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92977835"/>
    <w:p w:rsidR="00A068FC" w:rsidRPr="00EC4B7C" w:rsidRDefault="00BE48BF">
      <w:pPr>
        <w:pStyle w:val="13"/>
        <w:tabs>
          <w:tab w:val="left" w:pos="440"/>
          <w:tab w:val="right" w:leader="dot" w:pos="9850"/>
        </w:tabs>
        <w:rPr>
          <w:rFonts w:ascii="Times New Roman" w:hAnsi="Times New Roman"/>
          <w:noProof/>
          <w:sz w:val="26"/>
          <w:szCs w:val="26"/>
        </w:rPr>
      </w:pPr>
      <w:r w:rsidRPr="00EC4B7C">
        <w:rPr>
          <w:rFonts w:ascii="Times New Roman" w:hAnsi="Times New Roman"/>
          <w:b/>
          <w:sz w:val="26"/>
          <w:szCs w:val="26"/>
        </w:rPr>
        <w:fldChar w:fldCharType="begin"/>
      </w:r>
      <w:r w:rsidRPr="00EC4B7C">
        <w:rPr>
          <w:rFonts w:ascii="Times New Roman" w:hAnsi="Times New Roman"/>
          <w:b/>
          <w:sz w:val="26"/>
          <w:szCs w:val="26"/>
        </w:rPr>
        <w:instrText xml:space="preserve"> TOC \o "1-3" \h \z \u </w:instrText>
      </w:r>
      <w:r w:rsidRPr="00EC4B7C">
        <w:rPr>
          <w:rFonts w:ascii="Times New Roman" w:hAnsi="Times New Roman"/>
          <w:b/>
          <w:sz w:val="26"/>
          <w:szCs w:val="26"/>
        </w:rPr>
        <w:fldChar w:fldCharType="separate"/>
      </w:r>
      <w:hyperlink w:anchor="_Toc117870931" w:history="1">
        <w:r w:rsidR="00A068FC" w:rsidRPr="00EC4B7C">
          <w:rPr>
            <w:rStyle w:val="ab"/>
            <w:rFonts w:ascii="Times New Roman" w:hAnsi="Times New Roman"/>
            <w:noProof/>
            <w:sz w:val="26"/>
            <w:szCs w:val="26"/>
          </w:rPr>
          <w:t>1.</w:t>
        </w:r>
        <w:r w:rsidR="00A068FC" w:rsidRPr="00EC4B7C">
          <w:rPr>
            <w:rFonts w:ascii="Times New Roman" w:hAnsi="Times New Roman"/>
            <w:noProof/>
            <w:sz w:val="26"/>
            <w:szCs w:val="26"/>
          </w:rPr>
          <w:tab/>
        </w:r>
        <w:r w:rsidR="00A068FC" w:rsidRPr="00EC4B7C">
          <w:rPr>
            <w:rStyle w:val="ab"/>
            <w:rFonts w:ascii="Times New Roman" w:hAnsi="Times New Roman"/>
            <w:noProof/>
            <w:sz w:val="26"/>
            <w:szCs w:val="26"/>
          </w:rPr>
          <w:t>Общие</w:t>
        </w:r>
        <w:r w:rsidR="00A068FC" w:rsidRPr="00EC4B7C">
          <w:rPr>
            <w:rStyle w:val="ab"/>
            <w:rFonts w:ascii="Times New Roman" w:hAnsi="Times New Roman"/>
            <w:noProof/>
            <w:spacing w:val="-4"/>
            <w:sz w:val="26"/>
            <w:szCs w:val="26"/>
          </w:rPr>
          <w:t xml:space="preserve"> </w:t>
        </w:r>
        <w:r w:rsidR="00A068FC" w:rsidRPr="00EC4B7C">
          <w:rPr>
            <w:rStyle w:val="ab"/>
            <w:rFonts w:ascii="Times New Roman" w:hAnsi="Times New Roman"/>
            <w:noProof/>
            <w:sz w:val="26"/>
            <w:szCs w:val="26"/>
          </w:rPr>
          <w:t>положения</w:t>
        </w:r>
        <w:r w:rsidR="00A068FC" w:rsidRPr="00EC4B7C">
          <w:rPr>
            <w:rFonts w:ascii="Times New Roman" w:hAnsi="Times New Roman"/>
            <w:noProof/>
            <w:webHidden/>
            <w:sz w:val="26"/>
            <w:szCs w:val="26"/>
          </w:rPr>
          <w:tab/>
        </w:r>
        <w:r w:rsidR="00A068FC" w:rsidRPr="00EC4B7C">
          <w:rPr>
            <w:rFonts w:ascii="Times New Roman" w:hAnsi="Times New Roman"/>
            <w:noProof/>
            <w:webHidden/>
            <w:sz w:val="26"/>
            <w:szCs w:val="26"/>
          </w:rPr>
          <w:fldChar w:fldCharType="begin"/>
        </w:r>
        <w:r w:rsidR="00A068FC" w:rsidRPr="00EC4B7C">
          <w:rPr>
            <w:rFonts w:ascii="Times New Roman" w:hAnsi="Times New Roman"/>
            <w:noProof/>
            <w:webHidden/>
            <w:sz w:val="26"/>
            <w:szCs w:val="26"/>
          </w:rPr>
          <w:instrText xml:space="preserve"> PAGEREF _Toc117870931 \h </w:instrText>
        </w:r>
        <w:r w:rsidR="00A068FC" w:rsidRPr="00EC4B7C">
          <w:rPr>
            <w:rFonts w:ascii="Times New Roman" w:hAnsi="Times New Roman"/>
            <w:noProof/>
            <w:webHidden/>
            <w:sz w:val="26"/>
            <w:szCs w:val="26"/>
          </w:rPr>
        </w:r>
        <w:r w:rsidR="00A068FC" w:rsidRPr="00EC4B7C">
          <w:rPr>
            <w:rFonts w:ascii="Times New Roman" w:hAnsi="Times New Roman"/>
            <w:noProof/>
            <w:webHidden/>
            <w:sz w:val="26"/>
            <w:szCs w:val="26"/>
          </w:rPr>
          <w:fldChar w:fldCharType="separate"/>
        </w:r>
        <w:r w:rsidR="00A068FC" w:rsidRPr="00EC4B7C">
          <w:rPr>
            <w:rFonts w:ascii="Times New Roman" w:hAnsi="Times New Roman"/>
            <w:noProof/>
            <w:webHidden/>
            <w:sz w:val="26"/>
            <w:szCs w:val="26"/>
          </w:rPr>
          <w:t>4</w:t>
        </w:r>
        <w:r w:rsidR="00A068FC" w:rsidRPr="00EC4B7C">
          <w:rPr>
            <w:rFonts w:ascii="Times New Roman" w:hAnsi="Times New Roman"/>
            <w:noProof/>
            <w:webHidden/>
            <w:sz w:val="26"/>
            <w:szCs w:val="26"/>
          </w:rPr>
          <w:fldChar w:fldCharType="end"/>
        </w:r>
      </w:hyperlink>
    </w:p>
    <w:p w:rsidR="00A068FC" w:rsidRPr="00EC4B7C" w:rsidRDefault="00C661A8">
      <w:pPr>
        <w:pStyle w:val="23"/>
        <w:tabs>
          <w:tab w:val="left" w:pos="880"/>
          <w:tab w:val="right" w:leader="dot" w:pos="9850"/>
        </w:tabs>
        <w:rPr>
          <w:rFonts w:ascii="Times New Roman" w:hAnsi="Times New Roman"/>
          <w:noProof/>
          <w:sz w:val="26"/>
          <w:szCs w:val="26"/>
        </w:rPr>
      </w:pPr>
      <w:hyperlink w:anchor="_Toc117870932" w:history="1">
        <w:r w:rsidR="00A068FC" w:rsidRPr="00EC4B7C">
          <w:rPr>
            <w:rStyle w:val="ab"/>
            <w:rFonts w:ascii="Times New Roman" w:hAnsi="Times New Roman"/>
            <w:noProof/>
            <w:sz w:val="26"/>
            <w:szCs w:val="26"/>
          </w:rPr>
          <w:t>1.1.</w:t>
        </w:r>
        <w:r w:rsidR="00A068FC" w:rsidRPr="00EC4B7C">
          <w:rPr>
            <w:rFonts w:ascii="Times New Roman" w:hAnsi="Times New Roman"/>
            <w:noProof/>
            <w:sz w:val="26"/>
            <w:szCs w:val="26"/>
          </w:rPr>
          <w:tab/>
        </w:r>
        <w:r w:rsidR="00A068FC" w:rsidRPr="00EC4B7C">
          <w:rPr>
            <w:rStyle w:val="ab"/>
            <w:rFonts w:ascii="Times New Roman" w:hAnsi="Times New Roman"/>
            <w:noProof/>
            <w:sz w:val="26"/>
            <w:szCs w:val="26"/>
          </w:rPr>
          <w:t>Нормативные документы</w:t>
        </w:r>
        <w:r w:rsidR="00A068FC" w:rsidRPr="00EC4B7C">
          <w:rPr>
            <w:rFonts w:ascii="Times New Roman" w:hAnsi="Times New Roman"/>
            <w:noProof/>
            <w:webHidden/>
            <w:sz w:val="26"/>
            <w:szCs w:val="26"/>
          </w:rPr>
          <w:tab/>
        </w:r>
        <w:r w:rsidR="00A068FC" w:rsidRPr="00EC4B7C">
          <w:rPr>
            <w:rFonts w:ascii="Times New Roman" w:hAnsi="Times New Roman"/>
            <w:noProof/>
            <w:webHidden/>
            <w:sz w:val="26"/>
            <w:szCs w:val="26"/>
          </w:rPr>
          <w:fldChar w:fldCharType="begin"/>
        </w:r>
        <w:r w:rsidR="00A068FC" w:rsidRPr="00EC4B7C">
          <w:rPr>
            <w:rFonts w:ascii="Times New Roman" w:hAnsi="Times New Roman"/>
            <w:noProof/>
            <w:webHidden/>
            <w:sz w:val="26"/>
            <w:szCs w:val="26"/>
          </w:rPr>
          <w:instrText xml:space="preserve"> PAGEREF _Toc117870932 \h </w:instrText>
        </w:r>
        <w:r w:rsidR="00A068FC" w:rsidRPr="00EC4B7C">
          <w:rPr>
            <w:rFonts w:ascii="Times New Roman" w:hAnsi="Times New Roman"/>
            <w:noProof/>
            <w:webHidden/>
            <w:sz w:val="26"/>
            <w:szCs w:val="26"/>
          </w:rPr>
        </w:r>
        <w:r w:rsidR="00A068FC" w:rsidRPr="00EC4B7C">
          <w:rPr>
            <w:rFonts w:ascii="Times New Roman" w:hAnsi="Times New Roman"/>
            <w:noProof/>
            <w:webHidden/>
            <w:sz w:val="26"/>
            <w:szCs w:val="26"/>
          </w:rPr>
          <w:fldChar w:fldCharType="separate"/>
        </w:r>
        <w:r w:rsidR="00A068FC" w:rsidRPr="00EC4B7C">
          <w:rPr>
            <w:rFonts w:ascii="Times New Roman" w:hAnsi="Times New Roman"/>
            <w:noProof/>
            <w:webHidden/>
            <w:sz w:val="26"/>
            <w:szCs w:val="26"/>
          </w:rPr>
          <w:t>4</w:t>
        </w:r>
        <w:r w:rsidR="00A068FC" w:rsidRPr="00EC4B7C">
          <w:rPr>
            <w:rFonts w:ascii="Times New Roman" w:hAnsi="Times New Roman"/>
            <w:noProof/>
            <w:webHidden/>
            <w:sz w:val="26"/>
            <w:szCs w:val="26"/>
          </w:rPr>
          <w:fldChar w:fldCharType="end"/>
        </w:r>
      </w:hyperlink>
    </w:p>
    <w:p w:rsidR="00A068FC" w:rsidRPr="00EC4B7C" w:rsidRDefault="00C661A8">
      <w:pPr>
        <w:pStyle w:val="13"/>
        <w:tabs>
          <w:tab w:val="right" w:leader="dot" w:pos="9850"/>
        </w:tabs>
        <w:rPr>
          <w:rFonts w:ascii="Times New Roman" w:hAnsi="Times New Roman"/>
          <w:noProof/>
          <w:sz w:val="26"/>
          <w:szCs w:val="26"/>
        </w:rPr>
      </w:pPr>
      <w:hyperlink w:anchor="_Toc117870933" w:history="1">
        <w:r w:rsidR="00A068FC" w:rsidRPr="00EC4B7C">
          <w:rPr>
            <w:rStyle w:val="ab"/>
            <w:rFonts w:ascii="Times New Roman" w:hAnsi="Times New Roman"/>
            <w:noProof/>
            <w:sz w:val="26"/>
            <w:szCs w:val="26"/>
          </w:rPr>
          <w:t>2. Принципы ведения учета</w:t>
        </w:r>
        <w:r w:rsidR="00A068FC" w:rsidRPr="00EC4B7C">
          <w:rPr>
            <w:rFonts w:ascii="Times New Roman" w:hAnsi="Times New Roman"/>
            <w:noProof/>
            <w:webHidden/>
            <w:sz w:val="26"/>
            <w:szCs w:val="26"/>
          </w:rPr>
          <w:tab/>
        </w:r>
        <w:r w:rsidR="00A068FC" w:rsidRPr="00EC4B7C">
          <w:rPr>
            <w:rFonts w:ascii="Times New Roman" w:hAnsi="Times New Roman"/>
            <w:noProof/>
            <w:webHidden/>
            <w:sz w:val="26"/>
            <w:szCs w:val="26"/>
          </w:rPr>
          <w:fldChar w:fldCharType="begin"/>
        </w:r>
        <w:r w:rsidR="00A068FC" w:rsidRPr="00EC4B7C">
          <w:rPr>
            <w:rFonts w:ascii="Times New Roman" w:hAnsi="Times New Roman"/>
            <w:noProof/>
            <w:webHidden/>
            <w:sz w:val="26"/>
            <w:szCs w:val="26"/>
          </w:rPr>
          <w:instrText xml:space="preserve"> PAGEREF _Toc117870933 \h </w:instrText>
        </w:r>
        <w:r w:rsidR="00A068FC" w:rsidRPr="00EC4B7C">
          <w:rPr>
            <w:rFonts w:ascii="Times New Roman" w:hAnsi="Times New Roman"/>
            <w:noProof/>
            <w:webHidden/>
            <w:sz w:val="26"/>
            <w:szCs w:val="26"/>
          </w:rPr>
        </w:r>
        <w:r w:rsidR="00A068FC" w:rsidRPr="00EC4B7C">
          <w:rPr>
            <w:rFonts w:ascii="Times New Roman" w:hAnsi="Times New Roman"/>
            <w:noProof/>
            <w:webHidden/>
            <w:sz w:val="26"/>
            <w:szCs w:val="26"/>
          </w:rPr>
          <w:fldChar w:fldCharType="separate"/>
        </w:r>
        <w:r w:rsidR="00A068FC" w:rsidRPr="00EC4B7C">
          <w:rPr>
            <w:rFonts w:ascii="Times New Roman" w:hAnsi="Times New Roman"/>
            <w:noProof/>
            <w:webHidden/>
            <w:sz w:val="26"/>
            <w:szCs w:val="26"/>
          </w:rPr>
          <w:t>8</w:t>
        </w:r>
        <w:r w:rsidR="00A068FC" w:rsidRPr="00EC4B7C">
          <w:rPr>
            <w:rFonts w:ascii="Times New Roman" w:hAnsi="Times New Roman"/>
            <w:noProof/>
            <w:webHidden/>
            <w:sz w:val="26"/>
            <w:szCs w:val="26"/>
          </w:rPr>
          <w:fldChar w:fldCharType="end"/>
        </w:r>
      </w:hyperlink>
    </w:p>
    <w:p w:rsidR="00A068FC" w:rsidRPr="00EC4B7C" w:rsidRDefault="00C661A8">
      <w:pPr>
        <w:pStyle w:val="13"/>
        <w:tabs>
          <w:tab w:val="left" w:pos="440"/>
          <w:tab w:val="right" w:leader="dot" w:pos="9850"/>
        </w:tabs>
        <w:rPr>
          <w:rFonts w:ascii="Times New Roman" w:hAnsi="Times New Roman"/>
          <w:noProof/>
          <w:sz w:val="26"/>
          <w:szCs w:val="26"/>
        </w:rPr>
      </w:pPr>
      <w:hyperlink w:anchor="_Toc117870934" w:history="1">
        <w:r w:rsidR="00A068FC" w:rsidRPr="00EC4B7C">
          <w:rPr>
            <w:rStyle w:val="ab"/>
            <w:rFonts w:ascii="Times New Roman" w:hAnsi="Times New Roman"/>
            <w:noProof/>
            <w:sz w:val="26"/>
            <w:szCs w:val="26"/>
          </w:rPr>
          <w:t>3.</w:t>
        </w:r>
        <w:r w:rsidR="00A068FC" w:rsidRPr="00EC4B7C">
          <w:rPr>
            <w:rFonts w:ascii="Times New Roman" w:hAnsi="Times New Roman"/>
            <w:noProof/>
            <w:sz w:val="26"/>
            <w:szCs w:val="26"/>
          </w:rPr>
          <w:tab/>
        </w:r>
        <w:r w:rsidR="00A068FC" w:rsidRPr="00EC4B7C">
          <w:rPr>
            <w:rStyle w:val="ab"/>
            <w:rFonts w:ascii="Times New Roman" w:hAnsi="Times New Roman"/>
            <w:noProof/>
            <w:sz w:val="26"/>
            <w:szCs w:val="26"/>
          </w:rPr>
          <w:t>Организация</w:t>
        </w:r>
        <w:r w:rsidR="00A068FC" w:rsidRPr="00EC4B7C">
          <w:rPr>
            <w:rStyle w:val="ab"/>
            <w:rFonts w:ascii="Times New Roman" w:hAnsi="Times New Roman"/>
            <w:noProof/>
            <w:spacing w:val="-4"/>
            <w:sz w:val="26"/>
            <w:szCs w:val="26"/>
          </w:rPr>
          <w:t xml:space="preserve"> </w:t>
        </w:r>
        <w:r w:rsidR="00A068FC" w:rsidRPr="00EC4B7C">
          <w:rPr>
            <w:rStyle w:val="ab"/>
            <w:rFonts w:ascii="Times New Roman" w:hAnsi="Times New Roman"/>
            <w:noProof/>
            <w:sz w:val="26"/>
            <w:szCs w:val="26"/>
          </w:rPr>
          <w:t>учетной</w:t>
        </w:r>
        <w:r w:rsidR="00A068FC" w:rsidRPr="00EC4B7C">
          <w:rPr>
            <w:rStyle w:val="ab"/>
            <w:rFonts w:ascii="Times New Roman" w:hAnsi="Times New Roman"/>
            <w:noProof/>
            <w:spacing w:val="-3"/>
            <w:sz w:val="26"/>
            <w:szCs w:val="26"/>
          </w:rPr>
          <w:t xml:space="preserve"> </w:t>
        </w:r>
        <w:r w:rsidR="00A068FC" w:rsidRPr="00EC4B7C">
          <w:rPr>
            <w:rStyle w:val="ab"/>
            <w:rFonts w:ascii="Times New Roman" w:hAnsi="Times New Roman"/>
            <w:noProof/>
            <w:sz w:val="26"/>
            <w:szCs w:val="26"/>
          </w:rPr>
          <w:t>работы</w:t>
        </w:r>
        <w:r w:rsidR="00A068FC" w:rsidRPr="00EC4B7C">
          <w:rPr>
            <w:rFonts w:ascii="Times New Roman" w:hAnsi="Times New Roman"/>
            <w:noProof/>
            <w:webHidden/>
            <w:sz w:val="26"/>
            <w:szCs w:val="26"/>
          </w:rPr>
          <w:tab/>
        </w:r>
        <w:r w:rsidR="00A068FC" w:rsidRPr="00EC4B7C">
          <w:rPr>
            <w:rFonts w:ascii="Times New Roman" w:hAnsi="Times New Roman"/>
            <w:noProof/>
            <w:webHidden/>
            <w:sz w:val="26"/>
            <w:szCs w:val="26"/>
          </w:rPr>
          <w:fldChar w:fldCharType="begin"/>
        </w:r>
        <w:r w:rsidR="00A068FC" w:rsidRPr="00EC4B7C">
          <w:rPr>
            <w:rFonts w:ascii="Times New Roman" w:hAnsi="Times New Roman"/>
            <w:noProof/>
            <w:webHidden/>
            <w:sz w:val="26"/>
            <w:szCs w:val="26"/>
          </w:rPr>
          <w:instrText xml:space="preserve"> PAGEREF _Toc117870934 \h </w:instrText>
        </w:r>
        <w:r w:rsidR="00A068FC" w:rsidRPr="00EC4B7C">
          <w:rPr>
            <w:rFonts w:ascii="Times New Roman" w:hAnsi="Times New Roman"/>
            <w:noProof/>
            <w:webHidden/>
            <w:sz w:val="26"/>
            <w:szCs w:val="26"/>
          </w:rPr>
        </w:r>
        <w:r w:rsidR="00A068FC" w:rsidRPr="00EC4B7C">
          <w:rPr>
            <w:rFonts w:ascii="Times New Roman" w:hAnsi="Times New Roman"/>
            <w:noProof/>
            <w:webHidden/>
            <w:sz w:val="26"/>
            <w:szCs w:val="26"/>
          </w:rPr>
          <w:fldChar w:fldCharType="separate"/>
        </w:r>
        <w:r w:rsidR="00A068FC" w:rsidRPr="00EC4B7C">
          <w:rPr>
            <w:rFonts w:ascii="Times New Roman" w:hAnsi="Times New Roman"/>
            <w:noProof/>
            <w:webHidden/>
            <w:sz w:val="26"/>
            <w:szCs w:val="26"/>
          </w:rPr>
          <w:t>8</w:t>
        </w:r>
        <w:r w:rsidR="00A068FC" w:rsidRPr="00EC4B7C">
          <w:rPr>
            <w:rFonts w:ascii="Times New Roman" w:hAnsi="Times New Roman"/>
            <w:noProof/>
            <w:webHidden/>
            <w:sz w:val="26"/>
            <w:szCs w:val="26"/>
          </w:rPr>
          <w:fldChar w:fldCharType="end"/>
        </w:r>
      </w:hyperlink>
    </w:p>
    <w:p w:rsidR="00A068FC" w:rsidRPr="00EC4B7C" w:rsidRDefault="00C661A8">
      <w:pPr>
        <w:pStyle w:val="23"/>
        <w:tabs>
          <w:tab w:val="left" w:pos="880"/>
          <w:tab w:val="right" w:leader="dot" w:pos="9850"/>
        </w:tabs>
        <w:rPr>
          <w:rFonts w:ascii="Times New Roman" w:hAnsi="Times New Roman"/>
          <w:noProof/>
          <w:sz w:val="26"/>
          <w:szCs w:val="26"/>
        </w:rPr>
      </w:pPr>
      <w:hyperlink w:anchor="_Toc117870935" w:history="1">
        <w:r w:rsidR="00A068FC" w:rsidRPr="00EC4B7C">
          <w:rPr>
            <w:rStyle w:val="ab"/>
            <w:rFonts w:ascii="Times New Roman" w:hAnsi="Times New Roman"/>
            <w:noProof/>
            <w:sz w:val="26"/>
            <w:szCs w:val="26"/>
          </w:rPr>
          <w:t>3.1.</w:t>
        </w:r>
        <w:r w:rsidR="00A068FC" w:rsidRPr="00EC4B7C">
          <w:rPr>
            <w:rFonts w:ascii="Times New Roman" w:hAnsi="Times New Roman"/>
            <w:noProof/>
            <w:sz w:val="26"/>
            <w:szCs w:val="26"/>
          </w:rPr>
          <w:tab/>
        </w:r>
        <w:r w:rsidR="00A068FC" w:rsidRPr="00EC4B7C">
          <w:rPr>
            <w:rStyle w:val="ab"/>
            <w:rFonts w:ascii="Times New Roman" w:hAnsi="Times New Roman"/>
            <w:noProof/>
            <w:sz w:val="26"/>
            <w:szCs w:val="26"/>
          </w:rPr>
          <w:t>Технология</w:t>
        </w:r>
        <w:r w:rsidR="00A068FC" w:rsidRPr="00EC4B7C">
          <w:rPr>
            <w:rStyle w:val="ab"/>
            <w:rFonts w:ascii="Times New Roman" w:hAnsi="Times New Roman"/>
            <w:noProof/>
            <w:spacing w:val="-6"/>
            <w:sz w:val="26"/>
            <w:szCs w:val="26"/>
          </w:rPr>
          <w:t xml:space="preserve"> </w:t>
        </w:r>
        <w:r w:rsidR="00A068FC" w:rsidRPr="00EC4B7C">
          <w:rPr>
            <w:rStyle w:val="ab"/>
            <w:rFonts w:ascii="Times New Roman" w:hAnsi="Times New Roman"/>
            <w:noProof/>
            <w:sz w:val="26"/>
            <w:szCs w:val="26"/>
          </w:rPr>
          <w:t>обработки</w:t>
        </w:r>
        <w:r w:rsidR="00A068FC" w:rsidRPr="00EC4B7C">
          <w:rPr>
            <w:rStyle w:val="ab"/>
            <w:rFonts w:ascii="Times New Roman" w:hAnsi="Times New Roman"/>
            <w:noProof/>
            <w:spacing w:val="-4"/>
            <w:sz w:val="26"/>
            <w:szCs w:val="26"/>
          </w:rPr>
          <w:t xml:space="preserve"> </w:t>
        </w:r>
        <w:r w:rsidR="00A068FC" w:rsidRPr="00EC4B7C">
          <w:rPr>
            <w:rStyle w:val="ab"/>
            <w:rFonts w:ascii="Times New Roman" w:hAnsi="Times New Roman"/>
            <w:noProof/>
            <w:sz w:val="26"/>
            <w:szCs w:val="26"/>
          </w:rPr>
          <w:t>учетной</w:t>
        </w:r>
        <w:r w:rsidR="00A068FC" w:rsidRPr="00EC4B7C">
          <w:rPr>
            <w:rStyle w:val="ab"/>
            <w:rFonts w:ascii="Times New Roman" w:hAnsi="Times New Roman"/>
            <w:noProof/>
            <w:spacing w:val="-5"/>
            <w:sz w:val="26"/>
            <w:szCs w:val="26"/>
          </w:rPr>
          <w:t xml:space="preserve"> </w:t>
        </w:r>
        <w:r w:rsidR="00A068FC" w:rsidRPr="00EC4B7C">
          <w:rPr>
            <w:rStyle w:val="ab"/>
            <w:rFonts w:ascii="Times New Roman" w:hAnsi="Times New Roman"/>
            <w:noProof/>
            <w:sz w:val="26"/>
            <w:szCs w:val="26"/>
          </w:rPr>
          <w:t>информации</w:t>
        </w:r>
        <w:r w:rsidR="00A068FC" w:rsidRPr="00EC4B7C">
          <w:rPr>
            <w:rFonts w:ascii="Times New Roman" w:hAnsi="Times New Roman"/>
            <w:noProof/>
            <w:webHidden/>
            <w:sz w:val="26"/>
            <w:szCs w:val="26"/>
          </w:rPr>
          <w:tab/>
        </w:r>
        <w:r w:rsidR="00A068FC" w:rsidRPr="00EC4B7C">
          <w:rPr>
            <w:rFonts w:ascii="Times New Roman" w:hAnsi="Times New Roman"/>
            <w:noProof/>
            <w:webHidden/>
            <w:sz w:val="26"/>
            <w:szCs w:val="26"/>
          </w:rPr>
          <w:fldChar w:fldCharType="begin"/>
        </w:r>
        <w:r w:rsidR="00A068FC" w:rsidRPr="00EC4B7C">
          <w:rPr>
            <w:rFonts w:ascii="Times New Roman" w:hAnsi="Times New Roman"/>
            <w:noProof/>
            <w:webHidden/>
            <w:sz w:val="26"/>
            <w:szCs w:val="26"/>
          </w:rPr>
          <w:instrText xml:space="preserve"> PAGEREF _Toc117870935 \h </w:instrText>
        </w:r>
        <w:r w:rsidR="00A068FC" w:rsidRPr="00EC4B7C">
          <w:rPr>
            <w:rFonts w:ascii="Times New Roman" w:hAnsi="Times New Roman"/>
            <w:noProof/>
            <w:webHidden/>
            <w:sz w:val="26"/>
            <w:szCs w:val="26"/>
          </w:rPr>
        </w:r>
        <w:r w:rsidR="00A068FC" w:rsidRPr="00EC4B7C">
          <w:rPr>
            <w:rFonts w:ascii="Times New Roman" w:hAnsi="Times New Roman"/>
            <w:noProof/>
            <w:webHidden/>
            <w:sz w:val="26"/>
            <w:szCs w:val="26"/>
          </w:rPr>
          <w:fldChar w:fldCharType="separate"/>
        </w:r>
        <w:r w:rsidR="00A068FC" w:rsidRPr="00EC4B7C">
          <w:rPr>
            <w:rFonts w:ascii="Times New Roman" w:hAnsi="Times New Roman"/>
            <w:noProof/>
            <w:webHidden/>
            <w:sz w:val="26"/>
            <w:szCs w:val="26"/>
          </w:rPr>
          <w:t>8</w:t>
        </w:r>
        <w:r w:rsidR="00A068FC" w:rsidRPr="00EC4B7C">
          <w:rPr>
            <w:rFonts w:ascii="Times New Roman" w:hAnsi="Times New Roman"/>
            <w:noProof/>
            <w:webHidden/>
            <w:sz w:val="26"/>
            <w:szCs w:val="26"/>
          </w:rPr>
          <w:fldChar w:fldCharType="end"/>
        </w:r>
      </w:hyperlink>
    </w:p>
    <w:p w:rsidR="00A068FC" w:rsidRPr="00EC4B7C" w:rsidRDefault="00C661A8">
      <w:pPr>
        <w:pStyle w:val="23"/>
        <w:tabs>
          <w:tab w:val="left" w:pos="880"/>
          <w:tab w:val="right" w:leader="dot" w:pos="9850"/>
        </w:tabs>
        <w:rPr>
          <w:rFonts w:ascii="Times New Roman" w:hAnsi="Times New Roman"/>
          <w:noProof/>
          <w:sz w:val="26"/>
          <w:szCs w:val="26"/>
        </w:rPr>
      </w:pPr>
      <w:hyperlink w:anchor="_Toc117870936" w:history="1">
        <w:r w:rsidR="00A068FC" w:rsidRPr="00EC4B7C">
          <w:rPr>
            <w:rStyle w:val="ab"/>
            <w:rFonts w:ascii="Times New Roman" w:hAnsi="Times New Roman"/>
            <w:noProof/>
            <w:sz w:val="26"/>
            <w:szCs w:val="26"/>
          </w:rPr>
          <w:t>3.2.</w:t>
        </w:r>
        <w:r w:rsidR="00A068FC" w:rsidRPr="00EC4B7C">
          <w:rPr>
            <w:rFonts w:ascii="Times New Roman" w:hAnsi="Times New Roman"/>
            <w:noProof/>
            <w:sz w:val="26"/>
            <w:szCs w:val="26"/>
          </w:rPr>
          <w:tab/>
        </w:r>
        <w:r w:rsidR="00A068FC" w:rsidRPr="00EC4B7C">
          <w:rPr>
            <w:rStyle w:val="ab"/>
            <w:rFonts w:ascii="Times New Roman" w:hAnsi="Times New Roman"/>
            <w:noProof/>
            <w:sz w:val="26"/>
            <w:szCs w:val="26"/>
          </w:rPr>
          <w:t>Правила</w:t>
        </w:r>
        <w:r w:rsidR="00A068FC" w:rsidRPr="00EC4B7C">
          <w:rPr>
            <w:rStyle w:val="ab"/>
            <w:rFonts w:ascii="Times New Roman" w:hAnsi="Times New Roman"/>
            <w:noProof/>
            <w:spacing w:val="-8"/>
            <w:sz w:val="26"/>
            <w:szCs w:val="26"/>
          </w:rPr>
          <w:t xml:space="preserve"> </w:t>
        </w:r>
        <w:r w:rsidR="00A068FC" w:rsidRPr="00EC4B7C">
          <w:rPr>
            <w:rStyle w:val="ab"/>
            <w:rFonts w:ascii="Times New Roman" w:hAnsi="Times New Roman"/>
            <w:noProof/>
            <w:sz w:val="26"/>
            <w:szCs w:val="26"/>
          </w:rPr>
          <w:t>документооборота</w:t>
        </w:r>
        <w:r w:rsidR="00A068FC" w:rsidRPr="00EC4B7C">
          <w:rPr>
            <w:rFonts w:ascii="Times New Roman" w:hAnsi="Times New Roman"/>
            <w:noProof/>
            <w:webHidden/>
            <w:sz w:val="26"/>
            <w:szCs w:val="26"/>
          </w:rPr>
          <w:tab/>
        </w:r>
        <w:r w:rsidR="00A068FC" w:rsidRPr="00EC4B7C">
          <w:rPr>
            <w:rFonts w:ascii="Times New Roman" w:hAnsi="Times New Roman"/>
            <w:noProof/>
            <w:webHidden/>
            <w:sz w:val="26"/>
            <w:szCs w:val="26"/>
          </w:rPr>
          <w:fldChar w:fldCharType="begin"/>
        </w:r>
        <w:r w:rsidR="00A068FC" w:rsidRPr="00EC4B7C">
          <w:rPr>
            <w:rFonts w:ascii="Times New Roman" w:hAnsi="Times New Roman"/>
            <w:noProof/>
            <w:webHidden/>
            <w:sz w:val="26"/>
            <w:szCs w:val="26"/>
          </w:rPr>
          <w:instrText xml:space="preserve"> PAGEREF _Toc117870936 \h </w:instrText>
        </w:r>
        <w:r w:rsidR="00A068FC" w:rsidRPr="00EC4B7C">
          <w:rPr>
            <w:rFonts w:ascii="Times New Roman" w:hAnsi="Times New Roman"/>
            <w:noProof/>
            <w:webHidden/>
            <w:sz w:val="26"/>
            <w:szCs w:val="26"/>
          </w:rPr>
        </w:r>
        <w:r w:rsidR="00A068FC" w:rsidRPr="00EC4B7C">
          <w:rPr>
            <w:rFonts w:ascii="Times New Roman" w:hAnsi="Times New Roman"/>
            <w:noProof/>
            <w:webHidden/>
            <w:sz w:val="26"/>
            <w:szCs w:val="26"/>
          </w:rPr>
          <w:fldChar w:fldCharType="separate"/>
        </w:r>
        <w:r w:rsidR="00A068FC" w:rsidRPr="00EC4B7C">
          <w:rPr>
            <w:rFonts w:ascii="Times New Roman" w:hAnsi="Times New Roman"/>
            <w:noProof/>
            <w:webHidden/>
            <w:sz w:val="26"/>
            <w:szCs w:val="26"/>
          </w:rPr>
          <w:t>8</w:t>
        </w:r>
        <w:r w:rsidR="00A068FC" w:rsidRPr="00EC4B7C">
          <w:rPr>
            <w:rFonts w:ascii="Times New Roman" w:hAnsi="Times New Roman"/>
            <w:noProof/>
            <w:webHidden/>
            <w:sz w:val="26"/>
            <w:szCs w:val="26"/>
          </w:rPr>
          <w:fldChar w:fldCharType="end"/>
        </w:r>
      </w:hyperlink>
    </w:p>
    <w:p w:rsidR="00A068FC" w:rsidRPr="00EC4B7C" w:rsidRDefault="00C661A8">
      <w:pPr>
        <w:pStyle w:val="23"/>
        <w:tabs>
          <w:tab w:val="left" w:pos="880"/>
          <w:tab w:val="right" w:leader="dot" w:pos="9850"/>
        </w:tabs>
        <w:rPr>
          <w:rFonts w:ascii="Times New Roman" w:hAnsi="Times New Roman"/>
          <w:noProof/>
          <w:sz w:val="26"/>
          <w:szCs w:val="26"/>
        </w:rPr>
      </w:pPr>
      <w:hyperlink w:anchor="_Toc117870937" w:history="1">
        <w:r w:rsidR="00A068FC" w:rsidRPr="00EC4B7C">
          <w:rPr>
            <w:rStyle w:val="ab"/>
            <w:rFonts w:ascii="Times New Roman" w:hAnsi="Times New Roman"/>
            <w:noProof/>
            <w:sz w:val="26"/>
            <w:szCs w:val="26"/>
          </w:rPr>
          <w:t>3.3.</w:t>
        </w:r>
        <w:r w:rsidR="00A068FC" w:rsidRPr="00EC4B7C">
          <w:rPr>
            <w:rFonts w:ascii="Times New Roman" w:hAnsi="Times New Roman"/>
            <w:noProof/>
            <w:sz w:val="26"/>
            <w:szCs w:val="26"/>
          </w:rPr>
          <w:tab/>
        </w:r>
        <w:r w:rsidR="00A068FC" w:rsidRPr="00EC4B7C">
          <w:rPr>
            <w:rStyle w:val="ab"/>
            <w:rFonts w:ascii="Times New Roman" w:hAnsi="Times New Roman"/>
            <w:noProof/>
            <w:sz w:val="26"/>
            <w:szCs w:val="26"/>
          </w:rPr>
          <w:t>Формирование</w:t>
        </w:r>
        <w:r w:rsidR="00A068FC" w:rsidRPr="00EC4B7C">
          <w:rPr>
            <w:rStyle w:val="ab"/>
            <w:rFonts w:ascii="Times New Roman" w:hAnsi="Times New Roman"/>
            <w:noProof/>
            <w:spacing w:val="-7"/>
            <w:sz w:val="26"/>
            <w:szCs w:val="26"/>
          </w:rPr>
          <w:t xml:space="preserve"> </w:t>
        </w:r>
        <w:r w:rsidR="00A068FC" w:rsidRPr="00EC4B7C">
          <w:rPr>
            <w:rStyle w:val="ab"/>
            <w:rFonts w:ascii="Times New Roman" w:hAnsi="Times New Roman"/>
            <w:noProof/>
            <w:sz w:val="26"/>
            <w:szCs w:val="26"/>
          </w:rPr>
          <w:t>рабочего</w:t>
        </w:r>
        <w:r w:rsidR="00A068FC" w:rsidRPr="00EC4B7C">
          <w:rPr>
            <w:rStyle w:val="ab"/>
            <w:rFonts w:ascii="Times New Roman" w:hAnsi="Times New Roman"/>
            <w:noProof/>
            <w:spacing w:val="-3"/>
            <w:sz w:val="26"/>
            <w:szCs w:val="26"/>
          </w:rPr>
          <w:t xml:space="preserve"> </w:t>
        </w:r>
        <w:r w:rsidR="00A068FC" w:rsidRPr="00EC4B7C">
          <w:rPr>
            <w:rStyle w:val="ab"/>
            <w:rFonts w:ascii="Times New Roman" w:hAnsi="Times New Roman"/>
            <w:noProof/>
            <w:sz w:val="26"/>
            <w:szCs w:val="26"/>
          </w:rPr>
          <w:t>Плана</w:t>
        </w:r>
        <w:r w:rsidR="00A068FC" w:rsidRPr="00EC4B7C">
          <w:rPr>
            <w:rStyle w:val="ab"/>
            <w:rFonts w:ascii="Times New Roman" w:hAnsi="Times New Roman"/>
            <w:noProof/>
            <w:spacing w:val="-2"/>
            <w:sz w:val="26"/>
            <w:szCs w:val="26"/>
          </w:rPr>
          <w:t xml:space="preserve"> </w:t>
        </w:r>
        <w:r w:rsidR="00A068FC" w:rsidRPr="00EC4B7C">
          <w:rPr>
            <w:rStyle w:val="ab"/>
            <w:rFonts w:ascii="Times New Roman" w:hAnsi="Times New Roman"/>
            <w:noProof/>
            <w:sz w:val="26"/>
            <w:szCs w:val="26"/>
          </w:rPr>
          <w:t>счетов</w:t>
        </w:r>
        <w:r w:rsidR="00A068FC" w:rsidRPr="00EC4B7C">
          <w:rPr>
            <w:rFonts w:ascii="Times New Roman" w:hAnsi="Times New Roman"/>
            <w:noProof/>
            <w:webHidden/>
            <w:sz w:val="26"/>
            <w:szCs w:val="26"/>
          </w:rPr>
          <w:tab/>
        </w:r>
        <w:r w:rsidR="00A068FC" w:rsidRPr="00EC4B7C">
          <w:rPr>
            <w:rFonts w:ascii="Times New Roman" w:hAnsi="Times New Roman"/>
            <w:noProof/>
            <w:webHidden/>
            <w:sz w:val="26"/>
            <w:szCs w:val="26"/>
          </w:rPr>
          <w:fldChar w:fldCharType="begin"/>
        </w:r>
        <w:r w:rsidR="00A068FC" w:rsidRPr="00EC4B7C">
          <w:rPr>
            <w:rFonts w:ascii="Times New Roman" w:hAnsi="Times New Roman"/>
            <w:noProof/>
            <w:webHidden/>
            <w:sz w:val="26"/>
            <w:szCs w:val="26"/>
          </w:rPr>
          <w:instrText xml:space="preserve"> PAGEREF _Toc117870937 \h </w:instrText>
        </w:r>
        <w:r w:rsidR="00A068FC" w:rsidRPr="00EC4B7C">
          <w:rPr>
            <w:rFonts w:ascii="Times New Roman" w:hAnsi="Times New Roman"/>
            <w:noProof/>
            <w:webHidden/>
            <w:sz w:val="26"/>
            <w:szCs w:val="26"/>
          </w:rPr>
        </w:r>
        <w:r w:rsidR="00A068FC" w:rsidRPr="00EC4B7C">
          <w:rPr>
            <w:rFonts w:ascii="Times New Roman" w:hAnsi="Times New Roman"/>
            <w:noProof/>
            <w:webHidden/>
            <w:sz w:val="26"/>
            <w:szCs w:val="26"/>
          </w:rPr>
          <w:fldChar w:fldCharType="separate"/>
        </w:r>
        <w:r w:rsidR="00A068FC" w:rsidRPr="00EC4B7C">
          <w:rPr>
            <w:rFonts w:ascii="Times New Roman" w:hAnsi="Times New Roman"/>
            <w:noProof/>
            <w:webHidden/>
            <w:sz w:val="26"/>
            <w:szCs w:val="26"/>
          </w:rPr>
          <w:t>13</w:t>
        </w:r>
        <w:r w:rsidR="00A068FC" w:rsidRPr="00EC4B7C">
          <w:rPr>
            <w:rFonts w:ascii="Times New Roman" w:hAnsi="Times New Roman"/>
            <w:noProof/>
            <w:webHidden/>
            <w:sz w:val="26"/>
            <w:szCs w:val="26"/>
          </w:rPr>
          <w:fldChar w:fldCharType="end"/>
        </w:r>
      </w:hyperlink>
    </w:p>
    <w:p w:rsidR="00A068FC" w:rsidRPr="00EC4B7C" w:rsidRDefault="00C661A8">
      <w:pPr>
        <w:pStyle w:val="23"/>
        <w:tabs>
          <w:tab w:val="left" w:pos="880"/>
          <w:tab w:val="right" w:leader="dot" w:pos="9850"/>
        </w:tabs>
        <w:rPr>
          <w:rFonts w:ascii="Times New Roman" w:hAnsi="Times New Roman"/>
          <w:noProof/>
          <w:sz w:val="26"/>
          <w:szCs w:val="26"/>
        </w:rPr>
      </w:pPr>
      <w:hyperlink w:anchor="_Toc117870938" w:history="1">
        <w:r w:rsidR="00A068FC" w:rsidRPr="00EC4B7C">
          <w:rPr>
            <w:rStyle w:val="ab"/>
            <w:rFonts w:ascii="Times New Roman" w:hAnsi="Times New Roman"/>
            <w:noProof/>
            <w:sz w:val="26"/>
            <w:szCs w:val="26"/>
          </w:rPr>
          <w:t>3.4.</w:t>
        </w:r>
        <w:r w:rsidR="00A068FC" w:rsidRPr="00EC4B7C">
          <w:rPr>
            <w:rFonts w:ascii="Times New Roman" w:hAnsi="Times New Roman"/>
            <w:noProof/>
            <w:sz w:val="26"/>
            <w:szCs w:val="26"/>
          </w:rPr>
          <w:tab/>
        </w:r>
        <w:r w:rsidR="00A068FC" w:rsidRPr="00EC4B7C">
          <w:rPr>
            <w:rStyle w:val="ab"/>
            <w:rFonts w:ascii="Times New Roman" w:hAnsi="Times New Roman"/>
            <w:noProof/>
            <w:sz w:val="26"/>
            <w:szCs w:val="26"/>
          </w:rPr>
          <w:t>Порядок проведения инвентаризации имущества и обязательств</w:t>
        </w:r>
        <w:r w:rsidR="00A068FC" w:rsidRPr="00EC4B7C">
          <w:rPr>
            <w:rFonts w:ascii="Times New Roman" w:hAnsi="Times New Roman"/>
            <w:noProof/>
            <w:webHidden/>
            <w:sz w:val="26"/>
            <w:szCs w:val="26"/>
          </w:rPr>
          <w:tab/>
        </w:r>
        <w:r w:rsidR="00A068FC" w:rsidRPr="00EC4B7C">
          <w:rPr>
            <w:rFonts w:ascii="Times New Roman" w:hAnsi="Times New Roman"/>
            <w:noProof/>
            <w:webHidden/>
            <w:sz w:val="26"/>
            <w:szCs w:val="26"/>
          </w:rPr>
          <w:fldChar w:fldCharType="begin"/>
        </w:r>
        <w:r w:rsidR="00A068FC" w:rsidRPr="00EC4B7C">
          <w:rPr>
            <w:rFonts w:ascii="Times New Roman" w:hAnsi="Times New Roman"/>
            <w:noProof/>
            <w:webHidden/>
            <w:sz w:val="26"/>
            <w:szCs w:val="26"/>
          </w:rPr>
          <w:instrText xml:space="preserve"> PAGEREF _Toc117870938 \h </w:instrText>
        </w:r>
        <w:r w:rsidR="00A068FC" w:rsidRPr="00EC4B7C">
          <w:rPr>
            <w:rFonts w:ascii="Times New Roman" w:hAnsi="Times New Roman"/>
            <w:noProof/>
            <w:webHidden/>
            <w:sz w:val="26"/>
            <w:szCs w:val="26"/>
          </w:rPr>
        </w:r>
        <w:r w:rsidR="00A068FC" w:rsidRPr="00EC4B7C">
          <w:rPr>
            <w:rFonts w:ascii="Times New Roman" w:hAnsi="Times New Roman"/>
            <w:noProof/>
            <w:webHidden/>
            <w:sz w:val="26"/>
            <w:szCs w:val="26"/>
          </w:rPr>
          <w:fldChar w:fldCharType="separate"/>
        </w:r>
        <w:r w:rsidR="00A068FC" w:rsidRPr="00EC4B7C">
          <w:rPr>
            <w:rFonts w:ascii="Times New Roman" w:hAnsi="Times New Roman"/>
            <w:noProof/>
            <w:webHidden/>
            <w:sz w:val="26"/>
            <w:szCs w:val="26"/>
          </w:rPr>
          <w:t>14</w:t>
        </w:r>
        <w:r w:rsidR="00A068FC" w:rsidRPr="00EC4B7C">
          <w:rPr>
            <w:rFonts w:ascii="Times New Roman" w:hAnsi="Times New Roman"/>
            <w:noProof/>
            <w:webHidden/>
            <w:sz w:val="26"/>
            <w:szCs w:val="26"/>
          </w:rPr>
          <w:fldChar w:fldCharType="end"/>
        </w:r>
      </w:hyperlink>
    </w:p>
    <w:p w:rsidR="00A068FC" w:rsidRPr="00EC4B7C" w:rsidRDefault="00C661A8">
      <w:pPr>
        <w:pStyle w:val="13"/>
        <w:tabs>
          <w:tab w:val="left" w:pos="440"/>
          <w:tab w:val="right" w:leader="dot" w:pos="9850"/>
        </w:tabs>
        <w:rPr>
          <w:rFonts w:ascii="Times New Roman" w:hAnsi="Times New Roman"/>
          <w:noProof/>
          <w:sz w:val="26"/>
          <w:szCs w:val="26"/>
        </w:rPr>
      </w:pPr>
      <w:hyperlink w:anchor="_Toc117870939" w:history="1">
        <w:r w:rsidR="00A068FC" w:rsidRPr="00EC4B7C">
          <w:rPr>
            <w:rStyle w:val="ab"/>
            <w:rFonts w:ascii="Times New Roman" w:hAnsi="Times New Roman"/>
            <w:noProof/>
            <w:sz w:val="26"/>
            <w:szCs w:val="26"/>
          </w:rPr>
          <w:t>4.</w:t>
        </w:r>
        <w:r w:rsidR="00A068FC" w:rsidRPr="00EC4B7C">
          <w:rPr>
            <w:rFonts w:ascii="Times New Roman" w:hAnsi="Times New Roman"/>
            <w:noProof/>
            <w:sz w:val="26"/>
            <w:szCs w:val="26"/>
          </w:rPr>
          <w:tab/>
        </w:r>
        <w:r w:rsidR="00A068FC" w:rsidRPr="00EC4B7C">
          <w:rPr>
            <w:rStyle w:val="ab"/>
            <w:rFonts w:ascii="Times New Roman" w:hAnsi="Times New Roman"/>
            <w:noProof/>
            <w:sz w:val="26"/>
            <w:szCs w:val="26"/>
          </w:rPr>
          <w:t>Порядок</w:t>
        </w:r>
        <w:r w:rsidR="00A068FC" w:rsidRPr="00EC4B7C">
          <w:rPr>
            <w:rStyle w:val="ab"/>
            <w:rFonts w:ascii="Times New Roman" w:hAnsi="Times New Roman"/>
            <w:noProof/>
            <w:spacing w:val="-4"/>
            <w:sz w:val="26"/>
            <w:szCs w:val="26"/>
          </w:rPr>
          <w:t xml:space="preserve"> </w:t>
        </w:r>
        <w:r w:rsidR="00A068FC" w:rsidRPr="00EC4B7C">
          <w:rPr>
            <w:rStyle w:val="ab"/>
            <w:rFonts w:ascii="Times New Roman" w:hAnsi="Times New Roman"/>
            <w:noProof/>
            <w:sz w:val="26"/>
            <w:szCs w:val="26"/>
          </w:rPr>
          <w:t>признания</w:t>
        </w:r>
        <w:r w:rsidR="00A068FC" w:rsidRPr="00EC4B7C">
          <w:rPr>
            <w:rStyle w:val="ab"/>
            <w:rFonts w:ascii="Times New Roman" w:hAnsi="Times New Roman"/>
            <w:noProof/>
            <w:spacing w:val="-4"/>
            <w:sz w:val="26"/>
            <w:szCs w:val="26"/>
          </w:rPr>
          <w:t xml:space="preserve"> </w:t>
        </w:r>
        <w:r w:rsidR="00A068FC" w:rsidRPr="00EC4B7C">
          <w:rPr>
            <w:rStyle w:val="ab"/>
            <w:rFonts w:ascii="Times New Roman" w:hAnsi="Times New Roman"/>
            <w:noProof/>
            <w:sz w:val="26"/>
            <w:szCs w:val="26"/>
          </w:rPr>
          <w:t>в</w:t>
        </w:r>
        <w:r w:rsidR="00A068FC" w:rsidRPr="00EC4B7C">
          <w:rPr>
            <w:rStyle w:val="ab"/>
            <w:rFonts w:ascii="Times New Roman" w:hAnsi="Times New Roman"/>
            <w:noProof/>
            <w:spacing w:val="-3"/>
            <w:sz w:val="26"/>
            <w:szCs w:val="26"/>
          </w:rPr>
          <w:t xml:space="preserve"> </w:t>
        </w:r>
        <w:r w:rsidR="00A068FC" w:rsidRPr="00EC4B7C">
          <w:rPr>
            <w:rStyle w:val="ab"/>
            <w:rFonts w:ascii="Times New Roman" w:hAnsi="Times New Roman"/>
            <w:noProof/>
            <w:sz w:val="26"/>
            <w:szCs w:val="26"/>
          </w:rPr>
          <w:t>бухгалтерском</w:t>
        </w:r>
        <w:r w:rsidR="00A068FC" w:rsidRPr="00EC4B7C">
          <w:rPr>
            <w:rStyle w:val="ab"/>
            <w:rFonts w:ascii="Times New Roman" w:hAnsi="Times New Roman"/>
            <w:noProof/>
            <w:spacing w:val="-3"/>
            <w:sz w:val="26"/>
            <w:szCs w:val="26"/>
          </w:rPr>
          <w:t xml:space="preserve"> </w:t>
        </w:r>
        <w:r w:rsidR="00A068FC" w:rsidRPr="00EC4B7C">
          <w:rPr>
            <w:rStyle w:val="ab"/>
            <w:rFonts w:ascii="Times New Roman" w:hAnsi="Times New Roman"/>
            <w:noProof/>
            <w:sz w:val="26"/>
            <w:szCs w:val="26"/>
          </w:rPr>
          <w:t xml:space="preserve">учете и раскрытия в бухгалтерской (финансовой) отчетности событий </w:t>
        </w:r>
        <w:r w:rsidR="00A068FC" w:rsidRPr="00EC4B7C">
          <w:rPr>
            <w:rStyle w:val="ab"/>
            <w:rFonts w:ascii="Times New Roman" w:hAnsi="Times New Roman"/>
            <w:noProof/>
            <w:spacing w:val="-67"/>
            <w:sz w:val="26"/>
            <w:szCs w:val="26"/>
          </w:rPr>
          <w:t xml:space="preserve"> </w:t>
        </w:r>
        <w:r w:rsidR="00A068FC" w:rsidRPr="00EC4B7C">
          <w:rPr>
            <w:rStyle w:val="ab"/>
            <w:rFonts w:ascii="Times New Roman" w:hAnsi="Times New Roman"/>
            <w:noProof/>
            <w:sz w:val="26"/>
            <w:szCs w:val="26"/>
          </w:rPr>
          <w:t>после</w:t>
        </w:r>
        <w:r w:rsidR="00A068FC" w:rsidRPr="00EC4B7C">
          <w:rPr>
            <w:rStyle w:val="ab"/>
            <w:rFonts w:ascii="Times New Roman" w:hAnsi="Times New Roman"/>
            <w:noProof/>
            <w:spacing w:val="-4"/>
            <w:sz w:val="26"/>
            <w:szCs w:val="26"/>
          </w:rPr>
          <w:t xml:space="preserve"> </w:t>
        </w:r>
        <w:r w:rsidR="00A068FC" w:rsidRPr="00EC4B7C">
          <w:rPr>
            <w:rStyle w:val="ab"/>
            <w:rFonts w:ascii="Times New Roman" w:hAnsi="Times New Roman"/>
            <w:noProof/>
            <w:sz w:val="26"/>
            <w:szCs w:val="26"/>
          </w:rPr>
          <w:t>отчетной</w:t>
        </w:r>
        <w:r w:rsidR="00A068FC" w:rsidRPr="00EC4B7C">
          <w:rPr>
            <w:rStyle w:val="ab"/>
            <w:rFonts w:ascii="Times New Roman" w:hAnsi="Times New Roman"/>
            <w:noProof/>
            <w:spacing w:val="-1"/>
            <w:sz w:val="26"/>
            <w:szCs w:val="26"/>
          </w:rPr>
          <w:t xml:space="preserve"> </w:t>
        </w:r>
        <w:r w:rsidR="00A068FC" w:rsidRPr="00EC4B7C">
          <w:rPr>
            <w:rStyle w:val="ab"/>
            <w:rFonts w:ascii="Times New Roman" w:hAnsi="Times New Roman"/>
            <w:noProof/>
            <w:sz w:val="26"/>
            <w:szCs w:val="26"/>
          </w:rPr>
          <w:t>даты</w:t>
        </w:r>
        <w:r w:rsidR="00A068FC" w:rsidRPr="00EC4B7C">
          <w:rPr>
            <w:rFonts w:ascii="Times New Roman" w:hAnsi="Times New Roman"/>
            <w:noProof/>
            <w:webHidden/>
            <w:sz w:val="26"/>
            <w:szCs w:val="26"/>
          </w:rPr>
          <w:tab/>
        </w:r>
        <w:r w:rsidR="00A068FC" w:rsidRPr="00EC4B7C">
          <w:rPr>
            <w:rFonts w:ascii="Times New Roman" w:hAnsi="Times New Roman"/>
            <w:noProof/>
            <w:webHidden/>
            <w:sz w:val="26"/>
            <w:szCs w:val="26"/>
          </w:rPr>
          <w:fldChar w:fldCharType="begin"/>
        </w:r>
        <w:r w:rsidR="00A068FC" w:rsidRPr="00EC4B7C">
          <w:rPr>
            <w:rFonts w:ascii="Times New Roman" w:hAnsi="Times New Roman"/>
            <w:noProof/>
            <w:webHidden/>
            <w:sz w:val="26"/>
            <w:szCs w:val="26"/>
          </w:rPr>
          <w:instrText xml:space="preserve"> PAGEREF _Toc117870939 \h </w:instrText>
        </w:r>
        <w:r w:rsidR="00A068FC" w:rsidRPr="00EC4B7C">
          <w:rPr>
            <w:rFonts w:ascii="Times New Roman" w:hAnsi="Times New Roman"/>
            <w:noProof/>
            <w:webHidden/>
            <w:sz w:val="26"/>
            <w:szCs w:val="26"/>
          </w:rPr>
        </w:r>
        <w:r w:rsidR="00A068FC" w:rsidRPr="00EC4B7C">
          <w:rPr>
            <w:rFonts w:ascii="Times New Roman" w:hAnsi="Times New Roman"/>
            <w:noProof/>
            <w:webHidden/>
            <w:sz w:val="26"/>
            <w:szCs w:val="26"/>
          </w:rPr>
          <w:fldChar w:fldCharType="separate"/>
        </w:r>
        <w:r w:rsidR="00A068FC" w:rsidRPr="00EC4B7C">
          <w:rPr>
            <w:rFonts w:ascii="Times New Roman" w:hAnsi="Times New Roman"/>
            <w:noProof/>
            <w:webHidden/>
            <w:sz w:val="26"/>
            <w:szCs w:val="26"/>
          </w:rPr>
          <w:t>18</w:t>
        </w:r>
        <w:r w:rsidR="00A068FC" w:rsidRPr="00EC4B7C">
          <w:rPr>
            <w:rFonts w:ascii="Times New Roman" w:hAnsi="Times New Roman"/>
            <w:noProof/>
            <w:webHidden/>
            <w:sz w:val="26"/>
            <w:szCs w:val="26"/>
          </w:rPr>
          <w:fldChar w:fldCharType="end"/>
        </w:r>
      </w:hyperlink>
    </w:p>
    <w:p w:rsidR="00A068FC" w:rsidRPr="00EC4B7C" w:rsidRDefault="00C661A8">
      <w:pPr>
        <w:pStyle w:val="13"/>
        <w:tabs>
          <w:tab w:val="left" w:pos="440"/>
          <w:tab w:val="right" w:leader="dot" w:pos="9850"/>
        </w:tabs>
        <w:rPr>
          <w:rFonts w:ascii="Times New Roman" w:hAnsi="Times New Roman"/>
          <w:noProof/>
          <w:sz w:val="26"/>
          <w:szCs w:val="26"/>
        </w:rPr>
      </w:pPr>
      <w:hyperlink w:anchor="_Toc117870940" w:history="1">
        <w:r w:rsidR="00A068FC" w:rsidRPr="00EC4B7C">
          <w:rPr>
            <w:rStyle w:val="ab"/>
            <w:rFonts w:ascii="Times New Roman" w:hAnsi="Times New Roman"/>
            <w:noProof/>
            <w:sz w:val="26"/>
            <w:szCs w:val="26"/>
          </w:rPr>
          <w:t>5.</w:t>
        </w:r>
        <w:r w:rsidR="00A068FC" w:rsidRPr="00EC4B7C">
          <w:rPr>
            <w:rFonts w:ascii="Times New Roman" w:hAnsi="Times New Roman"/>
            <w:noProof/>
            <w:sz w:val="26"/>
            <w:szCs w:val="26"/>
          </w:rPr>
          <w:tab/>
        </w:r>
        <w:r w:rsidR="00A068FC" w:rsidRPr="00EC4B7C">
          <w:rPr>
            <w:rStyle w:val="ab"/>
            <w:rFonts w:ascii="Times New Roman" w:hAnsi="Times New Roman"/>
            <w:noProof/>
            <w:sz w:val="26"/>
            <w:szCs w:val="26"/>
          </w:rPr>
          <w:t>Способы</w:t>
        </w:r>
        <w:r w:rsidR="00A068FC" w:rsidRPr="00EC4B7C">
          <w:rPr>
            <w:rStyle w:val="ab"/>
            <w:rFonts w:ascii="Times New Roman" w:hAnsi="Times New Roman"/>
            <w:noProof/>
            <w:spacing w:val="-5"/>
            <w:sz w:val="26"/>
            <w:szCs w:val="26"/>
          </w:rPr>
          <w:t xml:space="preserve"> </w:t>
        </w:r>
        <w:r w:rsidR="00A068FC" w:rsidRPr="00EC4B7C">
          <w:rPr>
            <w:rStyle w:val="ab"/>
            <w:rFonts w:ascii="Times New Roman" w:hAnsi="Times New Roman"/>
            <w:noProof/>
            <w:sz w:val="26"/>
            <w:szCs w:val="26"/>
          </w:rPr>
          <w:t>ведения</w:t>
        </w:r>
        <w:r w:rsidR="00A068FC" w:rsidRPr="00EC4B7C">
          <w:rPr>
            <w:rStyle w:val="ab"/>
            <w:rFonts w:ascii="Times New Roman" w:hAnsi="Times New Roman"/>
            <w:noProof/>
            <w:spacing w:val="-5"/>
            <w:sz w:val="26"/>
            <w:szCs w:val="26"/>
          </w:rPr>
          <w:t xml:space="preserve"> </w:t>
        </w:r>
        <w:r w:rsidR="00A068FC" w:rsidRPr="00EC4B7C">
          <w:rPr>
            <w:rStyle w:val="ab"/>
            <w:rFonts w:ascii="Times New Roman" w:hAnsi="Times New Roman"/>
            <w:noProof/>
            <w:sz w:val="26"/>
            <w:szCs w:val="26"/>
          </w:rPr>
          <w:t>бухгалтерского</w:t>
        </w:r>
        <w:r w:rsidR="00A068FC" w:rsidRPr="00EC4B7C">
          <w:rPr>
            <w:rStyle w:val="ab"/>
            <w:rFonts w:ascii="Times New Roman" w:hAnsi="Times New Roman"/>
            <w:noProof/>
            <w:spacing w:val="-6"/>
            <w:sz w:val="26"/>
            <w:szCs w:val="26"/>
          </w:rPr>
          <w:t xml:space="preserve"> </w:t>
        </w:r>
        <w:r w:rsidR="00A068FC" w:rsidRPr="00EC4B7C">
          <w:rPr>
            <w:rStyle w:val="ab"/>
            <w:rFonts w:ascii="Times New Roman" w:hAnsi="Times New Roman"/>
            <w:noProof/>
            <w:sz w:val="26"/>
            <w:szCs w:val="26"/>
          </w:rPr>
          <w:t>учета</w:t>
        </w:r>
        <w:r w:rsidR="00A068FC" w:rsidRPr="00EC4B7C">
          <w:rPr>
            <w:rFonts w:ascii="Times New Roman" w:hAnsi="Times New Roman"/>
            <w:noProof/>
            <w:webHidden/>
            <w:sz w:val="26"/>
            <w:szCs w:val="26"/>
          </w:rPr>
          <w:tab/>
        </w:r>
        <w:r w:rsidR="00A068FC" w:rsidRPr="00EC4B7C">
          <w:rPr>
            <w:rFonts w:ascii="Times New Roman" w:hAnsi="Times New Roman"/>
            <w:noProof/>
            <w:webHidden/>
            <w:sz w:val="26"/>
            <w:szCs w:val="26"/>
          </w:rPr>
          <w:fldChar w:fldCharType="begin"/>
        </w:r>
        <w:r w:rsidR="00A068FC" w:rsidRPr="00EC4B7C">
          <w:rPr>
            <w:rFonts w:ascii="Times New Roman" w:hAnsi="Times New Roman"/>
            <w:noProof/>
            <w:webHidden/>
            <w:sz w:val="26"/>
            <w:szCs w:val="26"/>
          </w:rPr>
          <w:instrText xml:space="preserve"> PAGEREF _Toc117870940 \h </w:instrText>
        </w:r>
        <w:r w:rsidR="00A068FC" w:rsidRPr="00EC4B7C">
          <w:rPr>
            <w:rFonts w:ascii="Times New Roman" w:hAnsi="Times New Roman"/>
            <w:noProof/>
            <w:webHidden/>
            <w:sz w:val="26"/>
            <w:szCs w:val="26"/>
          </w:rPr>
        </w:r>
        <w:r w:rsidR="00A068FC" w:rsidRPr="00EC4B7C">
          <w:rPr>
            <w:rFonts w:ascii="Times New Roman" w:hAnsi="Times New Roman"/>
            <w:noProof/>
            <w:webHidden/>
            <w:sz w:val="26"/>
            <w:szCs w:val="26"/>
          </w:rPr>
          <w:fldChar w:fldCharType="separate"/>
        </w:r>
        <w:r w:rsidR="00A068FC" w:rsidRPr="00EC4B7C">
          <w:rPr>
            <w:rFonts w:ascii="Times New Roman" w:hAnsi="Times New Roman"/>
            <w:noProof/>
            <w:webHidden/>
            <w:sz w:val="26"/>
            <w:szCs w:val="26"/>
          </w:rPr>
          <w:t>18</w:t>
        </w:r>
        <w:r w:rsidR="00A068FC" w:rsidRPr="00EC4B7C">
          <w:rPr>
            <w:rFonts w:ascii="Times New Roman" w:hAnsi="Times New Roman"/>
            <w:noProof/>
            <w:webHidden/>
            <w:sz w:val="26"/>
            <w:szCs w:val="26"/>
          </w:rPr>
          <w:fldChar w:fldCharType="end"/>
        </w:r>
      </w:hyperlink>
    </w:p>
    <w:p w:rsidR="00A068FC" w:rsidRPr="00EC4B7C" w:rsidRDefault="00C661A8">
      <w:pPr>
        <w:pStyle w:val="23"/>
        <w:tabs>
          <w:tab w:val="left" w:pos="880"/>
          <w:tab w:val="right" w:leader="dot" w:pos="9850"/>
        </w:tabs>
        <w:rPr>
          <w:rFonts w:ascii="Times New Roman" w:hAnsi="Times New Roman"/>
          <w:noProof/>
          <w:sz w:val="26"/>
          <w:szCs w:val="26"/>
        </w:rPr>
      </w:pPr>
      <w:hyperlink w:anchor="_Toc117870941" w:history="1">
        <w:r w:rsidR="00A068FC" w:rsidRPr="00EC4B7C">
          <w:rPr>
            <w:rStyle w:val="ab"/>
            <w:rFonts w:ascii="Times New Roman" w:hAnsi="Times New Roman"/>
            <w:noProof/>
            <w:sz w:val="26"/>
            <w:szCs w:val="26"/>
          </w:rPr>
          <w:t>5.1.</w:t>
        </w:r>
        <w:r w:rsidR="00A068FC" w:rsidRPr="00EC4B7C">
          <w:rPr>
            <w:rFonts w:ascii="Times New Roman" w:hAnsi="Times New Roman"/>
            <w:noProof/>
            <w:sz w:val="26"/>
            <w:szCs w:val="26"/>
          </w:rPr>
          <w:tab/>
        </w:r>
        <w:r w:rsidR="00A068FC" w:rsidRPr="00EC4B7C">
          <w:rPr>
            <w:rStyle w:val="ab"/>
            <w:rFonts w:ascii="Times New Roman" w:hAnsi="Times New Roman"/>
            <w:noProof/>
            <w:sz w:val="26"/>
            <w:szCs w:val="26"/>
          </w:rPr>
          <w:t>Нефинансовые</w:t>
        </w:r>
        <w:r w:rsidR="00A068FC" w:rsidRPr="00EC4B7C">
          <w:rPr>
            <w:rStyle w:val="ab"/>
            <w:rFonts w:ascii="Times New Roman" w:hAnsi="Times New Roman"/>
            <w:noProof/>
            <w:spacing w:val="-4"/>
            <w:sz w:val="26"/>
            <w:szCs w:val="26"/>
          </w:rPr>
          <w:t xml:space="preserve"> </w:t>
        </w:r>
        <w:r w:rsidR="00A068FC" w:rsidRPr="00EC4B7C">
          <w:rPr>
            <w:rStyle w:val="ab"/>
            <w:rFonts w:ascii="Times New Roman" w:hAnsi="Times New Roman"/>
            <w:noProof/>
            <w:sz w:val="26"/>
            <w:szCs w:val="26"/>
          </w:rPr>
          <w:t>активы</w:t>
        </w:r>
        <w:r w:rsidR="00A068FC" w:rsidRPr="00EC4B7C">
          <w:rPr>
            <w:rFonts w:ascii="Times New Roman" w:hAnsi="Times New Roman"/>
            <w:noProof/>
            <w:webHidden/>
            <w:sz w:val="26"/>
            <w:szCs w:val="26"/>
          </w:rPr>
          <w:tab/>
        </w:r>
        <w:r w:rsidR="00A068FC" w:rsidRPr="00EC4B7C">
          <w:rPr>
            <w:rFonts w:ascii="Times New Roman" w:hAnsi="Times New Roman"/>
            <w:noProof/>
            <w:webHidden/>
            <w:sz w:val="26"/>
            <w:szCs w:val="26"/>
          </w:rPr>
          <w:fldChar w:fldCharType="begin"/>
        </w:r>
        <w:r w:rsidR="00A068FC" w:rsidRPr="00EC4B7C">
          <w:rPr>
            <w:rFonts w:ascii="Times New Roman" w:hAnsi="Times New Roman"/>
            <w:noProof/>
            <w:webHidden/>
            <w:sz w:val="26"/>
            <w:szCs w:val="26"/>
          </w:rPr>
          <w:instrText xml:space="preserve"> PAGEREF _Toc117870941 \h </w:instrText>
        </w:r>
        <w:r w:rsidR="00A068FC" w:rsidRPr="00EC4B7C">
          <w:rPr>
            <w:rFonts w:ascii="Times New Roman" w:hAnsi="Times New Roman"/>
            <w:noProof/>
            <w:webHidden/>
            <w:sz w:val="26"/>
            <w:szCs w:val="26"/>
          </w:rPr>
        </w:r>
        <w:r w:rsidR="00A068FC" w:rsidRPr="00EC4B7C">
          <w:rPr>
            <w:rFonts w:ascii="Times New Roman" w:hAnsi="Times New Roman"/>
            <w:noProof/>
            <w:webHidden/>
            <w:sz w:val="26"/>
            <w:szCs w:val="26"/>
          </w:rPr>
          <w:fldChar w:fldCharType="separate"/>
        </w:r>
        <w:r w:rsidR="00A068FC" w:rsidRPr="00EC4B7C">
          <w:rPr>
            <w:rFonts w:ascii="Times New Roman" w:hAnsi="Times New Roman"/>
            <w:noProof/>
            <w:webHidden/>
            <w:sz w:val="26"/>
            <w:szCs w:val="26"/>
          </w:rPr>
          <w:t>18</w:t>
        </w:r>
        <w:r w:rsidR="00A068FC" w:rsidRPr="00EC4B7C">
          <w:rPr>
            <w:rFonts w:ascii="Times New Roman" w:hAnsi="Times New Roman"/>
            <w:noProof/>
            <w:webHidden/>
            <w:sz w:val="26"/>
            <w:szCs w:val="26"/>
          </w:rPr>
          <w:fldChar w:fldCharType="end"/>
        </w:r>
      </w:hyperlink>
    </w:p>
    <w:p w:rsidR="00A068FC" w:rsidRPr="00EC4B7C" w:rsidRDefault="00C661A8">
      <w:pPr>
        <w:pStyle w:val="23"/>
        <w:tabs>
          <w:tab w:val="left" w:pos="880"/>
          <w:tab w:val="right" w:leader="dot" w:pos="9850"/>
        </w:tabs>
        <w:rPr>
          <w:rFonts w:ascii="Times New Roman" w:hAnsi="Times New Roman"/>
          <w:noProof/>
          <w:sz w:val="26"/>
          <w:szCs w:val="26"/>
        </w:rPr>
      </w:pPr>
      <w:hyperlink w:anchor="_Toc117870942" w:history="1">
        <w:r w:rsidR="00A068FC" w:rsidRPr="00EC4B7C">
          <w:rPr>
            <w:rStyle w:val="ab"/>
            <w:rFonts w:ascii="Times New Roman" w:hAnsi="Times New Roman"/>
            <w:noProof/>
            <w:sz w:val="26"/>
            <w:szCs w:val="26"/>
          </w:rPr>
          <w:t>5.2.</w:t>
        </w:r>
        <w:r w:rsidR="00A068FC" w:rsidRPr="00EC4B7C">
          <w:rPr>
            <w:rFonts w:ascii="Times New Roman" w:hAnsi="Times New Roman"/>
            <w:noProof/>
            <w:sz w:val="26"/>
            <w:szCs w:val="26"/>
          </w:rPr>
          <w:tab/>
        </w:r>
        <w:r w:rsidR="00A068FC" w:rsidRPr="00EC4B7C">
          <w:rPr>
            <w:rStyle w:val="ab"/>
            <w:rFonts w:ascii="Times New Roman" w:hAnsi="Times New Roman"/>
            <w:noProof/>
            <w:sz w:val="26"/>
            <w:szCs w:val="26"/>
          </w:rPr>
          <w:t>Основные</w:t>
        </w:r>
        <w:r w:rsidR="00A068FC" w:rsidRPr="00EC4B7C">
          <w:rPr>
            <w:rStyle w:val="ab"/>
            <w:rFonts w:ascii="Times New Roman" w:hAnsi="Times New Roman"/>
            <w:noProof/>
            <w:spacing w:val="-4"/>
            <w:sz w:val="26"/>
            <w:szCs w:val="26"/>
          </w:rPr>
          <w:t xml:space="preserve"> </w:t>
        </w:r>
        <w:r w:rsidR="00A068FC" w:rsidRPr="00EC4B7C">
          <w:rPr>
            <w:rStyle w:val="ab"/>
            <w:rFonts w:ascii="Times New Roman" w:hAnsi="Times New Roman"/>
            <w:noProof/>
            <w:sz w:val="26"/>
            <w:szCs w:val="26"/>
          </w:rPr>
          <w:t>средства</w:t>
        </w:r>
        <w:r w:rsidR="00A068FC" w:rsidRPr="00EC4B7C">
          <w:rPr>
            <w:rFonts w:ascii="Times New Roman" w:hAnsi="Times New Roman"/>
            <w:noProof/>
            <w:webHidden/>
            <w:sz w:val="26"/>
            <w:szCs w:val="26"/>
          </w:rPr>
          <w:tab/>
        </w:r>
        <w:r w:rsidR="00A068FC" w:rsidRPr="00EC4B7C">
          <w:rPr>
            <w:rFonts w:ascii="Times New Roman" w:hAnsi="Times New Roman"/>
            <w:noProof/>
            <w:webHidden/>
            <w:sz w:val="26"/>
            <w:szCs w:val="26"/>
          </w:rPr>
          <w:fldChar w:fldCharType="begin"/>
        </w:r>
        <w:r w:rsidR="00A068FC" w:rsidRPr="00EC4B7C">
          <w:rPr>
            <w:rFonts w:ascii="Times New Roman" w:hAnsi="Times New Roman"/>
            <w:noProof/>
            <w:webHidden/>
            <w:sz w:val="26"/>
            <w:szCs w:val="26"/>
          </w:rPr>
          <w:instrText xml:space="preserve"> PAGEREF _Toc117870942 \h </w:instrText>
        </w:r>
        <w:r w:rsidR="00A068FC" w:rsidRPr="00EC4B7C">
          <w:rPr>
            <w:rFonts w:ascii="Times New Roman" w:hAnsi="Times New Roman"/>
            <w:noProof/>
            <w:webHidden/>
            <w:sz w:val="26"/>
            <w:szCs w:val="26"/>
          </w:rPr>
        </w:r>
        <w:r w:rsidR="00A068FC" w:rsidRPr="00EC4B7C">
          <w:rPr>
            <w:rFonts w:ascii="Times New Roman" w:hAnsi="Times New Roman"/>
            <w:noProof/>
            <w:webHidden/>
            <w:sz w:val="26"/>
            <w:szCs w:val="26"/>
          </w:rPr>
          <w:fldChar w:fldCharType="separate"/>
        </w:r>
        <w:r w:rsidR="00A068FC" w:rsidRPr="00EC4B7C">
          <w:rPr>
            <w:rFonts w:ascii="Times New Roman" w:hAnsi="Times New Roman"/>
            <w:noProof/>
            <w:webHidden/>
            <w:sz w:val="26"/>
            <w:szCs w:val="26"/>
          </w:rPr>
          <w:t>21</w:t>
        </w:r>
        <w:r w:rsidR="00A068FC" w:rsidRPr="00EC4B7C">
          <w:rPr>
            <w:rFonts w:ascii="Times New Roman" w:hAnsi="Times New Roman"/>
            <w:noProof/>
            <w:webHidden/>
            <w:sz w:val="26"/>
            <w:szCs w:val="26"/>
          </w:rPr>
          <w:fldChar w:fldCharType="end"/>
        </w:r>
      </w:hyperlink>
    </w:p>
    <w:p w:rsidR="00A068FC" w:rsidRPr="00EC4B7C" w:rsidRDefault="00C661A8">
      <w:pPr>
        <w:pStyle w:val="23"/>
        <w:tabs>
          <w:tab w:val="right" w:leader="dot" w:pos="9850"/>
        </w:tabs>
        <w:rPr>
          <w:rFonts w:ascii="Times New Roman" w:hAnsi="Times New Roman"/>
          <w:noProof/>
          <w:sz w:val="26"/>
          <w:szCs w:val="26"/>
        </w:rPr>
      </w:pPr>
      <w:hyperlink w:anchor="_Toc117870943" w:history="1">
        <w:r w:rsidR="00A068FC" w:rsidRPr="00EC4B7C">
          <w:rPr>
            <w:rStyle w:val="ab"/>
            <w:rFonts w:ascii="Times New Roman" w:hAnsi="Times New Roman"/>
            <w:noProof/>
            <w:sz w:val="26"/>
            <w:szCs w:val="26"/>
          </w:rPr>
          <w:t>5.3. Нематериальные</w:t>
        </w:r>
        <w:r w:rsidR="00A068FC" w:rsidRPr="00EC4B7C">
          <w:rPr>
            <w:rStyle w:val="ab"/>
            <w:rFonts w:ascii="Times New Roman" w:hAnsi="Times New Roman"/>
            <w:noProof/>
            <w:spacing w:val="-5"/>
            <w:sz w:val="26"/>
            <w:szCs w:val="26"/>
          </w:rPr>
          <w:t xml:space="preserve"> </w:t>
        </w:r>
        <w:r w:rsidR="00A068FC" w:rsidRPr="00EC4B7C">
          <w:rPr>
            <w:rStyle w:val="ab"/>
            <w:rFonts w:ascii="Times New Roman" w:hAnsi="Times New Roman"/>
            <w:noProof/>
            <w:sz w:val="26"/>
            <w:szCs w:val="26"/>
          </w:rPr>
          <w:t>активы</w:t>
        </w:r>
        <w:r w:rsidR="00A068FC" w:rsidRPr="00EC4B7C">
          <w:rPr>
            <w:rFonts w:ascii="Times New Roman" w:hAnsi="Times New Roman"/>
            <w:noProof/>
            <w:webHidden/>
            <w:sz w:val="26"/>
            <w:szCs w:val="26"/>
          </w:rPr>
          <w:tab/>
        </w:r>
        <w:r w:rsidR="00A068FC" w:rsidRPr="00EC4B7C">
          <w:rPr>
            <w:rFonts w:ascii="Times New Roman" w:hAnsi="Times New Roman"/>
            <w:noProof/>
            <w:webHidden/>
            <w:sz w:val="26"/>
            <w:szCs w:val="26"/>
          </w:rPr>
          <w:fldChar w:fldCharType="begin"/>
        </w:r>
        <w:r w:rsidR="00A068FC" w:rsidRPr="00EC4B7C">
          <w:rPr>
            <w:rFonts w:ascii="Times New Roman" w:hAnsi="Times New Roman"/>
            <w:noProof/>
            <w:webHidden/>
            <w:sz w:val="26"/>
            <w:szCs w:val="26"/>
          </w:rPr>
          <w:instrText xml:space="preserve"> PAGEREF _Toc117870943 \h </w:instrText>
        </w:r>
        <w:r w:rsidR="00A068FC" w:rsidRPr="00EC4B7C">
          <w:rPr>
            <w:rFonts w:ascii="Times New Roman" w:hAnsi="Times New Roman"/>
            <w:noProof/>
            <w:webHidden/>
            <w:sz w:val="26"/>
            <w:szCs w:val="26"/>
          </w:rPr>
        </w:r>
        <w:r w:rsidR="00A068FC" w:rsidRPr="00EC4B7C">
          <w:rPr>
            <w:rFonts w:ascii="Times New Roman" w:hAnsi="Times New Roman"/>
            <w:noProof/>
            <w:webHidden/>
            <w:sz w:val="26"/>
            <w:szCs w:val="26"/>
          </w:rPr>
          <w:fldChar w:fldCharType="separate"/>
        </w:r>
        <w:r w:rsidR="00A068FC" w:rsidRPr="00EC4B7C">
          <w:rPr>
            <w:rFonts w:ascii="Times New Roman" w:hAnsi="Times New Roman"/>
            <w:noProof/>
            <w:webHidden/>
            <w:sz w:val="26"/>
            <w:szCs w:val="26"/>
          </w:rPr>
          <w:t>30</w:t>
        </w:r>
        <w:r w:rsidR="00A068FC" w:rsidRPr="00EC4B7C">
          <w:rPr>
            <w:rFonts w:ascii="Times New Roman" w:hAnsi="Times New Roman"/>
            <w:noProof/>
            <w:webHidden/>
            <w:sz w:val="26"/>
            <w:szCs w:val="26"/>
          </w:rPr>
          <w:fldChar w:fldCharType="end"/>
        </w:r>
      </w:hyperlink>
    </w:p>
    <w:p w:rsidR="00A068FC" w:rsidRPr="00EC4B7C" w:rsidRDefault="00C661A8">
      <w:pPr>
        <w:pStyle w:val="23"/>
        <w:tabs>
          <w:tab w:val="left" w:pos="880"/>
          <w:tab w:val="right" w:leader="dot" w:pos="9850"/>
        </w:tabs>
        <w:rPr>
          <w:rFonts w:ascii="Times New Roman" w:hAnsi="Times New Roman"/>
          <w:noProof/>
          <w:sz w:val="26"/>
          <w:szCs w:val="26"/>
        </w:rPr>
      </w:pPr>
      <w:hyperlink w:anchor="_Toc117870944" w:history="1">
        <w:r w:rsidR="00A068FC" w:rsidRPr="00EC4B7C">
          <w:rPr>
            <w:rStyle w:val="ab"/>
            <w:rFonts w:ascii="Times New Roman" w:hAnsi="Times New Roman"/>
            <w:noProof/>
            <w:sz w:val="26"/>
            <w:szCs w:val="26"/>
          </w:rPr>
          <w:t>5.4.</w:t>
        </w:r>
        <w:r w:rsidR="00A068FC" w:rsidRPr="00EC4B7C">
          <w:rPr>
            <w:rFonts w:ascii="Times New Roman" w:hAnsi="Times New Roman"/>
            <w:noProof/>
            <w:sz w:val="26"/>
            <w:szCs w:val="26"/>
          </w:rPr>
          <w:tab/>
        </w:r>
        <w:r w:rsidR="00A068FC" w:rsidRPr="00EC4B7C">
          <w:rPr>
            <w:rStyle w:val="ab"/>
            <w:rFonts w:ascii="Times New Roman" w:hAnsi="Times New Roman"/>
            <w:noProof/>
            <w:sz w:val="26"/>
            <w:szCs w:val="26"/>
          </w:rPr>
          <w:t>Непроизведенные</w:t>
        </w:r>
        <w:r w:rsidR="00A068FC" w:rsidRPr="00EC4B7C">
          <w:rPr>
            <w:rStyle w:val="ab"/>
            <w:rFonts w:ascii="Times New Roman" w:hAnsi="Times New Roman"/>
            <w:noProof/>
            <w:spacing w:val="-3"/>
            <w:sz w:val="26"/>
            <w:szCs w:val="26"/>
          </w:rPr>
          <w:t xml:space="preserve"> </w:t>
        </w:r>
        <w:r w:rsidR="00A068FC" w:rsidRPr="00EC4B7C">
          <w:rPr>
            <w:rStyle w:val="ab"/>
            <w:rFonts w:ascii="Times New Roman" w:hAnsi="Times New Roman"/>
            <w:noProof/>
            <w:sz w:val="26"/>
            <w:szCs w:val="26"/>
          </w:rPr>
          <w:t>активы</w:t>
        </w:r>
        <w:r w:rsidR="00A068FC" w:rsidRPr="00EC4B7C">
          <w:rPr>
            <w:rFonts w:ascii="Times New Roman" w:hAnsi="Times New Roman"/>
            <w:noProof/>
            <w:webHidden/>
            <w:sz w:val="26"/>
            <w:szCs w:val="26"/>
          </w:rPr>
          <w:tab/>
        </w:r>
        <w:r w:rsidR="00A068FC" w:rsidRPr="00EC4B7C">
          <w:rPr>
            <w:rFonts w:ascii="Times New Roman" w:hAnsi="Times New Roman"/>
            <w:noProof/>
            <w:webHidden/>
            <w:sz w:val="26"/>
            <w:szCs w:val="26"/>
          </w:rPr>
          <w:fldChar w:fldCharType="begin"/>
        </w:r>
        <w:r w:rsidR="00A068FC" w:rsidRPr="00EC4B7C">
          <w:rPr>
            <w:rFonts w:ascii="Times New Roman" w:hAnsi="Times New Roman"/>
            <w:noProof/>
            <w:webHidden/>
            <w:sz w:val="26"/>
            <w:szCs w:val="26"/>
          </w:rPr>
          <w:instrText xml:space="preserve"> PAGEREF _Toc117870944 \h </w:instrText>
        </w:r>
        <w:r w:rsidR="00A068FC" w:rsidRPr="00EC4B7C">
          <w:rPr>
            <w:rFonts w:ascii="Times New Roman" w:hAnsi="Times New Roman"/>
            <w:noProof/>
            <w:webHidden/>
            <w:sz w:val="26"/>
            <w:szCs w:val="26"/>
          </w:rPr>
        </w:r>
        <w:r w:rsidR="00A068FC" w:rsidRPr="00EC4B7C">
          <w:rPr>
            <w:rFonts w:ascii="Times New Roman" w:hAnsi="Times New Roman"/>
            <w:noProof/>
            <w:webHidden/>
            <w:sz w:val="26"/>
            <w:szCs w:val="26"/>
          </w:rPr>
          <w:fldChar w:fldCharType="separate"/>
        </w:r>
        <w:r w:rsidR="00A068FC" w:rsidRPr="00EC4B7C">
          <w:rPr>
            <w:rFonts w:ascii="Times New Roman" w:hAnsi="Times New Roman"/>
            <w:noProof/>
            <w:webHidden/>
            <w:sz w:val="26"/>
            <w:szCs w:val="26"/>
          </w:rPr>
          <w:t>31</w:t>
        </w:r>
        <w:r w:rsidR="00A068FC" w:rsidRPr="00EC4B7C">
          <w:rPr>
            <w:rFonts w:ascii="Times New Roman" w:hAnsi="Times New Roman"/>
            <w:noProof/>
            <w:webHidden/>
            <w:sz w:val="26"/>
            <w:szCs w:val="26"/>
          </w:rPr>
          <w:fldChar w:fldCharType="end"/>
        </w:r>
      </w:hyperlink>
    </w:p>
    <w:p w:rsidR="00A068FC" w:rsidRPr="00EC4B7C" w:rsidRDefault="00C661A8">
      <w:pPr>
        <w:pStyle w:val="23"/>
        <w:tabs>
          <w:tab w:val="right" w:leader="dot" w:pos="9850"/>
        </w:tabs>
        <w:rPr>
          <w:rFonts w:ascii="Times New Roman" w:hAnsi="Times New Roman"/>
          <w:noProof/>
          <w:sz w:val="26"/>
          <w:szCs w:val="26"/>
        </w:rPr>
      </w:pPr>
      <w:hyperlink w:anchor="_Toc117870945" w:history="1">
        <w:r w:rsidR="00A068FC" w:rsidRPr="00EC4B7C">
          <w:rPr>
            <w:rStyle w:val="ab"/>
            <w:rFonts w:ascii="Times New Roman" w:hAnsi="Times New Roman"/>
            <w:noProof/>
            <w:sz w:val="26"/>
            <w:szCs w:val="26"/>
          </w:rPr>
          <w:t>5.5. Материальные запасы</w:t>
        </w:r>
        <w:r w:rsidR="00A068FC" w:rsidRPr="00EC4B7C">
          <w:rPr>
            <w:rFonts w:ascii="Times New Roman" w:hAnsi="Times New Roman"/>
            <w:noProof/>
            <w:webHidden/>
            <w:sz w:val="26"/>
            <w:szCs w:val="26"/>
          </w:rPr>
          <w:tab/>
        </w:r>
        <w:r w:rsidR="00A068FC" w:rsidRPr="00EC4B7C">
          <w:rPr>
            <w:rFonts w:ascii="Times New Roman" w:hAnsi="Times New Roman"/>
            <w:noProof/>
            <w:webHidden/>
            <w:sz w:val="26"/>
            <w:szCs w:val="26"/>
          </w:rPr>
          <w:fldChar w:fldCharType="begin"/>
        </w:r>
        <w:r w:rsidR="00A068FC" w:rsidRPr="00EC4B7C">
          <w:rPr>
            <w:rFonts w:ascii="Times New Roman" w:hAnsi="Times New Roman"/>
            <w:noProof/>
            <w:webHidden/>
            <w:sz w:val="26"/>
            <w:szCs w:val="26"/>
          </w:rPr>
          <w:instrText xml:space="preserve"> PAGEREF _Toc117870945 \h </w:instrText>
        </w:r>
        <w:r w:rsidR="00A068FC" w:rsidRPr="00EC4B7C">
          <w:rPr>
            <w:rFonts w:ascii="Times New Roman" w:hAnsi="Times New Roman"/>
            <w:noProof/>
            <w:webHidden/>
            <w:sz w:val="26"/>
            <w:szCs w:val="26"/>
          </w:rPr>
        </w:r>
        <w:r w:rsidR="00A068FC" w:rsidRPr="00EC4B7C">
          <w:rPr>
            <w:rFonts w:ascii="Times New Roman" w:hAnsi="Times New Roman"/>
            <w:noProof/>
            <w:webHidden/>
            <w:sz w:val="26"/>
            <w:szCs w:val="26"/>
          </w:rPr>
          <w:fldChar w:fldCharType="separate"/>
        </w:r>
        <w:r w:rsidR="00A068FC" w:rsidRPr="00EC4B7C">
          <w:rPr>
            <w:rFonts w:ascii="Times New Roman" w:hAnsi="Times New Roman"/>
            <w:noProof/>
            <w:webHidden/>
            <w:sz w:val="26"/>
            <w:szCs w:val="26"/>
          </w:rPr>
          <w:t>32</w:t>
        </w:r>
        <w:r w:rsidR="00A068FC" w:rsidRPr="00EC4B7C">
          <w:rPr>
            <w:rFonts w:ascii="Times New Roman" w:hAnsi="Times New Roman"/>
            <w:noProof/>
            <w:webHidden/>
            <w:sz w:val="26"/>
            <w:szCs w:val="26"/>
          </w:rPr>
          <w:fldChar w:fldCharType="end"/>
        </w:r>
      </w:hyperlink>
    </w:p>
    <w:p w:rsidR="00A068FC" w:rsidRPr="00EC4B7C" w:rsidRDefault="00C661A8">
      <w:pPr>
        <w:pStyle w:val="23"/>
        <w:tabs>
          <w:tab w:val="right" w:leader="dot" w:pos="9850"/>
        </w:tabs>
        <w:rPr>
          <w:rFonts w:ascii="Times New Roman" w:hAnsi="Times New Roman"/>
          <w:noProof/>
          <w:sz w:val="26"/>
          <w:szCs w:val="26"/>
        </w:rPr>
      </w:pPr>
      <w:hyperlink w:anchor="_Toc117870946" w:history="1">
        <w:r w:rsidR="00A068FC" w:rsidRPr="00EC4B7C">
          <w:rPr>
            <w:rStyle w:val="ab"/>
            <w:rFonts w:ascii="Times New Roman" w:hAnsi="Times New Roman"/>
            <w:noProof/>
            <w:sz w:val="26"/>
            <w:szCs w:val="26"/>
          </w:rPr>
          <w:t>5.6.  Затраты на изготовление готовой продукции, выполнение работ, оказание услуг</w:t>
        </w:r>
        <w:r w:rsidR="00A068FC" w:rsidRPr="00EC4B7C">
          <w:rPr>
            <w:rFonts w:ascii="Times New Roman" w:hAnsi="Times New Roman"/>
            <w:noProof/>
            <w:webHidden/>
            <w:sz w:val="26"/>
            <w:szCs w:val="26"/>
          </w:rPr>
          <w:tab/>
        </w:r>
        <w:r w:rsidR="00A068FC" w:rsidRPr="00EC4B7C">
          <w:rPr>
            <w:rFonts w:ascii="Times New Roman" w:hAnsi="Times New Roman"/>
            <w:noProof/>
            <w:webHidden/>
            <w:sz w:val="26"/>
            <w:szCs w:val="26"/>
          </w:rPr>
          <w:fldChar w:fldCharType="begin"/>
        </w:r>
        <w:r w:rsidR="00A068FC" w:rsidRPr="00EC4B7C">
          <w:rPr>
            <w:rFonts w:ascii="Times New Roman" w:hAnsi="Times New Roman"/>
            <w:noProof/>
            <w:webHidden/>
            <w:sz w:val="26"/>
            <w:szCs w:val="26"/>
          </w:rPr>
          <w:instrText xml:space="preserve"> PAGEREF _Toc117870946 \h </w:instrText>
        </w:r>
        <w:r w:rsidR="00A068FC" w:rsidRPr="00EC4B7C">
          <w:rPr>
            <w:rFonts w:ascii="Times New Roman" w:hAnsi="Times New Roman"/>
            <w:noProof/>
            <w:webHidden/>
            <w:sz w:val="26"/>
            <w:szCs w:val="26"/>
          </w:rPr>
        </w:r>
        <w:r w:rsidR="00A068FC" w:rsidRPr="00EC4B7C">
          <w:rPr>
            <w:rFonts w:ascii="Times New Roman" w:hAnsi="Times New Roman"/>
            <w:noProof/>
            <w:webHidden/>
            <w:sz w:val="26"/>
            <w:szCs w:val="26"/>
          </w:rPr>
          <w:fldChar w:fldCharType="separate"/>
        </w:r>
        <w:r w:rsidR="00A068FC" w:rsidRPr="00EC4B7C">
          <w:rPr>
            <w:rFonts w:ascii="Times New Roman" w:hAnsi="Times New Roman"/>
            <w:noProof/>
            <w:webHidden/>
            <w:sz w:val="26"/>
            <w:szCs w:val="26"/>
          </w:rPr>
          <w:t>37</w:t>
        </w:r>
        <w:r w:rsidR="00A068FC" w:rsidRPr="00EC4B7C">
          <w:rPr>
            <w:rFonts w:ascii="Times New Roman" w:hAnsi="Times New Roman"/>
            <w:noProof/>
            <w:webHidden/>
            <w:sz w:val="26"/>
            <w:szCs w:val="26"/>
          </w:rPr>
          <w:fldChar w:fldCharType="end"/>
        </w:r>
      </w:hyperlink>
    </w:p>
    <w:p w:rsidR="00A068FC" w:rsidRPr="00EC4B7C" w:rsidRDefault="00C661A8">
      <w:pPr>
        <w:pStyle w:val="23"/>
        <w:tabs>
          <w:tab w:val="right" w:leader="dot" w:pos="9850"/>
        </w:tabs>
        <w:rPr>
          <w:rFonts w:ascii="Times New Roman" w:hAnsi="Times New Roman"/>
          <w:noProof/>
          <w:sz w:val="26"/>
          <w:szCs w:val="26"/>
        </w:rPr>
      </w:pPr>
      <w:hyperlink w:anchor="_Toc117870947" w:history="1">
        <w:r w:rsidR="00A068FC" w:rsidRPr="00EC4B7C">
          <w:rPr>
            <w:rStyle w:val="ab"/>
            <w:rFonts w:ascii="Times New Roman" w:hAnsi="Times New Roman"/>
            <w:noProof/>
            <w:sz w:val="26"/>
            <w:szCs w:val="26"/>
          </w:rPr>
          <w:t>5.7. Обесценение</w:t>
        </w:r>
        <w:r w:rsidR="00A068FC" w:rsidRPr="00EC4B7C">
          <w:rPr>
            <w:rStyle w:val="ab"/>
            <w:rFonts w:ascii="Times New Roman" w:hAnsi="Times New Roman"/>
            <w:noProof/>
            <w:spacing w:val="-2"/>
            <w:sz w:val="26"/>
            <w:szCs w:val="26"/>
          </w:rPr>
          <w:t xml:space="preserve"> </w:t>
        </w:r>
        <w:r w:rsidR="00A068FC" w:rsidRPr="00EC4B7C">
          <w:rPr>
            <w:rStyle w:val="ab"/>
            <w:rFonts w:ascii="Times New Roman" w:hAnsi="Times New Roman"/>
            <w:noProof/>
            <w:sz w:val="26"/>
            <w:szCs w:val="26"/>
          </w:rPr>
          <w:t>активов</w:t>
        </w:r>
        <w:r w:rsidR="00A068FC" w:rsidRPr="00EC4B7C">
          <w:rPr>
            <w:rFonts w:ascii="Times New Roman" w:hAnsi="Times New Roman"/>
            <w:noProof/>
            <w:webHidden/>
            <w:sz w:val="26"/>
            <w:szCs w:val="26"/>
          </w:rPr>
          <w:tab/>
        </w:r>
        <w:r w:rsidR="00A068FC" w:rsidRPr="00EC4B7C">
          <w:rPr>
            <w:rFonts w:ascii="Times New Roman" w:hAnsi="Times New Roman"/>
            <w:noProof/>
            <w:webHidden/>
            <w:sz w:val="26"/>
            <w:szCs w:val="26"/>
          </w:rPr>
          <w:fldChar w:fldCharType="begin"/>
        </w:r>
        <w:r w:rsidR="00A068FC" w:rsidRPr="00EC4B7C">
          <w:rPr>
            <w:rFonts w:ascii="Times New Roman" w:hAnsi="Times New Roman"/>
            <w:noProof/>
            <w:webHidden/>
            <w:sz w:val="26"/>
            <w:szCs w:val="26"/>
          </w:rPr>
          <w:instrText xml:space="preserve"> PAGEREF _Toc117870947 \h </w:instrText>
        </w:r>
        <w:r w:rsidR="00A068FC" w:rsidRPr="00EC4B7C">
          <w:rPr>
            <w:rFonts w:ascii="Times New Roman" w:hAnsi="Times New Roman"/>
            <w:noProof/>
            <w:webHidden/>
            <w:sz w:val="26"/>
            <w:szCs w:val="26"/>
          </w:rPr>
        </w:r>
        <w:r w:rsidR="00A068FC" w:rsidRPr="00EC4B7C">
          <w:rPr>
            <w:rFonts w:ascii="Times New Roman" w:hAnsi="Times New Roman"/>
            <w:noProof/>
            <w:webHidden/>
            <w:sz w:val="26"/>
            <w:szCs w:val="26"/>
          </w:rPr>
          <w:fldChar w:fldCharType="separate"/>
        </w:r>
        <w:r w:rsidR="00A068FC" w:rsidRPr="00EC4B7C">
          <w:rPr>
            <w:rFonts w:ascii="Times New Roman" w:hAnsi="Times New Roman"/>
            <w:noProof/>
            <w:webHidden/>
            <w:sz w:val="26"/>
            <w:szCs w:val="26"/>
          </w:rPr>
          <w:t>39</w:t>
        </w:r>
        <w:r w:rsidR="00A068FC" w:rsidRPr="00EC4B7C">
          <w:rPr>
            <w:rFonts w:ascii="Times New Roman" w:hAnsi="Times New Roman"/>
            <w:noProof/>
            <w:webHidden/>
            <w:sz w:val="26"/>
            <w:szCs w:val="26"/>
          </w:rPr>
          <w:fldChar w:fldCharType="end"/>
        </w:r>
      </w:hyperlink>
    </w:p>
    <w:p w:rsidR="00A068FC" w:rsidRPr="00EC4B7C" w:rsidRDefault="00C661A8">
      <w:pPr>
        <w:pStyle w:val="23"/>
        <w:tabs>
          <w:tab w:val="right" w:leader="dot" w:pos="9850"/>
        </w:tabs>
        <w:rPr>
          <w:rFonts w:ascii="Times New Roman" w:hAnsi="Times New Roman"/>
          <w:noProof/>
          <w:sz w:val="26"/>
          <w:szCs w:val="26"/>
        </w:rPr>
      </w:pPr>
      <w:hyperlink w:anchor="_Toc117870948" w:history="1">
        <w:r w:rsidR="00A068FC" w:rsidRPr="00EC4B7C">
          <w:rPr>
            <w:rStyle w:val="ab"/>
            <w:rFonts w:ascii="Times New Roman" w:hAnsi="Times New Roman"/>
            <w:noProof/>
            <w:sz w:val="26"/>
            <w:szCs w:val="26"/>
          </w:rPr>
          <w:t>5.8. Права пользования</w:t>
        </w:r>
        <w:r w:rsidR="00A068FC" w:rsidRPr="00EC4B7C">
          <w:rPr>
            <w:rStyle w:val="ab"/>
            <w:rFonts w:ascii="Times New Roman" w:hAnsi="Times New Roman"/>
            <w:noProof/>
            <w:spacing w:val="-2"/>
            <w:sz w:val="26"/>
            <w:szCs w:val="26"/>
          </w:rPr>
          <w:t xml:space="preserve"> </w:t>
        </w:r>
        <w:r w:rsidR="00A068FC" w:rsidRPr="00EC4B7C">
          <w:rPr>
            <w:rStyle w:val="ab"/>
            <w:rFonts w:ascii="Times New Roman" w:hAnsi="Times New Roman"/>
            <w:noProof/>
            <w:sz w:val="26"/>
            <w:szCs w:val="26"/>
          </w:rPr>
          <w:t>активами</w:t>
        </w:r>
        <w:r w:rsidR="00A068FC" w:rsidRPr="00EC4B7C">
          <w:rPr>
            <w:rFonts w:ascii="Times New Roman" w:hAnsi="Times New Roman"/>
            <w:noProof/>
            <w:webHidden/>
            <w:sz w:val="26"/>
            <w:szCs w:val="26"/>
          </w:rPr>
          <w:tab/>
        </w:r>
        <w:r w:rsidR="00A068FC" w:rsidRPr="00EC4B7C">
          <w:rPr>
            <w:rFonts w:ascii="Times New Roman" w:hAnsi="Times New Roman"/>
            <w:noProof/>
            <w:webHidden/>
            <w:sz w:val="26"/>
            <w:szCs w:val="26"/>
          </w:rPr>
          <w:fldChar w:fldCharType="begin"/>
        </w:r>
        <w:r w:rsidR="00A068FC" w:rsidRPr="00EC4B7C">
          <w:rPr>
            <w:rFonts w:ascii="Times New Roman" w:hAnsi="Times New Roman"/>
            <w:noProof/>
            <w:webHidden/>
            <w:sz w:val="26"/>
            <w:szCs w:val="26"/>
          </w:rPr>
          <w:instrText xml:space="preserve"> PAGEREF _Toc117870948 \h </w:instrText>
        </w:r>
        <w:r w:rsidR="00A068FC" w:rsidRPr="00EC4B7C">
          <w:rPr>
            <w:rFonts w:ascii="Times New Roman" w:hAnsi="Times New Roman"/>
            <w:noProof/>
            <w:webHidden/>
            <w:sz w:val="26"/>
            <w:szCs w:val="26"/>
          </w:rPr>
        </w:r>
        <w:r w:rsidR="00A068FC" w:rsidRPr="00EC4B7C">
          <w:rPr>
            <w:rFonts w:ascii="Times New Roman" w:hAnsi="Times New Roman"/>
            <w:noProof/>
            <w:webHidden/>
            <w:sz w:val="26"/>
            <w:szCs w:val="26"/>
          </w:rPr>
          <w:fldChar w:fldCharType="separate"/>
        </w:r>
        <w:r w:rsidR="00A068FC" w:rsidRPr="00EC4B7C">
          <w:rPr>
            <w:rFonts w:ascii="Times New Roman" w:hAnsi="Times New Roman"/>
            <w:noProof/>
            <w:webHidden/>
            <w:sz w:val="26"/>
            <w:szCs w:val="26"/>
          </w:rPr>
          <w:t>40</w:t>
        </w:r>
        <w:r w:rsidR="00A068FC" w:rsidRPr="00EC4B7C">
          <w:rPr>
            <w:rFonts w:ascii="Times New Roman" w:hAnsi="Times New Roman"/>
            <w:noProof/>
            <w:webHidden/>
            <w:sz w:val="26"/>
            <w:szCs w:val="26"/>
          </w:rPr>
          <w:fldChar w:fldCharType="end"/>
        </w:r>
      </w:hyperlink>
    </w:p>
    <w:p w:rsidR="00A068FC" w:rsidRPr="00EC4B7C" w:rsidRDefault="00C661A8">
      <w:pPr>
        <w:pStyle w:val="23"/>
        <w:tabs>
          <w:tab w:val="left" w:pos="880"/>
          <w:tab w:val="right" w:leader="dot" w:pos="9850"/>
        </w:tabs>
        <w:rPr>
          <w:rFonts w:ascii="Times New Roman" w:hAnsi="Times New Roman"/>
          <w:noProof/>
          <w:sz w:val="26"/>
          <w:szCs w:val="26"/>
        </w:rPr>
      </w:pPr>
      <w:hyperlink w:anchor="_Toc117870949" w:history="1">
        <w:r w:rsidR="00A068FC" w:rsidRPr="00EC4B7C">
          <w:rPr>
            <w:rStyle w:val="ab"/>
            <w:rFonts w:ascii="Times New Roman" w:hAnsi="Times New Roman"/>
            <w:noProof/>
            <w:sz w:val="26"/>
            <w:szCs w:val="26"/>
          </w:rPr>
          <w:t>5.9.</w:t>
        </w:r>
        <w:r w:rsidR="00A068FC" w:rsidRPr="00EC4B7C">
          <w:rPr>
            <w:rFonts w:ascii="Times New Roman" w:hAnsi="Times New Roman"/>
            <w:noProof/>
            <w:sz w:val="26"/>
            <w:szCs w:val="26"/>
          </w:rPr>
          <w:tab/>
        </w:r>
        <w:r w:rsidR="00A068FC" w:rsidRPr="00EC4B7C">
          <w:rPr>
            <w:rStyle w:val="ab"/>
            <w:rFonts w:ascii="Times New Roman" w:hAnsi="Times New Roman"/>
            <w:noProof/>
            <w:sz w:val="26"/>
            <w:szCs w:val="26"/>
          </w:rPr>
          <w:t>Расчёты с подотчётными лицами</w:t>
        </w:r>
        <w:r w:rsidR="00A068FC" w:rsidRPr="00EC4B7C">
          <w:rPr>
            <w:rFonts w:ascii="Times New Roman" w:hAnsi="Times New Roman"/>
            <w:noProof/>
            <w:webHidden/>
            <w:sz w:val="26"/>
            <w:szCs w:val="26"/>
          </w:rPr>
          <w:tab/>
        </w:r>
        <w:r w:rsidR="00A068FC" w:rsidRPr="00EC4B7C">
          <w:rPr>
            <w:rFonts w:ascii="Times New Roman" w:hAnsi="Times New Roman"/>
            <w:noProof/>
            <w:webHidden/>
            <w:sz w:val="26"/>
            <w:szCs w:val="26"/>
          </w:rPr>
          <w:fldChar w:fldCharType="begin"/>
        </w:r>
        <w:r w:rsidR="00A068FC" w:rsidRPr="00EC4B7C">
          <w:rPr>
            <w:rFonts w:ascii="Times New Roman" w:hAnsi="Times New Roman"/>
            <w:noProof/>
            <w:webHidden/>
            <w:sz w:val="26"/>
            <w:szCs w:val="26"/>
          </w:rPr>
          <w:instrText xml:space="preserve"> PAGEREF _Toc117870949 \h </w:instrText>
        </w:r>
        <w:r w:rsidR="00A068FC" w:rsidRPr="00EC4B7C">
          <w:rPr>
            <w:rFonts w:ascii="Times New Roman" w:hAnsi="Times New Roman"/>
            <w:noProof/>
            <w:webHidden/>
            <w:sz w:val="26"/>
            <w:szCs w:val="26"/>
          </w:rPr>
        </w:r>
        <w:r w:rsidR="00A068FC" w:rsidRPr="00EC4B7C">
          <w:rPr>
            <w:rFonts w:ascii="Times New Roman" w:hAnsi="Times New Roman"/>
            <w:noProof/>
            <w:webHidden/>
            <w:sz w:val="26"/>
            <w:szCs w:val="26"/>
          </w:rPr>
          <w:fldChar w:fldCharType="separate"/>
        </w:r>
        <w:r w:rsidR="00A068FC" w:rsidRPr="00EC4B7C">
          <w:rPr>
            <w:rFonts w:ascii="Times New Roman" w:hAnsi="Times New Roman"/>
            <w:noProof/>
            <w:webHidden/>
            <w:sz w:val="26"/>
            <w:szCs w:val="26"/>
          </w:rPr>
          <w:t>40</w:t>
        </w:r>
        <w:r w:rsidR="00A068FC" w:rsidRPr="00EC4B7C">
          <w:rPr>
            <w:rFonts w:ascii="Times New Roman" w:hAnsi="Times New Roman"/>
            <w:noProof/>
            <w:webHidden/>
            <w:sz w:val="26"/>
            <w:szCs w:val="26"/>
          </w:rPr>
          <w:fldChar w:fldCharType="end"/>
        </w:r>
      </w:hyperlink>
    </w:p>
    <w:p w:rsidR="00A068FC" w:rsidRPr="00EC4B7C" w:rsidRDefault="00C661A8">
      <w:pPr>
        <w:pStyle w:val="23"/>
        <w:tabs>
          <w:tab w:val="left" w:pos="1100"/>
          <w:tab w:val="right" w:leader="dot" w:pos="9850"/>
        </w:tabs>
        <w:rPr>
          <w:rFonts w:ascii="Times New Roman" w:hAnsi="Times New Roman"/>
          <w:noProof/>
          <w:sz w:val="26"/>
          <w:szCs w:val="26"/>
        </w:rPr>
      </w:pPr>
      <w:hyperlink w:anchor="_Toc117870950" w:history="1">
        <w:r w:rsidR="00A068FC" w:rsidRPr="00EC4B7C">
          <w:rPr>
            <w:rStyle w:val="ab"/>
            <w:rFonts w:ascii="Times New Roman" w:hAnsi="Times New Roman"/>
            <w:noProof/>
            <w:sz w:val="26"/>
            <w:szCs w:val="26"/>
          </w:rPr>
          <w:t>5.10.</w:t>
        </w:r>
        <w:r w:rsidR="00A068FC" w:rsidRPr="00EC4B7C">
          <w:rPr>
            <w:rFonts w:ascii="Times New Roman" w:hAnsi="Times New Roman"/>
            <w:noProof/>
            <w:sz w:val="26"/>
            <w:szCs w:val="26"/>
          </w:rPr>
          <w:tab/>
        </w:r>
        <w:r w:rsidR="00A068FC" w:rsidRPr="00EC4B7C">
          <w:rPr>
            <w:rStyle w:val="ab"/>
            <w:rFonts w:ascii="Times New Roman" w:hAnsi="Times New Roman"/>
            <w:noProof/>
            <w:sz w:val="26"/>
            <w:szCs w:val="26"/>
          </w:rPr>
          <w:t>Учёт денежных средств</w:t>
        </w:r>
        <w:r w:rsidR="00A068FC" w:rsidRPr="00EC4B7C">
          <w:rPr>
            <w:rFonts w:ascii="Times New Roman" w:hAnsi="Times New Roman"/>
            <w:noProof/>
            <w:webHidden/>
            <w:sz w:val="26"/>
            <w:szCs w:val="26"/>
          </w:rPr>
          <w:tab/>
        </w:r>
        <w:r w:rsidR="00A068FC" w:rsidRPr="00EC4B7C">
          <w:rPr>
            <w:rFonts w:ascii="Times New Roman" w:hAnsi="Times New Roman"/>
            <w:noProof/>
            <w:webHidden/>
            <w:sz w:val="26"/>
            <w:szCs w:val="26"/>
          </w:rPr>
          <w:fldChar w:fldCharType="begin"/>
        </w:r>
        <w:r w:rsidR="00A068FC" w:rsidRPr="00EC4B7C">
          <w:rPr>
            <w:rFonts w:ascii="Times New Roman" w:hAnsi="Times New Roman"/>
            <w:noProof/>
            <w:webHidden/>
            <w:sz w:val="26"/>
            <w:szCs w:val="26"/>
          </w:rPr>
          <w:instrText xml:space="preserve"> PAGEREF _Toc117870950 \h </w:instrText>
        </w:r>
        <w:r w:rsidR="00A068FC" w:rsidRPr="00EC4B7C">
          <w:rPr>
            <w:rFonts w:ascii="Times New Roman" w:hAnsi="Times New Roman"/>
            <w:noProof/>
            <w:webHidden/>
            <w:sz w:val="26"/>
            <w:szCs w:val="26"/>
          </w:rPr>
        </w:r>
        <w:r w:rsidR="00A068FC" w:rsidRPr="00EC4B7C">
          <w:rPr>
            <w:rFonts w:ascii="Times New Roman" w:hAnsi="Times New Roman"/>
            <w:noProof/>
            <w:webHidden/>
            <w:sz w:val="26"/>
            <w:szCs w:val="26"/>
          </w:rPr>
          <w:fldChar w:fldCharType="separate"/>
        </w:r>
        <w:r w:rsidR="00A068FC" w:rsidRPr="00EC4B7C">
          <w:rPr>
            <w:rFonts w:ascii="Times New Roman" w:hAnsi="Times New Roman"/>
            <w:noProof/>
            <w:webHidden/>
            <w:sz w:val="26"/>
            <w:szCs w:val="26"/>
          </w:rPr>
          <w:t>41</w:t>
        </w:r>
        <w:r w:rsidR="00A068FC" w:rsidRPr="00EC4B7C">
          <w:rPr>
            <w:rFonts w:ascii="Times New Roman" w:hAnsi="Times New Roman"/>
            <w:noProof/>
            <w:webHidden/>
            <w:sz w:val="26"/>
            <w:szCs w:val="26"/>
          </w:rPr>
          <w:fldChar w:fldCharType="end"/>
        </w:r>
      </w:hyperlink>
    </w:p>
    <w:p w:rsidR="00A068FC" w:rsidRPr="00EC4B7C" w:rsidRDefault="00C661A8">
      <w:pPr>
        <w:pStyle w:val="23"/>
        <w:tabs>
          <w:tab w:val="left" w:pos="1100"/>
          <w:tab w:val="right" w:leader="dot" w:pos="9850"/>
        </w:tabs>
        <w:rPr>
          <w:rFonts w:ascii="Times New Roman" w:hAnsi="Times New Roman"/>
          <w:noProof/>
          <w:sz w:val="26"/>
          <w:szCs w:val="26"/>
        </w:rPr>
      </w:pPr>
      <w:hyperlink w:anchor="_Toc117870952" w:history="1">
        <w:r w:rsidR="00A068FC" w:rsidRPr="00EC4B7C">
          <w:rPr>
            <w:rStyle w:val="ab"/>
            <w:rFonts w:ascii="Times New Roman" w:hAnsi="Times New Roman"/>
            <w:noProof/>
            <w:sz w:val="26"/>
            <w:szCs w:val="26"/>
          </w:rPr>
          <w:t>5.11.</w:t>
        </w:r>
        <w:r w:rsidR="00A068FC" w:rsidRPr="00EC4B7C">
          <w:rPr>
            <w:rFonts w:ascii="Times New Roman" w:hAnsi="Times New Roman"/>
            <w:noProof/>
            <w:sz w:val="26"/>
            <w:szCs w:val="26"/>
          </w:rPr>
          <w:tab/>
        </w:r>
        <w:r w:rsidR="00A068FC" w:rsidRPr="00EC4B7C">
          <w:rPr>
            <w:rStyle w:val="ab"/>
            <w:rFonts w:ascii="Times New Roman" w:hAnsi="Times New Roman"/>
            <w:noProof/>
            <w:sz w:val="26"/>
            <w:szCs w:val="26"/>
          </w:rPr>
          <w:t>Денежные документы</w:t>
        </w:r>
        <w:r w:rsidR="00A068FC" w:rsidRPr="00EC4B7C">
          <w:rPr>
            <w:rFonts w:ascii="Times New Roman" w:hAnsi="Times New Roman"/>
            <w:noProof/>
            <w:webHidden/>
            <w:sz w:val="26"/>
            <w:szCs w:val="26"/>
          </w:rPr>
          <w:tab/>
        </w:r>
        <w:r w:rsidR="00A068FC" w:rsidRPr="00EC4B7C">
          <w:rPr>
            <w:rFonts w:ascii="Times New Roman" w:hAnsi="Times New Roman"/>
            <w:noProof/>
            <w:webHidden/>
            <w:sz w:val="26"/>
            <w:szCs w:val="26"/>
          </w:rPr>
          <w:fldChar w:fldCharType="begin"/>
        </w:r>
        <w:r w:rsidR="00A068FC" w:rsidRPr="00EC4B7C">
          <w:rPr>
            <w:rFonts w:ascii="Times New Roman" w:hAnsi="Times New Roman"/>
            <w:noProof/>
            <w:webHidden/>
            <w:sz w:val="26"/>
            <w:szCs w:val="26"/>
          </w:rPr>
          <w:instrText xml:space="preserve"> PAGEREF _Toc117870952 \h </w:instrText>
        </w:r>
        <w:r w:rsidR="00A068FC" w:rsidRPr="00EC4B7C">
          <w:rPr>
            <w:rFonts w:ascii="Times New Roman" w:hAnsi="Times New Roman"/>
            <w:noProof/>
            <w:webHidden/>
            <w:sz w:val="26"/>
            <w:szCs w:val="26"/>
          </w:rPr>
        </w:r>
        <w:r w:rsidR="00A068FC" w:rsidRPr="00EC4B7C">
          <w:rPr>
            <w:rFonts w:ascii="Times New Roman" w:hAnsi="Times New Roman"/>
            <w:noProof/>
            <w:webHidden/>
            <w:sz w:val="26"/>
            <w:szCs w:val="26"/>
          </w:rPr>
          <w:fldChar w:fldCharType="separate"/>
        </w:r>
        <w:r w:rsidR="00A068FC" w:rsidRPr="00EC4B7C">
          <w:rPr>
            <w:rFonts w:ascii="Times New Roman" w:hAnsi="Times New Roman"/>
            <w:noProof/>
            <w:webHidden/>
            <w:sz w:val="26"/>
            <w:szCs w:val="26"/>
          </w:rPr>
          <w:t>41</w:t>
        </w:r>
        <w:r w:rsidR="00A068FC" w:rsidRPr="00EC4B7C">
          <w:rPr>
            <w:rFonts w:ascii="Times New Roman" w:hAnsi="Times New Roman"/>
            <w:noProof/>
            <w:webHidden/>
            <w:sz w:val="26"/>
            <w:szCs w:val="26"/>
          </w:rPr>
          <w:fldChar w:fldCharType="end"/>
        </w:r>
      </w:hyperlink>
    </w:p>
    <w:p w:rsidR="00A068FC" w:rsidRPr="00EC4B7C" w:rsidRDefault="00C661A8">
      <w:pPr>
        <w:pStyle w:val="13"/>
        <w:tabs>
          <w:tab w:val="right" w:leader="dot" w:pos="9850"/>
        </w:tabs>
        <w:rPr>
          <w:rFonts w:ascii="Times New Roman" w:hAnsi="Times New Roman"/>
          <w:noProof/>
          <w:sz w:val="26"/>
          <w:szCs w:val="26"/>
        </w:rPr>
      </w:pPr>
      <w:hyperlink w:anchor="_Toc117870953" w:history="1">
        <w:r w:rsidR="00A068FC" w:rsidRPr="00EC4B7C">
          <w:rPr>
            <w:rStyle w:val="ab"/>
            <w:rFonts w:ascii="Times New Roman" w:hAnsi="Times New Roman"/>
            <w:noProof/>
            <w:sz w:val="26"/>
            <w:szCs w:val="26"/>
          </w:rPr>
          <w:t>6. Расчеты с дебиторами и кредиторами</w:t>
        </w:r>
        <w:r w:rsidR="00A068FC" w:rsidRPr="00EC4B7C">
          <w:rPr>
            <w:rFonts w:ascii="Times New Roman" w:hAnsi="Times New Roman"/>
            <w:noProof/>
            <w:webHidden/>
            <w:sz w:val="26"/>
            <w:szCs w:val="26"/>
          </w:rPr>
          <w:tab/>
        </w:r>
        <w:r w:rsidR="00A068FC" w:rsidRPr="00EC4B7C">
          <w:rPr>
            <w:rFonts w:ascii="Times New Roman" w:hAnsi="Times New Roman"/>
            <w:noProof/>
            <w:webHidden/>
            <w:sz w:val="26"/>
            <w:szCs w:val="26"/>
          </w:rPr>
          <w:fldChar w:fldCharType="begin"/>
        </w:r>
        <w:r w:rsidR="00A068FC" w:rsidRPr="00EC4B7C">
          <w:rPr>
            <w:rFonts w:ascii="Times New Roman" w:hAnsi="Times New Roman"/>
            <w:noProof/>
            <w:webHidden/>
            <w:sz w:val="26"/>
            <w:szCs w:val="26"/>
          </w:rPr>
          <w:instrText xml:space="preserve"> PAGEREF _Toc117870953 \h </w:instrText>
        </w:r>
        <w:r w:rsidR="00A068FC" w:rsidRPr="00EC4B7C">
          <w:rPr>
            <w:rFonts w:ascii="Times New Roman" w:hAnsi="Times New Roman"/>
            <w:noProof/>
            <w:webHidden/>
            <w:sz w:val="26"/>
            <w:szCs w:val="26"/>
          </w:rPr>
        </w:r>
        <w:r w:rsidR="00A068FC" w:rsidRPr="00EC4B7C">
          <w:rPr>
            <w:rFonts w:ascii="Times New Roman" w:hAnsi="Times New Roman"/>
            <w:noProof/>
            <w:webHidden/>
            <w:sz w:val="26"/>
            <w:szCs w:val="26"/>
          </w:rPr>
          <w:fldChar w:fldCharType="separate"/>
        </w:r>
        <w:r w:rsidR="00A068FC" w:rsidRPr="00EC4B7C">
          <w:rPr>
            <w:rFonts w:ascii="Times New Roman" w:hAnsi="Times New Roman"/>
            <w:noProof/>
            <w:webHidden/>
            <w:sz w:val="26"/>
            <w:szCs w:val="26"/>
          </w:rPr>
          <w:t>42</w:t>
        </w:r>
        <w:r w:rsidR="00A068FC" w:rsidRPr="00EC4B7C">
          <w:rPr>
            <w:rFonts w:ascii="Times New Roman" w:hAnsi="Times New Roman"/>
            <w:noProof/>
            <w:webHidden/>
            <w:sz w:val="26"/>
            <w:szCs w:val="26"/>
          </w:rPr>
          <w:fldChar w:fldCharType="end"/>
        </w:r>
      </w:hyperlink>
    </w:p>
    <w:p w:rsidR="00A068FC" w:rsidRPr="00EC4B7C" w:rsidRDefault="00C661A8">
      <w:pPr>
        <w:pStyle w:val="23"/>
        <w:tabs>
          <w:tab w:val="right" w:leader="dot" w:pos="9850"/>
        </w:tabs>
        <w:rPr>
          <w:rFonts w:ascii="Times New Roman" w:hAnsi="Times New Roman"/>
          <w:noProof/>
          <w:sz w:val="26"/>
          <w:szCs w:val="26"/>
        </w:rPr>
      </w:pPr>
      <w:hyperlink w:anchor="_Toc117870954" w:history="1">
        <w:r w:rsidR="00A068FC" w:rsidRPr="00EC4B7C">
          <w:rPr>
            <w:rStyle w:val="ab"/>
            <w:rFonts w:ascii="Times New Roman" w:hAnsi="Times New Roman"/>
            <w:noProof/>
            <w:sz w:val="26"/>
            <w:szCs w:val="26"/>
          </w:rPr>
          <w:t>6.1. Общие</w:t>
        </w:r>
        <w:r w:rsidR="00A068FC" w:rsidRPr="00EC4B7C">
          <w:rPr>
            <w:rStyle w:val="ab"/>
            <w:rFonts w:ascii="Times New Roman" w:hAnsi="Times New Roman"/>
            <w:noProof/>
            <w:spacing w:val="-4"/>
            <w:sz w:val="26"/>
            <w:szCs w:val="26"/>
          </w:rPr>
          <w:t xml:space="preserve"> </w:t>
        </w:r>
        <w:r w:rsidR="00A068FC" w:rsidRPr="00EC4B7C">
          <w:rPr>
            <w:rStyle w:val="ab"/>
            <w:rFonts w:ascii="Times New Roman" w:hAnsi="Times New Roman"/>
            <w:noProof/>
            <w:sz w:val="26"/>
            <w:szCs w:val="26"/>
          </w:rPr>
          <w:t>положения</w:t>
        </w:r>
        <w:r w:rsidR="00A068FC" w:rsidRPr="00EC4B7C">
          <w:rPr>
            <w:rFonts w:ascii="Times New Roman" w:hAnsi="Times New Roman"/>
            <w:noProof/>
            <w:webHidden/>
            <w:sz w:val="26"/>
            <w:szCs w:val="26"/>
          </w:rPr>
          <w:tab/>
        </w:r>
        <w:r w:rsidR="00A068FC" w:rsidRPr="00EC4B7C">
          <w:rPr>
            <w:rFonts w:ascii="Times New Roman" w:hAnsi="Times New Roman"/>
            <w:noProof/>
            <w:webHidden/>
            <w:sz w:val="26"/>
            <w:szCs w:val="26"/>
          </w:rPr>
          <w:fldChar w:fldCharType="begin"/>
        </w:r>
        <w:r w:rsidR="00A068FC" w:rsidRPr="00EC4B7C">
          <w:rPr>
            <w:rFonts w:ascii="Times New Roman" w:hAnsi="Times New Roman"/>
            <w:noProof/>
            <w:webHidden/>
            <w:sz w:val="26"/>
            <w:szCs w:val="26"/>
          </w:rPr>
          <w:instrText xml:space="preserve"> PAGEREF _Toc117870954 \h </w:instrText>
        </w:r>
        <w:r w:rsidR="00A068FC" w:rsidRPr="00EC4B7C">
          <w:rPr>
            <w:rFonts w:ascii="Times New Roman" w:hAnsi="Times New Roman"/>
            <w:noProof/>
            <w:webHidden/>
            <w:sz w:val="26"/>
            <w:szCs w:val="26"/>
          </w:rPr>
        </w:r>
        <w:r w:rsidR="00A068FC" w:rsidRPr="00EC4B7C">
          <w:rPr>
            <w:rFonts w:ascii="Times New Roman" w:hAnsi="Times New Roman"/>
            <w:noProof/>
            <w:webHidden/>
            <w:sz w:val="26"/>
            <w:szCs w:val="26"/>
          </w:rPr>
          <w:fldChar w:fldCharType="separate"/>
        </w:r>
        <w:r w:rsidR="00A068FC" w:rsidRPr="00EC4B7C">
          <w:rPr>
            <w:rFonts w:ascii="Times New Roman" w:hAnsi="Times New Roman"/>
            <w:noProof/>
            <w:webHidden/>
            <w:sz w:val="26"/>
            <w:szCs w:val="26"/>
          </w:rPr>
          <w:t>42</w:t>
        </w:r>
        <w:r w:rsidR="00A068FC" w:rsidRPr="00EC4B7C">
          <w:rPr>
            <w:rFonts w:ascii="Times New Roman" w:hAnsi="Times New Roman"/>
            <w:noProof/>
            <w:webHidden/>
            <w:sz w:val="26"/>
            <w:szCs w:val="26"/>
          </w:rPr>
          <w:fldChar w:fldCharType="end"/>
        </w:r>
      </w:hyperlink>
    </w:p>
    <w:p w:rsidR="00A068FC" w:rsidRPr="00EC4B7C" w:rsidRDefault="00C661A8">
      <w:pPr>
        <w:pStyle w:val="23"/>
        <w:tabs>
          <w:tab w:val="right" w:leader="dot" w:pos="9850"/>
        </w:tabs>
        <w:rPr>
          <w:rFonts w:ascii="Times New Roman" w:hAnsi="Times New Roman"/>
          <w:noProof/>
          <w:sz w:val="26"/>
          <w:szCs w:val="26"/>
        </w:rPr>
      </w:pPr>
      <w:hyperlink w:anchor="_Toc117870955" w:history="1">
        <w:r w:rsidR="00A068FC" w:rsidRPr="00EC4B7C">
          <w:rPr>
            <w:rStyle w:val="ab"/>
            <w:rFonts w:ascii="Times New Roman" w:hAnsi="Times New Roman"/>
            <w:noProof/>
            <w:sz w:val="26"/>
            <w:szCs w:val="26"/>
          </w:rPr>
          <w:t>6.2.Расчеты с дебиторами и кредиторами</w:t>
        </w:r>
        <w:r w:rsidR="00A068FC" w:rsidRPr="00EC4B7C">
          <w:rPr>
            <w:rFonts w:ascii="Times New Roman" w:hAnsi="Times New Roman"/>
            <w:noProof/>
            <w:webHidden/>
            <w:sz w:val="26"/>
            <w:szCs w:val="26"/>
          </w:rPr>
          <w:tab/>
        </w:r>
        <w:r w:rsidR="00A068FC" w:rsidRPr="00EC4B7C">
          <w:rPr>
            <w:rFonts w:ascii="Times New Roman" w:hAnsi="Times New Roman"/>
            <w:noProof/>
            <w:webHidden/>
            <w:sz w:val="26"/>
            <w:szCs w:val="26"/>
          </w:rPr>
          <w:fldChar w:fldCharType="begin"/>
        </w:r>
        <w:r w:rsidR="00A068FC" w:rsidRPr="00EC4B7C">
          <w:rPr>
            <w:rFonts w:ascii="Times New Roman" w:hAnsi="Times New Roman"/>
            <w:noProof/>
            <w:webHidden/>
            <w:sz w:val="26"/>
            <w:szCs w:val="26"/>
          </w:rPr>
          <w:instrText xml:space="preserve"> PAGEREF _Toc117870955 \h </w:instrText>
        </w:r>
        <w:r w:rsidR="00A068FC" w:rsidRPr="00EC4B7C">
          <w:rPr>
            <w:rFonts w:ascii="Times New Roman" w:hAnsi="Times New Roman"/>
            <w:noProof/>
            <w:webHidden/>
            <w:sz w:val="26"/>
            <w:szCs w:val="26"/>
          </w:rPr>
        </w:r>
        <w:r w:rsidR="00A068FC" w:rsidRPr="00EC4B7C">
          <w:rPr>
            <w:rFonts w:ascii="Times New Roman" w:hAnsi="Times New Roman"/>
            <w:noProof/>
            <w:webHidden/>
            <w:sz w:val="26"/>
            <w:szCs w:val="26"/>
          </w:rPr>
          <w:fldChar w:fldCharType="separate"/>
        </w:r>
        <w:r w:rsidR="00A068FC" w:rsidRPr="00EC4B7C">
          <w:rPr>
            <w:rFonts w:ascii="Times New Roman" w:hAnsi="Times New Roman"/>
            <w:noProof/>
            <w:webHidden/>
            <w:sz w:val="26"/>
            <w:szCs w:val="26"/>
          </w:rPr>
          <w:t>42</w:t>
        </w:r>
        <w:r w:rsidR="00A068FC" w:rsidRPr="00EC4B7C">
          <w:rPr>
            <w:rFonts w:ascii="Times New Roman" w:hAnsi="Times New Roman"/>
            <w:noProof/>
            <w:webHidden/>
            <w:sz w:val="26"/>
            <w:szCs w:val="26"/>
          </w:rPr>
          <w:fldChar w:fldCharType="end"/>
        </w:r>
      </w:hyperlink>
    </w:p>
    <w:p w:rsidR="00A068FC" w:rsidRPr="00EC4B7C" w:rsidRDefault="00C661A8">
      <w:pPr>
        <w:pStyle w:val="23"/>
        <w:tabs>
          <w:tab w:val="left" w:pos="880"/>
          <w:tab w:val="right" w:leader="dot" w:pos="9850"/>
        </w:tabs>
        <w:rPr>
          <w:rFonts w:ascii="Times New Roman" w:hAnsi="Times New Roman"/>
          <w:noProof/>
          <w:sz w:val="26"/>
          <w:szCs w:val="26"/>
        </w:rPr>
      </w:pPr>
      <w:hyperlink w:anchor="_Toc117870956" w:history="1">
        <w:r w:rsidR="00A068FC" w:rsidRPr="00EC4B7C">
          <w:rPr>
            <w:rStyle w:val="ab"/>
            <w:rFonts w:ascii="Times New Roman" w:hAnsi="Times New Roman"/>
            <w:noProof/>
            <w:sz w:val="26"/>
            <w:szCs w:val="26"/>
          </w:rPr>
          <w:t>6.3.</w:t>
        </w:r>
        <w:r w:rsidR="00A068FC" w:rsidRPr="00EC4B7C">
          <w:rPr>
            <w:rFonts w:ascii="Times New Roman" w:hAnsi="Times New Roman"/>
            <w:noProof/>
            <w:sz w:val="26"/>
            <w:szCs w:val="26"/>
          </w:rPr>
          <w:tab/>
        </w:r>
        <w:r w:rsidR="00A068FC" w:rsidRPr="00EC4B7C">
          <w:rPr>
            <w:rStyle w:val="ab"/>
            <w:rFonts w:ascii="Times New Roman" w:hAnsi="Times New Roman"/>
            <w:noProof/>
            <w:sz w:val="26"/>
            <w:szCs w:val="26"/>
          </w:rPr>
          <w:t>Расчеты по выданным авансам</w:t>
        </w:r>
        <w:r w:rsidR="00A068FC" w:rsidRPr="00EC4B7C">
          <w:rPr>
            <w:rFonts w:ascii="Times New Roman" w:hAnsi="Times New Roman"/>
            <w:noProof/>
            <w:webHidden/>
            <w:sz w:val="26"/>
            <w:szCs w:val="26"/>
          </w:rPr>
          <w:tab/>
        </w:r>
        <w:r w:rsidR="00A068FC" w:rsidRPr="00EC4B7C">
          <w:rPr>
            <w:rFonts w:ascii="Times New Roman" w:hAnsi="Times New Roman"/>
            <w:noProof/>
            <w:webHidden/>
            <w:sz w:val="26"/>
            <w:szCs w:val="26"/>
          </w:rPr>
          <w:fldChar w:fldCharType="begin"/>
        </w:r>
        <w:r w:rsidR="00A068FC" w:rsidRPr="00EC4B7C">
          <w:rPr>
            <w:rFonts w:ascii="Times New Roman" w:hAnsi="Times New Roman"/>
            <w:noProof/>
            <w:webHidden/>
            <w:sz w:val="26"/>
            <w:szCs w:val="26"/>
          </w:rPr>
          <w:instrText xml:space="preserve"> PAGEREF _Toc117870956 \h </w:instrText>
        </w:r>
        <w:r w:rsidR="00A068FC" w:rsidRPr="00EC4B7C">
          <w:rPr>
            <w:rFonts w:ascii="Times New Roman" w:hAnsi="Times New Roman"/>
            <w:noProof/>
            <w:webHidden/>
            <w:sz w:val="26"/>
            <w:szCs w:val="26"/>
          </w:rPr>
        </w:r>
        <w:r w:rsidR="00A068FC" w:rsidRPr="00EC4B7C">
          <w:rPr>
            <w:rFonts w:ascii="Times New Roman" w:hAnsi="Times New Roman"/>
            <w:noProof/>
            <w:webHidden/>
            <w:sz w:val="26"/>
            <w:szCs w:val="26"/>
          </w:rPr>
          <w:fldChar w:fldCharType="separate"/>
        </w:r>
        <w:r w:rsidR="00A068FC" w:rsidRPr="00EC4B7C">
          <w:rPr>
            <w:rFonts w:ascii="Times New Roman" w:hAnsi="Times New Roman"/>
            <w:noProof/>
            <w:webHidden/>
            <w:sz w:val="26"/>
            <w:szCs w:val="26"/>
          </w:rPr>
          <w:t>44</w:t>
        </w:r>
        <w:r w:rsidR="00A068FC" w:rsidRPr="00EC4B7C">
          <w:rPr>
            <w:rFonts w:ascii="Times New Roman" w:hAnsi="Times New Roman"/>
            <w:noProof/>
            <w:webHidden/>
            <w:sz w:val="26"/>
            <w:szCs w:val="26"/>
          </w:rPr>
          <w:fldChar w:fldCharType="end"/>
        </w:r>
      </w:hyperlink>
    </w:p>
    <w:p w:rsidR="00A068FC" w:rsidRPr="00EC4B7C" w:rsidRDefault="00C661A8">
      <w:pPr>
        <w:pStyle w:val="13"/>
        <w:tabs>
          <w:tab w:val="left" w:pos="440"/>
          <w:tab w:val="right" w:leader="dot" w:pos="9850"/>
        </w:tabs>
        <w:rPr>
          <w:rFonts w:ascii="Times New Roman" w:hAnsi="Times New Roman"/>
          <w:noProof/>
          <w:sz w:val="26"/>
          <w:szCs w:val="26"/>
        </w:rPr>
      </w:pPr>
      <w:hyperlink w:anchor="_Toc117870957" w:history="1">
        <w:r w:rsidR="00A068FC" w:rsidRPr="00EC4B7C">
          <w:rPr>
            <w:rStyle w:val="ab"/>
            <w:rFonts w:ascii="Times New Roman" w:hAnsi="Times New Roman"/>
            <w:noProof/>
            <w:sz w:val="26"/>
            <w:szCs w:val="26"/>
          </w:rPr>
          <w:t>7.</w:t>
        </w:r>
        <w:r w:rsidR="00A068FC" w:rsidRPr="00EC4B7C">
          <w:rPr>
            <w:rFonts w:ascii="Times New Roman" w:hAnsi="Times New Roman"/>
            <w:noProof/>
            <w:sz w:val="26"/>
            <w:szCs w:val="26"/>
          </w:rPr>
          <w:tab/>
        </w:r>
        <w:r w:rsidR="00A068FC" w:rsidRPr="00EC4B7C">
          <w:rPr>
            <w:rStyle w:val="ab"/>
            <w:rFonts w:ascii="Times New Roman" w:hAnsi="Times New Roman"/>
            <w:noProof/>
            <w:sz w:val="26"/>
            <w:szCs w:val="26"/>
          </w:rPr>
          <w:t>Учет</w:t>
        </w:r>
        <w:r w:rsidR="00A068FC" w:rsidRPr="00EC4B7C">
          <w:rPr>
            <w:rStyle w:val="ab"/>
            <w:rFonts w:ascii="Times New Roman" w:hAnsi="Times New Roman"/>
            <w:noProof/>
            <w:spacing w:val="-3"/>
            <w:sz w:val="26"/>
            <w:szCs w:val="26"/>
          </w:rPr>
          <w:t xml:space="preserve"> </w:t>
        </w:r>
        <w:r w:rsidR="00A068FC" w:rsidRPr="00EC4B7C">
          <w:rPr>
            <w:rStyle w:val="ab"/>
            <w:rFonts w:ascii="Times New Roman" w:hAnsi="Times New Roman"/>
            <w:noProof/>
            <w:sz w:val="26"/>
            <w:szCs w:val="26"/>
          </w:rPr>
          <w:t>обязательств</w:t>
        </w:r>
        <w:r w:rsidR="00A068FC" w:rsidRPr="00EC4B7C">
          <w:rPr>
            <w:rStyle w:val="ab"/>
            <w:rFonts w:ascii="Times New Roman" w:hAnsi="Times New Roman"/>
            <w:noProof/>
            <w:spacing w:val="-2"/>
            <w:sz w:val="26"/>
            <w:szCs w:val="26"/>
          </w:rPr>
          <w:t xml:space="preserve"> </w:t>
        </w:r>
        <w:r w:rsidR="00A068FC" w:rsidRPr="00EC4B7C">
          <w:rPr>
            <w:rStyle w:val="ab"/>
            <w:rFonts w:ascii="Times New Roman" w:hAnsi="Times New Roman"/>
            <w:noProof/>
            <w:sz w:val="26"/>
            <w:szCs w:val="26"/>
          </w:rPr>
          <w:t>по</w:t>
        </w:r>
        <w:r w:rsidR="00A068FC" w:rsidRPr="00EC4B7C">
          <w:rPr>
            <w:rStyle w:val="ab"/>
            <w:rFonts w:ascii="Times New Roman" w:hAnsi="Times New Roman"/>
            <w:noProof/>
            <w:spacing w:val="-1"/>
            <w:sz w:val="26"/>
            <w:szCs w:val="26"/>
          </w:rPr>
          <w:t xml:space="preserve"> </w:t>
        </w:r>
        <w:r w:rsidR="00A068FC" w:rsidRPr="00EC4B7C">
          <w:rPr>
            <w:rStyle w:val="ab"/>
            <w:rFonts w:ascii="Times New Roman" w:hAnsi="Times New Roman"/>
            <w:noProof/>
            <w:sz w:val="26"/>
            <w:szCs w:val="26"/>
          </w:rPr>
          <w:t>заработной</w:t>
        </w:r>
        <w:r w:rsidR="00A068FC" w:rsidRPr="00EC4B7C">
          <w:rPr>
            <w:rStyle w:val="ab"/>
            <w:rFonts w:ascii="Times New Roman" w:hAnsi="Times New Roman"/>
            <w:noProof/>
            <w:spacing w:val="-4"/>
            <w:sz w:val="26"/>
            <w:szCs w:val="26"/>
          </w:rPr>
          <w:t xml:space="preserve"> </w:t>
        </w:r>
        <w:r w:rsidR="00A068FC" w:rsidRPr="00EC4B7C">
          <w:rPr>
            <w:rStyle w:val="ab"/>
            <w:rFonts w:ascii="Times New Roman" w:hAnsi="Times New Roman"/>
            <w:noProof/>
            <w:sz w:val="26"/>
            <w:szCs w:val="26"/>
          </w:rPr>
          <w:t>плате</w:t>
        </w:r>
        <w:r w:rsidR="00A068FC" w:rsidRPr="00EC4B7C">
          <w:rPr>
            <w:rStyle w:val="ab"/>
            <w:rFonts w:ascii="Times New Roman" w:hAnsi="Times New Roman"/>
            <w:noProof/>
            <w:spacing w:val="-2"/>
            <w:sz w:val="26"/>
            <w:szCs w:val="26"/>
          </w:rPr>
          <w:t xml:space="preserve"> </w:t>
        </w:r>
        <w:r w:rsidR="00A068FC" w:rsidRPr="00EC4B7C">
          <w:rPr>
            <w:rStyle w:val="ab"/>
            <w:rFonts w:ascii="Times New Roman" w:hAnsi="Times New Roman"/>
            <w:noProof/>
            <w:sz w:val="26"/>
            <w:szCs w:val="26"/>
          </w:rPr>
          <w:t>и</w:t>
        </w:r>
        <w:r w:rsidR="00A068FC" w:rsidRPr="00EC4B7C">
          <w:rPr>
            <w:rStyle w:val="ab"/>
            <w:rFonts w:ascii="Times New Roman" w:hAnsi="Times New Roman"/>
            <w:noProof/>
            <w:spacing w:val="-3"/>
            <w:sz w:val="26"/>
            <w:szCs w:val="26"/>
          </w:rPr>
          <w:t xml:space="preserve"> </w:t>
        </w:r>
        <w:r w:rsidR="00A068FC" w:rsidRPr="00EC4B7C">
          <w:rPr>
            <w:rStyle w:val="ab"/>
            <w:rFonts w:ascii="Times New Roman" w:hAnsi="Times New Roman"/>
            <w:noProof/>
            <w:sz w:val="26"/>
            <w:szCs w:val="26"/>
          </w:rPr>
          <w:t>иным</w:t>
        </w:r>
        <w:r w:rsidR="00A068FC" w:rsidRPr="00EC4B7C">
          <w:rPr>
            <w:rStyle w:val="ab"/>
            <w:rFonts w:ascii="Times New Roman" w:hAnsi="Times New Roman"/>
            <w:noProof/>
            <w:spacing w:val="-1"/>
            <w:sz w:val="26"/>
            <w:szCs w:val="26"/>
          </w:rPr>
          <w:t xml:space="preserve"> </w:t>
        </w:r>
        <w:r w:rsidR="00A068FC" w:rsidRPr="00EC4B7C">
          <w:rPr>
            <w:rStyle w:val="ab"/>
            <w:rFonts w:ascii="Times New Roman" w:hAnsi="Times New Roman"/>
            <w:noProof/>
            <w:sz w:val="26"/>
            <w:szCs w:val="26"/>
          </w:rPr>
          <w:t>выплатам</w:t>
        </w:r>
        <w:r w:rsidR="00A068FC" w:rsidRPr="00EC4B7C">
          <w:rPr>
            <w:rFonts w:ascii="Times New Roman" w:hAnsi="Times New Roman"/>
            <w:noProof/>
            <w:webHidden/>
            <w:sz w:val="26"/>
            <w:szCs w:val="26"/>
          </w:rPr>
          <w:tab/>
        </w:r>
        <w:r w:rsidR="00A068FC" w:rsidRPr="00EC4B7C">
          <w:rPr>
            <w:rFonts w:ascii="Times New Roman" w:hAnsi="Times New Roman"/>
            <w:noProof/>
            <w:webHidden/>
            <w:sz w:val="26"/>
            <w:szCs w:val="26"/>
          </w:rPr>
          <w:fldChar w:fldCharType="begin"/>
        </w:r>
        <w:r w:rsidR="00A068FC" w:rsidRPr="00EC4B7C">
          <w:rPr>
            <w:rFonts w:ascii="Times New Roman" w:hAnsi="Times New Roman"/>
            <w:noProof/>
            <w:webHidden/>
            <w:sz w:val="26"/>
            <w:szCs w:val="26"/>
          </w:rPr>
          <w:instrText xml:space="preserve"> PAGEREF _Toc117870957 \h </w:instrText>
        </w:r>
        <w:r w:rsidR="00A068FC" w:rsidRPr="00EC4B7C">
          <w:rPr>
            <w:rFonts w:ascii="Times New Roman" w:hAnsi="Times New Roman"/>
            <w:noProof/>
            <w:webHidden/>
            <w:sz w:val="26"/>
            <w:szCs w:val="26"/>
          </w:rPr>
        </w:r>
        <w:r w:rsidR="00A068FC" w:rsidRPr="00EC4B7C">
          <w:rPr>
            <w:rFonts w:ascii="Times New Roman" w:hAnsi="Times New Roman"/>
            <w:noProof/>
            <w:webHidden/>
            <w:sz w:val="26"/>
            <w:szCs w:val="26"/>
          </w:rPr>
          <w:fldChar w:fldCharType="separate"/>
        </w:r>
        <w:r w:rsidR="00A068FC" w:rsidRPr="00EC4B7C">
          <w:rPr>
            <w:rFonts w:ascii="Times New Roman" w:hAnsi="Times New Roman"/>
            <w:noProof/>
            <w:webHidden/>
            <w:sz w:val="26"/>
            <w:szCs w:val="26"/>
          </w:rPr>
          <w:t>44</w:t>
        </w:r>
        <w:r w:rsidR="00A068FC" w:rsidRPr="00EC4B7C">
          <w:rPr>
            <w:rFonts w:ascii="Times New Roman" w:hAnsi="Times New Roman"/>
            <w:noProof/>
            <w:webHidden/>
            <w:sz w:val="26"/>
            <w:szCs w:val="26"/>
          </w:rPr>
          <w:fldChar w:fldCharType="end"/>
        </w:r>
      </w:hyperlink>
    </w:p>
    <w:p w:rsidR="00A068FC" w:rsidRPr="00EC4B7C" w:rsidRDefault="00C661A8">
      <w:pPr>
        <w:pStyle w:val="13"/>
        <w:tabs>
          <w:tab w:val="left" w:pos="440"/>
          <w:tab w:val="right" w:leader="dot" w:pos="9850"/>
        </w:tabs>
        <w:rPr>
          <w:rFonts w:ascii="Times New Roman" w:hAnsi="Times New Roman"/>
          <w:noProof/>
          <w:sz w:val="26"/>
          <w:szCs w:val="26"/>
        </w:rPr>
      </w:pPr>
      <w:hyperlink w:anchor="_Toc117870958" w:history="1">
        <w:r w:rsidR="00A068FC" w:rsidRPr="00EC4B7C">
          <w:rPr>
            <w:rStyle w:val="ab"/>
            <w:rFonts w:ascii="Times New Roman" w:hAnsi="Times New Roman"/>
            <w:noProof/>
            <w:sz w:val="26"/>
            <w:szCs w:val="26"/>
          </w:rPr>
          <w:t>8.</w:t>
        </w:r>
        <w:r w:rsidR="00A068FC" w:rsidRPr="00EC4B7C">
          <w:rPr>
            <w:rFonts w:ascii="Times New Roman" w:hAnsi="Times New Roman"/>
            <w:noProof/>
            <w:sz w:val="26"/>
            <w:szCs w:val="26"/>
          </w:rPr>
          <w:tab/>
        </w:r>
        <w:r w:rsidR="00A068FC" w:rsidRPr="00EC4B7C">
          <w:rPr>
            <w:rStyle w:val="ab"/>
            <w:rFonts w:ascii="Times New Roman" w:hAnsi="Times New Roman"/>
            <w:noProof/>
            <w:sz w:val="26"/>
            <w:szCs w:val="26"/>
          </w:rPr>
          <w:t>Учет обязательств по обязательным платежам в бюджеты бюджетной системы Российской Федерации</w:t>
        </w:r>
        <w:r w:rsidR="00A068FC" w:rsidRPr="00EC4B7C">
          <w:rPr>
            <w:rFonts w:ascii="Times New Roman" w:hAnsi="Times New Roman"/>
            <w:noProof/>
            <w:webHidden/>
            <w:sz w:val="26"/>
            <w:szCs w:val="26"/>
          </w:rPr>
          <w:tab/>
        </w:r>
        <w:r w:rsidR="00A068FC" w:rsidRPr="00EC4B7C">
          <w:rPr>
            <w:rFonts w:ascii="Times New Roman" w:hAnsi="Times New Roman"/>
            <w:noProof/>
            <w:webHidden/>
            <w:sz w:val="26"/>
            <w:szCs w:val="26"/>
          </w:rPr>
          <w:fldChar w:fldCharType="begin"/>
        </w:r>
        <w:r w:rsidR="00A068FC" w:rsidRPr="00EC4B7C">
          <w:rPr>
            <w:rFonts w:ascii="Times New Roman" w:hAnsi="Times New Roman"/>
            <w:noProof/>
            <w:webHidden/>
            <w:sz w:val="26"/>
            <w:szCs w:val="26"/>
          </w:rPr>
          <w:instrText xml:space="preserve"> PAGEREF _Toc117870958 \h </w:instrText>
        </w:r>
        <w:r w:rsidR="00A068FC" w:rsidRPr="00EC4B7C">
          <w:rPr>
            <w:rFonts w:ascii="Times New Roman" w:hAnsi="Times New Roman"/>
            <w:noProof/>
            <w:webHidden/>
            <w:sz w:val="26"/>
            <w:szCs w:val="26"/>
          </w:rPr>
        </w:r>
        <w:r w:rsidR="00A068FC" w:rsidRPr="00EC4B7C">
          <w:rPr>
            <w:rFonts w:ascii="Times New Roman" w:hAnsi="Times New Roman"/>
            <w:noProof/>
            <w:webHidden/>
            <w:sz w:val="26"/>
            <w:szCs w:val="26"/>
          </w:rPr>
          <w:fldChar w:fldCharType="separate"/>
        </w:r>
        <w:r w:rsidR="00A068FC" w:rsidRPr="00EC4B7C">
          <w:rPr>
            <w:rFonts w:ascii="Times New Roman" w:hAnsi="Times New Roman"/>
            <w:noProof/>
            <w:webHidden/>
            <w:sz w:val="26"/>
            <w:szCs w:val="26"/>
          </w:rPr>
          <w:t>46</w:t>
        </w:r>
        <w:r w:rsidR="00A068FC" w:rsidRPr="00EC4B7C">
          <w:rPr>
            <w:rFonts w:ascii="Times New Roman" w:hAnsi="Times New Roman"/>
            <w:noProof/>
            <w:webHidden/>
            <w:sz w:val="26"/>
            <w:szCs w:val="26"/>
          </w:rPr>
          <w:fldChar w:fldCharType="end"/>
        </w:r>
      </w:hyperlink>
    </w:p>
    <w:p w:rsidR="00A068FC" w:rsidRPr="00EC4B7C" w:rsidRDefault="00C661A8">
      <w:pPr>
        <w:pStyle w:val="13"/>
        <w:tabs>
          <w:tab w:val="left" w:pos="440"/>
          <w:tab w:val="right" w:leader="dot" w:pos="9850"/>
        </w:tabs>
        <w:rPr>
          <w:rFonts w:ascii="Times New Roman" w:hAnsi="Times New Roman"/>
          <w:noProof/>
          <w:sz w:val="26"/>
          <w:szCs w:val="26"/>
        </w:rPr>
      </w:pPr>
      <w:hyperlink w:anchor="_Toc117870959" w:history="1">
        <w:r w:rsidR="00A068FC" w:rsidRPr="00EC4B7C">
          <w:rPr>
            <w:rStyle w:val="ab"/>
            <w:rFonts w:ascii="Times New Roman" w:hAnsi="Times New Roman"/>
            <w:noProof/>
            <w:sz w:val="26"/>
            <w:szCs w:val="26"/>
          </w:rPr>
          <w:t>9.</w:t>
        </w:r>
        <w:r w:rsidR="00A068FC" w:rsidRPr="00EC4B7C">
          <w:rPr>
            <w:rFonts w:ascii="Times New Roman" w:hAnsi="Times New Roman"/>
            <w:noProof/>
            <w:sz w:val="26"/>
            <w:szCs w:val="26"/>
          </w:rPr>
          <w:tab/>
        </w:r>
        <w:r w:rsidR="00A068FC" w:rsidRPr="00EC4B7C">
          <w:rPr>
            <w:rStyle w:val="ab"/>
            <w:rFonts w:ascii="Times New Roman" w:hAnsi="Times New Roman"/>
            <w:noProof/>
            <w:sz w:val="26"/>
            <w:szCs w:val="26"/>
          </w:rPr>
          <w:t>Операции по расчетам с физическими и юридическими лицами</w:t>
        </w:r>
        <w:r w:rsidR="00A068FC" w:rsidRPr="00EC4B7C">
          <w:rPr>
            <w:rStyle w:val="ab"/>
            <w:rFonts w:ascii="Times New Roman" w:hAnsi="Times New Roman"/>
            <w:noProof/>
            <w:spacing w:val="-67"/>
            <w:sz w:val="26"/>
            <w:szCs w:val="26"/>
          </w:rPr>
          <w:t xml:space="preserve"> </w:t>
        </w:r>
        <w:r w:rsidR="00A068FC" w:rsidRPr="00EC4B7C">
          <w:rPr>
            <w:rStyle w:val="ab"/>
            <w:rFonts w:ascii="Times New Roman" w:hAnsi="Times New Roman"/>
            <w:noProof/>
            <w:sz w:val="26"/>
            <w:szCs w:val="26"/>
          </w:rPr>
          <w:t>в</w:t>
        </w:r>
        <w:r w:rsidR="00A068FC" w:rsidRPr="00EC4B7C">
          <w:rPr>
            <w:rStyle w:val="ab"/>
            <w:rFonts w:ascii="Times New Roman" w:hAnsi="Times New Roman"/>
            <w:noProof/>
            <w:spacing w:val="-5"/>
            <w:sz w:val="26"/>
            <w:szCs w:val="26"/>
          </w:rPr>
          <w:t xml:space="preserve"> </w:t>
        </w:r>
        <w:r w:rsidR="00A068FC" w:rsidRPr="00EC4B7C">
          <w:rPr>
            <w:rStyle w:val="ab"/>
            <w:rFonts w:ascii="Times New Roman" w:hAnsi="Times New Roman"/>
            <w:noProof/>
            <w:sz w:val="26"/>
            <w:szCs w:val="26"/>
          </w:rPr>
          <w:t>рамках</w:t>
        </w:r>
        <w:r w:rsidR="00A068FC" w:rsidRPr="00EC4B7C">
          <w:rPr>
            <w:rStyle w:val="ab"/>
            <w:rFonts w:ascii="Times New Roman" w:hAnsi="Times New Roman"/>
            <w:noProof/>
            <w:spacing w:val="-3"/>
            <w:sz w:val="26"/>
            <w:szCs w:val="26"/>
          </w:rPr>
          <w:t xml:space="preserve"> </w:t>
        </w:r>
        <w:r w:rsidR="00A068FC" w:rsidRPr="00EC4B7C">
          <w:rPr>
            <w:rStyle w:val="ab"/>
            <w:rFonts w:ascii="Times New Roman" w:hAnsi="Times New Roman"/>
            <w:noProof/>
            <w:sz w:val="26"/>
            <w:szCs w:val="26"/>
          </w:rPr>
          <w:t>предоставления</w:t>
        </w:r>
        <w:r w:rsidR="00A068FC" w:rsidRPr="00EC4B7C">
          <w:rPr>
            <w:rStyle w:val="ab"/>
            <w:rFonts w:ascii="Times New Roman" w:hAnsi="Times New Roman"/>
            <w:noProof/>
            <w:spacing w:val="-6"/>
            <w:sz w:val="26"/>
            <w:szCs w:val="26"/>
          </w:rPr>
          <w:t xml:space="preserve"> </w:t>
        </w:r>
        <w:r w:rsidR="00A068FC" w:rsidRPr="00EC4B7C">
          <w:rPr>
            <w:rStyle w:val="ab"/>
            <w:rFonts w:ascii="Times New Roman" w:hAnsi="Times New Roman"/>
            <w:noProof/>
            <w:sz w:val="26"/>
            <w:szCs w:val="26"/>
          </w:rPr>
          <w:t>пособий,</w:t>
        </w:r>
        <w:r w:rsidR="00A068FC" w:rsidRPr="00EC4B7C">
          <w:rPr>
            <w:rStyle w:val="ab"/>
            <w:rFonts w:ascii="Times New Roman" w:hAnsi="Times New Roman"/>
            <w:noProof/>
            <w:spacing w:val="-5"/>
            <w:sz w:val="26"/>
            <w:szCs w:val="26"/>
          </w:rPr>
          <w:t xml:space="preserve"> </w:t>
        </w:r>
        <w:r w:rsidR="00A068FC" w:rsidRPr="00EC4B7C">
          <w:rPr>
            <w:rStyle w:val="ab"/>
            <w:rFonts w:ascii="Times New Roman" w:hAnsi="Times New Roman"/>
            <w:noProof/>
            <w:sz w:val="26"/>
            <w:szCs w:val="26"/>
          </w:rPr>
          <w:t>субсидий,</w:t>
        </w:r>
        <w:r w:rsidR="00A068FC" w:rsidRPr="00EC4B7C">
          <w:rPr>
            <w:rStyle w:val="ab"/>
            <w:rFonts w:ascii="Times New Roman" w:hAnsi="Times New Roman"/>
            <w:noProof/>
            <w:spacing w:val="-5"/>
            <w:sz w:val="26"/>
            <w:szCs w:val="26"/>
          </w:rPr>
          <w:t xml:space="preserve"> </w:t>
        </w:r>
        <w:r w:rsidR="00A068FC" w:rsidRPr="00EC4B7C">
          <w:rPr>
            <w:rStyle w:val="ab"/>
            <w:rFonts w:ascii="Times New Roman" w:hAnsi="Times New Roman"/>
            <w:noProof/>
            <w:sz w:val="26"/>
            <w:szCs w:val="26"/>
          </w:rPr>
          <w:t>публичных</w:t>
        </w:r>
        <w:r w:rsidR="00A068FC" w:rsidRPr="00EC4B7C">
          <w:rPr>
            <w:rStyle w:val="ab"/>
            <w:rFonts w:ascii="Times New Roman" w:hAnsi="Times New Roman"/>
            <w:noProof/>
            <w:spacing w:val="-2"/>
            <w:sz w:val="26"/>
            <w:szCs w:val="26"/>
          </w:rPr>
          <w:t xml:space="preserve"> </w:t>
        </w:r>
        <w:r w:rsidR="00A068FC" w:rsidRPr="00EC4B7C">
          <w:rPr>
            <w:rStyle w:val="ab"/>
            <w:rFonts w:ascii="Times New Roman" w:hAnsi="Times New Roman"/>
            <w:noProof/>
            <w:sz w:val="26"/>
            <w:szCs w:val="26"/>
          </w:rPr>
          <w:t>нормативных обязательств</w:t>
        </w:r>
        <w:r w:rsidR="00A068FC" w:rsidRPr="00EC4B7C">
          <w:rPr>
            <w:rFonts w:ascii="Times New Roman" w:hAnsi="Times New Roman"/>
            <w:noProof/>
            <w:webHidden/>
            <w:sz w:val="26"/>
            <w:szCs w:val="26"/>
          </w:rPr>
          <w:tab/>
        </w:r>
        <w:r w:rsidR="00A068FC" w:rsidRPr="00EC4B7C">
          <w:rPr>
            <w:rFonts w:ascii="Times New Roman" w:hAnsi="Times New Roman"/>
            <w:noProof/>
            <w:webHidden/>
            <w:sz w:val="26"/>
            <w:szCs w:val="26"/>
          </w:rPr>
          <w:fldChar w:fldCharType="begin"/>
        </w:r>
        <w:r w:rsidR="00A068FC" w:rsidRPr="00EC4B7C">
          <w:rPr>
            <w:rFonts w:ascii="Times New Roman" w:hAnsi="Times New Roman"/>
            <w:noProof/>
            <w:webHidden/>
            <w:sz w:val="26"/>
            <w:szCs w:val="26"/>
          </w:rPr>
          <w:instrText xml:space="preserve"> PAGEREF _Toc117870959 \h </w:instrText>
        </w:r>
        <w:r w:rsidR="00A068FC" w:rsidRPr="00EC4B7C">
          <w:rPr>
            <w:rFonts w:ascii="Times New Roman" w:hAnsi="Times New Roman"/>
            <w:noProof/>
            <w:webHidden/>
            <w:sz w:val="26"/>
            <w:szCs w:val="26"/>
          </w:rPr>
        </w:r>
        <w:r w:rsidR="00A068FC" w:rsidRPr="00EC4B7C">
          <w:rPr>
            <w:rFonts w:ascii="Times New Roman" w:hAnsi="Times New Roman"/>
            <w:noProof/>
            <w:webHidden/>
            <w:sz w:val="26"/>
            <w:szCs w:val="26"/>
          </w:rPr>
          <w:fldChar w:fldCharType="separate"/>
        </w:r>
        <w:r w:rsidR="00A068FC" w:rsidRPr="00EC4B7C">
          <w:rPr>
            <w:rFonts w:ascii="Times New Roman" w:hAnsi="Times New Roman"/>
            <w:noProof/>
            <w:webHidden/>
            <w:sz w:val="26"/>
            <w:szCs w:val="26"/>
          </w:rPr>
          <w:t>47</w:t>
        </w:r>
        <w:r w:rsidR="00A068FC" w:rsidRPr="00EC4B7C">
          <w:rPr>
            <w:rFonts w:ascii="Times New Roman" w:hAnsi="Times New Roman"/>
            <w:noProof/>
            <w:webHidden/>
            <w:sz w:val="26"/>
            <w:szCs w:val="26"/>
          </w:rPr>
          <w:fldChar w:fldCharType="end"/>
        </w:r>
      </w:hyperlink>
    </w:p>
    <w:p w:rsidR="00A068FC" w:rsidRPr="00EC4B7C" w:rsidRDefault="00C661A8">
      <w:pPr>
        <w:pStyle w:val="13"/>
        <w:tabs>
          <w:tab w:val="left" w:pos="660"/>
          <w:tab w:val="right" w:leader="dot" w:pos="9850"/>
        </w:tabs>
        <w:rPr>
          <w:rFonts w:ascii="Times New Roman" w:hAnsi="Times New Roman"/>
          <w:noProof/>
          <w:sz w:val="26"/>
          <w:szCs w:val="26"/>
        </w:rPr>
      </w:pPr>
      <w:hyperlink w:anchor="_Toc117870960" w:history="1">
        <w:r w:rsidR="00A068FC" w:rsidRPr="00EC4B7C">
          <w:rPr>
            <w:rStyle w:val="ab"/>
            <w:rFonts w:ascii="Times New Roman" w:hAnsi="Times New Roman"/>
            <w:noProof/>
            <w:sz w:val="26"/>
            <w:szCs w:val="26"/>
          </w:rPr>
          <w:t>10.</w:t>
        </w:r>
        <w:r w:rsidR="00A068FC" w:rsidRPr="00EC4B7C">
          <w:rPr>
            <w:rFonts w:ascii="Times New Roman" w:hAnsi="Times New Roman"/>
            <w:noProof/>
            <w:sz w:val="26"/>
            <w:szCs w:val="26"/>
          </w:rPr>
          <w:tab/>
        </w:r>
        <w:r w:rsidR="00A068FC" w:rsidRPr="00EC4B7C">
          <w:rPr>
            <w:rStyle w:val="ab"/>
            <w:rFonts w:ascii="Times New Roman" w:hAnsi="Times New Roman"/>
            <w:noProof/>
            <w:sz w:val="26"/>
            <w:szCs w:val="26"/>
          </w:rPr>
          <w:t>Операции по грантам</w:t>
        </w:r>
        <w:r w:rsidR="00A068FC" w:rsidRPr="00EC4B7C">
          <w:rPr>
            <w:rFonts w:ascii="Times New Roman" w:hAnsi="Times New Roman"/>
            <w:noProof/>
            <w:webHidden/>
            <w:sz w:val="26"/>
            <w:szCs w:val="26"/>
          </w:rPr>
          <w:tab/>
        </w:r>
        <w:r w:rsidR="00A068FC" w:rsidRPr="00EC4B7C">
          <w:rPr>
            <w:rFonts w:ascii="Times New Roman" w:hAnsi="Times New Roman"/>
            <w:noProof/>
            <w:webHidden/>
            <w:sz w:val="26"/>
            <w:szCs w:val="26"/>
          </w:rPr>
          <w:fldChar w:fldCharType="begin"/>
        </w:r>
        <w:r w:rsidR="00A068FC" w:rsidRPr="00EC4B7C">
          <w:rPr>
            <w:rFonts w:ascii="Times New Roman" w:hAnsi="Times New Roman"/>
            <w:noProof/>
            <w:webHidden/>
            <w:sz w:val="26"/>
            <w:szCs w:val="26"/>
          </w:rPr>
          <w:instrText xml:space="preserve"> PAGEREF _Toc117870960 \h </w:instrText>
        </w:r>
        <w:r w:rsidR="00A068FC" w:rsidRPr="00EC4B7C">
          <w:rPr>
            <w:rFonts w:ascii="Times New Roman" w:hAnsi="Times New Roman"/>
            <w:noProof/>
            <w:webHidden/>
            <w:sz w:val="26"/>
            <w:szCs w:val="26"/>
          </w:rPr>
        </w:r>
        <w:r w:rsidR="00A068FC" w:rsidRPr="00EC4B7C">
          <w:rPr>
            <w:rFonts w:ascii="Times New Roman" w:hAnsi="Times New Roman"/>
            <w:noProof/>
            <w:webHidden/>
            <w:sz w:val="26"/>
            <w:szCs w:val="26"/>
          </w:rPr>
          <w:fldChar w:fldCharType="separate"/>
        </w:r>
        <w:r w:rsidR="00A068FC" w:rsidRPr="00EC4B7C">
          <w:rPr>
            <w:rFonts w:ascii="Times New Roman" w:hAnsi="Times New Roman"/>
            <w:noProof/>
            <w:webHidden/>
            <w:sz w:val="26"/>
            <w:szCs w:val="26"/>
          </w:rPr>
          <w:t>48</w:t>
        </w:r>
        <w:r w:rsidR="00A068FC" w:rsidRPr="00EC4B7C">
          <w:rPr>
            <w:rFonts w:ascii="Times New Roman" w:hAnsi="Times New Roman"/>
            <w:noProof/>
            <w:webHidden/>
            <w:sz w:val="26"/>
            <w:szCs w:val="26"/>
          </w:rPr>
          <w:fldChar w:fldCharType="end"/>
        </w:r>
      </w:hyperlink>
    </w:p>
    <w:p w:rsidR="00A068FC" w:rsidRPr="00EC4B7C" w:rsidRDefault="00C661A8">
      <w:pPr>
        <w:pStyle w:val="13"/>
        <w:tabs>
          <w:tab w:val="left" w:pos="660"/>
          <w:tab w:val="right" w:leader="dot" w:pos="9850"/>
        </w:tabs>
        <w:rPr>
          <w:rFonts w:ascii="Times New Roman" w:hAnsi="Times New Roman"/>
          <w:noProof/>
          <w:sz w:val="26"/>
          <w:szCs w:val="26"/>
        </w:rPr>
      </w:pPr>
      <w:hyperlink w:anchor="_Toc117870961" w:history="1">
        <w:r w:rsidR="00A068FC" w:rsidRPr="00EC4B7C">
          <w:rPr>
            <w:rStyle w:val="ab"/>
            <w:rFonts w:ascii="Times New Roman" w:hAnsi="Times New Roman"/>
            <w:noProof/>
            <w:sz w:val="26"/>
            <w:szCs w:val="26"/>
          </w:rPr>
          <w:t>11.</w:t>
        </w:r>
        <w:r w:rsidR="00A068FC" w:rsidRPr="00EC4B7C">
          <w:rPr>
            <w:rFonts w:ascii="Times New Roman" w:hAnsi="Times New Roman"/>
            <w:noProof/>
            <w:sz w:val="26"/>
            <w:szCs w:val="26"/>
          </w:rPr>
          <w:tab/>
        </w:r>
        <w:r w:rsidR="00A068FC" w:rsidRPr="00EC4B7C">
          <w:rPr>
            <w:rStyle w:val="ab"/>
            <w:rFonts w:ascii="Times New Roman" w:hAnsi="Times New Roman"/>
            <w:noProof/>
            <w:sz w:val="26"/>
            <w:szCs w:val="26"/>
          </w:rPr>
          <w:t>Аренда</w:t>
        </w:r>
        <w:r w:rsidR="00A068FC" w:rsidRPr="00EC4B7C">
          <w:rPr>
            <w:rFonts w:ascii="Times New Roman" w:hAnsi="Times New Roman"/>
            <w:noProof/>
            <w:webHidden/>
            <w:sz w:val="26"/>
            <w:szCs w:val="26"/>
          </w:rPr>
          <w:tab/>
        </w:r>
        <w:r w:rsidR="00A068FC" w:rsidRPr="00EC4B7C">
          <w:rPr>
            <w:rFonts w:ascii="Times New Roman" w:hAnsi="Times New Roman"/>
            <w:noProof/>
            <w:webHidden/>
            <w:sz w:val="26"/>
            <w:szCs w:val="26"/>
          </w:rPr>
          <w:fldChar w:fldCharType="begin"/>
        </w:r>
        <w:r w:rsidR="00A068FC" w:rsidRPr="00EC4B7C">
          <w:rPr>
            <w:rFonts w:ascii="Times New Roman" w:hAnsi="Times New Roman"/>
            <w:noProof/>
            <w:webHidden/>
            <w:sz w:val="26"/>
            <w:szCs w:val="26"/>
          </w:rPr>
          <w:instrText xml:space="preserve"> PAGEREF _Toc117870961 \h </w:instrText>
        </w:r>
        <w:r w:rsidR="00A068FC" w:rsidRPr="00EC4B7C">
          <w:rPr>
            <w:rFonts w:ascii="Times New Roman" w:hAnsi="Times New Roman"/>
            <w:noProof/>
            <w:webHidden/>
            <w:sz w:val="26"/>
            <w:szCs w:val="26"/>
          </w:rPr>
        </w:r>
        <w:r w:rsidR="00A068FC" w:rsidRPr="00EC4B7C">
          <w:rPr>
            <w:rFonts w:ascii="Times New Roman" w:hAnsi="Times New Roman"/>
            <w:noProof/>
            <w:webHidden/>
            <w:sz w:val="26"/>
            <w:szCs w:val="26"/>
          </w:rPr>
          <w:fldChar w:fldCharType="separate"/>
        </w:r>
        <w:r w:rsidR="00A068FC" w:rsidRPr="00EC4B7C">
          <w:rPr>
            <w:rFonts w:ascii="Times New Roman" w:hAnsi="Times New Roman"/>
            <w:noProof/>
            <w:webHidden/>
            <w:sz w:val="26"/>
            <w:szCs w:val="26"/>
          </w:rPr>
          <w:t>49</w:t>
        </w:r>
        <w:r w:rsidR="00A068FC" w:rsidRPr="00EC4B7C">
          <w:rPr>
            <w:rFonts w:ascii="Times New Roman" w:hAnsi="Times New Roman"/>
            <w:noProof/>
            <w:webHidden/>
            <w:sz w:val="26"/>
            <w:szCs w:val="26"/>
          </w:rPr>
          <w:fldChar w:fldCharType="end"/>
        </w:r>
      </w:hyperlink>
    </w:p>
    <w:p w:rsidR="00A068FC" w:rsidRPr="00EC4B7C" w:rsidRDefault="00C661A8">
      <w:pPr>
        <w:pStyle w:val="13"/>
        <w:tabs>
          <w:tab w:val="left" w:pos="660"/>
          <w:tab w:val="right" w:leader="dot" w:pos="9850"/>
        </w:tabs>
        <w:rPr>
          <w:rFonts w:ascii="Times New Roman" w:hAnsi="Times New Roman"/>
          <w:noProof/>
          <w:sz w:val="26"/>
          <w:szCs w:val="26"/>
        </w:rPr>
      </w:pPr>
      <w:hyperlink w:anchor="_Toc117870962" w:history="1">
        <w:r w:rsidR="00A068FC" w:rsidRPr="00EC4B7C">
          <w:rPr>
            <w:rStyle w:val="ab"/>
            <w:rFonts w:ascii="Times New Roman" w:hAnsi="Times New Roman"/>
            <w:noProof/>
            <w:sz w:val="26"/>
            <w:szCs w:val="26"/>
          </w:rPr>
          <w:t>12.</w:t>
        </w:r>
        <w:r w:rsidR="00A068FC" w:rsidRPr="00EC4B7C">
          <w:rPr>
            <w:rFonts w:ascii="Times New Roman" w:hAnsi="Times New Roman"/>
            <w:noProof/>
            <w:sz w:val="26"/>
            <w:szCs w:val="26"/>
          </w:rPr>
          <w:tab/>
        </w:r>
        <w:r w:rsidR="00A068FC" w:rsidRPr="00EC4B7C">
          <w:rPr>
            <w:rStyle w:val="ab"/>
            <w:rFonts w:ascii="Times New Roman" w:hAnsi="Times New Roman"/>
            <w:noProof/>
            <w:sz w:val="26"/>
            <w:szCs w:val="26"/>
          </w:rPr>
          <w:t>Учет</w:t>
        </w:r>
        <w:r w:rsidR="00A068FC" w:rsidRPr="00EC4B7C">
          <w:rPr>
            <w:rStyle w:val="ab"/>
            <w:rFonts w:ascii="Times New Roman" w:hAnsi="Times New Roman"/>
            <w:noProof/>
            <w:spacing w:val="-5"/>
            <w:sz w:val="26"/>
            <w:szCs w:val="26"/>
          </w:rPr>
          <w:t xml:space="preserve"> </w:t>
        </w:r>
        <w:r w:rsidR="00A068FC" w:rsidRPr="00EC4B7C">
          <w:rPr>
            <w:rStyle w:val="ab"/>
            <w:rFonts w:ascii="Times New Roman" w:hAnsi="Times New Roman"/>
            <w:noProof/>
            <w:sz w:val="26"/>
            <w:szCs w:val="26"/>
          </w:rPr>
          <w:t>финансовых</w:t>
        </w:r>
        <w:r w:rsidR="00A068FC" w:rsidRPr="00EC4B7C">
          <w:rPr>
            <w:rStyle w:val="ab"/>
            <w:rFonts w:ascii="Times New Roman" w:hAnsi="Times New Roman"/>
            <w:noProof/>
            <w:spacing w:val="-5"/>
            <w:sz w:val="26"/>
            <w:szCs w:val="26"/>
          </w:rPr>
          <w:t xml:space="preserve"> </w:t>
        </w:r>
        <w:r w:rsidR="00A068FC" w:rsidRPr="00EC4B7C">
          <w:rPr>
            <w:rStyle w:val="ab"/>
            <w:rFonts w:ascii="Times New Roman" w:hAnsi="Times New Roman"/>
            <w:noProof/>
            <w:sz w:val="26"/>
            <w:szCs w:val="26"/>
          </w:rPr>
          <w:t>результатов</w:t>
        </w:r>
        <w:r w:rsidR="00A068FC" w:rsidRPr="00EC4B7C">
          <w:rPr>
            <w:rFonts w:ascii="Times New Roman" w:hAnsi="Times New Roman"/>
            <w:noProof/>
            <w:webHidden/>
            <w:sz w:val="26"/>
            <w:szCs w:val="26"/>
          </w:rPr>
          <w:tab/>
        </w:r>
        <w:r w:rsidR="00A068FC" w:rsidRPr="00EC4B7C">
          <w:rPr>
            <w:rFonts w:ascii="Times New Roman" w:hAnsi="Times New Roman"/>
            <w:noProof/>
            <w:webHidden/>
            <w:sz w:val="26"/>
            <w:szCs w:val="26"/>
          </w:rPr>
          <w:fldChar w:fldCharType="begin"/>
        </w:r>
        <w:r w:rsidR="00A068FC" w:rsidRPr="00EC4B7C">
          <w:rPr>
            <w:rFonts w:ascii="Times New Roman" w:hAnsi="Times New Roman"/>
            <w:noProof/>
            <w:webHidden/>
            <w:sz w:val="26"/>
            <w:szCs w:val="26"/>
          </w:rPr>
          <w:instrText xml:space="preserve"> PAGEREF _Toc117870962 \h </w:instrText>
        </w:r>
        <w:r w:rsidR="00A068FC" w:rsidRPr="00EC4B7C">
          <w:rPr>
            <w:rFonts w:ascii="Times New Roman" w:hAnsi="Times New Roman"/>
            <w:noProof/>
            <w:webHidden/>
            <w:sz w:val="26"/>
            <w:szCs w:val="26"/>
          </w:rPr>
        </w:r>
        <w:r w:rsidR="00A068FC" w:rsidRPr="00EC4B7C">
          <w:rPr>
            <w:rFonts w:ascii="Times New Roman" w:hAnsi="Times New Roman"/>
            <w:noProof/>
            <w:webHidden/>
            <w:sz w:val="26"/>
            <w:szCs w:val="26"/>
          </w:rPr>
          <w:fldChar w:fldCharType="separate"/>
        </w:r>
        <w:r w:rsidR="00A068FC" w:rsidRPr="00EC4B7C">
          <w:rPr>
            <w:rFonts w:ascii="Times New Roman" w:hAnsi="Times New Roman"/>
            <w:noProof/>
            <w:webHidden/>
            <w:sz w:val="26"/>
            <w:szCs w:val="26"/>
          </w:rPr>
          <w:t>53</w:t>
        </w:r>
        <w:r w:rsidR="00A068FC" w:rsidRPr="00EC4B7C">
          <w:rPr>
            <w:rFonts w:ascii="Times New Roman" w:hAnsi="Times New Roman"/>
            <w:noProof/>
            <w:webHidden/>
            <w:sz w:val="26"/>
            <w:szCs w:val="26"/>
          </w:rPr>
          <w:fldChar w:fldCharType="end"/>
        </w:r>
      </w:hyperlink>
    </w:p>
    <w:p w:rsidR="00A068FC" w:rsidRPr="00EC4B7C" w:rsidRDefault="00C661A8">
      <w:pPr>
        <w:pStyle w:val="13"/>
        <w:tabs>
          <w:tab w:val="left" w:pos="660"/>
          <w:tab w:val="right" w:leader="dot" w:pos="9850"/>
        </w:tabs>
        <w:rPr>
          <w:rFonts w:ascii="Times New Roman" w:hAnsi="Times New Roman"/>
          <w:noProof/>
          <w:sz w:val="26"/>
          <w:szCs w:val="26"/>
        </w:rPr>
      </w:pPr>
      <w:hyperlink w:anchor="_Toc117870963" w:history="1">
        <w:r w:rsidR="00A068FC" w:rsidRPr="00EC4B7C">
          <w:rPr>
            <w:rStyle w:val="ab"/>
            <w:rFonts w:ascii="Times New Roman" w:hAnsi="Times New Roman"/>
            <w:noProof/>
            <w:sz w:val="26"/>
            <w:szCs w:val="26"/>
          </w:rPr>
          <w:t>13.</w:t>
        </w:r>
        <w:r w:rsidR="00A068FC" w:rsidRPr="00EC4B7C">
          <w:rPr>
            <w:rFonts w:ascii="Times New Roman" w:hAnsi="Times New Roman"/>
            <w:noProof/>
            <w:sz w:val="26"/>
            <w:szCs w:val="26"/>
          </w:rPr>
          <w:tab/>
        </w:r>
        <w:r w:rsidR="00A068FC" w:rsidRPr="00EC4B7C">
          <w:rPr>
            <w:rStyle w:val="ab"/>
            <w:rFonts w:ascii="Times New Roman" w:hAnsi="Times New Roman"/>
            <w:noProof/>
            <w:sz w:val="26"/>
            <w:szCs w:val="26"/>
          </w:rPr>
          <w:t>Санкционирование</w:t>
        </w:r>
        <w:r w:rsidR="00A068FC" w:rsidRPr="00EC4B7C">
          <w:rPr>
            <w:rStyle w:val="ab"/>
            <w:rFonts w:ascii="Times New Roman" w:hAnsi="Times New Roman"/>
            <w:noProof/>
            <w:spacing w:val="-5"/>
            <w:sz w:val="26"/>
            <w:szCs w:val="26"/>
          </w:rPr>
          <w:t xml:space="preserve"> </w:t>
        </w:r>
        <w:r w:rsidR="00A068FC" w:rsidRPr="00EC4B7C">
          <w:rPr>
            <w:rStyle w:val="ab"/>
            <w:rFonts w:ascii="Times New Roman" w:hAnsi="Times New Roman"/>
            <w:noProof/>
            <w:sz w:val="26"/>
            <w:szCs w:val="26"/>
          </w:rPr>
          <w:t>расходов</w:t>
        </w:r>
        <w:r w:rsidR="00A068FC" w:rsidRPr="00EC4B7C">
          <w:rPr>
            <w:rFonts w:ascii="Times New Roman" w:hAnsi="Times New Roman"/>
            <w:noProof/>
            <w:webHidden/>
            <w:sz w:val="26"/>
            <w:szCs w:val="26"/>
          </w:rPr>
          <w:tab/>
        </w:r>
        <w:r w:rsidR="00A068FC" w:rsidRPr="00EC4B7C">
          <w:rPr>
            <w:rFonts w:ascii="Times New Roman" w:hAnsi="Times New Roman"/>
            <w:noProof/>
            <w:webHidden/>
            <w:sz w:val="26"/>
            <w:szCs w:val="26"/>
          </w:rPr>
          <w:fldChar w:fldCharType="begin"/>
        </w:r>
        <w:r w:rsidR="00A068FC" w:rsidRPr="00EC4B7C">
          <w:rPr>
            <w:rFonts w:ascii="Times New Roman" w:hAnsi="Times New Roman"/>
            <w:noProof/>
            <w:webHidden/>
            <w:sz w:val="26"/>
            <w:szCs w:val="26"/>
          </w:rPr>
          <w:instrText xml:space="preserve"> PAGEREF _Toc117870963 \h </w:instrText>
        </w:r>
        <w:r w:rsidR="00A068FC" w:rsidRPr="00EC4B7C">
          <w:rPr>
            <w:rFonts w:ascii="Times New Roman" w:hAnsi="Times New Roman"/>
            <w:noProof/>
            <w:webHidden/>
            <w:sz w:val="26"/>
            <w:szCs w:val="26"/>
          </w:rPr>
        </w:r>
        <w:r w:rsidR="00A068FC" w:rsidRPr="00EC4B7C">
          <w:rPr>
            <w:rFonts w:ascii="Times New Roman" w:hAnsi="Times New Roman"/>
            <w:noProof/>
            <w:webHidden/>
            <w:sz w:val="26"/>
            <w:szCs w:val="26"/>
          </w:rPr>
          <w:fldChar w:fldCharType="separate"/>
        </w:r>
        <w:r w:rsidR="00A068FC" w:rsidRPr="00EC4B7C">
          <w:rPr>
            <w:rFonts w:ascii="Times New Roman" w:hAnsi="Times New Roman"/>
            <w:noProof/>
            <w:webHidden/>
            <w:sz w:val="26"/>
            <w:szCs w:val="26"/>
          </w:rPr>
          <w:t>54</w:t>
        </w:r>
        <w:r w:rsidR="00A068FC" w:rsidRPr="00EC4B7C">
          <w:rPr>
            <w:rFonts w:ascii="Times New Roman" w:hAnsi="Times New Roman"/>
            <w:noProof/>
            <w:webHidden/>
            <w:sz w:val="26"/>
            <w:szCs w:val="26"/>
          </w:rPr>
          <w:fldChar w:fldCharType="end"/>
        </w:r>
      </w:hyperlink>
    </w:p>
    <w:p w:rsidR="00A068FC" w:rsidRPr="00EC4B7C" w:rsidRDefault="00C661A8">
      <w:pPr>
        <w:pStyle w:val="13"/>
        <w:tabs>
          <w:tab w:val="left" w:pos="660"/>
          <w:tab w:val="right" w:leader="dot" w:pos="9850"/>
        </w:tabs>
        <w:rPr>
          <w:rFonts w:ascii="Times New Roman" w:hAnsi="Times New Roman"/>
          <w:noProof/>
          <w:sz w:val="26"/>
          <w:szCs w:val="26"/>
        </w:rPr>
      </w:pPr>
      <w:hyperlink w:anchor="_Toc117870964" w:history="1">
        <w:r w:rsidR="00A068FC" w:rsidRPr="00EC4B7C">
          <w:rPr>
            <w:rStyle w:val="ab"/>
            <w:rFonts w:ascii="Times New Roman" w:hAnsi="Times New Roman"/>
            <w:noProof/>
            <w:sz w:val="26"/>
            <w:szCs w:val="26"/>
          </w:rPr>
          <w:t>14.</w:t>
        </w:r>
        <w:r w:rsidR="00A068FC" w:rsidRPr="00EC4B7C">
          <w:rPr>
            <w:rFonts w:ascii="Times New Roman" w:hAnsi="Times New Roman"/>
            <w:noProof/>
            <w:sz w:val="26"/>
            <w:szCs w:val="26"/>
          </w:rPr>
          <w:tab/>
        </w:r>
        <w:r w:rsidR="00A068FC" w:rsidRPr="00EC4B7C">
          <w:rPr>
            <w:rStyle w:val="ab"/>
            <w:rFonts w:ascii="Times New Roman" w:hAnsi="Times New Roman"/>
            <w:noProof/>
            <w:sz w:val="26"/>
            <w:szCs w:val="26"/>
          </w:rPr>
          <w:t>Учет</w:t>
        </w:r>
        <w:r w:rsidR="00A068FC" w:rsidRPr="00EC4B7C">
          <w:rPr>
            <w:rStyle w:val="ab"/>
            <w:rFonts w:ascii="Times New Roman" w:hAnsi="Times New Roman"/>
            <w:noProof/>
            <w:spacing w:val="-4"/>
            <w:sz w:val="26"/>
            <w:szCs w:val="26"/>
          </w:rPr>
          <w:t xml:space="preserve"> </w:t>
        </w:r>
        <w:r w:rsidR="00A068FC" w:rsidRPr="00EC4B7C">
          <w:rPr>
            <w:rStyle w:val="ab"/>
            <w:rFonts w:ascii="Times New Roman" w:hAnsi="Times New Roman"/>
            <w:noProof/>
            <w:sz w:val="26"/>
            <w:szCs w:val="26"/>
          </w:rPr>
          <w:t>отдельных операций</w:t>
        </w:r>
        <w:r w:rsidR="00A068FC" w:rsidRPr="00EC4B7C">
          <w:rPr>
            <w:rFonts w:ascii="Times New Roman" w:hAnsi="Times New Roman"/>
            <w:noProof/>
            <w:webHidden/>
            <w:sz w:val="26"/>
            <w:szCs w:val="26"/>
          </w:rPr>
          <w:tab/>
        </w:r>
        <w:r w:rsidR="00A068FC" w:rsidRPr="00EC4B7C">
          <w:rPr>
            <w:rFonts w:ascii="Times New Roman" w:hAnsi="Times New Roman"/>
            <w:noProof/>
            <w:webHidden/>
            <w:sz w:val="26"/>
            <w:szCs w:val="26"/>
          </w:rPr>
          <w:fldChar w:fldCharType="begin"/>
        </w:r>
        <w:r w:rsidR="00A068FC" w:rsidRPr="00EC4B7C">
          <w:rPr>
            <w:rFonts w:ascii="Times New Roman" w:hAnsi="Times New Roman"/>
            <w:noProof/>
            <w:webHidden/>
            <w:sz w:val="26"/>
            <w:szCs w:val="26"/>
          </w:rPr>
          <w:instrText xml:space="preserve"> PAGEREF _Toc117870964 \h </w:instrText>
        </w:r>
        <w:r w:rsidR="00A068FC" w:rsidRPr="00EC4B7C">
          <w:rPr>
            <w:rFonts w:ascii="Times New Roman" w:hAnsi="Times New Roman"/>
            <w:noProof/>
            <w:webHidden/>
            <w:sz w:val="26"/>
            <w:szCs w:val="26"/>
          </w:rPr>
        </w:r>
        <w:r w:rsidR="00A068FC" w:rsidRPr="00EC4B7C">
          <w:rPr>
            <w:rFonts w:ascii="Times New Roman" w:hAnsi="Times New Roman"/>
            <w:noProof/>
            <w:webHidden/>
            <w:sz w:val="26"/>
            <w:szCs w:val="26"/>
          </w:rPr>
          <w:fldChar w:fldCharType="separate"/>
        </w:r>
        <w:r w:rsidR="00A068FC" w:rsidRPr="00EC4B7C">
          <w:rPr>
            <w:rFonts w:ascii="Times New Roman" w:hAnsi="Times New Roman"/>
            <w:noProof/>
            <w:webHidden/>
            <w:sz w:val="26"/>
            <w:szCs w:val="26"/>
          </w:rPr>
          <w:t>54</w:t>
        </w:r>
        <w:r w:rsidR="00A068FC" w:rsidRPr="00EC4B7C">
          <w:rPr>
            <w:rFonts w:ascii="Times New Roman" w:hAnsi="Times New Roman"/>
            <w:noProof/>
            <w:webHidden/>
            <w:sz w:val="26"/>
            <w:szCs w:val="26"/>
          </w:rPr>
          <w:fldChar w:fldCharType="end"/>
        </w:r>
      </w:hyperlink>
    </w:p>
    <w:p w:rsidR="00A068FC" w:rsidRPr="00EC4B7C" w:rsidRDefault="00C661A8">
      <w:pPr>
        <w:pStyle w:val="23"/>
        <w:tabs>
          <w:tab w:val="left" w:pos="1100"/>
          <w:tab w:val="right" w:leader="dot" w:pos="9850"/>
        </w:tabs>
        <w:rPr>
          <w:rFonts w:ascii="Times New Roman" w:hAnsi="Times New Roman"/>
          <w:noProof/>
          <w:sz w:val="26"/>
          <w:szCs w:val="26"/>
        </w:rPr>
      </w:pPr>
      <w:hyperlink w:anchor="_Toc117870965" w:history="1">
        <w:r w:rsidR="00A068FC" w:rsidRPr="00EC4B7C">
          <w:rPr>
            <w:rStyle w:val="ab"/>
            <w:rFonts w:ascii="Times New Roman" w:hAnsi="Times New Roman"/>
            <w:noProof/>
            <w:sz w:val="26"/>
            <w:szCs w:val="26"/>
          </w:rPr>
          <w:t>14.1.</w:t>
        </w:r>
        <w:r w:rsidR="00A068FC" w:rsidRPr="00EC4B7C">
          <w:rPr>
            <w:rFonts w:ascii="Times New Roman" w:hAnsi="Times New Roman"/>
            <w:noProof/>
            <w:sz w:val="26"/>
            <w:szCs w:val="26"/>
          </w:rPr>
          <w:tab/>
        </w:r>
        <w:r w:rsidR="00A068FC" w:rsidRPr="00EC4B7C">
          <w:rPr>
            <w:rStyle w:val="ab"/>
            <w:rFonts w:ascii="Times New Roman" w:hAnsi="Times New Roman"/>
            <w:noProof/>
            <w:sz w:val="26"/>
            <w:szCs w:val="26"/>
          </w:rPr>
          <w:t>Учет</w:t>
        </w:r>
        <w:r w:rsidR="00A068FC" w:rsidRPr="00EC4B7C">
          <w:rPr>
            <w:rStyle w:val="ab"/>
            <w:rFonts w:ascii="Times New Roman" w:hAnsi="Times New Roman"/>
            <w:noProof/>
            <w:spacing w:val="-3"/>
            <w:sz w:val="26"/>
            <w:szCs w:val="26"/>
          </w:rPr>
          <w:t xml:space="preserve"> </w:t>
        </w:r>
        <w:r w:rsidR="00A068FC" w:rsidRPr="00EC4B7C">
          <w:rPr>
            <w:rStyle w:val="ab"/>
            <w:rFonts w:ascii="Times New Roman" w:hAnsi="Times New Roman"/>
            <w:noProof/>
            <w:sz w:val="26"/>
            <w:szCs w:val="26"/>
          </w:rPr>
          <w:t>банковских</w:t>
        </w:r>
        <w:r w:rsidR="00A068FC" w:rsidRPr="00EC4B7C">
          <w:rPr>
            <w:rStyle w:val="ab"/>
            <w:rFonts w:ascii="Times New Roman" w:hAnsi="Times New Roman"/>
            <w:noProof/>
            <w:spacing w:val="-2"/>
            <w:sz w:val="26"/>
            <w:szCs w:val="26"/>
          </w:rPr>
          <w:t xml:space="preserve"> </w:t>
        </w:r>
        <w:r w:rsidR="00A068FC" w:rsidRPr="00EC4B7C">
          <w:rPr>
            <w:rStyle w:val="ab"/>
            <w:rFonts w:ascii="Times New Roman" w:hAnsi="Times New Roman"/>
            <w:noProof/>
            <w:sz w:val="26"/>
            <w:szCs w:val="26"/>
          </w:rPr>
          <w:t>гарантий</w:t>
        </w:r>
        <w:r w:rsidR="00A068FC" w:rsidRPr="00EC4B7C">
          <w:rPr>
            <w:rFonts w:ascii="Times New Roman" w:hAnsi="Times New Roman"/>
            <w:noProof/>
            <w:webHidden/>
            <w:sz w:val="26"/>
            <w:szCs w:val="26"/>
          </w:rPr>
          <w:tab/>
        </w:r>
        <w:r w:rsidR="00A068FC" w:rsidRPr="00EC4B7C">
          <w:rPr>
            <w:rFonts w:ascii="Times New Roman" w:hAnsi="Times New Roman"/>
            <w:noProof/>
            <w:webHidden/>
            <w:sz w:val="26"/>
            <w:szCs w:val="26"/>
          </w:rPr>
          <w:fldChar w:fldCharType="begin"/>
        </w:r>
        <w:r w:rsidR="00A068FC" w:rsidRPr="00EC4B7C">
          <w:rPr>
            <w:rFonts w:ascii="Times New Roman" w:hAnsi="Times New Roman"/>
            <w:noProof/>
            <w:webHidden/>
            <w:sz w:val="26"/>
            <w:szCs w:val="26"/>
          </w:rPr>
          <w:instrText xml:space="preserve"> PAGEREF _Toc117870965 \h </w:instrText>
        </w:r>
        <w:r w:rsidR="00A068FC" w:rsidRPr="00EC4B7C">
          <w:rPr>
            <w:rFonts w:ascii="Times New Roman" w:hAnsi="Times New Roman"/>
            <w:noProof/>
            <w:webHidden/>
            <w:sz w:val="26"/>
            <w:szCs w:val="26"/>
          </w:rPr>
        </w:r>
        <w:r w:rsidR="00A068FC" w:rsidRPr="00EC4B7C">
          <w:rPr>
            <w:rFonts w:ascii="Times New Roman" w:hAnsi="Times New Roman"/>
            <w:noProof/>
            <w:webHidden/>
            <w:sz w:val="26"/>
            <w:szCs w:val="26"/>
          </w:rPr>
          <w:fldChar w:fldCharType="separate"/>
        </w:r>
        <w:r w:rsidR="00A068FC" w:rsidRPr="00EC4B7C">
          <w:rPr>
            <w:rFonts w:ascii="Times New Roman" w:hAnsi="Times New Roman"/>
            <w:noProof/>
            <w:webHidden/>
            <w:sz w:val="26"/>
            <w:szCs w:val="26"/>
          </w:rPr>
          <w:t>54</w:t>
        </w:r>
        <w:r w:rsidR="00A068FC" w:rsidRPr="00EC4B7C">
          <w:rPr>
            <w:rFonts w:ascii="Times New Roman" w:hAnsi="Times New Roman"/>
            <w:noProof/>
            <w:webHidden/>
            <w:sz w:val="26"/>
            <w:szCs w:val="26"/>
          </w:rPr>
          <w:fldChar w:fldCharType="end"/>
        </w:r>
      </w:hyperlink>
    </w:p>
    <w:p w:rsidR="00A068FC" w:rsidRPr="00EC4B7C" w:rsidRDefault="00C661A8">
      <w:pPr>
        <w:pStyle w:val="23"/>
        <w:tabs>
          <w:tab w:val="left" w:pos="1100"/>
          <w:tab w:val="right" w:leader="dot" w:pos="9850"/>
        </w:tabs>
        <w:rPr>
          <w:rFonts w:ascii="Times New Roman" w:hAnsi="Times New Roman"/>
          <w:noProof/>
          <w:sz w:val="26"/>
          <w:szCs w:val="26"/>
        </w:rPr>
      </w:pPr>
      <w:hyperlink w:anchor="_Toc117870966" w:history="1">
        <w:r w:rsidR="00A068FC" w:rsidRPr="00EC4B7C">
          <w:rPr>
            <w:rStyle w:val="ab"/>
            <w:rFonts w:ascii="Times New Roman" w:hAnsi="Times New Roman"/>
            <w:noProof/>
            <w:sz w:val="26"/>
            <w:szCs w:val="26"/>
          </w:rPr>
          <w:t>14.2.</w:t>
        </w:r>
        <w:r w:rsidR="00A068FC" w:rsidRPr="00EC4B7C">
          <w:rPr>
            <w:rFonts w:ascii="Times New Roman" w:hAnsi="Times New Roman"/>
            <w:noProof/>
            <w:sz w:val="26"/>
            <w:szCs w:val="26"/>
          </w:rPr>
          <w:tab/>
        </w:r>
        <w:r w:rsidR="00A068FC" w:rsidRPr="00EC4B7C">
          <w:rPr>
            <w:rStyle w:val="ab"/>
            <w:rFonts w:ascii="Times New Roman" w:hAnsi="Times New Roman"/>
            <w:noProof/>
            <w:sz w:val="26"/>
            <w:szCs w:val="26"/>
          </w:rPr>
          <w:t>Расчеты</w:t>
        </w:r>
        <w:r w:rsidR="00A068FC" w:rsidRPr="00EC4B7C">
          <w:rPr>
            <w:rStyle w:val="ab"/>
            <w:rFonts w:ascii="Times New Roman" w:hAnsi="Times New Roman"/>
            <w:noProof/>
            <w:spacing w:val="-5"/>
            <w:sz w:val="26"/>
            <w:szCs w:val="26"/>
          </w:rPr>
          <w:t xml:space="preserve"> </w:t>
        </w:r>
        <w:r w:rsidR="00A068FC" w:rsidRPr="00EC4B7C">
          <w:rPr>
            <w:rStyle w:val="ab"/>
            <w:rFonts w:ascii="Times New Roman" w:hAnsi="Times New Roman"/>
            <w:noProof/>
            <w:sz w:val="26"/>
            <w:szCs w:val="26"/>
          </w:rPr>
          <w:t>по</w:t>
        </w:r>
        <w:r w:rsidR="00A068FC" w:rsidRPr="00EC4B7C">
          <w:rPr>
            <w:rStyle w:val="ab"/>
            <w:rFonts w:ascii="Times New Roman" w:hAnsi="Times New Roman"/>
            <w:noProof/>
            <w:spacing w:val="-2"/>
            <w:sz w:val="26"/>
            <w:szCs w:val="26"/>
          </w:rPr>
          <w:t xml:space="preserve"> </w:t>
        </w:r>
        <w:r w:rsidR="00A068FC" w:rsidRPr="00EC4B7C">
          <w:rPr>
            <w:rStyle w:val="ab"/>
            <w:rFonts w:ascii="Times New Roman" w:hAnsi="Times New Roman"/>
            <w:noProof/>
            <w:sz w:val="26"/>
            <w:szCs w:val="26"/>
          </w:rPr>
          <w:t>средствам,</w:t>
        </w:r>
        <w:r w:rsidR="00A068FC" w:rsidRPr="00EC4B7C">
          <w:rPr>
            <w:rStyle w:val="ab"/>
            <w:rFonts w:ascii="Times New Roman" w:hAnsi="Times New Roman"/>
            <w:noProof/>
            <w:spacing w:val="-4"/>
            <w:sz w:val="26"/>
            <w:szCs w:val="26"/>
          </w:rPr>
          <w:t xml:space="preserve"> </w:t>
        </w:r>
        <w:r w:rsidR="00A068FC" w:rsidRPr="00EC4B7C">
          <w:rPr>
            <w:rStyle w:val="ab"/>
            <w:rFonts w:ascii="Times New Roman" w:hAnsi="Times New Roman"/>
            <w:noProof/>
            <w:sz w:val="26"/>
            <w:szCs w:val="26"/>
          </w:rPr>
          <w:t>полученным</w:t>
        </w:r>
        <w:r w:rsidR="00A068FC" w:rsidRPr="00EC4B7C">
          <w:rPr>
            <w:rStyle w:val="ab"/>
            <w:rFonts w:ascii="Times New Roman" w:hAnsi="Times New Roman"/>
            <w:noProof/>
            <w:spacing w:val="-3"/>
            <w:sz w:val="26"/>
            <w:szCs w:val="26"/>
          </w:rPr>
          <w:t xml:space="preserve"> </w:t>
        </w:r>
        <w:r w:rsidR="00A068FC" w:rsidRPr="00EC4B7C">
          <w:rPr>
            <w:rStyle w:val="ab"/>
            <w:rFonts w:ascii="Times New Roman" w:hAnsi="Times New Roman"/>
            <w:noProof/>
            <w:sz w:val="26"/>
            <w:szCs w:val="26"/>
          </w:rPr>
          <w:t>во</w:t>
        </w:r>
        <w:r w:rsidR="00A068FC" w:rsidRPr="00EC4B7C">
          <w:rPr>
            <w:rStyle w:val="ab"/>
            <w:rFonts w:ascii="Times New Roman" w:hAnsi="Times New Roman"/>
            <w:noProof/>
            <w:spacing w:val="-3"/>
            <w:sz w:val="26"/>
            <w:szCs w:val="26"/>
          </w:rPr>
          <w:t xml:space="preserve"> </w:t>
        </w:r>
        <w:r w:rsidR="00A068FC" w:rsidRPr="00EC4B7C">
          <w:rPr>
            <w:rStyle w:val="ab"/>
            <w:rFonts w:ascii="Times New Roman" w:hAnsi="Times New Roman"/>
            <w:noProof/>
            <w:sz w:val="26"/>
            <w:szCs w:val="26"/>
          </w:rPr>
          <w:t>временное</w:t>
        </w:r>
        <w:r w:rsidR="00A068FC" w:rsidRPr="00EC4B7C">
          <w:rPr>
            <w:rStyle w:val="ab"/>
            <w:rFonts w:ascii="Times New Roman" w:hAnsi="Times New Roman"/>
            <w:noProof/>
            <w:spacing w:val="-4"/>
            <w:sz w:val="26"/>
            <w:szCs w:val="26"/>
          </w:rPr>
          <w:t xml:space="preserve"> </w:t>
        </w:r>
        <w:r w:rsidR="00A068FC" w:rsidRPr="00EC4B7C">
          <w:rPr>
            <w:rStyle w:val="ab"/>
            <w:rFonts w:ascii="Times New Roman" w:hAnsi="Times New Roman"/>
            <w:noProof/>
            <w:sz w:val="26"/>
            <w:szCs w:val="26"/>
          </w:rPr>
          <w:t>распоряжение</w:t>
        </w:r>
        <w:r w:rsidR="00A068FC" w:rsidRPr="00EC4B7C">
          <w:rPr>
            <w:rFonts w:ascii="Times New Roman" w:hAnsi="Times New Roman"/>
            <w:noProof/>
            <w:webHidden/>
            <w:sz w:val="26"/>
            <w:szCs w:val="26"/>
          </w:rPr>
          <w:tab/>
        </w:r>
        <w:r w:rsidR="00A068FC" w:rsidRPr="00EC4B7C">
          <w:rPr>
            <w:rFonts w:ascii="Times New Roman" w:hAnsi="Times New Roman"/>
            <w:noProof/>
            <w:webHidden/>
            <w:sz w:val="26"/>
            <w:szCs w:val="26"/>
          </w:rPr>
          <w:fldChar w:fldCharType="begin"/>
        </w:r>
        <w:r w:rsidR="00A068FC" w:rsidRPr="00EC4B7C">
          <w:rPr>
            <w:rFonts w:ascii="Times New Roman" w:hAnsi="Times New Roman"/>
            <w:noProof/>
            <w:webHidden/>
            <w:sz w:val="26"/>
            <w:szCs w:val="26"/>
          </w:rPr>
          <w:instrText xml:space="preserve"> PAGEREF _Toc117870966 \h </w:instrText>
        </w:r>
        <w:r w:rsidR="00A068FC" w:rsidRPr="00EC4B7C">
          <w:rPr>
            <w:rFonts w:ascii="Times New Roman" w:hAnsi="Times New Roman"/>
            <w:noProof/>
            <w:webHidden/>
            <w:sz w:val="26"/>
            <w:szCs w:val="26"/>
          </w:rPr>
        </w:r>
        <w:r w:rsidR="00A068FC" w:rsidRPr="00EC4B7C">
          <w:rPr>
            <w:rFonts w:ascii="Times New Roman" w:hAnsi="Times New Roman"/>
            <w:noProof/>
            <w:webHidden/>
            <w:sz w:val="26"/>
            <w:szCs w:val="26"/>
          </w:rPr>
          <w:fldChar w:fldCharType="separate"/>
        </w:r>
        <w:r w:rsidR="00A068FC" w:rsidRPr="00EC4B7C">
          <w:rPr>
            <w:rFonts w:ascii="Times New Roman" w:hAnsi="Times New Roman"/>
            <w:noProof/>
            <w:webHidden/>
            <w:sz w:val="26"/>
            <w:szCs w:val="26"/>
          </w:rPr>
          <w:t>55</w:t>
        </w:r>
        <w:r w:rsidR="00A068FC" w:rsidRPr="00EC4B7C">
          <w:rPr>
            <w:rFonts w:ascii="Times New Roman" w:hAnsi="Times New Roman"/>
            <w:noProof/>
            <w:webHidden/>
            <w:sz w:val="26"/>
            <w:szCs w:val="26"/>
          </w:rPr>
          <w:fldChar w:fldCharType="end"/>
        </w:r>
      </w:hyperlink>
    </w:p>
    <w:p w:rsidR="00A068FC" w:rsidRPr="00EC4B7C" w:rsidRDefault="00C661A8">
      <w:pPr>
        <w:pStyle w:val="13"/>
        <w:tabs>
          <w:tab w:val="left" w:pos="660"/>
          <w:tab w:val="right" w:leader="dot" w:pos="9850"/>
        </w:tabs>
        <w:rPr>
          <w:rFonts w:ascii="Times New Roman" w:hAnsi="Times New Roman"/>
          <w:noProof/>
          <w:sz w:val="26"/>
          <w:szCs w:val="26"/>
        </w:rPr>
      </w:pPr>
      <w:hyperlink w:anchor="_Toc117870967" w:history="1">
        <w:r w:rsidR="00A068FC" w:rsidRPr="00EC4B7C">
          <w:rPr>
            <w:rStyle w:val="ab"/>
            <w:rFonts w:ascii="Times New Roman" w:hAnsi="Times New Roman"/>
            <w:noProof/>
            <w:sz w:val="26"/>
            <w:szCs w:val="26"/>
          </w:rPr>
          <w:t>15.</w:t>
        </w:r>
        <w:r w:rsidR="00A068FC" w:rsidRPr="00EC4B7C">
          <w:rPr>
            <w:rFonts w:ascii="Times New Roman" w:hAnsi="Times New Roman"/>
            <w:noProof/>
            <w:sz w:val="26"/>
            <w:szCs w:val="26"/>
          </w:rPr>
          <w:tab/>
        </w:r>
        <w:r w:rsidR="00A068FC" w:rsidRPr="00EC4B7C">
          <w:rPr>
            <w:rStyle w:val="ab"/>
            <w:rFonts w:ascii="Times New Roman" w:hAnsi="Times New Roman"/>
            <w:noProof/>
            <w:sz w:val="26"/>
            <w:szCs w:val="26"/>
          </w:rPr>
          <w:t>Применение</w:t>
        </w:r>
        <w:r w:rsidR="00A068FC" w:rsidRPr="00EC4B7C">
          <w:rPr>
            <w:rStyle w:val="ab"/>
            <w:rFonts w:ascii="Times New Roman" w:hAnsi="Times New Roman"/>
            <w:noProof/>
            <w:spacing w:val="-4"/>
            <w:sz w:val="26"/>
            <w:szCs w:val="26"/>
          </w:rPr>
          <w:t xml:space="preserve"> </w:t>
        </w:r>
        <w:r w:rsidR="00A068FC" w:rsidRPr="00EC4B7C">
          <w:rPr>
            <w:rStyle w:val="ab"/>
            <w:rFonts w:ascii="Times New Roman" w:hAnsi="Times New Roman"/>
            <w:noProof/>
            <w:sz w:val="26"/>
            <w:szCs w:val="26"/>
          </w:rPr>
          <w:t>отдельных</w:t>
        </w:r>
        <w:r w:rsidR="00A068FC" w:rsidRPr="00EC4B7C">
          <w:rPr>
            <w:rStyle w:val="ab"/>
            <w:rFonts w:ascii="Times New Roman" w:hAnsi="Times New Roman"/>
            <w:noProof/>
            <w:spacing w:val="-3"/>
            <w:sz w:val="26"/>
            <w:szCs w:val="26"/>
          </w:rPr>
          <w:t xml:space="preserve"> </w:t>
        </w:r>
        <w:r w:rsidR="00A068FC" w:rsidRPr="00EC4B7C">
          <w:rPr>
            <w:rStyle w:val="ab"/>
            <w:rFonts w:ascii="Times New Roman" w:hAnsi="Times New Roman"/>
            <w:noProof/>
            <w:sz w:val="26"/>
            <w:szCs w:val="26"/>
          </w:rPr>
          <w:t>видов</w:t>
        </w:r>
        <w:r w:rsidR="00A068FC" w:rsidRPr="00EC4B7C">
          <w:rPr>
            <w:rStyle w:val="ab"/>
            <w:rFonts w:ascii="Times New Roman" w:hAnsi="Times New Roman"/>
            <w:noProof/>
            <w:spacing w:val="-4"/>
            <w:sz w:val="26"/>
            <w:szCs w:val="26"/>
          </w:rPr>
          <w:t xml:space="preserve"> </w:t>
        </w:r>
        <w:r w:rsidR="00A068FC" w:rsidRPr="00EC4B7C">
          <w:rPr>
            <w:rStyle w:val="ab"/>
            <w:rFonts w:ascii="Times New Roman" w:hAnsi="Times New Roman"/>
            <w:noProof/>
            <w:sz w:val="26"/>
            <w:szCs w:val="26"/>
          </w:rPr>
          <w:t>забалансовых</w:t>
        </w:r>
        <w:r w:rsidR="00A068FC" w:rsidRPr="00EC4B7C">
          <w:rPr>
            <w:rStyle w:val="ab"/>
            <w:rFonts w:ascii="Times New Roman" w:hAnsi="Times New Roman"/>
            <w:noProof/>
            <w:spacing w:val="-3"/>
            <w:sz w:val="26"/>
            <w:szCs w:val="26"/>
          </w:rPr>
          <w:t xml:space="preserve"> </w:t>
        </w:r>
        <w:r w:rsidR="00A068FC" w:rsidRPr="00EC4B7C">
          <w:rPr>
            <w:rStyle w:val="ab"/>
            <w:rFonts w:ascii="Times New Roman" w:hAnsi="Times New Roman"/>
            <w:noProof/>
            <w:sz w:val="26"/>
            <w:szCs w:val="26"/>
          </w:rPr>
          <w:t>счетов</w:t>
        </w:r>
        <w:r w:rsidR="00A068FC" w:rsidRPr="00EC4B7C">
          <w:rPr>
            <w:rFonts w:ascii="Times New Roman" w:hAnsi="Times New Roman"/>
            <w:noProof/>
            <w:webHidden/>
            <w:sz w:val="26"/>
            <w:szCs w:val="26"/>
          </w:rPr>
          <w:tab/>
        </w:r>
        <w:r w:rsidR="00A068FC" w:rsidRPr="00EC4B7C">
          <w:rPr>
            <w:rFonts w:ascii="Times New Roman" w:hAnsi="Times New Roman"/>
            <w:noProof/>
            <w:webHidden/>
            <w:sz w:val="26"/>
            <w:szCs w:val="26"/>
          </w:rPr>
          <w:fldChar w:fldCharType="begin"/>
        </w:r>
        <w:r w:rsidR="00A068FC" w:rsidRPr="00EC4B7C">
          <w:rPr>
            <w:rFonts w:ascii="Times New Roman" w:hAnsi="Times New Roman"/>
            <w:noProof/>
            <w:webHidden/>
            <w:sz w:val="26"/>
            <w:szCs w:val="26"/>
          </w:rPr>
          <w:instrText xml:space="preserve"> PAGEREF _Toc117870967 \h </w:instrText>
        </w:r>
        <w:r w:rsidR="00A068FC" w:rsidRPr="00EC4B7C">
          <w:rPr>
            <w:rFonts w:ascii="Times New Roman" w:hAnsi="Times New Roman"/>
            <w:noProof/>
            <w:webHidden/>
            <w:sz w:val="26"/>
            <w:szCs w:val="26"/>
          </w:rPr>
        </w:r>
        <w:r w:rsidR="00A068FC" w:rsidRPr="00EC4B7C">
          <w:rPr>
            <w:rFonts w:ascii="Times New Roman" w:hAnsi="Times New Roman"/>
            <w:noProof/>
            <w:webHidden/>
            <w:sz w:val="26"/>
            <w:szCs w:val="26"/>
          </w:rPr>
          <w:fldChar w:fldCharType="separate"/>
        </w:r>
        <w:r w:rsidR="00A068FC" w:rsidRPr="00EC4B7C">
          <w:rPr>
            <w:rFonts w:ascii="Times New Roman" w:hAnsi="Times New Roman"/>
            <w:noProof/>
            <w:webHidden/>
            <w:sz w:val="26"/>
            <w:szCs w:val="26"/>
          </w:rPr>
          <w:t>55</w:t>
        </w:r>
        <w:r w:rsidR="00A068FC" w:rsidRPr="00EC4B7C">
          <w:rPr>
            <w:rFonts w:ascii="Times New Roman" w:hAnsi="Times New Roman"/>
            <w:noProof/>
            <w:webHidden/>
            <w:sz w:val="26"/>
            <w:szCs w:val="26"/>
          </w:rPr>
          <w:fldChar w:fldCharType="end"/>
        </w:r>
      </w:hyperlink>
    </w:p>
    <w:p w:rsidR="00A068FC" w:rsidRPr="00EC4B7C" w:rsidRDefault="00C661A8">
      <w:pPr>
        <w:pStyle w:val="13"/>
        <w:tabs>
          <w:tab w:val="left" w:pos="660"/>
          <w:tab w:val="right" w:leader="dot" w:pos="9850"/>
        </w:tabs>
        <w:rPr>
          <w:rFonts w:ascii="Times New Roman" w:hAnsi="Times New Roman"/>
          <w:noProof/>
          <w:sz w:val="26"/>
          <w:szCs w:val="26"/>
        </w:rPr>
      </w:pPr>
      <w:hyperlink w:anchor="_Toc117870968" w:history="1">
        <w:r w:rsidR="00A068FC" w:rsidRPr="00EC4B7C">
          <w:rPr>
            <w:rStyle w:val="ab"/>
            <w:rFonts w:ascii="Times New Roman" w:hAnsi="Times New Roman"/>
            <w:noProof/>
            <w:sz w:val="26"/>
            <w:szCs w:val="26"/>
          </w:rPr>
          <w:t>16.</w:t>
        </w:r>
        <w:r w:rsidR="00A068FC" w:rsidRPr="00EC4B7C">
          <w:rPr>
            <w:rFonts w:ascii="Times New Roman" w:hAnsi="Times New Roman"/>
            <w:noProof/>
            <w:sz w:val="26"/>
            <w:szCs w:val="26"/>
          </w:rPr>
          <w:tab/>
        </w:r>
        <w:r w:rsidR="00A068FC" w:rsidRPr="00EC4B7C">
          <w:rPr>
            <w:rStyle w:val="ab"/>
            <w:rFonts w:ascii="Times New Roman" w:hAnsi="Times New Roman"/>
            <w:noProof/>
            <w:sz w:val="26"/>
            <w:szCs w:val="26"/>
          </w:rPr>
          <w:t>Порядок организации и обеспечения внутреннего финансового контроля</w:t>
        </w:r>
        <w:r w:rsidR="00A068FC" w:rsidRPr="00EC4B7C">
          <w:rPr>
            <w:rFonts w:ascii="Times New Roman" w:hAnsi="Times New Roman"/>
            <w:noProof/>
            <w:webHidden/>
            <w:sz w:val="26"/>
            <w:szCs w:val="26"/>
          </w:rPr>
          <w:tab/>
        </w:r>
        <w:r w:rsidR="00A068FC" w:rsidRPr="00EC4B7C">
          <w:rPr>
            <w:rFonts w:ascii="Times New Roman" w:hAnsi="Times New Roman"/>
            <w:noProof/>
            <w:webHidden/>
            <w:sz w:val="26"/>
            <w:szCs w:val="26"/>
          </w:rPr>
          <w:fldChar w:fldCharType="begin"/>
        </w:r>
        <w:r w:rsidR="00A068FC" w:rsidRPr="00EC4B7C">
          <w:rPr>
            <w:rFonts w:ascii="Times New Roman" w:hAnsi="Times New Roman"/>
            <w:noProof/>
            <w:webHidden/>
            <w:sz w:val="26"/>
            <w:szCs w:val="26"/>
          </w:rPr>
          <w:instrText xml:space="preserve"> PAGEREF _Toc117870968 \h </w:instrText>
        </w:r>
        <w:r w:rsidR="00A068FC" w:rsidRPr="00EC4B7C">
          <w:rPr>
            <w:rFonts w:ascii="Times New Roman" w:hAnsi="Times New Roman"/>
            <w:noProof/>
            <w:webHidden/>
            <w:sz w:val="26"/>
            <w:szCs w:val="26"/>
          </w:rPr>
        </w:r>
        <w:r w:rsidR="00A068FC" w:rsidRPr="00EC4B7C">
          <w:rPr>
            <w:rFonts w:ascii="Times New Roman" w:hAnsi="Times New Roman"/>
            <w:noProof/>
            <w:webHidden/>
            <w:sz w:val="26"/>
            <w:szCs w:val="26"/>
          </w:rPr>
          <w:fldChar w:fldCharType="separate"/>
        </w:r>
        <w:r w:rsidR="00A068FC" w:rsidRPr="00EC4B7C">
          <w:rPr>
            <w:rFonts w:ascii="Times New Roman" w:hAnsi="Times New Roman"/>
            <w:noProof/>
            <w:webHidden/>
            <w:sz w:val="26"/>
            <w:szCs w:val="26"/>
          </w:rPr>
          <w:t>57</w:t>
        </w:r>
        <w:r w:rsidR="00A068FC" w:rsidRPr="00EC4B7C">
          <w:rPr>
            <w:rFonts w:ascii="Times New Roman" w:hAnsi="Times New Roman"/>
            <w:noProof/>
            <w:webHidden/>
            <w:sz w:val="26"/>
            <w:szCs w:val="26"/>
          </w:rPr>
          <w:fldChar w:fldCharType="end"/>
        </w:r>
      </w:hyperlink>
    </w:p>
    <w:p w:rsidR="00A068FC" w:rsidRPr="00EC4B7C" w:rsidRDefault="00C661A8">
      <w:pPr>
        <w:pStyle w:val="13"/>
        <w:tabs>
          <w:tab w:val="left" w:pos="660"/>
          <w:tab w:val="right" w:leader="dot" w:pos="9850"/>
        </w:tabs>
        <w:rPr>
          <w:rFonts w:ascii="Times New Roman" w:hAnsi="Times New Roman"/>
          <w:noProof/>
          <w:sz w:val="26"/>
          <w:szCs w:val="26"/>
        </w:rPr>
      </w:pPr>
      <w:hyperlink w:anchor="_Toc117870969" w:history="1">
        <w:r w:rsidR="00A068FC" w:rsidRPr="00EC4B7C">
          <w:rPr>
            <w:rStyle w:val="ab"/>
            <w:rFonts w:ascii="Times New Roman" w:hAnsi="Times New Roman"/>
            <w:noProof/>
            <w:sz w:val="26"/>
            <w:szCs w:val="26"/>
          </w:rPr>
          <w:t>17.</w:t>
        </w:r>
        <w:r w:rsidR="00A068FC" w:rsidRPr="00EC4B7C">
          <w:rPr>
            <w:rFonts w:ascii="Times New Roman" w:hAnsi="Times New Roman"/>
            <w:noProof/>
            <w:sz w:val="26"/>
            <w:szCs w:val="26"/>
          </w:rPr>
          <w:tab/>
        </w:r>
        <w:r w:rsidR="00A068FC" w:rsidRPr="00EC4B7C">
          <w:rPr>
            <w:rStyle w:val="ab"/>
            <w:rFonts w:ascii="Times New Roman" w:hAnsi="Times New Roman"/>
            <w:noProof/>
            <w:sz w:val="26"/>
            <w:szCs w:val="26"/>
          </w:rPr>
          <w:t>Бухгалтерская</w:t>
        </w:r>
        <w:r w:rsidR="00A068FC" w:rsidRPr="00EC4B7C">
          <w:rPr>
            <w:rStyle w:val="ab"/>
            <w:rFonts w:ascii="Times New Roman" w:hAnsi="Times New Roman"/>
            <w:noProof/>
            <w:spacing w:val="-8"/>
            <w:sz w:val="26"/>
            <w:szCs w:val="26"/>
          </w:rPr>
          <w:t xml:space="preserve"> </w:t>
        </w:r>
        <w:r w:rsidR="00A068FC" w:rsidRPr="00EC4B7C">
          <w:rPr>
            <w:rStyle w:val="ab"/>
            <w:rFonts w:ascii="Times New Roman" w:hAnsi="Times New Roman"/>
            <w:noProof/>
            <w:sz w:val="26"/>
            <w:szCs w:val="26"/>
          </w:rPr>
          <w:t>(финансовая)</w:t>
        </w:r>
        <w:r w:rsidR="00A068FC" w:rsidRPr="00EC4B7C">
          <w:rPr>
            <w:rStyle w:val="ab"/>
            <w:rFonts w:ascii="Times New Roman" w:hAnsi="Times New Roman"/>
            <w:noProof/>
            <w:spacing w:val="-5"/>
            <w:sz w:val="26"/>
            <w:szCs w:val="26"/>
          </w:rPr>
          <w:t xml:space="preserve"> </w:t>
        </w:r>
        <w:r w:rsidR="00A068FC" w:rsidRPr="00EC4B7C">
          <w:rPr>
            <w:rStyle w:val="ab"/>
            <w:rFonts w:ascii="Times New Roman" w:hAnsi="Times New Roman"/>
            <w:noProof/>
            <w:sz w:val="26"/>
            <w:szCs w:val="26"/>
          </w:rPr>
          <w:t>отчетность</w:t>
        </w:r>
        <w:r w:rsidR="00A068FC" w:rsidRPr="00EC4B7C">
          <w:rPr>
            <w:rFonts w:ascii="Times New Roman" w:hAnsi="Times New Roman"/>
            <w:noProof/>
            <w:webHidden/>
            <w:sz w:val="26"/>
            <w:szCs w:val="26"/>
          </w:rPr>
          <w:tab/>
        </w:r>
        <w:r w:rsidR="00A068FC" w:rsidRPr="00EC4B7C">
          <w:rPr>
            <w:rFonts w:ascii="Times New Roman" w:hAnsi="Times New Roman"/>
            <w:noProof/>
            <w:webHidden/>
            <w:sz w:val="26"/>
            <w:szCs w:val="26"/>
          </w:rPr>
          <w:fldChar w:fldCharType="begin"/>
        </w:r>
        <w:r w:rsidR="00A068FC" w:rsidRPr="00EC4B7C">
          <w:rPr>
            <w:rFonts w:ascii="Times New Roman" w:hAnsi="Times New Roman"/>
            <w:noProof/>
            <w:webHidden/>
            <w:sz w:val="26"/>
            <w:szCs w:val="26"/>
          </w:rPr>
          <w:instrText xml:space="preserve"> PAGEREF _Toc117870969 \h </w:instrText>
        </w:r>
        <w:r w:rsidR="00A068FC" w:rsidRPr="00EC4B7C">
          <w:rPr>
            <w:rFonts w:ascii="Times New Roman" w:hAnsi="Times New Roman"/>
            <w:noProof/>
            <w:webHidden/>
            <w:sz w:val="26"/>
            <w:szCs w:val="26"/>
          </w:rPr>
        </w:r>
        <w:r w:rsidR="00A068FC" w:rsidRPr="00EC4B7C">
          <w:rPr>
            <w:rFonts w:ascii="Times New Roman" w:hAnsi="Times New Roman"/>
            <w:noProof/>
            <w:webHidden/>
            <w:sz w:val="26"/>
            <w:szCs w:val="26"/>
          </w:rPr>
          <w:fldChar w:fldCharType="separate"/>
        </w:r>
        <w:r w:rsidR="00A068FC" w:rsidRPr="00EC4B7C">
          <w:rPr>
            <w:rFonts w:ascii="Times New Roman" w:hAnsi="Times New Roman"/>
            <w:noProof/>
            <w:webHidden/>
            <w:sz w:val="26"/>
            <w:szCs w:val="26"/>
          </w:rPr>
          <w:t>57</w:t>
        </w:r>
        <w:r w:rsidR="00A068FC" w:rsidRPr="00EC4B7C">
          <w:rPr>
            <w:rFonts w:ascii="Times New Roman" w:hAnsi="Times New Roman"/>
            <w:noProof/>
            <w:webHidden/>
            <w:sz w:val="26"/>
            <w:szCs w:val="26"/>
          </w:rPr>
          <w:fldChar w:fldCharType="end"/>
        </w:r>
      </w:hyperlink>
    </w:p>
    <w:p w:rsidR="00A068FC" w:rsidRPr="00EC4B7C" w:rsidRDefault="00C661A8">
      <w:pPr>
        <w:pStyle w:val="13"/>
        <w:tabs>
          <w:tab w:val="left" w:pos="660"/>
          <w:tab w:val="right" w:leader="dot" w:pos="9850"/>
        </w:tabs>
        <w:rPr>
          <w:rFonts w:ascii="Times New Roman" w:hAnsi="Times New Roman"/>
          <w:noProof/>
          <w:sz w:val="26"/>
          <w:szCs w:val="26"/>
        </w:rPr>
      </w:pPr>
      <w:hyperlink w:anchor="_Toc117870970" w:history="1">
        <w:r w:rsidR="00A068FC" w:rsidRPr="00EC4B7C">
          <w:rPr>
            <w:rStyle w:val="ab"/>
            <w:rFonts w:ascii="Times New Roman" w:hAnsi="Times New Roman"/>
            <w:noProof/>
            <w:sz w:val="26"/>
            <w:szCs w:val="26"/>
          </w:rPr>
          <w:t>18.</w:t>
        </w:r>
        <w:r w:rsidR="00A068FC" w:rsidRPr="00EC4B7C">
          <w:rPr>
            <w:rFonts w:ascii="Times New Roman" w:hAnsi="Times New Roman"/>
            <w:noProof/>
            <w:sz w:val="26"/>
            <w:szCs w:val="26"/>
          </w:rPr>
          <w:tab/>
        </w:r>
        <w:r w:rsidR="00A068FC" w:rsidRPr="00EC4B7C">
          <w:rPr>
            <w:rStyle w:val="ab"/>
            <w:rFonts w:ascii="Times New Roman" w:hAnsi="Times New Roman"/>
            <w:noProof/>
            <w:sz w:val="26"/>
            <w:szCs w:val="26"/>
          </w:rPr>
          <w:t>Резервы учреждения</w:t>
        </w:r>
        <w:r w:rsidR="00A068FC" w:rsidRPr="00EC4B7C">
          <w:rPr>
            <w:rFonts w:ascii="Times New Roman" w:hAnsi="Times New Roman"/>
            <w:noProof/>
            <w:webHidden/>
            <w:sz w:val="26"/>
            <w:szCs w:val="26"/>
          </w:rPr>
          <w:tab/>
        </w:r>
        <w:r w:rsidR="00A068FC" w:rsidRPr="00EC4B7C">
          <w:rPr>
            <w:rFonts w:ascii="Times New Roman" w:hAnsi="Times New Roman"/>
            <w:noProof/>
            <w:webHidden/>
            <w:sz w:val="26"/>
            <w:szCs w:val="26"/>
          </w:rPr>
          <w:fldChar w:fldCharType="begin"/>
        </w:r>
        <w:r w:rsidR="00A068FC" w:rsidRPr="00EC4B7C">
          <w:rPr>
            <w:rFonts w:ascii="Times New Roman" w:hAnsi="Times New Roman"/>
            <w:noProof/>
            <w:webHidden/>
            <w:sz w:val="26"/>
            <w:szCs w:val="26"/>
          </w:rPr>
          <w:instrText xml:space="preserve"> PAGEREF _Toc117870970 \h </w:instrText>
        </w:r>
        <w:r w:rsidR="00A068FC" w:rsidRPr="00EC4B7C">
          <w:rPr>
            <w:rFonts w:ascii="Times New Roman" w:hAnsi="Times New Roman"/>
            <w:noProof/>
            <w:webHidden/>
            <w:sz w:val="26"/>
            <w:szCs w:val="26"/>
          </w:rPr>
        </w:r>
        <w:r w:rsidR="00A068FC" w:rsidRPr="00EC4B7C">
          <w:rPr>
            <w:rFonts w:ascii="Times New Roman" w:hAnsi="Times New Roman"/>
            <w:noProof/>
            <w:webHidden/>
            <w:sz w:val="26"/>
            <w:szCs w:val="26"/>
          </w:rPr>
          <w:fldChar w:fldCharType="separate"/>
        </w:r>
        <w:r w:rsidR="00A068FC" w:rsidRPr="00EC4B7C">
          <w:rPr>
            <w:rFonts w:ascii="Times New Roman" w:hAnsi="Times New Roman"/>
            <w:noProof/>
            <w:webHidden/>
            <w:sz w:val="26"/>
            <w:szCs w:val="26"/>
          </w:rPr>
          <w:t>58</w:t>
        </w:r>
        <w:r w:rsidR="00A068FC" w:rsidRPr="00EC4B7C">
          <w:rPr>
            <w:rFonts w:ascii="Times New Roman" w:hAnsi="Times New Roman"/>
            <w:noProof/>
            <w:webHidden/>
            <w:sz w:val="26"/>
            <w:szCs w:val="26"/>
          </w:rPr>
          <w:fldChar w:fldCharType="end"/>
        </w:r>
      </w:hyperlink>
    </w:p>
    <w:p w:rsidR="00A068FC" w:rsidRPr="00EC4B7C" w:rsidRDefault="00C661A8">
      <w:pPr>
        <w:pStyle w:val="13"/>
        <w:tabs>
          <w:tab w:val="right" w:leader="dot" w:pos="9850"/>
        </w:tabs>
        <w:rPr>
          <w:rFonts w:ascii="Times New Roman" w:hAnsi="Times New Roman"/>
          <w:noProof/>
          <w:sz w:val="26"/>
          <w:szCs w:val="26"/>
        </w:rPr>
      </w:pPr>
      <w:hyperlink w:anchor="_Toc117870971" w:history="1">
        <w:r w:rsidR="00A068FC" w:rsidRPr="00EC4B7C">
          <w:rPr>
            <w:rStyle w:val="ab"/>
            <w:rFonts w:ascii="Times New Roman" w:hAnsi="Times New Roman"/>
            <w:noProof/>
            <w:sz w:val="26"/>
            <w:szCs w:val="26"/>
          </w:rPr>
          <w:t>Приложение №1 к Единой учетной политике для целей бюджетного (бухгалтерского) учета - «Порядок внесения</w:t>
        </w:r>
        <w:r w:rsidR="00A068FC" w:rsidRPr="00EC4B7C">
          <w:rPr>
            <w:rStyle w:val="ab"/>
            <w:rFonts w:ascii="Times New Roman" w:hAnsi="Times New Roman"/>
            <w:noProof/>
            <w:spacing w:val="1"/>
            <w:sz w:val="26"/>
            <w:szCs w:val="26"/>
          </w:rPr>
          <w:t xml:space="preserve"> </w:t>
        </w:r>
        <w:r w:rsidR="00A068FC" w:rsidRPr="00EC4B7C">
          <w:rPr>
            <w:rStyle w:val="ab"/>
            <w:rFonts w:ascii="Times New Roman" w:hAnsi="Times New Roman"/>
            <w:noProof/>
            <w:sz w:val="26"/>
            <w:szCs w:val="26"/>
          </w:rPr>
          <w:t>изменений в</w:t>
        </w:r>
        <w:r w:rsidR="00A068FC" w:rsidRPr="00EC4B7C">
          <w:rPr>
            <w:rStyle w:val="ab"/>
            <w:rFonts w:ascii="Times New Roman" w:hAnsi="Times New Roman"/>
            <w:noProof/>
            <w:spacing w:val="1"/>
            <w:sz w:val="26"/>
            <w:szCs w:val="26"/>
          </w:rPr>
          <w:t xml:space="preserve"> </w:t>
        </w:r>
        <w:r w:rsidR="00A068FC" w:rsidRPr="00EC4B7C">
          <w:rPr>
            <w:rStyle w:val="ab"/>
            <w:rFonts w:ascii="Times New Roman" w:hAnsi="Times New Roman"/>
            <w:noProof/>
            <w:sz w:val="26"/>
            <w:szCs w:val="26"/>
          </w:rPr>
          <w:t>Единую</w:t>
        </w:r>
        <w:r w:rsidR="00A068FC" w:rsidRPr="00EC4B7C">
          <w:rPr>
            <w:rStyle w:val="ab"/>
            <w:rFonts w:ascii="Times New Roman" w:hAnsi="Times New Roman"/>
            <w:noProof/>
            <w:spacing w:val="1"/>
            <w:sz w:val="26"/>
            <w:szCs w:val="26"/>
          </w:rPr>
          <w:t xml:space="preserve"> </w:t>
        </w:r>
        <w:r w:rsidR="00A068FC" w:rsidRPr="00EC4B7C">
          <w:rPr>
            <w:rStyle w:val="ab"/>
            <w:rFonts w:ascii="Times New Roman" w:hAnsi="Times New Roman"/>
            <w:noProof/>
            <w:sz w:val="26"/>
            <w:szCs w:val="26"/>
          </w:rPr>
          <w:t>учетную</w:t>
        </w:r>
        <w:r w:rsidR="00A068FC" w:rsidRPr="00EC4B7C">
          <w:rPr>
            <w:rStyle w:val="ab"/>
            <w:rFonts w:ascii="Times New Roman" w:hAnsi="Times New Roman"/>
            <w:noProof/>
            <w:spacing w:val="1"/>
            <w:sz w:val="26"/>
            <w:szCs w:val="26"/>
          </w:rPr>
          <w:t xml:space="preserve"> </w:t>
        </w:r>
        <w:r w:rsidR="00A068FC" w:rsidRPr="00EC4B7C">
          <w:rPr>
            <w:rStyle w:val="ab"/>
            <w:rFonts w:ascii="Times New Roman" w:hAnsi="Times New Roman"/>
            <w:noProof/>
            <w:sz w:val="26"/>
            <w:szCs w:val="26"/>
          </w:rPr>
          <w:t>политику для</w:t>
        </w:r>
        <w:r w:rsidR="00A068FC" w:rsidRPr="00EC4B7C">
          <w:rPr>
            <w:rStyle w:val="ab"/>
            <w:rFonts w:ascii="Times New Roman" w:hAnsi="Times New Roman"/>
            <w:noProof/>
            <w:spacing w:val="16"/>
            <w:sz w:val="26"/>
            <w:szCs w:val="26"/>
          </w:rPr>
          <w:t xml:space="preserve"> </w:t>
        </w:r>
        <w:r w:rsidR="00A068FC" w:rsidRPr="00EC4B7C">
          <w:rPr>
            <w:rStyle w:val="ab"/>
            <w:rFonts w:ascii="Times New Roman" w:hAnsi="Times New Roman"/>
            <w:noProof/>
            <w:sz w:val="26"/>
            <w:szCs w:val="26"/>
          </w:rPr>
          <w:t>целей бюджетного</w:t>
        </w:r>
        <w:r w:rsidR="00A068FC" w:rsidRPr="00EC4B7C">
          <w:rPr>
            <w:rStyle w:val="ab"/>
            <w:rFonts w:ascii="Times New Roman" w:hAnsi="Times New Roman"/>
            <w:noProof/>
            <w:spacing w:val="13"/>
            <w:sz w:val="26"/>
            <w:szCs w:val="26"/>
          </w:rPr>
          <w:t xml:space="preserve"> </w:t>
        </w:r>
        <w:r w:rsidR="00A068FC" w:rsidRPr="00EC4B7C">
          <w:rPr>
            <w:rStyle w:val="ab"/>
            <w:rFonts w:ascii="Times New Roman" w:hAnsi="Times New Roman"/>
            <w:noProof/>
            <w:sz w:val="26"/>
            <w:szCs w:val="26"/>
          </w:rPr>
          <w:t>(бухгалтерского)</w:t>
        </w:r>
        <w:r w:rsidR="00A068FC" w:rsidRPr="00EC4B7C">
          <w:rPr>
            <w:rStyle w:val="ab"/>
            <w:rFonts w:ascii="Times New Roman" w:hAnsi="Times New Roman"/>
            <w:noProof/>
            <w:spacing w:val="26"/>
            <w:sz w:val="26"/>
            <w:szCs w:val="26"/>
          </w:rPr>
          <w:t xml:space="preserve"> </w:t>
        </w:r>
        <w:r w:rsidR="00A068FC" w:rsidRPr="00EC4B7C">
          <w:rPr>
            <w:rStyle w:val="ab"/>
            <w:rFonts w:ascii="Times New Roman" w:hAnsi="Times New Roman"/>
            <w:noProof/>
            <w:sz w:val="26"/>
            <w:szCs w:val="26"/>
          </w:rPr>
          <w:t>учета»</w:t>
        </w:r>
        <w:r w:rsidR="00A068FC" w:rsidRPr="00EC4B7C">
          <w:rPr>
            <w:rFonts w:ascii="Times New Roman" w:hAnsi="Times New Roman"/>
            <w:noProof/>
            <w:webHidden/>
            <w:sz w:val="26"/>
            <w:szCs w:val="26"/>
          </w:rPr>
          <w:tab/>
        </w:r>
        <w:r w:rsidR="00A068FC" w:rsidRPr="00EC4B7C">
          <w:rPr>
            <w:rFonts w:ascii="Times New Roman" w:hAnsi="Times New Roman"/>
            <w:noProof/>
            <w:webHidden/>
            <w:sz w:val="26"/>
            <w:szCs w:val="26"/>
          </w:rPr>
          <w:fldChar w:fldCharType="begin"/>
        </w:r>
        <w:r w:rsidR="00A068FC" w:rsidRPr="00EC4B7C">
          <w:rPr>
            <w:rFonts w:ascii="Times New Roman" w:hAnsi="Times New Roman"/>
            <w:noProof/>
            <w:webHidden/>
            <w:sz w:val="26"/>
            <w:szCs w:val="26"/>
          </w:rPr>
          <w:instrText xml:space="preserve"> PAGEREF _Toc117870971 \h </w:instrText>
        </w:r>
        <w:r w:rsidR="00A068FC" w:rsidRPr="00EC4B7C">
          <w:rPr>
            <w:rFonts w:ascii="Times New Roman" w:hAnsi="Times New Roman"/>
            <w:noProof/>
            <w:webHidden/>
            <w:sz w:val="26"/>
            <w:szCs w:val="26"/>
          </w:rPr>
        </w:r>
        <w:r w:rsidR="00A068FC" w:rsidRPr="00EC4B7C">
          <w:rPr>
            <w:rFonts w:ascii="Times New Roman" w:hAnsi="Times New Roman"/>
            <w:noProof/>
            <w:webHidden/>
            <w:sz w:val="26"/>
            <w:szCs w:val="26"/>
          </w:rPr>
          <w:fldChar w:fldCharType="separate"/>
        </w:r>
        <w:r w:rsidR="00A068FC" w:rsidRPr="00EC4B7C">
          <w:rPr>
            <w:rFonts w:ascii="Times New Roman" w:hAnsi="Times New Roman"/>
            <w:noProof/>
            <w:webHidden/>
            <w:sz w:val="26"/>
            <w:szCs w:val="26"/>
          </w:rPr>
          <w:t>60</w:t>
        </w:r>
        <w:r w:rsidR="00A068FC" w:rsidRPr="00EC4B7C">
          <w:rPr>
            <w:rFonts w:ascii="Times New Roman" w:hAnsi="Times New Roman"/>
            <w:noProof/>
            <w:webHidden/>
            <w:sz w:val="26"/>
            <w:szCs w:val="26"/>
          </w:rPr>
          <w:fldChar w:fldCharType="end"/>
        </w:r>
      </w:hyperlink>
    </w:p>
    <w:p w:rsidR="00A068FC" w:rsidRPr="00EC4B7C" w:rsidRDefault="00C661A8">
      <w:pPr>
        <w:pStyle w:val="13"/>
        <w:tabs>
          <w:tab w:val="right" w:leader="dot" w:pos="9850"/>
        </w:tabs>
        <w:rPr>
          <w:rFonts w:ascii="Times New Roman" w:hAnsi="Times New Roman"/>
          <w:noProof/>
          <w:sz w:val="26"/>
          <w:szCs w:val="26"/>
        </w:rPr>
      </w:pPr>
      <w:hyperlink w:anchor="_Toc117870972" w:history="1">
        <w:r w:rsidR="00A068FC" w:rsidRPr="00EC4B7C">
          <w:rPr>
            <w:rStyle w:val="ab"/>
            <w:rFonts w:ascii="Times New Roman" w:hAnsi="Times New Roman"/>
            <w:noProof/>
            <w:sz w:val="26"/>
            <w:szCs w:val="26"/>
          </w:rPr>
          <w:t>Приложение №2 к Единой учетной политике для целей бюджетного (бухгалтерского) учета - «График</w:t>
        </w:r>
        <w:r w:rsidR="00A068FC" w:rsidRPr="00EC4B7C">
          <w:rPr>
            <w:rStyle w:val="ab"/>
            <w:rFonts w:ascii="Times New Roman" w:hAnsi="Times New Roman"/>
            <w:noProof/>
            <w:spacing w:val="47"/>
            <w:sz w:val="26"/>
            <w:szCs w:val="26"/>
          </w:rPr>
          <w:t xml:space="preserve"> </w:t>
        </w:r>
        <w:r w:rsidR="00A068FC" w:rsidRPr="00EC4B7C">
          <w:rPr>
            <w:rStyle w:val="ab"/>
            <w:rFonts w:ascii="Times New Roman" w:hAnsi="Times New Roman"/>
            <w:noProof/>
            <w:sz w:val="26"/>
            <w:szCs w:val="26"/>
          </w:rPr>
          <w:t>документооборота»</w:t>
        </w:r>
        <w:r w:rsidR="00A068FC" w:rsidRPr="00EC4B7C">
          <w:rPr>
            <w:rFonts w:ascii="Times New Roman" w:hAnsi="Times New Roman"/>
            <w:noProof/>
            <w:webHidden/>
            <w:sz w:val="26"/>
            <w:szCs w:val="26"/>
          </w:rPr>
          <w:tab/>
        </w:r>
        <w:r w:rsidR="00A068FC" w:rsidRPr="00EC4B7C">
          <w:rPr>
            <w:rFonts w:ascii="Times New Roman" w:hAnsi="Times New Roman"/>
            <w:noProof/>
            <w:webHidden/>
            <w:sz w:val="26"/>
            <w:szCs w:val="26"/>
          </w:rPr>
          <w:fldChar w:fldCharType="begin"/>
        </w:r>
        <w:r w:rsidR="00A068FC" w:rsidRPr="00EC4B7C">
          <w:rPr>
            <w:rFonts w:ascii="Times New Roman" w:hAnsi="Times New Roman"/>
            <w:noProof/>
            <w:webHidden/>
            <w:sz w:val="26"/>
            <w:szCs w:val="26"/>
          </w:rPr>
          <w:instrText xml:space="preserve"> PAGEREF _Toc117870972 \h </w:instrText>
        </w:r>
        <w:r w:rsidR="00A068FC" w:rsidRPr="00EC4B7C">
          <w:rPr>
            <w:rFonts w:ascii="Times New Roman" w:hAnsi="Times New Roman"/>
            <w:noProof/>
            <w:webHidden/>
            <w:sz w:val="26"/>
            <w:szCs w:val="26"/>
          </w:rPr>
        </w:r>
        <w:r w:rsidR="00A068FC" w:rsidRPr="00EC4B7C">
          <w:rPr>
            <w:rFonts w:ascii="Times New Roman" w:hAnsi="Times New Roman"/>
            <w:noProof/>
            <w:webHidden/>
            <w:sz w:val="26"/>
            <w:szCs w:val="26"/>
          </w:rPr>
          <w:fldChar w:fldCharType="separate"/>
        </w:r>
        <w:r w:rsidR="00A068FC" w:rsidRPr="00EC4B7C">
          <w:rPr>
            <w:rFonts w:ascii="Times New Roman" w:hAnsi="Times New Roman"/>
            <w:noProof/>
            <w:webHidden/>
            <w:sz w:val="26"/>
            <w:szCs w:val="26"/>
          </w:rPr>
          <w:t>62</w:t>
        </w:r>
        <w:r w:rsidR="00A068FC" w:rsidRPr="00EC4B7C">
          <w:rPr>
            <w:rFonts w:ascii="Times New Roman" w:hAnsi="Times New Roman"/>
            <w:noProof/>
            <w:webHidden/>
            <w:sz w:val="26"/>
            <w:szCs w:val="26"/>
          </w:rPr>
          <w:fldChar w:fldCharType="end"/>
        </w:r>
      </w:hyperlink>
    </w:p>
    <w:p w:rsidR="00A068FC" w:rsidRPr="00EC4B7C" w:rsidRDefault="00C661A8">
      <w:pPr>
        <w:pStyle w:val="13"/>
        <w:tabs>
          <w:tab w:val="right" w:leader="dot" w:pos="9850"/>
        </w:tabs>
        <w:rPr>
          <w:rFonts w:ascii="Times New Roman" w:hAnsi="Times New Roman"/>
          <w:noProof/>
          <w:sz w:val="26"/>
          <w:szCs w:val="26"/>
        </w:rPr>
      </w:pPr>
      <w:hyperlink w:anchor="_Toc117870973" w:history="1">
        <w:r w:rsidR="00A068FC" w:rsidRPr="00EC4B7C">
          <w:rPr>
            <w:rStyle w:val="ab"/>
            <w:rFonts w:ascii="Times New Roman" w:hAnsi="Times New Roman"/>
            <w:noProof/>
            <w:sz w:val="26"/>
            <w:szCs w:val="26"/>
          </w:rPr>
          <w:t>Приложение №3 к Единой учетной политике для целей бюджетного (бухгалтерского) учета –</w:t>
        </w:r>
        <w:r w:rsidR="004127C0">
          <w:rPr>
            <w:rStyle w:val="ab"/>
            <w:rFonts w:ascii="Times New Roman" w:hAnsi="Times New Roman"/>
            <w:noProof/>
            <w:sz w:val="26"/>
            <w:szCs w:val="26"/>
          </w:rPr>
          <w:t xml:space="preserve"> </w:t>
        </w:r>
        <w:r w:rsidR="00A068FC" w:rsidRPr="00EC4B7C">
          <w:rPr>
            <w:rStyle w:val="ab"/>
            <w:rFonts w:ascii="Times New Roman" w:hAnsi="Times New Roman"/>
            <w:noProof/>
            <w:sz w:val="26"/>
            <w:szCs w:val="26"/>
          </w:rPr>
          <w:t>«Единый рабочий план счетов бухгалтерского (бюджетного) учета для казенных учреждений и органов власти области»</w:t>
        </w:r>
        <w:r w:rsidR="00A068FC" w:rsidRPr="00EC4B7C">
          <w:rPr>
            <w:rFonts w:ascii="Times New Roman" w:hAnsi="Times New Roman"/>
            <w:noProof/>
            <w:webHidden/>
            <w:sz w:val="26"/>
            <w:szCs w:val="26"/>
          </w:rPr>
          <w:tab/>
        </w:r>
        <w:r w:rsidR="00A068FC" w:rsidRPr="00EC4B7C">
          <w:rPr>
            <w:rFonts w:ascii="Times New Roman" w:hAnsi="Times New Roman"/>
            <w:noProof/>
            <w:webHidden/>
            <w:sz w:val="26"/>
            <w:szCs w:val="26"/>
          </w:rPr>
          <w:fldChar w:fldCharType="begin"/>
        </w:r>
        <w:r w:rsidR="00A068FC" w:rsidRPr="00EC4B7C">
          <w:rPr>
            <w:rFonts w:ascii="Times New Roman" w:hAnsi="Times New Roman"/>
            <w:noProof/>
            <w:webHidden/>
            <w:sz w:val="26"/>
            <w:szCs w:val="26"/>
          </w:rPr>
          <w:instrText xml:space="preserve"> PAGEREF _Toc117870973 \h </w:instrText>
        </w:r>
        <w:r w:rsidR="00A068FC" w:rsidRPr="00EC4B7C">
          <w:rPr>
            <w:rFonts w:ascii="Times New Roman" w:hAnsi="Times New Roman"/>
            <w:noProof/>
            <w:webHidden/>
            <w:sz w:val="26"/>
            <w:szCs w:val="26"/>
          </w:rPr>
        </w:r>
        <w:r w:rsidR="00A068FC" w:rsidRPr="00EC4B7C">
          <w:rPr>
            <w:rFonts w:ascii="Times New Roman" w:hAnsi="Times New Roman"/>
            <w:noProof/>
            <w:webHidden/>
            <w:sz w:val="26"/>
            <w:szCs w:val="26"/>
          </w:rPr>
          <w:fldChar w:fldCharType="separate"/>
        </w:r>
        <w:r w:rsidR="00A068FC" w:rsidRPr="00EC4B7C">
          <w:rPr>
            <w:rFonts w:ascii="Times New Roman" w:hAnsi="Times New Roman"/>
            <w:noProof/>
            <w:webHidden/>
            <w:sz w:val="26"/>
            <w:szCs w:val="26"/>
          </w:rPr>
          <w:t>132</w:t>
        </w:r>
        <w:r w:rsidR="00A068FC" w:rsidRPr="00EC4B7C">
          <w:rPr>
            <w:rFonts w:ascii="Times New Roman" w:hAnsi="Times New Roman"/>
            <w:noProof/>
            <w:webHidden/>
            <w:sz w:val="26"/>
            <w:szCs w:val="26"/>
          </w:rPr>
          <w:fldChar w:fldCharType="end"/>
        </w:r>
      </w:hyperlink>
    </w:p>
    <w:p w:rsidR="00A068FC" w:rsidRPr="00EC4B7C" w:rsidRDefault="00C661A8">
      <w:pPr>
        <w:pStyle w:val="13"/>
        <w:tabs>
          <w:tab w:val="right" w:leader="dot" w:pos="9850"/>
        </w:tabs>
        <w:rPr>
          <w:rFonts w:ascii="Times New Roman" w:hAnsi="Times New Roman"/>
          <w:noProof/>
          <w:sz w:val="26"/>
          <w:szCs w:val="26"/>
        </w:rPr>
      </w:pPr>
      <w:hyperlink w:anchor="_Toc117870974" w:history="1">
        <w:r w:rsidR="00A068FC" w:rsidRPr="00EC4B7C">
          <w:rPr>
            <w:rStyle w:val="ab"/>
            <w:rFonts w:ascii="Times New Roman" w:hAnsi="Times New Roman"/>
            <w:noProof/>
            <w:sz w:val="26"/>
            <w:szCs w:val="26"/>
          </w:rPr>
          <w:t>Приложение №3 к Единой учетной политике для целей бюджетного (бухгалтерского) учета –</w:t>
        </w:r>
        <w:r w:rsidR="004127C0">
          <w:rPr>
            <w:rStyle w:val="ab"/>
            <w:rFonts w:ascii="Times New Roman" w:hAnsi="Times New Roman"/>
            <w:noProof/>
            <w:sz w:val="26"/>
            <w:szCs w:val="26"/>
          </w:rPr>
          <w:t xml:space="preserve"> </w:t>
        </w:r>
        <w:r w:rsidR="00A068FC" w:rsidRPr="00EC4B7C">
          <w:rPr>
            <w:rStyle w:val="ab"/>
            <w:rFonts w:ascii="Times New Roman" w:hAnsi="Times New Roman"/>
            <w:noProof/>
            <w:sz w:val="26"/>
            <w:szCs w:val="26"/>
          </w:rPr>
          <w:t>«Единый рабочий план счетов бухгалтерского (бюджетного) учета для бюджетных и органов власти области»</w:t>
        </w:r>
        <w:r w:rsidR="00A068FC" w:rsidRPr="00EC4B7C">
          <w:rPr>
            <w:rFonts w:ascii="Times New Roman" w:hAnsi="Times New Roman"/>
            <w:noProof/>
            <w:webHidden/>
            <w:sz w:val="26"/>
            <w:szCs w:val="26"/>
          </w:rPr>
          <w:tab/>
        </w:r>
        <w:r w:rsidR="00A068FC" w:rsidRPr="00EC4B7C">
          <w:rPr>
            <w:rFonts w:ascii="Times New Roman" w:hAnsi="Times New Roman"/>
            <w:noProof/>
            <w:webHidden/>
            <w:sz w:val="26"/>
            <w:szCs w:val="26"/>
          </w:rPr>
          <w:fldChar w:fldCharType="begin"/>
        </w:r>
        <w:r w:rsidR="00A068FC" w:rsidRPr="00EC4B7C">
          <w:rPr>
            <w:rFonts w:ascii="Times New Roman" w:hAnsi="Times New Roman"/>
            <w:noProof/>
            <w:webHidden/>
            <w:sz w:val="26"/>
            <w:szCs w:val="26"/>
          </w:rPr>
          <w:instrText xml:space="preserve"> PAGEREF _Toc117870974 \h </w:instrText>
        </w:r>
        <w:r w:rsidR="00A068FC" w:rsidRPr="00EC4B7C">
          <w:rPr>
            <w:rFonts w:ascii="Times New Roman" w:hAnsi="Times New Roman"/>
            <w:noProof/>
            <w:webHidden/>
            <w:sz w:val="26"/>
            <w:szCs w:val="26"/>
          </w:rPr>
        </w:r>
        <w:r w:rsidR="00A068FC" w:rsidRPr="00EC4B7C">
          <w:rPr>
            <w:rFonts w:ascii="Times New Roman" w:hAnsi="Times New Roman"/>
            <w:noProof/>
            <w:webHidden/>
            <w:sz w:val="26"/>
            <w:szCs w:val="26"/>
          </w:rPr>
          <w:fldChar w:fldCharType="separate"/>
        </w:r>
        <w:r w:rsidR="00A068FC" w:rsidRPr="00EC4B7C">
          <w:rPr>
            <w:rFonts w:ascii="Times New Roman" w:hAnsi="Times New Roman"/>
            <w:noProof/>
            <w:webHidden/>
            <w:sz w:val="26"/>
            <w:szCs w:val="26"/>
          </w:rPr>
          <w:t>168</w:t>
        </w:r>
        <w:r w:rsidR="00A068FC" w:rsidRPr="00EC4B7C">
          <w:rPr>
            <w:rFonts w:ascii="Times New Roman" w:hAnsi="Times New Roman"/>
            <w:noProof/>
            <w:webHidden/>
            <w:sz w:val="26"/>
            <w:szCs w:val="26"/>
          </w:rPr>
          <w:fldChar w:fldCharType="end"/>
        </w:r>
      </w:hyperlink>
    </w:p>
    <w:p w:rsidR="00A068FC" w:rsidRPr="00EC4B7C" w:rsidRDefault="00C661A8">
      <w:pPr>
        <w:pStyle w:val="13"/>
        <w:tabs>
          <w:tab w:val="right" w:leader="dot" w:pos="9850"/>
        </w:tabs>
        <w:rPr>
          <w:rFonts w:ascii="Times New Roman" w:hAnsi="Times New Roman"/>
          <w:noProof/>
          <w:sz w:val="26"/>
          <w:szCs w:val="26"/>
        </w:rPr>
      </w:pPr>
      <w:hyperlink w:anchor="_Toc117870975" w:history="1">
        <w:r w:rsidR="00A068FC" w:rsidRPr="00EC4B7C">
          <w:rPr>
            <w:rStyle w:val="ab"/>
            <w:rFonts w:ascii="Times New Roman" w:hAnsi="Times New Roman"/>
            <w:noProof/>
            <w:sz w:val="26"/>
            <w:szCs w:val="26"/>
          </w:rPr>
          <w:t>Приложение №4 к Единой учетной политике для целей бюджетного (бухгалтерского) учета – «Забалансовые счета»</w:t>
        </w:r>
        <w:r w:rsidR="00A068FC" w:rsidRPr="00EC4B7C">
          <w:rPr>
            <w:rFonts w:ascii="Times New Roman" w:hAnsi="Times New Roman"/>
            <w:noProof/>
            <w:webHidden/>
            <w:sz w:val="26"/>
            <w:szCs w:val="26"/>
          </w:rPr>
          <w:tab/>
        </w:r>
        <w:r w:rsidR="00A068FC" w:rsidRPr="00EC4B7C">
          <w:rPr>
            <w:rFonts w:ascii="Times New Roman" w:hAnsi="Times New Roman"/>
            <w:noProof/>
            <w:webHidden/>
            <w:sz w:val="26"/>
            <w:szCs w:val="26"/>
          </w:rPr>
          <w:fldChar w:fldCharType="begin"/>
        </w:r>
        <w:r w:rsidR="00A068FC" w:rsidRPr="00EC4B7C">
          <w:rPr>
            <w:rFonts w:ascii="Times New Roman" w:hAnsi="Times New Roman"/>
            <w:noProof/>
            <w:webHidden/>
            <w:sz w:val="26"/>
            <w:szCs w:val="26"/>
          </w:rPr>
          <w:instrText xml:space="preserve"> PAGEREF _Toc117870975 \h </w:instrText>
        </w:r>
        <w:r w:rsidR="00A068FC" w:rsidRPr="00EC4B7C">
          <w:rPr>
            <w:rFonts w:ascii="Times New Roman" w:hAnsi="Times New Roman"/>
            <w:noProof/>
            <w:webHidden/>
            <w:sz w:val="26"/>
            <w:szCs w:val="26"/>
          </w:rPr>
        </w:r>
        <w:r w:rsidR="00A068FC" w:rsidRPr="00EC4B7C">
          <w:rPr>
            <w:rFonts w:ascii="Times New Roman" w:hAnsi="Times New Roman"/>
            <w:noProof/>
            <w:webHidden/>
            <w:sz w:val="26"/>
            <w:szCs w:val="26"/>
          </w:rPr>
          <w:fldChar w:fldCharType="separate"/>
        </w:r>
        <w:r w:rsidR="00A068FC" w:rsidRPr="00EC4B7C">
          <w:rPr>
            <w:rFonts w:ascii="Times New Roman" w:hAnsi="Times New Roman"/>
            <w:noProof/>
            <w:webHidden/>
            <w:sz w:val="26"/>
            <w:szCs w:val="26"/>
          </w:rPr>
          <w:t>376</w:t>
        </w:r>
        <w:r w:rsidR="00A068FC" w:rsidRPr="00EC4B7C">
          <w:rPr>
            <w:rFonts w:ascii="Times New Roman" w:hAnsi="Times New Roman"/>
            <w:noProof/>
            <w:webHidden/>
            <w:sz w:val="26"/>
            <w:szCs w:val="26"/>
          </w:rPr>
          <w:fldChar w:fldCharType="end"/>
        </w:r>
      </w:hyperlink>
    </w:p>
    <w:p w:rsidR="00A068FC" w:rsidRPr="00EC4B7C" w:rsidRDefault="00C661A8">
      <w:pPr>
        <w:pStyle w:val="13"/>
        <w:tabs>
          <w:tab w:val="right" w:leader="dot" w:pos="9850"/>
        </w:tabs>
        <w:rPr>
          <w:rFonts w:ascii="Times New Roman" w:hAnsi="Times New Roman"/>
          <w:noProof/>
          <w:sz w:val="26"/>
          <w:szCs w:val="26"/>
        </w:rPr>
      </w:pPr>
      <w:hyperlink w:anchor="_Toc117870976" w:history="1">
        <w:r w:rsidR="00A068FC" w:rsidRPr="00EC4B7C">
          <w:rPr>
            <w:rStyle w:val="ab"/>
            <w:rFonts w:ascii="Times New Roman" w:hAnsi="Times New Roman"/>
            <w:noProof/>
            <w:sz w:val="26"/>
            <w:szCs w:val="26"/>
          </w:rPr>
          <w:t>Приложение №5 к Единой учетной политике для целей бюджетного (бухгалтерского) учета – «Перечень инвентаря в составе основных средств»</w:t>
        </w:r>
        <w:r w:rsidR="00A068FC" w:rsidRPr="00EC4B7C">
          <w:rPr>
            <w:rFonts w:ascii="Times New Roman" w:hAnsi="Times New Roman"/>
            <w:noProof/>
            <w:webHidden/>
            <w:sz w:val="26"/>
            <w:szCs w:val="26"/>
          </w:rPr>
          <w:tab/>
        </w:r>
        <w:r w:rsidR="00A068FC" w:rsidRPr="00EC4B7C">
          <w:rPr>
            <w:rFonts w:ascii="Times New Roman" w:hAnsi="Times New Roman"/>
            <w:noProof/>
            <w:webHidden/>
            <w:sz w:val="26"/>
            <w:szCs w:val="26"/>
          </w:rPr>
          <w:fldChar w:fldCharType="begin"/>
        </w:r>
        <w:r w:rsidR="00A068FC" w:rsidRPr="00EC4B7C">
          <w:rPr>
            <w:rFonts w:ascii="Times New Roman" w:hAnsi="Times New Roman"/>
            <w:noProof/>
            <w:webHidden/>
            <w:sz w:val="26"/>
            <w:szCs w:val="26"/>
          </w:rPr>
          <w:instrText xml:space="preserve"> PAGEREF _Toc117870976 \h </w:instrText>
        </w:r>
        <w:r w:rsidR="00A068FC" w:rsidRPr="00EC4B7C">
          <w:rPr>
            <w:rFonts w:ascii="Times New Roman" w:hAnsi="Times New Roman"/>
            <w:noProof/>
            <w:webHidden/>
            <w:sz w:val="26"/>
            <w:szCs w:val="26"/>
          </w:rPr>
        </w:r>
        <w:r w:rsidR="00A068FC" w:rsidRPr="00EC4B7C">
          <w:rPr>
            <w:rFonts w:ascii="Times New Roman" w:hAnsi="Times New Roman"/>
            <w:noProof/>
            <w:webHidden/>
            <w:sz w:val="26"/>
            <w:szCs w:val="26"/>
          </w:rPr>
          <w:fldChar w:fldCharType="separate"/>
        </w:r>
        <w:r w:rsidR="00A068FC" w:rsidRPr="00EC4B7C">
          <w:rPr>
            <w:rFonts w:ascii="Times New Roman" w:hAnsi="Times New Roman"/>
            <w:noProof/>
            <w:webHidden/>
            <w:sz w:val="26"/>
            <w:szCs w:val="26"/>
          </w:rPr>
          <w:t>380</w:t>
        </w:r>
        <w:r w:rsidR="00A068FC" w:rsidRPr="00EC4B7C">
          <w:rPr>
            <w:rFonts w:ascii="Times New Roman" w:hAnsi="Times New Roman"/>
            <w:noProof/>
            <w:webHidden/>
            <w:sz w:val="26"/>
            <w:szCs w:val="26"/>
          </w:rPr>
          <w:fldChar w:fldCharType="end"/>
        </w:r>
      </w:hyperlink>
    </w:p>
    <w:p w:rsidR="00A068FC" w:rsidRPr="00EC4B7C" w:rsidRDefault="00C661A8">
      <w:pPr>
        <w:pStyle w:val="13"/>
        <w:tabs>
          <w:tab w:val="right" w:leader="dot" w:pos="9850"/>
        </w:tabs>
        <w:rPr>
          <w:rFonts w:ascii="Times New Roman" w:hAnsi="Times New Roman"/>
          <w:noProof/>
          <w:sz w:val="26"/>
          <w:szCs w:val="26"/>
        </w:rPr>
      </w:pPr>
      <w:hyperlink w:anchor="_Toc117870977" w:history="1">
        <w:r w:rsidR="00A068FC" w:rsidRPr="00EC4B7C">
          <w:rPr>
            <w:rStyle w:val="ab"/>
            <w:rFonts w:ascii="Times New Roman" w:hAnsi="Times New Roman"/>
            <w:noProof/>
            <w:sz w:val="26"/>
            <w:szCs w:val="26"/>
          </w:rPr>
          <w:t>Приложение №6 к Единой учетной политике для целей бюджетного (бухгалтерского) учета –</w:t>
        </w:r>
        <w:r w:rsidR="004127C0">
          <w:rPr>
            <w:rStyle w:val="ab"/>
            <w:rFonts w:ascii="Times New Roman" w:hAnsi="Times New Roman"/>
            <w:noProof/>
            <w:sz w:val="26"/>
            <w:szCs w:val="26"/>
          </w:rPr>
          <w:t xml:space="preserve"> </w:t>
        </w:r>
        <w:r w:rsidR="00A068FC" w:rsidRPr="00EC4B7C">
          <w:rPr>
            <w:rStyle w:val="ab"/>
            <w:rFonts w:ascii="Times New Roman" w:hAnsi="Times New Roman"/>
            <w:noProof/>
            <w:sz w:val="26"/>
            <w:szCs w:val="26"/>
          </w:rPr>
          <w:t>«Документы,</w:t>
        </w:r>
        <w:r w:rsidR="00A068FC" w:rsidRPr="00EC4B7C">
          <w:rPr>
            <w:rStyle w:val="ab"/>
            <w:rFonts w:ascii="Times New Roman" w:hAnsi="Times New Roman"/>
            <w:noProof/>
            <w:spacing w:val="1"/>
            <w:sz w:val="26"/>
            <w:szCs w:val="26"/>
          </w:rPr>
          <w:t xml:space="preserve"> </w:t>
        </w:r>
        <w:r w:rsidR="00A068FC" w:rsidRPr="00EC4B7C">
          <w:rPr>
            <w:rStyle w:val="ab"/>
            <w:rFonts w:ascii="Times New Roman" w:hAnsi="Times New Roman"/>
            <w:noProof/>
            <w:sz w:val="26"/>
            <w:szCs w:val="26"/>
          </w:rPr>
          <w:t>подтверждающие</w:t>
        </w:r>
        <w:r w:rsidR="00A068FC" w:rsidRPr="00EC4B7C">
          <w:rPr>
            <w:rStyle w:val="ab"/>
            <w:rFonts w:ascii="Times New Roman" w:hAnsi="Times New Roman"/>
            <w:noProof/>
            <w:spacing w:val="1"/>
            <w:sz w:val="26"/>
            <w:szCs w:val="26"/>
          </w:rPr>
          <w:t xml:space="preserve"> </w:t>
        </w:r>
        <w:r w:rsidR="00A068FC" w:rsidRPr="00EC4B7C">
          <w:rPr>
            <w:rStyle w:val="ab"/>
            <w:rFonts w:ascii="Times New Roman" w:hAnsi="Times New Roman"/>
            <w:noProof/>
            <w:sz w:val="26"/>
            <w:szCs w:val="26"/>
          </w:rPr>
          <w:t>наличие исключительных</w:t>
        </w:r>
        <w:r w:rsidR="00A068FC" w:rsidRPr="00EC4B7C">
          <w:rPr>
            <w:rStyle w:val="ab"/>
            <w:rFonts w:ascii="Times New Roman" w:hAnsi="Times New Roman"/>
            <w:noProof/>
            <w:spacing w:val="1"/>
            <w:sz w:val="26"/>
            <w:szCs w:val="26"/>
          </w:rPr>
          <w:t xml:space="preserve"> </w:t>
        </w:r>
        <w:r w:rsidR="00A068FC" w:rsidRPr="00EC4B7C">
          <w:rPr>
            <w:rStyle w:val="ab"/>
            <w:rFonts w:ascii="Times New Roman" w:hAnsi="Times New Roman"/>
            <w:noProof/>
            <w:sz w:val="26"/>
            <w:szCs w:val="26"/>
          </w:rPr>
          <w:t>прав</w:t>
        </w:r>
        <w:r w:rsidR="00A068FC" w:rsidRPr="00EC4B7C">
          <w:rPr>
            <w:rStyle w:val="ab"/>
            <w:rFonts w:ascii="Times New Roman" w:hAnsi="Times New Roman"/>
            <w:noProof/>
            <w:spacing w:val="67"/>
            <w:sz w:val="26"/>
            <w:szCs w:val="26"/>
          </w:rPr>
          <w:t xml:space="preserve"> </w:t>
        </w:r>
        <w:r w:rsidR="00A068FC" w:rsidRPr="00EC4B7C">
          <w:rPr>
            <w:rStyle w:val="ab"/>
            <w:rFonts w:ascii="Times New Roman" w:hAnsi="Times New Roman"/>
            <w:noProof/>
            <w:sz w:val="26"/>
            <w:szCs w:val="26"/>
          </w:rPr>
          <w:t xml:space="preserve">Заказчика </w:t>
        </w:r>
        <w:r w:rsidR="00A068FC" w:rsidRPr="00EC4B7C">
          <w:rPr>
            <w:rStyle w:val="ab"/>
            <w:rFonts w:ascii="Times New Roman" w:hAnsi="Times New Roman"/>
            <w:noProof/>
            <w:spacing w:val="-65"/>
            <w:sz w:val="26"/>
            <w:szCs w:val="26"/>
          </w:rPr>
          <w:t xml:space="preserve"> </w:t>
        </w:r>
        <w:r w:rsidR="00A068FC" w:rsidRPr="00EC4B7C">
          <w:rPr>
            <w:rStyle w:val="ab"/>
            <w:rFonts w:ascii="Times New Roman" w:hAnsi="Times New Roman"/>
            <w:noProof/>
            <w:sz w:val="26"/>
            <w:szCs w:val="26"/>
          </w:rPr>
          <w:t>на</w:t>
        </w:r>
        <w:r w:rsidR="00A068FC" w:rsidRPr="00EC4B7C">
          <w:rPr>
            <w:rStyle w:val="ab"/>
            <w:rFonts w:ascii="Times New Roman" w:hAnsi="Times New Roman"/>
            <w:noProof/>
            <w:spacing w:val="9"/>
            <w:sz w:val="26"/>
            <w:szCs w:val="26"/>
          </w:rPr>
          <w:t xml:space="preserve"> </w:t>
        </w:r>
        <w:r w:rsidR="00A068FC" w:rsidRPr="00EC4B7C">
          <w:rPr>
            <w:rStyle w:val="ab"/>
            <w:rFonts w:ascii="Times New Roman" w:hAnsi="Times New Roman"/>
            <w:noProof/>
            <w:sz w:val="26"/>
            <w:szCs w:val="26"/>
          </w:rPr>
          <w:t>объекты</w:t>
        </w:r>
        <w:r w:rsidR="00A068FC" w:rsidRPr="00EC4B7C">
          <w:rPr>
            <w:rStyle w:val="ab"/>
            <w:rFonts w:ascii="Times New Roman" w:hAnsi="Times New Roman"/>
            <w:noProof/>
            <w:spacing w:val="11"/>
            <w:sz w:val="26"/>
            <w:szCs w:val="26"/>
          </w:rPr>
          <w:t xml:space="preserve"> </w:t>
        </w:r>
        <w:r w:rsidR="00A068FC" w:rsidRPr="00EC4B7C">
          <w:rPr>
            <w:rStyle w:val="ab"/>
            <w:rFonts w:ascii="Times New Roman" w:hAnsi="Times New Roman"/>
            <w:noProof/>
            <w:sz w:val="26"/>
            <w:szCs w:val="26"/>
          </w:rPr>
          <w:t>нематериальных</w:t>
        </w:r>
        <w:r w:rsidR="00A068FC" w:rsidRPr="00EC4B7C">
          <w:rPr>
            <w:rStyle w:val="ab"/>
            <w:rFonts w:ascii="Times New Roman" w:hAnsi="Times New Roman"/>
            <w:noProof/>
            <w:spacing w:val="10"/>
            <w:sz w:val="26"/>
            <w:szCs w:val="26"/>
          </w:rPr>
          <w:t xml:space="preserve"> </w:t>
        </w:r>
        <w:r w:rsidR="00A068FC" w:rsidRPr="00EC4B7C">
          <w:rPr>
            <w:rStyle w:val="ab"/>
            <w:rFonts w:ascii="Times New Roman" w:hAnsi="Times New Roman"/>
            <w:noProof/>
            <w:sz w:val="26"/>
            <w:szCs w:val="26"/>
          </w:rPr>
          <w:t>активов»</w:t>
        </w:r>
        <w:r w:rsidR="00A068FC" w:rsidRPr="00EC4B7C">
          <w:rPr>
            <w:rFonts w:ascii="Times New Roman" w:hAnsi="Times New Roman"/>
            <w:noProof/>
            <w:webHidden/>
            <w:sz w:val="26"/>
            <w:szCs w:val="26"/>
          </w:rPr>
          <w:tab/>
        </w:r>
        <w:r w:rsidR="00A068FC" w:rsidRPr="00EC4B7C">
          <w:rPr>
            <w:rFonts w:ascii="Times New Roman" w:hAnsi="Times New Roman"/>
            <w:noProof/>
            <w:webHidden/>
            <w:sz w:val="26"/>
            <w:szCs w:val="26"/>
          </w:rPr>
          <w:fldChar w:fldCharType="begin"/>
        </w:r>
        <w:r w:rsidR="00A068FC" w:rsidRPr="00EC4B7C">
          <w:rPr>
            <w:rFonts w:ascii="Times New Roman" w:hAnsi="Times New Roman"/>
            <w:noProof/>
            <w:webHidden/>
            <w:sz w:val="26"/>
            <w:szCs w:val="26"/>
          </w:rPr>
          <w:instrText xml:space="preserve"> PAGEREF _Toc117870977 \h </w:instrText>
        </w:r>
        <w:r w:rsidR="00A068FC" w:rsidRPr="00EC4B7C">
          <w:rPr>
            <w:rFonts w:ascii="Times New Roman" w:hAnsi="Times New Roman"/>
            <w:noProof/>
            <w:webHidden/>
            <w:sz w:val="26"/>
            <w:szCs w:val="26"/>
          </w:rPr>
        </w:r>
        <w:r w:rsidR="00A068FC" w:rsidRPr="00EC4B7C">
          <w:rPr>
            <w:rFonts w:ascii="Times New Roman" w:hAnsi="Times New Roman"/>
            <w:noProof/>
            <w:webHidden/>
            <w:sz w:val="26"/>
            <w:szCs w:val="26"/>
          </w:rPr>
          <w:fldChar w:fldCharType="separate"/>
        </w:r>
        <w:r w:rsidR="00A068FC" w:rsidRPr="00EC4B7C">
          <w:rPr>
            <w:rFonts w:ascii="Times New Roman" w:hAnsi="Times New Roman"/>
            <w:noProof/>
            <w:webHidden/>
            <w:sz w:val="26"/>
            <w:szCs w:val="26"/>
          </w:rPr>
          <w:t>381</w:t>
        </w:r>
        <w:r w:rsidR="00A068FC" w:rsidRPr="00EC4B7C">
          <w:rPr>
            <w:rFonts w:ascii="Times New Roman" w:hAnsi="Times New Roman"/>
            <w:noProof/>
            <w:webHidden/>
            <w:sz w:val="26"/>
            <w:szCs w:val="26"/>
          </w:rPr>
          <w:fldChar w:fldCharType="end"/>
        </w:r>
      </w:hyperlink>
    </w:p>
    <w:p w:rsidR="00A068FC" w:rsidRPr="00EC4B7C" w:rsidRDefault="00C661A8">
      <w:pPr>
        <w:pStyle w:val="13"/>
        <w:tabs>
          <w:tab w:val="right" w:leader="dot" w:pos="9850"/>
        </w:tabs>
        <w:rPr>
          <w:rFonts w:ascii="Times New Roman" w:hAnsi="Times New Roman"/>
          <w:noProof/>
          <w:sz w:val="26"/>
          <w:szCs w:val="26"/>
        </w:rPr>
      </w:pPr>
      <w:hyperlink w:anchor="_Toc117870978" w:history="1">
        <w:r w:rsidR="00A068FC" w:rsidRPr="00EC4B7C">
          <w:rPr>
            <w:rStyle w:val="ab"/>
            <w:rFonts w:ascii="Times New Roman" w:hAnsi="Times New Roman"/>
            <w:noProof/>
            <w:sz w:val="26"/>
            <w:szCs w:val="26"/>
          </w:rPr>
          <w:t>Приложение №7 к Единой учетной политике для целей бюджетного (бухгалтерского) учета – «Положение о</w:t>
        </w:r>
        <w:r w:rsidR="00A068FC" w:rsidRPr="00EC4B7C">
          <w:rPr>
            <w:rStyle w:val="ab"/>
            <w:rFonts w:ascii="Times New Roman" w:hAnsi="Times New Roman"/>
            <w:noProof/>
            <w:spacing w:val="46"/>
            <w:sz w:val="26"/>
            <w:szCs w:val="26"/>
          </w:rPr>
          <w:t xml:space="preserve"> </w:t>
        </w:r>
        <w:r w:rsidR="00A068FC" w:rsidRPr="00EC4B7C">
          <w:rPr>
            <w:rStyle w:val="ab"/>
            <w:rFonts w:ascii="Times New Roman" w:hAnsi="Times New Roman"/>
            <w:noProof/>
            <w:sz w:val="26"/>
            <w:szCs w:val="26"/>
          </w:rPr>
          <w:t>признании</w:t>
        </w:r>
        <w:r w:rsidR="00A068FC" w:rsidRPr="00EC4B7C">
          <w:rPr>
            <w:rStyle w:val="ab"/>
            <w:rFonts w:ascii="Times New Roman" w:hAnsi="Times New Roman"/>
            <w:noProof/>
            <w:spacing w:val="49"/>
            <w:sz w:val="26"/>
            <w:szCs w:val="26"/>
          </w:rPr>
          <w:t xml:space="preserve"> </w:t>
        </w:r>
        <w:r w:rsidR="00A068FC" w:rsidRPr="00EC4B7C">
          <w:rPr>
            <w:rStyle w:val="ab"/>
            <w:rFonts w:ascii="Times New Roman" w:hAnsi="Times New Roman"/>
            <w:noProof/>
            <w:sz w:val="26"/>
            <w:szCs w:val="26"/>
          </w:rPr>
          <w:t>дебиторской</w:t>
        </w:r>
        <w:r w:rsidR="00A068FC" w:rsidRPr="00EC4B7C">
          <w:rPr>
            <w:rStyle w:val="ab"/>
            <w:rFonts w:ascii="Times New Roman" w:hAnsi="Times New Roman"/>
            <w:noProof/>
            <w:spacing w:val="48"/>
            <w:sz w:val="26"/>
            <w:szCs w:val="26"/>
          </w:rPr>
          <w:t xml:space="preserve"> </w:t>
        </w:r>
        <w:r w:rsidR="00A068FC" w:rsidRPr="00EC4B7C">
          <w:rPr>
            <w:rStyle w:val="ab"/>
            <w:rFonts w:ascii="Times New Roman" w:hAnsi="Times New Roman"/>
            <w:noProof/>
            <w:sz w:val="26"/>
            <w:szCs w:val="26"/>
          </w:rPr>
          <w:t>задолженности</w:t>
        </w:r>
        <w:r w:rsidR="00A068FC" w:rsidRPr="00EC4B7C">
          <w:rPr>
            <w:rStyle w:val="ab"/>
            <w:rFonts w:ascii="Times New Roman" w:hAnsi="Times New Roman"/>
            <w:noProof/>
            <w:spacing w:val="48"/>
            <w:sz w:val="26"/>
            <w:szCs w:val="26"/>
          </w:rPr>
          <w:t xml:space="preserve"> </w:t>
        </w:r>
        <w:r w:rsidR="00A068FC" w:rsidRPr="00EC4B7C">
          <w:rPr>
            <w:rStyle w:val="ab"/>
            <w:rFonts w:ascii="Times New Roman" w:hAnsi="Times New Roman"/>
            <w:noProof/>
            <w:sz w:val="26"/>
            <w:szCs w:val="26"/>
          </w:rPr>
          <w:t>сомнительной</w:t>
        </w:r>
        <w:r w:rsidR="00A068FC" w:rsidRPr="00EC4B7C">
          <w:rPr>
            <w:rStyle w:val="ab"/>
            <w:rFonts w:ascii="Times New Roman" w:hAnsi="Times New Roman"/>
            <w:noProof/>
            <w:spacing w:val="-64"/>
            <w:sz w:val="26"/>
            <w:szCs w:val="26"/>
          </w:rPr>
          <w:t xml:space="preserve">                  </w:t>
        </w:r>
        <w:r w:rsidR="00A068FC" w:rsidRPr="00EC4B7C">
          <w:rPr>
            <w:rStyle w:val="ab"/>
            <w:rFonts w:ascii="Times New Roman" w:hAnsi="Times New Roman"/>
            <w:noProof/>
            <w:sz w:val="26"/>
            <w:szCs w:val="26"/>
          </w:rPr>
          <w:t>или</w:t>
        </w:r>
        <w:r w:rsidR="00A068FC" w:rsidRPr="00EC4B7C">
          <w:rPr>
            <w:rStyle w:val="ab"/>
            <w:rFonts w:ascii="Times New Roman" w:hAnsi="Times New Roman"/>
            <w:noProof/>
            <w:spacing w:val="9"/>
            <w:sz w:val="26"/>
            <w:szCs w:val="26"/>
          </w:rPr>
          <w:t xml:space="preserve"> </w:t>
        </w:r>
        <w:r w:rsidR="00A068FC" w:rsidRPr="00EC4B7C">
          <w:rPr>
            <w:rStyle w:val="ab"/>
            <w:rFonts w:ascii="Times New Roman" w:hAnsi="Times New Roman"/>
            <w:noProof/>
            <w:sz w:val="26"/>
            <w:szCs w:val="26"/>
          </w:rPr>
          <w:t>безнадежной</w:t>
        </w:r>
        <w:r w:rsidR="00A068FC" w:rsidRPr="00EC4B7C">
          <w:rPr>
            <w:rStyle w:val="ab"/>
            <w:rFonts w:ascii="Times New Roman" w:hAnsi="Times New Roman"/>
            <w:noProof/>
            <w:spacing w:val="9"/>
            <w:sz w:val="26"/>
            <w:szCs w:val="26"/>
          </w:rPr>
          <w:t xml:space="preserve"> </w:t>
        </w:r>
        <w:r w:rsidR="00A068FC" w:rsidRPr="00EC4B7C">
          <w:rPr>
            <w:rStyle w:val="ab"/>
            <w:rFonts w:ascii="Times New Roman" w:hAnsi="Times New Roman"/>
            <w:noProof/>
            <w:sz w:val="26"/>
            <w:szCs w:val="26"/>
          </w:rPr>
          <w:t>к</w:t>
        </w:r>
        <w:r w:rsidR="00A068FC" w:rsidRPr="00EC4B7C">
          <w:rPr>
            <w:rStyle w:val="ab"/>
            <w:rFonts w:ascii="Times New Roman" w:hAnsi="Times New Roman"/>
            <w:noProof/>
            <w:spacing w:val="2"/>
            <w:sz w:val="26"/>
            <w:szCs w:val="26"/>
          </w:rPr>
          <w:t xml:space="preserve"> </w:t>
        </w:r>
        <w:r w:rsidR="00A068FC" w:rsidRPr="00EC4B7C">
          <w:rPr>
            <w:rStyle w:val="ab"/>
            <w:rFonts w:ascii="Times New Roman" w:hAnsi="Times New Roman"/>
            <w:noProof/>
            <w:sz w:val="26"/>
            <w:szCs w:val="26"/>
          </w:rPr>
          <w:t>взысканию»</w:t>
        </w:r>
        <w:r w:rsidR="00A068FC" w:rsidRPr="00EC4B7C">
          <w:rPr>
            <w:rFonts w:ascii="Times New Roman" w:hAnsi="Times New Roman"/>
            <w:noProof/>
            <w:webHidden/>
            <w:sz w:val="26"/>
            <w:szCs w:val="26"/>
          </w:rPr>
          <w:tab/>
        </w:r>
        <w:r w:rsidR="00A068FC" w:rsidRPr="00EC4B7C">
          <w:rPr>
            <w:rFonts w:ascii="Times New Roman" w:hAnsi="Times New Roman"/>
            <w:noProof/>
            <w:webHidden/>
            <w:sz w:val="26"/>
            <w:szCs w:val="26"/>
          </w:rPr>
          <w:fldChar w:fldCharType="begin"/>
        </w:r>
        <w:r w:rsidR="00A068FC" w:rsidRPr="00EC4B7C">
          <w:rPr>
            <w:rFonts w:ascii="Times New Roman" w:hAnsi="Times New Roman"/>
            <w:noProof/>
            <w:webHidden/>
            <w:sz w:val="26"/>
            <w:szCs w:val="26"/>
          </w:rPr>
          <w:instrText xml:space="preserve"> PAGEREF _Toc117870978 \h </w:instrText>
        </w:r>
        <w:r w:rsidR="00A068FC" w:rsidRPr="00EC4B7C">
          <w:rPr>
            <w:rFonts w:ascii="Times New Roman" w:hAnsi="Times New Roman"/>
            <w:noProof/>
            <w:webHidden/>
            <w:sz w:val="26"/>
            <w:szCs w:val="26"/>
          </w:rPr>
        </w:r>
        <w:r w:rsidR="00A068FC" w:rsidRPr="00EC4B7C">
          <w:rPr>
            <w:rFonts w:ascii="Times New Roman" w:hAnsi="Times New Roman"/>
            <w:noProof/>
            <w:webHidden/>
            <w:sz w:val="26"/>
            <w:szCs w:val="26"/>
          </w:rPr>
          <w:fldChar w:fldCharType="separate"/>
        </w:r>
        <w:r w:rsidR="00A068FC" w:rsidRPr="00EC4B7C">
          <w:rPr>
            <w:rFonts w:ascii="Times New Roman" w:hAnsi="Times New Roman"/>
            <w:noProof/>
            <w:webHidden/>
            <w:sz w:val="26"/>
            <w:szCs w:val="26"/>
          </w:rPr>
          <w:t>383</w:t>
        </w:r>
        <w:r w:rsidR="00A068FC" w:rsidRPr="00EC4B7C">
          <w:rPr>
            <w:rFonts w:ascii="Times New Roman" w:hAnsi="Times New Roman"/>
            <w:noProof/>
            <w:webHidden/>
            <w:sz w:val="26"/>
            <w:szCs w:val="26"/>
          </w:rPr>
          <w:fldChar w:fldCharType="end"/>
        </w:r>
      </w:hyperlink>
    </w:p>
    <w:p w:rsidR="00A068FC" w:rsidRPr="00EC4B7C" w:rsidRDefault="00C661A8">
      <w:pPr>
        <w:pStyle w:val="13"/>
        <w:tabs>
          <w:tab w:val="right" w:leader="dot" w:pos="9850"/>
        </w:tabs>
        <w:rPr>
          <w:rFonts w:ascii="Times New Roman" w:hAnsi="Times New Roman"/>
          <w:noProof/>
          <w:sz w:val="26"/>
          <w:szCs w:val="26"/>
        </w:rPr>
      </w:pPr>
      <w:hyperlink w:anchor="_Toc117870979" w:history="1">
        <w:r w:rsidR="00A068FC" w:rsidRPr="00EC4B7C">
          <w:rPr>
            <w:rStyle w:val="ab"/>
            <w:rFonts w:ascii="Times New Roman" w:hAnsi="Times New Roman"/>
            <w:noProof/>
            <w:sz w:val="26"/>
            <w:szCs w:val="26"/>
          </w:rPr>
          <w:t>Приложение №8 к Единой учетной политике для целей бюджетного (бухгалтерского) учета – «Положение о командировках»</w:t>
        </w:r>
        <w:r w:rsidR="00A068FC" w:rsidRPr="00EC4B7C">
          <w:rPr>
            <w:rFonts w:ascii="Times New Roman" w:hAnsi="Times New Roman"/>
            <w:noProof/>
            <w:webHidden/>
            <w:sz w:val="26"/>
            <w:szCs w:val="26"/>
          </w:rPr>
          <w:tab/>
        </w:r>
        <w:r w:rsidR="00A068FC" w:rsidRPr="00EC4B7C">
          <w:rPr>
            <w:rFonts w:ascii="Times New Roman" w:hAnsi="Times New Roman"/>
            <w:noProof/>
            <w:webHidden/>
            <w:sz w:val="26"/>
            <w:szCs w:val="26"/>
          </w:rPr>
          <w:fldChar w:fldCharType="begin"/>
        </w:r>
        <w:r w:rsidR="00A068FC" w:rsidRPr="00EC4B7C">
          <w:rPr>
            <w:rFonts w:ascii="Times New Roman" w:hAnsi="Times New Roman"/>
            <w:noProof/>
            <w:webHidden/>
            <w:sz w:val="26"/>
            <w:szCs w:val="26"/>
          </w:rPr>
          <w:instrText xml:space="preserve"> PAGEREF _Toc117870979 \h </w:instrText>
        </w:r>
        <w:r w:rsidR="00A068FC" w:rsidRPr="00EC4B7C">
          <w:rPr>
            <w:rFonts w:ascii="Times New Roman" w:hAnsi="Times New Roman"/>
            <w:noProof/>
            <w:webHidden/>
            <w:sz w:val="26"/>
            <w:szCs w:val="26"/>
          </w:rPr>
        </w:r>
        <w:r w:rsidR="00A068FC" w:rsidRPr="00EC4B7C">
          <w:rPr>
            <w:rFonts w:ascii="Times New Roman" w:hAnsi="Times New Roman"/>
            <w:noProof/>
            <w:webHidden/>
            <w:sz w:val="26"/>
            <w:szCs w:val="26"/>
          </w:rPr>
          <w:fldChar w:fldCharType="separate"/>
        </w:r>
        <w:r w:rsidR="00A068FC" w:rsidRPr="00EC4B7C">
          <w:rPr>
            <w:rFonts w:ascii="Times New Roman" w:hAnsi="Times New Roman"/>
            <w:noProof/>
            <w:webHidden/>
            <w:sz w:val="26"/>
            <w:szCs w:val="26"/>
          </w:rPr>
          <w:t>387</w:t>
        </w:r>
        <w:r w:rsidR="00A068FC" w:rsidRPr="00EC4B7C">
          <w:rPr>
            <w:rFonts w:ascii="Times New Roman" w:hAnsi="Times New Roman"/>
            <w:noProof/>
            <w:webHidden/>
            <w:sz w:val="26"/>
            <w:szCs w:val="26"/>
          </w:rPr>
          <w:fldChar w:fldCharType="end"/>
        </w:r>
      </w:hyperlink>
    </w:p>
    <w:p w:rsidR="00A068FC" w:rsidRPr="00EC4B7C" w:rsidRDefault="00C661A8">
      <w:pPr>
        <w:pStyle w:val="13"/>
        <w:tabs>
          <w:tab w:val="right" w:leader="dot" w:pos="9850"/>
        </w:tabs>
        <w:rPr>
          <w:rFonts w:ascii="Times New Roman" w:hAnsi="Times New Roman"/>
          <w:noProof/>
          <w:sz w:val="26"/>
          <w:szCs w:val="26"/>
        </w:rPr>
      </w:pPr>
      <w:hyperlink w:anchor="_Toc117870980" w:history="1">
        <w:r w:rsidR="00A068FC" w:rsidRPr="00EC4B7C">
          <w:rPr>
            <w:rStyle w:val="ab"/>
            <w:rFonts w:ascii="Times New Roman" w:hAnsi="Times New Roman"/>
            <w:noProof/>
            <w:sz w:val="26"/>
            <w:szCs w:val="26"/>
          </w:rPr>
          <w:t>Приложение №9 к Единой учетной политике для целей бюджетного (бухгалтерского) учета</w:t>
        </w:r>
        <w:r w:rsidR="004127C0">
          <w:rPr>
            <w:rStyle w:val="ab"/>
            <w:rFonts w:ascii="Times New Roman" w:hAnsi="Times New Roman"/>
            <w:noProof/>
            <w:sz w:val="26"/>
            <w:szCs w:val="26"/>
          </w:rPr>
          <w:t xml:space="preserve"> </w:t>
        </w:r>
        <w:r w:rsidR="00A068FC" w:rsidRPr="00EC4B7C">
          <w:rPr>
            <w:rStyle w:val="ab"/>
            <w:rFonts w:ascii="Times New Roman" w:hAnsi="Times New Roman"/>
            <w:noProof/>
            <w:sz w:val="26"/>
            <w:szCs w:val="26"/>
          </w:rPr>
          <w:t>- «Порядок</w:t>
        </w:r>
        <w:r w:rsidR="00A068FC" w:rsidRPr="00EC4B7C">
          <w:rPr>
            <w:rStyle w:val="ab"/>
            <w:rFonts w:ascii="Times New Roman" w:hAnsi="Times New Roman"/>
            <w:noProof/>
            <w:spacing w:val="48"/>
            <w:sz w:val="26"/>
            <w:szCs w:val="26"/>
          </w:rPr>
          <w:t xml:space="preserve"> </w:t>
        </w:r>
        <w:r w:rsidR="00A068FC" w:rsidRPr="00EC4B7C">
          <w:rPr>
            <w:rStyle w:val="ab"/>
            <w:rFonts w:ascii="Times New Roman" w:hAnsi="Times New Roman"/>
            <w:noProof/>
            <w:sz w:val="26"/>
            <w:szCs w:val="26"/>
          </w:rPr>
          <w:t>принятия</w:t>
        </w:r>
        <w:r w:rsidR="00A068FC" w:rsidRPr="00EC4B7C">
          <w:rPr>
            <w:rStyle w:val="ab"/>
            <w:rFonts w:ascii="Times New Roman" w:hAnsi="Times New Roman"/>
            <w:noProof/>
            <w:spacing w:val="52"/>
            <w:sz w:val="26"/>
            <w:szCs w:val="26"/>
          </w:rPr>
          <w:t xml:space="preserve"> </w:t>
        </w:r>
        <w:r w:rsidR="00A068FC" w:rsidRPr="00EC4B7C">
          <w:rPr>
            <w:rStyle w:val="ab"/>
            <w:rFonts w:ascii="Times New Roman" w:hAnsi="Times New Roman"/>
            <w:noProof/>
            <w:sz w:val="26"/>
            <w:szCs w:val="26"/>
          </w:rPr>
          <w:t>обязательств</w:t>
        </w:r>
        <w:r w:rsidR="00A068FC" w:rsidRPr="00EC4B7C">
          <w:rPr>
            <w:rStyle w:val="ab"/>
            <w:rFonts w:ascii="Times New Roman" w:hAnsi="Times New Roman"/>
            <w:noProof/>
            <w:spacing w:val="43"/>
            <w:sz w:val="26"/>
            <w:szCs w:val="26"/>
          </w:rPr>
          <w:t xml:space="preserve"> </w:t>
        </w:r>
        <w:r w:rsidR="00A068FC" w:rsidRPr="00EC4B7C">
          <w:rPr>
            <w:rStyle w:val="ab"/>
            <w:rFonts w:ascii="Times New Roman" w:hAnsi="Times New Roman"/>
            <w:noProof/>
            <w:sz w:val="26"/>
            <w:szCs w:val="26"/>
          </w:rPr>
          <w:t>и</w:t>
        </w:r>
        <w:r w:rsidR="00A068FC" w:rsidRPr="00EC4B7C">
          <w:rPr>
            <w:rStyle w:val="ab"/>
            <w:rFonts w:ascii="Times New Roman" w:hAnsi="Times New Roman"/>
            <w:noProof/>
            <w:spacing w:val="38"/>
            <w:sz w:val="26"/>
            <w:szCs w:val="26"/>
          </w:rPr>
          <w:t xml:space="preserve"> </w:t>
        </w:r>
        <w:r w:rsidR="00A068FC" w:rsidRPr="00EC4B7C">
          <w:rPr>
            <w:rStyle w:val="ab"/>
            <w:rFonts w:ascii="Times New Roman" w:hAnsi="Times New Roman"/>
            <w:noProof/>
            <w:sz w:val="26"/>
            <w:szCs w:val="26"/>
          </w:rPr>
          <w:t>денежных</w:t>
        </w:r>
        <w:r w:rsidR="00A068FC" w:rsidRPr="00EC4B7C">
          <w:rPr>
            <w:rStyle w:val="ab"/>
            <w:rFonts w:ascii="Times New Roman" w:hAnsi="Times New Roman"/>
            <w:noProof/>
            <w:spacing w:val="59"/>
            <w:sz w:val="26"/>
            <w:szCs w:val="26"/>
          </w:rPr>
          <w:t xml:space="preserve"> </w:t>
        </w:r>
        <w:r w:rsidR="00A068FC" w:rsidRPr="00EC4B7C">
          <w:rPr>
            <w:rStyle w:val="ab"/>
            <w:rFonts w:ascii="Times New Roman" w:hAnsi="Times New Roman"/>
            <w:noProof/>
            <w:sz w:val="26"/>
            <w:szCs w:val="26"/>
          </w:rPr>
          <w:t>обязательств»</w:t>
        </w:r>
        <w:r w:rsidR="00A068FC" w:rsidRPr="00EC4B7C">
          <w:rPr>
            <w:rFonts w:ascii="Times New Roman" w:hAnsi="Times New Roman"/>
            <w:noProof/>
            <w:webHidden/>
            <w:sz w:val="26"/>
            <w:szCs w:val="26"/>
          </w:rPr>
          <w:tab/>
        </w:r>
        <w:r w:rsidR="00A068FC" w:rsidRPr="00EC4B7C">
          <w:rPr>
            <w:rFonts w:ascii="Times New Roman" w:hAnsi="Times New Roman"/>
            <w:noProof/>
            <w:webHidden/>
            <w:sz w:val="26"/>
            <w:szCs w:val="26"/>
          </w:rPr>
          <w:fldChar w:fldCharType="begin"/>
        </w:r>
        <w:r w:rsidR="00A068FC" w:rsidRPr="00EC4B7C">
          <w:rPr>
            <w:rFonts w:ascii="Times New Roman" w:hAnsi="Times New Roman"/>
            <w:noProof/>
            <w:webHidden/>
            <w:sz w:val="26"/>
            <w:szCs w:val="26"/>
          </w:rPr>
          <w:instrText xml:space="preserve"> PAGEREF _Toc117870980 \h </w:instrText>
        </w:r>
        <w:r w:rsidR="00A068FC" w:rsidRPr="00EC4B7C">
          <w:rPr>
            <w:rFonts w:ascii="Times New Roman" w:hAnsi="Times New Roman"/>
            <w:noProof/>
            <w:webHidden/>
            <w:sz w:val="26"/>
            <w:szCs w:val="26"/>
          </w:rPr>
        </w:r>
        <w:r w:rsidR="00A068FC" w:rsidRPr="00EC4B7C">
          <w:rPr>
            <w:rFonts w:ascii="Times New Roman" w:hAnsi="Times New Roman"/>
            <w:noProof/>
            <w:webHidden/>
            <w:sz w:val="26"/>
            <w:szCs w:val="26"/>
          </w:rPr>
          <w:fldChar w:fldCharType="separate"/>
        </w:r>
        <w:r w:rsidR="00A068FC" w:rsidRPr="00EC4B7C">
          <w:rPr>
            <w:rFonts w:ascii="Times New Roman" w:hAnsi="Times New Roman"/>
            <w:noProof/>
            <w:webHidden/>
            <w:sz w:val="26"/>
            <w:szCs w:val="26"/>
          </w:rPr>
          <w:t>391</w:t>
        </w:r>
        <w:r w:rsidR="00A068FC" w:rsidRPr="00EC4B7C">
          <w:rPr>
            <w:rFonts w:ascii="Times New Roman" w:hAnsi="Times New Roman"/>
            <w:noProof/>
            <w:webHidden/>
            <w:sz w:val="26"/>
            <w:szCs w:val="26"/>
          </w:rPr>
          <w:fldChar w:fldCharType="end"/>
        </w:r>
      </w:hyperlink>
    </w:p>
    <w:p w:rsidR="00A068FC" w:rsidRPr="00EC4B7C" w:rsidRDefault="00C661A8">
      <w:pPr>
        <w:pStyle w:val="13"/>
        <w:tabs>
          <w:tab w:val="right" w:leader="dot" w:pos="9850"/>
        </w:tabs>
        <w:rPr>
          <w:rFonts w:ascii="Times New Roman" w:hAnsi="Times New Roman"/>
          <w:noProof/>
          <w:sz w:val="26"/>
          <w:szCs w:val="26"/>
        </w:rPr>
      </w:pPr>
      <w:hyperlink w:anchor="_Toc117870981" w:history="1">
        <w:r w:rsidR="00A068FC" w:rsidRPr="00EC4B7C">
          <w:rPr>
            <w:rStyle w:val="ab"/>
            <w:rFonts w:ascii="Times New Roman" w:hAnsi="Times New Roman"/>
            <w:noProof/>
            <w:sz w:val="26"/>
            <w:szCs w:val="26"/>
          </w:rPr>
          <w:t>Приложение №10 к Единой учетной политике для целей бюджетного (бухгалтерского) учета –</w:t>
        </w:r>
        <w:r w:rsidR="004127C0">
          <w:rPr>
            <w:rStyle w:val="ab"/>
            <w:rFonts w:ascii="Times New Roman" w:hAnsi="Times New Roman"/>
            <w:noProof/>
            <w:sz w:val="26"/>
            <w:szCs w:val="26"/>
          </w:rPr>
          <w:t xml:space="preserve"> </w:t>
        </w:r>
        <w:r w:rsidR="00A068FC" w:rsidRPr="00EC4B7C">
          <w:rPr>
            <w:rStyle w:val="ab"/>
            <w:rFonts w:ascii="Times New Roman" w:hAnsi="Times New Roman"/>
            <w:noProof/>
            <w:sz w:val="26"/>
            <w:szCs w:val="26"/>
          </w:rPr>
          <w:t>«Табель учета рабочего времени»</w:t>
        </w:r>
        <w:r w:rsidR="00A068FC" w:rsidRPr="00EC4B7C">
          <w:rPr>
            <w:rFonts w:ascii="Times New Roman" w:hAnsi="Times New Roman"/>
            <w:noProof/>
            <w:webHidden/>
            <w:sz w:val="26"/>
            <w:szCs w:val="26"/>
          </w:rPr>
          <w:tab/>
        </w:r>
        <w:r w:rsidR="00A068FC" w:rsidRPr="00EC4B7C">
          <w:rPr>
            <w:rFonts w:ascii="Times New Roman" w:hAnsi="Times New Roman"/>
            <w:noProof/>
            <w:webHidden/>
            <w:sz w:val="26"/>
            <w:szCs w:val="26"/>
          </w:rPr>
          <w:fldChar w:fldCharType="begin"/>
        </w:r>
        <w:r w:rsidR="00A068FC" w:rsidRPr="00EC4B7C">
          <w:rPr>
            <w:rFonts w:ascii="Times New Roman" w:hAnsi="Times New Roman"/>
            <w:noProof/>
            <w:webHidden/>
            <w:sz w:val="26"/>
            <w:szCs w:val="26"/>
          </w:rPr>
          <w:instrText xml:space="preserve"> PAGEREF _Toc117870981 \h </w:instrText>
        </w:r>
        <w:r w:rsidR="00A068FC" w:rsidRPr="00EC4B7C">
          <w:rPr>
            <w:rFonts w:ascii="Times New Roman" w:hAnsi="Times New Roman"/>
            <w:noProof/>
            <w:webHidden/>
            <w:sz w:val="26"/>
            <w:szCs w:val="26"/>
          </w:rPr>
        </w:r>
        <w:r w:rsidR="00A068FC" w:rsidRPr="00EC4B7C">
          <w:rPr>
            <w:rFonts w:ascii="Times New Roman" w:hAnsi="Times New Roman"/>
            <w:noProof/>
            <w:webHidden/>
            <w:sz w:val="26"/>
            <w:szCs w:val="26"/>
          </w:rPr>
          <w:fldChar w:fldCharType="separate"/>
        </w:r>
        <w:r w:rsidR="00A068FC" w:rsidRPr="00EC4B7C">
          <w:rPr>
            <w:rFonts w:ascii="Times New Roman" w:hAnsi="Times New Roman"/>
            <w:noProof/>
            <w:webHidden/>
            <w:sz w:val="26"/>
            <w:szCs w:val="26"/>
          </w:rPr>
          <w:t>400</w:t>
        </w:r>
        <w:r w:rsidR="00A068FC" w:rsidRPr="00EC4B7C">
          <w:rPr>
            <w:rFonts w:ascii="Times New Roman" w:hAnsi="Times New Roman"/>
            <w:noProof/>
            <w:webHidden/>
            <w:sz w:val="26"/>
            <w:szCs w:val="26"/>
          </w:rPr>
          <w:fldChar w:fldCharType="end"/>
        </w:r>
      </w:hyperlink>
    </w:p>
    <w:p w:rsidR="00A068FC" w:rsidRPr="00EC4B7C" w:rsidRDefault="00C661A8">
      <w:pPr>
        <w:pStyle w:val="13"/>
        <w:tabs>
          <w:tab w:val="right" w:leader="dot" w:pos="9850"/>
        </w:tabs>
        <w:rPr>
          <w:rFonts w:ascii="Times New Roman" w:hAnsi="Times New Roman"/>
          <w:noProof/>
          <w:sz w:val="26"/>
          <w:szCs w:val="26"/>
        </w:rPr>
      </w:pPr>
      <w:hyperlink w:anchor="_Toc117870983" w:history="1">
        <w:r w:rsidR="00A068FC" w:rsidRPr="00EC4B7C">
          <w:rPr>
            <w:rStyle w:val="ab"/>
            <w:rFonts w:ascii="Times New Roman" w:hAnsi="Times New Roman"/>
            <w:noProof/>
            <w:sz w:val="26"/>
            <w:szCs w:val="26"/>
          </w:rPr>
          <w:t>Приложение №11 к Единой учетной политике для целей бюджетного (бухгалтерского) учета –</w:t>
        </w:r>
        <w:r w:rsidR="004127C0">
          <w:rPr>
            <w:rStyle w:val="ab"/>
            <w:rFonts w:ascii="Times New Roman" w:hAnsi="Times New Roman"/>
            <w:noProof/>
            <w:sz w:val="26"/>
            <w:szCs w:val="26"/>
          </w:rPr>
          <w:t xml:space="preserve"> </w:t>
        </w:r>
        <w:r w:rsidR="00A068FC" w:rsidRPr="00EC4B7C">
          <w:rPr>
            <w:rStyle w:val="ab"/>
            <w:rFonts w:ascii="Times New Roman" w:hAnsi="Times New Roman"/>
            <w:noProof/>
            <w:sz w:val="26"/>
            <w:szCs w:val="26"/>
          </w:rPr>
          <w:t>«Расчётный листок»</w:t>
        </w:r>
        <w:r w:rsidR="00A068FC" w:rsidRPr="00EC4B7C">
          <w:rPr>
            <w:rFonts w:ascii="Times New Roman" w:hAnsi="Times New Roman"/>
            <w:noProof/>
            <w:webHidden/>
            <w:sz w:val="26"/>
            <w:szCs w:val="26"/>
          </w:rPr>
          <w:tab/>
        </w:r>
        <w:r w:rsidR="00A068FC" w:rsidRPr="00EC4B7C">
          <w:rPr>
            <w:rFonts w:ascii="Times New Roman" w:hAnsi="Times New Roman"/>
            <w:noProof/>
            <w:webHidden/>
            <w:sz w:val="26"/>
            <w:szCs w:val="26"/>
          </w:rPr>
          <w:fldChar w:fldCharType="begin"/>
        </w:r>
        <w:r w:rsidR="00A068FC" w:rsidRPr="00EC4B7C">
          <w:rPr>
            <w:rFonts w:ascii="Times New Roman" w:hAnsi="Times New Roman"/>
            <w:noProof/>
            <w:webHidden/>
            <w:sz w:val="26"/>
            <w:szCs w:val="26"/>
          </w:rPr>
          <w:instrText xml:space="preserve"> PAGEREF _Toc117870983 \h </w:instrText>
        </w:r>
        <w:r w:rsidR="00A068FC" w:rsidRPr="00EC4B7C">
          <w:rPr>
            <w:rFonts w:ascii="Times New Roman" w:hAnsi="Times New Roman"/>
            <w:noProof/>
            <w:webHidden/>
            <w:sz w:val="26"/>
            <w:szCs w:val="26"/>
          </w:rPr>
        </w:r>
        <w:r w:rsidR="00A068FC" w:rsidRPr="00EC4B7C">
          <w:rPr>
            <w:rFonts w:ascii="Times New Roman" w:hAnsi="Times New Roman"/>
            <w:noProof/>
            <w:webHidden/>
            <w:sz w:val="26"/>
            <w:szCs w:val="26"/>
          </w:rPr>
          <w:fldChar w:fldCharType="separate"/>
        </w:r>
        <w:r w:rsidR="00A068FC" w:rsidRPr="00EC4B7C">
          <w:rPr>
            <w:rFonts w:ascii="Times New Roman" w:hAnsi="Times New Roman"/>
            <w:noProof/>
            <w:webHidden/>
            <w:sz w:val="26"/>
            <w:szCs w:val="26"/>
          </w:rPr>
          <w:t>401</w:t>
        </w:r>
        <w:r w:rsidR="00A068FC" w:rsidRPr="00EC4B7C">
          <w:rPr>
            <w:rFonts w:ascii="Times New Roman" w:hAnsi="Times New Roman"/>
            <w:noProof/>
            <w:webHidden/>
            <w:sz w:val="26"/>
            <w:szCs w:val="26"/>
          </w:rPr>
          <w:fldChar w:fldCharType="end"/>
        </w:r>
      </w:hyperlink>
    </w:p>
    <w:p w:rsidR="00A068FC" w:rsidRPr="00EC4B7C" w:rsidRDefault="00C661A8">
      <w:pPr>
        <w:pStyle w:val="13"/>
        <w:tabs>
          <w:tab w:val="right" w:leader="dot" w:pos="9850"/>
        </w:tabs>
        <w:rPr>
          <w:rFonts w:ascii="Times New Roman" w:hAnsi="Times New Roman"/>
          <w:noProof/>
          <w:sz w:val="26"/>
          <w:szCs w:val="26"/>
        </w:rPr>
      </w:pPr>
      <w:hyperlink w:anchor="_Toc117870984" w:history="1">
        <w:r w:rsidR="00A068FC" w:rsidRPr="00EC4B7C">
          <w:rPr>
            <w:rStyle w:val="ab"/>
            <w:rFonts w:ascii="Times New Roman" w:hAnsi="Times New Roman"/>
            <w:noProof/>
            <w:sz w:val="26"/>
            <w:szCs w:val="26"/>
          </w:rPr>
          <w:t>Приложение №12 к Единой учетной политике для целей бюджетного (бухгалтерского) учета – «Альбом неунифицированных форм первичных документов</w:t>
        </w:r>
        <w:r w:rsidR="00A068FC" w:rsidRPr="00EC4B7C">
          <w:rPr>
            <w:rFonts w:ascii="Times New Roman" w:hAnsi="Times New Roman"/>
            <w:noProof/>
            <w:webHidden/>
            <w:sz w:val="26"/>
            <w:szCs w:val="26"/>
          </w:rPr>
          <w:tab/>
        </w:r>
        <w:r w:rsidR="00A068FC" w:rsidRPr="00EC4B7C">
          <w:rPr>
            <w:rFonts w:ascii="Times New Roman" w:hAnsi="Times New Roman"/>
            <w:noProof/>
            <w:webHidden/>
            <w:sz w:val="26"/>
            <w:szCs w:val="26"/>
          </w:rPr>
          <w:fldChar w:fldCharType="begin"/>
        </w:r>
        <w:r w:rsidR="00A068FC" w:rsidRPr="00EC4B7C">
          <w:rPr>
            <w:rFonts w:ascii="Times New Roman" w:hAnsi="Times New Roman"/>
            <w:noProof/>
            <w:webHidden/>
            <w:sz w:val="26"/>
            <w:szCs w:val="26"/>
          </w:rPr>
          <w:instrText xml:space="preserve"> PAGEREF _Toc117870984 \h </w:instrText>
        </w:r>
        <w:r w:rsidR="00A068FC" w:rsidRPr="00EC4B7C">
          <w:rPr>
            <w:rFonts w:ascii="Times New Roman" w:hAnsi="Times New Roman"/>
            <w:noProof/>
            <w:webHidden/>
            <w:sz w:val="26"/>
            <w:szCs w:val="26"/>
          </w:rPr>
        </w:r>
        <w:r w:rsidR="00A068FC" w:rsidRPr="00EC4B7C">
          <w:rPr>
            <w:rFonts w:ascii="Times New Roman" w:hAnsi="Times New Roman"/>
            <w:noProof/>
            <w:webHidden/>
            <w:sz w:val="26"/>
            <w:szCs w:val="26"/>
          </w:rPr>
          <w:fldChar w:fldCharType="separate"/>
        </w:r>
        <w:r w:rsidR="00A068FC" w:rsidRPr="00EC4B7C">
          <w:rPr>
            <w:rFonts w:ascii="Times New Roman" w:hAnsi="Times New Roman"/>
            <w:noProof/>
            <w:webHidden/>
            <w:sz w:val="26"/>
            <w:szCs w:val="26"/>
          </w:rPr>
          <w:t>402</w:t>
        </w:r>
        <w:r w:rsidR="00A068FC" w:rsidRPr="00EC4B7C">
          <w:rPr>
            <w:rFonts w:ascii="Times New Roman" w:hAnsi="Times New Roman"/>
            <w:noProof/>
            <w:webHidden/>
            <w:sz w:val="26"/>
            <w:szCs w:val="26"/>
          </w:rPr>
          <w:fldChar w:fldCharType="end"/>
        </w:r>
      </w:hyperlink>
    </w:p>
    <w:p w:rsidR="00A80694" w:rsidRPr="00EC4B7C" w:rsidRDefault="00BE48BF" w:rsidP="00BE48BF">
      <w:pPr>
        <w:pStyle w:val="a3"/>
        <w:jc w:val="center"/>
        <w:rPr>
          <w:sz w:val="26"/>
          <w:szCs w:val="26"/>
        </w:rPr>
      </w:pPr>
      <w:r w:rsidRPr="00EC4B7C">
        <w:rPr>
          <w:sz w:val="26"/>
          <w:szCs w:val="26"/>
        </w:rPr>
        <w:fldChar w:fldCharType="end"/>
      </w:r>
    </w:p>
    <w:p w:rsidR="00364FE6" w:rsidRDefault="00364FE6" w:rsidP="00BE48BF">
      <w:pPr>
        <w:pStyle w:val="a3"/>
        <w:jc w:val="center"/>
      </w:pPr>
    </w:p>
    <w:p w:rsidR="00364FE6" w:rsidRDefault="00364FE6" w:rsidP="00BE48BF">
      <w:pPr>
        <w:pStyle w:val="a3"/>
        <w:jc w:val="center"/>
      </w:pPr>
    </w:p>
    <w:p w:rsidR="00364FE6" w:rsidRDefault="00364FE6" w:rsidP="00BE48BF">
      <w:pPr>
        <w:pStyle w:val="a3"/>
        <w:jc w:val="center"/>
      </w:pPr>
    </w:p>
    <w:p w:rsidR="00364FE6" w:rsidRDefault="00364FE6" w:rsidP="00BE48BF">
      <w:pPr>
        <w:pStyle w:val="a3"/>
        <w:jc w:val="center"/>
      </w:pPr>
    </w:p>
    <w:p w:rsidR="00364FE6" w:rsidRDefault="00364FE6" w:rsidP="00BE48BF">
      <w:pPr>
        <w:pStyle w:val="a3"/>
        <w:jc w:val="center"/>
      </w:pPr>
    </w:p>
    <w:p w:rsidR="00066381" w:rsidRDefault="00066381" w:rsidP="00066381">
      <w:pPr>
        <w:pStyle w:val="a3"/>
        <w:spacing w:before="59" w:line="322" w:lineRule="exact"/>
        <w:ind w:left="5982"/>
      </w:pPr>
      <w:bookmarkStart w:id="1" w:name="1._ЕУП_на_2022_отпр_правки_МЭФ_МО_нумера"/>
      <w:bookmarkEnd w:id="1"/>
      <w:r>
        <w:lastRenderedPageBreak/>
        <w:t>УТВЕРЖДЕНА</w:t>
      </w:r>
    </w:p>
    <w:p w:rsidR="00066381" w:rsidRDefault="00066381" w:rsidP="00066381">
      <w:pPr>
        <w:pStyle w:val="a3"/>
        <w:spacing w:line="322" w:lineRule="exact"/>
        <w:ind w:left="5982"/>
      </w:pPr>
      <w:r>
        <w:t>приказом</w:t>
      </w:r>
      <w:r>
        <w:rPr>
          <w:spacing w:val="-4"/>
        </w:rPr>
        <w:t xml:space="preserve"> </w:t>
      </w:r>
      <w:r>
        <w:t>директора</w:t>
      </w:r>
    </w:p>
    <w:p w:rsidR="00066381" w:rsidRDefault="00066381" w:rsidP="00066381">
      <w:pPr>
        <w:pStyle w:val="a3"/>
        <w:spacing w:line="322" w:lineRule="exact"/>
        <w:ind w:left="5982"/>
      </w:pPr>
      <w:bookmarkStart w:id="2" w:name="_GoBack"/>
      <w:bookmarkEnd w:id="2"/>
      <w:r>
        <w:t>ОГКУ «ЦБО организаций социальной защиты населения»</w:t>
      </w:r>
    </w:p>
    <w:p w:rsidR="00066381" w:rsidRDefault="00066381" w:rsidP="00066381">
      <w:pPr>
        <w:pStyle w:val="a3"/>
        <w:spacing w:line="322" w:lineRule="exact"/>
        <w:ind w:left="5982"/>
      </w:pPr>
      <w:r>
        <w:t>«01»</w:t>
      </w:r>
      <w:r>
        <w:rPr>
          <w:spacing w:val="-2"/>
        </w:rPr>
        <w:t xml:space="preserve"> </w:t>
      </w:r>
      <w:r>
        <w:t>декабря</w:t>
      </w:r>
      <w:r>
        <w:rPr>
          <w:spacing w:val="-3"/>
        </w:rPr>
        <w:t xml:space="preserve"> </w:t>
      </w:r>
      <w:r>
        <w:t>2021 г.</w:t>
      </w:r>
      <w:r>
        <w:rPr>
          <w:spacing w:val="-1"/>
        </w:rPr>
        <w:t xml:space="preserve"> </w:t>
      </w:r>
      <w:r>
        <w:t>№ 45</w:t>
      </w:r>
      <w:r w:rsidR="001E4791">
        <w:t xml:space="preserve"> </w:t>
      </w:r>
      <w:r>
        <w:t>о/д</w:t>
      </w:r>
    </w:p>
    <w:p w:rsidR="00066381" w:rsidRDefault="00066381" w:rsidP="00BE48BF">
      <w:pPr>
        <w:pStyle w:val="a3"/>
        <w:jc w:val="center"/>
      </w:pPr>
    </w:p>
    <w:p w:rsidR="00364FE6" w:rsidRDefault="00364FE6" w:rsidP="00BE48BF">
      <w:pPr>
        <w:pStyle w:val="a3"/>
        <w:jc w:val="center"/>
      </w:pPr>
    </w:p>
    <w:p w:rsidR="006D75D1" w:rsidRPr="00BE48BF" w:rsidRDefault="00790839" w:rsidP="00BE48BF">
      <w:pPr>
        <w:pStyle w:val="a3"/>
        <w:jc w:val="center"/>
        <w:rPr>
          <w:b/>
          <w:spacing w:val="-67"/>
        </w:rPr>
      </w:pPr>
      <w:r w:rsidRPr="00BE48BF">
        <w:rPr>
          <w:b/>
        </w:rPr>
        <w:t>Еди</w:t>
      </w:r>
      <w:r w:rsidR="0071018B" w:rsidRPr="00BE48BF">
        <w:rPr>
          <w:b/>
        </w:rPr>
        <w:t>ная учетная политика</w:t>
      </w:r>
    </w:p>
    <w:p w:rsidR="007D3AD7" w:rsidRPr="00BE48BF" w:rsidRDefault="0071018B" w:rsidP="00BE48BF">
      <w:pPr>
        <w:pStyle w:val="a3"/>
        <w:jc w:val="center"/>
        <w:rPr>
          <w:b/>
        </w:rPr>
      </w:pPr>
      <w:r w:rsidRPr="00BE48BF">
        <w:rPr>
          <w:b/>
        </w:rPr>
        <w:t>для</w:t>
      </w:r>
      <w:r w:rsidRPr="00BE48BF">
        <w:rPr>
          <w:b/>
          <w:spacing w:val="-3"/>
        </w:rPr>
        <w:t xml:space="preserve"> </w:t>
      </w:r>
      <w:r w:rsidRPr="00BE48BF">
        <w:rPr>
          <w:b/>
        </w:rPr>
        <w:t>целей</w:t>
      </w:r>
      <w:r w:rsidRPr="00BE48BF">
        <w:rPr>
          <w:b/>
          <w:spacing w:val="-3"/>
        </w:rPr>
        <w:t xml:space="preserve"> </w:t>
      </w:r>
      <w:r w:rsidRPr="00BE48BF">
        <w:rPr>
          <w:b/>
        </w:rPr>
        <w:t>бюджетного</w:t>
      </w:r>
      <w:r w:rsidRPr="00BE48BF">
        <w:rPr>
          <w:b/>
          <w:spacing w:val="-1"/>
        </w:rPr>
        <w:t xml:space="preserve"> </w:t>
      </w:r>
      <w:r w:rsidRPr="00BE48BF">
        <w:rPr>
          <w:b/>
        </w:rPr>
        <w:t>(бухгалтерского)</w:t>
      </w:r>
      <w:r w:rsidRPr="00BE48BF">
        <w:rPr>
          <w:b/>
          <w:spacing w:val="-2"/>
        </w:rPr>
        <w:t xml:space="preserve"> </w:t>
      </w:r>
      <w:r w:rsidRPr="00BE48BF">
        <w:rPr>
          <w:b/>
        </w:rPr>
        <w:t>учета</w:t>
      </w:r>
      <w:r w:rsidR="006D75D1" w:rsidRPr="00BE48BF">
        <w:rPr>
          <w:b/>
        </w:rPr>
        <w:t xml:space="preserve"> государственных учреждений Белгородской области подведомственных </w:t>
      </w:r>
      <w:r w:rsidR="003D5CDC" w:rsidRPr="003D5CDC">
        <w:rPr>
          <w:b/>
        </w:rPr>
        <w:t>департаменту</w:t>
      </w:r>
      <w:r w:rsidR="006D75D1" w:rsidRPr="003D5CDC">
        <w:rPr>
          <w:b/>
        </w:rPr>
        <w:t xml:space="preserve"> соц</w:t>
      </w:r>
      <w:r w:rsidR="003D5CDC" w:rsidRPr="003D5CDC">
        <w:rPr>
          <w:b/>
        </w:rPr>
        <w:t>иальной защиты населения</w:t>
      </w:r>
    </w:p>
    <w:p w:rsidR="007D3AD7" w:rsidRDefault="007D3AD7" w:rsidP="00932EB7">
      <w:pPr>
        <w:pStyle w:val="a3"/>
        <w:spacing w:before="7"/>
        <w:ind w:right="242"/>
        <w:jc w:val="center"/>
        <w:rPr>
          <w:b/>
          <w:sz w:val="27"/>
        </w:rPr>
      </w:pPr>
    </w:p>
    <w:p w:rsidR="00667399" w:rsidRPr="00590F88" w:rsidRDefault="0071018B" w:rsidP="008B772B">
      <w:pPr>
        <w:pStyle w:val="1"/>
        <w:numPr>
          <w:ilvl w:val="0"/>
          <w:numId w:val="26"/>
        </w:numPr>
        <w:spacing w:before="100" w:beforeAutospacing="1" w:after="100" w:afterAutospacing="1"/>
      </w:pPr>
      <w:bookmarkStart w:id="3" w:name="_Toc117870931"/>
      <w:r w:rsidRPr="00590F88">
        <w:t>Общие</w:t>
      </w:r>
      <w:r w:rsidRPr="00590F88">
        <w:rPr>
          <w:spacing w:val="-4"/>
        </w:rPr>
        <w:t xml:space="preserve"> </w:t>
      </w:r>
      <w:r w:rsidRPr="00590F88">
        <w:t>положения</w:t>
      </w:r>
      <w:bookmarkEnd w:id="3"/>
    </w:p>
    <w:p w:rsidR="007D3AD7" w:rsidRPr="00590F88" w:rsidRDefault="003F1D0F" w:rsidP="008B772B">
      <w:pPr>
        <w:pStyle w:val="a9"/>
        <w:numPr>
          <w:ilvl w:val="1"/>
          <w:numId w:val="26"/>
        </w:numPr>
        <w:spacing w:before="100" w:beforeAutospacing="1" w:after="240"/>
        <w:ind w:left="1077"/>
        <w:rPr>
          <w:rFonts w:ascii="Times New Roman" w:hAnsi="Times New Roman"/>
        </w:rPr>
      </w:pPr>
      <w:bookmarkStart w:id="4" w:name="_Toc117870932"/>
      <w:r w:rsidRPr="00590F88">
        <w:rPr>
          <w:rFonts w:ascii="Times New Roman" w:hAnsi="Times New Roman"/>
        </w:rPr>
        <w:t>Нормативные документы</w:t>
      </w:r>
      <w:bookmarkEnd w:id="4"/>
    </w:p>
    <w:p w:rsidR="007D3AD7" w:rsidRPr="00EE2B14" w:rsidRDefault="00EE2B14" w:rsidP="00730390">
      <w:pPr>
        <w:pStyle w:val="af3"/>
        <w:spacing w:before="100" w:beforeAutospacing="1" w:after="100" w:afterAutospacing="1"/>
        <w:ind w:right="242" w:firstLine="360"/>
        <w:jc w:val="both"/>
        <w:rPr>
          <w:rStyle w:val="a4"/>
        </w:rPr>
      </w:pPr>
      <w:r>
        <w:rPr>
          <w:sz w:val="28"/>
          <w:szCs w:val="28"/>
        </w:rPr>
        <w:t>1.1.1. </w:t>
      </w:r>
      <w:r w:rsidR="0071018B" w:rsidRPr="00EE2B14">
        <w:rPr>
          <w:sz w:val="28"/>
          <w:szCs w:val="28"/>
        </w:rPr>
        <w:t>Единая</w:t>
      </w:r>
      <w:r w:rsidR="0071018B" w:rsidRPr="00EE2B14">
        <w:rPr>
          <w:spacing w:val="1"/>
          <w:sz w:val="28"/>
          <w:szCs w:val="28"/>
        </w:rPr>
        <w:t xml:space="preserve"> </w:t>
      </w:r>
      <w:r w:rsidR="0071018B" w:rsidRPr="00EE2B14">
        <w:rPr>
          <w:sz w:val="28"/>
          <w:szCs w:val="28"/>
        </w:rPr>
        <w:t>учетная</w:t>
      </w:r>
      <w:r w:rsidR="0071018B" w:rsidRPr="00EE2B14">
        <w:rPr>
          <w:spacing w:val="1"/>
          <w:sz w:val="28"/>
          <w:szCs w:val="28"/>
        </w:rPr>
        <w:t xml:space="preserve"> </w:t>
      </w:r>
      <w:r w:rsidR="0071018B" w:rsidRPr="00EE2B14">
        <w:rPr>
          <w:sz w:val="28"/>
          <w:szCs w:val="28"/>
        </w:rPr>
        <w:t>политика</w:t>
      </w:r>
      <w:r w:rsidR="0071018B" w:rsidRPr="00EE2B14">
        <w:rPr>
          <w:spacing w:val="1"/>
          <w:sz w:val="28"/>
          <w:szCs w:val="28"/>
        </w:rPr>
        <w:t xml:space="preserve"> </w:t>
      </w:r>
      <w:r w:rsidR="0071018B" w:rsidRPr="00EE2B14">
        <w:rPr>
          <w:sz w:val="28"/>
          <w:szCs w:val="28"/>
        </w:rPr>
        <w:t>для</w:t>
      </w:r>
      <w:r w:rsidR="0071018B" w:rsidRPr="00EE2B14">
        <w:rPr>
          <w:spacing w:val="1"/>
          <w:sz w:val="28"/>
          <w:szCs w:val="28"/>
        </w:rPr>
        <w:t xml:space="preserve"> </w:t>
      </w:r>
      <w:r w:rsidR="0071018B" w:rsidRPr="00EE2B14">
        <w:rPr>
          <w:sz w:val="28"/>
          <w:szCs w:val="28"/>
        </w:rPr>
        <w:t>целей</w:t>
      </w:r>
      <w:r w:rsidR="0071018B" w:rsidRPr="00EE2B14">
        <w:rPr>
          <w:spacing w:val="1"/>
          <w:sz w:val="28"/>
          <w:szCs w:val="28"/>
        </w:rPr>
        <w:t xml:space="preserve"> </w:t>
      </w:r>
      <w:r w:rsidR="0071018B" w:rsidRPr="00EE2B14">
        <w:rPr>
          <w:sz w:val="28"/>
          <w:szCs w:val="28"/>
        </w:rPr>
        <w:t>бюджетного</w:t>
      </w:r>
      <w:r w:rsidR="0071018B" w:rsidRPr="00EE2B14">
        <w:rPr>
          <w:spacing w:val="1"/>
          <w:sz w:val="28"/>
          <w:szCs w:val="28"/>
        </w:rPr>
        <w:t xml:space="preserve"> </w:t>
      </w:r>
      <w:r w:rsidR="0071018B" w:rsidRPr="00EE2B14">
        <w:rPr>
          <w:sz w:val="28"/>
          <w:szCs w:val="28"/>
        </w:rPr>
        <w:t>(бухгалтерского)</w:t>
      </w:r>
      <w:r w:rsidR="00B010D9" w:rsidRPr="00EE2B14">
        <w:rPr>
          <w:spacing w:val="-67"/>
          <w:sz w:val="28"/>
          <w:szCs w:val="28"/>
        </w:rPr>
        <w:t xml:space="preserve"> </w:t>
      </w:r>
      <w:r w:rsidR="0071018B" w:rsidRPr="00EE2B14">
        <w:rPr>
          <w:sz w:val="28"/>
          <w:szCs w:val="28"/>
        </w:rPr>
        <w:t xml:space="preserve">учета </w:t>
      </w:r>
      <w:r w:rsidR="0071018B" w:rsidRPr="00EE2B14">
        <w:rPr>
          <w:rStyle w:val="a4"/>
        </w:rPr>
        <w:t>сформирована в целях централизации бюджетного (бухгалтерского) учета в государственных учреждениях Белгородской области</w:t>
      </w:r>
      <w:r w:rsidR="006D75D1" w:rsidRPr="00EE2B14">
        <w:rPr>
          <w:rStyle w:val="a4"/>
        </w:rPr>
        <w:t xml:space="preserve"> подведомственных </w:t>
      </w:r>
      <w:r w:rsidR="00947C2A" w:rsidRPr="00EE2B14">
        <w:rPr>
          <w:rStyle w:val="a4"/>
        </w:rPr>
        <w:t>министерству</w:t>
      </w:r>
      <w:r w:rsidR="006D75D1" w:rsidRPr="00EE2B14">
        <w:rPr>
          <w:rStyle w:val="a4"/>
        </w:rPr>
        <w:t xml:space="preserve"> социальной защиты населения и труда</w:t>
      </w:r>
      <w:r w:rsidR="0071018B" w:rsidRPr="00EE2B14">
        <w:rPr>
          <w:rStyle w:val="a4"/>
        </w:rPr>
        <w:t xml:space="preserve">, передавших функции по ведению бюджетного (бухгалтерского) учета и формированию отчетности областному государственному казенному учреждению Белгородской области «Центр бухгалтерского </w:t>
      </w:r>
      <w:r w:rsidR="006D75D1" w:rsidRPr="00EE2B14">
        <w:rPr>
          <w:rStyle w:val="a4"/>
        </w:rPr>
        <w:t>обслуживания организаций социальной защиты населения</w:t>
      </w:r>
      <w:r w:rsidR="00EB74F2">
        <w:rPr>
          <w:rStyle w:val="a4"/>
        </w:rPr>
        <w:t xml:space="preserve"> и труда</w:t>
      </w:r>
      <w:r w:rsidR="0071018B" w:rsidRPr="00EE2B14">
        <w:rPr>
          <w:rStyle w:val="a4"/>
        </w:rPr>
        <w:t>».</w:t>
      </w:r>
    </w:p>
    <w:p w:rsidR="00BA311A" w:rsidRPr="00EE2B14" w:rsidRDefault="00EE2B14" w:rsidP="00932EB7">
      <w:pPr>
        <w:pStyle w:val="af3"/>
        <w:ind w:right="242" w:firstLine="360"/>
        <w:jc w:val="both"/>
        <w:rPr>
          <w:sz w:val="28"/>
          <w:szCs w:val="28"/>
        </w:rPr>
      </w:pPr>
      <w:r w:rsidRPr="00EE2B14">
        <w:rPr>
          <w:sz w:val="28"/>
          <w:szCs w:val="28"/>
        </w:rPr>
        <w:t>1.1.2. </w:t>
      </w:r>
      <w:r w:rsidR="0071018B" w:rsidRPr="00EE2B14">
        <w:rPr>
          <w:sz w:val="28"/>
          <w:szCs w:val="28"/>
        </w:rPr>
        <w:t>Единая учетная политика для целей бюджетного (бухгалтерского)</w:t>
      </w:r>
      <w:r w:rsidR="00BA311A" w:rsidRPr="00EE2B14">
        <w:rPr>
          <w:sz w:val="28"/>
          <w:szCs w:val="28"/>
        </w:rPr>
        <w:t xml:space="preserve"> </w:t>
      </w:r>
      <w:r w:rsidR="0071018B" w:rsidRPr="00EE2B14">
        <w:rPr>
          <w:sz w:val="28"/>
          <w:szCs w:val="28"/>
        </w:rPr>
        <w:t>учета разработана в соответствии с требованиями следующих документов:</w:t>
      </w:r>
    </w:p>
    <w:p w:rsidR="007D3AD7" w:rsidRPr="005512D5" w:rsidRDefault="0071018B" w:rsidP="00043FD4">
      <w:pPr>
        <w:pStyle w:val="a5"/>
        <w:numPr>
          <w:ilvl w:val="0"/>
          <w:numId w:val="19"/>
        </w:numPr>
        <w:tabs>
          <w:tab w:val="left" w:pos="1355"/>
        </w:tabs>
        <w:ind w:right="242" w:firstLine="707"/>
        <w:rPr>
          <w:sz w:val="28"/>
        </w:rPr>
      </w:pPr>
      <w:r w:rsidRPr="005512D5">
        <w:rPr>
          <w:sz w:val="28"/>
        </w:rPr>
        <w:t xml:space="preserve">Бюджетный </w:t>
      </w:r>
      <w:hyperlink r:id="rId8">
        <w:r w:rsidRPr="005512D5">
          <w:rPr>
            <w:sz w:val="28"/>
          </w:rPr>
          <w:t xml:space="preserve">кодекс </w:t>
        </w:r>
      </w:hyperlink>
      <w:r w:rsidRPr="005512D5">
        <w:rPr>
          <w:sz w:val="28"/>
        </w:rPr>
        <w:t xml:space="preserve">Российской Федерации (далее </w:t>
      </w:r>
      <w:r w:rsidR="00EE2B14" w:rsidRPr="005512D5">
        <w:rPr>
          <w:sz w:val="28"/>
        </w:rPr>
        <w:t>-</w:t>
      </w:r>
      <w:r w:rsidRPr="005512D5">
        <w:rPr>
          <w:sz w:val="28"/>
        </w:rPr>
        <w:t xml:space="preserve"> БК РФ);</w:t>
      </w:r>
    </w:p>
    <w:p w:rsidR="00BA311A" w:rsidRDefault="0071018B" w:rsidP="00043FD4">
      <w:pPr>
        <w:pStyle w:val="a5"/>
        <w:numPr>
          <w:ilvl w:val="0"/>
          <w:numId w:val="19"/>
        </w:numPr>
        <w:tabs>
          <w:tab w:val="left" w:pos="1355"/>
        </w:tabs>
        <w:ind w:right="242" w:firstLine="707"/>
        <w:rPr>
          <w:sz w:val="28"/>
        </w:rPr>
      </w:pPr>
      <w:r w:rsidRPr="00BA311A">
        <w:rPr>
          <w:sz w:val="28"/>
        </w:rPr>
        <w:t xml:space="preserve">Трудовой кодекс Российской Федерации (далее </w:t>
      </w:r>
      <w:r w:rsidR="00EE2B14">
        <w:rPr>
          <w:sz w:val="28"/>
        </w:rPr>
        <w:t>-</w:t>
      </w:r>
      <w:r w:rsidRPr="00BA311A">
        <w:rPr>
          <w:sz w:val="28"/>
        </w:rPr>
        <w:t xml:space="preserve"> ТК РФ);</w:t>
      </w:r>
    </w:p>
    <w:p w:rsidR="00EE2B14" w:rsidRDefault="00EE2B14" w:rsidP="00043FD4">
      <w:pPr>
        <w:pStyle w:val="a5"/>
        <w:numPr>
          <w:ilvl w:val="0"/>
          <w:numId w:val="19"/>
        </w:numPr>
        <w:tabs>
          <w:tab w:val="left" w:pos="1355"/>
        </w:tabs>
        <w:ind w:right="242" w:firstLine="707"/>
        <w:rPr>
          <w:sz w:val="28"/>
        </w:rPr>
      </w:pPr>
      <w:r w:rsidRPr="00EE2B14">
        <w:rPr>
          <w:sz w:val="28"/>
        </w:rPr>
        <w:t>Гражданский кодекс Российской Федерации (далее - ГК РФ);</w:t>
      </w:r>
    </w:p>
    <w:p w:rsidR="00EE2B14" w:rsidRDefault="00EE2B14" w:rsidP="00043FD4">
      <w:pPr>
        <w:pStyle w:val="a5"/>
        <w:numPr>
          <w:ilvl w:val="0"/>
          <w:numId w:val="19"/>
        </w:numPr>
        <w:tabs>
          <w:tab w:val="left" w:pos="1355"/>
        </w:tabs>
        <w:ind w:right="242" w:firstLine="707"/>
        <w:rPr>
          <w:sz w:val="28"/>
        </w:rPr>
      </w:pPr>
      <w:r w:rsidRPr="00EE2B14">
        <w:rPr>
          <w:sz w:val="28"/>
        </w:rPr>
        <w:t>Федеральный закон от 06.12.2011 № 402-ФЗ «О бухгалтерском учете» (далее</w:t>
      </w:r>
      <w:r>
        <w:rPr>
          <w:sz w:val="28"/>
        </w:rPr>
        <w:t> -</w:t>
      </w:r>
      <w:r w:rsidRPr="00EE2B14">
        <w:rPr>
          <w:sz w:val="28"/>
        </w:rPr>
        <w:t xml:space="preserve"> Закон № 402-ФЗ);</w:t>
      </w:r>
    </w:p>
    <w:p w:rsidR="00EE2B14" w:rsidRPr="00EE2B14" w:rsidRDefault="00EE2B14" w:rsidP="00043FD4">
      <w:pPr>
        <w:pStyle w:val="a5"/>
        <w:numPr>
          <w:ilvl w:val="0"/>
          <w:numId w:val="19"/>
        </w:numPr>
        <w:tabs>
          <w:tab w:val="left" w:pos="1355"/>
        </w:tabs>
        <w:ind w:right="242" w:firstLine="707"/>
        <w:rPr>
          <w:sz w:val="28"/>
        </w:rPr>
      </w:pPr>
      <w:r w:rsidRPr="005512D5">
        <w:rPr>
          <w:sz w:val="28"/>
        </w:rPr>
        <w:t xml:space="preserve">Федеральный </w:t>
      </w:r>
      <w:hyperlink r:id="rId9">
        <w:r w:rsidRPr="005512D5">
          <w:rPr>
            <w:sz w:val="28"/>
          </w:rPr>
          <w:t>закон</w:t>
        </w:r>
      </w:hyperlink>
      <w:r w:rsidRPr="005512D5">
        <w:rPr>
          <w:sz w:val="28"/>
        </w:rPr>
        <w:t xml:space="preserve"> от 12.01.1996 № 7-ФЗ «О некоммерческих организациях» (далее - Закон № 7-ФЗ);</w:t>
      </w:r>
    </w:p>
    <w:p w:rsidR="00EE2B14" w:rsidRPr="00EE2B14" w:rsidRDefault="00EE2B14" w:rsidP="00043FD4">
      <w:pPr>
        <w:pStyle w:val="a5"/>
        <w:numPr>
          <w:ilvl w:val="0"/>
          <w:numId w:val="19"/>
        </w:numPr>
        <w:tabs>
          <w:tab w:val="left" w:pos="1355"/>
        </w:tabs>
        <w:ind w:right="242" w:firstLine="707"/>
        <w:rPr>
          <w:sz w:val="28"/>
        </w:rPr>
      </w:pPr>
      <w:r w:rsidRPr="005512D5">
        <w:rPr>
          <w:sz w:val="28"/>
        </w:rPr>
        <w:t xml:space="preserve">Федеральный </w:t>
      </w:r>
      <w:hyperlink r:id="rId10">
        <w:r w:rsidRPr="005512D5">
          <w:rPr>
            <w:sz w:val="28"/>
          </w:rPr>
          <w:t>закон</w:t>
        </w:r>
      </w:hyperlink>
      <w:r w:rsidRPr="005512D5">
        <w:rPr>
          <w:sz w:val="28"/>
        </w:rPr>
        <w:t xml:space="preserve"> от 03.11.2006 № 174-ФЗ «Об автономных учреждениях» (далее - Закон № 174-ФЗ);</w:t>
      </w:r>
    </w:p>
    <w:p w:rsidR="00EE2B14" w:rsidRDefault="00EE2B14" w:rsidP="00043FD4">
      <w:pPr>
        <w:pStyle w:val="a5"/>
        <w:numPr>
          <w:ilvl w:val="0"/>
          <w:numId w:val="19"/>
        </w:numPr>
        <w:tabs>
          <w:tab w:val="left" w:pos="1355"/>
        </w:tabs>
        <w:ind w:right="242" w:firstLine="707"/>
        <w:rPr>
          <w:sz w:val="28"/>
        </w:rPr>
      </w:pPr>
      <w:r w:rsidRPr="00EE2B14">
        <w:rPr>
          <w:sz w:val="28"/>
        </w:rPr>
        <w:t>Федеральный закон от 22.05.2003 № 54-ФЗ «О применении контрольно- кассовой техники при осуществлении расчетов в Российской Федерации» (далее - Закон № 54-ФЗ);</w:t>
      </w:r>
    </w:p>
    <w:p w:rsidR="00EE2B14" w:rsidRDefault="00EE2B14" w:rsidP="00043FD4">
      <w:pPr>
        <w:pStyle w:val="a5"/>
        <w:numPr>
          <w:ilvl w:val="0"/>
          <w:numId w:val="19"/>
        </w:numPr>
        <w:tabs>
          <w:tab w:val="left" w:pos="1355"/>
        </w:tabs>
        <w:ind w:right="242" w:firstLine="707"/>
        <w:rPr>
          <w:sz w:val="28"/>
        </w:rPr>
      </w:pPr>
      <w:r w:rsidRPr="00EE2B14">
        <w:rPr>
          <w:sz w:val="28"/>
        </w:rPr>
        <w:t xml:space="preserve">Федеральный стандарт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w:t>
      </w:r>
      <w:r>
        <w:rPr>
          <w:sz w:val="28"/>
        </w:rPr>
        <w:t>-</w:t>
      </w:r>
      <w:r w:rsidRPr="00EE2B14">
        <w:rPr>
          <w:sz w:val="28"/>
        </w:rPr>
        <w:t xml:space="preserve"> СГС «Концептуальные основы бухгалтерского учета»);</w:t>
      </w:r>
    </w:p>
    <w:p w:rsidR="00EE2B14" w:rsidRDefault="00EE2B14" w:rsidP="00043FD4">
      <w:pPr>
        <w:pStyle w:val="a5"/>
        <w:numPr>
          <w:ilvl w:val="0"/>
          <w:numId w:val="19"/>
        </w:numPr>
        <w:tabs>
          <w:tab w:val="left" w:pos="1355"/>
        </w:tabs>
        <w:ind w:right="242" w:firstLine="707"/>
        <w:rPr>
          <w:sz w:val="28"/>
        </w:rPr>
      </w:pPr>
      <w:r w:rsidRPr="00EE2B14">
        <w:rPr>
          <w:sz w:val="28"/>
        </w:rPr>
        <w:t xml:space="preserve">Федеральный стандарт бухгалтерского учета для организаций государственного сектора «Основные средства», утвержденный приказом Минфина России от 31.12.2016 № 257н (далее </w:t>
      </w:r>
      <w:r>
        <w:rPr>
          <w:sz w:val="28"/>
        </w:rPr>
        <w:t>-</w:t>
      </w:r>
      <w:r w:rsidRPr="00EE2B14">
        <w:rPr>
          <w:sz w:val="28"/>
        </w:rPr>
        <w:t xml:space="preserve"> СГС «Основные средства»);</w:t>
      </w:r>
    </w:p>
    <w:p w:rsidR="00EE2B14" w:rsidRDefault="00EE2B14" w:rsidP="00043FD4">
      <w:pPr>
        <w:pStyle w:val="a5"/>
        <w:numPr>
          <w:ilvl w:val="0"/>
          <w:numId w:val="19"/>
        </w:numPr>
        <w:tabs>
          <w:tab w:val="left" w:pos="1355"/>
        </w:tabs>
        <w:ind w:right="242" w:firstLine="707"/>
        <w:rPr>
          <w:sz w:val="28"/>
        </w:rPr>
      </w:pPr>
      <w:r w:rsidRPr="00EE2B14">
        <w:rPr>
          <w:sz w:val="28"/>
        </w:rPr>
        <w:t xml:space="preserve">Федеральный стандарт бухгалтерского учета для организаций </w:t>
      </w:r>
      <w:r w:rsidRPr="00EE2B14">
        <w:rPr>
          <w:sz w:val="28"/>
        </w:rPr>
        <w:lastRenderedPageBreak/>
        <w:t xml:space="preserve">государственного сектора «Аренда», утвержденный приказом Минфина России от 31.12.2016 № 258н (далее </w:t>
      </w:r>
      <w:r>
        <w:rPr>
          <w:sz w:val="28"/>
        </w:rPr>
        <w:t>-</w:t>
      </w:r>
      <w:r w:rsidRPr="00EE2B14">
        <w:rPr>
          <w:sz w:val="28"/>
        </w:rPr>
        <w:t xml:space="preserve"> СГС «Аренда»);</w:t>
      </w:r>
    </w:p>
    <w:p w:rsidR="00EE2B14" w:rsidRDefault="005512D5" w:rsidP="00043FD4">
      <w:pPr>
        <w:pStyle w:val="a5"/>
        <w:numPr>
          <w:ilvl w:val="0"/>
          <w:numId w:val="19"/>
        </w:numPr>
        <w:tabs>
          <w:tab w:val="left" w:pos="1355"/>
        </w:tabs>
        <w:ind w:right="242" w:firstLine="707"/>
        <w:rPr>
          <w:sz w:val="28"/>
        </w:rPr>
      </w:pPr>
      <w:r w:rsidRPr="005512D5">
        <w:rPr>
          <w:sz w:val="28"/>
        </w:rPr>
        <w:t>Федеральный стандарт бухгалтерского учета для организаций государственного сектора «Обесценение активов», утвержденный приказом Минфина России от 31.12.2016 № 259н (далее - СГС «Обесценение активов»);</w:t>
      </w:r>
    </w:p>
    <w:p w:rsidR="007D3AD7" w:rsidRPr="005512D5" w:rsidRDefault="005512D5" w:rsidP="00043FD4">
      <w:pPr>
        <w:pStyle w:val="a5"/>
        <w:numPr>
          <w:ilvl w:val="0"/>
          <w:numId w:val="19"/>
        </w:numPr>
        <w:tabs>
          <w:tab w:val="left" w:pos="1355"/>
        </w:tabs>
        <w:ind w:right="242" w:firstLine="707"/>
        <w:rPr>
          <w:sz w:val="28"/>
        </w:rPr>
      </w:pPr>
      <w:r w:rsidRPr="005512D5">
        <w:rPr>
          <w:sz w:val="28"/>
        </w:rPr>
        <w:t xml:space="preserve">Федеральный стандарт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w:t>
      </w:r>
      <w:r>
        <w:rPr>
          <w:sz w:val="28"/>
        </w:rPr>
        <w:t xml:space="preserve">                         </w:t>
      </w:r>
      <w:r w:rsidR="0071018B" w:rsidRPr="005512D5">
        <w:rPr>
          <w:sz w:val="28"/>
        </w:rPr>
        <w:t xml:space="preserve">№ 260н (далее </w:t>
      </w:r>
      <w:r w:rsidRPr="005512D5">
        <w:rPr>
          <w:sz w:val="28"/>
        </w:rPr>
        <w:t>-</w:t>
      </w:r>
      <w:r w:rsidR="0071018B" w:rsidRPr="005512D5">
        <w:rPr>
          <w:sz w:val="28"/>
        </w:rPr>
        <w:t xml:space="preserve"> СГС «Представление отчетности»);</w:t>
      </w:r>
      <w:r w:rsidR="00DD3505" w:rsidRPr="005512D5">
        <w:rPr>
          <w:sz w:val="28"/>
        </w:rPr>
        <w:t xml:space="preserve"> </w:t>
      </w:r>
      <w:r w:rsidR="0071018B" w:rsidRPr="005512D5">
        <w:rPr>
          <w:sz w:val="28"/>
        </w:rPr>
        <w:t xml:space="preserve">Федеральный </w:t>
      </w:r>
      <w:hyperlink r:id="rId11">
        <w:r w:rsidR="0071018B" w:rsidRPr="005512D5">
          <w:rPr>
            <w:sz w:val="28"/>
          </w:rPr>
          <w:t>стандарт</w:t>
        </w:r>
      </w:hyperlink>
      <w:r w:rsidR="0071018B" w:rsidRPr="005512D5">
        <w:rPr>
          <w:sz w:val="28"/>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w:t>
      </w:r>
      <w:r w:rsidRPr="005512D5">
        <w:rPr>
          <w:sz w:val="28"/>
        </w:rPr>
        <w:t>-</w:t>
      </w:r>
      <w:r w:rsidR="0071018B" w:rsidRPr="005512D5">
        <w:rPr>
          <w:sz w:val="28"/>
        </w:rPr>
        <w:t xml:space="preserve"> СГС</w:t>
      </w:r>
      <w:r w:rsidR="00BA311A" w:rsidRPr="005512D5">
        <w:rPr>
          <w:sz w:val="28"/>
        </w:rPr>
        <w:t xml:space="preserve"> </w:t>
      </w:r>
      <w:r w:rsidR="0071018B" w:rsidRPr="005512D5">
        <w:rPr>
          <w:sz w:val="28"/>
        </w:rPr>
        <w:t>«Отчет о движении денежных средств»);</w:t>
      </w:r>
    </w:p>
    <w:p w:rsidR="007D3AD7" w:rsidRDefault="0071018B" w:rsidP="00043FD4">
      <w:pPr>
        <w:pStyle w:val="a5"/>
        <w:numPr>
          <w:ilvl w:val="0"/>
          <w:numId w:val="19"/>
        </w:numPr>
        <w:tabs>
          <w:tab w:val="left" w:pos="1355"/>
        </w:tabs>
        <w:ind w:right="242" w:firstLine="707"/>
        <w:rPr>
          <w:sz w:val="28"/>
        </w:rPr>
      </w:pPr>
      <w:r>
        <w:rPr>
          <w:sz w:val="28"/>
        </w:rPr>
        <w:t>Федеральный</w:t>
      </w:r>
      <w:r>
        <w:rPr>
          <w:spacing w:val="1"/>
          <w:sz w:val="28"/>
        </w:rPr>
        <w:t xml:space="preserve"> </w:t>
      </w:r>
      <w:hyperlink r:id="rId12">
        <w:r>
          <w:rPr>
            <w:sz w:val="28"/>
          </w:rPr>
          <w:t>стандарт</w:t>
        </w:r>
      </w:hyperlink>
      <w:r>
        <w:rPr>
          <w:spacing w:val="1"/>
          <w:sz w:val="28"/>
        </w:rPr>
        <w:t xml:space="preserve"> </w:t>
      </w:r>
      <w:r>
        <w:rPr>
          <w:sz w:val="28"/>
        </w:rPr>
        <w:t>бухгалтерского</w:t>
      </w:r>
      <w:r>
        <w:rPr>
          <w:spacing w:val="1"/>
          <w:sz w:val="28"/>
        </w:rPr>
        <w:t xml:space="preserve"> </w:t>
      </w:r>
      <w:r>
        <w:rPr>
          <w:sz w:val="28"/>
        </w:rPr>
        <w:t>учета</w:t>
      </w:r>
      <w:r>
        <w:rPr>
          <w:spacing w:val="1"/>
          <w:sz w:val="28"/>
        </w:rPr>
        <w:t xml:space="preserve"> </w:t>
      </w:r>
      <w:r>
        <w:rPr>
          <w:sz w:val="28"/>
        </w:rPr>
        <w:t>для</w:t>
      </w:r>
      <w:r>
        <w:rPr>
          <w:spacing w:val="1"/>
          <w:sz w:val="28"/>
        </w:rPr>
        <w:t xml:space="preserve"> </w:t>
      </w:r>
      <w:r>
        <w:rPr>
          <w:sz w:val="28"/>
        </w:rPr>
        <w:t>организаций</w:t>
      </w:r>
      <w:r>
        <w:rPr>
          <w:spacing w:val="-67"/>
          <w:sz w:val="28"/>
        </w:rPr>
        <w:t xml:space="preserve"> </w:t>
      </w:r>
      <w:r>
        <w:rPr>
          <w:sz w:val="28"/>
        </w:rPr>
        <w:t>государственного сектора «Учетная политика, оценочные значения и ошибки»,</w:t>
      </w:r>
      <w:r>
        <w:rPr>
          <w:spacing w:val="1"/>
          <w:sz w:val="28"/>
        </w:rPr>
        <w:t xml:space="preserve"> </w:t>
      </w:r>
      <w:r>
        <w:rPr>
          <w:sz w:val="28"/>
        </w:rPr>
        <w:t>утвержденный</w:t>
      </w:r>
      <w:r>
        <w:rPr>
          <w:spacing w:val="23"/>
          <w:sz w:val="28"/>
        </w:rPr>
        <w:t xml:space="preserve"> </w:t>
      </w:r>
      <w:r>
        <w:rPr>
          <w:sz w:val="28"/>
        </w:rPr>
        <w:t>приказом</w:t>
      </w:r>
      <w:r>
        <w:rPr>
          <w:spacing w:val="24"/>
          <w:sz w:val="28"/>
        </w:rPr>
        <w:t xml:space="preserve"> </w:t>
      </w:r>
      <w:r>
        <w:rPr>
          <w:sz w:val="28"/>
        </w:rPr>
        <w:t>Минфина</w:t>
      </w:r>
      <w:r>
        <w:rPr>
          <w:spacing w:val="25"/>
          <w:sz w:val="28"/>
        </w:rPr>
        <w:t xml:space="preserve"> </w:t>
      </w:r>
      <w:r>
        <w:rPr>
          <w:sz w:val="28"/>
        </w:rPr>
        <w:t>России</w:t>
      </w:r>
      <w:r>
        <w:rPr>
          <w:spacing w:val="23"/>
          <w:sz w:val="28"/>
        </w:rPr>
        <w:t xml:space="preserve"> </w:t>
      </w:r>
      <w:r>
        <w:rPr>
          <w:sz w:val="28"/>
        </w:rPr>
        <w:t>от</w:t>
      </w:r>
      <w:r>
        <w:rPr>
          <w:spacing w:val="23"/>
          <w:sz w:val="28"/>
        </w:rPr>
        <w:t xml:space="preserve"> </w:t>
      </w:r>
      <w:r>
        <w:rPr>
          <w:sz w:val="28"/>
        </w:rPr>
        <w:t>30.12.2017</w:t>
      </w:r>
      <w:r>
        <w:rPr>
          <w:spacing w:val="24"/>
          <w:sz w:val="28"/>
        </w:rPr>
        <w:t xml:space="preserve"> </w:t>
      </w:r>
      <w:r>
        <w:rPr>
          <w:sz w:val="28"/>
        </w:rPr>
        <w:t>№</w:t>
      </w:r>
      <w:r>
        <w:rPr>
          <w:spacing w:val="23"/>
          <w:sz w:val="28"/>
        </w:rPr>
        <w:t xml:space="preserve"> </w:t>
      </w:r>
      <w:r>
        <w:rPr>
          <w:sz w:val="28"/>
        </w:rPr>
        <w:t>274н</w:t>
      </w:r>
      <w:r>
        <w:rPr>
          <w:spacing w:val="24"/>
          <w:sz w:val="28"/>
        </w:rPr>
        <w:t xml:space="preserve"> </w:t>
      </w:r>
      <w:r>
        <w:rPr>
          <w:sz w:val="28"/>
        </w:rPr>
        <w:t>(далее</w:t>
      </w:r>
      <w:r>
        <w:rPr>
          <w:spacing w:val="32"/>
          <w:sz w:val="28"/>
        </w:rPr>
        <w:t xml:space="preserve"> </w:t>
      </w:r>
      <w:r w:rsidR="005512D5">
        <w:rPr>
          <w:spacing w:val="32"/>
          <w:sz w:val="28"/>
        </w:rPr>
        <w:t>-</w:t>
      </w:r>
      <w:r>
        <w:rPr>
          <w:spacing w:val="26"/>
          <w:sz w:val="28"/>
        </w:rPr>
        <w:t xml:space="preserve"> </w:t>
      </w:r>
      <w:r>
        <w:rPr>
          <w:sz w:val="28"/>
        </w:rPr>
        <w:t>СГС</w:t>
      </w:r>
    </w:p>
    <w:p w:rsidR="007D3AD7" w:rsidRDefault="0071018B" w:rsidP="00932EB7">
      <w:pPr>
        <w:pStyle w:val="a3"/>
        <w:spacing w:before="1" w:line="322" w:lineRule="exact"/>
        <w:ind w:left="222" w:right="242"/>
        <w:jc w:val="both"/>
      </w:pPr>
      <w:r>
        <w:t>«Учетная</w:t>
      </w:r>
      <w:r>
        <w:rPr>
          <w:spacing w:val="-3"/>
        </w:rPr>
        <w:t xml:space="preserve"> </w:t>
      </w:r>
      <w:r>
        <w:t>политика,</w:t>
      </w:r>
      <w:r>
        <w:rPr>
          <w:spacing w:val="-6"/>
        </w:rPr>
        <w:t xml:space="preserve"> </w:t>
      </w:r>
      <w:r>
        <w:t>оценочные</w:t>
      </w:r>
      <w:r>
        <w:rPr>
          <w:spacing w:val="-2"/>
        </w:rPr>
        <w:t xml:space="preserve"> </w:t>
      </w:r>
      <w:r>
        <w:t>значения</w:t>
      </w:r>
      <w:r>
        <w:rPr>
          <w:spacing w:val="-5"/>
        </w:rPr>
        <w:t xml:space="preserve"> </w:t>
      </w:r>
      <w:r>
        <w:t>и</w:t>
      </w:r>
      <w:r>
        <w:rPr>
          <w:spacing w:val="-3"/>
        </w:rPr>
        <w:t xml:space="preserve"> </w:t>
      </w:r>
      <w:r>
        <w:t>ошибки»);</w:t>
      </w:r>
    </w:p>
    <w:p w:rsidR="007D3AD7" w:rsidRDefault="0071018B" w:rsidP="00043FD4">
      <w:pPr>
        <w:pStyle w:val="a5"/>
        <w:numPr>
          <w:ilvl w:val="0"/>
          <w:numId w:val="19"/>
        </w:numPr>
        <w:tabs>
          <w:tab w:val="left" w:pos="1355"/>
        </w:tabs>
        <w:ind w:right="242" w:firstLine="707"/>
        <w:rPr>
          <w:sz w:val="28"/>
        </w:rPr>
      </w:pPr>
      <w:r>
        <w:rPr>
          <w:sz w:val="28"/>
        </w:rPr>
        <w:t>Федеральный</w:t>
      </w:r>
      <w:r>
        <w:rPr>
          <w:spacing w:val="1"/>
          <w:sz w:val="28"/>
        </w:rPr>
        <w:t xml:space="preserve"> </w:t>
      </w:r>
      <w:hyperlink r:id="rId13">
        <w:r>
          <w:rPr>
            <w:sz w:val="28"/>
          </w:rPr>
          <w:t>стандарт</w:t>
        </w:r>
      </w:hyperlink>
      <w:r>
        <w:rPr>
          <w:spacing w:val="1"/>
          <w:sz w:val="28"/>
        </w:rPr>
        <w:t xml:space="preserve"> </w:t>
      </w:r>
      <w:r>
        <w:rPr>
          <w:sz w:val="28"/>
        </w:rPr>
        <w:t>бухгалтерского</w:t>
      </w:r>
      <w:r>
        <w:rPr>
          <w:spacing w:val="1"/>
          <w:sz w:val="28"/>
        </w:rPr>
        <w:t xml:space="preserve"> </w:t>
      </w:r>
      <w:r>
        <w:rPr>
          <w:sz w:val="28"/>
        </w:rPr>
        <w:t>учета</w:t>
      </w:r>
      <w:r>
        <w:rPr>
          <w:spacing w:val="1"/>
          <w:sz w:val="28"/>
        </w:rPr>
        <w:t xml:space="preserve"> </w:t>
      </w:r>
      <w:r>
        <w:rPr>
          <w:sz w:val="28"/>
        </w:rPr>
        <w:t>для</w:t>
      </w:r>
      <w:r>
        <w:rPr>
          <w:spacing w:val="1"/>
          <w:sz w:val="28"/>
        </w:rPr>
        <w:t xml:space="preserve"> </w:t>
      </w:r>
      <w:r>
        <w:rPr>
          <w:sz w:val="28"/>
        </w:rPr>
        <w:t>организаций</w:t>
      </w:r>
      <w:r>
        <w:rPr>
          <w:spacing w:val="-67"/>
          <w:sz w:val="28"/>
        </w:rPr>
        <w:t xml:space="preserve"> </w:t>
      </w:r>
      <w:r>
        <w:rPr>
          <w:sz w:val="28"/>
        </w:rPr>
        <w:t>государственного</w:t>
      </w:r>
      <w:r>
        <w:rPr>
          <w:spacing w:val="1"/>
          <w:sz w:val="28"/>
        </w:rPr>
        <w:t xml:space="preserve"> </w:t>
      </w:r>
      <w:r>
        <w:rPr>
          <w:sz w:val="28"/>
        </w:rPr>
        <w:t>сектора</w:t>
      </w:r>
      <w:r>
        <w:rPr>
          <w:spacing w:val="1"/>
          <w:sz w:val="28"/>
        </w:rPr>
        <w:t xml:space="preserve"> </w:t>
      </w:r>
      <w:r>
        <w:rPr>
          <w:sz w:val="28"/>
        </w:rPr>
        <w:t>«События</w:t>
      </w:r>
      <w:r>
        <w:rPr>
          <w:spacing w:val="1"/>
          <w:sz w:val="28"/>
        </w:rPr>
        <w:t xml:space="preserve"> </w:t>
      </w:r>
      <w:r>
        <w:rPr>
          <w:sz w:val="28"/>
        </w:rPr>
        <w:t>после</w:t>
      </w:r>
      <w:r>
        <w:rPr>
          <w:spacing w:val="1"/>
          <w:sz w:val="28"/>
        </w:rPr>
        <w:t xml:space="preserve"> </w:t>
      </w:r>
      <w:r>
        <w:rPr>
          <w:sz w:val="28"/>
        </w:rPr>
        <w:t>отчетной</w:t>
      </w:r>
      <w:r>
        <w:rPr>
          <w:spacing w:val="1"/>
          <w:sz w:val="28"/>
        </w:rPr>
        <w:t xml:space="preserve"> </w:t>
      </w:r>
      <w:r>
        <w:rPr>
          <w:sz w:val="28"/>
        </w:rPr>
        <w:t>даты»,</w:t>
      </w:r>
      <w:r>
        <w:rPr>
          <w:spacing w:val="1"/>
          <w:sz w:val="28"/>
        </w:rPr>
        <w:t xml:space="preserve"> </w:t>
      </w:r>
      <w:r>
        <w:rPr>
          <w:sz w:val="28"/>
        </w:rPr>
        <w:t>утвержденный</w:t>
      </w:r>
      <w:r>
        <w:rPr>
          <w:spacing w:val="1"/>
          <w:sz w:val="28"/>
        </w:rPr>
        <w:t xml:space="preserve"> </w:t>
      </w:r>
      <w:r>
        <w:rPr>
          <w:sz w:val="28"/>
        </w:rPr>
        <w:t xml:space="preserve">приказом Минфина России от 30.12.2017 № 275н (далее </w:t>
      </w:r>
      <w:r w:rsidR="005512D5">
        <w:rPr>
          <w:sz w:val="28"/>
        </w:rPr>
        <w:t>-</w:t>
      </w:r>
      <w:r>
        <w:rPr>
          <w:sz w:val="28"/>
        </w:rPr>
        <w:t xml:space="preserve"> СГС «События после</w:t>
      </w:r>
      <w:r>
        <w:rPr>
          <w:spacing w:val="1"/>
          <w:sz w:val="28"/>
        </w:rPr>
        <w:t xml:space="preserve"> </w:t>
      </w:r>
      <w:r>
        <w:rPr>
          <w:sz w:val="28"/>
        </w:rPr>
        <w:t>отчетной</w:t>
      </w:r>
      <w:r>
        <w:rPr>
          <w:spacing w:val="-1"/>
          <w:sz w:val="28"/>
        </w:rPr>
        <w:t xml:space="preserve"> </w:t>
      </w:r>
      <w:r>
        <w:rPr>
          <w:sz w:val="28"/>
        </w:rPr>
        <w:t>даты»);</w:t>
      </w:r>
    </w:p>
    <w:p w:rsidR="007D3AD7" w:rsidRDefault="0071018B" w:rsidP="00043FD4">
      <w:pPr>
        <w:pStyle w:val="a5"/>
        <w:numPr>
          <w:ilvl w:val="0"/>
          <w:numId w:val="19"/>
        </w:numPr>
        <w:tabs>
          <w:tab w:val="left" w:pos="1355"/>
        </w:tabs>
        <w:ind w:right="242" w:firstLine="707"/>
        <w:rPr>
          <w:sz w:val="28"/>
        </w:rPr>
      </w:pPr>
      <w:r>
        <w:rPr>
          <w:sz w:val="28"/>
        </w:rPr>
        <w:t>Федеральный</w:t>
      </w:r>
      <w:r>
        <w:rPr>
          <w:spacing w:val="1"/>
          <w:sz w:val="28"/>
        </w:rPr>
        <w:t xml:space="preserve"> </w:t>
      </w:r>
      <w:hyperlink r:id="rId14">
        <w:r>
          <w:rPr>
            <w:sz w:val="28"/>
          </w:rPr>
          <w:t>стандарт</w:t>
        </w:r>
      </w:hyperlink>
      <w:r>
        <w:rPr>
          <w:spacing w:val="1"/>
          <w:sz w:val="28"/>
        </w:rPr>
        <w:t xml:space="preserve"> </w:t>
      </w:r>
      <w:r>
        <w:rPr>
          <w:sz w:val="28"/>
        </w:rPr>
        <w:t>бухгалтерского</w:t>
      </w:r>
      <w:r>
        <w:rPr>
          <w:spacing w:val="1"/>
          <w:sz w:val="28"/>
        </w:rPr>
        <w:t xml:space="preserve"> </w:t>
      </w:r>
      <w:r>
        <w:rPr>
          <w:sz w:val="28"/>
        </w:rPr>
        <w:t>учета</w:t>
      </w:r>
      <w:r>
        <w:rPr>
          <w:spacing w:val="1"/>
          <w:sz w:val="28"/>
        </w:rPr>
        <w:t xml:space="preserve"> </w:t>
      </w:r>
      <w:r>
        <w:rPr>
          <w:sz w:val="28"/>
        </w:rPr>
        <w:t>для</w:t>
      </w:r>
      <w:r>
        <w:rPr>
          <w:spacing w:val="1"/>
          <w:sz w:val="28"/>
        </w:rPr>
        <w:t xml:space="preserve"> </w:t>
      </w:r>
      <w:r>
        <w:rPr>
          <w:sz w:val="28"/>
        </w:rPr>
        <w:t>организаций</w:t>
      </w:r>
      <w:r>
        <w:rPr>
          <w:spacing w:val="-67"/>
          <w:sz w:val="28"/>
        </w:rPr>
        <w:t xml:space="preserve"> </w:t>
      </w:r>
      <w:r>
        <w:rPr>
          <w:sz w:val="28"/>
        </w:rPr>
        <w:t>государственного сектора «Доходы», утвержденный приказом Минфина России</w:t>
      </w:r>
      <w:r>
        <w:rPr>
          <w:spacing w:val="-67"/>
          <w:sz w:val="28"/>
        </w:rPr>
        <w:t xml:space="preserve"> </w:t>
      </w:r>
      <w:r>
        <w:rPr>
          <w:sz w:val="28"/>
        </w:rPr>
        <w:t>от</w:t>
      </w:r>
      <w:r>
        <w:rPr>
          <w:spacing w:val="-2"/>
          <w:sz w:val="28"/>
        </w:rPr>
        <w:t xml:space="preserve"> </w:t>
      </w:r>
      <w:r>
        <w:rPr>
          <w:sz w:val="28"/>
        </w:rPr>
        <w:t>27.02.2018</w:t>
      </w:r>
      <w:r>
        <w:rPr>
          <w:spacing w:val="-3"/>
          <w:sz w:val="28"/>
        </w:rPr>
        <w:t xml:space="preserve"> </w:t>
      </w:r>
      <w:r>
        <w:rPr>
          <w:sz w:val="28"/>
        </w:rPr>
        <w:t>№ 32н</w:t>
      </w:r>
      <w:r>
        <w:rPr>
          <w:spacing w:val="-2"/>
          <w:sz w:val="28"/>
        </w:rPr>
        <w:t xml:space="preserve"> </w:t>
      </w:r>
      <w:r>
        <w:rPr>
          <w:sz w:val="28"/>
        </w:rPr>
        <w:t>(далее</w:t>
      </w:r>
      <w:r>
        <w:rPr>
          <w:spacing w:val="-1"/>
          <w:sz w:val="28"/>
        </w:rPr>
        <w:t xml:space="preserve"> </w:t>
      </w:r>
      <w:r w:rsidR="005512D5">
        <w:rPr>
          <w:spacing w:val="-1"/>
          <w:sz w:val="28"/>
        </w:rPr>
        <w:t>-</w:t>
      </w:r>
      <w:r>
        <w:rPr>
          <w:sz w:val="28"/>
        </w:rPr>
        <w:t xml:space="preserve"> СГС</w:t>
      </w:r>
      <w:r>
        <w:rPr>
          <w:spacing w:val="-1"/>
          <w:sz w:val="28"/>
        </w:rPr>
        <w:t xml:space="preserve"> </w:t>
      </w:r>
      <w:r>
        <w:rPr>
          <w:sz w:val="28"/>
        </w:rPr>
        <w:t>«Доходы»);</w:t>
      </w:r>
    </w:p>
    <w:p w:rsidR="007D3AD7" w:rsidRDefault="0071018B" w:rsidP="00043FD4">
      <w:pPr>
        <w:pStyle w:val="a5"/>
        <w:numPr>
          <w:ilvl w:val="0"/>
          <w:numId w:val="19"/>
        </w:numPr>
        <w:tabs>
          <w:tab w:val="left" w:pos="1355"/>
        </w:tabs>
        <w:spacing w:before="1"/>
        <w:ind w:right="242" w:firstLine="707"/>
        <w:rPr>
          <w:sz w:val="28"/>
        </w:rPr>
      </w:pPr>
      <w:r>
        <w:rPr>
          <w:sz w:val="28"/>
        </w:rPr>
        <w:t>Федеральный</w:t>
      </w:r>
      <w:r>
        <w:rPr>
          <w:spacing w:val="1"/>
          <w:sz w:val="28"/>
        </w:rPr>
        <w:t xml:space="preserve"> </w:t>
      </w:r>
      <w:hyperlink r:id="rId15">
        <w:r>
          <w:rPr>
            <w:sz w:val="28"/>
          </w:rPr>
          <w:t>стандарт</w:t>
        </w:r>
      </w:hyperlink>
      <w:r>
        <w:rPr>
          <w:spacing w:val="1"/>
          <w:sz w:val="28"/>
        </w:rPr>
        <w:t xml:space="preserve"> </w:t>
      </w:r>
      <w:r>
        <w:rPr>
          <w:sz w:val="28"/>
        </w:rPr>
        <w:t>бухгалтерского</w:t>
      </w:r>
      <w:r>
        <w:rPr>
          <w:spacing w:val="1"/>
          <w:sz w:val="28"/>
        </w:rPr>
        <w:t xml:space="preserve"> </w:t>
      </w:r>
      <w:r>
        <w:rPr>
          <w:sz w:val="28"/>
        </w:rPr>
        <w:t>учета</w:t>
      </w:r>
      <w:r>
        <w:rPr>
          <w:spacing w:val="1"/>
          <w:sz w:val="28"/>
        </w:rPr>
        <w:t xml:space="preserve"> </w:t>
      </w:r>
      <w:r>
        <w:rPr>
          <w:sz w:val="28"/>
        </w:rPr>
        <w:t>для</w:t>
      </w:r>
      <w:r>
        <w:rPr>
          <w:spacing w:val="1"/>
          <w:sz w:val="28"/>
        </w:rPr>
        <w:t xml:space="preserve"> </w:t>
      </w:r>
      <w:r>
        <w:rPr>
          <w:sz w:val="28"/>
        </w:rPr>
        <w:t>организаций</w:t>
      </w:r>
      <w:r>
        <w:rPr>
          <w:spacing w:val="-67"/>
          <w:sz w:val="28"/>
        </w:rPr>
        <w:t xml:space="preserve"> </w:t>
      </w:r>
      <w:r>
        <w:rPr>
          <w:sz w:val="28"/>
        </w:rPr>
        <w:t>государственного сектора «Влияние изменений курсов иностранных валют»,</w:t>
      </w:r>
      <w:r>
        <w:rPr>
          <w:spacing w:val="1"/>
          <w:sz w:val="28"/>
        </w:rPr>
        <w:t xml:space="preserve"> </w:t>
      </w:r>
      <w:r>
        <w:rPr>
          <w:sz w:val="28"/>
        </w:rPr>
        <w:t>утвержденный</w:t>
      </w:r>
      <w:r>
        <w:rPr>
          <w:spacing w:val="23"/>
          <w:sz w:val="28"/>
        </w:rPr>
        <w:t xml:space="preserve"> </w:t>
      </w:r>
      <w:r>
        <w:rPr>
          <w:sz w:val="28"/>
        </w:rPr>
        <w:t>приказом</w:t>
      </w:r>
      <w:r>
        <w:rPr>
          <w:spacing w:val="24"/>
          <w:sz w:val="28"/>
        </w:rPr>
        <w:t xml:space="preserve"> </w:t>
      </w:r>
      <w:r>
        <w:rPr>
          <w:sz w:val="28"/>
        </w:rPr>
        <w:t>Минфина</w:t>
      </w:r>
      <w:r>
        <w:rPr>
          <w:spacing w:val="25"/>
          <w:sz w:val="28"/>
        </w:rPr>
        <w:t xml:space="preserve"> </w:t>
      </w:r>
      <w:r>
        <w:rPr>
          <w:sz w:val="28"/>
        </w:rPr>
        <w:t>России</w:t>
      </w:r>
      <w:r>
        <w:rPr>
          <w:spacing w:val="23"/>
          <w:sz w:val="28"/>
        </w:rPr>
        <w:t xml:space="preserve"> </w:t>
      </w:r>
      <w:r>
        <w:rPr>
          <w:sz w:val="28"/>
        </w:rPr>
        <w:t>от</w:t>
      </w:r>
      <w:r>
        <w:rPr>
          <w:spacing w:val="23"/>
          <w:sz w:val="28"/>
        </w:rPr>
        <w:t xml:space="preserve"> </w:t>
      </w:r>
      <w:r>
        <w:rPr>
          <w:sz w:val="28"/>
        </w:rPr>
        <w:t>30.05.2018</w:t>
      </w:r>
      <w:r>
        <w:rPr>
          <w:spacing w:val="24"/>
          <w:sz w:val="28"/>
        </w:rPr>
        <w:t xml:space="preserve"> </w:t>
      </w:r>
      <w:r>
        <w:rPr>
          <w:sz w:val="28"/>
        </w:rPr>
        <w:t>№</w:t>
      </w:r>
      <w:r>
        <w:rPr>
          <w:spacing w:val="23"/>
          <w:sz w:val="28"/>
        </w:rPr>
        <w:t xml:space="preserve"> </w:t>
      </w:r>
      <w:r>
        <w:rPr>
          <w:sz w:val="28"/>
        </w:rPr>
        <w:t>122н</w:t>
      </w:r>
      <w:r>
        <w:rPr>
          <w:spacing w:val="24"/>
          <w:sz w:val="28"/>
        </w:rPr>
        <w:t xml:space="preserve"> </w:t>
      </w:r>
      <w:r>
        <w:rPr>
          <w:sz w:val="28"/>
        </w:rPr>
        <w:t>(далее</w:t>
      </w:r>
      <w:r>
        <w:rPr>
          <w:spacing w:val="32"/>
          <w:sz w:val="28"/>
        </w:rPr>
        <w:t xml:space="preserve"> </w:t>
      </w:r>
      <w:r w:rsidR="005512D5">
        <w:rPr>
          <w:spacing w:val="32"/>
          <w:sz w:val="28"/>
        </w:rPr>
        <w:t>-</w:t>
      </w:r>
      <w:r>
        <w:rPr>
          <w:spacing w:val="26"/>
          <w:sz w:val="28"/>
        </w:rPr>
        <w:t xml:space="preserve"> </w:t>
      </w:r>
      <w:r>
        <w:rPr>
          <w:sz w:val="28"/>
        </w:rPr>
        <w:t>СГС</w:t>
      </w:r>
    </w:p>
    <w:p w:rsidR="007D3AD7" w:rsidRDefault="0071018B" w:rsidP="00932EB7">
      <w:pPr>
        <w:pStyle w:val="a3"/>
        <w:spacing w:line="321" w:lineRule="exact"/>
        <w:ind w:left="222" w:right="242"/>
        <w:jc w:val="both"/>
      </w:pPr>
      <w:r>
        <w:t>«Влияние</w:t>
      </w:r>
      <w:r>
        <w:rPr>
          <w:spacing w:val="-4"/>
        </w:rPr>
        <w:t xml:space="preserve"> </w:t>
      </w:r>
      <w:r>
        <w:t>изменений</w:t>
      </w:r>
      <w:r>
        <w:rPr>
          <w:spacing w:val="-3"/>
        </w:rPr>
        <w:t xml:space="preserve"> </w:t>
      </w:r>
      <w:r>
        <w:t>курсов</w:t>
      </w:r>
      <w:r>
        <w:rPr>
          <w:spacing w:val="-6"/>
        </w:rPr>
        <w:t xml:space="preserve"> </w:t>
      </w:r>
      <w:r>
        <w:t>иностранных</w:t>
      </w:r>
      <w:r>
        <w:rPr>
          <w:spacing w:val="-2"/>
        </w:rPr>
        <w:t xml:space="preserve"> </w:t>
      </w:r>
      <w:r>
        <w:t>валют»);</w:t>
      </w:r>
    </w:p>
    <w:p w:rsidR="007D3AD7" w:rsidRDefault="0071018B" w:rsidP="00043FD4">
      <w:pPr>
        <w:pStyle w:val="a5"/>
        <w:numPr>
          <w:ilvl w:val="0"/>
          <w:numId w:val="19"/>
        </w:numPr>
        <w:tabs>
          <w:tab w:val="left" w:pos="1355"/>
        </w:tabs>
        <w:ind w:right="242" w:firstLine="707"/>
        <w:rPr>
          <w:sz w:val="28"/>
        </w:rPr>
      </w:pPr>
      <w:r>
        <w:rPr>
          <w:sz w:val="28"/>
        </w:rPr>
        <w:t>Федеральный</w:t>
      </w:r>
      <w:r>
        <w:rPr>
          <w:spacing w:val="1"/>
          <w:sz w:val="28"/>
        </w:rPr>
        <w:t xml:space="preserve"> </w:t>
      </w:r>
      <w:hyperlink r:id="rId16">
        <w:r>
          <w:rPr>
            <w:sz w:val="28"/>
          </w:rPr>
          <w:t>стандарт</w:t>
        </w:r>
      </w:hyperlink>
      <w:r>
        <w:rPr>
          <w:spacing w:val="1"/>
          <w:sz w:val="28"/>
        </w:rPr>
        <w:t xml:space="preserve"> </w:t>
      </w:r>
      <w:r>
        <w:rPr>
          <w:sz w:val="28"/>
        </w:rPr>
        <w:t>бухгалтерского</w:t>
      </w:r>
      <w:r>
        <w:rPr>
          <w:spacing w:val="1"/>
          <w:sz w:val="28"/>
        </w:rPr>
        <w:t xml:space="preserve"> </w:t>
      </w:r>
      <w:r>
        <w:rPr>
          <w:sz w:val="28"/>
        </w:rPr>
        <w:t>учета</w:t>
      </w:r>
      <w:r>
        <w:rPr>
          <w:spacing w:val="1"/>
          <w:sz w:val="28"/>
        </w:rPr>
        <w:t xml:space="preserve"> </w:t>
      </w:r>
      <w:r>
        <w:rPr>
          <w:sz w:val="28"/>
        </w:rPr>
        <w:t>для</w:t>
      </w:r>
      <w:r>
        <w:rPr>
          <w:spacing w:val="1"/>
          <w:sz w:val="28"/>
        </w:rPr>
        <w:t xml:space="preserve"> </w:t>
      </w:r>
      <w:r>
        <w:rPr>
          <w:sz w:val="28"/>
        </w:rPr>
        <w:t>организаций</w:t>
      </w:r>
      <w:r>
        <w:rPr>
          <w:spacing w:val="-67"/>
          <w:sz w:val="28"/>
        </w:rPr>
        <w:t xml:space="preserve"> </w:t>
      </w:r>
      <w:r>
        <w:rPr>
          <w:sz w:val="28"/>
        </w:rPr>
        <w:t>государственного сектора «Информация о связанных сторонах», утвержденный</w:t>
      </w:r>
      <w:r>
        <w:rPr>
          <w:spacing w:val="1"/>
          <w:sz w:val="28"/>
        </w:rPr>
        <w:t xml:space="preserve"> </w:t>
      </w:r>
      <w:r>
        <w:rPr>
          <w:sz w:val="28"/>
        </w:rPr>
        <w:t xml:space="preserve">приказом Минфина России от 30.12.2017 № 277н (далее </w:t>
      </w:r>
      <w:r w:rsidR="005512D5">
        <w:rPr>
          <w:sz w:val="28"/>
        </w:rPr>
        <w:t>-</w:t>
      </w:r>
      <w:r>
        <w:rPr>
          <w:spacing w:val="1"/>
          <w:sz w:val="28"/>
        </w:rPr>
        <w:t xml:space="preserve"> </w:t>
      </w:r>
      <w:r>
        <w:rPr>
          <w:sz w:val="28"/>
        </w:rPr>
        <w:t>СГС</w:t>
      </w:r>
      <w:r>
        <w:rPr>
          <w:spacing w:val="-1"/>
          <w:sz w:val="28"/>
        </w:rPr>
        <w:t xml:space="preserve"> </w:t>
      </w:r>
      <w:r>
        <w:rPr>
          <w:sz w:val="28"/>
        </w:rPr>
        <w:t>«Информация</w:t>
      </w:r>
      <w:r>
        <w:rPr>
          <w:spacing w:val="-2"/>
          <w:sz w:val="28"/>
        </w:rPr>
        <w:t xml:space="preserve"> </w:t>
      </w:r>
      <w:r>
        <w:rPr>
          <w:sz w:val="28"/>
        </w:rPr>
        <w:t>о</w:t>
      </w:r>
      <w:r>
        <w:rPr>
          <w:spacing w:val="1"/>
          <w:sz w:val="28"/>
        </w:rPr>
        <w:t xml:space="preserve"> </w:t>
      </w:r>
      <w:r>
        <w:rPr>
          <w:sz w:val="28"/>
        </w:rPr>
        <w:t>связанных</w:t>
      </w:r>
      <w:r>
        <w:rPr>
          <w:spacing w:val="-3"/>
          <w:sz w:val="28"/>
        </w:rPr>
        <w:t xml:space="preserve"> </w:t>
      </w:r>
      <w:r>
        <w:rPr>
          <w:sz w:val="28"/>
        </w:rPr>
        <w:t>сторонах»);</w:t>
      </w:r>
    </w:p>
    <w:p w:rsidR="007D3AD7" w:rsidRDefault="0071018B" w:rsidP="00043FD4">
      <w:pPr>
        <w:pStyle w:val="a5"/>
        <w:numPr>
          <w:ilvl w:val="0"/>
          <w:numId w:val="19"/>
        </w:numPr>
        <w:tabs>
          <w:tab w:val="left" w:pos="1355"/>
        </w:tabs>
        <w:ind w:right="242" w:firstLine="707"/>
        <w:rPr>
          <w:sz w:val="28"/>
        </w:rPr>
      </w:pPr>
      <w:r>
        <w:rPr>
          <w:sz w:val="28"/>
        </w:rPr>
        <w:t>Федеральный</w:t>
      </w:r>
      <w:r>
        <w:rPr>
          <w:spacing w:val="1"/>
          <w:sz w:val="28"/>
        </w:rPr>
        <w:t xml:space="preserve"> </w:t>
      </w:r>
      <w:hyperlink r:id="rId17">
        <w:r>
          <w:rPr>
            <w:sz w:val="28"/>
          </w:rPr>
          <w:t>стандарт</w:t>
        </w:r>
      </w:hyperlink>
      <w:r>
        <w:rPr>
          <w:spacing w:val="1"/>
          <w:sz w:val="28"/>
        </w:rPr>
        <w:t xml:space="preserve"> </w:t>
      </w:r>
      <w:r>
        <w:rPr>
          <w:sz w:val="28"/>
        </w:rPr>
        <w:t>бухгалтерского</w:t>
      </w:r>
      <w:r>
        <w:rPr>
          <w:spacing w:val="1"/>
          <w:sz w:val="28"/>
        </w:rPr>
        <w:t xml:space="preserve"> </w:t>
      </w:r>
      <w:r>
        <w:rPr>
          <w:sz w:val="28"/>
        </w:rPr>
        <w:t>учета</w:t>
      </w:r>
      <w:r>
        <w:rPr>
          <w:spacing w:val="1"/>
          <w:sz w:val="28"/>
        </w:rPr>
        <w:t xml:space="preserve"> </w:t>
      </w:r>
      <w:r>
        <w:rPr>
          <w:sz w:val="28"/>
        </w:rPr>
        <w:t>для</w:t>
      </w:r>
      <w:r>
        <w:rPr>
          <w:spacing w:val="1"/>
          <w:sz w:val="28"/>
        </w:rPr>
        <w:t xml:space="preserve"> </w:t>
      </w:r>
      <w:r>
        <w:rPr>
          <w:sz w:val="28"/>
        </w:rPr>
        <w:t>организаций</w:t>
      </w:r>
      <w:r>
        <w:rPr>
          <w:spacing w:val="-67"/>
          <w:sz w:val="28"/>
        </w:rPr>
        <w:t xml:space="preserve"> </w:t>
      </w:r>
      <w:r>
        <w:rPr>
          <w:sz w:val="28"/>
        </w:rPr>
        <w:t>государственного сектора «Непроизведенные активы», утвержденный приказом</w:t>
      </w:r>
      <w:r>
        <w:rPr>
          <w:spacing w:val="-67"/>
          <w:sz w:val="28"/>
        </w:rPr>
        <w:t xml:space="preserve"> </w:t>
      </w:r>
      <w:r>
        <w:rPr>
          <w:sz w:val="28"/>
        </w:rPr>
        <w:t>Минфина</w:t>
      </w:r>
      <w:r>
        <w:rPr>
          <w:spacing w:val="1"/>
          <w:sz w:val="28"/>
        </w:rPr>
        <w:t xml:space="preserve"> </w:t>
      </w:r>
      <w:r>
        <w:rPr>
          <w:sz w:val="28"/>
        </w:rPr>
        <w:t>России</w:t>
      </w:r>
      <w:r>
        <w:rPr>
          <w:spacing w:val="1"/>
          <w:sz w:val="28"/>
        </w:rPr>
        <w:t xml:space="preserve"> </w:t>
      </w:r>
      <w:r>
        <w:rPr>
          <w:sz w:val="28"/>
        </w:rPr>
        <w:t>от</w:t>
      </w:r>
      <w:r>
        <w:rPr>
          <w:spacing w:val="1"/>
          <w:sz w:val="28"/>
        </w:rPr>
        <w:t xml:space="preserve"> </w:t>
      </w:r>
      <w:r>
        <w:rPr>
          <w:sz w:val="28"/>
        </w:rPr>
        <w:t>28.02.2018</w:t>
      </w:r>
      <w:r>
        <w:rPr>
          <w:spacing w:val="1"/>
          <w:sz w:val="28"/>
        </w:rPr>
        <w:t xml:space="preserve"> </w:t>
      </w:r>
      <w:r>
        <w:rPr>
          <w:sz w:val="28"/>
        </w:rPr>
        <w:t>№</w:t>
      </w:r>
      <w:r>
        <w:rPr>
          <w:spacing w:val="1"/>
          <w:sz w:val="28"/>
        </w:rPr>
        <w:t xml:space="preserve"> </w:t>
      </w:r>
      <w:r>
        <w:rPr>
          <w:sz w:val="28"/>
        </w:rPr>
        <w:t>34н</w:t>
      </w:r>
      <w:r>
        <w:rPr>
          <w:spacing w:val="1"/>
          <w:sz w:val="28"/>
        </w:rPr>
        <w:t xml:space="preserve"> </w:t>
      </w:r>
      <w:r>
        <w:rPr>
          <w:sz w:val="28"/>
        </w:rPr>
        <w:t>(далее</w:t>
      </w:r>
      <w:r>
        <w:rPr>
          <w:spacing w:val="1"/>
          <w:sz w:val="28"/>
        </w:rPr>
        <w:t xml:space="preserve"> </w:t>
      </w:r>
      <w:r w:rsidR="005512D5">
        <w:rPr>
          <w:spacing w:val="1"/>
          <w:sz w:val="28"/>
        </w:rPr>
        <w:t>-</w:t>
      </w:r>
      <w:r>
        <w:rPr>
          <w:spacing w:val="1"/>
          <w:sz w:val="28"/>
        </w:rPr>
        <w:t xml:space="preserve"> </w:t>
      </w:r>
      <w:r>
        <w:rPr>
          <w:sz w:val="28"/>
        </w:rPr>
        <w:t>СГС</w:t>
      </w:r>
      <w:r>
        <w:rPr>
          <w:spacing w:val="1"/>
          <w:sz w:val="28"/>
        </w:rPr>
        <w:t xml:space="preserve"> </w:t>
      </w:r>
      <w:r>
        <w:rPr>
          <w:sz w:val="28"/>
        </w:rPr>
        <w:t>«Непроизведенные</w:t>
      </w:r>
      <w:r>
        <w:rPr>
          <w:spacing w:val="1"/>
          <w:sz w:val="28"/>
        </w:rPr>
        <w:t xml:space="preserve"> </w:t>
      </w:r>
      <w:r>
        <w:rPr>
          <w:sz w:val="28"/>
        </w:rPr>
        <w:t>активы»);</w:t>
      </w:r>
    </w:p>
    <w:p w:rsidR="007D3AD7" w:rsidRDefault="0071018B" w:rsidP="00043FD4">
      <w:pPr>
        <w:pStyle w:val="a5"/>
        <w:numPr>
          <w:ilvl w:val="0"/>
          <w:numId w:val="19"/>
        </w:numPr>
        <w:tabs>
          <w:tab w:val="left" w:pos="1355"/>
        </w:tabs>
        <w:spacing w:before="2"/>
        <w:ind w:right="242" w:firstLine="707"/>
        <w:rPr>
          <w:sz w:val="28"/>
        </w:rPr>
      </w:pPr>
      <w:r>
        <w:rPr>
          <w:sz w:val="28"/>
        </w:rPr>
        <w:t>Федеральный</w:t>
      </w:r>
      <w:r>
        <w:rPr>
          <w:spacing w:val="1"/>
          <w:sz w:val="28"/>
        </w:rPr>
        <w:t xml:space="preserve"> </w:t>
      </w:r>
      <w:hyperlink r:id="rId18">
        <w:r>
          <w:rPr>
            <w:sz w:val="28"/>
          </w:rPr>
          <w:t>стандарт</w:t>
        </w:r>
      </w:hyperlink>
      <w:r>
        <w:rPr>
          <w:spacing w:val="1"/>
          <w:sz w:val="28"/>
        </w:rPr>
        <w:t xml:space="preserve"> </w:t>
      </w:r>
      <w:r>
        <w:rPr>
          <w:sz w:val="28"/>
        </w:rPr>
        <w:t>бухгалтерского</w:t>
      </w:r>
      <w:r>
        <w:rPr>
          <w:spacing w:val="1"/>
          <w:sz w:val="28"/>
        </w:rPr>
        <w:t xml:space="preserve"> </w:t>
      </w:r>
      <w:r>
        <w:rPr>
          <w:sz w:val="28"/>
        </w:rPr>
        <w:t>учета</w:t>
      </w:r>
      <w:r>
        <w:rPr>
          <w:spacing w:val="1"/>
          <w:sz w:val="28"/>
        </w:rPr>
        <w:t xml:space="preserve"> </w:t>
      </w:r>
      <w:r>
        <w:rPr>
          <w:sz w:val="28"/>
        </w:rPr>
        <w:t>для</w:t>
      </w:r>
      <w:r>
        <w:rPr>
          <w:spacing w:val="1"/>
          <w:sz w:val="28"/>
        </w:rPr>
        <w:t xml:space="preserve"> </w:t>
      </w:r>
      <w:r>
        <w:rPr>
          <w:sz w:val="28"/>
        </w:rPr>
        <w:t>организаций</w:t>
      </w:r>
      <w:r>
        <w:rPr>
          <w:spacing w:val="-67"/>
          <w:sz w:val="28"/>
        </w:rPr>
        <w:t xml:space="preserve"> </w:t>
      </w:r>
      <w:r>
        <w:rPr>
          <w:sz w:val="28"/>
        </w:rPr>
        <w:t>государственного</w:t>
      </w:r>
      <w:r>
        <w:rPr>
          <w:spacing w:val="1"/>
          <w:sz w:val="28"/>
        </w:rPr>
        <w:t xml:space="preserve"> </w:t>
      </w:r>
      <w:r>
        <w:rPr>
          <w:sz w:val="28"/>
        </w:rPr>
        <w:t>сектора</w:t>
      </w:r>
      <w:r>
        <w:rPr>
          <w:spacing w:val="1"/>
          <w:sz w:val="28"/>
        </w:rPr>
        <w:t xml:space="preserve"> </w:t>
      </w:r>
      <w:r>
        <w:rPr>
          <w:sz w:val="28"/>
        </w:rPr>
        <w:t>«Бюджетная</w:t>
      </w:r>
      <w:r>
        <w:rPr>
          <w:spacing w:val="1"/>
          <w:sz w:val="28"/>
        </w:rPr>
        <w:t xml:space="preserve"> </w:t>
      </w:r>
      <w:r>
        <w:rPr>
          <w:sz w:val="28"/>
        </w:rPr>
        <w:t>информация</w:t>
      </w:r>
      <w:r>
        <w:rPr>
          <w:spacing w:val="1"/>
          <w:sz w:val="28"/>
        </w:rPr>
        <w:t xml:space="preserve"> </w:t>
      </w:r>
      <w:r>
        <w:rPr>
          <w:sz w:val="28"/>
        </w:rPr>
        <w:t>в</w:t>
      </w:r>
      <w:r>
        <w:rPr>
          <w:spacing w:val="1"/>
          <w:sz w:val="28"/>
        </w:rPr>
        <w:t xml:space="preserve"> </w:t>
      </w:r>
      <w:r>
        <w:rPr>
          <w:sz w:val="28"/>
        </w:rPr>
        <w:t>бухгалтерской</w:t>
      </w:r>
      <w:r>
        <w:rPr>
          <w:spacing w:val="1"/>
          <w:sz w:val="28"/>
        </w:rPr>
        <w:t xml:space="preserve"> </w:t>
      </w:r>
      <w:r>
        <w:rPr>
          <w:sz w:val="28"/>
        </w:rPr>
        <w:t>(финансовой) отчетности», утвержденный приказом Минфина России</w:t>
      </w:r>
      <w:r>
        <w:rPr>
          <w:spacing w:val="1"/>
          <w:sz w:val="28"/>
        </w:rPr>
        <w:t xml:space="preserve"> </w:t>
      </w:r>
      <w:r w:rsidR="005512D5">
        <w:rPr>
          <w:spacing w:val="1"/>
          <w:sz w:val="28"/>
        </w:rPr>
        <w:t xml:space="preserve">                             </w:t>
      </w:r>
      <w:r>
        <w:rPr>
          <w:sz w:val="28"/>
        </w:rPr>
        <w:t>от</w:t>
      </w:r>
      <w:r>
        <w:rPr>
          <w:spacing w:val="22"/>
          <w:sz w:val="28"/>
        </w:rPr>
        <w:t xml:space="preserve"> </w:t>
      </w:r>
      <w:r>
        <w:rPr>
          <w:sz w:val="28"/>
        </w:rPr>
        <w:t xml:space="preserve">28.02.2018 № 37н (далее </w:t>
      </w:r>
      <w:r w:rsidR="005512D5">
        <w:rPr>
          <w:sz w:val="28"/>
        </w:rPr>
        <w:t>-</w:t>
      </w:r>
      <w:r>
        <w:rPr>
          <w:spacing w:val="26"/>
          <w:sz w:val="28"/>
        </w:rPr>
        <w:t xml:space="preserve"> </w:t>
      </w:r>
      <w:r>
        <w:rPr>
          <w:sz w:val="28"/>
        </w:rPr>
        <w:t>СГС «Бюджетная информация</w:t>
      </w:r>
      <w:r>
        <w:rPr>
          <w:spacing w:val="-68"/>
          <w:sz w:val="28"/>
        </w:rPr>
        <w:t xml:space="preserve"> </w:t>
      </w:r>
      <w:r>
        <w:rPr>
          <w:sz w:val="28"/>
        </w:rPr>
        <w:t>в</w:t>
      </w:r>
      <w:r>
        <w:rPr>
          <w:spacing w:val="-3"/>
          <w:sz w:val="28"/>
        </w:rPr>
        <w:t xml:space="preserve"> </w:t>
      </w:r>
      <w:r>
        <w:rPr>
          <w:sz w:val="28"/>
        </w:rPr>
        <w:t>бухгалтерской (финансовой)</w:t>
      </w:r>
      <w:r>
        <w:rPr>
          <w:spacing w:val="-3"/>
          <w:sz w:val="28"/>
        </w:rPr>
        <w:t xml:space="preserve"> </w:t>
      </w:r>
      <w:r>
        <w:rPr>
          <w:sz w:val="28"/>
        </w:rPr>
        <w:t>отчетности»);</w:t>
      </w:r>
    </w:p>
    <w:p w:rsidR="007D3AD7" w:rsidRDefault="0071018B" w:rsidP="00043FD4">
      <w:pPr>
        <w:pStyle w:val="a5"/>
        <w:numPr>
          <w:ilvl w:val="0"/>
          <w:numId w:val="19"/>
        </w:numPr>
        <w:tabs>
          <w:tab w:val="left" w:pos="1355"/>
        </w:tabs>
        <w:ind w:right="242" w:firstLine="707"/>
        <w:rPr>
          <w:sz w:val="28"/>
        </w:rPr>
      </w:pPr>
      <w:r>
        <w:rPr>
          <w:sz w:val="28"/>
        </w:rPr>
        <w:t>Федеральный</w:t>
      </w:r>
      <w:r>
        <w:rPr>
          <w:spacing w:val="1"/>
          <w:sz w:val="28"/>
        </w:rPr>
        <w:t xml:space="preserve"> </w:t>
      </w:r>
      <w:hyperlink r:id="rId19">
        <w:r>
          <w:rPr>
            <w:sz w:val="28"/>
          </w:rPr>
          <w:t>стандарт</w:t>
        </w:r>
      </w:hyperlink>
      <w:r>
        <w:rPr>
          <w:spacing w:val="1"/>
          <w:sz w:val="28"/>
        </w:rPr>
        <w:t xml:space="preserve"> </w:t>
      </w:r>
      <w:r>
        <w:rPr>
          <w:sz w:val="28"/>
        </w:rPr>
        <w:t>бухгалтерского</w:t>
      </w:r>
      <w:r>
        <w:rPr>
          <w:spacing w:val="1"/>
          <w:sz w:val="28"/>
        </w:rPr>
        <w:t xml:space="preserve"> </w:t>
      </w:r>
      <w:r>
        <w:rPr>
          <w:sz w:val="28"/>
        </w:rPr>
        <w:t>учета</w:t>
      </w:r>
      <w:r>
        <w:rPr>
          <w:spacing w:val="1"/>
          <w:sz w:val="28"/>
        </w:rPr>
        <w:t xml:space="preserve"> </w:t>
      </w:r>
      <w:r>
        <w:rPr>
          <w:sz w:val="28"/>
        </w:rPr>
        <w:t>для</w:t>
      </w:r>
      <w:r>
        <w:rPr>
          <w:spacing w:val="1"/>
          <w:sz w:val="28"/>
        </w:rPr>
        <w:t xml:space="preserve"> </w:t>
      </w:r>
      <w:r>
        <w:rPr>
          <w:sz w:val="28"/>
        </w:rPr>
        <w:t>организаций</w:t>
      </w:r>
      <w:r>
        <w:rPr>
          <w:spacing w:val="-67"/>
          <w:sz w:val="28"/>
        </w:rPr>
        <w:t xml:space="preserve"> </w:t>
      </w:r>
      <w:r>
        <w:rPr>
          <w:sz w:val="28"/>
        </w:rPr>
        <w:t>государственного</w:t>
      </w:r>
      <w:r>
        <w:rPr>
          <w:spacing w:val="1"/>
          <w:sz w:val="28"/>
        </w:rPr>
        <w:t xml:space="preserve"> </w:t>
      </w:r>
      <w:r>
        <w:rPr>
          <w:sz w:val="28"/>
        </w:rPr>
        <w:t>сектора</w:t>
      </w:r>
      <w:r>
        <w:rPr>
          <w:spacing w:val="1"/>
          <w:sz w:val="28"/>
        </w:rPr>
        <w:t xml:space="preserve"> </w:t>
      </w:r>
      <w:r>
        <w:rPr>
          <w:sz w:val="28"/>
        </w:rPr>
        <w:t>«Резервы.</w:t>
      </w:r>
      <w:r>
        <w:rPr>
          <w:spacing w:val="1"/>
          <w:sz w:val="28"/>
        </w:rPr>
        <w:t xml:space="preserve"> </w:t>
      </w:r>
      <w:r>
        <w:rPr>
          <w:sz w:val="28"/>
        </w:rPr>
        <w:t>Раскрытие</w:t>
      </w:r>
      <w:r>
        <w:rPr>
          <w:spacing w:val="1"/>
          <w:sz w:val="28"/>
        </w:rPr>
        <w:t xml:space="preserve"> </w:t>
      </w:r>
      <w:r>
        <w:rPr>
          <w:sz w:val="28"/>
        </w:rPr>
        <w:t>информации</w:t>
      </w:r>
      <w:r>
        <w:rPr>
          <w:spacing w:val="1"/>
          <w:sz w:val="28"/>
        </w:rPr>
        <w:t xml:space="preserve"> </w:t>
      </w:r>
      <w:r>
        <w:rPr>
          <w:sz w:val="28"/>
        </w:rPr>
        <w:t>об</w:t>
      </w:r>
      <w:r>
        <w:rPr>
          <w:spacing w:val="1"/>
          <w:sz w:val="28"/>
        </w:rPr>
        <w:t xml:space="preserve"> </w:t>
      </w:r>
      <w:r>
        <w:rPr>
          <w:sz w:val="28"/>
        </w:rPr>
        <w:t>условных</w:t>
      </w:r>
      <w:r>
        <w:rPr>
          <w:spacing w:val="1"/>
          <w:sz w:val="28"/>
        </w:rPr>
        <w:t xml:space="preserve"> </w:t>
      </w:r>
      <w:r>
        <w:rPr>
          <w:sz w:val="28"/>
        </w:rPr>
        <w:t>обязательствах и условных активах», утвержденный приказом Минфина России</w:t>
      </w:r>
      <w:r>
        <w:rPr>
          <w:spacing w:val="-67"/>
          <w:sz w:val="28"/>
        </w:rPr>
        <w:t xml:space="preserve"> </w:t>
      </w:r>
      <w:r>
        <w:rPr>
          <w:sz w:val="28"/>
        </w:rPr>
        <w:t>от</w:t>
      </w:r>
      <w:r>
        <w:rPr>
          <w:spacing w:val="-2"/>
          <w:sz w:val="28"/>
        </w:rPr>
        <w:t xml:space="preserve"> </w:t>
      </w:r>
      <w:r>
        <w:rPr>
          <w:sz w:val="28"/>
        </w:rPr>
        <w:t>30.05.2018</w:t>
      </w:r>
      <w:r>
        <w:rPr>
          <w:spacing w:val="-3"/>
          <w:sz w:val="28"/>
        </w:rPr>
        <w:t xml:space="preserve"> </w:t>
      </w:r>
      <w:r>
        <w:rPr>
          <w:sz w:val="28"/>
        </w:rPr>
        <w:t>№ 124н</w:t>
      </w:r>
      <w:r>
        <w:rPr>
          <w:spacing w:val="-1"/>
          <w:sz w:val="28"/>
        </w:rPr>
        <w:t xml:space="preserve"> </w:t>
      </w:r>
      <w:r>
        <w:rPr>
          <w:sz w:val="28"/>
        </w:rPr>
        <w:t>(далее</w:t>
      </w:r>
      <w:r>
        <w:rPr>
          <w:spacing w:val="2"/>
          <w:sz w:val="28"/>
        </w:rPr>
        <w:t xml:space="preserve"> </w:t>
      </w:r>
      <w:r w:rsidR="005512D5">
        <w:rPr>
          <w:spacing w:val="2"/>
          <w:sz w:val="28"/>
        </w:rPr>
        <w:t>-</w:t>
      </w:r>
      <w:r>
        <w:rPr>
          <w:sz w:val="28"/>
        </w:rPr>
        <w:t xml:space="preserve"> СГС «Резервы»);</w:t>
      </w:r>
    </w:p>
    <w:p w:rsidR="007D3AD7" w:rsidRDefault="0071018B" w:rsidP="00043FD4">
      <w:pPr>
        <w:pStyle w:val="a5"/>
        <w:numPr>
          <w:ilvl w:val="0"/>
          <w:numId w:val="19"/>
        </w:numPr>
        <w:tabs>
          <w:tab w:val="left" w:pos="1355"/>
        </w:tabs>
        <w:ind w:right="242" w:firstLine="707"/>
        <w:rPr>
          <w:sz w:val="28"/>
        </w:rPr>
      </w:pPr>
      <w:r>
        <w:rPr>
          <w:sz w:val="28"/>
        </w:rPr>
        <w:t>Федеральный</w:t>
      </w:r>
      <w:r>
        <w:rPr>
          <w:spacing w:val="1"/>
          <w:sz w:val="28"/>
        </w:rPr>
        <w:t xml:space="preserve"> </w:t>
      </w:r>
      <w:hyperlink r:id="rId20">
        <w:r>
          <w:rPr>
            <w:sz w:val="28"/>
          </w:rPr>
          <w:t>стандарт</w:t>
        </w:r>
      </w:hyperlink>
      <w:r>
        <w:rPr>
          <w:spacing w:val="1"/>
          <w:sz w:val="28"/>
        </w:rPr>
        <w:t xml:space="preserve"> </w:t>
      </w:r>
      <w:r>
        <w:rPr>
          <w:sz w:val="28"/>
        </w:rPr>
        <w:t>бухгалтерского</w:t>
      </w:r>
      <w:r>
        <w:rPr>
          <w:spacing w:val="1"/>
          <w:sz w:val="28"/>
        </w:rPr>
        <w:t xml:space="preserve"> </w:t>
      </w:r>
      <w:r>
        <w:rPr>
          <w:sz w:val="28"/>
        </w:rPr>
        <w:t>учета</w:t>
      </w:r>
      <w:r>
        <w:rPr>
          <w:spacing w:val="1"/>
          <w:sz w:val="28"/>
        </w:rPr>
        <w:t xml:space="preserve"> </w:t>
      </w:r>
      <w:r>
        <w:rPr>
          <w:sz w:val="28"/>
        </w:rPr>
        <w:t>для</w:t>
      </w:r>
      <w:r>
        <w:rPr>
          <w:spacing w:val="1"/>
          <w:sz w:val="28"/>
        </w:rPr>
        <w:t xml:space="preserve"> </w:t>
      </w:r>
      <w:r>
        <w:rPr>
          <w:sz w:val="28"/>
        </w:rPr>
        <w:t>организаций</w:t>
      </w:r>
      <w:r>
        <w:rPr>
          <w:spacing w:val="-67"/>
          <w:sz w:val="28"/>
        </w:rPr>
        <w:t xml:space="preserve"> </w:t>
      </w:r>
      <w:r>
        <w:rPr>
          <w:sz w:val="28"/>
        </w:rPr>
        <w:t>государственного сектора «Долгосрочные договоры», утвержденный приказом</w:t>
      </w:r>
      <w:r>
        <w:rPr>
          <w:spacing w:val="1"/>
          <w:sz w:val="28"/>
        </w:rPr>
        <w:t xml:space="preserve"> </w:t>
      </w:r>
      <w:r>
        <w:rPr>
          <w:sz w:val="28"/>
        </w:rPr>
        <w:t>Минфина</w:t>
      </w:r>
      <w:r>
        <w:rPr>
          <w:spacing w:val="1"/>
          <w:sz w:val="28"/>
        </w:rPr>
        <w:t xml:space="preserve"> </w:t>
      </w:r>
      <w:r>
        <w:rPr>
          <w:sz w:val="28"/>
        </w:rPr>
        <w:t>России</w:t>
      </w:r>
      <w:r>
        <w:rPr>
          <w:spacing w:val="1"/>
          <w:sz w:val="28"/>
        </w:rPr>
        <w:t xml:space="preserve"> </w:t>
      </w:r>
      <w:r>
        <w:rPr>
          <w:sz w:val="28"/>
        </w:rPr>
        <w:t>от</w:t>
      </w:r>
      <w:r>
        <w:rPr>
          <w:spacing w:val="1"/>
          <w:sz w:val="28"/>
        </w:rPr>
        <w:t xml:space="preserve"> </w:t>
      </w:r>
      <w:r>
        <w:rPr>
          <w:sz w:val="28"/>
        </w:rPr>
        <w:t>29.06.2018</w:t>
      </w:r>
      <w:r>
        <w:rPr>
          <w:spacing w:val="1"/>
          <w:sz w:val="28"/>
        </w:rPr>
        <w:t xml:space="preserve"> </w:t>
      </w:r>
      <w:r>
        <w:rPr>
          <w:sz w:val="28"/>
        </w:rPr>
        <w:t>№</w:t>
      </w:r>
      <w:r>
        <w:rPr>
          <w:spacing w:val="1"/>
          <w:sz w:val="28"/>
        </w:rPr>
        <w:t xml:space="preserve"> </w:t>
      </w:r>
      <w:r>
        <w:rPr>
          <w:sz w:val="28"/>
        </w:rPr>
        <w:t>145н</w:t>
      </w:r>
      <w:r>
        <w:rPr>
          <w:spacing w:val="1"/>
          <w:sz w:val="28"/>
        </w:rPr>
        <w:t xml:space="preserve"> </w:t>
      </w:r>
      <w:r>
        <w:rPr>
          <w:sz w:val="28"/>
        </w:rPr>
        <w:t>(далее</w:t>
      </w:r>
      <w:r>
        <w:rPr>
          <w:spacing w:val="1"/>
          <w:sz w:val="28"/>
        </w:rPr>
        <w:t xml:space="preserve"> </w:t>
      </w:r>
      <w:r w:rsidR="005512D5">
        <w:rPr>
          <w:spacing w:val="1"/>
          <w:sz w:val="28"/>
        </w:rPr>
        <w:t>-</w:t>
      </w:r>
      <w:r>
        <w:rPr>
          <w:spacing w:val="1"/>
          <w:sz w:val="28"/>
        </w:rPr>
        <w:t xml:space="preserve"> </w:t>
      </w:r>
      <w:r>
        <w:rPr>
          <w:sz w:val="28"/>
        </w:rPr>
        <w:t>СГС</w:t>
      </w:r>
      <w:r>
        <w:rPr>
          <w:spacing w:val="1"/>
          <w:sz w:val="28"/>
        </w:rPr>
        <w:t xml:space="preserve"> </w:t>
      </w:r>
      <w:r>
        <w:rPr>
          <w:sz w:val="28"/>
        </w:rPr>
        <w:t>«Долгосрочные</w:t>
      </w:r>
      <w:r>
        <w:rPr>
          <w:spacing w:val="1"/>
          <w:sz w:val="28"/>
        </w:rPr>
        <w:t xml:space="preserve"> </w:t>
      </w:r>
      <w:r>
        <w:rPr>
          <w:sz w:val="28"/>
        </w:rPr>
        <w:t>договоры»);</w:t>
      </w:r>
    </w:p>
    <w:p w:rsidR="00DD3505" w:rsidRDefault="0071018B" w:rsidP="00043FD4">
      <w:pPr>
        <w:pStyle w:val="a5"/>
        <w:keepNext/>
        <w:keepLines/>
        <w:widowControl/>
        <w:numPr>
          <w:ilvl w:val="0"/>
          <w:numId w:val="19"/>
        </w:numPr>
        <w:tabs>
          <w:tab w:val="left" w:pos="1355"/>
        </w:tabs>
        <w:ind w:left="221" w:right="242" w:firstLine="709"/>
        <w:rPr>
          <w:sz w:val="28"/>
        </w:rPr>
      </w:pPr>
      <w:r>
        <w:rPr>
          <w:sz w:val="28"/>
        </w:rPr>
        <w:lastRenderedPageBreak/>
        <w:t>Федеральный</w:t>
      </w:r>
      <w:r>
        <w:rPr>
          <w:spacing w:val="1"/>
          <w:sz w:val="28"/>
        </w:rPr>
        <w:t xml:space="preserve"> </w:t>
      </w:r>
      <w:hyperlink r:id="rId21">
        <w:r>
          <w:rPr>
            <w:sz w:val="28"/>
          </w:rPr>
          <w:t>стандарт</w:t>
        </w:r>
      </w:hyperlink>
      <w:r>
        <w:rPr>
          <w:spacing w:val="1"/>
          <w:sz w:val="28"/>
        </w:rPr>
        <w:t xml:space="preserve"> </w:t>
      </w:r>
      <w:r>
        <w:rPr>
          <w:sz w:val="28"/>
        </w:rPr>
        <w:t>бухгалтерского</w:t>
      </w:r>
      <w:r>
        <w:rPr>
          <w:spacing w:val="1"/>
          <w:sz w:val="28"/>
        </w:rPr>
        <w:t xml:space="preserve"> </w:t>
      </w:r>
      <w:r>
        <w:rPr>
          <w:sz w:val="28"/>
        </w:rPr>
        <w:t>учета</w:t>
      </w:r>
      <w:r>
        <w:rPr>
          <w:spacing w:val="1"/>
          <w:sz w:val="28"/>
        </w:rPr>
        <w:t xml:space="preserve"> </w:t>
      </w:r>
      <w:r>
        <w:rPr>
          <w:sz w:val="28"/>
        </w:rPr>
        <w:t>для</w:t>
      </w:r>
      <w:r>
        <w:rPr>
          <w:spacing w:val="1"/>
          <w:sz w:val="28"/>
        </w:rPr>
        <w:t xml:space="preserve"> </w:t>
      </w:r>
      <w:r>
        <w:rPr>
          <w:sz w:val="28"/>
        </w:rPr>
        <w:t>организаций</w:t>
      </w:r>
      <w:r>
        <w:rPr>
          <w:spacing w:val="-67"/>
          <w:sz w:val="28"/>
        </w:rPr>
        <w:t xml:space="preserve"> </w:t>
      </w:r>
      <w:r>
        <w:rPr>
          <w:sz w:val="28"/>
        </w:rPr>
        <w:t>государственного сектора «Запасы», утвержденный приказом Минфина России</w:t>
      </w:r>
      <w:r>
        <w:rPr>
          <w:spacing w:val="1"/>
          <w:sz w:val="28"/>
        </w:rPr>
        <w:t xml:space="preserve"> </w:t>
      </w:r>
      <w:r>
        <w:rPr>
          <w:sz w:val="28"/>
        </w:rPr>
        <w:t>от</w:t>
      </w:r>
      <w:r>
        <w:rPr>
          <w:spacing w:val="-2"/>
          <w:sz w:val="28"/>
        </w:rPr>
        <w:t xml:space="preserve"> </w:t>
      </w:r>
      <w:r>
        <w:rPr>
          <w:sz w:val="28"/>
        </w:rPr>
        <w:t>07.12.2018</w:t>
      </w:r>
      <w:r>
        <w:rPr>
          <w:spacing w:val="-3"/>
          <w:sz w:val="28"/>
        </w:rPr>
        <w:t xml:space="preserve"> </w:t>
      </w:r>
      <w:r>
        <w:rPr>
          <w:sz w:val="28"/>
        </w:rPr>
        <w:t>№ 256н (далее</w:t>
      </w:r>
      <w:r>
        <w:rPr>
          <w:spacing w:val="1"/>
          <w:sz w:val="28"/>
        </w:rPr>
        <w:t xml:space="preserve"> </w:t>
      </w:r>
      <w:r w:rsidR="005512D5">
        <w:rPr>
          <w:spacing w:val="1"/>
          <w:sz w:val="28"/>
        </w:rPr>
        <w:t>-</w:t>
      </w:r>
      <w:r>
        <w:rPr>
          <w:sz w:val="28"/>
        </w:rPr>
        <w:t xml:space="preserve"> СГС «Запасы»)</w:t>
      </w:r>
    </w:p>
    <w:p w:rsidR="007D3AD7" w:rsidRPr="00750942" w:rsidRDefault="0071018B" w:rsidP="00043FD4">
      <w:pPr>
        <w:pStyle w:val="a5"/>
        <w:numPr>
          <w:ilvl w:val="0"/>
          <w:numId w:val="19"/>
        </w:numPr>
        <w:tabs>
          <w:tab w:val="left" w:pos="1355"/>
        </w:tabs>
        <w:ind w:right="242" w:firstLine="707"/>
        <w:rPr>
          <w:sz w:val="28"/>
        </w:rPr>
      </w:pPr>
      <w:r w:rsidRPr="0060328E">
        <w:rPr>
          <w:sz w:val="28"/>
        </w:rPr>
        <w:t>Федеральный</w:t>
      </w:r>
      <w:r w:rsidRPr="00667399">
        <w:rPr>
          <w:sz w:val="28"/>
        </w:rPr>
        <w:t xml:space="preserve"> </w:t>
      </w:r>
      <w:hyperlink r:id="rId22">
        <w:r w:rsidRPr="0060328E">
          <w:rPr>
            <w:sz w:val="28"/>
          </w:rPr>
          <w:t>стандарт</w:t>
        </w:r>
      </w:hyperlink>
      <w:r w:rsidRPr="00667399">
        <w:rPr>
          <w:sz w:val="28"/>
        </w:rPr>
        <w:t xml:space="preserve"> </w:t>
      </w:r>
      <w:r w:rsidRPr="0060328E">
        <w:rPr>
          <w:sz w:val="28"/>
        </w:rPr>
        <w:t>бухгалтерского</w:t>
      </w:r>
      <w:r w:rsidRPr="00667399">
        <w:rPr>
          <w:sz w:val="28"/>
        </w:rPr>
        <w:t xml:space="preserve"> </w:t>
      </w:r>
      <w:r w:rsidRPr="0060328E">
        <w:rPr>
          <w:sz w:val="28"/>
        </w:rPr>
        <w:t>учета</w:t>
      </w:r>
      <w:r w:rsidRPr="00667399">
        <w:rPr>
          <w:sz w:val="28"/>
        </w:rPr>
        <w:t xml:space="preserve"> </w:t>
      </w:r>
      <w:r w:rsidRPr="0060328E">
        <w:rPr>
          <w:sz w:val="28"/>
        </w:rPr>
        <w:t>государственных</w:t>
      </w:r>
      <w:r w:rsidRPr="00667399">
        <w:rPr>
          <w:sz w:val="28"/>
        </w:rPr>
        <w:t xml:space="preserve"> </w:t>
      </w:r>
      <w:r w:rsidRPr="0060328E">
        <w:rPr>
          <w:sz w:val="28"/>
        </w:rPr>
        <w:t>финансов</w:t>
      </w:r>
      <w:r w:rsidRPr="00667399">
        <w:rPr>
          <w:sz w:val="28"/>
        </w:rPr>
        <w:t xml:space="preserve"> </w:t>
      </w:r>
      <w:r w:rsidRPr="0060328E">
        <w:rPr>
          <w:sz w:val="28"/>
        </w:rPr>
        <w:t>«Затраты</w:t>
      </w:r>
      <w:r w:rsidRPr="00667399">
        <w:rPr>
          <w:sz w:val="28"/>
        </w:rPr>
        <w:t xml:space="preserve"> </w:t>
      </w:r>
      <w:r w:rsidRPr="0060328E">
        <w:rPr>
          <w:sz w:val="28"/>
        </w:rPr>
        <w:t>по</w:t>
      </w:r>
      <w:r w:rsidRPr="00667399">
        <w:rPr>
          <w:sz w:val="28"/>
        </w:rPr>
        <w:t xml:space="preserve"> </w:t>
      </w:r>
      <w:r w:rsidRPr="0060328E">
        <w:rPr>
          <w:sz w:val="28"/>
        </w:rPr>
        <w:t>заимствованиям»,</w:t>
      </w:r>
      <w:r w:rsidRPr="00667399">
        <w:rPr>
          <w:sz w:val="28"/>
        </w:rPr>
        <w:t xml:space="preserve"> </w:t>
      </w:r>
      <w:r w:rsidRPr="0060328E">
        <w:rPr>
          <w:sz w:val="28"/>
        </w:rPr>
        <w:t>утвержденный</w:t>
      </w:r>
      <w:r w:rsidRPr="00667399">
        <w:rPr>
          <w:sz w:val="28"/>
        </w:rPr>
        <w:t xml:space="preserve"> </w:t>
      </w:r>
      <w:r w:rsidRPr="0060328E">
        <w:rPr>
          <w:sz w:val="28"/>
        </w:rPr>
        <w:t>приказом</w:t>
      </w:r>
      <w:r w:rsidRPr="00667399">
        <w:rPr>
          <w:sz w:val="28"/>
        </w:rPr>
        <w:t xml:space="preserve"> </w:t>
      </w:r>
      <w:r w:rsidRPr="0060328E">
        <w:rPr>
          <w:sz w:val="28"/>
        </w:rPr>
        <w:t>Минфина</w:t>
      </w:r>
      <w:r w:rsidRPr="00667399">
        <w:rPr>
          <w:sz w:val="28"/>
        </w:rPr>
        <w:t xml:space="preserve"> </w:t>
      </w:r>
      <w:r w:rsidRPr="0060328E">
        <w:rPr>
          <w:sz w:val="28"/>
        </w:rPr>
        <w:t>России</w:t>
      </w:r>
      <w:r w:rsidRPr="00667399">
        <w:rPr>
          <w:sz w:val="28"/>
        </w:rPr>
        <w:t xml:space="preserve"> </w:t>
      </w:r>
      <w:r w:rsidRPr="0060328E">
        <w:rPr>
          <w:sz w:val="28"/>
        </w:rPr>
        <w:t>от</w:t>
      </w:r>
      <w:r w:rsidRPr="00667399">
        <w:rPr>
          <w:sz w:val="28"/>
        </w:rPr>
        <w:t xml:space="preserve"> </w:t>
      </w:r>
      <w:r w:rsidRPr="0060328E">
        <w:rPr>
          <w:sz w:val="28"/>
        </w:rPr>
        <w:t>15.11.2019 №</w:t>
      </w:r>
      <w:r w:rsidRPr="00667399">
        <w:rPr>
          <w:sz w:val="28"/>
        </w:rPr>
        <w:t xml:space="preserve"> </w:t>
      </w:r>
      <w:r w:rsidRPr="0060328E">
        <w:rPr>
          <w:sz w:val="28"/>
        </w:rPr>
        <w:t>182н</w:t>
      </w:r>
      <w:r w:rsidRPr="00667399">
        <w:rPr>
          <w:sz w:val="28"/>
        </w:rPr>
        <w:t xml:space="preserve"> </w:t>
      </w:r>
      <w:r w:rsidRPr="0060328E">
        <w:rPr>
          <w:sz w:val="28"/>
        </w:rPr>
        <w:t>(далее</w:t>
      </w:r>
      <w:r w:rsidRPr="00667399">
        <w:rPr>
          <w:sz w:val="28"/>
        </w:rPr>
        <w:t xml:space="preserve"> </w:t>
      </w:r>
      <w:r w:rsidR="005512D5">
        <w:rPr>
          <w:sz w:val="28"/>
        </w:rPr>
        <w:t>-</w:t>
      </w:r>
      <w:r w:rsidRPr="00667399">
        <w:rPr>
          <w:sz w:val="28"/>
        </w:rPr>
        <w:t xml:space="preserve"> </w:t>
      </w:r>
      <w:r w:rsidRPr="0060328E">
        <w:rPr>
          <w:sz w:val="28"/>
        </w:rPr>
        <w:t>СГС</w:t>
      </w:r>
      <w:r w:rsidRPr="00667399">
        <w:rPr>
          <w:sz w:val="28"/>
        </w:rPr>
        <w:t xml:space="preserve"> </w:t>
      </w:r>
      <w:r w:rsidRPr="0060328E">
        <w:rPr>
          <w:sz w:val="28"/>
        </w:rPr>
        <w:t>«Затраты</w:t>
      </w:r>
      <w:r w:rsidRPr="00667399">
        <w:rPr>
          <w:sz w:val="28"/>
        </w:rPr>
        <w:t xml:space="preserve"> </w:t>
      </w:r>
      <w:r w:rsidRPr="0060328E">
        <w:rPr>
          <w:sz w:val="28"/>
        </w:rPr>
        <w:t>по заимствованиям»);</w:t>
      </w:r>
    </w:p>
    <w:p w:rsidR="007D3AD7" w:rsidRPr="00BA311A" w:rsidRDefault="0071018B" w:rsidP="00043FD4">
      <w:pPr>
        <w:pStyle w:val="a5"/>
        <w:numPr>
          <w:ilvl w:val="0"/>
          <w:numId w:val="19"/>
        </w:numPr>
        <w:tabs>
          <w:tab w:val="left" w:pos="1384"/>
        </w:tabs>
        <w:spacing w:before="1"/>
        <w:ind w:right="242" w:firstLine="707"/>
        <w:rPr>
          <w:sz w:val="28"/>
        </w:rPr>
      </w:pPr>
      <w:r w:rsidRPr="0060328E">
        <w:rPr>
          <w:sz w:val="28"/>
        </w:rPr>
        <w:t>Федеральный</w:t>
      </w:r>
      <w:r w:rsidRPr="0060328E">
        <w:rPr>
          <w:spacing w:val="1"/>
          <w:sz w:val="28"/>
        </w:rPr>
        <w:t xml:space="preserve"> </w:t>
      </w:r>
      <w:hyperlink r:id="rId23">
        <w:r w:rsidRPr="0060328E">
          <w:rPr>
            <w:sz w:val="28"/>
          </w:rPr>
          <w:t>стандарт</w:t>
        </w:r>
      </w:hyperlink>
      <w:r w:rsidRPr="0060328E">
        <w:rPr>
          <w:spacing w:val="1"/>
          <w:sz w:val="28"/>
        </w:rPr>
        <w:t xml:space="preserve"> </w:t>
      </w:r>
      <w:r w:rsidRPr="0060328E">
        <w:rPr>
          <w:sz w:val="28"/>
        </w:rPr>
        <w:t>бухгалтерского</w:t>
      </w:r>
      <w:r w:rsidRPr="0060328E">
        <w:rPr>
          <w:spacing w:val="1"/>
          <w:sz w:val="28"/>
        </w:rPr>
        <w:t xml:space="preserve"> </w:t>
      </w:r>
      <w:r w:rsidRPr="0060328E">
        <w:rPr>
          <w:sz w:val="28"/>
        </w:rPr>
        <w:t>учета</w:t>
      </w:r>
      <w:r w:rsidRPr="0060328E">
        <w:rPr>
          <w:spacing w:val="1"/>
          <w:sz w:val="28"/>
        </w:rPr>
        <w:t xml:space="preserve"> </w:t>
      </w:r>
      <w:r w:rsidRPr="0060328E">
        <w:rPr>
          <w:sz w:val="28"/>
        </w:rPr>
        <w:t>государственных</w:t>
      </w:r>
      <w:r w:rsidRPr="0060328E">
        <w:rPr>
          <w:spacing w:val="1"/>
          <w:sz w:val="28"/>
        </w:rPr>
        <w:t xml:space="preserve"> </w:t>
      </w:r>
      <w:r w:rsidRPr="0060328E">
        <w:rPr>
          <w:sz w:val="28"/>
        </w:rPr>
        <w:t>финансов</w:t>
      </w:r>
      <w:r w:rsidRPr="0060328E">
        <w:rPr>
          <w:spacing w:val="1"/>
          <w:sz w:val="28"/>
        </w:rPr>
        <w:t xml:space="preserve"> </w:t>
      </w:r>
      <w:r w:rsidRPr="0060328E">
        <w:rPr>
          <w:sz w:val="28"/>
        </w:rPr>
        <w:t>«Нематериальные</w:t>
      </w:r>
      <w:r w:rsidRPr="0060328E">
        <w:rPr>
          <w:spacing w:val="1"/>
          <w:sz w:val="28"/>
        </w:rPr>
        <w:t xml:space="preserve"> </w:t>
      </w:r>
      <w:r w:rsidRPr="0060328E">
        <w:rPr>
          <w:sz w:val="28"/>
        </w:rPr>
        <w:t>активы»,</w:t>
      </w:r>
      <w:r w:rsidRPr="0060328E">
        <w:rPr>
          <w:spacing w:val="1"/>
          <w:sz w:val="28"/>
        </w:rPr>
        <w:t xml:space="preserve"> </w:t>
      </w:r>
      <w:r w:rsidRPr="0060328E">
        <w:rPr>
          <w:sz w:val="28"/>
        </w:rPr>
        <w:t>утвержденный</w:t>
      </w:r>
      <w:r w:rsidRPr="0060328E">
        <w:rPr>
          <w:spacing w:val="1"/>
          <w:sz w:val="28"/>
        </w:rPr>
        <w:t xml:space="preserve"> </w:t>
      </w:r>
      <w:r w:rsidRPr="0060328E">
        <w:rPr>
          <w:sz w:val="28"/>
        </w:rPr>
        <w:t>приказом</w:t>
      </w:r>
      <w:r w:rsidRPr="0060328E">
        <w:rPr>
          <w:spacing w:val="71"/>
          <w:sz w:val="28"/>
        </w:rPr>
        <w:t xml:space="preserve"> </w:t>
      </w:r>
      <w:r w:rsidRPr="0060328E">
        <w:rPr>
          <w:sz w:val="28"/>
        </w:rPr>
        <w:t>Минфина</w:t>
      </w:r>
      <w:r>
        <w:rPr>
          <w:spacing w:val="1"/>
          <w:sz w:val="28"/>
        </w:rPr>
        <w:t xml:space="preserve"> </w:t>
      </w:r>
      <w:r>
        <w:rPr>
          <w:sz w:val="28"/>
        </w:rPr>
        <w:t>России</w:t>
      </w:r>
      <w:r>
        <w:rPr>
          <w:spacing w:val="-4"/>
          <w:sz w:val="28"/>
        </w:rPr>
        <w:t xml:space="preserve"> </w:t>
      </w:r>
      <w:r>
        <w:rPr>
          <w:sz w:val="28"/>
        </w:rPr>
        <w:t>от</w:t>
      </w:r>
      <w:r>
        <w:rPr>
          <w:spacing w:val="-2"/>
          <w:sz w:val="28"/>
        </w:rPr>
        <w:t xml:space="preserve"> </w:t>
      </w:r>
      <w:r>
        <w:rPr>
          <w:sz w:val="28"/>
        </w:rPr>
        <w:t>15.11.2019 №</w:t>
      </w:r>
      <w:r>
        <w:rPr>
          <w:spacing w:val="-4"/>
          <w:sz w:val="28"/>
        </w:rPr>
        <w:t xml:space="preserve"> </w:t>
      </w:r>
      <w:r>
        <w:rPr>
          <w:sz w:val="28"/>
        </w:rPr>
        <w:t>181н</w:t>
      </w:r>
      <w:r>
        <w:rPr>
          <w:spacing w:val="-1"/>
          <w:sz w:val="28"/>
        </w:rPr>
        <w:t xml:space="preserve"> </w:t>
      </w:r>
      <w:r>
        <w:rPr>
          <w:sz w:val="28"/>
        </w:rPr>
        <w:t>(далее</w:t>
      </w:r>
      <w:r>
        <w:rPr>
          <w:spacing w:val="3"/>
          <w:sz w:val="28"/>
        </w:rPr>
        <w:t xml:space="preserve"> </w:t>
      </w:r>
      <w:r w:rsidR="005512D5">
        <w:rPr>
          <w:spacing w:val="3"/>
          <w:sz w:val="28"/>
        </w:rPr>
        <w:t>-</w:t>
      </w:r>
      <w:r>
        <w:rPr>
          <w:spacing w:val="-1"/>
          <w:sz w:val="28"/>
        </w:rPr>
        <w:t xml:space="preserve"> </w:t>
      </w:r>
      <w:r>
        <w:rPr>
          <w:sz w:val="28"/>
        </w:rPr>
        <w:t>СГС</w:t>
      </w:r>
      <w:r>
        <w:rPr>
          <w:spacing w:val="-1"/>
          <w:sz w:val="28"/>
        </w:rPr>
        <w:t xml:space="preserve"> </w:t>
      </w:r>
      <w:r>
        <w:rPr>
          <w:sz w:val="28"/>
        </w:rPr>
        <w:t>«Нематериальные</w:t>
      </w:r>
      <w:r>
        <w:rPr>
          <w:spacing w:val="-1"/>
          <w:sz w:val="28"/>
        </w:rPr>
        <w:t xml:space="preserve"> </w:t>
      </w:r>
      <w:r>
        <w:rPr>
          <w:sz w:val="28"/>
        </w:rPr>
        <w:t>активы»);</w:t>
      </w:r>
    </w:p>
    <w:p w:rsidR="007D3AD7" w:rsidRDefault="0071018B" w:rsidP="00043FD4">
      <w:pPr>
        <w:pStyle w:val="a5"/>
        <w:numPr>
          <w:ilvl w:val="0"/>
          <w:numId w:val="19"/>
        </w:numPr>
        <w:tabs>
          <w:tab w:val="left" w:pos="1384"/>
        </w:tabs>
        <w:ind w:right="242" w:firstLine="707"/>
        <w:rPr>
          <w:sz w:val="28"/>
        </w:rPr>
      </w:pPr>
      <w:r>
        <w:rPr>
          <w:sz w:val="28"/>
        </w:rPr>
        <w:t>Федеральный</w:t>
      </w:r>
      <w:r>
        <w:rPr>
          <w:spacing w:val="1"/>
          <w:sz w:val="28"/>
        </w:rPr>
        <w:t xml:space="preserve"> </w:t>
      </w:r>
      <w:hyperlink r:id="rId24">
        <w:r>
          <w:rPr>
            <w:sz w:val="28"/>
          </w:rPr>
          <w:t>стандарт</w:t>
        </w:r>
      </w:hyperlink>
      <w:r>
        <w:rPr>
          <w:spacing w:val="1"/>
          <w:sz w:val="28"/>
        </w:rPr>
        <w:t xml:space="preserve"> </w:t>
      </w:r>
      <w:r>
        <w:rPr>
          <w:sz w:val="28"/>
        </w:rPr>
        <w:t>бухгалтерского</w:t>
      </w:r>
      <w:r>
        <w:rPr>
          <w:spacing w:val="1"/>
          <w:sz w:val="28"/>
        </w:rPr>
        <w:t xml:space="preserve"> </w:t>
      </w:r>
      <w:r>
        <w:rPr>
          <w:sz w:val="28"/>
        </w:rPr>
        <w:t>учета</w:t>
      </w:r>
      <w:r>
        <w:rPr>
          <w:spacing w:val="1"/>
          <w:sz w:val="28"/>
        </w:rPr>
        <w:t xml:space="preserve"> </w:t>
      </w:r>
      <w:r>
        <w:rPr>
          <w:sz w:val="28"/>
        </w:rPr>
        <w:t>государственных</w:t>
      </w:r>
      <w:r>
        <w:rPr>
          <w:spacing w:val="1"/>
          <w:sz w:val="28"/>
        </w:rPr>
        <w:t xml:space="preserve"> </w:t>
      </w:r>
      <w:r>
        <w:rPr>
          <w:sz w:val="28"/>
        </w:rPr>
        <w:t>финансов</w:t>
      </w:r>
      <w:r>
        <w:rPr>
          <w:spacing w:val="1"/>
          <w:sz w:val="28"/>
        </w:rPr>
        <w:t xml:space="preserve"> </w:t>
      </w:r>
      <w:r>
        <w:rPr>
          <w:sz w:val="28"/>
        </w:rPr>
        <w:t>«Выплаты</w:t>
      </w:r>
      <w:r>
        <w:rPr>
          <w:spacing w:val="1"/>
          <w:sz w:val="28"/>
        </w:rPr>
        <w:t xml:space="preserve"> </w:t>
      </w:r>
      <w:r>
        <w:rPr>
          <w:sz w:val="28"/>
        </w:rPr>
        <w:t>персоналу»,</w:t>
      </w:r>
      <w:r>
        <w:rPr>
          <w:spacing w:val="70"/>
          <w:sz w:val="28"/>
        </w:rPr>
        <w:t xml:space="preserve"> </w:t>
      </w:r>
      <w:r>
        <w:rPr>
          <w:sz w:val="28"/>
        </w:rPr>
        <w:t>утвержденный</w:t>
      </w:r>
      <w:r>
        <w:rPr>
          <w:spacing w:val="70"/>
          <w:sz w:val="28"/>
        </w:rPr>
        <w:t xml:space="preserve"> </w:t>
      </w:r>
      <w:r>
        <w:rPr>
          <w:sz w:val="28"/>
        </w:rPr>
        <w:t>приказом</w:t>
      </w:r>
      <w:r>
        <w:rPr>
          <w:spacing w:val="70"/>
          <w:sz w:val="28"/>
        </w:rPr>
        <w:t xml:space="preserve"> </w:t>
      </w:r>
      <w:r>
        <w:rPr>
          <w:sz w:val="28"/>
        </w:rPr>
        <w:t>Минфина</w:t>
      </w:r>
      <w:r>
        <w:rPr>
          <w:spacing w:val="70"/>
          <w:sz w:val="28"/>
        </w:rPr>
        <w:t xml:space="preserve"> </w:t>
      </w:r>
      <w:r>
        <w:rPr>
          <w:sz w:val="28"/>
        </w:rPr>
        <w:t>России</w:t>
      </w:r>
      <w:r>
        <w:rPr>
          <w:spacing w:val="1"/>
          <w:sz w:val="28"/>
        </w:rPr>
        <w:t xml:space="preserve"> </w:t>
      </w:r>
      <w:r w:rsidR="005512D5">
        <w:rPr>
          <w:spacing w:val="1"/>
          <w:sz w:val="28"/>
        </w:rPr>
        <w:t xml:space="preserve">   </w:t>
      </w:r>
      <w:r>
        <w:rPr>
          <w:sz w:val="28"/>
        </w:rPr>
        <w:t>от</w:t>
      </w:r>
      <w:r>
        <w:rPr>
          <w:spacing w:val="-2"/>
          <w:sz w:val="28"/>
        </w:rPr>
        <w:t xml:space="preserve"> </w:t>
      </w:r>
      <w:r>
        <w:rPr>
          <w:sz w:val="28"/>
        </w:rPr>
        <w:t>15.11.2019</w:t>
      </w:r>
      <w:r>
        <w:rPr>
          <w:spacing w:val="-3"/>
          <w:sz w:val="28"/>
        </w:rPr>
        <w:t xml:space="preserve"> </w:t>
      </w:r>
      <w:r>
        <w:rPr>
          <w:sz w:val="28"/>
        </w:rPr>
        <w:t>№</w:t>
      </w:r>
      <w:r>
        <w:rPr>
          <w:spacing w:val="-1"/>
          <w:sz w:val="28"/>
        </w:rPr>
        <w:t xml:space="preserve"> </w:t>
      </w:r>
      <w:r>
        <w:rPr>
          <w:sz w:val="28"/>
        </w:rPr>
        <w:t>184н (далее</w:t>
      </w:r>
      <w:r>
        <w:rPr>
          <w:spacing w:val="2"/>
          <w:sz w:val="28"/>
        </w:rPr>
        <w:t xml:space="preserve"> </w:t>
      </w:r>
      <w:r w:rsidR="005512D5">
        <w:rPr>
          <w:spacing w:val="2"/>
          <w:sz w:val="28"/>
        </w:rPr>
        <w:t>-</w:t>
      </w:r>
      <w:r>
        <w:rPr>
          <w:spacing w:val="-1"/>
          <w:sz w:val="28"/>
        </w:rPr>
        <w:t xml:space="preserve"> </w:t>
      </w:r>
      <w:r>
        <w:rPr>
          <w:sz w:val="28"/>
        </w:rPr>
        <w:t>СГС «Выплаты</w:t>
      </w:r>
      <w:r>
        <w:rPr>
          <w:spacing w:val="-3"/>
          <w:sz w:val="28"/>
        </w:rPr>
        <w:t xml:space="preserve"> </w:t>
      </w:r>
      <w:r>
        <w:rPr>
          <w:sz w:val="28"/>
        </w:rPr>
        <w:t>персоналу»);</w:t>
      </w:r>
    </w:p>
    <w:p w:rsidR="007D3AD7" w:rsidRDefault="0071018B" w:rsidP="00043FD4">
      <w:pPr>
        <w:pStyle w:val="a5"/>
        <w:numPr>
          <w:ilvl w:val="0"/>
          <w:numId w:val="19"/>
        </w:numPr>
        <w:tabs>
          <w:tab w:val="left" w:pos="1384"/>
        </w:tabs>
        <w:ind w:right="242" w:firstLine="707"/>
        <w:rPr>
          <w:sz w:val="28"/>
        </w:rPr>
      </w:pPr>
      <w:r>
        <w:rPr>
          <w:sz w:val="28"/>
        </w:rPr>
        <w:t>Федеральный</w:t>
      </w:r>
      <w:r>
        <w:rPr>
          <w:spacing w:val="1"/>
          <w:sz w:val="28"/>
        </w:rPr>
        <w:t xml:space="preserve"> </w:t>
      </w:r>
      <w:hyperlink r:id="rId25">
        <w:r>
          <w:rPr>
            <w:sz w:val="28"/>
          </w:rPr>
          <w:t>стандарт</w:t>
        </w:r>
      </w:hyperlink>
      <w:r>
        <w:rPr>
          <w:spacing w:val="1"/>
          <w:sz w:val="28"/>
        </w:rPr>
        <w:t xml:space="preserve"> </w:t>
      </w:r>
      <w:r>
        <w:rPr>
          <w:sz w:val="28"/>
        </w:rPr>
        <w:t>бухгалтерского</w:t>
      </w:r>
      <w:r>
        <w:rPr>
          <w:spacing w:val="1"/>
          <w:sz w:val="28"/>
        </w:rPr>
        <w:t xml:space="preserve"> </w:t>
      </w:r>
      <w:r>
        <w:rPr>
          <w:sz w:val="28"/>
        </w:rPr>
        <w:t>учета</w:t>
      </w:r>
      <w:r>
        <w:rPr>
          <w:spacing w:val="1"/>
          <w:sz w:val="28"/>
        </w:rPr>
        <w:t xml:space="preserve"> </w:t>
      </w:r>
      <w:r>
        <w:rPr>
          <w:sz w:val="28"/>
        </w:rPr>
        <w:t>государственных</w:t>
      </w:r>
      <w:r>
        <w:rPr>
          <w:spacing w:val="1"/>
          <w:sz w:val="28"/>
        </w:rPr>
        <w:t xml:space="preserve"> </w:t>
      </w:r>
      <w:r>
        <w:rPr>
          <w:sz w:val="28"/>
        </w:rPr>
        <w:t>финансов</w:t>
      </w:r>
      <w:r>
        <w:rPr>
          <w:spacing w:val="1"/>
          <w:sz w:val="28"/>
        </w:rPr>
        <w:t xml:space="preserve"> </w:t>
      </w:r>
      <w:r>
        <w:rPr>
          <w:sz w:val="28"/>
        </w:rPr>
        <w:t>«Финансовые</w:t>
      </w:r>
      <w:r>
        <w:rPr>
          <w:spacing w:val="1"/>
          <w:sz w:val="28"/>
        </w:rPr>
        <w:t xml:space="preserve"> </w:t>
      </w:r>
      <w:r>
        <w:rPr>
          <w:sz w:val="28"/>
        </w:rPr>
        <w:t>инструменты»,</w:t>
      </w:r>
      <w:r>
        <w:rPr>
          <w:spacing w:val="1"/>
          <w:sz w:val="28"/>
        </w:rPr>
        <w:t xml:space="preserve"> </w:t>
      </w:r>
      <w:r>
        <w:rPr>
          <w:sz w:val="28"/>
        </w:rPr>
        <w:t>утвержденный</w:t>
      </w:r>
      <w:r>
        <w:rPr>
          <w:spacing w:val="1"/>
          <w:sz w:val="28"/>
        </w:rPr>
        <w:t xml:space="preserve"> </w:t>
      </w:r>
      <w:r>
        <w:rPr>
          <w:sz w:val="28"/>
        </w:rPr>
        <w:t>приказом</w:t>
      </w:r>
      <w:r>
        <w:rPr>
          <w:spacing w:val="1"/>
          <w:sz w:val="28"/>
        </w:rPr>
        <w:t xml:space="preserve"> </w:t>
      </w:r>
      <w:r>
        <w:rPr>
          <w:sz w:val="28"/>
        </w:rPr>
        <w:t>Минфина</w:t>
      </w:r>
      <w:r>
        <w:rPr>
          <w:spacing w:val="1"/>
          <w:sz w:val="28"/>
        </w:rPr>
        <w:t xml:space="preserve"> </w:t>
      </w:r>
      <w:r>
        <w:rPr>
          <w:sz w:val="28"/>
        </w:rPr>
        <w:t>России</w:t>
      </w:r>
      <w:r>
        <w:rPr>
          <w:spacing w:val="-5"/>
          <w:sz w:val="28"/>
        </w:rPr>
        <w:t xml:space="preserve"> </w:t>
      </w:r>
      <w:r>
        <w:rPr>
          <w:sz w:val="28"/>
        </w:rPr>
        <w:t>от</w:t>
      </w:r>
      <w:r>
        <w:rPr>
          <w:spacing w:val="-2"/>
          <w:sz w:val="28"/>
        </w:rPr>
        <w:t xml:space="preserve"> </w:t>
      </w:r>
      <w:r>
        <w:rPr>
          <w:sz w:val="28"/>
        </w:rPr>
        <w:t>30.06.2020 №</w:t>
      </w:r>
      <w:r>
        <w:rPr>
          <w:spacing w:val="-4"/>
          <w:sz w:val="28"/>
        </w:rPr>
        <w:t xml:space="preserve"> </w:t>
      </w:r>
      <w:r>
        <w:rPr>
          <w:sz w:val="28"/>
        </w:rPr>
        <w:t>129н</w:t>
      </w:r>
      <w:r>
        <w:rPr>
          <w:spacing w:val="-1"/>
          <w:sz w:val="28"/>
        </w:rPr>
        <w:t xml:space="preserve"> </w:t>
      </w:r>
      <w:r>
        <w:rPr>
          <w:sz w:val="28"/>
        </w:rPr>
        <w:t>(далее</w:t>
      </w:r>
      <w:r>
        <w:rPr>
          <w:spacing w:val="1"/>
          <w:sz w:val="28"/>
        </w:rPr>
        <w:t xml:space="preserve"> </w:t>
      </w:r>
      <w:r w:rsidR="005512D5">
        <w:rPr>
          <w:spacing w:val="1"/>
          <w:sz w:val="28"/>
        </w:rPr>
        <w:t>-</w:t>
      </w:r>
      <w:r>
        <w:rPr>
          <w:spacing w:val="-1"/>
          <w:sz w:val="28"/>
        </w:rPr>
        <w:t xml:space="preserve"> </w:t>
      </w:r>
      <w:r>
        <w:rPr>
          <w:sz w:val="28"/>
        </w:rPr>
        <w:t>СГС</w:t>
      </w:r>
      <w:r>
        <w:rPr>
          <w:spacing w:val="-1"/>
          <w:sz w:val="28"/>
        </w:rPr>
        <w:t xml:space="preserve"> </w:t>
      </w:r>
      <w:r>
        <w:rPr>
          <w:sz w:val="28"/>
        </w:rPr>
        <w:t>«Финансовые</w:t>
      </w:r>
      <w:r>
        <w:rPr>
          <w:spacing w:val="-1"/>
          <w:sz w:val="28"/>
        </w:rPr>
        <w:t xml:space="preserve"> </w:t>
      </w:r>
      <w:r>
        <w:rPr>
          <w:sz w:val="28"/>
        </w:rPr>
        <w:t>инструменты»);</w:t>
      </w:r>
    </w:p>
    <w:p w:rsidR="007D3AD7" w:rsidRDefault="00C661A8" w:rsidP="00043FD4">
      <w:pPr>
        <w:pStyle w:val="a5"/>
        <w:numPr>
          <w:ilvl w:val="0"/>
          <w:numId w:val="19"/>
        </w:numPr>
        <w:tabs>
          <w:tab w:val="left" w:pos="1173"/>
        </w:tabs>
        <w:ind w:right="242" w:firstLine="707"/>
        <w:rPr>
          <w:sz w:val="28"/>
        </w:rPr>
      </w:pPr>
      <w:hyperlink r:id="rId26">
        <w:r w:rsidR="0071018B">
          <w:rPr>
            <w:sz w:val="28"/>
          </w:rPr>
          <w:t xml:space="preserve">Приказ </w:t>
        </w:r>
      </w:hyperlink>
      <w:r w:rsidR="0071018B">
        <w:rPr>
          <w:sz w:val="28"/>
        </w:rPr>
        <w:t>Минфина России от 30.03.2015 № 52н «Об утверждении форм</w:t>
      </w:r>
      <w:r w:rsidR="0071018B">
        <w:rPr>
          <w:spacing w:val="1"/>
          <w:sz w:val="28"/>
        </w:rPr>
        <w:t xml:space="preserve"> </w:t>
      </w:r>
      <w:r w:rsidR="0071018B">
        <w:rPr>
          <w:sz w:val="28"/>
        </w:rPr>
        <w:t>первичных</w:t>
      </w:r>
      <w:r w:rsidR="0071018B">
        <w:rPr>
          <w:spacing w:val="1"/>
          <w:sz w:val="28"/>
        </w:rPr>
        <w:t xml:space="preserve"> </w:t>
      </w:r>
      <w:r w:rsidR="0071018B">
        <w:rPr>
          <w:sz w:val="28"/>
        </w:rPr>
        <w:t>учетных</w:t>
      </w:r>
      <w:r w:rsidR="0071018B">
        <w:rPr>
          <w:spacing w:val="1"/>
          <w:sz w:val="28"/>
        </w:rPr>
        <w:t xml:space="preserve"> </w:t>
      </w:r>
      <w:r w:rsidR="0071018B">
        <w:rPr>
          <w:sz w:val="28"/>
        </w:rPr>
        <w:t>документов</w:t>
      </w:r>
      <w:r w:rsidR="0071018B">
        <w:rPr>
          <w:spacing w:val="1"/>
          <w:sz w:val="28"/>
        </w:rPr>
        <w:t xml:space="preserve"> </w:t>
      </w:r>
      <w:r w:rsidR="0071018B">
        <w:rPr>
          <w:sz w:val="28"/>
        </w:rPr>
        <w:t>и</w:t>
      </w:r>
      <w:r w:rsidR="0071018B">
        <w:rPr>
          <w:spacing w:val="1"/>
          <w:sz w:val="28"/>
        </w:rPr>
        <w:t xml:space="preserve"> </w:t>
      </w:r>
      <w:r w:rsidR="0071018B">
        <w:rPr>
          <w:sz w:val="28"/>
        </w:rPr>
        <w:t>регистров</w:t>
      </w:r>
      <w:r w:rsidR="0071018B">
        <w:rPr>
          <w:spacing w:val="1"/>
          <w:sz w:val="28"/>
        </w:rPr>
        <w:t xml:space="preserve"> </w:t>
      </w:r>
      <w:r w:rsidR="0071018B">
        <w:rPr>
          <w:sz w:val="28"/>
        </w:rPr>
        <w:t>бухгалтерского</w:t>
      </w:r>
      <w:r w:rsidR="0071018B">
        <w:rPr>
          <w:spacing w:val="1"/>
          <w:sz w:val="28"/>
        </w:rPr>
        <w:t xml:space="preserve"> </w:t>
      </w:r>
      <w:r w:rsidR="0071018B">
        <w:rPr>
          <w:sz w:val="28"/>
        </w:rPr>
        <w:t>учета,</w:t>
      </w:r>
      <w:r w:rsidR="0071018B">
        <w:rPr>
          <w:spacing w:val="1"/>
          <w:sz w:val="28"/>
        </w:rPr>
        <w:t xml:space="preserve"> </w:t>
      </w:r>
      <w:r w:rsidR="0071018B">
        <w:rPr>
          <w:sz w:val="28"/>
        </w:rPr>
        <w:t>применяемых органами государственной власти (государственными органами),</w:t>
      </w:r>
      <w:r w:rsidR="0071018B">
        <w:rPr>
          <w:spacing w:val="1"/>
          <w:sz w:val="28"/>
        </w:rPr>
        <w:t xml:space="preserve"> </w:t>
      </w:r>
      <w:r w:rsidR="0071018B">
        <w:rPr>
          <w:sz w:val="28"/>
        </w:rPr>
        <w:t>органами местного самоуправления, органами управления государственными</w:t>
      </w:r>
      <w:r w:rsidR="0071018B">
        <w:rPr>
          <w:spacing w:val="1"/>
          <w:sz w:val="28"/>
        </w:rPr>
        <w:t xml:space="preserve"> </w:t>
      </w:r>
      <w:r w:rsidR="0071018B">
        <w:rPr>
          <w:sz w:val="28"/>
        </w:rPr>
        <w:t>внебюджетными</w:t>
      </w:r>
      <w:r w:rsidR="0071018B">
        <w:rPr>
          <w:spacing w:val="1"/>
          <w:sz w:val="28"/>
        </w:rPr>
        <w:t xml:space="preserve"> </w:t>
      </w:r>
      <w:r w:rsidR="0071018B">
        <w:rPr>
          <w:sz w:val="28"/>
        </w:rPr>
        <w:t>фондами,</w:t>
      </w:r>
      <w:r w:rsidR="0071018B">
        <w:rPr>
          <w:spacing w:val="1"/>
          <w:sz w:val="28"/>
        </w:rPr>
        <w:t xml:space="preserve"> </w:t>
      </w:r>
      <w:r w:rsidR="0071018B">
        <w:rPr>
          <w:sz w:val="28"/>
        </w:rPr>
        <w:t>государственными</w:t>
      </w:r>
      <w:r w:rsidR="0071018B">
        <w:rPr>
          <w:spacing w:val="1"/>
          <w:sz w:val="28"/>
        </w:rPr>
        <w:t xml:space="preserve"> </w:t>
      </w:r>
      <w:r w:rsidR="0071018B">
        <w:rPr>
          <w:sz w:val="28"/>
        </w:rPr>
        <w:t>(муниципальными)</w:t>
      </w:r>
      <w:r w:rsidR="0071018B">
        <w:rPr>
          <w:spacing w:val="-67"/>
          <w:sz w:val="28"/>
        </w:rPr>
        <w:t xml:space="preserve"> </w:t>
      </w:r>
      <w:r w:rsidR="0071018B">
        <w:rPr>
          <w:sz w:val="28"/>
        </w:rPr>
        <w:t xml:space="preserve">учреждениями, и Методических указаний по их применению» (далее </w:t>
      </w:r>
      <w:r w:rsidR="005512D5">
        <w:rPr>
          <w:sz w:val="28"/>
        </w:rPr>
        <w:t>-</w:t>
      </w:r>
      <w:r w:rsidR="0071018B">
        <w:rPr>
          <w:sz w:val="28"/>
        </w:rPr>
        <w:t xml:space="preserve"> Приказ</w:t>
      </w:r>
      <w:r w:rsidR="0071018B">
        <w:rPr>
          <w:spacing w:val="1"/>
          <w:sz w:val="28"/>
        </w:rPr>
        <w:t xml:space="preserve"> </w:t>
      </w:r>
      <w:r w:rsidR="0071018B">
        <w:rPr>
          <w:sz w:val="28"/>
        </w:rPr>
        <w:t>Минфина</w:t>
      </w:r>
      <w:r w:rsidR="0071018B">
        <w:rPr>
          <w:spacing w:val="-1"/>
          <w:sz w:val="28"/>
        </w:rPr>
        <w:t xml:space="preserve"> </w:t>
      </w:r>
      <w:r w:rsidR="0071018B">
        <w:rPr>
          <w:sz w:val="28"/>
        </w:rPr>
        <w:t>России</w:t>
      </w:r>
      <w:r w:rsidR="0071018B">
        <w:rPr>
          <w:spacing w:val="-3"/>
          <w:sz w:val="28"/>
        </w:rPr>
        <w:t xml:space="preserve"> </w:t>
      </w:r>
      <w:r w:rsidR="0071018B">
        <w:rPr>
          <w:sz w:val="28"/>
        </w:rPr>
        <w:t>№</w:t>
      </w:r>
      <w:r w:rsidR="0071018B">
        <w:rPr>
          <w:spacing w:val="-2"/>
          <w:sz w:val="28"/>
        </w:rPr>
        <w:t xml:space="preserve"> </w:t>
      </w:r>
      <w:r w:rsidR="0071018B">
        <w:rPr>
          <w:sz w:val="28"/>
        </w:rPr>
        <w:t>52н);</w:t>
      </w:r>
    </w:p>
    <w:p w:rsidR="007D3AD7" w:rsidRDefault="00C661A8" w:rsidP="00043FD4">
      <w:pPr>
        <w:pStyle w:val="a5"/>
        <w:numPr>
          <w:ilvl w:val="0"/>
          <w:numId w:val="19"/>
        </w:numPr>
        <w:tabs>
          <w:tab w:val="left" w:pos="1245"/>
        </w:tabs>
        <w:ind w:right="242" w:firstLine="707"/>
        <w:rPr>
          <w:sz w:val="28"/>
        </w:rPr>
      </w:pPr>
      <w:hyperlink r:id="rId27">
        <w:r w:rsidR="0071018B">
          <w:rPr>
            <w:sz w:val="28"/>
          </w:rPr>
          <w:t>Инструкция</w:t>
        </w:r>
      </w:hyperlink>
      <w:r w:rsidR="0071018B">
        <w:rPr>
          <w:spacing w:val="1"/>
          <w:sz w:val="28"/>
        </w:rPr>
        <w:t xml:space="preserve"> </w:t>
      </w:r>
      <w:r w:rsidR="0071018B">
        <w:rPr>
          <w:sz w:val="28"/>
        </w:rPr>
        <w:t>по</w:t>
      </w:r>
      <w:r w:rsidR="0071018B">
        <w:rPr>
          <w:spacing w:val="1"/>
          <w:sz w:val="28"/>
        </w:rPr>
        <w:t xml:space="preserve"> </w:t>
      </w:r>
      <w:r w:rsidR="0071018B">
        <w:rPr>
          <w:sz w:val="28"/>
        </w:rPr>
        <w:t>применению</w:t>
      </w:r>
      <w:r w:rsidR="0071018B">
        <w:rPr>
          <w:spacing w:val="1"/>
          <w:sz w:val="28"/>
        </w:rPr>
        <w:t xml:space="preserve"> </w:t>
      </w:r>
      <w:r w:rsidR="0071018B">
        <w:rPr>
          <w:sz w:val="28"/>
        </w:rPr>
        <w:t>Единого</w:t>
      </w:r>
      <w:r w:rsidR="0071018B">
        <w:rPr>
          <w:spacing w:val="1"/>
          <w:sz w:val="28"/>
        </w:rPr>
        <w:t xml:space="preserve"> </w:t>
      </w:r>
      <w:r w:rsidR="0071018B">
        <w:rPr>
          <w:sz w:val="28"/>
        </w:rPr>
        <w:t>плана</w:t>
      </w:r>
      <w:r w:rsidR="0071018B">
        <w:rPr>
          <w:spacing w:val="1"/>
          <w:sz w:val="28"/>
        </w:rPr>
        <w:t xml:space="preserve"> </w:t>
      </w:r>
      <w:r w:rsidR="0071018B">
        <w:rPr>
          <w:sz w:val="28"/>
        </w:rPr>
        <w:t>счетов</w:t>
      </w:r>
      <w:r w:rsidR="0071018B">
        <w:rPr>
          <w:spacing w:val="1"/>
          <w:sz w:val="28"/>
        </w:rPr>
        <w:t xml:space="preserve"> </w:t>
      </w:r>
      <w:r w:rsidR="0071018B">
        <w:rPr>
          <w:sz w:val="28"/>
        </w:rPr>
        <w:t>бухгалтерского</w:t>
      </w:r>
      <w:r w:rsidR="0071018B">
        <w:rPr>
          <w:spacing w:val="1"/>
          <w:sz w:val="28"/>
        </w:rPr>
        <w:t xml:space="preserve"> </w:t>
      </w:r>
      <w:r w:rsidR="0071018B">
        <w:rPr>
          <w:sz w:val="28"/>
        </w:rPr>
        <w:t>учета для органов государственной власти (государственных органов), органов</w:t>
      </w:r>
      <w:r w:rsidR="0071018B">
        <w:rPr>
          <w:spacing w:val="1"/>
          <w:sz w:val="28"/>
        </w:rPr>
        <w:t xml:space="preserve"> </w:t>
      </w:r>
      <w:r w:rsidR="0071018B">
        <w:rPr>
          <w:sz w:val="28"/>
        </w:rPr>
        <w:t>местного</w:t>
      </w:r>
      <w:r w:rsidR="0071018B">
        <w:rPr>
          <w:spacing w:val="1"/>
          <w:sz w:val="28"/>
        </w:rPr>
        <w:t xml:space="preserve"> </w:t>
      </w:r>
      <w:r w:rsidR="0071018B">
        <w:rPr>
          <w:sz w:val="28"/>
        </w:rPr>
        <w:t>самоуправления,</w:t>
      </w:r>
      <w:r w:rsidR="0071018B">
        <w:rPr>
          <w:spacing w:val="1"/>
          <w:sz w:val="28"/>
        </w:rPr>
        <w:t xml:space="preserve"> </w:t>
      </w:r>
      <w:r w:rsidR="0071018B">
        <w:rPr>
          <w:sz w:val="28"/>
        </w:rPr>
        <w:t>органов</w:t>
      </w:r>
      <w:r w:rsidR="0071018B">
        <w:rPr>
          <w:spacing w:val="1"/>
          <w:sz w:val="28"/>
        </w:rPr>
        <w:t xml:space="preserve"> </w:t>
      </w:r>
      <w:r w:rsidR="0071018B">
        <w:rPr>
          <w:sz w:val="28"/>
        </w:rPr>
        <w:t>управления</w:t>
      </w:r>
      <w:r w:rsidR="0071018B">
        <w:rPr>
          <w:spacing w:val="1"/>
          <w:sz w:val="28"/>
        </w:rPr>
        <w:t xml:space="preserve"> </w:t>
      </w:r>
      <w:r w:rsidR="0071018B">
        <w:rPr>
          <w:sz w:val="28"/>
        </w:rPr>
        <w:t>государственными</w:t>
      </w:r>
      <w:r w:rsidR="0071018B">
        <w:rPr>
          <w:spacing w:val="1"/>
          <w:sz w:val="28"/>
        </w:rPr>
        <w:t xml:space="preserve"> </w:t>
      </w:r>
      <w:r w:rsidR="0071018B">
        <w:rPr>
          <w:sz w:val="28"/>
        </w:rPr>
        <w:t>внебюджетными фондами, государственных академий наук, государственных</w:t>
      </w:r>
      <w:r w:rsidR="0071018B">
        <w:rPr>
          <w:spacing w:val="1"/>
          <w:sz w:val="28"/>
        </w:rPr>
        <w:t xml:space="preserve"> </w:t>
      </w:r>
      <w:r w:rsidR="0071018B">
        <w:rPr>
          <w:sz w:val="28"/>
        </w:rPr>
        <w:t>(муниципальных)</w:t>
      </w:r>
      <w:r w:rsidR="0071018B">
        <w:rPr>
          <w:spacing w:val="71"/>
          <w:sz w:val="28"/>
        </w:rPr>
        <w:t xml:space="preserve"> </w:t>
      </w:r>
      <w:r w:rsidR="0071018B">
        <w:rPr>
          <w:sz w:val="28"/>
        </w:rPr>
        <w:t>учреждений, утвержденная</w:t>
      </w:r>
      <w:r w:rsidR="00F45B2B">
        <w:rPr>
          <w:sz w:val="28"/>
        </w:rPr>
        <w:t xml:space="preserve"> </w:t>
      </w:r>
      <w:r w:rsidR="0071018B">
        <w:rPr>
          <w:sz w:val="28"/>
        </w:rPr>
        <w:t>приказом Минфина России</w:t>
      </w:r>
      <w:r w:rsidR="00F45B2B">
        <w:rPr>
          <w:spacing w:val="1"/>
          <w:sz w:val="28"/>
        </w:rPr>
        <w:t xml:space="preserve"> </w:t>
      </w:r>
      <w:r w:rsidR="0071018B">
        <w:rPr>
          <w:sz w:val="28"/>
        </w:rPr>
        <w:t>от</w:t>
      </w:r>
      <w:r w:rsidR="0071018B">
        <w:rPr>
          <w:spacing w:val="-2"/>
          <w:sz w:val="28"/>
        </w:rPr>
        <w:t xml:space="preserve"> </w:t>
      </w:r>
      <w:r w:rsidR="0071018B">
        <w:rPr>
          <w:sz w:val="28"/>
        </w:rPr>
        <w:t>01.12.2010</w:t>
      </w:r>
      <w:r w:rsidR="0071018B">
        <w:rPr>
          <w:spacing w:val="-3"/>
          <w:sz w:val="28"/>
        </w:rPr>
        <w:t xml:space="preserve"> </w:t>
      </w:r>
      <w:r w:rsidR="0071018B">
        <w:rPr>
          <w:sz w:val="28"/>
        </w:rPr>
        <w:t>№ 157н</w:t>
      </w:r>
      <w:r w:rsidR="0071018B">
        <w:rPr>
          <w:spacing w:val="-1"/>
          <w:sz w:val="28"/>
        </w:rPr>
        <w:t xml:space="preserve"> </w:t>
      </w:r>
      <w:r w:rsidR="0071018B">
        <w:rPr>
          <w:sz w:val="28"/>
        </w:rPr>
        <w:t>(далее</w:t>
      </w:r>
      <w:r w:rsidR="0071018B">
        <w:rPr>
          <w:spacing w:val="2"/>
          <w:sz w:val="28"/>
        </w:rPr>
        <w:t xml:space="preserve"> </w:t>
      </w:r>
      <w:r w:rsidR="00F45B2B">
        <w:rPr>
          <w:spacing w:val="2"/>
          <w:sz w:val="28"/>
        </w:rPr>
        <w:t>-</w:t>
      </w:r>
      <w:r w:rsidR="0071018B">
        <w:rPr>
          <w:sz w:val="28"/>
        </w:rPr>
        <w:t xml:space="preserve"> Инструкция</w:t>
      </w:r>
      <w:r w:rsidR="0071018B">
        <w:rPr>
          <w:spacing w:val="-1"/>
          <w:sz w:val="28"/>
        </w:rPr>
        <w:t xml:space="preserve"> </w:t>
      </w:r>
      <w:r w:rsidR="0071018B">
        <w:rPr>
          <w:sz w:val="28"/>
        </w:rPr>
        <w:t>№</w:t>
      </w:r>
      <w:r w:rsidR="0071018B">
        <w:rPr>
          <w:spacing w:val="-3"/>
          <w:sz w:val="28"/>
        </w:rPr>
        <w:t xml:space="preserve"> </w:t>
      </w:r>
      <w:r w:rsidR="0071018B">
        <w:rPr>
          <w:sz w:val="28"/>
        </w:rPr>
        <w:t>157н);</w:t>
      </w:r>
    </w:p>
    <w:p w:rsidR="007D3AD7" w:rsidRDefault="00C661A8" w:rsidP="00043FD4">
      <w:pPr>
        <w:pStyle w:val="a5"/>
        <w:numPr>
          <w:ilvl w:val="0"/>
          <w:numId w:val="19"/>
        </w:numPr>
        <w:tabs>
          <w:tab w:val="left" w:pos="1331"/>
        </w:tabs>
        <w:ind w:right="242" w:firstLine="707"/>
        <w:rPr>
          <w:sz w:val="28"/>
        </w:rPr>
      </w:pPr>
      <w:hyperlink r:id="rId28">
        <w:r w:rsidR="0071018B">
          <w:rPr>
            <w:sz w:val="28"/>
          </w:rPr>
          <w:t>Инструкция</w:t>
        </w:r>
      </w:hyperlink>
      <w:r w:rsidR="0071018B">
        <w:rPr>
          <w:spacing w:val="1"/>
          <w:sz w:val="28"/>
        </w:rPr>
        <w:t xml:space="preserve"> </w:t>
      </w:r>
      <w:r w:rsidR="0071018B">
        <w:rPr>
          <w:sz w:val="28"/>
        </w:rPr>
        <w:t>по</w:t>
      </w:r>
      <w:r w:rsidR="0071018B">
        <w:rPr>
          <w:spacing w:val="1"/>
          <w:sz w:val="28"/>
        </w:rPr>
        <w:t xml:space="preserve"> </w:t>
      </w:r>
      <w:r w:rsidR="0071018B">
        <w:rPr>
          <w:sz w:val="28"/>
        </w:rPr>
        <w:t>применению</w:t>
      </w:r>
      <w:r w:rsidR="0071018B">
        <w:rPr>
          <w:spacing w:val="1"/>
          <w:sz w:val="28"/>
        </w:rPr>
        <w:t xml:space="preserve"> </w:t>
      </w:r>
      <w:r w:rsidR="0071018B">
        <w:rPr>
          <w:sz w:val="28"/>
        </w:rPr>
        <w:t>Плана</w:t>
      </w:r>
      <w:r w:rsidR="0071018B">
        <w:rPr>
          <w:spacing w:val="1"/>
          <w:sz w:val="28"/>
        </w:rPr>
        <w:t xml:space="preserve"> </w:t>
      </w:r>
      <w:r w:rsidR="0071018B">
        <w:rPr>
          <w:sz w:val="28"/>
        </w:rPr>
        <w:t>счетов</w:t>
      </w:r>
      <w:r w:rsidR="0071018B">
        <w:rPr>
          <w:spacing w:val="1"/>
          <w:sz w:val="28"/>
        </w:rPr>
        <w:t xml:space="preserve"> </w:t>
      </w:r>
      <w:r w:rsidR="0071018B">
        <w:rPr>
          <w:sz w:val="28"/>
        </w:rPr>
        <w:t>бюджетного</w:t>
      </w:r>
      <w:r w:rsidR="0071018B">
        <w:rPr>
          <w:spacing w:val="1"/>
          <w:sz w:val="28"/>
        </w:rPr>
        <w:t xml:space="preserve"> </w:t>
      </w:r>
      <w:r w:rsidR="0071018B">
        <w:rPr>
          <w:sz w:val="28"/>
        </w:rPr>
        <w:t>учета,</w:t>
      </w:r>
      <w:r w:rsidR="0071018B">
        <w:rPr>
          <w:spacing w:val="1"/>
          <w:sz w:val="28"/>
        </w:rPr>
        <w:t xml:space="preserve"> </w:t>
      </w:r>
      <w:r w:rsidR="0071018B">
        <w:rPr>
          <w:sz w:val="28"/>
        </w:rPr>
        <w:t>утвержденная</w:t>
      </w:r>
      <w:r w:rsidR="0071018B">
        <w:rPr>
          <w:spacing w:val="1"/>
          <w:sz w:val="28"/>
        </w:rPr>
        <w:t xml:space="preserve"> </w:t>
      </w:r>
      <w:r w:rsidR="0071018B">
        <w:rPr>
          <w:sz w:val="28"/>
        </w:rPr>
        <w:t>приказом</w:t>
      </w:r>
      <w:r w:rsidR="0071018B">
        <w:rPr>
          <w:spacing w:val="1"/>
          <w:sz w:val="28"/>
        </w:rPr>
        <w:t xml:space="preserve"> </w:t>
      </w:r>
      <w:r w:rsidR="0071018B">
        <w:rPr>
          <w:sz w:val="28"/>
        </w:rPr>
        <w:t>Минфина</w:t>
      </w:r>
      <w:r w:rsidR="0071018B">
        <w:rPr>
          <w:spacing w:val="1"/>
          <w:sz w:val="28"/>
        </w:rPr>
        <w:t xml:space="preserve"> </w:t>
      </w:r>
      <w:r w:rsidR="0071018B">
        <w:rPr>
          <w:sz w:val="28"/>
        </w:rPr>
        <w:t>России</w:t>
      </w:r>
      <w:r w:rsidR="0071018B">
        <w:rPr>
          <w:spacing w:val="1"/>
          <w:sz w:val="28"/>
        </w:rPr>
        <w:t xml:space="preserve"> </w:t>
      </w:r>
      <w:r w:rsidR="0071018B">
        <w:rPr>
          <w:sz w:val="28"/>
        </w:rPr>
        <w:t>от</w:t>
      </w:r>
      <w:r w:rsidR="0071018B">
        <w:rPr>
          <w:spacing w:val="1"/>
          <w:sz w:val="28"/>
        </w:rPr>
        <w:t xml:space="preserve"> </w:t>
      </w:r>
      <w:r w:rsidR="0071018B">
        <w:rPr>
          <w:sz w:val="28"/>
        </w:rPr>
        <w:t>06.12.2010</w:t>
      </w:r>
      <w:r w:rsidR="0071018B">
        <w:rPr>
          <w:spacing w:val="1"/>
          <w:sz w:val="28"/>
        </w:rPr>
        <w:t xml:space="preserve"> </w:t>
      </w:r>
      <w:r w:rsidR="0071018B">
        <w:rPr>
          <w:sz w:val="28"/>
        </w:rPr>
        <w:t>№</w:t>
      </w:r>
      <w:r w:rsidR="0071018B">
        <w:rPr>
          <w:spacing w:val="1"/>
          <w:sz w:val="28"/>
        </w:rPr>
        <w:t xml:space="preserve"> </w:t>
      </w:r>
      <w:r w:rsidR="0071018B">
        <w:rPr>
          <w:sz w:val="28"/>
        </w:rPr>
        <w:t>162н</w:t>
      </w:r>
      <w:r w:rsidR="0071018B">
        <w:rPr>
          <w:spacing w:val="1"/>
          <w:sz w:val="28"/>
        </w:rPr>
        <w:t xml:space="preserve"> </w:t>
      </w:r>
      <w:r w:rsidR="0071018B">
        <w:rPr>
          <w:sz w:val="28"/>
        </w:rPr>
        <w:t>(далее</w:t>
      </w:r>
      <w:r w:rsidR="0071018B">
        <w:rPr>
          <w:spacing w:val="1"/>
          <w:sz w:val="28"/>
        </w:rPr>
        <w:t xml:space="preserve"> </w:t>
      </w:r>
      <w:r w:rsidR="00F45B2B">
        <w:rPr>
          <w:spacing w:val="1"/>
          <w:sz w:val="28"/>
        </w:rPr>
        <w:t>-</w:t>
      </w:r>
      <w:r w:rsidR="0071018B">
        <w:rPr>
          <w:spacing w:val="1"/>
          <w:sz w:val="28"/>
        </w:rPr>
        <w:t xml:space="preserve"> </w:t>
      </w:r>
      <w:r w:rsidR="0071018B">
        <w:rPr>
          <w:sz w:val="28"/>
        </w:rPr>
        <w:t>Инструкция</w:t>
      </w:r>
      <w:r w:rsidR="0071018B">
        <w:rPr>
          <w:spacing w:val="-1"/>
          <w:sz w:val="28"/>
        </w:rPr>
        <w:t xml:space="preserve"> </w:t>
      </w:r>
      <w:r w:rsidR="0071018B">
        <w:rPr>
          <w:sz w:val="28"/>
        </w:rPr>
        <w:t>№</w:t>
      </w:r>
      <w:r w:rsidR="0071018B">
        <w:rPr>
          <w:spacing w:val="-3"/>
          <w:sz w:val="28"/>
        </w:rPr>
        <w:t xml:space="preserve"> </w:t>
      </w:r>
      <w:r w:rsidR="0071018B">
        <w:rPr>
          <w:sz w:val="28"/>
        </w:rPr>
        <w:t>162н);</w:t>
      </w:r>
    </w:p>
    <w:p w:rsidR="007D3AD7" w:rsidRDefault="00C661A8" w:rsidP="00043FD4">
      <w:pPr>
        <w:pStyle w:val="a5"/>
        <w:numPr>
          <w:ilvl w:val="0"/>
          <w:numId w:val="19"/>
        </w:numPr>
        <w:tabs>
          <w:tab w:val="left" w:pos="1331"/>
        </w:tabs>
        <w:spacing w:before="1"/>
        <w:ind w:right="242" w:firstLine="707"/>
        <w:rPr>
          <w:sz w:val="28"/>
        </w:rPr>
      </w:pPr>
      <w:hyperlink r:id="rId29">
        <w:r w:rsidR="0071018B">
          <w:rPr>
            <w:sz w:val="28"/>
          </w:rPr>
          <w:t>Инструкция</w:t>
        </w:r>
      </w:hyperlink>
      <w:r w:rsidR="0071018B">
        <w:rPr>
          <w:spacing w:val="1"/>
          <w:sz w:val="28"/>
        </w:rPr>
        <w:t xml:space="preserve"> </w:t>
      </w:r>
      <w:r w:rsidR="0071018B">
        <w:rPr>
          <w:sz w:val="28"/>
        </w:rPr>
        <w:t>по</w:t>
      </w:r>
      <w:r w:rsidR="0071018B">
        <w:rPr>
          <w:spacing w:val="1"/>
          <w:sz w:val="28"/>
        </w:rPr>
        <w:t xml:space="preserve"> </w:t>
      </w:r>
      <w:r w:rsidR="0071018B">
        <w:rPr>
          <w:sz w:val="28"/>
        </w:rPr>
        <w:t>применению</w:t>
      </w:r>
      <w:r w:rsidR="0071018B">
        <w:rPr>
          <w:spacing w:val="1"/>
          <w:sz w:val="28"/>
        </w:rPr>
        <w:t xml:space="preserve"> </w:t>
      </w:r>
      <w:r w:rsidR="0071018B">
        <w:rPr>
          <w:sz w:val="28"/>
        </w:rPr>
        <w:t>Плана</w:t>
      </w:r>
      <w:r w:rsidR="0071018B">
        <w:rPr>
          <w:spacing w:val="1"/>
          <w:sz w:val="28"/>
        </w:rPr>
        <w:t xml:space="preserve"> </w:t>
      </w:r>
      <w:r w:rsidR="0071018B">
        <w:rPr>
          <w:sz w:val="28"/>
        </w:rPr>
        <w:t>счетов</w:t>
      </w:r>
      <w:r w:rsidR="0071018B">
        <w:rPr>
          <w:spacing w:val="1"/>
          <w:sz w:val="28"/>
        </w:rPr>
        <w:t xml:space="preserve"> </w:t>
      </w:r>
      <w:r w:rsidR="0071018B">
        <w:rPr>
          <w:sz w:val="28"/>
        </w:rPr>
        <w:t>бюджетного</w:t>
      </w:r>
      <w:r w:rsidR="0071018B">
        <w:rPr>
          <w:spacing w:val="1"/>
          <w:sz w:val="28"/>
        </w:rPr>
        <w:t xml:space="preserve"> </w:t>
      </w:r>
      <w:r w:rsidR="0071018B">
        <w:rPr>
          <w:sz w:val="28"/>
        </w:rPr>
        <w:t>учета,</w:t>
      </w:r>
      <w:r w:rsidR="0071018B">
        <w:rPr>
          <w:spacing w:val="1"/>
          <w:sz w:val="28"/>
        </w:rPr>
        <w:t xml:space="preserve"> </w:t>
      </w:r>
      <w:r w:rsidR="0071018B">
        <w:rPr>
          <w:sz w:val="28"/>
        </w:rPr>
        <w:t>утвержденная</w:t>
      </w:r>
      <w:r w:rsidR="0071018B">
        <w:rPr>
          <w:spacing w:val="1"/>
          <w:sz w:val="28"/>
        </w:rPr>
        <w:t xml:space="preserve"> </w:t>
      </w:r>
      <w:r w:rsidR="0071018B">
        <w:rPr>
          <w:sz w:val="28"/>
        </w:rPr>
        <w:t>приказом</w:t>
      </w:r>
      <w:r w:rsidR="0071018B">
        <w:rPr>
          <w:spacing w:val="1"/>
          <w:sz w:val="28"/>
        </w:rPr>
        <w:t xml:space="preserve"> </w:t>
      </w:r>
      <w:r w:rsidR="0071018B">
        <w:rPr>
          <w:sz w:val="28"/>
        </w:rPr>
        <w:t>Минфина</w:t>
      </w:r>
      <w:r w:rsidR="0071018B">
        <w:rPr>
          <w:spacing w:val="1"/>
          <w:sz w:val="28"/>
        </w:rPr>
        <w:t xml:space="preserve"> </w:t>
      </w:r>
      <w:r w:rsidR="0071018B">
        <w:rPr>
          <w:sz w:val="28"/>
        </w:rPr>
        <w:t>России</w:t>
      </w:r>
      <w:r w:rsidR="0071018B">
        <w:rPr>
          <w:spacing w:val="1"/>
          <w:sz w:val="28"/>
        </w:rPr>
        <w:t xml:space="preserve"> </w:t>
      </w:r>
      <w:r w:rsidR="0071018B">
        <w:rPr>
          <w:sz w:val="28"/>
        </w:rPr>
        <w:t>от</w:t>
      </w:r>
      <w:r w:rsidR="0071018B">
        <w:rPr>
          <w:spacing w:val="1"/>
          <w:sz w:val="28"/>
        </w:rPr>
        <w:t xml:space="preserve"> </w:t>
      </w:r>
      <w:r w:rsidR="0071018B">
        <w:rPr>
          <w:sz w:val="28"/>
        </w:rPr>
        <w:t>16.12.2010</w:t>
      </w:r>
      <w:r w:rsidR="0071018B">
        <w:rPr>
          <w:spacing w:val="1"/>
          <w:sz w:val="28"/>
        </w:rPr>
        <w:t xml:space="preserve"> </w:t>
      </w:r>
      <w:r w:rsidR="0071018B">
        <w:rPr>
          <w:sz w:val="28"/>
        </w:rPr>
        <w:t>№</w:t>
      </w:r>
      <w:r w:rsidR="0071018B">
        <w:rPr>
          <w:spacing w:val="1"/>
          <w:sz w:val="28"/>
        </w:rPr>
        <w:t xml:space="preserve"> </w:t>
      </w:r>
      <w:r w:rsidR="0071018B">
        <w:rPr>
          <w:sz w:val="28"/>
        </w:rPr>
        <w:t>174н</w:t>
      </w:r>
      <w:r w:rsidR="0071018B">
        <w:rPr>
          <w:spacing w:val="1"/>
          <w:sz w:val="28"/>
        </w:rPr>
        <w:t xml:space="preserve"> </w:t>
      </w:r>
      <w:r w:rsidR="0071018B">
        <w:rPr>
          <w:sz w:val="28"/>
        </w:rPr>
        <w:t>(далее</w:t>
      </w:r>
      <w:r w:rsidR="0071018B">
        <w:rPr>
          <w:spacing w:val="1"/>
          <w:sz w:val="28"/>
        </w:rPr>
        <w:t xml:space="preserve"> </w:t>
      </w:r>
      <w:r w:rsidR="00F45B2B">
        <w:rPr>
          <w:spacing w:val="1"/>
          <w:sz w:val="28"/>
        </w:rPr>
        <w:t>-</w:t>
      </w:r>
      <w:r w:rsidR="0071018B">
        <w:rPr>
          <w:spacing w:val="1"/>
          <w:sz w:val="28"/>
        </w:rPr>
        <w:t xml:space="preserve"> </w:t>
      </w:r>
      <w:r w:rsidR="0071018B">
        <w:rPr>
          <w:sz w:val="28"/>
        </w:rPr>
        <w:t>Инструкция</w:t>
      </w:r>
      <w:r w:rsidR="0071018B">
        <w:rPr>
          <w:spacing w:val="-1"/>
          <w:sz w:val="28"/>
        </w:rPr>
        <w:t xml:space="preserve"> </w:t>
      </w:r>
      <w:r w:rsidR="0071018B">
        <w:rPr>
          <w:sz w:val="28"/>
        </w:rPr>
        <w:t>№</w:t>
      </w:r>
      <w:r w:rsidR="0071018B">
        <w:rPr>
          <w:spacing w:val="-2"/>
          <w:sz w:val="28"/>
        </w:rPr>
        <w:t xml:space="preserve"> </w:t>
      </w:r>
      <w:r w:rsidR="0071018B">
        <w:rPr>
          <w:sz w:val="28"/>
        </w:rPr>
        <w:t>174н);</w:t>
      </w:r>
    </w:p>
    <w:p w:rsidR="007D3AD7" w:rsidRDefault="00C661A8" w:rsidP="00043FD4">
      <w:pPr>
        <w:pStyle w:val="a5"/>
        <w:numPr>
          <w:ilvl w:val="0"/>
          <w:numId w:val="19"/>
        </w:numPr>
        <w:tabs>
          <w:tab w:val="left" w:pos="1331"/>
        </w:tabs>
        <w:ind w:right="242" w:firstLine="707"/>
        <w:rPr>
          <w:sz w:val="28"/>
        </w:rPr>
      </w:pPr>
      <w:hyperlink r:id="rId30">
        <w:r w:rsidR="0071018B">
          <w:rPr>
            <w:sz w:val="28"/>
          </w:rPr>
          <w:t>Инструкция</w:t>
        </w:r>
      </w:hyperlink>
      <w:r w:rsidR="0071018B">
        <w:rPr>
          <w:spacing w:val="1"/>
          <w:sz w:val="28"/>
        </w:rPr>
        <w:t xml:space="preserve"> </w:t>
      </w:r>
      <w:r w:rsidR="0071018B">
        <w:rPr>
          <w:sz w:val="28"/>
        </w:rPr>
        <w:t>по</w:t>
      </w:r>
      <w:r w:rsidR="0071018B">
        <w:rPr>
          <w:spacing w:val="1"/>
          <w:sz w:val="28"/>
        </w:rPr>
        <w:t xml:space="preserve"> </w:t>
      </w:r>
      <w:r w:rsidR="0071018B">
        <w:rPr>
          <w:sz w:val="28"/>
        </w:rPr>
        <w:t>применению</w:t>
      </w:r>
      <w:r w:rsidR="0071018B">
        <w:rPr>
          <w:spacing w:val="1"/>
          <w:sz w:val="28"/>
        </w:rPr>
        <w:t xml:space="preserve"> </w:t>
      </w:r>
      <w:r w:rsidR="0071018B">
        <w:rPr>
          <w:sz w:val="28"/>
        </w:rPr>
        <w:t>Плана</w:t>
      </w:r>
      <w:r w:rsidR="0071018B">
        <w:rPr>
          <w:spacing w:val="1"/>
          <w:sz w:val="28"/>
        </w:rPr>
        <w:t xml:space="preserve"> </w:t>
      </w:r>
      <w:r w:rsidR="0071018B">
        <w:rPr>
          <w:sz w:val="28"/>
        </w:rPr>
        <w:t>счетов</w:t>
      </w:r>
      <w:r w:rsidR="0071018B">
        <w:rPr>
          <w:spacing w:val="1"/>
          <w:sz w:val="28"/>
        </w:rPr>
        <w:t xml:space="preserve"> </w:t>
      </w:r>
      <w:r w:rsidR="0071018B">
        <w:rPr>
          <w:sz w:val="28"/>
        </w:rPr>
        <w:t>бюджетного</w:t>
      </w:r>
      <w:r w:rsidR="0071018B">
        <w:rPr>
          <w:spacing w:val="1"/>
          <w:sz w:val="28"/>
        </w:rPr>
        <w:t xml:space="preserve"> </w:t>
      </w:r>
      <w:r w:rsidR="0071018B">
        <w:rPr>
          <w:sz w:val="28"/>
        </w:rPr>
        <w:t>учета,</w:t>
      </w:r>
      <w:r w:rsidR="0071018B">
        <w:rPr>
          <w:spacing w:val="1"/>
          <w:sz w:val="28"/>
        </w:rPr>
        <w:t xml:space="preserve"> </w:t>
      </w:r>
      <w:r w:rsidR="0071018B">
        <w:rPr>
          <w:sz w:val="28"/>
        </w:rPr>
        <w:t>утвержденная</w:t>
      </w:r>
      <w:r w:rsidR="0071018B">
        <w:rPr>
          <w:spacing w:val="1"/>
          <w:sz w:val="28"/>
        </w:rPr>
        <w:t xml:space="preserve"> </w:t>
      </w:r>
      <w:r w:rsidR="0071018B">
        <w:rPr>
          <w:sz w:val="28"/>
        </w:rPr>
        <w:t>приказом</w:t>
      </w:r>
      <w:r w:rsidR="0071018B">
        <w:rPr>
          <w:spacing w:val="1"/>
          <w:sz w:val="28"/>
        </w:rPr>
        <w:t xml:space="preserve"> </w:t>
      </w:r>
      <w:r w:rsidR="0071018B">
        <w:rPr>
          <w:sz w:val="28"/>
        </w:rPr>
        <w:t>Минфина</w:t>
      </w:r>
      <w:r w:rsidR="0071018B">
        <w:rPr>
          <w:spacing w:val="1"/>
          <w:sz w:val="28"/>
        </w:rPr>
        <w:t xml:space="preserve"> </w:t>
      </w:r>
      <w:r w:rsidR="0071018B">
        <w:rPr>
          <w:sz w:val="28"/>
        </w:rPr>
        <w:t>России</w:t>
      </w:r>
      <w:r w:rsidR="0071018B">
        <w:rPr>
          <w:spacing w:val="1"/>
          <w:sz w:val="28"/>
        </w:rPr>
        <w:t xml:space="preserve"> </w:t>
      </w:r>
      <w:r w:rsidR="0071018B">
        <w:rPr>
          <w:sz w:val="28"/>
        </w:rPr>
        <w:t>от</w:t>
      </w:r>
      <w:r w:rsidR="0071018B">
        <w:rPr>
          <w:spacing w:val="1"/>
          <w:sz w:val="28"/>
        </w:rPr>
        <w:t xml:space="preserve"> </w:t>
      </w:r>
      <w:r w:rsidR="0071018B">
        <w:rPr>
          <w:sz w:val="28"/>
        </w:rPr>
        <w:t>23.12.2010</w:t>
      </w:r>
      <w:r w:rsidR="0071018B">
        <w:rPr>
          <w:spacing w:val="1"/>
          <w:sz w:val="28"/>
        </w:rPr>
        <w:t xml:space="preserve"> </w:t>
      </w:r>
      <w:r w:rsidR="0071018B">
        <w:rPr>
          <w:sz w:val="28"/>
        </w:rPr>
        <w:t>№</w:t>
      </w:r>
      <w:r w:rsidR="0071018B">
        <w:rPr>
          <w:spacing w:val="1"/>
          <w:sz w:val="28"/>
        </w:rPr>
        <w:t xml:space="preserve"> </w:t>
      </w:r>
      <w:r w:rsidR="0071018B">
        <w:rPr>
          <w:sz w:val="28"/>
        </w:rPr>
        <w:t>183н</w:t>
      </w:r>
      <w:r w:rsidR="0071018B">
        <w:rPr>
          <w:spacing w:val="1"/>
          <w:sz w:val="28"/>
        </w:rPr>
        <w:t xml:space="preserve"> </w:t>
      </w:r>
      <w:r w:rsidR="0071018B">
        <w:rPr>
          <w:sz w:val="28"/>
        </w:rPr>
        <w:t>(далее</w:t>
      </w:r>
      <w:r w:rsidR="0071018B">
        <w:rPr>
          <w:spacing w:val="1"/>
          <w:sz w:val="28"/>
        </w:rPr>
        <w:t xml:space="preserve"> </w:t>
      </w:r>
      <w:r w:rsidR="00F45B2B">
        <w:rPr>
          <w:spacing w:val="1"/>
          <w:sz w:val="28"/>
        </w:rPr>
        <w:t>-</w:t>
      </w:r>
      <w:r w:rsidR="0071018B">
        <w:rPr>
          <w:spacing w:val="1"/>
          <w:sz w:val="28"/>
        </w:rPr>
        <w:t xml:space="preserve"> </w:t>
      </w:r>
      <w:r w:rsidR="0071018B">
        <w:rPr>
          <w:sz w:val="28"/>
        </w:rPr>
        <w:t>Инструкция</w:t>
      </w:r>
      <w:r w:rsidR="0071018B">
        <w:rPr>
          <w:spacing w:val="-1"/>
          <w:sz w:val="28"/>
        </w:rPr>
        <w:t xml:space="preserve"> </w:t>
      </w:r>
      <w:r w:rsidR="0071018B">
        <w:rPr>
          <w:sz w:val="28"/>
        </w:rPr>
        <w:t>№</w:t>
      </w:r>
      <w:r w:rsidR="0071018B">
        <w:rPr>
          <w:spacing w:val="-2"/>
          <w:sz w:val="28"/>
        </w:rPr>
        <w:t xml:space="preserve"> </w:t>
      </w:r>
      <w:r w:rsidR="0071018B">
        <w:rPr>
          <w:sz w:val="28"/>
        </w:rPr>
        <w:t>183н);</w:t>
      </w:r>
    </w:p>
    <w:p w:rsidR="007D3AD7" w:rsidRDefault="00C661A8" w:rsidP="00043FD4">
      <w:pPr>
        <w:pStyle w:val="a5"/>
        <w:numPr>
          <w:ilvl w:val="0"/>
          <w:numId w:val="19"/>
        </w:numPr>
        <w:tabs>
          <w:tab w:val="left" w:pos="1336"/>
        </w:tabs>
        <w:spacing w:before="1"/>
        <w:ind w:right="242" w:firstLine="707"/>
        <w:rPr>
          <w:sz w:val="28"/>
        </w:rPr>
      </w:pPr>
      <w:hyperlink r:id="rId31">
        <w:r w:rsidR="0071018B">
          <w:rPr>
            <w:sz w:val="28"/>
          </w:rPr>
          <w:t>Инструкция</w:t>
        </w:r>
      </w:hyperlink>
      <w:r w:rsidR="0071018B">
        <w:rPr>
          <w:spacing w:val="1"/>
          <w:sz w:val="28"/>
        </w:rPr>
        <w:t xml:space="preserve"> </w:t>
      </w:r>
      <w:r w:rsidR="0071018B">
        <w:rPr>
          <w:sz w:val="28"/>
        </w:rPr>
        <w:t>о</w:t>
      </w:r>
      <w:r w:rsidR="0071018B">
        <w:rPr>
          <w:spacing w:val="1"/>
          <w:sz w:val="28"/>
        </w:rPr>
        <w:t xml:space="preserve"> </w:t>
      </w:r>
      <w:r w:rsidR="0071018B">
        <w:rPr>
          <w:sz w:val="28"/>
        </w:rPr>
        <w:t>порядке</w:t>
      </w:r>
      <w:r w:rsidR="0071018B">
        <w:rPr>
          <w:spacing w:val="1"/>
          <w:sz w:val="28"/>
        </w:rPr>
        <w:t xml:space="preserve"> </w:t>
      </w:r>
      <w:r w:rsidR="0071018B">
        <w:rPr>
          <w:sz w:val="28"/>
        </w:rPr>
        <w:t>составления</w:t>
      </w:r>
      <w:r w:rsidR="0071018B">
        <w:rPr>
          <w:spacing w:val="1"/>
          <w:sz w:val="28"/>
        </w:rPr>
        <w:t xml:space="preserve"> </w:t>
      </w:r>
      <w:r w:rsidR="0071018B">
        <w:rPr>
          <w:sz w:val="28"/>
        </w:rPr>
        <w:t>и</w:t>
      </w:r>
      <w:r w:rsidR="0071018B">
        <w:rPr>
          <w:spacing w:val="1"/>
          <w:sz w:val="28"/>
        </w:rPr>
        <w:t xml:space="preserve"> </w:t>
      </w:r>
      <w:r w:rsidR="0071018B">
        <w:rPr>
          <w:sz w:val="28"/>
        </w:rPr>
        <w:t>представления</w:t>
      </w:r>
      <w:r w:rsidR="0071018B">
        <w:rPr>
          <w:spacing w:val="1"/>
          <w:sz w:val="28"/>
        </w:rPr>
        <w:t xml:space="preserve"> </w:t>
      </w:r>
      <w:r w:rsidR="0071018B">
        <w:rPr>
          <w:sz w:val="28"/>
        </w:rPr>
        <w:t>годовой,</w:t>
      </w:r>
      <w:r w:rsidR="0071018B">
        <w:rPr>
          <w:spacing w:val="1"/>
          <w:sz w:val="28"/>
        </w:rPr>
        <w:t xml:space="preserve"> </w:t>
      </w:r>
      <w:r w:rsidR="0071018B">
        <w:rPr>
          <w:sz w:val="28"/>
        </w:rPr>
        <w:t>квартальной</w:t>
      </w:r>
      <w:r w:rsidR="0071018B">
        <w:rPr>
          <w:spacing w:val="1"/>
          <w:sz w:val="28"/>
        </w:rPr>
        <w:t xml:space="preserve"> </w:t>
      </w:r>
      <w:r w:rsidR="0071018B">
        <w:rPr>
          <w:sz w:val="28"/>
        </w:rPr>
        <w:t>и</w:t>
      </w:r>
      <w:r w:rsidR="0071018B">
        <w:rPr>
          <w:spacing w:val="1"/>
          <w:sz w:val="28"/>
        </w:rPr>
        <w:t xml:space="preserve"> </w:t>
      </w:r>
      <w:r w:rsidR="0071018B">
        <w:rPr>
          <w:sz w:val="28"/>
        </w:rPr>
        <w:t>месячной</w:t>
      </w:r>
      <w:r w:rsidR="0071018B">
        <w:rPr>
          <w:spacing w:val="1"/>
          <w:sz w:val="28"/>
        </w:rPr>
        <w:t xml:space="preserve"> </w:t>
      </w:r>
      <w:r w:rsidR="0071018B">
        <w:rPr>
          <w:sz w:val="28"/>
        </w:rPr>
        <w:t>отчетности</w:t>
      </w:r>
      <w:r w:rsidR="0071018B">
        <w:rPr>
          <w:spacing w:val="1"/>
          <w:sz w:val="28"/>
        </w:rPr>
        <w:t xml:space="preserve"> </w:t>
      </w:r>
      <w:r w:rsidR="0071018B">
        <w:rPr>
          <w:sz w:val="28"/>
        </w:rPr>
        <w:t>об</w:t>
      </w:r>
      <w:r w:rsidR="0071018B">
        <w:rPr>
          <w:spacing w:val="1"/>
          <w:sz w:val="28"/>
        </w:rPr>
        <w:t xml:space="preserve"> </w:t>
      </w:r>
      <w:r w:rsidR="0071018B">
        <w:rPr>
          <w:sz w:val="28"/>
        </w:rPr>
        <w:t>исполнении</w:t>
      </w:r>
      <w:r w:rsidR="0071018B">
        <w:rPr>
          <w:spacing w:val="1"/>
          <w:sz w:val="28"/>
        </w:rPr>
        <w:t xml:space="preserve"> </w:t>
      </w:r>
      <w:r w:rsidR="0071018B">
        <w:rPr>
          <w:sz w:val="28"/>
        </w:rPr>
        <w:t>бюджетов</w:t>
      </w:r>
      <w:r w:rsidR="0071018B">
        <w:rPr>
          <w:spacing w:val="1"/>
          <w:sz w:val="28"/>
        </w:rPr>
        <w:t xml:space="preserve"> </w:t>
      </w:r>
      <w:r w:rsidR="0071018B">
        <w:rPr>
          <w:sz w:val="28"/>
        </w:rPr>
        <w:t>бюджетной</w:t>
      </w:r>
      <w:r w:rsidR="0071018B">
        <w:rPr>
          <w:spacing w:val="1"/>
          <w:sz w:val="28"/>
        </w:rPr>
        <w:t xml:space="preserve"> </w:t>
      </w:r>
      <w:r w:rsidR="0071018B">
        <w:rPr>
          <w:sz w:val="28"/>
        </w:rPr>
        <w:t>системы</w:t>
      </w:r>
      <w:r w:rsidR="0071018B">
        <w:rPr>
          <w:spacing w:val="70"/>
          <w:sz w:val="28"/>
        </w:rPr>
        <w:t xml:space="preserve"> </w:t>
      </w:r>
      <w:r w:rsidR="0071018B">
        <w:rPr>
          <w:sz w:val="28"/>
        </w:rPr>
        <w:t>Российской</w:t>
      </w:r>
      <w:r w:rsidR="0071018B">
        <w:rPr>
          <w:spacing w:val="70"/>
          <w:sz w:val="28"/>
        </w:rPr>
        <w:t xml:space="preserve"> </w:t>
      </w:r>
      <w:r w:rsidR="0071018B">
        <w:rPr>
          <w:sz w:val="28"/>
        </w:rPr>
        <w:t>Федерации,</w:t>
      </w:r>
      <w:r w:rsidR="0071018B">
        <w:rPr>
          <w:spacing w:val="70"/>
          <w:sz w:val="28"/>
        </w:rPr>
        <w:t xml:space="preserve"> </w:t>
      </w:r>
      <w:r w:rsidR="0071018B">
        <w:rPr>
          <w:sz w:val="28"/>
        </w:rPr>
        <w:t>утвержденная</w:t>
      </w:r>
      <w:r w:rsidR="0071018B">
        <w:rPr>
          <w:spacing w:val="70"/>
          <w:sz w:val="28"/>
        </w:rPr>
        <w:t xml:space="preserve"> </w:t>
      </w:r>
      <w:r w:rsidR="0071018B">
        <w:rPr>
          <w:sz w:val="28"/>
        </w:rPr>
        <w:t>приказом</w:t>
      </w:r>
      <w:r w:rsidR="0071018B">
        <w:rPr>
          <w:spacing w:val="70"/>
          <w:sz w:val="28"/>
        </w:rPr>
        <w:t xml:space="preserve"> </w:t>
      </w:r>
      <w:r w:rsidR="0071018B">
        <w:rPr>
          <w:sz w:val="28"/>
        </w:rPr>
        <w:t>Минфина</w:t>
      </w:r>
      <w:r w:rsidR="0071018B">
        <w:rPr>
          <w:spacing w:val="70"/>
          <w:sz w:val="28"/>
        </w:rPr>
        <w:t xml:space="preserve"> </w:t>
      </w:r>
      <w:r w:rsidR="0071018B">
        <w:rPr>
          <w:sz w:val="28"/>
        </w:rPr>
        <w:t>России</w:t>
      </w:r>
      <w:r w:rsidR="0071018B">
        <w:rPr>
          <w:spacing w:val="1"/>
          <w:sz w:val="28"/>
        </w:rPr>
        <w:t xml:space="preserve"> </w:t>
      </w:r>
      <w:r w:rsidR="0071018B">
        <w:rPr>
          <w:sz w:val="28"/>
        </w:rPr>
        <w:t>от</w:t>
      </w:r>
      <w:r w:rsidR="0071018B">
        <w:rPr>
          <w:spacing w:val="-2"/>
          <w:sz w:val="28"/>
        </w:rPr>
        <w:t xml:space="preserve"> </w:t>
      </w:r>
      <w:r w:rsidR="0071018B">
        <w:rPr>
          <w:sz w:val="28"/>
        </w:rPr>
        <w:t>28.12.2010</w:t>
      </w:r>
      <w:r w:rsidR="0071018B">
        <w:rPr>
          <w:spacing w:val="-3"/>
          <w:sz w:val="28"/>
        </w:rPr>
        <w:t xml:space="preserve"> </w:t>
      </w:r>
      <w:r w:rsidR="0071018B">
        <w:rPr>
          <w:sz w:val="28"/>
        </w:rPr>
        <w:t>№ 191н</w:t>
      </w:r>
      <w:r w:rsidR="0071018B">
        <w:rPr>
          <w:spacing w:val="-1"/>
          <w:sz w:val="28"/>
        </w:rPr>
        <w:t xml:space="preserve"> </w:t>
      </w:r>
      <w:r w:rsidR="0071018B">
        <w:rPr>
          <w:sz w:val="28"/>
        </w:rPr>
        <w:t>(далее</w:t>
      </w:r>
      <w:r w:rsidR="0071018B">
        <w:rPr>
          <w:spacing w:val="2"/>
          <w:sz w:val="28"/>
        </w:rPr>
        <w:t xml:space="preserve"> </w:t>
      </w:r>
      <w:r w:rsidR="00F45B2B">
        <w:rPr>
          <w:spacing w:val="2"/>
          <w:sz w:val="28"/>
        </w:rPr>
        <w:t>-</w:t>
      </w:r>
      <w:r w:rsidR="0071018B">
        <w:rPr>
          <w:sz w:val="28"/>
        </w:rPr>
        <w:t xml:space="preserve"> Инструкция</w:t>
      </w:r>
      <w:r w:rsidR="0071018B">
        <w:rPr>
          <w:spacing w:val="-1"/>
          <w:sz w:val="28"/>
        </w:rPr>
        <w:t xml:space="preserve"> </w:t>
      </w:r>
      <w:r w:rsidR="0071018B">
        <w:rPr>
          <w:sz w:val="28"/>
        </w:rPr>
        <w:t>№</w:t>
      </w:r>
      <w:r w:rsidR="0071018B">
        <w:rPr>
          <w:spacing w:val="-3"/>
          <w:sz w:val="28"/>
        </w:rPr>
        <w:t xml:space="preserve"> </w:t>
      </w:r>
      <w:r w:rsidR="0071018B">
        <w:rPr>
          <w:sz w:val="28"/>
        </w:rPr>
        <w:t>191н);</w:t>
      </w:r>
    </w:p>
    <w:p w:rsidR="007D3AD7" w:rsidRDefault="00C661A8" w:rsidP="00043FD4">
      <w:pPr>
        <w:pStyle w:val="a5"/>
        <w:numPr>
          <w:ilvl w:val="0"/>
          <w:numId w:val="19"/>
        </w:numPr>
        <w:tabs>
          <w:tab w:val="left" w:pos="1403"/>
        </w:tabs>
        <w:ind w:right="242" w:firstLine="719"/>
        <w:rPr>
          <w:sz w:val="28"/>
        </w:rPr>
      </w:pPr>
      <w:hyperlink r:id="rId32">
        <w:r w:rsidR="0071018B">
          <w:rPr>
            <w:sz w:val="28"/>
          </w:rPr>
          <w:t>Инструкция</w:t>
        </w:r>
      </w:hyperlink>
      <w:r w:rsidR="0071018B">
        <w:rPr>
          <w:spacing w:val="1"/>
          <w:sz w:val="28"/>
        </w:rPr>
        <w:t xml:space="preserve"> </w:t>
      </w:r>
      <w:r w:rsidR="0071018B">
        <w:rPr>
          <w:sz w:val="28"/>
        </w:rPr>
        <w:t>о</w:t>
      </w:r>
      <w:r w:rsidR="0071018B">
        <w:rPr>
          <w:spacing w:val="1"/>
          <w:sz w:val="28"/>
        </w:rPr>
        <w:t xml:space="preserve"> </w:t>
      </w:r>
      <w:r w:rsidR="0071018B">
        <w:rPr>
          <w:sz w:val="28"/>
        </w:rPr>
        <w:t>порядке</w:t>
      </w:r>
      <w:r w:rsidR="0071018B">
        <w:rPr>
          <w:spacing w:val="1"/>
          <w:sz w:val="28"/>
        </w:rPr>
        <w:t xml:space="preserve"> </w:t>
      </w:r>
      <w:r w:rsidR="0071018B">
        <w:rPr>
          <w:sz w:val="28"/>
        </w:rPr>
        <w:t>составления,</w:t>
      </w:r>
      <w:r w:rsidR="0071018B">
        <w:rPr>
          <w:spacing w:val="1"/>
          <w:sz w:val="28"/>
        </w:rPr>
        <w:t xml:space="preserve"> </w:t>
      </w:r>
      <w:r w:rsidR="0071018B">
        <w:rPr>
          <w:sz w:val="28"/>
        </w:rPr>
        <w:t>представления</w:t>
      </w:r>
      <w:r w:rsidR="0071018B">
        <w:rPr>
          <w:spacing w:val="1"/>
          <w:sz w:val="28"/>
        </w:rPr>
        <w:t xml:space="preserve"> </w:t>
      </w:r>
      <w:r w:rsidR="0071018B">
        <w:rPr>
          <w:sz w:val="28"/>
        </w:rPr>
        <w:t>годовой,</w:t>
      </w:r>
      <w:r w:rsidR="0071018B">
        <w:rPr>
          <w:spacing w:val="1"/>
          <w:sz w:val="28"/>
        </w:rPr>
        <w:t xml:space="preserve"> </w:t>
      </w:r>
      <w:r w:rsidR="0071018B">
        <w:rPr>
          <w:sz w:val="28"/>
        </w:rPr>
        <w:t>квартальной</w:t>
      </w:r>
      <w:r w:rsidR="0071018B">
        <w:rPr>
          <w:spacing w:val="1"/>
          <w:sz w:val="28"/>
        </w:rPr>
        <w:t xml:space="preserve"> </w:t>
      </w:r>
      <w:r w:rsidR="0071018B">
        <w:rPr>
          <w:sz w:val="28"/>
        </w:rPr>
        <w:t>бухгалтерской</w:t>
      </w:r>
      <w:r w:rsidR="0071018B">
        <w:rPr>
          <w:spacing w:val="1"/>
          <w:sz w:val="28"/>
        </w:rPr>
        <w:t xml:space="preserve"> </w:t>
      </w:r>
      <w:r w:rsidR="0071018B">
        <w:rPr>
          <w:sz w:val="28"/>
        </w:rPr>
        <w:t>отчетности</w:t>
      </w:r>
      <w:r w:rsidR="0071018B">
        <w:rPr>
          <w:spacing w:val="1"/>
          <w:sz w:val="28"/>
        </w:rPr>
        <w:t xml:space="preserve"> </w:t>
      </w:r>
      <w:r w:rsidR="0071018B">
        <w:rPr>
          <w:sz w:val="28"/>
        </w:rPr>
        <w:t>государственных</w:t>
      </w:r>
      <w:r w:rsidR="0071018B">
        <w:rPr>
          <w:spacing w:val="1"/>
          <w:sz w:val="28"/>
        </w:rPr>
        <w:t xml:space="preserve"> </w:t>
      </w:r>
      <w:r w:rsidR="0071018B">
        <w:rPr>
          <w:sz w:val="28"/>
        </w:rPr>
        <w:t>(муниципальных)</w:t>
      </w:r>
      <w:r w:rsidR="0071018B">
        <w:rPr>
          <w:spacing w:val="-67"/>
          <w:sz w:val="28"/>
        </w:rPr>
        <w:t xml:space="preserve"> </w:t>
      </w:r>
      <w:r w:rsidR="0071018B">
        <w:rPr>
          <w:sz w:val="28"/>
        </w:rPr>
        <w:t>бюджетных</w:t>
      </w:r>
      <w:r w:rsidR="0071018B">
        <w:rPr>
          <w:spacing w:val="1"/>
          <w:sz w:val="28"/>
        </w:rPr>
        <w:t xml:space="preserve"> </w:t>
      </w:r>
      <w:r w:rsidR="0071018B">
        <w:rPr>
          <w:sz w:val="28"/>
        </w:rPr>
        <w:t>и</w:t>
      </w:r>
      <w:r w:rsidR="0071018B">
        <w:rPr>
          <w:spacing w:val="1"/>
          <w:sz w:val="28"/>
        </w:rPr>
        <w:t xml:space="preserve"> </w:t>
      </w:r>
      <w:r w:rsidR="0071018B">
        <w:rPr>
          <w:sz w:val="28"/>
        </w:rPr>
        <w:t>автономных</w:t>
      </w:r>
      <w:r w:rsidR="0071018B">
        <w:rPr>
          <w:spacing w:val="1"/>
          <w:sz w:val="28"/>
        </w:rPr>
        <w:t xml:space="preserve"> </w:t>
      </w:r>
      <w:r w:rsidR="0071018B">
        <w:rPr>
          <w:sz w:val="28"/>
        </w:rPr>
        <w:t>учреждений,</w:t>
      </w:r>
      <w:r w:rsidR="0071018B">
        <w:rPr>
          <w:spacing w:val="1"/>
          <w:sz w:val="28"/>
        </w:rPr>
        <w:t xml:space="preserve"> </w:t>
      </w:r>
      <w:r w:rsidR="0071018B">
        <w:rPr>
          <w:sz w:val="28"/>
        </w:rPr>
        <w:t>утвержденная</w:t>
      </w:r>
      <w:r w:rsidR="0071018B">
        <w:rPr>
          <w:spacing w:val="1"/>
          <w:sz w:val="28"/>
        </w:rPr>
        <w:t xml:space="preserve"> </w:t>
      </w:r>
      <w:r w:rsidR="0071018B">
        <w:rPr>
          <w:sz w:val="28"/>
        </w:rPr>
        <w:t>приказом</w:t>
      </w:r>
      <w:r w:rsidR="0071018B">
        <w:rPr>
          <w:spacing w:val="1"/>
          <w:sz w:val="28"/>
        </w:rPr>
        <w:t xml:space="preserve"> </w:t>
      </w:r>
      <w:r w:rsidR="0071018B">
        <w:rPr>
          <w:sz w:val="28"/>
        </w:rPr>
        <w:t>Минфина</w:t>
      </w:r>
      <w:r w:rsidR="0071018B">
        <w:rPr>
          <w:spacing w:val="1"/>
          <w:sz w:val="28"/>
        </w:rPr>
        <w:t xml:space="preserve"> </w:t>
      </w:r>
      <w:r w:rsidR="0071018B">
        <w:rPr>
          <w:sz w:val="28"/>
        </w:rPr>
        <w:t>России</w:t>
      </w:r>
      <w:r w:rsidR="0071018B">
        <w:rPr>
          <w:spacing w:val="-4"/>
          <w:sz w:val="28"/>
        </w:rPr>
        <w:t xml:space="preserve"> </w:t>
      </w:r>
      <w:r w:rsidR="0071018B">
        <w:rPr>
          <w:sz w:val="28"/>
        </w:rPr>
        <w:t>от</w:t>
      </w:r>
      <w:r w:rsidR="0071018B">
        <w:rPr>
          <w:spacing w:val="-1"/>
          <w:sz w:val="28"/>
        </w:rPr>
        <w:t xml:space="preserve"> </w:t>
      </w:r>
      <w:r w:rsidR="0071018B">
        <w:rPr>
          <w:sz w:val="28"/>
        </w:rPr>
        <w:t>25.03.2011</w:t>
      </w:r>
      <w:r w:rsidR="0071018B">
        <w:rPr>
          <w:spacing w:val="3"/>
          <w:sz w:val="28"/>
        </w:rPr>
        <w:t xml:space="preserve"> </w:t>
      </w:r>
      <w:r w:rsidR="0071018B">
        <w:rPr>
          <w:sz w:val="28"/>
        </w:rPr>
        <w:t>№</w:t>
      </w:r>
      <w:r w:rsidR="0071018B">
        <w:rPr>
          <w:spacing w:val="-4"/>
          <w:sz w:val="28"/>
        </w:rPr>
        <w:t xml:space="preserve"> </w:t>
      </w:r>
      <w:r w:rsidR="0071018B">
        <w:rPr>
          <w:sz w:val="28"/>
        </w:rPr>
        <w:t xml:space="preserve">33н (далее </w:t>
      </w:r>
      <w:r w:rsidR="00F45B2B">
        <w:rPr>
          <w:sz w:val="28"/>
        </w:rPr>
        <w:t>-</w:t>
      </w:r>
      <w:r w:rsidR="0071018B">
        <w:rPr>
          <w:spacing w:val="-1"/>
          <w:sz w:val="28"/>
        </w:rPr>
        <w:t xml:space="preserve"> </w:t>
      </w:r>
      <w:r w:rsidR="0071018B">
        <w:rPr>
          <w:sz w:val="28"/>
        </w:rPr>
        <w:t>Инструкция</w:t>
      </w:r>
      <w:r w:rsidR="0071018B">
        <w:rPr>
          <w:spacing w:val="-3"/>
          <w:sz w:val="28"/>
        </w:rPr>
        <w:t xml:space="preserve"> </w:t>
      </w:r>
      <w:r w:rsidR="0071018B">
        <w:rPr>
          <w:sz w:val="28"/>
        </w:rPr>
        <w:t>№ 33н);</w:t>
      </w:r>
    </w:p>
    <w:p w:rsidR="007D3AD7" w:rsidRPr="00667399" w:rsidRDefault="00C661A8" w:rsidP="00043FD4">
      <w:pPr>
        <w:pStyle w:val="a5"/>
        <w:numPr>
          <w:ilvl w:val="0"/>
          <w:numId w:val="19"/>
        </w:numPr>
        <w:tabs>
          <w:tab w:val="left" w:pos="1194"/>
        </w:tabs>
        <w:ind w:right="242" w:firstLine="707"/>
        <w:rPr>
          <w:sz w:val="28"/>
        </w:rPr>
      </w:pPr>
      <w:hyperlink r:id="rId33">
        <w:r w:rsidR="0071018B">
          <w:rPr>
            <w:sz w:val="28"/>
          </w:rPr>
          <w:t>Указание</w:t>
        </w:r>
      </w:hyperlink>
      <w:r w:rsidR="0071018B">
        <w:rPr>
          <w:sz w:val="28"/>
        </w:rPr>
        <w:t xml:space="preserve"> Банка России от 11.03.2014 № 3210-У «О порядке ведения</w:t>
      </w:r>
      <w:r w:rsidR="0071018B" w:rsidRPr="00667399">
        <w:rPr>
          <w:sz w:val="28"/>
        </w:rPr>
        <w:t xml:space="preserve"> </w:t>
      </w:r>
      <w:r w:rsidR="0071018B">
        <w:rPr>
          <w:sz w:val="28"/>
        </w:rPr>
        <w:t>кассовых</w:t>
      </w:r>
      <w:r w:rsidR="0071018B" w:rsidRPr="00667399">
        <w:rPr>
          <w:sz w:val="28"/>
        </w:rPr>
        <w:t xml:space="preserve"> </w:t>
      </w:r>
      <w:r w:rsidR="0071018B">
        <w:rPr>
          <w:sz w:val="28"/>
        </w:rPr>
        <w:t>операций</w:t>
      </w:r>
      <w:r w:rsidR="0071018B" w:rsidRPr="00667399">
        <w:rPr>
          <w:sz w:val="28"/>
        </w:rPr>
        <w:t xml:space="preserve"> </w:t>
      </w:r>
      <w:r w:rsidR="0071018B">
        <w:rPr>
          <w:sz w:val="28"/>
        </w:rPr>
        <w:t>юридическими</w:t>
      </w:r>
      <w:r w:rsidR="0071018B" w:rsidRPr="00667399">
        <w:rPr>
          <w:sz w:val="28"/>
        </w:rPr>
        <w:t xml:space="preserve"> </w:t>
      </w:r>
      <w:r w:rsidR="0071018B">
        <w:rPr>
          <w:sz w:val="28"/>
        </w:rPr>
        <w:t>лицами</w:t>
      </w:r>
      <w:r w:rsidR="0071018B" w:rsidRPr="00667399">
        <w:rPr>
          <w:sz w:val="28"/>
        </w:rPr>
        <w:t xml:space="preserve"> </w:t>
      </w:r>
      <w:r w:rsidR="0071018B">
        <w:rPr>
          <w:sz w:val="28"/>
        </w:rPr>
        <w:t>и</w:t>
      </w:r>
      <w:r w:rsidR="0071018B" w:rsidRPr="00667399">
        <w:rPr>
          <w:sz w:val="28"/>
        </w:rPr>
        <w:t xml:space="preserve"> </w:t>
      </w:r>
      <w:r w:rsidR="0071018B">
        <w:rPr>
          <w:sz w:val="28"/>
        </w:rPr>
        <w:t>упрощенном</w:t>
      </w:r>
      <w:r w:rsidR="0071018B" w:rsidRPr="00667399">
        <w:rPr>
          <w:sz w:val="28"/>
        </w:rPr>
        <w:t xml:space="preserve"> </w:t>
      </w:r>
      <w:r w:rsidR="0071018B">
        <w:rPr>
          <w:sz w:val="28"/>
        </w:rPr>
        <w:t>порядке</w:t>
      </w:r>
      <w:r w:rsidR="0071018B" w:rsidRPr="00667399">
        <w:rPr>
          <w:sz w:val="28"/>
        </w:rPr>
        <w:t xml:space="preserve"> </w:t>
      </w:r>
      <w:r w:rsidR="0071018B">
        <w:rPr>
          <w:sz w:val="28"/>
        </w:rPr>
        <w:t>ведения</w:t>
      </w:r>
      <w:r w:rsidR="00667399">
        <w:rPr>
          <w:sz w:val="28"/>
        </w:rPr>
        <w:t xml:space="preserve"> </w:t>
      </w:r>
      <w:r w:rsidR="0071018B" w:rsidRPr="00667399">
        <w:rPr>
          <w:sz w:val="28"/>
        </w:rPr>
        <w:t xml:space="preserve">кассовых операций индивидуальными предпринимателями и субъектами </w:t>
      </w:r>
      <w:r w:rsidR="0071018B" w:rsidRPr="00667399">
        <w:rPr>
          <w:sz w:val="28"/>
        </w:rPr>
        <w:lastRenderedPageBreak/>
        <w:t xml:space="preserve">малого предпринимательства» (далее </w:t>
      </w:r>
      <w:r w:rsidR="00F45B2B">
        <w:rPr>
          <w:sz w:val="28"/>
        </w:rPr>
        <w:t>-</w:t>
      </w:r>
      <w:r w:rsidR="0071018B" w:rsidRPr="00667399">
        <w:rPr>
          <w:sz w:val="28"/>
        </w:rPr>
        <w:t xml:space="preserve"> Указание № 3210-У);</w:t>
      </w:r>
    </w:p>
    <w:p w:rsidR="007D3AD7" w:rsidRDefault="00C661A8" w:rsidP="00043FD4">
      <w:pPr>
        <w:pStyle w:val="a5"/>
        <w:numPr>
          <w:ilvl w:val="0"/>
          <w:numId w:val="19"/>
        </w:numPr>
        <w:tabs>
          <w:tab w:val="left" w:pos="1158"/>
        </w:tabs>
        <w:ind w:right="242" w:firstLine="707"/>
        <w:rPr>
          <w:sz w:val="28"/>
        </w:rPr>
      </w:pPr>
      <w:hyperlink r:id="rId34">
        <w:r w:rsidR="0071018B">
          <w:rPr>
            <w:sz w:val="28"/>
          </w:rPr>
          <w:t xml:space="preserve">Указание </w:t>
        </w:r>
      </w:hyperlink>
      <w:r w:rsidR="0071018B">
        <w:rPr>
          <w:sz w:val="28"/>
        </w:rPr>
        <w:t>Банка России от 09.12.2019 № 5348-У «О правилах наличных</w:t>
      </w:r>
      <w:r w:rsidR="0071018B">
        <w:rPr>
          <w:spacing w:val="1"/>
          <w:sz w:val="28"/>
        </w:rPr>
        <w:t xml:space="preserve"> </w:t>
      </w:r>
      <w:r w:rsidR="0071018B">
        <w:rPr>
          <w:sz w:val="28"/>
        </w:rPr>
        <w:t>расчетов»</w:t>
      </w:r>
      <w:r w:rsidR="0071018B">
        <w:rPr>
          <w:spacing w:val="-3"/>
          <w:sz w:val="28"/>
        </w:rPr>
        <w:t xml:space="preserve"> </w:t>
      </w:r>
      <w:r w:rsidR="0071018B">
        <w:rPr>
          <w:sz w:val="28"/>
        </w:rPr>
        <w:t>(далее</w:t>
      </w:r>
      <w:r w:rsidR="0071018B">
        <w:rPr>
          <w:spacing w:val="-1"/>
          <w:sz w:val="28"/>
        </w:rPr>
        <w:t xml:space="preserve"> </w:t>
      </w:r>
      <w:r w:rsidR="00F45B2B">
        <w:rPr>
          <w:spacing w:val="-1"/>
          <w:sz w:val="28"/>
        </w:rPr>
        <w:t>-</w:t>
      </w:r>
      <w:r w:rsidR="0071018B">
        <w:rPr>
          <w:spacing w:val="-1"/>
          <w:sz w:val="28"/>
        </w:rPr>
        <w:t xml:space="preserve"> </w:t>
      </w:r>
      <w:r w:rsidR="0071018B">
        <w:rPr>
          <w:sz w:val="28"/>
        </w:rPr>
        <w:t>Указание</w:t>
      </w:r>
      <w:r w:rsidR="0071018B">
        <w:rPr>
          <w:spacing w:val="-3"/>
          <w:sz w:val="28"/>
        </w:rPr>
        <w:t xml:space="preserve"> </w:t>
      </w:r>
      <w:r w:rsidR="0071018B">
        <w:rPr>
          <w:sz w:val="28"/>
        </w:rPr>
        <w:t>№ 5348-У);</w:t>
      </w:r>
    </w:p>
    <w:p w:rsidR="007D3AD7" w:rsidRPr="00F45B2B" w:rsidRDefault="0071018B" w:rsidP="00043FD4">
      <w:pPr>
        <w:pStyle w:val="a5"/>
        <w:numPr>
          <w:ilvl w:val="0"/>
          <w:numId w:val="19"/>
        </w:numPr>
        <w:tabs>
          <w:tab w:val="left" w:pos="1192"/>
        </w:tabs>
        <w:spacing w:line="321" w:lineRule="exact"/>
        <w:ind w:right="242" w:firstLine="707"/>
        <w:rPr>
          <w:sz w:val="28"/>
          <w:szCs w:val="28"/>
        </w:rPr>
      </w:pPr>
      <w:r>
        <w:rPr>
          <w:sz w:val="28"/>
        </w:rPr>
        <w:t xml:space="preserve">Методические </w:t>
      </w:r>
      <w:hyperlink r:id="rId35">
        <w:r>
          <w:rPr>
            <w:sz w:val="28"/>
          </w:rPr>
          <w:t>указания</w:t>
        </w:r>
      </w:hyperlink>
      <w:r>
        <w:rPr>
          <w:sz w:val="28"/>
        </w:rPr>
        <w:t xml:space="preserve"> по инвентаризации имущества и финансовых</w:t>
      </w:r>
      <w:r w:rsidRPr="00F45B2B">
        <w:rPr>
          <w:spacing w:val="1"/>
          <w:sz w:val="28"/>
        </w:rPr>
        <w:t xml:space="preserve"> </w:t>
      </w:r>
      <w:r>
        <w:rPr>
          <w:sz w:val="28"/>
        </w:rPr>
        <w:t>обязательств,</w:t>
      </w:r>
      <w:r w:rsidRPr="00F45B2B">
        <w:rPr>
          <w:spacing w:val="61"/>
          <w:sz w:val="28"/>
        </w:rPr>
        <w:t xml:space="preserve"> </w:t>
      </w:r>
      <w:r>
        <w:rPr>
          <w:sz w:val="28"/>
        </w:rPr>
        <w:t>утвержденные</w:t>
      </w:r>
      <w:r w:rsidRPr="00F45B2B">
        <w:rPr>
          <w:spacing w:val="60"/>
          <w:sz w:val="28"/>
        </w:rPr>
        <w:t xml:space="preserve"> </w:t>
      </w:r>
      <w:r>
        <w:rPr>
          <w:sz w:val="28"/>
        </w:rPr>
        <w:t>приказом</w:t>
      </w:r>
      <w:r w:rsidRPr="00F45B2B">
        <w:rPr>
          <w:spacing w:val="62"/>
          <w:sz w:val="28"/>
        </w:rPr>
        <w:t xml:space="preserve"> </w:t>
      </w:r>
      <w:r>
        <w:rPr>
          <w:sz w:val="28"/>
        </w:rPr>
        <w:t>Минфина</w:t>
      </w:r>
      <w:r w:rsidRPr="00F45B2B">
        <w:rPr>
          <w:spacing w:val="62"/>
          <w:sz w:val="28"/>
        </w:rPr>
        <w:t xml:space="preserve"> </w:t>
      </w:r>
      <w:r>
        <w:rPr>
          <w:sz w:val="28"/>
        </w:rPr>
        <w:t>России</w:t>
      </w:r>
      <w:r w:rsidRPr="00F45B2B">
        <w:rPr>
          <w:spacing w:val="61"/>
          <w:sz w:val="28"/>
        </w:rPr>
        <w:t xml:space="preserve"> </w:t>
      </w:r>
      <w:r>
        <w:rPr>
          <w:sz w:val="28"/>
        </w:rPr>
        <w:t>от</w:t>
      </w:r>
      <w:r w:rsidRPr="00F45B2B">
        <w:rPr>
          <w:spacing w:val="59"/>
          <w:sz w:val="28"/>
        </w:rPr>
        <w:t xml:space="preserve"> </w:t>
      </w:r>
      <w:r>
        <w:rPr>
          <w:sz w:val="28"/>
        </w:rPr>
        <w:t>13.06.1995</w:t>
      </w:r>
      <w:r w:rsidR="00F45B2B">
        <w:rPr>
          <w:sz w:val="28"/>
        </w:rPr>
        <w:t xml:space="preserve"> </w:t>
      </w:r>
      <w:r w:rsidRPr="00F45B2B">
        <w:rPr>
          <w:sz w:val="28"/>
          <w:szCs w:val="28"/>
        </w:rPr>
        <w:t>№</w:t>
      </w:r>
      <w:r w:rsidRPr="00F45B2B">
        <w:rPr>
          <w:spacing w:val="-2"/>
          <w:sz w:val="28"/>
          <w:szCs w:val="28"/>
        </w:rPr>
        <w:t xml:space="preserve"> </w:t>
      </w:r>
      <w:r w:rsidRPr="00F45B2B">
        <w:rPr>
          <w:sz w:val="28"/>
          <w:szCs w:val="28"/>
        </w:rPr>
        <w:t>49 (далее</w:t>
      </w:r>
      <w:r w:rsidRPr="00F45B2B">
        <w:rPr>
          <w:spacing w:val="-2"/>
          <w:sz w:val="28"/>
          <w:szCs w:val="28"/>
        </w:rPr>
        <w:t xml:space="preserve"> </w:t>
      </w:r>
      <w:r w:rsidR="00F45B2B">
        <w:rPr>
          <w:spacing w:val="-2"/>
          <w:sz w:val="28"/>
          <w:szCs w:val="28"/>
        </w:rPr>
        <w:t>-</w:t>
      </w:r>
      <w:r w:rsidRPr="00F45B2B">
        <w:rPr>
          <w:spacing w:val="-2"/>
          <w:sz w:val="28"/>
          <w:szCs w:val="28"/>
        </w:rPr>
        <w:t xml:space="preserve"> </w:t>
      </w:r>
      <w:r w:rsidRPr="00F45B2B">
        <w:rPr>
          <w:sz w:val="28"/>
          <w:szCs w:val="28"/>
        </w:rPr>
        <w:t>Методические</w:t>
      </w:r>
      <w:r w:rsidRPr="00F45B2B">
        <w:rPr>
          <w:spacing w:val="-1"/>
          <w:sz w:val="28"/>
          <w:szCs w:val="28"/>
        </w:rPr>
        <w:t xml:space="preserve"> </w:t>
      </w:r>
      <w:r w:rsidRPr="00F45B2B">
        <w:rPr>
          <w:sz w:val="28"/>
          <w:szCs w:val="28"/>
        </w:rPr>
        <w:t>указания</w:t>
      </w:r>
      <w:r w:rsidRPr="00F45B2B">
        <w:rPr>
          <w:spacing w:val="-1"/>
          <w:sz w:val="28"/>
          <w:szCs w:val="28"/>
        </w:rPr>
        <w:t xml:space="preserve"> </w:t>
      </w:r>
      <w:r w:rsidRPr="00F45B2B">
        <w:rPr>
          <w:sz w:val="28"/>
          <w:szCs w:val="28"/>
        </w:rPr>
        <w:t>№</w:t>
      </w:r>
      <w:r w:rsidRPr="00F45B2B">
        <w:rPr>
          <w:spacing w:val="-2"/>
          <w:sz w:val="28"/>
          <w:szCs w:val="28"/>
        </w:rPr>
        <w:t xml:space="preserve"> </w:t>
      </w:r>
      <w:r w:rsidRPr="00F45B2B">
        <w:rPr>
          <w:sz w:val="28"/>
          <w:szCs w:val="28"/>
        </w:rPr>
        <w:t>49);</w:t>
      </w:r>
    </w:p>
    <w:p w:rsidR="007D3AD7" w:rsidRDefault="0071018B" w:rsidP="00043FD4">
      <w:pPr>
        <w:pStyle w:val="a5"/>
        <w:numPr>
          <w:ilvl w:val="0"/>
          <w:numId w:val="19"/>
        </w:numPr>
        <w:tabs>
          <w:tab w:val="left" w:pos="1218"/>
        </w:tabs>
        <w:ind w:right="242" w:firstLine="707"/>
        <w:rPr>
          <w:sz w:val="28"/>
        </w:rPr>
      </w:pPr>
      <w:r>
        <w:rPr>
          <w:sz w:val="28"/>
        </w:rPr>
        <w:t>Методические</w:t>
      </w:r>
      <w:r>
        <w:rPr>
          <w:spacing w:val="1"/>
          <w:sz w:val="28"/>
        </w:rPr>
        <w:t xml:space="preserve"> </w:t>
      </w:r>
      <w:hyperlink r:id="rId36">
        <w:r>
          <w:rPr>
            <w:sz w:val="28"/>
          </w:rPr>
          <w:t>рекомендации</w:t>
        </w:r>
      </w:hyperlink>
      <w:r>
        <w:rPr>
          <w:spacing w:val="1"/>
          <w:sz w:val="28"/>
        </w:rPr>
        <w:t xml:space="preserve"> </w:t>
      </w:r>
      <w:r>
        <w:rPr>
          <w:sz w:val="28"/>
        </w:rPr>
        <w:t>«Нормы</w:t>
      </w:r>
      <w:r>
        <w:rPr>
          <w:spacing w:val="1"/>
          <w:sz w:val="28"/>
        </w:rPr>
        <w:t xml:space="preserve"> </w:t>
      </w:r>
      <w:r>
        <w:rPr>
          <w:sz w:val="28"/>
        </w:rPr>
        <w:t>расхода</w:t>
      </w:r>
      <w:r>
        <w:rPr>
          <w:spacing w:val="1"/>
          <w:sz w:val="28"/>
        </w:rPr>
        <w:t xml:space="preserve"> </w:t>
      </w:r>
      <w:r>
        <w:rPr>
          <w:sz w:val="28"/>
        </w:rPr>
        <w:t>топлива</w:t>
      </w:r>
      <w:r>
        <w:rPr>
          <w:spacing w:val="1"/>
          <w:sz w:val="28"/>
        </w:rPr>
        <w:t xml:space="preserve"> </w:t>
      </w:r>
      <w:r>
        <w:rPr>
          <w:sz w:val="28"/>
        </w:rPr>
        <w:t>и</w:t>
      </w:r>
      <w:r>
        <w:rPr>
          <w:spacing w:val="1"/>
          <w:sz w:val="28"/>
        </w:rPr>
        <w:t xml:space="preserve"> </w:t>
      </w:r>
      <w:r>
        <w:rPr>
          <w:sz w:val="28"/>
        </w:rPr>
        <w:t>смазочных</w:t>
      </w:r>
      <w:r>
        <w:rPr>
          <w:spacing w:val="-67"/>
          <w:sz w:val="28"/>
        </w:rPr>
        <w:t xml:space="preserve"> </w:t>
      </w:r>
      <w:r>
        <w:rPr>
          <w:sz w:val="28"/>
        </w:rPr>
        <w:t>материалов</w:t>
      </w:r>
      <w:r>
        <w:rPr>
          <w:spacing w:val="1"/>
          <w:sz w:val="28"/>
        </w:rPr>
        <w:t xml:space="preserve"> </w:t>
      </w:r>
      <w:r>
        <w:rPr>
          <w:sz w:val="28"/>
        </w:rPr>
        <w:t>на</w:t>
      </w:r>
      <w:r>
        <w:rPr>
          <w:spacing w:val="1"/>
          <w:sz w:val="28"/>
        </w:rPr>
        <w:t xml:space="preserve"> </w:t>
      </w:r>
      <w:r>
        <w:rPr>
          <w:sz w:val="28"/>
        </w:rPr>
        <w:t>автомобильном</w:t>
      </w:r>
      <w:r>
        <w:rPr>
          <w:spacing w:val="1"/>
          <w:sz w:val="28"/>
        </w:rPr>
        <w:t xml:space="preserve"> </w:t>
      </w:r>
      <w:r>
        <w:rPr>
          <w:sz w:val="28"/>
        </w:rPr>
        <w:t>транспорте»,</w:t>
      </w:r>
      <w:r>
        <w:rPr>
          <w:spacing w:val="1"/>
          <w:sz w:val="28"/>
        </w:rPr>
        <w:t xml:space="preserve"> </w:t>
      </w:r>
      <w:r>
        <w:rPr>
          <w:sz w:val="28"/>
        </w:rPr>
        <w:t>введенные</w:t>
      </w:r>
      <w:r>
        <w:rPr>
          <w:spacing w:val="1"/>
          <w:sz w:val="28"/>
        </w:rPr>
        <w:t xml:space="preserve"> </w:t>
      </w:r>
      <w:r>
        <w:rPr>
          <w:sz w:val="28"/>
        </w:rPr>
        <w:t>в</w:t>
      </w:r>
      <w:r>
        <w:rPr>
          <w:spacing w:val="1"/>
          <w:sz w:val="28"/>
        </w:rPr>
        <w:t xml:space="preserve"> </w:t>
      </w:r>
      <w:r>
        <w:rPr>
          <w:sz w:val="28"/>
        </w:rPr>
        <w:t>действие</w:t>
      </w:r>
      <w:r>
        <w:rPr>
          <w:spacing w:val="-67"/>
          <w:sz w:val="28"/>
        </w:rPr>
        <w:t xml:space="preserve"> </w:t>
      </w:r>
      <w:r>
        <w:rPr>
          <w:sz w:val="28"/>
        </w:rPr>
        <w:t>распоряжением</w:t>
      </w:r>
      <w:r>
        <w:rPr>
          <w:spacing w:val="1"/>
          <w:sz w:val="28"/>
        </w:rPr>
        <w:t xml:space="preserve"> </w:t>
      </w:r>
      <w:r>
        <w:rPr>
          <w:sz w:val="28"/>
        </w:rPr>
        <w:t>Минтранса</w:t>
      </w:r>
      <w:r>
        <w:rPr>
          <w:spacing w:val="1"/>
          <w:sz w:val="28"/>
        </w:rPr>
        <w:t xml:space="preserve"> </w:t>
      </w:r>
      <w:r>
        <w:rPr>
          <w:sz w:val="28"/>
        </w:rPr>
        <w:t>России</w:t>
      </w:r>
      <w:r>
        <w:rPr>
          <w:spacing w:val="1"/>
          <w:sz w:val="28"/>
        </w:rPr>
        <w:t xml:space="preserve"> </w:t>
      </w:r>
      <w:r>
        <w:rPr>
          <w:sz w:val="28"/>
        </w:rPr>
        <w:t>от</w:t>
      </w:r>
      <w:r>
        <w:rPr>
          <w:spacing w:val="1"/>
          <w:sz w:val="28"/>
        </w:rPr>
        <w:t xml:space="preserve"> </w:t>
      </w:r>
      <w:r>
        <w:rPr>
          <w:sz w:val="28"/>
        </w:rPr>
        <w:t>14.03.2008</w:t>
      </w:r>
      <w:r>
        <w:rPr>
          <w:spacing w:val="1"/>
          <w:sz w:val="28"/>
        </w:rPr>
        <w:t xml:space="preserve"> </w:t>
      </w:r>
      <w:r>
        <w:rPr>
          <w:sz w:val="28"/>
        </w:rPr>
        <w:t>№</w:t>
      </w:r>
      <w:r>
        <w:rPr>
          <w:spacing w:val="1"/>
          <w:sz w:val="28"/>
        </w:rPr>
        <w:t xml:space="preserve"> </w:t>
      </w:r>
      <w:r>
        <w:rPr>
          <w:sz w:val="28"/>
        </w:rPr>
        <w:t>АМ-23-р</w:t>
      </w:r>
      <w:r>
        <w:rPr>
          <w:spacing w:val="1"/>
          <w:sz w:val="28"/>
        </w:rPr>
        <w:t xml:space="preserve"> </w:t>
      </w:r>
      <w:r>
        <w:rPr>
          <w:sz w:val="28"/>
        </w:rPr>
        <w:t>(далее</w:t>
      </w:r>
      <w:r>
        <w:rPr>
          <w:spacing w:val="1"/>
          <w:sz w:val="28"/>
        </w:rPr>
        <w:t xml:space="preserve"> </w:t>
      </w:r>
      <w:r w:rsidR="00F45B2B">
        <w:rPr>
          <w:spacing w:val="1"/>
          <w:sz w:val="28"/>
        </w:rPr>
        <w:t>-</w:t>
      </w:r>
      <w:r>
        <w:rPr>
          <w:spacing w:val="1"/>
          <w:sz w:val="28"/>
        </w:rPr>
        <w:t xml:space="preserve"> </w:t>
      </w:r>
      <w:r>
        <w:rPr>
          <w:sz w:val="28"/>
        </w:rPr>
        <w:t>Методические</w:t>
      </w:r>
      <w:r>
        <w:rPr>
          <w:spacing w:val="-4"/>
          <w:sz w:val="28"/>
        </w:rPr>
        <w:t xml:space="preserve"> </w:t>
      </w:r>
      <w:r>
        <w:rPr>
          <w:sz w:val="28"/>
        </w:rPr>
        <w:t>рекомендации</w:t>
      </w:r>
      <w:r>
        <w:rPr>
          <w:spacing w:val="-3"/>
          <w:sz w:val="28"/>
        </w:rPr>
        <w:t xml:space="preserve"> </w:t>
      </w:r>
      <w:r>
        <w:rPr>
          <w:sz w:val="28"/>
        </w:rPr>
        <w:t>№ АМ-23-р);</w:t>
      </w:r>
    </w:p>
    <w:p w:rsidR="007D3AD7" w:rsidRDefault="00C661A8" w:rsidP="00043FD4">
      <w:pPr>
        <w:pStyle w:val="a5"/>
        <w:numPr>
          <w:ilvl w:val="0"/>
          <w:numId w:val="19"/>
        </w:numPr>
        <w:tabs>
          <w:tab w:val="left" w:pos="1156"/>
        </w:tabs>
        <w:ind w:right="242" w:firstLine="719"/>
        <w:rPr>
          <w:sz w:val="28"/>
        </w:rPr>
      </w:pPr>
      <w:hyperlink r:id="rId37">
        <w:r w:rsidR="0071018B">
          <w:rPr>
            <w:sz w:val="28"/>
          </w:rPr>
          <w:t xml:space="preserve">Порядок </w:t>
        </w:r>
      </w:hyperlink>
      <w:r w:rsidR="0071018B">
        <w:rPr>
          <w:sz w:val="28"/>
        </w:rPr>
        <w:t>формирования и применения кодов бюджетной классификации</w:t>
      </w:r>
      <w:r w:rsidR="0071018B">
        <w:rPr>
          <w:spacing w:val="-67"/>
          <w:sz w:val="28"/>
        </w:rPr>
        <w:t xml:space="preserve"> </w:t>
      </w:r>
      <w:r w:rsidR="0071018B">
        <w:rPr>
          <w:sz w:val="28"/>
        </w:rPr>
        <w:t>Российской Федерации, утвержденный приказом Минфина России</w:t>
      </w:r>
      <w:r w:rsidR="0071018B">
        <w:rPr>
          <w:spacing w:val="1"/>
          <w:sz w:val="28"/>
        </w:rPr>
        <w:t xml:space="preserve"> </w:t>
      </w:r>
      <w:r w:rsidR="0071018B">
        <w:rPr>
          <w:sz w:val="28"/>
        </w:rPr>
        <w:t>от</w:t>
      </w:r>
      <w:r w:rsidR="0071018B">
        <w:rPr>
          <w:spacing w:val="-2"/>
          <w:sz w:val="28"/>
        </w:rPr>
        <w:t xml:space="preserve"> </w:t>
      </w:r>
      <w:r w:rsidR="0071018B">
        <w:rPr>
          <w:sz w:val="28"/>
        </w:rPr>
        <w:t>06.06.2019</w:t>
      </w:r>
      <w:r w:rsidR="0071018B">
        <w:rPr>
          <w:spacing w:val="-1"/>
          <w:sz w:val="28"/>
        </w:rPr>
        <w:t xml:space="preserve"> </w:t>
      </w:r>
      <w:r w:rsidR="0071018B">
        <w:rPr>
          <w:sz w:val="28"/>
        </w:rPr>
        <w:t>№ 85н</w:t>
      </w:r>
      <w:r w:rsidR="0071018B">
        <w:rPr>
          <w:spacing w:val="-2"/>
          <w:sz w:val="28"/>
        </w:rPr>
        <w:t xml:space="preserve"> </w:t>
      </w:r>
      <w:r w:rsidR="0071018B">
        <w:rPr>
          <w:sz w:val="28"/>
        </w:rPr>
        <w:t>(далее</w:t>
      </w:r>
      <w:r w:rsidR="0071018B">
        <w:rPr>
          <w:spacing w:val="-2"/>
          <w:sz w:val="28"/>
        </w:rPr>
        <w:t xml:space="preserve"> </w:t>
      </w:r>
      <w:r w:rsidR="00F45B2B">
        <w:rPr>
          <w:spacing w:val="-2"/>
          <w:sz w:val="28"/>
        </w:rPr>
        <w:t>-</w:t>
      </w:r>
      <w:r w:rsidR="0071018B">
        <w:rPr>
          <w:sz w:val="28"/>
        </w:rPr>
        <w:t xml:space="preserve"> Порядок</w:t>
      </w:r>
      <w:r w:rsidR="0071018B">
        <w:rPr>
          <w:spacing w:val="-3"/>
          <w:sz w:val="28"/>
        </w:rPr>
        <w:t xml:space="preserve"> </w:t>
      </w:r>
      <w:r w:rsidR="0071018B">
        <w:rPr>
          <w:sz w:val="28"/>
        </w:rPr>
        <w:t>№ 85н);</w:t>
      </w:r>
    </w:p>
    <w:p w:rsidR="007D3AD7" w:rsidRPr="007A4626" w:rsidRDefault="00C661A8" w:rsidP="00043FD4">
      <w:pPr>
        <w:pStyle w:val="a5"/>
        <w:numPr>
          <w:ilvl w:val="0"/>
          <w:numId w:val="19"/>
        </w:numPr>
        <w:tabs>
          <w:tab w:val="left" w:pos="1569"/>
        </w:tabs>
        <w:spacing w:line="321" w:lineRule="exact"/>
        <w:ind w:right="242" w:firstLine="719"/>
      </w:pPr>
      <w:hyperlink r:id="rId38">
        <w:r w:rsidR="0071018B">
          <w:rPr>
            <w:sz w:val="28"/>
          </w:rPr>
          <w:t>Порядок</w:t>
        </w:r>
      </w:hyperlink>
      <w:r w:rsidR="0071018B" w:rsidRPr="00F45B2B">
        <w:rPr>
          <w:spacing w:val="1"/>
          <w:sz w:val="28"/>
        </w:rPr>
        <w:t xml:space="preserve"> </w:t>
      </w:r>
      <w:r w:rsidR="0071018B">
        <w:rPr>
          <w:sz w:val="28"/>
        </w:rPr>
        <w:t>применения</w:t>
      </w:r>
      <w:r w:rsidR="0071018B" w:rsidRPr="00F45B2B">
        <w:rPr>
          <w:spacing w:val="1"/>
          <w:sz w:val="28"/>
        </w:rPr>
        <w:t xml:space="preserve"> </w:t>
      </w:r>
      <w:r w:rsidR="0071018B">
        <w:rPr>
          <w:sz w:val="28"/>
        </w:rPr>
        <w:t>классификации</w:t>
      </w:r>
      <w:r w:rsidR="0071018B" w:rsidRPr="00F45B2B">
        <w:rPr>
          <w:spacing w:val="1"/>
          <w:sz w:val="28"/>
        </w:rPr>
        <w:t xml:space="preserve"> </w:t>
      </w:r>
      <w:r w:rsidR="0071018B">
        <w:rPr>
          <w:sz w:val="28"/>
        </w:rPr>
        <w:t>операций</w:t>
      </w:r>
      <w:r w:rsidR="0071018B" w:rsidRPr="00F45B2B">
        <w:rPr>
          <w:spacing w:val="1"/>
          <w:sz w:val="28"/>
        </w:rPr>
        <w:t xml:space="preserve"> </w:t>
      </w:r>
      <w:r w:rsidR="0071018B">
        <w:rPr>
          <w:sz w:val="28"/>
        </w:rPr>
        <w:t>сектора</w:t>
      </w:r>
      <w:r w:rsidR="0071018B" w:rsidRPr="00F45B2B">
        <w:rPr>
          <w:spacing w:val="1"/>
          <w:sz w:val="28"/>
        </w:rPr>
        <w:t xml:space="preserve"> </w:t>
      </w:r>
      <w:r w:rsidR="0071018B">
        <w:rPr>
          <w:sz w:val="28"/>
        </w:rPr>
        <w:t>государственного</w:t>
      </w:r>
      <w:r w:rsidR="0071018B" w:rsidRPr="00F45B2B">
        <w:rPr>
          <w:spacing w:val="71"/>
          <w:sz w:val="28"/>
        </w:rPr>
        <w:t xml:space="preserve"> </w:t>
      </w:r>
      <w:r w:rsidR="0071018B">
        <w:rPr>
          <w:sz w:val="28"/>
        </w:rPr>
        <w:t>управления, утвержденный приказом Минфина России</w:t>
      </w:r>
      <w:r w:rsidR="0071018B" w:rsidRPr="00F45B2B">
        <w:rPr>
          <w:spacing w:val="1"/>
          <w:sz w:val="28"/>
        </w:rPr>
        <w:t xml:space="preserve"> </w:t>
      </w:r>
      <w:r w:rsidR="00F45B2B" w:rsidRPr="00F45B2B">
        <w:rPr>
          <w:spacing w:val="1"/>
          <w:sz w:val="28"/>
        </w:rPr>
        <w:t xml:space="preserve">                     </w:t>
      </w:r>
      <w:r w:rsidR="0071018B">
        <w:rPr>
          <w:sz w:val="28"/>
        </w:rPr>
        <w:t>от</w:t>
      </w:r>
      <w:r w:rsidR="0071018B" w:rsidRPr="00F45B2B">
        <w:rPr>
          <w:spacing w:val="66"/>
          <w:sz w:val="28"/>
        </w:rPr>
        <w:t xml:space="preserve"> </w:t>
      </w:r>
      <w:r w:rsidR="0071018B">
        <w:rPr>
          <w:sz w:val="28"/>
        </w:rPr>
        <w:t>29.11.2017</w:t>
      </w:r>
      <w:r w:rsidR="0071018B" w:rsidRPr="00F45B2B">
        <w:rPr>
          <w:spacing w:val="67"/>
          <w:sz w:val="28"/>
        </w:rPr>
        <w:t xml:space="preserve"> </w:t>
      </w:r>
      <w:r w:rsidR="0071018B">
        <w:rPr>
          <w:sz w:val="28"/>
        </w:rPr>
        <w:t>№</w:t>
      </w:r>
      <w:r w:rsidR="0071018B" w:rsidRPr="00F45B2B">
        <w:rPr>
          <w:spacing w:val="64"/>
          <w:sz w:val="28"/>
        </w:rPr>
        <w:t xml:space="preserve"> </w:t>
      </w:r>
      <w:r w:rsidR="0071018B">
        <w:rPr>
          <w:sz w:val="28"/>
        </w:rPr>
        <w:t>209н</w:t>
      </w:r>
      <w:r w:rsidR="0071018B" w:rsidRPr="00F45B2B">
        <w:rPr>
          <w:spacing w:val="67"/>
          <w:sz w:val="28"/>
        </w:rPr>
        <w:t xml:space="preserve"> </w:t>
      </w:r>
      <w:r w:rsidR="0071018B">
        <w:rPr>
          <w:sz w:val="28"/>
        </w:rPr>
        <w:t>(далее</w:t>
      </w:r>
      <w:r w:rsidR="0071018B" w:rsidRPr="00F45B2B">
        <w:rPr>
          <w:spacing w:val="1"/>
          <w:sz w:val="28"/>
        </w:rPr>
        <w:t xml:space="preserve"> </w:t>
      </w:r>
      <w:r w:rsidR="00F45B2B" w:rsidRPr="00F45B2B">
        <w:rPr>
          <w:spacing w:val="1"/>
          <w:sz w:val="28"/>
        </w:rPr>
        <w:t>-</w:t>
      </w:r>
      <w:r w:rsidR="0071018B" w:rsidRPr="00F45B2B">
        <w:rPr>
          <w:spacing w:val="68"/>
          <w:sz w:val="28"/>
        </w:rPr>
        <w:t xml:space="preserve"> </w:t>
      </w:r>
      <w:r w:rsidR="0071018B">
        <w:rPr>
          <w:sz w:val="28"/>
        </w:rPr>
        <w:t>Порядок</w:t>
      </w:r>
      <w:r w:rsidR="0071018B" w:rsidRPr="00F45B2B">
        <w:rPr>
          <w:spacing w:val="67"/>
          <w:sz w:val="28"/>
        </w:rPr>
        <w:t xml:space="preserve"> </w:t>
      </w:r>
      <w:r w:rsidR="0071018B">
        <w:rPr>
          <w:sz w:val="28"/>
        </w:rPr>
        <w:t>применения</w:t>
      </w:r>
      <w:r w:rsidR="0071018B" w:rsidRPr="00F45B2B">
        <w:rPr>
          <w:spacing w:val="64"/>
          <w:sz w:val="28"/>
        </w:rPr>
        <w:t xml:space="preserve"> </w:t>
      </w:r>
      <w:r w:rsidR="0071018B">
        <w:rPr>
          <w:sz w:val="28"/>
        </w:rPr>
        <w:t>КОСГУ,</w:t>
      </w:r>
      <w:r w:rsidR="0071018B" w:rsidRPr="00F45B2B">
        <w:rPr>
          <w:spacing w:val="65"/>
          <w:sz w:val="28"/>
        </w:rPr>
        <w:t xml:space="preserve"> </w:t>
      </w:r>
      <w:r w:rsidR="0071018B">
        <w:rPr>
          <w:sz w:val="28"/>
        </w:rPr>
        <w:t>Порядок</w:t>
      </w:r>
      <w:r w:rsidR="00F45B2B">
        <w:rPr>
          <w:sz w:val="28"/>
        </w:rPr>
        <w:t xml:space="preserve">                          </w:t>
      </w:r>
      <w:r w:rsidR="0071018B" w:rsidRPr="00F45B2B">
        <w:rPr>
          <w:sz w:val="28"/>
          <w:szCs w:val="28"/>
        </w:rPr>
        <w:t>№</w:t>
      </w:r>
      <w:r w:rsidR="0071018B" w:rsidRPr="00F45B2B">
        <w:rPr>
          <w:spacing w:val="-1"/>
          <w:sz w:val="28"/>
          <w:szCs w:val="28"/>
        </w:rPr>
        <w:t xml:space="preserve"> </w:t>
      </w:r>
      <w:r w:rsidR="0071018B" w:rsidRPr="00F45B2B">
        <w:rPr>
          <w:sz w:val="28"/>
          <w:szCs w:val="28"/>
        </w:rPr>
        <w:t>209н).</w:t>
      </w:r>
    </w:p>
    <w:p w:rsidR="007D3AD7" w:rsidRPr="007A4626" w:rsidRDefault="0071018B" w:rsidP="007A4626">
      <w:pPr>
        <w:pStyle w:val="a3"/>
        <w:jc w:val="center"/>
        <w:rPr>
          <w:b/>
        </w:rPr>
      </w:pPr>
      <w:r w:rsidRPr="007A4626">
        <w:rPr>
          <w:b/>
        </w:rPr>
        <w:t>Используемые</w:t>
      </w:r>
      <w:r w:rsidRPr="007A4626">
        <w:rPr>
          <w:b/>
          <w:spacing w:val="-3"/>
        </w:rPr>
        <w:t xml:space="preserve"> </w:t>
      </w:r>
      <w:r w:rsidRPr="007A4626">
        <w:rPr>
          <w:b/>
        </w:rPr>
        <w:t>термины</w:t>
      </w:r>
      <w:r w:rsidRPr="007A4626">
        <w:rPr>
          <w:b/>
          <w:spacing w:val="-2"/>
        </w:rPr>
        <w:t xml:space="preserve"> </w:t>
      </w:r>
      <w:r w:rsidRPr="007A4626">
        <w:rPr>
          <w:b/>
        </w:rPr>
        <w:t>и</w:t>
      </w:r>
      <w:r w:rsidRPr="007A4626">
        <w:rPr>
          <w:b/>
          <w:spacing w:val="-3"/>
        </w:rPr>
        <w:t xml:space="preserve"> </w:t>
      </w:r>
      <w:r w:rsidRPr="007A4626">
        <w:rPr>
          <w:b/>
        </w:rPr>
        <w:t>сокращения</w:t>
      </w:r>
    </w:p>
    <w:p w:rsidR="007D3AD7" w:rsidRDefault="007D3AD7" w:rsidP="00932EB7">
      <w:pPr>
        <w:pStyle w:val="a3"/>
        <w:spacing w:before="4"/>
        <w:ind w:right="242"/>
        <w:rPr>
          <w:b/>
        </w:rPr>
      </w:pPr>
    </w:p>
    <w:tbl>
      <w:tblPr>
        <w:tblW w:w="937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6570"/>
      </w:tblGrid>
      <w:tr w:rsidR="007D3AD7" w:rsidTr="00B34B0F">
        <w:trPr>
          <w:trHeight w:val="321"/>
        </w:trPr>
        <w:tc>
          <w:tcPr>
            <w:tcW w:w="2804" w:type="dxa"/>
          </w:tcPr>
          <w:p w:rsidR="007D3AD7" w:rsidRDefault="0071018B" w:rsidP="00932EB7">
            <w:pPr>
              <w:pStyle w:val="TableParagraph"/>
              <w:spacing w:before="0" w:line="301" w:lineRule="exact"/>
              <w:ind w:left="198" w:right="242"/>
              <w:rPr>
                <w:b/>
                <w:sz w:val="28"/>
              </w:rPr>
            </w:pPr>
            <w:r>
              <w:rPr>
                <w:b/>
                <w:sz w:val="28"/>
              </w:rPr>
              <w:t>Наименование</w:t>
            </w:r>
          </w:p>
        </w:tc>
        <w:tc>
          <w:tcPr>
            <w:tcW w:w="6570" w:type="dxa"/>
          </w:tcPr>
          <w:p w:rsidR="007D3AD7" w:rsidRDefault="0071018B" w:rsidP="00932EB7">
            <w:pPr>
              <w:pStyle w:val="TableParagraph"/>
              <w:spacing w:before="0" w:line="301" w:lineRule="exact"/>
              <w:ind w:right="242"/>
              <w:rPr>
                <w:b/>
                <w:sz w:val="28"/>
              </w:rPr>
            </w:pPr>
            <w:r>
              <w:rPr>
                <w:b/>
                <w:sz w:val="28"/>
              </w:rPr>
              <w:t>Расшифр</w:t>
            </w:r>
            <w:r w:rsidR="00973093">
              <w:rPr>
                <w:b/>
                <w:sz w:val="28"/>
              </w:rPr>
              <w:t>о</w:t>
            </w:r>
            <w:r>
              <w:rPr>
                <w:b/>
                <w:sz w:val="28"/>
              </w:rPr>
              <w:t>вка</w:t>
            </w:r>
          </w:p>
        </w:tc>
      </w:tr>
      <w:tr w:rsidR="007D3AD7" w:rsidTr="00B34B0F">
        <w:trPr>
          <w:trHeight w:val="642"/>
        </w:trPr>
        <w:tc>
          <w:tcPr>
            <w:tcW w:w="2804" w:type="dxa"/>
          </w:tcPr>
          <w:p w:rsidR="007D3AD7" w:rsidRDefault="0071018B" w:rsidP="00932EB7">
            <w:pPr>
              <w:pStyle w:val="TableParagraph"/>
              <w:spacing w:before="0" w:line="315" w:lineRule="exact"/>
              <w:ind w:left="199" w:right="242"/>
              <w:rPr>
                <w:sz w:val="28"/>
              </w:rPr>
            </w:pPr>
            <w:r>
              <w:rPr>
                <w:sz w:val="28"/>
              </w:rPr>
              <w:t>Учетная</w:t>
            </w:r>
            <w:r>
              <w:rPr>
                <w:spacing w:val="-2"/>
                <w:sz w:val="28"/>
              </w:rPr>
              <w:t xml:space="preserve"> </w:t>
            </w:r>
            <w:r>
              <w:rPr>
                <w:sz w:val="28"/>
              </w:rPr>
              <w:t>политика</w:t>
            </w:r>
          </w:p>
        </w:tc>
        <w:tc>
          <w:tcPr>
            <w:tcW w:w="6570" w:type="dxa"/>
          </w:tcPr>
          <w:p w:rsidR="007D3AD7" w:rsidRDefault="0071018B" w:rsidP="00932EB7">
            <w:pPr>
              <w:pStyle w:val="TableParagraph"/>
              <w:spacing w:before="0" w:line="315" w:lineRule="exact"/>
              <w:ind w:left="105" w:right="242"/>
              <w:jc w:val="both"/>
              <w:rPr>
                <w:sz w:val="28"/>
              </w:rPr>
            </w:pPr>
            <w:r>
              <w:rPr>
                <w:sz w:val="28"/>
              </w:rPr>
              <w:t>Единая</w:t>
            </w:r>
            <w:r>
              <w:rPr>
                <w:spacing w:val="-2"/>
                <w:sz w:val="28"/>
              </w:rPr>
              <w:t xml:space="preserve"> </w:t>
            </w:r>
            <w:r>
              <w:rPr>
                <w:sz w:val="28"/>
              </w:rPr>
              <w:t>учетная</w:t>
            </w:r>
            <w:r>
              <w:rPr>
                <w:spacing w:val="-4"/>
                <w:sz w:val="28"/>
              </w:rPr>
              <w:t xml:space="preserve"> </w:t>
            </w:r>
            <w:r>
              <w:rPr>
                <w:sz w:val="28"/>
              </w:rPr>
              <w:t>политика</w:t>
            </w:r>
            <w:r>
              <w:rPr>
                <w:spacing w:val="-2"/>
                <w:sz w:val="28"/>
              </w:rPr>
              <w:t xml:space="preserve"> </w:t>
            </w:r>
            <w:r>
              <w:rPr>
                <w:sz w:val="28"/>
              </w:rPr>
              <w:t>для</w:t>
            </w:r>
            <w:r>
              <w:rPr>
                <w:spacing w:val="-4"/>
                <w:sz w:val="28"/>
              </w:rPr>
              <w:t xml:space="preserve"> </w:t>
            </w:r>
            <w:r>
              <w:rPr>
                <w:sz w:val="28"/>
              </w:rPr>
              <w:t>целей</w:t>
            </w:r>
            <w:r>
              <w:rPr>
                <w:spacing w:val="-3"/>
                <w:sz w:val="28"/>
              </w:rPr>
              <w:t xml:space="preserve"> </w:t>
            </w:r>
            <w:r>
              <w:rPr>
                <w:sz w:val="28"/>
              </w:rPr>
              <w:t>бюджетного</w:t>
            </w:r>
            <w:r w:rsidR="003F1D0F">
              <w:rPr>
                <w:sz w:val="28"/>
              </w:rPr>
              <w:t xml:space="preserve"> </w:t>
            </w:r>
            <w:r>
              <w:rPr>
                <w:sz w:val="28"/>
              </w:rPr>
              <w:t>(бухгалтерского)</w:t>
            </w:r>
            <w:r>
              <w:rPr>
                <w:spacing w:val="-4"/>
                <w:sz w:val="28"/>
              </w:rPr>
              <w:t xml:space="preserve"> </w:t>
            </w:r>
            <w:r>
              <w:rPr>
                <w:sz w:val="28"/>
              </w:rPr>
              <w:t>учета</w:t>
            </w:r>
          </w:p>
        </w:tc>
      </w:tr>
      <w:tr w:rsidR="007D3AD7" w:rsidTr="00B34B0F">
        <w:trPr>
          <w:trHeight w:val="642"/>
        </w:trPr>
        <w:tc>
          <w:tcPr>
            <w:tcW w:w="2804" w:type="dxa"/>
            <w:tcBorders>
              <w:bottom w:val="single" w:sz="6" w:space="0" w:color="000000"/>
            </w:tcBorders>
          </w:tcPr>
          <w:p w:rsidR="007D3AD7" w:rsidRDefault="00FE3E2F" w:rsidP="00932EB7">
            <w:pPr>
              <w:pStyle w:val="TableParagraph"/>
              <w:spacing w:before="0" w:line="317" w:lineRule="exact"/>
              <w:ind w:left="199" w:right="242"/>
              <w:rPr>
                <w:sz w:val="28"/>
              </w:rPr>
            </w:pPr>
            <w:r w:rsidRPr="003970DA">
              <w:rPr>
                <w:sz w:val="28"/>
              </w:rPr>
              <w:t>Ц</w:t>
            </w:r>
            <w:r w:rsidR="0060328E">
              <w:rPr>
                <w:sz w:val="28"/>
              </w:rPr>
              <w:t>ентр</w:t>
            </w:r>
          </w:p>
        </w:tc>
        <w:tc>
          <w:tcPr>
            <w:tcW w:w="6570" w:type="dxa"/>
            <w:tcBorders>
              <w:bottom w:val="single" w:sz="6" w:space="0" w:color="000000"/>
            </w:tcBorders>
          </w:tcPr>
          <w:p w:rsidR="007D3AD7" w:rsidRPr="003F1D0F" w:rsidRDefault="0071018B" w:rsidP="00932EB7">
            <w:pPr>
              <w:pStyle w:val="TableParagraph"/>
              <w:spacing w:before="0" w:line="317" w:lineRule="exact"/>
              <w:ind w:left="105" w:right="242"/>
              <w:jc w:val="both"/>
              <w:rPr>
                <w:sz w:val="28"/>
              </w:rPr>
            </w:pPr>
            <w:r>
              <w:rPr>
                <w:sz w:val="28"/>
              </w:rPr>
              <w:t>Областное</w:t>
            </w:r>
            <w:r>
              <w:rPr>
                <w:spacing w:val="-4"/>
                <w:sz w:val="28"/>
              </w:rPr>
              <w:t xml:space="preserve"> </w:t>
            </w:r>
            <w:r>
              <w:rPr>
                <w:sz w:val="28"/>
              </w:rPr>
              <w:t>государственное</w:t>
            </w:r>
            <w:r>
              <w:rPr>
                <w:spacing w:val="-4"/>
                <w:sz w:val="28"/>
              </w:rPr>
              <w:t xml:space="preserve"> </w:t>
            </w:r>
            <w:r>
              <w:rPr>
                <w:sz w:val="28"/>
              </w:rPr>
              <w:t>казенное</w:t>
            </w:r>
            <w:r>
              <w:rPr>
                <w:spacing w:val="-3"/>
                <w:sz w:val="28"/>
              </w:rPr>
              <w:t xml:space="preserve"> </w:t>
            </w:r>
            <w:r>
              <w:rPr>
                <w:sz w:val="28"/>
              </w:rPr>
              <w:t>учреждение</w:t>
            </w:r>
            <w:r w:rsidR="00F45B2B">
              <w:rPr>
                <w:sz w:val="28"/>
              </w:rPr>
              <w:t xml:space="preserve"> </w:t>
            </w:r>
            <w:r w:rsidRPr="003F1D0F">
              <w:rPr>
                <w:sz w:val="28"/>
              </w:rPr>
              <w:t>Белгородской</w:t>
            </w:r>
            <w:r w:rsidRPr="003F1D0F">
              <w:rPr>
                <w:spacing w:val="-5"/>
                <w:sz w:val="28"/>
              </w:rPr>
              <w:t xml:space="preserve"> </w:t>
            </w:r>
            <w:r w:rsidRPr="003F1D0F">
              <w:rPr>
                <w:sz w:val="28"/>
              </w:rPr>
              <w:t>области</w:t>
            </w:r>
            <w:r w:rsidRPr="003F1D0F">
              <w:rPr>
                <w:spacing w:val="-4"/>
                <w:sz w:val="28"/>
              </w:rPr>
              <w:t xml:space="preserve"> </w:t>
            </w:r>
            <w:r w:rsidR="00871B11" w:rsidRPr="003F1D0F">
              <w:rPr>
                <w:sz w:val="28"/>
              </w:rPr>
              <w:t>«Центр</w:t>
            </w:r>
            <w:r w:rsidR="00871B11" w:rsidRPr="003F1D0F">
              <w:rPr>
                <w:spacing w:val="1"/>
                <w:sz w:val="28"/>
              </w:rPr>
              <w:t xml:space="preserve"> </w:t>
            </w:r>
            <w:r w:rsidR="00871B11" w:rsidRPr="003F1D0F">
              <w:rPr>
                <w:sz w:val="28"/>
              </w:rPr>
              <w:t>бухгалтерского обслуживания организаций социальной защиты населения</w:t>
            </w:r>
            <w:r w:rsidR="00EB74F2">
              <w:rPr>
                <w:sz w:val="28"/>
              </w:rPr>
              <w:t xml:space="preserve"> и труда</w:t>
            </w:r>
            <w:r w:rsidR="00871B11" w:rsidRPr="003F1D0F">
              <w:rPr>
                <w:sz w:val="28"/>
              </w:rPr>
              <w:t>».</w:t>
            </w:r>
          </w:p>
        </w:tc>
      </w:tr>
      <w:tr w:rsidR="007D3AD7" w:rsidTr="00B34B0F">
        <w:trPr>
          <w:trHeight w:val="1068"/>
        </w:trPr>
        <w:tc>
          <w:tcPr>
            <w:tcW w:w="2804" w:type="dxa"/>
            <w:tcBorders>
              <w:top w:val="single" w:sz="6" w:space="0" w:color="000000"/>
            </w:tcBorders>
          </w:tcPr>
          <w:p w:rsidR="007D3AD7" w:rsidRDefault="0071018B" w:rsidP="00932EB7">
            <w:pPr>
              <w:pStyle w:val="TableParagraph"/>
              <w:spacing w:before="0" w:line="313" w:lineRule="exact"/>
              <w:ind w:left="199" w:right="242"/>
              <w:rPr>
                <w:sz w:val="28"/>
              </w:rPr>
            </w:pPr>
            <w:r>
              <w:rPr>
                <w:sz w:val="28"/>
              </w:rPr>
              <w:t>Заказчик</w:t>
            </w:r>
          </w:p>
        </w:tc>
        <w:tc>
          <w:tcPr>
            <w:tcW w:w="6570" w:type="dxa"/>
            <w:tcBorders>
              <w:top w:val="single" w:sz="6" w:space="0" w:color="000000"/>
            </w:tcBorders>
          </w:tcPr>
          <w:p w:rsidR="007D3AD7" w:rsidRDefault="00E32557" w:rsidP="00932EB7">
            <w:pPr>
              <w:pStyle w:val="TableParagraph"/>
              <w:spacing w:before="0"/>
              <w:ind w:left="105" w:right="242"/>
              <w:jc w:val="both"/>
              <w:rPr>
                <w:sz w:val="28"/>
              </w:rPr>
            </w:pPr>
            <w:r>
              <w:rPr>
                <w:sz w:val="28"/>
              </w:rPr>
              <w:t>Г</w:t>
            </w:r>
            <w:r w:rsidR="0071018B">
              <w:rPr>
                <w:sz w:val="28"/>
              </w:rPr>
              <w:t>осударственное учреждение Белгородской области</w:t>
            </w:r>
            <w:r w:rsidR="0071018B">
              <w:rPr>
                <w:i/>
                <w:sz w:val="28"/>
              </w:rPr>
              <w:t>,</w:t>
            </w:r>
            <w:r w:rsidR="0071018B">
              <w:rPr>
                <w:i/>
                <w:spacing w:val="-67"/>
                <w:sz w:val="28"/>
              </w:rPr>
              <w:t xml:space="preserve"> </w:t>
            </w:r>
            <w:r w:rsidR="0071018B">
              <w:rPr>
                <w:sz w:val="28"/>
              </w:rPr>
              <w:t>передавшие</w:t>
            </w:r>
            <w:r w:rsidR="0071018B">
              <w:rPr>
                <w:spacing w:val="-4"/>
                <w:sz w:val="28"/>
              </w:rPr>
              <w:t xml:space="preserve"> </w:t>
            </w:r>
            <w:r w:rsidR="0071018B">
              <w:rPr>
                <w:sz w:val="28"/>
              </w:rPr>
              <w:t>функции по ведению</w:t>
            </w:r>
            <w:r w:rsidR="0071018B">
              <w:rPr>
                <w:spacing w:val="-1"/>
                <w:sz w:val="28"/>
              </w:rPr>
              <w:t xml:space="preserve"> </w:t>
            </w:r>
            <w:r w:rsidR="0071018B">
              <w:rPr>
                <w:sz w:val="28"/>
              </w:rPr>
              <w:t>бюджетного</w:t>
            </w:r>
            <w:r w:rsidR="00F45B2B">
              <w:rPr>
                <w:sz w:val="28"/>
              </w:rPr>
              <w:t xml:space="preserve"> </w:t>
            </w:r>
            <w:r w:rsidR="0071018B">
              <w:rPr>
                <w:sz w:val="28"/>
              </w:rPr>
              <w:t>(бухгалтерского</w:t>
            </w:r>
            <w:r w:rsidR="0071018B">
              <w:rPr>
                <w:spacing w:val="-3"/>
                <w:sz w:val="28"/>
              </w:rPr>
              <w:t xml:space="preserve"> </w:t>
            </w:r>
            <w:r w:rsidR="0071018B">
              <w:rPr>
                <w:sz w:val="28"/>
              </w:rPr>
              <w:t>учета)</w:t>
            </w:r>
            <w:r w:rsidR="0071018B">
              <w:rPr>
                <w:spacing w:val="-4"/>
                <w:sz w:val="28"/>
              </w:rPr>
              <w:t xml:space="preserve"> </w:t>
            </w:r>
            <w:r w:rsidR="0071018B">
              <w:rPr>
                <w:sz w:val="28"/>
              </w:rPr>
              <w:t>и</w:t>
            </w:r>
            <w:r w:rsidR="0071018B">
              <w:rPr>
                <w:spacing w:val="-4"/>
                <w:sz w:val="28"/>
              </w:rPr>
              <w:t xml:space="preserve"> </w:t>
            </w:r>
            <w:r w:rsidR="0071018B">
              <w:rPr>
                <w:sz w:val="28"/>
              </w:rPr>
              <w:t>формированию</w:t>
            </w:r>
            <w:r w:rsidR="0071018B">
              <w:rPr>
                <w:spacing w:val="-4"/>
                <w:sz w:val="28"/>
              </w:rPr>
              <w:t xml:space="preserve"> </w:t>
            </w:r>
            <w:r w:rsidR="0071018B">
              <w:rPr>
                <w:sz w:val="28"/>
              </w:rPr>
              <w:t>отчетности</w:t>
            </w:r>
          </w:p>
        </w:tc>
      </w:tr>
      <w:tr w:rsidR="007D3AD7" w:rsidTr="00B34B0F">
        <w:trPr>
          <w:trHeight w:val="1288"/>
        </w:trPr>
        <w:tc>
          <w:tcPr>
            <w:tcW w:w="2804" w:type="dxa"/>
          </w:tcPr>
          <w:p w:rsidR="007D3AD7" w:rsidRDefault="00BA01D1" w:rsidP="00BA01D1">
            <w:pPr>
              <w:pStyle w:val="TableParagraph"/>
              <w:spacing w:before="0"/>
              <w:ind w:left="834" w:right="242" w:hanging="668"/>
              <w:rPr>
                <w:sz w:val="28"/>
              </w:rPr>
            </w:pPr>
            <w:r>
              <w:rPr>
                <w:sz w:val="28"/>
              </w:rPr>
              <w:t xml:space="preserve">Первичный </w:t>
            </w:r>
            <w:r w:rsidR="0071018B">
              <w:rPr>
                <w:sz w:val="28"/>
              </w:rPr>
              <w:t>учетный</w:t>
            </w:r>
            <w:r w:rsidR="0071018B">
              <w:rPr>
                <w:spacing w:val="-67"/>
                <w:sz w:val="28"/>
              </w:rPr>
              <w:t xml:space="preserve"> </w:t>
            </w:r>
            <w:r>
              <w:rPr>
                <w:spacing w:val="-67"/>
                <w:sz w:val="28"/>
              </w:rPr>
              <w:t xml:space="preserve"> </w:t>
            </w:r>
            <w:r w:rsidR="0071018B">
              <w:rPr>
                <w:sz w:val="28"/>
              </w:rPr>
              <w:t>документ</w:t>
            </w:r>
          </w:p>
        </w:tc>
        <w:tc>
          <w:tcPr>
            <w:tcW w:w="6570" w:type="dxa"/>
          </w:tcPr>
          <w:p w:rsidR="007D3AD7" w:rsidRDefault="0071018B" w:rsidP="00932EB7">
            <w:pPr>
              <w:pStyle w:val="TableParagraph"/>
              <w:spacing w:before="0"/>
              <w:ind w:left="105" w:right="242"/>
              <w:jc w:val="both"/>
              <w:rPr>
                <w:sz w:val="28"/>
              </w:rPr>
            </w:pPr>
            <w:r>
              <w:rPr>
                <w:sz w:val="28"/>
              </w:rPr>
              <w:t>Первичный учетный документ, составленный</w:t>
            </w:r>
            <w:r w:rsidR="00B34B0F">
              <w:rPr>
                <w:sz w:val="28"/>
              </w:rPr>
              <w:t xml:space="preserve"> </w:t>
            </w:r>
            <w:r>
              <w:rPr>
                <w:sz w:val="28"/>
              </w:rPr>
              <w:t>на</w:t>
            </w:r>
            <w:r w:rsidRPr="00B34B0F">
              <w:rPr>
                <w:sz w:val="28"/>
              </w:rPr>
              <w:t xml:space="preserve"> </w:t>
            </w:r>
            <w:r>
              <w:rPr>
                <w:sz w:val="28"/>
              </w:rPr>
              <w:t>бумажном носителе и (или) в виде электронного</w:t>
            </w:r>
            <w:r w:rsidRPr="00B34B0F">
              <w:rPr>
                <w:sz w:val="28"/>
              </w:rPr>
              <w:t xml:space="preserve"> </w:t>
            </w:r>
            <w:r>
              <w:rPr>
                <w:sz w:val="28"/>
              </w:rPr>
              <w:t>документа,</w:t>
            </w:r>
            <w:r w:rsidRPr="00B34B0F">
              <w:rPr>
                <w:sz w:val="28"/>
              </w:rPr>
              <w:t xml:space="preserve"> </w:t>
            </w:r>
            <w:r>
              <w:rPr>
                <w:sz w:val="28"/>
              </w:rPr>
              <w:t>подписанного</w:t>
            </w:r>
            <w:r w:rsidRPr="00B34B0F">
              <w:rPr>
                <w:sz w:val="28"/>
              </w:rPr>
              <w:t xml:space="preserve"> </w:t>
            </w:r>
            <w:r>
              <w:rPr>
                <w:sz w:val="28"/>
              </w:rPr>
              <w:t>электронной</w:t>
            </w:r>
            <w:r w:rsidRPr="00B34B0F">
              <w:rPr>
                <w:sz w:val="28"/>
              </w:rPr>
              <w:t xml:space="preserve"> </w:t>
            </w:r>
            <w:r>
              <w:rPr>
                <w:sz w:val="28"/>
              </w:rPr>
              <w:t>подписью</w:t>
            </w:r>
            <w:r w:rsidR="00F45B2B">
              <w:rPr>
                <w:sz w:val="28"/>
              </w:rPr>
              <w:t xml:space="preserve"> </w:t>
            </w:r>
            <w:r>
              <w:rPr>
                <w:sz w:val="28"/>
              </w:rPr>
              <w:t>(в</w:t>
            </w:r>
            <w:r w:rsidRPr="00B34B0F">
              <w:rPr>
                <w:sz w:val="28"/>
              </w:rPr>
              <w:t xml:space="preserve"> </w:t>
            </w:r>
            <w:r>
              <w:rPr>
                <w:sz w:val="28"/>
              </w:rPr>
              <w:t>том</w:t>
            </w:r>
            <w:r w:rsidRPr="00B34B0F">
              <w:rPr>
                <w:sz w:val="28"/>
              </w:rPr>
              <w:t xml:space="preserve"> </w:t>
            </w:r>
            <w:r>
              <w:rPr>
                <w:sz w:val="28"/>
              </w:rPr>
              <w:t>числе</w:t>
            </w:r>
            <w:r w:rsidRPr="00B34B0F">
              <w:rPr>
                <w:sz w:val="28"/>
              </w:rPr>
              <w:t xml:space="preserve"> </w:t>
            </w:r>
            <w:r>
              <w:rPr>
                <w:sz w:val="28"/>
              </w:rPr>
              <w:t>скан-образ)</w:t>
            </w:r>
          </w:p>
        </w:tc>
      </w:tr>
      <w:tr w:rsidR="007D3AD7" w:rsidTr="00B34B0F">
        <w:trPr>
          <w:trHeight w:val="321"/>
        </w:trPr>
        <w:tc>
          <w:tcPr>
            <w:tcW w:w="2804" w:type="dxa"/>
          </w:tcPr>
          <w:p w:rsidR="007D3AD7" w:rsidRDefault="0071018B" w:rsidP="00932EB7">
            <w:pPr>
              <w:pStyle w:val="TableParagraph"/>
              <w:spacing w:before="0" w:line="301" w:lineRule="exact"/>
              <w:ind w:left="199" w:right="242"/>
              <w:rPr>
                <w:sz w:val="28"/>
              </w:rPr>
            </w:pPr>
            <w:r>
              <w:rPr>
                <w:sz w:val="28"/>
              </w:rPr>
              <w:t>Бухгалтерский</w:t>
            </w:r>
            <w:r>
              <w:rPr>
                <w:spacing w:val="-4"/>
                <w:sz w:val="28"/>
              </w:rPr>
              <w:t xml:space="preserve"> </w:t>
            </w:r>
            <w:r>
              <w:rPr>
                <w:sz w:val="28"/>
              </w:rPr>
              <w:t>учет</w:t>
            </w:r>
          </w:p>
        </w:tc>
        <w:tc>
          <w:tcPr>
            <w:tcW w:w="6570" w:type="dxa"/>
          </w:tcPr>
          <w:p w:rsidR="007D3AD7" w:rsidRDefault="0071018B" w:rsidP="00932EB7">
            <w:pPr>
              <w:pStyle w:val="TableParagraph"/>
              <w:spacing w:before="0" w:line="301" w:lineRule="exact"/>
              <w:ind w:left="105" w:right="242"/>
              <w:jc w:val="left"/>
              <w:rPr>
                <w:sz w:val="28"/>
              </w:rPr>
            </w:pPr>
            <w:r>
              <w:rPr>
                <w:sz w:val="28"/>
              </w:rPr>
              <w:t>Бюджетный</w:t>
            </w:r>
            <w:r>
              <w:rPr>
                <w:spacing w:val="-4"/>
                <w:sz w:val="28"/>
              </w:rPr>
              <w:t xml:space="preserve"> </w:t>
            </w:r>
            <w:r>
              <w:rPr>
                <w:sz w:val="28"/>
              </w:rPr>
              <w:t>(бухгалтерский)</w:t>
            </w:r>
            <w:r>
              <w:rPr>
                <w:spacing w:val="-4"/>
                <w:sz w:val="28"/>
              </w:rPr>
              <w:t xml:space="preserve"> </w:t>
            </w:r>
            <w:r>
              <w:rPr>
                <w:sz w:val="28"/>
              </w:rPr>
              <w:t>учет</w:t>
            </w:r>
          </w:p>
        </w:tc>
      </w:tr>
      <w:tr w:rsidR="007644F4" w:rsidTr="00B34B0F">
        <w:trPr>
          <w:trHeight w:val="642"/>
        </w:trPr>
        <w:tc>
          <w:tcPr>
            <w:tcW w:w="2804" w:type="dxa"/>
          </w:tcPr>
          <w:p w:rsidR="007644F4" w:rsidRDefault="007644F4" w:rsidP="00932EB7">
            <w:pPr>
              <w:pStyle w:val="TableParagraph"/>
              <w:spacing w:before="0" w:line="315" w:lineRule="exact"/>
              <w:ind w:left="199" w:right="242"/>
              <w:rPr>
                <w:sz w:val="28"/>
              </w:rPr>
            </w:pPr>
            <w:r>
              <w:rPr>
                <w:sz w:val="28"/>
              </w:rPr>
              <w:t>ЦСУ</w:t>
            </w:r>
          </w:p>
        </w:tc>
        <w:tc>
          <w:tcPr>
            <w:tcW w:w="6570" w:type="dxa"/>
          </w:tcPr>
          <w:p w:rsidR="007644F4" w:rsidRDefault="007644F4" w:rsidP="00932EB7">
            <w:pPr>
              <w:pStyle w:val="TableParagraph"/>
              <w:spacing w:before="0" w:line="315" w:lineRule="exact"/>
              <w:ind w:left="105" w:right="242"/>
              <w:jc w:val="left"/>
              <w:rPr>
                <w:sz w:val="28"/>
              </w:rPr>
            </w:pPr>
            <w:r>
              <w:rPr>
                <w:sz w:val="28"/>
              </w:rPr>
              <w:t>Централизованная система учета и отчетности</w:t>
            </w:r>
          </w:p>
        </w:tc>
      </w:tr>
      <w:tr w:rsidR="007D3AD7" w:rsidTr="00B34B0F">
        <w:trPr>
          <w:trHeight w:val="642"/>
        </w:trPr>
        <w:tc>
          <w:tcPr>
            <w:tcW w:w="2804" w:type="dxa"/>
          </w:tcPr>
          <w:p w:rsidR="007D3AD7" w:rsidRDefault="0071018B" w:rsidP="00932EB7">
            <w:pPr>
              <w:pStyle w:val="TableParagraph"/>
              <w:spacing w:before="0" w:line="315" w:lineRule="exact"/>
              <w:ind w:left="199" w:right="242"/>
              <w:rPr>
                <w:sz w:val="28"/>
              </w:rPr>
            </w:pPr>
            <w:r>
              <w:rPr>
                <w:sz w:val="28"/>
              </w:rPr>
              <w:t>КБК</w:t>
            </w:r>
          </w:p>
        </w:tc>
        <w:tc>
          <w:tcPr>
            <w:tcW w:w="6570" w:type="dxa"/>
          </w:tcPr>
          <w:p w:rsidR="007D3AD7" w:rsidRDefault="0071018B" w:rsidP="00932EB7">
            <w:pPr>
              <w:pStyle w:val="TableParagraph"/>
              <w:spacing w:before="0" w:line="315" w:lineRule="exact"/>
              <w:ind w:left="105" w:right="242"/>
              <w:jc w:val="left"/>
              <w:rPr>
                <w:sz w:val="28"/>
              </w:rPr>
            </w:pPr>
            <w:r>
              <w:rPr>
                <w:sz w:val="28"/>
              </w:rPr>
              <w:t>1-17</w:t>
            </w:r>
            <w:r>
              <w:rPr>
                <w:spacing w:val="-5"/>
                <w:sz w:val="28"/>
              </w:rPr>
              <w:t xml:space="preserve"> </w:t>
            </w:r>
            <w:r>
              <w:rPr>
                <w:sz w:val="28"/>
              </w:rPr>
              <w:t>разряды</w:t>
            </w:r>
            <w:r>
              <w:rPr>
                <w:spacing w:val="-1"/>
                <w:sz w:val="28"/>
              </w:rPr>
              <w:t xml:space="preserve"> </w:t>
            </w:r>
            <w:r>
              <w:rPr>
                <w:sz w:val="28"/>
              </w:rPr>
              <w:t>номера</w:t>
            </w:r>
            <w:r>
              <w:rPr>
                <w:spacing w:val="-1"/>
                <w:sz w:val="28"/>
              </w:rPr>
              <w:t xml:space="preserve"> </w:t>
            </w:r>
            <w:r>
              <w:rPr>
                <w:sz w:val="28"/>
              </w:rPr>
              <w:t>счета</w:t>
            </w:r>
            <w:r>
              <w:rPr>
                <w:spacing w:val="-1"/>
                <w:sz w:val="28"/>
              </w:rPr>
              <w:t xml:space="preserve"> </w:t>
            </w:r>
            <w:r>
              <w:rPr>
                <w:sz w:val="28"/>
              </w:rPr>
              <w:t>в</w:t>
            </w:r>
            <w:r>
              <w:rPr>
                <w:spacing w:val="-2"/>
                <w:sz w:val="28"/>
              </w:rPr>
              <w:t xml:space="preserve"> </w:t>
            </w:r>
            <w:r>
              <w:rPr>
                <w:sz w:val="28"/>
              </w:rPr>
              <w:t>соответствии</w:t>
            </w:r>
            <w:r>
              <w:rPr>
                <w:spacing w:val="-1"/>
                <w:sz w:val="28"/>
              </w:rPr>
              <w:t xml:space="preserve"> </w:t>
            </w:r>
            <w:r>
              <w:rPr>
                <w:sz w:val="28"/>
              </w:rPr>
              <w:t>с</w:t>
            </w:r>
            <w:r>
              <w:rPr>
                <w:spacing w:val="-2"/>
                <w:sz w:val="28"/>
              </w:rPr>
              <w:t xml:space="preserve"> </w:t>
            </w:r>
            <w:r>
              <w:rPr>
                <w:sz w:val="28"/>
              </w:rPr>
              <w:t>Рабочим</w:t>
            </w:r>
          </w:p>
          <w:p w:rsidR="007D3AD7" w:rsidRDefault="0071018B" w:rsidP="00932EB7">
            <w:pPr>
              <w:pStyle w:val="TableParagraph"/>
              <w:spacing w:before="0" w:line="308" w:lineRule="exact"/>
              <w:ind w:left="105" w:right="242"/>
              <w:jc w:val="left"/>
              <w:rPr>
                <w:sz w:val="28"/>
              </w:rPr>
            </w:pPr>
            <w:r>
              <w:rPr>
                <w:sz w:val="28"/>
              </w:rPr>
              <w:t>планом</w:t>
            </w:r>
            <w:r>
              <w:rPr>
                <w:spacing w:val="-1"/>
                <w:sz w:val="28"/>
              </w:rPr>
              <w:t xml:space="preserve"> </w:t>
            </w:r>
            <w:r>
              <w:rPr>
                <w:sz w:val="28"/>
              </w:rPr>
              <w:t>счетов</w:t>
            </w:r>
          </w:p>
        </w:tc>
      </w:tr>
      <w:tr w:rsidR="007D3AD7" w:rsidTr="00B34B0F">
        <w:trPr>
          <w:trHeight w:val="1610"/>
        </w:trPr>
        <w:tc>
          <w:tcPr>
            <w:tcW w:w="2804" w:type="dxa"/>
          </w:tcPr>
          <w:p w:rsidR="007D3AD7" w:rsidRDefault="0071018B" w:rsidP="00932EB7">
            <w:pPr>
              <w:pStyle w:val="TableParagraph"/>
              <w:spacing w:before="0" w:line="315" w:lineRule="exact"/>
              <w:ind w:left="9" w:right="242"/>
              <w:rPr>
                <w:sz w:val="28"/>
              </w:rPr>
            </w:pPr>
            <w:r>
              <w:rPr>
                <w:sz w:val="28"/>
              </w:rPr>
              <w:t>Х</w:t>
            </w:r>
          </w:p>
        </w:tc>
        <w:tc>
          <w:tcPr>
            <w:tcW w:w="6570" w:type="dxa"/>
          </w:tcPr>
          <w:p w:rsidR="007D3AD7" w:rsidRDefault="0071018B" w:rsidP="00932EB7">
            <w:pPr>
              <w:pStyle w:val="TableParagraph"/>
              <w:spacing w:before="0"/>
              <w:ind w:left="105" w:right="242"/>
              <w:jc w:val="left"/>
              <w:rPr>
                <w:sz w:val="28"/>
              </w:rPr>
            </w:pPr>
            <w:r>
              <w:rPr>
                <w:sz w:val="28"/>
              </w:rPr>
              <w:t>Символ, замещающий цифру в зависимости от того,</w:t>
            </w:r>
            <w:r>
              <w:rPr>
                <w:spacing w:val="-68"/>
                <w:sz w:val="28"/>
              </w:rPr>
              <w:t xml:space="preserve"> </w:t>
            </w:r>
            <w:r>
              <w:rPr>
                <w:sz w:val="28"/>
              </w:rPr>
              <w:t>в каком разряде номера счета</w:t>
            </w:r>
            <w:r w:rsidR="00EB74F2">
              <w:rPr>
                <w:sz w:val="28"/>
              </w:rPr>
              <w:t xml:space="preserve"> </w:t>
            </w:r>
            <w:r>
              <w:rPr>
                <w:sz w:val="28"/>
              </w:rPr>
              <w:t>бухгалтерского учета</w:t>
            </w:r>
            <w:r>
              <w:rPr>
                <w:spacing w:val="1"/>
                <w:sz w:val="28"/>
              </w:rPr>
              <w:t xml:space="preserve"> </w:t>
            </w:r>
            <w:r>
              <w:rPr>
                <w:sz w:val="28"/>
              </w:rPr>
              <w:t>стоит</w:t>
            </w:r>
            <w:r>
              <w:rPr>
                <w:spacing w:val="-5"/>
                <w:sz w:val="28"/>
              </w:rPr>
              <w:t xml:space="preserve"> </w:t>
            </w:r>
            <w:r>
              <w:rPr>
                <w:sz w:val="28"/>
              </w:rPr>
              <w:t>обозначение:</w:t>
            </w:r>
          </w:p>
          <w:p w:rsidR="007644F4" w:rsidRDefault="0071018B" w:rsidP="00932EB7">
            <w:pPr>
              <w:pStyle w:val="TableParagraph"/>
              <w:spacing w:before="0" w:line="322" w:lineRule="exact"/>
              <w:ind w:left="105" w:right="242"/>
              <w:jc w:val="left"/>
              <w:rPr>
                <w:sz w:val="28"/>
              </w:rPr>
            </w:pPr>
            <w:r>
              <w:rPr>
                <w:sz w:val="28"/>
              </w:rPr>
              <w:t>–</w:t>
            </w:r>
            <w:r>
              <w:rPr>
                <w:spacing w:val="-3"/>
                <w:sz w:val="28"/>
              </w:rPr>
              <w:t xml:space="preserve"> </w:t>
            </w:r>
            <w:r>
              <w:rPr>
                <w:sz w:val="28"/>
              </w:rPr>
              <w:t>18</w:t>
            </w:r>
            <w:r>
              <w:rPr>
                <w:spacing w:val="-2"/>
                <w:sz w:val="28"/>
              </w:rPr>
              <w:t xml:space="preserve"> </w:t>
            </w:r>
            <w:r>
              <w:rPr>
                <w:sz w:val="28"/>
              </w:rPr>
              <w:t>разряд</w:t>
            </w:r>
            <w:r>
              <w:rPr>
                <w:spacing w:val="-3"/>
                <w:sz w:val="28"/>
              </w:rPr>
              <w:t xml:space="preserve"> </w:t>
            </w:r>
            <w:r>
              <w:rPr>
                <w:sz w:val="28"/>
              </w:rPr>
              <w:t>-</w:t>
            </w:r>
            <w:r>
              <w:rPr>
                <w:spacing w:val="-4"/>
                <w:sz w:val="28"/>
              </w:rPr>
              <w:t xml:space="preserve"> </w:t>
            </w:r>
            <w:r>
              <w:rPr>
                <w:sz w:val="28"/>
              </w:rPr>
              <w:t>код</w:t>
            </w:r>
            <w:r>
              <w:rPr>
                <w:spacing w:val="-2"/>
                <w:sz w:val="28"/>
              </w:rPr>
              <w:t xml:space="preserve"> </w:t>
            </w:r>
            <w:r>
              <w:rPr>
                <w:sz w:val="28"/>
              </w:rPr>
              <w:t>вида</w:t>
            </w:r>
            <w:r>
              <w:rPr>
                <w:spacing w:val="-3"/>
                <w:sz w:val="28"/>
              </w:rPr>
              <w:t xml:space="preserve"> </w:t>
            </w:r>
            <w:r>
              <w:rPr>
                <w:sz w:val="28"/>
              </w:rPr>
              <w:t>финансового</w:t>
            </w:r>
            <w:r>
              <w:rPr>
                <w:spacing w:val="-4"/>
                <w:sz w:val="28"/>
              </w:rPr>
              <w:t xml:space="preserve"> </w:t>
            </w:r>
            <w:r>
              <w:rPr>
                <w:sz w:val="28"/>
              </w:rPr>
              <w:t>обеспечения</w:t>
            </w:r>
            <w:r>
              <w:rPr>
                <w:spacing w:val="-67"/>
                <w:sz w:val="28"/>
              </w:rPr>
              <w:t xml:space="preserve"> </w:t>
            </w:r>
            <w:r>
              <w:rPr>
                <w:sz w:val="28"/>
              </w:rPr>
              <w:t>(деятельности)</w:t>
            </w:r>
          </w:p>
          <w:p w:rsidR="007644F4" w:rsidRDefault="007644F4" w:rsidP="00932EB7">
            <w:pPr>
              <w:pStyle w:val="TableParagraph"/>
              <w:spacing w:before="0" w:line="322" w:lineRule="exact"/>
              <w:ind w:right="242"/>
              <w:jc w:val="left"/>
              <w:rPr>
                <w:sz w:val="28"/>
              </w:rPr>
            </w:pPr>
          </w:p>
        </w:tc>
      </w:tr>
    </w:tbl>
    <w:p w:rsidR="00667399" w:rsidRDefault="00667399" w:rsidP="00932EB7">
      <w:pPr>
        <w:pStyle w:val="1"/>
        <w:ind w:right="242"/>
      </w:pPr>
    </w:p>
    <w:p w:rsidR="00947C2A" w:rsidRPr="0060638D" w:rsidRDefault="00105EA3" w:rsidP="0052409E">
      <w:pPr>
        <w:pStyle w:val="1"/>
        <w:spacing w:before="100" w:beforeAutospacing="1" w:after="240"/>
        <w:ind w:left="357" w:right="244"/>
      </w:pPr>
      <w:bookmarkStart w:id="5" w:name="_Toc117870933"/>
      <w:r>
        <w:lastRenderedPageBreak/>
        <w:t>2</w:t>
      </w:r>
      <w:r w:rsidR="0060638D">
        <w:t>. </w:t>
      </w:r>
      <w:r w:rsidR="00947C2A" w:rsidRPr="00DD3505">
        <w:t>Принципы ведения учета</w:t>
      </w:r>
      <w:bookmarkEnd w:id="5"/>
      <w:r w:rsidR="00947C2A">
        <w:t xml:space="preserve"> </w:t>
      </w:r>
    </w:p>
    <w:p w:rsidR="00DD3505" w:rsidRPr="0060638D" w:rsidRDefault="0071018B" w:rsidP="008B772B">
      <w:pPr>
        <w:pStyle w:val="af3"/>
        <w:numPr>
          <w:ilvl w:val="1"/>
          <w:numId w:val="27"/>
        </w:numPr>
        <w:ind w:right="242"/>
        <w:jc w:val="both"/>
        <w:rPr>
          <w:sz w:val="28"/>
          <w:szCs w:val="28"/>
        </w:rPr>
      </w:pPr>
      <w:r w:rsidRPr="0060638D">
        <w:rPr>
          <w:sz w:val="28"/>
          <w:szCs w:val="28"/>
        </w:rPr>
        <w:t xml:space="preserve">Бухгалтерский учет ведет </w:t>
      </w:r>
      <w:r w:rsidR="0060328E" w:rsidRPr="0060638D">
        <w:rPr>
          <w:sz w:val="28"/>
          <w:szCs w:val="28"/>
        </w:rPr>
        <w:t>Ц</w:t>
      </w:r>
      <w:r w:rsidR="00FA1058" w:rsidRPr="0060638D">
        <w:rPr>
          <w:sz w:val="28"/>
          <w:szCs w:val="28"/>
        </w:rPr>
        <w:t>ентр</w:t>
      </w:r>
      <w:r w:rsidRPr="0060638D">
        <w:rPr>
          <w:sz w:val="28"/>
          <w:szCs w:val="28"/>
        </w:rPr>
        <w:t xml:space="preserve"> на основании заключенного</w:t>
      </w:r>
      <w:r w:rsidRPr="0060638D">
        <w:rPr>
          <w:spacing w:val="1"/>
          <w:sz w:val="28"/>
          <w:szCs w:val="28"/>
        </w:rPr>
        <w:t xml:space="preserve"> </w:t>
      </w:r>
      <w:r w:rsidRPr="0060638D">
        <w:rPr>
          <w:sz w:val="28"/>
          <w:szCs w:val="28"/>
        </w:rPr>
        <w:t>Соглашения</w:t>
      </w:r>
      <w:r w:rsidRPr="0060638D">
        <w:rPr>
          <w:spacing w:val="1"/>
          <w:sz w:val="28"/>
          <w:szCs w:val="28"/>
        </w:rPr>
        <w:t xml:space="preserve"> </w:t>
      </w:r>
      <w:r w:rsidRPr="0060638D">
        <w:rPr>
          <w:sz w:val="28"/>
          <w:szCs w:val="28"/>
        </w:rPr>
        <w:t>о</w:t>
      </w:r>
      <w:r w:rsidRPr="0060638D">
        <w:rPr>
          <w:spacing w:val="1"/>
          <w:sz w:val="28"/>
          <w:szCs w:val="28"/>
        </w:rPr>
        <w:t xml:space="preserve"> </w:t>
      </w:r>
      <w:r w:rsidRPr="0060638D">
        <w:rPr>
          <w:sz w:val="28"/>
          <w:szCs w:val="28"/>
        </w:rPr>
        <w:t>передаче</w:t>
      </w:r>
      <w:r w:rsidRPr="0060638D">
        <w:rPr>
          <w:spacing w:val="1"/>
          <w:sz w:val="28"/>
          <w:szCs w:val="28"/>
        </w:rPr>
        <w:t xml:space="preserve"> </w:t>
      </w:r>
      <w:r w:rsidRPr="0060638D">
        <w:rPr>
          <w:sz w:val="28"/>
          <w:szCs w:val="28"/>
        </w:rPr>
        <w:t>функций</w:t>
      </w:r>
      <w:r w:rsidRPr="0060638D">
        <w:rPr>
          <w:spacing w:val="1"/>
          <w:sz w:val="28"/>
          <w:szCs w:val="28"/>
        </w:rPr>
        <w:t xml:space="preserve"> </w:t>
      </w:r>
      <w:r w:rsidRPr="0060638D">
        <w:rPr>
          <w:sz w:val="28"/>
          <w:szCs w:val="28"/>
        </w:rPr>
        <w:t>по</w:t>
      </w:r>
      <w:r w:rsidRPr="0060638D">
        <w:rPr>
          <w:spacing w:val="1"/>
          <w:sz w:val="28"/>
          <w:szCs w:val="28"/>
        </w:rPr>
        <w:t xml:space="preserve"> </w:t>
      </w:r>
      <w:r w:rsidRPr="0060638D">
        <w:rPr>
          <w:sz w:val="28"/>
          <w:szCs w:val="28"/>
        </w:rPr>
        <w:t>ведению</w:t>
      </w:r>
      <w:r w:rsidRPr="0060638D">
        <w:rPr>
          <w:spacing w:val="1"/>
          <w:sz w:val="28"/>
          <w:szCs w:val="28"/>
        </w:rPr>
        <w:t xml:space="preserve"> </w:t>
      </w:r>
      <w:r w:rsidRPr="0060638D">
        <w:rPr>
          <w:sz w:val="28"/>
          <w:szCs w:val="28"/>
        </w:rPr>
        <w:t>бюджетного</w:t>
      </w:r>
      <w:r w:rsidRPr="0060638D">
        <w:rPr>
          <w:spacing w:val="1"/>
          <w:sz w:val="28"/>
          <w:szCs w:val="28"/>
        </w:rPr>
        <w:t xml:space="preserve"> </w:t>
      </w:r>
      <w:r w:rsidRPr="0060638D">
        <w:rPr>
          <w:sz w:val="28"/>
          <w:szCs w:val="28"/>
        </w:rPr>
        <w:t>(бухгалтерского</w:t>
      </w:r>
      <w:r w:rsidRPr="0060638D">
        <w:rPr>
          <w:spacing w:val="1"/>
          <w:sz w:val="28"/>
          <w:szCs w:val="28"/>
        </w:rPr>
        <w:t xml:space="preserve"> </w:t>
      </w:r>
      <w:r w:rsidRPr="0060638D">
        <w:rPr>
          <w:sz w:val="28"/>
          <w:szCs w:val="28"/>
        </w:rPr>
        <w:t>учета)</w:t>
      </w:r>
      <w:r w:rsidRPr="0060638D">
        <w:rPr>
          <w:spacing w:val="1"/>
          <w:sz w:val="28"/>
          <w:szCs w:val="28"/>
        </w:rPr>
        <w:t xml:space="preserve"> </w:t>
      </w:r>
      <w:r w:rsidRPr="0060638D">
        <w:rPr>
          <w:sz w:val="28"/>
          <w:szCs w:val="28"/>
        </w:rPr>
        <w:t>и</w:t>
      </w:r>
      <w:r w:rsidRPr="0060638D">
        <w:rPr>
          <w:spacing w:val="1"/>
          <w:sz w:val="28"/>
          <w:szCs w:val="28"/>
        </w:rPr>
        <w:t xml:space="preserve"> </w:t>
      </w:r>
      <w:r w:rsidRPr="0060638D">
        <w:rPr>
          <w:sz w:val="28"/>
          <w:szCs w:val="28"/>
        </w:rPr>
        <w:t>формированию</w:t>
      </w:r>
      <w:r w:rsidRPr="0060638D">
        <w:rPr>
          <w:spacing w:val="1"/>
          <w:sz w:val="28"/>
          <w:szCs w:val="28"/>
        </w:rPr>
        <w:t xml:space="preserve"> </w:t>
      </w:r>
      <w:r w:rsidRPr="0060638D">
        <w:rPr>
          <w:sz w:val="28"/>
          <w:szCs w:val="28"/>
        </w:rPr>
        <w:t>отчетности</w:t>
      </w:r>
      <w:r w:rsidRPr="0060638D">
        <w:rPr>
          <w:spacing w:val="1"/>
          <w:sz w:val="28"/>
          <w:szCs w:val="28"/>
        </w:rPr>
        <w:t xml:space="preserve"> </w:t>
      </w:r>
      <w:r w:rsidRPr="0060638D">
        <w:rPr>
          <w:sz w:val="28"/>
          <w:szCs w:val="28"/>
        </w:rPr>
        <w:t>государственных</w:t>
      </w:r>
      <w:r w:rsidRPr="0060638D">
        <w:rPr>
          <w:spacing w:val="1"/>
          <w:sz w:val="28"/>
          <w:szCs w:val="28"/>
        </w:rPr>
        <w:t xml:space="preserve"> </w:t>
      </w:r>
      <w:r w:rsidRPr="0060638D">
        <w:rPr>
          <w:sz w:val="28"/>
          <w:szCs w:val="28"/>
        </w:rPr>
        <w:t>учреждений</w:t>
      </w:r>
      <w:r w:rsidRPr="0060638D">
        <w:rPr>
          <w:spacing w:val="71"/>
          <w:sz w:val="28"/>
          <w:szCs w:val="28"/>
        </w:rPr>
        <w:t xml:space="preserve"> </w:t>
      </w:r>
      <w:r w:rsidRPr="0060638D">
        <w:rPr>
          <w:sz w:val="28"/>
          <w:szCs w:val="28"/>
        </w:rPr>
        <w:t>Белгородской</w:t>
      </w:r>
      <w:r w:rsidRPr="0060638D">
        <w:rPr>
          <w:spacing w:val="1"/>
          <w:sz w:val="28"/>
          <w:szCs w:val="28"/>
        </w:rPr>
        <w:t xml:space="preserve"> </w:t>
      </w:r>
      <w:r w:rsidRPr="0060638D">
        <w:rPr>
          <w:sz w:val="28"/>
          <w:szCs w:val="28"/>
        </w:rPr>
        <w:t>области</w:t>
      </w:r>
      <w:r w:rsidRPr="0060638D">
        <w:rPr>
          <w:spacing w:val="-1"/>
          <w:sz w:val="28"/>
          <w:szCs w:val="28"/>
        </w:rPr>
        <w:t xml:space="preserve"> </w:t>
      </w:r>
      <w:r w:rsidRPr="0060638D">
        <w:rPr>
          <w:sz w:val="28"/>
          <w:szCs w:val="28"/>
        </w:rPr>
        <w:t>(далее</w:t>
      </w:r>
      <w:r w:rsidRPr="0060638D">
        <w:rPr>
          <w:spacing w:val="-1"/>
          <w:sz w:val="28"/>
          <w:szCs w:val="28"/>
        </w:rPr>
        <w:t xml:space="preserve"> </w:t>
      </w:r>
      <w:r w:rsidRPr="0060638D">
        <w:rPr>
          <w:sz w:val="28"/>
          <w:szCs w:val="28"/>
        </w:rPr>
        <w:t>-</w:t>
      </w:r>
      <w:r w:rsidRPr="0060638D">
        <w:rPr>
          <w:spacing w:val="-1"/>
          <w:sz w:val="28"/>
          <w:szCs w:val="28"/>
        </w:rPr>
        <w:t xml:space="preserve"> </w:t>
      </w:r>
      <w:r w:rsidRPr="0060638D">
        <w:rPr>
          <w:sz w:val="28"/>
          <w:szCs w:val="28"/>
        </w:rPr>
        <w:t>Соглашение).</w:t>
      </w:r>
    </w:p>
    <w:p w:rsidR="007D3AD7" w:rsidRPr="00A966CF" w:rsidRDefault="0071018B" w:rsidP="00932EB7">
      <w:pPr>
        <w:spacing w:line="322" w:lineRule="exact"/>
        <w:ind w:left="930" w:right="242"/>
        <w:jc w:val="both"/>
        <w:rPr>
          <w:i/>
          <w:sz w:val="28"/>
        </w:rPr>
      </w:pPr>
      <w:r w:rsidRPr="00A966CF">
        <w:rPr>
          <w:i/>
          <w:sz w:val="28"/>
        </w:rPr>
        <w:t>Основание:</w:t>
      </w:r>
      <w:r w:rsidRPr="00A966CF">
        <w:rPr>
          <w:i/>
          <w:spacing w:val="14"/>
          <w:sz w:val="28"/>
        </w:rPr>
        <w:t xml:space="preserve"> </w:t>
      </w:r>
      <w:hyperlink r:id="rId39">
        <w:r w:rsidRPr="00A966CF">
          <w:rPr>
            <w:i/>
            <w:sz w:val="28"/>
          </w:rPr>
          <w:t>ч.</w:t>
        </w:r>
        <w:r w:rsidRPr="00A966CF">
          <w:rPr>
            <w:i/>
            <w:spacing w:val="10"/>
            <w:sz w:val="28"/>
          </w:rPr>
          <w:t xml:space="preserve"> </w:t>
        </w:r>
        <w:r w:rsidRPr="00A966CF">
          <w:rPr>
            <w:i/>
            <w:sz w:val="28"/>
          </w:rPr>
          <w:t>3.1</w:t>
        </w:r>
        <w:r w:rsidRPr="00A966CF">
          <w:rPr>
            <w:i/>
            <w:spacing w:val="13"/>
            <w:sz w:val="28"/>
          </w:rPr>
          <w:t xml:space="preserve"> </w:t>
        </w:r>
        <w:r w:rsidRPr="00A966CF">
          <w:rPr>
            <w:i/>
            <w:sz w:val="28"/>
          </w:rPr>
          <w:t>ст.</w:t>
        </w:r>
        <w:r w:rsidRPr="00A966CF">
          <w:rPr>
            <w:i/>
            <w:spacing w:val="12"/>
            <w:sz w:val="28"/>
          </w:rPr>
          <w:t xml:space="preserve"> </w:t>
        </w:r>
        <w:r w:rsidRPr="00A966CF">
          <w:rPr>
            <w:i/>
            <w:sz w:val="28"/>
          </w:rPr>
          <w:t>7</w:t>
        </w:r>
        <w:r w:rsidRPr="00A966CF">
          <w:rPr>
            <w:i/>
            <w:spacing w:val="13"/>
            <w:sz w:val="28"/>
          </w:rPr>
          <w:t xml:space="preserve"> </w:t>
        </w:r>
        <w:r w:rsidRPr="00A966CF">
          <w:rPr>
            <w:i/>
            <w:sz w:val="28"/>
          </w:rPr>
          <w:t>Закона</w:t>
        </w:r>
        <w:r w:rsidRPr="00A966CF">
          <w:rPr>
            <w:i/>
            <w:spacing w:val="13"/>
            <w:sz w:val="28"/>
          </w:rPr>
          <w:t xml:space="preserve"> </w:t>
        </w:r>
        <w:r w:rsidRPr="00A966CF">
          <w:rPr>
            <w:i/>
            <w:sz w:val="28"/>
          </w:rPr>
          <w:t>№</w:t>
        </w:r>
        <w:r w:rsidRPr="00A966CF">
          <w:rPr>
            <w:i/>
            <w:spacing w:val="9"/>
            <w:sz w:val="28"/>
          </w:rPr>
          <w:t xml:space="preserve"> </w:t>
        </w:r>
        <w:r w:rsidRPr="00A966CF">
          <w:rPr>
            <w:i/>
            <w:sz w:val="28"/>
          </w:rPr>
          <w:t>402-ФЗ</w:t>
        </w:r>
      </w:hyperlink>
      <w:r w:rsidRPr="00A966CF">
        <w:rPr>
          <w:i/>
          <w:sz w:val="28"/>
        </w:rPr>
        <w:t>,</w:t>
      </w:r>
      <w:r w:rsidRPr="00A966CF">
        <w:rPr>
          <w:i/>
          <w:spacing w:val="12"/>
          <w:sz w:val="28"/>
        </w:rPr>
        <w:t xml:space="preserve"> </w:t>
      </w:r>
      <w:hyperlink r:id="rId40">
        <w:r w:rsidRPr="00A966CF">
          <w:rPr>
            <w:i/>
            <w:sz w:val="28"/>
          </w:rPr>
          <w:t>п.5</w:t>
        </w:r>
        <w:r w:rsidRPr="00A966CF">
          <w:rPr>
            <w:i/>
            <w:spacing w:val="13"/>
            <w:sz w:val="28"/>
          </w:rPr>
          <w:t xml:space="preserve"> </w:t>
        </w:r>
        <w:r w:rsidRPr="00A966CF">
          <w:rPr>
            <w:i/>
            <w:sz w:val="28"/>
          </w:rPr>
          <w:t>Инструкции</w:t>
        </w:r>
        <w:r w:rsidRPr="00A966CF">
          <w:rPr>
            <w:i/>
            <w:spacing w:val="12"/>
            <w:sz w:val="28"/>
          </w:rPr>
          <w:t xml:space="preserve"> </w:t>
        </w:r>
        <w:r w:rsidRPr="00A966CF">
          <w:rPr>
            <w:i/>
            <w:sz w:val="28"/>
          </w:rPr>
          <w:t>157н</w:t>
        </w:r>
      </w:hyperlink>
      <w:r w:rsidRPr="00A966CF">
        <w:rPr>
          <w:i/>
          <w:sz w:val="28"/>
        </w:rPr>
        <w:t>,</w:t>
      </w:r>
      <w:r w:rsidRPr="00A966CF">
        <w:rPr>
          <w:i/>
          <w:spacing w:val="10"/>
          <w:sz w:val="28"/>
        </w:rPr>
        <w:t xml:space="preserve"> </w:t>
      </w:r>
      <w:hyperlink r:id="rId41">
        <w:r w:rsidRPr="00A966CF">
          <w:rPr>
            <w:i/>
            <w:sz w:val="28"/>
          </w:rPr>
          <w:t>п.</w:t>
        </w:r>
        <w:r w:rsidRPr="00A966CF">
          <w:rPr>
            <w:i/>
            <w:spacing w:val="12"/>
            <w:sz w:val="28"/>
          </w:rPr>
          <w:t xml:space="preserve"> </w:t>
        </w:r>
        <w:r w:rsidRPr="00A966CF">
          <w:rPr>
            <w:i/>
            <w:sz w:val="28"/>
          </w:rPr>
          <w:t>8</w:t>
        </w:r>
        <w:r w:rsidRPr="00A966CF">
          <w:rPr>
            <w:i/>
            <w:spacing w:val="13"/>
            <w:sz w:val="28"/>
          </w:rPr>
          <w:t xml:space="preserve"> </w:t>
        </w:r>
        <w:r w:rsidRPr="00A966CF">
          <w:rPr>
            <w:i/>
            <w:sz w:val="28"/>
          </w:rPr>
          <w:t>СГС</w:t>
        </w:r>
      </w:hyperlink>
      <w:r w:rsidR="0060638D" w:rsidRPr="00A966CF">
        <w:rPr>
          <w:i/>
          <w:sz w:val="28"/>
        </w:rPr>
        <w:t xml:space="preserve"> </w:t>
      </w:r>
      <w:hyperlink r:id="rId42">
        <w:r w:rsidRPr="00A966CF">
          <w:rPr>
            <w:i/>
            <w:sz w:val="28"/>
          </w:rPr>
          <w:t>«Учетная</w:t>
        </w:r>
        <w:r w:rsidRPr="00A966CF">
          <w:rPr>
            <w:i/>
            <w:spacing w:val="-4"/>
            <w:sz w:val="28"/>
          </w:rPr>
          <w:t xml:space="preserve"> </w:t>
        </w:r>
        <w:r w:rsidRPr="00A966CF">
          <w:rPr>
            <w:i/>
            <w:sz w:val="28"/>
          </w:rPr>
          <w:t>политика,</w:t>
        </w:r>
        <w:r w:rsidRPr="00A966CF">
          <w:rPr>
            <w:i/>
            <w:spacing w:val="-3"/>
            <w:sz w:val="28"/>
          </w:rPr>
          <w:t xml:space="preserve"> </w:t>
        </w:r>
        <w:r w:rsidRPr="00A966CF">
          <w:rPr>
            <w:i/>
            <w:sz w:val="28"/>
          </w:rPr>
          <w:t>оценочные</w:t>
        </w:r>
        <w:r w:rsidRPr="00A966CF">
          <w:rPr>
            <w:i/>
            <w:spacing w:val="-2"/>
            <w:sz w:val="28"/>
          </w:rPr>
          <w:t xml:space="preserve"> </w:t>
        </w:r>
        <w:r w:rsidRPr="00A966CF">
          <w:rPr>
            <w:i/>
            <w:sz w:val="28"/>
          </w:rPr>
          <w:t>значения</w:t>
        </w:r>
        <w:r w:rsidRPr="00A966CF">
          <w:rPr>
            <w:i/>
            <w:spacing w:val="-3"/>
            <w:sz w:val="28"/>
          </w:rPr>
          <w:t xml:space="preserve"> </w:t>
        </w:r>
        <w:r w:rsidRPr="00A966CF">
          <w:rPr>
            <w:i/>
            <w:sz w:val="28"/>
          </w:rPr>
          <w:t>и</w:t>
        </w:r>
        <w:r w:rsidRPr="00A966CF">
          <w:rPr>
            <w:i/>
            <w:spacing w:val="-2"/>
            <w:sz w:val="28"/>
          </w:rPr>
          <w:t xml:space="preserve"> </w:t>
        </w:r>
        <w:r w:rsidRPr="00A966CF">
          <w:rPr>
            <w:i/>
            <w:sz w:val="28"/>
          </w:rPr>
          <w:t>ошибки»</w:t>
        </w:r>
      </w:hyperlink>
      <w:r w:rsidRPr="00A966CF">
        <w:rPr>
          <w:i/>
          <w:sz w:val="28"/>
        </w:rPr>
        <w:t>.</w:t>
      </w:r>
    </w:p>
    <w:p w:rsidR="00DB1102" w:rsidRPr="003E56A1" w:rsidRDefault="00DB1102" w:rsidP="00932EB7">
      <w:pPr>
        <w:ind w:left="222" w:right="242"/>
        <w:jc w:val="both"/>
        <w:rPr>
          <w:i/>
          <w:sz w:val="28"/>
        </w:rPr>
      </w:pPr>
    </w:p>
    <w:p w:rsidR="007D3AD7" w:rsidRPr="005C705C" w:rsidRDefault="0071018B" w:rsidP="008B772B">
      <w:pPr>
        <w:pStyle w:val="af3"/>
        <w:numPr>
          <w:ilvl w:val="1"/>
          <w:numId w:val="27"/>
        </w:numPr>
        <w:ind w:right="242"/>
        <w:jc w:val="both"/>
        <w:rPr>
          <w:sz w:val="28"/>
          <w:szCs w:val="28"/>
        </w:rPr>
      </w:pPr>
      <w:r w:rsidRPr="005C705C">
        <w:rPr>
          <w:sz w:val="28"/>
          <w:szCs w:val="28"/>
        </w:rPr>
        <w:t>Учетная политика является обязательной для применения всеми Заказчиками, передавшими функции по ведению бюджетного (бухгалтерского учета) и формированию отчетности.</w:t>
      </w:r>
    </w:p>
    <w:p w:rsidR="007D3AD7" w:rsidRPr="005C705C" w:rsidRDefault="0071018B" w:rsidP="00932EB7">
      <w:pPr>
        <w:pStyle w:val="af3"/>
        <w:ind w:right="242" w:firstLine="360"/>
        <w:jc w:val="both"/>
        <w:rPr>
          <w:sz w:val="28"/>
          <w:szCs w:val="28"/>
        </w:rPr>
      </w:pPr>
      <w:r w:rsidRPr="005C705C">
        <w:rPr>
          <w:sz w:val="28"/>
          <w:szCs w:val="28"/>
        </w:rPr>
        <w:t xml:space="preserve">Основные положения Учетной политики являются публичными, и раскрытие отдельных ее положений осуществляется на официальном сайте </w:t>
      </w:r>
      <w:r w:rsidR="00FA1058" w:rsidRPr="005C705C">
        <w:rPr>
          <w:sz w:val="28"/>
          <w:szCs w:val="28"/>
        </w:rPr>
        <w:t>Центр</w:t>
      </w:r>
      <w:r w:rsidRPr="005C705C">
        <w:rPr>
          <w:sz w:val="28"/>
          <w:szCs w:val="28"/>
        </w:rPr>
        <w:t xml:space="preserve">а </w:t>
      </w:r>
      <w:r w:rsidR="003E56A1" w:rsidRPr="005C705C">
        <w:rPr>
          <w:sz w:val="28"/>
          <w:szCs w:val="28"/>
        </w:rPr>
        <w:t xml:space="preserve">www.cbo31.ru </w:t>
      </w:r>
      <w:r w:rsidRPr="005C705C">
        <w:rPr>
          <w:sz w:val="28"/>
          <w:szCs w:val="28"/>
        </w:rPr>
        <w:t>в информационно-телекоммуникационной сети Интернет</w:t>
      </w:r>
      <w:r w:rsidR="003E56A1" w:rsidRPr="005C705C">
        <w:rPr>
          <w:sz w:val="28"/>
          <w:szCs w:val="28"/>
        </w:rPr>
        <w:t>.</w:t>
      </w:r>
    </w:p>
    <w:p w:rsidR="002727B7" w:rsidRPr="005C705C" w:rsidRDefault="0071018B" w:rsidP="008B772B">
      <w:pPr>
        <w:pStyle w:val="af3"/>
        <w:numPr>
          <w:ilvl w:val="1"/>
          <w:numId w:val="27"/>
        </w:numPr>
        <w:ind w:right="242"/>
        <w:jc w:val="both"/>
        <w:rPr>
          <w:sz w:val="28"/>
          <w:szCs w:val="28"/>
        </w:rPr>
      </w:pPr>
      <w:r w:rsidRPr="005C705C">
        <w:rPr>
          <w:sz w:val="28"/>
          <w:szCs w:val="28"/>
        </w:rPr>
        <w:t>Принятая Учетная политика применяется последовательно от одного отчетного года к другому</w:t>
      </w:r>
      <w:r w:rsidRPr="005F2C80">
        <w:rPr>
          <w:sz w:val="28"/>
          <w:szCs w:val="28"/>
        </w:rPr>
        <w:t>.</w:t>
      </w:r>
      <w:r w:rsidR="00947C2A" w:rsidRPr="005F2C80">
        <w:rPr>
          <w:sz w:val="28"/>
          <w:szCs w:val="28"/>
        </w:rPr>
        <w:t xml:space="preserve"> </w:t>
      </w:r>
      <w:r w:rsidR="00947C2A" w:rsidRPr="005C705C">
        <w:rPr>
          <w:sz w:val="28"/>
          <w:szCs w:val="28"/>
        </w:rPr>
        <w:t>(п. 11 Приказа 274н)</w:t>
      </w:r>
      <w:r w:rsidR="00947C2A" w:rsidRPr="005F2C80">
        <w:rPr>
          <w:sz w:val="28"/>
          <w:szCs w:val="28"/>
        </w:rPr>
        <w:t>.</w:t>
      </w:r>
      <w:r w:rsidRPr="005C705C">
        <w:rPr>
          <w:sz w:val="28"/>
          <w:szCs w:val="28"/>
        </w:rPr>
        <w:t xml:space="preserve"> </w:t>
      </w:r>
    </w:p>
    <w:p w:rsidR="00AA024B" w:rsidRPr="005F2C80" w:rsidRDefault="0071018B" w:rsidP="008B772B">
      <w:pPr>
        <w:pStyle w:val="af3"/>
        <w:numPr>
          <w:ilvl w:val="1"/>
          <w:numId w:val="27"/>
        </w:numPr>
        <w:ind w:right="242"/>
        <w:jc w:val="both"/>
        <w:rPr>
          <w:sz w:val="28"/>
        </w:rPr>
      </w:pPr>
      <w:r w:rsidRPr="002727B7">
        <w:rPr>
          <w:sz w:val="28"/>
        </w:rPr>
        <w:t>Внесение</w:t>
      </w:r>
      <w:r w:rsidRPr="002727B7">
        <w:rPr>
          <w:spacing w:val="1"/>
          <w:sz w:val="28"/>
        </w:rPr>
        <w:t xml:space="preserve"> </w:t>
      </w:r>
      <w:r w:rsidRPr="002727B7">
        <w:rPr>
          <w:sz w:val="28"/>
        </w:rPr>
        <w:t>изменений</w:t>
      </w:r>
      <w:r w:rsidRPr="002727B7">
        <w:rPr>
          <w:spacing w:val="1"/>
          <w:sz w:val="28"/>
        </w:rPr>
        <w:t xml:space="preserve"> </w:t>
      </w:r>
      <w:r w:rsidRPr="002727B7">
        <w:rPr>
          <w:sz w:val="28"/>
        </w:rPr>
        <w:t>в</w:t>
      </w:r>
      <w:r w:rsidRPr="002727B7">
        <w:rPr>
          <w:spacing w:val="1"/>
          <w:sz w:val="28"/>
        </w:rPr>
        <w:t xml:space="preserve"> </w:t>
      </w:r>
      <w:r w:rsidRPr="002727B7">
        <w:rPr>
          <w:sz w:val="28"/>
        </w:rPr>
        <w:t>Учетную</w:t>
      </w:r>
      <w:r w:rsidRPr="002727B7">
        <w:rPr>
          <w:spacing w:val="1"/>
          <w:sz w:val="28"/>
        </w:rPr>
        <w:t xml:space="preserve"> </w:t>
      </w:r>
      <w:r w:rsidRPr="002727B7">
        <w:rPr>
          <w:sz w:val="28"/>
        </w:rPr>
        <w:t>политику</w:t>
      </w:r>
      <w:r w:rsidRPr="002727B7">
        <w:rPr>
          <w:spacing w:val="1"/>
          <w:sz w:val="28"/>
        </w:rPr>
        <w:t xml:space="preserve"> </w:t>
      </w:r>
      <w:r w:rsidRPr="002727B7">
        <w:rPr>
          <w:sz w:val="28"/>
        </w:rPr>
        <w:t>осуществляется</w:t>
      </w:r>
      <w:r w:rsidRPr="002727B7">
        <w:rPr>
          <w:spacing w:val="1"/>
          <w:sz w:val="28"/>
        </w:rPr>
        <w:t xml:space="preserve"> </w:t>
      </w:r>
      <w:r w:rsidRPr="002727B7">
        <w:rPr>
          <w:sz w:val="28"/>
        </w:rPr>
        <w:t>в</w:t>
      </w:r>
      <w:r w:rsidRPr="002727B7">
        <w:rPr>
          <w:spacing w:val="1"/>
          <w:sz w:val="28"/>
        </w:rPr>
        <w:t xml:space="preserve"> </w:t>
      </w:r>
      <w:r w:rsidRPr="002727B7">
        <w:rPr>
          <w:sz w:val="28"/>
        </w:rPr>
        <w:t>соответствии</w:t>
      </w:r>
      <w:r w:rsidRPr="002727B7">
        <w:rPr>
          <w:spacing w:val="1"/>
          <w:sz w:val="28"/>
        </w:rPr>
        <w:t xml:space="preserve"> </w:t>
      </w:r>
      <w:r w:rsidRPr="002727B7">
        <w:rPr>
          <w:sz w:val="28"/>
        </w:rPr>
        <w:t>с</w:t>
      </w:r>
      <w:r w:rsidRPr="002727B7">
        <w:rPr>
          <w:spacing w:val="1"/>
          <w:sz w:val="28"/>
        </w:rPr>
        <w:t xml:space="preserve"> </w:t>
      </w:r>
      <w:r w:rsidRPr="002727B7">
        <w:rPr>
          <w:sz w:val="28"/>
        </w:rPr>
        <w:t>Порядком</w:t>
      </w:r>
      <w:r w:rsidRPr="002727B7">
        <w:rPr>
          <w:spacing w:val="1"/>
          <w:sz w:val="28"/>
        </w:rPr>
        <w:t xml:space="preserve"> </w:t>
      </w:r>
      <w:r w:rsidRPr="002727B7">
        <w:rPr>
          <w:sz w:val="28"/>
        </w:rPr>
        <w:t>внесения</w:t>
      </w:r>
      <w:r w:rsidRPr="002727B7">
        <w:rPr>
          <w:spacing w:val="1"/>
          <w:sz w:val="28"/>
        </w:rPr>
        <w:t xml:space="preserve"> </w:t>
      </w:r>
      <w:r w:rsidRPr="002727B7">
        <w:rPr>
          <w:sz w:val="28"/>
        </w:rPr>
        <w:t>изменений</w:t>
      </w:r>
      <w:r w:rsidRPr="002727B7">
        <w:rPr>
          <w:spacing w:val="1"/>
          <w:sz w:val="28"/>
        </w:rPr>
        <w:t xml:space="preserve"> </w:t>
      </w:r>
      <w:r w:rsidRPr="002727B7">
        <w:rPr>
          <w:sz w:val="28"/>
        </w:rPr>
        <w:t>в</w:t>
      </w:r>
      <w:r w:rsidRPr="002727B7">
        <w:rPr>
          <w:spacing w:val="1"/>
          <w:sz w:val="28"/>
        </w:rPr>
        <w:t xml:space="preserve"> </w:t>
      </w:r>
      <w:r w:rsidRPr="002727B7">
        <w:rPr>
          <w:sz w:val="28"/>
        </w:rPr>
        <w:t>учетную</w:t>
      </w:r>
      <w:r w:rsidR="000C7490">
        <w:rPr>
          <w:sz w:val="28"/>
        </w:rPr>
        <w:t xml:space="preserve"> </w:t>
      </w:r>
      <w:r w:rsidRPr="002727B7">
        <w:rPr>
          <w:spacing w:val="-67"/>
          <w:sz w:val="28"/>
        </w:rPr>
        <w:t xml:space="preserve"> </w:t>
      </w:r>
      <w:r w:rsidRPr="002727B7">
        <w:rPr>
          <w:sz w:val="28"/>
        </w:rPr>
        <w:t>политику</w:t>
      </w:r>
      <w:r w:rsidRPr="002727B7">
        <w:rPr>
          <w:spacing w:val="-3"/>
          <w:sz w:val="28"/>
        </w:rPr>
        <w:t xml:space="preserve"> </w:t>
      </w:r>
      <w:r w:rsidR="002727B7" w:rsidRPr="00E856DF">
        <w:rPr>
          <w:color w:val="00B0F0"/>
          <w:sz w:val="28"/>
        </w:rPr>
        <w:t>(приложение</w:t>
      </w:r>
      <w:r w:rsidR="002727B7" w:rsidRPr="00E856DF">
        <w:rPr>
          <w:color w:val="00B0F0"/>
          <w:spacing w:val="-3"/>
          <w:sz w:val="28"/>
        </w:rPr>
        <w:t xml:space="preserve"> </w:t>
      </w:r>
      <w:r w:rsidR="002727B7" w:rsidRPr="00E856DF">
        <w:rPr>
          <w:color w:val="00B0F0"/>
          <w:sz w:val="28"/>
        </w:rPr>
        <w:t>№ 1)</w:t>
      </w:r>
      <w:r w:rsidR="001C3D18" w:rsidRPr="00E856DF">
        <w:rPr>
          <w:color w:val="00B0F0"/>
          <w:sz w:val="28"/>
        </w:rPr>
        <w:t>.</w:t>
      </w:r>
      <w:r w:rsidR="002727B7" w:rsidRPr="00E856DF">
        <w:rPr>
          <w:color w:val="00B0F0"/>
          <w:sz w:val="28"/>
        </w:rPr>
        <w:t xml:space="preserve">                                                                                                                                                                                                                                                                                                                                                                                                                                                                                                                                                                                                                                                                                                                                                                                                                                                                                                                                                                                                                                                                                                                                                                                                                                                                                                                                                                                                                                                                                                                                                                                                                                                                                                                                                                                                                                                                                                                                                                                                                                                                                                                                                                                                                                                                                                                                                                                                                                                                                                                                                                                                                                                                                                                                                                                                                                                                                                                                                                                                                                                                                                                                                                                                                                                                                                                                                                                                                                                                                                                                                                                                                                                                                                                                                                                                                                                                                                                                                                                                                                                                                                                                                                                                                                                                                                                                                                                                                                                                                                                                                                                                                                                                                                                                                                                                                                                                                                                                                                                                                                                                                                                                                                                                                                                                                                                                                                                                                                                                                                                                                                                                                                                                                                                                                                                                                                                                                                                                      </w:t>
      </w:r>
    </w:p>
    <w:p w:rsidR="007D3AD7" w:rsidRDefault="0071018B" w:rsidP="00932EB7">
      <w:pPr>
        <w:spacing w:line="320" w:lineRule="exact"/>
        <w:ind w:left="930" w:right="242"/>
        <w:jc w:val="both"/>
        <w:rPr>
          <w:i/>
          <w:sz w:val="28"/>
        </w:rPr>
      </w:pPr>
      <w:r w:rsidRPr="00A966CF">
        <w:rPr>
          <w:i/>
          <w:sz w:val="28"/>
        </w:rPr>
        <w:t>Основание:</w:t>
      </w:r>
      <w:r w:rsidRPr="00A966CF">
        <w:rPr>
          <w:i/>
          <w:spacing w:val="-1"/>
          <w:sz w:val="28"/>
        </w:rPr>
        <w:t xml:space="preserve"> </w:t>
      </w:r>
      <w:r w:rsidRPr="00A966CF">
        <w:rPr>
          <w:i/>
          <w:sz w:val="28"/>
        </w:rPr>
        <w:t>п.</w:t>
      </w:r>
      <w:r w:rsidRPr="00A966CF">
        <w:rPr>
          <w:i/>
          <w:spacing w:val="-4"/>
          <w:sz w:val="28"/>
        </w:rPr>
        <w:t xml:space="preserve"> </w:t>
      </w:r>
      <w:r w:rsidRPr="00A966CF">
        <w:rPr>
          <w:i/>
          <w:sz w:val="28"/>
        </w:rPr>
        <w:t>5,</w:t>
      </w:r>
      <w:r w:rsidRPr="00A966CF">
        <w:rPr>
          <w:i/>
          <w:spacing w:val="-2"/>
          <w:sz w:val="28"/>
        </w:rPr>
        <w:t xml:space="preserve"> </w:t>
      </w:r>
      <w:r w:rsidRPr="00A966CF">
        <w:rPr>
          <w:i/>
          <w:sz w:val="28"/>
        </w:rPr>
        <w:t>6 Закона №</w:t>
      </w:r>
      <w:r w:rsidRPr="00A966CF">
        <w:rPr>
          <w:i/>
          <w:spacing w:val="-3"/>
          <w:sz w:val="28"/>
        </w:rPr>
        <w:t xml:space="preserve"> </w:t>
      </w:r>
      <w:r w:rsidRPr="00A966CF">
        <w:rPr>
          <w:i/>
          <w:sz w:val="28"/>
        </w:rPr>
        <w:t>402-ФЗ.</w:t>
      </w:r>
    </w:p>
    <w:p w:rsidR="0004407B" w:rsidRPr="00A966CF" w:rsidRDefault="0004407B" w:rsidP="00932EB7">
      <w:pPr>
        <w:spacing w:line="320" w:lineRule="exact"/>
        <w:ind w:left="930" w:right="242"/>
        <w:jc w:val="both"/>
        <w:rPr>
          <w:i/>
          <w:sz w:val="28"/>
        </w:rPr>
      </w:pPr>
    </w:p>
    <w:p w:rsidR="007D3AD7" w:rsidRDefault="0071018B" w:rsidP="008B772B">
      <w:pPr>
        <w:pStyle w:val="af3"/>
        <w:numPr>
          <w:ilvl w:val="1"/>
          <w:numId w:val="27"/>
        </w:numPr>
        <w:ind w:right="242"/>
        <w:jc w:val="both"/>
        <w:rPr>
          <w:sz w:val="28"/>
        </w:rPr>
      </w:pPr>
      <w:r>
        <w:rPr>
          <w:sz w:val="28"/>
        </w:rPr>
        <w:t>Неунифицированные</w:t>
      </w:r>
      <w:r w:rsidRPr="005C705C">
        <w:rPr>
          <w:sz w:val="28"/>
        </w:rPr>
        <w:t xml:space="preserve"> </w:t>
      </w:r>
      <w:r>
        <w:rPr>
          <w:sz w:val="28"/>
        </w:rPr>
        <w:t>формы</w:t>
      </w:r>
      <w:r w:rsidRPr="005C705C">
        <w:rPr>
          <w:sz w:val="28"/>
        </w:rPr>
        <w:t xml:space="preserve"> </w:t>
      </w:r>
      <w:r>
        <w:rPr>
          <w:sz w:val="28"/>
        </w:rPr>
        <w:t>первичных</w:t>
      </w:r>
      <w:r w:rsidRPr="005C705C">
        <w:rPr>
          <w:sz w:val="28"/>
        </w:rPr>
        <w:t xml:space="preserve"> </w:t>
      </w:r>
      <w:r>
        <w:rPr>
          <w:sz w:val="28"/>
        </w:rPr>
        <w:t>документов, применяемых</w:t>
      </w:r>
      <w:r w:rsidRPr="005C705C">
        <w:rPr>
          <w:sz w:val="28"/>
        </w:rPr>
        <w:t xml:space="preserve"> </w:t>
      </w:r>
      <w:r w:rsidR="007239AF">
        <w:rPr>
          <w:sz w:val="28"/>
        </w:rPr>
        <w:t xml:space="preserve">                           </w:t>
      </w:r>
      <w:r>
        <w:rPr>
          <w:sz w:val="28"/>
        </w:rPr>
        <w:t>в</w:t>
      </w:r>
      <w:r w:rsidRPr="005C705C">
        <w:rPr>
          <w:sz w:val="28"/>
        </w:rPr>
        <w:t xml:space="preserve"> </w:t>
      </w:r>
      <w:r>
        <w:rPr>
          <w:sz w:val="28"/>
        </w:rPr>
        <w:t>рамках</w:t>
      </w:r>
      <w:r w:rsidRPr="005C705C">
        <w:rPr>
          <w:sz w:val="28"/>
        </w:rPr>
        <w:t xml:space="preserve"> </w:t>
      </w:r>
      <w:r>
        <w:rPr>
          <w:sz w:val="28"/>
        </w:rPr>
        <w:t>настоящей</w:t>
      </w:r>
      <w:r w:rsidRPr="005C705C">
        <w:rPr>
          <w:sz w:val="28"/>
        </w:rPr>
        <w:t xml:space="preserve"> </w:t>
      </w:r>
      <w:r>
        <w:rPr>
          <w:sz w:val="28"/>
        </w:rPr>
        <w:t>Учетной</w:t>
      </w:r>
      <w:r w:rsidRPr="005C705C">
        <w:rPr>
          <w:sz w:val="28"/>
        </w:rPr>
        <w:t xml:space="preserve"> </w:t>
      </w:r>
      <w:r>
        <w:rPr>
          <w:sz w:val="28"/>
        </w:rPr>
        <w:t>политики,</w:t>
      </w:r>
      <w:r w:rsidRPr="005C705C">
        <w:rPr>
          <w:sz w:val="28"/>
        </w:rPr>
        <w:t xml:space="preserve"> </w:t>
      </w:r>
      <w:r>
        <w:rPr>
          <w:sz w:val="28"/>
        </w:rPr>
        <w:t>приведены</w:t>
      </w:r>
      <w:r w:rsidRPr="005C705C">
        <w:rPr>
          <w:sz w:val="28"/>
        </w:rPr>
        <w:t xml:space="preserve"> </w:t>
      </w:r>
      <w:r w:rsidRPr="002B2CB4">
        <w:rPr>
          <w:color w:val="00B0F0"/>
          <w:sz w:val="28"/>
        </w:rPr>
        <w:t>в приложении № 1</w:t>
      </w:r>
      <w:r w:rsidR="00897E13">
        <w:rPr>
          <w:color w:val="00B0F0"/>
          <w:sz w:val="28"/>
        </w:rPr>
        <w:t>1</w:t>
      </w:r>
      <w:r w:rsidRPr="00E856DF">
        <w:rPr>
          <w:color w:val="00B0F0"/>
          <w:sz w:val="28"/>
        </w:rPr>
        <w:t xml:space="preserve"> </w:t>
      </w:r>
      <w:r w:rsidR="005C705C">
        <w:rPr>
          <w:sz w:val="28"/>
        </w:rPr>
        <w:t>-</w:t>
      </w:r>
      <w:r w:rsidRPr="005C705C">
        <w:rPr>
          <w:sz w:val="28"/>
        </w:rPr>
        <w:t xml:space="preserve"> </w:t>
      </w:r>
      <w:r>
        <w:rPr>
          <w:sz w:val="28"/>
        </w:rPr>
        <w:t>Альбом</w:t>
      </w:r>
      <w:r w:rsidRPr="005C705C">
        <w:rPr>
          <w:sz w:val="28"/>
        </w:rPr>
        <w:t xml:space="preserve"> </w:t>
      </w:r>
      <w:r>
        <w:rPr>
          <w:sz w:val="28"/>
        </w:rPr>
        <w:t>неунифицированных форм</w:t>
      </w:r>
      <w:r w:rsidRPr="005C705C">
        <w:rPr>
          <w:sz w:val="28"/>
        </w:rPr>
        <w:t xml:space="preserve"> </w:t>
      </w:r>
      <w:r>
        <w:rPr>
          <w:sz w:val="28"/>
        </w:rPr>
        <w:t>первичных учетных</w:t>
      </w:r>
      <w:r w:rsidRPr="005C705C">
        <w:rPr>
          <w:sz w:val="28"/>
        </w:rPr>
        <w:t xml:space="preserve"> </w:t>
      </w:r>
      <w:r>
        <w:rPr>
          <w:sz w:val="28"/>
        </w:rPr>
        <w:t>документов.</w:t>
      </w:r>
    </w:p>
    <w:p w:rsidR="00AA5B2D" w:rsidRDefault="00AA5B2D" w:rsidP="00932EB7">
      <w:pPr>
        <w:pStyle w:val="a3"/>
        <w:spacing w:before="3"/>
        <w:ind w:right="242"/>
      </w:pPr>
    </w:p>
    <w:p w:rsidR="007D3AD7" w:rsidRDefault="0071018B" w:rsidP="008B772B">
      <w:pPr>
        <w:pStyle w:val="1"/>
        <w:numPr>
          <w:ilvl w:val="0"/>
          <w:numId w:val="27"/>
        </w:numPr>
        <w:tabs>
          <w:tab w:val="left" w:pos="3561"/>
        </w:tabs>
        <w:ind w:right="242"/>
      </w:pPr>
      <w:bookmarkStart w:id="6" w:name="_Toc117870934"/>
      <w:r>
        <w:t>Организация</w:t>
      </w:r>
      <w:r>
        <w:rPr>
          <w:spacing w:val="-4"/>
        </w:rPr>
        <w:t xml:space="preserve"> </w:t>
      </w:r>
      <w:r>
        <w:t>учетной</w:t>
      </w:r>
      <w:r>
        <w:rPr>
          <w:spacing w:val="-3"/>
        </w:rPr>
        <w:t xml:space="preserve"> </w:t>
      </w:r>
      <w:r>
        <w:t>работы</w:t>
      </w:r>
      <w:bookmarkEnd w:id="6"/>
    </w:p>
    <w:p w:rsidR="007D3AD7" w:rsidRPr="00AA5B2D" w:rsidRDefault="007D3AD7" w:rsidP="00932EB7">
      <w:pPr>
        <w:pStyle w:val="a3"/>
        <w:spacing w:before="1"/>
        <w:ind w:right="242"/>
        <w:rPr>
          <w:b/>
          <w:sz w:val="26"/>
          <w:lang w:val="x-none"/>
        </w:rPr>
      </w:pPr>
    </w:p>
    <w:p w:rsidR="007D3AD7" w:rsidRPr="00D30ED3" w:rsidRDefault="0071018B" w:rsidP="008B772B">
      <w:pPr>
        <w:pStyle w:val="a9"/>
        <w:numPr>
          <w:ilvl w:val="1"/>
          <w:numId w:val="27"/>
        </w:numPr>
        <w:spacing w:before="100" w:beforeAutospacing="1" w:after="240"/>
      </w:pPr>
      <w:bookmarkStart w:id="7" w:name="_Toc117870935"/>
      <w:r w:rsidRPr="00D30ED3">
        <w:t>Технология</w:t>
      </w:r>
      <w:r w:rsidRPr="00D30ED3">
        <w:rPr>
          <w:spacing w:val="-6"/>
        </w:rPr>
        <w:t xml:space="preserve"> </w:t>
      </w:r>
      <w:r w:rsidRPr="00D30ED3">
        <w:t>обработки</w:t>
      </w:r>
      <w:r w:rsidRPr="00D30ED3">
        <w:rPr>
          <w:spacing w:val="-4"/>
        </w:rPr>
        <w:t xml:space="preserve"> </w:t>
      </w:r>
      <w:r w:rsidRPr="00D30ED3">
        <w:t>учетной</w:t>
      </w:r>
      <w:r w:rsidRPr="00D30ED3">
        <w:rPr>
          <w:spacing w:val="-5"/>
        </w:rPr>
        <w:t xml:space="preserve"> </w:t>
      </w:r>
      <w:r w:rsidRPr="00D30ED3">
        <w:t>информации</w:t>
      </w:r>
      <w:bookmarkEnd w:id="7"/>
    </w:p>
    <w:p w:rsidR="00782EE9" w:rsidRPr="00697AA6" w:rsidRDefault="0071018B" w:rsidP="008B772B">
      <w:pPr>
        <w:pStyle w:val="a3"/>
        <w:numPr>
          <w:ilvl w:val="2"/>
          <w:numId w:val="27"/>
        </w:numPr>
        <w:jc w:val="both"/>
      </w:pPr>
      <w:r>
        <w:t>Бухгалтерский учет ведется автоматизированным способом</w:t>
      </w:r>
      <w:r w:rsidRPr="00697AA6">
        <w:t xml:space="preserve"> </w:t>
      </w:r>
      <w:r>
        <w:t>с</w:t>
      </w:r>
      <w:r w:rsidRPr="00697AA6">
        <w:t xml:space="preserve"> </w:t>
      </w:r>
      <w:r>
        <w:t>применением</w:t>
      </w:r>
      <w:r w:rsidRPr="00697AA6">
        <w:t xml:space="preserve"> </w:t>
      </w:r>
      <w:r w:rsidR="00782EE9">
        <w:t>централизованной системы учета и отчетности</w:t>
      </w:r>
      <w:r w:rsidR="005F2C80">
        <w:t xml:space="preserve"> (далее - ЦСУ),</w:t>
      </w:r>
      <w:r w:rsidR="00782EE9">
        <w:t xml:space="preserve"> построенной на единой базе 1С Предприятие</w:t>
      </w:r>
      <w:r w:rsidR="00746ACB">
        <w:t xml:space="preserve"> </w:t>
      </w:r>
      <w:r w:rsidR="004270B8">
        <w:t>8.3, для казенных учреждений центров занятости Белгородской области с применением «АЦК-Бюджетный учёт»</w:t>
      </w:r>
      <w:r w:rsidR="00697AA6">
        <w:t>.</w:t>
      </w:r>
      <w:r w:rsidR="00782EE9">
        <w:t xml:space="preserve"> </w:t>
      </w:r>
    </w:p>
    <w:p w:rsidR="007D3AD7" w:rsidRPr="00A966CF" w:rsidRDefault="0071018B" w:rsidP="00932EB7">
      <w:pPr>
        <w:pStyle w:val="af3"/>
        <w:ind w:right="242" w:firstLine="360"/>
        <w:jc w:val="both"/>
        <w:rPr>
          <w:i/>
          <w:iCs/>
          <w:sz w:val="28"/>
        </w:rPr>
      </w:pPr>
      <w:r w:rsidRPr="00A966CF">
        <w:rPr>
          <w:i/>
          <w:iCs/>
          <w:sz w:val="28"/>
        </w:rPr>
        <w:t>Основание: п. 6 Инструкции № 157н.</w:t>
      </w:r>
    </w:p>
    <w:p w:rsidR="007D3AD7" w:rsidRDefault="0071018B" w:rsidP="008B772B">
      <w:pPr>
        <w:pStyle w:val="a9"/>
        <w:numPr>
          <w:ilvl w:val="1"/>
          <w:numId w:val="27"/>
        </w:numPr>
        <w:spacing w:before="100" w:beforeAutospacing="1" w:after="240"/>
      </w:pPr>
      <w:bookmarkStart w:id="8" w:name="_Toc117870936"/>
      <w:r>
        <w:t>Правила</w:t>
      </w:r>
      <w:r>
        <w:rPr>
          <w:spacing w:val="-8"/>
        </w:rPr>
        <w:t xml:space="preserve"> </w:t>
      </w:r>
      <w:r>
        <w:t>документооборота</w:t>
      </w:r>
      <w:bookmarkEnd w:id="8"/>
    </w:p>
    <w:p w:rsidR="00567BC0" w:rsidRDefault="0071018B" w:rsidP="008B772B">
      <w:pPr>
        <w:pStyle w:val="a3"/>
        <w:numPr>
          <w:ilvl w:val="2"/>
          <w:numId w:val="27"/>
        </w:numPr>
        <w:jc w:val="both"/>
      </w:pPr>
      <w:r w:rsidRPr="00750942">
        <w:t>Взаимодействие</w:t>
      </w:r>
      <w:r w:rsidRPr="00697AA6">
        <w:t xml:space="preserve"> </w:t>
      </w:r>
      <w:r w:rsidR="00FA1058" w:rsidRPr="00750942">
        <w:t>Центра</w:t>
      </w:r>
      <w:r w:rsidRPr="00697AA6">
        <w:t xml:space="preserve"> </w:t>
      </w:r>
      <w:r w:rsidRPr="00750942">
        <w:t>с Заказчиками</w:t>
      </w:r>
      <w:r w:rsidRPr="00697AA6">
        <w:t xml:space="preserve"> </w:t>
      </w:r>
      <w:r w:rsidRPr="00750942">
        <w:t>при формировании</w:t>
      </w:r>
      <w:r w:rsidRPr="00697AA6">
        <w:t xml:space="preserve"> </w:t>
      </w:r>
      <w:r w:rsidRPr="00750942">
        <w:t>первичных</w:t>
      </w:r>
      <w:r w:rsidRPr="00697AA6">
        <w:t xml:space="preserve"> </w:t>
      </w:r>
      <w:r w:rsidRPr="00750942">
        <w:t>(сводных)</w:t>
      </w:r>
      <w:r w:rsidRPr="00697AA6">
        <w:t xml:space="preserve"> </w:t>
      </w:r>
      <w:r w:rsidRPr="00750942">
        <w:t>учетных</w:t>
      </w:r>
      <w:r w:rsidRPr="00697AA6">
        <w:t xml:space="preserve"> </w:t>
      </w:r>
      <w:r w:rsidRPr="00750942">
        <w:t>документов,</w:t>
      </w:r>
      <w:r w:rsidRPr="00697AA6">
        <w:t xml:space="preserve"> </w:t>
      </w:r>
      <w:r w:rsidRPr="00750942">
        <w:t>при</w:t>
      </w:r>
      <w:r w:rsidRPr="00697AA6">
        <w:t xml:space="preserve"> </w:t>
      </w:r>
      <w:r w:rsidRPr="00750942">
        <w:t>представлении</w:t>
      </w:r>
      <w:r w:rsidRPr="00697AA6">
        <w:t xml:space="preserve"> </w:t>
      </w:r>
      <w:r w:rsidRPr="00750942">
        <w:t>данных</w:t>
      </w:r>
      <w:r w:rsidRPr="00697AA6">
        <w:t xml:space="preserve"> </w:t>
      </w:r>
      <w:r w:rsidRPr="00750942">
        <w:t>бухгалтерского</w:t>
      </w:r>
      <w:r w:rsidRPr="00697AA6">
        <w:t xml:space="preserve"> </w:t>
      </w:r>
      <w:r w:rsidRPr="00750942">
        <w:t>учета</w:t>
      </w:r>
      <w:r w:rsidRPr="00697AA6">
        <w:t xml:space="preserve"> </w:t>
      </w:r>
      <w:r w:rsidRPr="00750942">
        <w:t>осуществляется</w:t>
      </w:r>
      <w:r w:rsidRPr="00697AA6">
        <w:t xml:space="preserve"> </w:t>
      </w:r>
      <w:r w:rsidRPr="00750942">
        <w:t>посредством</w:t>
      </w:r>
      <w:r w:rsidRPr="00697AA6">
        <w:t xml:space="preserve"> </w:t>
      </w:r>
      <w:r w:rsidRPr="00750942">
        <w:t>передачи</w:t>
      </w:r>
      <w:r w:rsidRPr="00697AA6">
        <w:t xml:space="preserve"> </w:t>
      </w:r>
      <w:r w:rsidRPr="00750942">
        <w:t>электронных</w:t>
      </w:r>
      <w:r w:rsidRPr="00697AA6">
        <w:t xml:space="preserve"> </w:t>
      </w:r>
      <w:r w:rsidRPr="00750942">
        <w:t>документов</w:t>
      </w:r>
      <w:r w:rsidR="00E856DF">
        <w:t xml:space="preserve"> </w:t>
      </w:r>
      <w:r w:rsidR="00E856DF" w:rsidRPr="009E28C4">
        <w:t>при наличии технической возможности</w:t>
      </w:r>
      <w:r w:rsidR="001C3D18" w:rsidRPr="009E28C4">
        <w:t xml:space="preserve">, </w:t>
      </w:r>
      <w:r w:rsidRPr="009E28C4">
        <w:t xml:space="preserve">либо скан-образов документов </w:t>
      </w:r>
      <w:r w:rsidR="00E856DF" w:rsidRPr="009E28C4">
        <w:t>на электронную почту Центра</w:t>
      </w:r>
      <w:r w:rsidRPr="009E28C4">
        <w:t>, либо в системе электронного документооборота</w:t>
      </w:r>
      <w:r w:rsidRPr="00750942">
        <w:t>,</w:t>
      </w:r>
      <w:r w:rsidRPr="00697AA6">
        <w:t xml:space="preserve"> </w:t>
      </w:r>
      <w:r w:rsidRPr="00750942">
        <w:t>либо</w:t>
      </w:r>
      <w:r w:rsidRPr="00697AA6">
        <w:t xml:space="preserve"> </w:t>
      </w:r>
      <w:r w:rsidRPr="00750942">
        <w:t>посредством</w:t>
      </w:r>
      <w:r w:rsidRPr="00697AA6">
        <w:t xml:space="preserve"> </w:t>
      </w:r>
      <w:r w:rsidRPr="00750942">
        <w:t>представления</w:t>
      </w:r>
      <w:r w:rsidRPr="00697AA6">
        <w:t xml:space="preserve"> </w:t>
      </w:r>
      <w:r w:rsidRPr="00750942">
        <w:t>оригиналов</w:t>
      </w:r>
      <w:r w:rsidRPr="00697AA6">
        <w:t xml:space="preserve"> </w:t>
      </w:r>
      <w:r w:rsidRPr="00750942">
        <w:t>первичных</w:t>
      </w:r>
      <w:r w:rsidRPr="00697AA6">
        <w:t xml:space="preserve"> </w:t>
      </w:r>
      <w:r w:rsidRPr="00750942">
        <w:t>(сводных)</w:t>
      </w:r>
      <w:r w:rsidRPr="00697AA6">
        <w:t xml:space="preserve"> </w:t>
      </w:r>
      <w:r w:rsidRPr="00750942">
        <w:t>учетных</w:t>
      </w:r>
      <w:r w:rsidRPr="00697AA6">
        <w:t xml:space="preserve"> </w:t>
      </w:r>
      <w:r w:rsidRPr="00750942">
        <w:t>документов</w:t>
      </w:r>
      <w:r w:rsidRPr="00697AA6">
        <w:t xml:space="preserve"> </w:t>
      </w:r>
      <w:r w:rsidRPr="00750942">
        <w:t>на</w:t>
      </w:r>
      <w:r w:rsidRPr="00697AA6">
        <w:t xml:space="preserve"> </w:t>
      </w:r>
      <w:r w:rsidRPr="00750942">
        <w:t>бумажном носителе.</w:t>
      </w:r>
      <w:r w:rsidR="001C3D18">
        <w:t xml:space="preserve"> </w:t>
      </w:r>
    </w:p>
    <w:p w:rsidR="007D3AD7" w:rsidRDefault="0071018B" w:rsidP="008B772B">
      <w:pPr>
        <w:pStyle w:val="a3"/>
        <w:numPr>
          <w:ilvl w:val="2"/>
          <w:numId w:val="27"/>
        </w:numPr>
        <w:jc w:val="both"/>
      </w:pPr>
      <w:r>
        <w:t>Первичные (сводные) учетные документы, регистры бухгалтерского</w:t>
      </w:r>
      <w:r w:rsidRPr="00697AA6">
        <w:t xml:space="preserve"> </w:t>
      </w:r>
      <w:r>
        <w:t>учета</w:t>
      </w:r>
      <w:r w:rsidRPr="00697AA6">
        <w:t xml:space="preserve"> </w:t>
      </w:r>
      <w:r>
        <w:t>составляются</w:t>
      </w:r>
      <w:r w:rsidRPr="00697AA6">
        <w:t xml:space="preserve"> </w:t>
      </w:r>
      <w:r>
        <w:t>в</w:t>
      </w:r>
      <w:r w:rsidRPr="00697AA6">
        <w:t xml:space="preserve"> </w:t>
      </w:r>
      <w:r>
        <w:t>форме</w:t>
      </w:r>
      <w:r w:rsidRPr="00697AA6">
        <w:t xml:space="preserve"> </w:t>
      </w:r>
      <w:r>
        <w:t>электронного</w:t>
      </w:r>
      <w:r w:rsidRPr="00697AA6">
        <w:t xml:space="preserve"> </w:t>
      </w:r>
      <w:r>
        <w:t>документа,</w:t>
      </w:r>
      <w:r w:rsidRPr="00697AA6">
        <w:t xml:space="preserve"> </w:t>
      </w:r>
      <w:r>
        <w:t>подписанного</w:t>
      </w:r>
      <w:r w:rsidRPr="00697AA6">
        <w:t xml:space="preserve"> </w:t>
      </w:r>
      <w:r>
        <w:t>квалифицированной электронной подписью либо в случаях, предусмотренных</w:t>
      </w:r>
      <w:r w:rsidRPr="00697AA6">
        <w:t xml:space="preserve"> </w:t>
      </w:r>
      <w:r>
        <w:t>СГС</w:t>
      </w:r>
      <w:r w:rsidRPr="00697AA6">
        <w:t xml:space="preserve"> </w:t>
      </w:r>
      <w:r>
        <w:t>«Концептуальные</w:t>
      </w:r>
      <w:r w:rsidRPr="00697AA6">
        <w:t xml:space="preserve"> </w:t>
      </w:r>
      <w:r>
        <w:t>основы</w:t>
      </w:r>
      <w:r w:rsidRPr="00697AA6">
        <w:t xml:space="preserve"> </w:t>
      </w:r>
      <w:r>
        <w:t>бухгалтерского</w:t>
      </w:r>
      <w:r w:rsidRPr="00697AA6">
        <w:t xml:space="preserve"> </w:t>
      </w:r>
      <w:r>
        <w:t>учета»,</w:t>
      </w:r>
      <w:r w:rsidRPr="00697AA6">
        <w:t xml:space="preserve"> </w:t>
      </w:r>
      <w:r>
        <w:lastRenderedPageBreak/>
        <w:t>простой</w:t>
      </w:r>
      <w:r w:rsidRPr="00697AA6">
        <w:t xml:space="preserve"> </w:t>
      </w:r>
      <w:r>
        <w:t>электронной</w:t>
      </w:r>
      <w:r w:rsidRPr="00697AA6">
        <w:t xml:space="preserve"> </w:t>
      </w:r>
      <w:r>
        <w:t>подписью</w:t>
      </w:r>
      <w:r w:rsidRPr="00697AA6">
        <w:t xml:space="preserve"> </w:t>
      </w:r>
      <w:r>
        <w:t>или</w:t>
      </w:r>
      <w:r w:rsidRPr="00697AA6">
        <w:t xml:space="preserve"> </w:t>
      </w:r>
      <w:r>
        <w:t>на</w:t>
      </w:r>
      <w:r w:rsidRPr="00697AA6">
        <w:t xml:space="preserve"> </w:t>
      </w:r>
      <w:r>
        <w:t>бумажном</w:t>
      </w:r>
      <w:r w:rsidRPr="00697AA6">
        <w:t xml:space="preserve"> </w:t>
      </w:r>
      <w:r>
        <w:t>носителе</w:t>
      </w:r>
      <w:r w:rsidRPr="00697AA6">
        <w:t xml:space="preserve"> </w:t>
      </w:r>
      <w:r>
        <w:t>при</w:t>
      </w:r>
      <w:r w:rsidRPr="00697AA6">
        <w:t xml:space="preserve"> </w:t>
      </w:r>
      <w:r>
        <w:t>отсутствии</w:t>
      </w:r>
      <w:r w:rsidRPr="00697AA6">
        <w:t xml:space="preserve"> </w:t>
      </w:r>
      <w:r>
        <w:t>возможности</w:t>
      </w:r>
      <w:r w:rsidRPr="00697AA6">
        <w:t xml:space="preserve"> </w:t>
      </w:r>
      <w:r>
        <w:t>их</w:t>
      </w:r>
      <w:r w:rsidRPr="00697AA6">
        <w:t xml:space="preserve"> </w:t>
      </w:r>
      <w:r>
        <w:t>формирования и хранения в виде электронных документов и (или) в случае,</w:t>
      </w:r>
      <w:r w:rsidRPr="00697AA6">
        <w:t xml:space="preserve"> </w:t>
      </w:r>
      <w:r>
        <w:t>если</w:t>
      </w:r>
      <w:r w:rsidRPr="00697AA6">
        <w:t xml:space="preserve"> </w:t>
      </w:r>
      <w:r>
        <w:t>требование</w:t>
      </w:r>
      <w:r w:rsidRPr="00697AA6">
        <w:t xml:space="preserve"> </w:t>
      </w:r>
      <w:r>
        <w:t>о</w:t>
      </w:r>
      <w:r w:rsidRPr="00697AA6">
        <w:t xml:space="preserve"> </w:t>
      </w:r>
      <w:r>
        <w:t>необходимости</w:t>
      </w:r>
      <w:r w:rsidRPr="00697AA6">
        <w:t xml:space="preserve"> </w:t>
      </w:r>
      <w:r>
        <w:t>составления</w:t>
      </w:r>
      <w:r w:rsidRPr="00697AA6">
        <w:t xml:space="preserve"> </w:t>
      </w:r>
      <w:r>
        <w:t>(хранения)</w:t>
      </w:r>
      <w:r w:rsidRPr="00697AA6">
        <w:t xml:space="preserve"> </w:t>
      </w:r>
      <w:r>
        <w:t>документа</w:t>
      </w:r>
      <w:r w:rsidRPr="00697AA6">
        <w:t xml:space="preserve"> </w:t>
      </w:r>
      <w:r>
        <w:t>исключительно на</w:t>
      </w:r>
      <w:r w:rsidRPr="00697AA6">
        <w:t xml:space="preserve"> </w:t>
      </w:r>
      <w:r>
        <w:t>бумажном</w:t>
      </w:r>
      <w:r w:rsidRPr="00697AA6">
        <w:t xml:space="preserve"> </w:t>
      </w:r>
      <w:r>
        <w:t>носителе</w:t>
      </w:r>
      <w:r w:rsidRPr="00697AA6">
        <w:t xml:space="preserve"> </w:t>
      </w:r>
      <w:r>
        <w:t>установлено законодательно.</w:t>
      </w:r>
    </w:p>
    <w:p w:rsidR="007D3AD7" w:rsidRDefault="0071018B" w:rsidP="00932EB7">
      <w:pPr>
        <w:pStyle w:val="af3"/>
        <w:ind w:right="242" w:firstLine="360"/>
        <w:jc w:val="both"/>
        <w:rPr>
          <w:i/>
          <w:iCs/>
          <w:sz w:val="28"/>
        </w:rPr>
      </w:pPr>
      <w:r w:rsidRPr="00A966CF">
        <w:rPr>
          <w:i/>
          <w:iCs/>
          <w:sz w:val="28"/>
        </w:rPr>
        <w:t xml:space="preserve">Основание: </w:t>
      </w:r>
      <w:hyperlink r:id="rId43">
        <w:r w:rsidRPr="00A966CF">
          <w:rPr>
            <w:i/>
            <w:iCs/>
            <w:sz w:val="28"/>
          </w:rPr>
          <w:t xml:space="preserve">п. 32 </w:t>
        </w:r>
      </w:hyperlink>
      <w:r w:rsidRPr="00A966CF">
        <w:rPr>
          <w:i/>
          <w:iCs/>
          <w:sz w:val="28"/>
        </w:rPr>
        <w:t xml:space="preserve">СГС «Концептуальные основы бухгалтерского учета», </w:t>
      </w:r>
      <w:hyperlink r:id="rId44">
        <w:r w:rsidRPr="00A966CF">
          <w:rPr>
            <w:i/>
            <w:iCs/>
            <w:sz w:val="28"/>
          </w:rPr>
          <w:t xml:space="preserve">п. 19 </w:t>
        </w:r>
      </w:hyperlink>
      <w:r w:rsidRPr="00A966CF">
        <w:rPr>
          <w:i/>
          <w:iCs/>
          <w:sz w:val="28"/>
        </w:rPr>
        <w:t>Инструкции № 157н, Приказ Минфина России № 52н.</w:t>
      </w:r>
    </w:p>
    <w:p w:rsidR="00A966CF" w:rsidRPr="00A966CF" w:rsidRDefault="00A966CF" w:rsidP="00932EB7">
      <w:pPr>
        <w:pStyle w:val="af3"/>
        <w:ind w:right="242" w:firstLine="360"/>
        <w:jc w:val="both"/>
        <w:rPr>
          <w:i/>
          <w:iCs/>
          <w:sz w:val="28"/>
        </w:rPr>
      </w:pPr>
    </w:p>
    <w:p w:rsidR="007D3AD7" w:rsidRPr="00907EF3" w:rsidRDefault="0071018B" w:rsidP="008B772B">
      <w:pPr>
        <w:pStyle w:val="a3"/>
        <w:numPr>
          <w:ilvl w:val="2"/>
          <w:numId w:val="27"/>
        </w:numPr>
        <w:jc w:val="both"/>
      </w:pPr>
      <w:r w:rsidRPr="00907EF3">
        <w:t>Первичные</w:t>
      </w:r>
      <w:r w:rsidRPr="00697AA6">
        <w:t xml:space="preserve"> </w:t>
      </w:r>
      <w:r w:rsidRPr="00907EF3">
        <w:t>учетные</w:t>
      </w:r>
      <w:r w:rsidRPr="00697AA6">
        <w:t xml:space="preserve"> </w:t>
      </w:r>
      <w:r w:rsidRPr="00907EF3">
        <w:t>документы</w:t>
      </w:r>
      <w:r w:rsidRPr="00697AA6">
        <w:t xml:space="preserve"> </w:t>
      </w:r>
      <w:r w:rsidRPr="00907EF3">
        <w:t>подлежат</w:t>
      </w:r>
      <w:r w:rsidRPr="00697AA6">
        <w:t xml:space="preserve"> </w:t>
      </w:r>
      <w:r w:rsidRPr="00907EF3">
        <w:t>хранению</w:t>
      </w:r>
      <w:r w:rsidRPr="00697AA6">
        <w:t xml:space="preserve"> </w:t>
      </w:r>
      <w:r w:rsidRPr="00907EF3">
        <w:t>Заказчиком</w:t>
      </w:r>
      <w:r w:rsidRPr="00697AA6">
        <w:t xml:space="preserve"> </w:t>
      </w:r>
      <w:r w:rsidR="00697AA6">
        <w:t xml:space="preserve">                                  </w:t>
      </w:r>
      <w:r w:rsidRPr="00907EF3">
        <w:t>в</w:t>
      </w:r>
      <w:r w:rsidRPr="00697AA6">
        <w:t xml:space="preserve"> </w:t>
      </w:r>
      <w:r w:rsidRPr="00907EF3">
        <w:t>соответствии</w:t>
      </w:r>
      <w:r w:rsidRPr="00697AA6">
        <w:t xml:space="preserve"> </w:t>
      </w:r>
      <w:r w:rsidRPr="00907EF3">
        <w:t>с</w:t>
      </w:r>
      <w:r w:rsidRPr="00697AA6">
        <w:t xml:space="preserve"> </w:t>
      </w:r>
      <w:r w:rsidRPr="00907EF3">
        <w:t>правилами</w:t>
      </w:r>
      <w:r w:rsidRPr="00697AA6">
        <w:t xml:space="preserve"> </w:t>
      </w:r>
      <w:r w:rsidRPr="00907EF3">
        <w:t>организации</w:t>
      </w:r>
      <w:r w:rsidRPr="00697AA6">
        <w:t xml:space="preserve"> </w:t>
      </w:r>
      <w:r w:rsidRPr="00907EF3">
        <w:t>хранения,</w:t>
      </w:r>
      <w:r w:rsidRPr="00697AA6">
        <w:t xml:space="preserve"> </w:t>
      </w:r>
      <w:r w:rsidRPr="00907EF3">
        <w:t>комплектования,</w:t>
      </w:r>
      <w:r w:rsidRPr="00697AA6">
        <w:t xml:space="preserve"> </w:t>
      </w:r>
      <w:r w:rsidR="00DF0ED3" w:rsidRPr="00907EF3">
        <w:t>учета</w:t>
      </w:r>
      <w:r w:rsidR="00801228">
        <w:t xml:space="preserve"> </w:t>
      </w:r>
      <w:r w:rsidR="00DF0ED3" w:rsidRPr="00697AA6">
        <w:t>и</w:t>
      </w:r>
      <w:r w:rsidRPr="00697AA6">
        <w:t xml:space="preserve"> </w:t>
      </w:r>
      <w:r w:rsidRPr="00907EF3">
        <w:t>использования документов</w:t>
      </w:r>
      <w:r w:rsidR="00697AA6">
        <w:t xml:space="preserve"> </w:t>
      </w:r>
      <w:r w:rsidRPr="00907EF3">
        <w:t>Архивного фонда Российской Федерации</w:t>
      </w:r>
      <w:r w:rsidRPr="00697AA6">
        <w:t xml:space="preserve"> </w:t>
      </w:r>
      <w:r w:rsidRPr="00907EF3">
        <w:t>и</w:t>
      </w:r>
      <w:r w:rsidRPr="00697AA6">
        <w:t xml:space="preserve"> </w:t>
      </w:r>
      <w:r w:rsidRPr="00907EF3">
        <w:t>других</w:t>
      </w:r>
      <w:r w:rsidRPr="00697AA6">
        <w:t xml:space="preserve"> </w:t>
      </w:r>
      <w:r w:rsidRPr="00907EF3">
        <w:t>архивных</w:t>
      </w:r>
      <w:r w:rsidRPr="00697AA6">
        <w:t xml:space="preserve"> </w:t>
      </w:r>
      <w:r w:rsidRPr="00907EF3">
        <w:t>документов</w:t>
      </w:r>
      <w:r w:rsidRPr="00697AA6">
        <w:t xml:space="preserve"> </w:t>
      </w:r>
      <w:r w:rsidRPr="00907EF3">
        <w:t>в</w:t>
      </w:r>
      <w:r w:rsidRPr="00697AA6">
        <w:t xml:space="preserve"> </w:t>
      </w:r>
      <w:r w:rsidRPr="00907EF3">
        <w:t>органах</w:t>
      </w:r>
      <w:r w:rsidRPr="00697AA6">
        <w:t xml:space="preserve"> </w:t>
      </w:r>
      <w:r w:rsidRPr="00907EF3">
        <w:t>государственной</w:t>
      </w:r>
      <w:r w:rsidRPr="00697AA6">
        <w:t xml:space="preserve"> </w:t>
      </w:r>
      <w:r w:rsidRPr="00907EF3">
        <w:t>власти,</w:t>
      </w:r>
      <w:r w:rsidRPr="00697AA6">
        <w:t xml:space="preserve"> </w:t>
      </w:r>
      <w:r w:rsidRPr="00907EF3">
        <w:t>органах</w:t>
      </w:r>
      <w:r w:rsidRPr="00697AA6">
        <w:t xml:space="preserve"> </w:t>
      </w:r>
      <w:r w:rsidRPr="00907EF3">
        <w:t>местного самоуправления</w:t>
      </w:r>
      <w:r w:rsidRPr="00697AA6">
        <w:t xml:space="preserve"> </w:t>
      </w:r>
      <w:r w:rsidRPr="00907EF3">
        <w:t>и организациях.</w:t>
      </w:r>
    </w:p>
    <w:p w:rsidR="007D3AD7" w:rsidRDefault="0071018B" w:rsidP="008B772B">
      <w:pPr>
        <w:pStyle w:val="a3"/>
        <w:numPr>
          <w:ilvl w:val="2"/>
          <w:numId w:val="27"/>
        </w:numPr>
        <w:jc w:val="both"/>
      </w:pPr>
      <w:r>
        <w:t>К</w:t>
      </w:r>
      <w:r w:rsidRPr="00697AA6">
        <w:t xml:space="preserve"> </w:t>
      </w:r>
      <w:r>
        <w:t>бухгалтерскому</w:t>
      </w:r>
      <w:r w:rsidRPr="00697AA6">
        <w:t xml:space="preserve"> </w:t>
      </w:r>
      <w:r>
        <w:t>учету</w:t>
      </w:r>
      <w:r w:rsidRPr="00697AA6">
        <w:t xml:space="preserve"> </w:t>
      </w:r>
      <w:r>
        <w:t>принимаются</w:t>
      </w:r>
      <w:r w:rsidRPr="00697AA6">
        <w:t xml:space="preserve"> </w:t>
      </w:r>
      <w:r>
        <w:t>первичные</w:t>
      </w:r>
      <w:r w:rsidRPr="00697AA6">
        <w:t xml:space="preserve"> </w:t>
      </w:r>
      <w:r>
        <w:t>учетные</w:t>
      </w:r>
      <w:r w:rsidRPr="00697AA6">
        <w:t xml:space="preserve"> </w:t>
      </w:r>
      <w:r>
        <w:t>документы, поступившие по результатам внутреннего контроля совершаемых</w:t>
      </w:r>
      <w:r w:rsidRPr="00697AA6">
        <w:t xml:space="preserve"> </w:t>
      </w:r>
      <w:r>
        <w:t>фактов</w:t>
      </w:r>
      <w:r w:rsidRPr="00697AA6">
        <w:t xml:space="preserve"> </w:t>
      </w:r>
      <w:r>
        <w:t>хозяйственной</w:t>
      </w:r>
      <w:r w:rsidRPr="00697AA6">
        <w:t xml:space="preserve"> </w:t>
      </w:r>
      <w:r>
        <w:t>жизни</w:t>
      </w:r>
      <w:r w:rsidRPr="00697AA6">
        <w:t xml:space="preserve"> </w:t>
      </w:r>
      <w:r>
        <w:t>для</w:t>
      </w:r>
      <w:r w:rsidRPr="00697AA6">
        <w:t xml:space="preserve"> </w:t>
      </w:r>
      <w:r>
        <w:t>регистрации</w:t>
      </w:r>
      <w:r w:rsidRPr="00697AA6">
        <w:t xml:space="preserve"> </w:t>
      </w:r>
      <w:r>
        <w:t>содержащихся</w:t>
      </w:r>
      <w:r w:rsidRPr="00697AA6">
        <w:t xml:space="preserve"> </w:t>
      </w:r>
      <w:r>
        <w:t>в</w:t>
      </w:r>
      <w:r w:rsidRPr="00697AA6">
        <w:t xml:space="preserve"> </w:t>
      </w:r>
      <w:r>
        <w:t>них</w:t>
      </w:r>
      <w:r w:rsidRPr="00697AA6">
        <w:t xml:space="preserve"> </w:t>
      </w:r>
      <w:r>
        <w:t>данных</w:t>
      </w:r>
      <w:r w:rsidRPr="00697AA6">
        <w:t xml:space="preserve"> </w:t>
      </w:r>
      <w:r>
        <w:t>в регистрах бухгалтерского учета, из предположения надлежащего составления</w:t>
      </w:r>
      <w:r w:rsidRPr="00697AA6">
        <w:t xml:space="preserve"> </w:t>
      </w:r>
      <w:r>
        <w:t>первичных учетных документов по совершенным фактам хозяйственной жизни</w:t>
      </w:r>
      <w:r w:rsidRPr="00697AA6">
        <w:t xml:space="preserve"> </w:t>
      </w:r>
      <w:r>
        <w:t>лицами,</w:t>
      </w:r>
      <w:r w:rsidRPr="00697AA6">
        <w:t xml:space="preserve"> </w:t>
      </w:r>
      <w:r>
        <w:t>ответственными за их</w:t>
      </w:r>
      <w:r w:rsidRPr="00697AA6">
        <w:t xml:space="preserve"> </w:t>
      </w:r>
      <w:r>
        <w:t>оформление.</w:t>
      </w:r>
    </w:p>
    <w:p w:rsidR="007D3AD7" w:rsidRDefault="0071018B" w:rsidP="00932EB7">
      <w:pPr>
        <w:pStyle w:val="af3"/>
        <w:ind w:right="242" w:firstLine="360"/>
        <w:jc w:val="both"/>
        <w:rPr>
          <w:i/>
          <w:iCs/>
          <w:sz w:val="28"/>
        </w:rPr>
      </w:pPr>
      <w:r w:rsidRPr="00A966CF">
        <w:rPr>
          <w:i/>
          <w:iCs/>
          <w:sz w:val="28"/>
        </w:rPr>
        <w:t xml:space="preserve">Основание: </w:t>
      </w:r>
      <w:hyperlink r:id="rId45">
        <w:r w:rsidRPr="00A966CF">
          <w:rPr>
            <w:i/>
            <w:iCs/>
            <w:sz w:val="28"/>
          </w:rPr>
          <w:t xml:space="preserve">п. 3 </w:t>
        </w:r>
      </w:hyperlink>
      <w:r w:rsidRPr="00A966CF">
        <w:rPr>
          <w:i/>
          <w:iCs/>
          <w:sz w:val="28"/>
        </w:rPr>
        <w:t xml:space="preserve">Инструкции № 157н, </w:t>
      </w:r>
      <w:hyperlink r:id="rId46">
        <w:r w:rsidRPr="00A966CF">
          <w:rPr>
            <w:i/>
            <w:iCs/>
            <w:sz w:val="28"/>
          </w:rPr>
          <w:t xml:space="preserve">п. 23 </w:t>
        </w:r>
      </w:hyperlink>
      <w:r w:rsidRPr="00A966CF">
        <w:rPr>
          <w:i/>
          <w:iCs/>
          <w:sz w:val="28"/>
        </w:rPr>
        <w:t>СГС «Концептуальные основы бухгалтерского учета».</w:t>
      </w:r>
    </w:p>
    <w:p w:rsidR="00B34B0F" w:rsidRPr="00A966CF" w:rsidRDefault="00B34B0F" w:rsidP="00932EB7">
      <w:pPr>
        <w:pStyle w:val="af3"/>
        <w:ind w:right="242" w:firstLine="360"/>
        <w:jc w:val="both"/>
        <w:rPr>
          <w:i/>
          <w:iCs/>
          <w:sz w:val="28"/>
        </w:rPr>
      </w:pPr>
    </w:p>
    <w:p w:rsidR="007D3AD7" w:rsidRPr="00C60434" w:rsidRDefault="0071018B" w:rsidP="008B772B">
      <w:pPr>
        <w:pStyle w:val="a3"/>
        <w:numPr>
          <w:ilvl w:val="2"/>
          <w:numId w:val="27"/>
        </w:numPr>
        <w:jc w:val="both"/>
        <w:rPr>
          <w:color w:val="FF0000"/>
        </w:rPr>
      </w:pPr>
      <w:r>
        <w:t>Скан-образ</w:t>
      </w:r>
      <w:r w:rsidRPr="00697AA6">
        <w:t xml:space="preserve"> </w:t>
      </w:r>
      <w:r>
        <w:t>первичного</w:t>
      </w:r>
      <w:r w:rsidRPr="00697AA6">
        <w:t xml:space="preserve"> </w:t>
      </w:r>
      <w:r>
        <w:t>учетного</w:t>
      </w:r>
      <w:r w:rsidRPr="00697AA6">
        <w:t xml:space="preserve"> </w:t>
      </w:r>
      <w:r>
        <w:t>документа,</w:t>
      </w:r>
      <w:r w:rsidRPr="00697AA6">
        <w:t xml:space="preserve"> </w:t>
      </w:r>
      <w:r>
        <w:t>содержащего</w:t>
      </w:r>
      <w:r w:rsidRPr="00697AA6">
        <w:t xml:space="preserve"> </w:t>
      </w:r>
      <w:r>
        <w:t>собственноручные</w:t>
      </w:r>
      <w:r w:rsidRPr="00697AA6">
        <w:t xml:space="preserve"> </w:t>
      </w:r>
      <w:r>
        <w:t>подписи</w:t>
      </w:r>
      <w:r w:rsidRPr="00697AA6">
        <w:t xml:space="preserve"> </w:t>
      </w:r>
      <w:r>
        <w:t>(сформированные</w:t>
      </w:r>
      <w:r w:rsidRPr="00697AA6">
        <w:t xml:space="preserve"> </w:t>
      </w:r>
      <w:r>
        <w:t>на</w:t>
      </w:r>
      <w:r w:rsidRPr="00697AA6">
        <w:t xml:space="preserve"> </w:t>
      </w:r>
      <w:r>
        <w:t>бумажном</w:t>
      </w:r>
      <w:r w:rsidRPr="00697AA6">
        <w:t xml:space="preserve"> </w:t>
      </w:r>
      <w:r>
        <w:t>носителе),</w:t>
      </w:r>
      <w:r w:rsidRPr="00697AA6">
        <w:t xml:space="preserve"> </w:t>
      </w:r>
      <w:r>
        <w:t>принимается</w:t>
      </w:r>
      <w:r w:rsidRPr="00697AA6">
        <w:t xml:space="preserve"> </w:t>
      </w:r>
      <w:r>
        <w:t>в</w:t>
      </w:r>
      <w:r w:rsidRPr="00697AA6">
        <w:t xml:space="preserve"> </w:t>
      </w:r>
      <w:r>
        <w:t>работу</w:t>
      </w:r>
      <w:r w:rsidRPr="00697AA6">
        <w:t xml:space="preserve"> </w:t>
      </w:r>
      <w:r w:rsidR="0060328E">
        <w:t>Ц</w:t>
      </w:r>
      <w:r w:rsidR="007644F4">
        <w:t>ентра</w:t>
      </w:r>
      <w:r w:rsidRPr="00697AA6">
        <w:t xml:space="preserve"> </w:t>
      </w:r>
      <w:r>
        <w:t>при</w:t>
      </w:r>
      <w:r w:rsidRPr="00697AA6">
        <w:t xml:space="preserve"> </w:t>
      </w:r>
      <w:r>
        <w:t>условии</w:t>
      </w:r>
      <w:r w:rsidRPr="00697AA6">
        <w:t xml:space="preserve"> </w:t>
      </w:r>
      <w:r>
        <w:t>его</w:t>
      </w:r>
      <w:r w:rsidRPr="00697AA6">
        <w:t xml:space="preserve"> </w:t>
      </w:r>
      <w:r>
        <w:t>подписания</w:t>
      </w:r>
      <w:r w:rsidRPr="00697AA6">
        <w:t xml:space="preserve"> </w:t>
      </w:r>
      <w:r>
        <w:t>квалифицированной</w:t>
      </w:r>
      <w:r w:rsidRPr="00697AA6">
        <w:t xml:space="preserve"> </w:t>
      </w:r>
      <w:r>
        <w:t>электронной</w:t>
      </w:r>
      <w:r w:rsidRPr="00697AA6">
        <w:t xml:space="preserve"> </w:t>
      </w:r>
      <w:r>
        <w:t>подписью</w:t>
      </w:r>
      <w:r w:rsidRPr="00697AA6">
        <w:t xml:space="preserve"> </w:t>
      </w:r>
      <w:r w:rsidR="00C60434" w:rsidRPr="009E28C4">
        <w:t xml:space="preserve">(при наличии технической возможности) </w:t>
      </w:r>
      <w:r w:rsidRPr="009E28C4">
        <w:t>руководителем Заказчика или ответственным специалистом, наделенным таким правом распорядительным актом Заказчика</w:t>
      </w:r>
      <w:r w:rsidR="00764914" w:rsidRPr="009E28C4">
        <w:t xml:space="preserve"> </w:t>
      </w:r>
      <w:r w:rsidR="00C60434" w:rsidRPr="009E28C4">
        <w:t>либо в виде скан-копии первичного документа, подготовленной сотрудником Заказчика,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скан-копией подписанного документа</w:t>
      </w:r>
      <w:r w:rsidR="009E28C4">
        <w:t>.</w:t>
      </w:r>
    </w:p>
    <w:p w:rsidR="007D3AD7" w:rsidRPr="00697AA6" w:rsidRDefault="0071018B" w:rsidP="0060233D">
      <w:pPr>
        <w:pStyle w:val="a3"/>
        <w:ind w:firstLine="360"/>
        <w:jc w:val="both"/>
      </w:pPr>
      <w:r w:rsidRPr="00697AA6">
        <w:t>Ответственность за соответствие скан-образа подлиннику документа возлагается на лицо Заказчика, ответственное за оформление указанным документом факта хозяйственной жизни, формирование и (или) передачи такого скан-образа.</w:t>
      </w:r>
    </w:p>
    <w:p w:rsidR="001C3D18" w:rsidRPr="00697AA6" w:rsidRDefault="0071018B" w:rsidP="0060233D">
      <w:pPr>
        <w:pStyle w:val="a3"/>
        <w:ind w:firstLine="360"/>
        <w:jc w:val="both"/>
      </w:pPr>
      <w:r w:rsidRPr="00697AA6">
        <w:t>Передача скан-образа первичного учетного документа осуществляется при условии его подписания электронной цифровой подписью должностным лицом Заказчика, ответственным за соответствие такого скан-образа подлиннику документа</w:t>
      </w:r>
      <w:r w:rsidR="001C3D18" w:rsidRPr="00697AA6">
        <w:t>.</w:t>
      </w:r>
    </w:p>
    <w:p w:rsidR="007D3AD7" w:rsidRPr="009E28C4" w:rsidRDefault="0071018B" w:rsidP="008B772B">
      <w:pPr>
        <w:pStyle w:val="a3"/>
        <w:numPr>
          <w:ilvl w:val="2"/>
          <w:numId w:val="27"/>
        </w:numPr>
        <w:jc w:val="both"/>
      </w:pPr>
      <w:r>
        <w:t>Скан-образ</w:t>
      </w:r>
      <w:r w:rsidRPr="00697AA6">
        <w:t xml:space="preserve"> </w:t>
      </w:r>
      <w:r>
        <w:t xml:space="preserve">первичного учетного документа хранится </w:t>
      </w:r>
      <w:r w:rsidRPr="009E28C4">
        <w:t xml:space="preserve">в </w:t>
      </w:r>
      <w:r w:rsidR="00567BC0" w:rsidRPr="009E28C4">
        <w:t>Центре.</w:t>
      </w:r>
    </w:p>
    <w:p w:rsidR="007D3AD7" w:rsidRDefault="0071018B" w:rsidP="00932EB7">
      <w:pPr>
        <w:pStyle w:val="af3"/>
        <w:ind w:right="242" w:firstLine="360"/>
        <w:jc w:val="both"/>
        <w:rPr>
          <w:sz w:val="28"/>
        </w:rPr>
      </w:pPr>
      <w:r w:rsidRPr="00A966CF">
        <w:rPr>
          <w:i/>
          <w:iCs/>
          <w:sz w:val="28"/>
        </w:rPr>
        <w:t>Основание: п. 33 СГС «Концептуальные основы бухгалтерского учета», п. 14 Инструкции № 157н</w:t>
      </w:r>
      <w:r w:rsidRPr="00697AA6">
        <w:rPr>
          <w:sz w:val="28"/>
        </w:rPr>
        <w:t>.</w:t>
      </w:r>
    </w:p>
    <w:p w:rsidR="00A966CF" w:rsidRPr="00697AA6" w:rsidRDefault="00A966CF" w:rsidP="00932EB7">
      <w:pPr>
        <w:pStyle w:val="af3"/>
        <w:ind w:right="242" w:firstLine="360"/>
        <w:jc w:val="both"/>
        <w:rPr>
          <w:sz w:val="28"/>
        </w:rPr>
      </w:pPr>
    </w:p>
    <w:p w:rsidR="007D3AD7" w:rsidRDefault="0071018B" w:rsidP="008B772B">
      <w:pPr>
        <w:pStyle w:val="a3"/>
        <w:numPr>
          <w:ilvl w:val="2"/>
          <w:numId w:val="27"/>
        </w:numPr>
        <w:jc w:val="both"/>
      </w:pPr>
      <w:r>
        <w:t>Порядок</w:t>
      </w:r>
      <w:r w:rsidRPr="00697AA6">
        <w:t xml:space="preserve"> </w:t>
      </w:r>
      <w:r>
        <w:t>и</w:t>
      </w:r>
      <w:r w:rsidRPr="00697AA6">
        <w:t xml:space="preserve"> </w:t>
      </w:r>
      <w:r>
        <w:t>сроки</w:t>
      </w:r>
      <w:r w:rsidRPr="00697AA6">
        <w:t xml:space="preserve"> </w:t>
      </w:r>
      <w:r>
        <w:t>передачи</w:t>
      </w:r>
      <w:r w:rsidRPr="00697AA6">
        <w:t xml:space="preserve"> </w:t>
      </w:r>
      <w:r>
        <w:t>первичных учетных документов</w:t>
      </w:r>
      <w:r w:rsidRPr="00697AA6">
        <w:t xml:space="preserve"> </w:t>
      </w:r>
      <w:r>
        <w:t>для</w:t>
      </w:r>
      <w:r w:rsidRPr="00697AA6">
        <w:t xml:space="preserve"> </w:t>
      </w:r>
      <w:r>
        <w:t>отражения</w:t>
      </w:r>
      <w:r w:rsidRPr="00697AA6">
        <w:t xml:space="preserve"> </w:t>
      </w:r>
      <w:r>
        <w:t>в</w:t>
      </w:r>
      <w:r w:rsidRPr="00697AA6">
        <w:t xml:space="preserve"> </w:t>
      </w:r>
      <w:r>
        <w:t>бухгалтерском</w:t>
      </w:r>
      <w:r w:rsidRPr="00697AA6">
        <w:t xml:space="preserve"> </w:t>
      </w:r>
      <w:r>
        <w:t>учете</w:t>
      </w:r>
      <w:r w:rsidRPr="00697AA6">
        <w:t xml:space="preserve"> </w:t>
      </w:r>
      <w:r>
        <w:t>определяются</w:t>
      </w:r>
      <w:r w:rsidRPr="00697AA6">
        <w:t xml:space="preserve"> </w:t>
      </w:r>
      <w:r>
        <w:t>Графиком</w:t>
      </w:r>
      <w:r w:rsidRPr="00697AA6">
        <w:t xml:space="preserve"> </w:t>
      </w:r>
      <w:r>
        <w:t>документооборота</w:t>
      </w:r>
      <w:r w:rsidR="00EB466A">
        <w:t xml:space="preserve"> </w:t>
      </w:r>
      <w:r w:rsidR="00EB466A" w:rsidRPr="00567BC0">
        <w:rPr>
          <w:color w:val="00B0F0"/>
        </w:rPr>
        <w:lastRenderedPageBreak/>
        <w:t>(приложение №2)</w:t>
      </w:r>
      <w:r w:rsidRPr="00567BC0">
        <w:rPr>
          <w:color w:val="00B0F0"/>
        </w:rPr>
        <w:t>.</w:t>
      </w:r>
    </w:p>
    <w:p w:rsidR="007D3AD7" w:rsidRDefault="0071018B" w:rsidP="00932EB7">
      <w:pPr>
        <w:pStyle w:val="af3"/>
        <w:ind w:right="242" w:firstLine="360"/>
        <w:jc w:val="both"/>
        <w:rPr>
          <w:i/>
          <w:iCs/>
          <w:sz w:val="28"/>
        </w:rPr>
      </w:pPr>
      <w:r w:rsidRPr="00A966CF">
        <w:rPr>
          <w:i/>
          <w:iCs/>
          <w:sz w:val="28"/>
        </w:rPr>
        <w:t>Основание: п. 22 СГС «Концептуальные основы бухгалтерского учета», п.п. «д» п. 9 СГС «Учетная политика, оценочные значения и ошибки».</w:t>
      </w:r>
    </w:p>
    <w:p w:rsidR="007D3AD7" w:rsidRPr="00344702" w:rsidRDefault="0071018B" w:rsidP="008B772B">
      <w:pPr>
        <w:pStyle w:val="a3"/>
        <w:numPr>
          <w:ilvl w:val="2"/>
          <w:numId w:val="27"/>
        </w:numPr>
        <w:jc w:val="both"/>
      </w:pPr>
      <w:r>
        <w:t>Заказчик</w:t>
      </w:r>
      <w:r w:rsidRPr="00344702">
        <w:t xml:space="preserve"> </w:t>
      </w:r>
      <w:r>
        <w:t>использует</w:t>
      </w:r>
      <w:r w:rsidRPr="00344702">
        <w:t xml:space="preserve"> </w:t>
      </w:r>
      <w:r>
        <w:t>унифицированные</w:t>
      </w:r>
      <w:r w:rsidRPr="00344702">
        <w:t xml:space="preserve"> </w:t>
      </w:r>
      <w:r>
        <w:t>формы</w:t>
      </w:r>
      <w:r w:rsidRPr="00344702">
        <w:t xml:space="preserve"> </w:t>
      </w:r>
      <w:r>
        <w:t>первичных</w:t>
      </w:r>
      <w:r w:rsidRPr="00344702">
        <w:t xml:space="preserve"> </w:t>
      </w:r>
      <w:r>
        <w:t>документов,</w:t>
      </w:r>
      <w:r w:rsidRPr="00344702">
        <w:t xml:space="preserve"> </w:t>
      </w:r>
      <w:r>
        <w:t>утвержденные</w:t>
      </w:r>
      <w:r w:rsidRPr="00344702">
        <w:t xml:space="preserve"> </w:t>
      </w:r>
      <w:r>
        <w:t>в</w:t>
      </w:r>
      <w:r w:rsidRPr="00344702">
        <w:t xml:space="preserve"> </w:t>
      </w:r>
      <w:r>
        <w:t>приложении</w:t>
      </w:r>
      <w:r w:rsidRPr="00344702">
        <w:t xml:space="preserve"> </w:t>
      </w:r>
      <w:r>
        <w:t>№</w:t>
      </w:r>
      <w:r w:rsidRPr="00344702">
        <w:t xml:space="preserve"> </w:t>
      </w:r>
      <w:r>
        <w:t>1</w:t>
      </w:r>
      <w:r w:rsidRPr="00344702">
        <w:t xml:space="preserve"> </w:t>
      </w:r>
      <w:r>
        <w:t>к</w:t>
      </w:r>
      <w:r w:rsidRPr="00344702">
        <w:t xml:space="preserve"> </w:t>
      </w:r>
      <w:r>
        <w:t>Приказу</w:t>
      </w:r>
      <w:r w:rsidRPr="00344702">
        <w:t xml:space="preserve"> </w:t>
      </w:r>
      <w:r>
        <w:t>Минфина</w:t>
      </w:r>
      <w:r w:rsidRPr="00344702">
        <w:t xml:space="preserve"> </w:t>
      </w:r>
      <w:r>
        <w:t>России</w:t>
      </w:r>
      <w:r w:rsidR="00A966CF">
        <w:t xml:space="preserve"> </w:t>
      </w:r>
      <w:r w:rsidRPr="00344702">
        <w:t>№ 52н, унифицированные формы первичной учетной документации по учету работ в капитальном строительстве и ремонтно-строительных работ, утвержденные Постановлением Госкомстата России от 11.11.1999 № 100, иные унифицированные формы документов, утверждаемые министерствами (ведомствами) Российской Федерации.</w:t>
      </w:r>
    </w:p>
    <w:p w:rsidR="007D3AD7" w:rsidRPr="00344702" w:rsidRDefault="0071018B" w:rsidP="0062270B">
      <w:pPr>
        <w:pStyle w:val="a3"/>
        <w:ind w:firstLine="360"/>
        <w:jc w:val="both"/>
      </w:pPr>
      <w:r w:rsidRPr="00344702">
        <w:t xml:space="preserve">При необходимости </w:t>
      </w:r>
      <w:r w:rsidR="00344702">
        <w:t>ф</w:t>
      </w:r>
      <w:r w:rsidRPr="00344702">
        <w:t xml:space="preserve">ормы первичных документов, которые </w:t>
      </w:r>
      <w:r w:rsidR="00344702">
        <w:t xml:space="preserve">                                                   </w:t>
      </w:r>
      <w:r w:rsidRPr="00344702">
        <w:t xml:space="preserve">не унифицированы, разрабатываются </w:t>
      </w:r>
      <w:r w:rsidR="0060328E" w:rsidRPr="00344702">
        <w:t>Ц</w:t>
      </w:r>
      <w:r w:rsidR="00227416" w:rsidRPr="00344702">
        <w:t>ентром</w:t>
      </w:r>
      <w:r w:rsidRPr="00344702">
        <w:t xml:space="preserve"> самостоятельно и утверждаются</w:t>
      </w:r>
      <w:r w:rsidR="00344702">
        <w:t xml:space="preserve"> </w:t>
      </w:r>
      <w:r w:rsidRPr="00344702">
        <w:t>в рамках Учетной политики.</w:t>
      </w:r>
    </w:p>
    <w:p w:rsidR="007D3AD7" w:rsidRDefault="0071018B" w:rsidP="00932EB7">
      <w:pPr>
        <w:pStyle w:val="af3"/>
        <w:ind w:right="242" w:firstLine="360"/>
        <w:jc w:val="both"/>
        <w:rPr>
          <w:i/>
          <w:iCs/>
          <w:sz w:val="28"/>
        </w:rPr>
      </w:pPr>
      <w:r w:rsidRPr="00A966CF">
        <w:rPr>
          <w:i/>
          <w:iCs/>
          <w:sz w:val="28"/>
        </w:rPr>
        <w:t>Основание: п. 11 Инструкции № 157н, п.п. «г» п. 9 СГС «Учетная политика, оценочные значения и ошибки».</w:t>
      </w:r>
    </w:p>
    <w:p w:rsidR="00A966CF" w:rsidRPr="00A966CF" w:rsidRDefault="00A966CF" w:rsidP="00932EB7">
      <w:pPr>
        <w:pStyle w:val="af3"/>
        <w:ind w:right="242" w:firstLine="360"/>
        <w:jc w:val="both"/>
        <w:rPr>
          <w:i/>
          <w:iCs/>
          <w:sz w:val="28"/>
        </w:rPr>
      </w:pPr>
    </w:p>
    <w:p w:rsidR="007D3AD7" w:rsidRPr="003F1D0F" w:rsidRDefault="0071018B" w:rsidP="008B772B">
      <w:pPr>
        <w:pStyle w:val="a3"/>
        <w:numPr>
          <w:ilvl w:val="2"/>
          <w:numId w:val="27"/>
        </w:numPr>
        <w:jc w:val="both"/>
      </w:pPr>
      <w:r w:rsidRPr="003F1D0F">
        <w:t>При</w:t>
      </w:r>
      <w:r w:rsidRPr="00344702">
        <w:t xml:space="preserve"> </w:t>
      </w:r>
      <w:r w:rsidRPr="003F1D0F">
        <w:t>проведении</w:t>
      </w:r>
      <w:r w:rsidRPr="00344702">
        <w:t xml:space="preserve"> </w:t>
      </w:r>
      <w:r w:rsidRPr="003F1D0F">
        <w:t>хозяйственных</w:t>
      </w:r>
      <w:r w:rsidRPr="00344702">
        <w:t xml:space="preserve"> </w:t>
      </w:r>
      <w:r w:rsidRPr="003F1D0F">
        <w:t>операций,</w:t>
      </w:r>
      <w:r w:rsidRPr="00344702">
        <w:t xml:space="preserve"> </w:t>
      </w:r>
      <w:r w:rsidRPr="003F1D0F">
        <w:t>для</w:t>
      </w:r>
      <w:r w:rsidRPr="00344702">
        <w:t xml:space="preserve"> </w:t>
      </w:r>
      <w:r w:rsidRPr="003F1D0F">
        <w:t>оформления</w:t>
      </w:r>
      <w:r w:rsidRPr="00344702">
        <w:t xml:space="preserve"> </w:t>
      </w:r>
      <w:r w:rsidRPr="003F1D0F">
        <w:t>которых</w:t>
      </w:r>
      <w:r w:rsidRPr="00344702">
        <w:t xml:space="preserve"> </w:t>
      </w:r>
      <w:r w:rsidR="00344702">
        <w:t xml:space="preserve">                        </w:t>
      </w:r>
      <w:r w:rsidRPr="003F1D0F">
        <w:t>не</w:t>
      </w:r>
      <w:r w:rsidRPr="00344702">
        <w:t xml:space="preserve"> </w:t>
      </w:r>
      <w:r w:rsidRPr="003F1D0F">
        <w:t>предусмотрены</w:t>
      </w:r>
      <w:r w:rsidRPr="00344702">
        <w:t xml:space="preserve"> </w:t>
      </w:r>
      <w:r w:rsidRPr="003F1D0F">
        <w:t>типовые</w:t>
      </w:r>
      <w:r w:rsidRPr="00344702">
        <w:t xml:space="preserve"> </w:t>
      </w:r>
      <w:r w:rsidRPr="003F1D0F">
        <w:t>формы</w:t>
      </w:r>
      <w:r w:rsidRPr="00344702">
        <w:t xml:space="preserve"> </w:t>
      </w:r>
      <w:r w:rsidRPr="003F1D0F">
        <w:t>первичных</w:t>
      </w:r>
      <w:r w:rsidRPr="00344702">
        <w:t xml:space="preserve"> </w:t>
      </w:r>
      <w:r w:rsidRPr="003F1D0F">
        <w:t>документов,</w:t>
      </w:r>
      <w:r w:rsidRPr="00344702">
        <w:t xml:space="preserve"> </w:t>
      </w:r>
      <w:r w:rsidRPr="003F1D0F">
        <w:t>используются:</w:t>
      </w:r>
    </w:p>
    <w:p w:rsidR="007D3AD7" w:rsidRPr="003F1D0F" w:rsidRDefault="00344702" w:rsidP="00252B02">
      <w:pPr>
        <w:pStyle w:val="a3"/>
      </w:pPr>
      <w:r>
        <w:t xml:space="preserve">- </w:t>
      </w:r>
      <w:r w:rsidR="0071018B" w:rsidRPr="003F1D0F">
        <w:t>самостоятельно</w:t>
      </w:r>
      <w:r w:rsidR="0071018B" w:rsidRPr="00344702">
        <w:t xml:space="preserve"> </w:t>
      </w:r>
      <w:r w:rsidR="0071018B" w:rsidRPr="003F1D0F">
        <w:t>разработанные</w:t>
      </w:r>
      <w:r w:rsidR="0071018B" w:rsidRPr="00344702">
        <w:t xml:space="preserve"> </w:t>
      </w:r>
      <w:r w:rsidR="0071018B" w:rsidRPr="003F1D0F">
        <w:t>формы;</w:t>
      </w:r>
    </w:p>
    <w:p w:rsidR="007D3AD7" w:rsidRDefault="00344702" w:rsidP="00932EB7">
      <w:pPr>
        <w:pStyle w:val="af3"/>
        <w:ind w:right="242" w:firstLine="360"/>
        <w:jc w:val="both"/>
        <w:rPr>
          <w:sz w:val="28"/>
        </w:rPr>
      </w:pPr>
      <w:r>
        <w:rPr>
          <w:sz w:val="28"/>
        </w:rPr>
        <w:t xml:space="preserve">- </w:t>
      </w:r>
      <w:r w:rsidR="0071018B">
        <w:rPr>
          <w:sz w:val="28"/>
        </w:rPr>
        <w:t>унифицированные</w:t>
      </w:r>
      <w:r w:rsidR="0071018B" w:rsidRPr="00344702">
        <w:rPr>
          <w:sz w:val="28"/>
        </w:rPr>
        <w:t xml:space="preserve"> </w:t>
      </w:r>
      <w:r w:rsidR="0071018B">
        <w:rPr>
          <w:sz w:val="28"/>
        </w:rPr>
        <w:t>формы,</w:t>
      </w:r>
      <w:r w:rsidR="0071018B" w:rsidRPr="00344702">
        <w:rPr>
          <w:sz w:val="28"/>
        </w:rPr>
        <w:t xml:space="preserve"> </w:t>
      </w:r>
      <w:r w:rsidR="0071018B">
        <w:rPr>
          <w:sz w:val="28"/>
        </w:rPr>
        <w:t>дополненные</w:t>
      </w:r>
      <w:r w:rsidR="0071018B" w:rsidRPr="00344702">
        <w:rPr>
          <w:sz w:val="28"/>
        </w:rPr>
        <w:t xml:space="preserve"> </w:t>
      </w:r>
      <w:r w:rsidR="0071018B">
        <w:rPr>
          <w:sz w:val="28"/>
        </w:rPr>
        <w:t>необходимыми</w:t>
      </w:r>
      <w:r w:rsidR="0071018B" w:rsidRPr="00344702">
        <w:rPr>
          <w:sz w:val="28"/>
        </w:rPr>
        <w:t xml:space="preserve"> </w:t>
      </w:r>
      <w:r w:rsidR="0071018B">
        <w:rPr>
          <w:sz w:val="28"/>
        </w:rPr>
        <w:t>реквизитами.</w:t>
      </w:r>
    </w:p>
    <w:p w:rsidR="007D3AD7" w:rsidRDefault="0071018B" w:rsidP="00932EB7">
      <w:pPr>
        <w:pStyle w:val="af3"/>
        <w:ind w:right="242" w:firstLine="360"/>
        <w:jc w:val="both"/>
        <w:rPr>
          <w:i/>
          <w:iCs/>
          <w:sz w:val="28"/>
        </w:rPr>
      </w:pPr>
      <w:r w:rsidRPr="00A966CF">
        <w:rPr>
          <w:i/>
          <w:iCs/>
          <w:sz w:val="28"/>
        </w:rPr>
        <w:t xml:space="preserve">Основание: п. 25-26 СГС «Концептуальные основы бухгалтерского учета», </w:t>
      </w:r>
      <w:r w:rsidR="00344702" w:rsidRPr="00A966CF">
        <w:rPr>
          <w:i/>
          <w:iCs/>
          <w:sz w:val="28"/>
        </w:rPr>
        <w:t xml:space="preserve">                 </w:t>
      </w:r>
      <w:r w:rsidRPr="00A966CF">
        <w:rPr>
          <w:i/>
          <w:iCs/>
          <w:sz w:val="28"/>
        </w:rPr>
        <w:t>п.п. «г» п. 9 СГС «Учетная политика, оценочные значения и ошибки».</w:t>
      </w:r>
    </w:p>
    <w:p w:rsidR="00A966CF" w:rsidRPr="00A966CF" w:rsidRDefault="00A966CF" w:rsidP="00932EB7">
      <w:pPr>
        <w:pStyle w:val="af3"/>
        <w:ind w:right="242" w:firstLine="360"/>
        <w:jc w:val="both"/>
        <w:rPr>
          <w:i/>
          <w:iCs/>
          <w:sz w:val="28"/>
        </w:rPr>
      </w:pPr>
    </w:p>
    <w:p w:rsidR="007D3AD7" w:rsidRPr="00302E16" w:rsidRDefault="0071018B" w:rsidP="008B772B">
      <w:pPr>
        <w:pStyle w:val="a3"/>
        <w:numPr>
          <w:ilvl w:val="2"/>
          <w:numId w:val="27"/>
        </w:numPr>
        <w:jc w:val="both"/>
      </w:pPr>
      <w:r w:rsidRPr="00227416">
        <w:t>Первичные</w:t>
      </w:r>
      <w:r w:rsidRPr="00E27587">
        <w:t xml:space="preserve"> </w:t>
      </w:r>
      <w:r w:rsidRPr="00227416">
        <w:t>учетные</w:t>
      </w:r>
      <w:r w:rsidRPr="00E27587">
        <w:t xml:space="preserve"> </w:t>
      </w:r>
      <w:r w:rsidRPr="00227416">
        <w:t>документы,</w:t>
      </w:r>
      <w:r w:rsidRPr="00E27587">
        <w:t xml:space="preserve"> </w:t>
      </w:r>
      <w:r w:rsidRPr="00227416">
        <w:t>выставленные</w:t>
      </w:r>
      <w:r w:rsidRPr="00E27587">
        <w:t xml:space="preserve"> </w:t>
      </w:r>
      <w:r w:rsidRPr="00227416">
        <w:t>поставщиком</w:t>
      </w:r>
      <w:r w:rsidRPr="00E27587">
        <w:t xml:space="preserve"> </w:t>
      </w:r>
      <w:r w:rsidRPr="00227416">
        <w:t>(подрядчиком,</w:t>
      </w:r>
      <w:r w:rsidRPr="00E27587">
        <w:t xml:space="preserve"> </w:t>
      </w:r>
      <w:r w:rsidRPr="00227416">
        <w:t>исполнителем)</w:t>
      </w:r>
      <w:r w:rsidRPr="00E27587">
        <w:t xml:space="preserve"> </w:t>
      </w:r>
      <w:r w:rsidRPr="00227416">
        <w:t>в последний рабочий день отчетного</w:t>
      </w:r>
      <w:r w:rsidRPr="00E27587">
        <w:t xml:space="preserve"> </w:t>
      </w:r>
      <w:r w:rsidRPr="00227416">
        <w:t>периода,</w:t>
      </w:r>
      <w:r w:rsidRPr="00E27587">
        <w:t xml:space="preserve"> </w:t>
      </w:r>
      <w:r w:rsidRPr="00227416">
        <w:t>но</w:t>
      </w:r>
      <w:r w:rsidRPr="00E27587">
        <w:t xml:space="preserve"> </w:t>
      </w:r>
      <w:r w:rsidRPr="00227416">
        <w:t>поступившие</w:t>
      </w:r>
      <w:r w:rsidRPr="00E27587">
        <w:t xml:space="preserve"> </w:t>
      </w:r>
      <w:r w:rsidRPr="00227416">
        <w:t>от</w:t>
      </w:r>
      <w:r w:rsidRPr="00E27587">
        <w:t xml:space="preserve"> </w:t>
      </w:r>
      <w:r w:rsidRPr="00227416">
        <w:t>Заказчика в</w:t>
      </w:r>
      <w:r w:rsidRPr="00E27587">
        <w:t xml:space="preserve"> </w:t>
      </w:r>
      <w:r w:rsidRPr="00227416">
        <w:t>месяце,</w:t>
      </w:r>
      <w:r w:rsidRPr="00E27587">
        <w:t xml:space="preserve"> </w:t>
      </w:r>
      <w:r w:rsidRPr="00227416">
        <w:t>следующем за</w:t>
      </w:r>
      <w:r w:rsidRPr="00E27587">
        <w:t xml:space="preserve"> </w:t>
      </w:r>
      <w:r w:rsidRPr="00227416">
        <w:t>отчетным,</w:t>
      </w:r>
      <w:r w:rsidRPr="00E27587">
        <w:t xml:space="preserve"> </w:t>
      </w:r>
      <w:r w:rsidRPr="00302E16">
        <w:t>отражаются:</w:t>
      </w:r>
    </w:p>
    <w:p w:rsidR="007D3AD7" w:rsidRPr="00302E16" w:rsidRDefault="00E27587" w:rsidP="00932EB7">
      <w:pPr>
        <w:pStyle w:val="af3"/>
        <w:ind w:right="242" w:firstLine="360"/>
        <w:jc w:val="both"/>
        <w:rPr>
          <w:sz w:val="28"/>
        </w:rPr>
      </w:pPr>
      <w:r w:rsidRPr="00302E16">
        <w:rPr>
          <w:sz w:val="28"/>
        </w:rPr>
        <w:t xml:space="preserve">- </w:t>
      </w:r>
      <w:r w:rsidR="0071018B" w:rsidRPr="00302E16">
        <w:rPr>
          <w:sz w:val="28"/>
        </w:rPr>
        <w:t xml:space="preserve">до даты представления отчетности </w:t>
      </w:r>
      <w:r w:rsidR="007239AF" w:rsidRPr="00302E16">
        <w:rPr>
          <w:sz w:val="28"/>
        </w:rPr>
        <w:t>-</w:t>
      </w:r>
      <w:r w:rsidR="0071018B" w:rsidRPr="00302E16">
        <w:rPr>
          <w:sz w:val="28"/>
        </w:rPr>
        <w:t xml:space="preserve"> предыдущим месяцем;</w:t>
      </w:r>
    </w:p>
    <w:p w:rsidR="007D3AD7" w:rsidRPr="00302E16" w:rsidRDefault="00E27587" w:rsidP="00932EB7">
      <w:pPr>
        <w:pStyle w:val="af3"/>
        <w:ind w:right="242" w:firstLine="360"/>
        <w:jc w:val="both"/>
        <w:rPr>
          <w:sz w:val="28"/>
        </w:rPr>
      </w:pPr>
      <w:r w:rsidRPr="00302E16">
        <w:rPr>
          <w:sz w:val="28"/>
        </w:rPr>
        <w:t xml:space="preserve">- </w:t>
      </w:r>
      <w:r w:rsidR="000C7E78" w:rsidRPr="00302E16">
        <w:rPr>
          <w:sz w:val="28"/>
        </w:rPr>
        <w:t>после сдачи</w:t>
      </w:r>
      <w:r w:rsidR="0071018B" w:rsidRPr="00302E16">
        <w:rPr>
          <w:sz w:val="28"/>
        </w:rPr>
        <w:t xml:space="preserve"> отчетности </w:t>
      </w:r>
      <w:r w:rsidR="007239AF" w:rsidRPr="00302E16">
        <w:rPr>
          <w:sz w:val="28"/>
        </w:rPr>
        <w:t>-</w:t>
      </w:r>
      <w:r w:rsidR="0071018B" w:rsidRPr="00302E16">
        <w:rPr>
          <w:sz w:val="28"/>
        </w:rPr>
        <w:t xml:space="preserve"> месяцем их поступления.</w:t>
      </w:r>
    </w:p>
    <w:p w:rsidR="007D3AD7" w:rsidRPr="00302E16" w:rsidRDefault="0071018B" w:rsidP="008B772B">
      <w:pPr>
        <w:pStyle w:val="a3"/>
        <w:numPr>
          <w:ilvl w:val="2"/>
          <w:numId w:val="27"/>
        </w:numPr>
        <w:jc w:val="both"/>
      </w:pPr>
      <w:r w:rsidRPr="00302E16">
        <w:t>Принятие решений о поступлении, выбытии, внутреннем перемещении</w:t>
      </w:r>
      <w:r w:rsidR="0027464C" w:rsidRPr="00302E16">
        <w:t xml:space="preserve"> </w:t>
      </w:r>
      <w:r w:rsidRPr="00302E16">
        <w:t>движимого и недвижимого имущества, находящегося у Заказчика на различных правах, нематериальных активов, о признании безнадежной к взысканию задолженности по платежам, а также списании материальных запасов осуществляет созданная на постоянной основе Комиссия по поступлению и выбытию активов.</w:t>
      </w:r>
    </w:p>
    <w:p w:rsidR="007D3AD7" w:rsidRPr="00302E16" w:rsidRDefault="0071018B" w:rsidP="0024257B">
      <w:pPr>
        <w:pStyle w:val="a3"/>
        <w:ind w:firstLine="360"/>
      </w:pPr>
      <w:r w:rsidRPr="00302E16">
        <w:t xml:space="preserve">Состав постоянно действующей Комиссии по поступлению и выбытию </w:t>
      </w:r>
      <w:r w:rsidR="00F84F22">
        <w:t>а</w:t>
      </w:r>
      <w:r w:rsidRPr="00302E16">
        <w:t xml:space="preserve">ктивов утверждается распорядительным актом Заказчика. Копия распорядительного акта направляется в </w:t>
      </w:r>
      <w:r w:rsidR="0060328E" w:rsidRPr="00302E16">
        <w:t>Ц</w:t>
      </w:r>
      <w:r w:rsidR="00F5670D" w:rsidRPr="00302E16">
        <w:t>ентр.</w:t>
      </w:r>
    </w:p>
    <w:p w:rsidR="00180C7A" w:rsidRPr="00302E16" w:rsidRDefault="00180C7A" w:rsidP="00932EB7">
      <w:pPr>
        <w:ind w:right="242" w:firstLine="360"/>
        <w:jc w:val="both"/>
        <w:rPr>
          <w:sz w:val="28"/>
          <w:szCs w:val="28"/>
        </w:rPr>
      </w:pPr>
      <w:r w:rsidRPr="00302E16">
        <w:rPr>
          <w:sz w:val="28"/>
          <w:szCs w:val="28"/>
        </w:rPr>
        <w:t>Формирование регистров бухучета осуществляется в следующем порядке:</w:t>
      </w:r>
      <w:r w:rsidRPr="00302E16">
        <w:rPr>
          <w:sz w:val="28"/>
          <w:szCs w:val="28"/>
        </w:rPr>
        <w:b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180C7A" w:rsidRPr="00302E16" w:rsidRDefault="00180C7A" w:rsidP="00932EB7">
      <w:pPr>
        <w:ind w:right="242" w:firstLine="360"/>
        <w:jc w:val="both"/>
        <w:rPr>
          <w:sz w:val="28"/>
          <w:szCs w:val="28"/>
        </w:rPr>
      </w:pPr>
      <w:r w:rsidRPr="00302E16">
        <w:rPr>
          <w:sz w:val="28"/>
          <w:szCs w:val="28"/>
        </w:rPr>
        <w:t>– журнал регистрации приходных и расходных ордеров составляется ежемесячно, в последний рабочий день месяца;</w:t>
      </w:r>
      <w:r w:rsidRPr="00302E16">
        <w:rPr>
          <w:sz w:val="28"/>
          <w:szCs w:val="28"/>
        </w:rPr>
        <w:br/>
        <w:t>– приходные и расходные кассовые ордера со статусом «подписан» аннулируются, если кассовая операция не проведена в течение двух рабочих дней, включая день оформления ордера;</w:t>
      </w:r>
      <w:r w:rsidRPr="00302E16">
        <w:rPr>
          <w:sz w:val="28"/>
          <w:szCs w:val="28"/>
        </w:rPr>
        <w:br/>
        <w:t xml:space="preserve">– инвентарная карточка учета основных средств оформляется при принятии </w:t>
      </w:r>
      <w:r w:rsidRPr="00302E16">
        <w:rPr>
          <w:sz w:val="28"/>
          <w:szCs w:val="28"/>
        </w:rPr>
        <w:lastRenderedPageBreak/>
        <w:t>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180C7A" w:rsidRPr="00302E16" w:rsidRDefault="00180C7A" w:rsidP="00932EB7">
      <w:pPr>
        <w:ind w:right="242" w:firstLine="360"/>
        <w:jc w:val="both"/>
        <w:rPr>
          <w:sz w:val="28"/>
          <w:szCs w:val="28"/>
        </w:rPr>
      </w:pPr>
      <w:r w:rsidRPr="00302E16">
        <w:rPr>
          <w:sz w:val="28"/>
          <w:szCs w:val="28"/>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r w:rsidRPr="00302E16">
        <w:rPr>
          <w:sz w:val="28"/>
          <w:szCs w:val="28"/>
        </w:rPr>
        <w:b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180C7A" w:rsidRPr="00302E16" w:rsidRDefault="00180C7A" w:rsidP="00932EB7">
      <w:pPr>
        <w:ind w:right="242" w:firstLine="360"/>
        <w:jc w:val="both"/>
        <w:rPr>
          <w:sz w:val="28"/>
          <w:szCs w:val="28"/>
        </w:rPr>
      </w:pPr>
      <w:r w:rsidRPr="00302E16">
        <w:rPr>
          <w:sz w:val="28"/>
          <w:szCs w:val="28"/>
        </w:rPr>
        <w:t>– книга учета бланков строгой отчетности, книга аналитического учета депонированной зарплаты заполняются ежемесячно, в последний день месяца;</w:t>
      </w:r>
    </w:p>
    <w:p w:rsidR="00180C7A" w:rsidRPr="00302E16" w:rsidRDefault="00180C7A" w:rsidP="00932EB7">
      <w:pPr>
        <w:ind w:right="242" w:firstLine="360"/>
        <w:jc w:val="both"/>
        <w:rPr>
          <w:sz w:val="28"/>
          <w:szCs w:val="28"/>
        </w:rPr>
      </w:pPr>
      <w:r w:rsidRPr="00302E16">
        <w:rPr>
          <w:sz w:val="28"/>
          <w:szCs w:val="28"/>
        </w:rPr>
        <w:t>– журналы операций, главная книга заполняются ежемесячно;</w:t>
      </w:r>
    </w:p>
    <w:p w:rsidR="00180C7A" w:rsidRPr="00302E16" w:rsidRDefault="00180C7A" w:rsidP="00932EB7">
      <w:pPr>
        <w:ind w:right="242" w:firstLine="360"/>
        <w:jc w:val="both"/>
        <w:rPr>
          <w:sz w:val="28"/>
          <w:szCs w:val="28"/>
        </w:rPr>
      </w:pPr>
      <w:r w:rsidRPr="00302E16">
        <w:rPr>
          <w:sz w:val="28"/>
          <w:szCs w:val="28"/>
        </w:rPr>
        <w:t>– главная книга заполняются ежемесячно;</w:t>
      </w:r>
    </w:p>
    <w:p w:rsidR="00180C7A" w:rsidRPr="00302E16" w:rsidRDefault="00180C7A" w:rsidP="00932EB7">
      <w:pPr>
        <w:ind w:right="242" w:firstLine="360"/>
        <w:jc w:val="both"/>
        <w:rPr>
          <w:sz w:val="28"/>
          <w:szCs w:val="28"/>
        </w:rPr>
      </w:pPr>
      <w:r w:rsidRPr="00302E16">
        <w:rPr>
          <w:sz w:val="28"/>
          <w:szCs w:val="28"/>
        </w:rPr>
        <w:t>– другие регистры, не указанные выше, заполняются по мере необходимости, если иное не установлено законодательством РФ.</w:t>
      </w:r>
      <w:r w:rsidRPr="00302E16">
        <w:rPr>
          <w:sz w:val="28"/>
          <w:szCs w:val="28"/>
        </w:rPr>
        <w:br/>
        <w:t>Основание: пункты 11, 167 Инструкции к Единому плану счетов № 157н, Методические указания, утвержденные приказом Минфина от 30.03.2015 № 52н.</w:t>
      </w:r>
    </w:p>
    <w:p w:rsidR="00180C7A" w:rsidRPr="00302E16" w:rsidRDefault="00180C7A" w:rsidP="00932EB7">
      <w:pPr>
        <w:ind w:right="242"/>
        <w:jc w:val="both"/>
        <w:rPr>
          <w:sz w:val="28"/>
          <w:szCs w:val="28"/>
        </w:rPr>
      </w:pPr>
      <w:r w:rsidRPr="00302E16">
        <w:rPr>
          <w:sz w:val="28"/>
          <w:szCs w:val="28"/>
        </w:rPr>
        <w:t>Основание: пункт 257 Инструкции к Единому плану счетов № 157н.</w:t>
      </w:r>
    </w:p>
    <w:p w:rsidR="00180C7A" w:rsidRPr="00302E16" w:rsidRDefault="00180C7A" w:rsidP="008B772B">
      <w:pPr>
        <w:pStyle w:val="af3"/>
        <w:numPr>
          <w:ilvl w:val="2"/>
          <w:numId w:val="27"/>
        </w:numPr>
        <w:ind w:right="242"/>
        <w:jc w:val="both"/>
        <w:rPr>
          <w:sz w:val="28"/>
          <w:szCs w:val="28"/>
        </w:rPr>
      </w:pPr>
      <w:r w:rsidRPr="00302E16">
        <w:rPr>
          <w:sz w:val="28"/>
          <w:szCs w:val="28"/>
        </w:rPr>
        <w:t>Формирование журналов операций осуществляется в форме электронного документа (регистра) ежемесячно с использованием квалифицированной электронной цифровой подписи</w:t>
      </w:r>
      <w:r w:rsidR="00037FC9" w:rsidRPr="00302E16">
        <w:rPr>
          <w:sz w:val="28"/>
          <w:szCs w:val="28"/>
        </w:rPr>
        <w:t xml:space="preserve"> (при наличии возможности) и ведется раздельно по кодам финансового обеспечения деятельности учреждений</w:t>
      </w:r>
      <w:r w:rsidRPr="00302E16">
        <w:rPr>
          <w:sz w:val="28"/>
          <w:szCs w:val="28"/>
        </w:rPr>
        <w:t xml:space="preserve"> в соответствии со следующей нумерацией</w:t>
      </w:r>
      <w:r w:rsidR="00037FC9" w:rsidRPr="00302E16">
        <w:rPr>
          <w:sz w:val="28"/>
          <w:szCs w:val="28"/>
        </w:rPr>
        <w:t>:</w:t>
      </w:r>
    </w:p>
    <w:p w:rsidR="009E28C4" w:rsidRDefault="009E28C4" w:rsidP="00932EB7">
      <w:pPr>
        <w:pStyle w:val="a3"/>
        <w:ind w:right="242"/>
        <w:jc w:val="right"/>
      </w:pPr>
    </w:p>
    <w:p w:rsidR="007D3AD7" w:rsidRDefault="0071018B" w:rsidP="00932EB7">
      <w:pPr>
        <w:pStyle w:val="a3"/>
        <w:ind w:right="242"/>
        <w:jc w:val="right"/>
      </w:pPr>
      <w:r>
        <w:t>Таблица</w:t>
      </w:r>
      <w:r>
        <w:rPr>
          <w:spacing w:val="-1"/>
        </w:rPr>
        <w:t xml:space="preserve"> </w:t>
      </w:r>
      <w:r>
        <w:t>№</w:t>
      </w:r>
      <w:r>
        <w:rPr>
          <w:spacing w:val="-3"/>
        </w:rPr>
        <w:t xml:space="preserve"> </w:t>
      </w:r>
      <w:r>
        <w:t>1</w:t>
      </w:r>
    </w:p>
    <w:p w:rsidR="007D3AD7" w:rsidRDefault="007D3AD7" w:rsidP="00932EB7">
      <w:pPr>
        <w:pStyle w:val="a3"/>
        <w:spacing w:before="6"/>
        <w:ind w:right="242"/>
        <w:rPr>
          <w:sz w:val="26"/>
        </w:rPr>
      </w:pPr>
    </w:p>
    <w:p w:rsidR="007D3AD7" w:rsidRDefault="0071018B" w:rsidP="00F513D9">
      <w:pPr>
        <w:jc w:val="center"/>
        <w:rPr>
          <w:b/>
          <w:sz w:val="28"/>
          <w:szCs w:val="28"/>
        </w:rPr>
      </w:pPr>
      <w:r w:rsidRPr="00F513D9">
        <w:rPr>
          <w:b/>
          <w:sz w:val="28"/>
          <w:szCs w:val="28"/>
        </w:rPr>
        <w:t>Номера</w:t>
      </w:r>
      <w:r w:rsidRPr="00F513D9">
        <w:rPr>
          <w:b/>
          <w:spacing w:val="-1"/>
          <w:sz w:val="28"/>
          <w:szCs w:val="28"/>
        </w:rPr>
        <w:t xml:space="preserve"> </w:t>
      </w:r>
      <w:r w:rsidRPr="00F513D9">
        <w:rPr>
          <w:b/>
          <w:sz w:val="28"/>
          <w:szCs w:val="28"/>
        </w:rPr>
        <w:t>журналов</w:t>
      </w:r>
      <w:r w:rsidRPr="00F513D9">
        <w:rPr>
          <w:b/>
          <w:spacing w:val="-4"/>
          <w:sz w:val="28"/>
          <w:szCs w:val="28"/>
        </w:rPr>
        <w:t xml:space="preserve"> </w:t>
      </w:r>
      <w:r w:rsidRPr="00F513D9">
        <w:rPr>
          <w:b/>
          <w:sz w:val="28"/>
          <w:szCs w:val="28"/>
        </w:rPr>
        <w:t>операций</w:t>
      </w:r>
    </w:p>
    <w:p w:rsidR="00AD4A70" w:rsidRPr="00F513D9" w:rsidRDefault="00AD4A70" w:rsidP="00F513D9">
      <w:pPr>
        <w:jc w:val="center"/>
        <w:rPr>
          <w:b/>
          <w:sz w:val="28"/>
          <w:szCs w:val="28"/>
        </w:rPr>
      </w:pPr>
    </w:p>
    <w:tbl>
      <w:tblPr>
        <w:tblW w:w="9640"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64"/>
        <w:gridCol w:w="8176"/>
      </w:tblGrid>
      <w:tr w:rsidR="007D3AD7" w:rsidTr="00C835FC">
        <w:trPr>
          <w:trHeight w:val="769"/>
        </w:trPr>
        <w:tc>
          <w:tcPr>
            <w:tcW w:w="1464" w:type="dxa"/>
          </w:tcPr>
          <w:p w:rsidR="007D3AD7" w:rsidRPr="003E55F5" w:rsidRDefault="0071018B" w:rsidP="00932EB7">
            <w:pPr>
              <w:pStyle w:val="TableParagraph"/>
              <w:spacing w:before="74"/>
              <w:ind w:left="107" w:right="242" w:firstLine="129"/>
              <w:jc w:val="left"/>
              <w:rPr>
                <w:sz w:val="24"/>
                <w:szCs w:val="24"/>
              </w:rPr>
            </w:pPr>
            <w:r w:rsidRPr="003E55F5">
              <w:rPr>
                <w:sz w:val="24"/>
                <w:szCs w:val="24"/>
              </w:rPr>
              <w:t>Номер</w:t>
            </w:r>
            <w:r w:rsidRPr="003E55F5">
              <w:rPr>
                <w:spacing w:val="1"/>
                <w:sz w:val="24"/>
                <w:szCs w:val="24"/>
              </w:rPr>
              <w:t xml:space="preserve"> </w:t>
            </w:r>
            <w:r w:rsidRPr="003E55F5">
              <w:rPr>
                <w:sz w:val="24"/>
                <w:szCs w:val="24"/>
              </w:rPr>
              <w:t>журнала</w:t>
            </w:r>
          </w:p>
        </w:tc>
        <w:tc>
          <w:tcPr>
            <w:tcW w:w="8176" w:type="dxa"/>
          </w:tcPr>
          <w:p w:rsidR="007D3AD7" w:rsidRPr="003E55F5" w:rsidRDefault="0071018B" w:rsidP="009F5076">
            <w:pPr>
              <w:jc w:val="center"/>
              <w:rPr>
                <w:sz w:val="24"/>
                <w:szCs w:val="24"/>
              </w:rPr>
            </w:pPr>
            <w:r w:rsidRPr="003E55F5">
              <w:rPr>
                <w:sz w:val="24"/>
                <w:szCs w:val="24"/>
              </w:rPr>
              <w:t>Наименование</w:t>
            </w:r>
            <w:r w:rsidRPr="003E55F5">
              <w:rPr>
                <w:spacing w:val="-7"/>
                <w:sz w:val="24"/>
                <w:szCs w:val="24"/>
              </w:rPr>
              <w:t xml:space="preserve"> </w:t>
            </w:r>
            <w:r w:rsidRPr="003E55F5">
              <w:rPr>
                <w:sz w:val="24"/>
                <w:szCs w:val="24"/>
              </w:rPr>
              <w:t>журнала</w:t>
            </w:r>
          </w:p>
        </w:tc>
      </w:tr>
      <w:tr w:rsidR="007D3AD7" w:rsidTr="00C835FC">
        <w:trPr>
          <w:trHeight w:val="462"/>
        </w:trPr>
        <w:tc>
          <w:tcPr>
            <w:tcW w:w="1464" w:type="dxa"/>
          </w:tcPr>
          <w:p w:rsidR="007D3AD7" w:rsidRDefault="0071018B" w:rsidP="00932EB7">
            <w:pPr>
              <w:pStyle w:val="TableParagraph"/>
              <w:spacing w:before="69"/>
              <w:ind w:left="10" w:right="242"/>
              <w:rPr>
                <w:sz w:val="27"/>
              </w:rPr>
            </w:pPr>
            <w:r>
              <w:rPr>
                <w:sz w:val="27"/>
              </w:rPr>
              <w:t>1</w:t>
            </w:r>
          </w:p>
        </w:tc>
        <w:tc>
          <w:tcPr>
            <w:tcW w:w="8176" w:type="dxa"/>
          </w:tcPr>
          <w:p w:rsidR="007D3AD7" w:rsidRDefault="0071018B" w:rsidP="00932EB7">
            <w:pPr>
              <w:pStyle w:val="TableParagraph"/>
              <w:spacing w:before="69"/>
              <w:ind w:left="73" w:right="242"/>
              <w:jc w:val="left"/>
              <w:rPr>
                <w:sz w:val="27"/>
              </w:rPr>
            </w:pPr>
            <w:r>
              <w:rPr>
                <w:sz w:val="27"/>
              </w:rPr>
              <w:t>Журнал</w:t>
            </w:r>
            <w:r>
              <w:rPr>
                <w:spacing w:val="-4"/>
                <w:sz w:val="27"/>
              </w:rPr>
              <w:t xml:space="preserve"> </w:t>
            </w:r>
            <w:r>
              <w:rPr>
                <w:sz w:val="27"/>
              </w:rPr>
              <w:t>операций</w:t>
            </w:r>
            <w:r>
              <w:rPr>
                <w:spacing w:val="-2"/>
                <w:sz w:val="27"/>
              </w:rPr>
              <w:t xml:space="preserve"> </w:t>
            </w:r>
            <w:r>
              <w:rPr>
                <w:sz w:val="27"/>
              </w:rPr>
              <w:t>по</w:t>
            </w:r>
            <w:r>
              <w:rPr>
                <w:spacing w:val="-1"/>
                <w:sz w:val="27"/>
              </w:rPr>
              <w:t xml:space="preserve"> </w:t>
            </w:r>
            <w:r>
              <w:rPr>
                <w:sz w:val="27"/>
              </w:rPr>
              <w:t>счету «Касса»</w:t>
            </w:r>
          </w:p>
        </w:tc>
      </w:tr>
      <w:tr w:rsidR="007D3AD7" w:rsidTr="00C835FC">
        <w:trPr>
          <w:trHeight w:val="460"/>
        </w:trPr>
        <w:tc>
          <w:tcPr>
            <w:tcW w:w="1464" w:type="dxa"/>
          </w:tcPr>
          <w:p w:rsidR="007D3AD7" w:rsidRDefault="0071018B" w:rsidP="00932EB7">
            <w:pPr>
              <w:pStyle w:val="TableParagraph"/>
              <w:spacing w:before="67"/>
              <w:ind w:left="10" w:right="242"/>
              <w:rPr>
                <w:sz w:val="27"/>
              </w:rPr>
            </w:pPr>
            <w:r>
              <w:rPr>
                <w:sz w:val="27"/>
              </w:rPr>
              <w:t>2</w:t>
            </w:r>
          </w:p>
        </w:tc>
        <w:tc>
          <w:tcPr>
            <w:tcW w:w="8176" w:type="dxa"/>
          </w:tcPr>
          <w:p w:rsidR="007D3AD7" w:rsidRDefault="0071018B" w:rsidP="00932EB7">
            <w:pPr>
              <w:pStyle w:val="TableParagraph"/>
              <w:spacing w:before="67"/>
              <w:ind w:left="73" w:right="242"/>
              <w:jc w:val="left"/>
              <w:rPr>
                <w:sz w:val="27"/>
              </w:rPr>
            </w:pPr>
            <w:r>
              <w:rPr>
                <w:sz w:val="27"/>
              </w:rPr>
              <w:t>Журнал</w:t>
            </w:r>
            <w:r>
              <w:rPr>
                <w:spacing w:val="-4"/>
                <w:sz w:val="27"/>
              </w:rPr>
              <w:t xml:space="preserve"> </w:t>
            </w:r>
            <w:r>
              <w:rPr>
                <w:sz w:val="27"/>
              </w:rPr>
              <w:t>операций</w:t>
            </w:r>
            <w:r>
              <w:rPr>
                <w:spacing w:val="-2"/>
                <w:sz w:val="27"/>
              </w:rPr>
              <w:t xml:space="preserve"> </w:t>
            </w:r>
            <w:r>
              <w:rPr>
                <w:sz w:val="27"/>
              </w:rPr>
              <w:t>с</w:t>
            </w:r>
            <w:r>
              <w:rPr>
                <w:spacing w:val="-3"/>
                <w:sz w:val="27"/>
              </w:rPr>
              <w:t xml:space="preserve"> </w:t>
            </w:r>
            <w:r>
              <w:rPr>
                <w:sz w:val="27"/>
              </w:rPr>
              <w:t>безналичными</w:t>
            </w:r>
            <w:r>
              <w:rPr>
                <w:spacing w:val="-2"/>
                <w:sz w:val="27"/>
              </w:rPr>
              <w:t xml:space="preserve"> </w:t>
            </w:r>
            <w:r>
              <w:rPr>
                <w:sz w:val="27"/>
              </w:rPr>
              <w:t>денежными</w:t>
            </w:r>
            <w:r>
              <w:rPr>
                <w:spacing w:val="-3"/>
                <w:sz w:val="27"/>
              </w:rPr>
              <w:t xml:space="preserve"> </w:t>
            </w:r>
            <w:r>
              <w:rPr>
                <w:sz w:val="27"/>
              </w:rPr>
              <w:t>средствами</w:t>
            </w:r>
          </w:p>
        </w:tc>
      </w:tr>
      <w:tr w:rsidR="007D3AD7" w:rsidTr="00C835FC">
        <w:trPr>
          <w:trHeight w:val="460"/>
        </w:trPr>
        <w:tc>
          <w:tcPr>
            <w:tcW w:w="1464" w:type="dxa"/>
          </w:tcPr>
          <w:p w:rsidR="007D3AD7" w:rsidRDefault="0071018B" w:rsidP="00932EB7">
            <w:pPr>
              <w:pStyle w:val="TableParagraph"/>
              <w:spacing w:before="67"/>
              <w:ind w:left="10" w:right="242"/>
              <w:rPr>
                <w:sz w:val="27"/>
              </w:rPr>
            </w:pPr>
            <w:r>
              <w:rPr>
                <w:sz w:val="27"/>
              </w:rPr>
              <w:t>3</w:t>
            </w:r>
          </w:p>
        </w:tc>
        <w:tc>
          <w:tcPr>
            <w:tcW w:w="8176" w:type="dxa"/>
          </w:tcPr>
          <w:p w:rsidR="007D3AD7" w:rsidRDefault="0071018B" w:rsidP="00932EB7">
            <w:pPr>
              <w:pStyle w:val="TableParagraph"/>
              <w:spacing w:before="67"/>
              <w:ind w:left="73" w:right="242"/>
              <w:jc w:val="left"/>
              <w:rPr>
                <w:sz w:val="27"/>
              </w:rPr>
            </w:pPr>
            <w:r>
              <w:rPr>
                <w:sz w:val="27"/>
              </w:rPr>
              <w:t>Журнал</w:t>
            </w:r>
            <w:r>
              <w:rPr>
                <w:spacing w:val="-4"/>
                <w:sz w:val="27"/>
              </w:rPr>
              <w:t xml:space="preserve"> </w:t>
            </w:r>
            <w:r>
              <w:rPr>
                <w:sz w:val="27"/>
              </w:rPr>
              <w:t>операций</w:t>
            </w:r>
            <w:r>
              <w:rPr>
                <w:spacing w:val="-3"/>
                <w:sz w:val="27"/>
              </w:rPr>
              <w:t xml:space="preserve"> </w:t>
            </w:r>
            <w:r>
              <w:rPr>
                <w:sz w:val="27"/>
              </w:rPr>
              <w:t>расчетов</w:t>
            </w:r>
            <w:r>
              <w:rPr>
                <w:spacing w:val="-4"/>
                <w:sz w:val="27"/>
              </w:rPr>
              <w:t xml:space="preserve"> </w:t>
            </w:r>
            <w:r>
              <w:rPr>
                <w:sz w:val="27"/>
              </w:rPr>
              <w:t>с</w:t>
            </w:r>
            <w:r>
              <w:rPr>
                <w:spacing w:val="-2"/>
                <w:sz w:val="27"/>
              </w:rPr>
              <w:t xml:space="preserve"> </w:t>
            </w:r>
            <w:r>
              <w:rPr>
                <w:sz w:val="27"/>
              </w:rPr>
              <w:t>подотчетными</w:t>
            </w:r>
            <w:r>
              <w:rPr>
                <w:spacing w:val="-3"/>
                <w:sz w:val="27"/>
              </w:rPr>
              <w:t xml:space="preserve"> </w:t>
            </w:r>
            <w:r>
              <w:rPr>
                <w:sz w:val="27"/>
              </w:rPr>
              <w:t>лицами</w:t>
            </w:r>
          </w:p>
        </w:tc>
      </w:tr>
      <w:tr w:rsidR="007D3AD7" w:rsidTr="00C835FC">
        <w:trPr>
          <w:trHeight w:val="460"/>
        </w:trPr>
        <w:tc>
          <w:tcPr>
            <w:tcW w:w="1464" w:type="dxa"/>
          </w:tcPr>
          <w:p w:rsidR="007D3AD7" w:rsidRDefault="0071018B" w:rsidP="00932EB7">
            <w:pPr>
              <w:pStyle w:val="TableParagraph"/>
              <w:spacing w:before="67"/>
              <w:ind w:left="10" w:right="242"/>
              <w:rPr>
                <w:sz w:val="27"/>
              </w:rPr>
            </w:pPr>
            <w:r>
              <w:rPr>
                <w:sz w:val="27"/>
              </w:rPr>
              <w:t>4</w:t>
            </w:r>
          </w:p>
        </w:tc>
        <w:tc>
          <w:tcPr>
            <w:tcW w:w="8176" w:type="dxa"/>
          </w:tcPr>
          <w:p w:rsidR="007D3AD7" w:rsidRDefault="0071018B" w:rsidP="00932EB7">
            <w:pPr>
              <w:pStyle w:val="TableParagraph"/>
              <w:spacing w:before="67"/>
              <w:ind w:left="73" w:right="242"/>
              <w:jc w:val="left"/>
              <w:rPr>
                <w:sz w:val="27"/>
              </w:rPr>
            </w:pPr>
            <w:r>
              <w:rPr>
                <w:sz w:val="27"/>
              </w:rPr>
              <w:t>Журнал</w:t>
            </w:r>
            <w:r>
              <w:rPr>
                <w:spacing w:val="-4"/>
                <w:sz w:val="27"/>
              </w:rPr>
              <w:t xml:space="preserve"> </w:t>
            </w:r>
            <w:r>
              <w:rPr>
                <w:sz w:val="27"/>
              </w:rPr>
              <w:t>операций</w:t>
            </w:r>
            <w:r>
              <w:rPr>
                <w:spacing w:val="-3"/>
                <w:sz w:val="27"/>
              </w:rPr>
              <w:t xml:space="preserve"> </w:t>
            </w:r>
            <w:r>
              <w:rPr>
                <w:sz w:val="27"/>
              </w:rPr>
              <w:t>расчетов</w:t>
            </w:r>
            <w:r>
              <w:rPr>
                <w:spacing w:val="-4"/>
                <w:sz w:val="27"/>
              </w:rPr>
              <w:t xml:space="preserve"> </w:t>
            </w:r>
            <w:r>
              <w:rPr>
                <w:sz w:val="27"/>
              </w:rPr>
              <w:t>с</w:t>
            </w:r>
            <w:r>
              <w:rPr>
                <w:spacing w:val="-2"/>
                <w:sz w:val="27"/>
              </w:rPr>
              <w:t xml:space="preserve"> </w:t>
            </w:r>
            <w:r>
              <w:rPr>
                <w:sz w:val="27"/>
              </w:rPr>
              <w:t>поставщиками</w:t>
            </w:r>
            <w:r>
              <w:rPr>
                <w:spacing w:val="-3"/>
                <w:sz w:val="27"/>
              </w:rPr>
              <w:t xml:space="preserve"> </w:t>
            </w:r>
            <w:r>
              <w:rPr>
                <w:sz w:val="27"/>
              </w:rPr>
              <w:t>и</w:t>
            </w:r>
            <w:r>
              <w:rPr>
                <w:spacing w:val="-4"/>
                <w:sz w:val="27"/>
              </w:rPr>
              <w:t xml:space="preserve"> </w:t>
            </w:r>
            <w:r>
              <w:rPr>
                <w:sz w:val="27"/>
              </w:rPr>
              <w:t>подрядчиками</w:t>
            </w:r>
          </w:p>
        </w:tc>
      </w:tr>
      <w:tr w:rsidR="007D3AD7" w:rsidTr="00C835FC">
        <w:trPr>
          <w:trHeight w:val="460"/>
        </w:trPr>
        <w:tc>
          <w:tcPr>
            <w:tcW w:w="1464" w:type="dxa"/>
          </w:tcPr>
          <w:p w:rsidR="007D3AD7" w:rsidRDefault="0071018B" w:rsidP="00932EB7">
            <w:pPr>
              <w:pStyle w:val="TableParagraph"/>
              <w:spacing w:before="67"/>
              <w:ind w:left="10" w:right="242"/>
              <w:rPr>
                <w:sz w:val="27"/>
              </w:rPr>
            </w:pPr>
            <w:r>
              <w:rPr>
                <w:sz w:val="27"/>
              </w:rPr>
              <w:t>5</w:t>
            </w:r>
          </w:p>
        </w:tc>
        <w:tc>
          <w:tcPr>
            <w:tcW w:w="8176" w:type="dxa"/>
          </w:tcPr>
          <w:p w:rsidR="007D3AD7" w:rsidRDefault="0071018B" w:rsidP="00932EB7">
            <w:pPr>
              <w:pStyle w:val="TableParagraph"/>
              <w:spacing w:before="67"/>
              <w:ind w:left="73" w:right="242"/>
              <w:jc w:val="left"/>
              <w:rPr>
                <w:sz w:val="27"/>
              </w:rPr>
            </w:pPr>
            <w:r>
              <w:rPr>
                <w:sz w:val="27"/>
              </w:rPr>
              <w:t>Журнал</w:t>
            </w:r>
            <w:r>
              <w:rPr>
                <w:spacing w:val="-3"/>
                <w:sz w:val="27"/>
              </w:rPr>
              <w:t xml:space="preserve"> </w:t>
            </w:r>
            <w:r>
              <w:rPr>
                <w:sz w:val="27"/>
              </w:rPr>
              <w:t>операций</w:t>
            </w:r>
            <w:r>
              <w:rPr>
                <w:spacing w:val="-3"/>
                <w:sz w:val="27"/>
              </w:rPr>
              <w:t xml:space="preserve"> </w:t>
            </w:r>
            <w:r>
              <w:rPr>
                <w:sz w:val="27"/>
              </w:rPr>
              <w:t>расчетов</w:t>
            </w:r>
            <w:r>
              <w:rPr>
                <w:spacing w:val="-4"/>
                <w:sz w:val="27"/>
              </w:rPr>
              <w:t xml:space="preserve"> </w:t>
            </w:r>
            <w:r>
              <w:rPr>
                <w:sz w:val="27"/>
              </w:rPr>
              <w:t>с</w:t>
            </w:r>
            <w:r>
              <w:rPr>
                <w:spacing w:val="-2"/>
                <w:sz w:val="27"/>
              </w:rPr>
              <w:t xml:space="preserve"> </w:t>
            </w:r>
            <w:r>
              <w:rPr>
                <w:sz w:val="27"/>
              </w:rPr>
              <w:t>дебиторами</w:t>
            </w:r>
            <w:r>
              <w:rPr>
                <w:spacing w:val="-5"/>
                <w:sz w:val="27"/>
              </w:rPr>
              <w:t xml:space="preserve"> </w:t>
            </w:r>
            <w:r>
              <w:rPr>
                <w:sz w:val="27"/>
              </w:rPr>
              <w:t>по</w:t>
            </w:r>
            <w:r>
              <w:rPr>
                <w:spacing w:val="-1"/>
                <w:sz w:val="27"/>
              </w:rPr>
              <w:t xml:space="preserve"> </w:t>
            </w:r>
            <w:r>
              <w:rPr>
                <w:sz w:val="27"/>
              </w:rPr>
              <w:t>доходам</w:t>
            </w:r>
          </w:p>
        </w:tc>
      </w:tr>
      <w:tr w:rsidR="007D3AD7" w:rsidTr="00C835FC">
        <w:trPr>
          <w:trHeight w:val="769"/>
        </w:trPr>
        <w:tc>
          <w:tcPr>
            <w:tcW w:w="1464" w:type="dxa"/>
          </w:tcPr>
          <w:p w:rsidR="007D3AD7" w:rsidRDefault="0071018B" w:rsidP="00932EB7">
            <w:pPr>
              <w:pStyle w:val="TableParagraph"/>
              <w:spacing w:before="67"/>
              <w:ind w:left="10" w:right="242"/>
              <w:rPr>
                <w:sz w:val="27"/>
              </w:rPr>
            </w:pPr>
            <w:r>
              <w:rPr>
                <w:sz w:val="27"/>
              </w:rPr>
              <w:t>6</w:t>
            </w:r>
          </w:p>
        </w:tc>
        <w:tc>
          <w:tcPr>
            <w:tcW w:w="8176" w:type="dxa"/>
          </w:tcPr>
          <w:p w:rsidR="007D3AD7" w:rsidRDefault="0071018B" w:rsidP="00932EB7">
            <w:pPr>
              <w:pStyle w:val="TableParagraph"/>
              <w:spacing w:before="67"/>
              <w:ind w:left="73" w:right="242"/>
              <w:jc w:val="left"/>
              <w:rPr>
                <w:sz w:val="27"/>
              </w:rPr>
            </w:pPr>
            <w:r>
              <w:rPr>
                <w:sz w:val="27"/>
              </w:rPr>
              <w:t>Журнал операций расчетов по оплате труда, денежному довольствию</w:t>
            </w:r>
            <w:r>
              <w:rPr>
                <w:spacing w:val="-66"/>
                <w:sz w:val="27"/>
              </w:rPr>
              <w:t xml:space="preserve"> </w:t>
            </w:r>
            <w:r>
              <w:rPr>
                <w:sz w:val="27"/>
              </w:rPr>
              <w:t>и</w:t>
            </w:r>
            <w:r>
              <w:rPr>
                <w:spacing w:val="-2"/>
                <w:sz w:val="27"/>
              </w:rPr>
              <w:t xml:space="preserve"> </w:t>
            </w:r>
            <w:r>
              <w:rPr>
                <w:sz w:val="27"/>
              </w:rPr>
              <w:t>стипендиям</w:t>
            </w:r>
          </w:p>
        </w:tc>
      </w:tr>
      <w:tr w:rsidR="007D3AD7" w:rsidTr="00C835FC">
        <w:trPr>
          <w:trHeight w:val="462"/>
        </w:trPr>
        <w:tc>
          <w:tcPr>
            <w:tcW w:w="1464" w:type="dxa"/>
          </w:tcPr>
          <w:p w:rsidR="007D3AD7" w:rsidRDefault="0071018B" w:rsidP="00932EB7">
            <w:pPr>
              <w:pStyle w:val="TableParagraph"/>
              <w:spacing w:before="69"/>
              <w:ind w:left="10" w:right="242"/>
              <w:rPr>
                <w:sz w:val="27"/>
              </w:rPr>
            </w:pPr>
            <w:r>
              <w:rPr>
                <w:sz w:val="27"/>
              </w:rPr>
              <w:t>7</w:t>
            </w:r>
          </w:p>
        </w:tc>
        <w:tc>
          <w:tcPr>
            <w:tcW w:w="8176" w:type="dxa"/>
          </w:tcPr>
          <w:p w:rsidR="007D3AD7" w:rsidRDefault="0071018B" w:rsidP="00932EB7">
            <w:pPr>
              <w:pStyle w:val="TableParagraph"/>
              <w:spacing w:before="69"/>
              <w:ind w:left="73" w:right="242"/>
              <w:jc w:val="left"/>
              <w:rPr>
                <w:sz w:val="27"/>
              </w:rPr>
            </w:pPr>
            <w:r>
              <w:rPr>
                <w:sz w:val="27"/>
              </w:rPr>
              <w:t>Журнал</w:t>
            </w:r>
            <w:r>
              <w:rPr>
                <w:spacing w:val="-4"/>
                <w:sz w:val="27"/>
              </w:rPr>
              <w:t xml:space="preserve"> </w:t>
            </w:r>
            <w:r>
              <w:rPr>
                <w:sz w:val="27"/>
              </w:rPr>
              <w:t>операций</w:t>
            </w:r>
            <w:r>
              <w:rPr>
                <w:spacing w:val="-2"/>
                <w:sz w:val="27"/>
              </w:rPr>
              <w:t xml:space="preserve"> </w:t>
            </w:r>
            <w:r>
              <w:rPr>
                <w:sz w:val="27"/>
              </w:rPr>
              <w:t>по выбытию</w:t>
            </w:r>
            <w:r>
              <w:rPr>
                <w:spacing w:val="-3"/>
                <w:sz w:val="27"/>
              </w:rPr>
              <w:t xml:space="preserve"> </w:t>
            </w:r>
            <w:r>
              <w:rPr>
                <w:sz w:val="27"/>
              </w:rPr>
              <w:t>и</w:t>
            </w:r>
            <w:r>
              <w:rPr>
                <w:spacing w:val="-3"/>
                <w:sz w:val="27"/>
              </w:rPr>
              <w:t xml:space="preserve"> </w:t>
            </w:r>
            <w:r>
              <w:rPr>
                <w:sz w:val="27"/>
              </w:rPr>
              <w:t>перемещению</w:t>
            </w:r>
            <w:r>
              <w:rPr>
                <w:spacing w:val="-2"/>
                <w:sz w:val="27"/>
              </w:rPr>
              <w:t xml:space="preserve"> </w:t>
            </w:r>
            <w:r>
              <w:rPr>
                <w:sz w:val="27"/>
              </w:rPr>
              <w:t>нефинансовых</w:t>
            </w:r>
            <w:r>
              <w:rPr>
                <w:spacing w:val="-1"/>
                <w:sz w:val="27"/>
              </w:rPr>
              <w:t xml:space="preserve"> </w:t>
            </w:r>
            <w:r>
              <w:rPr>
                <w:sz w:val="27"/>
              </w:rPr>
              <w:t>активов</w:t>
            </w:r>
          </w:p>
        </w:tc>
      </w:tr>
      <w:tr w:rsidR="007D3AD7" w:rsidTr="00C835FC">
        <w:trPr>
          <w:trHeight w:val="769"/>
        </w:trPr>
        <w:tc>
          <w:tcPr>
            <w:tcW w:w="1464" w:type="dxa"/>
          </w:tcPr>
          <w:p w:rsidR="007D3AD7" w:rsidRDefault="0071018B" w:rsidP="00932EB7">
            <w:pPr>
              <w:pStyle w:val="TableParagraph"/>
              <w:spacing w:before="67"/>
              <w:ind w:left="330" w:right="242"/>
              <w:rPr>
                <w:sz w:val="27"/>
              </w:rPr>
            </w:pPr>
            <w:r>
              <w:rPr>
                <w:sz w:val="27"/>
              </w:rPr>
              <w:t>8-мо</w:t>
            </w:r>
          </w:p>
        </w:tc>
        <w:tc>
          <w:tcPr>
            <w:tcW w:w="8176" w:type="dxa"/>
          </w:tcPr>
          <w:p w:rsidR="007D3AD7" w:rsidRDefault="0071018B" w:rsidP="00932EB7">
            <w:pPr>
              <w:pStyle w:val="TableParagraph"/>
              <w:spacing w:before="67"/>
              <w:ind w:left="73" w:right="242"/>
              <w:jc w:val="left"/>
              <w:rPr>
                <w:sz w:val="27"/>
              </w:rPr>
            </w:pPr>
            <w:r>
              <w:rPr>
                <w:sz w:val="27"/>
              </w:rPr>
              <w:t>Журнал по прочим операциям формирования входящих остатков</w:t>
            </w:r>
            <w:r>
              <w:rPr>
                <w:spacing w:val="-65"/>
                <w:sz w:val="27"/>
              </w:rPr>
              <w:t xml:space="preserve"> </w:t>
            </w:r>
            <w:r>
              <w:rPr>
                <w:sz w:val="27"/>
              </w:rPr>
              <w:t>следующего финансового</w:t>
            </w:r>
            <w:r>
              <w:rPr>
                <w:spacing w:val="1"/>
                <w:sz w:val="27"/>
              </w:rPr>
              <w:t xml:space="preserve"> </w:t>
            </w:r>
            <w:r>
              <w:rPr>
                <w:sz w:val="27"/>
              </w:rPr>
              <w:t>года</w:t>
            </w:r>
          </w:p>
        </w:tc>
      </w:tr>
      <w:tr w:rsidR="007D3AD7" w:rsidTr="00C835FC">
        <w:trPr>
          <w:trHeight w:val="460"/>
        </w:trPr>
        <w:tc>
          <w:tcPr>
            <w:tcW w:w="1464" w:type="dxa"/>
          </w:tcPr>
          <w:p w:rsidR="007D3AD7" w:rsidRDefault="0071018B" w:rsidP="00932EB7">
            <w:pPr>
              <w:pStyle w:val="TableParagraph"/>
              <w:spacing w:before="69"/>
              <w:ind w:left="334" w:right="242"/>
              <w:rPr>
                <w:sz w:val="27"/>
              </w:rPr>
            </w:pPr>
            <w:r>
              <w:rPr>
                <w:sz w:val="27"/>
              </w:rPr>
              <w:t>8-ош</w:t>
            </w:r>
          </w:p>
        </w:tc>
        <w:tc>
          <w:tcPr>
            <w:tcW w:w="8176" w:type="dxa"/>
          </w:tcPr>
          <w:p w:rsidR="007D3AD7" w:rsidRDefault="0071018B" w:rsidP="00932EB7">
            <w:pPr>
              <w:pStyle w:val="TableParagraph"/>
              <w:spacing w:before="69"/>
              <w:ind w:left="73" w:right="242"/>
              <w:jc w:val="left"/>
              <w:rPr>
                <w:sz w:val="27"/>
              </w:rPr>
            </w:pPr>
            <w:r>
              <w:rPr>
                <w:sz w:val="27"/>
              </w:rPr>
              <w:t>Журнал</w:t>
            </w:r>
            <w:r>
              <w:rPr>
                <w:spacing w:val="-5"/>
                <w:sz w:val="27"/>
              </w:rPr>
              <w:t xml:space="preserve"> </w:t>
            </w:r>
            <w:r>
              <w:rPr>
                <w:sz w:val="27"/>
              </w:rPr>
              <w:t>по</w:t>
            </w:r>
            <w:r>
              <w:rPr>
                <w:spacing w:val="-1"/>
                <w:sz w:val="27"/>
              </w:rPr>
              <w:t xml:space="preserve"> </w:t>
            </w:r>
            <w:r>
              <w:rPr>
                <w:sz w:val="27"/>
              </w:rPr>
              <w:t>прочим</w:t>
            </w:r>
            <w:r>
              <w:rPr>
                <w:spacing w:val="-4"/>
                <w:sz w:val="27"/>
              </w:rPr>
              <w:t xml:space="preserve"> </w:t>
            </w:r>
            <w:r>
              <w:rPr>
                <w:sz w:val="27"/>
              </w:rPr>
              <w:t>операциям</w:t>
            </w:r>
            <w:r>
              <w:rPr>
                <w:spacing w:val="-4"/>
                <w:sz w:val="27"/>
              </w:rPr>
              <w:t xml:space="preserve"> </w:t>
            </w:r>
            <w:r>
              <w:rPr>
                <w:sz w:val="27"/>
              </w:rPr>
              <w:t>(исправление</w:t>
            </w:r>
            <w:r>
              <w:rPr>
                <w:spacing w:val="-3"/>
                <w:sz w:val="27"/>
              </w:rPr>
              <w:t xml:space="preserve"> </w:t>
            </w:r>
            <w:r>
              <w:rPr>
                <w:sz w:val="27"/>
              </w:rPr>
              <w:t>ошибок</w:t>
            </w:r>
            <w:r>
              <w:rPr>
                <w:spacing w:val="-2"/>
                <w:sz w:val="27"/>
              </w:rPr>
              <w:t xml:space="preserve"> </w:t>
            </w:r>
            <w:r>
              <w:rPr>
                <w:sz w:val="27"/>
              </w:rPr>
              <w:t>прошлых</w:t>
            </w:r>
            <w:r>
              <w:rPr>
                <w:spacing w:val="-4"/>
                <w:sz w:val="27"/>
              </w:rPr>
              <w:t xml:space="preserve"> </w:t>
            </w:r>
            <w:r>
              <w:rPr>
                <w:sz w:val="27"/>
              </w:rPr>
              <w:t>лет)</w:t>
            </w:r>
          </w:p>
        </w:tc>
      </w:tr>
      <w:tr w:rsidR="007D3AD7" w:rsidTr="00C835FC">
        <w:trPr>
          <w:trHeight w:val="460"/>
        </w:trPr>
        <w:tc>
          <w:tcPr>
            <w:tcW w:w="1464" w:type="dxa"/>
          </w:tcPr>
          <w:p w:rsidR="007D3AD7" w:rsidRDefault="0071018B" w:rsidP="00932EB7">
            <w:pPr>
              <w:pStyle w:val="TableParagraph"/>
              <w:spacing w:before="70"/>
              <w:ind w:left="10" w:right="242"/>
              <w:rPr>
                <w:sz w:val="27"/>
              </w:rPr>
            </w:pPr>
            <w:r>
              <w:rPr>
                <w:sz w:val="27"/>
              </w:rPr>
              <w:lastRenderedPageBreak/>
              <w:t>9</w:t>
            </w:r>
          </w:p>
        </w:tc>
        <w:tc>
          <w:tcPr>
            <w:tcW w:w="8176" w:type="dxa"/>
          </w:tcPr>
          <w:p w:rsidR="007D3AD7" w:rsidRDefault="0071018B" w:rsidP="00932EB7">
            <w:pPr>
              <w:pStyle w:val="TableParagraph"/>
              <w:spacing w:before="70"/>
              <w:ind w:left="73" w:right="242"/>
              <w:jc w:val="left"/>
              <w:rPr>
                <w:sz w:val="27"/>
              </w:rPr>
            </w:pPr>
            <w:r>
              <w:rPr>
                <w:sz w:val="27"/>
              </w:rPr>
              <w:t>Журнал</w:t>
            </w:r>
            <w:r>
              <w:rPr>
                <w:spacing w:val="-4"/>
                <w:sz w:val="27"/>
              </w:rPr>
              <w:t xml:space="preserve"> </w:t>
            </w:r>
            <w:r>
              <w:rPr>
                <w:sz w:val="27"/>
              </w:rPr>
              <w:t>операций</w:t>
            </w:r>
            <w:r>
              <w:rPr>
                <w:spacing w:val="-3"/>
                <w:sz w:val="27"/>
              </w:rPr>
              <w:t xml:space="preserve"> </w:t>
            </w:r>
            <w:r>
              <w:rPr>
                <w:sz w:val="27"/>
              </w:rPr>
              <w:t>по</w:t>
            </w:r>
            <w:r>
              <w:rPr>
                <w:spacing w:val="-1"/>
                <w:sz w:val="27"/>
              </w:rPr>
              <w:t xml:space="preserve"> </w:t>
            </w:r>
            <w:r>
              <w:rPr>
                <w:sz w:val="27"/>
              </w:rPr>
              <w:t>исправлению</w:t>
            </w:r>
            <w:r>
              <w:rPr>
                <w:spacing w:val="-2"/>
                <w:sz w:val="27"/>
              </w:rPr>
              <w:t xml:space="preserve"> </w:t>
            </w:r>
            <w:r>
              <w:rPr>
                <w:sz w:val="27"/>
              </w:rPr>
              <w:t>ошибок</w:t>
            </w:r>
            <w:r>
              <w:rPr>
                <w:spacing w:val="-2"/>
                <w:sz w:val="27"/>
              </w:rPr>
              <w:t xml:space="preserve"> </w:t>
            </w:r>
            <w:r>
              <w:rPr>
                <w:sz w:val="27"/>
              </w:rPr>
              <w:t>прошлых</w:t>
            </w:r>
            <w:r>
              <w:rPr>
                <w:spacing w:val="-1"/>
                <w:sz w:val="27"/>
              </w:rPr>
              <w:t xml:space="preserve"> </w:t>
            </w:r>
            <w:r>
              <w:rPr>
                <w:sz w:val="27"/>
              </w:rPr>
              <w:t>лет</w:t>
            </w:r>
          </w:p>
        </w:tc>
      </w:tr>
      <w:tr w:rsidR="007D3AD7" w:rsidTr="00C835FC">
        <w:trPr>
          <w:trHeight w:val="462"/>
        </w:trPr>
        <w:tc>
          <w:tcPr>
            <w:tcW w:w="1464" w:type="dxa"/>
          </w:tcPr>
          <w:p w:rsidR="007D3AD7" w:rsidRDefault="0071018B" w:rsidP="00932EB7">
            <w:pPr>
              <w:pStyle w:val="TableParagraph"/>
              <w:spacing w:before="69"/>
              <w:ind w:left="333" w:right="242"/>
              <w:rPr>
                <w:sz w:val="27"/>
              </w:rPr>
            </w:pPr>
            <w:r>
              <w:rPr>
                <w:sz w:val="27"/>
              </w:rPr>
              <w:t>10</w:t>
            </w:r>
          </w:p>
        </w:tc>
        <w:tc>
          <w:tcPr>
            <w:tcW w:w="8176" w:type="dxa"/>
          </w:tcPr>
          <w:p w:rsidR="007D3AD7" w:rsidRDefault="0071018B" w:rsidP="00932EB7">
            <w:pPr>
              <w:pStyle w:val="TableParagraph"/>
              <w:spacing w:before="69"/>
              <w:ind w:left="73" w:right="242"/>
              <w:jc w:val="left"/>
              <w:rPr>
                <w:sz w:val="27"/>
              </w:rPr>
            </w:pPr>
            <w:r>
              <w:rPr>
                <w:sz w:val="27"/>
              </w:rPr>
              <w:t>Журнал</w:t>
            </w:r>
            <w:r>
              <w:rPr>
                <w:spacing w:val="-5"/>
                <w:sz w:val="27"/>
              </w:rPr>
              <w:t xml:space="preserve"> </w:t>
            </w:r>
            <w:r>
              <w:rPr>
                <w:sz w:val="27"/>
              </w:rPr>
              <w:t>операций</w:t>
            </w:r>
            <w:r>
              <w:rPr>
                <w:spacing w:val="-3"/>
                <w:sz w:val="27"/>
              </w:rPr>
              <w:t xml:space="preserve"> </w:t>
            </w:r>
            <w:r>
              <w:rPr>
                <w:sz w:val="27"/>
              </w:rPr>
              <w:t>межотчетного</w:t>
            </w:r>
            <w:r>
              <w:rPr>
                <w:spacing w:val="-3"/>
                <w:sz w:val="27"/>
              </w:rPr>
              <w:t xml:space="preserve"> </w:t>
            </w:r>
            <w:r>
              <w:rPr>
                <w:sz w:val="27"/>
              </w:rPr>
              <w:t>периода</w:t>
            </w:r>
          </w:p>
        </w:tc>
      </w:tr>
    </w:tbl>
    <w:p w:rsidR="007D3AD7" w:rsidRDefault="007D3AD7" w:rsidP="00932EB7">
      <w:pPr>
        <w:pStyle w:val="a3"/>
        <w:spacing w:before="4"/>
        <w:ind w:right="242"/>
        <w:rPr>
          <w:b/>
          <w:sz w:val="27"/>
        </w:rPr>
      </w:pPr>
    </w:p>
    <w:p w:rsidR="007D3AD7" w:rsidRPr="00633251" w:rsidRDefault="006D334C" w:rsidP="008B772B">
      <w:pPr>
        <w:pStyle w:val="a3"/>
        <w:numPr>
          <w:ilvl w:val="2"/>
          <w:numId w:val="27"/>
        </w:numPr>
        <w:jc w:val="both"/>
      </w:pPr>
      <w:r w:rsidRPr="00633251">
        <w:t>Д</w:t>
      </w:r>
      <w:r w:rsidR="00D36A8B" w:rsidRPr="00633251">
        <w:t xml:space="preserve">ля списания денежных документов с подотчета ответственного специалиста   Заказчика применяется Авансовый отчет (ф. 0504505) с приложением Реестра расходования почтовых марок </w:t>
      </w:r>
      <w:r w:rsidR="00D36A8B" w:rsidRPr="003F0ED8">
        <w:rPr>
          <w:color w:val="00B0F0"/>
        </w:rPr>
        <w:t>(приложение № 1</w:t>
      </w:r>
      <w:r w:rsidR="00381B12">
        <w:rPr>
          <w:color w:val="00B0F0"/>
        </w:rPr>
        <w:t>2</w:t>
      </w:r>
      <w:r w:rsidR="00D36A8B" w:rsidRPr="003F0ED8">
        <w:rPr>
          <w:color w:val="00B0F0"/>
        </w:rPr>
        <w:t>.1),</w:t>
      </w:r>
      <w:r w:rsidR="00D36A8B" w:rsidRPr="00633251">
        <w:rPr>
          <w:color w:val="00B0F0"/>
        </w:rPr>
        <w:t xml:space="preserve"> </w:t>
      </w:r>
      <w:r w:rsidR="00D36A8B" w:rsidRPr="00633251">
        <w:t xml:space="preserve">Реестра расходования маркированных конвертов </w:t>
      </w:r>
      <w:r w:rsidR="00D36A8B" w:rsidRPr="003F0ED8">
        <w:rPr>
          <w:color w:val="00B0F0"/>
        </w:rPr>
        <w:t xml:space="preserve">(приложение № </w:t>
      </w:r>
      <w:r w:rsidR="002A26C3" w:rsidRPr="003F0ED8">
        <w:rPr>
          <w:color w:val="00B0F0"/>
        </w:rPr>
        <w:t>1</w:t>
      </w:r>
      <w:r w:rsidR="00381B12">
        <w:rPr>
          <w:color w:val="00B0F0"/>
        </w:rPr>
        <w:t>2</w:t>
      </w:r>
      <w:r w:rsidR="002A26C3" w:rsidRPr="003F0ED8">
        <w:rPr>
          <w:color w:val="00B0F0"/>
        </w:rPr>
        <w:t>.2)</w:t>
      </w:r>
      <w:r w:rsidR="002A26C3" w:rsidRPr="00633251">
        <w:rPr>
          <w:color w:val="00B0F0"/>
        </w:rPr>
        <w:t xml:space="preserve"> </w:t>
      </w:r>
      <w:r w:rsidR="0071018B" w:rsidRPr="00633251">
        <w:t xml:space="preserve">ведется путем отражения фактических затрат рабочего </w:t>
      </w:r>
      <w:r w:rsidR="00F50089" w:rsidRPr="00633251">
        <w:t>времени.</w:t>
      </w:r>
    </w:p>
    <w:p w:rsidR="007D3AD7" w:rsidRPr="003F0ED8" w:rsidRDefault="0071018B" w:rsidP="008B772B">
      <w:pPr>
        <w:pStyle w:val="a3"/>
        <w:numPr>
          <w:ilvl w:val="2"/>
          <w:numId w:val="27"/>
        </w:numPr>
        <w:jc w:val="both"/>
      </w:pPr>
      <w:r w:rsidRPr="003F0ED8">
        <w:t xml:space="preserve">Заказчик при оказании услуг применяет акт об оказании услуг, приведенный в </w:t>
      </w:r>
      <w:r w:rsidR="00F5670D" w:rsidRPr="003F0ED8">
        <w:rPr>
          <w:color w:val="00B0F0"/>
        </w:rPr>
        <w:t>(</w:t>
      </w:r>
      <w:r w:rsidRPr="003F0ED8">
        <w:rPr>
          <w:color w:val="00B0F0"/>
        </w:rPr>
        <w:t>приложении № 1</w:t>
      </w:r>
      <w:r w:rsidR="00381B12">
        <w:rPr>
          <w:color w:val="00B0F0"/>
        </w:rPr>
        <w:t>2</w:t>
      </w:r>
      <w:r w:rsidRPr="003F0ED8">
        <w:rPr>
          <w:color w:val="00B0F0"/>
        </w:rPr>
        <w:t>.3.</w:t>
      </w:r>
      <w:r w:rsidR="00F5670D" w:rsidRPr="003F0ED8">
        <w:rPr>
          <w:color w:val="00B0F0"/>
        </w:rPr>
        <w:t>)</w:t>
      </w:r>
    </w:p>
    <w:p w:rsidR="007D3AD7" w:rsidRPr="00E27587" w:rsidRDefault="0071018B" w:rsidP="008B772B">
      <w:pPr>
        <w:pStyle w:val="a3"/>
        <w:numPr>
          <w:ilvl w:val="2"/>
          <w:numId w:val="27"/>
        </w:numPr>
        <w:jc w:val="both"/>
      </w:pPr>
      <w:r w:rsidRPr="003F0ED8">
        <w:t>При большом объеме оказания услуг (большом</w:t>
      </w:r>
      <w:r w:rsidRPr="00E27587">
        <w:t xml:space="preserve"> количестве актов об оказании услуг), а также при наличии в таких договорах условия, что в случае </w:t>
      </w:r>
      <w:r w:rsidR="00F5670D" w:rsidRPr="00E27587">
        <w:t>не подписания</w:t>
      </w:r>
      <w:r w:rsidRPr="00E27587">
        <w:t xml:space="preserve"> акта об оказании услуг или непредставления мотивированного отказа от подписания акта в установленный срок, услуги считаются оказанными надлежащим образом и принятыми потребителем услуги, Заказчик применяет Реестр оказания услуг/возмещения коммунальных услуг (прочих расходов) </w:t>
      </w:r>
      <w:r w:rsidRPr="003A39F5">
        <w:t xml:space="preserve">согласно </w:t>
      </w:r>
      <w:r w:rsidR="006A2956" w:rsidRPr="003A39F5">
        <w:rPr>
          <w:color w:val="00B0F0"/>
        </w:rPr>
        <w:t>(</w:t>
      </w:r>
      <w:r w:rsidRPr="003A39F5">
        <w:rPr>
          <w:color w:val="00B0F0"/>
        </w:rPr>
        <w:t>приложению № 1</w:t>
      </w:r>
      <w:r w:rsidR="00381B12">
        <w:rPr>
          <w:color w:val="00B0F0"/>
        </w:rPr>
        <w:t>2</w:t>
      </w:r>
      <w:r w:rsidRPr="003A39F5">
        <w:rPr>
          <w:color w:val="00B0F0"/>
        </w:rPr>
        <w:t>.4.</w:t>
      </w:r>
      <w:r w:rsidR="006A2956" w:rsidRPr="003A39F5">
        <w:rPr>
          <w:color w:val="00B0F0"/>
        </w:rPr>
        <w:t>)</w:t>
      </w:r>
    </w:p>
    <w:p w:rsidR="007D3AD7" w:rsidRPr="00E27587" w:rsidRDefault="0071018B" w:rsidP="00F6090B">
      <w:pPr>
        <w:pStyle w:val="a3"/>
        <w:ind w:firstLine="720"/>
        <w:jc w:val="both"/>
      </w:pPr>
      <w:r w:rsidRPr="00E27587">
        <w:t>Первичным учетным документом по возмещению коммунальных услуг является счет, выставленный арендодателем (ссудодателем) и/или акт об оказании услуг. Первичные учетные документы по возмещению коммунальных услуг могут предоставляться по Реестру оказания услуг/возмещения коммунальных услуг (прочих расходов).</w:t>
      </w:r>
    </w:p>
    <w:p w:rsidR="007D3AD7" w:rsidRDefault="0071018B" w:rsidP="008B772B">
      <w:pPr>
        <w:pStyle w:val="a3"/>
        <w:numPr>
          <w:ilvl w:val="2"/>
          <w:numId w:val="27"/>
        </w:numPr>
        <w:jc w:val="both"/>
      </w:pPr>
      <w:r>
        <w:t>Табель</w:t>
      </w:r>
      <w:r w:rsidRPr="00E27587">
        <w:t xml:space="preserve"> </w:t>
      </w:r>
      <w:r>
        <w:t>(ф.</w:t>
      </w:r>
      <w:r w:rsidRPr="00E27587">
        <w:t xml:space="preserve"> </w:t>
      </w:r>
      <w:r>
        <w:t>0504421)</w:t>
      </w:r>
      <w:r w:rsidRPr="00E27587">
        <w:t xml:space="preserve"> </w:t>
      </w:r>
      <w:r w:rsidR="007D2351" w:rsidRPr="00375F76">
        <w:rPr>
          <w:color w:val="00B0F0"/>
        </w:rPr>
        <w:t>(приложение №</w:t>
      </w:r>
      <w:r w:rsidR="00375F76" w:rsidRPr="00375F76">
        <w:rPr>
          <w:color w:val="00B0F0"/>
        </w:rPr>
        <w:t>10</w:t>
      </w:r>
      <w:r w:rsidR="007D2351" w:rsidRPr="00375F76">
        <w:rPr>
          <w:color w:val="00B0F0"/>
        </w:rPr>
        <w:t>)</w:t>
      </w:r>
      <w:r w:rsidR="007D2351">
        <w:rPr>
          <w:color w:val="00B0F0"/>
        </w:rPr>
        <w:t xml:space="preserve"> </w:t>
      </w:r>
      <w:r>
        <w:t>применяется</w:t>
      </w:r>
      <w:r w:rsidRPr="00E27587">
        <w:t xml:space="preserve"> </w:t>
      </w:r>
      <w:r>
        <w:t>для</w:t>
      </w:r>
      <w:r w:rsidRPr="00E27587">
        <w:t xml:space="preserve"> </w:t>
      </w:r>
      <w:r>
        <w:t>учета</w:t>
      </w:r>
      <w:r w:rsidRPr="00E27587">
        <w:t xml:space="preserve"> </w:t>
      </w:r>
      <w:r>
        <w:t>использования</w:t>
      </w:r>
      <w:r w:rsidRPr="00E27587">
        <w:t xml:space="preserve"> </w:t>
      </w:r>
      <w:r>
        <w:t>рабочего времени или регистрации различных случаев отклонений</w:t>
      </w:r>
      <w:r w:rsidRPr="00E27587">
        <w:t xml:space="preserve"> </w:t>
      </w:r>
      <w:r>
        <w:t>от</w:t>
      </w:r>
      <w:r w:rsidRPr="00E27587">
        <w:t xml:space="preserve"> </w:t>
      </w:r>
      <w:r>
        <w:t>нормального</w:t>
      </w:r>
      <w:r w:rsidRPr="00E27587">
        <w:t xml:space="preserve"> </w:t>
      </w:r>
      <w:r>
        <w:t>использования</w:t>
      </w:r>
      <w:r w:rsidRPr="00E27587">
        <w:t xml:space="preserve"> </w:t>
      </w:r>
      <w:r>
        <w:t>рабочего времени.</w:t>
      </w:r>
    </w:p>
    <w:p w:rsidR="007D3AD7" w:rsidRDefault="0071018B" w:rsidP="009F1CD6">
      <w:pPr>
        <w:pStyle w:val="a3"/>
        <w:ind w:firstLine="360"/>
        <w:jc w:val="both"/>
      </w:pPr>
      <w:r w:rsidRPr="00E27587">
        <w:t>При заполнении Табеля (ф. 0504421) применяются условные обозначения, утвержденные Приказом Минфина России № 52н.</w:t>
      </w:r>
    </w:p>
    <w:p w:rsidR="007D3AD7" w:rsidRPr="00E27587" w:rsidRDefault="0071018B" w:rsidP="00932EB7">
      <w:pPr>
        <w:pStyle w:val="af3"/>
        <w:ind w:right="242" w:firstLine="360"/>
        <w:jc w:val="both"/>
        <w:rPr>
          <w:sz w:val="28"/>
        </w:rPr>
      </w:pPr>
      <w:r w:rsidRPr="00E27587">
        <w:rPr>
          <w:sz w:val="28"/>
        </w:rPr>
        <w:t>Табель (ф. 0504421) дополнен условными обозначениями:</w:t>
      </w:r>
    </w:p>
    <w:p w:rsidR="007D3AD7" w:rsidRDefault="007D3AD7" w:rsidP="00932EB7">
      <w:pPr>
        <w:pStyle w:val="a3"/>
        <w:spacing w:before="8"/>
        <w:ind w:right="242"/>
        <w:rPr>
          <w:sz w:val="27"/>
        </w:rPr>
      </w:pPr>
    </w:p>
    <w:p w:rsidR="007D3AD7" w:rsidRDefault="0071018B" w:rsidP="00932EB7">
      <w:pPr>
        <w:pStyle w:val="a3"/>
        <w:ind w:right="242"/>
        <w:jc w:val="right"/>
      </w:pPr>
      <w:r>
        <w:t>Таблица</w:t>
      </w:r>
      <w:r>
        <w:rPr>
          <w:spacing w:val="-1"/>
        </w:rPr>
        <w:t xml:space="preserve"> </w:t>
      </w:r>
      <w:r>
        <w:t>№</w:t>
      </w:r>
      <w:r>
        <w:rPr>
          <w:spacing w:val="-3"/>
        </w:rPr>
        <w:t xml:space="preserve"> </w:t>
      </w:r>
      <w:r>
        <w:t>2</w:t>
      </w:r>
    </w:p>
    <w:p w:rsidR="00C7217E" w:rsidRDefault="00C7217E" w:rsidP="00932EB7">
      <w:pPr>
        <w:pStyle w:val="a3"/>
        <w:ind w:right="242"/>
        <w:jc w:val="right"/>
      </w:pPr>
    </w:p>
    <w:tbl>
      <w:tblPr>
        <w:tblW w:w="9351" w:type="dxa"/>
        <w:tblLook w:val="04A0" w:firstRow="1" w:lastRow="0" w:firstColumn="1" w:lastColumn="0" w:noHBand="0" w:noVBand="1"/>
      </w:tblPr>
      <w:tblGrid>
        <w:gridCol w:w="1129"/>
        <w:gridCol w:w="7133"/>
        <w:gridCol w:w="1089"/>
      </w:tblGrid>
      <w:tr w:rsidR="00C7217E" w:rsidRPr="00C7217E" w:rsidTr="007003C1">
        <w:trPr>
          <w:trHeight w:val="225"/>
        </w:trPr>
        <w:tc>
          <w:tcPr>
            <w:tcW w:w="1129" w:type="dxa"/>
            <w:tcBorders>
              <w:top w:val="single" w:sz="4" w:space="0" w:color="auto"/>
              <w:left w:val="single" w:sz="4" w:space="0" w:color="auto"/>
              <w:bottom w:val="single" w:sz="4" w:space="0" w:color="auto"/>
              <w:right w:val="single" w:sz="4" w:space="0" w:color="auto"/>
            </w:tcBorders>
            <w:shd w:val="clear" w:color="000000" w:fill="FFFFFF"/>
          </w:tcPr>
          <w:p w:rsidR="00C7217E" w:rsidRDefault="00C7217E" w:rsidP="00932EB7">
            <w:pPr>
              <w:pStyle w:val="TableParagraph"/>
              <w:spacing w:before="0" w:line="312" w:lineRule="exact"/>
              <w:ind w:right="242"/>
              <w:rPr>
                <w:b/>
                <w:spacing w:val="-65"/>
                <w:sz w:val="27"/>
              </w:rPr>
            </w:pPr>
            <w:r>
              <w:rPr>
                <w:b/>
                <w:sz w:val="27"/>
              </w:rPr>
              <w:t>№</w:t>
            </w:r>
            <w:r>
              <w:rPr>
                <w:b/>
                <w:spacing w:val="-65"/>
                <w:sz w:val="27"/>
              </w:rPr>
              <w:t xml:space="preserve"> </w:t>
            </w:r>
          </w:p>
          <w:p w:rsidR="00C7217E" w:rsidRDefault="00C7217E" w:rsidP="00932EB7">
            <w:pPr>
              <w:pStyle w:val="TableParagraph"/>
              <w:spacing w:before="0" w:line="312" w:lineRule="exact"/>
              <w:ind w:right="242"/>
              <w:rPr>
                <w:b/>
                <w:sz w:val="27"/>
              </w:rPr>
            </w:pPr>
            <w:r>
              <w:rPr>
                <w:b/>
                <w:sz w:val="27"/>
              </w:rPr>
              <w:t>п/п</w:t>
            </w:r>
          </w:p>
        </w:tc>
        <w:tc>
          <w:tcPr>
            <w:tcW w:w="7133"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Default="00C7217E" w:rsidP="00932EB7">
            <w:pPr>
              <w:pStyle w:val="TableParagraph"/>
              <w:spacing w:before="155"/>
              <w:ind w:right="242"/>
              <w:rPr>
                <w:b/>
                <w:sz w:val="27"/>
              </w:rPr>
            </w:pPr>
            <w:r>
              <w:rPr>
                <w:b/>
                <w:sz w:val="27"/>
              </w:rPr>
              <w:t>Наименование</w:t>
            </w:r>
            <w:r>
              <w:rPr>
                <w:b/>
                <w:spacing w:val="-8"/>
                <w:sz w:val="27"/>
              </w:rPr>
              <w:t xml:space="preserve"> </w:t>
            </w:r>
            <w:r>
              <w:rPr>
                <w:b/>
                <w:sz w:val="27"/>
              </w:rPr>
              <w:t>показателя</w:t>
            </w:r>
          </w:p>
        </w:tc>
        <w:tc>
          <w:tcPr>
            <w:tcW w:w="1089"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Default="00C7217E" w:rsidP="00932EB7">
            <w:pPr>
              <w:pStyle w:val="TableParagraph"/>
              <w:spacing w:before="155"/>
              <w:ind w:right="242"/>
              <w:rPr>
                <w:b/>
                <w:sz w:val="27"/>
              </w:rPr>
            </w:pPr>
            <w:r>
              <w:rPr>
                <w:b/>
                <w:sz w:val="27"/>
              </w:rPr>
              <w:t>Код</w:t>
            </w:r>
          </w:p>
        </w:tc>
      </w:tr>
      <w:tr w:rsidR="00C7217E" w:rsidRPr="00C7217E" w:rsidTr="007003C1">
        <w:trPr>
          <w:trHeight w:val="225"/>
        </w:trPr>
        <w:tc>
          <w:tcPr>
            <w:tcW w:w="1129" w:type="dxa"/>
            <w:tcBorders>
              <w:top w:val="single" w:sz="4" w:space="0" w:color="auto"/>
              <w:left w:val="single" w:sz="4" w:space="0" w:color="auto"/>
              <w:bottom w:val="single" w:sz="4" w:space="0" w:color="auto"/>
              <w:right w:val="single" w:sz="4" w:space="0" w:color="auto"/>
            </w:tcBorders>
            <w:shd w:val="clear" w:color="000000" w:fill="FFFFFF"/>
          </w:tcPr>
          <w:p w:rsidR="00C7217E" w:rsidRPr="00C7217E" w:rsidRDefault="00C7217E" w:rsidP="00932EB7">
            <w:pPr>
              <w:widowControl/>
              <w:autoSpaceDE/>
              <w:autoSpaceDN/>
              <w:ind w:right="242"/>
              <w:rPr>
                <w:sz w:val="27"/>
              </w:rPr>
            </w:pPr>
            <w:r>
              <w:rPr>
                <w:sz w:val="27"/>
              </w:rPr>
              <w:t>1</w:t>
            </w:r>
          </w:p>
        </w:tc>
        <w:tc>
          <w:tcPr>
            <w:tcW w:w="7133"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rPr>
                <w:sz w:val="27"/>
              </w:rPr>
            </w:pPr>
            <w:r w:rsidRPr="00C7217E">
              <w:rPr>
                <w:sz w:val="27"/>
              </w:rPr>
              <w:t>Временная нетрудоспособность с назначением пособия согласно законодательству</w:t>
            </w:r>
          </w:p>
        </w:tc>
        <w:tc>
          <w:tcPr>
            <w:tcW w:w="1089"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jc w:val="center"/>
              <w:rPr>
                <w:sz w:val="27"/>
              </w:rPr>
            </w:pPr>
            <w:r w:rsidRPr="00C7217E">
              <w:rPr>
                <w:sz w:val="27"/>
              </w:rPr>
              <w:t>Б</w:t>
            </w:r>
          </w:p>
        </w:tc>
      </w:tr>
      <w:tr w:rsidR="00187F18" w:rsidRPr="00C7217E" w:rsidTr="007003C1">
        <w:trPr>
          <w:trHeight w:val="225"/>
        </w:trPr>
        <w:tc>
          <w:tcPr>
            <w:tcW w:w="1129" w:type="dxa"/>
            <w:tcBorders>
              <w:top w:val="single" w:sz="4" w:space="0" w:color="auto"/>
              <w:left w:val="single" w:sz="4" w:space="0" w:color="auto"/>
              <w:bottom w:val="single" w:sz="4" w:space="0" w:color="auto"/>
              <w:right w:val="single" w:sz="4" w:space="0" w:color="auto"/>
            </w:tcBorders>
            <w:shd w:val="clear" w:color="000000" w:fill="FFFFFF"/>
          </w:tcPr>
          <w:p w:rsidR="00187F18" w:rsidRDefault="00187F18" w:rsidP="00932EB7">
            <w:pPr>
              <w:widowControl/>
              <w:autoSpaceDE/>
              <w:autoSpaceDN/>
              <w:ind w:right="242"/>
              <w:rPr>
                <w:sz w:val="27"/>
              </w:rPr>
            </w:pPr>
            <w:r>
              <w:rPr>
                <w:sz w:val="27"/>
              </w:rPr>
              <w:t>2</w:t>
            </w:r>
          </w:p>
        </w:tc>
        <w:tc>
          <w:tcPr>
            <w:tcW w:w="7133" w:type="dxa"/>
            <w:tcBorders>
              <w:top w:val="single" w:sz="4" w:space="0" w:color="auto"/>
              <w:left w:val="single" w:sz="4" w:space="0" w:color="auto"/>
              <w:bottom w:val="single" w:sz="4" w:space="0" w:color="auto"/>
              <w:right w:val="single" w:sz="4" w:space="0" w:color="auto"/>
            </w:tcBorders>
            <w:shd w:val="clear" w:color="000000" w:fill="FFFFFF"/>
            <w:noWrap/>
          </w:tcPr>
          <w:p w:rsidR="00187F18" w:rsidRPr="00C7217E" w:rsidRDefault="00187F18" w:rsidP="00932EB7">
            <w:pPr>
              <w:widowControl/>
              <w:autoSpaceDE/>
              <w:autoSpaceDN/>
              <w:ind w:right="242"/>
              <w:rPr>
                <w:sz w:val="27"/>
              </w:rPr>
            </w:pPr>
            <w:r w:rsidRPr="00187F18">
              <w:rPr>
                <w:sz w:val="27"/>
              </w:rPr>
              <w:t>Оплата четырех дней по уходу за ребенком инвалидом</w:t>
            </w:r>
          </w:p>
        </w:tc>
        <w:tc>
          <w:tcPr>
            <w:tcW w:w="1089" w:type="dxa"/>
            <w:tcBorders>
              <w:top w:val="single" w:sz="4" w:space="0" w:color="auto"/>
              <w:left w:val="single" w:sz="4" w:space="0" w:color="auto"/>
              <w:bottom w:val="single" w:sz="4" w:space="0" w:color="auto"/>
              <w:right w:val="single" w:sz="4" w:space="0" w:color="auto"/>
            </w:tcBorders>
            <w:shd w:val="clear" w:color="000000" w:fill="FFFFFF"/>
            <w:noWrap/>
          </w:tcPr>
          <w:p w:rsidR="00187F18" w:rsidRPr="00C7217E" w:rsidRDefault="00DF59C6" w:rsidP="00932EB7">
            <w:pPr>
              <w:widowControl/>
              <w:autoSpaceDE/>
              <w:autoSpaceDN/>
              <w:ind w:right="242"/>
              <w:jc w:val="center"/>
              <w:rPr>
                <w:sz w:val="27"/>
              </w:rPr>
            </w:pPr>
            <w:r>
              <w:rPr>
                <w:sz w:val="27"/>
              </w:rPr>
              <w:t>ОВ</w:t>
            </w:r>
          </w:p>
        </w:tc>
      </w:tr>
      <w:tr w:rsidR="00C7217E" w:rsidRPr="00C7217E" w:rsidTr="007003C1">
        <w:trPr>
          <w:trHeight w:val="225"/>
        </w:trPr>
        <w:tc>
          <w:tcPr>
            <w:tcW w:w="1129" w:type="dxa"/>
            <w:tcBorders>
              <w:top w:val="single" w:sz="4" w:space="0" w:color="auto"/>
              <w:left w:val="single" w:sz="4" w:space="0" w:color="auto"/>
              <w:bottom w:val="single" w:sz="4" w:space="0" w:color="auto"/>
              <w:right w:val="single" w:sz="4" w:space="0" w:color="auto"/>
            </w:tcBorders>
            <w:shd w:val="clear" w:color="000000" w:fill="FFFFFF"/>
          </w:tcPr>
          <w:p w:rsidR="00C7217E" w:rsidRPr="00C7217E" w:rsidRDefault="00DF59C6" w:rsidP="00932EB7">
            <w:pPr>
              <w:widowControl/>
              <w:autoSpaceDE/>
              <w:autoSpaceDN/>
              <w:ind w:right="242"/>
              <w:rPr>
                <w:sz w:val="27"/>
              </w:rPr>
            </w:pPr>
            <w:r>
              <w:rPr>
                <w:sz w:val="27"/>
              </w:rPr>
              <w:t>3</w:t>
            </w:r>
          </w:p>
        </w:tc>
        <w:tc>
          <w:tcPr>
            <w:tcW w:w="7133"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rPr>
                <w:sz w:val="27"/>
              </w:rPr>
            </w:pPr>
            <w:r w:rsidRPr="00C7217E">
              <w:rPr>
                <w:sz w:val="27"/>
              </w:rPr>
              <w:t>Выходные дни и нерабочие праздничные дни</w:t>
            </w:r>
          </w:p>
        </w:tc>
        <w:tc>
          <w:tcPr>
            <w:tcW w:w="1089"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jc w:val="center"/>
              <w:rPr>
                <w:sz w:val="27"/>
              </w:rPr>
            </w:pPr>
            <w:r w:rsidRPr="00C7217E">
              <w:rPr>
                <w:sz w:val="27"/>
              </w:rPr>
              <w:t>В</w:t>
            </w:r>
          </w:p>
        </w:tc>
      </w:tr>
      <w:tr w:rsidR="00C7217E" w:rsidRPr="00C7217E" w:rsidTr="007003C1">
        <w:trPr>
          <w:trHeight w:val="225"/>
        </w:trPr>
        <w:tc>
          <w:tcPr>
            <w:tcW w:w="1129" w:type="dxa"/>
            <w:tcBorders>
              <w:top w:val="single" w:sz="4" w:space="0" w:color="auto"/>
              <w:left w:val="single" w:sz="4" w:space="0" w:color="auto"/>
              <w:bottom w:val="single" w:sz="4" w:space="0" w:color="auto"/>
              <w:right w:val="single" w:sz="4" w:space="0" w:color="auto"/>
            </w:tcBorders>
            <w:shd w:val="clear" w:color="000000" w:fill="FFFFFF"/>
          </w:tcPr>
          <w:p w:rsidR="00C7217E" w:rsidRPr="00C7217E" w:rsidRDefault="00DF59C6" w:rsidP="00932EB7">
            <w:pPr>
              <w:widowControl/>
              <w:autoSpaceDE/>
              <w:autoSpaceDN/>
              <w:ind w:right="242"/>
              <w:rPr>
                <w:sz w:val="27"/>
              </w:rPr>
            </w:pPr>
            <w:r>
              <w:rPr>
                <w:sz w:val="27"/>
              </w:rPr>
              <w:t>4</w:t>
            </w:r>
          </w:p>
        </w:tc>
        <w:tc>
          <w:tcPr>
            <w:tcW w:w="7133"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rPr>
                <w:sz w:val="27"/>
              </w:rPr>
            </w:pPr>
            <w:r w:rsidRPr="00C7217E">
              <w:rPr>
                <w:sz w:val="27"/>
              </w:rPr>
              <w:t>Работа вахтовым методом</w:t>
            </w:r>
          </w:p>
        </w:tc>
        <w:tc>
          <w:tcPr>
            <w:tcW w:w="1089"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jc w:val="center"/>
              <w:rPr>
                <w:sz w:val="27"/>
              </w:rPr>
            </w:pPr>
            <w:r w:rsidRPr="00C7217E">
              <w:rPr>
                <w:sz w:val="27"/>
              </w:rPr>
              <w:t>Я</w:t>
            </w:r>
          </w:p>
        </w:tc>
      </w:tr>
      <w:tr w:rsidR="00C7217E" w:rsidRPr="00C7217E" w:rsidTr="007003C1">
        <w:trPr>
          <w:trHeight w:val="225"/>
        </w:trPr>
        <w:tc>
          <w:tcPr>
            <w:tcW w:w="1129" w:type="dxa"/>
            <w:tcBorders>
              <w:top w:val="single" w:sz="4" w:space="0" w:color="auto"/>
              <w:left w:val="single" w:sz="4" w:space="0" w:color="auto"/>
              <w:bottom w:val="single" w:sz="4" w:space="0" w:color="auto"/>
              <w:right w:val="single" w:sz="4" w:space="0" w:color="auto"/>
            </w:tcBorders>
            <w:shd w:val="clear" w:color="000000" w:fill="FFFFFF"/>
          </w:tcPr>
          <w:p w:rsidR="00C7217E" w:rsidRPr="00C7217E" w:rsidRDefault="00DF59C6" w:rsidP="00932EB7">
            <w:pPr>
              <w:widowControl/>
              <w:autoSpaceDE/>
              <w:autoSpaceDN/>
              <w:ind w:right="242"/>
              <w:rPr>
                <w:sz w:val="27"/>
              </w:rPr>
            </w:pPr>
            <w:r>
              <w:rPr>
                <w:sz w:val="27"/>
              </w:rPr>
              <w:t>5</w:t>
            </w:r>
          </w:p>
        </w:tc>
        <w:tc>
          <w:tcPr>
            <w:tcW w:w="7133"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rPr>
                <w:sz w:val="27"/>
              </w:rPr>
            </w:pPr>
            <w:r w:rsidRPr="00C7217E">
              <w:rPr>
                <w:sz w:val="27"/>
              </w:rPr>
              <w:t>Время простоя по вине работника</w:t>
            </w:r>
          </w:p>
        </w:tc>
        <w:tc>
          <w:tcPr>
            <w:tcW w:w="1089"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jc w:val="center"/>
              <w:rPr>
                <w:sz w:val="27"/>
              </w:rPr>
            </w:pPr>
            <w:r w:rsidRPr="00C7217E">
              <w:rPr>
                <w:sz w:val="27"/>
              </w:rPr>
              <w:t>ВП</w:t>
            </w:r>
          </w:p>
        </w:tc>
      </w:tr>
      <w:tr w:rsidR="00C7217E" w:rsidRPr="00C7217E" w:rsidTr="007003C1">
        <w:trPr>
          <w:trHeight w:val="225"/>
        </w:trPr>
        <w:tc>
          <w:tcPr>
            <w:tcW w:w="1129" w:type="dxa"/>
            <w:tcBorders>
              <w:top w:val="single" w:sz="4" w:space="0" w:color="auto"/>
              <w:left w:val="single" w:sz="4" w:space="0" w:color="auto"/>
              <w:bottom w:val="single" w:sz="4" w:space="0" w:color="auto"/>
              <w:right w:val="single" w:sz="4" w:space="0" w:color="auto"/>
            </w:tcBorders>
            <w:shd w:val="clear" w:color="000000" w:fill="FFFFFF"/>
          </w:tcPr>
          <w:p w:rsidR="00C7217E" w:rsidRPr="00C7217E" w:rsidRDefault="00DF59C6" w:rsidP="00932EB7">
            <w:pPr>
              <w:widowControl/>
              <w:autoSpaceDE/>
              <w:autoSpaceDN/>
              <w:ind w:right="242"/>
              <w:rPr>
                <w:sz w:val="27"/>
              </w:rPr>
            </w:pPr>
            <w:r>
              <w:rPr>
                <w:sz w:val="27"/>
              </w:rPr>
              <w:t>6</w:t>
            </w:r>
          </w:p>
        </w:tc>
        <w:tc>
          <w:tcPr>
            <w:tcW w:w="7133"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rPr>
                <w:sz w:val="27"/>
              </w:rPr>
            </w:pPr>
            <w:r w:rsidRPr="00C7217E">
              <w:rPr>
                <w:sz w:val="27"/>
              </w:rPr>
              <w:t>Ежегодный дополнительный отпуск без сохранения заработной платы</w:t>
            </w:r>
          </w:p>
        </w:tc>
        <w:tc>
          <w:tcPr>
            <w:tcW w:w="1089"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jc w:val="center"/>
              <w:rPr>
                <w:sz w:val="27"/>
              </w:rPr>
            </w:pPr>
            <w:r w:rsidRPr="00C7217E">
              <w:rPr>
                <w:sz w:val="27"/>
              </w:rPr>
              <w:t>ДБ</w:t>
            </w:r>
          </w:p>
        </w:tc>
      </w:tr>
      <w:tr w:rsidR="00C7217E" w:rsidRPr="00C7217E" w:rsidTr="007003C1">
        <w:trPr>
          <w:trHeight w:val="225"/>
        </w:trPr>
        <w:tc>
          <w:tcPr>
            <w:tcW w:w="1129" w:type="dxa"/>
            <w:tcBorders>
              <w:top w:val="single" w:sz="4" w:space="0" w:color="auto"/>
              <w:left w:val="single" w:sz="4" w:space="0" w:color="auto"/>
              <w:bottom w:val="single" w:sz="4" w:space="0" w:color="auto"/>
              <w:right w:val="single" w:sz="4" w:space="0" w:color="auto"/>
            </w:tcBorders>
            <w:shd w:val="clear" w:color="000000" w:fill="FFFFFF"/>
          </w:tcPr>
          <w:p w:rsidR="00C7217E" w:rsidRPr="00C7217E" w:rsidRDefault="00DF59C6" w:rsidP="00932EB7">
            <w:pPr>
              <w:widowControl/>
              <w:autoSpaceDE/>
              <w:autoSpaceDN/>
              <w:ind w:right="242"/>
              <w:rPr>
                <w:sz w:val="27"/>
              </w:rPr>
            </w:pPr>
            <w:r>
              <w:rPr>
                <w:sz w:val="27"/>
              </w:rPr>
              <w:t>7</w:t>
            </w:r>
          </w:p>
        </w:tc>
        <w:tc>
          <w:tcPr>
            <w:tcW w:w="7133"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rPr>
                <w:sz w:val="27"/>
              </w:rPr>
            </w:pPr>
            <w:r w:rsidRPr="00C7217E">
              <w:rPr>
                <w:sz w:val="27"/>
              </w:rPr>
              <w:t>Отпуск без сохранения заработной платы, предоставляемый по разрешению работодателя</w:t>
            </w:r>
          </w:p>
        </w:tc>
        <w:tc>
          <w:tcPr>
            <w:tcW w:w="1089"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jc w:val="center"/>
              <w:rPr>
                <w:sz w:val="27"/>
              </w:rPr>
            </w:pPr>
            <w:r w:rsidRPr="00C7217E">
              <w:rPr>
                <w:sz w:val="27"/>
              </w:rPr>
              <w:t>ДО</w:t>
            </w:r>
          </w:p>
        </w:tc>
      </w:tr>
      <w:tr w:rsidR="00C7217E" w:rsidRPr="00C7217E" w:rsidTr="007003C1">
        <w:trPr>
          <w:trHeight w:val="225"/>
        </w:trPr>
        <w:tc>
          <w:tcPr>
            <w:tcW w:w="1129" w:type="dxa"/>
            <w:tcBorders>
              <w:top w:val="single" w:sz="4" w:space="0" w:color="auto"/>
              <w:left w:val="single" w:sz="4" w:space="0" w:color="auto"/>
              <w:bottom w:val="single" w:sz="4" w:space="0" w:color="auto"/>
              <w:right w:val="single" w:sz="4" w:space="0" w:color="auto"/>
            </w:tcBorders>
            <w:shd w:val="clear" w:color="000000" w:fill="FFFFFF"/>
          </w:tcPr>
          <w:p w:rsidR="00C7217E" w:rsidRPr="00C7217E" w:rsidRDefault="00C7217E" w:rsidP="00932EB7">
            <w:pPr>
              <w:widowControl/>
              <w:autoSpaceDE/>
              <w:autoSpaceDN/>
              <w:ind w:right="242"/>
              <w:rPr>
                <w:sz w:val="27"/>
              </w:rPr>
            </w:pPr>
            <w:r>
              <w:rPr>
                <w:sz w:val="27"/>
              </w:rPr>
              <w:t>8</w:t>
            </w:r>
          </w:p>
        </w:tc>
        <w:tc>
          <w:tcPr>
            <w:tcW w:w="7133"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rPr>
                <w:sz w:val="27"/>
              </w:rPr>
            </w:pPr>
            <w:r w:rsidRPr="00C7217E">
              <w:rPr>
                <w:sz w:val="27"/>
              </w:rPr>
              <w:t>Забастовка (при условиях и в порядке, предусмотренных законом)</w:t>
            </w:r>
          </w:p>
        </w:tc>
        <w:tc>
          <w:tcPr>
            <w:tcW w:w="1089"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jc w:val="center"/>
              <w:rPr>
                <w:sz w:val="27"/>
              </w:rPr>
            </w:pPr>
            <w:r w:rsidRPr="00C7217E">
              <w:rPr>
                <w:sz w:val="27"/>
              </w:rPr>
              <w:t>ЗБ</w:t>
            </w:r>
          </w:p>
        </w:tc>
      </w:tr>
      <w:tr w:rsidR="00C7217E" w:rsidRPr="00C7217E" w:rsidTr="007003C1">
        <w:trPr>
          <w:trHeight w:val="225"/>
        </w:trPr>
        <w:tc>
          <w:tcPr>
            <w:tcW w:w="1129" w:type="dxa"/>
            <w:tcBorders>
              <w:top w:val="single" w:sz="4" w:space="0" w:color="auto"/>
              <w:left w:val="single" w:sz="4" w:space="0" w:color="auto"/>
              <w:bottom w:val="single" w:sz="4" w:space="0" w:color="auto"/>
              <w:right w:val="single" w:sz="4" w:space="0" w:color="auto"/>
            </w:tcBorders>
            <w:shd w:val="clear" w:color="000000" w:fill="FFFFFF"/>
          </w:tcPr>
          <w:p w:rsidR="00C7217E" w:rsidRPr="00C7217E" w:rsidRDefault="00C7217E" w:rsidP="00932EB7">
            <w:pPr>
              <w:widowControl/>
              <w:autoSpaceDE/>
              <w:autoSpaceDN/>
              <w:ind w:right="242"/>
              <w:rPr>
                <w:sz w:val="27"/>
              </w:rPr>
            </w:pPr>
            <w:r>
              <w:rPr>
                <w:sz w:val="27"/>
              </w:rPr>
              <w:t>9</w:t>
            </w:r>
          </w:p>
        </w:tc>
        <w:tc>
          <w:tcPr>
            <w:tcW w:w="7133"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rPr>
                <w:sz w:val="27"/>
              </w:rPr>
            </w:pPr>
            <w:r w:rsidRPr="00C7217E">
              <w:rPr>
                <w:sz w:val="27"/>
              </w:rPr>
              <w:t>Дополнительные выходные дни (без сохранения заработной платы)</w:t>
            </w:r>
          </w:p>
        </w:tc>
        <w:tc>
          <w:tcPr>
            <w:tcW w:w="1089"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jc w:val="center"/>
              <w:rPr>
                <w:sz w:val="27"/>
              </w:rPr>
            </w:pPr>
            <w:r w:rsidRPr="00C7217E">
              <w:rPr>
                <w:sz w:val="27"/>
              </w:rPr>
              <w:t>НВ</w:t>
            </w:r>
          </w:p>
        </w:tc>
      </w:tr>
      <w:tr w:rsidR="00C7217E" w:rsidRPr="00C7217E" w:rsidTr="007003C1">
        <w:trPr>
          <w:trHeight w:val="225"/>
        </w:trPr>
        <w:tc>
          <w:tcPr>
            <w:tcW w:w="1129" w:type="dxa"/>
            <w:tcBorders>
              <w:top w:val="single" w:sz="4" w:space="0" w:color="auto"/>
              <w:left w:val="single" w:sz="4" w:space="0" w:color="auto"/>
              <w:bottom w:val="single" w:sz="4" w:space="0" w:color="auto"/>
              <w:right w:val="single" w:sz="4" w:space="0" w:color="auto"/>
            </w:tcBorders>
            <w:shd w:val="clear" w:color="000000" w:fill="FFFFFF"/>
          </w:tcPr>
          <w:p w:rsidR="00C7217E" w:rsidRPr="00C7217E" w:rsidRDefault="00C7217E" w:rsidP="00932EB7">
            <w:pPr>
              <w:widowControl/>
              <w:autoSpaceDE/>
              <w:autoSpaceDN/>
              <w:ind w:right="242"/>
              <w:rPr>
                <w:sz w:val="27"/>
              </w:rPr>
            </w:pPr>
            <w:r>
              <w:rPr>
                <w:sz w:val="27"/>
              </w:rPr>
              <w:lastRenderedPageBreak/>
              <w:t>10</w:t>
            </w:r>
          </w:p>
        </w:tc>
        <w:tc>
          <w:tcPr>
            <w:tcW w:w="7133"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rPr>
                <w:sz w:val="27"/>
              </w:rPr>
            </w:pPr>
            <w:r w:rsidRPr="00C7217E">
              <w:rPr>
                <w:sz w:val="27"/>
              </w:rPr>
              <w:t>Время приостановки работы в случае задержки выплаты ЗП</w:t>
            </w:r>
          </w:p>
        </w:tc>
        <w:tc>
          <w:tcPr>
            <w:tcW w:w="1089"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jc w:val="center"/>
              <w:rPr>
                <w:sz w:val="27"/>
              </w:rPr>
            </w:pPr>
            <w:r w:rsidRPr="00C7217E">
              <w:rPr>
                <w:sz w:val="27"/>
              </w:rPr>
              <w:t>НЗ</w:t>
            </w:r>
          </w:p>
        </w:tc>
      </w:tr>
      <w:tr w:rsidR="00C7217E" w:rsidRPr="00C7217E" w:rsidTr="007003C1">
        <w:trPr>
          <w:trHeight w:val="225"/>
        </w:trPr>
        <w:tc>
          <w:tcPr>
            <w:tcW w:w="1129" w:type="dxa"/>
            <w:tcBorders>
              <w:top w:val="single" w:sz="4" w:space="0" w:color="auto"/>
              <w:left w:val="single" w:sz="4" w:space="0" w:color="auto"/>
              <w:bottom w:val="single" w:sz="4" w:space="0" w:color="auto"/>
              <w:right w:val="single" w:sz="4" w:space="0" w:color="auto"/>
            </w:tcBorders>
            <w:shd w:val="clear" w:color="000000" w:fill="FFFFFF"/>
          </w:tcPr>
          <w:p w:rsidR="00C7217E" w:rsidRPr="00C7217E" w:rsidRDefault="00C7217E" w:rsidP="00932EB7">
            <w:pPr>
              <w:widowControl/>
              <w:autoSpaceDE/>
              <w:autoSpaceDN/>
              <w:ind w:right="242"/>
              <w:rPr>
                <w:sz w:val="27"/>
              </w:rPr>
            </w:pPr>
            <w:r>
              <w:rPr>
                <w:sz w:val="27"/>
              </w:rPr>
              <w:t>11</w:t>
            </w:r>
          </w:p>
        </w:tc>
        <w:tc>
          <w:tcPr>
            <w:tcW w:w="7133"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rPr>
                <w:sz w:val="27"/>
              </w:rPr>
            </w:pPr>
            <w:r w:rsidRPr="00C7217E">
              <w:rPr>
                <w:sz w:val="27"/>
              </w:rPr>
              <w:t>Неявки по невыясненным причинам (до выяснения обстоятельств)</w:t>
            </w:r>
          </w:p>
        </w:tc>
        <w:tc>
          <w:tcPr>
            <w:tcW w:w="1089"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jc w:val="center"/>
              <w:rPr>
                <w:sz w:val="27"/>
              </w:rPr>
            </w:pPr>
            <w:r w:rsidRPr="00C7217E">
              <w:rPr>
                <w:sz w:val="27"/>
              </w:rPr>
              <w:t>НН</w:t>
            </w:r>
          </w:p>
        </w:tc>
      </w:tr>
      <w:tr w:rsidR="00C7217E" w:rsidRPr="00C7217E" w:rsidTr="007003C1">
        <w:trPr>
          <w:trHeight w:val="225"/>
        </w:trPr>
        <w:tc>
          <w:tcPr>
            <w:tcW w:w="1129" w:type="dxa"/>
            <w:tcBorders>
              <w:top w:val="single" w:sz="4" w:space="0" w:color="auto"/>
              <w:left w:val="single" w:sz="4" w:space="0" w:color="auto"/>
              <w:bottom w:val="single" w:sz="4" w:space="0" w:color="auto"/>
              <w:right w:val="single" w:sz="4" w:space="0" w:color="auto"/>
            </w:tcBorders>
            <w:shd w:val="clear" w:color="000000" w:fill="FFFFFF"/>
          </w:tcPr>
          <w:p w:rsidR="00C7217E" w:rsidRPr="00C7217E" w:rsidRDefault="00C7217E" w:rsidP="00932EB7">
            <w:pPr>
              <w:widowControl/>
              <w:autoSpaceDE/>
              <w:autoSpaceDN/>
              <w:ind w:right="242"/>
              <w:rPr>
                <w:sz w:val="27"/>
              </w:rPr>
            </w:pPr>
            <w:r>
              <w:rPr>
                <w:sz w:val="27"/>
              </w:rPr>
              <w:t>12</w:t>
            </w:r>
          </w:p>
        </w:tc>
        <w:tc>
          <w:tcPr>
            <w:tcW w:w="7133"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rPr>
                <w:sz w:val="27"/>
              </w:rPr>
            </w:pPr>
            <w:r w:rsidRPr="00C7217E">
              <w:rPr>
                <w:sz w:val="27"/>
              </w:rPr>
              <w:t>Отстранение от работы (недопущение к работе) с оплатой (пособием)</w:t>
            </w:r>
          </w:p>
        </w:tc>
        <w:tc>
          <w:tcPr>
            <w:tcW w:w="1089"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jc w:val="center"/>
              <w:rPr>
                <w:sz w:val="27"/>
              </w:rPr>
            </w:pPr>
            <w:r w:rsidRPr="00C7217E">
              <w:rPr>
                <w:sz w:val="27"/>
              </w:rPr>
              <w:t>НО</w:t>
            </w:r>
          </w:p>
        </w:tc>
      </w:tr>
      <w:tr w:rsidR="00C7217E" w:rsidRPr="00C7217E" w:rsidTr="007003C1">
        <w:trPr>
          <w:trHeight w:val="225"/>
        </w:trPr>
        <w:tc>
          <w:tcPr>
            <w:tcW w:w="1129" w:type="dxa"/>
            <w:tcBorders>
              <w:top w:val="single" w:sz="4" w:space="0" w:color="auto"/>
              <w:left w:val="single" w:sz="4" w:space="0" w:color="auto"/>
              <w:bottom w:val="single" w:sz="4" w:space="0" w:color="auto"/>
              <w:right w:val="single" w:sz="4" w:space="0" w:color="auto"/>
            </w:tcBorders>
            <w:shd w:val="clear" w:color="000000" w:fill="FFFFFF"/>
          </w:tcPr>
          <w:p w:rsidR="00C7217E" w:rsidRPr="00C7217E" w:rsidRDefault="00C7217E" w:rsidP="00932EB7">
            <w:pPr>
              <w:widowControl/>
              <w:autoSpaceDE/>
              <w:autoSpaceDN/>
              <w:ind w:right="242"/>
              <w:rPr>
                <w:sz w:val="27"/>
              </w:rPr>
            </w:pPr>
            <w:r>
              <w:rPr>
                <w:sz w:val="27"/>
              </w:rPr>
              <w:t>13</w:t>
            </w:r>
          </w:p>
        </w:tc>
        <w:tc>
          <w:tcPr>
            <w:tcW w:w="7133"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rPr>
                <w:sz w:val="27"/>
              </w:rPr>
            </w:pPr>
            <w:r w:rsidRPr="00C7217E">
              <w:rPr>
                <w:sz w:val="27"/>
              </w:rPr>
              <w:t>Время простоя по причинам, не зависящим от работодателя и работника</w:t>
            </w:r>
          </w:p>
        </w:tc>
        <w:tc>
          <w:tcPr>
            <w:tcW w:w="1089"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jc w:val="center"/>
              <w:rPr>
                <w:sz w:val="27"/>
              </w:rPr>
            </w:pPr>
            <w:r w:rsidRPr="00C7217E">
              <w:rPr>
                <w:sz w:val="27"/>
              </w:rPr>
              <w:t>НП</w:t>
            </w:r>
          </w:p>
        </w:tc>
      </w:tr>
      <w:tr w:rsidR="00C7217E" w:rsidRPr="00C7217E" w:rsidTr="007003C1">
        <w:trPr>
          <w:trHeight w:val="225"/>
        </w:trPr>
        <w:tc>
          <w:tcPr>
            <w:tcW w:w="1129" w:type="dxa"/>
            <w:tcBorders>
              <w:top w:val="single" w:sz="4" w:space="0" w:color="auto"/>
              <w:left w:val="single" w:sz="4" w:space="0" w:color="auto"/>
              <w:bottom w:val="single" w:sz="4" w:space="0" w:color="auto"/>
              <w:right w:val="single" w:sz="4" w:space="0" w:color="auto"/>
            </w:tcBorders>
            <w:shd w:val="clear" w:color="000000" w:fill="FFFFFF"/>
          </w:tcPr>
          <w:p w:rsidR="00C7217E" w:rsidRPr="00C7217E" w:rsidRDefault="00C7217E" w:rsidP="00932EB7">
            <w:pPr>
              <w:widowControl/>
              <w:autoSpaceDE/>
              <w:autoSpaceDN/>
              <w:ind w:right="242"/>
              <w:rPr>
                <w:sz w:val="27"/>
              </w:rPr>
            </w:pPr>
            <w:r>
              <w:rPr>
                <w:sz w:val="27"/>
              </w:rPr>
              <w:t>14</w:t>
            </w:r>
          </w:p>
        </w:tc>
        <w:tc>
          <w:tcPr>
            <w:tcW w:w="7133"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rPr>
                <w:sz w:val="27"/>
              </w:rPr>
            </w:pPr>
            <w:r w:rsidRPr="00C7217E">
              <w:rPr>
                <w:sz w:val="27"/>
              </w:rPr>
              <w:t>Неполный рабочий день</w:t>
            </w:r>
          </w:p>
        </w:tc>
        <w:tc>
          <w:tcPr>
            <w:tcW w:w="1089"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jc w:val="center"/>
              <w:rPr>
                <w:sz w:val="27"/>
              </w:rPr>
            </w:pPr>
            <w:r w:rsidRPr="00C7217E">
              <w:rPr>
                <w:sz w:val="27"/>
              </w:rPr>
              <w:t>НС</w:t>
            </w:r>
          </w:p>
        </w:tc>
      </w:tr>
      <w:tr w:rsidR="00C7217E" w:rsidRPr="00C7217E" w:rsidTr="007003C1">
        <w:trPr>
          <w:trHeight w:val="225"/>
        </w:trPr>
        <w:tc>
          <w:tcPr>
            <w:tcW w:w="1129" w:type="dxa"/>
            <w:tcBorders>
              <w:top w:val="single" w:sz="4" w:space="0" w:color="auto"/>
              <w:left w:val="single" w:sz="4" w:space="0" w:color="auto"/>
              <w:bottom w:val="single" w:sz="4" w:space="0" w:color="auto"/>
              <w:right w:val="single" w:sz="4" w:space="0" w:color="auto"/>
            </w:tcBorders>
            <w:shd w:val="clear" w:color="000000" w:fill="FFFFFF"/>
          </w:tcPr>
          <w:p w:rsidR="00C7217E" w:rsidRPr="00C7217E" w:rsidRDefault="00C7217E" w:rsidP="00932EB7">
            <w:pPr>
              <w:widowControl/>
              <w:autoSpaceDE/>
              <w:autoSpaceDN/>
              <w:ind w:right="242"/>
              <w:rPr>
                <w:sz w:val="27"/>
              </w:rPr>
            </w:pPr>
            <w:r>
              <w:rPr>
                <w:sz w:val="27"/>
              </w:rPr>
              <w:t>15</w:t>
            </w:r>
          </w:p>
        </w:tc>
        <w:tc>
          <w:tcPr>
            <w:tcW w:w="7133"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rPr>
                <w:sz w:val="27"/>
              </w:rPr>
            </w:pPr>
            <w:r w:rsidRPr="00C7217E">
              <w:rPr>
                <w:sz w:val="27"/>
              </w:rPr>
              <w:t>Дополнительные выходные дни (оплачиваемые)</w:t>
            </w:r>
          </w:p>
        </w:tc>
        <w:tc>
          <w:tcPr>
            <w:tcW w:w="1089"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jc w:val="center"/>
              <w:rPr>
                <w:sz w:val="27"/>
              </w:rPr>
            </w:pPr>
            <w:r w:rsidRPr="00C7217E">
              <w:rPr>
                <w:sz w:val="27"/>
              </w:rPr>
              <w:t>ОВ</w:t>
            </w:r>
          </w:p>
        </w:tc>
      </w:tr>
      <w:tr w:rsidR="00C7217E" w:rsidRPr="00C7217E" w:rsidTr="007003C1">
        <w:trPr>
          <w:trHeight w:val="225"/>
        </w:trPr>
        <w:tc>
          <w:tcPr>
            <w:tcW w:w="1129" w:type="dxa"/>
            <w:tcBorders>
              <w:top w:val="single" w:sz="4" w:space="0" w:color="auto"/>
              <w:left w:val="single" w:sz="4" w:space="0" w:color="auto"/>
              <w:bottom w:val="single" w:sz="4" w:space="0" w:color="auto"/>
              <w:right w:val="single" w:sz="4" w:space="0" w:color="auto"/>
            </w:tcBorders>
            <w:shd w:val="clear" w:color="000000" w:fill="FFFFFF"/>
          </w:tcPr>
          <w:p w:rsidR="00C7217E" w:rsidRPr="00C7217E" w:rsidRDefault="00C7217E" w:rsidP="00932EB7">
            <w:pPr>
              <w:widowControl/>
              <w:autoSpaceDE/>
              <w:autoSpaceDN/>
              <w:ind w:right="242"/>
              <w:rPr>
                <w:sz w:val="27"/>
              </w:rPr>
            </w:pPr>
            <w:r>
              <w:rPr>
                <w:sz w:val="27"/>
              </w:rPr>
              <w:t>16</w:t>
            </w:r>
          </w:p>
        </w:tc>
        <w:tc>
          <w:tcPr>
            <w:tcW w:w="7133"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rPr>
                <w:sz w:val="27"/>
              </w:rPr>
            </w:pPr>
            <w:r w:rsidRPr="00C7217E">
              <w:rPr>
                <w:sz w:val="27"/>
              </w:rPr>
              <w:t>Ежегодный дополнительный оплачиваемый отпуск</w:t>
            </w:r>
          </w:p>
        </w:tc>
        <w:tc>
          <w:tcPr>
            <w:tcW w:w="1089"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jc w:val="center"/>
              <w:rPr>
                <w:sz w:val="27"/>
              </w:rPr>
            </w:pPr>
            <w:r w:rsidRPr="00C7217E">
              <w:rPr>
                <w:sz w:val="27"/>
              </w:rPr>
              <w:t>О</w:t>
            </w:r>
          </w:p>
        </w:tc>
      </w:tr>
      <w:tr w:rsidR="00C7217E" w:rsidRPr="00C7217E" w:rsidTr="007003C1">
        <w:trPr>
          <w:trHeight w:val="225"/>
        </w:trPr>
        <w:tc>
          <w:tcPr>
            <w:tcW w:w="1129" w:type="dxa"/>
            <w:tcBorders>
              <w:top w:val="single" w:sz="4" w:space="0" w:color="auto"/>
              <w:left w:val="single" w:sz="4" w:space="0" w:color="auto"/>
              <w:bottom w:val="single" w:sz="4" w:space="0" w:color="auto"/>
              <w:right w:val="single" w:sz="4" w:space="0" w:color="auto"/>
            </w:tcBorders>
            <w:shd w:val="clear" w:color="000000" w:fill="FFFFFF"/>
          </w:tcPr>
          <w:p w:rsidR="00C7217E" w:rsidRPr="00C7217E" w:rsidRDefault="00C7217E" w:rsidP="00932EB7">
            <w:pPr>
              <w:widowControl/>
              <w:autoSpaceDE/>
              <w:autoSpaceDN/>
              <w:ind w:right="242"/>
              <w:rPr>
                <w:sz w:val="27"/>
              </w:rPr>
            </w:pPr>
            <w:r>
              <w:rPr>
                <w:sz w:val="27"/>
              </w:rPr>
              <w:t>17</w:t>
            </w:r>
          </w:p>
        </w:tc>
        <w:tc>
          <w:tcPr>
            <w:tcW w:w="7133"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rPr>
                <w:sz w:val="27"/>
              </w:rPr>
            </w:pPr>
            <w:r w:rsidRPr="00C7217E">
              <w:rPr>
                <w:sz w:val="27"/>
              </w:rPr>
              <w:t>Отпуск по уходу за ребенком до достижения им возраста трех лет</w:t>
            </w:r>
          </w:p>
        </w:tc>
        <w:tc>
          <w:tcPr>
            <w:tcW w:w="1089"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jc w:val="center"/>
              <w:rPr>
                <w:sz w:val="27"/>
              </w:rPr>
            </w:pPr>
            <w:r w:rsidRPr="00C7217E">
              <w:rPr>
                <w:sz w:val="27"/>
              </w:rPr>
              <w:t>Р</w:t>
            </w:r>
          </w:p>
        </w:tc>
      </w:tr>
      <w:tr w:rsidR="00C7217E" w:rsidRPr="00C7217E" w:rsidTr="007003C1">
        <w:trPr>
          <w:trHeight w:val="225"/>
        </w:trPr>
        <w:tc>
          <w:tcPr>
            <w:tcW w:w="1129" w:type="dxa"/>
            <w:tcBorders>
              <w:top w:val="single" w:sz="4" w:space="0" w:color="auto"/>
              <w:left w:val="single" w:sz="4" w:space="0" w:color="auto"/>
              <w:bottom w:val="single" w:sz="4" w:space="0" w:color="auto"/>
              <w:right w:val="single" w:sz="4" w:space="0" w:color="auto"/>
            </w:tcBorders>
            <w:shd w:val="clear" w:color="000000" w:fill="FFFFFF"/>
          </w:tcPr>
          <w:p w:rsidR="00C7217E" w:rsidRPr="00C7217E" w:rsidRDefault="00187F18" w:rsidP="00932EB7">
            <w:pPr>
              <w:widowControl/>
              <w:autoSpaceDE/>
              <w:autoSpaceDN/>
              <w:ind w:right="242"/>
              <w:rPr>
                <w:sz w:val="27"/>
              </w:rPr>
            </w:pPr>
            <w:r>
              <w:rPr>
                <w:sz w:val="27"/>
              </w:rPr>
              <w:t>18</w:t>
            </w:r>
          </w:p>
        </w:tc>
        <w:tc>
          <w:tcPr>
            <w:tcW w:w="7133"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rPr>
                <w:sz w:val="27"/>
              </w:rPr>
            </w:pPr>
            <w:r w:rsidRPr="00C7217E">
              <w:rPr>
                <w:sz w:val="27"/>
              </w:rPr>
              <w:t>Отпуск без сохранения заработной платы</w:t>
            </w:r>
          </w:p>
        </w:tc>
        <w:tc>
          <w:tcPr>
            <w:tcW w:w="1089"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jc w:val="center"/>
              <w:rPr>
                <w:sz w:val="27"/>
              </w:rPr>
            </w:pPr>
            <w:r w:rsidRPr="00C7217E">
              <w:rPr>
                <w:sz w:val="27"/>
              </w:rPr>
              <w:t>ОЗ</w:t>
            </w:r>
          </w:p>
        </w:tc>
      </w:tr>
      <w:tr w:rsidR="00C7217E" w:rsidRPr="00C7217E" w:rsidTr="007003C1">
        <w:trPr>
          <w:trHeight w:val="225"/>
        </w:trPr>
        <w:tc>
          <w:tcPr>
            <w:tcW w:w="1129" w:type="dxa"/>
            <w:tcBorders>
              <w:top w:val="single" w:sz="4" w:space="0" w:color="auto"/>
              <w:left w:val="single" w:sz="4" w:space="0" w:color="auto"/>
              <w:bottom w:val="single" w:sz="4" w:space="0" w:color="auto"/>
              <w:right w:val="single" w:sz="4" w:space="0" w:color="auto"/>
            </w:tcBorders>
            <w:shd w:val="clear" w:color="000000" w:fill="FFFFFF"/>
          </w:tcPr>
          <w:p w:rsidR="00C7217E" w:rsidRPr="00C7217E" w:rsidRDefault="00187F18" w:rsidP="00932EB7">
            <w:pPr>
              <w:widowControl/>
              <w:autoSpaceDE/>
              <w:autoSpaceDN/>
              <w:ind w:right="242"/>
              <w:rPr>
                <w:sz w:val="27"/>
              </w:rPr>
            </w:pPr>
            <w:r>
              <w:rPr>
                <w:sz w:val="27"/>
              </w:rPr>
              <w:t>19</w:t>
            </w:r>
          </w:p>
        </w:tc>
        <w:tc>
          <w:tcPr>
            <w:tcW w:w="7133"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rPr>
                <w:sz w:val="27"/>
              </w:rPr>
            </w:pPr>
            <w:r w:rsidRPr="00C7217E">
              <w:rPr>
                <w:sz w:val="27"/>
              </w:rPr>
              <w:t>Оплачиваемые нерабочие дни</w:t>
            </w:r>
          </w:p>
        </w:tc>
        <w:tc>
          <w:tcPr>
            <w:tcW w:w="1089"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jc w:val="center"/>
              <w:rPr>
                <w:sz w:val="27"/>
              </w:rPr>
            </w:pPr>
            <w:r w:rsidRPr="00C7217E">
              <w:rPr>
                <w:sz w:val="27"/>
              </w:rPr>
              <w:t>ОН</w:t>
            </w:r>
          </w:p>
        </w:tc>
      </w:tr>
      <w:tr w:rsidR="00C7217E" w:rsidRPr="00C7217E" w:rsidTr="007003C1">
        <w:trPr>
          <w:trHeight w:val="225"/>
        </w:trPr>
        <w:tc>
          <w:tcPr>
            <w:tcW w:w="1129" w:type="dxa"/>
            <w:tcBorders>
              <w:top w:val="single" w:sz="4" w:space="0" w:color="auto"/>
              <w:left w:val="single" w:sz="4" w:space="0" w:color="auto"/>
              <w:bottom w:val="single" w:sz="4" w:space="0" w:color="auto"/>
              <w:right w:val="single" w:sz="4" w:space="0" w:color="auto"/>
            </w:tcBorders>
            <w:shd w:val="clear" w:color="000000" w:fill="FFFFFF"/>
          </w:tcPr>
          <w:p w:rsidR="00C7217E" w:rsidRPr="00C7217E" w:rsidRDefault="00187F18" w:rsidP="00932EB7">
            <w:pPr>
              <w:widowControl/>
              <w:autoSpaceDE/>
              <w:autoSpaceDN/>
              <w:ind w:right="242"/>
              <w:rPr>
                <w:sz w:val="27"/>
              </w:rPr>
            </w:pPr>
            <w:r>
              <w:rPr>
                <w:sz w:val="27"/>
              </w:rPr>
              <w:t>20</w:t>
            </w:r>
          </w:p>
        </w:tc>
        <w:tc>
          <w:tcPr>
            <w:tcW w:w="7133"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rPr>
                <w:sz w:val="27"/>
              </w:rPr>
            </w:pPr>
            <w:r w:rsidRPr="00C7217E">
              <w:rPr>
                <w:sz w:val="27"/>
              </w:rPr>
              <w:t>Ежегодный основной оплачиваемый отпуск</w:t>
            </w:r>
          </w:p>
        </w:tc>
        <w:tc>
          <w:tcPr>
            <w:tcW w:w="1089"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jc w:val="center"/>
              <w:rPr>
                <w:sz w:val="27"/>
              </w:rPr>
            </w:pPr>
            <w:r w:rsidRPr="00C7217E">
              <w:rPr>
                <w:sz w:val="27"/>
              </w:rPr>
              <w:t>О</w:t>
            </w:r>
          </w:p>
        </w:tc>
      </w:tr>
      <w:tr w:rsidR="00C7217E" w:rsidRPr="00C7217E" w:rsidTr="007003C1">
        <w:trPr>
          <w:trHeight w:val="225"/>
        </w:trPr>
        <w:tc>
          <w:tcPr>
            <w:tcW w:w="1129" w:type="dxa"/>
            <w:tcBorders>
              <w:top w:val="single" w:sz="4" w:space="0" w:color="auto"/>
              <w:left w:val="single" w:sz="4" w:space="0" w:color="auto"/>
              <w:bottom w:val="single" w:sz="4" w:space="0" w:color="auto"/>
              <w:right w:val="single" w:sz="4" w:space="0" w:color="auto"/>
            </w:tcBorders>
            <w:shd w:val="clear" w:color="000000" w:fill="FFFFFF"/>
          </w:tcPr>
          <w:p w:rsidR="00C7217E" w:rsidRPr="00C7217E" w:rsidRDefault="00187F18" w:rsidP="00932EB7">
            <w:pPr>
              <w:widowControl/>
              <w:autoSpaceDE/>
              <w:autoSpaceDN/>
              <w:ind w:right="242"/>
              <w:rPr>
                <w:sz w:val="27"/>
              </w:rPr>
            </w:pPr>
            <w:r>
              <w:rPr>
                <w:sz w:val="27"/>
              </w:rPr>
              <w:t>21</w:t>
            </w:r>
          </w:p>
        </w:tc>
        <w:tc>
          <w:tcPr>
            <w:tcW w:w="7133"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rPr>
                <w:sz w:val="27"/>
              </w:rPr>
            </w:pPr>
            <w:r w:rsidRPr="00C7217E">
              <w:rPr>
                <w:sz w:val="27"/>
              </w:rPr>
              <w:t>Время вынужденного прогула</w:t>
            </w:r>
          </w:p>
        </w:tc>
        <w:tc>
          <w:tcPr>
            <w:tcW w:w="1089"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jc w:val="center"/>
              <w:rPr>
                <w:sz w:val="27"/>
              </w:rPr>
            </w:pPr>
            <w:r w:rsidRPr="00C7217E">
              <w:rPr>
                <w:sz w:val="27"/>
              </w:rPr>
              <w:t>П</w:t>
            </w:r>
          </w:p>
        </w:tc>
      </w:tr>
      <w:tr w:rsidR="00C7217E" w:rsidRPr="00C7217E" w:rsidTr="007003C1">
        <w:trPr>
          <w:trHeight w:val="225"/>
        </w:trPr>
        <w:tc>
          <w:tcPr>
            <w:tcW w:w="1129" w:type="dxa"/>
            <w:tcBorders>
              <w:top w:val="single" w:sz="4" w:space="0" w:color="auto"/>
              <w:left w:val="single" w:sz="4" w:space="0" w:color="auto"/>
              <w:bottom w:val="single" w:sz="4" w:space="0" w:color="auto"/>
              <w:right w:val="single" w:sz="4" w:space="0" w:color="auto"/>
            </w:tcBorders>
            <w:shd w:val="clear" w:color="000000" w:fill="FFFFFF"/>
          </w:tcPr>
          <w:p w:rsidR="00C7217E" w:rsidRPr="00C7217E" w:rsidRDefault="00187F18" w:rsidP="00932EB7">
            <w:pPr>
              <w:widowControl/>
              <w:autoSpaceDE/>
              <w:autoSpaceDN/>
              <w:ind w:right="242"/>
              <w:rPr>
                <w:sz w:val="27"/>
              </w:rPr>
            </w:pPr>
            <w:r>
              <w:rPr>
                <w:sz w:val="27"/>
              </w:rPr>
              <w:t>22</w:t>
            </w:r>
          </w:p>
        </w:tc>
        <w:tc>
          <w:tcPr>
            <w:tcW w:w="7133"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rPr>
                <w:sz w:val="27"/>
              </w:rPr>
            </w:pPr>
            <w:r w:rsidRPr="00C7217E">
              <w:rPr>
                <w:sz w:val="27"/>
              </w:rPr>
              <w:t>Повышение квалификации с отрывом от работы</w:t>
            </w:r>
          </w:p>
        </w:tc>
        <w:tc>
          <w:tcPr>
            <w:tcW w:w="1089"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jc w:val="center"/>
              <w:rPr>
                <w:sz w:val="27"/>
              </w:rPr>
            </w:pPr>
            <w:r w:rsidRPr="00C7217E">
              <w:rPr>
                <w:sz w:val="27"/>
              </w:rPr>
              <w:t>ПК</w:t>
            </w:r>
          </w:p>
        </w:tc>
      </w:tr>
      <w:tr w:rsidR="00C7217E" w:rsidRPr="00C7217E" w:rsidTr="007003C1">
        <w:trPr>
          <w:trHeight w:val="225"/>
        </w:trPr>
        <w:tc>
          <w:tcPr>
            <w:tcW w:w="1129" w:type="dxa"/>
            <w:tcBorders>
              <w:top w:val="single" w:sz="4" w:space="0" w:color="auto"/>
              <w:left w:val="single" w:sz="4" w:space="0" w:color="auto"/>
              <w:bottom w:val="single" w:sz="4" w:space="0" w:color="auto"/>
              <w:right w:val="single" w:sz="4" w:space="0" w:color="auto"/>
            </w:tcBorders>
            <w:shd w:val="clear" w:color="000000" w:fill="FFFFFF"/>
          </w:tcPr>
          <w:p w:rsidR="00C7217E" w:rsidRPr="00C7217E" w:rsidRDefault="00187F18" w:rsidP="00932EB7">
            <w:pPr>
              <w:widowControl/>
              <w:autoSpaceDE/>
              <w:autoSpaceDN/>
              <w:ind w:right="242"/>
              <w:rPr>
                <w:sz w:val="27"/>
              </w:rPr>
            </w:pPr>
            <w:r>
              <w:rPr>
                <w:sz w:val="27"/>
              </w:rPr>
              <w:t>23</w:t>
            </w:r>
          </w:p>
        </w:tc>
        <w:tc>
          <w:tcPr>
            <w:tcW w:w="7133"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rPr>
                <w:sz w:val="27"/>
              </w:rPr>
            </w:pPr>
            <w:r w:rsidRPr="00C7217E">
              <w:rPr>
                <w:sz w:val="27"/>
              </w:rPr>
              <w:t>Повышение квалификации с отрывом от работы в другой местности</w:t>
            </w:r>
          </w:p>
        </w:tc>
        <w:tc>
          <w:tcPr>
            <w:tcW w:w="1089"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jc w:val="center"/>
              <w:rPr>
                <w:sz w:val="27"/>
              </w:rPr>
            </w:pPr>
            <w:r w:rsidRPr="00C7217E">
              <w:rPr>
                <w:sz w:val="27"/>
              </w:rPr>
              <w:t>ПМ</w:t>
            </w:r>
          </w:p>
        </w:tc>
      </w:tr>
      <w:tr w:rsidR="00C7217E" w:rsidRPr="00C7217E" w:rsidTr="007003C1">
        <w:trPr>
          <w:trHeight w:val="225"/>
        </w:trPr>
        <w:tc>
          <w:tcPr>
            <w:tcW w:w="1129" w:type="dxa"/>
            <w:tcBorders>
              <w:top w:val="single" w:sz="4" w:space="0" w:color="auto"/>
              <w:left w:val="single" w:sz="4" w:space="0" w:color="auto"/>
              <w:bottom w:val="single" w:sz="4" w:space="0" w:color="auto"/>
              <w:right w:val="single" w:sz="4" w:space="0" w:color="auto"/>
            </w:tcBorders>
            <w:shd w:val="clear" w:color="000000" w:fill="FFFFFF"/>
          </w:tcPr>
          <w:p w:rsidR="00C7217E" w:rsidRPr="00C7217E" w:rsidRDefault="00187F18" w:rsidP="00932EB7">
            <w:pPr>
              <w:widowControl/>
              <w:autoSpaceDE/>
              <w:autoSpaceDN/>
              <w:ind w:right="242"/>
              <w:rPr>
                <w:sz w:val="27"/>
              </w:rPr>
            </w:pPr>
            <w:r>
              <w:rPr>
                <w:sz w:val="27"/>
              </w:rPr>
              <w:t>24</w:t>
            </w:r>
          </w:p>
        </w:tc>
        <w:tc>
          <w:tcPr>
            <w:tcW w:w="7133"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rPr>
                <w:sz w:val="27"/>
              </w:rPr>
            </w:pPr>
            <w:r w:rsidRPr="00C7217E">
              <w:rPr>
                <w:sz w:val="27"/>
              </w:rPr>
              <w:t>Прогулы (отсутствие на рабочем месте без уважительных причин)</w:t>
            </w:r>
          </w:p>
        </w:tc>
        <w:tc>
          <w:tcPr>
            <w:tcW w:w="1089"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jc w:val="center"/>
              <w:rPr>
                <w:sz w:val="27"/>
              </w:rPr>
            </w:pPr>
            <w:r w:rsidRPr="00C7217E">
              <w:rPr>
                <w:sz w:val="27"/>
              </w:rPr>
              <w:t>П</w:t>
            </w:r>
          </w:p>
        </w:tc>
      </w:tr>
      <w:tr w:rsidR="00C7217E" w:rsidRPr="00C7217E" w:rsidTr="007003C1">
        <w:trPr>
          <w:trHeight w:val="225"/>
        </w:trPr>
        <w:tc>
          <w:tcPr>
            <w:tcW w:w="1129" w:type="dxa"/>
            <w:tcBorders>
              <w:top w:val="single" w:sz="4" w:space="0" w:color="auto"/>
              <w:left w:val="single" w:sz="4" w:space="0" w:color="auto"/>
              <w:bottom w:val="single" w:sz="4" w:space="0" w:color="auto"/>
              <w:right w:val="single" w:sz="4" w:space="0" w:color="auto"/>
            </w:tcBorders>
            <w:shd w:val="clear" w:color="000000" w:fill="FFFFFF"/>
          </w:tcPr>
          <w:p w:rsidR="00C7217E" w:rsidRPr="00C7217E" w:rsidRDefault="00187F18" w:rsidP="00932EB7">
            <w:pPr>
              <w:widowControl/>
              <w:autoSpaceDE/>
              <w:autoSpaceDN/>
              <w:ind w:right="242"/>
              <w:rPr>
                <w:sz w:val="27"/>
              </w:rPr>
            </w:pPr>
            <w:r>
              <w:rPr>
                <w:sz w:val="27"/>
              </w:rPr>
              <w:t>25</w:t>
            </w:r>
          </w:p>
        </w:tc>
        <w:tc>
          <w:tcPr>
            <w:tcW w:w="7133"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rPr>
                <w:sz w:val="27"/>
              </w:rPr>
            </w:pPr>
            <w:r w:rsidRPr="00C7217E">
              <w:rPr>
                <w:sz w:val="27"/>
              </w:rPr>
              <w:t>Отпуск по беременности и родам (отпуск в связи с усыновлением новорожденного)</w:t>
            </w:r>
          </w:p>
        </w:tc>
        <w:tc>
          <w:tcPr>
            <w:tcW w:w="1089"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jc w:val="center"/>
              <w:rPr>
                <w:sz w:val="27"/>
              </w:rPr>
            </w:pPr>
            <w:r w:rsidRPr="00C7217E">
              <w:rPr>
                <w:sz w:val="27"/>
              </w:rPr>
              <w:t>Б</w:t>
            </w:r>
          </w:p>
        </w:tc>
      </w:tr>
      <w:tr w:rsidR="00C7217E" w:rsidRPr="00C7217E" w:rsidTr="004150BC">
        <w:trPr>
          <w:trHeight w:val="225"/>
        </w:trPr>
        <w:tc>
          <w:tcPr>
            <w:tcW w:w="1129" w:type="dxa"/>
            <w:tcBorders>
              <w:top w:val="single" w:sz="4" w:space="0" w:color="auto"/>
              <w:left w:val="single" w:sz="4" w:space="0" w:color="auto"/>
              <w:bottom w:val="single" w:sz="4" w:space="0" w:color="auto"/>
              <w:right w:val="single" w:sz="4" w:space="0" w:color="auto"/>
            </w:tcBorders>
            <w:shd w:val="clear" w:color="000000" w:fill="FFFFFF"/>
          </w:tcPr>
          <w:p w:rsidR="00C7217E" w:rsidRPr="00C7217E" w:rsidRDefault="00187F18" w:rsidP="00932EB7">
            <w:pPr>
              <w:widowControl/>
              <w:autoSpaceDE/>
              <w:autoSpaceDN/>
              <w:ind w:right="242"/>
              <w:rPr>
                <w:sz w:val="27"/>
              </w:rPr>
            </w:pPr>
            <w:r>
              <w:rPr>
                <w:sz w:val="27"/>
              </w:rPr>
              <w:t>26</w:t>
            </w:r>
          </w:p>
        </w:tc>
        <w:tc>
          <w:tcPr>
            <w:tcW w:w="7133"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rPr>
                <w:sz w:val="27"/>
              </w:rPr>
            </w:pPr>
            <w:r w:rsidRPr="00C7217E">
              <w:rPr>
                <w:sz w:val="27"/>
              </w:rPr>
              <w:t>Продолжительность работы в выходные и нерабочие, праздничные дни</w:t>
            </w:r>
          </w:p>
        </w:tc>
        <w:tc>
          <w:tcPr>
            <w:tcW w:w="1089"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jc w:val="center"/>
              <w:rPr>
                <w:sz w:val="27"/>
              </w:rPr>
            </w:pPr>
            <w:r w:rsidRPr="00C7217E">
              <w:rPr>
                <w:sz w:val="27"/>
              </w:rPr>
              <w:t>РП</w:t>
            </w:r>
          </w:p>
        </w:tc>
      </w:tr>
      <w:tr w:rsidR="00C7217E" w:rsidRPr="00C7217E" w:rsidTr="004150BC">
        <w:trPr>
          <w:trHeight w:val="225"/>
        </w:trPr>
        <w:tc>
          <w:tcPr>
            <w:tcW w:w="1129" w:type="dxa"/>
            <w:tcBorders>
              <w:top w:val="single" w:sz="4" w:space="0" w:color="auto"/>
              <w:left w:val="single" w:sz="4" w:space="0" w:color="auto"/>
              <w:bottom w:val="single" w:sz="4" w:space="0" w:color="auto"/>
              <w:right w:val="single" w:sz="4" w:space="0" w:color="auto"/>
            </w:tcBorders>
            <w:shd w:val="clear" w:color="000000" w:fill="FFFFFF"/>
          </w:tcPr>
          <w:p w:rsidR="00C7217E" w:rsidRPr="00C7217E" w:rsidRDefault="00187F18" w:rsidP="00932EB7">
            <w:pPr>
              <w:widowControl/>
              <w:autoSpaceDE/>
              <w:autoSpaceDN/>
              <w:ind w:right="242"/>
              <w:rPr>
                <w:sz w:val="27"/>
              </w:rPr>
            </w:pPr>
            <w:r>
              <w:rPr>
                <w:sz w:val="27"/>
              </w:rPr>
              <w:t>27</w:t>
            </w:r>
          </w:p>
        </w:tc>
        <w:tc>
          <w:tcPr>
            <w:tcW w:w="7133"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rPr>
                <w:sz w:val="27"/>
              </w:rPr>
            </w:pPr>
            <w:r w:rsidRPr="00C7217E">
              <w:rPr>
                <w:sz w:val="27"/>
              </w:rPr>
              <w:t>Время простоя по вине работодателя</w:t>
            </w:r>
          </w:p>
        </w:tc>
        <w:tc>
          <w:tcPr>
            <w:tcW w:w="1089"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jc w:val="center"/>
              <w:rPr>
                <w:sz w:val="27"/>
              </w:rPr>
            </w:pPr>
            <w:r w:rsidRPr="00C7217E">
              <w:rPr>
                <w:sz w:val="27"/>
              </w:rPr>
              <w:t>ПР</w:t>
            </w:r>
          </w:p>
        </w:tc>
      </w:tr>
      <w:tr w:rsidR="00C7217E" w:rsidRPr="00C7217E" w:rsidTr="004150BC">
        <w:trPr>
          <w:trHeight w:val="225"/>
        </w:trPr>
        <w:tc>
          <w:tcPr>
            <w:tcW w:w="1129" w:type="dxa"/>
            <w:tcBorders>
              <w:top w:val="single" w:sz="4" w:space="0" w:color="auto"/>
              <w:left w:val="single" w:sz="4" w:space="0" w:color="auto"/>
              <w:bottom w:val="single" w:sz="4" w:space="0" w:color="auto"/>
              <w:right w:val="single" w:sz="4" w:space="0" w:color="auto"/>
            </w:tcBorders>
            <w:shd w:val="clear" w:color="000000" w:fill="FFFFFF"/>
          </w:tcPr>
          <w:p w:rsidR="00C7217E" w:rsidRPr="00C7217E" w:rsidRDefault="00187F18" w:rsidP="00932EB7">
            <w:pPr>
              <w:widowControl/>
              <w:autoSpaceDE/>
              <w:autoSpaceDN/>
              <w:ind w:right="242"/>
              <w:rPr>
                <w:sz w:val="27"/>
              </w:rPr>
            </w:pPr>
            <w:r>
              <w:rPr>
                <w:sz w:val="27"/>
              </w:rPr>
              <w:t>28</w:t>
            </w:r>
          </w:p>
        </w:tc>
        <w:tc>
          <w:tcPr>
            <w:tcW w:w="7133"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rPr>
                <w:sz w:val="27"/>
              </w:rPr>
            </w:pPr>
            <w:r w:rsidRPr="00C7217E">
              <w:rPr>
                <w:sz w:val="27"/>
              </w:rPr>
              <w:t>Продолжительность сверхурочной работы</w:t>
            </w:r>
          </w:p>
        </w:tc>
        <w:tc>
          <w:tcPr>
            <w:tcW w:w="1089"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jc w:val="center"/>
              <w:rPr>
                <w:sz w:val="27"/>
              </w:rPr>
            </w:pPr>
            <w:r w:rsidRPr="00C7217E">
              <w:rPr>
                <w:sz w:val="27"/>
              </w:rPr>
              <w:t>С</w:t>
            </w:r>
          </w:p>
        </w:tc>
      </w:tr>
      <w:tr w:rsidR="00C7217E" w:rsidRPr="00C7217E" w:rsidTr="004150BC">
        <w:trPr>
          <w:trHeight w:val="225"/>
        </w:trPr>
        <w:tc>
          <w:tcPr>
            <w:tcW w:w="1129" w:type="dxa"/>
            <w:tcBorders>
              <w:top w:val="single" w:sz="4" w:space="0" w:color="auto"/>
              <w:left w:val="single" w:sz="4" w:space="0" w:color="auto"/>
              <w:bottom w:val="single" w:sz="4" w:space="0" w:color="auto"/>
              <w:right w:val="single" w:sz="4" w:space="0" w:color="auto"/>
            </w:tcBorders>
            <w:shd w:val="clear" w:color="000000" w:fill="FFFFFF"/>
          </w:tcPr>
          <w:p w:rsidR="00C7217E" w:rsidRPr="00C7217E" w:rsidRDefault="00187F18" w:rsidP="00932EB7">
            <w:pPr>
              <w:widowControl/>
              <w:autoSpaceDE/>
              <w:autoSpaceDN/>
              <w:ind w:right="242"/>
              <w:rPr>
                <w:sz w:val="27"/>
              </w:rPr>
            </w:pPr>
            <w:r>
              <w:rPr>
                <w:sz w:val="27"/>
              </w:rPr>
              <w:t>29</w:t>
            </w:r>
          </w:p>
        </w:tc>
        <w:tc>
          <w:tcPr>
            <w:tcW w:w="7133"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rPr>
                <w:sz w:val="27"/>
              </w:rPr>
            </w:pPr>
            <w:r w:rsidRPr="00C7217E">
              <w:rPr>
                <w:sz w:val="27"/>
              </w:rPr>
              <w:t>Временная нетрудоспособность без назначения пособия</w:t>
            </w:r>
          </w:p>
        </w:tc>
        <w:tc>
          <w:tcPr>
            <w:tcW w:w="1089"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jc w:val="center"/>
              <w:rPr>
                <w:sz w:val="27"/>
              </w:rPr>
            </w:pPr>
            <w:r w:rsidRPr="00C7217E">
              <w:rPr>
                <w:sz w:val="27"/>
              </w:rPr>
              <w:t>Б</w:t>
            </w:r>
          </w:p>
        </w:tc>
      </w:tr>
      <w:tr w:rsidR="00C7217E" w:rsidRPr="00C7217E" w:rsidTr="004150BC">
        <w:trPr>
          <w:trHeight w:val="225"/>
        </w:trPr>
        <w:tc>
          <w:tcPr>
            <w:tcW w:w="1129" w:type="dxa"/>
            <w:tcBorders>
              <w:top w:val="single" w:sz="4" w:space="0" w:color="auto"/>
              <w:left w:val="single" w:sz="4" w:space="0" w:color="auto"/>
              <w:bottom w:val="single" w:sz="4" w:space="0" w:color="auto"/>
              <w:right w:val="single" w:sz="4" w:space="0" w:color="auto"/>
            </w:tcBorders>
            <w:shd w:val="clear" w:color="000000" w:fill="FFFFFF"/>
          </w:tcPr>
          <w:p w:rsidR="00C7217E" w:rsidRPr="00C7217E" w:rsidRDefault="00187F18" w:rsidP="00932EB7">
            <w:pPr>
              <w:widowControl/>
              <w:autoSpaceDE/>
              <w:autoSpaceDN/>
              <w:ind w:right="242"/>
              <w:rPr>
                <w:sz w:val="27"/>
              </w:rPr>
            </w:pPr>
            <w:r>
              <w:rPr>
                <w:sz w:val="27"/>
              </w:rPr>
              <w:t>30</w:t>
            </w:r>
          </w:p>
        </w:tc>
        <w:tc>
          <w:tcPr>
            <w:tcW w:w="7133"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rPr>
                <w:sz w:val="27"/>
              </w:rPr>
            </w:pPr>
            <w:r w:rsidRPr="00C7217E">
              <w:rPr>
                <w:sz w:val="27"/>
              </w:rPr>
              <w:t>Дополнительный отпуск в связи с обучением с сохранением среднего заработка</w:t>
            </w:r>
          </w:p>
        </w:tc>
        <w:tc>
          <w:tcPr>
            <w:tcW w:w="1089"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jc w:val="center"/>
              <w:rPr>
                <w:sz w:val="27"/>
              </w:rPr>
            </w:pPr>
            <w:r w:rsidRPr="00C7217E">
              <w:rPr>
                <w:sz w:val="27"/>
              </w:rPr>
              <w:t>ОУ</w:t>
            </w:r>
          </w:p>
        </w:tc>
      </w:tr>
      <w:tr w:rsidR="00C7217E" w:rsidRPr="00C7217E" w:rsidTr="004150BC">
        <w:trPr>
          <w:trHeight w:val="225"/>
        </w:trPr>
        <w:tc>
          <w:tcPr>
            <w:tcW w:w="1129" w:type="dxa"/>
            <w:tcBorders>
              <w:top w:val="single" w:sz="4" w:space="0" w:color="auto"/>
              <w:left w:val="single" w:sz="4" w:space="0" w:color="auto"/>
              <w:bottom w:val="single" w:sz="4" w:space="0" w:color="auto"/>
              <w:right w:val="single" w:sz="4" w:space="0" w:color="auto"/>
            </w:tcBorders>
            <w:shd w:val="clear" w:color="000000" w:fill="FFFFFF"/>
          </w:tcPr>
          <w:p w:rsidR="00C7217E" w:rsidRPr="00C7217E" w:rsidRDefault="00187F18" w:rsidP="00932EB7">
            <w:pPr>
              <w:widowControl/>
              <w:autoSpaceDE/>
              <w:autoSpaceDN/>
              <w:ind w:right="242"/>
              <w:rPr>
                <w:sz w:val="27"/>
              </w:rPr>
            </w:pPr>
            <w:r>
              <w:rPr>
                <w:sz w:val="27"/>
              </w:rPr>
              <w:t>31</w:t>
            </w:r>
          </w:p>
        </w:tc>
        <w:tc>
          <w:tcPr>
            <w:tcW w:w="7133"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rPr>
                <w:sz w:val="27"/>
              </w:rPr>
            </w:pPr>
            <w:r w:rsidRPr="00C7217E">
              <w:rPr>
                <w:sz w:val="27"/>
              </w:rPr>
              <w:t>Сокращенная продолжительность рабочего времени для обучающихся без отрыва от производства</w:t>
            </w:r>
          </w:p>
        </w:tc>
        <w:tc>
          <w:tcPr>
            <w:tcW w:w="1089"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jc w:val="center"/>
              <w:rPr>
                <w:sz w:val="27"/>
              </w:rPr>
            </w:pPr>
            <w:r w:rsidRPr="00C7217E">
              <w:rPr>
                <w:sz w:val="27"/>
              </w:rPr>
              <w:t>УВ</w:t>
            </w:r>
          </w:p>
        </w:tc>
      </w:tr>
      <w:tr w:rsidR="00C7217E" w:rsidRPr="00C7217E" w:rsidTr="004150BC">
        <w:trPr>
          <w:trHeight w:val="225"/>
        </w:trPr>
        <w:tc>
          <w:tcPr>
            <w:tcW w:w="1129" w:type="dxa"/>
            <w:tcBorders>
              <w:top w:val="single" w:sz="4" w:space="0" w:color="auto"/>
              <w:left w:val="single" w:sz="4" w:space="0" w:color="auto"/>
              <w:bottom w:val="single" w:sz="4" w:space="0" w:color="auto"/>
              <w:right w:val="single" w:sz="4" w:space="0" w:color="auto"/>
            </w:tcBorders>
            <w:shd w:val="clear" w:color="000000" w:fill="FFFFFF"/>
          </w:tcPr>
          <w:p w:rsidR="00C7217E" w:rsidRPr="00C7217E" w:rsidRDefault="00187F18" w:rsidP="00932EB7">
            <w:pPr>
              <w:widowControl/>
              <w:autoSpaceDE/>
              <w:autoSpaceDN/>
              <w:ind w:right="242"/>
              <w:rPr>
                <w:sz w:val="27"/>
              </w:rPr>
            </w:pPr>
            <w:r>
              <w:rPr>
                <w:sz w:val="27"/>
              </w:rPr>
              <w:t>32</w:t>
            </w:r>
          </w:p>
        </w:tc>
        <w:tc>
          <w:tcPr>
            <w:tcW w:w="7133"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rPr>
                <w:sz w:val="27"/>
              </w:rPr>
            </w:pPr>
            <w:r w:rsidRPr="00C7217E">
              <w:rPr>
                <w:sz w:val="27"/>
              </w:rPr>
              <w:t>Дополнительный отпуск в связи с обучением без сохранения заработной платы</w:t>
            </w:r>
          </w:p>
        </w:tc>
        <w:tc>
          <w:tcPr>
            <w:tcW w:w="1089"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jc w:val="center"/>
              <w:rPr>
                <w:sz w:val="27"/>
              </w:rPr>
            </w:pPr>
            <w:r w:rsidRPr="00C7217E">
              <w:rPr>
                <w:sz w:val="27"/>
              </w:rPr>
              <w:t>ОУ</w:t>
            </w:r>
          </w:p>
        </w:tc>
      </w:tr>
      <w:tr w:rsidR="00C7217E" w:rsidRPr="00C7217E" w:rsidTr="004150BC">
        <w:trPr>
          <w:trHeight w:val="225"/>
        </w:trPr>
        <w:tc>
          <w:tcPr>
            <w:tcW w:w="1129" w:type="dxa"/>
            <w:tcBorders>
              <w:top w:val="single" w:sz="4" w:space="0" w:color="auto"/>
              <w:left w:val="single" w:sz="4" w:space="0" w:color="auto"/>
              <w:bottom w:val="single" w:sz="4" w:space="0" w:color="auto"/>
              <w:right w:val="single" w:sz="4" w:space="0" w:color="auto"/>
            </w:tcBorders>
            <w:shd w:val="clear" w:color="000000" w:fill="FFFFFF"/>
          </w:tcPr>
          <w:p w:rsidR="00C7217E" w:rsidRPr="00C7217E" w:rsidRDefault="00187F18" w:rsidP="00932EB7">
            <w:pPr>
              <w:widowControl/>
              <w:autoSpaceDE/>
              <w:autoSpaceDN/>
              <w:ind w:right="242"/>
              <w:rPr>
                <w:sz w:val="27"/>
              </w:rPr>
            </w:pPr>
            <w:r>
              <w:rPr>
                <w:sz w:val="27"/>
              </w:rPr>
              <w:t>33</w:t>
            </w:r>
          </w:p>
        </w:tc>
        <w:tc>
          <w:tcPr>
            <w:tcW w:w="7133"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rPr>
                <w:sz w:val="27"/>
              </w:rPr>
            </w:pPr>
            <w:r w:rsidRPr="00C7217E">
              <w:rPr>
                <w:sz w:val="27"/>
              </w:rPr>
              <w:t>Продолжительность работы в дневное время</w:t>
            </w:r>
          </w:p>
        </w:tc>
        <w:tc>
          <w:tcPr>
            <w:tcW w:w="1089"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jc w:val="center"/>
              <w:rPr>
                <w:sz w:val="27"/>
              </w:rPr>
            </w:pPr>
            <w:r w:rsidRPr="00C7217E">
              <w:rPr>
                <w:sz w:val="27"/>
              </w:rPr>
              <w:t>Я</w:t>
            </w:r>
          </w:p>
        </w:tc>
      </w:tr>
      <w:tr w:rsidR="00C7217E" w:rsidRPr="00C7217E" w:rsidTr="004150BC">
        <w:trPr>
          <w:trHeight w:val="225"/>
        </w:trPr>
        <w:tc>
          <w:tcPr>
            <w:tcW w:w="1129" w:type="dxa"/>
            <w:tcBorders>
              <w:top w:val="single" w:sz="4" w:space="0" w:color="auto"/>
              <w:left w:val="single" w:sz="4" w:space="0" w:color="auto"/>
              <w:bottom w:val="single" w:sz="4" w:space="0" w:color="auto"/>
              <w:right w:val="single" w:sz="4" w:space="0" w:color="auto"/>
            </w:tcBorders>
            <w:shd w:val="clear" w:color="000000" w:fill="FFFFFF"/>
          </w:tcPr>
          <w:p w:rsidR="00C7217E" w:rsidRPr="00C7217E" w:rsidRDefault="00187F18" w:rsidP="00932EB7">
            <w:pPr>
              <w:widowControl/>
              <w:autoSpaceDE/>
              <w:autoSpaceDN/>
              <w:ind w:right="242"/>
              <w:rPr>
                <w:sz w:val="27"/>
              </w:rPr>
            </w:pPr>
            <w:r>
              <w:rPr>
                <w:sz w:val="27"/>
              </w:rPr>
              <w:t>34</w:t>
            </w:r>
          </w:p>
        </w:tc>
        <w:tc>
          <w:tcPr>
            <w:tcW w:w="7133"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rPr>
                <w:sz w:val="27"/>
              </w:rPr>
            </w:pPr>
            <w:r w:rsidRPr="00C7217E">
              <w:rPr>
                <w:sz w:val="27"/>
              </w:rPr>
              <w:t>Отзыв из отпуска</w:t>
            </w:r>
          </w:p>
        </w:tc>
        <w:tc>
          <w:tcPr>
            <w:tcW w:w="1089" w:type="dxa"/>
            <w:tcBorders>
              <w:top w:val="single" w:sz="4" w:space="0" w:color="auto"/>
              <w:left w:val="single" w:sz="4" w:space="0" w:color="auto"/>
              <w:bottom w:val="single" w:sz="4" w:space="0" w:color="auto"/>
              <w:right w:val="single" w:sz="4" w:space="0" w:color="auto"/>
            </w:tcBorders>
            <w:shd w:val="clear" w:color="000000" w:fill="FFFFFF"/>
            <w:noWrap/>
            <w:hideMark/>
          </w:tcPr>
          <w:p w:rsidR="00C7217E" w:rsidRPr="00C7217E" w:rsidRDefault="00C7217E" w:rsidP="00932EB7">
            <w:pPr>
              <w:widowControl/>
              <w:autoSpaceDE/>
              <w:autoSpaceDN/>
              <w:ind w:right="242"/>
              <w:jc w:val="center"/>
              <w:rPr>
                <w:sz w:val="27"/>
              </w:rPr>
            </w:pPr>
            <w:r w:rsidRPr="00C7217E">
              <w:rPr>
                <w:sz w:val="27"/>
              </w:rPr>
              <w:t>ЯОТ</w:t>
            </w:r>
          </w:p>
        </w:tc>
      </w:tr>
    </w:tbl>
    <w:p w:rsidR="007D3AD7" w:rsidRDefault="007D3AD7" w:rsidP="00932EB7">
      <w:pPr>
        <w:pStyle w:val="a3"/>
        <w:spacing w:before="2"/>
        <w:ind w:right="242"/>
        <w:rPr>
          <w:sz w:val="19"/>
        </w:rPr>
      </w:pPr>
    </w:p>
    <w:p w:rsidR="007D3AD7" w:rsidRDefault="0071018B" w:rsidP="008B772B">
      <w:pPr>
        <w:pStyle w:val="a9"/>
        <w:numPr>
          <w:ilvl w:val="1"/>
          <w:numId w:val="27"/>
        </w:numPr>
        <w:spacing w:before="100" w:beforeAutospacing="1" w:after="240"/>
      </w:pPr>
      <w:bookmarkStart w:id="9" w:name="_Toc117870937"/>
      <w:r>
        <w:t>Формирование</w:t>
      </w:r>
      <w:r>
        <w:rPr>
          <w:spacing w:val="-7"/>
        </w:rPr>
        <w:t xml:space="preserve"> </w:t>
      </w:r>
      <w:r>
        <w:t>рабочего</w:t>
      </w:r>
      <w:r>
        <w:rPr>
          <w:spacing w:val="-3"/>
        </w:rPr>
        <w:t xml:space="preserve"> </w:t>
      </w:r>
      <w:r>
        <w:t>Плана</w:t>
      </w:r>
      <w:r>
        <w:rPr>
          <w:spacing w:val="-2"/>
        </w:rPr>
        <w:t xml:space="preserve"> </w:t>
      </w:r>
      <w:r>
        <w:t>счетов</w:t>
      </w:r>
      <w:bookmarkEnd w:id="9"/>
    </w:p>
    <w:p w:rsidR="007C603E" w:rsidRPr="00AF712F" w:rsidRDefault="007C603E" w:rsidP="008B772B">
      <w:pPr>
        <w:pStyle w:val="a3"/>
        <w:numPr>
          <w:ilvl w:val="2"/>
          <w:numId w:val="27"/>
        </w:numPr>
        <w:jc w:val="both"/>
      </w:pPr>
      <w:r w:rsidRPr="00474CDB">
        <w:t>Рабочий план счетов бухгалтерского учета - систематизированный перечень счетов бухгалтерского учета формируется на основании Единого Плана счетов бухгалтерского учета</w:t>
      </w:r>
      <w:r w:rsidR="00CC777D" w:rsidRPr="00474CDB">
        <w:t>,</w:t>
      </w:r>
      <w:r w:rsidRPr="00474CDB">
        <w:t xml:space="preserve"> разработанного в соответствии с Инструкциями № 157н, № 162н, 174н и № 183н </w:t>
      </w:r>
      <w:r w:rsidRPr="00AF712F">
        <w:rPr>
          <w:color w:val="00B0F0"/>
        </w:rPr>
        <w:t>(приложение № 3).</w:t>
      </w:r>
    </w:p>
    <w:p w:rsidR="00FD517B" w:rsidRDefault="00FD517B" w:rsidP="00932EB7">
      <w:pPr>
        <w:pStyle w:val="af3"/>
        <w:ind w:right="242" w:firstLine="360"/>
        <w:jc w:val="both"/>
        <w:rPr>
          <w:i/>
          <w:iCs/>
          <w:sz w:val="28"/>
        </w:rPr>
      </w:pPr>
      <w:r w:rsidRPr="00474CDB">
        <w:rPr>
          <w:i/>
          <w:iCs/>
          <w:sz w:val="28"/>
        </w:rPr>
        <w:t>Основание: п. 2, 6 Инструкции № 157н, п. 19 СГС «Концептуальные основы бухгалтерского учета», п.п. «б» п. 9 СГС «Учетная политика, оценочные значения и ошибки».</w:t>
      </w:r>
    </w:p>
    <w:p w:rsidR="007C603E" w:rsidRPr="00474CDB" w:rsidRDefault="007C603E" w:rsidP="008B772B">
      <w:pPr>
        <w:pStyle w:val="a3"/>
        <w:numPr>
          <w:ilvl w:val="2"/>
          <w:numId w:val="27"/>
        </w:numPr>
        <w:jc w:val="both"/>
      </w:pPr>
      <w:r w:rsidRPr="00474CDB">
        <w:t xml:space="preserve">Центр, при формировании рабочего плана счетов, применяет следующие </w:t>
      </w:r>
      <w:r w:rsidRPr="00474CDB">
        <w:lastRenderedPageBreak/>
        <w:t>коды вида финансового обеспечения (деятельности):</w:t>
      </w:r>
    </w:p>
    <w:p w:rsidR="00FD517B" w:rsidRPr="00474CDB" w:rsidRDefault="00FD517B" w:rsidP="00650AD8">
      <w:pPr>
        <w:pStyle w:val="a3"/>
      </w:pPr>
      <w:r w:rsidRPr="00474CDB">
        <w:t>«1» деятельность, осуществляемая за счет средств соответствующего бюджета бюджетной системы РФ (бюджетная деятельность).</w:t>
      </w:r>
    </w:p>
    <w:p w:rsidR="007C603E" w:rsidRPr="00474CDB" w:rsidRDefault="007C603E" w:rsidP="00650AD8">
      <w:pPr>
        <w:pStyle w:val="a3"/>
      </w:pPr>
      <w:r w:rsidRPr="00474CDB">
        <w:t>«2» приносящая доход деятельность (собственные доходы учреждения);</w:t>
      </w:r>
    </w:p>
    <w:p w:rsidR="007C603E" w:rsidRPr="00474CDB" w:rsidRDefault="007C603E" w:rsidP="00650AD8">
      <w:pPr>
        <w:pStyle w:val="a3"/>
      </w:pPr>
      <w:r w:rsidRPr="00474CDB">
        <w:t>«3» средства во временном распоряжении;</w:t>
      </w:r>
    </w:p>
    <w:p w:rsidR="007C603E" w:rsidRPr="00474CDB" w:rsidRDefault="007C603E" w:rsidP="00650AD8">
      <w:pPr>
        <w:pStyle w:val="a3"/>
      </w:pPr>
      <w:r w:rsidRPr="00474CDB">
        <w:t>«4» субсидии на выполнение государственного (муниципального) задания;</w:t>
      </w:r>
    </w:p>
    <w:p w:rsidR="007C603E" w:rsidRPr="005A036F" w:rsidRDefault="007C603E" w:rsidP="00650AD8">
      <w:pPr>
        <w:pStyle w:val="a3"/>
      </w:pPr>
      <w:r w:rsidRPr="00474CDB">
        <w:t>«5» субсидии на иные цели;</w:t>
      </w:r>
    </w:p>
    <w:p w:rsidR="007D3AD7" w:rsidRPr="0035429D" w:rsidRDefault="0071018B" w:rsidP="008B772B">
      <w:pPr>
        <w:pStyle w:val="a3"/>
        <w:numPr>
          <w:ilvl w:val="2"/>
          <w:numId w:val="27"/>
        </w:numPr>
        <w:jc w:val="both"/>
        <w:rPr>
          <w:color w:val="FF0000"/>
        </w:rPr>
      </w:pPr>
      <w:r>
        <w:t>Кроме балансовых счетов, утвержденных в Инструкции № 157н,</w:t>
      </w:r>
      <w:r w:rsidRPr="005A036F">
        <w:t xml:space="preserve"> </w:t>
      </w:r>
      <w:r w:rsidR="0060328E">
        <w:t>Ц</w:t>
      </w:r>
      <w:r w:rsidR="005A19CB">
        <w:t>ентр</w:t>
      </w:r>
      <w:r w:rsidRPr="005A036F">
        <w:t xml:space="preserve"> </w:t>
      </w:r>
      <w:r>
        <w:t>применяет</w:t>
      </w:r>
      <w:r w:rsidRPr="005A036F">
        <w:t xml:space="preserve"> </w:t>
      </w:r>
      <w:r>
        <w:t>забалансовые</w:t>
      </w:r>
      <w:r w:rsidRPr="005A036F">
        <w:t xml:space="preserve"> </w:t>
      </w:r>
      <w:r>
        <w:t>счета</w:t>
      </w:r>
      <w:r w:rsidRPr="005A036F">
        <w:t xml:space="preserve"> </w:t>
      </w:r>
      <w:r>
        <w:t>учета</w:t>
      </w:r>
      <w:r w:rsidRPr="005A036F">
        <w:t xml:space="preserve"> </w:t>
      </w:r>
      <w:r w:rsidRPr="00AF712F">
        <w:rPr>
          <w:color w:val="00B0F0"/>
        </w:rPr>
        <w:t>(приложение № 4).</w:t>
      </w:r>
    </w:p>
    <w:p w:rsidR="007D3AD7" w:rsidRDefault="007C603E" w:rsidP="00932EB7">
      <w:pPr>
        <w:pStyle w:val="af3"/>
        <w:ind w:right="242" w:firstLine="360"/>
        <w:jc w:val="both"/>
        <w:rPr>
          <w:i/>
          <w:iCs/>
          <w:sz w:val="28"/>
        </w:rPr>
      </w:pPr>
      <w:r w:rsidRPr="001440C3">
        <w:rPr>
          <w:i/>
          <w:iCs/>
          <w:sz w:val="28"/>
        </w:rPr>
        <w:t>Основание: п.332 Инструкции № 157н, пункт 19 СГС</w:t>
      </w:r>
      <w:r w:rsidR="00FD517B" w:rsidRPr="001440C3">
        <w:rPr>
          <w:i/>
          <w:iCs/>
          <w:sz w:val="28"/>
        </w:rPr>
        <w:t xml:space="preserve"> </w:t>
      </w:r>
      <w:r w:rsidRPr="001440C3">
        <w:rPr>
          <w:i/>
          <w:iCs/>
          <w:sz w:val="28"/>
        </w:rPr>
        <w:t>«Концептуальные основы бухгалтерского учета»</w:t>
      </w:r>
      <w:r w:rsidR="005A036F" w:rsidRPr="001440C3">
        <w:rPr>
          <w:i/>
          <w:iCs/>
          <w:sz w:val="28"/>
        </w:rPr>
        <w:t>.</w:t>
      </w:r>
    </w:p>
    <w:p w:rsidR="007D3AD7" w:rsidRDefault="00AE5DDC" w:rsidP="008B772B">
      <w:pPr>
        <w:pStyle w:val="a9"/>
        <w:numPr>
          <w:ilvl w:val="1"/>
          <w:numId w:val="27"/>
        </w:numPr>
        <w:spacing w:before="100" w:beforeAutospacing="1" w:after="240"/>
      </w:pPr>
      <w:bookmarkStart w:id="10" w:name="_Toc117870938"/>
      <w:r>
        <w:t xml:space="preserve">Порядок проведения </w:t>
      </w:r>
      <w:r w:rsidR="005F1F19">
        <w:t>и</w:t>
      </w:r>
      <w:r w:rsidR="00C575C6">
        <w:t>н</w:t>
      </w:r>
      <w:r>
        <w:t>вентаризации имущества</w:t>
      </w:r>
      <w:r w:rsidRPr="00C575C6">
        <w:t xml:space="preserve"> </w:t>
      </w:r>
      <w:r>
        <w:t>и</w:t>
      </w:r>
      <w:r w:rsidRPr="00C575C6">
        <w:t xml:space="preserve"> </w:t>
      </w:r>
      <w:r w:rsidR="00C575C6" w:rsidRPr="00C575C6">
        <w:t>о</w:t>
      </w:r>
      <w:r>
        <w:t>бязательств</w:t>
      </w:r>
      <w:bookmarkEnd w:id="10"/>
    </w:p>
    <w:p w:rsidR="007D3AD7" w:rsidRDefault="0071018B" w:rsidP="008B772B">
      <w:pPr>
        <w:pStyle w:val="a3"/>
        <w:numPr>
          <w:ilvl w:val="2"/>
          <w:numId w:val="27"/>
        </w:numPr>
        <w:jc w:val="both"/>
      </w:pPr>
      <w:r>
        <w:t>Порядок проведения, количество</w:t>
      </w:r>
      <w:r w:rsidRPr="00EE05B4">
        <w:t xml:space="preserve"> </w:t>
      </w:r>
      <w:r>
        <w:t>инвентаризаций, дата</w:t>
      </w:r>
      <w:r w:rsidR="002B26B5">
        <w:t xml:space="preserve"> </w:t>
      </w:r>
      <w:r>
        <w:t>их проведения, перечень активов, имущества, учитываемого на забалансовых</w:t>
      </w:r>
      <w:r w:rsidRPr="00EE05B4">
        <w:t xml:space="preserve"> </w:t>
      </w:r>
      <w:r>
        <w:t>счетах, обязательств и иных объектов бухгалтерского учета, проверяемых при</w:t>
      </w:r>
      <w:r w:rsidRPr="00EE05B4">
        <w:t xml:space="preserve"> </w:t>
      </w:r>
      <w:r>
        <w:t>каждой</w:t>
      </w:r>
      <w:r w:rsidRPr="00EE05B4">
        <w:t xml:space="preserve"> </w:t>
      </w:r>
      <w:r>
        <w:t>из</w:t>
      </w:r>
      <w:r w:rsidRPr="00EE05B4">
        <w:t xml:space="preserve"> </w:t>
      </w:r>
      <w:r>
        <w:t>них,</w:t>
      </w:r>
      <w:r w:rsidRPr="00EE05B4">
        <w:t xml:space="preserve"> </w:t>
      </w:r>
      <w:r>
        <w:t>состав</w:t>
      </w:r>
      <w:r w:rsidRPr="00EE05B4">
        <w:t xml:space="preserve"> </w:t>
      </w:r>
      <w:r>
        <w:t>инвентаризационной</w:t>
      </w:r>
      <w:r w:rsidRPr="00EE05B4">
        <w:t xml:space="preserve"> </w:t>
      </w:r>
      <w:r>
        <w:t>комиссии</w:t>
      </w:r>
      <w:r w:rsidRPr="00EE05B4">
        <w:t xml:space="preserve"> </w:t>
      </w:r>
      <w:r>
        <w:t>устанавливаются</w:t>
      </w:r>
      <w:r w:rsidRPr="00EE05B4">
        <w:t xml:space="preserve"> </w:t>
      </w:r>
      <w:r>
        <w:t>Заказчиком.</w:t>
      </w:r>
    </w:p>
    <w:p w:rsidR="007D3AD7" w:rsidRPr="00EE05B4" w:rsidRDefault="0071018B" w:rsidP="00A93C86">
      <w:pPr>
        <w:pStyle w:val="a3"/>
        <w:ind w:firstLine="498"/>
        <w:jc w:val="both"/>
      </w:pPr>
      <w:r w:rsidRPr="00EE05B4">
        <w:t>Для проведения инвентаризации распорядительным актом руководителя Заказчика создается инвентаризационная комиссия. Распорядительные акты</w:t>
      </w:r>
      <w:r w:rsidR="002B26B5" w:rsidRPr="00EE05B4">
        <w:t xml:space="preserve"> </w:t>
      </w:r>
      <w:r w:rsidR="00EE05B4">
        <w:t xml:space="preserve">                           </w:t>
      </w:r>
      <w:r w:rsidRPr="00EE05B4">
        <w:t xml:space="preserve"> о проведении инвентаризации подлежат регистрации в журнале учета контроля</w:t>
      </w:r>
      <w:r w:rsidR="003F377F">
        <w:t xml:space="preserve"> </w:t>
      </w:r>
      <w:r w:rsidRPr="00EE05B4">
        <w:t>за выполнением приказов (постановлений, распоряжений) о проведении инвентаризации. Инвентаризация проводится в соответствии с Методическими указаниями № 49.</w:t>
      </w:r>
    </w:p>
    <w:p w:rsidR="007D3AD7" w:rsidRDefault="0071018B" w:rsidP="008B772B">
      <w:pPr>
        <w:pStyle w:val="a3"/>
        <w:numPr>
          <w:ilvl w:val="2"/>
          <w:numId w:val="27"/>
        </w:numPr>
        <w:jc w:val="both"/>
      </w:pPr>
      <w:r>
        <w:t xml:space="preserve">Участие сотрудников </w:t>
      </w:r>
      <w:r w:rsidR="0060328E">
        <w:t>Ц</w:t>
      </w:r>
      <w:r w:rsidR="002B26B5">
        <w:t>ентра</w:t>
      </w:r>
      <w:r>
        <w:t xml:space="preserve"> в инвентаризационных комиссиях</w:t>
      </w:r>
      <w:r w:rsidRPr="00EE05B4">
        <w:t xml:space="preserve"> </w:t>
      </w:r>
      <w:r w:rsidR="00EE05B4">
        <w:t xml:space="preserve">                                      </w:t>
      </w:r>
      <w:r>
        <w:t>не требуется. Результаты</w:t>
      </w:r>
      <w:r w:rsidR="002B26B5">
        <w:t xml:space="preserve"> </w:t>
      </w:r>
      <w:r>
        <w:t>инвентаризации Заказчик передает</w:t>
      </w:r>
      <w:r w:rsidRPr="00EE05B4">
        <w:t xml:space="preserve"> </w:t>
      </w:r>
      <w:r>
        <w:t>в</w:t>
      </w:r>
      <w:r w:rsidRPr="00EE05B4">
        <w:t xml:space="preserve"> </w:t>
      </w:r>
      <w:r w:rsidR="0060328E">
        <w:t>Ц</w:t>
      </w:r>
      <w:r w:rsidR="002B26B5">
        <w:t xml:space="preserve">ентр </w:t>
      </w:r>
      <w:r>
        <w:t>в</w:t>
      </w:r>
      <w:r w:rsidRPr="00EE05B4">
        <w:t xml:space="preserve"> </w:t>
      </w:r>
      <w:r>
        <w:t>соответствии с</w:t>
      </w:r>
      <w:r w:rsidRPr="00EE05B4">
        <w:t xml:space="preserve"> </w:t>
      </w:r>
      <w:r>
        <w:t>Графиком</w:t>
      </w:r>
      <w:r w:rsidRPr="00EE05B4">
        <w:t xml:space="preserve"> </w:t>
      </w:r>
      <w:r>
        <w:t>документооборота.</w:t>
      </w:r>
    </w:p>
    <w:p w:rsidR="007D3AD7" w:rsidRDefault="0071018B" w:rsidP="00932EB7">
      <w:pPr>
        <w:pStyle w:val="af3"/>
        <w:ind w:right="242" w:firstLine="360"/>
        <w:jc w:val="both"/>
        <w:rPr>
          <w:i/>
          <w:iCs/>
          <w:sz w:val="28"/>
        </w:rPr>
      </w:pPr>
      <w:r w:rsidRPr="0004407B">
        <w:rPr>
          <w:i/>
          <w:iCs/>
          <w:sz w:val="28"/>
        </w:rPr>
        <w:t>Основание: п.п. «в» п. 14 СГС «Концептуальные основы бухгалтерского учета».</w:t>
      </w:r>
    </w:p>
    <w:p w:rsidR="007D3AD7" w:rsidRDefault="0071018B" w:rsidP="00B0218B">
      <w:pPr>
        <w:pStyle w:val="af3"/>
        <w:ind w:right="242"/>
        <w:jc w:val="both"/>
        <w:rPr>
          <w:sz w:val="28"/>
        </w:rPr>
      </w:pPr>
      <w:r>
        <w:rPr>
          <w:sz w:val="28"/>
        </w:rPr>
        <w:t>Обязательная</w:t>
      </w:r>
      <w:r w:rsidRPr="00EE05B4">
        <w:rPr>
          <w:sz w:val="28"/>
        </w:rPr>
        <w:t xml:space="preserve"> </w:t>
      </w:r>
      <w:r>
        <w:rPr>
          <w:sz w:val="28"/>
        </w:rPr>
        <w:t>инвентаризация</w:t>
      </w:r>
      <w:r w:rsidRPr="00EE05B4">
        <w:rPr>
          <w:sz w:val="28"/>
        </w:rPr>
        <w:t xml:space="preserve"> </w:t>
      </w:r>
      <w:r>
        <w:rPr>
          <w:sz w:val="28"/>
        </w:rPr>
        <w:t>производится</w:t>
      </w:r>
      <w:r w:rsidRPr="00EE05B4">
        <w:rPr>
          <w:sz w:val="28"/>
        </w:rPr>
        <w:t xml:space="preserve"> </w:t>
      </w:r>
      <w:r>
        <w:rPr>
          <w:sz w:val="28"/>
        </w:rPr>
        <w:t>в</w:t>
      </w:r>
      <w:r w:rsidRPr="00EE05B4">
        <w:rPr>
          <w:sz w:val="28"/>
        </w:rPr>
        <w:t xml:space="preserve"> </w:t>
      </w:r>
      <w:r>
        <w:rPr>
          <w:sz w:val="28"/>
        </w:rPr>
        <w:t>случаях,</w:t>
      </w:r>
      <w:r w:rsidRPr="00EE05B4">
        <w:rPr>
          <w:sz w:val="28"/>
        </w:rPr>
        <w:t xml:space="preserve"> </w:t>
      </w:r>
      <w:r>
        <w:rPr>
          <w:sz w:val="28"/>
        </w:rPr>
        <w:t>предусмотренных</w:t>
      </w:r>
      <w:r w:rsidRPr="00EE05B4">
        <w:rPr>
          <w:sz w:val="28"/>
        </w:rPr>
        <w:t xml:space="preserve"> </w:t>
      </w:r>
      <w:r>
        <w:rPr>
          <w:sz w:val="28"/>
        </w:rPr>
        <w:t>действующим законодательством</w:t>
      </w:r>
      <w:r w:rsidRPr="00EE05B4">
        <w:rPr>
          <w:sz w:val="28"/>
        </w:rPr>
        <w:t xml:space="preserve"> </w:t>
      </w:r>
      <w:r>
        <w:rPr>
          <w:sz w:val="28"/>
        </w:rPr>
        <w:t>Российской</w:t>
      </w:r>
      <w:r w:rsidRPr="00EE05B4">
        <w:rPr>
          <w:sz w:val="28"/>
        </w:rPr>
        <w:t xml:space="preserve"> </w:t>
      </w:r>
      <w:r>
        <w:rPr>
          <w:sz w:val="28"/>
        </w:rPr>
        <w:t>Федерации.</w:t>
      </w:r>
    </w:p>
    <w:p w:rsidR="007D3AD7" w:rsidRDefault="00944F4B" w:rsidP="00944F4B">
      <w:pPr>
        <w:pStyle w:val="a3"/>
        <w:jc w:val="both"/>
      </w:pPr>
      <w:r>
        <w:t xml:space="preserve">3.4.3. </w:t>
      </w:r>
      <w:r w:rsidR="0071018B">
        <w:t>В</w:t>
      </w:r>
      <w:r w:rsidR="0071018B" w:rsidRPr="00EE05B4">
        <w:t xml:space="preserve"> </w:t>
      </w:r>
      <w:r w:rsidR="0071018B">
        <w:t>целях</w:t>
      </w:r>
      <w:r w:rsidR="0071018B" w:rsidRPr="00EE05B4">
        <w:t xml:space="preserve"> </w:t>
      </w:r>
      <w:r w:rsidR="0071018B">
        <w:t>обеспечения</w:t>
      </w:r>
      <w:r w:rsidR="0071018B" w:rsidRPr="00EE05B4">
        <w:t xml:space="preserve"> </w:t>
      </w:r>
      <w:r w:rsidR="0071018B">
        <w:t>достоверности</w:t>
      </w:r>
      <w:r w:rsidR="0071018B" w:rsidRPr="00EE05B4">
        <w:t xml:space="preserve"> </w:t>
      </w:r>
      <w:r w:rsidR="0071018B">
        <w:t>данных</w:t>
      </w:r>
      <w:r w:rsidR="0071018B" w:rsidRPr="00EE05B4">
        <w:t xml:space="preserve"> </w:t>
      </w:r>
      <w:r w:rsidR="0071018B">
        <w:t>учета</w:t>
      </w:r>
      <w:r w:rsidR="0071018B" w:rsidRPr="00EE05B4">
        <w:t xml:space="preserve"> </w:t>
      </w:r>
      <w:r w:rsidR="0071018B">
        <w:t>и</w:t>
      </w:r>
      <w:r w:rsidR="0071018B" w:rsidRPr="00EE05B4">
        <w:t xml:space="preserve"> </w:t>
      </w:r>
      <w:r w:rsidR="0071018B">
        <w:t>отчетности</w:t>
      </w:r>
      <w:r w:rsidR="0071018B" w:rsidRPr="00EE05B4">
        <w:t xml:space="preserve"> </w:t>
      </w:r>
      <w:r w:rsidR="0071018B">
        <w:t>ежегодно</w:t>
      </w:r>
      <w:r w:rsidR="0071018B" w:rsidRPr="00EE05B4">
        <w:t xml:space="preserve"> </w:t>
      </w:r>
      <w:r w:rsidR="0071018B">
        <w:t>перед</w:t>
      </w:r>
      <w:r w:rsidR="0071018B" w:rsidRPr="00EE05B4">
        <w:t xml:space="preserve"> </w:t>
      </w:r>
      <w:r w:rsidR="0071018B">
        <w:t>составлением</w:t>
      </w:r>
      <w:r w:rsidR="0071018B" w:rsidRPr="00EE05B4">
        <w:t xml:space="preserve"> </w:t>
      </w:r>
      <w:r w:rsidR="0071018B">
        <w:t>годовой</w:t>
      </w:r>
      <w:r w:rsidR="0071018B" w:rsidRPr="00EE05B4">
        <w:t xml:space="preserve"> </w:t>
      </w:r>
      <w:r w:rsidR="0071018B">
        <w:t>отчетности</w:t>
      </w:r>
      <w:r w:rsidR="0071018B" w:rsidRPr="00EE05B4">
        <w:t xml:space="preserve"> </w:t>
      </w:r>
      <w:r w:rsidR="0071018B">
        <w:t>обязательно</w:t>
      </w:r>
      <w:r w:rsidR="0071018B" w:rsidRPr="00EE05B4">
        <w:t xml:space="preserve"> </w:t>
      </w:r>
      <w:r w:rsidR="0071018B">
        <w:t>проводится</w:t>
      </w:r>
      <w:r w:rsidR="0071018B" w:rsidRPr="00EE05B4">
        <w:t xml:space="preserve"> </w:t>
      </w:r>
      <w:r w:rsidR="0071018B">
        <w:t>годовая</w:t>
      </w:r>
      <w:r w:rsidR="0071018B" w:rsidRPr="00EE05B4">
        <w:t xml:space="preserve"> </w:t>
      </w:r>
      <w:r w:rsidR="0071018B">
        <w:t>инвентаризация.</w:t>
      </w:r>
      <w:r w:rsidR="0071018B" w:rsidRPr="00EE05B4">
        <w:t xml:space="preserve"> </w:t>
      </w:r>
      <w:r w:rsidR="0071018B">
        <w:t>Годовая</w:t>
      </w:r>
      <w:r w:rsidR="0071018B" w:rsidRPr="00EE05B4">
        <w:t xml:space="preserve"> </w:t>
      </w:r>
      <w:r w:rsidR="0071018B">
        <w:t>инвентаризация</w:t>
      </w:r>
      <w:r w:rsidR="0071018B" w:rsidRPr="00EE05B4">
        <w:t xml:space="preserve"> </w:t>
      </w:r>
      <w:r w:rsidR="0071018B">
        <w:t>проводится</w:t>
      </w:r>
      <w:r w:rsidR="0071018B" w:rsidRPr="00EE05B4">
        <w:t xml:space="preserve"> </w:t>
      </w:r>
      <w:r w:rsidR="0071018B">
        <w:t>с</w:t>
      </w:r>
      <w:r w:rsidR="0071018B" w:rsidRPr="00EE05B4">
        <w:t xml:space="preserve"> </w:t>
      </w:r>
      <w:r w:rsidR="0071018B">
        <w:t>учетом</w:t>
      </w:r>
      <w:r w:rsidR="0071018B" w:rsidRPr="00EE05B4">
        <w:t xml:space="preserve"> </w:t>
      </w:r>
      <w:r w:rsidR="0071018B">
        <w:t>следующих положений Методических</w:t>
      </w:r>
      <w:r w:rsidR="0071018B" w:rsidRPr="00EE05B4">
        <w:t xml:space="preserve"> </w:t>
      </w:r>
      <w:r w:rsidR="0071018B">
        <w:t>указаний</w:t>
      </w:r>
      <w:r w:rsidR="0071018B" w:rsidRPr="00EE05B4">
        <w:t xml:space="preserve"> </w:t>
      </w:r>
      <w:r w:rsidR="0071018B">
        <w:t>№ 49:</w:t>
      </w:r>
    </w:p>
    <w:p w:rsidR="007D3AD7" w:rsidRDefault="00EE05B4" w:rsidP="00944F4B">
      <w:pPr>
        <w:pStyle w:val="a3"/>
        <w:jc w:val="both"/>
      </w:pPr>
      <w:r>
        <w:t xml:space="preserve">- </w:t>
      </w:r>
      <w:r w:rsidR="0071018B">
        <w:t>инвентаризации</w:t>
      </w:r>
      <w:r w:rsidR="0071018B" w:rsidRPr="00EE05B4">
        <w:t xml:space="preserve"> </w:t>
      </w:r>
      <w:r w:rsidR="0071018B">
        <w:t>подлежит</w:t>
      </w:r>
      <w:r w:rsidR="0071018B" w:rsidRPr="00EE05B4">
        <w:t xml:space="preserve"> </w:t>
      </w:r>
      <w:r w:rsidR="0071018B">
        <w:t>все</w:t>
      </w:r>
      <w:r w:rsidR="0071018B" w:rsidRPr="00EE05B4">
        <w:t xml:space="preserve"> </w:t>
      </w:r>
      <w:r w:rsidR="0071018B">
        <w:t>имущество</w:t>
      </w:r>
      <w:r w:rsidR="0071018B" w:rsidRPr="00EE05B4">
        <w:t xml:space="preserve"> </w:t>
      </w:r>
      <w:r w:rsidR="0071018B">
        <w:t>независимо</w:t>
      </w:r>
      <w:r w:rsidR="0071018B" w:rsidRPr="00EE05B4">
        <w:t xml:space="preserve"> </w:t>
      </w:r>
      <w:r w:rsidR="0071018B">
        <w:t>от</w:t>
      </w:r>
      <w:r w:rsidR="0071018B" w:rsidRPr="00EE05B4">
        <w:t xml:space="preserve"> </w:t>
      </w:r>
      <w:r w:rsidR="0071018B">
        <w:t>его</w:t>
      </w:r>
      <w:r w:rsidR="0071018B" w:rsidRPr="00EE05B4">
        <w:t xml:space="preserve"> </w:t>
      </w:r>
      <w:r w:rsidR="0071018B">
        <w:t>местонахождения и все виды финансовых активов и обязательств Заказчика как</w:t>
      </w:r>
      <w:r w:rsidR="0071018B" w:rsidRPr="00EE05B4">
        <w:t xml:space="preserve"> </w:t>
      </w:r>
      <w:r w:rsidR="0071018B">
        <w:t>на</w:t>
      </w:r>
      <w:r w:rsidR="0071018B" w:rsidRPr="00EE05B4">
        <w:t xml:space="preserve"> </w:t>
      </w:r>
      <w:r w:rsidR="0071018B">
        <w:t>балансовых,</w:t>
      </w:r>
      <w:r w:rsidR="0071018B" w:rsidRPr="00EE05B4">
        <w:t xml:space="preserve"> </w:t>
      </w:r>
      <w:r w:rsidR="0071018B">
        <w:t>так</w:t>
      </w:r>
      <w:r w:rsidR="0071018B" w:rsidRPr="00EE05B4">
        <w:t xml:space="preserve"> </w:t>
      </w:r>
      <w:r w:rsidR="0071018B">
        <w:t>и на забалансовых счетах;</w:t>
      </w:r>
    </w:p>
    <w:p w:rsidR="007D3AD7" w:rsidRDefault="00EE05B4" w:rsidP="00944F4B">
      <w:pPr>
        <w:pStyle w:val="a3"/>
        <w:jc w:val="both"/>
      </w:pPr>
      <w:r>
        <w:t>- </w:t>
      </w:r>
      <w:r w:rsidR="0071018B">
        <w:t>инвентаризации подлежит имущество, находящиеся на ответственном</w:t>
      </w:r>
      <w:r w:rsidR="0071018B" w:rsidRPr="00EE05B4">
        <w:t xml:space="preserve"> </w:t>
      </w:r>
      <w:r w:rsidR="0071018B">
        <w:t>хранении</w:t>
      </w:r>
      <w:r w:rsidR="0071018B" w:rsidRPr="00EE05B4">
        <w:t xml:space="preserve"> </w:t>
      </w:r>
      <w:r w:rsidR="0071018B">
        <w:t>Заказчика;</w:t>
      </w:r>
    </w:p>
    <w:p w:rsidR="007D3AD7" w:rsidRDefault="00EE05B4" w:rsidP="00944F4B">
      <w:pPr>
        <w:pStyle w:val="a3"/>
        <w:jc w:val="both"/>
      </w:pPr>
      <w:r>
        <w:t>- </w:t>
      </w:r>
      <w:r w:rsidR="0071018B">
        <w:t>инвентаризация</w:t>
      </w:r>
      <w:r w:rsidR="0071018B" w:rsidRPr="00EE05B4">
        <w:t xml:space="preserve"> </w:t>
      </w:r>
      <w:r w:rsidR="0071018B">
        <w:t>имущества,</w:t>
      </w:r>
      <w:r w:rsidR="0071018B" w:rsidRPr="00EE05B4">
        <w:t xml:space="preserve"> </w:t>
      </w:r>
      <w:r w:rsidR="0071018B">
        <w:t>переданного</w:t>
      </w:r>
      <w:r w:rsidR="0071018B" w:rsidRPr="00EE05B4">
        <w:t xml:space="preserve"> </w:t>
      </w:r>
      <w:r w:rsidR="0071018B">
        <w:t>в</w:t>
      </w:r>
      <w:r w:rsidR="0071018B" w:rsidRPr="00EE05B4">
        <w:t xml:space="preserve"> </w:t>
      </w:r>
      <w:r w:rsidR="0071018B">
        <w:t>аренду</w:t>
      </w:r>
      <w:r w:rsidR="0071018B" w:rsidRPr="00EE05B4">
        <w:t xml:space="preserve"> </w:t>
      </w:r>
      <w:r w:rsidR="0071018B">
        <w:t>(безвозмездное</w:t>
      </w:r>
      <w:r w:rsidR="0071018B" w:rsidRPr="00EE05B4">
        <w:t xml:space="preserve"> </w:t>
      </w:r>
      <w:r w:rsidR="0071018B">
        <w:t>пользование),</w:t>
      </w:r>
      <w:r w:rsidR="0071018B" w:rsidRPr="00EE05B4">
        <w:t xml:space="preserve"> </w:t>
      </w:r>
      <w:r w:rsidR="0071018B">
        <w:t>проводит</w:t>
      </w:r>
      <w:r w:rsidR="0071018B" w:rsidRPr="00EE05B4">
        <w:t xml:space="preserve"> </w:t>
      </w:r>
      <w:r w:rsidR="0071018B">
        <w:t>арендатор (ссудополучатель);</w:t>
      </w:r>
    </w:p>
    <w:p w:rsidR="007D3AD7" w:rsidRDefault="00EE05B4" w:rsidP="00944F4B">
      <w:pPr>
        <w:pStyle w:val="a3"/>
        <w:jc w:val="both"/>
      </w:pPr>
      <w:r>
        <w:t xml:space="preserve">- </w:t>
      </w:r>
      <w:r w:rsidR="0071018B">
        <w:t>инвентаризация</w:t>
      </w:r>
      <w:r w:rsidR="0071018B" w:rsidRPr="00EE05B4">
        <w:t xml:space="preserve"> </w:t>
      </w:r>
      <w:r w:rsidR="0071018B">
        <w:t>имущества</w:t>
      </w:r>
      <w:r w:rsidR="0071018B" w:rsidRPr="00EE05B4">
        <w:t xml:space="preserve"> </w:t>
      </w:r>
      <w:r w:rsidR="0071018B">
        <w:t>производится</w:t>
      </w:r>
      <w:r w:rsidR="0071018B" w:rsidRPr="00EE05B4">
        <w:t xml:space="preserve"> </w:t>
      </w:r>
      <w:r w:rsidR="0071018B">
        <w:t>по</w:t>
      </w:r>
      <w:r w:rsidR="0071018B" w:rsidRPr="00EE05B4">
        <w:t xml:space="preserve"> </w:t>
      </w:r>
      <w:r w:rsidR="0071018B">
        <w:t>его</w:t>
      </w:r>
      <w:r w:rsidR="0071018B" w:rsidRPr="00EE05B4">
        <w:t xml:space="preserve"> </w:t>
      </w:r>
      <w:r w:rsidR="0071018B">
        <w:t>местонахождению</w:t>
      </w:r>
      <w:r w:rsidR="0071018B" w:rsidRPr="00EE05B4">
        <w:t xml:space="preserve"> </w:t>
      </w:r>
      <w:r w:rsidR="0071018B">
        <w:t>и</w:t>
      </w:r>
      <w:r w:rsidR="0071018B" w:rsidRPr="00EE05B4">
        <w:t xml:space="preserve"> </w:t>
      </w:r>
      <w:r w:rsidR="0071018B">
        <w:t>в</w:t>
      </w:r>
      <w:r w:rsidR="0071018B" w:rsidRPr="00EE05B4">
        <w:t xml:space="preserve"> </w:t>
      </w:r>
      <w:r w:rsidR="0071018B">
        <w:t>разрезе</w:t>
      </w:r>
      <w:r w:rsidR="0071018B" w:rsidRPr="00EE05B4">
        <w:t xml:space="preserve"> </w:t>
      </w:r>
      <w:r w:rsidR="0071018B">
        <w:t>ответственных</w:t>
      </w:r>
      <w:r w:rsidR="0071018B" w:rsidRPr="00EE05B4">
        <w:t xml:space="preserve"> </w:t>
      </w:r>
      <w:r w:rsidR="0071018B">
        <w:t>лиц;</w:t>
      </w:r>
    </w:p>
    <w:p w:rsidR="007D3AD7" w:rsidRDefault="00EE05B4" w:rsidP="00944F4B">
      <w:pPr>
        <w:pStyle w:val="a3"/>
        <w:jc w:val="both"/>
      </w:pPr>
      <w:r>
        <w:t xml:space="preserve">- </w:t>
      </w:r>
      <w:r w:rsidR="0071018B">
        <w:t>инвентаризация</w:t>
      </w:r>
      <w:r w:rsidR="0071018B" w:rsidRPr="00EE05B4">
        <w:t xml:space="preserve"> </w:t>
      </w:r>
      <w:r w:rsidR="0071018B">
        <w:t>имущества</w:t>
      </w:r>
      <w:r w:rsidR="0071018B" w:rsidRPr="00EE05B4">
        <w:t xml:space="preserve"> </w:t>
      </w:r>
      <w:r w:rsidR="0071018B">
        <w:t>перед</w:t>
      </w:r>
      <w:r w:rsidR="0071018B" w:rsidRPr="00EE05B4">
        <w:t xml:space="preserve"> </w:t>
      </w:r>
      <w:r w:rsidR="0071018B">
        <w:t>составлением</w:t>
      </w:r>
      <w:r w:rsidR="0071018B" w:rsidRPr="00EE05B4">
        <w:t xml:space="preserve"> </w:t>
      </w:r>
      <w:r w:rsidR="0071018B">
        <w:t>годовой</w:t>
      </w:r>
      <w:r w:rsidR="0071018B" w:rsidRPr="00EE05B4">
        <w:t xml:space="preserve"> </w:t>
      </w:r>
      <w:r w:rsidR="0071018B">
        <w:t>бюджетной</w:t>
      </w:r>
      <w:r w:rsidR="0071018B" w:rsidRPr="00EE05B4">
        <w:t xml:space="preserve"> </w:t>
      </w:r>
      <w:r w:rsidR="0071018B">
        <w:t>отчетности</w:t>
      </w:r>
      <w:r w:rsidR="0071018B" w:rsidRPr="00EE05B4">
        <w:t xml:space="preserve"> </w:t>
      </w:r>
      <w:r w:rsidR="0071018B">
        <w:t>начинается</w:t>
      </w:r>
      <w:r w:rsidR="0071018B" w:rsidRPr="00EE05B4">
        <w:t xml:space="preserve"> </w:t>
      </w:r>
      <w:r w:rsidR="0071018B">
        <w:t>не</w:t>
      </w:r>
      <w:r w:rsidR="0071018B" w:rsidRPr="00EE05B4">
        <w:t xml:space="preserve"> </w:t>
      </w:r>
      <w:r w:rsidR="0071018B">
        <w:t>ранее</w:t>
      </w:r>
      <w:r w:rsidR="0071018B" w:rsidRPr="00EE05B4">
        <w:t xml:space="preserve"> </w:t>
      </w:r>
      <w:r w:rsidR="0071018B">
        <w:t>1</w:t>
      </w:r>
      <w:r w:rsidR="0071018B" w:rsidRPr="00EE05B4">
        <w:t xml:space="preserve"> </w:t>
      </w:r>
      <w:r w:rsidR="0071018B">
        <w:t>октября</w:t>
      </w:r>
      <w:r w:rsidR="0071018B" w:rsidRPr="00EE05B4">
        <w:t xml:space="preserve"> </w:t>
      </w:r>
      <w:r w:rsidR="0071018B">
        <w:t>отчетного</w:t>
      </w:r>
      <w:r w:rsidR="0071018B" w:rsidRPr="00EE05B4">
        <w:t xml:space="preserve"> </w:t>
      </w:r>
      <w:r w:rsidR="0071018B">
        <w:t>года,</w:t>
      </w:r>
      <w:r w:rsidR="0071018B" w:rsidRPr="00EE05B4">
        <w:t xml:space="preserve"> </w:t>
      </w:r>
      <w:r w:rsidR="0071018B">
        <w:t>результаты</w:t>
      </w:r>
      <w:r w:rsidR="0071018B" w:rsidRPr="00EE05B4">
        <w:t xml:space="preserve"> </w:t>
      </w:r>
      <w:r w:rsidR="0071018B">
        <w:t>инвентаризации имущества, проведенной в четвертом квартале отчетного года</w:t>
      </w:r>
      <w:r w:rsidR="0071018B" w:rsidRPr="00EE05B4">
        <w:t xml:space="preserve"> </w:t>
      </w:r>
      <w:r w:rsidR="0071018B">
        <w:t>по</w:t>
      </w:r>
      <w:r w:rsidR="0071018B" w:rsidRPr="00EE05B4">
        <w:t xml:space="preserve"> </w:t>
      </w:r>
      <w:r w:rsidR="0071018B">
        <w:t>иным</w:t>
      </w:r>
      <w:r w:rsidR="0071018B" w:rsidRPr="00EE05B4">
        <w:t xml:space="preserve"> </w:t>
      </w:r>
      <w:r w:rsidR="0071018B">
        <w:lastRenderedPageBreak/>
        <w:t>основаниям</w:t>
      </w:r>
      <w:r w:rsidR="0071018B" w:rsidRPr="00EE05B4">
        <w:t xml:space="preserve"> </w:t>
      </w:r>
      <w:r w:rsidR="0071018B">
        <w:t>засчитываются</w:t>
      </w:r>
      <w:r w:rsidR="0071018B" w:rsidRPr="00EE05B4">
        <w:t xml:space="preserve"> </w:t>
      </w:r>
      <w:r w:rsidR="0071018B">
        <w:t>в</w:t>
      </w:r>
      <w:r w:rsidR="0071018B" w:rsidRPr="00EE05B4">
        <w:t xml:space="preserve"> </w:t>
      </w:r>
      <w:r w:rsidR="0071018B">
        <w:t>составе</w:t>
      </w:r>
      <w:r w:rsidR="0071018B" w:rsidRPr="00EE05B4">
        <w:t xml:space="preserve"> </w:t>
      </w:r>
      <w:r w:rsidR="0071018B">
        <w:t>годовой</w:t>
      </w:r>
      <w:r w:rsidR="0071018B" w:rsidRPr="00EE05B4">
        <w:t xml:space="preserve"> </w:t>
      </w:r>
      <w:r w:rsidR="0071018B">
        <w:t>инвентаризации</w:t>
      </w:r>
      <w:r w:rsidR="0071018B" w:rsidRPr="00EE05B4">
        <w:t xml:space="preserve"> </w:t>
      </w:r>
      <w:r w:rsidR="0071018B">
        <w:t>имущества;</w:t>
      </w:r>
    </w:p>
    <w:p w:rsidR="00EE05B4" w:rsidRPr="00EE05B4" w:rsidRDefault="00EE05B4" w:rsidP="00944F4B">
      <w:pPr>
        <w:pStyle w:val="a3"/>
        <w:jc w:val="both"/>
      </w:pPr>
      <w:r>
        <w:t xml:space="preserve">- </w:t>
      </w:r>
      <w:r w:rsidR="0071018B">
        <w:t>инвентаризация</w:t>
      </w:r>
      <w:r w:rsidR="0071018B" w:rsidRPr="00EE05B4">
        <w:t xml:space="preserve"> </w:t>
      </w:r>
      <w:r w:rsidR="0071018B">
        <w:t>основных</w:t>
      </w:r>
      <w:r w:rsidR="0071018B" w:rsidRPr="00EE05B4">
        <w:t xml:space="preserve"> </w:t>
      </w:r>
      <w:r w:rsidR="0071018B">
        <w:t>средств</w:t>
      </w:r>
      <w:r w:rsidR="0071018B" w:rsidRPr="00EE05B4">
        <w:t xml:space="preserve"> </w:t>
      </w:r>
      <w:r w:rsidR="0071018B">
        <w:t>может</w:t>
      </w:r>
      <w:r w:rsidR="0071018B" w:rsidRPr="00EE05B4">
        <w:t xml:space="preserve"> </w:t>
      </w:r>
      <w:r w:rsidR="0071018B">
        <w:t>проводиться</w:t>
      </w:r>
      <w:r w:rsidR="0071018B" w:rsidRPr="00EE05B4">
        <w:t xml:space="preserve"> </w:t>
      </w:r>
      <w:r w:rsidR="0071018B">
        <w:t>один</w:t>
      </w:r>
      <w:r w:rsidR="0071018B" w:rsidRPr="00EE05B4">
        <w:t xml:space="preserve"> </w:t>
      </w:r>
      <w:r w:rsidR="0071018B">
        <w:t>раз</w:t>
      </w:r>
      <w:r w:rsidR="0071018B" w:rsidRPr="00EE05B4">
        <w:t xml:space="preserve"> </w:t>
      </w:r>
      <w:r w:rsidR="0071018B">
        <w:t>в</w:t>
      </w:r>
      <w:r w:rsidR="0071018B" w:rsidRPr="00EE05B4">
        <w:t xml:space="preserve"> </w:t>
      </w:r>
      <w:r w:rsidR="0071018B">
        <w:t>три</w:t>
      </w:r>
      <w:r>
        <w:t xml:space="preserve"> </w:t>
      </w:r>
      <w:r w:rsidR="0071018B" w:rsidRPr="00EE05B4">
        <w:t>года;</w:t>
      </w:r>
    </w:p>
    <w:p w:rsidR="007D3AD7" w:rsidRDefault="00EE05B4" w:rsidP="00944F4B">
      <w:pPr>
        <w:pStyle w:val="a3"/>
        <w:jc w:val="both"/>
      </w:pPr>
      <w:r w:rsidRPr="00EE05B4">
        <w:t xml:space="preserve">- </w:t>
      </w:r>
      <w:r w:rsidR="0071018B">
        <w:t>инвентаризация</w:t>
      </w:r>
      <w:r w:rsidR="0071018B" w:rsidRPr="00EE05B4">
        <w:t xml:space="preserve"> </w:t>
      </w:r>
      <w:r w:rsidR="0071018B">
        <w:t>библиотечного</w:t>
      </w:r>
      <w:r w:rsidR="0071018B" w:rsidRPr="00EE05B4">
        <w:t xml:space="preserve"> </w:t>
      </w:r>
      <w:r w:rsidR="0071018B">
        <w:t>фонда</w:t>
      </w:r>
      <w:r w:rsidR="0071018B" w:rsidRPr="00EE05B4">
        <w:t xml:space="preserve"> </w:t>
      </w:r>
      <w:r w:rsidR="0071018B">
        <w:t>Заказчика</w:t>
      </w:r>
      <w:r w:rsidR="0071018B" w:rsidRPr="00EE05B4">
        <w:t xml:space="preserve"> </w:t>
      </w:r>
      <w:r w:rsidR="0071018B">
        <w:t>проводится</w:t>
      </w:r>
      <w:r w:rsidR="0071018B" w:rsidRPr="00EE05B4">
        <w:t xml:space="preserve"> </w:t>
      </w:r>
      <w:r w:rsidR="0071018B">
        <w:t>один</w:t>
      </w:r>
      <w:r w:rsidR="0071018B" w:rsidRPr="00EE05B4">
        <w:t xml:space="preserve"> </w:t>
      </w:r>
      <w:r w:rsidR="0071018B">
        <w:t>раз</w:t>
      </w:r>
      <w:r w:rsidR="0071018B" w:rsidRPr="00EE05B4">
        <w:t xml:space="preserve"> </w:t>
      </w:r>
      <w:r w:rsidR="0071018B">
        <w:t>в</w:t>
      </w:r>
      <w:r w:rsidR="0071018B" w:rsidRPr="00EE05B4">
        <w:t xml:space="preserve"> </w:t>
      </w:r>
      <w:r w:rsidR="0071018B">
        <w:t>пять</w:t>
      </w:r>
      <w:r w:rsidR="0071018B" w:rsidRPr="00EE05B4">
        <w:t xml:space="preserve"> </w:t>
      </w:r>
      <w:r w:rsidR="0071018B">
        <w:t>лет;</w:t>
      </w:r>
    </w:p>
    <w:p w:rsidR="007D3AD7" w:rsidRDefault="00EE05B4" w:rsidP="00944F4B">
      <w:pPr>
        <w:pStyle w:val="a3"/>
        <w:jc w:val="both"/>
      </w:pPr>
      <w:r>
        <w:t>-</w:t>
      </w:r>
      <w:r w:rsidR="007239AF">
        <w:t> </w:t>
      </w:r>
      <w:r w:rsidR="0071018B">
        <w:t>результаты инвентаризации по забалансовому счету 27 «Материальные</w:t>
      </w:r>
      <w:r w:rsidR="0071018B" w:rsidRPr="00EE05B4">
        <w:t xml:space="preserve"> </w:t>
      </w:r>
      <w:r w:rsidR="0071018B">
        <w:t>ценности,</w:t>
      </w:r>
      <w:r w:rsidR="0071018B" w:rsidRPr="00EE05B4">
        <w:t xml:space="preserve"> </w:t>
      </w:r>
      <w:r w:rsidR="0071018B">
        <w:t>выданные</w:t>
      </w:r>
      <w:r w:rsidR="0071018B" w:rsidRPr="00EE05B4">
        <w:t xml:space="preserve"> </w:t>
      </w:r>
      <w:r w:rsidR="0071018B">
        <w:t>в</w:t>
      </w:r>
      <w:r w:rsidR="0071018B" w:rsidRPr="00EE05B4">
        <w:t xml:space="preserve"> </w:t>
      </w:r>
      <w:r w:rsidR="0071018B">
        <w:t>личное</w:t>
      </w:r>
      <w:r w:rsidR="0071018B" w:rsidRPr="00EE05B4">
        <w:t xml:space="preserve"> </w:t>
      </w:r>
      <w:r w:rsidR="0071018B">
        <w:t>пользование</w:t>
      </w:r>
      <w:r w:rsidR="0071018B" w:rsidRPr="00EE05B4">
        <w:t xml:space="preserve"> </w:t>
      </w:r>
      <w:r w:rsidR="0071018B">
        <w:t>работникам</w:t>
      </w:r>
      <w:r w:rsidR="0071018B" w:rsidRPr="00EE05B4">
        <w:t xml:space="preserve"> </w:t>
      </w:r>
      <w:r w:rsidR="0071018B">
        <w:t>(сотрудникам)»</w:t>
      </w:r>
      <w:r w:rsidR="0071018B" w:rsidRPr="00EE05B4">
        <w:t xml:space="preserve"> </w:t>
      </w:r>
      <w:r w:rsidR="0071018B">
        <w:t>оформляются</w:t>
      </w:r>
      <w:r w:rsidR="0071018B" w:rsidRPr="00EE05B4">
        <w:t xml:space="preserve"> </w:t>
      </w:r>
      <w:r w:rsidR="0071018B">
        <w:t>Инвентаризационными</w:t>
      </w:r>
      <w:r w:rsidR="0071018B" w:rsidRPr="00EE05B4">
        <w:t xml:space="preserve"> </w:t>
      </w:r>
      <w:r w:rsidR="0071018B">
        <w:t>описями</w:t>
      </w:r>
      <w:r w:rsidR="0071018B" w:rsidRPr="00EE05B4">
        <w:t xml:space="preserve"> </w:t>
      </w:r>
      <w:r w:rsidR="0071018B">
        <w:t>(ф.</w:t>
      </w:r>
      <w:r w:rsidR="0071018B" w:rsidRPr="00EE05B4">
        <w:t xml:space="preserve"> </w:t>
      </w:r>
      <w:r w:rsidR="0071018B">
        <w:t>0504087)</w:t>
      </w:r>
      <w:r w:rsidR="0071018B" w:rsidRPr="00EE05B4">
        <w:t xml:space="preserve"> </w:t>
      </w:r>
      <w:r w:rsidR="0071018B">
        <w:t>по</w:t>
      </w:r>
      <w:r w:rsidR="0071018B" w:rsidRPr="00EE05B4">
        <w:t xml:space="preserve"> </w:t>
      </w:r>
      <w:r w:rsidR="0071018B">
        <w:t>каждому</w:t>
      </w:r>
      <w:r w:rsidR="0071018B" w:rsidRPr="00EE05B4">
        <w:t xml:space="preserve"> </w:t>
      </w:r>
      <w:r w:rsidR="0071018B">
        <w:t>сотруднику;</w:t>
      </w:r>
    </w:p>
    <w:p w:rsidR="007D3AD7" w:rsidRDefault="00EE05B4" w:rsidP="00944F4B">
      <w:pPr>
        <w:pStyle w:val="a3"/>
        <w:jc w:val="both"/>
      </w:pPr>
      <w:r>
        <w:t>- </w:t>
      </w:r>
      <w:r w:rsidR="0071018B">
        <w:t>результаты инвентаризации расходов будущих периодов оформляются</w:t>
      </w:r>
      <w:r w:rsidR="0071018B" w:rsidRPr="00EE05B4">
        <w:t xml:space="preserve"> </w:t>
      </w:r>
      <w:r w:rsidR="0071018B">
        <w:t>Инвентаризационной описью по форме 0317012 (Акт инвентаризации расходов</w:t>
      </w:r>
      <w:r w:rsidR="0071018B" w:rsidRPr="00EE05B4">
        <w:t xml:space="preserve"> </w:t>
      </w:r>
      <w:r w:rsidR="0071018B">
        <w:t>будущих периодов</w:t>
      </w:r>
      <w:r w:rsidR="0071018B" w:rsidRPr="00EE05B4">
        <w:t xml:space="preserve"> </w:t>
      </w:r>
      <w:r w:rsidR="0071018B">
        <w:t>ИНВ-11).</w:t>
      </w:r>
    </w:p>
    <w:p w:rsidR="006C0B29" w:rsidRDefault="00650AD8" w:rsidP="00650AD8">
      <w:pPr>
        <w:pStyle w:val="a3"/>
        <w:jc w:val="both"/>
      </w:pPr>
      <w:r>
        <w:t xml:space="preserve">3.4.3. </w:t>
      </w:r>
      <w:r w:rsidR="0071018B">
        <w:t>При</w:t>
      </w:r>
      <w:r w:rsidR="00B8553A">
        <w:t xml:space="preserve"> </w:t>
      </w:r>
      <w:r w:rsidR="0071018B">
        <w:t>проведении</w:t>
      </w:r>
      <w:r w:rsidR="00B8553A">
        <w:t xml:space="preserve"> </w:t>
      </w:r>
      <w:r w:rsidR="0071018B">
        <w:t>годовой</w:t>
      </w:r>
      <w:r w:rsidR="00B8553A">
        <w:t xml:space="preserve"> </w:t>
      </w:r>
      <w:r w:rsidR="0071018B">
        <w:t>инвентаризации</w:t>
      </w:r>
      <w:r w:rsidR="00B8553A">
        <w:t xml:space="preserve"> </w:t>
      </w:r>
      <w:r w:rsidR="0071018B">
        <w:t>инвентаризационная</w:t>
      </w:r>
      <w:r w:rsidR="0071018B" w:rsidRPr="00B8553A">
        <w:t xml:space="preserve"> </w:t>
      </w:r>
      <w:r w:rsidR="0071018B">
        <w:t>комиссия</w:t>
      </w:r>
      <w:r w:rsidR="0071018B" w:rsidRPr="00B8553A">
        <w:t xml:space="preserve"> </w:t>
      </w:r>
      <w:r w:rsidR="0071018B">
        <w:t>применяет</w:t>
      </w:r>
      <w:r w:rsidR="0071018B" w:rsidRPr="00B8553A">
        <w:t xml:space="preserve"> </w:t>
      </w:r>
      <w:r w:rsidR="0071018B">
        <w:t>положения СГС</w:t>
      </w:r>
      <w:r w:rsidR="0071018B" w:rsidRPr="00B8553A">
        <w:t xml:space="preserve"> </w:t>
      </w:r>
      <w:r w:rsidR="0071018B">
        <w:t>«Обесценение</w:t>
      </w:r>
      <w:r w:rsidR="0071018B" w:rsidRPr="00B8553A">
        <w:t xml:space="preserve"> </w:t>
      </w:r>
      <w:r w:rsidR="0071018B">
        <w:t>активов»:</w:t>
      </w:r>
    </w:p>
    <w:p w:rsidR="007D3AD7" w:rsidRPr="006C0B29" w:rsidRDefault="00B8553A" w:rsidP="006C0B29">
      <w:pPr>
        <w:pStyle w:val="af3"/>
        <w:ind w:left="222" w:right="242" w:firstLine="498"/>
        <w:jc w:val="both"/>
        <w:rPr>
          <w:sz w:val="28"/>
        </w:rPr>
      </w:pPr>
      <w:r w:rsidRPr="006C0B29">
        <w:rPr>
          <w:sz w:val="28"/>
        </w:rPr>
        <w:t>1. </w:t>
      </w:r>
      <w:r w:rsidR="0071018B" w:rsidRPr="006C0B29">
        <w:rPr>
          <w:sz w:val="28"/>
        </w:rPr>
        <w:t>Выявляет внутренние и внешние признаки обесценения актива индивидуально:</w:t>
      </w:r>
    </w:p>
    <w:p w:rsidR="00B8553A" w:rsidRDefault="0071018B" w:rsidP="00932EB7">
      <w:pPr>
        <w:pStyle w:val="af3"/>
        <w:ind w:right="242" w:firstLine="720"/>
        <w:jc w:val="both"/>
        <w:rPr>
          <w:sz w:val="28"/>
        </w:rPr>
      </w:pPr>
      <w:r w:rsidRPr="00B8553A">
        <w:rPr>
          <w:sz w:val="28"/>
        </w:rPr>
        <w:t>а) для каждого актива, не генерирующего денежные потоки;</w:t>
      </w:r>
    </w:p>
    <w:p w:rsidR="007D3AD7" w:rsidRPr="00B8553A" w:rsidRDefault="0071018B" w:rsidP="00932EB7">
      <w:pPr>
        <w:pStyle w:val="af3"/>
        <w:ind w:right="242" w:firstLine="720"/>
        <w:jc w:val="both"/>
        <w:rPr>
          <w:sz w:val="28"/>
        </w:rPr>
      </w:pPr>
      <w:r w:rsidRPr="00B8553A">
        <w:rPr>
          <w:sz w:val="28"/>
        </w:rPr>
        <w:t>б) для каждого актива, генерирующего денежные потоки;</w:t>
      </w:r>
    </w:p>
    <w:p w:rsidR="007D3AD7" w:rsidRPr="00B8553A" w:rsidRDefault="0071018B" w:rsidP="00932EB7">
      <w:pPr>
        <w:pStyle w:val="af3"/>
        <w:ind w:right="242" w:firstLine="720"/>
        <w:jc w:val="both"/>
        <w:rPr>
          <w:sz w:val="28"/>
        </w:rPr>
      </w:pPr>
      <w:r w:rsidRPr="00B8553A">
        <w:rPr>
          <w:sz w:val="28"/>
        </w:rPr>
        <w:t>в) для единицы, генерирующей денежные потоки.</w:t>
      </w:r>
    </w:p>
    <w:p w:rsidR="007D3AD7" w:rsidRDefault="006C0B29" w:rsidP="0052409E">
      <w:pPr>
        <w:pStyle w:val="a3"/>
        <w:jc w:val="both"/>
      </w:pPr>
      <w:r>
        <w:t xml:space="preserve">2. </w:t>
      </w:r>
      <w:r w:rsidR="0071018B">
        <w:t>Инвентаризационная комиссия обозначает наличие внутренних или</w:t>
      </w:r>
      <w:r w:rsidR="0071018B" w:rsidRPr="00B8553A">
        <w:t xml:space="preserve"> </w:t>
      </w:r>
      <w:r w:rsidR="0071018B">
        <w:t>внешних</w:t>
      </w:r>
      <w:r w:rsidR="0071018B" w:rsidRPr="00B8553A">
        <w:t xml:space="preserve"> </w:t>
      </w:r>
      <w:r w:rsidR="0071018B">
        <w:t>признаков</w:t>
      </w:r>
      <w:r w:rsidR="0071018B" w:rsidRPr="00B8553A">
        <w:t xml:space="preserve"> </w:t>
      </w:r>
      <w:r w:rsidR="0071018B">
        <w:t>обесценения</w:t>
      </w:r>
      <w:r w:rsidR="0071018B" w:rsidRPr="00B8553A">
        <w:t xml:space="preserve"> </w:t>
      </w:r>
      <w:r w:rsidR="0071018B">
        <w:t>в</w:t>
      </w:r>
      <w:r w:rsidR="0071018B" w:rsidRPr="00B8553A">
        <w:t xml:space="preserve"> </w:t>
      </w:r>
      <w:r w:rsidR="0071018B">
        <w:t>графе</w:t>
      </w:r>
      <w:r w:rsidR="0071018B" w:rsidRPr="00B8553A">
        <w:t xml:space="preserve"> </w:t>
      </w:r>
      <w:r w:rsidR="0071018B">
        <w:t>«Примечание»</w:t>
      </w:r>
      <w:r w:rsidR="0071018B" w:rsidRPr="00B8553A">
        <w:t xml:space="preserve"> </w:t>
      </w:r>
      <w:r w:rsidR="0071018B">
        <w:t>соответствующих</w:t>
      </w:r>
      <w:r w:rsidR="0071018B" w:rsidRPr="00B8553A">
        <w:t xml:space="preserve"> </w:t>
      </w:r>
      <w:r w:rsidR="0071018B">
        <w:t>инвентаризационных описей.</w:t>
      </w:r>
    </w:p>
    <w:p w:rsidR="007D3AD7" w:rsidRDefault="006C0B29" w:rsidP="0052409E">
      <w:pPr>
        <w:pStyle w:val="a3"/>
        <w:jc w:val="both"/>
      </w:pPr>
      <w:r>
        <w:t xml:space="preserve">3. </w:t>
      </w:r>
      <w:r w:rsidR="0071018B">
        <w:t>Выявляет наличие внутренних или внешних признаков снижения</w:t>
      </w:r>
      <w:r w:rsidR="0071018B" w:rsidRPr="00B8553A">
        <w:t xml:space="preserve"> </w:t>
      </w:r>
      <w:r w:rsidR="0071018B">
        <w:t>убытка</w:t>
      </w:r>
      <w:r w:rsidR="0071018B" w:rsidRPr="00B8553A">
        <w:t xml:space="preserve"> </w:t>
      </w:r>
      <w:r w:rsidR="0071018B">
        <w:t>от</w:t>
      </w:r>
      <w:r w:rsidR="0071018B" w:rsidRPr="00B8553A">
        <w:t xml:space="preserve"> </w:t>
      </w:r>
      <w:r w:rsidR="0071018B">
        <w:t>обесценения</w:t>
      </w:r>
      <w:r w:rsidR="0071018B" w:rsidRPr="00B8553A">
        <w:t xml:space="preserve"> </w:t>
      </w:r>
      <w:r w:rsidR="0071018B">
        <w:t>активов</w:t>
      </w:r>
      <w:r w:rsidR="0071018B" w:rsidRPr="00B8553A">
        <w:t xml:space="preserve"> </w:t>
      </w:r>
      <w:r w:rsidR="00B8553A">
        <w:t>-</w:t>
      </w:r>
      <w:r w:rsidR="0071018B" w:rsidRPr="00B8553A">
        <w:t xml:space="preserve"> </w:t>
      </w:r>
      <w:r w:rsidR="0071018B">
        <w:t>для</w:t>
      </w:r>
      <w:r w:rsidR="0071018B" w:rsidRPr="00B8553A">
        <w:t xml:space="preserve"> </w:t>
      </w:r>
      <w:r w:rsidR="0071018B">
        <w:t>активов,</w:t>
      </w:r>
      <w:r w:rsidR="0071018B" w:rsidRPr="00B8553A">
        <w:t xml:space="preserve"> </w:t>
      </w:r>
      <w:r w:rsidR="0071018B">
        <w:t>по</w:t>
      </w:r>
      <w:r w:rsidR="0071018B" w:rsidRPr="00B8553A">
        <w:t xml:space="preserve"> </w:t>
      </w:r>
      <w:r w:rsidR="0071018B">
        <w:t>которым</w:t>
      </w:r>
      <w:r w:rsidR="0071018B" w:rsidRPr="00B8553A">
        <w:t xml:space="preserve"> </w:t>
      </w:r>
      <w:r w:rsidR="0071018B">
        <w:t>в</w:t>
      </w:r>
      <w:r w:rsidR="0071018B" w:rsidRPr="00B8553A">
        <w:t xml:space="preserve"> </w:t>
      </w:r>
      <w:r w:rsidR="0071018B">
        <w:t>предыдущих</w:t>
      </w:r>
      <w:r w:rsidR="0071018B" w:rsidRPr="00B8553A">
        <w:t xml:space="preserve"> </w:t>
      </w:r>
      <w:r w:rsidR="0071018B">
        <w:t>отчетных периодах</w:t>
      </w:r>
      <w:r w:rsidR="0071018B" w:rsidRPr="00B8553A">
        <w:t xml:space="preserve"> </w:t>
      </w:r>
      <w:r w:rsidR="0071018B">
        <w:t>был</w:t>
      </w:r>
      <w:r w:rsidR="0071018B" w:rsidRPr="00B8553A">
        <w:t xml:space="preserve"> </w:t>
      </w:r>
      <w:r w:rsidR="0071018B">
        <w:t>признан</w:t>
      </w:r>
      <w:r w:rsidR="0071018B" w:rsidRPr="00B8553A">
        <w:t xml:space="preserve"> </w:t>
      </w:r>
      <w:r w:rsidR="0071018B">
        <w:t>убыток</w:t>
      </w:r>
      <w:r w:rsidR="0071018B" w:rsidRPr="00B8553A">
        <w:t xml:space="preserve"> </w:t>
      </w:r>
      <w:r w:rsidR="0071018B">
        <w:t>от обесценения.</w:t>
      </w:r>
    </w:p>
    <w:p w:rsidR="007D3AD7" w:rsidRDefault="006C0B29" w:rsidP="0052409E">
      <w:pPr>
        <w:pStyle w:val="a3"/>
        <w:jc w:val="both"/>
      </w:pPr>
      <w:r>
        <w:t xml:space="preserve">4. </w:t>
      </w:r>
      <w:r w:rsidR="0071018B">
        <w:t>Наличие</w:t>
      </w:r>
      <w:r w:rsidR="0071018B" w:rsidRPr="00B8553A">
        <w:t xml:space="preserve"> </w:t>
      </w:r>
      <w:r w:rsidR="0071018B">
        <w:t>внутренних</w:t>
      </w:r>
      <w:r w:rsidR="0071018B" w:rsidRPr="00B8553A">
        <w:t xml:space="preserve"> </w:t>
      </w:r>
      <w:r w:rsidR="0071018B">
        <w:t>или</w:t>
      </w:r>
      <w:r w:rsidR="0071018B" w:rsidRPr="00B8553A">
        <w:t xml:space="preserve"> </w:t>
      </w:r>
      <w:r w:rsidR="0071018B">
        <w:t>внешних</w:t>
      </w:r>
      <w:r w:rsidR="0071018B" w:rsidRPr="00B8553A">
        <w:t xml:space="preserve"> </w:t>
      </w:r>
      <w:r w:rsidR="0071018B">
        <w:t>признаков</w:t>
      </w:r>
      <w:r w:rsidR="0071018B" w:rsidRPr="00B8553A">
        <w:t xml:space="preserve"> </w:t>
      </w:r>
      <w:r w:rsidR="0071018B">
        <w:t>восстановления</w:t>
      </w:r>
      <w:r w:rsidR="0071018B" w:rsidRPr="00B8553A">
        <w:t xml:space="preserve"> </w:t>
      </w:r>
      <w:r w:rsidR="0071018B">
        <w:t>убытка</w:t>
      </w:r>
      <w:r w:rsidR="0071018B" w:rsidRPr="00B8553A">
        <w:t xml:space="preserve"> </w:t>
      </w:r>
      <w:r w:rsidR="0071018B">
        <w:t>инвентаризационная</w:t>
      </w:r>
      <w:r w:rsidR="0071018B" w:rsidRPr="00B8553A">
        <w:t xml:space="preserve"> </w:t>
      </w:r>
      <w:r w:rsidR="0071018B">
        <w:t>комиссия</w:t>
      </w:r>
      <w:r w:rsidR="0071018B" w:rsidRPr="00B8553A">
        <w:t xml:space="preserve"> </w:t>
      </w:r>
      <w:r w:rsidR="0071018B">
        <w:t>обозначает</w:t>
      </w:r>
      <w:r w:rsidR="0071018B" w:rsidRPr="00B8553A">
        <w:t xml:space="preserve"> </w:t>
      </w:r>
      <w:r w:rsidR="0071018B">
        <w:t>в</w:t>
      </w:r>
      <w:r w:rsidR="0071018B" w:rsidRPr="00B8553A">
        <w:t xml:space="preserve"> </w:t>
      </w:r>
      <w:r w:rsidR="0071018B">
        <w:t>графе</w:t>
      </w:r>
      <w:r w:rsidR="0071018B" w:rsidRPr="00B8553A">
        <w:t xml:space="preserve"> </w:t>
      </w:r>
      <w:r w:rsidR="0071018B">
        <w:t>«Примечание»</w:t>
      </w:r>
      <w:r w:rsidR="0071018B" w:rsidRPr="00B8553A">
        <w:t xml:space="preserve"> </w:t>
      </w:r>
      <w:r w:rsidR="0071018B">
        <w:t>соответствующих инвентаризационных</w:t>
      </w:r>
      <w:r w:rsidR="0071018B" w:rsidRPr="00B8553A">
        <w:t xml:space="preserve"> </w:t>
      </w:r>
      <w:r w:rsidR="0071018B">
        <w:t>описей.</w:t>
      </w:r>
    </w:p>
    <w:p w:rsidR="007D3AD7" w:rsidRDefault="006C0B29" w:rsidP="0052409E">
      <w:pPr>
        <w:pStyle w:val="a3"/>
        <w:jc w:val="both"/>
      </w:pPr>
      <w:r>
        <w:t xml:space="preserve">5. </w:t>
      </w:r>
      <w:r w:rsidR="0071018B">
        <w:t>Выносит</w:t>
      </w:r>
      <w:r w:rsidR="0071018B" w:rsidRPr="00B8553A">
        <w:t xml:space="preserve"> </w:t>
      </w:r>
      <w:r w:rsidR="0071018B">
        <w:t>рекомендации</w:t>
      </w:r>
      <w:r w:rsidR="0071018B" w:rsidRPr="00B8553A">
        <w:t xml:space="preserve"> </w:t>
      </w:r>
      <w:r w:rsidR="0071018B">
        <w:t>по</w:t>
      </w:r>
      <w:r w:rsidR="0071018B" w:rsidRPr="00B8553A">
        <w:t xml:space="preserve"> </w:t>
      </w:r>
      <w:r w:rsidR="0071018B">
        <w:t>необходимости</w:t>
      </w:r>
      <w:r w:rsidR="0071018B" w:rsidRPr="00B8553A">
        <w:t xml:space="preserve"> </w:t>
      </w:r>
      <w:r w:rsidR="0071018B">
        <w:t>оценки</w:t>
      </w:r>
      <w:r w:rsidR="0071018B" w:rsidRPr="00B8553A">
        <w:t xml:space="preserve"> </w:t>
      </w:r>
      <w:r w:rsidR="0071018B">
        <w:t>справедливой</w:t>
      </w:r>
      <w:r w:rsidR="0071018B" w:rsidRPr="00B8553A">
        <w:t xml:space="preserve"> </w:t>
      </w:r>
      <w:r w:rsidR="0071018B">
        <w:t>стоимости комиссией по</w:t>
      </w:r>
      <w:r w:rsidR="0071018B" w:rsidRPr="00B8553A">
        <w:t xml:space="preserve"> </w:t>
      </w:r>
      <w:r w:rsidR="0071018B">
        <w:t>поступлению и</w:t>
      </w:r>
      <w:r w:rsidR="0071018B" w:rsidRPr="00B8553A">
        <w:t xml:space="preserve"> </w:t>
      </w:r>
      <w:r w:rsidR="0071018B">
        <w:t>выбытию</w:t>
      </w:r>
      <w:r w:rsidR="0071018B" w:rsidRPr="00B8553A">
        <w:t xml:space="preserve"> </w:t>
      </w:r>
      <w:r w:rsidR="0071018B">
        <w:t>активов для</w:t>
      </w:r>
      <w:r w:rsidR="0071018B" w:rsidRPr="00B8553A">
        <w:t xml:space="preserve"> </w:t>
      </w:r>
      <w:r w:rsidR="0071018B">
        <w:t>тех</w:t>
      </w:r>
      <w:r w:rsidR="0071018B" w:rsidRPr="00B8553A">
        <w:t xml:space="preserve"> </w:t>
      </w:r>
      <w:r w:rsidR="0071018B">
        <w:t>активов,</w:t>
      </w:r>
      <w:r w:rsidR="0071018B" w:rsidRPr="00B8553A">
        <w:t xml:space="preserve"> </w:t>
      </w:r>
      <w:r w:rsidR="0071018B">
        <w:t>по</w:t>
      </w:r>
      <w:r w:rsidR="0071018B" w:rsidRPr="00B8553A">
        <w:t xml:space="preserve"> </w:t>
      </w:r>
      <w:r w:rsidR="0071018B">
        <w:t>которым</w:t>
      </w:r>
      <w:r w:rsidR="0071018B" w:rsidRPr="00B8553A">
        <w:t xml:space="preserve"> </w:t>
      </w:r>
      <w:r w:rsidR="0071018B">
        <w:t>были</w:t>
      </w:r>
      <w:r w:rsidR="0071018B" w:rsidRPr="00B8553A">
        <w:t xml:space="preserve"> </w:t>
      </w:r>
      <w:r w:rsidR="0071018B">
        <w:t>обнаружены</w:t>
      </w:r>
      <w:r w:rsidR="0071018B" w:rsidRPr="00B8553A">
        <w:t xml:space="preserve"> </w:t>
      </w:r>
      <w:r w:rsidR="0071018B">
        <w:t>признаки</w:t>
      </w:r>
      <w:r w:rsidR="0071018B" w:rsidRPr="00B8553A">
        <w:t xml:space="preserve"> </w:t>
      </w:r>
      <w:r w:rsidR="0071018B">
        <w:t>обесценения</w:t>
      </w:r>
      <w:r w:rsidR="0071018B" w:rsidRPr="00B8553A">
        <w:t xml:space="preserve"> </w:t>
      </w:r>
      <w:r w:rsidR="0071018B">
        <w:t>или</w:t>
      </w:r>
      <w:r w:rsidR="0071018B" w:rsidRPr="00B8553A">
        <w:t xml:space="preserve"> </w:t>
      </w:r>
      <w:r w:rsidR="0071018B">
        <w:t>восстановления</w:t>
      </w:r>
      <w:r w:rsidR="0071018B" w:rsidRPr="00B8553A">
        <w:t xml:space="preserve"> </w:t>
      </w:r>
      <w:r w:rsidR="0071018B">
        <w:t xml:space="preserve">убытка от обесценения </w:t>
      </w:r>
      <w:r w:rsidR="00B8553A">
        <w:t xml:space="preserve">- </w:t>
      </w:r>
      <w:r w:rsidR="0071018B">
        <w:t>в разделе «Заключение комиссии» соответствующих</w:t>
      </w:r>
      <w:r w:rsidR="0071018B" w:rsidRPr="00B8553A">
        <w:t xml:space="preserve"> </w:t>
      </w:r>
      <w:r w:rsidR="0071018B">
        <w:t>инвентаризационных описей.</w:t>
      </w:r>
    </w:p>
    <w:p w:rsidR="007D3AD7" w:rsidRPr="00B8553A" w:rsidRDefault="0071018B" w:rsidP="0052409E">
      <w:pPr>
        <w:pStyle w:val="a3"/>
        <w:jc w:val="both"/>
      </w:pPr>
      <w:r w:rsidRPr="00B8553A">
        <w:t>Решение о признании убытка от обесценения актива принимается комиссией</w:t>
      </w:r>
      <w:r w:rsidR="00B8553A">
        <w:t xml:space="preserve"> </w:t>
      </w:r>
      <w:r w:rsidRPr="00B8553A">
        <w:t xml:space="preserve">по поступлению и выбытию активов с составлением Акта об обесценении   нефинансовых активов </w:t>
      </w:r>
      <w:r w:rsidRPr="003A39F5">
        <w:rPr>
          <w:color w:val="00B0F0"/>
        </w:rPr>
        <w:t>(приложение № 1</w:t>
      </w:r>
      <w:r w:rsidR="008A24B4">
        <w:rPr>
          <w:color w:val="00B0F0"/>
        </w:rPr>
        <w:t>2</w:t>
      </w:r>
      <w:r w:rsidRPr="003A39F5">
        <w:rPr>
          <w:color w:val="00B0F0"/>
        </w:rPr>
        <w:t>.5).</w:t>
      </w:r>
      <w:r w:rsidRPr="00635168">
        <w:rPr>
          <w:color w:val="00B0F0"/>
        </w:rPr>
        <w:t xml:space="preserve"> </w:t>
      </w:r>
      <w:r w:rsidRPr="00B8553A">
        <w:t>Решение о признании убытка</w:t>
      </w:r>
      <w:r w:rsidR="00B8553A">
        <w:t xml:space="preserve"> </w:t>
      </w:r>
      <w:r w:rsidRPr="00B8553A">
        <w:t>от обесценения активов, распоряжение которыми требует согласования</w:t>
      </w:r>
      <w:r w:rsidR="00B8553A">
        <w:t xml:space="preserve"> </w:t>
      </w:r>
      <w:r w:rsidRPr="00B8553A">
        <w:t>с собственником имущества принимается только после получения такого согласования.</w:t>
      </w:r>
    </w:p>
    <w:p w:rsidR="007D3AD7" w:rsidRPr="00C277A6" w:rsidRDefault="006C0B29" w:rsidP="0052409E">
      <w:pPr>
        <w:pStyle w:val="a3"/>
        <w:jc w:val="both"/>
      </w:pPr>
      <w:r>
        <w:t xml:space="preserve">6. </w:t>
      </w:r>
      <w:r w:rsidR="0071018B" w:rsidRPr="00C277A6">
        <w:t>При проведении годовой инвентаризации инвентаризационная комиссия оценивает степень вовлеченности объекта нефинансовых активов в хозяйственный оборот и выявляет признаки прекращения признания объектов бухгалтерского учета. В случае если комиссия не уверена в будущем повышении (снижении) полезного потенциала либо увеличении (уменьшении) будущих экономических выгод по соответствующим инвентаризируемым объектам, выносится рекомендация для руководителя о прекращении</w:t>
      </w:r>
      <w:r w:rsidR="00C277A6">
        <w:t xml:space="preserve"> </w:t>
      </w:r>
      <w:r w:rsidR="0071018B" w:rsidRPr="00C277A6">
        <w:t xml:space="preserve">признания объекта бухгалтерского учета </w:t>
      </w:r>
      <w:r w:rsidR="00C277A6">
        <w:t>-</w:t>
      </w:r>
      <w:r w:rsidR="0071018B" w:rsidRPr="00C277A6">
        <w:t xml:space="preserve"> в разделе «Заключение комиссии» соответствующих инвентаризационных описей.</w:t>
      </w:r>
    </w:p>
    <w:p w:rsidR="007D3AD7" w:rsidRDefault="0071018B" w:rsidP="0052409E">
      <w:pPr>
        <w:pStyle w:val="a3"/>
        <w:jc w:val="both"/>
      </w:pPr>
      <w:r>
        <w:t>При</w:t>
      </w:r>
      <w:r w:rsidRPr="00C277A6">
        <w:t xml:space="preserve"> </w:t>
      </w:r>
      <w:r>
        <w:t>составлении</w:t>
      </w:r>
      <w:r w:rsidRPr="00C277A6">
        <w:t xml:space="preserve"> </w:t>
      </w:r>
      <w:r>
        <w:t>Инвентаризационной</w:t>
      </w:r>
      <w:r w:rsidRPr="00C277A6">
        <w:t xml:space="preserve"> </w:t>
      </w:r>
      <w:r>
        <w:t>описи</w:t>
      </w:r>
      <w:r w:rsidRPr="00C277A6">
        <w:t xml:space="preserve"> </w:t>
      </w:r>
      <w:r>
        <w:t>(сличительной</w:t>
      </w:r>
      <w:r w:rsidRPr="00C277A6">
        <w:t xml:space="preserve"> </w:t>
      </w:r>
      <w:r>
        <w:t>ведомости)</w:t>
      </w:r>
      <w:r w:rsidRPr="00C277A6">
        <w:t xml:space="preserve"> </w:t>
      </w:r>
      <w:r>
        <w:t>по</w:t>
      </w:r>
      <w:r w:rsidRPr="00C277A6">
        <w:t xml:space="preserve"> </w:t>
      </w:r>
      <w:r>
        <w:t>объектам</w:t>
      </w:r>
      <w:r w:rsidRPr="00C277A6">
        <w:t xml:space="preserve"> </w:t>
      </w:r>
      <w:r>
        <w:t>нефинансовых</w:t>
      </w:r>
      <w:r w:rsidRPr="00C277A6">
        <w:t xml:space="preserve"> </w:t>
      </w:r>
      <w:r>
        <w:t>активов</w:t>
      </w:r>
      <w:r w:rsidRPr="00C277A6">
        <w:t xml:space="preserve"> </w:t>
      </w:r>
      <w:r>
        <w:t>(ф.</w:t>
      </w:r>
      <w:r w:rsidRPr="00C277A6">
        <w:t xml:space="preserve"> </w:t>
      </w:r>
      <w:r>
        <w:t>0504087)</w:t>
      </w:r>
      <w:r w:rsidRPr="00C277A6">
        <w:t xml:space="preserve"> </w:t>
      </w:r>
      <w:r>
        <w:t>используются</w:t>
      </w:r>
      <w:r w:rsidRPr="00C277A6">
        <w:t xml:space="preserve"> </w:t>
      </w:r>
      <w:r>
        <w:t>следующие</w:t>
      </w:r>
      <w:r w:rsidRPr="00C277A6">
        <w:t xml:space="preserve"> </w:t>
      </w:r>
      <w:r>
        <w:t>коды</w:t>
      </w:r>
      <w:r w:rsidR="00730390">
        <w:t xml:space="preserve"> (таблица)</w:t>
      </w:r>
      <w:r>
        <w:t>:</w:t>
      </w:r>
    </w:p>
    <w:p w:rsidR="00C277A6" w:rsidRDefault="00C277A6" w:rsidP="00932EB7">
      <w:pPr>
        <w:ind w:right="242"/>
        <w:rPr>
          <w:sz w:val="27"/>
          <w:szCs w:val="28"/>
        </w:rPr>
      </w:pPr>
    </w:p>
    <w:p w:rsidR="007D3AD7" w:rsidRDefault="0071018B" w:rsidP="00932EB7">
      <w:pPr>
        <w:pStyle w:val="a3"/>
        <w:ind w:right="242"/>
        <w:jc w:val="right"/>
      </w:pPr>
      <w:r>
        <w:t>Таблица</w:t>
      </w:r>
      <w:r>
        <w:rPr>
          <w:spacing w:val="-1"/>
        </w:rPr>
        <w:t xml:space="preserve"> </w:t>
      </w:r>
      <w:r>
        <w:t>№</w:t>
      </w:r>
      <w:r>
        <w:rPr>
          <w:spacing w:val="-3"/>
        </w:rPr>
        <w:t xml:space="preserve"> </w:t>
      </w:r>
      <w:r w:rsidR="00332F6F">
        <w:t>3</w:t>
      </w:r>
    </w:p>
    <w:p w:rsidR="007D3AD7" w:rsidRDefault="007D3AD7" w:rsidP="00932EB7">
      <w:pPr>
        <w:pStyle w:val="a3"/>
        <w:spacing w:before="9"/>
        <w:ind w:right="242"/>
      </w:pPr>
    </w:p>
    <w:tbl>
      <w:tblPr>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6416"/>
      </w:tblGrid>
      <w:tr w:rsidR="007D3AD7">
        <w:trPr>
          <w:trHeight w:val="964"/>
        </w:trPr>
        <w:tc>
          <w:tcPr>
            <w:tcW w:w="9606" w:type="dxa"/>
            <w:gridSpan w:val="2"/>
          </w:tcPr>
          <w:p w:rsidR="007D3AD7" w:rsidRDefault="0071018B" w:rsidP="00932EB7">
            <w:pPr>
              <w:pStyle w:val="TableParagraph"/>
              <w:spacing w:before="0"/>
              <w:ind w:left="153" w:right="242" w:firstLine="9"/>
              <w:rPr>
                <w:sz w:val="28"/>
              </w:rPr>
            </w:pPr>
            <w:r>
              <w:rPr>
                <w:sz w:val="28"/>
              </w:rPr>
              <w:t>В графе 8 указывается информация о состоянии объекта имущества на дату</w:t>
            </w:r>
            <w:r>
              <w:rPr>
                <w:spacing w:val="1"/>
                <w:sz w:val="28"/>
              </w:rPr>
              <w:t xml:space="preserve"> </w:t>
            </w:r>
            <w:r>
              <w:rPr>
                <w:sz w:val="28"/>
              </w:rPr>
              <w:t>инвентаризации</w:t>
            </w:r>
            <w:r>
              <w:rPr>
                <w:spacing w:val="-4"/>
                <w:sz w:val="28"/>
              </w:rPr>
              <w:t xml:space="preserve"> </w:t>
            </w:r>
            <w:r>
              <w:rPr>
                <w:sz w:val="28"/>
              </w:rPr>
              <w:t>с</w:t>
            </w:r>
            <w:r>
              <w:rPr>
                <w:spacing w:val="-3"/>
                <w:sz w:val="28"/>
              </w:rPr>
              <w:t xml:space="preserve"> </w:t>
            </w:r>
            <w:r>
              <w:rPr>
                <w:sz w:val="28"/>
              </w:rPr>
              <w:t>учетом</w:t>
            </w:r>
            <w:r>
              <w:rPr>
                <w:spacing w:val="-6"/>
                <w:sz w:val="28"/>
              </w:rPr>
              <w:t xml:space="preserve"> </w:t>
            </w:r>
            <w:r>
              <w:rPr>
                <w:sz w:val="28"/>
              </w:rPr>
              <w:t>оценки</w:t>
            </w:r>
            <w:r>
              <w:rPr>
                <w:spacing w:val="-2"/>
                <w:sz w:val="28"/>
              </w:rPr>
              <w:t xml:space="preserve"> </w:t>
            </w:r>
            <w:r>
              <w:rPr>
                <w:sz w:val="28"/>
              </w:rPr>
              <w:t>его</w:t>
            </w:r>
            <w:r>
              <w:rPr>
                <w:spacing w:val="-2"/>
                <w:sz w:val="28"/>
              </w:rPr>
              <w:t xml:space="preserve"> </w:t>
            </w:r>
            <w:r>
              <w:rPr>
                <w:sz w:val="28"/>
              </w:rPr>
              <w:t>технического</w:t>
            </w:r>
            <w:r>
              <w:rPr>
                <w:spacing w:val="-3"/>
                <w:sz w:val="28"/>
              </w:rPr>
              <w:t xml:space="preserve"> </w:t>
            </w:r>
            <w:r>
              <w:rPr>
                <w:sz w:val="28"/>
              </w:rPr>
              <w:t>состояния</w:t>
            </w:r>
            <w:r>
              <w:rPr>
                <w:spacing w:val="-3"/>
                <w:sz w:val="28"/>
              </w:rPr>
              <w:t xml:space="preserve"> </w:t>
            </w:r>
            <w:r>
              <w:rPr>
                <w:sz w:val="28"/>
              </w:rPr>
              <w:t>и</w:t>
            </w:r>
            <w:r>
              <w:rPr>
                <w:spacing w:val="-3"/>
                <w:sz w:val="28"/>
              </w:rPr>
              <w:t xml:space="preserve"> </w:t>
            </w:r>
            <w:r>
              <w:rPr>
                <w:sz w:val="28"/>
              </w:rPr>
              <w:t>(или)</w:t>
            </w:r>
            <w:r>
              <w:rPr>
                <w:spacing w:val="-3"/>
                <w:sz w:val="28"/>
              </w:rPr>
              <w:t xml:space="preserve"> </w:t>
            </w:r>
            <w:r>
              <w:rPr>
                <w:sz w:val="28"/>
              </w:rPr>
              <w:t>степени</w:t>
            </w:r>
          </w:p>
          <w:p w:rsidR="007D3AD7" w:rsidRDefault="0071018B" w:rsidP="00932EB7">
            <w:pPr>
              <w:pStyle w:val="TableParagraph"/>
              <w:spacing w:before="0" w:line="308" w:lineRule="exact"/>
              <w:ind w:left="1903" w:right="242"/>
              <w:rPr>
                <w:sz w:val="28"/>
              </w:rPr>
            </w:pPr>
            <w:r>
              <w:rPr>
                <w:sz w:val="28"/>
              </w:rPr>
              <w:t>вовлеченности</w:t>
            </w:r>
            <w:r>
              <w:rPr>
                <w:spacing w:val="-4"/>
                <w:sz w:val="28"/>
              </w:rPr>
              <w:t xml:space="preserve"> </w:t>
            </w:r>
            <w:r>
              <w:rPr>
                <w:sz w:val="28"/>
              </w:rPr>
              <w:t>в</w:t>
            </w:r>
            <w:r>
              <w:rPr>
                <w:spacing w:val="-5"/>
                <w:sz w:val="28"/>
              </w:rPr>
              <w:t xml:space="preserve"> </w:t>
            </w:r>
            <w:r>
              <w:rPr>
                <w:sz w:val="28"/>
              </w:rPr>
              <w:t>хозяйственный</w:t>
            </w:r>
            <w:r>
              <w:rPr>
                <w:spacing w:val="-4"/>
                <w:sz w:val="28"/>
              </w:rPr>
              <w:t xml:space="preserve"> </w:t>
            </w:r>
            <w:r>
              <w:rPr>
                <w:sz w:val="28"/>
              </w:rPr>
              <w:t>оборот</w:t>
            </w:r>
          </w:p>
        </w:tc>
      </w:tr>
      <w:tr w:rsidR="007D3AD7">
        <w:trPr>
          <w:trHeight w:val="323"/>
        </w:trPr>
        <w:tc>
          <w:tcPr>
            <w:tcW w:w="3190" w:type="dxa"/>
          </w:tcPr>
          <w:p w:rsidR="007D3AD7" w:rsidRDefault="0071018B" w:rsidP="00932EB7">
            <w:pPr>
              <w:pStyle w:val="TableParagraph"/>
              <w:spacing w:before="0" w:line="304" w:lineRule="exact"/>
              <w:ind w:left="1329" w:right="242"/>
              <w:rPr>
                <w:b/>
                <w:sz w:val="28"/>
              </w:rPr>
            </w:pPr>
            <w:r>
              <w:rPr>
                <w:b/>
                <w:sz w:val="28"/>
              </w:rPr>
              <w:t>Код</w:t>
            </w:r>
          </w:p>
        </w:tc>
        <w:tc>
          <w:tcPr>
            <w:tcW w:w="6416" w:type="dxa"/>
          </w:tcPr>
          <w:p w:rsidR="007D3AD7" w:rsidRDefault="0071018B" w:rsidP="00932EB7">
            <w:pPr>
              <w:pStyle w:val="TableParagraph"/>
              <w:spacing w:before="0" w:line="304" w:lineRule="exact"/>
              <w:ind w:left="2235" w:right="242"/>
              <w:rPr>
                <w:b/>
                <w:sz w:val="28"/>
              </w:rPr>
            </w:pPr>
            <w:r>
              <w:rPr>
                <w:b/>
                <w:sz w:val="28"/>
              </w:rPr>
              <w:t>Описание</w:t>
            </w:r>
            <w:r>
              <w:rPr>
                <w:b/>
                <w:spacing w:val="-1"/>
                <w:sz w:val="28"/>
              </w:rPr>
              <w:t xml:space="preserve"> </w:t>
            </w:r>
            <w:r>
              <w:rPr>
                <w:b/>
                <w:sz w:val="28"/>
              </w:rPr>
              <w:t>кода</w:t>
            </w:r>
          </w:p>
        </w:tc>
      </w:tr>
      <w:tr w:rsidR="007D3AD7">
        <w:trPr>
          <w:trHeight w:val="321"/>
        </w:trPr>
        <w:tc>
          <w:tcPr>
            <w:tcW w:w="9606" w:type="dxa"/>
            <w:gridSpan w:val="2"/>
          </w:tcPr>
          <w:p w:rsidR="007D3AD7" w:rsidRDefault="0071018B" w:rsidP="00932EB7">
            <w:pPr>
              <w:pStyle w:val="TableParagraph"/>
              <w:spacing w:before="0" w:line="301" w:lineRule="exact"/>
              <w:ind w:left="1903" w:right="242"/>
              <w:rPr>
                <w:b/>
                <w:sz w:val="28"/>
              </w:rPr>
            </w:pPr>
            <w:r>
              <w:rPr>
                <w:b/>
                <w:sz w:val="28"/>
              </w:rPr>
              <w:t>Для</w:t>
            </w:r>
            <w:r>
              <w:rPr>
                <w:b/>
                <w:spacing w:val="-5"/>
                <w:sz w:val="28"/>
              </w:rPr>
              <w:t xml:space="preserve"> </w:t>
            </w:r>
            <w:r>
              <w:rPr>
                <w:b/>
                <w:sz w:val="28"/>
              </w:rPr>
              <w:t>объектов</w:t>
            </w:r>
            <w:r>
              <w:rPr>
                <w:b/>
                <w:spacing w:val="-3"/>
                <w:sz w:val="28"/>
              </w:rPr>
              <w:t xml:space="preserve"> </w:t>
            </w:r>
            <w:r>
              <w:rPr>
                <w:b/>
                <w:sz w:val="28"/>
              </w:rPr>
              <w:t>основных средств</w:t>
            </w:r>
          </w:p>
        </w:tc>
      </w:tr>
      <w:tr w:rsidR="007D3AD7">
        <w:trPr>
          <w:trHeight w:val="321"/>
        </w:trPr>
        <w:tc>
          <w:tcPr>
            <w:tcW w:w="3190" w:type="dxa"/>
          </w:tcPr>
          <w:p w:rsidR="007D3AD7" w:rsidRDefault="0071018B" w:rsidP="00932EB7">
            <w:pPr>
              <w:pStyle w:val="TableParagraph"/>
              <w:spacing w:before="0" w:line="301" w:lineRule="exact"/>
              <w:ind w:left="1329" w:right="242"/>
              <w:rPr>
                <w:b/>
                <w:sz w:val="28"/>
              </w:rPr>
            </w:pPr>
            <w:r>
              <w:rPr>
                <w:b/>
                <w:sz w:val="28"/>
              </w:rPr>
              <w:t>11</w:t>
            </w:r>
          </w:p>
        </w:tc>
        <w:tc>
          <w:tcPr>
            <w:tcW w:w="6416" w:type="dxa"/>
          </w:tcPr>
          <w:p w:rsidR="007D3AD7" w:rsidRDefault="0071018B" w:rsidP="00932EB7">
            <w:pPr>
              <w:pStyle w:val="TableParagraph"/>
              <w:spacing w:before="0" w:line="301" w:lineRule="exact"/>
              <w:ind w:left="107" w:right="242"/>
              <w:jc w:val="left"/>
              <w:rPr>
                <w:sz w:val="28"/>
              </w:rPr>
            </w:pPr>
            <w:r>
              <w:rPr>
                <w:sz w:val="28"/>
              </w:rPr>
              <w:t>В</w:t>
            </w:r>
            <w:r>
              <w:rPr>
                <w:spacing w:val="-2"/>
                <w:sz w:val="28"/>
              </w:rPr>
              <w:t xml:space="preserve"> </w:t>
            </w:r>
            <w:r>
              <w:rPr>
                <w:sz w:val="28"/>
              </w:rPr>
              <w:t>эксплуатации</w:t>
            </w:r>
          </w:p>
        </w:tc>
      </w:tr>
      <w:tr w:rsidR="007D3AD7">
        <w:trPr>
          <w:trHeight w:val="324"/>
        </w:trPr>
        <w:tc>
          <w:tcPr>
            <w:tcW w:w="3190" w:type="dxa"/>
          </w:tcPr>
          <w:p w:rsidR="007D3AD7" w:rsidRDefault="0071018B" w:rsidP="00932EB7">
            <w:pPr>
              <w:pStyle w:val="TableParagraph"/>
              <w:spacing w:before="0" w:line="304" w:lineRule="exact"/>
              <w:ind w:left="1329" w:right="242"/>
              <w:rPr>
                <w:b/>
                <w:sz w:val="28"/>
              </w:rPr>
            </w:pPr>
            <w:r>
              <w:rPr>
                <w:b/>
                <w:sz w:val="28"/>
              </w:rPr>
              <w:t>12</w:t>
            </w:r>
          </w:p>
        </w:tc>
        <w:tc>
          <w:tcPr>
            <w:tcW w:w="6416" w:type="dxa"/>
          </w:tcPr>
          <w:p w:rsidR="007D3AD7" w:rsidRDefault="0071018B" w:rsidP="00932EB7">
            <w:pPr>
              <w:pStyle w:val="TableParagraph"/>
              <w:spacing w:before="0" w:line="304" w:lineRule="exact"/>
              <w:ind w:left="107" w:right="242"/>
              <w:jc w:val="left"/>
              <w:rPr>
                <w:sz w:val="28"/>
              </w:rPr>
            </w:pPr>
            <w:r>
              <w:rPr>
                <w:sz w:val="28"/>
              </w:rPr>
              <w:t>Требуется</w:t>
            </w:r>
            <w:r>
              <w:rPr>
                <w:spacing w:val="-3"/>
                <w:sz w:val="28"/>
              </w:rPr>
              <w:t xml:space="preserve"> </w:t>
            </w:r>
            <w:r>
              <w:rPr>
                <w:sz w:val="28"/>
              </w:rPr>
              <w:t>ремонт</w:t>
            </w:r>
          </w:p>
        </w:tc>
      </w:tr>
      <w:tr w:rsidR="007D3AD7">
        <w:trPr>
          <w:trHeight w:val="321"/>
        </w:trPr>
        <w:tc>
          <w:tcPr>
            <w:tcW w:w="3190" w:type="dxa"/>
          </w:tcPr>
          <w:p w:rsidR="007D3AD7" w:rsidRDefault="0071018B" w:rsidP="00932EB7">
            <w:pPr>
              <w:pStyle w:val="TableParagraph"/>
              <w:spacing w:before="0" w:line="301" w:lineRule="exact"/>
              <w:ind w:left="1329" w:right="242"/>
              <w:rPr>
                <w:b/>
                <w:sz w:val="28"/>
              </w:rPr>
            </w:pPr>
            <w:r>
              <w:rPr>
                <w:b/>
                <w:sz w:val="28"/>
              </w:rPr>
              <w:t>13</w:t>
            </w:r>
          </w:p>
        </w:tc>
        <w:tc>
          <w:tcPr>
            <w:tcW w:w="6416" w:type="dxa"/>
          </w:tcPr>
          <w:p w:rsidR="007D3AD7" w:rsidRDefault="0071018B" w:rsidP="00932EB7">
            <w:pPr>
              <w:pStyle w:val="TableParagraph"/>
              <w:spacing w:before="0" w:line="301" w:lineRule="exact"/>
              <w:ind w:left="107" w:right="242"/>
              <w:jc w:val="left"/>
              <w:rPr>
                <w:sz w:val="28"/>
              </w:rPr>
            </w:pPr>
            <w:r>
              <w:rPr>
                <w:sz w:val="28"/>
              </w:rPr>
              <w:t>Находится</w:t>
            </w:r>
            <w:r>
              <w:rPr>
                <w:spacing w:val="-3"/>
                <w:sz w:val="28"/>
              </w:rPr>
              <w:t xml:space="preserve"> </w:t>
            </w:r>
            <w:r>
              <w:rPr>
                <w:sz w:val="28"/>
              </w:rPr>
              <w:t>на</w:t>
            </w:r>
            <w:r>
              <w:rPr>
                <w:spacing w:val="-3"/>
                <w:sz w:val="28"/>
              </w:rPr>
              <w:t xml:space="preserve"> </w:t>
            </w:r>
            <w:r>
              <w:rPr>
                <w:sz w:val="28"/>
              </w:rPr>
              <w:t>консервации</w:t>
            </w:r>
          </w:p>
        </w:tc>
      </w:tr>
      <w:tr w:rsidR="007D3AD7">
        <w:trPr>
          <w:trHeight w:val="321"/>
        </w:trPr>
        <w:tc>
          <w:tcPr>
            <w:tcW w:w="3190" w:type="dxa"/>
          </w:tcPr>
          <w:p w:rsidR="007D3AD7" w:rsidRDefault="0071018B" w:rsidP="00932EB7">
            <w:pPr>
              <w:pStyle w:val="TableParagraph"/>
              <w:spacing w:before="0" w:line="301" w:lineRule="exact"/>
              <w:ind w:left="1329" w:right="242"/>
              <w:rPr>
                <w:b/>
                <w:sz w:val="28"/>
              </w:rPr>
            </w:pPr>
            <w:r>
              <w:rPr>
                <w:b/>
                <w:sz w:val="28"/>
              </w:rPr>
              <w:t>14</w:t>
            </w:r>
          </w:p>
        </w:tc>
        <w:tc>
          <w:tcPr>
            <w:tcW w:w="6416" w:type="dxa"/>
          </w:tcPr>
          <w:p w:rsidR="007D3AD7" w:rsidRDefault="0071018B" w:rsidP="00932EB7">
            <w:pPr>
              <w:pStyle w:val="TableParagraph"/>
              <w:spacing w:before="0" w:line="301" w:lineRule="exact"/>
              <w:ind w:left="107" w:right="242"/>
              <w:jc w:val="left"/>
              <w:rPr>
                <w:sz w:val="28"/>
              </w:rPr>
            </w:pPr>
            <w:r>
              <w:rPr>
                <w:sz w:val="28"/>
              </w:rPr>
              <w:t>Не</w:t>
            </w:r>
            <w:r>
              <w:rPr>
                <w:spacing w:val="-2"/>
                <w:sz w:val="28"/>
              </w:rPr>
              <w:t xml:space="preserve"> </w:t>
            </w:r>
            <w:r>
              <w:rPr>
                <w:sz w:val="28"/>
              </w:rPr>
              <w:t>введен в</w:t>
            </w:r>
            <w:r>
              <w:rPr>
                <w:spacing w:val="-2"/>
                <w:sz w:val="28"/>
              </w:rPr>
              <w:t xml:space="preserve"> </w:t>
            </w:r>
            <w:r>
              <w:rPr>
                <w:sz w:val="28"/>
              </w:rPr>
              <w:t>эксплуатацию</w:t>
            </w:r>
          </w:p>
        </w:tc>
      </w:tr>
      <w:tr w:rsidR="007D3AD7">
        <w:trPr>
          <w:trHeight w:val="323"/>
        </w:trPr>
        <w:tc>
          <w:tcPr>
            <w:tcW w:w="3190" w:type="dxa"/>
          </w:tcPr>
          <w:p w:rsidR="007D3AD7" w:rsidRDefault="0071018B" w:rsidP="00932EB7">
            <w:pPr>
              <w:pStyle w:val="TableParagraph"/>
              <w:spacing w:before="0" w:line="304" w:lineRule="exact"/>
              <w:ind w:left="1329" w:right="242"/>
              <w:rPr>
                <w:b/>
                <w:sz w:val="28"/>
              </w:rPr>
            </w:pPr>
            <w:r>
              <w:rPr>
                <w:b/>
                <w:sz w:val="28"/>
              </w:rPr>
              <w:t>15</w:t>
            </w:r>
          </w:p>
        </w:tc>
        <w:tc>
          <w:tcPr>
            <w:tcW w:w="6416" w:type="dxa"/>
          </w:tcPr>
          <w:p w:rsidR="007D3AD7" w:rsidRDefault="0071018B" w:rsidP="00932EB7">
            <w:pPr>
              <w:pStyle w:val="TableParagraph"/>
              <w:spacing w:before="0" w:line="304" w:lineRule="exact"/>
              <w:ind w:left="107" w:right="242"/>
              <w:jc w:val="left"/>
              <w:rPr>
                <w:sz w:val="28"/>
              </w:rPr>
            </w:pPr>
            <w:r>
              <w:rPr>
                <w:sz w:val="28"/>
              </w:rPr>
              <w:t>Не</w:t>
            </w:r>
            <w:r>
              <w:rPr>
                <w:spacing w:val="-4"/>
                <w:sz w:val="28"/>
              </w:rPr>
              <w:t xml:space="preserve"> </w:t>
            </w:r>
            <w:r>
              <w:rPr>
                <w:sz w:val="28"/>
              </w:rPr>
              <w:t>соответствует</w:t>
            </w:r>
            <w:r>
              <w:rPr>
                <w:spacing w:val="-4"/>
                <w:sz w:val="28"/>
              </w:rPr>
              <w:t xml:space="preserve"> </w:t>
            </w:r>
            <w:r>
              <w:rPr>
                <w:sz w:val="28"/>
              </w:rPr>
              <w:t>требованиям</w:t>
            </w:r>
            <w:r>
              <w:rPr>
                <w:spacing w:val="-4"/>
                <w:sz w:val="28"/>
              </w:rPr>
              <w:t xml:space="preserve"> </w:t>
            </w:r>
            <w:r>
              <w:rPr>
                <w:sz w:val="28"/>
              </w:rPr>
              <w:t>эксплуатации</w:t>
            </w:r>
          </w:p>
        </w:tc>
      </w:tr>
      <w:tr w:rsidR="007D3AD7">
        <w:trPr>
          <w:trHeight w:val="321"/>
        </w:trPr>
        <w:tc>
          <w:tcPr>
            <w:tcW w:w="9606" w:type="dxa"/>
            <w:gridSpan w:val="2"/>
          </w:tcPr>
          <w:p w:rsidR="007D3AD7" w:rsidRDefault="0071018B" w:rsidP="00932EB7">
            <w:pPr>
              <w:pStyle w:val="TableParagraph"/>
              <w:spacing w:before="0" w:line="301" w:lineRule="exact"/>
              <w:ind w:left="1903" w:right="242"/>
              <w:rPr>
                <w:b/>
                <w:sz w:val="28"/>
              </w:rPr>
            </w:pPr>
            <w:r>
              <w:rPr>
                <w:b/>
                <w:sz w:val="28"/>
              </w:rPr>
              <w:t>Для</w:t>
            </w:r>
            <w:r>
              <w:rPr>
                <w:b/>
                <w:spacing w:val="-6"/>
                <w:sz w:val="28"/>
              </w:rPr>
              <w:t xml:space="preserve"> </w:t>
            </w:r>
            <w:r>
              <w:rPr>
                <w:b/>
                <w:sz w:val="28"/>
              </w:rPr>
              <w:t>объектов</w:t>
            </w:r>
            <w:r>
              <w:rPr>
                <w:b/>
                <w:spacing w:val="-4"/>
                <w:sz w:val="28"/>
              </w:rPr>
              <w:t xml:space="preserve"> </w:t>
            </w:r>
            <w:r>
              <w:rPr>
                <w:b/>
                <w:sz w:val="28"/>
              </w:rPr>
              <w:t>материальных</w:t>
            </w:r>
            <w:r>
              <w:rPr>
                <w:b/>
                <w:spacing w:val="-3"/>
                <w:sz w:val="28"/>
              </w:rPr>
              <w:t xml:space="preserve"> </w:t>
            </w:r>
            <w:r>
              <w:rPr>
                <w:b/>
                <w:sz w:val="28"/>
              </w:rPr>
              <w:t>запасов</w:t>
            </w:r>
          </w:p>
        </w:tc>
      </w:tr>
      <w:tr w:rsidR="007D3AD7">
        <w:trPr>
          <w:trHeight w:val="321"/>
        </w:trPr>
        <w:tc>
          <w:tcPr>
            <w:tcW w:w="3190" w:type="dxa"/>
          </w:tcPr>
          <w:p w:rsidR="007D3AD7" w:rsidRDefault="0071018B" w:rsidP="00932EB7">
            <w:pPr>
              <w:pStyle w:val="TableParagraph"/>
              <w:spacing w:before="0" w:line="301" w:lineRule="exact"/>
              <w:ind w:left="1329" w:right="242"/>
              <w:rPr>
                <w:b/>
                <w:sz w:val="28"/>
              </w:rPr>
            </w:pPr>
            <w:r>
              <w:rPr>
                <w:b/>
                <w:sz w:val="28"/>
              </w:rPr>
              <w:t>51</w:t>
            </w:r>
          </w:p>
        </w:tc>
        <w:tc>
          <w:tcPr>
            <w:tcW w:w="6416" w:type="dxa"/>
          </w:tcPr>
          <w:p w:rsidR="007D3AD7" w:rsidRDefault="0071018B" w:rsidP="00932EB7">
            <w:pPr>
              <w:pStyle w:val="TableParagraph"/>
              <w:spacing w:before="0" w:line="301" w:lineRule="exact"/>
              <w:ind w:left="107" w:right="242"/>
              <w:jc w:val="left"/>
              <w:rPr>
                <w:sz w:val="28"/>
              </w:rPr>
            </w:pPr>
            <w:r>
              <w:rPr>
                <w:sz w:val="28"/>
              </w:rPr>
              <w:t>В</w:t>
            </w:r>
            <w:r>
              <w:rPr>
                <w:spacing w:val="-1"/>
                <w:sz w:val="28"/>
              </w:rPr>
              <w:t xml:space="preserve"> </w:t>
            </w:r>
            <w:r>
              <w:rPr>
                <w:sz w:val="28"/>
              </w:rPr>
              <w:t>запасе</w:t>
            </w:r>
            <w:r>
              <w:rPr>
                <w:spacing w:val="-3"/>
                <w:sz w:val="28"/>
              </w:rPr>
              <w:t xml:space="preserve"> </w:t>
            </w:r>
            <w:r>
              <w:rPr>
                <w:sz w:val="28"/>
              </w:rPr>
              <w:t>для</w:t>
            </w:r>
            <w:r>
              <w:rPr>
                <w:spacing w:val="-1"/>
                <w:sz w:val="28"/>
              </w:rPr>
              <w:t xml:space="preserve"> </w:t>
            </w:r>
            <w:r>
              <w:rPr>
                <w:sz w:val="28"/>
              </w:rPr>
              <w:t>использования</w:t>
            </w:r>
          </w:p>
        </w:tc>
      </w:tr>
      <w:tr w:rsidR="007D3AD7">
        <w:trPr>
          <w:trHeight w:val="323"/>
        </w:trPr>
        <w:tc>
          <w:tcPr>
            <w:tcW w:w="3190" w:type="dxa"/>
          </w:tcPr>
          <w:p w:rsidR="007D3AD7" w:rsidRDefault="0071018B" w:rsidP="00932EB7">
            <w:pPr>
              <w:pStyle w:val="TableParagraph"/>
              <w:spacing w:before="0" w:line="304" w:lineRule="exact"/>
              <w:ind w:left="1329" w:right="242"/>
              <w:rPr>
                <w:b/>
                <w:sz w:val="28"/>
              </w:rPr>
            </w:pPr>
            <w:r>
              <w:rPr>
                <w:b/>
                <w:sz w:val="28"/>
              </w:rPr>
              <w:t>52</w:t>
            </w:r>
          </w:p>
        </w:tc>
        <w:tc>
          <w:tcPr>
            <w:tcW w:w="6416" w:type="dxa"/>
          </w:tcPr>
          <w:p w:rsidR="007D3AD7" w:rsidRDefault="0071018B" w:rsidP="00932EB7">
            <w:pPr>
              <w:pStyle w:val="TableParagraph"/>
              <w:spacing w:before="0" w:line="304" w:lineRule="exact"/>
              <w:ind w:left="107" w:right="242"/>
              <w:jc w:val="left"/>
              <w:rPr>
                <w:sz w:val="28"/>
              </w:rPr>
            </w:pPr>
            <w:r>
              <w:rPr>
                <w:sz w:val="28"/>
              </w:rPr>
              <w:t>В</w:t>
            </w:r>
            <w:r>
              <w:rPr>
                <w:spacing w:val="-2"/>
                <w:sz w:val="28"/>
              </w:rPr>
              <w:t xml:space="preserve"> </w:t>
            </w:r>
            <w:r>
              <w:rPr>
                <w:sz w:val="28"/>
              </w:rPr>
              <w:t>запасе</w:t>
            </w:r>
            <w:r>
              <w:rPr>
                <w:spacing w:val="-4"/>
                <w:sz w:val="28"/>
              </w:rPr>
              <w:t xml:space="preserve"> </w:t>
            </w:r>
            <w:r>
              <w:rPr>
                <w:sz w:val="28"/>
              </w:rPr>
              <w:t>на</w:t>
            </w:r>
            <w:r>
              <w:rPr>
                <w:spacing w:val="-1"/>
                <w:sz w:val="28"/>
              </w:rPr>
              <w:t xml:space="preserve"> </w:t>
            </w:r>
            <w:r>
              <w:rPr>
                <w:sz w:val="28"/>
              </w:rPr>
              <w:t>хранении</w:t>
            </w:r>
          </w:p>
        </w:tc>
      </w:tr>
      <w:tr w:rsidR="007D3AD7">
        <w:trPr>
          <w:trHeight w:val="321"/>
        </w:trPr>
        <w:tc>
          <w:tcPr>
            <w:tcW w:w="3190" w:type="dxa"/>
          </w:tcPr>
          <w:p w:rsidR="007D3AD7" w:rsidRDefault="0071018B" w:rsidP="00932EB7">
            <w:pPr>
              <w:pStyle w:val="TableParagraph"/>
              <w:spacing w:before="0" w:line="301" w:lineRule="exact"/>
              <w:ind w:left="1329" w:right="242"/>
              <w:rPr>
                <w:b/>
                <w:sz w:val="28"/>
              </w:rPr>
            </w:pPr>
            <w:r>
              <w:rPr>
                <w:b/>
                <w:sz w:val="28"/>
              </w:rPr>
              <w:t>53</w:t>
            </w:r>
          </w:p>
        </w:tc>
        <w:tc>
          <w:tcPr>
            <w:tcW w:w="6416" w:type="dxa"/>
          </w:tcPr>
          <w:p w:rsidR="007D3AD7" w:rsidRDefault="0071018B" w:rsidP="00932EB7">
            <w:pPr>
              <w:pStyle w:val="TableParagraph"/>
              <w:spacing w:before="0" w:line="301" w:lineRule="exact"/>
              <w:ind w:left="107" w:right="242"/>
              <w:jc w:val="left"/>
              <w:rPr>
                <w:sz w:val="28"/>
              </w:rPr>
            </w:pPr>
            <w:r>
              <w:rPr>
                <w:sz w:val="28"/>
              </w:rPr>
              <w:t>Не</w:t>
            </w:r>
            <w:r>
              <w:rPr>
                <w:spacing w:val="-2"/>
                <w:sz w:val="28"/>
              </w:rPr>
              <w:t xml:space="preserve"> </w:t>
            </w:r>
            <w:r>
              <w:rPr>
                <w:sz w:val="28"/>
              </w:rPr>
              <w:t>надлежащего качества</w:t>
            </w:r>
          </w:p>
        </w:tc>
      </w:tr>
      <w:tr w:rsidR="007D3AD7">
        <w:trPr>
          <w:trHeight w:val="321"/>
        </w:trPr>
        <w:tc>
          <w:tcPr>
            <w:tcW w:w="3190" w:type="dxa"/>
          </w:tcPr>
          <w:p w:rsidR="007D3AD7" w:rsidRDefault="0071018B" w:rsidP="00932EB7">
            <w:pPr>
              <w:pStyle w:val="TableParagraph"/>
              <w:spacing w:before="0" w:line="301" w:lineRule="exact"/>
              <w:ind w:left="1329" w:right="242"/>
              <w:rPr>
                <w:b/>
                <w:sz w:val="28"/>
              </w:rPr>
            </w:pPr>
            <w:r>
              <w:rPr>
                <w:b/>
                <w:sz w:val="28"/>
              </w:rPr>
              <w:t>54</w:t>
            </w:r>
          </w:p>
        </w:tc>
        <w:tc>
          <w:tcPr>
            <w:tcW w:w="6416" w:type="dxa"/>
          </w:tcPr>
          <w:p w:rsidR="007D3AD7" w:rsidRDefault="0071018B" w:rsidP="00932EB7">
            <w:pPr>
              <w:pStyle w:val="TableParagraph"/>
              <w:spacing w:before="0" w:line="301" w:lineRule="exact"/>
              <w:ind w:left="107" w:right="242"/>
              <w:jc w:val="left"/>
              <w:rPr>
                <w:sz w:val="28"/>
              </w:rPr>
            </w:pPr>
            <w:r>
              <w:rPr>
                <w:sz w:val="28"/>
              </w:rPr>
              <w:t>Повреждены</w:t>
            </w:r>
          </w:p>
        </w:tc>
      </w:tr>
      <w:tr w:rsidR="007D3AD7">
        <w:trPr>
          <w:trHeight w:val="321"/>
        </w:trPr>
        <w:tc>
          <w:tcPr>
            <w:tcW w:w="3190" w:type="dxa"/>
          </w:tcPr>
          <w:p w:rsidR="007D3AD7" w:rsidRDefault="0071018B" w:rsidP="00932EB7">
            <w:pPr>
              <w:pStyle w:val="TableParagraph"/>
              <w:spacing w:before="0" w:line="301" w:lineRule="exact"/>
              <w:ind w:left="1329" w:right="242"/>
              <w:rPr>
                <w:b/>
                <w:sz w:val="28"/>
              </w:rPr>
            </w:pPr>
            <w:r>
              <w:rPr>
                <w:b/>
                <w:sz w:val="28"/>
              </w:rPr>
              <w:t>55</w:t>
            </w:r>
          </w:p>
        </w:tc>
        <w:tc>
          <w:tcPr>
            <w:tcW w:w="6416" w:type="dxa"/>
          </w:tcPr>
          <w:p w:rsidR="007D3AD7" w:rsidRDefault="0071018B" w:rsidP="00932EB7">
            <w:pPr>
              <w:pStyle w:val="TableParagraph"/>
              <w:spacing w:before="0" w:line="301" w:lineRule="exact"/>
              <w:ind w:left="107" w:right="242"/>
              <w:jc w:val="left"/>
              <w:rPr>
                <w:sz w:val="28"/>
              </w:rPr>
            </w:pPr>
            <w:r>
              <w:rPr>
                <w:sz w:val="28"/>
              </w:rPr>
              <w:t>Истек</w:t>
            </w:r>
            <w:r>
              <w:rPr>
                <w:spacing w:val="-2"/>
                <w:sz w:val="28"/>
              </w:rPr>
              <w:t xml:space="preserve"> </w:t>
            </w:r>
            <w:r>
              <w:rPr>
                <w:sz w:val="28"/>
              </w:rPr>
              <w:t>срок</w:t>
            </w:r>
            <w:r>
              <w:rPr>
                <w:spacing w:val="-4"/>
                <w:sz w:val="28"/>
              </w:rPr>
              <w:t xml:space="preserve"> </w:t>
            </w:r>
            <w:r>
              <w:rPr>
                <w:sz w:val="28"/>
              </w:rPr>
              <w:t>хранения</w:t>
            </w:r>
          </w:p>
        </w:tc>
      </w:tr>
      <w:tr w:rsidR="007D3AD7">
        <w:trPr>
          <w:trHeight w:val="323"/>
        </w:trPr>
        <w:tc>
          <w:tcPr>
            <w:tcW w:w="9606" w:type="dxa"/>
            <w:gridSpan w:val="2"/>
          </w:tcPr>
          <w:p w:rsidR="007D3AD7" w:rsidRDefault="0071018B" w:rsidP="00932EB7">
            <w:pPr>
              <w:pStyle w:val="TableParagraph"/>
              <w:spacing w:before="0" w:line="304" w:lineRule="exact"/>
              <w:ind w:left="1903" w:right="242"/>
              <w:rPr>
                <w:b/>
                <w:sz w:val="28"/>
              </w:rPr>
            </w:pPr>
            <w:r>
              <w:rPr>
                <w:b/>
                <w:sz w:val="28"/>
              </w:rPr>
              <w:t>Для</w:t>
            </w:r>
            <w:r>
              <w:rPr>
                <w:b/>
                <w:spacing w:val="-6"/>
                <w:sz w:val="28"/>
              </w:rPr>
              <w:t xml:space="preserve"> </w:t>
            </w:r>
            <w:r>
              <w:rPr>
                <w:b/>
                <w:sz w:val="28"/>
              </w:rPr>
              <w:t>объектов</w:t>
            </w:r>
            <w:r>
              <w:rPr>
                <w:b/>
                <w:spacing w:val="-5"/>
                <w:sz w:val="28"/>
              </w:rPr>
              <w:t xml:space="preserve"> </w:t>
            </w:r>
            <w:r>
              <w:rPr>
                <w:b/>
                <w:sz w:val="28"/>
              </w:rPr>
              <w:t>незавершенного</w:t>
            </w:r>
            <w:r>
              <w:rPr>
                <w:b/>
                <w:spacing w:val="-4"/>
                <w:sz w:val="28"/>
              </w:rPr>
              <w:t xml:space="preserve"> </w:t>
            </w:r>
            <w:r>
              <w:rPr>
                <w:b/>
                <w:sz w:val="28"/>
              </w:rPr>
              <w:t>строительства</w:t>
            </w:r>
          </w:p>
        </w:tc>
      </w:tr>
      <w:tr w:rsidR="007D3AD7">
        <w:trPr>
          <w:trHeight w:val="321"/>
        </w:trPr>
        <w:tc>
          <w:tcPr>
            <w:tcW w:w="3190" w:type="dxa"/>
          </w:tcPr>
          <w:p w:rsidR="007D3AD7" w:rsidRDefault="0071018B" w:rsidP="00932EB7">
            <w:pPr>
              <w:pStyle w:val="TableParagraph"/>
              <w:spacing w:before="0" w:line="302" w:lineRule="exact"/>
              <w:ind w:left="1329" w:right="242"/>
              <w:rPr>
                <w:b/>
                <w:sz w:val="28"/>
              </w:rPr>
            </w:pPr>
            <w:r>
              <w:rPr>
                <w:b/>
                <w:sz w:val="28"/>
              </w:rPr>
              <w:t>61</w:t>
            </w:r>
          </w:p>
        </w:tc>
        <w:tc>
          <w:tcPr>
            <w:tcW w:w="6416" w:type="dxa"/>
          </w:tcPr>
          <w:p w:rsidR="007D3AD7" w:rsidRDefault="0071018B" w:rsidP="00932EB7">
            <w:pPr>
              <w:pStyle w:val="TableParagraph"/>
              <w:spacing w:before="0" w:line="302" w:lineRule="exact"/>
              <w:ind w:left="107" w:right="242"/>
              <w:jc w:val="left"/>
              <w:rPr>
                <w:sz w:val="28"/>
              </w:rPr>
            </w:pPr>
            <w:r>
              <w:rPr>
                <w:sz w:val="28"/>
              </w:rPr>
              <w:t>Строительство</w:t>
            </w:r>
            <w:r>
              <w:rPr>
                <w:spacing w:val="-2"/>
                <w:sz w:val="28"/>
              </w:rPr>
              <w:t xml:space="preserve"> </w:t>
            </w:r>
            <w:r>
              <w:rPr>
                <w:sz w:val="28"/>
              </w:rPr>
              <w:t>ведется</w:t>
            </w:r>
          </w:p>
        </w:tc>
      </w:tr>
      <w:tr w:rsidR="007D3AD7">
        <w:trPr>
          <w:trHeight w:val="321"/>
        </w:trPr>
        <w:tc>
          <w:tcPr>
            <w:tcW w:w="3190" w:type="dxa"/>
          </w:tcPr>
          <w:p w:rsidR="007D3AD7" w:rsidRDefault="0071018B" w:rsidP="00932EB7">
            <w:pPr>
              <w:pStyle w:val="TableParagraph"/>
              <w:spacing w:before="0" w:line="301" w:lineRule="exact"/>
              <w:ind w:left="1329" w:right="242"/>
              <w:rPr>
                <w:b/>
                <w:sz w:val="28"/>
              </w:rPr>
            </w:pPr>
            <w:r>
              <w:rPr>
                <w:b/>
                <w:sz w:val="28"/>
              </w:rPr>
              <w:t>62</w:t>
            </w:r>
          </w:p>
        </w:tc>
        <w:tc>
          <w:tcPr>
            <w:tcW w:w="6416" w:type="dxa"/>
          </w:tcPr>
          <w:p w:rsidR="007D3AD7" w:rsidRDefault="0071018B" w:rsidP="00932EB7">
            <w:pPr>
              <w:pStyle w:val="TableParagraph"/>
              <w:spacing w:before="0" w:line="301" w:lineRule="exact"/>
              <w:ind w:left="107" w:right="242"/>
              <w:jc w:val="left"/>
              <w:rPr>
                <w:sz w:val="28"/>
              </w:rPr>
            </w:pPr>
            <w:r>
              <w:rPr>
                <w:sz w:val="28"/>
              </w:rPr>
              <w:t>Стройка</w:t>
            </w:r>
            <w:r>
              <w:rPr>
                <w:spacing w:val="-5"/>
                <w:sz w:val="28"/>
              </w:rPr>
              <w:t xml:space="preserve"> </w:t>
            </w:r>
            <w:r>
              <w:rPr>
                <w:sz w:val="28"/>
              </w:rPr>
              <w:t>законсервирована</w:t>
            </w:r>
          </w:p>
        </w:tc>
      </w:tr>
      <w:tr w:rsidR="007D3AD7">
        <w:trPr>
          <w:trHeight w:val="323"/>
        </w:trPr>
        <w:tc>
          <w:tcPr>
            <w:tcW w:w="3190" w:type="dxa"/>
          </w:tcPr>
          <w:p w:rsidR="007D3AD7" w:rsidRDefault="0071018B" w:rsidP="00932EB7">
            <w:pPr>
              <w:pStyle w:val="TableParagraph"/>
              <w:spacing w:before="0" w:line="304" w:lineRule="exact"/>
              <w:ind w:left="1329" w:right="242"/>
              <w:rPr>
                <w:b/>
                <w:sz w:val="28"/>
              </w:rPr>
            </w:pPr>
            <w:r>
              <w:rPr>
                <w:b/>
                <w:sz w:val="28"/>
              </w:rPr>
              <w:t>63</w:t>
            </w:r>
          </w:p>
        </w:tc>
        <w:tc>
          <w:tcPr>
            <w:tcW w:w="6416" w:type="dxa"/>
          </w:tcPr>
          <w:p w:rsidR="007D3AD7" w:rsidRDefault="0071018B" w:rsidP="00932EB7">
            <w:pPr>
              <w:pStyle w:val="TableParagraph"/>
              <w:spacing w:before="0" w:line="304" w:lineRule="exact"/>
              <w:ind w:left="107" w:right="242"/>
              <w:jc w:val="left"/>
              <w:rPr>
                <w:sz w:val="28"/>
              </w:rPr>
            </w:pPr>
            <w:r>
              <w:rPr>
                <w:sz w:val="28"/>
              </w:rPr>
              <w:t>Строительство</w:t>
            </w:r>
            <w:r>
              <w:rPr>
                <w:spacing w:val="-3"/>
                <w:sz w:val="28"/>
              </w:rPr>
              <w:t xml:space="preserve"> </w:t>
            </w:r>
            <w:r>
              <w:rPr>
                <w:sz w:val="28"/>
              </w:rPr>
              <w:t>приостановлено</w:t>
            </w:r>
            <w:r>
              <w:rPr>
                <w:spacing w:val="-3"/>
                <w:sz w:val="28"/>
              </w:rPr>
              <w:t xml:space="preserve"> </w:t>
            </w:r>
            <w:r>
              <w:rPr>
                <w:sz w:val="28"/>
              </w:rPr>
              <w:t>без</w:t>
            </w:r>
            <w:r>
              <w:rPr>
                <w:spacing w:val="-6"/>
                <w:sz w:val="28"/>
              </w:rPr>
              <w:t xml:space="preserve"> </w:t>
            </w:r>
            <w:r>
              <w:rPr>
                <w:sz w:val="28"/>
              </w:rPr>
              <w:t>консервации</w:t>
            </w:r>
          </w:p>
        </w:tc>
      </w:tr>
      <w:tr w:rsidR="007D3AD7">
        <w:trPr>
          <w:trHeight w:val="642"/>
        </w:trPr>
        <w:tc>
          <w:tcPr>
            <w:tcW w:w="3190" w:type="dxa"/>
          </w:tcPr>
          <w:p w:rsidR="007D3AD7" w:rsidRDefault="0071018B" w:rsidP="00932EB7">
            <w:pPr>
              <w:pStyle w:val="TableParagraph"/>
              <w:spacing w:before="0" w:line="320" w:lineRule="exact"/>
              <w:ind w:left="1329" w:right="242"/>
              <w:rPr>
                <w:b/>
                <w:sz w:val="28"/>
              </w:rPr>
            </w:pPr>
            <w:r>
              <w:rPr>
                <w:b/>
                <w:sz w:val="28"/>
              </w:rPr>
              <w:t>64</w:t>
            </w:r>
          </w:p>
        </w:tc>
        <w:tc>
          <w:tcPr>
            <w:tcW w:w="6416" w:type="dxa"/>
          </w:tcPr>
          <w:p w:rsidR="007D3AD7" w:rsidRDefault="0071018B" w:rsidP="00932EB7">
            <w:pPr>
              <w:pStyle w:val="TableParagraph"/>
              <w:spacing w:before="0" w:line="315" w:lineRule="exact"/>
              <w:ind w:left="107" w:right="242"/>
              <w:jc w:val="left"/>
              <w:rPr>
                <w:sz w:val="28"/>
              </w:rPr>
            </w:pPr>
            <w:r>
              <w:rPr>
                <w:sz w:val="28"/>
              </w:rPr>
              <w:t>Передается</w:t>
            </w:r>
            <w:r>
              <w:rPr>
                <w:spacing w:val="-2"/>
                <w:sz w:val="28"/>
              </w:rPr>
              <w:t xml:space="preserve"> </w:t>
            </w:r>
            <w:r>
              <w:rPr>
                <w:sz w:val="28"/>
              </w:rPr>
              <w:t>в</w:t>
            </w:r>
            <w:r>
              <w:rPr>
                <w:spacing w:val="-3"/>
                <w:sz w:val="28"/>
              </w:rPr>
              <w:t xml:space="preserve"> </w:t>
            </w:r>
            <w:r>
              <w:rPr>
                <w:sz w:val="28"/>
              </w:rPr>
              <w:t>собственность</w:t>
            </w:r>
            <w:r>
              <w:rPr>
                <w:spacing w:val="-3"/>
                <w:sz w:val="28"/>
              </w:rPr>
              <w:t xml:space="preserve"> </w:t>
            </w:r>
            <w:r>
              <w:rPr>
                <w:sz w:val="28"/>
              </w:rPr>
              <w:t>другому</w:t>
            </w:r>
            <w:r>
              <w:rPr>
                <w:spacing w:val="-5"/>
                <w:sz w:val="28"/>
              </w:rPr>
              <w:t xml:space="preserve"> </w:t>
            </w:r>
            <w:r>
              <w:rPr>
                <w:sz w:val="28"/>
              </w:rPr>
              <w:t>субъекту</w:t>
            </w:r>
          </w:p>
          <w:p w:rsidR="007D3AD7" w:rsidRDefault="0071018B" w:rsidP="00932EB7">
            <w:pPr>
              <w:pStyle w:val="TableParagraph"/>
              <w:spacing w:before="0" w:line="308" w:lineRule="exact"/>
              <w:ind w:left="107" w:right="242"/>
              <w:jc w:val="left"/>
              <w:rPr>
                <w:sz w:val="28"/>
              </w:rPr>
            </w:pPr>
            <w:r>
              <w:rPr>
                <w:sz w:val="28"/>
              </w:rPr>
              <w:t>учета</w:t>
            </w:r>
          </w:p>
        </w:tc>
      </w:tr>
      <w:tr w:rsidR="007D3AD7">
        <w:trPr>
          <w:trHeight w:val="1288"/>
        </w:trPr>
        <w:tc>
          <w:tcPr>
            <w:tcW w:w="9606" w:type="dxa"/>
            <w:gridSpan w:val="2"/>
          </w:tcPr>
          <w:p w:rsidR="007D3AD7" w:rsidRDefault="0071018B" w:rsidP="00932EB7">
            <w:pPr>
              <w:pStyle w:val="TableParagraph"/>
              <w:spacing w:before="0"/>
              <w:ind w:left="244" w:right="242" w:firstLine="314"/>
              <w:jc w:val="left"/>
              <w:rPr>
                <w:sz w:val="28"/>
              </w:rPr>
            </w:pPr>
            <w:r>
              <w:rPr>
                <w:sz w:val="28"/>
              </w:rPr>
              <w:t>В графе 9 указывается информация о возможных способах вовлечения</w:t>
            </w:r>
            <w:r>
              <w:rPr>
                <w:spacing w:val="1"/>
                <w:sz w:val="28"/>
              </w:rPr>
              <w:t xml:space="preserve"> </w:t>
            </w:r>
            <w:r>
              <w:rPr>
                <w:sz w:val="28"/>
              </w:rPr>
              <w:t>объектов инвентаризации в хозяйственный оборот, использования в целях</w:t>
            </w:r>
            <w:r>
              <w:rPr>
                <w:spacing w:val="1"/>
                <w:sz w:val="28"/>
              </w:rPr>
              <w:t xml:space="preserve"> </w:t>
            </w:r>
            <w:r>
              <w:rPr>
                <w:sz w:val="28"/>
              </w:rPr>
              <w:t>получения</w:t>
            </w:r>
            <w:r>
              <w:rPr>
                <w:spacing w:val="-4"/>
                <w:sz w:val="28"/>
              </w:rPr>
              <w:t xml:space="preserve"> </w:t>
            </w:r>
            <w:r>
              <w:rPr>
                <w:sz w:val="28"/>
              </w:rPr>
              <w:t>экономической</w:t>
            </w:r>
            <w:r>
              <w:rPr>
                <w:spacing w:val="-4"/>
                <w:sz w:val="28"/>
              </w:rPr>
              <w:t xml:space="preserve"> </w:t>
            </w:r>
            <w:r>
              <w:rPr>
                <w:sz w:val="28"/>
              </w:rPr>
              <w:t>выгоды</w:t>
            </w:r>
            <w:r>
              <w:rPr>
                <w:spacing w:val="-4"/>
                <w:sz w:val="28"/>
              </w:rPr>
              <w:t xml:space="preserve"> </w:t>
            </w:r>
            <w:r>
              <w:rPr>
                <w:sz w:val="28"/>
              </w:rPr>
              <w:t>(извлечения</w:t>
            </w:r>
            <w:r>
              <w:rPr>
                <w:spacing w:val="-4"/>
                <w:sz w:val="28"/>
              </w:rPr>
              <w:t xml:space="preserve"> </w:t>
            </w:r>
            <w:r>
              <w:rPr>
                <w:sz w:val="28"/>
              </w:rPr>
              <w:t>полезного</w:t>
            </w:r>
            <w:r>
              <w:rPr>
                <w:spacing w:val="-6"/>
                <w:sz w:val="28"/>
              </w:rPr>
              <w:t xml:space="preserve"> </w:t>
            </w:r>
            <w:r>
              <w:rPr>
                <w:sz w:val="28"/>
              </w:rPr>
              <w:t>потенциала)</w:t>
            </w:r>
            <w:r>
              <w:rPr>
                <w:spacing w:val="-5"/>
                <w:sz w:val="28"/>
              </w:rPr>
              <w:t xml:space="preserve"> </w:t>
            </w:r>
            <w:r>
              <w:rPr>
                <w:sz w:val="28"/>
              </w:rPr>
              <w:t>либо</w:t>
            </w:r>
          </w:p>
          <w:p w:rsidR="007D3AD7" w:rsidRDefault="0071018B" w:rsidP="00932EB7">
            <w:pPr>
              <w:pStyle w:val="TableParagraph"/>
              <w:spacing w:before="0" w:line="308" w:lineRule="exact"/>
              <w:ind w:left="1228" w:right="242"/>
              <w:jc w:val="left"/>
              <w:rPr>
                <w:sz w:val="28"/>
              </w:rPr>
            </w:pPr>
            <w:r>
              <w:rPr>
                <w:sz w:val="28"/>
              </w:rPr>
              <w:t>при</w:t>
            </w:r>
            <w:r>
              <w:rPr>
                <w:spacing w:val="-3"/>
                <w:sz w:val="28"/>
              </w:rPr>
              <w:t xml:space="preserve"> </w:t>
            </w:r>
            <w:r>
              <w:rPr>
                <w:sz w:val="28"/>
              </w:rPr>
              <w:t>отсутствии</w:t>
            </w:r>
            <w:r>
              <w:rPr>
                <w:spacing w:val="-3"/>
                <w:sz w:val="28"/>
              </w:rPr>
              <w:t xml:space="preserve"> </w:t>
            </w:r>
            <w:r>
              <w:rPr>
                <w:sz w:val="28"/>
              </w:rPr>
              <w:t>возможности -</w:t>
            </w:r>
            <w:r>
              <w:rPr>
                <w:spacing w:val="-5"/>
                <w:sz w:val="28"/>
              </w:rPr>
              <w:t xml:space="preserve"> </w:t>
            </w:r>
            <w:r>
              <w:rPr>
                <w:sz w:val="28"/>
              </w:rPr>
              <w:t>о</w:t>
            </w:r>
            <w:r>
              <w:rPr>
                <w:spacing w:val="-2"/>
                <w:sz w:val="28"/>
              </w:rPr>
              <w:t xml:space="preserve"> </w:t>
            </w:r>
            <w:r>
              <w:rPr>
                <w:sz w:val="28"/>
              </w:rPr>
              <w:t>способах</w:t>
            </w:r>
            <w:r>
              <w:rPr>
                <w:spacing w:val="-1"/>
                <w:sz w:val="28"/>
              </w:rPr>
              <w:t xml:space="preserve"> </w:t>
            </w:r>
            <w:r>
              <w:rPr>
                <w:sz w:val="28"/>
              </w:rPr>
              <w:t>выбытия</w:t>
            </w:r>
            <w:r>
              <w:rPr>
                <w:spacing w:val="-6"/>
                <w:sz w:val="28"/>
              </w:rPr>
              <w:t xml:space="preserve"> </w:t>
            </w:r>
            <w:r>
              <w:rPr>
                <w:sz w:val="28"/>
              </w:rPr>
              <w:t>объекта</w:t>
            </w:r>
          </w:p>
        </w:tc>
      </w:tr>
      <w:tr w:rsidR="007D3AD7">
        <w:trPr>
          <w:trHeight w:val="321"/>
        </w:trPr>
        <w:tc>
          <w:tcPr>
            <w:tcW w:w="9606" w:type="dxa"/>
            <w:gridSpan w:val="2"/>
          </w:tcPr>
          <w:p w:rsidR="007D3AD7" w:rsidRDefault="0071018B" w:rsidP="00932EB7">
            <w:pPr>
              <w:pStyle w:val="TableParagraph"/>
              <w:spacing w:before="0" w:line="301" w:lineRule="exact"/>
              <w:ind w:left="1903" w:right="242"/>
              <w:rPr>
                <w:b/>
                <w:sz w:val="28"/>
              </w:rPr>
            </w:pPr>
            <w:r>
              <w:rPr>
                <w:b/>
                <w:sz w:val="28"/>
              </w:rPr>
              <w:t>Для</w:t>
            </w:r>
            <w:r>
              <w:rPr>
                <w:b/>
                <w:spacing w:val="-5"/>
                <w:sz w:val="28"/>
              </w:rPr>
              <w:t xml:space="preserve"> </w:t>
            </w:r>
            <w:r>
              <w:rPr>
                <w:b/>
                <w:sz w:val="28"/>
              </w:rPr>
              <w:t>объектов</w:t>
            </w:r>
            <w:r>
              <w:rPr>
                <w:b/>
                <w:spacing w:val="-3"/>
                <w:sz w:val="28"/>
              </w:rPr>
              <w:t xml:space="preserve"> </w:t>
            </w:r>
            <w:r>
              <w:rPr>
                <w:b/>
                <w:sz w:val="28"/>
              </w:rPr>
              <w:t>основных</w:t>
            </w:r>
            <w:r>
              <w:rPr>
                <w:b/>
                <w:spacing w:val="-1"/>
                <w:sz w:val="28"/>
              </w:rPr>
              <w:t xml:space="preserve"> </w:t>
            </w:r>
            <w:r>
              <w:rPr>
                <w:b/>
                <w:sz w:val="28"/>
              </w:rPr>
              <w:t>средств</w:t>
            </w:r>
          </w:p>
        </w:tc>
      </w:tr>
      <w:tr w:rsidR="007D3AD7">
        <w:trPr>
          <w:trHeight w:val="323"/>
        </w:trPr>
        <w:tc>
          <w:tcPr>
            <w:tcW w:w="3190" w:type="dxa"/>
          </w:tcPr>
          <w:p w:rsidR="007D3AD7" w:rsidRDefault="0071018B" w:rsidP="00932EB7">
            <w:pPr>
              <w:pStyle w:val="TableParagraph"/>
              <w:spacing w:before="0" w:line="304" w:lineRule="exact"/>
              <w:ind w:left="1329" w:right="242"/>
              <w:rPr>
                <w:b/>
                <w:sz w:val="28"/>
              </w:rPr>
            </w:pPr>
            <w:r>
              <w:rPr>
                <w:b/>
                <w:sz w:val="28"/>
              </w:rPr>
              <w:t>11</w:t>
            </w:r>
          </w:p>
        </w:tc>
        <w:tc>
          <w:tcPr>
            <w:tcW w:w="6416" w:type="dxa"/>
          </w:tcPr>
          <w:p w:rsidR="007D3AD7" w:rsidRDefault="0071018B" w:rsidP="00932EB7">
            <w:pPr>
              <w:pStyle w:val="TableParagraph"/>
              <w:spacing w:before="0" w:line="304" w:lineRule="exact"/>
              <w:ind w:left="107" w:right="242"/>
              <w:jc w:val="left"/>
              <w:rPr>
                <w:sz w:val="28"/>
              </w:rPr>
            </w:pPr>
            <w:r>
              <w:rPr>
                <w:sz w:val="28"/>
              </w:rPr>
              <w:t>Эксплуатация</w:t>
            </w:r>
          </w:p>
        </w:tc>
      </w:tr>
      <w:tr w:rsidR="007D3AD7">
        <w:trPr>
          <w:trHeight w:val="321"/>
        </w:trPr>
        <w:tc>
          <w:tcPr>
            <w:tcW w:w="3190" w:type="dxa"/>
          </w:tcPr>
          <w:p w:rsidR="007D3AD7" w:rsidRDefault="0071018B" w:rsidP="00932EB7">
            <w:pPr>
              <w:pStyle w:val="TableParagraph"/>
              <w:spacing w:before="0" w:line="301" w:lineRule="exact"/>
              <w:ind w:left="1329" w:right="242"/>
              <w:rPr>
                <w:b/>
                <w:sz w:val="28"/>
              </w:rPr>
            </w:pPr>
            <w:r>
              <w:rPr>
                <w:b/>
                <w:sz w:val="28"/>
              </w:rPr>
              <w:t>12</w:t>
            </w:r>
          </w:p>
        </w:tc>
        <w:tc>
          <w:tcPr>
            <w:tcW w:w="6416" w:type="dxa"/>
          </w:tcPr>
          <w:p w:rsidR="007D3AD7" w:rsidRDefault="0071018B" w:rsidP="00932EB7">
            <w:pPr>
              <w:pStyle w:val="TableParagraph"/>
              <w:spacing w:before="0" w:line="301" w:lineRule="exact"/>
              <w:ind w:left="107" w:right="242"/>
              <w:jc w:val="left"/>
              <w:rPr>
                <w:sz w:val="28"/>
              </w:rPr>
            </w:pPr>
            <w:r>
              <w:rPr>
                <w:sz w:val="28"/>
              </w:rPr>
              <w:t>Подлежит</w:t>
            </w:r>
            <w:r>
              <w:rPr>
                <w:spacing w:val="-2"/>
                <w:sz w:val="28"/>
              </w:rPr>
              <w:t xml:space="preserve"> </w:t>
            </w:r>
            <w:r>
              <w:rPr>
                <w:sz w:val="28"/>
              </w:rPr>
              <w:t>вводу</w:t>
            </w:r>
            <w:r>
              <w:rPr>
                <w:spacing w:val="-5"/>
                <w:sz w:val="28"/>
              </w:rPr>
              <w:t xml:space="preserve"> </w:t>
            </w:r>
            <w:r>
              <w:rPr>
                <w:sz w:val="28"/>
              </w:rPr>
              <w:t>в</w:t>
            </w:r>
            <w:r>
              <w:rPr>
                <w:spacing w:val="-1"/>
                <w:sz w:val="28"/>
              </w:rPr>
              <w:t xml:space="preserve"> </w:t>
            </w:r>
            <w:r>
              <w:rPr>
                <w:sz w:val="28"/>
              </w:rPr>
              <w:t>эксплуатацию</w:t>
            </w:r>
          </w:p>
        </w:tc>
      </w:tr>
      <w:tr w:rsidR="007D3AD7">
        <w:trPr>
          <w:trHeight w:val="321"/>
        </w:trPr>
        <w:tc>
          <w:tcPr>
            <w:tcW w:w="3190" w:type="dxa"/>
          </w:tcPr>
          <w:p w:rsidR="007D3AD7" w:rsidRDefault="0071018B" w:rsidP="00932EB7">
            <w:pPr>
              <w:pStyle w:val="TableParagraph"/>
              <w:spacing w:before="0" w:line="302" w:lineRule="exact"/>
              <w:ind w:left="1329" w:right="242"/>
              <w:rPr>
                <w:b/>
                <w:sz w:val="28"/>
              </w:rPr>
            </w:pPr>
            <w:r>
              <w:rPr>
                <w:b/>
                <w:sz w:val="28"/>
              </w:rPr>
              <w:t>13</w:t>
            </w:r>
          </w:p>
        </w:tc>
        <w:tc>
          <w:tcPr>
            <w:tcW w:w="6416" w:type="dxa"/>
          </w:tcPr>
          <w:p w:rsidR="007D3AD7" w:rsidRDefault="0071018B" w:rsidP="00932EB7">
            <w:pPr>
              <w:pStyle w:val="TableParagraph"/>
              <w:spacing w:before="0" w:line="302" w:lineRule="exact"/>
              <w:ind w:left="107" w:right="242"/>
              <w:jc w:val="left"/>
              <w:rPr>
                <w:sz w:val="28"/>
              </w:rPr>
            </w:pPr>
            <w:r>
              <w:rPr>
                <w:sz w:val="28"/>
              </w:rPr>
              <w:t>Планируется</w:t>
            </w:r>
            <w:r>
              <w:rPr>
                <w:spacing w:val="-3"/>
                <w:sz w:val="28"/>
              </w:rPr>
              <w:t xml:space="preserve"> </w:t>
            </w:r>
            <w:r>
              <w:rPr>
                <w:sz w:val="28"/>
              </w:rPr>
              <w:t>ремонт</w:t>
            </w:r>
          </w:p>
        </w:tc>
      </w:tr>
      <w:tr w:rsidR="007D3AD7">
        <w:trPr>
          <w:trHeight w:val="323"/>
        </w:trPr>
        <w:tc>
          <w:tcPr>
            <w:tcW w:w="3190" w:type="dxa"/>
          </w:tcPr>
          <w:p w:rsidR="007D3AD7" w:rsidRDefault="0071018B" w:rsidP="00932EB7">
            <w:pPr>
              <w:pStyle w:val="TableParagraph"/>
              <w:spacing w:before="0" w:line="304" w:lineRule="exact"/>
              <w:ind w:left="1329" w:right="242"/>
              <w:rPr>
                <w:b/>
                <w:sz w:val="28"/>
              </w:rPr>
            </w:pPr>
            <w:r>
              <w:rPr>
                <w:b/>
                <w:sz w:val="28"/>
              </w:rPr>
              <w:t>14</w:t>
            </w:r>
          </w:p>
        </w:tc>
        <w:tc>
          <w:tcPr>
            <w:tcW w:w="6416" w:type="dxa"/>
          </w:tcPr>
          <w:p w:rsidR="007D3AD7" w:rsidRDefault="0071018B" w:rsidP="00932EB7">
            <w:pPr>
              <w:pStyle w:val="TableParagraph"/>
              <w:spacing w:before="0" w:line="304" w:lineRule="exact"/>
              <w:ind w:left="107" w:right="242"/>
              <w:jc w:val="left"/>
              <w:rPr>
                <w:sz w:val="28"/>
              </w:rPr>
            </w:pPr>
            <w:r>
              <w:rPr>
                <w:sz w:val="28"/>
              </w:rPr>
              <w:t>Требуется</w:t>
            </w:r>
            <w:r>
              <w:rPr>
                <w:spacing w:val="-4"/>
                <w:sz w:val="28"/>
              </w:rPr>
              <w:t xml:space="preserve"> </w:t>
            </w:r>
            <w:r>
              <w:rPr>
                <w:sz w:val="28"/>
              </w:rPr>
              <w:t>консервация</w:t>
            </w:r>
          </w:p>
        </w:tc>
      </w:tr>
      <w:tr w:rsidR="007D3AD7">
        <w:trPr>
          <w:trHeight w:val="642"/>
        </w:trPr>
        <w:tc>
          <w:tcPr>
            <w:tcW w:w="3190" w:type="dxa"/>
          </w:tcPr>
          <w:p w:rsidR="007D3AD7" w:rsidRDefault="0071018B" w:rsidP="00932EB7">
            <w:pPr>
              <w:pStyle w:val="TableParagraph"/>
              <w:spacing w:before="0" w:line="320" w:lineRule="exact"/>
              <w:ind w:left="1329" w:right="242"/>
              <w:rPr>
                <w:b/>
                <w:sz w:val="28"/>
              </w:rPr>
            </w:pPr>
            <w:r>
              <w:rPr>
                <w:b/>
                <w:sz w:val="28"/>
              </w:rPr>
              <w:t>15</w:t>
            </w:r>
          </w:p>
        </w:tc>
        <w:tc>
          <w:tcPr>
            <w:tcW w:w="6416" w:type="dxa"/>
          </w:tcPr>
          <w:p w:rsidR="007D3AD7" w:rsidRDefault="0071018B" w:rsidP="00932EB7">
            <w:pPr>
              <w:pStyle w:val="TableParagraph"/>
              <w:spacing w:before="0" w:line="315" w:lineRule="exact"/>
              <w:ind w:left="107" w:right="242"/>
              <w:jc w:val="left"/>
              <w:rPr>
                <w:sz w:val="28"/>
              </w:rPr>
            </w:pPr>
            <w:r>
              <w:rPr>
                <w:sz w:val="28"/>
              </w:rPr>
              <w:t>Требуется</w:t>
            </w:r>
            <w:r>
              <w:rPr>
                <w:spacing w:val="-4"/>
                <w:sz w:val="28"/>
              </w:rPr>
              <w:t xml:space="preserve"> </w:t>
            </w:r>
            <w:r>
              <w:rPr>
                <w:sz w:val="28"/>
              </w:rPr>
              <w:t>модернизация,</w:t>
            </w:r>
            <w:r>
              <w:rPr>
                <w:spacing w:val="-4"/>
                <w:sz w:val="28"/>
              </w:rPr>
              <w:t xml:space="preserve"> </w:t>
            </w:r>
            <w:r>
              <w:rPr>
                <w:sz w:val="28"/>
              </w:rPr>
              <w:t>достройка,</w:t>
            </w:r>
          </w:p>
          <w:p w:rsidR="007D3AD7" w:rsidRDefault="0071018B" w:rsidP="00932EB7">
            <w:pPr>
              <w:pStyle w:val="TableParagraph"/>
              <w:spacing w:before="0" w:line="308" w:lineRule="exact"/>
              <w:ind w:left="107" w:right="242"/>
              <w:jc w:val="left"/>
              <w:rPr>
                <w:sz w:val="28"/>
              </w:rPr>
            </w:pPr>
            <w:r>
              <w:rPr>
                <w:sz w:val="28"/>
              </w:rPr>
              <w:t>дооборудование</w:t>
            </w:r>
            <w:r>
              <w:rPr>
                <w:spacing w:val="-8"/>
                <w:sz w:val="28"/>
              </w:rPr>
              <w:t xml:space="preserve"> </w:t>
            </w:r>
            <w:r>
              <w:rPr>
                <w:sz w:val="28"/>
              </w:rPr>
              <w:t>объекта</w:t>
            </w:r>
          </w:p>
        </w:tc>
      </w:tr>
      <w:tr w:rsidR="007D3AD7">
        <w:trPr>
          <w:trHeight w:val="321"/>
        </w:trPr>
        <w:tc>
          <w:tcPr>
            <w:tcW w:w="3190" w:type="dxa"/>
          </w:tcPr>
          <w:p w:rsidR="007D3AD7" w:rsidRDefault="0071018B" w:rsidP="00932EB7">
            <w:pPr>
              <w:pStyle w:val="TableParagraph"/>
              <w:spacing w:before="0" w:line="301" w:lineRule="exact"/>
              <w:ind w:left="1329" w:right="242"/>
              <w:rPr>
                <w:b/>
                <w:sz w:val="28"/>
              </w:rPr>
            </w:pPr>
            <w:r>
              <w:rPr>
                <w:b/>
                <w:sz w:val="28"/>
              </w:rPr>
              <w:t>16</w:t>
            </w:r>
          </w:p>
        </w:tc>
        <w:tc>
          <w:tcPr>
            <w:tcW w:w="6416" w:type="dxa"/>
          </w:tcPr>
          <w:p w:rsidR="007D3AD7" w:rsidRDefault="0071018B" w:rsidP="00932EB7">
            <w:pPr>
              <w:pStyle w:val="TableParagraph"/>
              <w:spacing w:before="0" w:line="301" w:lineRule="exact"/>
              <w:ind w:left="107" w:right="242"/>
              <w:jc w:val="left"/>
              <w:rPr>
                <w:sz w:val="28"/>
              </w:rPr>
            </w:pPr>
            <w:r>
              <w:rPr>
                <w:sz w:val="28"/>
              </w:rPr>
              <w:t>Списание</w:t>
            </w:r>
            <w:r>
              <w:rPr>
                <w:spacing w:val="-3"/>
                <w:sz w:val="28"/>
              </w:rPr>
              <w:t xml:space="preserve"> </w:t>
            </w:r>
            <w:r>
              <w:rPr>
                <w:sz w:val="28"/>
              </w:rPr>
              <w:t>и</w:t>
            </w:r>
            <w:r>
              <w:rPr>
                <w:spacing w:val="-3"/>
                <w:sz w:val="28"/>
              </w:rPr>
              <w:t xml:space="preserve"> </w:t>
            </w:r>
            <w:r>
              <w:rPr>
                <w:sz w:val="28"/>
              </w:rPr>
              <w:t>утилизация</w:t>
            </w:r>
            <w:r>
              <w:rPr>
                <w:spacing w:val="-2"/>
                <w:sz w:val="28"/>
              </w:rPr>
              <w:t xml:space="preserve"> </w:t>
            </w:r>
            <w:r>
              <w:rPr>
                <w:sz w:val="28"/>
              </w:rPr>
              <w:t>(при</w:t>
            </w:r>
            <w:r>
              <w:rPr>
                <w:spacing w:val="-5"/>
                <w:sz w:val="28"/>
              </w:rPr>
              <w:t xml:space="preserve"> </w:t>
            </w:r>
            <w:r>
              <w:rPr>
                <w:sz w:val="28"/>
              </w:rPr>
              <w:t>необходимости)</w:t>
            </w:r>
          </w:p>
        </w:tc>
      </w:tr>
      <w:tr w:rsidR="007D3AD7">
        <w:trPr>
          <w:trHeight w:val="323"/>
        </w:trPr>
        <w:tc>
          <w:tcPr>
            <w:tcW w:w="9606" w:type="dxa"/>
            <w:gridSpan w:val="2"/>
          </w:tcPr>
          <w:p w:rsidR="007D3AD7" w:rsidRDefault="0071018B" w:rsidP="00932EB7">
            <w:pPr>
              <w:pStyle w:val="TableParagraph"/>
              <w:spacing w:before="0" w:line="304" w:lineRule="exact"/>
              <w:ind w:left="1903" w:right="242"/>
              <w:rPr>
                <w:b/>
                <w:sz w:val="28"/>
              </w:rPr>
            </w:pPr>
            <w:r>
              <w:rPr>
                <w:b/>
                <w:sz w:val="28"/>
              </w:rPr>
              <w:t>Для</w:t>
            </w:r>
            <w:r>
              <w:rPr>
                <w:b/>
                <w:spacing w:val="-6"/>
                <w:sz w:val="28"/>
              </w:rPr>
              <w:t xml:space="preserve"> </w:t>
            </w:r>
            <w:r>
              <w:rPr>
                <w:b/>
                <w:sz w:val="28"/>
              </w:rPr>
              <w:t>объектов</w:t>
            </w:r>
            <w:r>
              <w:rPr>
                <w:b/>
                <w:spacing w:val="-4"/>
                <w:sz w:val="28"/>
              </w:rPr>
              <w:t xml:space="preserve"> </w:t>
            </w:r>
            <w:r>
              <w:rPr>
                <w:b/>
                <w:sz w:val="28"/>
              </w:rPr>
              <w:t>материальных</w:t>
            </w:r>
            <w:r>
              <w:rPr>
                <w:b/>
                <w:spacing w:val="-3"/>
                <w:sz w:val="28"/>
              </w:rPr>
              <w:t xml:space="preserve"> </w:t>
            </w:r>
            <w:r>
              <w:rPr>
                <w:b/>
                <w:sz w:val="28"/>
              </w:rPr>
              <w:t>запасов</w:t>
            </w:r>
          </w:p>
        </w:tc>
      </w:tr>
      <w:tr w:rsidR="007D3AD7">
        <w:trPr>
          <w:trHeight w:val="321"/>
        </w:trPr>
        <w:tc>
          <w:tcPr>
            <w:tcW w:w="3190" w:type="dxa"/>
          </w:tcPr>
          <w:p w:rsidR="007D3AD7" w:rsidRDefault="0071018B" w:rsidP="00932EB7">
            <w:pPr>
              <w:pStyle w:val="TableParagraph"/>
              <w:spacing w:before="0" w:line="301" w:lineRule="exact"/>
              <w:ind w:left="1329" w:right="242"/>
              <w:rPr>
                <w:b/>
                <w:sz w:val="28"/>
              </w:rPr>
            </w:pPr>
            <w:r>
              <w:rPr>
                <w:b/>
                <w:sz w:val="28"/>
              </w:rPr>
              <w:t>51</w:t>
            </w:r>
          </w:p>
        </w:tc>
        <w:tc>
          <w:tcPr>
            <w:tcW w:w="6416" w:type="dxa"/>
          </w:tcPr>
          <w:p w:rsidR="007D3AD7" w:rsidRDefault="0071018B" w:rsidP="00932EB7">
            <w:pPr>
              <w:pStyle w:val="TableParagraph"/>
              <w:spacing w:before="0" w:line="301" w:lineRule="exact"/>
              <w:ind w:left="107" w:right="242"/>
              <w:jc w:val="left"/>
              <w:rPr>
                <w:sz w:val="28"/>
              </w:rPr>
            </w:pPr>
            <w:r>
              <w:rPr>
                <w:sz w:val="28"/>
              </w:rPr>
              <w:t>Планируется</w:t>
            </w:r>
            <w:r>
              <w:rPr>
                <w:spacing w:val="-3"/>
                <w:sz w:val="28"/>
              </w:rPr>
              <w:t xml:space="preserve"> </w:t>
            </w:r>
            <w:r>
              <w:rPr>
                <w:sz w:val="28"/>
              </w:rPr>
              <w:t>использование</w:t>
            </w:r>
            <w:r>
              <w:rPr>
                <w:spacing w:val="-2"/>
                <w:sz w:val="28"/>
              </w:rPr>
              <w:t xml:space="preserve"> </w:t>
            </w:r>
            <w:r>
              <w:rPr>
                <w:sz w:val="28"/>
              </w:rPr>
              <w:t>в</w:t>
            </w:r>
            <w:r>
              <w:rPr>
                <w:spacing w:val="-3"/>
                <w:sz w:val="28"/>
              </w:rPr>
              <w:t xml:space="preserve"> </w:t>
            </w:r>
            <w:r>
              <w:rPr>
                <w:sz w:val="28"/>
              </w:rPr>
              <w:t>деятельности</w:t>
            </w:r>
          </w:p>
        </w:tc>
      </w:tr>
      <w:tr w:rsidR="007D3AD7">
        <w:trPr>
          <w:trHeight w:val="323"/>
        </w:trPr>
        <w:tc>
          <w:tcPr>
            <w:tcW w:w="3190" w:type="dxa"/>
          </w:tcPr>
          <w:p w:rsidR="007D3AD7" w:rsidRDefault="00BA00A5" w:rsidP="00BA00A5">
            <w:pPr>
              <w:pStyle w:val="TableParagraph"/>
              <w:spacing w:before="0" w:line="304" w:lineRule="exact"/>
              <w:ind w:right="242"/>
              <w:rPr>
                <w:b/>
                <w:sz w:val="28"/>
              </w:rPr>
            </w:pPr>
            <w:r>
              <w:rPr>
                <w:b/>
                <w:sz w:val="28"/>
              </w:rPr>
              <w:t xml:space="preserve">                   </w:t>
            </w:r>
            <w:r w:rsidR="0071018B">
              <w:rPr>
                <w:b/>
                <w:sz w:val="28"/>
              </w:rPr>
              <w:t>52</w:t>
            </w:r>
          </w:p>
        </w:tc>
        <w:tc>
          <w:tcPr>
            <w:tcW w:w="6416" w:type="dxa"/>
          </w:tcPr>
          <w:p w:rsidR="007D3AD7" w:rsidRDefault="0071018B" w:rsidP="00932EB7">
            <w:pPr>
              <w:pStyle w:val="TableParagraph"/>
              <w:spacing w:before="0" w:line="304" w:lineRule="exact"/>
              <w:ind w:left="107" w:right="242"/>
              <w:jc w:val="left"/>
              <w:rPr>
                <w:sz w:val="28"/>
              </w:rPr>
            </w:pPr>
            <w:r>
              <w:rPr>
                <w:sz w:val="28"/>
              </w:rPr>
              <w:t>Продолжение</w:t>
            </w:r>
            <w:r>
              <w:rPr>
                <w:spacing w:val="-6"/>
                <w:sz w:val="28"/>
              </w:rPr>
              <w:t xml:space="preserve"> </w:t>
            </w:r>
            <w:r>
              <w:rPr>
                <w:sz w:val="28"/>
              </w:rPr>
              <w:t>хранения</w:t>
            </w:r>
            <w:r>
              <w:rPr>
                <w:spacing w:val="-5"/>
                <w:sz w:val="28"/>
              </w:rPr>
              <w:t xml:space="preserve"> </w:t>
            </w:r>
            <w:r>
              <w:rPr>
                <w:sz w:val="28"/>
              </w:rPr>
              <w:t>объектов</w:t>
            </w:r>
          </w:p>
        </w:tc>
      </w:tr>
      <w:tr w:rsidR="007D3AD7">
        <w:trPr>
          <w:trHeight w:val="321"/>
        </w:trPr>
        <w:tc>
          <w:tcPr>
            <w:tcW w:w="3190" w:type="dxa"/>
          </w:tcPr>
          <w:p w:rsidR="007D3AD7" w:rsidRDefault="00BA00A5" w:rsidP="00BA00A5">
            <w:pPr>
              <w:pStyle w:val="TableParagraph"/>
              <w:spacing w:before="0" w:line="301" w:lineRule="exact"/>
              <w:ind w:right="242"/>
              <w:rPr>
                <w:b/>
                <w:sz w:val="28"/>
              </w:rPr>
            </w:pPr>
            <w:r>
              <w:rPr>
                <w:b/>
                <w:sz w:val="28"/>
              </w:rPr>
              <w:t xml:space="preserve">                   </w:t>
            </w:r>
            <w:r w:rsidR="0071018B">
              <w:rPr>
                <w:b/>
                <w:sz w:val="28"/>
              </w:rPr>
              <w:t>53</w:t>
            </w:r>
          </w:p>
        </w:tc>
        <w:tc>
          <w:tcPr>
            <w:tcW w:w="6416" w:type="dxa"/>
          </w:tcPr>
          <w:p w:rsidR="007D3AD7" w:rsidRDefault="0071018B" w:rsidP="00932EB7">
            <w:pPr>
              <w:pStyle w:val="TableParagraph"/>
              <w:spacing w:before="0" w:line="301" w:lineRule="exact"/>
              <w:ind w:left="107" w:right="242"/>
              <w:jc w:val="left"/>
              <w:rPr>
                <w:sz w:val="28"/>
              </w:rPr>
            </w:pPr>
            <w:r>
              <w:rPr>
                <w:sz w:val="28"/>
              </w:rPr>
              <w:t>Требуется</w:t>
            </w:r>
            <w:r>
              <w:rPr>
                <w:spacing w:val="-3"/>
                <w:sz w:val="28"/>
              </w:rPr>
              <w:t xml:space="preserve"> </w:t>
            </w:r>
            <w:r>
              <w:rPr>
                <w:sz w:val="28"/>
              </w:rPr>
              <w:t>списание</w:t>
            </w:r>
          </w:p>
        </w:tc>
      </w:tr>
      <w:tr w:rsidR="007D3AD7">
        <w:trPr>
          <w:trHeight w:val="321"/>
        </w:trPr>
        <w:tc>
          <w:tcPr>
            <w:tcW w:w="9606" w:type="dxa"/>
            <w:gridSpan w:val="2"/>
          </w:tcPr>
          <w:p w:rsidR="007D3AD7" w:rsidRDefault="0071018B" w:rsidP="00932EB7">
            <w:pPr>
              <w:pStyle w:val="TableParagraph"/>
              <w:spacing w:before="0" w:line="302" w:lineRule="exact"/>
              <w:ind w:left="1903" w:right="242"/>
              <w:rPr>
                <w:b/>
                <w:sz w:val="28"/>
              </w:rPr>
            </w:pPr>
            <w:r>
              <w:rPr>
                <w:b/>
                <w:sz w:val="28"/>
              </w:rPr>
              <w:t>Для</w:t>
            </w:r>
            <w:r>
              <w:rPr>
                <w:b/>
                <w:spacing w:val="-6"/>
                <w:sz w:val="28"/>
              </w:rPr>
              <w:t xml:space="preserve"> </w:t>
            </w:r>
            <w:r>
              <w:rPr>
                <w:b/>
                <w:sz w:val="28"/>
              </w:rPr>
              <w:t>объектов</w:t>
            </w:r>
            <w:r>
              <w:rPr>
                <w:b/>
                <w:spacing w:val="-5"/>
                <w:sz w:val="28"/>
              </w:rPr>
              <w:t xml:space="preserve"> </w:t>
            </w:r>
            <w:r>
              <w:rPr>
                <w:b/>
                <w:sz w:val="28"/>
              </w:rPr>
              <w:t>незавершенного</w:t>
            </w:r>
            <w:r>
              <w:rPr>
                <w:b/>
                <w:spacing w:val="-4"/>
                <w:sz w:val="28"/>
              </w:rPr>
              <w:t xml:space="preserve"> </w:t>
            </w:r>
            <w:r>
              <w:rPr>
                <w:b/>
                <w:sz w:val="28"/>
              </w:rPr>
              <w:t>строительства</w:t>
            </w:r>
          </w:p>
        </w:tc>
      </w:tr>
      <w:tr w:rsidR="007D3AD7">
        <w:trPr>
          <w:trHeight w:val="323"/>
        </w:trPr>
        <w:tc>
          <w:tcPr>
            <w:tcW w:w="3190" w:type="dxa"/>
          </w:tcPr>
          <w:p w:rsidR="007D3AD7" w:rsidRDefault="00BA00A5" w:rsidP="00BA00A5">
            <w:pPr>
              <w:pStyle w:val="TableParagraph"/>
              <w:spacing w:before="0" w:line="304" w:lineRule="exact"/>
              <w:ind w:right="242"/>
              <w:rPr>
                <w:b/>
                <w:sz w:val="28"/>
              </w:rPr>
            </w:pPr>
            <w:r>
              <w:rPr>
                <w:b/>
                <w:sz w:val="28"/>
              </w:rPr>
              <w:t xml:space="preserve">                  </w:t>
            </w:r>
            <w:r w:rsidR="0071018B">
              <w:rPr>
                <w:b/>
                <w:sz w:val="28"/>
              </w:rPr>
              <w:t>61</w:t>
            </w:r>
          </w:p>
        </w:tc>
        <w:tc>
          <w:tcPr>
            <w:tcW w:w="6416" w:type="dxa"/>
          </w:tcPr>
          <w:p w:rsidR="007D3AD7" w:rsidRDefault="0071018B" w:rsidP="00932EB7">
            <w:pPr>
              <w:pStyle w:val="TableParagraph"/>
              <w:spacing w:before="0" w:line="304" w:lineRule="exact"/>
              <w:ind w:left="107" w:right="242"/>
              <w:jc w:val="left"/>
              <w:rPr>
                <w:sz w:val="28"/>
              </w:rPr>
            </w:pPr>
            <w:r>
              <w:rPr>
                <w:sz w:val="28"/>
              </w:rPr>
              <w:t>Строительство</w:t>
            </w:r>
            <w:r>
              <w:rPr>
                <w:spacing w:val="-3"/>
                <w:sz w:val="28"/>
              </w:rPr>
              <w:t xml:space="preserve"> </w:t>
            </w:r>
            <w:r>
              <w:rPr>
                <w:sz w:val="28"/>
              </w:rPr>
              <w:t>продолжается</w:t>
            </w:r>
          </w:p>
        </w:tc>
      </w:tr>
      <w:tr w:rsidR="007D3AD7">
        <w:trPr>
          <w:trHeight w:val="321"/>
        </w:trPr>
        <w:tc>
          <w:tcPr>
            <w:tcW w:w="3190" w:type="dxa"/>
          </w:tcPr>
          <w:p w:rsidR="007D3AD7" w:rsidRDefault="00BA00A5" w:rsidP="00BA00A5">
            <w:pPr>
              <w:pStyle w:val="TableParagraph"/>
              <w:spacing w:before="0" w:line="301" w:lineRule="exact"/>
              <w:ind w:right="242"/>
              <w:rPr>
                <w:b/>
                <w:sz w:val="28"/>
              </w:rPr>
            </w:pPr>
            <w:r>
              <w:rPr>
                <w:b/>
                <w:sz w:val="28"/>
              </w:rPr>
              <w:t xml:space="preserve">                  </w:t>
            </w:r>
            <w:r w:rsidR="0071018B">
              <w:rPr>
                <w:b/>
                <w:sz w:val="28"/>
              </w:rPr>
              <w:t>62</w:t>
            </w:r>
          </w:p>
        </w:tc>
        <w:tc>
          <w:tcPr>
            <w:tcW w:w="6416" w:type="dxa"/>
          </w:tcPr>
          <w:p w:rsidR="007D3AD7" w:rsidRDefault="0071018B" w:rsidP="00932EB7">
            <w:pPr>
              <w:pStyle w:val="TableParagraph"/>
              <w:spacing w:before="0" w:line="301" w:lineRule="exact"/>
              <w:ind w:left="107" w:right="242"/>
              <w:jc w:val="left"/>
              <w:rPr>
                <w:sz w:val="28"/>
              </w:rPr>
            </w:pPr>
            <w:r>
              <w:rPr>
                <w:sz w:val="28"/>
              </w:rPr>
              <w:t>Требуется</w:t>
            </w:r>
            <w:r>
              <w:rPr>
                <w:spacing w:val="-4"/>
                <w:sz w:val="28"/>
              </w:rPr>
              <w:t xml:space="preserve"> </w:t>
            </w:r>
            <w:r>
              <w:rPr>
                <w:sz w:val="28"/>
              </w:rPr>
              <w:t>консервация</w:t>
            </w:r>
          </w:p>
        </w:tc>
      </w:tr>
      <w:tr w:rsidR="007D3AD7">
        <w:trPr>
          <w:trHeight w:val="645"/>
        </w:trPr>
        <w:tc>
          <w:tcPr>
            <w:tcW w:w="3190" w:type="dxa"/>
          </w:tcPr>
          <w:p w:rsidR="007D3AD7" w:rsidRDefault="00BA00A5" w:rsidP="00BA00A5">
            <w:pPr>
              <w:pStyle w:val="TableParagraph"/>
              <w:spacing w:before="0" w:line="320" w:lineRule="exact"/>
              <w:ind w:right="242"/>
              <w:rPr>
                <w:b/>
                <w:sz w:val="28"/>
              </w:rPr>
            </w:pPr>
            <w:r>
              <w:rPr>
                <w:b/>
                <w:sz w:val="28"/>
              </w:rPr>
              <w:lastRenderedPageBreak/>
              <w:t xml:space="preserve">                  </w:t>
            </w:r>
            <w:r w:rsidR="0071018B">
              <w:rPr>
                <w:b/>
                <w:sz w:val="28"/>
              </w:rPr>
              <w:t>63</w:t>
            </w:r>
          </w:p>
        </w:tc>
        <w:tc>
          <w:tcPr>
            <w:tcW w:w="6416" w:type="dxa"/>
          </w:tcPr>
          <w:p w:rsidR="007D3AD7" w:rsidRDefault="0071018B" w:rsidP="00932EB7">
            <w:pPr>
              <w:pStyle w:val="TableParagraph"/>
              <w:tabs>
                <w:tab w:val="left" w:pos="1696"/>
                <w:tab w:val="left" w:pos="2058"/>
                <w:tab w:val="left" w:pos="4009"/>
                <w:tab w:val="left" w:pos="5230"/>
              </w:tabs>
              <w:spacing w:before="0" w:line="315" w:lineRule="exact"/>
              <w:ind w:left="107" w:right="242"/>
              <w:jc w:val="left"/>
              <w:rPr>
                <w:sz w:val="28"/>
              </w:rPr>
            </w:pPr>
            <w:r>
              <w:rPr>
                <w:sz w:val="28"/>
              </w:rPr>
              <w:t>Передается</w:t>
            </w:r>
            <w:r w:rsidR="007239AF">
              <w:rPr>
                <w:sz w:val="28"/>
              </w:rPr>
              <w:t xml:space="preserve"> </w:t>
            </w:r>
            <w:r>
              <w:rPr>
                <w:sz w:val="28"/>
              </w:rPr>
              <w:t>в</w:t>
            </w:r>
            <w:r w:rsidR="007239AF">
              <w:rPr>
                <w:sz w:val="28"/>
              </w:rPr>
              <w:t xml:space="preserve"> </w:t>
            </w:r>
            <w:r>
              <w:rPr>
                <w:sz w:val="28"/>
              </w:rPr>
              <w:t>собственность</w:t>
            </w:r>
            <w:r w:rsidR="007239AF">
              <w:rPr>
                <w:sz w:val="28"/>
              </w:rPr>
              <w:t xml:space="preserve"> </w:t>
            </w:r>
            <w:r>
              <w:rPr>
                <w:sz w:val="28"/>
              </w:rPr>
              <w:t>другому</w:t>
            </w:r>
            <w:r w:rsidR="007239AF">
              <w:rPr>
                <w:sz w:val="28"/>
              </w:rPr>
              <w:t xml:space="preserve"> </w:t>
            </w:r>
            <w:r>
              <w:rPr>
                <w:sz w:val="28"/>
              </w:rPr>
              <w:t>субъекту</w:t>
            </w:r>
            <w:r w:rsidR="007239AF">
              <w:rPr>
                <w:sz w:val="28"/>
              </w:rPr>
              <w:t xml:space="preserve"> </w:t>
            </w:r>
            <w:r>
              <w:rPr>
                <w:sz w:val="28"/>
              </w:rPr>
              <w:t>учета</w:t>
            </w:r>
          </w:p>
        </w:tc>
      </w:tr>
    </w:tbl>
    <w:p w:rsidR="007D3AD7" w:rsidRDefault="007D3AD7" w:rsidP="00932EB7">
      <w:pPr>
        <w:pStyle w:val="a3"/>
        <w:spacing w:before="7"/>
        <w:ind w:right="242"/>
        <w:rPr>
          <w:sz w:val="19"/>
        </w:rPr>
      </w:pPr>
    </w:p>
    <w:p w:rsidR="007D3AD7" w:rsidRDefault="0071018B" w:rsidP="008B772B">
      <w:pPr>
        <w:pStyle w:val="a3"/>
        <w:numPr>
          <w:ilvl w:val="2"/>
          <w:numId w:val="27"/>
        </w:numPr>
        <w:jc w:val="both"/>
      </w:pPr>
      <w:r>
        <w:t>По</w:t>
      </w:r>
      <w:r w:rsidRPr="00C277A6">
        <w:t xml:space="preserve"> </w:t>
      </w:r>
      <w:r>
        <w:t>результатам</w:t>
      </w:r>
      <w:r w:rsidRPr="00C277A6">
        <w:t xml:space="preserve"> </w:t>
      </w:r>
      <w:r>
        <w:t>инвентаризации</w:t>
      </w:r>
      <w:r w:rsidRPr="00C277A6">
        <w:t xml:space="preserve"> </w:t>
      </w:r>
      <w:r>
        <w:t>руководитель</w:t>
      </w:r>
      <w:r w:rsidRPr="00C277A6">
        <w:t xml:space="preserve"> </w:t>
      </w:r>
      <w:r>
        <w:t>Заказчика</w:t>
      </w:r>
      <w:r w:rsidRPr="00C277A6">
        <w:t xml:space="preserve"> </w:t>
      </w:r>
      <w:r>
        <w:t>издает</w:t>
      </w:r>
      <w:r w:rsidRPr="00C277A6">
        <w:t xml:space="preserve"> </w:t>
      </w:r>
      <w:r>
        <w:t>распорядительный</w:t>
      </w:r>
      <w:r w:rsidRPr="00C277A6">
        <w:t xml:space="preserve"> </w:t>
      </w:r>
      <w:r>
        <w:t>акт</w:t>
      </w:r>
      <w:r w:rsidRPr="00C277A6">
        <w:t xml:space="preserve"> </w:t>
      </w:r>
      <w:r>
        <w:t>об</w:t>
      </w:r>
      <w:r w:rsidRPr="00C277A6">
        <w:t xml:space="preserve"> </w:t>
      </w:r>
      <w:r>
        <w:t>утверждении</w:t>
      </w:r>
      <w:r w:rsidRPr="00C277A6">
        <w:t xml:space="preserve"> </w:t>
      </w:r>
      <w:r>
        <w:t>ее</w:t>
      </w:r>
      <w:r w:rsidRPr="00C277A6">
        <w:t xml:space="preserve"> </w:t>
      </w:r>
      <w:r>
        <w:t>результатов.</w:t>
      </w:r>
      <w:r w:rsidRPr="00C277A6">
        <w:t xml:space="preserve"> </w:t>
      </w:r>
      <w:r>
        <w:t>При</w:t>
      </w:r>
      <w:r w:rsidRPr="00C277A6">
        <w:t xml:space="preserve"> </w:t>
      </w:r>
      <w:r>
        <w:t>отсутствии</w:t>
      </w:r>
      <w:r w:rsidRPr="00C277A6">
        <w:t xml:space="preserve"> </w:t>
      </w:r>
      <w:r>
        <w:t>расхождений</w:t>
      </w:r>
      <w:r w:rsidRPr="00C277A6">
        <w:t xml:space="preserve"> </w:t>
      </w:r>
      <w:r>
        <w:t>и</w:t>
      </w:r>
      <w:r w:rsidRPr="00C277A6">
        <w:t xml:space="preserve"> </w:t>
      </w:r>
      <w:r>
        <w:t>выявления</w:t>
      </w:r>
      <w:r w:rsidRPr="00C277A6">
        <w:t xml:space="preserve"> </w:t>
      </w:r>
      <w:r>
        <w:t>случаев</w:t>
      </w:r>
      <w:r w:rsidRPr="00C277A6">
        <w:t xml:space="preserve"> </w:t>
      </w:r>
      <w:r>
        <w:t>обесценения</w:t>
      </w:r>
      <w:r w:rsidRPr="00C277A6">
        <w:t xml:space="preserve"> </w:t>
      </w:r>
      <w:r>
        <w:t>активов</w:t>
      </w:r>
      <w:r w:rsidRPr="00C277A6">
        <w:t xml:space="preserve"> </w:t>
      </w:r>
      <w:r>
        <w:t>в</w:t>
      </w:r>
      <w:r w:rsidRPr="00C277A6">
        <w:t xml:space="preserve"> </w:t>
      </w:r>
      <w:r w:rsidR="0060328E">
        <w:t>Ц</w:t>
      </w:r>
      <w:r w:rsidR="006A2956">
        <w:t xml:space="preserve">ентр </w:t>
      </w:r>
      <w:r>
        <w:t>предоставляется Акт о результатах инвентаризации по утвержденной форме</w:t>
      </w:r>
      <w:r w:rsidRPr="00C277A6">
        <w:t xml:space="preserve"> </w:t>
      </w:r>
      <w:r w:rsidRPr="00E66AC6">
        <w:rPr>
          <w:color w:val="00B0F0"/>
        </w:rPr>
        <w:t>(приложение № 1</w:t>
      </w:r>
      <w:r w:rsidR="00631638">
        <w:rPr>
          <w:color w:val="00B0F0"/>
        </w:rPr>
        <w:t>2</w:t>
      </w:r>
      <w:r w:rsidRPr="00E66AC6">
        <w:rPr>
          <w:color w:val="00B0F0"/>
        </w:rPr>
        <w:t>.6).</w:t>
      </w:r>
    </w:p>
    <w:p w:rsidR="007D3AD7" w:rsidRPr="00C277A6" w:rsidRDefault="0071018B" w:rsidP="00FF2A5C">
      <w:pPr>
        <w:pStyle w:val="a3"/>
        <w:ind w:firstLine="360"/>
        <w:jc w:val="both"/>
      </w:pPr>
      <w:r w:rsidRPr="00C277A6">
        <w:t xml:space="preserve">В случае наличия расхождений, выявления </w:t>
      </w:r>
      <w:r w:rsidR="00C277A6">
        <w:t>п</w:t>
      </w:r>
      <w:r w:rsidRPr="00C277A6">
        <w:t xml:space="preserve">ризнаков обесценения в </w:t>
      </w:r>
      <w:r w:rsidR="0060328E" w:rsidRPr="00C277A6">
        <w:t>Ц</w:t>
      </w:r>
      <w:r w:rsidR="00332F6F">
        <w:t>ентр</w:t>
      </w:r>
      <w:r w:rsidRPr="00C277A6">
        <w:t xml:space="preserve"> направляется протокол заседания инвентаризационной комиссии с приложением Ведомости расхождений по результатам инвентаризации (ф. 0504092) и Акта</w:t>
      </w:r>
      <w:r w:rsidR="00C277A6">
        <w:t xml:space="preserve"> </w:t>
      </w:r>
      <w:r w:rsidRPr="00C277A6">
        <w:t>об обесценении нефинансовых активов.</w:t>
      </w:r>
    </w:p>
    <w:p w:rsidR="007D3AD7" w:rsidRPr="00C277A6" w:rsidRDefault="0071018B" w:rsidP="00FF2A5C">
      <w:pPr>
        <w:pStyle w:val="a3"/>
        <w:ind w:firstLine="360"/>
        <w:jc w:val="both"/>
      </w:pPr>
      <w:r w:rsidRPr="00C277A6">
        <w:t xml:space="preserve">Годовой инвентаризации подлежат нефинансовые активы, вложения в них, </w:t>
      </w:r>
      <w:r w:rsidR="00C277A6">
        <w:t xml:space="preserve">                          </w:t>
      </w:r>
      <w:r w:rsidRPr="00C277A6">
        <w:t>а также следующие финансовые активы, обязательства и финансовые результаты:</w:t>
      </w:r>
    </w:p>
    <w:p w:rsidR="007D3AD7" w:rsidRDefault="00C277A6" w:rsidP="00932EB7">
      <w:pPr>
        <w:pStyle w:val="af3"/>
        <w:ind w:right="242" w:firstLine="360"/>
        <w:jc w:val="both"/>
        <w:rPr>
          <w:sz w:val="28"/>
        </w:rPr>
      </w:pPr>
      <w:r>
        <w:rPr>
          <w:sz w:val="28"/>
        </w:rPr>
        <w:t xml:space="preserve">- </w:t>
      </w:r>
      <w:r w:rsidR="0071018B">
        <w:rPr>
          <w:sz w:val="28"/>
        </w:rPr>
        <w:t>денежные</w:t>
      </w:r>
      <w:r w:rsidR="0071018B" w:rsidRPr="00C277A6">
        <w:rPr>
          <w:sz w:val="28"/>
        </w:rPr>
        <w:t xml:space="preserve"> </w:t>
      </w:r>
      <w:r w:rsidR="0071018B">
        <w:rPr>
          <w:sz w:val="28"/>
        </w:rPr>
        <w:t>средства</w:t>
      </w:r>
      <w:r w:rsidR="0071018B" w:rsidRPr="00C277A6">
        <w:rPr>
          <w:sz w:val="28"/>
        </w:rPr>
        <w:t xml:space="preserve"> </w:t>
      </w:r>
      <w:r>
        <w:rPr>
          <w:sz w:val="28"/>
        </w:rPr>
        <w:t>-</w:t>
      </w:r>
      <w:r w:rsidR="0071018B" w:rsidRPr="00C277A6">
        <w:rPr>
          <w:sz w:val="28"/>
        </w:rPr>
        <w:t xml:space="preserve"> </w:t>
      </w:r>
      <w:r w:rsidR="0071018B">
        <w:rPr>
          <w:sz w:val="28"/>
        </w:rPr>
        <w:t>счет</w:t>
      </w:r>
      <w:r w:rsidR="0071018B" w:rsidRPr="00C277A6">
        <w:rPr>
          <w:sz w:val="28"/>
        </w:rPr>
        <w:t xml:space="preserve"> </w:t>
      </w:r>
      <w:r w:rsidR="0071018B">
        <w:rPr>
          <w:sz w:val="28"/>
        </w:rPr>
        <w:t>КБК</w:t>
      </w:r>
      <w:r w:rsidR="0071018B" w:rsidRPr="00C277A6">
        <w:rPr>
          <w:sz w:val="28"/>
        </w:rPr>
        <w:t xml:space="preserve"> </w:t>
      </w:r>
      <w:r w:rsidR="0071018B">
        <w:rPr>
          <w:sz w:val="28"/>
        </w:rPr>
        <w:t>Х.201.00.000;</w:t>
      </w:r>
    </w:p>
    <w:p w:rsidR="007D3AD7" w:rsidRDefault="00C277A6" w:rsidP="00932EB7">
      <w:pPr>
        <w:pStyle w:val="af3"/>
        <w:ind w:right="242" w:firstLine="360"/>
        <w:jc w:val="both"/>
        <w:rPr>
          <w:sz w:val="28"/>
        </w:rPr>
      </w:pPr>
      <w:r>
        <w:rPr>
          <w:sz w:val="28"/>
        </w:rPr>
        <w:t xml:space="preserve">- </w:t>
      </w:r>
      <w:r w:rsidR="0071018B">
        <w:rPr>
          <w:sz w:val="28"/>
        </w:rPr>
        <w:t>расчеты</w:t>
      </w:r>
      <w:r w:rsidR="0071018B" w:rsidRPr="00C277A6">
        <w:rPr>
          <w:sz w:val="28"/>
        </w:rPr>
        <w:t xml:space="preserve"> </w:t>
      </w:r>
      <w:r w:rsidR="0071018B">
        <w:rPr>
          <w:sz w:val="28"/>
        </w:rPr>
        <w:t>по</w:t>
      </w:r>
      <w:r w:rsidR="0071018B" w:rsidRPr="00C277A6">
        <w:rPr>
          <w:sz w:val="28"/>
        </w:rPr>
        <w:t xml:space="preserve"> </w:t>
      </w:r>
      <w:r w:rsidR="0071018B">
        <w:rPr>
          <w:sz w:val="28"/>
        </w:rPr>
        <w:t>доходам</w:t>
      </w:r>
      <w:r w:rsidR="0071018B" w:rsidRPr="00C277A6">
        <w:rPr>
          <w:sz w:val="28"/>
        </w:rPr>
        <w:t xml:space="preserve"> </w:t>
      </w:r>
      <w:r>
        <w:rPr>
          <w:sz w:val="28"/>
        </w:rPr>
        <w:t>-</w:t>
      </w:r>
      <w:r w:rsidR="0071018B" w:rsidRPr="00C277A6">
        <w:rPr>
          <w:sz w:val="28"/>
        </w:rPr>
        <w:t xml:space="preserve"> </w:t>
      </w:r>
      <w:r w:rsidR="0071018B">
        <w:rPr>
          <w:sz w:val="28"/>
        </w:rPr>
        <w:t>счет</w:t>
      </w:r>
      <w:r w:rsidR="0071018B" w:rsidRPr="00C277A6">
        <w:rPr>
          <w:sz w:val="28"/>
        </w:rPr>
        <w:t xml:space="preserve"> </w:t>
      </w:r>
      <w:r w:rsidR="0071018B">
        <w:rPr>
          <w:sz w:val="28"/>
        </w:rPr>
        <w:t>КБК</w:t>
      </w:r>
      <w:r w:rsidR="0071018B" w:rsidRPr="00C277A6">
        <w:rPr>
          <w:sz w:val="28"/>
        </w:rPr>
        <w:t xml:space="preserve"> </w:t>
      </w:r>
      <w:r w:rsidR="0071018B">
        <w:rPr>
          <w:sz w:val="28"/>
        </w:rPr>
        <w:t>Х.205.00.000;</w:t>
      </w:r>
    </w:p>
    <w:p w:rsidR="007D3AD7" w:rsidRDefault="00C277A6" w:rsidP="00932EB7">
      <w:pPr>
        <w:pStyle w:val="af3"/>
        <w:ind w:right="242" w:firstLine="360"/>
        <w:jc w:val="both"/>
        <w:rPr>
          <w:sz w:val="28"/>
        </w:rPr>
      </w:pPr>
      <w:r>
        <w:rPr>
          <w:sz w:val="28"/>
        </w:rPr>
        <w:t xml:space="preserve">- </w:t>
      </w:r>
      <w:r w:rsidR="0071018B">
        <w:rPr>
          <w:sz w:val="28"/>
        </w:rPr>
        <w:t>расчеты</w:t>
      </w:r>
      <w:r w:rsidR="0071018B" w:rsidRPr="00C277A6">
        <w:rPr>
          <w:sz w:val="28"/>
        </w:rPr>
        <w:t xml:space="preserve"> </w:t>
      </w:r>
      <w:r w:rsidR="0071018B">
        <w:rPr>
          <w:sz w:val="28"/>
        </w:rPr>
        <w:t>по</w:t>
      </w:r>
      <w:r w:rsidR="0071018B" w:rsidRPr="00C277A6">
        <w:rPr>
          <w:sz w:val="28"/>
        </w:rPr>
        <w:t xml:space="preserve"> </w:t>
      </w:r>
      <w:r w:rsidR="0071018B">
        <w:rPr>
          <w:sz w:val="28"/>
        </w:rPr>
        <w:t>выданным</w:t>
      </w:r>
      <w:r w:rsidR="0071018B" w:rsidRPr="00C277A6">
        <w:rPr>
          <w:sz w:val="28"/>
        </w:rPr>
        <w:t xml:space="preserve"> </w:t>
      </w:r>
      <w:r w:rsidR="0071018B">
        <w:rPr>
          <w:sz w:val="28"/>
        </w:rPr>
        <w:t xml:space="preserve">авансам </w:t>
      </w:r>
      <w:r>
        <w:rPr>
          <w:sz w:val="28"/>
        </w:rPr>
        <w:t>-</w:t>
      </w:r>
      <w:r w:rsidR="0071018B" w:rsidRPr="00C277A6">
        <w:rPr>
          <w:sz w:val="28"/>
        </w:rPr>
        <w:t xml:space="preserve"> </w:t>
      </w:r>
      <w:r w:rsidR="0071018B">
        <w:rPr>
          <w:sz w:val="28"/>
        </w:rPr>
        <w:t>счет</w:t>
      </w:r>
      <w:r w:rsidR="0071018B" w:rsidRPr="00C277A6">
        <w:rPr>
          <w:sz w:val="28"/>
        </w:rPr>
        <w:t xml:space="preserve"> </w:t>
      </w:r>
      <w:r w:rsidR="0071018B">
        <w:rPr>
          <w:sz w:val="28"/>
        </w:rPr>
        <w:t>КБК</w:t>
      </w:r>
      <w:r w:rsidR="0071018B" w:rsidRPr="00C277A6">
        <w:rPr>
          <w:sz w:val="28"/>
        </w:rPr>
        <w:t xml:space="preserve"> </w:t>
      </w:r>
      <w:r w:rsidR="0071018B">
        <w:rPr>
          <w:sz w:val="28"/>
        </w:rPr>
        <w:t>Х.206.00.000;</w:t>
      </w:r>
    </w:p>
    <w:p w:rsidR="007D3AD7" w:rsidRDefault="00C277A6" w:rsidP="00932EB7">
      <w:pPr>
        <w:pStyle w:val="af3"/>
        <w:ind w:right="242" w:firstLine="360"/>
        <w:jc w:val="both"/>
        <w:rPr>
          <w:sz w:val="28"/>
        </w:rPr>
      </w:pPr>
      <w:r>
        <w:rPr>
          <w:sz w:val="28"/>
        </w:rPr>
        <w:t xml:space="preserve">- </w:t>
      </w:r>
      <w:r w:rsidR="0071018B">
        <w:rPr>
          <w:sz w:val="28"/>
        </w:rPr>
        <w:t>расчеты</w:t>
      </w:r>
      <w:r w:rsidR="0071018B" w:rsidRPr="00C277A6">
        <w:rPr>
          <w:sz w:val="28"/>
        </w:rPr>
        <w:t xml:space="preserve"> </w:t>
      </w:r>
      <w:r w:rsidR="0071018B">
        <w:rPr>
          <w:sz w:val="28"/>
        </w:rPr>
        <w:t>с</w:t>
      </w:r>
      <w:r w:rsidR="0071018B" w:rsidRPr="00C277A6">
        <w:rPr>
          <w:sz w:val="28"/>
        </w:rPr>
        <w:t xml:space="preserve"> </w:t>
      </w:r>
      <w:r w:rsidR="0071018B">
        <w:rPr>
          <w:sz w:val="28"/>
        </w:rPr>
        <w:t>подотчетными</w:t>
      </w:r>
      <w:r w:rsidR="0071018B" w:rsidRPr="00C277A6">
        <w:rPr>
          <w:sz w:val="28"/>
        </w:rPr>
        <w:t xml:space="preserve"> </w:t>
      </w:r>
      <w:r w:rsidR="0071018B">
        <w:rPr>
          <w:sz w:val="28"/>
        </w:rPr>
        <w:t>лицами</w:t>
      </w:r>
      <w:r w:rsidR="0071018B" w:rsidRPr="00C277A6">
        <w:rPr>
          <w:sz w:val="28"/>
        </w:rPr>
        <w:t xml:space="preserve"> </w:t>
      </w:r>
      <w:r>
        <w:rPr>
          <w:sz w:val="28"/>
        </w:rPr>
        <w:t>-</w:t>
      </w:r>
      <w:r w:rsidR="0071018B" w:rsidRPr="00C277A6">
        <w:rPr>
          <w:sz w:val="28"/>
        </w:rPr>
        <w:t xml:space="preserve"> </w:t>
      </w:r>
      <w:r w:rsidR="0071018B">
        <w:rPr>
          <w:sz w:val="28"/>
        </w:rPr>
        <w:t>счет</w:t>
      </w:r>
      <w:r w:rsidR="0071018B" w:rsidRPr="00C277A6">
        <w:rPr>
          <w:sz w:val="28"/>
        </w:rPr>
        <w:t xml:space="preserve"> </w:t>
      </w:r>
      <w:r w:rsidR="0071018B">
        <w:rPr>
          <w:sz w:val="28"/>
        </w:rPr>
        <w:t>КБК</w:t>
      </w:r>
      <w:r w:rsidR="0071018B" w:rsidRPr="00C277A6">
        <w:rPr>
          <w:sz w:val="28"/>
        </w:rPr>
        <w:t xml:space="preserve"> </w:t>
      </w:r>
      <w:r w:rsidR="0071018B">
        <w:rPr>
          <w:sz w:val="28"/>
        </w:rPr>
        <w:t>Х.208.00.000;</w:t>
      </w:r>
    </w:p>
    <w:p w:rsidR="007D3AD7" w:rsidRDefault="00C277A6" w:rsidP="00932EB7">
      <w:pPr>
        <w:pStyle w:val="af3"/>
        <w:ind w:right="242" w:firstLine="360"/>
        <w:jc w:val="both"/>
        <w:rPr>
          <w:sz w:val="28"/>
        </w:rPr>
      </w:pPr>
      <w:r>
        <w:rPr>
          <w:sz w:val="28"/>
        </w:rPr>
        <w:t xml:space="preserve">- </w:t>
      </w:r>
      <w:r w:rsidR="0071018B">
        <w:rPr>
          <w:sz w:val="28"/>
        </w:rPr>
        <w:t>расчеты</w:t>
      </w:r>
      <w:r>
        <w:rPr>
          <w:sz w:val="28"/>
        </w:rPr>
        <w:t xml:space="preserve"> </w:t>
      </w:r>
      <w:r w:rsidR="0071018B">
        <w:rPr>
          <w:sz w:val="28"/>
        </w:rPr>
        <w:t>по</w:t>
      </w:r>
      <w:r>
        <w:rPr>
          <w:sz w:val="28"/>
        </w:rPr>
        <w:t xml:space="preserve"> </w:t>
      </w:r>
      <w:r w:rsidR="0071018B">
        <w:rPr>
          <w:sz w:val="28"/>
        </w:rPr>
        <w:t>ущербу</w:t>
      </w:r>
      <w:r>
        <w:rPr>
          <w:sz w:val="28"/>
        </w:rPr>
        <w:t xml:space="preserve"> </w:t>
      </w:r>
      <w:r w:rsidR="0071018B">
        <w:rPr>
          <w:sz w:val="28"/>
        </w:rPr>
        <w:t>имуществу</w:t>
      </w:r>
      <w:r>
        <w:rPr>
          <w:sz w:val="28"/>
        </w:rPr>
        <w:t xml:space="preserve"> </w:t>
      </w:r>
      <w:r w:rsidR="0071018B">
        <w:rPr>
          <w:sz w:val="28"/>
        </w:rPr>
        <w:t>и</w:t>
      </w:r>
      <w:r>
        <w:rPr>
          <w:sz w:val="28"/>
        </w:rPr>
        <w:t xml:space="preserve"> </w:t>
      </w:r>
      <w:r w:rsidR="0071018B">
        <w:rPr>
          <w:sz w:val="28"/>
        </w:rPr>
        <w:t>иным</w:t>
      </w:r>
      <w:r>
        <w:rPr>
          <w:sz w:val="28"/>
        </w:rPr>
        <w:t xml:space="preserve"> </w:t>
      </w:r>
      <w:r w:rsidR="0071018B">
        <w:rPr>
          <w:sz w:val="28"/>
        </w:rPr>
        <w:t>доходам</w:t>
      </w:r>
      <w:r>
        <w:rPr>
          <w:sz w:val="28"/>
        </w:rPr>
        <w:t xml:space="preserve"> - </w:t>
      </w:r>
      <w:r w:rsidR="0071018B">
        <w:rPr>
          <w:sz w:val="28"/>
        </w:rPr>
        <w:t>счет</w:t>
      </w:r>
      <w:r>
        <w:rPr>
          <w:sz w:val="28"/>
        </w:rPr>
        <w:t xml:space="preserve"> </w:t>
      </w:r>
      <w:r w:rsidR="0071018B" w:rsidRPr="00C277A6">
        <w:rPr>
          <w:sz w:val="28"/>
        </w:rPr>
        <w:t xml:space="preserve">КБК </w:t>
      </w:r>
      <w:r w:rsidR="0071018B">
        <w:rPr>
          <w:sz w:val="28"/>
        </w:rPr>
        <w:t>Х.209.00.000;</w:t>
      </w:r>
    </w:p>
    <w:p w:rsidR="007D3AD7" w:rsidRDefault="00C277A6" w:rsidP="00932EB7">
      <w:pPr>
        <w:pStyle w:val="af3"/>
        <w:ind w:right="242" w:firstLine="360"/>
        <w:jc w:val="both"/>
        <w:rPr>
          <w:sz w:val="28"/>
        </w:rPr>
      </w:pPr>
      <w:r>
        <w:rPr>
          <w:sz w:val="28"/>
        </w:rPr>
        <w:t xml:space="preserve">- </w:t>
      </w:r>
      <w:r w:rsidR="0071018B">
        <w:rPr>
          <w:sz w:val="28"/>
        </w:rPr>
        <w:t>расчеты</w:t>
      </w:r>
      <w:r w:rsidR="0071018B" w:rsidRPr="00C277A6">
        <w:rPr>
          <w:sz w:val="28"/>
        </w:rPr>
        <w:t xml:space="preserve"> </w:t>
      </w:r>
      <w:r w:rsidR="0071018B">
        <w:rPr>
          <w:sz w:val="28"/>
        </w:rPr>
        <w:t>по</w:t>
      </w:r>
      <w:r w:rsidR="0071018B" w:rsidRPr="00C277A6">
        <w:rPr>
          <w:sz w:val="28"/>
        </w:rPr>
        <w:t xml:space="preserve"> </w:t>
      </w:r>
      <w:r w:rsidR="0071018B">
        <w:rPr>
          <w:sz w:val="28"/>
        </w:rPr>
        <w:t>принятым</w:t>
      </w:r>
      <w:r w:rsidR="0071018B" w:rsidRPr="00C277A6">
        <w:rPr>
          <w:sz w:val="28"/>
        </w:rPr>
        <w:t xml:space="preserve"> </w:t>
      </w:r>
      <w:r w:rsidR="0071018B">
        <w:rPr>
          <w:sz w:val="28"/>
        </w:rPr>
        <w:t>обязательствам</w:t>
      </w:r>
      <w:r w:rsidR="0071018B" w:rsidRPr="00C277A6">
        <w:rPr>
          <w:sz w:val="28"/>
        </w:rPr>
        <w:t xml:space="preserve"> </w:t>
      </w:r>
      <w:r>
        <w:rPr>
          <w:sz w:val="28"/>
        </w:rPr>
        <w:t>-</w:t>
      </w:r>
      <w:r w:rsidR="0071018B" w:rsidRPr="00C277A6">
        <w:rPr>
          <w:sz w:val="28"/>
        </w:rPr>
        <w:t xml:space="preserve"> </w:t>
      </w:r>
      <w:r w:rsidR="0071018B">
        <w:rPr>
          <w:sz w:val="28"/>
        </w:rPr>
        <w:t>счет</w:t>
      </w:r>
      <w:r w:rsidR="0071018B" w:rsidRPr="00C277A6">
        <w:rPr>
          <w:sz w:val="28"/>
        </w:rPr>
        <w:t xml:space="preserve"> </w:t>
      </w:r>
      <w:r w:rsidR="0071018B">
        <w:rPr>
          <w:sz w:val="28"/>
        </w:rPr>
        <w:t>КБК</w:t>
      </w:r>
      <w:r w:rsidR="0071018B" w:rsidRPr="00C277A6">
        <w:rPr>
          <w:sz w:val="28"/>
        </w:rPr>
        <w:t xml:space="preserve"> </w:t>
      </w:r>
      <w:r w:rsidR="0071018B">
        <w:rPr>
          <w:sz w:val="28"/>
        </w:rPr>
        <w:t>Х.302.00.000;</w:t>
      </w:r>
    </w:p>
    <w:p w:rsidR="007D3AD7" w:rsidRDefault="00C277A6" w:rsidP="00932EB7">
      <w:pPr>
        <w:pStyle w:val="af3"/>
        <w:ind w:right="242" w:firstLine="360"/>
        <w:jc w:val="both"/>
        <w:rPr>
          <w:sz w:val="28"/>
        </w:rPr>
      </w:pPr>
      <w:r>
        <w:rPr>
          <w:sz w:val="28"/>
        </w:rPr>
        <w:t xml:space="preserve">- </w:t>
      </w:r>
      <w:r w:rsidR="0071018B">
        <w:rPr>
          <w:sz w:val="28"/>
        </w:rPr>
        <w:t>расчеты</w:t>
      </w:r>
      <w:r w:rsidR="0071018B" w:rsidRPr="00C277A6">
        <w:rPr>
          <w:sz w:val="28"/>
        </w:rPr>
        <w:t xml:space="preserve"> </w:t>
      </w:r>
      <w:r w:rsidR="0071018B">
        <w:rPr>
          <w:sz w:val="28"/>
        </w:rPr>
        <w:t>по</w:t>
      </w:r>
      <w:r w:rsidR="0071018B" w:rsidRPr="00C277A6">
        <w:rPr>
          <w:sz w:val="28"/>
        </w:rPr>
        <w:t xml:space="preserve"> </w:t>
      </w:r>
      <w:r w:rsidR="0071018B">
        <w:rPr>
          <w:sz w:val="28"/>
        </w:rPr>
        <w:t>платежам</w:t>
      </w:r>
      <w:r w:rsidR="0071018B" w:rsidRPr="00C277A6">
        <w:rPr>
          <w:sz w:val="28"/>
        </w:rPr>
        <w:t xml:space="preserve"> </w:t>
      </w:r>
      <w:r w:rsidR="0071018B">
        <w:rPr>
          <w:sz w:val="28"/>
        </w:rPr>
        <w:t>в</w:t>
      </w:r>
      <w:r w:rsidR="0071018B" w:rsidRPr="00C277A6">
        <w:rPr>
          <w:sz w:val="28"/>
        </w:rPr>
        <w:t xml:space="preserve"> </w:t>
      </w:r>
      <w:r w:rsidR="0071018B">
        <w:rPr>
          <w:sz w:val="28"/>
        </w:rPr>
        <w:t xml:space="preserve">бюджеты </w:t>
      </w:r>
      <w:r>
        <w:rPr>
          <w:sz w:val="28"/>
        </w:rPr>
        <w:t>-</w:t>
      </w:r>
      <w:r w:rsidR="0071018B" w:rsidRPr="00C277A6">
        <w:rPr>
          <w:sz w:val="28"/>
        </w:rPr>
        <w:t xml:space="preserve"> </w:t>
      </w:r>
      <w:r w:rsidR="0071018B">
        <w:rPr>
          <w:sz w:val="28"/>
        </w:rPr>
        <w:t>счет</w:t>
      </w:r>
      <w:r w:rsidR="0071018B" w:rsidRPr="00C277A6">
        <w:rPr>
          <w:sz w:val="28"/>
        </w:rPr>
        <w:t xml:space="preserve"> </w:t>
      </w:r>
      <w:r w:rsidR="0071018B">
        <w:rPr>
          <w:sz w:val="28"/>
        </w:rPr>
        <w:t>КБК</w:t>
      </w:r>
      <w:r w:rsidR="0071018B" w:rsidRPr="00C277A6">
        <w:rPr>
          <w:sz w:val="28"/>
        </w:rPr>
        <w:t xml:space="preserve"> </w:t>
      </w:r>
      <w:r w:rsidR="0071018B">
        <w:rPr>
          <w:sz w:val="28"/>
        </w:rPr>
        <w:t>Х.303.00.000;</w:t>
      </w:r>
    </w:p>
    <w:p w:rsidR="007D3AD7" w:rsidRDefault="00C277A6" w:rsidP="00932EB7">
      <w:pPr>
        <w:pStyle w:val="af3"/>
        <w:ind w:right="242" w:firstLine="360"/>
        <w:jc w:val="both"/>
        <w:rPr>
          <w:sz w:val="28"/>
        </w:rPr>
      </w:pPr>
      <w:r>
        <w:rPr>
          <w:sz w:val="28"/>
        </w:rPr>
        <w:t xml:space="preserve">- </w:t>
      </w:r>
      <w:r w:rsidR="0071018B">
        <w:rPr>
          <w:sz w:val="28"/>
        </w:rPr>
        <w:t>прочие</w:t>
      </w:r>
      <w:r w:rsidR="0071018B" w:rsidRPr="00C277A6">
        <w:rPr>
          <w:sz w:val="28"/>
        </w:rPr>
        <w:t xml:space="preserve"> </w:t>
      </w:r>
      <w:r w:rsidR="0071018B">
        <w:rPr>
          <w:sz w:val="28"/>
        </w:rPr>
        <w:t>расчеты</w:t>
      </w:r>
      <w:r w:rsidR="0071018B" w:rsidRPr="00C277A6">
        <w:rPr>
          <w:sz w:val="28"/>
        </w:rPr>
        <w:t xml:space="preserve"> </w:t>
      </w:r>
      <w:r w:rsidR="0071018B">
        <w:rPr>
          <w:sz w:val="28"/>
        </w:rPr>
        <w:t>с</w:t>
      </w:r>
      <w:r w:rsidR="0071018B" w:rsidRPr="00C277A6">
        <w:rPr>
          <w:sz w:val="28"/>
        </w:rPr>
        <w:t xml:space="preserve"> </w:t>
      </w:r>
      <w:r w:rsidR="0071018B">
        <w:rPr>
          <w:sz w:val="28"/>
        </w:rPr>
        <w:t>кредиторами</w:t>
      </w:r>
      <w:r w:rsidR="0071018B" w:rsidRPr="00C277A6">
        <w:rPr>
          <w:sz w:val="28"/>
        </w:rPr>
        <w:t xml:space="preserve"> </w:t>
      </w:r>
      <w:r>
        <w:rPr>
          <w:sz w:val="28"/>
        </w:rPr>
        <w:t>-</w:t>
      </w:r>
      <w:r w:rsidR="0071018B" w:rsidRPr="00C277A6">
        <w:rPr>
          <w:sz w:val="28"/>
        </w:rPr>
        <w:t xml:space="preserve"> </w:t>
      </w:r>
      <w:r w:rsidR="0071018B">
        <w:rPr>
          <w:sz w:val="28"/>
        </w:rPr>
        <w:t>счет</w:t>
      </w:r>
      <w:r w:rsidR="0071018B" w:rsidRPr="00C277A6">
        <w:rPr>
          <w:sz w:val="28"/>
        </w:rPr>
        <w:t xml:space="preserve"> </w:t>
      </w:r>
      <w:r w:rsidR="0071018B">
        <w:rPr>
          <w:sz w:val="28"/>
        </w:rPr>
        <w:t>КБК</w:t>
      </w:r>
      <w:r w:rsidR="0071018B" w:rsidRPr="00C277A6">
        <w:rPr>
          <w:sz w:val="28"/>
        </w:rPr>
        <w:t xml:space="preserve"> </w:t>
      </w:r>
      <w:r w:rsidR="0071018B">
        <w:rPr>
          <w:sz w:val="28"/>
        </w:rPr>
        <w:t>Х.304.00.000;</w:t>
      </w:r>
    </w:p>
    <w:p w:rsidR="007D3AD7" w:rsidRDefault="00C277A6" w:rsidP="00932EB7">
      <w:pPr>
        <w:pStyle w:val="af3"/>
        <w:ind w:right="242" w:firstLine="360"/>
        <w:jc w:val="both"/>
        <w:rPr>
          <w:sz w:val="28"/>
        </w:rPr>
      </w:pPr>
      <w:r>
        <w:rPr>
          <w:sz w:val="28"/>
        </w:rPr>
        <w:t>-</w:t>
      </w:r>
      <w:r w:rsidR="00432119">
        <w:rPr>
          <w:sz w:val="28"/>
        </w:rPr>
        <w:t xml:space="preserve"> </w:t>
      </w:r>
      <w:r w:rsidR="0071018B">
        <w:rPr>
          <w:sz w:val="28"/>
        </w:rPr>
        <w:t>расчеты</w:t>
      </w:r>
      <w:r w:rsidR="0071018B" w:rsidRPr="00C277A6">
        <w:rPr>
          <w:sz w:val="28"/>
        </w:rPr>
        <w:t xml:space="preserve"> </w:t>
      </w:r>
      <w:r w:rsidR="0071018B">
        <w:rPr>
          <w:sz w:val="28"/>
        </w:rPr>
        <w:t>с</w:t>
      </w:r>
      <w:r w:rsidR="0071018B" w:rsidRPr="00C277A6">
        <w:rPr>
          <w:sz w:val="28"/>
        </w:rPr>
        <w:t xml:space="preserve"> </w:t>
      </w:r>
      <w:r w:rsidR="0071018B">
        <w:rPr>
          <w:sz w:val="28"/>
        </w:rPr>
        <w:t>кредиторами</w:t>
      </w:r>
      <w:r w:rsidR="0071018B" w:rsidRPr="00C277A6">
        <w:rPr>
          <w:sz w:val="28"/>
        </w:rPr>
        <w:t xml:space="preserve"> </w:t>
      </w:r>
      <w:r w:rsidR="0071018B">
        <w:rPr>
          <w:sz w:val="28"/>
        </w:rPr>
        <w:t>по</w:t>
      </w:r>
      <w:r w:rsidR="0071018B" w:rsidRPr="00C277A6">
        <w:rPr>
          <w:sz w:val="28"/>
        </w:rPr>
        <w:t xml:space="preserve"> </w:t>
      </w:r>
      <w:r w:rsidR="0071018B">
        <w:rPr>
          <w:sz w:val="28"/>
        </w:rPr>
        <w:t>долговым</w:t>
      </w:r>
      <w:r w:rsidR="0071018B" w:rsidRPr="00C277A6">
        <w:rPr>
          <w:sz w:val="28"/>
        </w:rPr>
        <w:t xml:space="preserve"> </w:t>
      </w:r>
      <w:r w:rsidR="0071018B">
        <w:rPr>
          <w:sz w:val="28"/>
        </w:rPr>
        <w:t>обязательствам</w:t>
      </w:r>
      <w:r w:rsidR="0071018B" w:rsidRPr="00C277A6">
        <w:rPr>
          <w:sz w:val="28"/>
        </w:rPr>
        <w:t xml:space="preserve"> </w:t>
      </w:r>
      <w:r>
        <w:rPr>
          <w:sz w:val="28"/>
        </w:rPr>
        <w:t>-</w:t>
      </w:r>
      <w:r w:rsidR="0071018B" w:rsidRPr="00C277A6">
        <w:rPr>
          <w:sz w:val="28"/>
        </w:rPr>
        <w:t xml:space="preserve"> </w:t>
      </w:r>
      <w:r w:rsidR="0071018B">
        <w:rPr>
          <w:sz w:val="28"/>
        </w:rPr>
        <w:t>счет</w:t>
      </w:r>
      <w:r w:rsidR="0071018B" w:rsidRPr="00C277A6">
        <w:rPr>
          <w:sz w:val="28"/>
        </w:rPr>
        <w:t xml:space="preserve"> </w:t>
      </w:r>
      <w:r w:rsidR="0071018B">
        <w:rPr>
          <w:sz w:val="28"/>
        </w:rPr>
        <w:t>КБК</w:t>
      </w:r>
      <w:r w:rsidR="0071018B" w:rsidRPr="00C277A6">
        <w:rPr>
          <w:sz w:val="28"/>
        </w:rPr>
        <w:t xml:space="preserve"> </w:t>
      </w:r>
      <w:r w:rsidR="0071018B">
        <w:rPr>
          <w:sz w:val="28"/>
        </w:rPr>
        <w:t>Х.301.00.000;</w:t>
      </w:r>
    </w:p>
    <w:p w:rsidR="007D3AD7" w:rsidRDefault="00C277A6" w:rsidP="00932EB7">
      <w:pPr>
        <w:pStyle w:val="af3"/>
        <w:ind w:right="242" w:firstLine="360"/>
        <w:jc w:val="both"/>
        <w:rPr>
          <w:sz w:val="28"/>
        </w:rPr>
      </w:pPr>
      <w:r>
        <w:rPr>
          <w:sz w:val="28"/>
        </w:rPr>
        <w:t xml:space="preserve">- </w:t>
      </w:r>
      <w:r w:rsidR="0071018B">
        <w:rPr>
          <w:sz w:val="28"/>
        </w:rPr>
        <w:t>доходы</w:t>
      </w:r>
      <w:r w:rsidR="0071018B" w:rsidRPr="00C277A6">
        <w:rPr>
          <w:sz w:val="28"/>
        </w:rPr>
        <w:t xml:space="preserve"> </w:t>
      </w:r>
      <w:r w:rsidR="0071018B">
        <w:rPr>
          <w:sz w:val="28"/>
        </w:rPr>
        <w:t>будущих</w:t>
      </w:r>
      <w:r w:rsidR="0071018B" w:rsidRPr="00C277A6">
        <w:rPr>
          <w:sz w:val="28"/>
        </w:rPr>
        <w:t xml:space="preserve"> </w:t>
      </w:r>
      <w:r w:rsidR="0071018B">
        <w:rPr>
          <w:sz w:val="28"/>
        </w:rPr>
        <w:t xml:space="preserve">периодов </w:t>
      </w:r>
      <w:r>
        <w:rPr>
          <w:sz w:val="28"/>
        </w:rPr>
        <w:t>-</w:t>
      </w:r>
      <w:r w:rsidR="0071018B" w:rsidRPr="00C277A6">
        <w:rPr>
          <w:sz w:val="28"/>
        </w:rPr>
        <w:t xml:space="preserve"> </w:t>
      </w:r>
      <w:r w:rsidR="0071018B">
        <w:rPr>
          <w:sz w:val="28"/>
        </w:rPr>
        <w:t>счет</w:t>
      </w:r>
      <w:r w:rsidR="0071018B" w:rsidRPr="00C277A6">
        <w:rPr>
          <w:sz w:val="28"/>
        </w:rPr>
        <w:t xml:space="preserve"> </w:t>
      </w:r>
      <w:r w:rsidR="0071018B">
        <w:rPr>
          <w:sz w:val="28"/>
        </w:rPr>
        <w:t>КБК</w:t>
      </w:r>
      <w:r w:rsidR="0071018B" w:rsidRPr="00C277A6">
        <w:rPr>
          <w:sz w:val="28"/>
        </w:rPr>
        <w:t xml:space="preserve"> </w:t>
      </w:r>
      <w:r w:rsidR="0071018B">
        <w:rPr>
          <w:sz w:val="28"/>
        </w:rPr>
        <w:t>Х.401.40.000;</w:t>
      </w:r>
    </w:p>
    <w:p w:rsidR="007D3AD7" w:rsidRDefault="00C277A6" w:rsidP="00932EB7">
      <w:pPr>
        <w:pStyle w:val="af3"/>
        <w:ind w:right="242" w:firstLine="360"/>
        <w:jc w:val="both"/>
        <w:rPr>
          <w:sz w:val="28"/>
        </w:rPr>
      </w:pPr>
      <w:r>
        <w:rPr>
          <w:sz w:val="28"/>
        </w:rPr>
        <w:t xml:space="preserve">- </w:t>
      </w:r>
      <w:r w:rsidR="0071018B">
        <w:rPr>
          <w:sz w:val="28"/>
        </w:rPr>
        <w:t>расходы</w:t>
      </w:r>
      <w:r w:rsidR="0071018B" w:rsidRPr="00C277A6">
        <w:rPr>
          <w:sz w:val="28"/>
        </w:rPr>
        <w:t xml:space="preserve"> </w:t>
      </w:r>
      <w:r w:rsidR="0071018B">
        <w:rPr>
          <w:sz w:val="28"/>
        </w:rPr>
        <w:t>будущих</w:t>
      </w:r>
      <w:r w:rsidR="0071018B" w:rsidRPr="00C277A6">
        <w:rPr>
          <w:sz w:val="28"/>
        </w:rPr>
        <w:t xml:space="preserve"> </w:t>
      </w:r>
      <w:r w:rsidR="0071018B">
        <w:rPr>
          <w:sz w:val="28"/>
        </w:rPr>
        <w:t>периодов</w:t>
      </w:r>
      <w:r w:rsidR="0071018B" w:rsidRPr="00C277A6">
        <w:rPr>
          <w:sz w:val="28"/>
        </w:rPr>
        <w:t xml:space="preserve"> </w:t>
      </w:r>
      <w:r>
        <w:rPr>
          <w:sz w:val="28"/>
        </w:rPr>
        <w:t>-</w:t>
      </w:r>
      <w:r w:rsidR="0071018B" w:rsidRPr="00C277A6">
        <w:rPr>
          <w:sz w:val="28"/>
        </w:rPr>
        <w:t xml:space="preserve"> </w:t>
      </w:r>
      <w:r w:rsidR="0071018B">
        <w:rPr>
          <w:sz w:val="28"/>
        </w:rPr>
        <w:t>счет</w:t>
      </w:r>
      <w:r w:rsidR="0071018B" w:rsidRPr="00C277A6">
        <w:rPr>
          <w:sz w:val="28"/>
        </w:rPr>
        <w:t xml:space="preserve"> </w:t>
      </w:r>
      <w:r w:rsidR="0071018B">
        <w:rPr>
          <w:sz w:val="28"/>
        </w:rPr>
        <w:t>КБК</w:t>
      </w:r>
      <w:r w:rsidR="0071018B" w:rsidRPr="00C277A6">
        <w:rPr>
          <w:sz w:val="28"/>
        </w:rPr>
        <w:t xml:space="preserve"> </w:t>
      </w:r>
      <w:r w:rsidR="0071018B">
        <w:rPr>
          <w:sz w:val="28"/>
        </w:rPr>
        <w:t>Х.401.50.000;</w:t>
      </w:r>
    </w:p>
    <w:p w:rsidR="007D3AD7" w:rsidRDefault="00C277A6" w:rsidP="00932EB7">
      <w:pPr>
        <w:pStyle w:val="af3"/>
        <w:ind w:right="242" w:firstLine="360"/>
        <w:jc w:val="both"/>
        <w:rPr>
          <w:sz w:val="28"/>
        </w:rPr>
      </w:pPr>
      <w:r>
        <w:rPr>
          <w:sz w:val="28"/>
        </w:rPr>
        <w:t xml:space="preserve">- </w:t>
      </w:r>
      <w:r w:rsidR="0071018B">
        <w:rPr>
          <w:sz w:val="28"/>
        </w:rPr>
        <w:t>резервы</w:t>
      </w:r>
      <w:r w:rsidR="0071018B" w:rsidRPr="00C277A6">
        <w:rPr>
          <w:sz w:val="28"/>
        </w:rPr>
        <w:t xml:space="preserve"> </w:t>
      </w:r>
      <w:r w:rsidR="0071018B">
        <w:rPr>
          <w:sz w:val="28"/>
        </w:rPr>
        <w:t>предстоящих</w:t>
      </w:r>
      <w:r w:rsidR="0071018B" w:rsidRPr="00C277A6">
        <w:rPr>
          <w:sz w:val="28"/>
        </w:rPr>
        <w:t xml:space="preserve"> </w:t>
      </w:r>
      <w:r w:rsidR="0071018B">
        <w:rPr>
          <w:sz w:val="28"/>
        </w:rPr>
        <w:t>расходов</w:t>
      </w:r>
      <w:r w:rsidR="0071018B" w:rsidRPr="00C277A6">
        <w:rPr>
          <w:sz w:val="28"/>
        </w:rPr>
        <w:t xml:space="preserve"> </w:t>
      </w:r>
      <w:r>
        <w:rPr>
          <w:sz w:val="28"/>
        </w:rPr>
        <w:t>-</w:t>
      </w:r>
      <w:r w:rsidR="0071018B" w:rsidRPr="00C277A6">
        <w:rPr>
          <w:sz w:val="28"/>
        </w:rPr>
        <w:t xml:space="preserve"> </w:t>
      </w:r>
      <w:r w:rsidR="0071018B">
        <w:rPr>
          <w:sz w:val="28"/>
        </w:rPr>
        <w:t>счет</w:t>
      </w:r>
      <w:r w:rsidR="0071018B" w:rsidRPr="00C277A6">
        <w:rPr>
          <w:sz w:val="28"/>
        </w:rPr>
        <w:t xml:space="preserve"> </w:t>
      </w:r>
      <w:r w:rsidR="0071018B">
        <w:rPr>
          <w:sz w:val="28"/>
        </w:rPr>
        <w:t>КБК</w:t>
      </w:r>
      <w:r w:rsidR="0071018B" w:rsidRPr="00C277A6">
        <w:rPr>
          <w:sz w:val="28"/>
        </w:rPr>
        <w:t xml:space="preserve"> </w:t>
      </w:r>
      <w:r w:rsidR="0071018B">
        <w:rPr>
          <w:sz w:val="28"/>
        </w:rPr>
        <w:t>Х.401.60.000.</w:t>
      </w:r>
    </w:p>
    <w:p w:rsidR="007D3AD7" w:rsidRDefault="00F82157" w:rsidP="00F82157">
      <w:pPr>
        <w:pStyle w:val="a3"/>
        <w:jc w:val="both"/>
      </w:pPr>
      <w:r>
        <w:t xml:space="preserve">3.4.5. </w:t>
      </w:r>
      <w:r w:rsidR="0071018B">
        <w:t>Кроме</w:t>
      </w:r>
      <w:r w:rsidR="0071018B" w:rsidRPr="00936D8C">
        <w:t xml:space="preserve"> </w:t>
      </w:r>
      <w:r w:rsidR="0071018B">
        <w:t>случаев</w:t>
      </w:r>
      <w:r w:rsidR="0071018B" w:rsidRPr="00936D8C">
        <w:t xml:space="preserve"> </w:t>
      </w:r>
      <w:r w:rsidR="0071018B">
        <w:t>обязательного</w:t>
      </w:r>
      <w:r w:rsidR="0071018B" w:rsidRPr="00936D8C">
        <w:t xml:space="preserve"> </w:t>
      </w:r>
      <w:r w:rsidR="0071018B">
        <w:t>проведения</w:t>
      </w:r>
      <w:r w:rsidR="0071018B" w:rsidRPr="00936D8C">
        <w:t xml:space="preserve"> </w:t>
      </w:r>
      <w:r w:rsidR="0071018B">
        <w:t>инвентаризации</w:t>
      </w:r>
      <w:r w:rsidR="0071018B" w:rsidRPr="00936D8C">
        <w:t xml:space="preserve"> </w:t>
      </w:r>
      <w:r w:rsidR="0071018B">
        <w:t>(п.</w:t>
      </w:r>
      <w:r w:rsidR="0071018B" w:rsidRPr="00936D8C">
        <w:t xml:space="preserve"> </w:t>
      </w:r>
      <w:r w:rsidR="0071018B">
        <w:t>1.5,</w:t>
      </w:r>
      <w:r w:rsidR="0071018B" w:rsidRPr="00936D8C">
        <w:t xml:space="preserve"> </w:t>
      </w:r>
      <w:r w:rsidR="0071018B">
        <w:t>1.6</w:t>
      </w:r>
      <w:r w:rsidR="0071018B" w:rsidRPr="00936D8C">
        <w:t xml:space="preserve"> </w:t>
      </w:r>
      <w:r w:rsidR="0071018B">
        <w:t>Методических указаний №</w:t>
      </w:r>
      <w:r w:rsidR="0071018B" w:rsidRPr="00936D8C">
        <w:t xml:space="preserve"> </w:t>
      </w:r>
      <w:r w:rsidR="0071018B">
        <w:t>49),</w:t>
      </w:r>
      <w:r w:rsidR="0071018B" w:rsidRPr="00936D8C">
        <w:t xml:space="preserve"> </w:t>
      </w:r>
      <w:r w:rsidR="0071018B">
        <w:t>Заказчик</w:t>
      </w:r>
      <w:r w:rsidR="0071018B" w:rsidRPr="00936D8C">
        <w:t xml:space="preserve"> </w:t>
      </w:r>
      <w:r w:rsidR="0071018B">
        <w:t>проводит:</w:t>
      </w:r>
    </w:p>
    <w:p w:rsidR="007D3AD7" w:rsidRDefault="00936D8C" w:rsidP="00C411C7">
      <w:pPr>
        <w:pStyle w:val="a3"/>
        <w:jc w:val="both"/>
      </w:pPr>
      <w:r>
        <w:t xml:space="preserve">- </w:t>
      </w:r>
      <w:r w:rsidR="0071018B">
        <w:t>инвентаризацию сохранности товарно-материальных ценностей</w:t>
      </w:r>
      <w:r w:rsidR="0071018B" w:rsidRPr="00936D8C">
        <w:t xml:space="preserve"> </w:t>
      </w:r>
      <w:r w:rsidR="0071018B">
        <w:t>в</w:t>
      </w:r>
      <w:r w:rsidR="0071018B" w:rsidRPr="00936D8C">
        <w:t xml:space="preserve"> </w:t>
      </w:r>
      <w:r w:rsidR="0071018B">
        <w:t>торговых</w:t>
      </w:r>
      <w:r w:rsidR="0071018B" w:rsidRPr="00936D8C">
        <w:t xml:space="preserve"> </w:t>
      </w:r>
      <w:r w:rsidR="0071018B">
        <w:t>подразделениях</w:t>
      </w:r>
      <w:r w:rsidR="0071018B" w:rsidRPr="00936D8C">
        <w:t xml:space="preserve"> </w:t>
      </w:r>
      <w:r w:rsidR="0071018B">
        <w:t>не реже</w:t>
      </w:r>
      <w:r w:rsidR="0071018B" w:rsidRPr="00936D8C">
        <w:t xml:space="preserve"> </w:t>
      </w:r>
      <w:r w:rsidR="0071018B">
        <w:t>1</w:t>
      </w:r>
      <w:r w:rsidR="0071018B" w:rsidRPr="00936D8C">
        <w:t xml:space="preserve"> </w:t>
      </w:r>
      <w:r w:rsidR="0071018B">
        <w:t>раза</w:t>
      </w:r>
      <w:r w:rsidR="0071018B" w:rsidRPr="00936D8C">
        <w:t xml:space="preserve"> </w:t>
      </w:r>
      <w:r w:rsidR="0071018B">
        <w:t>в</w:t>
      </w:r>
      <w:r w:rsidR="0071018B" w:rsidRPr="00936D8C">
        <w:t xml:space="preserve"> </w:t>
      </w:r>
      <w:r w:rsidR="0071018B">
        <w:t>квартал;</w:t>
      </w:r>
    </w:p>
    <w:p w:rsidR="007D3AD7" w:rsidRDefault="00936D8C" w:rsidP="00C411C7">
      <w:pPr>
        <w:pStyle w:val="a3"/>
        <w:jc w:val="both"/>
      </w:pPr>
      <w:r>
        <w:t xml:space="preserve">- </w:t>
      </w:r>
      <w:r w:rsidR="0071018B">
        <w:t>инвентаризацию</w:t>
      </w:r>
      <w:r w:rsidR="0071018B" w:rsidRPr="00936D8C">
        <w:t xml:space="preserve"> </w:t>
      </w:r>
      <w:r w:rsidR="0071018B">
        <w:t>кладовых</w:t>
      </w:r>
      <w:r w:rsidR="0071018B" w:rsidRPr="00936D8C">
        <w:t xml:space="preserve"> </w:t>
      </w:r>
      <w:r w:rsidR="0071018B">
        <w:t>-</w:t>
      </w:r>
      <w:r w:rsidR="0071018B" w:rsidRPr="00936D8C">
        <w:t xml:space="preserve"> </w:t>
      </w:r>
      <w:r w:rsidR="0071018B">
        <w:t>не</w:t>
      </w:r>
      <w:r w:rsidR="0071018B" w:rsidRPr="00936D8C">
        <w:t xml:space="preserve"> </w:t>
      </w:r>
      <w:r w:rsidR="0071018B">
        <w:t>реже</w:t>
      </w:r>
      <w:r w:rsidR="0071018B" w:rsidRPr="00936D8C">
        <w:t xml:space="preserve"> </w:t>
      </w:r>
      <w:r w:rsidR="0071018B">
        <w:t>1</w:t>
      </w:r>
      <w:r w:rsidR="0071018B" w:rsidRPr="00936D8C">
        <w:t xml:space="preserve"> </w:t>
      </w:r>
      <w:r w:rsidR="0071018B">
        <w:t>раза</w:t>
      </w:r>
      <w:r w:rsidR="0071018B" w:rsidRPr="00936D8C">
        <w:t xml:space="preserve"> </w:t>
      </w:r>
      <w:r w:rsidR="0071018B">
        <w:t>в</w:t>
      </w:r>
      <w:r w:rsidR="0071018B" w:rsidRPr="00936D8C">
        <w:t xml:space="preserve"> </w:t>
      </w:r>
      <w:r w:rsidR="0071018B">
        <w:t>полугодие;</w:t>
      </w:r>
    </w:p>
    <w:p w:rsidR="007D3AD7" w:rsidRDefault="00936D8C" w:rsidP="00C411C7">
      <w:pPr>
        <w:pStyle w:val="a3"/>
        <w:jc w:val="both"/>
      </w:pPr>
      <w:r>
        <w:t xml:space="preserve">- </w:t>
      </w:r>
      <w:r w:rsidR="0071018B">
        <w:t>инвентаризацию</w:t>
      </w:r>
      <w:r w:rsidR="0071018B" w:rsidRPr="00936D8C">
        <w:t xml:space="preserve"> </w:t>
      </w:r>
      <w:r w:rsidR="0071018B">
        <w:t>кассы</w:t>
      </w:r>
      <w:r w:rsidR="0071018B" w:rsidRPr="00936D8C">
        <w:t xml:space="preserve"> </w:t>
      </w:r>
      <w:r w:rsidR="0071018B">
        <w:t>(в</w:t>
      </w:r>
      <w:r w:rsidR="0071018B" w:rsidRPr="00936D8C">
        <w:t xml:space="preserve"> </w:t>
      </w:r>
      <w:r w:rsidR="0071018B">
        <w:t>том</w:t>
      </w:r>
      <w:r w:rsidR="0071018B" w:rsidRPr="00936D8C">
        <w:t xml:space="preserve"> </w:t>
      </w:r>
      <w:r w:rsidR="0071018B">
        <w:t>числе</w:t>
      </w:r>
      <w:r w:rsidR="0071018B" w:rsidRPr="00936D8C">
        <w:t xml:space="preserve"> </w:t>
      </w:r>
      <w:r w:rsidR="0071018B">
        <w:t>наличных</w:t>
      </w:r>
      <w:r w:rsidR="0071018B" w:rsidRPr="00936D8C">
        <w:t xml:space="preserve"> </w:t>
      </w:r>
      <w:r w:rsidR="0071018B">
        <w:t>денег</w:t>
      </w:r>
      <w:r w:rsidR="0071018B" w:rsidRPr="00936D8C">
        <w:t xml:space="preserve"> </w:t>
      </w:r>
      <w:r w:rsidR="0071018B">
        <w:t>и</w:t>
      </w:r>
      <w:r w:rsidR="0071018B" w:rsidRPr="00936D8C">
        <w:t xml:space="preserve"> </w:t>
      </w:r>
      <w:r w:rsidR="0071018B">
        <w:t>денежных</w:t>
      </w:r>
      <w:r w:rsidR="0071018B" w:rsidRPr="00936D8C">
        <w:t xml:space="preserve"> </w:t>
      </w:r>
      <w:r w:rsidR="0071018B">
        <w:t>документов)</w:t>
      </w:r>
      <w:r w:rsidR="0071018B" w:rsidRPr="00936D8C">
        <w:t xml:space="preserve"> </w:t>
      </w:r>
      <w:r>
        <w:t>-</w:t>
      </w:r>
      <w:r w:rsidR="0071018B" w:rsidRPr="00936D8C">
        <w:t xml:space="preserve"> </w:t>
      </w:r>
      <w:r w:rsidR="0071018B">
        <w:t>не</w:t>
      </w:r>
      <w:r w:rsidR="0071018B" w:rsidRPr="00936D8C">
        <w:t xml:space="preserve"> </w:t>
      </w:r>
      <w:r w:rsidR="0071018B">
        <w:t>реже</w:t>
      </w:r>
      <w:r w:rsidR="0071018B" w:rsidRPr="00936D8C">
        <w:t xml:space="preserve"> </w:t>
      </w:r>
      <w:r w:rsidR="0071018B">
        <w:t>1</w:t>
      </w:r>
      <w:r w:rsidR="0071018B" w:rsidRPr="00936D8C">
        <w:t xml:space="preserve"> </w:t>
      </w:r>
      <w:r w:rsidR="0071018B">
        <w:t>раза</w:t>
      </w:r>
      <w:r w:rsidR="0071018B" w:rsidRPr="00936D8C">
        <w:t xml:space="preserve"> </w:t>
      </w:r>
      <w:r w:rsidR="0071018B">
        <w:t>в</w:t>
      </w:r>
      <w:r w:rsidR="0071018B" w:rsidRPr="00936D8C">
        <w:t xml:space="preserve"> </w:t>
      </w:r>
      <w:r w:rsidR="0071018B">
        <w:t>месяц;</w:t>
      </w:r>
      <w:r w:rsidR="0071018B" w:rsidRPr="00936D8C">
        <w:t xml:space="preserve"> </w:t>
      </w:r>
      <w:r w:rsidR="0071018B">
        <w:t>решением</w:t>
      </w:r>
      <w:r w:rsidR="0071018B" w:rsidRPr="00936D8C">
        <w:t xml:space="preserve"> </w:t>
      </w:r>
      <w:r w:rsidR="0071018B">
        <w:t>председателя</w:t>
      </w:r>
      <w:r w:rsidR="0071018B" w:rsidRPr="00936D8C">
        <w:t xml:space="preserve"> </w:t>
      </w:r>
      <w:r w:rsidR="0071018B">
        <w:t>инвентаризационной</w:t>
      </w:r>
      <w:r w:rsidR="0071018B" w:rsidRPr="00936D8C">
        <w:t xml:space="preserve"> </w:t>
      </w:r>
      <w:r w:rsidR="0071018B">
        <w:t>комиссии</w:t>
      </w:r>
      <w:r w:rsidR="0071018B" w:rsidRPr="00936D8C">
        <w:t xml:space="preserve"> </w:t>
      </w:r>
      <w:r w:rsidR="0071018B">
        <w:t>может</w:t>
      </w:r>
      <w:r w:rsidR="0071018B" w:rsidRPr="00936D8C">
        <w:t xml:space="preserve"> </w:t>
      </w:r>
      <w:r w:rsidR="0071018B">
        <w:t>быть</w:t>
      </w:r>
      <w:r w:rsidR="0071018B" w:rsidRPr="00936D8C">
        <w:t xml:space="preserve"> </w:t>
      </w:r>
      <w:r w:rsidR="0071018B">
        <w:t>проведена</w:t>
      </w:r>
      <w:r w:rsidR="0071018B" w:rsidRPr="00936D8C">
        <w:t xml:space="preserve"> </w:t>
      </w:r>
      <w:r w:rsidR="0071018B">
        <w:t>внезапная</w:t>
      </w:r>
      <w:r w:rsidR="0071018B" w:rsidRPr="00936D8C">
        <w:t xml:space="preserve"> </w:t>
      </w:r>
      <w:r w:rsidR="0071018B">
        <w:t>инвентаризация</w:t>
      </w:r>
      <w:r w:rsidR="0071018B" w:rsidRPr="00936D8C">
        <w:t xml:space="preserve"> </w:t>
      </w:r>
      <w:r w:rsidR="0071018B">
        <w:t>кассы;</w:t>
      </w:r>
    </w:p>
    <w:p w:rsidR="007D3AD7" w:rsidRDefault="00936D8C" w:rsidP="00C411C7">
      <w:pPr>
        <w:pStyle w:val="a3"/>
        <w:jc w:val="both"/>
      </w:pPr>
      <w:r>
        <w:t xml:space="preserve">- </w:t>
      </w:r>
      <w:r w:rsidR="0071018B">
        <w:t>инвентаризацию правильности</w:t>
      </w:r>
      <w:r w:rsidR="0071018B" w:rsidRPr="00936D8C">
        <w:t xml:space="preserve"> </w:t>
      </w:r>
      <w:r w:rsidR="0071018B">
        <w:t>расчетов по обязательствам</w:t>
      </w:r>
      <w:r w:rsidR="0071018B" w:rsidRPr="00936D8C">
        <w:t xml:space="preserve"> </w:t>
      </w:r>
      <w:r w:rsidR="0071018B">
        <w:t>с</w:t>
      </w:r>
      <w:r w:rsidR="0071018B" w:rsidRPr="00936D8C">
        <w:t xml:space="preserve"> </w:t>
      </w:r>
      <w:r w:rsidR="0071018B">
        <w:t>поставщиками</w:t>
      </w:r>
      <w:r w:rsidR="0071018B" w:rsidRPr="00936D8C">
        <w:t xml:space="preserve"> </w:t>
      </w:r>
      <w:r w:rsidR="0071018B">
        <w:t>и</w:t>
      </w:r>
      <w:r w:rsidR="0071018B" w:rsidRPr="00936D8C">
        <w:t xml:space="preserve"> </w:t>
      </w:r>
      <w:r w:rsidR="0071018B">
        <w:t>другими</w:t>
      </w:r>
      <w:r w:rsidR="0071018B" w:rsidRPr="00936D8C">
        <w:t xml:space="preserve"> </w:t>
      </w:r>
      <w:r w:rsidR="0071018B">
        <w:t>организациями</w:t>
      </w:r>
      <w:r w:rsidR="0071018B" w:rsidRPr="00936D8C">
        <w:t xml:space="preserve"> </w:t>
      </w:r>
      <w:r w:rsidR="0071018B">
        <w:t>проводится</w:t>
      </w:r>
      <w:r w:rsidR="0071018B" w:rsidRPr="00936D8C">
        <w:t xml:space="preserve"> </w:t>
      </w:r>
      <w:r w:rsidR="0071018B">
        <w:t>посредством</w:t>
      </w:r>
      <w:r w:rsidR="0071018B" w:rsidRPr="00936D8C">
        <w:t xml:space="preserve"> </w:t>
      </w:r>
      <w:r w:rsidR="0071018B">
        <w:t>актов</w:t>
      </w:r>
      <w:r w:rsidR="0071018B" w:rsidRPr="00936D8C">
        <w:t xml:space="preserve"> </w:t>
      </w:r>
      <w:r w:rsidR="0071018B">
        <w:t>сверки</w:t>
      </w:r>
      <w:r w:rsidR="0071018B" w:rsidRPr="00936D8C">
        <w:t xml:space="preserve"> </w:t>
      </w:r>
      <w:r w:rsidR="0071018B">
        <w:t>расчетов</w:t>
      </w:r>
      <w:r w:rsidR="0071018B" w:rsidRPr="00936D8C">
        <w:t xml:space="preserve"> </w:t>
      </w:r>
      <w:r w:rsidR="0071018B">
        <w:t>не реже</w:t>
      </w:r>
      <w:r>
        <w:t xml:space="preserve"> </w:t>
      </w:r>
      <w:r w:rsidR="0071018B">
        <w:t>1</w:t>
      </w:r>
      <w:r w:rsidR="0071018B" w:rsidRPr="00936D8C">
        <w:t xml:space="preserve"> </w:t>
      </w:r>
      <w:r w:rsidR="0071018B">
        <w:t>раза</w:t>
      </w:r>
      <w:r w:rsidR="0071018B" w:rsidRPr="00936D8C">
        <w:t xml:space="preserve"> </w:t>
      </w:r>
      <w:r w:rsidR="0071018B">
        <w:t>в</w:t>
      </w:r>
      <w:r w:rsidR="0071018B" w:rsidRPr="00936D8C">
        <w:t xml:space="preserve"> </w:t>
      </w:r>
      <w:r w:rsidR="0071018B">
        <w:t>квартал.</w:t>
      </w:r>
    </w:p>
    <w:p w:rsidR="007D3AD7" w:rsidRPr="00936D8C" w:rsidRDefault="0071018B" w:rsidP="00C411C7">
      <w:pPr>
        <w:pStyle w:val="a3"/>
        <w:ind w:firstLine="720"/>
        <w:jc w:val="both"/>
      </w:pPr>
      <w:r w:rsidRPr="00936D8C">
        <w:t xml:space="preserve">Результаты годовой инвентаризации предоставляются в </w:t>
      </w:r>
      <w:r w:rsidR="0060328E" w:rsidRPr="00936D8C">
        <w:t>Ц</w:t>
      </w:r>
      <w:r w:rsidR="006A2956" w:rsidRPr="00936D8C">
        <w:t>ентр</w:t>
      </w:r>
      <w:r w:rsidRPr="00936D8C">
        <w:t xml:space="preserve"> не позднее </w:t>
      </w:r>
      <w:r w:rsidR="00936D8C">
        <w:t xml:space="preserve">                      </w:t>
      </w:r>
      <w:r w:rsidRPr="00936D8C">
        <w:t>10 рабочих дней после окончания финансового года.</w:t>
      </w:r>
    </w:p>
    <w:p w:rsidR="007D3AD7" w:rsidRDefault="0071018B" w:rsidP="008B772B">
      <w:pPr>
        <w:pStyle w:val="1"/>
        <w:numPr>
          <w:ilvl w:val="0"/>
          <w:numId w:val="27"/>
        </w:numPr>
        <w:tabs>
          <w:tab w:val="left" w:pos="2803"/>
        </w:tabs>
        <w:spacing w:before="100" w:beforeAutospacing="1" w:after="240"/>
        <w:ind w:left="448" w:right="244" w:hanging="448"/>
      </w:pPr>
      <w:bookmarkStart w:id="11" w:name="_Toc117870939"/>
      <w:r>
        <w:t>Порядок</w:t>
      </w:r>
      <w:r w:rsidRPr="008B6DD6">
        <w:rPr>
          <w:spacing w:val="-4"/>
        </w:rPr>
        <w:t xml:space="preserve"> </w:t>
      </w:r>
      <w:r>
        <w:t>признания</w:t>
      </w:r>
      <w:r w:rsidRPr="008B6DD6">
        <w:rPr>
          <w:spacing w:val="-4"/>
        </w:rPr>
        <w:t xml:space="preserve"> </w:t>
      </w:r>
      <w:r>
        <w:t>в</w:t>
      </w:r>
      <w:r w:rsidRPr="008B6DD6">
        <w:rPr>
          <w:spacing w:val="-3"/>
        </w:rPr>
        <w:t xml:space="preserve"> </w:t>
      </w:r>
      <w:r>
        <w:t>бухгалтерском</w:t>
      </w:r>
      <w:r w:rsidRPr="008B6DD6">
        <w:rPr>
          <w:spacing w:val="-3"/>
        </w:rPr>
        <w:t xml:space="preserve"> </w:t>
      </w:r>
      <w:r>
        <w:t>учете</w:t>
      </w:r>
      <w:r w:rsidR="008B6DD6">
        <w:t xml:space="preserve"> </w:t>
      </w:r>
      <w:r w:rsidRPr="008B6DD6">
        <w:t>и раскрытия в бухгалтерской (финансовой) отчетности событий</w:t>
      </w:r>
      <w:r w:rsidR="003F377F" w:rsidRPr="008B6DD6">
        <w:t xml:space="preserve"> </w:t>
      </w:r>
      <w:r w:rsidRPr="008B6DD6">
        <w:rPr>
          <w:spacing w:val="-67"/>
        </w:rPr>
        <w:t xml:space="preserve"> </w:t>
      </w:r>
      <w:r w:rsidRPr="008B6DD6">
        <w:t>после</w:t>
      </w:r>
      <w:r w:rsidRPr="008B6DD6">
        <w:rPr>
          <w:spacing w:val="-4"/>
        </w:rPr>
        <w:t xml:space="preserve"> </w:t>
      </w:r>
      <w:r w:rsidRPr="008B6DD6">
        <w:t>отчетной</w:t>
      </w:r>
      <w:r w:rsidRPr="008B6DD6">
        <w:rPr>
          <w:spacing w:val="-1"/>
        </w:rPr>
        <w:t xml:space="preserve"> </w:t>
      </w:r>
      <w:r w:rsidRPr="008B6DD6">
        <w:t>даты</w:t>
      </w:r>
      <w:bookmarkEnd w:id="11"/>
    </w:p>
    <w:p w:rsidR="007D3AD7" w:rsidRPr="0029551D" w:rsidRDefault="0071018B" w:rsidP="008B772B">
      <w:pPr>
        <w:pStyle w:val="a3"/>
        <w:numPr>
          <w:ilvl w:val="1"/>
          <w:numId w:val="27"/>
        </w:numPr>
        <w:spacing w:before="100" w:beforeAutospacing="1" w:after="100" w:afterAutospacing="1"/>
        <w:jc w:val="both"/>
      </w:pPr>
      <w:r w:rsidRPr="0029551D">
        <w:t>В</w:t>
      </w:r>
      <w:r w:rsidRPr="0029551D">
        <w:rPr>
          <w:spacing w:val="1"/>
        </w:rPr>
        <w:t xml:space="preserve"> </w:t>
      </w:r>
      <w:r w:rsidRPr="0029551D">
        <w:t>данные</w:t>
      </w:r>
      <w:r w:rsidRPr="0029551D">
        <w:rPr>
          <w:spacing w:val="1"/>
        </w:rPr>
        <w:t xml:space="preserve"> </w:t>
      </w:r>
      <w:r w:rsidRPr="0029551D">
        <w:t>бухгалтерского</w:t>
      </w:r>
      <w:r w:rsidRPr="0029551D">
        <w:rPr>
          <w:spacing w:val="1"/>
        </w:rPr>
        <w:t xml:space="preserve"> </w:t>
      </w:r>
      <w:r w:rsidRPr="0029551D">
        <w:t>учета</w:t>
      </w:r>
      <w:r w:rsidRPr="0029551D">
        <w:rPr>
          <w:spacing w:val="1"/>
        </w:rPr>
        <w:t xml:space="preserve"> </w:t>
      </w:r>
      <w:r w:rsidRPr="0029551D">
        <w:t>за</w:t>
      </w:r>
      <w:r w:rsidRPr="0029551D">
        <w:rPr>
          <w:spacing w:val="1"/>
        </w:rPr>
        <w:t xml:space="preserve"> </w:t>
      </w:r>
      <w:r w:rsidRPr="0029551D">
        <w:t>отчетный</w:t>
      </w:r>
      <w:r w:rsidRPr="0029551D">
        <w:rPr>
          <w:spacing w:val="1"/>
        </w:rPr>
        <w:t xml:space="preserve"> </w:t>
      </w:r>
      <w:r w:rsidRPr="0029551D">
        <w:t>период</w:t>
      </w:r>
      <w:r w:rsidRPr="0029551D">
        <w:rPr>
          <w:spacing w:val="1"/>
        </w:rPr>
        <w:t xml:space="preserve"> </w:t>
      </w:r>
      <w:r w:rsidRPr="0029551D">
        <w:t>включается</w:t>
      </w:r>
      <w:r w:rsidRPr="0029551D">
        <w:rPr>
          <w:spacing w:val="1"/>
        </w:rPr>
        <w:t xml:space="preserve"> </w:t>
      </w:r>
      <w:r w:rsidRPr="0029551D">
        <w:t>информация</w:t>
      </w:r>
      <w:r w:rsidRPr="0029551D">
        <w:rPr>
          <w:spacing w:val="1"/>
        </w:rPr>
        <w:t xml:space="preserve"> </w:t>
      </w:r>
      <w:r w:rsidRPr="0029551D">
        <w:t>о</w:t>
      </w:r>
      <w:r w:rsidRPr="0029551D">
        <w:rPr>
          <w:spacing w:val="1"/>
        </w:rPr>
        <w:t xml:space="preserve"> </w:t>
      </w:r>
      <w:r w:rsidRPr="0029551D">
        <w:t>событиях</w:t>
      </w:r>
      <w:r w:rsidRPr="0029551D">
        <w:rPr>
          <w:spacing w:val="1"/>
        </w:rPr>
        <w:t xml:space="preserve"> </w:t>
      </w:r>
      <w:r w:rsidRPr="0029551D">
        <w:t>после</w:t>
      </w:r>
      <w:r w:rsidRPr="0029551D">
        <w:rPr>
          <w:spacing w:val="1"/>
        </w:rPr>
        <w:t xml:space="preserve"> </w:t>
      </w:r>
      <w:r w:rsidRPr="0029551D">
        <w:t>отчетной</w:t>
      </w:r>
      <w:r w:rsidRPr="0029551D">
        <w:rPr>
          <w:spacing w:val="1"/>
        </w:rPr>
        <w:t xml:space="preserve"> </w:t>
      </w:r>
      <w:r w:rsidRPr="0029551D">
        <w:t>даты</w:t>
      </w:r>
      <w:r w:rsidRPr="0029551D">
        <w:rPr>
          <w:spacing w:val="1"/>
        </w:rPr>
        <w:t xml:space="preserve"> </w:t>
      </w:r>
      <w:r w:rsidR="004D320C" w:rsidRPr="0029551D">
        <w:rPr>
          <w:spacing w:val="1"/>
        </w:rPr>
        <w:t>-</w:t>
      </w:r>
      <w:r w:rsidRPr="0029551D">
        <w:rPr>
          <w:spacing w:val="1"/>
        </w:rPr>
        <w:t xml:space="preserve"> </w:t>
      </w:r>
      <w:r w:rsidRPr="0029551D">
        <w:t>существенных</w:t>
      </w:r>
      <w:r w:rsidRPr="0029551D">
        <w:rPr>
          <w:spacing w:val="1"/>
        </w:rPr>
        <w:t xml:space="preserve"> </w:t>
      </w:r>
      <w:r w:rsidRPr="0029551D">
        <w:t>фактах</w:t>
      </w:r>
      <w:r w:rsidRPr="0029551D">
        <w:rPr>
          <w:spacing w:val="1"/>
        </w:rPr>
        <w:t xml:space="preserve"> </w:t>
      </w:r>
      <w:r w:rsidRPr="0029551D">
        <w:t>хозяйственной</w:t>
      </w:r>
      <w:r w:rsidRPr="0029551D">
        <w:rPr>
          <w:spacing w:val="70"/>
        </w:rPr>
        <w:t xml:space="preserve"> </w:t>
      </w:r>
      <w:r w:rsidRPr="0029551D">
        <w:t>жизни,</w:t>
      </w:r>
      <w:r w:rsidRPr="0029551D">
        <w:rPr>
          <w:spacing w:val="70"/>
        </w:rPr>
        <w:t xml:space="preserve"> </w:t>
      </w:r>
      <w:r w:rsidRPr="0029551D">
        <w:t>которые</w:t>
      </w:r>
      <w:r w:rsidRPr="0029551D">
        <w:rPr>
          <w:spacing w:val="70"/>
        </w:rPr>
        <w:t xml:space="preserve"> </w:t>
      </w:r>
      <w:r w:rsidRPr="0029551D">
        <w:t>произошли</w:t>
      </w:r>
      <w:r w:rsidRPr="0029551D">
        <w:rPr>
          <w:spacing w:val="70"/>
        </w:rPr>
        <w:t xml:space="preserve"> </w:t>
      </w:r>
      <w:r w:rsidRPr="0029551D">
        <w:t>в</w:t>
      </w:r>
      <w:r w:rsidRPr="0029551D">
        <w:rPr>
          <w:spacing w:val="70"/>
        </w:rPr>
        <w:t xml:space="preserve"> </w:t>
      </w:r>
      <w:r w:rsidRPr="0029551D">
        <w:t>период</w:t>
      </w:r>
      <w:r w:rsidRPr="0029551D">
        <w:rPr>
          <w:spacing w:val="70"/>
        </w:rPr>
        <w:t xml:space="preserve"> </w:t>
      </w:r>
      <w:r w:rsidRPr="0029551D">
        <w:t>между</w:t>
      </w:r>
      <w:r w:rsidRPr="0029551D">
        <w:rPr>
          <w:spacing w:val="70"/>
        </w:rPr>
        <w:t xml:space="preserve"> </w:t>
      </w:r>
      <w:r w:rsidRPr="0029551D">
        <w:t>отчетной</w:t>
      </w:r>
      <w:r w:rsidRPr="0029551D">
        <w:rPr>
          <w:spacing w:val="70"/>
        </w:rPr>
        <w:t xml:space="preserve"> </w:t>
      </w:r>
      <w:r w:rsidRPr="0029551D">
        <w:t>датой</w:t>
      </w:r>
      <w:r w:rsidRPr="0029551D">
        <w:rPr>
          <w:spacing w:val="1"/>
        </w:rPr>
        <w:t xml:space="preserve"> </w:t>
      </w:r>
      <w:r w:rsidRPr="0029551D">
        <w:t>и</w:t>
      </w:r>
      <w:r w:rsidRPr="0029551D">
        <w:rPr>
          <w:spacing w:val="21"/>
        </w:rPr>
        <w:t xml:space="preserve"> </w:t>
      </w:r>
      <w:r w:rsidRPr="0029551D">
        <w:t>датой</w:t>
      </w:r>
      <w:r w:rsidRPr="0029551D">
        <w:rPr>
          <w:spacing w:val="87"/>
        </w:rPr>
        <w:t xml:space="preserve"> </w:t>
      </w:r>
      <w:r w:rsidRPr="0029551D">
        <w:t>подписания</w:t>
      </w:r>
      <w:r w:rsidRPr="0029551D">
        <w:rPr>
          <w:spacing w:val="90"/>
        </w:rPr>
        <w:t xml:space="preserve"> </w:t>
      </w:r>
      <w:r w:rsidRPr="0029551D">
        <w:t>или</w:t>
      </w:r>
      <w:r w:rsidRPr="0029551D">
        <w:rPr>
          <w:spacing w:val="88"/>
        </w:rPr>
        <w:t xml:space="preserve"> </w:t>
      </w:r>
      <w:r w:rsidRPr="0029551D">
        <w:t>принятия</w:t>
      </w:r>
      <w:r w:rsidRPr="0029551D">
        <w:rPr>
          <w:spacing w:val="87"/>
        </w:rPr>
        <w:t xml:space="preserve"> </w:t>
      </w:r>
      <w:r w:rsidRPr="0029551D">
        <w:t>бухгалтерской</w:t>
      </w:r>
      <w:r w:rsidRPr="0029551D">
        <w:rPr>
          <w:spacing w:val="90"/>
        </w:rPr>
        <w:t xml:space="preserve"> </w:t>
      </w:r>
      <w:r w:rsidRPr="0029551D">
        <w:t>(финансовой)</w:t>
      </w:r>
      <w:r w:rsidRPr="0029551D">
        <w:rPr>
          <w:spacing w:val="87"/>
        </w:rPr>
        <w:t xml:space="preserve"> </w:t>
      </w:r>
      <w:r w:rsidRPr="0029551D">
        <w:t>отчетности</w:t>
      </w:r>
      <w:r w:rsidRPr="0029551D">
        <w:rPr>
          <w:spacing w:val="-68"/>
        </w:rPr>
        <w:t xml:space="preserve"> </w:t>
      </w:r>
      <w:r w:rsidRPr="0029551D">
        <w:t>и оказали или могут оказать существенное влияние на финансовое состояние,</w:t>
      </w:r>
      <w:r w:rsidRPr="0029551D">
        <w:rPr>
          <w:spacing w:val="1"/>
        </w:rPr>
        <w:t xml:space="preserve"> </w:t>
      </w:r>
      <w:r w:rsidRPr="0029551D">
        <w:lastRenderedPageBreak/>
        <w:t>движение</w:t>
      </w:r>
      <w:r w:rsidRPr="0029551D">
        <w:rPr>
          <w:spacing w:val="-5"/>
        </w:rPr>
        <w:t xml:space="preserve"> </w:t>
      </w:r>
      <w:r w:rsidRPr="0029551D">
        <w:t>денег</w:t>
      </w:r>
      <w:r w:rsidRPr="0029551D">
        <w:rPr>
          <w:spacing w:val="-1"/>
        </w:rPr>
        <w:t xml:space="preserve"> </w:t>
      </w:r>
      <w:r w:rsidRPr="0029551D">
        <w:t>или</w:t>
      </w:r>
      <w:r w:rsidRPr="0029551D">
        <w:rPr>
          <w:spacing w:val="-3"/>
        </w:rPr>
        <w:t xml:space="preserve"> </w:t>
      </w:r>
      <w:r w:rsidRPr="0029551D">
        <w:t>результаты</w:t>
      </w:r>
      <w:r w:rsidRPr="0029551D">
        <w:rPr>
          <w:spacing w:val="-1"/>
        </w:rPr>
        <w:t xml:space="preserve"> </w:t>
      </w:r>
      <w:r w:rsidRPr="0029551D">
        <w:t>деятельности</w:t>
      </w:r>
      <w:r w:rsidRPr="0029551D">
        <w:rPr>
          <w:spacing w:val="-1"/>
        </w:rPr>
        <w:t xml:space="preserve"> </w:t>
      </w:r>
      <w:r w:rsidRPr="0029551D">
        <w:t>учреждения</w:t>
      </w:r>
      <w:r w:rsidRPr="0029551D">
        <w:rPr>
          <w:spacing w:val="-1"/>
        </w:rPr>
        <w:t xml:space="preserve"> </w:t>
      </w:r>
      <w:r w:rsidRPr="0029551D">
        <w:t xml:space="preserve">(далее </w:t>
      </w:r>
      <w:r w:rsidR="004D320C" w:rsidRPr="0029551D">
        <w:t>-</w:t>
      </w:r>
      <w:r w:rsidRPr="0029551D">
        <w:rPr>
          <w:spacing w:val="-2"/>
        </w:rPr>
        <w:t xml:space="preserve"> </w:t>
      </w:r>
      <w:r w:rsidRPr="0029551D">
        <w:t>События).</w:t>
      </w:r>
    </w:p>
    <w:p w:rsidR="007D3AD7" w:rsidRPr="00F23950" w:rsidRDefault="0071018B" w:rsidP="00012172">
      <w:pPr>
        <w:pStyle w:val="a3"/>
        <w:jc w:val="both"/>
      </w:pPr>
      <w:r>
        <w:t>Факт</w:t>
      </w:r>
      <w:r>
        <w:rPr>
          <w:spacing w:val="57"/>
        </w:rPr>
        <w:t xml:space="preserve"> </w:t>
      </w:r>
      <w:r>
        <w:t>хозяйственной</w:t>
      </w:r>
      <w:r>
        <w:rPr>
          <w:spacing w:val="57"/>
        </w:rPr>
        <w:t xml:space="preserve"> </w:t>
      </w:r>
      <w:r>
        <w:t>жизни</w:t>
      </w:r>
      <w:r>
        <w:rPr>
          <w:spacing w:val="57"/>
        </w:rPr>
        <w:t xml:space="preserve"> </w:t>
      </w:r>
      <w:r>
        <w:t>признается</w:t>
      </w:r>
      <w:r>
        <w:rPr>
          <w:spacing w:val="57"/>
        </w:rPr>
        <w:t xml:space="preserve"> </w:t>
      </w:r>
      <w:r>
        <w:t>существенным,</w:t>
      </w:r>
      <w:r>
        <w:rPr>
          <w:spacing w:val="56"/>
        </w:rPr>
        <w:t xml:space="preserve"> </w:t>
      </w:r>
      <w:r>
        <w:t>если</w:t>
      </w:r>
      <w:r>
        <w:rPr>
          <w:spacing w:val="57"/>
        </w:rPr>
        <w:t xml:space="preserve"> </w:t>
      </w:r>
      <w:r>
        <w:t>без</w:t>
      </w:r>
      <w:r>
        <w:rPr>
          <w:spacing w:val="56"/>
        </w:rPr>
        <w:t xml:space="preserve"> </w:t>
      </w:r>
      <w:r>
        <w:t>знания</w:t>
      </w:r>
      <w:r>
        <w:rPr>
          <w:spacing w:val="-68"/>
        </w:rPr>
        <w:t xml:space="preserve"> </w:t>
      </w:r>
      <w:r>
        <w:t>о</w:t>
      </w:r>
      <w:r>
        <w:rPr>
          <w:spacing w:val="1"/>
        </w:rPr>
        <w:t xml:space="preserve"> </w:t>
      </w:r>
      <w:r>
        <w:t>нем</w:t>
      </w:r>
      <w:r>
        <w:rPr>
          <w:spacing w:val="1"/>
        </w:rPr>
        <w:t xml:space="preserve"> </w:t>
      </w:r>
      <w:r>
        <w:t>пользователи</w:t>
      </w:r>
      <w:r>
        <w:rPr>
          <w:spacing w:val="1"/>
        </w:rPr>
        <w:t xml:space="preserve"> </w:t>
      </w:r>
      <w:r>
        <w:t>отчетности</w:t>
      </w:r>
      <w:r>
        <w:rPr>
          <w:spacing w:val="1"/>
        </w:rPr>
        <w:t xml:space="preserve"> </w:t>
      </w:r>
      <w:r>
        <w:t>не</w:t>
      </w:r>
      <w:r>
        <w:rPr>
          <w:spacing w:val="1"/>
        </w:rPr>
        <w:t xml:space="preserve"> </w:t>
      </w:r>
      <w:r>
        <w:t>могут</w:t>
      </w:r>
      <w:r>
        <w:rPr>
          <w:spacing w:val="1"/>
        </w:rPr>
        <w:t xml:space="preserve"> </w:t>
      </w:r>
      <w:r>
        <w:t>достоверно</w:t>
      </w:r>
      <w:r>
        <w:rPr>
          <w:spacing w:val="1"/>
        </w:rPr>
        <w:t xml:space="preserve"> </w:t>
      </w:r>
      <w:r>
        <w:t>оценить</w:t>
      </w:r>
      <w:r>
        <w:rPr>
          <w:spacing w:val="1"/>
        </w:rPr>
        <w:t xml:space="preserve"> </w:t>
      </w:r>
      <w:r>
        <w:t>финансовое</w:t>
      </w:r>
      <w:r>
        <w:rPr>
          <w:spacing w:val="1"/>
        </w:rPr>
        <w:t xml:space="preserve"> </w:t>
      </w:r>
      <w:r>
        <w:t>состояние,</w:t>
      </w:r>
      <w:r>
        <w:rPr>
          <w:spacing w:val="1"/>
        </w:rPr>
        <w:t xml:space="preserve"> </w:t>
      </w:r>
      <w:r>
        <w:t>движение</w:t>
      </w:r>
      <w:r>
        <w:rPr>
          <w:spacing w:val="1"/>
        </w:rPr>
        <w:t xml:space="preserve"> </w:t>
      </w:r>
      <w:r>
        <w:t>денежных</w:t>
      </w:r>
      <w:r>
        <w:rPr>
          <w:spacing w:val="1"/>
        </w:rPr>
        <w:t xml:space="preserve"> </w:t>
      </w:r>
      <w:r>
        <w:t>средств</w:t>
      </w:r>
      <w:r>
        <w:rPr>
          <w:spacing w:val="1"/>
        </w:rPr>
        <w:t xml:space="preserve"> </w:t>
      </w:r>
      <w:r>
        <w:t>или</w:t>
      </w:r>
      <w:r>
        <w:rPr>
          <w:spacing w:val="1"/>
        </w:rPr>
        <w:t xml:space="preserve"> </w:t>
      </w:r>
      <w:r>
        <w:t>результаты</w:t>
      </w:r>
      <w:r>
        <w:rPr>
          <w:spacing w:val="71"/>
        </w:rPr>
        <w:t xml:space="preserve"> </w:t>
      </w:r>
      <w:r>
        <w:t>деятельности</w:t>
      </w:r>
      <w:r>
        <w:rPr>
          <w:spacing w:val="-67"/>
        </w:rPr>
        <w:t xml:space="preserve"> </w:t>
      </w:r>
      <w:r>
        <w:t>Заказчика. Оценивает существенность влияний и квалифицирует событие как</w:t>
      </w:r>
      <w:r>
        <w:rPr>
          <w:spacing w:val="1"/>
        </w:rPr>
        <w:t xml:space="preserve"> </w:t>
      </w:r>
      <w:r>
        <w:t>событие</w:t>
      </w:r>
      <w:r>
        <w:rPr>
          <w:spacing w:val="1"/>
        </w:rPr>
        <w:t xml:space="preserve"> </w:t>
      </w:r>
      <w:r>
        <w:t>после</w:t>
      </w:r>
      <w:r>
        <w:rPr>
          <w:spacing w:val="1"/>
        </w:rPr>
        <w:t xml:space="preserve"> </w:t>
      </w:r>
      <w:r>
        <w:t>отчетной</w:t>
      </w:r>
      <w:r>
        <w:rPr>
          <w:spacing w:val="1"/>
        </w:rPr>
        <w:t xml:space="preserve"> </w:t>
      </w:r>
      <w:r>
        <w:t>даты</w:t>
      </w:r>
      <w:r>
        <w:rPr>
          <w:spacing w:val="1"/>
        </w:rPr>
        <w:t xml:space="preserve"> </w:t>
      </w:r>
      <w:r>
        <w:t>заместитель</w:t>
      </w:r>
      <w:r>
        <w:rPr>
          <w:spacing w:val="1"/>
        </w:rPr>
        <w:t xml:space="preserve"> </w:t>
      </w:r>
      <w:r>
        <w:t>директора</w:t>
      </w:r>
      <w:r>
        <w:rPr>
          <w:spacing w:val="1"/>
        </w:rPr>
        <w:t xml:space="preserve"> </w:t>
      </w:r>
      <w:r>
        <w:t>-</w:t>
      </w:r>
      <w:r>
        <w:rPr>
          <w:spacing w:val="1"/>
        </w:rPr>
        <w:t xml:space="preserve"> </w:t>
      </w:r>
      <w:r>
        <w:t>главный</w:t>
      </w:r>
      <w:r>
        <w:rPr>
          <w:spacing w:val="1"/>
        </w:rPr>
        <w:t xml:space="preserve"> </w:t>
      </w:r>
      <w:r w:rsidRPr="00012172">
        <w:t>бухгалтер</w:t>
      </w:r>
      <w:r>
        <w:rPr>
          <w:spacing w:val="1"/>
        </w:rPr>
        <w:t xml:space="preserve"> </w:t>
      </w:r>
      <w:r w:rsidR="00924F0E" w:rsidRPr="00F23950">
        <w:t>Центра</w:t>
      </w:r>
      <w:r w:rsidR="004D320C" w:rsidRPr="00F23950">
        <w:t xml:space="preserve"> </w:t>
      </w:r>
      <w:r w:rsidRPr="00F23950">
        <w:t>на</w:t>
      </w:r>
      <w:r w:rsidRPr="00F23950">
        <w:rPr>
          <w:spacing w:val="-4"/>
        </w:rPr>
        <w:t xml:space="preserve"> </w:t>
      </w:r>
      <w:r w:rsidRPr="00F23950">
        <w:t>основе</w:t>
      </w:r>
      <w:r w:rsidRPr="00F23950">
        <w:rPr>
          <w:spacing w:val="-2"/>
        </w:rPr>
        <w:t xml:space="preserve"> </w:t>
      </w:r>
      <w:r w:rsidRPr="00F23950">
        <w:t>своего</w:t>
      </w:r>
      <w:r w:rsidRPr="00F23950">
        <w:rPr>
          <w:spacing w:val="-3"/>
        </w:rPr>
        <w:t xml:space="preserve"> </w:t>
      </w:r>
      <w:r w:rsidRPr="00F23950">
        <w:t>профессионального</w:t>
      </w:r>
      <w:r w:rsidRPr="00F23950">
        <w:rPr>
          <w:spacing w:val="1"/>
        </w:rPr>
        <w:t xml:space="preserve"> </w:t>
      </w:r>
      <w:r w:rsidRPr="00F23950">
        <w:t>суждения.</w:t>
      </w:r>
    </w:p>
    <w:p w:rsidR="007D3AD7" w:rsidRPr="00F23950" w:rsidRDefault="0071018B" w:rsidP="008B772B">
      <w:pPr>
        <w:pStyle w:val="a5"/>
        <w:numPr>
          <w:ilvl w:val="1"/>
          <w:numId w:val="27"/>
        </w:numPr>
        <w:rPr>
          <w:sz w:val="28"/>
          <w:szCs w:val="28"/>
        </w:rPr>
      </w:pPr>
      <w:r w:rsidRPr="00F23950">
        <w:rPr>
          <w:sz w:val="28"/>
          <w:szCs w:val="28"/>
        </w:rPr>
        <w:t>Событиями</w:t>
      </w:r>
      <w:r w:rsidRPr="00F23950">
        <w:rPr>
          <w:spacing w:val="-3"/>
          <w:sz w:val="28"/>
          <w:szCs w:val="28"/>
        </w:rPr>
        <w:t xml:space="preserve"> </w:t>
      </w:r>
      <w:r w:rsidRPr="00F23950">
        <w:rPr>
          <w:sz w:val="28"/>
          <w:szCs w:val="28"/>
        </w:rPr>
        <w:t>после</w:t>
      </w:r>
      <w:r w:rsidRPr="00F23950">
        <w:rPr>
          <w:spacing w:val="-3"/>
          <w:sz w:val="28"/>
          <w:szCs w:val="28"/>
        </w:rPr>
        <w:t xml:space="preserve"> </w:t>
      </w:r>
      <w:r w:rsidRPr="00F23950">
        <w:rPr>
          <w:sz w:val="28"/>
          <w:szCs w:val="28"/>
        </w:rPr>
        <w:t>отчетной</w:t>
      </w:r>
      <w:r w:rsidRPr="00F23950">
        <w:rPr>
          <w:spacing w:val="-2"/>
          <w:sz w:val="28"/>
          <w:szCs w:val="28"/>
        </w:rPr>
        <w:t xml:space="preserve"> </w:t>
      </w:r>
      <w:r w:rsidRPr="00F23950">
        <w:rPr>
          <w:sz w:val="28"/>
          <w:szCs w:val="28"/>
        </w:rPr>
        <w:t>даты</w:t>
      </w:r>
      <w:r w:rsidRPr="00F23950">
        <w:rPr>
          <w:spacing w:val="-5"/>
          <w:sz w:val="28"/>
          <w:szCs w:val="28"/>
        </w:rPr>
        <w:t xml:space="preserve"> </w:t>
      </w:r>
      <w:r w:rsidRPr="00F23950">
        <w:rPr>
          <w:sz w:val="28"/>
          <w:szCs w:val="28"/>
        </w:rPr>
        <w:t>признаются:</w:t>
      </w:r>
    </w:p>
    <w:p w:rsidR="007D3AD7" w:rsidRDefault="0071018B" w:rsidP="008B772B">
      <w:pPr>
        <w:pStyle w:val="a3"/>
        <w:numPr>
          <w:ilvl w:val="2"/>
          <w:numId w:val="27"/>
        </w:numPr>
        <w:jc w:val="both"/>
      </w:pPr>
      <w:r>
        <w:t>События,</w:t>
      </w:r>
      <w:r>
        <w:rPr>
          <w:spacing w:val="1"/>
        </w:rPr>
        <w:t xml:space="preserve"> </w:t>
      </w:r>
      <w:r>
        <w:t>которые</w:t>
      </w:r>
      <w:r>
        <w:rPr>
          <w:spacing w:val="1"/>
        </w:rPr>
        <w:t xml:space="preserve"> </w:t>
      </w:r>
      <w:r>
        <w:t>подтверждают</w:t>
      </w:r>
      <w:r>
        <w:rPr>
          <w:spacing w:val="1"/>
        </w:rPr>
        <w:t xml:space="preserve"> </w:t>
      </w:r>
      <w:r>
        <w:t>существовавшие</w:t>
      </w:r>
      <w:r>
        <w:rPr>
          <w:spacing w:val="1"/>
        </w:rPr>
        <w:t xml:space="preserve"> </w:t>
      </w:r>
      <w:r>
        <w:t>на</w:t>
      </w:r>
      <w:r>
        <w:rPr>
          <w:spacing w:val="1"/>
        </w:rPr>
        <w:t xml:space="preserve"> </w:t>
      </w:r>
      <w:r>
        <w:t>отчетную</w:t>
      </w:r>
      <w:r>
        <w:rPr>
          <w:spacing w:val="1"/>
        </w:rPr>
        <w:t xml:space="preserve"> </w:t>
      </w:r>
      <w:r>
        <w:t>дату</w:t>
      </w:r>
      <w:r>
        <w:rPr>
          <w:spacing w:val="-4"/>
        </w:rPr>
        <w:t xml:space="preserve"> </w:t>
      </w:r>
      <w:r>
        <w:t>хозяйственные</w:t>
      </w:r>
      <w:r>
        <w:rPr>
          <w:spacing w:val="-3"/>
        </w:rPr>
        <w:t xml:space="preserve"> </w:t>
      </w:r>
      <w:r>
        <w:t>условия</w:t>
      </w:r>
      <w:r>
        <w:rPr>
          <w:spacing w:val="1"/>
        </w:rPr>
        <w:t xml:space="preserve"> </w:t>
      </w:r>
      <w:r>
        <w:t>Заказчика.</w:t>
      </w:r>
    </w:p>
    <w:p w:rsidR="007D3AD7" w:rsidRDefault="0071018B" w:rsidP="008B772B">
      <w:pPr>
        <w:pStyle w:val="a3"/>
        <w:numPr>
          <w:ilvl w:val="2"/>
          <w:numId w:val="27"/>
        </w:numPr>
        <w:jc w:val="both"/>
      </w:pPr>
      <w:r>
        <w:t>События,</w:t>
      </w:r>
      <w:r>
        <w:rPr>
          <w:spacing w:val="1"/>
        </w:rPr>
        <w:t xml:space="preserve"> </w:t>
      </w:r>
      <w:r>
        <w:t>которые</w:t>
      </w:r>
      <w:r>
        <w:rPr>
          <w:spacing w:val="1"/>
        </w:rPr>
        <w:t xml:space="preserve"> </w:t>
      </w:r>
      <w:r>
        <w:t>указывают</w:t>
      </w:r>
      <w:r>
        <w:rPr>
          <w:spacing w:val="1"/>
        </w:rPr>
        <w:t xml:space="preserve"> </w:t>
      </w:r>
      <w:r>
        <w:t>на</w:t>
      </w:r>
      <w:r>
        <w:rPr>
          <w:spacing w:val="1"/>
        </w:rPr>
        <w:t xml:space="preserve"> </w:t>
      </w:r>
      <w:r>
        <w:t>условия</w:t>
      </w:r>
      <w:r>
        <w:rPr>
          <w:spacing w:val="1"/>
        </w:rPr>
        <w:t xml:space="preserve"> </w:t>
      </w:r>
      <w:r>
        <w:t>хозяйственной</w:t>
      </w:r>
      <w:r>
        <w:rPr>
          <w:spacing w:val="1"/>
        </w:rPr>
        <w:t xml:space="preserve"> </w:t>
      </w:r>
      <w:r>
        <w:t>деятельности,</w:t>
      </w:r>
      <w:r>
        <w:rPr>
          <w:spacing w:val="1"/>
        </w:rPr>
        <w:t xml:space="preserve"> </w:t>
      </w:r>
      <w:r>
        <w:t>факты</w:t>
      </w:r>
      <w:r>
        <w:rPr>
          <w:spacing w:val="1"/>
        </w:rPr>
        <w:t xml:space="preserve"> </w:t>
      </w:r>
      <w:r>
        <w:t>хозяйственной</w:t>
      </w:r>
      <w:r>
        <w:rPr>
          <w:spacing w:val="1"/>
        </w:rPr>
        <w:t xml:space="preserve"> </w:t>
      </w:r>
      <w:r>
        <w:t>жизни</w:t>
      </w:r>
      <w:r>
        <w:rPr>
          <w:spacing w:val="1"/>
        </w:rPr>
        <w:t xml:space="preserve"> </w:t>
      </w:r>
      <w:r>
        <w:t>или</w:t>
      </w:r>
      <w:r>
        <w:rPr>
          <w:spacing w:val="1"/>
        </w:rPr>
        <w:t xml:space="preserve"> </w:t>
      </w:r>
      <w:r>
        <w:t>обстоятельства,</w:t>
      </w:r>
      <w:r>
        <w:rPr>
          <w:spacing w:val="1"/>
        </w:rPr>
        <w:t xml:space="preserve"> </w:t>
      </w:r>
      <w:r>
        <w:t>возникшие</w:t>
      </w:r>
      <w:r>
        <w:rPr>
          <w:spacing w:val="1"/>
        </w:rPr>
        <w:t xml:space="preserve"> </w:t>
      </w:r>
      <w:r>
        <w:t>после</w:t>
      </w:r>
      <w:r>
        <w:rPr>
          <w:spacing w:val="-4"/>
        </w:rPr>
        <w:t xml:space="preserve"> </w:t>
      </w:r>
      <w:r>
        <w:t>отчетной</w:t>
      </w:r>
      <w:r>
        <w:rPr>
          <w:spacing w:val="-4"/>
        </w:rPr>
        <w:t xml:space="preserve"> </w:t>
      </w:r>
      <w:r>
        <w:t>даты.</w:t>
      </w:r>
    </w:p>
    <w:p w:rsidR="007D3AD7" w:rsidRPr="0029551D" w:rsidRDefault="0071018B" w:rsidP="008B772B">
      <w:pPr>
        <w:pStyle w:val="a3"/>
        <w:numPr>
          <w:ilvl w:val="1"/>
          <w:numId w:val="27"/>
        </w:numPr>
      </w:pPr>
      <w:r w:rsidRPr="0029551D">
        <w:t>Событие</w:t>
      </w:r>
      <w:r w:rsidRPr="0029551D">
        <w:rPr>
          <w:spacing w:val="-2"/>
        </w:rPr>
        <w:t xml:space="preserve"> </w:t>
      </w:r>
      <w:r w:rsidRPr="0029551D">
        <w:t>отражается</w:t>
      </w:r>
      <w:r w:rsidRPr="0029551D">
        <w:rPr>
          <w:spacing w:val="-2"/>
        </w:rPr>
        <w:t xml:space="preserve"> </w:t>
      </w:r>
      <w:r w:rsidRPr="0029551D">
        <w:t>в</w:t>
      </w:r>
      <w:r w:rsidRPr="0029551D">
        <w:rPr>
          <w:spacing w:val="-3"/>
        </w:rPr>
        <w:t xml:space="preserve"> </w:t>
      </w:r>
      <w:r w:rsidRPr="0029551D">
        <w:t>учете</w:t>
      </w:r>
      <w:r w:rsidRPr="0029551D">
        <w:rPr>
          <w:spacing w:val="-2"/>
        </w:rPr>
        <w:t xml:space="preserve"> </w:t>
      </w:r>
      <w:r w:rsidRPr="0029551D">
        <w:t>и</w:t>
      </w:r>
      <w:r w:rsidRPr="0029551D">
        <w:rPr>
          <w:spacing w:val="-1"/>
        </w:rPr>
        <w:t xml:space="preserve"> </w:t>
      </w:r>
      <w:r w:rsidRPr="0029551D">
        <w:t>отчетности</w:t>
      </w:r>
      <w:r w:rsidRPr="0029551D">
        <w:rPr>
          <w:spacing w:val="-2"/>
        </w:rPr>
        <w:t xml:space="preserve"> </w:t>
      </w:r>
      <w:r w:rsidRPr="0029551D">
        <w:t>в</w:t>
      </w:r>
      <w:r w:rsidRPr="0029551D">
        <w:rPr>
          <w:spacing w:val="-2"/>
        </w:rPr>
        <w:t xml:space="preserve"> </w:t>
      </w:r>
      <w:r w:rsidRPr="0029551D">
        <w:t>следующем</w:t>
      </w:r>
      <w:r w:rsidRPr="0029551D">
        <w:rPr>
          <w:spacing w:val="-2"/>
        </w:rPr>
        <w:t xml:space="preserve"> </w:t>
      </w:r>
      <w:r w:rsidRPr="0029551D">
        <w:t>порядке:</w:t>
      </w:r>
    </w:p>
    <w:p w:rsidR="00332F6F" w:rsidRPr="00332F6F" w:rsidRDefault="0071018B" w:rsidP="008B772B">
      <w:pPr>
        <w:pStyle w:val="a3"/>
        <w:numPr>
          <w:ilvl w:val="2"/>
          <w:numId w:val="27"/>
        </w:numPr>
        <w:jc w:val="both"/>
      </w:pPr>
      <w:r>
        <w:t>Событие,</w:t>
      </w:r>
      <w:r>
        <w:rPr>
          <w:spacing w:val="1"/>
        </w:rPr>
        <w:t xml:space="preserve"> </w:t>
      </w:r>
      <w:r>
        <w:t>которое</w:t>
      </w:r>
      <w:r>
        <w:rPr>
          <w:spacing w:val="1"/>
        </w:rPr>
        <w:t xml:space="preserve"> </w:t>
      </w:r>
      <w:r>
        <w:t>подтверждает</w:t>
      </w:r>
      <w:r>
        <w:rPr>
          <w:spacing w:val="1"/>
        </w:rPr>
        <w:t xml:space="preserve"> </w:t>
      </w:r>
      <w:r>
        <w:t>хозяйственные</w:t>
      </w:r>
      <w:r>
        <w:rPr>
          <w:spacing w:val="1"/>
        </w:rPr>
        <w:t xml:space="preserve"> </w:t>
      </w:r>
      <w:r>
        <w:t>условия,</w:t>
      </w:r>
      <w:r>
        <w:rPr>
          <w:spacing w:val="-67"/>
        </w:rPr>
        <w:t xml:space="preserve"> </w:t>
      </w:r>
      <w:r>
        <w:t>существовавшие</w:t>
      </w:r>
      <w:r>
        <w:rPr>
          <w:spacing w:val="1"/>
        </w:rPr>
        <w:t xml:space="preserve"> </w:t>
      </w:r>
      <w:r>
        <w:t>на</w:t>
      </w:r>
      <w:r>
        <w:rPr>
          <w:spacing w:val="1"/>
        </w:rPr>
        <w:t xml:space="preserve"> </w:t>
      </w:r>
      <w:r>
        <w:t>отчетную</w:t>
      </w:r>
      <w:r>
        <w:rPr>
          <w:spacing w:val="1"/>
        </w:rPr>
        <w:t xml:space="preserve"> </w:t>
      </w:r>
      <w:r>
        <w:t>дату,</w:t>
      </w:r>
      <w:r>
        <w:rPr>
          <w:spacing w:val="1"/>
        </w:rPr>
        <w:t xml:space="preserve"> </w:t>
      </w:r>
      <w:r>
        <w:t>отражается</w:t>
      </w:r>
      <w:r>
        <w:rPr>
          <w:spacing w:val="1"/>
        </w:rPr>
        <w:t xml:space="preserve"> </w:t>
      </w:r>
      <w:r>
        <w:t>в</w:t>
      </w:r>
      <w:r>
        <w:rPr>
          <w:spacing w:val="70"/>
        </w:rPr>
        <w:t xml:space="preserve"> </w:t>
      </w:r>
      <w:r>
        <w:t>учете</w:t>
      </w:r>
      <w:r>
        <w:rPr>
          <w:spacing w:val="70"/>
        </w:rPr>
        <w:t xml:space="preserve"> </w:t>
      </w:r>
      <w:r>
        <w:t>отчетного</w:t>
      </w:r>
      <w:r>
        <w:rPr>
          <w:spacing w:val="70"/>
        </w:rPr>
        <w:t xml:space="preserve"> </w:t>
      </w:r>
      <w:r>
        <w:t>периода.</w:t>
      </w:r>
      <w:r>
        <w:rPr>
          <w:spacing w:val="1"/>
        </w:rPr>
        <w:t xml:space="preserve"> </w:t>
      </w:r>
    </w:p>
    <w:p w:rsidR="007D3AD7" w:rsidRDefault="0071018B" w:rsidP="00F23950">
      <w:pPr>
        <w:pStyle w:val="a3"/>
        <w:ind w:firstLine="720"/>
        <w:jc w:val="both"/>
      </w:pPr>
      <w:r>
        <w:t>При</w:t>
      </w:r>
      <w:r>
        <w:rPr>
          <w:spacing w:val="-1"/>
        </w:rPr>
        <w:t xml:space="preserve"> </w:t>
      </w:r>
      <w:r>
        <w:t>этом делается:</w:t>
      </w:r>
    </w:p>
    <w:p w:rsidR="007D3AD7" w:rsidRDefault="0071018B" w:rsidP="00145DEF">
      <w:pPr>
        <w:pStyle w:val="a3"/>
        <w:jc w:val="both"/>
      </w:pPr>
      <w:r>
        <w:t>дополнительная</w:t>
      </w:r>
      <w:r w:rsidRPr="00432119">
        <w:t xml:space="preserve"> </w:t>
      </w:r>
      <w:r>
        <w:t>бухгалтерская</w:t>
      </w:r>
      <w:r w:rsidRPr="00432119">
        <w:t xml:space="preserve"> </w:t>
      </w:r>
      <w:r>
        <w:t>запись,</w:t>
      </w:r>
      <w:r w:rsidRPr="00432119">
        <w:t xml:space="preserve"> </w:t>
      </w:r>
      <w:r>
        <w:t>которая</w:t>
      </w:r>
      <w:r w:rsidRPr="00432119">
        <w:t xml:space="preserve"> </w:t>
      </w:r>
      <w:r>
        <w:t>отражает</w:t>
      </w:r>
      <w:r w:rsidRPr="00432119">
        <w:t xml:space="preserve"> </w:t>
      </w:r>
      <w:r>
        <w:t>это</w:t>
      </w:r>
      <w:r w:rsidR="00432119" w:rsidRPr="00432119">
        <w:t xml:space="preserve"> </w:t>
      </w:r>
      <w:r>
        <w:t>событие;</w:t>
      </w:r>
    </w:p>
    <w:p w:rsidR="007D3AD7" w:rsidRDefault="0071018B" w:rsidP="00145DEF">
      <w:pPr>
        <w:pStyle w:val="a3"/>
        <w:jc w:val="both"/>
      </w:pPr>
      <w:r>
        <w:t>либо</w:t>
      </w:r>
      <w:r>
        <w:rPr>
          <w:spacing w:val="1"/>
        </w:rPr>
        <w:t xml:space="preserve"> </w:t>
      </w:r>
      <w:r>
        <w:t>запись</w:t>
      </w:r>
      <w:r>
        <w:rPr>
          <w:spacing w:val="1"/>
        </w:rPr>
        <w:t xml:space="preserve"> </w:t>
      </w:r>
      <w:r>
        <w:t>способом</w:t>
      </w:r>
      <w:r>
        <w:rPr>
          <w:spacing w:val="1"/>
        </w:rPr>
        <w:t xml:space="preserve"> </w:t>
      </w:r>
      <w:r>
        <w:t>«красное</w:t>
      </w:r>
      <w:r>
        <w:rPr>
          <w:spacing w:val="1"/>
        </w:rPr>
        <w:t xml:space="preserve"> </w:t>
      </w:r>
      <w:r>
        <w:t>сторно»</w:t>
      </w:r>
      <w:r>
        <w:rPr>
          <w:spacing w:val="1"/>
        </w:rPr>
        <w:t xml:space="preserve"> </w:t>
      </w:r>
      <w:r>
        <w:t>и</w:t>
      </w:r>
      <w:r>
        <w:rPr>
          <w:spacing w:val="1"/>
        </w:rPr>
        <w:t xml:space="preserve"> </w:t>
      </w:r>
      <w:r>
        <w:t>(или)</w:t>
      </w:r>
      <w:r>
        <w:rPr>
          <w:spacing w:val="1"/>
        </w:rPr>
        <w:t xml:space="preserve"> </w:t>
      </w:r>
      <w:r>
        <w:t>дополнительная</w:t>
      </w:r>
      <w:r>
        <w:rPr>
          <w:spacing w:val="1"/>
        </w:rPr>
        <w:t xml:space="preserve"> </w:t>
      </w:r>
      <w:r>
        <w:t>бухгалтерская запись</w:t>
      </w:r>
      <w:r>
        <w:rPr>
          <w:spacing w:val="-2"/>
        </w:rPr>
        <w:t xml:space="preserve"> </w:t>
      </w:r>
      <w:r>
        <w:t>на</w:t>
      </w:r>
      <w:r>
        <w:rPr>
          <w:spacing w:val="-1"/>
        </w:rPr>
        <w:t xml:space="preserve"> </w:t>
      </w:r>
      <w:r>
        <w:t>сумму,</w:t>
      </w:r>
      <w:r>
        <w:rPr>
          <w:spacing w:val="-1"/>
        </w:rPr>
        <w:t xml:space="preserve"> </w:t>
      </w:r>
      <w:r>
        <w:t>отраженную</w:t>
      </w:r>
      <w:r>
        <w:rPr>
          <w:spacing w:val="-2"/>
        </w:rPr>
        <w:t xml:space="preserve"> </w:t>
      </w:r>
      <w:r>
        <w:t>в</w:t>
      </w:r>
      <w:r>
        <w:rPr>
          <w:spacing w:val="-2"/>
        </w:rPr>
        <w:t xml:space="preserve"> </w:t>
      </w:r>
      <w:r>
        <w:t>бухгалтерском</w:t>
      </w:r>
      <w:r>
        <w:rPr>
          <w:spacing w:val="-1"/>
        </w:rPr>
        <w:t xml:space="preserve"> </w:t>
      </w:r>
      <w:r>
        <w:t>учете.</w:t>
      </w:r>
    </w:p>
    <w:p w:rsidR="007D3AD7" w:rsidRPr="00145DEF" w:rsidRDefault="0071018B" w:rsidP="008B772B">
      <w:pPr>
        <w:pStyle w:val="a3"/>
        <w:numPr>
          <w:ilvl w:val="2"/>
          <w:numId w:val="27"/>
        </w:numPr>
        <w:jc w:val="both"/>
      </w:pPr>
      <w:r w:rsidRPr="00145DEF">
        <w:t>События отражаются в регистрах бухгалтерского учета</w:t>
      </w:r>
      <w:r w:rsidR="004D320C" w:rsidRPr="00145DEF">
        <w:t xml:space="preserve"> </w:t>
      </w:r>
      <w:r w:rsidRPr="00145DEF">
        <w:t xml:space="preserve">в  </w:t>
      </w:r>
      <w:r w:rsidRPr="00145DEF">
        <w:rPr>
          <w:spacing w:val="1"/>
        </w:rPr>
        <w:t xml:space="preserve"> </w:t>
      </w:r>
      <w:r w:rsidRPr="00145DEF">
        <w:t>последний день отчетного периода до заключительных операций</w:t>
      </w:r>
      <w:r w:rsidRPr="00145DEF">
        <w:rPr>
          <w:spacing w:val="1"/>
        </w:rPr>
        <w:t xml:space="preserve"> </w:t>
      </w:r>
      <w:r w:rsidRPr="00145DEF">
        <w:t>по</w:t>
      </w:r>
      <w:r w:rsidRPr="00145DEF">
        <w:rPr>
          <w:spacing w:val="60"/>
        </w:rPr>
        <w:t xml:space="preserve"> </w:t>
      </w:r>
      <w:r w:rsidRPr="00145DEF">
        <w:t xml:space="preserve">закрытию счетов. Данные </w:t>
      </w:r>
      <w:r w:rsidR="004D320C" w:rsidRPr="00145DEF">
        <w:t>б</w:t>
      </w:r>
      <w:r w:rsidRPr="00145DEF">
        <w:t>ухгалтерского учета отражаются</w:t>
      </w:r>
      <w:r w:rsidRPr="00145DEF">
        <w:rPr>
          <w:spacing w:val="-68"/>
        </w:rPr>
        <w:t xml:space="preserve"> </w:t>
      </w:r>
      <w:r w:rsidRPr="00145DEF">
        <w:t>в</w:t>
      </w:r>
      <w:r w:rsidRPr="00145DEF">
        <w:rPr>
          <w:spacing w:val="-4"/>
        </w:rPr>
        <w:t xml:space="preserve"> </w:t>
      </w:r>
      <w:r w:rsidRPr="00145DEF">
        <w:t>соответствующих формах</w:t>
      </w:r>
      <w:r w:rsidRPr="00145DEF">
        <w:rPr>
          <w:spacing w:val="-1"/>
        </w:rPr>
        <w:t xml:space="preserve"> </w:t>
      </w:r>
      <w:r w:rsidRPr="00145DEF">
        <w:t>отчетности</w:t>
      </w:r>
      <w:r w:rsidRPr="00145DEF">
        <w:rPr>
          <w:spacing w:val="-4"/>
        </w:rPr>
        <w:t xml:space="preserve"> </w:t>
      </w:r>
      <w:r w:rsidRPr="00145DEF">
        <w:t>с</w:t>
      </w:r>
      <w:r w:rsidRPr="00145DEF">
        <w:rPr>
          <w:spacing w:val="-1"/>
        </w:rPr>
        <w:t xml:space="preserve"> </w:t>
      </w:r>
      <w:r w:rsidRPr="00145DEF">
        <w:t>учетом</w:t>
      </w:r>
      <w:r w:rsidRPr="00145DEF">
        <w:rPr>
          <w:spacing w:val="-2"/>
        </w:rPr>
        <w:t xml:space="preserve"> </w:t>
      </w:r>
      <w:r w:rsidRPr="00145DEF">
        <w:t>событий</w:t>
      </w:r>
      <w:r w:rsidRPr="00145DEF">
        <w:rPr>
          <w:spacing w:val="-4"/>
        </w:rPr>
        <w:t xml:space="preserve"> </w:t>
      </w:r>
      <w:r w:rsidRPr="00145DEF">
        <w:t>после</w:t>
      </w:r>
      <w:r w:rsidRPr="00145DEF">
        <w:rPr>
          <w:spacing w:val="-3"/>
        </w:rPr>
        <w:t xml:space="preserve"> </w:t>
      </w:r>
      <w:r w:rsidRPr="00145DEF">
        <w:t>отчетной</w:t>
      </w:r>
      <w:r w:rsidRPr="00145DEF">
        <w:rPr>
          <w:spacing w:val="-2"/>
        </w:rPr>
        <w:t xml:space="preserve"> </w:t>
      </w:r>
      <w:r w:rsidRPr="00145DEF">
        <w:t>даты.</w:t>
      </w:r>
    </w:p>
    <w:p w:rsidR="007D3AD7" w:rsidRPr="00145DEF" w:rsidRDefault="0071018B" w:rsidP="008B772B">
      <w:pPr>
        <w:pStyle w:val="a3"/>
        <w:numPr>
          <w:ilvl w:val="2"/>
          <w:numId w:val="27"/>
        </w:numPr>
        <w:jc w:val="both"/>
      </w:pPr>
      <w:r w:rsidRPr="00145DEF">
        <w:t>В разделе 5 текстовой части пояснительной записки раскрывается</w:t>
      </w:r>
      <w:r w:rsidRPr="00145DEF">
        <w:rPr>
          <w:spacing w:val="1"/>
        </w:rPr>
        <w:t xml:space="preserve"> </w:t>
      </w:r>
      <w:r w:rsidRPr="00145DEF">
        <w:t>информация</w:t>
      </w:r>
      <w:r w:rsidRPr="00145DEF">
        <w:rPr>
          <w:spacing w:val="-1"/>
        </w:rPr>
        <w:t xml:space="preserve"> </w:t>
      </w:r>
      <w:r w:rsidRPr="00145DEF">
        <w:t>о</w:t>
      </w:r>
      <w:r w:rsidRPr="00145DEF">
        <w:rPr>
          <w:spacing w:val="1"/>
        </w:rPr>
        <w:t xml:space="preserve"> </w:t>
      </w:r>
      <w:r w:rsidRPr="00145DEF">
        <w:t>Событии</w:t>
      </w:r>
      <w:r w:rsidRPr="00145DEF">
        <w:rPr>
          <w:spacing w:val="-3"/>
        </w:rPr>
        <w:t xml:space="preserve"> </w:t>
      </w:r>
      <w:r w:rsidRPr="00145DEF">
        <w:t>и его</w:t>
      </w:r>
      <w:r w:rsidRPr="00145DEF">
        <w:rPr>
          <w:spacing w:val="-2"/>
        </w:rPr>
        <w:t xml:space="preserve"> </w:t>
      </w:r>
      <w:r w:rsidRPr="00145DEF">
        <w:t>оценке</w:t>
      </w:r>
      <w:r w:rsidRPr="00145DEF">
        <w:rPr>
          <w:spacing w:val="-1"/>
        </w:rPr>
        <w:t xml:space="preserve"> </w:t>
      </w:r>
      <w:r w:rsidRPr="00145DEF">
        <w:t>в</w:t>
      </w:r>
      <w:r w:rsidRPr="00145DEF">
        <w:rPr>
          <w:spacing w:val="-2"/>
        </w:rPr>
        <w:t xml:space="preserve"> </w:t>
      </w:r>
      <w:r w:rsidRPr="00145DEF">
        <w:t>денежном выражении.</w:t>
      </w:r>
    </w:p>
    <w:p w:rsidR="007D3AD7" w:rsidRPr="0029551D" w:rsidRDefault="0071018B" w:rsidP="008B772B">
      <w:pPr>
        <w:pStyle w:val="a3"/>
        <w:numPr>
          <w:ilvl w:val="1"/>
          <w:numId w:val="27"/>
        </w:numPr>
        <w:spacing w:before="100" w:beforeAutospacing="1" w:after="360"/>
        <w:jc w:val="both"/>
      </w:pPr>
      <w:r w:rsidRPr="0029551D">
        <w:t>Событие,</w:t>
      </w:r>
      <w:r w:rsidRPr="0029551D">
        <w:rPr>
          <w:spacing w:val="1"/>
        </w:rPr>
        <w:t xml:space="preserve"> </w:t>
      </w:r>
      <w:r w:rsidRPr="0029551D">
        <w:t>указывающее</w:t>
      </w:r>
      <w:r w:rsidRPr="0029551D">
        <w:rPr>
          <w:spacing w:val="1"/>
        </w:rPr>
        <w:t xml:space="preserve"> </w:t>
      </w:r>
      <w:r w:rsidRPr="0029551D">
        <w:t>на</w:t>
      </w:r>
      <w:r w:rsidRPr="0029551D">
        <w:rPr>
          <w:spacing w:val="1"/>
        </w:rPr>
        <w:t xml:space="preserve"> </w:t>
      </w:r>
      <w:r w:rsidRPr="0029551D">
        <w:t>возникшие</w:t>
      </w:r>
      <w:r w:rsidRPr="0029551D">
        <w:rPr>
          <w:spacing w:val="1"/>
        </w:rPr>
        <w:t xml:space="preserve"> </w:t>
      </w:r>
      <w:r w:rsidRPr="0029551D">
        <w:t>после</w:t>
      </w:r>
      <w:r w:rsidRPr="0029551D">
        <w:rPr>
          <w:spacing w:val="1"/>
        </w:rPr>
        <w:t xml:space="preserve"> </w:t>
      </w:r>
      <w:r w:rsidRPr="0029551D">
        <w:t>отчетной</w:t>
      </w:r>
      <w:r w:rsidRPr="0029551D">
        <w:rPr>
          <w:spacing w:val="1"/>
        </w:rPr>
        <w:t xml:space="preserve"> </w:t>
      </w:r>
      <w:r w:rsidRPr="0029551D">
        <w:t>даты</w:t>
      </w:r>
      <w:r w:rsidRPr="0029551D">
        <w:rPr>
          <w:spacing w:val="1"/>
        </w:rPr>
        <w:t xml:space="preserve"> </w:t>
      </w:r>
      <w:r w:rsidRPr="0029551D">
        <w:t>хозяйственные</w:t>
      </w:r>
      <w:r w:rsidRPr="0029551D">
        <w:rPr>
          <w:spacing w:val="1"/>
        </w:rPr>
        <w:t xml:space="preserve"> </w:t>
      </w:r>
      <w:r w:rsidRPr="0029551D">
        <w:t>условия,</w:t>
      </w:r>
      <w:r w:rsidRPr="0029551D">
        <w:rPr>
          <w:spacing w:val="1"/>
        </w:rPr>
        <w:t xml:space="preserve"> </w:t>
      </w:r>
      <w:r w:rsidRPr="0029551D">
        <w:t>отражается</w:t>
      </w:r>
      <w:r w:rsidRPr="0029551D">
        <w:rPr>
          <w:spacing w:val="1"/>
        </w:rPr>
        <w:t xml:space="preserve"> </w:t>
      </w:r>
      <w:r w:rsidRPr="0029551D">
        <w:t>в</w:t>
      </w:r>
      <w:r w:rsidRPr="0029551D">
        <w:rPr>
          <w:spacing w:val="1"/>
        </w:rPr>
        <w:t xml:space="preserve"> </w:t>
      </w:r>
      <w:r w:rsidRPr="0029551D">
        <w:t>бухгалтерском</w:t>
      </w:r>
      <w:r w:rsidRPr="0029551D">
        <w:rPr>
          <w:spacing w:val="1"/>
        </w:rPr>
        <w:t xml:space="preserve"> </w:t>
      </w:r>
      <w:r w:rsidRPr="0029551D">
        <w:t>учете</w:t>
      </w:r>
      <w:r w:rsidRPr="0029551D">
        <w:rPr>
          <w:spacing w:val="71"/>
        </w:rPr>
        <w:t xml:space="preserve"> </w:t>
      </w:r>
      <w:r w:rsidRPr="0029551D">
        <w:t>периода,</w:t>
      </w:r>
      <w:r w:rsidRPr="0029551D">
        <w:rPr>
          <w:spacing w:val="1"/>
        </w:rPr>
        <w:t xml:space="preserve"> </w:t>
      </w:r>
      <w:r w:rsidRPr="0029551D">
        <w:t>следующего за отчетным. Аналогичным образом отражается событие, которое</w:t>
      </w:r>
      <w:r w:rsidRPr="0029551D">
        <w:rPr>
          <w:spacing w:val="1"/>
        </w:rPr>
        <w:t xml:space="preserve"> </w:t>
      </w:r>
      <w:r w:rsidRPr="0029551D">
        <w:t>не</w:t>
      </w:r>
      <w:r w:rsidRPr="0029551D">
        <w:rPr>
          <w:spacing w:val="22"/>
        </w:rPr>
        <w:t xml:space="preserve"> </w:t>
      </w:r>
      <w:r w:rsidRPr="0029551D">
        <w:t>отражено</w:t>
      </w:r>
      <w:r w:rsidRPr="0029551D">
        <w:rPr>
          <w:spacing w:val="24"/>
        </w:rPr>
        <w:t xml:space="preserve"> </w:t>
      </w:r>
      <w:r w:rsidRPr="0029551D">
        <w:t>в</w:t>
      </w:r>
      <w:r w:rsidRPr="0029551D">
        <w:rPr>
          <w:spacing w:val="22"/>
        </w:rPr>
        <w:t xml:space="preserve"> </w:t>
      </w:r>
      <w:r w:rsidRPr="0029551D">
        <w:t>учете</w:t>
      </w:r>
      <w:r w:rsidRPr="0029551D">
        <w:rPr>
          <w:spacing w:val="22"/>
        </w:rPr>
        <w:t xml:space="preserve"> </w:t>
      </w:r>
      <w:r w:rsidRPr="0029551D">
        <w:t>и</w:t>
      </w:r>
      <w:r w:rsidRPr="0029551D">
        <w:rPr>
          <w:spacing w:val="23"/>
        </w:rPr>
        <w:t xml:space="preserve"> </w:t>
      </w:r>
      <w:r w:rsidRPr="0029551D">
        <w:t>отчетности</w:t>
      </w:r>
      <w:r w:rsidRPr="0029551D">
        <w:rPr>
          <w:spacing w:val="21"/>
        </w:rPr>
        <w:t xml:space="preserve"> </w:t>
      </w:r>
      <w:r w:rsidRPr="0029551D">
        <w:t>отчетного</w:t>
      </w:r>
      <w:r w:rsidRPr="0029551D">
        <w:rPr>
          <w:spacing w:val="23"/>
        </w:rPr>
        <w:t xml:space="preserve"> </w:t>
      </w:r>
      <w:r w:rsidRPr="0029551D">
        <w:t>периода</w:t>
      </w:r>
      <w:r w:rsidRPr="0029551D">
        <w:rPr>
          <w:spacing w:val="21"/>
        </w:rPr>
        <w:t xml:space="preserve"> </w:t>
      </w:r>
      <w:r w:rsidRPr="0029551D">
        <w:t>из-за</w:t>
      </w:r>
      <w:r w:rsidRPr="0029551D">
        <w:rPr>
          <w:spacing w:val="20"/>
        </w:rPr>
        <w:t xml:space="preserve"> </w:t>
      </w:r>
      <w:r w:rsidRPr="0029551D">
        <w:t>соблюдения</w:t>
      </w:r>
      <w:r w:rsidRPr="0029551D">
        <w:rPr>
          <w:spacing w:val="22"/>
        </w:rPr>
        <w:t xml:space="preserve"> </w:t>
      </w:r>
      <w:r w:rsidRPr="0029551D">
        <w:t>сроков</w:t>
      </w:r>
      <w:r w:rsidR="004D320C" w:rsidRPr="0029551D">
        <w:t xml:space="preserve"> </w:t>
      </w:r>
      <w:r w:rsidRPr="0029551D">
        <w:t>представления отчетности или из-за позднего поступления первичных учетных</w:t>
      </w:r>
      <w:r w:rsidRPr="0029551D">
        <w:rPr>
          <w:spacing w:val="1"/>
        </w:rPr>
        <w:t xml:space="preserve"> </w:t>
      </w:r>
      <w:r w:rsidRPr="0029551D">
        <w:t>документов. При этом информация о таком событии и его денежная оценка</w:t>
      </w:r>
      <w:r w:rsidRPr="0029551D">
        <w:rPr>
          <w:spacing w:val="1"/>
        </w:rPr>
        <w:t xml:space="preserve"> </w:t>
      </w:r>
      <w:r w:rsidRPr="0029551D">
        <w:t>приводятся</w:t>
      </w:r>
      <w:r w:rsidRPr="0029551D">
        <w:rPr>
          <w:spacing w:val="-1"/>
        </w:rPr>
        <w:t xml:space="preserve"> </w:t>
      </w:r>
      <w:r w:rsidRPr="0029551D">
        <w:t>в</w:t>
      </w:r>
      <w:r w:rsidRPr="0029551D">
        <w:rPr>
          <w:spacing w:val="-3"/>
        </w:rPr>
        <w:t xml:space="preserve"> </w:t>
      </w:r>
      <w:r w:rsidRPr="0029551D">
        <w:t>разделе 5</w:t>
      </w:r>
      <w:r w:rsidRPr="0029551D">
        <w:rPr>
          <w:spacing w:val="-1"/>
        </w:rPr>
        <w:t xml:space="preserve"> </w:t>
      </w:r>
      <w:r w:rsidRPr="0029551D">
        <w:t>текстовой части</w:t>
      </w:r>
      <w:r w:rsidRPr="0029551D">
        <w:rPr>
          <w:spacing w:val="-3"/>
        </w:rPr>
        <w:t xml:space="preserve"> </w:t>
      </w:r>
      <w:r w:rsidRPr="0029551D">
        <w:t>пояснительной записки.</w:t>
      </w:r>
    </w:p>
    <w:p w:rsidR="007D3AD7" w:rsidRDefault="0071018B" w:rsidP="008B772B">
      <w:pPr>
        <w:pStyle w:val="1"/>
        <w:numPr>
          <w:ilvl w:val="0"/>
          <w:numId w:val="27"/>
        </w:numPr>
        <w:tabs>
          <w:tab w:val="left" w:pos="3033"/>
        </w:tabs>
        <w:spacing w:before="100" w:beforeAutospacing="1" w:after="240"/>
        <w:ind w:left="3034" w:right="244" w:hanging="448"/>
        <w:jc w:val="left"/>
      </w:pPr>
      <w:bookmarkStart w:id="12" w:name="_Toc117870940"/>
      <w:r>
        <w:t>Способы</w:t>
      </w:r>
      <w:r>
        <w:rPr>
          <w:spacing w:val="-5"/>
        </w:rPr>
        <w:t xml:space="preserve"> </w:t>
      </w:r>
      <w:r>
        <w:t>ведения</w:t>
      </w:r>
      <w:r>
        <w:rPr>
          <w:spacing w:val="-5"/>
        </w:rPr>
        <w:t xml:space="preserve"> </w:t>
      </w:r>
      <w:r>
        <w:t>бухгалтерского</w:t>
      </w:r>
      <w:r>
        <w:rPr>
          <w:spacing w:val="-6"/>
        </w:rPr>
        <w:t xml:space="preserve"> </w:t>
      </w:r>
      <w:r>
        <w:t>учета</w:t>
      </w:r>
      <w:bookmarkEnd w:id="12"/>
    </w:p>
    <w:p w:rsidR="007D3AD7" w:rsidRPr="00E70558" w:rsidRDefault="0071018B" w:rsidP="008B772B">
      <w:pPr>
        <w:pStyle w:val="a9"/>
        <w:numPr>
          <w:ilvl w:val="1"/>
          <w:numId w:val="27"/>
        </w:numPr>
        <w:spacing w:before="100" w:beforeAutospacing="1" w:after="240"/>
      </w:pPr>
      <w:bookmarkStart w:id="13" w:name="_Toc117870941"/>
      <w:r w:rsidRPr="00E70558">
        <w:t>Нефинансовые</w:t>
      </w:r>
      <w:r w:rsidRPr="00E70558">
        <w:rPr>
          <w:spacing w:val="-4"/>
        </w:rPr>
        <w:t xml:space="preserve"> </w:t>
      </w:r>
      <w:r w:rsidRPr="00E70558">
        <w:t>активы</w:t>
      </w:r>
      <w:bookmarkEnd w:id="13"/>
    </w:p>
    <w:p w:rsidR="007D3AD7" w:rsidRDefault="0071018B" w:rsidP="008B772B">
      <w:pPr>
        <w:pStyle w:val="a3"/>
        <w:numPr>
          <w:ilvl w:val="2"/>
          <w:numId w:val="27"/>
        </w:numPr>
        <w:jc w:val="both"/>
      </w:pPr>
      <w:r>
        <w:t xml:space="preserve">Нефинансовые активы для целей настоящего раздела </w:t>
      </w:r>
      <w:r w:rsidR="004D320C">
        <w:t>-</w:t>
      </w:r>
      <w:r>
        <w:rPr>
          <w:color w:val="365F91"/>
        </w:rPr>
        <w:t xml:space="preserve"> </w:t>
      </w:r>
      <w:r>
        <w:t>основные</w:t>
      </w:r>
      <w:r>
        <w:rPr>
          <w:spacing w:val="1"/>
        </w:rPr>
        <w:t xml:space="preserve"> </w:t>
      </w:r>
      <w:r>
        <w:t>средства,</w:t>
      </w:r>
      <w:r>
        <w:rPr>
          <w:spacing w:val="1"/>
        </w:rPr>
        <w:t xml:space="preserve"> </w:t>
      </w:r>
      <w:r>
        <w:t>нематериальные</w:t>
      </w:r>
      <w:r>
        <w:rPr>
          <w:spacing w:val="1"/>
        </w:rPr>
        <w:t xml:space="preserve"> </w:t>
      </w:r>
      <w:r>
        <w:t>и</w:t>
      </w:r>
      <w:r>
        <w:rPr>
          <w:spacing w:val="1"/>
        </w:rPr>
        <w:t xml:space="preserve"> </w:t>
      </w:r>
      <w:r>
        <w:t>непроизведенные</w:t>
      </w:r>
      <w:r>
        <w:rPr>
          <w:spacing w:val="1"/>
        </w:rPr>
        <w:t xml:space="preserve"> </w:t>
      </w:r>
      <w:r>
        <w:t>активы,</w:t>
      </w:r>
      <w:r>
        <w:rPr>
          <w:spacing w:val="1"/>
        </w:rPr>
        <w:t xml:space="preserve"> </w:t>
      </w:r>
      <w:r>
        <w:t>материальные</w:t>
      </w:r>
      <w:r>
        <w:rPr>
          <w:spacing w:val="1"/>
        </w:rPr>
        <w:t xml:space="preserve"> </w:t>
      </w:r>
      <w:r>
        <w:t>запасы</w:t>
      </w:r>
      <w:r>
        <w:rPr>
          <w:spacing w:val="-67"/>
        </w:rPr>
        <w:t xml:space="preserve"> </w:t>
      </w:r>
      <w:r>
        <w:t>(включая</w:t>
      </w:r>
      <w:r>
        <w:rPr>
          <w:spacing w:val="-1"/>
        </w:rPr>
        <w:t xml:space="preserve"> </w:t>
      </w:r>
      <w:r>
        <w:t>готовую</w:t>
      </w:r>
      <w:r>
        <w:rPr>
          <w:spacing w:val="-1"/>
        </w:rPr>
        <w:t xml:space="preserve"> </w:t>
      </w:r>
      <w:r>
        <w:t>продукцию</w:t>
      </w:r>
      <w:r>
        <w:rPr>
          <w:spacing w:val="-2"/>
        </w:rPr>
        <w:t xml:space="preserve"> </w:t>
      </w:r>
      <w:r>
        <w:t>и товары</w:t>
      </w:r>
      <w:r>
        <w:rPr>
          <w:spacing w:val="-4"/>
        </w:rPr>
        <w:t xml:space="preserve"> </w:t>
      </w:r>
      <w:r>
        <w:t>для перепродажи).</w:t>
      </w:r>
    </w:p>
    <w:p w:rsidR="007D3AD7" w:rsidRPr="00111DBD" w:rsidRDefault="0071018B" w:rsidP="008B772B">
      <w:pPr>
        <w:pStyle w:val="a3"/>
        <w:numPr>
          <w:ilvl w:val="2"/>
          <w:numId w:val="27"/>
        </w:numPr>
        <w:jc w:val="both"/>
      </w:pPr>
      <w:r w:rsidRPr="00111DBD">
        <w:t>Объекты</w:t>
      </w:r>
      <w:r w:rsidRPr="00111DBD">
        <w:rPr>
          <w:spacing w:val="1"/>
        </w:rPr>
        <w:t xml:space="preserve"> </w:t>
      </w:r>
      <w:r w:rsidRPr="00111DBD">
        <w:t>нефинансовых</w:t>
      </w:r>
      <w:r w:rsidRPr="00111DBD">
        <w:rPr>
          <w:spacing w:val="1"/>
        </w:rPr>
        <w:t xml:space="preserve"> </w:t>
      </w:r>
      <w:r w:rsidRPr="00111DBD">
        <w:t>активов</w:t>
      </w:r>
      <w:r w:rsidRPr="00111DBD">
        <w:rPr>
          <w:spacing w:val="1"/>
        </w:rPr>
        <w:t xml:space="preserve"> </w:t>
      </w:r>
      <w:r w:rsidRPr="00111DBD">
        <w:t>принимаются</w:t>
      </w:r>
      <w:r w:rsidRPr="00111DBD">
        <w:rPr>
          <w:spacing w:val="1"/>
        </w:rPr>
        <w:t xml:space="preserve"> </w:t>
      </w:r>
      <w:r w:rsidRPr="00111DBD">
        <w:t>к</w:t>
      </w:r>
      <w:r w:rsidRPr="00111DBD">
        <w:rPr>
          <w:spacing w:val="1"/>
        </w:rPr>
        <w:t xml:space="preserve"> </w:t>
      </w:r>
      <w:r w:rsidRPr="00111DBD">
        <w:t>бухгалтерскому</w:t>
      </w:r>
      <w:r w:rsidR="00632777" w:rsidRPr="00111DBD">
        <w:t xml:space="preserve"> </w:t>
      </w:r>
      <w:r w:rsidRPr="00111DBD">
        <w:rPr>
          <w:spacing w:val="-67"/>
        </w:rPr>
        <w:t xml:space="preserve"> </w:t>
      </w:r>
      <w:r w:rsidRPr="00111DBD">
        <w:t>учету по их первоначальной стоимости. Первоначальной стоимостью объектов,</w:t>
      </w:r>
      <w:r w:rsidRPr="00111DBD">
        <w:rPr>
          <w:spacing w:val="1"/>
        </w:rPr>
        <w:t xml:space="preserve"> </w:t>
      </w:r>
      <w:r w:rsidRPr="00111DBD">
        <w:t>полученных в</w:t>
      </w:r>
      <w:r w:rsidRPr="00111DBD">
        <w:rPr>
          <w:spacing w:val="-1"/>
        </w:rPr>
        <w:t xml:space="preserve"> </w:t>
      </w:r>
      <w:r w:rsidRPr="00111DBD">
        <w:t>результате</w:t>
      </w:r>
      <w:r w:rsidRPr="00111DBD">
        <w:rPr>
          <w:spacing w:val="-1"/>
        </w:rPr>
        <w:t xml:space="preserve"> </w:t>
      </w:r>
      <w:r w:rsidRPr="00111DBD">
        <w:t>обменных</w:t>
      </w:r>
      <w:r w:rsidRPr="00111DBD">
        <w:rPr>
          <w:spacing w:val="-4"/>
        </w:rPr>
        <w:t xml:space="preserve"> </w:t>
      </w:r>
      <w:r w:rsidRPr="00111DBD">
        <w:t>операций</w:t>
      </w:r>
      <w:r w:rsidR="004D320C" w:rsidRPr="00111DBD">
        <w:t>,</w:t>
      </w:r>
      <w:r w:rsidRPr="00111DBD">
        <w:t xml:space="preserve"> признается:</w:t>
      </w:r>
    </w:p>
    <w:p w:rsidR="007D3AD7" w:rsidRPr="003F377F" w:rsidRDefault="004524E7" w:rsidP="004524E7">
      <w:pPr>
        <w:pStyle w:val="a3"/>
        <w:jc w:val="both"/>
      </w:pPr>
      <w:r>
        <w:t xml:space="preserve">– </w:t>
      </w:r>
      <w:r w:rsidR="0071018B">
        <w:t>в</w:t>
      </w:r>
      <w:r w:rsidR="0071018B">
        <w:rPr>
          <w:spacing w:val="1"/>
        </w:rPr>
        <w:t xml:space="preserve"> </w:t>
      </w:r>
      <w:r w:rsidR="0071018B">
        <w:t>случае</w:t>
      </w:r>
      <w:r w:rsidR="0071018B">
        <w:rPr>
          <w:spacing w:val="1"/>
        </w:rPr>
        <w:t xml:space="preserve"> </w:t>
      </w:r>
      <w:r w:rsidR="0071018B">
        <w:t>приобретения</w:t>
      </w:r>
      <w:r w:rsidR="0071018B">
        <w:rPr>
          <w:spacing w:val="1"/>
        </w:rPr>
        <w:t xml:space="preserve"> </w:t>
      </w:r>
      <w:r w:rsidR="0071018B">
        <w:t>за</w:t>
      </w:r>
      <w:r w:rsidR="0071018B">
        <w:rPr>
          <w:spacing w:val="1"/>
        </w:rPr>
        <w:t xml:space="preserve"> </w:t>
      </w:r>
      <w:r w:rsidR="0071018B">
        <w:t>счет</w:t>
      </w:r>
      <w:r w:rsidR="0071018B">
        <w:rPr>
          <w:spacing w:val="1"/>
        </w:rPr>
        <w:t xml:space="preserve"> </w:t>
      </w:r>
      <w:r w:rsidR="0071018B">
        <w:t>средств</w:t>
      </w:r>
      <w:r w:rsidR="0071018B">
        <w:rPr>
          <w:spacing w:val="1"/>
        </w:rPr>
        <w:t xml:space="preserve"> </w:t>
      </w:r>
      <w:r w:rsidR="0071018B">
        <w:t>бюджета,</w:t>
      </w:r>
      <w:r w:rsidR="0071018B">
        <w:rPr>
          <w:spacing w:val="1"/>
        </w:rPr>
        <w:t xml:space="preserve"> </w:t>
      </w:r>
      <w:r w:rsidR="0071018B">
        <w:t>субсидий,</w:t>
      </w:r>
      <w:r w:rsidR="0071018B">
        <w:rPr>
          <w:spacing w:val="1"/>
        </w:rPr>
        <w:t xml:space="preserve"> </w:t>
      </w:r>
      <w:r w:rsidR="0071018B">
        <w:t>а</w:t>
      </w:r>
      <w:r w:rsidR="0071018B">
        <w:rPr>
          <w:spacing w:val="1"/>
        </w:rPr>
        <w:t xml:space="preserve"> </w:t>
      </w:r>
      <w:r w:rsidR="0071018B">
        <w:t>также</w:t>
      </w:r>
      <w:r w:rsidR="0071018B">
        <w:rPr>
          <w:spacing w:val="-67"/>
        </w:rPr>
        <w:t xml:space="preserve"> </w:t>
      </w:r>
      <w:r w:rsidR="0071018B">
        <w:t>целевых</w:t>
      </w:r>
      <w:r w:rsidR="0071018B">
        <w:rPr>
          <w:spacing w:val="1"/>
        </w:rPr>
        <w:t xml:space="preserve"> </w:t>
      </w:r>
      <w:r w:rsidR="0071018B">
        <w:t>средств,</w:t>
      </w:r>
      <w:r w:rsidR="0071018B">
        <w:rPr>
          <w:spacing w:val="1"/>
        </w:rPr>
        <w:t xml:space="preserve"> </w:t>
      </w:r>
      <w:r w:rsidR="0071018B">
        <w:t>выделенных</w:t>
      </w:r>
      <w:r w:rsidR="0071018B">
        <w:rPr>
          <w:spacing w:val="1"/>
        </w:rPr>
        <w:t xml:space="preserve"> </w:t>
      </w:r>
      <w:r w:rsidR="0071018B">
        <w:t>на</w:t>
      </w:r>
      <w:r w:rsidR="0071018B">
        <w:rPr>
          <w:spacing w:val="1"/>
        </w:rPr>
        <w:t xml:space="preserve"> </w:t>
      </w:r>
      <w:r w:rsidR="0071018B">
        <w:t>приобретение</w:t>
      </w:r>
      <w:r w:rsidR="0071018B">
        <w:rPr>
          <w:spacing w:val="1"/>
        </w:rPr>
        <w:t xml:space="preserve"> </w:t>
      </w:r>
      <w:r w:rsidR="0071018B">
        <w:t>таких</w:t>
      </w:r>
      <w:r w:rsidR="0071018B">
        <w:rPr>
          <w:spacing w:val="1"/>
        </w:rPr>
        <w:t xml:space="preserve"> </w:t>
      </w:r>
      <w:r w:rsidR="0071018B">
        <w:t>объектов</w:t>
      </w:r>
      <w:r w:rsidR="0071018B">
        <w:rPr>
          <w:spacing w:val="1"/>
        </w:rPr>
        <w:t xml:space="preserve"> </w:t>
      </w:r>
      <w:r w:rsidR="004D320C">
        <w:rPr>
          <w:spacing w:val="1"/>
        </w:rPr>
        <w:t>-</w:t>
      </w:r>
      <w:r w:rsidR="0071018B">
        <w:rPr>
          <w:spacing w:val="1"/>
        </w:rPr>
        <w:t xml:space="preserve"> </w:t>
      </w:r>
      <w:r w:rsidR="0071018B">
        <w:t>сумма</w:t>
      </w:r>
      <w:r w:rsidR="0071018B">
        <w:rPr>
          <w:spacing w:val="1"/>
        </w:rPr>
        <w:t xml:space="preserve"> </w:t>
      </w:r>
      <w:r w:rsidR="0071018B">
        <w:t>фактических вложений в приобретение, сооружение и изготовление объектов</w:t>
      </w:r>
      <w:r w:rsidR="0071018B">
        <w:rPr>
          <w:spacing w:val="1"/>
        </w:rPr>
        <w:t xml:space="preserve"> </w:t>
      </w:r>
      <w:r w:rsidR="0071018B">
        <w:t>нефинансовых</w:t>
      </w:r>
      <w:r w:rsidR="0071018B">
        <w:rPr>
          <w:spacing w:val="-1"/>
        </w:rPr>
        <w:t xml:space="preserve"> </w:t>
      </w:r>
      <w:r w:rsidR="0071018B">
        <w:t>активов,</w:t>
      </w:r>
      <w:r w:rsidR="0071018B">
        <w:rPr>
          <w:spacing w:val="-1"/>
        </w:rPr>
        <w:t xml:space="preserve"> </w:t>
      </w:r>
      <w:r w:rsidR="0071018B">
        <w:t>с</w:t>
      </w:r>
      <w:r w:rsidR="0071018B">
        <w:rPr>
          <w:spacing w:val="-1"/>
        </w:rPr>
        <w:t xml:space="preserve"> </w:t>
      </w:r>
      <w:r w:rsidR="0071018B">
        <w:t>учетом</w:t>
      </w:r>
      <w:r w:rsidR="0071018B">
        <w:rPr>
          <w:spacing w:val="-1"/>
        </w:rPr>
        <w:t xml:space="preserve"> </w:t>
      </w:r>
      <w:r w:rsidR="0071018B">
        <w:t>сумм</w:t>
      </w:r>
      <w:r w:rsidR="0071018B">
        <w:rPr>
          <w:spacing w:val="1"/>
        </w:rPr>
        <w:t xml:space="preserve"> </w:t>
      </w:r>
      <w:r w:rsidR="0071018B">
        <w:t>налога</w:t>
      </w:r>
      <w:r w:rsidR="0071018B">
        <w:rPr>
          <w:spacing w:val="-1"/>
        </w:rPr>
        <w:t xml:space="preserve"> </w:t>
      </w:r>
      <w:r w:rsidR="0071018B">
        <w:t>на</w:t>
      </w:r>
      <w:r w:rsidR="0071018B">
        <w:rPr>
          <w:spacing w:val="-2"/>
        </w:rPr>
        <w:t xml:space="preserve"> </w:t>
      </w:r>
      <w:r w:rsidR="0071018B">
        <w:t>добавленную</w:t>
      </w:r>
      <w:r w:rsidR="0071018B">
        <w:rPr>
          <w:spacing w:val="-2"/>
        </w:rPr>
        <w:t xml:space="preserve"> </w:t>
      </w:r>
      <w:r w:rsidR="0071018B">
        <w:t>стоимость</w:t>
      </w:r>
      <w:r w:rsidR="0071018B">
        <w:rPr>
          <w:spacing w:val="-2"/>
        </w:rPr>
        <w:t xml:space="preserve"> </w:t>
      </w:r>
      <w:r w:rsidR="0071018B">
        <w:t>(далее</w:t>
      </w:r>
      <w:r w:rsidR="004D320C">
        <w:t>-</w:t>
      </w:r>
      <w:r w:rsidR="0071018B" w:rsidRPr="003F377F">
        <w:t>НДС);</w:t>
      </w:r>
    </w:p>
    <w:p w:rsidR="007D3AD7" w:rsidRDefault="0071018B" w:rsidP="004524E7">
      <w:pPr>
        <w:pStyle w:val="a3"/>
        <w:jc w:val="both"/>
      </w:pPr>
      <w:r>
        <w:lastRenderedPageBreak/>
        <w:t>–</w:t>
      </w:r>
      <w:r>
        <w:rPr>
          <w:spacing w:val="1"/>
        </w:rPr>
        <w:t xml:space="preserve"> </w:t>
      </w:r>
      <w:r>
        <w:t>в</w:t>
      </w:r>
      <w:r>
        <w:rPr>
          <w:spacing w:val="1"/>
        </w:rPr>
        <w:t xml:space="preserve"> </w:t>
      </w:r>
      <w:r>
        <w:t>случае</w:t>
      </w:r>
      <w:r>
        <w:rPr>
          <w:spacing w:val="1"/>
        </w:rPr>
        <w:t xml:space="preserve"> </w:t>
      </w:r>
      <w:r>
        <w:t>приобретения</w:t>
      </w:r>
      <w:r>
        <w:rPr>
          <w:spacing w:val="1"/>
        </w:rPr>
        <w:t xml:space="preserve"> </w:t>
      </w:r>
      <w:r>
        <w:t>за</w:t>
      </w:r>
      <w:r>
        <w:rPr>
          <w:spacing w:val="1"/>
        </w:rPr>
        <w:t xml:space="preserve"> </w:t>
      </w:r>
      <w:r>
        <w:t>счет</w:t>
      </w:r>
      <w:r>
        <w:rPr>
          <w:spacing w:val="1"/>
        </w:rPr>
        <w:t xml:space="preserve"> </w:t>
      </w:r>
      <w:r>
        <w:t>собственных</w:t>
      </w:r>
      <w:r>
        <w:rPr>
          <w:spacing w:val="1"/>
        </w:rPr>
        <w:t xml:space="preserve"> </w:t>
      </w:r>
      <w:r>
        <w:t>доходов</w:t>
      </w:r>
      <w:r>
        <w:rPr>
          <w:spacing w:val="1"/>
        </w:rPr>
        <w:t xml:space="preserve"> </w:t>
      </w:r>
      <w:r w:rsidR="004D320C">
        <w:rPr>
          <w:spacing w:val="1"/>
        </w:rPr>
        <w:t>-</w:t>
      </w:r>
      <w:r>
        <w:rPr>
          <w:spacing w:val="1"/>
        </w:rPr>
        <w:t xml:space="preserve"> </w:t>
      </w:r>
      <w:r>
        <w:t>сумма</w:t>
      </w:r>
      <w:r>
        <w:rPr>
          <w:spacing w:val="1"/>
        </w:rPr>
        <w:t xml:space="preserve"> </w:t>
      </w:r>
      <w:r>
        <w:t>фактических вложений в приобретение, сооружение и изготовление объектов</w:t>
      </w:r>
      <w:r>
        <w:rPr>
          <w:spacing w:val="1"/>
        </w:rPr>
        <w:t xml:space="preserve"> </w:t>
      </w:r>
      <w:r>
        <w:t>нефинансовых активов и:</w:t>
      </w:r>
    </w:p>
    <w:p w:rsidR="007D3AD7" w:rsidRDefault="0071018B" w:rsidP="004524E7">
      <w:pPr>
        <w:pStyle w:val="a3"/>
        <w:jc w:val="both"/>
      </w:pPr>
      <w:r>
        <w:t>при</w:t>
      </w:r>
      <w:r>
        <w:rPr>
          <w:spacing w:val="1"/>
        </w:rPr>
        <w:t xml:space="preserve"> </w:t>
      </w:r>
      <w:r>
        <w:t>условии</w:t>
      </w:r>
      <w:r>
        <w:rPr>
          <w:spacing w:val="70"/>
        </w:rPr>
        <w:t xml:space="preserve"> </w:t>
      </w:r>
      <w:r>
        <w:t>использования</w:t>
      </w:r>
      <w:r>
        <w:rPr>
          <w:spacing w:val="70"/>
        </w:rPr>
        <w:t xml:space="preserve"> </w:t>
      </w:r>
      <w:r>
        <w:t>в</w:t>
      </w:r>
      <w:r>
        <w:rPr>
          <w:spacing w:val="70"/>
        </w:rPr>
        <w:t xml:space="preserve"> </w:t>
      </w:r>
      <w:r>
        <w:t>деятельности,</w:t>
      </w:r>
      <w:r>
        <w:rPr>
          <w:spacing w:val="70"/>
        </w:rPr>
        <w:t xml:space="preserve"> </w:t>
      </w:r>
      <w:r>
        <w:t>облагаемой</w:t>
      </w:r>
      <w:r>
        <w:rPr>
          <w:spacing w:val="70"/>
        </w:rPr>
        <w:t xml:space="preserve"> </w:t>
      </w:r>
      <w:r>
        <w:t>НДС,</w:t>
      </w:r>
      <w:r>
        <w:rPr>
          <w:spacing w:val="70"/>
        </w:rPr>
        <w:t xml:space="preserve"> </w:t>
      </w:r>
      <w:r w:rsidR="004D320C">
        <w:rPr>
          <w:spacing w:val="70"/>
        </w:rPr>
        <w:t>-</w:t>
      </w:r>
      <w:r>
        <w:rPr>
          <w:spacing w:val="1"/>
        </w:rPr>
        <w:t xml:space="preserve"> </w:t>
      </w:r>
      <w:r>
        <w:t>за</w:t>
      </w:r>
      <w:r>
        <w:rPr>
          <w:spacing w:val="1"/>
        </w:rPr>
        <w:t xml:space="preserve"> </w:t>
      </w:r>
      <w:r>
        <w:t>вычетом</w:t>
      </w:r>
      <w:r>
        <w:rPr>
          <w:spacing w:val="1"/>
        </w:rPr>
        <w:t xml:space="preserve"> </w:t>
      </w:r>
      <w:r>
        <w:t>сумм</w:t>
      </w:r>
      <w:r>
        <w:rPr>
          <w:spacing w:val="1"/>
        </w:rPr>
        <w:t xml:space="preserve"> </w:t>
      </w:r>
      <w:r>
        <w:t>НДС</w:t>
      </w:r>
      <w:r>
        <w:rPr>
          <w:spacing w:val="1"/>
        </w:rPr>
        <w:t xml:space="preserve"> </w:t>
      </w:r>
      <w:r>
        <w:t>(если</w:t>
      </w:r>
      <w:r>
        <w:rPr>
          <w:spacing w:val="1"/>
        </w:rPr>
        <w:t xml:space="preserve"> </w:t>
      </w:r>
      <w:r>
        <w:t>иное</w:t>
      </w:r>
      <w:r>
        <w:rPr>
          <w:spacing w:val="1"/>
        </w:rPr>
        <w:t xml:space="preserve"> </w:t>
      </w:r>
      <w:r>
        <w:t>не</w:t>
      </w:r>
      <w:r>
        <w:rPr>
          <w:spacing w:val="1"/>
        </w:rPr>
        <w:t xml:space="preserve"> </w:t>
      </w:r>
      <w:r>
        <w:t>предусмотрено</w:t>
      </w:r>
      <w:r>
        <w:rPr>
          <w:spacing w:val="1"/>
        </w:rPr>
        <w:t xml:space="preserve"> </w:t>
      </w:r>
      <w:r>
        <w:t>налоговым</w:t>
      </w:r>
      <w:r>
        <w:rPr>
          <w:spacing w:val="1"/>
        </w:rPr>
        <w:t xml:space="preserve"> </w:t>
      </w:r>
      <w:r>
        <w:t>законодательством</w:t>
      </w:r>
      <w:r>
        <w:rPr>
          <w:spacing w:val="-4"/>
        </w:rPr>
        <w:t xml:space="preserve"> </w:t>
      </w:r>
      <w:r>
        <w:t>Российской Федерации);</w:t>
      </w:r>
    </w:p>
    <w:p w:rsidR="007D3AD7" w:rsidRDefault="0071018B" w:rsidP="004524E7">
      <w:pPr>
        <w:pStyle w:val="a3"/>
        <w:jc w:val="both"/>
      </w:pPr>
      <w:r>
        <w:t>при</w:t>
      </w:r>
      <w:r>
        <w:rPr>
          <w:spacing w:val="29"/>
        </w:rPr>
        <w:t xml:space="preserve"> </w:t>
      </w:r>
      <w:r>
        <w:t>условии</w:t>
      </w:r>
      <w:r>
        <w:rPr>
          <w:spacing w:val="29"/>
        </w:rPr>
        <w:t xml:space="preserve"> </w:t>
      </w:r>
      <w:r>
        <w:t>использования</w:t>
      </w:r>
      <w:r>
        <w:rPr>
          <w:spacing w:val="30"/>
        </w:rPr>
        <w:t xml:space="preserve"> </w:t>
      </w:r>
      <w:r>
        <w:t>в</w:t>
      </w:r>
      <w:r>
        <w:rPr>
          <w:spacing w:val="26"/>
        </w:rPr>
        <w:t xml:space="preserve"> </w:t>
      </w:r>
      <w:r>
        <w:t>деятельности,</w:t>
      </w:r>
      <w:r>
        <w:rPr>
          <w:spacing w:val="27"/>
        </w:rPr>
        <w:t xml:space="preserve"> </w:t>
      </w:r>
      <w:r>
        <w:t>не</w:t>
      </w:r>
      <w:r>
        <w:rPr>
          <w:spacing w:val="27"/>
        </w:rPr>
        <w:t xml:space="preserve"> </w:t>
      </w:r>
      <w:r>
        <w:t>облагаемой</w:t>
      </w:r>
      <w:r>
        <w:rPr>
          <w:spacing w:val="30"/>
        </w:rPr>
        <w:t xml:space="preserve"> </w:t>
      </w:r>
      <w:r>
        <w:t>НДС,</w:t>
      </w:r>
      <w:r>
        <w:rPr>
          <w:spacing w:val="28"/>
        </w:rPr>
        <w:t xml:space="preserve"> </w:t>
      </w:r>
      <w:r w:rsidR="004D320C">
        <w:rPr>
          <w:spacing w:val="28"/>
        </w:rPr>
        <w:t>-</w:t>
      </w:r>
      <w:r>
        <w:rPr>
          <w:spacing w:val="-68"/>
        </w:rPr>
        <w:t xml:space="preserve"> </w:t>
      </w:r>
      <w:r>
        <w:t>с</w:t>
      </w:r>
      <w:r>
        <w:rPr>
          <w:spacing w:val="-1"/>
        </w:rPr>
        <w:t xml:space="preserve"> </w:t>
      </w:r>
      <w:r>
        <w:t>учетом сумм</w:t>
      </w:r>
      <w:r>
        <w:rPr>
          <w:spacing w:val="-1"/>
        </w:rPr>
        <w:t xml:space="preserve"> </w:t>
      </w:r>
      <w:r>
        <w:t>НДС;</w:t>
      </w:r>
    </w:p>
    <w:p w:rsidR="007D3AD7" w:rsidRDefault="0071018B" w:rsidP="004524E7">
      <w:pPr>
        <w:pStyle w:val="a3"/>
        <w:jc w:val="both"/>
      </w:pPr>
      <w:r>
        <w:t>при</w:t>
      </w:r>
      <w:r>
        <w:rPr>
          <w:spacing w:val="1"/>
        </w:rPr>
        <w:t xml:space="preserve"> </w:t>
      </w:r>
      <w:r>
        <w:t>условии</w:t>
      </w:r>
      <w:r>
        <w:rPr>
          <w:spacing w:val="1"/>
        </w:rPr>
        <w:t xml:space="preserve"> </w:t>
      </w:r>
      <w:r>
        <w:t>одновременного</w:t>
      </w:r>
      <w:r>
        <w:rPr>
          <w:spacing w:val="1"/>
        </w:rPr>
        <w:t xml:space="preserve"> </w:t>
      </w:r>
      <w:r>
        <w:t>использования</w:t>
      </w:r>
      <w:r>
        <w:rPr>
          <w:spacing w:val="1"/>
        </w:rPr>
        <w:t xml:space="preserve"> </w:t>
      </w:r>
      <w:r>
        <w:t>в</w:t>
      </w:r>
      <w:r>
        <w:rPr>
          <w:spacing w:val="1"/>
        </w:rPr>
        <w:t xml:space="preserve"> </w:t>
      </w:r>
      <w:r>
        <w:t>деятельности</w:t>
      </w:r>
      <w:r>
        <w:rPr>
          <w:spacing w:val="1"/>
        </w:rPr>
        <w:t xml:space="preserve"> </w:t>
      </w:r>
      <w:r>
        <w:t>как</w:t>
      </w:r>
      <w:r>
        <w:rPr>
          <w:spacing w:val="1"/>
        </w:rPr>
        <w:t xml:space="preserve"> </w:t>
      </w:r>
      <w:r>
        <w:t xml:space="preserve">облагаемой, так и не облагаемой НДС </w:t>
      </w:r>
      <w:r w:rsidR="004D320C">
        <w:t>-</w:t>
      </w:r>
      <w:r>
        <w:t xml:space="preserve"> с учетом части НДС, определяемой</w:t>
      </w:r>
      <w:r>
        <w:rPr>
          <w:spacing w:val="1"/>
        </w:rPr>
        <w:t xml:space="preserve"> </w:t>
      </w:r>
      <w:r>
        <w:t>пропорцией</w:t>
      </w:r>
      <w:r>
        <w:rPr>
          <w:spacing w:val="1"/>
        </w:rPr>
        <w:t xml:space="preserve"> </w:t>
      </w:r>
      <w:r>
        <w:t>согласно</w:t>
      </w:r>
      <w:r>
        <w:rPr>
          <w:spacing w:val="1"/>
        </w:rPr>
        <w:t xml:space="preserve"> </w:t>
      </w:r>
      <w:r>
        <w:t>пункту 4.1</w:t>
      </w:r>
      <w:r>
        <w:rPr>
          <w:spacing w:val="1"/>
        </w:rPr>
        <w:t xml:space="preserve"> </w:t>
      </w:r>
      <w:r>
        <w:t>статьи</w:t>
      </w:r>
      <w:r>
        <w:rPr>
          <w:spacing w:val="1"/>
        </w:rPr>
        <w:t xml:space="preserve"> </w:t>
      </w:r>
      <w:r>
        <w:t>170</w:t>
      </w:r>
      <w:r>
        <w:rPr>
          <w:spacing w:val="1"/>
        </w:rPr>
        <w:t xml:space="preserve"> </w:t>
      </w:r>
      <w:r>
        <w:t>НК</w:t>
      </w:r>
      <w:r>
        <w:rPr>
          <w:spacing w:val="1"/>
        </w:rPr>
        <w:t xml:space="preserve"> </w:t>
      </w:r>
      <w:r>
        <w:t>РФ</w:t>
      </w:r>
      <w:r>
        <w:rPr>
          <w:spacing w:val="1"/>
        </w:rPr>
        <w:t xml:space="preserve"> </w:t>
      </w:r>
      <w:r>
        <w:t>и</w:t>
      </w:r>
      <w:r>
        <w:rPr>
          <w:spacing w:val="1"/>
        </w:rPr>
        <w:t xml:space="preserve"> </w:t>
      </w:r>
      <w:r>
        <w:t>с</w:t>
      </w:r>
      <w:r>
        <w:rPr>
          <w:spacing w:val="1"/>
        </w:rPr>
        <w:t xml:space="preserve"> </w:t>
      </w:r>
      <w:r>
        <w:t>учетом</w:t>
      </w:r>
      <w:r>
        <w:rPr>
          <w:spacing w:val="1"/>
        </w:rPr>
        <w:t xml:space="preserve"> </w:t>
      </w:r>
      <w:r>
        <w:t>положений</w:t>
      </w:r>
      <w:r>
        <w:rPr>
          <w:spacing w:val="1"/>
        </w:rPr>
        <w:t xml:space="preserve"> </w:t>
      </w:r>
      <w:r>
        <w:t>письма</w:t>
      </w:r>
      <w:r>
        <w:rPr>
          <w:spacing w:val="-1"/>
        </w:rPr>
        <w:t xml:space="preserve"> </w:t>
      </w:r>
      <w:r>
        <w:t>Минфина России</w:t>
      </w:r>
      <w:r>
        <w:rPr>
          <w:spacing w:val="-1"/>
        </w:rPr>
        <w:t xml:space="preserve"> </w:t>
      </w:r>
      <w:r>
        <w:t>от</w:t>
      </w:r>
      <w:r>
        <w:rPr>
          <w:spacing w:val="-3"/>
        </w:rPr>
        <w:t xml:space="preserve"> </w:t>
      </w:r>
      <w:r>
        <w:t>24.04.2015</w:t>
      </w:r>
      <w:r>
        <w:rPr>
          <w:spacing w:val="-4"/>
        </w:rPr>
        <w:t xml:space="preserve"> </w:t>
      </w:r>
      <w:r>
        <w:t>№ 03-07-11/23524.</w:t>
      </w:r>
    </w:p>
    <w:p w:rsidR="007D3AD7" w:rsidRPr="00817308" w:rsidRDefault="0071018B" w:rsidP="008B772B">
      <w:pPr>
        <w:pStyle w:val="a3"/>
        <w:numPr>
          <w:ilvl w:val="2"/>
          <w:numId w:val="27"/>
        </w:numPr>
        <w:jc w:val="both"/>
      </w:pPr>
      <w:r w:rsidRPr="00817308">
        <w:t>Принятие</w:t>
      </w:r>
      <w:r w:rsidRPr="00817308">
        <w:rPr>
          <w:spacing w:val="1"/>
        </w:rPr>
        <w:t xml:space="preserve"> </w:t>
      </w:r>
      <w:r w:rsidRPr="00817308">
        <w:t>к</w:t>
      </w:r>
      <w:r w:rsidRPr="00817308">
        <w:rPr>
          <w:spacing w:val="1"/>
        </w:rPr>
        <w:t xml:space="preserve"> </w:t>
      </w:r>
      <w:r w:rsidRPr="00817308">
        <w:t>учету</w:t>
      </w:r>
      <w:r w:rsidRPr="00817308">
        <w:rPr>
          <w:spacing w:val="1"/>
        </w:rPr>
        <w:t xml:space="preserve"> </w:t>
      </w:r>
      <w:r w:rsidRPr="00817308">
        <w:t>объектов</w:t>
      </w:r>
      <w:r w:rsidRPr="00817308">
        <w:rPr>
          <w:spacing w:val="1"/>
        </w:rPr>
        <w:t xml:space="preserve"> </w:t>
      </w:r>
      <w:r w:rsidRPr="00817308">
        <w:t>основных</w:t>
      </w:r>
      <w:r w:rsidRPr="00817308">
        <w:rPr>
          <w:spacing w:val="1"/>
        </w:rPr>
        <w:t xml:space="preserve"> </w:t>
      </w:r>
      <w:r w:rsidRPr="00817308">
        <w:t>средств,</w:t>
      </w:r>
      <w:r w:rsidRPr="00817308">
        <w:rPr>
          <w:spacing w:val="1"/>
        </w:rPr>
        <w:t xml:space="preserve"> </w:t>
      </w:r>
      <w:r w:rsidRPr="00817308">
        <w:t>нематериальных,</w:t>
      </w:r>
      <w:r w:rsidRPr="00817308">
        <w:rPr>
          <w:spacing w:val="-67"/>
        </w:rPr>
        <w:t xml:space="preserve"> </w:t>
      </w:r>
      <w:r w:rsidRPr="00817308">
        <w:t>непроизведенных</w:t>
      </w:r>
      <w:r w:rsidRPr="00817308">
        <w:rPr>
          <w:spacing w:val="1"/>
        </w:rPr>
        <w:t xml:space="preserve"> </w:t>
      </w:r>
      <w:r w:rsidRPr="00817308">
        <w:t>активов,</w:t>
      </w:r>
      <w:r w:rsidRPr="00817308">
        <w:rPr>
          <w:spacing w:val="1"/>
        </w:rPr>
        <w:t xml:space="preserve"> </w:t>
      </w:r>
      <w:r w:rsidRPr="00817308">
        <w:t>материальных</w:t>
      </w:r>
      <w:r w:rsidRPr="00817308">
        <w:rPr>
          <w:spacing w:val="1"/>
        </w:rPr>
        <w:t xml:space="preserve"> </w:t>
      </w:r>
      <w:r w:rsidRPr="00817308">
        <w:t>запасов,</w:t>
      </w:r>
      <w:r w:rsidRPr="00817308">
        <w:rPr>
          <w:spacing w:val="1"/>
        </w:rPr>
        <w:t xml:space="preserve"> </w:t>
      </w:r>
      <w:r w:rsidRPr="00817308">
        <w:t>в</w:t>
      </w:r>
      <w:r w:rsidRPr="00817308">
        <w:rPr>
          <w:spacing w:val="1"/>
        </w:rPr>
        <w:t xml:space="preserve"> </w:t>
      </w:r>
      <w:r w:rsidRPr="00817308">
        <w:t>отношении</w:t>
      </w:r>
      <w:r w:rsidRPr="00817308">
        <w:rPr>
          <w:spacing w:val="1"/>
        </w:rPr>
        <w:t xml:space="preserve"> </w:t>
      </w:r>
      <w:r w:rsidRPr="00817308">
        <w:t>которых</w:t>
      </w:r>
      <w:r w:rsidRPr="00817308">
        <w:rPr>
          <w:spacing w:val="1"/>
        </w:rPr>
        <w:t xml:space="preserve"> </w:t>
      </w:r>
      <w:r w:rsidRPr="00817308">
        <w:t>установлен</w:t>
      </w:r>
      <w:r w:rsidRPr="00817308">
        <w:rPr>
          <w:spacing w:val="1"/>
        </w:rPr>
        <w:t xml:space="preserve"> </w:t>
      </w:r>
      <w:r w:rsidRPr="00817308">
        <w:t>срок</w:t>
      </w:r>
      <w:r w:rsidRPr="00817308">
        <w:rPr>
          <w:spacing w:val="1"/>
        </w:rPr>
        <w:t xml:space="preserve"> </w:t>
      </w:r>
      <w:r w:rsidRPr="00817308">
        <w:t>эксплуатации,</w:t>
      </w:r>
      <w:r w:rsidRPr="00817308">
        <w:rPr>
          <w:spacing w:val="1"/>
        </w:rPr>
        <w:t xml:space="preserve"> </w:t>
      </w:r>
      <w:r w:rsidRPr="00817308">
        <w:t>а</w:t>
      </w:r>
      <w:r w:rsidRPr="00817308">
        <w:rPr>
          <w:spacing w:val="1"/>
        </w:rPr>
        <w:t xml:space="preserve"> </w:t>
      </w:r>
      <w:r w:rsidRPr="00817308">
        <w:t>также</w:t>
      </w:r>
      <w:r w:rsidRPr="00817308">
        <w:rPr>
          <w:spacing w:val="1"/>
        </w:rPr>
        <w:t xml:space="preserve"> </w:t>
      </w:r>
      <w:r w:rsidRPr="00817308">
        <w:t>выбытие</w:t>
      </w:r>
      <w:r w:rsidRPr="00817308">
        <w:rPr>
          <w:spacing w:val="1"/>
        </w:rPr>
        <w:t xml:space="preserve"> </w:t>
      </w:r>
      <w:r w:rsidRPr="00817308">
        <w:t>основных</w:t>
      </w:r>
      <w:r w:rsidRPr="00817308">
        <w:rPr>
          <w:spacing w:val="1"/>
        </w:rPr>
        <w:t xml:space="preserve"> </w:t>
      </w:r>
      <w:r w:rsidRPr="00817308">
        <w:t>средств,</w:t>
      </w:r>
      <w:r w:rsidRPr="00817308">
        <w:rPr>
          <w:spacing w:val="1"/>
        </w:rPr>
        <w:t xml:space="preserve"> </w:t>
      </w:r>
      <w:r w:rsidRPr="00817308">
        <w:t>нематериальных, непроизведенных активов, материальных запасов,</w:t>
      </w:r>
      <w:r w:rsidR="004D320C" w:rsidRPr="00817308">
        <w:rPr>
          <w:spacing w:val="1"/>
        </w:rPr>
        <w:t xml:space="preserve"> </w:t>
      </w:r>
      <w:r w:rsidRPr="00817308">
        <w:t>в отношении которых установлен срок эксплуатации (в том числе в результате</w:t>
      </w:r>
      <w:r w:rsidRPr="00817308">
        <w:rPr>
          <w:spacing w:val="1"/>
        </w:rPr>
        <w:t xml:space="preserve"> </w:t>
      </w:r>
      <w:r w:rsidRPr="00817308">
        <w:t>принятия</w:t>
      </w:r>
      <w:r w:rsidRPr="00817308">
        <w:rPr>
          <w:spacing w:val="1"/>
        </w:rPr>
        <w:t xml:space="preserve"> </w:t>
      </w:r>
      <w:r w:rsidRPr="00817308">
        <w:t>решения</w:t>
      </w:r>
      <w:r w:rsidRPr="00817308">
        <w:rPr>
          <w:spacing w:val="1"/>
        </w:rPr>
        <w:t xml:space="preserve"> </w:t>
      </w:r>
      <w:r w:rsidRPr="00817308">
        <w:t>об</w:t>
      </w:r>
      <w:r w:rsidRPr="00817308">
        <w:rPr>
          <w:spacing w:val="1"/>
        </w:rPr>
        <w:t xml:space="preserve"> </w:t>
      </w:r>
      <w:r w:rsidRPr="00817308">
        <w:t>их</w:t>
      </w:r>
      <w:r w:rsidRPr="00817308">
        <w:rPr>
          <w:spacing w:val="1"/>
        </w:rPr>
        <w:t xml:space="preserve"> </w:t>
      </w:r>
      <w:r w:rsidRPr="00817308">
        <w:t>списании),</w:t>
      </w:r>
      <w:r w:rsidRPr="00817308">
        <w:rPr>
          <w:spacing w:val="1"/>
        </w:rPr>
        <w:t xml:space="preserve"> </w:t>
      </w:r>
      <w:r w:rsidRPr="00817308">
        <w:t>осуществляется</w:t>
      </w:r>
      <w:r w:rsidRPr="00817308">
        <w:rPr>
          <w:spacing w:val="1"/>
        </w:rPr>
        <w:t xml:space="preserve"> </w:t>
      </w:r>
      <w:r w:rsidRPr="00817308">
        <w:t>на</w:t>
      </w:r>
      <w:r w:rsidRPr="00817308">
        <w:rPr>
          <w:spacing w:val="1"/>
        </w:rPr>
        <w:t xml:space="preserve"> </w:t>
      </w:r>
      <w:r w:rsidRPr="00817308">
        <w:t>основании</w:t>
      </w:r>
      <w:r w:rsidRPr="00817308">
        <w:rPr>
          <w:spacing w:val="1"/>
        </w:rPr>
        <w:t xml:space="preserve"> </w:t>
      </w:r>
      <w:r w:rsidRPr="00817308">
        <w:t>решения</w:t>
      </w:r>
      <w:r w:rsidR="003F377F" w:rsidRPr="00817308">
        <w:t xml:space="preserve"> </w:t>
      </w:r>
      <w:r w:rsidRPr="00817308">
        <w:rPr>
          <w:spacing w:val="-67"/>
        </w:rPr>
        <w:t xml:space="preserve"> </w:t>
      </w:r>
      <w:r w:rsidR="003F377F" w:rsidRPr="00817308">
        <w:rPr>
          <w:spacing w:val="-67"/>
        </w:rPr>
        <w:t xml:space="preserve">   </w:t>
      </w:r>
      <w:r w:rsidRPr="00817308">
        <w:t>постоянно</w:t>
      </w:r>
      <w:r w:rsidRPr="00817308">
        <w:rPr>
          <w:spacing w:val="-4"/>
        </w:rPr>
        <w:t xml:space="preserve"> </w:t>
      </w:r>
      <w:r w:rsidRPr="00817308">
        <w:t>действующей</w:t>
      </w:r>
      <w:r w:rsidRPr="00817308">
        <w:rPr>
          <w:spacing w:val="-1"/>
        </w:rPr>
        <w:t xml:space="preserve"> </w:t>
      </w:r>
      <w:r w:rsidRPr="00817308">
        <w:t>Комиссии</w:t>
      </w:r>
      <w:r w:rsidRPr="00817308">
        <w:rPr>
          <w:spacing w:val="-1"/>
        </w:rPr>
        <w:t xml:space="preserve"> </w:t>
      </w:r>
      <w:r w:rsidRPr="00817308">
        <w:t>по</w:t>
      </w:r>
      <w:r w:rsidRPr="00817308">
        <w:rPr>
          <w:spacing w:val="-3"/>
        </w:rPr>
        <w:t xml:space="preserve"> </w:t>
      </w:r>
      <w:r w:rsidRPr="00817308">
        <w:t>поступлению</w:t>
      </w:r>
      <w:r w:rsidRPr="00817308">
        <w:rPr>
          <w:spacing w:val="-2"/>
        </w:rPr>
        <w:t xml:space="preserve"> </w:t>
      </w:r>
      <w:r w:rsidRPr="00817308">
        <w:t>и</w:t>
      </w:r>
      <w:r w:rsidRPr="00817308">
        <w:rPr>
          <w:spacing w:val="-1"/>
        </w:rPr>
        <w:t xml:space="preserve"> </w:t>
      </w:r>
      <w:r w:rsidRPr="00817308">
        <w:t>выбытию</w:t>
      </w:r>
      <w:r w:rsidRPr="00817308">
        <w:rPr>
          <w:spacing w:val="-1"/>
        </w:rPr>
        <w:t xml:space="preserve"> </w:t>
      </w:r>
      <w:r w:rsidRPr="00817308">
        <w:t>активов.</w:t>
      </w:r>
    </w:p>
    <w:p w:rsidR="007D3AD7" w:rsidRPr="00426B66" w:rsidRDefault="0071018B" w:rsidP="00426B66">
      <w:pPr>
        <w:pStyle w:val="a3"/>
        <w:ind w:firstLine="720"/>
        <w:jc w:val="both"/>
      </w:pPr>
      <w:r w:rsidRPr="00426B66">
        <w:t>В случаях, когда требуется принятие к бухгалтерскому учету объектов нефинансовых активов по оценочной стоимости или по справедливой стоимости, она определяется решением Комиссии по поступлению и выбытию активов на дату принятия к бухгалтерскому учету.</w:t>
      </w:r>
    </w:p>
    <w:p w:rsidR="007D3AD7" w:rsidRDefault="0071018B" w:rsidP="00932EB7">
      <w:pPr>
        <w:ind w:left="930" w:right="242"/>
        <w:jc w:val="both"/>
        <w:rPr>
          <w:i/>
          <w:sz w:val="28"/>
        </w:rPr>
      </w:pPr>
      <w:r w:rsidRPr="003F377F">
        <w:rPr>
          <w:i/>
          <w:sz w:val="28"/>
        </w:rPr>
        <w:t>Основание:</w:t>
      </w:r>
      <w:r w:rsidRPr="003F377F">
        <w:rPr>
          <w:i/>
          <w:spacing w:val="-2"/>
          <w:sz w:val="28"/>
        </w:rPr>
        <w:t xml:space="preserve"> </w:t>
      </w:r>
      <w:r w:rsidRPr="003F377F">
        <w:rPr>
          <w:i/>
          <w:sz w:val="28"/>
        </w:rPr>
        <w:t>п.</w:t>
      </w:r>
      <w:r w:rsidRPr="003F377F">
        <w:rPr>
          <w:i/>
          <w:spacing w:val="-5"/>
          <w:sz w:val="28"/>
        </w:rPr>
        <w:t xml:space="preserve"> </w:t>
      </w:r>
      <w:r w:rsidRPr="003F377F">
        <w:rPr>
          <w:i/>
          <w:sz w:val="28"/>
        </w:rPr>
        <w:t>34 Инструкции</w:t>
      </w:r>
      <w:r w:rsidRPr="003F377F">
        <w:rPr>
          <w:i/>
          <w:spacing w:val="-1"/>
          <w:sz w:val="28"/>
        </w:rPr>
        <w:t xml:space="preserve"> </w:t>
      </w:r>
      <w:r w:rsidRPr="003F377F">
        <w:rPr>
          <w:i/>
          <w:sz w:val="28"/>
        </w:rPr>
        <w:t>№</w:t>
      </w:r>
      <w:r w:rsidRPr="003F377F">
        <w:rPr>
          <w:i/>
          <w:spacing w:val="-6"/>
          <w:sz w:val="28"/>
        </w:rPr>
        <w:t xml:space="preserve"> </w:t>
      </w:r>
      <w:r w:rsidRPr="003F377F">
        <w:rPr>
          <w:i/>
          <w:sz w:val="28"/>
        </w:rPr>
        <w:t>157н.</w:t>
      </w:r>
    </w:p>
    <w:p w:rsidR="003F377F" w:rsidRPr="003F377F" w:rsidRDefault="003F377F" w:rsidP="00932EB7">
      <w:pPr>
        <w:ind w:left="930" w:right="242"/>
        <w:jc w:val="both"/>
        <w:rPr>
          <w:i/>
          <w:sz w:val="28"/>
        </w:rPr>
      </w:pPr>
    </w:p>
    <w:p w:rsidR="007D3AD7" w:rsidRPr="00426B66" w:rsidRDefault="0071018B" w:rsidP="008B772B">
      <w:pPr>
        <w:pStyle w:val="a3"/>
        <w:numPr>
          <w:ilvl w:val="2"/>
          <w:numId w:val="27"/>
        </w:numPr>
        <w:jc w:val="both"/>
      </w:pPr>
      <w:r w:rsidRPr="00426B66">
        <w:t>Передача</w:t>
      </w:r>
      <w:r w:rsidRPr="00426B66">
        <w:rPr>
          <w:spacing w:val="1"/>
        </w:rPr>
        <w:t xml:space="preserve"> </w:t>
      </w:r>
      <w:r w:rsidRPr="00426B66">
        <w:t>объектов</w:t>
      </w:r>
      <w:r w:rsidRPr="00426B66">
        <w:rPr>
          <w:spacing w:val="1"/>
        </w:rPr>
        <w:t xml:space="preserve"> </w:t>
      </w:r>
      <w:r w:rsidRPr="00426B66">
        <w:t>нефинансовых</w:t>
      </w:r>
      <w:r w:rsidRPr="00426B66">
        <w:rPr>
          <w:spacing w:val="1"/>
        </w:rPr>
        <w:t xml:space="preserve"> </w:t>
      </w:r>
      <w:r w:rsidRPr="00426B66">
        <w:t>активов</w:t>
      </w:r>
      <w:r w:rsidRPr="00426B66">
        <w:rPr>
          <w:spacing w:val="1"/>
        </w:rPr>
        <w:t xml:space="preserve"> </w:t>
      </w:r>
      <w:r w:rsidRPr="00426B66">
        <w:t>внутри</w:t>
      </w:r>
      <w:r w:rsidRPr="00426B66">
        <w:rPr>
          <w:spacing w:val="1"/>
        </w:rPr>
        <w:t xml:space="preserve"> </w:t>
      </w:r>
      <w:r w:rsidRPr="00426B66">
        <w:t>сектора</w:t>
      </w:r>
      <w:r w:rsidRPr="00426B66">
        <w:rPr>
          <w:spacing w:val="1"/>
        </w:rPr>
        <w:t xml:space="preserve"> </w:t>
      </w:r>
      <w:r w:rsidRPr="00426B66">
        <w:t>государственного</w:t>
      </w:r>
      <w:r w:rsidRPr="00426B66">
        <w:rPr>
          <w:spacing w:val="22"/>
        </w:rPr>
        <w:t xml:space="preserve"> </w:t>
      </w:r>
      <w:r w:rsidRPr="00426B66">
        <w:t>управления,</w:t>
      </w:r>
      <w:r w:rsidRPr="00426B66">
        <w:rPr>
          <w:spacing w:val="22"/>
        </w:rPr>
        <w:t xml:space="preserve"> </w:t>
      </w:r>
      <w:r w:rsidRPr="00426B66">
        <w:t>а</w:t>
      </w:r>
      <w:r w:rsidRPr="00426B66">
        <w:rPr>
          <w:spacing w:val="22"/>
        </w:rPr>
        <w:t xml:space="preserve"> </w:t>
      </w:r>
      <w:r w:rsidRPr="00426B66">
        <w:t>также</w:t>
      </w:r>
      <w:r w:rsidRPr="00426B66">
        <w:rPr>
          <w:spacing w:val="21"/>
        </w:rPr>
        <w:t xml:space="preserve"> </w:t>
      </w:r>
      <w:r w:rsidRPr="00426B66">
        <w:t>другим</w:t>
      </w:r>
      <w:r w:rsidRPr="00426B66">
        <w:rPr>
          <w:spacing w:val="22"/>
        </w:rPr>
        <w:t xml:space="preserve"> </w:t>
      </w:r>
      <w:r w:rsidRPr="00426B66">
        <w:t>организациям,</w:t>
      </w:r>
      <w:r w:rsidRPr="00426B66">
        <w:rPr>
          <w:spacing w:val="22"/>
        </w:rPr>
        <w:t xml:space="preserve"> </w:t>
      </w:r>
      <w:r w:rsidRPr="00426B66">
        <w:t>которые</w:t>
      </w:r>
      <w:r w:rsidRPr="00426B66">
        <w:rPr>
          <w:spacing w:val="21"/>
        </w:rPr>
        <w:t xml:space="preserve"> </w:t>
      </w:r>
      <w:r w:rsidRPr="00426B66">
        <w:t>созданы</w:t>
      </w:r>
      <w:r w:rsidR="004D320C" w:rsidRPr="00426B66">
        <w:t xml:space="preserve"> </w:t>
      </w:r>
      <w:r w:rsidRPr="00426B66">
        <w:t>на базе государственного и муниципального имущества, отражается</w:t>
      </w:r>
      <w:r w:rsidRPr="00426B66">
        <w:rPr>
          <w:spacing w:val="1"/>
        </w:rPr>
        <w:t xml:space="preserve"> </w:t>
      </w:r>
      <w:r w:rsidRPr="00426B66">
        <w:t>по</w:t>
      </w:r>
      <w:r w:rsidRPr="00426B66">
        <w:rPr>
          <w:spacing w:val="1"/>
        </w:rPr>
        <w:t xml:space="preserve"> </w:t>
      </w:r>
      <w:r w:rsidRPr="00426B66">
        <w:t>балансовой</w:t>
      </w:r>
      <w:r w:rsidRPr="00426B66">
        <w:rPr>
          <w:spacing w:val="1"/>
        </w:rPr>
        <w:t xml:space="preserve"> </w:t>
      </w:r>
      <w:r w:rsidRPr="00426B66">
        <w:t>стоимости</w:t>
      </w:r>
      <w:r w:rsidRPr="00426B66">
        <w:rPr>
          <w:spacing w:val="1"/>
        </w:rPr>
        <w:t xml:space="preserve"> </w:t>
      </w:r>
      <w:r w:rsidRPr="00426B66">
        <w:t>с</w:t>
      </w:r>
      <w:r w:rsidRPr="00426B66">
        <w:rPr>
          <w:spacing w:val="1"/>
        </w:rPr>
        <w:t xml:space="preserve"> </w:t>
      </w:r>
      <w:r w:rsidRPr="00426B66">
        <w:t>одновременной</w:t>
      </w:r>
      <w:r w:rsidRPr="00426B66">
        <w:rPr>
          <w:spacing w:val="1"/>
        </w:rPr>
        <w:t xml:space="preserve"> </w:t>
      </w:r>
      <w:r w:rsidRPr="00426B66">
        <w:t>передачей</w:t>
      </w:r>
      <w:r w:rsidRPr="00426B66">
        <w:rPr>
          <w:spacing w:val="1"/>
        </w:rPr>
        <w:t xml:space="preserve"> </w:t>
      </w:r>
      <w:r w:rsidRPr="00426B66">
        <w:t>сумм</w:t>
      </w:r>
      <w:r w:rsidRPr="00426B66">
        <w:rPr>
          <w:spacing w:val="1"/>
        </w:rPr>
        <w:t xml:space="preserve"> </w:t>
      </w:r>
      <w:r w:rsidRPr="00426B66">
        <w:t>начисленной</w:t>
      </w:r>
      <w:r w:rsidRPr="00426B66">
        <w:rPr>
          <w:spacing w:val="1"/>
        </w:rPr>
        <w:t xml:space="preserve"> </w:t>
      </w:r>
      <w:r w:rsidRPr="00426B66">
        <w:t>амортизации. В случае передачи нефинансовых активов организациям сектора</w:t>
      </w:r>
      <w:r w:rsidRPr="00426B66">
        <w:rPr>
          <w:spacing w:val="1"/>
        </w:rPr>
        <w:t xml:space="preserve"> </w:t>
      </w:r>
      <w:r w:rsidRPr="00426B66">
        <w:t>государственного</w:t>
      </w:r>
      <w:r w:rsidRPr="00426B66">
        <w:rPr>
          <w:spacing w:val="-1"/>
        </w:rPr>
        <w:t xml:space="preserve"> </w:t>
      </w:r>
      <w:r w:rsidRPr="00426B66">
        <w:t>управления</w:t>
      </w:r>
      <w:r w:rsidRPr="00426B66">
        <w:rPr>
          <w:spacing w:val="-2"/>
        </w:rPr>
        <w:t xml:space="preserve"> </w:t>
      </w:r>
      <w:r w:rsidRPr="00426B66">
        <w:t>передаче</w:t>
      </w:r>
      <w:r w:rsidRPr="00426B66">
        <w:rPr>
          <w:spacing w:val="-2"/>
        </w:rPr>
        <w:t xml:space="preserve"> </w:t>
      </w:r>
      <w:r w:rsidRPr="00426B66">
        <w:t>подлежит</w:t>
      </w:r>
      <w:r w:rsidRPr="00426B66">
        <w:rPr>
          <w:spacing w:val="-3"/>
        </w:rPr>
        <w:t xml:space="preserve"> </w:t>
      </w:r>
      <w:r w:rsidRPr="00426B66">
        <w:t>убыток</w:t>
      </w:r>
      <w:r w:rsidRPr="00426B66">
        <w:rPr>
          <w:spacing w:val="-2"/>
        </w:rPr>
        <w:t xml:space="preserve"> </w:t>
      </w:r>
      <w:r w:rsidRPr="00426B66">
        <w:t>от</w:t>
      </w:r>
      <w:r w:rsidRPr="00426B66">
        <w:rPr>
          <w:spacing w:val="-4"/>
        </w:rPr>
        <w:t xml:space="preserve"> </w:t>
      </w:r>
      <w:r w:rsidRPr="00426B66">
        <w:t>обесценения.</w:t>
      </w:r>
    </w:p>
    <w:p w:rsidR="007D3AD7" w:rsidRDefault="0071018B" w:rsidP="00932EB7">
      <w:pPr>
        <w:spacing w:before="1"/>
        <w:ind w:left="222" w:right="242" w:firstLine="719"/>
        <w:jc w:val="both"/>
        <w:rPr>
          <w:i/>
          <w:sz w:val="28"/>
          <w:szCs w:val="28"/>
        </w:rPr>
      </w:pPr>
      <w:r w:rsidRPr="00B8718F">
        <w:rPr>
          <w:i/>
          <w:sz w:val="28"/>
          <w:szCs w:val="28"/>
        </w:rPr>
        <w:t>Основание: п. 29 Инструкции № 157н, п. 41.3 Инструкции № 162н, п. 67.8</w:t>
      </w:r>
      <w:r w:rsidRPr="00B8718F">
        <w:rPr>
          <w:i/>
          <w:spacing w:val="1"/>
          <w:sz w:val="28"/>
          <w:szCs w:val="28"/>
        </w:rPr>
        <w:t xml:space="preserve"> </w:t>
      </w:r>
      <w:r w:rsidRPr="00B8718F">
        <w:rPr>
          <w:i/>
          <w:sz w:val="28"/>
          <w:szCs w:val="28"/>
        </w:rPr>
        <w:t>Инструкции №</w:t>
      </w:r>
      <w:r w:rsidRPr="00B8718F">
        <w:rPr>
          <w:i/>
          <w:spacing w:val="-2"/>
          <w:sz w:val="28"/>
          <w:szCs w:val="28"/>
        </w:rPr>
        <w:t xml:space="preserve"> </w:t>
      </w:r>
      <w:r w:rsidRPr="00B8718F">
        <w:rPr>
          <w:i/>
          <w:sz w:val="28"/>
          <w:szCs w:val="28"/>
        </w:rPr>
        <w:t>174н,</w:t>
      </w:r>
      <w:r w:rsidRPr="00B8718F">
        <w:rPr>
          <w:i/>
          <w:spacing w:val="-1"/>
          <w:sz w:val="28"/>
          <w:szCs w:val="28"/>
        </w:rPr>
        <w:t xml:space="preserve"> </w:t>
      </w:r>
      <w:r w:rsidRPr="00B8718F">
        <w:rPr>
          <w:i/>
          <w:sz w:val="28"/>
          <w:szCs w:val="28"/>
        </w:rPr>
        <w:t>п.</w:t>
      </w:r>
      <w:r w:rsidRPr="00B8718F">
        <w:rPr>
          <w:i/>
          <w:spacing w:val="-2"/>
          <w:sz w:val="28"/>
          <w:szCs w:val="28"/>
        </w:rPr>
        <w:t xml:space="preserve"> </w:t>
      </w:r>
      <w:r w:rsidRPr="00B8718F">
        <w:rPr>
          <w:i/>
          <w:sz w:val="28"/>
          <w:szCs w:val="28"/>
        </w:rPr>
        <w:t>67.8</w:t>
      </w:r>
      <w:r w:rsidRPr="00B8718F">
        <w:rPr>
          <w:i/>
          <w:spacing w:val="1"/>
          <w:sz w:val="28"/>
          <w:szCs w:val="28"/>
        </w:rPr>
        <w:t xml:space="preserve"> </w:t>
      </w:r>
      <w:r w:rsidRPr="00B8718F">
        <w:rPr>
          <w:i/>
          <w:sz w:val="28"/>
          <w:szCs w:val="28"/>
        </w:rPr>
        <w:t>Инструкции №</w:t>
      </w:r>
      <w:r w:rsidRPr="00B8718F">
        <w:rPr>
          <w:i/>
          <w:spacing w:val="-2"/>
          <w:sz w:val="28"/>
          <w:szCs w:val="28"/>
        </w:rPr>
        <w:t xml:space="preserve"> </w:t>
      </w:r>
      <w:r w:rsidRPr="00B8718F">
        <w:rPr>
          <w:i/>
          <w:sz w:val="28"/>
          <w:szCs w:val="28"/>
        </w:rPr>
        <w:t>183н.</w:t>
      </w:r>
    </w:p>
    <w:p w:rsidR="00B8718F" w:rsidRPr="00B8718F" w:rsidRDefault="00B8718F" w:rsidP="00932EB7">
      <w:pPr>
        <w:spacing w:before="1"/>
        <w:ind w:left="222" w:right="242" w:firstLine="719"/>
        <w:jc w:val="both"/>
        <w:rPr>
          <w:i/>
          <w:sz w:val="28"/>
          <w:szCs w:val="28"/>
        </w:rPr>
      </w:pPr>
    </w:p>
    <w:p w:rsidR="007D3AD7" w:rsidRPr="00D716EA" w:rsidRDefault="0071018B" w:rsidP="008B772B">
      <w:pPr>
        <w:pStyle w:val="a3"/>
        <w:numPr>
          <w:ilvl w:val="2"/>
          <w:numId w:val="27"/>
        </w:numPr>
        <w:jc w:val="both"/>
      </w:pPr>
      <w:r w:rsidRPr="00D716EA">
        <w:t>Для</w:t>
      </w:r>
      <w:r w:rsidRPr="00D716EA">
        <w:rPr>
          <w:spacing w:val="18"/>
        </w:rPr>
        <w:t xml:space="preserve"> </w:t>
      </w:r>
      <w:r w:rsidRPr="00D716EA">
        <w:t>заполнения</w:t>
      </w:r>
      <w:r w:rsidRPr="00D716EA">
        <w:rPr>
          <w:spacing w:val="19"/>
        </w:rPr>
        <w:t xml:space="preserve"> </w:t>
      </w:r>
      <w:r w:rsidRPr="00D716EA">
        <w:t>Инвентарной</w:t>
      </w:r>
      <w:r w:rsidRPr="00D716EA">
        <w:rPr>
          <w:spacing w:val="19"/>
        </w:rPr>
        <w:t xml:space="preserve"> </w:t>
      </w:r>
      <w:r w:rsidRPr="00D716EA">
        <w:t>карточки</w:t>
      </w:r>
      <w:r w:rsidRPr="00D716EA">
        <w:rPr>
          <w:spacing w:val="18"/>
        </w:rPr>
        <w:t xml:space="preserve"> </w:t>
      </w:r>
      <w:r w:rsidRPr="00D716EA">
        <w:t>(ф.</w:t>
      </w:r>
      <w:r w:rsidRPr="00D716EA">
        <w:rPr>
          <w:spacing w:val="19"/>
        </w:rPr>
        <w:t xml:space="preserve"> </w:t>
      </w:r>
      <w:r w:rsidRPr="00D716EA">
        <w:t>0504031)</w:t>
      </w:r>
      <w:r w:rsidRPr="00D716EA">
        <w:rPr>
          <w:spacing w:val="19"/>
        </w:rPr>
        <w:t xml:space="preserve"> </w:t>
      </w:r>
      <w:r w:rsidRPr="00D716EA">
        <w:t>одновременно</w:t>
      </w:r>
      <w:r w:rsidRPr="00D716EA">
        <w:rPr>
          <w:spacing w:val="-68"/>
        </w:rPr>
        <w:t xml:space="preserve"> </w:t>
      </w:r>
      <w:r w:rsidRPr="00D716EA">
        <w:t>с документами принятия объекта к учету ответственный специалист Заказчика</w:t>
      </w:r>
      <w:r w:rsidRPr="00D716EA">
        <w:rPr>
          <w:spacing w:val="1"/>
        </w:rPr>
        <w:t xml:space="preserve"> </w:t>
      </w:r>
      <w:r w:rsidRPr="00D716EA">
        <w:t>предоставляет</w:t>
      </w:r>
      <w:r w:rsidRPr="00D716EA">
        <w:rPr>
          <w:spacing w:val="1"/>
        </w:rPr>
        <w:t xml:space="preserve"> </w:t>
      </w:r>
      <w:r w:rsidRPr="00D716EA">
        <w:t>в</w:t>
      </w:r>
      <w:r w:rsidRPr="00D716EA">
        <w:rPr>
          <w:spacing w:val="1"/>
        </w:rPr>
        <w:t xml:space="preserve"> </w:t>
      </w:r>
      <w:r w:rsidR="0060328E" w:rsidRPr="00D716EA">
        <w:t>Ц</w:t>
      </w:r>
      <w:r w:rsidR="00924F0E" w:rsidRPr="00D716EA">
        <w:t>ентр</w:t>
      </w:r>
      <w:r w:rsidRPr="00D716EA">
        <w:rPr>
          <w:spacing w:val="1"/>
        </w:rPr>
        <w:t xml:space="preserve"> </w:t>
      </w:r>
      <w:r w:rsidRPr="00D716EA">
        <w:t>информацию,</w:t>
      </w:r>
      <w:r w:rsidRPr="00D716EA">
        <w:rPr>
          <w:spacing w:val="1"/>
        </w:rPr>
        <w:t xml:space="preserve"> </w:t>
      </w:r>
      <w:r w:rsidRPr="00D716EA">
        <w:t>характеризующую</w:t>
      </w:r>
      <w:r w:rsidRPr="00D716EA">
        <w:rPr>
          <w:spacing w:val="1"/>
        </w:rPr>
        <w:t xml:space="preserve"> </w:t>
      </w:r>
      <w:r w:rsidRPr="00D716EA">
        <w:t>объект,</w:t>
      </w:r>
      <w:r w:rsidRPr="00D716EA">
        <w:rPr>
          <w:spacing w:val="1"/>
        </w:rPr>
        <w:t xml:space="preserve"> </w:t>
      </w:r>
      <w:r w:rsidRPr="00D716EA">
        <w:t>принимаемый</w:t>
      </w:r>
      <w:r w:rsidRPr="00D716EA">
        <w:rPr>
          <w:spacing w:val="1"/>
        </w:rPr>
        <w:t xml:space="preserve"> </w:t>
      </w:r>
      <w:r w:rsidRPr="00D716EA">
        <w:t>к</w:t>
      </w:r>
      <w:r w:rsidRPr="00D716EA">
        <w:rPr>
          <w:spacing w:val="1"/>
        </w:rPr>
        <w:t xml:space="preserve"> </w:t>
      </w:r>
      <w:r w:rsidRPr="00D716EA">
        <w:t>учету:</w:t>
      </w:r>
      <w:r w:rsidRPr="00D716EA">
        <w:rPr>
          <w:spacing w:val="1"/>
        </w:rPr>
        <w:t xml:space="preserve"> </w:t>
      </w:r>
      <w:r w:rsidRPr="00D716EA">
        <w:t>выписку</w:t>
      </w:r>
      <w:r w:rsidRPr="00D716EA">
        <w:rPr>
          <w:spacing w:val="1"/>
        </w:rPr>
        <w:t xml:space="preserve"> </w:t>
      </w:r>
      <w:r w:rsidRPr="00D716EA">
        <w:t>из</w:t>
      </w:r>
      <w:r w:rsidRPr="00D716EA">
        <w:rPr>
          <w:spacing w:val="1"/>
        </w:rPr>
        <w:t xml:space="preserve"> </w:t>
      </w:r>
      <w:r w:rsidRPr="00D716EA">
        <w:t>паспортов</w:t>
      </w:r>
      <w:r w:rsidRPr="00D716EA">
        <w:rPr>
          <w:spacing w:val="1"/>
        </w:rPr>
        <w:t xml:space="preserve"> </w:t>
      </w:r>
      <w:r w:rsidRPr="00D716EA">
        <w:t>заводов-изготовителей,</w:t>
      </w:r>
      <w:r w:rsidRPr="00D716EA">
        <w:rPr>
          <w:spacing w:val="1"/>
        </w:rPr>
        <w:t xml:space="preserve"> </w:t>
      </w:r>
      <w:r w:rsidRPr="00D716EA">
        <w:t>технической и иной документации с указанием таких признаков объекта, как</w:t>
      </w:r>
      <w:r w:rsidRPr="00D716EA">
        <w:rPr>
          <w:spacing w:val="1"/>
        </w:rPr>
        <w:t xml:space="preserve"> </w:t>
      </w:r>
      <w:r w:rsidRPr="00D716EA">
        <w:t>чертеж, проект, модель, тип, марка, заводской (или иной) номер, дата выпуска</w:t>
      </w:r>
      <w:r w:rsidRPr="00D716EA">
        <w:rPr>
          <w:spacing w:val="1"/>
        </w:rPr>
        <w:t xml:space="preserve"> </w:t>
      </w:r>
      <w:r w:rsidRPr="00D716EA">
        <w:t>(изготовления)</w:t>
      </w:r>
      <w:r w:rsidR="004D320C" w:rsidRPr="00D716EA">
        <w:t xml:space="preserve"> </w:t>
      </w:r>
      <w:r w:rsidRPr="00D716EA">
        <w:t>(для животных, многолетних насаждений, земельных участков -</w:t>
      </w:r>
      <w:r w:rsidRPr="00D716EA">
        <w:rPr>
          <w:spacing w:val="1"/>
        </w:rPr>
        <w:t xml:space="preserve"> </w:t>
      </w:r>
      <w:r w:rsidRPr="00D716EA">
        <w:t>соответственно</w:t>
      </w:r>
      <w:r w:rsidRPr="00D716EA">
        <w:rPr>
          <w:spacing w:val="54"/>
        </w:rPr>
        <w:t xml:space="preserve"> </w:t>
      </w:r>
      <w:r w:rsidRPr="00D716EA">
        <w:t>дата</w:t>
      </w:r>
      <w:r w:rsidRPr="00D716EA">
        <w:rPr>
          <w:spacing w:val="57"/>
        </w:rPr>
        <w:t xml:space="preserve"> </w:t>
      </w:r>
      <w:r w:rsidRPr="00D716EA">
        <w:t>рождения,</w:t>
      </w:r>
      <w:r w:rsidRPr="00D716EA">
        <w:rPr>
          <w:spacing w:val="53"/>
        </w:rPr>
        <w:t xml:space="preserve"> </w:t>
      </w:r>
      <w:r w:rsidRPr="00D716EA">
        <w:t>дата</w:t>
      </w:r>
      <w:r w:rsidRPr="00D716EA">
        <w:rPr>
          <w:spacing w:val="57"/>
        </w:rPr>
        <w:t xml:space="preserve"> </w:t>
      </w:r>
      <w:r w:rsidRPr="00D716EA">
        <w:t>закладки,</w:t>
      </w:r>
      <w:r w:rsidRPr="00D716EA">
        <w:rPr>
          <w:spacing w:val="53"/>
        </w:rPr>
        <w:t xml:space="preserve"> </w:t>
      </w:r>
      <w:r w:rsidRPr="00D716EA">
        <w:t>дата</w:t>
      </w:r>
      <w:r w:rsidRPr="00D716EA">
        <w:rPr>
          <w:spacing w:val="55"/>
        </w:rPr>
        <w:t xml:space="preserve"> </w:t>
      </w:r>
      <w:r w:rsidRPr="00D716EA">
        <w:t>регистрации);</w:t>
      </w:r>
      <w:r w:rsidRPr="00D716EA">
        <w:rPr>
          <w:spacing w:val="55"/>
        </w:rPr>
        <w:t xml:space="preserve"> </w:t>
      </w:r>
      <w:r w:rsidRPr="00D716EA">
        <w:t>дата</w:t>
      </w:r>
      <w:r w:rsidRPr="00D716EA">
        <w:rPr>
          <w:spacing w:val="57"/>
        </w:rPr>
        <w:t xml:space="preserve"> </w:t>
      </w:r>
      <w:r w:rsidRPr="00D716EA">
        <w:t>ввода</w:t>
      </w:r>
      <w:r w:rsidRPr="00D716EA">
        <w:rPr>
          <w:spacing w:val="-68"/>
        </w:rPr>
        <w:t xml:space="preserve"> </w:t>
      </w:r>
      <w:r w:rsidRPr="00D716EA">
        <w:t>в</w:t>
      </w:r>
      <w:r w:rsidRPr="00D716EA">
        <w:rPr>
          <w:spacing w:val="1"/>
        </w:rPr>
        <w:t xml:space="preserve"> </w:t>
      </w:r>
      <w:r w:rsidRPr="00D716EA">
        <w:t>эксплуатацию,</w:t>
      </w:r>
      <w:r w:rsidRPr="00D716EA">
        <w:rPr>
          <w:spacing w:val="1"/>
        </w:rPr>
        <w:t xml:space="preserve"> </w:t>
      </w:r>
      <w:r w:rsidRPr="00D716EA">
        <w:t>первоначальная</w:t>
      </w:r>
      <w:r w:rsidRPr="00D716EA">
        <w:rPr>
          <w:spacing w:val="1"/>
        </w:rPr>
        <w:t xml:space="preserve"> </w:t>
      </w:r>
      <w:r w:rsidRPr="00D716EA">
        <w:t>(восстановительная),</w:t>
      </w:r>
      <w:r w:rsidRPr="00D716EA">
        <w:rPr>
          <w:spacing w:val="1"/>
        </w:rPr>
        <w:t xml:space="preserve"> </w:t>
      </w:r>
      <w:r w:rsidRPr="00D716EA">
        <w:t>кадастровая</w:t>
      </w:r>
      <w:r w:rsidRPr="00D716EA">
        <w:rPr>
          <w:spacing w:val="1"/>
        </w:rPr>
        <w:t xml:space="preserve"> </w:t>
      </w:r>
      <w:r w:rsidRPr="00D716EA">
        <w:t>(иная)</w:t>
      </w:r>
      <w:r w:rsidRPr="00D716EA">
        <w:rPr>
          <w:spacing w:val="1"/>
        </w:rPr>
        <w:t xml:space="preserve"> </w:t>
      </w:r>
      <w:r w:rsidRPr="00D716EA">
        <w:t>стоимость</w:t>
      </w:r>
      <w:r w:rsidRPr="00D716EA">
        <w:rPr>
          <w:spacing w:val="70"/>
        </w:rPr>
        <w:t xml:space="preserve"> </w:t>
      </w:r>
      <w:r w:rsidRPr="00D716EA">
        <w:t>объекта;</w:t>
      </w:r>
      <w:r w:rsidRPr="00D716EA">
        <w:rPr>
          <w:spacing w:val="70"/>
        </w:rPr>
        <w:t xml:space="preserve"> </w:t>
      </w:r>
      <w:r w:rsidRPr="00D716EA">
        <w:t>сведения</w:t>
      </w:r>
      <w:r w:rsidRPr="00D716EA">
        <w:rPr>
          <w:spacing w:val="70"/>
        </w:rPr>
        <w:t xml:space="preserve"> </w:t>
      </w:r>
      <w:r w:rsidRPr="00D716EA">
        <w:t>об</w:t>
      </w:r>
      <w:r w:rsidRPr="00D716EA">
        <w:rPr>
          <w:spacing w:val="70"/>
        </w:rPr>
        <w:t xml:space="preserve"> </w:t>
      </w:r>
      <w:r w:rsidRPr="00D716EA">
        <w:t>изменении</w:t>
      </w:r>
      <w:r w:rsidRPr="00D716EA">
        <w:rPr>
          <w:spacing w:val="70"/>
        </w:rPr>
        <w:t xml:space="preserve"> </w:t>
      </w:r>
      <w:r w:rsidRPr="00D716EA">
        <w:t>стоимости объекта,</w:t>
      </w:r>
      <w:r w:rsidRPr="00D716EA">
        <w:rPr>
          <w:spacing w:val="70"/>
        </w:rPr>
        <w:t xml:space="preserve"> </w:t>
      </w:r>
      <w:r w:rsidRPr="00D716EA">
        <w:t>в</w:t>
      </w:r>
      <w:r w:rsidRPr="00D716EA">
        <w:rPr>
          <w:spacing w:val="70"/>
        </w:rPr>
        <w:t xml:space="preserve"> </w:t>
      </w:r>
      <w:r w:rsidRPr="00D716EA">
        <w:t>том</w:t>
      </w:r>
      <w:r w:rsidRPr="00D716EA">
        <w:rPr>
          <w:spacing w:val="70"/>
        </w:rPr>
        <w:t xml:space="preserve"> </w:t>
      </w:r>
      <w:r w:rsidRPr="00D716EA">
        <w:t>числе</w:t>
      </w:r>
      <w:r w:rsidR="00632777" w:rsidRPr="00D716EA">
        <w:t xml:space="preserve"> </w:t>
      </w:r>
      <w:r w:rsidRPr="00D716EA">
        <w:rPr>
          <w:spacing w:val="-67"/>
        </w:rPr>
        <w:t xml:space="preserve"> </w:t>
      </w:r>
      <w:r w:rsidRPr="00D716EA">
        <w:t>в</w:t>
      </w:r>
      <w:r w:rsidRPr="00D716EA">
        <w:rPr>
          <w:spacing w:val="46"/>
        </w:rPr>
        <w:t xml:space="preserve"> </w:t>
      </w:r>
      <w:r w:rsidRPr="00D716EA">
        <w:t>связи</w:t>
      </w:r>
      <w:r w:rsidRPr="00D716EA">
        <w:rPr>
          <w:spacing w:val="48"/>
        </w:rPr>
        <w:t xml:space="preserve"> </w:t>
      </w:r>
      <w:r w:rsidRPr="00D716EA">
        <w:t>с</w:t>
      </w:r>
      <w:r w:rsidRPr="00D716EA">
        <w:rPr>
          <w:spacing w:val="48"/>
        </w:rPr>
        <w:t xml:space="preserve"> </w:t>
      </w:r>
      <w:r w:rsidRPr="00D716EA">
        <w:t>переоценкой,</w:t>
      </w:r>
      <w:r w:rsidRPr="00D716EA">
        <w:rPr>
          <w:spacing w:val="47"/>
        </w:rPr>
        <w:t xml:space="preserve"> </w:t>
      </w:r>
      <w:r w:rsidRPr="00D716EA">
        <w:t>сведения</w:t>
      </w:r>
      <w:r w:rsidRPr="00D716EA">
        <w:rPr>
          <w:spacing w:val="49"/>
        </w:rPr>
        <w:t xml:space="preserve"> </w:t>
      </w:r>
      <w:r w:rsidRPr="00D716EA">
        <w:t>о</w:t>
      </w:r>
      <w:r w:rsidRPr="00D716EA">
        <w:rPr>
          <w:spacing w:val="46"/>
        </w:rPr>
        <w:t xml:space="preserve"> </w:t>
      </w:r>
      <w:r w:rsidRPr="00D716EA">
        <w:t>начисленной</w:t>
      </w:r>
      <w:r w:rsidRPr="00D716EA">
        <w:rPr>
          <w:spacing w:val="46"/>
        </w:rPr>
        <w:t xml:space="preserve"> </w:t>
      </w:r>
      <w:r w:rsidRPr="00D716EA">
        <w:t>амортизации,</w:t>
      </w:r>
      <w:r w:rsidRPr="00D716EA">
        <w:rPr>
          <w:spacing w:val="47"/>
        </w:rPr>
        <w:t xml:space="preserve"> </w:t>
      </w:r>
      <w:r w:rsidRPr="00D716EA">
        <w:t>иные</w:t>
      </w:r>
      <w:r w:rsidRPr="00D716EA">
        <w:rPr>
          <w:spacing w:val="47"/>
        </w:rPr>
        <w:t xml:space="preserve"> </w:t>
      </w:r>
      <w:r w:rsidRPr="00D716EA">
        <w:t>сведения</w:t>
      </w:r>
      <w:r w:rsidRPr="00D716EA">
        <w:rPr>
          <w:spacing w:val="-67"/>
        </w:rPr>
        <w:t xml:space="preserve"> </w:t>
      </w:r>
      <w:r w:rsidRPr="00D716EA">
        <w:t>об объекте. В случаях, если в составе оборудования, приборов, вычислительной</w:t>
      </w:r>
      <w:r w:rsidRPr="00D716EA">
        <w:rPr>
          <w:spacing w:val="-67"/>
        </w:rPr>
        <w:t xml:space="preserve"> </w:t>
      </w:r>
      <w:r w:rsidRPr="00D716EA">
        <w:t>техники, музейных ценностей и в других объектах (составных частях) имеются</w:t>
      </w:r>
      <w:r w:rsidRPr="00D716EA">
        <w:rPr>
          <w:spacing w:val="1"/>
        </w:rPr>
        <w:t xml:space="preserve"> </w:t>
      </w:r>
      <w:r w:rsidRPr="00D716EA">
        <w:t>драгоценные</w:t>
      </w:r>
      <w:r w:rsidRPr="00D716EA">
        <w:rPr>
          <w:spacing w:val="1"/>
        </w:rPr>
        <w:t xml:space="preserve"> </w:t>
      </w:r>
      <w:r w:rsidRPr="00D716EA">
        <w:lastRenderedPageBreak/>
        <w:t>металлы,</w:t>
      </w:r>
      <w:r w:rsidRPr="00D716EA">
        <w:rPr>
          <w:spacing w:val="1"/>
        </w:rPr>
        <w:t xml:space="preserve"> </w:t>
      </w:r>
      <w:r w:rsidRPr="00D716EA">
        <w:t>указывается</w:t>
      </w:r>
      <w:r w:rsidRPr="00D716EA">
        <w:rPr>
          <w:spacing w:val="1"/>
        </w:rPr>
        <w:t xml:space="preserve"> </w:t>
      </w:r>
      <w:r w:rsidRPr="00D716EA">
        <w:t>перечень</w:t>
      </w:r>
      <w:r w:rsidRPr="00D716EA">
        <w:rPr>
          <w:spacing w:val="1"/>
        </w:rPr>
        <w:t xml:space="preserve"> </w:t>
      </w:r>
      <w:r w:rsidRPr="00D716EA">
        <w:t>деталей,</w:t>
      </w:r>
      <w:r w:rsidRPr="00D716EA">
        <w:rPr>
          <w:spacing w:val="1"/>
        </w:rPr>
        <w:t xml:space="preserve"> </w:t>
      </w:r>
      <w:r w:rsidRPr="00D716EA">
        <w:t>в</w:t>
      </w:r>
      <w:r w:rsidRPr="00D716EA">
        <w:rPr>
          <w:spacing w:val="1"/>
        </w:rPr>
        <w:t xml:space="preserve"> </w:t>
      </w:r>
      <w:r w:rsidRPr="00D716EA">
        <w:t>составе</w:t>
      </w:r>
      <w:r w:rsidRPr="00D716EA">
        <w:rPr>
          <w:spacing w:val="70"/>
        </w:rPr>
        <w:t xml:space="preserve"> </w:t>
      </w:r>
      <w:r w:rsidRPr="00D716EA">
        <w:t>которых</w:t>
      </w:r>
      <w:r w:rsidRPr="00D716EA">
        <w:rPr>
          <w:spacing w:val="1"/>
        </w:rPr>
        <w:t xml:space="preserve"> </w:t>
      </w:r>
      <w:r w:rsidRPr="00D716EA">
        <w:t>имеется драгоценный металл, наименование детали и масса металла, указанные</w:t>
      </w:r>
      <w:r w:rsidRPr="00D716EA">
        <w:rPr>
          <w:spacing w:val="1"/>
        </w:rPr>
        <w:t xml:space="preserve"> </w:t>
      </w:r>
      <w:r w:rsidRPr="00D716EA">
        <w:t>в</w:t>
      </w:r>
      <w:r w:rsidRPr="00D716EA">
        <w:rPr>
          <w:spacing w:val="-2"/>
        </w:rPr>
        <w:t xml:space="preserve"> </w:t>
      </w:r>
      <w:r w:rsidRPr="00D716EA">
        <w:t>паспорте.</w:t>
      </w:r>
    </w:p>
    <w:p w:rsidR="007D3AD7" w:rsidRDefault="0071018B" w:rsidP="00932EB7">
      <w:pPr>
        <w:spacing w:line="321" w:lineRule="exact"/>
        <w:ind w:left="941" w:right="242"/>
        <w:jc w:val="both"/>
        <w:rPr>
          <w:i/>
          <w:sz w:val="28"/>
        </w:rPr>
      </w:pPr>
      <w:r w:rsidRPr="00B8718F">
        <w:rPr>
          <w:i/>
          <w:sz w:val="28"/>
        </w:rPr>
        <w:t>Основание:</w:t>
      </w:r>
      <w:r w:rsidRPr="00B8718F">
        <w:rPr>
          <w:i/>
          <w:spacing w:val="-3"/>
          <w:sz w:val="28"/>
        </w:rPr>
        <w:t xml:space="preserve"> </w:t>
      </w:r>
      <w:r w:rsidRPr="00B8718F">
        <w:rPr>
          <w:i/>
          <w:sz w:val="28"/>
        </w:rPr>
        <w:t>Приказ</w:t>
      </w:r>
      <w:r w:rsidRPr="00B8718F">
        <w:rPr>
          <w:i/>
          <w:spacing w:val="-5"/>
          <w:sz w:val="28"/>
        </w:rPr>
        <w:t xml:space="preserve"> </w:t>
      </w:r>
      <w:r w:rsidRPr="00B8718F">
        <w:rPr>
          <w:i/>
          <w:sz w:val="28"/>
        </w:rPr>
        <w:t>Минфина</w:t>
      </w:r>
      <w:r w:rsidRPr="00B8718F">
        <w:rPr>
          <w:i/>
          <w:spacing w:val="-2"/>
          <w:sz w:val="28"/>
        </w:rPr>
        <w:t xml:space="preserve"> </w:t>
      </w:r>
      <w:r w:rsidRPr="00B8718F">
        <w:rPr>
          <w:i/>
          <w:sz w:val="28"/>
        </w:rPr>
        <w:t>России</w:t>
      </w:r>
      <w:r w:rsidRPr="00B8718F">
        <w:rPr>
          <w:i/>
          <w:spacing w:val="-1"/>
          <w:sz w:val="28"/>
        </w:rPr>
        <w:t xml:space="preserve"> </w:t>
      </w:r>
      <w:r w:rsidRPr="00B8718F">
        <w:rPr>
          <w:i/>
          <w:sz w:val="28"/>
        </w:rPr>
        <w:t>№</w:t>
      </w:r>
      <w:r w:rsidRPr="00B8718F">
        <w:rPr>
          <w:i/>
          <w:spacing w:val="-7"/>
          <w:sz w:val="28"/>
        </w:rPr>
        <w:t xml:space="preserve"> </w:t>
      </w:r>
      <w:r w:rsidRPr="00B8718F">
        <w:rPr>
          <w:i/>
          <w:sz w:val="28"/>
        </w:rPr>
        <w:t>52н.</w:t>
      </w:r>
    </w:p>
    <w:p w:rsidR="00B8718F" w:rsidRPr="00B8718F" w:rsidRDefault="00B8718F" w:rsidP="00932EB7">
      <w:pPr>
        <w:spacing w:line="321" w:lineRule="exact"/>
        <w:ind w:left="941" w:right="242"/>
        <w:jc w:val="both"/>
        <w:rPr>
          <w:i/>
          <w:sz w:val="28"/>
        </w:rPr>
      </w:pPr>
    </w:p>
    <w:p w:rsidR="007D3AD7" w:rsidRPr="00D716EA" w:rsidRDefault="0071018B" w:rsidP="008B772B">
      <w:pPr>
        <w:pStyle w:val="a3"/>
        <w:numPr>
          <w:ilvl w:val="2"/>
          <w:numId w:val="27"/>
        </w:numPr>
        <w:jc w:val="both"/>
      </w:pPr>
      <w:r w:rsidRPr="00D716EA">
        <w:t>При отчуждении нефинансовых активов (в том числе имущества</w:t>
      </w:r>
      <w:r w:rsidRPr="00D716EA">
        <w:rPr>
          <w:spacing w:val="1"/>
        </w:rPr>
        <w:t xml:space="preserve"> </w:t>
      </w:r>
      <w:r w:rsidRPr="00D716EA">
        <w:t>казны) не в пользу организаций государственного сектора, производится их</w:t>
      </w:r>
      <w:r w:rsidRPr="00D716EA">
        <w:rPr>
          <w:spacing w:val="1"/>
        </w:rPr>
        <w:t xml:space="preserve"> </w:t>
      </w:r>
      <w:r w:rsidRPr="00D716EA">
        <w:t>переоценка.</w:t>
      </w:r>
      <w:r w:rsidRPr="00D716EA">
        <w:rPr>
          <w:spacing w:val="1"/>
        </w:rPr>
        <w:t xml:space="preserve"> </w:t>
      </w:r>
      <w:r w:rsidRPr="00D716EA">
        <w:t>Переоценка</w:t>
      </w:r>
      <w:r w:rsidRPr="00D716EA">
        <w:rPr>
          <w:spacing w:val="1"/>
        </w:rPr>
        <w:t xml:space="preserve"> </w:t>
      </w:r>
      <w:r w:rsidRPr="00D716EA">
        <w:t>осуществляется</w:t>
      </w:r>
      <w:r w:rsidRPr="00D716EA">
        <w:rPr>
          <w:spacing w:val="1"/>
        </w:rPr>
        <w:t xml:space="preserve"> </w:t>
      </w:r>
      <w:r w:rsidRPr="00D716EA">
        <w:t>методом</w:t>
      </w:r>
      <w:r w:rsidRPr="00D716EA">
        <w:rPr>
          <w:spacing w:val="1"/>
        </w:rPr>
        <w:t xml:space="preserve"> </w:t>
      </w:r>
      <w:r w:rsidRPr="00D716EA">
        <w:t>увеличения</w:t>
      </w:r>
      <w:r w:rsidRPr="00D716EA">
        <w:rPr>
          <w:spacing w:val="1"/>
        </w:rPr>
        <w:t xml:space="preserve"> </w:t>
      </w:r>
      <w:r w:rsidRPr="00D716EA">
        <w:t>(умножения)</w:t>
      </w:r>
      <w:r w:rsidRPr="00D716EA">
        <w:rPr>
          <w:spacing w:val="1"/>
        </w:rPr>
        <w:t xml:space="preserve"> </w:t>
      </w:r>
      <w:r w:rsidRPr="00D716EA">
        <w:t>балансовой</w:t>
      </w:r>
      <w:r w:rsidRPr="00D716EA">
        <w:rPr>
          <w:spacing w:val="1"/>
        </w:rPr>
        <w:t xml:space="preserve"> </w:t>
      </w:r>
      <w:r w:rsidRPr="00D716EA">
        <w:t>стоимости</w:t>
      </w:r>
      <w:r w:rsidRPr="00D716EA">
        <w:rPr>
          <w:spacing w:val="1"/>
        </w:rPr>
        <w:t xml:space="preserve"> </w:t>
      </w:r>
      <w:r w:rsidRPr="00D716EA">
        <w:t>и</w:t>
      </w:r>
      <w:r w:rsidRPr="00D716EA">
        <w:rPr>
          <w:spacing w:val="1"/>
        </w:rPr>
        <w:t xml:space="preserve"> </w:t>
      </w:r>
      <w:r w:rsidRPr="00D716EA">
        <w:t>накопленной</w:t>
      </w:r>
      <w:r w:rsidRPr="00D716EA">
        <w:rPr>
          <w:spacing w:val="1"/>
        </w:rPr>
        <w:t xml:space="preserve"> </w:t>
      </w:r>
      <w:r w:rsidRPr="00D716EA">
        <w:t>амортизации</w:t>
      </w:r>
      <w:r w:rsidRPr="00D716EA">
        <w:rPr>
          <w:spacing w:val="1"/>
        </w:rPr>
        <w:t xml:space="preserve"> </w:t>
      </w:r>
      <w:r w:rsidRPr="00D716EA">
        <w:t>на</w:t>
      </w:r>
      <w:r w:rsidRPr="00D716EA">
        <w:rPr>
          <w:spacing w:val="71"/>
        </w:rPr>
        <w:t xml:space="preserve"> </w:t>
      </w:r>
      <w:r w:rsidRPr="00D716EA">
        <w:t>одинаковый</w:t>
      </w:r>
      <w:r w:rsidRPr="00D716EA">
        <w:rPr>
          <w:spacing w:val="1"/>
        </w:rPr>
        <w:t xml:space="preserve"> </w:t>
      </w:r>
      <w:r w:rsidRPr="00D716EA">
        <w:t>коэффициент</w:t>
      </w:r>
      <w:r w:rsidRPr="00D716EA">
        <w:rPr>
          <w:spacing w:val="1"/>
        </w:rPr>
        <w:t xml:space="preserve"> </w:t>
      </w:r>
      <w:r w:rsidRPr="00D716EA">
        <w:t>таким</w:t>
      </w:r>
      <w:r w:rsidRPr="00D716EA">
        <w:rPr>
          <w:spacing w:val="1"/>
        </w:rPr>
        <w:t xml:space="preserve"> </w:t>
      </w:r>
      <w:r w:rsidRPr="00D716EA">
        <w:t>образом,</w:t>
      </w:r>
      <w:r w:rsidRPr="00D716EA">
        <w:rPr>
          <w:spacing w:val="1"/>
        </w:rPr>
        <w:t xml:space="preserve"> </w:t>
      </w:r>
      <w:r w:rsidRPr="00D716EA">
        <w:t>чтобы</w:t>
      </w:r>
      <w:r w:rsidRPr="00D716EA">
        <w:rPr>
          <w:spacing w:val="1"/>
        </w:rPr>
        <w:t xml:space="preserve"> </w:t>
      </w:r>
      <w:r w:rsidRPr="00D716EA">
        <w:t>остаточная</w:t>
      </w:r>
      <w:r w:rsidRPr="00D716EA">
        <w:rPr>
          <w:spacing w:val="1"/>
        </w:rPr>
        <w:t xml:space="preserve"> </w:t>
      </w:r>
      <w:r w:rsidRPr="00D716EA">
        <w:t>стоимость</w:t>
      </w:r>
      <w:r w:rsidRPr="00D716EA">
        <w:rPr>
          <w:spacing w:val="1"/>
        </w:rPr>
        <w:t xml:space="preserve"> </w:t>
      </w:r>
      <w:r w:rsidRPr="00D716EA">
        <w:t>соответствовала</w:t>
      </w:r>
      <w:r w:rsidRPr="00D716EA">
        <w:rPr>
          <w:spacing w:val="1"/>
        </w:rPr>
        <w:t xml:space="preserve"> </w:t>
      </w:r>
      <w:r w:rsidRPr="00D716EA">
        <w:t>переоцененной</w:t>
      </w:r>
      <w:r w:rsidRPr="00D716EA">
        <w:rPr>
          <w:spacing w:val="71"/>
        </w:rPr>
        <w:t xml:space="preserve"> </w:t>
      </w:r>
      <w:r w:rsidRPr="00D716EA">
        <w:t>справедливой</w:t>
      </w:r>
      <w:r w:rsidRPr="00D716EA">
        <w:rPr>
          <w:spacing w:val="71"/>
        </w:rPr>
        <w:t xml:space="preserve"> </w:t>
      </w:r>
      <w:r w:rsidRPr="00D716EA">
        <w:t>стоимости</w:t>
      </w:r>
      <w:r w:rsidRPr="00D716EA">
        <w:rPr>
          <w:spacing w:val="71"/>
        </w:rPr>
        <w:t xml:space="preserve"> </w:t>
      </w:r>
      <w:r w:rsidRPr="00D716EA">
        <w:t>на</w:t>
      </w:r>
      <w:r w:rsidRPr="00D716EA">
        <w:rPr>
          <w:spacing w:val="71"/>
        </w:rPr>
        <w:t xml:space="preserve"> </w:t>
      </w:r>
      <w:r w:rsidRPr="00D716EA">
        <w:t>дату</w:t>
      </w:r>
      <w:r w:rsidRPr="00D716EA">
        <w:rPr>
          <w:spacing w:val="71"/>
        </w:rPr>
        <w:t xml:space="preserve"> </w:t>
      </w:r>
      <w:r w:rsidRPr="00D716EA">
        <w:t>проведения</w:t>
      </w:r>
      <w:r w:rsidRPr="00D716EA">
        <w:rPr>
          <w:spacing w:val="71"/>
        </w:rPr>
        <w:t xml:space="preserve"> </w:t>
      </w:r>
      <w:r w:rsidRPr="00D716EA">
        <w:t>переоценки.</w:t>
      </w:r>
      <w:r w:rsidRPr="00D716EA">
        <w:rPr>
          <w:spacing w:val="-67"/>
        </w:rPr>
        <w:t xml:space="preserve"> </w:t>
      </w:r>
      <w:r w:rsidR="00B8718F" w:rsidRPr="00D716EA">
        <w:rPr>
          <w:spacing w:val="-67"/>
        </w:rPr>
        <w:t xml:space="preserve">         </w:t>
      </w:r>
      <w:r w:rsidRPr="00D716EA">
        <w:t>При отсутствии остаточной стоимости, переоценка производится в следующем</w:t>
      </w:r>
      <w:r w:rsidRPr="00D716EA">
        <w:rPr>
          <w:spacing w:val="1"/>
        </w:rPr>
        <w:t xml:space="preserve"> </w:t>
      </w:r>
      <w:r w:rsidRPr="00D716EA">
        <w:t>порядке:</w:t>
      </w:r>
      <w:r w:rsidRPr="00D716EA">
        <w:rPr>
          <w:spacing w:val="1"/>
        </w:rPr>
        <w:t xml:space="preserve"> </w:t>
      </w:r>
      <w:r w:rsidRPr="00D716EA">
        <w:t>накопленная</w:t>
      </w:r>
      <w:r w:rsidRPr="00D716EA">
        <w:rPr>
          <w:spacing w:val="1"/>
        </w:rPr>
        <w:t xml:space="preserve"> </w:t>
      </w:r>
      <w:r w:rsidRPr="00D716EA">
        <w:t>амортизация,</w:t>
      </w:r>
      <w:r w:rsidRPr="00D716EA">
        <w:rPr>
          <w:spacing w:val="1"/>
        </w:rPr>
        <w:t xml:space="preserve"> </w:t>
      </w:r>
      <w:r w:rsidRPr="00D716EA">
        <w:t>исчисленная</w:t>
      </w:r>
      <w:r w:rsidRPr="00D716EA">
        <w:rPr>
          <w:spacing w:val="1"/>
        </w:rPr>
        <w:t xml:space="preserve"> </w:t>
      </w:r>
      <w:r w:rsidRPr="00D716EA">
        <w:t>на</w:t>
      </w:r>
      <w:r w:rsidRPr="00D716EA">
        <w:rPr>
          <w:spacing w:val="1"/>
        </w:rPr>
        <w:t xml:space="preserve"> </w:t>
      </w:r>
      <w:r w:rsidRPr="00D716EA">
        <w:t>дату</w:t>
      </w:r>
      <w:r w:rsidRPr="00D716EA">
        <w:rPr>
          <w:spacing w:val="1"/>
        </w:rPr>
        <w:t xml:space="preserve"> </w:t>
      </w:r>
      <w:r w:rsidRPr="00D716EA">
        <w:t>переоценки,</w:t>
      </w:r>
      <w:r w:rsidRPr="00D716EA">
        <w:rPr>
          <w:spacing w:val="-67"/>
        </w:rPr>
        <w:t xml:space="preserve"> </w:t>
      </w:r>
      <w:r w:rsidRPr="00D716EA">
        <w:t>вычитается</w:t>
      </w:r>
      <w:r w:rsidRPr="00D716EA">
        <w:rPr>
          <w:spacing w:val="1"/>
        </w:rPr>
        <w:t xml:space="preserve"> </w:t>
      </w:r>
      <w:r w:rsidRPr="00D716EA">
        <w:t>из</w:t>
      </w:r>
      <w:r w:rsidRPr="00D716EA">
        <w:rPr>
          <w:spacing w:val="1"/>
        </w:rPr>
        <w:t xml:space="preserve"> </w:t>
      </w:r>
      <w:r w:rsidRPr="00D716EA">
        <w:t>балансовой</w:t>
      </w:r>
      <w:r w:rsidRPr="00D716EA">
        <w:rPr>
          <w:spacing w:val="1"/>
        </w:rPr>
        <w:t xml:space="preserve"> </w:t>
      </w:r>
      <w:r w:rsidRPr="00D716EA">
        <w:t>стоимости</w:t>
      </w:r>
      <w:r w:rsidRPr="00D716EA">
        <w:rPr>
          <w:spacing w:val="1"/>
        </w:rPr>
        <w:t xml:space="preserve"> </w:t>
      </w:r>
      <w:r w:rsidRPr="00D716EA">
        <w:t>объекта</w:t>
      </w:r>
      <w:r w:rsidRPr="00D716EA">
        <w:rPr>
          <w:spacing w:val="1"/>
        </w:rPr>
        <w:t xml:space="preserve"> </w:t>
      </w:r>
      <w:r w:rsidRPr="00D716EA">
        <w:t>основных</w:t>
      </w:r>
      <w:r w:rsidRPr="00D716EA">
        <w:rPr>
          <w:spacing w:val="1"/>
        </w:rPr>
        <w:t xml:space="preserve"> </w:t>
      </w:r>
      <w:r w:rsidRPr="00D716EA">
        <w:t>средств,</w:t>
      </w:r>
      <w:r w:rsidRPr="00D716EA">
        <w:rPr>
          <w:spacing w:val="1"/>
        </w:rPr>
        <w:t xml:space="preserve"> </w:t>
      </w:r>
      <w:r w:rsidRPr="00D716EA">
        <w:t>после</w:t>
      </w:r>
      <w:r w:rsidRPr="00D716EA">
        <w:rPr>
          <w:spacing w:val="1"/>
        </w:rPr>
        <w:t xml:space="preserve"> </w:t>
      </w:r>
      <w:r w:rsidRPr="00D716EA">
        <w:t>чего</w:t>
      </w:r>
      <w:r w:rsidRPr="00D716EA">
        <w:rPr>
          <w:spacing w:val="-67"/>
        </w:rPr>
        <w:t xml:space="preserve"> </w:t>
      </w:r>
      <w:r w:rsidRPr="00D716EA">
        <w:t>остаточная</w:t>
      </w:r>
      <w:r w:rsidRPr="00D716EA">
        <w:rPr>
          <w:spacing w:val="1"/>
        </w:rPr>
        <w:t xml:space="preserve"> </w:t>
      </w:r>
      <w:r w:rsidRPr="00D716EA">
        <w:t>стоимость</w:t>
      </w:r>
      <w:r w:rsidRPr="00D716EA">
        <w:rPr>
          <w:spacing w:val="1"/>
        </w:rPr>
        <w:t xml:space="preserve"> </w:t>
      </w:r>
      <w:r w:rsidRPr="00D716EA">
        <w:t>пересчитывается</w:t>
      </w:r>
      <w:r w:rsidRPr="00D716EA">
        <w:rPr>
          <w:spacing w:val="1"/>
        </w:rPr>
        <w:t xml:space="preserve"> </w:t>
      </w:r>
      <w:r w:rsidRPr="00D716EA">
        <w:t>до</w:t>
      </w:r>
      <w:r w:rsidRPr="00D716EA">
        <w:rPr>
          <w:spacing w:val="1"/>
        </w:rPr>
        <w:t xml:space="preserve"> </w:t>
      </w:r>
      <w:r w:rsidRPr="00D716EA">
        <w:t>переоцененной</w:t>
      </w:r>
      <w:r w:rsidRPr="00D716EA">
        <w:rPr>
          <w:spacing w:val="1"/>
        </w:rPr>
        <w:t xml:space="preserve"> </w:t>
      </w:r>
      <w:r w:rsidR="004D320C" w:rsidRPr="00D716EA">
        <w:rPr>
          <w:spacing w:val="1"/>
        </w:rPr>
        <w:t>-</w:t>
      </w:r>
      <w:r w:rsidRPr="00D716EA">
        <w:rPr>
          <w:spacing w:val="1"/>
        </w:rPr>
        <w:t xml:space="preserve"> </w:t>
      </w:r>
      <w:r w:rsidRPr="00D716EA">
        <w:t>справедливой</w:t>
      </w:r>
      <w:r w:rsidRPr="00D716EA">
        <w:rPr>
          <w:spacing w:val="1"/>
        </w:rPr>
        <w:t xml:space="preserve"> </w:t>
      </w:r>
      <w:r w:rsidRPr="00D716EA">
        <w:t>стоимости</w:t>
      </w:r>
      <w:r w:rsidRPr="00D716EA">
        <w:rPr>
          <w:spacing w:val="-1"/>
        </w:rPr>
        <w:t xml:space="preserve"> </w:t>
      </w:r>
      <w:r w:rsidRPr="00D716EA">
        <w:t>актива.</w:t>
      </w:r>
    </w:p>
    <w:p w:rsidR="007D3AD7" w:rsidRPr="00632777" w:rsidRDefault="0071018B" w:rsidP="00786527">
      <w:pPr>
        <w:pStyle w:val="a3"/>
        <w:rPr>
          <w:color w:val="00B0F0"/>
        </w:rPr>
      </w:pPr>
      <w:r>
        <w:t>Переоценка</w:t>
      </w:r>
      <w:r>
        <w:rPr>
          <w:spacing w:val="1"/>
        </w:rPr>
        <w:t xml:space="preserve"> </w:t>
      </w:r>
      <w:r>
        <w:t>проводится</w:t>
      </w:r>
      <w:r>
        <w:rPr>
          <w:spacing w:val="1"/>
        </w:rPr>
        <w:t xml:space="preserve"> </w:t>
      </w:r>
      <w:r>
        <w:t>на</w:t>
      </w:r>
      <w:r>
        <w:rPr>
          <w:spacing w:val="1"/>
        </w:rPr>
        <w:t xml:space="preserve"> </w:t>
      </w:r>
      <w:r>
        <w:t>дату</w:t>
      </w:r>
      <w:r>
        <w:rPr>
          <w:spacing w:val="1"/>
        </w:rPr>
        <w:t xml:space="preserve"> </w:t>
      </w:r>
      <w:r>
        <w:t>совершения</w:t>
      </w:r>
      <w:r>
        <w:rPr>
          <w:spacing w:val="1"/>
        </w:rPr>
        <w:t xml:space="preserve"> </w:t>
      </w:r>
      <w:r>
        <w:t>операции</w:t>
      </w:r>
      <w:r>
        <w:rPr>
          <w:spacing w:val="1"/>
        </w:rPr>
        <w:t xml:space="preserve"> </w:t>
      </w:r>
      <w:r>
        <w:t>и</w:t>
      </w:r>
      <w:r>
        <w:rPr>
          <w:spacing w:val="1"/>
        </w:rPr>
        <w:t xml:space="preserve"> </w:t>
      </w:r>
      <w:r>
        <w:t>оформляется</w:t>
      </w:r>
      <w:r>
        <w:rPr>
          <w:spacing w:val="1"/>
        </w:rPr>
        <w:t xml:space="preserve"> </w:t>
      </w:r>
      <w:r>
        <w:t>Актом</w:t>
      </w:r>
      <w:r>
        <w:rPr>
          <w:spacing w:val="-3"/>
        </w:rPr>
        <w:t xml:space="preserve"> </w:t>
      </w:r>
      <w:r>
        <w:t>о</w:t>
      </w:r>
      <w:r>
        <w:rPr>
          <w:spacing w:val="-5"/>
        </w:rPr>
        <w:t xml:space="preserve"> </w:t>
      </w:r>
      <w:r>
        <w:t>результатах</w:t>
      </w:r>
      <w:r>
        <w:rPr>
          <w:spacing w:val="-2"/>
        </w:rPr>
        <w:t xml:space="preserve"> </w:t>
      </w:r>
      <w:r>
        <w:t>переоценки</w:t>
      </w:r>
      <w:r>
        <w:rPr>
          <w:spacing w:val="-2"/>
        </w:rPr>
        <w:t xml:space="preserve"> </w:t>
      </w:r>
      <w:r>
        <w:t>нефинансовых</w:t>
      </w:r>
      <w:r>
        <w:rPr>
          <w:spacing w:val="-1"/>
        </w:rPr>
        <w:t xml:space="preserve"> </w:t>
      </w:r>
      <w:r w:rsidRPr="006A062F">
        <w:t>активов</w:t>
      </w:r>
      <w:r w:rsidRPr="006A062F">
        <w:rPr>
          <w:spacing w:val="2"/>
        </w:rPr>
        <w:t xml:space="preserve"> </w:t>
      </w:r>
      <w:r w:rsidRPr="006A062F">
        <w:rPr>
          <w:color w:val="00B0F0"/>
        </w:rPr>
        <w:t>(приложение</w:t>
      </w:r>
      <w:r w:rsidRPr="006A062F">
        <w:rPr>
          <w:color w:val="00B0F0"/>
          <w:spacing w:val="-3"/>
        </w:rPr>
        <w:t xml:space="preserve"> </w:t>
      </w:r>
      <w:r w:rsidRPr="006A062F">
        <w:rPr>
          <w:color w:val="00B0F0"/>
        </w:rPr>
        <w:t>№</w:t>
      </w:r>
      <w:r w:rsidRPr="006A062F">
        <w:rPr>
          <w:color w:val="00B0F0"/>
          <w:spacing w:val="-3"/>
        </w:rPr>
        <w:t xml:space="preserve"> </w:t>
      </w:r>
      <w:r w:rsidRPr="006A062F">
        <w:rPr>
          <w:color w:val="00B0F0"/>
        </w:rPr>
        <w:t>1</w:t>
      </w:r>
      <w:r w:rsidR="000160A7">
        <w:rPr>
          <w:color w:val="00B0F0"/>
        </w:rPr>
        <w:t>2</w:t>
      </w:r>
      <w:r w:rsidRPr="006A062F">
        <w:rPr>
          <w:color w:val="00B0F0"/>
        </w:rPr>
        <w:t>.7).</w:t>
      </w:r>
    </w:p>
    <w:p w:rsidR="007D3AD7" w:rsidRDefault="0071018B" w:rsidP="00932EB7">
      <w:pPr>
        <w:ind w:left="222" w:right="242" w:firstLine="719"/>
        <w:jc w:val="both"/>
        <w:rPr>
          <w:i/>
          <w:sz w:val="28"/>
        </w:rPr>
      </w:pPr>
      <w:r w:rsidRPr="00B8718F">
        <w:rPr>
          <w:i/>
          <w:sz w:val="28"/>
        </w:rPr>
        <w:t xml:space="preserve">Основание: </w:t>
      </w:r>
      <w:hyperlink r:id="rId47">
        <w:r w:rsidRPr="00B8718F">
          <w:rPr>
            <w:i/>
            <w:sz w:val="28"/>
          </w:rPr>
          <w:t xml:space="preserve">п. 52 </w:t>
        </w:r>
      </w:hyperlink>
      <w:r w:rsidRPr="00B8718F">
        <w:rPr>
          <w:i/>
          <w:sz w:val="28"/>
        </w:rPr>
        <w:t>СГС «Концептуальные основы бухгалтерского учета»,</w:t>
      </w:r>
      <w:r w:rsidRPr="00B8718F">
        <w:rPr>
          <w:i/>
          <w:spacing w:val="1"/>
          <w:sz w:val="28"/>
        </w:rPr>
        <w:t xml:space="preserve"> </w:t>
      </w:r>
      <w:hyperlink r:id="rId48">
        <w:r w:rsidRPr="00B8718F">
          <w:rPr>
            <w:i/>
            <w:sz w:val="28"/>
          </w:rPr>
          <w:t>п.</w:t>
        </w:r>
        <w:r w:rsidRPr="00B8718F">
          <w:rPr>
            <w:i/>
            <w:spacing w:val="-2"/>
            <w:sz w:val="28"/>
          </w:rPr>
          <w:t xml:space="preserve"> </w:t>
        </w:r>
        <w:r w:rsidRPr="00B8718F">
          <w:rPr>
            <w:i/>
            <w:sz w:val="28"/>
          </w:rPr>
          <w:t xml:space="preserve">29 </w:t>
        </w:r>
      </w:hyperlink>
      <w:r w:rsidRPr="00B8718F">
        <w:rPr>
          <w:i/>
          <w:sz w:val="28"/>
        </w:rPr>
        <w:t>СГС</w:t>
      </w:r>
      <w:r w:rsidRPr="00B8718F">
        <w:rPr>
          <w:i/>
          <w:spacing w:val="-4"/>
          <w:sz w:val="28"/>
        </w:rPr>
        <w:t xml:space="preserve"> </w:t>
      </w:r>
      <w:r w:rsidRPr="00B8718F">
        <w:rPr>
          <w:i/>
          <w:sz w:val="28"/>
        </w:rPr>
        <w:t>«Основные средства»,</w:t>
      </w:r>
      <w:r w:rsidRPr="00B8718F">
        <w:rPr>
          <w:i/>
          <w:spacing w:val="-2"/>
          <w:sz w:val="28"/>
        </w:rPr>
        <w:t xml:space="preserve"> </w:t>
      </w:r>
      <w:r w:rsidRPr="00B8718F">
        <w:rPr>
          <w:i/>
          <w:sz w:val="28"/>
        </w:rPr>
        <w:t>п.28</w:t>
      </w:r>
      <w:r w:rsidRPr="00B8718F">
        <w:rPr>
          <w:i/>
          <w:spacing w:val="1"/>
          <w:sz w:val="28"/>
        </w:rPr>
        <w:t xml:space="preserve"> </w:t>
      </w:r>
      <w:r w:rsidRPr="00B8718F">
        <w:rPr>
          <w:i/>
          <w:sz w:val="28"/>
        </w:rPr>
        <w:t>Инструкции №</w:t>
      </w:r>
      <w:r w:rsidRPr="00B8718F">
        <w:rPr>
          <w:i/>
          <w:spacing w:val="-5"/>
          <w:sz w:val="28"/>
        </w:rPr>
        <w:t xml:space="preserve"> </w:t>
      </w:r>
      <w:r w:rsidRPr="00B8718F">
        <w:rPr>
          <w:i/>
          <w:sz w:val="28"/>
        </w:rPr>
        <w:t>157н.</w:t>
      </w:r>
    </w:p>
    <w:p w:rsidR="00B8718F" w:rsidRPr="00B8718F" w:rsidRDefault="00B8718F" w:rsidP="00932EB7">
      <w:pPr>
        <w:ind w:left="222" w:right="242" w:firstLine="719"/>
        <w:jc w:val="both"/>
        <w:rPr>
          <w:i/>
          <w:sz w:val="28"/>
        </w:rPr>
      </w:pPr>
    </w:p>
    <w:p w:rsidR="007D3AD7" w:rsidRPr="00D54F44" w:rsidRDefault="0071018B" w:rsidP="008B772B">
      <w:pPr>
        <w:pStyle w:val="a3"/>
        <w:numPr>
          <w:ilvl w:val="2"/>
          <w:numId w:val="27"/>
        </w:numPr>
        <w:jc w:val="both"/>
      </w:pPr>
      <w:r w:rsidRPr="00D54F44">
        <w:t>После</w:t>
      </w:r>
      <w:r w:rsidRPr="00D54F44">
        <w:rPr>
          <w:spacing w:val="1"/>
        </w:rPr>
        <w:t xml:space="preserve"> </w:t>
      </w:r>
      <w:r w:rsidRPr="00D54F44">
        <w:t>принятия</w:t>
      </w:r>
      <w:r w:rsidRPr="00D54F44">
        <w:rPr>
          <w:spacing w:val="1"/>
        </w:rPr>
        <w:t xml:space="preserve"> </w:t>
      </w:r>
      <w:r w:rsidRPr="00D54F44">
        <w:t>к</w:t>
      </w:r>
      <w:r w:rsidRPr="00D54F44">
        <w:rPr>
          <w:spacing w:val="1"/>
        </w:rPr>
        <w:t xml:space="preserve"> </w:t>
      </w:r>
      <w:r w:rsidRPr="00D54F44">
        <w:t>учету</w:t>
      </w:r>
      <w:r w:rsidRPr="00D54F44">
        <w:rPr>
          <w:spacing w:val="1"/>
        </w:rPr>
        <w:t xml:space="preserve"> </w:t>
      </w:r>
      <w:r w:rsidRPr="00D54F44">
        <w:t>нефинансовые</w:t>
      </w:r>
      <w:r w:rsidRPr="00D54F44">
        <w:rPr>
          <w:spacing w:val="1"/>
        </w:rPr>
        <w:t xml:space="preserve"> </w:t>
      </w:r>
      <w:r w:rsidRPr="00D54F44">
        <w:t>активы</w:t>
      </w:r>
      <w:r w:rsidRPr="00D54F44">
        <w:rPr>
          <w:spacing w:val="1"/>
        </w:rPr>
        <w:t xml:space="preserve"> </w:t>
      </w:r>
      <w:r w:rsidRPr="00D54F44">
        <w:t>могут</w:t>
      </w:r>
      <w:r w:rsidRPr="00D54F44">
        <w:rPr>
          <w:spacing w:val="1"/>
        </w:rPr>
        <w:t xml:space="preserve"> </w:t>
      </w:r>
      <w:r w:rsidRPr="00D54F44">
        <w:t>быть</w:t>
      </w:r>
      <w:r w:rsidRPr="00D54F44">
        <w:rPr>
          <w:spacing w:val="1"/>
        </w:rPr>
        <w:t xml:space="preserve"> </w:t>
      </w:r>
      <w:r w:rsidRPr="00D54F44">
        <w:t>реклассифицированы в иную группу. Решение о реклассификации принимает</w:t>
      </w:r>
      <w:r w:rsidRPr="00D54F44">
        <w:rPr>
          <w:spacing w:val="1"/>
        </w:rPr>
        <w:t xml:space="preserve"> </w:t>
      </w:r>
      <w:r w:rsidRPr="00D54F44">
        <w:t>Комиссия</w:t>
      </w:r>
      <w:r w:rsidRPr="00D54F44">
        <w:rPr>
          <w:spacing w:val="-1"/>
        </w:rPr>
        <w:t xml:space="preserve"> </w:t>
      </w:r>
      <w:r w:rsidRPr="00D54F44">
        <w:t>по</w:t>
      </w:r>
      <w:r w:rsidRPr="00D54F44">
        <w:rPr>
          <w:spacing w:val="1"/>
        </w:rPr>
        <w:t xml:space="preserve"> </w:t>
      </w:r>
      <w:r w:rsidRPr="00D54F44">
        <w:t>поступлению</w:t>
      </w:r>
      <w:r w:rsidRPr="00D54F44">
        <w:rPr>
          <w:spacing w:val="-1"/>
        </w:rPr>
        <w:t xml:space="preserve"> </w:t>
      </w:r>
      <w:r w:rsidRPr="00D54F44">
        <w:t>и выбытию</w:t>
      </w:r>
      <w:r w:rsidRPr="00D54F44">
        <w:rPr>
          <w:spacing w:val="-1"/>
        </w:rPr>
        <w:t xml:space="preserve"> </w:t>
      </w:r>
      <w:r w:rsidRPr="00D54F44">
        <w:t>активов.</w:t>
      </w:r>
    </w:p>
    <w:p w:rsidR="007D3AD7" w:rsidRPr="00D54F44" w:rsidRDefault="0071018B" w:rsidP="008B772B">
      <w:pPr>
        <w:pStyle w:val="a3"/>
        <w:numPr>
          <w:ilvl w:val="2"/>
          <w:numId w:val="27"/>
        </w:numPr>
        <w:jc w:val="both"/>
      </w:pPr>
      <w:r w:rsidRPr="00D54F44">
        <w:t>При</w:t>
      </w:r>
      <w:r w:rsidRPr="00D54F44">
        <w:rPr>
          <w:spacing w:val="1"/>
        </w:rPr>
        <w:t xml:space="preserve"> </w:t>
      </w:r>
      <w:r w:rsidRPr="00D54F44">
        <w:t>приобретении</w:t>
      </w:r>
      <w:r w:rsidRPr="00D54F44">
        <w:rPr>
          <w:spacing w:val="1"/>
        </w:rPr>
        <w:t xml:space="preserve"> </w:t>
      </w:r>
      <w:r w:rsidRPr="00D54F44">
        <w:t>и</w:t>
      </w:r>
      <w:r w:rsidRPr="00D54F44">
        <w:rPr>
          <w:spacing w:val="1"/>
        </w:rPr>
        <w:t xml:space="preserve"> </w:t>
      </w:r>
      <w:r w:rsidRPr="00D54F44">
        <w:t>(или)</w:t>
      </w:r>
      <w:r w:rsidRPr="00D54F44">
        <w:rPr>
          <w:spacing w:val="1"/>
        </w:rPr>
        <w:t xml:space="preserve"> </w:t>
      </w:r>
      <w:r w:rsidRPr="00D54F44">
        <w:t>создании</w:t>
      </w:r>
      <w:r w:rsidRPr="00D54F44">
        <w:rPr>
          <w:spacing w:val="1"/>
        </w:rPr>
        <w:t xml:space="preserve"> </w:t>
      </w:r>
      <w:r w:rsidRPr="00D54F44">
        <w:t>нефинансовых</w:t>
      </w:r>
      <w:r w:rsidRPr="00D54F44">
        <w:rPr>
          <w:spacing w:val="1"/>
        </w:rPr>
        <w:t xml:space="preserve"> </w:t>
      </w:r>
      <w:r w:rsidRPr="00D54F44">
        <w:t>активов</w:t>
      </w:r>
      <w:r w:rsidRPr="00D54F44">
        <w:rPr>
          <w:spacing w:val="1"/>
        </w:rPr>
        <w:t xml:space="preserve"> </w:t>
      </w:r>
      <w:r w:rsidRPr="00D54F44">
        <w:t>казенными</w:t>
      </w:r>
      <w:r w:rsidRPr="00D54F44">
        <w:rPr>
          <w:spacing w:val="40"/>
        </w:rPr>
        <w:t xml:space="preserve"> </w:t>
      </w:r>
      <w:r w:rsidRPr="00D54F44">
        <w:t>учреждениями</w:t>
      </w:r>
      <w:r w:rsidRPr="00D54F44">
        <w:rPr>
          <w:spacing w:val="37"/>
        </w:rPr>
        <w:t xml:space="preserve"> </w:t>
      </w:r>
      <w:r w:rsidRPr="00D54F44">
        <w:t>по</w:t>
      </w:r>
      <w:r w:rsidRPr="00D54F44">
        <w:rPr>
          <w:spacing w:val="37"/>
        </w:rPr>
        <w:t xml:space="preserve"> </w:t>
      </w:r>
      <w:r w:rsidRPr="00D54F44">
        <w:t>разным</w:t>
      </w:r>
      <w:r w:rsidRPr="00D54F44">
        <w:rPr>
          <w:spacing w:val="35"/>
        </w:rPr>
        <w:t xml:space="preserve"> </w:t>
      </w:r>
      <w:r w:rsidRPr="00D54F44">
        <w:t>КБК</w:t>
      </w:r>
      <w:r w:rsidRPr="00D54F44">
        <w:rPr>
          <w:spacing w:val="39"/>
        </w:rPr>
        <w:t xml:space="preserve"> </w:t>
      </w:r>
      <w:r w:rsidRPr="00D54F44">
        <w:t>сумма</w:t>
      </w:r>
      <w:r w:rsidRPr="00D54F44">
        <w:rPr>
          <w:spacing w:val="39"/>
        </w:rPr>
        <w:t xml:space="preserve"> </w:t>
      </w:r>
      <w:r w:rsidRPr="00D54F44">
        <w:t>вложений,</w:t>
      </w:r>
      <w:r w:rsidRPr="00D54F44">
        <w:rPr>
          <w:spacing w:val="37"/>
        </w:rPr>
        <w:t xml:space="preserve"> </w:t>
      </w:r>
      <w:r w:rsidRPr="00D54F44">
        <w:t>сформированных</w:t>
      </w:r>
      <w:r w:rsidRPr="00D54F44">
        <w:rPr>
          <w:spacing w:val="-68"/>
        </w:rPr>
        <w:t xml:space="preserve"> </w:t>
      </w:r>
      <w:r w:rsidRPr="00D54F44">
        <w:t>на счете КБК Х.106.00.000, переводится на КБК по которому нефинансовый</w:t>
      </w:r>
      <w:r w:rsidRPr="00D54F44">
        <w:rPr>
          <w:spacing w:val="1"/>
        </w:rPr>
        <w:t xml:space="preserve"> </w:t>
      </w:r>
      <w:r w:rsidRPr="00D54F44">
        <w:t>актив</w:t>
      </w:r>
      <w:r w:rsidRPr="00D54F44">
        <w:rPr>
          <w:spacing w:val="-3"/>
        </w:rPr>
        <w:t xml:space="preserve"> </w:t>
      </w:r>
      <w:r w:rsidRPr="00D54F44">
        <w:t>будет использоваться.</w:t>
      </w:r>
    </w:p>
    <w:p w:rsidR="007D3AD7" w:rsidRDefault="0071018B" w:rsidP="00932EB7">
      <w:pPr>
        <w:pStyle w:val="a3"/>
        <w:spacing w:before="1"/>
        <w:ind w:left="222" w:right="242" w:firstLine="707"/>
        <w:jc w:val="both"/>
      </w:pPr>
      <w:r>
        <w:t>При приобретении и (или) создании нефинансовых активов бюджетными</w:t>
      </w:r>
      <w:r>
        <w:rPr>
          <w:spacing w:val="1"/>
        </w:rPr>
        <w:t xml:space="preserve"> </w:t>
      </w:r>
      <w:r>
        <w:t>и автономными учреждениями за счет средств, полученных по разным видам</w:t>
      </w:r>
      <w:r>
        <w:rPr>
          <w:spacing w:val="1"/>
        </w:rPr>
        <w:t xml:space="preserve"> </w:t>
      </w:r>
      <w:r>
        <w:t>деятельности сумма вложений, сформированных на счете</w:t>
      </w:r>
      <w:r>
        <w:rPr>
          <w:spacing w:val="1"/>
        </w:rPr>
        <w:t xml:space="preserve"> </w:t>
      </w:r>
      <w:r>
        <w:t>КБК Х.106.00.000,</w:t>
      </w:r>
      <w:r>
        <w:rPr>
          <w:spacing w:val="1"/>
        </w:rPr>
        <w:t xml:space="preserve"> </w:t>
      </w:r>
      <w:r>
        <w:t>переводится</w:t>
      </w:r>
      <w:r>
        <w:rPr>
          <w:spacing w:val="1"/>
        </w:rPr>
        <w:t xml:space="preserve"> </w:t>
      </w:r>
      <w:r>
        <w:t>на</w:t>
      </w:r>
      <w:r>
        <w:rPr>
          <w:spacing w:val="1"/>
        </w:rPr>
        <w:t xml:space="preserve"> </w:t>
      </w:r>
      <w:r>
        <w:t>код</w:t>
      </w:r>
      <w:r>
        <w:rPr>
          <w:spacing w:val="1"/>
        </w:rPr>
        <w:t xml:space="preserve"> </w:t>
      </w:r>
      <w:r>
        <w:t>вида</w:t>
      </w:r>
      <w:r>
        <w:rPr>
          <w:spacing w:val="1"/>
        </w:rPr>
        <w:t xml:space="preserve"> </w:t>
      </w:r>
      <w:r>
        <w:t>деятельности</w:t>
      </w:r>
      <w:r>
        <w:rPr>
          <w:spacing w:val="1"/>
        </w:rPr>
        <w:t xml:space="preserve"> </w:t>
      </w:r>
      <w:r>
        <w:t>4</w:t>
      </w:r>
      <w:r>
        <w:rPr>
          <w:spacing w:val="1"/>
        </w:rPr>
        <w:t xml:space="preserve"> </w:t>
      </w:r>
      <w:r>
        <w:t>«субсидии</w:t>
      </w:r>
      <w:r>
        <w:rPr>
          <w:spacing w:val="1"/>
        </w:rPr>
        <w:t xml:space="preserve"> </w:t>
      </w:r>
      <w:r>
        <w:t>на</w:t>
      </w:r>
      <w:r>
        <w:rPr>
          <w:spacing w:val="1"/>
        </w:rPr>
        <w:t xml:space="preserve"> </w:t>
      </w:r>
      <w:r>
        <w:t>выполнение</w:t>
      </w:r>
      <w:r>
        <w:rPr>
          <w:spacing w:val="1"/>
        </w:rPr>
        <w:t xml:space="preserve"> </w:t>
      </w:r>
      <w:r>
        <w:t>государственного (муниципального) задания».</w:t>
      </w:r>
    </w:p>
    <w:p w:rsidR="006701AB" w:rsidRDefault="0071018B" w:rsidP="008B772B">
      <w:pPr>
        <w:pStyle w:val="a3"/>
        <w:numPr>
          <w:ilvl w:val="2"/>
          <w:numId w:val="27"/>
        </w:numPr>
        <w:jc w:val="both"/>
      </w:pPr>
      <w:r w:rsidRPr="00480F73">
        <w:t>В</w:t>
      </w:r>
      <w:r w:rsidRPr="00480F73">
        <w:rPr>
          <w:spacing w:val="1"/>
        </w:rPr>
        <w:t xml:space="preserve"> </w:t>
      </w:r>
      <w:r w:rsidRPr="00480F73">
        <w:t>случаях,</w:t>
      </w:r>
      <w:r w:rsidRPr="00480F73">
        <w:rPr>
          <w:spacing w:val="1"/>
        </w:rPr>
        <w:t xml:space="preserve"> </w:t>
      </w:r>
      <w:r w:rsidRPr="00480F73">
        <w:t>когда</w:t>
      </w:r>
      <w:r w:rsidRPr="00480F73">
        <w:rPr>
          <w:spacing w:val="1"/>
        </w:rPr>
        <w:t xml:space="preserve"> </w:t>
      </w:r>
      <w:r w:rsidRPr="00480F73">
        <w:t>для</w:t>
      </w:r>
      <w:r w:rsidRPr="00480F73">
        <w:rPr>
          <w:spacing w:val="1"/>
        </w:rPr>
        <w:t xml:space="preserve"> </w:t>
      </w:r>
      <w:r w:rsidRPr="00480F73">
        <w:t>отнесения</w:t>
      </w:r>
      <w:r w:rsidRPr="00480F73">
        <w:rPr>
          <w:spacing w:val="1"/>
        </w:rPr>
        <w:t xml:space="preserve"> </w:t>
      </w:r>
      <w:r w:rsidRPr="00480F73">
        <w:t>расходов</w:t>
      </w:r>
      <w:r w:rsidRPr="00480F73">
        <w:rPr>
          <w:spacing w:val="1"/>
        </w:rPr>
        <w:t xml:space="preserve"> </w:t>
      </w:r>
      <w:r w:rsidRPr="00480F73">
        <w:t>на</w:t>
      </w:r>
      <w:r w:rsidRPr="00480F73">
        <w:rPr>
          <w:spacing w:val="1"/>
        </w:rPr>
        <w:t xml:space="preserve"> </w:t>
      </w:r>
      <w:r w:rsidRPr="00480F73">
        <w:t>определенный</w:t>
      </w:r>
      <w:r w:rsidRPr="00480F73">
        <w:rPr>
          <w:spacing w:val="1"/>
        </w:rPr>
        <w:t xml:space="preserve"> </w:t>
      </w:r>
      <w:r w:rsidRPr="00480F73">
        <w:t>код</w:t>
      </w:r>
      <w:r w:rsidRPr="00480F73">
        <w:rPr>
          <w:spacing w:val="-67"/>
        </w:rPr>
        <w:t xml:space="preserve"> </w:t>
      </w:r>
      <w:r w:rsidRPr="00480F73">
        <w:t>бюджетной</w:t>
      </w:r>
      <w:r w:rsidRPr="00480F73">
        <w:rPr>
          <w:spacing w:val="1"/>
        </w:rPr>
        <w:t xml:space="preserve"> </w:t>
      </w:r>
      <w:r w:rsidRPr="00480F73">
        <w:t>классификации</w:t>
      </w:r>
      <w:r w:rsidRPr="00480F73">
        <w:rPr>
          <w:spacing w:val="1"/>
        </w:rPr>
        <w:t xml:space="preserve"> </w:t>
      </w:r>
      <w:r w:rsidRPr="00480F73">
        <w:t>принципиальное</w:t>
      </w:r>
      <w:r w:rsidRPr="00480F73">
        <w:rPr>
          <w:spacing w:val="1"/>
        </w:rPr>
        <w:t xml:space="preserve"> </w:t>
      </w:r>
      <w:r w:rsidRPr="00480F73">
        <w:t>значение</w:t>
      </w:r>
      <w:r w:rsidRPr="00480F73">
        <w:rPr>
          <w:spacing w:val="1"/>
        </w:rPr>
        <w:t xml:space="preserve"> </w:t>
      </w:r>
      <w:r w:rsidRPr="00480F73">
        <w:t>имеет</w:t>
      </w:r>
      <w:r w:rsidRPr="00480F73">
        <w:rPr>
          <w:spacing w:val="1"/>
        </w:rPr>
        <w:t xml:space="preserve"> </w:t>
      </w:r>
      <w:r w:rsidRPr="00480F73">
        <w:t>характер</w:t>
      </w:r>
      <w:r w:rsidRPr="00480F73">
        <w:rPr>
          <w:spacing w:val="1"/>
        </w:rPr>
        <w:t xml:space="preserve"> </w:t>
      </w:r>
      <w:r w:rsidRPr="00480F73">
        <w:t>произведенных</w:t>
      </w:r>
      <w:r w:rsidRPr="00480F73">
        <w:rPr>
          <w:spacing w:val="1"/>
        </w:rPr>
        <w:t xml:space="preserve"> </w:t>
      </w:r>
      <w:r w:rsidRPr="00480F73">
        <w:t>строительных</w:t>
      </w:r>
      <w:r w:rsidRPr="00480F73">
        <w:rPr>
          <w:spacing w:val="1"/>
        </w:rPr>
        <w:t xml:space="preserve"> </w:t>
      </w:r>
      <w:r w:rsidRPr="00480F73">
        <w:t>работ</w:t>
      </w:r>
      <w:r w:rsidRPr="00480F73">
        <w:rPr>
          <w:spacing w:val="1"/>
        </w:rPr>
        <w:t xml:space="preserve"> </w:t>
      </w:r>
      <w:r w:rsidRPr="00480F73">
        <w:t>(капитальный,</w:t>
      </w:r>
      <w:r w:rsidRPr="00480F73">
        <w:rPr>
          <w:spacing w:val="1"/>
        </w:rPr>
        <w:t xml:space="preserve"> </w:t>
      </w:r>
      <w:r w:rsidRPr="00480F73">
        <w:t>текущий</w:t>
      </w:r>
      <w:r w:rsidRPr="00480F73">
        <w:rPr>
          <w:spacing w:val="1"/>
        </w:rPr>
        <w:t xml:space="preserve"> </w:t>
      </w:r>
      <w:r w:rsidRPr="00480F73">
        <w:t>ремонт,</w:t>
      </w:r>
      <w:r w:rsidRPr="00480F73">
        <w:rPr>
          <w:spacing w:val="-67"/>
        </w:rPr>
        <w:t xml:space="preserve"> </w:t>
      </w:r>
      <w:r w:rsidRPr="00480F73">
        <w:t>реконструкция</w:t>
      </w:r>
      <w:r w:rsidRPr="00480F73">
        <w:rPr>
          <w:spacing w:val="34"/>
        </w:rPr>
        <w:t xml:space="preserve"> </w:t>
      </w:r>
      <w:r w:rsidRPr="00480F73">
        <w:t>и</w:t>
      </w:r>
      <w:r w:rsidRPr="00480F73">
        <w:rPr>
          <w:spacing w:val="102"/>
        </w:rPr>
        <w:t xml:space="preserve"> </w:t>
      </w:r>
      <w:r w:rsidRPr="00480F73">
        <w:t>т.д.),</w:t>
      </w:r>
      <w:r w:rsidRPr="00480F73">
        <w:rPr>
          <w:spacing w:val="102"/>
        </w:rPr>
        <w:t xml:space="preserve"> </w:t>
      </w:r>
      <w:r w:rsidRPr="00480F73">
        <w:t>Заказчик</w:t>
      </w:r>
      <w:r w:rsidRPr="00480F73">
        <w:rPr>
          <w:spacing w:val="103"/>
        </w:rPr>
        <w:t xml:space="preserve"> </w:t>
      </w:r>
      <w:r w:rsidRPr="00480F73">
        <w:t>предоставляет</w:t>
      </w:r>
      <w:r w:rsidRPr="00480F73">
        <w:rPr>
          <w:spacing w:val="103"/>
        </w:rPr>
        <w:t xml:space="preserve"> </w:t>
      </w:r>
      <w:r w:rsidRPr="00480F73">
        <w:t>в</w:t>
      </w:r>
      <w:r w:rsidRPr="00480F73">
        <w:rPr>
          <w:spacing w:val="102"/>
        </w:rPr>
        <w:t xml:space="preserve"> </w:t>
      </w:r>
      <w:r w:rsidRPr="00480F73">
        <w:t>Центр</w:t>
      </w:r>
      <w:r w:rsidRPr="00480F73">
        <w:rPr>
          <w:spacing w:val="101"/>
        </w:rPr>
        <w:t xml:space="preserve"> </w:t>
      </w:r>
      <w:r w:rsidRPr="00480F73">
        <w:t>Заключение</w:t>
      </w:r>
      <w:r w:rsidR="00332F6F" w:rsidRPr="00480F73">
        <w:t xml:space="preserve"> </w:t>
      </w:r>
      <w:r w:rsidRPr="00480F73">
        <w:rPr>
          <w:spacing w:val="-68"/>
        </w:rPr>
        <w:t xml:space="preserve"> </w:t>
      </w:r>
      <w:r w:rsidRPr="00480F73">
        <w:t>о</w:t>
      </w:r>
      <w:r w:rsidRPr="00480F73">
        <w:rPr>
          <w:spacing w:val="1"/>
        </w:rPr>
        <w:t xml:space="preserve"> </w:t>
      </w:r>
      <w:r w:rsidRPr="00480F73">
        <w:t>классификации</w:t>
      </w:r>
      <w:r w:rsidRPr="00480F73">
        <w:rPr>
          <w:spacing w:val="1"/>
        </w:rPr>
        <w:t xml:space="preserve"> </w:t>
      </w:r>
      <w:r w:rsidRPr="00480F73">
        <w:t>строительных</w:t>
      </w:r>
      <w:r w:rsidRPr="00480F73">
        <w:rPr>
          <w:spacing w:val="1"/>
        </w:rPr>
        <w:t xml:space="preserve"> </w:t>
      </w:r>
      <w:r w:rsidRPr="00480F73">
        <w:t>работ,</w:t>
      </w:r>
      <w:r w:rsidRPr="00480F73">
        <w:rPr>
          <w:spacing w:val="1"/>
        </w:rPr>
        <w:t xml:space="preserve"> </w:t>
      </w:r>
      <w:r w:rsidRPr="00480F73">
        <w:t>основанное</w:t>
      </w:r>
      <w:r w:rsidRPr="00480F73">
        <w:rPr>
          <w:spacing w:val="1"/>
        </w:rPr>
        <w:t xml:space="preserve"> </w:t>
      </w:r>
      <w:r w:rsidRPr="00480F73">
        <w:t>на</w:t>
      </w:r>
      <w:r w:rsidRPr="00480F73">
        <w:rPr>
          <w:spacing w:val="1"/>
        </w:rPr>
        <w:t xml:space="preserve"> </w:t>
      </w:r>
      <w:r w:rsidRPr="00480F73">
        <w:t>профессиональном</w:t>
      </w:r>
      <w:r w:rsidR="002A76BB" w:rsidRPr="00480F73">
        <w:t xml:space="preserve"> </w:t>
      </w:r>
      <w:r w:rsidRPr="00480F73">
        <w:rPr>
          <w:spacing w:val="-67"/>
        </w:rPr>
        <w:t xml:space="preserve"> </w:t>
      </w:r>
      <w:r w:rsidRPr="00480F73">
        <w:t>суждении</w:t>
      </w:r>
      <w:r w:rsidRPr="00480F73">
        <w:rPr>
          <w:spacing w:val="1"/>
        </w:rPr>
        <w:t xml:space="preserve"> </w:t>
      </w:r>
      <w:r w:rsidRPr="00480F73">
        <w:t>уполномоченных</w:t>
      </w:r>
      <w:r w:rsidRPr="00480F73">
        <w:rPr>
          <w:spacing w:val="70"/>
        </w:rPr>
        <w:t xml:space="preserve"> </w:t>
      </w:r>
      <w:r w:rsidRPr="00480F73">
        <w:t>должностных</w:t>
      </w:r>
      <w:r w:rsidRPr="00480F73">
        <w:rPr>
          <w:spacing w:val="70"/>
        </w:rPr>
        <w:t xml:space="preserve"> </w:t>
      </w:r>
      <w:r w:rsidRPr="00480F73">
        <w:t>лиц,</w:t>
      </w:r>
      <w:r w:rsidRPr="00480F73">
        <w:rPr>
          <w:spacing w:val="70"/>
        </w:rPr>
        <w:t xml:space="preserve"> </w:t>
      </w:r>
      <w:r w:rsidRPr="00480F73">
        <w:t>а</w:t>
      </w:r>
      <w:r w:rsidRPr="00480F73">
        <w:rPr>
          <w:spacing w:val="70"/>
        </w:rPr>
        <w:t xml:space="preserve"> </w:t>
      </w:r>
      <w:r w:rsidRPr="00480F73">
        <w:t>также</w:t>
      </w:r>
      <w:r w:rsidRPr="00480F73">
        <w:rPr>
          <w:spacing w:val="70"/>
        </w:rPr>
        <w:t xml:space="preserve"> </w:t>
      </w:r>
      <w:r w:rsidRPr="00480F73">
        <w:t>анализе</w:t>
      </w:r>
      <w:r w:rsidRPr="00480F73">
        <w:rPr>
          <w:spacing w:val="70"/>
        </w:rPr>
        <w:t xml:space="preserve"> </w:t>
      </w:r>
      <w:r w:rsidRPr="00480F73">
        <w:t>технической</w:t>
      </w:r>
      <w:r w:rsidRPr="00480F73">
        <w:rPr>
          <w:spacing w:val="-67"/>
        </w:rPr>
        <w:t xml:space="preserve"> </w:t>
      </w:r>
      <w:r w:rsidRPr="00480F73">
        <w:t>и</w:t>
      </w:r>
      <w:r w:rsidRPr="00480F73">
        <w:rPr>
          <w:spacing w:val="-1"/>
        </w:rPr>
        <w:t xml:space="preserve"> </w:t>
      </w:r>
      <w:r w:rsidRPr="00480F73">
        <w:t>иной документации.</w:t>
      </w:r>
    </w:p>
    <w:p w:rsidR="007D3AD7" w:rsidRPr="00D54F44" w:rsidRDefault="0071018B" w:rsidP="008B772B">
      <w:pPr>
        <w:pStyle w:val="a3"/>
        <w:numPr>
          <w:ilvl w:val="2"/>
          <w:numId w:val="27"/>
        </w:numPr>
        <w:jc w:val="both"/>
      </w:pPr>
      <w:r w:rsidRPr="00D54F44">
        <w:t>В</w:t>
      </w:r>
      <w:r w:rsidRPr="006701AB">
        <w:rPr>
          <w:spacing w:val="36"/>
        </w:rPr>
        <w:t xml:space="preserve"> </w:t>
      </w:r>
      <w:r w:rsidRPr="00D54F44">
        <w:t>случае,</w:t>
      </w:r>
      <w:r w:rsidRPr="006701AB">
        <w:rPr>
          <w:spacing w:val="37"/>
        </w:rPr>
        <w:t xml:space="preserve"> </w:t>
      </w:r>
      <w:r w:rsidRPr="00D54F44">
        <w:t>когда</w:t>
      </w:r>
      <w:r w:rsidRPr="006701AB">
        <w:rPr>
          <w:spacing w:val="37"/>
        </w:rPr>
        <w:t xml:space="preserve"> </w:t>
      </w:r>
      <w:r w:rsidRPr="00D54F44">
        <w:t>возникают</w:t>
      </w:r>
      <w:r w:rsidRPr="006701AB">
        <w:rPr>
          <w:spacing w:val="36"/>
        </w:rPr>
        <w:t xml:space="preserve"> </w:t>
      </w:r>
      <w:r w:rsidRPr="00D54F44">
        <w:t>спорные</w:t>
      </w:r>
      <w:r w:rsidRPr="006701AB">
        <w:rPr>
          <w:spacing w:val="37"/>
        </w:rPr>
        <w:t xml:space="preserve"> </w:t>
      </w:r>
      <w:r w:rsidRPr="00D54F44">
        <w:t>вопросы,</w:t>
      </w:r>
      <w:r w:rsidRPr="006701AB">
        <w:rPr>
          <w:spacing w:val="36"/>
        </w:rPr>
        <w:t xml:space="preserve"> </w:t>
      </w:r>
      <w:r w:rsidRPr="00D54F44">
        <w:t>которые</w:t>
      </w:r>
      <w:r w:rsidRPr="006701AB">
        <w:rPr>
          <w:spacing w:val="37"/>
        </w:rPr>
        <w:t xml:space="preserve"> </w:t>
      </w:r>
      <w:r w:rsidRPr="00D54F44">
        <w:t>находятся</w:t>
      </w:r>
      <w:r w:rsidRPr="006701AB">
        <w:rPr>
          <w:spacing w:val="-67"/>
        </w:rPr>
        <w:t xml:space="preserve"> </w:t>
      </w:r>
      <w:r w:rsidRPr="00D54F44">
        <w:t>в компетенции Заказчика (отнесение нефинансового актива к группе основных</w:t>
      </w:r>
      <w:r w:rsidRPr="006701AB">
        <w:rPr>
          <w:spacing w:val="1"/>
        </w:rPr>
        <w:t xml:space="preserve"> </w:t>
      </w:r>
      <w:r w:rsidRPr="00D54F44">
        <w:t>средств</w:t>
      </w:r>
      <w:r w:rsidRPr="006701AB">
        <w:rPr>
          <w:spacing w:val="1"/>
        </w:rPr>
        <w:t xml:space="preserve"> </w:t>
      </w:r>
      <w:r w:rsidRPr="00D54F44">
        <w:t>или</w:t>
      </w:r>
      <w:r w:rsidRPr="006701AB">
        <w:rPr>
          <w:spacing w:val="1"/>
        </w:rPr>
        <w:t xml:space="preserve"> </w:t>
      </w:r>
      <w:r w:rsidRPr="00D54F44">
        <w:t>материального</w:t>
      </w:r>
      <w:r w:rsidRPr="006701AB">
        <w:rPr>
          <w:spacing w:val="1"/>
        </w:rPr>
        <w:t xml:space="preserve"> </w:t>
      </w:r>
      <w:r w:rsidRPr="00D54F44">
        <w:t>запаса,</w:t>
      </w:r>
      <w:r w:rsidRPr="006701AB">
        <w:rPr>
          <w:spacing w:val="1"/>
        </w:rPr>
        <w:t xml:space="preserve"> </w:t>
      </w:r>
      <w:r w:rsidRPr="00D54F44">
        <w:t>к</w:t>
      </w:r>
      <w:r w:rsidRPr="006701AB">
        <w:rPr>
          <w:spacing w:val="1"/>
        </w:rPr>
        <w:t xml:space="preserve"> </w:t>
      </w:r>
      <w:r w:rsidRPr="00D54F44">
        <w:t>однолетним</w:t>
      </w:r>
      <w:r w:rsidRPr="006701AB">
        <w:rPr>
          <w:spacing w:val="1"/>
        </w:rPr>
        <w:t xml:space="preserve"> </w:t>
      </w:r>
      <w:r w:rsidRPr="00D54F44">
        <w:t>или</w:t>
      </w:r>
      <w:r w:rsidRPr="006701AB">
        <w:rPr>
          <w:spacing w:val="71"/>
        </w:rPr>
        <w:t xml:space="preserve"> </w:t>
      </w:r>
      <w:r w:rsidRPr="00D54F44">
        <w:t>многолетним</w:t>
      </w:r>
      <w:r w:rsidRPr="006701AB">
        <w:rPr>
          <w:spacing w:val="1"/>
        </w:rPr>
        <w:t xml:space="preserve"> </w:t>
      </w:r>
      <w:r w:rsidRPr="00D54F44">
        <w:t>насаждениям</w:t>
      </w:r>
      <w:r w:rsidRPr="006701AB">
        <w:rPr>
          <w:spacing w:val="1"/>
        </w:rPr>
        <w:t xml:space="preserve"> </w:t>
      </w:r>
      <w:r w:rsidRPr="00D54F44">
        <w:t>и</w:t>
      </w:r>
      <w:r w:rsidRPr="006701AB">
        <w:rPr>
          <w:spacing w:val="1"/>
        </w:rPr>
        <w:t xml:space="preserve"> </w:t>
      </w:r>
      <w:r w:rsidRPr="00D54F44">
        <w:t>т.д.)</w:t>
      </w:r>
      <w:r w:rsidRPr="006701AB">
        <w:rPr>
          <w:spacing w:val="1"/>
        </w:rPr>
        <w:t xml:space="preserve"> </w:t>
      </w:r>
      <w:r w:rsidRPr="00D54F44">
        <w:t>в</w:t>
      </w:r>
      <w:r w:rsidRPr="006701AB">
        <w:rPr>
          <w:spacing w:val="1"/>
        </w:rPr>
        <w:t xml:space="preserve"> </w:t>
      </w:r>
      <w:r w:rsidRPr="00D54F44">
        <w:t>Центр</w:t>
      </w:r>
      <w:r w:rsidRPr="006701AB">
        <w:rPr>
          <w:spacing w:val="1"/>
        </w:rPr>
        <w:t xml:space="preserve"> </w:t>
      </w:r>
      <w:r w:rsidRPr="00D54F44">
        <w:t>предоставляется</w:t>
      </w:r>
      <w:r w:rsidRPr="006701AB">
        <w:rPr>
          <w:spacing w:val="1"/>
        </w:rPr>
        <w:t xml:space="preserve"> </w:t>
      </w:r>
      <w:r w:rsidRPr="00D54F44">
        <w:t>Протокол</w:t>
      </w:r>
      <w:r w:rsidRPr="006701AB">
        <w:rPr>
          <w:spacing w:val="1"/>
        </w:rPr>
        <w:t xml:space="preserve"> </w:t>
      </w:r>
      <w:r w:rsidRPr="00D54F44">
        <w:t>заседания</w:t>
      </w:r>
      <w:r w:rsidRPr="006701AB">
        <w:rPr>
          <w:spacing w:val="1"/>
        </w:rPr>
        <w:t xml:space="preserve"> </w:t>
      </w:r>
      <w:r w:rsidRPr="00D54F44">
        <w:t>постоянно</w:t>
      </w:r>
      <w:r w:rsidRPr="006701AB">
        <w:rPr>
          <w:spacing w:val="71"/>
        </w:rPr>
        <w:t xml:space="preserve"> </w:t>
      </w:r>
      <w:r w:rsidRPr="00D54F44">
        <w:t>действующей   комиссии по поступлению и выбытию активов</w:t>
      </w:r>
      <w:r w:rsidR="00332F6F" w:rsidRPr="00D54F44">
        <w:t xml:space="preserve"> </w:t>
      </w:r>
      <w:r w:rsidRPr="006701AB">
        <w:rPr>
          <w:spacing w:val="-67"/>
        </w:rPr>
        <w:t xml:space="preserve"> </w:t>
      </w:r>
      <w:r w:rsidR="00924F0E" w:rsidRPr="006701AB">
        <w:rPr>
          <w:spacing w:val="-67"/>
        </w:rPr>
        <w:t xml:space="preserve"> </w:t>
      </w:r>
      <w:r w:rsidRPr="00D54F44">
        <w:t>о принятом</w:t>
      </w:r>
      <w:r w:rsidRPr="006701AB">
        <w:rPr>
          <w:spacing w:val="-3"/>
        </w:rPr>
        <w:t xml:space="preserve"> </w:t>
      </w:r>
      <w:r w:rsidRPr="0061070A">
        <w:t>решении</w:t>
      </w:r>
      <w:r w:rsidRPr="0061070A">
        <w:rPr>
          <w:spacing w:val="2"/>
        </w:rPr>
        <w:t xml:space="preserve"> </w:t>
      </w:r>
      <w:r w:rsidRPr="0061070A">
        <w:rPr>
          <w:color w:val="00B0F0"/>
        </w:rPr>
        <w:t>(приложение</w:t>
      </w:r>
      <w:r w:rsidRPr="0061070A">
        <w:rPr>
          <w:color w:val="00B0F0"/>
          <w:spacing w:val="1"/>
        </w:rPr>
        <w:t xml:space="preserve"> </w:t>
      </w:r>
      <w:r w:rsidRPr="0061070A">
        <w:rPr>
          <w:color w:val="00B0F0"/>
        </w:rPr>
        <w:t>№</w:t>
      </w:r>
      <w:r w:rsidRPr="0061070A">
        <w:rPr>
          <w:color w:val="00B0F0"/>
          <w:spacing w:val="-2"/>
        </w:rPr>
        <w:t xml:space="preserve"> </w:t>
      </w:r>
      <w:r w:rsidRPr="0061070A">
        <w:rPr>
          <w:color w:val="00B0F0"/>
        </w:rPr>
        <w:t>10.8).</w:t>
      </w:r>
    </w:p>
    <w:p w:rsidR="007D3AD7" w:rsidRPr="00D54F44" w:rsidRDefault="0071018B" w:rsidP="008B772B">
      <w:pPr>
        <w:pStyle w:val="a3"/>
        <w:numPr>
          <w:ilvl w:val="2"/>
          <w:numId w:val="27"/>
        </w:numPr>
        <w:jc w:val="both"/>
      </w:pPr>
      <w:r w:rsidRPr="00D54F44">
        <w:t>При</w:t>
      </w:r>
      <w:r w:rsidRPr="00D54F44">
        <w:rPr>
          <w:spacing w:val="1"/>
        </w:rPr>
        <w:t xml:space="preserve"> </w:t>
      </w:r>
      <w:r w:rsidRPr="00D54F44">
        <w:t>поступлении</w:t>
      </w:r>
      <w:r w:rsidRPr="00D54F44">
        <w:rPr>
          <w:spacing w:val="1"/>
        </w:rPr>
        <w:t xml:space="preserve"> </w:t>
      </w:r>
      <w:r w:rsidRPr="00D54F44">
        <w:t>от</w:t>
      </w:r>
      <w:r w:rsidRPr="00D54F44">
        <w:rPr>
          <w:spacing w:val="1"/>
        </w:rPr>
        <w:t xml:space="preserve"> </w:t>
      </w:r>
      <w:r w:rsidRPr="00D54F44">
        <w:t>поставщиков</w:t>
      </w:r>
      <w:r w:rsidRPr="00D54F44">
        <w:rPr>
          <w:spacing w:val="1"/>
        </w:rPr>
        <w:t xml:space="preserve"> </w:t>
      </w:r>
      <w:r w:rsidRPr="00D54F44">
        <w:t>основных</w:t>
      </w:r>
      <w:r w:rsidRPr="00D54F44">
        <w:rPr>
          <w:spacing w:val="1"/>
        </w:rPr>
        <w:t xml:space="preserve"> </w:t>
      </w:r>
      <w:r w:rsidRPr="00D54F44">
        <w:t>средств,</w:t>
      </w:r>
      <w:r w:rsidRPr="00D54F44">
        <w:rPr>
          <w:spacing w:val="-67"/>
        </w:rPr>
        <w:t xml:space="preserve"> </w:t>
      </w:r>
      <w:r w:rsidRPr="00D54F44">
        <w:t>нематериальных</w:t>
      </w:r>
      <w:r w:rsidRPr="00D54F44">
        <w:rPr>
          <w:spacing w:val="1"/>
        </w:rPr>
        <w:t xml:space="preserve"> </w:t>
      </w:r>
      <w:r w:rsidRPr="00D54F44">
        <w:t>активов,</w:t>
      </w:r>
      <w:r w:rsidRPr="00D54F44">
        <w:rPr>
          <w:spacing w:val="1"/>
        </w:rPr>
        <w:t xml:space="preserve"> </w:t>
      </w:r>
      <w:r w:rsidRPr="00D54F44">
        <w:t>непроизведенных</w:t>
      </w:r>
      <w:r w:rsidRPr="00D54F44">
        <w:rPr>
          <w:spacing w:val="1"/>
        </w:rPr>
        <w:t xml:space="preserve"> </w:t>
      </w:r>
      <w:r w:rsidRPr="00D54F44">
        <w:t>активов,</w:t>
      </w:r>
      <w:r w:rsidRPr="00D54F44">
        <w:rPr>
          <w:spacing w:val="1"/>
        </w:rPr>
        <w:t xml:space="preserve"> </w:t>
      </w:r>
      <w:r w:rsidRPr="00D54F44">
        <w:t>материальных</w:t>
      </w:r>
      <w:r w:rsidRPr="00D54F44">
        <w:rPr>
          <w:spacing w:val="1"/>
        </w:rPr>
        <w:t xml:space="preserve"> </w:t>
      </w:r>
      <w:r w:rsidRPr="00D54F44">
        <w:t>запасов</w:t>
      </w:r>
      <w:r w:rsidRPr="00D54F44">
        <w:rPr>
          <w:spacing w:val="1"/>
        </w:rPr>
        <w:t xml:space="preserve"> </w:t>
      </w:r>
      <w:r w:rsidRPr="00D54F44">
        <w:t>первичные</w:t>
      </w:r>
      <w:r w:rsidRPr="00D54F44">
        <w:rPr>
          <w:spacing w:val="1"/>
        </w:rPr>
        <w:t xml:space="preserve"> </w:t>
      </w:r>
      <w:r w:rsidRPr="00D54F44">
        <w:lastRenderedPageBreak/>
        <w:t>документы</w:t>
      </w:r>
      <w:r w:rsidRPr="00D54F44">
        <w:rPr>
          <w:spacing w:val="1"/>
        </w:rPr>
        <w:t xml:space="preserve"> </w:t>
      </w:r>
      <w:r w:rsidRPr="00D54F44">
        <w:t>принимаются</w:t>
      </w:r>
      <w:r w:rsidRPr="00D54F44">
        <w:rPr>
          <w:spacing w:val="1"/>
        </w:rPr>
        <w:t xml:space="preserve"> </w:t>
      </w:r>
      <w:r w:rsidR="00924F0E" w:rsidRPr="00D54F44">
        <w:t xml:space="preserve">Центром </w:t>
      </w:r>
      <w:r w:rsidRPr="00D54F44">
        <w:t>с</w:t>
      </w:r>
      <w:r w:rsidRPr="00D54F44">
        <w:rPr>
          <w:spacing w:val="1"/>
        </w:rPr>
        <w:t xml:space="preserve"> </w:t>
      </w:r>
      <w:r w:rsidRPr="00D54F44">
        <w:t>подписью</w:t>
      </w:r>
      <w:r w:rsidRPr="00D54F44">
        <w:rPr>
          <w:spacing w:val="1"/>
        </w:rPr>
        <w:t xml:space="preserve"> </w:t>
      </w:r>
      <w:r w:rsidRPr="00D54F44">
        <w:t>лица,</w:t>
      </w:r>
      <w:r w:rsidRPr="00D54F44">
        <w:rPr>
          <w:spacing w:val="1"/>
        </w:rPr>
        <w:t xml:space="preserve"> </w:t>
      </w:r>
      <w:r w:rsidRPr="00D54F44">
        <w:t>ответственного за приемку</w:t>
      </w:r>
      <w:r w:rsidRPr="00D54F44">
        <w:rPr>
          <w:spacing w:val="-5"/>
        </w:rPr>
        <w:t xml:space="preserve"> </w:t>
      </w:r>
      <w:r w:rsidRPr="00D54F44">
        <w:t>и хранение</w:t>
      </w:r>
      <w:r w:rsidRPr="00D54F44">
        <w:rPr>
          <w:spacing w:val="-4"/>
        </w:rPr>
        <w:t xml:space="preserve"> </w:t>
      </w:r>
      <w:r w:rsidRPr="00D54F44">
        <w:t>материальных</w:t>
      </w:r>
      <w:r w:rsidRPr="00D54F44">
        <w:rPr>
          <w:spacing w:val="-3"/>
        </w:rPr>
        <w:t xml:space="preserve"> </w:t>
      </w:r>
      <w:r w:rsidRPr="00D54F44">
        <w:t>ценностей.</w:t>
      </w:r>
    </w:p>
    <w:p w:rsidR="007D3AD7" w:rsidRPr="00BE7169" w:rsidRDefault="0071018B" w:rsidP="008B772B">
      <w:pPr>
        <w:pStyle w:val="a3"/>
        <w:numPr>
          <w:ilvl w:val="2"/>
          <w:numId w:val="27"/>
        </w:numPr>
        <w:jc w:val="both"/>
      </w:pPr>
      <w:r w:rsidRPr="00BE7169">
        <w:t>При</w:t>
      </w:r>
      <w:r w:rsidRPr="00BE7169">
        <w:rPr>
          <w:spacing w:val="71"/>
        </w:rPr>
        <w:t xml:space="preserve"> </w:t>
      </w:r>
      <w:r w:rsidRPr="00BE7169">
        <w:t>поступлении</w:t>
      </w:r>
      <w:r w:rsidRPr="00BE7169">
        <w:rPr>
          <w:spacing w:val="71"/>
        </w:rPr>
        <w:t xml:space="preserve"> </w:t>
      </w:r>
      <w:r w:rsidRPr="00BE7169">
        <w:t>основных средств,</w:t>
      </w:r>
      <w:r w:rsidR="00924F0E" w:rsidRPr="00BE7169">
        <w:t xml:space="preserve"> </w:t>
      </w:r>
      <w:r w:rsidRPr="00BE7169">
        <w:t>материальных запасов</w:t>
      </w:r>
      <w:r w:rsidRPr="00BE7169">
        <w:rPr>
          <w:spacing w:val="1"/>
        </w:rPr>
        <w:t xml:space="preserve"> </w:t>
      </w:r>
      <w:r w:rsidR="004D320C" w:rsidRPr="00BE7169">
        <w:rPr>
          <w:spacing w:val="1"/>
        </w:rPr>
        <w:t xml:space="preserve">                        </w:t>
      </w:r>
      <w:r w:rsidRPr="00BE7169">
        <w:t>на</w:t>
      </w:r>
      <w:r w:rsidRPr="00BE7169">
        <w:rPr>
          <w:spacing w:val="1"/>
        </w:rPr>
        <w:t xml:space="preserve"> </w:t>
      </w:r>
      <w:r w:rsidRPr="00BE7169">
        <w:t>склад,</w:t>
      </w:r>
      <w:r w:rsidRPr="00BE7169">
        <w:rPr>
          <w:spacing w:val="1"/>
        </w:rPr>
        <w:t xml:space="preserve"> </w:t>
      </w:r>
      <w:r w:rsidRPr="00BE7169">
        <w:t>образовавшихся</w:t>
      </w:r>
      <w:r w:rsidRPr="00BE7169">
        <w:rPr>
          <w:spacing w:val="1"/>
        </w:rPr>
        <w:t xml:space="preserve"> </w:t>
      </w:r>
      <w:r w:rsidRPr="00BE7169">
        <w:t>от</w:t>
      </w:r>
      <w:r w:rsidRPr="00BE7169">
        <w:rPr>
          <w:spacing w:val="1"/>
        </w:rPr>
        <w:t xml:space="preserve"> </w:t>
      </w:r>
      <w:r w:rsidRPr="00BE7169">
        <w:t>разборки,</w:t>
      </w:r>
      <w:r w:rsidRPr="00BE7169">
        <w:rPr>
          <w:spacing w:val="1"/>
        </w:rPr>
        <w:t xml:space="preserve"> </w:t>
      </w:r>
      <w:r w:rsidRPr="00BE7169">
        <w:t>выбытия</w:t>
      </w:r>
      <w:r w:rsidRPr="00BE7169">
        <w:rPr>
          <w:spacing w:val="1"/>
        </w:rPr>
        <w:t xml:space="preserve"> </w:t>
      </w:r>
      <w:r w:rsidRPr="00BE7169">
        <w:t>основных</w:t>
      </w:r>
      <w:r w:rsidRPr="00BE7169">
        <w:rPr>
          <w:spacing w:val="71"/>
        </w:rPr>
        <w:t xml:space="preserve"> </w:t>
      </w:r>
      <w:r w:rsidRPr="00BE7169">
        <w:t>средств,</w:t>
      </w:r>
      <w:r w:rsidRPr="00BE7169">
        <w:rPr>
          <w:spacing w:val="1"/>
        </w:rPr>
        <w:t xml:space="preserve"> </w:t>
      </w:r>
      <w:r w:rsidRPr="00BE7169">
        <w:t>оформляется</w:t>
      </w:r>
      <w:r w:rsidRPr="00BE7169">
        <w:rPr>
          <w:spacing w:val="1"/>
        </w:rPr>
        <w:t xml:space="preserve"> </w:t>
      </w:r>
      <w:r w:rsidRPr="00BE7169">
        <w:t>Приходный</w:t>
      </w:r>
      <w:r w:rsidRPr="00BE7169">
        <w:rPr>
          <w:spacing w:val="1"/>
        </w:rPr>
        <w:t xml:space="preserve"> </w:t>
      </w:r>
      <w:r w:rsidRPr="00BE7169">
        <w:t>ордер</w:t>
      </w:r>
      <w:r w:rsidRPr="00BE7169">
        <w:rPr>
          <w:spacing w:val="1"/>
        </w:rPr>
        <w:t xml:space="preserve"> </w:t>
      </w:r>
      <w:r w:rsidRPr="00BE7169">
        <w:t>на</w:t>
      </w:r>
      <w:r w:rsidRPr="00BE7169">
        <w:rPr>
          <w:spacing w:val="1"/>
        </w:rPr>
        <w:t xml:space="preserve"> </w:t>
      </w:r>
      <w:r w:rsidRPr="00BE7169">
        <w:t>приемку</w:t>
      </w:r>
      <w:r w:rsidRPr="00BE7169">
        <w:rPr>
          <w:spacing w:val="1"/>
        </w:rPr>
        <w:t xml:space="preserve"> </w:t>
      </w:r>
      <w:r w:rsidRPr="00BE7169">
        <w:t>материальных</w:t>
      </w:r>
      <w:r w:rsidRPr="00BE7169">
        <w:rPr>
          <w:spacing w:val="1"/>
        </w:rPr>
        <w:t xml:space="preserve"> </w:t>
      </w:r>
      <w:r w:rsidRPr="00BE7169">
        <w:t>ценностей</w:t>
      </w:r>
      <w:r w:rsidRPr="00BE7169">
        <w:rPr>
          <w:spacing w:val="1"/>
        </w:rPr>
        <w:t xml:space="preserve"> </w:t>
      </w:r>
      <w:r w:rsidRPr="00BE7169">
        <w:t>(нефинансовых активов) (ф.</w:t>
      </w:r>
      <w:r w:rsidRPr="00BE7169">
        <w:rPr>
          <w:spacing w:val="-1"/>
        </w:rPr>
        <w:t xml:space="preserve"> </w:t>
      </w:r>
      <w:r w:rsidRPr="00BE7169">
        <w:t>0504207).</w:t>
      </w:r>
    </w:p>
    <w:p w:rsidR="007D3AD7" w:rsidRPr="00BE7169" w:rsidRDefault="0071018B" w:rsidP="008B772B">
      <w:pPr>
        <w:pStyle w:val="a3"/>
        <w:numPr>
          <w:ilvl w:val="2"/>
          <w:numId w:val="27"/>
        </w:numPr>
        <w:jc w:val="both"/>
      </w:pPr>
      <w:r w:rsidRPr="00BE7169">
        <w:t xml:space="preserve">Заказчик представляет в </w:t>
      </w:r>
      <w:r w:rsidR="00924F0E" w:rsidRPr="00BE7169">
        <w:t>Центр</w:t>
      </w:r>
      <w:r w:rsidR="00DA29FC" w:rsidRPr="00BE7169">
        <w:t xml:space="preserve"> </w:t>
      </w:r>
      <w:r w:rsidRPr="00BE7169">
        <w:t>информацию об</w:t>
      </w:r>
      <w:r w:rsidRPr="00BE7169">
        <w:rPr>
          <w:spacing w:val="1"/>
        </w:rPr>
        <w:t xml:space="preserve"> </w:t>
      </w:r>
      <w:r w:rsidRPr="00BE7169">
        <w:t>объектах</w:t>
      </w:r>
      <w:r w:rsidRPr="00BE7169">
        <w:rPr>
          <w:spacing w:val="1"/>
        </w:rPr>
        <w:t xml:space="preserve"> </w:t>
      </w:r>
      <w:r w:rsidRPr="00BE7169">
        <w:t>недвижимого</w:t>
      </w:r>
      <w:r w:rsidRPr="00BE7169">
        <w:rPr>
          <w:spacing w:val="51"/>
        </w:rPr>
        <w:t xml:space="preserve"> </w:t>
      </w:r>
      <w:r w:rsidRPr="00BE7169">
        <w:t>имущества,</w:t>
      </w:r>
      <w:r w:rsidRPr="00BE7169">
        <w:rPr>
          <w:spacing w:val="51"/>
        </w:rPr>
        <w:t xml:space="preserve"> </w:t>
      </w:r>
      <w:r w:rsidRPr="00BE7169">
        <w:t>в</w:t>
      </w:r>
      <w:r w:rsidRPr="00BE7169">
        <w:rPr>
          <w:spacing w:val="52"/>
        </w:rPr>
        <w:t xml:space="preserve"> </w:t>
      </w:r>
      <w:r w:rsidRPr="00BE7169">
        <w:t>отношении</w:t>
      </w:r>
      <w:r w:rsidRPr="00BE7169">
        <w:rPr>
          <w:spacing w:val="51"/>
        </w:rPr>
        <w:t xml:space="preserve"> </w:t>
      </w:r>
      <w:r w:rsidRPr="00BE7169">
        <w:t>которых</w:t>
      </w:r>
      <w:r w:rsidRPr="00BE7169">
        <w:rPr>
          <w:spacing w:val="53"/>
        </w:rPr>
        <w:t xml:space="preserve"> </w:t>
      </w:r>
      <w:r w:rsidRPr="00BE7169">
        <w:t>налоговая</w:t>
      </w:r>
      <w:r w:rsidRPr="00BE7169">
        <w:rPr>
          <w:spacing w:val="51"/>
        </w:rPr>
        <w:t xml:space="preserve"> </w:t>
      </w:r>
      <w:r w:rsidRPr="00BE7169">
        <w:t>база</w:t>
      </w:r>
      <w:r w:rsidRPr="00BE7169">
        <w:rPr>
          <w:spacing w:val="52"/>
        </w:rPr>
        <w:t xml:space="preserve"> </w:t>
      </w:r>
      <w:r w:rsidRPr="00BE7169">
        <w:t>определяется</w:t>
      </w:r>
      <w:r w:rsidR="007F79C6" w:rsidRPr="00BE7169">
        <w:t xml:space="preserve"> </w:t>
      </w:r>
      <w:r w:rsidRPr="00BE7169">
        <w:rPr>
          <w:spacing w:val="-68"/>
        </w:rPr>
        <w:t xml:space="preserve"> </w:t>
      </w:r>
      <w:r w:rsidR="007F79C6" w:rsidRPr="00BE7169">
        <w:rPr>
          <w:spacing w:val="-68"/>
        </w:rPr>
        <w:t xml:space="preserve">  </w:t>
      </w:r>
      <w:r w:rsidRPr="00BE7169">
        <w:t>как</w:t>
      </w:r>
      <w:r w:rsidRPr="00BE7169">
        <w:rPr>
          <w:spacing w:val="41"/>
        </w:rPr>
        <w:t xml:space="preserve"> </w:t>
      </w:r>
      <w:r w:rsidRPr="00BE7169">
        <w:t>кадастровая</w:t>
      </w:r>
      <w:r w:rsidRPr="00BE7169">
        <w:rPr>
          <w:spacing w:val="107"/>
        </w:rPr>
        <w:t xml:space="preserve"> </w:t>
      </w:r>
      <w:r w:rsidRPr="00BE7169">
        <w:t>стоимость,</w:t>
      </w:r>
      <w:r w:rsidRPr="00BE7169">
        <w:rPr>
          <w:spacing w:val="107"/>
        </w:rPr>
        <w:t xml:space="preserve"> </w:t>
      </w:r>
      <w:r w:rsidRPr="00BE7169">
        <w:t>не</w:t>
      </w:r>
      <w:r w:rsidRPr="00BE7169">
        <w:rPr>
          <w:spacing w:val="107"/>
        </w:rPr>
        <w:t xml:space="preserve"> </w:t>
      </w:r>
      <w:r w:rsidRPr="00BE7169">
        <w:t>позднее</w:t>
      </w:r>
      <w:r w:rsidRPr="00BE7169">
        <w:rPr>
          <w:spacing w:val="111"/>
        </w:rPr>
        <w:t xml:space="preserve"> </w:t>
      </w:r>
      <w:r w:rsidRPr="00BE7169">
        <w:t>5</w:t>
      </w:r>
      <w:r w:rsidRPr="00BE7169">
        <w:rPr>
          <w:spacing w:val="109"/>
        </w:rPr>
        <w:t xml:space="preserve"> </w:t>
      </w:r>
      <w:r w:rsidRPr="00BE7169">
        <w:t>рабочих</w:t>
      </w:r>
      <w:r w:rsidRPr="00BE7169">
        <w:rPr>
          <w:spacing w:val="108"/>
        </w:rPr>
        <w:t xml:space="preserve"> </w:t>
      </w:r>
      <w:r w:rsidRPr="00BE7169">
        <w:t>дней</w:t>
      </w:r>
      <w:r w:rsidRPr="00BE7169">
        <w:rPr>
          <w:spacing w:val="113"/>
        </w:rPr>
        <w:t xml:space="preserve"> </w:t>
      </w:r>
      <w:r w:rsidRPr="00BE7169">
        <w:t>с</w:t>
      </w:r>
      <w:r w:rsidRPr="00BE7169">
        <w:rPr>
          <w:spacing w:val="108"/>
        </w:rPr>
        <w:t xml:space="preserve"> </w:t>
      </w:r>
      <w:r w:rsidRPr="00BE7169">
        <w:t>даты</w:t>
      </w:r>
      <w:r w:rsidRPr="00BE7169">
        <w:rPr>
          <w:spacing w:val="110"/>
        </w:rPr>
        <w:t xml:space="preserve"> </w:t>
      </w:r>
      <w:r w:rsidRPr="00BE7169">
        <w:t>внесения</w:t>
      </w:r>
      <w:r w:rsidR="002A76BB" w:rsidRPr="00BE7169">
        <w:t xml:space="preserve"> </w:t>
      </w:r>
      <w:r w:rsidRPr="00BE7169">
        <w:rPr>
          <w:spacing w:val="-68"/>
        </w:rPr>
        <w:t xml:space="preserve"> </w:t>
      </w:r>
      <w:r w:rsidR="002A76BB" w:rsidRPr="00BE7169">
        <w:rPr>
          <w:spacing w:val="-68"/>
        </w:rPr>
        <w:t xml:space="preserve">   </w:t>
      </w:r>
      <w:r w:rsidRPr="00BE7169">
        <w:t>в</w:t>
      </w:r>
      <w:r w:rsidR="002A76BB" w:rsidRPr="00BE7169">
        <w:rPr>
          <w:spacing w:val="-3"/>
        </w:rPr>
        <w:t xml:space="preserve"> </w:t>
      </w:r>
      <w:r w:rsidRPr="00BE7169">
        <w:t>перечень,</w:t>
      </w:r>
      <w:r w:rsidRPr="00BE7169">
        <w:rPr>
          <w:spacing w:val="-1"/>
        </w:rPr>
        <w:t xml:space="preserve"> </w:t>
      </w:r>
      <w:r w:rsidRPr="00BE7169">
        <w:t>установленный</w:t>
      </w:r>
      <w:r w:rsidRPr="00BE7169">
        <w:rPr>
          <w:spacing w:val="-1"/>
        </w:rPr>
        <w:t xml:space="preserve"> </w:t>
      </w:r>
      <w:hyperlink r:id="rId49">
        <w:r w:rsidRPr="00BE7169">
          <w:t>пунктом</w:t>
        </w:r>
        <w:r w:rsidRPr="00BE7169">
          <w:rPr>
            <w:spacing w:val="-3"/>
          </w:rPr>
          <w:t xml:space="preserve"> </w:t>
        </w:r>
        <w:r w:rsidRPr="00BE7169">
          <w:t>7</w:t>
        </w:r>
        <w:r w:rsidRPr="00BE7169">
          <w:rPr>
            <w:spacing w:val="1"/>
          </w:rPr>
          <w:t xml:space="preserve"> </w:t>
        </w:r>
        <w:r w:rsidRPr="00BE7169">
          <w:t>статьи 378.2</w:t>
        </w:r>
        <w:r w:rsidRPr="00BE7169">
          <w:rPr>
            <w:spacing w:val="1"/>
          </w:rPr>
          <w:t xml:space="preserve"> </w:t>
        </w:r>
      </w:hyperlink>
      <w:r w:rsidRPr="00BE7169">
        <w:t>НК РФ.</w:t>
      </w:r>
    </w:p>
    <w:p w:rsidR="007D3AD7" w:rsidRPr="00BE7169" w:rsidRDefault="0071018B" w:rsidP="00483653">
      <w:pPr>
        <w:pStyle w:val="a3"/>
        <w:spacing w:before="100" w:beforeAutospacing="1"/>
        <w:ind w:firstLine="720"/>
        <w:jc w:val="both"/>
        <w:rPr>
          <w:color w:val="00B0F0"/>
        </w:rPr>
      </w:pPr>
      <w:r w:rsidRPr="00BE7169">
        <w:t>При утилизации</w:t>
      </w:r>
      <w:r w:rsidR="00924F0E" w:rsidRPr="00BE7169">
        <w:t xml:space="preserve"> </w:t>
      </w:r>
      <w:r w:rsidRPr="00BE7169">
        <w:t>(уничтожении) нефинансовых активов,</w:t>
      </w:r>
      <w:r w:rsidRPr="00BE7169">
        <w:rPr>
          <w:spacing w:val="1"/>
        </w:rPr>
        <w:t xml:space="preserve"> </w:t>
      </w:r>
      <w:r w:rsidR="000C2E81">
        <w:rPr>
          <w:spacing w:val="1"/>
        </w:rPr>
        <w:t>н</w:t>
      </w:r>
      <w:r w:rsidRPr="00BE7169">
        <w:t>е</w:t>
      </w:r>
      <w:r w:rsidRPr="00BE7169">
        <w:rPr>
          <w:spacing w:val="114"/>
        </w:rPr>
        <w:t xml:space="preserve"> </w:t>
      </w:r>
      <w:r w:rsidRPr="00BE7169">
        <w:t>включенных</w:t>
      </w:r>
      <w:r w:rsidRPr="00BE7169">
        <w:rPr>
          <w:spacing w:val="115"/>
        </w:rPr>
        <w:t xml:space="preserve"> </w:t>
      </w:r>
      <w:r w:rsidRPr="00BE7169">
        <w:t>в</w:t>
      </w:r>
      <w:r w:rsidRPr="00BE7169">
        <w:rPr>
          <w:spacing w:val="111"/>
        </w:rPr>
        <w:t xml:space="preserve"> </w:t>
      </w:r>
      <w:r w:rsidRPr="00BE7169">
        <w:t>распоряжение</w:t>
      </w:r>
      <w:r w:rsidRPr="00BE7169">
        <w:rPr>
          <w:spacing w:val="43"/>
        </w:rPr>
        <w:t xml:space="preserve"> </w:t>
      </w:r>
      <w:r w:rsidRPr="00BE7169">
        <w:t>Правительства</w:t>
      </w:r>
      <w:r w:rsidRPr="00BE7169">
        <w:rPr>
          <w:spacing w:val="42"/>
        </w:rPr>
        <w:t xml:space="preserve"> </w:t>
      </w:r>
      <w:r w:rsidRPr="00BE7169">
        <w:t>Российской Федерации</w:t>
      </w:r>
      <w:r w:rsidRPr="00BE7169">
        <w:rPr>
          <w:spacing w:val="-68"/>
        </w:rPr>
        <w:t xml:space="preserve"> </w:t>
      </w:r>
      <w:r w:rsidR="0095637F" w:rsidRPr="00BE7169">
        <w:rPr>
          <w:spacing w:val="-68"/>
        </w:rPr>
        <w:t xml:space="preserve">                             </w:t>
      </w:r>
      <w:r w:rsidRPr="00BE7169">
        <w:t>от</w:t>
      </w:r>
      <w:r w:rsidRPr="00BE7169">
        <w:rPr>
          <w:spacing w:val="11"/>
        </w:rPr>
        <w:t xml:space="preserve"> </w:t>
      </w:r>
      <w:r w:rsidRPr="00BE7169">
        <w:t>31.12.2020</w:t>
      </w:r>
      <w:r w:rsidRPr="00BE7169">
        <w:rPr>
          <w:spacing w:val="13"/>
        </w:rPr>
        <w:t xml:space="preserve"> </w:t>
      </w:r>
      <w:r w:rsidRPr="00BE7169">
        <w:t>№</w:t>
      </w:r>
      <w:r w:rsidRPr="00BE7169">
        <w:rPr>
          <w:spacing w:val="14"/>
        </w:rPr>
        <w:t xml:space="preserve"> </w:t>
      </w:r>
      <w:r w:rsidRPr="00BE7169">
        <w:t>3721-р</w:t>
      </w:r>
      <w:r w:rsidRPr="00BE7169">
        <w:rPr>
          <w:spacing w:val="13"/>
        </w:rPr>
        <w:t xml:space="preserve"> </w:t>
      </w:r>
      <w:r w:rsidRPr="00BE7169">
        <w:t>«Об</w:t>
      </w:r>
      <w:r w:rsidRPr="00BE7169">
        <w:rPr>
          <w:spacing w:val="15"/>
        </w:rPr>
        <w:t xml:space="preserve"> </w:t>
      </w:r>
      <w:r w:rsidRPr="00BE7169">
        <w:t>утверждении</w:t>
      </w:r>
      <w:r w:rsidRPr="00BE7169">
        <w:rPr>
          <w:spacing w:val="14"/>
        </w:rPr>
        <w:t xml:space="preserve"> </w:t>
      </w:r>
      <w:r w:rsidRPr="00BE7169">
        <w:t>перечней</w:t>
      </w:r>
      <w:r w:rsidRPr="00BE7169">
        <w:rPr>
          <w:spacing w:val="14"/>
        </w:rPr>
        <w:t xml:space="preserve"> </w:t>
      </w:r>
      <w:r w:rsidRPr="00BE7169">
        <w:t>товаров,</w:t>
      </w:r>
      <w:r w:rsidRPr="00BE7169">
        <w:rPr>
          <w:spacing w:val="14"/>
        </w:rPr>
        <w:t xml:space="preserve"> </w:t>
      </w:r>
      <w:r w:rsidRPr="00BE7169">
        <w:t>упаковки</w:t>
      </w:r>
      <w:r w:rsidRPr="00BE7169">
        <w:rPr>
          <w:spacing w:val="12"/>
        </w:rPr>
        <w:t xml:space="preserve"> </w:t>
      </w:r>
      <w:r w:rsidRPr="00BE7169">
        <w:t>товаров,</w:t>
      </w:r>
      <w:r w:rsidR="0095637F" w:rsidRPr="00BE7169">
        <w:t xml:space="preserve"> </w:t>
      </w:r>
      <w:r w:rsidRPr="00BE7169">
        <w:t>подлежащих</w:t>
      </w:r>
      <w:r w:rsidRPr="00BE7169">
        <w:rPr>
          <w:spacing w:val="132"/>
        </w:rPr>
        <w:t xml:space="preserve"> </w:t>
      </w:r>
      <w:r w:rsidRPr="00BE7169">
        <w:t>утилизации после утраты ими потребительских свойств»</w:t>
      </w:r>
      <w:r w:rsidRPr="00BE7169">
        <w:rPr>
          <w:spacing w:val="-68"/>
        </w:rPr>
        <w:t xml:space="preserve"> </w:t>
      </w:r>
      <w:r w:rsidRPr="00BE7169">
        <w:t>и</w:t>
      </w:r>
      <w:r w:rsidRPr="00BE7169">
        <w:rPr>
          <w:spacing w:val="1"/>
        </w:rPr>
        <w:t xml:space="preserve"> </w:t>
      </w:r>
      <w:r w:rsidRPr="00BE7169">
        <w:t>относящихся</w:t>
      </w:r>
      <w:r w:rsidRPr="00BE7169">
        <w:rPr>
          <w:spacing w:val="1"/>
        </w:rPr>
        <w:t xml:space="preserve"> </w:t>
      </w:r>
      <w:r w:rsidRPr="00BE7169">
        <w:t>к</w:t>
      </w:r>
      <w:r w:rsidRPr="00BE7169">
        <w:rPr>
          <w:spacing w:val="1"/>
        </w:rPr>
        <w:t xml:space="preserve"> </w:t>
      </w:r>
      <w:r w:rsidRPr="00BE7169">
        <w:t>V</w:t>
      </w:r>
      <w:r w:rsidRPr="00BE7169">
        <w:rPr>
          <w:spacing w:val="1"/>
        </w:rPr>
        <w:t xml:space="preserve"> </w:t>
      </w:r>
      <w:r w:rsidRPr="00BE7169">
        <w:t>классу</w:t>
      </w:r>
      <w:r w:rsidRPr="00BE7169">
        <w:rPr>
          <w:spacing w:val="1"/>
        </w:rPr>
        <w:t xml:space="preserve"> </w:t>
      </w:r>
      <w:r w:rsidRPr="00BE7169">
        <w:t>опасности</w:t>
      </w:r>
      <w:r w:rsidRPr="00BE7169">
        <w:rPr>
          <w:spacing w:val="1"/>
        </w:rPr>
        <w:t xml:space="preserve"> </w:t>
      </w:r>
      <w:r w:rsidRPr="00BE7169">
        <w:t>в</w:t>
      </w:r>
      <w:r w:rsidRPr="00BE7169">
        <w:rPr>
          <w:spacing w:val="1"/>
        </w:rPr>
        <w:t xml:space="preserve"> </w:t>
      </w:r>
      <w:r w:rsidRPr="00BE7169">
        <w:t>соответствии</w:t>
      </w:r>
      <w:r w:rsidRPr="00BE7169">
        <w:rPr>
          <w:spacing w:val="1"/>
        </w:rPr>
        <w:t xml:space="preserve"> </w:t>
      </w:r>
      <w:r w:rsidRPr="00BE7169">
        <w:t>с</w:t>
      </w:r>
      <w:r w:rsidRPr="00BE7169">
        <w:rPr>
          <w:spacing w:val="1"/>
        </w:rPr>
        <w:t xml:space="preserve"> </w:t>
      </w:r>
      <w:r w:rsidRPr="00BE7169">
        <w:t>Федеральным</w:t>
      </w:r>
      <w:r w:rsidRPr="00BE7169">
        <w:rPr>
          <w:spacing w:val="1"/>
        </w:rPr>
        <w:t xml:space="preserve"> </w:t>
      </w:r>
      <w:r w:rsidRPr="00BE7169">
        <w:t>классификационным</w:t>
      </w:r>
      <w:r w:rsidRPr="00BE7169">
        <w:rPr>
          <w:spacing w:val="1"/>
        </w:rPr>
        <w:t xml:space="preserve"> </w:t>
      </w:r>
      <w:r w:rsidRPr="00BE7169">
        <w:t>каталогом</w:t>
      </w:r>
      <w:r w:rsidRPr="00BE7169">
        <w:rPr>
          <w:spacing w:val="1"/>
        </w:rPr>
        <w:t xml:space="preserve"> </w:t>
      </w:r>
      <w:r w:rsidRPr="00BE7169">
        <w:t>отходов,</w:t>
      </w:r>
      <w:r w:rsidRPr="00BE7169">
        <w:rPr>
          <w:spacing w:val="1"/>
        </w:rPr>
        <w:t xml:space="preserve"> </w:t>
      </w:r>
      <w:r w:rsidRPr="00BE7169">
        <w:t>утвержденным</w:t>
      </w:r>
      <w:r w:rsidRPr="00BE7169">
        <w:rPr>
          <w:spacing w:val="1"/>
        </w:rPr>
        <w:t xml:space="preserve"> </w:t>
      </w:r>
      <w:r w:rsidRPr="00BE7169">
        <w:t>приказом</w:t>
      </w:r>
      <w:r w:rsidRPr="00BE7169">
        <w:rPr>
          <w:spacing w:val="-67"/>
        </w:rPr>
        <w:t xml:space="preserve"> </w:t>
      </w:r>
      <w:r w:rsidRPr="00BE7169">
        <w:t>Росприроднадзора</w:t>
      </w:r>
      <w:r w:rsidRPr="00BE7169">
        <w:rPr>
          <w:spacing w:val="1"/>
        </w:rPr>
        <w:t xml:space="preserve"> </w:t>
      </w:r>
      <w:r w:rsidRPr="00BE7169">
        <w:t>от</w:t>
      </w:r>
      <w:r w:rsidRPr="00BE7169">
        <w:rPr>
          <w:spacing w:val="1"/>
        </w:rPr>
        <w:t xml:space="preserve"> </w:t>
      </w:r>
      <w:r w:rsidRPr="00BE7169">
        <w:t>22.05.2017</w:t>
      </w:r>
      <w:r w:rsidRPr="00BE7169">
        <w:rPr>
          <w:spacing w:val="1"/>
        </w:rPr>
        <w:t xml:space="preserve"> </w:t>
      </w:r>
      <w:r w:rsidRPr="00BE7169">
        <w:t>№</w:t>
      </w:r>
      <w:r w:rsidRPr="00BE7169">
        <w:rPr>
          <w:spacing w:val="1"/>
        </w:rPr>
        <w:t xml:space="preserve"> </w:t>
      </w:r>
      <w:r w:rsidRPr="00BE7169">
        <w:t>242</w:t>
      </w:r>
      <w:r w:rsidRPr="00BE7169">
        <w:rPr>
          <w:spacing w:val="1"/>
        </w:rPr>
        <w:t xml:space="preserve"> </w:t>
      </w:r>
      <w:r w:rsidRPr="00BE7169">
        <w:t>«Об</w:t>
      </w:r>
      <w:r w:rsidRPr="00BE7169">
        <w:rPr>
          <w:spacing w:val="1"/>
        </w:rPr>
        <w:t xml:space="preserve"> </w:t>
      </w:r>
      <w:r w:rsidRPr="00BE7169">
        <w:t>утверждении</w:t>
      </w:r>
      <w:r w:rsidRPr="00BE7169">
        <w:rPr>
          <w:spacing w:val="1"/>
        </w:rPr>
        <w:t xml:space="preserve"> </w:t>
      </w:r>
      <w:r w:rsidRPr="00BE7169">
        <w:t>Федерального</w:t>
      </w:r>
      <w:r w:rsidRPr="00BE7169">
        <w:rPr>
          <w:spacing w:val="1"/>
        </w:rPr>
        <w:t xml:space="preserve"> </w:t>
      </w:r>
      <w:r w:rsidRPr="00BE7169">
        <w:t>классификационного каталога отходов» Заказчик применяет Акт об утилизации</w:t>
      </w:r>
      <w:r w:rsidR="00C50C8A">
        <w:t xml:space="preserve"> </w:t>
      </w:r>
      <w:r w:rsidRPr="00BE7169">
        <w:rPr>
          <w:spacing w:val="-67"/>
        </w:rPr>
        <w:t xml:space="preserve"> </w:t>
      </w:r>
      <w:r w:rsidRPr="00BE7169">
        <w:t>(уничтожении)</w:t>
      </w:r>
      <w:r w:rsidRPr="00BE7169">
        <w:rPr>
          <w:spacing w:val="-4"/>
        </w:rPr>
        <w:t xml:space="preserve"> </w:t>
      </w:r>
      <w:r w:rsidRPr="00BE7169">
        <w:t>нефинансовых</w:t>
      </w:r>
      <w:r w:rsidRPr="00BE7169">
        <w:rPr>
          <w:spacing w:val="1"/>
        </w:rPr>
        <w:t xml:space="preserve"> </w:t>
      </w:r>
      <w:r w:rsidRPr="00BE7169">
        <w:t>активов</w:t>
      </w:r>
      <w:r w:rsidRPr="00BE7169">
        <w:rPr>
          <w:spacing w:val="-3"/>
        </w:rPr>
        <w:t xml:space="preserve"> </w:t>
      </w:r>
      <w:r w:rsidRPr="00CD2419">
        <w:rPr>
          <w:color w:val="00B0F0"/>
        </w:rPr>
        <w:t>(приложение</w:t>
      </w:r>
      <w:r w:rsidRPr="00CD2419">
        <w:rPr>
          <w:color w:val="00B0F0"/>
          <w:spacing w:val="-3"/>
        </w:rPr>
        <w:t xml:space="preserve"> </w:t>
      </w:r>
      <w:r w:rsidRPr="00CD2419">
        <w:rPr>
          <w:color w:val="00B0F0"/>
        </w:rPr>
        <w:t>№ 1</w:t>
      </w:r>
      <w:r w:rsidR="00C50C8A">
        <w:rPr>
          <w:color w:val="00B0F0"/>
        </w:rPr>
        <w:t>2</w:t>
      </w:r>
      <w:r w:rsidRPr="00CD2419">
        <w:rPr>
          <w:color w:val="00B0F0"/>
        </w:rPr>
        <w:t>.11).</w:t>
      </w:r>
    </w:p>
    <w:p w:rsidR="007D3AD7" w:rsidRDefault="0071018B" w:rsidP="008B772B">
      <w:pPr>
        <w:pStyle w:val="a9"/>
        <w:numPr>
          <w:ilvl w:val="1"/>
          <w:numId w:val="27"/>
        </w:numPr>
        <w:tabs>
          <w:tab w:val="left" w:pos="3165"/>
          <w:tab w:val="center" w:pos="4930"/>
        </w:tabs>
        <w:spacing w:before="100" w:beforeAutospacing="1" w:after="240"/>
      </w:pPr>
      <w:bookmarkStart w:id="14" w:name="_Toc117870942"/>
      <w:r>
        <w:t>Основные</w:t>
      </w:r>
      <w:r>
        <w:rPr>
          <w:spacing w:val="-4"/>
        </w:rPr>
        <w:t xml:space="preserve"> </w:t>
      </w:r>
      <w:r>
        <w:t>средства</w:t>
      </w:r>
      <w:bookmarkEnd w:id="14"/>
    </w:p>
    <w:p w:rsidR="003970DA" w:rsidRPr="003A6BE8" w:rsidRDefault="003970DA" w:rsidP="008B772B">
      <w:pPr>
        <w:pStyle w:val="a3"/>
        <w:numPr>
          <w:ilvl w:val="2"/>
          <w:numId w:val="27"/>
        </w:numPr>
        <w:jc w:val="both"/>
      </w:pPr>
      <w:r w:rsidRPr="003A6BE8">
        <w:t xml:space="preserve">Единицей бюджетного учета основных средств является инвентарный объект. Инвентарным объектом является: </w:t>
      </w:r>
    </w:p>
    <w:p w:rsidR="003970DA" w:rsidRPr="00336655" w:rsidRDefault="00336655" w:rsidP="00625791">
      <w:pPr>
        <w:pStyle w:val="a3"/>
        <w:jc w:val="both"/>
      </w:pPr>
      <w:r>
        <w:t xml:space="preserve">- </w:t>
      </w:r>
      <w:r w:rsidR="003970DA" w:rsidRPr="00336655">
        <w:t>объект имущества со всеми приспособлениями и принадлежностями</w:t>
      </w:r>
      <w:r>
        <w:t>;</w:t>
      </w:r>
    </w:p>
    <w:p w:rsidR="003970DA" w:rsidRPr="00336655" w:rsidRDefault="00336655" w:rsidP="00625791">
      <w:pPr>
        <w:pStyle w:val="a3"/>
        <w:jc w:val="both"/>
      </w:pPr>
      <w:r>
        <w:t xml:space="preserve">- </w:t>
      </w:r>
      <w:r w:rsidR="003970DA" w:rsidRPr="00336655">
        <w:t>отдельный конструктивно обособленный предмет, предназначенный для выполнения определенных самостоятельных функций</w:t>
      </w:r>
      <w:r>
        <w:t>;</w:t>
      </w:r>
    </w:p>
    <w:p w:rsidR="00C11598" w:rsidRDefault="00336655" w:rsidP="00625791">
      <w:pPr>
        <w:pStyle w:val="a3"/>
        <w:jc w:val="both"/>
      </w:pPr>
      <w:r>
        <w:t>- </w:t>
      </w:r>
      <w:r w:rsidR="003970DA" w:rsidRPr="00336655">
        <w:t>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r w:rsidR="00562069" w:rsidRPr="00336655">
        <w:t>.</w:t>
      </w:r>
    </w:p>
    <w:p w:rsidR="00792C9C" w:rsidRPr="00120616" w:rsidRDefault="00792C9C" w:rsidP="008B772B">
      <w:pPr>
        <w:pStyle w:val="a3"/>
        <w:numPr>
          <w:ilvl w:val="2"/>
          <w:numId w:val="27"/>
        </w:numPr>
        <w:jc w:val="both"/>
      </w:pPr>
      <w:r w:rsidRPr="00120616">
        <w:t>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 одинаковый месяц ввода в эксплуатацию, одинаковый счет учета, одно ответственное лицо и место хранения:</w:t>
      </w:r>
    </w:p>
    <w:p w:rsidR="00792C9C" w:rsidRPr="00336655" w:rsidRDefault="00B85D19" w:rsidP="00932EB7">
      <w:pPr>
        <w:pStyle w:val="af3"/>
        <w:ind w:right="242" w:firstLine="720"/>
        <w:jc w:val="both"/>
        <w:rPr>
          <w:sz w:val="28"/>
          <w:szCs w:val="28"/>
        </w:rPr>
      </w:pPr>
      <w:r w:rsidRPr="00336655">
        <w:rPr>
          <w:sz w:val="28"/>
          <w:szCs w:val="28"/>
        </w:rPr>
        <w:t xml:space="preserve">- </w:t>
      </w:r>
      <w:r w:rsidR="00792C9C" w:rsidRPr="00336655">
        <w:rPr>
          <w:sz w:val="28"/>
          <w:szCs w:val="28"/>
        </w:rPr>
        <w:t>мебель для обстановки одного помещения: столы, стулья, стеллажи, шкафы, полки;</w:t>
      </w:r>
    </w:p>
    <w:p w:rsidR="003B1D47" w:rsidRDefault="00792C9C" w:rsidP="00932EB7">
      <w:pPr>
        <w:pStyle w:val="af3"/>
        <w:ind w:right="242" w:firstLine="720"/>
        <w:jc w:val="both"/>
        <w:rPr>
          <w:sz w:val="28"/>
          <w:szCs w:val="28"/>
        </w:rPr>
      </w:pPr>
      <w:r w:rsidRPr="00336655">
        <w:rPr>
          <w:sz w:val="28"/>
          <w:szCs w:val="28"/>
        </w:rPr>
        <w:t>- компьютерное и периферийное оборудование:</w:t>
      </w:r>
    </w:p>
    <w:p w:rsidR="003B1D47" w:rsidRDefault="00792C9C" w:rsidP="00932EB7">
      <w:pPr>
        <w:pStyle w:val="af3"/>
        <w:ind w:right="242" w:firstLine="720"/>
        <w:jc w:val="both"/>
        <w:rPr>
          <w:sz w:val="28"/>
          <w:szCs w:val="28"/>
        </w:rPr>
      </w:pPr>
      <w:r w:rsidRPr="00336655">
        <w:rPr>
          <w:sz w:val="28"/>
          <w:szCs w:val="28"/>
        </w:rPr>
        <w:t xml:space="preserve"> системные блоки,</w:t>
      </w:r>
    </w:p>
    <w:p w:rsidR="003B1D47" w:rsidRDefault="00792C9C" w:rsidP="00932EB7">
      <w:pPr>
        <w:pStyle w:val="af3"/>
        <w:ind w:right="242" w:firstLine="720"/>
        <w:jc w:val="both"/>
        <w:rPr>
          <w:sz w:val="28"/>
          <w:szCs w:val="28"/>
        </w:rPr>
      </w:pPr>
      <w:r w:rsidRPr="00336655">
        <w:rPr>
          <w:sz w:val="28"/>
          <w:szCs w:val="28"/>
        </w:rPr>
        <w:t xml:space="preserve"> мониторы,</w:t>
      </w:r>
    </w:p>
    <w:p w:rsidR="003B1D47" w:rsidRDefault="00792C9C" w:rsidP="00932EB7">
      <w:pPr>
        <w:pStyle w:val="af3"/>
        <w:ind w:right="242" w:firstLine="720"/>
        <w:jc w:val="both"/>
        <w:rPr>
          <w:sz w:val="28"/>
          <w:szCs w:val="28"/>
        </w:rPr>
      </w:pPr>
      <w:r w:rsidRPr="00336655">
        <w:rPr>
          <w:sz w:val="28"/>
          <w:szCs w:val="28"/>
        </w:rPr>
        <w:t xml:space="preserve"> компьютерные мыши,</w:t>
      </w:r>
    </w:p>
    <w:p w:rsidR="003B1D47" w:rsidRDefault="00792C9C" w:rsidP="00932EB7">
      <w:pPr>
        <w:pStyle w:val="af3"/>
        <w:ind w:right="242" w:firstLine="720"/>
        <w:jc w:val="both"/>
        <w:rPr>
          <w:sz w:val="28"/>
          <w:szCs w:val="28"/>
        </w:rPr>
      </w:pPr>
      <w:r w:rsidRPr="00336655">
        <w:rPr>
          <w:sz w:val="28"/>
          <w:szCs w:val="28"/>
        </w:rPr>
        <w:t xml:space="preserve"> клавиатуры,</w:t>
      </w:r>
    </w:p>
    <w:p w:rsidR="003B1D47" w:rsidRDefault="00792C9C" w:rsidP="00932EB7">
      <w:pPr>
        <w:pStyle w:val="af3"/>
        <w:ind w:right="242" w:firstLine="720"/>
        <w:jc w:val="both"/>
        <w:rPr>
          <w:sz w:val="28"/>
          <w:szCs w:val="28"/>
        </w:rPr>
      </w:pPr>
      <w:r w:rsidRPr="00336655">
        <w:rPr>
          <w:sz w:val="28"/>
          <w:szCs w:val="28"/>
        </w:rPr>
        <w:t xml:space="preserve"> принтеры,</w:t>
      </w:r>
    </w:p>
    <w:p w:rsidR="003B1D47" w:rsidRDefault="00792C9C" w:rsidP="00932EB7">
      <w:pPr>
        <w:pStyle w:val="af3"/>
        <w:ind w:right="242" w:firstLine="720"/>
        <w:jc w:val="both"/>
        <w:rPr>
          <w:sz w:val="28"/>
          <w:szCs w:val="28"/>
        </w:rPr>
      </w:pPr>
      <w:r w:rsidRPr="00336655">
        <w:rPr>
          <w:sz w:val="28"/>
          <w:szCs w:val="28"/>
        </w:rPr>
        <w:t xml:space="preserve"> сканеры,</w:t>
      </w:r>
    </w:p>
    <w:p w:rsidR="003B1D47" w:rsidRDefault="00792C9C" w:rsidP="00932EB7">
      <w:pPr>
        <w:pStyle w:val="af3"/>
        <w:ind w:right="242" w:firstLine="720"/>
        <w:jc w:val="both"/>
        <w:rPr>
          <w:sz w:val="28"/>
          <w:szCs w:val="28"/>
        </w:rPr>
      </w:pPr>
      <w:r w:rsidRPr="00336655">
        <w:rPr>
          <w:sz w:val="28"/>
          <w:szCs w:val="28"/>
        </w:rPr>
        <w:t xml:space="preserve"> колонки,</w:t>
      </w:r>
    </w:p>
    <w:p w:rsidR="003B1D47" w:rsidRDefault="00792C9C" w:rsidP="00932EB7">
      <w:pPr>
        <w:pStyle w:val="af3"/>
        <w:ind w:right="242" w:firstLine="720"/>
        <w:jc w:val="both"/>
        <w:rPr>
          <w:sz w:val="28"/>
          <w:szCs w:val="28"/>
        </w:rPr>
      </w:pPr>
      <w:r w:rsidRPr="00336655">
        <w:rPr>
          <w:sz w:val="28"/>
          <w:szCs w:val="28"/>
        </w:rPr>
        <w:t xml:space="preserve"> акустические системы,</w:t>
      </w:r>
    </w:p>
    <w:p w:rsidR="003B1D47" w:rsidRDefault="00792C9C" w:rsidP="00932EB7">
      <w:pPr>
        <w:pStyle w:val="af3"/>
        <w:ind w:right="242" w:firstLine="720"/>
        <w:jc w:val="both"/>
        <w:rPr>
          <w:sz w:val="28"/>
          <w:szCs w:val="28"/>
        </w:rPr>
      </w:pPr>
      <w:r w:rsidRPr="00336655">
        <w:rPr>
          <w:sz w:val="28"/>
          <w:szCs w:val="28"/>
        </w:rPr>
        <w:t xml:space="preserve"> микрофоны,</w:t>
      </w:r>
    </w:p>
    <w:p w:rsidR="003B1D47" w:rsidRDefault="00792C9C" w:rsidP="00932EB7">
      <w:pPr>
        <w:pStyle w:val="af3"/>
        <w:ind w:right="242" w:firstLine="720"/>
        <w:jc w:val="both"/>
        <w:rPr>
          <w:sz w:val="28"/>
          <w:szCs w:val="28"/>
        </w:rPr>
      </w:pPr>
      <w:r w:rsidRPr="00336655">
        <w:rPr>
          <w:sz w:val="28"/>
          <w:szCs w:val="28"/>
        </w:rPr>
        <w:t xml:space="preserve"> веб-камеры,</w:t>
      </w:r>
    </w:p>
    <w:p w:rsidR="003B1D47" w:rsidRDefault="00792C9C" w:rsidP="00932EB7">
      <w:pPr>
        <w:pStyle w:val="af3"/>
        <w:ind w:right="242" w:firstLine="720"/>
        <w:jc w:val="both"/>
        <w:rPr>
          <w:sz w:val="28"/>
          <w:szCs w:val="28"/>
        </w:rPr>
      </w:pPr>
      <w:r w:rsidRPr="00336655">
        <w:rPr>
          <w:sz w:val="28"/>
          <w:szCs w:val="28"/>
        </w:rPr>
        <w:t xml:space="preserve"> устройства захвата видео,</w:t>
      </w:r>
    </w:p>
    <w:p w:rsidR="003B1D47" w:rsidRDefault="00792C9C" w:rsidP="00932EB7">
      <w:pPr>
        <w:pStyle w:val="af3"/>
        <w:ind w:right="242" w:firstLine="720"/>
        <w:jc w:val="both"/>
        <w:rPr>
          <w:sz w:val="28"/>
          <w:szCs w:val="28"/>
        </w:rPr>
      </w:pPr>
      <w:r w:rsidRPr="00336655">
        <w:rPr>
          <w:sz w:val="28"/>
          <w:szCs w:val="28"/>
        </w:rPr>
        <w:lastRenderedPageBreak/>
        <w:t xml:space="preserve"> внешние ТВ-тюнеры,</w:t>
      </w:r>
    </w:p>
    <w:p w:rsidR="003B1D47" w:rsidRDefault="00792C9C" w:rsidP="00932EB7">
      <w:pPr>
        <w:pStyle w:val="af3"/>
        <w:ind w:right="242" w:firstLine="720"/>
        <w:jc w:val="both"/>
        <w:rPr>
          <w:sz w:val="28"/>
          <w:szCs w:val="28"/>
        </w:rPr>
      </w:pPr>
      <w:r w:rsidRPr="00336655">
        <w:rPr>
          <w:sz w:val="28"/>
          <w:szCs w:val="28"/>
        </w:rPr>
        <w:t xml:space="preserve"> внешние накопители на жестких дисках.</w:t>
      </w:r>
    </w:p>
    <w:p w:rsidR="00792C9C" w:rsidRPr="00336655" w:rsidRDefault="00792C9C" w:rsidP="00000191">
      <w:pPr>
        <w:pStyle w:val="a3"/>
        <w:ind w:firstLine="720"/>
        <w:jc w:val="both"/>
      </w:pPr>
      <w:r w:rsidRPr="00336655">
        <w:t>В случае, если мониторы являются самостоятельными устройствами вывода информации (информационные панели), они учитываются как самостоятельные инвентарные объекты основных средств. Решение о выделении таких объектов в качестве самостоятельных объектов основных средств принимает Комиссия по поступлению и выбытию активов</w:t>
      </w:r>
      <w:r w:rsidR="00336655">
        <w:t xml:space="preserve"> </w:t>
      </w:r>
      <w:r w:rsidRPr="00336655">
        <w:t>при принятии к учету.</w:t>
      </w:r>
    </w:p>
    <w:p w:rsidR="005348DB" w:rsidRPr="00A506B2" w:rsidRDefault="00792C9C" w:rsidP="008B772B">
      <w:pPr>
        <w:pStyle w:val="a3"/>
        <w:numPr>
          <w:ilvl w:val="2"/>
          <w:numId w:val="27"/>
        </w:numPr>
        <w:jc w:val="both"/>
        <w:rPr>
          <w:i/>
        </w:rPr>
      </w:pPr>
      <w:r w:rsidRPr="00A506B2">
        <w:t>Необходимость объединения и конкретный перечень объединяемых объектов определяет Комиссия п</w:t>
      </w:r>
      <w:r w:rsidR="004D1F56" w:rsidRPr="00A506B2">
        <w:t>о поступлению и выбытию активов</w:t>
      </w:r>
      <w:r w:rsidR="00B8718F" w:rsidRPr="00A506B2">
        <w:t xml:space="preserve">. </w:t>
      </w:r>
    </w:p>
    <w:p w:rsidR="00965238" w:rsidRPr="00944FBC" w:rsidRDefault="004D1F56" w:rsidP="00932EB7">
      <w:pPr>
        <w:pStyle w:val="a5"/>
        <w:tabs>
          <w:tab w:val="left" w:pos="1847"/>
        </w:tabs>
        <w:spacing w:before="1"/>
        <w:ind w:left="941" w:right="242" w:firstLine="0"/>
        <w:rPr>
          <w:i/>
          <w:sz w:val="28"/>
        </w:rPr>
      </w:pPr>
      <w:r w:rsidRPr="00944FBC">
        <w:rPr>
          <w:i/>
          <w:sz w:val="28"/>
        </w:rPr>
        <w:t>Основание: п. 10 СГС «Основные средства».</w:t>
      </w:r>
    </w:p>
    <w:p w:rsidR="00965238" w:rsidRPr="0042687E" w:rsidRDefault="00965238" w:rsidP="00932EB7">
      <w:pPr>
        <w:pStyle w:val="a3"/>
        <w:spacing w:before="11"/>
        <w:ind w:right="242"/>
        <w:rPr>
          <w:i/>
          <w:sz w:val="27"/>
          <w:highlight w:val="yellow"/>
        </w:rPr>
      </w:pPr>
    </w:p>
    <w:p w:rsidR="0042687E" w:rsidRPr="002125E7" w:rsidRDefault="00965238" w:rsidP="003767F4">
      <w:pPr>
        <w:pStyle w:val="a3"/>
        <w:ind w:firstLine="720"/>
        <w:jc w:val="both"/>
      </w:pPr>
      <w:r w:rsidRPr="002125E7">
        <w:t>В</w:t>
      </w:r>
      <w:r w:rsidRPr="002125E7">
        <w:rPr>
          <w:spacing w:val="48"/>
        </w:rPr>
        <w:t xml:space="preserve"> </w:t>
      </w:r>
      <w:r w:rsidRPr="002125E7">
        <w:t>качестве</w:t>
      </w:r>
      <w:r w:rsidRPr="002125E7">
        <w:rPr>
          <w:spacing w:val="49"/>
        </w:rPr>
        <w:t xml:space="preserve"> </w:t>
      </w:r>
      <w:r w:rsidRPr="002125E7">
        <w:t>одного</w:t>
      </w:r>
      <w:r w:rsidRPr="002125E7">
        <w:rPr>
          <w:spacing w:val="49"/>
        </w:rPr>
        <w:t xml:space="preserve"> </w:t>
      </w:r>
      <w:r w:rsidRPr="002125E7">
        <w:t>инвентарного</w:t>
      </w:r>
      <w:r w:rsidRPr="002125E7">
        <w:rPr>
          <w:spacing w:val="48"/>
        </w:rPr>
        <w:t xml:space="preserve"> </w:t>
      </w:r>
      <w:r w:rsidRPr="002125E7">
        <w:t>объекта</w:t>
      </w:r>
      <w:r w:rsidRPr="002125E7">
        <w:rPr>
          <w:spacing w:val="48"/>
        </w:rPr>
        <w:t xml:space="preserve"> </w:t>
      </w:r>
      <w:r w:rsidRPr="002125E7">
        <w:t>учитывается</w:t>
      </w:r>
      <w:r w:rsidRPr="002125E7">
        <w:rPr>
          <w:spacing w:val="49"/>
        </w:rPr>
        <w:t xml:space="preserve"> </w:t>
      </w:r>
      <w:r w:rsidRPr="002125E7">
        <w:t>компьютер</w:t>
      </w:r>
      <w:r w:rsidRPr="002125E7">
        <w:rPr>
          <w:spacing w:val="-68"/>
        </w:rPr>
        <w:t xml:space="preserve"> </w:t>
      </w:r>
      <w:r w:rsidRPr="002125E7">
        <w:t xml:space="preserve">в комплекте, включающего в себя монитор, системный блок, мышь, клавиатура. </w:t>
      </w:r>
    </w:p>
    <w:p w:rsidR="003970DA" w:rsidRPr="003767F4" w:rsidRDefault="00A41281" w:rsidP="008B772B">
      <w:pPr>
        <w:pStyle w:val="a3"/>
        <w:numPr>
          <w:ilvl w:val="3"/>
          <w:numId w:val="28"/>
        </w:numPr>
        <w:jc w:val="both"/>
      </w:pPr>
      <w:r w:rsidRPr="003767F4">
        <w:t>Единицей</w:t>
      </w:r>
      <w:r w:rsidR="003970DA" w:rsidRPr="003767F4">
        <w:t xml:space="preserve"> учета основных средств может признаваться часть объекта имущества, в отношении которой самостоятельно можно определить период поступления будущих экономических выгод</w:t>
      </w:r>
      <w:r w:rsidR="003970DA" w:rsidRPr="003767F4">
        <w:rPr>
          <w:color w:val="000000" w:themeColor="text1"/>
        </w:rPr>
        <w:t>, полезного потенциала, либо часть имущества, имеющая отличный от остальных частей срок полезного использования, и стоимость которой составляет значительную (более 30%) величину от общей стоимости объекта имущества (далее - структурная часть объекта основных средств). Решение о целесообразности выделения таких частей принимает Комиссия по поступлению и выбытию активов.</w:t>
      </w:r>
    </w:p>
    <w:p w:rsidR="00292E8F" w:rsidRPr="000A3CA4" w:rsidRDefault="003970DA" w:rsidP="008B772B">
      <w:pPr>
        <w:pStyle w:val="a3"/>
        <w:numPr>
          <w:ilvl w:val="3"/>
          <w:numId w:val="28"/>
        </w:numPr>
        <w:jc w:val="both"/>
      </w:pPr>
      <w:r w:rsidRPr="000A3CA4">
        <w:t xml:space="preserve">Пожарная, охранная сигнализация, электрическая и телефонная сеть, другие аналогичные системы и инженерные сети (за исключением ЛВС) учитываются в составе зданий. </w:t>
      </w:r>
      <w:r w:rsidR="00292E8F" w:rsidRPr="000A3CA4">
        <w:t xml:space="preserve">Наличие указанных систем отражается в Разделе 5 Инвентарной карточки. </w:t>
      </w:r>
    </w:p>
    <w:p w:rsidR="00A506B2" w:rsidRPr="00A506B2" w:rsidRDefault="00A506B2" w:rsidP="008B772B">
      <w:pPr>
        <w:pStyle w:val="a3"/>
        <w:numPr>
          <w:ilvl w:val="3"/>
          <w:numId w:val="28"/>
        </w:numPr>
        <w:jc w:val="both"/>
      </w:pPr>
      <w:r w:rsidRPr="00A506B2">
        <w:t>В качестве отдельных объектов основных средств к учету принимаются приборы и аппаратура указанных сетей.</w:t>
      </w:r>
    </w:p>
    <w:p w:rsidR="00A506B2" w:rsidRPr="007D6041" w:rsidRDefault="00A506B2" w:rsidP="008B772B">
      <w:pPr>
        <w:pStyle w:val="a3"/>
        <w:numPr>
          <w:ilvl w:val="3"/>
          <w:numId w:val="28"/>
        </w:numPr>
        <w:jc w:val="both"/>
      </w:pPr>
      <w:r w:rsidRPr="007D6041">
        <w:t>Локально-вычислительная</w:t>
      </w:r>
      <w:r w:rsidRPr="007D6041">
        <w:rPr>
          <w:spacing w:val="48"/>
        </w:rPr>
        <w:t xml:space="preserve"> </w:t>
      </w:r>
      <w:r w:rsidRPr="007D6041">
        <w:t>сеть</w:t>
      </w:r>
      <w:r w:rsidRPr="007D6041">
        <w:rPr>
          <w:spacing w:val="48"/>
        </w:rPr>
        <w:t xml:space="preserve"> </w:t>
      </w:r>
      <w:r w:rsidRPr="007D6041">
        <w:t>и</w:t>
      </w:r>
      <w:r w:rsidRPr="007D6041">
        <w:rPr>
          <w:spacing w:val="51"/>
        </w:rPr>
        <w:t xml:space="preserve"> </w:t>
      </w:r>
      <w:r w:rsidRPr="007D6041">
        <w:t>охранно-пожарная</w:t>
      </w:r>
      <w:r w:rsidRPr="007D6041">
        <w:rPr>
          <w:spacing w:val="51"/>
        </w:rPr>
        <w:t xml:space="preserve"> </w:t>
      </w:r>
      <w:r w:rsidRPr="007D6041">
        <w:t xml:space="preserve">сигнализация, </w:t>
      </w:r>
      <w:r w:rsidRPr="007D6041">
        <w:rPr>
          <w:spacing w:val="-67"/>
        </w:rPr>
        <w:t xml:space="preserve"> </w:t>
      </w:r>
      <w:r w:rsidRPr="007D6041">
        <w:t>как</w:t>
      </w:r>
      <w:r w:rsidRPr="007D6041">
        <w:rPr>
          <w:spacing w:val="-1"/>
        </w:rPr>
        <w:t xml:space="preserve"> </w:t>
      </w:r>
      <w:r w:rsidRPr="007D6041">
        <w:t>отдельные</w:t>
      </w:r>
      <w:r w:rsidRPr="007D6041">
        <w:rPr>
          <w:spacing w:val="-3"/>
        </w:rPr>
        <w:t xml:space="preserve"> </w:t>
      </w:r>
      <w:r w:rsidRPr="007D6041">
        <w:t>инвентарные объекты не</w:t>
      </w:r>
      <w:r w:rsidRPr="007D6041">
        <w:rPr>
          <w:spacing w:val="-2"/>
        </w:rPr>
        <w:t xml:space="preserve"> </w:t>
      </w:r>
      <w:r w:rsidRPr="007D6041">
        <w:t>учитываются</w:t>
      </w:r>
    </w:p>
    <w:p w:rsidR="00A506B2" w:rsidRPr="00944FBC" w:rsidRDefault="00A506B2" w:rsidP="008B772B">
      <w:pPr>
        <w:pStyle w:val="a3"/>
        <w:numPr>
          <w:ilvl w:val="2"/>
          <w:numId w:val="28"/>
        </w:numPr>
        <w:spacing w:line="321" w:lineRule="exact"/>
        <w:ind w:right="242"/>
        <w:jc w:val="both"/>
      </w:pPr>
      <w:r w:rsidRPr="00944FBC">
        <w:t>Отдельными</w:t>
      </w:r>
      <w:r w:rsidRPr="00944FBC">
        <w:rPr>
          <w:spacing w:val="-3"/>
        </w:rPr>
        <w:t xml:space="preserve"> </w:t>
      </w:r>
      <w:r w:rsidRPr="00944FBC">
        <w:t>инвентарными</w:t>
      </w:r>
      <w:r w:rsidRPr="00944FBC">
        <w:rPr>
          <w:spacing w:val="-3"/>
        </w:rPr>
        <w:t xml:space="preserve"> </w:t>
      </w:r>
      <w:r w:rsidRPr="00944FBC">
        <w:t>объектами</w:t>
      </w:r>
      <w:r w:rsidRPr="00944FBC">
        <w:rPr>
          <w:spacing w:val="-2"/>
        </w:rPr>
        <w:t xml:space="preserve"> </w:t>
      </w:r>
      <w:r w:rsidRPr="00944FBC">
        <w:t>являются:</w:t>
      </w:r>
    </w:p>
    <w:p w:rsidR="00A506B2" w:rsidRPr="00944FBC" w:rsidRDefault="00A506B2" w:rsidP="00136955">
      <w:pPr>
        <w:pStyle w:val="a3"/>
        <w:jc w:val="both"/>
      </w:pPr>
      <w:r>
        <w:t>п</w:t>
      </w:r>
      <w:r w:rsidRPr="00A506B2">
        <w:t>ринтеры</w:t>
      </w:r>
      <w:r>
        <w:t xml:space="preserve">, </w:t>
      </w:r>
      <w:r w:rsidRPr="00944FBC">
        <w:t>сканеры</w:t>
      </w:r>
      <w:r>
        <w:t xml:space="preserve">, </w:t>
      </w:r>
      <w:r w:rsidRPr="00944FBC">
        <w:t>приборы</w:t>
      </w:r>
      <w:r w:rsidRPr="00944FBC">
        <w:rPr>
          <w:spacing w:val="-5"/>
        </w:rPr>
        <w:t xml:space="preserve"> </w:t>
      </w:r>
      <w:r w:rsidRPr="00944FBC">
        <w:t>(аппаратура)</w:t>
      </w:r>
      <w:r w:rsidRPr="00944FBC">
        <w:rPr>
          <w:spacing w:val="-4"/>
        </w:rPr>
        <w:t xml:space="preserve"> </w:t>
      </w:r>
      <w:r w:rsidRPr="00944FBC">
        <w:t>локально-вычислительной</w:t>
      </w:r>
      <w:r w:rsidRPr="00944FBC">
        <w:rPr>
          <w:spacing w:val="-5"/>
        </w:rPr>
        <w:t xml:space="preserve"> </w:t>
      </w:r>
      <w:r>
        <w:t xml:space="preserve">сети, </w:t>
      </w:r>
      <w:r w:rsidRPr="00944FBC">
        <w:t>приборы</w:t>
      </w:r>
      <w:r w:rsidRPr="00944FBC">
        <w:rPr>
          <w:spacing w:val="-5"/>
        </w:rPr>
        <w:t xml:space="preserve"> </w:t>
      </w:r>
      <w:r w:rsidRPr="00944FBC">
        <w:t>(аппаратура)</w:t>
      </w:r>
      <w:r w:rsidRPr="00944FBC">
        <w:rPr>
          <w:spacing w:val="-5"/>
        </w:rPr>
        <w:t xml:space="preserve"> </w:t>
      </w:r>
      <w:r w:rsidRPr="00944FBC">
        <w:t>пожарной</w:t>
      </w:r>
      <w:r w:rsidRPr="00944FBC">
        <w:rPr>
          <w:spacing w:val="-5"/>
        </w:rPr>
        <w:t xml:space="preserve"> </w:t>
      </w:r>
      <w:r>
        <w:t xml:space="preserve">сигнализации, </w:t>
      </w:r>
      <w:r w:rsidRPr="00944FBC">
        <w:t>приборы</w:t>
      </w:r>
      <w:r w:rsidRPr="00944FBC">
        <w:rPr>
          <w:spacing w:val="-5"/>
        </w:rPr>
        <w:t xml:space="preserve"> </w:t>
      </w:r>
      <w:r w:rsidRPr="00944FBC">
        <w:t>(аппаратура)</w:t>
      </w:r>
      <w:r w:rsidRPr="00944FBC">
        <w:rPr>
          <w:spacing w:val="-5"/>
        </w:rPr>
        <w:t xml:space="preserve"> </w:t>
      </w:r>
      <w:r w:rsidRPr="00944FBC">
        <w:t>охранной</w:t>
      </w:r>
      <w:r w:rsidRPr="00944FBC">
        <w:rPr>
          <w:spacing w:val="-5"/>
        </w:rPr>
        <w:t xml:space="preserve"> </w:t>
      </w:r>
      <w:r w:rsidRPr="00944FBC">
        <w:t>сигнализации.</w:t>
      </w:r>
    </w:p>
    <w:p w:rsidR="00A506B2" w:rsidRPr="00A506B2" w:rsidRDefault="00A506B2" w:rsidP="00A506B2">
      <w:pPr>
        <w:tabs>
          <w:tab w:val="left" w:pos="1847"/>
        </w:tabs>
        <w:spacing w:before="1"/>
        <w:ind w:right="242"/>
        <w:rPr>
          <w:sz w:val="28"/>
          <w:szCs w:val="28"/>
        </w:rPr>
      </w:pPr>
      <w:r w:rsidRPr="00A506B2">
        <w:rPr>
          <w:i/>
          <w:sz w:val="28"/>
        </w:rPr>
        <w:t>Основание:</w:t>
      </w:r>
      <w:r w:rsidRPr="00A506B2">
        <w:rPr>
          <w:i/>
          <w:sz w:val="28"/>
        </w:rPr>
        <w:tab/>
      </w:r>
      <w:hyperlink r:id="rId50" w:history="1">
        <w:r w:rsidRPr="00A506B2">
          <w:rPr>
            <w:rStyle w:val="ab"/>
            <w:i/>
            <w:color w:val="auto"/>
            <w:sz w:val="28"/>
          </w:rPr>
          <w:t>п.</w:t>
        </w:r>
        <w:r w:rsidRPr="00A506B2">
          <w:rPr>
            <w:rStyle w:val="ab"/>
            <w:i/>
            <w:color w:val="auto"/>
            <w:sz w:val="28"/>
          </w:rPr>
          <w:tab/>
          <w:t>10</w:t>
        </w:r>
      </w:hyperlink>
      <w:r w:rsidRPr="00A506B2">
        <w:rPr>
          <w:i/>
          <w:sz w:val="28"/>
        </w:rPr>
        <w:tab/>
        <w:t>СГС</w:t>
      </w:r>
      <w:r w:rsidRPr="00A506B2">
        <w:rPr>
          <w:i/>
          <w:spacing w:val="126"/>
          <w:sz w:val="28"/>
        </w:rPr>
        <w:t xml:space="preserve"> </w:t>
      </w:r>
      <w:r w:rsidRPr="00A506B2">
        <w:rPr>
          <w:i/>
          <w:sz w:val="28"/>
        </w:rPr>
        <w:t>«Основные</w:t>
      </w:r>
      <w:r w:rsidRPr="00A506B2">
        <w:rPr>
          <w:i/>
          <w:spacing w:val="128"/>
          <w:sz w:val="28"/>
        </w:rPr>
        <w:t xml:space="preserve"> </w:t>
      </w:r>
      <w:r w:rsidRPr="00A506B2">
        <w:rPr>
          <w:i/>
          <w:sz w:val="28"/>
        </w:rPr>
        <w:t>средства»,</w:t>
      </w:r>
      <w:r w:rsidRPr="00A506B2">
        <w:rPr>
          <w:i/>
          <w:sz w:val="28"/>
        </w:rPr>
        <w:tab/>
      </w:r>
      <w:hyperlink r:id="rId51" w:history="1">
        <w:r w:rsidRPr="00A506B2">
          <w:rPr>
            <w:rStyle w:val="ab"/>
            <w:i/>
            <w:color w:val="auto"/>
            <w:sz w:val="28"/>
          </w:rPr>
          <w:t>п.</w:t>
        </w:r>
        <w:r w:rsidRPr="00A506B2">
          <w:rPr>
            <w:rStyle w:val="ab"/>
            <w:i/>
            <w:color w:val="auto"/>
            <w:spacing w:val="129"/>
            <w:sz w:val="28"/>
          </w:rPr>
          <w:t xml:space="preserve"> </w:t>
        </w:r>
        <w:r w:rsidRPr="00A506B2">
          <w:rPr>
            <w:rStyle w:val="ab"/>
            <w:i/>
            <w:color w:val="auto"/>
            <w:sz w:val="28"/>
          </w:rPr>
          <w:t>9</w:t>
        </w:r>
      </w:hyperlink>
      <w:r w:rsidRPr="00A506B2">
        <w:rPr>
          <w:i/>
          <w:sz w:val="28"/>
        </w:rPr>
        <w:tab/>
        <w:t>СГС</w:t>
      </w:r>
      <w:r w:rsidRPr="00A506B2">
        <w:rPr>
          <w:i/>
          <w:spacing w:val="49"/>
          <w:sz w:val="28"/>
        </w:rPr>
        <w:t xml:space="preserve"> </w:t>
      </w:r>
      <w:r w:rsidRPr="00A506B2">
        <w:rPr>
          <w:i/>
          <w:sz w:val="28"/>
        </w:rPr>
        <w:t>«Учетная</w:t>
      </w:r>
      <w:r w:rsidRPr="00A506B2">
        <w:rPr>
          <w:i/>
          <w:spacing w:val="-67"/>
          <w:sz w:val="28"/>
        </w:rPr>
        <w:t xml:space="preserve"> </w:t>
      </w:r>
      <w:r w:rsidRPr="00A506B2">
        <w:rPr>
          <w:i/>
          <w:sz w:val="28"/>
        </w:rPr>
        <w:t>политика»,</w:t>
      </w:r>
      <w:r w:rsidRPr="00A506B2">
        <w:rPr>
          <w:i/>
          <w:spacing w:val="-3"/>
          <w:sz w:val="28"/>
        </w:rPr>
        <w:t xml:space="preserve"> </w:t>
      </w:r>
      <w:hyperlink r:id="rId52" w:history="1">
        <w:r w:rsidRPr="00A506B2">
          <w:rPr>
            <w:rStyle w:val="ab"/>
            <w:i/>
            <w:color w:val="auto"/>
            <w:sz w:val="28"/>
          </w:rPr>
          <w:t>п.</w:t>
        </w:r>
        <w:r w:rsidRPr="00A506B2">
          <w:rPr>
            <w:rStyle w:val="ab"/>
            <w:i/>
            <w:color w:val="auto"/>
            <w:spacing w:val="-1"/>
            <w:sz w:val="28"/>
          </w:rPr>
          <w:t xml:space="preserve"> </w:t>
        </w:r>
        <w:r w:rsidRPr="00A506B2">
          <w:rPr>
            <w:rStyle w:val="ab"/>
            <w:i/>
            <w:color w:val="auto"/>
            <w:sz w:val="28"/>
          </w:rPr>
          <w:t>45</w:t>
        </w:r>
        <w:r w:rsidRPr="00A506B2">
          <w:rPr>
            <w:rStyle w:val="ab"/>
            <w:i/>
            <w:color w:val="auto"/>
            <w:spacing w:val="1"/>
            <w:sz w:val="28"/>
          </w:rPr>
          <w:t xml:space="preserve"> </w:t>
        </w:r>
      </w:hyperlink>
      <w:r w:rsidRPr="00A506B2">
        <w:rPr>
          <w:i/>
          <w:sz w:val="28"/>
        </w:rPr>
        <w:t>Инструкции</w:t>
      </w:r>
      <w:r w:rsidRPr="00A506B2">
        <w:rPr>
          <w:i/>
          <w:spacing w:val="1"/>
          <w:sz w:val="28"/>
        </w:rPr>
        <w:t xml:space="preserve"> </w:t>
      </w:r>
      <w:r w:rsidRPr="00A506B2">
        <w:rPr>
          <w:i/>
          <w:sz w:val="28"/>
        </w:rPr>
        <w:t>№</w:t>
      </w:r>
      <w:r w:rsidRPr="00A506B2">
        <w:rPr>
          <w:i/>
          <w:spacing w:val="-5"/>
          <w:sz w:val="28"/>
        </w:rPr>
        <w:t xml:space="preserve"> </w:t>
      </w:r>
      <w:r w:rsidRPr="00A506B2">
        <w:rPr>
          <w:i/>
          <w:sz w:val="28"/>
        </w:rPr>
        <w:t>157н</w:t>
      </w:r>
    </w:p>
    <w:p w:rsidR="0061596C" w:rsidRPr="00A506B2" w:rsidRDefault="0061596C" w:rsidP="008B772B">
      <w:pPr>
        <w:pStyle w:val="a3"/>
        <w:numPr>
          <w:ilvl w:val="2"/>
          <w:numId w:val="28"/>
        </w:numPr>
        <w:jc w:val="both"/>
      </w:pPr>
      <w:r w:rsidRPr="00A506B2">
        <w:t>Объектом</w:t>
      </w:r>
      <w:r w:rsidRPr="00A506B2">
        <w:rPr>
          <w:spacing w:val="15"/>
        </w:rPr>
        <w:t xml:space="preserve"> </w:t>
      </w:r>
      <w:r w:rsidRPr="00A506B2">
        <w:t>учета</w:t>
      </w:r>
      <w:r w:rsidRPr="00A506B2">
        <w:rPr>
          <w:spacing w:val="19"/>
        </w:rPr>
        <w:t xml:space="preserve"> </w:t>
      </w:r>
      <w:r w:rsidRPr="00A506B2">
        <w:t>многолетних</w:t>
      </w:r>
      <w:r w:rsidRPr="00A506B2">
        <w:rPr>
          <w:spacing w:val="17"/>
        </w:rPr>
        <w:t xml:space="preserve"> </w:t>
      </w:r>
      <w:r w:rsidRPr="00A506B2">
        <w:t>насаждений</w:t>
      </w:r>
      <w:r w:rsidRPr="00A506B2">
        <w:rPr>
          <w:spacing w:val="16"/>
        </w:rPr>
        <w:t xml:space="preserve"> </w:t>
      </w:r>
      <w:r w:rsidRPr="00A506B2">
        <w:t>(инвентарным</w:t>
      </w:r>
      <w:r w:rsidRPr="00A506B2">
        <w:rPr>
          <w:spacing w:val="16"/>
        </w:rPr>
        <w:t xml:space="preserve"> </w:t>
      </w:r>
      <w:r w:rsidRPr="00A506B2">
        <w:t xml:space="preserve">объектом) </w:t>
      </w:r>
      <w:r w:rsidRPr="00A506B2">
        <w:rPr>
          <w:spacing w:val="-67"/>
        </w:rPr>
        <w:t xml:space="preserve"> </w:t>
      </w:r>
      <w:r w:rsidRPr="00A506B2">
        <w:t>является</w:t>
      </w:r>
      <w:r w:rsidRPr="00A506B2">
        <w:rPr>
          <w:spacing w:val="-4"/>
        </w:rPr>
        <w:t xml:space="preserve"> </w:t>
      </w:r>
      <w:r w:rsidRPr="00A506B2">
        <w:t>совокупность</w:t>
      </w:r>
      <w:r w:rsidRPr="00A506B2">
        <w:rPr>
          <w:spacing w:val="-4"/>
        </w:rPr>
        <w:t xml:space="preserve"> </w:t>
      </w:r>
      <w:r w:rsidRPr="00A506B2">
        <w:t>зеленых</w:t>
      </w:r>
      <w:r w:rsidRPr="00A506B2">
        <w:rPr>
          <w:spacing w:val="-2"/>
        </w:rPr>
        <w:t xml:space="preserve"> </w:t>
      </w:r>
      <w:r w:rsidRPr="00A506B2">
        <w:t>насаждений</w:t>
      </w:r>
      <w:r w:rsidRPr="00A506B2">
        <w:rPr>
          <w:spacing w:val="-3"/>
        </w:rPr>
        <w:t xml:space="preserve"> </w:t>
      </w:r>
      <w:r w:rsidRPr="00A506B2">
        <w:t>с</w:t>
      </w:r>
      <w:r w:rsidRPr="00A506B2">
        <w:rPr>
          <w:spacing w:val="-4"/>
        </w:rPr>
        <w:t xml:space="preserve"> </w:t>
      </w:r>
      <w:r w:rsidRPr="00A506B2">
        <w:t>указанием</w:t>
      </w:r>
      <w:r w:rsidRPr="00A506B2">
        <w:rPr>
          <w:spacing w:val="-3"/>
        </w:rPr>
        <w:t xml:space="preserve"> </w:t>
      </w:r>
      <w:r w:rsidRPr="00A506B2">
        <w:t>следующих</w:t>
      </w:r>
      <w:r w:rsidRPr="00A506B2">
        <w:rPr>
          <w:spacing w:val="-2"/>
        </w:rPr>
        <w:t xml:space="preserve"> </w:t>
      </w:r>
      <w:r w:rsidRPr="00A506B2">
        <w:t>признаков:</w:t>
      </w:r>
    </w:p>
    <w:p w:rsidR="0061596C" w:rsidRPr="00944FBC" w:rsidRDefault="0061596C" w:rsidP="008B772B">
      <w:pPr>
        <w:pStyle w:val="a5"/>
        <w:numPr>
          <w:ilvl w:val="0"/>
          <w:numId w:val="25"/>
        </w:numPr>
        <w:tabs>
          <w:tab w:val="left" w:pos="1142"/>
        </w:tabs>
        <w:spacing w:line="321" w:lineRule="exact"/>
        <w:ind w:left="1141" w:right="242" w:hanging="212"/>
        <w:jc w:val="left"/>
        <w:rPr>
          <w:sz w:val="28"/>
        </w:rPr>
      </w:pPr>
      <w:r w:rsidRPr="00944FBC">
        <w:rPr>
          <w:sz w:val="28"/>
        </w:rPr>
        <w:t>наименование;</w:t>
      </w:r>
    </w:p>
    <w:p w:rsidR="0061596C" w:rsidRPr="00944FBC" w:rsidRDefault="0061596C" w:rsidP="008B772B">
      <w:pPr>
        <w:pStyle w:val="a5"/>
        <w:numPr>
          <w:ilvl w:val="0"/>
          <w:numId w:val="25"/>
        </w:numPr>
        <w:tabs>
          <w:tab w:val="left" w:pos="1142"/>
        </w:tabs>
        <w:spacing w:line="322" w:lineRule="exact"/>
        <w:ind w:left="1141" w:right="242" w:hanging="212"/>
        <w:jc w:val="left"/>
        <w:rPr>
          <w:sz w:val="28"/>
        </w:rPr>
      </w:pPr>
      <w:r w:rsidRPr="00944FBC">
        <w:rPr>
          <w:sz w:val="28"/>
        </w:rPr>
        <w:t>количество</w:t>
      </w:r>
      <w:r w:rsidRPr="00944FBC">
        <w:rPr>
          <w:spacing w:val="-5"/>
          <w:sz w:val="28"/>
        </w:rPr>
        <w:t xml:space="preserve"> </w:t>
      </w:r>
      <w:r w:rsidRPr="00944FBC">
        <w:rPr>
          <w:sz w:val="28"/>
        </w:rPr>
        <w:t>деревьев</w:t>
      </w:r>
      <w:r w:rsidRPr="00944FBC">
        <w:rPr>
          <w:spacing w:val="-3"/>
          <w:sz w:val="28"/>
        </w:rPr>
        <w:t xml:space="preserve"> </w:t>
      </w:r>
      <w:r w:rsidRPr="00944FBC">
        <w:rPr>
          <w:sz w:val="28"/>
        </w:rPr>
        <w:t>(кустов);</w:t>
      </w:r>
    </w:p>
    <w:p w:rsidR="0061596C" w:rsidRPr="00944FBC" w:rsidRDefault="0061596C" w:rsidP="008B772B">
      <w:pPr>
        <w:pStyle w:val="a5"/>
        <w:numPr>
          <w:ilvl w:val="0"/>
          <w:numId w:val="25"/>
        </w:numPr>
        <w:tabs>
          <w:tab w:val="left" w:pos="1142"/>
        </w:tabs>
        <w:ind w:left="1141" w:right="242" w:hanging="212"/>
        <w:jc w:val="left"/>
        <w:rPr>
          <w:sz w:val="28"/>
        </w:rPr>
      </w:pPr>
      <w:r w:rsidRPr="00944FBC">
        <w:rPr>
          <w:sz w:val="28"/>
        </w:rPr>
        <w:t>участок</w:t>
      </w:r>
      <w:r w:rsidRPr="00944FBC">
        <w:rPr>
          <w:spacing w:val="-1"/>
          <w:sz w:val="28"/>
        </w:rPr>
        <w:t xml:space="preserve"> </w:t>
      </w:r>
      <w:r w:rsidRPr="00944FBC">
        <w:rPr>
          <w:sz w:val="28"/>
        </w:rPr>
        <w:t>(полоса</w:t>
      </w:r>
      <w:r w:rsidRPr="00944FBC">
        <w:rPr>
          <w:spacing w:val="-1"/>
          <w:sz w:val="28"/>
        </w:rPr>
        <w:t xml:space="preserve"> </w:t>
      </w:r>
      <w:r w:rsidRPr="00944FBC">
        <w:rPr>
          <w:sz w:val="28"/>
        </w:rPr>
        <w:t>и</w:t>
      </w:r>
      <w:r w:rsidRPr="00944FBC">
        <w:rPr>
          <w:spacing w:val="-3"/>
          <w:sz w:val="28"/>
        </w:rPr>
        <w:t xml:space="preserve"> </w:t>
      </w:r>
      <w:r w:rsidRPr="00944FBC">
        <w:rPr>
          <w:sz w:val="28"/>
        </w:rPr>
        <w:t>т.д.);</w:t>
      </w:r>
    </w:p>
    <w:p w:rsidR="0061596C" w:rsidRPr="00944FBC" w:rsidRDefault="0061596C" w:rsidP="008B772B">
      <w:pPr>
        <w:pStyle w:val="a5"/>
        <w:numPr>
          <w:ilvl w:val="0"/>
          <w:numId w:val="25"/>
        </w:numPr>
        <w:tabs>
          <w:tab w:val="left" w:pos="1142"/>
        </w:tabs>
        <w:spacing w:before="1" w:line="322" w:lineRule="exact"/>
        <w:ind w:left="1141" w:right="242" w:hanging="212"/>
        <w:jc w:val="left"/>
        <w:rPr>
          <w:sz w:val="28"/>
        </w:rPr>
      </w:pPr>
      <w:r w:rsidRPr="00944FBC">
        <w:rPr>
          <w:sz w:val="28"/>
        </w:rPr>
        <w:t>площадь.</w:t>
      </w:r>
    </w:p>
    <w:p w:rsidR="0061596C" w:rsidRPr="008A2355" w:rsidRDefault="0061596C" w:rsidP="009F6C76">
      <w:pPr>
        <w:pStyle w:val="a3"/>
        <w:ind w:firstLine="720"/>
        <w:jc w:val="both"/>
      </w:pPr>
      <w:r w:rsidRPr="008A2355">
        <w:t>Учет многолетних насаждений осуществляется по каждому насаждению отдельно в разрезе наименований по стоимости приобретения или по группе деревьев или кустарников как единый инвентарный объект.</w:t>
      </w:r>
    </w:p>
    <w:p w:rsidR="0061596C" w:rsidRPr="008A2355" w:rsidRDefault="0061596C" w:rsidP="009F6C76">
      <w:pPr>
        <w:pStyle w:val="a3"/>
        <w:ind w:firstLine="720"/>
        <w:jc w:val="both"/>
      </w:pPr>
      <w:r w:rsidRPr="008A2355">
        <w:t xml:space="preserve">Многолетние насаждения в полосе отвода автомобильных дорог общего </w:t>
      </w:r>
      <w:r w:rsidRPr="008A2355">
        <w:lastRenderedPageBreak/>
        <w:t>пользования учитываются как единый инвентарный объект (участок, полоса и т.п.) с указанием наименования и идентификационного номера автомобильной дороги, муниципального образования и участка посадки  с указанием километра начала и окончания посадки.</w:t>
      </w:r>
    </w:p>
    <w:p w:rsidR="0061596C" w:rsidRPr="008A2355" w:rsidRDefault="0061596C" w:rsidP="009F6C76">
      <w:pPr>
        <w:pStyle w:val="a3"/>
        <w:ind w:firstLine="720"/>
        <w:jc w:val="both"/>
      </w:pPr>
      <w:r w:rsidRPr="008A2355">
        <w:t>Капитальные вложения в многолетние насаждения включаются в состав основных средств ежегодно при наступлении эксплуатационного возраста в сумме вложений, относящихся к принятым в эксплуатацию площадям, независимо от окончания всего комплекса работ.</w:t>
      </w:r>
    </w:p>
    <w:p w:rsidR="0061596C" w:rsidRPr="00AE16A5" w:rsidRDefault="0061596C" w:rsidP="00932EB7">
      <w:pPr>
        <w:spacing w:before="1"/>
        <w:ind w:left="930" w:right="242"/>
        <w:jc w:val="both"/>
        <w:rPr>
          <w:i/>
          <w:sz w:val="28"/>
        </w:rPr>
      </w:pPr>
      <w:r w:rsidRPr="00AE16A5">
        <w:rPr>
          <w:i/>
          <w:sz w:val="28"/>
        </w:rPr>
        <w:t>Основание:</w:t>
      </w:r>
      <w:r w:rsidRPr="00AE16A5">
        <w:rPr>
          <w:i/>
          <w:spacing w:val="-1"/>
          <w:sz w:val="28"/>
        </w:rPr>
        <w:t xml:space="preserve"> </w:t>
      </w:r>
      <w:hyperlink r:id="rId53" w:history="1">
        <w:r w:rsidRPr="00AE16A5">
          <w:rPr>
            <w:rStyle w:val="ab"/>
            <w:i/>
            <w:color w:val="auto"/>
            <w:sz w:val="28"/>
          </w:rPr>
          <w:t>п.</w:t>
        </w:r>
        <w:r w:rsidRPr="00AE16A5">
          <w:rPr>
            <w:rStyle w:val="ab"/>
            <w:i/>
            <w:color w:val="auto"/>
            <w:spacing w:val="-6"/>
            <w:sz w:val="28"/>
          </w:rPr>
          <w:t xml:space="preserve"> </w:t>
        </w:r>
        <w:r w:rsidRPr="00AE16A5">
          <w:rPr>
            <w:rStyle w:val="ab"/>
            <w:i/>
            <w:color w:val="auto"/>
            <w:sz w:val="28"/>
          </w:rPr>
          <w:t>15</w:t>
        </w:r>
        <w:r w:rsidRPr="00AE16A5">
          <w:rPr>
            <w:rStyle w:val="ab"/>
            <w:i/>
            <w:color w:val="auto"/>
            <w:spacing w:val="-1"/>
            <w:sz w:val="28"/>
          </w:rPr>
          <w:t xml:space="preserve"> </w:t>
        </w:r>
      </w:hyperlink>
      <w:r w:rsidRPr="00AE16A5">
        <w:rPr>
          <w:i/>
          <w:sz w:val="28"/>
        </w:rPr>
        <w:t>СГС</w:t>
      </w:r>
      <w:r w:rsidRPr="00AE16A5">
        <w:rPr>
          <w:i/>
          <w:spacing w:val="-2"/>
          <w:sz w:val="28"/>
        </w:rPr>
        <w:t xml:space="preserve"> </w:t>
      </w:r>
      <w:r w:rsidRPr="00AE16A5">
        <w:rPr>
          <w:i/>
          <w:sz w:val="28"/>
        </w:rPr>
        <w:t>«Основные</w:t>
      </w:r>
      <w:r w:rsidRPr="00AE16A5">
        <w:rPr>
          <w:i/>
          <w:spacing w:val="-1"/>
          <w:sz w:val="28"/>
        </w:rPr>
        <w:t xml:space="preserve"> </w:t>
      </w:r>
      <w:r w:rsidRPr="00AE16A5">
        <w:rPr>
          <w:i/>
          <w:sz w:val="28"/>
        </w:rPr>
        <w:t>средства»,</w:t>
      </w:r>
      <w:r w:rsidRPr="00AE16A5">
        <w:rPr>
          <w:i/>
          <w:spacing w:val="-4"/>
          <w:sz w:val="28"/>
        </w:rPr>
        <w:t xml:space="preserve"> </w:t>
      </w:r>
      <w:hyperlink r:id="rId54" w:history="1">
        <w:r w:rsidRPr="00AE16A5">
          <w:rPr>
            <w:rStyle w:val="ab"/>
            <w:i/>
            <w:color w:val="auto"/>
            <w:sz w:val="28"/>
          </w:rPr>
          <w:t>п.</w:t>
        </w:r>
        <w:r w:rsidRPr="00AE16A5">
          <w:rPr>
            <w:rStyle w:val="ab"/>
            <w:i/>
            <w:color w:val="auto"/>
            <w:spacing w:val="-3"/>
            <w:sz w:val="28"/>
          </w:rPr>
          <w:t xml:space="preserve"> </w:t>
        </w:r>
        <w:r w:rsidRPr="00AE16A5">
          <w:rPr>
            <w:rStyle w:val="ab"/>
            <w:i/>
            <w:color w:val="auto"/>
            <w:sz w:val="28"/>
          </w:rPr>
          <w:t>43</w:t>
        </w:r>
        <w:r w:rsidRPr="00AE16A5">
          <w:rPr>
            <w:rStyle w:val="ab"/>
            <w:i/>
            <w:color w:val="auto"/>
            <w:spacing w:val="-1"/>
            <w:sz w:val="28"/>
          </w:rPr>
          <w:t xml:space="preserve"> </w:t>
        </w:r>
      </w:hyperlink>
      <w:r w:rsidRPr="00AE16A5">
        <w:rPr>
          <w:i/>
          <w:sz w:val="28"/>
        </w:rPr>
        <w:t>Инструкции</w:t>
      </w:r>
      <w:r w:rsidRPr="00AE16A5">
        <w:rPr>
          <w:i/>
          <w:spacing w:val="-1"/>
          <w:sz w:val="28"/>
        </w:rPr>
        <w:t xml:space="preserve"> </w:t>
      </w:r>
      <w:r w:rsidRPr="00AE16A5">
        <w:rPr>
          <w:i/>
          <w:sz w:val="28"/>
        </w:rPr>
        <w:t>№</w:t>
      </w:r>
      <w:r w:rsidRPr="00AE16A5">
        <w:rPr>
          <w:i/>
          <w:spacing w:val="-3"/>
          <w:sz w:val="28"/>
        </w:rPr>
        <w:t xml:space="preserve"> </w:t>
      </w:r>
      <w:r w:rsidRPr="00AE16A5">
        <w:rPr>
          <w:i/>
          <w:sz w:val="28"/>
        </w:rPr>
        <w:t>157н.</w:t>
      </w:r>
    </w:p>
    <w:p w:rsidR="0061596C" w:rsidRPr="0042687E" w:rsidRDefault="0061596C" w:rsidP="00932EB7">
      <w:pPr>
        <w:pStyle w:val="a5"/>
        <w:tabs>
          <w:tab w:val="left" w:pos="1847"/>
        </w:tabs>
        <w:spacing w:before="1"/>
        <w:ind w:left="941" w:right="242" w:firstLine="0"/>
        <w:rPr>
          <w:color w:val="000000" w:themeColor="text1"/>
          <w:sz w:val="28"/>
          <w:szCs w:val="28"/>
          <w:highlight w:val="yellow"/>
        </w:rPr>
      </w:pPr>
    </w:p>
    <w:p w:rsidR="003970DA" w:rsidRPr="00AF2D71" w:rsidRDefault="003970DA" w:rsidP="008B772B">
      <w:pPr>
        <w:pStyle w:val="a3"/>
        <w:numPr>
          <w:ilvl w:val="2"/>
          <w:numId w:val="28"/>
        </w:numPr>
        <w:jc w:val="both"/>
      </w:pPr>
      <w:r w:rsidRPr="00AF2D71">
        <w:t>Документами аналитического учета основных средств являются:</w:t>
      </w:r>
    </w:p>
    <w:p w:rsidR="003970DA" w:rsidRPr="00AE16A5" w:rsidRDefault="003970DA" w:rsidP="00043FD4">
      <w:pPr>
        <w:pStyle w:val="21"/>
        <w:numPr>
          <w:ilvl w:val="0"/>
          <w:numId w:val="20"/>
        </w:numPr>
        <w:spacing w:line="240" w:lineRule="auto"/>
        <w:ind w:right="242"/>
        <w:rPr>
          <w:rFonts w:ascii="Times New Roman" w:hAnsi="Times New Roman"/>
          <w:color w:val="000000" w:themeColor="text1"/>
          <w:sz w:val="28"/>
          <w:szCs w:val="28"/>
        </w:rPr>
      </w:pPr>
      <w:r w:rsidRPr="00AE16A5">
        <w:rPr>
          <w:rFonts w:ascii="Times New Roman" w:hAnsi="Times New Roman"/>
          <w:color w:val="000000" w:themeColor="text1"/>
          <w:sz w:val="28"/>
          <w:szCs w:val="28"/>
        </w:rPr>
        <w:t>Инвентарная карточка учета нефинансовых активов (ф. 0504031)</w:t>
      </w:r>
      <w:r w:rsidR="00336655" w:rsidRPr="00AE16A5">
        <w:rPr>
          <w:rFonts w:ascii="Times New Roman" w:hAnsi="Times New Roman"/>
          <w:color w:val="000000" w:themeColor="text1"/>
          <w:sz w:val="28"/>
          <w:szCs w:val="28"/>
          <w:lang w:val="ru-RU"/>
        </w:rPr>
        <w:t>;</w:t>
      </w:r>
    </w:p>
    <w:p w:rsidR="003970DA" w:rsidRPr="00AE16A5" w:rsidRDefault="003970DA" w:rsidP="00043FD4">
      <w:pPr>
        <w:pStyle w:val="21"/>
        <w:numPr>
          <w:ilvl w:val="0"/>
          <w:numId w:val="20"/>
        </w:numPr>
        <w:spacing w:line="240" w:lineRule="auto"/>
        <w:ind w:right="242"/>
        <w:rPr>
          <w:rFonts w:ascii="Times New Roman" w:hAnsi="Times New Roman"/>
          <w:color w:val="000000" w:themeColor="text1"/>
          <w:sz w:val="28"/>
          <w:szCs w:val="28"/>
        </w:rPr>
      </w:pPr>
      <w:r w:rsidRPr="00AE16A5">
        <w:rPr>
          <w:rFonts w:ascii="Times New Roman" w:hAnsi="Times New Roman"/>
          <w:color w:val="000000" w:themeColor="text1"/>
          <w:sz w:val="28"/>
          <w:szCs w:val="28"/>
        </w:rPr>
        <w:t xml:space="preserve">Инвентарная карточка группового учета нефинансовых активов </w:t>
      </w:r>
      <w:r w:rsidR="00336655" w:rsidRPr="00AE16A5">
        <w:rPr>
          <w:rFonts w:ascii="Times New Roman" w:hAnsi="Times New Roman"/>
          <w:color w:val="000000" w:themeColor="text1"/>
          <w:sz w:val="28"/>
          <w:szCs w:val="28"/>
          <w:lang w:val="ru-RU"/>
        </w:rPr>
        <w:t xml:space="preserve">                                    </w:t>
      </w:r>
      <w:r w:rsidRPr="00AE16A5">
        <w:rPr>
          <w:rFonts w:ascii="Times New Roman" w:hAnsi="Times New Roman"/>
          <w:color w:val="000000" w:themeColor="text1"/>
          <w:sz w:val="28"/>
          <w:szCs w:val="28"/>
        </w:rPr>
        <w:t>(ф. 0504032)</w:t>
      </w:r>
      <w:r w:rsidR="00336655" w:rsidRPr="00AE16A5">
        <w:rPr>
          <w:rFonts w:ascii="Times New Roman" w:hAnsi="Times New Roman"/>
          <w:color w:val="000000" w:themeColor="text1"/>
          <w:sz w:val="28"/>
          <w:szCs w:val="28"/>
          <w:lang w:val="ru-RU"/>
        </w:rPr>
        <w:t>;</w:t>
      </w:r>
    </w:p>
    <w:p w:rsidR="003970DA" w:rsidRPr="00AE16A5" w:rsidRDefault="003970DA" w:rsidP="00043FD4">
      <w:pPr>
        <w:pStyle w:val="21"/>
        <w:numPr>
          <w:ilvl w:val="0"/>
          <w:numId w:val="20"/>
        </w:numPr>
        <w:spacing w:line="240" w:lineRule="auto"/>
        <w:ind w:right="242"/>
        <w:rPr>
          <w:rFonts w:ascii="Times New Roman" w:hAnsi="Times New Roman"/>
          <w:color w:val="000000" w:themeColor="text1"/>
          <w:sz w:val="28"/>
          <w:szCs w:val="28"/>
        </w:rPr>
      </w:pPr>
      <w:r w:rsidRPr="00AE16A5">
        <w:rPr>
          <w:rFonts w:ascii="Times New Roman" w:hAnsi="Times New Roman"/>
          <w:color w:val="000000" w:themeColor="text1"/>
          <w:sz w:val="28"/>
          <w:szCs w:val="28"/>
        </w:rPr>
        <w:t>Инвентарный список нефинансовых активов (ф. 0504034)</w:t>
      </w:r>
      <w:r w:rsidR="00336655" w:rsidRPr="00AE16A5">
        <w:rPr>
          <w:rFonts w:ascii="Times New Roman" w:hAnsi="Times New Roman"/>
          <w:color w:val="000000" w:themeColor="text1"/>
          <w:sz w:val="28"/>
          <w:szCs w:val="28"/>
          <w:lang w:val="ru-RU"/>
        </w:rPr>
        <w:t>.</w:t>
      </w:r>
    </w:p>
    <w:p w:rsidR="00292E8F" w:rsidRPr="001F545C" w:rsidRDefault="003970DA" w:rsidP="008B772B">
      <w:pPr>
        <w:pStyle w:val="a3"/>
        <w:numPr>
          <w:ilvl w:val="2"/>
          <w:numId w:val="28"/>
        </w:numPr>
        <w:jc w:val="both"/>
      </w:pPr>
      <w:r w:rsidRPr="001F545C">
        <w:t xml:space="preserve">Принятие к бюджетному учету безвозмездно полученных объектов основных средств оформляется решением Комиссии по поступлению и выбытию активов </w:t>
      </w:r>
      <w:r w:rsidR="00336655" w:rsidRPr="001F545C">
        <w:t>-</w:t>
      </w:r>
      <w:r w:rsidRPr="001F545C">
        <w:t xml:space="preserve"> Актом о приеме-передаче объектов нефинансовых активов (ф. 0504101). В случае невозможности получения информации об объекте основных средств у передающей стороны, а также в случае одностороннего принятия к учету, Акт (ф. 0504031) составляется и заполняется только со стороны Учреждения. </w:t>
      </w:r>
    </w:p>
    <w:p w:rsidR="0072141A" w:rsidRPr="00AA68FC" w:rsidRDefault="00292E8F" w:rsidP="008B772B">
      <w:pPr>
        <w:pStyle w:val="a3"/>
        <w:numPr>
          <w:ilvl w:val="2"/>
          <w:numId w:val="28"/>
        </w:numPr>
        <w:jc w:val="both"/>
      </w:pPr>
      <w:r w:rsidRPr="00AA68FC">
        <w:t xml:space="preserve">Выдача в пользование основных средств сотрудникам, не являющимся материально-ответственными лицами, оформляется как выдача имущества в личное пользование и отражается на Забалансовом счете 27 на основании служебных записок. </w:t>
      </w:r>
    </w:p>
    <w:p w:rsidR="005348DB" w:rsidRPr="00AA68FC" w:rsidRDefault="00292E8F" w:rsidP="008B772B">
      <w:pPr>
        <w:pStyle w:val="a3"/>
        <w:numPr>
          <w:ilvl w:val="2"/>
          <w:numId w:val="28"/>
        </w:numPr>
        <w:jc w:val="both"/>
      </w:pPr>
      <w:r w:rsidRPr="00AA68FC">
        <w:t>Документом аналитического учета по указанным объектам основных средств является Карточка (книга) учета выдачи имущества в пользование</w:t>
      </w:r>
      <w:r w:rsidR="00336655" w:rsidRPr="00AA68FC">
        <w:t xml:space="preserve"> </w:t>
      </w:r>
      <w:r w:rsidRPr="00AA68FC">
        <w:t>(ф. 0504206), которая ведется материально-ответственными лицами, выдающими основные средства сотрудникам в личное пользование.</w:t>
      </w:r>
    </w:p>
    <w:p w:rsidR="005348DB" w:rsidRPr="00287EE1" w:rsidRDefault="00292E8F" w:rsidP="008B772B">
      <w:pPr>
        <w:pStyle w:val="a3"/>
        <w:numPr>
          <w:ilvl w:val="2"/>
          <w:numId w:val="28"/>
        </w:numPr>
        <w:jc w:val="both"/>
      </w:pPr>
      <w:r w:rsidRPr="00287EE1">
        <w:t>Модернизация, реконструкция, ремонт основных средств производятся как собственными силами, так и с привлечением сторонних организаций.</w:t>
      </w:r>
    </w:p>
    <w:p w:rsidR="00292E8F" w:rsidRPr="00287EE1" w:rsidRDefault="00292E8F" w:rsidP="008B772B">
      <w:pPr>
        <w:pStyle w:val="a3"/>
        <w:numPr>
          <w:ilvl w:val="2"/>
          <w:numId w:val="28"/>
        </w:numPr>
        <w:jc w:val="both"/>
      </w:pPr>
      <w:r w:rsidRPr="00287EE1">
        <w:t>Результаты ремонта или реконструкции (модернизации) принимаются решением Комиссии по поступлению и выбытию активов. Документом, отражающим результат проведенного ремонта или модернизации, является Акт</w:t>
      </w:r>
      <w:r w:rsidR="005348DB" w:rsidRPr="00287EE1">
        <w:t xml:space="preserve"> </w:t>
      </w:r>
      <w:r w:rsidRPr="00287EE1">
        <w:t>о приеме-сдаче отремонтированных, реконструированных и модернизированных объектов основных средств (ф. 0504103). Сведения из указанного Акта заносятся в Инвентарную карточку основного средства. В случае невозможности оформления Акта (ф. 0504103) в двухстороннем порядке или при отказе в заполнении Акта (ф. 0504103) исполнителем ремонтных работ (работ по модернизации, достройке, дооборудованию), Акт составляется и заполняется только со стороны Учреждения.</w:t>
      </w:r>
    </w:p>
    <w:p w:rsidR="005348DB" w:rsidRPr="00AA68FC" w:rsidRDefault="00292E8F" w:rsidP="008B772B">
      <w:pPr>
        <w:pStyle w:val="a3"/>
        <w:numPr>
          <w:ilvl w:val="2"/>
          <w:numId w:val="28"/>
        </w:numPr>
        <w:jc w:val="both"/>
      </w:pPr>
      <w:r w:rsidRPr="00AA68FC">
        <w:t>В случае</w:t>
      </w:r>
      <w:r w:rsidR="005348DB" w:rsidRPr="00AA68FC">
        <w:t>,</w:t>
      </w:r>
      <w:r w:rsidRPr="00AA68FC">
        <w:t xml:space="preserve"> если по результатам ремонта заменяется структурная часть объекта основных средств, производится частичное списание основного средства с последующей его доукомплектацией</w:t>
      </w:r>
      <w:r w:rsidR="00BA7CFE" w:rsidRPr="00AA68FC">
        <w:t>.</w:t>
      </w:r>
      <w:r w:rsidRPr="00AA68FC">
        <w:t xml:space="preserve"> </w:t>
      </w:r>
    </w:p>
    <w:p w:rsidR="003B1D47" w:rsidRDefault="005348DB" w:rsidP="00932EB7">
      <w:pPr>
        <w:pStyle w:val="a5"/>
        <w:tabs>
          <w:tab w:val="left" w:pos="1847"/>
        </w:tabs>
        <w:spacing w:before="1"/>
        <w:ind w:left="941" w:right="242" w:firstLine="0"/>
        <w:rPr>
          <w:i/>
          <w:sz w:val="28"/>
        </w:rPr>
      </w:pPr>
      <w:r w:rsidRPr="00AE16A5">
        <w:rPr>
          <w:i/>
          <w:sz w:val="28"/>
        </w:rPr>
        <w:lastRenderedPageBreak/>
        <w:t xml:space="preserve">Основание: </w:t>
      </w:r>
      <w:r w:rsidR="00292E8F" w:rsidRPr="00AE16A5">
        <w:rPr>
          <w:i/>
          <w:sz w:val="28"/>
        </w:rPr>
        <w:t>п. 27 СГС «Основные средства»</w:t>
      </w:r>
    </w:p>
    <w:p w:rsidR="0042320D" w:rsidRPr="00AE16A5" w:rsidRDefault="0042320D" w:rsidP="00932EB7">
      <w:pPr>
        <w:pStyle w:val="a5"/>
        <w:tabs>
          <w:tab w:val="left" w:pos="1847"/>
        </w:tabs>
        <w:spacing w:before="1"/>
        <w:ind w:left="941" w:right="242" w:firstLine="0"/>
        <w:rPr>
          <w:i/>
          <w:sz w:val="28"/>
        </w:rPr>
      </w:pPr>
    </w:p>
    <w:p w:rsidR="00292E8F" w:rsidRPr="00AE16A5" w:rsidRDefault="0042687E" w:rsidP="00524818">
      <w:pPr>
        <w:pStyle w:val="a3"/>
      </w:pPr>
      <w:r w:rsidRPr="00AE16A5">
        <w:t xml:space="preserve">          </w:t>
      </w:r>
      <w:r w:rsidR="00292E8F" w:rsidRPr="00AE16A5">
        <w:t>Данное правило применяется к следующим группам:</w:t>
      </w:r>
    </w:p>
    <w:p w:rsidR="00292E8F" w:rsidRPr="00AE16A5" w:rsidRDefault="00292E8F" w:rsidP="00043FD4">
      <w:pPr>
        <w:pStyle w:val="21"/>
        <w:numPr>
          <w:ilvl w:val="0"/>
          <w:numId w:val="21"/>
        </w:numPr>
        <w:spacing w:line="240" w:lineRule="auto"/>
        <w:ind w:right="242"/>
        <w:rPr>
          <w:rFonts w:ascii="Times New Roman" w:hAnsi="Times New Roman"/>
          <w:sz w:val="28"/>
          <w:szCs w:val="22"/>
          <w:lang w:val="ru-RU" w:eastAsia="en-US"/>
        </w:rPr>
      </w:pPr>
      <w:r w:rsidRPr="00AE16A5">
        <w:rPr>
          <w:rFonts w:ascii="Times New Roman" w:hAnsi="Times New Roman"/>
          <w:sz w:val="28"/>
          <w:szCs w:val="22"/>
          <w:lang w:val="ru-RU" w:eastAsia="en-US"/>
        </w:rPr>
        <w:t>машины и оборудование;</w:t>
      </w:r>
    </w:p>
    <w:p w:rsidR="00292E8F" w:rsidRPr="00AE16A5" w:rsidRDefault="00292E8F" w:rsidP="00043FD4">
      <w:pPr>
        <w:pStyle w:val="21"/>
        <w:numPr>
          <w:ilvl w:val="0"/>
          <w:numId w:val="21"/>
        </w:numPr>
        <w:spacing w:line="240" w:lineRule="auto"/>
        <w:ind w:right="242"/>
        <w:rPr>
          <w:rFonts w:ascii="Times New Roman" w:hAnsi="Times New Roman"/>
          <w:sz w:val="28"/>
          <w:szCs w:val="22"/>
          <w:lang w:val="ru-RU" w:eastAsia="en-US"/>
        </w:rPr>
      </w:pPr>
      <w:r w:rsidRPr="00AE16A5">
        <w:rPr>
          <w:rFonts w:ascii="Times New Roman" w:hAnsi="Times New Roman"/>
          <w:sz w:val="28"/>
          <w:szCs w:val="22"/>
          <w:lang w:val="ru-RU" w:eastAsia="en-US"/>
        </w:rPr>
        <w:t xml:space="preserve">транспортные средства. </w:t>
      </w:r>
    </w:p>
    <w:p w:rsidR="00903F12" w:rsidRPr="00B40203" w:rsidRDefault="00903F12" w:rsidP="008B772B">
      <w:pPr>
        <w:pStyle w:val="a3"/>
        <w:numPr>
          <w:ilvl w:val="2"/>
          <w:numId w:val="28"/>
        </w:numPr>
        <w:jc w:val="both"/>
      </w:pPr>
      <w:r w:rsidRPr="00B40203">
        <w:t>Комплектация объекта нефинансовых активов</w:t>
      </w:r>
      <w:r w:rsidRPr="00B40203">
        <w:rPr>
          <w:spacing w:val="-67"/>
        </w:rPr>
        <w:t xml:space="preserve"> </w:t>
      </w:r>
      <w:r w:rsidRPr="00B40203">
        <w:t>оформляется</w:t>
      </w:r>
      <w:r w:rsidRPr="00B40203">
        <w:rPr>
          <w:spacing w:val="60"/>
        </w:rPr>
        <w:t xml:space="preserve"> </w:t>
      </w:r>
      <w:r w:rsidRPr="00B40203">
        <w:t>Актом</w:t>
      </w:r>
      <w:r w:rsidR="006931BE" w:rsidRPr="00B40203">
        <w:t xml:space="preserve"> </w:t>
      </w:r>
      <w:r w:rsidRPr="00B40203">
        <w:t>комплектации</w:t>
      </w:r>
      <w:r w:rsidRPr="00B40203">
        <w:rPr>
          <w:spacing w:val="57"/>
        </w:rPr>
        <w:t xml:space="preserve"> </w:t>
      </w:r>
      <w:r w:rsidRPr="00B40203">
        <w:t>нефинансовых</w:t>
      </w:r>
      <w:r w:rsidRPr="00B40203">
        <w:rPr>
          <w:spacing w:val="60"/>
        </w:rPr>
        <w:t xml:space="preserve"> </w:t>
      </w:r>
      <w:r w:rsidRPr="006F7D7D">
        <w:t>активов</w:t>
      </w:r>
      <w:r w:rsidRPr="006F7D7D">
        <w:rPr>
          <w:spacing w:val="59"/>
        </w:rPr>
        <w:t xml:space="preserve"> </w:t>
      </w:r>
      <w:r w:rsidRPr="006F7D7D">
        <w:rPr>
          <w:color w:val="00B0F0"/>
        </w:rPr>
        <w:t>(приложение № 1</w:t>
      </w:r>
      <w:r w:rsidR="00973FC5">
        <w:rPr>
          <w:color w:val="00B0F0"/>
        </w:rPr>
        <w:t>2</w:t>
      </w:r>
      <w:r w:rsidRPr="006F7D7D">
        <w:rPr>
          <w:color w:val="00B0F0"/>
        </w:rPr>
        <w:t>.9).</w:t>
      </w:r>
      <w:r w:rsidRPr="00B40203">
        <w:rPr>
          <w:color w:val="00B0F0"/>
          <w:spacing w:val="5"/>
        </w:rPr>
        <w:t xml:space="preserve"> </w:t>
      </w:r>
    </w:p>
    <w:p w:rsidR="00664EF2" w:rsidRPr="00DE7841" w:rsidRDefault="00664EF2" w:rsidP="008B772B">
      <w:pPr>
        <w:pStyle w:val="a3"/>
        <w:numPr>
          <w:ilvl w:val="2"/>
          <w:numId w:val="28"/>
        </w:numPr>
        <w:jc w:val="both"/>
      </w:pPr>
      <w:r w:rsidRPr="00524818">
        <w:t xml:space="preserve">Разукомплектация и частичное списание объекта основных средств производится на основании решения Комиссии по поступлению и выбытию активов. Документом, отражающим результат проведенной разукомплектации, является Акт разукомплектации </w:t>
      </w:r>
      <w:r w:rsidRPr="00DE7841">
        <w:rPr>
          <w:color w:val="00B0F0"/>
        </w:rPr>
        <w:t>(</w:t>
      </w:r>
      <w:r w:rsidR="00903F12" w:rsidRPr="00DE7841">
        <w:rPr>
          <w:color w:val="00B0F0"/>
        </w:rPr>
        <w:t xml:space="preserve">Приложение </w:t>
      </w:r>
      <w:r w:rsidR="00A41281" w:rsidRPr="00DE7841">
        <w:rPr>
          <w:color w:val="00B0F0"/>
        </w:rPr>
        <w:t>1</w:t>
      </w:r>
      <w:r w:rsidR="00973FC5" w:rsidRPr="00DE7841">
        <w:rPr>
          <w:color w:val="00B0F0"/>
        </w:rPr>
        <w:t>2</w:t>
      </w:r>
      <w:r w:rsidR="00A41281" w:rsidRPr="00DE7841">
        <w:rPr>
          <w:color w:val="00B0F0"/>
        </w:rPr>
        <w:t>.1</w:t>
      </w:r>
      <w:r w:rsidR="008B1239" w:rsidRPr="00DE7841">
        <w:rPr>
          <w:color w:val="00B0F0"/>
        </w:rPr>
        <w:t>0</w:t>
      </w:r>
      <w:r w:rsidRPr="00DE7841">
        <w:rPr>
          <w:color w:val="00B0F0"/>
        </w:rPr>
        <w:t xml:space="preserve">). </w:t>
      </w:r>
    </w:p>
    <w:p w:rsidR="003970DA" w:rsidRPr="00524818" w:rsidRDefault="003970DA" w:rsidP="008B772B">
      <w:pPr>
        <w:pStyle w:val="a3"/>
        <w:numPr>
          <w:ilvl w:val="2"/>
          <w:numId w:val="28"/>
        </w:numPr>
        <w:jc w:val="both"/>
      </w:pPr>
      <w:r w:rsidRPr="00524818">
        <w:t>Стоимость основного средства изменяется в случае проведения переоценки этого основного средства и отражения е</w:t>
      </w:r>
      <w:r w:rsidR="006D6D35" w:rsidRPr="00524818">
        <w:t>ё</w:t>
      </w:r>
      <w:r w:rsidRPr="00524818">
        <w:t xml:space="preserve"> результатов в учете.</w:t>
      </w:r>
    </w:p>
    <w:p w:rsidR="003970DA" w:rsidRPr="00B40203" w:rsidRDefault="003970DA" w:rsidP="008B772B">
      <w:pPr>
        <w:pStyle w:val="a3"/>
        <w:numPr>
          <w:ilvl w:val="2"/>
          <w:numId w:val="28"/>
        </w:numPr>
        <w:jc w:val="both"/>
      </w:pPr>
      <w:r w:rsidRPr="00B40203">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3970DA" w:rsidRPr="00524818" w:rsidRDefault="003970DA" w:rsidP="008B772B">
      <w:pPr>
        <w:pStyle w:val="a3"/>
        <w:numPr>
          <w:ilvl w:val="2"/>
          <w:numId w:val="28"/>
        </w:numPr>
        <w:jc w:val="both"/>
      </w:pPr>
      <w:r w:rsidRPr="00524818">
        <w:t xml:space="preserve">Выбытие основных средств оформляется Актами на списание Комиссией по поступлению и выбытию активов. Разборка и демонтаж основных средств до утверждения соответствующих актов не допускается. Списанные объекты основных средств (а также их части), утратившие способность приносить экономические выгоды (полезный потенциал), не пригодные для дальнейшего использования или продажи подлежат отражению на забалансовом счете 02 «Материальные ценности, принятые на хранение» до момента их утилизации (уничтожения) или до выявления новой целевой функции в условной оценке 1 рубль за 1 объект. </w:t>
      </w:r>
    </w:p>
    <w:p w:rsidR="003970DA" w:rsidRPr="002F6CC1" w:rsidRDefault="003970DA" w:rsidP="008B772B">
      <w:pPr>
        <w:pStyle w:val="a3"/>
        <w:numPr>
          <w:ilvl w:val="2"/>
          <w:numId w:val="28"/>
        </w:numPr>
        <w:jc w:val="both"/>
      </w:pPr>
      <w:r w:rsidRPr="002F6CC1">
        <w:t>В случае, когда распоряжение имуществом требует согласования</w:t>
      </w:r>
      <w:r w:rsidR="006D6D35" w:rsidRPr="002F6CC1">
        <w:t xml:space="preserve"> </w:t>
      </w:r>
      <w:r w:rsidRPr="002F6CC1">
        <w:t xml:space="preserve">с </w:t>
      </w:r>
      <w:r w:rsidR="007D2077" w:rsidRPr="002F6CC1">
        <w:t>распорядителем бюджетных средств</w:t>
      </w:r>
      <w:r w:rsidR="00F67756" w:rsidRPr="002F6CC1">
        <w:t xml:space="preserve"> (списание особо ценного имущества)</w:t>
      </w:r>
      <w:r w:rsidRPr="002F6CC1">
        <w:t>,</w:t>
      </w:r>
      <w:r w:rsidR="006D6D35" w:rsidRPr="002F6CC1">
        <w:t xml:space="preserve"> </w:t>
      </w:r>
      <w:r w:rsidRPr="002F6CC1">
        <w:t>с момента выявления утраты способности основного средства приносить учреждению экономические выгоды (полезный потенциал), и до получения согласования, основное средство учитывается на забалансовом счете 02. Реализация мероприятий, предусмотренных Актом о списании до получения согласования</w:t>
      </w:r>
      <w:r w:rsidR="006D6D35" w:rsidRPr="002F6CC1">
        <w:t xml:space="preserve"> </w:t>
      </w:r>
      <w:r w:rsidRPr="002F6CC1">
        <w:t xml:space="preserve">при этом не производится. </w:t>
      </w:r>
    </w:p>
    <w:p w:rsidR="003970DA" w:rsidRPr="00AE16A5" w:rsidRDefault="00292E8F" w:rsidP="008B772B">
      <w:pPr>
        <w:pStyle w:val="a3"/>
        <w:numPr>
          <w:ilvl w:val="2"/>
          <w:numId w:val="28"/>
        </w:numPr>
        <w:jc w:val="both"/>
      </w:pPr>
      <w:r w:rsidRPr="00524818">
        <w:t xml:space="preserve">При приобретении и (или) создании основных средств за счет средств, полученных по </w:t>
      </w:r>
      <w:r w:rsidR="006931BE" w:rsidRPr="00524818">
        <w:t>коду вида деятельности 5 «субсидия на иные цели»</w:t>
      </w:r>
      <w:r w:rsidRPr="00524818">
        <w:t>, сумма вложений, сформированных на счете КБК </w:t>
      </w:r>
      <w:r w:rsidR="006931BE" w:rsidRPr="00524818">
        <w:t>5</w:t>
      </w:r>
      <w:r w:rsidRPr="00524818">
        <w:t>.106.00.000, переводится на код вида деятельности 4 «субсидии на выполнение государственного (муниципального) задания».</w:t>
      </w:r>
    </w:p>
    <w:p w:rsidR="007D3AD7" w:rsidRPr="00AE16A5" w:rsidRDefault="0060328E" w:rsidP="008B772B">
      <w:pPr>
        <w:pStyle w:val="a3"/>
        <w:numPr>
          <w:ilvl w:val="2"/>
          <w:numId w:val="28"/>
        </w:numPr>
        <w:jc w:val="both"/>
      </w:pPr>
      <w:r w:rsidRPr="00524818">
        <w:rPr>
          <w:color w:val="000000" w:themeColor="text1"/>
        </w:rPr>
        <w:t>Ц</w:t>
      </w:r>
      <w:r w:rsidR="005C4FD5" w:rsidRPr="00524818">
        <w:rPr>
          <w:color w:val="000000" w:themeColor="text1"/>
        </w:rPr>
        <w:t xml:space="preserve">ентр </w:t>
      </w:r>
      <w:r w:rsidR="0071018B" w:rsidRPr="00524818">
        <w:rPr>
          <w:color w:val="000000" w:themeColor="text1"/>
        </w:rPr>
        <w:t xml:space="preserve">учитывает в составе основных средств материальные объекты </w:t>
      </w:r>
      <w:r w:rsidR="0071018B" w:rsidRPr="00524818">
        <w:t>имущества независимо от их стоимости со сроком полезного использования более 12 месяцев,</w:t>
      </w:r>
      <w:r w:rsidR="0071018B" w:rsidRPr="00524818">
        <w:rPr>
          <w:spacing w:val="1"/>
        </w:rPr>
        <w:t xml:space="preserve"> </w:t>
      </w:r>
      <w:r w:rsidR="0071018B" w:rsidRPr="00524818">
        <w:t>а</w:t>
      </w:r>
      <w:r w:rsidR="0071018B" w:rsidRPr="00524818">
        <w:rPr>
          <w:spacing w:val="1"/>
        </w:rPr>
        <w:t xml:space="preserve"> </w:t>
      </w:r>
      <w:r w:rsidR="0071018B" w:rsidRPr="00524818">
        <w:t>также</w:t>
      </w:r>
      <w:r w:rsidR="0071018B" w:rsidRPr="00524818">
        <w:rPr>
          <w:spacing w:val="1"/>
        </w:rPr>
        <w:t xml:space="preserve"> </w:t>
      </w:r>
      <w:r w:rsidR="0071018B" w:rsidRPr="00524818">
        <w:t>штампы,</w:t>
      </w:r>
      <w:r w:rsidR="0071018B" w:rsidRPr="00524818">
        <w:rPr>
          <w:spacing w:val="1"/>
        </w:rPr>
        <w:t xml:space="preserve"> </w:t>
      </w:r>
      <w:r w:rsidR="0071018B" w:rsidRPr="00524818">
        <w:t>печати</w:t>
      </w:r>
      <w:r w:rsidR="0071018B" w:rsidRPr="00524818">
        <w:rPr>
          <w:spacing w:val="1"/>
        </w:rPr>
        <w:t xml:space="preserve"> </w:t>
      </w:r>
      <w:r w:rsidR="0071018B" w:rsidRPr="00524818">
        <w:t>и</w:t>
      </w:r>
      <w:r w:rsidR="0071018B" w:rsidRPr="00524818">
        <w:rPr>
          <w:spacing w:val="70"/>
        </w:rPr>
        <w:t xml:space="preserve"> </w:t>
      </w:r>
      <w:r w:rsidR="0071018B" w:rsidRPr="00524818">
        <w:t>инвентарь.</w:t>
      </w:r>
      <w:r w:rsidR="0071018B" w:rsidRPr="00524818">
        <w:rPr>
          <w:spacing w:val="1"/>
        </w:rPr>
        <w:t xml:space="preserve"> </w:t>
      </w:r>
      <w:r w:rsidR="0071018B" w:rsidRPr="00524818">
        <w:t>Перечень объектов, которые относятся к группе «Инвентарь производственный</w:t>
      </w:r>
      <w:r w:rsidR="0071018B" w:rsidRPr="00524818">
        <w:rPr>
          <w:spacing w:val="1"/>
        </w:rPr>
        <w:t xml:space="preserve"> </w:t>
      </w:r>
      <w:r w:rsidR="0071018B" w:rsidRPr="00524818">
        <w:t>и</w:t>
      </w:r>
      <w:r w:rsidR="0071018B" w:rsidRPr="00524818">
        <w:rPr>
          <w:spacing w:val="-1"/>
        </w:rPr>
        <w:t xml:space="preserve"> </w:t>
      </w:r>
      <w:r w:rsidR="0071018B" w:rsidRPr="00524818">
        <w:t>хозяйственный»,</w:t>
      </w:r>
      <w:r w:rsidR="0071018B" w:rsidRPr="00524818">
        <w:rPr>
          <w:spacing w:val="-2"/>
        </w:rPr>
        <w:t xml:space="preserve"> </w:t>
      </w:r>
      <w:r w:rsidR="0071018B" w:rsidRPr="00524818">
        <w:t>приведен</w:t>
      </w:r>
      <w:r w:rsidR="006D6D35" w:rsidRPr="00524818">
        <w:rPr>
          <w:spacing w:val="1"/>
        </w:rPr>
        <w:t xml:space="preserve"> </w:t>
      </w:r>
      <w:r w:rsidR="0071018B" w:rsidRPr="00524818">
        <w:t xml:space="preserve">в </w:t>
      </w:r>
      <w:hyperlink r:id="rId55">
        <w:r w:rsidR="0071018B" w:rsidRPr="00524818">
          <w:rPr>
            <w:color w:val="00B0F0"/>
          </w:rPr>
          <w:t>приложении</w:t>
        </w:r>
        <w:r w:rsidR="0071018B" w:rsidRPr="00524818">
          <w:rPr>
            <w:color w:val="00B0F0"/>
            <w:spacing w:val="1"/>
          </w:rPr>
          <w:t xml:space="preserve"> </w:t>
        </w:r>
      </w:hyperlink>
      <w:r w:rsidR="0071018B" w:rsidRPr="00524818">
        <w:rPr>
          <w:color w:val="00B0F0"/>
        </w:rPr>
        <w:t>№</w:t>
      </w:r>
      <w:r w:rsidR="0071018B" w:rsidRPr="00524818">
        <w:rPr>
          <w:color w:val="00B0F0"/>
          <w:spacing w:val="-4"/>
        </w:rPr>
        <w:t xml:space="preserve"> </w:t>
      </w:r>
      <w:r w:rsidR="0071018B" w:rsidRPr="00524818">
        <w:rPr>
          <w:color w:val="00B0F0"/>
        </w:rPr>
        <w:t>5</w:t>
      </w:r>
      <w:r w:rsidR="0071018B" w:rsidRPr="00524818">
        <w:t xml:space="preserve"> к Учетной</w:t>
      </w:r>
      <w:r w:rsidR="0071018B" w:rsidRPr="00524818">
        <w:rPr>
          <w:spacing w:val="-4"/>
        </w:rPr>
        <w:t xml:space="preserve"> </w:t>
      </w:r>
      <w:r w:rsidR="0071018B" w:rsidRPr="00524818">
        <w:t>политике.</w:t>
      </w:r>
    </w:p>
    <w:p w:rsidR="0072141A" w:rsidRPr="00006EBD" w:rsidRDefault="0071018B" w:rsidP="008B772B">
      <w:pPr>
        <w:pStyle w:val="a3"/>
        <w:numPr>
          <w:ilvl w:val="2"/>
          <w:numId w:val="28"/>
        </w:numPr>
        <w:jc w:val="both"/>
      </w:pPr>
      <w:r w:rsidRPr="00006EBD">
        <w:t>Срок полезного использования объекта основных средств определяется</w:t>
      </w:r>
      <w:r w:rsidR="006D6D35" w:rsidRPr="00006EBD">
        <w:t xml:space="preserve"> </w:t>
      </w:r>
      <w:r w:rsidRPr="00006EBD">
        <w:t xml:space="preserve">в порядке, установленном </w:t>
      </w:r>
      <w:hyperlink r:id="rId56">
        <w:r w:rsidRPr="00006EBD">
          <w:t xml:space="preserve">пунктом 35 </w:t>
        </w:r>
      </w:hyperlink>
      <w:r w:rsidRPr="00006EBD">
        <w:t xml:space="preserve">СГС «Основные средства», </w:t>
      </w:r>
      <w:hyperlink r:id="rId57">
        <w:r w:rsidRPr="00006EBD">
          <w:t xml:space="preserve">пунктом 44 </w:t>
        </w:r>
      </w:hyperlink>
      <w:r w:rsidRPr="00006EBD">
        <w:t>Инструкции</w:t>
      </w:r>
      <w:r w:rsidR="00553249" w:rsidRPr="00006EBD">
        <w:t xml:space="preserve"> </w:t>
      </w:r>
      <w:r w:rsidRPr="00006EBD">
        <w:t>№ 157н.</w:t>
      </w:r>
    </w:p>
    <w:p w:rsidR="00674993" w:rsidRPr="00006EBD" w:rsidRDefault="0071018B" w:rsidP="008B772B">
      <w:pPr>
        <w:pStyle w:val="a3"/>
        <w:numPr>
          <w:ilvl w:val="2"/>
          <w:numId w:val="28"/>
        </w:numPr>
        <w:jc w:val="both"/>
      </w:pPr>
      <w:r w:rsidRPr="00006EBD">
        <w:t>Срок полезного использования и код объектов основного средства согласно общероссийскому классификатору основных фондов (ОКОФ) устанавливает Комиссия по поступлению и выбытию активов в соответствии с СГС «Основные средства».</w:t>
      </w:r>
    </w:p>
    <w:p w:rsidR="007F5EC7" w:rsidRDefault="00674993" w:rsidP="008B772B">
      <w:pPr>
        <w:pStyle w:val="a3"/>
        <w:numPr>
          <w:ilvl w:val="2"/>
          <w:numId w:val="28"/>
        </w:numPr>
        <w:jc w:val="both"/>
      </w:pPr>
      <w:r w:rsidRPr="00006EBD">
        <w:t>Срок полезного использования поступающего актива при отсутствии</w:t>
      </w:r>
      <w:r w:rsidR="006D6D35" w:rsidRPr="00006EBD">
        <w:t xml:space="preserve"> </w:t>
      </w:r>
      <w:r w:rsidRPr="00006EBD">
        <w:t xml:space="preserve">в законодательстве РФ норм, устанавливающих сроки полезного использования имущества в целях начисления амортизации (в том числе в случае, когда примененный код ОКОФ одновременно определен в нескольких амортизационных группах), а также в случаях отсутствия информации в документах производителя устанавливается решением Комиссии на основании: </w:t>
      </w:r>
    </w:p>
    <w:p w:rsidR="007F5EC7" w:rsidRDefault="006D6D35" w:rsidP="007F5EC7">
      <w:pPr>
        <w:pStyle w:val="a3"/>
        <w:ind w:left="1475"/>
        <w:jc w:val="both"/>
      </w:pPr>
      <w:r w:rsidRPr="00AE16A5">
        <w:t xml:space="preserve">- </w:t>
      </w:r>
      <w:r w:rsidR="0072141A" w:rsidRPr="00AE16A5">
        <w:t>о</w:t>
      </w:r>
      <w:r w:rsidR="00674993" w:rsidRPr="00AE16A5">
        <w:t>жидаемого срока использования этого объекта в соответствии с ожидаемой</w:t>
      </w:r>
      <w:r w:rsidRPr="00AE16A5">
        <w:t xml:space="preserve"> </w:t>
      </w:r>
      <w:r w:rsidR="00674993" w:rsidRPr="00AE16A5">
        <w:t>производительностью или мощностью</w:t>
      </w:r>
      <w:r w:rsidRPr="00AE16A5">
        <w:t>;</w:t>
      </w:r>
    </w:p>
    <w:p w:rsidR="007F5EC7" w:rsidRDefault="007F5EC7" w:rsidP="007F5EC7">
      <w:pPr>
        <w:pStyle w:val="a3"/>
        <w:ind w:left="1475"/>
        <w:jc w:val="both"/>
      </w:pPr>
      <w:r>
        <w:t xml:space="preserve">- </w:t>
      </w:r>
      <w:r w:rsidR="0072141A" w:rsidRPr="00AE16A5">
        <w:t>о</w:t>
      </w:r>
      <w:r w:rsidR="00674993" w:rsidRPr="00AE16A5">
        <w:t>жидаемого физического износа, зависящего от режима эксплуатации, естественных условий и влияния агрессивной среды, системы проведения ремонта</w:t>
      </w:r>
      <w:r w:rsidR="006D6D35" w:rsidRPr="00AE16A5">
        <w:t>;</w:t>
      </w:r>
    </w:p>
    <w:p w:rsidR="007F5EC7" w:rsidRDefault="007F5EC7" w:rsidP="007F5EC7">
      <w:pPr>
        <w:pStyle w:val="a3"/>
        <w:ind w:left="1475"/>
        <w:jc w:val="both"/>
      </w:pPr>
      <w:r>
        <w:t xml:space="preserve">- </w:t>
      </w:r>
      <w:r w:rsidR="0072141A" w:rsidRPr="00AE16A5">
        <w:t>н</w:t>
      </w:r>
      <w:r w:rsidR="00674993" w:rsidRPr="00AE16A5">
        <w:t>ормативно-правовых и других ограничений использования этого объекта</w:t>
      </w:r>
      <w:r w:rsidR="006D6D35" w:rsidRPr="00AE16A5">
        <w:t>;</w:t>
      </w:r>
    </w:p>
    <w:p w:rsidR="00674993" w:rsidRPr="00AE16A5" w:rsidRDefault="007F5EC7" w:rsidP="007F5EC7">
      <w:pPr>
        <w:pStyle w:val="a3"/>
        <w:ind w:left="1475"/>
        <w:jc w:val="both"/>
      </w:pPr>
      <w:r>
        <w:t xml:space="preserve">- </w:t>
      </w:r>
      <w:r w:rsidR="0072141A" w:rsidRPr="00AE16A5">
        <w:t>г</w:t>
      </w:r>
      <w:r w:rsidR="00674993" w:rsidRPr="00AE16A5">
        <w:t>арантийного срока использования объекта</w:t>
      </w:r>
      <w:r w:rsidR="006D6D35" w:rsidRPr="00AE16A5">
        <w:t>.</w:t>
      </w:r>
    </w:p>
    <w:p w:rsidR="00A859B3" w:rsidRPr="00791917" w:rsidRDefault="003556A5" w:rsidP="003556A5">
      <w:pPr>
        <w:pStyle w:val="a3"/>
        <w:jc w:val="both"/>
      </w:pPr>
      <w:r>
        <w:t xml:space="preserve">5.2.24. </w:t>
      </w:r>
      <w:r w:rsidR="00674993" w:rsidRPr="00791917">
        <w:t>Основные средства стоимостью до 10 000 руб. включительно, находящиеся в эксплуатации, учитываются на забалансовом счете 21 по балансовой стоимости.</w:t>
      </w:r>
      <w:r w:rsidR="00435836" w:rsidRPr="00791917">
        <w:t xml:space="preserve"> </w:t>
      </w:r>
    </w:p>
    <w:p w:rsidR="005141E7" w:rsidRDefault="00435836" w:rsidP="00932EB7">
      <w:pPr>
        <w:ind w:left="720" w:right="242"/>
        <w:jc w:val="both"/>
        <w:rPr>
          <w:i/>
          <w:sz w:val="28"/>
        </w:rPr>
      </w:pPr>
      <w:r w:rsidRPr="00AE16A5">
        <w:rPr>
          <w:i/>
          <w:sz w:val="28"/>
        </w:rPr>
        <w:t>Основание:</w:t>
      </w:r>
      <w:r w:rsidRPr="00AE16A5">
        <w:rPr>
          <w:i/>
          <w:spacing w:val="-2"/>
          <w:sz w:val="28"/>
        </w:rPr>
        <w:t xml:space="preserve"> </w:t>
      </w:r>
      <w:r w:rsidRPr="00AE16A5">
        <w:rPr>
          <w:i/>
          <w:sz w:val="28"/>
        </w:rPr>
        <w:t>п.</w:t>
      </w:r>
      <w:r w:rsidRPr="00AE16A5">
        <w:rPr>
          <w:i/>
          <w:spacing w:val="-5"/>
          <w:sz w:val="28"/>
        </w:rPr>
        <w:t xml:space="preserve"> </w:t>
      </w:r>
      <w:r w:rsidRPr="00AE16A5">
        <w:rPr>
          <w:i/>
          <w:sz w:val="28"/>
        </w:rPr>
        <w:t>39</w:t>
      </w:r>
      <w:r w:rsidRPr="00AE16A5">
        <w:rPr>
          <w:i/>
          <w:spacing w:val="-1"/>
          <w:sz w:val="28"/>
        </w:rPr>
        <w:t xml:space="preserve"> </w:t>
      </w:r>
      <w:r w:rsidRPr="00AE16A5">
        <w:rPr>
          <w:i/>
          <w:sz w:val="28"/>
        </w:rPr>
        <w:t>СГС</w:t>
      </w:r>
      <w:r w:rsidRPr="00AE16A5">
        <w:rPr>
          <w:i/>
          <w:spacing w:val="-2"/>
          <w:sz w:val="28"/>
        </w:rPr>
        <w:t xml:space="preserve"> </w:t>
      </w:r>
      <w:r w:rsidRPr="00AE16A5">
        <w:rPr>
          <w:i/>
          <w:sz w:val="28"/>
        </w:rPr>
        <w:t>«Основные</w:t>
      </w:r>
      <w:r w:rsidRPr="00AE16A5">
        <w:rPr>
          <w:i/>
          <w:spacing w:val="-1"/>
          <w:sz w:val="28"/>
        </w:rPr>
        <w:t xml:space="preserve"> </w:t>
      </w:r>
      <w:r w:rsidRPr="00AE16A5">
        <w:rPr>
          <w:i/>
          <w:sz w:val="28"/>
        </w:rPr>
        <w:t>средства»,</w:t>
      </w:r>
      <w:r w:rsidRPr="00AE16A5">
        <w:rPr>
          <w:i/>
          <w:spacing w:val="-6"/>
          <w:sz w:val="28"/>
        </w:rPr>
        <w:t xml:space="preserve"> </w:t>
      </w:r>
      <w:r w:rsidRPr="00AE16A5">
        <w:rPr>
          <w:i/>
          <w:sz w:val="28"/>
        </w:rPr>
        <w:t>п.</w:t>
      </w:r>
      <w:r w:rsidRPr="00AE16A5">
        <w:rPr>
          <w:i/>
          <w:spacing w:val="-3"/>
          <w:sz w:val="28"/>
        </w:rPr>
        <w:t xml:space="preserve"> </w:t>
      </w:r>
      <w:r w:rsidRPr="00AE16A5">
        <w:rPr>
          <w:i/>
          <w:sz w:val="28"/>
        </w:rPr>
        <w:t>373</w:t>
      </w:r>
      <w:r w:rsidRPr="00AE16A5">
        <w:rPr>
          <w:i/>
          <w:spacing w:val="-1"/>
          <w:sz w:val="28"/>
        </w:rPr>
        <w:t xml:space="preserve"> </w:t>
      </w:r>
      <w:r w:rsidRPr="00AE16A5">
        <w:rPr>
          <w:i/>
          <w:sz w:val="28"/>
        </w:rPr>
        <w:t>Инструкции №</w:t>
      </w:r>
      <w:r w:rsidRPr="00AE16A5">
        <w:rPr>
          <w:i/>
          <w:spacing w:val="-1"/>
          <w:sz w:val="28"/>
        </w:rPr>
        <w:t xml:space="preserve"> </w:t>
      </w:r>
      <w:r w:rsidRPr="00AE16A5">
        <w:rPr>
          <w:i/>
          <w:sz w:val="28"/>
        </w:rPr>
        <w:t>157н</w:t>
      </w:r>
      <w:r w:rsidR="006D6D35" w:rsidRPr="00AE16A5">
        <w:rPr>
          <w:i/>
          <w:sz w:val="28"/>
        </w:rPr>
        <w:t>.</w:t>
      </w:r>
    </w:p>
    <w:p w:rsidR="0042320D" w:rsidRPr="00AE16A5" w:rsidRDefault="0042320D" w:rsidP="00932EB7">
      <w:pPr>
        <w:ind w:left="720" w:right="242"/>
        <w:jc w:val="both"/>
        <w:rPr>
          <w:i/>
          <w:sz w:val="28"/>
        </w:rPr>
      </w:pPr>
    </w:p>
    <w:p w:rsidR="00894E7D" w:rsidRPr="00B02AD1" w:rsidRDefault="00894E7D" w:rsidP="008B772B">
      <w:pPr>
        <w:pStyle w:val="a3"/>
        <w:numPr>
          <w:ilvl w:val="2"/>
          <w:numId w:val="41"/>
        </w:numPr>
        <w:jc w:val="both"/>
      </w:pPr>
      <w:r w:rsidRPr="00B02AD1">
        <w:t>Каждому объекту основных средств и нематериальных активов стоимостью свыше 10</w:t>
      </w:r>
      <w:r w:rsidR="00435836" w:rsidRPr="00B02AD1">
        <w:t xml:space="preserve"> тыс.</w:t>
      </w:r>
      <w:r w:rsidRPr="00B02AD1">
        <w:t> руб. (за исключением библиотечного фонда) присваивается уникальный инвентарный номер, состоящий из одиннадцати знаков:</w:t>
      </w:r>
    </w:p>
    <w:p w:rsidR="00894E7D" w:rsidRPr="00AE16A5" w:rsidRDefault="00894E7D" w:rsidP="00932EB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242"/>
        <w:jc w:val="both"/>
        <w:rPr>
          <w:color w:val="FF0000"/>
          <w:sz w:val="28"/>
          <w:szCs w:val="28"/>
        </w:rPr>
      </w:pPr>
      <w:r w:rsidRPr="003556A5">
        <w:rPr>
          <w:rStyle w:val="a4"/>
        </w:rPr>
        <w:t>1-5-й разряд </w:t>
      </w:r>
      <w:r w:rsidR="006D6D35" w:rsidRPr="003556A5">
        <w:rPr>
          <w:rStyle w:val="a4"/>
        </w:rPr>
        <w:t>-</w:t>
      </w:r>
      <w:r w:rsidRPr="003556A5">
        <w:rPr>
          <w:rStyle w:val="a4"/>
        </w:rPr>
        <w:t xml:space="preserve"> код объекта учета синтетического счета в Плане счетов бухгалтерского учета, 6-й-</w:t>
      </w:r>
      <w:r w:rsidRPr="00AE16A5">
        <w:rPr>
          <w:sz w:val="28"/>
          <w:szCs w:val="28"/>
        </w:rPr>
        <w:t xml:space="preserve"> разряд -код вида деятельности бухгалтерского учета; 7</w:t>
      </w:r>
      <w:r w:rsidR="006D6D35" w:rsidRPr="00AE16A5">
        <w:rPr>
          <w:sz w:val="28"/>
          <w:szCs w:val="28"/>
        </w:rPr>
        <w:t>-</w:t>
      </w:r>
      <w:r w:rsidRPr="00AE16A5">
        <w:rPr>
          <w:sz w:val="28"/>
          <w:szCs w:val="28"/>
        </w:rPr>
        <w:t>11-й разряды </w:t>
      </w:r>
      <w:r w:rsidR="006D6D35" w:rsidRPr="00AE16A5">
        <w:rPr>
          <w:sz w:val="28"/>
          <w:szCs w:val="28"/>
        </w:rPr>
        <w:t>-</w:t>
      </w:r>
      <w:r w:rsidRPr="00AE16A5">
        <w:rPr>
          <w:sz w:val="28"/>
          <w:szCs w:val="28"/>
        </w:rPr>
        <w:t xml:space="preserve"> порядковый номер нефинансового актива</w:t>
      </w:r>
      <w:r w:rsidRPr="00AE16A5">
        <w:rPr>
          <w:color w:val="FF0000"/>
          <w:sz w:val="28"/>
          <w:szCs w:val="28"/>
        </w:rPr>
        <w:t>.</w:t>
      </w:r>
    </w:p>
    <w:p w:rsidR="007D3AD7" w:rsidRPr="00750929" w:rsidRDefault="0071018B" w:rsidP="008B772B">
      <w:pPr>
        <w:pStyle w:val="a3"/>
        <w:numPr>
          <w:ilvl w:val="2"/>
          <w:numId w:val="41"/>
        </w:numPr>
        <w:jc w:val="both"/>
      </w:pPr>
      <w:r w:rsidRPr="00750929">
        <w:t>Инвентарным объектам стоимостью до 10 тыс. руб. включительно</w:t>
      </w:r>
      <w:r w:rsidRPr="00750929">
        <w:rPr>
          <w:spacing w:val="1"/>
        </w:rPr>
        <w:t xml:space="preserve"> </w:t>
      </w:r>
      <w:r w:rsidR="006D6D35" w:rsidRPr="00750929">
        <w:rPr>
          <w:spacing w:val="1"/>
        </w:rPr>
        <w:t xml:space="preserve"> </w:t>
      </w:r>
      <w:r w:rsidRPr="00750929">
        <w:t>в целях их аналитического учета присваивается уникальный порядковый номер.</w:t>
      </w:r>
      <w:r w:rsidRPr="00750929">
        <w:rPr>
          <w:spacing w:val="-67"/>
        </w:rPr>
        <w:t xml:space="preserve"> </w:t>
      </w:r>
      <w:r w:rsidRPr="00750929">
        <w:t>Уникальный порядковый номер присваивается сквозным способом</w:t>
      </w:r>
      <w:r w:rsidR="006D6D35" w:rsidRPr="00750929">
        <w:rPr>
          <w:spacing w:val="1"/>
        </w:rPr>
        <w:t xml:space="preserve"> </w:t>
      </w:r>
      <w:r w:rsidRPr="00750929">
        <w:t>в</w:t>
      </w:r>
      <w:r w:rsidRPr="00750929">
        <w:rPr>
          <w:spacing w:val="-2"/>
        </w:rPr>
        <w:t xml:space="preserve"> </w:t>
      </w:r>
      <w:r w:rsidRPr="00750929">
        <w:t>автоматическом</w:t>
      </w:r>
      <w:r w:rsidRPr="00750929">
        <w:rPr>
          <w:spacing w:val="-3"/>
        </w:rPr>
        <w:t xml:space="preserve"> </w:t>
      </w:r>
      <w:r w:rsidRPr="00750929">
        <w:t>порядке.</w:t>
      </w:r>
    </w:p>
    <w:p w:rsidR="007D3AD7" w:rsidRPr="00CB59FE" w:rsidRDefault="0071018B" w:rsidP="008B772B">
      <w:pPr>
        <w:pStyle w:val="a3"/>
        <w:numPr>
          <w:ilvl w:val="2"/>
          <w:numId w:val="41"/>
        </w:numPr>
        <w:jc w:val="both"/>
      </w:pPr>
      <w:r w:rsidRPr="00CB59FE">
        <w:t>Инвентарные номера, присвоенные объектам основных средств до передачи функций по ведению бухгалтерского учета в Центр учета, замене не подлежат.</w:t>
      </w:r>
    </w:p>
    <w:p w:rsidR="007D3AD7" w:rsidRDefault="0071018B" w:rsidP="00932EB7">
      <w:pPr>
        <w:spacing w:before="79"/>
        <w:ind w:left="930" w:right="242"/>
        <w:jc w:val="both"/>
        <w:rPr>
          <w:i/>
          <w:iCs/>
          <w:sz w:val="28"/>
          <w:szCs w:val="28"/>
          <w:lang w:eastAsia="ru-RU"/>
        </w:rPr>
      </w:pPr>
      <w:r w:rsidRPr="00AE16A5">
        <w:rPr>
          <w:i/>
          <w:iCs/>
          <w:sz w:val="28"/>
          <w:szCs w:val="28"/>
          <w:lang w:eastAsia="ru-RU"/>
        </w:rPr>
        <w:t>Основание: п. 9 СГС «Основные средства», п. 46 Инструкции № 157н.</w:t>
      </w:r>
    </w:p>
    <w:p w:rsidR="0042320D" w:rsidRPr="00AE16A5" w:rsidRDefault="0042320D" w:rsidP="00932EB7">
      <w:pPr>
        <w:spacing w:before="79"/>
        <w:ind w:left="930" w:right="242"/>
        <w:jc w:val="both"/>
        <w:rPr>
          <w:i/>
          <w:iCs/>
          <w:sz w:val="28"/>
          <w:szCs w:val="28"/>
          <w:lang w:eastAsia="ru-RU"/>
        </w:rPr>
      </w:pPr>
    </w:p>
    <w:p w:rsidR="007D3AD7" w:rsidRPr="005A0170" w:rsidRDefault="0071018B" w:rsidP="008B772B">
      <w:pPr>
        <w:pStyle w:val="a3"/>
        <w:numPr>
          <w:ilvl w:val="2"/>
          <w:numId w:val="41"/>
        </w:numPr>
        <w:jc w:val="both"/>
      </w:pPr>
      <w:r w:rsidRPr="005A0170">
        <w:t xml:space="preserve">Присвоенный объекту инвентарный и уникальный порядковый номер отражается в инвентарной карточке (ф. 0504031). Ответственный специалист </w:t>
      </w:r>
      <w:r w:rsidR="00553249" w:rsidRPr="005A0170">
        <w:t>Центра</w:t>
      </w:r>
      <w:r w:rsidRPr="005A0170">
        <w:t xml:space="preserve"> доводит инвентарный номер до сведения Комиссии </w:t>
      </w:r>
      <w:r w:rsidR="00553249" w:rsidRPr="005A0170">
        <w:t>Заказчика</w:t>
      </w:r>
      <w:r w:rsidR="006D6D35" w:rsidRPr="005A0170">
        <w:t xml:space="preserve"> </w:t>
      </w:r>
      <w:r w:rsidRPr="005A0170">
        <w:t>по поступлению и выбытию активов.</w:t>
      </w:r>
      <w:r w:rsidR="00A717F3">
        <w:t xml:space="preserve"> Инвентарная</w:t>
      </w:r>
      <w:r w:rsidR="00A717F3">
        <w:rPr>
          <w:spacing w:val="1"/>
        </w:rPr>
        <w:t xml:space="preserve"> </w:t>
      </w:r>
      <w:r w:rsidR="00A717F3">
        <w:t>карточка</w:t>
      </w:r>
      <w:r w:rsidR="00A717F3">
        <w:rPr>
          <w:spacing w:val="1"/>
        </w:rPr>
        <w:t xml:space="preserve"> </w:t>
      </w:r>
      <w:r w:rsidR="00A717F3">
        <w:t>учета</w:t>
      </w:r>
      <w:r w:rsidR="00A717F3">
        <w:rPr>
          <w:spacing w:val="1"/>
        </w:rPr>
        <w:t xml:space="preserve"> </w:t>
      </w:r>
      <w:r w:rsidR="00A717F3">
        <w:t>нефинансовых</w:t>
      </w:r>
      <w:r w:rsidR="00A717F3">
        <w:rPr>
          <w:spacing w:val="1"/>
        </w:rPr>
        <w:t xml:space="preserve"> </w:t>
      </w:r>
      <w:r w:rsidR="00A717F3">
        <w:t>активов</w:t>
      </w:r>
      <w:r w:rsidR="00A717F3">
        <w:rPr>
          <w:spacing w:val="1"/>
        </w:rPr>
        <w:t xml:space="preserve"> </w:t>
      </w:r>
      <w:r w:rsidR="00A717F3">
        <w:t>(ф.</w:t>
      </w:r>
      <w:r w:rsidR="00A717F3">
        <w:rPr>
          <w:spacing w:val="1"/>
        </w:rPr>
        <w:t xml:space="preserve"> </w:t>
      </w:r>
      <w:r w:rsidR="00A717F3">
        <w:t>0504031)</w:t>
      </w:r>
      <w:r w:rsidR="00A717F3">
        <w:rPr>
          <w:spacing w:val="-67"/>
        </w:rPr>
        <w:t xml:space="preserve"> </w:t>
      </w:r>
      <w:r w:rsidR="00A717F3">
        <w:t>заполняется</w:t>
      </w:r>
      <w:r w:rsidR="00A717F3">
        <w:rPr>
          <w:spacing w:val="1"/>
        </w:rPr>
        <w:t xml:space="preserve"> </w:t>
      </w:r>
      <w:r w:rsidR="00A717F3">
        <w:t>на</w:t>
      </w:r>
      <w:r w:rsidR="00A717F3">
        <w:rPr>
          <w:spacing w:val="1"/>
        </w:rPr>
        <w:t xml:space="preserve"> </w:t>
      </w:r>
      <w:r w:rsidR="00A717F3">
        <w:t>основании</w:t>
      </w:r>
      <w:r w:rsidR="00A717F3">
        <w:rPr>
          <w:spacing w:val="1"/>
        </w:rPr>
        <w:t xml:space="preserve"> </w:t>
      </w:r>
      <w:r w:rsidR="00A717F3">
        <w:t>первичных</w:t>
      </w:r>
      <w:r w:rsidR="00A717F3">
        <w:rPr>
          <w:spacing w:val="1"/>
        </w:rPr>
        <w:t xml:space="preserve"> </w:t>
      </w:r>
      <w:r w:rsidR="00A717F3">
        <w:t>учетных</w:t>
      </w:r>
      <w:r w:rsidR="00A717F3">
        <w:rPr>
          <w:spacing w:val="1"/>
        </w:rPr>
        <w:t xml:space="preserve"> </w:t>
      </w:r>
      <w:r w:rsidR="00A717F3">
        <w:t>документов</w:t>
      </w:r>
      <w:r w:rsidR="00A717F3">
        <w:rPr>
          <w:spacing w:val="1"/>
        </w:rPr>
        <w:t xml:space="preserve"> </w:t>
      </w:r>
      <w:r w:rsidR="00A717F3">
        <w:t>по</w:t>
      </w:r>
      <w:r w:rsidR="00A717F3">
        <w:rPr>
          <w:spacing w:val="1"/>
        </w:rPr>
        <w:t xml:space="preserve"> </w:t>
      </w:r>
      <w:r w:rsidR="00A717F3">
        <w:t>поступлению</w:t>
      </w:r>
      <w:r w:rsidR="00A717F3">
        <w:rPr>
          <w:spacing w:val="1"/>
        </w:rPr>
        <w:t xml:space="preserve"> </w:t>
      </w:r>
      <w:r w:rsidR="00A717F3">
        <w:t>(созданию)</w:t>
      </w:r>
      <w:r w:rsidR="00A717F3">
        <w:rPr>
          <w:spacing w:val="1"/>
        </w:rPr>
        <w:t xml:space="preserve"> </w:t>
      </w:r>
      <w:r w:rsidR="00A717F3">
        <w:t>объекта</w:t>
      </w:r>
      <w:r w:rsidR="00A717F3">
        <w:rPr>
          <w:spacing w:val="1"/>
        </w:rPr>
        <w:t xml:space="preserve"> </w:t>
      </w:r>
      <w:r w:rsidR="00A717F3">
        <w:t>нефинансовых</w:t>
      </w:r>
      <w:r w:rsidR="00A717F3">
        <w:rPr>
          <w:spacing w:val="1"/>
        </w:rPr>
        <w:t xml:space="preserve"> </w:t>
      </w:r>
      <w:r w:rsidR="00A717F3">
        <w:lastRenderedPageBreak/>
        <w:t>активов,</w:t>
      </w:r>
      <w:r w:rsidR="00A717F3">
        <w:rPr>
          <w:spacing w:val="1"/>
        </w:rPr>
        <w:t xml:space="preserve"> </w:t>
      </w:r>
      <w:r w:rsidR="00A717F3">
        <w:t>представляемых</w:t>
      </w:r>
      <w:r w:rsidR="00A717F3">
        <w:rPr>
          <w:spacing w:val="1"/>
        </w:rPr>
        <w:t xml:space="preserve"> </w:t>
      </w:r>
      <w:r w:rsidR="00A717F3">
        <w:t>Заказчиком в Центр учета.</w:t>
      </w:r>
    </w:p>
    <w:p w:rsidR="007D3AD7" w:rsidRPr="00AE16A5" w:rsidRDefault="0071018B" w:rsidP="008B772B">
      <w:pPr>
        <w:pStyle w:val="a3"/>
        <w:numPr>
          <w:ilvl w:val="2"/>
          <w:numId w:val="41"/>
        </w:numPr>
        <w:jc w:val="both"/>
      </w:pPr>
      <w:r w:rsidRPr="00282B9F">
        <w:t>Комиссия по поступлению и выбытию активов Заказчика обозначает инвентарный номер путем его нанесения на инвентарный объект краской</w:t>
      </w:r>
      <w:r w:rsidR="006D6D35" w:rsidRPr="00282B9F">
        <w:t xml:space="preserve"> </w:t>
      </w:r>
      <w:r w:rsidRPr="00282B9F">
        <w:t>или водостойким маркером.</w:t>
      </w:r>
      <w:r w:rsidR="00995A38" w:rsidRPr="00282B9F">
        <w:t xml:space="preserve"> </w:t>
      </w:r>
      <w:r w:rsidRPr="00282B9F">
        <w:t>В случае, если объект является сложным (комплексом конструктивно</w:t>
      </w:r>
      <w:r w:rsidR="006D6D35" w:rsidRPr="00282B9F">
        <w:t xml:space="preserve"> </w:t>
      </w:r>
      <w:r w:rsidRPr="00282B9F">
        <w:t>- сочлененных предметов), инвентарный номер обозначается</w:t>
      </w:r>
      <w:r w:rsidR="006D6D35" w:rsidRPr="00282B9F">
        <w:t xml:space="preserve"> </w:t>
      </w:r>
      <w:r w:rsidRPr="00282B9F">
        <w:t>на каждом составляющем элементе тем же способом, что и на сложном объекте.</w:t>
      </w:r>
    </w:p>
    <w:p w:rsidR="007D3AD7" w:rsidRPr="0042320D" w:rsidRDefault="0071018B" w:rsidP="008B772B">
      <w:pPr>
        <w:pStyle w:val="a3"/>
        <w:numPr>
          <w:ilvl w:val="2"/>
          <w:numId w:val="41"/>
        </w:numPr>
        <w:jc w:val="both"/>
      </w:pPr>
      <w:r w:rsidRPr="0042320D">
        <w:t xml:space="preserve">При замещении (частичной замене) нефинансового актива в рамках капитального ремонта в целях реконструкции, технического перевооружения, модернизации объекта или его составной части, и в соответствии с правом субъекта учета самостоятельно устанавливать группы основных средств, для которых будет производиться изменение балансовой стоимости при замене частей, принять, что </w:t>
      </w:r>
      <w:r w:rsidR="0060328E" w:rsidRPr="0042320D">
        <w:t>Ц</w:t>
      </w:r>
      <w:r w:rsidR="00F859E2" w:rsidRPr="0042320D">
        <w:t>ентр</w:t>
      </w:r>
      <w:r w:rsidRPr="0042320D">
        <w:t xml:space="preserve"> ни для каких групп основных средств не будет изменять балансовую стоимость основных средств при замене частей.</w:t>
      </w:r>
    </w:p>
    <w:p w:rsidR="007D3AD7" w:rsidRPr="00AE16A5" w:rsidRDefault="0071018B" w:rsidP="00932EB7">
      <w:pPr>
        <w:pStyle w:val="af3"/>
        <w:ind w:right="242" w:firstLine="720"/>
        <w:jc w:val="both"/>
        <w:rPr>
          <w:i/>
          <w:iCs/>
          <w:sz w:val="28"/>
          <w:szCs w:val="28"/>
        </w:rPr>
      </w:pPr>
      <w:r w:rsidRPr="00AE16A5">
        <w:rPr>
          <w:i/>
          <w:iCs/>
          <w:sz w:val="28"/>
          <w:szCs w:val="28"/>
        </w:rPr>
        <w:t>Основание: п. 27 СГС «Основные средства».</w:t>
      </w:r>
    </w:p>
    <w:p w:rsidR="00F859E2" w:rsidRPr="0042687E" w:rsidRDefault="00F859E2" w:rsidP="00932EB7">
      <w:pPr>
        <w:pStyle w:val="af3"/>
        <w:ind w:right="242" w:firstLine="720"/>
        <w:jc w:val="both"/>
        <w:rPr>
          <w:i/>
          <w:iCs/>
          <w:sz w:val="28"/>
          <w:szCs w:val="28"/>
          <w:highlight w:val="yellow"/>
        </w:rPr>
      </w:pPr>
    </w:p>
    <w:p w:rsidR="007D3AD7" w:rsidRPr="003C3877" w:rsidRDefault="00435836" w:rsidP="008B772B">
      <w:pPr>
        <w:pStyle w:val="a3"/>
        <w:numPr>
          <w:ilvl w:val="2"/>
          <w:numId w:val="41"/>
        </w:numPr>
        <w:jc w:val="both"/>
      </w:pPr>
      <w:r w:rsidRPr="003C3877">
        <w:t>В</w:t>
      </w:r>
      <w:r w:rsidR="0071018B" w:rsidRPr="003C3877">
        <w:t xml:space="preserve">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7D3AD7" w:rsidRPr="00AE16A5" w:rsidRDefault="0071018B" w:rsidP="0025594F">
      <w:pPr>
        <w:pStyle w:val="a5"/>
        <w:numPr>
          <w:ilvl w:val="0"/>
          <w:numId w:val="18"/>
        </w:numPr>
        <w:tabs>
          <w:tab w:val="left" w:pos="1142"/>
        </w:tabs>
        <w:spacing w:before="1" w:line="322" w:lineRule="exact"/>
        <w:ind w:left="1141" w:right="242" w:hanging="212"/>
        <w:rPr>
          <w:sz w:val="28"/>
        </w:rPr>
      </w:pPr>
      <w:r w:rsidRPr="00AE16A5">
        <w:rPr>
          <w:sz w:val="28"/>
        </w:rPr>
        <w:t>площади;</w:t>
      </w:r>
    </w:p>
    <w:p w:rsidR="007D3AD7" w:rsidRPr="00AE16A5" w:rsidRDefault="0071018B" w:rsidP="0025594F">
      <w:pPr>
        <w:pStyle w:val="a5"/>
        <w:numPr>
          <w:ilvl w:val="0"/>
          <w:numId w:val="18"/>
        </w:numPr>
        <w:tabs>
          <w:tab w:val="left" w:pos="1142"/>
        </w:tabs>
        <w:spacing w:line="322" w:lineRule="exact"/>
        <w:ind w:left="1141" w:right="242" w:hanging="212"/>
        <w:rPr>
          <w:sz w:val="28"/>
        </w:rPr>
      </w:pPr>
      <w:r w:rsidRPr="00AE16A5">
        <w:rPr>
          <w:sz w:val="28"/>
        </w:rPr>
        <w:t>объему;</w:t>
      </w:r>
    </w:p>
    <w:p w:rsidR="007D3AD7" w:rsidRPr="00AE16A5" w:rsidRDefault="0071018B" w:rsidP="0025594F">
      <w:pPr>
        <w:pStyle w:val="a5"/>
        <w:numPr>
          <w:ilvl w:val="0"/>
          <w:numId w:val="18"/>
        </w:numPr>
        <w:tabs>
          <w:tab w:val="left" w:pos="1142"/>
        </w:tabs>
        <w:spacing w:line="322" w:lineRule="exact"/>
        <w:ind w:left="1141" w:right="242" w:hanging="212"/>
        <w:rPr>
          <w:sz w:val="28"/>
        </w:rPr>
      </w:pPr>
      <w:r w:rsidRPr="00AE16A5">
        <w:rPr>
          <w:sz w:val="28"/>
        </w:rPr>
        <w:t>весу;</w:t>
      </w:r>
    </w:p>
    <w:p w:rsidR="007D3AD7" w:rsidRPr="00AE16A5" w:rsidRDefault="0071018B" w:rsidP="0025594F">
      <w:pPr>
        <w:pStyle w:val="a5"/>
        <w:numPr>
          <w:ilvl w:val="0"/>
          <w:numId w:val="18"/>
        </w:numPr>
        <w:tabs>
          <w:tab w:val="left" w:pos="1306"/>
          <w:tab w:val="left" w:pos="1307"/>
          <w:tab w:val="left" w:pos="2295"/>
          <w:tab w:val="left" w:pos="3984"/>
          <w:tab w:val="left" w:pos="6169"/>
          <w:tab w:val="left" w:pos="7733"/>
          <w:tab w:val="left" w:pos="8258"/>
        </w:tabs>
        <w:ind w:right="242" w:firstLine="707"/>
        <w:rPr>
          <w:sz w:val="28"/>
        </w:rPr>
      </w:pPr>
      <w:r w:rsidRPr="00AE16A5">
        <w:rPr>
          <w:sz w:val="28"/>
        </w:rPr>
        <w:t>иному</w:t>
      </w:r>
      <w:r w:rsidR="006D6D35" w:rsidRPr="00AE16A5">
        <w:rPr>
          <w:sz w:val="28"/>
        </w:rPr>
        <w:t xml:space="preserve"> </w:t>
      </w:r>
      <w:r w:rsidRPr="00AE16A5">
        <w:rPr>
          <w:sz w:val="28"/>
        </w:rPr>
        <w:t>показателю,</w:t>
      </w:r>
      <w:r w:rsidR="006D6D35" w:rsidRPr="00AE16A5">
        <w:rPr>
          <w:sz w:val="28"/>
        </w:rPr>
        <w:t xml:space="preserve"> </w:t>
      </w:r>
      <w:r w:rsidRPr="00AE16A5">
        <w:rPr>
          <w:sz w:val="28"/>
        </w:rPr>
        <w:t>установленному</w:t>
      </w:r>
      <w:r w:rsidR="006D6D35" w:rsidRPr="00AE16A5">
        <w:rPr>
          <w:sz w:val="28"/>
        </w:rPr>
        <w:t xml:space="preserve"> </w:t>
      </w:r>
      <w:r w:rsidRPr="00AE16A5">
        <w:rPr>
          <w:sz w:val="28"/>
        </w:rPr>
        <w:t>Комиссией</w:t>
      </w:r>
      <w:r w:rsidR="006D6D35" w:rsidRPr="00AE16A5">
        <w:rPr>
          <w:sz w:val="28"/>
        </w:rPr>
        <w:t xml:space="preserve"> </w:t>
      </w:r>
      <w:r w:rsidRPr="00AE16A5">
        <w:rPr>
          <w:sz w:val="28"/>
        </w:rPr>
        <w:t>по</w:t>
      </w:r>
      <w:r w:rsidR="006D6D35" w:rsidRPr="00AE16A5">
        <w:rPr>
          <w:sz w:val="28"/>
        </w:rPr>
        <w:t xml:space="preserve"> </w:t>
      </w:r>
      <w:r w:rsidRPr="00AE16A5">
        <w:rPr>
          <w:spacing w:val="-1"/>
          <w:sz w:val="28"/>
        </w:rPr>
        <w:t>поступлению</w:t>
      </w:r>
      <w:r w:rsidRPr="00AE16A5">
        <w:rPr>
          <w:spacing w:val="-67"/>
          <w:sz w:val="28"/>
        </w:rPr>
        <w:t xml:space="preserve"> </w:t>
      </w:r>
      <w:r w:rsidRPr="00AE16A5">
        <w:rPr>
          <w:sz w:val="28"/>
        </w:rPr>
        <w:t>и</w:t>
      </w:r>
      <w:r w:rsidRPr="00AE16A5">
        <w:rPr>
          <w:spacing w:val="-1"/>
          <w:sz w:val="28"/>
        </w:rPr>
        <w:t xml:space="preserve"> </w:t>
      </w:r>
      <w:r w:rsidRPr="00AE16A5">
        <w:rPr>
          <w:sz w:val="28"/>
        </w:rPr>
        <w:t>выбытию</w:t>
      </w:r>
      <w:r w:rsidRPr="00AE16A5">
        <w:rPr>
          <w:spacing w:val="-1"/>
          <w:sz w:val="28"/>
        </w:rPr>
        <w:t xml:space="preserve"> </w:t>
      </w:r>
      <w:r w:rsidRPr="00AE16A5">
        <w:rPr>
          <w:sz w:val="28"/>
        </w:rPr>
        <w:t>активов.</w:t>
      </w:r>
    </w:p>
    <w:p w:rsidR="007D3AD7" w:rsidRPr="0042320D" w:rsidRDefault="0071018B" w:rsidP="008B772B">
      <w:pPr>
        <w:pStyle w:val="a3"/>
        <w:numPr>
          <w:ilvl w:val="2"/>
          <w:numId w:val="41"/>
        </w:numPr>
      </w:pPr>
      <w:r w:rsidRPr="0042320D">
        <w:t>Не увеличивают балансовую стоимость объекта основных средств затраты на:</w:t>
      </w:r>
    </w:p>
    <w:p w:rsidR="007D3AD7" w:rsidRPr="00AE16A5" w:rsidRDefault="00AD50E5" w:rsidP="00932EB7">
      <w:pPr>
        <w:pStyle w:val="af3"/>
        <w:ind w:right="242" w:firstLine="720"/>
        <w:jc w:val="both"/>
        <w:rPr>
          <w:sz w:val="28"/>
          <w:szCs w:val="28"/>
        </w:rPr>
      </w:pPr>
      <w:r w:rsidRPr="00AE16A5">
        <w:rPr>
          <w:sz w:val="28"/>
          <w:szCs w:val="28"/>
        </w:rPr>
        <w:t xml:space="preserve">- </w:t>
      </w:r>
      <w:r w:rsidR="006D6D35" w:rsidRPr="00AE16A5">
        <w:rPr>
          <w:sz w:val="28"/>
          <w:szCs w:val="28"/>
        </w:rPr>
        <w:t>р</w:t>
      </w:r>
      <w:r w:rsidR="0071018B" w:rsidRPr="00AE16A5">
        <w:rPr>
          <w:sz w:val="28"/>
          <w:szCs w:val="28"/>
        </w:rPr>
        <w:t>егулярные</w:t>
      </w:r>
      <w:r w:rsidR="006D6D35" w:rsidRPr="00AE16A5">
        <w:rPr>
          <w:sz w:val="28"/>
          <w:szCs w:val="28"/>
        </w:rPr>
        <w:t xml:space="preserve"> </w:t>
      </w:r>
      <w:r w:rsidR="0071018B" w:rsidRPr="00AE16A5">
        <w:rPr>
          <w:sz w:val="28"/>
          <w:szCs w:val="28"/>
        </w:rPr>
        <w:t>осмотры</w:t>
      </w:r>
      <w:r w:rsidR="006D6D35" w:rsidRPr="00AE16A5">
        <w:rPr>
          <w:sz w:val="28"/>
          <w:szCs w:val="28"/>
        </w:rPr>
        <w:t xml:space="preserve"> </w:t>
      </w:r>
      <w:r w:rsidR="0071018B" w:rsidRPr="00AE16A5">
        <w:rPr>
          <w:sz w:val="28"/>
          <w:szCs w:val="28"/>
        </w:rPr>
        <w:t>для</w:t>
      </w:r>
      <w:r w:rsidR="006D6D35" w:rsidRPr="00AE16A5">
        <w:rPr>
          <w:sz w:val="28"/>
          <w:szCs w:val="28"/>
        </w:rPr>
        <w:t xml:space="preserve"> </w:t>
      </w:r>
      <w:r w:rsidR="0071018B" w:rsidRPr="00AE16A5">
        <w:rPr>
          <w:sz w:val="28"/>
          <w:szCs w:val="28"/>
        </w:rPr>
        <w:t>выявления</w:t>
      </w:r>
      <w:r w:rsidR="006D6D35" w:rsidRPr="00AE16A5">
        <w:rPr>
          <w:sz w:val="28"/>
          <w:szCs w:val="28"/>
        </w:rPr>
        <w:t xml:space="preserve"> </w:t>
      </w:r>
      <w:r w:rsidR="0071018B" w:rsidRPr="00AE16A5">
        <w:rPr>
          <w:sz w:val="28"/>
          <w:szCs w:val="28"/>
        </w:rPr>
        <w:t>дефектов,</w:t>
      </w:r>
      <w:r w:rsidR="006D6D35" w:rsidRPr="00AE16A5">
        <w:rPr>
          <w:sz w:val="28"/>
          <w:szCs w:val="28"/>
        </w:rPr>
        <w:t xml:space="preserve"> </w:t>
      </w:r>
      <w:r w:rsidR="0071018B" w:rsidRPr="00AE16A5">
        <w:rPr>
          <w:sz w:val="28"/>
          <w:szCs w:val="28"/>
        </w:rPr>
        <w:t>являющиеся обязательным условием эксплуатации этого объекта;</w:t>
      </w:r>
    </w:p>
    <w:p w:rsidR="007D3AD7" w:rsidRPr="00AE16A5" w:rsidRDefault="00AD50E5" w:rsidP="00932EB7">
      <w:pPr>
        <w:pStyle w:val="af3"/>
        <w:ind w:right="242" w:firstLine="720"/>
        <w:jc w:val="both"/>
        <w:rPr>
          <w:sz w:val="28"/>
          <w:szCs w:val="28"/>
        </w:rPr>
      </w:pPr>
      <w:r w:rsidRPr="00AE16A5">
        <w:rPr>
          <w:sz w:val="28"/>
          <w:szCs w:val="28"/>
        </w:rPr>
        <w:t xml:space="preserve">- </w:t>
      </w:r>
      <w:r w:rsidR="0071018B" w:rsidRPr="00AE16A5">
        <w:rPr>
          <w:sz w:val="28"/>
          <w:szCs w:val="28"/>
        </w:rPr>
        <w:t>проведение ремонта.</w:t>
      </w:r>
    </w:p>
    <w:p w:rsidR="007D3AD7" w:rsidRPr="00AE16A5" w:rsidRDefault="0071018B" w:rsidP="00932EB7">
      <w:pPr>
        <w:pStyle w:val="af3"/>
        <w:ind w:right="242" w:firstLine="720"/>
        <w:jc w:val="both"/>
        <w:rPr>
          <w:i/>
          <w:iCs/>
          <w:sz w:val="28"/>
          <w:szCs w:val="28"/>
        </w:rPr>
      </w:pPr>
      <w:r w:rsidRPr="00AE16A5">
        <w:rPr>
          <w:i/>
          <w:iCs/>
          <w:sz w:val="28"/>
          <w:szCs w:val="28"/>
        </w:rPr>
        <w:t xml:space="preserve">Основание: </w:t>
      </w:r>
      <w:hyperlink r:id="rId58">
        <w:r w:rsidRPr="00AE16A5">
          <w:rPr>
            <w:i/>
            <w:iCs/>
            <w:sz w:val="28"/>
            <w:szCs w:val="28"/>
          </w:rPr>
          <w:t xml:space="preserve">п. 28 </w:t>
        </w:r>
      </w:hyperlink>
      <w:r w:rsidRPr="00AE16A5">
        <w:rPr>
          <w:i/>
          <w:iCs/>
          <w:sz w:val="28"/>
          <w:szCs w:val="28"/>
        </w:rPr>
        <w:t>СГС «Основные средства».</w:t>
      </w:r>
    </w:p>
    <w:p w:rsidR="00DA55EB" w:rsidRPr="00AE16A5" w:rsidRDefault="00DA55EB" w:rsidP="00932EB7">
      <w:pPr>
        <w:pStyle w:val="af3"/>
        <w:ind w:right="242" w:firstLine="720"/>
        <w:jc w:val="both"/>
        <w:rPr>
          <w:i/>
          <w:iCs/>
          <w:sz w:val="28"/>
          <w:szCs w:val="28"/>
        </w:rPr>
      </w:pPr>
    </w:p>
    <w:p w:rsidR="007D3AD7" w:rsidRPr="008B2228" w:rsidRDefault="0071018B" w:rsidP="008B772B">
      <w:pPr>
        <w:pStyle w:val="a3"/>
        <w:numPr>
          <w:ilvl w:val="2"/>
          <w:numId w:val="41"/>
        </w:numPr>
        <w:jc w:val="both"/>
      </w:pPr>
      <w:r w:rsidRPr="008B2228">
        <w:t>Начисление</w:t>
      </w:r>
      <w:r w:rsidR="00687FC6" w:rsidRPr="008B2228">
        <w:t xml:space="preserve"> </w:t>
      </w:r>
      <w:r w:rsidRPr="008B2228">
        <w:t>амортизации</w:t>
      </w:r>
      <w:r w:rsidR="00687FC6" w:rsidRPr="008B2228">
        <w:t xml:space="preserve"> </w:t>
      </w:r>
      <w:r w:rsidRPr="008B2228">
        <w:t>осуществляется</w:t>
      </w:r>
      <w:r w:rsidR="00687FC6" w:rsidRPr="008B2228">
        <w:t xml:space="preserve"> </w:t>
      </w:r>
      <w:r w:rsidRPr="008B2228">
        <w:t>линейным</w:t>
      </w:r>
      <w:r w:rsidR="00687FC6" w:rsidRPr="008B2228">
        <w:t xml:space="preserve"> </w:t>
      </w:r>
      <w:r w:rsidRPr="008B2228">
        <w:t>методом на все объекты основных средств.</w:t>
      </w:r>
      <w:r w:rsidR="007D2077" w:rsidRPr="008B2228">
        <w:t xml:space="preserve"> Начисление амортизации в программном комплексе «1С Бухгалтерия государственного учреждения» осуществляется до 10-го числа месяца, следующего за отчётным.</w:t>
      </w:r>
    </w:p>
    <w:p w:rsidR="007D3AD7" w:rsidRPr="00AE16A5" w:rsidRDefault="0071018B" w:rsidP="00932EB7">
      <w:pPr>
        <w:pStyle w:val="af3"/>
        <w:ind w:right="242" w:firstLine="720"/>
        <w:jc w:val="both"/>
        <w:rPr>
          <w:i/>
          <w:iCs/>
          <w:sz w:val="28"/>
          <w:szCs w:val="28"/>
        </w:rPr>
      </w:pPr>
      <w:r w:rsidRPr="00AE16A5">
        <w:rPr>
          <w:i/>
          <w:iCs/>
          <w:sz w:val="28"/>
          <w:szCs w:val="28"/>
        </w:rPr>
        <w:t>Основание: п. 36, 37 СГС «Основные средства».</w:t>
      </w:r>
    </w:p>
    <w:p w:rsidR="00DA55EB" w:rsidRPr="0042687E" w:rsidRDefault="00DA55EB" w:rsidP="00932EB7">
      <w:pPr>
        <w:pStyle w:val="af3"/>
        <w:ind w:right="242" w:firstLine="720"/>
        <w:jc w:val="both"/>
        <w:rPr>
          <w:i/>
          <w:iCs/>
          <w:sz w:val="28"/>
          <w:szCs w:val="28"/>
          <w:highlight w:val="yellow"/>
        </w:rPr>
      </w:pPr>
    </w:p>
    <w:p w:rsidR="007D3AD7" w:rsidRPr="008B2228" w:rsidRDefault="0071018B" w:rsidP="008B772B">
      <w:pPr>
        <w:pStyle w:val="a3"/>
        <w:numPr>
          <w:ilvl w:val="2"/>
          <w:numId w:val="41"/>
        </w:numPr>
        <w:jc w:val="both"/>
      </w:pPr>
      <w:r w:rsidRPr="008B2228">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7D3AD7" w:rsidRPr="00AE16A5" w:rsidRDefault="0071018B" w:rsidP="00932EB7">
      <w:pPr>
        <w:pStyle w:val="af3"/>
        <w:ind w:right="242" w:firstLine="720"/>
        <w:jc w:val="both"/>
        <w:rPr>
          <w:i/>
          <w:iCs/>
          <w:sz w:val="28"/>
          <w:szCs w:val="28"/>
        </w:rPr>
      </w:pPr>
      <w:r w:rsidRPr="00AE16A5">
        <w:rPr>
          <w:i/>
          <w:iCs/>
          <w:sz w:val="28"/>
          <w:szCs w:val="28"/>
        </w:rPr>
        <w:t>Основание: п. 41 СГС «Основные средства».</w:t>
      </w:r>
    </w:p>
    <w:p w:rsidR="00DA55EB" w:rsidRPr="0042687E" w:rsidRDefault="00DA55EB" w:rsidP="00932EB7">
      <w:pPr>
        <w:pStyle w:val="af3"/>
        <w:ind w:right="242" w:firstLine="720"/>
        <w:jc w:val="both"/>
        <w:rPr>
          <w:i/>
          <w:iCs/>
          <w:sz w:val="28"/>
          <w:szCs w:val="28"/>
          <w:highlight w:val="yellow"/>
        </w:rPr>
      </w:pPr>
    </w:p>
    <w:p w:rsidR="007D3AD7" w:rsidRPr="00C012C8" w:rsidRDefault="0071018B" w:rsidP="008B772B">
      <w:pPr>
        <w:pStyle w:val="a3"/>
        <w:numPr>
          <w:ilvl w:val="2"/>
          <w:numId w:val="41"/>
        </w:numPr>
        <w:jc w:val="both"/>
      </w:pPr>
      <w:r w:rsidRPr="00C012C8">
        <w:t>Ответственным за хранение документов производителя, входящих</w:t>
      </w:r>
      <w:r w:rsidR="00191E6F" w:rsidRPr="00C012C8">
        <w:t xml:space="preserve"> </w:t>
      </w:r>
      <w:r w:rsidRPr="00C012C8">
        <w:t>в комплектацию объекта основных средств (технической документации, гарантийных талонов), является ответственное лицо Заказчика, за которым закреплено основное средство.</w:t>
      </w:r>
    </w:p>
    <w:p w:rsidR="007D3AD7" w:rsidRPr="00AE16A5" w:rsidRDefault="0071018B" w:rsidP="00932EB7">
      <w:pPr>
        <w:pStyle w:val="af3"/>
        <w:ind w:right="242" w:firstLine="720"/>
        <w:jc w:val="both"/>
        <w:rPr>
          <w:i/>
          <w:iCs/>
          <w:sz w:val="28"/>
          <w:szCs w:val="28"/>
        </w:rPr>
      </w:pPr>
      <w:r w:rsidRPr="00AE16A5">
        <w:rPr>
          <w:i/>
          <w:iCs/>
          <w:sz w:val="28"/>
          <w:szCs w:val="28"/>
        </w:rPr>
        <w:t xml:space="preserve">Основание: </w:t>
      </w:r>
      <w:hyperlink r:id="rId59">
        <w:r w:rsidRPr="00AE16A5">
          <w:rPr>
            <w:i/>
            <w:iCs/>
            <w:sz w:val="28"/>
            <w:szCs w:val="28"/>
          </w:rPr>
          <w:t xml:space="preserve">п. 9 </w:t>
        </w:r>
      </w:hyperlink>
      <w:r w:rsidRPr="00AE16A5">
        <w:rPr>
          <w:i/>
          <w:iCs/>
          <w:sz w:val="28"/>
          <w:szCs w:val="28"/>
        </w:rPr>
        <w:t>СГС «Учетная политика».</w:t>
      </w:r>
    </w:p>
    <w:p w:rsidR="00DA55EB" w:rsidRPr="00AE16A5" w:rsidRDefault="00DA55EB" w:rsidP="00932EB7">
      <w:pPr>
        <w:pStyle w:val="af3"/>
        <w:ind w:right="242" w:firstLine="720"/>
        <w:jc w:val="both"/>
        <w:rPr>
          <w:i/>
          <w:iCs/>
          <w:sz w:val="28"/>
          <w:szCs w:val="28"/>
        </w:rPr>
      </w:pPr>
    </w:p>
    <w:p w:rsidR="007D3AD7" w:rsidRPr="00D436B0" w:rsidRDefault="0071018B" w:rsidP="008B772B">
      <w:pPr>
        <w:pStyle w:val="a3"/>
        <w:numPr>
          <w:ilvl w:val="2"/>
          <w:numId w:val="41"/>
        </w:numPr>
        <w:jc w:val="both"/>
      </w:pPr>
      <w:r w:rsidRPr="009A75A8">
        <w:rPr>
          <w:rStyle w:val="a4"/>
        </w:rPr>
        <w:t>Отнесение имущества к категории особо ценного имущества определяет Комиссия по поступлению и выбытию активов</w:t>
      </w:r>
      <w:r w:rsidR="005C1F23">
        <w:rPr>
          <w:rStyle w:val="a4"/>
        </w:rPr>
        <w:t>, руководствуясь Постановлением Правительства РФ от 26.07.2010 №538, Постановлением Правительства Белгородской области от 30 августа 2010 г. №291-пп</w:t>
      </w:r>
      <w:r w:rsidRPr="009A75A8">
        <w:rPr>
          <w:rStyle w:val="a4"/>
        </w:rPr>
        <w:t xml:space="preserve">. Такое имущество принимается к учету на основании выписки из протокола Комиссия по поступлению и выбытию активов или распорядительного акта Заказчика. Протокол комиссии или распорядительный акт Заказчика предоставляется </w:t>
      </w:r>
      <w:r w:rsidR="00255900">
        <w:rPr>
          <w:rStyle w:val="a4"/>
        </w:rPr>
        <w:t>(</w:t>
      </w:r>
      <w:r w:rsidR="00255900" w:rsidRPr="00255900">
        <w:rPr>
          <w:rStyle w:val="a4"/>
          <w:color w:val="00B0F0"/>
        </w:rPr>
        <w:t>приложение 1</w:t>
      </w:r>
      <w:r w:rsidR="00244AEC">
        <w:rPr>
          <w:rStyle w:val="a4"/>
          <w:color w:val="00B0F0"/>
        </w:rPr>
        <w:t>2</w:t>
      </w:r>
      <w:r w:rsidR="00255900" w:rsidRPr="00255900">
        <w:rPr>
          <w:rStyle w:val="a4"/>
          <w:color w:val="00B0F0"/>
        </w:rPr>
        <w:t xml:space="preserve">.8.) </w:t>
      </w:r>
      <w:r w:rsidRPr="009A75A8">
        <w:rPr>
          <w:rStyle w:val="a4"/>
        </w:rPr>
        <w:t xml:space="preserve">в Центр не позднее </w:t>
      </w:r>
      <w:r w:rsidR="00191E6F" w:rsidRPr="009A75A8">
        <w:rPr>
          <w:rStyle w:val="a4"/>
        </w:rPr>
        <w:t>5</w:t>
      </w:r>
      <w:r w:rsidRPr="009A75A8">
        <w:rPr>
          <w:rStyle w:val="a4"/>
        </w:rPr>
        <w:t xml:space="preserve"> рабочих дней после окончания финансового года</w:t>
      </w:r>
      <w:r w:rsidRPr="00D436B0">
        <w:t>.</w:t>
      </w:r>
    </w:p>
    <w:p w:rsidR="007D3AD7" w:rsidRPr="003932E6" w:rsidRDefault="0071018B" w:rsidP="008B772B">
      <w:pPr>
        <w:pStyle w:val="a3"/>
        <w:numPr>
          <w:ilvl w:val="2"/>
          <w:numId w:val="41"/>
        </w:numPr>
        <w:jc w:val="both"/>
      </w:pPr>
      <w:r w:rsidRPr="003932E6">
        <w:t xml:space="preserve">Имущество, приобретенное в рамках ремонта или капитального ремонта, учитывается в составе нефинансовых активов на соответствующих балансовых счетах, если оно соответствует понятию актива и </w:t>
      </w:r>
      <w:hyperlink r:id="rId60">
        <w:r w:rsidRPr="003932E6">
          <w:t>критериям</w:t>
        </w:r>
      </w:hyperlink>
      <w:r w:rsidRPr="003932E6">
        <w:t xml:space="preserve"> признания объектом </w:t>
      </w:r>
      <w:hyperlink r:id="rId61">
        <w:r w:rsidRPr="003932E6">
          <w:t>основного средств</w:t>
        </w:r>
      </w:hyperlink>
      <w:r w:rsidRPr="003932E6">
        <w:t>а (движимого или особо ценного движимого имущества). Комиссия по поступлению и выбытию активов выявляет данные объекты и оформляет первичные учетные документы для учета</w:t>
      </w:r>
      <w:r w:rsidR="00191E6F" w:rsidRPr="003932E6">
        <w:t xml:space="preserve"> </w:t>
      </w:r>
      <w:r w:rsidRPr="003932E6">
        <w:t>их</w:t>
      </w:r>
      <w:r w:rsidR="00191E6F" w:rsidRPr="003932E6">
        <w:t xml:space="preserve"> </w:t>
      </w:r>
      <w:r w:rsidRPr="003932E6">
        <w:t>в составе основных средств.</w:t>
      </w:r>
    </w:p>
    <w:p w:rsidR="007D3AD7" w:rsidRPr="003923A5" w:rsidRDefault="0071018B" w:rsidP="00932EB7">
      <w:pPr>
        <w:pStyle w:val="af3"/>
        <w:ind w:right="242" w:firstLine="720"/>
        <w:jc w:val="both"/>
        <w:rPr>
          <w:i/>
          <w:iCs/>
          <w:sz w:val="28"/>
          <w:szCs w:val="28"/>
        </w:rPr>
      </w:pPr>
      <w:r w:rsidRPr="003923A5">
        <w:rPr>
          <w:i/>
          <w:iCs/>
          <w:sz w:val="28"/>
          <w:szCs w:val="28"/>
        </w:rPr>
        <w:t xml:space="preserve">Основание: </w:t>
      </w:r>
      <w:hyperlink r:id="rId62">
        <w:r w:rsidRPr="003923A5">
          <w:rPr>
            <w:i/>
            <w:iCs/>
            <w:sz w:val="28"/>
            <w:szCs w:val="28"/>
          </w:rPr>
          <w:t xml:space="preserve">письмо </w:t>
        </w:r>
      </w:hyperlink>
      <w:r w:rsidRPr="003923A5">
        <w:rPr>
          <w:i/>
          <w:iCs/>
          <w:sz w:val="28"/>
          <w:szCs w:val="28"/>
        </w:rPr>
        <w:t>Минфина России от 28.05.2019 № 02-05-10/39353.</w:t>
      </w:r>
    </w:p>
    <w:p w:rsidR="007D3AD7" w:rsidRPr="003932E6" w:rsidRDefault="0071018B" w:rsidP="008B772B">
      <w:pPr>
        <w:pStyle w:val="a3"/>
        <w:numPr>
          <w:ilvl w:val="2"/>
          <w:numId w:val="41"/>
        </w:numPr>
        <w:jc w:val="both"/>
      </w:pPr>
      <w:r w:rsidRPr="003932E6">
        <w:t>Расходы</w:t>
      </w:r>
      <w:r w:rsidRPr="003932E6">
        <w:rPr>
          <w:spacing w:val="1"/>
        </w:rPr>
        <w:t xml:space="preserve"> </w:t>
      </w:r>
      <w:r w:rsidRPr="003932E6">
        <w:t>на</w:t>
      </w:r>
      <w:r w:rsidRPr="003932E6">
        <w:rPr>
          <w:spacing w:val="1"/>
        </w:rPr>
        <w:t xml:space="preserve"> </w:t>
      </w:r>
      <w:r w:rsidRPr="003932E6">
        <w:t>доставку</w:t>
      </w:r>
      <w:r w:rsidRPr="003932E6">
        <w:rPr>
          <w:spacing w:val="1"/>
        </w:rPr>
        <w:t xml:space="preserve"> </w:t>
      </w:r>
      <w:r w:rsidRPr="003932E6">
        <w:t>нескольких</w:t>
      </w:r>
      <w:r w:rsidRPr="003932E6">
        <w:rPr>
          <w:spacing w:val="1"/>
        </w:rPr>
        <w:t xml:space="preserve"> </w:t>
      </w:r>
      <w:r w:rsidRPr="003932E6">
        <w:t>имущественных</w:t>
      </w:r>
      <w:r w:rsidRPr="003932E6">
        <w:rPr>
          <w:spacing w:val="1"/>
        </w:rPr>
        <w:t xml:space="preserve"> </w:t>
      </w:r>
      <w:r w:rsidRPr="003932E6">
        <w:t>объектов</w:t>
      </w:r>
      <w:r w:rsidRPr="003932E6">
        <w:rPr>
          <w:spacing w:val="1"/>
        </w:rPr>
        <w:t xml:space="preserve"> </w:t>
      </w:r>
      <w:r w:rsidRPr="003932E6">
        <w:t>распределяются в первоначальную стоимость этих объектов пропорционально</w:t>
      </w:r>
      <w:r w:rsidRPr="003932E6">
        <w:rPr>
          <w:spacing w:val="1"/>
        </w:rPr>
        <w:t xml:space="preserve"> </w:t>
      </w:r>
      <w:r w:rsidRPr="003932E6">
        <w:t>стоимости,</w:t>
      </w:r>
      <w:r w:rsidRPr="003932E6">
        <w:rPr>
          <w:spacing w:val="-1"/>
        </w:rPr>
        <w:t xml:space="preserve"> </w:t>
      </w:r>
      <w:r w:rsidRPr="003932E6">
        <w:t>указанной в</w:t>
      </w:r>
      <w:r w:rsidRPr="003932E6">
        <w:rPr>
          <w:spacing w:val="-2"/>
        </w:rPr>
        <w:t xml:space="preserve"> </w:t>
      </w:r>
      <w:r w:rsidRPr="003932E6">
        <w:t>контракте</w:t>
      </w:r>
      <w:r w:rsidRPr="003932E6">
        <w:rPr>
          <w:spacing w:val="2"/>
        </w:rPr>
        <w:t xml:space="preserve"> </w:t>
      </w:r>
      <w:r w:rsidRPr="003932E6">
        <w:t>(договоре)</w:t>
      </w:r>
      <w:r w:rsidRPr="003932E6">
        <w:rPr>
          <w:spacing w:val="-3"/>
        </w:rPr>
        <w:t xml:space="preserve"> </w:t>
      </w:r>
      <w:r w:rsidRPr="003932E6">
        <w:t>на поставку.</w:t>
      </w:r>
    </w:p>
    <w:p w:rsidR="007D3AD7" w:rsidRPr="003C0813" w:rsidRDefault="0071018B" w:rsidP="008B772B">
      <w:pPr>
        <w:pStyle w:val="a3"/>
        <w:numPr>
          <w:ilvl w:val="2"/>
          <w:numId w:val="41"/>
        </w:numPr>
        <w:jc w:val="both"/>
      </w:pPr>
      <w:r w:rsidRPr="003C0813">
        <w:t>Построенные титульные временные здания и сооружения (кроме</w:t>
      </w:r>
      <w:r w:rsidRPr="003C0813">
        <w:rPr>
          <w:spacing w:val="1"/>
        </w:rPr>
        <w:t xml:space="preserve"> </w:t>
      </w:r>
      <w:r w:rsidRPr="003C0813">
        <w:t>временных</w:t>
      </w:r>
      <w:r w:rsidRPr="003C0813">
        <w:rPr>
          <w:spacing w:val="15"/>
        </w:rPr>
        <w:t xml:space="preserve"> </w:t>
      </w:r>
      <w:r w:rsidRPr="003C0813">
        <w:t>автомобильных</w:t>
      </w:r>
      <w:r w:rsidRPr="003C0813">
        <w:rPr>
          <w:spacing w:val="14"/>
        </w:rPr>
        <w:t xml:space="preserve"> </w:t>
      </w:r>
      <w:r w:rsidRPr="003C0813">
        <w:t>дорог,</w:t>
      </w:r>
      <w:r w:rsidRPr="003C0813">
        <w:rPr>
          <w:spacing w:val="12"/>
        </w:rPr>
        <w:t xml:space="preserve"> </w:t>
      </w:r>
      <w:r w:rsidRPr="003C0813">
        <w:t>подъездных</w:t>
      </w:r>
      <w:r w:rsidRPr="003C0813">
        <w:rPr>
          <w:spacing w:val="14"/>
        </w:rPr>
        <w:t xml:space="preserve"> </w:t>
      </w:r>
      <w:r w:rsidRPr="003C0813">
        <w:t>путей</w:t>
      </w:r>
      <w:r w:rsidRPr="003C0813">
        <w:rPr>
          <w:spacing w:val="14"/>
        </w:rPr>
        <w:t xml:space="preserve"> </w:t>
      </w:r>
      <w:r w:rsidRPr="003C0813">
        <w:t>и</w:t>
      </w:r>
      <w:r w:rsidRPr="003C0813">
        <w:rPr>
          <w:spacing w:val="15"/>
        </w:rPr>
        <w:t xml:space="preserve"> </w:t>
      </w:r>
      <w:r w:rsidRPr="003C0813">
        <w:t>архитектурно</w:t>
      </w:r>
      <w:r w:rsidR="00432232" w:rsidRPr="003C0813">
        <w:t xml:space="preserve"> </w:t>
      </w:r>
      <w:r w:rsidRPr="003C0813">
        <w:t>оформленных заборов) подлежат учету по стоимости затрат до завершения работ обособленно от затрат по возведению основного объекта строительства.</w:t>
      </w:r>
    </w:p>
    <w:p w:rsidR="00DA55EB" w:rsidRPr="003923A5" w:rsidRDefault="0071018B" w:rsidP="00932EB7">
      <w:pPr>
        <w:ind w:left="222" w:right="242" w:firstLine="707"/>
        <w:jc w:val="both"/>
        <w:rPr>
          <w:i/>
          <w:sz w:val="28"/>
        </w:rPr>
      </w:pPr>
      <w:r w:rsidRPr="003923A5">
        <w:rPr>
          <w:i/>
          <w:sz w:val="28"/>
        </w:rPr>
        <w:t>Основание: п. 3.1.2, 3.1.8 Положения по бухгалтерскому учету долгосрочных инвестиций, утвержденного письмом Минфина России от 30.12.1993 № 160.</w:t>
      </w:r>
    </w:p>
    <w:p w:rsidR="007E3535" w:rsidRPr="0042687E" w:rsidRDefault="007E3535" w:rsidP="00932EB7">
      <w:pPr>
        <w:pStyle w:val="af3"/>
        <w:ind w:right="242" w:firstLine="222"/>
        <w:jc w:val="both"/>
        <w:rPr>
          <w:i/>
          <w:sz w:val="28"/>
          <w:szCs w:val="28"/>
          <w:highlight w:val="yellow"/>
        </w:rPr>
      </w:pPr>
    </w:p>
    <w:p w:rsidR="007D3AD7" w:rsidRPr="003923A5" w:rsidRDefault="0071018B" w:rsidP="00D920DE">
      <w:pPr>
        <w:pStyle w:val="a3"/>
        <w:ind w:firstLine="222"/>
      </w:pPr>
      <w:r w:rsidRPr="00D920DE">
        <w:t>Стоимость</w:t>
      </w:r>
      <w:r w:rsidRPr="003923A5">
        <w:rPr>
          <w:spacing w:val="26"/>
        </w:rPr>
        <w:t xml:space="preserve"> </w:t>
      </w:r>
      <w:r w:rsidRPr="003923A5">
        <w:t>затрат</w:t>
      </w:r>
      <w:r w:rsidRPr="003923A5">
        <w:rPr>
          <w:spacing w:val="92"/>
        </w:rPr>
        <w:t xml:space="preserve"> </w:t>
      </w:r>
      <w:r w:rsidRPr="003923A5">
        <w:t>определяется</w:t>
      </w:r>
      <w:r w:rsidRPr="003923A5">
        <w:rPr>
          <w:spacing w:val="96"/>
        </w:rPr>
        <w:t xml:space="preserve"> </w:t>
      </w:r>
      <w:r w:rsidRPr="003923A5">
        <w:t>решением</w:t>
      </w:r>
      <w:r w:rsidRPr="003923A5">
        <w:rPr>
          <w:spacing w:val="95"/>
        </w:rPr>
        <w:t xml:space="preserve"> </w:t>
      </w:r>
      <w:r w:rsidRPr="003923A5">
        <w:t>Комиссии</w:t>
      </w:r>
      <w:r w:rsidRPr="003923A5">
        <w:rPr>
          <w:spacing w:val="95"/>
        </w:rPr>
        <w:t xml:space="preserve"> </w:t>
      </w:r>
      <w:r w:rsidRPr="003923A5">
        <w:t>по</w:t>
      </w:r>
      <w:r w:rsidRPr="003923A5">
        <w:rPr>
          <w:spacing w:val="94"/>
        </w:rPr>
        <w:t xml:space="preserve"> </w:t>
      </w:r>
      <w:r w:rsidRPr="003923A5">
        <w:t>поступлению</w:t>
      </w:r>
      <w:r w:rsidRPr="003923A5">
        <w:rPr>
          <w:spacing w:val="-68"/>
        </w:rPr>
        <w:t xml:space="preserve"> </w:t>
      </w:r>
      <w:r w:rsidR="00050655">
        <w:rPr>
          <w:spacing w:val="-68"/>
        </w:rPr>
        <w:t xml:space="preserve">                                          </w:t>
      </w:r>
      <w:r w:rsidRPr="003923A5">
        <w:t>и</w:t>
      </w:r>
      <w:r w:rsidRPr="003923A5">
        <w:rPr>
          <w:spacing w:val="-1"/>
        </w:rPr>
        <w:t xml:space="preserve"> </w:t>
      </w:r>
      <w:r w:rsidRPr="003923A5">
        <w:t>выбытию</w:t>
      </w:r>
      <w:r w:rsidRPr="003923A5">
        <w:rPr>
          <w:spacing w:val="-1"/>
        </w:rPr>
        <w:t xml:space="preserve"> </w:t>
      </w:r>
      <w:r w:rsidRPr="003923A5">
        <w:t>активов.</w:t>
      </w:r>
    </w:p>
    <w:p w:rsidR="007D3AD7" w:rsidRPr="003923A5" w:rsidRDefault="0071018B" w:rsidP="00C103FB">
      <w:pPr>
        <w:pStyle w:val="a3"/>
        <w:ind w:right="-63" w:firstLine="222"/>
        <w:jc w:val="both"/>
      </w:pPr>
      <w:r w:rsidRPr="003923A5">
        <w:t>По окончании работ при вводе в эксплуатацию объектов капитального</w:t>
      </w:r>
      <w:r w:rsidRPr="003923A5">
        <w:rPr>
          <w:spacing w:val="1"/>
        </w:rPr>
        <w:t xml:space="preserve"> </w:t>
      </w:r>
      <w:r w:rsidRPr="003923A5">
        <w:t>строительства временные здания и сооружения, оплаченные Заказчиком</w:t>
      </w:r>
      <w:r w:rsidR="00191E6F" w:rsidRPr="003923A5">
        <w:rPr>
          <w:spacing w:val="1"/>
        </w:rPr>
        <w:t xml:space="preserve"> </w:t>
      </w:r>
      <w:r w:rsidRPr="003923A5">
        <w:t>в</w:t>
      </w:r>
      <w:r w:rsidRPr="003923A5">
        <w:rPr>
          <w:spacing w:val="1"/>
        </w:rPr>
        <w:t xml:space="preserve"> </w:t>
      </w:r>
      <w:r w:rsidRPr="003923A5">
        <w:t>соответствии</w:t>
      </w:r>
      <w:r w:rsidRPr="003923A5">
        <w:rPr>
          <w:spacing w:val="1"/>
        </w:rPr>
        <w:t xml:space="preserve"> </w:t>
      </w:r>
      <w:r w:rsidRPr="003923A5">
        <w:t>с</w:t>
      </w:r>
      <w:r w:rsidRPr="003923A5">
        <w:rPr>
          <w:spacing w:val="1"/>
        </w:rPr>
        <w:t xml:space="preserve"> </w:t>
      </w:r>
      <w:r w:rsidRPr="003923A5">
        <w:t>условиями</w:t>
      </w:r>
      <w:r w:rsidRPr="003923A5">
        <w:rPr>
          <w:spacing w:val="1"/>
        </w:rPr>
        <w:t xml:space="preserve"> </w:t>
      </w:r>
      <w:r w:rsidRPr="003923A5">
        <w:t>контракта,</w:t>
      </w:r>
      <w:r w:rsidRPr="003923A5">
        <w:rPr>
          <w:spacing w:val="1"/>
        </w:rPr>
        <w:t xml:space="preserve"> </w:t>
      </w:r>
      <w:r w:rsidRPr="003923A5">
        <w:t>передаются</w:t>
      </w:r>
      <w:r w:rsidRPr="003923A5">
        <w:rPr>
          <w:spacing w:val="1"/>
        </w:rPr>
        <w:t xml:space="preserve"> </w:t>
      </w:r>
      <w:r w:rsidRPr="003923A5">
        <w:t>исполнителю</w:t>
      </w:r>
      <w:r w:rsidRPr="003923A5">
        <w:rPr>
          <w:spacing w:val="1"/>
        </w:rPr>
        <w:t xml:space="preserve"> </w:t>
      </w:r>
      <w:r w:rsidRPr="003923A5">
        <w:t>работ</w:t>
      </w:r>
      <w:r w:rsidRPr="003923A5">
        <w:rPr>
          <w:spacing w:val="1"/>
        </w:rPr>
        <w:t xml:space="preserve"> </w:t>
      </w:r>
      <w:r w:rsidRPr="003923A5">
        <w:t>как</w:t>
      </w:r>
      <w:r w:rsidRPr="003923A5">
        <w:rPr>
          <w:spacing w:val="1"/>
        </w:rPr>
        <w:t xml:space="preserve"> </w:t>
      </w:r>
      <w:r w:rsidRPr="003923A5">
        <w:t>возвратные материалы (в случаях, предусмотренных контрактом) на условиях</w:t>
      </w:r>
      <w:r w:rsidRPr="003923A5">
        <w:rPr>
          <w:spacing w:val="1"/>
        </w:rPr>
        <w:t xml:space="preserve"> </w:t>
      </w:r>
      <w:r w:rsidRPr="003923A5">
        <w:t>уменьшения при этом суммы выполненных строительно-монтажных работ или</w:t>
      </w:r>
      <w:r w:rsidRPr="003923A5">
        <w:rPr>
          <w:spacing w:val="1"/>
        </w:rPr>
        <w:t xml:space="preserve"> </w:t>
      </w:r>
      <w:r w:rsidRPr="003923A5">
        <w:t>принимаются</w:t>
      </w:r>
      <w:r w:rsidRPr="003923A5">
        <w:rPr>
          <w:spacing w:val="1"/>
        </w:rPr>
        <w:t xml:space="preserve"> </w:t>
      </w:r>
      <w:r w:rsidRPr="003923A5">
        <w:t>Заказчиком</w:t>
      </w:r>
      <w:r w:rsidRPr="003923A5">
        <w:rPr>
          <w:spacing w:val="70"/>
        </w:rPr>
        <w:t xml:space="preserve"> </w:t>
      </w:r>
      <w:r w:rsidRPr="003923A5">
        <w:t>(Комиссией</w:t>
      </w:r>
      <w:r w:rsidRPr="003923A5">
        <w:rPr>
          <w:spacing w:val="70"/>
        </w:rPr>
        <w:t xml:space="preserve"> </w:t>
      </w:r>
      <w:r w:rsidRPr="003923A5">
        <w:t>по</w:t>
      </w:r>
      <w:r w:rsidRPr="003923A5">
        <w:rPr>
          <w:spacing w:val="70"/>
        </w:rPr>
        <w:t xml:space="preserve"> </w:t>
      </w:r>
      <w:r w:rsidRPr="003923A5">
        <w:t>поступлению</w:t>
      </w:r>
      <w:r w:rsidRPr="003923A5">
        <w:rPr>
          <w:spacing w:val="70"/>
        </w:rPr>
        <w:t xml:space="preserve"> </w:t>
      </w:r>
      <w:r w:rsidRPr="003923A5">
        <w:t>и</w:t>
      </w:r>
      <w:r w:rsidRPr="003923A5">
        <w:rPr>
          <w:spacing w:val="70"/>
        </w:rPr>
        <w:t xml:space="preserve"> </w:t>
      </w:r>
      <w:r w:rsidRPr="003923A5">
        <w:t>выбытию</w:t>
      </w:r>
      <w:r w:rsidRPr="003923A5">
        <w:rPr>
          <w:spacing w:val="70"/>
        </w:rPr>
        <w:t xml:space="preserve"> </w:t>
      </w:r>
      <w:r w:rsidRPr="003923A5">
        <w:t>активов)</w:t>
      </w:r>
      <w:r w:rsidRPr="003923A5">
        <w:rPr>
          <w:spacing w:val="-67"/>
        </w:rPr>
        <w:t xml:space="preserve"> </w:t>
      </w:r>
      <w:r w:rsidR="00191E6F" w:rsidRPr="003923A5">
        <w:rPr>
          <w:spacing w:val="-67"/>
        </w:rPr>
        <w:t xml:space="preserve">                      </w:t>
      </w:r>
      <w:r w:rsidRPr="003923A5">
        <w:t>к</w:t>
      </w:r>
      <w:r w:rsidRPr="003923A5">
        <w:rPr>
          <w:spacing w:val="1"/>
        </w:rPr>
        <w:t xml:space="preserve"> </w:t>
      </w:r>
      <w:r w:rsidRPr="003923A5">
        <w:t>учету</w:t>
      </w:r>
      <w:r w:rsidRPr="003923A5">
        <w:rPr>
          <w:spacing w:val="1"/>
        </w:rPr>
        <w:t xml:space="preserve"> </w:t>
      </w:r>
      <w:r w:rsidRPr="003923A5">
        <w:t>в</w:t>
      </w:r>
      <w:r w:rsidRPr="003923A5">
        <w:rPr>
          <w:spacing w:val="1"/>
        </w:rPr>
        <w:t xml:space="preserve"> </w:t>
      </w:r>
      <w:r w:rsidRPr="003923A5">
        <w:t>составе</w:t>
      </w:r>
      <w:r w:rsidRPr="003923A5">
        <w:rPr>
          <w:spacing w:val="1"/>
        </w:rPr>
        <w:t xml:space="preserve"> </w:t>
      </w:r>
      <w:r w:rsidRPr="003923A5">
        <w:t>нефинансовых</w:t>
      </w:r>
      <w:r w:rsidRPr="003923A5">
        <w:rPr>
          <w:spacing w:val="1"/>
        </w:rPr>
        <w:t xml:space="preserve"> </w:t>
      </w:r>
      <w:r w:rsidRPr="003923A5">
        <w:t>активов</w:t>
      </w:r>
      <w:r w:rsidRPr="003923A5">
        <w:rPr>
          <w:spacing w:val="1"/>
        </w:rPr>
        <w:t xml:space="preserve"> </w:t>
      </w:r>
      <w:r w:rsidRPr="003923A5">
        <w:t>по</w:t>
      </w:r>
      <w:r w:rsidRPr="003923A5">
        <w:rPr>
          <w:spacing w:val="1"/>
        </w:rPr>
        <w:t xml:space="preserve"> </w:t>
      </w:r>
      <w:r w:rsidRPr="003923A5">
        <w:t>оценочной</w:t>
      </w:r>
      <w:r w:rsidRPr="003923A5">
        <w:rPr>
          <w:spacing w:val="1"/>
        </w:rPr>
        <w:t xml:space="preserve"> </w:t>
      </w:r>
      <w:r w:rsidRPr="003923A5">
        <w:t>стоимости</w:t>
      </w:r>
      <w:r w:rsidRPr="003923A5">
        <w:rPr>
          <w:spacing w:val="1"/>
        </w:rPr>
        <w:t xml:space="preserve"> </w:t>
      </w:r>
      <w:r w:rsidRPr="003923A5">
        <w:t>для</w:t>
      </w:r>
      <w:r w:rsidRPr="003923A5">
        <w:rPr>
          <w:spacing w:val="1"/>
        </w:rPr>
        <w:t xml:space="preserve"> </w:t>
      </w:r>
      <w:r w:rsidRPr="003923A5">
        <w:t>дальнейшего использования</w:t>
      </w:r>
      <w:r w:rsidRPr="003923A5">
        <w:rPr>
          <w:spacing w:val="-3"/>
        </w:rPr>
        <w:t xml:space="preserve"> </w:t>
      </w:r>
      <w:r w:rsidRPr="003923A5">
        <w:t>или реализации.</w:t>
      </w:r>
    </w:p>
    <w:p w:rsidR="007D3AD7" w:rsidRPr="009E190A" w:rsidRDefault="0071018B" w:rsidP="008B772B">
      <w:pPr>
        <w:pStyle w:val="a3"/>
        <w:numPr>
          <w:ilvl w:val="2"/>
          <w:numId w:val="41"/>
        </w:numPr>
        <w:jc w:val="both"/>
      </w:pPr>
      <w:r w:rsidRPr="009E190A">
        <w:t>Стоимость временных автомобильных</w:t>
      </w:r>
      <w:r w:rsidR="00191E6F" w:rsidRPr="009E190A">
        <w:t xml:space="preserve"> </w:t>
      </w:r>
      <w:r w:rsidRPr="009E190A">
        <w:t>дорог, подъездных путей</w:t>
      </w:r>
      <w:r w:rsidR="00191E6F" w:rsidRPr="009E190A">
        <w:t xml:space="preserve"> </w:t>
      </w:r>
      <w:r w:rsidRPr="009E190A">
        <w:t xml:space="preserve">и архитектурно оформленных заборов учитывается в стоимости объекта </w:t>
      </w:r>
      <w:r w:rsidRPr="009E190A">
        <w:lastRenderedPageBreak/>
        <w:t>строительства без включения в состав нефинансовых активов (согласно п. 3.4 Сборника сметных норм затрат на строительство временных зданий</w:t>
      </w:r>
      <w:r w:rsidR="00191E6F" w:rsidRPr="009E190A">
        <w:t xml:space="preserve"> </w:t>
      </w:r>
      <w:r w:rsidRPr="009E190A">
        <w:t>и сооружений ГСН 81-05-01-2001, утвержденного постановлением Госстроя России от 07.05.2001 № 45, данные объекты исключены из основного правила учета и не подлежат включению в состав основных средств Заказчика).</w:t>
      </w:r>
    </w:p>
    <w:p w:rsidR="007D3AD7" w:rsidRPr="003923A5" w:rsidRDefault="0071018B" w:rsidP="00932EB7">
      <w:pPr>
        <w:ind w:left="222" w:right="242" w:firstLine="707"/>
        <w:jc w:val="both"/>
        <w:rPr>
          <w:i/>
          <w:sz w:val="28"/>
        </w:rPr>
      </w:pPr>
      <w:r w:rsidRPr="003923A5">
        <w:rPr>
          <w:i/>
          <w:sz w:val="28"/>
        </w:rPr>
        <w:t>Основание: письмо Министерства регионального развития Российской</w:t>
      </w:r>
      <w:r w:rsidRPr="003923A5">
        <w:rPr>
          <w:i/>
          <w:spacing w:val="1"/>
          <w:sz w:val="28"/>
        </w:rPr>
        <w:t xml:space="preserve"> </w:t>
      </w:r>
      <w:r w:rsidRPr="003923A5">
        <w:rPr>
          <w:i/>
          <w:sz w:val="28"/>
        </w:rPr>
        <w:t>Федерации от</w:t>
      </w:r>
      <w:r w:rsidRPr="003923A5">
        <w:rPr>
          <w:i/>
          <w:spacing w:val="-4"/>
          <w:sz w:val="28"/>
        </w:rPr>
        <w:t xml:space="preserve"> </w:t>
      </w:r>
      <w:r w:rsidRPr="003923A5">
        <w:rPr>
          <w:i/>
          <w:sz w:val="28"/>
        </w:rPr>
        <w:t>20.10.2009</w:t>
      </w:r>
      <w:r w:rsidRPr="003923A5">
        <w:rPr>
          <w:i/>
          <w:spacing w:val="1"/>
          <w:sz w:val="28"/>
        </w:rPr>
        <w:t xml:space="preserve"> </w:t>
      </w:r>
      <w:r w:rsidRPr="003923A5">
        <w:rPr>
          <w:i/>
          <w:sz w:val="28"/>
        </w:rPr>
        <w:t>№</w:t>
      </w:r>
      <w:r w:rsidRPr="003923A5">
        <w:rPr>
          <w:i/>
          <w:spacing w:val="-5"/>
          <w:sz w:val="28"/>
        </w:rPr>
        <w:t xml:space="preserve"> </w:t>
      </w:r>
      <w:r w:rsidRPr="003923A5">
        <w:rPr>
          <w:i/>
          <w:sz w:val="28"/>
        </w:rPr>
        <w:t>34541-ИП/08.</w:t>
      </w:r>
    </w:p>
    <w:p w:rsidR="004B363B" w:rsidRDefault="004B363B" w:rsidP="004B363B">
      <w:pPr>
        <w:pStyle w:val="a3"/>
        <w:rPr>
          <w:i/>
          <w:szCs w:val="22"/>
        </w:rPr>
      </w:pPr>
    </w:p>
    <w:p w:rsidR="007D3AD7" w:rsidRPr="00B81117" w:rsidRDefault="0071018B" w:rsidP="008B772B">
      <w:pPr>
        <w:pStyle w:val="a3"/>
        <w:numPr>
          <w:ilvl w:val="2"/>
          <w:numId w:val="41"/>
        </w:numPr>
        <w:jc w:val="both"/>
      </w:pPr>
      <w:r w:rsidRPr="00B81117">
        <w:t xml:space="preserve">Выделение из состава основных средств нового объекта основных средств и разделение основного средства производятся на основании Акта балансового разделения (объединения) объекта нефинансового актива </w:t>
      </w:r>
      <w:r w:rsidRPr="00E81058">
        <w:rPr>
          <w:color w:val="00B0F0"/>
        </w:rPr>
        <w:t>(приложение № 1</w:t>
      </w:r>
      <w:r w:rsidR="00C242E3">
        <w:rPr>
          <w:color w:val="00B0F0"/>
        </w:rPr>
        <w:t>2</w:t>
      </w:r>
      <w:r w:rsidRPr="00E81058">
        <w:rPr>
          <w:color w:val="00B0F0"/>
        </w:rPr>
        <w:t xml:space="preserve">.12). </w:t>
      </w:r>
      <w:r w:rsidRPr="00E81058">
        <w:t>Разделение</w:t>
      </w:r>
      <w:r w:rsidRPr="00B81117">
        <w:t xml:space="preserve"> производится по фактическим расходам каждого объекта. Результаты выделения и разделения основных средств принимаются решением Комиссии по поступлению и выбытию активов.</w:t>
      </w:r>
    </w:p>
    <w:p w:rsidR="007D3AD7" w:rsidRPr="003E23F0" w:rsidRDefault="0071018B" w:rsidP="008B772B">
      <w:pPr>
        <w:pStyle w:val="a3"/>
        <w:numPr>
          <w:ilvl w:val="2"/>
          <w:numId w:val="41"/>
        </w:numPr>
        <w:jc w:val="both"/>
      </w:pPr>
      <w:r w:rsidRPr="003E23F0">
        <w:t>Основные средства, выявленные при инвентаризации, принимаются</w:t>
      </w:r>
      <w:r w:rsidR="00A75385" w:rsidRPr="003E23F0">
        <w:t xml:space="preserve"> </w:t>
      </w:r>
      <w:r w:rsidRPr="003E23F0">
        <w:t>к учету по справедливой стоимости, определенной Комиссией</w:t>
      </w:r>
      <w:r w:rsidR="00432232" w:rsidRPr="003E23F0">
        <w:t xml:space="preserve"> </w:t>
      </w:r>
      <w:r w:rsidRPr="003E23F0">
        <w:t>по поступлению и выбытию активов.</w:t>
      </w:r>
    </w:p>
    <w:p w:rsidR="007D3AD7" w:rsidRPr="003923A5" w:rsidRDefault="0071018B" w:rsidP="00932EB7">
      <w:pPr>
        <w:spacing w:before="1"/>
        <w:ind w:left="222" w:right="242" w:firstLine="707"/>
        <w:jc w:val="both"/>
        <w:rPr>
          <w:i/>
          <w:sz w:val="28"/>
        </w:rPr>
      </w:pPr>
      <w:r w:rsidRPr="003923A5">
        <w:rPr>
          <w:i/>
          <w:sz w:val="28"/>
        </w:rPr>
        <w:t>Основание:</w:t>
      </w:r>
      <w:r w:rsidRPr="003923A5">
        <w:rPr>
          <w:i/>
          <w:spacing w:val="1"/>
          <w:sz w:val="28"/>
        </w:rPr>
        <w:t xml:space="preserve"> </w:t>
      </w:r>
      <w:hyperlink r:id="rId63">
        <w:r w:rsidRPr="003923A5">
          <w:rPr>
            <w:i/>
            <w:sz w:val="28"/>
          </w:rPr>
          <w:t>п.</w:t>
        </w:r>
        <w:r w:rsidRPr="003923A5">
          <w:rPr>
            <w:i/>
            <w:spacing w:val="1"/>
            <w:sz w:val="28"/>
          </w:rPr>
          <w:t xml:space="preserve"> </w:t>
        </w:r>
        <w:r w:rsidRPr="003923A5">
          <w:rPr>
            <w:i/>
            <w:sz w:val="28"/>
          </w:rPr>
          <w:t>52</w:t>
        </w:r>
      </w:hyperlink>
      <w:r w:rsidRPr="003923A5">
        <w:rPr>
          <w:i/>
          <w:sz w:val="28"/>
        </w:rPr>
        <w:t>,</w:t>
      </w:r>
      <w:r w:rsidRPr="003923A5">
        <w:rPr>
          <w:i/>
          <w:spacing w:val="1"/>
          <w:sz w:val="28"/>
        </w:rPr>
        <w:t xml:space="preserve"> </w:t>
      </w:r>
      <w:hyperlink r:id="rId64">
        <w:r w:rsidRPr="003923A5">
          <w:rPr>
            <w:i/>
            <w:sz w:val="28"/>
          </w:rPr>
          <w:t>54</w:t>
        </w:r>
      </w:hyperlink>
      <w:r w:rsidRPr="003923A5">
        <w:rPr>
          <w:i/>
          <w:spacing w:val="1"/>
          <w:sz w:val="28"/>
        </w:rPr>
        <w:t xml:space="preserve"> </w:t>
      </w:r>
      <w:r w:rsidRPr="003923A5">
        <w:rPr>
          <w:i/>
          <w:sz w:val="28"/>
        </w:rPr>
        <w:t>СГС</w:t>
      </w:r>
      <w:r w:rsidRPr="003923A5">
        <w:rPr>
          <w:i/>
          <w:spacing w:val="1"/>
          <w:sz w:val="28"/>
        </w:rPr>
        <w:t xml:space="preserve"> </w:t>
      </w:r>
      <w:r w:rsidRPr="003923A5">
        <w:rPr>
          <w:i/>
          <w:sz w:val="28"/>
        </w:rPr>
        <w:t>«Концептуальные</w:t>
      </w:r>
      <w:r w:rsidRPr="003923A5">
        <w:rPr>
          <w:i/>
          <w:spacing w:val="1"/>
          <w:sz w:val="28"/>
        </w:rPr>
        <w:t xml:space="preserve"> </w:t>
      </w:r>
      <w:r w:rsidRPr="003923A5">
        <w:rPr>
          <w:i/>
          <w:sz w:val="28"/>
        </w:rPr>
        <w:t>основы</w:t>
      </w:r>
      <w:r w:rsidRPr="003923A5">
        <w:rPr>
          <w:i/>
          <w:spacing w:val="1"/>
          <w:sz w:val="28"/>
        </w:rPr>
        <w:t xml:space="preserve"> </w:t>
      </w:r>
      <w:r w:rsidRPr="003923A5">
        <w:rPr>
          <w:i/>
          <w:sz w:val="28"/>
        </w:rPr>
        <w:t>бухгалтерского</w:t>
      </w:r>
      <w:r w:rsidRPr="003923A5">
        <w:rPr>
          <w:i/>
          <w:spacing w:val="1"/>
          <w:sz w:val="28"/>
        </w:rPr>
        <w:t xml:space="preserve"> </w:t>
      </w:r>
      <w:r w:rsidRPr="003923A5">
        <w:rPr>
          <w:i/>
          <w:sz w:val="28"/>
        </w:rPr>
        <w:t>учета»,</w:t>
      </w:r>
      <w:r w:rsidRPr="003923A5">
        <w:rPr>
          <w:i/>
          <w:spacing w:val="-2"/>
          <w:sz w:val="28"/>
        </w:rPr>
        <w:t xml:space="preserve"> </w:t>
      </w:r>
      <w:hyperlink r:id="rId65">
        <w:r w:rsidRPr="003923A5">
          <w:rPr>
            <w:i/>
            <w:sz w:val="28"/>
          </w:rPr>
          <w:t>п.</w:t>
        </w:r>
        <w:r w:rsidRPr="003923A5">
          <w:rPr>
            <w:i/>
            <w:spacing w:val="-1"/>
            <w:sz w:val="28"/>
          </w:rPr>
          <w:t xml:space="preserve"> </w:t>
        </w:r>
        <w:r w:rsidRPr="003923A5">
          <w:rPr>
            <w:i/>
            <w:sz w:val="28"/>
          </w:rPr>
          <w:t>31</w:t>
        </w:r>
        <w:r w:rsidRPr="003923A5">
          <w:rPr>
            <w:i/>
            <w:spacing w:val="1"/>
            <w:sz w:val="28"/>
          </w:rPr>
          <w:t xml:space="preserve"> </w:t>
        </w:r>
      </w:hyperlink>
      <w:r w:rsidRPr="003923A5">
        <w:rPr>
          <w:i/>
          <w:sz w:val="28"/>
        </w:rPr>
        <w:t>Инструкции</w:t>
      </w:r>
      <w:r w:rsidRPr="003923A5">
        <w:rPr>
          <w:i/>
          <w:spacing w:val="1"/>
          <w:sz w:val="28"/>
        </w:rPr>
        <w:t xml:space="preserve"> </w:t>
      </w:r>
      <w:r w:rsidRPr="003923A5">
        <w:rPr>
          <w:i/>
          <w:sz w:val="28"/>
        </w:rPr>
        <w:t>№</w:t>
      </w:r>
      <w:r w:rsidRPr="003923A5">
        <w:rPr>
          <w:i/>
          <w:spacing w:val="-2"/>
          <w:sz w:val="28"/>
        </w:rPr>
        <w:t xml:space="preserve"> </w:t>
      </w:r>
      <w:r w:rsidRPr="003923A5">
        <w:rPr>
          <w:i/>
          <w:sz w:val="28"/>
        </w:rPr>
        <w:t>157н.</w:t>
      </w:r>
    </w:p>
    <w:p w:rsidR="0061596C" w:rsidRPr="003923A5" w:rsidRDefault="0061596C" w:rsidP="00932EB7">
      <w:pPr>
        <w:spacing w:before="1"/>
        <w:ind w:left="222" w:right="242" w:firstLine="707"/>
        <w:jc w:val="both"/>
        <w:rPr>
          <w:i/>
          <w:sz w:val="28"/>
        </w:rPr>
      </w:pPr>
    </w:p>
    <w:p w:rsidR="007D3AD7" w:rsidRPr="00A411B6" w:rsidRDefault="0071018B" w:rsidP="008B772B">
      <w:pPr>
        <w:pStyle w:val="a3"/>
        <w:numPr>
          <w:ilvl w:val="2"/>
          <w:numId w:val="41"/>
        </w:numPr>
        <w:jc w:val="both"/>
      </w:pPr>
      <w:r w:rsidRPr="00A411B6">
        <w:t>Принятие к учету объектов основных средств о</w:t>
      </w:r>
      <w:r w:rsidR="006E3EFA">
        <w:t xml:space="preserve">существляется </w:t>
      </w:r>
      <w:r w:rsidRPr="00A411B6">
        <w:t>решением</w:t>
      </w:r>
      <w:r w:rsidR="002C7C16" w:rsidRPr="00A411B6">
        <w:t xml:space="preserve"> или протоколом заседания</w:t>
      </w:r>
      <w:r w:rsidRPr="00A411B6">
        <w:t xml:space="preserve"> Комиссии по поступлению и выбытию активов </w:t>
      </w:r>
      <w:r w:rsidR="006E3EFA">
        <w:t>и оформляется</w:t>
      </w:r>
      <w:r w:rsidRPr="00A411B6">
        <w:t xml:space="preserve"> Актом о приеме</w:t>
      </w:r>
      <w:r w:rsidR="00086F09" w:rsidRPr="00A411B6">
        <w:t xml:space="preserve"> </w:t>
      </w:r>
      <w:r w:rsidRPr="00A411B6">
        <w:t>- передаче объектов нефинансовых активов (ф. 0504101). В случае невозможности получения информации об объекте основных средств у передающей стороны,</w:t>
      </w:r>
      <w:r w:rsidR="0012367B" w:rsidRPr="00A411B6">
        <w:t xml:space="preserve"> </w:t>
      </w:r>
      <w:r w:rsidRPr="00A411B6">
        <w:t>а также в случае одностороннего принятия к учету, Акт о приеме-передаче объектов нефинансовых активов (ф. 0504101) составляется и заполняется в одностороннем порядке</w:t>
      </w:r>
      <w:r w:rsidR="006E3EFA">
        <w:t xml:space="preserve"> (исключение составляют основные средства, стоимостью 10 000 руб. за единицу)</w:t>
      </w:r>
      <w:r w:rsidRPr="00A411B6">
        <w:t>.</w:t>
      </w:r>
    </w:p>
    <w:p w:rsidR="007D3AD7" w:rsidRPr="00A67F34" w:rsidRDefault="0071018B" w:rsidP="008B772B">
      <w:pPr>
        <w:pStyle w:val="a3"/>
        <w:numPr>
          <w:ilvl w:val="2"/>
          <w:numId w:val="41"/>
        </w:numPr>
        <w:jc w:val="both"/>
      </w:pPr>
      <w:r w:rsidRPr="00A67F34">
        <w:t>Модернизация, реконструкция, ремонт основных средств, производятся как собственными силами, так и с привлечением сторонних организаций.</w:t>
      </w:r>
    </w:p>
    <w:p w:rsidR="007D3AD7" w:rsidRPr="00386527" w:rsidRDefault="0071018B" w:rsidP="008B772B">
      <w:pPr>
        <w:pStyle w:val="a3"/>
        <w:numPr>
          <w:ilvl w:val="2"/>
          <w:numId w:val="41"/>
        </w:numPr>
        <w:jc w:val="both"/>
      </w:pPr>
      <w:r w:rsidRPr="00386527">
        <w:t>Результаты ремонта или реконструкции (модернизации) принимаются решением Комиссии по поступлению и выбытию активов. Документом, отражающим результат проведенного ремонта или модернизации, является Акт о при</w:t>
      </w:r>
      <w:r w:rsidR="0012367B" w:rsidRPr="00386527">
        <w:t>ё</w:t>
      </w:r>
      <w:r w:rsidRPr="00386527">
        <w:t>ме-сдаче отремонтированных, реконструированных и модернизированных объектов основных средств (ф. 0504103) с указанием изменений в характеристике объекта по окончанию работ. Сведения об изменениях из указанного Акта заносятся в Инвентарную карточку основного средства.</w:t>
      </w:r>
    </w:p>
    <w:p w:rsidR="007D3AD7" w:rsidRPr="003923A5" w:rsidRDefault="0071018B" w:rsidP="00644BC8">
      <w:pPr>
        <w:pStyle w:val="a3"/>
        <w:ind w:firstLine="720"/>
        <w:jc w:val="both"/>
      </w:pPr>
      <w:r w:rsidRPr="003923A5">
        <w:t>В случае невозможности оформления Акта (ф. 0504103) в двухстороннем порядке или при отказе в заполнении Акта (ф. 0504103) исполнителем ремонтных работ (работ по модернизации, достройке, дооборудованию), Акт составляется</w:t>
      </w:r>
      <w:r w:rsidR="0012367B" w:rsidRPr="003923A5">
        <w:t xml:space="preserve"> </w:t>
      </w:r>
      <w:r w:rsidRPr="003923A5">
        <w:t xml:space="preserve">и заполняется только в одностороннем порядке. Дополнительно к акту (ф. 0504103) по объектам строительства (реконструкции, модернизации) объектов производственного и жилищно-гражданского назначения прилагается Акт приемки законченного строительством объекта приемочной комиссией (КС-14), утвержденный </w:t>
      </w:r>
      <w:hyperlink r:id="rId66">
        <w:r w:rsidRPr="003923A5">
          <w:t>постановлением Госкомстата от 11.11.1999 № 100</w:t>
        </w:r>
      </w:hyperlink>
      <w:r w:rsidRPr="003923A5">
        <w:t>.</w:t>
      </w:r>
    </w:p>
    <w:p w:rsidR="007D3AD7" w:rsidRPr="00E422B3" w:rsidRDefault="0071018B" w:rsidP="008B772B">
      <w:pPr>
        <w:pStyle w:val="a3"/>
        <w:numPr>
          <w:ilvl w:val="2"/>
          <w:numId w:val="41"/>
        </w:numPr>
        <w:jc w:val="both"/>
      </w:pPr>
      <w:r w:rsidRPr="00E422B3">
        <w:lastRenderedPageBreak/>
        <w:t>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A10028" w:rsidRDefault="0071018B" w:rsidP="008B772B">
      <w:pPr>
        <w:pStyle w:val="a3"/>
        <w:numPr>
          <w:ilvl w:val="2"/>
          <w:numId w:val="41"/>
        </w:numPr>
        <w:jc w:val="both"/>
      </w:pPr>
      <w:r w:rsidRPr="00E422B3">
        <w:t xml:space="preserve">Выбытие основных средств оформляется Актами на списание </w:t>
      </w:r>
      <w:r w:rsidR="005014BF">
        <w:t xml:space="preserve">в соответствии с решением или протоколом заседания </w:t>
      </w:r>
      <w:r w:rsidRPr="00E422B3">
        <w:t>Комисси</w:t>
      </w:r>
      <w:r w:rsidR="005014BF">
        <w:t>и</w:t>
      </w:r>
      <w:r w:rsidRPr="00E422B3">
        <w:t xml:space="preserve"> по поступлению и выбытию активов</w:t>
      </w:r>
      <w:r w:rsidR="005014BF">
        <w:t xml:space="preserve"> </w:t>
      </w:r>
      <w:r w:rsidR="00244AEC">
        <w:rPr>
          <w:color w:val="00B0F0"/>
        </w:rPr>
        <w:t>(приложение 12.26)</w:t>
      </w:r>
      <w:r w:rsidR="001C126C">
        <w:rPr>
          <w:color w:val="00B0F0"/>
        </w:rPr>
        <w:t xml:space="preserve">  </w:t>
      </w:r>
      <w:r w:rsidR="005014BF">
        <w:t>на основании</w:t>
      </w:r>
      <w:r w:rsidR="005014BF" w:rsidRPr="005014BF">
        <w:t xml:space="preserve"> заключения о техническом состоянии объектов имущества, подтверждающего его непригодность к дальнейшему использованию, выданного специализированными организациями (с приложением копии документа, подтверждающего право на осуществление соответствующего вида деятельности).</w:t>
      </w:r>
      <w:r w:rsidRPr="00E422B3">
        <w:t xml:space="preserve"> </w:t>
      </w:r>
    </w:p>
    <w:p w:rsidR="00A10028" w:rsidRDefault="00A10028" w:rsidP="008B772B">
      <w:pPr>
        <w:pStyle w:val="a3"/>
        <w:numPr>
          <w:ilvl w:val="2"/>
          <w:numId w:val="41"/>
        </w:numPr>
        <w:jc w:val="both"/>
      </w:pPr>
      <w:r w:rsidRPr="00A10028">
        <w:t>При согласовании решения о списании объектов имущества, по которым срок фактической эксплуатации не превышает срока полезного использования</w:t>
      </w:r>
      <w:r>
        <w:t xml:space="preserve"> учреждение подготавливает </w:t>
      </w:r>
      <w:r w:rsidR="007437D5">
        <w:t>письменное пояснение</w:t>
      </w:r>
      <w:r w:rsidRPr="00A10028">
        <w:t xml:space="preserve"> с подробным </w:t>
      </w:r>
      <w:r w:rsidR="007437D5">
        <w:t>объяснением</w:t>
      </w:r>
      <w:r w:rsidRPr="00A10028">
        <w:t xml:space="preserve"> причины, вызвавшей </w:t>
      </w:r>
      <w:r w:rsidR="007437D5">
        <w:t xml:space="preserve">необходимость </w:t>
      </w:r>
      <w:r w:rsidRPr="00A10028">
        <w:t>списани</w:t>
      </w:r>
      <w:r w:rsidR="007437D5">
        <w:t>я</w:t>
      </w:r>
      <w:r w:rsidRPr="00A10028">
        <w:t xml:space="preserve"> объекта имущества до истечения срока полезного использования (в случае отсутствия виновных лиц).</w:t>
      </w:r>
    </w:p>
    <w:p w:rsidR="007D3AD7" w:rsidRPr="00785FC1" w:rsidRDefault="0071018B" w:rsidP="008B772B">
      <w:pPr>
        <w:pStyle w:val="a3"/>
        <w:numPr>
          <w:ilvl w:val="2"/>
          <w:numId w:val="41"/>
        </w:numPr>
        <w:jc w:val="both"/>
      </w:pPr>
      <w:r w:rsidRPr="00785FC1">
        <w:t>Разборка и демонтаж</w:t>
      </w:r>
      <w:r w:rsidR="00432232" w:rsidRPr="00785FC1">
        <w:t xml:space="preserve"> </w:t>
      </w:r>
      <w:r w:rsidRPr="00785FC1">
        <w:t>основных средств до утверждения соответствующих актов не допускается. Списанные объекты основных средств (а также их части), утратившие способность приносить экономические выгоды (полезный потенциал), непригодные для дальнейшего использования или продажи подлежат отражению на забалансовом счете</w:t>
      </w:r>
      <w:r w:rsidR="0012367B" w:rsidRPr="00785FC1">
        <w:t xml:space="preserve"> </w:t>
      </w:r>
      <w:r w:rsidRPr="00785FC1">
        <w:t>02 «Материальные ценности, принятые на хранение» до момента их утилизации (уничтожения) или до выявления новой целевой функции:</w:t>
      </w:r>
    </w:p>
    <w:p w:rsidR="007D3AD7" w:rsidRPr="003923A5" w:rsidRDefault="0012367B" w:rsidP="00932EB7">
      <w:pPr>
        <w:pStyle w:val="af3"/>
        <w:ind w:right="242" w:firstLine="720"/>
        <w:jc w:val="both"/>
        <w:rPr>
          <w:sz w:val="28"/>
          <w:szCs w:val="28"/>
        </w:rPr>
      </w:pPr>
      <w:r w:rsidRPr="003923A5">
        <w:rPr>
          <w:sz w:val="28"/>
          <w:szCs w:val="28"/>
        </w:rPr>
        <w:t xml:space="preserve">- </w:t>
      </w:r>
      <w:r w:rsidR="0071018B" w:rsidRPr="003923A5">
        <w:rPr>
          <w:sz w:val="28"/>
          <w:szCs w:val="28"/>
        </w:rPr>
        <w:t>в условной оценке 1 руб. за 1 объект.</w:t>
      </w:r>
    </w:p>
    <w:p w:rsidR="007D3AD7" w:rsidRPr="002402A1" w:rsidRDefault="0071018B" w:rsidP="008B772B">
      <w:pPr>
        <w:pStyle w:val="a3"/>
        <w:numPr>
          <w:ilvl w:val="2"/>
          <w:numId w:val="41"/>
        </w:numPr>
        <w:jc w:val="both"/>
      </w:pPr>
      <w:r w:rsidRPr="002402A1">
        <w:t>Продажа основных средств оформляется Актом о приеме-передаче</w:t>
      </w:r>
      <w:r w:rsidR="00432232" w:rsidRPr="002402A1">
        <w:t xml:space="preserve"> </w:t>
      </w:r>
      <w:r w:rsidR="00C214F2" w:rsidRPr="002402A1">
        <w:t>о</w:t>
      </w:r>
      <w:r w:rsidRPr="002402A1">
        <w:t>бъектов нефинансовых активов (ф. 0504101)</w:t>
      </w:r>
      <w:r w:rsidR="003716E0">
        <w:t xml:space="preserve"> строго на  основании разрешения Учредителя</w:t>
      </w:r>
      <w:r w:rsidRPr="002402A1">
        <w:t>.</w:t>
      </w:r>
    </w:p>
    <w:p w:rsidR="007D3AD7" w:rsidRPr="00E00745" w:rsidRDefault="0071018B" w:rsidP="008B772B">
      <w:pPr>
        <w:pStyle w:val="a3"/>
        <w:numPr>
          <w:ilvl w:val="2"/>
          <w:numId w:val="41"/>
        </w:numPr>
        <w:jc w:val="both"/>
      </w:pPr>
      <w:r w:rsidRPr="00E00745">
        <w:t>Консервация (расконсервация) объекта основных средств оформляется Актом о консервации (расконсервации) объектов основных средств</w:t>
      </w:r>
      <w:r w:rsidR="00C214F2" w:rsidRPr="00E00745">
        <w:t xml:space="preserve"> </w:t>
      </w:r>
      <w:r w:rsidRPr="00E00745">
        <w:t>с приложением распорядительного акта Заказчика.</w:t>
      </w:r>
    </w:p>
    <w:p w:rsidR="007D3AD7" w:rsidRPr="001933E2" w:rsidRDefault="0071018B" w:rsidP="008B772B">
      <w:pPr>
        <w:pStyle w:val="a3"/>
        <w:numPr>
          <w:ilvl w:val="2"/>
          <w:numId w:val="41"/>
        </w:numPr>
        <w:jc w:val="both"/>
      </w:pPr>
      <w:r w:rsidRPr="001933E2">
        <w:t>На счет КБК Х.106.КС.000 переводится сумма вложений</w:t>
      </w:r>
      <w:r w:rsidR="00C214F2" w:rsidRPr="001933E2">
        <w:t xml:space="preserve">                                         </w:t>
      </w:r>
      <w:r w:rsidRPr="001933E2">
        <w:t xml:space="preserve"> </w:t>
      </w:r>
      <w:r w:rsidR="00684137" w:rsidRPr="001933E2">
        <w:t xml:space="preserve">     </w:t>
      </w:r>
      <w:r w:rsidRPr="001933E2">
        <w:t xml:space="preserve">в нефинансовые активы, по которым утвержден Акт приемки законченного </w:t>
      </w:r>
      <w:r w:rsidR="00684137" w:rsidRPr="001933E2">
        <w:t xml:space="preserve">                       </w:t>
      </w:r>
      <w:r w:rsidRPr="001933E2">
        <w:t xml:space="preserve">строительством объекта приемочной комиссией (КС-14), но документы </w:t>
      </w:r>
      <w:r w:rsidR="00C214F2" w:rsidRPr="001933E2">
        <w:t>по</w:t>
      </w:r>
      <w:r w:rsidRPr="001933E2">
        <w:t xml:space="preserve"> регистрации права собственности не получены.</w:t>
      </w:r>
    </w:p>
    <w:p w:rsidR="00D83ACD" w:rsidRPr="001933E2" w:rsidRDefault="0071018B" w:rsidP="008B772B">
      <w:pPr>
        <w:pStyle w:val="a3"/>
        <w:numPr>
          <w:ilvl w:val="2"/>
          <w:numId w:val="41"/>
        </w:numPr>
        <w:jc w:val="both"/>
      </w:pPr>
      <w:r w:rsidRPr="001933E2">
        <w:t xml:space="preserve">При окончании использования фискального накопителя в составе кассовой техники, накопитель подлежит учету на забалансовом счете 02 «Материальные ценности на хранении» в условной оценке по стоимости: один фискальный накопитель </w:t>
      </w:r>
      <w:r w:rsidR="00D83ACD" w:rsidRPr="001933E2">
        <w:t>-</w:t>
      </w:r>
      <w:r w:rsidRPr="001933E2">
        <w:t xml:space="preserve"> 1 руб</w:t>
      </w:r>
      <w:r w:rsidR="005141E7" w:rsidRPr="001933E2">
        <w:t>.</w:t>
      </w:r>
    </w:p>
    <w:p w:rsidR="007D3AD7" w:rsidRPr="003923A5" w:rsidRDefault="0071018B" w:rsidP="001933E2">
      <w:pPr>
        <w:pStyle w:val="a3"/>
        <w:ind w:firstLine="720"/>
        <w:jc w:val="both"/>
      </w:pPr>
      <w:r w:rsidRPr="003923A5">
        <w:t>Списание фискального накопителя с забалансового учета</w:t>
      </w:r>
      <w:r w:rsidR="00435836" w:rsidRPr="003923A5">
        <w:t xml:space="preserve"> </w:t>
      </w:r>
      <w:r w:rsidRPr="003923A5">
        <w:t>02 «Материальные ценности на хранении» производится после истечения обязательного срока хранения (5 лет).</w:t>
      </w:r>
    </w:p>
    <w:p w:rsidR="008F7A48" w:rsidRDefault="0071018B" w:rsidP="008F7A48">
      <w:pPr>
        <w:pStyle w:val="af3"/>
        <w:ind w:right="242" w:firstLine="720"/>
        <w:jc w:val="both"/>
        <w:rPr>
          <w:i/>
          <w:iCs/>
          <w:sz w:val="28"/>
          <w:szCs w:val="28"/>
        </w:rPr>
      </w:pPr>
      <w:r w:rsidRPr="003923A5">
        <w:rPr>
          <w:i/>
          <w:iCs/>
          <w:sz w:val="28"/>
          <w:szCs w:val="28"/>
        </w:rPr>
        <w:t xml:space="preserve">Основание: </w:t>
      </w:r>
      <w:hyperlink r:id="rId67">
        <w:r w:rsidRPr="003923A5">
          <w:rPr>
            <w:i/>
            <w:iCs/>
            <w:sz w:val="28"/>
            <w:szCs w:val="28"/>
          </w:rPr>
          <w:t>п. 4 ст. 4.1 Закона № 54-ФЗ</w:t>
        </w:r>
      </w:hyperlink>
      <w:r w:rsidRPr="003923A5">
        <w:rPr>
          <w:i/>
          <w:iCs/>
          <w:sz w:val="28"/>
          <w:szCs w:val="28"/>
        </w:rPr>
        <w:t xml:space="preserve">, </w:t>
      </w:r>
      <w:hyperlink r:id="rId68">
        <w:r w:rsidRPr="003923A5">
          <w:rPr>
            <w:i/>
            <w:iCs/>
            <w:sz w:val="28"/>
            <w:szCs w:val="28"/>
          </w:rPr>
          <w:t>п. 335 Инструкции № 157н</w:t>
        </w:r>
      </w:hyperlink>
      <w:r w:rsidRPr="003923A5">
        <w:rPr>
          <w:i/>
          <w:iCs/>
          <w:sz w:val="28"/>
          <w:szCs w:val="28"/>
        </w:rPr>
        <w:t>.</w:t>
      </w:r>
    </w:p>
    <w:p w:rsidR="008F7A48" w:rsidRDefault="008F7A48" w:rsidP="008F7A48">
      <w:pPr>
        <w:pStyle w:val="af3"/>
        <w:ind w:right="242" w:firstLine="720"/>
        <w:jc w:val="both"/>
        <w:rPr>
          <w:i/>
          <w:iCs/>
          <w:sz w:val="28"/>
          <w:szCs w:val="28"/>
        </w:rPr>
      </w:pPr>
    </w:p>
    <w:p w:rsidR="008F7A48" w:rsidRPr="008F7A48" w:rsidRDefault="008F7A48" w:rsidP="008F7A48">
      <w:pPr>
        <w:pStyle w:val="a3"/>
        <w:ind w:left="450"/>
        <w:rPr>
          <w:rStyle w:val="a4"/>
          <w:i/>
          <w:iCs/>
        </w:rPr>
      </w:pPr>
      <w:r w:rsidRPr="008F7A48">
        <w:rPr>
          <w:iCs/>
        </w:rPr>
        <w:t>5.2.55</w:t>
      </w:r>
      <w:r>
        <w:rPr>
          <w:i/>
          <w:iCs/>
        </w:rPr>
        <w:t xml:space="preserve">. </w:t>
      </w:r>
      <w:r w:rsidRPr="008F7A48">
        <w:rPr>
          <w:rStyle w:val="a4"/>
        </w:rPr>
        <w:t>При приобретении (создании) основных средств за счет средств, полученных более чем по одному виду деятельности (КФО 2, КФО 5, КФО 7), сумма вложений, сформированных на счете 0 106 00 000 «Вложения в нефинансовые активы», переводится на КФО 4</w:t>
      </w:r>
      <w:r>
        <w:rPr>
          <w:rStyle w:val="a4"/>
        </w:rPr>
        <w:t>.</w:t>
      </w:r>
    </w:p>
    <w:p w:rsidR="007D3AD7" w:rsidRPr="003923A5" w:rsidRDefault="00F62238" w:rsidP="00542C5A">
      <w:pPr>
        <w:pStyle w:val="a9"/>
        <w:spacing w:before="100" w:beforeAutospacing="1" w:after="100" w:afterAutospacing="1"/>
        <w:ind w:firstLine="720"/>
      </w:pPr>
      <w:bookmarkStart w:id="15" w:name="Нематериальные"/>
      <w:bookmarkStart w:id="16" w:name="_Toc117870943"/>
      <w:bookmarkEnd w:id="15"/>
      <w:r>
        <w:lastRenderedPageBreak/>
        <w:t>5</w:t>
      </w:r>
      <w:r w:rsidR="00993C8D">
        <w:t xml:space="preserve">.3. </w:t>
      </w:r>
      <w:r w:rsidR="0071018B" w:rsidRPr="003923A5">
        <w:t>Нематериальные</w:t>
      </w:r>
      <w:r w:rsidR="0071018B" w:rsidRPr="003923A5">
        <w:rPr>
          <w:spacing w:val="-5"/>
        </w:rPr>
        <w:t xml:space="preserve"> </w:t>
      </w:r>
      <w:r w:rsidR="0071018B" w:rsidRPr="003923A5">
        <w:t>активы</w:t>
      </w:r>
      <w:bookmarkEnd w:id="16"/>
    </w:p>
    <w:p w:rsidR="007D3AD7" w:rsidRPr="00F62238" w:rsidRDefault="0071018B" w:rsidP="008B772B">
      <w:pPr>
        <w:pStyle w:val="a3"/>
        <w:numPr>
          <w:ilvl w:val="2"/>
          <w:numId w:val="42"/>
        </w:numPr>
        <w:spacing w:before="100" w:beforeAutospacing="1" w:after="100" w:afterAutospacing="1"/>
        <w:jc w:val="both"/>
      </w:pPr>
      <w:r w:rsidRPr="00F62238">
        <w:t>В</w:t>
      </w:r>
      <w:r w:rsidRPr="00F62238">
        <w:rPr>
          <w:spacing w:val="1"/>
        </w:rPr>
        <w:t xml:space="preserve"> </w:t>
      </w:r>
      <w:r w:rsidRPr="00F62238">
        <w:t>составе</w:t>
      </w:r>
      <w:r w:rsidRPr="00F62238">
        <w:rPr>
          <w:spacing w:val="1"/>
        </w:rPr>
        <w:t xml:space="preserve"> </w:t>
      </w:r>
      <w:r w:rsidRPr="00F62238">
        <w:t>нематериальных</w:t>
      </w:r>
      <w:r w:rsidRPr="00F62238">
        <w:rPr>
          <w:spacing w:val="1"/>
        </w:rPr>
        <w:t xml:space="preserve"> </w:t>
      </w:r>
      <w:r w:rsidRPr="00F62238">
        <w:t>активов</w:t>
      </w:r>
      <w:r w:rsidRPr="00F62238">
        <w:rPr>
          <w:spacing w:val="1"/>
        </w:rPr>
        <w:t xml:space="preserve"> </w:t>
      </w:r>
      <w:r w:rsidRPr="00F62238">
        <w:t>учитываются</w:t>
      </w:r>
      <w:r w:rsidRPr="00F62238">
        <w:rPr>
          <w:spacing w:val="1"/>
        </w:rPr>
        <w:t xml:space="preserve"> </w:t>
      </w:r>
      <w:r w:rsidRPr="00F62238">
        <w:t>объекты,</w:t>
      </w:r>
      <w:r w:rsidRPr="00F62238">
        <w:rPr>
          <w:spacing w:val="1"/>
        </w:rPr>
        <w:t xml:space="preserve"> </w:t>
      </w:r>
      <w:r w:rsidRPr="00F62238">
        <w:t>соответствующие</w:t>
      </w:r>
      <w:r w:rsidRPr="00F62238">
        <w:rPr>
          <w:spacing w:val="1"/>
        </w:rPr>
        <w:t xml:space="preserve"> </w:t>
      </w:r>
      <w:r w:rsidRPr="00F62238">
        <w:t>критериям</w:t>
      </w:r>
      <w:r w:rsidRPr="00F62238">
        <w:rPr>
          <w:spacing w:val="1"/>
        </w:rPr>
        <w:t xml:space="preserve"> </w:t>
      </w:r>
      <w:r w:rsidRPr="00F62238">
        <w:t>признания</w:t>
      </w:r>
      <w:r w:rsidRPr="00F62238">
        <w:rPr>
          <w:spacing w:val="1"/>
        </w:rPr>
        <w:t xml:space="preserve"> </w:t>
      </w:r>
      <w:r w:rsidRPr="00F62238">
        <w:t>в</w:t>
      </w:r>
      <w:r w:rsidRPr="00F62238">
        <w:rPr>
          <w:spacing w:val="1"/>
        </w:rPr>
        <w:t xml:space="preserve"> </w:t>
      </w:r>
      <w:r w:rsidRPr="00F62238">
        <w:t>качестве</w:t>
      </w:r>
      <w:r w:rsidRPr="00F62238">
        <w:rPr>
          <w:spacing w:val="1"/>
        </w:rPr>
        <w:t xml:space="preserve"> </w:t>
      </w:r>
      <w:r w:rsidRPr="00F62238">
        <w:t>нематериальных</w:t>
      </w:r>
      <w:r w:rsidRPr="00F62238">
        <w:rPr>
          <w:spacing w:val="1"/>
        </w:rPr>
        <w:t xml:space="preserve"> </w:t>
      </w:r>
      <w:r w:rsidRPr="00F62238">
        <w:t>активов</w:t>
      </w:r>
      <w:r w:rsidRPr="00F62238">
        <w:rPr>
          <w:spacing w:val="1"/>
        </w:rPr>
        <w:t xml:space="preserve"> </w:t>
      </w:r>
      <w:r w:rsidRPr="00F62238">
        <w:t>(далее</w:t>
      </w:r>
      <w:r w:rsidR="00D83ACD" w:rsidRPr="00F62238">
        <w:rPr>
          <w:spacing w:val="1"/>
        </w:rPr>
        <w:t>-</w:t>
      </w:r>
      <w:r w:rsidRPr="00F62238">
        <w:rPr>
          <w:spacing w:val="1"/>
        </w:rPr>
        <w:t xml:space="preserve"> </w:t>
      </w:r>
      <w:r w:rsidRPr="00F62238">
        <w:t>НМА),</w:t>
      </w:r>
      <w:r w:rsidRPr="00F62238">
        <w:rPr>
          <w:spacing w:val="1"/>
        </w:rPr>
        <w:t xml:space="preserve"> </w:t>
      </w:r>
      <w:r w:rsidRPr="00F62238">
        <w:t>в</w:t>
      </w:r>
      <w:r w:rsidRPr="00F62238">
        <w:rPr>
          <w:spacing w:val="1"/>
        </w:rPr>
        <w:t xml:space="preserve"> </w:t>
      </w:r>
      <w:r w:rsidRPr="00F62238">
        <w:t>частности</w:t>
      </w:r>
      <w:r w:rsidRPr="00F62238">
        <w:rPr>
          <w:spacing w:val="1"/>
        </w:rPr>
        <w:t xml:space="preserve"> </w:t>
      </w:r>
      <w:r w:rsidRPr="00F62238">
        <w:t>исключительные</w:t>
      </w:r>
      <w:r w:rsidRPr="00F62238">
        <w:rPr>
          <w:spacing w:val="1"/>
        </w:rPr>
        <w:t xml:space="preserve"> </w:t>
      </w:r>
      <w:r w:rsidRPr="00F62238">
        <w:t>права</w:t>
      </w:r>
      <w:r w:rsidRPr="00F62238">
        <w:rPr>
          <w:spacing w:val="1"/>
        </w:rPr>
        <w:t xml:space="preserve"> </w:t>
      </w:r>
      <w:r w:rsidRPr="00F62238">
        <w:t>на</w:t>
      </w:r>
      <w:r w:rsidRPr="00F62238">
        <w:rPr>
          <w:spacing w:val="1"/>
        </w:rPr>
        <w:t xml:space="preserve"> </w:t>
      </w:r>
      <w:r w:rsidRPr="00F62238">
        <w:t>результаты</w:t>
      </w:r>
      <w:r w:rsidRPr="00F62238">
        <w:rPr>
          <w:spacing w:val="-67"/>
        </w:rPr>
        <w:t xml:space="preserve"> </w:t>
      </w:r>
      <w:r w:rsidRPr="00F62238">
        <w:t>интеллектуальной</w:t>
      </w:r>
      <w:r w:rsidRPr="00F62238">
        <w:rPr>
          <w:spacing w:val="-1"/>
        </w:rPr>
        <w:t xml:space="preserve"> </w:t>
      </w:r>
      <w:r w:rsidRPr="00F62238">
        <w:t>деятельности</w:t>
      </w:r>
      <w:r w:rsidRPr="00F62238">
        <w:rPr>
          <w:spacing w:val="-2"/>
        </w:rPr>
        <w:t xml:space="preserve"> </w:t>
      </w:r>
      <w:r w:rsidRPr="00F62238">
        <w:t>и</w:t>
      </w:r>
      <w:r w:rsidRPr="00F62238">
        <w:rPr>
          <w:spacing w:val="-1"/>
        </w:rPr>
        <w:t xml:space="preserve"> </w:t>
      </w:r>
      <w:r w:rsidRPr="00F62238">
        <w:t>средства индивидуализации.</w:t>
      </w:r>
    </w:p>
    <w:p w:rsidR="007D3AD7" w:rsidRDefault="0071018B" w:rsidP="00932EB7">
      <w:pPr>
        <w:pStyle w:val="af3"/>
        <w:ind w:right="242" w:firstLine="720"/>
        <w:rPr>
          <w:i/>
          <w:iCs/>
          <w:sz w:val="28"/>
        </w:rPr>
      </w:pPr>
      <w:r w:rsidRPr="00696729">
        <w:rPr>
          <w:i/>
          <w:iCs/>
          <w:sz w:val="28"/>
        </w:rPr>
        <w:t>Основание:</w:t>
      </w:r>
      <w:r w:rsidRPr="00696729">
        <w:rPr>
          <w:i/>
          <w:iCs/>
          <w:spacing w:val="-1"/>
          <w:sz w:val="28"/>
        </w:rPr>
        <w:t xml:space="preserve"> </w:t>
      </w:r>
      <w:hyperlink r:id="rId69">
        <w:r w:rsidRPr="00696729">
          <w:rPr>
            <w:i/>
            <w:iCs/>
            <w:sz w:val="28"/>
          </w:rPr>
          <w:t>п.</w:t>
        </w:r>
        <w:r w:rsidRPr="00696729">
          <w:rPr>
            <w:i/>
            <w:iCs/>
            <w:spacing w:val="-6"/>
            <w:sz w:val="28"/>
          </w:rPr>
          <w:t xml:space="preserve"> </w:t>
        </w:r>
        <w:r w:rsidRPr="00696729">
          <w:rPr>
            <w:i/>
            <w:iCs/>
            <w:sz w:val="28"/>
          </w:rPr>
          <w:t xml:space="preserve">56 </w:t>
        </w:r>
      </w:hyperlink>
      <w:r w:rsidRPr="00696729">
        <w:rPr>
          <w:i/>
          <w:iCs/>
          <w:sz w:val="28"/>
        </w:rPr>
        <w:t>Инструкции</w:t>
      </w:r>
      <w:r w:rsidRPr="00696729">
        <w:rPr>
          <w:i/>
          <w:iCs/>
          <w:spacing w:val="-1"/>
          <w:sz w:val="28"/>
        </w:rPr>
        <w:t xml:space="preserve"> </w:t>
      </w:r>
      <w:r w:rsidRPr="00696729">
        <w:rPr>
          <w:i/>
          <w:iCs/>
          <w:sz w:val="28"/>
        </w:rPr>
        <w:t>№</w:t>
      </w:r>
      <w:r w:rsidRPr="00696729">
        <w:rPr>
          <w:i/>
          <w:iCs/>
          <w:spacing w:val="-6"/>
          <w:sz w:val="28"/>
        </w:rPr>
        <w:t xml:space="preserve"> </w:t>
      </w:r>
      <w:r w:rsidRPr="00696729">
        <w:rPr>
          <w:i/>
          <w:iCs/>
          <w:sz w:val="28"/>
        </w:rPr>
        <w:t>157н.</w:t>
      </w:r>
    </w:p>
    <w:p w:rsidR="00696729" w:rsidRPr="00696729" w:rsidRDefault="00696729" w:rsidP="00932EB7">
      <w:pPr>
        <w:pStyle w:val="af3"/>
        <w:ind w:right="242" w:firstLine="720"/>
        <w:rPr>
          <w:i/>
          <w:iCs/>
          <w:sz w:val="28"/>
        </w:rPr>
      </w:pPr>
    </w:p>
    <w:p w:rsidR="007D3AD7" w:rsidRPr="00023BA0" w:rsidRDefault="0071018B" w:rsidP="008B772B">
      <w:pPr>
        <w:pStyle w:val="a3"/>
        <w:numPr>
          <w:ilvl w:val="2"/>
          <w:numId w:val="42"/>
        </w:numPr>
        <w:jc w:val="both"/>
      </w:pPr>
      <w:r w:rsidRPr="00023BA0">
        <w:t>Объект</w:t>
      </w:r>
      <w:r w:rsidRPr="00023BA0">
        <w:rPr>
          <w:spacing w:val="53"/>
        </w:rPr>
        <w:t xml:space="preserve"> </w:t>
      </w:r>
      <w:r w:rsidRPr="00023BA0">
        <w:t>признается</w:t>
      </w:r>
      <w:r w:rsidRPr="00023BA0">
        <w:rPr>
          <w:spacing w:val="55"/>
        </w:rPr>
        <w:t xml:space="preserve"> </w:t>
      </w:r>
      <w:r w:rsidRPr="00023BA0">
        <w:t>нематериальным</w:t>
      </w:r>
      <w:r w:rsidRPr="00023BA0">
        <w:rPr>
          <w:spacing w:val="52"/>
        </w:rPr>
        <w:t xml:space="preserve"> </w:t>
      </w:r>
      <w:r w:rsidRPr="00023BA0">
        <w:t>активом</w:t>
      </w:r>
      <w:r w:rsidRPr="00023BA0">
        <w:rPr>
          <w:spacing w:val="53"/>
        </w:rPr>
        <w:t xml:space="preserve"> </w:t>
      </w:r>
      <w:r w:rsidRPr="00023BA0">
        <w:t>при</w:t>
      </w:r>
      <w:r w:rsidRPr="00023BA0">
        <w:rPr>
          <w:spacing w:val="53"/>
        </w:rPr>
        <w:t xml:space="preserve"> </w:t>
      </w:r>
      <w:r w:rsidRPr="00023BA0">
        <w:t>одновременном</w:t>
      </w:r>
      <w:r w:rsidR="002548FC" w:rsidRPr="00023BA0">
        <w:t xml:space="preserve"> </w:t>
      </w:r>
      <w:r w:rsidRPr="00023BA0">
        <w:rPr>
          <w:spacing w:val="-67"/>
        </w:rPr>
        <w:t xml:space="preserve"> </w:t>
      </w:r>
      <w:r w:rsidRPr="00023BA0">
        <w:t>выполнении</w:t>
      </w:r>
      <w:r w:rsidRPr="00023BA0">
        <w:rPr>
          <w:spacing w:val="-1"/>
        </w:rPr>
        <w:t xml:space="preserve"> </w:t>
      </w:r>
      <w:r w:rsidRPr="00023BA0">
        <w:t>следующих</w:t>
      </w:r>
      <w:r w:rsidRPr="00023BA0">
        <w:rPr>
          <w:spacing w:val="1"/>
        </w:rPr>
        <w:t xml:space="preserve"> </w:t>
      </w:r>
      <w:r w:rsidRPr="00023BA0">
        <w:t>условий:</w:t>
      </w:r>
    </w:p>
    <w:p w:rsidR="007D3AD7" w:rsidRDefault="00D83ACD" w:rsidP="00AD6C6C">
      <w:pPr>
        <w:pStyle w:val="a3"/>
        <w:jc w:val="both"/>
      </w:pPr>
      <w:r>
        <w:t xml:space="preserve">- </w:t>
      </w:r>
      <w:r w:rsidR="0071018B">
        <w:t>объект</w:t>
      </w:r>
      <w:r w:rsidR="0071018B">
        <w:rPr>
          <w:spacing w:val="-3"/>
        </w:rPr>
        <w:t xml:space="preserve"> </w:t>
      </w:r>
      <w:r w:rsidR="0071018B">
        <w:t>способен</w:t>
      </w:r>
      <w:r w:rsidR="0071018B">
        <w:rPr>
          <w:spacing w:val="-3"/>
        </w:rPr>
        <w:t xml:space="preserve"> </w:t>
      </w:r>
      <w:r w:rsidR="0071018B">
        <w:t>приносить</w:t>
      </w:r>
      <w:r w:rsidR="0071018B">
        <w:rPr>
          <w:spacing w:val="-4"/>
        </w:rPr>
        <w:t xml:space="preserve"> </w:t>
      </w:r>
      <w:r w:rsidR="0071018B">
        <w:t>экономические</w:t>
      </w:r>
      <w:r w:rsidR="0071018B">
        <w:rPr>
          <w:spacing w:val="-3"/>
        </w:rPr>
        <w:t xml:space="preserve"> </w:t>
      </w:r>
      <w:r w:rsidR="0071018B">
        <w:t>выгоды</w:t>
      </w:r>
      <w:r w:rsidR="0071018B">
        <w:rPr>
          <w:spacing w:val="-3"/>
        </w:rPr>
        <w:t xml:space="preserve"> </w:t>
      </w:r>
      <w:r w:rsidR="0071018B">
        <w:t>в</w:t>
      </w:r>
      <w:r w:rsidR="0071018B">
        <w:rPr>
          <w:spacing w:val="-4"/>
        </w:rPr>
        <w:t xml:space="preserve"> </w:t>
      </w:r>
      <w:r w:rsidR="0071018B">
        <w:t>будущем;</w:t>
      </w:r>
    </w:p>
    <w:p w:rsidR="007D3AD7" w:rsidRDefault="00D83ACD" w:rsidP="00AD6C6C">
      <w:pPr>
        <w:pStyle w:val="a3"/>
        <w:jc w:val="both"/>
      </w:pPr>
      <w:r>
        <w:t xml:space="preserve">- </w:t>
      </w:r>
      <w:r w:rsidR="0071018B">
        <w:t>у</w:t>
      </w:r>
      <w:r w:rsidR="0071018B">
        <w:rPr>
          <w:spacing w:val="-8"/>
        </w:rPr>
        <w:t xml:space="preserve"> </w:t>
      </w:r>
      <w:r w:rsidR="0071018B">
        <w:t>него</w:t>
      </w:r>
      <w:r w:rsidR="0071018B">
        <w:rPr>
          <w:spacing w:val="-2"/>
        </w:rPr>
        <w:t xml:space="preserve"> </w:t>
      </w:r>
      <w:r w:rsidR="0071018B">
        <w:t>отсутствует</w:t>
      </w:r>
      <w:r w:rsidR="0071018B">
        <w:rPr>
          <w:spacing w:val="-1"/>
        </w:rPr>
        <w:t xml:space="preserve"> </w:t>
      </w:r>
      <w:r w:rsidR="0071018B">
        <w:t>материально-вещественная</w:t>
      </w:r>
      <w:r w:rsidR="0071018B">
        <w:rPr>
          <w:spacing w:val="-3"/>
        </w:rPr>
        <w:t xml:space="preserve"> </w:t>
      </w:r>
      <w:r w:rsidR="0071018B">
        <w:t>форма;</w:t>
      </w:r>
    </w:p>
    <w:p w:rsidR="007D3AD7" w:rsidRDefault="00D83ACD" w:rsidP="00AD6C6C">
      <w:pPr>
        <w:pStyle w:val="a3"/>
        <w:jc w:val="both"/>
      </w:pPr>
      <w:r>
        <w:t xml:space="preserve">- </w:t>
      </w:r>
      <w:r w:rsidR="0071018B">
        <w:t>объект</w:t>
      </w:r>
      <w:r w:rsidR="0071018B">
        <w:rPr>
          <w:spacing w:val="-6"/>
        </w:rPr>
        <w:t xml:space="preserve"> </w:t>
      </w:r>
      <w:r w:rsidR="0071018B">
        <w:t>можно</w:t>
      </w:r>
      <w:r w:rsidR="0071018B">
        <w:rPr>
          <w:spacing w:val="-7"/>
        </w:rPr>
        <w:t xml:space="preserve"> </w:t>
      </w:r>
      <w:r w:rsidR="0071018B">
        <w:t>идентифицировать;</w:t>
      </w:r>
    </w:p>
    <w:p w:rsidR="007D3AD7" w:rsidRPr="00023BA0" w:rsidRDefault="0071018B" w:rsidP="00AD6C6C">
      <w:pPr>
        <w:pStyle w:val="a3"/>
        <w:jc w:val="both"/>
      </w:pPr>
      <w:r w:rsidRPr="00023BA0">
        <w:t>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7D3AD7" w:rsidRDefault="00D83ACD" w:rsidP="00AD6C6C">
      <w:pPr>
        <w:pStyle w:val="a3"/>
        <w:jc w:val="both"/>
      </w:pPr>
      <w:r>
        <w:t xml:space="preserve">- </w:t>
      </w:r>
      <w:r w:rsidR="0071018B">
        <w:t>не</w:t>
      </w:r>
      <w:r w:rsidR="0071018B">
        <w:rPr>
          <w:spacing w:val="-8"/>
        </w:rPr>
        <w:t xml:space="preserve"> </w:t>
      </w:r>
      <w:r w:rsidR="0071018B">
        <w:t>предполагается</w:t>
      </w:r>
      <w:r w:rsidR="0071018B">
        <w:rPr>
          <w:spacing w:val="-6"/>
        </w:rPr>
        <w:t xml:space="preserve"> </w:t>
      </w:r>
      <w:r w:rsidR="0071018B">
        <w:t>последующая</w:t>
      </w:r>
      <w:r w:rsidR="0071018B">
        <w:rPr>
          <w:spacing w:val="-4"/>
        </w:rPr>
        <w:t xml:space="preserve"> </w:t>
      </w:r>
      <w:r w:rsidR="0071018B">
        <w:t>перепродажа</w:t>
      </w:r>
      <w:r w:rsidR="0071018B">
        <w:rPr>
          <w:spacing w:val="-6"/>
        </w:rPr>
        <w:t xml:space="preserve"> </w:t>
      </w:r>
      <w:r w:rsidR="0071018B">
        <w:t>данного</w:t>
      </w:r>
      <w:r w:rsidR="0071018B">
        <w:rPr>
          <w:spacing w:val="-3"/>
        </w:rPr>
        <w:t xml:space="preserve"> </w:t>
      </w:r>
      <w:r w:rsidR="0071018B">
        <w:t>актива;</w:t>
      </w:r>
    </w:p>
    <w:p w:rsidR="007D3AD7" w:rsidRDefault="00D83ACD" w:rsidP="00AD6C6C">
      <w:pPr>
        <w:pStyle w:val="a3"/>
        <w:jc w:val="both"/>
      </w:pPr>
      <w:r>
        <w:t>-</w:t>
      </w:r>
      <w:r w:rsidR="003347A7">
        <w:t xml:space="preserve"> </w:t>
      </w:r>
      <w:r w:rsidR="0071018B">
        <w:t>имеются</w:t>
      </w:r>
      <w:r w:rsidR="0071018B">
        <w:rPr>
          <w:spacing w:val="1"/>
        </w:rPr>
        <w:t xml:space="preserve"> </w:t>
      </w:r>
      <w:r w:rsidR="0071018B">
        <w:t>надлежаще</w:t>
      </w:r>
      <w:r w:rsidR="0071018B">
        <w:rPr>
          <w:spacing w:val="1"/>
        </w:rPr>
        <w:t xml:space="preserve"> </w:t>
      </w:r>
      <w:r w:rsidR="0071018B">
        <w:t>оформленные</w:t>
      </w:r>
      <w:r w:rsidR="0071018B">
        <w:rPr>
          <w:spacing w:val="1"/>
        </w:rPr>
        <w:t xml:space="preserve"> </w:t>
      </w:r>
      <w:r w:rsidR="0071018B">
        <w:t>документы,</w:t>
      </w:r>
      <w:r w:rsidR="0071018B">
        <w:rPr>
          <w:spacing w:val="1"/>
        </w:rPr>
        <w:t xml:space="preserve"> </w:t>
      </w:r>
      <w:r w:rsidR="0071018B">
        <w:t>подтверждающие</w:t>
      </w:r>
      <w:r w:rsidR="0071018B">
        <w:rPr>
          <w:spacing w:val="1"/>
        </w:rPr>
        <w:t xml:space="preserve"> </w:t>
      </w:r>
      <w:r w:rsidR="0071018B">
        <w:t>существование</w:t>
      </w:r>
      <w:r w:rsidR="0071018B">
        <w:rPr>
          <w:spacing w:val="-1"/>
        </w:rPr>
        <w:t xml:space="preserve"> </w:t>
      </w:r>
      <w:r w:rsidR="0071018B">
        <w:t>актива;</w:t>
      </w:r>
    </w:p>
    <w:p w:rsidR="007D3AD7" w:rsidRDefault="00D83ACD" w:rsidP="00AD6C6C">
      <w:pPr>
        <w:pStyle w:val="a3"/>
        <w:jc w:val="both"/>
      </w:pPr>
      <w:r>
        <w:t>- </w:t>
      </w:r>
      <w:r w:rsidR="0071018B">
        <w:t>имеются</w:t>
      </w:r>
      <w:r w:rsidR="0071018B">
        <w:rPr>
          <w:spacing w:val="1"/>
        </w:rPr>
        <w:t xml:space="preserve"> </w:t>
      </w:r>
      <w:r w:rsidR="0071018B">
        <w:t>надлежаще</w:t>
      </w:r>
      <w:r w:rsidR="0071018B">
        <w:rPr>
          <w:spacing w:val="1"/>
        </w:rPr>
        <w:t xml:space="preserve"> </w:t>
      </w:r>
      <w:r w:rsidR="0071018B">
        <w:t>оформленные</w:t>
      </w:r>
      <w:r w:rsidR="0071018B">
        <w:rPr>
          <w:spacing w:val="1"/>
        </w:rPr>
        <w:t xml:space="preserve"> </w:t>
      </w:r>
      <w:r w:rsidR="0071018B">
        <w:t>документы,</w:t>
      </w:r>
      <w:r w:rsidR="0071018B">
        <w:rPr>
          <w:spacing w:val="1"/>
        </w:rPr>
        <w:t xml:space="preserve"> </w:t>
      </w:r>
      <w:r w:rsidR="0071018B">
        <w:t>устанавливающие</w:t>
      </w:r>
      <w:r w:rsidR="0071018B">
        <w:rPr>
          <w:spacing w:val="1"/>
        </w:rPr>
        <w:t xml:space="preserve"> </w:t>
      </w:r>
      <w:r w:rsidR="0071018B">
        <w:t>исключительное</w:t>
      </w:r>
      <w:r w:rsidR="0071018B">
        <w:rPr>
          <w:spacing w:val="-1"/>
        </w:rPr>
        <w:t xml:space="preserve"> </w:t>
      </w:r>
      <w:r w:rsidR="0071018B">
        <w:t>право на актив;</w:t>
      </w:r>
    </w:p>
    <w:p w:rsidR="007D3AD7" w:rsidRDefault="00D83ACD" w:rsidP="00AD6C6C">
      <w:pPr>
        <w:pStyle w:val="a3"/>
        <w:jc w:val="both"/>
      </w:pPr>
      <w:r>
        <w:t xml:space="preserve">- </w:t>
      </w:r>
      <w:r w:rsidR="0071018B">
        <w:t>в случаях, установленных законодательством Российской Федерации,</w:t>
      </w:r>
      <w:r w:rsidR="0071018B">
        <w:rPr>
          <w:spacing w:val="1"/>
        </w:rPr>
        <w:t xml:space="preserve"> </w:t>
      </w:r>
      <w:r w:rsidR="0071018B">
        <w:t>имеются</w:t>
      </w:r>
      <w:r w:rsidR="0071018B">
        <w:rPr>
          <w:spacing w:val="1"/>
        </w:rPr>
        <w:t xml:space="preserve"> </w:t>
      </w:r>
      <w:r w:rsidR="0071018B">
        <w:t>надлежаще</w:t>
      </w:r>
      <w:r w:rsidR="0071018B">
        <w:rPr>
          <w:spacing w:val="1"/>
        </w:rPr>
        <w:t xml:space="preserve"> </w:t>
      </w:r>
      <w:r w:rsidR="0071018B">
        <w:t>оформленные</w:t>
      </w:r>
      <w:r w:rsidR="0071018B">
        <w:rPr>
          <w:spacing w:val="1"/>
        </w:rPr>
        <w:t xml:space="preserve"> </w:t>
      </w:r>
      <w:r w:rsidR="0071018B">
        <w:t>документы,</w:t>
      </w:r>
      <w:r w:rsidR="0071018B">
        <w:rPr>
          <w:spacing w:val="1"/>
        </w:rPr>
        <w:t xml:space="preserve"> </w:t>
      </w:r>
      <w:r w:rsidR="0071018B">
        <w:t>подтверждающие</w:t>
      </w:r>
      <w:r w:rsidR="0071018B">
        <w:rPr>
          <w:spacing w:val="1"/>
        </w:rPr>
        <w:t xml:space="preserve"> </w:t>
      </w:r>
      <w:r w:rsidR="0071018B">
        <w:t>исключительное</w:t>
      </w:r>
      <w:r w:rsidR="0071018B">
        <w:rPr>
          <w:spacing w:val="1"/>
        </w:rPr>
        <w:t xml:space="preserve"> </w:t>
      </w:r>
      <w:r w:rsidR="0071018B">
        <w:t>право</w:t>
      </w:r>
      <w:r w:rsidR="0071018B">
        <w:rPr>
          <w:spacing w:val="1"/>
        </w:rPr>
        <w:t xml:space="preserve"> </w:t>
      </w:r>
      <w:r w:rsidR="0071018B">
        <w:t>на</w:t>
      </w:r>
      <w:r w:rsidR="0071018B">
        <w:rPr>
          <w:spacing w:val="1"/>
        </w:rPr>
        <w:t xml:space="preserve"> </w:t>
      </w:r>
      <w:r w:rsidR="0071018B">
        <w:t>актив</w:t>
      </w:r>
      <w:r w:rsidR="0071018B">
        <w:rPr>
          <w:spacing w:val="1"/>
        </w:rPr>
        <w:t xml:space="preserve"> </w:t>
      </w:r>
      <w:r w:rsidR="0071018B">
        <w:t>(патенты,</w:t>
      </w:r>
      <w:r w:rsidR="0071018B">
        <w:rPr>
          <w:spacing w:val="1"/>
        </w:rPr>
        <w:t xml:space="preserve"> </w:t>
      </w:r>
      <w:r w:rsidR="0071018B">
        <w:t>свидетельства,</w:t>
      </w:r>
      <w:r w:rsidR="0071018B">
        <w:rPr>
          <w:spacing w:val="1"/>
        </w:rPr>
        <w:t xml:space="preserve"> </w:t>
      </w:r>
      <w:r w:rsidR="0071018B">
        <w:t>другие</w:t>
      </w:r>
      <w:r w:rsidR="0071018B">
        <w:rPr>
          <w:spacing w:val="1"/>
        </w:rPr>
        <w:t xml:space="preserve"> </w:t>
      </w:r>
      <w:r w:rsidR="0071018B">
        <w:t>охранные</w:t>
      </w:r>
      <w:r w:rsidR="0071018B">
        <w:rPr>
          <w:spacing w:val="1"/>
        </w:rPr>
        <w:t xml:space="preserve"> </w:t>
      </w:r>
      <w:r w:rsidR="0071018B">
        <w:t>документы,</w:t>
      </w:r>
      <w:r w:rsidR="0071018B">
        <w:rPr>
          <w:spacing w:val="1"/>
        </w:rPr>
        <w:t xml:space="preserve"> </w:t>
      </w:r>
      <w:r w:rsidR="0071018B">
        <w:t>договор</w:t>
      </w:r>
      <w:r w:rsidR="0071018B">
        <w:rPr>
          <w:spacing w:val="1"/>
        </w:rPr>
        <w:t xml:space="preserve"> </w:t>
      </w:r>
      <w:r w:rsidR="0071018B">
        <w:t>об</w:t>
      </w:r>
      <w:r w:rsidR="0071018B">
        <w:rPr>
          <w:spacing w:val="1"/>
        </w:rPr>
        <w:t xml:space="preserve"> </w:t>
      </w:r>
      <w:r w:rsidR="0071018B">
        <w:t>отчуждении</w:t>
      </w:r>
      <w:r w:rsidR="0071018B">
        <w:rPr>
          <w:spacing w:val="1"/>
        </w:rPr>
        <w:t xml:space="preserve"> </w:t>
      </w:r>
      <w:r w:rsidR="0071018B">
        <w:t>исключительного</w:t>
      </w:r>
      <w:r w:rsidR="0071018B">
        <w:rPr>
          <w:spacing w:val="1"/>
        </w:rPr>
        <w:t xml:space="preserve"> </w:t>
      </w:r>
      <w:r w:rsidR="0071018B">
        <w:t>права</w:t>
      </w:r>
      <w:r w:rsidR="0071018B">
        <w:rPr>
          <w:spacing w:val="1"/>
        </w:rPr>
        <w:t xml:space="preserve"> </w:t>
      </w:r>
      <w:r w:rsidR="0071018B">
        <w:t>на</w:t>
      </w:r>
      <w:r w:rsidR="0071018B">
        <w:rPr>
          <w:spacing w:val="1"/>
        </w:rPr>
        <w:t xml:space="preserve"> </w:t>
      </w:r>
      <w:r w:rsidR="0071018B">
        <w:t>результат</w:t>
      </w:r>
      <w:r w:rsidR="0071018B">
        <w:rPr>
          <w:spacing w:val="1"/>
        </w:rPr>
        <w:t xml:space="preserve"> </w:t>
      </w:r>
      <w:r w:rsidR="0071018B">
        <w:t>интеллектуальной</w:t>
      </w:r>
      <w:r w:rsidR="0071018B">
        <w:rPr>
          <w:spacing w:val="1"/>
        </w:rPr>
        <w:t xml:space="preserve"> </w:t>
      </w:r>
      <w:r w:rsidR="0071018B">
        <w:t>деятельности</w:t>
      </w:r>
      <w:r w:rsidR="0071018B">
        <w:rPr>
          <w:spacing w:val="1"/>
        </w:rPr>
        <w:t xml:space="preserve"> </w:t>
      </w:r>
      <w:r w:rsidR="0071018B">
        <w:t>или</w:t>
      </w:r>
      <w:r w:rsidR="0071018B">
        <w:rPr>
          <w:spacing w:val="1"/>
        </w:rPr>
        <w:t xml:space="preserve"> </w:t>
      </w:r>
      <w:r w:rsidR="0071018B">
        <w:t>на</w:t>
      </w:r>
      <w:r w:rsidR="0071018B">
        <w:rPr>
          <w:spacing w:val="1"/>
        </w:rPr>
        <w:t xml:space="preserve"> </w:t>
      </w:r>
      <w:r w:rsidR="0071018B">
        <w:t>средство</w:t>
      </w:r>
      <w:r w:rsidR="0071018B">
        <w:rPr>
          <w:spacing w:val="71"/>
        </w:rPr>
        <w:t xml:space="preserve"> </w:t>
      </w:r>
      <w:r w:rsidR="0071018B">
        <w:t>индивидуализации,</w:t>
      </w:r>
      <w:r w:rsidR="0071018B">
        <w:rPr>
          <w:spacing w:val="-67"/>
        </w:rPr>
        <w:t xml:space="preserve"> </w:t>
      </w:r>
      <w:r w:rsidR="0071018B">
        <w:t>документы,</w:t>
      </w:r>
      <w:r w:rsidR="0071018B">
        <w:rPr>
          <w:spacing w:val="70"/>
        </w:rPr>
        <w:t xml:space="preserve"> </w:t>
      </w:r>
      <w:r w:rsidR="0071018B">
        <w:t>подтверждающие</w:t>
      </w:r>
      <w:r w:rsidR="0071018B">
        <w:rPr>
          <w:spacing w:val="70"/>
        </w:rPr>
        <w:t xml:space="preserve"> </w:t>
      </w:r>
      <w:r w:rsidR="0071018B">
        <w:t>переход</w:t>
      </w:r>
      <w:r w:rsidR="0071018B">
        <w:rPr>
          <w:spacing w:val="70"/>
        </w:rPr>
        <w:t xml:space="preserve"> </w:t>
      </w:r>
      <w:r w:rsidR="0071018B">
        <w:t>исключительного</w:t>
      </w:r>
      <w:r w:rsidR="0071018B">
        <w:rPr>
          <w:spacing w:val="70"/>
        </w:rPr>
        <w:t xml:space="preserve"> </w:t>
      </w:r>
      <w:r w:rsidR="0071018B">
        <w:t>права</w:t>
      </w:r>
      <w:r w:rsidR="0071018B">
        <w:rPr>
          <w:spacing w:val="70"/>
        </w:rPr>
        <w:t xml:space="preserve"> </w:t>
      </w:r>
      <w:r w:rsidR="0071018B">
        <w:t>без</w:t>
      </w:r>
      <w:r w:rsidR="0071018B">
        <w:rPr>
          <w:spacing w:val="70"/>
        </w:rPr>
        <w:t xml:space="preserve"> </w:t>
      </w:r>
      <w:r w:rsidR="0071018B">
        <w:t>договора</w:t>
      </w:r>
      <w:r w:rsidR="0071018B">
        <w:rPr>
          <w:spacing w:val="1"/>
        </w:rPr>
        <w:t xml:space="preserve"> </w:t>
      </w:r>
      <w:r w:rsidR="0071018B">
        <w:t>и</w:t>
      </w:r>
      <w:r w:rsidR="0071018B">
        <w:rPr>
          <w:spacing w:val="1"/>
        </w:rPr>
        <w:t xml:space="preserve"> </w:t>
      </w:r>
      <w:r w:rsidR="0071018B">
        <w:t>т.п.)</w:t>
      </w:r>
      <w:r w:rsidR="00180A4D">
        <w:t xml:space="preserve"> </w:t>
      </w:r>
      <w:r w:rsidR="0071018B">
        <w:t>или</w:t>
      </w:r>
      <w:r w:rsidR="0071018B">
        <w:rPr>
          <w:spacing w:val="1"/>
        </w:rPr>
        <w:t xml:space="preserve"> </w:t>
      </w:r>
      <w:r w:rsidR="0071018B">
        <w:t>исключительного</w:t>
      </w:r>
      <w:r w:rsidR="0071018B">
        <w:rPr>
          <w:spacing w:val="1"/>
        </w:rPr>
        <w:t xml:space="preserve"> </w:t>
      </w:r>
      <w:r w:rsidR="0071018B">
        <w:t>права</w:t>
      </w:r>
      <w:r w:rsidR="0071018B">
        <w:rPr>
          <w:spacing w:val="1"/>
        </w:rPr>
        <w:t xml:space="preserve"> </w:t>
      </w:r>
      <w:r w:rsidR="0071018B">
        <w:t>на</w:t>
      </w:r>
      <w:r w:rsidR="0071018B">
        <w:rPr>
          <w:spacing w:val="1"/>
        </w:rPr>
        <w:t xml:space="preserve"> </w:t>
      </w:r>
      <w:r w:rsidR="0071018B">
        <w:t>результаты</w:t>
      </w:r>
      <w:r w:rsidR="0071018B">
        <w:rPr>
          <w:spacing w:val="1"/>
        </w:rPr>
        <w:t xml:space="preserve"> </w:t>
      </w:r>
      <w:r w:rsidR="0071018B">
        <w:t>научно-технической</w:t>
      </w:r>
      <w:r w:rsidR="0071018B">
        <w:rPr>
          <w:spacing w:val="1"/>
        </w:rPr>
        <w:t xml:space="preserve"> </w:t>
      </w:r>
      <w:r w:rsidR="0071018B">
        <w:t>деятельности,</w:t>
      </w:r>
      <w:r w:rsidR="0071018B">
        <w:rPr>
          <w:spacing w:val="1"/>
        </w:rPr>
        <w:t xml:space="preserve"> </w:t>
      </w:r>
      <w:r w:rsidR="0071018B">
        <w:t>охраняемые</w:t>
      </w:r>
      <w:r w:rsidR="0071018B">
        <w:rPr>
          <w:spacing w:val="1"/>
        </w:rPr>
        <w:t xml:space="preserve"> </w:t>
      </w:r>
      <w:r w:rsidR="0071018B">
        <w:t>в</w:t>
      </w:r>
      <w:r w:rsidR="0071018B">
        <w:rPr>
          <w:spacing w:val="1"/>
        </w:rPr>
        <w:t xml:space="preserve"> </w:t>
      </w:r>
      <w:r w:rsidR="0071018B">
        <w:t>режиме</w:t>
      </w:r>
      <w:r w:rsidR="0071018B">
        <w:rPr>
          <w:spacing w:val="1"/>
        </w:rPr>
        <w:t xml:space="preserve"> </w:t>
      </w:r>
      <w:r w:rsidR="0071018B">
        <w:t>коммерческой</w:t>
      </w:r>
      <w:r w:rsidR="0071018B">
        <w:rPr>
          <w:spacing w:val="1"/>
        </w:rPr>
        <w:t xml:space="preserve"> </w:t>
      </w:r>
      <w:r w:rsidR="0071018B">
        <w:t>тайны,</w:t>
      </w:r>
      <w:r w:rsidR="0071018B">
        <w:rPr>
          <w:spacing w:val="1"/>
        </w:rPr>
        <w:t xml:space="preserve"> </w:t>
      </w:r>
      <w:r w:rsidR="0071018B">
        <w:t>включая</w:t>
      </w:r>
      <w:r w:rsidR="0071018B">
        <w:rPr>
          <w:spacing w:val="1"/>
        </w:rPr>
        <w:t xml:space="preserve"> </w:t>
      </w:r>
      <w:r w:rsidR="0071018B">
        <w:t>потенциально патентоспособные технические решения и секреты производства</w:t>
      </w:r>
      <w:r w:rsidR="0071018B">
        <w:rPr>
          <w:spacing w:val="1"/>
        </w:rPr>
        <w:t xml:space="preserve"> </w:t>
      </w:r>
      <w:r w:rsidR="0071018B">
        <w:t>(ноу-хау).</w:t>
      </w:r>
    </w:p>
    <w:p w:rsidR="007D3AD7" w:rsidRDefault="0071018B" w:rsidP="00932EB7">
      <w:pPr>
        <w:pStyle w:val="af3"/>
        <w:ind w:right="242" w:firstLine="720"/>
        <w:rPr>
          <w:i/>
          <w:sz w:val="28"/>
        </w:rPr>
      </w:pPr>
      <w:r w:rsidRPr="00696729">
        <w:rPr>
          <w:i/>
          <w:sz w:val="28"/>
        </w:rPr>
        <w:t>Основание:</w:t>
      </w:r>
      <w:r w:rsidRPr="00696729">
        <w:rPr>
          <w:i/>
          <w:spacing w:val="21"/>
          <w:sz w:val="28"/>
        </w:rPr>
        <w:t xml:space="preserve"> </w:t>
      </w:r>
      <w:hyperlink r:id="rId70">
        <w:r w:rsidRPr="00696729">
          <w:rPr>
            <w:i/>
            <w:sz w:val="28"/>
          </w:rPr>
          <w:t>п.</w:t>
        </w:r>
        <w:r w:rsidRPr="00696729">
          <w:rPr>
            <w:i/>
            <w:spacing w:val="19"/>
            <w:sz w:val="28"/>
          </w:rPr>
          <w:t xml:space="preserve"> </w:t>
        </w:r>
        <w:r w:rsidRPr="00696729">
          <w:rPr>
            <w:i/>
            <w:sz w:val="28"/>
          </w:rPr>
          <w:t>4</w:t>
        </w:r>
      </w:hyperlink>
      <w:r w:rsidRPr="00696729">
        <w:rPr>
          <w:i/>
          <w:sz w:val="28"/>
        </w:rPr>
        <w:t>,</w:t>
      </w:r>
      <w:r w:rsidRPr="00696729">
        <w:rPr>
          <w:i/>
          <w:spacing w:val="18"/>
          <w:sz w:val="28"/>
        </w:rPr>
        <w:t xml:space="preserve"> </w:t>
      </w:r>
      <w:hyperlink r:id="rId71">
        <w:r w:rsidRPr="00696729">
          <w:rPr>
            <w:i/>
            <w:sz w:val="28"/>
          </w:rPr>
          <w:t>6</w:t>
        </w:r>
      </w:hyperlink>
      <w:r w:rsidRPr="00696729">
        <w:rPr>
          <w:i/>
          <w:sz w:val="28"/>
        </w:rPr>
        <w:t>,</w:t>
      </w:r>
      <w:r w:rsidRPr="00696729">
        <w:rPr>
          <w:i/>
          <w:spacing w:val="17"/>
          <w:sz w:val="28"/>
        </w:rPr>
        <w:t xml:space="preserve"> </w:t>
      </w:r>
      <w:hyperlink r:id="rId72">
        <w:r w:rsidRPr="00696729">
          <w:rPr>
            <w:i/>
            <w:sz w:val="28"/>
          </w:rPr>
          <w:t>7</w:t>
        </w:r>
        <w:r w:rsidRPr="00696729">
          <w:rPr>
            <w:i/>
            <w:spacing w:val="21"/>
            <w:sz w:val="28"/>
          </w:rPr>
          <w:t xml:space="preserve"> </w:t>
        </w:r>
      </w:hyperlink>
      <w:r w:rsidRPr="00696729">
        <w:rPr>
          <w:i/>
          <w:sz w:val="28"/>
        </w:rPr>
        <w:t>СГС</w:t>
      </w:r>
      <w:r w:rsidRPr="00696729">
        <w:rPr>
          <w:i/>
          <w:spacing w:val="18"/>
          <w:sz w:val="28"/>
        </w:rPr>
        <w:t xml:space="preserve"> </w:t>
      </w:r>
      <w:r w:rsidRPr="00696729">
        <w:rPr>
          <w:i/>
          <w:sz w:val="28"/>
        </w:rPr>
        <w:t>«Нематериальные</w:t>
      </w:r>
      <w:r w:rsidRPr="00696729">
        <w:rPr>
          <w:i/>
          <w:spacing w:val="22"/>
          <w:sz w:val="28"/>
        </w:rPr>
        <w:t xml:space="preserve"> </w:t>
      </w:r>
      <w:r w:rsidRPr="00696729">
        <w:rPr>
          <w:i/>
          <w:sz w:val="28"/>
        </w:rPr>
        <w:t>активы»,</w:t>
      </w:r>
      <w:r w:rsidRPr="00696729">
        <w:rPr>
          <w:i/>
          <w:spacing w:val="18"/>
          <w:sz w:val="28"/>
        </w:rPr>
        <w:t xml:space="preserve"> </w:t>
      </w:r>
      <w:hyperlink r:id="rId73">
        <w:r w:rsidRPr="00696729">
          <w:rPr>
            <w:i/>
            <w:sz w:val="28"/>
          </w:rPr>
          <w:t>п.</w:t>
        </w:r>
        <w:r w:rsidRPr="00696729">
          <w:rPr>
            <w:i/>
            <w:spacing w:val="18"/>
            <w:sz w:val="28"/>
          </w:rPr>
          <w:t xml:space="preserve"> </w:t>
        </w:r>
        <w:r w:rsidRPr="00696729">
          <w:rPr>
            <w:i/>
            <w:sz w:val="28"/>
          </w:rPr>
          <w:t>56</w:t>
        </w:r>
        <w:r w:rsidRPr="00696729">
          <w:rPr>
            <w:i/>
            <w:spacing w:val="22"/>
            <w:sz w:val="28"/>
          </w:rPr>
          <w:t xml:space="preserve"> </w:t>
        </w:r>
      </w:hyperlink>
      <w:r w:rsidRPr="00696729">
        <w:rPr>
          <w:i/>
          <w:sz w:val="28"/>
        </w:rPr>
        <w:t>Инструкции</w:t>
      </w:r>
      <w:r w:rsidR="00696729">
        <w:rPr>
          <w:i/>
          <w:sz w:val="28"/>
        </w:rPr>
        <w:t xml:space="preserve"> </w:t>
      </w:r>
      <w:r w:rsidRPr="00696729">
        <w:rPr>
          <w:i/>
          <w:sz w:val="28"/>
        </w:rPr>
        <w:t>№</w:t>
      </w:r>
      <w:r w:rsidRPr="00696729">
        <w:rPr>
          <w:i/>
          <w:spacing w:val="-3"/>
          <w:sz w:val="28"/>
        </w:rPr>
        <w:t xml:space="preserve"> </w:t>
      </w:r>
      <w:r w:rsidRPr="00696729">
        <w:rPr>
          <w:i/>
          <w:sz w:val="28"/>
        </w:rPr>
        <w:t>157н.</w:t>
      </w:r>
    </w:p>
    <w:p w:rsidR="00696729" w:rsidRPr="00696729" w:rsidRDefault="00696729" w:rsidP="00932EB7">
      <w:pPr>
        <w:pStyle w:val="af3"/>
        <w:ind w:right="242" w:firstLine="720"/>
        <w:rPr>
          <w:i/>
          <w:sz w:val="28"/>
        </w:rPr>
      </w:pPr>
    </w:p>
    <w:p w:rsidR="007D3AD7" w:rsidRPr="0034380C" w:rsidRDefault="0071018B" w:rsidP="008B772B">
      <w:pPr>
        <w:pStyle w:val="a3"/>
        <w:numPr>
          <w:ilvl w:val="2"/>
          <w:numId w:val="42"/>
        </w:numPr>
        <w:jc w:val="both"/>
      </w:pPr>
      <w:r w:rsidRPr="0034380C">
        <w:t>Сроком</w:t>
      </w:r>
      <w:r w:rsidRPr="0034380C">
        <w:rPr>
          <w:spacing w:val="16"/>
        </w:rPr>
        <w:t xml:space="preserve"> </w:t>
      </w:r>
      <w:r w:rsidRPr="0034380C">
        <w:t>полезного</w:t>
      </w:r>
      <w:r w:rsidRPr="0034380C">
        <w:rPr>
          <w:spacing w:val="17"/>
        </w:rPr>
        <w:t xml:space="preserve"> </w:t>
      </w:r>
      <w:r w:rsidRPr="0034380C">
        <w:t>использования</w:t>
      </w:r>
      <w:r w:rsidRPr="0034380C">
        <w:rPr>
          <w:spacing w:val="14"/>
        </w:rPr>
        <w:t xml:space="preserve"> </w:t>
      </w:r>
      <w:r w:rsidRPr="0034380C">
        <w:t>нематериального</w:t>
      </w:r>
      <w:r w:rsidRPr="0034380C">
        <w:rPr>
          <w:spacing w:val="17"/>
        </w:rPr>
        <w:t xml:space="preserve"> </w:t>
      </w:r>
      <w:r w:rsidRPr="0034380C">
        <w:t>актива</w:t>
      </w:r>
      <w:r w:rsidRPr="0034380C">
        <w:rPr>
          <w:spacing w:val="16"/>
        </w:rPr>
        <w:t xml:space="preserve"> </w:t>
      </w:r>
      <w:r w:rsidRPr="0034380C">
        <w:t>является</w:t>
      </w:r>
      <w:r w:rsidR="00696729" w:rsidRPr="0034380C">
        <w:t xml:space="preserve"> </w:t>
      </w:r>
      <w:r w:rsidRPr="0034380C">
        <w:rPr>
          <w:spacing w:val="-67"/>
        </w:rPr>
        <w:t xml:space="preserve"> </w:t>
      </w:r>
      <w:r w:rsidRPr="0034380C">
        <w:t>период,</w:t>
      </w:r>
      <w:r w:rsidRPr="0034380C">
        <w:rPr>
          <w:spacing w:val="-2"/>
        </w:rPr>
        <w:t xml:space="preserve"> </w:t>
      </w:r>
      <w:r w:rsidRPr="0034380C">
        <w:t>в</w:t>
      </w:r>
      <w:r w:rsidRPr="0034380C">
        <w:rPr>
          <w:spacing w:val="-2"/>
        </w:rPr>
        <w:t xml:space="preserve"> </w:t>
      </w:r>
      <w:r w:rsidRPr="0034380C">
        <w:t>течение</w:t>
      </w:r>
      <w:r w:rsidRPr="0034380C">
        <w:rPr>
          <w:spacing w:val="-1"/>
        </w:rPr>
        <w:t xml:space="preserve"> </w:t>
      </w:r>
      <w:r w:rsidRPr="0034380C">
        <w:t>которого</w:t>
      </w:r>
      <w:r w:rsidRPr="0034380C">
        <w:rPr>
          <w:spacing w:val="-2"/>
        </w:rPr>
        <w:t xml:space="preserve"> </w:t>
      </w:r>
      <w:r w:rsidRPr="0034380C">
        <w:t>предполагается</w:t>
      </w:r>
      <w:r w:rsidRPr="0034380C">
        <w:rPr>
          <w:spacing w:val="-1"/>
        </w:rPr>
        <w:t xml:space="preserve"> </w:t>
      </w:r>
      <w:r w:rsidRPr="0034380C">
        <w:t>использование</w:t>
      </w:r>
      <w:r w:rsidRPr="0034380C">
        <w:rPr>
          <w:spacing w:val="-3"/>
        </w:rPr>
        <w:t xml:space="preserve"> </w:t>
      </w:r>
      <w:r w:rsidRPr="0034380C">
        <w:t>актива.</w:t>
      </w:r>
    </w:p>
    <w:p w:rsidR="007D3AD7" w:rsidRDefault="0071018B" w:rsidP="00932EB7">
      <w:pPr>
        <w:pStyle w:val="af3"/>
        <w:ind w:right="242" w:firstLine="720"/>
        <w:jc w:val="both"/>
        <w:rPr>
          <w:i/>
          <w:sz w:val="28"/>
          <w:szCs w:val="28"/>
        </w:rPr>
      </w:pPr>
      <w:r w:rsidRPr="00696729">
        <w:rPr>
          <w:i/>
          <w:sz w:val="28"/>
          <w:szCs w:val="28"/>
        </w:rPr>
        <w:t>Основание:</w:t>
      </w:r>
      <w:r w:rsidRPr="00696729">
        <w:rPr>
          <w:i/>
          <w:spacing w:val="-1"/>
          <w:sz w:val="28"/>
          <w:szCs w:val="28"/>
        </w:rPr>
        <w:t xml:space="preserve"> </w:t>
      </w:r>
      <w:hyperlink r:id="rId74">
        <w:r w:rsidRPr="00696729">
          <w:rPr>
            <w:i/>
            <w:sz w:val="28"/>
            <w:szCs w:val="28"/>
          </w:rPr>
          <w:t>п.</w:t>
        </w:r>
        <w:r w:rsidRPr="00696729">
          <w:rPr>
            <w:i/>
            <w:spacing w:val="-6"/>
            <w:sz w:val="28"/>
            <w:szCs w:val="28"/>
          </w:rPr>
          <w:t xml:space="preserve"> </w:t>
        </w:r>
        <w:r w:rsidRPr="00696729">
          <w:rPr>
            <w:i/>
            <w:sz w:val="28"/>
            <w:szCs w:val="28"/>
          </w:rPr>
          <w:t xml:space="preserve">60 </w:t>
        </w:r>
      </w:hyperlink>
      <w:r w:rsidRPr="00696729">
        <w:rPr>
          <w:i/>
          <w:sz w:val="28"/>
          <w:szCs w:val="28"/>
        </w:rPr>
        <w:t>Инструкции</w:t>
      </w:r>
      <w:r w:rsidRPr="00696729">
        <w:rPr>
          <w:i/>
          <w:spacing w:val="-1"/>
          <w:sz w:val="28"/>
          <w:szCs w:val="28"/>
        </w:rPr>
        <w:t xml:space="preserve"> </w:t>
      </w:r>
      <w:r w:rsidRPr="00696729">
        <w:rPr>
          <w:i/>
          <w:sz w:val="28"/>
          <w:szCs w:val="28"/>
        </w:rPr>
        <w:t>№</w:t>
      </w:r>
      <w:r w:rsidRPr="00696729">
        <w:rPr>
          <w:i/>
          <w:spacing w:val="-5"/>
          <w:sz w:val="28"/>
          <w:szCs w:val="28"/>
        </w:rPr>
        <w:t xml:space="preserve"> </w:t>
      </w:r>
      <w:r w:rsidRPr="00696729">
        <w:rPr>
          <w:i/>
          <w:sz w:val="28"/>
          <w:szCs w:val="28"/>
        </w:rPr>
        <w:t>157н.</w:t>
      </w:r>
    </w:p>
    <w:p w:rsidR="00696729" w:rsidRPr="00696729" w:rsidRDefault="00696729" w:rsidP="00932EB7">
      <w:pPr>
        <w:pStyle w:val="af3"/>
        <w:ind w:right="242" w:firstLine="720"/>
        <w:jc w:val="both"/>
        <w:rPr>
          <w:i/>
          <w:sz w:val="28"/>
          <w:szCs w:val="28"/>
        </w:rPr>
      </w:pPr>
    </w:p>
    <w:p w:rsidR="007D3AD7" w:rsidRPr="009642C3" w:rsidRDefault="0071018B" w:rsidP="008B772B">
      <w:pPr>
        <w:pStyle w:val="a3"/>
        <w:numPr>
          <w:ilvl w:val="2"/>
          <w:numId w:val="42"/>
        </w:numPr>
        <w:jc w:val="both"/>
      </w:pPr>
      <w:r w:rsidRPr="009642C3">
        <w:t>Аналитический</w:t>
      </w:r>
      <w:r w:rsidRPr="009642C3">
        <w:rPr>
          <w:spacing w:val="1"/>
        </w:rPr>
        <w:t xml:space="preserve"> </w:t>
      </w:r>
      <w:r w:rsidRPr="009642C3">
        <w:t>учет</w:t>
      </w:r>
      <w:r w:rsidRPr="009642C3">
        <w:rPr>
          <w:spacing w:val="70"/>
        </w:rPr>
        <w:t xml:space="preserve"> </w:t>
      </w:r>
      <w:r w:rsidRPr="009642C3">
        <w:t>вложений в</w:t>
      </w:r>
      <w:r w:rsidRPr="009642C3">
        <w:rPr>
          <w:spacing w:val="70"/>
        </w:rPr>
        <w:t xml:space="preserve"> </w:t>
      </w:r>
      <w:r w:rsidRPr="009642C3">
        <w:t>нематериальные активы</w:t>
      </w:r>
      <w:r w:rsidRPr="009642C3">
        <w:rPr>
          <w:spacing w:val="70"/>
        </w:rPr>
        <w:t xml:space="preserve"> </w:t>
      </w:r>
      <w:r w:rsidRPr="009642C3">
        <w:t>ведется</w:t>
      </w:r>
      <w:r w:rsidRPr="009642C3">
        <w:rPr>
          <w:spacing w:val="-67"/>
        </w:rPr>
        <w:t xml:space="preserve"> </w:t>
      </w:r>
      <w:r w:rsidR="00684137" w:rsidRPr="009642C3">
        <w:rPr>
          <w:spacing w:val="-67"/>
        </w:rPr>
        <w:t xml:space="preserve">   </w:t>
      </w:r>
      <w:r w:rsidRPr="009642C3">
        <w:t>в</w:t>
      </w:r>
      <w:r w:rsidRPr="009642C3">
        <w:rPr>
          <w:spacing w:val="-3"/>
        </w:rPr>
        <w:t xml:space="preserve"> </w:t>
      </w:r>
      <w:r w:rsidRPr="009642C3">
        <w:t>многографной карточке (ф.</w:t>
      </w:r>
      <w:r w:rsidRPr="009642C3">
        <w:rPr>
          <w:spacing w:val="-1"/>
        </w:rPr>
        <w:t xml:space="preserve"> </w:t>
      </w:r>
      <w:r w:rsidRPr="009642C3">
        <w:t>0504054).</w:t>
      </w:r>
    </w:p>
    <w:p w:rsidR="00D83ACD" w:rsidRDefault="0071018B" w:rsidP="00932EB7">
      <w:pPr>
        <w:pStyle w:val="af3"/>
        <w:ind w:right="242" w:firstLine="720"/>
        <w:jc w:val="both"/>
        <w:rPr>
          <w:i/>
          <w:sz w:val="28"/>
          <w:szCs w:val="28"/>
        </w:rPr>
      </w:pPr>
      <w:r w:rsidRPr="00696729">
        <w:rPr>
          <w:i/>
          <w:sz w:val="28"/>
          <w:szCs w:val="28"/>
        </w:rPr>
        <w:t>Основание:</w:t>
      </w:r>
      <w:r w:rsidRPr="00696729">
        <w:rPr>
          <w:i/>
          <w:spacing w:val="-2"/>
          <w:sz w:val="28"/>
          <w:szCs w:val="28"/>
        </w:rPr>
        <w:t xml:space="preserve"> </w:t>
      </w:r>
      <w:hyperlink r:id="rId75">
        <w:r w:rsidRPr="00696729">
          <w:rPr>
            <w:i/>
            <w:sz w:val="28"/>
            <w:szCs w:val="28"/>
          </w:rPr>
          <w:t>п.</w:t>
        </w:r>
        <w:r w:rsidRPr="00696729">
          <w:rPr>
            <w:i/>
            <w:spacing w:val="-5"/>
            <w:sz w:val="28"/>
            <w:szCs w:val="28"/>
          </w:rPr>
          <w:t xml:space="preserve"> </w:t>
        </w:r>
        <w:r w:rsidRPr="00696729">
          <w:rPr>
            <w:i/>
            <w:sz w:val="28"/>
            <w:szCs w:val="28"/>
          </w:rPr>
          <w:t>128</w:t>
        </w:r>
        <w:r w:rsidRPr="00696729">
          <w:rPr>
            <w:i/>
            <w:spacing w:val="-1"/>
            <w:sz w:val="28"/>
            <w:szCs w:val="28"/>
          </w:rPr>
          <w:t xml:space="preserve"> </w:t>
        </w:r>
      </w:hyperlink>
      <w:r w:rsidRPr="00696729">
        <w:rPr>
          <w:i/>
          <w:sz w:val="28"/>
          <w:szCs w:val="28"/>
        </w:rPr>
        <w:t>Инструкции</w:t>
      </w:r>
      <w:r w:rsidRPr="00696729">
        <w:rPr>
          <w:i/>
          <w:spacing w:val="-1"/>
          <w:sz w:val="28"/>
          <w:szCs w:val="28"/>
        </w:rPr>
        <w:t xml:space="preserve"> </w:t>
      </w:r>
      <w:r w:rsidRPr="00696729">
        <w:rPr>
          <w:i/>
          <w:sz w:val="28"/>
          <w:szCs w:val="28"/>
        </w:rPr>
        <w:t>№</w:t>
      </w:r>
      <w:r w:rsidRPr="00696729">
        <w:rPr>
          <w:i/>
          <w:spacing w:val="-7"/>
          <w:sz w:val="28"/>
          <w:szCs w:val="28"/>
        </w:rPr>
        <w:t xml:space="preserve"> </w:t>
      </w:r>
      <w:r w:rsidRPr="00696729">
        <w:rPr>
          <w:i/>
          <w:sz w:val="28"/>
          <w:szCs w:val="28"/>
        </w:rPr>
        <w:t>157н.</w:t>
      </w:r>
    </w:p>
    <w:p w:rsidR="00696729" w:rsidRPr="00696729" w:rsidRDefault="00696729" w:rsidP="00932EB7">
      <w:pPr>
        <w:pStyle w:val="af3"/>
        <w:ind w:right="242" w:firstLine="720"/>
        <w:jc w:val="both"/>
        <w:rPr>
          <w:i/>
          <w:sz w:val="28"/>
          <w:szCs w:val="28"/>
        </w:rPr>
      </w:pPr>
    </w:p>
    <w:p w:rsidR="007D3AD7" w:rsidRPr="0077006E" w:rsidRDefault="0071018B" w:rsidP="008B772B">
      <w:pPr>
        <w:pStyle w:val="a3"/>
        <w:numPr>
          <w:ilvl w:val="2"/>
          <w:numId w:val="42"/>
        </w:numPr>
        <w:jc w:val="both"/>
      </w:pPr>
      <w:r w:rsidRPr="0077006E">
        <w:t>Амортизация</w:t>
      </w:r>
      <w:r w:rsidRPr="0077006E">
        <w:rPr>
          <w:spacing w:val="1"/>
        </w:rPr>
        <w:t xml:space="preserve"> </w:t>
      </w:r>
      <w:r w:rsidRPr="0077006E">
        <w:t>по</w:t>
      </w:r>
      <w:r w:rsidRPr="0077006E">
        <w:rPr>
          <w:spacing w:val="1"/>
        </w:rPr>
        <w:t xml:space="preserve"> </w:t>
      </w:r>
      <w:r w:rsidRPr="0077006E">
        <w:t>всем</w:t>
      </w:r>
      <w:r w:rsidRPr="0077006E">
        <w:rPr>
          <w:spacing w:val="1"/>
        </w:rPr>
        <w:t xml:space="preserve"> </w:t>
      </w:r>
      <w:r w:rsidRPr="0077006E">
        <w:t>нематериальным</w:t>
      </w:r>
      <w:r w:rsidRPr="0077006E">
        <w:rPr>
          <w:spacing w:val="1"/>
        </w:rPr>
        <w:t xml:space="preserve"> </w:t>
      </w:r>
      <w:r w:rsidRPr="0077006E">
        <w:t>активам</w:t>
      </w:r>
      <w:r w:rsidRPr="0077006E">
        <w:rPr>
          <w:spacing w:val="1"/>
        </w:rPr>
        <w:t xml:space="preserve"> </w:t>
      </w:r>
      <w:r w:rsidRPr="0077006E">
        <w:t>начисляется</w:t>
      </w:r>
      <w:r w:rsidRPr="0077006E">
        <w:rPr>
          <w:spacing w:val="1"/>
        </w:rPr>
        <w:t xml:space="preserve"> </w:t>
      </w:r>
      <w:r w:rsidRPr="0077006E">
        <w:t>линейным</w:t>
      </w:r>
      <w:r w:rsidRPr="0077006E">
        <w:rPr>
          <w:spacing w:val="-1"/>
        </w:rPr>
        <w:t xml:space="preserve"> </w:t>
      </w:r>
      <w:r w:rsidRPr="0077006E">
        <w:t>методом.</w:t>
      </w:r>
    </w:p>
    <w:p w:rsidR="007D3AD7" w:rsidRDefault="0071018B" w:rsidP="00932EB7">
      <w:pPr>
        <w:pStyle w:val="af3"/>
        <w:ind w:right="242" w:firstLine="720"/>
        <w:jc w:val="both"/>
        <w:rPr>
          <w:i/>
          <w:sz w:val="28"/>
          <w:szCs w:val="28"/>
        </w:rPr>
      </w:pPr>
      <w:r w:rsidRPr="00696729">
        <w:rPr>
          <w:i/>
          <w:sz w:val="28"/>
          <w:szCs w:val="28"/>
        </w:rPr>
        <w:t>Основание:</w:t>
      </w:r>
      <w:r w:rsidRPr="00696729">
        <w:rPr>
          <w:i/>
          <w:spacing w:val="-1"/>
          <w:sz w:val="28"/>
          <w:szCs w:val="28"/>
        </w:rPr>
        <w:t xml:space="preserve"> </w:t>
      </w:r>
      <w:hyperlink r:id="rId76">
        <w:r w:rsidRPr="00696729">
          <w:rPr>
            <w:i/>
            <w:sz w:val="28"/>
            <w:szCs w:val="28"/>
          </w:rPr>
          <w:t>п.</w:t>
        </w:r>
        <w:r w:rsidRPr="00696729">
          <w:rPr>
            <w:i/>
            <w:spacing w:val="-5"/>
            <w:sz w:val="28"/>
            <w:szCs w:val="28"/>
          </w:rPr>
          <w:t xml:space="preserve"> </w:t>
        </w:r>
        <w:r w:rsidRPr="00696729">
          <w:rPr>
            <w:i/>
            <w:sz w:val="28"/>
            <w:szCs w:val="28"/>
          </w:rPr>
          <w:t>30</w:t>
        </w:r>
      </w:hyperlink>
      <w:r w:rsidRPr="00696729">
        <w:rPr>
          <w:i/>
          <w:sz w:val="28"/>
          <w:szCs w:val="28"/>
        </w:rPr>
        <w:t>,</w:t>
      </w:r>
      <w:r w:rsidRPr="00696729">
        <w:rPr>
          <w:i/>
          <w:spacing w:val="-5"/>
          <w:sz w:val="28"/>
          <w:szCs w:val="28"/>
        </w:rPr>
        <w:t xml:space="preserve"> </w:t>
      </w:r>
      <w:hyperlink r:id="rId77">
        <w:r w:rsidRPr="00696729">
          <w:rPr>
            <w:i/>
            <w:sz w:val="28"/>
            <w:szCs w:val="28"/>
          </w:rPr>
          <w:t>31</w:t>
        </w:r>
        <w:r w:rsidRPr="00696729">
          <w:rPr>
            <w:i/>
            <w:spacing w:val="-3"/>
            <w:sz w:val="28"/>
            <w:szCs w:val="28"/>
          </w:rPr>
          <w:t xml:space="preserve"> </w:t>
        </w:r>
      </w:hyperlink>
      <w:r w:rsidRPr="00696729">
        <w:rPr>
          <w:i/>
          <w:sz w:val="28"/>
          <w:szCs w:val="28"/>
        </w:rPr>
        <w:t>СГС</w:t>
      </w:r>
      <w:r w:rsidRPr="00696729">
        <w:rPr>
          <w:i/>
          <w:spacing w:val="-1"/>
          <w:sz w:val="28"/>
          <w:szCs w:val="28"/>
        </w:rPr>
        <w:t xml:space="preserve"> </w:t>
      </w:r>
      <w:r w:rsidRPr="00696729">
        <w:rPr>
          <w:i/>
          <w:sz w:val="28"/>
          <w:szCs w:val="28"/>
        </w:rPr>
        <w:t>«Нематериальные</w:t>
      </w:r>
      <w:r w:rsidRPr="00696729">
        <w:rPr>
          <w:i/>
          <w:spacing w:val="-1"/>
          <w:sz w:val="28"/>
          <w:szCs w:val="28"/>
        </w:rPr>
        <w:t xml:space="preserve"> </w:t>
      </w:r>
      <w:r w:rsidRPr="00696729">
        <w:rPr>
          <w:i/>
          <w:sz w:val="28"/>
          <w:szCs w:val="28"/>
        </w:rPr>
        <w:t>активы».</w:t>
      </w:r>
    </w:p>
    <w:p w:rsidR="00696729" w:rsidRPr="00696729" w:rsidRDefault="00696729" w:rsidP="00932EB7">
      <w:pPr>
        <w:pStyle w:val="af3"/>
        <w:ind w:right="242" w:firstLine="720"/>
        <w:jc w:val="both"/>
        <w:rPr>
          <w:i/>
          <w:sz w:val="28"/>
          <w:szCs w:val="28"/>
        </w:rPr>
      </w:pPr>
    </w:p>
    <w:p w:rsidR="007D3AD7" w:rsidRPr="0025703E" w:rsidRDefault="0071018B" w:rsidP="008B772B">
      <w:pPr>
        <w:pStyle w:val="a3"/>
        <w:numPr>
          <w:ilvl w:val="2"/>
          <w:numId w:val="42"/>
        </w:numPr>
        <w:jc w:val="both"/>
      </w:pPr>
      <w:r w:rsidRPr="0025703E">
        <w:t>Срок</w:t>
      </w:r>
      <w:r w:rsidRPr="0025703E">
        <w:rPr>
          <w:spacing w:val="1"/>
        </w:rPr>
        <w:t xml:space="preserve"> </w:t>
      </w:r>
      <w:r w:rsidRPr="0025703E">
        <w:t>полезного</w:t>
      </w:r>
      <w:r w:rsidRPr="0025703E">
        <w:rPr>
          <w:spacing w:val="1"/>
        </w:rPr>
        <w:t xml:space="preserve"> </w:t>
      </w:r>
      <w:r w:rsidRPr="0025703E">
        <w:t>использования</w:t>
      </w:r>
      <w:r w:rsidRPr="0025703E">
        <w:rPr>
          <w:spacing w:val="1"/>
        </w:rPr>
        <w:t xml:space="preserve"> </w:t>
      </w:r>
      <w:r w:rsidRPr="0025703E">
        <w:t>объекта</w:t>
      </w:r>
      <w:r w:rsidRPr="0025703E">
        <w:rPr>
          <w:spacing w:val="1"/>
        </w:rPr>
        <w:t xml:space="preserve"> </w:t>
      </w:r>
      <w:r w:rsidRPr="0025703E">
        <w:t>НМА</w:t>
      </w:r>
      <w:r w:rsidRPr="0025703E">
        <w:rPr>
          <w:spacing w:val="1"/>
        </w:rPr>
        <w:t xml:space="preserve"> </w:t>
      </w:r>
      <w:r w:rsidRPr="0025703E">
        <w:t>-</w:t>
      </w:r>
      <w:r w:rsidRPr="0025703E">
        <w:rPr>
          <w:spacing w:val="1"/>
        </w:rPr>
        <w:t xml:space="preserve"> </w:t>
      </w:r>
      <w:r w:rsidRPr="0025703E">
        <w:t>секрета</w:t>
      </w:r>
      <w:r w:rsidRPr="0025703E">
        <w:rPr>
          <w:spacing w:val="1"/>
        </w:rPr>
        <w:t xml:space="preserve"> </w:t>
      </w:r>
      <w:r w:rsidRPr="0025703E">
        <w:t>производства (ноу-хау) устанавливается исходя из срока, в течение которого</w:t>
      </w:r>
      <w:r w:rsidRPr="0025703E">
        <w:rPr>
          <w:spacing w:val="1"/>
        </w:rPr>
        <w:t xml:space="preserve"> </w:t>
      </w:r>
      <w:r w:rsidRPr="0025703E">
        <w:t xml:space="preserve">соблюдается </w:t>
      </w:r>
      <w:r w:rsidRPr="0025703E">
        <w:lastRenderedPageBreak/>
        <w:t>конфиденциальность сведений в отношении такого объекта, в том</w:t>
      </w:r>
      <w:r w:rsidRPr="0025703E">
        <w:rPr>
          <w:spacing w:val="1"/>
        </w:rPr>
        <w:t xml:space="preserve"> </w:t>
      </w:r>
      <w:r w:rsidRPr="0025703E">
        <w:t>числе</w:t>
      </w:r>
      <w:r w:rsidRPr="0025703E">
        <w:rPr>
          <w:spacing w:val="-3"/>
        </w:rPr>
        <w:t xml:space="preserve"> </w:t>
      </w:r>
      <w:r w:rsidRPr="0025703E">
        <w:t>путем</w:t>
      </w:r>
      <w:r w:rsidRPr="0025703E">
        <w:rPr>
          <w:spacing w:val="-1"/>
        </w:rPr>
        <w:t xml:space="preserve"> </w:t>
      </w:r>
      <w:r w:rsidRPr="0025703E">
        <w:t>введения режима коммерческой</w:t>
      </w:r>
      <w:r w:rsidRPr="0025703E">
        <w:rPr>
          <w:spacing w:val="-1"/>
        </w:rPr>
        <w:t xml:space="preserve"> </w:t>
      </w:r>
      <w:r w:rsidRPr="0025703E">
        <w:t>тайны.</w:t>
      </w:r>
    </w:p>
    <w:p w:rsidR="007D3AD7" w:rsidRPr="00D83ACD" w:rsidRDefault="0071018B" w:rsidP="00932EB7">
      <w:pPr>
        <w:pStyle w:val="a5"/>
        <w:tabs>
          <w:tab w:val="left" w:pos="1847"/>
        </w:tabs>
        <w:spacing w:before="1"/>
        <w:ind w:left="941" w:right="242" w:firstLine="0"/>
        <w:rPr>
          <w:sz w:val="28"/>
          <w:szCs w:val="28"/>
        </w:rPr>
      </w:pPr>
      <w:r w:rsidRPr="00D83ACD">
        <w:rPr>
          <w:sz w:val="28"/>
          <w:szCs w:val="28"/>
        </w:rPr>
        <w:t>Если срок охраны конфиденциальности не установлен, в учете возникает</w:t>
      </w:r>
      <w:r w:rsidRPr="003347A7">
        <w:rPr>
          <w:sz w:val="28"/>
          <w:szCs w:val="28"/>
        </w:rPr>
        <w:t xml:space="preserve"> </w:t>
      </w:r>
      <w:r w:rsidRPr="00D83ACD">
        <w:rPr>
          <w:sz w:val="28"/>
          <w:szCs w:val="28"/>
        </w:rPr>
        <w:t>объект</w:t>
      </w:r>
      <w:r w:rsidRPr="003347A7">
        <w:rPr>
          <w:sz w:val="28"/>
          <w:szCs w:val="28"/>
        </w:rPr>
        <w:t xml:space="preserve"> </w:t>
      </w:r>
      <w:hyperlink r:id="rId78">
        <w:r w:rsidRPr="00D83ACD">
          <w:rPr>
            <w:sz w:val="28"/>
            <w:szCs w:val="28"/>
          </w:rPr>
          <w:t>НМА</w:t>
        </w:r>
        <w:r w:rsidRPr="003347A7">
          <w:rPr>
            <w:sz w:val="28"/>
            <w:szCs w:val="28"/>
          </w:rPr>
          <w:t xml:space="preserve"> </w:t>
        </w:r>
        <w:r w:rsidRPr="00D83ACD">
          <w:rPr>
            <w:sz w:val="28"/>
            <w:szCs w:val="28"/>
          </w:rPr>
          <w:t>с</w:t>
        </w:r>
        <w:r w:rsidRPr="003347A7">
          <w:rPr>
            <w:sz w:val="28"/>
            <w:szCs w:val="28"/>
          </w:rPr>
          <w:t xml:space="preserve"> </w:t>
        </w:r>
        <w:r w:rsidRPr="00D83ACD">
          <w:rPr>
            <w:sz w:val="28"/>
            <w:szCs w:val="28"/>
          </w:rPr>
          <w:t>неопределенным сроком</w:t>
        </w:r>
        <w:r w:rsidRPr="003347A7">
          <w:rPr>
            <w:sz w:val="28"/>
            <w:szCs w:val="28"/>
          </w:rPr>
          <w:t xml:space="preserve"> </w:t>
        </w:r>
        <w:r w:rsidRPr="00D83ACD">
          <w:rPr>
            <w:sz w:val="28"/>
            <w:szCs w:val="28"/>
          </w:rPr>
          <w:t>полезного</w:t>
        </w:r>
        <w:r w:rsidRPr="003347A7">
          <w:rPr>
            <w:sz w:val="28"/>
            <w:szCs w:val="28"/>
          </w:rPr>
          <w:t xml:space="preserve"> </w:t>
        </w:r>
        <w:r w:rsidRPr="00D83ACD">
          <w:rPr>
            <w:sz w:val="28"/>
            <w:szCs w:val="28"/>
          </w:rPr>
          <w:t>использования</w:t>
        </w:r>
      </w:hyperlink>
      <w:r w:rsidRPr="00D83ACD">
        <w:rPr>
          <w:sz w:val="28"/>
          <w:szCs w:val="28"/>
        </w:rPr>
        <w:t>.</w:t>
      </w:r>
    </w:p>
    <w:p w:rsidR="007D3AD7" w:rsidRDefault="0071018B" w:rsidP="00932EB7">
      <w:pPr>
        <w:pStyle w:val="af3"/>
        <w:ind w:right="242" w:firstLine="720"/>
        <w:jc w:val="both"/>
        <w:rPr>
          <w:i/>
          <w:sz w:val="28"/>
          <w:szCs w:val="28"/>
        </w:rPr>
      </w:pPr>
      <w:r w:rsidRPr="00696729">
        <w:rPr>
          <w:i/>
          <w:sz w:val="28"/>
          <w:szCs w:val="28"/>
        </w:rPr>
        <w:t>Основание:</w:t>
      </w:r>
      <w:r w:rsidRPr="00696729">
        <w:rPr>
          <w:i/>
          <w:spacing w:val="-1"/>
          <w:sz w:val="28"/>
          <w:szCs w:val="28"/>
        </w:rPr>
        <w:t xml:space="preserve"> </w:t>
      </w:r>
      <w:hyperlink r:id="rId79">
        <w:r w:rsidRPr="00696729">
          <w:rPr>
            <w:i/>
            <w:sz w:val="28"/>
            <w:szCs w:val="28"/>
          </w:rPr>
          <w:t>п.</w:t>
        </w:r>
        <w:r w:rsidRPr="00696729">
          <w:rPr>
            <w:i/>
            <w:spacing w:val="-5"/>
            <w:sz w:val="28"/>
            <w:szCs w:val="28"/>
          </w:rPr>
          <w:t xml:space="preserve"> </w:t>
        </w:r>
        <w:r w:rsidRPr="00696729">
          <w:rPr>
            <w:i/>
            <w:sz w:val="28"/>
            <w:szCs w:val="28"/>
          </w:rPr>
          <w:t>1 ст.</w:t>
        </w:r>
        <w:r w:rsidRPr="00696729">
          <w:rPr>
            <w:i/>
            <w:spacing w:val="-2"/>
            <w:sz w:val="28"/>
            <w:szCs w:val="28"/>
          </w:rPr>
          <w:t xml:space="preserve"> </w:t>
        </w:r>
        <w:r w:rsidRPr="00696729">
          <w:rPr>
            <w:i/>
            <w:sz w:val="28"/>
            <w:szCs w:val="28"/>
          </w:rPr>
          <w:t>1465</w:t>
        </w:r>
      </w:hyperlink>
      <w:r w:rsidRPr="00696729">
        <w:rPr>
          <w:i/>
          <w:sz w:val="28"/>
          <w:szCs w:val="28"/>
        </w:rPr>
        <w:t>,</w:t>
      </w:r>
      <w:r w:rsidRPr="00696729">
        <w:rPr>
          <w:i/>
          <w:spacing w:val="-2"/>
          <w:sz w:val="28"/>
          <w:szCs w:val="28"/>
        </w:rPr>
        <w:t xml:space="preserve"> </w:t>
      </w:r>
      <w:hyperlink r:id="rId80">
        <w:r w:rsidRPr="00696729">
          <w:rPr>
            <w:i/>
            <w:sz w:val="28"/>
            <w:szCs w:val="28"/>
          </w:rPr>
          <w:t>ст.</w:t>
        </w:r>
        <w:r w:rsidRPr="00696729">
          <w:rPr>
            <w:i/>
            <w:spacing w:val="-2"/>
            <w:sz w:val="28"/>
            <w:szCs w:val="28"/>
          </w:rPr>
          <w:t xml:space="preserve"> </w:t>
        </w:r>
        <w:r w:rsidRPr="00696729">
          <w:rPr>
            <w:i/>
            <w:sz w:val="28"/>
            <w:szCs w:val="28"/>
          </w:rPr>
          <w:t xml:space="preserve">1467 </w:t>
        </w:r>
      </w:hyperlink>
      <w:r w:rsidRPr="00696729">
        <w:rPr>
          <w:i/>
          <w:sz w:val="28"/>
          <w:szCs w:val="28"/>
        </w:rPr>
        <w:t>ГК</w:t>
      </w:r>
      <w:r w:rsidRPr="00696729">
        <w:rPr>
          <w:i/>
          <w:spacing w:val="-1"/>
          <w:sz w:val="28"/>
          <w:szCs w:val="28"/>
        </w:rPr>
        <w:t xml:space="preserve"> </w:t>
      </w:r>
      <w:r w:rsidRPr="00696729">
        <w:rPr>
          <w:i/>
          <w:sz w:val="28"/>
          <w:szCs w:val="28"/>
        </w:rPr>
        <w:t>РФ.</w:t>
      </w:r>
    </w:p>
    <w:p w:rsidR="00696729" w:rsidRPr="00696729" w:rsidRDefault="00696729" w:rsidP="00932EB7">
      <w:pPr>
        <w:pStyle w:val="af3"/>
        <w:ind w:right="242" w:firstLine="720"/>
        <w:jc w:val="both"/>
        <w:rPr>
          <w:i/>
          <w:sz w:val="28"/>
          <w:szCs w:val="28"/>
        </w:rPr>
      </w:pPr>
    </w:p>
    <w:p w:rsidR="007D3AD7" w:rsidRPr="005E05C1" w:rsidRDefault="0071018B" w:rsidP="008B772B">
      <w:pPr>
        <w:pStyle w:val="a3"/>
        <w:numPr>
          <w:ilvl w:val="2"/>
          <w:numId w:val="42"/>
        </w:numPr>
        <w:jc w:val="both"/>
      </w:pPr>
      <w:r w:rsidRPr="005E05C1">
        <w:t>Продолжительность периода, в течение</w:t>
      </w:r>
      <w:r w:rsidRPr="005E05C1">
        <w:rPr>
          <w:spacing w:val="1"/>
        </w:rPr>
        <w:t xml:space="preserve"> </w:t>
      </w:r>
      <w:r w:rsidRPr="005E05C1">
        <w:t>которого</w:t>
      </w:r>
      <w:r w:rsidRPr="005E05C1">
        <w:rPr>
          <w:spacing w:val="1"/>
        </w:rPr>
        <w:t xml:space="preserve"> </w:t>
      </w:r>
      <w:r w:rsidRPr="005E05C1">
        <w:t>предполагается</w:t>
      </w:r>
      <w:r w:rsidRPr="005E05C1">
        <w:rPr>
          <w:spacing w:val="1"/>
        </w:rPr>
        <w:t xml:space="preserve"> </w:t>
      </w:r>
      <w:r w:rsidRPr="005E05C1">
        <w:t>использовать НМА, ежегодно определяется Комиссией по поступлению</w:t>
      </w:r>
      <w:r w:rsidRPr="005E05C1">
        <w:rPr>
          <w:spacing w:val="1"/>
        </w:rPr>
        <w:t xml:space="preserve"> </w:t>
      </w:r>
      <w:r w:rsidRPr="005E05C1">
        <w:t>и</w:t>
      </w:r>
      <w:r w:rsidRPr="005E05C1">
        <w:rPr>
          <w:spacing w:val="-1"/>
        </w:rPr>
        <w:t xml:space="preserve"> </w:t>
      </w:r>
      <w:r w:rsidRPr="005E05C1">
        <w:t>выбытию</w:t>
      </w:r>
      <w:r w:rsidRPr="005E05C1">
        <w:rPr>
          <w:spacing w:val="-1"/>
        </w:rPr>
        <w:t xml:space="preserve"> </w:t>
      </w:r>
      <w:r w:rsidRPr="005E05C1">
        <w:t>активов.</w:t>
      </w:r>
    </w:p>
    <w:p w:rsidR="007D3AD7" w:rsidRPr="00D83ACD" w:rsidRDefault="0071018B" w:rsidP="00932EB7">
      <w:pPr>
        <w:pStyle w:val="af3"/>
        <w:ind w:right="242" w:firstLine="720"/>
        <w:jc w:val="both"/>
        <w:rPr>
          <w:sz w:val="28"/>
          <w:szCs w:val="28"/>
        </w:rPr>
      </w:pPr>
      <w:r w:rsidRPr="00D83ACD">
        <w:rPr>
          <w:sz w:val="28"/>
          <w:szCs w:val="28"/>
        </w:rPr>
        <w:t>Изменение</w:t>
      </w:r>
      <w:r w:rsidRPr="00D83ACD">
        <w:rPr>
          <w:spacing w:val="1"/>
          <w:sz w:val="28"/>
          <w:szCs w:val="28"/>
        </w:rPr>
        <w:t xml:space="preserve"> </w:t>
      </w:r>
      <w:r w:rsidRPr="00D83ACD">
        <w:rPr>
          <w:sz w:val="28"/>
          <w:szCs w:val="28"/>
        </w:rPr>
        <w:t>продолжительности</w:t>
      </w:r>
      <w:r w:rsidRPr="00D83ACD">
        <w:rPr>
          <w:spacing w:val="1"/>
          <w:sz w:val="28"/>
          <w:szCs w:val="28"/>
        </w:rPr>
        <w:t xml:space="preserve"> </w:t>
      </w:r>
      <w:r w:rsidRPr="00D83ACD">
        <w:rPr>
          <w:sz w:val="28"/>
          <w:szCs w:val="28"/>
        </w:rPr>
        <w:t>оставшегося</w:t>
      </w:r>
      <w:r w:rsidRPr="00D83ACD">
        <w:rPr>
          <w:spacing w:val="1"/>
          <w:sz w:val="28"/>
          <w:szCs w:val="28"/>
        </w:rPr>
        <w:t xml:space="preserve"> </w:t>
      </w:r>
      <w:r w:rsidRPr="00D83ACD">
        <w:rPr>
          <w:sz w:val="28"/>
          <w:szCs w:val="28"/>
        </w:rPr>
        <w:t>периода</w:t>
      </w:r>
      <w:r w:rsidRPr="00D83ACD">
        <w:rPr>
          <w:spacing w:val="71"/>
          <w:sz w:val="28"/>
          <w:szCs w:val="28"/>
        </w:rPr>
        <w:t xml:space="preserve"> </w:t>
      </w:r>
      <w:r w:rsidRPr="00D83ACD">
        <w:rPr>
          <w:sz w:val="28"/>
          <w:szCs w:val="28"/>
        </w:rPr>
        <w:t>использования</w:t>
      </w:r>
      <w:r w:rsidRPr="00D83ACD">
        <w:rPr>
          <w:spacing w:val="1"/>
          <w:sz w:val="28"/>
          <w:szCs w:val="28"/>
        </w:rPr>
        <w:t xml:space="preserve"> </w:t>
      </w:r>
      <w:r w:rsidRPr="00D83ACD">
        <w:rPr>
          <w:sz w:val="28"/>
          <w:szCs w:val="28"/>
        </w:rPr>
        <w:t>НМА</w:t>
      </w:r>
      <w:r w:rsidRPr="00D83ACD">
        <w:rPr>
          <w:spacing w:val="1"/>
          <w:sz w:val="28"/>
          <w:szCs w:val="28"/>
        </w:rPr>
        <w:t xml:space="preserve"> </w:t>
      </w:r>
      <w:r w:rsidRPr="00D83ACD">
        <w:rPr>
          <w:sz w:val="28"/>
          <w:szCs w:val="28"/>
        </w:rPr>
        <w:t>является</w:t>
      </w:r>
      <w:r w:rsidRPr="00D83ACD">
        <w:rPr>
          <w:spacing w:val="1"/>
          <w:sz w:val="28"/>
          <w:szCs w:val="28"/>
        </w:rPr>
        <w:t xml:space="preserve"> </w:t>
      </w:r>
      <w:r w:rsidRPr="00D83ACD">
        <w:rPr>
          <w:sz w:val="28"/>
          <w:szCs w:val="28"/>
        </w:rPr>
        <w:t>существенным,</w:t>
      </w:r>
      <w:r w:rsidRPr="00D83ACD">
        <w:rPr>
          <w:spacing w:val="1"/>
          <w:sz w:val="28"/>
          <w:szCs w:val="28"/>
        </w:rPr>
        <w:t xml:space="preserve"> </w:t>
      </w:r>
      <w:r w:rsidRPr="00D83ACD">
        <w:rPr>
          <w:sz w:val="28"/>
          <w:szCs w:val="28"/>
        </w:rPr>
        <w:t>если</w:t>
      </w:r>
      <w:r w:rsidRPr="00D83ACD">
        <w:rPr>
          <w:spacing w:val="1"/>
          <w:sz w:val="28"/>
          <w:szCs w:val="28"/>
        </w:rPr>
        <w:t xml:space="preserve"> </w:t>
      </w:r>
      <w:r w:rsidRPr="00D83ACD">
        <w:rPr>
          <w:sz w:val="28"/>
          <w:szCs w:val="28"/>
        </w:rPr>
        <w:t>это</w:t>
      </w:r>
      <w:r w:rsidRPr="00D83ACD">
        <w:rPr>
          <w:spacing w:val="1"/>
          <w:sz w:val="28"/>
          <w:szCs w:val="28"/>
        </w:rPr>
        <w:t xml:space="preserve"> </w:t>
      </w:r>
      <w:r w:rsidRPr="00D83ACD">
        <w:rPr>
          <w:sz w:val="28"/>
          <w:szCs w:val="28"/>
        </w:rPr>
        <w:t>изменение</w:t>
      </w:r>
      <w:r w:rsidRPr="00D83ACD">
        <w:rPr>
          <w:spacing w:val="1"/>
          <w:sz w:val="28"/>
          <w:szCs w:val="28"/>
        </w:rPr>
        <w:t xml:space="preserve"> </w:t>
      </w:r>
      <w:r w:rsidRPr="00D83ACD">
        <w:rPr>
          <w:sz w:val="28"/>
          <w:szCs w:val="28"/>
        </w:rPr>
        <w:t>(разница</w:t>
      </w:r>
      <w:r w:rsidRPr="00D83ACD">
        <w:rPr>
          <w:spacing w:val="1"/>
          <w:sz w:val="28"/>
          <w:szCs w:val="28"/>
        </w:rPr>
        <w:t xml:space="preserve"> </w:t>
      </w:r>
      <w:r w:rsidRPr="00D83ACD">
        <w:rPr>
          <w:sz w:val="28"/>
          <w:szCs w:val="28"/>
        </w:rPr>
        <w:t>между</w:t>
      </w:r>
      <w:r w:rsidRPr="00D83ACD">
        <w:rPr>
          <w:spacing w:val="1"/>
          <w:sz w:val="28"/>
          <w:szCs w:val="28"/>
        </w:rPr>
        <w:t xml:space="preserve"> </w:t>
      </w:r>
      <w:r w:rsidRPr="00D83ACD">
        <w:rPr>
          <w:sz w:val="28"/>
          <w:szCs w:val="28"/>
        </w:rPr>
        <w:t>продолжительностью оставшегося текущего периода использования</w:t>
      </w:r>
      <w:r w:rsidRPr="00D83ACD">
        <w:rPr>
          <w:spacing w:val="-67"/>
          <w:sz w:val="28"/>
          <w:szCs w:val="28"/>
        </w:rPr>
        <w:t xml:space="preserve"> </w:t>
      </w:r>
      <w:r w:rsidRPr="00D83ACD">
        <w:rPr>
          <w:sz w:val="28"/>
          <w:szCs w:val="28"/>
        </w:rPr>
        <w:t>и</w:t>
      </w:r>
      <w:r w:rsidRPr="00D83ACD">
        <w:rPr>
          <w:spacing w:val="1"/>
          <w:sz w:val="28"/>
          <w:szCs w:val="28"/>
        </w:rPr>
        <w:t xml:space="preserve"> </w:t>
      </w:r>
      <w:r w:rsidRPr="00D83ACD">
        <w:rPr>
          <w:sz w:val="28"/>
          <w:szCs w:val="28"/>
        </w:rPr>
        <w:t>предполагаемого)</w:t>
      </w:r>
      <w:r w:rsidRPr="00D83ACD">
        <w:rPr>
          <w:spacing w:val="1"/>
          <w:sz w:val="28"/>
          <w:szCs w:val="28"/>
        </w:rPr>
        <w:t xml:space="preserve"> </w:t>
      </w:r>
      <w:r w:rsidRPr="00D83ACD">
        <w:rPr>
          <w:sz w:val="28"/>
          <w:szCs w:val="28"/>
        </w:rPr>
        <w:t>составляет</w:t>
      </w:r>
      <w:r w:rsidRPr="00D83ACD">
        <w:rPr>
          <w:spacing w:val="1"/>
          <w:sz w:val="28"/>
          <w:szCs w:val="28"/>
        </w:rPr>
        <w:t xml:space="preserve"> </w:t>
      </w:r>
      <w:r w:rsidRPr="00D83ACD">
        <w:rPr>
          <w:sz w:val="28"/>
          <w:szCs w:val="28"/>
        </w:rPr>
        <w:t>10</w:t>
      </w:r>
      <w:r w:rsidRPr="00D83ACD">
        <w:rPr>
          <w:spacing w:val="1"/>
          <w:sz w:val="28"/>
          <w:szCs w:val="28"/>
        </w:rPr>
        <w:t xml:space="preserve"> </w:t>
      </w:r>
      <w:r w:rsidRPr="00D83ACD">
        <w:rPr>
          <w:sz w:val="28"/>
          <w:szCs w:val="28"/>
        </w:rPr>
        <w:t>%</w:t>
      </w:r>
      <w:r w:rsidRPr="00D83ACD">
        <w:rPr>
          <w:spacing w:val="1"/>
          <w:sz w:val="28"/>
          <w:szCs w:val="28"/>
        </w:rPr>
        <w:t xml:space="preserve"> </w:t>
      </w:r>
      <w:r w:rsidRPr="00D83ACD">
        <w:rPr>
          <w:sz w:val="28"/>
          <w:szCs w:val="28"/>
        </w:rPr>
        <w:t>или</w:t>
      </w:r>
      <w:r w:rsidRPr="00D83ACD">
        <w:rPr>
          <w:spacing w:val="1"/>
          <w:sz w:val="28"/>
          <w:szCs w:val="28"/>
        </w:rPr>
        <w:t xml:space="preserve"> </w:t>
      </w:r>
      <w:r w:rsidRPr="00D83ACD">
        <w:rPr>
          <w:sz w:val="28"/>
          <w:szCs w:val="28"/>
        </w:rPr>
        <w:t>более</w:t>
      </w:r>
      <w:r w:rsidRPr="00D83ACD">
        <w:rPr>
          <w:spacing w:val="1"/>
          <w:sz w:val="28"/>
          <w:szCs w:val="28"/>
        </w:rPr>
        <w:t xml:space="preserve"> </w:t>
      </w:r>
      <w:r w:rsidRPr="00D83ACD">
        <w:rPr>
          <w:sz w:val="28"/>
          <w:szCs w:val="28"/>
        </w:rPr>
        <w:t>от</w:t>
      </w:r>
      <w:r w:rsidRPr="00D83ACD">
        <w:rPr>
          <w:spacing w:val="1"/>
          <w:sz w:val="28"/>
          <w:szCs w:val="28"/>
        </w:rPr>
        <w:t xml:space="preserve"> </w:t>
      </w:r>
      <w:r w:rsidRPr="00D83ACD">
        <w:rPr>
          <w:sz w:val="28"/>
          <w:szCs w:val="28"/>
        </w:rPr>
        <w:t>продолжительности</w:t>
      </w:r>
      <w:r w:rsidRPr="00D83ACD">
        <w:rPr>
          <w:spacing w:val="1"/>
          <w:sz w:val="28"/>
          <w:szCs w:val="28"/>
        </w:rPr>
        <w:t xml:space="preserve"> </w:t>
      </w:r>
      <w:r w:rsidRPr="00D83ACD">
        <w:rPr>
          <w:sz w:val="28"/>
          <w:szCs w:val="28"/>
        </w:rPr>
        <w:t>оставшегося</w:t>
      </w:r>
      <w:r w:rsidRPr="00D83ACD">
        <w:rPr>
          <w:spacing w:val="-1"/>
          <w:sz w:val="28"/>
          <w:szCs w:val="28"/>
        </w:rPr>
        <w:t xml:space="preserve"> </w:t>
      </w:r>
      <w:r w:rsidRPr="00D83ACD">
        <w:rPr>
          <w:sz w:val="28"/>
          <w:szCs w:val="28"/>
        </w:rPr>
        <w:t>текущего</w:t>
      </w:r>
      <w:r w:rsidRPr="00D83ACD">
        <w:rPr>
          <w:spacing w:val="1"/>
          <w:sz w:val="28"/>
          <w:szCs w:val="28"/>
        </w:rPr>
        <w:t xml:space="preserve"> </w:t>
      </w:r>
      <w:r w:rsidRPr="00D83ACD">
        <w:rPr>
          <w:sz w:val="28"/>
          <w:szCs w:val="28"/>
        </w:rPr>
        <w:t>периода.</w:t>
      </w:r>
    </w:p>
    <w:p w:rsidR="007D3AD7" w:rsidRPr="00D83ACD" w:rsidRDefault="0071018B" w:rsidP="00932EB7">
      <w:pPr>
        <w:pStyle w:val="af3"/>
        <w:ind w:right="242" w:firstLine="720"/>
        <w:jc w:val="both"/>
        <w:rPr>
          <w:sz w:val="28"/>
          <w:szCs w:val="28"/>
        </w:rPr>
      </w:pPr>
      <w:r w:rsidRPr="00D83ACD">
        <w:rPr>
          <w:sz w:val="28"/>
          <w:szCs w:val="28"/>
        </w:rPr>
        <w:t>Срок</w:t>
      </w:r>
      <w:r w:rsidRPr="00D83ACD">
        <w:rPr>
          <w:spacing w:val="1"/>
          <w:sz w:val="28"/>
          <w:szCs w:val="28"/>
        </w:rPr>
        <w:t xml:space="preserve"> </w:t>
      </w:r>
      <w:r w:rsidRPr="00D83ACD">
        <w:rPr>
          <w:sz w:val="28"/>
          <w:szCs w:val="28"/>
        </w:rPr>
        <w:t>полезного</w:t>
      </w:r>
      <w:r w:rsidRPr="00D83ACD">
        <w:rPr>
          <w:spacing w:val="1"/>
          <w:sz w:val="28"/>
          <w:szCs w:val="28"/>
        </w:rPr>
        <w:t xml:space="preserve"> </w:t>
      </w:r>
      <w:r w:rsidRPr="00D83ACD">
        <w:rPr>
          <w:sz w:val="28"/>
          <w:szCs w:val="28"/>
        </w:rPr>
        <w:t>использования</w:t>
      </w:r>
      <w:r w:rsidRPr="00D83ACD">
        <w:rPr>
          <w:spacing w:val="1"/>
          <w:sz w:val="28"/>
          <w:szCs w:val="28"/>
        </w:rPr>
        <w:t xml:space="preserve"> </w:t>
      </w:r>
      <w:r w:rsidRPr="00D83ACD">
        <w:rPr>
          <w:sz w:val="28"/>
          <w:szCs w:val="28"/>
        </w:rPr>
        <w:t>таких</w:t>
      </w:r>
      <w:r w:rsidRPr="00D83ACD">
        <w:rPr>
          <w:spacing w:val="1"/>
          <w:sz w:val="28"/>
          <w:szCs w:val="28"/>
        </w:rPr>
        <w:t xml:space="preserve"> </w:t>
      </w:r>
      <w:r w:rsidRPr="00D83ACD">
        <w:rPr>
          <w:sz w:val="28"/>
          <w:szCs w:val="28"/>
        </w:rPr>
        <w:t>объектов</w:t>
      </w:r>
      <w:r w:rsidRPr="00D83ACD">
        <w:rPr>
          <w:spacing w:val="1"/>
          <w:sz w:val="28"/>
          <w:szCs w:val="28"/>
        </w:rPr>
        <w:t xml:space="preserve"> </w:t>
      </w:r>
      <w:r w:rsidRPr="00D83ACD">
        <w:rPr>
          <w:sz w:val="28"/>
          <w:szCs w:val="28"/>
        </w:rPr>
        <w:t>НМА</w:t>
      </w:r>
      <w:r w:rsidRPr="00D83ACD">
        <w:rPr>
          <w:spacing w:val="1"/>
          <w:sz w:val="28"/>
          <w:szCs w:val="28"/>
        </w:rPr>
        <w:t xml:space="preserve"> </w:t>
      </w:r>
      <w:r w:rsidRPr="00D83ACD">
        <w:rPr>
          <w:sz w:val="28"/>
          <w:szCs w:val="28"/>
        </w:rPr>
        <w:t>подлежит</w:t>
      </w:r>
      <w:r w:rsidRPr="00D83ACD">
        <w:rPr>
          <w:spacing w:val="1"/>
          <w:sz w:val="28"/>
          <w:szCs w:val="28"/>
        </w:rPr>
        <w:t xml:space="preserve"> </w:t>
      </w:r>
      <w:r w:rsidRPr="00D83ACD">
        <w:rPr>
          <w:sz w:val="28"/>
          <w:szCs w:val="28"/>
        </w:rPr>
        <w:t>уточнению.</w:t>
      </w:r>
    </w:p>
    <w:p w:rsidR="007D3AD7" w:rsidRDefault="0071018B" w:rsidP="00932EB7">
      <w:pPr>
        <w:pStyle w:val="af3"/>
        <w:ind w:right="242" w:firstLine="720"/>
        <w:jc w:val="both"/>
        <w:rPr>
          <w:i/>
          <w:sz w:val="28"/>
          <w:szCs w:val="28"/>
        </w:rPr>
      </w:pPr>
      <w:r w:rsidRPr="00696729">
        <w:rPr>
          <w:i/>
          <w:sz w:val="28"/>
          <w:szCs w:val="28"/>
        </w:rPr>
        <w:t>Основание:</w:t>
      </w:r>
      <w:r w:rsidRPr="00696729">
        <w:rPr>
          <w:i/>
          <w:spacing w:val="-1"/>
          <w:sz w:val="28"/>
          <w:szCs w:val="28"/>
        </w:rPr>
        <w:t xml:space="preserve"> </w:t>
      </w:r>
      <w:hyperlink r:id="rId81">
        <w:r w:rsidRPr="00696729">
          <w:rPr>
            <w:i/>
            <w:sz w:val="28"/>
            <w:szCs w:val="28"/>
          </w:rPr>
          <w:t>п.</w:t>
        </w:r>
        <w:r w:rsidRPr="00696729">
          <w:rPr>
            <w:i/>
            <w:spacing w:val="-6"/>
            <w:sz w:val="28"/>
            <w:szCs w:val="28"/>
          </w:rPr>
          <w:t xml:space="preserve"> </w:t>
        </w:r>
        <w:r w:rsidRPr="00696729">
          <w:rPr>
            <w:i/>
            <w:sz w:val="28"/>
            <w:szCs w:val="28"/>
          </w:rPr>
          <w:t xml:space="preserve">61 </w:t>
        </w:r>
      </w:hyperlink>
      <w:r w:rsidRPr="00696729">
        <w:rPr>
          <w:i/>
          <w:sz w:val="28"/>
          <w:szCs w:val="28"/>
        </w:rPr>
        <w:t>Инструкции</w:t>
      </w:r>
      <w:r w:rsidRPr="00696729">
        <w:rPr>
          <w:i/>
          <w:spacing w:val="-1"/>
          <w:sz w:val="28"/>
          <w:szCs w:val="28"/>
        </w:rPr>
        <w:t xml:space="preserve"> </w:t>
      </w:r>
      <w:r w:rsidRPr="00696729">
        <w:rPr>
          <w:i/>
          <w:sz w:val="28"/>
          <w:szCs w:val="28"/>
        </w:rPr>
        <w:t>№</w:t>
      </w:r>
      <w:r w:rsidRPr="00696729">
        <w:rPr>
          <w:i/>
          <w:spacing w:val="-6"/>
          <w:sz w:val="28"/>
          <w:szCs w:val="28"/>
        </w:rPr>
        <w:t xml:space="preserve"> </w:t>
      </w:r>
      <w:r w:rsidRPr="00696729">
        <w:rPr>
          <w:i/>
          <w:sz w:val="28"/>
          <w:szCs w:val="28"/>
        </w:rPr>
        <w:t>157н.</w:t>
      </w:r>
    </w:p>
    <w:p w:rsidR="00696729" w:rsidRPr="00696729" w:rsidRDefault="00696729" w:rsidP="00932EB7">
      <w:pPr>
        <w:pStyle w:val="af3"/>
        <w:ind w:right="242" w:firstLine="720"/>
        <w:jc w:val="both"/>
        <w:rPr>
          <w:i/>
          <w:sz w:val="28"/>
          <w:szCs w:val="28"/>
        </w:rPr>
      </w:pPr>
    </w:p>
    <w:p w:rsidR="007D3AD7" w:rsidRPr="00ED185A" w:rsidRDefault="0071018B" w:rsidP="008B772B">
      <w:pPr>
        <w:pStyle w:val="a3"/>
        <w:numPr>
          <w:ilvl w:val="2"/>
          <w:numId w:val="42"/>
        </w:numPr>
        <w:jc w:val="both"/>
      </w:pPr>
      <w:r w:rsidRPr="00ED185A">
        <w:t>Документы,</w:t>
      </w:r>
      <w:r w:rsidRPr="00ED185A">
        <w:rPr>
          <w:spacing w:val="1"/>
        </w:rPr>
        <w:t xml:space="preserve"> </w:t>
      </w:r>
      <w:r w:rsidRPr="00ED185A">
        <w:t>отражающие</w:t>
      </w:r>
      <w:r w:rsidRPr="00ED185A">
        <w:rPr>
          <w:spacing w:val="1"/>
        </w:rPr>
        <w:t xml:space="preserve"> </w:t>
      </w:r>
      <w:r w:rsidRPr="00ED185A">
        <w:t>возникновение</w:t>
      </w:r>
      <w:r w:rsidRPr="00ED185A">
        <w:rPr>
          <w:spacing w:val="1"/>
        </w:rPr>
        <w:t xml:space="preserve"> </w:t>
      </w:r>
      <w:r w:rsidRPr="00ED185A">
        <w:t>и</w:t>
      </w:r>
      <w:r w:rsidRPr="00ED185A">
        <w:rPr>
          <w:spacing w:val="1"/>
        </w:rPr>
        <w:t xml:space="preserve"> </w:t>
      </w:r>
      <w:r w:rsidRPr="00ED185A">
        <w:t>наличие</w:t>
      </w:r>
      <w:r w:rsidRPr="00ED185A">
        <w:rPr>
          <w:spacing w:val="1"/>
        </w:rPr>
        <w:t xml:space="preserve"> </w:t>
      </w:r>
      <w:r w:rsidRPr="00ED185A">
        <w:t>исключительных</w:t>
      </w:r>
      <w:r w:rsidRPr="00ED185A">
        <w:rPr>
          <w:spacing w:val="1"/>
        </w:rPr>
        <w:t xml:space="preserve"> </w:t>
      </w:r>
      <w:r w:rsidRPr="00ED185A">
        <w:t>прав</w:t>
      </w:r>
      <w:r w:rsidRPr="00ED185A">
        <w:rPr>
          <w:spacing w:val="70"/>
        </w:rPr>
        <w:t xml:space="preserve"> </w:t>
      </w:r>
      <w:r w:rsidRPr="00ED185A">
        <w:t>Заказчика</w:t>
      </w:r>
      <w:r w:rsidRPr="00ED185A">
        <w:rPr>
          <w:spacing w:val="70"/>
        </w:rPr>
        <w:t xml:space="preserve"> </w:t>
      </w:r>
      <w:r w:rsidRPr="00ED185A">
        <w:t>на</w:t>
      </w:r>
      <w:r w:rsidRPr="00ED185A">
        <w:rPr>
          <w:spacing w:val="70"/>
        </w:rPr>
        <w:t xml:space="preserve"> </w:t>
      </w:r>
      <w:r w:rsidRPr="00ED185A">
        <w:t>объекты</w:t>
      </w:r>
      <w:r w:rsidRPr="00ED185A">
        <w:rPr>
          <w:spacing w:val="70"/>
        </w:rPr>
        <w:t xml:space="preserve"> </w:t>
      </w:r>
      <w:r w:rsidRPr="00ED185A">
        <w:t>определены</w:t>
      </w:r>
      <w:r w:rsidRPr="00ED185A">
        <w:rPr>
          <w:spacing w:val="70"/>
        </w:rPr>
        <w:t xml:space="preserve"> </w:t>
      </w:r>
      <w:r w:rsidRPr="003247C1">
        <w:rPr>
          <w:color w:val="00B0F0"/>
        </w:rPr>
        <w:t>приложением</w:t>
      </w:r>
      <w:r w:rsidRPr="003247C1">
        <w:rPr>
          <w:color w:val="00B0F0"/>
          <w:spacing w:val="70"/>
        </w:rPr>
        <w:t xml:space="preserve"> </w:t>
      </w:r>
      <w:r w:rsidRPr="003247C1">
        <w:rPr>
          <w:color w:val="00B0F0"/>
        </w:rPr>
        <w:t>№</w:t>
      </w:r>
      <w:r w:rsidRPr="003247C1">
        <w:rPr>
          <w:color w:val="00B0F0"/>
          <w:spacing w:val="70"/>
        </w:rPr>
        <w:t xml:space="preserve"> </w:t>
      </w:r>
      <w:r w:rsidRPr="003247C1">
        <w:rPr>
          <w:color w:val="00B0F0"/>
        </w:rPr>
        <w:t>6</w:t>
      </w:r>
      <w:r w:rsidR="00D83ACD" w:rsidRPr="003247C1">
        <w:rPr>
          <w:color w:val="00B0F0"/>
        </w:rPr>
        <w:t xml:space="preserve"> </w:t>
      </w:r>
      <w:r w:rsidRPr="003247C1">
        <w:rPr>
          <w:color w:val="00B0F0"/>
          <w:spacing w:val="-67"/>
        </w:rPr>
        <w:t xml:space="preserve"> </w:t>
      </w:r>
      <w:r w:rsidRPr="00ED185A">
        <w:t>к</w:t>
      </w:r>
      <w:r w:rsidRPr="00ED185A">
        <w:rPr>
          <w:spacing w:val="-1"/>
        </w:rPr>
        <w:t xml:space="preserve"> </w:t>
      </w:r>
      <w:r w:rsidRPr="00ED185A">
        <w:t>Учетной политике.</w:t>
      </w:r>
    </w:p>
    <w:p w:rsidR="007D3AD7" w:rsidRDefault="0071018B" w:rsidP="002B1A12">
      <w:pPr>
        <w:pStyle w:val="a3"/>
        <w:spacing w:before="100" w:beforeAutospacing="1" w:after="100" w:afterAutospacing="1"/>
        <w:jc w:val="both"/>
      </w:pPr>
      <w:r w:rsidRPr="00CF1637">
        <w:t>Расходы</w:t>
      </w:r>
      <w:r w:rsidRPr="00CF1637">
        <w:rPr>
          <w:spacing w:val="1"/>
        </w:rPr>
        <w:t xml:space="preserve"> </w:t>
      </w:r>
      <w:r w:rsidRPr="00CF1637">
        <w:t>на</w:t>
      </w:r>
      <w:r w:rsidRPr="00CF1637">
        <w:rPr>
          <w:spacing w:val="1"/>
        </w:rPr>
        <w:t xml:space="preserve"> </w:t>
      </w:r>
      <w:r w:rsidRPr="00CF1637">
        <w:t>приобретение</w:t>
      </w:r>
      <w:r w:rsidRPr="00CF1637">
        <w:rPr>
          <w:spacing w:val="1"/>
        </w:rPr>
        <w:t xml:space="preserve"> </w:t>
      </w:r>
      <w:r w:rsidRPr="00CF1637">
        <w:t>(создание)</w:t>
      </w:r>
      <w:r w:rsidRPr="00CF1637">
        <w:rPr>
          <w:spacing w:val="1"/>
        </w:rPr>
        <w:t xml:space="preserve"> </w:t>
      </w:r>
      <w:r w:rsidRPr="00CF1637">
        <w:t>прав</w:t>
      </w:r>
      <w:r w:rsidRPr="00CF1637">
        <w:rPr>
          <w:spacing w:val="1"/>
        </w:rPr>
        <w:t xml:space="preserve"> </w:t>
      </w:r>
      <w:r w:rsidRPr="00CF1637">
        <w:t>пользования</w:t>
      </w:r>
      <w:r w:rsidRPr="00CF1637">
        <w:rPr>
          <w:spacing w:val="1"/>
        </w:rPr>
        <w:t xml:space="preserve"> </w:t>
      </w:r>
      <w:r w:rsidRPr="00CF1637">
        <w:t>на</w:t>
      </w:r>
      <w:r w:rsidRPr="00CF1637">
        <w:rPr>
          <w:spacing w:val="1"/>
        </w:rPr>
        <w:t xml:space="preserve"> </w:t>
      </w:r>
      <w:r w:rsidRPr="00CF1637">
        <w:t>НМА</w:t>
      </w:r>
      <w:r w:rsidRPr="00CF1637">
        <w:rPr>
          <w:spacing w:val="-67"/>
        </w:rPr>
        <w:t xml:space="preserve"> </w:t>
      </w:r>
      <w:r w:rsidR="00017F58">
        <w:rPr>
          <w:spacing w:val="-67"/>
        </w:rPr>
        <w:t xml:space="preserve">                    </w:t>
      </w:r>
      <w:r w:rsidRPr="00CF1637">
        <w:t>срок</w:t>
      </w:r>
      <w:r w:rsidRPr="00CF1637">
        <w:rPr>
          <w:spacing w:val="54"/>
        </w:rPr>
        <w:t xml:space="preserve"> </w:t>
      </w:r>
      <w:r w:rsidRPr="00CF1637">
        <w:t>полезного</w:t>
      </w:r>
      <w:r w:rsidRPr="00CF1637">
        <w:rPr>
          <w:spacing w:val="55"/>
        </w:rPr>
        <w:t xml:space="preserve"> </w:t>
      </w:r>
      <w:r w:rsidRPr="00CF1637">
        <w:t>использования</w:t>
      </w:r>
      <w:r w:rsidRPr="00CF1637">
        <w:rPr>
          <w:spacing w:val="54"/>
        </w:rPr>
        <w:t xml:space="preserve"> </w:t>
      </w:r>
      <w:r w:rsidRPr="00CF1637">
        <w:t>которых</w:t>
      </w:r>
      <w:r w:rsidRPr="00CF1637">
        <w:rPr>
          <w:spacing w:val="124"/>
        </w:rPr>
        <w:t xml:space="preserve"> </w:t>
      </w:r>
      <w:r w:rsidRPr="00CF1637">
        <w:t>составляет</w:t>
      </w:r>
      <w:r w:rsidRPr="00CF1637">
        <w:rPr>
          <w:spacing w:val="123"/>
        </w:rPr>
        <w:t xml:space="preserve"> </w:t>
      </w:r>
      <w:r w:rsidRPr="00CF1637">
        <w:t>не</w:t>
      </w:r>
      <w:r w:rsidRPr="00CF1637">
        <w:rPr>
          <w:spacing w:val="121"/>
        </w:rPr>
        <w:t xml:space="preserve"> </w:t>
      </w:r>
      <w:r w:rsidRPr="00CF1637">
        <w:t>более</w:t>
      </w:r>
      <w:r w:rsidRPr="00CF1637">
        <w:rPr>
          <w:spacing w:val="122"/>
        </w:rPr>
        <w:t xml:space="preserve"> </w:t>
      </w:r>
      <w:r w:rsidRPr="00CF1637">
        <w:t>12</w:t>
      </w:r>
      <w:r w:rsidRPr="00CF1637">
        <w:rPr>
          <w:spacing w:val="124"/>
        </w:rPr>
        <w:t xml:space="preserve"> </w:t>
      </w:r>
      <w:r w:rsidRPr="00CF1637">
        <w:t>месяцев,</w:t>
      </w:r>
      <w:r w:rsidRPr="00CF1637">
        <w:rPr>
          <w:spacing w:val="-68"/>
        </w:rPr>
        <w:t xml:space="preserve"> </w:t>
      </w:r>
      <w:r w:rsidRPr="00CF1637">
        <w:t>но переходит за пределы финансового года приобретения (создания) подлежат</w:t>
      </w:r>
      <w:r w:rsidRPr="00CF1637">
        <w:rPr>
          <w:spacing w:val="1"/>
        </w:rPr>
        <w:t xml:space="preserve"> </w:t>
      </w:r>
      <w:r w:rsidRPr="00CF1637">
        <w:t>списанию</w:t>
      </w:r>
      <w:r w:rsidR="00960BD3" w:rsidRPr="00CF1637">
        <w:rPr>
          <w:spacing w:val="-2"/>
        </w:rPr>
        <w:t xml:space="preserve"> </w:t>
      </w:r>
      <w:r w:rsidRPr="00CF1637">
        <w:t>в</w:t>
      </w:r>
      <w:r w:rsidRPr="00CF1637">
        <w:rPr>
          <w:spacing w:val="-1"/>
        </w:rPr>
        <w:t xml:space="preserve"> </w:t>
      </w:r>
      <w:r w:rsidRPr="00CF1637">
        <w:t>расходах</w:t>
      </w:r>
      <w:r w:rsidRPr="00CF1637">
        <w:rPr>
          <w:spacing w:val="1"/>
        </w:rPr>
        <w:t xml:space="preserve"> </w:t>
      </w:r>
      <w:r w:rsidRPr="00CF1637">
        <w:t>текущего</w:t>
      </w:r>
      <w:r w:rsidRPr="00CF1637">
        <w:rPr>
          <w:spacing w:val="1"/>
        </w:rPr>
        <w:t xml:space="preserve"> </w:t>
      </w:r>
      <w:r w:rsidRPr="00CF1637">
        <w:t>периода.</w:t>
      </w:r>
    </w:p>
    <w:p w:rsidR="007D3AD7" w:rsidRDefault="0071018B" w:rsidP="008B772B">
      <w:pPr>
        <w:pStyle w:val="a9"/>
        <w:numPr>
          <w:ilvl w:val="1"/>
          <w:numId w:val="42"/>
        </w:numPr>
        <w:spacing w:before="100" w:beforeAutospacing="1" w:after="240"/>
      </w:pPr>
      <w:bookmarkStart w:id="17" w:name="_Toc117870944"/>
      <w:r>
        <w:t>Непроизведенные</w:t>
      </w:r>
      <w:r>
        <w:rPr>
          <w:spacing w:val="-3"/>
        </w:rPr>
        <w:t xml:space="preserve"> </w:t>
      </w:r>
      <w:r>
        <w:t>активы</w:t>
      </w:r>
      <w:bookmarkEnd w:id="17"/>
    </w:p>
    <w:p w:rsidR="007D3AD7" w:rsidRPr="003247C1" w:rsidRDefault="00F1507C" w:rsidP="008B772B">
      <w:pPr>
        <w:pStyle w:val="a3"/>
        <w:numPr>
          <w:ilvl w:val="2"/>
          <w:numId w:val="42"/>
        </w:numPr>
        <w:spacing w:before="100" w:beforeAutospacing="1" w:after="100" w:afterAutospacing="1"/>
        <w:jc w:val="both"/>
      </w:pPr>
      <w:r>
        <w:t xml:space="preserve"> </w:t>
      </w:r>
      <w:r w:rsidR="00DC6CF9">
        <w:t>Непроизв</w:t>
      </w:r>
      <w:r w:rsidR="0071018B" w:rsidRPr="003247C1">
        <w:t>еденными активами признаются объекты нефинансовых</w:t>
      </w:r>
      <w:r w:rsidR="0071018B" w:rsidRPr="003247C1">
        <w:rPr>
          <w:spacing w:val="1"/>
        </w:rPr>
        <w:t xml:space="preserve"> </w:t>
      </w:r>
      <w:r w:rsidR="0071018B" w:rsidRPr="003247C1">
        <w:t>активов, не являющиеся продуктами производства, вещное право на которые</w:t>
      </w:r>
      <w:r w:rsidR="0071018B" w:rsidRPr="003247C1">
        <w:rPr>
          <w:spacing w:val="1"/>
        </w:rPr>
        <w:t xml:space="preserve"> </w:t>
      </w:r>
      <w:r w:rsidR="0071018B" w:rsidRPr="003247C1">
        <w:t>закреплено</w:t>
      </w:r>
      <w:r w:rsidR="00960BD3" w:rsidRPr="003247C1">
        <w:rPr>
          <w:spacing w:val="1"/>
        </w:rPr>
        <w:t xml:space="preserve"> </w:t>
      </w:r>
      <w:r w:rsidR="0071018B" w:rsidRPr="003247C1">
        <w:t>в</w:t>
      </w:r>
      <w:r w:rsidR="0071018B" w:rsidRPr="003247C1">
        <w:rPr>
          <w:spacing w:val="1"/>
        </w:rPr>
        <w:t xml:space="preserve"> </w:t>
      </w:r>
      <w:r w:rsidR="0071018B" w:rsidRPr="003247C1">
        <w:t>соответствии</w:t>
      </w:r>
      <w:r w:rsidR="0071018B" w:rsidRPr="003247C1">
        <w:rPr>
          <w:spacing w:val="1"/>
        </w:rPr>
        <w:t xml:space="preserve"> </w:t>
      </w:r>
      <w:r w:rsidR="0071018B" w:rsidRPr="003247C1">
        <w:t>с</w:t>
      </w:r>
      <w:r w:rsidR="0071018B" w:rsidRPr="003247C1">
        <w:rPr>
          <w:spacing w:val="1"/>
        </w:rPr>
        <w:t xml:space="preserve"> </w:t>
      </w:r>
      <w:r w:rsidR="0071018B" w:rsidRPr="003247C1">
        <w:t>законодательством</w:t>
      </w:r>
      <w:r w:rsidR="0071018B" w:rsidRPr="003247C1">
        <w:rPr>
          <w:spacing w:val="1"/>
        </w:rPr>
        <w:t xml:space="preserve"> </w:t>
      </w:r>
      <w:r w:rsidR="0071018B" w:rsidRPr="003247C1">
        <w:t>Российской</w:t>
      </w:r>
      <w:r w:rsidR="0071018B" w:rsidRPr="003247C1">
        <w:rPr>
          <w:spacing w:val="1"/>
        </w:rPr>
        <w:t xml:space="preserve"> </w:t>
      </w:r>
      <w:r w:rsidR="0071018B" w:rsidRPr="003247C1">
        <w:t>Федерации</w:t>
      </w:r>
      <w:r w:rsidR="0071018B" w:rsidRPr="003247C1">
        <w:rPr>
          <w:spacing w:val="1"/>
        </w:rPr>
        <w:t xml:space="preserve"> </w:t>
      </w:r>
      <w:r w:rsidR="0071018B" w:rsidRPr="003247C1">
        <w:t>(например,</w:t>
      </w:r>
      <w:r w:rsidR="0071018B" w:rsidRPr="003247C1">
        <w:rPr>
          <w:spacing w:val="1"/>
        </w:rPr>
        <w:t xml:space="preserve"> </w:t>
      </w:r>
      <w:r w:rsidR="0071018B" w:rsidRPr="003247C1">
        <w:t>земля,</w:t>
      </w:r>
      <w:r w:rsidR="0071018B" w:rsidRPr="003247C1">
        <w:rPr>
          <w:spacing w:val="1"/>
        </w:rPr>
        <w:t xml:space="preserve"> </w:t>
      </w:r>
      <w:r w:rsidR="0071018B" w:rsidRPr="003247C1">
        <w:t>недра),</w:t>
      </w:r>
      <w:r w:rsidR="0071018B" w:rsidRPr="003247C1">
        <w:rPr>
          <w:spacing w:val="1"/>
        </w:rPr>
        <w:t xml:space="preserve"> </w:t>
      </w:r>
      <w:r w:rsidR="0071018B" w:rsidRPr="003247C1">
        <w:t>а</w:t>
      </w:r>
      <w:r w:rsidR="0071018B" w:rsidRPr="003247C1">
        <w:rPr>
          <w:spacing w:val="1"/>
        </w:rPr>
        <w:t xml:space="preserve"> </w:t>
      </w:r>
      <w:r w:rsidR="0071018B" w:rsidRPr="003247C1">
        <w:t>также</w:t>
      </w:r>
      <w:r w:rsidR="0071018B" w:rsidRPr="003247C1">
        <w:rPr>
          <w:spacing w:val="1"/>
        </w:rPr>
        <w:t xml:space="preserve"> </w:t>
      </w:r>
      <w:r w:rsidR="0071018B" w:rsidRPr="003247C1">
        <w:t>земельные</w:t>
      </w:r>
      <w:r w:rsidR="0071018B" w:rsidRPr="003247C1">
        <w:rPr>
          <w:spacing w:val="1"/>
        </w:rPr>
        <w:t xml:space="preserve"> </w:t>
      </w:r>
      <w:r w:rsidR="0071018B" w:rsidRPr="003247C1">
        <w:t>участки,</w:t>
      </w:r>
      <w:r w:rsidR="0071018B" w:rsidRPr="003247C1">
        <w:rPr>
          <w:spacing w:val="1"/>
        </w:rPr>
        <w:t xml:space="preserve"> </w:t>
      </w:r>
      <w:r w:rsidR="0071018B" w:rsidRPr="003247C1">
        <w:t>государственная</w:t>
      </w:r>
      <w:r w:rsidR="0071018B" w:rsidRPr="003247C1">
        <w:rPr>
          <w:spacing w:val="1"/>
        </w:rPr>
        <w:t xml:space="preserve"> </w:t>
      </w:r>
      <w:r w:rsidR="0071018B" w:rsidRPr="003247C1">
        <w:t>собственность</w:t>
      </w:r>
      <w:r w:rsidR="0071018B" w:rsidRPr="003247C1">
        <w:rPr>
          <w:spacing w:val="44"/>
        </w:rPr>
        <w:t xml:space="preserve"> </w:t>
      </w:r>
      <w:r w:rsidR="0071018B" w:rsidRPr="003247C1">
        <w:t>на</w:t>
      </w:r>
      <w:r w:rsidR="0071018B" w:rsidRPr="003247C1">
        <w:rPr>
          <w:spacing w:val="112"/>
        </w:rPr>
        <w:t xml:space="preserve"> </w:t>
      </w:r>
      <w:r w:rsidR="0071018B" w:rsidRPr="003247C1">
        <w:t>которые</w:t>
      </w:r>
      <w:r w:rsidR="0071018B" w:rsidRPr="003247C1">
        <w:rPr>
          <w:spacing w:val="112"/>
        </w:rPr>
        <w:t xml:space="preserve"> </w:t>
      </w:r>
      <w:r w:rsidR="0071018B" w:rsidRPr="003247C1">
        <w:t>не</w:t>
      </w:r>
      <w:r w:rsidR="0071018B" w:rsidRPr="003247C1">
        <w:rPr>
          <w:spacing w:val="113"/>
        </w:rPr>
        <w:t xml:space="preserve"> </w:t>
      </w:r>
      <w:r w:rsidR="0071018B" w:rsidRPr="003247C1">
        <w:t>разграничена,</w:t>
      </w:r>
      <w:r w:rsidR="0071018B" w:rsidRPr="003247C1">
        <w:rPr>
          <w:spacing w:val="112"/>
        </w:rPr>
        <w:t xml:space="preserve"> </w:t>
      </w:r>
      <w:r w:rsidR="0071018B" w:rsidRPr="003247C1">
        <w:t>сведения</w:t>
      </w:r>
      <w:r w:rsidR="0071018B" w:rsidRPr="003247C1">
        <w:rPr>
          <w:spacing w:val="114"/>
        </w:rPr>
        <w:t xml:space="preserve"> </w:t>
      </w:r>
      <w:r w:rsidR="0071018B" w:rsidRPr="003247C1">
        <w:t>о</w:t>
      </w:r>
      <w:r w:rsidR="0071018B" w:rsidRPr="003247C1">
        <w:rPr>
          <w:spacing w:val="115"/>
        </w:rPr>
        <w:t xml:space="preserve"> </w:t>
      </w:r>
      <w:r w:rsidR="0071018B" w:rsidRPr="003247C1">
        <w:t>которых</w:t>
      </w:r>
      <w:r w:rsidR="0071018B" w:rsidRPr="003247C1">
        <w:rPr>
          <w:spacing w:val="116"/>
        </w:rPr>
        <w:t xml:space="preserve"> </w:t>
      </w:r>
      <w:r w:rsidR="0071018B" w:rsidRPr="003247C1">
        <w:t>внесены</w:t>
      </w:r>
      <w:r w:rsidR="00696729" w:rsidRPr="003247C1">
        <w:t xml:space="preserve"> </w:t>
      </w:r>
      <w:r w:rsidR="0071018B" w:rsidRPr="003247C1">
        <w:rPr>
          <w:spacing w:val="-68"/>
        </w:rPr>
        <w:t xml:space="preserve"> </w:t>
      </w:r>
      <w:r w:rsidR="0071018B" w:rsidRPr="003247C1">
        <w:t>в</w:t>
      </w:r>
      <w:r w:rsidR="0071018B" w:rsidRPr="003247C1">
        <w:rPr>
          <w:spacing w:val="-3"/>
        </w:rPr>
        <w:t xml:space="preserve"> </w:t>
      </w:r>
      <w:r w:rsidR="0071018B" w:rsidRPr="003247C1">
        <w:t>Единый государственный</w:t>
      </w:r>
      <w:r w:rsidR="0071018B" w:rsidRPr="003247C1">
        <w:rPr>
          <w:spacing w:val="-3"/>
        </w:rPr>
        <w:t xml:space="preserve"> </w:t>
      </w:r>
      <w:r w:rsidR="0071018B" w:rsidRPr="003247C1">
        <w:t>реестр</w:t>
      </w:r>
      <w:r w:rsidR="0071018B" w:rsidRPr="003247C1">
        <w:rPr>
          <w:spacing w:val="-2"/>
        </w:rPr>
        <w:t xml:space="preserve"> </w:t>
      </w:r>
      <w:r w:rsidR="0071018B" w:rsidRPr="003247C1">
        <w:t>недвижимости.</w:t>
      </w:r>
    </w:p>
    <w:p w:rsidR="007D3AD7" w:rsidRDefault="0071018B" w:rsidP="00F94EFC">
      <w:pPr>
        <w:pStyle w:val="af3"/>
        <w:ind w:right="244" w:firstLine="720"/>
        <w:jc w:val="both"/>
        <w:rPr>
          <w:i/>
          <w:sz w:val="28"/>
          <w:szCs w:val="28"/>
        </w:rPr>
      </w:pPr>
      <w:r w:rsidRPr="00696729">
        <w:rPr>
          <w:i/>
          <w:sz w:val="28"/>
          <w:szCs w:val="28"/>
        </w:rPr>
        <w:t>Основание:</w:t>
      </w:r>
      <w:r w:rsidRPr="00696729">
        <w:rPr>
          <w:i/>
          <w:spacing w:val="21"/>
          <w:sz w:val="28"/>
          <w:szCs w:val="28"/>
        </w:rPr>
        <w:t xml:space="preserve"> </w:t>
      </w:r>
      <w:r w:rsidRPr="00696729">
        <w:rPr>
          <w:i/>
          <w:sz w:val="28"/>
          <w:szCs w:val="28"/>
        </w:rPr>
        <w:t>п.</w:t>
      </w:r>
      <w:r w:rsidRPr="00696729">
        <w:rPr>
          <w:i/>
          <w:spacing w:val="90"/>
          <w:sz w:val="28"/>
          <w:szCs w:val="28"/>
        </w:rPr>
        <w:t xml:space="preserve"> </w:t>
      </w:r>
      <w:r w:rsidRPr="00696729">
        <w:rPr>
          <w:i/>
          <w:sz w:val="28"/>
          <w:szCs w:val="28"/>
        </w:rPr>
        <w:t>6</w:t>
      </w:r>
      <w:r w:rsidRPr="00696729">
        <w:rPr>
          <w:i/>
          <w:spacing w:val="93"/>
          <w:sz w:val="28"/>
          <w:szCs w:val="28"/>
        </w:rPr>
        <w:t xml:space="preserve"> </w:t>
      </w:r>
      <w:r w:rsidRPr="00696729">
        <w:rPr>
          <w:i/>
          <w:sz w:val="28"/>
          <w:szCs w:val="28"/>
        </w:rPr>
        <w:t>СГС</w:t>
      </w:r>
      <w:r w:rsidRPr="00696729">
        <w:rPr>
          <w:i/>
          <w:spacing w:val="92"/>
          <w:sz w:val="28"/>
          <w:szCs w:val="28"/>
        </w:rPr>
        <w:t xml:space="preserve"> </w:t>
      </w:r>
      <w:r w:rsidRPr="00696729">
        <w:rPr>
          <w:i/>
          <w:sz w:val="28"/>
          <w:szCs w:val="28"/>
        </w:rPr>
        <w:t>«Непроизведенные</w:t>
      </w:r>
      <w:r w:rsidRPr="00696729">
        <w:rPr>
          <w:i/>
          <w:spacing w:val="90"/>
          <w:sz w:val="28"/>
          <w:szCs w:val="28"/>
        </w:rPr>
        <w:t xml:space="preserve"> </w:t>
      </w:r>
      <w:r w:rsidRPr="00696729">
        <w:rPr>
          <w:i/>
          <w:sz w:val="28"/>
          <w:szCs w:val="28"/>
        </w:rPr>
        <w:t>активы»,</w:t>
      </w:r>
      <w:r w:rsidRPr="00696729">
        <w:rPr>
          <w:i/>
          <w:spacing w:val="99"/>
          <w:sz w:val="28"/>
          <w:szCs w:val="28"/>
        </w:rPr>
        <w:t xml:space="preserve"> </w:t>
      </w:r>
      <w:hyperlink r:id="rId82">
        <w:r w:rsidRPr="00696729">
          <w:rPr>
            <w:i/>
            <w:sz w:val="28"/>
            <w:szCs w:val="28"/>
          </w:rPr>
          <w:t>п.</w:t>
        </w:r>
        <w:r w:rsidRPr="00696729">
          <w:rPr>
            <w:i/>
            <w:spacing w:val="89"/>
            <w:sz w:val="28"/>
            <w:szCs w:val="28"/>
          </w:rPr>
          <w:t xml:space="preserve"> </w:t>
        </w:r>
        <w:r w:rsidRPr="00696729">
          <w:rPr>
            <w:i/>
            <w:sz w:val="28"/>
            <w:szCs w:val="28"/>
          </w:rPr>
          <w:t>70</w:t>
        </w:r>
      </w:hyperlink>
      <w:r w:rsidRPr="00696729">
        <w:rPr>
          <w:i/>
          <w:spacing w:val="91"/>
          <w:sz w:val="28"/>
          <w:szCs w:val="28"/>
        </w:rPr>
        <w:t xml:space="preserve"> </w:t>
      </w:r>
      <w:r w:rsidRPr="00696729">
        <w:rPr>
          <w:i/>
          <w:sz w:val="28"/>
          <w:szCs w:val="28"/>
        </w:rPr>
        <w:t>Инструкции</w:t>
      </w:r>
      <w:r w:rsidR="00960BD3" w:rsidRPr="00696729">
        <w:rPr>
          <w:i/>
          <w:sz w:val="28"/>
          <w:szCs w:val="28"/>
        </w:rPr>
        <w:t xml:space="preserve">                     </w:t>
      </w:r>
      <w:r w:rsidRPr="00696729">
        <w:rPr>
          <w:i/>
          <w:sz w:val="28"/>
          <w:szCs w:val="28"/>
        </w:rPr>
        <w:t>№</w:t>
      </w:r>
      <w:r w:rsidRPr="00696729">
        <w:rPr>
          <w:i/>
          <w:spacing w:val="-3"/>
          <w:sz w:val="28"/>
          <w:szCs w:val="28"/>
        </w:rPr>
        <w:t xml:space="preserve"> </w:t>
      </w:r>
      <w:r w:rsidRPr="00696729">
        <w:rPr>
          <w:i/>
          <w:sz w:val="28"/>
          <w:szCs w:val="28"/>
        </w:rPr>
        <w:t>157н.</w:t>
      </w:r>
    </w:p>
    <w:p w:rsidR="00696729" w:rsidRPr="00696729" w:rsidRDefault="00696729" w:rsidP="00932EB7">
      <w:pPr>
        <w:pStyle w:val="af3"/>
        <w:ind w:right="242" w:firstLine="720"/>
        <w:jc w:val="both"/>
        <w:rPr>
          <w:i/>
          <w:sz w:val="28"/>
          <w:szCs w:val="28"/>
        </w:rPr>
      </w:pPr>
    </w:p>
    <w:p w:rsidR="007D3AD7" w:rsidRPr="00072A8D" w:rsidRDefault="0071018B" w:rsidP="008B772B">
      <w:pPr>
        <w:pStyle w:val="a3"/>
        <w:numPr>
          <w:ilvl w:val="2"/>
          <w:numId w:val="42"/>
        </w:numPr>
        <w:jc w:val="both"/>
      </w:pPr>
      <w:r w:rsidRPr="00072A8D">
        <w:t>Непроизведенные активы,</w:t>
      </w:r>
      <w:r w:rsidRPr="00072A8D">
        <w:rPr>
          <w:spacing w:val="1"/>
        </w:rPr>
        <w:t xml:space="preserve"> </w:t>
      </w:r>
      <w:r w:rsidRPr="00072A8D">
        <w:t>не являющиеся</w:t>
      </w:r>
      <w:r w:rsidRPr="00072A8D">
        <w:rPr>
          <w:spacing w:val="70"/>
        </w:rPr>
        <w:t xml:space="preserve"> </w:t>
      </w:r>
      <w:r w:rsidRPr="00072A8D">
        <w:t>земельными</w:t>
      </w:r>
      <w:r w:rsidRPr="00072A8D">
        <w:rPr>
          <w:spacing w:val="70"/>
        </w:rPr>
        <w:t xml:space="preserve"> </w:t>
      </w:r>
      <w:r w:rsidRPr="00072A8D">
        <w:t>участками</w:t>
      </w:r>
      <w:r w:rsidRPr="00072A8D">
        <w:rPr>
          <w:spacing w:val="-67"/>
        </w:rPr>
        <w:t xml:space="preserve"> </w:t>
      </w:r>
      <w:r w:rsidRPr="00072A8D">
        <w:t>и</w:t>
      </w:r>
      <w:r w:rsidR="00960BD3" w:rsidRPr="00072A8D">
        <w:rPr>
          <w:spacing w:val="71"/>
        </w:rPr>
        <w:t xml:space="preserve"> </w:t>
      </w:r>
      <w:r w:rsidRPr="00072A8D">
        <w:t>не</w:t>
      </w:r>
      <w:r w:rsidRPr="00072A8D">
        <w:rPr>
          <w:spacing w:val="71"/>
        </w:rPr>
        <w:t xml:space="preserve"> </w:t>
      </w:r>
      <w:r w:rsidRPr="00072A8D">
        <w:t>имеющие</w:t>
      </w:r>
      <w:r w:rsidRPr="00072A8D">
        <w:rPr>
          <w:spacing w:val="70"/>
        </w:rPr>
        <w:t xml:space="preserve"> </w:t>
      </w:r>
      <w:r w:rsidRPr="00072A8D">
        <w:t>первоначальной</w:t>
      </w:r>
      <w:r w:rsidRPr="00072A8D">
        <w:rPr>
          <w:spacing w:val="71"/>
        </w:rPr>
        <w:t xml:space="preserve"> </w:t>
      </w:r>
      <w:r w:rsidRPr="00072A8D">
        <w:t>стоимости в связи с</w:t>
      </w:r>
      <w:r w:rsidRPr="00072A8D">
        <w:rPr>
          <w:spacing w:val="70"/>
        </w:rPr>
        <w:t xml:space="preserve"> </w:t>
      </w:r>
      <w:r w:rsidRPr="00072A8D">
        <w:t>отсутствием затрат</w:t>
      </w:r>
      <w:r w:rsidRPr="00072A8D">
        <w:rPr>
          <w:spacing w:val="-67"/>
        </w:rPr>
        <w:t xml:space="preserve"> </w:t>
      </w:r>
      <w:r w:rsidRPr="00072A8D">
        <w:t>на</w:t>
      </w:r>
      <w:r w:rsidR="00960BD3" w:rsidRPr="00072A8D">
        <w:rPr>
          <w:spacing w:val="65"/>
        </w:rPr>
        <w:t xml:space="preserve"> </w:t>
      </w:r>
      <w:r w:rsidRPr="00072A8D">
        <w:t>их</w:t>
      </w:r>
      <w:r w:rsidRPr="00072A8D">
        <w:rPr>
          <w:spacing w:val="65"/>
        </w:rPr>
        <w:t xml:space="preserve"> </w:t>
      </w:r>
      <w:r w:rsidRPr="00072A8D">
        <w:t>приобретение</w:t>
      </w:r>
      <w:r w:rsidRPr="00072A8D">
        <w:rPr>
          <w:spacing w:val="65"/>
        </w:rPr>
        <w:t xml:space="preserve"> </w:t>
      </w:r>
      <w:r w:rsidRPr="00072A8D">
        <w:t>(например,</w:t>
      </w:r>
      <w:r w:rsidRPr="00072A8D">
        <w:rPr>
          <w:spacing w:val="61"/>
        </w:rPr>
        <w:t xml:space="preserve"> </w:t>
      </w:r>
      <w:r w:rsidRPr="00072A8D">
        <w:t>лес,</w:t>
      </w:r>
      <w:r w:rsidRPr="00072A8D">
        <w:rPr>
          <w:spacing w:val="64"/>
        </w:rPr>
        <w:t xml:space="preserve"> </w:t>
      </w:r>
      <w:r w:rsidRPr="00072A8D">
        <w:t>исторически</w:t>
      </w:r>
      <w:r w:rsidRPr="00072A8D">
        <w:rPr>
          <w:spacing w:val="65"/>
        </w:rPr>
        <w:t xml:space="preserve"> </w:t>
      </w:r>
      <w:r w:rsidRPr="00072A8D">
        <w:t>произрастающий</w:t>
      </w:r>
      <w:r w:rsidR="00960BD3" w:rsidRPr="00072A8D">
        <w:t xml:space="preserve"> </w:t>
      </w:r>
      <w:r w:rsidRPr="00072A8D">
        <w:t>на</w:t>
      </w:r>
      <w:r w:rsidRPr="00072A8D">
        <w:rPr>
          <w:spacing w:val="1"/>
        </w:rPr>
        <w:t xml:space="preserve"> </w:t>
      </w:r>
      <w:r w:rsidRPr="00072A8D">
        <w:t>полученном</w:t>
      </w:r>
      <w:r w:rsidRPr="00072A8D">
        <w:rPr>
          <w:spacing w:val="70"/>
        </w:rPr>
        <w:t xml:space="preserve"> </w:t>
      </w:r>
      <w:r w:rsidRPr="00072A8D">
        <w:t>земельном</w:t>
      </w:r>
      <w:r w:rsidRPr="00072A8D">
        <w:rPr>
          <w:spacing w:val="70"/>
        </w:rPr>
        <w:t xml:space="preserve"> </w:t>
      </w:r>
      <w:r w:rsidRPr="00072A8D">
        <w:t>участке),</w:t>
      </w:r>
      <w:r w:rsidRPr="00072A8D">
        <w:rPr>
          <w:spacing w:val="70"/>
        </w:rPr>
        <w:t xml:space="preserve"> </w:t>
      </w:r>
      <w:r w:rsidRPr="00072A8D">
        <w:t>отражаются</w:t>
      </w:r>
      <w:r w:rsidRPr="00072A8D">
        <w:rPr>
          <w:spacing w:val="70"/>
        </w:rPr>
        <w:t xml:space="preserve"> </w:t>
      </w:r>
      <w:r w:rsidRPr="00072A8D">
        <w:t>в</w:t>
      </w:r>
      <w:r w:rsidRPr="00072A8D">
        <w:rPr>
          <w:spacing w:val="70"/>
        </w:rPr>
        <w:t xml:space="preserve"> </w:t>
      </w:r>
      <w:r w:rsidRPr="00072A8D">
        <w:t>условной</w:t>
      </w:r>
      <w:r w:rsidRPr="00072A8D">
        <w:rPr>
          <w:spacing w:val="70"/>
        </w:rPr>
        <w:t xml:space="preserve"> </w:t>
      </w:r>
      <w:r w:rsidRPr="00072A8D">
        <w:t>оценке,</w:t>
      </w:r>
      <w:r w:rsidRPr="00072A8D">
        <w:rPr>
          <w:spacing w:val="70"/>
        </w:rPr>
        <w:t xml:space="preserve"> </w:t>
      </w:r>
      <w:r w:rsidRPr="00072A8D">
        <w:t>если</w:t>
      </w:r>
      <w:r w:rsidRPr="00072A8D">
        <w:rPr>
          <w:spacing w:val="1"/>
        </w:rPr>
        <w:t xml:space="preserve"> </w:t>
      </w:r>
      <w:r w:rsidRPr="00072A8D">
        <w:t>они</w:t>
      </w:r>
      <w:r w:rsidRPr="00072A8D">
        <w:rPr>
          <w:spacing w:val="17"/>
        </w:rPr>
        <w:t xml:space="preserve"> </w:t>
      </w:r>
      <w:r w:rsidRPr="00072A8D">
        <w:t>соответствуют</w:t>
      </w:r>
      <w:r w:rsidRPr="00072A8D">
        <w:rPr>
          <w:spacing w:val="16"/>
        </w:rPr>
        <w:t xml:space="preserve"> </w:t>
      </w:r>
      <w:r w:rsidRPr="00072A8D">
        <w:t>критериям</w:t>
      </w:r>
      <w:r w:rsidRPr="00072A8D">
        <w:rPr>
          <w:spacing w:val="14"/>
        </w:rPr>
        <w:t xml:space="preserve"> </w:t>
      </w:r>
      <w:r w:rsidRPr="00072A8D">
        <w:t>признания</w:t>
      </w:r>
      <w:r w:rsidRPr="00072A8D">
        <w:rPr>
          <w:spacing w:val="17"/>
        </w:rPr>
        <w:t xml:space="preserve"> </w:t>
      </w:r>
      <w:r w:rsidRPr="00072A8D">
        <w:t>активов.</w:t>
      </w:r>
      <w:r w:rsidRPr="00072A8D">
        <w:rPr>
          <w:spacing w:val="15"/>
        </w:rPr>
        <w:t xml:space="preserve"> </w:t>
      </w:r>
      <w:r w:rsidRPr="00072A8D">
        <w:t>Условная</w:t>
      </w:r>
      <w:r w:rsidRPr="00072A8D">
        <w:rPr>
          <w:spacing w:val="17"/>
        </w:rPr>
        <w:t xml:space="preserve"> </w:t>
      </w:r>
      <w:r w:rsidRPr="00072A8D">
        <w:t>оценка</w:t>
      </w:r>
      <w:r w:rsidRPr="00072A8D">
        <w:rPr>
          <w:spacing w:val="15"/>
        </w:rPr>
        <w:t xml:space="preserve"> </w:t>
      </w:r>
      <w:r w:rsidRPr="00072A8D">
        <w:t>(например,</w:t>
      </w:r>
      <w:r w:rsidRPr="00072A8D">
        <w:rPr>
          <w:spacing w:val="-68"/>
        </w:rPr>
        <w:t xml:space="preserve"> </w:t>
      </w:r>
      <w:r w:rsidRPr="00072A8D">
        <w:t>1</w:t>
      </w:r>
      <w:r w:rsidRPr="00072A8D">
        <w:rPr>
          <w:spacing w:val="43"/>
        </w:rPr>
        <w:t xml:space="preserve"> </w:t>
      </w:r>
      <w:r w:rsidRPr="00072A8D">
        <w:t>руб.</w:t>
      </w:r>
      <w:r w:rsidRPr="00072A8D">
        <w:rPr>
          <w:spacing w:val="43"/>
        </w:rPr>
        <w:t xml:space="preserve"> </w:t>
      </w:r>
      <w:r w:rsidRPr="00072A8D">
        <w:t>за</w:t>
      </w:r>
      <w:r w:rsidRPr="00072A8D">
        <w:rPr>
          <w:spacing w:val="43"/>
        </w:rPr>
        <w:t xml:space="preserve"> </w:t>
      </w:r>
      <w:r w:rsidRPr="00072A8D">
        <w:t>1</w:t>
      </w:r>
      <w:r w:rsidRPr="00072A8D">
        <w:rPr>
          <w:spacing w:val="44"/>
        </w:rPr>
        <w:t xml:space="preserve"> </w:t>
      </w:r>
      <w:r w:rsidRPr="00072A8D">
        <w:t>га)</w:t>
      </w:r>
      <w:r w:rsidRPr="00072A8D">
        <w:rPr>
          <w:spacing w:val="44"/>
        </w:rPr>
        <w:t xml:space="preserve"> </w:t>
      </w:r>
      <w:r w:rsidRPr="00072A8D">
        <w:t>определяется</w:t>
      </w:r>
      <w:r w:rsidRPr="00072A8D">
        <w:rPr>
          <w:spacing w:val="44"/>
        </w:rPr>
        <w:t xml:space="preserve"> </w:t>
      </w:r>
      <w:r w:rsidRPr="00072A8D">
        <w:t>Комиссией</w:t>
      </w:r>
      <w:r w:rsidRPr="00072A8D">
        <w:rPr>
          <w:spacing w:val="43"/>
        </w:rPr>
        <w:t xml:space="preserve"> </w:t>
      </w:r>
      <w:r w:rsidRPr="00072A8D">
        <w:t>по</w:t>
      </w:r>
      <w:r w:rsidRPr="00072A8D">
        <w:rPr>
          <w:spacing w:val="42"/>
        </w:rPr>
        <w:t xml:space="preserve"> </w:t>
      </w:r>
      <w:r w:rsidRPr="00072A8D">
        <w:t>поступлению</w:t>
      </w:r>
      <w:r w:rsidRPr="00072A8D">
        <w:rPr>
          <w:spacing w:val="40"/>
        </w:rPr>
        <w:t xml:space="preserve"> </w:t>
      </w:r>
      <w:r w:rsidRPr="00072A8D">
        <w:t>и</w:t>
      </w:r>
      <w:r w:rsidRPr="00072A8D">
        <w:rPr>
          <w:spacing w:val="44"/>
        </w:rPr>
        <w:t xml:space="preserve"> </w:t>
      </w:r>
      <w:r w:rsidRPr="00072A8D">
        <w:t>выбытию</w:t>
      </w:r>
      <w:r w:rsidRPr="00072A8D">
        <w:rPr>
          <w:spacing w:val="42"/>
        </w:rPr>
        <w:t xml:space="preserve"> </w:t>
      </w:r>
      <w:r w:rsidRPr="00072A8D">
        <w:t>активов</w:t>
      </w:r>
      <w:r w:rsidRPr="00072A8D">
        <w:rPr>
          <w:spacing w:val="-68"/>
        </w:rPr>
        <w:t xml:space="preserve"> </w:t>
      </w:r>
      <w:r w:rsidRPr="00072A8D">
        <w:t>в</w:t>
      </w:r>
      <w:r w:rsidRPr="00072A8D">
        <w:rPr>
          <w:spacing w:val="-3"/>
        </w:rPr>
        <w:t xml:space="preserve"> </w:t>
      </w:r>
      <w:r w:rsidRPr="00072A8D">
        <w:t>момент</w:t>
      </w:r>
      <w:r w:rsidRPr="00072A8D">
        <w:rPr>
          <w:spacing w:val="-1"/>
        </w:rPr>
        <w:t xml:space="preserve"> </w:t>
      </w:r>
      <w:r w:rsidRPr="00072A8D">
        <w:t>их</w:t>
      </w:r>
      <w:r w:rsidRPr="00072A8D">
        <w:rPr>
          <w:spacing w:val="1"/>
        </w:rPr>
        <w:t xml:space="preserve"> </w:t>
      </w:r>
      <w:r w:rsidRPr="00072A8D">
        <w:t>отражения</w:t>
      </w:r>
      <w:r w:rsidRPr="00072A8D">
        <w:rPr>
          <w:spacing w:val="-3"/>
        </w:rPr>
        <w:t xml:space="preserve"> </w:t>
      </w:r>
      <w:r w:rsidRPr="00072A8D">
        <w:t>на</w:t>
      </w:r>
      <w:r w:rsidRPr="00072A8D">
        <w:rPr>
          <w:spacing w:val="-3"/>
        </w:rPr>
        <w:t xml:space="preserve"> </w:t>
      </w:r>
      <w:r w:rsidRPr="00072A8D">
        <w:t>балансе.</w:t>
      </w:r>
    </w:p>
    <w:p w:rsidR="007D3AD7" w:rsidRDefault="0071018B" w:rsidP="00932EB7">
      <w:pPr>
        <w:pStyle w:val="af3"/>
        <w:ind w:right="242" w:firstLine="720"/>
        <w:jc w:val="both"/>
        <w:rPr>
          <w:i/>
          <w:sz w:val="28"/>
          <w:szCs w:val="28"/>
        </w:rPr>
      </w:pPr>
      <w:r w:rsidRPr="00696729">
        <w:rPr>
          <w:i/>
          <w:sz w:val="28"/>
          <w:szCs w:val="28"/>
        </w:rPr>
        <w:t xml:space="preserve">Основание: </w:t>
      </w:r>
      <w:hyperlink r:id="rId83">
        <w:r w:rsidRPr="00696729">
          <w:rPr>
            <w:i/>
            <w:sz w:val="28"/>
            <w:szCs w:val="28"/>
          </w:rPr>
          <w:t xml:space="preserve">п. 36 </w:t>
        </w:r>
      </w:hyperlink>
      <w:r w:rsidRPr="00696729">
        <w:rPr>
          <w:i/>
          <w:sz w:val="28"/>
          <w:szCs w:val="28"/>
        </w:rPr>
        <w:t>СГС «Концептуальные основы бухгалтерского учета»,</w:t>
      </w:r>
      <w:r w:rsidRPr="00696729">
        <w:rPr>
          <w:i/>
          <w:spacing w:val="1"/>
          <w:sz w:val="28"/>
          <w:szCs w:val="28"/>
        </w:rPr>
        <w:t xml:space="preserve"> </w:t>
      </w:r>
      <w:hyperlink r:id="rId84">
        <w:r w:rsidRPr="00696729">
          <w:rPr>
            <w:i/>
            <w:sz w:val="28"/>
            <w:szCs w:val="28"/>
          </w:rPr>
          <w:t>письмо</w:t>
        </w:r>
        <w:r w:rsidRPr="00696729">
          <w:rPr>
            <w:i/>
            <w:spacing w:val="-1"/>
            <w:sz w:val="28"/>
            <w:szCs w:val="28"/>
          </w:rPr>
          <w:t xml:space="preserve"> </w:t>
        </w:r>
      </w:hyperlink>
      <w:r w:rsidRPr="00696729">
        <w:rPr>
          <w:i/>
          <w:sz w:val="28"/>
          <w:szCs w:val="28"/>
        </w:rPr>
        <w:t>Минфина</w:t>
      </w:r>
      <w:r w:rsidRPr="00696729">
        <w:rPr>
          <w:i/>
          <w:spacing w:val="1"/>
          <w:sz w:val="28"/>
          <w:szCs w:val="28"/>
        </w:rPr>
        <w:t xml:space="preserve"> </w:t>
      </w:r>
      <w:r w:rsidRPr="00696729">
        <w:rPr>
          <w:i/>
          <w:sz w:val="28"/>
          <w:szCs w:val="28"/>
        </w:rPr>
        <w:t>России от</w:t>
      </w:r>
      <w:r w:rsidRPr="00696729">
        <w:rPr>
          <w:i/>
          <w:spacing w:val="-2"/>
          <w:sz w:val="28"/>
          <w:szCs w:val="28"/>
        </w:rPr>
        <w:t xml:space="preserve"> </w:t>
      </w:r>
      <w:r w:rsidRPr="00696729">
        <w:rPr>
          <w:i/>
          <w:sz w:val="28"/>
          <w:szCs w:val="28"/>
        </w:rPr>
        <w:t>27.10.2015</w:t>
      </w:r>
      <w:r w:rsidRPr="00696729">
        <w:rPr>
          <w:i/>
          <w:spacing w:val="-3"/>
          <w:sz w:val="28"/>
          <w:szCs w:val="28"/>
        </w:rPr>
        <w:t xml:space="preserve"> </w:t>
      </w:r>
      <w:r w:rsidRPr="00696729">
        <w:rPr>
          <w:i/>
          <w:sz w:val="28"/>
          <w:szCs w:val="28"/>
        </w:rPr>
        <w:t>№</w:t>
      </w:r>
      <w:r w:rsidRPr="00696729">
        <w:rPr>
          <w:i/>
          <w:spacing w:val="-2"/>
          <w:sz w:val="28"/>
          <w:szCs w:val="28"/>
        </w:rPr>
        <w:t xml:space="preserve"> </w:t>
      </w:r>
      <w:r w:rsidRPr="00696729">
        <w:rPr>
          <w:i/>
          <w:sz w:val="28"/>
          <w:szCs w:val="28"/>
        </w:rPr>
        <w:t>02-05-10/61628.</w:t>
      </w:r>
    </w:p>
    <w:p w:rsidR="00696729" w:rsidRPr="00696729" w:rsidRDefault="00696729" w:rsidP="00932EB7">
      <w:pPr>
        <w:pStyle w:val="af3"/>
        <w:ind w:right="242" w:firstLine="720"/>
        <w:jc w:val="both"/>
        <w:rPr>
          <w:i/>
          <w:sz w:val="28"/>
          <w:szCs w:val="28"/>
        </w:rPr>
      </w:pPr>
    </w:p>
    <w:p w:rsidR="007D3AD7" w:rsidRPr="004732A2" w:rsidRDefault="0071018B" w:rsidP="008B772B">
      <w:pPr>
        <w:pStyle w:val="a3"/>
        <w:numPr>
          <w:ilvl w:val="2"/>
          <w:numId w:val="42"/>
        </w:numPr>
        <w:jc w:val="both"/>
      </w:pPr>
      <w:r w:rsidRPr="004732A2">
        <w:t>Проверка актуальности кадастровой стоимости земельного участка,</w:t>
      </w:r>
      <w:r w:rsidRPr="004732A2">
        <w:rPr>
          <w:spacing w:val="-67"/>
        </w:rPr>
        <w:t xml:space="preserve"> </w:t>
      </w:r>
      <w:r w:rsidR="003347A7" w:rsidRPr="004732A2">
        <w:rPr>
          <w:spacing w:val="-67"/>
        </w:rPr>
        <w:t xml:space="preserve">   </w:t>
      </w:r>
      <w:r w:rsidR="003C1030">
        <w:rPr>
          <w:spacing w:val="-67"/>
        </w:rPr>
        <w:t xml:space="preserve">   </w:t>
      </w:r>
      <w:r w:rsidRPr="004732A2">
        <w:t xml:space="preserve">по </w:t>
      </w:r>
      <w:r w:rsidRPr="004732A2">
        <w:lastRenderedPageBreak/>
        <w:t>которой он отражен в учете, осуществляется Заказчиком ежегодно, перед</w:t>
      </w:r>
      <w:r w:rsidRPr="004732A2">
        <w:rPr>
          <w:spacing w:val="1"/>
        </w:rPr>
        <w:t xml:space="preserve"> </w:t>
      </w:r>
      <w:r w:rsidRPr="004732A2">
        <w:t>составлением</w:t>
      </w:r>
      <w:r w:rsidRPr="004732A2">
        <w:rPr>
          <w:spacing w:val="-1"/>
        </w:rPr>
        <w:t xml:space="preserve"> </w:t>
      </w:r>
      <w:r w:rsidRPr="004732A2">
        <w:t>годовой</w:t>
      </w:r>
      <w:r w:rsidRPr="004732A2">
        <w:rPr>
          <w:spacing w:val="-3"/>
        </w:rPr>
        <w:t xml:space="preserve"> </w:t>
      </w:r>
      <w:r w:rsidRPr="004732A2">
        <w:t>отчетности.</w:t>
      </w:r>
    </w:p>
    <w:p w:rsidR="007D3AD7" w:rsidRPr="00960BD3" w:rsidRDefault="0071018B" w:rsidP="00C452D0">
      <w:pPr>
        <w:pStyle w:val="a3"/>
        <w:ind w:firstLine="720"/>
        <w:jc w:val="both"/>
      </w:pPr>
      <w:r w:rsidRPr="00960BD3">
        <w:t>Ответственный специалист Заказчика направляет в Центр учета Выписку</w:t>
      </w:r>
      <w:r w:rsidRPr="00960BD3">
        <w:rPr>
          <w:spacing w:val="1"/>
        </w:rPr>
        <w:t xml:space="preserve"> </w:t>
      </w:r>
      <w:r w:rsidRPr="00960BD3">
        <w:t>из Единого государственного реестра недвижимости о кадастровой стоимости</w:t>
      </w:r>
      <w:r w:rsidRPr="00960BD3">
        <w:rPr>
          <w:spacing w:val="1"/>
        </w:rPr>
        <w:t xml:space="preserve"> </w:t>
      </w:r>
      <w:r w:rsidRPr="00960BD3">
        <w:t>объекта недвижимости по непроизведенным активам, кадастровая стоимость</w:t>
      </w:r>
      <w:r w:rsidRPr="00960BD3">
        <w:rPr>
          <w:spacing w:val="1"/>
        </w:rPr>
        <w:t xml:space="preserve"> </w:t>
      </w:r>
      <w:r w:rsidRPr="00960BD3">
        <w:t>которых</w:t>
      </w:r>
      <w:r w:rsidRPr="00960BD3">
        <w:rPr>
          <w:spacing w:val="1"/>
        </w:rPr>
        <w:t xml:space="preserve"> </w:t>
      </w:r>
      <w:r w:rsidRPr="00960BD3">
        <w:t>была</w:t>
      </w:r>
      <w:r w:rsidRPr="00960BD3">
        <w:rPr>
          <w:spacing w:val="1"/>
        </w:rPr>
        <w:t xml:space="preserve"> </w:t>
      </w:r>
      <w:r w:rsidRPr="00960BD3">
        <w:t>изменена.</w:t>
      </w:r>
      <w:r w:rsidRPr="00960BD3">
        <w:rPr>
          <w:spacing w:val="1"/>
        </w:rPr>
        <w:t xml:space="preserve"> </w:t>
      </w:r>
      <w:r w:rsidRPr="00960BD3">
        <w:t>По</w:t>
      </w:r>
      <w:r w:rsidRPr="00960BD3">
        <w:rPr>
          <w:spacing w:val="1"/>
        </w:rPr>
        <w:t xml:space="preserve"> </w:t>
      </w:r>
      <w:r w:rsidRPr="00960BD3">
        <w:t>предоставленной</w:t>
      </w:r>
      <w:r w:rsidRPr="00960BD3">
        <w:rPr>
          <w:spacing w:val="1"/>
        </w:rPr>
        <w:t xml:space="preserve"> </w:t>
      </w:r>
      <w:r w:rsidRPr="00960BD3">
        <w:t>Выписке</w:t>
      </w:r>
      <w:r w:rsidRPr="00960BD3">
        <w:rPr>
          <w:spacing w:val="1"/>
        </w:rPr>
        <w:t xml:space="preserve"> </w:t>
      </w:r>
      <w:r w:rsidRPr="00960BD3">
        <w:t>из</w:t>
      </w:r>
      <w:r w:rsidRPr="00960BD3">
        <w:rPr>
          <w:spacing w:val="1"/>
        </w:rPr>
        <w:t xml:space="preserve"> </w:t>
      </w:r>
      <w:r w:rsidRPr="00960BD3">
        <w:t>Единого</w:t>
      </w:r>
      <w:r w:rsidRPr="00960BD3">
        <w:rPr>
          <w:spacing w:val="1"/>
        </w:rPr>
        <w:t xml:space="preserve"> </w:t>
      </w:r>
      <w:r w:rsidRPr="00960BD3">
        <w:t>государственного</w:t>
      </w:r>
      <w:r w:rsidRPr="00960BD3">
        <w:rPr>
          <w:spacing w:val="1"/>
        </w:rPr>
        <w:t xml:space="preserve"> </w:t>
      </w:r>
      <w:r w:rsidRPr="00960BD3">
        <w:t>реестра</w:t>
      </w:r>
      <w:r w:rsidRPr="00960BD3">
        <w:rPr>
          <w:spacing w:val="1"/>
        </w:rPr>
        <w:t xml:space="preserve"> </w:t>
      </w:r>
      <w:r w:rsidRPr="00960BD3">
        <w:t>недвижимости</w:t>
      </w:r>
      <w:r w:rsidRPr="00960BD3">
        <w:rPr>
          <w:spacing w:val="1"/>
        </w:rPr>
        <w:t xml:space="preserve"> </w:t>
      </w:r>
      <w:r w:rsidRPr="00960BD3">
        <w:t>о</w:t>
      </w:r>
      <w:r w:rsidRPr="00960BD3">
        <w:rPr>
          <w:spacing w:val="1"/>
        </w:rPr>
        <w:t xml:space="preserve"> </w:t>
      </w:r>
      <w:r w:rsidRPr="00960BD3">
        <w:t>кадастровой</w:t>
      </w:r>
      <w:r w:rsidRPr="00960BD3">
        <w:rPr>
          <w:spacing w:val="1"/>
        </w:rPr>
        <w:t xml:space="preserve"> </w:t>
      </w:r>
      <w:r w:rsidRPr="00960BD3">
        <w:t>стоимости</w:t>
      </w:r>
      <w:r w:rsidRPr="00960BD3">
        <w:rPr>
          <w:spacing w:val="1"/>
        </w:rPr>
        <w:t xml:space="preserve"> </w:t>
      </w:r>
      <w:r w:rsidRPr="00960BD3">
        <w:t>объекта</w:t>
      </w:r>
      <w:r w:rsidRPr="00960BD3">
        <w:rPr>
          <w:spacing w:val="1"/>
        </w:rPr>
        <w:t xml:space="preserve"> </w:t>
      </w:r>
      <w:r w:rsidRPr="00960BD3">
        <w:t>недвижимости</w:t>
      </w:r>
      <w:r w:rsidRPr="00960BD3">
        <w:rPr>
          <w:spacing w:val="-2"/>
        </w:rPr>
        <w:t xml:space="preserve"> </w:t>
      </w:r>
      <w:r w:rsidRPr="00960BD3">
        <w:t>в</w:t>
      </w:r>
      <w:r w:rsidRPr="00960BD3">
        <w:rPr>
          <w:spacing w:val="-2"/>
        </w:rPr>
        <w:t xml:space="preserve"> </w:t>
      </w:r>
      <w:r w:rsidRPr="00960BD3">
        <w:t>учете</w:t>
      </w:r>
      <w:r w:rsidRPr="00960BD3">
        <w:rPr>
          <w:spacing w:val="-2"/>
        </w:rPr>
        <w:t xml:space="preserve"> </w:t>
      </w:r>
      <w:r w:rsidRPr="00960BD3">
        <w:t>отражается</w:t>
      </w:r>
      <w:r w:rsidRPr="00960BD3">
        <w:rPr>
          <w:spacing w:val="-1"/>
        </w:rPr>
        <w:t xml:space="preserve"> </w:t>
      </w:r>
      <w:r w:rsidRPr="00960BD3">
        <w:t>изменение</w:t>
      </w:r>
      <w:r w:rsidRPr="00960BD3">
        <w:rPr>
          <w:spacing w:val="-2"/>
        </w:rPr>
        <w:t xml:space="preserve"> </w:t>
      </w:r>
      <w:r w:rsidRPr="00960BD3">
        <w:t>стоимости</w:t>
      </w:r>
      <w:r w:rsidRPr="00960BD3">
        <w:rPr>
          <w:spacing w:val="-1"/>
        </w:rPr>
        <w:t xml:space="preserve"> </w:t>
      </w:r>
      <w:r w:rsidRPr="00960BD3">
        <w:t>земельного</w:t>
      </w:r>
      <w:r w:rsidRPr="00960BD3">
        <w:rPr>
          <w:spacing w:val="-1"/>
        </w:rPr>
        <w:t xml:space="preserve"> </w:t>
      </w:r>
      <w:r w:rsidRPr="00960BD3">
        <w:t>участка.</w:t>
      </w:r>
    </w:p>
    <w:p w:rsidR="007D3AD7" w:rsidRDefault="0071018B" w:rsidP="00932EB7">
      <w:pPr>
        <w:pStyle w:val="af3"/>
        <w:ind w:right="242" w:firstLine="720"/>
        <w:jc w:val="both"/>
        <w:rPr>
          <w:i/>
          <w:sz w:val="28"/>
          <w:szCs w:val="28"/>
        </w:rPr>
      </w:pPr>
      <w:r w:rsidRPr="00696729">
        <w:rPr>
          <w:i/>
          <w:sz w:val="28"/>
          <w:szCs w:val="28"/>
        </w:rPr>
        <w:t>Основание:</w:t>
      </w:r>
      <w:r w:rsidRPr="00696729">
        <w:rPr>
          <w:i/>
          <w:spacing w:val="-1"/>
          <w:sz w:val="28"/>
          <w:szCs w:val="28"/>
        </w:rPr>
        <w:t xml:space="preserve"> </w:t>
      </w:r>
      <w:hyperlink r:id="rId85">
        <w:r w:rsidRPr="00696729">
          <w:rPr>
            <w:i/>
            <w:sz w:val="28"/>
            <w:szCs w:val="28"/>
          </w:rPr>
          <w:t>п.</w:t>
        </w:r>
        <w:r w:rsidRPr="00696729">
          <w:rPr>
            <w:i/>
            <w:spacing w:val="-5"/>
            <w:sz w:val="28"/>
            <w:szCs w:val="28"/>
          </w:rPr>
          <w:t xml:space="preserve"> </w:t>
        </w:r>
        <w:r w:rsidRPr="00696729">
          <w:rPr>
            <w:i/>
            <w:sz w:val="28"/>
            <w:szCs w:val="28"/>
          </w:rPr>
          <w:t>71</w:t>
        </w:r>
        <w:r w:rsidRPr="00696729">
          <w:rPr>
            <w:i/>
            <w:spacing w:val="-1"/>
            <w:sz w:val="28"/>
            <w:szCs w:val="28"/>
          </w:rPr>
          <w:t xml:space="preserve"> </w:t>
        </w:r>
      </w:hyperlink>
      <w:r w:rsidRPr="00696729">
        <w:rPr>
          <w:i/>
          <w:sz w:val="28"/>
          <w:szCs w:val="28"/>
        </w:rPr>
        <w:t>Инструкции №</w:t>
      </w:r>
      <w:r w:rsidRPr="00696729">
        <w:rPr>
          <w:i/>
          <w:spacing w:val="-7"/>
          <w:sz w:val="28"/>
          <w:szCs w:val="28"/>
        </w:rPr>
        <w:t xml:space="preserve"> </w:t>
      </w:r>
      <w:r w:rsidRPr="00696729">
        <w:rPr>
          <w:i/>
          <w:sz w:val="28"/>
          <w:szCs w:val="28"/>
        </w:rPr>
        <w:t xml:space="preserve">157н, </w:t>
      </w:r>
      <w:hyperlink r:id="rId86">
        <w:r w:rsidRPr="00696729">
          <w:rPr>
            <w:i/>
            <w:sz w:val="28"/>
            <w:szCs w:val="28"/>
          </w:rPr>
          <w:t>п.</w:t>
        </w:r>
        <w:r w:rsidRPr="00696729">
          <w:rPr>
            <w:i/>
            <w:spacing w:val="-5"/>
            <w:sz w:val="28"/>
            <w:szCs w:val="28"/>
          </w:rPr>
          <w:t xml:space="preserve"> </w:t>
        </w:r>
        <w:r w:rsidRPr="00696729">
          <w:rPr>
            <w:i/>
            <w:sz w:val="28"/>
            <w:szCs w:val="28"/>
          </w:rPr>
          <w:t xml:space="preserve">20 </w:t>
        </w:r>
      </w:hyperlink>
      <w:r w:rsidRPr="00696729">
        <w:rPr>
          <w:i/>
          <w:sz w:val="28"/>
          <w:szCs w:val="28"/>
        </w:rPr>
        <w:t>Инструкции</w:t>
      </w:r>
      <w:r w:rsidRPr="00696729">
        <w:rPr>
          <w:i/>
          <w:spacing w:val="-1"/>
          <w:sz w:val="28"/>
          <w:szCs w:val="28"/>
        </w:rPr>
        <w:t xml:space="preserve"> </w:t>
      </w:r>
      <w:r w:rsidRPr="00696729">
        <w:rPr>
          <w:i/>
          <w:sz w:val="28"/>
          <w:szCs w:val="28"/>
        </w:rPr>
        <w:t>№</w:t>
      </w:r>
      <w:r w:rsidRPr="00696729">
        <w:rPr>
          <w:i/>
          <w:spacing w:val="-3"/>
          <w:sz w:val="28"/>
          <w:szCs w:val="28"/>
        </w:rPr>
        <w:t xml:space="preserve"> </w:t>
      </w:r>
      <w:r w:rsidRPr="00696729">
        <w:rPr>
          <w:i/>
          <w:sz w:val="28"/>
          <w:szCs w:val="28"/>
        </w:rPr>
        <w:t>174н.</w:t>
      </w:r>
    </w:p>
    <w:p w:rsidR="00696729" w:rsidRPr="00696729" w:rsidRDefault="00696729" w:rsidP="00932EB7">
      <w:pPr>
        <w:pStyle w:val="af3"/>
        <w:ind w:right="242" w:firstLine="720"/>
        <w:jc w:val="both"/>
        <w:rPr>
          <w:i/>
          <w:sz w:val="28"/>
          <w:szCs w:val="28"/>
        </w:rPr>
      </w:pPr>
    </w:p>
    <w:p w:rsidR="007D3AD7" w:rsidRPr="003C1030" w:rsidRDefault="0071018B" w:rsidP="008B772B">
      <w:pPr>
        <w:pStyle w:val="a5"/>
        <w:numPr>
          <w:ilvl w:val="2"/>
          <w:numId w:val="42"/>
        </w:numPr>
        <w:tabs>
          <w:tab w:val="left" w:pos="1847"/>
        </w:tabs>
        <w:spacing w:before="1"/>
        <w:ind w:right="242"/>
        <w:rPr>
          <w:sz w:val="28"/>
          <w:szCs w:val="28"/>
        </w:rPr>
      </w:pPr>
      <w:r w:rsidRPr="00D9330C">
        <w:rPr>
          <w:rStyle w:val="a4"/>
        </w:rPr>
        <w:t>Объекты непроизведенных активов, сформированных из участков, изъятых для государственных нужд Белгородской области, принимаются</w:t>
      </w:r>
      <w:r w:rsidR="00696729" w:rsidRPr="00D9330C">
        <w:rPr>
          <w:rStyle w:val="a4"/>
        </w:rPr>
        <w:t xml:space="preserve"> </w:t>
      </w:r>
      <w:r w:rsidRPr="00D9330C">
        <w:rPr>
          <w:rStyle w:val="a4"/>
        </w:rPr>
        <w:t xml:space="preserve"> на основании Акта поступления объекта непроизведенного актива (земельного участка) с приложением Выписки из Единого государственного реестра </w:t>
      </w:r>
      <w:r w:rsidR="00696729" w:rsidRPr="00D9330C">
        <w:rPr>
          <w:rStyle w:val="a4"/>
        </w:rPr>
        <w:t xml:space="preserve"> </w:t>
      </w:r>
      <w:r w:rsidRPr="00D9330C">
        <w:rPr>
          <w:rStyle w:val="a4"/>
        </w:rPr>
        <w:t>недвижимости об основных характеристиках и зарегистрированных на объект недвижимости</w:t>
      </w:r>
      <w:r w:rsidRPr="003C1030">
        <w:rPr>
          <w:sz w:val="28"/>
          <w:szCs w:val="28"/>
        </w:rPr>
        <w:t>.</w:t>
      </w:r>
    </w:p>
    <w:p w:rsidR="007D3AD7" w:rsidRDefault="0071018B" w:rsidP="00932EB7">
      <w:pPr>
        <w:pStyle w:val="af3"/>
        <w:ind w:right="242" w:firstLine="720"/>
        <w:jc w:val="both"/>
        <w:rPr>
          <w:i/>
          <w:sz w:val="28"/>
          <w:szCs w:val="28"/>
        </w:rPr>
      </w:pPr>
      <w:r w:rsidRPr="00372660">
        <w:rPr>
          <w:i/>
          <w:sz w:val="28"/>
          <w:szCs w:val="28"/>
        </w:rPr>
        <w:t>Основание:</w:t>
      </w:r>
      <w:r w:rsidRPr="00372660">
        <w:rPr>
          <w:i/>
          <w:spacing w:val="1"/>
          <w:sz w:val="28"/>
          <w:szCs w:val="28"/>
        </w:rPr>
        <w:t xml:space="preserve"> </w:t>
      </w:r>
      <w:hyperlink r:id="rId87">
        <w:r w:rsidRPr="00372660">
          <w:rPr>
            <w:i/>
            <w:sz w:val="28"/>
            <w:szCs w:val="28"/>
          </w:rPr>
          <w:t>приказ</w:t>
        </w:r>
      </w:hyperlink>
      <w:r w:rsidRPr="00372660">
        <w:rPr>
          <w:i/>
          <w:spacing w:val="1"/>
          <w:sz w:val="28"/>
          <w:szCs w:val="28"/>
        </w:rPr>
        <w:t xml:space="preserve"> </w:t>
      </w:r>
      <w:r w:rsidRPr="00372660">
        <w:rPr>
          <w:i/>
          <w:sz w:val="28"/>
          <w:szCs w:val="28"/>
        </w:rPr>
        <w:t>Минфина</w:t>
      </w:r>
      <w:r w:rsidRPr="00372660">
        <w:rPr>
          <w:i/>
          <w:spacing w:val="1"/>
          <w:sz w:val="28"/>
          <w:szCs w:val="28"/>
        </w:rPr>
        <w:t xml:space="preserve"> </w:t>
      </w:r>
      <w:r w:rsidRPr="00372660">
        <w:rPr>
          <w:i/>
          <w:sz w:val="28"/>
          <w:szCs w:val="28"/>
        </w:rPr>
        <w:t>России</w:t>
      </w:r>
      <w:r w:rsidRPr="00372660">
        <w:rPr>
          <w:i/>
          <w:spacing w:val="1"/>
          <w:sz w:val="28"/>
          <w:szCs w:val="28"/>
        </w:rPr>
        <w:t xml:space="preserve"> </w:t>
      </w:r>
      <w:r w:rsidRPr="00372660">
        <w:rPr>
          <w:i/>
          <w:sz w:val="28"/>
          <w:szCs w:val="28"/>
        </w:rPr>
        <w:t>от</w:t>
      </w:r>
      <w:r w:rsidRPr="00372660">
        <w:rPr>
          <w:i/>
          <w:spacing w:val="1"/>
          <w:sz w:val="28"/>
          <w:szCs w:val="28"/>
        </w:rPr>
        <w:t xml:space="preserve"> </w:t>
      </w:r>
      <w:r w:rsidRPr="00372660">
        <w:rPr>
          <w:i/>
          <w:sz w:val="28"/>
          <w:szCs w:val="28"/>
        </w:rPr>
        <w:t>31.03.2018</w:t>
      </w:r>
      <w:r w:rsidRPr="00372660">
        <w:rPr>
          <w:i/>
          <w:spacing w:val="1"/>
          <w:sz w:val="28"/>
          <w:szCs w:val="28"/>
        </w:rPr>
        <w:t xml:space="preserve"> </w:t>
      </w:r>
      <w:r w:rsidRPr="00372660">
        <w:rPr>
          <w:i/>
          <w:sz w:val="28"/>
          <w:szCs w:val="28"/>
        </w:rPr>
        <w:t>№</w:t>
      </w:r>
      <w:r w:rsidRPr="00372660">
        <w:rPr>
          <w:i/>
          <w:spacing w:val="1"/>
          <w:sz w:val="28"/>
          <w:szCs w:val="28"/>
        </w:rPr>
        <w:t xml:space="preserve"> </w:t>
      </w:r>
      <w:r w:rsidRPr="00372660">
        <w:rPr>
          <w:i/>
          <w:sz w:val="28"/>
          <w:szCs w:val="28"/>
        </w:rPr>
        <w:t>64н,</w:t>
      </w:r>
      <w:r w:rsidRPr="00372660">
        <w:rPr>
          <w:i/>
          <w:spacing w:val="1"/>
          <w:sz w:val="28"/>
          <w:szCs w:val="28"/>
        </w:rPr>
        <w:t xml:space="preserve"> </w:t>
      </w:r>
      <w:r w:rsidRPr="00372660">
        <w:rPr>
          <w:i/>
          <w:sz w:val="28"/>
          <w:szCs w:val="28"/>
        </w:rPr>
        <w:t>письмо</w:t>
      </w:r>
      <w:r w:rsidRPr="00372660">
        <w:rPr>
          <w:i/>
          <w:spacing w:val="1"/>
          <w:sz w:val="28"/>
          <w:szCs w:val="28"/>
        </w:rPr>
        <w:t xml:space="preserve"> </w:t>
      </w:r>
      <w:r w:rsidRPr="00372660">
        <w:rPr>
          <w:i/>
          <w:sz w:val="28"/>
          <w:szCs w:val="28"/>
        </w:rPr>
        <w:t>Минфина России</w:t>
      </w:r>
      <w:r w:rsidRPr="00372660">
        <w:rPr>
          <w:i/>
          <w:spacing w:val="-3"/>
          <w:sz w:val="28"/>
          <w:szCs w:val="28"/>
        </w:rPr>
        <w:t xml:space="preserve"> </w:t>
      </w:r>
      <w:r w:rsidRPr="00372660">
        <w:rPr>
          <w:i/>
          <w:sz w:val="28"/>
          <w:szCs w:val="28"/>
        </w:rPr>
        <w:t>от</w:t>
      </w:r>
      <w:r w:rsidRPr="00372660">
        <w:rPr>
          <w:i/>
          <w:spacing w:val="-1"/>
          <w:sz w:val="28"/>
          <w:szCs w:val="28"/>
        </w:rPr>
        <w:t xml:space="preserve"> </w:t>
      </w:r>
      <w:r w:rsidRPr="00372660">
        <w:rPr>
          <w:i/>
          <w:sz w:val="28"/>
          <w:szCs w:val="28"/>
        </w:rPr>
        <w:t>05.02.2016 №</w:t>
      </w:r>
      <w:r w:rsidRPr="00372660">
        <w:rPr>
          <w:i/>
          <w:spacing w:val="-2"/>
          <w:sz w:val="28"/>
          <w:szCs w:val="28"/>
        </w:rPr>
        <w:t xml:space="preserve"> </w:t>
      </w:r>
      <w:r w:rsidRPr="00372660">
        <w:rPr>
          <w:i/>
          <w:sz w:val="28"/>
          <w:szCs w:val="28"/>
        </w:rPr>
        <w:t>02-06-10/5988.</w:t>
      </w:r>
    </w:p>
    <w:p w:rsidR="00372660" w:rsidRPr="00372660" w:rsidRDefault="00372660" w:rsidP="00932EB7">
      <w:pPr>
        <w:pStyle w:val="af3"/>
        <w:ind w:right="242" w:firstLine="720"/>
        <w:jc w:val="both"/>
        <w:rPr>
          <w:i/>
          <w:sz w:val="28"/>
          <w:szCs w:val="28"/>
        </w:rPr>
      </w:pPr>
    </w:p>
    <w:p w:rsidR="007D3AD7" w:rsidRPr="007E401B" w:rsidRDefault="0071018B" w:rsidP="008B772B">
      <w:pPr>
        <w:pStyle w:val="a3"/>
        <w:numPr>
          <w:ilvl w:val="2"/>
          <w:numId w:val="42"/>
        </w:numPr>
        <w:jc w:val="both"/>
      </w:pPr>
      <w:r w:rsidRPr="007E401B">
        <w:t>При</w:t>
      </w:r>
      <w:r w:rsidRPr="007E401B">
        <w:rPr>
          <w:spacing w:val="1"/>
        </w:rPr>
        <w:t xml:space="preserve"> </w:t>
      </w:r>
      <w:r w:rsidRPr="007E401B">
        <w:t>формировании</w:t>
      </w:r>
      <w:r w:rsidRPr="007E401B">
        <w:rPr>
          <w:spacing w:val="1"/>
        </w:rPr>
        <w:t xml:space="preserve"> </w:t>
      </w:r>
      <w:r w:rsidRPr="007E401B">
        <w:t>земельного</w:t>
      </w:r>
      <w:r w:rsidRPr="007E401B">
        <w:rPr>
          <w:spacing w:val="1"/>
        </w:rPr>
        <w:t xml:space="preserve"> </w:t>
      </w:r>
      <w:r w:rsidRPr="007E401B">
        <w:t>участка</w:t>
      </w:r>
      <w:r w:rsidRPr="007E401B">
        <w:rPr>
          <w:spacing w:val="1"/>
        </w:rPr>
        <w:t xml:space="preserve"> </w:t>
      </w:r>
      <w:r w:rsidRPr="007E401B">
        <w:t>из</w:t>
      </w:r>
      <w:r w:rsidRPr="007E401B">
        <w:rPr>
          <w:spacing w:val="1"/>
        </w:rPr>
        <w:t xml:space="preserve"> </w:t>
      </w:r>
      <w:r w:rsidRPr="007E401B">
        <w:t>земельных</w:t>
      </w:r>
      <w:r w:rsidRPr="007E401B">
        <w:rPr>
          <w:spacing w:val="1"/>
        </w:rPr>
        <w:t xml:space="preserve"> </w:t>
      </w:r>
      <w:r w:rsidRPr="007E401B">
        <w:t>участков,</w:t>
      </w:r>
      <w:r w:rsidRPr="007E401B">
        <w:rPr>
          <w:spacing w:val="1"/>
        </w:rPr>
        <w:t xml:space="preserve"> </w:t>
      </w:r>
      <w:r w:rsidRPr="007E401B">
        <w:t>изъятых</w:t>
      </w:r>
      <w:r w:rsidRPr="007E401B">
        <w:rPr>
          <w:spacing w:val="1"/>
        </w:rPr>
        <w:t xml:space="preserve"> </w:t>
      </w:r>
      <w:r w:rsidRPr="007E401B">
        <w:t>для</w:t>
      </w:r>
      <w:r w:rsidRPr="007E401B">
        <w:rPr>
          <w:spacing w:val="1"/>
        </w:rPr>
        <w:t xml:space="preserve"> </w:t>
      </w:r>
      <w:r w:rsidRPr="007E401B">
        <w:t>государственных</w:t>
      </w:r>
      <w:r w:rsidRPr="007E401B">
        <w:rPr>
          <w:spacing w:val="1"/>
        </w:rPr>
        <w:t xml:space="preserve"> </w:t>
      </w:r>
      <w:r w:rsidRPr="007E401B">
        <w:t>нужд</w:t>
      </w:r>
      <w:r w:rsidRPr="007E401B">
        <w:rPr>
          <w:spacing w:val="1"/>
        </w:rPr>
        <w:t xml:space="preserve"> </w:t>
      </w:r>
      <w:r w:rsidRPr="007E401B">
        <w:t>Белгородской</w:t>
      </w:r>
      <w:r w:rsidRPr="007E401B">
        <w:rPr>
          <w:spacing w:val="1"/>
        </w:rPr>
        <w:t xml:space="preserve"> </w:t>
      </w:r>
      <w:r w:rsidRPr="007E401B">
        <w:t>области</w:t>
      </w:r>
      <w:r w:rsidRPr="007E401B">
        <w:rPr>
          <w:spacing w:val="1"/>
        </w:rPr>
        <w:t xml:space="preserve"> </w:t>
      </w:r>
      <w:r w:rsidRPr="007E401B">
        <w:t>применяется</w:t>
      </w:r>
      <w:r w:rsidRPr="007E401B">
        <w:rPr>
          <w:spacing w:val="1"/>
        </w:rPr>
        <w:t xml:space="preserve"> </w:t>
      </w:r>
      <w:r w:rsidRPr="007E401B">
        <w:t>Акт</w:t>
      </w:r>
      <w:r w:rsidR="002548FC" w:rsidRPr="007E401B">
        <w:t xml:space="preserve"> поступле</w:t>
      </w:r>
      <w:r w:rsidRPr="007E401B">
        <w:t>ния</w:t>
      </w:r>
      <w:r w:rsidRPr="007E401B">
        <w:rPr>
          <w:spacing w:val="1"/>
        </w:rPr>
        <w:t xml:space="preserve"> </w:t>
      </w:r>
      <w:r w:rsidRPr="007E401B">
        <w:t>объекта</w:t>
      </w:r>
      <w:r w:rsidRPr="007E401B">
        <w:rPr>
          <w:spacing w:val="1"/>
        </w:rPr>
        <w:t xml:space="preserve"> </w:t>
      </w:r>
      <w:r w:rsidRPr="007E401B">
        <w:t>непроизведенного</w:t>
      </w:r>
      <w:r w:rsidRPr="007E401B">
        <w:rPr>
          <w:spacing w:val="1"/>
        </w:rPr>
        <w:t xml:space="preserve"> </w:t>
      </w:r>
      <w:r w:rsidRPr="007E401B">
        <w:t>актива</w:t>
      </w:r>
      <w:r w:rsidRPr="007E401B">
        <w:rPr>
          <w:spacing w:val="1"/>
        </w:rPr>
        <w:t xml:space="preserve"> </w:t>
      </w:r>
      <w:r w:rsidRPr="007E401B">
        <w:t>(земельного</w:t>
      </w:r>
      <w:r w:rsidRPr="007E401B">
        <w:rPr>
          <w:spacing w:val="1"/>
        </w:rPr>
        <w:t xml:space="preserve"> </w:t>
      </w:r>
      <w:r w:rsidRPr="007E401B">
        <w:t>участка)</w:t>
      </w:r>
      <w:r w:rsidR="002548FC" w:rsidRPr="007E401B">
        <w:t xml:space="preserve"> </w:t>
      </w:r>
      <w:r w:rsidRPr="007E401B">
        <w:rPr>
          <w:spacing w:val="-67"/>
        </w:rPr>
        <w:t xml:space="preserve"> </w:t>
      </w:r>
      <w:r w:rsidRPr="007E401B">
        <w:rPr>
          <w:color w:val="00B0F0"/>
        </w:rPr>
        <w:t>(приложение</w:t>
      </w:r>
      <w:r w:rsidRPr="007E401B">
        <w:rPr>
          <w:color w:val="00B0F0"/>
          <w:spacing w:val="-3"/>
        </w:rPr>
        <w:t xml:space="preserve"> </w:t>
      </w:r>
      <w:r w:rsidRPr="007E401B">
        <w:rPr>
          <w:color w:val="00B0F0"/>
        </w:rPr>
        <w:t>№ 1</w:t>
      </w:r>
      <w:r w:rsidR="0073153D">
        <w:rPr>
          <w:color w:val="00B0F0"/>
        </w:rPr>
        <w:t>2</w:t>
      </w:r>
      <w:r w:rsidRPr="007E401B">
        <w:rPr>
          <w:color w:val="00B0F0"/>
        </w:rPr>
        <w:t>.13).</w:t>
      </w:r>
    </w:p>
    <w:p w:rsidR="009E1B1F" w:rsidRDefault="009E1B1F" w:rsidP="009502A2">
      <w:pPr>
        <w:pStyle w:val="a9"/>
        <w:spacing w:before="100" w:beforeAutospacing="1" w:after="100" w:afterAutospacing="1"/>
      </w:pPr>
      <w:bookmarkStart w:id="18" w:name="_Toc117870945"/>
      <w:r w:rsidRPr="009E1B1F">
        <w:t>5.5</w:t>
      </w:r>
      <w:r w:rsidR="00BF4245">
        <w:rPr>
          <w:lang w:val="ru-RU"/>
        </w:rPr>
        <w:t>.</w:t>
      </w:r>
      <w:r>
        <w:t xml:space="preserve"> Материальные запасы</w:t>
      </w:r>
      <w:bookmarkEnd w:id="18"/>
    </w:p>
    <w:p w:rsidR="001C7375" w:rsidRDefault="001C7375" w:rsidP="008B772B">
      <w:pPr>
        <w:pStyle w:val="a5"/>
        <w:numPr>
          <w:ilvl w:val="1"/>
          <w:numId w:val="42"/>
        </w:numPr>
        <w:tabs>
          <w:tab w:val="left" w:pos="1847"/>
        </w:tabs>
        <w:spacing w:before="100" w:beforeAutospacing="1" w:after="100" w:afterAutospacing="1"/>
        <w:ind w:right="242"/>
        <w:jc w:val="center"/>
        <w:rPr>
          <w:b/>
          <w:bCs/>
          <w:vanish/>
          <w:sz w:val="28"/>
        </w:rPr>
      </w:pPr>
      <w:r w:rsidRPr="001C7375">
        <w:rPr>
          <w:b/>
          <w:bCs/>
          <w:vanish/>
          <w:sz w:val="28"/>
        </w:rPr>
        <w:t>Материальные запасы</w:t>
      </w:r>
    </w:p>
    <w:p w:rsidR="001C7375" w:rsidRPr="001C7375" w:rsidRDefault="001C7375" w:rsidP="005E044E">
      <w:pPr>
        <w:pStyle w:val="a5"/>
        <w:tabs>
          <w:tab w:val="left" w:pos="1847"/>
        </w:tabs>
        <w:spacing w:before="100" w:beforeAutospacing="1" w:after="100" w:afterAutospacing="1"/>
        <w:ind w:left="1422" w:right="242" w:firstLine="0"/>
        <w:rPr>
          <w:b/>
          <w:bCs/>
          <w:vanish/>
          <w:sz w:val="28"/>
        </w:rPr>
      </w:pPr>
    </w:p>
    <w:p w:rsidR="00BC5D75" w:rsidRPr="00476B01" w:rsidRDefault="0071018B" w:rsidP="008B772B">
      <w:pPr>
        <w:pStyle w:val="a3"/>
        <w:numPr>
          <w:ilvl w:val="2"/>
          <w:numId w:val="42"/>
        </w:numPr>
        <w:jc w:val="both"/>
        <w:rPr>
          <w:rFonts w:ascii="Calibri" w:hAnsi="Calibri" w:cs="Calibri"/>
        </w:rPr>
      </w:pPr>
      <w:r w:rsidRPr="00476B01">
        <w:t>Заказчик учитывает в составе материальных запасов материальные объекты, указанные в пунктах 98-99 Инструкции № 157н, а также производственный и хозяйственный инвентарь</w:t>
      </w:r>
      <w:r w:rsidR="001212CC">
        <w:t>.</w:t>
      </w:r>
      <w:r w:rsidR="00225FCE" w:rsidRPr="000339EB">
        <w:rPr>
          <w:rFonts w:ascii="Calibri" w:hAnsi="Calibri" w:cs="Calibri"/>
          <w:color w:val="00B0F0"/>
        </w:rPr>
        <w:t xml:space="preserve"> </w:t>
      </w:r>
      <w:r w:rsidR="00225FCE" w:rsidRPr="00476B01">
        <w:rPr>
          <w:rFonts w:ascii="Calibri" w:hAnsi="Calibri" w:cs="Calibri"/>
        </w:rPr>
        <w:tab/>
      </w:r>
    </w:p>
    <w:p w:rsidR="00225FCE" w:rsidRPr="00BC5D75" w:rsidRDefault="00225FCE" w:rsidP="00932EB7">
      <w:pPr>
        <w:pStyle w:val="21"/>
        <w:spacing w:line="240" w:lineRule="auto"/>
        <w:ind w:right="242"/>
        <w:rPr>
          <w:rFonts w:ascii="Times New Roman" w:hAnsi="Times New Roman"/>
          <w:sz w:val="28"/>
          <w:szCs w:val="28"/>
        </w:rPr>
      </w:pPr>
      <w:r w:rsidRPr="00BC5D75">
        <w:rPr>
          <w:rFonts w:ascii="Times New Roman" w:hAnsi="Times New Roman"/>
          <w:sz w:val="28"/>
          <w:szCs w:val="28"/>
        </w:rPr>
        <w:t>Кроме этого к материальным запасам Учреждение относит:</w:t>
      </w:r>
    </w:p>
    <w:p w:rsidR="00476B01" w:rsidRPr="00476B01" w:rsidRDefault="00225FCE" w:rsidP="00043FD4">
      <w:pPr>
        <w:pStyle w:val="21"/>
        <w:numPr>
          <w:ilvl w:val="0"/>
          <w:numId w:val="23"/>
        </w:numPr>
        <w:spacing w:before="1" w:line="240" w:lineRule="auto"/>
        <w:ind w:right="242"/>
        <w:rPr>
          <w:rFonts w:ascii="Times New Roman" w:hAnsi="Times New Roman"/>
          <w:sz w:val="28"/>
          <w:szCs w:val="28"/>
          <w:lang w:val="ru-RU" w:eastAsia="en-US"/>
        </w:rPr>
      </w:pPr>
      <w:r w:rsidRPr="00476B01">
        <w:rPr>
          <w:rFonts w:ascii="Times New Roman" w:hAnsi="Times New Roman"/>
          <w:sz w:val="28"/>
          <w:szCs w:val="28"/>
        </w:rPr>
        <w:t>канцтовары и канцелярские принадлежности, включая папк</w:t>
      </w:r>
      <w:r w:rsidR="00476B01" w:rsidRPr="00476B01">
        <w:rPr>
          <w:rFonts w:ascii="Times New Roman" w:hAnsi="Times New Roman"/>
          <w:sz w:val="28"/>
          <w:szCs w:val="28"/>
        </w:rPr>
        <w:t>и для бумаг, дыроколы, степлеры</w:t>
      </w:r>
      <w:r w:rsidR="00476B01" w:rsidRPr="00476B01">
        <w:rPr>
          <w:rFonts w:ascii="Times New Roman" w:hAnsi="Times New Roman"/>
          <w:sz w:val="28"/>
          <w:szCs w:val="28"/>
          <w:lang w:val="ru-RU"/>
        </w:rPr>
        <w:t xml:space="preserve">, </w:t>
      </w:r>
      <w:r w:rsidR="001C7375" w:rsidRPr="00476B01">
        <w:rPr>
          <w:rFonts w:ascii="Times New Roman" w:hAnsi="Times New Roman"/>
          <w:sz w:val="28"/>
          <w:szCs w:val="28"/>
          <w:lang w:val="ru-RU"/>
        </w:rPr>
        <w:t>д</w:t>
      </w:r>
      <w:r w:rsidRPr="00476B01">
        <w:rPr>
          <w:rFonts w:ascii="Times New Roman" w:hAnsi="Times New Roman"/>
          <w:sz w:val="28"/>
          <w:szCs w:val="28"/>
        </w:rPr>
        <w:t xml:space="preserve">искеты, </w:t>
      </w:r>
      <w:r w:rsidRPr="00476B01">
        <w:rPr>
          <w:rFonts w:ascii="Times New Roman" w:hAnsi="Times New Roman"/>
          <w:sz w:val="28"/>
          <w:szCs w:val="28"/>
          <w:lang w:val="en-US"/>
        </w:rPr>
        <w:t>CD</w:t>
      </w:r>
      <w:r w:rsidRPr="00476B01">
        <w:rPr>
          <w:rFonts w:ascii="Times New Roman" w:hAnsi="Times New Roman"/>
          <w:sz w:val="28"/>
          <w:szCs w:val="28"/>
        </w:rPr>
        <w:t>-диски, ФЛЭШ-накопители</w:t>
      </w:r>
      <w:r w:rsidR="001C7375" w:rsidRPr="00476B01">
        <w:rPr>
          <w:rFonts w:ascii="Times New Roman" w:hAnsi="Times New Roman"/>
          <w:sz w:val="28"/>
          <w:szCs w:val="28"/>
          <w:lang w:val="ru-RU"/>
        </w:rPr>
        <w:t>,</w:t>
      </w:r>
      <w:r w:rsidRPr="00476B01">
        <w:rPr>
          <w:rFonts w:ascii="Times New Roman" w:hAnsi="Times New Roman"/>
          <w:sz w:val="28"/>
          <w:szCs w:val="28"/>
        </w:rPr>
        <w:t xml:space="preserve"> карты памяти </w:t>
      </w:r>
    </w:p>
    <w:p w:rsidR="001C7375" w:rsidRPr="00476B01" w:rsidRDefault="0071018B" w:rsidP="00426DC3">
      <w:pPr>
        <w:pStyle w:val="a3"/>
        <w:ind w:firstLine="720"/>
        <w:jc w:val="both"/>
      </w:pPr>
      <w:r w:rsidRPr="00476B01">
        <w:t>Единиц</w:t>
      </w:r>
      <w:r w:rsidR="004324BE" w:rsidRPr="00476B01">
        <w:t>ей бухгалтерского</w:t>
      </w:r>
      <w:r w:rsidRPr="00476B01">
        <w:t xml:space="preserve"> учета материальных запасов </w:t>
      </w:r>
      <w:r w:rsidR="004324BE" w:rsidRPr="00476B01">
        <w:t xml:space="preserve">является </w:t>
      </w:r>
      <w:r w:rsidRPr="00476B01">
        <w:t>номенклатурная (реестровая) единица.</w:t>
      </w:r>
      <w:r w:rsidR="005D5D59" w:rsidRPr="00476B01">
        <w:t xml:space="preserve"> </w:t>
      </w:r>
    </w:p>
    <w:p w:rsidR="001C7375" w:rsidRDefault="005D5D59" w:rsidP="00932EB7">
      <w:pPr>
        <w:pStyle w:val="a5"/>
        <w:tabs>
          <w:tab w:val="left" w:pos="1847"/>
        </w:tabs>
        <w:spacing w:before="1"/>
        <w:ind w:left="941" w:right="242" w:firstLine="0"/>
        <w:rPr>
          <w:sz w:val="28"/>
          <w:szCs w:val="28"/>
        </w:rPr>
      </w:pPr>
      <w:r w:rsidRPr="001C7375">
        <w:rPr>
          <w:i/>
          <w:iCs/>
          <w:sz w:val="28"/>
          <w:szCs w:val="28"/>
        </w:rPr>
        <w:t>Основание п.101 Инструкции №157 п 48 СГС «Запас</w:t>
      </w:r>
      <w:r w:rsidRPr="001C7375">
        <w:rPr>
          <w:sz w:val="28"/>
          <w:szCs w:val="28"/>
        </w:rPr>
        <w:t>ы»</w:t>
      </w:r>
      <w:bookmarkStart w:id="19" w:name="_Hlk92898955"/>
      <w:r w:rsidR="00225FCE" w:rsidRPr="00565E1B">
        <w:rPr>
          <w:sz w:val="28"/>
          <w:szCs w:val="28"/>
        </w:rPr>
        <w:t xml:space="preserve"> </w:t>
      </w:r>
    </w:p>
    <w:p w:rsidR="0019350D" w:rsidRDefault="0019350D" w:rsidP="00932EB7">
      <w:pPr>
        <w:pStyle w:val="a5"/>
        <w:tabs>
          <w:tab w:val="left" w:pos="1847"/>
        </w:tabs>
        <w:spacing w:before="1"/>
        <w:ind w:left="941" w:right="242" w:firstLine="0"/>
        <w:rPr>
          <w:sz w:val="28"/>
          <w:szCs w:val="28"/>
        </w:rPr>
      </w:pPr>
    </w:p>
    <w:p w:rsidR="00225FCE" w:rsidRPr="00476B01" w:rsidRDefault="00225FCE" w:rsidP="008B772B">
      <w:pPr>
        <w:pStyle w:val="a3"/>
        <w:numPr>
          <w:ilvl w:val="2"/>
          <w:numId w:val="42"/>
        </w:numPr>
        <w:jc w:val="both"/>
      </w:pPr>
      <w:r w:rsidRPr="00476B01">
        <w:t xml:space="preserve">Единицы аналитического учета материальных запасов учреждением определяются из документов поставщика. С целью аналитического учета отдельных категорий материальных запасов устанавливаются следующие учетные единицы (п. 8 СГС «Запасы»): </w:t>
      </w:r>
    </w:p>
    <w:p w:rsidR="00225FCE" w:rsidRPr="00565E1B" w:rsidRDefault="00225FCE" w:rsidP="00043FD4">
      <w:pPr>
        <w:pStyle w:val="21"/>
        <w:numPr>
          <w:ilvl w:val="0"/>
          <w:numId w:val="22"/>
        </w:numPr>
        <w:spacing w:line="240" w:lineRule="auto"/>
        <w:ind w:right="242"/>
        <w:rPr>
          <w:rFonts w:ascii="Times New Roman" w:hAnsi="Times New Roman"/>
          <w:sz w:val="28"/>
          <w:szCs w:val="28"/>
        </w:rPr>
      </w:pPr>
      <w:r w:rsidRPr="00565E1B">
        <w:rPr>
          <w:rFonts w:ascii="Times New Roman" w:hAnsi="Times New Roman"/>
          <w:sz w:val="28"/>
          <w:szCs w:val="28"/>
        </w:rPr>
        <w:t>для спецодежды - комплект (спецовка, штаны, ботинки, защитные перчатки, куртка);</w:t>
      </w:r>
    </w:p>
    <w:p w:rsidR="00225FCE" w:rsidRPr="00565E1B" w:rsidRDefault="00225FCE" w:rsidP="00043FD4">
      <w:pPr>
        <w:pStyle w:val="21"/>
        <w:numPr>
          <w:ilvl w:val="0"/>
          <w:numId w:val="22"/>
        </w:numPr>
        <w:spacing w:line="240" w:lineRule="auto"/>
        <w:ind w:right="242"/>
        <w:rPr>
          <w:rFonts w:ascii="Times New Roman" w:hAnsi="Times New Roman"/>
          <w:sz w:val="28"/>
          <w:szCs w:val="28"/>
        </w:rPr>
      </w:pPr>
      <w:r w:rsidRPr="00565E1B">
        <w:rPr>
          <w:rFonts w:ascii="Times New Roman" w:hAnsi="Times New Roman"/>
          <w:sz w:val="28"/>
          <w:szCs w:val="28"/>
        </w:rPr>
        <w:t>для медикаментов – одна упаковка (одна ампула</w:t>
      </w:r>
      <w:r w:rsidR="00684137">
        <w:rPr>
          <w:rFonts w:ascii="Times New Roman" w:hAnsi="Times New Roman"/>
          <w:sz w:val="28"/>
          <w:szCs w:val="28"/>
          <w:lang w:val="ru-RU"/>
        </w:rPr>
        <w:t>, одна штука</w:t>
      </w:r>
      <w:r w:rsidRPr="00565E1B">
        <w:rPr>
          <w:rFonts w:ascii="Times New Roman" w:hAnsi="Times New Roman"/>
          <w:sz w:val="28"/>
          <w:szCs w:val="28"/>
        </w:rPr>
        <w:t>);</w:t>
      </w:r>
    </w:p>
    <w:p w:rsidR="00225FCE" w:rsidRPr="00565E1B" w:rsidRDefault="00225FCE" w:rsidP="00043FD4">
      <w:pPr>
        <w:pStyle w:val="21"/>
        <w:numPr>
          <w:ilvl w:val="0"/>
          <w:numId w:val="22"/>
        </w:numPr>
        <w:spacing w:line="240" w:lineRule="auto"/>
        <w:ind w:right="242"/>
        <w:rPr>
          <w:rFonts w:ascii="Times New Roman" w:hAnsi="Times New Roman"/>
          <w:sz w:val="28"/>
          <w:szCs w:val="28"/>
        </w:rPr>
      </w:pPr>
      <w:r w:rsidRPr="00565E1B">
        <w:rPr>
          <w:rFonts w:ascii="Times New Roman" w:hAnsi="Times New Roman"/>
          <w:sz w:val="28"/>
          <w:szCs w:val="28"/>
        </w:rPr>
        <w:lastRenderedPageBreak/>
        <w:t>для продуктов питания – один килограмм.</w:t>
      </w:r>
    </w:p>
    <w:bookmarkEnd w:id="19"/>
    <w:p w:rsidR="007D3AD7" w:rsidRPr="00426DC3" w:rsidRDefault="0071018B" w:rsidP="008B772B">
      <w:pPr>
        <w:pStyle w:val="a3"/>
        <w:numPr>
          <w:ilvl w:val="2"/>
          <w:numId w:val="42"/>
        </w:numPr>
        <w:jc w:val="both"/>
      </w:pPr>
      <w:r w:rsidRPr="00426DC3">
        <w:t>Исключение:</w:t>
      </w:r>
      <w:r w:rsidRPr="00426DC3">
        <w:rPr>
          <w:spacing w:val="1"/>
        </w:rPr>
        <w:t xml:space="preserve"> </w:t>
      </w:r>
      <w:r w:rsidRPr="00426DC3">
        <w:t>группы</w:t>
      </w:r>
      <w:r w:rsidRPr="00426DC3">
        <w:rPr>
          <w:spacing w:val="1"/>
        </w:rPr>
        <w:t xml:space="preserve"> </w:t>
      </w:r>
      <w:r w:rsidRPr="00426DC3">
        <w:t>материальных</w:t>
      </w:r>
      <w:r w:rsidRPr="00426DC3">
        <w:rPr>
          <w:spacing w:val="1"/>
        </w:rPr>
        <w:t xml:space="preserve"> </w:t>
      </w:r>
      <w:r w:rsidRPr="00426DC3">
        <w:t>запасов,</w:t>
      </w:r>
      <w:r w:rsidRPr="00426DC3">
        <w:rPr>
          <w:spacing w:val="1"/>
        </w:rPr>
        <w:t xml:space="preserve"> </w:t>
      </w:r>
      <w:r w:rsidRPr="00426DC3">
        <w:t>характеристики</w:t>
      </w:r>
      <w:r w:rsidRPr="00426DC3">
        <w:rPr>
          <w:spacing w:val="1"/>
        </w:rPr>
        <w:t xml:space="preserve"> </w:t>
      </w:r>
      <w:r w:rsidRPr="00426DC3">
        <w:t>которых</w:t>
      </w:r>
      <w:r w:rsidRPr="00426DC3">
        <w:rPr>
          <w:spacing w:val="1"/>
        </w:rPr>
        <w:t xml:space="preserve"> </w:t>
      </w:r>
      <w:r w:rsidRPr="00426DC3">
        <w:t>совпадают,</w:t>
      </w:r>
      <w:r w:rsidRPr="00426DC3">
        <w:rPr>
          <w:spacing w:val="1"/>
        </w:rPr>
        <w:t xml:space="preserve"> </w:t>
      </w:r>
      <w:r w:rsidRPr="00426DC3">
        <w:t>например:</w:t>
      </w:r>
      <w:r w:rsidRPr="00426DC3">
        <w:rPr>
          <w:spacing w:val="1"/>
        </w:rPr>
        <w:t xml:space="preserve"> </w:t>
      </w:r>
      <w:r w:rsidRPr="00426DC3">
        <w:t>офисная</w:t>
      </w:r>
      <w:r w:rsidRPr="00426DC3">
        <w:rPr>
          <w:spacing w:val="1"/>
        </w:rPr>
        <w:t xml:space="preserve"> </w:t>
      </w:r>
      <w:r w:rsidRPr="00426DC3">
        <w:t>бумага</w:t>
      </w:r>
      <w:r w:rsidRPr="00426DC3">
        <w:rPr>
          <w:spacing w:val="1"/>
        </w:rPr>
        <w:t xml:space="preserve"> </w:t>
      </w:r>
      <w:r w:rsidRPr="00426DC3">
        <w:t>одного</w:t>
      </w:r>
      <w:r w:rsidRPr="00426DC3">
        <w:rPr>
          <w:spacing w:val="1"/>
        </w:rPr>
        <w:t xml:space="preserve"> </w:t>
      </w:r>
      <w:r w:rsidRPr="00426DC3">
        <w:t>формата</w:t>
      </w:r>
      <w:r w:rsidRPr="00426DC3">
        <w:rPr>
          <w:spacing w:val="1"/>
        </w:rPr>
        <w:t xml:space="preserve"> </w:t>
      </w:r>
      <w:r w:rsidRPr="00426DC3">
        <w:t>с</w:t>
      </w:r>
      <w:r w:rsidRPr="00426DC3">
        <w:rPr>
          <w:spacing w:val="1"/>
        </w:rPr>
        <w:t xml:space="preserve"> </w:t>
      </w:r>
      <w:r w:rsidRPr="00426DC3">
        <w:t>одинаковым</w:t>
      </w:r>
      <w:r w:rsidRPr="00426DC3">
        <w:rPr>
          <w:spacing w:val="1"/>
        </w:rPr>
        <w:t xml:space="preserve"> </w:t>
      </w:r>
      <w:r w:rsidRPr="00426DC3">
        <w:t>количеством</w:t>
      </w:r>
      <w:r w:rsidRPr="00426DC3">
        <w:rPr>
          <w:spacing w:val="38"/>
        </w:rPr>
        <w:t xml:space="preserve"> </w:t>
      </w:r>
      <w:r w:rsidRPr="00426DC3">
        <w:t>листов</w:t>
      </w:r>
      <w:r w:rsidRPr="00426DC3">
        <w:rPr>
          <w:spacing w:val="35"/>
        </w:rPr>
        <w:t xml:space="preserve"> </w:t>
      </w:r>
      <w:r w:rsidRPr="00426DC3">
        <w:t>в</w:t>
      </w:r>
      <w:r w:rsidRPr="00426DC3">
        <w:rPr>
          <w:spacing w:val="37"/>
        </w:rPr>
        <w:t xml:space="preserve"> </w:t>
      </w:r>
      <w:r w:rsidRPr="00426DC3">
        <w:t>пачке,</w:t>
      </w:r>
      <w:r w:rsidRPr="00426DC3">
        <w:rPr>
          <w:spacing w:val="37"/>
        </w:rPr>
        <w:t xml:space="preserve"> </w:t>
      </w:r>
      <w:r w:rsidRPr="00426DC3">
        <w:t>кнопки</w:t>
      </w:r>
      <w:r w:rsidRPr="00426DC3">
        <w:rPr>
          <w:spacing w:val="39"/>
        </w:rPr>
        <w:t xml:space="preserve"> </w:t>
      </w:r>
      <w:r w:rsidRPr="00426DC3">
        <w:t>канцелярские</w:t>
      </w:r>
      <w:r w:rsidRPr="00426DC3">
        <w:rPr>
          <w:spacing w:val="36"/>
        </w:rPr>
        <w:t xml:space="preserve"> </w:t>
      </w:r>
      <w:r w:rsidRPr="00426DC3">
        <w:t>с</w:t>
      </w:r>
      <w:r w:rsidRPr="00426DC3">
        <w:rPr>
          <w:spacing w:val="38"/>
        </w:rPr>
        <w:t xml:space="preserve"> </w:t>
      </w:r>
      <w:r w:rsidRPr="00426DC3">
        <w:t>одинаковыми</w:t>
      </w:r>
      <w:r w:rsidRPr="00426DC3">
        <w:rPr>
          <w:spacing w:val="36"/>
        </w:rPr>
        <w:t xml:space="preserve"> </w:t>
      </w:r>
      <w:r w:rsidRPr="00426DC3">
        <w:t>диаметром</w:t>
      </w:r>
      <w:r w:rsidRPr="00426DC3">
        <w:rPr>
          <w:spacing w:val="-68"/>
        </w:rPr>
        <w:t xml:space="preserve"> </w:t>
      </w:r>
      <w:r w:rsidRPr="00426DC3">
        <w:t>и</w:t>
      </w:r>
      <w:r w:rsidRPr="00426DC3">
        <w:rPr>
          <w:spacing w:val="1"/>
        </w:rPr>
        <w:t xml:space="preserve"> </w:t>
      </w:r>
      <w:r w:rsidRPr="00426DC3">
        <w:t>количеством</w:t>
      </w:r>
      <w:r w:rsidRPr="00426DC3">
        <w:rPr>
          <w:spacing w:val="1"/>
        </w:rPr>
        <w:t xml:space="preserve"> </w:t>
      </w:r>
      <w:r w:rsidRPr="00426DC3">
        <w:t>штук</w:t>
      </w:r>
      <w:r w:rsidRPr="00426DC3">
        <w:rPr>
          <w:spacing w:val="1"/>
        </w:rPr>
        <w:t xml:space="preserve"> </w:t>
      </w:r>
      <w:r w:rsidRPr="00426DC3">
        <w:t>в</w:t>
      </w:r>
      <w:r w:rsidRPr="00426DC3">
        <w:rPr>
          <w:spacing w:val="1"/>
        </w:rPr>
        <w:t xml:space="preserve"> </w:t>
      </w:r>
      <w:r w:rsidRPr="00426DC3">
        <w:t>коробке</w:t>
      </w:r>
      <w:r w:rsidRPr="00426DC3">
        <w:rPr>
          <w:spacing w:val="1"/>
        </w:rPr>
        <w:t xml:space="preserve"> </w:t>
      </w:r>
      <w:r w:rsidRPr="00426DC3">
        <w:t>и</w:t>
      </w:r>
      <w:r w:rsidRPr="00426DC3">
        <w:rPr>
          <w:spacing w:val="1"/>
        </w:rPr>
        <w:t xml:space="preserve"> </w:t>
      </w:r>
      <w:r w:rsidRPr="00426DC3">
        <w:t>т.д.</w:t>
      </w:r>
      <w:r w:rsidRPr="00426DC3">
        <w:rPr>
          <w:spacing w:val="1"/>
        </w:rPr>
        <w:t xml:space="preserve"> </w:t>
      </w:r>
      <w:r w:rsidRPr="00426DC3">
        <w:t>Единица</w:t>
      </w:r>
      <w:r w:rsidRPr="00426DC3">
        <w:rPr>
          <w:spacing w:val="1"/>
        </w:rPr>
        <w:t xml:space="preserve"> </w:t>
      </w:r>
      <w:r w:rsidRPr="00426DC3">
        <w:t>учета</w:t>
      </w:r>
      <w:r w:rsidRPr="00426DC3">
        <w:rPr>
          <w:spacing w:val="1"/>
        </w:rPr>
        <w:t xml:space="preserve"> </w:t>
      </w:r>
      <w:r w:rsidRPr="00426DC3">
        <w:t>таких</w:t>
      </w:r>
      <w:r w:rsidRPr="00426DC3">
        <w:rPr>
          <w:spacing w:val="70"/>
        </w:rPr>
        <w:t xml:space="preserve"> </w:t>
      </w:r>
      <w:r w:rsidRPr="00426DC3">
        <w:t>материальных</w:t>
      </w:r>
      <w:r w:rsidRPr="00426DC3">
        <w:rPr>
          <w:spacing w:val="1"/>
        </w:rPr>
        <w:t xml:space="preserve"> </w:t>
      </w:r>
      <w:r w:rsidRPr="00426DC3">
        <w:t>запасов</w:t>
      </w:r>
      <w:r w:rsidRPr="00426DC3">
        <w:rPr>
          <w:spacing w:val="-2"/>
        </w:rPr>
        <w:t xml:space="preserve"> </w:t>
      </w:r>
      <w:r w:rsidRPr="00426DC3">
        <w:t>–</w:t>
      </w:r>
      <w:r w:rsidRPr="00426DC3">
        <w:rPr>
          <w:spacing w:val="-2"/>
        </w:rPr>
        <w:t xml:space="preserve"> </w:t>
      </w:r>
      <w:r w:rsidRPr="00426DC3">
        <w:t>однородная</w:t>
      </w:r>
      <w:r w:rsidRPr="00426DC3">
        <w:rPr>
          <w:spacing w:val="-1"/>
        </w:rPr>
        <w:t xml:space="preserve"> </w:t>
      </w:r>
      <w:r w:rsidRPr="00426DC3">
        <w:t>(реестровая) группа запасов.</w:t>
      </w:r>
    </w:p>
    <w:p w:rsidR="007D3AD7" w:rsidRDefault="0071018B" w:rsidP="00932EB7">
      <w:pPr>
        <w:pStyle w:val="a3"/>
        <w:spacing w:before="79"/>
        <w:ind w:left="222" w:right="242" w:firstLine="719"/>
        <w:jc w:val="both"/>
      </w:pPr>
      <w:r w:rsidRPr="00807214">
        <w:t>Единица учета материальных запасов с ограниченным сроком годности –</w:t>
      </w:r>
      <w:r w:rsidRPr="00807214">
        <w:rPr>
          <w:spacing w:val="1"/>
        </w:rPr>
        <w:t xml:space="preserve"> </w:t>
      </w:r>
      <w:r w:rsidRPr="00807214">
        <w:t>продукты</w:t>
      </w:r>
      <w:r w:rsidRPr="00807214">
        <w:rPr>
          <w:spacing w:val="1"/>
        </w:rPr>
        <w:t xml:space="preserve"> </w:t>
      </w:r>
      <w:r w:rsidRPr="00807214">
        <w:t>питания,</w:t>
      </w:r>
      <w:r w:rsidRPr="00807214">
        <w:rPr>
          <w:spacing w:val="1"/>
        </w:rPr>
        <w:t xml:space="preserve"> </w:t>
      </w:r>
      <w:r w:rsidRPr="00807214">
        <w:t>медикаменты</w:t>
      </w:r>
      <w:r w:rsidRPr="00807214">
        <w:rPr>
          <w:spacing w:val="1"/>
        </w:rPr>
        <w:t xml:space="preserve"> </w:t>
      </w:r>
      <w:r w:rsidRPr="00807214">
        <w:t>и</w:t>
      </w:r>
      <w:r w:rsidRPr="00807214">
        <w:rPr>
          <w:spacing w:val="1"/>
        </w:rPr>
        <w:t xml:space="preserve"> </w:t>
      </w:r>
      <w:r w:rsidRPr="00807214">
        <w:t>другие,</w:t>
      </w:r>
      <w:r w:rsidRPr="00807214">
        <w:rPr>
          <w:spacing w:val="1"/>
        </w:rPr>
        <w:t xml:space="preserve"> </w:t>
      </w:r>
      <w:r w:rsidRPr="00807214">
        <w:t>а</w:t>
      </w:r>
      <w:r w:rsidRPr="00807214">
        <w:rPr>
          <w:spacing w:val="1"/>
        </w:rPr>
        <w:t xml:space="preserve"> </w:t>
      </w:r>
      <w:r w:rsidRPr="00807214">
        <w:t>также</w:t>
      </w:r>
      <w:r w:rsidRPr="00807214">
        <w:rPr>
          <w:spacing w:val="1"/>
        </w:rPr>
        <w:t xml:space="preserve"> </w:t>
      </w:r>
      <w:r w:rsidRPr="00807214">
        <w:t>товары</w:t>
      </w:r>
      <w:r w:rsidRPr="00807214">
        <w:rPr>
          <w:spacing w:val="1"/>
        </w:rPr>
        <w:t xml:space="preserve"> </w:t>
      </w:r>
      <w:r w:rsidRPr="00807214">
        <w:t>для</w:t>
      </w:r>
      <w:r w:rsidRPr="00807214">
        <w:rPr>
          <w:spacing w:val="1"/>
        </w:rPr>
        <w:t xml:space="preserve"> </w:t>
      </w:r>
      <w:r w:rsidRPr="00807214">
        <w:t>продажи</w:t>
      </w:r>
      <w:r w:rsidRPr="00807214">
        <w:rPr>
          <w:spacing w:val="1"/>
        </w:rPr>
        <w:t xml:space="preserve"> </w:t>
      </w:r>
      <w:r w:rsidRPr="00807214">
        <w:t>–</w:t>
      </w:r>
      <w:r w:rsidRPr="00807214">
        <w:rPr>
          <w:spacing w:val="1"/>
        </w:rPr>
        <w:t xml:space="preserve"> </w:t>
      </w:r>
      <w:r w:rsidRPr="00807214">
        <w:t>партия.</w:t>
      </w:r>
    </w:p>
    <w:p w:rsidR="007D3AD7" w:rsidRDefault="0071018B" w:rsidP="00932EB7">
      <w:pPr>
        <w:pStyle w:val="a3"/>
        <w:spacing w:before="1"/>
        <w:ind w:left="222" w:right="242" w:firstLine="719"/>
        <w:jc w:val="both"/>
      </w:pPr>
      <w:r>
        <w:t>Решение о применении единиц учета «однородная (реестровая) группа</w:t>
      </w:r>
      <w:r>
        <w:rPr>
          <w:spacing w:val="1"/>
        </w:rPr>
        <w:t xml:space="preserve"> </w:t>
      </w:r>
      <w:r>
        <w:t>запасов»</w:t>
      </w:r>
      <w:r>
        <w:rPr>
          <w:spacing w:val="71"/>
        </w:rPr>
        <w:t xml:space="preserve"> </w:t>
      </w:r>
      <w:r>
        <w:t>и</w:t>
      </w:r>
      <w:r>
        <w:rPr>
          <w:spacing w:val="71"/>
        </w:rPr>
        <w:t xml:space="preserve"> </w:t>
      </w:r>
      <w:r>
        <w:t>«партия»</w:t>
      </w:r>
      <w:r>
        <w:rPr>
          <w:spacing w:val="71"/>
        </w:rPr>
        <w:t xml:space="preserve"> </w:t>
      </w:r>
      <w:r>
        <w:t xml:space="preserve">принимает ответственный сотрудник </w:t>
      </w:r>
      <w:r w:rsidR="0060328E">
        <w:t>Ц</w:t>
      </w:r>
      <w:r w:rsidR="00684137">
        <w:t>ен</w:t>
      </w:r>
      <w:r w:rsidR="00565E1B">
        <w:t>тра</w:t>
      </w:r>
      <w:r w:rsidR="00383F2A">
        <w:t xml:space="preserve"> </w:t>
      </w:r>
      <w:r>
        <w:t>на</w:t>
      </w:r>
      <w:r>
        <w:rPr>
          <w:spacing w:val="-1"/>
        </w:rPr>
        <w:t xml:space="preserve"> </w:t>
      </w:r>
      <w:r>
        <w:t>основе</w:t>
      </w:r>
      <w:r>
        <w:rPr>
          <w:spacing w:val="-2"/>
        </w:rPr>
        <w:t xml:space="preserve"> </w:t>
      </w:r>
      <w:r>
        <w:t>своего</w:t>
      </w:r>
      <w:r>
        <w:rPr>
          <w:spacing w:val="-2"/>
        </w:rPr>
        <w:t xml:space="preserve"> </w:t>
      </w:r>
      <w:r>
        <w:t>профессионального суждения.</w:t>
      </w:r>
    </w:p>
    <w:p w:rsidR="007D3AD7" w:rsidRDefault="0071018B" w:rsidP="00932EB7">
      <w:pPr>
        <w:spacing w:line="321" w:lineRule="exact"/>
        <w:ind w:left="941" w:right="242"/>
        <w:jc w:val="both"/>
        <w:rPr>
          <w:i/>
          <w:sz w:val="28"/>
        </w:rPr>
      </w:pPr>
      <w:r>
        <w:rPr>
          <w:i/>
          <w:sz w:val="28"/>
        </w:rPr>
        <w:t xml:space="preserve">Основание: </w:t>
      </w:r>
      <w:hyperlink r:id="rId88">
        <w:r>
          <w:rPr>
            <w:i/>
            <w:sz w:val="28"/>
          </w:rPr>
          <w:t>п.</w:t>
        </w:r>
        <w:r>
          <w:rPr>
            <w:i/>
            <w:spacing w:val="-5"/>
            <w:sz w:val="28"/>
          </w:rPr>
          <w:t xml:space="preserve"> </w:t>
        </w:r>
        <w:r>
          <w:rPr>
            <w:i/>
            <w:sz w:val="28"/>
          </w:rPr>
          <w:t xml:space="preserve">8 </w:t>
        </w:r>
      </w:hyperlink>
      <w:r>
        <w:rPr>
          <w:i/>
          <w:sz w:val="28"/>
        </w:rPr>
        <w:t>СГС</w:t>
      </w:r>
      <w:r>
        <w:rPr>
          <w:i/>
          <w:spacing w:val="-4"/>
          <w:sz w:val="28"/>
        </w:rPr>
        <w:t xml:space="preserve"> </w:t>
      </w:r>
      <w:r>
        <w:rPr>
          <w:i/>
          <w:sz w:val="28"/>
        </w:rPr>
        <w:t>«Запасы».</w:t>
      </w:r>
    </w:p>
    <w:p w:rsidR="007D3AD7" w:rsidRDefault="007D3AD7" w:rsidP="00932EB7">
      <w:pPr>
        <w:pStyle w:val="a3"/>
        <w:spacing w:before="2"/>
        <w:ind w:right="242"/>
        <w:rPr>
          <w:i/>
        </w:rPr>
      </w:pPr>
    </w:p>
    <w:p w:rsidR="007D3AD7" w:rsidRPr="00C17EE8" w:rsidRDefault="0071018B" w:rsidP="008B772B">
      <w:pPr>
        <w:pStyle w:val="a3"/>
        <w:numPr>
          <w:ilvl w:val="2"/>
          <w:numId w:val="29"/>
        </w:numPr>
        <w:jc w:val="both"/>
        <w:rPr>
          <w:lang w:val="x-none"/>
        </w:rPr>
      </w:pPr>
      <w:r w:rsidRPr="004B62B7">
        <w:t>При</w:t>
      </w:r>
      <w:r w:rsidRPr="004B62B7">
        <w:rPr>
          <w:spacing w:val="1"/>
        </w:rPr>
        <w:t xml:space="preserve"> </w:t>
      </w:r>
      <w:r w:rsidRPr="004B62B7">
        <w:t>несовпадении</w:t>
      </w:r>
      <w:r w:rsidRPr="004B62B7">
        <w:rPr>
          <w:spacing w:val="1"/>
        </w:rPr>
        <w:t xml:space="preserve"> </w:t>
      </w:r>
      <w:r w:rsidRPr="004B62B7">
        <w:t>единиц</w:t>
      </w:r>
      <w:r w:rsidRPr="004B62B7">
        <w:rPr>
          <w:spacing w:val="1"/>
        </w:rPr>
        <w:t xml:space="preserve"> </w:t>
      </w:r>
      <w:r w:rsidRPr="004B62B7">
        <w:t>измерения</w:t>
      </w:r>
      <w:r w:rsidRPr="004B62B7">
        <w:rPr>
          <w:spacing w:val="1"/>
        </w:rPr>
        <w:t xml:space="preserve"> </w:t>
      </w:r>
      <w:r w:rsidRPr="004B62B7">
        <w:t>в</w:t>
      </w:r>
      <w:r w:rsidRPr="004B62B7">
        <w:rPr>
          <w:spacing w:val="1"/>
        </w:rPr>
        <w:t xml:space="preserve"> </w:t>
      </w:r>
      <w:r w:rsidRPr="004B62B7">
        <w:t>первичном</w:t>
      </w:r>
      <w:r w:rsidRPr="004B62B7">
        <w:rPr>
          <w:spacing w:val="1"/>
        </w:rPr>
        <w:t xml:space="preserve"> </w:t>
      </w:r>
      <w:r w:rsidRPr="004B62B7">
        <w:t>учетном</w:t>
      </w:r>
      <w:r w:rsidRPr="004B62B7">
        <w:rPr>
          <w:spacing w:val="1"/>
        </w:rPr>
        <w:t xml:space="preserve"> </w:t>
      </w:r>
      <w:r w:rsidRPr="004B62B7">
        <w:t>документе</w:t>
      </w:r>
      <w:r w:rsidRPr="004B62B7">
        <w:rPr>
          <w:spacing w:val="1"/>
        </w:rPr>
        <w:t xml:space="preserve"> </w:t>
      </w:r>
      <w:r w:rsidRPr="004B62B7">
        <w:t>с</w:t>
      </w:r>
      <w:r w:rsidRPr="004B62B7">
        <w:rPr>
          <w:spacing w:val="1"/>
        </w:rPr>
        <w:t xml:space="preserve"> </w:t>
      </w:r>
      <w:r w:rsidRPr="004B62B7">
        <w:t>единицами</w:t>
      </w:r>
      <w:r w:rsidRPr="004B62B7">
        <w:rPr>
          <w:spacing w:val="1"/>
        </w:rPr>
        <w:t xml:space="preserve"> </w:t>
      </w:r>
      <w:r w:rsidRPr="004B62B7">
        <w:t>измерения</w:t>
      </w:r>
      <w:r w:rsidR="00F402D7" w:rsidRPr="004B62B7">
        <w:t>,</w:t>
      </w:r>
      <w:r w:rsidRPr="004B62B7">
        <w:rPr>
          <w:spacing w:val="1"/>
        </w:rPr>
        <w:t xml:space="preserve"> </w:t>
      </w:r>
      <w:r w:rsidRPr="004B62B7">
        <w:t>принятыми</w:t>
      </w:r>
      <w:r w:rsidRPr="004B62B7">
        <w:rPr>
          <w:spacing w:val="1"/>
        </w:rPr>
        <w:t xml:space="preserve"> </w:t>
      </w:r>
      <w:r w:rsidRPr="004B62B7">
        <w:t>в</w:t>
      </w:r>
      <w:r w:rsidRPr="004B62B7">
        <w:rPr>
          <w:spacing w:val="1"/>
        </w:rPr>
        <w:t xml:space="preserve"> </w:t>
      </w:r>
      <w:r w:rsidRPr="004B62B7">
        <w:t>бухгалтерском</w:t>
      </w:r>
      <w:r w:rsidRPr="004B62B7">
        <w:rPr>
          <w:spacing w:val="1"/>
        </w:rPr>
        <w:t xml:space="preserve"> </w:t>
      </w:r>
      <w:r w:rsidRPr="004B62B7">
        <w:t>учете</w:t>
      </w:r>
      <w:r w:rsidRPr="004B62B7">
        <w:rPr>
          <w:spacing w:val="1"/>
        </w:rPr>
        <w:t xml:space="preserve"> </w:t>
      </w:r>
      <w:r w:rsidRPr="004B62B7">
        <w:t>составляется</w:t>
      </w:r>
      <w:r w:rsidRPr="004B62B7">
        <w:rPr>
          <w:spacing w:val="65"/>
        </w:rPr>
        <w:t xml:space="preserve"> </w:t>
      </w:r>
      <w:r w:rsidRPr="004B62B7">
        <w:t>Акт</w:t>
      </w:r>
      <w:r w:rsidRPr="004B62B7">
        <w:rPr>
          <w:spacing w:val="63"/>
        </w:rPr>
        <w:t xml:space="preserve"> </w:t>
      </w:r>
      <w:r w:rsidRPr="004B62B7">
        <w:t>перевода</w:t>
      </w:r>
      <w:r w:rsidRPr="004B62B7">
        <w:rPr>
          <w:spacing w:val="66"/>
        </w:rPr>
        <w:t xml:space="preserve"> </w:t>
      </w:r>
      <w:r w:rsidRPr="004B62B7">
        <w:t>единиц</w:t>
      </w:r>
      <w:r w:rsidRPr="004B62B7">
        <w:rPr>
          <w:spacing w:val="65"/>
        </w:rPr>
        <w:t xml:space="preserve"> </w:t>
      </w:r>
      <w:r w:rsidRPr="004B62B7">
        <w:t>измерения</w:t>
      </w:r>
      <w:r w:rsidRPr="004B62B7">
        <w:rPr>
          <w:spacing w:val="64"/>
        </w:rPr>
        <w:t xml:space="preserve"> </w:t>
      </w:r>
      <w:r w:rsidRPr="004B62B7">
        <w:t>для</w:t>
      </w:r>
      <w:r w:rsidRPr="004B62B7">
        <w:rPr>
          <w:spacing w:val="66"/>
        </w:rPr>
        <w:t xml:space="preserve"> </w:t>
      </w:r>
      <w:r w:rsidRPr="004B62B7">
        <w:t>прекурсоров</w:t>
      </w:r>
      <w:r w:rsidRPr="004B62B7">
        <w:rPr>
          <w:spacing w:val="2"/>
        </w:rPr>
        <w:t xml:space="preserve"> </w:t>
      </w:r>
      <w:r w:rsidRPr="00C17EE8">
        <w:t>(</w:t>
      </w:r>
      <w:r w:rsidRPr="00C17EE8">
        <w:rPr>
          <w:color w:val="00B0F0"/>
        </w:rPr>
        <w:t>приложение</w:t>
      </w:r>
      <w:r w:rsidR="00565E1B" w:rsidRPr="00C17EE8">
        <w:rPr>
          <w:color w:val="00B0F0"/>
        </w:rPr>
        <w:t xml:space="preserve"> </w:t>
      </w:r>
      <w:r w:rsidR="00E2300C">
        <w:rPr>
          <w:color w:val="00B0F0"/>
        </w:rPr>
        <w:t>№ 12</w:t>
      </w:r>
      <w:r w:rsidRPr="00C17EE8">
        <w:rPr>
          <w:color w:val="00B0F0"/>
        </w:rPr>
        <w:t>.14</w:t>
      </w:r>
      <w:r w:rsidRPr="00C17EE8">
        <w:t>).</w:t>
      </w:r>
      <w:r w:rsidR="00225FCE" w:rsidRPr="00C17EE8">
        <w:t xml:space="preserve"> </w:t>
      </w:r>
    </w:p>
    <w:p w:rsidR="007D3AD7" w:rsidRPr="00FB661E" w:rsidRDefault="0071018B" w:rsidP="008B772B">
      <w:pPr>
        <w:pStyle w:val="a3"/>
        <w:numPr>
          <w:ilvl w:val="2"/>
          <w:numId w:val="29"/>
        </w:numPr>
      </w:pPr>
      <w:r w:rsidRPr="00FB661E">
        <w:t>В целях аналитического учета незавершенное</w:t>
      </w:r>
      <w:r w:rsidRPr="00FB661E">
        <w:rPr>
          <w:spacing w:val="1"/>
        </w:rPr>
        <w:t xml:space="preserve"> </w:t>
      </w:r>
      <w:r w:rsidRPr="00FB661E">
        <w:t>производство</w:t>
      </w:r>
      <w:r w:rsidRPr="00FB661E">
        <w:rPr>
          <w:spacing w:val="1"/>
        </w:rPr>
        <w:t xml:space="preserve"> </w:t>
      </w:r>
      <w:r w:rsidRPr="00FB661E">
        <w:t>отражается</w:t>
      </w:r>
      <w:r w:rsidRPr="00FB661E">
        <w:rPr>
          <w:spacing w:val="53"/>
        </w:rPr>
        <w:t xml:space="preserve"> </w:t>
      </w:r>
      <w:r w:rsidRPr="00FB661E">
        <w:t>на</w:t>
      </w:r>
      <w:r w:rsidRPr="00FB661E">
        <w:rPr>
          <w:spacing w:val="50"/>
        </w:rPr>
        <w:t xml:space="preserve"> </w:t>
      </w:r>
      <w:r w:rsidRPr="00FB661E">
        <w:t>дополнительном</w:t>
      </w:r>
      <w:r w:rsidRPr="00FB661E">
        <w:rPr>
          <w:spacing w:val="53"/>
        </w:rPr>
        <w:t xml:space="preserve"> </w:t>
      </w:r>
      <w:r w:rsidRPr="00FB661E">
        <w:t>счете</w:t>
      </w:r>
      <w:r w:rsidRPr="00FB661E">
        <w:rPr>
          <w:spacing w:val="51"/>
        </w:rPr>
        <w:t xml:space="preserve"> </w:t>
      </w:r>
      <w:r w:rsidRPr="00FB661E">
        <w:t>Рабочего</w:t>
      </w:r>
      <w:r w:rsidRPr="00FB661E">
        <w:rPr>
          <w:spacing w:val="53"/>
        </w:rPr>
        <w:t xml:space="preserve"> </w:t>
      </w:r>
      <w:r w:rsidRPr="00FB661E">
        <w:t>плана</w:t>
      </w:r>
      <w:r w:rsidRPr="00FB661E">
        <w:rPr>
          <w:spacing w:val="53"/>
        </w:rPr>
        <w:t xml:space="preserve"> </w:t>
      </w:r>
      <w:r w:rsidRPr="00FB661E">
        <w:t>счетов</w:t>
      </w:r>
      <w:r w:rsidRPr="00FB661E">
        <w:rPr>
          <w:spacing w:val="50"/>
        </w:rPr>
        <w:t xml:space="preserve"> </w:t>
      </w:r>
      <w:r w:rsidRPr="00FB661E">
        <w:t>0.109.69.000</w:t>
      </w:r>
    </w:p>
    <w:p w:rsidR="007D3AD7" w:rsidRDefault="0071018B" w:rsidP="00932EB7">
      <w:pPr>
        <w:pStyle w:val="a3"/>
        <w:spacing w:before="2"/>
        <w:ind w:left="222" w:right="242"/>
        <w:jc w:val="both"/>
      </w:pPr>
      <w:r>
        <w:t>«Себестоимость</w:t>
      </w:r>
      <w:r>
        <w:rPr>
          <w:spacing w:val="1"/>
        </w:rPr>
        <w:t xml:space="preserve"> </w:t>
      </w:r>
      <w:r>
        <w:t>незавершенного</w:t>
      </w:r>
      <w:r>
        <w:rPr>
          <w:spacing w:val="1"/>
        </w:rPr>
        <w:t xml:space="preserve"> </w:t>
      </w:r>
      <w:r>
        <w:t>производства</w:t>
      </w:r>
      <w:r>
        <w:rPr>
          <w:spacing w:val="1"/>
        </w:rPr>
        <w:t xml:space="preserve"> </w:t>
      </w:r>
      <w:r>
        <w:t>готовой</w:t>
      </w:r>
      <w:r>
        <w:rPr>
          <w:spacing w:val="1"/>
        </w:rPr>
        <w:t xml:space="preserve"> </w:t>
      </w:r>
      <w:r>
        <w:t>продукции,</w:t>
      </w:r>
      <w:r>
        <w:rPr>
          <w:spacing w:val="1"/>
        </w:rPr>
        <w:t xml:space="preserve"> </w:t>
      </w:r>
      <w:r>
        <w:t>работ,</w:t>
      </w:r>
      <w:r>
        <w:rPr>
          <w:spacing w:val="-67"/>
        </w:rPr>
        <w:t xml:space="preserve"> </w:t>
      </w:r>
      <w:r>
        <w:t>услуг».</w:t>
      </w:r>
    </w:p>
    <w:p w:rsidR="007D3AD7" w:rsidRDefault="0071018B" w:rsidP="00932EB7">
      <w:pPr>
        <w:spacing w:line="321" w:lineRule="exact"/>
        <w:ind w:left="941" w:right="242"/>
        <w:jc w:val="both"/>
        <w:rPr>
          <w:i/>
          <w:sz w:val="28"/>
        </w:rPr>
      </w:pPr>
      <w:r>
        <w:rPr>
          <w:i/>
          <w:sz w:val="28"/>
        </w:rPr>
        <w:t>Основание:</w:t>
      </w:r>
      <w:r>
        <w:rPr>
          <w:i/>
          <w:spacing w:val="-1"/>
          <w:sz w:val="28"/>
        </w:rPr>
        <w:t xml:space="preserve"> </w:t>
      </w:r>
      <w:hyperlink r:id="rId89">
        <w:r>
          <w:rPr>
            <w:i/>
            <w:sz w:val="28"/>
          </w:rPr>
          <w:t>п.</w:t>
        </w:r>
        <w:r>
          <w:rPr>
            <w:i/>
            <w:spacing w:val="-6"/>
            <w:sz w:val="28"/>
          </w:rPr>
          <w:t xml:space="preserve"> </w:t>
        </w:r>
        <w:r>
          <w:rPr>
            <w:i/>
            <w:sz w:val="28"/>
          </w:rPr>
          <w:t xml:space="preserve">12 </w:t>
        </w:r>
      </w:hyperlink>
      <w:r>
        <w:rPr>
          <w:i/>
          <w:sz w:val="28"/>
        </w:rPr>
        <w:t>СГС</w:t>
      </w:r>
      <w:r>
        <w:rPr>
          <w:i/>
          <w:spacing w:val="-2"/>
          <w:sz w:val="28"/>
        </w:rPr>
        <w:t xml:space="preserve"> </w:t>
      </w:r>
      <w:r>
        <w:rPr>
          <w:i/>
          <w:sz w:val="28"/>
        </w:rPr>
        <w:t>«Запасы».</w:t>
      </w:r>
    </w:p>
    <w:p w:rsidR="007D3AD7" w:rsidRDefault="007D3AD7" w:rsidP="00932EB7">
      <w:pPr>
        <w:pStyle w:val="a3"/>
        <w:spacing w:before="10"/>
        <w:ind w:right="242"/>
        <w:rPr>
          <w:i/>
          <w:sz w:val="27"/>
        </w:rPr>
      </w:pPr>
    </w:p>
    <w:p w:rsidR="007D3AD7" w:rsidRPr="003E3BB0" w:rsidRDefault="0071018B" w:rsidP="008B772B">
      <w:pPr>
        <w:pStyle w:val="a3"/>
        <w:numPr>
          <w:ilvl w:val="2"/>
          <w:numId w:val="29"/>
        </w:numPr>
        <w:jc w:val="both"/>
      </w:pPr>
      <w:r w:rsidRPr="003E3BB0">
        <w:t>Товары, переданные в реализацию, отражаются по фактической (средней фактической) стоимости без обособленного учета торговой наценки (торговой скидки).</w:t>
      </w:r>
    </w:p>
    <w:p w:rsidR="007D3AD7" w:rsidRDefault="0071018B" w:rsidP="00932EB7">
      <w:pPr>
        <w:pStyle w:val="a5"/>
        <w:tabs>
          <w:tab w:val="left" w:pos="1847"/>
        </w:tabs>
        <w:spacing w:before="1"/>
        <w:ind w:left="941" w:right="242" w:firstLine="0"/>
        <w:rPr>
          <w:i/>
          <w:iCs/>
          <w:sz w:val="28"/>
        </w:rPr>
      </w:pPr>
      <w:r w:rsidRPr="008331C0">
        <w:rPr>
          <w:i/>
          <w:iCs/>
          <w:sz w:val="28"/>
        </w:rPr>
        <w:t>Основание: п. 125 Инструкции № 157н.</w:t>
      </w:r>
    </w:p>
    <w:p w:rsidR="00FD5C2F" w:rsidRDefault="00FD5C2F" w:rsidP="00FD5C2F">
      <w:pPr>
        <w:pStyle w:val="docdata"/>
        <w:spacing w:before="0" w:beforeAutospacing="0" w:after="0" w:afterAutospacing="0"/>
        <w:jc w:val="both"/>
        <w:rPr>
          <w:i/>
          <w:iCs/>
          <w:sz w:val="28"/>
          <w:szCs w:val="22"/>
          <w:lang w:eastAsia="en-US"/>
        </w:rPr>
      </w:pPr>
    </w:p>
    <w:p w:rsidR="00201E17" w:rsidRPr="00201E17" w:rsidRDefault="00201E17" w:rsidP="008B772B">
      <w:pPr>
        <w:pStyle w:val="a3"/>
        <w:numPr>
          <w:ilvl w:val="2"/>
          <w:numId w:val="29"/>
        </w:numPr>
        <w:jc w:val="both"/>
      </w:pPr>
      <w:r w:rsidRPr="00201E17">
        <w:t>Материально ответственные лица ведут учет материальных запасов отдельных категорий материальных запасов в Карточках учета материальных ценностей (ф. 0504043) по наименованиям и количеству.</w:t>
      </w:r>
    </w:p>
    <w:p w:rsidR="007D3AD7" w:rsidRPr="00201E17" w:rsidRDefault="00201E17" w:rsidP="008B772B">
      <w:pPr>
        <w:pStyle w:val="a3"/>
        <w:numPr>
          <w:ilvl w:val="2"/>
          <w:numId w:val="29"/>
        </w:numPr>
        <w:spacing w:before="11"/>
        <w:ind w:right="242"/>
        <w:jc w:val="both"/>
        <w:rPr>
          <w:szCs w:val="22"/>
        </w:rPr>
      </w:pPr>
      <w:r w:rsidRPr="00201E17">
        <w:rPr>
          <w:szCs w:val="22"/>
        </w:rPr>
        <w:t>Внутреннее перемещение материальных запасов внутри организации между структурными подразделениями или материально ответственными лицами оформляется Требованием-накладной (ф. 0504204).</w:t>
      </w:r>
    </w:p>
    <w:p w:rsidR="007D3AD7" w:rsidRPr="003E3BB0" w:rsidRDefault="0071018B" w:rsidP="008B772B">
      <w:pPr>
        <w:pStyle w:val="a3"/>
        <w:numPr>
          <w:ilvl w:val="2"/>
          <w:numId w:val="29"/>
        </w:numPr>
        <w:jc w:val="both"/>
      </w:pPr>
      <w:r w:rsidRPr="003E3BB0">
        <w:t>Списание материальных запасов производится по средней фактической стоимости.</w:t>
      </w:r>
    </w:p>
    <w:p w:rsidR="007D3AD7" w:rsidRDefault="0071018B" w:rsidP="00932EB7">
      <w:pPr>
        <w:spacing w:line="321" w:lineRule="exact"/>
        <w:ind w:left="941" w:right="242"/>
        <w:jc w:val="both"/>
        <w:rPr>
          <w:i/>
          <w:sz w:val="28"/>
        </w:rPr>
      </w:pPr>
      <w:r>
        <w:rPr>
          <w:i/>
          <w:sz w:val="28"/>
        </w:rPr>
        <w:t>Основание:</w:t>
      </w:r>
      <w:r>
        <w:rPr>
          <w:i/>
          <w:spacing w:val="-3"/>
          <w:sz w:val="28"/>
        </w:rPr>
        <w:t xml:space="preserve"> </w:t>
      </w:r>
      <w:r>
        <w:rPr>
          <w:i/>
          <w:sz w:val="28"/>
        </w:rPr>
        <w:t>п.</w:t>
      </w:r>
      <w:r>
        <w:rPr>
          <w:i/>
          <w:spacing w:val="-5"/>
          <w:sz w:val="28"/>
        </w:rPr>
        <w:t xml:space="preserve"> </w:t>
      </w:r>
      <w:r>
        <w:rPr>
          <w:i/>
          <w:sz w:val="28"/>
        </w:rPr>
        <w:t>108</w:t>
      </w:r>
      <w:r>
        <w:rPr>
          <w:i/>
          <w:spacing w:val="-1"/>
          <w:sz w:val="28"/>
        </w:rPr>
        <w:t xml:space="preserve"> </w:t>
      </w:r>
      <w:r>
        <w:rPr>
          <w:i/>
          <w:sz w:val="28"/>
        </w:rPr>
        <w:t>Инструкции</w:t>
      </w:r>
      <w:r>
        <w:rPr>
          <w:i/>
          <w:spacing w:val="-1"/>
          <w:sz w:val="28"/>
        </w:rPr>
        <w:t xml:space="preserve"> </w:t>
      </w:r>
      <w:r>
        <w:rPr>
          <w:i/>
          <w:sz w:val="28"/>
        </w:rPr>
        <w:t>№</w:t>
      </w:r>
      <w:r>
        <w:rPr>
          <w:i/>
          <w:spacing w:val="-7"/>
          <w:sz w:val="28"/>
        </w:rPr>
        <w:t xml:space="preserve"> </w:t>
      </w:r>
      <w:r>
        <w:rPr>
          <w:i/>
          <w:sz w:val="28"/>
        </w:rPr>
        <w:t>157н.</w:t>
      </w:r>
    </w:p>
    <w:p w:rsidR="00D06D6E" w:rsidRDefault="00D06D6E" w:rsidP="00932EB7">
      <w:pPr>
        <w:spacing w:line="321" w:lineRule="exact"/>
        <w:ind w:left="941" w:right="242"/>
        <w:jc w:val="both"/>
        <w:rPr>
          <w:i/>
          <w:sz w:val="28"/>
        </w:rPr>
      </w:pPr>
    </w:p>
    <w:p w:rsidR="00BF11A4" w:rsidRPr="00C17EE8" w:rsidRDefault="00D06D6E" w:rsidP="008B772B">
      <w:pPr>
        <w:pStyle w:val="a3"/>
        <w:numPr>
          <w:ilvl w:val="2"/>
          <w:numId w:val="29"/>
        </w:numPr>
        <w:jc w:val="both"/>
      </w:pPr>
      <w:r w:rsidRPr="003E3BB0">
        <w:t>Списание горюче-смазочных материалов (далее - ГСМ) осуществляется ежемесячно по фактическому расходу на основании путевы</w:t>
      </w:r>
      <w:r w:rsidR="00B92AB0">
        <w:t>х</w:t>
      </w:r>
      <w:r w:rsidRPr="003E3BB0">
        <w:t xml:space="preserve"> лист</w:t>
      </w:r>
      <w:r w:rsidR="00B92AB0">
        <w:t>ов</w:t>
      </w:r>
      <w:r w:rsidRPr="003E3BB0">
        <w:t xml:space="preserve"> и оформляется Актом</w:t>
      </w:r>
      <w:r w:rsidR="00E554F2" w:rsidRPr="003E3BB0">
        <w:t xml:space="preserve"> о </w:t>
      </w:r>
      <w:r w:rsidRPr="003E3BB0">
        <w:t xml:space="preserve">списании материальных запасов по форме 0504230, но не выше норм, установленных приказом директора учреждения. </w:t>
      </w:r>
      <w:r w:rsidR="00B92AB0">
        <w:t>Для систематизации учета путевых листов Заказчик ведёт учёт выданных путевых листов и подготавливает р</w:t>
      </w:r>
      <w:r w:rsidRPr="003E3BB0">
        <w:t>еестр списания горюче-смазочных материалов</w:t>
      </w:r>
      <w:r w:rsidR="00B92AB0">
        <w:t>, который</w:t>
      </w:r>
      <w:r w:rsidRPr="003E3BB0">
        <w:t xml:space="preserve"> составляется ежемесячно Заказчиком </w:t>
      </w:r>
      <w:r w:rsidRPr="00C17EE8">
        <w:rPr>
          <w:color w:val="00B0F0"/>
        </w:rPr>
        <w:t>(приложение № 1</w:t>
      </w:r>
      <w:r w:rsidR="00F27EBE">
        <w:rPr>
          <w:color w:val="00B0F0"/>
        </w:rPr>
        <w:t>2</w:t>
      </w:r>
      <w:r w:rsidRPr="00C17EE8">
        <w:rPr>
          <w:color w:val="00B0F0"/>
        </w:rPr>
        <w:t>.15).</w:t>
      </w:r>
    </w:p>
    <w:p w:rsidR="00BF11A4" w:rsidRDefault="00BF11A4" w:rsidP="003404A4">
      <w:pPr>
        <w:pStyle w:val="a3"/>
        <w:ind w:firstLine="720"/>
        <w:jc w:val="both"/>
      </w:pPr>
      <w:r w:rsidRPr="00565E1B">
        <w:t>Период применения зимней надбавки к нормам расхода ГСМ и ее величина устанавливаются ежегодно приказом руководителя учреждения.</w:t>
      </w:r>
    </w:p>
    <w:p w:rsidR="008331C0" w:rsidRPr="000202BB" w:rsidRDefault="000202BB" w:rsidP="003404A4">
      <w:pPr>
        <w:pStyle w:val="a3"/>
        <w:rPr>
          <w:rFonts w:eastAsiaTheme="minorHAnsi"/>
        </w:rPr>
      </w:pPr>
      <w:r>
        <w:lastRenderedPageBreak/>
        <w:tab/>
      </w:r>
      <w:r w:rsidR="00C75439" w:rsidRPr="000202BB">
        <w:t>К горюче-смазочным материалам</w:t>
      </w:r>
      <w:r w:rsidR="000709A4" w:rsidRPr="000202BB">
        <w:t xml:space="preserve"> (подстатья 343)</w:t>
      </w:r>
      <w:r w:rsidR="00C75439" w:rsidRPr="000202BB">
        <w:t xml:space="preserve"> относятся</w:t>
      </w:r>
      <w:r w:rsidR="000709A4" w:rsidRPr="000202BB">
        <w:rPr>
          <w:rFonts w:eastAsiaTheme="minorHAnsi"/>
        </w:rPr>
        <w:t xml:space="preserve"> виды топлива, присадок, иных материалов, используемых в качестве топлива и (или) смазочных материалов для обеспечения функционирования топливных систем (в том числе бензин, дизельное топливо, масла, литол).</w:t>
      </w:r>
    </w:p>
    <w:p w:rsidR="00C75439" w:rsidRPr="00565E1B" w:rsidRDefault="000709A4" w:rsidP="000202BB">
      <w:pPr>
        <w:ind w:right="242" w:firstLine="720"/>
        <w:jc w:val="both"/>
        <w:rPr>
          <w:sz w:val="28"/>
          <w:szCs w:val="28"/>
        </w:rPr>
      </w:pPr>
      <w:r w:rsidRPr="008331C0">
        <w:rPr>
          <w:sz w:val="28"/>
          <w:szCs w:val="28"/>
        </w:rPr>
        <w:t xml:space="preserve">Охлаждающая жидкость, омывающая жидкость, тосол- относятся на </w:t>
      </w:r>
      <w:r w:rsidRPr="00A6596A">
        <w:rPr>
          <w:sz w:val="28"/>
          <w:szCs w:val="28"/>
        </w:rPr>
        <w:t>подстатью 346</w:t>
      </w:r>
      <w:r w:rsidR="00FC0CA2" w:rsidRPr="00A6596A">
        <w:rPr>
          <w:sz w:val="28"/>
          <w:szCs w:val="28"/>
        </w:rPr>
        <w:t>.</w:t>
      </w:r>
      <w:r w:rsidRPr="008331C0">
        <w:rPr>
          <w:sz w:val="28"/>
          <w:szCs w:val="28"/>
        </w:rPr>
        <w:t xml:space="preserve"> </w:t>
      </w:r>
    </w:p>
    <w:p w:rsidR="007D3AD7" w:rsidRDefault="0071018B" w:rsidP="00932EB7">
      <w:pPr>
        <w:spacing w:line="242" w:lineRule="auto"/>
        <w:ind w:left="222" w:right="242" w:firstLine="719"/>
        <w:jc w:val="both"/>
        <w:rPr>
          <w:i/>
          <w:sz w:val="28"/>
        </w:rPr>
      </w:pPr>
      <w:r>
        <w:rPr>
          <w:i/>
          <w:sz w:val="28"/>
        </w:rPr>
        <w:t>Основание:</w:t>
      </w:r>
      <w:r>
        <w:rPr>
          <w:i/>
          <w:spacing w:val="1"/>
          <w:sz w:val="28"/>
        </w:rPr>
        <w:t xml:space="preserve"> </w:t>
      </w:r>
      <w:r>
        <w:rPr>
          <w:i/>
          <w:sz w:val="28"/>
        </w:rPr>
        <w:t>ч.</w:t>
      </w:r>
      <w:r>
        <w:rPr>
          <w:i/>
          <w:spacing w:val="1"/>
          <w:sz w:val="28"/>
        </w:rPr>
        <w:t xml:space="preserve"> </w:t>
      </w:r>
      <w:r>
        <w:rPr>
          <w:i/>
          <w:sz w:val="28"/>
        </w:rPr>
        <w:t>1</w:t>
      </w:r>
      <w:r>
        <w:rPr>
          <w:i/>
          <w:spacing w:val="1"/>
          <w:sz w:val="28"/>
        </w:rPr>
        <w:t xml:space="preserve"> </w:t>
      </w:r>
      <w:r>
        <w:rPr>
          <w:i/>
          <w:sz w:val="28"/>
        </w:rPr>
        <w:t>ст.</w:t>
      </w:r>
      <w:r>
        <w:rPr>
          <w:i/>
          <w:spacing w:val="1"/>
          <w:sz w:val="28"/>
        </w:rPr>
        <w:t xml:space="preserve"> </w:t>
      </w:r>
      <w:r>
        <w:rPr>
          <w:i/>
          <w:sz w:val="28"/>
        </w:rPr>
        <w:t>9</w:t>
      </w:r>
      <w:r>
        <w:rPr>
          <w:i/>
          <w:spacing w:val="1"/>
          <w:sz w:val="28"/>
        </w:rPr>
        <w:t xml:space="preserve"> </w:t>
      </w:r>
      <w:r>
        <w:rPr>
          <w:i/>
          <w:sz w:val="28"/>
        </w:rPr>
        <w:t>Закона</w:t>
      </w:r>
      <w:r>
        <w:rPr>
          <w:i/>
          <w:spacing w:val="1"/>
          <w:sz w:val="28"/>
        </w:rPr>
        <w:t xml:space="preserve"> </w:t>
      </w:r>
      <w:r>
        <w:rPr>
          <w:i/>
          <w:sz w:val="28"/>
        </w:rPr>
        <w:t>№</w:t>
      </w:r>
      <w:r>
        <w:rPr>
          <w:i/>
          <w:spacing w:val="1"/>
          <w:sz w:val="28"/>
        </w:rPr>
        <w:t xml:space="preserve"> </w:t>
      </w:r>
      <w:r>
        <w:rPr>
          <w:i/>
          <w:sz w:val="28"/>
        </w:rPr>
        <w:t>402-ФЗ,</w:t>
      </w:r>
      <w:r>
        <w:rPr>
          <w:i/>
          <w:spacing w:val="1"/>
          <w:sz w:val="28"/>
        </w:rPr>
        <w:t xml:space="preserve"> </w:t>
      </w:r>
      <w:r>
        <w:rPr>
          <w:i/>
          <w:sz w:val="28"/>
        </w:rPr>
        <w:t>п.20</w:t>
      </w:r>
      <w:r>
        <w:rPr>
          <w:i/>
          <w:spacing w:val="1"/>
          <w:sz w:val="28"/>
        </w:rPr>
        <w:t xml:space="preserve"> </w:t>
      </w:r>
      <w:r>
        <w:rPr>
          <w:i/>
          <w:sz w:val="28"/>
        </w:rPr>
        <w:t>СГС</w:t>
      </w:r>
      <w:r>
        <w:rPr>
          <w:i/>
          <w:spacing w:val="1"/>
          <w:sz w:val="28"/>
        </w:rPr>
        <w:t xml:space="preserve"> </w:t>
      </w:r>
      <w:r>
        <w:rPr>
          <w:i/>
          <w:sz w:val="28"/>
        </w:rPr>
        <w:t>«Концептуальные</w:t>
      </w:r>
      <w:r>
        <w:rPr>
          <w:i/>
          <w:spacing w:val="-67"/>
          <w:sz w:val="28"/>
        </w:rPr>
        <w:t xml:space="preserve"> </w:t>
      </w:r>
      <w:r>
        <w:rPr>
          <w:i/>
          <w:sz w:val="28"/>
        </w:rPr>
        <w:t>основы</w:t>
      </w:r>
      <w:r>
        <w:rPr>
          <w:i/>
          <w:spacing w:val="-1"/>
          <w:sz w:val="28"/>
        </w:rPr>
        <w:t xml:space="preserve"> </w:t>
      </w:r>
      <w:r>
        <w:rPr>
          <w:i/>
          <w:sz w:val="28"/>
        </w:rPr>
        <w:t>бухгалтерского учета»,</w:t>
      </w:r>
      <w:r>
        <w:rPr>
          <w:i/>
          <w:spacing w:val="-2"/>
          <w:sz w:val="28"/>
        </w:rPr>
        <w:t xml:space="preserve"> </w:t>
      </w:r>
      <w:hyperlink r:id="rId90">
        <w:r>
          <w:rPr>
            <w:i/>
            <w:sz w:val="28"/>
          </w:rPr>
          <w:t>п.</w:t>
        </w:r>
        <w:r>
          <w:rPr>
            <w:i/>
            <w:spacing w:val="-2"/>
            <w:sz w:val="28"/>
          </w:rPr>
          <w:t xml:space="preserve"> </w:t>
        </w:r>
        <w:r>
          <w:rPr>
            <w:i/>
            <w:sz w:val="28"/>
          </w:rPr>
          <w:t>9</w:t>
        </w:r>
        <w:r>
          <w:rPr>
            <w:i/>
            <w:spacing w:val="1"/>
            <w:sz w:val="28"/>
          </w:rPr>
          <w:t xml:space="preserve"> </w:t>
        </w:r>
      </w:hyperlink>
      <w:r>
        <w:rPr>
          <w:i/>
          <w:sz w:val="28"/>
        </w:rPr>
        <w:t>СГС</w:t>
      </w:r>
      <w:r>
        <w:rPr>
          <w:i/>
          <w:spacing w:val="-1"/>
          <w:sz w:val="28"/>
        </w:rPr>
        <w:t xml:space="preserve"> </w:t>
      </w:r>
      <w:r>
        <w:rPr>
          <w:i/>
          <w:sz w:val="28"/>
        </w:rPr>
        <w:t>«Учетная</w:t>
      </w:r>
      <w:r>
        <w:rPr>
          <w:i/>
          <w:spacing w:val="-1"/>
          <w:sz w:val="28"/>
        </w:rPr>
        <w:t xml:space="preserve"> </w:t>
      </w:r>
      <w:r>
        <w:rPr>
          <w:i/>
          <w:sz w:val="28"/>
        </w:rPr>
        <w:t>политика».</w:t>
      </w:r>
    </w:p>
    <w:p w:rsidR="008331C0" w:rsidRDefault="008331C0" w:rsidP="00932EB7">
      <w:pPr>
        <w:spacing w:line="242" w:lineRule="auto"/>
        <w:ind w:left="222" w:right="242" w:firstLine="719"/>
        <w:jc w:val="both"/>
        <w:rPr>
          <w:i/>
          <w:sz w:val="28"/>
        </w:rPr>
      </w:pPr>
    </w:p>
    <w:p w:rsidR="00DC7D39" w:rsidRPr="00FA51AD" w:rsidRDefault="0071018B" w:rsidP="008B772B">
      <w:pPr>
        <w:pStyle w:val="a3"/>
        <w:numPr>
          <w:ilvl w:val="2"/>
          <w:numId w:val="29"/>
        </w:numPr>
        <w:jc w:val="both"/>
        <w:rPr>
          <w:i/>
        </w:rPr>
      </w:pPr>
      <w:r w:rsidRPr="00FA51AD">
        <w:t xml:space="preserve">Выдача </w:t>
      </w:r>
      <w:r w:rsidR="000709A4" w:rsidRPr="00FA51AD">
        <w:t xml:space="preserve">со склада </w:t>
      </w:r>
      <w:r w:rsidRPr="00FA51AD">
        <w:t>в эксплуатацию на нужды Заказчика канцелярских</w:t>
      </w:r>
      <w:r w:rsidRPr="00FA51AD">
        <w:rPr>
          <w:spacing w:val="1"/>
        </w:rPr>
        <w:t xml:space="preserve"> </w:t>
      </w:r>
      <w:r w:rsidR="005D5D59" w:rsidRPr="00FA51AD">
        <w:t>принадлежностей,</w:t>
      </w:r>
      <w:r w:rsidR="008331C0" w:rsidRPr="00FA51AD">
        <w:t xml:space="preserve"> </w:t>
      </w:r>
      <w:r w:rsidRPr="00FA51AD">
        <w:t>лекарственных препаратов, запасных частей и хозяйственных</w:t>
      </w:r>
      <w:r w:rsidR="000709A4" w:rsidRPr="00FA51AD">
        <w:t xml:space="preserve"> </w:t>
      </w:r>
      <w:r w:rsidRPr="00FA51AD">
        <w:t>материалов</w:t>
      </w:r>
      <w:r w:rsidR="008331C0" w:rsidRPr="00FA51AD">
        <w:t xml:space="preserve"> </w:t>
      </w:r>
      <w:r w:rsidR="006839DC" w:rsidRPr="00FA51AD">
        <w:t>канцелярских принадлежностей (бумаги, карандашей, ручек, стержней и т.п.), лекарственных препаратов и изделий медицинского назначения (не подлежащих предметно-количественному учету), запасных частей и хозяйственных материалов (электролампочек, мыла, щеток и т.п.)</w:t>
      </w:r>
      <w:r w:rsidR="007D24E5" w:rsidRPr="00FA51AD">
        <w:t xml:space="preserve"> </w:t>
      </w:r>
      <w:r w:rsidRPr="00FA51AD">
        <w:t>оформляется Ведомостью выдачи материальных</w:t>
      </w:r>
      <w:r w:rsidR="00DC7D39" w:rsidRPr="00FA51AD">
        <w:t xml:space="preserve"> ценностей на нужды   учреждения (ф. 0504210). Списание производится на основании Акта о списании материальных запасов (ф. 0504230).</w:t>
      </w:r>
    </w:p>
    <w:p w:rsidR="00DC7D39" w:rsidRDefault="00DC7D39" w:rsidP="00932EB7">
      <w:pPr>
        <w:spacing w:line="317" w:lineRule="exact"/>
        <w:ind w:left="941" w:right="242"/>
        <w:jc w:val="both"/>
        <w:rPr>
          <w:i/>
          <w:sz w:val="28"/>
        </w:rPr>
      </w:pPr>
      <w:r>
        <w:rPr>
          <w:i/>
          <w:sz w:val="28"/>
        </w:rPr>
        <w:t>Основание:</w:t>
      </w:r>
      <w:r>
        <w:rPr>
          <w:i/>
          <w:spacing w:val="-1"/>
          <w:sz w:val="28"/>
        </w:rPr>
        <w:t xml:space="preserve"> </w:t>
      </w:r>
      <w:hyperlink r:id="rId91">
        <w:r>
          <w:rPr>
            <w:i/>
            <w:sz w:val="28"/>
          </w:rPr>
          <w:t>п.</w:t>
        </w:r>
        <w:r>
          <w:rPr>
            <w:i/>
            <w:spacing w:val="-6"/>
            <w:sz w:val="28"/>
          </w:rPr>
          <w:t xml:space="preserve"> </w:t>
        </w:r>
        <w:r>
          <w:rPr>
            <w:i/>
            <w:sz w:val="28"/>
          </w:rPr>
          <w:t>9</w:t>
        </w:r>
        <w:r>
          <w:rPr>
            <w:i/>
            <w:spacing w:val="-1"/>
            <w:sz w:val="28"/>
          </w:rPr>
          <w:t xml:space="preserve"> </w:t>
        </w:r>
      </w:hyperlink>
      <w:r>
        <w:rPr>
          <w:i/>
          <w:sz w:val="28"/>
        </w:rPr>
        <w:t>СГС</w:t>
      </w:r>
      <w:r>
        <w:rPr>
          <w:i/>
          <w:spacing w:val="-5"/>
          <w:sz w:val="28"/>
        </w:rPr>
        <w:t xml:space="preserve"> </w:t>
      </w:r>
      <w:r>
        <w:rPr>
          <w:i/>
          <w:sz w:val="28"/>
        </w:rPr>
        <w:t>«Учетная</w:t>
      </w:r>
      <w:r>
        <w:rPr>
          <w:i/>
          <w:spacing w:val="-2"/>
          <w:sz w:val="28"/>
        </w:rPr>
        <w:t xml:space="preserve"> </w:t>
      </w:r>
      <w:r>
        <w:rPr>
          <w:i/>
          <w:sz w:val="28"/>
        </w:rPr>
        <w:t>политика».</w:t>
      </w:r>
    </w:p>
    <w:p w:rsidR="000656E4" w:rsidRDefault="000656E4" w:rsidP="00932EB7">
      <w:pPr>
        <w:spacing w:line="317" w:lineRule="exact"/>
        <w:ind w:left="941" w:right="242"/>
        <w:jc w:val="both"/>
        <w:rPr>
          <w:i/>
          <w:sz w:val="28"/>
        </w:rPr>
      </w:pPr>
    </w:p>
    <w:p w:rsidR="001E6198" w:rsidRPr="00C91B83" w:rsidRDefault="000656E4" w:rsidP="008B772B">
      <w:pPr>
        <w:pStyle w:val="a3"/>
        <w:numPr>
          <w:ilvl w:val="2"/>
          <w:numId w:val="29"/>
        </w:numPr>
        <w:jc w:val="both"/>
      </w:pPr>
      <w:r w:rsidRPr="00235AF5">
        <w:t>Мягкий инвентарь, поступивший в учреждение в комплектах, разукомплектовывается и принимается к учету поштучно по наименованию (нав</w:t>
      </w:r>
      <w:r w:rsidR="007A252D" w:rsidRPr="00235AF5">
        <w:t>о</w:t>
      </w:r>
      <w:r w:rsidR="00C91B83">
        <w:t xml:space="preserve">лочка, пододеяльник, простыня. </w:t>
      </w:r>
      <w:r w:rsidR="00C91B83" w:rsidRPr="00C91B83">
        <w:t xml:space="preserve">Разукомплектация мягкого инвентаря отражается в учете на основании решения комиссии, оформленного, актом о разукомплектации </w:t>
      </w:r>
      <w:r w:rsidR="00750FFD">
        <w:t>материальных ценностей</w:t>
      </w:r>
      <w:r w:rsidR="0045045E">
        <w:t xml:space="preserve"> </w:t>
      </w:r>
      <w:r w:rsidR="00064072">
        <w:rPr>
          <w:color w:val="00B0F0"/>
        </w:rPr>
        <w:t>(приложение №1</w:t>
      </w:r>
      <w:r w:rsidR="0075639E">
        <w:rPr>
          <w:color w:val="00B0F0"/>
        </w:rPr>
        <w:t>2</w:t>
      </w:r>
      <w:r w:rsidR="00064072">
        <w:rPr>
          <w:color w:val="00B0F0"/>
        </w:rPr>
        <w:t>.27</w:t>
      </w:r>
      <w:r w:rsidR="0045045E" w:rsidRPr="0045045E">
        <w:rPr>
          <w:color w:val="00B0F0"/>
        </w:rPr>
        <w:t>)</w:t>
      </w:r>
      <w:r w:rsidR="00C91B83" w:rsidRPr="0045045E">
        <w:rPr>
          <w:color w:val="00B0F0"/>
        </w:rPr>
        <w:t>.</w:t>
      </w:r>
    </w:p>
    <w:p w:rsidR="00B72B88" w:rsidRPr="00C91B83" w:rsidRDefault="00C91B83" w:rsidP="008C6B8C">
      <w:pPr>
        <w:pStyle w:val="a3"/>
        <w:jc w:val="both"/>
      </w:pPr>
      <w:r w:rsidRPr="00C91B83">
        <w:t>При разукомплектации мягкого инвентаря (например, комплекта постельного белья) оценивается стоимость разукомплектованных частей (стоимость составных частей может быть выделена в отгрузочных документах поставщика (передающей стороны). Если же стоимости в сопроводительных документах нет, то комисси</w:t>
      </w:r>
      <w:r w:rsidR="0075639E">
        <w:t>я</w:t>
      </w:r>
      <w:r w:rsidRPr="00C91B83">
        <w:t xml:space="preserve"> учреждения по поступлению и выбытию активов определяет ее самостоятельно</w:t>
      </w:r>
      <w:r w:rsidR="000C35BF">
        <w:t>:</w:t>
      </w:r>
      <w:r>
        <w:t xml:space="preserve"> </w:t>
      </w:r>
      <w:r w:rsidR="000C35BF">
        <w:t xml:space="preserve"> стоимость новых позиций, полученных после разукомплектации, </w:t>
      </w:r>
      <w:r w:rsidR="00B65C35">
        <w:t xml:space="preserve">определяется пропорционально их рыночной стоимости, исходя из учетной стоимости </w:t>
      </w:r>
      <w:r w:rsidR="000C35BF">
        <w:t>исходного товара</w:t>
      </w:r>
      <w:r w:rsidR="00B65C35">
        <w:t>.</w:t>
      </w:r>
      <w:r w:rsidR="000C35BF">
        <w:t xml:space="preserve"> </w:t>
      </w:r>
      <w:r w:rsidR="00235AF5" w:rsidRPr="00C91B83">
        <w:t>При разукомлектации материальные запасы списываются проводкой Дебет 401.10.172 Кредит 105.ХХ.44Х с одновременным принятием на баланс новых объектов также через счет 401.10.172. Основание – приходный ордер (</w:t>
      </w:r>
      <w:hyperlink r:id="rId92" w:anchor="/document/140/41202/" w:tgtFrame="_self" w:history="1">
        <w:r w:rsidR="00235AF5" w:rsidRPr="00C91B83">
          <w:t>ф.0504207</w:t>
        </w:r>
      </w:hyperlink>
      <w:r w:rsidR="00235AF5" w:rsidRPr="00C91B83">
        <w:t>).</w:t>
      </w:r>
    </w:p>
    <w:p w:rsidR="000656E4" w:rsidRPr="00235AF5" w:rsidRDefault="000656E4" w:rsidP="008B772B">
      <w:pPr>
        <w:pStyle w:val="a3"/>
        <w:numPr>
          <w:ilvl w:val="2"/>
          <w:numId w:val="29"/>
        </w:numPr>
        <w:jc w:val="both"/>
      </w:pPr>
      <w:r w:rsidRPr="00235AF5">
        <w:t>Выдача спецодежды в личное пользование оформляется на основании Ведомости выдачи материальных ценностей на</w:t>
      </w:r>
      <w:r w:rsidR="00054F70">
        <w:t xml:space="preserve"> нужды учреждения (ф. 0504210) </w:t>
      </w:r>
      <w:r w:rsidRPr="00235AF5">
        <w:t>с одновременным отражением на забалансовом счете 27 «Материальные ценности, выданные в личное пользование работникам (сотрудникам)».</w:t>
      </w:r>
    </w:p>
    <w:p w:rsidR="000656E4" w:rsidRPr="002B713E" w:rsidRDefault="000656E4" w:rsidP="008B772B">
      <w:pPr>
        <w:pStyle w:val="a3"/>
        <w:numPr>
          <w:ilvl w:val="2"/>
          <w:numId w:val="29"/>
        </w:numPr>
        <w:jc w:val="both"/>
        <w:rPr>
          <w:color w:val="00B0F0"/>
        </w:rPr>
      </w:pPr>
      <w:r w:rsidRPr="00B55AE4">
        <w:t>Мягкий и хозяйственный инвентарь, посуда списываются по Акту</w:t>
      </w:r>
      <w:r w:rsidRPr="00B55AE4">
        <w:rPr>
          <w:spacing w:val="1"/>
        </w:rPr>
        <w:t xml:space="preserve"> </w:t>
      </w:r>
      <w:r w:rsidRPr="00B55AE4">
        <w:t>о списании</w:t>
      </w:r>
      <w:r w:rsidRPr="00B55AE4">
        <w:rPr>
          <w:spacing w:val="-1"/>
        </w:rPr>
        <w:t xml:space="preserve"> </w:t>
      </w:r>
      <w:r w:rsidRPr="00B55AE4">
        <w:t>мягкого</w:t>
      </w:r>
      <w:r w:rsidRPr="00B55AE4">
        <w:rPr>
          <w:spacing w:val="-2"/>
        </w:rPr>
        <w:t xml:space="preserve"> </w:t>
      </w:r>
      <w:r w:rsidRPr="00B55AE4">
        <w:t>и</w:t>
      </w:r>
      <w:r w:rsidRPr="00B55AE4">
        <w:rPr>
          <w:spacing w:val="-1"/>
        </w:rPr>
        <w:t xml:space="preserve"> </w:t>
      </w:r>
      <w:r w:rsidRPr="00B55AE4">
        <w:t>хозяйственного</w:t>
      </w:r>
      <w:r w:rsidRPr="00B55AE4">
        <w:rPr>
          <w:spacing w:val="-2"/>
        </w:rPr>
        <w:t xml:space="preserve"> </w:t>
      </w:r>
      <w:r w:rsidRPr="00B55AE4">
        <w:t>инвентаря</w:t>
      </w:r>
      <w:r w:rsidRPr="00B55AE4">
        <w:rPr>
          <w:spacing w:val="-1"/>
        </w:rPr>
        <w:t xml:space="preserve"> </w:t>
      </w:r>
      <w:r w:rsidRPr="00B55AE4">
        <w:t xml:space="preserve">(ф. 0504143), который составляется на основании служебной записки Учреждения по форме </w:t>
      </w:r>
      <w:r w:rsidRPr="002B713E">
        <w:rPr>
          <w:color w:val="00B0F0"/>
        </w:rPr>
        <w:t>(приложение 1</w:t>
      </w:r>
      <w:r w:rsidR="00AC7A2E">
        <w:rPr>
          <w:color w:val="00B0F0"/>
        </w:rPr>
        <w:t>2</w:t>
      </w:r>
      <w:r w:rsidRPr="002B713E">
        <w:rPr>
          <w:color w:val="00B0F0"/>
        </w:rPr>
        <w:t>.2</w:t>
      </w:r>
      <w:r w:rsidR="002B713E" w:rsidRPr="002B713E">
        <w:rPr>
          <w:color w:val="00B0F0"/>
        </w:rPr>
        <w:t>5</w:t>
      </w:r>
      <w:r w:rsidRPr="002B713E">
        <w:rPr>
          <w:color w:val="00B0F0"/>
        </w:rPr>
        <w:t>).</w:t>
      </w:r>
    </w:p>
    <w:p w:rsidR="007D3AD7" w:rsidRPr="00AA34C3" w:rsidRDefault="000656E4" w:rsidP="008B772B">
      <w:pPr>
        <w:pStyle w:val="a3"/>
        <w:numPr>
          <w:ilvl w:val="2"/>
          <w:numId w:val="29"/>
        </w:numPr>
        <w:jc w:val="both"/>
        <w:rPr>
          <w:color w:val="00B0F0"/>
        </w:rPr>
      </w:pPr>
      <w:r w:rsidRPr="00B55AE4">
        <w:rPr>
          <w:lang w:val="x-none"/>
        </w:rPr>
        <w:t>Ветошь, полученная от списания</w:t>
      </w:r>
      <w:r w:rsidRPr="00B55AE4">
        <w:t xml:space="preserve"> мягкого инвентаря, принимается к учету на основании Требования-накладной (ф. 0504204) по справедливой стоимости, определенной комиссией по поступлению и выбытию активов </w:t>
      </w:r>
      <w:r w:rsidRPr="00B55AE4">
        <w:lastRenderedPageBreak/>
        <w:t>методом рыночных цен. В остальных случаях материальные запасы списываются по Акту</w:t>
      </w:r>
      <w:r w:rsidRPr="00B55AE4">
        <w:rPr>
          <w:spacing w:val="1"/>
        </w:rPr>
        <w:t xml:space="preserve"> </w:t>
      </w:r>
      <w:r w:rsidRPr="00B55AE4">
        <w:t>о списании материальных</w:t>
      </w:r>
      <w:r w:rsidRPr="00B55AE4">
        <w:rPr>
          <w:spacing w:val="1"/>
        </w:rPr>
        <w:t xml:space="preserve"> </w:t>
      </w:r>
      <w:r w:rsidRPr="00B55AE4">
        <w:t>запасов</w:t>
      </w:r>
      <w:r w:rsidRPr="00B55AE4">
        <w:rPr>
          <w:spacing w:val="-3"/>
        </w:rPr>
        <w:t xml:space="preserve"> </w:t>
      </w:r>
      <w:r w:rsidRPr="00B55AE4">
        <w:t>(ф.</w:t>
      </w:r>
      <w:r w:rsidRPr="00B55AE4">
        <w:rPr>
          <w:spacing w:val="-3"/>
        </w:rPr>
        <w:t xml:space="preserve"> </w:t>
      </w:r>
      <w:r w:rsidRPr="00B55AE4">
        <w:t>0504230)</w:t>
      </w:r>
      <w:r w:rsidR="00AA34C3">
        <w:t xml:space="preserve"> </w:t>
      </w:r>
      <w:r w:rsidR="00AA34C3" w:rsidRPr="00AA34C3">
        <w:rPr>
          <w:color w:val="00B0F0"/>
        </w:rPr>
        <w:t>(приложение 1</w:t>
      </w:r>
      <w:r w:rsidR="00AC7A2E">
        <w:rPr>
          <w:color w:val="00B0F0"/>
        </w:rPr>
        <w:t>2</w:t>
      </w:r>
      <w:r w:rsidR="00AA34C3" w:rsidRPr="00AA34C3">
        <w:rPr>
          <w:color w:val="00B0F0"/>
        </w:rPr>
        <w:t>.</w:t>
      </w:r>
      <w:r w:rsidR="009B622E">
        <w:rPr>
          <w:color w:val="00B0F0"/>
        </w:rPr>
        <w:t>16</w:t>
      </w:r>
      <w:r w:rsidR="00AA34C3" w:rsidRPr="00AA34C3">
        <w:rPr>
          <w:color w:val="00B0F0"/>
        </w:rPr>
        <w:t>)</w:t>
      </w:r>
      <w:r w:rsidRPr="00AA34C3">
        <w:rPr>
          <w:color w:val="00B0F0"/>
        </w:rPr>
        <w:t>.</w:t>
      </w:r>
    </w:p>
    <w:p w:rsidR="006C1398" w:rsidRPr="00DF17BE" w:rsidRDefault="003A58F9" w:rsidP="008B772B">
      <w:pPr>
        <w:pStyle w:val="a3"/>
        <w:numPr>
          <w:ilvl w:val="2"/>
          <w:numId w:val="29"/>
        </w:numPr>
        <w:jc w:val="both"/>
        <w:rPr>
          <w:rFonts w:eastAsiaTheme="minorHAnsi"/>
        </w:rPr>
      </w:pPr>
      <w:r w:rsidRPr="00DF17BE">
        <w:t>Д</w:t>
      </w:r>
      <w:r w:rsidRPr="00DF17BE">
        <w:rPr>
          <w:rFonts w:eastAsiaTheme="minorHAnsi"/>
        </w:rPr>
        <w:t xml:space="preserve">ля оформления отпуска продуктов питания, если в учреждении есть столовая или пищеблок применяется Меню-требование </w:t>
      </w:r>
      <w:hyperlink r:id="rId93" w:history="1">
        <w:r w:rsidRPr="00DF17BE">
          <w:rPr>
            <w:rFonts w:eastAsiaTheme="minorHAnsi"/>
          </w:rPr>
          <w:t>(ф. 0504202)</w:t>
        </w:r>
      </w:hyperlink>
      <w:r w:rsidRPr="00DF17BE">
        <w:rPr>
          <w:rFonts w:eastAsiaTheme="minorHAnsi"/>
        </w:rPr>
        <w:t>.</w:t>
      </w:r>
    </w:p>
    <w:p w:rsidR="003A58F9" w:rsidRPr="00DF17BE" w:rsidRDefault="005361F6" w:rsidP="008B772B">
      <w:pPr>
        <w:pStyle w:val="a3"/>
        <w:numPr>
          <w:ilvl w:val="2"/>
          <w:numId w:val="29"/>
        </w:numPr>
        <w:jc w:val="both"/>
      </w:pPr>
      <w:r w:rsidRPr="00DF17BE">
        <w:t>О</w:t>
      </w:r>
      <w:r w:rsidR="003A58F9" w:rsidRPr="00DF17BE">
        <w:t>тветственные лица подразделений представляют диетсестре сведения о фактическом количестве довольствующихся</w:t>
      </w:r>
      <w:r w:rsidR="00AD44F9" w:rsidRPr="00DF17BE">
        <w:t xml:space="preserve"> ежедневно на утро текущего дня. Н</w:t>
      </w:r>
      <w:r w:rsidR="003A58F9" w:rsidRPr="00DF17BE">
        <w:t xml:space="preserve">а основании этих сведений диетсестра и повар составляют меню-требование </w:t>
      </w:r>
      <w:hyperlink r:id="rId94" w:history="1">
        <w:r w:rsidR="003A58F9" w:rsidRPr="00DF17BE">
          <w:t>(ф. 0504202)</w:t>
        </w:r>
      </w:hyperlink>
      <w:r w:rsidR="003A58F9" w:rsidRPr="00DF17BE">
        <w:t xml:space="preserve"> в двух экземплярах. В случае изменения в течение дня количества довольствующихся более чем на три человека диетсестра составляет расчет изменения потребности в продуктах питания. Дополнительные продукты выписываются по требованию-накладной </w:t>
      </w:r>
      <w:hyperlink r:id="rId95" w:history="1">
        <w:r w:rsidR="003A58F9" w:rsidRPr="00DF17BE">
          <w:t>(ф. 0504204)</w:t>
        </w:r>
      </w:hyperlink>
      <w:r w:rsidR="003A58F9" w:rsidRPr="00DF17BE">
        <w:t>;</w:t>
      </w:r>
    </w:p>
    <w:p w:rsidR="003A58F9" w:rsidRPr="00DF17BE" w:rsidRDefault="005361F6" w:rsidP="008B772B">
      <w:pPr>
        <w:pStyle w:val="a3"/>
        <w:numPr>
          <w:ilvl w:val="2"/>
          <w:numId w:val="29"/>
        </w:numPr>
        <w:jc w:val="both"/>
      </w:pPr>
      <w:r w:rsidRPr="00DF17BE">
        <w:t>Н</w:t>
      </w:r>
      <w:r w:rsidR="003A58F9" w:rsidRPr="00DF17BE">
        <w:t xml:space="preserve">а основании меню-требования </w:t>
      </w:r>
      <w:hyperlink r:id="rId96" w:history="1">
        <w:r w:rsidR="003A58F9" w:rsidRPr="00DF17BE">
          <w:t>(ф. 0504202)</w:t>
        </w:r>
      </w:hyperlink>
      <w:r w:rsidR="003A58F9" w:rsidRPr="00DF17BE">
        <w:t xml:space="preserve"> повар получает продукты питания со склада. При этом один экземпляр (с распиской повара в получении) остается у кладовщика, а второй (с подписью кладовщика) возвращается повару.</w:t>
      </w:r>
    </w:p>
    <w:p w:rsidR="00FC0CA2" w:rsidRPr="00DF17BE" w:rsidRDefault="003A58F9" w:rsidP="008B772B">
      <w:pPr>
        <w:pStyle w:val="a3"/>
        <w:numPr>
          <w:ilvl w:val="2"/>
          <w:numId w:val="29"/>
        </w:numPr>
        <w:jc w:val="both"/>
        <w:rPr>
          <w:lang w:val="x-none"/>
        </w:rPr>
      </w:pPr>
      <w:r w:rsidRPr="00DF17BE">
        <w:t xml:space="preserve">Заверенное подписями лиц, ответственных за получение (выдачу, использование) продуктов питания, меню-требование </w:t>
      </w:r>
      <w:hyperlink r:id="rId97" w:history="1">
        <w:r w:rsidRPr="00DF17BE">
          <w:t>(ф. 0504202)</w:t>
        </w:r>
      </w:hyperlink>
      <w:r w:rsidRPr="00DF17BE">
        <w:t xml:space="preserve"> утверждается руководителем и передается в </w:t>
      </w:r>
      <w:r w:rsidR="00060233" w:rsidRPr="00DF17BE">
        <w:t>Центр</w:t>
      </w:r>
      <w:r w:rsidRPr="00DF17BE">
        <w:t xml:space="preserve"> для оформления хозяйственной операции. </w:t>
      </w:r>
      <w:r w:rsidRPr="00DF17BE">
        <w:rPr>
          <w:lang w:val="x-none"/>
        </w:rPr>
        <w:t xml:space="preserve">После проверки сведения из меню-требования </w:t>
      </w:r>
      <w:hyperlink r:id="rId98" w:history="1">
        <w:r w:rsidRPr="00DF17BE">
          <w:rPr>
            <w:lang w:val="x-none"/>
          </w:rPr>
          <w:t>(ф. 0504202)</w:t>
        </w:r>
      </w:hyperlink>
      <w:r w:rsidR="005361F6" w:rsidRPr="00DF17BE">
        <w:rPr>
          <w:lang w:val="x-none"/>
        </w:rPr>
        <w:t xml:space="preserve"> формирую</w:t>
      </w:r>
      <w:r w:rsidRPr="00DF17BE">
        <w:rPr>
          <w:lang w:val="x-none"/>
        </w:rPr>
        <w:t xml:space="preserve">тся </w:t>
      </w:r>
      <w:r w:rsidR="005361F6" w:rsidRPr="00DF17BE">
        <w:rPr>
          <w:lang w:val="x-none"/>
        </w:rPr>
        <w:t xml:space="preserve">в </w:t>
      </w:r>
      <w:r w:rsidRPr="00DF17BE">
        <w:rPr>
          <w:lang w:val="x-none"/>
        </w:rPr>
        <w:t xml:space="preserve">накопительную ведомость </w:t>
      </w:r>
      <w:hyperlink r:id="rId99" w:history="1">
        <w:r w:rsidRPr="00DF17BE">
          <w:rPr>
            <w:lang w:val="x-none"/>
          </w:rPr>
          <w:t>(ф. 0504038)</w:t>
        </w:r>
      </w:hyperlink>
      <w:r w:rsidRPr="00DF17BE">
        <w:rPr>
          <w:lang w:val="x-none"/>
        </w:rPr>
        <w:t xml:space="preserve"> для обобщения данных о расходовании продуктов питания за месяц.</w:t>
      </w:r>
    </w:p>
    <w:p w:rsidR="007D3AD7" w:rsidRPr="00AD44F9" w:rsidRDefault="0071018B" w:rsidP="008B772B">
      <w:pPr>
        <w:pStyle w:val="a3"/>
        <w:numPr>
          <w:ilvl w:val="2"/>
          <w:numId w:val="29"/>
        </w:numPr>
        <w:jc w:val="both"/>
      </w:pPr>
      <w:r w:rsidRPr="00AD44F9">
        <w:t>Приобретенные,</w:t>
      </w:r>
      <w:r w:rsidRPr="00AD44F9">
        <w:rPr>
          <w:spacing w:val="70"/>
        </w:rPr>
        <w:t xml:space="preserve"> </w:t>
      </w:r>
      <w:r w:rsidRPr="00AD44F9">
        <w:t>но</w:t>
      </w:r>
      <w:r w:rsidRPr="00AD44F9">
        <w:rPr>
          <w:spacing w:val="70"/>
        </w:rPr>
        <w:t xml:space="preserve"> </w:t>
      </w:r>
      <w:r w:rsidRPr="00AD44F9">
        <w:t>находящиеся в пути запасы признаются</w:t>
      </w:r>
      <w:r w:rsidRPr="00AD44F9">
        <w:rPr>
          <w:spacing w:val="1"/>
        </w:rPr>
        <w:t xml:space="preserve"> </w:t>
      </w:r>
      <w:r w:rsidRPr="00AD44F9">
        <w:t>в</w:t>
      </w:r>
      <w:r w:rsidRPr="00AD44F9">
        <w:rPr>
          <w:spacing w:val="1"/>
        </w:rPr>
        <w:t xml:space="preserve"> </w:t>
      </w:r>
      <w:r w:rsidRPr="00AD44F9">
        <w:t>бухгалтерском</w:t>
      </w:r>
      <w:r w:rsidRPr="00AD44F9">
        <w:rPr>
          <w:spacing w:val="1"/>
        </w:rPr>
        <w:t xml:space="preserve"> </w:t>
      </w:r>
      <w:r w:rsidRPr="00AD44F9">
        <w:t>учете</w:t>
      </w:r>
      <w:r w:rsidRPr="00AD44F9">
        <w:rPr>
          <w:spacing w:val="1"/>
        </w:rPr>
        <w:t xml:space="preserve"> </w:t>
      </w:r>
      <w:r w:rsidRPr="00AD44F9">
        <w:t>в</w:t>
      </w:r>
      <w:r w:rsidRPr="00AD44F9">
        <w:rPr>
          <w:spacing w:val="1"/>
        </w:rPr>
        <w:t xml:space="preserve"> </w:t>
      </w:r>
      <w:r w:rsidRPr="00AD44F9">
        <w:t>оценке,</w:t>
      </w:r>
      <w:r w:rsidRPr="00AD44F9">
        <w:rPr>
          <w:spacing w:val="1"/>
        </w:rPr>
        <w:t xml:space="preserve"> </w:t>
      </w:r>
      <w:r w:rsidRPr="00AD44F9">
        <w:t>предусмотренной</w:t>
      </w:r>
      <w:r w:rsidRPr="00AD44F9">
        <w:rPr>
          <w:spacing w:val="71"/>
        </w:rPr>
        <w:t xml:space="preserve"> </w:t>
      </w:r>
      <w:r w:rsidRPr="00AD44F9">
        <w:t>государственным</w:t>
      </w:r>
      <w:r w:rsidRPr="00AD44F9">
        <w:rPr>
          <w:spacing w:val="1"/>
        </w:rPr>
        <w:t xml:space="preserve"> </w:t>
      </w:r>
      <w:r w:rsidRPr="00AD44F9">
        <w:t>контрактом</w:t>
      </w:r>
      <w:r w:rsidRPr="00AD44F9">
        <w:rPr>
          <w:spacing w:val="117"/>
        </w:rPr>
        <w:t xml:space="preserve"> </w:t>
      </w:r>
      <w:r w:rsidRPr="00AD44F9">
        <w:t>(договором). Если Заказчик понес затраты, перечисленные</w:t>
      </w:r>
      <w:r w:rsidRPr="00AD44F9">
        <w:rPr>
          <w:spacing w:val="-68"/>
        </w:rPr>
        <w:t xml:space="preserve"> </w:t>
      </w:r>
      <w:r w:rsidRPr="00AD44F9">
        <w:t xml:space="preserve">в </w:t>
      </w:r>
      <w:hyperlink r:id="rId100">
        <w:r w:rsidRPr="00AD44F9">
          <w:t xml:space="preserve">пункте 102 </w:t>
        </w:r>
      </w:hyperlink>
      <w:r w:rsidRPr="00AD44F9">
        <w:t>Инструкции № 157н, стоимость запасов увеличивается на сумму</w:t>
      </w:r>
      <w:r w:rsidRPr="00AD44F9">
        <w:rPr>
          <w:spacing w:val="1"/>
        </w:rPr>
        <w:t xml:space="preserve"> </w:t>
      </w:r>
      <w:r w:rsidRPr="00AD44F9">
        <w:t>данных затрат в день поступления запасов Заказчику. Отклонения фактической</w:t>
      </w:r>
      <w:r w:rsidRPr="00AD44F9">
        <w:rPr>
          <w:spacing w:val="1"/>
        </w:rPr>
        <w:t xml:space="preserve"> </w:t>
      </w:r>
      <w:r w:rsidRPr="00AD44F9">
        <w:t xml:space="preserve">стоимости  </w:t>
      </w:r>
      <w:r w:rsidRPr="00AD44F9">
        <w:rPr>
          <w:spacing w:val="1"/>
        </w:rPr>
        <w:t xml:space="preserve"> </w:t>
      </w:r>
      <w:r w:rsidRPr="00AD44F9">
        <w:t>материальных запасов от</w:t>
      </w:r>
      <w:r w:rsidRPr="00AD44F9">
        <w:rPr>
          <w:spacing w:val="1"/>
        </w:rPr>
        <w:t xml:space="preserve"> </w:t>
      </w:r>
      <w:r w:rsidRPr="00AD44F9">
        <w:t>учетной цены отдельно в учете</w:t>
      </w:r>
      <w:r w:rsidR="00CC2E4A" w:rsidRPr="00AD44F9">
        <w:t xml:space="preserve"> </w:t>
      </w:r>
      <w:r w:rsidRPr="00AD44F9">
        <w:rPr>
          <w:spacing w:val="-67"/>
        </w:rPr>
        <w:t xml:space="preserve"> </w:t>
      </w:r>
      <w:r w:rsidRPr="00AD44F9">
        <w:t>не отражаются.</w:t>
      </w:r>
    </w:p>
    <w:p w:rsidR="007D3AD7" w:rsidRDefault="0071018B" w:rsidP="00932EB7">
      <w:pPr>
        <w:spacing w:before="1"/>
        <w:ind w:left="941" w:right="242"/>
        <w:jc w:val="both"/>
        <w:rPr>
          <w:i/>
          <w:sz w:val="28"/>
        </w:rPr>
      </w:pPr>
      <w:r>
        <w:rPr>
          <w:i/>
          <w:sz w:val="28"/>
        </w:rPr>
        <w:t>Основание:</w:t>
      </w:r>
      <w:r>
        <w:rPr>
          <w:i/>
          <w:spacing w:val="-1"/>
          <w:sz w:val="28"/>
        </w:rPr>
        <w:t xml:space="preserve"> </w:t>
      </w:r>
      <w:hyperlink r:id="rId101">
        <w:r>
          <w:rPr>
            <w:i/>
            <w:sz w:val="28"/>
          </w:rPr>
          <w:t>п.</w:t>
        </w:r>
        <w:r>
          <w:rPr>
            <w:i/>
            <w:spacing w:val="-6"/>
            <w:sz w:val="28"/>
          </w:rPr>
          <w:t xml:space="preserve"> </w:t>
        </w:r>
        <w:r>
          <w:rPr>
            <w:i/>
            <w:sz w:val="28"/>
          </w:rPr>
          <w:t xml:space="preserve">18 </w:t>
        </w:r>
      </w:hyperlink>
      <w:r>
        <w:rPr>
          <w:i/>
          <w:sz w:val="28"/>
        </w:rPr>
        <w:t>СГС</w:t>
      </w:r>
      <w:r>
        <w:rPr>
          <w:i/>
          <w:spacing w:val="-2"/>
          <w:sz w:val="28"/>
        </w:rPr>
        <w:t xml:space="preserve"> </w:t>
      </w:r>
      <w:r>
        <w:rPr>
          <w:i/>
          <w:sz w:val="28"/>
        </w:rPr>
        <w:t>«Запасы».</w:t>
      </w:r>
    </w:p>
    <w:p w:rsidR="007D3AD7" w:rsidRDefault="007D3AD7" w:rsidP="00932EB7">
      <w:pPr>
        <w:pStyle w:val="a3"/>
        <w:spacing w:before="10"/>
        <w:ind w:right="242"/>
        <w:rPr>
          <w:i/>
          <w:sz w:val="27"/>
        </w:rPr>
      </w:pPr>
    </w:p>
    <w:p w:rsidR="007D3AD7" w:rsidRPr="00DF17BE" w:rsidRDefault="0071018B" w:rsidP="008B772B">
      <w:pPr>
        <w:pStyle w:val="a3"/>
        <w:numPr>
          <w:ilvl w:val="2"/>
          <w:numId w:val="29"/>
        </w:numPr>
        <w:jc w:val="both"/>
      </w:pPr>
      <w:r w:rsidRPr="00DF17BE">
        <w:t>В</w:t>
      </w:r>
      <w:r w:rsidRPr="00DF17BE">
        <w:rPr>
          <w:spacing w:val="1"/>
        </w:rPr>
        <w:t xml:space="preserve"> </w:t>
      </w:r>
      <w:r w:rsidRPr="00DF17BE">
        <w:t>случае</w:t>
      </w:r>
      <w:r w:rsidRPr="00DF17BE">
        <w:rPr>
          <w:spacing w:val="1"/>
        </w:rPr>
        <w:t xml:space="preserve"> </w:t>
      </w:r>
      <w:r w:rsidRPr="00DF17BE">
        <w:t>получения</w:t>
      </w:r>
      <w:r w:rsidRPr="00DF17BE">
        <w:rPr>
          <w:spacing w:val="1"/>
        </w:rPr>
        <w:t xml:space="preserve"> </w:t>
      </w:r>
      <w:r w:rsidRPr="00DF17BE">
        <w:t>полномочий</w:t>
      </w:r>
      <w:r w:rsidRPr="00DF17BE">
        <w:rPr>
          <w:spacing w:val="1"/>
        </w:rPr>
        <w:t xml:space="preserve"> </w:t>
      </w:r>
      <w:r w:rsidRPr="00DF17BE">
        <w:t>по</w:t>
      </w:r>
      <w:r w:rsidRPr="00DF17BE">
        <w:rPr>
          <w:spacing w:val="1"/>
        </w:rPr>
        <w:t xml:space="preserve"> </w:t>
      </w:r>
      <w:r w:rsidRPr="00DF17BE">
        <w:t>централизованной</w:t>
      </w:r>
      <w:r w:rsidRPr="00DF17BE">
        <w:rPr>
          <w:spacing w:val="1"/>
        </w:rPr>
        <w:t xml:space="preserve"> </w:t>
      </w:r>
      <w:r w:rsidRPr="00DF17BE">
        <w:t>закупке</w:t>
      </w:r>
      <w:r w:rsidRPr="00DF17BE">
        <w:rPr>
          <w:spacing w:val="-67"/>
        </w:rPr>
        <w:t xml:space="preserve"> </w:t>
      </w:r>
      <w:r w:rsidR="00FC0CA2" w:rsidRPr="00DF17BE">
        <w:rPr>
          <w:spacing w:val="-67"/>
        </w:rPr>
        <w:t xml:space="preserve">                                          </w:t>
      </w:r>
      <w:r w:rsidRPr="00DF17BE">
        <w:t>запасов расходы на их доставку до получателей списываются на финансовый</w:t>
      </w:r>
      <w:r w:rsidRPr="00DF17BE">
        <w:rPr>
          <w:spacing w:val="1"/>
        </w:rPr>
        <w:t xml:space="preserve"> </w:t>
      </w:r>
      <w:r w:rsidRPr="00DF17BE">
        <w:t>результат</w:t>
      </w:r>
      <w:r w:rsidRPr="00DF17BE">
        <w:rPr>
          <w:spacing w:val="-2"/>
        </w:rPr>
        <w:t xml:space="preserve"> </w:t>
      </w:r>
      <w:r w:rsidRPr="00DF17BE">
        <w:t>текущего</w:t>
      </w:r>
      <w:r w:rsidRPr="00DF17BE">
        <w:rPr>
          <w:spacing w:val="1"/>
        </w:rPr>
        <w:t xml:space="preserve"> </w:t>
      </w:r>
      <w:r w:rsidRPr="00DF17BE">
        <w:t>года</w:t>
      </w:r>
      <w:r w:rsidRPr="00DF17BE">
        <w:rPr>
          <w:spacing w:val="-2"/>
        </w:rPr>
        <w:t xml:space="preserve"> </w:t>
      </w:r>
      <w:r w:rsidRPr="00DF17BE">
        <w:t>в</w:t>
      </w:r>
      <w:r w:rsidRPr="00DF17BE">
        <w:rPr>
          <w:spacing w:val="-2"/>
        </w:rPr>
        <w:t xml:space="preserve"> </w:t>
      </w:r>
      <w:r w:rsidRPr="00DF17BE">
        <w:t>день</w:t>
      </w:r>
      <w:r w:rsidRPr="00DF17BE">
        <w:rPr>
          <w:spacing w:val="-2"/>
        </w:rPr>
        <w:t xml:space="preserve"> </w:t>
      </w:r>
      <w:r w:rsidRPr="00DF17BE">
        <w:t>получения документов</w:t>
      </w:r>
      <w:r w:rsidRPr="00DF17BE">
        <w:rPr>
          <w:spacing w:val="-2"/>
        </w:rPr>
        <w:t xml:space="preserve"> </w:t>
      </w:r>
      <w:r w:rsidRPr="00DF17BE">
        <w:t>о</w:t>
      </w:r>
      <w:r w:rsidRPr="00DF17BE">
        <w:rPr>
          <w:spacing w:val="1"/>
        </w:rPr>
        <w:t xml:space="preserve"> </w:t>
      </w:r>
      <w:r w:rsidRPr="00DF17BE">
        <w:t>доставке.</w:t>
      </w:r>
    </w:p>
    <w:p w:rsidR="007D3AD7" w:rsidRDefault="0071018B" w:rsidP="00932EB7">
      <w:pPr>
        <w:spacing w:line="321" w:lineRule="exact"/>
        <w:ind w:left="941" w:right="242"/>
        <w:jc w:val="both"/>
        <w:rPr>
          <w:i/>
          <w:sz w:val="28"/>
        </w:rPr>
      </w:pPr>
      <w:r>
        <w:rPr>
          <w:i/>
          <w:sz w:val="28"/>
        </w:rPr>
        <w:t>Основание:</w:t>
      </w:r>
      <w:r>
        <w:rPr>
          <w:i/>
          <w:spacing w:val="-1"/>
          <w:sz w:val="28"/>
        </w:rPr>
        <w:t xml:space="preserve"> </w:t>
      </w:r>
      <w:hyperlink r:id="rId102">
        <w:r>
          <w:rPr>
            <w:i/>
            <w:sz w:val="28"/>
          </w:rPr>
          <w:t>п.</w:t>
        </w:r>
        <w:r>
          <w:rPr>
            <w:i/>
            <w:spacing w:val="-6"/>
            <w:sz w:val="28"/>
          </w:rPr>
          <w:t xml:space="preserve"> </w:t>
        </w:r>
        <w:r>
          <w:rPr>
            <w:i/>
            <w:sz w:val="28"/>
          </w:rPr>
          <w:t xml:space="preserve">19 </w:t>
        </w:r>
      </w:hyperlink>
      <w:r>
        <w:rPr>
          <w:i/>
          <w:sz w:val="28"/>
        </w:rPr>
        <w:t>СГС</w:t>
      </w:r>
      <w:r>
        <w:rPr>
          <w:i/>
          <w:spacing w:val="-2"/>
          <w:sz w:val="28"/>
        </w:rPr>
        <w:t xml:space="preserve"> </w:t>
      </w:r>
      <w:r>
        <w:rPr>
          <w:i/>
          <w:sz w:val="28"/>
        </w:rPr>
        <w:t>«Запасы».</w:t>
      </w:r>
    </w:p>
    <w:p w:rsidR="007D3AD7" w:rsidRDefault="007D3AD7" w:rsidP="00932EB7">
      <w:pPr>
        <w:pStyle w:val="a3"/>
        <w:spacing w:before="2"/>
        <w:ind w:right="242"/>
        <w:rPr>
          <w:i/>
        </w:rPr>
      </w:pPr>
    </w:p>
    <w:p w:rsidR="007D3AD7" w:rsidRPr="00AD44F9" w:rsidRDefault="0071018B" w:rsidP="008B772B">
      <w:pPr>
        <w:pStyle w:val="a3"/>
        <w:numPr>
          <w:ilvl w:val="2"/>
          <w:numId w:val="29"/>
        </w:numPr>
        <w:jc w:val="both"/>
      </w:pPr>
      <w:r w:rsidRPr="00AD44F9">
        <w:t>Фактическая</w:t>
      </w:r>
      <w:r w:rsidRPr="00AD44F9">
        <w:rPr>
          <w:spacing w:val="105"/>
        </w:rPr>
        <w:t xml:space="preserve"> </w:t>
      </w:r>
      <w:r w:rsidRPr="00AD44F9">
        <w:t>стоимость</w:t>
      </w:r>
      <w:r w:rsidRPr="00AD44F9">
        <w:rPr>
          <w:spacing w:val="31"/>
        </w:rPr>
        <w:t xml:space="preserve"> </w:t>
      </w:r>
      <w:r w:rsidRPr="00AD44F9">
        <w:t>материальных</w:t>
      </w:r>
      <w:r w:rsidRPr="00AD44F9">
        <w:rPr>
          <w:spacing w:val="35"/>
        </w:rPr>
        <w:t xml:space="preserve"> </w:t>
      </w:r>
      <w:r w:rsidRPr="00AD44F9">
        <w:t>запасов,</w:t>
      </w:r>
      <w:r w:rsidRPr="00AD44F9">
        <w:rPr>
          <w:spacing w:val="31"/>
        </w:rPr>
        <w:t xml:space="preserve"> </w:t>
      </w:r>
      <w:r w:rsidRPr="00AD44F9">
        <w:t>полученных</w:t>
      </w:r>
      <w:r w:rsidRPr="00AD44F9">
        <w:rPr>
          <w:spacing w:val="-68"/>
        </w:rPr>
        <w:t xml:space="preserve"> </w:t>
      </w:r>
      <w:r w:rsidRPr="00AD44F9">
        <w:t>в результате ремонта, разборки, утилизации (ликвидации) основных</w:t>
      </w:r>
      <w:r w:rsidRPr="00AD44F9">
        <w:rPr>
          <w:spacing w:val="70"/>
        </w:rPr>
        <w:t xml:space="preserve"> </w:t>
      </w:r>
      <w:r w:rsidRPr="00AD44F9">
        <w:t>средств</w:t>
      </w:r>
      <w:r w:rsidRPr="00AD44F9">
        <w:rPr>
          <w:spacing w:val="1"/>
        </w:rPr>
        <w:t xml:space="preserve"> </w:t>
      </w:r>
      <w:r w:rsidRPr="00AD44F9">
        <w:t>или</w:t>
      </w:r>
      <w:r w:rsidRPr="00AD44F9">
        <w:rPr>
          <w:spacing w:val="-1"/>
        </w:rPr>
        <w:t xml:space="preserve"> </w:t>
      </w:r>
      <w:r w:rsidRPr="00AD44F9">
        <w:t>иного</w:t>
      </w:r>
      <w:r w:rsidRPr="00AD44F9">
        <w:rPr>
          <w:spacing w:val="-2"/>
        </w:rPr>
        <w:t xml:space="preserve"> </w:t>
      </w:r>
      <w:r w:rsidRPr="00AD44F9">
        <w:t>имущества,</w:t>
      </w:r>
      <w:r w:rsidRPr="00AD44F9">
        <w:rPr>
          <w:spacing w:val="-3"/>
        </w:rPr>
        <w:t xml:space="preserve"> </w:t>
      </w:r>
      <w:r w:rsidRPr="00AD44F9">
        <w:t>определяется исходя</w:t>
      </w:r>
      <w:r w:rsidRPr="00AD44F9">
        <w:rPr>
          <w:spacing w:val="-3"/>
        </w:rPr>
        <w:t xml:space="preserve"> </w:t>
      </w:r>
      <w:r w:rsidRPr="00AD44F9">
        <w:t>из</w:t>
      </w:r>
      <w:r w:rsidRPr="00AD44F9">
        <w:rPr>
          <w:spacing w:val="-2"/>
        </w:rPr>
        <w:t xml:space="preserve"> </w:t>
      </w:r>
      <w:r w:rsidRPr="00AD44F9">
        <w:t>следующих</w:t>
      </w:r>
      <w:r w:rsidRPr="00AD44F9">
        <w:rPr>
          <w:spacing w:val="-2"/>
        </w:rPr>
        <w:t xml:space="preserve"> </w:t>
      </w:r>
      <w:r w:rsidRPr="00AD44F9">
        <w:t>факторов:</w:t>
      </w:r>
    </w:p>
    <w:p w:rsidR="007D3AD7" w:rsidRDefault="0071018B" w:rsidP="0025594F">
      <w:pPr>
        <w:pStyle w:val="a5"/>
        <w:numPr>
          <w:ilvl w:val="0"/>
          <w:numId w:val="18"/>
        </w:numPr>
        <w:tabs>
          <w:tab w:val="left" w:pos="1182"/>
        </w:tabs>
        <w:ind w:right="242" w:firstLine="719"/>
        <w:rPr>
          <w:sz w:val="28"/>
        </w:rPr>
      </w:pPr>
      <w:r>
        <w:rPr>
          <w:sz w:val="28"/>
        </w:rPr>
        <w:t>их</w:t>
      </w:r>
      <w:r>
        <w:rPr>
          <w:spacing w:val="25"/>
          <w:sz w:val="28"/>
        </w:rPr>
        <w:t xml:space="preserve"> </w:t>
      </w:r>
      <w:r>
        <w:rPr>
          <w:sz w:val="28"/>
        </w:rPr>
        <w:t>справедливой</w:t>
      </w:r>
      <w:r>
        <w:rPr>
          <w:spacing w:val="25"/>
          <w:sz w:val="28"/>
        </w:rPr>
        <w:t xml:space="preserve"> </w:t>
      </w:r>
      <w:r>
        <w:rPr>
          <w:sz w:val="28"/>
        </w:rPr>
        <w:t>стоимости</w:t>
      </w:r>
      <w:r>
        <w:rPr>
          <w:spacing w:val="23"/>
          <w:sz w:val="28"/>
        </w:rPr>
        <w:t xml:space="preserve"> </w:t>
      </w:r>
      <w:r>
        <w:rPr>
          <w:sz w:val="28"/>
        </w:rPr>
        <w:t>на</w:t>
      </w:r>
      <w:r>
        <w:rPr>
          <w:spacing w:val="25"/>
          <w:sz w:val="28"/>
        </w:rPr>
        <w:t xml:space="preserve"> </w:t>
      </w:r>
      <w:r>
        <w:rPr>
          <w:sz w:val="28"/>
        </w:rPr>
        <w:t>дату</w:t>
      </w:r>
      <w:r>
        <w:rPr>
          <w:spacing w:val="23"/>
          <w:sz w:val="28"/>
        </w:rPr>
        <w:t xml:space="preserve"> </w:t>
      </w:r>
      <w:r>
        <w:rPr>
          <w:sz w:val="28"/>
        </w:rPr>
        <w:t>принятия</w:t>
      </w:r>
      <w:r>
        <w:rPr>
          <w:spacing w:val="25"/>
          <w:sz w:val="28"/>
        </w:rPr>
        <w:t xml:space="preserve"> </w:t>
      </w:r>
      <w:r>
        <w:rPr>
          <w:sz w:val="28"/>
        </w:rPr>
        <w:t>к</w:t>
      </w:r>
      <w:r>
        <w:rPr>
          <w:spacing w:val="25"/>
          <w:sz w:val="28"/>
        </w:rPr>
        <w:t xml:space="preserve"> </w:t>
      </w:r>
      <w:r>
        <w:rPr>
          <w:sz w:val="28"/>
        </w:rPr>
        <w:t>бухгалтерскому</w:t>
      </w:r>
      <w:r>
        <w:rPr>
          <w:spacing w:val="23"/>
          <w:sz w:val="28"/>
        </w:rPr>
        <w:t xml:space="preserve"> </w:t>
      </w:r>
      <w:r>
        <w:rPr>
          <w:sz w:val="28"/>
        </w:rPr>
        <w:t>учету,</w:t>
      </w:r>
      <w:r>
        <w:rPr>
          <w:spacing w:val="-67"/>
          <w:sz w:val="28"/>
        </w:rPr>
        <w:t xml:space="preserve"> </w:t>
      </w:r>
      <w:r>
        <w:rPr>
          <w:sz w:val="28"/>
        </w:rPr>
        <w:t>рассчитанной</w:t>
      </w:r>
      <w:r>
        <w:rPr>
          <w:spacing w:val="-1"/>
          <w:sz w:val="28"/>
        </w:rPr>
        <w:t xml:space="preserve"> </w:t>
      </w:r>
      <w:r>
        <w:rPr>
          <w:sz w:val="28"/>
        </w:rPr>
        <w:t>методом рыночных</w:t>
      </w:r>
      <w:r>
        <w:rPr>
          <w:spacing w:val="-3"/>
          <w:sz w:val="28"/>
        </w:rPr>
        <w:t xml:space="preserve"> </w:t>
      </w:r>
      <w:r>
        <w:rPr>
          <w:sz w:val="28"/>
        </w:rPr>
        <w:t>цен;</w:t>
      </w:r>
    </w:p>
    <w:p w:rsidR="007D3AD7" w:rsidRDefault="0071018B" w:rsidP="0025594F">
      <w:pPr>
        <w:pStyle w:val="a5"/>
        <w:numPr>
          <w:ilvl w:val="0"/>
          <w:numId w:val="18"/>
        </w:numPr>
        <w:tabs>
          <w:tab w:val="left" w:pos="1228"/>
        </w:tabs>
        <w:spacing w:line="242" w:lineRule="auto"/>
        <w:ind w:right="242" w:firstLine="719"/>
        <w:rPr>
          <w:sz w:val="28"/>
        </w:rPr>
      </w:pPr>
      <w:r>
        <w:rPr>
          <w:sz w:val="28"/>
        </w:rPr>
        <w:t>сумм,</w:t>
      </w:r>
      <w:r>
        <w:rPr>
          <w:spacing w:val="1"/>
          <w:sz w:val="28"/>
        </w:rPr>
        <w:t xml:space="preserve"> </w:t>
      </w:r>
      <w:r>
        <w:rPr>
          <w:sz w:val="28"/>
        </w:rPr>
        <w:t>уплачиваемых</w:t>
      </w:r>
      <w:r>
        <w:rPr>
          <w:spacing w:val="1"/>
          <w:sz w:val="28"/>
        </w:rPr>
        <w:t xml:space="preserve"> </w:t>
      </w:r>
      <w:r>
        <w:rPr>
          <w:sz w:val="28"/>
        </w:rPr>
        <w:t>Заказчиком</w:t>
      </w:r>
      <w:r>
        <w:rPr>
          <w:spacing w:val="1"/>
          <w:sz w:val="28"/>
        </w:rPr>
        <w:t xml:space="preserve"> </w:t>
      </w:r>
      <w:r>
        <w:rPr>
          <w:sz w:val="28"/>
        </w:rPr>
        <w:t>за</w:t>
      </w:r>
      <w:r>
        <w:rPr>
          <w:spacing w:val="1"/>
          <w:sz w:val="28"/>
        </w:rPr>
        <w:t xml:space="preserve"> </w:t>
      </w:r>
      <w:r>
        <w:rPr>
          <w:sz w:val="28"/>
        </w:rPr>
        <w:t>доставку</w:t>
      </w:r>
      <w:r>
        <w:rPr>
          <w:spacing w:val="1"/>
          <w:sz w:val="28"/>
        </w:rPr>
        <w:t xml:space="preserve"> </w:t>
      </w:r>
      <w:r>
        <w:rPr>
          <w:sz w:val="28"/>
        </w:rPr>
        <w:t>материальных</w:t>
      </w:r>
      <w:r>
        <w:rPr>
          <w:spacing w:val="1"/>
          <w:sz w:val="28"/>
        </w:rPr>
        <w:t xml:space="preserve"> </w:t>
      </w:r>
      <w:r>
        <w:rPr>
          <w:sz w:val="28"/>
        </w:rPr>
        <w:t>запасов,</w:t>
      </w:r>
      <w:r>
        <w:rPr>
          <w:spacing w:val="-67"/>
          <w:sz w:val="28"/>
        </w:rPr>
        <w:t xml:space="preserve"> </w:t>
      </w:r>
      <w:r>
        <w:rPr>
          <w:sz w:val="28"/>
        </w:rPr>
        <w:t>приведение</w:t>
      </w:r>
      <w:r>
        <w:rPr>
          <w:spacing w:val="-1"/>
          <w:sz w:val="28"/>
        </w:rPr>
        <w:t xml:space="preserve"> </w:t>
      </w:r>
      <w:r>
        <w:rPr>
          <w:sz w:val="28"/>
        </w:rPr>
        <w:t>их</w:t>
      </w:r>
      <w:r>
        <w:rPr>
          <w:spacing w:val="2"/>
          <w:sz w:val="28"/>
        </w:rPr>
        <w:t xml:space="preserve"> </w:t>
      </w:r>
      <w:r>
        <w:rPr>
          <w:sz w:val="28"/>
        </w:rPr>
        <w:t>в</w:t>
      </w:r>
      <w:r>
        <w:rPr>
          <w:spacing w:val="-3"/>
          <w:sz w:val="28"/>
        </w:rPr>
        <w:t xml:space="preserve"> </w:t>
      </w:r>
      <w:r>
        <w:rPr>
          <w:sz w:val="28"/>
        </w:rPr>
        <w:t>состояние,</w:t>
      </w:r>
      <w:r>
        <w:rPr>
          <w:spacing w:val="-4"/>
          <w:sz w:val="28"/>
        </w:rPr>
        <w:t xml:space="preserve"> </w:t>
      </w:r>
      <w:r>
        <w:rPr>
          <w:sz w:val="28"/>
        </w:rPr>
        <w:t>пригодное</w:t>
      </w:r>
      <w:r>
        <w:rPr>
          <w:spacing w:val="-1"/>
          <w:sz w:val="28"/>
        </w:rPr>
        <w:t xml:space="preserve"> </w:t>
      </w:r>
      <w:r>
        <w:rPr>
          <w:sz w:val="28"/>
        </w:rPr>
        <w:t>для использования.</w:t>
      </w:r>
    </w:p>
    <w:p w:rsidR="007D3AD7" w:rsidRDefault="0071018B" w:rsidP="007A252D">
      <w:pPr>
        <w:tabs>
          <w:tab w:val="left" w:pos="2514"/>
          <w:tab w:val="left" w:pos="2931"/>
          <w:tab w:val="left" w:pos="3797"/>
          <w:tab w:val="left" w:pos="4536"/>
          <w:tab w:val="left" w:pos="6922"/>
          <w:tab w:val="left" w:pos="9356"/>
        </w:tabs>
        <w:ind w:left="222" w:right="242" w:firstLine="719"/>
        <w:jc w:val="both"/>
        <w:rPr>
          <w:i/>
          <w:sz w:val="28"/>
        </w:rPr>
      </w:pPr>
      <w:r>
        <w:rPr>
          <w:i/>
          <w:sz w:val="28"/>
        </w:rPr>
        <w:t>Основание:</w:t>
      </w:r>
      <w:r>
        <w:rPr>
          <w:i/>
          <w:sz w:val="28"/>
        </w:rPr>
        <w:tab/>
        <w:t>п.</w:t>
      </w:r>
      <w:r>
        <w:rPr>
          <w:i/>
          <w:sz w:val="28"/>
        </w:rPr>
        <w:tab/>
        <w:t>52-60</w:t>
      </w:r>
      <w:r>
        <w:rPr>
          <w:i/>
          <w:sz w:val="28"/>
        </w:rPr>
        <w:tab/>
        <w:t>СГС</w:t>
      </w:r>
      <w:r>
        <w:rPr>
          <w:i/>
          <w:sz w:val="28"/>
        </w:rPr>
        <w:tab/>
        <w:t>«Концептуальные</w:t>
      </w:r>
      <w:r>
        <w:rPr>
          <w:i/>
          <w:sz w:val="28"/>
        </w:rPr>
        <w:tab/>
        <w:t>основы</w:t>
      </w:r>
      <w:r w:rsidR="007A252D">
        <w:rPr>
          <w:i/>
          <w:sz w:val="28"/>
        </w:rPr>
        <w:t xml:space="preserve"> </w:t>
      </w:r>
      <w:r>
        <w:rPr>
          <w:i/>
          <w:spacing w:val="-1"/>
          <w:sz w:val="28"/>
        </w:rPr>
        <w:t>бухгалтерского</w:t>
      </w:r>
      <w:r>
        <w:rPr>
          <w:i/>
          <w:spacing w:val="-67"/>
          <w:sz w:val="28"/>
        </w:rPr>
        <w:t xml:space="preserve"> </w:t>
      </w:r>
      <w:r>
        <w:rPr>
          <w:i/>
          <w:sz w:val="28"/>
        </w:rPr>
        <w:t>учета».</w:t>
      </w:r>
    </w:p>
    <w:p w:rsidR="007D3AD7" w:rsidRDefault="007D3AD7" w:rsidP="00932EB7">
      <w:pPr>
        <w:pStyle w:val="a3"/>
        <w:spacing w:before="4"/>
        <w:ind w:right="242"/>
        <w:rPr>
          <w:i/>
          <w:sz w:val="27"/>
        </w:rPr>
      </w:pPr>
    </w:p>
    <w:p w:rsidR="007D3AD7" w:rsidRPr="00B901D9" w:rsidRDefault="0071018B" w:rsidP="008B772B">
      <w:pPr>
        <w:pStyle w:val="a3"/>
        <w:numPr>
          <w:ilvl w:val="2"/>
          <w:numId w:val="29"/>
        </w:numPr>
        <w:jc w:val="both"/>
      </w:pPr>
      <w:r w:rsidRPr="00B901D9">
        <w:t>По материальным запасам, предназначенным для распространения</w:t>
      </w:r>
      <w:r w:rsidRPr="00B901D9">
        <w:rPr>
          <w:spacing w:val="-67"/>
        </w:rPr>
        <w:t xml:space="preserve"> </w:t>
      </w:r>
      <w:r w:rsidR="00C05868">
        <w:rPr>
          <w:spacing w:val="-67"/>
        </w:rPr>
        <w:t xml:space="preserve">                     </w:t>
      </w:r>
      <w:r w:rsidRPr="00B901D9">
        <w:t>за</w:t>
      </w:r>
      <w:r w:rsidRPr="00B901D9">
        <w:rPr>
          <w:spacing w:val="1"/>
        </w:rPr>
        <w:t xml:space="preserve"> </w:t>
      </w:r>
      <w:r w:rsidRPr="00B901D9">
        <w:lastRenderedPageBreak/>
        <w:t>символическую</w:t>
      </w:r>
      <w:r w:rsidRPr="00B901D9">
        <w:rPr>
          <w:spacing w:val="1"/>
        </w:rPr>
        <w:t xml:space="preserve"> </w:t>
      </w:r>
      <w:r w:rsidRPr="00B901D9">
        <w:t>плату</w:t>
      </w:r>
      <w:r w:rsidRPr="00B901D9">
        <w:rPr>
          <w:spacing w:val="1"/>
        </w:rPr>
        <w:t xml:space="preserve"> </w:t>
      </w:r>
      <w:r w:rsidRPr="00B901D9">
        <w:t>либо</w:t>
      </w:r>
      <w:r w:rsidRPr="00B901D9">
        <w:rPr>
          <w:spacing w:val="1"/>
        </w:rPr>
        <w:t xml:space="preserve"> </w:t>
      </w:r>
      <w:r w:rsidRPr="00B901D9">
        <w:t>реализации,</w:t>
      </w:r>
      <w:r w:rsidRPr="00B901D9">
        <w:rPr>
          <w:spacing w:val="1"/>
        </w:rPr>
        <w:t xml:space="preserve"> </w:t>
      </w:r>
      <w:r w:rsidRPr="00B901D9">
        <w:t>на</w:t>
      </w:r>
      <w:r w:rsidRPr="00B901D9">
        <w:rPr>
          <w:spacing w:val="1"/>
        </w:rPr>
        <w:t xml:space="preserve"> </w:t>
      </w:r>
      <w:r w:rsidRPr="00B901D9">
        <w:t>которые</w:t>
      </w:r>
      <w:r w:rsidRPr="00B901D9">
        <w:rPr>
          <w:spacing w:val="1"/>
        </w:rPr>
        <w:t xml:space="preserve"> </w:t>
      </w:r>
      <w:r w:rsidRPr="00B901D9">
        <w:t>в</w:t>
      </w:r>
      <w:r w:rsidRPr="00B901D9">
        <w:rPr>
          <w:spacing w:val="1"/>
        </w:rPr>
        <w:t xml:space="preserve"> </w:t>
      </w:r>
      <w:r w:rsidRPr="00B901D9">
        <w:t>течение</w:t>
      </w:r>
      <w:r w:rsidRPr="00B901D9">
        <w:rPr>
          <w:spacing w:val="1"/>
        </w:rPr>
        <w:t xml:space="preserve"> </w:t>
      </w:r>
      <w:r w:rsidRPr="00B901D9">
        <w:t>отчетного</w:t>
      </w:r>
      <w:r w:rsidRPr="00B901D9">
        <w:rPr>
          <w:spacing w:val="-67"/>
        </w:rPr>
        <w:t xml:space="preserve"> </w:t>
      </w:r>
      <w:r w:rsidRPr="00B901D9">
        <w:t>периода</w:t>
      </w:r>
      <w:r w:rsidRPr="00B901D9">
        <w:rPr>
          <w:spacing w:val="1"/>
        </w:rPr>
        <w:t xml:space="preserve"> </w:t>
      </w:r>
      <w:r w:rsidRPr="00B901D9">
        <w:t>нормативно-плановая</w:t>
      </w:r>
      <w:r w:rsidRPr="00B901D9">
        <w:rPr>
          <w:spacing w:val="1"/>
        </w:rPr>
        <w:t xml:space="preserve"> </w:t>
      </w:r>
      <w:r w:rsidRPr="00B901D9">
        <w:t>стоимость</w:t>
      </w:r>
      <w:r w:rsidRPr="00B901D9">
        <w:rPr>
          <w:spacing w:val="1"/>
        </w:rPr>
        <w:t xml:space="preserve"> </w:t>
      </w:r>
      <w:r w:rsidRPr="00B901D9">
        <w:t>(цена)</w:t>
      </w:r>
      <w:r w:rsidRPr="00B901D9">
        <w:rPr>
          <w:spacing w:val="1"/>
        </w:rPr>
        <w:t xml:space="preserve"> </w:t>
      </w:r>
      <w:r w:rsidRPr="00B901D9">
        <w:t>для</w:t>
      </w:r>
      <w:r w:rsidRPr="00B901D9">
        <w:rPr>
          <w:spacing w:val="1"/>
        </w:rPr>
        <w:t xml:space="preserve"> </w:t>
      </w:r>
      <w:r w:rsidRPr="00B901D9">
        <w:t>целей</w:t>
      </w:r>
      <w:r w:rsidRPr="00B901D9">
        <w:rPr>
          <w:spacing w:val="1"/>
        </w:rPr>
        <w:t xml:space="preserve"> </w:t>
      </w:r>
      <w:r w:rsidRPr="00B901D9">
        <w:t>распоряжения</w:t>
      </w:r>
      <w:r w:rsidRPr="00B901D9">
        <w:rPr>
          <w:spacing w:val="-67"/>
        </w:rPr>
        <w:t xml:space="preserve"> </w:t>
      </w:r>
      <w:r w:rsidRPr="00B901D9">
        <w:t>(реализации)</w:t>
      </w:r>
      <w:r w:rsidRPr="00B901D9">
        <w:rPr>
          <w:spacing w:val="-1"/>
        </w:rPr>
        <w:t xml:space="preserve"> </w:t>
      </w:r>
      <w:r w:rsidRPr="00B901D9">
        <w:t>либо</w:t>
      </w:r>
      <w:r w:rsidRPr="00B901D9">
        <w:rPr>
          <w:spacing w:val="1"/>
        </w:rPr>
        <w:t xml:space="preserve"> </w:t>
      </w:r>
      <w:r w:rsidRPr="00B901D9">
        <w:t>цена</w:t>
      </w:r>
      <w:r w:rsidRPr="00B901D9">
        <w:rPr>
          <w:spacing w:val="-1"/>
        </w:rPr>
        <w:t xml:space="preserve"> </w:t>
      </w:r>
      <w:r w:rsidRPr="00B901D9">
        <w:t>продажи снизилась,</w:t>
      </w:r>
      <w:r w:rsidRPr="00B901D9">
        <w:rPr>
          <w:spacing w:val="-1"/>
        </w:rPr>
        <w:t xml:space="preserve"> </w:t>
      </w:r>
      <w:r w:rsidRPr="00B901D9">
        <w:t>создается</w:t>
      </w:r>
      <w:r w:rsidRPr="00B901D9">
        <w:rPr>
          <w:spacing w:val="-4"/>
        </w:rPr>
        <w:t xml:space="preserve"> </w:t>
      </w:r>
      <w:r w:rsidRPr="00B901D9">
        <w:t>резерв.</w:t>
      </w:r>
    </w:p>
    <w:p w:rsidR="007D3AD7" w:rsidRDefault="0071018B" w:rsidP="00932EB7">
      <w:pPr>
        <w:pStyle w:val="a3"/>
        <w:spacing w:before="1"/>
        <w:ind w:left="222" w:right="242" w:firstLine="707"/>
        <w:jc w:val="both"/>
      </w:pPr>
      <w:r>
        <w:t>Сумма</w:t>
      </w:r>
      <w:r>
        <w:rPr>
          <w:spacing w:val="1"/>
        </w:rPr>
        <w:t xml:space="preserve"> </w:t>
      </w:r>
      <w:r>
        <w:t>резерва</w:t>
      </w:r>
      <w:r>
        <w:rPr>
          <w:spacing w:val="1"/>
        </w:rPr>
        <w:t xml:space="preserve"> </w:t>
      </w:r>
      <w:r>
        <w:t>определяется</w:t>
      </w:r>
      <w:r>
        <w:rPr>
          <w:spacing w:val="1"/>
        </w:rPr>
        <w:t xml:space="preserve"> </w:t>
      </w:r>
      <w:r>
        <w:t>Комиссией</w:t>
      </w:r>
      <w:r>
        <w:rPr>
          <w:spacing w:val="1"/>
        </w:rPr>
        <w:t xml:space="preserve"> </w:t>
      </w:r>
      <w:r>
        <w:t>по</w:t>
      </w:r>
      <w:r>
        <w:rPr>
          <w:spacing w:val="1"/>
        </w:rPr>
        <w:t xml:space="preserve"> </w:t>
      </w:r>
      <w:r>
        <w:t>поступлению</w:t>
      </w:r>
      <w:r>
        <w:rPr>
          <w:spacing w:val="1"/>
        </w:rPr>
        <w:t xml:space="preserve"> </w:t>
      </w:r>
      <w:r>
        <w:t>и</w:t>
      </w:r>
      <w:r>
        <w:rPr>
          <w:spacing w:val="1"/>
        </w:rPr>
        <w:t xml:space="preserve"> </w:t>
      </w:r>
      <w:r>
        <w:t>выбытию</w:t>
      </w:r>
      <w:r>
        <w:rPr>
          <w:spacing w:val="1"/>
        </w:rPr>
        <w:t xml:space="preserve"> </w:t>
      </w:r>
      <w:r>
        <w:t>активов.</w:t>
      </w:r>
    </w:p>
    <w:p w:rsidR="007D3AD7" w:rsidRDefault="0071018B" w:rsidP="00FC018C">
      <w:pPr>
        <w:pStyle w:val="a3"/>
        <w:tabs>
          <w:tab w:val="left" w:pos="8080"/>
        </w:tabs>
        <w:ind w:left="222" w:right="242" w:firstLine="707"/>
        <w:jc w:val="both"/>
      </w:pPr>
      <w:r>
        <w:t>Резерв создается в разрезе единиц бухгалтерского учета материальных</w:t>
      </w:r>
      <w:r>
        <w:rPr>
          <w:spacing w:val="1"/>
        </w:rPr>
        <w:t xml:space="preserve"> </w:t>
      </w:r>
      <w:r>
        <w:t>запасов.</w:t>
      </w:r>
    </w:p>
    <w:p w:rsidR="007D3AD7" w:rsidRDefault="0071018B" w:rsidP="00932EB7">
      <w:pPr>
        <w:pStyle w:val="a3"/>
        <w:ind w:left="222" w:right="242" w:firstLine="707"/>
        <w:jc w:val="both"/>
      </w:pPr>
      <w:r>
        <w:t>Резерв</w:t>
      </w:r>
      <w:r>
        <w:rPr>
          <w:spacing w:val="1"/>
        </w:rPr>
        <w:t xml:space="preserve"> </w:t>
      </w:r>
      <w:r>
        <w:t>под</w:t>
      </w:r>
      <w:r>
        <w:rPr>
          <w:spacing w:val="1"/>
        </w:rPr>
        <w:t xml:space="preserve"> </w:t>
      </w:r>
      <w:r>
        <w:t>снижение</w:t>
      </w:r>
      <w:r>
        <w:rPr>
          <w:spacing w:val="70"/>
        </w:rPr>
        <w:t xml:space="preserve"> </w:t>
      </w:r>
      <w:r>
        <w:t>стоимости</w:t>
      </w:r>
      <w:r>
        <w:rPr>
          <w:spacing w:val="70"/>
        </w:rPr>
        <w:t xml:space="preserve"> </w:t>
      </w:r>
      <w:r>
        <w:t>материальных</w:t>
      </w:r>
      <w:r>
        <w:rPr>
          <w:spacing w:val="70"/>
        </w:rPr>
        <w:t xml:space="preserve"> </w:t>
      </w:r>
      <w:r>
        <w:t>запасов</w:t>
      </w:r>
      <w:r>
        <w:rPr>
          <w:spacing w:val="70"/>
        </w:rPr>
        <w:t xml:space="preserve"> </w:t>
      </w:r>
      <w:r>
        <w:t>определяется</w:t>
      </w:r>
      <w:r>
        <w:rPr>
          <w:spacing w:val="1"/>
        </w:rPr>
        <w:t xml:space="preserve"> </w:t>
      </w:r>
      <w:r>
        <w:t xml:space="preserve">при  </w:t>
      </w:r>
      <w:r>
        <w:rPr>
          <w:spacing w:val="1"/>
        </w:rPr>
        <w:t xml:space="preserve"> </w:t>
      </w:r>
      <w:r>
        <w:t>проведении годовой инвентаризации Комиссией по поступлению</w:t>
      </w:r>
      <w:r>
        <w:rPr>
          <w:spacing w:val="-67"/>
        </w:rPr>
        <w:t xml:space="preserve"> </w:t>
      </w:r>
      <w:r>
        <w:t>и выбытию активов. Резерв под снижение стоимости материальных запасов</w:t>
      </w:r>
      <w:r>
        <w:rPr>
          <w:spacing w:val="1"/>
        </w:rPr>
        <w:t xml:space="preserve"> </w:t>
      </w:r>
      <w:r>
        <w:t>формируется</w:t>
      </w:r>
      <w:r>
        <w:rPr>
          <w:spacing w:val="-1"/>
        </w:rPr>
        <w:t xml:space="preserve"> </w:t>
      </w:r>
      <w:r>
        <w:t>(корректируется)</w:t>
      </w:r>
      <w:r>
        <w:rPr>
          <w:spacing w:val="-1"/>
        </w:rPr>
        <w:t xml:space="preserve"> </w:t>
      </w:r>
      <w:r>
        <w:t>один</w:t>
      </w:r>
      <w:r>
        <w:rPr>
          <w:spacing w:val="-3"/>
        </w:rPr>
        <w:t xml:space="preserve"> </w:t>
      </w:r>
      <w:r>
        <w:t>раз</w:t>
      </w:r>
      <w:r>
        <w:rPr>
          <w:spacing w:val="-4"/>
        </w:rPr>
        <w:t xml:space="preserve"> </w:t>
      </w:r>
      <w:r>
        <w:t>в</w:t>
      </w:r>
      <w:r>
        <w:rPr>
          <w:spacing w:val="1"/>
        </w:rPr>
        <w:t xml:space="preserve"> </w:t>
      </w:r>
      <w:r>
        <w:t>год</w:t>
      </w:r>
      <w:r>
        <w:rPr>
          <w:spacing w:val="-3"/>
        </w:rPr>
        <w:t xml:space="preserve"> </w:t>
      </w:r>
      <w:r>
        <w:t>– на</w:t>
      </w:r>
      <w:r>
        <w:rPr>
          <w:spacing w:val="-1"/>
        </w:rPr>
        <w:t xml:space="preserve"> </w:t>
      </w:r>
      <w:r>
        <w:t>конец</w:t>
      </w:r>
      <w:r>
        <w:rPr>
          <w:spacing w:val="-2"/>
        </w:rPr>
        <w:t xml:space="preserve"> </w:t>
      </w:r>
      <w:r>
        <w:t>отчетного</w:t>
      </w:r>
      <w:r>
        <w:rPr>
          <w:spacing w:val="-1"/>
        </w:rPr>
        <w:t xml:space="preserve"> </w:t>
      </w:r>
      <w:r>
        <w:t>года.</w:t>
      </w:r>
    </w:p>
    <w:p w:rsidR="007D3AD7" w:rsidRDefault="0071018B" w:rsidP="00932EB7">
      <w:pPr>
        <w:tabs>
          <w:tab w:val="left" w:pos="2514"/>
          <w:tab w:val="left" w:pos="2931"/>
          <w:tab w:val="left" w:pos="3797"/>
          <w:tab w:val="left" w:pos="4536"/>
          <w:tab w:val="left" w:pos="6922"/>
          <w:tab w:val="left" w:pos="7987"/>
        </w:tabs>
        <w:ind w:left="222" w:right="242" w:firstLine="719"/>
        <w:rPr>
          <w:i/>
          <w:sz w:val="28"/>
        </w:rPr>
      </w:pPr>
      <w:r w:rsidRPr="005F1D34">
        <w:rPr>
          <w:i/>
          <w:sz w:val="28"/>
        </w:rPr>
        <w:t xml:space="preserve">Основание: </w:t>
      </w:r>
      <w:hyperlink r:id="rId103">
        <w:r w:rsidRPr="005F1D34">
          <w:rPr>
            <w:i/>
            <w:sz w:val="28"/>
          </w:rPr>
          <w:t>п. 8</w:t>
        </w:r>
      </w:hyperlink>
      <w:r w:rsidRPr="005F1D34">
        <w:rPr>
          <w:i/>
          <w:sz w:val="28"/>
        </w:rPr>
        <w:t xml:space="preserve">, </w:t>
      </w:r>
      <w:hyperlink r:id="rId104">
        <w:r w:rsidRPr="005F1D34">
          <w:rPr>
            <w:i/>
            <w:sz w:val="28"/>
          </w:rPr>
          <w:t xml:space="preserve">32 </w:t>
        </w:r>
      </w:hyperlink>
      <w:r w:rsidRPr="005F1D34">
        <w:rPr>
          <w:i/>
          <w:sz w:val="28"/>
        </w:rPr>
        <w:t>СГС «Запасы»</w:t>
      </w:r>
      <w:r w:rsidR="005F1D34">
        <w:rPr>
          <w:i/>
          <w:sz w:val="28"/>
        </w:rPr>
        <w:t>.</w:t>
      </w:r>
    </w:p>
    <w:p w:rsidR="005F1D34" w:rsidRPr="005F1D34" w:rsidRDefault="005F1D34" w:rsidP="00932EB7">
      <w:pPr>
        <w:tabs>
          <w:tab w:val="left" w:pos="2514"/>
          <w:tab w:val="left" w:pos="2931"/>
          <w:tab w:val="left" w:pos="3797"/>
          <w:tab w:val="left" w:pos="4536"/>
          <w:tab w:val="left" w:pos="6922"/>
          <w:tab w:val="left" w:pos="7987"/>
        </w:tabs>
        <w:ind w:left="222" w:right="242" w:firstLine="719"/>
        <w:rPr>
          <w:i/>
          <w:sz w:val="28"/>
        </w:rPr>
      </w:pPr>
    </w:p>
    <w:p w:rsidR="007D3AD7" w:rsidRPr="00FC018C" w:rsidRDefault="0071018B" w:rsidP="008B772B">
      <w:pPr>
        <w:pStyle w:val="a3"/>
        <w:numPr>
          <w:ilvl w:val="2"/>
          <w:numId w:val="29"/>
        </w:numPr>
        <w:jc w:val="both"/>
      </w:pPr>
      <w:r w:rsidRPr="00FC018C">
        <w:t>Испорченные бланки строгой отчетности, подлежащие хранению</w:t>
      </w:r>
      <w:r w:rsidRPr="00FC018C">
        <w:rPr>
          <w:spacing w:val="1"/>
        </w:rPr>
        <w:t xml:space="preserve"> </w:t>
      </w:r>
      <w:r w:rsidRPr="00FC018C">
        <w:t>при</w:t>
      </w:r>
      <w:r w:rsidRPr="00FC018C">
        <w:rPr>
          <w:spacing w:val="1"/>
        </w:rPr>
        <w:t xml:space="preserve"> </w:t>
      </w:r>
      <w:r w:rsidRPr="00FC018C">
        <w:t>списании</w:t>
      </w:r>
      <w:r w:rsidRPr="00FC018C">
        <w:rPr>
          <w:spacing w:val="1"/>
        </w:rPr>
        <w:t xml:space="preserve"> </w:t>
      </w:r>
      <w:r w:rsidRPr="00FC018C">
        <w:t>с</w:t>
      </w:r>
      <w:r w:rsidRPr="00FC018C">
        <w:rPr>
          <w:spacing w:val="1"/>
        </w:rPr>
        <w:t xml:space="preserve"> </w:t>
      </w:r>
      <w:r w:rsidRPr="00FC018C">
        <w:t>забалансового</w:t>
      </w:r>
      <w:r w:rsidRPr="00FC018C">
        <w:rPr>
          <w:spacing w:val="1"/>
        </w:rPr>
        <w:t xml:space="preserve"> </w:t>
      </w:r>
      <w:r w:rsidRPr="00FC018C">
        <w:t>счета</w:t>
      </w:r>
      <w:r w:rsidRPr="00FC018C">
        <w:rPr>
          <w:spacing w:val="1"/>
        </w:rPr>
        <w:t xml:space="preserve"> </w:t>
      </w:r>
      <w:r w:rsidRPr="00FC018C">
        <w:t>03</w:t>
      </w:r>
      <w:r w:rsidRPr="00FC018C">
        <w:rPr>
          <w:spacing w:val="1"/>
        </w:rPr>
        <w:t xml:space="preserve"> </w:t>
      </w:r>
      <w:r w:rsidRPr="00FC018C">
        <w:t>«Бланки</w:t>
      </w:r>
      <w:r w:rsidRPr="00FC018C">
        <w:rPr>
          <w:spacing w:val="1"/>
        </w:rPr>
        <w:t xml:space="preserve"> </w:t>
      </w:r>
      <w:r w:rsidRPr="00FC018C">
        <w:t>строгой</w:t>
      </w:r>
      <w:r w:rsidRPr="00FC018C">
        <w:rPr>
          <w:spacing w:val="1"/>
        </w:rPr>
        <w:t xml:space="preserve"> </w:t>
      </w:r>
      <w:r w:rsidRPr="00FC018C">
        <w:t>отчетности»,</w:t>
      </w:r>
      <w:r w:rsidRPr="00FC018C">
        <w:rPr>
          <w:spacing w:val="1"/>
        </w:rPr>
        <w:t xml:space="preserve"> </w:t>
      </w:r>
      <w:r w:rsidRPr="00FC018C">
        <w:t>отражаются на забалансовом счете 02.4 «Материальные запасы, не признанные</w:t>
      </w:r>
      <w:r w:rsidRPr="00FC018C">
        <w:rPr>
          <w:spacing w:val="1"/>
        </w:rPr>
        <w:t xml:space="preserve"> </w:t>
      </w:r>
      <w:r w:rsidRPr="00FC018C">
        <w:t>активом»</w:t>
      </w:r>
      <w:r w:rsidRPr="00FC018C">
        <w:rPr>
          <w:spacing w:val="-3"/>
        </w:rPr>
        <w:t xml:space="preserve"> </w:t>
      </w:r>
      <w:r w:rsidRPr="00FC018C">
        <w:t>до</w:t>
      </w:r>
      <w:r w:rsidRPr="00FC018C">
        <w:rPr>
          <w:spacing w:val="1"/>
        </w:rPr>
        <w:t xml:space="preserve"> </w:t>
      </w:r>
      <w:r w:rsidRPr="00FC018C">
        <w:t>даты уничтожения (сжигания).</w:t>
      </w:r>
    </w:p>
    <w:p w:rsidR="007D3AD7" w:rsidRPr="001F1679" w:rsidRDefault="0071018B" w:rsidP="00082CEA">
      <w:pPr>
        <w:pStyle w:val="a3"/>
        <w:ind w:firstLine="222"/>
        <w:jc w:val="both"/>
      </w:pPr>
      <w:r w:rsidRPr="001F1679">
        <w:t>Списание</w:t>
      </w:r>
      <w:r w:rsidRPr="001F1679">
        <w:tab/>
        <w:t>с</w:t>
      </w:r>
      <w:r w:rsidRPr="001F1679">
        <w:tab/>
        <w:t>03</w:t>
      </w:r>
      <w:r w:rsidRPr="001F1679">
        <w:tab/>
        <w:t>забалансового</w:t>
      </w:r>
      <w:r w:rsidRPr="001F1679">
        <w:tab/>
        <w:t>счета</w:t>
      </w:r>
      <w:r w:rsidRPr="001F1679">
        <w:tab/>
        <w:t>«Бланки</w:t>
      </w:r>
      <w:r w:rsidR="001F1679" w:rsidRPr="001F1679">
        <w:t xml:space="preserve"> </w:t>
      </w:r>
      <w:r w:rsidRPr="001F1679">
        <w:t>строгой</w:t>
      </w:r>
      <w:r w:rsidR="00AF0CE2" w:rsidRPr="001F1679">
        <w:t xml:space="preserve"> отчетности</w:t>
      </w:r>
      <w:r w:rsidRPr="001F1679">
        <w:t>»</w:t>
      </w:r>
      <w:r w:rsidRPr="001F1679">
        <w:rPr>
          <w:spacing w:val="-67"/>
        </w:rPr>
        <w:t xml:space="preserve"> </w:t>
      </w:r>
      <w:r w:rsidR="001F1679" w:rsidRPr="001F1679">
        <w:rPr>
          <w:spacing w:val="-67"/>
        </w:rPr>
        <w:t xml:space="preserve">      </w:t>
      </w:r>
      <w:r w:rsidRPr="001F1679">
        <w:t>осуществляется</w:t>
      </w:r>
      <w:r w:rsidRPr="001F1679">
        <w:rPr>
          <w:spacing w:val="1"/>
        </w:rPr>
        <w:t xml:space="preserve"> </w:t>
      </w:r>
      <w:r w:rsidRPr="001F1679">
        <w:t>на</w:t>
      </w:r>
      <w:r w:rsidRPr="001F1679">
        <w:rPr>
          <w:spacing w:val="1"/>
        </w:rPr>
        <w:t xml:space="preserve"> </w:t>
      </w:r>
      <w:r w:rsidRPr="001F1679">
        <w:t>основании</w:t>
      </w:r>
      <w:r w:rsidRPr="001F1679">
        <w:rPr>
          <w:spacing w:val="1"/>
        </w:rPr>
        <w:t xml:space="preserve"> </w:t>
      </w:r>
      <w:r w:rsidRPr="001F1679">
        <w:t>Акта</w:t>
      </w:r>
      <w:r w:rsidRPr="001F1679">
        <w:rPr>
          <w:spacing w:val="1"/>
        </w:rPr>
        <w:t xml:space="preserve"> </w:t>
      </w:r>
      <w:r w:rsidRPr="001F1679">
        <w:t>о</w:t>
      </w:r>
      <w:r w:rsidRPr="001F1679">
        <w:rPr>
          <w:spacing w:val="1"/>
        </w:rPr>
        <w:t xml:space="preserve"> </w:t>
      </w:r>
      <w:r w:rsidRPr="001F1679">
        <w:t>списании</w:t>
      </w:r>
      <w:r w:rsidRPr="001F1679">
        <w:rPr>
          <w:spacing w:val="1"/>
        </w:rPr>
        <w:t xml:space="preserve"> </w:t>
      </w:r>
      <w:r w:rsidRPr="001F1679">
        <w:t>бланков</w:t>
      </w:r>
      <w:r w:rsidRPr="001F1679">
        <w:rPr>
          <w:spacing w:val="1"/>
        </w:rPr>
        <w:t xml:space="preserve"> </w:t>
      </w:r>
      <w:r w:rsidRPr="001F1679">
        <w:t>строгой</w:t>
      </w:r>
      <w:r w:rsidRPr="001F1679">
        <w:rPr>
          <w:spacing w:val="1"/>
        </w:rPr>
        <w:t xml:space="preserve"> </w:t>
      </w:r>
      <w:r w:rsidRPr="001F1679">
        <w:t>отчетности</w:t>
      </w:r>
      <w:r w:rsidRPr="001F1679">
        <w:rPr>
          <w:spacing w:val="-67"/>
        </w:rPr>
        <w:t xml:space="preserve"> </w:t>
      </w:r>
      <w:r w:rsidRPr="001F1679">
        <w:t>(ф.0504816)</w:t>
      </w:r>
      <w:r w:rsidRPr="001F1679">
        <w:rPr>
          <w:spacing w:val="-3"/>
        </w:rPr>
        <w:t xml:space="preserve"> </w:t>
      </w:r>
      <w:r w:rsidRPr="001F1679">
        <w:t>с</w:t>
      </w:r>
      <w:r w:rsidRPr="001F1679">
        <w:rPr>
          <w:spacing w:val="-5"/>
        </w:rPr>
        <w:t xml:space="preserve"> </w:t>
      </w:r>
      <w:r w:rsidRPr="001F1679">
        <w:t>обязательным</w:t>
      </w:r>
      <w:r w:rsidRPr="001F1679">
        <w:rPr>
          <w:spacing w:val="-3"/>
        </w:rPr>
        <w:t xml:space="preserve"> </w:t>
      </w:r>
      <w:r w:rsidRPr="001F1679">
        <w:t>указанием</w:t>
      </w:r>
      <w:r w:rsidRPr="001F1679">
        <w:rPr>
          <w:spacing w:val="-2"/>
        </w:rPr>
        <w:t xml:space="preserve"> </w:t>
      </w:r>
      <w:r w:rsidRPr="001F1679">
        <w:t>в</w:t>
      </w:r>
      <w:r w:rsidRPr="001F1679">
        <w:rPr>
          <w:spacing w:val="-6"/>
        </w:rPr>
        <w:t xml:space="preserve"> </w:t>
      </w:r>
      <w:r w:rsidRPr="001F1679">
        <w:t>графе</w:t>
      </w:r>
      <w:r w:rsidRPr="001F1679">
        <w:rPr>
          <w:spacing w:val="-4"/>
        </w:rPr>
        <w:t xml:space="preserve"> </w:t>
      </w:r>
      <w:r w:rsidRPr="001F1679">
        <w:t>4</w:t>
      </w:r>
      <w:r w:rsidRPr="001F1679">
        <w:rPr>
          <w:spacing w:val="-2"/>
        </w:rPr>
        <w:t xml:space="preserve"> </w:t>
      </w:r>
      <w:r w:rsidRPr="001F1679">
        <w:t>даты</w:t>
      </w:r>
      <w:r w:rsidRPr="001F1679">
        <w:rPr>
          <w:spacing w:val="-2"/>
        </w:rPr>
        <w:t xml:space="preserve"> </w:t>
      </w:r>
      <w:r w:rsidRPr="001F1679">
        <w:t>уничтожения</w:t>
      </w:r>
      <w:r w:rsidRPr="001F1679">
        <w:rPr>
          <w:spacing w:val="-2"/>
        </w:rPr>
        <w:t xml:space="preserve"> </w:t>
      </w:r>
      <w:r w:rsidRPr="001F1679">
        <w:t>(сжигания).</w:t>
      </w:r>
    </w:p>
    <w:p w:rsidR="007D3AD7" w:rsidRDefault="0071018B" w:rsidP="001F1679">
      <w:pPr>
        <w:pStyle w:val="a3"/>
        <w:spacing w:before="1"/>
        <w:ind w:right="242" w:firstLine="222"/>
        <w:jc w:val="both"/>
      </w:pPr>
      <w:r>
        <w:t>Оприходование</w:t>
      </w:r>
      <w:r>
        <w:rPr>
          <w:spacing w:val="1"/>
        </w:rPr>
        <w:t xml:space="preserve"> </w:t>
      </w:r>
      <w:r>
        <w:t>на</w:t>
      </w:r>
      <w:r>
        <w:rPr>
          <w:spacing w:val="1"/>
        </w:rPr>
        <w:t xml:space="preserve"> </w:t>
      </w:r>
      <w:r>
        <w:t>счет</w:t>
      </w:r>
      <w:r>
        <w:rPr>
          <w:spacing w:val="1"/>
        </w:rPr>
        <w:t xml:space="preserve"> </w:t>
      </w:r>
      <w:r>
        <w:t>02.4</w:t>
      </w:r>
      <w:r>
        <w:rPr>
          <w:spacing w:val="1"/>
        </w:rPr>
        <w:t xml:space="preserve"> </w:t>
      </w:r>
      <w:r>
        <w:t>«Материальные</w:t>
      </w:r>
      <w:r>
        <w:rPr>
          <w:spacing w:val="1"/>
        </w:rPr>
        <w:t xml:space="preserve"> </w:t>
      </w:r>
      <w:r>
        <w:t>запасы,</w:t>
      </w:r>
      <w:r>
        <w:rPr>
          <w:spacing w:val="1"/>
        </w:rPr>
        <w:t xml:space="preserve"> </w:t>
      </w:r>
      <w:r>
        <w:t>не</w:t>
      </w:r>
      <w:r>
        <w:rPr>
          <w:spacing w:val="1"/>
        </w:rPr>
        <w:t xml:space="preserve"> </w:t>
      </w:r>
      <w:r>
        <w:t>признанные</w:t>
      </w:r>
      <w:r>
        <w:rPr>
          <w:spacing w:val="1"/>
        </w:rPr>
        <w:t xml:space="preserve"> </w:t>
      </w:r>
      <w:r>
        <w:t>активом»</w:t>
      </w:r>
      <w:r>
        <w:rPr>
          <w:spacing w:val="1"/>
        </w:rPr>
        <w:t xml:space="preserve"> </w:t>
      </w:r>
      <w:r>
        <w:t>производится</w:t>
      </w:r>
      <w:r>
        <w:rPr>
          <w:spacing w:val="1"/>
        </w:rPr>
        <w:t xml:space="preserve"> </w:t>
      </w:r>
      <w:r>
        <w:t>на</w:t>
      </w:r>
      <w:r>
        <w:rPr>
          <w:spacing w:val="1"/>
        </w:rPr>
        <w:t xml:space="preserve"> </w:t>
      </w:r>
      <w:r>
        <w:t>основании</w:t>
      </w:r>
      <w:r>
        <w:rPr>
          <w:spacing w:val="1"/>
        </w:rPr>
        <w:t xml:space="preserve"> </w:t>
      </w:r>
      <w:r>
        <w:t>Приходного</w:t>
      </w:r>
      <w:r>
        <w:rPr>
          <w:spacing w:val="1"/>
        </w:rPr>
        <w:t xml:space="preserve"> </w:t>
      </w:r>
      <w:r>
        <w:t>ордера</w:t>
      </w:r>
      <w:r>
        <w:rPr>
          <w:spacing w:val="1"/>
        </w:rPr>
        <w:t xml:space="preserve"> </w:t>
      </w:r>
      <w:r>
        <w:t>на</w:t>
      </w:r>
      <w:r>
        <w:rPr>
          <w:spacing w:val="1"/>
        </w:rPr>
        <w:t xml:space="preserve"> </w:t>
      </w:r>
      <w:r>
        <w:t>приемку</w:t>
      </w:r>
      <w:r>
        <w:rPr>
          <w:spacing w:val="1"/>
        </w:rPr>
        <w:t xml:space="preserve"> </w:t>
      </w:r>
      <w:r>
        <w:t>материальных</w:t>
      </w:r>
      <w:r>
        <w:rPr>
          <w:spacing w:val="-4"/>
        </w:rPr>
        <w:t xml:space="preserve"> </w:t>
      </w:r>
      <w:r>
        <w:t>ценностей (ф.</w:t>
      </w:r>
      <w:r>
        <w:rPr>
          <w:spacing w:val="-2"/>
        </w:rPr>
        <w:t xml:space="preserve"> </w:t>
      </w:r>
      <w:r>
        <w:t>0504207).</w:t>
      </w:r>
    </w:p>
    <w:p w:rsidR="007D3AD7" w:rsidRPr="00BD35A6" w:rsidRDefault="0071018B" w:rsidP="008B772B">
      <w:pPr>
        <w:pStyle w:val="a3"/>
        <w:numPr>
          <w:ilvl w:val="2"/>
          <w:numId w:val="29"/>
        </w:numPr>
        <w:jc w:val="both"/>
      </w:pPr>
      <w:r w:rsidRPr="00BD35A6">
        <w:t>Реклассификация</w:t>
      </w:r>
      <w:r w:rsidRPr="00BD35A6">
        <w:rPr>
          <w:spacing w:val="-4"/>
        </w:rPr>
        <w:t xml:space="preserve"> </w:t>
      </w:r>
      <w:r w:rsidRPr="00BD35A6">
        <w:t>материальных</w:t>
      </w:r>
      <w:r w:rsidRPr="00BD35A6">
        <w:rPr>
          <w:spacing w:val="-6"/>
        </w:rPr>
        <w:t xml:space="preserve"> </w:t>
      </w:r>
      <w:r w:rsidRPr="00BD35A6">
        <w:t>запасов</w:t>
      </w:r>
      <w:r w:rsidRPr="00BD35A6">
        <w:rPr>
          <w:spacing w:val="-5"/>
        </w:rPr>
        <w:t xml:space="preserve"> </w:t>
      </w:r>
      <w:r w:rsidRPr="00BD35A6">
        <w:t>производится</w:t>
      </w:r>
      <w:r w:rsidRPr="00BD35A6">
        <w:rPr>
          <w:spacing w:val="-3"/>
        </w:rPr>
        <w:t xml:space="preserve"> </w:t>
      </w:r>
      <w:r w:rsidRPr="00BD35A6">
        <w:t>в</w:t>
      </w:r>
      <w:r w:rsidRPr="00BD35A6">
        <w:rPr>
          <w:spacing w:val="-6"/>
        </w:rPr>
        <w:t xml:space="preserve"> </w:t>
      </w:r>
      <w:r w:rsidRPr="00BD35A6">
        <w:t>случаях:</w:t>
      </w:r>
    </w:p>
    <w:p w:rsidR="007D3AD7" w:rsidRDefault="00BD35A6" w:rsidP="00BD35A6">
      <w:pPr>
        <w:pStyle w:val="a3"/>
        <w:ind w:firstLine="222"/>
        <w:jc w:val="both"/>
      </w:pPr>
      <w:r>
        <w:t xml:space="preserve">- </w:t>
      </w:r>
      <w:r w:rsidR="0071018B">
        <w:t>изменения</w:t>
      </w:r>
      <w:r w:rsidR="0071018B">
        <w:rPr>
          <w:spacing w:val="1"/>
        </w:rPr>
        <w:t xml:space="preserve"> </w:t>
      </w:r>
      <w:r w:rsidR="0071018B">
        <w:t>их</w:t>
      </w:r>
      <w:r w:rsidR="0071018B">
        <w:rPr>
          <w:spacing w:val="1"/>
        </w:rPr>
        <w:t xml:space="preserve"> </w:t>
      </w:r>
      <w:r w:rsidR="0071018B">
        <w:t>целевого</w:t>
      </w:r>
      <w:r w:rsidR="0071018B">
        <w:rPr>
          <w:spacing w:val="1"/>
        </w:rPr>
        <w:t xml:space="preserve"> </w:t>
      </w:r>
      <w:r w:rsidR="0071018B">
        <w:t>(функционального)</w:t>
      </w:r>
      <w:r w:rsidR="0071018B">
        <w:rPr>
          <w:spacing w:val="1"/>
        </w:rPr>
        <w:t xml:space="preserve"> </w:t>
      </w:r>
      <w:r w:rsidR="0071018B">
        <w:t>назначения,</w:t>
      </w:r>
      <w:r w:rsidR="0071018B">
        <w:rPr>
          <w:spacing w:val="1"/>
        </w:rPr>
        <w:t xml:space="preserve"> </w:t>
      </w:r>
      <w:r w:rsidR="0071018B">
        <w:t>путем</w:t>
      </w:r>
      <w:r w:rsidR="0071018B">
        <w:rPr>
          <w:spacing w:val="-67"/>
        </w:rPr>
        <w:t xml:space="preserve"> </w:t>
      </w:r>
      <w:r w:rsidR="0071018B">
        <w:t>отражения в учете прямой проводкой (Дебет КБК Х.105.00.000 Кредит КБК</w:t>
      </w:r>
      <w:r w:rsidR="0071018B">
        <w:rPr>
          <w:spacing w:val="1"/>
        </w:rPr>
        <w:t xml:space="preserve"> </w:t>
      </w:r>
      <w:r w:rsidR="0071018B">
        <w:t>Х.105.00.000);</w:t>
      </w:r>
    </w:p>
    <w:p w:rsidR="007D3AD7" w:rsidRPr="00BD35A6" w:rsidRDefault="00BD35A6" w:rsidP="005B26FE">
      <w:pPr>
        <w:pStyle w:val="a3"/>
        <w:ind w:firstLine="222"/>
        <w:jc w:val="both"/>
      </w:pPr>
      <w:r>
        <w:t xml:space="preserve">- </w:t>
      </w:r>
      <w:r w:rsidR="0071018B" w:rsidRPr="00BD35A6">
        <w:t>перевода</w:t>
      </w:r>
      <w:r w:rsidR="0071018B" w:rsidRPr="00BD35A6">
        <w:rPr>
          <w:spacing w:val="1"/>
        </w:rPr>
        <w:t xml:space="preserve"> </w:t>
      </w:r>
      <w:r w:rsidR="0071018B" w:rsidRPr="00BD35A6">
        <w:t>из</w:t>
      </w:r>
      <w:r w:rsidR="0071018B" w:rsidRPr="00BD35A6">
        <w:rPr>
          <w:spacing w:val="1"/>
        </w:rPr>
        <w:t xml:space="preserve"> </w:t>
      </w:r>
      <w:r w:rsidR="0071018B" w:rsidRPr="00BD35A6">
        <w:t>группы</w:t>
      </w:r>
      <w:r w:rsidR="0071018B" w:rsidRPr="00BD35A6">
        <w:rPr>
          <w:spacing w:val="1"/>
        </w:rPr>
        <w:t xml:space="preserve"> </w:t>
      </w:r>
      <w:r w:rsidR="0071018B" w:rsidRPr="00BD35A6">
        <w:t>товаров</w:t>
      </w:r>
      <w:r w:rsidR="0071018B" w:rsidRPr="00BD35A6">
        <w:rPr>
          <w:spacing w:val="1"/>
        </w:rPr>
        <w:t xml:space="preserve"> </w:t>
      </w:r>
      <w:r w:rsidR="0071018B" w:rsidRPr="00BD35A6">
        <w:t>в</w:t>
      </w:r>
      <w:r w:rsidR="0071018B" w:rsidRPr="00BD35A6">
        <w:rPr>
          <w:spacing w:val="1"/>
        </w:rPr>
        <w:t xml:space="preserve"> </w:t>
      </w:r>
      <w:r w:rsidR="0071018B" w:rsidRPr="00BD35A6">
        <w:t>группу</w:t>
      </w:r>
      <w:r w:rsidR="0071018B" w:rsidRPr="00BD35A6">
        <w:rPr>
          <w:spacing w:val="1"/>
        </w:rPr>
        <w:t xml:space="preserve"> </w:t>
      </w:r>
      <w:r w:rsidR="0071018B" w:rsidRPr="00BD35A6">
        <w:t>прочие</w:t>
      </w:r>
      <w:r w:rsidR="0071018B" w:rsidRPr="00BD35A6">
        <w:rPr>
          <w:spacing w:val="1"/>
        </w:rPr>
        <w:t xml:space="preserve"> </w:t>
      </w:r>
      <w:r w:rsidR="0071018B" w:rsidRPr="00BD35A6">
        <w:t>материальные</w:t>
      </w:r>
      <w:r w:rsidR="0071018B" w:rsidRPr="00BD35A6">
        <w:rPr>
          <w:spacing w:val="1"/>
        </w:rPr>
        <w:t xml:space="preserve"> </w:t>
      </w:r>
      <w:r w:rsidR="0071018B" w:rsidRPr="00BD35A6">
        <w:t>запасы</w:t>
      </w:r>
      <w:r w:rsidR="0071018B" w:rsidRPr="00BD35A6">
        <w:rPr>
          <w:spacing w:val="-67"/>
        </w:rPr>
        <w:t xml:space="preserve"> </w:t>
      </w:r>
      <w:r w:rsidR="0071018B" w:rsidRPr="00BD35A6">
        <w:t>(медикаменты</w:t>
      </w:r>
      <w:r w:rsidR="0071018B" w:rsidRPr="00BD35A6">
        <w:rPr>
          <w:spacing w:val="-1"/>
        </w:rPr>
        <w:t xml:space="preserve"> </w:t>
      </w:r>
      <w:r w:rsidR="0071018B" w:rsidRPr="00BD35A6">
        <w:t>и</w:t>
      </w:r>
      <w:r w:rsidR="0071018B" w:rsidRPr="00BD35A6">
        <w:rPr>
          <w:spacing w:val="-1"/>
        </w:rPr>
        <w:t xml:space="preserve"> </w:t>
      </w:r>
      <w:r w:rsidR="0071018B" w:rsidRPr="00BD35A6">
        <w:t>т.д.)</w:t>
      </w:r>
      <w:r w:rsidR="0071018B" w:rsidRPr="00BD35A6">
        <w:rPr>
          <w:spacing w:val="-2"/>
        </w:rPr>
        <w:t xml:space="preserve"> </w:t>
      </w:r>
      <w:r w:rsidR="0071018B" w:rsidRPr="00BD35A6">
        <w:t>или</w:t>
      </w:r>
      <w:r w:rsidR="0071018B" w:rsidRPr="00BD35A6">
        <w:rPr>
          <w:spacing w:val="-1"/>
        </w:rPr>
        <w:t xml:space="preserve"> </w:t>
      </w:r>
      <w:r w:rsidR="0071018B" w:rsidRPr="00BD35A6">
        <w:t>наоборот</w:t>
      </w:r>
      <w:r w:rsidR="0071018B" w:rsidRPr="00BD35A6">
        <w:rPr>
          <w:spacing w:val="-2"/>
        </w:rPr>
        <w:t xml:space="preserve"> </w:t>
      </w:r>
      <w:r w:rsidR="0071018B" w:rsidRPr="00BD35A6">
        <w:t>с</w:t>
      </w:r>
      <w:r w:rsidR="0071018B" w:rsidRPr="00BD35A6">
        <w:rPr>
          <w:spacing w:val="-1"/>
        </w:rPr>
        <w:t xml:space="preserve"> </w:t>
      </w:r>
      <w:r w:rsidR="0071018B" w:rsidRPr="00BD35A6">
        <w:t>применением</w:t>
      </w:r>
      <w:r w:rsidR="0071018B" w:rsidRPr="00BD35A6">
        <w:rPr>
          <w:spacing w:val="-1"/>
        </w:rPr>
        <w:t xml:space="preserve"> </w:t>
      </w:r>
      <w:r w:rsidR="0071018B" w:rsidRPr="00BD35A6">
        <w:t>счета</w:t>
      </w:r>
      <w:r w:rsidR="0071018B" w:rsidRPr="00BD35A6">
        <w:rPr>
          <w:spacing w:val="-2"/>
        </w:rPr>
        <w:t xml:space="preserve"> </w:t>
      </w:r>
      <w:r w:rsidR="0071018B" w:rsidRPr="00BD35A6">
        <w:t>КБК</w:t>
      </w:r>
      <w:r w:rsidR="0071018B" w:rsidRPr="00BD35A6">
        <w:rPr>
          <w:spacing w:val="-2"/>
        </w:rPr>
        <w:t xml:space="preserve"> </w:t>
      </w:r>
      <w:r w:rsidR="0071018B" w:rsidRPr="00BD35A6">
        <w:t>Х.401.10.172;</w:t>
      </w:r>
    </w:p>
    <w:p w:rsidR="007D3AD7" w:rsidRDefault="00BD35A6" w:rsidP="005B26FE">
      <w:pPr>
        <w:pStyle w:val="a3"/>
        <w:ind w:firstLine="222"/>
        <w:jc w:val="both"/>
      </w:pPr>
      <w:r>
        <w:t xml:space="preserve">- </w:t>
      </w:r>
      <w:r w:rsidR="0071018B">
        <w:t>перевода</w:t>
      </w:r>
      <w:r w:rsidR="0071018B">
        <w:rPr>
          <w:spacing w:val="1"/>
        </w:rPr>
        <w:t xml:space="preserve"> </w:t>
      </w:r>
      <w:r w:rsidR="0071018B">
        <w:t>материальных</w:t>
      </w:r>
      <w:r w:rsidR="0071018B">
        <w:rPr>
          <w:spacing w:val="1"/>
        </w:rPr>
        <w:t xml:space="preserve"> </w:t>
      </w:r>
      <w:r w:rsidR="0071018B">
        <w:t>запасов</w:t>
      </w:r>
      <w:r w:rsidR="0071018B">
        <w:rPr>
          <w:spacing w:val="1"/>
        </w:rPr>
        <w:t xml:space="preserve"> </w:t>
      </w:r>
      <w:r w:rsidR="0071018B">
        <w:t>из</w:t>
      </w:r>
      <w:r w:rsidR="0071018B">
        <w:rPr>
          <w:spacing w:val="1"/>
        </w:rPr>
        <w:t xml:space="preserve"> </w:t>
      </w:r>
      <w:r w:rsidR="0071018B">
        <w:t>группы</w:t>
      </w:r>
      <w:r w:rsidR="0071018B">
        <w:rPr>
          <w:spacing w:val="1"/>
        </w:rPr>
        <w:t xml:space="preserve"> </w:t>
      </w:r>
      <w:r w:rsidR="0071018B">
        <w:t>ОЦДИ</w:t>
      </w:r>
      <w:r w:rsidR="0071018B">
        <w:rPr>
          <w:spacing w:val="1"/>
        </w:rPr>
        <w:t xml:space="preserve"> </w:t>
      </w:r>
      <w:r w:rsidR="0071018B">
        <w:t>в</w:t>
      </w:r>
      <w:r w:rsidR="0071018B">
        <w:rPr>
          <w:spacing w:val="1"/>
        </w:rPr>
        <w:t xml:space="preserve"> </w:t>
      </w:r>
      <w:r w:rsidR="0071018B">
        <w:t>группу</w:t>
      </w:r>
      <w:r w:rsidR="0071018B">
        <w:rPr>
          <w:spacing w:val="1"/>
        </w:rPr>
        <w:t xml:space="preserve"> </w:t>
      </w:r>
      <w:r w:rsidR="0071018B">
        <w:t>«Иное</w:t>
      </w:r>
      <w:r w:rsidR="0071018B">
        <w:rPr>
          <w:spacing w:val="1"/>
        </w:rPr>
        <w:t xml:space="preserve"> </w:t>
      </w:r>
      <w:r w:rsidR="0071018B">
        <w:t>движимое</w:t>
      </w:r>
      <w:r w:rsidR="0071018B">
        <w:rPr>
          <w:spacing w:val="-2"/>
        </w:rPr>
        <w:t xml:space="preserve"> </w:t>
      </w:r>
      <w:r w:rsidR="0071018B">
        <w:t>имущество»</w:t>
      </w:r>
      <w:r w:rsidR="0071018B">
        <w:rPr>
          <w:spacing w:val="-4"/>
        </w:rPr>
        <w:t xml:space="preserve"> </w:t>
      </w:r>
      <w:r w:rsidR="0071018B">
        <w:t>или</w:t>
      </w:r>
      <w:r w:rsidR="0071018B">
        <w:rPr>
          <w:spacing w:val="-1"/>
        </w:rPr>
        <w:t xml:space="preserve"> </w:t>
      </w:r>
      <w:r w:rsidR="0071018B">
        <w:t>наоборот</w:t>
      </w:r>
      <w:r w:rsidR="0071018B">
        <w:rPr>
          <w:spacing w:val="-3"/>
        </w:rPr>
        <w:t xml:space="preserve"> </w:t>
      </w:r>
      <w:r w:rsidR="0071018B">
        <w:t>с</w:t>
      </w:r>
      <w:r w:rsidR="0071018B">
        <w:rPr>
          <w:spacing w:val="-4"/>
        </w:rPr>
        <w:t xml:space="preserve"> </w:t>
      </w:r>
      <w:r w:rsidR="0071018B">
        <w:t>применением</w:t>
      </w:r>
      <w:r w:rsidR="0071018B">
        <w:rPr>
          <w:spacing w:val="-2"/>
        </w:rPr>
        <w:t xml:space="preserve"> </w:t>
      </w:r>
      <w:r w:rsidR="0071018B">
        <w:t>счета</w:t>
      </w:r>
      <w:r w:rsidR="0071018B">
        <w:rPr>
          <w:spacing w:val="1"/>
        </w:rPr>
        <w:t xml:space="preserve"> </w:t>
      </w:r>
      <w:r w:rsidR="0071018B">
        <w:t>КБК</w:t>
      </w:r>
      <w:r w:rsidR="0071018B">
        <w:rPr>
          <w:spacing w:val="-3"/>
        </w:rPr>
        <w:t xml:space="preserve"> </w:t>
      </w:r>
      <w:r w:rsidR="0071018B">
        <w:t>Х.401.10.172.</w:t>
      </w:r>
    </w:p>
    <w:p w:rsidR="007D3AD7" w:rsidRPr="005B26FE" w:rsidRDefault="0071018B" w:rsidP="008B772B">
      <w:pPr>
        <w:pStyle w:val="a3"/>
        <w:numPr>
          <w:ilvl w:val="2"/>
          <w:numId w:val="29"/>
        </w:numPr>
        <w:jc w:val="both"/>
      </w:pPr>
      <w:r w:rsidRPr="005B26FE">
        <w:t>Списание материальных запасов производится на основании Акта</w:t>
      </w:r>
      <w:r w:rsidRPr="005B26FE">
        <w:rPr>
          <w:spacing w:val="1"/>
        </w:rPr>
        <w:t xml:space="preserve"> </w:t>
      </w:r>
      <w:r w:rsidRPr="005B26FE">
        <w:t>о списании материальных запасов (ф. 0504230). При отражении в акте только</w:t>
      </w:r>
      <w:r w:rsidRPr="005B26FE">
        <w:rPr>
          <w:spacing w:val="1"/>
        </w:rPr>
        <w:t xml:space="preserve"> </w:t>
      </w:r>
      <w:r w:rsidRPr="005B26FE">
        <w:t>количественных</w:t>
      </w:r>
      <w:r w:rsidRPr="005B26FE">
        <w:rPr>
          <w:spacing w:val="1"/>
        </w:rPr>
        <w:t xml:space="preserve"> </w:t>
      </w:r>
      <w:r w:rsidRPr="005B26FE">
        <w:t>показателей</w:t>
      </w:r>
      <w:r w:rsidRPr="005B26FE">
        <w:rPr>
          <w:spacing w:val="1"/>
        </w:rPr>
        <w:t xml:space="preserve"> </w:t>
      </w:r>
      <w:r w:rsidRPr="005B26FE">
        <w:t>обязательным</w:t>
      </w:r>
      <w:r w:rsidRPr="005B26FE">
        <w:rPr>
          <w:spacing w:val="1"/>
        </w:rPr>
        <w:t xml:space="preserve"> </w:t>
      </w:r>
      <w:r w:rsidRPr="005B26FE">
        <w:t>приложением</w:t>
      </w:r>
      <w:r w:rsidRPr="005B26FE">
        <w:rPr>
          <w:spacing w:val="1"/>
        </w:rPr>
        <w:t xml:space="preserve"> </w:t>
      </w:r>
      <w:r w:rsidRPr="005B26FE">
        <w:t>к</w:t>
      </w:r>
      <w:r w:rsidRPr="005B26FE">
        <w:rPr>
          <w:spacing w:val="1"/>
        </w:rPr>
        <w:t xml:space="preserve"> </w:t>
      </w:r>
      <w:r w:rsidRPr="005B26FE">
        <w:t>Акту</w:t>
      </w:r>
      <w:r w:rsidRPr="005B26FE">
        <w:rPr>
          <w:spacing w:val="1"/>
        </w:rPr>
        <w:t xml:space="preserve"> </w:t>
      </w:r>
      <w:r w:rsidRPr="005B26FE">
        <w:t>является</w:t>
      </w:r>
      <w:r w:rsidRPr="005B26FE">
        <w:rPr>
          <w:spacing w:val="1"/>
        </w:rPr>
        <w:t xml:space="preserve"> </w:t>
      </w:r>
      <w:r w:rsidRPr="005B26FE">
        <w:t>бухгалтерская</w:t>
      </w:r>
      <w:r w:rsidRPr="005B26FE">
        <w:rPr>
          <w:spacing w:val="-1"/>
        </w:rPr>
        <w:t xml:space="preserve"> </w:t>
      </w:r>
      <w:r w:rsidRPr="005B26FE">
        <w:t>справка (ф.</w:t>
      </w:r>
      <w:r w:rsidRPr="005B26FE">
        <w:rPr>
          <w:spacing w:val="-1"/>
        </w:rPr>
        <w:t xml:space="preserve"> </w:t>
      </w:r>
      <w:r w:rsidRPr="005B26FE">
        <w:t>0504833).</w:t>
      </w:r>
    </w:p>
    <w:p w:rsidR="007D3AD7" w:rsidRPr="002650CF" w:rsidRDefault="0071018B" w:rsidP="008B772B">
      <w:pPr>
        <w:pStyle w:val="a3"/>
        <w:numPr>
          <w:ilvl w:val="2"/>
          <w:numId w:val="29"/>
        </w:numPr>
        <w:jc w:val="both"/>
        <w:rPr>
          <w:color w:val="00B0F0"/>
        </w:rPr>
      </w:pPr>
      <w:r w:rsidRPr="00CF4B1B">
        <w:t>При</w:t>
      </w:r>
      <w:r w:rsidRPr="00CF4B1B">
        <w:rPr>
          <w:spacing w:val="1"/>
        </w:rPr>
        <w:t xml:space="preserve"> </w:t>
      </w:r>
      <w:r w:rsidRPr="00CF4B1B">
        <w:t>списании</w:t>
      </w:r>
      <w:r w:rsidRPr="00CF4B1B">
        <w:rPr>
          <w:spacing w:val="1"/>
        </w:rPr>
        <w:t xml:space="preserve"> </w:t>
      </w:r>
      <w:r w:rsidRPr="00CF4B1B">
        <w:t>наград,</w:t>
      </w:r>
      <w:r w:rsidRPr="00CF4B1B">
        <w:rPr>
          <w:spacing w:val="1"/>
        </w:rPr>
        <w:t xml:space="preserve"> </w:t>
      </w:r>
      <w:r w:rsidRPr="00CF4B1B">
        <w:t>кубков,</w:t>
      </w:r>
      <w:r w:rsidRPr="00CF4B1B">
        <w:rPr>
          <w:spacing w:val="1"/>
        </w:rPr>
        <w:t xml:space="preserve"> </w:t>
      </w:r>
      <w:r w:rsidRPr="00CF4B1B">
        <w:t>ценных</w:t>
      </w:r>
      <w:r w:rsidRPr="00CF4B1B">
        <w:rPr>
          <w:spacing w:val="1"/>
        </w:rPr>
        <w:t xml:space="preserve"> </w:t>
      </w:r>
      <w:r w:rsidRPr="00CF4B1B">
        <w:t>подарков,</w:t>
      </w:r>
      <w:r w:rsidRPr="00CF4B1B">
        <w:rPr>
          <w:spacing w:val="1"/>
        </w:rPr>
        <w:t xml:space="preserve"> </w:t>
      </w:r>
      <w:r w:rsidRPr="00CF4B1B">
        <w:t>сувениров,</w:t>
      </w:r>
      <w:r w:rsidRPr="00CF4B1B">
        <w:rPr>
          <w:spacing w:val="1"/>
        </w:rPr>
        <w:t xml:space="preserve"> </w:t>
      </w:r>
      <w:r w:rsidRPr="00CF4B1B">
        <w:t>бланков строгой отчетности и т.д. применяется Акт о списании материальных</w:t>
      </w:r>
      <w:r w:rsidRPr="00CF4B1B">
        <w:rPr>
          <w:spacing w:val="1"/>
        </w:rPr>
        <w:t xml:space="preserve"> </w:t>
      </w:r>
      <w:r w:rsidRPr="00CF4B1B">
        <w:t>запасов</w:t>
      </w:r>
      <w:r w:rsidR="005744C1">
        <w:t xml:space="preserve"> по форме 0504230 (52 н в ред.103 н</w:t>
      </w:r>
      <w:r w:rsidRPr="00CF4B1B">
        <w:rPr>
          <w:spacing w:val="-2"/>
        </w:rPr>
        <w:t xml:space="preserve"> </w:t>
      </w:r>
      <w:r w:rsidR="005744C1">
        <w:rPr>
          <w:spacing w:val="-2"/>
        </w:rPr>
        <w:t>)</w:t>
      </w:r>
      <w:r w:rsidR="002650CF">
        <w:rPr>
          <w:spacing w:val="-2"/>
        </w:rPr>
        <w:t xml:space="preserve"> </w:t>
      </w:r>
      <w:r w:rsidR="002650CF" w:rsidRPr="002650CF">
        <w:rPr>
          <w:color w:val="00B0F0"/>
          <w:spacing w:val="-2"/>
        </w:rPr>
        <w:t>(приложение №10.16).</w:t>
      </w:r>
    </w:p>
    <w:p w:rsidR="00B2504A" w:rsidRDefault="00B2504A" w:rsidP="00B7598E">
      <w:pPr>
        <w:jc w:val="both"/>
        <w:rPr>
          <w:sz w:val="28"/>
        </w:rPr>
      </w:pPr>
      <w:r w:rsidRPr="00B2504A">
        <w:rPr>
          <w:sz w:val="28"/>
        </w:rPr>
        <w:t>Основание: пункты 349–350 Инструкции к Единому плану счетов № 157н.</w:t>
      </w:r>
    </w:p>
    <w:p w:rsidR="004F639D" w:rsidRPr="004F639D" w:rsidRDefault="004F639D" w:rsidP="008B772B">
      <w:pPr>
        <w:pStyle w:val="a3"/>
        <w:numPr>
          <w:ilvl w:val="2"/>
          <w:numId w:val="29"/>
        </w:numPr>
        <w:jc w:val="both"/>
      </w:pPr>
      <w:r w:rsidRPr="004F639D">
        <w:t>Данные о справедливой стоимости безвозмездно полученных нефинансовых активов должны быть подтверждены документально:</w:t>
      </w:r>
    </w:p>
    <w:p w:rsidR="004F639D" w:rsidRPr="00206904" w:rsidRDefault="004F639D" w:rsidP="008B772B">
      <w:pPr>
        <w:pStyle w:val="a5"/>
        <w:widowControl/>
        <w:numPr>
          <w:ilvl w:val="0"/>
          <w:numId w:val="30"/>
        </w:numPr>
        <w:autoSpaceDE/>
        <w:autoSpaceDN/>
        <w:spacing w:before="100" w:beforeAutospacing="1" w:after="100" w:afterAutospacing="1"/>
        <w:ind w:right="180"/>
        <w:contextualSpacing/>
        <w:rPr>
          <w:sz w:val="28"/>
        </w:rPr>
      </w:pPr>
      <w:r w:rsidRPr="00206904">
        <w:rPr>
          <w:sz w:val="28"/>
        </w:rPr>
        <w:t>справками (другими подтверждающими документами) Росстата;</w:t>
      </w:r>
    </w:p>
    <w:p w:rsidR="004F639D" w:rsidRPr="00206904" w:rsidRDefault="004F639D" w:rsidP="008B772B">
      <w:pPr>
        <w:pStyle w:val="a5"/>
        <w:widowControl/>
        <w:numPr>
          <w:ilvl w:val="0"/>
          <w:numId w:val="30"/>
        </w:numPr>
        <w:autoSpaceDE/>
        <w:autoSpaceDN/>
        <w:spacing w:before="100" w:beforeAutospacing="1" w:after="100" w:afterAutospacing="1"/>
        <w:ind w:right="180"/>
        <w:contextualSpacing/>
        <w:rPr>
          <w:sz w:val="28"/>
        </w:rPr>
      </w:pPr>
      <w:r w:rsidRPr="00206904">
        <w:rPr>
          <w:sz w:val="28"/>
        </w:rPr>
        <w:t>прайс-листами заводов-изготовителей;</w:t>
      </w:r>
    </w:p>
    <w:p w:rsidR="004F639D" w:rsidRPr="00206904" w:rsidRDefault="004F639D" w:rsidP="008B772B">
      <w:pPr>
        <w:pStyle w:val="a5"/>
        <w:widowControl/>
        <w:numPr>
          <w:ilvl w:val="0"/>
          <w:numId w:val="30"/>
        </w:numPr>
        <w:autoSpaceDE/>
        <w:autoSpaceDN/>
        <w:spacing w:before="100" w:beforeAutospacing="1" w:after="100" w:afterAutospacing="1"/>
        <w:ind w:right="180"/>
        <w:contextualSpacing/>
        <w:rPr>
          <w:sz w:val="28"/>
        </w:rPr>
      </w:pPr>
      <w:r w:rsidRPr="00206904">
        <w:rPr>
          <w:sz w:val="28"/>
        </w:rPr>
        <w:t>справками (другими подтверждающими документами) оценщиков;</w:t>
      </w:r>
    </w:p>
    <w:p w:rsidR="004F639D" w:rsidRPr="00206904" w:rsidRDefault="004F639D" w:rsidP="008B772B">
      <w:pPr>
        <w:pStyle w:val="a5"/>
        <w:widowControl/>
        <w:numPr>
          <w:ilvl w:val="0"/>
          <w:numId w:val="30"/>
        </w:numPr>
        <w:autoSpaceDE/>
        <w:autoSpaceDN/>
        <w:spacing w:before="100" w:beforeAutospacing="1" w:after="100" w:afterAutospacing="1"/>
        <w:ind w:right="180"/>
        <w:rPr>
          <w:sz w:val="28"/>
        </w:rPr>
      </w:pPr>
      <w:r w:rsidRPr="00206904">
        <w:rPr>
          <w:sz w:val="28"/>
        </w:rPr>
        <w:t>информацией, размещенной в СМИ, и т. д.</w:t>
      </w:r>
    </w:p>
    <w:p w:rsidR="004F639D" w:rsidRDefault="004F639D" w:rsidP="00280A21">
      <w:pPr>
        <w:pStyle w:val="a3"/>
        <w:ind w:firstLine="720"/>
        <w:jc w:val="both"/>
      </w:pPr>
      <w:r w:rsidRPr="004F639D">
        <w:t>В случаях невозможности документального подтверждения стоимость определяется</w:t>
      </w:r>
      <w:r w:rsidR="00805FC1">
        <w:t xml:space="preserve"> </w:t>
      </w:r>
      <w:r w:rsidRPr="004F639D">
        <w:t>экспертным путем</w:t>
      </w:r>
      <w:r w:rsidR="00805FC1">
        <w:t>.</w:t>
      </w:r>
    </w:p>
    <w:p w:rsidR="00873697" w:rsidRPr="004F639D" w:rsidRDefault="00873697" w:rsidP="008B772B">
      <w:pPr>
        <w:pStyle w:val="a3"/>
        <w:numPr>
          <w:ilvl w:val="2"/>
          <w:numId w:val="29"/>
        </w:numPr>
        <w:jc w:val="both"/>
      </w:pPr>
      <w:r>
        <w:lastRenderedPageBreak/>
        <w:t>При получении имущества</w:t>
      </w:r>
      <w:r>
        <w:tab/>
        <w:t>от других организаций</w:t>
      </w:r>
      <w:r>
        <w:rPr>
          <w:spacing w:val="-67"/>
        </w:rPr>
        <w:t xml:space="preserve">    </w:t>
      </w:r>
      <w:r>
        <w:t xml:space="preserve">государственного сектора имущество принимается по </w:t>
      </w:r>
      <w:r w:rsidRPr="00B174D0">
        <w:t>балансовой (фактической) стоимости с одновременным принятием к учету (в случае наличия) суммы начисленной на объект амортизации</w:t>
      </w:r>
      <w:r>
        <w:t>.</w:t>
      </w:r>
    </w:p>
    <w:p w:rsidR="00B23DA8" w:rsidRPr="00F67675" w:rsidRDefault="00B23DA8" w:rsidP="004A2054">
      <w:pPr>
        <w:pStyle w:val="a9"/>
        <w:spacing w:before="100" w:beforeAutospacing="1" w:after="100" w:afterAutospacing="1"/>
      </w:pPr>
      <w:bookmarkStart w:id="20" w:name="_Toc117870946"/>
      <w:r>
        <w:t xml:space="preserve">5.6. </w:t>
      </w:r>
      <w:r w:rsidRPr="00F67675">
        <w:t xml:space="preserve"> Затраты на изготовление готовой продукции, выполнение работ, оказание услуг</w:t>
      </w:r>
      <w:bookmarkEnd w:id="20"/>
    </w:p>
    <w:p w:rsidR="00B23DA8" w:rsidRPr="00B23DA8" w:rsidRDefault="00B23DA8" w:rsidP="008B772B">
      <w:pPr>
        <w:pStyle w:val="a3"/>
        <w:numPr>
          <w:ilvl w:val="2"/>
          <w:numId w:val="45"/>
        </w:numPr>
        <w:spacing w:before="100" w:beforeAutospacing="1" w:after="100" w:afterAutospacing="1"/>
        <w:jc w:val="both"/>
      </w:pPr>
      <w:r w:rsidRPr="00B23DA8">
        <w:t xml:space="preserve">Учет </w:t>
      </w:r>
      <w:r w:rsidRPr="00782443">
        <w:rPr>
          <w:rStyle w:val="a4"/>
        </w:rPr>
        <w:t>расходов по формированию себестоимости ведется раздельно по группам</w:t>
      </w:r>
      <w:r w:rsidRPr="00B23DA8">
        <w:t xml:space="preserve"> видов услуг (работ, готовой продукции):</w:t>
      </w:r>
    </w:p>
    <w:p w:rsidR="00B23DA8" w:rsidRPr="00B23DA8" w:rsidRDefault="00B23DA8" w:rsidP="00782443">
      <w:pPr>
        <w:pStyle w:val="a3"/>
      </w:pPr>
      <w:r w:rsidRPr="00B23DA8">
        <w:t>а) в рамках выпо</w:t>
      </w:r>
      <w:r w:rsidR="00725D78">
        <w:t>лнения государственного задания</w:t>
      </w:r>
      <w:r w:rsidRPr="00B23DA8">
        <w:t>;</w:t>
      </w:r>
    </w:p>
    <w:p w:rsidR="00B23DA8" w:rsidRPr="00B23DA8" w:rsidRDefault="00B23DA8" w:rsidP="005E7490">
      <w:pPr>
        <w:jc w:val="both"/>
        <w:rPr>
          <w:sz w:val="28"/>
        </w:rPr>
      </w:pPr>
      <w:r w:rsidRPr="00B23DA8">
        <w:rPr>
          <w:sz w:val="28"/>
        </w:rPr>
        <w:t>б) в рамка</w:t>
      </w:r>
      <w:r w:rsidR="00725D78">
        <w:rPr>
          <w:sz w:val="28"/>
        </w:rPr>
        <w:t>х приносящей доход деятельности</w:t>
      </w:r>
    </w:p>
    <w:p w:rsidR="00B23DA8" w:rsidRPr="00725D78" w:rsidRDefault="00B23DA8" w:rsidP="008B772B">
      <w:pPr>
        <w:pStyle w:val="a3"/>
        <w:numPr>
          <w:ilvl w:val="2"/>
          <w:numId w:val="46"/>
        </w:numPr>
        <w:jc w:val="both"/>
      </w:pPr>
      <w:r w:rsidRPr="00725D78">
        <w:t>Затраты на изготовление готовой продукции (выполнение работ, оказание услуг) делятся на прямые и накладные.</w:t>
      </w:r>
    </w:p>
    <w:p w:rsidR="00B23DA8" w:rsidRPr="00B23DA8" w:rsidRDefault="00B23DA8" w:rsidP="00B7598E">
      <w:pPr>
        <w:ind w:firstLine="420"/>
        <w:jc w:val="both"/>
        <w:rPr>
          <w:sz w:val="28"/>
        </w:rPr>
      </w:pPr>
      <w:r w:rsidRPr="00B23DA8">
        <w:rPr>
          <w:sz w:val="28"/>
        </w:rPr>
        <w:t>В составе прямых затрат при формировании себестоимости оказания услуги, изготовления единицы готовой продукции учитываются расходы, непосредственно связанные с ее оказанием (изготовлением). В том числе:</w:t>
      </w:r>
    </w:p>
    <w:p w:rsidR="00B23DA8" w:rsidRPr="00B23DA8" w:rsidRDefault="00B23DA8" w:rsidP="008B772B">
      <w:pPr>
        <w:widowControl/>
        <w:numPr>
          <w:ilvl w:val="0"/>
          <w:numId w:val="31"/>
        </w:numPr>
        <w:autoSpaceDE/>
        <w:autoSpaceDN/>
        <w:spacing w:before="100" w:beforeAutospacing="1" w:after="100" w:afterAutospacing="1"/>
        <w:ind w:left="780" w:right="180"/>
        <w:contextualSpacing/>
        <w:jc w:val="both"/>
        <w:rPr>
          <w:sz w:val="28"/>
        </w:rPr>
      </w:pPr>
      <w:r w:rsidRPr="00B23DA8">
        <w:rPr>
          <w:sz w:val="28"/>
        </w:rPr>
        <w:t>затраты на оплату труда и начисления на выплаты по оплате труда сотрудников учреждения, непосредственно участвующих в оказании услуги (изготовлении продукции);</w:t>
      </w:r>
    </w:p>
    <w:p w:rsidR="00B23DA8" w:rsidRPr="00B23DA8" w:rsidRDefault="00B23DA8" w:rsidP="008B772B">
      <w:pPr>
        <w:widowControl/>
        <w:numPr>
          <w:ilvl w:val="0"/>
          <w:numId w:val="31"/>
        </w:numPr>
        <w:autoSpaceDE/>
        <w:autoSpaceDN/>
        <w:spacing w:before="100" w:beforeAutospacing="1" w:after="100" w:afterAutospacing="1"/>
        <w:ind w:left="780" w:right="180"/>
        <w:contextualSpacing/>
        <w:jc w:val="both"/>
        <w:rPr>
          <w:sz w:val="28"/>
        </w:rPr>
      </w:pPr>
      <w:r w:rsidRPr="00B23DA8">
        <w:rPr>
          <w:sz w:val="28"/>
        </w:rPr>
        <w:t>списанные материальные запасы, израсходованные непосредственно на оказание услуги (изготовление продукции), естественная убыль;</w:t>
      </w:r>
    </w:p>
    <w:p w:rsidR="00B23DA8" w:rsidRPr="00B23DA8" w:rsidRDefault="00B23DA8" w:rsidP="008B772B">
      <w:pPr>
        <w:widowControl/>
        <w:numPr>
          <w:ilvl w:val="0"/>
          <w:numId w:val="31"/>
        </w:numPr>
        <w:autoSpaceDE/>
        <w:autoSpaceDN/>
        <w:spacing w:before="100" w:beforeAutospacing="1" w:after="100" w:afterAutospacing="1"/>
        <w:ind w:left="780" w:right="180"/>
        <w:contextualSpacing/>
        <w:jc w:val="both"/>
        <w:rPr>
          <w:sz w:val="28"/>
        </w:rPr>
      </w:pPr>
      <w:r w:rsidRPr="00B23DA8">
        <w:rPr>
          <w:sz w:val="28"/>
        </w:rPr>
        <w:t>переданные в эксплуатацию объекты основных средств стоимостью до 10 000 руб. включительно, которые используются при оказании услуги (изготовлении продукции);</w:t>
      </w:r>
    </w:p>
    <w:p w:rsidR="00B23DA8" w:rsidRPr="00B23DA8" w:rsidRDefault="00B23DA8" w:rsidP="008B772B">
      <w:pPr>
        <w:widowControl/>
        <w:numPr>
          <w:ilvl w:val="0"/>
          <w:numId w:val="31"/>
        </w:numPr>
        <w:autoSpaceDE/>
        <w:autoSpaceDN/>
        <w:spacing w:before="100" w:beforeAutospacing="1" w:after="100" w:afterAutospacing="1"/>
        <w:ind w:left="780" w:right="180"/>
        <w:contextualSpacing/>
        <w:jc w:val="both"/>
        <w:rPr>
          <w:sz w:val="28"/>
        </w:rPr>
      </w:pPr>
      <w:r w:rsidRPr="00B23DA8">
        <w:rPr>
          <w:sz w:val="28"/>
        </w:rPr>
        <w:t>сумма амортизации основных средств, которые используются при оказании услуги (изготовлении продукции);</w:t>
      </w:r>
    </w:p>
    <w:p w:rsidR="00B23DA8" w:rsidRPr="00B23DA8" w:rsidRDefault="00B23DA8" w:rsidP="008B772B">
      <w:pPr>
        <w:widowControl/>
        <w:numPr>
          <w:ilvl w:val="0"/>
          <w:numId w:val="31"/>
        </w:numPr>
        <w:autoSpaceDE/>
        <w:autoSpaceDN/>
        <w:spacing w:before="100" w:beforeAutospacing="1" w:after="100" w:afterAutospacing="1"/>
        <w:ind w:left="780" w:right="180"/>
        <w:contextualSpacing/>
        <w:jc w:val="both"/>
        <w:rPr>
          <w:sz w:val="28"/>
        </w:rPr>
      </w:pPr>
      <w:r w:rsidRPr="00B23DA8">
        <w:rPr>
          <w:sz w:val="28"/>
        </w:rPr>
        <w:t>расходы на аренду помещений, которые используются для оказания услуги (изготовление продукции);</w:t>
      </w:r>
    </w:p>
    <w:p w:rsidR="00B23DA8" w:rsidRPr="00B23DA8" w:rsidRDefault="00B23DA8" w:rsidP="008B772B">
      <w:pPr>
        <w:widowControl/>
        <w:numPr>
          <w:ilvl w:val="0"/>
          <w:numId w:val="31"/>
        </w:numPr>
        <w:autoSpaceDE/>
        <w:autoSpaceDN/>
        <w:spacing w:before="100" w:beforeAutospacing="1" w:after="100" w:afterAutospacing="1"/>
        <w:ind w:left="780" w:right="180"/>
        <w:jc w:val="both"/>
        <w:rPr>
          <w:sz w:val="28"/>
        </w:rPr>
      </w:pPr>
      <w:r w:rsidRPr="00B23DA8">
        <w:rPr>
          <w:sz w:val="28"/>
        </w:rPr>
        <w:t>…</w:t>
      </w:r>
    </w:p>
    <w:p w:rsidR="00B23DA8" w:rsidRPr="00B23DA8" w:rsidRDefault="00B23DA8" w:rsidP="00F6323C">
      <w:pPr>
        <w:pStyle w:val="a3"/>
        <w:ind w:firstLine="420"/>
        <w:jc w:val="both"/>
      </w:pPr>
      <w:r w:rsidRPr="00B23DA8">
        <w:t>В составе накладных расходов при формировании себестоимости услуг (готовой продукции) учитываются расходы:</w:t>
      </w:r>
    </w:p>
    <w:p w:rsidR="00B23DA8" w:rsidRPr="00B23DA8" w:rsidRDefault="00B23DA8" w:rsidP="008B772B">
      <w:pPr>
        <w:widowControl/>
        <w:numPr>
          <w:ilvl w:val="0"/>
          <w:numId w:val="32"/>
        </w:numPr>
        <w:autoSpaceDE/>
        <w:autoSpaceDN/>
        <w:spacing w:before="100" w:beforeAutospacing="1" w:after="100" w:afterAutospacing="1"/>
        <w:ind w:left="780" w:right="180"/>
        <w:contextualSpacing/>
        <w:jc w:val="both"/>
        <w:rPr>
          <w:sz w:val="28"/>
        </w:rPr>
      </w:pPr>
      <w:r w:rsidRPr="00B23DA8">
        <w:rPr>
          <w:sz w:val="28"/>
        </w:rPr>
        <w:t>затраты на оплату труда и начисления на выплаты по оплате труда сотрудников учреждения, участвующих в оказании нескольких видов услуг (изготовлении продукции);</w:t>
      </w:r>
    </w:p>
    <w:p w:rsidR="00B23DA8" w:rsidRPr="00B23DA8" w:rsidRDefault="00B23DA8" w:rsidP="008B772B">
      <w:pPr>
        <w:widowControl/>
        <w:numPr>
          <w:ilvl w:val="0"/>
          <w:numId w:val="32"/>
        </w:numPr>
        <w:autoSpaceDE/>
        <w:autoSpaceDN/>
        <w:spacing w:before="100" w:beforeAutospacing="1" w:after="100" w:afterAutospacing="1"/>
        <w:ind w:left="780" w:right="180"/>
        <w:contextualSpacing/>
        <w:jc w:val="both"/>
        <w:rPr>
          <w:sz w:val="28"/>
        </w:rPr>
      </w:pPr>
      <w:r w:rsidRPr="00B23DA8">
        <w:rPr>
          <w:sz w:val="28"/>
        </w:rPr>
        <w:t>материальные запасы, израсходованные на нужды учреждения, естественная убыль;</w:t>
      </w:r>
    </w:p>
    <w:p w:rsidR="00B23DA8" w:rsidRPr="00B23DA8" w:rsidRDefault="00B23DA8" w:rsidP="008B772B">
      <w:pPr>
        <w:widowControl/>
        <w:numPr>
          <w:ilvl w:val="0"/>
          <w:numId w:val="32"/>
        </w:numPr>
        <w:autoSpaceDE/>
        <w:autoSpaceDN/>
        <w:spacing w:before="100" w:beforeAutospacing="1" w:after="100" w:afterAutospacing="1"/>
        <w:ind w:left="780" w:right="180"/>
        <w:contextualSpacing/>
        <w:jc w:val="both"/>
        <w:rPr>
          <w:sz w:val="28"/>
        </w:rPr>
      </w:pPr>
      <w:r w:rsidRPr="00B23DA8">
        <w:rPr>
          <w:sz w:val="28"/>
        </w:rPr>
        <w:t>переданные в эксплуатацию объекты основных средств стоимостью до 10 000 руб. включительно в случае их использования для изготовления нескольких видов продукции, оказания услуг;</w:t>
      </w:r>
    </w:p>
    <w:p w:rsidR="00B23DA8" w:rsidRPr="00B23DA8" w:rsidRDefault="00B23DA8" w:rsidP="008B772B">
      <w:pPr>
        <w:widowControl/>
        <w:numPr>
          <w:ilvl w:val="0"/>
          <w:numId w:val="32"/>
        </w:numPr>
        <w:autoSpaceDE/>
        <w:autoSpaceDN/>
        <w:spacing w:before="100" w:beforeAutospacing="1" w:after="100" w:afterAutospacing="1"/>
        <w:ind w:left="780" w:right="180"/>
        <w:contextualSpacing/>
        <w:jc w:val="both"/>
        <w:rPr>
          <w:sz w:val="28"/>
        </w:rPr>
      </w:pPr>
      <w:r w:rsidRPr="00B23DA8">
        <w:rPr>
          <w:sz w:val="28"/>
        </w:rPr>
        <w:t>амортизация основных средств, которые используются для изготовления разных видов продукции, оказания услуг;</w:t>
      </w:r>
    </w:p>
    <w:p w:rsidR="00B23DA8" w:rsidRPr="00B23DA8" w:rsidRDefault="00B23DA8" w:rsidP="008B772B">
      <w:pPr>
        <w:widowControl/>
        <w:numPr>
          <w:ilvl w:val="0"/>
          <w:numId w:val="32"/>
        </w:numPr>
        <w:autoSpaceDE/>
        <w:autoSpaceDN/>
        <w:spacing w:before="100" w:beforeAutospacing="1" w:after="100" w:afterAutospacing="1"/>
        <w:ind w:left="780" w:right="180"/>
        <w:contextualSpacing/>
        <w:jc w:val="both"/>
        <w:rPr>
          <w:sz w:val="28"/>
        </w:rPr>
      </w:pPr>
      <w:r w:rsidRPr="00B23DA8">
        <w:rPr>
          <w:sz w:val="28"/>
        </w:rPr>
        <w:t>расходы, связанные с ремонтом, техническим обслуживанием нефинансовых активов;</w:t>
      </w:r>
    </w:p>
    <w:p w:rsidR="00B23DA8" w:rsidRPr="00B23DA8" w:rsidRDefault="00B23DA8" w:rsidP="008B772B">
      <w:pPr>
        <w:widowControl/>
        <w:numPr>
          <w:ilvl w:val="0"/>
          <w:numId w:val="32"/>
        </w:numPr>
        <w:autoSpaceDE/>
        <w:autoSpaceDN/>
        <w:spacing w:before="100" w:beforeAutospacing="1" w:after="100" w:afterAutospacing="1"/>
        <w:ind w:left="780" w:right="180"/>
        <w:rPr>
          <w:sz w:val="28"/>
        </w:rPr>
      </w:pPr>
      <w:r w:rsidRPr="00B23DA8">
        <w:rPr>
          <w:sz w:val="28"/>
        </w:rPr>
        <w:t>…</w:t>
      </w:r>
    </w:p>
    <w:p w:rsidR="00B23DA8" w:rsidRPr="00725D78" w:rsidRDefault="00B23DA8" w:rsidP="008B772B">
      <w:pPr>
        <w:pStyle w:val="a3"/>
        <w:numPr>
          <w:ilvl w:val="2"/>
          <w:numId w:val="47"/>
        </w:numPr>
        <w:jc w:val="both"/>
      </w:pPr>
      <w:r w:rsidRPr="00725D78">
        <w:lastRenderedPageBreak/>
        <w:t>Накладные расходы распределяются между себестоимостью разных видов услуг (готовой продукции) по окончании месяца пропорционально прямым затратам на оплату труда в месяце распределения.</w:t>
      </w:r>
    </w:p>
    <w:p w:rsidR="00B23DA8" w:rsidRPr="00B7598E" w:rsidRDefault="00B23DA8" w:rsidP="008B772B">
      <w:pPr>
        <w:pStyle w:val="a3"/>
        <w:numPr>
          <w:ilvl w:val="2"/>
          <w:numId w:val="47"/>
        </w:numPr>
        <w:jc w:val="both"/>
      </w:pPr>
      <w:r w:rsidRPr="00B7598E">
        <w:t>В составе общехозяйственных расходов учитываются расходы, распределяемые между всеми видами услуг (продукции):</w:t>
      </w:r>
    </w:p>
    <w:p w:rsidR="00B23DA8" w:rsidRPr="00B23DA8" w:rsidRDefault="00B23DA8" w:rsidP="008B772B">
      <w:pPr>
        <w:widowControl/>
        <w:numPr>
          <w:ilvl w:val="0"/>
          <w:numId w:val="33"/>
        </w:numPr>
        <w:autoSpaceDE/>
        <w:autoSpaceDN/>
        <w:spacing w:before="100" w:beforeAutospacing="1" w:after="100" w:afterAutospacing="1"/>
        <w:ind w:left="780" w:right="180"/>
        <w:contextualSpacing/>
        <w:jc w:val="both"/>
        <w:rPr>
          <w:sz w:val="28"/>
        </w:rPr>
      </w:pPr>
      <w:r w:rsidRPr="00B23DA8">
        <w:rPr>
          <w:sz w:val="28"/>
        </w:rPr>
        <w:t>расходы на оплату труда и начисления на выплаты по оплате труда сотрудников учреждения, не принимающих непосредственного участия при оказании услуги (изготовлении продукции): административно-управленческого, административно-хозяйственного и прочего обслуживающего персонала;</w:t>
      </w:r>
    </w:p>
    <w:p w:rsidR="00B23DA8" w:rsidRPr="00B23DA8" w:rsidRDefault="00B23DA8" w:rsidP="008B772B">
      <w:pPr>
        <w:widowControl/>
        <w:numPr>
          <w:ilvl w:val="0"/>
          <w:numId w:val="33"/>
        </w:numPr>
        <w:autoSpaceDE/>
        <w:autoSpaceDN/>
        <w:spacing w:before="100" w:beforeAutospacing="1" w:after="100" w:afterAutospacing="1"/>
        <w:ind w:left="780" w:right="180"/>
        <w:contextualSpacing/>
        <w:jc w:val="both"/>
        <w:rPr>
          <w:sz w:val="28"/>
        </w:rPr>
      </w:pPr>
      <w:r w:rsidRPr="00B23DA8">
        <w:rPr>
          <w:sz w:val="28"/>
        </w:rPr>
        <w:t>материальные запасы, израсходованные на общехозяйственные нужды учреждения (в том числе в качестве естественной убыли, пришедшие в негодность) на цели, не связанные напрямую с оказанием услуг (изготовлением готовой продукции);</w:t>
      </w:r>
    </w:p>
    <w:p w:rsidR="00B23DA8" w:rsidRPr="00B23DA8" w:rsidRDefault="00B23DA8" w:rsidP="008B772B">
      <w:pPr>
        <w:widowControl/>
        <w:numPr>
          <w:ilvl w:val="0"/>
          <w:numId w:val="33"/>
        </w:numPr>
        <w:autoSpaceDE/>
        <w:autoSpaceDN/>
        <w:spacing w:before="100" w:beforeAutospacing="1" w:after="100" w:afterAutospacing="1"/>
        <w:ind w:left="780" w:right="180"/>
        <w:contextualSpacing/>
        <w:jc w:val="both"/>
        <w:rPr>
          <w:sz w:val="28"/>
        </w:rPr>
      </w:pPr>
      <w:r w:rsidRPr="00B23DA8">
        <w:rPr>
          <w:sz w:val="28"/>
        </w:rPr>
        <w:t>переданные в эксплуатацию объекты основных средств стоимостью до 10 000 руб. включительно на цели, не связанные напрямую с оказанием услуг (изготовлением готовой продукции);</w:t>
      </w:r>
    </w:p>
    <w:p w:rsidR="00B23DA8" w:rsidRPr="00B23DA8" w:rsidRDefault="00B23DA8" w:rsidP="008B772B">
      <w:pPr>
        <w:widowControl/>
        <w:numPr>
          <w:ilvl w:val="0"/>
          <w:numId w:val="33"/>
        </w:numPr>
        <w:autoSpaceDE/>
        <w:autoSpaceDN/>
        <w:spacing w:before="100" w:beforeAutospacing="1" w:after="100" w:afterAutospacing="1"/>
        <w:ind w:left="780" w:right="180"/>
        <w:contextualSpacing/>
        <w:jc w:val="both"/>
        <w:rPr>
          <w:sz w:val="28"/>
        </w:rPr>
      </w:pPr>
      <w:r w:rsidRPr="00B23DA8">
        <w:rPr>
          <w:sz w:val="28"/>
        </w:rPr>
        <w:t>амортизация основных средств, не связанных напрямую с оказанием услуг (выполнением работ, изготовлением готовой продукции);</w:t>
      </w:r>
    </w:p>
    <w:p w:rsidR="00B23DA8" w:rsidRPr="00B23DA8" w:rsidRDefault="00B23DA8" w:rsidP="008B772B">
      <w:pPr>
        <w:widowControl/>
        <w:numPr>
          <w:ilvl w:val="0"/>
          <w:numId w:val="33"/>
        </w:numPr>
        <w:autoSpaceDE/>
        <w:autoSpaceDN/>
        <w:spacing w:before="100" w:beforeAutospacing="1" w:after="100" w:afterAutospacing="1"/>
        <w:ind w:left="780" w:right="180"/>
        <w:contextualSpacing/>
        <w:rPr>
          <w:sz w:val="28"/>
        </w:rPr>
      </w:pPr>
      <w:r w:rsidRPr="00B23DA8">
        <w:rPr>
          <w:sz w:val="28"/>
        </w:rPr>
        <w:t>коммунальные расходы;</w:t>
      </w:r>
    </w:p>
    <w:p w:rsidR="00B23DA8" w:rsidRPr="00B23DA8" w:rsidRDefault="00B23DA8" w:rsidP="008B772B">
      <w:pPr>
        <w:widowControl/>
        <w:numPr>
          <w:ilvl w:val="0"/>
          <w:numId w:val="33"/>
        </w:numPr>
        <w:autoSpaceDE/>
        <w:autoSpaceDN/>
        <w:spacing w:before="100" w:beforeAutospacing="1" w:after="100" w:afterAutospacing="1"/>
        <w:ind w:left="780" w:right="180"/>
        <w:contextualSpacing/>
        <w:rPr>
          <w:sz w:val="28"/>
        </w:rPr>
      </w:pPr>
      <w:r w:rsidRPr="00B23DA8">
        <w:rPr>
          <w:sz w:val="28"/>
        </w:rPr>
        <w:t>расходы услуги связи;</w:t>
      </w:r>
    </w:p>
    <w:p w:rsidR="00B23DA8" w:rsidRPr="00B23DA8" w:rsidRDefault="00B23DA8" w:rsidP="008B772B">
      <w:pPr>
        <w:widowControl/>
        <w:numPr>
          <w:ilvl w:val="0"/>
          <w:numId w:val="33"/>
        </w:numPr>
        <w:autoSpaceDE/>
        <w:autoSpaceDN/>
        <w:spacing w:before="100" w:beforeAutospacing="1" w:after="100" w:afterAutospacing="1"/>
        <w:ind w:left="780" w:right="180"/>
        <w:contextualSpacing/>
        <w:rPr>
          <w:sz w:val="28"/>
        </w:rPr>
      </w:pPr>
      <w:r w:rsidRPr="00B23DA8">
        <w:rPr>
          <w:sz w:val="28"/>
        </w:rPr>
        <w:t>расходы на транспортные услуги;</w:t>
      </w:r>
    </w:p>
    <w:p w:rsidR="00B23DA8" w:rsidRPr="00B23DA8" w:rsidRDefault="00B23DA8" w:rsidP="008B772B">
      <w:pPr>
        <w:widowControl/>
        <w:numPr>
          <w:ilvl w:val="0"/>
          <w:numId w:val="33"/>
        </w:numPr>
        <w:autoSpaceDE/>
        <w:autoSpaceDN/>
        <w:spacing w:before="100" w:beforeAutospacing="1" w:after="100" w:afterAutospacing="1"/>
        <w:ind w:left="780" w:right="180"/>
        <w:contextualSpacing/>
        <w:rPr>
          <w:sz w:val="28"/>
        </w:rPr>
      </w:pPr>
      <w:r w:rsidRPr="00B23DA8">
        <w:rPr>
          <w:sz w:val="28"/>
        </w:rPr>
        <w:t>расходы на содержание транспорта, зданий, сооружений и инвентаря общехозяйственного назначения;</w:t>
      </w:r>
    </w:p>
    <w:p w:rsidR="00B23DA8" w:rsidRPr="00B23DA8" w:rsidRDefault="00B23DA8" w:rsidP="008B772B">
      <w:pPr>
        <w:widowControl/>
        <w:numPr>
          <w:ilvl w:val="0"/>
          <w:numId w:val="33"/>
        </w:numPr>
        <w:autoSpaceDE/>
        <w:autoSpaceDN/>
        <w:spacing w:before="100" w:beforeAutospacing="1" w:after="100" w:afterAutospacing="1"/>
        <w:ind w:left="780" w:right="180"/>
        <w:contextualSpacing/>
        <w:rPr>
          <w:sz w:val="28"/>
        </w:rPr>
      </w:pPr>
      <w:r w:rsidRPr="00B23DA8">
        <w:rPr>
          <w:sz w:val="28"/>
        </w:rPr>
        <w:t>на охрану учреждения;</w:t>
      </w:r>
    </w:p>
    <w:p w:rsidR="00B23DA8" w:rsidRPr="00B23DA8" w:rsidRDefault="00B23DA8" w:rsidP="008B772B">
      <w:pPr>
        <w:widowControl/>
        <w:numPr>
          <w:ilvl w:val="0"/>
          <w:numId w:val="33"/>
        </w:numPr>
        <w:autoSpaceDE/>
        <w:autoSpaceDN/>
        <w:spacing w:before="100" w:beforeAutospacing="1" w:after="100" w:afterAutospacing="1"/>
        <w:ind w:left="780" w:right="180"/>
        <w:rPr>
          <w:sz w:val="28"/>
        </w:rPr>
      </w:pPr>
      <w:r w:rsidRPr="00B23DA8">
        <w:rPr>
          <w:sz w:val="28"/>
        </w:rPr>
        <w:t>прочие работы и услуги на общехозяйственные нужды.</w:t>
      </w:r>
    </w:p>
    <w:p w:rsidR="00B23DA8" w:rsidRPr="00B23DA8" w:rsidRDefault="00B23DA8" w:rsidP="00B23DA8">
      <w:pPr>
        <w:rPr>
          <w:sz w:val="28"/>
        </w:rPr>
      </w:pPr>
      <w:r w:rsidRPr="00B23DA8">
        <w:rPr>
          <w:sz w:val="28"/>
        </w:rPr>
        <w:t>Общехозяйственные расходы учреждений, произведенные за отчетный период (месяц), распределяются:</w:t>
      </w:r>
    </w:p>
    <w:p w:rsidR="00B23DA8" w:rsidRPr="00B23DA8" w:rsidRDefault="00B23DA8" w:rsidP="008B772B">
      <w:pPr>
        <w:widowControl/>
        <w:numPr>
          <w:ilvl w:val="0"/>
          <w:numId w:val="34"/>
        </w:numPr>
        <w:autoSpaceDE/>
        <w:autoSpaceDN/>
        <w:spacing w:before="100" w:beforeAutospacing="1" w:after="100" w:afterAutospacing="1"/>
        <w:ind w:left="780" w:right="180"/>
        <w:contextualSpacing/>
        <w:rPr>
          <w:sz w:val="28"/>
        </w:rPr>
      </w:pPr>
      <w:r w:rsidRPr="00B23DA8">
        <w:rPr>
          <w:sz w:val="28"/>
        </w:rPr>
        <w:t>в части распределяемых расходов – на себестоимость реализованной готовой продукции, оказанных работ, услуг пропорционально прямым затратам на единицу услуги, работы, продукции;</w:t>
      </w:r>
    </w:p>
    <w:p w:rsidR="00B7598E" w:rsidRDefault="00B23DA8" w:rsidP="008B772B">
      <w:pPr>
        <w:widowControl/>
        <w:numPr>
          <w:ilvl w:val="0"/>
          <w:numId w:val="34"/>
        </w:numPr>
        <w:autoSpaceDE/>
        <w:autoSpaceDN/>
        <w:spacing w:before="100" w:beforeAutospacing="1" w:after="100" w:afterAutospacing="1"/>
        <w:ind w:left="780" w:right="180"/>
        <w:rPr>
          <w:sz w:val="28"/>
        </w:rPr>
      </w:pPr>
      <w:r w:rsidRPr="00B23DA8">
        <w:rPr>
          <w:sz w:val="28"/>
        </w:rPr>
        <w:t>в части нераспределяемых расходов – на увеличение расходов текущего финансового года (КБК Х.401.20.000).</w:t>
      </w:r>
    </w:p>
    <w:p w:rsidR="00B23DA8" w:rsidRPr="00B7598E" w:rsidRDefault="00B23DA8" w:rsidP="008B772B">
      <w:pPr>
        <w:pStyle w:val="a3"/>
        <w:numPr>
          <w:ilvl w:val="2"/>
          <w:numId w:val="47"/>
        </w:numPr>
        <w:jc w:val="both"/>
      </w:pPr>
      <w:r w:rsidRPr="00B7598E">
        <w:t>Расходами, которые не включаются в себестоимость (нераспределяемые расходы) и сразу списываются на финансовый результат (счет КБК Х.401.20.000), признаются:</w:t>
      </w:r>
    </w:p>
    <w:p w:rsidR="00B23DA8" w:rsidRPr="00B23DA8" w:rsidRDefault="00B23DA8" w:rsidP="008B772B">
      <w:pPr>
        <w:widowControl/>
        <w:numPr>
          <w:ilvl w:val="0"/>
          <w:numId w:val="35"/>
        </w:numPr>
        <w:autoSpaceDE/>
        <w:autoSpaceDN/>
        <w:spacing w:before="100" w:beforeAutospacing="1" w:after="100" w:afterAutospacing="1"/>
        <w:ind w:left="780" w:right="180"/>
        <w:contextualSpacing/>
        <w:rPr>
          <w:sz w:val="28"/>
        </w:rPr>
      </w:pPr>
      <w:r w:rsidRPr="00B23DA8">
        <w:rPr>
          <w:sz w:val="28"/>
        </w:rPr>
        <w:t>расходы на социальное обеспечение населения;</w:t>
      </w:r>
    </w:p>
    <w:p w:rsidR="00B23DA8" w:rsidRPr="00B23DA8" w:rsidRDefault="00B23DA8" w:rsidP="008B772B">
      <w:pPr>
        <w:widowControl/>
        <w:numPr>
          <w:ilvl w:val="0"/>
          <w:numId w:val="35"/>
        </w:numPr>
        <w:autoSpaceDE/>
        <w:autoSpaceDN/>
        <w:spacing w:before="100" w:beforeAutospacing="1" w:after="100" w:afterAutospacing="1"/>
        <w:ind w:left="780" w:right="180"/>
        <w:contextualSpacing/>
        <w:rPr>
          <w:sz w:val="28"/>
        </w:rPr>
      </w:pPr>
      <w:r w:rsidRPr="00B23DA8">
        <w:rPr>
          <w:sz w:val="28"/>
        </w:rPr>
        <w:t>расходы на транспортный налог;</w:t>
      </w:r>
    </w:p>
    <w:p w:rsidR="00B23DA8" w:rsidRPr="00B23DA8" w:rsidRDefault="00B23DA8" w:rsidP="008B772B">
      <w:pPr>
        <w:widowControl/>
        <w:numPr>
          <w:ilvl w:val="0"/>
          <w:numId w:val="35"/>
        </w:numPr>
        <w:autoSpaceDE/>
        <w:autoSpaceDN/>
        <w:spacing w:before="100" w:beforeAutospacing="1" w:after="100" w:afterAutospacing="1"/>
        <w:ind w:left="780" w:right="180"/>
        <w:contextualSpacing/>
        <w:rPr>
          <w:sz w:val="28"/>
        </w:rPr>
      </w:pPr>
      <w:r w:rsidRPr="00B23DA8">
        <w:rPr>
          <w:sz w:val="28"/>
        </w:rPr>
        <w:t>расходы на налог на имущество;</w:t>
      </w:r>
    </w:p>
    <w:p w:rsidR="00B23DA8" w:rsidRPr="00B23DA8" w:rsidRDefault="00B23DA8" w:rsidP="008B772B">
      <w:pPr>
        <w:widowControl/>
        <w:numPr>
          <w:ilvl w:val="0"/>
          <w:numId w:val="35"/>
        </w:numPr>
        <w:autoSpaceDE/>
        <w:autoSpaceDN/>
        <w:spacing w:before="100" w:beforeAutospacing="1" w:after="100" w:afterAutospacing="1"/>
        <w:ind w:left="780" w:right="180"/>
        <w:contextualSpacing/>
        <w:rPr>
          <w:sz w:val="28"/>
        </w:rPr>
      </w:pPr>
      <w:r w:rsidRPr="00B23DA8">
        <w:rPr>
          <w:sz w:val="28"/>
        </w:rPr>
        <w:t>штрафы и пени по налогам, штрафы, пени, неустойки за нарушение условий договоров;</w:t>
      </w:r>
    </w:p>
    <w:p w:rsidR="00B23DA8" w:rsidRPr="00B23DA8" w:rsidRDefault="00B23DA8" w:rsidP="008B772B">
      <w:pPr>
        <w:widowControl/>
        <w:numPr>
          <w:ilvl w:val="0"/>
          <w:numId w:val="35"/>
        </w:numPr>
        <w:autoSpaceDE/>
        <w:autoSpaceDN/>
        <w:spacing w:before="100" w:beforeAutospacing="1" w:after="100" w:afterAutospacing="1"/>
        <w:ind w:left="780" w:right="180"/>
        <w:contextualSpacing/>
        <w:rPr>
          <w:sz w:val="28"/>
        </w:rPr>
      </w:pPr>
      <w:r w:rsidRPr="00B23DA8">
        <w:rPr>
          <w:sz w:val="28"/>
        </w:rPr>
        <w:t>амортизация по недвижимому и особо ценному движимому имуществу, которое закреплено за учреждением или приобретено за счет средств, выделенных учредителем;</w:t>
      </w:r>
    </w:p>
    <w:p w:rsidR="00B23DA8" w:rsidRPr="00B23DA8" w:rsidRDefault="00B23DA8" w:rsidP="008B772B">
      <w:pPr>
        <w:widowControl/>
        <w:numPr>
          <w:ilvl w:val="0"/>
          <w:numId w:val="35"/>
        </w:numPr>
        <w:autoSpaceDE/>
        <w:autoSpaceDN/>
        <w:spacing w:before="100" w:beforeAutospacing="1" w:after="100" w:afterAutospacing="1"/>
        <w:ind w:left="780" w:right="180"/>
        <w:rPr>
          <w:sz w:val="28"/>
        </w:rPr>
      </w:pPr>
      <w:r w:rsidRPr="00B23DA8">
        <w:rPr>
          <w:sz w:val="28"/>
        </w:rPr>
        <w:t>…</w:t>
      </w:r>
    </w:p>
    <w:p w:rsidR="00B23DA8" w:rsidRPr="00860F07" w:rsidRDefault="00B23DA8" w:rsidP="008B772B">
      <w:pPr>
        <w:pStyle w:val="a3"/>
        <w:numPr>
          <w:ilvl w:val="2"/>
          <w:numId w:val="47"/>
        </w:numPr>
        <w:jc w:val="both"/>
      </w:pPr>
      <w:r w:rsidRPr="00860F07">
        <w:lastRenderedPageBreak/>
        <w:t>Себестоимость услуг (готовой продукции) за отчетный месяц, сформированная на счете КБК Х.109.60.000, списывается в дебет счета КБК Х.401.10.131 «Доходы от оказания платных услуг (работ)» в последний день месяца за минусом затрат, которые приходятся на незавершенное производство.</w:t>
      </w:r>
    </w:p>
    <w:p w:rsidR="00B23DA8" w:rsidRPr="008315A6" w:rsidRDefault="00B23DA8" w:rsidP="008B772B">
      <w:pPr>
        <w:pStyle w:val="a3"/>
        <w:numPr>
          <w:ilvl w:val="2"/>
          <w:numId w:val="47"/>
        </w:numPr>
        <w:jc w:val="both"/>
      </w:pPr>
      <w:r w:rsidRPr="008315A6">
        <w:t>Доля затрат на незавершенное производство рассчитывается в части:</w:t>
      </w:r>
    </w:p>
    <w:p w:rsidR="00B23DA8" w:rsidRPr="00860F07" w:rsidRDefault="00B23DA8" w:rsidP="008B772B">
      <w:pPr>
        <w:widowControl/>
        <w:numPr>
          <w:ilvl w:val="0"/>
          <w:numId w:val="36"/>
        </w:numPr>
        <w:autoSpaceDE/>
        <w:autoSpaceDN/>
        <w:spacing w:before="100" w:beforeAutospacing="1" w:after="100" w:afterAutospacing="1"/>
        <w:ind w:left="780" w:right="180"/>
        <w:contextualSpacing/>
        <w:rPr>
          <w:sz w:val="28"/>
        </w:rPr>
      </w:pPr>
      <w:r w:rsidRPr="00860F07">
        <w:rPr>
          <w:sz w:val="28"/>
        </w:rPr>
        <w:t>услуг – пропорционально доле незавершенных заказов в общем объеме заказов, выполняемых в течение месяца;</w:t>
      </w:r>
    </w:p>
    <w:p w:rsidR="00B23DA8" w:rsidRPr="00860F07" w:rsidRDefault="00B23DA8" w:rsidP="008B772B">
      <w:pPr>
        <w:widowControl/>
        <w:numPr>
          <w:ilvl w:val="0"/>
          <w:numId w:val="36"/>
        </w:numPr>
        <w:autoSpaceDE/>
        <w:autoSpaceDN/>
        <w:spacing w:before="100" w:beforeAutospacing="1" w:after="100" w:afterAutospacing="1"/>
        <w:ind w:left="780" w:right="180"/>
        <w:rPr>
          <w:sz w:val="28"/>
        </w:rPr>
      </w:pPr>
      <w:r w:rsidRPr="00860F07">
        <w:rPr>
          <w:sz w:val="28"/>
        </w:rPr>
        <w:t>продукции – пропорционально доле не готовых изделий в общем объеме изделий, изготавливаемых в течение месяца.</w:t>
      </w:r>
    </w:p>
    <w:p w:rsidR="002F6E84" w:rsidRDefault="00B23DA8" w:rsidP="00BA270C">
      <w:pPr>
        <w:spacing w:before="100" w:beforeAutospacing="1"/>
        <w:rPr>
          <w:sz w:val="28"/>
        </w:rPr>
      </w:pPr>
      <w:r w:rsidRPr="00B23DA8">
        <w:rPr>
          <w:sz w:val="28"/>
        </w:rPr>
        <w:t>Основание: пункт 135 Инструкции к Единому плану счетов № 157н, пункты 20, 28, 33 СГС «Запасы».</w:t>
      </w:r>
    </w:p>
    <w:p w:rsidR="00AC369A" w:rsidRDefault="00AC369A" w:rsidP="000A0F0E">
      <w:pPr>
        <w:pStyle w:val="a9"/>
        <w:spacing w:before="100" w:beforeAutospacing="1" w:after="100" w:afterAutospacing="1"/>
      </w:pPr>
      <w:bookmarkStart w:id="21" w:name="_Toc117870947"/>
      <w:r>
        <w:t>5.7. Обесценение</w:t>
      </w:r>
      <w:r>
        <w:rPr>
          <w:spacing w:val="-2"/>
        </w:rPr>
        <w:t xml:space="preserve"> </w:t>
      </w:r>
      <w:r>
        <w:t>активов</w:t>
      </w:r>
      <w:bookmarkEnd w:id="21"/>
    </w:p>
    <w:p w:rsidR="00506413" w:rsidRDefault="00AC369A" w:rsidP="008B772B">
      <w:pPr>
        <w:pStyle w:val="a3"/>
        <w:numPr>
          <w:ilvl w:val="2"/>
          <w:numId w:val="40"/>
        </w:numPr>
        <w:spacing w:before="100" w:beforeAutospacing="1" w:after="100" w:afterAutospacing="1"/>
        <w:jc w:val="both"/>
      </w:pPr>
      <w:r w:rsidRPr="00506413">
        <w:t>Наличие</w:t>
      </w:r>
      <w:r w:rsidRPr="00506413">
        <w:rPr>
          <w:spacing w:val="1"/>
        </w:rPr>
        <w:t xml:space="preserve"> </w:t>
      </w:r>
      <w:r w:rsidRPr="00506413">
        <w:t>признаков</w:t>
      </w:r>
      <w:r w:rsidRPr="00506413">
        <w:rPr>
          <w:spacing w:val="1"/>
        </w:rPr>
        <w:t xml:space="preserve"> </w:t>
      </w:r>
      <w:r w:rsidRPr="00506413">
        <w:t>возможного</w:t>
      </w:r>
      <w:r w:rsidRPr="00506413">
        <w:rPr>
          <w:spacing w:val="1"/>
        </w:rPr>
        <w:t xml:space="preserve"> </w:t>
      </w:r>
      <w:r w:rsidRPr="00506413">
        <w:t>обесценения</w:t>
      </w:r>
      <w:r w:rsidRPr="00506413">
        <w:rPr>
          <w:spacing w:val="1"/>
        </w:rPr>
        <w:t xml:space="preserve"> </w:t>
      </w:r>
      <w:r w:rsidRPr="00506413">
        <w:t>(снижения</w:t>
      </w:r>
      <w:r w:rsidRPr="00506413">
        <w:rPr>
          <w:spacing w:val="1"/>
        </w:rPr>
        <w:t xml:space="preserve"> </w:t>
      </w:r>
      <w:r w:rsidRPr="00506413">
        <w:t>убытка)</w:t>
      </w:r>
      <w:r w:rsidRPr="00506413">
        <w:rPr>
          <w:spacing w:val="1"/>
        </w:rPr>
        <w:t xml:space="preserve"> </w:t>
      </w:r>
      <w:r w:rsidRPr="00506413">
        <w:t>проверяется при инвентаризации соответствующих активов, проводимой субъектом</w:t>
      </w:r>
      <w:r w:rsidRPr="00506413">
        <w:rPr>
          <w:spacing w:val="1"/>
        </w:rPr>
        <w:t xml:space="preserve"> </w:t>
      </w:r>
      <w:r w:rsidRPr="00506413">
        <w:t>централизованного</w:t>
      </w:r>
      <w:r w:rsidRPr="00506413">
        <w:rPr>
          <w:spacing w:val="-4"/>
        </w:rPr>
        <w:t xml:space="preserve"> </w:t>
      </w:r>
      <w:r w:rsidRPr="00506413">
        <w:t>учета</w:t>
      </w:r>
      <w:r w:rsidRPr="00506413">
        <w:rPr>
          <w:spacing w:val="-5"/>
        </w:rPr>
        <w:t xml:space="preserve"> </w:t>
      </w:r>
      <w:r w:rsidRPr="00506413">
        <w:t>перед</w:t>
      </w:r>
      <w:r w:rsidRPr="00506413">
        <w:rPr>
          <w:spacing w:val="-2"/>
        </w:rPr>
        <w:t xml:space="preserve"> </w:t>
      </w:r>
      <w:r w:rsidRPr="00506413">
        <w:t>составлением</w:t>
      </w:r>
      <w:r w:rsidRPr="00506413">
        <w:rPr>
          <w:spacing w:val="-3"/>
        </w:rPr>
        <w:t xml:space="preserve"> </w:t>
      </w:r>
      <w:r w:rsidRPr="00506413">
        <w:t>годовой</w:t>
      </w:r>
      <w:r w:rsidRPr="00506413">
        <w:rPr>
          <w:spacing w:val="-2"/>
        </w:rPr>
        <w:t xml:space="preserve"> </w:t>
      </w:r>
      <w:r w:rsidRPr="00506413">
        <w:t>бухгалтерской</w:t>
      </w:r>
      <w:r w:rsidRPr="00506413">
        <w:rPr>
          <w:spacing w:val="-2"/>
        </w:rPr>
        <w:t xml:space="preserve"> </w:t>
      </w:r>
      <w:r w:rsidRPr="00506413">
        <w:t>отчетности.</w:t>
      </w:r>
    </w:p>
    <w:p w:rsidR="00506413" w:rsidRDefault="00AC369A" w:rsidP="008B772B">
      <w:pPr>
        <w:pStyle w:val="a3"/>
        <w:numPr>
          <w:ilvl w:val="2"/>
          <w:numId w:val="40"/>
        </w:numPr>
        <w:jc w:val="both"/>
      </w:pPr>
      <w:r w:rsidRPr="00506413">
        <w:t>Информация о признаках возможного обесценения (снижения убытка),</w:t>
      </w:r>
      <w:r w:rsidRPr="00506413">
        <w:rPr>
          <w:spacing w:val="1"/>
        </w:rPr>
        <w:t xml:space="preserve"> </w:t>
      </w:r>
      <w:r w:rsidRPr="00506413">
        <w:t>выявленных в рамках инвентаризации активов, отражается в Инвентаризационной</w:t>
      </w:r>
      <w:r w:rsidRPr="00506413">
        <w:rPr>
          <w:spacing w:val="1"/>
        </w:rPr>
        <w:t xml:space="preserve"> </w:t>
      </w:r>
      <w:r w:rsidRPr="00506413">
        <w:t>описи</w:t>
      </w:r>
      <w:r w:rsidRPr="00506413">
        <w:rPr>
          <w:spacing w:val="-2"/>
        </w:rPr>
        <w:t xml:space="preserve"> </w:t>
      </w:r>
      <w:r w:rsidRPr="00506413">
        <w:t>(сличительной</w:t>
      </w:r>
      <w:r w:rsidRPr="00506413">
        <w:rPr>
          <w:spacing w:val="-1"/>
        </w:rPr>
        <w:t xml:space="preserve"> </w:t>
      </w:r>
      <w:r w:rsidRPr="00506413">
        <w:t>ведомости)</w:t>
      </w:r>
      <w:r w:rsidRPr="00506413">
        <w:rPr>
          <w:spacing w:val="-3"/>
        </w:rPr>
        <w:t xml:space="preserve"> </w:t>
      </w:r>
      <w:r w:rsidRPr="00506413">
        <w:t>по</w:t>
      </w:r>
      <w:r w:rsidRPr="00506413">
        <w:rPr>
          <w:spacing w:val="-1"/>
        </w:rPr>
        <w:t xml:space="preserve"> </w:t>
      </w:r>
      <w:r w:rsidRPr="00506413">
        <w:t>объектам</w:t>
      </w:r>
      <w:r w:rsidRPr="00506413">
        <w:rPr>
          <w:spacing w:val="-3"/>
        </w:rPr>
        <w:t xml:space="preserve"> </w:t>
      </w:r>
      <w:r w:rsidRPr="00506413">
        <w:t>нефинансовых</w:t>
      </w:r>
      <w:r w:rsidRPr="00506413">
        <w:rPr>
          <w:spacing w:val="-1"/>
        </w:rPr>
        <w:t xml:space="preserve"> </w:t>
      </w:r>
      <w:r w:rsidRPr="00506413">
        <w:t>активов</w:t>
      </w:r>
      <w:r w:rsidRPr="00506413">
        <w:rPr>
          <w:spacing w:val="-3"/>
        </w:rPr>
        <w:t xml:space="preserve"> </w:t>
      </w:r>
      <w:r w:rsidRPr="00506413">
        <w:t>(ф.</w:t>
      </w:r>
      <w:r w:rsidRPr="00506413">
        <w:rPr>
          <w:spacing w:val="-6"/>
        </w:rPr>
        <w:t xml:space="preserve"> </w:t>
      </w:r>
      <w:r w:rsidRPr="00506413">
        <w:t>0504087).</w:t>
      </w:r>
      <w:r w:rsidR="00506413">
        <w:t xml:space="preserve"> </w:t>
      </w:r>
    </w:p>
    <w:p w:rsidR="00506413" w:rsidRDefault="00AC369A" w:rsidP="008B772B">
      <w:pPr>
        <w:pStyle w:val="a3"/>
        <w:numPr>
          <w:ilvl w:val="2"/>
          <w:numId w:val="40"/>
        </w:numPr>
        <w:jc w:val="both"/>
      </w:pPr>
      <w:r w:rsidRPr="00506413">
        <w:t>Рассмотрение     результатов      проведения      теста     на      обесценение</w:t>
      </w:r>
      <w:r w:rsidRPr="00506413">
        <w:rPr>
          <w:spacing w:val="1"/>
        </w:rPr>
        <w:t xml:space="preserve"> </w:t>
      </w:r>
      <w:r w:rsidRPr="00506413">
        <w:t>и оценку необходимости определения справедливой стоимости актива осуществляет</w:t>
      </w:r>
      <w:r w:rsidRPr="00506413">
        <w:rPr>
          <w:spacing w:val="-67"/>
        </w:rPr>
        <w:t xml:space="preserve"> </w:t>
      </w:r>
      <w:r w:rsidRPr="00506413">
        <w:t>Комиссия.</w:t>
      </w:r>
    </w:p>
    <w:p w:rsidR="00506413" w:rsidRPr="00671489" w:rsidRDefault="00AC369A" w:rsidP="008B772B">
      <w:pPr>
        <w:pStyle w:val="a3"/>
        <w:numPr>
          <w:ilvl w:val="2"/>
          <w:numId w:val="40"/>
        </w:numPr>
        <w:jc w:val="both"/>
      </w:pPr>
      <w:r w:rsidRPr="00671489">
        <w:t>По итогам рассмотрения результатов теста на обесценение оформляется</w:t>
      </w:r>
      <w:r w:rsidRPr="00671489">
        <w:rPr>
          <w:spacing w:val="1"/>
        </w:rPr>
        <w:t xml:space="preserve"> </w:t>
      </w:r>
      <w:r w:rsidRPr="00671489">
        <w:t xml:space="preserve">протокол,  </w:t>
      </w:r>
      <w:r w:rsidRPr="00671489">
        <w:rPr>
          <w:spacing w:val="1"/>
        </w:rPr>
        <w:t xml:space="preserve"> </w:t>
      </w:r>
      <w:r w:rsidRPr="00671489">
        <w:t xml:space="preserve">в  </w:t>
      </w:r>
      <w:r w:rsidRPr="00671489">
        <w:rPr>
          <w:spacing w:val="1"/>
        </w:rPr>
        <w:t xml:space="preserve"> </w:t>
      </w:r>
      <w:r w:rsidRPr="00671489">
        <w:t xml:space="preserve">котором  </w:t>
      </w:r>
      <w:r w:rsidRPr="00671489">
        <w:rPr>
          <w:spacing w:val="1"/>
        </w:rPr>
        <w:t xml:space="preserve"> </w:t>
      </w:r>
      <w:r w:rsidRPr="00671489">
        <w:t>указывается    предлагаемое    решение    (проводить    или</w:t>
      </w:r>
      <w:r w:rsidRPr="00671489">
        <w:rPr>
          <w:spacing w:val="-67"/>
        </w:rPr>
        <w:t xml:space="preserve"> </w:t>
      </w:r>
      <w:r w:rsidRPr="00671489">
        <w:t>не</w:t>
      </w:r>
      <w:r w:rsidRPr="00671489">
        <w:rPr>
          <w:spacing w:val="-2"/>
        </w:rPr>
        <w:t xml:space="preserve"> </w:t>
      </w:r>
      <w:r w:rsidRPr="00671489">
        <w:t>проводить</w:t>
      </w:r>
      <w:r w:rsidRPr="00671489">
        <w:rPr>
          <w:spacing w:val="-4"/>
        </w:rPr>
        <w:t xml:space="preserve"> </w:t>
      </w:r>
      <w:r w:rsidRPr="00671489">
        <w:t>оценку справедливой стоимости</w:t>
      </w:r>
      <w:r w:rsidRPr="00671489">
        <w:rPr>
          <w:spacing w:val="-1"/>
        </w:rPr>
        <w:t xml:space="preserve"> </w:t>
      </w:r>
      <w:r w:rsidRPr="00671489">
        <w:t>актива).</w:t>
      </w:r>
    </w:p>
    <w:p w:rsidR="00506413" w:rsidRDefault="00AC369A" w:rsidP="008B772B">
      <w:pPr>
        <w:pStyle w:val="a3"/>
        <w:numPr>
          <w:ilvl w:val="2"/>
          <w:numId w:val="40"/>
        </w:numPr>
        <w:jc w:val="both"/>
      </w:pPr>
      <w:r w:rsidRPr="00506413">
        <w:t>При</w:t>
      </w:r>
      <w:r w:rsidRPr="00506413">
        <w:rPr>
          <w:spacing w:val="71"/>
        </w:rPr>
        <w:t xml:space="preserve"> </w:t>
      </w:r>
      <w:r w:rsidRPr="00506413">
        <w:t>выявлении</w:t>
      </w:r>
      <w:r w:rsidRPr="00506413">
        <w:rPr>
          <w:spacing w:val="71"/>
        </w:rPr>
        <w:t xml:space="preserve"> </w:t>
      </w:r>
      <w:r w:rsidRPr="00506413">
        <w:t>признаков</w:t>
      </w:r>
      <w:r w:rsidRPr="00506413">
        <w:rPr>
          <w:spacing w:val="71"/>
        </w:rPr>
        <w:t xml:space="preserve"> </w:t>
      </w:r>
      <w:r w:rsidRPr="00506413">
        <w:t>возможного</w:t>
      </w:r>
      <w:r w:rsidRPr="00506413">
        <w:rPr>
          <w:spacing w:val="71"/>
        </w:rPr>
        <w:t xml:space="preserve"> </w:t>
      </w:r>
      <w:r w:rsidRPr="00506413">
        <w:t xml:space="preserve">обесценения  </w:t>
      </w:r>
      <w:r w:rsidRPr="00506413">
        <w:rPr>
          <w:spacing w:val="1"/>
        </w:rPr>
        <w:t xml:space="preserve"> </w:t>
      </w:r>
      <w:r w:rsidRPr="00506413">
        <w:t>(снижения</w:t>
      </w:r>
      <w:r w:rsidRPr="00506413">
        <w:rPr>
          <w:spacing w:val="1"/>
        </w:rPr>
        <w:t xml:space="preserve"> </w:t>
      </w:r>
      <w:r w:rsidRPr="00506413">
        <w:t>убытка)</w:t>
      </w:r>
      <w:r w:rsidRPr="00506413">
        <w:rPr>
          <w:spacing w:val="-2"/>
        </w:rPr>
        <w:t xml:space="preserve"> </w:t>
      </w:r>
      <w:r w:rsidRPr="00506413">
        <w:t>руководитель</w:t>
      </w:r>
      <w:r w:rsidRPr="00506413">
        <w:rPr>
          <w:spacing w:val="102"/>
        </w:rPr>
        <w:t xml:space="preserve"> </w:t>
      </w:r>
      <w:r w:rsidRPr="00506413">
        <w:t xml:space="preserve">субъекта  </w:t>
      </w:r>
      <w:r w:rsidRPr="00506413">
        <w:rPr>
          <w:spacing w:val="31"/>
        </w:rPr>
        <w:t xml:space="preserve"> </w:t>
      </w:r>
      <w:r w:rsidRPr="00506413">
        <w:t xml:space="preserve">централизованного  </w:t>
      </w:r>
      <w:r w:rsidRPr="00506413">
        <w:rPr>
          <w:spacing w:val="30"/>
        </w:rPr>
        <w:t xml:space="preserve"> </w:t>
      </w:r>
      <w:r w:rsidRPr="00506413">
        <w:t xml:space="preserve">учета  </w:t>
      </w:r>
      <w:r w:rsidRPr="00506413">
        <w:rPr>
          <w:spacing w:val="32"/>
        </w:rPr>
        <w:t xml:space="preserve"> </w:t>
      </w:r>
      <w:r w:rsidRPr="00506413">
        <w:t xml:space="preserve">принимает  </w:t>
      </w:r>
      <w:r w:rsidRPr="00506413">
        <w:rPr>
          <w:spacing w:val="28"/>
        </w:rPr>
        <w:t xml:space="preserve"> </w:t>
      </w:r>
      <w:r w:rsidRPr="00506413">
        <w:t>решение</w:t>
      </w:r>
      <w:r w:rsidRPr="00506413">
        <w:rPr>
          <w:spacing w:val="-68"/>
        </w:rPr>
        <w:t xml:space="preserve"> </w:t>
      </w:r>
      <w:r w:rsidRPr="00506413">
        <w:t>о</w:t>
      </w:r>
      <w:r w:rsidRPr="00506413">
        <w:rPr>
          <w:spacing w:val="1"/>
        </w:rPr>
        <w:t xml:space="preserve"> </w:t>
      </w:r>
      <w:r w:rsidRPr="00506413">
        <w:t>необходимости</w:t>
      </w:r>
      <w:r w:rsidRPr="00506413">
        <w:rPr>
          <w:spacing w:val="1"/>
        </w:rPr>
        <w:t xml:space="preserve"> </w:t>
      </w:r>
      <w:r w:rsidRPr="00506413">
        <w:t>(об</w:t>
      </w:r>
      <w:r w:rsidRPr="00506413">
        <w:rPr>
          <w:spacing w:val="1"/>
        </w:rPr>
        <w:t xml:space="preserve"> </w:t>
      </w:r>
      <w:r w:rsidRPr="00506413">
        <w:t>отсутствии</w:t>
      </w:r>
      <w:r w:rsidRPr="00506413">
        <w:rPr>
          <w:spacing w:val="1"/>
        </w:rPr>
        <w:t xml:space="preserve"> </w:t>
      </w:r>
      <w:r w:rsidRPr="00506413">
        <w:t>необходимости)</w:t>
      </w:r>
      <w:r w:rsidRPr="00506413">
        <w:rPr>
          <w:spacing w:val="1"/>
        </w:rPr>
        <w:t xml:space="preserve"> </w:t>
      </w:r>
      <w:r w:rsidRPr="00506413">
        <w:t>определения</w:t>
      </w:r>
      <w:r w:rsidRPr="00506413">
        <w:rPr>
          <w:spacing w:val="1"/>
        </w:rPr>
        <w:t xml:space="preserve"> </w:t>
      </w:r>
      <w:r w:rsidRPr="00506413">
        <w:t>справедливой</w:t>
      </w:r>
      <w:r w:rsidRPr="00506413">
        <w:rPr>
          <w:spacing w:val="1"/>
        </w:rPr>
        <w:t xml:space="preserve"> </w:t>
      </w:r>
      <w:r w:rsidRPr="00506413">
        <w:t>стоимости</w:t>
      </w:r>
      <w:r w:rsidRPr="00506413">
        <w:rPr>
          <w:spacing w:val="1"/>
        </w:rPr>
        <w:t xml:space="preserve"> </w:t>
      </w:r>
      <w:r w:rsidRPr="00506413">
        <w:t>такого</w:t>
      </w:r>
      <w:r w:rsidRPr="00506413">
        <w:rPr>
          <w:spacing w:val="1"/>
        </w:rPr>
        <w:t xml:space="preserve"> </w:t>
      </w:r>
      <w:r w:rsidRPr="00506413">
        <w:t>актива.</w:t>
      </w:r>
      <w:r w:rsidRPr="00506413">
        <w:rPr>
          <w:spacing w:val="1"/>
        </w:rPr>
        <w:t xml:space="preserve"> </w:t>
      </w:r>
      <w:r w:rsidRPr="00506413">
        <w:t>Решение</w:t>
      </w:r>
      <w:r w:rsidRPr="00506413">
        <w:rPr>
          <w:spacing w:val="1"/>
        </w:rPr>
        <w:t xml:space="preserve"> </w:t>
      </w:r>
      <w:r w:rsidRPr="00506413">
        <w:t>оформляется</w:t>
      </w:r>
      <w:r w:rsidRPr="00506413">
        <w:rPr>
          <w:spacing w:val="1"/>
        </w:rPr>
        <w:t xml:space="preserve"> </w:t>
      </w:r>
      <w:r w:rsidRPr="00506413">
        <w:t>приказом</w:t>
      </w:r>
      <w:r w:rsidRPr="00506413">
        <w:rPr>
          <w:spacing w:val="1"/>
        </w:rPr>
        <w:t xml:space="preserve"> </w:t>
      </w:r>
      <w:r w:rsidRPr="00506413">
        <w:t>субъекта</w:t>
      </w:r>
      <w:r w:rsidRPr="00506413">
        <w:rPr>
          <w:spacing w:val="-67"/>
        </w:rPr>
        <w:t xml:space="preserve"> </w:t>
      </w:r>
      <w:r w:rsidRPr="00506413">
        <w:t>централизованного</w:t>
      </w:r>
      <w:r w:rsidRPr="00506413">
        <w:rPr>
          <w:spacing w:val="-4"/>
        </w:rPr>
        <w:t xml:space="preserve"> </w:t>
      </w:r>
      <w:r w:rsidRPr="00506413">
        <w:t>учета</w:t>
      </w:r>
      <w:r w:rsidRPr="00506413">
        <w:rPr>
          <w:spacing w:val="-3"/>
        </w:rPr>
        <w:t xml:space="preserve"> </w:t>
      </w:r>
      <w:r w:rsidRPr="00506413">
        <w:t>с</w:t>
      </w:r>
      <w:r w:rsidRPr="00506413">
        <w:rPr>
          <w:spacing w:val="-5"/>
        </w:rPr>
        <w:t xml:space="preserve"> </w:t>
      </w:r>
      <w:r w:rsidRPr="00506413">
        <w:t>указанием</w:t>
      </w:r>
      <w:r w:rsidRPr="00506413">
        <w:rPr>
          <w:spacing w:val="-3"/>
        </w:rPr>
        <w:t xml:space="preserve"> </w:t>
      </w:r>
      <w:r w:rsidRPr="00506413">
        <w:t>метода,</w:t>
      </w:r>
      <w:r w:rsidRPr="00506413">
        <w:rPr>
          <w:spacing w:val="-2"/>
        </w:rPr>
        <w:t xml:space="preserve"> </w:t>
      </w:r>
      <w:r w:rsidRPr="00506413">
        <w:t>которым</w:t>
      </w:r>
      <w:r w:rsidRPr="00506413">
        <w:rPr>
          <w:spacing w:val="-5"/>
        </w:rPr>
        <w:t xml:space="preserve"> </w:t>
      </w:r>
      <w:r w:rsidRPr="00506413">
        <w:t>стоимость</w:t>
      </w:r>
      <w:r w:rsidRPr="00506413">
        <w:rPr>
          <w:spacing w:val="-4"/>
        </w:rPr>
        <w:t xml:space="preserve"> </w:t>
      </w:r>
      <w:r w:rsidRPr="00506413">
        <w:t>будет</w:t>
      </w:r>
      <w:r w:rsidRPr="00506413">
        <w:rPr>
          <w:spacing w:val="-3"/>
        </w:rPr>
        <w:t xml:space="preserve"> </w:t>
      </w:r>
      <w:r w:rsidRPr="00506413">
        <w:t>определена.</w:t>
      </w:r>
    </w:p>
    <w:p w:rsidR="00506413" w:rsidRDefault="00AC369A" w:rsidP="008B772B">
      <w:pPr>
        <w:pStyle w:val="a3"/>
        <w:numPr>
          <w:ilvl w:val="2"/>
          <w:numId w:val="40"/>
        </w:numPr>
        <w:jc w:val="both"/>
      </w:pPr>
      <w:r w:rsidRPr="00506413">
        <w:t>При</w:t>
      </w:r>
      <w:r w:rsidRPr="00506413">
        <w:rPr>
          <w:spacing w:val="1"/>
        </w:rPr>
        <w:t xml:space="preserve"> </w:t>
      </w:r>
      <w:r w:rsidRPr="00506413">
        <w:t>определении</w:t>
      </w:r>
      <w:r w:rsidRPr="00506413">
        <w:rPr>
          <w:spacing w:val="1"/>
        </w:rPr>
        <w:t xml:space="preserve"> </w:t>
      </w:r>
      <w:r w:rsidRPr="00506413">
        <w:t>справедливой</w:t>
      </w:r>
      <w:r w:rsidRPr="00506413">
        <w:rPr>
          <w:spacing w:val="1"/>
        </w:rPr>
        <w:t xml:space="preserve"> </w:t>
      </w:r>
      <w:r w:rsidRPr="00506413">
        <w:t>стоимости</w:t>
      </w:r>
      <w:r w:rsidRPr="00506413">
        <w:rPr>
          <w:spacing w:val="1"/>
        </w:rPr>
        <w:t xml:space="preserve"> </w:t>
      </w:r>
      <w:r w:rsidRPr="00506413">
        <w:t>актива</w:t>
      </w:r>
      <w:r w:rsidRPr="00506413">
        <w:rPr>
          <w:spacing w:val="1"/>
        </w:rPr>
        <w:t xml:space="preserve"> </w:t>
      </w:r>
      <w:r w:rsidRPr="00506413">
        <w:t>также</w:t>
      </w:r>
      <w:r w:rsidRPr="00506413">
        <w:rPr>
          <w:spacing w:val="1"/>
        </w:rPr>
        <w:t xml:space="preserve"> </w:t>
      </w:r>
      <w:r w:rsidRPr="00506413">
        <w:t>оценивается</w:t>
      </w:r>
      <w:r w:rsidRPr="00506413">
        <w:rPr>
          <w:spacing w:val="1"/>
        </w:rPr>
        <w:t xml:space="preserve"> </w:t>
      </w:r>
      <w:r w:rsidRPr="00506413">
        <w:t>необходимость</w:t>
      </w:r>
      <w:r w:rsidRPr="00506413">
        <w:rPr>
          <w:spacing w:val="-4"/>
        </w:rPr>
        <w:t xml:space="preserve"> </w:t>
      </w:r>
      <w:r w:rsidRPr="00506413">
        <w:t>изменения</w:t>
      </w:r>
      <w:r w:rsidRPr="00506413">
        <w:rPr>
          <w:spacing w:val="-4"/>
        </w:rPr>
        <w:t xml:space="preserve"> </w:t>
      </w:r>
      <w:r w:rsidRPr="00506413">
        <w:t>оставшегося</w:t>
      </w:r>
      <w:r w:rsidRPr="00506413">
        <w:rPr>
          <w:spacing w:val="-4"/>
        </w:rPr>
        <w:t xml:space="preserve"> </w:t>
      </w:r>
      <w:r w:rsidRPr="00506413">
        <w:t>срока</w:t>
      </w:r>
      <w:r w:rsidRPr="00506413">
        <w:rPr>
          <w:spacing w:val="-2"/>
        </w:rPr>
        <w:t xml:space="preserve"> </w:t>
      </w:r>
      <w:r w:rsidRPr="00506413">
        <w:t>полезного</w:t>
      </w:r>
      <w:r w:rsidRPr="00506413">
        <w:rPr>
          <w:spacing w:val="-1"/>
        </w:rPr>
        <w:t xml:space="preserve"> </w:t>
      </w:r>
      <w:r w:rsidRPr="00506413">
        <w:t>использования</w:t>
      </w:r>
      <w:r w:rsidRPr="00506413">
        <w:rPr>
          <w:spacing w:val="-3"/>
        </w:rPr>
        <w:t xml:space="preserve"> </w:t>
      </w:r>
      <w:r w:rsidRPr="00506413">
        <w:t>актива.</w:t>
      </w:r>
    </w:p>
    <w:p w:rsidR="00D8487C" w:rsidRDefault="00AC369A" w:rsidP="008B772B">
      <w:pPr>
        <w:pStyle w:val="a3"/>
        <w:numPr>
          <w:ilvl w:val="2"/>
          <w:numId w:val="40"/>
        </w:numPr>
        <w:jc w:val="both"/>
      </w:pPr>
      <w:r w:rsidRPr="00D8487C">
        <w:t>Если</w:t>
      </w:r>
      <w:r w:rsidRPr="00D8487C">
        <w:rPr>
          <w:spacing w:val="-15"/>
        </w:rPr>
        <w:t xml:space="preserve"> </w:t>
      </w:r>
      <w:r w:rsidRPr="00D8487C">
        <w:t>по</w:t>
      </w:r>
      <w:r w:rsidRPr="00D8487C">
        <w:rPr>
          <w:spacing w:val="-14"/>
        </w:rPr>
        <w:t xml:space="preserve"> </w:t>
      </w:r>
      <w:r w:rsidRPr="00D8487C">
        <w:t>результатам</w:t>
      </w:r>
      <w:r w:rsidRPr="00D8487C">
        <w:rPr>
          <w:spacing w:val="-15"/>
        </w:rPr>
        <w:t xml:space="preserve"> </w:t>
      </w:r>
      <w:r w:rsidRPr="00D8487C">
        <w:t>определения</w:t>
      </w:r>
      <w:r w:rsidRPr="00D8487C">
        <w:rPr>
          <w:spacing w:val="-16"/>
        </w:rPr>
        <w:t xml:space="preserve"> </w:t>
      </w:r>
      <w:r w:rsidRPr="00D8487C">
        <w:t>справедливой</w:t>
      </w:r>
      <w:r w:rsidRPr="00D8487C">
        <w:rPr>
          <w:spacing w:val="-14"/>
        </w:rPr>
        <w:t xml:space="preserve"> </w:t>
      </w:r>
      <w:r w:rsidRPr="00D8487C">
        <w:t>стоимости</w:t>
      </w:r>
      <w:r w:rsidRPr="00D8487C">
        <w:rPr>
          <w:spacing w:val="-14"/>
        </w:rPr>
        <w:t xml:space="preserve"> </w:t>
      </w:r>
      <w:r w:rsidRPr="00D8487C">
        <w:t>актива</w:t>
      </w:r>
      <w:r w:rsidRPr="00D8487C">
        <w:rPr>
          <w:spacing w:val="-16"/>
        </w:rPr>
        <w:t xml:space="preserve"> </w:t>
      </w:r>
      <w:r w:rsidRPr="00D8487C">
        <w:t>выявлен</w:t>
      </w:r>
      <w:r w:rsidRPr="00D8487C">
        <w:rPr>
          <w:spacing w:val="-67"/>
        </w:rPr>
        <w:t xml:space="preserve"> </w:t>
      </w:r>
      <w:r w:rsidRPr="00D8487C">
        <w:t>убыток</w:t>
      </w:r>
      <w:r w:rsidRPr="00D8487C">
        <w:rPr>
          <w:spacing w:val="-2"/>
        </w:rPr>
        <w:t xml:space="preserve"> </w:t>
      </w:r>
      <w:r w:rsidRPr="00D8487C">
        <w:t>от</w:t>
      </w:r>
      <w:r w:rsidRPr="00D8487C">
        <w:rPr>
          <w:spacing w:val="-4"/>
        </w:rPr>
        <w:t xml:space="preserve"> </w:t>
      </w:r>
      <w:r w:rsidRPr="00D8487C">
        <w:t>обесценения,</w:t>
      </w:r>
      <w:r w:rsidRPr="00D8487C">
        <w:rPr>
          <w:spacing w:val="-2"/>
        </w:rPr>
        <w:t xml:space="preserve"> </w:t>
      </w:r>
      <w:r w:rsidRPr="00D8487C">
        <w:t>то он подлежит</w:t>
      </w:r>
      <w:r w:rsidRPr="00D8487C">
        <w:rPr>
          <w:spacing w:val="-5"/>
        </w:rPr>
        <w:t xml:space="preserve"> </w:t>
      </w:r>
      <w:r w:rsidRPr="00D8487C">
        <w:t>признанию</w:t>
      </w:r>
      <w:r w:rsidRPr="00D8487C">
        <w:rPr>
          <w:spacing w:val="-2"/>
        </w:rPr>
        <w:t xml:space="preserve"> </w:t>
      </w:r>
      <w:r w:rsidRPr="00D8487C">
        <w:t>в бухгалтерском</w:t>
      </w:r>
      <w:r w:rsidRPr="00D8487C">
        <w:rPr>
          <w:spacing w:val="-4"/>
        </w:rPr>
        <w:t xml:space="preserve"> </w:t>
      </w:r>
      <w:r w:rsidRPr="00D8487C">
        <w:t>учете.</w:t>
      </w:r>
    </w:p>
    <w:p w:rsidR="00D8487C" w:rsidRDefault="00AC369A" w:rsidP="008B772B">
      <w:pPr>
        <w:pStyle w:val="a3"/>
        <w:numPr>
          <w:ilvl w:val="2"/>
          <w:numId w:val="40"/>
        </w:numPr>
        <w:jc w:val="both"/>
      </w:pPr>
      <w:r w:rsidRPr="00506413">
        <w:t>Убыток</w:t>
      </w:r>
      <w:r w:rsidRPr="00D8487C">
        <w:rPr>
          <w:spacing w:val="1"/>
        </w:rPr>
        <w:t xml:space="preserve"> </w:t>
      </w:r>
      <w:r w:rsidRPr="00506413">
        <w:t>от</w:t>
      </w:r>
      <w:r w:rsidRPr="00D8487C">
        <w:rPr>
          <w:spacing w:val="1"/>
        </w:rPr>
        <w:t xml:space="preserve"> </w:t>
      </w:r>
      <w:r w:rsidRPr="00506413">
        <w:t>обесценения</w:t>
      </w:r>
      <w:r w:rsidRPr="00D8487C">
        <w:rPr>
          <w:spacing w:val="1"/>
        </w:rPr>
        <w:t xml:space="preserve"> </w:t>
      </w:r>
      <w:r w:rsidRPr="00506413">
        <w:t>актива</w:t>
      </w:r>
      <w:r w:rsidRPr="00D8487C">
        <w:rPr>
          <w:spacing w:val="1"/>
        </w:rPr>
        <w:t xml:space="preserve"> </w:t>
      </w:r>
      <w:r w:rsidRPr="00506413">
        <w:t>и</w:t>
      </w:r>
      <w:r w:rsidRPr="00D8487C">
        <w:rPr>
          <w:spacing w:val="1"/>
        </w:rPr>
        <w:t xml:space="preserve"> </w:t>
      </w:r>
      <w:r w:rsidRPr="00506413">
        <w:t>(или)</w:t>
      </w:r>
      <w:r w:rsidRPr="00D8487C">
        <w:rPr>
          <w:spacing w:val="1"/>
        </w:rPr>
        <w:t xml:space="preserve"> </w:t>
      </w:r>
      <w:r w:rsidRPr="00506413">
        <w:t>изменение</w:t>
      </w:r>
      <w:r w:rsidRPr="00D8487C">
        <w:rPr>
          <w:spacing w:val="1"/>
        </w:rPr>
        <w:t xml:space="preserve"> </w:t>
      </w:r>
      <w:r w:rsidRPr="00506413">
        <w:t>оставшегося</w:t>
      </w:r>
      <w:r w:rsidRPr="00D8487C">
        <w:rPr>
          <w:spacing w:val="1"/>
        </w:rPr>
        <w:t xml:space="preserve"> </w:t>
      </w:r>
      <w:r w:rsidRPr="00506413">
        <w:t>срока</w:t>
      </w:r>
      <w:r w:rsidRPr="00D8487C">
        <w:rPr>
          <w:spacing w:val="1"/>
        </w:rPr>
        <w:t xml:space="preserve"> </w:t>
      </w:r>
      <w:r w:rsidRPr="00506413">
        <w:t>полезного использования актива признается в бухгалтерском учете на основании</w:t>
      </w:r>
      <w:r w:rsidRPr="00D8487C">
        <w:rPr>
          <w:spacing w:val="1"/>
        </w:rPr>
        <w:t xml:space="preserve"> </w:t>
      </w:r>
      <w:r w:rsidRPr="00506413">
        <w:t>Бухгалтерской</w:t>
      </w:r>
      <w:r w:rsidRPr="00D8487C">
        <w:rPr>
          <w:spacing w:val="-1"/>
        </w:rPr>
        <w:t xml:space="preserve"> </w:t>
      </w:r>
      <w:r w:rsidRPr="00506413">
        <w:t xml:space="preserve">справки </w:t>
      </w:r>
      <w:hyperlink r:id="rId105">
        <w:r w:rsidRPr="00506413">
          <w:t>(ф.</w:t>
        </w:r>
        <w:r w:rsidRPr="00D8487C">
          <w:rPr>
            <w:spacing w:val="-1"/>
          </w:rPr>
          <w:t xml:space="preserve"> </w:t>
        </w:r>
        <w:r w:rsidRPr="00506413">
          <w:t>0504833)</w:t>
        </w:r>
      </w:hyperlink>
      <w:r w:rsidRPr="00506413">
        <w:t>.</w:t>
      </w:r>
    </w:p>
    <w:p w:rsidR="00AC369A" w:rsidRPr="00506413" w:rsidRDefault="00AC369A" w:rsidP="008B772B">
      <w:pPr>
        <w:pStyle w:val="a3"/>
        <w:numPr>
          <w:ilvl w:val="2"/>
          <w:numId w:val="40"/>
        </w:numPr>
        <w:jc w:val="both"/>
      </w:pPr>
      <w:r w:rsidRPr="00506413">
        <w:t>Восстановление убытка от обесценения отражается в бухгалтерском учете</w:t>
      </w:r>
      <w:r w:rsidRPr="00D8487C">
        <w:rPr>
          <w:spacing w:val="-67"/>
        </w:rPr>
        <w:t xml:space="preserve"> </w:t>
      </w:r>
      <w:r w:rsidRPr="00506413">
        <w:t>только в том случае, если с момента последнего признания убытка от обесценения</w:t>
      </w:r>
      <w:r w:rsidRPr="00D8487C">
        <w:rPr>
          <w:spacing w:val="1"/>
        </w:rPr>
        <w:t xml:space="preserve"> </w:t>
      </w:r>
      <w:r w:rsidRPr="00506413">
        <w:t>актива</w:t>
      </w:r>
      <w:r w:rsidRPr="00D8487C">
        <w:rPr>
          <w:spacing w:val="-4"/>
        </w:rPr>
        <w:t xml:space="preserve"> </w:t>
      </w:r>
      <w:r w:rsidRPr="00506413">
        <w:t>был</w:t>
      </w:r>
      <w:r w:rsidRPr="00D8487C">
        <w:rPr>
          <w:spacing w:val="-3"/>
        </w:rPr>
        <w:t xml:space="preserve"> </w:t>
      </w:r>
      <w:r w:rsidRPr="00506413">
        <w:t>изменен</w:t>
      </w:r>
      <w:r w:rsidRPr="00D8487C">
        <w:rPr>
          <w:spacing w:val="-2"/>
        </w:rPr>
        <w:t xml:space="preserve"> </w:t>
      </w:r>
      <w:r w:rsidRPr="00506413">
        <w:t>метод</w:t>
      </w:r>
      <w:r w:rsidRPr="00D8487C">
        <w:rPr>
          <w:spacing w:val="-1"/>
        </w:rPr>
        <w:t xml:space="preserve"> </w:t>
      </w:r>
      <w:r w:rsidRPr="00506413">
        <w:t>определения</w:t>
      </w:r>
      <w:r w:rsidRPr="00D8487C">
        <w:rPr>
          <w:spacing w:val="-3"/>
        </w:rPr>
        <w:t xml:space="preserve"> </w:t>
      </w:r>
      <w:r w:rsidRPr="00506413">
        <w:t>справедливой</w:t>
      </w:r>
      <w:r w:rsidRPr="00D8487C">
        <w:rPr>
          <w:spacing w:val="-1"/>
        </w:rPr>
        <w:t xml:space="preserve"> </w:t>
      </w:r>
      <w:r w:rsidRPr="00506413">
        <w:t>стоимости</w:t>
      </w:r>
      <w:r w:rsidRPr="00D8487C">
        <w:rPr>
          <w:spacing w:val="-1"/>
        </w:rPr>
        <w:t xml:space="preserve"> </w:t>
      </w:r>
      <w:r w:rsidRPr="00506413">
        <w:t>актива.</w:t>
      </w:r>
    </w:p>
    <w:p w:rsidR="00AC369A" w:rsidRDefault="00C95701" w:rsidP="00FB55CE">
      <w:pPr>
        <w:pStyle w:val="a9"/>
        <w:spacing w:before="100" w:beforeAutospacing="1" w:after="100" w:afterAutospacing="1"/>
        <w:ind w:left="-57"/>
      </w:pPr>
      <w:bookmarkStart w:id="22" w:name="_Toc117870948"/>
      <w:r>
        <w:rPr>
          <w:lang w:val="ru-RU"/>
        </w:rPr>
        <w:lastRenderedPageBreak/>
        <w:t xml:space="preserve">5.8. </w:t>
      </w:r>
      <w:r w:rsidR="00AC369A">
        <w:t>Права пользования</w:t>
      </w:r>
      <w:r w:rsidR="00AC369A">
        <w:rPr>
          <w:spacing w:val="-2"/>
        </w:rPr>
        <w:t xml:space="preserve"> </w:t>
      </w:r>
      <w:r w:rsidR="00AC369A">
        <w:t>активами</w:t>
      </w:r>
      <w:bookmarkEnd w:id="22"/>
    </w:p>
    <w:p w:rsidR="00AC369A" w:rsidRPr="00506413" w:rsidRDefault="00AC369A" w:rsidP="008B772B">
      <w:pPr>
        <w:pStyle w:val="a3"/>
        <w:numPr>
          <w:ilvl w:val="2"/>
          <w:numId w:val="44"/>
        </w:numPr>
        <w:spacing w:before="100" w:beforeAutospacing="1" w:after="100" w:afterAutospacing="1"/>
        <w:jc w:val="both"/>
      </w:pPr>
      <w:r w:rsidRPr="00506413">
        <w:t>Учет прав пользования активами ведется на счете 0 111 ХХ 000 «Права</w:t>
      </w:r>
      <w:r w:rsidRPr="00506413">
        <w:rPr>
          <w:spacing w:val="1"/>
        </w:rPr>
        <w:t xml:space="preserve"> </w:t>
      </w:r>
      <w:r w:rsidRPr="00506413">
        <w:t>пользования</w:t>
      </w:r>
      <w:r w:rsidRPr="00506413">
        <w:rPr>
          <w:spacing w:val="1"/>
        </w:rPr>
        <w:t xml:space="preserve"> </w:t>
      </w:r>
      <w:r w:rsidRPr="00506413">
        <w:t>активами».</w:t>
      </w:r>
      <w:r w:rsidRPr="00506413">
        <w:rPr>
          <w:spacing w:val="1"/>
        </w:rPr>
        <w:t xml:space="preserve"> </w:t>
      </w:r>
      <w:r w:rsidRPr="00506413">
        <w:t>На</w:t>
      </w:r>
      <w:r w:rsidRPr="00506413">
        <w:rPr>
          <w:spacing w:val="1"/>
        </w:rPr>
        <w:t xml:space="preserve"> </w:t>
      </w:r>
      <w:r w:rsidRPr="00506413">
        <w:t>данном</w:t>
      </w:r>
      <w:r w:rsidRPr="00506413">
        <w:rPr>
          <w:spacing w:val="1"/>
        </w:rPr>
        <w:t xml:space="preserve"> </w:t>
      </w:r>
      <w:r w:rsidRPr="00506413">
        <w:t>счете</w:t>
      </w:r>
      <w:r w:rsidRPr="00506413">
        <w:rPr>
          <w:spacing w:val="1"/>
        </w:rPr>
        <w:t xml:space="preserve"> </w:t>
      </w:r>
      <w:r w:rsidRPr="00506413">
        <w:t>учитываются</w:t>
      </w:r>
      <w:r w:rsidRPr="00506413">
        <w:rPr>
          <w:spacing w:val="1"/>
        </w:rPr>
        <w:t xml:space="preserve"> </w:t>
      </w:r>
      <w:r w:rsidRPr="00506413">
        <w:t>объекты</w:t>
      </w:r>
      <w:r w:rsidRPr="00506413">
        <w:rPr>
          <w:spacing w:val="1"/>
        </w:rPr>
        <w:t xml:space="preserve"> </w:t>
      </w:r>
      <w:r w:rsidRPr="00506413">
        <w:t>операционной</w:t>
      </w:r>
      <w:r w:rsidRPr="00506413">
        <w:rPr>
          <w:spacing w:val="1"/>
        </w:rPr>
        <w:t xml:space="preserve"> </w:t>
      </w:r>
      <w:r w:rsidRPr="00506413">
        <w:t>аренды,   а   также   осуществляется   учет   неисключительных   прав   пользования</w:t>
      </w:r>
      <w:r w:rsidRPr="00506413">
        <w:rPr>
          <w:spacing w:val="1"/>
        </w:rPr>
        <w:t xml:space="preserve"> </w:t>
      </w:r>
      <w:r w:rsidRPr="00506413">
        <w:t>на</w:t>
      </w:r>
      <w:r w:rsidRPr="00506413">
        <w:rPr>
          <w:spacing w:val="1"/>
        </w:rPr>
        <w:t xml:space="preserve"> </w:t>
      </w:r>
      <w:r w:rsidRPr="00506413">
        <w:t>результаты</w:t>
      </w:r>
      <w:r w:rsidRPr="00506413">
        <w:rPr>
          <w:spacing w:val="1"/>
        </w:rPr>
        <w:t xml:space="preserve"> </w:t>
      </w:r>
      <w:r w:rsidRPr="00506413">
        <w:t>интеллектуальной</w:t>
      </w:r>
      <w:r w:rsidRPr="00506413">
        <w:rPr>
          <w:spacing w:val="1"/>
        </w:rPr>
        <w:t xml:space="preserve"> </w:t>
      </w:r>
      <w:r w:rsidRPr="00506413">
        <w:t>деятельности,</w:t>
      </w:r>
      <w:r w:rsidRPr="00506413">
        <w:rPr>
          <w:spacing w:val="1"/>
        </w:rPr>
        <w:t xml:space="preserve"> </w:t>
      </w:r>
      <w:r w:rsidRPr="00506413">
        <w:t>признаваемые</w:t>
      </w:r>
      <w:r w:rsidRPr="00506413">
        <w:rPr>
          <w:spacing w:val="1"/>
        </w:rPr>
        <w:t xml:space="preserve"> </w:t>
      </w:r>
      <w:r w:rsidRPr="00506413">
        <w:t>в</w:t>
      </w:r>
      <w:r w:rsidRPr="00506413">
        <w:rPr>
          <w:spacing w:val="1"/>
        </w:rPr>
        <w:t xml:space="preserve"> </w:t>
      </w:r>
      <w:r w:rsidRPr="00506413">
        <w:t>составе</w:t>
      </w:r>
      <w:r w:rsidRPr="00506413">
        <w:rPr>
          <w:spacing w:val="1"/>
        </w:rPr>
        <w:t xml:space="preserve"> </w:t>
      </w:r>
      <w:r w:rsidRPr="00506413">
        <w:t>нефинансовых</w:t>
      </w:r>
      <w:r w:rsidRPr="00506413">
        <w:rPr>
          <w:spacing w:val="-1"/>
        </w:rPr>
        <w:t xml:space="preserve"> </w:t>
      </w:r>
      <w:r w:rsidRPr="00506413">
        <w:t>активов.</w:t>
      </w:r>
    </w:p>
    <w:p w:rsidR="00EF3E15" w:rsidRDefault="00EF3E15" w:rsidP="008B772B">
      <w:pPr>
        <w:pStyle w:val="a9"/>
        <w:numPr>
          <w:ilvl w:val="1"/>
          <w:numId w:val="43"/>
        </w:numPr>
        <w:spacing w:before="100" w:beforeAutospacing="1" w:after="240"/>
        <w:ind w:left="663"/>
        <w:rPr>
          <w:lang w:val="ru-RU"/>
        </w:rPr>
      </w:pPr>
      <w:bookmarkStart w:id="23" w:name="_Toc117870949"/>
      <w:r>
        <w:rPr>
          <w:lang w:val="ru-RU"/>
        </w:rPr>
        <w:t>Расчёты с подотчётными лицами</w:t>
      </w:r>
      <w:bookmarkEnd w:id="23"/>
    </w:p>
    <w:p w:rsidR="00FB55CE" w:rsidRPr="00724D74" w:rsidRDefault="00E808ED" w:rsidP="008B772B">
      <w:pPr>
        <w:pStyle w:val="a3"/>
        <w:numPr>
          <w:ilvl w:val="2"/>
          <w:numId w:val="43"/>
        </w:numPr>
        <w:spacing w:before="100" w:beforeAutospacing="1" w:after="100" w:afterAutospacing="1"/>
        <w:jc w:val="both"/>
        <w:rPr>
          <w:color w:val="00B0F0"/>
        </w:rPr>
      </w:pPr>
      <w:r w:rsidRPr="00E808ED">
        <w:t xml:space="preserve">Учреждения выдают денежные средства под отчет, в том числе для поездок в служебные командировки, в соответствии с порядком, установленным учётной </w:t>
      </w:r>
      <w:r w:rsidRPr="00724D74">
        <w:t xml:space="preserve">политикой </w:t>
      </w:r>
      <w:r w:rsidRPr="00724D74">
        <w:rPr>
          <w:color w:val="00B0F0"/>
        </w:rPr>
        <w:t>(приложение</w:t>
      </w:r>
      <w:r w:rsidR="00763AC1" w:rsidRPr="00724D74">
        <w:rPr>
          <w:color w:val="00B0F0"/>
        </w:rPr>
        <w:t xml:space="preserve"> №8</w:t>
      </w:r>
      <w:r w:rsidR="00032832" w:rsidRPr="00724D74">
        <w:rPr>
          <w:color w:val="00B0F0"/>
        </w:rPr>
        <w:t>)</w:t>
      </w:r>
      <w:r w:rsidRPr="00724D74">
        <w:rPr>
          <w:color w:val="00B0F0"/>
        </w:rPr>
        <w:t>.</w:t>
      </w:r>
    </w:p>
    <w:p w:rsidR="00950FBE" w:rsidRDefault="00C63CB2" w:rsidP="008B772B">
      <w:pPr>
        <w:pStyle w:val="a3"/>
        <w:numPr>
          <w:ilvl w:val="2"/>
          <w:numId w:val="43"/>
        </w:numPr>
        <w:jc w:val="both"/>
      </w:pPr>
      <w:r>
        <w:t>Приказом руководителя Учреждения утверждается</w:t>
      </w:r>
      <w:r>
        <w:rPr>
          <w:spacing w:val="1"/>
        </w:rPr>
        <w:t xml:space="preserve"> </w:t>
      </w:r>
      <w:r>
        <w:t>перечень должностей ответственных лиц, имеющих право на получение денег, денежных документов под</w:t>
      </w:r>
      <w:r>
        <w:rPr>
          <w:spacing w:val="1"/>
        </w:rPr>
        <w:t xml:space="preserve"> </w:t>
      </w:r>
      <w:r>
        <w:t>отчет,</w:t>
      </w:r>
      <w:r>
        <w:rPr>
          <w:spacing w:val="48"/>
        </w:rPr>
        <w:t xml:space="preserve"> </w:t>
      </w:r>
      <w:r>
        <w:t>с</w:t>
      </w:r>
      <w:r>
        <w:rPr>
          <w:spacing w:val="48"/>
        </w:rPr>
        <w:t xml:space="preserve"> </w:t>
      </w:r>
      <w:r>
        <w:t>которыми</w:t>
      </w:r>
      <w:r>
        <w:rPr>
          <w:spacing w:val="48"/>
        </w:rPr>
        <w:t xml:space="preserve"> </w:t>
      </w:r>
      <w:r>
        <w:t>заключены</w:t>
      </w:r>
      <w:r>
        <w:rPr>
          <w:spacing w:val="51"/>
        </w:rPr>
        <w:t xml:space="preserve"> </w:t>
      </w:r>
      <w:r>
        <w:t>договоры</w:t>
      </w:r>
      <w:r>
        <w:rPr>
          <w:spacing w:val="50"/>
        </w:rPr>
        <w:t xml:space="preserve"> </w:t>
      </w:r>
      <w:r>
        <w:t>о</w:t>
      </w:r>
      <w:r>
        <w:rPr>
          <w:spacing w:val="49"/>
        </w:rPr>
        <w:t xml:space="preserve"> </w:t>
      </w:r>
      <w:r>
        <w:t>полной</w:t>
      </w:r>
      <w:r>
        <w:rPr>
          <w:spacing w:val="51"/>
        </w:rPr>
        <w:t xml:space="preserve"> </w:t>
      </w:r>
      <w:r>
        <w:t>материальной</w:t>
      </w:r>
      <w:r>
        <w:rPr>
          <w:spacing w:val="51"/>
        </w:rPr>
        <w:t xml:space="preserve"> </w:t>
      </w:r>
      <w:r>
        <w:t>ответственности</w:t>
      </w:r>
      <w:r w:rsidR="00CD1461">
        <w:t>.</w:t>
      </w:r>
      <w:r>
        <w:t xml:space="preserve"> </w:t>
      </w:r>
      <w:r w:rsidR="003823AE" w:rsidRPr="00962ADB">
        <w:t xml:space="preserve">Максимальная сумма, подлежащая выдаче под отчет, составляет 100.000 </w:t>
      </w:r>
      <w:r w:rsidR="00A31466">
        <w:t xml:space="preserve">(сто тысяч) </w:t>
      </w:r>
      <w:r w:rsidR="003823AE" w:rsidRPr="00962ADB">
        <w:t xml:space="preserve">рублей. </w:t>
      </w:r>
    </w:p>
    <w:p w:rsidR="004C5D08" w:rsidRDefault="003823AE" w:rsidP="008B772B">
      <w:pPr>
        <w:pStyle w:val="a3"/>
        <w:numPr>
          <w:ilvl w:val="2"/>
          <w:numId w:val="43"/>
        </w:numPr>
        <w:jc w:val="both"/>
      </w:pPr>
      <w:r w:rsidRPr="00962ADB">
        <w:t>Максимальный срок выдачи подотчетной суммы устанавливается 3 месяца.</w:t>
      </w:r>
    </w:p>
    <w:p w:rsidR="004C5D08" w:rsidRPr="004C5D08" w:rsidRDefault="003823AE" w:rsidP="008B772B">
      <w:pPr>
        <w:pStyle w:val="a3"/>
        <w:numPr>
          <w:ilvl w:val="2"/>
          <w:numId w:val="43"/>
        </w:numPr>
        <w:jc w:val="both"/>
      </w:pPr>
      <w:r w:rsidRPr="004C5D08">
        <w:t>Для получения денежных средств под отчет работник оформляет письменное Заявление с указанием суммы аванса, назначения аванса, расчета (обоснования) размера аванса и срока, на который он выдается</w:t>
      </w:r>
      <w:r w:rsidR="00D16115" w:rsidRPr="004C5D08">
        <w:t xml:space="preserve">, в соответствии с которым издается приказ руководителя Учреждения на выдачу денежных средств в подотчет </w:t>
      </w:r>
      <w:r w:rsidRPr="004C5D08">
        <w:t xml:space="preserve">. </w:t>
      </w:r>
      <w:r w:rsidR="004C5D08" w:rsidRPr="004C5D08">
        <w:t>В случае, когда сотрудник (работник) использовал свои личные денежные</w:t>
      </w:r>
      <w:r w:rsidR="004C5D08">
        <w:t xml:space="preserve"> </w:t>
      </w:r>
      <w:r w:rsidR="004C5D08" w:rsidRPr="004C5D08">
        <w:rPr>
          <w:spacing w:val="-67"/>
        </w:rPr>
        <w:t xml:space="preserve"> </w:t>
      </w:r>
      <w:r w:rsidR="004C5D08" w:rsidRPr="004C5D08">
        <w:t>средства на оплату услуг, приобретение товаров, командировочные расходы, но при</w:t>
      </w:r>
      <w:r w:rsidR="004C5D08" w:rsidRPr="004C5D08">
        <w:rPr>
          <w:spacing w:val="1"/>
        </w:rPr>
        <w:t xml:space="preserve"> </w:t>
      </w:r>
      <w:r w:rsidR="004C5D08" w:rsidRPr="004C5D08">
        <w:t>этом не получал предварительно аванс на указанные цели, работодатель возмещает</w:t>
      </w:r>
      <w:r w:rsidR="004C5D08" w:rsidRPr="004C5D08">
        <w:rPr>
          <w:spacing w:val="1"/>
        </w:rPr>
        <w:t xml:space="preserve"> </w:t>
      </w:r>
      <w:r w:rsidR="004C5D08" w:rsidRPr="004C5D08">
        <w:t>понесенные</w:t>
      </w:r>
      <w:r w:rsidR="004C5D08" w:rsidRPr="004C5D08">
        <w:rPr>
          <w:spacing w:val="-4"/>
        </w:rPr>
        <w:t xml:space="preserve"> </w:t>
      </w:r>
      <w:r w:rsidR="004C5D08" w:rsidRPr="004C5D08">
        <w:t>им</w:t>
      </w:r>
      <w:r w:rsidR="004C5D08" w:rsidRPr="004C5D08">
        <w:rPr>
          <w:spacing w:val="-1"/>
        </w:rPr>
        <w:t xml:space="preserve"> </w:t>
      </w:r>
      <w:r w:rsidR="004C5D08" w:rsidRPr="004C5D08">
        <w:t>расходы.</w:t>
      </w:r>
    </w:p>
    <w:p w:rsidR="00D63881" w:rsidRPr="00D63881" w:rsidRDefault="003823AE" w:rsidP="008B772B">
      <w:pPr>
        <w:pStyle w:val="a5"/>
        <w:numPr>
          <w:ilvl w:val="2"/>
          <w:numId w:val="43"/>
        </w:numPr>
        <w:tabs>
          <w:tab w:val="left" w:pos="1722"/>
        </w:tabs>
        <w:ind w:right="238"/>
        <w:rPr>
          <w:sz w:val="28"/>
        </w:rPr>
      </w:pPr>
      <w:r w:rsidRPr="00D63881">
        <w:rPr>
          <w:sz w:val="28"/>
          <w:szCs w:val="28"/>
        </w:rPr>
        <w:t xml:space="preserve">Возмещение расходов производится </w:t>
      </w:r>
      <w:r w:rsidR="0009126C" w:rsidRPr="00D63881">
        <w:rPr>
          <w:sz w:val="28"/>
          <w:szCs w:val="28"/>
        </w:rPr>
        <w:t xml:space="preserve">на основании приказа руководителя Учреждения </w:t>
      </w:r>
      <w:r w:rsidRPr="00D63881">
        <w:rPr>
          <w:sz w:val="28"/>
          <w:szCs w:val="28"/>
        </w:rPr>
        <w:t xml:space="preserve"> с приложением подтверждающих документов и </w:t>
      </w:r>
      <w:r w:rsidR="0009126C" w:rsidRPr="00D63881">
        <w:rPr>
          <w:sz w:val="28"/>
          <w:szCs w:val="28"/>
        </w:rPr>
        <w:t>з</w:t>
      </w:r>
      <w:r w:rsidRPr="00D63881">
        <w:rPr>
          <w:sz w:val="28"/>
          <w:szCs w:val="28"/>
        </w:rPr>
        <w:t xml:space="preserve">аявления </w:t>
      </w:r>
      <w:r w:rsidR="0009126C" w:rsidRPr="00D63881">
        <w:rPr>
          <w:sz w:val="28"/>
          <w:szCs w:val="28"/>
        </w:rPr>
        <w:t xml:space="preserve">работника </w:t>
      </w:r>
      <w:r w:rsidRPr="00D63881">
        <w:rPr>
          <w:sz w:val="28"/>
          <w:szCs w:val="28"/>
        </w:rPr>
        <w:t>на возмещение понесенных расходов</w:t>
      </w:r>
      <w:r w:rsidRPr="00387023">
        <w:t>.</w:t>
      </w:r>
      <w:r w:rsidR="00D63881">
        <w:t xml:space="preserve"> </w:t>
      </w:r>
      <w:r w:rsidR="00D63881" w:rsidRPr="00D63881">
        <w:rPr>
          <w:sz w:val="28"/>
        </w:rPr>
        <w:t>Для</w:t>
      </w:r>
      <w:r w:rsidR="00D63881" w:rsidRPr="00D63881">
        <w:rPr>
          <w:spacing w:val="1"/>
          <w:sz w:val="28"/>
        </w:rPr>
        <w:t xml:space="preserve"> </w:t>
      </w:r>
      <w:r w:rsidR="00D63881" w:rsidRPr="00D63881">
        <w:rPr>
          <w:sz w:val="28"/>
        </w:rPr>
        <w:t>учета</w:t>
      </w:r>
      <w:r w:rsidR="00D63881" w:rsidRPr="00D63881">
        <w:rPr>
          <w:spacing w:val="1"/>
          <w:sz w:val="28"/>
        </w:rPr>
        <w:t xml:space="preserve"> </w:t>
      </w:r>
      <w:r w:rsidR="00D63881" w:rsidRPr="00D63881">
        <w:rPr>
          <w:sz w:val="28"/>
        </w:rPr>
        <w:t>расчетов</w:t>
      </w:r>
      <w:r w:rsidR="00D63881" w:rsidRPr="00D63881">
        <w:rPr>
          <w:spacing w:val="1"/>
          <w:sz w:val="28"/>
        </w:rPr>
        <w:t xml:space="preserve"> </w:t>
      </w:r>
      <w:r w:rsidR="00D63881" w:rsidRPr="00D63881">
        <w:rPr>
          <w:sz w:val="28"/>
        </w:rPr>
        <w:t>с</w:t>
      </w:r>
      <w:r w:rsidR="00D63881" w:rsidRPr="00D63881">
        <w:rPr>
          <w:spacing w:val="1"/>
          <w:sz w:val="28"/>
        </w:rPr>
        <w:t xml:space="preserve"> </w:t>
      </w:r>
      <w:r w:rsidR="00D63881" w:rsidRPr="00D63881">
        <w:rPr>
          <w:sz w:val="28"/>
        </w:rPr>
        <w:t>сотрудниками</w:t>
      </w:r>
      <w:r w:rsidR="00D63881" w:rsidRPr="00D63881">
        <w:rPr>
          <w:spacing w:val="1"/>
          <w:sz w:val="28"/>
        </w:rPr>
        <w:t xml:space="preserve"> </w:t>
      </w:r>
      <w:r w:rsidR="00D63881" w:rsidRPr="00D63881">
        <w:rPr>
          <w:sz w:val="28"/>
        </w:rPr>
        <w:t>(работниками)</w:t>
      </w:r>
      <w:r w:rsidR="00D63881" w:rsidRPr="00D63881">
        <w:rPr>
          <w:spacing w:val="1"/>
          <w:sz w:val="28"/>
        </w:rPr>
        <w:t xml:space="preserve"> </w:t>
      </w:r>
      <w:r w:rsidR="00D63881" w:rsidRPr="00D63881">
        <w:rPr>
          <w:sz w:val="28"/>
        </w:rPr>
        <w:t>при</w:t>
      </w:r>
      <w:r w:rsidR="00D63881" w:rsidRPr="00D63881">
        <w:rPr>
          <w:spacing w:val="1"/>
          <w:sz w:val="28"/>
        </w:rPr>
        <w:t xml:space="preserve"> </w:t>
      </w:r>
      <w:r w:rsidR="00D63881" w:rsidRPr="00D63881">
        <w:rPr>
          <w:sz w:val="28"/>
        </w:rPr>
        <w:t>возмещении</w:t>
      </w:r>
      <w:r w:rsidR="00D63881" w:rsidRPr="00D63881">
        <w:rPr>
          <w:spacing w:val="1"/>
          <w:sz w:val="28"/>
        </w:rPr>
        <w:t xml:space="preserve"> </w:t>
      </w:r>
      <w:r w:rsidR="00D63881" w:rsidRPr="00D63881">
        <w:rPr>
          <w:sz w:val="28"/>
        </w:rPr>
        <w:t>произведенных</w:t>
      </w:r>
      <w:r w:rsidR="00D63881" w:rsidRPr="00D63881">
        <w:rPr>
          <w:spacing w:val="1"/>
          <w:sz w:val="28"/>
        </w:rPr>
        <w:t xml:space="preserve"> </w:t>
      </w:r>
      <w:r w:rsidR="00D63881" w:rsidRPr="00D63881">
        <w:rPr>
          <w:sz w:val="28"/>
        </w:rPr>
        <w:t>ими</w:t>
      </w:r>
      <w:r w:rsidR="00D63881" w:rsidRPr="00D63881">
        <w:rPr>
          <w:spacing w:val="1"/>
          <w:sz w:val="28"/>
        </w:rPr>
        <w:t xml:space="preserve"> </w:t>
      </w:r>
      <w:r w:rsidR="00D63881" w:rsidRPr="00D63881">
        <w:rPr>
          <w:sz w:val="28"/>
        </w:rPr>
        <w:t>расходов</w:t>
      </w:r>
      <w:r w:rsidR="00D63881" w:rsidRPr="00D63881">
        <w:rPr>
          <w:spacing w:val="1"/>
          <w:sz w:val="28"/>
        </w:rPr>
        <w:t xml:space="preserve"> </w:t>
      </w:r>
      <w:r w:rsidR="00D63881" w:rsidRPr="00D63881">
        <w:rPr>
          <w:sz w:val="28"/>
        </w:rPr>
        <w:t>без</w:t>
      </w:r>
      <w:r w:rsidR="00D63881" w:rsidRPr="00D63881">
        <w:rPr>
          <w:spacing w:val="1"/>
          <w:sz w:val="28"/>
        </w:rPr>
        <w:t xml:space="preserve"> </w:t>
      </w:r>
      <w:r w:rsidR="00D63881" w:rsidRPr="00D63881">
        <w:rPr>
          <w:sz w:val="28"/>
        </w:rPr>
        <w:t>предварительного</w:t>
      </w:r>
      <w:r w:rsidR="00D63881" w:rsidRPr="00D63881">
        <w:rPr>
          <w:spacing w:val="1"/>
          <w:sz w:val="28"/>
        </w:rPr>
        <w:t xml:space="preserve"> </w:t>
      </w:r>
      <w:r w:rsidR="00D63881" w:rsidRPr="00D63881">
        <w:rPr>
          <w:sz w:val="28"/>
        </w:rPr>
        <w:t>получения</w:t>
      </w:r>
      <w:r w:rsidR="00D63881" w:rsidRPr="00D63881">
        <w:rPr>
          <w:spacing w:val="1"/>
          <w:sz w:val="28"/>
        </w:rPr>
        <w:t xml:space="preserve"> </w:t>
      </w:r>
      <w:r w:rsidR="00D63881" w:rsidRPr="00D63881">
        <w:rPr>
          <w:sz w:val="28"/>
        </w:rPr>
        <w:t>денег</w:t>
      </w:r>
      <w:r w:rsidR="00D63881" w:rsidRPr="00D63881">
        <w:rPr>
          <w:spacing w:val="1"/>
          <w:sz w:val="28"/>
        </w:rPr>
        <w:t xml:space="preserve"> </w:t>
      </w:r>
      <w:r w:rsidR="00D63881" w:rsidRPr="00D63881">
        <w:rPr>
          <w:sz w:val="28"/>
        </w:rPr>
        <w:t>под</w:t>
      </w:r>
      <w:r w:rsidR="00D63881" w:rsidRPr="00D63881">
        <w:rPr>
          <w:spacing w:val="1"/>
          <w:sz w:val="28"/>
        </w:rPr>
        <w:t xml:space="preserve"> </w:t>
      </w:r>
      <w:r w:rsidR="00D63881" w:rsidRPr="00D63881">
        <w:rPr>
          <w:sz w:val="28"/>
        </w:rPr>
        <w:t>отчет</w:t>
      </w:r>
      <w:r w:rsidR="00D63881" w:rsidRPr="00D63881">
        <w:rPr>
          <w:spacing w:val="1"/>
          <w:sz w:val="28"/>
        </w:rPr>
        <w:t xml:space="preserve"> </w:t>
      </w:r>
      <w:r w:rsidR="00D63881" w:rsidRPr="00D63881">
        <w:rPr>
          <w:sz w:val="28"/>
        </w:rPr>
        <w:t>используется</w:t>
      </w:r>
      <w:r w:rsidR="00D63881" w:rsidRPr="00D63881">
        <w:rPr>
          <w:spacing w:val="-2"/>
          <w:sz w:val="28"/>
        </w:rPr>
        <w:t xml:space="preserve"> </w:t>
      </w:r>
      <w:r w:rsidR="00D63881" w:rsidRPr="00D63881">
        <w:rPr>
          <w:sz w:val="28"/>
        </w:rPr>
        <w:t>счет</w:t>
      </w:r>
      <w:r w:rsidR="00D63881" w:rsidRPr="00D63881">
        <w:rPr>
          <w:spacing w:val="-4"/>
          <w:sz w:val="28"/>
        </w:rPr>
        <w:t xml:space="preserve"> </w:t>
      </w:r>
      <w:r w:rsidR="00D63881" w:rsidRPr="00D63881">
        <w:rPr>
          <w:sz w:val="28"/>
        </w:rPr>
        <w:t>0</w:t>
      </w:r>
      <w:r w:rsidR="00D63881" w:rsidRPr="00D63881">
        <w:rPr>
          <w:spacing w:val="-2"/>
          <w:sz w:val="28"/>
        </w:rPr>
        <w:t xml:space="preserve"> </w:t>
      </w:r>
      <w:r w:rsidR="00D63881" w:rsidRPr="00D63881">
        <w:rPr>
          <w:sz w:val="28"/>
        </w:rPr>
        <w:t>302</w:t>
      </w:r>
      <w:r w:rsidR="00D63881" w:rsidRPr="00D63881">
        <w:rPr>
          <w:spacing w:val="-1"/>
          <w:sz w:val="28"/>
        </w:rPr>
        <w:t xml:space="preserve"> </w:t>
      </w:r>
      <w:r w:rsidR="00D63881" w:rsidRPr="00D63881">
        <w:rPr>
          <w:sz w:val="28"/>
        </w:rPr>
        <w:t>00</w:t>
      </w:r>
      <w:r w:rsidR="00D63881" w:rsidRPr="00D63881">
        <w:rPr>
          <w:spacing w:val="-2"/>
          <w:sz w:val="28"/>
        </w:rPr>
        <w:t xml:space="preserve"> </w:t>
      </w:r>
      <w:r w:rsidR="00D63881" w:rsidRPr="00D63881">
        <w:rPr>
          <w:sz w:val="28"/>
        </w:rPr>
        <w:t>000 «Расчеты</w:t>
      </w:r>
      <w:r w:rsidR="00D63881" w:rsidRPr="00D63881">
        <w:rPr>
          <w:spacing w:val="-3"/>
          <w:sz w:val="28"/>
        </w:rPr>
        <w:t xml:space="preserve"> </w:t>
      </w:r>
      <w:r w:rsidR="00D63881" w:rsidRPr="00D63881">
        <w:rPr>
          <w:sz w:val="28"/>
        </w:rPr>
        <w:t>по принятым</w:t>
      </w:r>
      <w:r w:rsidR="00D63881" w:rsidRPr="00D63881">
        <w:rPr>
          <w:spacing w:val="-3"/>
          <w:sz w:val="28"/>
        </w:rPr>
        <w:t xml:space="preserve"> </w:t>
      </w:r>
      <w:r w:rsidR="00D63881" w:rsidRPr="00D63881">
        <w:rPr>
          <w:sz w:val="28"/>
        </w:rPr>
        <w:t>обязательствам».</w:t>
      </w:r>
    </w:p>
    <w:p w:rsidR="00177B63" w:rsidRPr="00177B63" w:rsidRDefault="003823AE" w:rsidP="008B772B">
      <w:pPr>
        <w:pStyle w:val="a3"/>
        <w:numPr>
          <w:ilvl w:val="2"/>
          <w:numId w:val="43"/>
        </w:numPr>
        <w:ind w:right="242"/>
        <w:jc w:val="both"/>
      </w:pPr>
      <w:r w:rsidRPr="00387023">
        <w:t xml:space="preserve">В целях контроля, возмещение расходов, понесенных за счет собственных средств сотрудников, осуществляется только по расходам на </w:t>
      </w:r>
      <w:r w:rsidR="007E2E59" w:rsidRPr="00177B63">
        <w:t>хозяйственные нужды в случае производственной необходимости в зависимости от специфики осуществляемой деятельности Учреждения</w:t>
      </w:r>
      <w:r w:rsidRPr="00387023">
        <w:t>,  на услуги нотариуса. Заявление и Авансовый отчет должны быть предоставлены Руководителю Учреждения не позднее 1 месяца с момента осуществления таких расходов</w:t>
      </w:r>
      <w:r w:rsidRPr="00177B63">
        <w:rPr>
          <w:color w:val="FF0000"/>
        </w:rPr>
        <w:t>.</w:t>
      </w:r>
      <w:r w:rsidRPr="00177B63">
        <w:rPr>
          <w:rFonts w:ascii="Calibri" w:hAnsi="Calibri"/>
          <w:sz w:val="22"/>
          <w:szCs w:val="22"/>
        </w:rPr>
        <w:t xml:space="preserve"> </w:t>
      </w:r>
      <w:r w:rsidRPr="00177B63">
        <w:rPr>
          <w:rFonts w:ascii="Calibri" w:hAnsi="Calibri"/>
          <w:sz w:val="22"/>
          <w:szCs w:val="22"/>
        </w:rPr>
        <w:tab/>
      </w:r>
    </w:p>
    <w:p w:rsidR="00177B63" w:rsidRDefault="003823AE" w:rsidP="008B772B">
      <w:pPr>
        <w:pStyle w:val="a3"/>
        <w:numPr>
          <w:ilvl w:val="2"/>
          <w:numId w:val="43"/>
        </w:numPr>
        <w:ind w:right="242"/>
        <w:jc w:val="both"/>
      </w:pPr>
      <w:r w:rsidRPr="00177B63">
        <w:t xml:space="preserve">Если при увольнении (или смерти) работника учреждение своевременно не произвело с ним расчет по подотчетным суммам до конца отчетного года, сумма дебиторской задолженности, «Расчеты по компенсации затрат». </w:t>
      </w:r>
      <w:r w:rsidRPr="00177B63">
        <w:lastRenderedPageBreak/>
        <w:t>Задолженность по подотчетным лицам, несвоевременно вернувшим подотчетные суммы (остаток подотчетных сумм) с которыми осуществляется претензионная работа, отраженная на счете 0 20800 000 переносится в дебет счета 0 20930 000 (п. 109 Инструкции 174н).</w:t>
      </w:r>
    </w:p>
    <w:p w:rsidR="00EF3E15" w:rsidRDefault="00EF3E15" w:rsidP="008B772B">
      <w:pPr>
        <w:pStyle w:val="a3"/>
        <w:numPr>
          <w:ilvl w:val="2"/>
          <w:numId w:val="43"/>
        </w:numPr>
        <w:spacing w:before="100" w:beforeAutospacing="1" w:after="100" w:afterAutospacing="1"/>
        <w:ind w:right="242"/>
        <w:jc w:val="both"/>
      </w:pPr>
      <w:r w:rsidRPr="00E808ED">
        <w:t>При направлении сотрудников учреждения в служебные командировки расходы на них возмещаются в размере, установленном каждым учреждением в порядке оформления служебных командировок.</w:t>
      </w:r>
    </w:p>
    <w:p w:rsidR="00C04185" w:rsidRDefault="00C04185" w:rsidP="00C04185">
      <w:pPr>
        <w:pStyle w:val="a3"/>
        <w:spacing w:before="100" w:beforeAutospacing="1" w:after="100" w:afterAutospacing="1"/>
        <w:ind w:left="612" w:right="242"/>
        <w:jc w:val="both"/>
      </w:pPr>
    </w:p>
    <w:p w:rsidR="00B23DA8" w:rsidRDefault="006C6DA2" w:rsidP="008B772B">
      <w:pPr>
        <w:pStyle w:val="a9"/>
        <w:numPr>
          <w:ilvl w:val="1"/>
          <w:numId w:val="43"/>
        </w:numPr>
        <w:spacing w:before="240" w:after="240"/>
        <w:ind w:left="663"/>
      </w:pPr>
      <w:bookmarkStart w:id="24" w:name="_Toc117870950"/>
      <w:r>
        <w:rPr>
          <w:lang w:val="ru-RU"/>
        </w:rPr>
        <w:t>Учёт</w:t>
      </w:r>
      <w:r>
        <w:t xml:space="preserve"> денежных средств</w:t>
      </w:r>
      <w:bookmarkEnd w:id="24"/>
    </w:p>
    <w:p w:rsidR="005F1D34" w:rsidRPr="005F1D34" w:rsidRDefault="005F1D34" w:rsidP="008B772B">
      <w:pPr>
        <w:pStyle w:val="1"/>
        <w:numPr>
          <w:ilvl w:val="1"/>
          <w:numId w:val="43"/>
        </w:numPr>
        <w:tabs>
          <w:tab w:val="left" w:pos="1422"/>
          <w:tab w:val="left" w:pos="1804"/>
        </w:tabs>
        <w:spacing w:before="1"/>
        <w:ind w:right="242"/>
        <w:rPr>
          <w:vanish/>
        </w:rPr>
      </w:pPr>
      <w:r w:rsidRPr="005F1D34">
        <w:rPr>
          <w:vanish/>
        </w:rPr>
        <w:t>Денежные</w:t>
      </w:r>
      <w:r>
        <w:rPr>
          <w:vanish/>
        </w:rPr>
        <w:t xml:space="preserve"> средства учреждения </w:t>
      </w:r>
      <w:bookmarkStart w:id="25" w:name="_Toc116059245"/>
      <w:bookmarkStart w:id="26" w:name="_Toc116059412"/>
      <w:bookmarkStart w:id="27" w:name="_Toc116312245"/>
      <w:bookmarkStart w:id="28" w:name="_Toc116312410"/>
      <w:bookmarkStart w:id="29" w:name="_Toc116312950"/>
      <w:bookmarkStart w:id="30" w:name="_Toc116313004"/>
      <w:bookmarkStart w:id="31" w:name="_Toc116313387"/>
      <w:bookmarkStart w:id="32" w:name="_Toc116313443"/>
      <w:bookmarkStart w:id="33" w:name="_Toc116313521"/>
      <w:bookmarkStart w:id="34" w:name="_Toc116313801"/>
      <w:bookmarkStart w:id="35" w:name="_Toc116314043"/>
      <w:bookmarkStart w:id="36" w:name="_Toc116314353"/>
      <w:bookmarkStart w:id="37" w:name="_Toc116314901"/>
      <w:bookmarkStart w:id="38" w:name="_Toc116314958"/>
      <w:bookmarkStart w:id="39" w:name="_Toc116339285"/>
      <w:bookmarkStart w:id="40" w:name="_Toc116340435"/>
      <w:bookmarkStart w:id="41" w:name="_Toc116344825"/>
      <w:bookmarkStart w:id="42" w:name="_Toc116345384"/>
      <w:bookmarkStart w:id="43" w:name="_Toc116345519"/>
      <w:bookmarkStart w:id="44" w:name="_Toc116376836"/>
      <w:bookmarkStart w:id="45" w:name="_Toc116399529"/>
      <w:bookmarkStart w:id="46" w:name="_Toc116404173"/>
      <w:bookmarkStart w:id="47" w:name="_Toc116404235"/>
      <w:bookmarkStart w:id="48" w:name="_Toc116469654"/>
      <w:bookmarkStart w:id="49" w:name="_Toc117179452"/>
      <w:bookmarkStart w:id="50" w:name="_Toc117239463"/>
      <w:bookmarkStart w:id="51" w:name="_Toc117239528"/>
      <w:bookmarkStart w:id="52" w:name="_Toc117239592"/>
      <w:bookmarkStart w:id="53" w:name="_Toc117240875"/>
      <w:bookmarkStart w:id="54" w:name="_Toc117240938"/>
      <w:bookmarkStart w:id="55" w:name="_Toc117241954"/>
      <w:bookmarkStart w:id="56" w:name="_Toc117503214"/>
      <w:bookmarkStart w:id="57" w:name="_Toc117503754"/>
      <w:bookmarkStart w:id="58" w:name="_Toc117503824"/>
      <w:bookmarkStart w:id="59" w:name="_Toc117503936"/>
      <w:bookmarkStart w:id="60" w:name="_Toc117504118"/>
      <w:bookmarkStart w:id="61" w:name="_Toc117514992"/>
      <w:bookmarkStart w:id="62" w:name="_Toc117515184"/>
      <w:bookmarkStart w:id="63" w:name="_Toc117515253"/>
      <w:bookmarkStart w:id="64" w:name="_Toc117515971"/>
      <w:bookmarkStart w:id="65" w:name="_Toc117593379"/>
      <w:bookmarkStart w:id="66" w:name="_Toc117594804"/>
      <w:bookmarkStart w:id="67" w:name="_Toc117596005"/>
      <w:bookmarkStart w:id="68" w:name="_Toc117596350"/>
      <w:bookmarkStart w:id="69" w:name="_Toc117605713"/>
      <w:bookmarkStart w:id="70" w:name="_Toc117606819"/>
      <w:bookmarkStart w:id="71" w:name="_Toc117613697"/>
      <w:bookmarkStart w:id="72" w:name="_Toc117613768"/>
      <w:bookmarkStart w:id="73" w:name="_Toc117680981"/>
      <w:bookmarkStart w:id="74" w:name="_Toc117768581"/>
      <w:bookmarkStart w:id="75" w:name="_Toc117772916"/>
      <w:bookmarkStart w:id="76" w:name="_Toc117778538"/>
      <w:bookmarkStart w:id="77" w:name="_Toc117778611"/>
      <w:bookmarkStart w:id="78" w:name="_Toc117778999"/>
      <w:bookmarkStart w:id="79" w:name="_Toc117779057"/>
      <w:bookmarkStart w:id="80" w:name="_Toc117779114"/>
      <w:bookmarkStart w:id="81" w:name="_Toc117779170"/>
      <w:bookmarkStart w:id="82" w:name="_Toc117779282"/>
      <w:bookmarkStart w:id="83" w:name="_Toc117779336"/>
      <w:bookmarkStart w:id="84" w:name="_Toc117779390"/>
      <w:bookmarkStart w:id="85" w:name="_Toc117779443"/>
      <w:bookmarkStart w:id="86" w:name="_Toc117779495"/>
      <w:bookmarkStart w:id="87" w:name="_Toc117779546"/>
      <w:bookmarkStart w:id="88" w:name="_Toc117866148"/>
      <w:bookmarkStart w:id="89" w:name="_Toc117866530"/>
      <w:bookmarkStart w:id="90" w:name="_Toc117868226"/>
      <w:bookmarkStart w:id="91" w:name="_Toc117870006"/>
      <w:bookmarkStart w:id="92" w:name="_Toc117870076"/>
      <w:bookmarkStart w:id="93" w:name="_Toc117870701"/>
      <w:bookmarkStart w:id="94" w:name="_Toc117870951"/>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CE4AB8" w:rsidRPr="006C6DA2" w:rsidRDefault="00975E09" w:rsidP="008B772B">
      <w:pPr>
        <w:pStyle w:val="a3"/>
        <w:numPr>
          <w:ilvl w:val="2"/>
          <w:numId w:val="48"/>
        </w:numPr>
        <w:jc w:val="both"/>
      </w:pPr>
      <w:r>
        <w:t>Движение</w:t>
      </w:r>
      <w:r>
        <w:rPr>
          <w:spacing w:val="1"/>
        </w:rPr>
        <w:t xml:space="preserve"> </w:t>
      </w:r>
      <w:r>
        <w:t>денежных</w:t>
      </w:r>
      <w:r>
        <w:rPr>
          <w:spacing w:val="1"/>
        </w:rPr>
        <w:t xml:space="preserve"> </w:t>
      </w:r>
      <w:r>
        <w:t>средств</w:t>
      </w:r>
      <w:r>
        <w:rPr>
          <w:spacing w:val="1"/>
        </w:rPr>
        <w:t xml:space="preserve"> </w:t>
      </w:r>
      <w:r>
        <w:t>бюджетных</w:t>
      </w:r>
      <w:r>
        <w:rPr>
          <w:spacing w:val="1"/>
        </w:rPr>
        <w:t xml:space="preserve"> </w:t>
      </w:r>
      <w:r>
        <w:t>и</w:t>
      </w:r>
      <w:r>
        <w:rPr>
          <w:spacing w:val="1"/>
        </w:rPr>
        <w:t xml:space="preserve"> </w:t>
      </w:r>
      <w:r>
        <w:t>автономных</w:t>
      </w:r>
      <w:r>
        <w:rPr>
          <w:spacing w:val="1"/>
        </w:rPr>
        <w:t xml:space="preserve"> </w:t>
      </w:r>
      <w:r>
        <w:t>учреждений</w:t>
      </w:r>
      <w:r>
        <w:rPr>
          <w:spacing w:val="1"/>
        </w:rPr>
        <w:t xml:space="preserve"> </w:t>
      </w:r>
      <w:r>
        <w:t>отражается</w:t>
      </w:r>
      <w:r>
        <w:rPr>
          <w:spacing w:val="-10"/>
        </w:rPr>
        <w:t xml:space="preserve"> </w:t>
      </w:r>
      <w:r>
        <w:t>на</w:t>
      </w:r>
      <w:r>
        <w:rPr>
          <w:spacing w:val="-9"/>
        </w:rPr>
        <w:t xml:space="preserve"> </w:t>
      </w:r>
      <w:r>
        <w:t>счете</w:t>
      </w:r>
      <w:r>
        <w:rPr>
          <w:spacing w:val="-9"/>
        </w:rPr>
        <w:t xml:space="preserve"> </w:t>
      </w:r>
      <w:r>
        <w:t>0</w:t>
      </w:r>
      <w:r>
        <w:rPr>
          <w:spacing w:val="-9"/>
        </w:rPr>
        <w:t xml:space="preserve"> </w:t>
      </w:r>
      <w:r>
        <w:t>201</w:t>
      </w:r>
      <w:r>
        <w:rPr>
          <w:spacing w:val="-8"/>
        </w:rPr>
        <w:t xml:space="preserve"> </w:t>
      </w:r>
      <w:r>
        <w:t>11</w:t>
      </w:r>
      <w:r>
        <w:rPr>
          <w:spacing w:val="-8"/>
        </w:rPr>
        <w:t xml:space="preserve"> </w:t>
      </w:r>
      <w:r>
        <w:t>000</w:t>
      </w:r>
      <w:r>
        <w:rPr>
          <w:spacing w:val="-8"/>
        </w:rPr>
        <w:t xml:space="preserve"> </w:t>
      </w:r>
      <w:r>
        <w:t>«Денежные</w:t>
      </w:r>
      <w:r>
        <w:rPr>
          <w:spacing w:val="-10"/>
        </w:rPr>
        <w:t xml:space="preserve"> </w:t>
      </w:r>
      <w:r>
        <w:t>средства</w:t>
      </w:r>
      <w:r>
        <w:rPr>
          <w:spacing w:val="-9"/>
        </w:rPr>
        <w:t xml:space="preserve"> </w:t>
      </w:r>
      <w:r>
        <w:t>учреждения</w:t>
      </w:r>
      <w:r>
        <w:rPr>
          <w:spacing w:val="-9"/>
        </w:rPr>
        <w:t xml:space="preserve"> </w:t>
      </w:r>
      <w:r>
        <w:t>на</w:t>
      </w:r>
      <w:r>
        <w:rPr>
          <w:spacing w:val="-9"/>
        </w:rPr>
        <w:t xml:space="preserve"> </w:t>
      </w:r>
      <w:r>
        <w:t>лицевых</w:t>
      </w:r>
      <w:r>
        <w:rPr>
          <w:spacing w:val="-9"/>
        </w:rPr>
        <w:t xml:space="preserve"> </w:t>
      </w:r>
      <w:r>
        <w:t>счетах</w:t>
      </w:r>
      <w:r>
        <w:rPr>
          <w:spacing w:val="-67"/>
        </w:rPr>
        <w:t xml:space="preserve"> </w:t>
      </w:r>
      <w:r>
        <w:t>в</w:t>
      </w:r>
      <w:r>
        <w:rPr>
          <w:spacing w:val="57"/>
        </w:rPr>
        <w:t xml:space="preserve"> </w:t>
      </w:r>
      <w:r>
        <w:t>органе</w:t>
      </w:r>
      <w:r>
        <w:rPr>
          <w:spacing w:val="57"/>
        </w:rPr>
        <w:t xml:space="preserve"> </w:t>
      </w:r>
      <w:r>
        <w:t>казначейства»,</w:t>
      </w:r>
      <w:r>
        <w:rPr>
          <w:spacing w:val="58"/>
        </w:rPr>
        <w:t xml:space="preserve"> </w:t>
      </w:r>
      <w:r>
        <w:t>казенных</w:t>
      </w:r>
      <w:r>
        <w:rPr>
          <w:spacing w:val="56"/>
        </w:rPr>
        <w:t xml:space="preserve"> </w:t>
      </w:r>
      <w:r>
        <w:t>учреждений</w:t>
      </w:r>
      <w:r>
        <w:rPr>
          <w:spacing w:val="57"/>
        </w:rPr>
        <w:t xml:space="preserve"> </w:t>
      </w:r>
      <w:r>
        <w:t>-</w:t>
      </w:r>
      <w:r>
        <w:rPr>
          <w:spacing w:val="57"/>
        </w:rPr>
        <w:t xml:space="preserve"> </w:t>
      </w:r>
      <w:r>
        <w:t>на</w:t>
      </w:r>
      <w:r>
        <w:rPr>
          <w:spacing w:val="58"/>
        </w:rPr>
        <w:t xml:space="preserve"> </w:t>
      </w:r>
      <w:r>
        <w:t>счете</w:t>
      </w:r>
      <w:r>
        <w:rPr>
          <w:spacing w:val="55"/>
        </w:rPr>
        <w:t xml:space="preserve"> </w:t>
      </w:r>
      <w:r>
        <w:t>0</w:t>
      </w:r>
      <w:r>
        <w:rPr>
          <w:spacing w:val="56"/>
        </w:rPr>
        <w:t xml:space="preserve"> </w:t>
      </w:r>
      <w:r>
        <w:t>304</w:t>
      </w:r>
      <w:r>
        <w:rPr>
          <w:spacing w:val="57"/>
        </w:rPr>
        <w:t xml:space="preserve"> </w:t>
      </w:r>
      <w:r>
        <w:t>05</w:t>
      </w:r>
      <w:r>
        <w:rPr>
          <w:spacing w:val="56"/>
        </w:rPr>
        <w:t xml:space="preserve"> </w:t>
      </w:r>
      <w:r>
        <w:t>000</w:t>
      </w:r>
      <w:r>
        <w:rPr>
          <w:spacing w:val="57"/>
        </w:rPr>
        <w:t xml:space="preserve"> </w:t>
      </w:r>
      <w:r>
        <w:t>«Расчеты</w:t>
      </w:r>
      <w:r>
        <w:rPr>
          <w:spacing w:val="-68"/>
        </w:rPr>
        <w:t xml:space="preserve"> </w:t>
      </w:r>
      <w:r w:rsidR="00A60ED0">
        <w:rPr>
          <w:spacing w:val="-68"/>
        </w:rPr>
        <w:t xml:space="preserve">            </w:t>
      </w:r>
      <w:r>
        <w:t>по</w:t>
      </w:r>
      <w:r>
        <w:rPr>
          <w:spacing w:val="1"/>
        </w:rPr>
        <w:t xml:space="preserve"> </w:t>
      </w:r>
      <w:r>
        <w:t>платежам</w:t>
      </w:r>
      <w:r>
        <w:rPr>
          <w:spacing w:val="1"/>
        </w:rPr>
        <w:t xml:space="preserve"> </w:t>
      </w:r>
      <w:r>
        <w:t>из</w:t>
      </w:r>
      <w:r>
        <w:rPr>
          <w:spacing w:val="1"/>
        </w:rPr>
        <w:t xml:space="preserve"> </w:t>
      </w:r>
      <w:r>
        <w:t>бюджета</w:t>
      </w:r>
      <w:r>
        <w:rPr>
          <w:spacing w:val="1"/>
        </w:rPr>
        <w:t xml:space="preserve"> </w:t>
      </w:r>
      <w:r>
        <w:t>с</w:t>
      </w:r>
      <w:r>
        <w:rPr>
          <w:spacing w:val="1"/>
        </w:rPr>
        <w:t xml:space="preserve"> </w:t>
      </w:r>
      <w:r>
        <w:t>финансовым</w:t>
      </w:r>
      <w:r>
        <w:rPr>
          <w:spacing w:val="1"/>
        </w:rPr>
        <w:t xml:space="preserve"> </w:t>
      </w:r>
      <w:r>
        <w:t>органом»</w:t>
      </w:r>
      <w:r>
        <w:rPr>
          <w:spacing w:val="1"/>
        </w:rPr>
        <w:t xml:space="preserve"> </w:t>
      </w:r>
      <w:r>
        <w:t>в</w:t>
      </w:r>
      <w:r>
        <w:rPr>
          <w:spacing w:val="1"/>
        </w:rPr>
        <w:t xml:space="preserve"> </w:t>
      </w:r>
      <w:r>
        <w:t>разрезе</w:t>
      </w:r>
      <w:r>
        <w:rPr>
          <w:spacing w:val="1"/>
        </w:rPr>
        <w:t xml:space="preserve"> </w:t>
      </w:r>
      <w:r>
        <w:t>соответствующих</w:t>
      </w:r>
      <w:r>
        <w:rPr>
          <w:spacing w:val="1"/>
        </w:rPr>
        <w:t xml:space="preserve"> </w:t>
      </w:r>
      <w:r>
        <w:t>КОСГУ</w:t>
      </w:r>
      <w:r w:rsidR="00CE4AB8" w:rsidRPr="006C6DA2">
        <w:t>.</w:t>
      </w:r>
    </w:p>
    <w:p w:rsidR="00975E09" w:rsidRDefault="00975E09" w:rsidP="008B772B">
      <w:pPr>
        <w:pStyle w:val="a3"/>
        <w:numPr>
          <w:ilvl w:val="2"/>
          <w:numId w:val="48"/>
        </w:numPr>
        <w:jc w:val="both"/>
      </w:pPr>
      <w:r>
        <w:t>Учет</w:t>
      </w:r>
      <w:r>
        <w:rPr>
          <w:spacing w:val="1"/>
        </w:rPr>
        <w:t xml:space="preserve"> </w:t>
      </w:r>
      <w:r>
        <w:t>наличных</w:t>
      </w:r>
      <w:r>
        <w:rPr>
          <w:spacing w:val="70"/>
        </w:rPr>
        <w:t xml:space="preserve"> </w:t>
      </w:r>
      <w:r>
        <w:t>денежных</w:t>
      </w:r>
      <w:r>
        <w:rPr>
          <w:spacing w:val="70"/>
        </w:rPr>
        <w:t xml:space="preserve"> </w:t>
      </w:r>
      <w:r>
        <w:t>средств</w:t>
      </w:r>
      <w:r>
        <w:rPr>
          <w:spacing w:val="70"/>
        </w:rPr>
        <w:t xml:space="preserve"> </w:t>
      </w:r>
      <w:r>
        <w:t>ведется</w:t>
      </w:r>
      <w:r>
        <w:rPr>
          <w:spacing w:val="70"/>
        </w:rPr>
        <w:t xml:space="preserve"> </w:t>
      </w:r>
      <w:r>
        <w:t>в</w:t>
      </w:r>
      <w:r>
        <w:rPr>
          <w:spacing w:val="70"/>
        </w:rPr>
        <w:t xml:space="preserve"> </w:t>
      </w:r>
      <w:r>
        <w:t>единой</w:t>
      </w:r>
      <w:r>
        <w:rPr>
          <w:spacing w:val="70"/>
        </w:rPr>
        <w:t xml:space="preserve"> </w:t>
      </w:r>
      <w:r>
        <w:t>Кассовой</w:t>
      </w:r>
      <w:r>
        <w:rPr>
          <w:spacing w:val="70"/>
        </w:rPr>
        <w:t xml:space="preserve"> </w:t>
      </w:r>
      <w:r>
        <w:t>книге</w:t>
      </w:r>
      <w:r>
        <w:rPr>
          <w:spacing w:val="1"/>
        </w:rPr>
        <w:t xml:space="preserve"> </w:t>
      </w:r>
      <w:r>
        <w:t>(ф.</w:t>
      </w:r>
      <w:r>
        <w:rPr>
          <w:spacing w:val="28"/>
        </w:rPr>
        <w:t xml:space="preserve"> </w:t>
      </w:r>
      <w:r>
        <w:t>0504514)</w:t>
      </w:r>
      <w:r>
        <w:rPr>
          <w:spacing w:val="26"/>
        </w:rPr>
        <w:t xml:space="preserve"> </w:t>
      </w:r>
      <w:r>
        <w:t>по</w:t>
      </w:r>
      <w:r>
        <w:rPr>
          <w:spacing w:val="29"/>
        </w:rPr>
        <w:t xml:space="preserve"> </w:t>
      </w:r>
      <w:r>
        <w:t>всем</w:t>
      </w:r>
      <w:r>
        <w:rPr>
          <w:spacing w:val="29"/>
        </w:rPr>
        <w:t xml:space="preserve"> </w:t>
      </w:r>
      <w:r>
        <w:t>КФО.</w:t>
      </w:r>
      <w:r>
        <w:rPr>
          <w:spacing w:val="28"/>
        </w:rPr>
        <w:t xml:space="preserve"> </w:t>
      </w:r>
      <w:r>
        <w:t>Кассовая</w:t>
      </w:r>
      <w:r>
        <w:rPr>
          <w:spacing w:val="26"/>
        </w:rPr>
        <w:t xml:space="preserve"> </w:t>
      </w:r>
      <w:r>
        <w:t>книга</w:t>
      </w:r>
      <w:r>
        <w:rPr>
          <w:spacing w:val="28"/>
        </w:rPr>
        <w:t xml:space="preserve"> </w:t>
      </w:r>
      <w:r>
        <w:t>ведется</w:t>
      </w:r>
      <w:r>
        <w:rPr>
          <w:spacing w:val="30"/>
        </w:rPr>
        <w:t xml:space="preserve"> </w:t>
      </w:r>
      <w:r>
        <w:t>автоматизированным</w:t>
      </w:r>
      <w:r>
        <w:rPr>
          <w:spacing w:val="28"/>
        </w:rPr>
        <w:t xml:space="preserve"> </w:t>
      </w:r>
      <w:r>
        <w:t>способом</w:t>
      </w:r>
      <w:r>
        <w:rPr>
          <w:spacing w:val="-68"/>
        </w:rPr>
        <w:t xml:space="preserve"> </w:t>
      </w:r>
      <w:r>
        <w:t xml:space="preserve">в 1С </w:t>
      </w:r>
      <w:r w:rsidR="0081732E">
        <w:t>Предприятие 8.3</w:t>
      </w:r>
      <w:r>
        <w:t xml:space="preserve"> с последующим распечатыванием на бумажном носителе. Кассовая книга</w:t>
      </w:r>
      <w:r>
        <w:rPr>
          <w:spacing w:val="1"/>
        </w:rPr>
        <w:t xml:space="preserve"> </w:t>
      </w:r>
      <w:r>
        <w:t>(ф. 0504514) шнуруется, нумеруется, опечатывается и подписывается руководителем</w:t>
      </w:r>
      <w:r>
        <w:rPr>
          <w:spacing w:val="-67"/>
        </w:rPr>
        <w:t xml:space="preserve"> </w:t>
      </w:r>
      <w:r>
        <w:t>субъекта</w:t>
      </w:r>
      <w:r>
        <w:rPr>
          <w:spacing w:val="-2"/>
        </w:rPr>
        <w:t xml:space="preserve"> </w:t>
      </w:r>
      <w:r>
        <w:t>централизованного</w:t>
      </w:r>
      <w:r>
        <w:rPr>
          <w:spacing w:val="-2"/>
        </w:rPr>
        <w:t xml:space="preserve"> </w:t>
      </w:r>
      <w:r>
        <w:t>учета.</w:t>
      </w:r>
    </w:p>
    <w:p w:rsidR="00CE4AB8" w:rsidRPr="006C6DA2" w:rsidRDefault="00CE4AB8" w:rsidP="008B772B">
      <w:pPr>
        <w:pStyle w:val="a3"/>
        <w:numPr>
          <w:ilvl w:val="2"/>
          <w:numId w:val="48"/>
        </w:numPr>
        <w:jc w:val="both"/>
      </w:pPr>
      <w:r w:rsidRPr="006C6DA2">
        <w:t xml:space="preserve">Лимит остатка наличных денег в кассе учреждения утверждается приказом директора Учреждения и подлежит пересмотру </w:t>
      </w:r>
      <w:r w:rsidR="006C6DA2">
        <w:t>в случае</w:t>
      </w:r>
      <w:r w:rsidRPr="006C6DA2">
        <w:t xml:space="preserve"> необходимости. </w:t>
      </w:r>
    </w:p>
    <w:p w:rsidR="00CE4AB8" w:rsidRPr="006275C6" w:rsidRDefault="006275C6" w:rsidP="00351159">
      <w:pPr>
        <w:pStyle w:val="a3"/>
        <w:jc w:val="both"/>
      </w:pPr>
      <w:r>
        <w:t xml:space="preserve">5.10.4. </w:t>
      </w:r>
      <w:r w:rsidR="00CE4AB8" w:rsidRPr="006275C6">
        <w:t xml:space="preserve">Прием в кассу наличных денежных средств от физических лиц производится </w:t>
      </w:r>
      <w:r w:rsidR="00283D01" w:rsidRPr="006275C6">
        <w:t>по</w:t>
      </w:r>
      <w:r w:rsidR="00CE4AB8" w:rsidRPr="006275C6">
        <w:t xml:space="preserve"> приходным кассовым ордерам.</w:t>
      </w:r>
    </w:p>
    <w:p w:rsidR="00975E09" w:rsidRPr="00975E09" w:rsidRDefault="00CE4AB8" w:rsidP="008B772B">
      <w:pPr>
        <w:pStyle w:val="a3"/>
        <w:numPr>
          <w:ilvl w:val="2"/>
          <w:numId w:val="49"/>
        </w:numPr>
        <w:jc w:val="both"/>
        <w:rPr>
          <w:rStyle w:val="6"/>
          <w:color w:val="auto"/>
          <w:sz w:val="28"/>
          <w:szCs w:val="28"/>
          <w:shd w:val="clear" w:color="auto" w:fill="auto"/>
        </w:rPr>
      </w:pPr>
      <w:r w:rsidRPr="00975E09">
        <w:rPr>
          <w:rStyle w:val="6"/>
          <w:sz w:val="28"/>
          <w:szCs w:val="28"/>
        </w:rPr>
        <w:t>Выдача денег из кассы происходит по расходным кассовым ордерам, по платежным ведомостям, заявлениям на выдачу денег и другим документам. Документы на выдачу денег подписывают директор Учреждения</w:t>
      </w:r>
      <w:r w:rsidR="00B010D9" w:rsidRPr="00975E09">
        <w:rPr>
          <w:rStyle w:val="6"/>
          <w:sz w:val="28"/>
          <w:szCs w:val="28"/>
        </w:rPr>
        <w:t>.</w:t>
      </w:r>
      <w:r w:rsidR="00975E09" w:rsidRPr="00975E09">
        <w:rPr>
          <w:rStyle w:val="6"/>
          <w:sz w:val="28"/>
          <w:szCs w:val="28"/>
        </w:rPr>
        <w:t xml:space="preserve"> </w:t>
      </w:r>
    </w:p>
    <w:p w:rsidR="00975E09" w:rsidRDefault="00975E09" w:rsidP="008B772B">
      <w:pPr>
        <w:pStyle w:val="a3"/>
        <w:numPr>
          <w:ilvl w:val="2"/>
          <w:numId w:val="49"/>
        </w:numPr>
        <w:jc w:val="both"/>
      </w:pPr>
      <w:r>
        <w:t>Ответственность</w:t>
      </w:r>
      <w:r>
        <w:tab/>
        <w:t>за</w:t>
      </w:r>
      <w:r>
        <w:tab/>
        <w:t>соблюдение</w:t>
      </w:r>
      <w:r>
        <w:tab/>
        <w:t>кассовой</w:t>
      </w:r>
      <w:r>
        <w:tab/>
        <w:t>дисциплины</w:t>
      </w:r>
      <w:r w:rsidR="00351159">
        <w:t xml:space="preserve">, в том числе, за </w:t>
      </w:r>
      <w:r w:rsidR="00351159" w:rsidRPr="00283D01">
        <w:t>соблюдение</w:t>
      </w:r>
      <w:r w:rsidR="00351159">
        <w:t>м</w:t>
      </w:r>
      <w:r w:rsidR="00351159" w:rsidRPr="00283D01">
        <w:t xml:space="preserve"> лимита остатка наличных денежных средств в кассе</w:t>
      </w:r>
      <w:r>
        <w:t xml:space="preserve"> возлагается </w:t>
      </w:r>
      <w:r w:rsidRPr="00975E09">
        <w:rPr>
          <w:spacing w:val="-67"/>
        </w:rPr>
        <w:t xml:space="preserve"> </w:t>
      </w:r>
      <w:r>
        <w:t>на</w:t>
      </w:r>
      <w:r w:rsidRPr="00975E09">
        <w:rPr>
          <w:spacing w:val="-2"/>
        </w:rPr>
        <w:t xml:space="preserve"> </w:t>
      </w:r>
      <w:r>
        <w:t>субъект</w:t>
      </w:r>
      <w:r w:rsidRPr="00975E09">
        <w:rPr>
          <w:spacing w:val="-4"/>
        </w:rPr>
        <w:t xml:space="preserve"> </w:t>
      </w:r>
      <w:r>
        <w:t>централизованного</w:t>
      </w:r>
      <w:r w:rsidRPr="00975E09">
        <w:rPr>
          <w:spacing w:val="-2"/>
        </w:rPr>
        <w:t xml:space="preserve"> </w:t>
      </w:r>
      <w:r>
        <w:t>учета.</w:t>
      </w:r>
    </w:p>
    <w:p w:rsidR="006018E1" w:rsidRDefault="006018E1" w:rsidP="008B772B">
      <w:pPr>
        <w:pStyle w:val="a9"/>
        <w:numPr>
          <w:ilvl w:val="1"/>
          <w:numId w:val="49"/>
        </w:numPr>
        <w:spacing w:before="240" w:after="240"/>
        <w:ind w:left="811" w:hanging="811"/>
      </w:pPr>
      <w:bookmarkStart w:id="95" w:name="_Toc117870952"/>
      <w:r w:rsidRPr="00283D01">
        <w:t>Денежные документы</w:t>
      </w:r>
      <w:bookmarkEnd w:id="95"/>
    </w:p>
    <w:p w:rsidR="006018E1" w:rsidRPr="00B240B1" w:rsidRDefault="006018E1" w:rsidP="008B772B">
      <w:pPr>
        <w:pStyle w:val="a3"/>
        <w:numPr>
          <w:ilvl w:val="2"/>
          <w:numId w:val="43"/>
        </w:numPr>
        <w:jc w:val="both"/>
      </w:pPr>
      <w:r w:rsidRPr="00B240B1">
        <w:t>В составе денежных документов учитываются (п. 169 Инструкции 157н):</w:t>
      </w:r>
    </w:p>
    <w:p w:rsidR="006018E1" w:rsidRPr="007D24E5" w:rsidRDefault="005F1D34" w:rsidP="00043FD4">
      <w:pPr>
        <w:pStyle w:val="21"/>
        <w:numPr>
          <w:ilvl w:val="0"/>
          <w:numId w:val="24"/>
        </w:numPr>
        <w:spacing w:line="240" w:lineRule="auto"/>
        <w:ind w:right="242"/>
        <w:rPr>
          <w:rFonts w:ascii="Times New Roman" w:hAnsi="Times New Roman"/>
          <w:sz w:val="28"/>
          <w:szCs w:val="28"/>
        </w:rPr>
      </w:pPr>
      <w:r>
        <w:rPr>
          <w:rFonts w:ascii="Times New Roman" w:hAnsi="Times New Roman"/>
          <w:sz w:val="28"/>
          <w:szCs w:val="28"/>
          <w:lang w:val="ru-RU"/>
        </w:rPr>
        <w:t>п</w:t>
      </w:r>
      <w:r w:rsidR="006018E1" w:rsidRPr="007D24E5">
        <w:rPr>
          <w:rFonts w:ascii="Times New Roman" w:hAnsi="Times New Roman"/>
          <w:sz w:val="28"/>
          <w:szCs w:val="28"/>
        </w:rPr>
        <w:t>очтовые марки и маркированные конверты</w:t>
      </w:r>
      <w:r w:rsidR="000B688C">
        <w:rPr>
          <w:rFonts w:ascii="Times New Roman" w:hAnsi="Times New Roman"/>
          <w:sz w:val="28"/>
          <w:szCs w:val="28"/>
          <w:lang w:val="ru-RU"/>
        </w:rPr>
        <w:t>;</w:t>
      </w:r>
    </w:p>
    <w:p w:rsidR="006018E1" w:rsidRPr="007D24E5" w:rsidRDefault="005F1D34" w:rsidP="00043FD4">
      <w:pPr>
        <w:pStyle w:val="21"/>
        <w:numPr>
          <w:ilvl w:val="0"/>
          <w:numId w:val="24"/>
        </w:numPr>
        <w:spacing w:line="240" w:lineRule="auto"/>
        <w:ind w:right="242"/>
        <w:rPr>
          <w:rFonts w:ascii="Times New Roman" w:hAnsi="Times New Roman"/>
          <w:sz w:val="28"/>
          <w:szCs w:val="28"/>
        </w:rPr>
      </w:pPr>
      <w:r>
        <w:rPr>
          <w:rFonts w:ascii="Times New Roman" w:hAnsi="Times New Roman"/>
          <w:sz w:val="28"/>
          <w:szCs w:val="28"/>
          <w:lang w:val="ru-RU"/>
        </w:rPr>
        <w:t>т</w:t>
      </w:r>
      <w:r w:rsidR="006018E1" w:rsidRPr="007D24E5">
        <w:rPr>
          <w:rFonts w:ascii="Times New Roman" w:hAnsi="Times New Roman"/>
          <w:sz w:val="28"/>
          <w:szCs w:val="28"/>
        </w:rPr>
        <w:t>алоны на бензин</w:t>
      </w:r>
      <w:r w:rsidR="000B688C">
        <w:rPr>
          <w:rFonts w:ascii="Times New Roman" w:hAnsi="Times New Roman"/>
          <w:sz w:val="28"/>
          <w:szCs w:val="28"/>
          <w:lang w:val="ru-RU"/>
        </w:rPr>
        <w:t>;</w:t>
      </w:r>
    </w:p>
    <w:p w:rsidR="006018E1" w:rsidRPr="007D24E5" w:rsidRDefault="000B688C" w:rsidP="00043FD4">
      <w:pPr>
        <w:pStyle w:val="21"/>
        <w:numPr>
          <w:ilvl w:val="0"/>
          <w:numId w:val="24"/>
        </w:numPr>
        <w:spacing w:line="240" w:lineRule="auto"/>
        <w:ind w:right="242"/>
        <w:rPr>
          <w:rFonts w:ascii="Times New Roman" w:hAnsi="Times New Roman"/>
          <w:sz w:val="28"/>
          <w:szCs w:val="28"/>
        </w:rPr>
      </w:pPr>
      <w:r>
        <w:rPr>
          <w:rFonts w:ascii="Times New Roman" w:hAnsi="Times New Roman"/>
          <w:sz w:val="28"/>
          <w:szCs w:val="28"/>
          <w:lang w:val="ru-RU"/>
        </w:rPr>
        <w:t>о</w:t>
      </w:r>
      <w:r w:rsidR="006018E1" w:rsidRPr="007D24E5">
        <w:rPr>
          <w:rFonts w:ascii="Times New Roman" w:hAnsi="Times New Roman"/>
          <w:sz w:val="28"/>
          <w:szCs w:val="28"/>
        </w:rPr>
        <w:t>плаченные путевки в санатории</w:t>
      </w:r>
      <w:r>
        <w:rPr>
          <w:rFonts w:ascii="Times New Roman" w:hAnsi="Times New Roman"/>
          <w:sz w:val="28"/>
          <w:szCs w:val="28"/>
          <w:lang w:val="ru-RU"/>
        </w:rPr>
        <w:t>;</w:t>
      </w:r>
      <w:r w:rsidR="006018E1" w:rsidRPr="007D24E5">
        <w:rPr>
          <w:rFonts w:ascii="Times New Roman" w:hAnsi="Times New Roman"/>
          <w:sz w:val="28"/>
          <w:szCs w:val="28"/>
        </w:rPr>
        <w:t xml:space="preserve"> </w:t>
      </w:r>
    </w:p>
    <w:p w:rsidR="006018E1" w:rsidRPr="007D24E5" w:rsidRDefault="000B688C" w:rsidP="00043FD4">
      <w:pPr>
        <w:pStyle w:val="21"/>
        <w:numPr>
          <w:ilvl w:val="0"/>
          <w:numId w:val="24"/>
        </w:numPr>
        <w:spacing w:line="240" w:lineRule="auto"/>
        <w:ind w:right="242"/>
        <w:rPr>
          <w:rFonts w:ascii="Times New Roman" w:hAnsi="Times New Roman"/>
          <w:sz w:val="28"/>
          <w:szCs w:val="28"/>
        </w:rPr>
      </w:pPr>
      <w:r>
        <w:rPr>
          <w:rFonts w:ascii="Times New Roman" w:hAnsi="Times New Roman"/>
          <w:sz w:val="28"/>
          <w:szCs w:val="28"/>
          <w:lang w:val="ru-RU"/>
        </w:rPr>
        <w:t>п</w:t>
      </w:r>
      <w:r w:rsidR="006018E1" w:rsidRPr="007D24E5">
        <w:rPr>
          <w:rFonts w:ascii="Times New Roman" w:hAnsi="Times New Roman"/>
          <w:sz w:val="28"/>
          <w:szCs w:val="28"/>
        </w:rPr>
        <w:t>роездные билеты на метро и наземные маршрутные виды транспорта</w:t>
      </w:r>
      <w:r>
        <w:rPr>
          <w:rFonts w:ascii="Times New Roman" w:hAnsi="Times New Roman"/>
          <w:sz w:val="28"/>
          <w:szCs w:val="28"/>
          <w:lang w:val="ru-RU"/>
        </w:rPr>
        <w:t>.</w:t>
      </w:r>
    </w:p>
    <w:p w:rsidR="006018E1" w:rsidRPr="00796405" w:rsidRDefault="006018E1" w:rsidP="008B772B">
      <w:pPr>
        <w:pStyle w:val="a3"/>
        <w:numPr>
          <w:ilvl w:val="2"/>
          <w:numId w:val="43"/>
        </w:numPr>
      </w:pPr>
      <w:r w:rsidRPr="00796405">
        <w:t xml:space="preserve">Денежные документы хранятся в кассе учреждения. Прием в кассу и выдача из кассы таких документов оформляются Приходными кассовыми ордерами </w:t>
      </w:r>
      <w:hyperlink r:id="rId106" w:history="1">
        <w:r w:rsidRPr="00796405">
          <w:rPr>
            <w:rStyle w:val="ab"/>
            <w:color w:val="auto"/>
          </w:rPr>
          <w:t>(ф. 0310001)</w:t>
        </w:r>
      </w:hyperlink>
      <w:r w:rsidRPr="00796405">
        <w:t xml:space="preserve"> и Расходными кассовыми ордерами </w:t>
      </w:r>
      <w:hyperlink r:id="rId107" w:history="1">
        <w:r w:rsidRPr="00796405">
          <w:rPr>
            <w:rStyle w:val="ab"/>
            <w:color w:val="auto"/>
          </w:rPr>
          <w:t>(ф. 0310002)</w:t>
        </w:r>
      </w:hyperlink>
      <w:r w:rsidRPr="00796405">
        <w:t xml:space="preserve"> с оформлением на них записи "Фондовый".</w:t>
      </w:r>
    </w:p>
    <w:p w:rsidR="006018E1" w:rsidRPr="006972BB" w:rsidRDefault="006018E1" w:rsidP="008B772B">
      <w:pPr>
        <w:pStyle w:val="a3"/>
        <w:numPr>
          <w:ilvl w:val="2"/>
          <w:numId w:val="43"/>
        </w:numPr>
        <w:jc w:val="both"/>
      </w:pPr>
      <w:r w:rsidRPr="006972BB">
        <w:t xml:space="preserve">Приходные и расходные кассовые ордера с записью "Фондовый" регистрируются в Журнале регистрации приходных и расходных кассовых </w:t>
      </w:r>
      <w:r w:rsidRPr="006972BB">
        <w:lastRenderedPageBreak/>
        <w:t>документов отдельно от приходных и расходных кассовых ордеров, оформляющих операций с денежными средствами.</w:t>
      </w:r>
    </w:p>
    <w:p w:rsidR="0026468E" w:rsidRDefault="006018E1" w:rsidP="008B772B">
      <w:pPr>
        <w:pStyle w:val="a3"/>
        <w:numPr>
          <w:ilvl w:val="2"/>
          <w:numId w:val="43"/>
        </w:numPr>
        <w:spacing w:before="100" w:beforeAutospacing="1" w:after="100" w:afterAutospacing="1"/>
        <w:jc w:val="both"/>
      </w:pPr>
      <w:r w:rsidRPr="006972BB">
        <w:t>Учет операций с денежными документами ведется на отдельных листах Кассовой книги учреждения с проставлением на них записи "Фондовый"</w:t>
      </w:r>
      <w:r w:rsidR="00994386" w:rsidRPr="006972BB">
        <w:t>.</w:t>
      </w:r>
    </w:p>
    <w:p w:rsidR="0026468E" w:rsidRDefault="0026468E" w:rsidP="008B772B">
      <w:pPr>
        <w:pStyle w:val="a3"/>
        <w:numPr>
          <w:ilvl w:val="2"/>
          <w:numId w:val="43"/>
        </w:numPr>
        <w:spacing w:before="100" w:beforeAutospacing="1" w:after="100" w:afterAutospacing="1"/>
        <w:jc w:val="both"/>
      </w:pPr>
      <w:r w:rsidRPr="0026468E">
        <w:t>Расходование</w:t>
      </w:r>
      <w:r w:rsidRPr="0026468E">
        <w:rPr>
          <w:spacing w:val="1"/>
        </w:rPr>
        <w:t xml:space="preserve"> </w:t>
      </w:r>
      <w:r w:rsidRPr="0026468E">
        <w:t>денежных</w:t>
      </w:r>
      <w:r w:rsidRPr="0026468E">
        <w:rPr>
          <w:spacing w:val="1"/>
        </w:rPr>
        <w:t xml:space="preserve"> </w:t>
      </w:r>
      <w:r w:rsidRPr="0026468E">
        <w:t>документов</w:t>
      </w:r>
      <w:r w:rsidRPr="0026468E">
        <w:rPr>
          <w:spacing w:val="1"/>
        </w:rPr>
        <w:t xml:space="preserve"> </w:t>
      </w:r>
      <w:r w:rsidRPr="0026468E">
        <w:t>подотчетным</w:t>
      </w:r>
      <w:r w:rsidRPr="0026468E">
        <w:rPr>
          <w:spacing w:val="1"/>
        </w:rPr>
        <w:t xml:space="preserve"> </w:t>
      </w:r>
      <w:r w:rsidRPr="0026468E">
        <w:t>лицом</w:t>
      </w:r>
      <w:r w:rsidRPr="0026468E">
        <w:rPr>
          <w:spacing w:val="1"/>
        </w:rPr>
        <w:t xml:space="preserve"> </w:t>
      </w:r>
      <w:r w:rsidRPr="0026468E">
        <w:t>оформляется</w:t>
      </w:r>
      <w:r w:rsidRPr="0026468E">
        <w:rPr>
          <w:spacing w:val="1"/>
        </w:rPr>
        <w:t xml:space="preserve"> </w:t>
      </w:r>
      <w:r w:rsidRPr="0026468E">
        <w:t>Авансовым</w:t>
      </w:r>
      <w:r w:rsidRPr="0026468E">
        <w:rPr>
          <w:spacing w:val="-2"/>
        </w:rPr>
        <w:t xml:space="preserve"> </w:t>
      </w:r>
      <w:r w:rsidRPr="0026468E">
        <w:t>отчетом</w:t>
      </w:r>
      <w:r w:rsidRPr="0026468E">
        <w:rPr>
          <w:spacing w:val="-3"/>
        </w:rPr>
        <w:t xml:space="preserve"> </w:t>
      </w:r>
      <w:r w:rsidRPr="0026468E">
        <w:t>(ф.0504505).</w:t>
      </w:r>
    </w:p>
    <w:p w:rsidR="00D93A45" w:rsidRDefault="00D93A45" w:rsidP="00D93A45">
      <w:pPr>
        <w:pStyle w:val="a3"/>
        <w:spacing w:before="100" w:beforeAutospacing="1" w:after="100" w:afterAutospacing="1"/>
        <w:ind w:left="666"/>
        <w:jc w:val="both"/>
      </w:pPr>
    </w:p>
    <w:p w:rsidR="00D93A45" w:rsidRPr="0026468E" w:rsidRDefault="00D93A45" w:rsidP="00D93A45">
      <w:pPr>
        <w:pStyle w:val="a3"/>
        <w:spacing w:before="100" w:beforeAutospacing="1" w:after="100" w:afterAutospacing="1"/>
        <w:ind w:left="666"/>
        <w:jc w:val="both"/>
      </w:pPr>
    </w:p>
    <w:p w:rsidR="003A143F" w:rsidRDefault="00F916DA" w:rsidP="003A143F">
      <w:pPr>
        <w:pStyle w:val="1"/>
        <w:spacing w:before="100" w:beforeAutospacing="1" w:after="100" w:afterAutospacing="1"/>
        <w:ind w:left="450"/>
      </w:pPr>
      <w:bookmarkStart w:id="96" w:name="_Toc117870953"/>
      <w:r>
        <w:t>6.</w:t>
      </w:r>
      <w:r w:rsidR="00D51697">
        <w:t xml:space="preserve"> </w:t>
      </w:r>
      <w:r w:rsidR="0071018B">
        <w:t>Расчеты</w:t>
      </w:r>
      <w:r w:rsidR="0071018B" w:rsidRPr="00B35A4B">
        <w:t xml:space="preserve"> </w:t>
      </w:r>
      <w:r w:rsidR="0071018B">
        <w:t>с</w:t>
      </w:r>
      <w:r w:rsidR="0071018B" w:rsidRPr="00B35A4B">
        <w:t xml:space="preserve"> </w:t>
      </w:r>
      <w:r w:rsidR="0071018B">
        <w:t>дебиторами</w:t>
      </w:r>
      <w:r w:rsidR="0071018B" w:rsidRPr="00B35A4B">
        <w:t xml:space="preserve"> </w:t>
      </w:r>
      <w:r w:rsidR="0071018B">
        <w:t>и</w:t>
      </w:r>
      <w:r w:rsidR="0071018B" w:rsidRPr="00B35A4B">
        <w:t xml:space="preserve"> </w:t>
      </w:r>
      <w:r w:rsidR="0071018B">
        <w:t>кредиторами</w:t>
      </w:r>
      <w:bookmarkEnd w:id="96"/>
    </w:p>
    <w:p w:rsidR="007D3AD7" w:rsidRPr="005E758D" w:rsidRDefault="003A143F" w:rsidP="00E851DB">
      <w:pPr>
        <w:pStyle w:val="a9"/>
        <w:spacing w:after="240"/>
      </w:pPr>
      <w:bookmarkStart w:id="97" w:name="_Toc117870954"/>
      <w:r>
        <w:t>6.1.</w:t>
      </w:r>
      <w:r w:rsidR="000529AA">
        <w:t xml:space="preserve"> </w:t>
      </w:r>
      <w:r w:rsidR="0071018B" w:rsidRPr="005E758D">
        <w:t>Общие</w:t>
      </w:r>
      <w:r w:rsidR="0071018B" w:rsidRPr="005E758D">
        <w:rPr>
          <w:spacing w:val="-4"/>
        </w:rPr>
        <w:t xml:space="preserve"> </w:t>
      </w:r>
      <w:r w:rsidR="0071018B" w:rsidRPr="005E758D">
        <w:t>положения</w:t>
      </w:r>
      <w:bookmarkEnd w:id="97"/>
    </w:p>
    <w:p w:rsidR="007D3AD7" w:rsidRPr="006E783D" w:rsidRDefault="0060328E" w:rsidP="008B772B">
      <w:pPr>
        <w:pStyle w:val="a3"/>
        <w:numPr>
          <w:ilvl w:val="2"/>
          <w:numId w:val="58"/>
        </w:numPr>
        <w:jc w:val="both"/>
      </w:pPr>
      <w:r w:rsidRPr="006E783D">
        <w:t>Ц</w:t>
      </w:r>
      <w:r w:rsidR="00311F18" w:rsidRPr="006E783D">
        <w:t>ентр</w:t>
      </w:r>
      <w:r w:rsidR="00805887" w:rsidRPr="006E783D">
        <w:t xml:space="preserve"> </w:t>
      </w:r>
      <w:r w:rsidR="0071018B" w:rsidRPr="006E783D">
        <w:t>осуществляет</w:t>
      </w:r>
      <w:r w:rsidR="0071018B" w:rsidRPr="006E783D">
        <w:rPr>
          <w:spacing w:val="1"/>
        </w:rPr>
        <w:t xml:space="preserve"> </w:t>
      </w:r>
      <w:r w:rsidR="0071018B" w:rsidRPr="006E783D">
        <w:t>принятие</w:t>
      </w:r>
      <w:r w:rsidR="0071018B" w:rsidRPr="006E783D">
        <w:rPr>
          <w:spacing w:val="1"/>
        </w:rPr>
        <w:t xml:space="preserve"> </w:t>
      </w:r>
      <w:r w:rsidR="0071018B" w:rsidRPr="006E783D">
        <w:t>к</w:t>
      </w:r>
      <w:r w:rsidR="0071018B" w:rsidRPr="006E783D">
        <w:rPr>
          <w:spacing w:val="1"/>
        </w:rPr>
        <w:t xml:space="preserve"> </w:t>
      </w:r>
      <w:r w:rsidR="0071018B" w:rsidRPr="006E783D">
        <w:t>учету</w:t>
      </w:r>
      <w:r w:rsidR="0071018B" w:rsidRPr="006E783D">
        <w:rPr>
          <w:spacing w:val="1"/>
        </w:rPr>
        <w:t xml:space="preserve"> </w:t>
      </w:r>
      <w:r w:rsidR="0071018B" w:rsidRPr="006E783D">
        <w:t>и</w:t>
      </w:r>
      <w:r w:rsidR="0071018B" w:rsidRPr="006E783D">
        <w:rPr>
          <w:spacing w:val="1"/>
        </w:rPr>
        <w:t xml:space="preserve"> </w:t>
      </w:r>
      <w:r w:rsidR="0071018B" w:rsidRPr="006E783D">
        <w:t>оплату</w:t>
      </w:r>
      <w:r w:rsidR="0071018B" w:rsidRPr="006E783D">
        <w:rPr>
          <w:spacing w:val="1"/>
        </w:rPr>
        <w:t xml:space="preserve"> </w:t>
      </w:r>
      <w:r w:rsidR="0071018B" w:rsidRPr="006E783D">
        <w:t>расходов</w:t>
      </w:r>
      <w:r w:rsidR="00311F18" w:rsidRPr="006E783D">
        <w:t xml:space="preserve"> </w:t>
      </w:r>
      <w:r w:rsidR="0071018B" w:rsidRPr="006E783D">
        <w:rPr>
          <w:spacing w:val="-67"/>
        </w:rPr>
        <w:t xml:space="preserve"> </w:t>
      </w:r>
      <w:r w:rsidR="0071018B" w:rsidRPr="006E783D">
        <w:t>Заказчика</w:t>
      </w:r>
      <w:r w:rsidR="0071018B" w:rsidRPr="006E783D">
        <w:rPr>
          <w:spacing w:val="1"/>
        </w:rPr>
        <w:t xml:space="preserve"> </w:t>
      </w:r>
      <w:r w:rsidR="0071018B" w:rsidRPr="006E783D">
        <w:t>в</w:t>
      </w:r>
      <w:r w:rsidR="0071018B" w:rsidRPr="006E783D">
        <w:rPr>
          <w:spacing w:val="1"/>
        </w:rPr>
        <w:t xml:space="preserve"> </w:t>
      </w:r>
      <w:r w:rsidR="0071018B" w:rsidRPr="006E783D">
        <w:t>соответствии</w:t>
      </w:r>
      <w:r w:rsidR="0071018B" w:rsidRPr="006E783D">
        <w:rPr>
          <w:spacing w:val="1"/>
        </w:rPr>
        <w:t xml:space="preserve"> </w:t>
      </w:r>
      <w:r w:rsidR="0071018B" w:rsidRPr="006E783D">
        <w:t>с</w:t>
      </w:r>
      <w:r w:rsidR="0071018B" w:rsidRPr="006E783D">
        <w:rPr>
          <w:spacing w:val="1"/>
        </w:rPr>
        <w:t xml:space="preserve"> </w:t>
      </w:r>
      <w:r w:rsidR="0071018B" w:rsidRPr="006E783D">
        <w:t>требованиями</w:t>
      </w:r>
      <w:r w:rsidR="0071018B" w:rsidRPr="006E783D">
        <w:rPr>
          <w:spacing w:val="1"/>
        </w:rPr>
        <w:t xml:space="preserve"> </w:t>
      </w:r>
      <w:r w:rsidR="0071018B" w:rsidRPr="006E783D">
        <w:t>действующего</w:t>
      </w:r>
      <w:r w:rsidR="0071018B" w:rsidRPr="006E783D">
        <w:rPr>
          <w:spacing w:val="1"/>
        </w:rPr>
        <w:t xml:space="preserve"> </w:t>
      </w:r>
      <w:r w:rsidR="0071018B" w:rsidRPr="006E783D">
        <w:t>законодательства</w:t>
      </w:r>
      <w:r w:rsidR="0071018B" w:rsidRPr="006E783D">
        <w:rPr>
          <w:spacing w:val="1"/>
        </w:rPr>
        <w:t xml:space="preserve"> </w:t>
      </w:r>
      <w:r w:rsidR="0071018B" w:rsidRPr="006E783D">
        <w:t>Российской Федерации, Белгородской области, настоящей Учетной политикой,</w:t>
      </w:r>
      <w:r w:rsidR="0071018B" w:rsidRPr="006E783D">
        <w:rPr>
          <w:spacing w:val="1"/>
        </w:rPr>
        <w:t xml:space="preserve"> </w:t>
      </w:r>
      <w:r w:rsidR="0071018B" w:rsidRPr="006E783D">
        <w:t>иными</w:t>
      </w:r>
      <w:r w:rsidR="0071018B" w:rsidRPr="006E783D">
        <w:rPr>
          <w:spacing w:val="1"/>
        </w:rPr>
        <w:t xml:space="preserve"> </w:t>
      </w:r>
      <w:r w:rsidR="0071018B" w:rsidRPr="006E783D">
        <w:t>локальными</w:t>
      </w:r>
      <w:r w:rsidR="0071018B" w:rsidRPr="006E783D">
        <w:rPr>
          <w:spacing w:val="1"/>
        </w:rPr>
        <w:t xml:space="preserve"> </w:t>
      </w:r>
      <w:r w:rsidR="0071018B" w:rsidRPr="006E783D">
        <w:t>нормативными</w:t>
      </w:r>
      <w:r w:rsidR="0071018B" w:rsidRPr="006E783D">
        <w:rPr>
          <w:spacing w:val="1"/>
        </w:rPr>
        <w:t xml:space="preserve"> </w:t>
      </w:r>
      <w:r w:rsidR="0071018B" w:rsidRPr="006E783D">
        <w:t>актами</w:t>
      </w:r>
      <w:r w:rsidR="0071018B" w:rsidRPr="006E783D">
        <w:rPr>
          <w:spacing w:val="1"/>
        </w:rPr>
        <w:t xml:space="preserve"> </w:t>
      </w:r>
      <w:r w:rsidR="0071018B" w:rsidRPr="006E783D">
        <w:t>и</w:t>
      </w:r>
      <w:r w:rsidR="0071018B" w:rsidRPr="006E783D">
        <w:rPr>
          <w:spacing w:val="1"/>
        </w:rPr>
        <w:t xml:space="preserve"> </w:t>
      </w:r>
      <w:r w:rsidR="0071018B" w:rsidRPr="006E783D">
        <w:t>распорядительными</w:t>
      </w:r>
      <w:r w:rsidR="0071018B" w:rsidRPr="006E783D">
        <w:rPr>
          <w:spacing w:val="1"/>
        </w:rPr>
        <w:t xml:space="preserve"> </w:t>
      </w:r>
      <w:r w:rsidR="0071018B" w:rsidRPr="006E783D">
        <w:t>актами</w:t>
      </w:r>
      <w:r w:rsidR="0071018B" w:rsidRPr="006E783D">
        <w:rPr>
          <w:spacing w:val="-67"/>
        </w:rPr>
        <w:t xml:space="preserve"> </w:t>
      </w:r>
      <w:r w:rsidR="00311F18" w:rsidRPr="006E783D">
        <w:rPr>
          <w:spacing w:val="-67"/>
        </w:rPr>
        <w:t xml:space="preserve">   </w:t>
      </w:r>
      <w:r w:rsidR="0071018B" w:rsidRPr="006E783D">
        <w:t>Заказчика</w:t>
      </w:r>
      <w:r w:rsidR="0071018B" w:rsidRPr="006E783D">
        <w:rPr>
          <w:spacing w:val="1"/>
        </w:rPr>
        <w:t xml:space="preserve"> </w:t>
      </w:r>
      <w:r w:rsidR="0071018B" w:rsidRPr="006E783D">
        <w:t>и</w:t>
      </w:r>
      <w:r w:rsidR="00311F18" w:rsidRPr="006E783D">
        <w:rPr>
          <w:spacing w:val="1"/>
        </w:rPr>
        <w:t xml:space="preserve"> </w:t>
      </w:r>
      <w:r w:rsidR="0071018B" w:rsidRPr="006E783D">
        <w:t>в</w:t>
      </w:r>
      <w:r w:rsidR="0071018B" w:rsidRPr="006E783D">
        <w:rPr>
          <w:spacing w:val="1"/>
        </w:rPr>
        <w:t xml:space="preserve"> </w:t>
      </w:r>
      <w:r w:rsidR="0071018B" w:rsidRPr="006E783D">
        <w:t>пределах</w:t>
      </w:r>
      <w:r w:rsidR="0071018B" w:rsidRPr="006E783D">
        <w:rPr>
          <w:spacing w:val="1"/>
        </w:rPr>
        <w:t xml:space="preserve"> </w:t>
      </w:r>
      <w:r w:rsidR="0071018B" w:rsidRPr="006E783D">
        <w:t>утвержденных</w:t>
      </w:r>
      <w:r w:rsidR="0071018B" w:rsidRPr="006E783D">
        <w:rPr>
          <w:spacing w:val="1"/>
        </w:rPr>
        <w:t xml:space="preserve"> </w:t>
      </w:r>
      <w:r w:rsidR="0071018B" w:rsidRPr="006E783D">
        <w:t>на</w:t>
      </w:r>
      <w:r w:rsidR="0071018B" w:rsidRPr="006E783D">
        <w:rPr>
          <w:spacing w:val="1"/>
        </w:rPr>
        <w:t xml:space="preserve"> </w:t>
      </w:r>
      <w:r w:rsidR="0071018B" w:rsidRPr="006E783D">
        <w:t>текущий</w:t>
      </w:r>
      <w:r w:rsidR="0071018B" w:rsidRPr="006E783D">
        <w:rPr>
          <w:spacing w:val="1"/>
        </w:rPr>
        <w:t xml:space="preserve"> </w:t>
      </w:r>
      <w:r w:rsidR="0071018B" w:rsidRPr="006E783D">
        <w:t>год</w:t>
      </w:r>
      <w:r w:rsidR="0071018B" w:rsidRPr="006E783D">
        <w:rPr>
          <w:spacing w:val="1"/>
        </w:rPr>
        <w:t xml:space="preserve"> </w:t>
      </w:r>
      <w:r w:rsidR="0071018B" w:rsidRPr="006E783D">
        <w:t>бюджетных</w:t>
      </w:r>
      <w:r w:rsidR="0071018B" w:rsidRPr="006E783D">
        <w:rPr>
          <w:spacing w:val="1"/>
        </w:rPr>
        <w:t xml:space="preserve"> </w:t>
      </w:r>
      <w:r w:rsidR="0071018B" w:rsidRPr="006E783D">
        <w:t>ассигнований,</w:t>
      </w:r>
      <w:r w:rsidR="0071018B" w:rsidRPr="006E783D">
        <w:rPr>
          <w:spacing w:val="1"/>
        </w:rPr>
        <w:t xml:space="preserve"> </w:t>
      </w:r>
      <w:r w:rsidR="0071018B" w:rsidRPr="006E783D">
        <w:t>предельных</w:t>
      </w:r>
      <w:r w:rsidR="0071018B" w:rsidRPr="006E783D">
        <w:rPr>
          <w:spacing w:val="1"/>
        </w:rPr>
        <w:t xml:space="preserve"> </w:t>
      </w:r>
      <w:r w:rsidR="0071018B" w:rsidRPr="006E783D">
        <w:t>объемов</w:t>
      </w:r>
      <w:r w:rsidR="0071018B" w:rsidRPr="006E783D">
        <w:rPr>
          <w:spacing w:val="1"/>
        </w:rPr>
        <w:t xml:space="preserve"> </w:t>
      </w:r>
      <w:r w:rsidR="0071018B" w:rsidRPr="006E783D">
        <w:t>финансирования,</w:t>
      </w:r>
      <w:r w:rsidR="0071018B" w:rsidRPr="006E783D">
        <w:rPr>
          <w:spacing w:val="1"/>
        </w:rPr>
        <w:t xml:space="preserve"> </w:t>
      </w:r>
      <w:r w:rsidR="0071018B" w:rsidRPr="006E783D">
        <w:t>лимитов</w:t>
      </w:r>
      <w:r w:rsidR="0071018B" w:rsidRPr="006E783D">
        <w:rPr>
          <w:spacing w:val="1"/>
        </w:rPr>
        <w:t xml:space="preserve"> </w:t>
      </w:r>
      <w:r w:rsidR="0071018B" w:rsidRPr="006E783D">
        <w:t>бюджетных</w:t>
      </w:r>
      <w:r w:rsidR="0071018B" w:rsidRPr="006E783D">
        <w:rPr>
          <w:spacing w:val="1"/>
        </w:rPr>
        <w:t xml:space="preserve"> </w:t>
      </w:r>
      <w:r w:rsidR="0071018B" w:rsidRPr="006E783D">
        <w:t>обязательств,</w:t>
      </w:r>
      <w:r w:rsidR="0071018B" w:rsidRPr="006E783D">
        <w:rPr>
          <w:spacing w:val="-5"/>
        </w:rPr>
        <w:t xml:space="preserve"> </w:t>
      </w:r>
      <w:r w:rsidR="0071018B" w:rsidRPr="006E783D">
        <w:t>утвержденных</w:t>
      </w:r>
      <w:r w:rsidR="0071018B" w:rsidRPr="006E783D">
        <w:rPr>
          <w:spacing w:val="-1"/>
        </w:rPr>
        <w:t xml:space="preserve"> </w:t>
      </w:r>
      <w:r w:rsidR="0071018B" w:rsidRPr="006E783D">
        <w:t>планов</w:t>
      </w:r>
      <w:r w:rsidR="0071018B" w:rsidRPr="006E783D">
        <w:rPr>
          <w:spacing w:val="-4"/>
        </w:rPr>
        <w:t xml:space="preserve"> </w:t>
      </w:r>
      <w:r w:rsidR="0071018B" w:rsidRPr="006E783D">
        <w:t>финансово-хозяйственной</w:t>
      </w:r>
      <w:r w:rsidR="0071018B" w:rsidRPr="006E783D">
        <w:rPr>
          <w:spacing w:val="-3"/>
        </w:rPr>
        <w:t xml:space="preserve"> </w:t>
      </w:r>
      <w:r w:rsidR="0071018B" w:rsidRPr="006E783D">
        <w:t>деятельности.</w:t>
      </w:r>
    </w:p>
    <w:p w:rsidR="00B174D0" w:rsidRPr="00513445" w:rsidRDefault="002367E3" w:rsidP="002367E3">
      <w:pPr>
        <w:pStyle w:val="a3"/>
        <w:jc w:val="both"/>
      </w:pPr>
      <w:r>
        <w:t xml:space="preserve">6.1.2. </w:t>
      </w:r>
      <w:r w:rsidR="0071018B" w:rsidRPr="002367E3">
        <w:t>Контроль</w:t>
      </w:r>
      <w:r w:rsidR="0071018B" w:rsidRPr="002367E3">
        <w:rPr>
          <w:spacing w:val="1"/>
        </w:rPr>
        <w:t xml:space="preserve"> </w:t>
      </w:r>
      <w:r w:rsidR="0071018B" w:rsidRPr="002367E3">
        <w:t>за</w:t>
      </w:r>
      <w:r w:rsidR="0071018B" w:rsidRPr="002367E3">
        <w:rPr>
          <w:spacing w:val="1"/>
        </w:rPr>
        <w:t xml:space="preserve"> </w:t>
      </w:r>
      <w:r w:rsidR="0071018B" w:rsidRPr="002367E3">
        <w:t>состоянием</w:t>
      </w:r>
      <w:r w:rsidR="0071018B" w:rsidRPr="002367E3">
        <w:rPr>
          <w:spacing w:val="1"/>
        </w:rPr>
        <w:t xml:space="preserve"> </w:t>
      </w:r>
      <w:r w:rsidR="0071018B" w:rsidRPr="002367E3">
        <w:t>дебиторской</w:t>
      </w:r>
      <w:r w:rsidR="0071018B" w:rsidRPr="002367E3">
        <w:rPr>
          <w:spacing w:val="1"/>
        </w:rPr>
        <w:t xml:space="preserve"> </w:t>
      </w:r>
      <w:r w:rsidR="0071018B" w:rsidRPr="002367E3">
        <w:t>и</w:t>
      </w:r>
      <w:r w:rsidR="0071018B" w:rsidRPr="002367E3">
        <w:rPr>
          <w:spacing w:val="1"/>
        </w:rPr>
        <w:t xml:space="preserve"> </w:t>
      </w:r>
      <w:r w:rsidR="0071018B" w:rsidRPr="002367E3">
        <w:t>кредиторской</w:t>
      </w:r>
      <w:r w:rsidR="0071018B" w:rsidRPr="002367E3">
        <w:rPr>
          <w:spacing w:val="1"/>
        </w:rPr>
        <w:t xml:space="preserve"> </w:t>
      </w:r>
      <w:r w:rsidR="0071018B" w:rsidRPr="002367E3">
        <w:t>задолженности,</w:t>
      </w:r>
      <w:r w:rsidR="0071018B" w:rsidRPr="002367E3">
        <w:rPr>
          <w:spacing w:val="1"/>
        </w:rPr>
        <w:t xml:space="preserve"> </w:t>
      </w:r>
      <w:r w:rsidR="0071018B" w:rsidRPr="002367E3">
        <w:t>проведение</w:t>
      </w:r>
      <w:r w:rsidR="0071018B" w:rsidRPr="002367E3">
        <w:rPr>
          <w:spacing w:val="1"/>
        </w:rPr>
        <w:t xml:space="preserve"> </w:t>
      </w:r>
      <w:r w:rsidR="0071018B" w:rsidRPr="002367E3">
        <w:t>претензионной</w:t>
      </w:r>
      <w:r w:rsidR="0071018B" w:rsidRPr="002367E3">
        <w:rPr>
          <w:spacing w:val="1"/>
        </w:rPr>
        <w:t xml:space="preserve"> </w:t>
      </w:r>
      <w:r w:rsidR="0071018B" w:rsidRPr="002367E3">
        <w:t>и</w:t>
      </w:r>
      <w:r w:rsidR="0071018B" w:rsidRPr="002367E3">
        <w:rPr>
          <w:spacing w:val="1"/>
        </w:rPr>
        <w:t xml:space="preserve"> </w:t>
      </w:r>
      <w:r w:rsidR="0071018B" w:rsidRPr="002367E3">
        <w:t>исковой</w:t>
      </w:r>
      <w:r w:rsidR="0071018B" w:rsidRPr="002367E3">
        <w:rPr>
          <w:spacing w:val="1"/>
        </w:rPr>
        <w:t xml:space="preserve"> </w:t>
      </w:r>
      <w:r w:rsidR="0071018B" w:rsidRPr="002367E3">
        <w:t>работы</w:t>
      </w:r>
      <w:r w:rsidR="0071018B" w:rsidRPr="002367E3">
        <w:rPr>
          <w:spacing w:val="1"/>
        </w:rPr>
        <w:t xml:space="preserve"> </w:t>
      </w:r>
      <w:r w:rsidR="0071018B" w:rsidRPr="002367E3">
        <w:t>по</w:t>
      </w:r>
      <w:r w:rsidR="0071018B" w:rsidRPr="002367E3">
        <w:rPr>
          <w:spacing w:val="1"/>
        </w:rPr>
        <w:t xml:space="preserve"> </w:t>
      </w:r>
      <w:r w:rsidR="0071018B" w:rsidRPr="002367E3">
        <w:t>возврату</w:t>
      </w:r>
      <w:r w:rsidR="0071018B" w:rsidRPr="002367E3">
        <w:rPr>
          <w:spacing w:val="1"/>
        </w:rPr>
        <w:t xml:space="preserve"> </w:t>
      </w:r>
      <w:r w:rsidR="0071018B" w:rsidRPr="002367E3">
        <w:t>дебиторской</w:t>
      </w:r>
      <w:r w:rsidR="0071018B" w:rsidRPr="002367E3">
        <w:rPr>
          <w:spacing w:val="1"/>
        </w:rPr>
        <w:t xml:space="preserve"> </w:t>
      </w:r>
      <w:r w:rsidR="0071018B" w:rsidRPr="002367E3">
        <w:t>задолженности</w:t>
      </w:r>
      <w:r w:rsidR="0071018B" w:rsidRPr="002367E3">
        <w:rPr>
          <w:spacing w:val="1"/>
        </w:rPr>
        <w:t xml:space="preserve"> </w:t>
      </w:r>
      <w:r w:rsidR="0071018B" w:rsidRPr="002367E3">
        <w:t>осуществляется</w:t>
      </w:r>
      <w:r w:rsidR="0071018B" w:rsidRPr="002367E3">
        <w:rPr>
          <w:spacing w:val="1"/>
        </w:rPr>
        <w:t xml:space="preserve"> </w:t>
      </w:r>
      <w:r w:rsidR="0071018B" w:rsidRPr="002367E3">
        <w:t>ответственными</w:t>
      </w:r>
      <w:r w:rsidR="0071018B" w:rsidRPr="002367E3">
        <w:rPr>
          <w:spacing w:val="1"/>
        </w:rPr>
        <w:t xml:space="preserve"> </w:t>
      </w:r>
      <w:r w:rsidR="0071018B" w:rsidRPr="002367E3">
        <w:t>специалистами</w:t>
      </w:r>
      <w:r w:rsidR="0071018B" w:rsidRPr="002367E3">
        <w:rPr>
          <w:spacing w:val="1"/>
        </w:rPr>
        <w:t xml:space="preserve"> </w:t>
      </w:r>
      <w:r w:rsidR="0071018B" w:rsidRPr="002367E3">
        <w:t>Заказчика</w:t>
      </w:r>
      <w:r w:rsidR="00F402D7" w:rsidRPr="002367E3">
        <w:t>.</w:t>
      </w:r>
    </w:p>
    <w:p w:rsidR="00513445" w:rsidRDefault="00513445" w:rsidP="00513445">
      <w:pPr>
        <w:pStyle w:val="a5"/>
        <w:tabs>
          <w:tab w:val="left" w:pos="1705"/>
        </w:tabs>
        <w:ind w:left="720" w:right="242" w:firstLine="0"/>
        <w:rPr>
          <w:sz w:val="28"/>
        </w:rPr>
      </w:pPr>
    </w:p>
    <w:p w:rsidR="007D3AD7" w:rsidRPr="00B174D0" w:rsidRDefault="00561ABB" w:rsidP="007167B2">
      <w:pPr>
        <w:pStyle w:val="a9"/>
        <w:spacing w:after="240"/>
      </w:pPr>
      <w:bookmarkStart w:id="98" w:name="_Toc117870955"/>
      <w:r>
        <w:rPr>
          <w:lang w:val="ru-RU"/>
        </w:rPr>
        <w:t>6.2.</w:t>
      </w:r>
      <w:r w:rsidR="0071018B" w:rsidRPr="00B174D0">
        <w:t>Расчеты с дебиторами</w:t>
      </w:r>
      <w:r w:rsidR="00D26A71">
        <w:rPr>
          <w:lang w:val="ru-RU"/>
        </w:rPr>
        <w:t xml:space="preserve"> и кредиторами</w:t>
      </w:r>
      <w:bookmarkEnd w:id="98"/>
    </w:p>
    <w:p w:rsidR="007D3AD7" w:rsidRPr="008E4A27" w:rsidRDefault="00854027" w:rsidP="00854027">
      <w:pPr>
        <w:pStyle w:val="a3"/>
        <w:jc w:val="both"/>
      </w:pPr>
      <w:r>
        <w:t xml:space="preserve">6.2.1 </w:t>
      </w:r>
      <w:r w:rsidR="0071018B" w:rsidRPr="008E4A27">
        <w:t>Задолженность</w:t>
      </w:r>
      <w:r w:rsidR="0071018B" w:rsidRPr="008E4A27">
        <w:rPr>
          <w:spacing w:val="1"/>
        </w:rPr>
        <w:t xml:space="preserve"> </w:t>
      </w:r>
      <w:r w:rsidR="0071018B" w:rsidRPr="008E4A27">
        <w:t>дебиторов</w:t>
      </w:r>
      <w:r w:rsidR="0071018B" w:rsidRPr="008E4A27">
        <w:rPr>
          <w:spacing w:val="1"/>
        </w:rPr>
        <w:t xml:space="preserve"> </w:t>
      </w:r>
      <w:r w:rsidR="0071018B" w:rsidRPr="008E4A27">
        <w:t>по</w:t>
      </w:r>
      <w:r w:rsidR="0071018B" w:rsidRPr="008E4A27">
        <w:rPr>
          <w:spacing w:val="1"/>
        </w:rPr>
        <w:t xml:space="preserve"> </w:t>
      </w:r>
      <w:r w:rsidR="0071018B" w:rsidRPr="008E4A27">
        <w:t>уплате</w:t>
      </w:r>
      <w:r w:rsidR="0071018B" w:rsidRPr="008E4A27">
        <w:rPr>
          <w:spacing w:val="1"/>
        </w:rPr>
        <w:t xml:space="preserve"> </w:t>
      </w:r>
      <w:r w:rsidR="0071018B" w:rsidRPr="008E4A27">
        <w:t>неустоек</w:t>
      </w:r>
      <w:r w:rsidR="0071018B" w:rsidRPr="008E4A27">
        <w:rPr>
          <w:spacing w:val="1"/>
        </w:rPr>
        <w:t xml:space="preserve"> </w:t>
      </w:r>
      <w:r w:rsidR="0071018B" w:rsidRPr="008E4A27">
        <w:t>(штрафов,</w:t>
      </w:r>
      <w:r w:rsidR="0071018B" w:rsidRPr="008E4A27">
        <w:rPr>
          <w:spacing w:val="1"/>
        </w:rPr>
        <w:t xml:space="preserve"> </w:t>
      </w:r>
      <w:r w:rsidR="0071018B" w:rsidRPr="008E4A27">
        <w:t>пеней)</w:t>
      </w:r>
      <w:r w:rsidR="0071018B" w:rsidRPr="008E4A27">
        <w:rPr>
          <w:i/>
        </w:rPr>
        <w:t>,</w:t>
      </w:r>
      <w:r w:rsidR="0071018B" w:rsidRPr="008E4A27">
        <w:rPr>
          <w:i/>
          <w:spacing w:val="-67"/>
        </w:rPr>
        <w:t xml:space="preserve"> </w:t>
      </w:r>
      <w:r w:rsidR="0071018B" w:rsidRPr="008E4A27">
        <w:t>предусмотренных</w:t>
      </w:r>
      <w:r w:rsidR="0071018B" w:rsidRPr="008E4A27">
        <w:rPr>
          <w:spacing w:val="96"/>
        </w:rPr>
        <w:t xml:space="preserve"> </w:t>
      </w:r>
      <w:r w:rsidR="0071018B" w:rsidRPr="008E4A27">
        <w:t>контрактом</w:t>
      </w:r>
      <w:r w:rsidR="0071018B" w:rsidRPr="008E4A27">
        <w:rPr>
          <w:spacing w:val="27"/>
        </w:rPr>
        <w:t xml:space="preserve"> </w:t>
      </w:r>
      <w:r w:rsidR="0071018B" w:rsidRPr="008E4A27">
        <w:t>(договором),</w:t>
      </w:r>
      <w:r w:rsidR="0071018B" w:rsidRPr="008E4A27">
        <w:rPr>
          <w:spacing w:val="26"/>
        </w:rPr>
        <w:t xml:space="preserve"> </w:t>
      </w:r>
      <w:r w:rsidR="0071018B" w:rsidRPr="008E4A27">
        <w:t>заключенным</w:t>
      </w:r>
      <w:r w:rsidR="0071018B" w:rsidRPr="008E4A27">
        <w:rPr>
          <w:spacing w:val="28"/>
        </w:rPr>
        <w:t xml:space="preserve"> </w:t>
      </w:r>
      <w:r w:rsidR="0071018B" w:rsidRPr="008E4A27">
        <w:t>в</w:t>
      </w:r>
      <w:r w:rsidR="0071018B" w:rsidRPr="008E4A27">
        <w:rPr>
          <w:spacing w:val="24"/>
        </w:rPr>
        <w:t xml:space="preserve"> </w:t>
      </w:r>
      <w:r w:rsidR="0071018B" w:rsidRPr="008E4A27">
        <w:t>соответствии</w:t>
      </w:r>
      <w:r w:rsidR="0071018B" w:rsidRPr="008E4A27">
        <w:rPr>
          <w:spacing w:val="-68"/>
        </w:rPr>
        <w:t xml:space="preserve"> </w:t>
      </w:r>
      <w:r w:rsidR="00311F18" w:rsidRPr="008E4A27">
        <w:rPr>
          <w:spacing w:val="-68"/>
        </w:rPr>
        <w:t xml:space="preserve"> </w:t>
      </w:r>
      <w:r w:rsidR="0071018B" w:rsidRPr="008E4A27">
        <w:t>с</w:t>
      </w:r>
      <w:r w:rsidR="0071018B" w:rsidRPr="008E4A27">
        <w:rPr>
          <w:spacing w:val="1"/>
        </w:rPr>
        <w:t xml:space="preserve"> </w:t>
      </w:r>
      <w:r w:rsidR="0071018B" w:rsidRPr="008E4A27">
        <w:t>федеральными</w:t>
      </w:r>
      <w:r w:rsidR="0071018B" w:rsidRPr="008E4A27">
        <w:rPr>
          <w:spacing w:val="70"/>
        </w:rPr>
        <w:t xml:space="preserve"> </w:t>
      </w:r>
      <w:hyperlink r:id="rId108">
        <w:r w:rsidR="0071018B" w:rsidRPr="008E4A27">
          <w:t>закон</w:t>
        </w:r>
      </w:hyperlink>
      <w:r w:rsidR="0071018B" w:rsidRPr="008E4A27">
        <w:t>ами</w:t>
      </w:r>
      <w:r w:rsidR="0071018B" w:rsidRPr="008E4A27">
        <w:rPr>
          <w:spacing w:val="70"/>
        </w:rPr>
        <w:t xml:space="preserve"> </w:t>
      </w:r>
      <w:r w:rsidR="0071018B" w:rsidRPr="008E4A27">
        <w:t>от</w:t>
      </w:r>
      <w:r w:rsidR="0071018B" w:rsidRPr="008E4A27">
        <w:rPr>
          <w:spacing w:val="70"/>
        </w:rPr>
        <w:t xml:space="preserve"> </w:t>
      </w:r>
      <w:r w:rsidR="0071018B" w:rsidRPr="008E4A27">
        <w:t>05.04.2013</w:t>
      </w:r>
      <w:r w:rsidR="0071018B" w:rsidRPr="008E4A27">
        <w:rPr>
          <w:spacing w:val="70"/>
        </w:rPr>
        <w:t xml:space="preserve"> </w:t>
      </w:r>
      <w:r w:rsidR="0071018B" w:rsidRPr="008E4A27">
        <w:t>№</w:t>
      </w:r>
      <w:r w:rsidR="0071018B" w:rsidRPr="008E4A27">
        <w:rPr>
          <w:spacing w:val="70"/>
        </w:rPr>
        <w:t xml:space="preserve"> </w:t>
      </w:r>
      <w:r w:rsidR="0071018B" w:rsidRPr="008E4A27">
        <w:t>44-ФЗ</w:t>
      </w:r>
      <w:r w:rsidR="0071018B" w:rsidRPr="008E4A27">
        <w:rPr>
          <w:spacing w:val="70"/>
        </w:rPr>
        <w:t xml:space="preserve"> </w:t>
      </w:r>
      <w:r w:rsidR="0071018B" w:rsidRPr="008E4A27">
        <w:t>«О</w:t>
      </w:r>
      <w:r w:rsidR="0071018B" w:rsidRPr="008E4A27">
        <w:rPr>
          <w:spacing w:val="70"/>
        </w:rPr>
        <w:t xml:space="preserve"> </w:t>
      </w:r>
      <w:r w:rsidR="0071018B" w:rsidRPr="008E4A27">
        <w:t>контрактной</w:t>
      </w:r>
      <w:r w:rsidR="0071018B" w:rsidRPr="008E4A27">
        <w:rPr>
          <w:spacing w:val="70"/>
        </w:rPr>
        <w:t xml:space="preserve"> </w:t>
      </w:r>
      <w:r w:rsidR="0071018B" w:rsidRPr="008E4A27">
        <w:t>системе</w:t>
      </w:r>
      <w:r w:rsidR="0071018B" w:rsidRPr="008E4A27">
        <w:rPr>
          <w:spacing w:val="-67"/>
        </w:rPr>
        <w:t xml:space="preserve"> </w:t>
      </w:r>
      <w:r w:rsidR="0071018B" w:rsidRPr="008E4A27">
        <w:t>в</w:t>
      </w:r>
      <w:r w:rsidR="0071018B" w:rsidRPr="008E4A27">
        <w:rPr>
          <w:spacing w:val="46"/>
        </w:rPr>
        <w:t xml:space="preserve"> </w:t>
      </w:r>
      <w:r w:rsidR="0071018B" w:rsidRPr="008E4A27">
        <w:t>сфере</w:t>
      </w:r>
      <w:r w:rsidR="0071018B" w:rsidRPr="008E4A27">
        <w:rPr>
          <w:spacing w:val="115"/>
        </w:rPr>
        <w:t xml:space="preserve"> </w:t>
      </w:r>
      <w:r w:rsidR="0071018B" w:rsidRPr="008E4A27">
        <w:t>закупок</w:t>
      </w:r>
      <w:r w:rsidR="0071018B" w:rsidRPr="008E4A27">
        <w:rPr>
          <w:spacing w:val="115"/>
        </w:rPr>
        <w:t xml:space="preserve"> </w:t>
      </w:r>
      <w:r w:rsidR="0071018B" w:rsidRPr="008E4A27">
        <w:t>товаров,</w:t>
      </w:r>
      <w:r w:rsidR="0071018B" w:rsidRPr="008E4A27">
        <w:rPr>
          <w:spacing w:val="112"/>
        </w:rPr>
        <w:t xml:space="preserve"> </w:t>
      </w:r>
      <w:r w:rsidR="0071018B" w:rsidRPr="008E4A27">
        <w:t>работ,</w:t>
      </w:r>
      <w:r w:rsidR="0071018B" w:rsidRPr="008E4A27">
        <w:rPr>
          <w:spacing w:val="111"/>
        </w:rPr>
        <w:t xml:space="preserve"> </w:t>
      </w:r>
      <w:r w:rsidR="0071018B" w:rsidRPr="008E4A27">
        <w:t>услуг</w:t>
      </w:r>
      <w:r w:rsidR="0071018B" w:rsidRPr="008E4A27">
        <w:rPr>
          <w:spacing w:val="116"/>
        </w:rPr>
        <w:t xml:space="preserve"> </w:t>
      </w:r>
      <w:r w:rsidR="0071018B" w:rsidRPr="008E4A27">
        <w:t>для</w:t>
      </w:r>
      <w:r w:rsidR="0071018B" w:rsidRPr="008E4A27">
        <w:rPr>
          <w:spacing w:val="115"/>
        </w:rPr>
        <w:t xml:space="preserve"> </w:t>
      </w:r>
      <w:r w:rsidR="0071018B" w:rsidRPr="008E4A27">
        <w:t>обеспечения</w:t>
      </w:r>
      <w:r w:rsidR="0071018B" w:rsidRPr="008E4A27">
        <w:rPr>
          <w:spacing w:val="115"/>
        </w:rPr>
        <w:t xml:space="preserve"> </w:t>
      </w:r>
      <w:r w:rsidR="0071018B" w:rsidRPr="008E4A27">
        <w:t>государственных</w:t>
      </w:r>
      <w:r w:rsidR="0071018B" w:rsidRPr="008E4A27">
        <w:rPr>
          <w:spacing w:val="-68"/>
        </w:rPr>
        <w:t xml:space="preserve"> </w:t>
      </w:r>
      <w:r w:rsidR="0071018B" w:rsidRPr="008E4A27">
        <w:t>и</w:t>
      </w:r>
      <w:r w:rsidR="0071018B" w:rsidRPr="008E4A27">
        <w:rPr>
          <w:spacing w:val="37"/>
        </w:rPr>
        <w:t xml:space="preserve"> </w:t>
      </w:r>
      <w:r w:rsidR="0071018B" w:rsidRPr="008E4A27">
        <w:t>муниципальных</w:t>
      </w:r>
      <w:r w:rsidR="0071018B" w:rsidRPr="008E4A27">
        <w:rPr>
          <w:spacing w:val="37"/>
        </w:rPr>
        <w:t xml:space="preserve"> </w:t>
      </w:r>
      <w:r w:rsidR="0071018B" w:rsidRPr="008E4A27">
        <w:t>нужд»</w:t>
      </w:r>
      <w:r w:rsidR="0071018B" w:rsidRPr="008E4A27">
        <w:rPr>
          <w:spacing w:val="35"/>
        </w:rPr>
        <w:t xml:space="preserve"> </w:t>
      </w:r>
      <w:r w:rsidR="0071018B" w:rsidRPr="008E4A27">
        <w:t>(далее</w:t>
      </w:r>
      <w:r w:rsidR="0071018B" w:rsidRPr="008E4A27">
        <w:rPr>
          <w:spacing w:val="40"/>
        </w:rPr>
        <w:t xml:space="preserve"> </w:t>
      </w:r>
      <w:r w:rsidR="0071018B" w:rsidRPr="008E4A27">
        <w:t>–</w:t>
      </w:r>
      <w:r w:rsidR="0071018B" w:rsidRPr="008E4A27">
        <w:rPr>
          <w:spacing w:val="38"/>
        </w:rPr>
        <w:t xml:space="preserve"> </w:t>
      </w:r>
      <w:r w:rsidR="0071018B" w:rsidRPr="008E4A27">
        <w:t>Закон</w:t>
      </w:r>
      <w:r w:rsidR="0071018B" w:rsidRPr="008E4A27">
        <w:rPr>
          <w:spacing w:val="37"/>
        </w:rPr>
        <w:t xml:space="preserve"> </w:t>
      </w:r>
      <w:r w:rsidR="0071018B" w:rsidRPr="008E4A27">
        <w:t>№</w:t>
      </w:r>
      <w:r w:rsidR="0071018B" w:rsidRPr="008E4A27">
        <w:rPr>
          <w:spacing w:val="34"/>
        </w:rPr>
        <w:t xml:space="preserve"> </w:t>
      </w:r>
      <w:r w:rsidR="0071018B" w:rsidRPr="008E4A27">
        <w:t>44-ФЗ)</w:t>
      </w:r>
      <w:r w:rsidR="0071018B" w:rsidRPr="008E4A27">
        <w:rPr>
          <w:spacing w:val="34"/>
        </w:rPr>
        <w:t xml:space="preserve"> </w:t>
      </w:r>
      <w:r w:rsidR="0071018B" w:rsidRPr="008E4A27">
        <w:t>и</w:t>
      </w:r>
      <w:r w:rsidR="0071018B" w:rsidRPr="008E4A27">
        <w:rPr>
          <w:spacing w:val="37"/>
        </w:rPr>
        <w:t xml:space="preserve"> </w:t>
      </w:r>
      <w:r w:rsidR="0071018B" w:rsidRPr="008E4A27">
        <w:t>от</w:t>
      </w:r>
      <w:r w:rsidR="0071018B" w:rsidRPr="008E4A27">
        <w:rPr>
          <w:spacing w:val="34"/>
        </w:rPr>
        <w:t xml:space="preserve"> </w:t>
      </w:r>
      <w:r w:rsidR="0071018B" w:rsidRPr="008E4A27">
        <w:t>18.07.2011</w:t>
      </w:r>
      <w:r w:rsidR="0071018B" w:rsidRPr="008E4A27">
        <w:rPr>
          <w:spacing w:val="35"/>
        </w:rPr>
        <w:t xml:space="preserve"> </w:t>
      </w:r>
      <w:r w:rsidR="0071018B" w:rsidRPr="008E4A27">
        <w:t>№</w:t>
      </w:r>
      <w:r w:rsidR="0071018B" w:rsidRPr="008E4A27">
        <w:rPr>
          <w:spacing w:val="37"/>
        </w:rPr>
        <w:t xml:space="preserve"> </w:t>
      </w:r>
      <w:r w:rsidR="0071018B" w:rsidRPr="008E4A27">
        <w:t>223-ФЗ</w:t>
      </w:r>
      <w:r w:rsidR="00243559" w:rsidRPr="008E4A27">
        <w:t xml:space="preserve"> </w:t>
      </w:r>
      <w:r w:rsidR="0071018B" w:rsidRPr="008E4A27">
        <w:t>«О закупках товаров, работ, услуг отдельными видами юридических лиц» (далее – Закон № 223-ФЗ) отражается в учете на дату возникновения права соответствующего требования в соответствии с контрактом (договором).</w:t>
      </w:r>
    </w:p>
    <w:p w:rsidR="007D3AD7" w:rsidRPr="00854027" w:rsidRDefault="00854027" w:rsidP="00854027">
      <w:pPr>
        <w:pStyle w:val="a3"/>
        <w:jc w:val="both"/>
      </w:pPr>
      <w:r>
        <w:t xml:space="preserve">6.2.2. </w:t>
      </w:r>
      <w:r w:rsidR="0071018B" w:rsidRPr="00854027">
        <w:t>Задолженность дебиторов по договорам, заключенным не в рамках</w:t>
      </w:r>
      <w:r w:rsidR="0071018B" w:rsidRPr="00854027">
        <w:rPr>
          <w:spacing w:val="1"/>
        </w:rPr>
        <w:t xml:space="preserve"> </w:t>
      </w:r>
      <w:r w:rsidR="0071018B" w:rsidRPr="00854027">
        <w:t>регулирования</w:t>
      </w:r>
      <w:r w:rsidR="0071018B" w:rsidRPr="00854027">
        <w:rPr>
          <w:spacing w:val="1"/>
        </w:rPr>
        <w:t xml:space="preserve"> </w:t>
      </w:r>
      <w:r w:rsidR="0071018B" w:rsidRPr="00854027">
        <w:t>Законов №</w:t>
      </w:r>
      <w:r w:rsidR="0071018B" w:rsidRPr="00854027">
        <w:rPr>
          <w:spacing w:val="1"/>
        </w:rPr>
        <w:t xml:space="preserve"> </w:t>
      </w:r>
      <w:r w:rsidR="0071018B" w:rsidRPr="00854027">
        <w:t>44-ФЗ и</w:t>
      </w:r>
      <w:r w:rsidR="0071018B" w:rsidRPr="00854027">
        <w:rPr>
          <w:spacing w:val="1"/>
        </w:rPr>
        <w:t xml:space="preserve"> </w:t>
      </w:r>
      <w:r w:rsidR="0071018B" w:rsidRPr="00854027">
        <w:t>№</w:t>
      </w:r>
      <w:r w:rsidR="0071018B" w:rsidRPr="00854027">
        <w:rPr>
          <w:spacing w:val="1"/>
        </w:rPr>
        <w:t xml:space="preserve"> </w:t>
      </w:r>
      <w:r w:rsidR="0071018B" w:rsidRPr="00854027">
        <w:t>223-ФЗ,</w:t>
      </w:r>
      <w:r w:rsidR="0071018B" w:rsidRPr="00854027">
        <w:rPr>
          <w:spacing w:val="1"/>
        </w:rPr>
        <w:t xml:space="preserve"> </w:t>
      </w:r>
      <w:r w:rsidR="0071018B" w:rsidRPr="00854027">
        <w:t>отражается в учете</w:t>
      </w:r>
      <w:r w:rsidR="00311F18" w:rsidRPr="00854027">
        <w:t xml:space="preserve"> </w:t>
      </w:r>
      <w:r w:rsidR="0071018B" w:rsidRPr="00854027">
        <w:rPr>
          <w:spacing w:val="-67"/>
        </w:rPr>
        <w:t xml:space="preserve"> </w:t>
      </w:r>
      <w:r w:rsidR="00311F18" w:rsidRPr="00854027">
        <w:rPr>
          <w:spacing w:val="-67"/>
        </w:rPr>
        <w:t xml:space="preserve"> </w:t>
      </w:r>
      <w:r w:rsidR="0071018B" w:rsidRPr="00854027">
        <w:t>при признании задолженности дебитором или в момент вступления в законную</w:t>
      </w:r>
      <w:r w:rsidR="0071018B" w:rsidRPr="00854027">
        <w:rPr>
          <w:spacing w:val="1"/>
        </w:rPr>
        <w:t xml:space="preserve"> </w:t>
      </w:r>
      <w:r w:rsidR="0071018B" w:rsidRPr="00854027">
        <w:t>силу</w:t>
      </w:r>
      <w:r w:rsidR="0071018B" w:rsidRPr="00854027">
        <w:rPr>
          <w:spacing w:val="-5"/>
        </w:rPr>
        <w:t xml:space="preserve"> </w:t>
      </w:r>
      <w:r w:rsidR="0071018B" w:rsidRPr="00854027">
        <w:t>решения суда об</w:t>
      </w:r>
      <w:r w:rsidR="0071018B" w:rsidRPr="00854027">
        <w:rPr>
          <w:spacing w:val="-2"/>
        </w:rPr>
        <w:t xml:space="preserve"> </w:t>
      </w:r>
      <w:r w:rsidR="0071018B" w:rsidRPr="00854027">
        <w:t>их</w:t>
      </w:r>
      <w:r w:rsidR="0071018B" w:rsidRPr="00854027">
        <w:rPr>
          <w:spacing w:val="1"/>
        </w:rPr>
        <w:t xml:space="preserve"> </w:t>
      </w:r>
      <w:r w:rsidR="0071018B" w:rsidRPr="00854027">
        <w:t>взыскании.</w:t>
      </w:r>
    </w:p>
    <w:p w:rsidR="00E8617A" w:rsidRDefault="0071018B" w:rsidP="00E8617A">
      <w:pPr>
        <w:ind w:left="941" w:right="242"/>
        <w:jc w:val="both"/>
        <w:rPr>
          <w:i/>
          <w:sz w:val="28"/>
        </w:rPr>
      </w:pPr>
      <w:r>
        <w:rPr>
          <w:i/>
          <w:sz w:val="28"/>
        </w:rPr>
        <w:t>Основание:</w:t>
      </w:r>
      <w:r>
        <w:rPr>
          <w:i/>
          <w:spacing w:val="-1"/>
          <w:sz w:val="28"/>
        </w:rPr>
        <w:t xml:space="preserve"> </w:t>
      </w:r>
      <w:hyperlink r:id="rId109">
        <w:r>
          <w:rPr>
            <w:i/>
            <w:sz w:val="28"/>
          </w:rPr>
          <w:t>п.</w:t>
        </w:r>
        <w:r>
          <w:rPr>
            <w:i/>
            <w:spacing w:val="-6"/>
            <w:sz w:val="28"/>
          </w:rPr>
          <w:t xml:space="preserve"> </w:t>
        </w:r>
        <w:r>
          <w:rPr>
            <w:i/>
            <w:sz w:val="28"/>
          </w:rPr>
          <w:t>9</w:t>
        </w:r>
        <w:r>
          <w:rPr>
            <w:i/>
            <w:spacing w:val="-1"/>
            <w:sz w:val="28"/>
          </w:rPr>
          <w:t xml:space="preserve"> </w:t>
        </w:r>
      </w:hyperlink>
      <w:r>
        <w:rPr>
          <w:i/>
          <w:sz w:val="28"/>
        </w:rPr>
        <w:t>СГС</w:t>
      </w:r>
      <w:r>
        <w:rPr>
          <w:i/>
          <w:spacing w:val="-5"/>
          <w:sz w:val="28"/>
        </w:rPr>
        <w:t xml:space="preserve"> </w:t>
      </w:r>
      <w:r>
        <w:rPr>
          <w:i/>
          <w:sz w:val="28"/>
        </w:rPr>
        <w:t>«Учетная</w:t>
      </w:r>
      <w:r>
        <w:rPr>
          <w:i/>
          <w:spacing w:val="-2"/>
          <w:sz w:val="28"/>
        </w:rPr>
        <w:t xml:space="preserve"> </w:t>
      </w:r>
      <w:r>
        <w:rPr>
          <w:i/>
          <w:sz w:val="28"/>
        </w:rPr>
        <w:t>политика».</w:t>
      </w:r>
    </w:p>
    <w:p w:rsidR="007D3AD7" w:rsidRPr="00AA66F7" w:rsidRDefault="00112710" w:rsidP="00E8617A">
      <w:pPr>
        <w:ind w:right="242"/>
        <w:jc w:val="both"/>
        <w:rPr>
          <w:color w:val="00B0F0"/>
          <w:highlight w:val="yellow"/>
        </w:rPr>
      </w:pPr>
      <w:r w:rsidRPr="00E8617A">
        <w:rPr>
          <w:sz w:val="28"/>
          <w:szCs w:val="28"/>
        </w:rPr>
        <w:t xml:space="preserve">6.2.3. </w:t>
      </w:r>
      <w:r w:rsidR="0071018B" w:rsidRPr="00E8617A">
        <w:rPr>
          <w:sz w:val="28"/>
          <w:szCs w:val="28"/>
        </w:rPr>
        <w:t>Первичным документом, на основании которого задолженность дебиторов отражается в бухгалтерском учете, является Реестр начисления неустоек (штрафов, пеней)</w:t>
      </w:r>
      <w:r w:rsidR="0071018B" w:rsidRPr="00112710">
        <w:rPr>
          <w:spacing w:val="1"/>
        </w:rPr>
        <w:t xml:space="preserve"> </w:t>
      </w:r>
      <w:r w:rsidR="0071018B" w:rsidRPr="00A655A6">
        <w:rPr>
          <w:color w:val="00B0F0"/>
          <w:sz w:val="28"/>
          <w:szCs w:val="28"/>
        </w:rPr>
        <w:t>(приложение</w:t>
      </w:r>
      <w:r w:rsidR="0071018B" w:rsidRPr="00A655A6">
        <w:rPr>
          <w:color w:val="00B0F0"/>
          <w:spacing w:val="-2"/>
          <w:sz w:val="28"/>
          <w:szCs w:val="28"/>
        </w:rPr>
        <w:t xml:space="preserve"> </w:t>
      </w:r>
      <w:r w:rsidR="0071018B" w:rsidRPr="00A655A6">
        <w:rPr>
          <w:color w:val="00B0F0"/>
          <w:sz w:val="28"/>
          <w:szCs w:val="28"/>
        </w:rPr>
        <w:t>№</w:t>
      </w:r>
      <w:r w:rsidR="0071018B" w:rsidRPr="00A655A6">
        <w:rPr>
          <w:color w:val="00B0F0"/>
          <w:spacing w:val="1"/>
          <w:sz w:val="28"/>
          <w:szCs w:val="28"/>
        </w:rPr>
        <w:t xml:space="preserve"> </w:t>
      </w:r>
      <w:r w:rsidR="0071018B" w:rsidRPr="00A655A6">
        <w:rPr>
          <w:color w:val="00B0F0"/>
          <w:sz w:val="28"/>
          <w:szCs w:val="28"/>
        </w:rPr>
        <w:t>10.18).</w:t>
      </w:r>
    </w:p>
    <w:p w:rsidR="007D3AD7" w:rsidRPr="004B1FF4" w:rsidRDefault="005F7ECF" w:rsidP="00B02277">
      <w:pPr>
        <w:pStyle w:val="a3"/>
        <w:jc w:val="both"/>
      </w:pPr>
      <w:r>
        <w:tab/>
      </w:r>
      <w:r w:rsidR="0071018B" w:rsidRPr="004B1FF4">
        <w:t>В</w:t>
      </w:r>
      <w:r w:rsidR="0071018B" w:rsidRPr="004B1FF4">
        <w:rPr>
          <w:spacing w:val="1"/>
        </w:rPr>
        <w:t xml:space="preserve"> </w:t>
      </w:r>
      <w:r w:rsidR="0071018B" w:rsidRPr="004B1FF4">
        <w:t>случае</w:t>
      </w:r>
      <w:r w:rsidR="00B174D0" w:rsidRPr="004B1FF4">
        <w:t>,</w:t>
      </w:r>
      <w:r w:rsidR="0071018B" w:rsidRPr="004B1FF4">
        <w:rPr>
          <w:spacing w:val="1"/>
        </w:rPr>
        <w:t xml:space="preserve"> </w:t>
      </w:r>
      <w:r w:rsidR="0071018B" w:rsidRPr="004B1FF4">
        <w:t>если</w:t>
      </w:r>
      <w:r w:rsidR="0071018B" w:rsidRPr="004B1FF4">
        <w:rPr>
          <w:spacing w:val="1"/>
        </w:rPr>
        <w:t xml:space="preserve"> </w:t>
      </w:r>
      <w:r w:rsidR="0071018B" w:rsidRPr="004B1FF4">
        <w:t>контрагент</w:t>
      </w:r>
      <w:r w:rsidR="0071018B" w:rsidRPr="004B1FF4">
        <w:rPr>
          <w:spacing w:val="1"/>
        </w:rPr>
        <w:t xml:space="preserve"> </w:t>
      </w:r>
      <w:r w:rsidR="0071018B" w:rsidRPr="004B1FF4">
        <w:t>не</w:t>
      </w:r>
      <w:r w:rsidR="0071018B" w:rsidRPr="004B1FF4">
        <w:rPr>
          <w:spacing w:val="1"/>
        </w:rPr>
        <w:t xml:space="preserve"> </w:t>
      </w:r>
      <w:r w:rsidR="0071018B" w:rsidRPr="004B1FF4">
        <w:t>согласен</w:t>
      </w:r>
      <w:r w:rsidR="0071018B" w:rsidRPr="004B1FF4">
        <w:rPr>
          <w:spacing w:val="1"/>
        </w:rPr>
        <w:t xml:space="preserve"> </w:t>
      </w:r>
      <w:r w:rsidR="0071018B" w:rsidRPr="004B1FF4">
        <w:t>с</w:t>
      </w:r>
      <w:r w:rsidR="0071018B" w:rsidRPr="004B1FF4">
        <w:rPr>
          <w:spacing w:val="1"/>
        </w:rPr>
        <w:t xml:space="preserve"> </w:t>
      </w:r>
      <w:r w:rsidR="0071018B" w:rsidRPr="004B1FF4">
        <w:t>предъявленным</w:t>
      </w:r>
      <w:r w:rsidR="0071018B" w:rsidRPr="004B1FF4">
        <w:rPr>
          <w:spacing w:val="1"/>
        </w:rPr>
        <w:t xml:space="preserve"> </w:t>
      </w:r>
      <w:r w:rsidR="0071018B" w:rsidRPr="004B1FF4">
        <w:t>требованием,</w:t>
      </w:r>
      <w:r w:rsidR="0071018B" w:rsidRPr="004B1FF4">
        <w:rPr>
          <w:spacing w:val="1"/>
        </w:rPr>
        <w:t xml:space="preserve"> </w:t>
      </w:r>
      <w:r w:rsidR="0071018B" w:rsidRPr="004B1FF4">
        <w:t>оспариваемая</w:t>
      </w:r>
      <w:r w:rsidR="0071018B" w:rsidRPr="004B1FF4">
        <w:rPr>
          <w:spacing w:val="1"/>
        </w:rPr>
        <w:t xml:space="preserve"> </w:t>
      </w:r>
      <w:r w:rsidR="0071018B" w:rsidRPr="004B1FF4">
        <w:t>задолженность</w:t>
      </w:r>
      <w:r w:rsidR="0071018B" w:rsidRPr="004B1FF4">
        <w:rPr>
          <w:spacing w:val="1"/>
        </w:rPr>
        <w:t xml:space="preserve"> </w:t>
      </w:r>
      <w:r w:rsidR="0071018B" w:rsidRPr="004B1FF4">
        <w:t>отражается</w:t>
      </w:r>
      <w:r w:rsidR="0071018B" w:rsidRPr="004B1FF4">
        <w:rPr>
          <w:spacing w:val="1"/>
        </w:rPr>
        <w:t xml:space="preserve"> </w:t>
      </w:r>
      <w:r w:rsidR="0071018B" w:rsidRPr="004B1FF4">
        <w:t>в</w:t>
      </w:r>
      <w:r w:rsidR="0071018B" w:rsidRPr="004B1FF4">
        <w:rPr>
          <w:spacing w:val="1"/>
        </w:rPr>
        <w:t xml:space="preserve"> </w:t>
      </w:r>
      <w:r w:rsidR="0071018B" w:rsidRPr="004B1FF4">
        <w:t>составе</w:t>
      </w:r>
      <w:r w:rsidR="0071018B" w:rsidRPr="004B1FF4">
        <w:rPr>
          <w:spacing w:val="1"/>
        </w:rPr>
        <w:t xml:space="preserve"> </w:t>
      </w:r>
      <w:r w:rsidR="0071018B" w:rsidRPr="004B1FF4">
        <w:t>доходов</w:t>
      </w:r>
      <w:r w:rsidR="0071018B" w:rsidRPr="004B1FF4">
        <w:rPr>
          <w:spacing w:val="1"/>
        </w:rPr>
        <w:t xml:space="preserve"> </w:t>
      </w:r>
      <w:r w:rsidR="0071018B" w:rsidRPr="004B1FF4">
        <w:t>будущих</w:t>
      </w:r>
      <w:r w:rsidR="0071018B" w:rsidRPr="004B1FF4">
        <w:rPr>
          <w:spacing w:val="1"/>
        </w:rPr>
        <w:t xml:space="preserve"> </w:t>
      </w:r>
      <w:r w:rsidR="0071018B" w:rsidRPr="004B1FF4">
        <w:t>периодов.</w:t>
      </w:r>
      <w:r w:rsidR="0071018B" w:rsidRPr="004B1FF4">
        <w:rPr>
          <w:spacing w:val="1"/>
        </w:rPr>
        <w:t xml:space="preserve"> </w:t>
      </w:r>
      <w:r w:rsidR="0071018B" w:rsidRPr="004B1FF4">
        <w:t>По</w:t>
      </w:r>
      <w:r w:rsidR="0071018B" w:rsidRPr="004B1FF4">
        <w:rPr>
          <w:spacing w:val="1"/>
        </w:rPr>
        <w:t xml:space="preserve"> </w:t>
      </w:r>
      <w:r w:rsidR="0071018B" w:rsidRPr="004B1FF4">
        <w:t>факту</w:t>
      </w:r>
      <w:r w:rsidR="0071018B" w:rsidRPr="004B1FF4">
        <w:rPr>
          <w:spacing w:val="1"/>
        </w:rPr>
        <w:t xml:space="preserve"> </w:t>
      </w:r>
      <w:r w:rsidR="0071018B" w:rsidRPr="004B1FF4">
        <w:t>определения</w:t>
      </w:r>
      <w:r w:rsidR="0071018B" w:rsidRPr="004B1FF4">
        <w:rPr>
          <w:spacing w:val="1"/>
        </w:rPr>
        <w:t xml:space="preserve"> </w:t>
      </w:r>
      <w:r w:rsidR="0071018B" w:rsidRPr="004B1FF4">
        <w:t>судом</w:t>
      </w:r>
      <w:r w:rsidR="0071018B" w:rsidRPr="004B1FF4">
        <w:rPr>
          <w:spacing w:val="1"/>
        </w:rPr>
        <w:t xml:space="preserve"> </w:t>
      </w:r>
      <w:r w:rsidR="0071018B" w:rsidRPr="004B1FF4">
        <w:t>размера</w:t>
      </w:r>
      <w:r w:rsidR="0071018B" w:rsidRPr="004B1FF4">
        <w:rPr>
          <w:spacing w:val="1"/>
        </w:rPr>
        <w:t xml:space="preserve"> </w:t>
      </w:r>
      <w:r w:rsidR="0071018B" w:rsidRPr="004B1FF4">
        <w:t>соответствующих</w:t>
      </w:r>
      <w:r w:rsidR="0071018B" w:rsidRPr="004B1FF4">
        <w:rPr>
          <w:spacing w:val="-67"/>
        </w:rPr>
        <w:t xml:space="preserve"> </w:t>
      </w:r>
      <w:r w:rsidR="0071018B" w:rsidRPr="004B1FF4">
        <w:t>платежей</w:t>
      </w:r>
      <w:r w:rsidR="0071018B" w:rsidRPr="004B1FF4">
        <w:rPr>
          <w:spacing w:val="70"/>
        </w:rPr>
        <w:t xml:space="preserve"> </w:t>
      </w:r>
      <w:r w:rsidR="0071018B" w:rsidRPr="004B1FF4">
        <w:t>на</w:t>
      </w:r>
      <w:r w:rsidR="0071018B" w:rsidRPr="004B1FF4">
        <w:rPr>
          <w:spacing w:val="70"/>
        </w:rPr>
        <w:t xml:space="preserve"> </w:t>
      </w:r>
      <w:r w:rsidR="0071018B" w:rsidRPr="004B1FF4">
        <w:t>основании</w:t>
      </w:r>
      <w:r w:rsidR="0071018B" w:rsidRPr="004B1FF4">
        <w:rPr>
          <w:spacing w:val="70"/>
        </w:rPr>
        <w:t xml:space="preserve"> </w:t>
      </w:r>
      <w:r w:rsidR="0071018B" w:rsidRPr="004B1FF4">
        <w:t>вступившего</w:t>
      </w:r>
      <w:r w:rsidR="0071018B" w:rsidRPr="004B1FF4">
        <w:rPr>
          <w:spacing w:val="70"/>
        </w:rPr>
        <w:t xml:space="preserve"> </w:t>
      </w:r>
      <w:r w:rsidR="0071018B" w:rsidRPr="004B1FF4">
        <w:t>в</w:t>
      </w:r>
      <w:r w:rsidR="0071018B" w:rsidRPr="004B1FF4">
        <w:rPr>
          <w:spacing w:val="70"/>
        </w:rPr>
        <w:t xml:space="preserve"> </w:t>
      </w:r>
      <w:r w:rsidR="0071018B" w:rsidRPr="004B1FF4">
        <w:t>силу</w:t>
      </w:r>
      <w:r w:rsidR="0071018B" w:rsidRPr="004B1FF4">
        <w:rPr>
          <w:spacing w:val="70"/>
        </w:rPr>
        <w:t xml:space="preserve"> </w:t>
      </w:r>
      <w:r w:rsidR="0071018B" w:rsidRPr="004B1FF4">
        <w:t>судебного</w:t>
      </w:r>
      <w:r w:rsidR="0071018B" w:rsidRPr="004B1FF4">
        <w:rPr>
          <w:spacing w:val="70"/>
        </w:rPr>
        <w:t xml:space="preserve"> </w:t>
      </w:r>
      <w:r w:rsidR="0071018B" w:rsidRPr="004B1FF4">
        <w:t>акта</w:t>
      </w:r>
      <w:r w:rsidR="0071018B" w:rsidRPr="004B1FF4">
        <w:rPr>
          <w:spacing w:val="70"/>
        </w:rPr>
        <w:t xml:space="preserve"> </w:t>
      </w:r>
      <w:r w:rsidR="0071018B" w:rsidRPr="004B1FF4">
        <w:t>данная</w:t>
      </w:r>
      <w:r w:rsidR="0071018B" w:rsidRPr="004B1FF4">
        <w:rPr>
          <w:spacing w:val="70"/>
        </w:rPr>
        <w:t xml:space="preserve"> </w:t>
      </w:r>
      <w:r w:rsidR="0071018B" w:rsidRPr="004B1FF4">
        <w:t>сумма</w:t>
      </w:r>
      <w:r w:rsidR="0071018B" w:rsidRPr="004B1FF4">
        <w:rPr>
          <w:spacing w:val="1"/>
        </w:rPr>
        <w:t xml:space="preserve"> </w:t>
      </w:r>
      <w:r w:rsidR="0071018B" w:rsidRPr="004B1FF4">
        <w:t>со</w:t>
      </w:r>
      <w:r w:rsidR="0071018B" w:rsidRPr="004B1FF4">
        <w:rPr>
          <w:spacing w:val="1"/>
        </w:rPr>
        <w:t xml:space="preserve"> </w:t>
      </w:r>
      <w:r w:rsidR="0071018B" w:rsidRPr="004B1FF4">
        <w:t>счета</w:t>
      </w:r>
      <w:r w:rsidR="0071018B" w:rsidRPr="004B1FF4">
        <w:rPr>
          <w:spacing w:val="1"/>
        </w:rPr>
        <w:t xml:space="preserve"> </w:t>
      </w:r>
      <w:r w:rsidR="0071018B" w:rsidRPr="004B1FF4">
        <w:t>учета</w:t>
      </w:r>
      <w:r w:rsidR="0071018B" w:rsidRPr="004B1FF4">
        <w:rPr>
          <w:spacing w:val="1"/>
        </w:rPr>
        <w:t xml:space="preserve"> </w:t>
      </w:r>
      <w:r w:rsidR="0071018B" w:rsidRPr="004B1FF4">
        <w:t>доходов</w:t>
      </w:r>
      <w:r w:rsidR="0071018B" w:rsidRPr="004B1FF4">
        <w:rPr>
          <w:spacing w:val="1"/>
        </w:rPr>
        <w:t xml:space="preserve"> </w:t>
      </w:r>
      <w:r w:rsidR="0071018B" w:rsidRPr="004B1FF4">
        <w:t>будущих</w:t>
      </w:r>
      <w:r w:rsidR="0071018B" w:rsidRPr="004B1FF4">
        <w:rPr>
          <w:spacing w:val="1"/>
        </w:rPr>
        <w:t xml:space="preserve"> </w:t>
      </w:r>
      <w:r w:rsidR="0071018B" w:rsidRPr="004B1FF4">
        <w:t>периодов</w:t>
      </w:r>
      <w:r w:rsidR="0071018B" w:rsidRPr="004B1FF4">
        <w:rPr>
          <w:spacing w:val="1"/>
        </w:rPr>
        <w:t xml:space="preserve"> </w:t>
      </w:r>
      <w:r w:rsidR="0071018B" w:rsidRPr="004B1FF4">
        <w:t>относится</w:t>
      </w:r>
      <w:r w:rsidR="0071018B" w:rsidRPr="004B1FF4">
        <w:rPr>
          <w:spacing w:val="1"/>
        </w:rPr>
        <w:t xml:space="preserve"> </w:t>
      </w:r>
      <w:r w:rsidR="0071018B" w:rsidRPr="004B1FF4">
        <w:t>на</w:t>
      </w:r>
      <w:r w:rsidR="0071018B" w:rsidRPr="004B1FF4">
        <w:rPr>
          <w:spacing w:val="1"/>
        </w:rPr>
        <w:t xml:space="preserve"> </w:t>
      </w:r>
      <w:r w:rsidR="0071018B" w:rsidRPr="004B1FF4">
        <w:t>доходы</w:t>
      </w:r>
      <w:r w:rsidR="0071018B" w:rsidRPr="004B1FF4">
        <w:rPr>
          <w:spacing w:val="1"/>
        </w:rPr>
        <w:t xml:space="preserve"> </w:t>
      </w:r>
      <w:r w:rsidR="0071018B" w:rsidRPr="004B1FF4">
        <w:t>текущего</w:t>
      </w:r>
      <w:r w:rsidR="0071018B" w:rsidRPr="004B1FF4">
        <w:rPr>
          <w:spacing w:val="1"/>
        </w:rPr>
        <w:t xml:space="preserve"> </w:t>
      </w:r>
      <w:r w:rsidR="0071018B" w:rsidRPr="004B1FF4">
        <w:t xml:space="preserve">периода, и разница списывается </w:t>
      </w:r>
      <w:r w:rsidR="0071018B" w:rsidRPr="004B1FF4">
        <w:lastRenderedPageBreak/>
        <w:t>на уменьшение ранее отраженной дебиторской</w:t>
      </w:r>
      <w:r w:rsidR="0071018B" w:rsidRPr="004B1FF4">
        <w:rPr>
          <w:spacing w:val="1"/>
        </w:rPr>
        <w:t xml:space="preserve"> </w:t>
      </w:r>
      <w:r w:rsidR="0071018B" w:rsidRPr="004B1FF4">
        <w:t>задолженности.</w:t>
      </w:r>
    </w:p>
    <w:p w:rsidR="007D3AD7" w:rsidRDefault="0071018B" w:rsidP="00932EB7">
      <w:pPr>
        <w:ind w:left="941" w:right="242"/>
        <w:jc w:val="both"/>
        <w:rPr>
          <w:i/>
          <w:sz w:val="28"/>
        </w:rPr>
      </w:pPr>
      <w:r>
        <w:rPr>
          <w:i/>
          <w:sz w:val="28"/>
        </w:rPr>
        <w:t>Основание:</w:t>
      </w:r>
      <w:r>
        <w:rPr>
          <w:i/>
          <w:spacing w:val="21"/>
          <w:sz w:val="28"/>
        </w:rPr>
        <w:t xml:space="preserve"> </w:t>
      </w:r>
      <w:hyperlink r:id="rId110">
        <w:r>
          <w:rPr>
            <w:i/>
            <w:sz w:val="28"/>
          </w:rPr>
          <w:t>п.</w:t>
        </w:r>
        <w:r>
          <w:rPr>
            <w:i/>
            <w:spacing w:val="17"/>
            <w:sz w:val="28"/>
          </w:rPr>
          <w:t xml:space="preserve"> </w:t>
        </w:r>
        <w:r>
          <w:rPr>
            <w:i/>
            <w:sz w:val="28"/>
          </w:rPr>
          <w:t>34</w:t>
        </w:r>
        <w:r>
          <w:rPr>
            <w:i/>
            <w:spacing w:val="22"/>
            <w:sz w:val="28"/>
          </w:rPr>
          <w:t xml:space="preserve"> </w:t>
        </w:r>
      </w:hyperlink>
      <w:r>
        <w:rPr>
          <w:i/>
          <w:sz w:val="28"/>
        </w:rPr>
        <w:t>СГС</w:t>
      </w:r>
      <w:r>
        <w:rPr>
          <w:i/>
          <w:spacing w:val="20"/>
          <w:sz w:val="28"/>
        </w:rPr>
        <w:t xml:space="preserve"> </w:t>
      </w:r>
      <w:r>
        <w:rPr>
          <w:i/>
          <w:sz w:val="28"/>
        </w:rPr>
        <w:t>«Доходы»,</w:t>
      </w:r>
      <w:r>
        <w:rPr>
          <w:i/>
          <w:spacing w:val="19"/>
          <w:sz w:val="28"/>
        </w:rPr>
        <w:t xml:space="preserve"> </w:t>
      </w:r>
      <w:hyperlink r:id="rId111">
        <w:r>
          <w:rPr>
            <w:i/>
            <w:sz w:val="28"/>
          </w:rPr>
          <w:t>письмо</w:t>
        </w:r>
        <w:r>
          <w:rPr>
            <w:i/>
            <w:spacing w:val="22"/>
            <w:sz w:val="28"/>
          </w:rPr>
          <w:t xml:space="preserve"> </w:t>
        </w:r>
      </w:hyperlink>
      <w:r>
        <w:rPr>
          <w:i/>
          <w:sz w:val="28"/>
        </w:rPr>
        <w:t>Минфина</w:t>
      </w:r>
      <w:r>
        <w:rPr>
          <w:i/>
          <w:spacing w:val="21"/>
          <w:sz w:val="28"/>
        </w:rPr>
        <w:t xml:space="preserve"> </w:t>
      </w:r>
      <w:r>
        <w:rPr>
          <w:i/>
          <w:sz w:val="28"/>
        </w:rPr>
        <w:t>России</w:t>
      </w:r>
      <w:r>
        <w:rPr>
          <w:i/>
          <w:spacing w:val="21"/>
          <w:sz w:val="28"/>
        </w:rPr>
        <w:t xml:space="preserve"> </w:t>
      </w:r>
      <w:r>
        <w:rPr>
          <w:i/>
          <w:sz w:val="28"/>
        </w:rPr>
        <w:t>от</w:t>
      </w:r>
      <w:r>
        <w:rPr>
          <w:i/>
          <w:spacing w:val="19"/>
          <w:sz w:val="28"/>
        </w:rPr>
        <w:t xml:space="preserve"> </w:t>
      </w:r>
      <w:r>
        <w:rPr>
          <w:i/>
          <w:sz w:val="28"/>
        </w:rPr>
        <w:t>18.10.2018</w:t>
      </w:r>
    </w:p>
    <w:p w:rsidR="007D3AD7" w:rsidRDefault="0071018B" w:rsidP="00932EB7">
      <w:pPr>
        <w:spacing w:before="1"/>
        <w:ind w:left="222" w:right="242"/>
        <w:jc w:val="both"/>
        <w:rPr>
          <w:i/>
          <w:sz w:val="28"/>
        </w:rPr>
      </w:pPr>
      <w:r>
        <w:rPr>
          <w:i/>
          <w:sz w:val="28"/>
        </w:rPr>
        <w:t>№</w:t>
      </w:r>
      <w:r>
        <w:rPr>
          <w:i/>
          <w:spacing w:val="-5"/>
          <w:sz w:val="28"/>
        </w:rPr>
        <w:t xml:space="preserve"> </w:t>
      </w:r>
      <w:r>
        <w:rPr>
          <w:i/>
          <w:sz w:val="28"/>
        </w:rPr>
        <w:t>02-07-10/75014.</w:t>
      </w:r>
    </w:p>
    <w:p w:rsidR="007D3AD7" w:rsidRDefault="007D3AD7" w:rsidP="00932EB7">
      <w:pPr>
        <w:pStyle w:val="a3"/>
        <w:spacing w:before="10"/>
        <w:ind w:right="242"/>
        <w:rPr>
          <w:i/>
          <w:sz w:val="27"/>
        </w:rPr>
      </w:pPr>
    </w:p>
    <w:p w:rsidR="007D3AD7" w:rsidRPr="005E758D" w:rsidRDefault="0071018B" w:rsidP="008B772B">
      <w:pPr>
        <w:pStyle w:val="a3"/>
        <w:numPr>
          <w:ilvl w:val="2"/>
          <w:numId w:val="50"/>
        </w:numPr>
        <w:jc w:val="both"/>
      </w:pPr>
      <w:r w:rsidRPr="005E758D">
        <w:t>Поступление денежных средств от виновного лица в погашение</w:t>
      </w:r>
      <w:r w:rsidRPr="005E758D">
        <w:rPr>
          <w:spacing w:val="1"/>
        </w:rPr>
        <w:t xml:space="preserve"> </w:t>
      </w:r>
      <w:r w:rsidRPr="005E758D">
        <w:t>ущерба,</w:t>
      </w:r>
      <w:r w:rsidRPr="005E758D">
        <w:rPr>
          <w:spacing w:val="1"/>
        </w:rPr>
        <w:t xml:space="preserve"> </w:t>
      </w:r>
      <w:r w:rsidRPr="005E758D">
        <w:t>причиненного</w:t>
      </w:r>
      <w:r w:rsidRPr="005E758D">
        <w:rPr>
          <w:spacing w:val="1"/>
        </w:rPr>
        <w:t xml:space="preserve"> </w:t>
      </w:r>
      <w:r w:rsidRPr="005E758D">
        <w:t>активам</w:t>
      </w:r>
      <w:r w:rsidRPr="005E758D">
        <w:rPr>
          <w:spacing w:val="1"/>
        </w:rPr>
        <w:t xml:space="preserve"> </w:t>
      </w:r>
      <w:r w:rsidRPr="005E758D">
        <w:t>Заказчика,</w:t>
      </w:r>
      <w:r w:rsidRPr="005E758D">
        <w:rPr>
          <w:spacing w:val="1"/>
        </w:rPr>
        <w:t xml:space="preserve"> </w:t>
      </w:r>
      <w:r w:rsidRPr="005E758D">
        <w:t>отражается</w:t>
      </w:r>
      <w:r w:rsidRPr="005E758D">
        <w:rPr>
          <w:spacing w:val="1"/>
        </w:rPr>
        <w:t xml:space="preserve"> </w:t>
      </w:r>
      <w:r w:rsidRPr="005E758D">
        <w:t>по</w:t>
      </w:r>
      <w:r w:rsidRPr="005E758D">
        <w:rPr>
          <w:spacing w:val="1"/>
        </w:rPr>
        <w:t xml:space="preserve"> </w:t>
      </w:r>
      <w:r w:rsidRPr="005E758D">
        <w:t>тому</w:t>
      </w:r>
      <w:r w:rsidRPr="005E758D">
        <w:rPr>
          <w:spacing w:val="1"/>
        </w:rPr>
        <w:t xml:space="preserve"> </w:t>
      </w:r>
      <w:r w:rsidRPr="005E758D">
        <w:t>же</w:t>
      </w:r>
      <w:r w:rsidRPr="005E758D">
        <w:rPr>
          <w:spacing w:val="1"/>
        </w:rPr>
        <w:t xml:space="preserve"> </w:t>
      </w:r>
      <w:r w:rsidRPr="005E758D">
        <w:t>коду</w:t>
      </w:r>
      <w:r w:rsidRPr="005E758D">
        <w:rPr>
          <w:spacing w:val="1"/>
        </w:rPr>
        <w:t xml:space="preserve"> </w:t>
      </w:r>
      <w:r w:rsidRPr="005E758D">
        <w:t>финансового</w:t>
      </w:r>
      <w:r w:rsidRPr="005E758D">
        <w:rPr>
          <w:spacing w:val="-2"/>
        </w:rPr>
        <w:t xml:space="preserve"> </w:t>
      </w:r>
      <w:r w:rsidRPr="005E758D">
        <w:t>обеспечения</w:t>
      </w:r>
      <w:r w:rsidRPr="005E758D">
        <w:rPr>
          <w:spacing w:val="-2"/>
        </w:rPr>
        <w:t xml:space="preserve"> </w:t>
      </w:r>
      <w:r w:rsidRPr="005E758D">
        <w:t>(деятельности),</w:t>
      </w:r>
      <w:r w:rsidRPr="005E758D">
        <w:rPr>
          <w:spacing w:val="-4"/>
        </w:rPr>
        <w:t xml:space="preserve"> </w:t>
      </w:r>
      <w:r w:rsidRPr="005E758D">
        <w:t>по</w:t>
      </w:r>
      <w:r w:rsidRPr="005E758D">
        <w:rPr>
          <w:spacing w:val="-1"/>
        </w:rPr>
        <w:t xml:space="preserve"> </w:t>
      </w:r>
      <w:r w:rsidRPr="005E758D">
        <w:t>которому</w:t>
      </w:r>
      <w:r w:rsidRPr="005E758D">
        <w:rPr>
          <w:spacing w:val="-7"/>
        </w:rPr>
        <w:t xml:space="preserve"> </w:t>
      </w:r>
      <w:r w:rsidRPr="005E758D">
        <w:t>осуществлялся</w:t>
      </w:r>
      <w:r w:rsidRPr="005E758D">
        <w:rPr>
          <w:spacing w:val="-2"/>
        </w:rPr>
        <w:t xml:space="preserve"> </w:t>
      </w:r>
      <w:r w:rsidRPr="005E758D">
        <w:t>их</w:t>
      </w:r>
      <w:r w:rsidRPr="005E758D">
        <w:rPr>
          <w:spacing w:val="-2"/>
        </w:rPr>
        <w:t xml:space="preserve"> </w:t>
      </w:r>
      <w:r w:rsidRPr="005E758D">
        <w:t>учет.</w:t>
      </w:r>
    </w:p>
    <w:p w:rsidR="007D3AD7" w:rsidRDefault="0071018B" w:rsidP="00932EB7">
      <w:pPr>
        <w:spacing w:line="321" w:lineRule="exact"/>
        <w:ind w:left="941" w:right="242"/>
        <w:jc w:val="both"/>
        <w:rPr>
          <w:i/>
          <w:sz w:val="28"/>
        </w:rPr>
      </w:pPr>
      <w:r>
        <w:rPr>
          <w:i/>
          <w:sz w:val="28"/>
        </w:rPr>
        <w:t>Основание:</w:t>
      </w:r>
      <w:r>
        <w:rPr>
          <w:i/>
          <w:spacing w:val="-1"/>
          <w:sz w:val="28"/>
        </w:rPr>
        <w:t xml:space="preserve"> </w:t>
      </w:r>
      <w:hyperlink r:id="rId112">
        <w:r>
          <w:rPr>
            <w:i/>
            <w:sz w:val="28"/>
          </w:rPr>
          <w:t>п.</w:t>
        </w:r>
        <w:r>
          <w:rPr>
            <w:i/>
            <w:spacing w:val="-6"/>
            <w:sz w:val="28"/>
          </w:rPr>
          <w:t xml:space="preserve"> </w:t>
        </w:r>
        <w:r>
          <w:rPr>
            <w:i/>
            <w:sz w:val="28"/>
          </w:rPr>
          <w:t>9</w:t>
        </w:r>
        <w:r>
          <w:rPr>
            <w:i/>
            <w:spacing w:val="-1"/>
            <w:sz w:val="28"/>
          </w:rPr>
          <w:t xml:space="preserve"> </w:t>
        </w:r>
      </w:hyperlink>
      <w:r>
        <w:rPr>
          <w:i/>
          <w:sz w:val="28"/>
        </w:rPr>
        <w:t>СГС</w:t>
      </w:r>
      <w:r>
        <w:rPr>
          <w:i/>
          <w:spacing w:val="-5"/>
          <w:sz w:val="28"/>
        </w:rPr>
        <w:t xml:space="preserve"> </w:t>
      </w:r>
      <w:r>
        <w:rPr>
          <w:i/>
          <w:sz w:val="28"/>
        </w:rPr>
        <w:t>«Учетная</w:t>
      </w:r>
      <w:r>
        <w:rPr>
          <w:i/>
          <w:spacing w:val="-2"/>
          <w:sz w:val="28"/>
        </w:rPr>
        <w:t xml:space="preserve"> </w:t>
      </w:r>
      <w:r>
        <w:rPr>
          <w:i/>
          <w:sz w:val="28"/>
        </w:rPr>
        <w:t>политика».</w:t>
      </w:r>
    </w:p>
    <w:p w:rsidR="007D3AD7" w:rsidRDefault="007D3AD7" w:rsidP="00932EB7">
      <w:pPr>
        <w:pStyle w:val="a3"/>
        <w:spacing w:before="1"/>
        <w:ind w:right="242"/>
        <w:rPr>
          <w:i/>
        </w:rPr>
      </w:pPr>
    </w:p>
    <w:p w:rsidR="00561D78" w:rsidRPr="00E41DAB" w:rsidRDefault="00561D78" w:rsidP="008B772B">
      <w:pPr>
        <w:pStyle w:val="a5"/>
        <w:numPr>
          <w:ilvl w:val="2"/>
          <w:numId w:val="50"/>
        </w:numPr>
        <w:rPr>
          <w:sz w:val="28"/>
        </w:rPr>
      </w:pPr>
      <w:r w:rsidRPr="00E41DAB">
        <w:rPr>
          <w:sz w:val="28"/>
        </w:rPr>
        <w:t>По дебиторской задолженности, не исполненной в срок и не соответствующей критериям признания актива (сомнительная задолженность), создается резерв.</w:t>
      </w:r>
    </w:p>
    <w:p w:rsidR="00561D78" w:rsidRPr="00B02277" w:rsidRDefault="00561D78" w:rsidP="00B02277">
      <w:pPr>
        <w:pStyle w:val="a3"/>
        <w:ind w:firstLine="720"/>
        <w:jc w:val="both"/>
      </w:pPr>
      <w:r w:rsidRPr="00B02277">
        <w:t>Величина резерва определяется инвентаризационной комиссией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r>
        <w:t>.</w:t>
      </w:r>
    </w:p>
    <w:p w:rsidR="00561D78" w:rsidRDefault="00561D78" w:rsidP="00561D78">
      <w:pPr>
        <w:spacing w:before="1"/>
        <w:ind w:left="930" w:right="242"/>
        <w:jc w:val="both"/>
        <w:rPr>
          <w:i/>
          <w:sz w:val="28"/>
        </w:rPr>
      </w:pPr>
      <w:r>
        <w:rPr>
          <w:i/>
          <w:sz w:val="28"/>
        </w:rPr>
        <w:t>Основание:</w:t>
      </w:r>
      <w:r>
        <w:rPr>
          <w:i/>
          <w:spacing w:val="-2"/>
          <w:sz w:val="28"/>
        </w:rPr>
        <w:t xml:space="preserve"> </w:t>
      </w:r>
      <w:hyperlink r:id="rId113">
        <w:r>
          <w:rPr>
            <w:i/>
            <w:sz w:val="28"/>
          </w:rPr>
          <w:t>п.</w:t>
        </w:r>
        <w:r>
          <w:rPr>
            <w:i/>
            <w:spacing w:val="-6"/>
            <w:sz w:val="28"/>
          </w:rPr>
          <w:t xml:space="preserve"> </w:t>
        </w:r>
        <w:r>
          <w:rPr>
            <w:i/>
            <w:sz w:val="28"/>
          </w:rPr>
          <w:t>11</w:t>
        </w:r>
        <w:r>
          <w:rPr>
            <w:i/>
            <w:spacing w:val="-1"/>
            <w:sz w:val="28"/>
          </w:rPr>
          <w:t xml:space="preserve"> </w:t>
        </w:r>
      </w:hyperlink>
      <w:r>
        <w:rPr>
          <w:i/>
          <w:sz w:val="28"/>
        </w:rPr>
        <w:t>СГС</w:t>
      </w:r>
      <w:r>
        <w:rPr>
          <w:i/>
          <w:spacing w:val="-1"/>
          <w:sz w:val="28"/>
        </w:rPr>
        <w:t xml:space="preserve"> </w:t>
      </w:r>
      <w:r>
        <w:rPr>
          <w:i/>
          <w:sz w:val="28"/>
        </w:rPr>
        <w:t>«Доходы»,</w:t>
      </w:r>
      <w:r>
        <w:rPr>
          <w:i/>
          <w:spacing w:val="-2"/>
          <w:sz w:val="28"/>
        </w:rPr>
        <w:t xml:space="preserve"> </w:t>
      </w:r>
      <w:hyperlink r:id="rId114">
        <w:r>
          <w:rPr>
            <w:i/>
            <w:sz w:val="28"/>
          </w:rPr>
          <w:t>п.</w:t>
        </w:r>
        <w:r>
          <w:rPr>
            <w:i/>
            <w:spacing w:val="-3"/>
            <w:sz w:val="28"/>
          </w:rPr>
          <w:t xml:space="preserve"> </w:t>
        </w:r>
        <w:r>
          <w:rPr>
            <w:i/>
            <w:sz w:val="28"/>
          </w:rPr>
          <w:t xml:space="preserve">9 </w:t>
        </w:r>
      </w:hyperlink>
      <w:r>
        <w:rPr>
          <w:i/>
          <w:sz w:val="28"/>
        </w:rPr>
        <w:t>СГС</w:t>
      </w:r>
      <w:r>
        <w:rPr>
          <w:i/>
          <w:spacing w:val="-2"/>
          <w:sz w:val="28"/>
        </w:rPr>
        <w:t xml:space="preserve"> </w:t>
      </w:r>
      <w:r>
        <w:rPr>
          <w:i/>
          <w:sz w:val="28"/>
        </w:rPr>
        <w:t>«Учетная</w:t>
      </w:r>
      <w:r>
        <w:rPr>
          <w:i/>
          <w:spacing w:val="-3"/>
          <w:sz w:val="28"/>
        </w:rPr>
        <w:t xml:space="preserve"> </w:t>
      </w:r>
      <w:r>
        <w:rPr>
          <w:i/>
          <w:sz w:val="28"/>
        </w:rPr>
        <w:t>политика».</w:t>
      </w:r>
    </w:p>
    <w:p w:rsidR="00561D78" w:rsidRDefault="00561D78" w:rsidP="00561D78">
      <w:pPr>
        <w:pStyle w:val="a3"/>
        <w:spacing w:before="10"/>
        <w:ind w:right="242"/>
        <w:rPr>
          <w:i/>
          <w:sz w:val="27"/>
        </w:rPr>
      </w:pPr>
    </w:p>
    <w:p w:rsidR="00561D78" w:rsidRPr="00051932" w:rsidRDefault="00561D78" w:rsidP="008B772B">
      <w:pPr>
        <w:pStyle w:val="a3"/>
        <w:numPr>
          <w:ilvl w:val="2"/>
          <w:numId w:val="51"/>
        </w:numPr>
        <w:jc w:val="both"/>
      </w:pPr>
      <w:r w:rsidRPr="00051932">
        <w:t>Резерв</w:t>
      </w:r>
      <w:r w:rsidRPr="00051932">
        <w:rPr>
          <w:spacing w:val="1"/>
        </w:rPr>
        <w:t xml:space="preserve"> </w:t>
      </w:r>
      <w:r w:rsidRPr="00051932">
        <w:t>по</w:t>
      </w:r>
      <w:r w:rsidRPr="00051932">
        <w:rPr>
          <w:spacing w:val="1"/>
        </w:rPr>
        <w:t xml:space="preserve"> </w:t>
      </w:r>
      <w:r w:rsidRPr="00051932">
        <w:t>сомнительной</w:t>
      </w:r>
      <w:r w:rsidRPr="00051932">
        <w:rPr>
          <w:spacing w:val="1"/>
        </w:rPr>
        <w:t xml:space="preserve"> </w:t>
      </w:r>
      <w:r w:rsidRPr="00051932">
        <w:t>задолженности</w:t>
      </w:r>
      <w:r w:rsidRPr="00051932">
        <w:rPr>
          <w:spacing w:val="1"/>
        </w:rPr>
        <w:t xml:space="preserve"> </w:t>
      </w:r>
      <w:r w:rsidRPr="00051932">
        <w:t>формируется</w:t>
      </w:r>
      <w:r w:rsidRPr="00051932">
        <w:rPr>
          <w:spacing w:val="-67"/>
        </w:rPr>
        <w:t xml:space="preserve"> </w:t>
      </w:r>
      <w:r w:rsidRPr="00051932">
        <w:t>(корректируется)</w:t>
      </w:r>
      <w:r w:rsidRPr="00051932">
        <w:rPr>
          <w:spacing w:val="-1"/>
        </w:rPr>
        <w:t xml:space="preserve"> </w:t>
      </w:r>
      <w:r w:rsidRPr="00051932">
        <w:t>ежеквартально – на</w:t>
      </w:r>
      <w:r w:rsidRPr="00051932">
        <w:rPr>
          <w:spacing w:val="-4"/>
        </w:rPr>
        <w:t xml:space="preserve"> </w:t>
      </w:r>
      <w:r w:rsidRPr="00051932">
        <w:t>последний день</w:t>
      </w:r>
      <w:r w:rsidRPr="00051932">
        <w:rPr>
          <w:spacing w:val="-1"/>
        </w:rPr>
        <w:t xml:space="preserve"> </w:t>
      </w:r>
      <w:r w:rsidRPr="00051932">
        <w:t>квартала.</w:t>
      </w:r>
    </w:p>
    <w:p w:rsidR="00561D78" w:rsidRDefault="00561D78" w:rsidP="00561D78">
      <w:pPr>
        <w:pStyle w:val="a3"/>
        <w:spacing w:before="79" w:line="242" w:lineRule="auto"/>
        <w:ind w:left="222" w:right="242" w:firstLine="707"/>
        <w:jc w:val="both"/>
      </w:pPr>
      <w:r>
        <w:t>Создание</w:t>
      </w:r>
      <w:r>
        <w:rPr>
          <w:spacing w:val="32"/>
        </w:rPr>
        <w:t xml:space="preserve"> </w:t>
      </w:r>
      <w:r>
        <w:t>резерва</w:t>
      </w:r>
      <w:r>
        <w:rPr>
          <w:spacing w:val="32"/>
        </w:rPr>
        <w:t xml:space="preserve"> </w:t>
      </w:r>
      <w:r>
        <w:t>по</w:t>
      </w:r>
      <w:r>
        <w:rPr>
          <w:spacing w:val="36"/>
        </w:rPr>
        <w:t xml:space="preserve"> </w:t>
      </w:r>
      <w:r>
        <w:t>сомнительной</w:t>
      </w:r>
      <w:r>
        <w:rPr>
          <w:spacing w:val="32"/>
        </w:rPr>
        <w:t xml:space="preserve"> </w:t>
      </w:r>
      <w:r>
        <w:t>задолженности</w:t>
      </w:r>
      <w:r>
        <w:rPr>
          <w:spacing w:val="30"/>
        </w:rPr>
        <w:t xml:space="preserve"> </w:t>
      </w:r>
      <w:r>
        <w:t>отражается</w:t>
      </w:r>
      <w:r>
        <w:rPr>
          <w:spacing w:val="30"/>
        </w:rPr>
        <w:t xml:space="preserve"> п</w:t>
      </w:r>
      <w:r>
        <w:t>утем</w:t>
      </w:r>
      <w:r>
        <w:rPr>
          <w:spacing w:val="-67"/>
        </w:rPr>
        <w:t xml:space="preserve">   </w:t>
      </w:r>
      <w:r>
        <w:t>уменьшения</w:t>
      </w:r>
      <w:r>
        <w:rPr>
          <w:spacing w:val="-2"/>
        </w:rPr>
        <w:t xml:space="preserve"> </w:t>
      </w:r>
      <w:r>
        <w:t>величины</w:t>
      </w:r>
      <w:r>
        <w:rPr>
          <w:spacing w:val="-1"/>
        </w:rPr>
        <w:t xml:space="preserve"> </w:t>
      </w:r>
      <w:r>
        <w:t>такой</w:t>
      </w:r>
      <w:r>
        <w:rPr>
          <w:spacing w:val="-1"/>
        </w:rPr>
        <w:t xml:space="preserve"> </w:t>
      </w:r>
      <w:r>
        <w:t>задолженности</w:t>
      </w:r>
      <w:r>
        <w:rPr>
          <w:spacing w:val="-3"/>
        </w:rPr>
        <w:t xml:space="preserve"> </w:t>
      </w:r>
      <w:r>
        <w:t>и</w:t>
      </w:r>
      <w:r>
        <w:rPr>
          <w:spacing w:val="-2"/>
        </w:rPr>
        <w:t xml:space="preserve"> </w:t>
      </w:r>
      <w:r>
        <w:t>относится</w:t>
      </w:r>
      <w:r>
        <w:rPr>
          <w:spacing w:val="-1"/>
        </w:rPr>
        <w:t xml:space="preserve"> </w:t>
      </w:r>
      <w:r>
        <w:t>на</w:t>
      </w:r>
      <w:r>
        <w:rPr>
          <w:spacing w:val="-1"/>
        </w:rPr>
        <w:t xml:space="preserve"> </w:t>
      </w:r>
      <w:r>
        <w:t>счет</w:t>
      </w:r>
      <w:r>
        <w:rPr>
          <w:spacing w:val="-1"/>
        </w:rPr>
        <w:t xml:space="preserve"> </w:t>
      </w:r>
      <w:r>
        <w:t>0</w:t>
      </w:r>
      <w:r>
        <w:rPr>
          <w:spacing w:val="-4"/>
        </w:rPr>
        <w:t xml:space="preserve"> </w:t>
      </w:r>
      <w:r>
        <w:t>401</w:t>
      </w:r>
      <w:r>
        <w:rPr>
          <w:spacing w:val="-5"/>
        </w:rPr>
        <w:t xml:space="preserve"> </w:t>
      </w:r>
      <w:r>
        <w:t>10</w:t>
      </w:r>
      <w:r>
        <w:rPr>
          <w:spacing w:val="-4"/>
        </w:rPr>
        <w:t xml:space="preserve"> </w:t>
      </w:r>
      <w:r>
        <w:t>173.</w:t>
      </w:r>
    </w:p>
    <w:p w:rsidR="00561D78" w:rsidRDefault="00561D78" w:rsidP="00561D78">
      <w:pPr>
        <w:spacing w:line="317" w:lineRule="exact"/>
        <w:ind w:left="930" w:right="242"/>
        <w:rPr>
          <w:i/>
          <w:sz w:val="28"/>
        </w:rPr>
      </w:pPr>
      <w:r>
        <w:rPr>
          <w:i/>
          <w:sz w:val="28"/>
        </w:rPr>
        <w:t>Основание:</w:t>
      </w:r>
      <w:r>
        <w:rPr>
          <w:i/>
          <w:spacing w:val="22"/>
          <w:sz w:val="28"/>
        </w:rPr>
        <w:t xml:space="preserve"> </w:t>
      </w:r>
      <w:hyperlink r:id="rId115">
        <w:r>
          <w:rPr>
            <w:i/>
            <w:sz w:val="28"/>
          </w:rPr>
          <w:t>п.</w:t>
        </w:r>
        <w:r>
          <w:rPr>
            <w:i/>
            <w:spacing w:val="19"/>
            <w:sz w:val="28"/>
          </w:rPr>
          <w:t xml:space="preserve"> </w:t>
        </w:r>
        <w:r>
          <w:rPr>
            <w:i/>
            <w:sz w:val="28"/>
          </w:rPr>
          <w:t>11</w:t>
        </w:r>
        <w:r>
          <w:rPr>
            <w:i/>
            <w:spacing w:val="22"/>
            <w:sz w:val="28"/>
          </w:rPr>
          <w:t xml:space="preserve"> </w:t>
        </w:r>
      </w:hyperlink>
      <w:r>
        <w:rPr>
          <w:i/>
          <w:sz w:val="28"/>
        </w:rPr>
        <w:t>СГС</w:t>
      </w:r>
      <w:r>
        <w:rPr>
          <w:i/>
          <w:spacing w:val="20"/>
          <w:sz w:val="28"/>
        </w:rPr>
        <w:t xml:space="preserve"> </w:t>
      </w:r>
      <w:r>
        <w:rPr>
          <w:i/>
          <w:sz w:val="28"/>
        </w:rPr>
        <w:t>«Доходы»,</w:t>
      </w:r>
      <w:r>
        <w:rPr>
          <w:i/>
          <w:spacing w:val="24"/>
          <w:sz w:val="28"/>
        </w:rPr>
        <w:t xml:space="preserve"> </w:t>
      </w:r>
      <w:hyperlink r:id="rId116">
        <w:r>
          <w:rPr>
            <w:i/>
            <w:sz w:val="28"/>
          </w:rPr>
          <w:t>письмо</w:t>
        </w:r>
        <w:r>
          <w:rPr>
            <w:i/>
            <w:spacing w:val="24"/>
            <w:sz w:val="28"/>
          </w:rPr>
          <w:t xml:space="preserve"> </w:t>
        </w:r>
      </w:hyperlink>
      <w:r>
        <w:rPr>
          <w:i/>
          <w:sz w:val="28"/>
        </w:rPr>
        <w:t>Минфина</w:t>
      </w:r>
      <w:r>
        <w:rPr>
          <w:i/>
          <w:spacing w:val="23"/>
          <w:sz w:val="28"/>
        </w:rPr>
        <w:t xml:space="preserve"> </w:t>
      </w:r>
      <w:r>
        <w:rPr>
          <w:i/>
          <w:sz w:val="28"/>
        </w:rPr>
        <w:t>России</w:t>
      </w:r>
      <w:r>
        <w:rPr>
          <w:i/>
          <w:spacing w:val="21"/>
          <w:sz w:val="28"/>
        </w:rPr>
        <w:t xml:space="preserve"> </w:t>
      </w:r>
      <w:r>
        <w:rPr>
          <w:i/>
          <w:sz w:val="28"/>
        </w:rPr>
        <w:t>от</w:t>
      </w:r>
      <w:r>
        <w:rPr>
          <w:i/>
          <w:spacing w:val="21"/>
          <w:sz w:val="28"/>
        </w:rPr>
        <w:t xml:space="preserve"> </w:t>
      </w:r>
      <w:r>
        <w:rPr>
          <w:i/>
          <w:sz w:val="28"/>
        </w:rPr>
        <w:t>26.04.2019№</w:t>
      </w:r>
      <w:r>
        <w:rPr>
          <w:i/>
          <w:spacing w:val="-5"/>
          <w:sz w:val="28"/>
        </w:rPr>
        <w:t xml:space="preserve"> </w:t>
      </w:r>
      <w:r>
        <w:rPr>
          <w:i/>
          <w:sz w:val="28"/>
        </w:rPr>
        <w:t>02-07-10/31169.</w:t>
      </w:r>
    </w:p>
    <w:p w:rsidR="00561D78" w:rsidRDefault="00561D78" w:rsidP="00561D78">
      <w:pPr>
        <w:pStyle w:val="a5"/>
        <w:ind w:firstLine="0"/>
        <w:rPr>
          <w:sz w:val="28"/>
        </w:rPr>
      </w:pPr>
    </w:p>
    <w:p w:rsidR="00987893" w:rsidRPr="00051932" w:rsidRDefault="003D2AE5" w:rsidP="008B772B">
      <w:pPr>
        <w:pStyle w:val="a3"/>
        <w:numPr>
          <w:ilvl w:val="2"/>
          <w:numId w:val="51"/>
        </w:numPr>
        <w:jc w:val="both"/>
      </w:pPr>
      <w:r w:rsidRPr="00051932">
        <w:t>Дебиторская задолженность списывается с учета после того, как комиссия учреждения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r w:rsidR="000049A7" w:rsidRPr="00051932">
        <w:t xml:space="preserve"> </w:t>
      </w:r>
      <w:r w:rsidR="000049A7" w:rsidRPr="00DF04AB">
        <w:rPr>
          <w:color w:val="00B0F0"/>
        </w:rPr>
        <w:t>(</w:t>
      </w:r>
      <w:r w:rsidR="000049A7" w:rsidRPr="0002326A">
        <w:rPr>
          <w:color w:val="00B0F0"/>
        </w:rPr>
        <w:t>приложение</w:t>
      </w:r>
      <w:r w:rsidR="00DF04AB" w:rsidRPr="00DF04AB">
        <w:rPr>
          <w:b/>
          <w:color w:val="00B0F0"/>
        </w:rPr>
        <w:t xml:space="preserve"> </w:t>
      </w:r>
      <w:r w:rsidR="00DF04AB" w:rsidRPr="0002326A">
        <w:rPr>
          <w:color w:val="00B0F0"/>
        </w:rPr>
        <w:t>№7</w:t>
      </w:r>
      <w:r w:rsidR="000049A7" w:rsidRPr="0002326A">
        <w:rPr>
          <w:color w:val="00B0F0"/>
        </w:rPr>
        <w:t>)</w:t>
      </w:r>
      <w:r w:rsidRPr="0002326A">
        <w:rPr>
          <w:color w:val="00B0F0"/>
        </w:rPr>
        <w:t>.</w:t>
      </w:r>
      <w:r w:rsidR="00987893" w:rsidRPr="00DF04AB">
        <w:rPr>
          <w:color w:val="00B0F0"/>
        </w:rPr>
        <w:t xml:space="preserve"> </w:t>
      </w:r>
      <w:r w:rsidR="00987893" w:rsidRPr="00051932">
        <w:t>Одновременно списанная с балансового учета кредиторская задолженность отражается на забалансовом счете 04 «Сомнительная задолженность».</w:t>
      </w:r>
    </w:p>
    <w:p w:rsidR="003D2AE5" w:rsidRDefault="003D2AE5" w:rsidP="000049A7">
      <w:pPr>
        <w:pStyle w:val="a5"/>
        <w:ind w:firstLine="0"/>
        <w:rPr>
          <w:sz w:val="28"/>
        </w:rPr>
      </w:pPr>
      <w:r w:rsidRPr="003D2AE5">
        <w:rPr>
          <w:sz w:val="28"/>
        </w:rPr>
        <w:t>Основание: пункт 339 Инструкции к Единому плану счетов № 157н, пункт 11 СГС «Доходы».</w:t>
      </w:r>
    </w:p>
    <w:p w:rsidR="00513445" w:rsidRPr="003D2AE5" w:rsidRDefault="00513445" w:rsidP="000049A7">
      <w:pPr>
        <w:pStyle w:val="a5"/>
        <w:ind w:firstLine="0"/>
        <w:rPr>
          <w:sz w:val="28"/>
        </w:rPr>
      </w:pPr>
    </w:p>
    <w:p w:rsidR="003A1D52" w:rsidRPr="00FA116E" w:rsidRDefault="003A1D52" w:rsidP="008B772B">
      <w:pPr>
        <w:pStyle w:val="a3"/>
        <w:numPr>
          <w:ilvl w:val="2"/>
          <w:numId w:val="51"/>
        </w:numPr>
        <w:jc w:val="both"/>
      </w:pPr>
      <w:r w:rsidRPr="00FA116E">
        <w:rPr>
          <w:szCs w:val="22"/>
        </w:rPr>
        <w:t>Кредиторская задолженность, не востребованная кредитором, списывается</w:t>
      </w:r>
      <w:r w:rsidR="00FA116E" w:rsidRPr="00FA116E">
        <w:rPr>
          <w:szCs w:val="22"/>
        </w:rPr>
        <w:t xml:space="preserve"> </w:t>
      </w:r>
      <w:r w:rsidRPr="00FA116E">
        <w:t> 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w:t>
      </w:r>
      <w:hyperlink r:id="rId117" w:anchor="/document/99/902249301/ZA00M9A2N8/" w:tooltip="Счет 20 Задолженность, невостребованная кредиторами" w:history="1">
        <w:r w:rsidRPr="00FA116E">
          <w:t>забалансовом счете 20</w:t>
        </w:r>
      </w:hyperlink>
      <w:r w:rsidRPr="00FA116E">
        <w:t> «Задолженность, не востребованная кредиторами».</w:t>
      </w:r>
    </w:p>
    <w:p w:rsidR="003A1D52" w:rsidRPr="003A1D52" w:rsidRDefault="003A1D52" w:rsidP="00FA116E">
      <w:pPr>
        <w:pStyle w:val="a8"/>
        <w:spacing w:before="0" w:beforeAutospacing="0" w:after="150" w:afterAutospacing="0"/>
        <w:ind w:firstLine="270"/>
        <w:jc w:val="both"/>
        <w:rPr>
          <w:sz w:val="28"/>
          <w:szCs w:val="22"/>
          <w:lang w:eastAsia="en-US"/>
        </w:rPr>
      </w:pPr>
      <w:r w:rsidRPr="003A1D52">
        <w:rPr>
          <w:sz w:val="28"/>
          <w:szCs w:val="22"/>
          <w:lang w:eastAsia="en-US"/>
        </w:rPr>
        <w:t>С забалансового учета задолженность списывается на основании решения инвентаризационной комиссии учреждения:</w:t>
      </w:r>
    </w:p>
    <w:p w:rsidR="003A1D52" w:rsidRPr="003A1D52" w:rsidRDefault="003A1D52" w:rsidP="008B772B">
      <w:pPr>
        <w:widowControl/>
        <w:numPr>
          <w:ilvl w:val="0"/>
          <w:numId w:val="37"/>
        </w:numPr>
        <w:autoSpaceDE/>
        <w:autoSpaceDN/>
        <w:ind w:left="270"/>
        <w:jc w:val="both"/>
        <w:rPr>
          <w:sz w:val="28"/>
        </w:rPr>
      </w:pPr>
      <w:r w:rsidRPr="003A1D52">
        <w:rPr>
          <w:sz w:val="28"/>
        </w:rPr>
        <w:t>по истечении пяти лет отражения задолженности на забалансовом учете;</w:t>
      </w:r>
    </w:p>
    <w:p w:rsidR="003A1D52" w:rsidRPr="003A1D52" w:rsidRDefault="003A1D52" w:rsidP="008B772B">
      <w:pPr>
        <w:widowControl/>
        <w:numPr>
          <w:ilvl w:val="0"/>
          <w:numId w:val="37"/>
        </w:numPr>
        <w:autoSpaceDE/>
        <w:autoSpaceDN/>
        <w:ind w:left="270"/>
        <w:jc w:val="both"/>
        <w:rPr>
          <w:sz w:val="28"/>
        </w:rPr>
      </w:pPr>
      <w:r w:rsidRPr="003A1D52">
        <w:rPr>
          <w:sz w:val="28"/>
        </w:rPr>
        <w:t>по завершении срока возможного возобновления процедуры взыскания задолженности – согласно действующему законодательству;</w:t>
      </w:r>
    </w:p>
    <w:p w:rsidR="003A1D52" w:rsidRPr="003A1D52" w:rsidRDefault="003A1D52" w:rsidP="008B772B">
      <w:pPr>
        <w:widowControl/>
        <w:numPr>
          <w:ilvl w:val="0"/>
          <w:numId w:val="37"/>
        </w:numPr>
        <w:autoSpaceDE/>
        <w:autoSpaceDN/>
        <w:ind w:left="270"/>
        <w:jc w:val="both"/>
        <w:rPr>
          <w:sz w:val="28"/>
        </w:rPr>
      </w:pPr>
      <w:r w:rsidRPr="003A1D52">
        <w:rPr>
          <w:sz w:val="28"/>
        </w:rPr>
        <w:lastRenderedPageBreak/>
        <w:t>при наличии документов, подтверждающих прекращение обязательства в связи со смертью (ликвидацией) контрагента.</w:t>
      </w:r>
    </w:p>
    <w:p w:rsidR="003A1D52" w:rsidRPr="003A1D52" w:rsidRDefault="003A1D52" w:rsidP="00FA116E">
      <w:pPr>
        <w:pStyle w:val="a8"/>
        <w:spacing w:before="0" w:beforeAutospacing="0" w:after="150" w:afterAutospacing="0"/>
        <w:jc w:val="both"/>
        <w:rPr>
          <w:sz w:val="28"/>
          <w:szCs w:val="22"/>
          <w:lang w:eastAsia="en-US"/>
        </w:rPr>
      </w:pPr>
      <w:r w:rsidRPr="003A1D52">
        <w:rPr>
          <w:sz w:val="28"/>
          <w:szCs w:val="22"/>
          <w:lang w:eastAsia="en-US"/>
        </w:rPr>
        <w:t>Основание: пункты </w:t>
      </w:r>
      <w:hyperlink r:id="rId118" w:anchor="/document/99/902249301/XA00M7I2MS/" w:tooltip="371. Счет предназначен для учета сумм непредъявленных кредиторами требований, вытекающих из условий договора, контракта, в том числе сумм кредиторской задолженности, не подтвержденных..." w:history="1">
        <w:r w:rsidRPr="003A1D52">
          <w:rPr>
            <w:sz w:val="28"/>
            <w:szCs w:val="22"/>
            <w:lang w:eastAsia="en-US"/>
          </w:rPr>
          <w:t>371</w:t>
        </w:r>
      </w:hyperlink>
      <w:r w:rsidRPr="003A1D52">
        <w:rPr>
          <w:sz w:val="28"/>
          <w:szCs w:val="22"/>
          <w:lang w:eastAsia="en-US"/>
        </w:rPr>
        <w:t>, </w:t>
      </w:r>
      <w:hyperlink r:id="rId119" w:anchor="/document/99/902249301/XA00M842MV/" w:tooltip="372. Аналитический учет по счету организуется в разрезе видов выплат (поступлений), по которым на балансе учреждения" w:history="1">
        <w:r w:rsidRPr="003A1D52">
          <w:rPr>
            <w:sz w:val="28"/>
            <w:szCs w:val="22"/>
            <w:lang w:eastAsia="en-US"/>
          </w:rPr>
          <w:t>372</w:t>
        </w:r>
      </w:hyperlink>
      <w:r w:rsidRPr="003A1D52">
        <w:rPr>
          <w:sz w:val="28"/>
          <w:szCs w:val="22"/>
          <w:lang w:eastAsia="en-US"/>
        </w:rPr>
        <w:t> Инструкции к Единому плану счетов № 157н.</w:t>
      </w:r>
    </w:p>
    <w:p w:rsidR="00C86868" w:rsidRPr="00A621EF" w:rsidRDefault="0071018B" w:rsidP="008B772B">
      <w:pPr>
        <w:pStyle w:val="a3"/>
        <w:numPr>
          <w:ilvl w:val="2"/>
          <w:numId w:val="51"/>
        </w:numPr>
        <w:jc w:val="both"/>
      </w:pPr>
      <w:r w:rsidRPr="00A621EF">
        <w:t>Начисление</w:t>
      </w:r>
      <w:r w:rsidRPr="00A621EF">
        <w:rPr>
          <w:spacing w:val="38"/>
        </w:rPr>
        <w:t xml:space="preserve"> </w:t>
      </w:r>
      <w:r w:rsidRPr="00A621EF">
        <w:t>пеней,</w:t>
      </w:r>
      <w:r w:rsidRPr="00A621EF">
        <w:rPr>
          <w:spacing w:val="40"/>
        </w:rPr>
        <w:t xml:space="preserve"> </w:t>
      </w:r>
      <w:r w:rsidRPr="00A621EF">
        <w:t>штрафов</w:t>
      </w:r>
      <w:r w:rsidRPr="00A621EF">
        <w:rPr>
          <w:spacing w:val="39"/>
        </w:rPr>
        <w:t xml:space="preserve"> </w:t>
      </w:r>
      <w:r w:rsidRPr="00A621EF">
        <w:t>по</w:t>
      </w:r>
      <w:r w:rsidRPr="00A621EF">
        <w:rPr>
          <w:spacing w:val="41"/>
        </w:rPr>
        <w:t xml:space="preserve"> </w:t>
      </w:r>
      <w:r w:rsidRPr="00A621EF">
        <w:t>налогам</w:t>
      </w:r>
      <w:r w:rsidRPr="00A621EF">
        <w:rPr>
          <w:spacing w:val="41"/>
        </w:rPr>
        <w:t xml:space="preserve"> </w:t>
      </w:r>
      <w:r w:rsidRPr="00A621EF">
        <w:t>производится</w:t>
      </w:r>
      <w:r w:rsidRPr="00A621EF">
        <w:rPr>
          <w:spacing w:val="40"/>
        </w:rPr>
        <w:t xml:space="preserve"> </w:t>
      </w:r>
      <w:r w:rsidRPr="00A621EF">
        <w:t>по</w:t>
      </w:r>
      <w:r w:rsidRPr="00A621EF">
        <w:rPr>
          <w:spacing w:val="41"/>
        </w:rPr>
        <w:t xml:space="preserve"> </w:t>
      </w:r>
      <w:r w:rsidRPr="00A621EF">
        <w:t>кредиту</w:t>
      </w:r>
      <w:r w:rsidRPr="00A621EF">
        <w:rPr>
          <w:spacing w:val="-67"/>
        </w:rPr>
        <w:t xml:space="preserve"> </w:t>
      </w:r>
      <w:r w:rsidR="00A621EF">
        <w:rPr>
          <w:spacing w:val="-67"/>
        </w:rPr>
        <w:t xml:space="preserve">                   </w:t>
      </w:r>
      <w:r w:rsidRPr="00A621EF">
        <w:t>счета</w:t>
      </w:r>
      <w:r w:rsidRPr="00A621EF">
        <w:rPr>
          <w:spacing w:val="-2"/>
        </w:rPr>
        <w:t xml:space="preserve"> </w:t>
      </w:r>
      <w:r w:rsidRPr="00A621EF">
        <w:t>КБК</w:t>
      </w:r>
      <w:r w:rsidRPr="00A621EF">
        <w:rPr>
          <w:spacing w:val="-2"/>
        </w:rPr>
        <w:t xml:space="preserve"> </w:t>
      </w:r>
      <w:r w:rsidRPr="00A621EF">
        <w:t>Х.303.05.000 «Расчеты</w:t>
      </w:r>
      <w:r w:rsidRPr="00A621EF">
        <w:rPr>
          <w:spacing w:val="-2"/>
        </w:rPr>
        <w:t xml:space="preserve"> </w:t>
      </w:r>
      <w:r w:rsidRPr="00A621EF">
        <w:t>по</w:t>
      </w:r>
      <w:r w:rsidRPr="00A621EF">
        <w:rPr>
          <w:spacing w:val="-4"/>
        </w:rPr>
        <w:t xml:space="preserve"> </w:t>
      </w:r>
      <w:r w:rsidRPr="00A621EF">
        <w:t>прочим платежам в</w:t>
      </w:r>
      <w:r w:rsidRPr="00A621EF">
        <w:rPr>
          <w:spacing w:val="-3"/>
        </w:rPr>
        <w:t xml:space="preserve"> </w:t>
      </w:r>
      <w:r w:rsidRPr="00A621EF">
        <w:t>бюджет»</w:t>
      </w:r>
    </w:p>
    <w:p w:rsidR="00D26A71" w:rsidRPr="00A621EF" w:rsidRDefault="0071018B" w:rsidP="008B772B">
      <w:pPr>
        <w:pStyle w:val="a3"/>
        <w:numPr>
          <w:ilvl w:val="2"/>
          <w:numId w:val="39"/>
        </w:numPr>
        <w:jc w:val="both"/>
      </w:pPr>
      <w:r w:rsidRPr="00A621EF">
        <w:t>Зачет налогов осуществляет по дебету счета КБК Х.303.00.000</w:t>
      </w:r>
      <w:r w:rsidR="003262E2" w:rsidRPr="00A621EF">
        <w:t xml:space="preserve"> </w:t>
      </w:r>
      <w:r w:rsidRPr="00A621EF">
        <w:t>«Расчеты по прочим платежам в бюджет» и кредиту счета КБК Х.303.00.000</w:t>
      </w:r>
      <w:r w:rsidR="00C86868" w:rsidRPr="00A621EF">
        <w:t xml:space="preserve"> </w:t>
      </w:r>
      <w:r w:rsidRPr="00A621EF">
        <w:t>«Расчеты по прочим платежам в бюджет».</w:t>
      </w:r>
    </w:p>
    <w:p w:rsidR="00D26A71" w:rsidRPr="00F86C18" w:rsidRDefault="00D26A71" w:rsidP="008B772B">
      <w:pPr>
        <w:pStyle w:val="a3"/>
        <w:numPr>
          <w:ilvl w:val="2"/>
          <w:numId w:val="39"/>
        </w:numPr>
        <w:jc w:val="both"/>
      </w:pPr>
      <w:r w:rsidRPr="00F86C18">
        <w:t>На счете 0 304 06 000 «Расчеты с прочими кредиторами» отражаются операции:</w:t>
      </w:r>
    </w:p>
    <w:p w:rsidR="00D26A71" w:rsidRPr="00D26A71" w:rsidRDefault="00D26A71" w:rsidP="00CC2B53">
      <w:pPr>
        <w:pStyle w:val="a3"/>
        <w:spacing w:before="1"/>
        <w:ind w:left="1160"/>
        <w:jc w:val="both"/>
        <w:rPr>
          <w:szCs w:val="22"/>
        </w:rPr>
      </w:pPr>
      <w:r w:rsidRPr="00D26A71">
        <w:rPr>
          <w:szCs w:val="22"/>
        </w:rPr>
        <w:t>по переводу активов с КФО 5 на КФО 4;</w:t>
      </w:r>
    </w:p>
    <w:p w:rsidR="00D26A71" w:rsidRPr="00D26A71" w:rsidRDefault="00D26A71" w:rsidP="00CC2B53">
      <w:pPr>
        <w:pStyle w:val="a3"/>
        <w:spacing w:before="48"/>
        <w:ind w:left="452" w:right="244" w:firstLine="708"/>
        <w:jc w:val="both"/>
        <w:rPr>
          <w:szCs w:val="22"/>
        </w:rPr>
      </w:pPr>
      <w:r w:rsidRPr="00D26A71">
        <w:rPr>
          <w:szCs w:val="22"/>
        </w:rPr>
        <w:t>по привлечению денежных средств на исполнение обязательства, принятого по одному КФО за счет остатка средств по другому КФО, с последующим возмещением;</w:t>
      </w:r>
    </w:p>
    <w:p w:rsidR="00D26A71" w:rsidRPr="00D26A71" w:rsidRDefault="00D26A71" w:rsidP="00CC2B53">
      <w:pPr>
        <w:pStyle w:val="a3"/>
        <w:ind w:left="1160"/>
        <w:jc w:val="both"/>
        <w:rPr>
          <w:szCs w:val="22"/>
        </w:rPr>
      </w:pPr>
      <w:r w:rsidRPr="00D26A71">
        <w:rPr>
          <w:szCs w:val="22"/>
        </w:rPr>
        <w:t>при осуществлении некассовых операций.</w:t>
      </w:r>
    </w:p>
    <w:p w:rsidR="00D26A71" w:rsidRPr="00D26A71" w:rsidRDefault="00D26A71" w:rsidP="00AA2B21">
      <w:pPr>
        <w:pStyle w:val="a3"/>
        <w:spacing w:before="100" w:beforeAutospacing="1" w:after="100" w:afterAutospacing="1"/>
        <w:ind w:firstLine="720"/>
        <w:jc w:val="both"/>
      </w:pPr>
      <w:r w:rsidRPr="00D26A71">
        <w:t>При завершении текущего финансового года суммы, числящиеся на счете 0 304 06 000 «Расчеты с прочими кредиторами», закрываются на счет 0 401 30</w:t>
      </w:r>
      <w:r>
        <w:t> </w:t>
      </w:r>
      <w:r w:rsidRPr="00D26A71">
        <w:t>000</w:t>
      </w:r>
      <w:r>
        <w:t xml:space="preserve"> </w:t>
      </w:r>
      <w:r w:rsidRPr="00D26A71">
        <w:t>«Финансовый результат прошлых отчетных периодов».</w:t>
      </w:r>
    </w:p>
    <w:p w:rsidR="006018E1" w:rsidRPr="00B174D0" w:rsidRDefault="006018E1" w:rsidP="008B772B">
      <w:pPr>
        <w:pStyle w:val="a9"/>
        <w:numPr>
          <w:ilvl w:val="1"/>
          <w:numId w:val="51"/>
        </w:numPr>
        <w:spacing w:before="100" w:beforeAutospacing="1" w:after="100" w:afterAutospacing="1"/>
      </w:pPr>
      <w:bookmarkStart w:id="99" w:name="_Toc117870956"/>
      <w:r w:rsidRPr="00B174D0">
        <w:t>Расчеты по выданным авансам</w:t>
      </w:r>
      <w:bookmarkEnd w:id="99"/>
    </w:p>
    <w:p w:rsidR="008375BC" w:rsidRPr="002912E3" w:rsidRDefault="006018E1" w:rsidP="008B772B">
      <w:pPr>
        <w:pStyle w:val="a3"/>
        <w:numPr>
          <w:ilvl w:val="2"/>
          <w:numId w:val="52"/>
        </w:numPr>
        <w:spacing w:before="100" w:beforeAutospacing="1" w:after="100" w:afterAutospacing="1"/>
        <w:jc w:val="both"/>
      </w:pPr>
      <w:r w:rsidRPr="002912E3">
        <w:t>Расчеты по предоставленным учреждением в соответствии с</w:t>
      </w:r>
      <w:r w:rsidR="00B174D0" w:rsidRPr="002912E3">
        <w:t xml:space="preserve"> </w:t>
      </w:r>
      <w:r w:rsidRPr="002912E3">
        <w:t xml:space="preserve">условиями заключенных договоров (контрактов), соглашений авансовым выплатам (кроме авансов, выданных подотчетным лицам) осуществляются с использованием счета 0 20600 000 «Расчеты по выданным авансам». </w:t>
      </w:r>
    </w:p>
    <w:p w:rsidR="007D3AD7" w:rsidRDefault="006018E1" w:rsidP="008B772B">
      <w:pPr>
        <w:pStyle w:val="a3"/>
        <w:numPr>
          <w:ilvl w:val="2"/>
          <w:numId w:val="52"/>
        </w:numPr>
        <w:jc w:val="both"/>
      </w:pPr>
      <w:r w:rsidRPr="002912E3">
        <w:t>В случае неисполнения договора (контракта) поставщиком</w:t>
      </w:r>
      <w:r w:rsidR="00962ADB" w:rsidRPr="002912E3">
        <w:t xml:space="preserve"> </w:t>
      </w:r>
      <w:r w:rsidRPr="002912E3">
        <w:t>сумма</w:t>
      </w:r>
      <w:r w:rsidR="00742A31" w:rsidRPr="002912E3">
        <w:t xml:space="preserve"> </w:t>
      </w:r>
      <w:r w:rsidRPr="002912E3">
        <w:t>перечисленных контрагенту авансовых платежей и не возвращенных до конца отчетного финансового года подлежит начислению в сумме требований по компенсации расходов учреждения получателями авансовых платежей  по дебету счета 0 20930 000 «Расчеты по компенсации затрат» на основании предъявления письменной Претензии и требования о возврате аванса на условиях</w:t>
      </w:r>
      <w:r w:rsidR="00742A31" w:rsidRPr="002912E3">
        <w:t xml:space="preserve"> </w:t>
      </w:r>
      <w:r w:rsidRPr="002912E3">
        <w:t>государственного (муниципального) контракта в адрес поставщика (исполнителя) (п. 109 Инструкции 174н, Письмо Минфина России N 02-02-04/67438, Казначейства России N 42-7.4-05/5.1-805 от 25.12.2014).</w:t>
      </w:r>
    </w:p>
    <w:p w:rsidR="00A542BC" w:rsidRDefault="00A542BC" w:rsidP="00A542BC">
      <w:pPr>
        <w:pStyle w:val="a5"/>
        <w:tabs>
          <w:tab w:val="left" w:pos="1722"/>
        </w:tabs>
        <w:spacing w:line="321" w:lineRule="exact"/>
        <w:ind w:left="720" w:right="242" w:firstLine="0"/>
        <w:rPr>
          <w:sz w:val="28"/>
        </w:rPr>
      </w:pPr>
    </w:p>
    <w:p w:rsidR="00A542BC" w:rsidRDefault="00A542BC" w:rsidP="008B772B">
      <w:pPr>
        <w:pStyle w:val="1"/>
        <w:numPr>
          <w:ilvl w:val="0"/>
          <w:numId w:val="52"/>
        </w:numPr>
        <w:spacing w:before="100" w:beforeAutospacing="1" w:after="100" w:afterAutospacing="1"/>
      </w:pPr>
      <w:bookmarkStart w:id="100" w:name="_Toc117870957"/>
      <w:r>
        <w:t>Учет</w:t>
      </w:r>
      <w:r>
        <w:rPr>
          <w:spacing w:val="-3"/>
        </w:rPr>
        <w:t xml:space="preserve"> </w:t>
      </w:r>
      <w:r>
        <w:t>обязательств</w:t>
      </w:r>
      <w:r>
        <w:rPr>
          <w:spacing w:val="-2"/>
        </w:rPr>
        <w:t xml:space="preserve"> </w:t>
      </w:r>
      <w:r>
        <w:t>по</w:t>
      </w:r>
      <w:r>
        <w:rPr>
          <w:spacing w:val="-1"/>
        </w:rPr>
        <w:t xml:space="preserve"> </w:t>
      </w:r>
      <w:r>
        <w:t>заработной</w:t>
      </w:r>
      <w:r>
        <w:rPr>
          <w:spacing w:val="-4"/>
        </w:rPr>
        <w:t xml:space="preserve"> </w:t>
      </w:r>
      <w:r>
        <w:t>плате</w:t>
      </w:r>
      <w:r>
        <w:rPr>
          <w:spacing w:val="-2"/>
        </w:rPr>
        <w:t xml:space="preserve"> </w:t>
      </w:r>
      <w:r>
        <w:t>и</w:t>
      </w:r>
      <w:r>
        <w:rPr>
          <w:spacing w:val="-3"/>
        </w:rPr>
        <w:t xml:space="preserve"> </w:t>
      </w:r>
      <w:r>
        <w:t>иным</w:t>
      </w:r>
      <w:r>
        <w:rPr>
          <w:spacing w:val="-1"/>
        </w:rPr>
        <w:t xml:space="preserve"> </w:t>
      </w:r>
      <w:r>
        <w:t>выплатам</w:t>
      </w:r>
      <w:bookmarkEnd w:id="100"/>
    </w:p>
    <w:p w:rsidR="00A542BC" w:rsidRPr="00667CEB" w:rsidRDefault="007D28CF" w:rsidP="008B772B">
      <w:pPr>
        <w:pStyle w:val="a3"/>
        <w:numPr>
          <w:ilvl w:val="1"/>
          <w:numId w:val="53"/>
        </w:numPr>
        <w:jc w:val="both"/>
      </w:pPr>
      <w:r>
        <w:t>Начисление заработной платы о</w:t>
      </w:r>
      <w:r w:rsidR="00BD20DB">
        <w:t xml:space="preserve">существляется автоматизированным способом с применением </w:t>
      </w:r>
      <w:r w:rsidR="00FD37BB" w:rsidRPr="00FD37BB">
        <w:t>1С-КАМИН:</w:t>
      </w:r>
      <w:r w:rsidR="005538D6">
        <w:t xml:space="preserve"> </w:t>
      </w:r>
      <w:r w:rsidR="00FD37BB" w:rsidRPr="00FD37BB">
        <w:t>Зарплата для бюджетных учреждений</w:t>
      </w:r>
      <w:r w:rsidR="00026173">
        <w:t xml:space="preserve"> – для бюджетных учреждений, д</w:t>
      </w:r>
      <w:r w:rsidR="00FD37BB" w:rsidRPr="00FD37BB">
        <w:t>ля центров занятости - 1С:Зарплата и кадры государственного учреждения</w:t>
      </w:r>
      <w:r w:rsidR="00026173">
        <w:t xml:space="preserve">. </w:t>
      </w:r>
      <w:r w:rsidR="00A542BC" w:rsidRPr="00667CEB">
        <w:t xml:space="preserve">Отражение начислений физическим лицам выплат по оплате труда и иных выплат, в   том   числе   осуществляемых   на   основе   контрактов   (договоров) </w:t>
      </w:r>
      <w:r w:rsidR="00622C6C" w:rsidRPr="00667CEB">
        <w:t xml:space="preserve">   </w:t>
      </w:r>
      <w:r w:rsidR="00A542BC" w:rsidRPr="00667CEB">
        <w:t>с физическими лицами, а также отражение удержаний из сумм начислений осуществляется с использованием Расчетной ведомости (ф. 0504402).</w:t>
      </w:r>
    </w:p>
    <w:p w:rsidR="00A542BC" w:rsidRPr="00195FF2" w:rsidRDefault="00A542BC" w:rsidP="008B772B">
      <w:pPr>
        <w:pStyle w:val="a3"/>
        <w:numPr>
          <w:ilvl w:val="1"/>
          <w:numId w:val="53"/>
        </w:numPr>
        <w:jc w:val="both"/>
      </w:pPr>
      <w:r w:rsidRPr="00195FF2">
        <w:lastRenderedPageBreak/>
        <w:t xml:space="preserve">Оплата труда и другие выплаты сотрудникам (работникам) </w:t>
      </w:r>
      <w:r w:rsidR="00666E2C" w:rsidRPr="00195FF2">
        <w:t xml:space="preserve">Заказчика </w:t>
      </w:r>
      <w:r w:rsidRPr="00195FF2">
        <w:t xml:space="preserve">осуществляются в соответствии с Трудовым кодексом Российской Федерации и Положением об оплате труда субъекта централизованного учета. </w:t>
      </w:r>
    </w:p>
    <w:p w:rsidR="00A542BC" w:rsidRPr="0031313A" w:rsidRDefault="00A542BC" w:rsidP="008B772B">
      <w:pPr>
        <w:pStyle w:val="a3"/>
        <w:numPr>
          <w:ilvl w:val="1"/>
          <w:numId w:val="53"/>
        </w:numPr>
        <w:jc w:val="both"/>
      </w:pPr>
      <w:r w:rsidRPr="0031313A">
        <w:t>Расчеты</w:t>
      </w:r>
      <w:r w:rsidRPr="0031313A">
        <w:rPr>
          <w:spacing w:val="1"/>
        </w:rPr>
        <w:t xml:space="preserve"> </w:t>
      </w:r>
      <w:r w:rsidRPr="0031313A">
        <w:t>с</w:t>
      </w:r>
      <w:r w:rsidRPr="0031313A">
        <w:rPr>
          <w:spacing w:val="1"/>
        </w:rPr>
        <w:t xml:space="preserve"> </w:t>
      </w:r>
      <w:r w:rsidRPr="0031313A">
        <w:t>сотрудниками</w:t>
      </w:r>
      <w:r w:rsidRPr="0031313A">
        <w:rPr>
          <w:spacing w:val="1"/>
        </w:rPr>
        <w:t xml:space="preserve"> </w:t>
      </w:r>
      <w:r w:rsidRPr="0031313A">
        <w:t>(работниками)</w:t>
      </w:r>
      <w:r w:rsidRPr="0031313A">
        <w:rPr>
          <w:spacing w:val="1"/>
        </w:rPr>
        <w:t xml:space="preserve"> </w:t>
      </w:r>
      <w:r w:rsidRPr="0031313A">
        <w:t>по</w:t>
      </w:r>
      <w:r w:rsidRPr="0031313A">
        <w:rPr>
          <w:spacing w:val="1"/>
        </w:rPr>
        <w:t xml:space="preserve"> </w:t>
      </w:r>
      <w:r w:rsidRPr="0031313A">
        <w:t>оплате</w:t>
      </w:r>
      <w:r w:rsidRPr="0031313A">
        <w:rPr>
          <w:spacing w:val="1"/>
        </w:rPr>
        <w:t xml:space="preserve"> </w:t>
      </w:r>
      <w:r w:rsidRPr="0031313A">
        <w:t>труда</w:t>
      </w:r>
      <w:r w:rsidRPr="0031313A">
        <w:rPr>
          <w:spacing w:val="1"/>
        </w:rPr>
        <w:t xml:space="preserve"> </w:t>
      </w:r>
      <w:r w:rsidRPr="0031313A">
        <w:t>и</w:t>
      </w:r>
      <w:r w:rsidRPr="0031313A">
        <w:rPr>
          <w:spacing w:val="1"/>
        </w:rPr>
        <w:t xml:space="preserve"> </w:t>
      </w:r>
      <w:r w:rsidRPr="0031313A">
        <w:t>прочим</w:t>
      </w:r>
      <w:r w:rsidRPr="0031313A">
        <w:rPr>
          <w:spacing w:val="1"/>
        </w:rPr>
        <w:t xml:space="preserve"> </w:t>
      </w:r>
      <w:r w:rsidRPr="0031313A">
        <w:t>выплатам</w:t>
      </w:r>
      <w:r w:rsidRPr="0031313A">
        <w:rPr>
          <w:spacing w:val="1"/>
        </w:rPr>
        <w:t xml:space="preserve"> </w:t>
      </w:r>
      <w:r w:rsidRPr="0031313A">
        <w:t>осуществляются</w:t>
      </w:r>
      <w:r w:rsidRPr="0031313A">
        <w:rPr>
          <w:spacing w:val="1"/>
        </w:rPr>
        <w:t xml:space="preserve"> </w:t>
      </w:r>
      <w:r w:rsidRPr="0031313A">
        <w:t>через</w:t>
      </w:r>
      <w:r w:rsidRPr="0031313A">
        <w:rPr>
          <w:spacing w:val="1"/>
        </w:rPr>
        <w:t xml:space="preserve"> </w:t>
      </w:r>
      <w:r w:rsidRPr="0031313A">
        <w:t>личные</w:t>
      </w:r>
      <w:r w:rsidRPr="0031313A">
        <w:rPr>
          <w:spacing w:val="1"/>
        </w:rPr>
        <w:t xml:space="preserve"> </w:t>
      </w:r>
      <w:r w:rsidRPr="0031313A">
        <w:t>банковские</w:t>
      </w:r>
      <w:r w:rsidRPr="0031313A">
        <w:rPr>
          <w:spacing w:val="1"/>
        </w:rPr>
        <w:t xml:space="preserve"> </w:t>
      </w:r>
      <w:r w:rsidRPr="0031313A">
        <w:t>карты</w:t>
      </w:r>
      <w:r w:rsidRPr="0031313A">
        <w:rPr>
          <w:spacing w:val="1"/>
        </w:rPr>
        <w:t xml:space="preserve"> </w:t>
      </w:r>
      <w:r w:rsidRPr="0031313A">
        <w:t>сотрудников</w:t>
      </w:r>
      <w:r w:rsidRPr="0031313A">
        <w:rPr>
          <w:spacing w:val="1"/>
        </w:rPr>
        <w:t xml:space="preserve"> </w:t>
      </w:r>
      <w:r w:rsidRPr="0031313A">
        <w:t>(работников),</w:t>
      </w:r>
      <w:r w:rsidRPr="0031313A">
        <w:rPr>
          <w:spacing w:val="-2"/>
        </w:rPr>
        <w:t xml:space="preserve"> </w:t>
      </w:r>
      <w:r w:rsidRPr="0031313A">
        <w:t>либо</w:t>
      </w:r>
      <w:r w:rsidRPr="0031313A">
        <w:rPr>
          <w:spacing w:val="-2"/>
        </w:rPr>
        <w:t xml:space="preserve"> </w:t>
      </w:r>
      <w:r w:rsidRPr="0031313A">
        <w:t>через</w:t>
      </w:r>
      <w:r w:rsidRPr="0031313A">
        <w:rPr>
          <w:spacing w:val="-2"/>
        </w:rPr>
        <w:t xml:space="preserve"> </w:t>
      </w:r>
      <w:r w:rsidRPr="0031313A">
        <w:t xml:space="preserve">кассу </w:t>
      </w:r>
      <w:r w:rsidR="00666E2C" w:rsidRPr="0031313A">
        <w:t>Заказчика</w:t>
      </w:r>
      <w:r w:rsidRPr="0031313A">
        <w:t>.</w:t>
      </w:r>
    </w:p>
    <w:p w:rsidR="00A542BC" w:rsidRPr="007167B2" w:rsidRDefault="00A542BC" w:rsidP="008B772B">
      <w:pPr>
        <w:pStyle w:val="a3"/>
        <w:numPr>
          <w:ilvl w:val="1"/>
          <w:numId w:val="53"/>
        </w:numPr>
        <w:jc w:val="both"/>
      </w:pPr>
      <w:r w:rsidRPr="007167B2">
        <w:t>Начисление заработной платы производится на основании Табеля учета</w:t>
      </w:r>
      <w:r w:rsidRPr="007167B2">
        <w:rPr>
          <w:spacing w:val="1"/>
        </w:rPr>
        <w:t xml:space="preserve"> </w:t>
      </w:r>
      <w:r w:rsidRPr="007167B2">
        <w:t>использования</w:t>
      </w:r>
      <w:r w:rsidRPr="007167B2">
        <w:rPr>
          <w:spacing w:val="1"/>
        </w:rPr>
        <w:t xml:space="preserve"> </w:t>
      </w:r>
      <w:r w:rsidRPr="007167B2">
        <w:t>рабочего</w:t>
      </w:r>
      <w:r w:rsidRPr="007167B2">
        <w:rPr>
          <w:spacing w:val="1"/>
        </w:rPr>
        <w:t xml:space="preserve"> </w:t>
      </w:r>
      <w:r w:rsidRPr="007167B2">
        <w:t>времени</w:t>
      </w:r>
      <w:r w:rsidRPr="007167B2">
        <w:rPr>
          <w:spacing w:val="1"/>
        </w:rPr>
        <w:t xml:space="preserve"> </w:t>
      </w:r>
      <w:r w:rsidRPr="007167B2">
        <w:t>(ф.</w:t>
      </w:r>
      <w:r w:rsidRPr="007167B2">
        <w:rPr>
          <w:spacing w:val="1"/>
        </w:rPr>
        <w:t xml:space="preserve"> </w:t>
      </w:r>
      <w:r w:rsidRPr="007167B2">
        <w:t>0504421)</w:t>
      </w:r>
      <w:r w:rsidRPr="007167B2">
        <w:rPr>
          <w:spacing w:val="1"/>
        </w:rPr>
        <w:t xml:space="preserve"> </w:t>
      </w:r>
      <w:r w:rsidRPr="007167B2">
        <w:t>(далее</w:t>
      </w:r>
      <w:r w:rsidRPr="007167B2">
        <w:rPr>
          <w:spacing w:val="1"/>
        </w:rPr>
        <w:t xml:space="preserve"> </w:t>
      </w:r>
      <w:r w:rsidRPr="007167B2">
        <w:t>–</w:t>
      </w:r>
      <w:r w:rsidRPr="007167B2">
        <w:rPr>
          <w:spacing w:val="1"/>
        </w:rPr>
        <w:t xml:space="preserve"> </w:t>
      </w:r>
      <w:r w:rsidRPr="007167B2">
        <w:t>Табель)</w:t>
      </w:r>
      <w:r w:rsidRPr="007167B2">
        <w:rPr>
          <w:spacing w:val="1"/>
        </w:rPr>
        <w:t xml:space="preserve"> </w:t>
      </w:r>
      <w:r w:rsidRPr="007167B2">
        <w:t>и</w:t>
      </w:r>
      <w:r w:rsidRPr="007167B2">
        <w:rPr>
          <w:spacing w:val="1"/>
        </w:rPr>
        <w:t xml:space="preserve"> </w:t>
      </w:r>
      <w:r w:rsidRPr="007167B2">
        <w:t>приказа</w:t>
      </w:r>
      <w:r w:rsidRPr="007167B2">
        <w:rPr>
          <w:spacing w:val="1"/>
        </w:rPr>
        <w:t xml:space="preserve"> </w:t>
      </w:r>
      <w:r w:rsidRPr="007167B2">
        <w:t>руководителя</w:t>
      </w:r>
      <w:r w:rsidRPr="007167B2">
        <w:rPr>
          <w:spacing w:val="-2"/>
        </w:rPr>
        <w:t xml:space="preserve"> </w:t>
      </w:r>
      <w:r w:rsidR="00666E2C" w:rsidRPr="007167B2">
        <w:t>учреждения Заказчика</w:t>
      </w:r>
      <w:r w:rsidRPr="007167B2">
        <w:t>.</w:t>
      </w:r>
    </w:p>
    <w:p w:rsidR="00A542BC" w:rsidRDefault="00A542BC" w:rsidP="008B772B">
      <w:pPr>
        <w:pStyle w:val="a3"/>
        <w:numPr>
          <w:ilvl w:val="1"/>
          <w:numId w:val="53"/>
        </w:numPr>
        <w:jc w:val="both"/>
      </w:pPr>
      <w:r>
        <w:t>Табель</w:t>
      </w:r>
      <w:r>
        <w:rPr>
          <w:spacing w:val="1"/>
        </w:rPr>
        <w:t xml:space="preserve"> </w:t>
      </w:r>
      <w:r>
        <w:t>ведется</w:t>
      </w:r>
      <w:r>
        <w:rPr>
          <w:spacing w:val="1"/>
        </w:rPr>
        <w:t xml:space="preserve"> </w:t>
      </w:r>
      <w:r>
        <w:t>в</w:t>
      </w:r>
      <w:r>
        <w:rPr>
          <w:spacing w:val="1"/>
        </w:rPr>
        <w:t xml:space="preserve"> </w:t>
      </w:r>
      <w:r>
        <w:t>разрезе</w:t>
      </w:r>
      <w:r>
        <w:rPr>
          <w:spacing w:val="1"/>
        </w:rPr>
        <w:t xml:space="preserve"> </w:t>
      </w:r>
      <w:r>
        <w:t>структурных</w:t>
      </w:r>
      <w:r>
        <w:rPr>
          <w:spacing w:val="1"/>
        </w:rPr>
        <w:t xml:space="preserve"> </w:t>
      </w:r>
      <w:r>
        <w:t>подразделений</w:t>
      </w:r>
      <w:r>
        <w:rPr>
          <w:spacing w:val="1"/>
        </w:rPr>
        <w:t xml:space="preserve"> </w:t>
      </w:r>
      <w:r>
        <w:t>субъекта</w:t>
      </w:r>
      <w:r>
        <w:rPr>
          <w:spacing w:val="1"/>
        </w:rPr>
        <w:t xml:space="preserve"> </w:t>
      </w:r>
      <w:r>
        <w:t>централизованного учета. Изменения списочного состава сотрудников (работников)</w:t>
      </w:r>
      <w:r>
        <w:rPr>
          <w:spacing w:val="1"/>
        </w:rPr>
        <w:t xml:space="preserve"> </w:t>
      </w:r>
      <w:r>
        <w:t>в</w:t>
      </w:r>
      <w:r>
        <w:rPr>
          <w:spacing w:val="1"/>
        </w:rPr>
        <w:t xml:space="preserve"> </w:t>
      </w:r>
      <w:r>
        <w:t>Табеле</w:t>
      </w:r>
      <w:r>
        <w:rPr>
          <w:spacing w:val="1"/>
        </w:rPr>
        <w:t xml:space="preserve"> </w:t>
      </w:r>
      <w:r>
        <w:t>производятся</w:t>
      </w:r>
      <w:r>
        <w:rPr>
          <w:spacing w:val="1"/>
        </w:rPr>
        <w:t xml:space="preserve"> </w:t>
      </w:r>
      <w:r>
        <w:t>на</w:t>
      </w:r>
      <w:r>
        <w:rPr>
          <w:spacing w:val="1"/>
        </w:rPr>
        <w:t xml:space="preserve"> </w:t>
      </w:r>
      <w:r>
        <w:t>основании</w:t>
      </w:r>
      <w:r>
        <w:rPr>
          <w:spacing w:val="1"/>
        </w:rPr>
        <w:t xml:space="preserve"> </w:t>
      </w:r>
      <w:r>
        <w:t>документов</w:t>
      </w:r>
      <w:r>
        <w:rPr>
          <w:spacing w:val="1"/>
        </w:rPr>
        <w:t xml:space="preserve"> </w:t>
      </w:r>
      <w:r>
        <w:t>по</w:t>
      </w:r>
      <w:r>
        <w:rPr>
          <w:spacing w:val="1"/>
        </w:rPr>
        <w:t xml:space="preserve"> </w:t>
      </w:r>
      <w:r>
        <w:t>учету</w:t>
      </w:r>
      <w:r>
        <w:rPr>
          <w:spacing w:val="1"/>
        </w:rPr>
        <w:t xml:space="preserve"> </w:t>
      </w:r>
      <w:r>
        <w:t>труда</w:t>
      </w:r>
      <w:r>
        <w:rPr>
          <w:spacing w:val="1"/>
        </w:rPr>
        <w:t xml:space="preserve"> </w:t>
      </w:r>
      <w:r>
        <w:t>и</w:t>
      </w:r>
      <w:r>
        <w:rPr>
          <w:spacing w:val="1"/>
        </w:rPr>
        <w:t xml:space="preserve"> </w:t>
      </w:r>
      <w:r>
        <w:t>его</w:t>
      </w:r>
      <w:r>
        <w:rPr>
          <w:spacing w:val="1"/>
        </w:rPr>
        <w:t xml:space="preserve"> </w:t>
      </w:r>
      <w:r>
        <w:t>оплаты</w:t>
      </w:r>
      <w:r>
        <w:rPr>
          <w:spacing w:val="1"/>
        </w:rPr>
        <w:t xml:space="preserve"> </w:t>
      </w:r>
      <w:r>
        <w:t>(кадровому</w:t>
      </w:r>
      <w:r>
        <w:rPr>
          <w:spacing w:val="-3"/>
        </w:rPr>
        <w:t xml:space="preserve"> </w:t>
      </w:r>
      <w:r>
        <w:t>учету,</w:t>
      </w:r>
      <w:r>
        <w:rPr>
          <w:spacing w:val="-2"/>
        </w:rPr>
        <w:t xml:space="preserve"> </w:t>
      </w:r>
      <w:r>
        <w:t>учету</w:t>
      </w:r>
      <w:r>
        <w:rPr>
          <w:spacing w:val="-2"/>
        </w:rPr>
        <w:t xml:space="preserve"> </w:t>
      </w:r>
      <w:r>
        <w:t>использования</w:t>
      </w:r>
      <w:r>
        <w:rPr>
          <w:spacing w:val="-3"/>
        </w:rPr>
        <w:t xml:space="preserve"> </w:t>
      </w:r>
      <w:r>
        <w:t>рабочего времени).</w:t>
      </w:r>
    </w:p>
    <w:p w:rsidR="00A542BC" w:rsidRPr="00F87497" w:rsidRDefault="00A542BC" w:rsidP="008B772B">
      <w:pPr>
        <w:pStyle w:val="a3"/>
        <w:numPr>
          <w:ilvl w:val="1"/>
          <w:numId w:val="53"/>
        </w:numPr>
        <w:jc w:val="both"/>
      </w:pPr>
      <w:r w:rsidRPr="00F87497">
        <w:t>В Табеле отражается фактически отработанное время либо неявки.</w:t>
      </w:r>
      <w:r w:rsidR="00622C6C" w:rsidRPr="00F87497">
        <w:t xml:space="preserve"> </w:t>
      </w:r>
      <w:r w:rsidR="00666E2C" w:rsidRPr="00F87497">
        <w:t>Заказчик</w:t>
      </w:r>
      <w:r w:rsidR="00622C6C" w:rsidRPr="00F87497">
        <w:t xml:space="preserve"> отражает количество часов по видам переработок (замещение, работа в праздничные дни, совместительство и другие виды) и предостав</w:t>
      </w:r>
      <w:r w:rsidR="00666E2C" w:rsidRPr="00F87497">
        <w:t>ляет своевременно сведения в Центр.</w:t>
      </w:r>
      <w:r w:rsidR="00F87497" w:rsidRPr="00F87497">
        <w:t xml:space="preserve"> </w:t>
      </w:r>
      <w:r w:rsidRPr="00F87497">
        <w:t xml:space="preserve">Конкретный способ ведения Табеля определяется приказом </w:t>
      </w:r>
      <w:r w:rsidR="00666E2C" w:rsidRPr="00F87497">
        <w:t>учреждения Заказчика.</w:t>
      </w:r>
    </w:p>
    <w:p w:rsidR="00A542BC" w:rsidRPr="003773BF" w:rsidRDefault="00A542BC" w:rsidP="008B772B">
      <w:pPr>
        <w:pStyle w:val="a3"/>
        <w:numPr>
          <w:ilvl w:val="1"/>
          <w:numId w:val="53"/>
        </w:numPr>
        <w:jc w:val="both"/>
      </w:pPr>
      <w:r w:rsidRPr="003773BF">
        <w:t>Начисление заработной платы за первую половину месяца производится</w:t>
      </w:r>
      <w:r w:rsidRPr="003773BF">
        <w:rPr>
          <w:spacing w:val="1"/>
        </w:rPr>
        <w:t xml:space="preserve"> </w:t>
      </w:r>
      <w:r w:rsidRPr="003773BF">
        <w:t>на основании представленных ответственным лицом</w:t>
      </w:r>
      <w:r w:rsidR="00666E2C" w:rsidRPr="003773BF">
        <w:t xml:space="preserve"> учреждения</w:t>
      </w:r>
      <w:r w:rsidRPr="003773BF">
        <w:t xml:space="preserve"> Табелей за первую половину месяца.</w:t>
      </w:r>
    </w:p>
    <w:p w:rsidR="00A542BC" w:rsidRPr="003773BF" w:rsidRDefault="00A542BC" w:rsidP="008B772B">
      <w:pPr>
        <w:pStyle w:val="a3"/>
        <w:numPr>
          <w:ilvl w:val="1"/>
          <w:numId w:val="53"/>
        </w:numPr>
        <w:jc w:val="both"/>
      </w:pPr>
      <w:r w:rsidRPr="003773BF">
        <w:t xml:space="preserve">Ответственность     за      достоверность      </w:t>
      </w:r>
      <w:r w:rsidR="00666E2C" w:rsidRPr="003773BF">
        <w:t xml:space="preserve">сведений, </w:t>
      </w:r>
      <w:r w:rsidRPr="003773BF">
        <w:t>представленных</w:t>
      </w:r>
      <w:r w:rsidR="00666E2C" w:rsidRPr="003773BF">
        <w:t xml:space="preserve"> </w:t>
      </w:r>
      <w:r w:rsidRPr="003773BF">
        <w:t xml:space="preserve">в </w:t>
      </w:r>
      <w:r w:rsidR="00666E2C" w:rsidRPr="003773BF">
        <w:t>Центр</w:t>
      </w:r>
      <w:r w:rsidRPr="003773BF">
        <w:t xml:space="preserve"> для начисления заработной платы, несет лицо, ответственное за составление Табеля. Ежемесячно уполномоченным лицом </w:t>
      </w:r>
      <w:r w:rsidR="00666E2C" w:rsidRPr="003773BF">
        <w:t>Центра передаются в электронном виде</w:t>
      </w:r>
      <w:r w:rsidRPr="003773BF">
        <w:t xml:space="preserve"> расчетные ведомости по начисленной заработной плате (ф. 0504402).</w:t>
      </w:r>
    </w:p>
    <w:p w:rsidR="00A542BC" w:rsidRPr="003773BF" w:rsidRDefault="00A542BC" w:rsidP="008B772B">
      <w:pPr>
        <w:pStyle w:val="a3"/>
        <w:numPr>
          <w:ilvl w:val="1"/>
          <w:numId w:val="53"/>
        </w:numPr>
        <w:jc w:val="both"/>
      </w:pPr>
      <w:r w:rsidRPr="003773BF">
        <w:t xml:space="preserve">Уполномоченный сотрудник </w:t>
      </w:r>
      <w:r w:rsidR="00775D05" w:rsidRPr="003773BF">
        <w:t>Центра</w:t>
      </w:r>
      <w:r w:rsidRPr="003773BF">
        <w:t xml:space="preserve"> по закрытию расчетного периода, формирует расчетные листки по форме согласно </w:t>
      </w:r>
      <w:r w:rsidRPr="00F24444">
        <w:rPr>
          <w:color w:val="00B0F0"/>
        </w:rPr>
        <w:t>приложению №</w:t>
      </w:r>
      <w:r w:rsidR="00F24444" w:rsidRPr="00F24444">
        <w:rPr>
          <w:color w:val="00B0F0"/>
        </w:rPr>
        <w:t>11</w:t>
      </w:r>
      <w:r w:rsidR="006F7604">
        <w:rPr>
          <w:color w:val="00B0F0"/>
        </w:rPr>
        <w:t xml:space="preserve"> </w:t>
      </w:r>
      <w:r w:rsidRPr="003773BF">
        <w:t xml:space="preserve">к настоящей Учетной политике и </w:t>
      </w:r>
      <w:r w:rsidR="00666E2C" w:rsidRPr="003773BF">
        <w:t xml:space="preserve">направляет </w:t>
      </w:r>
      <w:r w:rsidRPr="003773BF">
        <w:t>их по заявлению сотрудника (работника) отправляет на электронную почту сотрудника (работника).</w:t>
      </w:r>
    </w:p>
    <w:p w:rsidR="00A542BC" w:rsidRPr="00775D05" w:rsidRDefault="00A542BC" w:rsidP="008B772B">
      <w:pPr>
        <w:pStyle w:val="a3"/>
        <w:numPr>
          <w:ilvl w:val="1"/>
          <w:numId w:val="53"/>
        </w:numPr>
        <w:jc w:val="both"/>
      </w:pPr>
      <w:r w:rsidRPr="00775D05">
        <w:t>Карточка-справка (ф. 0504417) на   каждого сотрудника</w:t>
      </w:r>
      <w:r w:rsidR="00127DAD">
        <w:t xml:space="preserve"> </w:t>
      </w:r>
      <w:r w:rsidRPr="00775D05">
        <w:t>(работника) по начисленной заработной плате и удержаниям ведется в электронном виде и распечатываются при необходимости или по</w:t>
      </w:r>
      <w:r w:rsidRPr="00775D05">
        <w:rPr>
          <w:spacing w:val="-2"/>
        </w:rPr>
        <w:t xml:space="preserve"> </w:t>
      </w:r>
      <w:r w:rsidRPr="00775D05">
        <w:t>требованию</w:t>
      </w:r>
      <w:r w:rsidRPr="00775D05">
        <w:rPr>
          <w:spacing w:val="-6"/>
        </w:rPr>
        <w:t xml:space="preserve"> </w:t>
      </w:r>
      <w:r w:rsidRPr="00775D05">
        <w:t>проверяющих</w:t>
      </w:r>
      <w:r w:rsidRPr="00775D05">
        <w:rPr>
          <w:spacing w:val="-3"/>
        </w:rPr>
        <w:t xml:space="preserve"> </w:t>
      </w:r>
      <w:r w:rsidRPr="00775D05">
        <w:t>органов.</w:t>
      </w:r>
    </w:p>
    <w:p w:rsidR="00A542BC" w:rsidRPr="00127DAD" w:rsidRDefault="00A542BC" w:rsidP="008B772B">
      <w:pPr>
        <w:pStyle w:val="a3"/>
        <w:numPr>
          <w:ilvl w:val="1"/>
          <w:numId w:val="53"/>
        </w:numPr>
        <w:jc w:val="both"/>
      </w:pPr>
      <w:r w:rsidRPr="00127DAD">
        <w:t>Бухгалтерский учет по удержанию и перечислению профсоюзных взносов</w:t>
      </w:r>
      <w:r w:rsidRPr="00127DAD">
        <w:rPr>
          <w:spacing w:val="-67"/>
        </w:rPr>
        <w:t xml:space="preserve"> </w:t>
      </w:r>
      <w:r w:rsidR="00127DAD">
        <w:rPr>
          <w:spacing w:val="-67"/>
        </w:rPr>
        <w:t xml:space="preserve">                          </w:t>
      </w:r>
      <w:r w:rsidRPr="00127DAD">
        <w:rPr>
          <w:spacing w:val="-1"/>
        </w:rPr>
        <w:t>с</w:t>
      </w:r>
      <w:r w:rsidRPr="00127DAD">
        <w:rPr>
          <w:spacing w:val="-18"/>
        </w:rPr>
        <w:t xml:space="preserve"> </w:t>
      </w:r>
      <w:r w:rsidRPr="00127DAD">
        <w:rPr>
          <w:spacing w:val="-1"/>
        </w:rPr>
        <w:t>физических</w:t>
      </w:r>
      <w:r w:rsidRPr="00127DAD">
        <w:rPr>
          <w:spacing w:val="-16"/>
        </w:rPr>
        <w:t xml:space="preserve"> </w:t>
      </w:r>
      <w:r w:rsidRPr="00127DAD">
        <w:rPr>
          <w:spacing w:val="-1"/>
        </w:rPr>
        <w:t>лиц</w:t>
      </w:r>
      <w:r w:rsidRPr="00127DAD">
        <w:rPr>
          <w:spacing w:val="-16"/>
        </w:rPr>
        <w:t xml:space="preserve"> </w:t>
      </w:r>
      <w:r w:rsidRPr="00127DAD">
        <w:rPr>
          <w:spacing w:val="-1"/>
        </w:rPr>
        <w:t>осуществляется</w:t>
      </w:r>
      <w:r w:rsidRPr="00127DAD">
        <w:rPr>
          <w:spacing w:val="-20"/>
        </w:rPr>
        <w:t xml:space="preserve"> </w:t>
      </w:r>
      <w:r w:rsidRPr="00127DAD">
        <w:t>на</w:t>
      </w:r>
      <w:r w:rsidRPr="00127DAD">
        <w:rPr>
          <w:spacing w:val="-18"/>
        </w:rPr>
        <w:t xml:space="preserve"> </w:t>
      </w:r>
      <w:r w:rsidRPr="00127DAD">
        <w:t>счете</w:t>
      </w:r>
      <w:r w:rsidRPr="00127DAD">
        <w:rPr>
          <w:spacing w:val="-17"/>
        </w:rPr>
        <w:t xml:space="preserve"> </w:t>
      </w:r>
      <w:r w:rsidRPr="00127DAD">
        <w:t>0</w:t>
      </w:r>
      <w:r w:rsidRPr="00127DAD">
        <w:rPr>
          <w:spacing w:val="-16"/>
        </w:rPr>
        <w:t xml:space="preserve"> </w:t>
      </w:r>
      <w:r w:rsidRPr="00127DAD">
        <w:t>304</w:t>
      </w:r>
      <w:r w:rsidRPr="00127DAD">
        <w:rPr>
          <w:spacing w:val="-15"/>
        </w:rPr>
        <w:t xml:space="preserve"> </w:t>
      </w:r>
      <w:r w:rsidRPr="00127DAD">
        <w:t>03</w:t>
      </w:r>
      <w:r w:rsidRPr="00127DAD">
        <w:rPr>
          <w:spacing w:val="-19"/>
        </w:rPr>
        <w:t xml:space="preserve"> </w:t>
      </w:r>
      <w:r w:rsidRPr="00127DAD">
        <w:t>737</w:t>
      </w:r>
      <w:r w:rsidRPr="00127DAD">
        <w:rPr>
          <w:spacing w:val="-16"/>
        </w:rPr>
        <w:t xml:space="preserve"> </w:t>
      </w:r>
      <w:r w:rsidRPr="00127DAD">
        <w:t>(837)</w:t>
      </w:r>
      <w:r w:rsidRPr="00127DAD">
        <w:rPr>
          <w:spacing w:val="-19"/>
        </w:rPr>
        <w:t xml:space="preserve"> </w:t>
      </w:r>
      <w:r w:rsidRPr="00127DAD">
        <w:t>«Расчеты</w:t>
      </w:r>
      <w:r w:rsidRPr="00127DAD">
        <w:rPr>
          <w:spacing w:val="-19"/>
        </w:rPr>
        <w:t xml:space="preserve"> </w:t>
      </w:r>
      <w:r w:rsidRPr="00127DAD">
        <w:t>по</w:t>
      </w:r>
      <w:r w:rsidRPr="00127DAD">
        <w:rPr>
          <w:spacing w:val="-16"/>
        </w:rPr>
        <w:t xml:space="preserve"> </w:t>
      </w:r>
      <w:r w:rsidRPr="00127DAD">
        <w:t>удержаниям</w:t>
      </w:r>
      <w:r w:rsidRPr="00127DAD">
        <w:rPr>
          <w:spacing w:val="-67"/>
        </w:rPr>
        <w:t xml:space="preserve"> </w:t>
      </w:r>
      <w:r w:rsidR="002E4864">
        <w:rPr>
          <w:spacing w:val="-67"/>
        </w:rPr>
        <w:t xml:space="preserve">                </w:t>
      </w:r>
      <w:r w:rsidRPr="00127DAD">
        <w:t>из</w:t>
      </w:r>
      <w:r w:rsidRPr="00127DAD">
        <w:rPr>
          <w:spacing w:val="-1"/>
        </w:rPr>
        <w:t xml:space="preserve"> </w:t>
      </w:r>
      <w:r w:rsidRPr="00127DAD">
        <w:t>выплат</w:t>
      </w:r>
      <w:r w:rsidRPr="00127DAD">
        <w:rPr>
          <w:spacing w:val="-4"/>
        </w:rPr>
        <w:t xml:space="preserve"> </w:t>
      </w:r>
      <w:r w:rsidRPr="00127DAD">
        <w:t>по</w:t>
      </w:r>
      <w:r w:rsidRPr="00127DAD">
        <w:rPr>
          <w:spacing w:val="-2"/>
        </w:rPr>
        <w:t xml:space="preserve"> </w:t>
      </w:r>
      <w:r w:rsidRPr="00127DAD">
        <w:t>оплате</w:t>
      </w:r>
      <w:r w:rsidRPr="00127DAD">
        <w:rPr>
          <w:spacing w:val="-3"/>
        </w:rPr>
        <w:t xml:space="preserve"> </w:t>
      </w:r>
      <w:r w:rsidRPr="00127DAD">
        <w:t>труда».</w:t>
      </w:r>
    </w:p>
    <w:p w:rsidR="00A542BC" w:rsidRPr="00087579" w:rsidRDefault="00A542BC" w:rsidP="008B772B">
      <w:pPr>
        <w:pStyle w:val="a3"/>
        <w:numPr>
          <w:ilvl w:val="1"/>
          <w:numId w:val="53"/>
        </w:numPr>
        <w:jc w:val="both"/>
      </w:pPr>
      <w:r w:rsidRPr="00087579">
        <w:t>Аналитический учет расчетов с сотрудниками (работниками) по оплате труда и прочим выплатам ведется в Журнале операций по оплате труда, денежному довольствию и стипендиям (ф. 0504071).</w:t>
      </w:r>
    </w:p>
    <w:p w:rsidR="00A542BC" w:rsidRPr="00087579" w:rsidRDefault="00A542BC" w:rsidP="008B772B">
      <w:pPr>
        <w:pStyle w:val="a3"/>
        <w:numPr>
          <w:ilvl w:val="1"/>
          <w:numId w:val="53"/>
        </w:numPr>
        <w:jc w:val="both"/>
      </w:pPr>
      <w:r w:rsidRPr="00087579">
        <w:t>На счете 0 304 02 000 «Расчеты с депонентами» отражаются суммы оплаты труда,</w:t>
      </w:r>
      <w:r w:rsidR="00127DAD" w:rsidRPr="00087579">
        <w:t xml:space="preserve"> </w:t>
      </w:r>
      <w:r w:rsidRPr="00087579">
        <w:t xml:space="preserve">социальных выплат не полученные в установленный срок. Контроль за депонированными суммами осуществляет </w:t>
      </w:r>
      <w:r w:rsidR="00087579" w:rsidRPr="00087579">
        <w:t>Заказчик</w:t>
      </w:r>
      <w:r w:rsidRPr="00087579">
        <w:t>.</w:t>
      </w:r>
    </w:p>
    <w:p w:rsidR="00A542BC" w:rsidRPr="00087579" w:rsidRDefault="00A542BC" w:rsidP="008B772B">
      <w:pPr>
        <w:pStyle w:val="a3"/>
        <w:numPr>
          <w:ilvl w:val="1"/>
          <w:numId w:val="53"/>
        </w:numPr>
        <w:ind w:right="240"/>
        <w:jc w:val="both"/>
        <w:rPr>
          <w:spacing w:val="-1"/>
          <w:szCs w:val="22"/>
        </w:rPr>
      </w:pPr>
      <w:r w:rsidRPr="00087579">
        <w:rPr>
          <w:spacing w:val="-1"/>
          <w:szCs w:val="22"/>
        </w:rPr>
        <w:t xml:space="preserve">Уполномоченное лицо </w:t>
      </w:r>
      <w:r w:rsidR="00087579" w:rsidRPr="00087579">
        <w:rPr>
          <w:spacing w:val="-1"/>
          <w:szCs w:val="22"/>
        </w:rPr>
        <w:t>Центра</w:t>
      </w:r>
      <w:r w:rsidRPr="00087579">
        <w:rPr>
          <w:spacing w:val="-1"/>
          <w:szCs w:val="22"/>
        </w:rPr>
        <w:t xml:space="preserve"> составляет Реестр депонированных сумм (ф. 0504047) с указанием лиц, не получивших заработную плату, социальные выплаты. При выдаче денежных средств через кассу субъекта </w:t>
      </w:r>
      <w:r w:rsidRPr="00087579">
        <w:rPr>
          <w:spacing w:val="-1"/>
          <w:szCs w:val="22"/>
        </w:rPr>
        <w:lastRenderedPageBreak/>
        <w:t>централизованного учета в Платежной ведомости (ф. 0504403) против фамилий лиц, не получивших указанные выплаты в сроки, установленные для выдачи заработной платы, проставляется штамп или от руки делает запись</w:t>
      </w:r>
      <w:r w:rsidR="00C475BD">
        <w:rPr>
          <w:spacing w:val="-1"/>
          <w:szCs w:val="22"/>
        </w:rPr>
        <w:t xml:space="preserve"> </w:t>
      </w:r>
      <w:r w:rsidRPr="00087579">
        <w:rPr>
          <w:spacing w:val="-1"/>
          <w:szCs w:val="22"/>
        </w:rPr>
        <w:t>«Депонировано».</w:t>
      </w:r>
    </w:p>
    <w:p w:rsidR="00A542BC" w:rsidRDefault="00A542BC" w:rsidP="00074F6D">
      <w:pPr>
        <w:pStyle w:val="a3"/>
        <w:spacing w:before="50"/>
        <w:ind w:left="453" w:right="241" w:firstLine="708"/>
        <w:jc w:val="both"/>
      </w:pPr>
      <w:r>
        <w:t>Учет депонированных сумм по оплате труда и стипендиальных выплат ведется</w:t>
      </w:r>
      <w:r>
        <w:rPr>
          <w:spacing w:val="-67"/>
        </w:rPr>
        <w:t xml:space="preserve"> </w:t>
      </w:r>
      <w:r>
        <w:t>в</w:t>
      </w:r>
      <w:r>
        <w:rPr>
          <w:spacing w:val="1"/>
        </w:rPr>
        <w:t xml:space="preserve"> </w:t>
      </w:r>
      <w:r>
        <w:t>Книге</w:t>
      </w:r>
      <w:r>
        <w:rPr>
          <w:spacing w:val="1"/>
        </w:rPr>
        <w:t xml:space="preserve"> </w:t>
      </w:r>
      <w:r>
        <w:t>аналитического</w:t>
      </w:r>
      <w:r>
        <w:rPr>
          <w:spacing w:val="1"/>
        </w:rPr>
        <w:t xml:space="preserve"> </w:t>
      </w:r>
      <w:r>
        <w:t>учета</w:t>
      </w:r>
      <w:r>
        <w:rPr>
          <w:spacing w:val="1"/>
        </w:rPr>
        <w:t xml:space="preserve"> </w:t>
      </w:r>
      <w:r>
        <w:t>депонированной</w:t>
      </w:r>
      <w:r>
        <w:rPr>
          <w:spacing w:val="1"/>
        </w:rPr>
        <w:t xml:space="preserve"> </w:t>
      </w:r>
      <w:r>
        <w:t>оплаты</w:t>
      </w:r>
      <w:r>
        <w:rPr>
          <w:spacing w:val="1"/>
        </w:rPr>
        <w:t xml:space="preserve"> </w:t>
      </w:r>
      <w:r>
        <w:t>труда</w:t>
      </w:r>
      <w:r>
        <w:rPr>
          <w:spacing w:val="1"/>
        </w:rPr>
        <w:t xml:space="preserve"> </w:t>
      </w:r>
      <w:r>
        <w:t>и</w:t>
      </w:r>
      <w:r>
        <w:rPr>
          <w:spacing w:val="1"/>
        </w:rPr>
        <w:t xml:space="preserve"> </w:t>
      </w:r>
      <w:r>
        <w:t>стипендий,</w:t>
      </w:r>
      <w:r>
        <w:rPr>
          <w:spacing w:val="1"/>
        </w:rPr>
        <w:t xml:space="preserve"> </w:t>
      </w:r>
      <w:r>
        <w:t>социальных</w:t>
      </w:r>
      <w:r>
        <w:rPr>
          <w:spacing w:val="30"/>
        </w:rPr>
        <w:t xml:space="preserve"> </w:t>
      </w:r>
      <w:r>
        <w:t>выплат</w:t>
      </w:r>
      <w:r>
        <w:rPr>
          <w:spacing w:val="97"/>
        </w:rPr>
        <w:t xml:space="preserve"> </w:t>
      </w:r>
      <w:r>
        <w:t>(ф.</w:t>
      </w:r>
      <w:r>
        <w:rPr>
          <w:spacing w:val="95"/>
        </w:rPr>
        <w:t xml:space="preserve"> </w:t>
      </w:r>
      <w:r>
        <w:t>0504048)</w:t>
      </w:r>
      <w:r>
        <w:rPr>
          <w:spacing w:val="98"/>
        </w:rPr>
        <w:t xml:space="preserve"> </w:t>
      </w:r>
      <w:r>
        <w:t>в</w:t>
      </w:r>
      <w:r>
        <w:rPr>
          <w:spacing w:val="95"/>
        </w:rPr>
        <w:t xml:space="preserve"> </w:t>
      </w:r>
      <w:r>
        <w:t>разрезе</w:t>
      </w:r>
      <w:r>
        <w:rPr>
          <w:spacing w:val="96"/>
        </w:rPr>
        <w:t xml:space="preserve"> </w:t>
      </w:r>
      <w:r>
        <w:t>получателей</w:t>
      </w:r>
      <w:r>
        <w:rPr>
          <w:spacing w:val="99"/>
        </w:rPr>
        <w:t xml:space="preserve"> </w:t>
      </w:r>
      <w:r>
        <w:t>депонированных</w:t>
      </w:r>
      <w:r>
        <w:rPr>
          <w:spacing w:val="97"/>
        </w:rPr>
        <w:t xml:space="preserve"> </w:t>
      </w:r>
      <w:r>
        <w:t>сумм</w:t>
      </w:r>
      <w:r>
        <w:rPr>
          <w:spacing w:val="-68"/>
        </w:rPr>
        <w:t xml:space="preserve"> </w:t>
      </w:r>
      <w:r>
        <w:t>и</w:t>
      </w:r>
      <w:r>
        <w:rPr>
          <w:spacing w:val="-1"/>
        </w:rPr>
        <w:t xml:space="preserve"> </w:t>
      </w:r>
      <w:r>
        <w:t>видов</w:t>
      </w:r>
      <w:r>
        <w:rPr>
          <w:spacing w:val="-2"/>
        </w:rPr>
        <w:t xml:space="preserve"> </w:t>
      </w:r>
      <w:r>
        <w:t>выплат.</w:t>
      </w:r>
    </w:p>
    <w:p w:rsidR="002C0327" w:rsidRDefault="00A542BC" w:rsidP="008B772B">
      <w:pPr>
        <w:pStyle w:val="a3"/>
        <w:numPr>
          <w:ilvl w:val="1"/>
          <w:numId w:val="53"/>
        </w:numPr>
        <w:jc w:val="both"/>
      </w:pPr>
      <w:r w:rsidRPr="00071FE2">
        <w:rPr>
          <w:spacing w:val="-1"/>
        </w:rPr>
        <w:t>За</w:t>
      </w:r>
      <w:r w:rsidRPr="00071FE2">
        <w:rPr>
          <w:spacing w:val="-17"/>
        </w:rPr>
        <w:t xml:space="preserve"> </w:t>
      </w:r>
      <w:r w:rsidRPr="00071FE2">
        <w:rPr>
          <w:spacing w:val="-1"/>
        </w:rPr>
        <w:t>неполученной</w:t>
      </w:r>
      <w:r w:rsidRPr="00071FE2">
        <w:rPr>
          <w:spacing w:val="-14"/>
        </w:rPr>
        <w:t xml:space="preserve"> </w:t>
      </w:r>
      <w:r w:rsidRPr="00071FE2">
        <w:t>заработной</w:t>
      </w:r>
      <w:r w:rsidRPr="00071FE2">
        <w:rPr>
          <w:spacing w:val="-16"/>
        </w:rPr>
        <w:t xml:space="preserve"> </w:t>
      </w:r>
      <w:r w:rsidRPr="00071FE2">
        <w:t>платой,</w:t>
      </w:r>
      <w:r w:rsidRPr="00071FE2">
        <w:rPr>
          <w:spacing w:val="-15"/>
        </w:rPr>
        <w:t xml:space="preserve"> </w:t>
      </w:r>
      <w:r w:rsidRPr="00071FE2">
        <w:t>социальными</w:t>
      </w:r>
      <w:r w:rsidRPr="00071FE2">
        <w:rPr>
          <w:spacing w:val="-13"/>
        </w:rPr>
        <w:t xml:space="preserve"> </w:t>
      </w:r>
      <w:r w:rsidRPr="00071FE2">
        <w:t>выплатами</w:t>
      </w:r>
      <w:r w:rsidRPr="00071FE2">
        <w:rPr>
          <w:spacing w:val="-67"/>
        </w:rPr>
        <w:t xml:space="preserve"> </w:t>
      </w:r>
      <w:r w:rsidRPr="00071FE2">
        <w:t xml:space="preserve">сотрудник (работник, студент) </w:t>
      </w:r>
      <w:r w:rsidR="00071FE2">
        <w:t xml:space="preserve">Заказчик </w:t>
      </w:r>
      <w:r w:rsidRPr="00071FE2">
        <w:t xml:space="preserve"> вправе обратиться</w:t>
      </w:r>
      <w:r w:rsidRPr="00071FE2">
        <w:rPr>
          <w:spacing w:val="-67"/>
        </w:rPr>
        <w:t xml:space="preserve"> </w:t>
      </w:r>
      <w:r w:rsidR="00071FE2">
        <w:rPr>
          <w:spacing w:val="-67"/>
        </w:rPr>
        <w:t xml:space="preserve">                           </w:t>
      </w:r>
      <w:r w:rsidRPr="00071FE2">
        <w:t>в</w:t>
      </w:r>
      <w:r w:rsidRPr="00071FE2">
        <w:rPr>
          <w:spacing w:val="118"/>
        </w:rPr>
        <w:t xml:space="preserve"> </w:t>
      </w:r>
      <w:r w:rsidRPr="00071FE2">
        <w:t>любой</w:t>
      </w:r>
      <w:r w:rsidRPr="00071FE2">
        <w:rPr>
          <w:spacing w:val="119"/>
        </w:rPr>
        <w:t xml:space="preserve"> </w:t>
      </w:r>
      <w:r w:rsidRPr="00071FE2">
        <w:t>рабочий</w:t>
      </w:r>
      <w:r w:rsidRPr="00071FE2">
        <w:rPr>
          <w:spacing w:val="116"/>
        </w:rPr>
        <w:t xml:space="preserve"> </w:t>
      </w:r>
      <w:r w:rsidRPr="00071FE2">
        <w:t xml:space="preserve">день.  </w:t>
      </w:r>
      <w:r w:rsidRPr="00071FE2">
        <w:rPr>
          <w:spacing w:val="46"/>
        </w:rPr>
        <w:t xml:space="preserve"> </w:t>
      </w:r>
      <w:r w:rsidRPr="00071FE2">
        <w:t xml:space="preserve">Обращение  </w:t>
      </w:r>
      <w:r w:rsidRPr="00071FE2">
        <w:rPr>
          <w:spacing w:val="47"/>
        </w:rPr>
        <w:t xml:space="preserve"> </w:t>
      </w:r>
      <w:r w:rsidRPr="00071FE2">
        <w:t xml:space="preserve">оформляется  </w:t>
      </w:r>
      <w:r w:rsidRPr="00071FE2">
        <w:rPr>
          <w:spacing w:val="48"/>
        </w:rPr>
        <w:t xml:space="preserve"> </w:t>
      </w:r>
      <w:r w:rsidRPr="00071FE2">
        <w:t xml:space="preserve">письменным  </w:t>
      </w:r>
      <w:r w:rsidRPr="00071FE2">
        <w:rPr>
          <w:spacing w:val="47"/>
        </w:rPr>
        <w:t xml:space="preserve"> </w:t>
      </w:r>
      <w:r w:rsidRPr="00071FE2">
        <w:t>заявлением,</w:t>
      </w:r>
      <w:r w:rsidRPr="00071FE2">
        <w:rPr>
          <w:spacing w:val="-68"/>
        </w:rPr>
        <w:t xml:space="preserve"> </w:t>
      </w:r>
      <w:r w:rsidRPr="00071FE2">
        <w:t>на</w:t>
      </w:r>
      <w:r w:rsidRPr="00071FE2">
        <w:rPr>
          <w:spacing w:val="1"/>
        </w:rPr>
        <w:t xml:space="preserve"> </w:t>
      </w:r>
      <w:r w:rsidRPr="00071FE2">
        <w:t>основании</w:t>
      </w:r>
      <w:r w:rsidRPr="00071FE2">
        <w:rPr>
          <w:spacing w:val="1"/>
        </w:rPr>
        <w:t xml:space="preserve"> </w:t>
      </w:r>
      <w:r w:rsidRPr="00071FE2">
        <w:t>которого</w:t>
      </w:r>
      <w:r w:rsidRPr="00071FE2">
        <w:rPr>
          <w:spacing w:val="1"/>
        </w:rPr>
        <w:t xml:space="preserve"> </w:t>
      </w:r>
      <w:r w:rsidRPr="00071FE2">
        <w:t>неполученная</w:t>
      </w:r>
      <w:r w:rsidRPr="00071FE2">
        <w:rPr>
          <w:spacing w:val="1"/>
        </w:rPr>
        <w:t xml:space="preserve"> </w:t>
      </w:r>
      <w:r w:rsidRPr="00071FE2">
        <w:t>заработная</w:t>
      </w:r>
      <w:r w:rsidRPr="00071FE2">
        <w:rPr>
          <w:spacing w:val="1"/>
        </w:rPr>
        <w:t xml:space="preserve"> </w:t>
      </w:r>
      <w:r w:rsidRPr="00071FE2">
        <w:t>плата,</w:t>
      </w:r>
      <w:r w:rsidRPr="00071FE2">
        <w:rPr>
          <w:spacing w:val="1"/>
        </w:rPr>
        <w:t xml:space="preserve"> </w:t>
      </w:r>
      <w:r w:rsidRPr="00071FE2">
        <w:t>социальные</w:t>
      </w:r>
      <w:r w:rsidRPr="00071FE2">
        <w:rPr>
          <w:spacing w:val="1"/>
        </w:rPr>
        <w:t xml:space="preserve"> </w:t>
      </w:r>
      <w:r w:rsidRPr="00071FE2">
        <w:t>выплаты</w:t>
      </w:r>
      <w:r w:rsidRPr="00071FE2">
        <w:rPr>
          <w:spacing w:val="-8"/>
        </w:rPr>
        <w:t xml:space="preserve"> </w:t>
      </w:r>
      <w:r w:rsidRPr="00071FE2">
        <w:t>выдаются</w:t>
      </w:r>
      <w:r w:rsidRPr="00071FE2">
        <w:rPr>
          <w:spacing w:val="-7"/>
        </w:rPr>
        <w:t xml:space="preserve"> </w:t>
      </w:r>
      <w:r w:rsidRPr="00071FE2">
        <w:t>через</w:t>
      </w:r>
      <w:r w:rsidRPr="00071FE2">
        <w:rPr>
          <w:spacing w:val="-8"/>
        </w:rPr>
        <w:t xml:space="preserve"> </w:t>
      </w:r>
      <w:r w:rsidRPr="00071FE2">
        <w:t>кассу</w:t>
      </w:r>
      <w:r w:rsidRPr="00071FE2">
        <w:rPr>
          <w:spacing w:val="-7"/>
        </w:rPr>
        <w:t xml:space="preserve"> </w:t>
      </w:r>
      <w:r w:rsidR="00071FE2">
        <w:t>За</w:t>
      </w:r>
      <w:r w:rsidR="00E86EB4">
        <w:t>к</w:t>
      </w:r>
      <w:r w:rsidR="00071FE2">
        <w:t>азчика</w:t>
      </w:r>
      <w:r w:rsidRPr="00071FE2">
        <w:rPr>
          <w:spacing w:val="-8"/>
        </w:rPr>
        <w:t xml:space="preserve"> </w:t>
      </w:r>
      <w:r w:rsidRPr="00071FE2">
        <w:t>или</w:t>
      </w:r>
      <w:r w:rsidRPr="00071FE2">
        <w:rPr>
          <w:spacing w:val="-7"/>
        </w:rPr>
        <w:t xml:space="preserve"> </w:t>
      </w:r>
      <w:r w:rsidRPr="00071FE2">
        <w:t>перечисляется</w:t>
      </w:r>
      <w:r w:rsidRPr="00071FE2">
        <w:rPr>
          <w:spacing w:val="-68"/>
        </w:rPr>
        <w:t xml:space="preserve"> </w:t>
      </w:r>
      <w:r w:rsidR="00071FE2">
        <w:rPr>
          <w:spacing w:val="-68"/>
        </w:rPr>
        <w:t xml:space="preserve">                          </w:t>
      </w:r>
      <w:r w:rsidRPr="00071FE2">
        <w:t>на</w:t>
      </w:r>
      <w:r w:rsidRPr="00071FE2">
        <w:rPr>
          <w:spacing w:val="1"/>
        </w:rPr>
        <w:t xml:space="preserve"> </w:t>
      </w:r>
      <w:r w:rsidRPr="00071FE2">
        <w:t>лицевой</w:t>
      </w:r>
      <w:r w:rsidRPr="00071FE2">
        <w:rPr>
          <w:spacing w:val="1"/>
        </w:rPr>
        <w:t xml:space="preserve"> </w:t>
      </w:r>
      <w:r w:rsidRPr="00071FE2">
        <w:t>счет</w:t>
      </w:r>
      <w:r w:rsidRPr="00071FE2">
        <w:rPr>
          <w:spacing w:val="1"/>
        </w:rPr>
        <w:t xml:space="preserve"> </w:t>
      </w:r>
      <w:r w:rsidRPr="00071FE2">
        <w:t>сотруднику,</w:t>
      </w:r>
      <w:r w:rsidRPr="00071FE2">
        <w:rPr>
          <w:spacing w:val="41"/>
        </w:rPr>
        <w:t xml:space="preserve"> </w:t>
      </w:r>
      <w:r w:rsidRPr="00071FE2">
        <w:t>на</w:t>
      </w:r>
      <w:r w:rsidRPr="00071FE2">
        <w:rPr>
          <w:spacing w:val="44"/>
        </w:rPr>
        <w:t xml:space="preserve"> </w:t>
      </w:r>
      <w:r w:rsidRPr="00071FE2">
        <w:t>основании</w:t>
      </w:r>
      <w:r w:rsidRPr="00071FE2">
        <w:rPr>
          <w:spacing w:val="46"/>
        </w:rPr>
        <w:t xml:space="preserve"> </w:t>
      </w:r>
      <w:r w:rsidRPr="00071FE2">
        <w:t>представленного</w:t>
      </w:r>
      <w:r w:rsidRPr="00071FE2">
        <w:rPr>
          <w:spacing w:val="43"/>
        </w:rPr>
        <w:t xml:space="preserve"> </w:t>
      </w:r>
      <w:r w:rsidR="00071FE2">
        <w:t>Заказчиком</w:t>
      </w:r>
      <w:r w:rsidRPr="00071FE2">
        <w:rPr>
          <w:spacing w:val="44"/>
        </w:rPr>
        <w:t xml:space="preserve"> </w:t>
      </w:r>
      <w:r w:rsidRPr="00071FE2">
        <w:t>реестра</w:t>
      </w:r>
      <w:r w:rsidR="00071FE2">
        <w:t xml:space="preserve"> </w:t>
      </w:r>
      <w:r w:rsidRPr="00071FE2">
        <w:rPr>
          <w:spacing w:val="-67"/>
        </w:rPr>
        <w:t xml:space="preserve"> </w:t>
      </w:r>
      <w:r w:rsidRPr="00071FE2">
        <w:t>в</w:t>
      </w:r>
      <w:r w:rsidRPr="00071FE2">
        <w:rPr>
          <w:spacing w:val="-2"/>
        </w:rPr>
        <w:t xml:space="preserve"> </w:t>
      </w:r>
      <w:r w:rsidR="00071FE2">
        <w:t>Центр.</w:t>
      </w:r>
    </w:p>
    <w:p w:rsidR="00A542BC" w:rsidRPr="002C0327" w:rsidRDefault="00A542BC" w:rsidP="008B772B">
      <w:pPr>
        <w:pStyle w:val="a3"/>
        <w:numPr>
          <w:ilvl w:val="1"/>
          <w:numId w:val="53"/>
        </w:numPr>
        <w:jc w:val="both"/>
      </w:pPr>
      <w:r w:rsidRPr="002C0327">
        <w:t>Своевременно</w:t>
      </w:r>
      <w:r w:rsidRPr="002C0327">
        <w:rPr>
          <w:spacing w:val="1"/>
        </w:rPr>
        <w:t xml:space="preserve"> </w:t>
      </w:r>
      <w:r w:rsidRPr="002C0327">
        <w:t>не</w:t>
      </w:r>
      <w:r w:rsidRPr="002C0327">
        <w:rPr>
          <w:spacing w:val="1"/>
        </w:rPr>
        <w:t xml:space="preserve"> </w:t>
      </w:r>
      <w:r w:rsidRPr="002C0327">
        <w:t>востребованная</w:t>
      </w:r>
      <w:r w:rsidRPr="002C0327">
        <w:rPr>
          <w:spacing w:val="1"/>
        </w:rPr>
        <w:t xml:space="preserve"> </w:t>
      </w:r>
      <w:r w:rsidRPr="002C0327">
        <w:t>сумма</w:t>
      </w:r>
      <w:r w:rsidRPr="002C0327">
        <w:rPr>
          <w:spacing w:val="1"/>
        </w:rPr>
        <w:t xml:space="preserve"> </w:t>
      </w:r>
      <w:r w:rsidRPr="002C0327">
        <w:t>заработной</w:t>
      </w:r>
      <w:r w:rsidRPr="002C0327">
        <w:rPr>
          <w:spacing w:val="1"/>
        </w:rPr>
        <w:t xml:space="preserve"> </w:t>
      </w:r>
      <w:r w:rsidRPr="002C0327">
        <w:t>платы,</w:t>
      </w:r>
      <w:r w:rsidRPr="002C0327">
        <w:rPr>
          <w:spacing w:val="1"/>
        </w:rPr>
        <w:t xml:space="preserve"> </w:t>
      </w:r>
      <w:r w:rsidRPr="002C0327">
        <w:t>социальные</w:t>
      </w:r>
      <w:r w:rsidRPr="002C0327">
        <w:rPr>
          <w:spacing w:val="36"/>
        </w:rPr>
        <w:t xml:space="preserve"> </w:t>
      </w:r>
      <w:r w:rsidRPr="002C0327">
        <w:t>выплаты</w:t>
      </w:r>
      <w:r w:rsidRPr="002C0327">
        <w:rPr>
          <w:spacing w:val="104"/>
        </w:rPr>
        <w:t xml:space="preserve"> </w:t>
      </w:r>
      <w:r w:rsidRPr="002C0327">
        <w:t>учитываются</w:t>
      </w:r>
      <w:r w:rsidRPr="002C0327">
        <w:rPr>
          <w:spacing w:val="105"/>
        </w:rPr>
        <w:t xml:space="preserve"> </w:t>
      </w:r>
      <w:r w:rsidRPr="002C0327">
        <w:t>на</w:t>
      </w:r>
      <w:r w:rsidRPr="002C0327">
        <w:rPr>
          <w:spacing w:val="103"/>
        </w:rPr>
        <w:t xml:space="preserve"> </w:t>
      </w:r>
      <w:r w:rsidRPr="002C0327">
        <w:t>счете</w:t>
      </w:r>
      <w:r w:rsidRPr="002C0327">
        <w:rPr>
          <w:spacing w:val="104"/>
        </w:rPr>
        <w:t xml:space="preserve"> </w:t>
      </w:r>
      <w:r w:rsidRPr="002C0327">
        <w:t>субъекта</w:t>
      </w:r>
      <w:r w:rsidRPr="002C0327">
        <w:rPr>
          <w:spacing w:val="103"/>
        </w:rPr>
        <w:t xml:space="preserve"> </w:t>
      </w:r>
      <w:r w:rsidRPr="002C0327">
        <w:t>централизованного</w:t>
      </w:r>
      <w:r w:rsidRPr="002C0327">
        <w:rPr>
          <w:spacing w:val="102"/>
        </w:rPr>
        <w:t xml:space="preserve"> </w:t>
      </w:r>
      <w:r w:rsidRPr="002C0327">
        <w:t>учета</w:t>
      </w:r>
      <w:r w:rsidRPr="002C0327">
        <w:rPr>
          <w:spacing w:val="-68"/>
        </w:rPr>
        <w:t xml:space="preserve"> </w:t>
      </w:r>
      <w:r w:rsidRPr="002C0327">
        <w:t>в</w:t>
      </w:r>
      <w:r w:rsidRPr="002C0327">
        <w:rPr>
          <w:spacing w:val="33"/>
        </w:rPr>
        <w:t xml:space="preserve"> </w:t>
      </w:r>
      <w:r w:rsidRPr="002C0327">
        <w:t>течение</w:t>
      </w:r>
      <w:r w:rsidRPr="002C0327">
        <w:rPr>
          <w:spacing w:val="34"/>
        </w:rPr>
        <w:t xml:space="preserve"> </w:t>
      </w:r>
      <w:r w:rsidRPr="002C0327">
        <w:t>всего</w:t>
      </w:r>
      <w:r w:rsidRPr="002C0327">
        <w:rPr>
          <w:spacing w:val="34"/>
        </w:rPr>
        <w:t xml:space="preserve"> </w:t>
      </w:r>
      <w:r w:rsidRPr="002C0327">
        <w:t>срока</w:t>
      </w:r>
      <w:r w:rsidRPr="002C0327">
        <w:rPr>
          <w:spacing w:val="33"/>
        </w:rPr>
        <w:t xml:space="preserve"> </w:t>
      </w:r>
      <w:r w:rsidRPr="002C0327">
        <w:t>исковой</w:t>
      </w:r>
      <w:r w:rsidRPr="002C0327">
        <w:rPr>
          <w:spacing w:val="35"/>
        </w:rPr>
        <w:t xml:space="preserve"> </w:t>
      </w:r>
      <w:r w:rsidRPr="002C0327">
        <w:t>давности,</w:t>
      </w:r>
      <w:r w:rsidRPr="002C0327">
        <w:rPr>
          <w:spacing w:val="33"/>
        </w:rPr>
        <w:t xml:space="preserve"> </w:t>
      </w:r>
      <w:r w:rsidRPr="002C0327">
        <w:t>который</w:t>
      </w:r>
      <w:r w:rsidRPr="002C0327">
        <w:rPr>
          <w:spacing w:val="35"/>
        </w:rPr>
        <w:t xml:space="preserve"> </w:t>
      </w:r>
      <w:r w:rsidRPr="002C0327">
        <w:t>составляет</w:t>
      </w:r>
      <w:r w:rsidRPr="002C0327">
        <w:rPr>
          <w:spacing w:val="33"/>
        </w:rPr>
        <w:t xml:space="preserve"> </w:t>
      </w:r>
      <w:r w:rsidRPr="002C0327">
        <w:t>три</w:t>
      </w:r>
      <w:r w:rsidRPr="002C0327">
        <w:rPr>
          <w:spacing w:val="35"/>
        </w:rPr>
        <w:t xml:space="preserve"> </w:t>
      </w:r>
      <w:r w:rsidRPr="002C0327">
        <w:t>года,</w:t>
      </w:r>
      <w:r w:rsidRPr="002C0327">
        <w:rPr>
          <w:spacing w:val="33"/>
        </w:rPr>
        <w:t xml:space="preserve"> </w:t>
      </w:r>
      <w:r w:rsidRPr="002C0327">
        <w:t>и</w:t>
      </w:r>
      <w:r w:rsidRPr="002C0327">
        <w:rPr>
          <w:spacing w:val="35"/>
        </w:rPr>
        <w:t xml:space="preserve"> </w:t>
      </w:r>
      <w:r w:rsidRPr="002C0327">
        <w:t>выдается</w:t>
      </w:r>
      <w:r w:rsidR="0031313A" w:rsidRPr="002C0327">
        <w:t xml:space="preserve"> </w:t>
      </w:r>
      <w:r w:rsidRPr="009E7076">
        <w:t>сотруднику (работнику, студенту) по первому его требованию. В случае смерти сотрудника (работника) субъекта централизованного учета депонированная заработная плата выдается членам его семьи или лицу, находившемуся на иждивении умершего, на день его смерти.</w:t>
      </w:r>
    </w:p>
    <w:p w:rsidR="00A542BC" w:rsidRPr="009E7076" w:rsidRDefault="00A542BC" w:rsidP="008B772B">
      <w:pPr>
        <w:pStyle w:val="a3"/>
        <w:numPr>
          <w:ilvl w:val="1"/>
          <w:numId w:val="53"/>
        </w:numPr>
        <w:jc w:val="both"/>
      </w:pPr>
      <w:r w:rsidRPr="009E7076">
        <w:t xml:space="preserve">Невостребованные суммы депонированной заработной платы, </w:t>
      </w:r>
      <w:r w:rsidRPr="009E7076">
        <w:rPr>
          <w:spacing w:val="1"/>
        </w:rPr>
        <w:t xml:space="preserve"> </w:t>
      </w:r>
      <w:r w:rsidRPr="009E7076">
        <w:t>социальные</w:t>
      </w:r>
      <w:r w:rsidRPr="009E7076">
        <w:rPr>
          <w:spacing w:val="70"/>
        </w:rPr>
        <w:t xml:space="preserve"> </w:t>
      </w:r>
      <w:r w:rsidRPr="009E7076">
        <w:t>выплаты после</w:t>
      </w:r>
      <w:r w:rsidRPr="009E7076">
        <w:rPr>
          <w:spacing w:val="70"/>
        </w:rPr>
        <w:t xml:space="preserve"> </w:t>
      </w:r>
      <w:r w:rsidRPr="009E7076">
        <w:t>истечения</w:t>
      </w:r>
      <w:r w:rsidRPr="009E7076">
        <w:rPr>
          <w:spacing w:val="70"/>
        </w:rPr>
        <w:t xml:space="preserve"> </w:t>
      </w:r>
      <w:r w:rsidRPr="009E7076">
        <w:t>срока</w:t>
      </w:r>
      <w:r w:rsidRPr="009E7076">
        <w:rPr>
          <w:spacing w:val="70"/>
        </w:rPr>
        <w:t xml:space="preserve"> </w:t>
      </w:r>
      <w:r w:rsidRPr="009E7076">
        <w:t>исковой</w:t>
      </w:r>
      <w:r w:rsidRPr="009E7076">
        <w:rPr>
          <w:spacing w:val="70"/>
        </w:rPr>
        <w:t xml:space="preserve"> </w:t>
      </w:r>
      <w:r w:rsidRPr="009E7076">
        <w:t>давности списываются</w:t>
      </w:r>
      <w:r w:rsidRPr="009E7076">
        <w:rPr>
          <w:spacing w:val="1"/>
        </w:rPr>
        <w:t xml:space="preserve"> </w:t>
      </w:r>
      <w:r w:rsidRPr="009E7076">
        <w:t>на</w:t>
      </w:r>
      <w:r w:rsidRPr="009E7076">
        <w:rPr>
          <w:spacing w:val="1"/>
        </w:rPr>
        <w:t xml:space="preserve"> </w:t>
      </w:r>
      <w:r w:rsidRPr="009E7076">
        <w:t>основании</w:t>
      </w:r>
      <w:r w:rsidRPr="009E7076">
        <w:rPr>
          <w:spacing w:val="1"/>
        </w:rPr>
        <w:t xml:space="preserve"> </w:t>
      </w:r>
      <w:r w:rsidRPr="009E7076">
        <w:t>данных</w:t>
      </w:r>
      <w:r w:rsidRPr="009E7076">
        <w:rPr>
          <w:spacing w:val="1"/>
        </w:rPr>
        <w:t xml:space="preserve"> </w:t>
      </w:r>
      <w:r w:rsidRPr="009E7076">
        <w:t>инвентаризации</w:t>
      </w:r>
      <w:r w:rsidRPr="009E7076">
        <w:rPr>
          <w:spacing w:val="1"/>
        </w:rPr>
        <w:t xml:space="preserve"> </w:t>
      </w:r>
      <w:r w:rsidRPr="009E7076">
        <w:t>и</w:t>
      </w:r>
      <w:r w:rsidRPr="009E7076">
        <w:rPr>
          <w:spacing w:val="1"/>
        </w:rPr>
        <w:t xml:space="preserve"> </w:t>
      </w:r>
      <w:r w:rsidRPr="009E7076">
        <w:t>приказа</w:t>
      </w:r>
      <w:r w:rsidRPr="009E7076">
        <w:rPr>
          <w:spacing w:val="1"/>
        </w:rPr>
        <w:t xml:space="preserve"> </w:t>
      </w:r>
      <w:r w:rsidRPr="009E7076">
        <w:t>руководителя</w:t>
      </w:r>
      <w:r w:rsidRPr="009E7076">
        <w:rPr>
          <w:spacing w:val="1"/>
        </w:rPr>
        <w:t xml:space="preserve"> </w:t>
      </w:r>
      <w:r w:rsidRPr="009E7076">
        <w:t>субъекта</w:t>
      </w:r>
      <w:r w:rsidRPr="009E7076">
        <w:rPr>
          <w:spacing w:val="1"/>
        </w:rPr>
        <w:t xml:space="preserve"> </w:t>
      </w:r>
      <w:r w:rsidRPr="009E7076">
        <w:t>централизованного учета. Суммы невостребованной и списанной депонированной</w:t>
      </w:r>
      <w:r w:rsidRPr="009E7076">
        <w:rPr>
          <w:spacing w:val="1"/>
        </w:rPr>
        <w:t xml:space="preserve"> </w:t>
      </w:r>
      <w:r w:rsidRPr="009E7076">
        <w:t>заработной</w:t>
      </w:r>
      <w:r w:rsidRPr="009E7076">
        <w:rPr>
          <w:spacing w:val="1"/>
        </w:rPr>
        <w:t xml:space="preserve"> </w:t>
      </w:r>
      <w:r w:rsidRPr="009E7076">
        <w:t>платы,</w:t>
      </w:r>
      <w:r w:rsidRPr="009E7076">
        <w:rPr>
          <w:spacing w:val="1"/>
        </w:rPr>
        <w:t xml:space="preserve"> </w:t>
      </w:r>
      <w:r w:rsidRPr="009E7076">
        <w:t>социальные</w:t>
      </w:r>
      <w:r w:rsidRPr="009E7076">
        <w:rPr>
          <w:spacing w:val="1"/>
        </w:rPr>
        <w:t xml:space="preserve"> </w:t>
      </w:r>
      <w:r w:rsidRPr="009E7076">
        <w:t>выплаты</w:t>
      </w:r>
      <w:r w:rsidRPr="009E7076">
        <w:rPr>
          <w:spacing w:val="1"/>
        </w:rPr>
        <w:t xml:space="preserve"> </w:t>
      </w:r>
      <w:r w:rsidRPr="009E7076">
        <w:t>относятся</w:t>
      </w:r>
      <w:r w:rsidRPr="009E7076">
        <w:rPr>
          <w:spacing w:val="1"/>
        </w:rPr>
        <w:t xml:space="preserve"> </w:t>
      </w:r>
      <w:r w:rsidRPr="009E7076">
        <w:t>на</w:t>
      </w:r>
      <w:r w:rsidRPr="009E7076">
        <w:rPr>
          <w:spacing w:val="1"/>
        </w:rPr>
        <w:t xml:space="preserve"> </w:t>
      </w:r>
      <w:r w:rsidRPr="009E7076">
        <w:t>финансовый</w:t>
      </w:r>
      <w:r w:rsidRPr="009E7076">
        <w:rPr>
          <w:spacing w:val="1"/>
        </w:rPr>
        <w:t xml:space="preserve"> </w:t>
      </w:r>
      <w:r w:rsidRPr="009E7076">
        <w:t>результат</w:t>
      </w:r>
      <w:r w:rsidRPr="009E7076">
        <w:rPr>
          <w:spacing w:val="-5"/>
        </w:rPr>
        <w:t xml:space="preserve"> </w:t>
      </w:r>
      <w:r w:rsidRPr="009E7076">
        <w:t xml:space="preserve">деятельности </w:t>
      </w:r>
      <w:r w:rsidR="00A97808">
        <w:t>Заказчика</w:t>
      </w:r>
      <w:r w:rsidRPr="009E7076">
        <w:t>.</w:t>
      </w:r>
    </w:p>
    <w:p w:rsidR="00A542BC" w:rsidRPr="009E7076" w:rsidRDefault="00A542BC" w:rsidP="008B772B">
      <w:pPr>
        <w:pStyle w:val="a3"/>
        <w:numPr>
          <w:ilvl w:val="1"/>
          <w:numId w:val="53"/>
        </w:numPr>
        <w:jc w:val="both"/>
      </w:pPr>
      <w:r w:rsidRPr="009E7076">
        <w:t>Списание с балансового учета не востребованной в течение срока исковой</w:t>
      </w:r>
      <w:r w:rsidRPr="009E7076">
        <w:rPr>
          <w:spacing w:val="-67"/>
        </w:rPr>
        <w:t xml:space="preserve"> </w:t>
      </w:r>
      <w:r w:rsidRPr="009E7076">
        <w:t>давности</w:t>
      </w:r>
      <w:r w:rsidRPr="009E7076">
        <w:rPr>
          <w:spacing w:val="1"/>
        </w:rPr>
        <w:t xml:space="preserve"> </w:t>
      </w:r>
      <w:r w:rsidRPr="009E7076">
        <w:t>задолженности</w:t>
      </w:r>
      <w:r w:rsidRPr="009E7076">
        <w:rPr>
          <w:spacing w:val="70"/>
        </w:rPr>
        <w:t xml:space="preserve"> </w:t>
      </w:r>
      <w:r w:rsidRPr="009E7076">
        <w:t>по</w:t>
      </w:r>
      <w:r w:rsidRPr="009E7076">
        <w:rPr>
          <w:spacing w:val="70"/>
        </w:rPr>
        <w:t xml:space="preserve"> </w:t>
      </w:r>
      <w:r w:rsidRPr="009E7076">
        <w:t>депонированным</w:t>
      </w:r>
      <w:r w:rsidRPr="009E7076">
        <w:rPr>
          <w:spacing w:val="70"/>
        </w:rPr>
        <w:t xml:space="preserve"> </w:t>
      </w:r>
      <w:r w:rsidRPr="009E7076">
        <w:t>суммам</w:t>
      </w:r>
      <w:r w:rsidRPr="009E7076">
        <w:rPr>
          <w:spacing w:val="70"/>
        </w:rPr>
        <w:t xml:space="preserve"> </w:t>
      </w:r>
      <w:r w:rsidRPr="009E7076">
        <w:t>одновременно</w:t>
      </w:r>
      <w:r w:rsidRPr="009E7076">
        <w:rPr>
          <w:spacing w:val="70"/>
        </w:rPr>
        <w:t xml:space="preserve"> </w:t>
      </w:r>
      <w:r w:rsidRPr="009E7076">
        <w:t>отражается</w:t>
      </w:r>
      <w:r w:rsidRPr="009E7076">
        <w:rPr>
          <w:spacing w:val="1"/>
        </w:rPr>
        <w:t xml:space="preserve"> </w:t>
      </w:r>
      <w:r w:rsidRPr="009E7076">
        <w:t>на</w:t>
      </w:r>
      <w:r w:rsidRPr="009E7076">
        <w:rPr>
          <w:spacing w:val="65"/>
        </w:rPr>
        <w:t xml:space="preserve"> </w:t>
      </w:r>
      <w:r w:rsidRPr="009E7076">
        <w:t>забалансовом</w:t>
      </w:r>
      <w:r w:rsidRPr="009E7076">
        <w:rPr>
          <w:spacing w:val="65"/>
        </w:rPr>
        <w:t xml:space="preserve"> </w:t>
      </w:r>
      <w:r w:rsidRPr="009E7076">
        <w:t>счете</w:t>
      </w:r>
      <w:r w:rsidRPr="009E7076">
        <w:rPr>
          <w:spacing w:val="134"/>
        </w:rPr>
        <w:t xml:space="preserve"> </w:t>
      </w:r>
      <w:r w:rsidRPr="009E7076">
        <w:t>20</w:t>
      </w:r>
      <w:r w:rsidRPr="009E7076">
        <w:rPr>
          <w:spacing w:val="135"/>
        </w:rPr>
        <w:t xml:space="preserve"> </w:t>
      </w:r>
      <w:r w:rsidRPr="009E7076">
        <w:t>«Задолженность,</w:t>
      </w:r>
      <w:r w:rsidRPr="009E7076">
        <w:rPr>
          <w:spacing w:val="133"/>
        </w:rPr>
        <w:t xml:space="preserve"> </w:t>
      </w:r>
      <w:r w:rsidRPr="009E7076">
        <w:t>не</w:t>
      </w:r>
      <w:r w:rsidRPr="009E7076">
        <w:rPr>
          <w:spacing w:val="134"/>
        </w:rPr>
        <w:t xml:space="preserve"> </w:t>
      </w:r>
      <w:r w:rsidRPr="009E7076">
        <w:t>востребованная</w:t>
      </w:r>
      <w:r w:rsidRPr="009E7076">
        <w:rPr>
          <w:spacing w:val="134"/>
        </w:rPr>
        <w:t xml:space="preserve"> </w:t>
      </w:r>
      <w:r w:rsidRPr="009E7076">
        <w:t>кредиторами».</w:t>
      </w:r>
      <w:r w:rsidRPr="009E7076">
        <w:rPr>
          <w:spacing w:val="-68"/>
        </w:rPr>
        <w:t xml:space="preserve"> </w:t>
      </w:r>
      <w:r w:rsidRPr="009E7076">
        <w:t>В</w:t>
      </w:r>
      <w:r w:rsidRPr="009E7076">
        <w:rPr>
          <w:spacing w:val="1"/>
        </w:rPr>
        <w:t xml:space="preserve"> </w:t>
      </w:r>
      <w:r w:rsidRPr="009E7076">
        <w:t>случае</w:t>
      </w:r>
      <w:r w:rsidRPr="009E7076">
        <w:rPr>
          <w:spacing w:val="1"/>
        </w:rPr>
        <w:t xml:space="preserve"> </w:t>
      </w:r>
      <w:r w:rsidRPr="009E7076">
        <w:t>наличия</w:t>
      </w:r>
      <w:r w:rsidRPr="009E7076">
        <w:rPr>
          <w:spacing w:val="1"/>
        </w:rPr>
        <w:t xml:space="preserve"> </w:t>
      </w:r>
      <w:r w:rsidRPr="009E7076">
        <w:t>документов,</w:t>
      </w:r>
      <w:r w:rsidRPr="009E7076">
        <w:rPr>
          <w:spacing w:val="1"/>
        </w:rPr>
        <w:t xml:space="preserve"> </w:t>
      </w:r>
      <w:r w:rsidRPr="009E7076">
        <w:t>подтверждающих</w:t>
      </w:r>
      <w:r w:rsidRPr="009E7076">
        <w:rPr>
          <w:spacing w:val="1"/>
        </w:rPr>
        <w:t xml:space="preserve"> </w:t>
      </w:r>
      <w:r w:rsidRPr="009E7076">
        <w:t>смерть</w:t>
      </w:r>
      <w:r w:rsidRPr="009E7076">
        <w:rPr>
          <w:spacing w:val="1"/>
        </w:rPr>
        <w:t xml:space="preserve"> </w:t>
      </w:r>
      <w:r w:rsidRPr="009E7076">
        <w:t>физического</w:t>
      </w:r>
      <w:r w:rsidRPr="009E7076">
        <w:rPr>
          <w:spacing w:val="1"/>
        </w:rPr>
        <w:t xml:space="preserve"> </w:t>
      </w:r>
      <w:r w:rsidRPr="009E7076">
        <w:t>лица</w:t>
      </w:r>
      <w:r w:rsidRPr="009E7076">
        <w:rPr>
          <w:spacing w:val="1"/>
        </w:rPr>
        <w:t xml:space="preserve"> </w:t>
      </w:r>
      <w:r w:rsidRPr="009E7076">
        <w:t>-</w:t>
      </w:r>
      <w:r w:rsidRPr="009E7076">
        <w:rPr>
          <w:spacing w:val="1"/>
        </w:rPr>
        <w:t xml:space="preserve"> </w:t>
      </w:r>
      <w:r w:rsidRPr="009E7076">
        <w:t>кредитора,</w:t>
      </w:r>
      <w:r w:rsidRPr="009E7076">
        <w:rPr>
          <w:spacing w:val="1"/>
        </w:rPr>
        <w:t xml:space="preserve"> </w:t>
      </w:r>
      <w:r w:rsidRPr="009E7076">
        <w:t>а</w:t>
      </w:r>
      <w:r w:rsidRPr="009E7076">
        <w:rPr>
          <w:spacing w:val="1"/>
        </w:rPr>
        <w:t xml:space="preserve"> </w:t>
      </w:r>
      <w:r w:rsidRPr="009E7076">
        <w:t>также</w:t>
      </w:r>
      <w:r w:rsidRPr="009E7076">
        <w:rPr>
          <w:spacing w:val="1"/>
        </w:rPr>
        <w:t xml:space="preserve"> </w:t>
      </w:r>
      <w:r w:rsidRPr="009E7076">
        <w:t>при</w:t>
      </w:r>
      <w:r w:rsidRPr="009E7076">
        <w:rPr>
          <w:spacing w:val="1"/>
        </w:rPr>
        <w:t xml:space="preserve"> </w:t>
      </w:r>
      <w:r w:rsidRPr="009E7076">
        <w:t>отсутствии</w:t>
      </w:r>
      <w:r w:rsidRPr="009E7076">
        <w:rPr>
          <w:spacing w:val="1"/>
        </w:rPr>
        <w:t xml:space="preserve"> </w:t>
      </w:r>
      <w:r w:rsidRPr="009E7076">
        <w:t>требований</w:t>
      </w:r>
      <w:r w:rsidRPr="009E7076">
        <w:rPr>
          <w:spacing w:val="1"/>
        </w:rPr>
        <w:t xml:space="preserve"> </w:t>
      </w:r>
      <w:r w:rsidRPr="009E7076">
        <w:t>со</w:t>
      </w:r>
      <w:r w:rsidRPr="009E7076">
        <w:rPr>
          <w:spacing w:val="1"/>
        </w:rPr>
        <w:t xml:space="preserve"> </w:t>
      </w:r>
      <w:r w:rsidRPr="009E7076">
        <w:t>стороны</w:t>
      </w:r>
      <w:r w:rsidRPr="009E7076">
        <w:rPr>
          <w:spacing w:val="1"/>
        </w:rPr>
        <w:t xml:space="preserve"> </w:t>
      </w:r>
      <w:r w:rsidRPr="009E7076">
        <w:t>правопреемников</w:t>
      </w:r>
      <w:r w:rsidRPr="009E7076">
        <w:rPr>
          <w:spacing w:val="1"/>
        </w:rPr>
        <w:t xml:space="preserve"> </w:t>
      </w:r>
      <w:r w:rsidRPr="009E7076">
        <w:t>(наследников)</w:t>
      </w:r>
      <w:r w:rsidRPr="009E7076">
        <w:rPr>
          <w:spacing w:val="1"/>
        </w:rPr>
        <w:t xml:space="preserve"> </w:t>
      </w:r>
      <w:r w:rsidRPr="009E7076">
        <w:t>бухгалтерская</w:t>
      </w:r>
      <w:r w:rsidRPr="009E7076">
        <w:rPr>
          <w:spacing w:val="1"/>
        </w:rPr>
        <w:t xml:space="preserve"> </w:t>
      </w:r>
      <w:r w:rsidRPr="009E7076">
        <w:t>запись</w:t>
      </w:r>
      <w:r w:rsidRPr="009E7076">
        <w:rPr>
          <w:spacing w:val="1"/>
        </w:rPr>
        <w:t xml:space="preserve"> </w:t>
      </w:r>
      <w:r w:rsidRPr="009E7076">
        <w:t>по</w:t>
      </w:r>
      <w:r w:rsidRPr="009E7076">
        <w:rPr>
          <w:spacing w:val="70"/>
        </w:rPr>
        <w:t xml:space="preserve"> </w:t>
      </w:r>
      <w:r w:rsidRPr="009E7076">
        <w:t>забалансовому</w:t>
      </w:r>
      <w:r w:rsidRPr="009E7076">
        <w:rPr>
          <w:spacing w:val="70"/>
        </w:rPr>
        <w:t xml:space="preserve"> </w:t>
      </w:r>
      <w:r w:rsidRPr="009E7076">
        <w:t>счету</w:t>
      </w:r>
      <w:r w:rsidRPr="009E7076">
        <w:rPr>
          <w:spacing w:val="70"/>
        </w:rPr>
        <w:t xml:space="preserve"> </w:t>
      </w:r>
      <w:r w:rsidRPr="009E7076">
        <w:t>20</w:t>
      </w:r>
      <w:r w:rsidRPr="009E7076">
        <w:rPr>
          <w:spacing w:val="70"/>
        </w:rPr>
        <w:t xml:space="preserve"> </w:t>
      </w:r>
      <w:r w:rsidRPr="009E7076">
        <w:t>«Задолженность,</w:t>
      </w:r>
      <w:r w:rsidRPr="009E7076">
        <w:rPr>
          <w:spacing w:val="-67"/>
        </w:rPr>
        <w:t xml:space="preserve"> </w:t>
      </w:r>
      <w:r w:rsidRPr="009E7076">
        <w:t>не</w:t>
      </w:r>
      <w:r w:rsidRPr="009E7076">
        <w:rPr>
          <w:spacing w:val="-2"/>
        </w:rPr>
        <w:t xml:space="preserve"> </w:t>
      </w:r>
      <w:r w:rsidRPr="009E7076">
        <w:t>востребованная</w:t>
      </w:r>
      <w:r w:rsidRPr="009E7076">
        <w:rPr>
          <w:spacing w:val="-3"/>
        </w:rPr>
        <w:t xml:space="preserve"> </w:t>
      </w:r>
      <w:r w:rsidRPr="009E7076">
        <w:t>кредиторами»</w:t>
      </w:r>
      <w:r w:rsidRPr="009E7076">
        <w:rPr>
          <w:spacing w:val="1"/>
        </w:rPr>
        <w:t xml:space="preserve"> </w:t>
      </w:r>
      <w:r w:rsidRPr="009E7076">
        <w:t>не</w:t>
      </w:r>
      <w:r w:rsidRPr="009E7076">
        <w:rPr>
          <w:spacing w:val="-1"/>
        </w:rPr>
        <w:t xml:space="preserve"> </w:t>
      </w:r>
      <w:r w:rsidRPr="009E7076">
        <w:t>производится.</w:t>
      </w:r>
    </w:p>
    <w:p w:rsidR="00A542BC" w:rsidRDefault="00A542BC" w:rsidP="008B772B">
      <w:pPr>
        <w:pStyle w:val="a3"/>
        <w:numPr>
          <w:ilvl w:val="1"/>
          <w:numId w:val="53"/>
        </w:numPr>
        <w:jc w:val="both"/>
      </w:pPr>
      <w:r w:rsidRPr="00EF58F5">
        <w:t>Налоговые</w:t>
      </w:r>
      <w:r w:rsidRPr="00EF58F5">
        <w:rPr>
          <w:spacing w:val="16"/>
        </w:rPr>
        <w:t xml:space="preserve"> </w:t>
      </w:r>
      <w:r w:rsidRPr="00EF58F5">
        <w:t>регистры</w:t>
      </w:r>
      <w:r w:rsidRPr="00EF58F5">
        <w:rPr>
          <w:spacing w:val="21"/>
        </w:rPr>
        <w:t xml:space="preserve"> </w:t>
      </w:r>
      <w:r w:rsidRPr="00EF58F5">
        <w:t>по</w:t>
      </w:r>
      <w:r w:rsidRPr="00EF58F5">
        <w:rPr>
          <w:spacing w:val="20"/>
        </w:rPr>
        <w:t xml:space="preserve"> </w:t>
      </w:r>
      <w:r w:rsidRPr="00EF58F5">
        <w:t>учету</w:t>
      </w:r>
      <w:r w:rsidRPr="00EF58F5">
        <w:rPr>
          <w:spacing w:val="19"/>
        </w:rPr>
        <w:t xml:space="preserve"> </w:t>
      </w:r>
      <w:r w:rsidRPr="00EF58F5">
        <w:t>налога</w:t>
      </w:r>
      <w:r w:rsidRPr="00EF58F5">
        <w:rPr>
          <w:spacing w:val="20"/>
        </w:rPr>
        <w:t xml:space="preserve"> </w:t>
      </w:r>
      <w:r w:rsidRPr="00EF58F5">
        <w:t>на</w:t>
      </w:r>
      <w:r w:rsidRPr="00EF58F5">
        <w:rPr>
          <w:spacing w:val="16"/>
        </w:rPr>
        <w:t xml:space="preserve"> </w:t>
      </w:r>
      <w:r w:rsidRPr="00EF58F5">
        <w:t>доходы</w:t>
      </w:r>
      <w:r w:rsidRPr="00EF58F5">
        <w:rPr>
          <w:spacing w:val="21"/>
        </w:rPr>
        <w:t xml:space="preserve"> </w:t>
      </w:r>
      <w:r w:rsidRPr="00EF58F5">
        <w:t>физических</w:t>
      </w:r>
      <w:r w:rsidRPr="00EF58F5">
        <w:rPr>
          <w:spacing w:val="21"/>
        </w:rPr>
        <w:t xml:space="preserve"> </w:t>
      </w:r>
      <w:r w:rsidRPr="00EF58F5">
        <w:t>лиц</w:t>
      </w:r>
      <w:r w:rsidRPr="00EF58F5">
        <w:rPr>
          <w:spacing w:val="20"/>
        </w:rPr>
        <w:t xml:space="preserve"> </w:t>
      </w:r>
      <w:r w:rsidRPr="00EF58F5">
        <w:t>ведутся</w:t>
      </w:r>
      <w:r w:rsidR="007D28CF">
        <w:t xml:space="preserve"> </w:t>
      </w:r>
      <w:r w:rsidRPr="00EF58F5">
        <w:rPr>
          <w:spacing w:val="-67"/>
        </w:rPr>
        <w:t xml:space="preserve"> </w:t>
      </w:r>
      <w:r w:rsidR="005C1BFD">
        <w:rPr>
          <w:spacing w:val="-67"/>
        </w:rPr>
        <w:t xml:space="preserve"> </w:t>
      </w:r>
      <w:r w:rsidRPr="00EF58F5">
        <w:rPr>
          <w:spacing w:val="-1"/>
        </w:rPr>
        <w:t>в</w:t>
      </w:r>
      <w:r w:rsidRPr="00EF58F5">
        <w:rPr>
          <w:spacing w:val="-18"/>
        </w:rPr>
        <w:t xml:space="preserve"> </w:t>
      </w:r>
      <w:r w:rsidRPr="00EF58F5">
        <w:rPr>
          <w:spacing w:val="-1"/>
        </w:rPr>
        <w:t>электронном</w:t>
      </w:r>
      <w:r w:rsidRPr="00EF58F5">
        <w:rPr>
          <w:spacing w:val="-18"/>
        </w:rPr>
        <w:t xml:space="preserve"> </w:t>
      </w:r>
      <w:r w:rsidRPr="00EF58F5">
        <w:rPr>
          <w:spacing w:val="-1"/>
        </w:rPr>
        <w:t>виде</w:t>
      </w:r>
      <w:r w:rsidRPr="00EF58F5">
        <w:rPr>
          <w:spacing w:val="-16"/>
        </w:rPr>
        <w:t xml:space="preserve"> </w:t>
      </w:r>
      <w:r w:rsidR="007D28CF">
        <w:rPr>
          <w:spacing w:val="-1"/>
        </w:rPr>
        <w:t xml:space="preserve">в программном продукте </w:t>
      </w:r>
      <w:r w:rsidR="005C1BFD">
        <w:rPr>
          <w:spacing w:val="-1"/>
        </w:rPr>
        <w:t>учета расчётов по заработной плате.</w:t>
      </w:r>
    </w:p>
    <w:p w:rsidR="009D2949" w:rsidRDefault="009D2949" w:rsidP="009D2949">
      <w:pPr>
        <w:pStyle w:val="a5"/>
        <w:tabs>
          <w:tab w:val="left" w:pos="1745"/>
        </w:tabs>
        <w:ind w:left="720" w:right="244" w:firstLine="0"/>
        <w:rPr>
          <w:sz w:val="28"/>
        </w:rPr>
      </w:pPr>
    </w:p>
    <w:p w:rsidR="009D2949" w:rsidRDefault="009D2949" w:rsidP="008B772B">
      <w:pPr>
        <w:pStyle w:val="1"/>
        <w:numPr>
          <w:ilvl w:val="0"/>
          <w:numId w:val="53"/>
        </w:numPr>
        <w:spacing w:after="240"/>
        <w:ind w:left="448" w:hanging="448"/>
      </w:pPr>
      <w:bookmarkStart w:id="101" w:name="_Toc117870958"/>
      <w:r>
        <w:t>Учет обязательств по обязательным платежам в бюджеты</w:t>
      </w:r>
      <w:r w:rsidRPr="00712826">
        <w:t xml:space="preserve"> </w:t>
      </w:r>
      <w:r>
        <w:t>бюджетной</w:t>
      </w:r>
      <w:r w:rsidRPr="00712826">
        <w:t xml:space="preserve"> </w:t>
      </w:r>
      <w:r>
        <w:t>системы</w:t>
      </w:r>
      <w:r w:rsidRPr="00712826">
        <w:t xml:space="preserve"> </w:t>
      </w:r>
      <w:r>
        <w:t>Российской</w:t>
      </w:r>
      <w:r w:rsidRPr="00712826">
        <w:t xml:space="preserve"> </w:t>
      </w:r>
      <w:r>
        <w:t>Федерации</w:t>
      </w:r>
      <w:bookmarkEnd w:id="101"/>
    </w:p>
    <w:p w:rsidR="009D2949" w:rsidRPr="00712826" w:rsidRDefault="009D2949" w:rsidP="008B772B">
      <w:pPr>
        <w:pStyle w:val="a3"/>
        <w:numPr>
          <w:ilvl w:val="1"/>
          <w:numId w:val="53"/>
        </w:numPr>
        <w:jc w:val="both"/>
      </w:pPr>
      <w:r w:rsidRPr="00712826">
        <w:t>Признание</w:t>
      </w:r>
      <w:r w:rsidRPr="00712826">
        <w:rPr>
          <w:spacing w:val="-12"/>
        </w:rPr>
        <w:t xml:space="preserve"> </w:t>
      </w:r>
      <w:r w:rsidRPr="00712826">
        <w:t>в</w:t>
      </w:r>
      <w:r w:rsidRPr="00712826">
        <w:rPr>
          <w:spacing w:val="-13"/>
        </w:rPr>
        <w:t xml:space="preserve"> </w:t>
      </w:r>
      <w:r w:rsidRPr="00712826">
        <w:t>бухгалтерском</w:t>
      </w:r>
      <w:r w:rsidRPr="00712826">
        <w:rPr>
          <w:spacing w:val="-13"/>
        </w:rPr>
        <w:t xml:space="preserve"> </w:t>
      </w:r>
      <w:r w:rsidRPr="00712826">
        <w:t>учете</w:t>
      </w:r>
      <w:r w:rsidRPr="00712826">
        <w:rPr>
          <w:spacing w:val="-11"/>
        </w:rPr>
        <w:t xml:space="preserve"> </w:t>
      </w:r>
      <w:r w:rsidRPr="00712826">
        <w:t>обязательств</w:t>
      </w:r>
      <w:r w:rsidRPr="00712826">
        <w:rPr>
          <w:spacing w:val="-13"/>
        </w:rPr>
        <w:t xml:space="preserve"> </w:t>
      </w:r>
      <w:r w:rsidRPr="00712826">
        <w:t>по</w:t>
      </w:r>
      <w:r w:rsidRPr="00712826">
        <w:rPr>
          <w:spacing w:val="-11"/>
        </w:rPr>
        <w:t xml:space="preserve"> </w:t>
      </w:r>
      <w:r w:rsidRPr="00712826">
        <w:t>обязательным</w:t>
      </w:r>
      <w:r w:rsidRPr="00712826">
        <w:rPr>
          <w:spacing w:val="-12"/>
        </w:rPr>
        <w:t xml:space="preserve"> </w:t>
      </w:r>
      <w:r w:rsidRPr="00712826">
        <w:t>платежам</w:t>
      </w:r>
      <w:r w:rsidRPr="00712826">
        <w:rPr>
          <w:spacing w:val="-68"/>
        </w:rPr>
        <w:t xml:space="preserve"> </w:t>
      </w:r>
      <w:r w:rsidRPr="00712826">
        <w:t>в</w:t>
      </w:r>
      <w:r w:rsidRPr="00712826">
        <w:rPr>
          <w:spacing w:val="-2"/>
        </w:rPr>
        <w:t xml:space="preserve"> </w:t>
      </w:r>
      <w:r w:rsidRPr="00712826">
        <w:t>бюджеты</w:t>
      </w:r>
      <w:r w:rsidRPr="00712826">
        <w:rPr>
          <w:spacing w:val="-3"/>
        </w:rPr>
        <w:t xml:space="preserve"> </w:t>
      </w:r>
      <w:r w:rsidRPr="00712826">
        <w:t>бюджетной системы</w:t>
      </w:r>
      <w:r w:rsidRPr="00712826">
        <w:rPr>
          <w:spacing w:val="-1"/>
        </w:rPr>
        <w:t xml:space="preserve"> </w:t>
      </w:r>
      <w:r w:rsidRPr="00712826">
        <w:t>Российской Федерации</w:t>
      </w:r>
      <w:r w:rsidRPr="00712826">
        <w:rPr>
          <w:spacing w:val="-3"/>
        </w:rPr>
        <w:t xml:space="preserve"> </w:t>
      </w:r>
      <w:r w:rsidRPr="00712826">
        <w:t>осуществляется:</w:t>
      </w:r>
    </w:p>
    <w:p w:rsidR="009D2949" w:rsidRDefault="009D2949" w:rsidP="00362FDB">
      <w:pPr>
        <w:pStyle w:val="a3"/>
        <w:ind w:left="452" w:right="241" w:firstLine="707"/>
        <w:jc w:val="both"/>
      </w:pPr>
      <w:r>
        <w:t>в части налогов, сборов - на основании Бухгалтерских справок (</w:t>
      </w:r>
      <w:hyperlink r:id="rId120">
        <w:r>
          <w:t>ф. 0504833</w:t>
        </w:r>
      </w:hyperlink>
      <w:r>
        <w:t>),</w:t>
      </w:r>
      <w:r>
        <w:rPr>
          <w:spacing w:val="1"/>
        </w:rPr>
        <w:t xml:space="preserve"> </w:t>
      </w:r>
      <w:r>
        <w:t>созданных</w:t>
      </w:r>
      <w:r>
        <w:rPr>
          <w:spacing w:val="136"/>
        </w:rPr>
        <w:t xml:space="preserve"> </w:t>
      </w:r>
      <w:r>
        <w:t>на</w:t>
      </w:r>
      <w:r>
        <w:rPr>
          <w:spacing w:val="132"/>
        </w:rPr>
        <w:t xml:space="preserve"> </w:t>
      </w:r>
      <w:r>
        <w:t>основании</w:t>
      </w:r>
      <w:r>
        <w:rPr>
          <w:spacing w:val="134"/>
        </w:rPr>
        <w:t xml:space="preserve"> </w:t>
      </w:r>
      <w:r>
        <w:t xml:space="preserve">налоговых  </w:t>
      </w:r>
      <w:r>
        <w:rPr>
          <w:spacing w:val="64"/>
        </w:rPr>
        <w:t xml:space="preserve"> </w:t>
      </w:r>
      <w:r>
        <w:t xml:space="preserve">деклараций  </w:t>
      </w:r>
      <w:r>
        <w:rPr>
          <w:spacing w:val="64"/>
        </w:rPr>
        <w:t xml:space="preserve"> </w:t>
      </w:r>
      <w:r>
        <w:t xml:space="preserve">(расчетов)  </w:t>
      </w:r>
      <w:r>
        <w:rPr>
          <w:spacing w:val="61"/>
        </w:rPr>
        <w:t xml:space="preserve"> </w:t>
      </w:r>
      <w:r>
        <w:t xml:space="preserve">по  </w:t>
      </w:r>
      <w:r>
        <w:rPr>
          <w:spacing w:val="65"/>
        </w:rPr>
        <w:t xml:space="preserve"> </w:t>
      </w:r>
      <w:r>
        <w:t>состоянию</w:t>
      </w:r>
      <w:r>
        <w:rPr>
          <w:spacing w:val="-68"/>
        </w:rPr>
        <w:t xml:space="preserve"> </w:t>
      </w:r>
      <w:r>
        <w:t>на</w:t>
      </w:r>
      <w:r>
        <w:rPr>
          <w:spacing w:val="-2"/>
        </w:rPr>
        <w:t xml:space="preserve"> </w:t>
      </w:r>
      <w:r>
        <w:t>последний</w:t>
      </w:r>
      <w:r>
        <w:rPr>
          <w:spacing w:val="-3"/>
        </w:rPr>
        <w:t xml:space="preserve"> </w:t>
      </w:r>
      <w:r>
        <w:t>день</w:t>
      </w:r>
      <w:r>
        <w:rPr>
          <w:spacing w:val="-3"/>
        </w:rPr>
        <w:t xml:space="preserve"> </w:t>
      </w:r>
      <w:r>
        <w:t>отчетного</w:t>
      </w:r>
      <w:r>
        <w:rPr>
          <w:spacing w:val="-1"/>
        </w:rPr>
        <w:t xml:space="preserve"> </w:t>
      </w:r>
      <w:r>
        <w:t>периода,</w:t>
      </w:r>
      <w:r>
        <w:rPr>
          <w:spacing w:val="-2"/>
        </w:rPr>
        <w:t xml:space="preserve"> </w:t>
      </w:r>
      <w:r>
        <w:t>за</w:t>
      </w:r>
      <w:r>
        <w:rPr>
          <w:spacing w:val="-2"/>
        </w:rPr>
        <w:t xml:space="preserve"> </w:t>
      </w:r>
      <w:r>
        <w:t>который</w:t>
      </w:r>
      <w:r>
        <w:rPr>
          <w:spacing w:val="-1"/>
        </w:rPr>
        <w:t xml:space="preserve"> </w:t>
      </w:r>
      <w:r>
        <w:t>производится</w:t>
      </w:r>
      <w:r>
        <w:rPr>
          <w:spacing w:val="-4"/>
        </w:rPr>
        <w:t xml:space="preserve"> </w:t>
      </w:r>
      <w:r>
        <w:t>начисление;</w:t>
      </w:r>
    </w:p>
    <w:p w:rsidR="009D2949" w:rsidRDefault="009D2949" w:rsidP="00362FDB">
      <w:pPr>
        <w:pStyle w:val="a3"/>
        <w:ind w:left="452" w:right="242" w:firstLine="708"/>
        <w:jc w:val="both"/>
      </w:pPr>
      <w:r>
        <w:lastRenderedPageBreak/>
        <w:t>в части государственных пошлин</w:t>
      </w:r>
      <w:r w:rsidR="00712826">
        <w:t>, пеней, штрафов</w:t>
      </w:r>
      <w:r>
        <w:t xml:space="preserve"> - на основании </w:t>
      </w:r>
      <w:r w:rsidR="00712826">
        <w:t xml:space="preserve">письменного </w:t>
      </w:r>
      <w:r>
        <w:t>распоряжения руководителя</w:t>
      </w:r>
      <w:r>
        <w:rPr>
          <w:spacing w:val="1"/>
        </w:rPr>
        <w:t xml:space="preserve"> </w:t>
      </w:r>
      <w:r w:rsidR="00712826">
        <w:t>учреждения Заказчика</w:t>
      </w:r>
      <w:r>
        <w:t>;</w:t>
      </w:r>
    </w:p>
    <w:p w:rsidR="009D2949" w:rsidRDefault="009D2949" w:rsidP="00362FDB">
      <w:pPr>
        <w:pStyle w:val="a3"/>
        <w:ind w:left="452" w:right="242" w:firstLine="707"/>
        <w:jc w:val="both"/>
      </w:pPr>
      <w:r>
        <w:t>в</w:t>
      </w:r>
      <w:r>
        <w:rPr>
          <w:spacing w:val="-17"/>
        </w:rPr>
        <w:t xml:space="preserve"> </w:t>
      </w:r>
      <w:r>
        <w:t>части</w:t>
      </w:r>
      <w:r>
        <w:rPr>
          <w:spacing w:val="-15"/>
        </w:rPr>
        <w:t xml:space="preserve"> </w:t>
      </w:r>
      <w:r>
        <w:t>страховых</w:t>
      </w:r>
      <w:r>
        <w:rPr>
          <w:spacing w:val="-15"/>
        </w:rPr>
        <w:t xml:space="preserve"> </w:t>
      </w:r>
      <w:r>
        <w:t>взносов,</w:t>
      </w:r>
      <w:r>
        <w:rPr>
          <w:spacing w:val="-16"/>
        </w:rPr>
        <w:t xml:space="preserve"> </w:t>
      </w:r>
      <w:r>
        <w:t>а</w:t>
      </w:r>
      <w:r>
        <w:rPr>
          <w:spacing w:val="-16"/>
        </w:rPr>
        <w:t xml:space="preserve"> </w:t>
      </w:r>
      <w:r>
        <w:t>также</w:t>
      </w:r>
      <w:r>
        <w:rPr>
          <w:spacing w:val="-16"/>
        </w:rPr>
        <w:t xml:space="preserve"> </w:t>
      </w:r>
      <w:r>
        <w:t>налога</w:t>
      </w:r>
      <w:r>
        <w:rPr>
          <w:spacing w:val="-16"/>
        </w:rPr>
        <w:t xml:space="preserve"> </w:t>
      </w:r>
      <w:r>
        <w:t>на</w:t>
      </w:r>
      <w:r>
        <w:rPr>
          <w:spacing w:val="-15"/>
        </w:rPr>
        <w:t xml:space="preserve"> </w:t>
      </w:r>
      <w:r>
        <w:t>доходы</w:t>
      </w:r>
      <w:r>
        <w:rPr>
          <w:spacing w:val="-15"/>
        </w:rPr>
        <w:t xml:space="preserve"> </w:t>
      </w:r>
      <w:r>
        <w:t>физических</w:t>
      </w:r>
      <w:r>
        <w:rPr>
          <w:spacing w:val="-15"/>
        </w:rPr>
        <w:t xml:space="preserve"> </w:t>
      </w:r>
      <w:r>
        <w:t>лиц</w:t>
      </w:r>
      <w:r>
        <w:rPr>
          <w:spacing w:val="-14"/>
        </w:rPr>
        <w:t xml:space="preserve"> </w:t>
      </w:r>
      <w:r>
        <w:t>-</w:t>
      </w:r>
      <w:r>
        <w:rPr>
          <w:spacing w:val="-16"/>
        </w:rPr>
        <w:t xml:space="preserve"> </w:t>
      </w:r>
      <w:r>
        <w:t>по</w:t>
      </w:r>
      <w:r>
        <w:rPr>
          <w:spacing w:val="-15"/>
        </w:rPr>
        <w:t xml:space="preserve"> </w:t>
      </w:r>
      <w:r>
        <w:t>факту</w:t>
      </w:r>
      <w:r>
        <w:rPr>
          <w:spacing w:val="-68"/>
        </w:rPr>
        <w:t xml:space="preserve"> </w:t>
      </w:r>
      <w:r>
        <w:t>начисления</w:t>
      </w:r>
      <w:r>
        <w:rPr>
          <w:spacing w:val="1"/>
        </w:rPr>
        <w:t xml:space="preserve"> </w:t>
      </w:r>
      <w:r>
        <w:t>заработной</w:t>
      </w:r>
      <w:r>
        <w:rPr>
          <w:spacing w:val="1"/>
        </w:rPr>
        <w:t xml:space="preserve"> </w:t>
      </w:r>
      <w:r>
        <w:t>платы</w:t>
      </w:r>
      <w:r>
        <w:rPr>
          <w:spacing w:val="1"/>
        </w:rPr>
        <w:t xml:space="preserve"> </w:t>
      </w:r>
      <w:r>
        <w:t>последним</w:t>
      </w:r>
      <w:r>
        <w:rPr>
          <w:spacing w:val="1"/>
        </w:rPr>
        <w:t xml:space="preserve"> </w:t>
      </w:r>
      <w:r>
        <w:t>днем</w:t>
      </w:r>
      <w:r>
        <w:rPr>
          <w:spacing w:val="1"/>
        </w:rPr>
        <w:t xml:space="preserve"> </w:t>
      </w:r>
      <w:r>
        <w:t>месяца,</w:t>
      </w:r>
      <w:r>
        <w:rPr>
          <w:spacing w:val="1"/>
        </w:rPr>
        <w:t xml:space="preserve"> </w:t>
      </w:r>
      <w:r>
        <w:t>за</w:t>
      </w:r>
      <w:r>
        <w:rPr>
          <w:spacing w:val="1"/>
        </w:rPr>
        <w:t xml:space="preserve"> </w:t>
      </w:r>
      <w:r>
        <w:t>который</w:t>
      </w:r>
      <w:r>
        <w:rPr>
          <w:spacing w:val="1"/>
        </w:rPr>
        <w:t xml:space="preserve"> </w:t>
      </w:r>
      <w:r>
        <w:t>начислена</w:t>
      </w:r>
      <w:r>
        <w:rPr>
          <w:spacing w:val="1"/>
        </w:rPr>
        <w:t xml:space="preserve"> </w:t>
      </w:r>
      <w:r>
        <w:t>заработная</w:t>
      </w:r>
      <w:r>
        <w:rPr>
          <w:spacing w:val="-3"/>
        </w:rPr>
        <w:t xml:space="preserve"> </w:t>
      </w:r>
      <w:r>
        <w:t>плата.</w:t>
      </w:r>
    </w:p>
    <w:p w:rsidR="009D2949" w:rsidRPr="00712826" w:rsidRDefault="009D2949" w:rsidP="008B772B">
      <w:pPr>
        <w:pStyle w:val="a3"/>
        <w:numPr>
          <w:ilvl w:val="1"/>
          <w:numId w:val="53"/>
        </w:numPr>
        <w:jc w:val="both"/>
      </w:pPr>
      <w:r w:rsidRPr="00712826">
        <w:t>В</w:t>
      </w:r>
      <w:r w:rsidRPr="00712826">
        <w:rPr>
          <w:spacing w:val="1"/>
        </w:rPr>
        <w:t xml:space="preserve"> </w:t>
      </w:r>
      <w:r w:rsidRPr="00712826">
        <w:t>связи</w:t>
      </w:r>
      <w:r w:rsidRPr="00712826">
        <w:rPr>
          <w:spacing w:val="1"/>
        </w:rPr>
        <w:t xml:space="preserve"> </w:t>
      </w:r>
      <w:r w:rsidRPr="00712826">
        <w:t>с</w:t>
      </w:r>
      <w:r w:rsidRPr="00712826">
        <w:rPr>
          <w:spacing w:val="1"/>
        </w:rPr>
        <w:t xml:space="preserve"> </w:t>
      </w:r>
      <w:r w:rsidRPr="00712826">
        <w:t>переходом</w:t>
      </w:r>
      <w:r w:rsidRPr="00712826">
        <w:rPr>
          <w:spacing w:val="1"/>
        </w:rPr>
        <w:t xml:space="preserve"> </w:t>
      </w:r>
      <w:r w:rsidRPr="00712826">
        <w:t>на</w:t>
      </w:r>
      <w:r w:rsidRPr="00712826">
        <w:rPr>
          <w:spacing w:val="1"/>
        </w:rPr>
        <w:t xml:space="preserve"> </w:t>
      </w:r>
      <w:r w:rsidRPr="00712826">
        <w:t>прямые</w:t>
      </w:r>
      <w:r w:rsidRPr="00712826">
        <w:rPr>
          <w:spacing w:val="1"/>
        </w:rPr>
        <w:t xml:space="preserve"> </w:t>
      </w:r>
      <w:r w:rsidRPr="00712826">
        <w:t>выплаты</w:t>
      </w:r>
      <w:r w:rsidRPr="00712826">
        <w:rPr>
          <w:spacing w:val="1"/>
        </w:rPr>
        <w:t xml:space="preserve"> </w:t>
      </w:r>
      <w:r w:rsidRPr="00712826">
        <w:t>из</w:t>
      </w:r>
      <w:r w:rsidRPr="00712826">
        <w:rPr>
          <w:spacing w:val="1"/>
        </w:rPr>
        <w:t xml:space="preserve"> </w:t>
      </w:r>
      <w:r w:rsidRPr="00712826">
        <w:t>Фонда</w:t>
      </w:r>
      <w:r w:rsidRPr="00712826">
        <w:rPr>
          <w:spacing w:val="1"/>
        </w:rPr>
        <w:t xml:space="preserve"> </w:t>
      </w:r>
      <w:r w:rsidRPr="00712826">
        <w:t>социального</w:t>
      </w:r>
      <w:r w:rsidRPr="00712826">
        <w:rPr>
          <w:spacing w:val="-67"/>
        </w:rPr>
        <w:t xml:space="preserve"> </w:t>
      </w:r>
      <w:r w:rsidRPr="00712826">
        <w:t>страхования Российской Федерации (далее – ФСС РФ) и принимая во внимание</w:t>
      </w:r>
      <w:r w:rsidRPr="00712826">
        <w:rPr>
          <w:spacing w:val="1"/>
        </w:rPr>
        <w:t xml:space="preserve"> </w:t>
      </w:r>
      <w:r w:rsidRPr="00712826">
        <w:t>нормы</w:t>
      </w:r>
      <w:r w:rsidRPr="00712826">
        <w:rPr>
          <w:spacing w:val="-9"/>
        </w:rPr>
        <w:t xml:space="preserve"> </w:t>
      </w:r>
      <w:r w:rsidRPr="00712826">
        <w:t>действующего</w:t>
      </w:r>
      <w:r w:rsidRPr="00712826">
        <w:rPr>
          <w:spacing w:val="-9"/>
        </w:rPr>
        <w:t xml:space="preserve"> </w:t>
      </w:r>
      <w:r w:rsidRPr="00712826">
        <w:t>законодательства,</w:t>
      </w:r>
      <w:r w:rsidRPr="00712826">
        <w:rPr>
          <w:spacing w:val="-9"/>
        </w:rPr>
        <w:t xml:space="preserve"> </w:t>
      </w:r>
      <w:r w:rsidRPr="00712826">
        <w:t>для</w:t>
      </w:r>
      <w:r w:rsidRPr="00712826">
        <w:rPr>
          <w:spacing w:val="-9"/>
        </w:rPr>
        <w:t xml:space="preserve"> </w:t>
      </w:r>
      <w:r w:rsidRPr="00712826">
        <w:t>корректного</w:t>
      </w:r>
      <w:r w:rsidRPr="00712826">
        <w:rPr>
          <w:spacing w:val="-8"/>
        </w:rPr>
        <w:t xml:space="preserve"> </w:t>
      </w:r>
      <w:r w:rsidRPr="00712826">
        <w:t>отражения</w:t>
      </w:r>
      <w:r w:rsidRPr="00712826">
        <w:rPr>
          <w:spacing w:val="-9"/>
        </w:rPr>
        <w:t xml:space="preserve"> </w:t>
      </w:r>
      <w:r w:rsidRPr="00712826">
        <w:t>в</w:t>
      </w:r>
      <w:r w:rsidRPr="00712826">
        <w:rPr>
          <w:spacing w:val="-12"/>
        </w:rPr>
        <w:t xml:space="preserve"> </w:t>
      </w:r>
      <w:r w:rsidRPr="00712826">
        <w:t>бухгалтерском</w:t>
      </w:r>
      <w:r w:rsidRPr="00712826">
        <w:rPr>
          <w:spacing w:val="-68"/>
        </w:rPr>
        <w:t xml:space="preserve"> </w:t>
      </w:r>
      <w:r w:rsidRPr="00712826">
        <w:t>учете</w:t>
      </w:r>
      <w:r w:rsidRPr="00712826">
        <w:rPr>
          <w:spacing w:val="-4"/>
        </w:rPr>
        <w:t xml:space="preserve"> </w:t>
      </w:r>
      <w:r w:rsidRPr="00712826">
        <w:t>операций</w:t>
      </w:r>
      <w:r w:rsidRPr="00712826">
        <w:rPr>
          <w:spacing w:val="-2"/>
        </w:rPr>
        <w:t xml:space="preserve"> </w:t>
      </w:r>
      <w:r w:rsidRPr="00712826">
        <w:t>применяются</w:t>
      </w:r>
      <w:r w:rsidRPr="00712826">
        <w:rPr>
          <w:spacing w:val="-1"/>
        </w:rPr>
        <w:t xml:space="preserve"> </w:t>
      </w:r>
      <w:r w:rsidRPr="00712826">
        <w:t>следующие</w:t>
      </w:r>
      <w:r w:rsidRPr="00712826">
        <w:rPr>
          <w:spacing w:val="-1"/>
        </w:rPr>
        <w:t xml:space="preserve"> </w:t>
      </w:r>
      <w:r w:rsidRPr="00712826">
        <w:t>бухгалтерские</w:t>
      </w:r>
      <w:r w:rsidRPr="00712826">
        <w:rPr>
          <w:spacing w:val="-1"/>
        </w:rPr>
        <w:t xml:space="preserve"> </w:t>
      </w:r>
      <w:r w:rsidRPr="00712826">
        <w:t>записи:</w:t>
      </w:r>
    </w:p>
    <w:p w:rsidR="009D2949" w:rsidRDefault="009D2949" w:rsidP="00362FDB">
      <w:pPr>
        <w:pStyle w:val="a3"/>
        <w:ind w:left="1160"/>
      </w:pPr>
      <w:r>
        <w:t>начисление</w:t>
      </w:r>
      <w:r>
        <w:rPr>
          <w:spacing w:val="-5"/>
        </w:rPr>
        <w:t xml:space="preserve"> </w:t>
      </w:r>
      <w:r>
        <w:t>пособия</w:t>
      </w:r>
      <w:r>
        <w:rPr>
          <w:spacing w:val="-4"/>
        </w:rPr>
        <w:t xml:space="preserve"> </w:t>
      </w:r>
      <w:r>
        <w:t>на</w:t>
      </w:r>
      <w:r>
        <w:rPr>
          <w:spacing w:val="-3"/>
        </w:rPr>
        <w:t xml:space="preserve"> </w:t>
      </w:r>
      <w:r>
        <w:t>погребение:</w:t>
      </w:r>
    </w:p>
    <w:p w:rsidR="009D2949" w:rsidRDefault="009D2949" w:rsidP="00CE01B3">
      <w:pPr>
        <w:pStyle w:val="a3"/>
        <w:spacing w:before="44"/>
        <w:ind w:left="452" w:right="243" w:firstLine="707"/>
        <w:jc w:val="both"/>
      </w:pPr>
      <w:r>
        <w:t>по</w:t>
      </w:r>
      <w:r>
        <w:rPr>
          <w:spacing w:val="1"/>
        </w:rPr>
        <w:t xml:space="preserve"> </w:t>
      </w:r>
      <w:r>
        <w:t>дебету</w:t>
      </w:r>
      <w:r>
        <w:rPr>
          <w:spacing w:val="1"/>
        </w:rPr>
        <w:t xml:space="preserve"> </w:t>
      </w:r>
      <w:r>
        <w:t>счета</w:t>
      </w:r>
      <w:r>
        <w:rPr>
          <w:spacing w:val="70"/>
        </w:rPr>
        <w:t xml:space="preserve"> </w:t>
      </w:r>
      <w:r>
        <w:t>0</w:t>
      </w:r>
      <w:r>
        <w:rPr>
          <w:spacing w:val="70"/>
        </w:rPr>
        <w:t xml:space="preserve"> </w:t>
      </w:r>
      <w:r>
        <w:t>303</w:t>
      </w:r>
      <w:r>
        <w:rPr>
          <w:spacing w:val="70"/>
        </w:rPr>
        <w:t xml:space="preserve"> </w:t>
      </w:r>
      <w:r>
        <w:t>05</w:t>
      </w:r>
      <w:r>
        <w:rPr>
          <w:spacing w:val="70"/>
        </w:rPr>
        <w:t xml:space="preserve"> </w:t>
      </w:r>
      <w:r>
        <w:t>831</w:t>
      </w:r>
      <w:r>
        <w:rPr>
          <w:spacing w:val="70"/>
        </w:rPr>
        <w:t xml:space="preserve"> </w:t>
      </w:r>
      <w:r>
        <w:t>«Уменьшение</w:t>
      </w:r>
      <w:r>
        <w:rPr>
          <w:spacing w:val="70"/>
        </w:rPr>
        <w:t xml:space="preserve"> </w:t>
      </w:r>
      <w:r>
        <w:t>кредиторской</w:t>
      </w:r>
      <w:r>
        <w:rPr>
          <w:spacing w:val="70"/>
        </w:rPr>
        <w:t xml:space="preserve"> </w:t>
      </w:r>
      <w:r>
        <w:t>задолженности</w:t>
      </w:r>
      <w:r>
        <w:rPr>
          <w:spacing w:val="1"/>
        </w:rPr>
        <w:t xml:space="preserve"> </w:t>
      </w:r>
      <w:r>
        <w:t>по</w:t>
      </w:r>
      <w:r>
        <w:rPr>
          <w:spacing w:val="44"/>
        </w:rPr>
        <w:t xml:space="preserve"> </w:t>
      </w:r>
      <w:r>
        <w:t>расчетам</w:t>
      </w:r>
      <w:r>
        <w:rPr>
          <w:spacing w:val="42"/>
        </w:rPr>
        <w:t xml:space="preserve"> </w:t>
      </w:r>
      <w:r>
        <w:t>по</w:t>
      </w:r>
      <w:r>
        <w:rPr>
          <w:spacing w:val="43"/>
        </w:rPr>
        <w:t xml:space="preserve"> </w:t>
      </w:r>
      <w:r>
        <w:t>прочим</w:t>
      </w:r>
      <w:r>
        <w:rPr>
          <w:spacing w:val="42"/>
        </w:rPr>
        <w:t xml:space="preserve"> </w:t>
      </w:r>
      <w:r>
        <w:t>платежам</w:t>
      </w:r>
      <w:r>
        <w:rPr>
          <w:spacing w:val="44"/>
        </w:rPr>
        <w:t xml:space="preserve"> </w:t>
      </w:r>
      <w:r>
        <w:t>в</w:t>
      </w:r>
      <w:r>
        <w:rPr>
          <w:spacing w:val="41"/>
        </w:rPr>
        <w:t xml:space="preserve"> </w:t>
      </w:r>
      <w:r>
        <w:t>бюджет»</w:t>
      </w:r>
      <w:r>
        <w:rPr>
          <w:spacing w:val="43"/>
        </w:rPr>
        <w:t xml:space="preserve"> </w:t>
      </w:r>
      <w:r>
        <w:t>и</w:t>
      </w:r>
      <w:r>
        <w:rPr>
          <w:spacing w:val="45"/>
        </w:rPr>
        <w:t xml:space="preserve"> </w:t>
      </w:r>
      <w:r>
        <w:t>кредиту</w:t>
      </w:r>
      <w:r>
        <w:rPr>
          <w:spacing w:val="45"/>
        </w:rPr>
        <w:t xml:space="preserve"> </w:t>
      </w:r>
      <w:r>
        <w:t>счета</w:t>
      </w:r>
      <w:r>
        <w:rPr>
          <w:spacing w:val="42"/>
        </w:rPr>
        <w:t xml:space="preserve"> </w:t>
      </w:r>
      <w:r>
        <w:t>0</w:t>
      </w:r>
      <w:r>
        <w:rPr>
          <w:spacing w:val="45"/>
        </w:rPr>
        <w:t xml:space="preserve"> </w:t>
      </w:r>
      <w:r>
        <w:t>302</w:t>
      </w:r>
      <w:r>
        <w:rPr>
          <w:spacing w:val="43"/>
        </w:rPr>
        <w:t xml:space="preserve"> </w:t>
      </w:r>
      <w:r>
        <w:t>65</w:t>
      </w:r>
      <w:r w:rsidR="00CE01B3">
        <w:rPr>
          <w:spacing w:val="-3"/>
        </w:rPr>
        <w:t> </w:t>
      </w:r>
      <w:r>
        <w:t>737</w:t>
      </w:r>
      <w:r w:rsidR="00CE01B3">
        <w:t xml:space="preserve"> </w:t>
      </w:r>
      <w:r>
        <w:t>«Увеличение</w:t>
      </w:r>
      <w:r>
        <w:rPr>
          <w:spacing w:val="1"/>
        </w:rPr>
        <w:t xml:space="preserve"> </w:t>
      </w:r>
      <w:r>
        <w:t>кредиторской</w:t>
      </w:r>
      <w:r>
        <w:rPr>
          <w:spacing w:val="1"/>
        </w:rPr>
        <w:t xml:space="preserve"> </w:t>
      </w:r>
      <w:r>
        <w:t>задолженности</w:t>
      </w:r>
      <w:r>
        <w:rPr>
          <w:spacing w:val="1"/>
        </w:rPr>
        <w:t xml:space="preserve"> </w:t>
      </w:r>
      <w:r>
        <w:t>по</w:t>
      </w:r>
      <w:r>
        <w:rPr>
          <w:spacing w:val="1"/>
        </w:rPr>
        <w:t xml:space="preserve"> </w:t>
      </w:r>
      <w:r>
        <w:t>пособиям</w:t>
      </w:r>
      <w:r>
        <w:rPr>
          <w:spacing w:val="1"/>
        </w:rPr>
        <w:t xml:space="preserve"> </w:t>
      </w:r>
      <w:r>
        <w:t>по</w:t>
      </w:r>
      <w:r>
        <w:rPr>
          <w:spacing w:val="1"/>
        </w:rPr>
        <w:t xml:space="preserve"> </w:t>
      </w:r>
      <w:r>
        <w:t>социальной</w:t>
      </w:r>
      <w:r>
        <w:rPr>
          <w:spacing w:val="1"/>
        </w:rPr>
        <w:t xml:space="preserve"> </w:t>
      </w:r>
      <w:r>
        <w:t>помощи,</w:t>
      </w:r>
      <w:r>
        <w:rPr>
          <w:spacing w:val="-67"/>
        </w:rPr>
        <w:t xml:space="preserve"> </w:t>
      </w:r>
      <w:r>
        <w:t>выплачиваемым работодателями, нанимателями бывшим работникам в натуральной</w:t>
      </w:r>
      <w:r>
        <w:rPr>
          <w:spacing w:val="1"/>
        </w:rPr>
        <w:t xml:space="preserve"> </w:t>
      </w:r>
      <w:r>
        <w:t>форме»</w:t>
      </w:r>
      <w:r>
        <w:rPr>
          <w:spacing w:val="-1"/>
        </w:rPr>
        <w:t xml:space="preserve"> </w:t>
      </w:r>
      <w:r>
        <w:t>с</w:t>
      </w:r>
      <w:r>
        <w:rPr>
          <w:spacing w:val="-1"/>
        </w:rPr>
        <w:t xml:space="preserve"> </w:t>
      </w:r>
      <w:r>
        <w:t>применением</w:t>
      </w:r>
      <w:r>
        <w:rPr>
          <w:spacing w:val="-1"/>
        </w:rPr>
        <w:t xml:space="preserve"> </w:t>
      </w:r>
      <w:r>
        <w:t>КВР</w:t>
      </w:r>
      <w:r>
        <w:rPr>
          <w:spacing w:val="-3"/>
        </w:rPr>
        <w:t xml:space="preserve"> </w:t>
      </w:r>
      <w:r>
        <w:t>119;</w:t>
      </w:r>
    </w:p>
    <w:p w:rsidR="009D2949" w:rsidRDefault="009D2949" w:rsidP="00362FDB">
      <w:pPr>
        <w:pStyle w:val="a3"/>
        <w:ind w:left="452" w:right="245" w:firstLine="708"/>
        <w:jc w:val="both"/>
      </w:pPr>
      <w:r>
        <w:t>начисление</w:t>
      </w:r>
      <w:r>
        <w:rPr>
          <w:spacing w:val="24"/>
        </w:rPr>
        <w:t xml:space="preserve"> </w:t>
      </w:r>
      <w:r>
        <w:t>среднего</w:t>
      </w:r>
      <w:r>
        <w:rPr>
          <w:spacing w:val="26"/>
        </w:rPr>
        <w:t xml:space="preserve"> </w:t>
      </w:r>
      <w:r>
        <w:t>заработка</w:t>
      </w:r>
      <w:r>
        <w:rPr>
          <w:spacing w:val="25"/>
        </w:rPr>
        <w:t xml:space="preserve"> </w:t>
      </w:r>
      <w:r>
        <w:t>за</w:t>
      </w:r>
      <w:r>
        <w:rPr>
          <w:spacing w:val="23"/>
        </w:rPr>
        <w:t xml:space="preserve"> </w:t>
      </w:r>
      <w:r>
        <w:t>4</w:t>
      </w:r>
      <w:r>
        <w:rPr>
          <w:spacing w:val="26"/>
        </w:rPr>
        <w:t xml:space="preserve"> </w:t>
      </w:r>
      <w:r>
        <w:t>дополнительных</w:t>
      </w:r>
      <w:r>
        <w:rPr>
          <w:spacing w:val="26"/>
        </w:rPr>
        <w:t xml:space="preserve"> </w:t>
      </w:r>
      <w:r>
        <w:t>выходных</w:t>
      </w:r>
      <w:r>
        <w:rPr>
          <w:spacing w:val="24"/>
        </w:rPr>
        <w:t xml:space="preserve"> </w:t>
      </w:r>
      <w:r>
        <w:t>дня</w:t>
      </w:r>
      <w:r>
        <w:rPr>
          <w:spacing w:val="23"/>
        </w:rPr>
        <w:t xml:space="preserve"> </w:t>
      </w:r>
      <w:r>
        <w:t>по</w:t>
      </w:r>
      <w:r>
        <w:rPr>
          <w:spacing w:val="23"/>
        </w:rPr>
        <w:t xml:space="preserve"> </w:t>
      </w:r>
      <w:r>
        <w:t>уходу</w:t>
      </w:r>
      <w:r>
        <w:rPr>
          <w:spacing w:val="-67"/>
        </w:rPr>
        <w:t xml:space="preserve"> </w:t>
      </w:r>
      <w:r>
        <w:t>за</w:t>
      </w:r>
      <w:r>
        <w:rPr>
          <w:spacing w:val="-2"/>
        </w:rPr>
        <w:t xml:space="preserve"> </w:t>
      </w:r>
      <w:r>
        <w:t>ребенком-инвалидом:</w:t>
      </w:r>
    </w:p>
    <w:p w:rsidR="009D2949" w:rsidRDefault="009D2949" w:rsidP="00CE01B3">
      <w:pPr>
        <w:pStyle w:val="a3"/>
        <w:ind w:left="452" w:right="243" w:firstLine="707"/>
        <w:jc w:val="both"/>
      </w:pPr>
      <w:r>
        <w:t>по</w:t>
      </w:r>
      <w:r>
        <w:rPr>
          <w:spacing w:val="1"/>
        </w:rPr>
        <w:t xml:space="preserve"> </w:t>
      </w:r>
      <w:r>
        <w:t>дебету</w:t>
      </w:r>
      <w:r>
        <w:rPr>
          <w:spacing w:val="70"/>
        </w:rPr>
        <w:t xml:space="preserve"> </w:t>
      </w:r>
      <w:r>
        <w:t>счета</w:t>
      </w:r>
      <w:r>
        <w:rPr>
          <w:spacing w:val="70"/>
        </w:rPr>
        <w:t xml:space="preserve"> </w:t>
      </w:r>
      <w:r>
        <w:t>0</w:t>
      </w:r>
      <w:r>
        <w:rPr>
          <w:spacing w:val="70"/>
        </w:rPr>
        <w:t xml:space="preserve"> </w:t>
      </w:r>
      <w:r>
        <w:t>303</w:t>
      </w:r>
      <w:r>
        <w:rPr>
          <w:spacing w:val="70"/>
        </w:rPr>
        <w:t xml:space="preserve"> </w:t>
      </w:r>
      <w:r>
        <w:t>05 831</w:t>
      </w:r>
      <w:r>
        <w:rPr>
          <w:spacing w:val="70"/>
        </w:rPr>
        <w:t xml:space="preserve"> </w:t>
      </w:r>
      <w:r>
        <w:t>«Уменьшение</w:t>
      </w:r>
      <w:r>
        <w:rPr>
          <w:spacing w:val="70"/>
        </w:rPr>
        <w:t xml:space="preserve"> </w:t>
      </w:r>
      <w:r>
        <w:t>кредиторской</w:t>
      </w:r>
      <w:r>
        <w:rPr>
          <w:spacing w:val="70"/>
        </w:rPr>
        <w:t xml:space="preserve"> </w:t>
      </w:r>
      <w:r>
        <w:t>задолженности</w:t>
      </w:r>
      <w:r>
        <w:rPr>
          <w:spacing w:val="1"/>
        </w:rPr>
        <w:t xml:space="preserve"> </w:t>
      </w:r>
      <w:r>
        <w:t>по</w:t>
      </w:r>
      <w:r>
        <w:rPr>
          <w:spacing w:val="33"/>
        </w:rPr>
        <w:t xml:space="preserve"> </w:t>
      </w:r>
      <w:r>
        <w:t>расчетам</w:t>
      </w:r>
      <w:r>
        <w:rPr>
          <w:spacing w:val="35"/>
        </w:rPr>
        <w:t xml:space="preserve"> </w:t>
      </w:r>
      <w:r>
        <w:t>по</w:t>
      </w:r>
      <w:r>
        <w:rPr>
          <w:spacing w:val="36"/>
        </w:rPr>
        <w:t xml:space="preserve"> </w:t>
      </w:r>
      <w:r>
        <w:t>прочим</w:t>
      </w:r>
      <w:r>
        <w:rPr>
          <w:spacing w:val="32"/>
        </w:rPr>
        <w:t xml:space="preserve"> </w:t>
      </w:r>
      <w:r>
        <w:t>платежам</w:t>
      </w:r>
      <w:r>
        <w:rPr>
          <w:spacing w:val="35"/>
        </w:rPr>
        <w:t xml:space="preserve"> </w:t>
      </w:r>
      <w:r>
        <w:t>в</w:t>
      </w:r>
      <w:r>
        <w:rPr>
          <w:spacing w:val="34"/>
        </w:rPr>
        <w:t xml:space="preserve"> </w:t>
      </w:r>
      <w:r>
        <w:t>бюджет»</w:t>
      </w:r>
      <w:r>
        <w:rPr>
          <w:spacing w:val="36"/>
        </w:rPr>
        <w:t xml:space="preserve"> </w:t>
      </w:r>
      <w:r>
        <w:t>и</w:t>
      </w:r>
      <w:r>
        <w:rPr>
          <w:spacing w:val="36"/>
        </w:rPr>
        <w:t xml:space="preserve"> </w:t>
      </w:r>
      <w:r>
        <w:t>кредиту</w:t>
      </w:r>
      <w:r>
        <w:rPr>
          <w:spacing w:val="36"/>
        </w:rPr>
        <w:t xml:space="preserve"> </w:t>
      </w:r>
      <w:r>
        <w:t>счета</w:t>
      </w:r>
      <w:r>
        <w:rPr>
          <w:spacing w:val="32"/>
        </w:rPr>
        <w:t xml:space="preserve"> </w:t>
      </w:r>
      <w:r>
        <w:t>0</w:t>
      </w:r>
      <w:r>
        <w:rPr>
          <w:spacing w:val="36"/>
        </w:rPr>
        <w:t xml:space="preserve"> </w:t>
      </w:r>
      <w:r>
        <w:t>302</w:t>
      </w:r>
      <w:r>
        <w:rPr>
          <w:spacing w:val="33"/>
        </w:rPr>
        <w:t xml:space="preserve"> </w:t>
      </w:r>
      <w:r>
        <w:t>66</w:t>
      </w:r>
      <w:r w:rsidR="00CE01B3">
        <w:rPr>
          <w:spacing w:val="34"/>
        </w:rPr>
        <w:t> </w:t>
      </w:r>
      <w:r>
        <w:t>737</w:t>
      </w:r>
      <w:r w:rsidR="00CE01B3">
        <w:t xml:space="preserve"> </w:t>
      </w:r>
      <w:r>
        <w:rPr>
          <w:spacing w:val="-1"/>
        </w:rPr>
        <w:t>«Увеличение</w:t>
      </w:r>
      <w:r>
        <w:rPr>
          <w:spacing w:val="-23"/>
        </w:rPr>
        <w:t xml:space="preserve"> </w:t>
      </w:r>
      <w:r>
        <w:rPr>
          <w:spacing w:val="-1"/>
        </w:rPr>
        <w:t>кредиторской</w:t>
      </w:r>
      <w:r>
        <w:rPr>
          <w:spacing w:val="-14"/>
        </w:rPr>
        <w:t xml:space="preserve"> </w:t>
      </w:r>
      <w:r>
        <w:rPr>
          <w:spacing w:val="-1"/>
        </w:rPr>
        <w:t>задолженности</w:t>
      </w:r>
      <w:r>
        <w:rPr>
          <w:spacing w:val="-13"/>
        </w:rPr>
        <w:t xml:space="preserve"> </w:t>
      </w:r>
      <w:r>
        <w:t>по</w:t>
      </w:r>
      <w:r>
        <w:rPr>
          <w:spacing w:val="-13"/>
        </w:rPr>
        <w:t xml:space="preserve"> </w:t>
      </w:r>
      <w:r>
        <w:t>социальным</w:t>
      </w:r>
      <w:r>
        <w:rPr>
          <w:spacing w:val="-16"/>
        </w:rPr>
        <w:t xml:space="preserve"> </w:t>
      </w:r>
      <w:r>
        <w:t>пособиям</w:t>
      </w:r>
      <w:r>
        <w:rPr>
          <w:spacing w:val="-17"/>
        </w:rPr>
        <w:t xml:space="preserve"> </w:t>
      </w:r>
      <w:r>
        <w:t>и</w:t>
      </w:r>
      <w:r>
        <w:rPr>
          <w:spacing w:val="-14"/>
        </w:rPr>
        <w:t xml:space="preserve"> </w:t>
      </w:r>
      <w:r>
        <w:t>компенсациям</w:t>
      </w:r>
      <w:r>
        <w:rPr>
          <w:spacing w:val="-67"/>
        </w:rPr>
        <w:t xml:space="preserve"> </w:t>
      </w:r>
      <w:r>
        <w:t>персоналу</w:t>
      </w:r>
      <w:r>
        <w:rPr>
          <w:spacing w:val="-1"/>
        </w:rPr>
        <w:t xml:space="preserve"> </w:t>
      </w:r>
      <w:r>
        <w:t>в</w:t>
      </w:r>
      <w:r>
        <w:rPr>
          <w:spacing w:val="-2"/>
        </w:rPr>
        <w:t xml:space="preserve"> </w:t>
      </w:r>
      <w:r>
        <w:t>денежной форме» с</w:t>
      </w:r>
      <w:r>
        <w:rPr>
          <w:spacing w:val="-2"/>
        </w:rPr>
        <w:t xml:space="preserve"> </w:t>
      </w:r>
      <w:r>
        <w:t>применением</w:t>
      </w:r>
      <w:r>
        <w:rPr>
          <w:spacing w:val="-1"/>
        </w:rPr>
        <w:t xml:space="preserve"> </w:t>
      </w:r>
      <w:r>
        <w:t>КВР</w:t>
      </w:r>
      <w:r>
        <w:rPr>
          <w:spacing w:val="-3"/>
        </w:rPr>
        <w:t xml:space="preserve"> </w:t>
      </w:r>
      <w:r>
        <w:t>119;</w:t>
      </w:r>
    </w:p>
    <w:p w:rsidR="009D2949" w:rsidRDefault="009D2949" w:rsidP="00362FDB">
      <w:pPr>
        <w:pStyle w:val="a3"/>
        <w:ind w:left="453" w:right="245" w:firstLine="707"/>
        <w:jc w:val="both"/>
      </w:pPr>
      <w:r>
        <w:t>начисление</w:t>
      </w:r>
      <w:r>
        <w:rPr>
          <w:spacing w:val="70"/>
        </w:rPr>
        <w:t xml:space="preserve"> </w:t>
      </w:r>
      <w:r>
        <w:t>страховых</w:t>
      </w:r>
      <w:r>
        <w:rPr>
          <w:spacing w:val="70"/>
        </w:rPr>
        <w:t xml:space="preserve"> </w:t>
      </w:r>
      <w:r>
        <w:t>взносов</w:t>
      </w:r>
      <w:r>
        <w:rPr>
          <w:spacing w:val="70"/>
        </w:rPr>
        <w:t xml:space="preserve"> </w:t>
      </w:r>
      <w:r>
        <w:t>на</w:t>
      </w:r>
      <w:r>
        <w:rPr>
          <w:spacing w:val="70"/>
        </w:rPr>
        <w:t xml:space="preserve"> </w:t>
      </w:r>
      <w:r>
        <w:t>оплату</w:t>
      </w:r>
      <w:r>
        <w:rPr>
          <w:spacing w:val="70"/>
        </w:rPr>
        <w:t xml:space="preserve"> </w:t>
      </w:r>
      <w:r>
        <w:t>дополнительных</w:t>
      </w:r>
      <w:r>
        <w:rPr>
          <w:spacing w:val="70"/>
        </w:rPr>
        <w:t xml:space="preserve"> </w:t>
      </w:r>
      <w:r>
        <w:t>дней</w:t>
      </w:r>
      <w:r>
        <w:rPr>
          <w:spacing w:val="70"/>
        </w:rPr>
        <w:t xml:space="preserve"> </w:t>
      </w:r>
      <w:r>
        <w:t>по</w:t>
      </w:r>
      <w:r>
        <w:rPr>
          <w:spacing w:val="70"/>
        </w:rPr>
        <w:t xml:space="preserve"> </w:t>
      </w:r>
      <w:r>
        <w:t>уходу</w:t>
      </w:r>
      <w:r>
        <w:rPr>
          <w:spacing w:val="1"/>
        </w:rPr>
        <w:t xml:space="preserve"> </w:t>
      </w:r>
      <w:r>
        <w:t>за</w:t>
      </w:r>
      <w:r>
        <w:rPr>
          <w:spacing w:val="-2"/>
        </w:rPr>
        <w:t xml:space="preserve"> </w:t>
      </w:r>
      <w:r>
        <w:t>ребенком-инвалидом</w:t>
      </w:r>
      <w:r>
        <w:rPr>
          <w:spacing w:val="-1"/>
        </w:rPr>
        <w:t xml:space="preserve"> </w:t>
      </w:r>
      <w:r>
        <w:t>за</w:t>
      </w:r>
      <w:r>
        <w:rPr>
          <w:spacing w:val="-1"/>
        </w:rPr>
        <w:t xml:space="preserve"> </w:t>
      </w:r>
      <w:r>
        <w:t>счет</w:t>
      </w:r>
      <w:r>
        <w:rPr>
          <w:spacing w:val="-1"/>
        </w:rPr>
        <w:t xml:space="preserve"> </w:t>
      </w:r>
      <w:r>
        <w:t>средств</w:t>
      </w:r>
      <w:r>
        <w:rPr>
          <w:spacing w:val="-4"/>
        </w:rPr>
        <w:t xml:space="preserve"> </w:t>
      </w:r>
      <w:r>
        <w:t>ФСС</w:t>
      </w:r>
      <w:r>
        <w:rPr>
          <w:spacing w:val="-1"/>
        </w:rPr>
        <w:t xml:space="preserve"> </w:t>
      </w:r>
      <w:r>
        <w:t>РФ:</w:t>
      </w:r>
    </w:p>
    <w:p w:rsidR="009D2949" w:rsidRDefault="009D2949" w:rsidP="00CE01B3">
      <w:pPr>
        <w:pStyle w:val="a3"/>
        <w:ind w:left="453" w:right="244" w:firstLine="707"/>
        <w:jc w:val="both"/>
      </w:pPr>
      <w:r>
        <w:t>по</w:t>
      </w:r>
      <w:r>
        <w:rPr>
          <w:spacing w:val="1"/>
        </w:rPr>
        <w:t xml:space="preserve"> </w:t>
      </w:r>
      <w:r>
        <w:t>дебету</w:t>
      </w:r>
      <w:r>
        <w:rPr>
          <w:spacing w:val="70"/>
        </w:rPr>
        <w:t xml:space="preserve"> </w:t>
      </w:r>
      <w:r>
        <w:t>счета</w:t>
      </w:r>
      <w:r>
        <w:rPr>
          <w:spacing w:val="70"/>
        </w:rPr>
        <w:t xml:space="preserve"> </w:t>
      </w:r>
      <w:r>
        <w:t>0</w:t>
      </w:r>
      <w:r>
        <w:rPr>
          <w:spacing w:val="70"/>
        </w:rPr>
        <w:t xml:space="preserve"> </w:t>
      </w:r>
      <w:r>
        <w:t>303</w:t>
      </w:r>
      <w:r>
        <w:rPr>
          <w:spacing w:val="70"/>
        </w:rPr>
        <w:t xml:space="preserve"> </w:t>
      </w:r>
      <w:r>
        <w:t>05 831</w:t>
      </w:r>
      <w:r>
        <w:rPr>
          <w:spacing w:val="70"/>
        </w:rPr>
        <w:t xml:space="preserve"> </w:t>
      </w:r>
      <w:r>
        <w:t>«Уменьшение</w:t>
      </w:r>
      <w:r>
        <w:rPr>
          <w:spacing w:val="70"/>
        </w:rPr>
        <w:t xml:space="preserve"> </w:t>
      </w:r>
      <w:r>
        <w:t>кредиторской</w:t>
      </w:r>
      <w:r>
        <w:rPr>
          <w:spacing w:val="70"/>
        </w:rPr>
        <w:t xml:space="preserve"> </w:t>
      </w:r>
      <w:r>
        <w:t>задолженности</w:t>
      </w:r>
      <w:r>
        <w:rPr>
          <w:spacing w:val="1"/>
        </w:rPr>
        <w:t xml:space="preserve"> </w:t>
      </w:r>
      <w:r>
        <w:t>по</w:t>
      </w:r>
      <w:r>
        <w:rPr>
          <w:spacing w:val="44"/>
        </w:rPr>
        <w:t xml:space="preserve"> </w:t>
      </w:r>
      <w:r>
        <w:t>расчетам</w:t>
      </w:r>
      <w:r>
        <w:rPr>
          <w:spacing w:val="42"/>
        </w:rPr>
        <w:t xml:space="preserve"> </w:t>
      </w:r>
      <w:r>
        <w:t>по</w:t>
      </w:r>
      <w:r>
        <w:rPr>
          <w:spacing w:val="43"/>
        </w:rPr>
        <w:t xml:space="preserve"> </w:t>
      </w:r>
      <w:r>
        <w:t>прочим</w:t>
      </w:r>
      <w:r>
        <w:rPr>
          <w:spacing w:val="42"/>
        </w:rPr>
        <w:t xml:space="preserve"> </w:t>
      </w:r>
      <w:r>
        <w:t>платежам</w:t>
      </w:r>
      <w:r>
        <w:rPr>
          <w:spacing w:val="44"/>
        </w:rPr>
        <w:t xml:space="preserve"> </w:t>
      </w:r>
      <w:r>
        <w:t>в</w:t>
      </w:r>
      <w:r>
        <w:rPr>
          <w:spacing w:val="41"/>
        </w:rPr>
        <w:t xml:space="preserve"> </w:t>
      </w:r>
      <w:r>
        <w:t>бюджет»</w:t>
      </w:r>
      <w:r>
        <w:rPr>
          <w:spacing w:val="43"/>
        </w:rPr>
        <w:t xml:space="preserve"> </w:t>
      </w:r>
      <w:r>
        <w:t>и</w:t>
      </w:r>
      <w:r>
        <w:rPr>
          <w:spacing w:val="45"/>
        </w:rPr>
        <w:t xml:space="preserve"> </w:t>
      </w:r>
      <w:r>
        <w:t>кредиту</w:t>
      </w:r>
      <w:r>
        <w:rPr>
          <w:spacing w:val="45"/>
        </w:rPr>
        <w:t xml:space="preserve"> </w:t>
      </w:r>
      <w:r>
        <w:t>счета</w:t>
      </w:r>
      <w:r>
        <w:rPr>
          <w:spacing w:val="42"/>
        </w:rPr>
        <w:t xml:space="preserve"> </w:t>
      </w:r>
      <w:r>
        <w:t>0</w:t>
      </w:r>
      <w:r>
        <w:rPr>
          <w:spacing w:val="45"/>
        </w:rPr>
        <w:t xml:space="preserve"> </w:t>
      </w:r>
      <w:r>
        <w:t>303</w:t>
      </w:r>
      <w:r>
        <w:rPr>
          <w:spacing w:val="43"/>
        </w:rPr>
        <w:t xml:space="preserve"> </w:t>
      </w:r>
      <w:r>
        <w:t>06</w:t>
      </w:r>
      <w:r w:rsidR="00CE01B3">
        <w:rPr>
          <w:spacing w:val="-3"/>
        </w:rPr>
        <w:t> </w:t>
      </w:r>
      <w:r>
        <w:t>731</w:t>
      </w:r>
      <w:r w:rsidR="00CE01B3">
        <w:t xml:space="preserve"> </w:t>
      </w:r>
      <w:r>
        <w:t>«Увеличение кредиторской задолженности по страховым взносам на обязательное</w:t>
      </w:r>
      <w:r>
        <w:rPr>
          <w:spacing w:val="1"/>
        </w:rPr>
        <w:t xml:space="preserve"> </w:t>
      </w:r>
      <w:r>
        <w:rPr>
          <w:spacing w:val="-1"/>
        </w:rPr>
        <w:t>социальное</w:t>
      </w:r>
      <w:r>
        <w:rPr>
          <w:spacing w:val="-15"/>
        </w:rPr>
        <w:t xml:space="preserve"> </w:t>
      </w:r>
      <w:r>
        <w:t>страхование</w:t>
      </w:r>
      <w:r>
        <w:rPr>
          <w:spacing w:val="-14"/>
        </w:rPr>
        <w:t xml:space="preserve"> </w:t>
      </w:r>
      <w:r>
        <w:t>от</w:t>
      </w:r>
      <w:r>
        <w:rPr>
          <w:spacing w:val="-17"/>
        </w:rPr>
        <w:t xml:space="preserve"> </w:t>
      </w:r>
      <w:r>
        <w:t>несчастных</w:t>
      </w:r>
      <w:r>
        <w:rPr>
          <w:spacing w:val="-13"/>
        </w:rPr>
        <w:t xml:space="preserve"> </w:t>
      </w:r>
      <w:r>
        <w:t>случаев</w:t>
      </w:r>
      <w:r>
        <w:rPr>
          <w:spacing w:val="-17"/>
        </w:rPr>
        <w:t xml:space="preserve"> </w:t>
      </w:r>
      <w:r>
        <w:t>на</w:t>
      </w:r>
      <w:r>
        <w:rPr>
          <w:spacing w:val="-14"/>
        </w:rPr>
        <w:t xml:space="preserve"> </w:t>
      </w:r>
      <w:r>
        <w:t>производстве</w:t>
      </w:r>
      <w:r>
        <w:rPr>
          <w:spacing w:val="-15"/>
        </w:rPr>
        <w:t xml:space="preserve"> </w:t>
      </w:r>
      <w:r>
        <w:t>и</w:t>
      </w:r>
      <w:r>
        <w:rPr>
          <w:spacing w:val="-13"/>
        </w:rPr>
        <w:t xml:space="preserve"> </w:t>
      </w:r>
      <w:r>
        <w:t>профессиональных</w:t>
      </w:r>
      <w:r>
        <w:rPr>
          <w:spacing w:val="-67"/>
        </w:rPr>
        <w:t xml:space="preserve"> </w:t>
      </w:r>
      <w:r>
        <w:t>заболеваний»;</w:t>
      </w:r>
    </w:p>
    <w:p w:rsidR="009D2949" w:rsidRDefault="009D2949" w:rsidP="00CE01B3">
      <w:pPr>
        <w:pStyle w:val="a3"/>
        <w:ind w:left="453" w:right="242" w:firstLine="707"/>
        <w:jc w:val="both"/>
      </w:pPr>
      <w:r>
        <w:t>по</w:t>
      </w:r>
      <w:r>
        <w:rPr>
          <w:spacing w:val="1"/>
        </w:rPr>
        <w:t xml:space="preserve"> </w:t>
      </w:r>
      <w:r>
        <w:t>дебету</w:t>
      </w:r>
      <w:r>
        <w:rPr>
          <w:spacing w:val="1"/>
        </w:rPr>
        <w:t xml:space="preserve"> </w:t>
      </w:r>
      <w:r>
        <w:t>счета</w:t>
      </w:r>
      <w:r>
        <w:rPr>
          <w:spacing w:val="70"/>
        </w:rPr>
        <w:t xml:space="preserve"> </w:t>
      </w:r>
      <w:r>
        <w:t>0</w:t>
      </w:r>
      <w:r>
        <w:rPr>
          <w:spacing w:val="70"/>
        </w:rPr>
        <w:t xml:space="preserve"> </w:t>
      </w:r>
      <w:r>
        <w:t>303</w:t>
      </w:r>
      <w:r>
        <w:rPr>
          <w:spacing w:val="70"/>
        </w:rPr>
        <w:t xml:space="preserve"> </w:t>
      </w:r>
      <w:r>
        <w:t>05</w:t>
      </w:r>
      <w:r>
        <w:rPr>
          <w:spacing w:val="70"/>
        </w:rPr>
        <w:t xml:space="preserve"> </w:t>
      </w:r>
      <w:r>
        <w:t>831</w:t>
      </w:r>
      <w:r>
        <w:rPr>
          <w:spacing w:val="70"/>
        </w:rPr>
        <w:t xml:space="preserve"> </w:t>
      </w:r>
      <w:r>
        <w:t>«Уменьшение</w:t>
      </w:r>
      <w:r>
        <w:rPr>
          <w:spacing w:val="70"/>
        </w:rPr>
        <w:t xml:space="preserve"> </w:t>
      </w:r>
      <w:r>
        <w:t>кредиторской</w:t>
      </w:r>
      <w:r>
        <w:rPr>
          <w:spacing w:val="70"/>
        </w:rPr>
        <w:t xml:space="preserve"> </w:t>
      </w:r>
      <w:r>
        <w:t>задолженности</w:t>
      </w:r>
      <w:r>
        <w:rPr>
          <w:spacing w:val="1"/>
        </w:rPr>
        <w:t xml:space="preserve"> </w:t>
      </w:r>
      <w:r>
        <w:t>по</w:t>
      </w:r>
      <w:r>
        <w:rPr>
          <w:spacing w:val="33"/>
        </w:rPr>
        <w:t xml:space="preserve"> </w:t>
      </w:r>
      <w:r>
        <w:t>расчетам</w:t>
      </w:r>
      <w:r>
        <w:rPr>
          <w:spacing w:val="35"/>
        </w:rPr>
        <w:t xml:space="preserve"> </w:t>
      </w:r>
      <w:r>
        <w:t>по</w:t>
      </w:r>
      <w:r>
        <w:rPr>
          <w:spacing w:val="36"/>
        </w:rPr>
        <w:t xml:space="preserve"> </w:t>
      </w:r>
      <w:r>
        <w:t>прочим</w:t>
      </w:r>
      <w:r>
        <w:rPr>
          <w:spacing w:val="32"/>
        </w:rPr>
        <w:t xml:space="preserve"> </w:t>
      </w:r>
      <w:r>
        <w:t>платежам</w:t>
      </w:r>
      <w:r>
        <w:rPr>
          <w:spacing w:val="35"/>
        </w:rPr>
        <w:t xml:space="preserve"> </w:t>
      </w:r>
      <w:r>
        <w:t>в</w:t>
      </w:r>
      <w:r>
        <w:rPr>
          <w:spacing w:val="34"/>
        </w:rPr>
        <w:t xml:space="preserve"> </w:t>
      </w:r>
      <w:r>
        <w:t>бюджет»</w:t>
      </w:r>
      <w:r>
        <w:rPr>
          <w:spacing w:val="36"/>
        </w:rPr>
        <w:t xml:space="preserve"> </w:t>
      </w:r>
      <w:r>
        <w:t>и</w:t>
      </w:r>
      <w:r>
        <w:rPr>
          <w:spacing w:val="36"/>
        </w:rPr>
        <w:t xml:space="preserve"> </w:t>
      </w:r>
      <w:r>
        <w:t>кредиту</w:t>
      </w:r>
      <w:r>
        <w:rPr>
          <w:spacing w:val="36"/>
        </w:rPr>
        <w:t xml:space="preserve"> </w:t>
      </w:r>
      <w:r>
        <w:t>счета</w:t>
      </w:r>
      <w:r>
        <w:rPr>
          <w:spacing w:val="32"/>
        </w:rPr>
        <w:t xml:space="preserve"> </w:t>
      </w:r>
      <w:r>
        <w:t>0</w:t>
      </w:r>
      <w:r>
        <w:rPr>
          <w:spacing w:val="36"/>
        </w:rPr>
        <w:t xml:space="preserve"> </w:t>
      </w:r>
      <w:r>
        <w:t>303</w:t>
      </w:r>
      <w:r>
        <w:rPr>
          <w:spacing w:val="33"/>
        </w:rPr>
        <w:t xml:space="preserve"> </w:t>
      </w:r>
      <w:r>
        <w:t>07</w:t>
      </w:r>
      <w:r w:rsidR="00CE01B3">
        <w:rPr>
          <w:spacing w:val="34"/>
        </w:rPr>
        <w:t> </w:t>
      </w:r>
      <w:r>
        <w:t>731</w:t>
      </w:r>
      <w:r w:rsidR="00CE01B3">
        <w:t xml:space="preserve"> </w:t>
      </w:r>
      <w:r>
        <w:t>«Увеличение кредиторской задолженности по страховым взносам на обязательное</w:t>
      </w:r>
      <w:r>
        <w:rPr>
          <w:spacing w:val="1"/>
        </w:rPr>
        <w:t xml:space="preserve"> </w:t>
      </w:r>
      <w:r>
        <w:t>медицинское</w:t>
      </w:r>
      <w:r>
        <w:rPr>
          <w:spacing w:val="-2"/>
        </w:rPr>
        <w:t xml:space="preserve"> </w:t>
      </w:r>
      <w:r>
        <w:t>страхование</w:t>
      </w:r>
      <w:r>
        <w:rPr>
          <w:spacing w:val="-1"/>
        </w:rPr>
        <w:t xml:space="preserve"> </w:t>
      </w:r>
      <w:r>
        <w:t>в</w:t>
      </w:r>
      <w:r>
        <w:rPr>
          <w:spacing w:val="-2"/>
        </w:rPr>
        <w:t xml:space="preserve"> </w:t>
      </w:r>
      <w:r>
        <w:t>Федеральный</w:t>
      </w:r>
      <w:r>
        <w:rPr>
          <w:spacing w:val="-1"/>
        </w:rPr>
        <w:t xml:space="preserve"> </w:t>
      </w:r>
      <w:r>
        <w:t>ФОМС»;</w:t>
      </w:r>
    </w:p>
    <w:p w:rsidR="009D2949" w:rsidRDefault="009D2949" w:rsidP="00951758">
      <w:pPr>
        <w:pStyle w:val="a3"/>
        <w:spacing w:before="1"/>
        <w:ind w:left="452" w:right="245" w:firstLine="707"/>
        <w:jc w:val="both"/>
      </w:pPr>
      <w:r>
        <w:t>по</w:t>
      </w:r>
      <w:r>
        <w:rPr>
          <w:spacing w:val="1"/>
        </w:rPr>
        <w:t xml:space="preserve"> </w:t>
      </w:r>
      <w:r>
        <w:t>дебету</w:t>
      </w:r>
      <w:r>
        <w:rPr>
          <w:spacing w:val="70"/>
        </w:rPr>
        <w:t xml:space="preserve"> </w:t>
      </w:r>
      <w:r>
        <w:t>счета</w:t>
      </w:r>
      <w:r>
        <w:rPr>
          <w:spacing w:val="70"/>
        </w:rPr>
        <w:t xml:space="preserve"> </w:t>
      </w:r>
      <w:r>
        <w:t>0</w:t>
      </w:r>
      <w:r>
        <w:rPr>
          <w:spacing w:val="70"/>
        </w:rPr>
        <w:t xml:space="preserve"> </w:t>
      </w:r>
      <w:r>
        <w:t>303</w:t>
      </w:r>
      <w:r>
        <w:rPr>
          <w:spacing w:val="70"/>
        </w:rPr>
        <w:t xml:space="preserve"> </w:t>
      </w:r>
      <w:r>
        <w:t>05 831</w:t>
      </w:r>
      <w:r>
        <w:rPr>
          <w:spacing w:val="70"/>
        </w:rPr>
        <w:t xml:space="preserve"> </w:t>
      </w:r>
      <w:r>
        <w:t>«Уменьшение</w:t>
      </w:r>
      <w:r>
        <w:rPr>
          <w:spacing w:val="70"/>
        </w:rPr>
        <w:t xml:space="preserve"> </w:t>
      </w:r>
      <w:r>
        <w:t>кредиторской</w:t>
      </w:r>
      <w:r>
        <w:rPr>
          <w:spacing w:val="70"/>
        </w:rPr>
        <w:t xml:space="preserve"> </w:t>
      </w:r>
      <w:r>
        <w:t>задолженности</w:t>
      </w:r>
      <w:r>
        <w:rPr>
          <w:spacing w:val="1"/>
        </w:rPr>
        <w:t xml:space="preserve"> </w:t>
      </w:r>
      <w:r>
        <w:t>по</w:t>
      </w:r>
      <w:r>
        <w:rPr>
          <w:spacing w:val="44"/>
        </w:rPr>
        <w:t xml:space="preserve"> </w:t>
      </w:r>
      <w:r>
        <w:t>расчетам</w:t>
      </w:r>
      <w:r>
        <w:rPr>
          <w:spacing w:val="42"/>
        </w:rPr>
        <w:t xml:space="preserve"> </w:t>
      </w:r>
      <w:r>
        <w:t>по</w:t>
      </w:r>
      <w:r>
        <w:rPr>
          <w:spacing w:val="43"/>
        </w:rPr>
        <w:t xml:space="preserve"> </w:t>
      </w:r>
      <w:r>
        <w:t>прочим</w:t>
      </w:r>
      <w:r>
        <w:rPr>
          <w:spacing w:val="42"/>
        </w:rPr>
        <w:t xml:space="preserve"> </w:t>
      </w:r>
      <w:r>
        <w:t>платежам</w:t>
      </w:r>
      <w:r>
        <w:rPr>
          <w:spacing w:val="44"/>
        </w:rPr>
        <w:t xml:space="preserve"> </w:t>
      </w:r>
      <w:r>
        <w:t>в</w:t>
      </w:r>
      <w:r>
        <w:rPr>
          <w:spacing w:val="41"/>
        </w:rPr>
        <w:t xml:space="preserve"> </w:t>
      </w:r>
      <w:r>
        <w:t>бюджет»</w:t>
      </w:r>
      <w:r>
        <w:rPr>
          <w:spacing w:val="43"/>
        </w:rPr>
        <w:t xml:space="preserve"> </w:t>
      </w:r>
      <w:r>
        <w:t>и</w:t>
      </w:r>
      <w:r>
        <w:rPr>
          <w:spacing w:val="45"/>
        </w:rPr>
        <w:t xml:space="preserve"> </w:t>
      </w:r>
      <w:r>
        <w:t>кредиту</w:t>
      </w:r>
      <w:r>
        <w:rPr>
          <w:spacing w:val="45"/>
        </w:rPr>
        <w:t xml:space="preserve"> </w:t>
      </w:r>
      <w:r>
        <w:t>счета</w:t>
      </w:r>
      <w:r>
        <w:rPr>
          <w:spacing w:val="42"/>
        </w:rPr>
        <w:t xml:space="preserve"> </w:t>
      </w:r>
      <w:r>
        <w:t>0</w:t>
      </w:r>
      <w:r>
        <w:rPr>
          <w:spacing w:val="45"/>
        </w:rPr>
        <w:t xml:space="preserve"> </w:t>
      </w:r>
      <w:r>
        <w:t>303</w:t>
      </w:r>
      <w:r>
        <w:rPr>
          <w:spacing w:val="43"/>
        </w:rPr>
        <w:t xml:space="preserve"> </w:t>
      </w:r>
      <w:r>
        <w:t>10</w:t>
      </w:r>
      <w:r w:rsidR="00951758">
        <w:rPr>
          <w:spacing w:val="-3"/>
        </w:rPr>
        <w:t> </w:t>
      </w:r>
      <w:r>
        <w:t>731</w:t>
      </w:r>
      <w:r w:rsidR="00951758">
        <w:t xml:space="preserve"> </w:t>
      </w:r>
      <w:r>
        <w:t>«Увеличение кредиторской задолженности по страховым взносам на обязательное</w:t>
      </w:r>
      <w:r>
        <w:rPr>
          <w:spacing w:val="1"/>
        </w:rPr>
        <w:t xml:space="preserve"> </w:t>
      </w:r>
      <w:r>
        <w:t>пенсионное</w:t>
      </w:r>
      <w:r>
        <w:rPr>
          <w:spacing w:val="-2"/>
        </w:rPr>
        <w:t xml:space="preserve"> </w:t>
      </w:r>
      <w:r>
        <w:t>страхование</w:t>
      </w:r>
      <w:r>
        <w:rPr>
          <w:spacing w:val="-2"/>
        </w:rPr>
        <w:t xml:space="preserve"> </w:t>
      </w:r>
      <w:r>
        <w:t>на</w:t>
      </w:r>
      <w:r>
        <w:rPr>
          <w:spacing w:val="-1"/>
        </w:rPr>
        <w:t xml:space="preserve"> </w:t>
      </w:r>
      <w:r>
        <w:t>выплату</w:t>
      </w:r>
      <w:r>
        <w:rPr>
          <w:spacing w:val="-1"/>
        </w:rPr>
        <w:t xml:space="preserve"> </w:t>
      </w:r>
      <w:r>
        <w:t>страховой части</w:t>
      </w:r>
      <w:r>
        <w:rPr>
          <w:spacing w:val="-1"/>
        </w:rPr>
        <w:t xml:space="preserve"> </w:t>
      </w:r>
      <w:r>
        <w:t>трудовой</w:t>
      </w:r>
      <w:r>
        <w:rPr>
          <w:spacing w:val="-2"/>
        </w:rPr>
        <w:t xml:space="preserve"> </w:t>
      </w:r>
      <w:r>
        <w:t>пенсии».</w:t>
      </w:r>
    </w:p>
    <w:p w:rsidR="009D2949" w:rsidRDefault="009D2949" w:rsidP="009D2949">
      <w:pPr>
        <w:pStyle w:val="a5"/>
        <w:tabs>
          <w:tab w:val="left" w:pos="1745"/>
        </w:tabs>
        <w:ind w:left="720" w:right="244" w:firstLine="0"/>
        <w:rPr>
          <w:sz w:val="28"/>
        </w:rPr>
      </w:pPr>
    </w:p>
    <w:p w:rsidR="009A3881" w:rsidRDefault="009A3881" w:rsidP="00932EB7">
      <w:pPr>
        <w:pStyle w:val="21"/>
        <w:spacing w:line="240" w:lineRule="auto"/>
        <w:ind w:right="242"/>
        <w:rPr>
          <w:rFonts w:ascii="Calibri" w:hAnsi="Calibri"/>
          <w:sz w:val="22"/>
          <w:szCs w:val="22"/>
        </w:rPr>
      </w:pPr>
    </w:p>
    <w:p w:rsidR="007D3AD7" w:rsidRDefault="0071018B" w:rsidP="008B772B">
      <w:pPr>
        <w:pStyle w:val="1"/>
        <w:numPr>
          <w:ilvl w:val="0"/>
          <w:numId w:val="53"/>
        </w:numPr>
        <w:tabs>
          <w:tab w:val="left" w:pos="1478"/>
        </w:tabs>
        <w:ind w:right="242"/>
      </w:pPr>
      <w:bookmarkStart w:id="102" w:name="_Toc117870959"/>
      <w:r>
        <w:t>Операции по расчетам с физическими и юридическими лицами</w:t>
      </w:r>
      <w:r>
        <w:rPr>
          <w:spacing w:val="-67"/>
        </w:rPr>
        <w:t xml:space="preserve"> </w:t>
      </w:r>
      <w:r>
        <w:t>в</w:t>
      </w:r>
      <w:r>
        <w:rPr>
          <w:spacing w:val="-5"/>
        </w:rPr>
        <w:t xml:space="preserve"> </w:t>
      </w:r>
      <w:r>
        <w:t>рамках</w:t>
      </w:r>
      <w:r>
        <w:rPr>
          <w:spacing w:val="-3"/>
        </w:rPr>
        <w:t xml:space="preserve"> </w:t>
      </w:r>
      <w:r>
        <w:t>предоставления</w:t>
      </w:r>
      <w:r>
        <w:rPr>
          <w:spacing w:val="-6"/>
        </w:rPr>
        <w:t xml:space="preserve"> </w:t>
      </w:r>
      <w:r>
        <w:t>пособий,</w:t>
      </w:r>
      <w:r>
        <w:rPr>
          <w:spacing w:val="-5"/>
        </w:rPr>
        <w:t xml:space="preserve"> </w:t>
      </w:r>
      <w:r>
        <w:t>субсидий,</w:t>
      </w:r>
      <w:r>
        <w:rPr>
          <w:spacing w:val="-5"/>
        </w:rPr>
        <w:t xml:space="preserve"> </w:t>
      </w:r>
      <w:r>
        <w:t>публичных</w:t>
      </w:r>
      <w:r>
        <w:rPr>
          <w:spacing w:val="-2"/>
        </w:rPr>
        <w:t xml:space="preserve"> </w:t>
      </w:r>
      <w:r>
        <w:t>нормативных</w:t>
      </w:r>
      <w:r w:rsidR="00962ADB">
        <w:t xml:space="preserve"> </w:t>
      </w:r>
      <w:r w:rsidRPr="00962ADB">
        <w:t>обязательств</w:t>
      </w:r>
      <w:bookmarkEnd w:id="102"/>
    </w:p>
    <w:p w:rsidR="007E76B1" w:rsidRPr="00962ADB" w:rsidRDefault="007E76B1" w:rsidP="007E76B1">
      <w:pPr>
        <w:pStyle w:val="1"/>
        <w:tabs>
          <w:tab w:val="left" w:pos="1478"/>
        </w:tabs>
        <w:ind w:left="675" w:right="242"/>
        <w:jc w:val="left"/>
      </w:pPr>
    </w:p>
    <w:p w:rsidR="00637C04" w:rsidRPr="00CB5317" w:rsidRDefault="0071018B" w:rsidP="008B772B">
      <w:pPr>
        <w:pStyle w:val="a5"/>
        <w:numPr>
          <w:ilvl w:val="1"/>
          <w:numId w:val="53"/>
        </w:numPr>
        <w:rPr>
          <w:sz w:val="28"/>
        </w:rPr>
      </w:pPr>
      <w:r w:rsidRPr="00575725">
        <w:rPr>
          <w:sz w:val="28"/>
        </w:rPr>
        <w:t xml:space="preserve">Отражение в   учете   начислений   по   расчетам   с   физическими и юридическими   лицами   производится   на   основании   предоставленного в Центр учета Реестра начисления пособий, субсидий, публичных </w:t>
      </w:r>
      <w:r w:rsidRPr="00575725">
        <w:rPr>
          <w:sz w:val="28"/>
        </w:rPr>
        <w:lastRenderedPageBreak/>
        <w:t xml:space="preserve">нормативных обязательств </w:t>
      </w:r>
      <w:r w:rsidRPr="00CB5317">
        <w:rPr>
          <w:sz w:val="28"/>
        </w:rPr>
        <w:t>(</w:t>
      </w:r>
      <w:r w:rsidRPr="00CB5317">
        <w:rPr>
          <w:color w:val="00B0F0"/>
          <w:sz w:val="28"/>
        </w:rPr>
        <w:t>приложение № 1</w:t>
      </w:r>
      <w:r w:rsidR="00CB5317" w:rsidRPr="00CB5317">
        <w:rPr>
          <w:color w:val="00B0F0"/>
          <w:sz w:val="28"/>
        </w:rPr>
        <w:t>2</w:t>
      </w:r>
      <w:r w:rsidRPr="00CB5317">
        <w:rPr>
          <w:color w:val="00B0F0"/>
          <w:sz w:val="28"/>
        </w:rPr>
        <w:t>.23</w:t>
      </w:r>
      <w:r w:rsidRPr="00CB5317">
        <w:rPr>
          <w:sz w:val="28"/>
        </w:rPr>
        <w:t>).</w:t>
      </w:r>
    </w:p>
    <w:p w:rsidR="007D3AD7" w:rsidRDefault="0071018B" w:rsidP="008B772B">
      <w:pPr>
        <w:pStyle w:val="a5"/>
        <w:numPr>
          <w:ilvl w:val="1"/>
          <w:numId w:val="53"/>
        </w:numPr>
        <w:rPr>
          <w:sz w:val="28"/>
        </w:rPr>
      </w:pPr>
      <w:r w:rsidRPr="00637C04">
        <w:rPr>
          <w:sz w:val="28"/>
        </w:rPr>
        <w:t xml:space="preserve">Перечисление осуществляется   на   основании   предоставленного в Центр учета Реестра на перечисление пособий, субсидий, публичных нормативных обязательств </w:t>
      </w:r>
      <w:r w:rsidRPr="00CB5317">
        <w:rPr>
          <w:color w:val="00B0F0"/>
          <w:sz w:val="28"/>
        </w:rPr>
        <w:t>(приложение № 1</w:t>
      </w:r>
      <w:r w:rsidR="00CB5317" w:rsidRPr="00CB5317">
        <w:rPr>
          <w:color w:val="00B0F0"/>
          <w:sz w:val="28"/>
        </w:rPr>
        <w:t>2</w:t>
      </w:r>
      <w:r w:rsidRPr="00CB5317">
        <w:rPr>
          <w:color w:val="00B0F0"/>
          <w:sz w:val="28"/>
        </w:rPr>
        <w:t>.24</w:t>
      </w:r>
      <w:r w:rsidRPr="00CB5317">
        <w:rPr>
          <w:sz w:val="28"/>
        </w:rPr>
        <w:t>).</w:t>
      </w:r>
    </w:p>
    <w:p w:rsidR="00DC4578" w:rsidRPr="0037792A" w:rsidRDefault="00DC4578" w:rsidP="008B772B">
      <w:pPr>
        <w:pStyle w:val="1"/>
        <w:numPr>
          <w:ilvl w:val="0"/>
          <w:numId w:val="53"/>
        </w:numPr>
        <w:spacing w:before="240" w:after="240"/>
        <w:ind w:left="448" w:hanging="448"/>
      </w:pPr>
      <w:bookmarkStart w:id="103" w:name="_Toc117870960"/>
      <w:r w:rsidRPr="0037792A">
        <w:t>Операции по грантам</w:t>
      </w:r>
      <w:bookmarkEnd w:id="103"/>
    </w:p>
    <w:p w:rsidR="00DC4578" w:rsidRPr="000E1CDD" w:rsidRDefault="00DC4578" w:rsidP="008B772B">
      <w:pPr>
        <w:pStyle w:val="a3"/>
        <w:numPr>
          <w:ilvl w:val="1"/>
          <w:numId w:val="53"/>
        </w:numPr>
        <w:jc w:val="both"/>
      </w:pPr>
      <w:r w:rsidRPr="000E1CDD">
        <w:t>Для организации раздельного учета, предусмотренного главой 25 НК РФ, формирования данных, необходимых для подготовки финансового отчета по гранту, обеспечения целевого характера расходования средств гранта в соответствии с утвержденным грантодателем бюджетом  проекта, обеспечения выполнения требований грантодателя об особом порядке использования объектов имущества, приобретенного за счет средств гранта, операции со средствами гранта, а также приобретенные за счет средств гранта нефинансовые активы учитываются обособленно.</w:t>
      </w:r>
    </w:p>
    <w:p w:rsidR="00DC4578" w:rsidRPr="000E1CDD" w:rsidRDefault="00DC4578" w:rsidP="008B772B">
      <w:pPr>
        <w:pStyle w:val="a3"/>
        <w:numPr>
          <w:ilvl w:val="1"/>
          <w:numId w:val="53"/>
        </w:numPr>
        <w:jc w:val="both"/>
      </w:pPr>
      <w:r w:rsidRPr="000E1CDD">
        <w:t>Для обособленного учета операций в программе 1С: Бухгалтерия при   проведении бухгалтерских операций, осуществляемых за счет гранта, формируются отдельные регистры бухгалтерского учета: журналы операций, карточки счетов.</w:t>
      </w:r>
    </w:p>
    <w:p w:rsidR="00DC4578" w:rsidRPr="000E1CDD" w:rsidRDefault="00DC4578" w:rsidP="008B772B">
      <w:pPr>
        <w:pStyle w:val="a3"/>
        <w:numPr>
          <w:ilvl w:val="1"/>
          <w:numId w:val="53"/>
        </w:numPr>
        <w:jc w:val="both"/>
      </w:pPr>
      <w:r w:rsidRPr="000E1CDD">
        <w:t xml:space="preserve">Для формирования выше указанных регистров в программе 1С необходимо установить номер журнала операций с буквой «Г». </w:t>
      </w:r>
    </w:p>
    <w:p w:rsidR="00DC4578" w:rsidRPr="000E1CDD" w:rsidRDefault="00DC4578" w:rsidP="008B772B">
      <w:pPr>
        <w:pStyle w:val="a3"/>
        <w:numPr>
          <w:ilvl w:val="1"/>
          <w:numId w:val="53"/>
        </w:numPr>
        <w:jc w:val="both"/>
      </w:pPr>
      <w:r w:rsidRPr="000E1CDD">
        <w:t>Перечень журналов операций по счетам поступления и расходования гранта:</w:t>
      </w:r>
    </w:p>
    <w:p w:rsidR="00DC4578" w:rsidRPr="000E1CDD" w:rsidRDefault="00DC4578" w:rsidP="008B772B">
      <w:pPr>
        <w:pStyle w:val="a5"/>
        <w:numPr>
          <w:ilvl w:val="0"/>
          <w:numId w:val="38"/>
        </w:numPr>
        <w:autoSpaceDE/>
        <w:autoSpaceDN/>
        <w:jc w:val="left"/>
        <w:rPr>
          <w:color w:val="000000"/>
          <w:sz w:val="28"/>
          <w:szCs w:val="28"/>
        </w:rPr>
      </w:pPr>
      <w:r w:rsidRPr="000E1CDD">
        <w:rPr>
          <w:color w:val="000000"/>
          <w:sz w:val="28"/>
          <w:szCs w:val="28"/>
        </w:rPr>
        <w:t>Журнал операций с безналичными денежными средствами Грант №2г;</w:t>
      </w:r>
    </w:p>
    <w:p w:rsidR="00DC4578" w:rsidRPr="000E1CDD" w:rsidRDefault="00DC4578" w:rsidP="008B772B">
      <w:pPr>
        <w:pStyle w:val="a5"/>
        <w:numPr>
          <w:ilvl w:val="0"/>
          <w:numId w:val="38"/>
        </w:numPr>
        <w:autoSpaceDE/>
        <w:autoSpaceDN/>
        <w:jc w:val="left"/>
        <w:rPr>
          <w:color w:val="000000"/>
          <w:sz w:val="28"/>
          <w:szCs w:val="28"/>
        </w:rPr>
      </w:pPr>
      <w:r w:rsidRPr="000E1CDD">
        <w:rPr>
          <w:color w:val="000000"/>
          <w:sz w:val="28"/>
          <w:szCs w:val="28"/>
        </w:rPr>
        <w:t>Журнал операций расчетов с поставщиками и подрядчиками Грант №4г;</w:t>
      </w:r>
    </w:p>
    <w:p w:rsidR="00DC4578" w:rsidRPr="000E1CDD" w:rsidRDefault="00DC4578" w:rsidP="008B772B">
      <w:pPr>
        <w:pStyle w:val="a5"/>
        <w:numPr>
          <w:ilvl w:val="0"/>
          <w:numId w:val="38"/>
        </w:numPr>
        <w:autoSpaceDE/>
        <w:autoSpaceDN/>
        <w:jc w:val="left"/>
        <w:rPr>
          <w:color w:val="000000"/>
          <w:sz w:val="28"/>
          <w:szCs w:val="28"/>
        </w:rPr>
      </w:pPr>
      <w:r w:rsidRPr="000E1CDD">
        <w:rPr>
          <w:color w:val="000000"/>
          <w:sz w:val="28"/>
          <w:szCs w:val="28"/>
        </w:rPr>
        <w:t>Журнал операций расчетов с дебиторами по доходам Грант №5г;</w:t>
      </w:r>
    </w:p>
    <w:p w:rsidR="00DC4578" w:rsidRPr="000E1CDD" w:rsidRDefault="00DC4578" w:rsidP="008B772B">
      <w:pPr>
        <w:pStyle w:val="a5"/>
        <w:numPr>
          <w:ilvl w:val="0"/>
          <w:numId w:val="38"/>
        </w:numPr>
        <w:spacing w:before="100" w:beforeAutospacing="1" w:after="100" w:afterAutospacing="1"/>
        <w:rPr>
          <w:color w:val="000000"/>
          <w:sz w:val="28"/>
          <w:szCs w:val="28"/>
          <w:lang w:eastAsia="ru-RU"/>
        </w:rPr>
      </w:pPr>
      <w:r w:rsidRPr="000E1CDD">
        <w:rPr>
          <w:color w:val="000000"/>
          <w:sz w:val="28"/>
          <w:szCs w:val="28"/>
        </w:rPr>
        <w:t>Журнал операций по выбытию и перемещению нефинансовых активов  Грант №7г;</w:t>
      </w:r>
    </w:p>
    <w:p w:rsidR="00DC4578" w:rsidRDefault="00DC4578" w:rsidP="008B772B">
      <w:pPr>
        <w:pStyle w:val="a5"/>
        <w:numPr>
          <w:ilvl w:val="0"/>
          <w:numId w:val="38"/>
        </w:numPr>
        <w:spacing w:before="100" w:beforeAutospacing="1" w:after="100" w:afterAutospacing="1"/>
        <w:rPr>
          <w:color w:val="000000"/>
          <w:sz w:val="28"/>
          <w:szCs w:val="28"/>
          <w:lang w:eastAsia="ru-RU"/>
        </w:rPr>
      </w:pPr>
      <w:r w:rsidRPr="000E1CDD">
        <w:rPr>
          <w:color w:val="000000"/>
          <w:sz w:val="28"/>
          <w:szCs w:val="28"/>
        </w:rPr>
        <w:t>Журнал операций по прочим операциям Грант №8г.</w:t>
      </w:r>
    </w:p>
    <w:p w:rsidR="00DC4578" w:rsidRDefault="00DC4578" w:rsidP="008B772B">
      <w:pPr>
        <w:pStyle w:val="a3"/>
        <w:numPr>
          <w:ilvl w:val="1"/>
          <w:numId w:val="53"/>
        </w:numPr>
        <w:jc w:val="both"/>
      </w:pPr>
      <w:r w:rsidRPr="000E1CDD">
        <w:rPr>
          <w:lang w:eastAsia="hi-IN" w:bidi="hi-IN"/>
        </w:rPr>
        <w:t xml:space="preserve">В зависимости от того, кто предоставил грант и на какие цели, используйте соответствующую подстатью статьи КОСГУ: </w:t>
      </w:r>
      <w:hyperlink w:tooltip="Current Document" w:history="1">
        <w:r w:rsidRPr="000E1CDD">
          <w:rPr>
            <w:lang w:eastAsia="hi-IN" w:bidi="hi-IN"/>
          </w:rPr>
          <w:t>150</w:t>
        </w:r>
      </w:hyperlink>
      <w:r w:rsidRPr="000E1CDD">
        <w:rPr>
          <w:lang w:eastAsia="hi-IN" w:bidi="hi-IN"/>
        </w:rPr>
        <w:t xml:space="preserve"> или </w:t>
      </w:r>
      <w:hyperlink w:tooltip="Current Document" w:history="1">
        <w:r w:rsidRPr="000E1CDD">
          <w:rPr>
            <w:lang w:eastAsia="hi-IN" w:bidi="hi-IN"/>
          </w:rPr>
          <w:t>160</w:t>
        </w:r>
      </w:hyperlink>
      <w:r w:rsidRPr="000E1CDD">
        <w:rPr>
          <w:lang w:eastAsia="hi-IN" w:bidi="hi-IN"/>
        </w:rPr>
        <w:t xml:space="preserve"> (таблица)</w:t>
      </w:r>
    </w:p>
    <w:p w:rsidR="0054241C" w:rsidRPr="000E1CDD" w:rsidRDefault="0054241C" w:rsidP="0054241C">
      <w:pPr>
        <w:pStyle w:val="a3"/>
        <w:ind w:left="720"/>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86"/>
        <w:gridCol w:w="1752"/>
        <w:gridCol w:w="1837"/>
        <w:gridCol w:w="1775"/>
      </w:tblGrid>
      <w:tr w:rsidR="00DC4578" w:rsidRPr="000E1CDD" w:rsidTr="00AF0EA5">
        <w:tc>
          <w:tcPr>
            <w:tcW w:w="1980" w:type="dxa"/>
            <w:vMerge w:val="restart"/>
          </w:tcPr>
          <w:p w:rsidR="00DC4578" w:rsidRPr="000E1CDD" w:rsidRDefault="00DC4578" w:rsidP="0031313A">
            <w:pPr>
              <w:pStyle w:val="a8"/>
              <w:spacing w:before="0" w:beforeAutospacing="0" w:after="200" w:afterAutospacing="0"/>
              <w:rPr>
                <w:sz w:val="28"/>
                <w:szCs w:val="28"/>
              </w:rPr>
            </w:pPr>
            <w:r w:rsidRPr="000E1CDD">
              <w:rPr>
                <w:sz w:val="28"/>
                <w:szCs w:val="28"/>
              </w:rPr>
              <w:t>Грантодатель</w:t>
            </w:r>
          </w:p>
        </w:tc>
        <w:tc>
          <w:tcPr>
            <w:tcW w:w="1786" w:type="dxa"/>
            <w:vMerge w:val="restart"/>
          </w:tcPr>
          <w:p w:rsidR="00DC4578" w:rsidRPr="000E1CDD" w:rsidRDefault="00DC4578" w:rsidP="0031313A">
            <w:pPr>
              <w:pStyle w:val="a8"/>
              <w:spacing w:before="0" w:beforeAutospacing="0" w:after="200" w:afterAutospacing="0"/>
              <w:rPr>
                <w:sz w:val="28"/>
                <w:szCs w:val="28"/>
              </w:rPr>
            </w:pPr>
            <w:r w:rsidRPr="000E1CDD">
              <w:rPr>
                <w:sz w:val="28"/>
                <w:szCs w:val="28"/>
              </w:rPr>
              <w:t>Код группы подвида доходов</w:t>
            </w:r>
          </w:p>
        </w:tc>
        <w:tc>
          <w:tcPr>
            <w:tcW w:w="3589" w:type="dxa"/>
            <w:gridSpan w:val="2"/>
          </w:tcPr>
          <w:p w:rsidR="00DC4578" w:rsidRPr="000E1CDD" w:rsidRDefault="00DC4578" w:rsidP="0031313A">
            <w:pPr>
              <w:pStyle w:val="a8"/>
              <w:spacing w:before="0" w:beforeAutospacing="0" w:after="200" w:afterAutospacing="0"/>
              <w:rPr>
                <w:sz w:val="28"/>
                <w:szCs w:val="28"/>
              </w:rPr>
            </w:pPr>
            <w:r w:rsidRPr="000E1CDD">
              <w:rPr>
                <w:sz w:val="28"/>
                <w:szCs w:val="28"/>
              </w:rPr>
              <w:t>КОСГУ</w:t>
            </w:r>
          </w:p>
        </w:tc>
        <w:tc>
          <w:tcPr>
            <w:tcW w:w="1775" w:type="dxa"/>
            <w:vMerge w:val="restart"/>
          </w:tcPr>
          <w:p w:rsidR="00DC4578" w:rsidRPr="000E1CDD" w:rsidRDefault="00DC4578" w:rsidP="0031313A">
            <w:pPr>
              <w:pStyle w:val="a8"/>
              <w:spacing w:before="0" w:beforeAutospacing="0" w:after="200" w:afterAutospacing="0"/>
              <w:rPr>
                <w:sz w:val="28"/>
                <w:szCs w:val="28"/>
              </w:rPr>
            </w:pPr>
            <w:r w:rsidRPr="000E1CDD">
              <w:rPr>
                <w:sz w:val="28"/>
                <w:szCs w:val="28"/>
              </w:rPr>
              <w:t>Основание</w:t>
            </w:r>
          </w:p>
        </w:tc>
      </w:tr>
      <w:tr w:rsidR="00DC4578" w:rsidRPr="000E1CDD" w:rsidTr="00AF0EA5">
        <w:tc>
          <w:tcPr>
            <w:tcW w:w="1980" w:type="dxa"/>
            <w:vMerge/>
          </w:tcPr>
          <w:p w:rsidR="00DC4578" w:rsidRPr="000E1CDD" w:rsidRDefault="00DC4578" w:rsidP="0031313A">
            <w:pPr>
              <w:pStyle w:val="a8"/>
              <w:spacing w:before="0" w:beforeAutospacing="0" w:after="200" w:afterAutospacing="0"/>
              <w:rPr>
                <w:sz w:val="28"/>
                <w:szCs w:val="28"/>
              </w:rPr>
            </w:pPr>
          </w:p>
        </w:tc>
        <w:tc>
          <w:tcPr>
            <w:tcW w:w="1786" w:type="dxa"/>
            <w:vMerge/>
          </w:tcPr>
          <w:p w:rsidR="00DC4578" w:rsidRPr="000E1CDD" w:rsidRDefault="00DC4578" w:rsidP="0031313A">
            <w:pPr>
              <w:pStyle w:val="a8"/>
              <w:spacing w:before="0" w:beforeAutospacing="0" w:after="200" w:afterAutospacing="0"/>
              <w:rPr>
                <w:sz w:val="28"/>
                <w:szCs w:val="28"/>
              </w:rPr>
            </w:pPr>
          </w:p>
        </w:tc>
        <w:tc>
          <w:tcPr>
            <w:tcW w:w="1752" w:type="dxa"/>
          </w:tcPr>
          <w:p w:rsidR="00DC4578" w:rsidRPr="000E1CDD" w:rsidRDefault="00DC4578" w:rsidP="0031313A">
            <w:pPr>
              <w:pStyle w:val="a8"/>
              <w:spacing w:before="0" w:beforeAutospacing="0" w:after="200" w:afterAutospacing="0"/>
              <w:rPr>
                <w:sz w:val="28"/>
                <w:szCs w:val="28"/>
              </w:rPr>
            </w:pPr>
            <w:r w:rsidRPr="000E1CDD">
              <w:rPr>
                <w:sz w:val="28"/>
                <w:szCs w:val="28"/>
              </w:rPr>
              <w:t>Грант текущего характера</w:t>
            </w:r>
          </w:p>
        </w:tc>
        <w:tc>
          <w:tcPr>
            <w:tcW w:w="1837" w:type="dxa"/>
          </w:tcPr>
          <w:p w:rsidR="00DC4578" w:rsidRPr="000E1CDD" w:rsidRDefault="00DC4578" w:rsidP="0031313A">
            <w:pPr>
              <w:pStyle w:val="a8"/>
              <w:spacing w:before="0" w:beforeAutospacing="0" w:after="200" w:afterAutospacing="0"/>
              <w:rPr>
                <w:sz w:val="28"/>
                <w:szCs w:val="28"/>
              </w:rPr>
            </w:pPr>
            <w:r w:rsidRPr="000E1CDD">
              <w:rPr>
                <w:sz w:val="28"/>
                <w:szCs w:val="28"/>
              </w:rPr>
              <w:t>Грант капитального характера</w:t>
            </w:r>
          </w:p>
        </w:tc>
        <w:tc>
          <w:tcPr>
            <w:tcW w:w="1775" w:type="dxa"/>
            <w:vMerge/>
          </w:tcPr>
          <w:p w:rsidR="00DC4578" w:rsidRPr="000E1CDD" w:rsidRDefault="00DC4578" w:rsidP="0031313A">
            <w:pPr>
              <w:pStyle w:val="a8"/>
              <w:spacing w:before="0" w:beforeAutospacing="0" w:after="200" w:afterAutospacing="0"/>
              <w:rPr>
                <w:sz w:val="28"/>
                <w:szCs w:val="28"/>
              </w:rPr>
            </w:pPr>
          </w:p>
        </w:tc>
      </w:tr>
      <w:tr w:rsidR="00DC4578" w:rsidRPr="000E1CDD" w:rsidTr="00AF0EA5">
        <w:tc>
          <w:tcPr>
            <w:tcW w:w="1980" w:type="dxa"/>
          </w:tcPr>
          <w:p w:rsidR="00DC4578" w:rsidRPr="000E1CDD" w:rsidRDefault="00DC4578" w:rsidP="0031313A">
            <w:pPr>
              <w:pStyle w:val="a8"/>
              <w:spacing w:before="0" w:beforeAutospacing="0" w:after="200" w:afterAutospacing="0"/>
              <w:rPr>
                <w:sz w:val="28"/>
                <w:szCs w:val="28"/>
              </w:rPr>
            </w:pPr>
            <w:r w:rsidRPr="000E1CDD">
              <w:rPr>
                <w:sz w:val="28"/>
                <w:szCs w:val="28"/>
              </w:rPr>
              <w:t>Органы власти</w:t>
            </w:r>
          </w:p>
        </w:tc>
        <w:tc>
          <w:tcPr>
            <w:tcW w:w="1786" w:type="dxa"/>
          </w:tcPr>
          <w:p w:rsidR="00DC4578" w:rsidRPr="000E1CDD" w:rsidRDefault="00DC4578" w:rsidP="0031313A">
            <w:pPr>
              <w:pStyle w:val="a8"/>
              <w:spacing w:before="0" w:beforeAutospacing="0" w:after="200" w:afterAutospacing="0"/>
              <w:rPr>
                <w:sz w:val="28"/>
                <w:szCs w:val="28"/>
              </w:rPr>
            </w:pPr>
            <w:r w:rsidRPr="000E1CDD">
              <w:rPr>
                <w:sz w:val="28"/>
                <w:szCs w:val="28"/>
              </w:rPr>
              <w:t>150</w:t>
            </w:r>
          </w:p>
        </w:tc>
        <w:tc>
          <w:tcPr>
            <w:tcW w:w="1752" w:type="dxa"/>
          </w:tcPr>
          <w:p w:rsidR="00DC4578" w:rsidRPr="000E1CDD" w:rsidRDefault="00DC4578" w:rsidP="0031313A">
            <w:pPr>
              <w:pStyle w:val="a8"/>
              <w:spacing w:before="0" w:beforeAutospacing="0" w:after="200" w:afterAutospacing="0"/>
              <w:rPr>
                <w:sz w:val="28"/>
                <w:szCs w:val="28"/>
              </w:rPr>
            </w:pPr>
            <w:r w:rsidRPr="000E1CDD">
              <w:rPr>
                <w:sz w:val="28"/>
                <w:szCs w:val="28"/>
              </w:rPr>
              <w:t>152</w:t>
            </w:r>
          </w:p>
        </w:tc>
        <w:tc>
          <w:tcPr>
            <w:tcW w:w="1837" w:type="dxa"/>
          </w:tcPr>
          <w:p w:rsidR="00DC4578" w:rsidRPr="000E1CDD" w:rsidRDefault="00DC4578" w:rsidP="0031313A">
            <w:pPr>
              <w:pStyle w:val="a8"/>
              <w:spacing w:before="0" w:beforeAutospacing="0" w:after="200" w:afterAutospacing="0"/>
              <w:rPr>
                <w:sz w:val="28"/>
                <w:szCs w:val="28"/>
              </w:rPr>
            </w:pPr>
            <w:r w:rsidRPr="000E1CDD">
              <w:rPr>
                <w:sz w:val="28"/>
                <w:szCs w:val="28"/>
              </w:rPr>
              <w:t>162</w:t>
            </w:r>
          </w:p>
        </w:tc>
        <w:tc>
          <w:tcPr>
            <w:tcW w:w="1775" w:type="dxa"/>
            <w:vMerge w:val="restart"/>
          </w:tcPr>
          <w:p w:rsidR="00DC4578" w:rsidRPr="000E1CDD" w:rsidRDefault="00DC4578" w:rsidP="0031313A">
            <w:pPr>
              <w:pStyle w:val="a8"/>
              <w:spacing w:before="0" w:beforeAutospacing="0" w:after="200" w:afterAutospacing="0"/>
              <w:rPr>
                <w:sz w:val="28"/>
                <w:szCs w:val="28"/>
              </w:rPr>
            </w:pPr>
            <w:r w:rsidRPr="000E1CDD">
              <w:rPr>
                <w:sz w:val="28"/>
                <w:szCs w:val="28"/>
              </w:rPr>
              <w:t>П.12.1.5 Порядка №85н</w:t>
            </w:r>
          </w:p>
          <w:p w:rsidR="00DC4578" w:rsidRPr="000E1CDD" w:rsidRDefault="00DC4578" w:rsidP="0031313A">
            <w:pPr>
              <w:pStyle w:val="a8"/>
              <w:spacing w:before="0" w:beforeAutospacing="0" w:after="200" w:afterAutospacing="0"/>
              <w:rPr>
                <w:sz w:val="28"/>
                <w:szCs w:val="28"/>
              </w:rPr>
            </w:pPr>
            <w:r w:rsidRPr="000E1CDD">
              <w:rPr>
                <w:sz w:val="28"/>
                <w:szCs w:val="28"/>
              </w:rPr>
              <w:t xml:space="preserve">П.9.5.2, 9.5.5, </w:t>
            </w:r>
          </w:p>
          <w:p w:rsidR="00DC4578" w:rsidRPr="000E1CDD" w:rsidRDefault="00DC4578" w:rsidP="0031313A">
            <w:pPr>
              <w:pStyle w:val="a8"/>
              <w:spacing w:before="0" w:beforeAutospacing="0" w:after="200" w:afterAutospacing="0"/>
              <w:rPr>
                <w:sz w:val="28"/>
                <w:szCs w:val="28"/>
              </w:rPr>
            </w:pPr>
            <w:r w:rsidRPr="000E1CDD">
              <w:rPr>
                <w:sz w:val="28"/>
                <w:szCs w:val="28"/>
              </w:rPr>
              <w:t xml:space="preserve">9.5.8, 9.6.2, 9.6.5, 9.6.8 </w:t>
            </w:r>
            <w:r w:rsidRPr="000E1CDD">
              <w:rPr>
                <w:sz w:val="28"/>
                <w:szCs w:val="28"/>
              </w:rPr>
              <w:lastRenderedPageBreak/>
              <w:t>Порядка №209Н</w:t>
            </w:r>
          </w:p>
        </w:tc>
      </w:tr>
      <w:tr w:rsidR="00DC4578" w:rsidRPr="000E1CDD" w:rsidTr="00AF0EA5">
        <w:tc>
          <w:tcPr>
            <w:tcW w:w="1980" w:type="dxa"/>
          </w:tcPr>
          <w:p w:rsidR="00DC4578" w:rsidRPr="000E1CDD" w:rsidRDefault="00DC4578" w:rsidP="0031313A">
            <w:pPr>
              <w:pStyle w:val="a8"/>
              <w:spacing w:before="0" w:beforeAutospacing="0" w:after="200" w:afterAutospacing="0"/>
              <w:rPr>
                <w:sz w:val="28"/>
                <w:szCs w:val="28"/>
              </w:rPr>
            </w:pPr>
            <w:r w:rsidRPr="000E1CDD">
              <w:rPr>
                <w:sz w:val="28"/>
                <w:szCs w:val="28"/>
              </w:rPr>
              <w:t>Российская организация, кроме сектора госуправления и организаций госсектора</w:t>
            </w:r>
          </w:p>
          <w:p w:rsidR="00DC4578" w:rsidRPr="000E1CDD" w:rsidRDefault="00DC4578" w:rsidP="0031313A">
            <w:pPr>
              <w:pStyle w:val="a8"/>
              <w:spacing w:before="0" w:beforeAutospacing="0" w:after="200" w:afterAutospacing="0"/>
              <w:rPr>
                <w:sz w:val="28"/>
                <w:szCs w:val="28"/>
              </w:rPr>
            </w:pPr>
            <w:r w:rsidRPr="000E1CDD">
              <w:rPr>
                <w:sz w:val="28"/>
                <w:szCs w:val="28"/>
              </w:rPr>
              <w:lastRenderedPageBreak/>
              <w:t>Граждане</w:t>
            </w:r>
          </w:p>
        </w:tc>
        <w:tc>
          <w:tcPr>
            <w:tcW w:w="1786" w:type="dxa"/>
          </w:tcPr>
          <w:p w:rsidR="00DC4578" w:rsidRPr="000E1CDD" w:rsidRDefault="00DC4578" w:rsidP="0031313A">
            <w:pPr>
              <w:pStyle w:val="a8"/>
              <w:spacing w:before="0" w:beforeAutospacing="0" w:after="200" w:afterAutospacing="0"/>
              <w:rPr>
                <w:sz w:val="28"/>
                <w:szCs w:val="28"/>
              </w:rPr>
            </w:pPr>
            <w:r w:rsidRPr="000E1CDD">
              <w:rPr>
                <w:sz w:val="28"/>
                <w:szCs w:val="28"/>
              </w:rPr>
              <w:lastRenderedPageBreak/>
              <w:t>150</w:t>
            </w:r>
          </w:p>
        </w:tc>
        <w:tc>
          <w:tcPr>
            <w:tcW w:w="1752" w:type="dxa"/>
          </w:tcPr>
          <w:p w:rsidR="00DC4578" w:rsidRPr="000E1CDD" w:rsidRDefault="00DC4578" w:rsidP="0031313A">
            <w:pPr>
              <w:pStyle w:val="a8"/>
              <w:spacing w:before="0" w:beforeAutospacing="0" w:after="200" w:afterAutospacing="0"/>
              <w:rPr>
                <w:sz w:val="28"/>
                <w:szCs w:val="28"/>
              </w:rPr>
            </w:pPr>
            <w:r w:rsidRPr="000E1CDD">
              <w:rPr>
                <w:sz w:val="28"/>
                <w:szCs w:val="28"/>
              </w:rPr>
              <w:t>155</w:t>
            </w:r>
          </w:p>
        </w:tc>
        <w:tc>
          <w:tcPr>
            <w:tcW w:w="1837" w:type="dxa"/>
          </w:tcPr>
          <w:p w:rsidR="00DC4578" w:rsidRPr="000E1CDD" w:rsidRDefault="00DC4578" w:rsidP="0031313A">
            <w:pPr>
              <w:pStyle w:val="a8"/>
              <w:spacing w:before="0" w:beforeAutospacing="0" w:after="200" w:afterAutospacing="0"/>
              <w:rPr>
                <w:sz w:val="28"/>
                <w:szCs w:val="28"/>
              </w:rPr>
            </w:pPr>
            <w:r w:rsidRPr="000E1CDD">
              <w:rPr>
                <w:sz w:val="28"/>
                <w:szCs w:val="28"/>
              </w:rPr>
              <w:t>165</w:t>
            </w:r>
          </w:p>
        </w:tc>
        <w:tc>
          <w:tcPr>
            <w:tcW w:w="1775" w:type="dxa"/>
            <w:vMerge/>
          </w:tcPr>
          <w:p w:rsidR="00DC4578" w:rsidRPr="000E1CDD" w:rsidRDefault="00DC4578" w:rsidP="0031313A">
            <w:pPr>
              <w:pStyle w:val="a8"/>
              <w:spacing w:before="0" w:beforeAutospacing="0" w:after="200" w:afterAutospacing="0"/>
              <w:rPr>
                <w:sz w:val="28"/>
                <w:szCs w:val="28"/>
              </w:rPr>
            </w:pPr>
          </w:p>
        </w:tc>
      </w:tr>
      <w:tr w:rsidR="00DC4578" w:rsidRPr="000E1CDD" w:rsidTr="00AF0EA5">
        <w:tc>
          <w:tcPr>
            <w:tcW w:w="1980" w:type="dxa"/>
          </w:tcPr>
          <w:p w:rsidR="00DC4578" w:rsidRPr="000E1CDD" w:rsidRDefault="00DC4578" w:rsidP="0031313A">
            <w:pPr>
              <w:pStyle w:val="a8"/>
              <w:spacing w:before="0" w:beforeAutospacing="0" w:after="200" w:afterAutospacing="0"/>
              <w:rPr>
                <w:sz w:val="28"/>
                <w:szCs w:val="28"/>
              </w:rPr>
            </w:pPr>
            <w:r w:rsidRPr="000E1CDD">
              <w:rPr>
                <w:sz w:val="28"/>
                <w:szCs w:val="28"/>
              </w:rPr>
              <w:t>Нерезиденты: организации или граждане</w:t>
            </w:r>
          </w:p>
        </w:tc>
        <w:tc>
          <w:tcPr>
            <w:tcW w:w="1786" w:type="dxa"/>
          </w:tcPr>
          <w:p w:rsidR="00DC4578" w:rsidRPr="000E1CDD" w:rsidRDefault="00DC4578" w:rsidP="0031313A">
            <w:pPr>
              <w:pStyle w:val="a8"/>
              <w:spacing w:before="0" w:beforeAutospacing="0" w:after="200" w:afterAutospacing="0"/>
              <w:rPr>
                <w:sz w:val="28"/>
                <w:szCs w:val="28"/>
              </w:rPr>
            </w:pPr>
            <w:r w:rsidRPr="000E1CDD">
              <w:rPr>
                <w:sz w:val="28"/>
                <w:szCs w:val="28"/>
              </w:rPr>
              <w:t>150</w:t>
            </w:r>
          </w:p>
        </w:tc>
        <w:tc>
          <w:tcPr>
            <w:tcW w:w="1752" w:type="dxa"/>
          </w:tcPr>
          <w:p w:rsidR="00DC4578" w:rsidRPr="000E1CDD" w:rsidRDefault="00DC4578" w:rsidP="0031313A">
            <w:pPr>
              <w:pStyle w:val="a8"/>
              <w:spacing w:before="0" w:beforeAutospacing="0" w:after="200" w:afterAutospacing="0"/>
              <w:rPr>
                <w:sz w:val="28"/>
                <w:szCs w:val="28"/>
              </w:rPr>
            </w:pPr>
            <w:r w:rsidRPr="000E1CDD">
              <w:rPr>
                <w:sz w:val="28"/>
                <w:szCs w:val="28"/>
              </w:rPr>
              <w:t>158</w:t>
            </w:r>
          </w:p>
        </w:tc>
        <w:tc>
          <w:tcPr>
            <w:tcW w:w="1837" w:type="dxa"/>
          </w:tcPr>
          <w:p w:rsidR="00DC4578" w:rsidRPr="000E1CDD" w:rsidRDefault="00DC4578" w:rsidP="0031313A">
            <w:pPr>
              <w:pStyle w:val="a8"/>
              <w:spacing w:before="0" w:beforeAutospacing="0" w:after="200" w:afterAutospacing="0"/>
              <w:rPr>
                <w:sz w:val="28"/>
                <w:szCs w:val="28"/>
              </w:rPr>
            </w:pPr>
            <w:r w:rsidRPr="000E1CDD">
              <w:rPr>
                <w:sz w:val="28"/>
                <w:szCs w:val="28"/>
              </w:rPr>
              <w:t>168</w:t>
            </w:r>
          </w:p>
        </w:tc>
        <w:tc>
          <w:tcPr>
            <w:tcW w:w="1775" w:type="dxa"/>
            <w:vMerge/>
          </w:tcPr>
          <w:p w:rsidR="00DC4578" w:rsidRPr="000E1CDD" w:rsidRDefault="00DC4578" w:rsidP="0031313A">
            <w:pPr>
              <w:pStyle w:val="a8"/>
              <w:spacing w:before="0" w:beforeAutospacing="0" w:after="200" w:afterAutospacing="0"/>
              <w:rPr>
                <w:sz w:val="28"/>
                <w:szCs w:val="28"/>
              </w:rPr>
            </w:pPr>
          </w:p>
        </w:tc>
      </w:tr>
    </w:tbl>
    <w:p w:rsidR="00DC4578" w:rsidRPr="000E1CDD" w:rsidRDefault="00DC4578" w:rsidP="00DC4578">
      <w:pPr>
        <w:pStyle w:val="a8"/>
        <w:spacing w:before="0" w:beforeAutospacing="0" w:after="200" w:afterAutospacing="0"/>
        <w:ind w:left="720"/>
        <w:rPr>
          <w:sz w:val="28"/>
          <w:szCs w:val="28"/>
        </w:rPr>
      </w:pPr>
    </w:p>
    <w:p w:rsidR="00DC4578" w:rsidRPr="000E1CDD" w:rsidRDefault="00DC4578" w:rsidP="008B772B">
      <w:pPr>
        <w:pStyle w:val="a3"/>
        <w:numPr>
          <w:ilvl w:val="1"/>
          <w:numId w:val="53"/>
        </w:numPr>
        <w:jc w:val="both"/>
      </w:pPr>
      <w:r w:rsidRPr="000E1CDD">
        <w:t xml:space="preserve">Начисление доходов в сумме денежных средств, полученных бюджетным учреждением в виде грантов, отражается по соответствующему счету учета доходов 2 205 00 000 "Расчеты по доходам" в корреспонденции со счетом </w:t>
      </w:r>
    </w:p>
    <w:p w:rsidR="00DC4578" w:rsidRPr="000E1CDD" w:rsidRDefault="00DC4578" w:rsidP="00DC4578">
      <w:pPr>
        <w:pStyle w:val="a5"/>
        <w:ind w:left="1080" w:firstLine="0"/>
        <w:rPr>
          <w:color w:val="000000"/>
          <w:sz w:val="28"/>
          <w:szCs w:val="28"/>
        </w:rPr>
      </w:pPr>
      <w:r w:rsidRPr="000E1CDD">
        <w:rPr>
          <w:color w:val="000000"/>
          <w:sz w:val="28"/>
          <w:szCs w:val="28"/>
        </w:rPr>
        <w:t>2 401 10 000 "Доходы текущего финансового года" или со счетом 2 401 40 000 "Доходы будущих периодов" (</w:t>
      </w:r>
      <w:hyperlink r:id="rId121" w:history="1">
        <w:r w:rsidRPr="000E1CDD">
          <w:rPr>
            <w:rStyle w:val="af6"/>
            <w:color w:val="000000"/>
            <w:sz w:val="28"/>
            <w:szCs w:val="28"/>
          </w:rPr>
          <w:t>пп. 93</w:t>
        </w:r>
      </w:hyperlink>
      <w:r w:rsidRPr="000E1CDD">
        <w:rPr>
          <w:color w:val="000000"/>
          <w:sz w:val="28"/>
          <w:szCs w:val="28"/>
        </w:rPr>
        <w:t xml:space="preserve">, </w:t>
      </w:r>
      <w:hyperlink r:id="rId122" w:history="1">
        <w:r w:rsidRPr="000E1CDD">
          <w:rPr>
            <w:rStyle w:val="af6"/>
            <w:color w:val="000000"/>
            <w:sz w:val="28"/>
            <w:szCs w:val="28"/>
          </w:rPr>
          <w:t>150</w:t>
        </w:r>
      </w:hyperlink>
      <w:r w:rsidRPr="000E1CDD">
        <w:rPr>
          <w:color w:val="000000"/>
          <w:sz w:val="28"/>
          <w:szCs w:val="28"/>
        </w:rPr>
        <w:t xml:space="preserve"> Инструкции N 174н).</w:t>
      </w:r>
    </w:p>
    <w:p w:rsidR="00DC4578" w:rsidRPr="00954888" w:rsidRDefault="00DC4578" w:rsidP="008B772B">
      <w:pPr>
        <w:pStyle w:val="a3"/>
        <w:numPr>
          <w:ilvl w:val="1"/>
          <w:numId w:val="53"/>
        </w:numPr>
        <w:jc w:val="both"/>
      </w:pPr>
      <w:r w:rsidRPr="00954888">
        <w:t xml:space="preserve">Поступление средств грантов отражается в регистрах бухгалтерского учета бюджетных (автономных) учреждений в соответствии с требованиями </w:t>
      </w:r>
      <w:hyperlink r:id="rId123" w:history="1">
        <w:r w:rsidRPr="00954888">
          <w:rPr>
            <w:rStyle w:val="af6"/>
            <w:color w:val="auto"/>
          </w:rPr>
          <w:t>п. 72</w:t>
        </w:r>
      </w:hyperlink>
      <w:r w:rsidRPr="00954888">
        <w:rPr>
          <w:rStyle w:val="af6"/>
          <w:color w:val="auto"/>
        </w:rPr>
        <w:t xml:space="preserve"> </w:t>
      </w:r>
      <w:r w:rsidRPr="00954888">
        <w:t>Инструкции N 174н и по кредиту соответствующего счета по учету доходов 2 205 00 000 и по дебету соответствующего  счета по учету денежных средств 2 201 11 000 "Денежные средства учреждения на лицевых счетах в органе казначейства".</w:t>
      </w:r>
    </w:p>
    <w:p w:rsidR="00DC4578" w:rsidRDefault="00DC4578" w:rsidP="008B772B">
      <w:pPr>
        <w:pStyle w:val="a3"/>
        <w:numPr>
          <w:ilvl w:val="1"/>
          <w:numId w:val="53"/>
        </w:numPr>
        <w:jc w:val="both"/>
      </w:pPr>
      <w:r w:rsidRPr="000E1CDD">
        <w:rPr>
          <w:rStyle w:val="af7"/>
          <w:b w:val="0"/>
          <w:color w:val="000000"/>
        </w:rPr>
        <w:t>Расходы</w:t>
      </w:r>
      <w:r w:rsidRPr="000E1CDD">
        <w:t xml:space="preserve">, осуществляемые за счет средств гранта, подлежат </w:t>
      </w:r>
      <w:r w:rsidRPr="000E1CDD">
        <w:rPr>
          <w:rStyle w:val="af7"/>
          <w:b w:val="0"/>
          <w:color w:val="000000"/>
        </w:rPr>
        <w:t>списанию в дебет счета 2 401 20 000</w:t>
      </w:r>
      <w:r w:rsidRPr="000E1CDD">
        <w:t xml:space="preserve"> "Расходы хозяйствующего субъекта" (</w:t>
      </w:r>
      <w:hyperlink r:id="rId124" w:history="1">
        <w:r w:rsidRPr="000E1CDD">
          <w:rPr>
            <w:rStyle w:val="af6"/>
            <w:color w:val="000000"/>
          </w:rPr>
          <w:t>п. 153</w:t>
        </w:r>
      </w:hyperlink>
      <w:r w:rsidRPr="000E1CDD">
        <w:t xml:space="preserve"> Инструкции N 174н).</w:t>
      </w:r>
    </w:p>
    <w:p w:rsidR="00174DC1" w:rsidRDefault="005D2467" w:rsidP="008B772B">
      <w:pPr>
        <w:pStyle w:val="1"/>
        <w:numPr>
          <w:ilvl w:val="0"/>
          <w:numId w:val="53"/>
        </w:numPr>
        <w:tabs>
          <w:tab w:val="left" w:pos="5318"/>
        </w:tabs>
        <w:spacing w:before="240" w:after="240"/>
        <w:ind w:left="448" w:hanging="448"/>
      </w:pPr>
      <w:bookmarkStart w:id="104" w:name="_Toc117870961"/>
      <w:r>
        <w:t>Аренда</w:t>
      </w:r>
      <w:bookmarkEnd w:id="104"/>
    </w:p>
    <w:p w:rsidR="005D2467" w:rsidRPr="005D2467" w:rsidRDefault="00055AF1" w:rsidP="00055AF1">
      <w:pPr>
        <w:pStyle w:val="a3"/>
        <w:jc w:val="both"/>
      </w:pPr>
      <w:r>
        <w:t xml:space="preserve">11.1. </w:t>
      </w:r>
      <w:r w:rsidR="005D2467" w:rsidRPr="005D2467">
        <w:t>В соответствии с пунктом 11 Федерального стандарта «Аренда» объекты</w:t>
      </w:r>
      <w:r w:rsidR="005D2467" w:rsidRPr="005D2467">
        <w:rPr>
          <w:spacing w:val="1"/>
        </w:rPr>
        <w:t xml:space="preserve"> </w:t>
      </w:r>
      <w:r w:rsidR="005D2467" w:rsidRPr="005D2467">
        <w:t>бухгалтерского</w:t>
      </w:r>
      <w:r w:rsidR="005D2467" w:rsidRPr="005D2467">
        <w:rPr>
          <w:spacing w:val="1"/>
        </w:rPr>
        <w:t xml:space="preserve"> </w:t>
      </w:r>
      <w:r w:rsidR="005D2467" w:rsidRPr="005D2467">
        <w:t>учета</w:t>
      </w:r>
      <w:r w:rsidR="005D2467" w:rsidRPr="005D2467">
        <w:rPr>
          <w:spacing w:val="1"/>
        </w:rPr>
        <w:t xml:space="preserve"> </w:t>
      </w:r>
      <w:r w:rsidR="005D2467" w:rsidRPr="005D2467">
        <w:t>(активы,</w:t>
      </w:r>
      <w:r w:rsidR="005D2467" w:rsidRPr="005D2467">
        <w:rPr>
          <w:spacing w:val="1"/>
        </w:rPr>
        <w:t xml:space="preserve"> </w:t>
      </w:r>
      <w:r w:rsidR="005D2467" w:rsidRPr="005D2467">
        <w:t>обязательства,</w:t>
      </w:r>
      <w:r w:rsidR="005D2467" w:rsidRPr="005D2467">
        <w:rPr>
          <w:spacing w:val="1"/>
        </w:rPr>
        <w:t xml:space="preserve"> </w:t>
      </w:r>
      <w:r w:rsidR="005D2467" w:rsidRPr="005D2467">
        <w:t>факты</w:t>
      </w:r>
      <w:r w:rsidR="005D2467" w:rsidRPr="005D2467">
        <w:rPr>
          <w:spacing w:val="1"/>
        </w:rPr>
        <w:t xml:space="preserve"> </w:t>
      </w:r>
      <w:r w:rsidR="005D2467" w:rsidRPr="005D2467">
        <w:t>хозяйственной</w:t>
      </w:r>
      <w:r w:rsidR="005D2467" w:rsidRPr="005D2467">
        <w:rPr>
          <w:spacing w:val="1"/>
        </w:rPr>
        <w:t xml:space="preserve"> </w:t>
      </w:r>
      <w:r w:rsidR="005D2467" w:rsidRPr="005D2467">
        <w:t>жизни</w:t>
      </w:r>
      <w:r w:rsidR="005D2467" w:rsidRPr="005D2467">
        <w:rPr>
          <w:spacing w:val="-67"/>
        </w:rPr>
        <w:t xml:space="preserve"> </w:t>
      </w:r>
      <w:r w:rsidR="005D2467" w:rsidRPr="005D2467">
        <w:t>(операции),</w:t>
      </w:r>
      <w:r w:rsidR="005D2467" w:rsidRPr="005D2467">
        <w:rPr>
          <w:spacing w:val="51"/>
        </w:rPr>
        <w:t xml:space="preserve"> </w:t>
      </w:r>
      <w:r w:rsidR="005D2467" w:rsidRPr="005D2467">
        <w:t>при</w:t>
      </w:r>
      <w:r w:rsidR="005D2467" w:rsidRPr="005D2467">
        <w:rPr>
          <w:spacing w:val="53"/>
        </w:rPr>
        <w:t xml:space="preserve"> </w:t>
      </w:r>
      <w:r w:rsidR="005D2467" w:rsidRPr="005D2467">
        <w:t>получении</w:t>
      </w:r>
      <w:r w:rsidR="005D2467" w:rsidRPr="005D2467">
        <w:rPr>
          <w:spacing w:val="55"/>
        </w:rPr>
        <w:t xml:space="preserve"> </w:t>
      </w:r>
      <w:r w:rsidR="005D2467" w:rsidRPr="005D2467">
        <w:t>(передаче)</w:t>
      </w:r>
      <w:r w:rsidR="005D2467" w:rsidRPr="005D2467">
        <w:rPr>
          <w:spacing w:val="52"/>
        </w:rPr>
        <w:t xml:space="preserve"> </w:t>
      </w:r>
      <w:r w:rsidR="005D2467" w:rsidRPr="005D2467">
        <w:t>во</w:t>
      </w:r>
      <w:r w:rsidR="005D2467" w:rsidRPr="005D2467">
        <w:rPr>
          <w:spacing w:val="56"/>
        </w:rPr>
        <w:t xml:space="preserve"> </w:t>
      </w:r>
      <w:r w:rsidR="005D2467" w:rsidRPr="005D2467">
        <w:t>временное</w:t>
      </w:r>
      <w:r w:rsidR="005D2467" w:rsidRPr="005D2467">
        <w:rPr>
          <w:spacing w:val="55"/>
        </w:rPr>
        <w:t xml:space="preserve"> </w:t>
      </w:r>
      <w:r w:rsidR="005D2467" w:rsidRPr="005D2467">
        <w:t>владение</w:t>
      </w:r>
      <w:r w:rsidR="005D2467" w:rsidRPr="005D2467">
        <w:rPr>
          <w:spacing w:val="55"/>
        </w:rPr>
        <w:t xml:space="preserve"> </w:t>
      </w:r>
      <w:r w:rsidR="005D2467" w:rsidRPr="005D2467">
        <w:t>и</w:t>
      </w:r>
      <w:r w:rsidR="005D2467" w:rsidRPr="005D2467">
        <w:rPr>
          <w:spacing w:val="53"/>
        </w:rPr>
        <w:t xml:space="preserve"> </w:t>
      </w:r>
      <w:r w:rsidR="005D2467" w:rsidRPr="005D2467">
        <w:t>пользование</w:t>
      </w:r>
      <w:r w:rsidR="005D2467" w:rsidRPr="005D2467">
        <w:rPr>
          <w:spacing w:val="52"/>
        </w:rPr>
        <w:t xml:space="preserve"> </w:t>
      </w:r>
      <w:r w:rsidR="005D2467" w:rsidRPr="005D2467">
        <w:t>или</w:t>
      </w:r>
      <w:r w:rsidR="005D2467" w:rsidRPr="005D2467">
        <w:rPr>
          <w:spacing w:val="-68"/>
        </w:rPr>
        <w:t xml:space="preserve"> </w:t>
      </w:r>
      <w:r w:rsidR="00174DC1">
        <w:rPr>
          <w:spacing w:val="-68"/>
        </w:rPr>
        <w:t xml:space="preserve">                                          </w:t>
      </w:r>
      <w:r w:rsidR="005D2467" w:rsidRPr="005D2467">
        <w:t>во</w:t>
      </w:r>
      <w:r w:rsidR="005D2467" w:rsidRPr="005D2467">
        <w:rPr>
          <w:spacing w:val="39"/>
        </w:rPr>
        <w:t xml:space="preserve"> </w:t>
      </w:r>
      <w:r w:rsidR="005D2467" w:rsidRPr="005D2467">
        <w:t>временное</w:t>
      </w:r>
      <w:r w:rsidR="005D2467" w:rsidRPr="005D2467">
        <w:rPr>
          <w:spacing w:val="35"/>
        </w:rPr>
        <w:t xml:space="preserve"> </w:t>
      </w:r>
      <w:r w:rsidR="005D2467" w:rsidRPr="005D2467">
        <w:t>пользование</w:t>
      </w:r>
      <w:r w:rsidR="005D2467" w:rsidRPr="005D2467">
        <w:rPr>
          <w:spacing w:val="38"/>
        </w:rPr>
        <w:t xml:space="preserve"> </w:t>
      </w:r>
      <w:r w:rsidR="005D2467" w:rsidRPr="005D2467">
        <w:t>по</w:t>
      </w:r>
      <w:r w:rsidR="005D2467" w:rsidRPr="005D2467">
        <w:rPr>
          <w:spacing w:val="108"/>
        </w:rPr>
        <w:t xml:space="preserve"> </w:t>
      </w:r>
      <w:r w:rsidR="005D2467" w:rsidRPr="005D2467">
        <w:t>договору</w:t>
      </w:r>
      <w:r w:rsidR="005D2467" w:rsidRPr="005D2467">
        <w:rPr>
          <w:spacing w:val="108"/>
        </w:rPr>
        <w:t xml:space="preserve"> </w:t>
      </w:r>
      <w:r w:rsidR="005D2467" w:rsidRPr="005D2467">
        <w:t>аренды</w:t>
      </w:r>
      <w:r w:rsidR="005D2467" w:rsidRPr="005D2467">
        <w:rPr>
          <w:spacing w:val="108"/>
        </w:rPr>
        <w:t xml:space="preserve"> </w:t>
      </w:r>
      <w:r w:rsidR="005D2467" w:rsidRPr="005D2467">
        <w:t>(имущественного</w:t>
      </w:r>
      <w:r w:rsidR="005D2467" w:rsidRPr="005D2467">
        <w:rPr>
          <w:spacing w:val="108"/>
        </w:rPr>
        <w:t xml:space="preserve"> </w:t>
      </w:r>
      <w:r w:rsidR="005D2467" w:rsidRPr="005D2467">
        <w:t>найма)</w:t>
      </w:r>
      <w:r w:rsidR="005D2467" w:rsidRPr="005D2467">
        <w:rPr>
          <w:spacing w:val="106"/>
        </w:rPr>
        <w:t xml:space="preserve"> </w:t>
      </w:r>
      <w:r w:rsidR="005D2467" w:rsidRPr="005D2467">
        <w:t>либо</w:t>
      </w:r>
      <w:r w:rsidR="005D2467" w:rsidRPr="005D2467">
        <w:rPr>
          <w:spacing w:val="-68"/>
        </w:rPr>
        <w:t xml:space="preserve"> </w:t>
      </w:r>
      <w:r w:rsidR="005D2467" w:rsidRPr="005D2467">
        <w:t>по</w:t>
      </w:r>
      <w:r w:rsidR="005D2467" w:rsidRPr="005D2467">
        <w:rPr>
          <w:spacing w:val="-5"/>
        </w:rPr>
        <w:t xml:space="preserve"> </w:t>
      </w:r>
      <w:r w:rsidR="005D2467" w:rsidRPr="005D2467">
        <w:t>договору</w:t>
      </w:r>
      <w:r w:rsidR="005D2467" w:rsidRPr="005D2467">
        <w:rPr>
          <w:spacing w:val="-5"/>
        </w:rPr>
        <w:t xml:space="preserve"> </w:t>
      </w:r>
      <w:r w:rsidR="005D2467" w:rsidRPr="005D2467">
        <w:t>безвозмездного</w:t>
      </w:r>
      <w:r w:rsidR="005D2467" w:rsidRPr="005D2467">
        <w:rPr>
          <w:spacing w:val="-3"/>
        </w:rPr>
        <w:t xml:space="preserve"> </w:t>
      </w:r>
      <w:r w:rsidR="005D2467" w:rsidRPr="005D2467">
        <w:t>пользования</w:t>
      </w:r>
      <w:r w:rsidR="005D2467" w:rsidRPr="005D2467">
        <w:rPr>
          <w:spacing w:val="-3"/>
        </w:rPr>
        <w:t xml:space="preserve"> </w:t>
      </w:r>
      <w:r w:rsidR="005D2467" w:rsidRPr="005D2467">
        <w:t>объектами</w:t>
      </w:r>
      <w:r w:rsidR="005D2467" w:rsidRPr="005D2467">
        <w:rPr>
          <w:spacing w:val="-5"/>
        </w:rPr>
        <w:t xml:space="preserve"> </w:t>
      </w:r>
      <w:r w:rsidR="005D2467" w:rsidRPr="005D2467">
        <w:t>имущества</w:t>
      </w:r>
      <w:r w:rsidR="005D2467" w:rsidRPr="005D2467">
        <w:rPr>
          <w:spacing w:val="-4"/>
        </w:rPr>
        <w:t xml:space="preserve"> </w:t>
      </w:r>
      <w:r w:rsidR="005D2467" w:rsidRPr="005D2467">
        <w:t>классифицируются:</w:t>
      </w:r>
    </w:p>
    <w:p w:rsidR="005D2467" w:rsidRDefault="005D2467" w:rsidP="00042A2F">
      <w:pPr>
        <w:pStyle w:val="a3"/>
        <w:spacing w:before="100" w:beforeAutospacing="1"/>
        <w:ind w:left="1160"/>
        <w:jc w:val="both"/>
      </w:pPr>
      <w:r>
        <w:t>а) в</w:t>
      </w:r>
      <w:r>
        <w:rPr>
          <w:spacing w:val="-2"/>
        </w:rPr>
        <w:t xml:space="preserve"> </w:t>
      </w:r>
      <w:r>
        <w:t>качестве</w:t>
      </w:r>
      <w:r>
        <w:rPr>
          <w:spacing w:val="-4"/>
        </w:rPr>
        <w:t xml:space="preserve"> </w:t>
      </w:r>
      <w:r>
        <w:t>объекта</w:t>
      </w:r>
      <w:r>
        <w:rPr>
          <w:spacing w:val="-1"/>
        </w:rPr>
        <w:t xml:space="preserve"> </w:t>
      </w:r>
      <w:r>
        <w:t>учета</w:t>
      </w:r>
      <w:r>
        <w:rPr>
          <w:spacing w:val="-2"/>
        </w:rPr>
        <w:t xml:space="preserve"> </w:t>
      </w:r>
      <w:r>
        <w:t>операционной</w:t>
      </w:r>
      <w:r>
        <w:rPr>
          <w:spacing w:val="-2"/>
        </w:rPr>
        <w:t xml:space="preserve"> </w:t>
      </w:r>
      <w:r>
        <w:t>аренды;</w:t>
      </w:r>
    </w:p>
    <w:p w:rsidR="005D2467" w:rsidRDefault="005D2467" w:rsidP="00042A2F">
      <w:pPr>
        <w:pStyle w:val="a3"/>
        <w:spacing w:before="100" w:beforeAutospacing="1"/>
        <w:ind w:left="1160"/>
        <w:jc w:val="both"/>
      </w:pPr>
      <w:r>
        <w:t>б) в</w:t>
      </w:r>
      <w:r>
        <w:rPr>
          <w:spacing w:val="-3"/>
        </w:rPr>
        <w:t xml:space="preserve"> </w:t>
      </w:r>
      <w:r>
        <w:t>качестве</w:t>
      </w:r>
      <w:r>
        <w:rPr>
          <w:spacing w:val="-4"/>
        </w:rPr>
        <w:t xml:space="preserve"> </w:t>
      </w:r>
      <w:r>
        <w:t>объекта</w:t>
      </w:r>
      <w:r>
        <w:rPr>
          <w:spacing w:val="-2"/>
        </w:rPr>
        <w:t xml:space="preserve"> </w:t>
      </w:r>
      <w:r>
        <w:t>учета</w:t>
      </w:r>
      <w:r>
        <w:rPr>
          <w:spacing w:val="-2"/>
        </w:rPr>
        <w:t xml:space="preserve"> </w:t>
      </w:r>
      <w:r>
        <w:t>неоперационной</w:t>
      </w:r>
      <w:r>
        <w:rPr>
          <w:spacing w:val="-2"/>
        </w:rPr>
        <w:t xml:space="preserve"> </w:t>
      </w:r>
      <w:r>
        <w:t>(финансовой)</w:t>
      </w:r>
      <w:r>
        <w:rPr>
          <w:spacing w:val="-2"/>
        </w:rPr>
        <w:t xml:space="preserve"> </w:t>
      </w:r>
      <w:r>
        <w:t>аренды.</w:t>
      </w:r>
    </w:p>
    <w:p w:rsidR="005D2467" w:rsidRPr="00055AF1" w:rsidRDefault="00055AF1" w:rsidP="00055AF1">
      <w:pPr>
        <w:pStyle w:val="a3"/>
        <w:jc w:val="both"/>
      </w:pPr>
      <w:r>
        <w:t xml:space="preserve">11.2. </w:t>
      </w:r>
      <w:r w:rsidR="005D2467" w:rsidRPr="00055AF1">
        <w:t>Классификация</w:t>
      </w:r>
      <w:r w:rsidR="005D2467" w:rsidRPr="00055AF1">
        <w:rPr>
          <w:spacing w:val="1"/>
        </w:rPr>
        <w:t xml:space="preserve"> </w:t>
      </w:r>
      <w:r w:rsidR="005D2467" w:rsidRPr="00055AF1">
        <w:t>объектов</w:t>
      </w:r>
      <w:r w:rsidR="005D2467" w:rsidRPr="00055AF1">
        <w:rPr>
          <w:spacing w:val="1"/>
        </w:rPr>
        <w:t xml:space="preserve"> </w:t>
      </w:r>
      <w:r w:rsidR="005D2467" w:rsidRPr="00055AF1">
        <w:t>учета</w:t>
      </w:r>
      <w:r w:rsidR="005D2467" w:rsidRPr="00055AF1">
        <w:rPr>
          <w:spacing w:val="1"/>
        </w:rPr>
        <w:t xml:space="preserve"> </w:t>
      </w:r>
      <w:r w:rsidR="005D2467" w:rsidRPr="00055AF1">
        <w:t>аренды</w:t>
      </w:r>
      <w:r w:rsidR="005D2467" w:rsidRPr="00055AF1">
        <w:rPr>
          <w:spacing w:val="1"/>
        </w:rPr>
        <w:t xml:space="preserve"> </w:t>
      </w:r>
      <w:r w:rsidR="005D2467" w:rsidRPr="00055AF1">
        <w:t>осуществляется</w:t>
      </w:r>
      <w:r w:rsidR="005D2467" w:rsidRPr="00055AF1">
        <w:rPr>
          <w:spacing w:val="1"/>
        </w:rPr>
        <w:t xml:space="preserve"> </w:t>
      </w:r>
      <w:r w:rsidR="005D2467" w:rsidRPr="00055AF1">
        <w:t>посредством</w:t>
      </w:r>
      <w:r w:rsidR="005D2467" w:rsidRPr="00055AF1">
        <w:rPr>
          <w:spacing w:val="-67"/>
        </w:rPr>
        <w:t xml:space="preserve"> </w:t>
      </w:r>
      <w:r w:rsidR="005D2467" w:rsidRPr="00055AF1">
        <w:t>оценки</w:t>
      </w:r>
      <w:r w:rsidR="005D2467" w:rsidRPr="00055AF1">
        <w:rPr>
          <w:spacing w:val="-1"/>
        </w:rPr>
        <w:t xml:space="preserve"> </w:t>
      </w:r>
      <w:r w:rsidR="005D2467" w:rsidRPr="00055AF1">
        <w:t>договорных</w:t>
      </w:r>
      <w:r w:rsidR="005D2467" w:rsidRPr="00055AF1">
        <w:rPr>
          <w:spacing w:val="-2"/>
        </w:rPr>
        <w:t xml:space="preserve"> </w:t>
      </w:r>
      <w:r w:rsidR="005D2467" w:rsidRPr="00055AF1">
        <w:t>условий</w:t>
      </w:r>
      <w:r w:rsidR="005D2467" w:rsidRPr="00055AF1">
        <w:rPr>
          <w:spacing w:val="-2"/>
        </w:rPr>
        <w:t xml:space="preserve"> </w:t>
      </w:r>
      <w:r w:rsidR="005D2467" w:rsidRPr="00055AF1">
        <w:t>пользования имуществом.</w:t>
      </w:r>
    </w:p>
    <w:p w:rsidR="005D2467" w:rsidRPr="00055AF1" w:rsidRDefault="005D2467" w:rsidP="00055AF1">
      <w:pPr>
        <w:pStyle w:val="a3"/>
        <w:jc w:val="both"/>
      </w:pPr>
      <w:r w:rsidRPr="00055AF1">
        <w:t>Классификация</w:t>
      </w:r>
      <w:r w:rsidRPr="00055AF1">
        <w:rPr>
          <w:spacing w:val="70"/>
        </w:rPr>
        <w:t xml:space="preserve"> </w:t>
      </w:r>
      <w:r w:rsidRPr="00055AF1">
        <w:t>объектов</w:t>
      </w:r>
      <w:r w:rsidRPr="00055AF1">
        <w:rPr>
          <w:spacing w:val="70"/>
        </w:rPr>
        <w:t xml:space="preserve"> </w:t>
      </w:r>
      <w:r w:rsidRPr="00055AF1">
        <w:t>аренды,</w:t>
      </w:r>
      <w:r w:rsidRPr="00055AF1">
        <w:rPr>
          <w:spacing w:val="70"/>
        </w:rPr>
        <w:t xml:space="preserve"> </w:t>
      </w:r>
      <w:r w:rsidRPr="00055AF1">
        <w:t>а</w:t>
      </w:r>
      <w:r w:rsidRPr="00055AF1">
        <w:rPr>
          <w:spacing w:val="70"/>
        </w:rPr>
        <w:t xml:space="preserve"> </w:t>
      </w:r>
      <w:r w:rsidRPr="00055AF1">
        <w:t>также</w:t>
      </w:r>
      <w:r w:rsidRPr="00055AF1">
        <w:rPr>
          <w:spacing w:val="70"/>
        </w:rPr>
        <w:t xml:space="preserve"> </w:t>
      </w:r>
      <w:r w:rsidRPr="00055AF1">
        <w:t>их</w:t>
      </w:r>
      <w:r w:rsidRPr="00055AF1">
        <w:rPr>
          <w:spacing w:val="70"/>
        </w:rPr>
        <w:t xml:space="preserve"> </w:t>
      </w:r>
      <w:r w:rsidRPr="00055AF1">
        <w:t>оценка</w:t>
      </w:r>
      <w:r w:rsidRPr="00055AF1">
        <w:rPr>
          <w:spacing w:val="70"/>
        </w:rPr>
        <w:t xml:space="preserve"> </w:t>
      </w:r>
      <w:r w:rsidRPr="00055AF1">
        <w:t>осуществляется</w:t>
      </w:r>
      <w:r w:rsidRPr="00055AF1">
        <w:rPr>
          <w:spacing w:val="1"/>
        </w:rPr>
        <w:t xml:space="preserve"> </w:t>
      </w:r>
      <w:r w:rsidRPr="00055AF1">
        <w:t>на</w:t>
      </w:r>
      <w:r w:rsidRPr="00055AF1">
        <w:rPr>
          <w:spacing w:val="-1"/>
        </w:rPr>
        <w:t xml:space="preserve"> </w:t>
      </w:r>
      <w:r w:rsidRPr="00055AF1">
        <w:t>более</w:t>
      </w:r>
      <w:r w:rsidRPr="00055AF1">
        <w:rPr>
          <w:spacing w:val="-3"/>
        </w:rPr>
        <w:t xml:space="preserve"> </w:t>
      </w:r>
      <w:r w:rsidRPr="00055AF1">
        <w:t>раннюю</w:t>
      </w:r>
      <w:r w:rsidRPr="00055AF1">
        <w:rPr>
          <w:spacing w:val="-2"/>
        </w:rPr>
        <w:t xml:space="preserve"> </w:t>
      </w:r>
      <w:r w:rsidRPr="00055AF1">
        <w:t>из</w:t>
      </w:r>
      <w:r w:rsidRPr="00055AF1">
        <w:rPr>
          <w:spacing w:val="-4"/>
        </w:rPr>
        <w:t xml:space="preserve"> </w:t>
      </w:r>
      <w:r w:rsidRPr="00055AF1">
        <w:t>следующих дат:</w:t>
      </w:r>
    </w:p>
    <w:p w:rsidR="005D2467" w:rsidRDefault="005D2467" w:rsidP="00042A2F">
      <w:pPr>
        <w:pStyle w:val="a3"/>
        <w:spacing w:before="100" w:beforeAutospacing="1"/>
        <w:ind w:left="452" w:right="243" w:firstLine="707"/>
        <w:jc w:val="both"/>
      </w:pPr>
      <w:r>
        <w:t>дату</w:t>
      </w:r>
      <w:r>
        <w:rPr>
          <w:spacing w:val="1"/>
        </w:rPr>
        <w:t xml:space="preserve"> </w:t>
      </w:r>
      <w:r>
        <w:t>подписания</w:t>
      </w:r>
      <w:r>
        <w:rPr>
          <w:spacing w:val="1"/>
        </w:rPr>
        <w:t xml:space="preserve"> </w:t>
      </w:r>
      <w:r>
        <w:t>договора</w:t>
      </w:r>
      <w:r>
        <w:rPr>
          <w:spacing w:val="1"/>
        </w:rPr>
        <w:t xml:space="preserve"> </w:t>
      </w:r>
      <w:r>
        <w:t>аренды</w:t>
      </w:r>
      <w:r>
        <w:rPr>
          <w:spacing w:val="1"/>
        </w:rPr>
        <w:t xml:space="preserve"> </w:t>
      </w:r>
      <w:r>
        <w:t>(имущественного</w:t>
      </w:r>
      <w:r>
        <w:rPr>
          <w:spacing w:val="1"/>
        </w:rPr>
        <w:t xml:space="preserve"> </w:t>
      </w:r>
      <w:r>
        <w:t>найма),</w:t>
      </w:r>
      <w:r>
        <w:rPr>
          <w:spacing w:val="1"/>
        </w:rPr>
        <w:t xml:space="preserve"> </w:t>
      </w:r>
      <w:r>
        <w:t>договора</w:t>
      </w:r>
      <w:r>
        <w:rPr>
          <w:spacing w:val="1"/>
        </w:rPr>
        <w:t xml:space="preserve"> </w:t>
      </w:r>
      <w:r>
        <w:t>безвозмездного</w:t>
      </w:r>
      <w:r>
        <w:rPr>
          <w:spacing w:val="-3"/>
        </w:rPr>
        <w:t xml:space="preserve"> </w:t>
      </w:r>
      <w:r>
        <w:t>пользования;</w:t>
      </w:r>
    </w:p>
    <w:p w:rsidR="005D2467" w:rsidRDefault="005D2467" w:rsidP="00042A2F">
      <w:pPr>
        <w:pStyle w:val="a3"/>
        <w:spacing w:before="100" w:beforeAutospacing="1"/>
        <w:ind w:left="452" w:right="243" w:firstLine="708"/>
        <w:jc w:val="both"/>
      </w:pPr>
      <w:r>
        <w:t>дату принятия субъектом централизованного учета обязательств в отношении</w:t>
      </w:r>
      <w:r>
        <w:rPr>
          <w:spacing w:val="1"/>
        </w:rPr>
        <w:t xml:space="preserve"> </w:t>
      </w:r>
      <w:r>
        <w:t>основных</w:t>
      </w:r>
      <w:r>
        <w:rPr>
          <w:spacing w:val="1"/>
        </w:rPr>
        <w:t xml:space="preserve"> </w:t>
      </w:r>
      <w:r>
        <w:t>условий</w:t>
      </w:r>
      <w:r>
        <w:rPr>
          <w:spacing w:val="1"/>
        </w:rPr>
        <w:t xml:space="preserve"> </w:t>
      </w:r>
      <w:r>
        <w:t>пользования</w:t>
      </w:r>
      <w:r>
        <w:rPr>
          <w:spacing w:val="1"/>
        </w:rPr>
        <w:t xml:space="preserve"> </w:t>
      </w:r>
      <w:r>
        <w:t>и</w:t>
      </w:r>
      <w:r>
        <w:rPr>
          <w:spacing w:val="1"/>
        </w:rPr>
        <w:t xml:space="preserve"> </w:t>
      </w:r>
      <w:r>
        <w:t>содержания</w:t>
      </w:r>
      <w:r>
        <w:rPr>
          <w:spacing w:val="1"/>
        </w:rPr>
        <w:t xml:space="preserve"> </w:t>
      </w:r>
      <w:r>
        <w:t>имущества,</w:t>
      </w:r>
      <w:r>
        <w:rPr>
          <w:spacing w:val="1"/>
        </w:rPr>
        <w:t xml:space="preserve"> </w:t>
      </w:r>
      <w:r>
        <w:t>предусмотренных</w:t>
      </w:r>
      <w:r>
        <w:rPr>
          <w:spacing w:val="1"/>
        </w:rPr>
        <w:t xml:space="preserve"> </w:t>
      </w:r>
      <w:r>
        <w:t>договором.</w:t>
      </w:r>
    </w:p>
    <w:p w:rsidR="005D2467" w:rsidRPr="00174DC1" w:rsidRDefault="005D2467" w:rsidP="008B772B">
      <w:pPr>
        <w:pStyle w:val="a3"/>
        <w:numPr>
          <w:ilvl w:val="1"/>
          <w:numId w:val="54"/>
        </w:numPr>
        <w:jc w:val="both"/>
      </w:pPr>
      <w:r w:rsidRPr="00042A2F">
        <w:t>Критерии отнесения объектов к операционной</w:t>
      </w:r>
      <w:r w:rsidRPr="00042A2F">
        <w:rPr>
          <w:spacing w:val="1"/>
        </w:rPr>
        <w:t xml:space="preserve"> </w:t>
      </w:r>
      <w:r w:rsidRPr="00042A2F">
        <w:t>и</w:t>
      </w:r>
      <w:r w:rsidRPr="00042A2F">
        <w:rPr>
          <w:spacing w:val="1"/>
        </w:rPr>
        <w:t xml:space="preserve"> </w:t>
      </w:r>
      <w:r w:rsidRPr="00042A2F">
        <w:t>неоперационной</w:t>
      </w:r>
      <w:r w:rsidRPr="00042A2F">
        <w:rPr>
          <w:spacing w:val="1"/>
        </w:rPr>
        <w:t xml:space="preserve"> </w:t>
      </w:r>
      <w:r w:rsidRPr="00042A2F">
        <w:t>(финансовой)</w:t>
      </w:r>
      <w:r w:rsidRPr="00042A2F">
        <w:rPr>
          <w:spacing w:val="65"/>
        </w:rPr>
        <w:t xml:space="preserve"> </w:t>
      </w:r>
      <w:r w:rsidRPr="00042A2F">
        <w:t>аренде</w:t>
      </w:r>
      <w:r w:rsidRPr="00042A2F">
        <w:rPr>
          <w:spacing w:val="63"/>
        </w:rPr>
        <w:t xml:space="preserve"> </w:t>
      </w:r>
      <w:r w:rsidRPr="00042A2F">
        <w:t>установлены</w:t>
      </w:r>
      <w:r w:rsidRPr="00042A2F">
        <w:rPr>
          <w:spacing w:val="66"/>
        </w:rPr>
        <w:t xml:space="preserve"> </w:t>
      </w:r>
      <w:r w:rsidRPr="00042A2F">
        <w:t>в</w:t>
      </w:r>
      <w:r w:rsidRPr="00042A2F">
        <w:rPr>
          <w:spacing w:val="62"/>
        </w:rPr>
        <w:t xml:space="preserve"> </w:t>
      </w:r>
      <w:r w:rsidRPr="00042A2F">
        <w:t>пунктах</w:t>
      </w:r>
      <w:r w:rsidRPr="00042A2F">
        <w:rPr>
          <w:spacing w:val="63"/>
        </w:rPr>
        <w:t xml:space="preserve"> </w:t>
      </w:r>
      <w:r w:rsidRPr="00042A2F">
        <w:t>12,</w:t>
      </w:r>
      <w:r w:rsidRPr="00042A2F">
        <w:rPr>
          <w:spacing w:val="62"/>
        </w:rPr>
        <w:t xml:space="preserve"> </w:t>
      </w:r>
      <w:r w:rsidRPr="00042A2F">
        <w:t>13</w:t>
      </w:r>
      <w:r w:rsidRPr="00042A2F">
        <w:rPr>
          <w:spacing w:val="63"/>
        </w:rPr>
        <w:t xml:space="preserve"> </w:t>
      </w:r>
      <w:r w:rsidRPr="00042A2F">
        <w:t>Федерального</w:t>
      </w:r>
      <w:r w:rsidRPr="00042A2F">
        <w:rPr>
          <w:spacing w:val="64"/>
        </w:rPr>
        <w:t xml:space="preserve"> </w:t>
      </w:r>
      <w:r w:rsidRPr="00042A2F">
        <w:t>стандарта</w:t>
      </w:r>
      <w:r w:rsidR="00042A2F" w:rsidRPr="00042A2F">
        <w:t xml:space="preserve"> </w:t>
      </w:r>
      <w:r>
        <w:t>«</w:t>
      </w:r>
      <w:r w:rsidRPr="00174DC1">
        <w:t>Аренда».</w:t>
      </w:r>
    </w:p>
    <w:p w:rsidR="005D2467" w:rsidRPr="005D2467" w:rsidRDefault="005D2467" w:rsidP="008B772B">
      <w:pPr>
        <w:pStyle w:val="a3"/>
        <w:numPr>
          <w:ilvl w:val="1"/>
          <w:numId w:val="54"/>
        </w:numPr>
        <w:jc w:val="both"/>
      </w:pPr>
      <w:r w:rsidRPr="005D2467">
        <w:t>Объекты</w:t>
      </w:r>
      <w:r w:rsidRPr="005D2467">
        <w:rPr>
          <w:spacing w:val="1"/>
        </w:rPr>
        <w:t xml:space="preserve"> </w:t>
      </w:r>
      <w:r w:rsidRPr="005D2467">
        <w:t>учета</w:t>
      </w:r>
      <w:r w:rsidRPr="005D2467">
        <w:rPr>
          <w:spacing w:val="1"/>
        </w:rPr>
        <w:t xml:space="preserve"> </w:t>
      </w:r>
      <w:r w:rsidRPr="005D2467">
        <w:t>аренды,</w:t>
      </w:r>
      <w:r w:rsidRPr="005D2467">
        <w:rPr>
          <w:spacing w:val="1"/>
        </w:rPr>
        <w:t xml:space="preserve"> </w:t>
      </w:r>
      <w:r w:rsidRPr="005D2467">
        <w:t>возникающие</w:t>
      </w:r>
      <w:r w:rsidRPr="005D2467">
        <w:rPr>
          <w:spacing w:val="1"/>
        </w:rPr>
        <w:t xml:space="preserve"> </w:t>
      </w:r>
      <w:r w:rsidRPr="005D2467">
        <w:t>по</w:t>
      </w:r>
      <w:r w:rsidRPr="005D2467">
        <w:rPr>
          <w:spacing w:val="1"/>
        </w:rPr>
        <w:t xml:space="preserve"> </w:t>
      </w:r>
      <w:r w:rsidRPr="005D2467">
        <w:t>договору</w:t>
      </w:r>
      <w:r w:rsidRPr="005D2467">
        <w:rPr>
          <w:spacing w:val="1"/>
        </w:rPr>
        <w:t xml:space="preserve"> </w:t>
      </w:r>
      <w:r w:rsidRPr="005D2467">
        <w:t>аренды,</w:t>
      </w:r>
      <w:r w:rsidRPr="005D2467">
        <w:rPr>
          <w:spacing w:val="1"/>
        </w:rPr>
        <w:t xml:space="preserve"> </w:t>
      </w:r>
      <w:r w:rsidRPr="005D2467">
        <w:lastRenderedPageBreak/>
        <w:t>предусматривающему предоставление арендодателем рассрочки по оплате арендных</w:t>
      </w:r>
      <w:r w:rsidRPr="005D2467">
        <w:rPr>
          <w:spacing w:val="-67"/>
        </w:rPr>
        <w:t xml:space="preserve"> </w:t>
      </w:r>
      <w:r w:rsidR="00174DC1">
        <w:rPr>
          <w:spacing w:val="-67"/>
        </w:rPr>
        <w:t xml:space="preserve">                                               </w:t>
      </w:r>
      <w:r w:rsidRPr="005D2467">
        <w:t>платежей (арендной платы и (или) выкупной стоимости арендованного имущества),</w:t>
      </w:r>
      <w:r w:rsidRPr="005D2467">
        <w:rPr>
          <w:spacing w:val="1"/>
        </w:rPr>
        <w:t xml:space="preserve"> </w:t>
      </w:r>
      <w:r w:rsidRPr="005D2467">
        <w:t>классифицируются</w:t>
      </w:r>
      <w:r w:rsidRPr="005D2467">
        <w:rPr>
          <w:spacing w:val="-4"/>
        </w:rPr>
        <w:t xml:space="preserve"> </w:t>
      </w:r>
      <w:r w:rsidRPr="005D2467">
        <w:t>объектами</w:t>
      </w:r>
      <w:r w:rsidRPr="005D2467">
        <w:rPr>
          <w:spacing w:val="-4"/>
        </w:rPr>
        <w:t xml:space="preserve"> </w:t>
      </w:r>
      <w:r w:rsidRPr="005D2467">
        <w:t>учета</w:t>
      </w:r>
      <w:r w:rsidRPr="005D2467">
        <w:rPr>
          <w:spacing w:val="-2"/>
        </w:rPr>
        <w:t xml:space="preserve"> </w:t>
      </w:r>
      <w:r w:rsidRPr="005D2467">
        <w:t>неоперационной</w:t>
      </w:r>
      <w:r w:rsidRPr="005D2467">
        <w:rPr>
          <w:spacing w:val="-1"/>
        </w:rPr>
        <w:t xml:space="preserve"> </w:t>
      </w:r>
      <w:r w:rsidRPr="005D2467">
        <w:t>(финансовой)</w:t>
      </w:r>
      <w:r w:rsidRPr="005D2467">
        <w:rPr>
          <w:spacing w:val="-2"/>
        </w:rPr>
        <w:t xml:space="preserve"> </w:t>
      </w:r>
      <w:r w:rsidRPr="005D2467">
        <w:t>аренды.</w:t>
      </w:r>
    </w:p>
    <w:p w:rsidR="005D2467" w:rsidRPr="005D2467" w:rsidRDefault="005D2467" w:rsidP="008B772B">
      <w:pPr>
        <w:pStyle w:val="a3"/>
        <w:numPr>
          <w:ilvl w:val="1"/>
          <w:numId w:val="54"/>
        </w:numPr>
        <w:jc w:val="both"/>
      </w:pPr>
      <w:r w:rsidRPr="005D2467">
        <w:t>Активом,</w:t>
      </w:r>
      <w:r w:rsidRPr="005D2467">
        <w:rPr>
          <w:spacing w:val="1"/>
        </w:rPr>
        <w:t xml:space="preserve"> </w:t>
      </w:r>
      <w:r w:rsidRPr="005D2467">
        <w:t>признаваемым</w:t>
      </w:r>
      <w:r w:rsidRPr="005D2467">
        <w:rPr>
          <w:spacing w:val="1"/>
        </w:rPr>
        <w:t xml:space="preserve"> </w:t>
      </w:r>
      <w:r w:rsidRPr="005D2467">
        <w:t>в</w:t>
      </w:r>
      <w:r w:rsidRPr="005D2467">
        <w:rPr>
          <w:spacing w:val="1"/>
        </w:rPr>
        <w:t xml:space="preserve"> </w:t>
      </w:r>
      <w:r w:rsidRPr="005D2467">
        <w:t>бухгалтерском</w:t>
      </w:r>
      <w:r w:rsidRPr="005D2467">
        <w:rPr>
          <w:spacing w:val="1"/>
        </w:rPr>
        <w:t xml:space="preserve"> </w:t>
      </w:r>
      <w:r w:rsidRPr="005D2467">
        <w:t>учете</w:t>
      </w:r>
      <w:r w:rsidRPr="005D2467">
        <w:rPr>
          <w:spacing w:val="1"/>
        </w:rPr>
        <w:t xml:space="preserve"> </w:t>
      </w:r>
      <w:r w:rsidRPr="005D2467">
        <w:t>арендатора</w:t>
      </w:r>
      <w:r w:rsidRPr="005D2467">
        <w:rPr>
          <w:spacing w:val="1"/>
        </w:rPr>
        <w:t xml:space="preserve"> </w:t>
      </w:r>
      <w:r w:rsidRPr="005D2467">
        <w:t>в</w:t>
      </w:r>
      <w:r w:rsidRPr="005D2467">
        <w:rPr>
          <w:spacing w:val="1"/>
        </w:rPr>
        <w:t xml:space="preserve"> </w:t>
      </w:r>
      <w:r w:rsidRPr="005D2467">
        <w:t>составе</w:t>
      </w:r>
      <w:r w:rsidRPr="005D2467">
        <w:rPr>
          <w:spacing w:val="1"/>
        </w:rPr>
        <w:t xml:space="preserve"> </w:t>
      </w:r>
      <w:r w:rsidRPr="005D2467">
        <w:t>объектов</w:t>
      </w:r>
      <w:r w:rsidRPr="005D2467">
        <w:rPr>
          <w:spacing w:val="1"/>
        </w:rPr>
        <w:t xml:space="preserve"> </w:t>
      </w:r>
      <w:r w:rsidRPr="005D2467">
        <w:t>учета</w:t>
      </w:r>
      <w:r w:rsidRPr="005D2467">
        <w:rPr>
          <w:spacing w:val="1"/>
        </w:rPr>
        <w:t xml:space="preserve"> </w:t>
      </w:r>
      <w:r w:rsidRPr="005D2467">
        <w:t>операционной</w:t>
      </w:r>
      <w:r w:rsidRPr="005D2467">
        <w:rPr>
          <w:spacing w:val="1"/>
        </w:rPr>
        <w:t xml:space="preserve"> </w:t>
      </w:r>
      <w:r w:rsidRPr="005D2467">
        <w:t>аренды,</w:t>
      </w:r>
      <w:r w:rsidRPr="005D2467">
        <w:rPr>
          <w:spacing w:val="1"/>
        </w:rPr>
        <w:t xml:space="preserve"> </w:t>
      </w:r>
      <w:r w:rsidRPr="005D2467">
        <w:t>является</w:t>
      </w:r>
      <w:r w:rsidRPr="005D2467">
        <w:rPr>
          <w:spacing w:val="1"/>
        </w:rPr>
        <w:t xml:space="preserve"> </w:t>
      </w:r>
      <w:r w:rsidRPr="005D2467">
        <w:t>право</w:t>
      </w:r>
      <w:r w:rsidRPr="005D2467">
        <w:rPr>
          <w:spacing w:val="1"/>
        </w:rPr>
        <w:t xml:space="preserve"> </w:t>
      </w:r>
      <w:r w:rsidRPr="005D2467">
        <w:t>пользования</w:t>
      </w:r>
      <w:r w:rsidRPr="005D2467">
        <w:rPr>
          <w:spacing w:val="1"/>
        </w:rPr>
        <w:t xml:space="preserve"> </w:t>
      </w:r>
      <w:r w:rsidRPr="005D2467">
        <w:t>активом</w:t>
      </w:r>
      <w:r w:rsidRPr="005D2467">
        <w:rPr>
          <w:spacing w:val="1"/>
        </w:rPr>
        <w:t xml:space="preserve"> </w:t>
      </w:r>
      <w:r w:rsidRPr="005D2467">
        <w:t>(имуществом).</w:t>
      </w:r>
    </w:p>
    <w:p w:rsidR="005D2467" w:rsidRDefault="005D2467" w:rsidP="008B772B">
      <w:pPr>
        <w:pStyle w:val="a3"/>
        <w:numPr>
          <w:ilvl w:val="1"/>
          <w:numId w:val="54"/>
        </w:numPr>
        <w:spacing w:before="1"/>
        <w:jc w:val="both"/>
      </w:pPr>
      <w:r w:rsidRPr="00174DC1">
        <w:t>Учет</w:t>
      </w:r>
      <w:r w:rsidRPr="00BC6A8B">
        <w:rPr>
          <w:spacing w:val="71"/>
        </w:rPr>
        <w:t xml:space="preserve"> </w:t>
      </w:r>
      <w:r w:rsidRPr="00174DC1">
        <w:t>объектов</w:t>
      </w:r>
      <w:r w:rsidRPr="00BC6A8B">
        <w:rPr>
          <w:spacing w:val="71"/>
        </w:rPr>
        <w:t xml:space="preserve"> </w:t>
      </w:r>
      <w:r w:rsidRPr="00174DC1">
        <w:t>аренды   по   договору   операционной   аренды   ведется</w:t>
      </w:r>
      <w:r w:rsidRPr="00BC6A8B">
        <w:rPr>
          <w:spacing w:val="1"/>
        </w:rPr>
        <w:t xml:space="preserve"> </w:t>
      </w:r>
      <w:r w:rsidRPr="00BC6A8B">
        <w:rPr>
          <w:spacing w:val="-1"/>
        </w:rPr>
        <w:t>на</w:t>
      </w:r>
      <w:r w:rsidRPr="00BC6A8B">
        <w:rPr>
          <w:spacing w:val="-18"/>
        </w:rPr>
        <w:t xml:space="preserve"> </w:t>
      </w:r>
      <w:r w:rsidRPr="00BC6A8B">
        <w:rPr>
          <w:spacing w:val="-1"/>
        </w:rPr>
        <w:t>отдельном</w:t>
      </w:r>
      <w:r w:rsidRPr="00BC6A8B">
        <w:rPr>
          <w:spacing w:val="-18"/>
        </w:rPr>
        <w:t xml:space="preserve"> </w:t>
      </w:r>
      <w:r w:rsidRPr="00BC6A8B">
        <w:rPr>
          <w:spacing w:val="-1"/>
        </w:rPr>
        <w:t>счете</w:t>
      </w:r>
      <w:r w:rsidR="00E862BC" w:rsidRPr="00BC6A8B">
        <w:rPr>
          <w:spacing w:val="-1"/>
        </w:rPr>
        <w:t xml:space="preserve">, </w:t>
      </w:r>
      <w:r w:rsidRPr="00BC6A8B">
        <w:rPr>
          <w:spacing w:val="-20"/>
        </w:rPr>
        <w:t xml:space="preserve"> </w:t>
      </w:r>
      <w:r w:rsidRPr="00174DC1">
        <w:t>как</w:t>
      </w:r>
      <w:r w:rsidRPr="00BC6A8B">
        <w:rPr>
          <w:spacing w:val="-17"/>
        </w:rPr>
        <w:t xml:space="preserve"> </w:t>
      </w:r>
      <w:r w:rsidRPr="00174DC1">
        <w:t>право</w:t>
      </w:r>
      <w:r w:rsidRPr="00BC6A8B">
        <w:rPr>
          <w:spacing w:val="-17"/>
        </w:rPr>
        <w:t xml:space="preserve"> </w:t>
      </w:r>
      <w:r w:rsidRPr="00174DC1">
        <w:t>пользования</w:t>
      </w:r>
      <w:r w:rsidRPr="00BC6A8B">
        <w:rPr>
          <w:spacing w:val="-17"/>
        </w:rPr>
        <w:t xml:space="preserve"> </w:t>
      </w:r>
      <w:r w:rsidRPr="00174DC1">
        <w:t>имуществом</w:t>
      </w:r>
      <w:r w:rsidRPr="00BC6A8B">
        <w:rPr>
          <w:spacing w:val="-15"/>
        </w:rPr>
        <w:t xml:space="preserve"> </w:t>
      </w:r>
      <w:r w:rsidRPr="00174DC1">
        <w:t>(балансовый</w:t>
      </w:r>
      <w:r w:rsidRPr="00BC6A8B">
        <w:rPr>
          <w:spacing w:val="-14"/>
        </w:rPr>
        <w:t xml:space="preserve"> </w:t>
      </w:r>
      <w:r w:rsidRPr="00174DC1">
        <w:t>счет</w:t>
      </w:r>
      <w:r w:rsidRPr="00BC6A8B">
        <w:rPr>
          <w:spacing w:val="-16"/>
        </w:rPr>
        <w:t xml:space="preserve"> </w:t>
      </w:r>
      <w:r w:rsidRPr="00174DC1">
        <w:t>0</w:t>
      </w:r>
      <w:r w:rsidRPr="00BC6A8B">
        <w:rPr>
          <w:spacing w:val="-2"/>
        </w:rPr>
        <w:t xml:space="preserve"> </w:t>
      </w:r>
      <w:r w:rsidRPr="00174DC1">
        <w:t>111</w:t>
      </w:r>
      <w:r w:rsidRPr="00BC6A8B">
        <w:rPr>
          <w:spacing w:val="-15"/>
        </w:rPr>
        <w:t xml:space="preserve"> </w:t>
      </w:r>
      <w:r w:rsidRPr="00174DC1">
        <w:t>40</w:t>
      </w:r>
      <w:r w:rsidR="00BC6A8B" w:rsidRPr="00BC6A8B">
        <w:rPr>
          <w:spacing w:val="-14"/>
        </w:rPr>
        <w:t> </w:t>
      </w:r>
      <w:r w:rsidRPr="00174DC1">
        <w:t>000</w:t>
      </w:r>
      <w:r w:rsidR="00BC6A8B">
        <w:t xml:space="preserve"> </w:t>
      </w:r>
      <w:r>
        <w:t>«Права</w:t>
      </w:r>
      <w:r w:rsidRPr="00BC6A8B">
        <w:rPr>
          <w:spacing w:val="-4"/>
        </w:rPr>
        <w:t xml:space="preserve"> </w:t>
      </w:r>
      <w:r>
        <w:t>пользования</w:t>
      </w:r>
      <w:r w:rsidRPr="00BC6A8B">
        <w:rPr>
          <w:spacing w:val="-4"/>
        </w:rPr>
        <w:t xml:space="preserve"> </w:t>
      </w:r>
      <w:r>
        <w:t>активами»).</w:t>
      </w:r>
    </w:p>
    <w:p w:rsidR="005D2467" w:rsidRPr="00174DC1" w:rsidRDefault="005D2467" w:rsidP="008B772B">
      <w:pPr>
        <w:pStyle w:val="a3"/>
        <w:numPr>
          <w:ilvl w:val="1"/>
          <w:numId w:val="54"/>
        </w:numPr>
        <w:jc w:val="both"/>
      </w:pPr>
      <w:r w:rsidRPr="00174DC1">
        <w:t>Аналитический</w:t>
      </w:r>
      <w:r w:rsidRPr="00174DC1">
        <w:rPr>
          <w:spacing w:val="1"/>
        </w:rPr>
        <w:t xml:space="preserve"> </w:t>
      </w:r>
      <w:r w:rsidRPr="00174DC1">
        <w:t>учет</w:t>
      </w:r>
      <w:r w:rsidRPr="00174DC1">
        <w:rPr>
          <w:spacing w:val="1"/>
        </w:rPr>
        <w:t xml:space="preserve"> </w:t>
      </w:r>
      <w:r w:rsidRPr="00174DC1">
        <w:t>прав</w:t>
      </w:r>
      <w:r w:rsidRPr="00174DC1">
        <w:rPr>
          <w:spacing w:val="1"/>
        </w:rPr>
        <w:t xml:space="preserve"> </w:t>
      </w:r>
      <w:r w:rsidRPr="00174DC1">
        <w:t>пользования</w:t>
      </w:r>
      <w:r w:rsidRPr="00174DC1">
        <w:rPr>
          <w:spacing w:val="1"/>
        </w:rPr>
        <w:t xml:space="preserve"> </w:t>
      </w:r>
      <w:r w:rsidRPr="00174DC1">
        <w:t>активами</w:t>
      </w:r>
      <w:r w:rsidRPr="00174DC1">
        <w:rPr>
          <w:spacing w:val="1"/>
        </w:rPr>
        <w:t xml:space="preserve"> </w:t>
      </w:r>
      <w:r w:rsidRPr="00174DC1">
        <w:t>ведется</w:t>
      </w:r>
      <w:r w:rsidRPr="00174DC1">
        <w:rPr>
          <w:spacing w:val="1"/>
        </w:rPr>
        <w:t xml:space="preserve"> </w:t>
      </w:r>
      <w:r w:rsidRPr="00174DC1">
        <w:t>по</w:t>
      </w:r>
      <w:r w:rsidRPr="00174DC1">
        <w:rPr>
          <w:spacing w:val="1"/>
        </w:rPr>
        <w:t xml:space="preserve"> </w:t>
      </w:r>
      <w:r w:rsidRPr="00174DC1">
        <w:t>объектам,</w:t>
      </w:r>
      <w:r w:rsidRPr="00174DC1">
        <w:rPr>
          <w:spacing w:val="-67"/>
        </w:rPr>
        <w:t xml:space="preserve"> </w:t>
      </w:r>
      <w:r w:rsidR="00E862BC">
        <w:rPr>
          <w:spacing w:val="-67"/>
        </w:rPr>
        <w:t xml:space="preserve">                                  </w:t>
      </w:r>
      <w:r w:rsidRPr="00174DC1">
        <w:t>полученным</w:t>
      </w:r>
      <w:r w:rsidRPr="00174DC1">
        <w:rPr>
          <w:spacing w:val="1"/>
        </w:rPr>
        <w:t xml:space="preserve"> </w:t>
      </w:r>
      <w:r w:rsidRPr="00174DC1">
        <w:t>в</w:t>
      </w:r>
      <w:r w:rsidRPr="00174DC1">
        <w:rPr>
          <w:spacing w:val="1"/>
        </w:rPr>
        <w:t xml:space="preserve"> </w:t>
      </w:r>
      <w:r w:rsidRPr="00174DC1">
        <w:t>пользование,</w:t>
      </w:r>
      <w:r w:rsidRPr="00174DC1">
        <w:rPr>
          <w:spacing w:val="1"/>
        </w:rPr>
        <w:t xml:space="preserve"> </w:t>
      </w:r>
      <w:r w:rsidRPr="00174DC1">
        <w:t>в</w:t>
      </w:r>
      <w:r w:rsidRPr="00174DC1">
        <w:rPr>
          <w:spacing w:val="1"/>
        </w:rPr>
        <w:t xml:space="preserve"> </w:t>
      </w:r>
      <w:r w:rsidRPr="00174DC1">
        <w:t>разрезе</w:t>
      </w:r>
      <w:r w:rsidRPr="00174DC1">
        <w:rPr>
          <w:spacing w:val="1"/>
        </w:rPr>
        <w:t xml:space="preserve"> </w:t>
      </w:r>
      <w:r w:rsidRPr="00174DC1">
        <w:t>договоров,</w:t>
      </w:r>
      <w:r w:rsidRPr="00174DC1">
        <w:rPr>
          <w:spacing w:val="1"/>
        </w:rPr>
        <w:t xml:space="preserve"> </w:t>
      </w:r>
      <w:r w:rsidRPr="00174DC1">
        <w:t>мест</w:t>
      </w:r>
      <w:r w:rsidRPr="00174DC1">
        <w:rPr>
          <w:spacing w:val="1"/>
        </w:rPr>
        <w:t xml:space="preserve"> </w:t>
      </w:r>
      <w:r w:rsidRPr="00174DC1">
        <w:t>нахождения</w:t>
      </w:r>
      <w:r w:rsidRPr="00174DC1">
        <w:rPr>
          <w:spacing w:val="1"/>
        </w:rPr>
        <w:t xml:space="preserve"> </w:t>
      </w:r>
      <w:r w:rsidRPr="00174DC1">
        <w:t>имущества,</w:t>
      </w:r>
      <w:r w:rsidRPr="00174DC1">
        <w:rPr>
          <w:spacing w:val="1"/>
        </w:rPr>
        <w:t xml:space="preserve"> </w:t>
      </w:r>
      <w:r w:rsidRPr="00174DC1">
        <w:t>полученного в пользование, а также лиц, ответственных за их сохранность и (или)</w:t>
      </w:r>
      <w:r w:rsidRPr="00174DC1">
        <w:rPr>
          <w:spacing w:val="1"/>
        </w:rPr>
        <w:t xml:space="preserve"> </w:t>
      </w:r>
      <w:r w:rsidRPr="00174DC1">
        <w:t>использование</w:t>
      </w:r>
      <w:r w:rsidRPr="00174DC1">
        <w:rPr>
          <w:spacing w:val="-2"/>
        </w:rPr>
        <w:t xml:space="preserve"> </w:t>
      </w:r>
      <w:r w:rsidRPr="00174DC1">
        <w:t>по назначению.</w:t>
      </w:r>
    </w:p>
    <w:p w:rsidR="005D2467" w:rsidRPr="00174DC1" w:rsidRDefault="005D2467" w:rsidP="008B772B">
      <w:pPr>
        <w:pStyle w:val="a3"/>
        <w:numPr>
          <w:ilvl w:val="1"/>
          <w:numId w:val="54"/>
        </w:numPr>
        <w:jc w:val="both"/>
      </w:pPr>
      <w:r w:rsidRPr="00174DC1">
        <w:t>Права пользования активами учитываются по следующим аналитическим</w:t>
      </w:r>
      <w:r w:rsidRPr="00174DC1">
        <w:rPr>
          <w:spacing w:val="1"/>
        </w:rPr>
        <w:t xml:space="preserve"> </w:t>
      </w:r>
      <w:r w:rsidRPr="00174DC1">
        <w:t>счетам:</w:t>
      </w:r>
    </w:p>
    <w:p w:rsidR="005D2467" w:rsidRDefault="005D2467" w:rsidP="005D2467">
      <w:pPr>
        <w:pStyle w:val="a3"/>
        <w:ind w:left="1160"/>
      </w:pPr>
      <w:r>
        <w:t>«1»</w:t>
      </w:r>
      <w:r>
        <w:rPr>
          <w:spacing w:val="-2"/>
        </w:rPr>
        <w:t xml:space="preserve"> </w:t>
      </w:r>
      <w:r>
        <w:t>-</w:t>
      </w:r>
      <w:r>
        <w:rPr>
          <w:spacing w:val="-5"/>
        </w:rPr>
        <w:t xml:space="preserve"> </w:t>
      </w:r>
      <w:r>
        <w:t>Права</w:t>
      </w:r>
      <w:r>
        <w:rPr>
          <w:spacing w:val="-3"/>
        </w:rPr>
        <w:t xml:space="preserve"> </w:t>
      </w:r>
      <w:r>
        <w:t>пользования</w:t>
      </w:r>
      <w:r>
        <w:rPr>
          <w:spacing w:val="-3"/>
        </w:rPr>
        <w:t xml:space="preserve"> </w:t>
      </w:r>
      <w:r>
        <w:t>жилыми</w:t>
      </w:r>
      <w:r>
        <w:rPr>
          <w:spacing w:val="-1"/>
        </w:rPr>
        <w:t xml:space="preserve"> </w:t>
      </w:r>
      <w:r>
        <w:t>помещениями;</w:t>
      </w:r>
    </w:p>
    <w:p w:rsidR="005D2467" w:rsidRDefault="005D2467" w:rsidP="005D2467">
      <w:pPr>
        <w:pStyle w:val="a3"/>
        <w:spacing w:before="48"/>
        <w:ind w:left="1161"/>
      </w:pPr>
      <w:r>
        <w:t>«2»</w:t>
      </w:r>
      <w:r>
        <w:rPr>
          <w:spacing w:val="-10"/>
        </w:rPr>
        <w:t xml:space="preserve"> </w:t>
      </w:r>
      <w:r>
        <w:t>-</w:t>
      </w:r>
      <w:r>
        <w:rPr>
          <w:spacing w:val="-10"/>
        </w:rPr>
        <w:t xml:space="preserve"> </w:t>
      </w:r>
      <w:r>
        <w:t>Права</w:t>
      </w:r>
      <w:r>
        <w:rPr>
          <w:spacing w:val="-12"/>
        </w:rPr>
        <w:t xml:space="preserve"> </w:t>
      </w:r>
      <w:r>
        <w:t>пользования</w:t>
      </w:r>
      <w:r>
        <w:rPr>
          <w:spacing w:val="-10"/>
        </w:rPr>
        <w:t xml:space="preserve"> </w:t>
      </w:r>
      <w:r>
        <w:t>нежилыми</w:t>
      </w:r>
      <w:r>
        <w:rPr>
          <w:spacing w:val="-12"/>
        </w:rPr>
        <w:t xml:space="preserve"> </w:t>
      </w:r>
      <w:r>
        <w:t>помещениями</w:t>
      </w:r>
      <w:r>
        <w:rPr>
          <w:spacing w:val="-9"/>
        </w:rPr>
        <w:t xml:space="preserve"> </w:t>
      </w:r>
      <w:r>
        <w:t>(зданиями</w:t>
      </w:r>
      <w:r>
        <w:rPr>
          <w:spacing w:val="-9"/>
        </w:rPr>
        <w:t xml:space="preserve"> </w:t>
      </w:r>
      <w:r>
        <w:t>и</w:t>
      </w:r>
      <w:r>
        <w:rPr>
          <w:spacing w:val="-10"/>
        </w:rPr>
        <w:t xml:space="preserve"> </w:t>
      </w:r>
      <w:r>
        <w:t>сооружениями);</w:t>
      </w:r>
    </w:p>
    <w:p w:rsidR="005D2467" w:rsidRDefault="005D2467" w:rsidP="005D2467">
      <w:pPr>
        <w:pStyle w:val="a3"/>
        <w:spacing w:before="48"/>
        <w:ind w:left="1161"/>
      </w:pPr>
      <w:r>
        <w:t>«4»</w:t>
      </w:r>
      <w:r>
        <w:rPr>
          <w:spacing w:val="-2"/>
        </w:rPr>
        <w:t xml:space="preserve"> </w:t>
      </w:r>
      <w:r>
        <w:t>-</w:t>
      </w:r>
      <w:r>
        <w:rPr>
          <w:spacing w:val="-5"/>
        </w:rPr>
        <w:t xml:space="preserve"> </w:t>
      </w:r>
      <w:r>
        <w:t>Права</w:t>
      </w:r>
      <w:r>
        <w:rPr>
          <w:spacing w:val="-3"/>
        </w:rPr>
        <w:t xml:space="preserve"> </w:t>
      </w:r>
      <w:r>
        <w:t>пользования</w:t>
      </w:r>
      <w:r>
        <w:rPr>
          <w:spacing w:val="-2"/>
        </w:rPr>
        <w:t xml:space="preserve"> </w:t>
      </w:r>
      <w:r>
        <w:t>машинами</w:t>
      </w:r>
      <w:r>
        <w:rPr>
          <w:spacing w:val="-2"/>
        </w:rPr>
        <w:t xml:space="preserve"> </w:t>
      </w:r>
      <w:r>
        <w:t>и</w:t>
      </w:r>
      <w:r>
        <w:rPr>
          <w:spacing w:val="-5"/>
        </w:rPr>
        <w:t xml:space="preserve"> </w:t>
      </w:r>
      <w:r>
        <w:t>оборудованием;</w:t>
      </w:r>
    </w:p>
    <w:p w:rsidR="005D2467" w:rsidRDefault="005D2467" w:rsidP="005D2467">
      <w:pPr>
        <w:pStyle w:val="a3"/>
        <w:spacing w:before="47"/>
        <w:ind w:left="1161"/>
      </w:pPr>
      <w:r>
        <w:t>«5»</w:t>
      </w:r>
      <w:r>
        <w:rPr>
          <w:spacing w:val="-3"/>
        </w:rPr>
        <w:t xml:space="preserve"> </w:t>
      </w:r>
      <w:r>
        <w:t>-</w:t>
      </w:r>
      <w:r>
        <w:rPr>
          <w:spacing w:val="-5"/>
        </w:rPr>
        <w:t xml:space="preserve"> </w:t>
      </w:r>
      <w:r>
        <w:t>Права</w:t>
      </w:r>
      <w:r>
        <w:rPr>
          <w:spacing w:val="-3"/>
        </w:rPr>
        <w:t xml:space="preserve"> </w:t>
      </w:r>
      <w:r>
        <w:t>пользования</w:t>
      </w:r>
      <w:r>
        <w:rPr>
          <w:spacing w:val="-3"/>
        </w:rPr>
        <w:t xml:space="preserve"> </w:t>
      </w:r>
      <w:r>
        <w:t>транспортными</w:t>
      </w:r>
      <w:r>
        <w:rPr>
          <w:spacing w:val="-2"/>
        </w:rPr>
        <w:t xml:space="preserve"> </w:t>
      </w:r>
      <w:r>
        <w:t>средствами;</w:t>
      </w:r>
    </w:p>
    <w:p w:rsidR="005D2467" w:rsidRDefault="005D2467" w:rsidP="005D2467">
      <w:pPr>
        <w:pStyle w:val="a3"/>
        <w:spacing w:before="50"/>
        <w:ind w:left="1161"/>
      </w:pPr>
      <w:r>
        <w:t>«6»</w:t>
      </w:r>
      <w:r>
        <w:rPr>
          <w:spacing w:val="-3"/>
        </w:rPr>
        <w:t xml:space="preserve"> </w:t>
      </w:r>
      <w:r>
        <w:t>-</w:t>
      </w:r>
      <w:r>
        <w:rPr>
          <w:spacing w:val="-5"/>
        </w:rPr>
        <w:t xml:space="preserve"> </w:t>
      </w:r>
      <w:r>
        <w:t>Права</w:t>
      </w:r>
      <w:r>
        <w:rPr>
          <w:spacing w:val="-3"/>
        </w:rPr>
        <w:t xml:space="preserve"> </w:t>
      </w:r>
      <w:r>
        <w:t>пользования</w:t>
      </w:r>
      <w:r>
        <w:rPr>
          <w:spacing w:val="-2"/>
        </w:rPr>
        <w:t xml:space="preserve"> </w:t>
      </w:r>
      <w:r>
        <w:t>инвентарем</w:t>
      </w:r>
      <w:r>
        <w:rPr>
          <w:spacing w:val="-4"/>
        </w:rPr>
        <w:t xml:space="preserve"> </w:t>
      </w:r>
      <w:r>
        <w:t>производственным</w:t>
      </w:r>
      <w:r>
        <w:rPr>
          <w:spacing w:val="-3"/>
        </w:rPr>
        <w:t xml:space="preserve"> </w:t>
      </w:r>
      <w:r>
        <w:t>и</w:t>
      </w:r>
      <w:r>
        <w:rPr>
          <w:spacing w:val="-2"/>
        </w:rPr>
        <w:t xml:space="preserve"> </w:t>
      </w:r>
      <w:r>
        <w:t>хозяйственным;</w:t>
      </w:r>
    </w:p>
    <w:p w:rsidR="005D2467" w:rsidRDefault="005D2467" w:rsidP="005D2467">
      <w:pPr>
        <w:pStyle w:val="a3"/>
        <w:spacing w:before="48"/>
        <w:ind w:left="1161"/>
      </w:pPr>
      <w:r>
        <w:t>«7»</w:t>
      </w:r>
      <w:r>
        <w:rPr>
          <w:spacing w:val="-3"/>
        </w:rPr>
        <w:t xml:space="preserve"> </w:t>
      </w:r>
      <w:r>
        <w:t>-</w:t>
      </w:r>
      <w:r>
        <w:rPr>
          <w:spacing w:val="-4"/>
        </w:rPr>
        <w:t xml:space="preserve"> </w:t>
      </w:r>
      <w:r>
        <w:t>Права</w:t>
      </w:r>
      <w:r>
        <w:rPr>
          <w:spacing w:val="-3"/>
        </w:rPr>
        <w:t xml:space="preserve"> </w:t>
      </w:r>
      <w:r>
        <w:t>пользования</w:t>
      </w:r>
      <w:r>
        <w:rPr>
          <w:spacing w:val="-3"/>
        </w:rPr>
        <w:t xml:space="preserve"> </w:t>
      </w:r>
      <w:r>
        <w:t>биологическими</w:t>
      </w:r>
      <w:r>
        <w:rPr>
          <w:spacing w:val="-3"/>
        </w:rPr>
        <w:t xml:space="preserve"> </w:t>
      </w:r>
      <w:r>
        <w:t>ресурсами;</w:t>
      </w:r>
    </w:p>
    <w:p w:rsidR="005D2467" w:rsidRDefault="005D2467" w:rsidP="005D2467">
      <w:pPr>
        <w:pStyle w:val="a3"/>
        <w:spacing w:before="47"/>
        <w:ind w:left="1161"/>
      </w:pPr>
      <w:r>
        <w:t>«8»</w:t>
      </w:r>
      <w:r>
        <w:rPr>
          <w:spacing w:val="-3"/>
        </w:rPr>
        <w:t xml:space="preserve"> </w:t>
      </w:r>
      <w:r>
        <w:t>-</w:t>
      </w:r>
      <w:r>
        <w:rPr>
          <w:spacing w:val="-5"/>
        </w:rPr>
        <w:t xml:space="preserve"> </w:t>
      </w:r>
      <w:r>
        <w:t>Права</w:t>
      </w:r>
      <w:r>
        <w:rPr>
          <w:spacing w:val="-3"/>
        </w:rPr>
        <w:t xml:space="preserve"> </w:t>
      </w:r>
      <w:r>
        <w:t>пользования</w:t>
      </w:r>
      <w:r>
        <w:rPr>
          <w:spacing w:val="-3"/>
        </w:rPr>
        <w:t xml:space="preserve"> </w:t>
      </w:r>
      <w:r>
        <w:t>прочими</w:t>
      </w:r>
      <w:r>
        <w:rPr>
          <w:spacing w:val="-2"/>
        </w:rPr>
        <w:t xml:space="preserve"> </w:t>
      </w:r>
      <w:r>
        <w:t>основными</w:t>
      </w:r>
      <w:r>
        <w:rPr>
          <w:spacing w:val="-2"/>
        </w:rPr>
        <w:t xml:space="preserve"> </w:t>
      </w:r>
      <w:r>
        <w:t>средствами.</w:t>
      </w:r>
    </w:p>
    <w:p w:rsidR="00515B2D" w:rsidRDefault="005D2467" w:rsidP="008B772B">
      <w:pPr>
        <w:pStyle w:val="a3"/>
        <w:numPr>
          <w:ilvl w:val="1"/>
          <w:numId w:val="54"/>
        </w:numPr>
        <w:jc w:val="both"/>
      </w:pPr>
      <w:r w:rsidRPr="00174DC1">
        <w:t>Договоры предоставления имущества в операционную аренду могут быть</w:t>
      </w:r>
      <w:r w:rsidRPr="00174DC1">
        <w:rPr>
          <w:spacing w:val="1"/>
        </w:rPr>
        <w:t xml:space="preserve"> </w:t>
      </w:r>
      <w:r w:rsidRPr="00174DC1">
        <w:t>как</w:t>
      </w:r>
      <w:r w:rsidRPr="00174DC1">
        <w:rPr>
          <w:spacing w:val="29"/>
        </w:rPr>
        <w:t xml:space="preserve"> </w:t>
      </w:r>
      <w:r w:rsidRPr="00174DC1">
        <w:t>за</w:t>
      </w:r>
      <w:r w:rsidRPr="00174DC1">
        <w:rPr>
          <w:spacing w:val="26"/>
        </w:rPr>
        <w:t xml:space="preserve"> </w:t>
      </w:r>
      <w:r w:rsidRPr="00174DC1">
        <w:t>плату</w:t>
      </w:r>
      <w:r w:rsidRPr="00174DC1">
        <w:rPr>
          <w:spacing w:val="29"/>
        </w:rPr>
        <w:t xml:space="preserve"> </w:t>
      </w:r>
      <w:r w:rsidRPr="00174DC1">
        <w:t>во</w:t>
      </w:r>
      <w:r w:rsidRPr="00174DC1">
        <w:rPr>
          <w:spacing w:val="30"/>
        </w:rPr>
        <w:t xml:space="preserve"> </w:t>
      </w:r>
      <w:r w:rsidRPr="00174DC1">
        <w:t>временное</w:t>
      </w:r>
      <w:r w:rsidRPr="00174DC1">
        <w:rPr>
          <w:spacing w:val="28"/>
        </w:rPr>
        <w:t xml:space="preserve"> </w:t>
      </w:r>
      <w:r w:rsidRPr="00174DC1">
        <w:t>владение</w:t>
      </w:r>
      <w:r w:rsidRPr="00174DC1">
        <w:rPr>
          <w:spacing w:val="28"/>
        </w:rPr>
        <w:t xml:space="preserve"> </w:t>
      </w:r>
      <w:r w:rsidRPr="00174DC1">
        <w:t>и</w:t>
      </w:r>
      <w:r w:rsidRPr="00174DC1">
        <w:rPr>
          <w:spacing w:val="28"/>
        </w:rPr>
        <w:t xml:space="preserve"> </w:t>
      </w:r>
      <w:r w:rsidRPr="00174DC1">
        <w:t>пользование</w:t>
      </w:r>
      <w:r w:rsidRPr="00174DC1">
        <w:rPr>
          <w:spacing w:val="28"/>
        </w:rPr>
        <w:t xml:space="preserve"> </w:t>
      </w:r>
      <w:r w:rsidRPr="00174DC1">
        <w:t>или</w:t>
      </w:r>
      <w:r w:rsidRPr="00174DC1">
        <w:rPr>
          <w:spacing w:val="29"/>
        </w:rPr>
        <w:t xml:space="preserve"> </w:t>
      </w:r>
      <w:r w:rsidRPr="00174DC1">
        <w:t>во</w:t>
      </w:r>
      <w:r w:rsidRPr="00174DC1">
        <w:rPr>
          <w:spacing w:val="27"/>
        </w:rPr>
        <w:t xml:space="preserve"> </w:t>
      </w:r>
      <w:r w:rsidRPr="00174DC1">
        <w:t>временное</w:t>
      </w:r>
      <w:r w:rsidRPr="00174DC1">
        <w:rPr>
          <w:spacing w:val="26"/>
        </w:rPr>
        <w:t xml:space="preserve"> </w:t>
      </w:r>
      <w:r w:rsidRPr="00174DC1">
        <w:t>пользование,</w:t>
      </w:r>
      <w:r w:rsidRPr="00174DC1">
        <w:rPr>
          <w:spacing w:val="-67"/>
        </w:rPr>
        <w:t xml:space="preserve"> </w:t>
      </w:r>
      <w:r w:rsidRPr="00174DC1">
        <w:t>а</w:t>
      </w:r>
      <w:r w:rsidRPr="00174DC1">
        <w:rPr>
          <w:spacing w:val="-2"/>
        </w:rPr>
        <w:t xml:space="preserve"> </w:t>
      </w:r>
      <w:r w:rsidRPr="00174DC1">
        <w:t>также</w:t>
      </w:r>
      <w:r w:rsidRPr="00174DC1">
        <w:rPr>
          <w:spacing w:val="-4"/>
        </w:rPr>
        <w:t xml:space="preserve"> </w:t>
      </w:r>
      <w:r w:rsidRPr="00174DC1">
        <w:t>безвозмездного</w:t>
      </w:r>
      <w:r w:rsidRPr="00174DC1">
        <w:rPr>
          <w:spacing w:val="-3"/>
        </w:rPr>
        <w:t xml:space="preserve"> </w:t>
      </w:r>
      <w:r w:rsidRPr="00174DC1">
        <w:t>бессрочного</w:t>
      </w:r>
      <w:r w:rsidRPr="00174DC1">
        <w:rPr>
          <w:spacing w:val="-2"/>
        </w:rPr>
        <w:t xml:space="preserve"> </w:t>
      </w:r>
      <w:r w:rsidRPr="00174DC1">
        <w:t>или</w:t>
      </w:r>
      <w:r w:rsidRPr="00174DC1">
        <w:rPr>
          <w:spacing w:val="-3"/>
        </w:rPr>
        <w:t xml:space="preserve"> </w:t>
      </w:r>
      <w:r w:rsidRPr="00174DC1">
        <w:t>на</w:t>
      </w:r>
      <w:r w:rsidRPr="00174DC1">
        <w:rPr>
          <w:spacing w:val="-2"/>
        </w:rPr>
        <w:t xml:space="preserve"> </w:t>
      </w:r>
      <w:r w:rsidRPr="00174DC1">
        <w:t>определенный срок</w:t>
      </w:r>
      <w:r w:rsidRPr="00174DC1">
        <w:rPr>
          <w:spacing w:val="-2"/>
        </w:rPr>
        <w:t xml:space="preserve"> </w:t>
      </w:r>
      <w:r w:rsidRPr="00174DC1">
        <w:t>пользования.</w:t>
      </w:r>
    </w:p>
    <w:p w:rsidR="00515B2D" w:rsidRDefault="005D2467" w:rsidP="008B772B">
      <w:pPr>
        <w:pStyle w:val="a3"/>
        <w:numPr>
          <w:ilvl w:val="1"/>
          <w:numId w:val="54"/>
        </w:numPr>
        <w:jc w:val="both"/>
      </w:pPr>
      <w:r w:rsidRPr="00174DC1">
        <w:t>Актив</w:t>
      </w:r>
      <w:r w:rsidRPr="00515B2D">
        <w:rPr>
          <w:spacing w:val="1"/>
        </w:rPr>
        <w:t xml:space="preserve"> </w:t>
      </w:r>
      <w:r w:rsidRPr="00174DC1">
        <w:t>берется</w:t>
      </w:r>
      <w:r w:rsidRPr="00515B2D">
        <w:rPr>
          <w:spacing w:val="1"/>
        </w:rPr>
        <w:t xml:space="preserve"> </w:t>
      </w:r>
      <w:r w:rsidRPr="00174DC1">
        <w:t>в</w:t>
      </w:r>
      <w:r w:rsidRPr="00515B2D">
        <w:rPr>
          <w:spacing w:val="1"/>
        </w:rPr>
        <w:t xml:space="preserve"> </w:t>
      </w:r>
      <w:r w:rsidRPr="00174DC1">
        <w:t>пользование</w:t>
      </w:r>
      <w:r w:rsidRPr="00515B2D">
        <w:rPr>
          <w:spacing w:val="1"/>
        </w:rPr>
        <w:t xml:space="preserve"> </w:t>
      </w:r>
      <w:r w:rsidRPr="00174DC1">
        <w:t>в</w:t>
      </w:r>
      <w:r w:rsidRPr="00515B2D">
        <w:rPr>
          <w:spacing w:val="1"/>
        </w:rPr>
        <w:t xml:space="preserve"> </w:t>
      </w:r>
      <w:r w:rsidRPr="00174DC1">
        <w:t>операционную</w:t>
      </w:r>
      <w:r w:rsidRPr="00515B2D">
        <w:rPr>
          <w:spacing w:val="1"/>
        </w:rPr>
        <w:t xml:space="preserve"> </w:t>
      </w:r>
      <w:r w:rsidRPr="00174DC1">
        <w:t>аренду</w:t>
      </w:r>
      <w:r w:rsidRPr="00515B2D">
        <w:rPr>
          <w:spacing w:val="1"/>
        </w:rPr>
        <w:t xml:space="preserve"> </w:t>
      </w:r>
      <w:r w:rsidRPr="00174DC1">
        <w:t>на</w:t>
      </w:r>
      <w:r w:rsidRPr="00515B2D">
        <w:rPr>
          <w:spacing w:val="1"/>
        </w:rPr>
        <w:t xml:space="preserve"> </w:t>
      </w:r>
      <w:r w:rsidRPr="00174DC1">
        <w:t>основании</w:t>
      </w:r>
      <w:r w:rsidRPr="00515B2D">
        <w:rPr>
          <w:spacing w:val="1"/>
        </w:rPr>
        <w:t xml:space="preserve"> </w:t>
      </w:r>
      <w:r w:rsidRPr="00174DC1">
        <w:t>договора аренды. Порядок, условия и сроки внесения арендной платы определяются</w:t>
      </w:r>
      <w:r w:rsidRPr="00515B2D">
        <w:rPr>
          <w:spacing w:val="1"/>
        </w:rPr>
        <w:t xml:space="preserve"> </w:t>
      </w:r>
      <w:r w:rsidRPr="00174DC1">
        <w:t>в</w:t>
      </w:r>
      <w:r w:rsidRPr="00515B2D">
        <w:rPr>
          <w:spacing w:val="-2"/>
        </w:rPr>
        <w:t xml:space="preserve"> </w:t>
      </w:r>
      <w:r w:rsidRPr="00174DC1">
        <w:t>договоре</w:t>
      </w:r>
      <w:r w:rsidRPr="00515B2D">
        <w:rPr>
          <w:spacing w:val="-1"/>
        </w:rPr>
        <w:t xml:space="preserve"> </w:t>
      </w:r>
      <w:r w:rsidRPr="00174DC1">
        <w:t>аренды.</w:t>
      </w:r>
    </w:p>
    <w:p w:rsidR="00515B2D" w:rsidRDefault="005D2467" w:rsidP="008B772B">
      <w:pPr>
        <w:pStyle w:val="a3"/>
        <w:numPr>
          <w:ilvl w:val="1"/>
          <w:numId w:val="54"/>
        </w:numPr>
        <w:jc w:val="both"/>
      </w:pPr>
      <w:r w:rsidRPr="00174DC1">
        <w:t>Срок</w:t>
      </w:r>
      <w:r w:rsidRPr="00515B2D">
        <w:rPr>
          <w:spacing w:val="85"/>
        </w:rPr>
        <w:t xml:space="preserve"> </w:t>
      </w:r>
      <w:r w:rsidRPr="00174DC1">
        <w:t xml:space="preserve">полезного  </w:t>
      </w:r>
      <w:r w:rsidRPr="00515B2D">
        <w:rPr>
          <w:spacing w:val="15"/>
        </w:rPr>
        <w:t xml:space="preserve"> </w:t>
      </w:r>
      <w:r w:rsidRPr="00174DC1">
        <w:t xml:space="preserve">использования  </w:t>
      </w:r>
      <w:r w:rsidRPr="00515B2D">
        <w:rPr>
          <w:spacing w:val="12"/>
        </w:rPr>
        <w:t xml:space="preserve"> </w:t>
      </w:r>
      <w:r w:rsidRPr="00174DC1">
        <w:t xml:space="preserve">объекта  </w:t>
      </w:r>
      <w:r w:rsidRPr="00515B2D">
        <w:rPr>
          <w:spacing w:val="14"/>
        </w:rPr>
        <w:t xml:space="preserve"> </w:t>
      </w:r>
      <w:r w:rsidRPr="00174DC1">
        <w:t xml:space="preserve">учета  </w:t>
      </w:r>
      <w:r w:rsidRPr="00515B2D">
        <w:rPr>
          <w:spacing w:val="14"/>
        </w:rPr>
        <w:t xml:space="preserve"> </w:t>
      </w:r>
      <w:r w:rsidRPr="00174DC1">
        <w:t xml:space="preserve">аренды  </w:t>
      </w:r>
      <w:r w:rsidRPr="00515B2D">
        <w:rPr>
          <w:spacing w:val="15"/>
        </w:rPr>
        <w:t xml:space="preserve"> </w:t>
      </w:r>
      <w:r w:rsidRPr="00174DC1">
        <w:t xml:space="preserve">-  </w:t>
      </w:r>
      <w:r w:rsidRPr="00515B2D">
        <w:rPr>
          <w:spacing w:val="14"/>
        </w:rPr>
        <w:t xml:space="preserve"> </w:t>
      </w:r>
      <w:r w:rsidRPr="00174DC1">
        <w:t xml:space="preserve">это  </w:t>
      </w:r>
      <w:r w:rsidRPr="00515B2D">
        <w:rPr>
          <w:spacing w:val="15"/>
        </w:rPr>
        <w:t xml:space="preserve"> </w:t>
      </w:r>
      <w:r w:rsidRPr="00174DC1">
        <w:t>срок,</w:t>
      </w:r>
      <w:r w:rsidRPr="00515B2D">
        <w:rPr>
          <w:spacing w:val="-68"/>
        </w:rPr>
        <w:t xml:space="preserve"> </w:t>
      </w:r>
      <w:r w:rsidR="00E862BC" w:rsidRPr="00515B2D">
        <w:rPr>
          <w:spacing w:val="-68"/>
        </w:rPr>
        <w:t xml:space="preserve">                                 </w:t>
      </w:r>
      <w:r w:rsidRPr="00174DC1">
        <w:t>в</w:t>
      </w:r>
      <w:r w:rsidRPr="00515B2D">
        <w:rPr>
          <w:spacing w:val="1"/>
        </w:rPr>
        <w:t xml:space="preserve"> </w:t>
      </w:r>
      <w:r w:rsidRPr="00174DC1">
        <w:t>течение которого</w:t>
      </w:r>
      <w:r w:rsidRPr="00515B2D">
        <w:rPr>
          <w:spacing w:val="1"/>
        </w:rPr>
        <w:t xml:space="preserve"> </w:t>
      </w:r>
      <w:r w:rsidRPr="00174DC1">
        <w:t>предусматривается</w:t>
      </w:r>
      <w:r w:rsidRPr="00515B2D">
        <w:rPr>
          <w:spacing w:val="1"/>
        </w:rPr>
        <w:t xml:space="preserve"> </w:t>
      </w:r>
      <w:r w:rsidRPr="00174DC1">
        <w:t>использование объекта в</w:t>
      </w:r>
      <w:r w:rsidRPr="00515B2D">
        <w:rPr>
          <w:spacing w:val="1"/>
        </w:rPr>
        <w:t xml:space="preserve"> </w:t>
      </w:r>
      <w:r w:rsidRPr="00174DC1">
        <w:t>тех</w:t>
      </w:r>
      <w:r w:rsidRPr="00515B2D">
        <w:rPr>
          <w:spacing w:val="1"/>
        </w:rPr>
        <w:t xml:space="preserve"> </w:t>
      </w:r>
      <w:r w:rsidRPr="00174DC1">
        <w:t>целях, ради</w:t>
      </w:r>
      <w:r w:rsidRPr="00515B2D">
        <w:rPr>
          <w:spacing w:val="1"/>
        </w:rPr>
        <w:t xml:space="preserve"> </w:t>
      </w:r>
      <w:r w:rsidRPr="00174DC1">
        <w:t>которых</w:t>
      </w:r>
      <w:r w:rsidRPr="00515B2D">
        <w:rPr>
          <w:spacing w:val="1"/>
        </w:rPr>
        <w:t xml:space="preserve"> </w:t>
      </w:r>
      <w:r w:rsidRPr="00174DC1">
        <w:t>он</w:t>
      </w:r>
      <w:r w:rsidRPr="00515B2D">
        <w:rPr>
          <w:spacing w:val="1"/>
        </w:rPr>
        <w:t xml:space="preserve"> </w:t>
      </w:r>
      <w:r w:rsidRPr="00174DC1">
        <w:t>был</w:t>
      </w:r>
      <w:r w:rsidRPr="00515B2D">
        <w:rPr>
          <w:spacing w:val="1"/>
        </w:rPr>
        <w:t xml:space="preserve"> </w:t>
      </w:r>
      <w:r w:rsidRPr="00174DC1">
        <w:t>получен</w:t>
      </w:r>
      <w:r w:rsidRPr="00515B2D">
        <w:rPr>
          <w:spacing w:val="1"/>
        </w:rPr>
        <w:t xml:space="preserve"> </w:t>
      </w:r>
      <w:r w:rsidRPr="00174DC1">
        <w:t>(для</w:t>
      </w:r>
      <w:r w:rsidRPr="00515B2D">
        <w:rPr>
          <w:spacing w:val="1"/>
        </w:rPr>
        <w:t xml:space="preserve"> </w:t>
      </w:r>
      <w:r w:rsidRPr="00174DC1">
        <w:t>получения</w:t>
      </w:r>
      <w:r w:rsidRPr="00515B2D">
        <w:rPr>
          <w:spacing w:val="1"/>
        </w:rPr>
        <w:t xml:space="preserve"> </w:t>
      </w:r>
      <w:r w:rsidRPr="00174DC1">
        <w:t>экономических</w:t>
      </w:r>
      <w:r w:rsidRPr="00515B2D">
        <w:rPr>
          <w:spacing w:val="1"/>
        </w:rPr>
        <w:t xml:space="preserve"> </w:t>
      </w:r>
      <w:r w:rsidRPr="00174DC1">
        <w:t>выгод</w:t>
      </w:r>
      <w:r w:rsidRPr="00515B2D">
        <w:rPr>
          <w:spacing w:val="1"/>
        </w:rPr>
        <w:t xml:space="preserve"> </w:t>
      </w:r>
      <w:r w:rsidRPr="00174DC1">
        <w:t>или</w:t>
      </w:r>
      <w:r w:rsidRPr="00515B2D">
        <w:rPr>
          <w:spacing w:val="1"/>
        </w:rPr>
        <w:t xml:space="preserve"> </w:t>
      </w:r>
      <w:r w:rsidRPr="00174DC1">
        <w:t>полезного</w:t>
      </w:r>
      <w:r w:rsidRPr="00515B2D">
        <w:rPr>
          <w:spacing w:val="1"/>
        </w:rPr>
        <w:t xml:space="preserve"> </w:t>
      </w:r>
      <w:r w:rsidRPr="00174DC1">
        <w:t>потенциала).</w:t>
      </w:r>
    </w:p>
    <w:p w:rsidR="002A41B5" w:rsidRDefault="005D2467" w:rsidP="008B772B">
      <w:pPr>
        <w:pStyle w:val="a3"/>
        <w:numPr>
          <w:ilvl w:val="1"/>
          <w:numId w:val="54"/>
        </w:numPr>
        <w:jc w:val="both"/>
      </w:pPr>
      <w:r w:rsidRPr="00174DC1">
        <w:t>При</w:t>
      </w:r>
      <w:r w:rsidRPr="00515B2D">
        <w:rPr>
          <w:spacing w:val="1"/>
        </w:rPr>
        <w:t xml:space="preserve"> </w:t>
      </w:r>
      <w:r w:rsidRPr="00174DC1">
        <w:t>принятии</w:t>
      </w:r>
      <w:r w:rsidRPr="00515B2D">
        <w:rPr>
          <w:spacing w:val="1"/>
        </w:rPr>
        <w:t xml:space="preserve"> </w:t>
      </w:r>
      <w:r w:rsidRPr="00174DC1">
        <w:t>к</w:t>
      </w:r>
      <w:r w:rsidRPr="00515B2D">
        <w:rPr>
          <w:spacing w:val="1"/>
        </w:rPr>
        <w:t xml:space="preserve"> </w:t>
      </w:r>
      <w:r w:rsidRPr="00174DC1">
        <w:t>учету</w:t>
      </w:r>
      <w:r w:rsidRPr="00515B2D">
        <w:rPr>
          <w:spacing w:val="1"/>
        </w:rPr>
        <w:t xml:space="preserve"> </w:t>
      </w:r>
      <w:r w:rsidRPr="00174DC1">
        <w:t>объектов</w:t>
      </w:r>
      <w:r w:rsidRPr="00515B2D">
        <w:rPr>
          <w:spacing w:val="1"/>
        </w:rPr>
        <w:t xml:space="preserve"> </w:t>
      </w:r>
      <w:r w:rsidRPr="00174DC1">
        <w:t>операционной</w:t>
      </w:r>
      <w:r w:rsidRPr="00515B2D">
        <w:rPr>
          <w:spacing w:val="1"/>
        </w:rPr>
        <w:t xml:space="preserve"> </w:t>
      </w:r>
      <w:r w:rsidRPr="00174DC1">
        <w:t>аренды</w:t>
      </w:r>
      <w:r w:rsidRPr="00515B2D">
        <w:rPr>
          <w:spacing w:val="1"/>
        </w:rPr>
        <w:t xml:space="preserve"> </w:t>
      </w:r>
      <w:r w:rsidRPr="00174DC1">
        <w:t>на</w:t>
      </w:r>
      <w:r w:rsidRPr="00515B2D">
        <w:rPr>
          <w:spacing w:val="1"/>
        </w:rPr>
        <w:t xml:space="preserve"> </w:t>
      </w:r>
      <w:r w:rsidRPr="00174DC1">
        <w:t>основании</w:t>
      </w:r>
      <w:r w:rsidRPr="00515B2D">
        <w:rPr>
          <w:spacing w:val="1"/>
        </w:rPr>
        <w:t xml:space="preserve"> </w:t>
      </w:r>
      <w:r w:rsidRPr="00174DC1">
        <w:t>договоров</w:t>
      </w:r>
      <w:r w:rsidRPr="00515B2D">
        <w:rPr>
          <w:spacing w:val="1"/>
        </w:rPr>
        <w:t xml:space="preserve"> </w:t>
      </w:r>
      <w:r w:rsidRPr="00174DC1">
        <w:t>безвозмездного</w:t>
      </w:r>
      <w:r w:rsidRPr="00515B2D">
        <w:rPr>
          <w:spacing w:val="1"/>
        </w:rPr>
        <w:t xml:space="preserve"> </w:t>
      </w:r>
      <w:r w:rsidRPr="00174DC1">
        <w:t>пользования</w:t>
      </w:r>
      <w:r w:rsidRPr="00515B2D">
        <w:rPr>
          <w:spacing w:val="1"/>
        </w:rPr>
        <w:t xml:space="preserve"> </w:t>
      </w:r>
      <w:r w:rsidRPr="00174DC1">
        <w:t>или</w:t>
      </w:r>
      <w:r w:rsidRPr="00515B2D">
        <w:rPr>
          <w:spacing w:val="1"/>
        </w:rPr>
        <w:t xml:space="preserve"> </w:t>
      </w:r>
      <w:r w:rsidRPr="00174DC1">
        <w:t>в</w:t>
      </w:r>
      <w:r w:rsidRPr="00515B2D">
        <w:rPr>
          <w:spacing w:val="1"/>
        </w:rPr>
        <w:t xml:space="preserve"> </w:t>
      </w:r>
      <w:r w:rsidRPr="00174DC1">
        <w:t>рамках</w:t>
      </w:r>
      <w:r w:rsidRPr="00515B2D">
        <w:rPr>
          <w:spacing w:val="1"/>
        </w:rPr>
        <w:t xml:space="preserve"> </w:t>
      </w:r>
      <w:r w:rsidRPr="00174DC1">
        <w:t>договоров</w:t>
      </w:r>
      <w:r w:rsidRPr="00515B2D">
        <w:rPr>
          <w:spacing w:val="1"/>
        </w:rPr>
        <w:t xml:space="preserve"> </w:t>
      </w:r>
      <w:r w:rsidRPr="00174DC1">
        <w:t>аренды</w:t>
      </w:r>
      <w:r w:rsidRPr="00515B2D">
        <w:rPr>
          <w:spacing w:val="1"/>
        </w:rPr>
        <w:t xml:space="preserve"> </w:t>
      </w:r>
      <w:r w:rsidRPr="00174DC1">
        <w:t>(имущественного     найма),     предусматривающих     предоставление     имущества</w:t>
      </w:r>
      <w:r w:rsidRPr="00515B2D">
        <w:rPr>
          <w:spacing w:val="1"/>
        </w:rPr>
        <w:t xml:space="preserve"> </w:t>
      </w:r>
      <w:r w:rsidRPr="00174DC1">
        <w:t>в</w:t>
      </w:r>
      <w:r w:rsidRPr="00515B2D">
        <w:rPr>
          <w:spacing w:val="1"/>
        </w:rPr>
        <w:t xml:space="preserve"> </w:t>
      </w:r>
      <w:r w:rsidRPr="00174DC1">
        <w:t>возмездное</w:t>
      </w:r>
      <w:r w:rsidRPr="00515B2D">
        <w:rPr>
          <w:spacing w:val="1"/>
        </w:rPr>
        <w:t xml:space="preserve"> </w:t>
      </w:r>
      <w:r w:rsidRPr="00174DC1">
        <w:t>пользование</w:t>
      </w:r>
      <w:r w:rsidRPr="00515B2D">
        <w:rPr>
          <w:spacing w:val="1"/>
        </w:rPr>
        <w:t xml:space="preserve"> </w:t>
      </w:r>
      <w:r w:rsidRPr="00174DC1">
        <w:t>по</w:t>
      </w:r>
      <w:r w:rsidRPr="00515B2D">
        <w:rPr>
          <w:spacing w:val="1"/>
        </w:rPr>
        <w:t xml:space="preserve"> </w:t>
      </w:r>
      <w:r w:rsidRPr="00174DC1">
        <w:t>цене</w:t>
      </w:r>
      <w:r w:rsidRPr="00515B2D">
        <w:rPr>
          <w:spacing w:val="1"/>
        </w:rPr>
        <w:t xml:space="preserve"> </w:t>
      </w:r>
      <w:r w:rsidRPr="00174DC1">
        <w:t>значительно</w:t>
      </w:r>
      <w:r w:rsidRPr="00515B2D">
        <w:rPr>
          <w:spacing w:val="1"/>
        </w:rPr>
        <w:t xml:space="preserve"> </w:t>
      </w:r>
      <w:r w:rsidRPr="00174DC1">
        <w:t>ниже</w:t>
      </w:r>
      <w:r w:rsidRPr="00515B2D">
        <w:rPr>
          <w:spacing w:val="1"/>
        </w:rPr>
        <w:t xml:space="preserve"> </w:t>
      </w:r>
      <w:r w:rsidRPr="00174DC1">
        <w:t>рыночной</w:t>
      </w:r>
      <w:r w:rsidRPr="00515B2D">
        <w:rPr>
          <w:spacing w:val="1"/>
        </w:rPr>
        <w:t xml:space="preserve"> </w:t>
      </w:r>
      <w:r w:rsidRPr="00174DC1">
        <w:t>стоимости,</w:t>
      </w:r>
      <w:r w:rsidRPr="00515B2D">
        <w:rPr>
          <w:spacing w:val="1"/>
        </w:rPr>
        <w:t xml:space="preserve"> </w:t>
      </w:r>
      <w:r w:rsidRPr="00174DC1">
        <w:t>они</w:t>
      </w:r>
      <w:r w:rsidRPr="00515B2D">
        <w:rPr>
          <w:spacing w:val="1"/>
        </w:rPr>
        <w:t xml:space="preserve"> </w:t>
      </w:r>
      <w:r w:rsidRPr="00174DC1">
        <w:t>отражаются</w:t>
      </w:r>
      <w:r w:rsidRPr="00515B2D">
        <w:rPr>
          <w:spacing w:val="1"/>
        </w:rPr>
        <w:t xml:space="preserve"> </w:t>
      </w:r>
      <w:r w:rsidRPr="00174DC1">
        <w:t>в</w:t>
      </w:r>
      <w:r w:rsidRPr="00515B2D">
        <w:rPr>
          <w:spacing w:val="1"/>
        </w:rPr>
        <w:t xml:space="preserve"> </w:t>
      </w:r>
      <w:r w:rsidRPr="00174DC1">
        <w:t>бухгалтерском учете</w:t>
      </w:r>
      <w:r w:rsidRPr="00515B2D">
        <w:rPr>
          <w:spacing w:val="1"/>
        </w:rPr>
        <w:t xml:space="preserve"> </w:t>
      </w:r>
      <w:r w:rsidRPr="00174DC1">
        <w:t>по их</w:t>
      </w:r>
      <w:r w:rsidRPr="00515B2D">
        <w:rPr>
          <w:spacing w:val="70"/>
        </w:rPr>
        <w:t xml:space="preserve"> </w:t>
      </w:r>
      <w:r w:rsidRPr="00174DC1">
        <w:t>справедливой</w:t>
      </w:r>
      <w:r w:rsidRPr="00515B2D">
        <w:rPr>
          <w:spacing w:val="70"/>
        </w:rPr>
        <w:t xml:space="preserve"> </w:t>
      </w:r>
      <w:r w:rsidRPr="00174DC1">
        <w:t>стоимости,</w:t>
      </w:r>
      <w:r w:rsidRPr="00515B2D">
        <w:rPr>
          <w:spacing w:val="70"/>
        </w:rPr>
        <w:t xml:space="preserve"> </w:t>
      </w:r>
      <w:r w:rsidRPr="00174DC1">
        <w:t>определяемой</w:t>
      </w:r>
      <w:r w:rsidRPr="00515B2D">
        <w:rPr>
          <w:spacing w:val="-67"/>
        </w:rPr>
        <w:t xml:space="preserve"> </w:t>
      </w:r>
      <w:r w:rsidRPr="00174DC1">
        <w:t>на</w:t>
      </w:r>
      <w:r w:rsidRPr="00515B2D">
        <w:rPr>
          <w:spacing w:val="40"/>
        </w:rPr>
        <w:t xml:space="preserve"> </w:t>
      </w:r>
      <w:r w:rsidRPr="00174DC1">
        <w:t>дату</w:t>
      </w:r>
      <w:r w:rsidRPr="00515B2D">
        <w:rPr>
          <w:spacing w:val="42"/>
        </w:rPr>
        <w:t xml:space="preserve"> </w:t>
      </w:r>
      <w:r w:rsidRPr="00174DC1">
        <w:t>классификации</w:t>
      </w:r>
      <w:r w:rsidRPr="00515B2D">
        <w:rPr>
          <w:spacing w:val="42"/>
        </w:rPr>
        <w:t xml:space="preserve"> </w:t>
      </w:r>
      <w:r w:rsidRPr="00174DC1">
        <w:t>объектов</w:t>
      </w:r>
      <w:r w:rsidRPr="00515B2D">
        <w:rPr>
          <w:spacing w:val="40"/>
        </w:rPr>
        <w:t xml:space="preserve"> </w:t>
      </w:r>
      <w:r w:rsidRPr="00174DC1">
        <w:t>учета</w:t>
      </w:r>
      <w:r w:rsidRPr="00515B2D">
        <w:rPr>
          <w:spacing w:val="39"/>
        </w:rPr>
        <w:t xml:space="preserve"> </w:t>
      </w:r>
      <w:r w:rsidRPr="00174DC1">
        <w:t>аренды</w:t>
      </w:r>
      <w:r w:rsidRPr="00515B2D">
        <w:rPr>
          <w:spacing w:val="42"/>
        </w:rPr>
        <w:t xml:space="preserve"> </w:t>
      </w:r>
      <w:r w:rsidRPr="00174DC1">
        <w:t>методом</w:t>
      </w:r>
      <w:r w:rsidRPr="00515B2D">
        <w:rPr>
          <w:spacing w:val="41"/>
        </w:rPr>
        <w:t xml:space="preserve"> </w:t>
      </w:r>
      <w:r w:rsidRPr="00174DC1">
        <w:t>рыночных</w:t>
      </w:r>
      <w:r w:rsidRPr="00515B2D">
        <w:rPr>
          <w:spacing w:val="41"/>
        </w:rPr>
        <w:t xml:space="preserve"> </w:t>
      </w:r>
      <w:r w:rsidRPr="00174DC1">
        <w:t>цен</w:t>
      </w:r>
      <w:r w:rsidRPr="00515B2D">
        <w:rPr>
          <w:spacing w:val="43"/>
        </w:rPr>
        <w:t xml:space="preserve"> </w:t>
      </w:r>
      <w:r w:rsidRPr="00174DC1">
        <w:t>-</w:t>
      </w:r>
      <w:r w:rsidRPr="00515B2D">
        <w:rPr>
          <w:spacing w:val="41"/>
        </w:rPr>
        <w:t xml:space="preserve"> </w:t>
      </w:r>
      <w:r w:rsidRPr="00174DC1">
        <w:t>как</w:t>
      </w:r>
      <w:r w:rsidRPr="00515B2D">
        <w:rPr>
          <w:spacing w:val="39"/>
        </w:rPr>
        <w:t xml:space="preserve"> </w:t>
      </w:r>
      <w:r w:rsidRPr="00174DC1">
        <w:t>если</w:t>
      </w:r>
      <w:r w:rsidR="00E862BC">
        <w:t xml:space="preserve">  </w:t>
      </w:r>
      <w:r w:rsidRPr="00515B2D">
        <w:rPr>
          <w:spacing w:val="-68"/>
        </w:rPr>
        <w:t xml:space="preserve"> </w:t>
      </w:r>
      <w:r w:rsidRPr="00515B2D">
        <w:rPr>
          <w:spacing w:val="-1"/>
        </w:rPr>
        <w:t>бы</w:t>
      </w:r>
      <w:r w:rsidRPr="00515B2D">
        <w:rPr>
          <w:spacing w:val="-18"/>
        </w:rPr>
        <w:t xml:space="preserve"> </w:t>
      </w:r>
      <w:r w:rsidRPr="00515B2D">
        <w:rPr>
          <w:spacing w:val="-1"/>
        </w:rPr>
        <w:t>право</w:t>
      </w:r>
      <w:r w:rsidRPr="00515B2D">
        <w:rPr>
          <w:spacing w:val="-18"/>
        </w:rPr>
        <w:t xml:space="preserve"> </w:t>
      </w:r>
      <w:r w:rsidRPr="00515B2D">
        <w:rPr>
          <w:spacing w:val="-1"/>
        </w:rPr>
        <w:t>пользования</w:t>
      </w:r>
      <w:r w:rsidRPr="00515B2D">
        <w:rPr>
          <w:spacing w:val="-16"/>
        </w:rPr>
        <w:t xml:space="preserve"> </w:t>
      </w:r>
      <w:r w:rsidRPr="00515B2D">
        <w:rPr>
          <w:spacing w:val="-1"/>
        </w:rPr>
        <w:t>имуществом</w:t>
      </w:r>
      <w:r w:rsidRPr="00515B2D">
        <w:rPr>
          <w:spacing w:val="-17"/>
        </w:rPr>
        <w:t xml:space="preserve"> </w:t>
      </w:r>
      <w:r w:rsidRPr="00174DC1">
        <w:t>было</w:t>
      </w:r>
      <w:r w:rsidRPr="00515B2D">
        <w:rPr>
          <w:spacing w:val="-15"/>
        </w:rPr>
        <w:t xml:space="preserve"> </w:t>
      </w:r>
      <w:r w:rsidRPr="00174DC1">
        <w:t>предоставлено</w:t>
      </w:r>
      <w:r w:rsidRPr="00515B2D">
        <w:rPr>
          <w:spacing w:val="-18"/>
        </w:rPr>
        <w:t xml:space="preserve"> </w:t>
      </w:r>
      <w:r w:rsidRPr="00174DC1">
        <w:t>на</w:t>
      </w:r>
      <w:r w:rsidRPr="00515B2D">
        <w:rPr>
          <w:spacing w:val="-19"/>
        </w:rPr>
        <w:t xml:space="preserve"> </w:t>
      </w:r>
      <w:r w:rsidRPr="00174DC1">
        <w:t>коммерческих</w:t>
      </w:r>
      <w:r w:rsidRPr="00515B2D">
        <w:rPr>
          <w:spacing w:val="-18"/>
        </w:rPr>
        <w:t xml:space="preserve"> </w:t>
      </w:r>
      <w:r w:rsidRPr="00174DC1">
        <w:t>(рыночных)</w:t>
      </w:r>
      <w:r w:rsidRPr="00515B2D">
        <w:rPr>
          <w:spacing w:val="-68"/>
        </w:rPr>
        <w:t xml:space="preserve"> </w:t>
      </w:r>
      <w:r w:rsidRPr="00174DC1">
        <w:t>условиях</w:t>
      </w:r>
      <w:r w:rsidRPr="00515B2D">
        <w:rPr>
          <w:spacing w:val="-1"/>
        </w:rPr>
        <w:t xml:space="preserve"> </w:t>
      </w:r>
      <w:r w:rsidRPr="00174DC1">
        <w:t>(справедливая стоимость</w:t>
      </w:r>
      <w:r w:rsidRPr="00515B2D">
        <w:rPr>
          <w:spacing w:val="-2"/>
        </w:rPr>
        <w:t xml:space="preserve"> </w:t>
      </w:r>
      <w:r w:rsidRPr="00174DC1">
        <w:t>арендных</w:t>
      </w:r>
      <w:r w:rsidRPr="00515B2D">
        <w:rPr>
          <w:spacing w:val="-2"/>
        </w:rPr>
        <w:t xml:space="preserve"> </w:t>
      </w:r>
      <w:r w:rsidRPr="00174DC1">
        <w:t>платежей).</w:t>
      </w:r>
    </w:p>
    <w:p w:rsidR="002A41B5" w:rsidRDefault="005D2467" w:rsidP="008B772B">
      <w:pPr>
        <w:pStyle w:val="a3"/>
        <w:numPr>
          <w:ilvl w:val="1"/>
          <w:numId w:val="54"/>
        </w:numPr>
        <w:jc w:val="both"/>
      </w:pPr>
      <w:r w:rsidRPr="00E862BC">
        <w:t>Справедливая</w:t>
      </w:r>
      <w:r w:rsidRPr="002A41B5">
        <w:rPr>
          <w:spacing w:val="1"/>
        </w:rPr>
        <w:t xml:space="preserve"> </w:t>
      </w:r>
      <w:r w:rsidRPr="00E862BC">
        <w:t>стоимость</w:t>
      </w:r>
      <w:r w:rsidRPr="002A41B5">
        <w:rPr>
          <w:spacing w:val="1"/>
        </w:rPr>
        <w:t xml:space="preserve"> </w:t>
      </w:r>
      <w:r w:rsidRPr="00E862BC">
        <w:t>объектов</w:t>
      </w:r>
      <w:r w:rsidRPr="002A41B5">
        <w:rPr>
          <w:spacing w:val="1"/>
        </w:rPr>
        <w:t xml:space="preserve"> </w:t>
      </w:r>
      <w:r w:rsidRPr="00E862BC">
        <w:t>учета</w:t>
      </w:r>
      <w:r w:rsidRPr="002A41B5">
        <w:rPr>
          <w:spacing w:val="1"/>
        </w:rPr>
        <w:t xml:space="preserve"> </w:t>
      </w:r>
      <w:r w:rsidRPr="00E862BC">
        <w:t>аренды</w:t>
      </w:r>
      <w:r w:rsidRPr="002A41B5">
        <w:rPr>
          <w:spacing w:val="1"/>
        </w:rPr>
        <w:t xml:space="preserve"> </w:t>
      </w:r>
      <w:r w:rsidRPr="00E862BC">
        <w:t>по</w:t>
      </w:r>
      <w:r w:rsidRPr="002A41B5">
        <w:rPr>
          <w:spacing w:val="1"/>
        </w:rPr>
        <w:t xml:space="preserve"> </w:t>
      </w:r>
      <w:r w:rsidRPr="00E862BC">
        <w:t>договорам</w:t>
      </w:r>
      <w:r w:rsidRPr="002A41B5">
        <w:rPr>
          <w:spacing w:val="1"/>
        </w:rPr>
        <w:t xml:space="preserve"> </w:t>
      </w:r>
      <w:r w:rsidRPr="00E862BC">
        <w:t>безвозмездного</w:t>
      </w:r>
      <w:r w:rsidRPr="002A41B5">
        <w:rPr>
          <w:spacing w:val="1"/>
        </w:rPr>
        <w:t xml:space="preserve"> </w:t>
      </w:r>
      <w:r w:rsidRPr="00E862BC">
        <w:t>пользования</w:t>
      </w:r>
      <w:r w:rsidRPr="002A41B5">
        <w:rPr>
          <w:spacing w:val="1"/>
        </w:rPr>
        <w:t xml:space="preserve"> </w:t>
      </w:r>
      <w:r w:rsidRPr="00E862BC">
        <w:t>либо</w:t>
      </w:r>
      <w:r w:rsidRPr="002A41B5">
        <w:rPr>
          <w:spacing w:val="1"/>
        </w:rPr>
        <w:t xml:space="preserve"> </w:t>
      </w:r>
      <w:r w:rsidRPr="00E862BC">
        <w:t>аренды</w:t>
      </w:r>
      <w:r w:rsidRPr="002A41B5">
        <w:rPr>
          <w:spacing w:val="1"/>
        </w:rPr>
        <w:t xml:space="preserve"> </w:t>
      </w:r>
      <w:r w:rsidRPr="00E862BC">
        <w:t>на</w:t>
      </w:r>
      <w:r w:rsidRPr="002A41B5">
        <w:rPr>
          <w:spacing w:val="1"/>
        </w:rPr>
        <w:t xml:space="preserve"> </w:t>
      </w:r>
      <w:r w:rsidRPr="00E862BC">
        <w:t>льготных</w:t>
      </w:r>
      <w:r w:rsidRPr="002A41B5">
        <w:rPr>
          <w:spacing w:val="1"/>
        </w:rPr>
        <w:t xml:space="preserve"> </w:t>
      </w:r>
      <w:r w:rsidRPr="00E862BC">
        <w:t>условиях</w:t>
      </w:r>
      <w:r w:rsidRPr="002A41B5">
        <w:rPr>
          <w:spacing w:val="1"/>
        </w:rPr>
        <w:t xml:space="preserve"> </w:t>
      </w:r>
      <w:r w:rsidRPr="00E862BC">
        <w:lastRenderedPageBreak/>
        <w:t>определяется</w:t>
      </w:r>
      <w:r w:rsidRPr="002A41B5">
        <w:rPr>
          <w:spacing w:val="1"/>
        </w:rPr>
        <w:t xml:space="preserve"> </w:t>
      </w:r>
      <w:r w:rsidRPr="00E862BC">
        <w:t>передающей стороной (арендодателем), если сторонами договора безвозмездного</w:t>
      </w:r>
      <w:r w:rsidRPr="002A41B5">
        <w:rPr>
          <w:spacing w:val="1"/>
        </w:rPr>
        <w:t xml:space="preserve"> </w:t>
      </w:r>
      <w:r w:rsidRPr="00E862BC">
        <w:t>пользования,</w:t>
      </w:r>
      <w:r w:rsidRPr="002A41B5">
        <w:rPr>
          <w:spacing w:val="-13"/>
        </w:rPr>
        <w:t xml:space="preserve"> </w:t>
      </w:r>
      <w:r w:rsidRPr="00E862BC">
        <w:t>к</w:t>
      </w:r>
      <w:r w:rsidRPr="002A41B5">
        <w:rPr>
          <w:spacing w:val="-11"/>
        </w:rPr>
        <w:t xml:space="preserve"> </w:t>
      </w:r>
      <w:r w:rsidRPr="00E862BC">
        <w:t>которому</w:t>
      </w:r>
      <w:r w:rsidRPr="002A41B5">
        <w:rPr>
          <w:spacing w:val="-11"/>
        </w:rPr>
        <w:t xml:space="preserve"> </w:t>
      </w:r>
      <w:r w:rsidRPr="00E862BC">
        <w:t>применяется</w:t>
      </w:r>
      <w:r w:rsidRPr="002A41B5">
        <w:rPr>
          <w:spacing w:val="-12"/>
        </w:rPr>
        <w:t xml:space="preserve"> </w:t>
      </w:r>
      <w:r w:rsidRPr="00E862BC">
        <w:t>положения</w:t>
      </w:r>
      <w:r w:rsidRPr="002A41B5">
        <w:rPr>
          <w:spacing w:val="-10"/>
        </w:rPr>
        <w:t xml:space="preserve"> </w:t>
      </w:r>
      <w:r w:rsidRPr="00E862BC">
        <w:t>Федерального</w:t>
      </w:r>
      <w:r w:rsidRPr="002A41B5">
        <w:rPr>
          <w:spacing w:val="-11"/>
        </w:rPr>
        <w:t xml:space="preserve"> </w:t>
      </w:r>
      <w:r w:rsidRPr="00E862BC">
        <w:t>стандарта</w:t>
      </w:r>
      <w:r w:rsidRPr="002A41B5">
        <w:rPr>
          <w:spacing w:val="-11"/>
        </w:rPr>
        <w:t xml:space="preserve"> </w:t>
      </w:r>
      <w:r w:rsidRPr="00E862BC">
        <w:t>«Аренда»,</w:t>
      </w:r>
      <w:r w:rsidRPr="002A41B5">
        <w:rPr>
          <w:spacing w:val="-68"/>
        </w:rPr>
        <w:t xml:space="preserve"> </w:t>
      </w:r>
      <w:r w:rsidRPr="00E862BC">
        <w:t>являются</w:t>
      </w:r>
      <w:r w:rsidRPr="002A41B5">
        <w:rPr>
          <w:spacing w:val="-1"/>
        </w:rPr>
        <w:t xml:space="preserve"> </w:t>
      </w:r>
      <w:r w:rsidRPr="00E862BC">
        <w:t>организации</w:t>
      </w:r>
      <w:r w:rsidRPr="002A41B5">
        <w:rPr>
          <w:spacing w:val="-3"/>
        </w:rPr>
        <w:t xml:space="preserve"> </w:t>
      </w:r>
      <w:r w:rsidRPr="00E862BC">
        <w:t>бюджетной сферы.</w:t>
      </w:r>
    </w:p>
    <w:p w:rsidR="002A41B5" w:rsidRDefault="005D2467" w:rsidP="008B772B">
      <w:pPr>
        <w:pStyle w:val="a3"/>
        <w:numPr>
          <w:ilvl w:val="1"/>
          <w:numId w:val="54"/>
        </w:numPr>
        <w:jc w:val="both"/>
      </w:pPr>
      <w:r w:rsidRPr="00E862BC">
        <w:t>Справедливая</w:t>
      </w:r>
      <w:r w:rsidRPr="002A41B5">
        <w:rPr>
          <w:spacing w:val="1"/>
        </w:rPr>
        <w:t xml:space="preserve"> </w:t>
      </w:r>
      <w:r w:rsidRPr="00E862BC">
        <w:t>стоимость</w:t>
      </w:r>
      <w:r w:rsidRPr="002A41B5">
        <w:rPr>
          <w:spacing w:val="1"/>
        </w:rPr>
        <w:t xml:space="preserve"> </w:t>
      </w:r>
      <w:r w:rsidRPr="00E862BC">
        <w:t>(на</w:t>
      </w:r>
      <w:r w:rsidRPr="002A41B5">
        <w:rPr>
          <w:spacing w:val="1"/>
        </w:rPr>
        <w:t xml:space="preserve"> </w:t>
      </w:r>
      <w:r w:rsidRPr="00E862BC">
        <w:t>основании</w:t>
      </w:r>
      <w:r w:rsidRPr="002A41B5">
        <w:rPr>
          <w:spacing w:val="1"/>
        </w:rPr>
        <w:t xml:space="preserve"> </w:t>
      </w:r>
      <w:r w:rsidRPr="00E862BC">
        <w:t>текущих</w:t>
      </w:r>
      <w:r w:rsidRPr="002A41B5">
        <w:rPr>
          <w:spacing w:val="1"/>
        </w:rPr>
        <w:t xml:space="preserve"> </w:t>
      </w:r>
      <w:r w:rsidRPr="00E862BC">
        <w:t>рыночных</w:t>
      </w:r>
      <w:r w:rsidRPr="002A41B5">
        <w:rPr>
          <w:spacing w:val="1"/>
        </w:rPr>
        <w:t xml:space="preserve"> </w:t>
      </w:r>
      <w:r w:rsidRPr="00E862BC">
        <w:t>цен</w:t>
      </w:r>
      <w:r w:rsidRPr="002A41B5">
        <w:rPr>
          <w:spacing w:val="1"/>
        </w:rPr>
        <w:t xml:space="preserve"> </w:t>
      </w:r>
      <w:r w:rsidRPr="00E862BC">
        <w:t>или</w:t>
      </w:r>
      <w:r w:rsidRPr="002A41B5">
        <w:rPr>
          <w:spacing w:val="1"/>
        </w:rPr>
        <w:t xml:space="preserve"> </w:t>
      </w:r>
      <w:r w:rsidRPr="00E862BC">
        <w:t>данных</w:t>
      </w:r>
      <w:r w:rsidRPr="002A41B5">
        <w:rPr>
          <w:spacing w:val="1"/>
        </w:rPr>
        <w:t xml:space="preserve"> </w:t>
      </w:r>
      <w:r w:rsidRPr="00E862BC">
        <w:t>о</w:t>
      </w:r>
      <w:r w:rsidRPr="002A41B5">
        <w:rPr>
          <w:spacing w:val="1"/>
        </w:rPr>
        <w:t xml:space="preserve"> </w:t>
      </w:r>
      <w:r w:rsidRPr="00E862BC">
        <w:t>недавних</w:t>
      </w:r>
      <w:r w:rsidRPr="002A41B5">
        <w:rPr>
          <w:spacing w:val="1"/>
        </w:rPr>
        <w:t xml:space="preserve"> </w:t>
      </w:r>
      <w:r w:rsidRPr="00E862BC">
        <w:t>сделках</w:t>
      </w:r>
      <w:r w:rsidRPr="002A41B5">
        <w:rPr>
          <w:spacing w:val="1"/>
        </w:rPr>
        <w:t xml:space="preserve"> </w:t>
      </w:r>
      <w:r w:rsidRPr="00E862BC">
        <w:t>с</w:t>
      </w:r>
      <w:r w:rsidRPr="002A41B5">
        <w:rPr>
          <w:spacing w:val="1"/>
        </w:rPr>
        <w:t xml:space="preserve"> </w:t>
      </w:r>
      <w:r w:rsidRPr="00E862BC">
        <w:t>аналогичными</w:t>
      </w:r>
      <w:r w:rsidRPr="002A41B5">
        <w:rPr>
          <w:spacing w:val="1"/>
        </w:rPr>
        <w:t xml:space="preserve"> </w:t>
      </w:r>
      <w:r w:rsidRPr="00E862BC">
        <w:t>или</w:t>
      </w:r>
      <w:r w:rsidRPr="002A41B5">
        <w:rPr>
          <w:spacing w:val="1"/>
        </w:rPr>
        <w:t xml:space="preserve"> </w:t>
      </w:r>
      <w:r w:rsidRPr="00E862BC">
        <w:t>схожими</w:t>
      </w:r>
      <w:r w:rsidRPr="002A41B5">
        <w:rPr>
          <w:spacing w:val="1"/>
        </w:rPr>
        <w:t xml:space="preserve"> </w:t>
      </w:r>
      <w:r w:rsidRPr="00E862BC">
        <w:t>активами</w:t>
      </w:r>
      <w:r w:rsidRPr="002A41B5">
        <w:rPr>
          <w:spacing w:val="1"/>
        </w:rPr>
        <w:t xml:space="preserve"> </w:t>
      </w:r>
      <w:r w:rsidRPr="00E862BC">
        <w:t>(обязательствами))</w:t>
      </w:r>
      <w:r w:rsidRPr="002A41B5">
        <w:rPr>
          <w:spacing w:val="-4"/>
        </w:rPr>
        <w:t xml:space="preserve"> </w:t>
      </w:r>
      <w:r w:rsidRPr="00E862BC">
        <w:t>сумма</w:t>
      </w:r>
      <w:r w:rsidRPr="002A41B5">
        <w:rPr>
          <w:spacing w:val="-1"/>
        </w:rPr>
        <w:t xml:space="preserve"> </w:t>
      </w:r>
      <w:r w:rsidRPr="00E862BC">
        <w:t>арендных</w:t>
      </w:r>
      <w:r w:rsidRPr="002A41B5">
        <w:rPr>
          <w:spacing w:val="-3"/>
        </w:rPr>
        <w:t xml:space="preserve"> </w:t>
      </w:r>
      <w:r w:rsidRPr="00E862BC">
        <w:t>платежей</w:t>
      </w:r>
      <w:r w:rsidRPr="002A41B5">
        <w:rPr>
          <w:spacing w:val="-2"/>
        </w:rPr>
        <w:t xml:space="preserve"> </w:t>
      </w:r>
      <w:r w:rsidRPr="00E862BC">
        <w:t>определяется</w:t>
      </w:r>
      <w:r w:rsidRPr="002A41B5">
        <w:rPr>
          <w:spacing w:val="-4"/>
        </w:rPr>
        <w:t xml:space="preserve"> </w:t>
      </w:r>
      <w:r w:rsidRPr="00E862BC">
        <w:t>Комиссией.</w:t>
      </w:r>
    </w:p>
    <w:p w:rsidR="0071583E" w:rsidRDefault="005D2467" w:rsidP="008B772B">
      <w:pPr>
        <w:pStyle w:val="a3"/>
        <w:numPr>
          <w:ilvl w:val="1"/>
          <w:numId w:val="54"/>
        </w:numPr>
        <w:ind w:left="452" w:right="79" w:firstLine="707"/>
        <w:jc w:val="both"/>
      </w:pPr>
      <w:r w:rsidRPr="00C367F2">
        <w:t>Амортизация</w:t>
      </w:r>
      <w:r w:rsidRPr="0071583E">
        <w:rPr>
          <w:spacing w:val="1"/>
        </w:rPr>
        <w:t xml:space="preserve"> </w:t>
      </w:r>
      <w:r w:rsidRPr="00C367F2">
        <w:t>(признание</w:t>
      </w:r>
      <w:r w:rsidRPr="0071583E">
        <w:rPr>
          <w:spacing w:val="1"/>
        </w:rPr>
        <w:t xml:space="preserve"> </w:t>
      </w:r>
      <w:r w:rsidRPr="00C367F2">
        <w:t>текущих</w:t>
      </w:r>
      <w:r w:rsidRPr="0071583E">
        <w:rPr>
          <w:spacing w:val="1"/>
        </w:rPr>
        <w:t xml:space="preserve"> </w:t>
      </w:r>
      <w:r w:rsidRPr="00C367F2">
        <w:t>расходов</w:t>
      </w:r>
      <w:r w:rsidRPr="0071583E">
        <w:rPr>
          <w:spacing w:val="1"/>
        </w:rPr>
        <w:t xml:space="preserve"> </w:t>
      </w:r>
      <w:r w:rsidRPr="00C367F2">
        <w:t>в</w:t>
      </w:r>
      <w:r w:rsidRPr="0071583E">
        <w:rPr>
          <w:spacing w:val="1"/>
        </w:rPr>
        <w:t xml:space="preserve"> </w:t>
      </w:r>
      <w:r w:rsidRPr="00C367F2">
        <w:t>сумме</w:t>
      </w:r>
      <w:r w:rsidRPr="0071583E">
        <w:rPr>
          <w:spacing w:val="1"/>
        </w:rPr>
        <w:t xml:space="preserve"> </w:t>
      </w:r>
      <w:r w:rsidRPr="00C367F2">
        <w:t>начисленной</w:t>
      </w:r>
      <w:r w:rsidRPr="0071583E">
        <w:rPr>
          <w:spacing w:val="1"/>
        </w:rPr>
        <w:t xml:space="preserve"> </w:t>
      </w:r>
      <w:r w:rsidRPr="00C367F2">
        <w:t>амортизации)</w:t>
      </w:r>
      <w:r w:rsidRPr="0071583E">
        <w:rPr>
          <w:spacing w:val="62"/>
        </w:rPr>
        <w:t xml:space="preserve"> </w:t>
      </w:r>
      <w:r w:rsidRPr="00C367F2">
        <w:t>принятого</w:t>
      </w:r>
      <w:r w:rsidRPr="0071583E">
        <w:rPr>
          <w:spacing w:val="64"/>
        </w:rPr>
        <w:t xml:space="preserve"> </w:t>
      </w:r>
      <w:r w:rsidRPr="00C367F2">
        <w:t>к</w:t>
      </w:r>
      <w:r w:rsidRPr="0071583E">
        <w:rPr>
          <w:spacing w:val="62"/>
        </w:rPr>
        <w:t xml:space="preserve"> </w:t>
      </w:r>
      <w:r w:rsidRPr="00C367F2">
        <w:t>учету</w:t>
      </w:r>
      <w:r w:rsidRPr="0071583E">
        <w:rPr>
          <w:spacing w:val="64"/>
        </w:rPr>
        <w:t xml:space="preserve"> </w:t>
      </w:r>
      <w:r w:rsidRPr="00C367F2">
        <w:t>объекта</w:t>
      </w:r>
      <w:r w:rsidRPr="0071583E">
        <w:rPr>
          <w:spacing w:val="62"/>
        </w:rPr>
        <w:t xml:space="preserve"> </w:t>
      </w:r>
      <w:r w:rsidRPr="00C367F2">
        <w:t>осуществляется</w:t>
      </w:r>
      <w:r w:rsidRPr="0071583E">
        <w:rPr>
          <w:spacing w:val="61"/>
        </w:rPr>
        <w:t xml:space="preserve"> </w:t>
      </w:r>
      <w:r w:rsidRPr="00C367F2">
        <w:t>ежемесячно</w:t>
      </w:r>
      <w:r w:rsidRPr="0071583E">
        <w:rPr>
          <w:spacing w:val="63"/>
        </w:rPr>
        <w:t xml:space="preserve"> </w:t>
      </w:r>
      <w:r w:rsidRPr="00C367F2">
        <w:t>(если</w:t>
      </w:r>
      <w:r w:rsidRPr="0071583E">
        <w:rPr>
          <w:spacing w:val="61"/>
        </w:rPr>
        <w:t xml:space="preserve"> </w:t>
      </w:r>
      <w:r w:rsidRPr="00C367F2">
        <w:t>иное</w:t>
      </w:r>
      <w:r w:rsidRPr="0071583E">
        <w:rPr>
          <w:spacing w:val="-68"/>
        </w:rPr>
        <w:t xml:space="preserve"> </w:t>
      </w:r>
      <w:r w:rsidRPr="00C367F2">
        <w:t>не</w:t>
      </w:r>
      <w:r w:rsidRPr="0071583E">
        <w:rPr>
          <w:spacing w:val="-8"/>
        </w:rPr>
        <w:t xml:space="preserve"> </w:t>
      </w:r>
      <w:r w:rsidRPr="00C367F2">
        <w:t>предусмотрено</w:t>
      </w:r>
      <w:r w:rsidRPr="0071583E">
        <w:rPr>
          <w:spacing w:val="-6"/>
        </w:rPr>
        <w:t xml:space="preserve"> </w:t>
      </w:r>
      <w:r w:rsidRPr="00C367F2">
        <w:t>условиями</w:t>
      </w:r>
      <w:r w:rsidRPr="0071583E">
        <w:rPr>
          <w:spacing w:val="-6"/>
        </w:rPr>
        <w:t xml:space="preserve"> </w:t>
      </w:r>
      <w:r w:rsidRPr="00C367F2">
        <w:t>договора),</w:t>
      </w:r>
      <w:r w:rsidRPr="0071583E">
        <w:rPr>
          <w:spacing w:val="-10"/>
        </w:rPr>
        <w:t xml:space="preserve"> </w:t>
      </w:r>
      <w:r w:rsidRPr="00C367F2">
        <w:t>начинается</w:t>
      </w:r>
      <w:r w:rsidRPr="0071583E">
        <w:rPr>
          <w:spacing w:val="-6"/>
        </w:rPr>
        <w:t xml:space="preserve"> </w:t>
      </w:r>
      <w:r w:rsidRPr="00C367F2">
        <w:t>с</w:t>
      </w:r>
      <w:r w:rsidRPr="0071583E">
        <w:rPr>
          <w:spacing w:val="-8"/>
        </w:rPr>
        <w:t xml:space="preserve"> </w:t>
      </w:r>
      <w:r w:rsidRPr="00C367F2">
        <w:t>1-го</w:t>
      </w:r>
      <w:r w:rsidRPr="0071583E">
        <w:rPr>
          <w:spacing w:val="-6"/>
        </w:rPr>
        <w:t xml:space="preserve"> </w:t>
      </w:r>
      <w:r w:rsidRPr="00C367F2">
        <w:t>числа</w:t>
      </w:r>
      <w:r w:rsidRPr="0071583E">
        <w:rPr>
          <w:spacing w:val="-6"/>
        </w:rPr>
        <w:t xml:space="preserve"> </w:t>
      </w:r>
      <w:r w:rsidRPr="00C367F2">
        <w:t>месяца,</w:t>
      </w:r>
      <w:r w:rsidRPr="0071583E">
        <w:rPr>
          <w:spacing w:val="-7"/>
        </w:rPr>
        <w:t xml:space="preserve"> </w:t>
      </w:r>
      <w:r w:rsidRPr="00C367F2">
        <w:t>следующего</w:t>
      </w:r>
      <w:r w:rsidRPr="0071583E">
        <w:rPr>
          <w:spacing w:val="-68"/>
        </w:rPr>
        <w:t xml:space="preserve"> </w:t>
      </w:r>
      <w:r w:rsidRPr="00C367F2">
        <w:t>за</w:t>
      </w:r>
      <w:r w:rsidRPr="0071583E">
        <w:rPr>
          <w:spacing w:val="1"/>
        </w:rPr>
        <w:t xml:space="preserve"> </w:t>
      </w:r>
      <w:r w:rsidRPr="00C367F2">
        <w:t>месяцем</w:t>
      </w:r>
      <w:r w:rsidRPr="0071583E">
        <w:rPr>
          <w:spacing w:val="1"/>
        </w:rPr>
        <w:t xml:space="preserve"> </w:t>
      </w:r>
      <w:r w:rsidRPr="00C367F2">
        <w:t>принятия</w:t>
      </w:r>
      <w:r w:rsidRPr="0071583E">
        <w:rPr>
          <w:spacing w:val="1"/>
        </w:rPr>
        <w:t xml:space="preserve"> </w:t>
      </w:r>
      <w:r w:rsidRPr="00C367F2">
        <w:t>к</w:t>
      </w:r>
      <w:r w:rsidRPr="0071583E">
        <w:rPr>
          <w:spacing w:val="1"/>
        </w:rPr>
        <w:t xml:space="preserve"> </w:t>
      </w:r>
      <w:r w:rsidRPr="00C367F2">
        <w:t>бухгалтерскому</w:t>
      </w:r>
      <w:r w:rsidRPr="0071583E">
        <w:rPr>
          <w:spacing w:val="1"/>
        </w:rPr>
        <w:t xml:space="preserve"> </w:t>
      </w:r>
      <w:r w:rsidRPr="00C367F2">
        <w:t>учету</w:t>
      </w:r>
      <w:r w:rsidRPr="0071583E">
        <w:rPr>
          <w:spacing w:val="1"/>
        </w:rPr>
        <w:t xml:space="preserve"> </w:t>
      </w:r>
      <w:r w:rsidRPr="00C367F2">
        <w:t>права</w:t>
      </w:r>
      <w:r w:rsidRPr="0071583E">
        <w:rPr>
          <w:spacing w:val="1"/>
        </w:rPr>
        <w:t xml:space="preserve"> </w:t>
      </w:r>
      <w:r w:rsidRPr="00C367F2">
        <w:t>пользования,</w:t>
      </w:r>
      <w:r w:rsidRPr="0071583E">
        <w:rPr>
          <w:spacing w:val="1"/>
        </w:rPr>
        <w:t xml:space="preserve"> </w:t>
      </w:r>
      <w:r w:rsidRPr="00C367F2">
        <w:t>в</w:t>
      </w:r>
      <w:r w:rsidRPr="0071583E">
        <w:rPr>
          <w:spacing w:val="1"/>
        </w:rPr>
        <w:t xml:space="preserve"> </w:t>
      </w:r>
      <w:r w:rsidRPr="00C367F2">
        <w:t>течение</w:t>
      </w:r>
      <w:r w:rsidRPr="0071583E">
        <w:rPr>
          <w:spacing w:val="1"/>
        </w:rPr>
        <w:t xml:space="preserve"> </w:t>
      </w:r>
      <w:r w:rsidRPr="00C367F2">
        <w:t>предусмотренного договором срока пользования имуществом, если одновременно</w:t>
      </w:r>
      <w:r w:rsidRPr="0071583E">
        <w:rPr>
          <w:spacing w:val="1"/>
        </w:rPr>
        <w:t xml:space="preserve"> </w:t>
      </w:r>
      <w:r w:rsidRPr="00C367F2">
        <w:t>выполняются</w:t>
      </w:r>
      <w:r w:rsidRPr="0071583E">
        <w:rPr>
          <w:spacing w:val="-1"/>
        </w:rPr>
        <w:t xml:space="preserve"> </w:t>
      </w:r>
      <w:r w:rsidRPr="00C367F2">
        <w:t>следующие</w:t>
      </w:r>
      <w:r w:rsidRPr="0071583E">
        <w:rPr>
          <w:spacing w:val="-1"/>
        </w:rPr>
        <w:t xml:space="preserve"> </w:t>
      </w:r>
      <w:r w:rsidRPr="00C367F2">
        <w:t>условия:</w:t>
      </w:r>
    </w:p>
    <w:p w:rsidR="0071583E" w:rsidRDefault="005D2467" w:rsidP="0071583E">
      <w:pPr>
        <w:pStyle w:val="a3"/>
        <w:ind w:left="1159" w:right="247"/>
        <w:jc w:val="both"/>
      </w:pPr>
      <w:r>
        <w:t>срок</w:t>
      </w:r>
      <w:r w:rsidRPr="0071583E">
        <w:rPr>
          <w:spacing w:val="1"/>
        </w:rPr>
        <w:t xml:space="preserve"> </w:t>
      </w:r>
      <w:r>
        <w:t>пользования</w:t>
      </w:r>
      <w:r w:rsidRPr="0071583E">
        <w:rPr>
          <w:spacing w:val="1"/>
        </w:rPr>
        <w:t xml:space="preserve"> </w:t>
      </w:r>
      <w:r>
        <w:t>имуществом,</w:t>
      </w:r>
      <w:r w:rsidRPr="0071583E">
        <w:rPr>
          <w:spacing w:val="1"/>
        </w:rPr>
        <w:t xml:space="preserve"> </w:t>
      </w:r>
      <w:r>
        <w:t>установленный</w:t>
      </w:r>
      <w:r w:rsidRPr="0071583E">
        <w:rPr>
          <w:spacing w:val="1"/>
        </w:rPr>
        <w:t xml:space="preserve"> </w:t>
      </w:r>
      <w:r>
        <w:t>договором,</w:t>
      </w:r>
      <w:r w:rsidRPr="0071583E">
        <w:rPr>
          <w:spacing w:val="1"/>
        </w:rPr>
        <w:t xml:space="preserve"> </w:t>
      </w:r>
      <w:r>
        <w:t>менее</w:t>
      </w:r>
      <w:r w:rsidRPr="0071583E">
        <w:rPr>
          <w:spacing w:val="1"/>
        </w:rPr>
        <w:t xml:space="preserve"> </w:t>
      </w:r>
      <w:r>
        <w:t>срока</w:t>
      </w:r>
      <w:r w:rsidRPr="0071583E">
        <w:rPr>
          <w:spacing w:val="1"/>
        </w:rPr>
        <w:t xml:space="preserve"> </w:t>
      </w:r>
      <w:r>
        <w:t>полезного</w:t>
      </w:r>
      <w:r w:rsidRPr="0071583E">
        <w:rPr>
          <w:spacing w:val="-3"/>
        </w:rPr>
        <w:t xml:space="preserve"> </w:t>
      </w:r>
      <w:r>
        <w:t>использования</w:t>
      </w:r>
      <w:r w:rsidRPr="0071583E">
        <w:rPr>
          <w:spacing w:val="-1"/>
        </w:rPr>
        <w:t xml:space="preserve"> </w:t>
      </w:r>
      <w:r>
        <w:t>объекта</w:t>
      </w:r>
      <w:r w:rsidRPr="0071583E">
        <w:rPr>
          <w:spacing w:val="-3"/>
        </w:rPr>
        <w:t xml:space="preserve"> </w:t>
      </w:r>
      <w:r>
        <w:t>учета</w:t>
      </w:r>
      <w:r w:rsidRPr="0071583E">
        <w:rPr>
          <w:spacing w:val="-3"/>
        </w:rPr>
        <w:t xml:space="preserve"> </w:t>
      </w:r>
      <w:r>
        <w:t>аренды;</w:t>
      </w:r>
    </w:p>
    <w:p w:rsidR="002A41B5" w:rsidRDefault="005D2467" w:rsidP="0071583E">
      <w:pPr>
        <w:pStyle w:val="a3"/>
        <w:ind w:left="1159" w:right="247"/>
        <w:jc w:val="both"/>
      </w:pPr>
      <w:r>
        <w:t>у пользователя (арендатора) нет обоснованной уверенности в том, что объект</w:t>
      </w:r>
      <w:r>
        <w:rPr>
          <w:spacing w:val="1"/>
        </w:rPr>
        <w:t xml:space="preserve"> </w:t>
      </w:r>
      <w:r>
        <w:t>учета</w:t>
      </w:r>
      <w:r>
        <w:rPr>
          <w:spacing w:val="-2"/>
        </w:rPr>
        <w:t xml:space="preserve"> </w:t>
      </w:r>
      <w:r>
        <w:t>аренды</w:t>
      </w:r>
      <w:r>
        <w:rPr>
          <w:spacing w:val="-2"/>
        </w:rPr>
        <w:t xml:space="preserve"> </w:t>
      </w:r>
      <w:r>
        <w:t>им</w:t>
      </w:r>
      <w:r>
        <w:rPr>
          <w:spacing w:val="-1"/>
        </w:rPr>
        <w:t xml:space="preserve"> </w:t>
      </w:r>
      <w:r>
        <w:t>будет</w:t>
      </w:r>
      <w:r>
        <w:rPr>
          <w:spacing w:val="-1"/>
        </w:rPr>
        <w:t xml:space="preserve"> </w:t>
      </w:r>
      <w:r>
        <w:t>приобретен.</w:t>
      </w:r>
    </w:p>
    <w:p w:rsidR="00EB6A35" w:rsidRDefault="005D2467" w:rsidP="008B772B">
      <w:pPr>
        <w:pStyle w:val="a3"/>
        <w:numPr>
          <w:ilvl w:val="1"/>
          <w:numId w:val="54"/>
        </w:numPr>
        <w:ind w:right="79"/>
        <w:jc w:val="both"/>
      </w:pPr>
      <w:r w:rsidRPr="002A41B5">
        <w:t>Первоначальное признание объекта учета операционной аренды - право</w:t>
      </w:r>
      <w:r w:rsidRPr="00EB6A35">
        <w:t xml:space="preserve"> </w:t>
      </w:r>
      <w:r w:rsidRPr="002A41B5">
        <w:t>пользования</w:t>
      </w:r>
      <w:r w:rsidRPr="00EB6A35">
        <w:t xml:space="preserve"> </w:t>
      </w:r>
      <w:r w:rsidRPr="002A41B5">
        <w:t>активом</w:t>
      </w:r>
      <w:r w:rsidRPr="00EB6A35">
        <w:t xml:space="preserve"> </w:t>
      </w:r>
      <w:r w:rsidRPr="002A41B5">
        <w:t>производится</w:t>
      </w:r>
      <w:r w:rsidRPr="00EB6A35">
        <w:t xml:space="preserve"> </w:t>
      </w:r>
      <w:r w:rsidRPr="002A41B5">
        <w:t>на</w:t>
      </w:r>
      <w:r w:rsidRPr="00EB6A35">
        <w:t xml:space="preserve"> </w:t>
      </w:r>
      <w:r w:rsidRPr="002A41B5">
        <w:t>дату</w:t>
      </w:r>
      <w:r w:rsidRPr="00EB6A35">
        <w:t xml:space="preserve"> </w:t>
      </w:r>
      <w:r w:rsidRPr="002A41B5">
        <w:t>классификации</w:t>
      </w:r>
      <w:r w:rsidRPr="00EB6A35">
        <w:t xml:space="preserve"> </w:t>
      </w:r>
      <w:r w:rsidRPr="002A41B5">
        <w:t>объектов</w:t>
      </w:r>
      <w:r w:rsidRPr="00EB6A35">
        <w:t xml:space="preserve"> </w:t>
      </w:r>
      <w:r w:rsidRPr="002A41B5">
        <w:t>учета</w:t>
      </w:r>
      <w:r w:rsidRPr="00EB6A35">
        <w:t xml:space="preserve"> </w:t>
      </w:r>
      <w:r w:rsidRPr="002A41B5">
        <w:t>аренды</w:t>
      </w:r>
      <w:r w:rsidRPr="00EB6A35">
        <w:t xml:space="preserve"> </w:t>
      </w:r>
      <w:r w:rsidRPr="002A41B5">
        <w:t>в</w:t>
      </w:r>
      <w:r w:rsidRPr="00EB6A35">
        <w:t xml:space="preserve"> </w:t>
      </w:r>
      <w:r w:rsidRPr="002A41B5">
        <w:t>сумме</w:t>
      </w:r>
      <w:r w:rsidRPr="00EB6A35">
        <w:t xml:space="preserve"> </w:t>
      </w:r>
      <w:r w:rsidRPr="002A41B5">
        <w:t>арендных</w:t>
      </w:r>
      <w:r w:rsidRPr="00EB6A35">
        <w:t xml:space="preserve"> </w:t>
      </w:r>
      <w:r w:rsidRPr="002A41B5">
        <w:t>платежей</w:t>
      </w:r>
      <w:r w:rsidRPr="00EB6A35">
        <w:t xml:space="preserve"> </w:t>
      </w:r>
      <w:r w:rsidRPr="002A41B5">
        <w:t>за</w:t>
      </w:r>
      <w:r w:rsidRPr="00EB6A35">
        <w:t xml:space="preserve"> </w:t>
      </w:r>
      <w:r w:rsidRPr="002A41B5">
        <w:t>весь</w:t>
      </w:r>
      <w:r w:rsidRPr="00EB6A35">
        <w:t xml:space="preserve"> </w:t>
      </w:r>
      <w:r w:rsidRPr="002A41B5">
        <w:t>срок</w:t>
      </w:r>
      <w:r w:rsidRPr="00EB6A35">
        <w:t xml:space="preserve"> </w:t>
      </w:r>
      <w:r w:rsidRPr="002A41B5">
        <w:t>пользования</w:t>
      </w:r>
      <w:r w:rsidRPr="00EB6A35">
        <w:t xml:space="preserve"> </w:t>
      </w:r>
      <w:r w:rsidRPr="002A41B5">
        <w:t>имуществом,</w:t>
      </w:r>
      <w:r w:rsidRPr="00EB6A35">
        <w:t xml:space="preserve"> </w:t>
      </w:r>
      <w:r w:rsidRPr="002A41B5">
        <w:t>предусмотренный</w:t>
      </w:r>
      <w:r w:rsidRPr="00EB6A35">
        <w:t xml:space="preserve"> </w:t>
      </w:r>
      <w:r w:rsidRPr="002A41B5">
        <w:t>договором</w:t>
      </w:r>
      <w:r w:rsidRPr="00EB6A35">
        <w:t xml:space="preserve"> </w:t>
      </w:r>
      <w:r w:rsidRPr="002A41B5">
        <w:t>аренды</w:t>
      </w:r>
      <w:r w:rsidRPr="00EB6A35">
        <w:t xml:space="preserve"> </w:t>
      </w:r>
      <w:r w:rsidRPr="002A41B5">
        <w:t>(имущественного</w:t>
      </w:r>
      <w:r w:rsidRPr="00EB6A35">
        <w:t xml:space="preserve"> </w:t>
      </w:r>
      <w:r w:rsidRPr="002A41B5">
        <w:t>найма)</w:t>
      </w:r>
      <w:r w:rsidRPr="00EB6A35">
        <w:t xml:space="preserve"> </w:t>
      </w:r>
      <w:r w:rsidRPr="002A41B5">
        <w:t>или</w:t>
      </w:r>
      <w:r w:rsidRPr="00EB6A35">
        <w:t xml:space="preserve"> </w:t>
      </w:r>
      <w:r w:rsidRPr="002A41B5">
        <w:t>договором</w:t>
      </w:r>
      <w:r w:rsidRPr="00EB6A35">
        <w:t xml:space="preserve"> </w:t>
      </w:r>
      <w:r w:rsidRPr="002A41B5">
        <w:t>безвозмездного</w:t>
      </w:r>
      <w:r w:rsidRPr="00EB6A35">
        <w:t xml:space="preserve"> </w:t>
      </w:r>
      <w:r w:rsidRPr="002A41B5">
        <w:t>пользования,</w:t>
      </w:r>
      <w:r w:rsidRPr="00EB6A35">
        <w:t xml:space="preserve"> </w:t>
      </w:r>
      <w:r w:rsidRPr="002A41B5">
        <w:t>с</w:t>
      </w:r>
      <w:r w:rsidRPr="00EB6A35">
        <w:t xml:space="preserve"> </w:t>
      </w:r>
      <w:r w:rsidRPr="002A41B5">
        <w:t>одновременным</w:t>
      </w:r>
      <w:r w:rsidRPr="00EB6A35">
        <w:t xml:space="preserve"> </w:t>
      </w:r>
      <w:r w:rsidRPr="002A41B5">
        <w:t>отражением</w:t>
      </w:r>
      <w:r w:rsidRPr="00EB6A35">
        <w:t xml:space="preserve"> </w:t>
      </w:r>
      <w:r w:rsidRPr="002A41B5">
        <w:t>арендных</w:t>
      </w:r>
      <w:r w:rsidRPr="00EB6A35">
        <w:t xml:space="preserve"> </w:t>
      </w:r>
      <w:r w:rsidRPr="002A41B5">
        <w:t>обязательств</w:t>
      </w:r>
      <w:r w:rsidRPr="00EB6A35">
        <w:t xml:space="preserve"> </w:t>
      </w:r>
      <w:r w:rsidRPr="002A41B5">
        <w:t>пользователя</w:t>
      </w:r>
      <w:r w:rsidRPr="00EB6A35">
        <w:t xml:space="preserve"> </w:t>
      </w:r>
      <w:r w:rsidRPr="002A41B5">
        <w:t>(арендатора)</w:t>
      </w:r>
      <w:r w:rsidRPr="00EB6A35">
        <w:t xml:space="preserve"> </w:t>
      </w:r>
      <w:r w:rsidRPr="002A41B5">
        <w:t>(кредиторской задолженности по</w:t>
      </w:r>
      <w:r w:rsidRPr="00EB6A35">
        <w:t xml:space="preserve"> </w:t>
      </w:r>
      <w:r w:rsidRPr="002A41B5">
        <w:t>аренде).</w:t>
      </w:r>
    </w:p>
    <w:p w:rsidR="005D2467" w:rsidRPr="00C367F2" w:rsidRDefault="005D2467" w:rsidP="008B772B">
      <w:pPr>
        <w:pStyle w:val="a3"/>
        <w:numPr>
          <w:ilvl w:val="1"/>
          <w:numId w:val="54"/>
        </w:numPr>
        <w:ind w:right="79"/>
        <w:jc w:val="both"/>
      </w:pPr>
      <w:r w:rsidRPr="00C367F2">
        <w:t>По</w:t>
      </w:r>
      <w:r w:rsidRPr="00EB6A35">
        <w:rPr>
          <w:spacing w:val="116"/>
        </w:rPr>
        <w:t xml:space="preserve"> </w:t>
      </w:r>
      <w:r w:rsidRPr="00C367F2">
        <w:t xml:space="preserve">факту  </w:t>
      </w:r>
      <w:r w:rsidRPr="00EB6A35">
        <w:rPr>
          <w:spacing w:val="45"/>
        </w:rPr>
        <w:t xml:space="preserve"> </w:t>
      </w:r>
      <w:r w:rsidRPr="00C367F2">
        <w:t xml:space="preserve">подписания  </w:t>
      </w:r>
      <w:r w:rsidRPr="00EB6A35">
        <w:rPr>
          <w:spacing w:val="45"/>
        </w:rPr>
        <w:t xml:space="preserve"> </w:t>
      </w:r>
      <w:r w:rsidRPr="00C367F2">
        <w:t xml:space="preserve">договора  </w:t>
      </w:r>
      <w:r w:rsidRPr="00EB6A35">
        <w:rPr>
          <w:spacing w:val="42"/>
        </w:rPr>
        <w:t xml:space="preserve"> </w:t>
      </w:r>
      <w:r w:rsidRPr="00C367F2">
        <w:t>аренды (пользования) имущества</w:t>
      </w:r>
      <w:r w:rsidR="00C367F2" w:rsidRPr="00C367F2">
        <w:t xml:space="preserve">  </w:t>
      </w:r>
      <w:r w:rsidRPr="00EB6A35">
        <w:rPr>
          <w:spacing w:val="-68"/>
        </w:rPr>
        <w:t xml:space="preserve"> </w:t>
      </w:r>
      <w:r w:rsidRPr="00C367F2">
        <w:t>в</w:t>
      </w:r>
      <w:r w:rsidRPr="00EB6A35">
        <w:rPr>
          <w:spacing w:val="-2"/>
        </w:rPr>
        <w:t xml:space="preserve"> </w:t>
      </w:r>
      <w:r w:rsidRPr="00C367F2">
        <w:t>бухгалтерском</w:t>
      </w:r>
      <w:r w:rsidRPr="00EB6A35">
        <w:rPr>
          <w:spacing w:val="-4"/>
        </w:rPr>
        <w:t xml:space="preserve"> </w:t>
      </w:r>
      <w:r w:rsidRPr="00C367F2">
        <w:t>учете</w:t>
      </w:r>
      <w:r w:rsidRPr="00EB6A35">
        <w:rPr>
          <w:spacing w:val="-1"/>
        </w:rPr>
        <w:t xml:space="preserve"> </w:t>
      </w:r>
      <w:r w:rsidRPr="00C367F2">
        <w:t>отражаются</w:t>
      </w:r>
      <w:r w:rsidRPr="00EB6A35">
        <w:rPr>
          <w:spacing w:val="-2"/>
        </w:rPr>
        <w:t xml:space="preserve"> </w:t>
      </w:r>
      <w:r w:rsidRPr="00C367F2">
        <w:t>обязательства</w:t>
      </w:r>
      <w:r w:rsidRPr="00EB6A35">
        <w:rPr>
          <w:spacing w:val="-1"/>
        </w:rPr>
        <w:t xml:space="preserve"> </w:t>
      </w:r>
      <w:r w:rsidRPr="00C367F2">
        <w:t>по</w:t>
      </w:r>
      <w:r w:rsidRPr="00EB6A35">
        <w:rPr>
          <w:spacing w:val="-3"/>
        </w:rPr>
        <w:t xml:space="preserve"> </w:t>
      </w:r>
      <w:r w:rsidRPr="00C367F2">
        <w:t>операционной</w:t>
      </w:r>
      <w:r w:rsidRPr="00EB6A35">
        <w:rPr>
          <w:spacing w:val="-1"/>
        </w:rPr>
        <w:t xml:space="preserve"> </w:t>
      </w:r>
      <w:r w:rsidRPr="00C367F2">
        <w:t>аренде.</w:t>
      </w:r>
    </w:p>
    <w:p w:rsidR="0071583E" w:rsidRDefault="005D2467" w:rsidP="008B772B">
      <w:pPr>
        <w:pStyle w:val="a3"/>
        <w:numPr>
          <w:ilvl w:val="1"/>
          <w:numId w:val="54"/>
        </w:numPr>
        <w:jc w:val="both"/>
      </w:pPr>
      <w:r w:rsidRPr="00C367F2">
        <w:t>Уплата (исполнение) арендных платежей (условных арендных платежей)</w:t>
      </w:r>
      <w:r w:rsidRPr="00C367F2">
        <w:rPr>
          <w:spacing w:val="1"/>
        </w:rPr>
        <w:t xml:space="preserve"> </w:t>
      </w:r>
      <w:r w:rsidRPr="00C367F2">
        <w:t xml:space="preserve">отражается    </w:t>
      </w:r>
      <w:r w:rsidRPr="00C367F2">
        <w:rPr>
          <w:spacing w:val="1"/>
        </w:rPr>
        <w:t xml:space="preserve"> </w:t>
      </w:r>
      <w:r w:rsidRPr="00C367F2">
        <w:t>как     уменьшение     кредиторской      задолженности      по      аренде</w:t>
      </w:r>
      <w:r w:rsidRPr="00C367F2">
        <w:rPr>
          <w:spacing w:val="-67"/>
        </w:rPr>
        <w:t xml:space="preserve"> </w:t>
      </w:r>
      <w:r w:rsidR="00C367F2" w:rsidRPr="00C367F2">
        <w:rPr>
          <w:spacing w:val="-67"/>
        </w:rPr>
        <w:t xml:space="preserve">                        </w:t>
      </w:r>
      <w:r w:rsidRPr="00C367F2">
        <w:t>в корреспонденции со счетами учета денежных средств (их эквивалентов), иных</w:t>
      </w:r>
      <w:r w:rsidRPr="00C367F2">
        <w:rPr>
          <w:spacing w:val="1"/>
        </w:rPr>
        <w:t xml:space="preserve"> </w:t>
      </w:r>
      <w:r w:rsidRPr="00C367F2">
        <w:t>финансовых</w:t>
      </w:r>
      <w:r w:rsidRPr="00C367F2">
        <w:rPr>
          <w:spacing w:val="-1"/>
        </w:rPr>
        <w:t xml:space="preserve"> </w:t>
      </w:r>
      <w:r w:rsidRPr="00C367F2">
        <w:t>активов.</w:t>
      </w:r>
    </w:p>
    <w:p w:rsidR="005D2467" w:rsidRPr="0071583E" w:rsidRDefault="005D2467" w:rsidP="008B772B">
      <w:pPr>
        <w:pStyle w:val="a3"/>
        <w:numPr>
          <w:ilvl w:val="1"/>
          <w:numId w:val="54"/>
        </w:numPr>
        <w:jc w:val="both"/>
      </w:pPr>
      <w:r w:rsidRPr="0071583E">
        <w:t>Объекты учета операционной аренды, возникающие в рамках договоров безвозмездного пользования, могут приниматься на определенный срок или бессрочно.</w:t>
      </w:r>
    </w:p>
    <w:p w:rsidR="005D2467" w:rsidRPr="00C367F2" w:rsidRDefault="005D2467" w:rsidP="008B772B">
      <w:pPr>
        <w:pStyle w:val="a3"/>
        <w:numPr>
          <w:ilvl w:val="1"/>
          <w:numId w:val="54"/>
        </w:numPr>
        <w:jc w:val="both"/>
      </w:pPr>
      <w:r w:rsidRPr="0071583E">
        <w:t>Если договор безвозмездного пользования имуществом</w:t>
      </w:r>
      <w:r w:rsidRPr="00C367F2">
        <w:rPr>
          <w:spacing w:val="1"/>
        </w:rPr>
        <w:t xml:space="preserve"> </w:t>
      </w:r>
      <w:r w:rsidRPr="00C367F2">
        <w:t>(нежилым</w:t>
      </w:r>
      <w:r w:rsidRPr="00C367F2">
        <w:rPr>
          <w:spacing w:val="1"/>
        </w:rPr>
        <w:t xml:space="preserve"> </w:t>
      </w:r>
      <w:r w:rsidRPr="00C367F2">
        <w:t>помещением)</w:t>
      </w:r>
      <w:r w:rsidRPr="00C367F2">
        <w:rPr>
          <w:spacing w:val="1"/>
        </w:rPr>
        <w:t xml:space="preserve"> </w:t>
      </w:r>
      <w:r w:rsidRPr="00C367F2">
        <w:t>заключен</w:t>
      </w:r>
      <w:r w:rsidRPr="00C367F2">
        <w:rPr>
          <w:spacing w:val="1"/>
        </w:rPr>
        <w:t xml:space="preserve"> </w:t>
      </w:r>
      <w:r w:rsidRPr="00C367F2">
        <w:t>на</w:t>
      </w:r>
      <w:r w:rsidRPr="00C367F2">
        <w:rPr>
          <w:spacing w:val="1"/>
        </w:rPr>
        <w:t xml:space="preserve"> </w:t>
      </w:r>
      <w:r w:rsidRPr="00C367F2">
        <w:t>неопределенный</w:t>
      </w:r>
      <w:r w:rsidRPr="00C367F2">
        <w:rPr>
          <w:spacing w:val="1"/>
        </w:rPr>
        <w:t xml:space="preserve"> </w:t>
      </w:r>
      <w:r w:rsidRPr="00C367F2">
        <w:t>срок</w:t>
      </w:r>
      <w:r w:rsidRPr="00C367F2">
        <w:rPr>
          <w:spacing w:val="1"/>
        </w:rPr>
        <w:t xml:space="preserve"> </w:t>
      </w:r>
      <w:r w:rsidRPr="00C367F2">
        <w:t>и</w:t>
      </w:r>
      <w:r w:rsidRPr="00C367F2">
        <w:rPr>
          <w:spacing w:val="1"/>
        </w:rPr>
        <w:t xml:space="preserve"> </w:t>
      </w:r>
      <w:r w:rsidRPr="00C367F2">
        <w:t>в</w:t>
      </w:r>
      <w:r w:rsidRPr="00C367F2">
        <w:rPr>
          <w:spacing w:val="1"/>
        </w:rPr>
        <w:t xml:space="preserve"> </w:t>
      </w:r>
      <w:r w:rsidRPr="00C367F2">
        <w:t>соответствии</w:t>
      </w:r>
      <w:r w:rsidRPr="00C367F2">
        <w:rPr>
          <w:spacing w:val="1"/>
        </w:rPr>
        <w:t xml:space="preserve"> </w:t>
      </w:r>
      <w:r w:rsidRPr="00C367F2">
        <w:t>с</w:t>
      </w:r>
      <w:r w:rsidRPr="00C367F2">
        <w:rPr>
          <w:spacing w:val="1"/>
        </w:rPr>
        <w:t xml:space="preserve"> </w:t>
      </w:r>
      <w:r w:rsidRPr="00C367F2">
        <w:t>условиями</w:t>
      </w:r>
      <w:r w:rsidRPr="00C367F2">
        <w:rPr>
          <w:spacing w:val="1"/>
        </w:rPr>
        <w:t xml:space="preserve"> </w:t>
      </w:r>
      <w:r w:rsidRPr="00C367F2">
        <w:t>договора в любое время может быть расторгнут, то для целей бухгалтерского учета</w:t>
      </w:r>
      <w:r w:rsidRPr="00C367F2">
        <w:rPr>
          <w:spacing w:val="1"/>
        </w:rPr>
        <w:t xml:space="preserve"> </w:t>
      </w:r>
      <w:r w:rsidRPr="00C367F2">
        <w:t>полученное</w:t>
      </w:r>
      <w:r w:rsidRPr="00C367F2">
        <w:rPr>
          <w:spacing w:val="1"/>
        </w:rPr>
        <w:t xml:space="preserve"> </w:t>
      </w:r>
      <w:r w:rsidRPr="00C367F2">
        <w:t>право</w:t>
      </w:r>
      <w:r w:rsidRPr="00C367F2">
        <w:rPr>
          <w:spacing w:val="1"/>
        </w:rPr>
        <w:t xml:space="preserve"> </w:t>
      </w:r>
      <w:r w:rsidRPr="00C367F2">
        <w:t>пользования</w:t>
      </w:r>
      <w:r w:rsidRPr="00C367F2">
        <w:rPr>
          <w:spacing w:val="1"/>
        </w:rPr>
        <w:t xml:space="preserve"> </w:t>
      </w:r>
      <w:r w:rsidRPr="00C367F2">
        <w:t>имуществом</w:t>
      </w:r>
      <w:r w:rsidRPr="00C367F2">
        <w:rPr>
          <w:spacing w:val="1"/>
        </w:rPr>
        <w:t xml:space="preserve"> </w:t>
      </w:r>
      <w:r w:rsidRPr="00C367F2">
        <w:t>(нежилым</w:t>
      </w:r>
      <w:r w:rsidRPr="00C367F2">
        <w:rPr>
          <w:spacing w:val="1"/>
        </w:rPr>
        <w:t xml:space="preserve"> </w:t>
      </w:r>
      <w:r w:rsidRPr="00C367F2">
        <w:t>помещением)</w:t>
      </w:r>
      <w:r w:rsidRPr="00C367F2">
        <w:rPr>
          <w:spacing w:val="1"/>
        </w:rPr>
        <w:t xml:space="preserve"> </w:t>
      </w:r>
      <w:r w:rsidRPr="00C367F2">
        <w:t>признается</w:t>
      </w:r>
      <w:r w:rsidRPr="00C367F2">
        <w:rPr>
          <w:spacing w:val="1"/>
        </w:rPr>
        <w:t xml:space="preserve"> </w:t>
      </w:r>
      <w:r w:rsidRPr="00C367F2">
        <w:t>активом.</w:t>
      </w:r>
      <w:r w:rsidRPr="00C367F2">
        <w:rPr>
          <w:spacing w:val="-13"/>
        </w:rPr>
        <w:t xml:space="preserve"> </w:t>
      </w:r>
      <w:r w:rsidRPr="00C367F2">
        <w:t>При</w:t>
      </w:r>
      <w:r w:rsidRPr="00C367F2">
        <w:rPr>
          <w:spacing w:val="-12"/>
        </w:rPr>
        <w:t xml:space="preserve"> </w:t>
      </w:r>
      <w:r w:rsidRPr="00C367F2">
        <w:t>признании</w:t>
      </w:r>
      <w:r w:rsidRPr="00C367F2">
        <w:rPr>
          <w:spacing w:val="-11"/>
        </w:rPr>
        <w:t xml:space="preserve"> </w:t>
      </w:r>
      <w:r w:rsidRPr="00C367F2">
        <w:t>указанного</w:t>
      </w:r>
      <w:r w:rsidRPr="00C367F2">
        <w:rPr>
          <w:spacing w:val="-11"/>
        </w:rPr>
        <w:t xml:space="preserve"> </w:t>
      </w:r>
      <w:r w:rsidRPr="00C367F2">
        <w:t>актива</w:t>
      </w:r>
      <w:r w:rsidRPr="00C367F2">
        <w:rPr>
          <w:spacing w:val="-12"/>
        </w:rPr>
        <w:t xml:space="preserve"> </w:t>
      </w:r>
      <w:r w:rsidRPr="00C367F2">
        <w:t>следует</w:t>
      </w:r>
      <w:r w:rsidRPr="00C367F2">
        <w:rPr>
          <w:spacing w:val="-12"/>
        </w:rPr>
        <w:t xml:space="preserve"> </w:t>
      </w:r>
      <w:r w:rsidRPr="00C367F2">
        <w:t>классифицировать</w:t>
      </w:r>
      <w:r w:rsidRPr="00C367F2">
        <w:rPr>
          <w:spacing w:val="-13"/>
        </w:rPr>
        <w:t xml:space="preserve"> </w:t>
      </w:r>
      <w:r w:rsidRPr="00C367F2">
        <w:t>его</w:t>
      </w:r>
      <w:r w:rsidRPr="00C367F2">
        <w:rPr>
          <w:spacing w:val="-10"/>
        </w:rPr>
        <w:t xml:space="preserve"> </w:t>
      </w:r>
      <w:r w:rsidRPr="00C367F2">
        <w:t>как</w:t>
      </w:r>
      <w:r w:rsidRPr="00C367F2">
        <w:rPr>
          <w:spacing w:val="-12"/>
        </w:rPr>
        <w:t xml:space="preserve"> </w:t>
      </w:r>
      <w:r w:rsidRPr="00C367F2">
        <w:t>объект</w:t>
      </w:r>
      <w:r w:rsidRPr="00C367F2">
        <w:rPr>
          <w:spacing w:val="-67"/>
        </w:rPr>
        <w:t xml:space="preserve"> </w:t>
      </w:r>
      <w:r w:rsidRPr="00C367F2">
        <w:t>учета</w:t>
      </w:r>
      <w:r w:rsidRPr="00C367F2">
        <w:rPr>
          <w:spacing w:val="-4"/>
        </w:rPr>
        <w:t xml:space="preserve"> </w:t>
      </w:r>
      <w:r w:rsidRPr="00C367F2">
        <w:t>операционной</w:t>
      </w:r>
      <w:r w:rsidRPr="00C367F2">
        <w:rPr>
          <w:spacing w:val="-2"/>
        </w:rPr>
        <w:t xml:space="preserve"> </w:t>
      </w:r>
      <w:r w:rsidRPr="00C367F2">
        <w:t>аренды.</w:t>
      </w:r>
    </w:p>
    <w:p w:rsidR="005D2467" w:rsidRDefault="005D2467" w:rsidP="008B772B">
      <w:pPr>
        <w:pStyle w:val="a3"/>
        <w:numPr>
          <w:ilvl w:val="1"/>
          <w:numId w:val="54"/>
        </w:numPr>
        <w:jc w:val="both"/>
      </w:pPr>
      <w:r w:rsidRPr="00C367F2">
        <w:t>В отношении объектов операционной аренды, полученных по договору</w:t>
      </w:r>
      <w:r w:rsidRPr="00C367F2">
        <w:rPr>
          <w:spacing w:val="1"/>
        </w:rPr>
        <w:t xml:space="preserve"> </w:t>
      </w:r>
      <w:r w:rsidRPr="00C367F2">
        <w:t>безвозмездного</w:t>
      </w:r>
      <w:r w:rsidRPr="00C367F2">
        <w:rPr>
          <w:spacing w:val="1"/>
        </w:rPr>
        <w:t xml:space="preserve"> </w:t>
      </w:r>
      <w:r w:rsidRPr="00C367F2">
        <w:t>бессрочного</w:t>
      </w:r>
      <w:r w:rsidRPr="00C367F2">
        <w:rPr>
          <w:spacing w:val="1"/>
        </w:rPr>
        <w:t xml:space="preserve"> </w:t>
      </w:r>
      <w:r w:rsidRPr="00C367F2">
        <w:t>пользования,</w:t>
      </w:r>
      <w:r w:rsidRPr="00C367F2">
        <w:rPr>
          <w:spacing w:val="1"/>
        </w:rPr>
        <w:t xml:space="preserve"> </w:t>
      </w:r>
      <w:r w:rsidRPr="00C367F2">
        <w:t>необходимо</w:t>
      </w:r>
      <w:r w:rsidRPr="00C367F2">
        <w:rPr>
          <w:spacing w:val="1"/>
        </w:rPr>
        <w:t xml:space="preserve"> </w:t>
      </w:r>
      <w:r w:rsidRPr="00C367F2">
        <w:t>принимать</w:t>
      </w:r>
      <w:r w:rsidRPr="00C367F2">
        <w:rPr>
          <w:spacing w:val="1"/>
        </w:rPr>
        <w:t xml:space="preserve"> </w:t>
      </w:r>
      <w:r w:rsidRPr="00C367F2">
        <w:t>во</w:t>
      </w:r>
      <w:r w:rsidRPr="00C367F2">
        <w:rPr>
          <w:spacing w:val="1"/>
        </w:rPr>
        <w:t xml:space="preserve"> </w:t>
      </w:r>
      <w:r w:rsidRPr="00C367F2">
        <w:t>внимание</w:t>
      </w:r>
      <w:r w:rsidRPr="00C367F2">
        <w:rPr>
          <w:spacing w:val="1"/>
        </w:rPr>
        <w:t xml:space="preserve"> </w:t>
      </w:r>
      <w:r w:rsidRPr="00C367F2">
        <w:t>период</w:t>
      </w:r>
      <w:r w:rsidRPr="00C367F2">
        <w:rPr>
          <w:spacing w:val="-3"/>
        </w:rPr>
        <w:t xml:space="preserve"> </w:t>
      </w:r>
      <w:r w:rsidRPr="00C367F2">
        <w:t>бюджетного</w:t>
      </w:r>
      <w:r w:rsidRPr="00C367F2">
        <w:rPr>
          <w:spacing w:val="-2"/>
        </w:rPr>
        <w:t xml:space="preserve"> </w:t>
      </w:r>
      <w:r w:rsidRPr="00C367F2">
        <w:t>цикла</w:t>
      </w:r>
      <w:r w:rsidRPr="00C367F2">
        <w:rPr>
          <w:spacing w:val="-1"/>
        </w:rPr>
        <w:t xml:space="preserve"> </w:t>
      </w:r>
      <w:r w:rsidRPr="00C367F2">
        <w:t>три года.</w:t>
      </w:r>
    </w:p>
    <w:p w:rsidR="006823F6" w:rsidRDefault="00E176D7" w:rsidP="006823F6">
      <w:pPr>
        <w:pStyle w:val="a3"/>
        <w:ind w:firstLine="720"/>
        <w:jc w:val="both"/>
      </w:pPr>
      <w:r>
        <w:t>Р</w:t>
      </w:r>
      <w:r w:rsidR="005D2467" w:rsidRPr="00C367F2">
        <w:t>ешение о предоставлении объектов недвижимости в аренду принимает</w:t>
      </w:r>
      <w:r w:rsidR="005D2467" w:rsidRPr="00C367F2">
        <w:rPr>
          <w:spacing w:val="1"/>
        </w:rPr>
        <w:t xml:space="preserve"> </w:t>
      </w:r>
      <w:r w:rsidR="005D2467" w:rsidRPr="00C367F2">
        <w:t>руководитель</w:t>
      </w:r>
      <w:r w:rsidR="005D2467" w:rsidRPr="00C367F2">
        <w:rPr>
          <w:spacing w:val="1"/>
        </w:rPr>
        <w:t xml:space="preserve"> </w:t>
      </w:r>
      <w:r w:rsidR="00C367F2" w:rsidRPr="00C367F2">
        <w:t>учреждения Заказчика</w:t>
      </w:r>
      <w:r w:rsidR="005D2467" w:rsidRPr="00C367F2">
        <w:t xml:space="preserve"> по</w:t>
      </w:r>
      <w:r w:rsidR="005D2467" w:rsidRPr="00C367F2">
        <w:rPr>
          <w:spacing w:val="70"/>
        </w:rPr>
        <w:t xml:space="preserve"> </w:t>
      </w:r>
      <w:r w:rsidR="005D2467" w:rsidRPr="00C367F2">
        <w:t>согласованию</w:t>
      </w:r>
      <w:r w:rsidR="005D2467" w:rsidRPr="00C367F2">
        <w:rPr>
          <w:spacing w:val="70"/>
        </w:rPr>
        <w:t xml:space="preserve"> </w:t>
      </w:r>
      <w:r w:rsidR="005D2467" w:rsidRPr="00C367F2">
        <w:t>с</w:t>
      </w:r>
      <w:r w:rsidR="005D2467" w:rsidRPr="00C367F2">
        <w:rPr>
          <w:spacing w:val="70"/>
        </w:rPr>
        <w:t xml:space="preserve"> </w:t>
      </w:r>
      <w:r w:rsidR="00C367F2" w:rsidRPr="00C367F2">
        <w:t>учредительным</w:t>
      </w:r>
      <w:r w:rsidR="005D2467" w:rsidRPr="00C367F2">
        <w:rPr>
          <w:spacing w:val="-1"/>
        </w:rPr>
        <w:t xml:space="preserve"> </w:t>
      </w:r>
      <w:r w:rsidR="005D2467" w:rsidRPr="00C367F2">
        <w:t>органом,</w:t>
      </w:r>
      <w:r w:rsidR="005D2467" w:rsidRPr="00C367F2">
        <w:rPr>
          <w:spacing w:val="-1"/>
        </w:rPr>
        <w:t xml:space="preserve"> </w:t>
      </w:r>
      <w:r w:rsidR="005D2467" w:rsidRPr="00C367F2">
        <w:t>выполняющим</w:t>
      </w:r>
      <w:r w:rsidR="005D2467" w:rsidRPr="00C367F2">
        <w:rPr>
          <w:spacing w:val="-2"/>
        </w:rPr>
        <w:t xml:space="preserve"> </w:t>
      </w:r>
      <w:r w:rsidR="005D2467" w:rsidRPr="00C367F2">
        <w:t>полномочия</w:t>
      </w:r>
      <w:r w:rsidR="005D2467" w:rsidRPr="00C367F2">
        <w:rPr>
          <w:spacing w:val="-3"/>
        </w:rPr>
        <w:t xml:space="preserve"> </w:t>
      </w:r>
      <w:r w:rsidR="005D2467" w:rsidRPr="00C367F2">
        <w:t>собственника</w:t>
      </w:r>
      <w:r w:rsidR="005D2467" w:rsidRPr="00C367F2">
        <w:rPr>
          <w:spacing w:val="-1"/>
        </w:rPr>
        <w:t xml:space="preserve"> </w:t>
      </w:r>
      <w:r w:rsidR="005D2467" w:rsidRPr="00C367F2">
        <w:t>имущества.</w:t>
      </w:r>
    </w:p>
    <w:p w:rsidR="005D2467" w:rsidRPr="00C367F2" w:rsidRDefault="005D2467" w:rsidP="008B772B">
      <w:pPr>
        <w:pStyle w:val="a3"/>
        <w:numPr>
          <w:ilvl w:val="1"/>
          <w:numId w:val="54"/>
        </w:numPr>
        <w:jc w:val="both"/>
      </w:pPr>
      <w:r w:rsidRPr="00C367F2">
        <w:rPr>
          <w:spacing w:val="-1"/>
        </w:rPr>
        <w:t>Объект</w:t>
      </w:r>
      <w:r w:rsidRPr="00C367F2">
        <w:rPr>
          <w:spacing w:val="-18"/>
        </w:rPr>
        <w:t xml:space="preserve"> </w:t>
      </w:r>
      <w:r w:rsidRPr="00C367F2">
        <w:rPr>
          <w:spacing w:val="-1"/>
        </w:rPr>
        <w:t>основных</w:t>
      </w:r>
      <w:r w:rsidRPr="00C367F2">
        <w:rPr>
          <w:spacing w:val="-16"/>
        </w:rPr>
        <w:t xml:space="preserve"> </w:t>
      </w:r>
      <w:r w:rsidRPr="00C367F2">
        <w:t>средств</w:t>
      </w:r>
      <w:r w:rsidRPr="00C367F2">
        <w:rPr>
          <w:spacing w:val="-18"/>
        </w:rPr>
        <w:t xml:space="preserve"> </w:t>
      </w:r>
      <w:r w:rsidRPr="00C367F2">
        <w:t>передается</w:t>
      </w:r>
      <w:r w:rsidRPr="00C367F2">
        <w:rPr>
          <w:spacing w:val="-17"/>
        </w:rPr>
        <w:t xml:space="preserve"> </w:t>
      </w:r>
      <w:r w:rsidRPr="00C367F2">
        <w:t>в</w:t>
      </w:r>
      <w:r w:rsidRPr="00C367F2">
        <w:rPr>
          <w:spacing w:val="-18"/>
        </w:rPr>
        <w:t xml:space="preserve"> </w:t>
      </w:r>
      <w:r w:rsidRPr="00C367F2">
        <w:t>операционную</w:t>
      </w:r>
      <w:r w:rsidRPr="00C367F2">
        <w:rPr>
          <w:spacing w:val="-19"/>
        </w:rPr>
        <w:t xml:space="preserve"> </w:t>
      </w:r>
      <w:r w:rsidRPr="00C367F2">
        <w:t>аренду</w:t>
      </w:r>
      <w:r w:rsidRPr="00C367F2">
        <w:rPr>
          <w:spacing w:val="-17"/>
        </w:rPr>
        <w:t xml:space="preserve"> </w:t>
      </w:r>
      <w:r w:rsidRPr="00C367F2">
        <w:t>на</w:t>
      </w:r>
      <w:r w:rsidRPr="00C367F2">
        <w:rPr>
          <w:spacing w:val="-18"/>
        </w:rPr>
        <w:t xml:space="preserve"> </w:t>
      </w:r>
      <w:r w:rsidRPr="00C367F2">
        <w:t>основании</w:t>
      </w:r>
      <w:r w:rsidRPr="00C367F2">
        <w:rPr>
          <w:spacing w:val="-68"/>
        </w:rPr>
        <w:t xml:space="preserve"> </w:t>
      </w:r>
      <w:r w:rsidRPr="00C367F2">
        <w:t>договора</w:t>
      </w:r>
      <w:r w:rsidRPr="00C367F2">
        <w:rPr>
          <w:spacing w:val="29"/>
        </w:rPr>
        <w:t xml:space="preserve"> </w:t>
      </w:r>
      <w:r w:rsidRPr="00C367F2">
        <w:t>аренды.</w:t>
      </w:r>
      <w:r w:rsidRPr="00C367F2">
        <w:rPr>
          <w:spacing w:val="29"/>
        </w:rPr>
        <w:t xml:space="preserve"> </w:t>
      </w:r>
      <w:r w:rsidRPr="00C367F2">
        <w:t>Передача</w:t>
      </w:r>
      <w:r w:rsidRPr="00C367F2">
        <w:rPr>
          <w:spacing w:val="27"/>
        </w:rPr>
        <w:t xml:space="preserve"> </w:t>
      </w:r>
      <w:r w:rsidRPr="00C367F2">
        <w:t>объекта</w:t>
      </w:r>
      <w:r w:rsidRPr="00C367F2">
        <w:rPr>
          <w:spacing w:val="29"/>
        </w:rPr>
        <w:t xml:space="preserve"> </w:t>
      </w:r>
      <w:r w:rsidRPr="00C367F2">
        <w:t>в</w:t>
      </w:r>
      <w:r w:rsidRPr="00C367F2">
        <w:rPr>
          <w:spacing w:val="29"/>
        </w:rPr>
        <w:t xml:space="preserve"> </w:t>
      </w:r>
      <w:r w:rsidRPr="00C367F2">
        <w:t>аренду</w:t>
      </w:r>
      <w:r w:rsidRPr="00C367F2">
        <w:rPr>
          <w:spacing w:val="30"/>
        </w:rPr>
        <w:t xml:space="preserve"> </w:t>
      </w:r>
      <w:r w:rsidRPr="00C367F2">
        <w:t>оформляется</w:t>
      </w:r>
      <w:r w:rsidRPr="00C367F2">
        <w:rPr>
          <w:spacing w:val="27"/>
        </w:rPr>
        <w:t xml:space="preserve"> </w:t>
      </w:r>
      <w:r w:rsidRPr="00C367F2">
        <w:t>актом</w:t>
      </w:r>
      <w:r w:rsidRPr="00C367F2">
        <w:rPr>
          <w:spacing w:val="27"/>
        </w:rPr>
        <w:t xml:space="preserve"> </w:t>
      </w:r>
      <w:r w:rsidRPr="00C367F2">
        <w:t>приема-передачи.</w:t>
      </w:r>
      <w:r w:rsidRPr="00C367F2">
        <w:rPr>
          <w:spacing w:val="-68"/>
        </w:rPr>
        <w:t xml:space="preserve"> </w:t>
      </w:r>
      <w:r w:rsidR="007E49E8">
        <w:rPr>
          <w:spacing w:val="-68"/>
        </w:rPr>
        <w:t xml:space="preserve">     </w:t>
      </w:r>
      <w:r w:rsidRPr="00C367F2">
        <w:rPr>
          <w:spacing w:val="-1"/>
        </w:rPr>
        <w:t>В</w:t>
      </w:r>
      <w:r w:rsidRPr="00C367F2">
        <w:rPr>
          <w:spacing w:val="-17"/>
        </w:rPr>
        <w:t xml:space="preserve"> </w:t>
      </w:r>
      <w:r w:rsidRPr="00C367F2">
        <w:rPr>
          <w:spacing w:val="-1"/>
        </w:rPr>
        <w:t>Инвентарной</w:t>
      </w:r>
      <w:r w:rsidRPr="00C367F2">
        <w:rPr>
          <w:spacing w:val="-16"/>
        </w:rPr>
        <w:t xml:space="preserve"> </w:t>
      </w:r>
      <w:r w:rsidRPr="00C367F2">
        <w:rPr>
          <w:spacing w:val="-1"/>
        </w:rPr>
        <w:t>карточке</w:t>
      </w:r>
      <w:r w:rsidRPr="00C367F2">
        <w:rPr>
          <w:spacing w:val="-17"/>
        </w:rPr>
        <w:t xml:space="preserve"> </w:t>
      </w:r>
      <w:r w:rsidRPr="00C367F2">
        <w:rPr>
          <w:spacing w:val="-1"/>
        </w:rPr>
        <w:t>учета</w:t>
      </w:r>
      <w:r w:rsidRPr="00C367F2">
        <w:rPr>
          <w:spacing w:val="-17"/>
        </w:rPr>
        <w:t xml:space="preserve"> </w:t>
      </w:r>
      <w:r w:rsidRPr="00C367F2">
        <w:rPr>
          <w:spacing w:val="-1"/>
        </w:rPr>
        <w:t>нефинансовых</w:t>
      </w:r>
      <w:r w:rsidRPr="00C367F2">
        <w:rPr>
          <w:spacing w:val="-15"/>
        </w:rPr>
        <w:t xml:space="preserve"> </w:t>
      </w:r>
      <w:r w:rsidRPr="00C367F2">
        <w:t>активов</w:t>
      </w:r>
      <w:r w:rsidRPr="00C367F2">
        <w:rPr>
          <w:spacing w:val="-17"/>
        </w:rPr>
        <w:t xml:space="preserve"> </w:t>
      </w:r>
      <w:r w:rsidRPr="00C367F2">
        <w:t>(ф.</w:t>
      </w:r>
      <w:r w:rsidRPr="00C367F2">
        <w:rPr>
          <w:spacing w:val="-17"/>
        </w:rPr>
        <w:t xml:space="preserve"> </w:t>
      </w:r>
      <w:r w:rsidRPr="00C367F2">
        <w:t>0504031)</w:t>
      </w:r>
      <w:r w:rsidRPr="00C367F2">
        <w:rPr>
          <w:spacing w:val="-19"/>
        </w:rPr>
        <w:t xml:space="preserve"> </w:t>
      </w:r>
      <w:r w:rsidRPr="00C367F2">
        <w:lastRenderedPageBreak/>
        <w:t>отражается</w:t>
      </w:r>
      <w:r w:rsidRPr="00C367F2">
        <w:rPr>
          <w:spacing w:val="-16"/>
        </w:rPr>
        <w:t xml:space="preserve"> </w:t>
      </w:r>
      <w:r w:rsidRPr="00C367F2">
        <w:t>запись</w:t>
      </w:r>
      <w:r w:rsidR="007E49E8">
        <w:t xml:space="preserve"> </w:t>
      </w:r>
      <w:r w:rsidRPr="00C367F2">
        <w:rPr>
          <w:spacing w:val="-67"/>
        </w:rPr>
        <w:t xml:space="preserve"> </w:t>
      </w:r>
      <w:r w:rsidRPr="00C367F2">
        <w:t xml:space="preserve">о  </w:t>
      </w:r>
      <w:r w:rsidRPr="00C367F2">
        <w:rPr>
          <w:spacing w:val="41"/>
        </w:rPr>
        <w:t xml:space="preserve"> </w:t>
      </w:r>
      <w:r w:rsidRPr="00C367F2">
        <w:t xml:space="preserve">передаче   </w:t>
      </w:r>
      <w:r w:rsidRPr="00C367F2">
        <w:rPr>
          <w:spacing w:val="38"/>
        </w:rPr>
        <w:t xml:space="preserve"> </w:t>
      </w:r>
      <w:r w:rsidRPr="00C367F2">
        <w:t xml:space="preserve">объекта   </w:t>
      </w:r>
      <w:r w:rsidRPr="00C367F2">
        <w:rPr>
          <w:spacing w:val="38"/>
        </w:rPr>
        <w:t xml:space="preserve"> </w:t>
      </w:r>
      <w:r w:rsidRPr="00C367F2">
        <w:t xml:space="preserve">основных   </w:t>
      </w:r>
      <w:r w:rsidRPr="00C367F2">
        <w:rPr>
          <w:spacing w:val="39"/>
        </w:rPr>
        <w:t xml:space="preserve"> </w:t>
      </w:r>
      <w:r w:rsidRPr="00C367F2">
        <w:t xml:space="preserve">средств   </w:t>
      </w:r>
      <w:r w:rsidRPr="00C367F2">
        <w:rPr>
          <w:spacing w:val="37"/>
        </w:rPr>
        <w:t xml:space="preserve"> </w:t>
      </w:r>
      <w:r w:rsidRPr="00C367F2">
        <w:t xml:space="preserve">или   </w:t>
      </w:r>
      <w:r w:rsidRPr="00C367F2">
        <w:rPr>
          <w:spacing w:val="39"/>
        </w:rPr>
        <w:t xml:space="preserve"> </w:t>
      </w:r>
      <w:r w:rsidRPr="00C367F2">
        <w:t xml:space="preserve">его   </w:t>
      </w:r>
      <w:r w:rsidRPr="00C367F2">
        <w:rPr>
          <w:spacing w:val="39"/>
        </w:rPr>
        <w:t xml:space="preserve"> </w:t>
      </w:r>
      <w:r w:rsidRPr="00C367F2">
        <w:t xml:space="preserve">части   </w:t>
      </w:r>
      <w:r w:rsidRPr="00C367F2">
        <w:rPr>
          <w:spacing w:val="39"/>
        </w:rPr>
        <w:t xml:space="preserve"> </w:t>
      </w:r>
      <w:r w:rsidRPr="00C367F2">
        <w:t xml:space="preserve">в   </w:t>
      </w:r>
      <w:r w:rsidRPr="00C367F2">
        <w:rPr>
          <w:spacing w:val="37"/>
        </w:rPr>
        <w:t xml:space="preserve"> </w:t>
      </w:r>
      <w:r w:rsidRPr="00C367F2">
        <w:t>пользование</w:t>
      </w:r>
      <w:r w:rsidR="00C367F2">
        <w:t xml:space="preserve"> </w:t>
      </w:r>
      <w:r w:rsidRPr="00C367F2">
        <w:rPr>
          <w:spacing w:val="-68"/>
        </w:rPr>
        <w:t xml:space="preserve"> </w:t>
      </w:r>
      <w:r w:rsidRPr="00C367F2">
        <w:t>и</w:t>
      </w:r>
      <w:r w:rsidRPr="00C367F2">
        <w:rPr>
          <w:spacing w:val="1"/>
        </w:rPr>
        <w:t xml:space="preserve"> </w:t>
      </w:r>
      <w:r w:rsidRPr="00C367F2">
        <w:t>изменяется</w:t>
      </w:r>
      <w:r w:rsidRPr="00C367F2">
        <w:rPr>
          <w:spacing w:val="1"/>
        </w:rPr>
        <w:t xml:space="preserve"> </w:t>
      </w:r>
      <w:r w:rsidRPr="00C367F2">
        <w:t>ответственное</w:t>
      </w:r>
      <w:r w:rsidRPr="00C367F2">
        <w:rPr>
          <w:spacing w:val="1"/>
        </w:rPr>
        <w:t xml:space="preserve"> </w:t>
      </w:r>
      <w:r w:rsidRPr="00C367F2">
        <w:t>лицо,</w:t>
      </w:r>
      <w:r w:rsidRPr="00C367F2">
        <w:rPr>
          <w:spacing w:val="1"/>
        </w:rPr>
        <w:t xml:space="preserve"> </w:t>
      </w:r>
      <w:r w:rsidRPr="00C367F2">
        <w:t>ответственное</w:t>
      </w:r>
      <w:r w:rsidRPr="00C367F2">
        <w:rPr>
          <w:spacing w:val="1"/>
        </w:rPr>
        <w:t xml:space="preserve"> </w:t>
      </w:r>
      <w:r w:rsidRPr="00C367F2">
        <w:t>за</w:t>
      </w:r>
      <w:r w:rsidRPr="00C367F2">
        <w:rPr>
          <w:spacing w:val="1"/>
        </w:rPr>
        <w:t xml:space="preserve"> </w:t>
      </w:r>
      <w:r w:rsidRPr="00C367F2">
        <w:t>сохранность</w:t>
      </w:r>
      <w:r w:rsidRPr="00C367F2">
        <w:rPr>
          <w:spacing w:val="1"/>
        </w:rPr>
        <w:t xml:space="preserve"> </w:t>
      </w:r>
      <w:r w:rsidRPr="00C367F2">
        <w:t>переданного</w:t>
      </w:r>
      <w:r w:rsidRPr="00C367F2">
        <w:rPr>
          <w:spacing w:val="1"/>
        </w:rPr>
        <w:t xml:space="preserve"> </w:t>
      </w:r>
      <w:r w:rsidRPr="00C367F2">
        <w:t>имущества.</w:t>
      </w:r>
      <w:r w:rsidRPr="00C367F2">
        <w:rPr>
          <w:spacing w:val="-15"/>
        </w:rPr>
        <w:t xml:space="preserve"> </w:t>
      </w:r>
      <w:r w:rsidRPr="00C367F2">
        <w:t>Ответственным</w:t>
      </w:r>
      <w:r w:rsidRPr="00C367F2">
        <w:rPr>
          <w:spacing w:val="-12"/>
        </w:rPr>
        <w:t xml:space="preserve"> </w:t>
      </w:r>
      <w:r w:rsidRPr="00C367F2">
        <w:t>лицом</w:t>
      </w:r>
      <w:r w:rsidRPr="00C367F2">
        <w:rPr>
          <w:spacing w:val="-13"/>
        </w:rPr>
        <w:t xml:space="preserve"> </w:t>
      </w:r>
      <w:r w:rsidRPr="00C367F2">
        <w:t>признается</w:t>
      </w:r>
      <w:r w:rsidRPr="00C367F2">
        <w:rPr>
          <w:spacing w:val="-12"/>
        </w:rPr>
        <w:t xml:space="preserve"> </w:t>
      </w:r>
      <w:r w:rsidRPr="00C367F2">
        <w:t>руководитель</w:t>
      </w:r>
      <w:r w:rsidRPr="00C367F2">
        <w:rPr>
          <w:spacing w:val="-13"/>
        </w:rPr>
        <w:t xml:space="preserve"> </w:t>
      </w:r>
      <w:r w:rsidRPr="00C367F2">
        <w:t>организации-арендатора</w:t>
      </w:r>
      <w:r w:rsidR="00C367F2">
        <w:t xml:space="preserve"> </w:t>
      </w:r>
      <w:r w:rsidRPr="00C367F2">
        <w:rPr>
          <w:spacing w:val="-67"/>
        </w:rPr>
        <w:t xml:space="preserve"> </w:t>
      </w:r>
      <w:r w:rsidRPr="00C367F2">
        <w:t>или</w:t>
      </w:r>
      <w:r w:rsidRPr="00C367F2">
        <w:rPr>
          <w:spacing w:val="-1"/>
        </w:rPr>
        <w:t xml:space="preserve"> </w:t>
      </w:r>
      <w:r w:rsidRPr="00C367F2">
        <w:t>иное</w:t>
      </w:r>
      <w:r w:rsidRPr="00C367F2">
        <w:rPr>
          <w:spacing w:val="-1"/>
        </w:rPr>
        <w:t xml:space="preserve"> </w:t>
      </w:r>
      <w:r w:rsidRPr="00C367F2">
        <w:t>уполномоченное</w:t>
      </w:r>
      <w:r w:rsidRPr="00C367F2">
        <w:rPr>
          <w:spacing w:val="-1"/>
        </w:rPr>
        <w:t xml:space="preserve"> </w:t>
      </w:r>
      <w:r w:rsidRPr="00C367F2">
        <w:t>им</w:t>
      </w:r>
      <w:r w:rsidRPr="00C367F2">
        <w:rPr>
          <w:spacing w:val="-1"/>
        </w:rPr>
        <w:t xml:space="preserve"> </w:t>
      </w:r>
      <w:r w:rsidRPr="00C367F2">
        <w:t>лицо.</w:t>
      </w:r>
    </w:p>
    <w:p w:rsidR="005D2467" w:rsidRDefault="005D2467" w:rsidP="00E154CE">
      <w:pPr>
        <w:pStyle w:val="a3"/>
        <w:ind w:left="451" w:right="-63" w:firstLine="708"/>
        <w:jc w:val="both"/>
      </w:pPr>
      <w:r>
        <w:t>Акт должен содержать все обязательные реквизиты, которые предусмотрены</w:t>
      </w:r>
      <w:r>
        <w:rPr>
          <w:spacing w:val="1"/>
        </w:rPr>
        <w:t xml:space="preserve"> </w:t>
      </w:r>
      <w:r>
        <w:t>пунктом 25 Федерального стандарта «Концептуальные основы бухгалтерского учета</w:t>
      </w:r>
      <w:r>
        <w:rPr>
          <w:spacing w:val="-67"/>
        </w:rPr>
        <w:t xml:space="preserve"> </w:t>
      </w:r>
      <w:r>
        <w:t>и отчетности организаций государственного сектора»: наименование объекта, его</w:t>
      </w:r>
      <w:r>
        <w:rPr>
          <w:spacing w:val="1"/>
        </w:rPr>
        <w:t xml:space="preserve"> </w:t>
      </w:r>
      <w:r>
        <w:t>индивидуальная</w:t>
      </w:r>
      <w:r>
        <w:rPr>
          <w:spacing w:val="1"/>
        </w:rPr>
        <w:t xml:space="preserve"> </w:t>
      </w:r>
      <w:r>
        <w:t>характеристика,</w:t>
      </w:r>
      <w:r>
        <w:rPr>
          <w:spacing w:val="1"/>
        </w:rPr>
        <w:t xml:space="preserve"> </w:t>
      </w:r>
      <w:r>
        <w:t>перечень</w:t>
      </w:r>
      <w:r>
        <w:rPr>
          <w:spacing w:val="1"/>
        </w:rPr>
        <w:t xml:space="preserve"> </w:t>
      </w:r>
      <w:r>
        <w:t>технической</w:t>
      </w:r>
      <w:r>
        <w:rPr>
          <w:spacing w:val="1"/>
        </w:rPr>
        <w:t xml:space="preserve"> </w:t>
      </w:r>
      <w:r>
        <w:t>и</w:t>
      </w:r>
      <w:r>
        <w:rPr>
          <w:spacing w:val="1"/>
        </w:rPr>
        <w:t xml:space="preserve"> </w:t>
      </w:r>
      <w:r>
        <w:t>иной</w:t>
      </w:r>
      <w:r>
        <w:rPr>
          <w:spacing w:val="1"/>
        </w:rPr>
        <w:t xml:space="preserve"> </w:t>
      </w:r>
      <w:r>
        <w:t>документации,</w:t>
      </w:r>
      <w:r>
        <w:rPr>
          <w:spacing w:val="1"/>
        </w:rPr>
        <w:t xml:space="preserve"> </w:t>
      </w:r>
      <w:r>
        <w:t>которая</w:t>
      </w:r>
      <w:r>
        <w:rPr>
          <w:spacing w:val="61"/>
        </w:rPr>
        <w:t xml:space="preserve"> </w:t>
      </w:r>
      <w:r>
        <w:t>передается</w:t>
      </w:r>
      <w:r>
        <w:rPr>
          <w:spacing w:val="60"/>
        </w:rPr>
        <w:t xml:space="preserve"> </w:t>
      </w:r>
      <w:r>
        <w:t>арендатору</w:t>
      </w:r>
      <w:r>
        <w:rPr>
          <w:spacing w:val="63"/>
        </w:rPr>
        <w:t xml:space="preserve"> </w:t>
      </w:r>
      <w:r>
        <w:t>(с</w:t>
      </w:r>
      <w:r>
        <w:rPr>
          <w:spacing w:val="59"/>
        </w:rPr>
        <w:t xml:space="preserve"> </w:t>
      </w:r>
      <w:r>
        <w:t>указанием</w:t>
      </w:r>
      <w:r>
        <w:rPr>
          <w:spacing w:val="62"/>
        </w:rPr>
        <w:t xml:space="preserve"> </w:t>
      </w:r>
      <w:r>
        <w:t>количества</w:t>
      </w:r>
      <w:r>
        <w:rPr>
          <w:spacing w:val="60"/>
        </w:rPr>
        <w:t xml:space="preserve"> </w:t>
      </w:r>
      <w:r>
        <w:t>экземпляров</w:t>
      </w:r>
      <w:r>
        <w:rPr>
          <w:spacing w:val="61"/>
        </w:rPr>
        <w:t xml:space="preserve"> </w:t>
      </w:r>
      <w:r>
        <w:t>и</w:t>
      </w:r>
      <w:r>
        <w:rPr>
          <w:spacing w:val="59"/>
        </w:rPr>
        <w:t xml:space="preserve"> </w:t>
      </w:r>
      <w:r>
        <w:t>отметкой</w:t>
      </w:r>
    </w:p>
    <w:p w:rsidR="005D2467" w:rsidRDefault="005D2467" w:rsidP="00E154CE">
      <w:pPr>
        <w:pStyle w:val="a3"/>
        <w:ind w:left="451" w:right="-63"/>
        <w:jc w:val="both"/>
      </w:pPr>
      <w:r>
        <w:t>«оригинал/копия»),</w:t>
      </w:r>
      <w:r>
        <w:rPr>
          <w:spacing w:val="1"/>
        </w:rPr>
        <w:t xml:space="preserve"> </w:t>
      </w:r>
      <w:r>
        <w:t>количество</w:t>
      </w:r>
      <w:r>
        <w:rPr>
          <w:spacing w:val="70"/>
        </w:rPr>
        <w:t xml:space="preserve"> </w:t>
      </w:r>
      <w:r>
        <w:t>основных</w:t>
      </w:r>
      <w:r>
        <w:rPr>
          <w:spacing w:val="70"/>
        </w:rPr>
        <w:t xml:space="preserve"> </w:t>
      </w:r>
      <w:r>
        <w:t>средств,</w:t>
      </w:r>
      <w:r>
        <w:rPr>
          <w:spacing w:val="70"/>
        </w:rPr>
        <w:t xml:space="preserve"> </w:t>
      </w:r>
      <w:r>
        <w:t>которые</w:t>
      </w:r>
      <w:r>
        <w:rPr>
          <w:spacing w:val="70"/>
        </w:rPr>
        <w:t xml:space="preserve"> </w:t>
      </w:r>
      <w:r>
        <w:t>передаются</w:t>
      </w:r>
      <w:r>
        <w:rPr>
          <w:spacing w:val="70"/>
        </w:rPr>
        <w:t xml:space="preserve"> </w:t>
      </w:r>
      <w:r>
        <w:t>в</w:t>
      </w:r>
      <w:r>
        <w:rPr>
          <w:spacing w:val="70"/>
        </w:rPr>
        <w:t xml:space="preserve"> </w:t>
      </w:r>
      <w:r>
        <w:t>аренду,</w:t>
      </w:r>
      <w:r>
        <w:rPr>
          <w:spacing w:val="-68"/>
        </w:rPr>
        <w:t xml:space="preserve"> </w:t>
      </w:r>
      <w:r>
        <w:t>а</w:t>
      </w:r>
      <w:r>
        <w:rPr>
          <w:spacing w:val="-2"/>
        </w:rPr>
        <w:t xml:space="preserve"> </w:t>
      </w:r>
      <w:r>
        <w:t>также</w:t>
      </w:r>
      <w:r>
        <w:rPr>
          <w:spacing w:val="-3"/>
        </w:rPr>
        <w:t xml:space="preserve"> </w:t>
      </w:r>
      <w:r>
        <w:t>при необходимости</w:t>
      </w:r>
      <w:r>
        <w:rPr>
          <w:spacing w:val="-3"/>
        </w:rPr>
        <w:t xml:space="preserve"> </w:t>
      </w:r>
      <w:r>
        <w:t>– иные</w:t>
      </w:r>
      <w:r>
        <w:rPr>
          <w:spacing w:val="-3"/>
        </w:rPr>
        <w:t xml:space="preserve"> </w:t>
      </w:r>
      <w:r>
        <w:t>реквизиты.</w:t>
      </w:r>
    </w:p>
    <w:p w:rsidR="00DE65FC" w:rsidRDefault="005D2467" w:rsidP="00DE65FC">
      <w:pPr>
        <w:pStyle w:val="a3"/>
        <w:ind w:left="451" w:right="-63" w:firstLine="708"/>
        <w:jc w:val="both"/>
      </w:pPr>
      <w:r>
        <w:rPr>
          <w:spacing w:val="-1"/>
        </w:rPr>
        <w:t>В</w:t>
      </w:r>
      <w:r>
        <w:rPr>
          <w:spacing w:val="-18"/>
        </w:rPr>
        <w:t xml:space="preserve"> </w:t>
      </w:r>
      <w:r>
        <w:rPr>
          <w:spacing w:val="-1"/>
        </w:rPr>
        <w:t>акте</w:t>
      </w:r>
      <w:r>
        <w:rPr>
          <w:spacing w:val="-17"/>
        </w:rPr>
        <w:t xml:space="preserve"> </w:t>
      </w:r>
      <w:r>
        <w:rPr>
          <w:spacing w:val="-1"/>
        </w:rPr>
        <w:t>проставляется</w:t>
      </w:r>
      <w:r>
        <w:rPr>
          <w:spacing w:val="-16"/>
        </w:rPr>
        <w:t xml:space="preserve"> </w:t>
      </w:r>
      <w:r>
        <w:t>отметка</w:t>
      </w:r>
      <w:r>
        <w:rPr>
          <w:spacing w:val="-17"/>
        </w:rPr>
        <w:t xml:space="preserve"> </w:t>
      </w:r>
      <w:r>
        <w:t>о</w:t>
      </w:r>
      <w:r>
        <w:rPr>
          <w:spacing w:val="-16"/>
        </w:rPr>
        <w:t xml:space="preserve"> </w:t>
      </w:r>
      <w:r>
        <w:t>том,</w:t>
      </w:r>
      <w:r>
        <w:rPr>
          <w:spacing w:val="-18"/>
        </w:rPr>
        <w:t xml:space="preserve"> </w:t>
      </w:r>
      <w:r>
        <w:t>что</w:t>
      </w:r>
      <w:r>
        <w:rPr>
          <w:spacing w:val="-18"/>
        </w:rPr>
        <w:t xml:space="preserve"> </w:t>
      </w:r>
      <w:r>
        <w:t>объект</w:t>
      </w:r>
      <w:r>
        <w:rPr>
          <w:spacing w:val="-17"/>
        </w:rPr>
        <w:t xml:space="preserve"> </w:t>
      </w:r>
      <w:r>
        <w:t>осмотрен</w:t>
      </w:r>
      <w:r>
        <w:rPr>
          <w:spacing w:val="-18"/>
        </w:rPr>
        <w:t xml:space="preserve"> </w:t>
      </w:r>
      <w:r>
        <w:t>и</w:t>
      </w:r>
      <w:r>
        <w:rPr>
          <w:spacing w:val="-16"/>
        </w:rPr>
        <w:t xml:space="preserve"> </w:t>
      </w:r>
      <w:r>
        <w:t>принят</w:t>
      </w:r>
      <w:r>
        <w:rPr>
          <w:spacing w:val="-18"/>
        </w:rPr>
        <w:t xml:space="preserve"> </w:t>
      </w:r>
      <w:r>
        <w:t>арендатором.</w:t>
      </w:r>
      <w:r>
        <w:rPr>
          <w:spacing w:val="-67"/>
        </w:rPr>
        <w:t xml:space="preserve"> </w:t>
      </w:r>
      <w:r w:rsidR="0045623B">
        <w:rPr>
          <w:spacing w:val="-67"/>
        </w:rPr>
        <w:t xml:space="preserve">     </w:t>
      </w:r>
      <w:r>
        <w:t xml:space="preserve">Акт  </w:t>
      </w:r>
      <w:r>
        <w:rPr>
          <w:spacing w:val="64"/>
        </w:rPr>
        <w:t xml:space="preserve"> </w:t>
      </w:r>
      <w:r>
        <w:t xml:space="preserve">составляется   </w:t>
      </w:r>
      <w:r>
        <w:rPr>
          <w:spacing w:val="60"/>
        </w:rPr>
        <w:t xml:space="preserve"> </w:t>
      </w:r>
      <w:r>
        <w:t xml:space="preserve">в   </w:t>
      </w:r>
      <w:r>
        <w:rPr>
          <w:spacing w:val="63"/>
        </w:rPr>
        <w:t xml:space="preserve"> </w:t>
      </w:r>
      <w:r>
        <w:t xml:space="preserve">двух   </w:t>
      </w:r>
      <w:r>
        <w:rPr>
          <w:spacing w:val="64"/>
        </w:rPr>
        <w:t xml:space="preserve"> </w:t>
      </w:r>
      <w:r>
        <w:t xml:space="preserve">экземплярах,   </w:t>
      </w:r>
      <w:r>
        <w:rPr>
          <w:spacing w:val="63"/>
        </w:rPr>
        <w:t xml:space="preserve"> </w:t>
      </w:r>
      <w:r>
        <w:t xml:space="preserve">по   </w:t>
      </w:r>
      <w:r>
        <w:rPr>
          <w:spacing w:val="64"/>
        </w:rPr>
        <w:t xml:space="preserve"> </w:t>
      </w:r>
      <w:r>
        <w:t xml:space="preserve">одному   </w:t>
      </w:r>
      <w:r>
        <w:rPr>
          <w:spacing w:val="64"/>
        </w:rPr>
        <w:t xml:space="preserve"> </w:t>
      </w:r>
      <w:r>
        <w:t xml:space="preserve">для   </w:t>
      </w:r>
      <w:r>
        <w:rPr>
          <w:spacing w:val="64"/>
        </w:rPr>
        <w:t xml:space="preserve"> </w:t>
      </w:r>
      <w:r>
        <w:t>арендодателя</w:t>
      </w:r>
      <w:r>
        <w:rPr>
          <w:spacing w:val="-68"/>
        </w:rPr>
        <w:t xml:space="preserve"> </w:t>
      </w:r>
      <w:r>
        <w:t>и арендатора.</w:t>
      </w:r>
    </w:p>
    <w:p w:rsidR="005D2467" w:rsidRPr="00C367F2" w:rsidRDefault="005D2467" w:rsidP="008B772B">
      <w:pPr>
        <w:pStyle w:val="a3"/>
        <w:numPr>
          <w:ilvl w:val="1"/>
          <w:numId w:val="54"/>
        </w:numPr>
        <w:ind w:right="-63"/>
        <w:jc w:val="both"/>
      </w:pPr>
      <w:r w:rsidRPr="00C367F2">
        <w:t>Объекты,</w:t>
      </w:r>
      <w:r w:rsidRPr="00C367F2">
        <w:rPr>
          <w:spacing w:val="1"/>
        </w:rPr>
        <w:t xml:space="preserve"> </w:t>
      </w:r>
      <w:r w:rsidRPr="00C367F2">
        <w:t>которые</w:t>
      </w:r>
      <w:r w:rsidRPr="00C367F2">
        <w:rPr>
          <w:spacing w:val="1"/>
        </w:rPr>
        <w:t xml:space="preserve"> </w:t>
      </w:r>
      <w:r w:rsidRPr="00C367F2">
        <w:t>переданы</w:t>
      </w:r>
      <w:r w:rsidRPr="00C367F2">
        <w:rPr>
          <w:spacing w:val="1"/>
        </w:rPr>
        <w:t xml:space="preserve"> </w:t>
      </w:r>
      <w:r w:rsidRPr="00C367F2">
        <w:t>по</w:t>
      </w:r>
      <w:r w:rsidRPr="00C367F2">
        <w:rPr>
          <w:spacing w:val="1"/>
        </w:rPr>
        <w:t xml:space="preserve"> </w:t>
      </w:r>
      <w:r w:rsidRPr="00C367F2">
        <w:t>договору</w:t>
      </w:r>
      <w:r w:rsidRPr="00C367F2">
        <w:rPr>
          <w:spacing w:val="1"/>
        </w:rPr>
        <w:t xml:space="preserve"> </w:t>
      </w:r>
      <w:r w:rsidRPr="00C367F2">
        <w:t>операционной</w:t>
      </w:r>
      <w:r w:rsidRPr="00C367F2">
        <w:rPr>
          <w:spacing w:val="1"/>
        </w:rPr>
        <w:t xml:space="preserve"> </w:t>
      </w:r>
      <w:r w:rsidRPr="00C367F2">
        <w:t>аренды,</w:t>
      </w:r>
      <w:r w:rsidRPr="00C367F2">
        <w:rPr>
          <w:spacing w:val="1"/>
        </w:rPr>
        <w:t xml:space="preserve"> </w:t>
      </w:r>
      <w:r w:rsidRPr="00C367F2">
        <w:t>классифицируются как инвестиционная недвижимость. Объект основных средств</w:t>
      </w:r>
      <w:r w:rsidRPr="00C367F2">
        <w:rPr>
          <w:spacing w:val="1"/>
        </w:rPr>
        <w:t xml:space="preserve"> </w:t>
      </w:r>
      <w:r w:rsidRPr="00C367F2">
        <w:t>числится в составе инвестиционной недвижимости до тех пор, пока предполагается</w:t>
      </w:r>
      <w:r w:rsidRPr="00C367F2">
        <w:rPr>
          <w:spacing w:val="1"/>
        </w:rPr>
        <w:t xml:space="preserve"> </w:t>
      </w:r>
      <w:r w:rsidRPr="00C367F2">
        <w:t>использование</w:t>
      </w:r>
      <w:r w:rsidRPr="00C367F2">
        <w:rPr>
          <w:spacing w:val="1"/>
        </w:rPr>
        <w:t xml:space="preserve"> </w:t>
      </w:r>
      <w:r w:rsidRPr="00C367F2">
        <w:t>его</w:t>
      </w:r>
      <w:r w:rsidRPr="00C367F2">
        <w:rPr>
          <w:spacing w:val="1"/>
        </w:rPr>
        <w:t xml:space="preserve"> </w:t>
      </w:r>
      <w:r w:rsidRPr="00C367F2">
        <w:t>в</w:t>
      </w:r>
      <w:r w:rsidRPr="00C367F2">
        <w:rPr>
          <w:spacing w:val="1"/>
        </w:rPr>
        <w:t xml:space="preserve"> </w:t>
      </w:r>
      <w:r w:rsidRPr="00C367F2">
        <w:t>целях</w:t>
      </w:r>
      <w:r w:rsidRPr="00C367F2">
        <w:rPr>
          <w:spacing w:val="1"/>
        </w:rPr>
        <w:t xml:space="preserve"> </w:t>
      </w:r>
      <w:r w:rsidRPr="00C367F2">
        <w:t>получения</w:t>
      </w:r>
      <w:r w:rsidRPr="00C367F2">
        <w:rPr>
          <w:spacing w:val="1"/>
        </w:rPr>
        <w:t xml:space="preserve"> </w:t>
      </w:r>
      <w:r w:rsidRPr="00C367F2">
        <w:t>арендных</w:t>
      </w:r>
      <w:r w:rsidRPr="00C367F2">
        <w:rPr>
          <w:spacing w:val="1"/>
        </w:rPr>
        <w:t xml:space="preserve"> </w:t>
      </w:r>
      <w:r w:rsidRPr="00C367F2">
        <w:t>платежей</w:t>
      </w:r>
      <w:r w:rsidRPr="00C367F2">
        <w:rPr>
          <w:spacing w:val="1"/>
        </w:rPr>
        <w:t xml:space="preserve"> </w:t>
      </w:r>
      <w:r w:rsidRPr="00C367F2">
        <w:t>и</w:t>
      </w:r>
      <w:r w:rsidRPr="00C367F2">
        <w:rPr>
          <w:spacing w:val="1"/>
        </w:rPr>
        <w:t xml:space="preserve"> </w:t>
      </w:r>
      <w:r w:rsidRPr="00C367F2">
        <w:t>действует</w:t>
      </w:r>
      <w:r w:rsidRPr="00C367F2">
        <w:rPr>
          <w:spacing w:val="1"/>
        </w:rPr>
        <w:t xml:space="preserve"> </w:t>
      </w:r>
      <w:r w:rsidRPr="00C367F2">
        <w:t>договор</w:t>
      </w:r>
      <w:r w:rsidRPr="00C367F2">
        <w:rPr>
          <w:spacing w:val="1"/>
        </w:rPr>
        <w:t xml:space="preserve"> </w:t>
      </w:r>
      <w:r w:rsidRPr="00C367F2">
        <w:t>аренды.</w:t>
      </w:r>
    </w:p>
    <w:p w:rsidR="005D2467" w:rsidRPr="00C367F2" w:rsidRDefault="005D2467" w:rsidP="008B772B">
      <w:pPr>
        <w:pStyle w:val="a3"/>
        <w:numPr>
          <w:ilvl w:val="1"/>
          <w:numId w:val="54"/>
        </w:numPr>
        <w:jc w:val="both"/>
      </w:pPr>
      <w:r w:rsidRPr="00C367F2">
        <w:t>Перевод</w:t>
      </w:r>
      <w:r w:rsidRPr="00C367F2">
        <w:rPr>
          <w:spacing w:val="1"/>
        </w:rPr>
        <w:t xml:space="preserve"> </w:t>
      </w:r>
      <w:r w:rsidRPr="00C367F2">
        <w:t>объекта</w:t>
      </w:r>
      <w:r w:rsidRPr="00C367F2">
        <w:rPr>
          <w:spacing w:val="1"/>
        </w:rPr>
        <w:t xml:space="preserve"> </w:t>
      </w:r>
      <w:r w:rsidRPr="00C367F2">
        <w:t>основных</w:t>
      </w:r>
      <w:r w:rsidRPr="00C367F2">
        <w:rPr>
          <w:spacing w:val="1"/>
        </w:rPr>
        <w:t xml:space="preserve"> </w:t>
      </w:r>
      <w:r w:rsidRPr="00C367F2">
        <w:t>средств</w:t>
      </w:r>
      <w:r w:rsidRPr="00C367F2">
        <w:rPr>
          <w:spacing w:val="1"/>
        </w:rPr>
        <w:t xml:space="preserve"> </w:t>
      </w:r>
      <w:r w:rsidRPr="00C367F2">
        <w:t>в</w:t>
      </w:r>
      <w:r w:rsidRPr="00C367F2">
        <w:rPr>
          <w:spacing w:val="1"/>
        </w:rPr>
        <w:t xml:space="preserve"> </w:t>
      </w:r>
      <w:r w:rsidRPr="00C367F2">
        <w:t>группу</w:t>
      </w:r>
      <w:r w:rsidRPr="00C367F2">
        <w:rPr>
          <w:spacing w:val="1"/>
        </w:rPr>
        <w:t xml:space="preserve"> </w:t>
      </w:r>
      <w:r w:rsidRPr="00C367F2">
        <w:t>«Инвестиционная</w:t>
      </w:r>
      <w:r w:rsidRPr="00C367F2">
        <w:rPr>
          <w:spacing w:val="1"/>
        </w:rPr>
        <w:t xml:space="preserve"> </w:t>
      </w:r>
      <w:r w:rsidRPr="00C367F2">
        <w:t>недвижимость»</w:t>
      </w:r>
      <w:r w:rsidRPr="00C367F2">
        <w:rPr>
          <w:spacing w:val="1"/>
        </w:rPr>
        <w:t xml:space="preserve"> </w:t>
      </w:r>
      <w:r w:rsidRPr="00C367F2">
        <w:t>осуществляется</w:t>
      </w:r>
      <w:r w:rsidRPr="00C367F2">
        <w:rPr>
          <w:spacing w:val="1"/>
        </w:rPr>
        <w:t xml:space="preserve"> </w:t>
      </w:r>
      <w:r w:rsidRPr="00C367F2">
        <w:t>на</w:t>
      </w:r>
      <w:r w:rsidRPr="00C367F2">
        <w:rPr>
          <w:spacing w:val="1"/>
        </w:rPr>
        <w:t xml:space="preserve"> </w:t>
      </w:r>
      <w:r w:rsidRPr="00C367F2">
        <w:t>основании</w:t>
      </w:r>
      <w:r w:rsidRPr="00C367F2">
        <w:rPr>
          <w:spacing w:val="1"/>
        </w:rPr>
        <w:t xml:space="preserve"> </w:t>
      </w:r>
      <w:r w:rsidRPr="00C367F2">
        <w:t>заключенного</w:t>
      </w:r>
      <w:r w:rsidRPr="00C367F2">
        <w:rPr>
          <w:spacing w:val="1"/>
        </w:rPr>
        <w:t xml:space="preserve"> </w:t>
      </w:r>
      <w:r w:rsidRPr="00C367F2">
        <w:t>договора</w:t>
      </w:r>
      <w:r w:rsidRPr="00C367F2">
        <w:rPr>
          <w:spacing w:val="1"/>
        </w:rPr>
        <w:t xml:space="preserve"> </w:t>
      </w:r>
      <w:r w:rsidRPr="00C367F2">
        <w:t>аренды</w:t>
      </w:r>
      <w:r w:rsidRPr="00C367F2">
        <w:rPr>
          <w:spacing w:val="-67"/>
        </w:rPr>
        <w:t xml:space="preserve"> </w:t>
      </w:r>
      <w:r w:rsidRPr="00C367F2">
        <w:t>(имущественного</w:t>
      </w:r>
      <w:r w:rsidRPr="00C367F2">
        <w:rPr>
          <w:spacing w:val="-1"/>
        </w:rPr>
        <w:t xml:space="preserve"> </w:t>
      </w:r>
      <w:r w:rsidRPr="00C367F2">
        <w:t>найма)</w:t>
      </w:r>
      <w:r w:rsidRPr="00C367F2">
        <w:rPr>
          <w:spacing w:val="-2"/>
        </w:rPr>
        <w:t xml:space="preserve"> </w:t>
      </w:r>
      <w:r w:rsidRPr="00C367F2">
        <w:t>либо договора</w:t>
      </w:r>
      <w:r w:rsidRPr="00C367F2">
        <w:rPr>
          <w:spacing w:val="-4"/>
        </w:rPr>
        <w:t xml:space="preserve"> </w:t>
      </w:r>
      <w:r w:rsidRPr="00C367F2">
        <w:t>безвозмездного</w:t>
      </w:r>
      <w:r w:rsidRPr="00C367F2">
        <w:rPr>
          <w:spacing w:val="-2"/>
        </w:rPr>
        <w:t xml:space="preserve"> </w:t>
      </w:r>
      <w:r w:rsidRPr="00C367F2">
        <w:t>пользования.</w:t>
      </w:r>
    </w:p>
    <w:p w:rsidR="005D2467" w:rsidRPr="00595DE3" w:rsidRDefault="005D2467" w:rsidP="008B772B">
      <w:pPr>
        <w:pStyle w:val="a3"/>
        <w:numPr>
          <w:ilvl w:val="1"/>
          <w:numId w:val="54"/>
        </w:numPr>
        <w:jc w:val="both"/>
      </w:pPr>
      <w:r w:rsidRPr="00595DE3">
        <w:t>Амортизация</w:t>
      </w:r>
      <w:r w:rsidRPr="00595DE3">
        <w:rPr>
          <w:spacing w:val="1"/>
        </w:rPr>
        <w:t xml:space="preserve"> </w:t>
      </w:r>
      <w:r w:rsidRPr="00595DE3">
        <w:t>по</w:t>
      </w:r>
      <w:r w:rsidRPr="00595DE3">
        <w:rPr>
          <w:spacing w:val="1"/>
        </w:rPr>
        <w:t xml:space="preserve"> </w:t>
      </w:r>
      <w:r w:rsidRPr="00595DE3">
        <w:t>объектам</w:t>
      </w:r>
      <w:r w:rsidRPr="00595DE3">
        <w:rPr>
          <w:spacing w:val="1"/>
        </w:rPr>
        <w:t xml:space="preserve"> </w:t>
      </w:r>
      <w:r w:rsidRPr="00595DE3">
        <w:t>основных</w:t>
      </w:r>
      <w:r w:rsidRPr="00595DE3">
        <w:rPr>
          <w:spacing w:val="1"/>
        </w:rPr>
        <w:t xml:space="preserve"> </w:t>
      </w:r>
      <w:r w:rsidRPr="00595DE3">
        <w:t>средств,</w:t>
      </w:r>
      <w:r w:rsidRPr="00595DE3">
        <w:rPr>
          <w:spacing w:val="1"/>
        </w:rPr>
        <w:t xml:space="preserve"> </w:t>
      </w:r>
      <w:r w:rsidRPr="00595DE3">
        <w:t>переданным</w:t>
      </w:r>
      <w:r w:rsidRPr="00595DE3">
        <w:rPr>
          <w:spacing w:val="1"/>
        </w:rPr>
        <w:t xml:space="preserve"> </w:t>
      </w:r>
      <w:r w:rsidRPr="00595DE3">
        <w:t>в</w:t>
      </w:r>
      <w:r w:rsidRPr="00595DE3">
        <w:rPr>
          <w:spacing w:val="1"/>
        </w:rPr>
        <w:t xml:space="preserve"> </w:t>
      </w:r>
      <w:r w:rsidRPr="00595DE3">
        <w:t>аренду,</w:t>
      </w:r>
      <w:r w:rsidRPr="00595DE3">
        <w:rPr>
          <w:spacing w:val="1"/>
        </w:rPr>
        <w:t xml:space="preserve"> </w:t>
      </w:r>
      <w:r w:rsidRPr="00595DE3">
        <w:t>начисляется</w:t>
      </w:r>
      <w:r w:rsidRPr="00595DE3">
        <w:rPr>
          <w:spacing w:val="1"/>
        </w:rPr>
        <w:t xml:space="preserve"> </w:t>
      </w:r>
      <w:r w:rsidRPr="00595DE3">
        <w:t>арендодателем</w:t>
      </w:r>
      <w:r w:rsidRPr="00595DE3">
        <w:rPr>
          <w:spacing w:val="1"/>
        </w:rPr>
        <w:t xml:space="preserve"> </w:t>
      </w:r>
      <w:r w:rsidRPr="00595DE3">
        <w:t>линейным</w:t>
      </w:r>
      <w:r w:rsidRPr="00595DE3">
        <w:rPr>
          <w:spacing w:val="1"/>
        </w:rPr>
        <w:t xml:space="preserve"> </w:t>
      </w:r>
      <w:r w:rsidRPr="00595DE3">
        <w:t>методом,</w:t>
      </w:r>
      <w:r w:rsidRPr="00595DE3">
        <w:rPr>
          <w:spacing w:val="1"/>
        </w:rPr>
        <w:t xml:space="preserve"> </w:t>
      </w:r>
      <w:r w:rsidRPr="00595DE3">
        <w:t>с</w:t>
      </w:r>
      <w:r w:rsidRPr="00595DE3">
        <w:rPr>
          <w:spacing w:val="1"/>
        </w:rPr>
        <w:t xml:space="preserve"> </w:t>
      </w:r>
      <w:r w:rsidRPr="00595DE3">
        <w:t>учетом</w:t>
      </w:r>
      <w:r w:rsidRPr="00595DE3">
        <w:rPr>
          <w:spacing w:val="1"/>
        </w:rPr>
        <w:t xml:space="preserve"> </w:t>
      </w:r>
      <w:r w:rsidRPr="00595DE3">
        <w:t>срока</w:t>
      </w:r>
      <w:r w:rsidRPr="00595DE3">
        <w:rPr>
          <w:spacing w:val="1"/>
        </w:rPr>
        <w:t xml:space="preserve"> </w:t>
      </w:r>
      <w:r w:rsidRPr="00595DE3">
        <w:t>завершения</w:t>
      </w:r>
      <w:r w:rsidRPr="00595DE3">
        <w:rPr>
          <w:spacing w:val="1"/>
        </w:rPr>
        <w:t xml:space="preserve"> </w:t>
      </w:r>
      <w:r w:rsidRPr="00595DE3">
        <w:t>начисления</w:t>
      </w:r>
      <w:r w:rsidRPr="00595DE3">
        <w:rPr>
          <w:spacing w:val="-12"/>
        </w:rPr>
        <w:t xml:space="preserve"> </w:t>
      </w:r>
      <w:r w:rsidRPr="00595DE3">
        <w:t>амортизации,</w:t>
      </w:r>
      <w:r w:rsidRPr="00595DE3">
        <w:rPr>
          <w:spacing w:val="-11"/>
        </w:rPr>
        <w:t xml:space="preserve"> </w:t>
      </w:r>
      <w:r w:rsidRPr="00595DE3">
        <w:t>нормы</w:t>
      </w:r>
      <w:r w:rsidRPr="00595DE3">
        <w:rPr>
          <w:spacing w:val="-11"/>
        </w:rPr>
        <w:t xml:space="preserve"> </w:t>
      </w:r>
      <w:r w:rsidRPr="00595DE3">
        <w:t>амортизационных</w:t>
      </w:r>
      <w:r w:rsidRPr="00595DE3">
        <w:rPr>
          <w:spacing w:val="-12"/>
        </w:rPr>
        <w:t xml:space="preserve"> </w:t>
      </w:r>
      <w:r w:rsidRPr="00595DE3">
        <w:t>начислений,</w:t>
      </w:r>
      <w:r w:rsidRPr="00595DE3">
        <w:rPr>
          <w:spacing w:val="-11"/>
        </w:rPr>
        <w:t xml:space="preserve"> </w:t>
      </w:r>
      <w:r w:rsidRPr="00595DE3">
        <w:t>которые</w:t>
      </w:r>
      <w:r w:rsidRPr="00595DE3">
        <w:rPr>
          <w:spacing w:val="-13"/>
        </w:rPr>
        <w:t xml:space="preserve"> </w:t>
      </w:r>
      <w:r w:rsidRPr="00595DE3">
        <w:t>определены</w:t>
      </w:r>
      <w:r w:rsidRPr="00595DE3">
        <w:rPr>
          <w:spacing w:val="-68"/>
        </w:rPr>
        <w:t xml:space="preserve"> </w:t>
      </w:r>
      <w:r w:rsidRPr="00595DE3">
        <w:t>для</w:t>
      </w:r>
      <w:r w:rsidRPr="00595DE3">
        <w:rPr>
          <w:spacing w:val="-2"/>
        </w:rPr>
        <w:t xml:space="preserve"> </w:t>
      </w:r>
      <w:r w:rsidRPr="00595DE3">
        <w:t>каждого объекта</w:t>
      </w:r>
      <w:r w:rsidRPr="00595DE3">
        <w:rPr>
          <w:spacing w:val="-1"/>
        </w:rPr>
        <w:t xml:space="preserve"> </w:t>
      </w:r>
      <w:r w:rsidRPr="00595DE3">
        <w:t>при принятии</w:t>
      </w:r>
      <w:r w:rsidRPr="00595DE3">
        <w:rPr>
          <w:spacing w:val="-2"/>
        </w:rPr>
        <w:t xml:space="preserve"> </w:t>
      </w:r>
      <w:r w:rsidRPr="00595DE3">
        <w:t>его</w:t>
      </w:r>
      <w:r w:rsidRPr="00595DE3">
        <w:rPr>
          <w:spacing w:val="-2"/>
        </w:rPr>
        <w:t xml:space="preserve"> </w:t>
      </w:r>
      <w:r w:rsidRPr="00595DE3">
        <w:t>к</w:t>
      </w:r>
      <w:r w:rsidRPr="00595DE3">
        <w:rPr>
          <w:spacing w:val="-1"/>
        </w:rPr>
        <w:t xml:space="preserve"> </w:t>
      </w:r>
      <w:r w:rsidRPr="00595DE3">
        <w:t>учету.</w:t>
      </w:r>
    </w:p>
    <w:p w:rsidR="005D2467" w:rsidRPr="00595DE3" w:rsidRDefault="00595DE3" w:rsidP="00595DE3">
      <w:pPr>
        <w:pStyle w:val="a3"/>
        <w:jc w:val="both"/>
      </w:pPr>
      <w:r>
        <w:t xml:space="preserve">11.26. </w:t>
      </w:r>
      <w:r w:rsidR="005D2467" w:rsidRPr="00595DE3">
        <w:t>Согласно</w:t>
      </w:r>
      <w:r w:rsidR="005D2467" w:rsidRPr="00595DE3">
        <w:rPr>
          <w:spacing w:val="-10"/>
        </w:rPr>
        <w:t xml:space="preserve"> </w:t>
      </w:r>
      <w:r w:rsidR="005D2467" w:rsidRPr="00595DE3">
        <w:t>пункту</w:t>
      </w:r>
      <w:r w:rsidR="005D2467" w:rsidRPr="00595DE3">
        <w:rPr>
          <w:spacing w:val="-10"/>
        </w:rPr>
        <w:t xml:space="preserve"> </w:t>
      </w:r>
      <w:r w:rsidR="005D2467" w:rsidRPr="00595DE3">
        <w:t>25</w:t>
      </w:r>
      <w:r w:rsidR="005D2467" w:rsidRPr="00595DE3">
        <w:rPr>
          <w:spacing w:val="-10"/>
        </w:rPr>
        <w:t xml:space="preserve"> </w:t>
      </w:r>
      <w:r w:rsidR="005D2467" w:rsidRPr="00595DE3">
        <w:t>Федерального</w:t>
      </w:r>
      <w:r w:rsidR="005D2467" w:rsidRPr="00595DE3">
        <w:rPr>
          <w:spacing w:val="-10"/>
        </w:rPr>
        <w:t xml:space="preserve"> </w:t>
      </w:r>
      <w:r w:rsidR="005D2467" w:rsidRPr="00595DE3">
        <w:t>стандарта</w:t>
      </w:r>
      <w:r w:rsidR="005D2467" w:rsidRPr="00595DE3">
        <w:rPr>
          <w:spacing w:val="-11"/>
        </w:rPr>
        <w:t xml:space="preserve"> </w:t>
      </w:r>
      <w:r w:rsidR="005D2467" w:rsidRPr="00595DE3">
        <w:t>«Аренда»</w:t>
      </w:r>
      <w:r w:rsidR="005D2467" w:rsidRPr="00595DE3">
        <w:rPr>
          <w:spacing w:val="-12"/>
        </w:rPr>
        <w:t xml:space="preserve"> </w:t>
      </w:r>
      <w:r w:rsidR="005D2467" w:rsidRPr="00595DE3">
        <w:t>признание</w:t>
      </w:r>
      <w:r w:rsidR="005D2467" w:rsidRPr="00595DE3">
        <w:rPr>
          <w:spacing w:val="-10"/>
        </w:rPr>
        <w:t xml:space="preserve"> </w:t>
      </w:r>
      <w:r w:rsidR="005D2467" w:rsidRPr="00595DE3">
        <w:t>доходов</w:t>
      </w:r>
      <w:r w:rsidR="005D2467" w:rsidRPr="00595DE3">
        <w:rPr>
          <w:spacing w:val="-68"/>
        </w:rPr>
        <w:t xml:space="preserve"> </w:t>
      </w:r>
      <w:r w:rsidR="005D2467" w:rsidRPr="00595DE3">
        <w:t>от предоставления права пользования активом по операционной аренде доходами</w:t>
      </w:r>
      <w:r w:rsidR="005D2467" w:rsidRPr="00595DE3">
        <w:rPr>
          <w:spacing w:val="1"/>
        </w:rPr>
        <w:t xml:space="preserve"> </w:t>
      </w:r>
      <w:r w:rsidR="005D2467" w:rsidRPr="00595DE3">
        <w:t>текущего</w:t>
      </w:r>
      <w:r w:rsidR="005D2467" w:rsidRPr="00595DE3">
        <w:rPr>
          <w:spacing w:val="-3"/>
        </w:rPr>
        <w:t xml:space="preserve"> </w:t>
      </w:r>
      <w:r w:rsidR="005D2467" w:rsidRPr="00595DE3">
        <w:t>финансового</w:t>
      </w:r>
      <w:r w:rsidR="005D2467" w:rsidRPr="00595DE3">
        <w:rPr>
          <w:spacing w:val="-1"/>
        </w:rPr>
        <w:t xml:space="preserve"> </w:t>
      </w:r>
      <w:r w:rsidR="005D2467" w:rsidRPr="00595DE3">
        <w:t>года</w:t>
      </w:r>
      <w:r w:rsidR="005D2467" w:rsidRPr="00595DE3">
        <w:rPr>
          <w:spacing w:val="-2"/>
        </w:rPr>
        <w:t xml:space="preserve"> </w:t>
      </w:r>
      <w:r w:rsidR="005D2467" w:rsidRPr="00595DE3">
        <w:t>осуществляется</w:t>
      </w:r>
      <w:r w:rsidR="005D2467" w:rsidRPr="00595DE3">
        <w:rPr>
          <w:spacing w:val="-2"/>
        </w:rPr>
        <w:t xml:space="preserve"> </w:t>
      </w:r>
      <w:r w:rsidR="005D2467" w:rsidRPr="00595DE3">
        <w:t>одним</w:t>
      </w:r>
      <w:r w:rsidR="005D2467" w:rsidRPr="00595DE3">
        <w:rPr>
          <w:spacing w:val="-3"/>
        </w:rPr>
        <w:t xml:space="preserve"> </w:t>
      </w:r>
      <w:r w:rsidR="005D2467" w:rsidRPr="00595DE3">
        <w:t>из</w:t>
      </w:r>
      <w:r w:rsidR="005D2467" w:rsidRPr="00595DE3">
        <w:rPr>
          <w:spacing w:val="-2"/>
        </w:rPr>
        <w:t xml:space="preserve"> </w:t>
      </w:r>
      <w:r w:rsidR="005D2467" w:rsidRPr="00595DE3">
        <w:t>следующих</w:t>
      </w:r>
      <w:r w:rsidR="005D2467" w:rsidRPr="00595DE3">
        <w:rPr>
          <w:spacing w:val="-1"/>
        </w:rPr>
        <w:t xml:space="preserve"> </w:t>
      </w:r>
      <w:r w:rsidR="005D2467" w:rsidRPr="00595DE3">
        <w:t>способов:</w:t>
      </w:r>
    </w:p>
    <w:p w:rsidR="005D2467" w:rsidRDefault="005D2467" w:rsidP="00F403BB">
      <w:pPr>
        <w:pStyle w:val="a3"/>
        <w:ind w:left="452" w:right="242" w:firstLine="707"/>
        <w:jc w:val="both"/>
      </w:pPr>
      <w:r>
        <w:t>а</w:t>
      </w:r>
      <w:r w:rsidR="00595DE3">
        <w:t xml:space="preserve">) </w:t>
      </w:r>
      <w:r>
        <w:t>равномерно (ежемесячно) на протяжении срока пользования объектом</w:t>
      </w:r>
      <w:r>
        <w:rPr>
          <w:spacing w:val="1"/>
        </w:rPr>
        <w:t xml:space="preserve"> </w:t>
      </w:r>
      <w:r>
        <w:t>учета</w:t>
      </w:r>
      <w:r>
        <w:rPr>
          <w:spacing w:val="-2"/>
        </w:rPr>
        <w:t xml:space="preserve"> </w:t>
      </w:r>
      <w:r>
        <w:t>аренды;</w:t>
      </w:r>
    </w:p>
    <w:p w:rsidR="00CE3DC5" w:rsidRDefault="005D2467" w:rsidP="00CE3DC5">
      <w:pPr>
        <w:pStyle w:val="a3"/>
        <w:ind w:left="452" w:right="243" w:firstLine="707"/>
        <w:jc w:val="both"/>
      </w:pPr>
      <w:r>
        <w:t>б)</w:t>
      </w:r>
      <w:r w:rsidR="00595DE3">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установленным</w:t>
      </w:r>
      <w:r>
        <w:rPr>
          <w:spacing w:val="1"/>
        </w:rPr>
        <w:t xml:space="preserve"> </w:t>
      </w:r>
      <w:r>
        <w:t>договором</w:t>
      </w:r>
      <w:r>
        <w:rPr>
          <w:spacing w:val="1"/>
        </w:rPr>
        <w:t xml:space="preserve"> </w:t>
      </w:r>
      <w:r>
        <w:t>аренды</w:t>
      </w:r>
      <w:r>
        <w:rPr>
          <w:spacing w:val="70"/>
        </w:rPr>
        <w:t xml:space="preserve"> </w:t>
      </w:r>
      <w:r>
        <w:t>(имущественного</w:t>
      </w:r>
      <w:r>
        <w:rPr>
          <w:spacing w:val="1"/>
        </w:rPr>
        <w:t xml:space="preserve"> </w:t>
      </w:r>
      <w:r>
        <w:t>найма)</w:t>
      </w:r>
      <w:r>
        <w:rPr>
          <w:spacing w:val="-2"/>
        </w:rPr>
        <w:t xml:space="preserve"> </w:t>
      </w:r>
      <w:r>
        <w:t>графиком</w:t>
      </w:r>
      <w:r>
        <w:rPr>
          <w:spacing w:val="-1"/>
        </w:rPr>
        <w:t xml:space="preserve"> </w:t>
      </w:r>
      <w:r>
        <w:t>получения</w:t>
      </w:r>
      <w:r>
        <w:rPr>
          <w:spacing w:val="-2"/>
        </w:rPr>
        <w:t xml:space="preserve"> </w:t>
      </w:r>
      <w:r>
        <w:t>арендных</w:t>
      </w:r>
      <w:r>
        <w:rPr>
          <w:spacing w:val="-2"/>
        </w:rPr>
        <w:t xml:space="preserve"> </w:t>
      </w:r>
      <w:r>
        <w:t>платежей</w:t>
      </w:r>
      <w:r>
        <w:rPr>
          <w:spacing w:val="-1"/>
        </w:rPr>
        <w:t xml:space="preserve"> </w:t>
      </w:r>
      <w:r>
        <w:t>(арендной</w:t>
      </w:r>
      <w:r>
        <w:rPr>
          <w:spacing w:val="-2"/>
        </w:rPr>
        <w:t xml:space="preserve"> </w:t>
      </w:r>
      <w:r w:rsidR="00C367F2">
        <w:t>платы).</w:t>
      </w:r>
    </w:p>
    <w:p w:rsidR="005D2467" w:rsidRPr="00A86749" w:rsidRDefault="00CE3DC5" w:rsidP="00CE3DC5">
      <w:pPr>
        <w:pStyle w:val="a3"/>
        <w:tabs>
          <w:tab w:val="left" w:pos="9617"/>
        </w:tabs>
        <w:ind w:right="243"/>
        <w:jc w:val="both"/>
      </w:pPr>
      <w:r>
        <w:t xml:space="preserve">11.27. </w:t>
      </w:r>
      <w:r w:rsidR="005D2467" w:rsidRPr="00A86749">
        <w:t>При передаче в операционную аренду арендатору объекта аренды</w:t>
      </w:r>
      <w:r>
        <w:t xml:space="preserve"> </w:t>
      </w:r>
      <w:r w:rsidR="005D2467" w:rsidRPr="00A86749">
        <w:t>признается в учете на дату начала срока аренды дебиторская задолженность арендатора.</w:t>
      </w:r>
    </w:p>
    <w:p w:rsidR="005D2467" w:rsidRPr="00A86749" w:rsidRDefault="00A86749" w:rsidP="008B772B">
      <w:pPr>
        <w:pStyle w:val="a3"/>
        <w:numPr>
          <w:ilvl w:val="1"/>
          <w:numId w:val="54"/>
        </w:numPr>
        <w:spacing w:before="1"/>
        <w:ind w:right="79"/>
        <w:jc w:val="both"/>
        <w:rPr>
          <w:szCs w:val="22"/>
        </w:rPr>
      </w:pPr>
      <w:r>
        <w:rPr>
          <w:szCs w:val="22"/>
        </w:rPr>
        <w:t xml:space="preserve"> </w:t>
      </w:r>
      <w:r w:rsidR="005D2467" w:rsidRPr="00A86749">
        <w:rPr>
          <w:szCs w:val="22"/>
        </w:rPr>
        <w:t>Указанная дебиторская задолженность признается в общей сумме арендных платежей, ожидаемых за весь срок аренды, с отражением ее на балансовых счетах расчетов по доходам от собственности в корреспонденции со счетом доходов от предоставления права пользования активом.</w:t>
      </w:r>
    </w:p>
    <w:p w:rsidR="005D2467" w:rsidRPr="00F80435" w:rsidRDefault="005D2467" w:rsidP="008B772B">
      <w:pPr>
        <w:pStyle w:val="a3"/>
        <w:numPr>
          <w:ilvl w:val="1"/>
          <w:numId w:val="54"/>
        </w:numPr>
        <w:jc w:val="both"/>
      </w:pPr>
      <w:r w:rsidRPr="00A86749">
        <w:rPr>
          <w:szCs w:val="22"/>
        </w:rPr>
        <w:t>Доходы от операционной аренды  (за   исключением   поступлений</w:t>
      </w:r>
      <w:r w:rsidR="00F80435" w:rsidRPr="00A86749">
        <w:rPr>
          <w:szCs w:val="22"/>
        </w:rPr>
        <w:t xml:space="preserve"> </w:t>
      </w:r>
      <w:r w:rsidRPr="00A86749">
        <w:rPr>
          <w:szCs w:val="22"/>
        </w:rPr>
        <w:t xml:space="preserve"> от оказания услуг, таких как страхование и техническое обслуживание) признаются доходами</w:t>
      </w:r>
      <w:r w:rsidRPr="00F80435">
        <w:rPr>
          <w:spacing w:val="1"/>
        </w:rPr>
        <w:t xml:space="preserve"> </w:t>
      </w:r>
      <w:r w:rsidRPr="00F80435">
        <w:t>текущего</w:t>
      </w:r>
      <w:r w:rsidRPr="00F80435">
        <w:rPr>
          <w:spacing w:val="1"/>
        </w:rPr>
        <w:t xml:space="preserve"> </w:t>
      </w:r>
      <w:r w:rsidRPr="00F80435">
        <w:t>периода</w:t>
      </w:r>
      <w:r w:rsidRPr="00F80435">
        <w:rPr>
          <w:spacing w:val="1"/>
        </w:rPr>
        <w:t xml:space="preserve"> </w:t>
      </w:r>
      <w:r w:rsidRPr="00F80435">
        <w:t>по</w:t>
      </w:r>
      <w:r w:rsidRPr="00F80435">
        <w:rPr>
          <w:spacing w:val="1"/>
        </w:rPr>
        <w:t xml:space="preserve"> </w:t>
      </w:r>
      <w:r w:rsidRPr="00F80435">
        <w:t>операционной</w:t>
      </w:r>
      <w:r w:rsidRPr="00F80435">
        <w:rPr>
          <w:spacing w:val="1"/>
        </w:rPr>
        <w:t xml:space="preserve"> </w:t>
      </w:r>
      <w:r w:rsidRPr="00F80435">
        <w:t>аренде</w:t>
      </w:r>
      <w:r w:rsidRPr="00F80435">
        <w:rPr>
          <w:spacing w:val="1"/>
        </w:rPr>
        <w:t xml:space="preserve"> </w:t>
      </w:r>
      <w:r w:rsidRPr="00F80435">
        <w:t>в</w:t>
      </w:r>
      <w:r w:rsidRPr="00F80435">
        <w:rPr>
          <w:spacing w:val="1"/>
        </w:rPr>
        <w:t xml:space="preserve"> </w:t>
      </w:r>
      <w:r w:rsidRPr="00F80435">
        <w:t>сумме</w:t>
      </w:r>
      <w:r w:rsidRPr="00F80435">
        <w:rPr>
          <w:spacing w:val="1"/>
        </w:rPr>
        <w:t xml:space="preserve"> </w:t>
      </w:r>
      <w:r w:rsidRPr="00F80435">
        <w:t>общих</w:t>
      </w:r>
      <w:r w:rsidRPr="00F80435">
        <w:rPr>
          <w:spacing w:val="1"/>
        </w:rPr>
        <w:t xml:space="preserve"> </w:t>
      </w:r>
      <w:r w:rsidRPr="00F80435">
        <w:t>арендных</w:t>
      </w:r>
      <w:r w:rsidRPr="00F80435">
        <w:rPr>
          <w:spacing w:val="1"/>
        </w:rPr>
        <w:t xml:space="preserve"> </w:t>
      </w:r>
      <w:r w:rsidRPr="00F80435">
        <w:t>платежей,</w:t>
      </w:r>
      <w:r w:rsidRPr="00F80435">
        <w:rPr>
          <w:spacing w:val="-2"/>
        </w:rPr>
        <w:t xml:space="preserve"> </w:t>
      </w:r>
      <w:r w:rsidRPr="00F80435">
        <w:t>ожидаемых за</w:t>
      </w:r>
      <w:r w:rsidRPr="00F80435">
        <w:rPr>
          <w:spacing w:val="-1"/>
        </w:rPr>
        <w:t xml:space="preserve"> </w:t>
      </w:r>
      <w:r w:rsidRPr="00F80435">
        <w:t>весь</w:t>
      </w:r>
      <w:r w:rsidRPr="00F80435">
        <w:rPr>
          <w:spacing w:val="-2"/>
        </w:rPr>
        <w:t xml:space="preserve"> </w:t>
      </w:r>
      <w:r w:rsidRPr="00F80435">
        <w:t>срок</w:t>
      </w:r>
      <w:r w:rsidRPr="00F80435">
        <w:rPr>
          <w:spacing w:val="-1"/>
        </w:rPr>
        <w:t xml:space="preserve"> </w:t>
      </w:r>
      <w:r w:rsidRPr="00F80435">
        <w:t>аренды.</w:t>
      </w:r>
    </w:p>
    <w:p w:rsidR="005D2467" w:rsidRDefault="005D2467" w:rsidP="00F80435">
      <w:pPr>
        <w:pStyle w:val="a3"/>
        <w:ind w:firstLine="452"/>
        <w:jc w:val="both"/>
      </w:pPr>
      <w:r>
        <w:t xml:space="preserve">Такие  </w:t>
      </w:r>
      <w:r>
        <w:rPr>
          <w:spacing w:val="1"/>
        </w:rPr>
        <w:t xml:space="preserve"> </w:t>
      </w:r>
      <w:r>
        <w:t>доходы    признаются    доходами    текущего    периода    равномерно</w:t>
      </w:r>
      <w:r>
        <w:rPr>
          <w:spacing w:val="1"/>
        </w:rPr>
        <w:t xml:space="preserve"> </w:t>
      </w:r>
      <w:r>
        <w:lastRenderedPageBreak/>
        <w:t>на протяжении срока аренды, если соглашением об аренде не установлен график</w:t>
      </w:r>
      <w:r>
        <w:rPr>
          <w:spacing w:val="1"/>
        </w:rPr>
        <w:t xml:space="preserve"> </w:t>
      </w:r>
      <w:r>
        <w:t>получения</w:t>
      </w:r>
      <w:r>
        <w:rPr>
          <w:spacing w:val="1"/>
        </w:rPr>
        <w:t xml:space="preserve"> </w:t>
      </w:r>
      <w:r>
        <w:t>экономических</w:t>
      </w:r>
      <w:r>
        <w:rPr>
          <w:spacing w:val="1"/>
        </w:rPr>
        <w:t xml:space="preserve"> </w:t>
      </w:r>
      <w:r>
        <w:t>выгод</w:t>
      </w:r>
      <w:r>
        <w:rPr>
          <w:spacing w:val="1"/>
        </w:rPr>
        <w:t xml:space="preserve"> </w:t>
      </w:r>
      <w:r>
        <w:t>по</w:t>
      </w:r>
      <w:r>
        <w:rPr>
          <w:spacing w:val="1"/>
        </w:rPr>
        <w:t xml:space="preserve"> </w:t>
      </w:r>
      <w:r>
        <w:t>операционной</w:t>
      </w:r>
      <w:r>
        <w:rPr>
          <w:spacing w:val="1"/>
        </w:rPr>
        <w:t xml:space="preserve"> </w:t>
      </w:r>
      <w:r>
        <w:t>аренде,</w:t>
      </w:r>
      <w:r>
        <w:rPr>
          <w:spacing w:val="1"/>
        </w:rPr>
        <w:t xml:space="preserve"> </w:t>
      </w:r>
      <w:r>
        <w:t>с</w:t>
      </w:r>
      <w:r>
        <w:rPr>
          <w:spacing w:val="1"/>
        </w:rPr>
        <w:t xml:space="preserve"> </w:t>
      </w:r>
      <w:r>
        <w:t>уменьшением</w:t>
      </w:r>
      <w:r>
        <w:rPr>
          <w:spacing w:val="1"/>
        </w:rPr>
        <w:t xml:space="preserve"> </w:t>
      </w:r>
      <w:r>
        <w:t>дебиторской</w:t>
      </w:r>
      <w:r>
        <w:rPr>
          <w:spacing w:val="1"/>
        </w:rPr>
        <w:t xml:space="preserve"> </w:t>
      </w:r>
      <w:r>
        <w:t>задолженности</w:t>
      </w:r>
      <w:r>
        <w:rPr>
          <w:spacing w:val="1"/>
        </w:rPr>
        <w:t xml:space="preserve"> </w:t>
      </w:r>
      <w:r>
        <w:t>пользователя</w:t>
      </w:r>
      <w:r>
        <w:rPr>
          <w:spacing w:val="1"/>
        </w:rPr>
        <w:t xml:space="preserve"> </w:t>
      </w:r>
      <w:r>
        <w:t>(арендатора)</w:t>
      </w:r>
      <w:r>
        <w:rPr>
          <w:spacing w:val="1"/>
        </w:rPr>
        <w:t xml:space="preserve"> </w:t>
      </w:r>
      <w:r>
        <w:t>по</w:t>
      </w:r>
      <w:r>
        <w:rPr>
          <w:spacing w:val="1"/>
        </w:rPr>
        <w:t xml:space="preserve"> </w:t>
      </w:r>
      <w:r>
        <w:t>исполнению</w:t>
      </w:r>
      <w:r>
        <w:rPr>
          <w:spacing w:val="1"/>
        </w:rPr>
        <w:t xml:space="preserve"> </w:t>
      </w:r>
      <w:r>
        <w:t>арендных</w:t>
      </w:r>
      <w:r>
        <w:rPr>
          <w:spacing w:val="-67"/>
        </w:rPr>
        <w:t xml:space="preserve"> </w:t>
      </w:r>
      <w:r>
        <w:t>платежей.</w:t>
      </w:r>
      <w:r>
        <w:rPr>
          <w:spacing w:val="-2"/>
        </w:rPr>
        <w:t xml:space="preserve"> </w:t>
      </w:r>
      <w:r>
        <w:t>Дебиторская</w:t>
      </w:r>
      <w:r>
        <w:rPr>
          <w:spacing w:val="-1"/>
        </w:rPr>
        <w:t xml:space="preserve"> </w:t>
      </w:r>
      <w:r>
        <w:t>задолженность</w:t>
      </w:r>
      <w:r>
        <w:rPr>
          <w:spacing w:val="-3"/>
        </w:rPr>
        <w:t xml:space="preserve"> </w:t>
      </w:r>
      <w:r>
        <w:t>арендатора</w:t>
      </w:r>
      <w:r>
        <w:rPr>
          <w:spacing w:val="-2"/>
        </w:rPr>
        <w:t xml:space="preserve"> </w:t>
      </w:r>
      <w:r>
        <w:t>признается</w:t>
      </w:r>
      <w:r>
        <w:rPr>
          <w:spacing w:val="-1"/>
        </w:rPr>
        <w:t xml:space="preserve"> </w:t>
      </w:r>
      <w:r>
        <w:t>один</w:t>
      </w:r>
      <w:r>
        <w:rPr>
          <w:spacing w:val="-1"/>
        </w:rPr>
        <w:t xml:space="preserve"> </w:t>
      </w:r>
      <w:r>
        <w:t>раз</w:t>
      </w:r>
      <w:r>
        <w:rPr>
          <w:spacing w:val="-2"/>
        </w:rPr>
        <w:t xml:space="preserve"> </w:t>
      </w:r>
      <w:r>
        <w:t>в</w:t>
      </w:r>
      <w:r>
        <w:rPr>
          <w:spacing w:val="-3"/>
        </w:rPr>
        <w:t xml:space="preserve"> </w:t>
      </w:r>
      <w:r>
        <w:t>месяц.</w:t>
      </w:r>
    </w:p>
    <w:p w:rsidR="005D2467" w:rsidRPr="00F80435" w:rsidRDefault="00A86749" w:rsidP="00F80435">
      <w:pPr>
        <w:pStyle w:val="a3"/>
        <w:jc w:val="both"/>
      </w:pPr>
      <w:r>
        <w:t xml:space="preserve">12.31. </w:t>
      </w:r>
      <w:r w:rsidR="005D2467" w:rsidRPr="00F80435">
        <w:t>Поступление</w:t>
      </w:r>
      <w:r w:rsidR="005D2467" w:rsidRPr="00F80435">
        <w:rPr>
          <w:spacing w:val="1"/>
        </w:rPr>
        <w:t xml:space="preserve"> </w:t>
      </w:r>
      <w:r w:rsidR="005D2467" w:rsidRPr="00F80435">
        <w:t>денежных</w:t>
      </w:r>
      <w:r w:rsidR="005D2467" w:rsidRPr="00F80435">
        <w:rPr>
          <w:spacing w:val="1"/>
        </w:rPr>
        <w:t xml:space="preserve"> </w:t>
      </w:r>
      <w:r w:rsidR="005D2467" w:rsidRPr="00F80435">
        <w:t>средств</w:t>
      </w:r>
      <w:r w:rsidR="005D2467" w:rsidRPr="00F80435">
        <w:rPr>
          <w:spacing w:val="1"/>
        </w:rPr>
        <w:t xml:space="preserve"> </w:t>
      </w:r>
      <w:r w:rsidR="005D2467" w:rsidRPr="00F80435">
        <w:t>в</w:t>
      </w:r>
      <w:r w:rsidR="005D2467" w:rsidRPr="00F80435">
        <w:rPr>
          <w:spacing w:val="1"/>
        </w:rPr>
        <w:t xml:space="preserve"> </w:t>
      </w:r>
      <w:r w:rsidR="005D2467" w:rsidRPr="00F80435">
        <w:t>счет</w:t>
      </w:r>
      <w:r w:rsidR="005D2467" w:rsidRPr="00F80435">
        <w:rPr>
          <w:spacing w:val="1"/>
        </w:rPr>
        <w:t xml:space="preserve"> </w:t>
      </w:r>
      <w:r w:rsidR="005D2467" w:rsidRPr="00F80435">
        <w:t>уплаты</w:t>
      </w:r>
      <w:r w:rsidR="005D2467" w:rsidRPr="00F80435">
        <w:rPr>
          <w:spacing w:val="1"/>
        </w:rPr>
        <w:t xml:space="preserve"> </w:t>
      </w:r>
      <w:r w:rsidR="005D2467" w:rsidRPr="00F80435">
        <w:t>арендных</w:t>
      </w:r>
      <w:r w:rsidR="005D2467" w:rsidRPr="00F80435">
        <w:rPr>
          <w:spacing w:val="1"/>
        </w:rPr>
        <w:t xml:space="preserve"> </w:t>
      </w:r>
      <w:r w:rsidR="005D2467" w:rsidRPr="00F80435">
        <w:t>платежей</w:t>
      </w:r>
      <w:r w:rsidR="005D2467" w:rsidRPr="00F80435">
        <w:rPr>
          <w:spacing w:val="1"/>
        </w:rPr>
        <w:t xml:space="preserve"> </w:t>
      </w:r>
      <w:r w:rsidR="005D2467" w:rsidRPr="00F80435">
        <w:t>(условных</w:t>
      </w:r>
      <w:r w:rsidR="005D2467" w:rsidRPr="00F80435">
        <w:rPr>
          <w:spacing w:val="1"/>
        </w:rPr>
        <w:t xml:space="preserve"> </w:t>
      </w:r>
      <w:r w:rsidR="005D2467" w:rsidRPr="00F80435">
        <w:t>арендных</w:t>
      </w:r>
      <w:r w:rsidR="005D2467" w:rsidRPr="00F80435">
        <w:rPr>
          <w:spacing w:val="1"/>
        </w:rPr>
        <w:t xml:space="preserve"> </w:t>
      </w:r>
      <w:r w:rsidR="005D2467" w:rsidRPr="00F80435">
        <w:t>платежей)</w:t>
      </w:r>
      <w:r w:rsidR="005D2467" w:rsidRPr="00F80435">
        <w:rPr>
          <w:spacing w:val="1"/>
        </w:rPr>
        <w:t xml:space="preserve"> </w:t>
      </w:r>
      <w:r w:rsidR="005D2467" w:rsidRPr="00F80435">
        <w:t>отражается</w:t>
      </w:r>
      <w:r w:rsidR="005D2467" w:rsidRPr="00F80435">
        <w:rPr>
          <w:spacing w:val="1"/>
        </w:rPr>
        <w:t xml:space="preserve"> </w:t>
      </w:r>
      <w:r w:rsidR="005D2467" w:rsidRPr="00F80435">
        <w:t>как</w:t>
      </w:r>
      <w:r w:rsidR="005D2467" w:rsidRPr="00F80435">
        <w:rPr>
          <w:spacing w:val="1"/>
        </w:rPr>
        <w:t xml:space="preserve"> </w:t>
      </w:r>
      <w:r w:rsidR="005D2467" w:rsidRPr="00F80435">
        <w:t>уменьшение</w:t>
      </w:r>
      <w:r w:rsidR="005D2467" w:rsidRPr="00F80435">
        <w:rPr>
          <w:spacing w:val="1"/>
        </w:rPr>
        <w:t xml:space="preserve"> </w:t>
      </w:r>
      <w:r w:rsidR="005D2467" w:rsidRPr="00F80435">
        <w:t>дебиторской</w:t>
      </w:r>
      <w:r w:rsidR="005D2467" w:rsidRPr="00F80435">
        <w:rPr>
          <w:spacing w:val="1"/>
        </w:rPr>
        <w:t xml:space="preserve"> </w:t>
      </w:r>
      <w:r w:rsidR="005D2467" w:rsidRPr="00F80435">
        <w:t>задолженности</w:t>
      </w:r>
      <w:r w:rsidR="005D2467" w:rsidRPr="00F80435">
        <w:rPr>
          <w:spacing w:val="-3"/>
        </w:rPr>
        <w:t xml:space="preserve"> </w:t>
      </w:r>
      <w:r w:rsidR="005D2467" w:rsidRPr="00F80435">
        <w:t>по</w:t>
      </w:r>
      <w:r w:rsidR="005D2467" w:rsidRPr="00F80435">
        <w:rPr>
          <w:spacing w:val="-1"/>
        </w:rPr>
        <w:t xml:space="preserve"> </w:t>
      </w:r>
      <w:r w:rsidR="005D2467" w:rsidRPr="00F80435">
        <w:t>арендным</w:t>
      </w:r>
      <w:r w:rsidR="005D2467" w:rsidRPr="00F80435">
        <w:rPr>
          <w:spacing w:val="-3"/>
        </w:rPr>
        <w:t xml:space="preserve"> </w:t>
      </w:r>
      <w:r w:rsidR="005D2467" w:rsidRPr="00F80435">
        <w:t>обязательствам</w:t>
      </w:r>
      <w:r w:rsidR="005D2467" w:rsidRPr="00F80435">
        <w:rPr>
          <w:spacing w:val="-2"/>
        </w:rPr>
        <w:t xml:space="preserve"> </w:t>
      </w:r>
      <w:r w:rsidR="005D2467" w:rsidRPr="00F80435">
        <w:t>пользователя</w:t>
      </w:r>
      <w:r w:rsidR="005D2467" w:rsidRPr="00F80435">
        <w:rPr>
          <w:spacing w:val="-1"/>
        </w:rPr>
        <w:t xml:space="preserve"> </w:t>
      </w:r>
      <w:r w:rsidR="005D2467" w:rsidRPr="00F80435">
        <w:t>(арендатора).</w:t>
      </w:r>
    </w:p>
    <w:p w:rsidR="005D2467" w:rsidRPr="00F80435" w:rsidRDefault="00A86749" w:rsidP="00D50B67">
      <w:pPr>
        <w:pStyle w:val="a3"/>
        <w:jc w:val="both"/>
      </w:pPr>
      <w:r>
        <w:t xml:space="preserve">12.32. </w:t>
      </w:r>
      <w:r w:rsidR="005D2467" w:rsidRPr="00F80435">
        <w:t>Объект, переданный в аренду, в целях контроля движения и сохранности</w:t>
      </w:r>
      <w:r w:rsidR="005D2467" w:rsidRPr="00F80435">
        <w:rPr>
          <w:spacing w:val="1"/>
        </w:rPr>
        <w:t xml:space="preserve"> </w:t>
      </w:r>
      <w:r w:rsidR="005D2467" w:rsidRPr="00F80435">
        <w:t>переданного</w:t>
      </w:r>
      <w:r w:rsidR="005D2467" w:rsidRPr="00F80435">
        <w:rPr>
          <w:spacing w:val="6"/>
        </w:rPr>
        <w:t xml:space="preserve"> </w:t>
      </w:r>
      <w:r w:rsidR="005D2467" w:rsidRPr="00F80435">
        <w:t>имущества</w:t>
      </w:r>
      <w:r w:rsidR="005D2467" w:rsidRPr="00F80435">
        <w:rPr>
          <w:spacing w:val="5"/>
        </w:rPr>
        <w:t xml:space="preserve"> </w:t>
      </w:r>
      <w:r w:rsidR="005D2467" w:rsidRPr="00F80435">
        <w:t>одновременно</w:t>
      </w:r>
      <w:r w:rsidR="005D2467" w:rsidRPr="00F80435">
        <w:rPr>
          <w:spacing w:val="6"/>
        </w:rPr>
        <w:t xml:space="preserve"> </w:t>
      </w:r>
      <w:r w:rsidR="005D2467" w:rsidRPr="00F80435">
        <w:t>отражается</w:t>
      </w:r>
      <w:r w:rsidR="005D2467" w:rsidRPr="00F80435">
        <w:rPr>
          <w:spacing w:val="5"/>
        </w:rPr>
        <w:t xml:space="preserve"> </w:t>
      </w:r>
      <w:r w:rsidR="005D2467" w:rsidRPr="00F80435">
        <w:t>на</w:t>
      </w:r>
      <w:r w:rsidR="005D2467" w:rsidRPr="00F80435">
        <w:rPr>
          <w:spacing w:val="5"/>
        </w:rPr>
        <w:t xml:space="preserve"> </w:t>
      </w:r>
      <w:r w:rsidR="005D2467" w:rsidRPr="00F80435">
        <w:t>забалансовом</w:t>
      </w:r>
      <w:r w:rsidR="005D2467" w:rsidRPr="00F80435">
        <w:rPr>
          <w:spacing w:val="4"/>
        </w:rPr>
        <w:t xml:space="preserve"> </w:t>
      </w:r>
      <w:r w:rsidR="005D2467" w:rsidRPr="00F80435">
        <w:t>счете</w:t>
      </w:r>
      <w:r w:rsidR="005D2467" w:rsidRPr="00F80435">
        <w:rPr>
          <w:spacing w:val="5"/>
        </w:rPr>
        <w:t xml:space="preserve"> </w:t>
      </w:r>
      <w:r w:rsidR="005D2467" w:rsidRPr="00F80435">
        <w:t>25</w:t>
      </w:r>
    </w:p>
    <w:p w:rsidR="005D2467" w:rsidRDefault="005D2467" w:rsidP="00D50B67">
      <w:pPr>
        <w:pStyle w:val="a3"/>
        <w:jc w:val="both"/>
      </w:pPr>
      <w:r>
        <w:t>«Имущество, переданное в возмездное пользование (аренду)» или на забалансовом</w:t>
      </w:r>
      <w:r>
        <w:rPr>
          <w:spacing w:val="1"/>
        </w:rPr>
        <w:t xml:space="preserve"> </w:t>
      </w:r>
      <w:r>
        <w:t>счете</w:t>
      </w:r>
      <w:r>
        <w:rPr>
          <w:spacing w:val="-2"/>
        </w:rPr>
        <w:t xml:space="preserve"> </w:t>
      </w:r>
      <w:r>
        <w:t>26</w:t>
      </w:r>
      <w:r>
        <w:rPr>
          <w:spacing w:val="-2"/>
        </w:rPr>
        <w:t xml:space="preserve"> </w:t>
      </w:r>
      <w:r>
        <w:t>«Имущество,</w:t>
      </w:r>
      <w:r>
        <w:rPr>
          <w:spacing w:val="-1"/>
        </w:rPr>
        <w:t xml:space="preserve"> </w:t>
      </w:r>
      <w:r>
        <w:t>переданное</w:t>
      </w:r>
      <w:r>
        <w:rPr>
          <w:spacing w:val="-2"/>
        </w:rPr>
        <w:t xml:space="preserve"> </w:t>
      </w:r>
      <w:r>
        <w:t>в</w:t>
      </w:r>
      <w:r>
        <w:rPr>
          <w:spacing w:val="-1"/>
        </w:rPr>
        <w:t xml:space="preserve"> </w:t>
      </w:r>
      <w:r>
        <w:t>безвозмездное</w:t>
      </w:r>
      <w:r>
        <w:rPr>
          <w:spacing w:val="-1"/>
        </w:rPr>
        <w:t xml:space="preserve"> </w:t>
      </w:r>
      <w:r>
        <w:t>пользование».</w:t>
      </w:r>
    </w:p>
    <w:p w:rsidR="005D2467" w:rsidRDefault="005D2467" w:rsidP="007C0AB1">
      <w:pPr>
        <w:pStyle w:val="a3"/>
        <w:tabs>
          <w:tab w:val="left" w:pos="9618"/>
        </w:tabs>
        <w:spacing w:line="276" w:lineRule="auto"/>
        <w:ind w:right="242" w:firstLine="453"/>
        <w:jc w:val="both"/>
      </w:pPr>
      <w:r>
        <w:t>В</w:t>
      </w:r>
      <w:r>
        <w:rPr>
          <w:spacing w:val="-8"/>
        </w:rPr>
        <w:t xml:space="preserve"> </w:t>
      </w:r>
      <w:r>
        <w:t>случае,</w:t>
      </w:r>
      <w:r>
        <w:rPr>
          <w:spacing w:val="-7"/>
        </w:rPr>
        <w:t xml:space="preserve"> </w:t>
      </w:r>
      <w:r>
        <w:t>если</w:t>
      </w:r>
      <w:r>
        <w:rPr>
          <w:spacing w:val="-6"/>
        </w:rPr>
        <w:t xml:space="preserve"> </w:t>
      </w:r>
      <w:r>
        <w:t>сдается</w:t>
      </w:r>
      <w:r>
        <w:rPr>
          <w:spacing w:val="-6"/>
        </w:rPr>
        <w:t xml:space="preserve"> </w:t>
      </w:r>
      <w:r>
        <w:t>часть</w:t>
      </w:r>
      <w:r>
        <w:rPr>
          <w:spacing w:val="-9"/>
        </w:rPr>
        <w:t xml:space="preserve"> </w:t>
      </w:r>
      <w:r>
        <w:t>площади</w:t>
      </w:r>
      <w:r>
        <w:rPr>
          <w:spacing w:val="-8"/>
        </w:rPr>
        <w:t xml:space="preserve"> </w:t>
      </w:r>
      <w:r>
        <w:t>объекта</w:t>
      </w:r>
      <w:r>
        <w:rPr>
          <w:spacing w:val="-9"/>
        </w:rPr>
        <w:t xml:space="preserve"> </w:t>
      </w:r>
      <w:r>
        <w:t>недвижимости,</w:t>
      </w:r>
      <w:r>
        <w:rPr>
          <w:spacing w:val="-7"/>
        </w:rPr>
        <w:t xml:space="preserve"> </w:t>
      </w:r>
      <w:r>
        <w:t>то</w:t>
      </w:r>
      <w:r>
        <w:rPr>
          <w:spacing w:val="-6"/>
        </w:rPr>
        <w:t xml:space="preserve"> </w:t>
      </w:r>
      <w:r>
        <w:t>часть</w:t>
      </w:r>
      <w:r>
        <w:rPr>
          <w:spacing w:val="-8"/>
        </w:rPr>
        <w:t xml:space="preserve"> </w:t>
      </w:r>
      <w:r>
        <w:t>объекта,</w:t>
      </w:r>
      <w:r>
        <w:rPr>
          <w:spacing w:val="-68"/>
        </w:rPr>
        <w:t xml:space="preserve"> </w:t>
      </w:r>
      <w:r>
        <w:t>передаваемая</w:t>
      </w:r>
      <w:r>
        <w:rPr>
          <w:spacing w:val="1"/>
        </w:rPr>
        <w:t xml:space="preserve"> </w:t>
      </w:r>
      <w:r>
        <w:t>в</w:t>
      </w:r>
      <w:r>
        <w:rPr>
          <w:spacing w:val="1"/>
        </w:rPr>
        <w:t xml:space="preserve"> </w:t>
      </w:r>
      <w:r>
        <w:t>аренду,</w:t>
      </w:r>
      <w:r>
        <w:rPr>
          <w:spacing w:val="1"/>
        </w:rPr>
        <w:t xml:space="preserve"> </w:t>
      </w:r>
      <w:r>
        <w:t>отражается</w:t>
      </w:r>
      <w:r>
        <w:rPr>
          <w:spacing w:val="1"/>
        </w:rPr>
        <w:t xml:space="preserve"> </w:t>
      </w:r>
      <w:r>
        <w:t>на</w:t>
      </w:r>
      <w:r>
        <w:rPr>
          <w:spacing w:val="1"/>
        </w:rPr>
        <w:t xml:space="preserve"> </w:t>
      </w:r>
      <w:r>
        <w:t>забалансовом</w:t>
      </w:r>
      <w:r>
        <w:rPr>
          <w:spacing w:val="1"/>
        </w:rPr>
        <w:t xml:space="preserve"> </w:t>
      </w:r>
      <w:r>
        <w:t>счете</w:t>
      </w:r>
      <w:r>
        <w:rPr>
          <w:spacing w:val="1"/>
        </w:rPr>
        <w:t xml:space="preserve"> </w:t>
      </w:r>
      <w:r>
        <w:t>25</w:t>
      </w:r>
      <w:r>
        <w:rPr>
          <w:spacing w:val="1"/>
        </w:rPr>
        <w:t xml:space="preserve"> </w:t>
      </w:r>
      <w:r>
        <w:t>«Имущество,</w:t>
      </w:r>
      <w:r>
        <w:rPr>
          <w:spacing w:val="1"/>
        </w:rPr>
        <w:t xml:space="preserve"> </w:t>
      </w:r>
      <w:r>
        <w:t>переданное</w:t>
      </w:r>
      <w:r>
        <w:rPr>
          <w:spacing w:val="20"/>
        </w:rPr>
        <w:t xml:space="preserve"> </w:t>
      </w:r>
      <w:r>
        <w:t>в</w:t>
      </w:r>
      <w:r>
        <w:rPr>
          <w:spacing w:val="20"/>
        </w:rPr>
        <w:t xml:space="preserve"> </w:t>
      </w:r>
      <w:r>
        <w:t>возмездное</w:t>
      </w:r>
      <w:r>
        <w:rPr>
          <w:spacing w:val="20"/>
        </w:rPr>
        <w:t xml:space="preserve"> </w:t>
      </w:r>
      <w:r>
        <w:t>пользование</w:t>
      </w:r>
      <w:r>
        <w:rPr>
          <w:spacing w:val="18"/>
        </w:rPr>
        <w:t xml:space="preserve"> </w:t>
      </w:r>
      <w:r>
        <w:t>(аренду)»</w:t>
      </w:r>
      <w:r>
        <w:rPr>
          <w:spacing w:val="21"/>
        </w:rPr>
        <w:t xml:space="preserve"> </w:t>
      </w:r>
      <w:r>
        <w:t>или</w:t>
      </w:r>
      <w:r>
        <w:rPr>
          <w:spacing w:val="22"/>
        </w:rPr>
        <w:t xml:space="preserve"> </w:t>
      </w:r>
      <w:r>
        <w:t>на</w:t>
      </w:r>
      <w:r>
        <w:rPr>
          <w:spacing w:val="18"/>
        </w:rPr>
        <w:t xml:space="preserve"> </w:t>
      </w:r>
      <w:r>
        <w:t>забалансовом</w:t>
      </w:r>
      <w:r>
        <w:rPr>
          <w:spacing w:val="20"/>
        </w:rPr>
        <w:t xml:space="preserve"> </w:t>
      </w:r>
      <w:r>
        <w:t>счете</w:t>
      </w:r>
      <w:r>
        <w:rPr>
          <w:spacing w:val="20"/>
        </w:rPr>
        <w:t xml:space="preserve"> </w:t>
      </w:r>
      <w:r>
        <w:t>26</w:t>
      </w:r>
    </w:p>
    <w:p w:rsidR="005D2467" w:rsidRDefault="00A86749" w:rsidP="00712ADD">
      <w:pPr>
        <w:pStyle w:val="a3"/>
        <w:spacing w:line="278" w:lineRule="auto"/>
        <w:ind w:right="242"/>
        <w:jc w:val="both"/>
      </w:pPr>
      <w:r>
        <w:t xml:space="preserve">12.31. </w:t>
      </w:r>
      <w:r w:rsidR="005D2467">
        <w:t>«Имущество, переданное в безвозмездное пользование» по стоимости, рассчитанной</w:t>
      </w:r>
      <w:r w:rsidR="005D2467">
        <w:rPr>
          <w:spacing w:val="-67"/>
        </w:rPr>
        <w:t xml:space="preserve"> </w:t>
      </w:r>
      <w:r w:rsidR="00712ADD">
        <w:rPr>
          <w:spacing w:val="-67"/>
        </w:rPr>
        <w:t xml:space="preserve">                                       </w:t>
      </w:r>
      <w:r w:rsidR="005D2467">
        <w:t>пропорционально</w:t>
      </w:r>
      <w:r w:rsidR="005D2467">
        <w:rPr>
          <w:spacing w:val="-1"/>
        </w:rPr>
        <w:t xml:space="preserve"> </w:t>
      </w:r>
      <w:r w:rsidR="005D2467">
        <w:t>сдаваемой площади.</w:t>
      </w:r>
    </w:p>
    <w:p w:rsidR="005D2467" w:rsidRPr="00712ADD" w:rsidRDefault="00A86749" w:rsidP="00712ADD">
      <w:pPr>
        <w:pStyle w:val="a3"/>
        <w:jc w:val="both"/>
      </w:pPr>
      <w:r>
        <w:t xml:space="preserve">12.32. </w:t>
      </w:r>
      <w:r w:rsidR="00712ADD">
        <w:t xml:space="preserve"> </w:t>
      </w:r>
      <w:r w:rsidR="005D2467" w:rsidRPr="00712ADD">
        <w:t xml:space="preserve">Положения  </w:t>
      </w:r>
      <w:r w:rsidR="005D2467" w:rsidRPr="00712ADD">
        <w:rPr>
          <w:spacing w:val="49"/>
        </w:rPr>
        <w:t xml:space="preserve"> </w:t>
      </w:r>
      <w:r w:rsidR="005D2467" w:rsidRPr="00712ADD">
        <w:t xml:space="preserve">Федерального   </w:t>
      </w:r>
      <w:r w:rsidR="005D2467" w:rsidRPr="00712ADD">
        <w:rPr>
          <w:spacing w:val="48"/>
        </w:rPr>
        <w:t xml:space="preserve"> </w:t>
      </w:r>
      <w:r w:rsidR="005D2467" w:rsidRPr="00712ADD">
        <w:t xml:space="preserve">стандарта   </w:t>
      </w:r>
      <w:r w:rsidR="005D2467" w:rsidRPr="00712ADD">
        <w:rPr>
          <w:spacing w:val="48"/>
        </w:rPr>
        <w:t xml:space="preserve"> </w:t>
      </w:r>
      <w:r w:rsidR="005D2467" w:rsidRPr="00712ADD">
        <w:t xml:space="preserve">«Аренда»   </w:t>
      </w:r>
      <w:r w:rsidR="005D2467" w:rsidRPr="00712ADD">
        <w:rPr>
          <w:spacing w:val="48"/>
        </w:rPr>
        <w:t xml:space="preserve"> </w:t>
      </w:r>
      <w:r w:rsidR="005D2467" w:rsidRPr="00712ADD">
        <w:t xml:space="preserve">не   </w:t>
      </w:r>
      <w:r w:rsidR="005D2467" w:rsidRPr="00712ADD">
        <w:rPr>
          <w:spacing w:val="48"/>
        </w:rPr>
        <w:t xml:space="preserve"> </w:t>
      </w:r>
      <w:r w:rsidR="005D2467" w:rsidRPr="00712ADD">
        <w:t>применяются</w:t>
      </w:r>
      <w:r w:rsidR="005D2467" w:rsidRPr="00712ADD">
        <w:rPr>
          <w:spacing w:val="-68"/>
        </w:rPr>
        <w:t xml:space="preserve"> </w:t>
      </w:r>
      <w:r w:rsidR="00712ADD">
        <w:rPr>
          <w:spacing w:val="-68"/>
        </w:rPr>
        <w:t xml:space="preserve">                                                    </w:t>
      </w:r>
      <w:r w:rsidR="005D2467" w:rsidRPr="00712ADD">
        <w:t>в</w:t>
      </w:r>
      <w:r w:rsidR="005D2467" w:rsidRPr="00712ADD">
        <w:rPr>
          <w:spacing w:val="-9"/>
        </w:rPr>
        <w:t xml:space="preserve"> </w:t>
      </w:r>
      <w:r w:rsidR="005D2467" w:rsidRPr="00712ADD">
        <w:t>случае</w:t>
      </w:r>
      <w:r w:rsidR="005D2467" w:rsidRPr="00712ADD">
        <w:rPr>
          <w:spacing w:val="-8"/>
        </w:rPr>
        <w:t xml:space="preserve"> </w:t>
      </w:r>
      <w:r w:rsidR="005D2467" w:rsidRPr="00712ADD">
        <w:t>передачи</w:t>
      </w:r>
      <w:r w:rsidR="005D2467" w:rsidRPr="00712ADD">
        <w:rPr>
          <w:spacing w:val="-7"/>
        </w:rPr>
        <w:t xml:space="preserve"> </w:t>
      </w:r>
      <w:r w:rsidR="005D2467" w:rsidRPr="00712ADD">
        <w:t>субъектом</w:t>
      </w:r>
      <w:r w:rsidR="005D2467" w:rsidRPr="00712ADD">
        <w:rPr>
          <w:spacing w:val="-8"/>
        </w:rPr>
        <w:t xml:space="preserve"> </w:t>
      </w:r>
      <w:r w:rsidR="005D2467" w:rsidRPr="00712ADD">
        <w:t>централизованного</w:t>
      </w:r>
      <w:r w:rsidR="005D2467" w:rsidRPr="00712ADD">
        <w:rPr>
          <w:spacing w:val="-10"/>
        </w:rPr>
        <w:t xml:space="preserve"> </w:t>
      </w:r>
      <w:r w:rsidR="005D2467" w:rsidRPr="00712ADD">
        <w:t>учета</w:t>
      </w:r>
      <w:r w:rsidR="005D2467" w:rsidRPr="00712ADD">
        <w:rPr>
          <w:spacing w:val="-7"/>
        </w:rPr>
        <w:t xml:space="preserve"> </w:t>
      </w:r>
      <w:r w:rsidR="005D2467" w:rsidRPr="00712ADD">
        <w:t>иной</w:t>
      </w:r>
      <w:r w:rsidR="005D2467" w:rsidRPr="00712ADD">
        <w:rPr>
          <w:spacing w:val="-7"/>
        </w:rPr>
        <w:t xml:space="preserve"> </w:t>
      </w:r>
      <w:r w:rsidR="005D2467" w:rsidRPr="00712ADD">
        <w:t>организации</w:t>
      </w:r>
      <w:r w:rsidR="005D2467" w:rsidRPr="00712ADD">
        <w:rPr>
          <w:spacing w:val="-7"/>
        </w:rPr>
        <w:t xml:space="preserve"> </w:t>
      </w:r>
      <w:r w:rsidR="005D2467" w:rsidRPr="00712ADD">
        <w:t>помещения</w:t>
      </w:r>
      <w:r w:rsidR="00712ADD">
        <w:t xml:space="preserve">  </w:t>
      </w:r>
      <w:r w:rsidR="005D2467" w:rsidRPr="00712ADD">
        <w:rPr>
          <w:spacing w:val="-68"/>
        </w:rPr>
        <w:t xml:space="preserve"> </w:t>
      </w:r>
      <w:r w:rsidR="005D2467" w:rsidRPr="00712ADD">
        <w:t>столовой для организации горячего питания, передачи в безвозмездное пользование</w:t>
      </w:r>
      <w:r w:rsidR="005D2467" w:rsidRPr="00712ADD">
        <w:rPr>
          <w:spacing w:val="1"/>
        </w:rPr>
        <w:t xml:space="preserve"> </w:t>
      </w:r>
      <w:r w:rsidR="005D2467" w:rsidRPr="00712ADD">
        <w:t>учреждению здравоохранения части площади учреждения для организации работы</w:t>
      </w:r>
      <w:r w:rsidR="005D2467" w:rsidRPr="00712ADD">
        <w:rPr>
          <w:spacing w:val="1"/>
        </w:rPr>
        <w:t xml:space="preserve"> </w:t>
      </w:r>
      <w:r w:rsidR="005D2467" w:rsidRPr="00712ADD">
        <w:t>медицинского</w:t>
      </w:r>
      <w:r w:rsidR="005D2467" w:rsidRPr="00712ADD">
        <w:rPr>
          <w:spacing w:val="-11"/>
        </w:rPr>
        <w:t xml:space="preserve"> </w:t>
      </w:r>
      <w:r w:rsidR="005D2467" w:rsidRPr="00712ADD">
        <w:t>кабинета,</w:t>
      </w:r>
      <w:r w:rsidR="005D2467" w:rsidRPr="00712ADD">
        <w:rPr>
          <w:spacing w:val="-13"/>
        </w:rPr>
        <w:t xml:space="preserve"> </w:t>
      </w:r>
      <w:r w:rsidR="005D2467" w:rsidRPr="00712ADD">
        <w:t>если</w:t>
      </w:r>
      <w:r w:rsidR="005D2467" w:rsidRPr="00712ADD">
        <w:rPr>
          <w:spacing w:val="-14"/>
        </w:rPr>
        <w:t xml:space="preserve"> </w:t>
      </w:r>
      <w:r w:rsidR="005D2467" w:rsidRPr="00712ADD">
        <w:t>при</w:t>
      </w:r>
      <w:r w:rsidR="005D2467" w:rsidRPr="00712ADD">
        <w:rPr>
          <w:spacing w:val="-11"/>
        </w:rPr>
        <w:t xml:space="preserve"> </w:t>
      </w:r>
      <w:r w:rsidR="005D2467" w:rsidRPr="00712ADD">
        <w:t>этом</w:t>
      </w:r>
      <w:r w:rsidR="005D2467" w:rsidRPr="00712ADD">
        <w:rPr>
          <w:spacing w:val="-13"/>
        </w:rPr>
        <w:t xml:space="preserve"> </w:t>
      </w:r>
      <w:r w:rsidR="005D2467" w:rsidRPr="00712ADD">
        <w:t>обязанности</w:t>
      </w:r>
      <w:r w:rsidR="005D2467" w:rsidRPr="00712ADD">
        <w:rPr>
          <w:spacing w:val="-14"/>
        </w:rPr>
        <w:t xml:space="preserve"> </w:t>
      </w:r>
      <w:r w:rsidR="005D2467" w:rsidRPr="00712ADD">
        <w:t>по</w:t>
      </w:r>
      <w:r w:rsidR="005D2467" w:rsidRPr="00712ADD">
        <w:rPr>
          <w:spacing w:val="-11"/>
        </w:rPr>
        <w:t xml:space="preserve"> </w:t>
      </w:r>
      <w:r w:rsidR="005D2467" w:rsidRPr="00712ADD">
        <w:t>содержанию</w:t>
      </w:r>
      <w:r w:rsidR="005D2467" w:rsidRPr="00712ADD">
        <w:rPr>
          <w:spacing w:val="-15"/>
        </w:rPr>
        <w:t xml:space="preserve"> </w:t>
      </w:r>
      <w:r w:rsidR="005D2467" w:rsidRPr="00712ADD">
        <w:t>имущества,</w:t>
      </w:r>
      <w:r w:rsidR="005D2467" w:rsidRPr="00712ADD">
        <w:rPr>
          <w:spacing w:val="-15"/>
        </w:rPr>
        <w:t xml:space="preserve"> </w:t>
      </w:r>
      <w:r w:rsidR="005D2467" w:rsidRPr="00712ADD">
        <w:t>в</w:t>
      </w:r>
      <w:r w:rsidR="005D2467" w:rsidRPr="00712ADD">
        <w:rPr>
          <w:spacing w:val="-13"/>
        </w:rPr>
        <w:t xml:space="preserve"> </w:t>
      </w:r>
      <w:r w:rsidR="005D2467" w:rsidRPr="00712ADD">
        <w:t>том</w:t>
      </w:r>
      <w:r w:rsidR="00712ADD">
        <w:t xml:space="preserve"> </w:t>
      </w:r>
      <w:r w:rsidR="005D2467" w:rsidRPr="00712ADD">
        <w:rPr>
          <w:spacing w:val="-1"/>
        </w:rPr>
        <w:t>числе</w:t>
      </w:r>
      <w:r w:rsidR="005D2467" w:rsidRPr="00712ADD">
        <w:rPr>
          <w:spacing w:val="-18"/>
        </w:rPr>
        <w:t xml:space="preserve"> </w:t>
      </w:r>
      <w:r w:rsidR="005D2467" w:rsidRPr="00712ADD">
        <w:rPr>
          <w:spacing w:val="-1"/>
        </w:rPr>
        <w:t>по</w:t>
      </w:r>
      <w:r w:rsidR="005D2467" w:rsidRPr="00712ADD">
        <w:rPr>
          <w:spacing w:val="-16"/>
        </w:rPr>
        <w:t xml:space="preserve"> </w:t>
      </w:r>
      <w:r w:rsidR="005D2467" w:rsidRPr="00712ADD">
        <w:rPr>
          <w:spacing w:val="-1"/>
        </w:rPr>
        <w:t>возмещению</w:t>
      </w:r>
      <w:r w:rsidR="00712ADD">
        <w:rPr>
          <w:spacing w:val="-1"/>
        </w:rPr>
        <w:t xml:space="preserve"> </w:t>
      </w:r>
      <w:r w:rsidR="005D2467" w:rsidRPr="00712ADD">
        <w:rPr>
          <w:spacing w:val="-19"/>
        </w:rPr>
        <w:t xml:space="preserve"> </w:t>
      </w:r>
      <w:r w:rsidR="005D2467" w:rsidRPr="00712ADD">
        <w:t>коммунальных</w:t>
      </w:r>
      <w:r w:rsidR="005D2467" w:rsidRPr="00712ADD">
        <w:rPr>
          <w:spacing w:val="-16"/>
        </w:rPr>
        <w:t xml:space="preserve"> </w:t>
      </w:r>
      <w:r w:rsidR="005D2467" w:rsidRPr="00712ADD">
        <w:t>расходов,</w:t>
      </w:r>
      <w:r w:rsidR="005D2467" w:rsidRPr="00712ADD">
        <w:rPr>
          <w:spacing w:val="-18"/>
        </w:rPr>
        <w:t xml:space="preserve"> </w:t>
      </w:r>
      <w:r w:rsidR="005D2467" w:rsidRPr="00712ADD">
        <w:t>не</w:t>
      </w:r>
      <w:r w:rsidR="005D2467" w:rsidRPr="00712ADD">
        <w:rPr>
          <w:spacing w:val="-18"/>
        </w:rPr>
        <w:t xml:space="preserve"> </w:t>
      </w:r>
      <w:r w:rsidR="005D2467" w:rsidRPr="00712ADD">
        <w:t>передаются</w:t>
      </w:r>
      <w:r w:rsidR="005D2467" w:rsidRPr="00712ADD">
        <w:rPr>
          <w:spacing w:val="-17"/>
        </w:rPr>
        <w:t xml:space="preserve"> </w:t>
      </w:r>
      <w:r w:rsidR="005D2467" w:rsidRPr="00712ADD">
        <w:t>(случаи</w:t>
      </w:r>
      <w:r w:rsidR="005D2467" w:rsidRPr="00712ADD">
        <w:rPr>
          <w:spacing w:val="-17"/>
        </w:rPr>
        <w:t xml:space="preserve"> </w:t>
      </w:r>
      <w:r w:rsidR="005D2467" w:rsidRPr="00712ADD">
        <w:t>безвозмездной</w:t>
      </w:r>
      <w:r w:rsidR="005D2467" w:rsidRPr="00712ADD">
        <w:rPr>
          <w:spacing w:val="-67"/>
        </w:rPr>
        <w:t xml:space="preserve"> </w:t>
      </w:r>
      <w:r w:rsidR="005D2467" w:rsidRPr="00712ADD">
        <w:t>передачи имущества, осуществленной в целях соответствия услуги, оказываемой</w:t>
      </w:r>
      <w:r w:rsidR="005D2467" w:rsidRPr="00712ADD">
        <w:rPr>
          <w:spacing w:val="1"/>
        </w:rPr>
        <w:t xml:space="preserve"> </w:t>
      </w:r>
      <w:r w:rsidR="005D2467" w:rsidRPr="00712ADD">
        <w:t>учреждением,</w:t>
      </w:r>
      <w:r w:rsidR="005D2467" w:rsidRPr="00712ADD">
        <w:rPr>
          <w:spacing w:val="-2"/>
        </w:rPr>
        <w:t xml:space="preserve"> </w:t>
      </w:r>
      <w:r w:rsidR="005D2467" w:rsidRPr="00712ADD">
        <w:t>установленным</w:t>
      </w:r>
      <w:r w:rsidR="005D2467" w:rsidRPr="00712ADD">
        <w:rPr>
          <w:spacing w:val="-3"/>
        </w:rPr>
        <w:t xml:space="preserve"> </w:t>
      </w:r>
      <w:r w:rsidR="005D2467" w:rsidRPr="00712ADD">
        <w:t>стандартам</w:t>
      </w:r>
      <w:r w:rsidR="005D2467" w:rsidRPr="00712ADD">
        <w:rPr>
          <w:spacing w:val="-1"/>
        </w:rPr>
        <w:t xml:space="preserve"> </w:t>
      </w:r>
      <w:r w:rsidR="005D2467" w:rsidRPr="00712ADD">
        <w:t>качества).</w:t>
      </w:r>
    </w:p>
    <w:p w:rsidR="007D3AD7" w:rsidRDefault="0071018B" w:rsidP="008B772B">
      <w:pPr>
        <w:pStyle w:val="1"/>
        <w:numPr>
          <w:ilvl w:val="0"/>
          <w:numId w:val="54"/>
        </w:numPr>
        <w:tabs>
          <w:tab w:val="left" w:pos="423"/>
        </w:tabs>
        <w:spacing w:before="240" w:after="240"/>
        <w:ind w:left="601" w:right="244" w:hanging="601"/>
      </w:pPr>
      <w:bookmarkStart w:id="105" w:name="_Toc117870962"/>
      <w:r>
        <w:t>Учет</w:t>
      </w:r>
      <w:r>
        <w:rPr>
          <w:spacing w:val="-5"/>
        </w:rPr>
        <w:t xml:space="preserve"> </w:t>
      </w:r>
      <w:r>
        <w:t>финансовых</w:t>
      </w:r>
      <w:r>
        <w:rPr>
          <w:spacing w:val="-5"/>
        </w:rPr>
        <w:t xml:space="preserve"> </w:t>
      </w:r>
      <w:r>
        <w:t>результатов</w:t>
      </w:r>
      <w:bookmarkEnd w:id="105"/>
    </w:p>
    <w:p w:rsidR="007D3AD7" w:rsidRPr="00460B3B" w:rsidRDefault="0081433A" w:rsidP="0081433A">
      <w:pPr>
        <w:pStyle w:val="a3"/>
        <w:jc w:val="both"/>
      </w:pPr>
      <w:r>
        <w:t xml:space="preserve">12.1. </w:t>
      </w:r>
      <w:r w:rsidR="0071018B" w:rsidRPr="00460B3B">
        <w:t>Доходы от предоставления права пользования активом (арендная</w:t>
      </w:r>
      <w:r w:rsidR="0071018B" w:rsidRPr="00460B3B">
        <w:rPr>
          <w:spacing w:val="1"/>
        </w:rPr>
        <w:t xml:space="preserve"> </w:t>
      </w:r>
      <w:r w:rsidR="0071018B" w:rsidRPr="00460B3B">
        <w:t>плата)</w:t>
      </w:r>
      <w:r w:rsidR="0071018B" w:rsidRPr="00460B3B">
        <w:rPr>
          <w:spacing w:val="8"/>
        </w:rPr>
        <w:t xml:space="preserve"> </w:t>
      </w:r>
      <w:r w:rsidR="0071018B" w:rsidRPr="00460B3B">
        <w:t>признаются</w:t>
      </w:r>
      <w:r w:rsidR="0071018B" w:rsidRPr="00460B3B">
        <w:rPr>
          <w:spacing w:val="8"/>
        </w:rPr>
        <w:t xml:space="preserve"> </w:t>
      </w:r>
      <w:r w:rsidR="0071018B" w:rsidRPr="00460B3B">
        <w:t>доходами</w:t>
      </w:r>
      <w:r w:rsidR="0071018B" w:rsidRPr="00460B3B">
        <w:rPr>
          <w:spacing w:val="10"/>
        </w:rPr>
        <w:t xml:space="preserve"> </w:t>
      </w:r>
      <w:r w:rsidR="0071018B" w:rsidRPr="00460B3B">
        <w:t>текущего</w:t>
      </w:r>
      <w:r w:rsidR="0071018B" w:rsidRPr="00460B3B">
        <w:rPr>
          <w:spacing w:val="11"/>
        </w:rPr>
        <w:t xml:space="preserve"> </w:t>
      </w:r>
      <w:r w:rsidR="0071018B" w:rsidRPr="00460B3B">
        <w:t>финансового</w:t>
      </w:r>
      <w:r w:rsidR="0071018B" w:rsidRPr="00460B3B">
        <w:rPr>
          <w:spacing w:val="11"/>
        </w:rPr>
        <w:t xml:space="preserve"> </w:t>
      </w:r>
      <w:r w:rsidR="0071018B" w:rsidRPr="00460B3B">
        <w:t>года</w:t>
      </w:r>
      <w:r w:rsidR="0071018B" w:rsidRPr="00460B3B">
        <w:rPr>
          <w:spacing w:val="10"/>
        </w:rPr>
        <w:t xml:space="preserve"> </w:t>
      </w:r>
      <w:r w:rsidR="0071018B" w:rsidRPr="00460B3B">
        <w:t>с одновременным</w:t>
      </w:r>
      <w:r w:rsidR="00BC4E34" w:rsidRPr="00460B3B">
        <w:t xml:space="preserve"> </w:t>
      </w:r>
      <w:r w:rsidR="0071018B" w:rsidRPr="00460B3B">
        <w:t>уменьшением предстоящих доходов равномерно (ежемесячно) на протяжении срока пользования объектом учета аренды.</w:t>
      </w:r>
    </w:p>
    <w:p w:rsidR="007D3AD7" w:rsidRDefault="0071018B" w:rsidP="00932EB7">
      <w:pPr>
        <w:spacing w:line="318" w:lineRule="exact"/>
        <w:ind w:left="930" w:right="242"/>
        <w:jc w:val="both"/>
        <w:rPr>
          <w:i/>
          <w:sz w:val="28"/>
        </w:rPr>
      </w:pPr>
      <w:r>
        <w:rPr>
          <w:i/>
          <w:sz w:val="28"/>
        </w:rPr>
        <w:t>Основание:</w:t>
      </w:r>
      <w:r>
        <w:rPr>
          <w:i/>
          <w:spacing w:val="-2"/>
          <w:sz w:val="28"/>
        </w:rPr>
        <w:t xml:space="preserve"> </w:t>
      </w:r>
      <w:hyperlink r:id="rId125">
        <w:r>
          <w:rPr>
            <w:i/>
            <w:sz w:val="28"/>
          </w:rPr>
          <w:t>п.</w:t>
        </w:r>
        <w:r>
          <w:rPr>
            <w:i/>
            <w:spacing w:val="-5"/>
            <w:sz w:val="28"/>
          </w:rPr>
          <w:t xml:space="preserve"> </w:t>
        </w:r>
        <w:r>
          <w:rPr>
            <w:i/>
            <w:sz w:val="28"/>
          </w:rPr>
          <w:t>25</w:t>
        </w:r>
        <w:r>
          <w:rPr>
            <w:i/>
            <w:spacing w:val="-1"/>
            <w:sz w:val="28"/>
          </w:rPr>
          <w:t xml:space="preserve"> </w:t>
        </w:r>
      </w:hyperlink>
      <w:r>
        <w:rPr>
          <w:i/>
          <w:sz w:val="28"/>
        </w:rPr>
        <w:t>СГС</w:t>
      </w:r>
      <w:r>
        <w:rPr>
          <w:i/>
          <w:spacing w:val="-1"/>
          <w:sz w:val="28"/>
        </w:rPr>
        <w:t xml:space="preserve"> </w:t>
      </w:r>
      <w:r>
        <w:rPr>
          <w:i/>
          <w:sz w:val="28"/>
        </w:rPr>
        <w:t>«Аренда»,</w:t>
      </w:r>
      <w:r>
        <w:rPr>
          <w:i/>
          <w:spacing w:val="-2"/>
          <w:sz w:val="28"/>
        </w:rPr>
        <w:t xml:space="preserve"> </w:t>
      </w:r>
      <w:hyperlink r:id="rId126">
        <w:r>
          <w:rPr>
            <w:i/>
            <w:sz w:val="28"/>
          </w:rPr>
          <w:t>п.п.</w:t>
        </w:r>
        <w:r>
          <w:rPr>
            <w:i/>
            <w:spacing w:val="-3"/>
            <w:sz w:val="28"/>
          </w:rPr>
          <w:t xml:space="preserve"> </w:t>
        </w:r>
        <w:r>
          <w:rPr>
            <w:i/>
            <w:sz w:val="28"/>
          </w:rPr>
          <w:t>«а»</w:t>
        </w:r>
        <w:r>
          <w:rPr>
            <w:i/>
            <w:spacing w:val="-2"/>
            <w:sz w:val="28"/>
          </w:rPr>
          <w:t xml:space="preserve"> </w:t>
        </w:r>
      </w:hyperlink>
      <w:r>
        <w:rPr>
          <w:i/>
          <w:sz w:val="28"/>
        </w:rPr>
        <w:t>п.</w:t>
      </w:r>
      <w:r>
        <w:rPr>
          <w:i/>
          <w:spacing w:val="-3"/>
          <w:sz w:val="28"/>
        </w:rPr>
        <w:t xml:space="preserve"> </w:t>
      </w:r>
      <w:r>
        <w:rPr>
          <w:i/>
          <w:sz w:val="28"/>
        </w:rPr>
        <w:t>55 СГС</w:t>
      </w:r>
      <w:r>
        <w:rPr>
          <w:i/>
          <w:spacing w:val="-4"/>
          <w:sz w:val="28"/>
        </w:rPr>
        <w:t xml:space="preserve"> </w:t>
      </w:r>
      <w:r>
        <w:rPr>
          <w:i/>
          <w:sz w:val="28"/>
        </w:rPr>
        <w:t>«Доходы».</w:t>
      </w:r>
    </w:p>
    <w:p w:rsidR="007D3AD7" w:rsidRDefault="007D3AD7" w:rsidP="00932EB7">
      <w:pPr>
        <w:pStyle w:val="a3"/>
        <w:spacing w:before="10"/>
        <w:ind w:right="242"/>
        <w:rPr>
          <w:i/>
          <w:sz w:val="27"/>
        </w:rPr>
      </w:pPr>
    </w:p>
    <w:p w:rsidR="007D3AD7" w:rsidRPr="0081433A" w:rsidRDefault="0081433A" w:rsidP="0081433A">
      <w:pPr>
        <w:pStyle w:val="a3"/>
        <w:jc w:val="both"/>
      </w:pPr>
      <w:r>
        <w:t xml:space="preserve">12.2. </w:t>
      </w:r>
      <w:r w:rsidR="0071018B" w:rsidRPr="0081433A">
        <w:t>Доходы от оказания платных услуг по долгосрочным договорам</w:t>
      </w:r>
      <w:r w:rsidR="0071018B" w:rsidRPr="0081433A">
        <w:rPr>
          <w:spacing w:val="1"/>
        </w:rPr>
        <w:t xml:space="preserve"> </w:t>
      </w:r>
      <w:r w:rsidR="0071018B" w:rsidRPr="0081433A">
        <w:t>(абонементам),</w:t>
      </w:r>
      <w:r w:rsidR="0071018B" w:rsidRPr="0081433A">
        <w:rPr>
          <w:spacing w:val="70"/>
        </w:rPr>
        <w:t xml:space="preserve"> </w:t>
      </w:r>
      <w:r w:rsidR="0071018B" w:rsidRPr="0081433A">
        <w:t>срок</w:t>
      </w:r>
      <w:r w:rsidR="0071018B" w:rsidRPr="0081433A">
        <w:rPr>
          <w:spacing w:val="70"/>
        </w:rPr>
        <w:t xml:space="preserve"> </w:t>
      </w:r>
      <w:r w:rsidR="0071018B" w:rsidRPr="0081433A">
        <w:t>исполнения</w:t>
      </w:r>
      <w:r w:rsidR="0071018B" w:rsidRPr="0081433A">
        <w:rPr>
          <w:spacing w:val="70"/>
        </w:rPr>
        <w:t xml:space="preserve"> </w:t>
      </w:r>
      <w:r w:rsidR="0071018B" w:rsidRPr="0081433A">
        <w:t>которых</w:t>
      </w:r>
      <w:r w:rsidR="0071018B" w:rsidRPr="0081433A">
        <w:rPr>
          <w:spacing w:val="70"/>
        </w:rPr>
        <w:t xml:space="preserve"> </w:t>
      </w:r>
      <w:r w:rsidR="0071018B" w:rsidRPr="0081433A">
        <w:t>превышает</w:t>
      </w:r>
      <w:r w:rsidR="0071018B" w:rsidRPr="0081433A">
        <w:rPr>
          <w:spacing w:val="70"/>
        </w:rPr>
        <w:t xml:space="preserve"> </w:t>
      </w:r>
      <w:r w:rsidR="0071018B" w:rsidRPr="0081433A">
        <w:t>один</w:t>
      </w:r>
      <w:r w:rsidR="0071018B" w:rsidRPr="0081433A">
        <w:rPr>
          <w:spacing w:val="70"/>
        </w:rPr>
        <w:t xml:space="preserve"> </w:t>
      </w:r>
      <w:r w:rsidR="0071018B" w:rsidRPr="0081433A">
        <w:t>год,</w:t>
      </w:r>
      <w:r w:rsidR="0071018B" w:rsidRPr="0081433A">
        <w:rPr>
          <w:spacing w:val="70"/>
        </w:rPr>
        <w:t xml:space="preserve"> </w:t>
      </w:r>
      <w:r w:rsidR="0071018B" w:rsidRPr="0081433A">
        <w:t>признаются</w:t>
      </w:r>
      <w:r w:rsidR="0071018B" w:rsidRPr="0081433A">
        <w:rPr>
          <w:spacing w:val="1"/>
        </w:rPr>
        <w:t xml:space="preserve"> </w:t>
      </w:r>
      <w:r w:rsidR="0071018B" w:rsidRPr="0081433A">
        <w:t>в</w:t>
      </w:r>
      <w:r w:rsidR="0071018B" w:rsidRPr="0081433A">
        <w:rPr>
          <w:spacing w:val="1"/>
        </w:rPr>
        <w:t xml:space="preserve"> </w:t>
      </w:r>
      <w:r w:rsidR="0071018B" w:rsidRPr="0081433A">
        <w:t>учете</w:t>
      </w:r>
      <w:r w:rsidR="0071018B" w:rsidRPr="0081433A">
        <w:rPr>
          <w:spacing w:val="1"/>
        </w:rPr>
        <w:t xml:space="preserve"> </w:t>
      </w:r>
      <w:r w:rsidR="0071018B" w:rsidRPr="0081433A">
        <w:t>в</w:t>
      </w:r>
      <w:r w:rsidR="0071018B" w:rsidRPr="0081433A">
        <w:rPr>
          <w:spacing w:val="1"/>
        </w:rPr>
        <w:t xml:space="preserve"> </w:t>
      </w:r>
      <w:r w:rsidR="0071018B" w:rsidRPr="0081433A">
        <w:t>составе</w:t>
      </w:r>
      <w:r w:rsidR="0071018B" w:rsidRPr="0081433A">
        <w:rPr>
          <w:spacing w:val="1"/>
        </w:rPr>
        <w:t xml:space="preserve"> </w:t>
      </w:r>
      <w:r w:rsidR="0071018B" w:rsidRPr="0081433A">
        <w:t>доходов</w:t>
      </w:r>
      <w:r w:rsidR="0071018B" w:rsidRPr="0081433A">
        <w:rPr>
          <w:spacing w:val="1"/>
        </w:rPr>
        <w:t xml:space="preserve"> </w:t>
      </w:r>
      <w:r w:rsidR="0071018B" w:rsidRPr="0081433A">
        <w:t>будущих</w:t>
      </w:r>
      <w:r w:rsidR="0071018B" w:rsidRPr="0081433A">
        <w:rPr>
          <w:spacing w:val="1"/>
        </w:rPr>
        <w:t xml:space="preserve"> </w:t>
      </w:r>
      <w:r w:rsidR="0071018B" w:rsidRPr="0081433A">
        <w:t>периодов</w:t>
      </w:r>
      <w:r w:rsidR="0071018B" w:rsidRPr="0081433A">
        <w:rPr>
          <w:spacing w:val="1"/>
        </w:rPr>
        <w:t xml:space="preserve"> </w:t>
      </w:r>
      <w:r w:rsidR="0071018B" w:rsidRPr="0081433A">
        <w:t>в</w:t>
      </w:r>
      <w:r w:rsidR="0071018B" w:rsidRPr="0081433A">
        <w:rPr>
          <w:spacing w:val="1"/>
        </w:rPr>
        <w:t xml:space="preserve"> </w:t>
      </w:r>
      <w:r w:rsidR="0071018B" w:rsidRPr="0081433A">
        <w:t>сумме</w:t>
      </w:r>
      <w:r w:rsidR="0071018B" w:rsidRPr="0081433A">
        <w:rPr>
          <w:spacing w:val="1"/>
        </w:rPr>
        <w:t xml:space="preserve"> </w:t>
      </w:r>
      <w:r w:rsidR="0071018B" w:rsidRPr="0081433A">
        <w:t>договора.</w:t>
      </w:r>
      <w:r w:rsidR="0071018B" w:rsidRPr="0081433A">
        <w:rPr>
          <w:spacing w:val="1"/>
        </w:rPr>
        <w:t xml:space="preserve"> </w:t>
      </w:r>
      <w:r w:rsidR="0071018B" w:rsidRPr="0081433A">
        <w:t>Доходы</w:t>
      </w:r>
      <w:r w:rsidR="0071018B" w:rsidRPr="0081433A">
        <w:rPr>
          <w:spacing w:val="1"/>
        </w:rPr>
        <w:t xml:space="preserve"> </w:t>
      </w:r>
      <w:r w:rsidR="0071018B" w:rsidRPr="0081433A">
        <w:t xml:space="preserve">будущих  </w:t>
      </w:r>
      <w:r w:rsidR="0071018B" w:rsidRPr="0081433A">
        <w:rPr>
          <w:spacing w:val="1"/>
        </w:rPr>
        <w:t xml:space="preserve"> </w:t>
      </w:r>
      <w:r w:rsidR="0071018B" w:rsidRPr="0081433A">
        <w:t>периодов    признаются    доходами    текущего    финансового    года</w:t>
      </w:r>
      <w:r w:rsidR="0071018B" w:rsidRPr="0081433A">
        <w:rPr>
          <w:spacing w:val="-67"/>
        </w:rPr>
        <w:t xml:space="preserve"> </w:t>
      </w:r>
      <w:r w:rsidR="0071018B" w:rsidRPr="0081433A">
        <w:t>в</w:t>
      </w:r>
      <w:r w:rsidR="0071018B" w:rsidRPr="0081433A">
        <w:rPr>
          <w:spacing w:val="-4"/>
        </w:rPr>
        <w:t xml:space="preserve"> </w:t>
      </w:r>
      <w:r w:rsidR="0071018B" w:rsidRPr="0081433A">
        <w:t>последний</w:t>
      </w:r>
      <w:r w:rsidR="0071018B" w:rsidRPr="0081433A">
        <w:rPr>
          <w:spacing w:val="-4"/>
        </w:rPr>
        <w:t xml:space="preserve"> </w:t>
      </w:r>
      <w:r w:rsidR="0071018B" w:rsidRPr="0081433A">
        <w:t>день</w:t>
      </w:r>
      <w:r w:rsidR="0071018B" w:rsidRPr="0081433A">
        <w:rPr>
          <w:spacing w:val="-2"/>
        </w:rPr>
        <w:t xml:space="preserve"> </w:t>
      </w:r>
      <w:r w:rsidR="0071018B" w:rsidRPr="0081433A">
        <w:t>каждого</w:t>
      </w:r>
      <w:r w:rsidR="0071018B" w:rsidRPr="0081433A">
        <w:rPr>
          <w:spacing w:val="-1"/>
        </w:rPr>
        <w:t xml:space="preserve"> </w:t>
      </w:r>
      <w:r w:rsidR="0071018B" w:rsidRPr="0081433A">
        <w:t>месяца</w:t>
      </w:r>
      <w:r w:rsidR="0071018B" w:rsidRPr="0081433A">
        <w:rPr>
          <w:spacing w:val="2"/>
        </w:rPr>
        <w:t xml:space="preserve"> </w:t>
      </w:r>
      <w:r w:rsidR="0071018B" w:rsidRPr="0081433A">
        <w:t>в</w:t>
      </w:r>
      <w:r w:rsidR="0071018B" w:rsidRPr="0081433A">
        <w:rPr>
          <w:spacing w:val="-3"/>
        </w:rPr>
        <w:t xml:space="preserve"> </w:t>
      </w:r>
      <w:r w:rsidR="0071018B" w:rsidRPr="0081433A">
        <w:t>разрезе</w:t>
      </w:r>
      <w:r w:rsidR="0071018B" w:rsidRPr="0081433A">
        <w:rPr>
          <w:spacing w:val="-2"/>
        </w:rPr>
        <w:t xml:space="preserve"> </w:t>
      </w:r>
      <w:r w:rsidR="0071018B" w:rsidRPr="0081433A">
        <w:t>каждого</w:t>
      </w:r>
      <w:r w:rsidR="0071018B" w:rsidRPr="0081433A">
        <w:rPr>
          <w:spacing w:val="-4"/>
        </w:rPr>
        <w:t xml:space="preserve"> </w:t>
      </w:r>
      <w:r w:rsidR="0071018B" w:rsidRPr="0081433A">
        <w:t>договора</w:t>
      </w:r>
      <w:r w:rsidR="0071018B" w:rsidRPr="0081433A">
        <w:rPr>
          <w:spacing w:val="-1"/>
        </w:rPr>
        <w:t xml:space="preserve"> </w:t>
      </w:r>
      <w:r w:rsidR="0071018B" w:rsidRPr="0081433A">
        <w:t>(абонемента).</w:t>
      </w:r>
    </w:p>
    <w:p w:rsidR="007D3AD7" w:rsidRDefault="0071018B" w:rsidP="00932EB7">
      <w:pPr>
        <w:spacing w:before="1"/>
        <w:ind w:left="222" w:right="242" w:firstLine="707"/>
        <w:jc w:val="both"/>
        <w:rPr>
          <w:i/>
          <w:sz w:val="28"/>
        </w:rPr>
      </w:pPr>
      <w:r>
        <w:rPr>
          <w:i/>
          <w:sz w:val="28"/>
        </w:rPr>
        <w:t>Основание:</w:t>
      </w:r>
      <w:r>
        <w:rPr>
          <w:i/>
          <w:spacing w:val="1"/>
          <w:sz w:val="28"/>
        </w:rPr>
        <w:t xml:space="preserve"> </w:t>
      </w:r>
      <w:hyperlink r:id="rId127">
        <w:r>
          <w:rPr>
            <w:i/>
            <w:sz w:val="28"/>
          </w:rPr>
          <w:t>п.</w:t>
        </w:r>
        <w:r>
          <w:rPr>
            <w:i/>
            <w:spacing w:val="1"/>
            <w:sz w:val="28"/>
          </w:rPr>
          <w:t xml:space="preserve"> </w:t>
        </w:r>
        <w:r>
          <w:rPr>
            <w:i/>
            <w:sz w:val="28"/>
          </w:rPr>
          <w:t>301</w:t>
        </w:r>
      </w:hyperlink>
      <w:r>
        <w:rPr>
          <w:i/>
          <w:spacing w:val="1"/>
          <w:sz w:val="28"/>
        </w:rPr>
        <w:t xml:space="preserve"> </w:t>
      </w:r>
      <w:r>
        <w:rPr>
          <w:i/>
          <w:sz w:val="28"/>
        </w:rPr>
        <w:t>Инструкции</w:t>
      </w:r>
      <w:r>
        <w:rPr>
          <w:i/>
          <w:spacing w:val="1"/>
          <w:sz w:val="28"/>
        </w:rPr>
        <w:t xml:space="preserve"> </w:t>
      </w:r>
      <w:r>
        <w:rPr>
          <w:i/>
          <w:sz w:val="28"/>
        </w:rPr>
        <w:t>№</w:t>
      </w:r>
      <w:r>
        <w:rPr>
          <w:i/>
          <w:spacing w:val="1"/>
          <w:sz w:val="28"/>
        </w:rPr>
        <w:t xml:space="preserve"> </w:t>
      </w:r>
      <w:r>
        <w:rPr>
          <w:i/>
          <w:sz w:val="28"/>
        </w:rPr>
        <w:t>157н,</w:t>
      </w:r>
      <w:r>
        <w:rPr>
          <w:i/>
          <w:spacing w:val="1"/>
          <w:sz w:val="28"/>
        </w:rPr>
        <w:t xml:space="preserve"> </w:t>
      </w:r>
      <w:hyperlink r:id="rId128">
        <w:r>
          <w:rPr>
            <w:i/>
            <w:sz w:val="28"/>
          </w:rPr>
          <w:t>п.</w:t>
        </w:r>
        <w:r>
          <w:rPr>
            <w:i/>
            <w:spacing w:val="1"/>
            <w:sz w:val="28"/>
          </w:rPr>
          <w:t xml:space="preserve"> </w:t>
        </w:r>
        <w:r>
          <w:rPr>
            <w:i/>
            <w:sz w:val="28"/>
          </w:rPr>
          <w:t>11</w:t>
        </w:r>
      </w:hyperlink>
      <w:r>
        <w:rPr>
          <w:i/>
          <w:spacing w:val="1"/>
          <w:sz w:val="28"/>
        </w:rPr>
        <w:t xml:space="preserve"> </w:t>
      </w:r>
      <w:r>
        <w:rPr>
          <w:i/>
          <w:sz w:val="28"/>
        </w:rPr>
        <w:t>СГС</w:t>
      </w:r>
      <w:r>
        <w:rPr>
          <w:i/>
          <w:spacing w:val="1"/>
          <w:sz w:val="28"/>
        </w:rPr>
        <w:t xml:space="preserve"> </w:t>
      </w:r>
      <w:r>
        <w:rPr>
          <w:i/>
          <w:sz w:val="28"/>
        </w:rPr>
        <w:t>«Долгосрочные</w:t>
      </w:r>
      <w:r>
        <w:rPr>
          <w:i/>
          <w:spacing w:val="1"/>
          <w:sz w:val="28"/>
        </w:rPr>
        <w:t xml:space="preserve"> </w:t>
      </w:r>
      <w:r>
        <w:rPr>
          <w:i/>
          <w:sz w:val="28"/>
        </w:rPr>
        <w:t>договоры».</w:t>
      </w:r>
    </w:p>
    <w:p w:rsidR="007D3AD7" w:rsidRDefault="007D3AD7" w:rsidP="00932EB7">
      <w:pPr>
        <w:pStyle w:val="a3"/>
        <w:spacing w:before="10"/>
        <w:ind w:right="242"/>
        <w:rPr>
          <w:i/>
          <w:sz w:val="27"/>
        </w:rPr>
      </w:pPr>
    </w:p>
    <w:p w:rsidR="007D3AD7" w:rsidRPr="008E417C" w:rsidRDefault="0071018B" w:rsidP="008B772B">
      <w:pPr>
        <w:pStyle w:val="a3"/>
        <w:numPr>
          <w:ilvl w:val="1"/>
          <w:numId w:val="54"/>
        </w:numPr>
        <w:jc w:val="both"/>
      </w:pPr>
      <w:r w:rsidRPr="008E417C">
        <w:t>В отношении платных услуг, по которым срок действия договора</w:t>
      </w:r>
      <w:r w:rsidRPr="008E417C">
        <w:rPr>
          <w:spacing w:val="1"/>
        </w:rPr>
        <w:t xml:space="preserve"> </w:t>
      </w:r>
      <w:r w:rsidRPr="008E417C">
        <w:t>менее</w:t>
      </w:r>
      <w:r w:rsidRPr="008E417C">
        <w:rPr>
          <w:spacing w:val="34"/>
        </w:rPr>
        <w:t xml:space="preserve"> </w:t>
      </w:r>
      <w:r w:rsidRPr="008E417C">
        <w:t>года,</w:t>
      </w:r>
      <w:r w:rsidRPr="008E417C">
        <w:rPr>
          <w:spacing w:val="32"/>
        </w:rPr>
        <w:t xml:space="preserve"> </w:t>
      </w:r>
      <w:r w:rsidRPr="008E417C">
        <w:t>а</w:t>
      </w:r>
      <w:r w:rsidRPr="008E417C">
        <w:rPr>
          <w:spacing w:val="34"/>
        </w:rPr>
        <w:t xml:space="preserve"> </w:t>
      </w:r>
      <w:r w:rsidRPr="008E417C">
        <w:t>даты</w:t>
      </w:r>
      <w:r w:rsidRPr="008E417C">
        <w:rPr>
          <w:spacing w:val="102"/>
        </w:rPr>
        <w:t xml:space="preserve"> </w:t>
      </w:r>
      <w:r w:rsidRPr="008E417C">
        <w:t>начала</w:t>
      </w:r>
      <w:r w:rsidRPr="008E417C">
        <w:rPr>
          <w:spacing w:val="100"/>
        </w:rPr>
        <w:t xml:space="preserve"> </w:t>
      </w:r>
      <w:r w:rsidRPr="008E417C">
        <w:t>и</w:t>
      </w:r>
      <w:r w:rsidRPr="008E417C">
        <w:rPr>
          <w:spacing w:val="103"/>
        </w:rPr>
        <w:t xml:space="preserve"> </w:t>
      </w:r>
      <w:r w:rsidRPr="008E417C">
        <w:t>окончания</w:t>
      </w:r>
      <w:r w:rsidRPr="008E417C">
        <w:rPr>
          <w:spacing w:val="103"/>
        </w:rPr>
        <w:t xml:space="preserve"> </w:t>
      </w:r>
      <w:r w:rsidRPr="008E417C">
        <w:t>исполнения</w:t>
      </w:r>
      <w:r w:rsidRPr="008E417C">
        <w:rPr>
          <w:spacing w:val="103"/>
        </w:rPr>
        <w:t xml:space="preserve"> </w:t>
      </w:r>
      <w:r w:rsidRPr="008E417C">
        <w:t>договора</w:t>
      </w:r>
      <w:r w:rsidRPr="008E417C">
        <w:rPr>
          <w:spacing w:val="102"/>
        </w:rPr>
        <w:t xml:space="preserve"> </w:t>
      </w:r>
      <w:r w:rsidRPr="008E417C">
        <w:t>приходятся</w:t>
      </w:r>
      <w:r w:rsidRPr="008E417C">
        <w:rPr>
          <w:spacing w:val="-68"/>
        </w:rPr>
        <w:t xml:space="preserve"> </w:t>
      </w:r>
      <w:r w:rsidR="008E417C">
        <w:rPr>
          <w:spacing w:val="-68"/>
        </w:rPr>
        <w:t xml:space="preserve">                                                 </w:t>
      </w:r>
      <w:r w:rsidRPr="008E417C">
        <w:t>на</w:t>
      </w:r>
      <w:r w:rsidRPr="008E417C">
        <w:rPr>
          <w:spacing w:val="6"/>
        </w:rPr>
        <w:t xml:space="preserve"> </w:t>
      </w:r>
      <w:r w:rsidRPr="008E417C">
        <w:t>разные</w:t>
      </w:r>
      <w:r w:rsidRPr="008E417C">
        <w:rPr>
          <w:spacing w:val="3"/>
        </w:rPr>
        <w:t xml:space="preserve"> </w:t>
      </w:r>
      <w:r w:rsidRPr="008E417C">
        <w:t>отчетные</w:t>
      </w:r>
      <w:r w:rsidRPr="008E417C">
        <w:rPr>
          <w:spacing w:val="8"/>
        </w:rPr>
        <w:t xml:space="preserve"> </w:t>
      </w:r>
      <w:r w:rsidRPr="008E417C">
        <w:t>годы,</w:t>
      </w:r>
      <w:r w:rsidRPr="008E417C">
        <w:rPr>
          <w:spacing w:val="5"/>
        </w:rPr>
        <w:t xml:space="preserve"> </w:t>
      </w:r>
      <w:r w:rsidRPr="008E417C">
        <w:t>Центр</w:t>
      </w:r>
      <w:r w:rsidRPr="008E417C">
        <w:rPr>
          <w:spacing w:val="7"/>
        </w:rPr>
        <w:t xml:space="preserve"> </w:t>
      </w:r>
      <w:r w:rsidRPr="008E417C">
        <w:t>учета</w:t>
      </w:r>
      <w:r w:rsidRPr="008E417C">
        <w:rPr>
          <w:spacing w:val="8"/>
        </w:rPr>
        <w:t xml:space="preserve"> </w:t>
      </w:r>
      <w:r w:rsidRPr="008E417C">
        <w:t>не</w:t>
      </w:r>
      <w:r w:rsidRPr="008E417C">
        <w:rPr>
          <w:spacing w:val="6"/>
        </w:rPr>
        <w:t xml:space="preserve"> </w:t>
      </w:r>
      <w:r w:rsidRPr="008E417C">
        <w:t>применяет</w:t>
      </w:r>
      <w:r w:rsidRPr="008E417C">
        <w:rPr>
          <w:spacing w:val="8"/>
        </w:rPr>
        <w:t xml:space="preserve"> </w:t>
      </w:r>
      <w:r w:rsidRPr="008E417C">
        <w:t>положения</w:t>
      </w:r>
      <w:r w:rsidRPr="008E417C">
        <w:rPr>
          <w:spacing w:val="6"/>
        </w:rPr>
        <w:t xml:space="preserve"> </w:t>
      </w:r>
      <w:r w:rsidRPr="008E417C">
        <w:t>СГС</w:t>
      </w:r>
      <w:r w:rsidR="005A5FDE" w:rsidRPr="008E417C">
        <w:t xml:space="preserve"> </w:t>
      </w:r>
      <w:r w:rsidRPr="008E417C">
        <w:t>«Долгосрочные договоры».</w:t>
      </w:r>
    </w:p>
    <w:p w:rsidR="007D3AD7" w:rsidRDefault="0071018B" w:rsidP="00932EB7">
      <w:pPr>
        <w:ind w:left="930" w:right="242"/>
        <w:jc w:val="both"/>
        <w:rPr>
          <w:i/>
          <w:sz w:val="28"/>
        </w:rPr>
      </w:pPr>
      <w:r>
        <w:rPr>
          <w:i/>
          <w:sz w:val="28"/>
        </w:rPr>
        <w:t>Основание:</w:t>
      </w:r>
      <w:r>
        <w:rPr>
          <w:i/>
          <w:spacing w:val="-2"/>
          <w:sz w:val="28"/>
        </w:rPr>
        <w:t xml:space="preserve"> </w:t>
      </w:r>
      <w:hyperlink r:id="rId129">
        <w:r>
          <w:rPr>
            <w:i/>
            <w:sz w:val="28"/>
          </w:rPr>
          <w:t>п.</w:t>
        </w:r>
        <w:r>
          <w:rPr>
            <w:i/>
            <w:spacing w:val="-7"/>
            <w:sz w:val="28"/>
          </w:rPr>
          <w:t xml:space="preserve"> </w:t>
        </w:r>
        <w:r>
          <w:rPr>
            <w:i/>
            <w:sz w:val="28"/>
          </w:rPr>
          <w:t>5</w:t>
        </w:r>
        <w:r>
          <w:rPr>
            <w:i/>
            <w:spacing w:val="-2"/>
            <w:sz w:val="28"/>
          </w:rPr>
          <w:t xml:space="preserve"> </w:t>
        </w:r>
      </w:hyperlink>
      <w:r>
        <w:rPr>
          <w:i/>
          <w:sz w:val="28"/>
        </w:rPr>
        <w:t>СГС</w:t>
      </w:r>
      <w:r>
        <w:rPr>
          <w:i/>
          <w:spacing w:val="-6"/>
          <w:sz w:val="28"/>
        </w:rPr>
        <w:t xml:space="preserve"> </w:t>
      </w:r>
      <w:r>
        <w:rPr>
          <w:i/>
          <w:sz w:val="28"/>
        </w:rPr>
        <w:t>«Долгосрочные</w:t>
      </w:r>
      <w:r>
        <w:rPr>
          <w:i/>
          <w:spacing w:val="-2"/>
          <w:sz w:val="28"/>
        </w:rPr>
        <w:t xml:space="preserve"> </w:t>
      </w:r>
      <w:r>
        <w:rPr>
          <w:i/>
          <w:sz w:val="28"/>
        </w:rPr>
        <w:t>договоры».</w:t>
      </w:r>
    </w:p>
    <w:p w:rsidR="007D3AD7" w:rsidRDefault="007D3AD7" w:rsidP="00932EB7">
      <w:pPr>
        <w:pStyle w:val="a3"/>
        <w:spacing w:before="10"/>
        <w:ind w:right="242"/>
        <w:rPr>
          <w:i/>
          <w:sz w:val="27"/>
        </w:rPr>
      </w:pPr>
    </w:p>
    <w:p w:rsidR="007D3AD7" w:rsidRDefault="0071018B" w:rsidP="008B772B">
      <w:pPr>
        <w:pStyle w:val="a3"/>
        <w:numPr>
          <w:ilvl w:val="1"/>
          <w:numId w:val="54"/>
        </w:numPr>
        <w:ind w:left="222" w:right="242"/>
        <w:jc w:val="both"/>
      </w:pPr>
      <w:r w:rsidRPr="00D82E88">
        <w:t>В</w:t>
      </w:r>
      <w:r w:rsidRPr="00531721">
        <w:rPr>
          <w:spacing w:val="17"/>
        </w:rPr>
        <w:t xml:space="preserve"> </w:t>
      </w:r>
      <w:r w:rsidRPr="00D82E88">
        <w:t>составе</w:t>
      </w:r>
      <w:r w:rsidRPr="00531721">
        <w:rPr>
          <w:spacing w:val="17"/>
        </w:rPr>
        <w:t xml:space="preserve"> </w:t>
      </w:r>
      <w:r w:rsidRPr="00D82E88">
        <w:t>расходов</w:t>
      </w:r>
      <w:r w:rsidRPr="00531721">
        <w:rPr>
          <w:spacing w:val="17"/>
        </w:rPr>
        <w:t xml:space="preserve"> </w:t>
      </w:r>
      <w:r w:rsidRPr="00D82E88">
        <w:t>будущих</w:t>
      </w:r>
      <w:r w:rsidRPr="00531721">
        <w:rPr>
          <w:spacing w:val="21"/>
        </w:rPr>
        <w:t xml:space="preserve"> </w:t>
      </w:r>
      <w:r w:rsidRPr="00D82E88">
        <w:t>периодов</w:t>
      </w:r>
      <w:r w:rsidRPr="00531721">
        <w:rPr>
          <w:spacing w:val="18"/>
        </w:rPr>
        <w:t xml:space="preserve"> </w:t>
      </w:r>
      <w:r w:rsidRPr="00D82E88">
        <w:t>на</w:t>
      </w:r>
      <w:r w:rsidRPr="00531721">
        <w:rPr>
          <w:spacing w:val="18"/>
        </w:rPr>
        <w:t xml:space="preserve"> </w:t>
      </w:r>
      <w:r w:rsidRPr="00D82E88">
        <w:t>счете</w:t>
      </w:r>
      <w:r w:rsidRPr="00531721">
        <w:rPr>
          <w:spacing w:val="20"/>
        </w:rPr>
        <w:t xml:space="preserve"> </w:t>
      </w:r>
      <w:r w:rsidRPr="00D82E88">
        <w:t>КБК</w:t>
      </w:r>
      <w:r w:rsidRPr="00531721">
        <w:rPr>
          <w:spacing w:val="20"/>
        </w:rPr>
        <w:t xml:space="preserve"> </w:t>
      </w:r>
      <w:r w:rsidRPr="00D82E88">
        <w:t>Х.401.50.000</w:t>
      </w:r>
      <w:r w:rsidR="00531721">
        <w:t xml:space="preserve"> </w:t>
      </w:r>
      <w:r>
        <w:t>«Расходы</w:t>
      </w:r>
      <w:r w:rsidRPr="00531721">
        <w:rPr>
          <w:spacing w:val="-5"/>
        </w:rPr>
        <w:t xml:space="preserve"> </w:t>
      </w:r>
      <w:r>
        <w:t>будущих</w:t>
      </w:r>
      <w:r w:rsidRPr="00531721">
        <w:rPr>
          <w:spacing w:val="-3"/>
        </w:rPr>
        <w:t xml:space="preserve"> </w:t>
      </w:r>
      <w:r>
        <w:t>периодов»</w:t>
      </w:r>
      <w:r w:rsidRPr="00531721">
        <w:rPr>
          <w:spacing w:val="-6"/>
        </w:rPr>
        <w:t xml:space="preserve"> </w:t>
      </w:r>
      <w:r>
        <w:t>отражаются:</w:t>
      </w:r>
    </w:p>
    <w:p w:rsidR="007D3AD7" w:rsidRDefault="0071018B" w:rsidP="0025594F">
      <w:pPr>
        <w:pStyle w:val="a5"/>
        <w:numPr>
          <w:ilvl w:val="0"/>
          <w:numId w:val="18"/>
        </w:numPr>
        <w:tabs>
          <w:tab w:val="left" w:pos="1142"/>
        </w:tabs>
        <w:spacing w:before="1" w:line="322" w:lineRule="exact"/>
        <w:ind w:left="1141" w:right="242" w:hanging="212"/>
        <w:rPr>
          <w:sz w:val="28"/>
        </w:rPr>
      </w:pPr>
      <w:r>
        <w:rPr>
          <w:sz w:val="28"/>
        </w:rPr>
        <w:t>расходы</w:t>
      </w:r>
      <w:r>
        <w:rPr>
          <w:spacing w:val="-6"/>
          <w:sz w:val="28"/>
        </w:rPr>
        <w:t xml:space="preserve"> </w:t>
      </w:r>
      <w:r>
        <w:rPr>
          <w:sz w:val="28"/>
        </w:rPr>
        <w:t>на</w:t>
      </w:r>
      <w:r>
        <w:rPr>
          <w:spacing w:val="-3"/>
          <w:sz w:val="28"/>
        </w:rPr>
        <w:t xml:space="preserve"> </w:t>
      </w:r>
      <w:r>
        <w:rPr>
          <w:sz w:val="28"/>
        </w:rPr>
        <w:t>страхование</w:t>
      </w:r>
      <w:r>
        <w:rPr>
          <w:spacing w:val="-6"/>
          <w:sz w:val="28"/>
        </w:rPr>
        <w:t xml:space="preserve"> </w:t>
      </w:r>
      <w:r>
        <w:rPr>
          <w:sz w:val="28"/>
        </w:rPr>
        <w:t>имущества,</w:t>
      </w:r>
      <w:r>
        <w:rPr>
          <w:spacing w:val="-5"/>
          <w:sz w:val="28"/>
        </w:rPr>
        <w:t xml:space="preserve"> </w:t>
      </w:r>
      <w:r>
        <w:rPr>
          <w:sz w:val="28"/>
        </w:rPr>
        <w:t>гражданской</w:t>
      </w:r>
      <w:r>
        <w:rPr>
          <w:spacing w:val="-3"/>
          <w:sz w:val="28"/>
        </w:rPr>
        <w:t xml:space="preserve"> </w:t>
      </w:r>
      <w:r>
        <w:rPr>
          <w:sz w:val="28"/>
        </w:rPr>
        <w:t>ответственности;</w:t>
      </w:r>
    </w:p>
    <w:p w:rsidR="007D3AD7" w:rsidRDefault="0071018B" w:rsidP="0025594F">
      <w:pPr>
        <w:pStyle w:val="a5"/>
        <w:numPr>
          <w:ilvl w:val="0"/>
          <w:numId w:val="18"/>
        </w:numPr>
        <w:tabs>
          <w:tab w:val="left" w:pos="1142"/>
        </w:tabs>
        <w:spacing w:line="322" w:lineRule="exact"/>
        <w:ind w:left="1141" w:right="242" w:hanging="212"/>
        <w:rPr>
          <w:sz w:val="28"/>
        </w:rPr>
      </w:pPr>
      <w:r>
        <w:rPr>
          <w:sz w:val="28"/>
        </w:rPr>
        <w:t>упущенная</w:t>
      </w:r>
      <w:r>
        <w:rPr>
          <w:spacing w:val="-2"/>
          <w:sz w:val="28"/>
        </w:rPr>
        <w:t xml:space="preserve"> </w:t>
      </w:r>
      <w:r>
        <w:rPr>
          <w:sz w:val="28"/>
        </w:rPr>
        <w:t>выгода</w:t>
      </w:r>
      <w:r>
        <w:rPr>
          <w:spacing w:val="-3"/>
          <w:sz w:val="28"/>
        </w:rPr>
        <w:t xml:space="preserve"> </w:t>
      </w:r>
      <w:r>
        <w:rPr>
          <w:sz w:val="28"/>
        </w:rPr>
        <w:t>от</w:t>
      </w:r>
      <w:r>
        <w:rPr>
          <w:spacing w:val="-1"/>
          <w:sz w:val="28"/>
        </w:rPr>
        <w:t xml:space="preserve"> </w:t>
      </w:r>
      <w:r>
        <w:rPr>
          <w:sz w:val="28"/>
        </w:rPr>
        <w:t>сдачи</w:t>
      </w:r>
      <w:r>
        <w:rPr>
          <w:spacing w:val="-3"/>
          <w:sz w:val="28"/>
        </w:rPr>
        <w:t xml:space="preserve"> </w:t>
      </w:r>
      <w:r>
        <w:rPr>
          <w:sz w:val="28"/>
        </w:rPr>
        <w:t>объектов</w:t>
      </w:r>
      <w:r>
        <w:rPr>
          <w:spacing w:val="-3"/>
          <w:sz w:val="28"/>
        </w:rPr>
        <w:t xml:space="preserve"> </w:t>
      </w:r>
      <w:r>
        <w:rPr>
          <w:sz w:val="28"/>
        </w:rPr>
        <w:t>в</w:t>
      </w:r>
      <w:r>
        <w:rPr>
          <w:spacing w:val="-4"/>
          <w:sz w:val="28"/>
        </w:rPr>
        <w:t xml:space="preserve"> </w:t>
      </w:r>
      <w:r>
        <w:rPr>
          <w:sz w:val="28"/>
        </w:rPr>
        <w:t>аренду</w:t>
      </w:r>
      <w:r>
        <w:rPr>
          <w:spacing w:val="-5"/>
          <w:sz w:val="28"/>
        </w:rPr>
        <w:t xml:space="preserve"> </w:t>
      </w:r>
      <w:r>
        <w:rPr>
          <w:sz w:val="28"/>
        </w:rPr>
        <w:t>на</w:t>
      </w:r>
      <w:r>
        <w:rPr>
          <w:spacing w:val="3"/>
          <w:sz w:val="28"/>
        </w:rPr>
        <w:t xml:space="preserve"> </w:t>
      </w:r>
      <w:r>
        <w:rPr>
          <w:sz w:val="28"/>
        </w:rPr>
        <w:t>льготных</w:t>
      </w:r>
      <w:r>
        <w:rPr>
          <w:spacing w:val="-1"/>
          <w:sz w:val="28"/>
        </w:rPr>
        <w:t xml:space="preserve"> </w:t>
      </w:r>
      <w:r>
        <w:rPr>
          <w:sz w:val="28"/>
        </w:rPr>
        <w:t>условиях.</w:t>
      </w:r>
    </w:p>
    <w:p w:rsidR="007D3AD7" w:rsidRDefault="0071018B" w:rsidP="00932EB7">
      <w:pPr>
        <w:pStyle w:val="a3"/>
        <w:ind w:left="222" w:right="242" w:firstLine="707"/>
        <w:jc w:val="both"/>
      </w:pPr>
      <w:r>
        <w:t>Расходы</w:t>
      </w:r>
      <w:r>
        <w:rPr>
          <w:spacing w:val="1"/>
        </w:rPr>
        <w:t xml:space="preserve"> </w:t>
      </w:r>
      <w:r>
        <w:t>будущих</w:t>
      </w:r>
      <w:r>
        <w:rPr>
          <w:spacing w:val="1"/>
        </w:rPr>
        <w:t xml:space="preserve"> </w:t>
      </w:r>
      <w:r>
        <w:t>периодов</w:t>
      </w:r>
      <w:r>
        <w:rPr>
          <w:spacing w:val="1"/>
        </w:rPr>
        <w:t xml:space="preserve"> </w:t>
      </w:r>
      <w:r>
        <w:t>списываются</w:t>
      </w:r>
      <w:r>
        <w:rPr>
          <w:spacing w:val="1"/>
        </w:rPr>
        <w:t xml:space="preserve"> </w:t>
      </w:r>
      <w:r>
        <w:t>на</w:t>
      </w:r>
      <w:r>
        <w:rPr>
          <w:spacing w:val="1"/>
        </w:rPr>
        <w:t xml:space="preserve"> </w:t>
      </w:r>
      <w:r>
        <w:t>финансовый</w:t>
      </w:r>
      <w:r>
        <w:rPr>
          <w:spacing w:val="1"/>
        </w:rPr>
        <w:t xml:space="preserve"> </w:t>
      </w:r>
      <w:r>
        <w:t>результат</w:t>
      </w:r>
      <w:r>
        <w:rPr>
          <w:spacing w:val="1"/>
        </w:rPr>
        <w:t xml:space="preserve"> </w:t>
      </w:r>
      <w:r>
        <w:t>текущего финансового года равномерно в течение периода, к которому они</w:t>
      </w:r>
      <w:r>
        <w:rPr>
          <w:spacing w:val="1"/>
        </w:rPr>
        <w:t xml:space="preserve"> </w:t>
      </w:r>
      <w:r>
        <w:t>относятся.</w:t>
      </w:r>
    </w:p>
    <w:p w:rsidR="007D3AD7" w:rsidRDefault="0071018B" w:rsidP="00932EB7">
      <w:pPr>
        <w:spacing w:line="321" w:lineRule="exact"/>
        <w:ind w:left="930" w:right="242"/>
        <w:jc w:val="both"/>
        <w:rPr>
          <w:i/>
          <w:sz w:val="28"/>
        </w:rPr>
      </w:pPr>
      <w:r>
        <w:rPr>
          <w:i/>
          <w:sz w:val="28"/>
        </w:rPr>
        <w:t>Основание:</w:t>
      </w:r>
      <w:r>
        <w:rPr>
          <w:i/>
          <w:spacing w:val="-2"/>
          <w:sz w:val="28"/>
        </w:rPr>
        <w:t xml:space="preserve"> </w:t>
      </w:r>
      <w:r>
        <w:rPr>
          <w:i/>
          <w:sz w:val="28"/>
        </w:rPr>
        <w:t>п.</w:t>
      </w:r>
      <w:r>
        <w:rPr>
          <w:i/>
          <w:spacing w:val="-2"/>
          <w:sz w:val="28"/>
        </w:rPr>
        <w:t xml:space="preserve"> </w:t>
      </w:r>
      <w:hyperlink r:id="rId130">
        <w:r>
          <w:rPr>
            <w:i/>
            <w:sz w:val="28"/>
          </w:rPr>
          <w:t>302</w:t>
        </w:r>
      </w:hyperlink>
      <w:r>
        <w:rPr>
          <w:i/>
          <w:sz w:val="28"/>
        </w:rPr>
        <w:t>,</w:t>
      </w:r>
      <w:r>
        <w:rPr>
          <w:i/>
          <w:spacing w:val="-3"/>
          <w:sz w:val="28"/>
        </w:rPr>
        <w:t xml:space="preserve"> </w:t>
      </w:r>
      <w:hyperlink r:id="rId131">
        <w:r>
          <w:rPr>
            <w:i/>
            <w:sz w:val="28"/>
          </w:rPr>
          <w:t xml:space="preserve">302.1 </w:t>
        </w:r>
      </w:hyperlink>
      <w:r>
        <w:rPr>
          <w:i/>
          <w:sz w:val="28"/>
        </w:rPr>
        <w:t>Инструкции</w:t>
      </w:r>
      <w:r>
        <w:rPr>
          <w:i/>
          <w:spacing w:val="-1"/>
          <w:sz w:val="28"/>
        </w:rPr>
        <w:t xml:space="preserve"> </w:t>
      </w:r>
      <w:r>
        <w:rPr>
          <w:i/>
          <w:sz w:val="28"/>
        </w:rPr>
        <w:t>№</w:t>
      </w:r>
      <w:r>
        <w:rPr>
          <w:i/>
          <w:spacing w:val="-3"/>
          <w:sz w:val="28"/>
        </w:rPr>
        <w:t xml:space="preserve"> </w:t>
      </w:r>
      <w:r>
        <w:rPr>
          <w:i/>
          <w:sz w:val="28"/>
        </w:rPr>
        <w:t>157н.</w:t>
      </w:r>
    </w:p>
    <w:p w:rsidR="007D3AD7" w:rsidRDefault="0071018B" w:rsidP="008B772B">
      <w:pPr>
        <w:pStyle w:val="1"/>
        <w:numPr>
          <w:ilvl w:val="0"/>
          <w:numId w:val="54"/>
        </w:numPr>
        <w:tabs>
          <w:tab w:val="left" w:pos="3410"/>
        </w:tabs>
        <w:spacing w:before="240" w:after="240"/>
        <w:ind w:left="3413" w:right="244" w:hanging="425"/>
        <w:jc w:val="left"/>
      </w:pPr>
      <w:bookmarkStart w:id="106" w:name="_Toc117870963"/>
      <w:r>
        <w:t>Санкционирование</w:t>
      </w:r>
      <w:r>
        <w:rPr>
          <w:spacing w:val="-5"/>
        </w:rPr>
        <w:t xml:space="preserve"> </w:t>
      </w:r>
      <w:r>
        <w:t>расходов</w:t>
      </w:r>
      <w:bookmarkEnd w:id="106"/>
    </w:p>
    <w:p w:rsidR="007D3AD7" w:rsidRPr="00471AD8" w:rsidRDefault="0071018B" w:rsidP="008B772B">
      <w:pPr>
        <w:pStyle w:val="a3"/>
        <w:numPr>
          <w:ilvl w:val="1"/>
          <w:numId w:val="55"/>
        </w:numPr>
        <w:jc w:val="both"/>
      </w:pPr>
      <w:r w:rsidRPr="00471AD8">
        <w:t>Лимиты бюджетных обязательств, плановые назначения, а также</w:t>
      </w:r>
      <w:r w:rsidRPr="00471AD8">
        <w:rPr>
          <w:spacing w:val="1"/>
        </w:rPr>
        <w:t xml:space="preserve"> </w:t>
      </w:r>
      <w:r w:rsidRPr="00471AD8">
        <w:t>внесение</w:t>
      </w:r>
      <w:r w:rsidRPr="00471AD8">
        <w:rPr>
          <w:spacing w:val="1"/>
        </w:rPr>
        <w:t xml:space="preserve"> </w:t>
      </w:r>
      <w:r w:rsidRPr="00471AD8">
        <w:t>в</w:t>
      </w:r>
      <w:r w:rsidRPr="00471AD8">
        <w:rPr>
          <w:spacing w:val="1"/>
        </w:rPr>
        <w:t xml:space="preserve"> </w:t>
      </w:r>
      <w:r w:rsidRPr="00471AD8">
        <w:t>них</w:t>
      </w:r>
      <w:r w:rsidRPr="00471AD8">
        <w:rPr>
          <w:spacing w:val="1"/>
        </w:rPr>
        <w:t xml:space="preserve"> </w:t>
      </w:r>
      <w:r w:rsidRPr="00471AD8">
        <w:t>изменений,</w:t>
      </w:r>
      <w:r w:rsidRPr="00471AD8">
        <w:rPr>
          <w:spacing w:val="1"/>
        </w:rPr>
        <w:t xml:space="preserve"> </w:t>
      </w:r>
      <w:r w:rsidRPr="00471AD8">
        <w:t>подтверждаются</w:t>
      </w:r>
      <w:r w:rsidRPr="00471AD8">
        <w:rPr>
          <w:spacing w:val="1"/>
        </w:rPr>
        <w:t xml:space="preserve"> </w:t>
      </w:r>
      <w:r w:rsidRPr="00471AD8">
        <w:t>скан-образом</w:t>
      </w:r>
      <w:r w:rsidRPr="00471AD8">
        <w:rPr>
          <w:spacing w:val="1"/>
        </w:rPr>
        <w:t xml:space="preserve"> </w:t>
      </w:r>
      <w:r w:rsidRPr="00471AD8">
        <w:t>утвержденной</w:t>
      </w:r>
      <w:r w:rsidRPr="00471AD8">
        <w:rPr>
          <w:spacing w:val="1"/>
        </w:rPr>
        <w:t xml:space="preserve"> </w:t>
      </w:r>
      <w:r w:rsidRPr="00471AD8">
        <w:t>бюджетной</w:t>
      </w:r>
      <w:r w:rsidRPr="00471AD8">
        <w:rPr>
          <w:spacing w:val="-1"/>
        </w:rPr>
        <w:t xml:space="preserve"> </w:t>
      </w:r>
      <w:r w:rsidRPr="00471AD8">
        <w:t>сметы,</w:t>
      </w:r>
      <w:r w:rsidRPr="00471AD8">
        <w:rPr>
          <w:spacing w:val="-1"/>
        </w:rPr>
        <w:t xml:space="preserve"> </w:t>
      </w:r>
      <w:r w:rsidRPr="00471AD8">
        <w:t>плана</w:t>
      </w:r>
      <w:r w:rsidRPr="00471AD8">
        <w:rPr>
          <w:spacing w:val="-3"/>
        </w:rPr>
        <w:t xml:space="preserve"> </w:t>
      </w:r>
      <w:r w:rsidRPr="00471AD8">
        <w:t>финансово-</w:t>
      </w:r>
      <w:r w:rsidRPr="00471AD8">
        <w:rPr>
          <w:spacing w:val="-4"/>
        </w:rPr>
        <w:t xml:space="preserve"> </w:t>
      </w:r>
      <w:r w:rsidRPr="00471AD8">
        <w:t>хозяйственной</w:t>
      </w:r>
      <w:r w:rsidRPr="00471AD8">
        <w:rPr>
          <w:spacing w:val="-3"/>
        </w:rPr>
        <w:t xml:space="preserve"> </w:t>
      </w:r>
      <w:r w:rsidRPr="00471AD8">
        <w:t>деятельности.</w:t>
      </w:r>
    </w:p>
    <w:p w:rsidR="007D3AD7" w:rsidRPr="00471AD8" w:rsidRDefault="0071018B" w:rsidP="008B772B">
      <w:pPr>
        <w:pStyle w:val="a3"/>
        <w:numPr>
          <w:ilvl w:val="1"/>
          <w:numId w:val="55"/>
        </w:numPr>
        <w:jc w:val="both"/>
      </w:pPr>
      <w:r w:rsidRPr="00471AD8">
        <w:t>Принятие</w:t>
      </w:r>
      <w:r w:rsidRPr="00471AD8">
        <w:rPr>
          <w:spacing w:val="1"/>
        </w:rPr>
        <w:t xml:space="preserve"> </w:t>
      </w:r>
      <w:r w:rsidRPr="00471AD8">
        <w:t>к</w:t>
      </w:r>
      <w:r w:rsidRPr="00471AD8">
        <w:rPr>
          <w:spacing w:val="1"/>
        </w:rPr>
        <w:t xml:space="preserve"> </w:t>
      </w:r>
      <w:r w:rsidRPr="00471AD8">
        <w:t>учету</w:t>
      </w:r>
      <w:r w:rsidRPr="00471AD8">
        <w:rPr>
          <w:spacing w:val="1"/>
        </w:rPr>
        <w:t xml:space="preserve"> </w:t>
      </w:r>
      <w:r w:rsidRPr="00471AD8">
        <w:t>обязательств</w:t>
      </w:r>
      <w:r w:rsidRPr="00471AD8">
        <w:rPr>
          <w:spacing w:val="1"/>
        </w:rPr>
        <w:t xml:space="preserve"> </w:t>
      </w:r>
      <w:r w:rsidRPr="00471AD8">
        <w:t>осуществляется</w:t>
      </w:r>
      <w:r w:rsidRPr="00471AD8">
        <w:rPr>
          <w:spacing w:val="1"/>
        </w:rPr>
        <w:t xml:space="preserve"> </w:t>
      </w:r>
      <w:r w:rsidRPr="00471AD8">
        <w:t>на</w:t>
      </w:r>
      <w:r w:rsidRPr="00471AD8">
        <w:rPr>
          <w:spacing w:val="1"/>
        </w:rPr>
        <w:t xml:space="preserve"> </w:t>
      </w:r>
      <w:r w:rsidRPr="00471AD8">
        <w:t>основании</w:t>
      </w:r>
      <w:r w:rsidRPr="00471AD8">
        <w:rPr>
          <w:spacing w:val="1"/>
        </w:rPr>
        <w:t xml:space="preserve"> </w:t>
      </w:r>
      <w:r w:rsidRPr="00471AD8">
        <w:t>данных, внесенных Заказчиком в систему «АЦК-Госзаказ» в соответствующем</w:t>
      </w:r>
      <w:r w:rsidRPr="00471AD8">
        <w:rPr>
          <w:spacing w:val="1"/>
        </w:rPr>
        <w:t xml:space="preserve"> </w:t>
      </w:r>
      <w:r w:rsidRPr="00471AD8">
        <w:t>текущем</w:t>
      </w:r>
      <w:r w:rsidRPr="00471AD8">
        <w:rPr>
          <w:spacing w:val="-1"/>
        </w:rPr>
        <w:t xml:space="preserve"> </w:t>
      </w:r>
      <w:r w:rsidRPr="00471AD8">
        <w:t>периоде.</w:t>
      </w:r>
    </w:p>
    <w:p w:rsidR="007D3AD7" w:rsidRPr="00471AD8" w:rsidRDefault="0071018B" w:rsidP="008B772B">
      <w:pPr>
        <w:pStyle w:val="a3"/>
        <w:numPr>
          <w:ilvl w:val="1"/>
          <w:numId w:val="55"/>
        </w:numPr>
        <w:jc w:val="both"/>
      </w:pPr>
      <w:r w:rsidRPr="00471AD8">
        <w:t>Заказчик</w:t>
      </w:r>
      <w:r w:rsidRPr="00471AD8">
        <w:rPr>
          <w:spacing w:val="1"/>
        </w:rPr>
        <w:t xml:space="preserve"> </w:t>
      </w:r>
      <w:r w:rsidRPr="00471AD8">
        <w:t>своевременно</w:t>
      </w:r>
      <w:r w:rsidRPr="00471AD8">
        <w:rPr>
          <w:spacing w:val="1"/>
        </w:rPr>
        <w:t xml:space="preserve"> </w:t>
      </w:r>
      <w:r w:rsidRPr="00471AD8">
        <w:t>вносит</w:t>
      </w:r>
      <w:r w:rsidRPr="00471AD8">
        <w:rPr>
          <w:spacing w:val="1"/>
        </w:rPr>
        <w:t xml:space="preserve"> </w:t>
      </w:r>
      <w:r w:rsidRPr="00471AD8">
        <w:t>в</w:t>
      </w:r>
      <w:r w:rsidRPr="00471AD8">
        <w:rPr>
          <w:spacing w:val="1"/>
        </w:rPr>
        <w:t xml:space="preserve"> </w:t>
      </w:r>
      <w:r w:rsidRPr="00471AD8">
        <w:t>систему</w:t>
      </w:r>
      <w:r w:rsidRPr="00471AD8">
        <w:rPr>
          <w:spacing w:val="1"/>
        </w:rPr>
        <w:t xml:space="preserve"> </w:t>
      </w:r>
      <w:r w:rsidRPr="00471AD8">
        <w:t>«АЦК-Госзаказ»</w:t>
      </w:r>
      <w:r w:rsidRPr="00471AD8">
        <w:rPr>
          <w:spacing w:val="-67"/>
        </w:rPr>
        <w:t xml:space="preserve"> </w:t>
      </w:r>
      <w:r w:rsidRPr="00471AD8">
        <w:t>информацию</w:t>
      </w:r>
      <w:r w:rsidRPr="00471AD8">
        <w:rPr>
          <w:spacing w:val="-5"/>
        </w:rPr>
        <w:t xml:space="preserve"> </w:t>
      </w:r>
      <w:r w:rsidRPr="00471AD8">
        <w:t>о принятых обязательствах</w:t>
      </w:r>
      <w:r w:rsidRPr="00471AD8">
        <w:rPr>
          <w:spacing w:val="-1"/>
        </w:rPr>
        <w:t xml:space="preserve"> </w:t>
      </w:r>
      <w:r w:rsidRPr="00471AD8">
        <w:t>по контрактам</w:t>
      </w:r>
      <w:r w:rsidRPr="00471AD8">
        <w:rPr>
          <w:spacing w:val="-1"/>
        </w:rPr>
        <w:t xml:space="preserve"> </w:t>
      </w:r>
      <w:r w:rsidRPr="00471AD8">
        <w:t>(договорам).</w:t>
      </w:r>
    </w:p>
    <w:p w:rsidR="007D3AD7" w:rsidRPr="00471AD8" w:rsidRDefault="0071018B" w:rsidP="008B772B">
      <w:pPr>
        <w:pStyle w:val="a3"/>
        <w:numPr>
          <w:ilvl w:val="1"/>
          <w:numId w:val="55"/>
        </w:numPr>
        <w:jc w:val="both"/>
      </w:pPr>
      <w:r w:rsidRPr="00471AD8">
        <w:t>Центр учета не несет ответственности за информацию, внесенную</w:t>
      </w:r>
      <w:r w:rsidRPr="00471AD8">
        <w:rPr>
          <w:spacing w:val="1"/>
        </w:rPr>
        <w:t xml:space="preserve"> </w:t>
      </w:r>
      <w:r w:rsidRPr="00471AD8">
        <w:t>ответственными</w:t>
      </w:r>
      <w:r w:rsidRPr="00471AD8">
        <w:rPr>
          <w:spacing w:val="-1"/>
        </w:rPr>
        <w:t xml:space="preserve"> </w:t>
      </w:r>
      <w:r w:rsidRPr="00471AD8">
        <w:t>специалистами Заказчика в</w:t>
      </w:r>
      <w:r w:rsidRPr="00471AD8">
        <w:rPr>
          <w:spacing w:val="-3"/>
        </w:rPr>
        <w:t xml:space="preserve"> </w:t>
      </w:r>
      <w:r w:rsidRPr="00471AD8">
        <w:t>систему</w:t>
      </w:r>
      <w:r w:rsidRPr="00471AD8">
        <w:rPr>
          <w:spacing w:val="-4"/>
        </w:rPr>
        <w:t xml:space="preserve"> </w:t>
      </w:r>
      <w:r w:rsidRPr="00471AD8">
        <w:t>«АЦК-Госзаказ».</w:t>
      </w:r>
    </w:p>
    <w:p w:rsidR="007D3AD7" w:rsidRPr="00E73714" w:rsidRDefault="0071018B" w:rsidP="008B772B">
      <w:pPr>
        <w:pStyle w:val="a3"/>
        <w:numPr>
          <w:ilvl w:val="1"/>
          <w:numId w:val="55"/>
        </w:numPr>
        <w:jc w:val="both"/>
      </w:pPr>
      <w:r w:rsidRPr="00E73714">
        <w:t>При</w:t>
      </w:r>
      <w:r w:rsidRPr="00E73714">
        <w:rPr>
          <w:spacing w:val="1"/>
        </w:rPr>
        <w:t xml:space="preserve"> </w:t>
      </w:r>
      <w:r w:rsidRPr="00E73714">
        <w:t>поступлении</w:t>
      </w:r>
      <w:r w:rsidRPr="00E73714">
        <w:rPr>
          <w:spacing w:val="1"/>
        </w:rPr>
        <w:t xml:space="preserve"> </w:t>
      </w:r>
      <w:r w:rsidRPr="00E73714">
        <w:t>документов,</w:t>
      </w:r>
      <w:r w:rsidRPr="00E73714">
        <w:rPr>
          <w:spacing w:val="1"/>
        </w:rPr>
        <w:t xml:space="preserve"> </w:t>
      </w:r>
      <w:r w:rsidRPr="00E73714">
        <w:t>корректирующих</w:t>
      </w:r>
      <w:r w:rsidRPr="00E73714">
        <w:rPr>
          <w:spacing w:val="1"/>
        </w:rPr>
        <w:t xml:space="preserve"> </w:t>
      </w:r>
      <w:r w:rsidRPr="00E73714">
        <w:t>стоимость</w:t>
      </w:r>
      <w:r w:rsidRPr="00E73714">
        <w:rPr>
          <w:spacing w:val="1"/>
        </w:rPr>
        <w:t xml:space="preserve"> </w:t>
      </w:r>
      <w:r w:rsidRPr="00E73714">
        <w:t>отраженных</w:t>
      </w:r>
      <w:r w:rsidRPr="00E73714">
        <w:rPr>
          <w:spacing w:val="52"/>
        </w:rPr>
        <w:t xml:space="preserve"> </w:t>
      </w:r>
      <w:r w:rsidRPr="00E73714">
        <w:t>расходов,</w:t>
      </w:r>
      <w:r w:rsidRPr="00E73714">
        <w:rPr>
          <w:spacing w:val="54"/>
        </w:rPr>
        <w:t xml:space="preserve"> </w:t>
      </w:r>
      <w:r w:rsidRPr="00E73714">
        <w:t>затрат,</w:t>
      </w:r>
      <w:r w:rsidRPr="00E73714">
        <w:rPr>
          <w:spacing w:val="52"/>
        </w:rPr>
        <w:t xml:space="preserve"> </w:t>
      </w:r>
      <w:r w:rsidRPr="00E73714">
        <w:t>Заказчик</w:t>
      </w:r>
      <w:r w:rsidRPr="00E73714">
        <w:rPr>
          <w:spacing w:val="55"/>
        </w:rPr>
        <w:t xml:space="preserve"> </w:t>
      </w:r>
      <w:r w:rsidRPr="00E73714">
        <w:t>обязан</w:t>
      </w:r>
      <w:r w:rsidRPr="00E73714">
        <w:rPr>
          <w:spacing w:val="53"/>
        </w:rPr>
        <w:t xml:space="preserve"> </w:t>
      </w:r>
      <w:r w:rsidRPr="00E73714">
        <w:t>оперативно</w:t>
      </w:r>
      <w:r w:rsidRPr="00E73714">
        <w:rPr>
          <w:spacing w:val="56"/>
        </w:rPr>
        <w:t xml:space="preserve"> </w:t>
      </w:r>
      <w:r w:rsidRPr="00E73714">
        <w:t>внести</w:t>
      </w:r>
      <w:r w:rsidRPr="00E73714">
        <w:rPr>
          <w:spacing w:val="55"/>
        </w:rPr>
        <w:t xml:space="preserve"> </w:t>
      </w:r>
      <w:r w:rsidRPr="00E73714">
        <w:t>изменения</w:t>
      </w:r>
      <w:r w:rsidRPr="00E73714">
        <w:rPr>
          <w:spacing w:val="-68"/>
        </w:rPr>
        <w:t xml:space="preserve"> </w:t>
      </w:r>
      <w:r w:rsidRPr="00E73714">
        <w:t>в</w:t>
      </w:r>
      <w:r w:rsidRPr="00E73714">
        <w:rPr>
          <w:spacing w:val="-2"/>
        </w:rPr>
        <w:t xml:space="preserve"> </w:t>
      </w:r>
      <w:r w:rsidRPr="00E73714">
        <w:t>систему</w:t>
      </w:r>
      <w:r w:rsidRPr="00E73714">
        <w:rPr>
          <w:spacing w:val="-4"/>
        </w:rPr>
        <w:t xml:space="preserve"> </w:t>
      </w:r>
      <w:r w:rsidRPr="00E73714">
        <w:t>«АЦК-Госзаказ».</w:t>
      </w:r>
    </w:p>
    <w:p w:rsidR="007D3AD7" w:rsidRDefault="0071018B" w:rsidP="00D43FEC">
      <w:pPr>
        <w:pStyle w:val="a3"/>
        <w:spacing w:before="1"/>
        <w:ind w:right="242" w:firstLine="360"/>
        <w:jc w:val="both"/>
      </w:pPr>
      <w:r>
        <w:t>На</w:t>
      </w:r>
      <w:r>
        <w:rPr>
          <w:spacing w:val="1"/>
        </w:rPr>
        <w:t xml:space="preserve"> </w:t>
      </w:r>
      <w:r>
        <w:t>основании</w:t>
      </w:r>
      <w:r>
        <w:rPr>
          <w:spacing w:val="1"/>
        </w:rPr>
        <w:t xml:space="preserve"> </w:t>
      </w:r>
      <w:r>
        <w:t>внесенных</w:t>
      </w:r>
      <w:r>
        <w:rPr>
          <w:spacing w:val="1"/>
        </w:rPr>
        <w:t xml:space="preserve"> </w:t>
      </w:r>
      <w:r>
        <w:t>изменений</w:t>
      </w:r>
      <w:r>
        <w:rPr>
          <w:spacing w:val="1"/>
        </w:rPr>
        <w:t xml:space="preserve"> </w:t>
      </w:r>
      <w:r>
        <w:t>Центр</w:t>
      </w:r>
      <w:r>
        <w:rPr>
          <w:spacing w:val="1"/>
        </w:rPr>
        <w:t xml:space="preserve"> </w:t>
      </w:r>
      <w:r>
        <w:t>учета</w:t>
      </w:r>
      <w:r>
        <w:rPr>
          <w:spacing w:val="1"/>
        </w:rPr>
        <w:t xml:space="preserve"> </w:t>
      </w:r>
      <w:r>
        <w:t>проводит</w:t>
      </w:r>
      <w:r>
        <w:rPr>
          <w:spacing w:val="1"/>
        </w:rPr>
        <w:t xml:space="preserve"> </w:t>
      </w:r>
      <w:r>
        <w:t>соответствующие</w:t>
      </w:r>
      <w:r>
        <w:rPr>
          <w:spacing w:val="-4"/>
        </w:rPr>
        <w:t xml:space="preserve"> </w:t>
      </w:r>
      <w:r>
        <w:t>корректировочные</w:t>
      </w:r>
      <w:r>
        <w:rPr>
          <w:spacing w:val="-4"/>
        </w:rPr>
        <w:t xml:space="preserve"> </w:t>
      </w:r>
      <w:r>
        <w:t>записи</w:t>
      </w:r>
      <w:r>
        <w:rPr>
          <w:spacing w:val="-3"/>
        </w:rPr>
        <w:t xml:space="preserve"> </w:t>
      </w:r>
      <w:r>
        <w:t>по</w:t>
      </w:r>
      <w:r>
        <w:rPr>
          <w:spacing w:val="-3"/>
        </w:rPr>
        <w:t xml:space="preserve"> </w:t>
      </w:r>
      <w:r>
        <w:t>операциям</w:t>
      </w:r>
      <w:r>
        <w:rPr>
          <w:spacing w:val="-7"/>
        </w:rPr>
        <w:t xml:space="preserve"> </w:t>
      </w:r>
      <w:r>
        <w:t>санкционирования.</w:t>
      </w:r>
    </w:p>
    <w:p w:rsidR="007D3AD7" w:rsidRPr="00E73714" w:rsidRDefault="0071018B" w:rsidP="008B772B">
      <w:pPr>
        <w:pStyle w:val="a3"/>
        <w:numPr>
          <w:ilvl w:val="1"/>
          <w:numId w:val="55"/>
        </w:numPr>
        <w:jc w:val="both"/>
      </w:pPr>
      <w:r w:rsidRPr="00E73714">
        <w:t>Порядок</w:t>
      </w:r>
      <w:r w:rsidRPr="00E73714">
        <w:rPr>
          <w:spacing w:val="1"/>
        </w:rPr>
        <w:t xml:space="preserve"> </w:t>
      </w:r>
      <w:r w:rsidRPr="00E73714">
        <w:t>принятия</w:t>
      </w:r>
      <w:r w:rsidRPr="00E73714">
        <w:rPr>
          <w:spacing w:val="1"/>
        </w:rPr>
        <w:t xml:space="preserve"> </w:t>
      </w:r>
      <w:r w:rsidRPr="00E73714">
        <w:t>обязательств</w:t>
      </w:r>
      <w:r w:rsidRPr="00E73714">
        <w:rPr>
          <w:spacing w:val="1"/>
        </w:rPr>
        <w:t xml:space="preserve"> </w:t>
      </w:r>
      <w:r w:rsidRPr="00E73714">
        <w:t>и</w:t>
      </w:r>
      <w:r w:rsidRPr="00E73714">
        <w:rPr>
          <w:spacing w:val="1"/>
        </w:rPr>
        <w:t xml:space="preserve"> </w:t>
      </w:r>
      <w:r w:rsidRPr="00E73714">
        <w:t>денежных</w:t>
      </w:r>
      <w:r w:rsidRPr="00E73714">
        <w:rPr>
          <w:spacing w:val="1"/>
        </w:rPr>
        <w:t xml:space="preserve"> </w:t>
      </w:r>
      <w:r w:rsidRPr="00E73714">
        <w:t>обязательств</w:t>
      </w:r>
      <w:r w:rsidRPr="00E73714">
        <w:rPr>
          <w:spacing w:val="1"/>
        </w:rPr>
        <w:t xml:space="preserve"> </w:t>
      </w:r>
      <w:r w:rsidRPr="00E73714">
        <w:t>установлен в</w:t>
      </w:r>
      <w:r w:rsidRPr="00E73714">
        <w:rPr>
          <w:spacing w:val="-1"/>
        </w:rPr>
        <w:t xml:space="preserve"> </w:t>
      </w:r>
      <w:r w:rsidRPr="003337E7">
        <w:rPr>
          <w:color w:val="00B0F0"/>
        </w:rPr>
        <w:t>приложении</w:t>
      </w:r>
      <w:r w:rsidRPr="003337E7">
        <w:rPr>
          <w:color w:val="00B0F0"/>
          <w:spacing w:val="-3"/>
        </w:rPr>
        <w:t xml:space="preserve"> </w:t>
      </w:r>
      <w:r w:rsidRPr="003337E7">
        <w:rPr>
          <w:color w:val="00B0F0"/>
        </w:rPr>
        <w:t>№</w:t>
      </w:r>
      <w:r w:rsidRPr="003337E7">
        <w:rPr>
          <w:color w:val="00B0F0"/>
          <w:spacing w:val="-1"/>
        </w:rPr>
        <w:t xml:space="preserve"> </w:t>
      </w:r>
      <w:r w:rsidRPr="003337E7">
        <w:rPr>
          <w:color w:val="00B0F0"/>
        </w:rPr>
        <w:t>9</w:t>
      </w:r>
      <w:r w:rsidRPr="00E73714">
        <w:rPr>
          <w:color w:val="00B0F0"/>
          <w:spacing w:val="2"/>
        </w:rPr>
        <w:t xml:space="preserve"> </w:t>
      </w:r>
      <w:r w:rsidRPr="00E73714">
        <w:t>к</w:t>
      </w:r>
      <w:r w:rsidRPr="00E73714">
        <w:rPr>
          <w:spacing w:val="-3"/>
        </w:rPr>
        <w:t xml:space="preserve"> </w:t>
      </w:r>
      <w:r w:rsidRPr="00E73714">
        <w:t>настоящей</w:t>
      </w:r>
      <w:r w:rsidRPr="00E73714">
        <w:rPr>
          <w:spacing w:val="-1"/>
        </w:rPr>
        <w:t xml:space="preserve"> </w:t>
      </w:r>
      <w:r w:rsidRPr="00E73714">
        <w:t>Учетной</w:t>
      </w:r>
      <w:r w:rsidRPr="00E73714">
        <w:rPr>
          <w:spacing w:val="-3"/>
        </w:rPr>
        <w:t xml:space="preserve"> </w:t>
      </w:r>
      <w:r w:rsidRPr="00E73714">
        <w:t>политике.</w:t>
      </w:r>
    </w:p>
    <w:p w:rsidR="007D3AD7" w:rsidRPr="00E73714" w:rsidRDefault="0071018B" w:rsidP="008B772B">
      <w:pPr>
        <w:pStyle w:val="a3"/>
        <w:numPr>
          <w:ilvl w:val="1"/>
          <w:numId w:val="55"/>
        </w:numPr>
        <w:jc w:val="both"/>
      </w:pPr>
      <w:r w:rsidRPr="00E73714">
        <w:t xml:space="preserve">При   </w:t>
      </w:r>
      <w:r w:rsidRPr="00E73714">
        <w:rPr>
          <w:spacing w:val="1"/>
        </w:rPr>
        <w:t xml:space="preserve"> </w:t>
      </w:r>
      <w:r w:rsidRPr="00E73714">
        <w:t xml:space="preserve">признании   </w:t>
      </w:r>
      <w:r w:rsidRPr="00E73714">
        <w:rPr>
          <w:spacing w:val="1"/>
        </w:rPr>
        <w:t xml:space="preserve"> </w:t>
      </w:r>
      <w:r w:rsidRPr="00E73714">
        <w:t xml:space="preserve">конкурентных   </w:t>
      </w:r>
      <w:r w:rsidRPr="00E73714">
        <w:rPr>
          <w:spacing w:val="1"/>
        </w:rPr>
        <w:t xml:space="preserve"> </w:t>
      </w:r>
      <w:r w:rsidRPr="00E73714">
        <w:t>закупок     несостоявшимися</w:t>
      </w:r>
      <w:r w:rsidRPr="00E73714">
        <w:rPr>
          <w:spacing w:val="-67"/>
        </w:rPr>
        <w:t xml:space="preserve"> </w:t>
      </w:r>
      <w:r w:rsidR="007A3822" w:rsidRPr="00E73714">
        <w:rPr>
          <w:spacing w:val="-67"/>
        </w:rPr>
        <w:t xml:space="preserve">                            </w:t>
      </w:r>
      <w:r w:rsidRPr="00E73714">
        <w:t>по основаниям, предусмотренным Законами № 44-ФЗ и № 223-ФЗ, Заказчик</w:t>
      </w:r>
      <w:r w:rsidRPr="00E73714">
        <w:rPr>
          <w:spacing w:val="1"/>
        </w:rPr>
        <w:t xml:space="preserve"> </w:t>
      </w:r>
      <w:r w:rsidRPr="00E73714">
        <w:t>предоставляет</w:t>
      </w:r>
      <w:r w:rsidRPr="00E73714">
        <w:rPr>
          <w:spacing w:val="1"/>
        </w:rPr>
        <w:t xml:space="preserve"> </w:t>
      </w:r>
      <w:r w:rsidRPr="00E73714">
        <w:t>в</w:t>
      </w:r>
      <w:r w:rsidRPr="00E73714">
        <w:rPr>
          <w:spacing w:val="1"/>
        </w:rPr>
        <w:t xml:space="preserve"> </w:t>
      </w:r>
      <w:r w:rsidRPr="00E73714">
        <w:t>Центр</w:t>
      </w:r>
      <w:r w:rsidRPr="00E73714">
        <w:rPr>
          <w:spacing w:val="1"/>
        </w:rPr>
        <w:t xml:space="preserve"> </w:t>
      </w:r>
      <w:r w:rsidRPr="00E73714">
        <w:t>учета</w:t>
      </w:r>
      <w:r w:rsidRPr="00E73714">
        <w:rPr>
          <w:spacing w:val="1"/>
        </w:rPr>
        <w:t xml:space="preserve"> </w:t>
      </w:r>
      <w:r w:rsidRPr="00E73714">
        <w:t>Протокол</w:t>
      </w:r>
      <w:r w:rsidRPr="00E73714">
        <w:rPr>
          <w:spacing w:val="1"/>
        </w:rPr>
        <w:t xml:space="preserve"> </w:t>
      </w:r>
      <w:r w:rsidRPr="00E73714">
        <w:t>о</w:t>
      </w:r>
      <w:r w:rsidRPr="00E73714">
        <w:rPr>
          <w:spacing w:val="1"/>
        </w:rPr>
        <w:t xml:space="preserve"> </w:t>
      </w:r>
      <w:r w:rsidRPr="00E73714">
        <w:t>признании</w:t>
      </w:r>
      <w:r w:rsidRPr="00E73714">
        <w:rPr>
          <w:spacing w:val="1"/>
        </w:rPr>
        <w:t xml:space="preserve"> </w:t>
      </w:r>
      <w:r w:rsidRPr="00E73714">
        <w:t>конкурентной</w:t>
      </w:r>
      <w:r w:rsidRPr="00E73714">
        <w:rPr>
          <w:spacing w:val="1"/>
        </w:rPr>
        <w:t xml:space="preserve"> </w:t>
      </w:r>
      <w:r w:rsidRPr="00E73714">
        <w:t>закупки</w:t>
      </w:r>
      <w:r w:rsidRPr="00E73714">
        <w:rPr>
          <w:spacing w:val="1"/>
        </w:rPr>
        <w:t xml:space="preserve"> </w:t>
      </w:r>
      <w:r w:rsidRPr="00E73714">
        <w:t>несостоявшейся</w:t>
      </w:r>
      <w:r w:rsidRPr="00E73714">
        <w:rPr>
          <w:spacing w:val="1"/>
        </w:rPr>
        <w:t xml:space="preserve"> </w:t>
      </w:r>
      <w:r w:rsidRPr="00E73714">
        <w:t>либо</w:t>
      </w:r>
      <w:r w:rsidRPr="00E73714">
        <w:rPr>
          <w:spacing w:val="1"/>
        </w:rPr>
        <w:t xml:space="preserve"> </w:t>
      </w:r>
      <w:r w:rsidRPr="00E73714">
        <w:t>иной</w:t>
      </w:r>
      <w:r w:rsidRPr="00E73714">
        <w:rPr>
          <w:spacing w:val="1"/>
        </w:rPr>
        <w:t xml:space="preserve"> </w:t>
      </w:r>
      <w:r w:rsidRPr="00E73714">
        <w:t>документ,</w:t>
      </w:r>
      <w:r w:rsidRPr="00E73714">
        <w:rPr>
          <w:spacing w:val="1"/>
        </w:rPr>
        <w:t xml:space="preserve"> </w:t>
      </w:r>
      <w:r w:rsidRPr="00E73714">
        <w:t>подтверждающий</w:t>
      </w:r>
      <w:r w:rsidRPr="00E73714">
        <w:rPr>
          <w:spacing w:val="1"/>
        </w:rPr>
        <w:t xml:space="preserve"> </w:t>
      </w:r>
      <w:r w:rsidRPr="00E73714">
        <w:t>признание</w:t>
      </w:r>
      <w:r w:rsidRPr="00E73714">
        <w:rPr>
          <w:spacing w:val="1"/>
        </w:rPr>
        <w:t xml:space="preserve"> </w:t>
      </w:r>
      <w:r w:rsidRPr="00E73714">
        <w:t>конкурентной</w:t>
      </w:r>
      <w:r w:rsidRPr="00E73714">
        <w:rPr>
          <w:spacing w:val="-1"/>
        </w:rPr>
        <w:t xml:space="preserve"> </w:t>
      </w:r>
      <w:r w:rsidRPr="00E73714">
        <w:t>закупки</w:t>
      </w:r>
      <w:r w:rsidRPr="00E73714">
        <w:rPr>
          <w:spacing w:val="1"/>
        </w:rPr>
        <w:t xml:space="preserve"> </w:t>
      </w:r>
      <w:r w:rsidRPr="00E73714">
        <w:t>несостоявшейся.</w:t>
      </w:r>
    </w:p>
    <w:p w:rsidR="007D3AD7" w:rsidRPr="00E73714" w:rsidRDefault="0071018B" w:rsidP="008B772B">
      <w:pPr>
        <w:pStyle w:val="a3"/>
        <w:numPr>
          <w:ilvl w:val="1"/>
          <w:numId w:val="55"/>
        </w:numPr>
        <w:jc w:val="both"/>
      </w:pPr>
      <w:r w:rsidRPr="00E73714">
        <w:t>По</w:t>
      </w:r>
      <w:r w:rsidRPr="00E73714">
        <w:rPr>
          <w:spacing w:val="1"/>
        </w:rPr>
        <w:t xml:space="preserve"> </w:t>
      </w:r>
      <w:r w:rsidRPr="00E73714">
        <w:t>окончании</w:t>
      </w:r>
      <w:r w:rsidRPr="00E73714">
        <w:rPr>
          <w:spacing w:val="1"/>
        </w:rPr>
        <w:t xml:space="preserve"> </w:t>
      </w:r>
      <w:r w:rsidRPr="00E73714">
        <w:t>текущего</w:t>
      </w:r>
      <w:r w:rsidRPr="00E73714">
        <w:rPr>
          <w:spacing w:val="1"/>
        </w:rPr>
        <w:t xml:space="preserve"> </w:t>
      </w:r>
      <w:r w:rsidRPr="00E73714">
        <w:t>финансового</w:t>
      </w:r>
      <w:r w:rsidRPr="00E73714">
        <w:rPr>
          <w:spacing w:val="1"/>
        </w:rPr>
        <w:t xml:space="preserve"> </w:t>
      </w:r>
      <w:r w:rsidRPr="00E73714">
        <w:t>года</w:t>
      </w:r>
      <w:r w:rsidRPr="00E73714">
        <w:rPr>
          <w:spacing w:val="1"/>
        </w:rPr>
        <w:t xml:space="preserve"> </w:t>
      </w:r>
      <w:r w:rsidRPr="00E73714">
        <w:t>в</w:t>
      </w:r>
      <w:r w:rsidRPr="00E73714">
        <w:rPr>
          <w:spacing w:val="1"/>
        </w:rPr>
        <w:t xml:space="preserve"> </w:t>
      </w:r>
      <w:r w:rsidRPr="00E73714">
        <w:t>случае,</w:t>
      </w:r>
      <w:r w:rsidRPr="00E73714">
        <w:rPr>
          <w:spacing w:val="1"/>
        </w:rPr>
        <w:t xml:space="preserve"> </w:t>
      </w:r>
      <w:r w:rsidRPr="00E73714">
        <w:t>если</w:t>
      </w:r>
      <w:r w:rsidRPr="00E73714">
        <w:rPr>
          <w:spacing w:val="1"/>
        </w:rPr>
        <w:t xml:space="preserve"> </w:t>
      </w:r>
      <w:r w:rsidRPr="00E73714">
        <w:t>неисполненные бюджетные обязательства планируются к исполнению за счет</w:t>
      </w:r>
      <w:r w:rsidRPr="00E73714">
        <w:rPr>
          <w:spacing w:val="1"/>
        </w:rPr>
        <w:t xml:space="preserve"> </w:t>
      </w:r>
      <w:r w:rsidRPr="00E73714">
        <w:t>расходов следующего финансового года, они должны быть приняты к учету</w:t>
      </w:r>
      <w:r w:rsidRPr="00E73714">
        <w:rPr>
          <w:spacing w:val="1"/>
        </w:rPr>
        <w:t xml:space="preserve"> </w:t>
      </w:r>
      <w:r w:rsidRPr="00E73714">
        <w:t>(перерегистрированы)</w:t>
      </w:r>
      <w:r w:rsidRPr="00E73714">
        <w:rPr>
          <w:spacing w:val="1"/>
        </w:rPr>
        <w:t xml:space="preserve"> </w:t>
      </w:r>
      <w:r w:rsidRPr="00E73714">
        <w:t>в</w:t>
      </w:r>
      <w:r w:rsidRPr="00E73714">
        <w:rPr>
          <w:spacing w:val="1"/>
        </w:rPr>
        <w:t xml:space="preserve"> </w:t>
      </w:r>
      <w:r w:rsidRPr="00E73714">
        <w:t>следующем</w:t>
      </w:r>
      <w:r w:rsidRPr="00E73714">
        <w:rPr>
          <w:spacing w:val="1"/>
        </w:rPr>
        <w:t xml:space="preserve"> </w:t>
      </w:r>
      <w:r w:rsidRPr="00E73714">
        <w:t>финансовом</w:t>
      </w:r>
      <w:r w:rsidRPr="00E73714">
        <w:rPr>
          <w:spacing w:val="1"/>
        </w:rPr>
        <w:t xml:space="preserve"> </w:t>
      </w:r>
      <w:r w:rsidRPr="00E73714">
        <w:t>году</w:t>
      </w:r>
      <w:r w:rsidRPr="00E73714">
        <w:rPr>
          <w:spacing w:val="1"/>
        </w:rPr>
        <w:t xml:space="preserve"> </w:t>
      </w:r>
      <w:r w:rsidRPr="00E73714">
        <w:t>в</w:t>
      </w:r>
      <w:r w:rsidRPr="00E73714">
        <w:rPr>
          <w:spacing w:val="1"/>
        </w:rPr>
        <w:t xml:space="preserve"> </w:t>
      </w:r>
      <w:r w:rsidRPr="00E73714">
        <w:t>объеме,</w:t>
      </w:r>
      <w:r w:rsidRPr="00E73714">
        <w:rPr>
          <w:spacing w:val="1"/>
        </w:rPr>
        <w:t xml:space="preserve"> </w:t>
      </w:r>
      <w:r w:rsidRPr="00E73714">
        <w:t>запланированном</w:t>
      </w:r>
      <w:r w:rsidRPr="00E73714">
        <w:rPr>
          <w:spacing w:val="-1"/>
        </w:rPr>
        <w:t xml:space="preserve"> </w:t>
      </w:r>
      <w:r w:rsidRPr="00E73714">
        <w:t>к</w:t>
      </w:r>
      <w:r w:rsidRPr="00E73714">
        <w:rPr>
          <w:spacing w:val="-5"/>
        </w:rPr>
        <w:t xml:space="preserve"> </w:t>
      </w:r>
      <w:r w:rsidRPr="00E73714">
        <w:t>исполнению</w:t>
      </w:r>
      <w:r w:rsidRPr="00E73714">
        <w:rPr>
          <w:spacing w:val="-1"/>
        </w:rPr>
        <w:t xml:space="preserve"> </w:t>
      </w:r>
      <w:r w:rsidRPr="00E73714">
        <w:t>в</w:t>
      </w:r>
      <w:r w:rsidRPr="00E73714">
        <w:rPr>
          <w:spacing w:val="-2"/>
        </w:rPr>
        <w:t xml:space="preserve"> </w:t>
      </w:r>
      <w:r w:rsidRPr="00E73714">
        <w:t>следующем финансовом</w:t>
      </w:r>
      <w:r w:rsidRPr="00E73714">
        <w:rPr>
          <w:spacing w:val="-1"/>
        </w:rPr>
        <w:t xml:space="preserve"> </w:t>
      </w:r>
      <w:r w:rsidRPr="00E73714">
        <w:t>году.</w:t>
      </w:r>
    </w:p>
    <w:p w:rsidR="007D3AD7" w:rsidRDefault="0071018B" w:rsidP="008B772B">
      <w:pPr>
        <w:pStyle w:val="1"/>
        <w:numPr>
          <w:ilvl w:val="0"/>
          <w:numId w:val="55"/>
        </w:numPr>
        <w:tabs>
          <w:tab w:val="left" w:pos="3943"/>
        </w:tabs>
        <w:spacing w:before="240" w:after="240"/>
        <w:ind w:left="3942" w:right="242" w:hanging="423"/>
        <w:jc w:val="left"/>
      </w:pPr>
      <w:bookmarkStart w:id="107" w:name="_Toc117870964"/>
      <w:r>
        <w:t>Учет</w:t>
      </w:r>
      <w:r>
        <w:rPr>
          <w:spacing w:val="-4"/>
        </w:rPr>
        <w:t xml:space="preserve"> </w:t>
      </w:r>
      <w:r>
        <w:t>отдельных операций</w:t>
      </w:r>
      <w:bookmarkEnd w:id="107"/>
    </w:p>
    <w:p w:rsidR="007D3AD7" w:rsidRDefault="0071018B" w:rsidP="008B772B">
      <w:pPr>
        <w:pStyle w:val="a9"/>
        <w:numPr>
          <w:ilvl w:val="1"/>
          <w:numId w:val="55"/>
        </w:numPr>
        <w:spacing w:before="240" w:after="240"/>
      </w:pPr>
      <w:bookmarkStart w:id="108" w:name="_Toc117870965"/>
      <w:r w:rsidRPr="00560AEE">
        <w:t>Учет</w:t>
      </w:r>
      <w:r w:rsidRPr="00560AEE">
        <w:rPr>
          <w:spacing w:val="-3"/>
        </w:rPr>
        <w:t xml:space="preserve"> </w:t>
      </w:r>
      <w:r w:rsidRPr="00560AEE">
        <w:t>банковских</w:t>
      </w:r>
      <w:r w:rsidRPr="00560AEE">
        <w:rPr>
          <w:spacing w:val="-2"/>
        </w:rPr>
        <w:t xml:space="preserve"> </w:t>
      </w:r>
      <w:r w:rsidRPr="00560AEE">
        <w:t>гарантий</w:t>
      </w:r>
      <w:bookmarkEnd w:id="108"/>
    </w:p>
    <w:p w:rsidR="00EF7DE5" w:rsidRPr="007D3BDF" w:rsidRDefault="0071018B" w:rsidP="008B772B">
      <w:pPr>
        <w:pStyle w:val="a3"/>
        <w:numPr>
          <w:ilvl w:val="2"/>
          <w:numId w:val="55"/>
        </w:numPr>
        <w:jc w:val="both"/>
      </w:pPr>
      <w:r w:rsidRPr="007D3BDF">
        <w:t>Данные о банковских гарантиях, предоставленных участниками закупок в качестве обеспечения заявок, обеспечения исполнения контракта и обеспечения исполнения гарантийных обязательств в рамках Законов</w:t>
      </w:r>
      <w:r w:rsidR="00850B6C" w:rsidRPr="007D3BDF">
        <w:t xml:space="preserve"> </w:t>
      </w:r>
      <w:r w:rsidRPr="007D3BDF">
        <w:t xml:space="preserve">№ 44-ФЗ и № 223-ФЗ, предоставляются Заказчиком ежеквартально не позднее 5 рабочих дней после окончания квартала. Информация предоставляется в </w:t>
      </w:r>
      <w:r w:rsidRPr="007D3BDF">
        <w:lastRenderedPageBreak/>
        <w:t xml:space="preserve">виде Реестра банковских </w:t>
      </w:r>
      <w:r w:rsidRPr="00A9522C">
        <w:t>гарантий (</w:t>
      </w:r>
      <w:r w:rsidRPr="00A9522C">
        <w:rPr>
          <w:color w:val="00B0F0"/>
        </w:rPr>
        <w:t>приложению № 10.2</w:t>
      </w:r>
      <w:r w:rsidR="00A9522C" w:rsidRPr="00A9522C">
        <w:rPr>
          <w:color w:val="00B0F0"/>
        </w:rPr>
        <w:t>3</w:t>
      </w:r>
      <w:r w:rsidRPr="00A9522C">
        <w:t>),</w:t>
      </w:r>
      <w:r w:rsidRPr="007D3BDF">
        <w:t xml:space="preserve"> а в случае отсутствия банковских гарантий Заказчик письменно уведомляет Центр Учета в указанный срок.</w:t>
      </w:r>
    </w:p>
    <w:p w:rsidR="00EF7DE5" w:rsidRPr="00EF7DE5" w:rsidRDefault="00EF7DE5" w:rsidP="008B772B">
      <w:pPr>
        <w:pStyle w:val="a3"/>
        <w:numPr>
          <w:ilvl w:val="2"/>
          <w:numId w:val="55"/>
        </w:numPr>
        <w:jc w:val="both"/>
      </w:pPr>
      <w:r w:rsidRPr="00EF7DE5">
        <w:t>Банковская гарантия принимается к учету на забалансовом счете 10</w:t>
      </w:r>
      <w:r>
        <w:t xml:space="preserve"> </w:t>
      </w:r>
      <w:r w:rsidRPr="00EF7DE5">
        <w:t>«Обеспечение    исполнения    обязательств»    одновременно     с    обязательствами, в обеспечение которых она представлена. Если обязательства, в обеспечение которых предоставлена банковская гарантия не возникли, банковская гарантия отражению на забалансовом учете не подлежит.</w:t>
      </w:r>
    </w:p>
    <w:p w:rsidR="007D3AD7" w:rsidRPr="00EF7DE5" w:rsidRDefault="007D3AD7" w:rsidP="00932EB7">
      <w:pPr>
        <w:pStyle w:val="a3"/>
        <w:spacing w:before="3"/>
        <w:ind w:right="242"/>
        <w:rPr>
          <w:szCs w:val="22"/>
        </w:rPr>
      </w:pPr>
    </w:p>
    <w:p w:rsidR="007D3AD7" w:rsidRDefault="0071018B" w:rsidP="008B772B">
      <w:pPr>
        <w:pStyle w:val="a9"/>
        <w:numPr>
          <w:ilvl w:val="1"/>
          <w:numId w:val="55"/>
        </w:numPr>
        <w:spacing w:after="240"/>
      </w:pPr>
      <w:bookmarkStart w:id="109" w:name="_Toc117870966"/>
      <w:r>
        <w:t>Расчеты</w:t>
      </w:r>
      <w:r>
        <w:rPr>
          <w:spacing w:val="-5"/>
        </w:rPr>
        <w:t xml:space="preserve"> </w:t>
      </w:r>
      <w:r>
        <w:t>по</w:t>
      </w:r>
      <w:r>
        <w:rPr>
          <w:spacing w:val="-2"/>
        </w:rPr>
        <w:t xml:space="preserve"> </w:t>
      </w:r>
      <w:r>
        <w:t>средствам,</w:t>
      </w:r>
      <w:r>
        <w:rPr>
          <w:spacing w:val="-4"/>
        </w:rPr>
        <w:t xml:space="preserve"> </w:t>
      </w:r>
      <w:r>
        <w:t>полученным</w:t>
      </w:r>
      <w:r>
        <w:rPr>
          <w:spacing w:val="-3"/>
        </w:rPr>
        <w:t xml:space="preserve"> </w:t>
      </w:r>
      <w:r>
        <w:t>во</w:t>
      </w:r>
      <w:r>
        <w:rPr>
          <w:spacing w:val="-3"/>
        </w:rPr>
        <w:t xml:space="preserve"> </w:t>
      </w:r>
      <w:r>
        <w:t>временное</w:t>
      </w:r>
      <w:r>
        <w:rPr>
          <w:spacing w:val="-4"/>
        </w:rPr>
        <w:t xml:space="preserve"> </w:t>
      </w:r>
      <w:r>
        <w:t>распоряжение</w:t>
      </w:r>
      <w:bookmarkEnd w:id="109"/>
    </w:p>
    <w:p w:rsidR="007D3AD7" w:rsidRPr="002A47E5" w:rsidRDefault="0071018B" w:rsidP="008B772B">
      <w:pPr>
        <w:pStyle w:val="a3"/>
        <w:numPr>
          <w:ilvl w:val="2"/>
          <w:numId w:val="55"/>
        </w:numPr>
        <w:jc w:val="both"/>
        <w:rPr>
          <w:rFonts w:ascii="Arial MT" w:hAnsi="Arial MT"/>
        </w:rPr>
      </w:pPr>
      <w:r w:rsidRPr="002A47E5">
        <w:t>Возврат</w:t>
      </w:r>
      <w:r w:rsidRPr="002A47E5">
        <w:rPr>
          <w:spacing w:val="1"/>
        </w:rPr>
        <w:t xml:space="preserve"> </w:t>
      </w:r>
      <w:r w:rsidRPr="002A47E5">
        <w:t>средств</w:t>
      </w:r>
      <w:r w:rsidRPr="002A47E5">
        <w:rPr>
          <w:rFonts w:ascii="Arial MT" w:hAnsi="Arial MT"/>
        </w:rPr>
        <w:t>,</w:t>
      </w:r>
      <w:r w:rsidRPr="002A47E5">
        <w:rPr>
          <w:rFonts w:ascii="Arial MT" w:hAnsi="Arial MT"/>
          <w:spacing w:val="1"/>
        </w:rPr>
        <w:t xml:space="preserve"> </w:t>
      </w:r>
      <w:r w:rsidRPr="002A47E5">
        <w:t>полученных</w:t>
      </w:r>
      <w:r w:rsidRPr="002A47E5">
        <w:rPr>
          <w:spacing w:val="1"/>
        </w:rPr>
        <w:t xml:space="preserve"> </w:t>
      </w:r>
      <w:r w:rsidRPr="002A47E5">
        <w:t>во</w:t>
      </w:r>
      <w:r w:rsidRPr="002A47E5">
        <w:rPr>
          <w:spacing w:val="1"/>
        </w:rPr>
        <w:t xml:space="preserve"> </w:t>
      </w:r>
      <w:r w:rsidRPr="002A47E5">
        <w:t>временное</w:t>
      </w:r>
      <w:r w:rsidRPr="002A47E5">
        <w:rPr>
          <w:spacing w:val="1"/>
        </w:rPr>
        <w:t xml:space="preserve"> </w:t>
      </w:r>
      <w:r w:rsidRPr="002A47E5">
        <w:t>распоряжение</w:t>
      </w:r>
      <w:r w:rsidRPr="002A47E5">
        <w:rPr>
          <w:rFonts w:ascii="Arial MT" w:hAnsi="Arial MT"/>
        </w:rPr>
        <w:t>,</w:t>
      </w:r>
      <w:r w:rsidRPr="002A47E5">
        <w:rPr>
          <w:rFonts w:ascii="Arial MT" w:hAnsi="Arial MT"/>
          <w:spacing w:val="1"/>
        </w:rPr>
        <w:t xml:space="preserve"> </w:t>
      </w:r>
      <w:r w:rsidRPr="002A47E5">
        <w:t>осуществляется</w:t>
      </w:r>
      <w:r w:rsidRPr="002A47E5">
        <w:rPr>
          <w:spacing w:val="1"/>
        </w:rPr>
        <w:t xml:space="preserve"> </w:t>
      </w:r>
      <w:r w:rsidRPr="002A47E5">
        <w:t>на</w:t>
      </w:r>
      <w:r w:rsidRPr="002A47E5">
        <w:rPr>
          <w:spacing w:val="1"/>
        </w:rPr>
        <w:t xml:space="preserve"> </w:t>
      </w:r>
      <w:r w:rsidRPr="002A47E5">
        <w:t>основании</w:t>
      </w:r>
      <w:r w:rsidRPr="002A47E5">
        <w:rPr>
          <w:spacing w:val="1"/>
        </w:rPr>
        <w:t xml:space="preserve"> </w:t>
      </w:r>
      <w:r w:rsidRPr="002A47E5">
        <w:t>письменного</w:t>
      </w:r>
      <w:r w:rsidRPr="002A47E5">
        <w:rPr>
          <w:spacing w:val="71"/>
        </w:rPr>
        <w:t xml:space="preserve"> </w:t>
      </w:r>
      <w:r w:rsidRPr="002A47E5">
        <w:t>обращения</w:t>
      </w:r>
      <w:r w:rsidRPr="002A47E5">
        <w:rPr>
          <w:spacing w:val="71"/>
        </w:rPr>
        <w:t xml:space="preserve"> </w:t>
      </w:r>
      <w:r w:rsidRPr="002A47E5">
        <w:t>руководителя</w:t>
      </w:r>
      <w:r w:rsidRPr="002A47E5">
        <w:rPr>
          <w:spacing w:val="1"/>
        </w:rPr>
        <w:t xml:space="preserve"> </w:t>
      </w:r>
      <w:r w:rsidRPr="002A47E5">
        <w:t>Заказчика</w:t>
      </w:r>
      <w:r w:rsidRPr="002A47E5">
        <w:rPr>
          <w:rFonts w:ascii="Arial MT" w:hAnsi="Arial MT"/>
        </w:rPr>
        <w:t>,</w:t>
      </w:r>
      <w:r w:rsidRPr="002A47E5">
        <w:rPr>
          <w:rFonts w:ascii="Arial MT" w:hAnsi="Arial MT"/>
          <w:spacing w:val="-1"/>
        </w:rPr>
        <w:t xml:space="preserve"> </w:t>
      </w:r>
      <w:r w:rsidRPr="002A47E5">
        <w:t>содержащего</w:t>
      </w:r>
      <w:r w:rsidRPr="002A47E5">
        <w:rPr>
          <w:spacing w:val="8"/>
        </w:rPr>
        <w:t xml:space="preserve"> </w:t>
      </w:r>
      <w:r w:rsidRPr="002A47E5">
        <w:t>банковские</w:t>
      </w:r>
      <w:r w:rsidRPr="002A47E5">
        <w:rPr>
          <w:spacing w:val="5"/>
        </w:rPr>
        <w:t xml:space="preserve"> </w:t>
      </w:r>
      <w:r w:rsidRPr="002A47E5">
        <w:t>реквизиты</w:t>
      </w:r>
      <w:r w:rsidRPr="002A47E5">
        <w:rPr>
          <w:spacing w:val="7"/>
        </w:rPr>
        <w:t xml:space="preserve"> </w:t>
      </w:r>
      <w:r w:rsidRPr="002A47E5">
        <w:t>получателя</w:t>
      </w:r>
      <w:r w:rsidRPr="002A47E5">
        <w:rPr>
          <w:spacing w:val="8"/>
        </w:rPr>
        <w:t xml:space="preserve"> </w:t>
      </w:r>
      <w:r w:rsidRPr="002A47E5">
        <w:t>средств</w:t>
      </w:r>
      <w:r w:rsidRPr="002A47E5">
        <w:rPr>
          <w:rFonts w:ascii="Arial MT" w:hAnsi="Arial MT"/>
        </w:rPr>
        <w:t>.</w:t>
      </w:r>
    </w:p>
    <w:p w:rsidR="007D3AD7" w:rsidRDefault="0071018B" w:rsidP="008B772B">
      <w:pPr>
        <w:pStyle w:val="1"/>
        <w:numPr>
          <w:ilvl w:val="0"/>
          <w:numId w:val="55"/>
        </w:numPr>
        <w:spacing w:before="240" w:after="240"/>
        <w:ind w:left="601" w:hanging="601"/>
      </w:pPr>
      <w:bookmarkStart w:id="110" w:name="_Toc117870967"/>
      <w:r w:rsidRPr="00ED4D59">
        <w:t>Применение</w:t>
      </w:r>
      <w:r>
        <w:rPr>
          <w:spacing w:val="-4"/>
        </w:rPr>
        <w:t xml:space="preserve"> </w:t>
      </w:r>
      <w:r>
        <w:t>отдельных</w:t>
      </w:r>
      <w:r>
        <w:rPr>
          <w:spacing w:val="-3"/>
        </w:rPr>
        <w:t xml:space="preserve"> </w:t>
      </w:r>
      <w:r>
        <w:t>видов</w:t>
      </w:r>
      <w:r>
        <w:rPr>
          <w:spacing w:val="-4"/>
        </w:rPr>
        <w:t xml:space="preserve"> </w:t>
      </w:r>
      <w:r>
        <w:t>забалансовых</w:t>
      </w:r>
      <w:r>
        <w:rPr>
          <w:spacing w:val="-3"/>
        </w:rPr>
        <w:t xml:space="preserve"> </w:t>
      </w:r>
      <w:r>
        <w:t>счетов</w:t>
      </w:r>
      <w:bookmarkEnd w:id="110"/>
    </w:p>
    <w:p w:rsidR="007D3AD7" w:rsidRPr="00ED4D59" w:rsidRDefault="0071018B" w:rsidP="008B772B">
      <w:pPr>
        <w:pStyle w:val="a3"/>
        <w:numPr>
          <w:ilvl w:val="1"/>
          <w:numId w:val="55"/>
        </w:numPr>
        <w:jc w:val="both"/>
      </w:pPr>
      <w:r w:rsidRPr="00ED4D59">
        <w:t>Учет</w:t>
      </w:r>
      <w:r w:rsidRPr="00ED4D59">
        <w:rPr>
          <w:spacing w:val="1"/>
        </w:rPr>
        <w:t xml:space="preserve"> </w:t>
      </w:r>
      <w:r w:rsidRPr="00ED4D59">
        <w:t>на</w:t>
      </w:r>
      <w:r w:rsidRPr="00ED4D59">
        <w:rPr>
          <w:spacing w:val="1"/>
        </w:rPr>
        <w:t xml:space="preserve"> </w:t>
      </w:r>
      <w:r w:rsidRPr="00ED4D59">
        <w:t>забалансовых</w:t>
      </w:r>
      <w:r w:rsidRPr="00ED4D59">
        <w:rPr>
          <w:spacing w:val="1"/>
        </w:rPr>
        <w:t xml:space="preserve"> </w:t>
      </w:r>
      <w:r w:rsidRPr="00ED4D59">
        <w:t>счетах</w:t>
      </w:r>
      <w:r w:rsidRPr="00ED4D59">
        <w:rPr>
          <w:spacing w:val="1"/>
        </w:rPr>
        <w:t xml:space="preserve"> </w:t>
      </w:r>
      <w:r w:rsidRPr="00ED4D59">
        <w:t>ведется</w:t>
      </w:r>
      <w:r w:rsidRPr="00ED4D59">
        <w:rPr>
          <w:spacing w:val="1"/>
        </w:rPr>
        <w:t xml:space="preserve"> </w:t>
      </w:r>
      <w:r w:rsidRPr="00ED4D59">
        <w:t>в</w:t>
      </w:r>
      <w:r w:rsidRPr="00ED4D59">
        <w:rPr>
          <w:spacing w:val="1"/>
        </w:rPr>
        <w:t xml:space="preserve"> </w:t>
      </w:r>
      <w:r w:rsidRPr="00ED4D59">
        <w:t>разрезе</w:t>
      </w:r>
      <w:r w:rsidRPr="00ED4D59">
        <w:rPr>
          <w:spacing w:val="1"/>
        </w:rPr>
        <w:t xml:space="preserve"> </w:t>
      </w:r>
      <w:r w:rsidRPr="00ED4D59">
        <w:t>кодов</w:t>
      </w:r>
      <w:r w:rsidRPr="00ED4D59">
        <w:rPr>
          <w:spacing w:val="1"/>
        </w:rPr>
        <w:t xml:space="preserve"> </w:t>
      </w:r>
      <w:r w:rsidRPr="00ED4D59">
        <w:t>вида</w:t>
      </w:r>
      <w:r w:rsidRPr="00ED4D59">
        <w:rPr>
          <w:spacing w:val="-67"/>
        </w:rPr>
        <w:t xml:space="preserve"> </w:t>
      </w:r>
      <w:r w:rsidR="00267967">
        <w:rPr>
          <w:spacing w:val="-67"/>
        </w:rPr>
        <w:t xml:space="preserve">                           </w:t>
      </w:r>
      <w:r w:rsidRPr="00ED4D59">
        <w:t>финансового обеспечения и</w:t>
      </w:r>
      <w:r w:rsidRPr="00ED4D59">
        <w:rPr>
          <w:spacing w:val="-3"/>
        </w:rPr>
        <w:t xml:space="preserve"> </w:t>
      </w:r>
      <w:r w:rsidRPr="00ED4D59">
        <w:t>по</w:t>
      </w:r>
      <w:r w:rsidRPr="00ED4D59">
        <w:rPr>
          <w:spacing w:val="-3"/>
        </w:rPr>
        <w:t xml:space="preserve"> </w:t>
      </w:r>
      <w:r w:rsidRPr="00ED4D59">
        <w:t>простой</w:t>
      </w:r>
      <w:r w:rsidRPr="00ED4D59">
        <w:rPr>
          <w:spacing w:val="-1"/>
        </w:rPr>
        <w:t xml:space="preserve"> </w:t>
      </w:r>
      <w:r w:rsidRPr="00ED4D59">
        <w:t>системе.</w:t>
      </w:r>
    </w:p>
    <w:p w:rsidR="007D3AD7" w:rsidRPr="00ED4D59" w:rsidRDefault="0071018B" w:rsidP="008B772B">
      <w:pPr>
        <w:pStyle w:val="a3"/>
        <w:numPr>
          <w:ilvl w:val="1"/>
          <w:numId w:val="55"/>
        </w:numPr>
        <w:jc w:val="both"/>
      </w:pPr>
      <w:r w:rsidRPr="00ED4D59">
        <w:t>На забалансовом счете 01 «Имущество, полученное в пользование»</w:t>
      </w:r>
      <w:r w:rsidRPr="00ED4D59">
        <w:rPr>
          <w:spacing w:val="1"/>
        </w:rPr>
        <w:t xml:space="preserve"> </w:t>
      </w:r>
      <w:r w:rsidRPr="00ED4D59">
        <w:t>учет</w:t>
      </w:r>
      <w:r w:rsidRPr="00ED4D59">
        <w:rPr>
          <w:spacing w:val="1"/>
        </w:rPr>
        <w:t xml:space="preserve"> </w:t>
      </w:r>
      <w:r w:rsidRPr="00ED4D59">
        <w:t>ведется</w:t>
      </w:r>
      <w:r w:rsidRPr="00ED4D59">
        <w:rPr>
          <w:spacing w:val="1"/>
        </w:rPr>
        <w:t xml:space="preserve"> </w:t>
      </w:r>
      <w:r w:rsidRPr="00ED4D59">
        <w:t>по</w:t>
      </w:r>
      <w:r w:rsidRPr="00ED4D59">
        <w:rPr>
          <w:spacing w:val="1"/>
        </w:rPr>
        <w:t xml:space="preserve"> </w:t>
      </w:r>
      <w:r w:rsidRPr="00ED4D59">
        <w:t>наименованию</w:t>
      </w:r>
      <w:r w:rsidRPr="00ED4D59">
        <w:rPr>
          <w:spacing w:val="1"/>
        </w:rPr>
        <w:t xml:space="preserve"> </w:t>
      </w:r>
      <w:r w:rsidRPr="00ED4D59">
        <w:t>имущества.</w:t>
      </w:r>
      <w:r w:rsidRPr="00ED4D59">
        <w:rPr>
          <w:spacing w:val="1"/>
        </w:rPr>
        <w:t xml:space="preserve"> </w:t>
      </w:r>
      <w:r w:rsidRPr="00ED4D59">
        <w:t>Учет</w:t>
      </w:r>
      <w:r w:rsidRPr="00ED4D59">
        <w:rPr>
          <w:spacing w:val="1"/>
        </w:rPr>
        <w:t xml:space="preserve"> </w:t>
      </w:r>
      <w:r w:rsidRPr="00ED4D59">
        <w:t>ведется</w:t>
      </w:r>
      <w:r w:rsidRPr="00ED4D59">
        <w:rPr>
          <w:spacing w:val="1"/>
        </w:rPr>
        <w:t xml:space="preserve"> </w:t>
      </w:r>
      <w:r w:rsidRPr="00ED4D59">
        <w:t>по</w:t>
      </w:r>
      <w:r w:rsidRPr="00ED4D59">
        <w:rPr>
          <w:spacing w:val="1"/>
        </w:rPr>
        <w:t xml:space="preserve"> </w:t>
      </w:r>
      <w:r w:rsidRPr="00ED4D59">
        <w:t>балансовой</w:t>
      </w:r>
      <w:r w:rsidRPr="00ED4D59">
        <w:rPr>
          <w:spacing w:val="1"/>
        </w:rPr>
        <w:t xml:space="preserve"> </w:t>
      </w:r>
      <w:r w:rsidRPr="00ED4D59">
        <w:t>стоимости.</w:t>
      </w:r>
    </w:p>
    <w:p w:rsidR="007D3AD7" w:rsidRDefault="0071018B" w:rsidP="008B772B">
      <w:pPr>
        <w:pStyle w:val="a3"/>
        <w:numPr>
          <w:ilvl w:val="1"/>
          <w:numId w:val="55"/>
        </w:numPr>
        <w:spacing w:before="79"/>
        <w:ind w:right="-63"/>
        <w:jc w:val="both"/>
      </w:pPr>
      <w:r>
        <w:t>На</w:t>
      </w:r>
      <w:r>
        <w:rPr>
          <w:spacing w:val="1"/>
        </w:rPr>
        <w:t xml:space="preserve"> </w:t>
      </w:r>
      <w:r>
        <w:t>забалансовом</w:t>
      </w:r>
      <w:r>
        <w:rPr>
          <w:spacing w:val="1"/>
        </w:rPr>
        <w:t xml:space="preserve"> </w:t>
      </w:r>
      <w:r>
        <w:t>счете</w:t>
      </w:r>
      <w:r>
        <w:rPr>
          <w:spacing w:val="1"/>
        </w:rPr>
        <w:t xml:space="preserve"> </w:t>
      </w:r>
      <w:r>
        <w:t>01.33</w:t>
      </w:r>
      <w:r>
        <w:rPr>
          <w:spacing w:val="1"/>
        </w:rPr>
        <w:t xml:space="preserve"> </w:t>
      </w:r>
      <w:r>
        <w:t>«Недвижимость</w:t>
      </w:r>
      <w:r>
        <w:rPr>
          <w:spacing w:val="1"/>
        </w:rPr>
        <w:t xml:space="preserve"> </w:t>
      </w:r>
      <w:r>
        <w:t>до</w:t>
      </w:r>
      <w:r>
        <w:rPr>
          <w:spacing w:val="1"/>
        </w:rPr>
        <w:t xml:space="preserve"> </w:t>
      </w:r>
      <w:r>
        <w:t>регистрации</w:t>
      </w:r>
      <w:r>
        <w:rPr>
          <w:spacing w:val="1"/>
        </w:rPr>
        <w:t xml:space="preserve"> </w:t>
      </w:r>
      <w:r>
        <w:t>права</w:t>
      </w:r>
      <w:r>
        <w:rPr>
          <w:spacing w:val="1"/>
        </w:rPr>
        <w:t xml:space="preserve"> </w:t>
      </w:r>
      <w:r>
        <w:t>собственности»</w:t>
      </w:r>
      <w:r>
        <w:rPr>
          <w:spacing w:val="1"/>
        </w:rPr>
        <w:t xml:space="preserve"> </w:t>
      </w:r>
      <w:r>
        <w:t>учитываются</w:t>
      </w:r>
      <w:r>
        <w:rPr>
          <w:spacing w:val="1"/>
        </w:rPr>
        <w:t xml:space="preserve"> </w:t>
      </w:r>
      <w:r>
        <w:t>объекты</w:t>
      </w:r>
      <w:r>
        <w:rPr>
          <w:spacing w:val="1"/>
        </w:rPr>
        <w:t xml:space="preserve"> </w:t>
      </w:r>
      <w:r>
        <w:t>недвижимости</w:t>
      </w:r>
      <w:r>
        <w:rPr>
          <w:spacing w:val="1"/>
        </w:rPr>
        <w:t xml:space="preserve"> </w:t>
      </w:r>
      <w:r>
        <w:t>до</w:t>
      </w:r>
      <w:r>
        <w:rPr>
          <w:spacing w:val="1"/>
        </w:rPr>
        <w:t xml:space="preserve"> </w:t>
      </w:r>
      <w:r>
        <w:t>регистрации</w:t>
      </w:r>
      <w:r>
        <w:rPr>
          <w:spacing w:val="1"/>
        </w:rPr>
        <w:t xml:space="preserve"> </w:t>
      </w:r>
      <w:r>
        <w:t>права</w:t>
      </w:r>
      <w:r>
        <w:rPr>
          <w:spacing w:val="1"/>
        </w:rPr>
        <w:t xml:space="preserve"> </w:t>
      </w:r>
      <w:r>
        <w:t>собственности.</w:t>
      </w:r>
      <w:r>
        <w:rPr>
          <w:spacing w:val="-3"/>
        </w:rPr>
        <w:t xml:space="preserve"> </w:t>
      </w:r>
      <w:r>
        <w:t>Учет</w:t>
      </w:r>
      <w:r>
        <w:rPr>
          <w:spacing w:val="-3"/>
        </w:rPr>
        <w:t xml:space="preserve"> </w:t>
      </w:r>
      <w:r>
        <w:t>ведется</w:t>
      </w:r>
      <w:r>
        <w:rPr>
          <w:spacing w:val="-5"/>
        </w:rPr>
        <w:t xml:space="preserve"> </w:t>
      </w:r>
      <w:r>
        <w:t>по</w:t>
      </w:r>
      <w:r>
        <w:rPr>
          <w:spacing w:val="-1"/>
        </w:rPr>
        <w:t xml:space="preserve"> </w:t>
      </w:r>
      <w:r>
        <w:t>стоимости</w:t>
      </w:r>
      <w:r>
        <w:rPr>
          <w:spacing w:val="-2"/>
        </w:rPr>
        <w:t xml:space="preserve"> </w:t>
      </w:r>
      <w:r>
        <w:t>вложений</w:t>
      </w:r>
      <w:r>
        <w:rPr>
          <w:spacing w:val="-2"/>
        </w:rPr>
        <w:t xml:space="preserve"> </w:t>
      </w:r>
      <w:r>
        <w:t>в</w:t>
      </w:r>
      <w:r>
        <w:rPr>
          <w:spacing w:val="-4"/>
        </w:rPr>
        <w:t xml:space="preserve"> </w:t>
      </w:r>
      <w:r>
        <w:t>нефинансовые</w:t>
      </w:r>
      <w:r>
        <w:rPr>
          <w:spacing w:val="-2"/>
        </w:rPr>
        <w:t xml:space="preserve"> </w:t>
      </w:r>
      <w:r>
        <w:t>активы.</w:t>
      </w:r>
    </w:p>
    <w:p w:rsidR="008F01ED" w:rsidRDefault="0071018B" w:rsidP="008B772B">
      <w:pPr>
        <w:pStyle w:val="a3"/>
        <w:numPr>
          <w:ilvl w:val="1"/>
          <w:numId w:val="55"/>
        </w:numPr>
        <w:jc w:val="both"/>
      </w:pPr>
      <w:r w:rsidRPr="00ED4D59">
        <w:t>На</w:t>
      </w:r>
      <w:r w:rsidRPr="00ED4D59">
        <w:rPr>
          <w:spacing w:val="1"/>
        </w:rPr>
        <w:t xml:space="preserve"> </w:t>
      </w:r>
      <w:r w:rsidRPr="00ED4D59">
        <w:t>забалансовом</w:t>
      </w:r>
      <w:r w:rsidRPr="00ED4D59">
        <w:rPr>
          <w:spacing w:val="1"/>
        </w:rPr>
        <w:t xml:space="preserve"> </w:t>
      </w:r>
      <w:r w:rsidRPr="00ED4D59">
        <w:t>счете</w:t>
      </w:r>
      <w:r w:rsidRPr="00ED4D59">
        <w:rPr>
          <w:spacing w:val="1"/>
        </w:rPr>
        <w:t xml:space="preserve"> </w:t>
      </w:r>
      <w:r w:rsidRPr="00ED4D59">
        <w:t>02</w:t>
      </w:r>
      <w:r w:rsidRPr="00ED4D59">
        <w:rPr>
          <w:spacing w:val="1"/>
        </w:rPr>
        <w:t xml:space="preserve"> </w:t>
      </w:r>
      <w:r w:rsidRPr="00ED4D59">
        <w:t>«Материальные</w:t>
      </w:r>
      <w:r w:rsidRPr="00ED4D59">
        <w:rPr>
          <w:spacing w:val="1"/>
        </w:rPr>
        <w:t xml:space="preserve"> </w:t>
      </w:r>
      <w:r w:rsidRPr="00ED4D59">
        <w:t>ценности,</w:t>
      </w:r>
      <w:r w:rsidRPr="00ED4D59">
        <w:rPr>
          <w:spacing w:val="1"/>
        </w:rPr>
        <w:t xml:space="preserve"> </w:t>
      </w:r>
      <w:r w:rsidRPr="00ED4D59">
        <w:t>принятые</w:t>
      </w:r>
      <w:r w:rsidRPr="00ED4D59">
        <w:rPr>
          <w:spacing w:val="1"/>
        </w:rPr>
        <w:t xml:space="preserve"> </w:t>
      </w:r>
      <w:r w:rsidRPr="00ED4D59">
        <w:t>(принимаемые)</w:t>
      </w:r>
      <w:r w:rsidRPr="00ED4D59">
        <w:rPr>
          <w:spacing w:val="1"/>
        </w:rPr>
        <w:t xml:space="preserve"> </w:t>
      </w:r>
      <w:r w:rsidRPr="00ED4D59">
        <w:t>на</w:t>
      </w:r>
      <w:r w:rsidRPr="00ED4D59">
        <w:rPr>
          <w:spacing w:val="1"/>
        </w:rPr>
        <w:t xml:space="preserve"> </w:t>
      </w:r>
      <w:r w:rsidRPr="00ED4D59">
        <w:t>хранение»</w:t>
      </w:r>
      <w:r w:rsidRPr="00ED4D59">
        <w:rPr>
          <w:spacing w:val="1"/>
        </w:rPr>
        <w:t xml:space="preserve"> </w:t>
      </w:r>
      <w:r w:rsidRPr="00ED4D59">
        <w:t>подлежит</w:t>
      </w:r>
      <w:r w:rsidRPr="00ED4D59">
        <w:rPr>
          <w:spacing w:val="1"/>
        </w:rPr>
        <w:t xml:space="preserve"> </w:t>
      </w:r>
      <w:r w:rsidRPr="00ED4D59">
        <w:t>учету</w:t>
      </w:r>
      <w:r w:rsidRPr="00ED4D59">
        <w:rPr>
          <w:spacing w:val="1"/>
        </w:rPr>
        <w:t xml:space="preserve"> </w:t>
      </w:r>
      <w:r w:rsidRPr="00ED4D59">
        <w:t>имущество,</w:t>
      </w:r>
      <w:r w:rsidRPr="00ED4D59">
        <w:rPr>
          <w:spacing w:val="1"/>
        </w:rPr>
        <w:t xml:space="preserve"> </w:t>
      </w:r>
      <w:r w:rsidRPr="00ED4D59">
        <w:t>в</w:t>
      </w:r>
      <w:r w:rsidRPr="00ED4D59">
        <w:rPr>
          <w:spacing w:val="71"/>
        </w:rPr>
        <w:t xml:space="preserve"> </w:t>
      </w:r>
      <w:r w:rsidRPr="00ED4D59">
        <w:t>отношении</w:t>
      </w:r>
      <w:r w:rsidRPr="00ED4D59">
        <w:rPr>
          <w:spacing w:val="1"/>
        </w:rPr>
        <w:t xml:space="preserve"> </w:t>
      </w:r>
      <w:r w:rsidRPr="00ED4D59">
        <w:t>которого принято решение о списании, до момента его демонтажа (утилизации,</w:t>
      </w:r>
      <w:r w:rsidRPr="00ED4D59">
        <w:rPr>
          <w:spacing w:val="1"/>
        </w:rPr>
        <w:t xml:space="preserve"> </w:t>
      </w:r>
      <w:r w:rsidRPr="00ED4D59">
        <w:t>уничтожения) или выявления иной целевой функции – в условной оценке один</w:t>
      </w:r>
      <w:r w:rsidRPr="00ED4D59">
        <w:rPr>
          <w:spacing w:val="1"/>
        </w:rPr>
        <w:t xml:space="preserve"> </w:t>
      </w:r>
      <w:r w:rsidRPr="00ED4D59">
        <w:t>рубль</w:t>
      </w:r>
      <w:r w:rsidRPr="00ED4D59">
        <w:rPr>
          <w:spacing w:val="-2"/>
        </w:rPr>
        <w:t xml:space="preserve"> </w:t>
      </w:r>
      <w:r w:rsidRPr="00ED4D59">
        <w:t>за один объект.</w:t>
      </w:r>
    </w:p>
    <w:p w:rsidR="008F01ED" w:rsidRDefault="0071018B" w:rsidP="008B772B">
      <w:pPr>
        <w:pStyle w:val="a3"/>
        <w:numPr>
          <w:ilvl w:val="1"/>
          <w:numId w:val="55"/>
        </w:numPr>
        <w:jc w:val="both"/>
      </w:pPr>
      <w:r>
        <w:t>На</w:t>
      </w:r>
      <w:r w:rsidRPr="008F01ED">
        <w:rPr>
          <w:spacing w:val="1"/>
        </w:rPr>
        <w:t xml:space="preserve"> </w:t>
      </w:r>
      <w:r>
        <w:t>забалансовом</w:t>
      </w:r>
      <w:r w:rsidRPr="008F01ED">
        <w:rPr>
          <w:spacing w:val="1"/>
        </w:rPr>
        <w:t xml:space="preserve"> </w:t>
      </w:r>
      <w:r>
        <w:t>счете</w:t>
      </w:r>
      <w:r w:rsidRPr="008F01ED">
        <w:rPr>
          <w:spacing w:val="1"/>
        </w:rPr>
        <w:t xml:space="preserve"> </w:t>
      </w:r>
      <w:r>
        <w:t>02.04</w:t>
      </w:r>
      <w:r w:rsidRPr="008F01ED">
        <w:rPr>
          <w:spacing w:val="1"/>
        </w:rPr>
        <w:t xml:space="preserve"> </w:t>
      </w:r>
      <w:r>
        <w:t>«Материальные</w:t>
      </w:r>
      <w:r w:rsidRPr="008F01ED">
        <w:rPr>
          <w:spacing w:val="1"/>
        </w:rPr>
        <w:t xml:space="preserve"> </w:t>
      </w:r>
      <w:r>
        <w:t>запасы,</w:t>
      </w:r>
      <w:r w:rsidRPr="008F01ED">
        <w:rPr>
          <w:spacing w:val="1"/>
        </w:rPr>
        <w:t xml:space="preserve"> </w:t>
      </w:r>
      <w:r>
        <w:t>не</w:t>
      </w:r>
      <w:r w:rsidRPr="008F01ED">
        <w:rPr>
          <w:spacing w:val="1"/>
        </w:rPr>
        <w:t xml:space="preserve"> </w:t>
      </w:r>
      <w:r>
        <w:t>признанные</w:t>
      </w:r>
      <w:r w:rsidRPr="008F01ED">
        <w:rPr>
          <w:spacing w:val="1"/>
        </w:rPr>
        <w:t xml:space="preserve"> </w:t>
      </w:r>
      <w:r>
        <w:t>активом»</w:t>
      </w:r>
      <w:r w:rsidRPr="008F01ED">
        <w:rPr>
          <w:spacing w:val="1"/>
        </w:rPr>
        <w:t xml:space="preserve"> </w:t>
      </w:r>
      <w:r>
        <w:t>учитываются</w:t>
      </w:r>
      <w:r w:rsidRPr="008F01ED">
        <w:rPr>
          <w:spacing w:val="1"/>
        </w:rPr>
        <w:t xml:space="preserve"> </w:t>
      </w:r>
      <w:r>
        <w:t>бланки</w:t>
      </w:r>
      <w:r w:rsidRPr="008F01ED">
        <w:rPr>
          <w:spacing w:val="1"/>
        </w:rPr>
        <w:t xml:space="preserve"> </w:t>
      </w:r>
      <w:r>
        <w:t>строгой</w:t>
      </w:r>
      <w:r w:rsidRPr="008F01ED">
        <w:rPr>
          <w:spacing w:val="1"/>
        </w:rPr>
        <w:t xml:space="preserve"> </w:t>
      </w:r>
      <w:r>
        <w:t>отчетности</w:t>
      </w:r>
      <w:r w:rsidRPr="008F01ED">
        <w:rPr>
          <w:spacing w:val="1"/>
        </w:rPr>
        <w:t xml:space="preserve"> </w:t>
      </w:r>
      <w:r>
        <w:t>до</w:t>
      </w:r>
      <w:r w:rsidRPr="008F01ED">
        <w:rPr>
          <w:spacing w:val="1"/>
        </w:rPr>
        <w:t xml:space="preserve"> </w:t>
      </w:r>
      <w:r>
        <w:t>уничтожения.</w:t>
      </w:r>
      <w:r w:rsidRPr="008F01ED">
        <w:rPr>
          <w:spacing w:val="1"/>
        </w:rPr>
        <w:t xml:space="preserve"> </w:t>
      </w:r>
      <w:r>
        <w:t>Учет</w:t>
      </w:r>
      <w:r w:rsidRPr="008F01ED">
        <w:rPr>
          <w:spacing w:val="1"/>
        </w:rPr>
        <w:t xml:space="preserve"> </w:t>
      </w:r>
      <w:r>
        <w:t>ведется</w:t>
      </w:r>
      <w:r w:rsidRPr="008F01ED">
        <w:rPr>
          <w:spacing w:val="-1"/>
        </w:rPr>
        <w:t xml:space="preserve"> </w:t>
      </w:r>
      <w:r>
        <w:t>в</w:t>
      </w:r>
      <w:r w:rsidRPr="008F01ED">
        <w:rPr>
          <w:spacing w:val="-2"/>
        </w:rPr>
        <w:t xml:space="preserve"> </w:t>
      </w:r>
      <w:r>
        <w:t>условной</w:t>
      </w:r>
      <w:r w:rsidRPr="008F01ED">
        <w:rPr>
          <w:spacing w:val="-3"/>
        </w:rPr>
        <w:t xml:space="preserve"> </w:t>
      </w:r>
      <w:r>
        <w:t>оценке один</w:t>
      </w:r>
      <w:r w:rsidRPr="008F01ED">
        <w:rPr>
          <w:spacing w:val="-1"/>
        </w:rPr>
        <w:t xml:space="preserve"> </w:t>
      </w:r>
      <w:r>
        <w:t>рубль</w:t>
      </w:r>
      <w:r w:rsidRPr="008F01ED">
        <w:rPr>
          <w:spacing w:val="-1"/>
        </w:rPr>
        <w:t xml:space="preserve"> </w:t>
      </w:r>
      <w:r>
        <w:t>за один</w:t>
      </w:r>
      <w:r w:rsidRPr="008F01ED">
        <w:rPr>
          <w:spacing w:val="-2"/>
        </w:rPr>
        <w:t xml:space="preserve"> </w:t>
      </w:r>
      <w:r>
        <w:t>объект.</w:t>
      </w:r>
    </w:p>
    <w:p w:rsidR="008F01ED" w:rsidRDefault="0071018B" w:rsidP="008B772B">
      <w:pPr>
        <w:pStyle w:val="a3"/>
        <w:numPr>
          <w:ilvl w:val="1"/>
          <w:numId w:val="55"/>
        </w:numPr>
        <w:jc w:val="both"/>
      </w:pPr>
      <w:r w:rsidRPr="00ED4D59">
        <w:t>На забалансовом счете 03 «Бланки строгой отчетности» подлежат</w:t>
      </w:r>
      <w:r w:rsidRPr="008F01ED">
        <w:rPr>
          <w:spacing w:val="1"/>
        </w:rPr>
        <w:t xml:space="preserve"> </w:t>
      </w:r>
      <w:r w:rsidRPr="00ED4D59">
        <w:t>учету</w:t>
      </w:r>
      <w:r w:rsidRPr="008F01ED">
        <w:rPr>
          <w:spacing w:val="52"/>
        </w:rPr>
        <w:t xml:space="preserve"> </w:t>
      </w:r>
      <w:r w:rsidRPr="00ED4D59">
        <w:t>бланки</w:t>
      </w:r>
      <w:r w:rsidRPr="008F01ED">
        <w:rPr>
          <w:spacing w:val="125"/>
        </w:rPr>
        <w:t xml:space="preserve"> </w:t>
      </w:r>
      <w:r w:rsidRPr="00ED4D59">
        <w:t>строгой</w:t>
      </w:r>
      <w:r w:rsidRPr="008F01ED">
        <w:rPr>
          <w:spacing w:val="123"/>
        </w:rPr>
        <w:t xml:space="preserve"> </w:t>
      </w:r>
      <w:r w:rsidRPr="00ED4D59">
        <w:t>отчетности</w:t>
      </w:r>
      <w:r w:rsidRPr="008F01ED">
        <w:rPr>
          <w:spacing w:val="126"/>
        </w:rPr>
        <w:t xml:space="preserve"> </w:t>
      </w:r>
      <w:r w:rsidRPr="00ED4D59">
        <w:t>в</w:t>
      </w:r>
      <w:r w:rsidRPr="008F01ED">
        <w:rPr>
          <w:spacing w:val="122"/>
        </w:rPr>
        <w:t xml:space="preserve"> </w:t>
      </w:r>
      <w:r w:rsidRPr="00ED4D59">
        <w:t>разрезе</w:t>
      </w:r>
      <w:r w:rsidRPr="008F01ED">
        <w:rPr>
          <w:spacing w:val="124"/>
        </w:rPr>
        <w:t xml:space="preserve"> </w:t>
      </w:r>
      <w:r w:rsidRPr="00ED4D59">
        <w:t>наименований.</w:t>
      </w:r>
      <w:r w:rsidRPr="008F01ED">
        <w:rPr>
          <w:spacing w:val="125"/>
        </w:rPr>
        <w:t xml:space="preserve"> </w:t>
      </w:r>
      <w:r w:rsidRPr="00ED4D59">
        <w:t>Учет</w:t>
      </w:r>
      <w:r w:rsidRPr="008F01ED">
        <w:rPr>
          <w:spacing w:val="125"/>
        </w:rPr>
        <w:t xml:space="preserve"> </w:t>
      </w:r>
      <w:r w:rsidRPr="00ED4D59">
        <w:t>ведется</w:t>
      </w:r>
      <w:r w:rsidR="00D15463">
        <w:t xml:space="preserve"> </w:t>
      </w:r>
      <w:r w:rsidRPr="008F01ED">
        <w:rPr>
          <w:spacing w:val="-68"/>
        </w:rPr>
        <w:t xml:space="preserve"> </w:t>
      </w:r>
      <w:r w:rsidRPr="00ED4D59">
        <w:t>в</w:t>
      </w:r>
      <w:r w:rsidRPr="008F01ED">
        <w:rPr>
          <w:spacing w:val="-1"/>
        </w:rPr>
        <w:t xml:space="preserve"> </w:t>
      </w:r>
      <w:r w:rsidRPr="00ED4D59">
        <w:t>условной оценке</w:t>
      </w:r>
      <w:r w:rsidRPr="008F01ED">
        <w:rPr>
          <w:spacing w:val="-3"/>
        </w:rPr>
        <w:t xml:space="preserve"> </w:t>
      </w:r>
      <w:r w:rsidRPr="00ED4D59">
        <w:t>один рубль</w:t>
      </w:r>
      <w:r w:rsidRPr="008F01ED">
        <w:rPr>
          <w:spacing w:val="-1"/>
        </w:rPr>
        <w:t xml:space="preserve"> </w:t>
      </w:r>
      <w:r w:rsidRPr="00ED4D59">
        <w:t>за один</w:t>
      </w:r>
      <w:r w:rsidRPr="008F01ED">
        <w:rPr>
          <w:spacing w:val="-2"/>
        </w:rPr>
        <w:t xml:space="preserve"> </w:t>
      </w:r>
      <w:r w:rsidRPr="00ED4D59">
        <w:t>объект.</w:t>
      </w:r>
    </w:p>
    <w:p w:rsidR="008F01ED" w:rsidRDefault="0071018B" w:rsidP="008B772B">
      <w:pPr>
        <w:pStyle w:val="a3"/>
        <w:numPr>
          <w:ilvl w:val="1"/>
          <w:numId w:val="55"/>
        </w:numPr>
        <w:jc w:val="both"/>
      </w:pPr>
      <w:r w:rsidRPr="00ED4D59">
        <w:t>На</w:t>
      </w:r>
      <w:r w:rsidRPr="008F01ED">
        <w:rPr>
          <w:spacing w:val="1"/>
        </w:rPr>
        <w:t xml:space="preserve"> </w:t>
      </w:r>
      <w:r w:rsidRPr="00ED4D59">
        <w:t>забалансовом</w:t>
      </w:r>
      <w:r w:rsidRPr="008F01ED">
        <w:rPr>
          <w:spacing w:val="1"/>
        </w:rPr>
        <w:t xml:space="preserve"> </w:t>
      </w:r>
      <w:r w:rsidRPr="00ED4D59">
        <w:t>счете</w:t>
      </w:r>
      <w:r w:rsidRPr="008F01ED">
        <w:rPr>
          <w:spacing w:val="1"/>
        </w:rPr>
        <w:t xml:space="preserve"> </w:t>
      </w:r>
      <w:r w:rsidRPr="00ED4D59">
        <w:t>04</w:t>
      </w:r>
      <w:r w:rsidRPr="008F01ED">
        <w:rPr>
          <w:spacing w:val="1"/>
        </w:rPr>
        <w:t xml:space="preserve"> </w:t>
      </w:r>
      <w:r w:rsidRPr="00ED4D59">
        <w:t>«Сомнительная</w:t>
      </w:r>
      <w:r w:rsidRPr="008F01ED">
        <w:rPr>
          <w:spacing w:val="1"/>
        </w:rPr>
        <w:t xml:space="preserve"> </w:t>
      </w:r>
      <w:r w:rsidRPr="00ED4D59">
        <w:t>задолженность»</w:t>
      </w:r>
      <w:r w:rsidRPr="008F01ED">
        <w:rPr>
          <w:spacing w:val="1"/>
        </w:rPr>
        <w:t xml:space="preserve"> </w:t>
      </w:r>
      <w:r w:rsidRPr="00ED4D59">
        <w:t>учет</w:t>
      </w:r>
      <w:r w:rsidRPr="008F01ED">
        <w:rPr>
          <w:spacing w:val="1"/>
        </w:rPr>
        <w:t xml:space="preserve"> </w:t>
      </w:r>
      <w:r w:rsidRPr="00ED4D59">
        <w:t>ведется</w:t>
      </w:r>
      <w:r w:rsidRPr="008F01ED">
        <w:rPr>
          <w:spacing w:val="-1"/>
        </w:rPr>
        <w:t xml:space="preserve"> </w:t>
      </w:r>
      <w:r w:rsidRPr="00ED4D59">
        <w:t>по</w:t>
      </w:r>
      <w:r w:rsidRPr="008F01ED">
        <w:rPr>
          <w:spacing w:val="1"/>
        </w:rPr>
        <w:t xml:space="preserve"> </w:t>
      </w:r>
      <w:r w:rsidRPr="00ED4D59">
        <w:t>контрагентам</w:t>
      </w:r>
      <w:r w:rsidRPr="008F01ED">
        <w:rPr>
          <w:spacing w:val="-1"/>
        </w:rPr>
        <w:t xml:space="preserve"> </w:t>
      </w:r>
      <w:r w:rsidRPr="00ED4D59">
        <w:t>и</w:t>
      </w:r>
      <w:r w:rsidRPr="008F01ED">
        <w:rPr>
          <w:spacing w:val="-1"/>
        </w:rPr>
        <w:t xml:space="preserve"> </w:t>
      </w:r>
      <w:r w:rsidRPr="00ED4D59">
        <w:t>сумме задолженности.</w:t>
      </w:r>
    </w:p>
    <w:p w:rsidR="008F01ED" w:rsidRDefault="0071018B" w:rsidP="008B772B">
      <w:pPr>
        <w:pStyle w:val="a3"/>
        <w:numPr>
          <w:ilvl w:val="1"/>
          <w:numId w:val="55"/>
        </w:numPr>
        <w:jc w:val="both"/>
      </w:pPr>
      <w:r w:rsidRPr="00ED4D59">
        <w:t>На</w:t>
      </w:r>
      <w:r w:rsidRPr="008F01ED">
        <w:rPr>
          <w:spacing w:val="1"/>
        </w:rPr>
        <w:t xml:space="preserve"> </w:t>
      </w:r>
      <w:r w:rsidRPr="00ED4D59">
        <w:t>забалансовом</w:t>
      </w:r>
      <w:r w:rsidRPr="008F01ED">
        <w:rPr>
          <w:spacing w:val="1"/>
        </w:rPr>
        <w:t xml:space="preserve"> </w:t>
      </w:r>
      <w:r w:rsidRPr="00ED4D59">
        <w:t>счете</w:t>
      </w:r>
      <w:r w:rsidRPr="008F01ED">
        <w:rPr>
          <w:spacing w:val="1"/>
        </w:rPr>
        <w:t xml:space="preserve"> </w:t>
      </w:r>
      <w:r w:rsidRPr="00ED4D59">
        <w:t>07</w:t>
      </w:r>
      <w:r w:rsidRPr="008F01ED">
        <w:rPr>
          <w:spacing w:val="1"/>
        </w:rPr>
        <w:t xml:space="preserve"> </w:t>
      </w:r>
      <w:r w:rsidRPr="00ED4D59">
        <w:t>«Награды,</w:t>
      </w:r>
      <w:r w:rsidRPr="008F01ED">
        <w:rPr>
          <w:spacing w:val="1"/>
        </w:rPr>
        <w:t xml:space="preserve"> </w:t>
      </w:r>
      <w:r w:rsidRPr="00ED4D59">
        <w:t>призы,</w:t>
      </w:r>
      <w:r w:rsidRPr="008F01ED">
        <w:rPr>
          <w:spacing w:val="1"/>
        </w:rPr>
        <w:t xml:space="preserve"> </w:t>
      </w:r>
      <w:r w:rsidRPr="00ED4D59">
        <w:t>кубки</w:t>
      </w:r>
      <w:r w:rsidRPr="008F01ED">
        <w:rPr>
          <w:spacing w:val="1"/>
        </w:rPr>
        <w:t xml:space="preserve"> </w:t>
      </w:r>
      <w:r w:rsidRPr="00ED4D59">
        <w:t>и</w:t>
      </w:r>
      <w:r w:rsidRPr="008F01ED">
        <w:rPr>
          <w:spacing w:val="1"/>
        </w:rPr>
        <w:t xml:space="preserve"> </w:t>
      </w:r>
      <w:r w:rsidRPr="00ED4D59">
        <w:t>ценные</w:t>
      </w:r>
      <w:r w:rsidRPr="008F01ED">
        <w:rPr>
          <w:spacing w:val="1"/>
        </w:rPr>
        <w:t xml:space="preserve"> </w:t>
      </w:r>
      <w:r w:rsidRPr="00ED4D59">
        <w:t>подарки, сувениры» учитываются призы, знамена, кубки, а также материальные</w:t>
      </w:r>
      <w:r w:rsidRPr="008F01ED">
        <w:rPr>
          <w:spacing w:val="-67"/>
        </w:rPr>
        <w:t xml:space="preserve"> </w:t>
      </w:r>
      <w:r w:rsidRPr="00ED4D59">
        <w:t>ценности, приобретенные и предназначенные для награждения (дарения), в том</w:t>
      </w:r>
      <w:r w:rsidRPr="008F01ED">
        <w:rPr>
          <w:spacing w:val="1"/>
        </w:rPr>
        <w:t xml:space="preserve"> </w:t>
      </w:r>
      <w:r w:rsidRPr="00ED4D59">
        <w:t>числе</w:t>
      </w:r>
      <w:r w:rsidRPr="008F01ED">
        <w:rPr>
          <w:spacing w:val="-4"/>
        </w:rPr>
        <w:t xml:space="preserve"> </w:t>
      </w:r>
      <w:r w:rsidRPr="00ED4D59">
        <w:t>ценные</w:t>
      </w:r>
      <w:r w:rsidRPr="008F01ED">
        <w:rPr>
          <w:spacing w:val="-1"/>
        </w:rPr>
        <w:t xml:space="preserve"> </w:t>
      </w:r>
      <w:r w:rsidRPr="00ED4D59">
        <w:t>подарки</w:t>
      </w:r>
      <w:r w:rsidRPr="008F01ED">
        <w:rPr>
          <w:spacing w:val="-1"/>
        </w:rPr>
        <w:t xml:space="preserve"> </w:t>
      </w:r>
      <w:r w:rsidRPr="00ED4D59">
        <w:t>и</w:t>
      </w:r>
      <w:r w:rsidRPr="008F01ED">
        <w:rPr>
          <w:spacing w:val="-1"/>
        </w:rPr>
        <w:t xml:space="preserve"> </w:t>
      </w:r>
      <w:r w:rsidRPr="00ED4D59">
        <w:t>сувениры.</w:t>
      </w:r>
      <w:r w:rsidRPr="008F01ED">
        <w:rPr>
          <w:spacing w:val="-5"/>
        </w:rPr>
        <w:t xml:space="preserve"> </w:t>
      </w:r>
      <w:r w:rsidRPr="00ED4D59">
        <w:t>Учет</w:t>
      </w:r>
      <w:r w:rsidRPr="008F01ED">
        <w:rPr>
          <w:spacing w:val="-4"/>
        </w:rPr>
        <w:t xml:space="preserve"> </w:t>
      </w:r>
      <w:r w:rsidRPr="00ED4D59">
        <w:t>ведется</w:t>
      </w:r>
      <w:r w:rsidRPr="008F01ED">
        <w:rPr>
          <w:spacing w:val="-5"/>
        </w:rPr>
        <w:t xml:space="preserve"> </w:t>
      </w:r>
      <w:r w:rsidRPr="00ED4D59">
        <w:t>по стоимости</w:t>
      </w:r>
      <w:r w:rsidRPr="008F01ED">
        <w:rPr>
          <w:spacing w:val="-2"/>
        </w:rPr>
        <w:t xml:space="preserve"> </w:t>
      </w:r>
      <w:r w:rsidRPr="00ED4D59">
        <w:t>приобретения.</w:t>
      </w:r>
    </w:p>
    <w:p w:rsidR="007D3AD7" w:rsidRPr="00ED4D59" w:rsidRDefault="0071018B" w:rsidP="008B772B">
      <w:pPr>
        <w:pStyle w:val="a3"/>
        <w:numPr>
          <w:ilvl w:val="1"/>
          <w:numId w:val="55"/>
        </w:numPr>
        <w:jc w:val="both"/>
      </w:pPr>
      <w:r w:rsidRPr="00ED4D59">
        <w:t>На</w:t>
      </w:r>
      <w:r w:rsidRPr="008F01ED">
        <w:rPr>
          <w:spacing w:val="1"/>
        </w:rPr>
        <w:t xml:space="preserve"> </w:t>
      </w:r>
      <w:r w:rsidRPr="00ED4D59">
        <w:t>забалансовом</w:t>
      </w:r>
      <w:r w:rsidRPr="008F01ED">
        <w:rPr>
          <w:spacing w:val="1"/>
        </w:rPr>
        <w:t xml:space="preserve"> </w:t>
      </w:r>
      <w:r w:rsidRPr="00ED4D59">
        <w:t>счете</w:t>
      </w:r>
      <w:r w:rsidRPr="008F01ED">
        <w:rPr>
          <w:spacing w:val="1"/>
        </w:rPr>
        <w:t xml:space="preserve"> </w:t>
      </w:r>
      <w:r w:rsidRPr="00ED4D59">
        <w:t>09</w:t>
      </w:r>
      <w:r w:rsidRPr="008F01ED">
        <w:rPr>
          <w:spacing w:val="1"/>
        </w:rPr>
        <w:t xml:space="preserve"> </w:t>
      </w:r>
      <w:r w:rsidRPr="00ED4D59">
        <w:t>«Запасные</w:t>
      </w:r>
      <w:r w:rsidRPr="008F01ED">
        <w:rPr>
          <w:spacing w:val="1"/>
        </w:rPr>
        <w:t xml:space="preserve"> </w:t>
      </w:r>
      <w:r w:rsidRPr="00ED4D59">
        <w:t>части</w:t>
      </w:r>
      <w:r w:rsidRPr="008F01ED">
        <w:rPr>
          <w:spacing w:val="1"/>
        </w:rPr>
        <w:t xml:space="preserve"> </w:t>
      </w:r>
      <w:r w:rsidRPr="00ED4D59">
        <w:t>к</w:t>
      </w:r>
      <w:r w:rsidRPr="008F01ED">
        <w:rPr>
          <w:spacing w:val="1"/>
        </w:rPr>
        <w:t xml:space="preserve"> </w:t>
      </w:r>
      <w:r w:rsidRPr="00ED4D59">
        <w:t>транспортным</w:t>
      </w:r>
      <w:r w:rsidRPr="008F01ED">
        <w:rPr>
          <w:spacing w:val="-67"/>
        </w:rPr>
        <w:t xml:space="preserve"> </w:t>
      </w:r>
      <w:r w:rsidRPr="00ED4D59">
        <w:t>средствам, выданные взамен изношенных» ведется по стоимости приобретения.</w:t>
      </w:r>
      <w:r w:rsidRPr="008F01ED">
        <w:rPr>
          <w:spacing w:val="-67"/>
        </w:rPr>
        <w:t xml:space="preserve"> </w:t>
      </w:r>
      <w:r w:rsidRPr="00ED4D59">
        <w:t>Учету подлежат запасные части и другие комплектующие, которые могут быть</w:t>
      </w:r>
      <w:r w:rsidRPr="008F01ED">
        <w:rPr>
          <w:spacing w:val="1"/>
        </w:rPr>
        <w:t xml:space="preserve"> </w:t>
      </w:r>
      <w:r w:rsidRPr="00ED4D59">
        <w:t xml:space="preserve">использованы   </w:t>
      </w:r>
      <w:r w:rsidRPr="008F01ED">
        <w:rPr>
          <w:spacing w:val="29"/>
        </w:rPr>
        <w:t xml:space="preserve"> </w:t>
      </w:r>
      <w:r w:rsidRPr="00ED4D59">
        <w:t xml:space="preserve">на    </w:t>
      </w:r>
      <w:r w:rsidRPr="008F01ED">
        <w:rPr>
          <w:spacing w:val="27"/>
        </w:rPr>
        <w:t xml:space="preserve"> </w:t>
      </w:r>
      <w:r w:rsidRPr="00ED4D59">
        <w:t xml:space="preserve">других    </w:t>
      </w:r>
      <w:r w:rsidRPr="008F01ED">
        <w:rPr>
          <w:spacing w:val="31"/>
        </w:rPr>
        <w:t xml:space="preserve"> </w:t>
      </w:r>
      <w:r w:rsidRPr="00ED4D59">
        <w:t xml:space="preserve">автомобилях </w:t>
      </w:r>
      <w:r w:rsidR="00E6003D">
        <w:t xml:space="preserve"> </w:t>
      </w:r>
      <w:r w:rsidRPr="00ED4D59">
        <w:t xml:space="preserve">(нетипизированные    </w:t>
      </w:r>
      <w:r w:rsidRPr="008F01ED">
        <w:rPr>
          <w:spacing w:val="31"/>
        </w:rPr>
        <w:t xml:space="preserve"> </w:t>
      </w:r>
      <w:r w:rsidRPr="00ED4D59">
        <w:t>запчасти</w:t>
      </w:r>
      <w:r w:rsidRPr="008F01ED">
        <w:rPr>
          <w:spacing w:val="-68"/>
        </w:rPr>
        <w:t xml:space="preserve"> </w:t>
      </w:r>
      <w:r w:rsidRPr="00ED4D59">
        <w:lastRenderedPageBreak/>
        <w:t>и</w:t>
      </w:r>
      <w:r w:rsidRPr="008F01ED">
        <w:rPr>
          <w:spacing w:val="-1"/>
        </w:rPr>
        <w:t xml:space="preserve"> </w:t>
      </w:r>
      <w:r w:rsidRPr="00ED4D59">
        <w:t>комплектующие),</w:t>
      </w:r>
      <w:r w:rsidRPr="008F01ED">
        <w:rPr>
          <w:spacing w:val="-4"/>
        </w:rPr>
        <w:t xml:space="preserve"> </w:t>
      </w:r>
      <w:r w:rsidRPr="00ED4D59">
        <w:t>такие как:</w:t>
      </w:r>
    </w:p>
    <w:p w:rsidR="007D3AD7" w:rsidRDefault="0071018B" w:rsidP="0025594F">
      <w:pPr>
        <w:pStyle w:val="a5"/>
        <w:numPr>
          <w:ilvl w:val="0"/>
          <w:numId w:val="18"/>
        </w:numPr>
        <w:tabs>
          <w:tab w:val="left" w:pos="1154"/>
        </w:tabs>
        <w:spacing w:line="320" w:lineRule="exact"/>
        <w:ind w:left="1153" w:right="242" w:hanging="213"/>
        <w:jc w:val="left"/>
        <w:rPr>
          <w:sz w:val="28"/>
        </w:rPr>
      </w:pPr>
      <w:r>
        <w:rPr>
          <w:sz w:val="28"/>
        </w:rPr>
        <w:t>автомобильные</w:t>
      </w:r>
      <w:r>
        <w:rPr>
          <w:spacing w:val="-3"/>
          <w:sz w:val="28"/>
        </w:rPr>
        <w:t xml:space="preserve"> </w:t>
      </w:r>
      <w:r>
        <w:rPr>
          <w:sz w:val="28"/>
        </w:rPr>
        <w:t>шины;</w:t>
      </w:r>
    </w:p>
    <w:p w:rsidR="007D3AD7" w:rsidRDefault="0071018B" w:rsidP="0025594F">
      <w:pPr>
        <w:pStyle w:val="a5"/>
        <w:numPr>
          <w:ilvl w:val="0"/>
          <w:numId w:val="18"/>
        </w:numPr>
        <w:tabs>
          <w:tab w:val="left" w:pos="1154"/>
        </w:tabs>
        <w:ind w:left="1153" w:right="242" w:hanging="213"/>
        <w:jc w:val="left"/>
        <w:rPr>
          <w:sz w:val="28"/>
        </w:rPr>
      </w:pPr>
      <w:r>
        <w:rPr>
          <w:sz w:val="28"/>
        </w:rPr>
        <w:t>колесные</w:t>
      </w:r>
      <w:r>
        <w:rPr>
          <w:spacing w:val="-5"/>
          <w:sz w:val="28"/>
        </w:rPr>
        <w:t xml:space="preserve"> </w:t>
      </w:r>
      <w:r>
        <w:rPr>
          <w:sz w:val="28"/>
        </w:rPr>
        <w:t>диски;</w:t>
      </w:r>
    </w:p>
    <w:p w:rsidR="007D3AD7" w:rsidRDefault="0071018B" w:rsidP="0025594F">
      <w:pPr>
        <w:pStyle w:val="a5"/>
        <w:numPr>
          <w:ilvl w:val="0"/>
          <w:numId w:val="18"/>
        </w:numPr>
        <w:tabs>
          <w:tab w:val="left" w:pos="1154"/>
        </w:tabs>
        <w:spacing w:before="2" w:line="322" w:lineRule="exact"/>
        <w:ind w:left="1153" w:right="242" w:hanging="213"/>
        <w:jc w:val="left"/>
        <w:rPr>
          <w:sz w:val="28"/>
        </w:rPr>
      </w:pPr>
      <w:r>
        <w:rPr>
          <w:sz w:val="28"/>
        </w:rPr>
        <w:t>аккумуляторы;</w:t>
      </w:r>
    </w:p>
    <w:p w:rsidR="007D3AD7" w:rsidRDefault="0071018B" w:rsidP="0025594F">
      <w:pPr>
        <w:pStyle w:val="a5"/>
        <w:numPr>
          <w:ilvl w:val="0"/>
          <w:numId w:val="18"/>
        </w:numPr>
        <w:tabs>
          <w:tab w:val="left" w:pos="1154"/>
        </w:tabs>
        <w:spacing w:line="322" w:lineRule="exact"/>
        <w:ind w:left="1153" w:right="242" w:hanging="213"/>
        <w:jc w:val="left"/>
        <w:rPr>
          <w:sz w:val="28"/>
        </w:rPr>
      </w:pPr>
      <w:r>
        <w:rPr>
          <w:sz w:val="28"/>
        </w:rPr>
        <w:t>наборы</w:t>
      </w:r>
      <w:r>
        <w:rPr>
          <w:spacing w:val="-5"/>
          <w:sz w:val="28"/>
        </w:rPr>
        <w:t xml:space="preserve"> </w:t>
      </w:r>
      <w:r>
        <w:rPr>
          <w:sz w:val="28"/>
        </w:rPr>
        <w:t>автоинструмента;</w:t>
      </w:r>
    </w:p>
    <w:p w:rsidR="007D3AD7" w:rsidRDefault="0071018B" w:rsidP="0025594F">
      <w:pPr>
        <w:pStyle w:val="a5"/>
        <w:numPr>
          <w:ilvl w:val="0"/>
          <w:numId w:val="18"/>
        </w:numPr>
        <w:tabs>
          <w:tab w:val="left" w:pos="1154"/>
        </w:tabs>
        <w:spacing w:line="322" w:lineRule="exact"/>
        <w:ind w:left="1153" w:right="242" w:hanging="213"/>
        <w:jc w:val="left"/>
        <w:rPr>
          <w:sz w:val="28"/>
        </w:rPr>
      </w:pPr>
      <w:r>
        <w:rPr>
          <w:sz w:val="28"/>
        </w:rPr>
        <w:t>аптечки;</w:t>
      </w:r>
    </w:p>
    <w:p w:rsidR="007D3AD7" w:rsidRDefault="0071018B" w:rsidP="0025594F">
      <w:pPr>
        <w:pStyle w:val="a5"/>
        <w:numPr>
          <w:ilvl w:val="0"/>
          <w:numId w:val="18"/>
        </w:numPr>
        <w:tabs>
          <w:tab w:val="left" w:pos="1154"/>
        </w:tabs>
        <w:spacing w:line="322" w:lineRule="exact"/>
        <w:ind w:left="1153" w:right="242" w:hanging="213"/>
        <w:jc w:val="left"/>
        <w:rPr>
          <w:sz w:val="28"/>
        </w:rPr>
      </w:pPr>
      <w:r>
        <w:rPr>
          <w:sz w:val="28"/>
        </w:rPr>
        <w:t>огнетушители;</w:t>
      </w:r>
    </w:p>
    <w:p w:rsidR="007D3AD7" w:rsidRDefault="0071018B" w:rsidP="0025594F">
      <w:pPr>
        <w:pStyle w:val="a5"/>
        <w:numPr>
          <w:ilvl w:val="0"/>
          <w:numId w:val="18"/>
        </w:numPr>
        <w:tabs>
          <w:tab w:val="left" w:pos="1154"/>
        </w:tabs>
        <w:spacing w:line="322" w:lineRule="exact"/>
        <w:ind w:left="1153" w:right="242" w:hanging="213"/>
        <w:jc w:val="left"/>
        <w:rPr>
          <w:sz w:val="28"/>
        </w:rPr>
      </w:pPr>
      <w:r>
        <w:rPr>
          <w:sz w:val="28"/>
        </w:rPr>
        <w:t>знак</w:t>
      </w:r>
      <w:r>
        <w:rPr>
          <w:spacing w:val="-5"/>
          <w:sz w:val="28"/>
        </w:rPr>
        <w:t xml:space="preserve"> </w:t>
      </w:r>
      <w:r>
        <w:rPr>
          <w:sz w:val="28"/>
        </w:rPr>
        <w:t>аварийной</w:t>
      </w:r>
      <w:r>
        <w:rPr>
          <w:spacing w:val="-4"/>
          <w:sz w:val="28"/>
        </w:rPr>
        <w:t xml:space="preserve"> </w:t>
      </w:r>
      <w:r>
        <w:rPr>
          <w:sz w:val="28"/>
        </w:rPr>
        <w:t>остановки;</w:t>
      </w:r>
    </w:p>
    <w:p w:rsidR="007D3AD7" w:rsidRDefault="0071018B" w:rsidP="0025594F">
      <w:pPr>
        <w:pStyle w:val="a5"/>
        <w:numPr>
          <w:ilvl w:val="0"/>
          <w:numId w:val="18"/>
        </w:numPr>
        <w:tabs>
          <w:tab w:val="left" w:pos="1154"/>
        </w:tabs>
        <w:ind w:left="1153" w:right="242" w:hanging="213"/>
        <w:jc w:val="left"/>
        <w:rPr>
          <w:sz w:val="28"/>
        </w:rPr>
      </w:pPr>
      <w:r>
        <w:rPr>
          <w:sz w:val="28"/>
        </w:rPr>
        <w:t>компрессор</w:t>
      </w:r>
      <w:r>
        <w:rPr>
          <w:spacing w:val="-5"/>
          <w:sz w:val="28"/>
        </w:rPr>
        <w:t xml:space="preserve"> </w:t>
      </w:r>
      <w:r>
        <w:rPr>
          <w:sz w:val="28"/>
        </w:rPr>
        <w:t>автомобильный;</w:t>
      </w:r>
    </w:p>
    <w:p w:rsidR="007D3AD7" w:rsidRDefault="0071018B" w:rsidP="0025594F">
      <w:pPr>
        <w:pStyle w:val="a5"/>
        <w:numPr>
          <w:ilvl w:val="0"/>
          <w:numId w:val="18"/>
        </w:numPr>
        <w:tabs>
          <w:tab w:val="left" w:pos="1154"/>
        </w:tabs>
        <w:spacing w:before="2" w:line="322" w:lineRule="exact"/>
        <w:ind w:left="1153" w:right="242" w:hanging="213"/>
        <w:jc w:val="left"/>
        <w:rPr>
          <w:sz w:val="28"/>
        </w:rPr>
      </w:pPr>
      <w:r>
        <w:rPr>
          <w:sz w:val="28"/>
        </w:rPr>
        <w:t>чехлы</w:t>
      </w:r>
      <w:r>
        <w:rPr>
          <w:spacing w:val="-5"/>
          <w:sz w:val="28"/>
        </w:rPr>
        <w:t xml:space="preserve"> </w:t>
      </w:r>
      <w:r>
        <w:rPr>
          <w:sz w:val="28"/>
        </w:rPr>
        <w:t>автомобильные;</w:t>
      </w:r>
    </w:p>
    <w:p w:rsidR="007D3AD7" w:rsidRDefault="0071018B" w:rsidP="0025594F">
      <w:pPr>
        <w:pStyle w:val="a5"/>
        <w:numPr>
          <w:ilvl w:val="0"/>
          <w:numId w:val="18"/>
        </w:numPr>
        <w:tabs>
          <w:tab w:val="left" w:pos="1154"/>
        </w:tabs>
        <w:spacing w:line="322" w:lineRule="exact"/>
        <w:ind w:left="1153" w:right="242" w:hanging="213"/>
        <w:jc w:val="left"/>
        <w:rPr>
          <w:sz w:val="28"/>
        </w:rPr>
      </w:pPr>
      <w:r>
        <w:rPr>
          <w:sz w:val="28"/>
        </w:rPr>
        <w:t>набор</w:t>
      </w:r>
      <w:r>
        <w:rPr>
          <w:spacing w:val="-4"/>
          <w:sz w:val="28"/>
        </w:rPr>
        <w:t xml:space="preserve"> </w:t>
      </w:r>
      <w:r>
        <w:rPr>
          <w:sz w:val="28"/>
        </w:rPr>
        <w:t>ковриков</w:t>
      </w:r>
      <w:r>
        <w:rPr>
          <w:spacing w:val="-7"/>
          <w:sz w:val="28"/>
        </w:rPr>
        <w:t xml:space="preserve"> </w:t>
      </w:r>
      <w:r>
        <w:rPr>
          <w:sz w:val="28"/>
        </w:rPr>
        <w:t>автомобильных;</w:t>
      </w:r>
    </w:p>
    <w:p w:rsidR="007D3AD7" w:rsidRDefault="0071018B" w:rsidP="0025594F">
      <w:pPr>
        <w:pStyle w:val="a5"/>
        <w:numPr>
          <w:ilvl w:val="0"/>
          <w:numId w:val="18"/>
        </w:numPr>
        <w:tabs>
          <w:tab w:val="left" w:pos="1154"/>
        </w:tabs>
        <w:spacing w:line="322" w:lineRule="exact"/>
        <w:ind w:left="1153" w:right="242" w:hanging="213"/>
        <w:jc w:val="left"/>
        <w:rPr>
          <w:sz w:val="28"/>
        </w:rPr>
      </w:pPr>
      <w:r>
        <w:rPr>
          <w:sz w:val="28"/>
        </w:rPr>
        <w:t>трос</w:t>
      </w:r>
      <w:r>
        <w:rPr>
          <w:spacing w:val="-6"/>
          <w:sz w:val="28"/>
        </w:rPr>
        <w:t xml:space="preserve"> </w:t>
      </w:r>
      <w:r>
        <w:rPr>
          <w:sz w:val="28"/>
        </w:rPr>
        <w:t>буксировочный.</w:t>
      </w:r>
    </w:p>
    <w:p w:rsidR="007D3AD7" w:rsidRDefault="0071018B" w:rsidP="00932EB7">
      <w:pPr>
        <w:pStyle w:val="a3"/>
        <w:spacing w:line="322" w:lineRule="exact"/>
        <w:ind w:left="941" w:right="242"/>
      </w:pPr>
      <w:r>
        <w:t>Перечень</w:t>
      </w:r>
      <w:r>
        <w:rPr>
          <w:spacing w:val="-2"/>
        </w:rPr>
        <w:t xml:space="preserve"> </w:t>
      </w:r>
      <w:r>
        <w:t>является закрытым.</w:t>
      </w:r>
    </w:p>
    <w:p w:rsidR="007D3AD7" w:rsidRDefault="0071018B" w:rsidP="00932EB7">
      <w:pPr>
        <w:pStyle w:val="a3"/>
        <w:ind w:left="222" w:right="242" w:firstLine="719"/>
        <w:jc w:val="both"/>
      </w:pPr>
      <w:r>
        <w:t xml:space="preserve">Аналитический  </w:t>
      </w:r>
      <w:r>
        <w:rPr>
          <w:spacing w:val="25"/>
        </w:rPr>
        <w:t xml:space="preserve"> </w:t>
      </w:r>
      <w:r>
        <w:t xml:space="preserve">учет   </w:t>
      </w:r>
      <w:r>
        <w:rPr>
          <w:spacing w:val="23"/>
        </w:rPr>
        <w:t xml:space="preserve"> </w:t>
      </w:r>
      <w:r>
        <w:t xml:space="preserve">по   </w:t>
      </w:r>
      <w:r>
        <w:rPr>
          <w:spacing w:val="25"/>
        </w:rPr>
        <w:t xml:space="preserve"> </w:t>
      </w:r>
      <w:r>
        <w:t xml:space="preserve">счету   </w:t>
      </w:r>
      <w:r>
        <w:rPr>
          <w:spacing w:val="20"/>
        </w:rPr>
        <w:t xml:space="preserve"> </w:t>
      </w:r>
      <w:r>
        <w:t xml:space="preserve">ведется   </w:t>
      </w:r>
      <w:r>
        <w:rPr>
          <w:spacing w:val="25"/>
        </w:rPr>
        <w:t xml:space="preserve"> </w:t>
      </w:r>
      <w:r>
        <w:t xml:space="preserve">в   </w:t>
      </w:r>
      <w:r>
        <w:rPr>
          <w:spacing w:val="23"/>
        </w:rPr>
        <w:t xml:space="preserve"> </w:t>
      </w:r>
      <w:r>
        <w:t xml:space="preserve">разрезе   </w:t>
      </w:r>
      <w:r>
        <w:rPr>
          <w:spacing w:val="21"/>
        </w:rPr>
        <w:t xml:space="preserve"> </w:t>
      </w:r>
      <w:r>
        <w:t>автомобилей</w:t>
      </w:r>
      <w:r>
        <w:rPr>
          <w:spacing w:val="-68"/>
        </w:rPr>
        <w:t xml:space="preserve"> </w:t>
      </w:r>
      <w:r>
        <w:t>и</w:t>
      </w:r>
      <w:r>
        <w:rPr>
          <w:spacing w:val="-1"/>
        </w:rPr>
        <w:t xml:space="preserve"> </w:t>
      </w:r>
      <w:r>
        <w:t>ответственных</w:t>
      </w:r>
      <w:r>
        <w:rPr>
          <w:spacing w:val="1"/>
        </w:rPr>
        <w:t xml:space="preserve"> </w:t>
      </w:r>
      <w:r>
        <w:t>лиц.</w:t>
      </w:r>
    </w:p>
    <w:p w:rsidR="007D3AD7" w:rsidRDefault="0071018B" w:rsidP="00932EB7">
      <w:pPr>
        <w:pStyle w:val="a3"/>
        <w:ind w:left="222" w:right="242" w:firstLine="719"/>
        <w:jc w:val="both"/>
      </w:pPr>
      <w:r>
        <w:t>При</w:t>
      </w:r>
      <w:r>
        <w:rPr>
          <w:spacing w:val="1"/>
        </w:rPr>
        <w:t xml:space="preserve"> </w:t>
      </w:r>
      <w:r>
        <w:t>безвозмездном</w:t>
      </w:r>
      <w:r>
        <w:rPr>
          <w:spacing w:val="1"/>
        </w:rPr>
        <w:t xml:space="preserve"> </w:t>
      </w:r>
      <w:r>
        <w:t>получении</w:t>
      </w:r>
      <w:r>
        <w:rPr>
          <w:spacing w:val="1"/>
        </w:rPr>
        <w:t xml:space="preserve"> </w:t>
      </w:r>
      <w:r>
        <w:t>от</w:t>
      </w:r>
      <w:r>
        <w:rPr>
          <w:spacing w:val="1"/>
        </w:rPr>
        <w:t xml:space="preserve"> </w:t>
      </w:r>
      <w:r>
        <w:t>государственных</w:t>
      </w:r>
      <w:r>
        <w:rPr>
          <w:spacing w:val="1"/>
        </w:rPr>
        <w:t xml:space="preserve"> </w:t>
      </w:r>
      <w:r>
        <w:t>(муниципальных)</w:t>
      </w:r>
      <w:r>
        <w:rPr>
          <w:spacing w:val="1"/>
        </w:rPr>
        <w:t xml:space="preserve"> </w:t>
      </w:r>
      <w:r>
        <w:t>учреждений запасных частей, учитываемых передающей стороной на счете 09,</w:t>
      </w:r>
      <w:r>
        <w:rPr>
          <w:spacing w:val="1"/>
        </w:rPr>
        <w:t xml:space="preserve"> </w:t>
      </w:r>
      <w:r>
        <w:t>но</w:t>
      </w:r>
      <w:r>
        <w:rPr>
          <w:spacing w:val="1"/>
        </w:rPr>
        <w:t xml:space="preserve"> </w:t>
      </w:r>
      <w:r>
        <w:t>не</w:t>
      </w:r>
      <w:r>
        <w:rPr>
          <w:spacing w:val="1"/>
        </w:rPr>
        <w:t xml:space="preserve"> </w:t>
      </w:r>
      <w:r>
        <w:t>подлежащих</w:t>
      </w:r>
      <w:r>
        <w:rPr>
          <w:spacing w:val="1"/>
        </w:rPr>
        <w:t xml:space="preserve"> </w:t>
      </w:r>
      <w:r>
        <w:t>учету</w:t>
      </w:r>
      <w:r>
        <w:rPr>
          <w:spacing w:val="1"/>
        </w:rPr>
        <w:t xml:space="preserve"> </w:t>
      </w:r>
      <w:r>
        <w:t>на</w:t>
      </w:r>
      <w:r>
        <w:rPr>
          <w:spacing w:val="1"/>
        </w:rPr>
        <w:t xml:space="preserve"> </w:t>
      </w:r>
      <w:r>
        <w:t>указанном</w:t>
      </w:r>
      <w:r>
        <w:rPr>
          <w:spacing w:val="1"/>
        </w:rPr>
        <w:t xml:space="preserve"> </w:t>
      </w:r>
      <w:r>
        <w:t>счете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настоящей</w:t>
      </w:r>
      <w:r>
        <w:rPr>
          <w:spacing w:val="1"/>
        </w:rPr>
        <w:t xml:space="preserve"> </w:t>
      </w:r>
      <w:r>
        <w:t>Учетной</w:t>
      </w:r>
      <w:r>
        <w:rPr>
          <w:spacing w:val="-2"/>
        </w:rPr>
        <w:t xml:space="preserve"> </w:t>
      </w:r>
      <w:r>
        <w:t>политикой,</w:t>
      </w:r>
      <w:r>
        <w:rPr>
          <w:spacing w:val="-4"/>
        </w:rPr>
        <w:t xml:space="preserve"> </w:t>
      </w:r>
      <w:r>
        <w:t>оприходование</w:t>
      </w:r>
      <w:r>
        <w:rPr>
          <w:spacing w:val="-1"/>
        </w:rPr>
        <w:t xml:space="preserve"> </w:t>
      </w:r>
      <w:r>
        <w:t>запчастей</w:t>
      </w:r>
      <w:r>
        <w:rPr>
          <w:spacing w:val="-1"/>
        </w:rPr>
        <w:t xml:space="preserve"> </w:t>
      </w:r>
      <w:r>
        <w:t>на</w:t>
      </w:r>
      <w:r>
        <w:rPr>
          <w:spacing w:val="-1"/>
        </w:rPr>
        <w:t xml:space="preserve"> </w:t>
      </w:r>
      <w:r>
        <w:t>счет</w:t>
      </w:r>
      <w:r>
        <w:rPr>
          <w:spacing w:val="-1"/>
        </w:rPr>
        <w:t xml:space="preserve"> </w:t>
      </w:r>
      <w:r>
        <w:t>09 не</w:t>
      </w:r>
      <w:r>
        <w:rPr>
          <w:spacing w:val="-3"/>
        </w:rPr>
        <w:t xml:space="preserve"> </w:t>
      </w:r>
      <w:r>
        <w:t>производится.</w:t>
      </w:r>
    </w:p>
    <w:p w:rsidR="007D3AD7" w:rsidRDefault="0071018B" w:rsidP="00932EB7">
      <w:pPr>
        <w:pStyle w:val="a3"/>
        <w:spacing w:line="322" w:lineRule="exact"/>
        <w:ind w:left="941" w:right="242"/>
        <w:jc w:val="both"/>
      </w:pPr>
      <w:r>
        <w:t>Внутреннее</w:t>
      </w:r>
      <w:r>
        <w:rPr>
          <w:spacing w:val="-2"/>
        </w:rPr>
        <w:t xml:space="preserve"> </w:t>
      </w:r>
      <w:r>
        <w:t>перемещение</w:t>
      </w:r>
      <w:r>
        <w:rPr>
          <w:spacing w:val="-1"/>
        </w:rPr>
        <w:t xml:space="preserve"> </w:t>
      </w:r>
      <w:r>
        <w:t>по</w:t>
      </w:r>
      <w:r>
        <w:rPr>
          <w:spacing w:val="-1"/>
        </w:rPr>
        <w:t xml:space="preserve"> </w:t>
      </w:r>
      <w:r>
        <w:t>счету</w:t>
      </w:r>
      <w:r>
        <w:rPr>
          <w:spacing w:val="-5"/>
        </w:rPr>
        <w:t xml:space="preserve"> </w:t>
      </w:r>
      <w:r>
        <w:t>отражается:</w:t>
      </w:r>
    </w:p>
    <w:p w:rsidR="007D3AD7" w:rsidRDefault="0071018B" w:rsidP="0025594F">
      <w:pPr>
        <w:pStyle w:val="a5"/>
        <w:numPr>
          <w:ilvl w:val="0"/>
          <w:numId w:val="18"/>
        </w:numPr>
        <w:tabs>
          <w:tab w:val="left" w:pos="1154"/>
        </w:tabs>
        <w:ind w:left="1153" w:right="242" w:hanging="213"/>
        <w:rPr>
          <w:sz w:val="28"/>
        </w:rPr>
      </w:pPr>
      <w:r>
        <w:rPr>
          <w:sz w:val="28"/>
        </w:rPr>
        <w:t>при</w:t>
      </w:r>
      <w:r>
        <w:rPr>
          <w:spacing w:val="-5"/>
          <w:sz w:val="28"/>
        </w:rPr>
        <w:t xml:space="preserve"> </w:t>
      </w:r>
      <w:r>
        <w:rPr>
          <w:sz w:val="28"/>
        </w:rPr>
        <w:t>передаче</w:t>
      </w:r>
      <w:r>
        <w:rPr>
          <w:spacing w:val="-5"/>
          <w:sz w:val="28"/>
        </w:rPr>
        <w:t xml:space="preserve"> </w:t>
      </w:r>
      <w:r>
        <w:rPr>
          <w:sz w:val="28"/>
        </w:rPr>
        <w:t>на</w:t>
      </w:r>
      <w:r>
        <w:rPr>
          <w:spacing w:val="-2"/>
          <w:sz w:val="28"/>
        </w:rPr>
        <w:t xml:space="preserve"> </w:t>
      </w:r>
      <w:r>
        <w:rPr>
          <w:sz w:val="28"/>
        </w:rPr>
        <w:t>другой</w:t>
      </w:r>
      <w:r>
        <w:rPr>
          <w:spacing w:val="-2"/>
          <w:sz w:val="28"/>
        </w:rPr>
        <w:t xml:space="preserve"> </w:t>
      </w:r>
      <w:r>
        <w:rPr>
          <w:sz w:val="28"/>
        </w:rPr>
        <w:t>автомобиль;</w:t>
      </w:r>
    </w:p>
    <w:p w:rsidR="007D3AD7" w:rsidRDefault="0071018B" w:rsidP="0025594F">
      <w:pPr>
        <w:pStyle w:val="a5"/>
        <w:numPr>
          <w:ilvl w:val="0"/>
          <w:numId w:val="18"/>
        </w:numPr>
        <w:tabs>
          <w:tab w:val="left" w:pos="1154"/>
        </w:tabs>
        <w:spacing w:before="79" w:line="242" w:lineRule="auto"/>
        <w:ind w:left="941" w:right="242" w:firstLine="0"/>
        <w:jc w:val="left"/>
        <w:rPr>
          <w:sz w:val="28"/>
        </w:rPr>
      </w:pPr>
      <w:r>
        <w:rPr>
          <w:sz w:val="28"/>
        </w:rPr>
        <w:t>при передаче другому ответственному лицу вместе с автомобилем.</w:t>
      </w:r>
      <w:r>
        <w:rPr>
          <w:spacing w:val="-67"/>
          <w:sz w:val="28"/>
        </w:rPr>
        <w:t xml:space="preserve"> </w:t>
      </w:r>
      <w:r>
        <w:rPr>
          <w:sz w:val="28"/>
        </w:rPr>
        <w:t>Выбытие</w:t>
      </w:r>
      <w:r>
        <w:rPr>
          <w:spacing w:val="-1"/>
          <w:sz w:val="28"/>
        </w:rPr>
        <w:t xml:space="preserve"> </w:t>
      </w:r>
      <w:r>
        <w:rPr>
          <w:sz w:val="28"/>
        </w:rPr>
        <w:t>со</w:t>
      </w:r>
      <w:r>
        <w:rPr>
          <w:spacing w:val="1"/>
          <w:sz w:val="28"/>
        </w:rPr>
        <w:t xml:space="preserve"> </w:t>
      </w:r>
      <w:r>
        <w:rPr>
          <w:sz w:val="28"/>
        </w:rPr>
        <w:t>счета</w:t>
      </w:r>
      <w:r>
        <w:rPr>
          <w:spacing w:val="-3"/>
          <w:sz w:val="28"/>
        </w:rPr>
        <w:t xml:space="preserve"> </w:t>
      </w:r>
      <w:r>
        <w:rPr>
          <w:sz w:val="28"/>
        </w:rPr>
        <w:t>09</w:t>
      </w:r>
      <w:r>
        <w:rPr>
          <w:spacing w:val="1"/>
          <w:sz w:val="28"/>
        </w:rPr>
        <w:t xml:space="preserve"> </w:t>
      </w:r>
      <w:r>
        <w:rPr>
          <w:sz w:val="28"/>
        </w:rPr>
        <w:t>отражается:</w:t>
      </w:r>
    </w:p>
    <w:p w:rsidR="007D3AD7" w:rsidRDefault="0071018B" w:rsidP="0025594F">
      <w:pPr>
        <w:pStyle w:val="a5"/>
        <w:numPr>
          <w:ilvl w:val="0"/>
          <w:numId w:val="18"/>
        </w:numPr>
        <w:tabs>
          <w:tab w:val="left" w:pos="1154"/>
        </w:tabs>
        <w:spacing w:line="317" w:lineRule="exact"/>
        <w:ind w:left="1153" w:right="242" w:hanging="213"/>
        <w:jc w:val="left"/>
        <w:rPr>
          <w:sz w:val="28"/>
        </w:rPr>
      </w:pPr>
      <w:r>
        <w:rPr>
          <w:sz w:val="28"/>
        </w:rPr>
        <w:t>при</w:t>
      </w:r>
      <w:r>
        <w:rPr>
          <w:spacing w:val="-4"/>
          <w:sz w:val="28"/>
        </w:rPr>
        <w:t xml:space="preserve"> </w:t>
      </w:r>
      <w:r>
        <w:rPr>
          <w:sz w:val="28"/>
        </w:rPr>
        <w:t>списании</w:t>
      </w:r>
      <w:r>
        <w:rPr>
          <w:spacing w:val="-3"/>
          <w:sz w:val="28"/>
        </w:rPr>
        <w:t xml:space="preserve"> </w:t>
      </w:r>
      <w:r>
        <w:rPr>
          <w:sz w:val="28"/>
        </w:rPr>
        <w:t>автомобиля</w:t>
      </w:r>
      <w:r>
        <w:rPr>
          <w:spacing w:val="-6"/>
          <w:sz w:val="28"/>
        </w:rPr>
        <w:t xml:space="preserve"> </w:t>
      </w:r>
      <w:r>
        <w:rPr>
          <w:sz w:val="28"/>
        </w:rPr>
        <w:t>по</w:t>
      </w:r>
      <w:r>
        <w:rPr>
          <w:spacing w:val="-2"/>
          <w:sz w:val="28"/>
        </w:rPr>
        <w:t xml:space="preserve"> </w:t>
      </w:r>
      <w:r>
        <w:rPr>
          <w:sz w:val="28"/>
        </w:rPr>
        <w:t>установленным</w:t>
      </w:r>
      <w:r>
        <w:rPr>
          <w:spacing w:val="-6"/>
          <w:sz w:val="28"/>
        </w:rPr>
        <w:t xml:space="preserve"> </w:t>
      </w:r>
      <w:r>
        <w:rPr>
          <w:sz w:val="28"/>
        </w:rPr>
        <w:t>основаниям;</w:t>
      </w:r>
    </w:p>
    <w:p w:rsidR="007D3AD7" w:rsidRDefault="0071018B" w:rsidP="0025594F">
      <w:pPr>
        <w:pStyle w:val="a5"/>
        <w:numPr>
          <w:ilvl w:val="0"/>
          <w:numId w:val="18"/>
        </w:numPr>
        <w:tabs>
          <w:tab w:val="left" w:pos="1154"/>
        </w:tabs>
        <w:ind w:left="1153" w:right="242" w:hanging="213"/>
        <w:jc w:val="left"/>
        <w:rPr>
          <w:sz w:val="28"/>
        </w:rPr>
      </w:pPr>
      <w:r>
        <w:rPr>
          <w:sz w:val="28"/>
        </w:rPr>
        <w:t>при</w:t>
      </w:r>
      <w:r>
        <w:rPr>
          <w:spacing w:val="-4"/>
          <w:sz w:val="28"/>
        </w:rPr>
        <w:t xml:space="preserve"> </w:t>
      </w:r>
      <w:r>
        <w:rPr>
          <w:sz w:val="28"/>
        </w:rPr>
        <w:t>установке</w:t>
      </w:r>
      <w:r>
        <w:rPr>
          <w:spacing w:val="-3"/>
          <w:sz w:val="28"/>
        </w:rPr>
        <w:t xml:space="preserve"> </w:t>
      </w:r>
      <w:r>
        <w:rPr>
          <w:sz w:val="28"/>
        </w:rPr>
        <w:t>новых</w:t>
      </w:r>
      <w:r>
        <w:rPr>
          <w:spacing w:val="-3"/>
          <w:sz w:val="28"/>
        </w:rPr>
        <w:t xml:space="preserve"> </w:t>
      </w:r>
      <w:r>
        <w:rPr>
          <w:sz w:val="28"/>
        </w:rPr>
        <w:t>запчастей</w:t>
      </w:r>
      <w:r>
        <w:rPr>
          <w:spacing w:val="-3"/>
          <w:sz w:val="28"/>
        </w:rPr>
        <w:t xml:space="preserve"> </w:t>
      </w:r>
      <w:r>
        <w:rPr>
          <w:sz w:val="28"/>
        </w:rPr>
        <w:t>взамен</w:t>
      </w:r>
      <w:r>
        <w:rPr>
          <w:spacing w:val="-4"/>
          <w:sz w:val="28"/>
        </w:rPr>
        <w:t xml:space="preserve"> </w:t>
      </w:r>
      <w:r>
        <w:rPr>
          <w:sz w:val="28"/>
        </w:rPr>
        <w:t>непригодных</w:t>
      </w:r>
      <w:r>
        <w:rPr>
          <w:spacing w:val="-2"/>
          <w:sz w:val="28"/>
        </w:rPr>
        <w:t xml:space="preserve"> </w:t>
      </w:r>
      <w:r>
        <w:rPr>
          <w:sz w:val="28"/>
        </w:rPr>
        <w:t>к</w:t>
      </w:r>
      <w:r>
        <w:rPr>
          <w:spacing w:val="-5"/>
          <w:sz w:val="28"/>
        </w:rPr>
        <w:t xml:space="preserve"> </w:t>
      </w:r>
      <w:r>
        <w:rPr>
          <w:sz w:val="28"/>
        </w:rPr>
        <w:t>эксплуатации.</w:t>
      </w:r>
    </w:p>
    <w:p w:rsidR="007D3AD7" w:rsidRPr="007B27E4" w:rsidRDefault="0071018B" w:rsidP="008B772B">
      <w:pPr>
        <w:pStyle w:val="a3"/>
        <w:numPr>
          <w:ilvl w:val="1"/>
          <w:numId w:val="55"/>
        </w:numPr>
        <w:jc w:val="both"/>
      </w:pPr>
      <w:r w:rsidRPr="007B27E4">
        <w:t>На</w:t>
      </w:r>
      <w:r w:rsidRPr="007B27E4">
        <w:rPr>
          <w:spacing w:val="31"/>
        </w:rPr>
        <w:t xml:space="preserve"> </w:t>
      </w:r>
      <w:r w:rsidRPr="007B27E4">
        <w:t>забалансовом</w:t>
      </w:r>
      <w:r w:rsidRPr="007B27E4">
        <w:rPr>
          <w:spacing w:val="17"/>
        </w:rPr>
        <w:t xml:space="preserve"> </w:t>
      </w:r>
      <w:hyperlink r:id="rId132">
        <w:r w:rsidRPr="007B27E4">
          <w:t>счете</w:t>
        </w:r>
        <w:r w:rsidRPr="007B27E4">
          <w:rPr>
            <w:spacing w:val="31"/>
          </w:rPr>
          <w:t xml:space="preserve"> </w:t>
        </w:r>
        <w:r w:rsidRPr="007B27E4">
          <w:t>10</w:t>
        </w:r>
        <w:r w:rsidRPr="007B27E4">
          <w:rPr>
            <w:spacing w:val="32"/>
          </w:rPr>
          <w:t xml:space="preserve"> </w:t>
        </w:r>
      </w:hyperlink>
      <w:r w:rsidRPr="007B27E4">
        <w:t>«Обеспечение</w:t>
      </w:r>
      <w:r w:rsidRPr="007B27E4">
        <w:rPr>
          <w:spacing w:val="30"/>
        </w:rPr>
        <w:t xml:space="preserve"> </w:t>
      </w:r>
      <w:r w:rsidRPr="007B27E4">
        <w:t>исполнения</w:t>
      </w:r>
      <w:r w:rsidRPr="007B27E4">
        <w:rPr>
          <w:spacing w:val="31"/>
        </w:rPr>
        <w:t xml:space="preserve"> </w:t>
      </w:r>
      <w:r w:rsidRPr="007B27E4">
        <w:t>обязательств»</w:t>
      </w:r>
      <w:r w:rsidRPr="007B27E4">
        <w:rPr>
          <w:spacing w:val="-67"/>
        </w:rPr>
        <w:t xml:space="preserve"> </w:t>
      </w:r>
      <w:r w:rsidRPr="007B27E4">
        <w:t>учет</w:t>
      </w:r>
      <w:r w:rsidRPr="007B27E4">
        <w:rPr>
          <w:spacing w:val="-1"/>
        </w:rPr>
        <w:t xml:space="preserve"> </w:t>
      </w:r>
      <w:r w:rsidRPr="007B27E4">
        <w:t>ведется по</w:t>
      </w:r>
      <w:r w:rsidRPr="007B27E4">
        <w:rPr>
          <w:spacing w:val="1"/>
        </w:rPr>
        <w:t xml:space="preserve"> </w:t>
      </w:r>
      <w:r w:rsidRPr="007B27E4">
        <w:t>видам обеспечений:</w:t>
      </w:r>
    </w:p>
    <w:p w:rsidR="007D3AD7" w:rsidRDefault="0071018B" w:rsidP="0025594F">
      <w:pPr>
        <w:pStyle w:val="a5"/>
        <w:numPr>
          <w:ilvl w:val="0"/>
          <w:numId w:val="18"/>
        </w:numPr>
        <w:tabs>
          <w:tab w:val="left" w:pos="1142"/>
        </w:tabs>
        <w:spacing w:before="2" w:line="322" w:lineRule="exact"/>
        <w:ind w:left="1141" w:right="242" w:hanging="212"/>
        <w:jc w:val="left"/>
        <w:rPr>
          <w:sz w:val="28"/>
        </w:rPr>
      </w:pPr>
      <w:r>
        <w:rPr>
          <w:sz w:val="28"/>
        </w:rPr>
        <w:t>банковские</w:t>
      </w:r>
      <w:r>
        <w:rPr>
          <w:spacing w:val="-7"/>
          <w:sz w:val="28"/>
        </w:rPr>
        <w:t xml:space="preserve"> </w:t>
      </w:r>
      <w:r>
        <w:rPr>
          <w:sz w:val="28"/>
        </w:rPr>
        <w:t>гарантии;</w:t>
      </w:r>
    </w:p>
    <w:p w:rsidR="007D3AD7" w:rsidRDefault="0071018B" w:rsidP="0025594F">
      <w:pPr>
        <w:pStyle w:val="a5"/>
        <w:numPr>
          <w:ilvl w:val="0"/>
          <w:numId w:val="18"/>
        </w:numPr>
        <w:tabs>
          <w:tab w:val="left" w:pos="1142"/>
        </w:tabs>
        <w:spacing w:line="322" w:lineRule="exact"/>
        <w:ind w:left="1141" w:right="242" w:hanging="212"/>
        <w:jc w:val="left"/>
        <w:rPr>
          <w:sz w:val="28"/>
        </w:rPr>
      </w:pPr>
      <w:r>
        <w:rPr>
          <w:sz w:val="28"/>
        </w:rPr>
        <w:t>поручительства;</w:t>
      </w:r>
    </w:p>
    <w:p w:rsidR="007D3AD7" w:rsidRDefault="0071018B" w:rsidP="0025594F">
      <w:pPr>
        <w:pStyle w:val="a5"/>
        <w:numPr>
          <w:ilvl w:val="0"/>
          <w:numId w:val="18"/>
        </w:numPr>
        <w:tabs>
          <w:tab w:val="left" w:pos="1142"/>
        </w:tabs>
        <w:spacing w:line="322" w:lineRule="exact"/>
        <w:ind w:left="1141" w:right="242" w:hanging="212"/>
        <w:jc w:val="left"/>
        <w:rPr>
          <w:sz w:val="28"/>
        </w:rPr>
      </w:pPr>
      <w:r>
        <w:rPr>
          <w:sz w:val="28"/>
        </w:rPr>
        <w:t>обеспечительный</w:t>
      </w:r>
      <w:r>
        <w:rPr>
          <w:spacing w:val="-5"/>
          <w:sz w:val="28"/>
        </w:rPr>
        <w:t xml:space="preserve"> </w:t>
      </w:r>
      <w:r>
        <w:rPr>
          <w:sz w:val="28"/>
        </w:rPr>
        <w:t>платеж.</w:t>
      </w:r>
    </w:p>
    <w:p w:rsidR="007D3AD7" w:rsidRDefault="0071018B" w:rsidP="008B772B">
      <w:pPr>
        <w:pStyle w:val="a3"/>
        <w:numPr>
          <w:ilvl w:val="1"/>
          <w:numId w:val="55"/>
        </w:numPr>
        <w:ind w:right="-63"/>
        <w:jc w:val="both"/>
      </w:pPr>
      <w:r>
        <w:t>На</w:t>
      </w:r>
      <w:r>
        <w:rPr>
          <w:spacing w:val="1"/>
        </w:rPr>
        <w:t xml:space="preserve"> </w:t>
      </w:r>
      <w:r>
        <w:t>забалансовом</w:t>
      </w:r>
      <w:r>
        <w:rPr>
          <w:spacing w:val="1"/>
        </w:rPr>
        <w:t xml:space="preserve"> </w:t>
      </w:r>
      <w:r>
        <w:t>счете</w:t>
      </w:r>
      <w:r>
        <w:rPr>
          <w:spacing w:val="1"/>
        </w:rPr>
        <w:t xml:space="preserve"> </w:t>
      </w:r>
      <w:r>
        <w:t>19</w:t>
      </w:r>
      <w:r>
        <w:rPr>
          <w:spacing w:val="1"/>
        </w:rPr>
        <w:t xml:space="preserve"> </w:t>
      </w:r>
      <w:r>
        <w:t>«Невыясненные поступления прошлых</w:t>
      </w:r>
      <w:r>
        <w:rPr>
          <w:spacing w:val="1"/>
        </w:rPr>
        <w:t xml:space="preserve"> </w:t>
      </w:r>
      <w:r>
        <w:t>лет»</w:t>
      </w:r>
      <w:r>
        <w:rPr>
          <w:spacing w:val="1"/>
        </w:rPr>
        <w:t xml:space="preserve"> </w:t>
      </w:r>
      <w:r>
        <w:t>учитываются суммы невыясненных поступлений прошлых отчетных периодов.</w:t>
      </w:r>
      <w:r>
        <w:rPr>
          <w:spacing w:val="1"/>
        </w:rPr>
        <w:t xml:space="preserve"> </w:t>
      </w:r>
      <w:r>
        <w:t>Невыясненные</w:t>
      </w:r>
      <w:r>
        <w:rPr>
          <w:spacing w:val="1"/>
        </w:rPr>
        <w:t xml:space="preserve"> </w:t>
      </w:r>
      <w:r>
        <w:t>поступления,</w:t>
      </w:r>
      <w:r>
        <w:rPr>
          <w:spacing w:val="1"/>
        </w:rPr>
        <w:t xml:space="preserve"> </w:t>
      </w:r>
      <w:r>
        <w:t>которые</w:t>
      </w:r>
      <w:r>
        <w:rPr>
          <w:spacing w:val="1"/>
        </w:rPr>
        <w:t xml:space="preserve"> </w:t>
      </w:r>
      <w:r>
        <w:t>до</w:t>
      </w:r>
      <w:r>
        <w:rPr>
          <w:spacing w:val="1"/>
        </w:rPr>
        <w:t xml:space="preserve"> </w:t>
      </w:r>
      <w:r>
        <w:t>конца</w:t>
      </w:r>
      <w:r>
        <w:rPr>
          <w:spacing w:val="1"/>
        </w:rPr>
        <w:t xml:space="preserve"> </w:t>
      </w:r>
      <w:r>
        <w:t>года</w:t>
      </w:r>
      <w:r>
        <w:rPr>
          <w:spacing w:val="1"/>
        </w:rPr>
        <w:t xml:space="preserve"> </w:t>
      </w:r>
      <w:r>
        <w:t>Заказчику</w:t>
      </w:r>
      <w:r>
        <w:rPr>
          <w:spacing w:val="1"/>
        </w:rPr>
        <w:t xml:space="preserve"> </w:t>
      </w:r>
      <w:r>
        <w:t>не</w:t>
      </w:r>
      <w:r>
        <w:rPr>
          <w:spacing w:val="1"/>
        </w:rPr>
        <w:t xml:space="preserve"> </w:t>
      </w:r>
      <w:r>
        <w:t>удалось</w:t>
      </w:r>
      <w:r>
        <w:rPr>
          <w:spacing w:val="1"/>
        </w:rPr>
        <w:t xml:space="preserve"> </w:t>
      </w:r>
      <w:r>
        <w:t xml:space="preserve">уточнить, списываются на </w:t>
      </w:r>
      <w:hyperlink r:id="rId133">
        <w:r>
          <w:t xml:space="preserve">счет 1.401.30.000 </w:t>
        </w:r>
      </w:hyperlink>
      <w:r>
        <w:t>«Финансовый результат прошлых</w:t>
      </w:r>
      <w:r>
        <w:rPr>
          <w:spacing w:val="1"/>
        </w:rPr>
        <w:t xml:space="preserve"> </w:t>
      </w:r>
      <w:r>
        <w:t>отчетных периодов». Одновременно указанная сумма подлежит</w:t>
      </w:r>
      <w:r>
        <w:rPr>
          <w:spacing w:val="1"/>
        </w:rPr>
        <w:t xml:space="preserve"> </w:t>
      </w:r>
      <w:r>
        <w:t>отражению</w:t>
      </w:r>
      <w:r>
        <w:rPr>
          <w:spacing w:val="1"/>
        </w:rPr>
        <w:t xml:space="preserve"> </w:t>
      </w:r>
      <w:r>
        <w:t>на</w:t>
      </w:r>
      <w:r>
        <w:rPr>
          <w:spacing w:val="-67"/>
        </w:rPr>
        <w:t xml:space="preserve"> </w:t>
      </w:r>
      <w:r>
        <w:t>забалансовом счете 19. Показатели забалансового счета 19 списываются с учета</w:t>
      </w:r>
      <w:r>
        <w:rPr>
          <w:spacing w:val="-67"/>
        </w:rPr>
        <w:t xml:space="preserve"> </w:t>
      </w:r>
      <w:r>
        <w:t>датой</w:t>
      </w:r>
      <w:r>
        <w:rPr>
          <w:spacing w:val="-1"/>
        </w:rPr>
        <w:t xml:space="preserve"> </w:t>
      </w:r>
      <w:r>
        <w:t>их</w:t>
      </w:r>
      <w:r>
        <w:rPr>
          <w:spacing w:val="1"/>
        </w:rPr>
        <w:t xml:space="preserve"> </w:t>
      </w:r>
      <w:r>
        <w:t>уточнения.</w:t>
      </w:r>
    </w:p>
    <w:p w:rsidR="007D3AD7" w:rsidRDefault="006D0200" w:rsidP="008B772B">
      <w:pPr>
        <w:pStyle w:val="a3"/>
        <w:numPr>
          <w:ilvl w:val="1"/>
          <w:numId w:val="55"/>
        </w:numPr>
        <w:ind w:right="-63"/>
        <w:jc w:val="both"/>
      </w:pPr>
      <w:r>
        <w:t xml:space="preserve"> </w:t>
      </w:r>
      <w:r w:rsidR="0071018B">
        <w:t>На</w:t>
      </w:r>
      <w:r w:rsidR="0071018B">
        <w:rPr>
          <w:spacing w:val="1"/>
        </w:rPr>
        <w:t xml:space="preserve"> </w:t>
      </w:r>
      <w:r w:rsidR="0071018B">
        <w:t>забалансовом</w:t>
      </w:r>
      <w:r w:rsidR="0071018B">
        <w:rPr>
          <w:spacing w:val="1"/>
        </w:rPr>
        <w:t xml:space="preserve"> </w:t>
      </w:r>
      <w:r w:rsidR="0071018B">
        <w:t>счете</w:t>
      </w:r>
      <w:r w:rsidR="0071018B">
        <w:rPr>
          <w:spacing w:val="1"/>
        </w:rPr>
        <w:t xml:space="preserve"> </w:t>
      </w:r>
      <w:r w:rsidR="0071018B">
        <w:t>20</w:t>
      </w:r>
      <w:r w:rsidR="0071018B">
        <w:rPr>
          <w:spacing w:val="1"/>
        </w:rPr>
        <w:t xml:space="preserve"> </w:t>
      </w:r>
      <w:r w:rsidR="0071018B">
        <w:t>«Задолженность,</w:t>
      </w:r>
      <w:r w:rsidR="0071018B">
        <w:rPr>
          <w:spacing w:val="1"/>
        </w:rPr>
        <w:t xml:space="preserve"> </w:t>
      </w:r>
      <w:r w:rsidR="0071018B">
        <w:t>невостребованная</w:t>
      </w:r>
      <w:r w:rsidR="0071018B">
        <w:rPr>
          <w:spacing w:val="1"/>
        </w:rPr>
        <w:t xml:space="preserve"> </w:t>
      </w:r>
      <w:r w:rsidR="0071018B">
        <w:t xml:space="preserve">кредиторами»     </w:t>
      </w:r>
      <w:r w:rsidR="0071018B">
        <w:rPr>
          <w:spacing w:val="1"/>
        </w:rPr>
        <w:t xml:space="preserve"> </w:t>
      </w:r>
      <w:r w:rsidR="0071018B">
        <w:t xml:space="preserve">учитываются     </w:t>
      </w:r>
      <w:r w:rsidR="0071018B">
        <w:rPr>
          <w:spacing w:val="1"/>
        </w:rPr>
        <w:t xml:space="preserve"> </w:t>
      </w:r>
      <w:r w:rsidR="0071018B">
        <w:t xml:space="preserve">суммы     </w:t>
      </w:r>
      <w:r w:rsidR="0071018B">
        <w:rPr>
          <w:spacing w:val="1"/>
        </w:rPr>
        <w:t xml:space="preserve"> </w:t>
      </w:r>
      <w:r w:rsidR="0071018B">
        <w:t>просроченной       задолженности,</w:t>
      </w:r>
      <w:r w:rsidR="0071018B">
        <w:rPr>
          <w:spacing w:val="-67"/>
        </w:rPr>
        <w:t xml:space="preserve"> </w:t>
      </w:r>
      <w:r w:rsidR="0071018B">
        <w:t>не востребованной кредиторами, списанные с баланса на основании решения</w:t>
      </w:r>
      <w:r w:rsidR="0071018B">
        <w:rPr>
          <w:spacing w:val="1"/>
        </w:rPr>
        <w:t xml:space="preserve"> </w:t>
      </w:r>
      <w:r w:rsidR="0071018B">
        <w:t>инвентаризационной</w:t>
      </w:r>
      <w:r w:rsidR="0071018B">
        <w:rPr>
          <w:spacing w:val="-1"/>
        </w:rPr>
        <w:t xml:space="preserve"> </w:t>
      </w:r>
      <w:r w:rsidR="0071018B">
        <w:t>комиссии.</w:t>
      </w:r>
    </w:p>
    <w:p w:rsidR="007D3AD7" w:rsidRDefault="0071018B" w:rsidP="00932EB7">
      <w:pPr>
        <w:pStyle w:val="a3"/>
        <w:spacing w:before="1"/>
        <w:ind w:left="222" w:right="242" w:firstLine="707"/>
        <w:jc w:val="both"/>
      </w:pPr>
      <w:r>
        <w:t xml:space="preserve">Списание   </w:t>
      </w:r>
      <w:r>
        <w:rPr>
          <w:spacing w:val="1"/>
        </w:rPr>
        <w:t xml:space="preserve"> </w:t>
      </w:r>
      <w:r>
        <w:t xml:space="preserve">задолженности   </w:t>
      </w:r>
      <w:r>
        <w:rPr>
          <w:spacing w:val="1"/>
        </w:rPr>
        <w:t xml:space="preserve"> </w:t>
      </w:r>
      <w:r>
        <w:t>с     забалансового     учета     производится</w:t>
      </w:r>
      <w:r>
        <w:rPr>
          <w:spacing w:val="1"/>
        </w:rPr>
        <w:t xml:space="preserve"> </w:t>
      </w:r>
      <w:r>
        <w:t>на</w:t>
      </w:r>
      <w:r>
        <w:rPr>
          <w:spacing w:val="-1"/>
        </w:rPr>
        <w:t xml:space="preserve"> </w:t>
      </w:r>
      <w:r>
        <w:t>основании решения</w:t>
      </w:r>
      <w:r>
        <w:rPr>
          <w:spacing w:val="-1"/>
        </w:rPr>
        <w:t xml:space="preserve"> </w:t>
      </w:r>
      <w:r>
        <w:t>инвентаризационной комиссии.</w:t>
      </w:r>
    </w:p>
    <w:p w:rsidR="007D3AD7" w:rsidRDefault="006D0200" w:rsidP="008B772B">
      <w:pPr>
        <w:pStyle w:val="a3"/>
        <w:numPr>
          <w:ilvl w:val="1"/>
          <w:numId w:val="55"/>
        </w:numPr>
        <w:ind w:right="-63"/>
        <w:jc w:val="both"/>
      </w:pPr>
      <w:r>
        <w:t xml:space="preserve"> </w:t>
      </w:r>
      <w:r w:rsidR="0071018B">
        <w:t>На</w:t>
      </w:r>
      <w:r w:rsidR="0071018B">
        <w:rPr>
          <w:spacing w:val="1"/>
        </w:rPr>
        <w:t xml:space="preserve"> </w:t>
      </w:r>
      <w:r w:rsidR="0071018B">
        <w:t>забалансовом</w:t>
      </w:r>
      <w:r w:rsidR="0071018B">
        <w:rPr>
          <w:spacing w:val="1"/>
        </w:rPr>
        <w:t xml:space="preserve"> </w:t>
      </w:r>
      <w:r w:rsidR="0071018B">
        <w:t>счете</w:t>
      </w:r>
      <w:r w:rsidR="0071018B">
        <w:rPr>
          <w:spacing w:val="1"/>
        </w:rPr>
        <w:t xml:space="preserve"> </w:t>
      </w:r>
      <w:r w:rsidR="0071018B">
        <w:t>21</w:t>
      </w:r>
      <w:r w:rsidR="0071018B">
        <w:rPr>
          <w:spacing w:val="1"/>
        </w:rPr>
        <w:t xml:space="preserve"> </w:t>
      </w:r>
      <w:r w:rsidR="0071018B">
        <w:t>«Основные</w:t>
      </w:r>
      <w:r w:rsidR="0071018B">
        <w:rPr>
          <w:spacing w:val="1"/>
        </w:rPr>
        <w:t xml:space="preserve"> </w:t>
      </w:r>
      <w:r w:rsidR="0071018B">
        <w:t>средства</w:t>
      </w:r>
      <w:r w:rsidR="0071018B">
        <w:rPr>
          <w:spacing w:val="1"/>
        </w:rPr>
        <w:t xml:space="preserve"> </w:t>
      </w:r>
      <w:r w:rsidR="0071018B">
        <w:t>в</w:t>
      </w:r>
      <w:r w:rsidR="0071018B">
        <w:rPr>
          <w:spacing w:val="1"/>
        </w:rPr>
        <w:t xml:space="preserve"> </w:t>
      </w:r>
      <w:r w:rsidR="0071018B">
        <w:t>эксплуатации»</w:t>
      </w:r>
      <w:r w:rsidR="0071018B">
        <w:rPr>
          <w:spacing w:val="1"/>
        </w:rPr>
        <w:t xml:space="preserve"> </w:t>
      </w:r>
      <w:r w:rsidR="0071018B">
        <w:t>учитываются</w:t>
      </w:r>
      <w:r w:rsidR="0071018B">
        <w:rPr>
          <w:spacing w:val="1"/>
        </w:rPr>
        <w:t xml:space="preserve"> </w:t>
      </w:r>
      <w:r w:rsidR="0071018B">
        <w:t>находящиеся</w:t>
      </w:r>
      <w:r w:rsidR="0071018B">
        <w:rPr>
          <w:spacing w:val="1"/>
        </w:rPr>
        <w:t xml:space="preserve"> </w:t>
      </w:r>
      <w:r w:rsidR="0071018B">
        <w:t>в</w:t>
      </w:r>
      <w:r w:rsidR="0071018B">
        <w:rPr>
          <w:spacing w:val="1"/>
        </w:rPr>
        <w:t xml:space="preserve"> </w:t>
      </w:r>
      <w:r w:rsidR="0071018B">
        <w:t>эксплуатации</w:t>
      </w:r>
      <w:r w:rsidR="0071018B">
        <w:rPr>
          <w:spacing w:val="1"/>
        </w:rPr>
        <w:t xml:space="preserve"> </w:t>
      </w:r>
      <w:r w:rsidR="0071018B">
        <w:t>объекты</w:t>
      </w:r>
      <w:r w:rsidR="0071018B">
        <w:rPr>
          <w:spacing w:val="1"/>
        </w:rPr>
        <w:t xml:space="preserve"> </w:t>
      </w:r>
      <w:r w:rsidR="0071018B">
        <w:t>основных</w:t>
      </w:r>
      <w:r w:rsidR="0071018B">
        <w:rPr>
          <w:spacing w:val="1"/>
        </w:rPr>
        <w:t xml:space="preserve"> </w:t>
      </w:r>
      <w:r w:rsidR="0071018B">
        <w:t>средств</w:t>
      </w:r>
      <w:r w:rsidR="0071018B">
        <w:rPr>
          <w:spacing w:val="1"/>
        </w:rPr>
        <w:t xml:space="preserve"> </w:t>
      </w:r>
      <w:r w:rsidR="0071018B">
        <w:t>стоимостью</w:t>
      </w:r>
      <w:r w:rsidR="0071018B">
        <w:rPr>
          <w:spacing w:val="1"/>
        </w:rPr>
        <w:t xml:space="preserve"> </w:t>
      </w:r>
      <w:r w:rsidR="0071018B">
        <w:t>до</w:t>
      </w:r>
      <w:r w:rsidR="0071018B">
        <w:rPr>
          <w:spacing w:val="1"/>
        </w:rPr>
        <w:t xml:space="preserve"> </w:t>
      </w:r>
      <w:r w:rsidR="0071018B">
        <w:t>10</w:t>
      </w:r>
      <w:r w:rsidR="0071018B">
        <w:rPr>
          <w:spacing w:val="1"/>
        </w:rPr>
        <w:t xml:space="preserve"> </w:t>
      </w:r>
      <w:r w:rsidR="0071018B">
        <w:t>тыс.</w:t>
      </w:r>
      <w:r w:rsidR="0071018B">
        <w:rPr>
          <w:spacing w:val="1"/>
        </w:rPr>
        <w:t xml:space="preserve"> </w:t>
      </w:r>
      <w:r w:rsidR="0071018B">
        <w:t>руб.</w:t>
      </w:r>
      <w:r w:rsidR="0071018B">
        <w:rPr>
          <w:spacing w:val="1"/>
        </w:rPr>
        <w:t xml:space="preserve"> </w:t>
      </w:r>
      <w:r w:rsidR="0071018B">
        <w:t>включительно,</w:t>
      </w:r>
      <w:r w:rsidR="0071018B">
        <w:rPr>
          <w:spacing w:val="1"/>
        </w:rPr>
        <w:t xml:space="preserve"> </w:t>
      </w:r>
      <w:r w:rsidR="0071018B">
        <w:t>за</w:t>
      </w:r>
      <w:r w:rsidR="0071018B">
        <w:rPr>
          <w:spacing w:val="1"/>
        </w:rPr>
        <w:t xml:space="preserve"> </w:t>
      </w:r>
      <w:r w:rsidR="0071018B">
        <w:t>исключением</w:t>
      </w:r>
      <w:r w:rsidR="0071018B">
        <w:rPr>
          <w:spacing w:val="1"/>
        </w:rPr>
        <w:t xml:space="preserve"> </w:t>
      </w:r>
      <w:r w:rsidR="0071018B">
        <w:t>объектов</w:t>
      </w:r>
      <w:r w:rsidR="0071018B">
        <w:rPr>
          <w:spacing w:val="1"/>
        </w:rPr>
        <w:t xml:space="preserve"> </w:t>
      </w:r>
      <w:r w:rsidR="0071018B">
        <w:t>библиотечного</w:t>
      </w:r>
      <w:r w:rsidR="0071018B">
        <w:rPr>
          <w:spacing w:val="55"/>
        </w:rPr>
        <w:t xml:space="preserve"> </w:t>
      </w:r>
      <w:r w:rsidR="0071018B">
        <w:t>фонда</w:t>
      </w:r>
      <w:r w:rsidR="0071018B">
        <w:rPr>
          <w:spacing w:val="54"/>
        </w:rPr>
        <w:t xml:space="preserve"> </w:t>
      </w:r>
      <w:r w:rsidR="0071018B">
        <w:t>и</w:t>
      </w:r>
      <w:r w:rsidR="0071018B">
        <w:rPr>
          <w:spacing w:val="55"/>
        </w:rPr>
        <w:t xml:space="preserve"> </w:t>
      </w:r>
      <w:r w:rsidR="0071018B">
        <w:t>объектов</w:t>
      </w:r>
      <w:r w:rsidR="0071018B">
        <w:rPr>
          <w:spacing w:val="122"/>
        </w:rPr>
        <w:t xml:space="preserve"> </w:t>
      </w:r>
      <w:r w:rsidR="0071018B">
        <w:t>недвижимого</w:t>
      </w:r>
      <w:r w:rsidR="0071018B">
        <w:rPr>
          <w:spacing w:val="124"/>
        </w:rPr>
        <w:t xml:space="preserve"> </w:t>
      </w:r>
      <w:r w:rsidR="0071018B">
        <w:t>имущества.</w:t>
      </w:r>
      <w:r w:rsidR="0071018B">
        <w:rPr>
          <w:spacing w:val="124"/>
        </w:rPr>
        <w:t xml:space="preserve"> </w:t>
      </w:r>
      <w:r w:rsidR="0071018B">
        <w:t>Учет</w:t>
      </w:r>
      <w:r w:rsidR="0071018B">
        <w:rPr>
          <w:spacing w:val="126"/>
        </w:rPr>
        <w:t xml:space="preserve"> </w:t>
      </w:r>
      <w:r w:rsidR="0071018B">
        <w:t>ведется</w:t>
      </w:r>
      <w:r w:rsidR="0071018B">
        <w:rPr>
          <w:spacing w:val="-68"/>
        </w:rPr>
        <w:t xml:space="preserve"> </w:t>
      </w:r>
      <w:r w:rsidR="0071018B">
        <w:t>по</w:t>
      </w:r>
      <w:r w:rsidR="0071018B">
        <w:rPr>
          <w:spacing w:val="-4"/>
        </w:rPr>
        <w:t xml:space="preserve"> </w:t>
      </w:r>
      <w:r w:rsidR="0071018B">
        <w:t>балансовой</w:t>
      </w:r>
      <w:r w:rsidR="0071018B">
        <w:rPr>
          <w:spacing w:val="-3"/>
        </w:rPr>
        <w:t xml:space="preserve"> </w:t>
      </w:r>
      <w:r w:rsidR="0071018B">
        <w:t>стоимости</w:t>
      </w:r>
      <w:r w:rsidR="0071018B">
        <w:rPr>
          <w:spacing w:val="-1"/>
        </w:rPr>
        <w:t xml:space="preserve"> </w:t>
      </w:r>
      <w:r w:rsidR="0071018B">
        <w:t>введенного</w:t>
      </w:r>
      <w:r w:rsidR="0071018B">
        <w:rPr>
          <w:spacing w:val="1"/>
        </w:rPr>
        <w:t xml:space="preserve"> </w:t>
      </w:r>
      <w:r w:rsidR="0071018B">
        <w:t>в</w:t>
      </w:r>
      <w:r w:rsidR="0071018B">
        <w:rPr>
          <w:spacing w:val="-1"/>
        </w:rPr>
        <w:t xml:space="preserve"> </w:t>
      </w:r>
      <w:r w:rsidR="0071018B">
        <w:t>эксплуатацию</w:t>
      </w:r>
      <w:r w:rsidR="0071018B">
        <w:rPr>
          <w:spacing w:val="-2"/>
        </w:rPr>
        <w:t xml:space="preserve"> </w:t>
      </w:r>
      <w:r w:rsidR="0071018B">
        <w:t>объекта.</w:t>
      </w:r>
    </w:p>
    <w:p w:rsidR="007D3AD7" w:rsidRDefault="006D0200" w:rsidP="008B772B">
      <w:pPr>
        <w:pStyle w:val="a3"/>
        <w:numPr>
          <w:ilvl w:val="1"/>
          <w:numId w:val="55"/>
        </w:numPr>
        <w:ind w:right="-63"/>
        <w:jc w:val="both"/>
      </w:pPr>
      <w:r>
        <w:lastRenderedPageBreak/>
        <w:t xml:space="preserve"> </w:t>
      </w:r>
      <w:r w:rsidR="0071018B">
        <w:t>На забалансовом счете 27 «Материальные ценности, выданные в личное</w:t>
      </w:r>
      <w:r w:rsidR="0071018B">
        <w:rPr>
          <w:spacing w:val="1"/>
        </w:rPr>
        <w:t xml:space="preserve"> </w:t>
      </w:r>
      <w:r w:rsidR="0071018B">
        <w:t>пользование</w:t>
      </w:r>
      <w:r w:rsidR="0071018B">
        <w:rPr>
          <w:spacing w:val="70"/>
        </w:rPr>
        <w:t xml:space="preserve"> </w:t>
      </w:r>
      <w:r w:rsidR="0071018B">
        <w:t>работникам</w:t>
      </w:r>
      <w:r w:rsidR="0071018B">
        <w:rPr>
          <w:spacing w:val="70"/>
        </w:rPr>
        <w:t xml:space="preserve"> </w:t>
      </w:r>
      <w:r w:rsidR="0071018B">
        <w:t>(сотрудникам)»</w:t>
      </w:r>
      <w:r w:rsidR="0071018B">
        <w:rPr>
          <w:spacing w:val="70"/>
        </w:rPr>
        <w:t xml:space="preserve"> </w:t>
      </w:r>
      <w:r w:rsidR="0071018B">
        <w:t>учитываются</w:t>
      </w:r>
      <w:r w:rsidR="0071018B">
        <w:rPr>
          <w:spacing w:val="70"/>
        </w:rPr>
        <w:t xml:space="preserve"> </w:t>
      </w:r>
      <w:r w:rsidR="0071018B">
        <w:t>объекты,</w:t>
      </w:r>
      <w:r w:rsidR="0071018B">
        <w:rPr>
          <w:spacing w:val="70"/>
        </w:rPr>
        <w:t xml:space="preserve"> </w:t>
      </w:r>
      <w:r w:rsidR="0071018B">
        <w:t>переданные</w:t>
      </w:r>
      <w:r w:rsidR="0071018B">
        <w:rPr>
          <w:spacing w:val="1"/>
        </w:rPr>
        <w:t xml:space="preserve"> </w:t>
      </w:r>
      <w:r w:rsidR="0071018B">
        <w:t>в</w:t>
      </w:r>
      <w:r w:rsidR="0071018B">
        <w:rPr>
          <w:spacing w:val="1"/>
        </w:rPr>
        <w:t xml:space="preserve"> </w:t>
      </w:r>
      <w:r w:rsidR="0071018B">
        <w:t>личное</w:t>
      </w:r>
      <w:r w:rsidR="0071018B">
        <w:rPr>
          <w:spacing w:val="1"/>
        </w:rPr>
        <w:t xml:space="preserve"> </w:t>
      </w:r>
      <w:r w:rsidR="0071018B">
        <w:t>пользование</w:t>
      </w:r>
      <w:r w:rsidR="0071018B">
        <w:rPr>
          <w:spacing w:val="1"/>
        </w:rPr>
        <w:t xml:space="preserve"> </w:t>
      </w:r>
      <w:r w:rsidR="0071018B">
        <w:t>сотрудникам</w:t>
      </w:r>
      <w:r w:rsidR="0071018B">
        <w:rPr>
          <w:spacing w:val="1"/>
        </w:rPr>
        <w:t xml:space="preserve"> </w:t>
      </w:r>
      <w:r w:rsidR="0071018B">
        <w:t>Заказчика.</w:t>
      </w:r>
      <w:r w:rsidR="0071018B">
        <w:rPr>
          <w:spacing w:val="1"/>
        </w:rPr>
        <w:t xml:space="preserve"> </w:t>
      </w:r>
      <w:r w:rsidR="0071018B">
        <w:t>Учет</w:t>
      </w:r>
      <w:r w:rsidR="0071018B">
        <w:rPr>
          <w:spacing w:val="1"/>
        </w:rPr>
        <w:t xml:space="preserve"> </w:t>
      </w:r>
      <w:r w:rsidR="0071018B">
        <w:t>ведется</w:t>
      </w:r>
      <w:r w:rsidR="0071018B">
        <w:rPr>
          <w:spacing w:val="1"/>
        </w:rPr>
        <w:t xml:space="preserve"> </w:t>
      </w:r>
      <w:r w:rsidR="0071018B">
        <w:t>по</w:t>
      </w:r>
      <w:r w:rsidR="0071018B">
        <w:rPr>
          <w:spacing w:val="1"/>
        </w:rPr>
        <w:t xml:space="preserve"> </w:t>
      </w:r>
      <w:r w:rsidR="0071018B">
        <w:t>стоимости</w:t>
      </w:r>
      <w:r w:rsidR="0071018B">
        <w:rPr>
          <w:spacing w:val="1"/>
        </w:rPr>
        <w:t xml:space="preserve"> </w:t>
      </w:r>
      <w:r w:rsidR="0071018B">
        <w:t>приобретения.</w:t>
      </w:r>
    </w:p>
    <w:p w:rsidR="007D3AD7" w:rsidRDefault="00127B0B" w:rsidP="008B772B">
      <w:pPr>
        <w:pStyle w:val="a3"/>
        <w:numPr>
          <w:ilvl w:val="1"/>
          <w:numId w:val="55"/>
        </w:numPr>
        <w:ind w:right="-63"/>
        <w:jc w:val="both"/>
      </w:pPr>
      <w:r>
        <w:t xml:space="preserve"> </w:t>
      </w:r>
      <w:r w:rsidR="0071018B">
        <w:t>На забалансовом счете 29 «Предоставленные субсидии на приобретение</w:t>
      </w:r>
      <w:r w:rsidR="0071018B">
        <w:rPr>
          <w:spacing w:val="1"/>
        </w:rPr>
        <w:t xml:space="preserve"> </w:t>
      </w:r>
      <w:r w:rsidR="0071018B">
        <w:t>жилья»</w:t>
      </w:r>
      <w:r w:rsidR="0071018B">
        <w:rPr>
          <w:spacing w:val="1"/>
        </w:rPr>
        <w:t xml:space="preserve"> </w:t>
      </w:r>
      <w:r w:rsidR="0071018B">
        <w:t>учитывается</w:t>
      </w:r>
      <w:r w:rsidR="0071018B">
        <w:rPr>
          <w:spacing w:val="1"/>
        </w:rPr>
        <w:t xml:space="preserve"> </w:t>
      </w:r>
      <w:r w:rsidR="0071018B">
        <w:t>сумма</w:t>
      </w:r>
      <w:r w:rsidR="0071018B">
        <w:rPr>
          <w:spacing w:val="1"/>
        </w:rPr>
        <w:t xml:space="preserve"> </w:t>
      </w:r>
      <w:r w:rsidR="0071018B">
        <w:t>субсидии</w:t>
      </w:r>
      <w:r w:rsidR="0071018B">
        <w:rPr>
          <w:spacing w:val="1"/>
        </w:rPr>
        <w:t xml:space="preserve"> </w:t>
      </w:r>
      <w:r w:rsidR="0071018B">
        <w:t>на</w:t>
      </w:r>
      <w:r w:rsidR="0071018B">
        <w:rPr>
          <w:spacing w:val="1"/>
        </w:rPr>
        <w:t xml:space="preserve"> </w:t>
      </w:r>
      <w:r w:rsidR="0071018B">
        <w:t>жилье,</w:t>
      </w:r>
      <w:r w:rsidR="0071018B">
        <w:rPr>
          <w:spacing w:val="1"/>
        </w:rPr>
        <w:t xml:space="preserve"> </w:t>
      </w:r>
      <w:r w:rsidR="0071018B">
        <w:t>перечисленная</w:t>
      </w:r>
      <w:r w:rsidR="0071018B">
        <w:rPr>
          <w:spacing w:val="1"/>
        </w:rPr>
        <w:t xml:space="preserve"> </w:t>
      </w:r>
      <w:r w:rsidR="0071018B">
        <w:t>сотруднику</w:t>
      </w:r>
      <w:r w:rsidR="0071018B">
        <w:rPr>
          <w:spacing w:val="1"/>
        </w:rPr>
        <w:t xml:space="preserve"> </w:t>
      </w:r>
      <w:r w:rsidR="0071018B">
        <w:t>Заказчика. Данные о предоставлении субсидии принимаются к забалансовому</w:t>
      </w:r>
      <w:r w:rsidR="0071018B">
        <w:rPr>
          <w:spacing w:val="1"/>
        </w:rPr>
        <w:t xml:space="preserve"> </w:t>
      </w:r>
      <w:r w:rsidR="0071018B">
        <w:t>учету</w:t>
      </w:r>
      <w:r w:rsidR="0071018B">
        <w:rPr>
          <w:spacing w:val="70"/>
        </w:rPr>
        <w:t xml:space="preserve"> </w:t>
      </w:r>
      <w:r w:rsidR="0071018B">
        <w:t>на   дату</w:t>
      </w:r>
      <w:r w:rsidR="0071018B">
        <w:rPr>
          <w:spacing w:val="70"/>
        </w:rPr>
        <w:t xml:space="preserve"> </w:t>
      </w:r>
      <w:r w:rsidR="0071018B">
        <w:t>ее</w:t>
      </w:r>
      <w:r w:rsidR="0071018B">
        <w:rPr>
          <w:spacing w:val="70"/>
        </w:rPr>
        <w:t xml:space="preserve"> </w:t>
      </w:r>
      <w:r w:rsidR="0071018B">
        <w:t>перечисления</w:t>
      </w:r>
      <w:r w:rsidR="0071018B">
        <w:rPr>
          <w:spacing w:val="70"/>
        </w:rPr>
        <w:t xml:space="preserve"> </w:t>
      </w:r>
      <w:r w:rsidR="0071018B">
        <w:t>на</w:t>
      </w:r>
      <w:r w:rsidR="0071018B">
        <w:rPr>
          <w:spacing w:val="70"/>
        </w:rPr>
        <w:t xml:space="preserve"> </w:t>
      </w:r>
      <w:r w:rsidR="0071018B">
        <w:t>банковский</w:t>
      </w:r>
      <w:r w:rsidR="0071018B">
        <w:rPr>
          <w:spacing w:val="70"/>
        </w:rPr>
        <w:t xml:space="preserve"> </w:t>
      </w:r>
      <w:r w:rsidR="0071018B">
        <w:t>счет   сотрудника.</w:t>
      </w:r>
      <w:r w:rsidR="0071018B">
        <w:rPr>
          <w:spacing w:val="70"/>
        </w:rPr>
        <w:t xml:space="preserve"> </w:t>
      </w:r>
      <w:r w:rsidR="0071018B">
        <w:t>Списание</w:t>
      </w:r>
      <w:r w:rsidR="0071018B">
        <w:rPr>
          <w:spacing w:val="1"/>
        </w:rPr>
        <w:t xml:space="preserve"> </w:t>
      </w:r>
      <w:r w:rsidR="0071018B">
        <w:t xml:space="preserve">с забалансового счета отражается на основании </w:t>
      </w:r>
      <w:hyperlink r:id="rId134">
        <w:r w:rsidR="0071018B">
          <w:t>документов</w:t>
        </w:r>
      </w:hyperlink>
      <w:r w:rsidR="0071018B">
        <w:t>, подтверждающих</w:t>
      </w:r>
      <w:r w:rsidR="0071018B">
        <w:rPr>
          <w:spacing w:val="1"/>
        </w:rPr>
        <w:t xml:space="preserve"> </w:t>
      </w:r>
      <w:r w:rsidR="0071018B">
        <w:t>использование</w:t>
      </w:r>
      <w:r w:rsidR="0071018B">
        <w:rPr>
          <w:spacing w:val="1"/>
        </w:rPr>
        <w:t xml:space="preserve"> </w:t>
      </w:r>
      <w:r w:rsidR="0071018B">
        <w:t>предоставленной</w:t>
      </w:r>
      <w:r w:rsidR="0071018B">
        <w:rPr>
          <w:spacing w:val="1"/>
        </w:rPr>
        <w:t xml:space="preserve"> </w:t>
      </w:r>
      <w:r w:rsidR="0071018B">
        <w:t>сотруднику</w:t>
      </w:r>
      <w:r w:rsidR="0071018B">
        <w:rPr>
          <w:spacing w:val="1"/>
        </w:rPr>
        <w:t xml:space="preserve"> </w:t>
      </w:r>
      <w:r w:rsidR="0071018B">
        <w:t>жилищной</w:t>
      </w:r>
      <w:r w:rsidR="0071018B">
        <w:rPr>
          <w:spacing w:val="1"/>
        </w:rPr>
        <w:t xml:space="preserve"> </w:t>
      </w:r>
      <w:r w:rsidR="0071018B">
        <w:t>субсидии</w:t>
      </w:r>
      <w:r w:rsidR="0071018B">
        <w:rPr>
          <w:spacing w:val="1"/>
        </w:rPr>
        <w:t xml:space="preserve"> </w:t>
      </w:r>
      <w:r w:rsidR="0071018B">
        <w:t>(договор</w:t>
      </w:r>
      <w:r w:rsidR="0071018B">
        <w:rPr>
          <w:spacing w:val="1"/>
        </w:rPr>
        <w:t xml:space="preserve"> </w:t>
      </w:r>
      <w:r w:rsidR="0071018B">
        <w:t>купли-продажи,</w:t>
      </w:r>
      <w:r w:rsidR="0071018B">
        <w:rPr>
          <w:spacing w:val="-2"/>
        </w:rPr>
        <w:t xml:space="preserve"> </w:t>
      </w:r>
      <w:r w:rsidR="0071018B">
        <w:t>свидетельство</w:t>
      </w:r>
      <w:r w:rsidR="0071018B">
        <w:rPr>
          <w:spacing w:val="-3"/>
        </w:rPr>
        <w:t xml:space="preserve"> </w:t>
      </w:r>
      <w:r w:rsidR="0071018B">
        <w:t>о</w:t>
      </w:r>
      <w:r w:rsidR="0071018B">
        <w:rPr>
          <w:spacing w:val="1"/>
        </w:rPr>
        <w:t xml:space="preserve"> </w:t>
      </w:r>
      <w:r w:rsidR="0071018B">
        <w:t>праве</w:t>
      </w:r>
      <w:r w:rsidR="0071018B">
        <w:rPr>
          <w:spacing w:val="-1"/>
        </w:rPr>
        <w:t xml:space="preserve"> </w:t>
      </w:r>
      <w:r w:rsidR="0071018B">
        <w:t>собственности).</w:t>
      </w:r>
    </w:p>
    <w:p w:rsidR="00E5005A" w:rsidRDefault="00127B0B" w:rsidP="008B772B">
      <w:pPr>
        <w:pStyle w:val="a3"/>
        <w:numPr>
          <w:ilvl w:val="1"/>
          <w:numId w:val="55"/>
        </w:numPr>
        <w:ind w:right="-63"/>
        <w:jc w:val="both"/>
      </w:pPr>
      <w:r>
        <w:t xml:space="preserve"> </w:t>
      </w:r>
      <w:r w:rsidR="0071018B">
        <w:t>На</w:t>
      </w:r>
      <w:r w:rsidR="0071018B">
        <w:rPr>
          <w:spacing w:val="1"/>
        </w:rPr>
        <w:t xml:space="preserve"> </w:t>
      </w:r>
      <w:r w:rsidR="0071018B">
        <w:t>забалансовом</w:t>
      </w:r>
      <w:r w:rsidR="0071018B">
        <w:rPr>
          <w:spacing w:val="1"/>
        </w:rPr>
        <w:t xml:space="preserve"> </w:t>
      </w:r>
      <w:r w:rsidR="0071018B">
        <w:t>счете</w:t>
      </w:r>
      <w:r w:rsidR="0071018B">
        <w:rPr>
          <w:spacing w:val="1"/>
        </w:rPr>
        <w:t xml:space="preserve"> </w:t>
      </w:r>
      <w:r w:rsidR="0071018B">
        <w:t>33Т</w:t>
      </w:r>
      <w:r w:rsidR="0071018B">
        <w:rPr>
          <w:spacing w:val="1"/>
        </w:rPr>
        <w:t xml:space="preserve"> </w:t>
      </w:r>
      <w:r w:rsidR="0071018B">
        <w:t>«Топливные</w:t>
      </w:r>
      <w:r w:rsidR="0071018B">
        <w:rPr>
          <w:spacing w:val="1"/>
        </w:rPr>
        <w:t xml:space="preserve"> </w:t>
      </w:r>
      <w:r w:rsidR="0071018B">
        <w:t>карты»</w:t>
      </w:r>
      <w:r w:rsidR="0071018B">
        <w:rPr>
          <w:spacing w:val="1"/>
        </w:rPr>
        <w:t xml:space="preserve"> </w:t>
      </w:r>
      <w:r w:rsidR="0071018B">
        <w:t>числятся</w:t>
      </w:r>
      <w:r w:rsidR="0071018B">
        <w:rPr>
          <w:spacing w:val="1"/>
        </w:rPr>
        <w:t xml:space="preserve"> </w:t>
      </w:r>
      <w:r w:rsidR="0071018B">
        <w:t>топливные</w:t>
      </w:r>
      <w:r w:rsidR="0071018B">
        <w:rPr>
          <w:spacing w:val="1"/>
        </w:rPr>
        <w:t xml:space="preserve"> </w:t>
      </w:r>
      <w:r w:rsidR="0071018B">
        <w:t>карты, выданные в пользование. Учет ведется в условной оценке один рубль</w:t>
      </w:r>
      <w:r w:rsidR="0071018B">
        <w:rPr>
          <w:spacing w:val="70"/>
        </w:rPr>
        <w:t xml:space="preserve"> </w:t>
      </w:r>
      <w:r w:rsidR="0071018B">
        <w:t>-</w:t>
      </w:r>
      <w:r w:rsidR="0071018B">
        <w:rPr>
          <w:spacing w:val="1"/>
        </w:rPr>
        <w:t xml:space="preserve"> </w:t>
      </w:r>
      <w:r w:rsidR="0071018B">
        <w:t>за</w:t>
      </w:r>
      <w:r w:rsidR="0071018B">
        <w:rPr>
          <w:spacing w:val="-1"/>
        </w:rPr>
        <w:t xml:space="preserve"> </w:t>
      </w:r>
      <w:r w:rsidR="0071018B">
        <w:t>одну</w:t>
      </w:r>
      <w:r w:rsidR="0071018B">
        <w:rPr>
          <w:spacing w:val="-4"/>
        </w:rPr>
        <w:t xml:space="preserve"> </w:t>
      </w:r>
      <w:r w:rsidR="0071018B">
        <w:t>единицу</w:t>
      </w:r>
      <w:r w:rsidR="0071018B">
        <w:rPr>
          <w:spacing w:val="-4"/>
        </w:rPr>
        <w:t xml:space="preserve"> </w:t>
      </w:r>
      <w:r w:rsidR="0071018B">
        <w:t>в</w:t>
      </w:r>
      <w:r w:rsidR="0071018B">
        <w:rPr>
          <w:spacing w:val="-1"/>
        </w:rPr>
        <w:t xml:space="preserve"> </w:t>
      </w:r>
      <w:r w:rsidR="0071018B">
        <w:t>разрезе</w:t>
      </w:r>
      <w:r w:rsidR="0071018B">
        <w:rPr>
          <w:spacing w:val="-4"/>
        </w:rPr>
        <w:t xml:space="preserve"> </w:t>
      </w:r>
      <w:r w:rsidR="0071018B">
        <w:t>ответственных</w:t>
      </w:r>
      <w:r w:rsidR="0071018B">
        <w:rPr>
          <w:spacing w:val="1"/>
        </w:rPr>
        <w:t xml:space="preserve"> </w:t>
      </w:r>
      <w:r w:rsidR="0071018B">
        <w:t>лиц.</w:t>
      </w:r>
    </w:p>
    <w:p w:rsidR="00E5005A" w:rsidRDefault="0071018B" w:rsidP="008B772B">
      <w:pPr>
        <w:pStyle w:val="a3"/>
        <w:numPr>
          <w:ilvl w:val="1"/>
          <w:numId w:val="55"/>
        </w:numPr>
        <w:ind w:right="-63"/>
        <w:jc w:val="both"/>
      </w:pPr>
      <w:r>
        <w:t xml:space="preserve">На  </w:t>
      </w:r>
      <w:r w:rsidRPr="00E5005A">
        <w:rPr>
          <w:spacing w:val="1"/>
        </w:rPr>
        <w:t xml:space="preserve"> </w:t>
      </w:r>
      <w:r>
        <w:t>забалансовом    счете    43    «Нефинансовые    активы,    числящиеся</w:t>
      </w:r>
      <w:r w:rsidRPr="00E5005A">
        <w:rPr>
          <w:spacing w:val="1"/>
        </w:rPr>
        <w:t xml:space="preserve"> </w:t>
      </w:r>
      <w:r>
        <w:t>за балансом до достижения эксплуатационного возраста» числятся многолетние</w:t>
      </w:r>
      <w:r w:rsidRPr="00E5005A">
        <w:rPr>
          <w:spacing w:val="-67"/>
        </w:rPr>
        <w:t xml:space="preserve"> </w:t>
      </w:r>
      <w:r>
        <w:t>насаждения,</w:t>
      </w:r>
      <w:r w:rsidRPr="00E5005A">
        <w:rPr>
          <w:spacing w:val="48"/>
        </w:rPr>
        <w:t xml:space="preserve"> </w:t>
      </w:r>
      <w:r>
        <w:t>до</w:t>
      </w:r>
      <w:r w:rsidRPr="00E5005A">
        <w:rPr>
          <w:spacing w:val="50"/>
        </w:rPr>
        <w:t xml:space="preserve"> </w:t>
      </w:r>
      <w:r>
        <w:t>момента</w:t>
      </w:r>
      <w:r w:rsidRPr="00E5005A">
        <w:rPr>
          <w:spacing w:val="48"/>
        </w:rPr>
        <w:t xml:space="preserve"> </w:t>
      </w:r>
      <w:r>
        <w:t>наступления</w:t>
      </w:r>
      <w:r w:rsidRPr="00E5005A">
        <w:rPr>
          <w:spacing w:val="51"/>
        </w:rPr>
        <w:t xml:space="preserve"> </w:t>
      </w:r>
      <w:r>
        <w:t>эксплуатационного</w:t>
      </w:r>
      <w:r w:rsidRPr="00E5005A">
        <w:rPr>
          <w:spacing w:val="52"/>
        </w:rPr>
        <w:t xml:space="preserve"> </w:t>
      </w:r>
      <w:r>
        <w:t>возраста</w:t>
      </w:r>
      <w:r w:rsidR="00D41FDB">
        <w:t xml:space="preserve"> </w:t>
      </w:r>
      <w:r>
        <w:t>и подлежащие дополнительно забалансовому учету до 1 января 2020 года. Учет</w:t>
      </w:r>
      <w:r w:rsidRPr="00E5005A">
        <w:rPr>
          <w:spacing w:val="-67"/>
        </w:rPr>
        <w:t xml:space="preserve"> </w:t>
      </w:r>
      <w:r>
        <w:t>осуществляется</w:t>
      </w:r>
      <w:r w:rsidRPr="00E5005A">
        <w:rPr>
          <w:spacing w:val="-1"/>
        </w:rPr>
        <w:t xml:space="preserve"> </w:t>
      </w:r>
      <w:r>
        <w:t>в</w:t>
      </w:r>
      <w:r w:rsidRPr="00E5005A">
        <w:rPr>
          <w:spacing w:val="-2"/>
        </w:rPr>
        <w:t xml:space="preserve"> </w:t>
      </w:r>
      <w:r>
        <w:t>разрезе</w:t>
      </w:r>
      <w:r w:rsidRPr="00E5005A">
        <w:rPr>
          <w:spacing w:val="-1"/>
        </w:rPr>
        <w:t xml:space="preserve"> </w:t>
      </w:r>
      <w:r>
        <w:t>наименований</w:t>
      </w:r>
      <w:r w:rsidRPr="00E5005A">
        <w:rPr>
          <w:spacing w:val="-3"/>
        </w:rPr>
        <w:t xml:space="preserve"> </w:t>
      </w:r>
      <w:r>
        <w:t>по стоимости</w:t>
      </w:r>
      <w:r w:rsidRPr="00E5005A">
        <w:rPr>
          <w:spacing w:val="-1"/>
        </w:rPr>
        <w:t xml:space="preserve"> </w:t>
      </w:r>
      <w:r>
        <w:t>приобретения.</w:t>
      </w:r>
    </w:p>
    <w:p w:rsidR="00E5005A" w:rsidRDefault="0071018B" w:rsidP="008B772B">
      <w:pPr>
        <w:pStyle w:val="a3"/>
        <w:numPr>
          <w:ilvl w:val="1"/>
          <w:numId w:val="55"/>
        </w:numPr>
        <w:ind w:right="-63"/>
        <w:jc w:val="both"/>
      </w:pPr>
      <w:r>
        <w:t>На</w:t>
      </w:r>
      <w:r w:rsidRPr="00E5005A">
        <w:rPr>
          <w:spacing w:val="1"/>
        </w:rPr>
        <w:t xml:space="preserve"> </w:t>
      </w:r>
      <w:r>
        <w:t>забалансовом</w:t>
      </w:r>
      <w:r w:rsidRPr="00E5005A">
        <w:rPr>
          <w:spacing w:val="1"/>
        </w:rPr>
        <w:t xml:space="preserve"> </w:t>
      </w:r>
      <w:r>
        <w:t>счете</w:t>
      </w:r>
      <w:r w:rsidRPr="00E5005A">
        <w:rPr>
          <w:spacing w:val="1"/>
        </w:rPr>
        <w:t xml:space="preserve"> </w:t>
      </w:r>
      <w:r>
        <w:t>44</w:t>
      </w:r>
      <w:r w:rsidRPr="00E5005A">
        <w:rPr>
          <w:spacing w:val="1"/>
        </w:rPr>
        <w:t xml:space="preserve"> </w:t>
      </w:r>
      <w:r>
        <w:t>«Имущество,</w:t>
      </w:r>
      <w:r w:rsidRPr="00E5005A">
        <w:rPr>
          <w:spacing w:val="1"/>
        </w:rPr>
        <w:t xml:space="preserve"> </w:t>
      </w:r>
      <w:r>
        <w:t>предназначенное</w:t>
      </w:r>
      <w:r w:rsidRPr="00E5005A">
        <w:rPr>
          <w:spacing w:val="1"/>
        </w:rPr>
        <w:t xml:space="preserve"> </w:t>
      </w:r>
      <w:r>
        <w:t>для</w:t>
      </w:r>
      <w:r w:rsidRPr="00E5005A">
        <w:rPr>
          <w:spacing w:val="1"/>
        </w:rPr>
        <w:t xml:space="preserve"> </w:t>
      </w:r>
      <w:r>
        <w:t>сноса»</w:t>
      </w:r>
      <w:r w:rsidRPr="00E5005A">
        <w:rPr>
          <w:spacing w:val="1"/>
        </w:rPr>
        <w:t xml:space="preserve"> </w:t>
      </w:r>
      <w:r>
        <w:t>учитывается    имущество,    а    именно:    жилые    здания,    нежилые    здания</w:t>
      </w:r>
      <w:r w:rsidRPr="00E5005A">
        <w:rPr>
          <w:spacing w:val="1"/>
        </w:rPr>
        <w:t xml:space="preserve"> </w:t>
      </w:r>
      <w:r>
        <w:t xml:space="preserve">и   </w:t>
      </w:r>
      <w:r w:rsidRPr="00E5005A">
        <w:rPr>
          <w:spacing w:val="40"/>
        </w:rPr>
        <w:t xml:space="preserve"> </w:t>
      </w:r>
      <w:r>
        <w:t xml:space="preserve">хозяйственные    </w:t>
      </w:r>
      <w:r w:rsidRPr="00E5005A">
        <w:rPr>
          <w:spacing w:val="35"/>
        </w:rPr>
        <w:t xml:space="preserve"> </w:t>
      </w:r>
      <w:r>
        <w:t xml:space="preserve">(надворные)    </w:t>
      </w:r>
      <w:r w:rsidRPr="00E5005A">
        <w:rPr>
          <w:spacing w:val="39"/>
        </w:rPr>
        <w:t xml:space="preserve"> </w:t>
      </w:r>
      <w:r>
        <w:t xml:space="preserve">постройки,    </w:t>
      </w:r>
      <w:r w:rsidRPr="00E5005A">
        <w:rPr>
          <w:spacing w:val="38"/>
        </w:rPr>
        <w:t xml:space="preserve"> </w:t>
      </w:r>
      <w:r>
        <w:t xml:space="preserve">изъятые    </w:t>
      </w:r>
      <w:r w:rsidRPr="00E5005A">
        <w:rPr>
          <w:spacing w:val="38"/>
        </w:rPr>
        <w:t xml:space="preserve"> </w:t>
      </w:r>
      <w:r>
        <w:t xml:space="preserve">путем    </w:t>
      </w:r>
      <w:r w:rsidRPr="00E5005A">
        <w:rPr>
          <w:spacing w:val="38"/>
        </w:rPr>
        <w:t xml:space="preserve"> </w:t>
      </w:r>
      <w:r>
        <w:t>выкупа</w:t>
      </w:r>
      <w:r w:rsidRPr="00E5005A">
        <w:rPr>
          <w:spacing w:val="-68"/>
        </w:rPr>
        <w:t xml:space="preserve"> </w:t>
      </w:r>
      <w:r>
        <w:t>у</w:t>
      </w:r>
      <w:r w:rsidRPr="00E5005A">
        <w:rPr>
          <w:spacing w:val="1"/>
        </w:rPr>
        <w:t xml:space="preserve"> </w:t>
      </w:r>
      <w:r>
        <w:t>собственников</w:t>
      </w:r>
      <w:r w:rsidRPr="00E5005A">
        <w:rPr>
          <w:spacing w:val="1"/>
        </w:rPr>
        <w:t xml:space="preserve"> </w:t>
      </w:r>
      <w:r>
        <w:t>при</w:t>
      </w:r>
      <w:r w:rsidRPr="00E5005A">
        <w:rPr>
          <w:spacing w:val="1"/>
        </w:rPr>
        <w:t xml:space="preserve"> </w:t>
      </w:r>
      <w:r>
        <w:t>производстве</w:t>
      </w:r>
      <w:r w:rsidRPr="00E5005A">
        <w:rPr>
          <w:spacing w:val="1"/>
        </w:rPr>
        <w:t xml:space="preserve"> </w:t>
      </w:r>
      <w:r>
        <w:t>работ</w:t>
      </w:r>
      <w:r w:rsidRPr="00E5005A">
        <w:rPr>
          <w:spacing w:val="1"/>
        </w:rPr>
        <w:t xml:space="preserve"> </w:t>
      </w:r>
      <w:r>
        <w:t>по</w:t>
      </w:r>
      <w:r w:rsidRPr="00E5005A">
        <w:rPr>
          <w:spacing w:val="1"/>
        </w:rPr>
        <w:t xml:space="preserve"> </w:t>
      </w:r>
      <w:r>
        <w:t>реконструкции,</w:t>
      </w:r>
      <w:r w:rsidRPr="00E5005A">
        <w:rPr>
          <w:spacing w:val="1"/>
        </w:rPr>
        <w:t xml:space="preserve"> </w:t>
      </w:r>
      <w:r>
        <w:t>строительству</w:t>
      </w:r>
      <w:r w:rsidRPr="00E5005A">
        <w:rPr>
          <w:spacing w:val="1"/>
        </w:rPr>
        <w:t xml:space="preserve"> </w:t>
      </w:r>
      <w:r>
        <w:t>объектов и подлежащие сносу. Учет ведется в разрезе: Ф.И.О. собственника,</w:t>
      </w:r>
      <w:r w:rsidRPr="00E5005A">
        <w:rPr>
          <w:spacing w:val="1"/>
        </w:rPr>
        <w:t xml:space="preserve"> </w:t>
      </w:r>
      <w:r>
        <w:t>наименование</w:t>
      </w:r>
      <w:r w:rsidRPr="00E5005A">
        <w:rPr>
          <w:spacing w:val="1"/>
        </w:rPr>
        <w:t xml:space="preserve"> </w:t>
      </w:r>
      <w:r>
        <w:t>имущества</w:t>
      </w:r>
      <w:r w:rsidRPr="00E5005A">
        <w:rPr>
          <w:spacing w:val="1"/>
        </w:rPr>
        <w:t xml:space="preserve"> </w:t>
      </w:r>
      <w:r>
        <w:t>(жилое</w:t>
      </w:r>
      <w:r w:rsidRPr="00E5005A">
        <w:rPr>
          <w:spacing w:val="1"/>
        </w:rPr>
        <w:t xml:space="preserve"> </w:t>
      </w:r>
      <w:r>
        <w:t>здание,</w:t>
      </w:r>
      <w:r w:rsidRPr="00E5005A">
        <w:rPr>
          <w:spacing w:val="1"/>
        </w:rPr>
        <w:t xml:space="preserve"> </w:t>
      </w:r>
      <w:r>
        <w:t>нежилое</w:t>
      </w:r>
      <w:r w:rsidRPr="00E5005A">
        <w:rPr>
          <w:spacing w:val="1"/>
        </w:rPr>
        <w:t xml:space="preserve"> </w:t>
      </w:r>
      <w:r>
        <w:t>здание,</w:t>
      </w:r>
      <w:r w:rsidRPr="00E5005A">
        <w:rPr>
          <w:spacing w:val="1"/>
        </w:rPr>
        <w:t xml:space="preserve"> </w:t>
      </w:r>
      <w:r>
        <w:t>хозяйственные</w:t>
      </w:r>
      <w:r w:rsidRPr="00E5005A">
        <w:rPr>
          <w:spacing w:val="1"/>
        </w:rPr>
        <w:t xml:space="preserve"> </w:t>
      </w:r>
      <w:r>
        <w:t>(надворные</w:t>
      </w:r>
      <w:r w:rsidRPr="00E5005A">
        <w:rPr>
          <w:spacing w:val="31"/>
        </w:rPr>
        <w:t xml:space="preserve"> </w:t>
      </w:r>
      <w:r>
        <w:t>постройки)</w:t>
      </w:r>
      <w:r w:rsidRPr="00E5005A">
        <w:rPr>
          <w:spacing w:val="32"/>
        </w:rPr>
        <w:t xml:space="preserve"> </w:t>
      </w:r>
      <w:r>
        <w:t>в</w:t>
      </w:r>
      <w:r w:rsidRPr="00E5005A">
        <w:rPr>
          <w:spacing w:val="30"/>
        </w:rPr>
        <w:t xml:space="preserve"> </w:t>
      </w:r>
      <w:r>
        <w:t>условном</w:t>
      </w:r>
      <w:r w:rsidRPr="00E5005A">
        <w:rPr>
          <w:spacing w:val="31"/>
        </w:rPr>
        <w:t xml:space="preserve"> </w:t>
      </w:r>
      <w:r>
        <w:t>количестве</w:t>
      </w:r>
      <w:r w:rsidRPr="00E5005A">
        <w:rPr>
          <w:spacing w:val="29"/>
        </w:rPr>
        <w:t xml:space="preserve"> </w:t>
      </w:r>
      <w:r>
        <w:t>1</w:t>
      </w:r>
      <w:r w:rsidRPr="00E5005A">
        <w:rPr>
          <w:spacing w:val="31"/>
        </w:rPr>
        <w:t xml:space="preserve"> </w:t>
      </w:r>
      <w:r>
        <w:t>собственник</w:t>
      </w:r>
      <w:r w:rsidRPr="00E5005A">
        <w:rPr>
          <w:spacing w:val="29"/>
        </w:rPr>
        <w:t xml:space="preserve"> </w:t>
      </w:r>
      <w:r>
        <w:t>/</w:t>
      </w:r>
      <w:r w:rsidRPr="00E5005A">
        <w:rPr>
          <w:spacing w:val="31"/>
        </w:rPr>
        <w:t xml:space="preserve"> </w:t>
      </w:r>
      <w:r>
        <w:t>1</w:t>
      </w:r>
      <w:r w:rsidRPr="00E5005A">
        <w:rPr>
          <w:spacing w:val="32"/>
        </w:rPr>
        <w:t xml:space="preserve"> </w:t>
      </w:r>
      <w:r>
        <w:t>имущество</w:t>
      </w:r>
      <w:r w:rsidRPr="00E5005A">
        <w:rPr>
          <w:spacing w:val="29"/>
        </w:rPr>
        <w:t xml:space="preserve"> </w:t>
      </w:r>
      <w:r>
        <w:t>/</w:t>
      </w:r>
      <w:r w:rsidRPr="00E5005A">
        <w:rPr>
          <w:spacing w:val="-68"/>
        </w:rPr>
        <w:t xml:space="preserve"> </w:t>
      </w:r>
      <w:r>
        <w:t>1 руб.</w:t>
      </w:r>
      <w:r w:rsidRPr="00E5005A">
        <w:rPr>
          <w:spacing w:val="-1"/>
        </w:rPr>
        <w:t xml:space="preserve"> </w:t>
      </w:r>
      <w:r>
        <w:t>Имущество</w:t>
      </w:r>
      <w:r w:rsidRPr="00E5005A">
        <w:rPr>
          <w:spacing w:val="2"/>
        </w:rPr>
        <w:t xml:space="preserve"> </w:t>
      </w:r>
      <w:r>
        <w:t>учитывается</w:t>
      </w:r>
      <w:r w:rsidRPr="00E5005A">
        <w:rPr>
          <w:spacing w:val="-4"/>
        </w:rPr>
        <w:t xml:space="preserve"> </w:t>
      </w:r>
      <w:r>
        <w:t>до</w:t>
      </w:r>
      <w:r w:rsidRPr="00E5005A">
        <w:rPr>
          <w:spacing w:val="1"/>
        </w:rPr>
        <w:t xml:space="preserve"> </w:t>
      </w:r>
      <w:r>
        <w:t>осуществления сноса.</w:t>
      </w:r>
    </w:p>
    <w:p w:rsidR="007D3AD7" w:rsidRDefault="0071018B" w:rsidP="008B772B">
      <w:pPr>
        <w:pStyle w:val="a3"/>
        <w:numPr>
          <w:ilvl w:val="1"/>
          <w:numId w:val="55"/>
        </w:numPr>
        <w:ind w:right="-63"/>
        <w:jc w:val="both"/>
      </w:pPr>
      <w:r>
        <w:t>На забалансовом счете СОВ «Средства по программе «Совершеннолетие»</w:t>
      </w:r>
      <w:r w:rsidRPr="00E5005A">
        <w:rPr>
          <w:spacing w:val="-67"/>
        </w:rPr>
        <w:t xml:space="preserve"> </w:t>
      </w:r>
      <w:r>
        <w:t>учитываются денежные средства по программе, утвержденной постановлением</w:t>
      </w:r>
      <w:r w:rsidRPr="00E5005A">
        <w:rPr>
          <w:spacing w:val="1"/>
        </w:rPr>
        <w:t xml:space="preserve"> </w:t>
      </w:r>
      <w:r>
        <w:t>Губернатора Белгородской области от 26.09.2003 № 103 «О передаче функций</w:t>
      </w:r>
      <w:r w:rsidRPr="00E5005A">
        <w:rPr>
          <w:spacing w:val="1"/>
        </w:rPr>
        <w:t xml:space="preserve"> </w:t>
      </w:r>
      <w:r>
        <w:t>по</w:t>
      </w:r>
      <w:r w:rsidRPr="00E5005A">
        <w:rPr>
          <w:spacing w:val="1"/>
        </w:rPr>
        <w:t xml:space="preserve"> </w:t>
      </w:r>
      <w:r>
        <w:t>работе</w:t>
      </w:r>
      <w:r w:rsidRPr="00E5005A">
        <w:rPr>
          <w:spacing w:val="1"/>
        </w:rPr>
        <w:t xml:space="preserve"> </w:t>
      </w:r>
      <w:r>
        <w:t>с</w:t>
      </w:r>
      <w:r w:rsidRPr="00E5005A">
        <w:rPr>
          <w:spacing w:val="1"/>
        </w:rPr>
        <w:t xml:space="preserve"> </w:t>
      </w:r>
      <w:r>
        <w:t>именными</w:t>
      </w:r>
      <w:r w:rsidRPr="00E5005A">
        <w:rPr>
          <w:spacing w:val="1"/>
        </w:rPr>
        <w:t xml:space="preserve"> </w:t>
      </w:r>
      <w:r>
        <w:t>накопительными</w:t>
      </w:r>
      <w:r w:rsidRPr="00E5005A">
        <w:rPr>
          <w:spacing w:val="1"/>
        </w:rPr>
        <w:t xml:space="preserve"> </w:t>
      </w:r>
      <w:r>
        <w:t>счетами</w:t>
      </w:r>
      <w:r w:rsidRPr="00E5005A">
        <w:rPr>
          <w:spacing w:val="1"/>
        </w:rPr>
        <w:t xml:space="preserve"> </w:t>
      </w:r>
      <w:r>
        <w:t>«Совершеннолетие».</w:t>
      </w:r>
      <w:r w:rsidRPr="00E5005A">
        <w:rPr>
          <w:spacing w:val="1"/>
        </w:rPr>
        <w:t xml:space="preserve"> </w:t>
      </w:r>
      <w:r>
        <w:t>Учет</w:t>
      </w:r>
      <w:r w:rsidRPr="00E5005A">
        <w:rPr>
          <w:spacing w:val="1"/>
        </w:rPr>
        <w:t xml:space="preserve"> </w:t>
      </w:r>
      <w:r>
        <w:t>ведется</w:t>
      </w:r>
      <w:r w:rsidRPr="00E5005A">
        <w:rPr>
          <w:spacing w:val="-1"/>
        </w:rPr>
        <w:t xml:space="preserve"> </w:t>
      </w:r>
      <w:r>
        <w:t>в</w:t>
      </w:r>
      <w:r w:rsidRPr="00E5005A">
        <w:rPr>
          <w:spacing w:val="-2"/>
        </w:rPr>
        <w:t xml:space="preserve"> </w:t>
      </w:r>
      <w:r>
        <w:t>рублях.</w:t>
      </w:r>
    </w:p>
    <w:p w:rsidR="00502409" w:rsidRDefault="00502409" w:rsidP="008B772B">
      <w:pPr>
        <w:pStyle w:val="1"/>
        <w:numPr>
          <w:ilvl w:val="0"/>
          <w:numId w:val="55"/>
        </w:numPr>
        <w:tabs>
          <w:tab w:val="left" w:pos="3043"/>
        </w:tabs>
        <w:spacing w:before="240" w:after="240"/>
        <w:ind w:left="3045" w:right="244" w:hanging="425"/>
      </w:pPr>
      <w:bookmarkStart w:id="111" w:name="_Toc117870968"/>
      <w:r>
        <w:t>Порядок организации и обеспечения внутреннего финансового контроля</w:t>
      </w:r>
      <w:bookmarkEnd w:id="111"/>
    </w:p>
    <w:p w:rsidR="002C3EB1" w:rsidRPr="002C3EB1" w:rsidRDefault="002C3EB1" w:rsidP="008B772B">
      <w:pPr>
        <w:pStyle w:val="a5"/>
        <w:numPr>
          <w:ilvl w:val="1"/>
          <w:numId w:val="55"/>
        </w:numPr>
        <w:rPr>
          <w:color w:val="000000" w:themeColor="text1"/>
        </w:rPr>
      </w:pPr>
      <w:r w:rsidRPr="002C3EB1">
        <w:rPr>
          <w:sz w:val="28"/>
          <w:szCs w:val="28"/>
        </w:rPr>
        <w:t>Учреждение самостоятельно принимает решение о проведении внутреннего финансового контроля</w:t>
      </w:r>
    </w:p>
    <w:p w:rsidR="007D3AD7" w:rsidRDefault="0071018B" w:rsidP="008B772B">
      <w:pPr>
        <w:pStyle w:val="1"/>
        <w:numPr>
          <w:ilvl w:val="0"/>
          <w:numId w:val="55"/>
        </w:numPr>
        <w:tabs>
          <w:tab w:val="left" w:pos="3043"/>
        </w:tabs>
        <w:spacing w:before="240" w:after="240"/>
        <w:ind w:left="3045" w:right="244" w:hanging="425"/>
        <w:jc w:val="left"/>
      </w:pPr>
      <w:bookmarkStart w:id="112" w:name="_Toc117870969"/>
      <w:r>
        <w:t>Бухгалтерская</w:t>
      </w:r>
      <w:r>
        <w:rPr>
          <w:spacing w:val="-8"/>
        </w:rPr>
        <w:t xml:space="preserve"> </w:t>
      </w:r>
      <w:r>
        <w:t>(финансовая)</w:t>
      </w:r>
      <w:r>
        <w:rPr>
          <w:spacing w:val="-5"/>
        </w:rPr>
        <w:t xml:space="preserve"> </w:t>
      </w:r>
      <w:r>
        <w:t>отчетность</w:t>
      </w:r>
      <w:bookmarkEnd w:id="112"/>
    </w:p>
    <w:p w:rsidR="00C35103" w:rsidRPr="00C35103" w:rsidRDefault="00C35103" w:rsidP="008B772B">
      <w:pPr>
        <w:pStyle w:val="a3"/>
        <w:numPr>
          <w:ilvl w:val="1"/>
          <w:numId w:val="55"/>
        </w:numPr>
        <w:jc w:val="both"/>
      </w:pPr>
      <w:r w:rsidRPr="00C35103">
        <w:t>Бухгалтерская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России от 28 декабря 2010 г. № 191н</w:t>
      </w:r>
      <w:r w:rsidR="00023BA3">
        <w:t xml:space="preserve">, приказ </w:t>
      </w:r>
      <w:r w:rsidR="00023BA3" w:rsidRPr="00023BA3">
        <w:t>Минфина от 25.03.2011 № 33н</w:t>
      </w:r>
      <w:r w:rsidRPr="00C35103">
        <w:t xml:space="preserve">). </w:t>
      </w:r>
    </w:p>
    <w:p w:rsidR="00C35103" w:rsidRPr="00C35103" w:rsidRDefault="00C35103" w:rsidP="008B772B">
      <w:pPr>
        <w:pStyle w:val="a5"/>
        <w:numPr>
          <w:ilvl w:val="1"/>
          <w:numId w:val="55"/>
        </w:numPr>
        <w:adjustRightInd w:val="0"/>
        <w:contextualSpacing/>
        <w:rPr>
          <w:sz w:val="28"/>
        </w:rPr>
      </w:pPr>
      <w:r w:rsidRPr="00C35103">
        <w:rPr>
          <w:sz w:val="28"/>
        </w:rPr>
        <w:t xml:space="preserve">Бухгалтерская отчетность составляется на следующие даты: квартальная - по </w:t>
      </w:r>
      <w:r w:rsidRPr="00C35103">
        <w:rPr>
          <w:sz w:val="28"/>
        </w:rPr>
        <w:lastRenderedPageBreak/>
        <w:t>состоянию на 1 апреля, 1 июля и 1 октября текущего года, годовая - на 1 января года, следующего за отчетным.</w:t>
      </w:r>
    </w:p>
    <w:p w:rsidR="000272E1" w:rsidRDefault="00C35103" w:rsidP="008B772B">
      <w:pPr>
        <w:pStyle w:val="a3"/>
        <w:numPr>
          <w:ilvl w:val="1"/>
          <w:numId w:val="55"/>
        </w:numPr>
        <w:jc w:val="both"/>
      </w:pPr>
      <w:r w:rsidRPr="00C35103">
        <w:t>Бухгалтерская отчетность составляется нарастающим итогом с начала года в рублях с точностью до второго десятичного знака после запятой.</w:t>
      </w:r>
    </w:p>
    <w:p w:rsidR="000272E1" w:rsidRDefault="0071018B" w:rsidP="008B772B">
      <w:pPr>
        <w:pStyle w:val="a3"/>
        <w:numPr>
          <w:ilvl w:val="1"/>
          <w:numId w:val="55"/>
        </w:numPr>
        <w:jc w:val="both"/>
      </w:pPr>
      <w:r w:rsidRPr="000272E1">
        <w:t>Центр учета формирует бухгалтерскую (бюджетную) отчетность</w:t>
      </w:r>
      <w:r w:rsidR="005A0DA5" w:rsidRPr="000272E1">
        <w:t xml:space="preserve"> </w:t>
      </w:r>
      <w:r w:rsidRPr="000272E1">
        <w:t>Заказчика и представляет субъекту консолидированной отчетности</w:t>
      </w:r>
      <w:r w:rsidR="005A0DA5" w:rsidRPr="000272E1">
        <w:t xml:space="preserve"> </w:t>
      </w:r>
      <w:r w:rsidRPr="000272E1">
        <w:t>в программном продукте «Парус – Бюджет 8» (Свод31).</w:t>
      </w:r>
    </w:p>
    <w:p w:rsidR="008F6D9A" w:rsidRDefault="0071018B" w:rsidP="008B772B">
      <w:pPr>
        <w:pStyle w:val="a3"/>
        <w:numPr>
          <w:ilvl w:val="1"/>
          <w:numId w:val="55"/>
        </w:numPr>
        <w:jc w:val="both"/>
      </w:pPr>
      <w:r w:rsidRPr="000A7F03">
        <w:t>В рамках формирования пояснительной</w:t>
      </w:r>
      <w:r w:rsidRPr="000272E1">
        <w:rPr>
          <w:spacing w:val="1"/>
        </w:rPr>
        <w:t xml:space="preserve"> </w:t>
      </w:r>
      <w:r w:rsidRPr="000A7F03">
        <w:t>записки к бухгалтерской</w:t>
      </w:r>
      <w:r w:rsidRPr="000272E1">
        <w:rPr>
          <w:spacing w:val="1"/>
        </w:rPr>
        <w:t xml:space="preserve"> </w:t>
      </w:r>
      <w:r w:rsidRPr="000A7F03">
        <w:t>(бюджетной) отчетности Заказчик представляет в Центр учета информацию,</w:t>
      </w:r>
      <w:r w:rsidRPr="000272E1">
        <w:rPr>
          <w:spacing w:val="1"/>
        </w:rPr>
        <w:t xml:space="preserve"> </w:t>
      </w:r>
      <w:r w:rsidRPr="000A7F03">
        <w:t>характеризующую</w:t>
      </w:r>
      <w:r w:rsidRPr="000272E1">
        <w:rPr>
          <w:spacing w:val="-1"/>
        </w:rPr>
        <w:t xml:space="preserve"> </w:t>
      </w:r>
      <w:r w:rsidRPr="000A7F03">
        <w:t>и</w:t>
      </w:r>
      <w:r w:rsidRPr="000272E1">
        <w:rPr>
          <w:spacing w:val="-1"/>
        </w:rPr>
        <w:t xml:space="preserve"> </w:t>
      </w:r>
      <w:r w:rsidRPr="000A7F03">
        <w:t>анализирующую</w:t>
      </w:r>
      <w:r w:rsidRPr="000272E1">
        <w:rPr>
          <w:spacing w:val="-3"/>
        </w:rPr>
        <w:t xml:space="preserve"> </w:t>
      </w:r>
      <w:r w:rsidRPr="000A7F03">
        <w:t>результаты</w:t>
      </w:r>
      <w:r w:rsidRPr="000272E1">
        <w:rPr>
          <w:spacing w:val="-1"/>
        </w:rPr>
        <w:t xml:space="preserve"> </w:t>
      </w:r>
      <w:r w:rsidRPr="000A7F03">
        <w:t>деятельности</w:t>
      </w:r>
      <w:r w:rsidRPr="000272E1">
        <w:rPr>
          <w:spacing w:val="-2"/>
        </w:rPr>
        <w:t xml:space="preserve"> </w:t>
      </w:r>
      <w:r w:rsidRPr="000A7F03">
        <w:t>учреждения.</w:t>
      </w:r>
    </w:p>
    <w:p w:rsidR="007D3AD7" w:rsidRDefault="0071018B" w:rsidP="008B772B">
      <w:pPr>
        <w:pStyle w:val="a3"/>
        <w:numPr>
          <w:ilvl w:val="1"/>
          <w:numId w:val="55"/>
        </w:numPr>
        <w:jc w:val="both"/>
      </w:pPr>
      <w:r>
        <w:t>В</w:t>
      </w:r>
      <w:r w:rsidRPr="008F6D9A">
        <w:rPr>
          <w:spacing w:val="-2"/>
        </w:rPr>
        <w:t xml:space="preserve"> </w:t>
      </w:r>
      <w:r>
        <w:t>пояснениях</w:t>
      </w:r>
      <w:r w:rsidRPr="008F6D9A">
        <w:rPr>
          <w:spacing w:val="-5"/>
        </w:rPr>
        <w:t xml:space="preserve"> </w:t>
      </w:r>
      <w:r>
        <w:t>к</w:t>
      </w:r>
      <w:r w:rsidRPr="008F6D9A">
        <w:rPr>
          <w:spacing w:val="-2"/>
        </w:rPr>
        <w:t xml:space="preserve"> </w:t>
      </w:r>
      <w:r>
        <w:t>отчетности</w:t>
      </w:r>
      <w:r w:rsidRPr="008F6D9A">
        <w:rPr>
          <w:spacing w:val="-2"/>
        </w:rPr>
        <w:t xml:space="preserve"> </w:t>
      </w:r>
      <w:r>
        <w:t>за</w:t>
      </w:r>
      <w:r w:rsidRPr="008F6D9A">
        <w:rPr>
          <w:spacing w:val="-4"/>
        </w:rPr>
        <w:t xml:space="preserve"> </w:t>
      </w:r>
      <w:r>
        <w:t>отчетный</w:t>
      </w:r>
      <w:r w:rsidRPr="008F6D9A">
        <w:rPr>
          <w:spacing w:val="-2"/>
        </w:rPr>
        <w:t xml:space="preserve"> </w:t>
      </w:r>
      <w:r>
        <w:t>период</w:t>
      </w:r>
      <w:r w:rsidRPr="008F6D9A">
        <w:rPr>
          <w:spacing w:val="-1"/>
        </w:rPr>
        <w:t xml:space="preserve"> </w:t>
      </w:r>
      <w:r>
        <w:t>раскрывается:</w:t>
      </w:r>
    </w:p>
    <w:p w:rsidR="007D3AD7" w:rsidRDefault="0071018B" w:rsidP="0025594F">
      <w:pPr>
        <w:pStyle w:val="a5"/>
        <w:numPr>
          <w:ilvl w:val="0"/>
          <w:numId w:val="18"/>
        </w:numPr>
        <w:tabs>
          <w:tab w:val="left" w:pos="1221"/>
        </w:tabs>
        <w:ind w:right="242" w:firstLine="707"/>
        <w:rPr>
          <w:sz w:val="28"/>
        </w:rPr>
      </w:pPr>
      <w:r>
        <w:rPr>
          <w:sz w:val="28"/>
        </w:rPr>
        <w:t>представленная</w:t>
      </w:r>
      <w:r>
        <w:rPr>
          <w:spacing w:val="1"/>
          <w:sz w:val="28"/>
        </w:rPr>
        <w:t xml:space="preserve"> </w:t>
      </w:r>
      <w:r>
        <w:rPr>
          <w:sz w:val="28"/>
        </w:rPr>
        <w:t>Заказчиком</w:t>
      </w:r>
      <w:r>
        <w:rPr>
          <w:spacing w:val="1"/>
          <w:sz w:val="28"/>
        </w:rPr>
        <w:t xml:space="preserve"> </w:t>
      </w:r>
      <w:r>
        <w:rPr>
          <w:sz w:val="28"/>
        </w:rPr>
        <w:t>информация</w:t>
      </w:r>
      <w:r>
        <w:rPr>
          <w:spacing w:val="1"/>
          <w:sz w:val="28"/>
        </w:rPr>
        <w:t xml:space="preserve"> </w:t>
      </w:r>
      <w:r>
        <w:rPr>
          <w:sz w:val="28"/>
        </w:rPr>
        <w:t>об</w:t>
      </w:r>
      <w:r>
        <w:rPr>
          <w:spacing w:val="1"/>
          <w:sz w:val="28"/>
        </w:rPr>
        <w:t xml:space="preserve"> </w:t>
      </w:r>
      <w:r>
        <w:rPr>
          <w:sz w:val="28"/>
        </w:rPr>
        <w:t>условиях</w:t>
      </w:r>
      <w:r>
        <w:rPr>
          <w:spacing w:val="1"/>
          <w:sz w:val="28"/>
        </w:rPr>
        <w:t xml:space="preserve"> </w:t>
      </w:r>
      <w:r>
        <w:rPr>
          <w:sz w:val="28"/>
        </w:rPr>
        <w:t>хозяйственной</w:t>
      </w:r>
      <w:r>
        <w:rPr>
          <w:spacing w:val="-67"/>
          <w:sz w:val="28"/>
        </w:rPr>
        <w:t xml:space="preserve"> </w:t>
      </w:r>
      <w:r>
        <w:rPr>
          <w:sz w:val="28"/>
        </w:rPr>
        <w:t>жизни,</w:t>
      </w:r>
      <w:r>
        <w:rPr>
          <w:spacing w:val="1"/>
          <w:sz w:val="28"/>
        </w:rPr>
        <w:t xml:space="preserve"> </w:t>
      </w:r>
      <w:r>
        <w:rPr>
          <w:sz w:val="28"/>
        </w:rPr>
        <w:t>существующих</w:t>
      </w:r>
      <w:r>
        <w:rPr>
          <w:spacing w:val="1"/>
          <w:sz w:val="28"/>
        </w:rPr>
        <w:t xml:space="preserve"> </w:t>
      </w:r>
      <w:r>
        <w:rPr>
          <w:sz w:val="28"/>
        </w:rPr>
        <w:t>на</w:t>
      </w:r>
      <w:r>
        <w:rPr>
          <w:spacing w:val="1"/>
          <w:sz w:val="28"/>
        </w:rPr>
        <w:t xml:space="preserve"> </w:t>
      </w:r>
      <w:r>
        <w:rPr>
          <w:sz w:val="28"/>
        </w:rPr>
        <w:t>отчетную</w:t>
      </w:r>
      <w:r>
        <w:rPr>
          <w:spacing w:val="1"/>
          <w:sz w:val="28"/>
        </w:rPr>
        <w:t xml:space="preserve"> </w:t>
      </w:r>
      <w:r>
        <w:rPr>
          <w:sz w:val="28"/>
        </w:rPr>
        <w:t>дату,</w:t>
      </w:r>
      <w:r>
        <w:rPr>
          <w:spacing w:val="1"/>
          <w:sz w:val="28"/>
        </w:rPr>
        <w:t xml:space="preserve"> </w:t>
      </w:r>
      <w:r>
        <w:rPr>
          <w:sz w:val="28"/>
        </w:rPr>
        <w:t>если</w:t>
      </w:r>
      <w:r>
        <w:rPr>
          <w:spacing w:val="1"/>
          <w:sz w:val="28"/>
        </w:rPr>
        <w:t xml:space="preserve"> </w:t>
      </w:r>
      <w:r>
        <w:rPr>
          <w:sz w:val="28"/>
        </w:rPr>
        <w:t>такая</w:t>
      </w:r>
      <w:r>
        <w:rPr>
          <w:spacing w:val="1"/>
          <w:sz w:val="28"/>
        </w:rPr>
        <w:t xml:space="preserve"> </w:t>
      </w:r>
      <w:r>
        <w:rPr>
          <w:sz w:val="28"/>
        </w:rPr>
        <w:t>информация</w:t>
      </w:r>
      <w:r>
        <w:rPr>
          <w:spacing w:val="1"/>
          <w:sz w:val="28"/>
        </w:rPr>
        <w:t xml:space="preserve"> </w:t>
      </w:r>
      <w:r>
        <w:rPr>
          <w:sz w:val="28"/>
        </w:rPr>
        <w:t>подлежит</w:t>
      </w:r>
      <w:r>
        <w:rPr>
          <w:spacing w:val="-67"/>
          <w:sz w:val="28"/>
        </w:rPr>
        <w:t xml:space="preserve"> </w:t>
      </w:r>
      <w:r>
        <w:rPr>
          <w:sz w:val="28"/>
        </w:rPr>
        <w:t>раскрытию</w:t>
      </w:r>
      <w:r>
        <w:rPr>
          <w:spacing w:val="-2"/>
          <w:sz w:val="28"/>
        </w:rPr>
        <w:t xml:space="preserve"> </w:t>
      </w:r>
      <w:r>
        <w:rPr>
          <w:sz w:val="28"/>
        </w:rPr>
        <w:t>в</w:t>
      </w:r>
      <w:r>
        <w:rPr>
          <w:spacing w:val="-2"/>
          <w:sz w:val="28"/>
        </w:rPr>
        <w:t xml:space="preserve"> </w:t>
      </w:r>
      <w:r>
        <w:rPr>
          <w:sz w:val="28"/>
        </w:rPr>
        <w:t>отчетности;</w:t>
      </w:r>
    </w:p>
    <w:p w:rsidR="008F6D9A" w:rsidRPr="008F6D9A" w:rsidRDefault="0071018B" w:rsidP="0025594F">
      <w:pPr>
        <w:pStyle w:val="a5"/>
        <w:numPr>
          <w:ilvl w:val="0"/>
          <w:numId w:val="18"/>
        </w:numPr>
        <w:tabs>
          <w:tab w:val="left" w:pos="1247"/>
        </w:tabs>
        <w:spacing w:before="2"/>
        <w:ind w:right="242" w:firstLine="707"/>
        <w:rPr>
          <w:sz w:val="28"/>
        </w:rPr>
      </w:pPr>
      <w:r>
        <w:rPr>
          <w:sz w:val="28"/>
        </w:rPr>
        <w:t>информация</w:t>
      </w:r>
      <w:r>
        <w:rPr>
          <w:spacing w:val="71"/>
          <w:sz w:val="28"/>
        </w:rPr>
        <w:t xml:space="preserve"> </w:t>
      </w:r>
      <w:r>
        <w:rPr>
          <w:sz w:val="28"/>
        </w:rPr>
        <w:t>о</w:t>
      </w:r>
      <w:r>
        <w:rPr>
          <w:spacing w:val="70"/>
          <w:sz w:val="28"/>
        </w:rPr>
        <w:t xml:space="preserve"> </w:t>
      </w:r>
      <w:r>
        <w:rPr>
          <w:sz w:val="28"/>
        </w:rPr>
        <w:t>событиях   после</w:t>
      </w:r>
      <w:r>
        <w:rPr>
          <w:spacing w:val="70"/>
          <w:sz w:val="28"/>
        </w:rPr>
        <w:t xml:space="preserve"> </w:t>
      </w:r>
      <w:r>
        <w:rPr>
          <w:sz w:val="28"/>
        </w:rPr>
        <w:t>отчетной</w:t>
      </w:r>
      <w:r>
        <w:rPr>
          <w:spacing w:val="70"/>
          <w:sz w:val="28"/>
        </w:rPr>
        <w:t xml:space="preserve"> </w:t>
      </w:r>
      <w:r>
        <w:rPr>
          <w:sz w:val="28"/>
        </w:rPr>
        <w:t>даты,   свидетельствующая</w:t>
      </w:r>
      <w:r>
        <w:rPr>
          <w:spacing w:val="-67"/>
          <w:sz w:val="28"/>
        </w:rPr>
        <w:t xml:space="preserve"> </w:t>
      </w:r>
      <w:r>
        <w:rPr>
          <w:sz w:val="28"/>
        </w:rPr>
        <w:t>о возникших после отчетной даты условиях хозяйственной жизни учреждения.</w:t>
      </w:r>
    </w:p>
    <w:p w:rsidR="007D3AD7" w:rsidRPr="008F6D9A" w:rsidRDefault="008F6D9A" w:rsidP="008F6D9A">
      <w:pPr>
        <w:tabs>
          <w:tab w:val="left" w:pos="1247"/>
        </w:tabs>
        <w:spacing w:before="2"/>
        <w:ind w:right="242"/>
        <w:rPr>
          <w:sz w:val="28"/>
        </w:rPr>
      </w:pPr>
      <w:r>
        <w:rPr>
          <w:sz w:val="28"/>
        </w:rPr>
        <w:tab/>
      </w:r>
      <w:r w:rsidR="0071018B" w:rsidRPr="008F6D9A">
        <w:rPr>
          <w:sz w:val="28"/>
        </w:rPr>
        <w:t>В</w:t>
      </w:r>
      <w:r w:rsidR="0071018B" w:rsidRPr="008F6D9A">
        <w:rPr>
          <w:spacing w:val="23"/>
          <w:sz w:val="28"/>
        </w:rPr>
        <w:t xml:space="preserve"> </w:t>
      </w:r>
      <w:r w:rsidR="0071018B" w:rsidRPr="008F6D9A">
        <w:rPr>
          <w:sz w:val="28"/>
        </w:rPr>
        <w:t>частности,</w:t>
      </w:r>
      <w:r w:rsidR="0071018B" w:rsidRPr="008F6D9A">
        <w:rPr>
          <w:spacing w:val="91"/>
          <w:sz w:val="28"/>
        </w:rPr>
        <w:t xml:space="preserve"> </w:t>
      </w:r>
      <w:r w:rsidR="0071018B" w:rsidRPr="008F6D9A">
        <w:rPr>
          <w:sz w:val="28"/>
        </w:rPr>
        <w:t>описывается</w:t>
      </w:r>
      <w:r w:rsidR="0071018B" w:rsidRPr="008F6D9A">
        <w:rPr>
          <w:spacing w:val="93"/>
          <w:sz w:val="28"/>
        </w:rPr>
        <w:t xml:space="preserve"> </w:t>
      </w:r>
      <w:r w:rsidR="0071018B" w:rsidRPr="008F6D9A">
        <w:rPr>
          <w:sz w:val="28"/>
        </w:rPr>
        <w:t>само</w:t>
      </w:r>
      <w:r w:rsidR="0071018B" w:rsidRPr="008F6D9A">
        <w:rPr>
          <w:spacing w:val="93"/>
          <w:sz w:val="28"/>
        </w:rPr>
        <w:t xml:space="preserve"> </w:t>
      </w:r>
      <w:r w:rsidR="0071018B" w:rsidRPr="008F6D9A">
        <w:rPr>
          <w:sz w:val="28"/>
        </w:rPr>
        <w:t>событие</w:t>
      </w:r>
      <w:r w:rsidR="0071018B" w:rsidRPr="008F6D9A">
        <w:rPr>
          <w:spacing w:val="94"/>
          <w:sz w:val="28"/>
        </w:rPr>
        <w:t xml:space="preserve"> </w:t>
      </w:r>
      <w:r w:rsidR="0071018B" w:rsidRPr="008F6D9A">
        <w:rPr>
          <w:sz w:val="28"/>
        </w:rPr>
        <w:t>и</w:t>
      </w:r>
      <w:r w:rsidR="0071018B" w:rsidRPr="008F6D9A">
        <w:rPr>
          <w:spacing w:val="92"/>
          <w:sz w:val="28"/>
        </w:rPr>
        <w:t xml:space="preserve"> </w:t>
      </w:r>
      <w:r w:rsidR="0071018B" w:rsidRPr="008F6D9A">
        <w:rPr>
          <w:sz w:val="28"/>
        </w:rPr>
        <w:t>дается</w:t>
      </w:r>
      <w:r w:rsidR="0071018B" w:rsidRPr="008F6D9A">
        <w:rPr>
          <w:spacing w:val="93"/>
          <w:sz w:val="28"/>
        </w:rPr>
        <w:t xml:space="preserve"> </w:t>
      </w:r>
      <w:r w:rsidR="0071018B" w:rsidRPr="008F6D9A">
        <w:rPr>
          <w:sz w:val="28"/>
        </w:rPr>
        <w:t>оценка</w:t>
      </w:r>
      <w:r w:rsidR="0071018B" w:rsidRPr="008F6D9A">
        <w:rPr>
          <w:spacing w:val="92"/>
          <w:sz w:val="28"/>
        </w:rPr>
        <w:t xml:space="preserve"> </w:t>
      </w:r>
      <w:r w:rsidR="0071018B" w:rsidRPr="008F6D9A">
        <w:rPr>
          <w:sz w:val="28"/>
        </w:rPr>
        <w:t>его</w:t>
      </w:r>
      <w:r w:rsidR="0071018B" w:rsidRPr="008F6D9A">
        <w:rPr>
          <w:spacing w:val="94"/>
          <w:sz w:val="28"/>
        </w:rPr>
        <w:t xml:space="preserve"> </w:t>
      </w:r>
      <w:r w:rsidR="0071018B" w:rsidRPr="008F6D9A">
        <w:rPr>
          <w:sz w:val="28"/>
        </w:rPr>
        <w:t>последствий</w:t>
      </w:r>
      <w:r w:rsidR="0071018B" w:rsidRPr="008F6D9A">
        <w:rPr>
          <w:spacing w:val="-68"/>
          <w:sz w:val="28"/>
        </w:rPr>
        <w:t xml:space="preserve"> </w:t>
      </w:r>
      <w:r w:rsidR="0071018B" w:rsidRPr="008F6D9A">
        <w:rPr>
          <w:sz w:val="28"/>
        </w:rPr>
        <w:t>в</w:t>
      </w:r>
      <w:r w:rsidR="0071018B" w:rsidRPr="008F6D9A">
        <w:rPr>
          <w:spacing w:val="1"/>
          <w:sz w:val="28"/>
        </w:rPr>
        <w:t xml:space="preserve"> </w:t>
      </w:r>
      <w:r w:rsidR="0071018B" w:rsidRPr="008F6D9A">
        <w:rPr>
          <w:sz w:val="28"/>
        </w:rPr>
        <w:t>денежном</w:t>
      </w:r>
      <w:r w:rsidR="0071018B" w:rsidRPr="008F6D9A">
        <w:rPr>
          <w:spacing w:val="70"/>
          <w:sz w:val="28"/>
        </w:rPr>
        <w:t xml:space="preserve"> </w:t>
      </w:r>
      <w:r w:rsidR="0071018B" w:rsidRPr="008F6D9A">
        <w:rPr>
          <w:sz w:val="28"/>
        </w:rPr>
        <w:t>выражении.</w:t>
      </w:r>
      <w:r w:rsidR="0071018B" w:rsidRPr="008F6D9A">
        <w:rPr>
          <w:spacing w:val="70"/>
          <w:sz w:val="28"/>
        </w:rPr>
        <w:t xml:space="preserve"> </w:t>
      </w:r>
      <w:r w:rsidR="0071018B" w:rsidRPr="008F6D9A">
        <w:rPr>
          <w:sz w:val="28"/>
        </w:rPr>
        <w:t>При</w:t>
      </w:r>
      <w:r w:rsidR="0071018B" w:rsidRPr="008F6D9A">
        <w:rPr>
          <w:spacing w:val="70"/>
          <w:sz w:val="28"/>
        </w:rPr>
        <w:t xml:space="preserve"> </w:t>
      </w:r>
      <w:r w:rsidR="0071018B" w:rsidRPr="008F6D9A">
        <w:rPr>
          <w:sz w:val="28"/>
        </w:rPr>
        <w:t>невозможности</w:t>
      </w:r>
      <w:r w:rsidR="0071018B" w:rsidRPr="008F6D9A">
        <w:rPr>
          <w:spacing w:val="70"/>
          <w:sz w:val="28"/>
        </w:rPr>
        <w:t xml:space="preserve"> </w:t>
      </w:r>
      <w:r w:rsidR="0071018B" w:rsidRPr="008F6D9A">
        <w:rPr>
          <w:sz w:val="28"/>
        </w:rPr>
        <w:t>произвести</w:t>
      </w:r>
      <w:r w:rsidR="0071018B" w:rsidRPr="008F6D9A">
        <w:rPr>
          <w:spacing w:val="70"/>
          <w:sz w:val="28"/>
        </w:rPr>
        <w:t xml:space="preserve"> </w:t>
      </w:r>
      <w:r w:rsidR="0071018B" w:rsidRPr="008F6D9A">
        <w:rPr>
          <w:sz w:val="28"/>
        </w:rPr>
        <w:t>денежную</w:t>
      </w:r>
      <w:r w:rsidR="0071018B" w:rsidRPr="008F6D9A">
        <w:rPr>
          <w:spacing w:val="70"/>
          <w:sz w:val="28"/>
        </w:rPr>
        <w:t xml:space="preserve"> </w:t>
      </w:r>
      <w:r w:rsidR="0071018B" w:rsidRPr="008F6D9A">
        <w:rPr>
          <w:sz w:val="28"/>
        </w:rPr>
        <w:t>оценку</w:t>
      </w:r>
      <w:r w:rsidR="0071018B" w:rsidRPr="008F6D9A">
        <w:rPr>
          <w:spacing w:val="1"/>
          <w:sz w:val="28"/>
        </w:rPr>
        <w:t xml:space="preserve"> </w:t>
      </w:r>
      <w:r w:rsidR="0071018B" w:rsidRPr="008F6D9A">
        <w:rPr>
          <w:sz w:val="28"/>
        </w:rPr>
        <w:t>на</w:t>
      </w:r>
      <w:r w:rsidR="0071018B" w:rsidRPr="008F6D9A">
        <w:rPr>
          <w:spacing w:val="-2"/>
          <w:sz w:val="28"/>
        </w:rPr>
        <w:t xml:space="preserve"> </w:t>
      </w:r>
      <w:r w:rsidR="0071018B" w:rsidRPr="008F6D9A">
        <w:rPr>
          <w:sz w:val="28"/>
        </w:rPr>
        <w:t>это</w:t>
      </w:r>
      <w:r w:rsidR="0071018B" w:rsidRPr="008F6D9A">
        <w:rPr>
          <w:spacing w:val="-1"/>
          <w:sz w:val="28"/>
        </w:rPr>
        <w:t xml:space="preserve"> </w:t>
      </w:r>
      <w:r w:rsidR="0071018B" w:rsidRPr="008F6D9A">
        <w:rPr>
          <w:sz w:val="28"/>
        </w:rPr>
        <w:t>указывается</w:t>
      </w:r>
      <w:r w:rsidR="0071018B" w:rsidRPr="008F6D9A">
        <w:rPr>
          <w:spacing w:val="-2"/>
          <w:sz w:val="28"/>
        </w:rPr>
        <w:t xml:space="preserve"> </w:t>
      </w:r>
      <w:r w:rsidR="0071018B" w:rsidRPr="008F6D9A">
        <w:rPr>
          <w:sz w:val="28"/>
        </w:rPr>
        <w:t>вместе</w:t>
      </w:r>
      <w:r w:rsidR="0071018B" w:rsidRPr="008F6D9A">
        <w:rPr>
          <w:spacing w:val="-1"/>
          <w:sz w:val="28"/>
        </w:rPr>
        <w:t xml:space="preserve"> </w:t>
      </w:r>
      <w:r w:rsidR="0071018B" w:rsidRPr="008F6D9A">
        <w:rPr>
          <w:sz w:val="28"/>
        </w:rPr>
        <w:t>с</w:t>
      </w:r>
      <w:r w:rsidR="0071018B" w:rsidRPr="008F6D9A">
        <w:rPr>
          <w:spacing w:val="-3"/>
          <w:sz w:val="28"/>
        </w:rPr>
        <w:t xml:space="preserve"> </w:t>
      </w:r>
      <w:r w:rsidR="0071018B" w:rsidRPr="008F6D9A">
        <w:rPr>
          <w:sz w:val="28"/>
        </w:rPr>
        <w:t>причинами,</w:t>
      </w:r>
      <w:r w:rsidR="0071018B" w:rsidRPr="008F6D9A">
        <w:rPr>
          <w:spacing w:val="-5"/>
          <w:sz w:val="28"/>
        </w:rPr>
        <w:t xml:space="preserve"> </w:t>
      </w:r>
      <w:r w:rsidR="0071018B" w:rsidRPr="008F6D9A">
        <w:rPr>
          <w:sz w:val="28"/>
        </w:rPr>
        <w:t>по</w:t>
      </w:r>
      <w:r w:rsidR="0071018B" w:rsidRPr="008F6D9A">
        <w:rPr>
          <w:spacing w:val="-1"/>
          <w:sz w:val="28"/>
        </w:rPr>
        <w:t xml:space="preserve"> </w:t>
      </w:r>
      <w:r w:rsidR="0071018B" w:rsidRPr="008F6D9A">
        <w:rPr>
          <w:sz w:val="28"/>
        </w:rPr>
        <w:t>которым</w:t>
      </w:r>
      <w:r w:rsidR="0071018B" w:rsidRPr="008F6D9A">
        <w:rPr>
          <w:spacing w:val="-1"/>
          <w:sz w:val="28"/>
        </w:rPr>
        <w:t xml:space="preserve"> </w:t>
      </w:r>
      <w:r w:rsidR="0071018B" w:rsidRPr="008F6D9A">
        <w:rPr>
          <w:sz w:val="28"/>
        </w:rPr>
        <w:t>сделать</w:t>
      </w:r>
      <w:r w:rsidR="0071018B" w:rsidRPr="008F6D9A">
        <w:rPr>
          <w:spacing w:val="-5"/>
          <w:sz w:val="28"/>
        </w:rPr>
        <w:t xml:space="preserve"> </w:t>
      </w:r>
      <w:r w:rsidR="0071018B" w:rsidRPr="008F6D9A">
        <w:rPr>
          <w:sz w:val="28"/>
        </w:rPr>
        <w:t>это</w:t>
      </w:r>
      <w:r w:rsidR="0071018B" w:rsidRPr="008F6D9A">
        <w:rPr>
          <w:spacing w:val="-2"/>
          <w:sz w:val="28"/>
        </w:rPr>
        <w:t xml:space="preserve"> </w:t>
      </w:r>
      <w:r w:rsidR="0071018B" w:rsidRPr="008F6D9A">
        <w:rPr>
          <w:sz w:val="28"/>
        </w:rPr>
        <w:t>невозможно.</w:t>
      </w:r>
    </w:p>
    <w:p w:rsidR="006018E1" w:rsidRPr="000A7F03" w:rsidRDefault="0071018B" w:rsidP="008B772B">
      <w:pPr>
        <w:pStyle w:val="a3"/>
        <w:numPr>
          <w:ilvl w:val="1"/>
          <w:numId w:val="55"/>
        </w:numPr>
        <w:jc w:val="both"/>
      </w:pPr>
      <w:r w:rsidRPr="000A7F03">
        <w:t>В целях составления отчета о движении денежных средств величина</w:t>
      </w:r>
      <w:r w:rsidRPr="000A7F03">
        <w:rPr>
          <w:spacing w:val="-67"/>
        </w:rPr>
        <w:t xml:space="preserve"> </w:t>
      </w:r>
      <w:r w:rsidRPr="000A7F03">
        <w:t>денежных средств определяется прямым методом и рассчитывается как разница</w:t>
      </w:r>
      <w:r w:rsidRPr="000A7F03">
        <w:rPr>
          <w:spacing w:val="-67"/>
        </w:rPr>
        <w:t xml:space="preserve"> </w:t>
      </w:r>
      <w:r w:rsidRPr="000A7F03">
        <w:t>между</w:t>
      </w:r>
      <w:r w:rsidRPr="000A7F03">
        <w:rPr>
          <w:spacing w:val="42"/>
        </w:rPr>
        <w:t xml:space="preserve"> </w:t>
      </w:r>
      <w:r w:rsidRPr="000A7F03">
        <w:t>всеми</w:t>
      </w:r>
      <w:r w:rsidRPr="000A7F03">
        <w:rPr>
          <w:spacing w:val="45"/>
        </w:rPr>
        <w:t xml:space="preserve"> </w:t>
      </w:r>
      <w:r w:rsidRPr="000A7F03">
        <w:t>денежными</w:t>
      </w:r>
      <w:r w:rsidRPr="000A7F03">
        <w:rPr>
          <w:spacing w:val="45"/>
        </w:rPr>
        <w:t xml:space="preserve"> </w:t>
      </w:r>
      <w:r w:rsidRPr="000A7F03">
        <w:t>притоками</w:t>
      </w:r>
      <w:r w:rsidRPr="000A7F03">
        <w:rPr>
          <w:spacing w:val="43"/>
        </w:rPr>
        <w:t xml:space="preserve"> </w:t>
      </w:r>
      <w:r w:rsidRPr="000A7F03">
        <w:t>учреждения</w:t>
      </w:r>
      <w:r w:rsidRPr="000A7F03">
        <w:rPr>
          <w:spacing w:val="48"/>
        </w:rPr>
        <w:t xml:space="preserve"> </w:t>
      </w:r>
      <w:r w:rsidRPr="000A7F03">
        <w:t>от</w:t>
      </w:r>
      <w:r w:rsidRPr="000A7F03">
        <w:rPr>
          <w:spacing w:val="47"/>
        </w:rPr>
        <w:t xml:space="preserve"> </w:t>
      </w:r>
      <w:r w:rsidRPr="000A7F03">
        <w:t>всех</w:t>
      </w:r>
      <w:r w:rsidRPr="000A7F03">
        <w:rPr>
          <w:spacing w:val="45"/>
        </w:rPr>
        <w:t xml:space="preserve"> </w:t>
      </w:r>
      <w:r w:rsidRPr="000A7F03">
        <w:t>видов</w:t>
      </w:r>
      <w:r w:rsidRPr="000A7F03">
        <w:rPr>
          <w:spacing w:val="44"/>
        </w:rPr>
        <w:t xml:space="preserve"> </w:t>
      </w:r>
      <w:r w:rsidRPr="000A7F03">
        <w:t>деятельности</w:t>
      </w:r>
      <w:r w:rsidRPr="000A7F03">
        <w:rPr>
          <w:spacing w:val="-67"/>
        </w:rPr>
        <w:t xml:space="preserve"> </w:t>
      </w:r>
      <w:r w:rsidRPr="000A7F03">
        <w:t>и</w:t>
      </w:r>
      <w:r w:rsidRPr="000A7F03">
        <w:rPr>
          <w:spacing w:val="-1"/>
        </w:rPr>
        <w:t xml:space="preserve"> </w:t>
      </w:r>
      <w:r w:rsidRPr="000A7F03">
        <w:t>их</w:t>
      </w:r>
      <w:r w:rsidRPr="000A7F03">
        <w:rPr>
          <w:spacing w:val="1"/>
        </w:rPr>
        <w:t xml:space="preserve"> </w:t>
      </w:r>
      <w:r w:rsidRPr="000A7F03">
        <w:t>оттоками.</w:t>
      </w:r>
    </w:p>
    <w:p w:rsidR="006018E1" w:rsidRDefault="006018E1" w:rsidP="008B772B">
      <w:pPr>
        <w:pStyle w:val="1"/>
        <w:numPr>
          <w:ilvl w:val="0"/>
          <w:numId w:val="55"/>
        </w:numPr>
        <w:spacing w:before="240" w:after="240"/>
        <w:ind w:left="601" w:hanging="601"/>
      </w:pPr>
      <w:bookmarkStart w:id="113" w:name="_Toc117870970"/>
      <w:r>
        <w:t>Резервы учреждения</w:t>
      </w:r>
      <w:bookmarkEnd w:id="113"/>
    </w:p>
    <w:p w:rsidR="005A0DA5" w:rsidRPr="00B56546" w:rsidRDefault="005A0DA5" w:rsidP="008B772B">
      <w:pPr>
        <w:pStyle w:val="a3"/>
        <w:numPr>
          <w:ilvl w:val="1"/>
          <w:numId w:val="55"/>
        </w:numPr>
        <w:jc w:val="both"/>
      </w:pPr>
      <w:r w:rsidRPr="005A0DA5">
        <w:t>В учреждении создается резерв на предстоящую оплату отпусков, который отражается на счете 0.401.60.000. Резервы по другим расходам не создаются.</w:t>
      </w:r>
    </w:p>
    <w:p w:rsidR="006018E1" w:rsidRPr="00AA5CF1" w:rsidRDefault="00AA5CF1" w:rsidP="008B772B">
      <w:pPr>
        <w:pStyle w:val="a3"/>
        <w:numPr>
          <w:ilvl w:val="1"/>
          <w:numId w:val="55"/>
        </w:numPr>
        <w:jc w:val="both"/>
      </w:pPr>
      <w:r w:rsidRPr="00AA5CF1">
        <w:rPr>
          <w:lang w:val="x-none"/>
        </w:rPr>
        <w:t>Величина резерва на предстоящую оплату отпусков определяется ежегодно по состоянию на 1-е января года следующего за отчетным</w:t>
      </w:r>
      <w:r w:rsidRPr="00AA5CF1">
        <w:t xml:space="preserve">, </w:t>
      </w:r>
      <w:r w:rsidR="006018E1" w:rsidRPr="00AA5CF1">
        <w:t xml:space="preserve">исходя из планируемого количества дней отпуска работников учреждения в соответствующем году согласно сведениям отдела кадров учреждения и средней заработной платы по учреждению в целом. </w:t>
      </w:r>
    </w:p>
    <w:p w:rsidR="005A0DA5" w:rsidRPr="00AA5CF1" w:rsidRDefault="005A0DA5" w:rsidP="008B772B">
      <w:pPr>
        <w:pStyle w:val="a8"/>
        <w:numPr>
          <w:ilvl w:val="1"/>
          <w:numId w:val="55"/>
        </w:numPr>
        <w:spacing w:before="0" w:beforeAutospacing="0" w:after="0" w:afterAutospacing="0"/>
        <w:jc w:val="both"/>
        <w:rPr>
          <w:sz w:val="28"/>
          <w:szCs w:val="28"/>
          <w:lang w:val="x-none" w:eastAsia="x-none"/>
        </w:rPr>
      </w:pPr>
      <w:r w:rsidRPr="00AA5CF1">
        <w:rPr>
          <w:sz w:val="28"/>
          <w:szCs w:val="28"/>
          <w:lang w:val="x-none" w:eastAsia="x-none"/>
        </w:rPr>
        <w:t>В резерв на предстоящую оплату отпусков включаются:</w:t>
      </w:r>
    </w:p>
    <w:p w:rsidR="005A0DA5" w:rsidRPr="00AA5CF1" w:rsidRDefault="005A0DA5" w:rsidP="005A315E">
      <w:pPr>
        <w:pStyle w:val="a8"/>
        <w:spacing w:before="0" w:beforeAutospacing="0" w:after="0" w:afterAutospacing="0"/>
        <w:ind w:left="600"/>
        <w:jc w:val="both"/>
        <w:rPr>
          <w:sz w:val="28"/>
          <w:szCs w:val="28"/>
          <w:lang w:val="x-none" w:eastAsia="x-none"/>
        </w:rPr>
      </w:pPr>
      <w:r w:rsidRPr="00AA5CF1">
        <w:rPr>
          <w:sz w:val="28"/>
          <w:szCs w:val="28"/>
          <w:lang w:val="x-none" w:eastAsia="x-none"/>
        </w:rPr>
        <w:t>– суммы отпускных (компенсаций за неиспользованный отпуск) за фактически отработанное время каждого сотрудника учреждения, рассчитанных на дату определения резерва;</w:t>
      </w:r>
      <w:r w:rsidRPr="00AA5CF1">
        <w:rPr>
          <w:sz w:val="28"/>
          <w:szCs w:val="28"/>
          <w:lang w:val="x-none" w:eastAsia="x-none"/>
        </w:rPr>
        <w:br/>
        <w:t xml:space="preserve">– суммы обязательных страховых взносов во внебюджетные фонды, соответствующие размеру отпускных, рассчитанных на дату определения резерва. </w:t>
      </w:r>
    </w:p>
    <w:p w:rsidR="0070419B" w:rsidRDefault="005A0DA5" w:rsidP="008B772B">
      <w:pPr>
        <w:pStyle w:val="a3"/>
        <w:numPr>
          <w:ilvl w:val="1"/>
          <w:numId w:val="55"/>
        </w:numPr>
        <w:jc w:val="both"/>
      </w:pPr>
      <w:r w:rsidRPr="00AA5CF1">
        <w:t>Сумма отпускных рассчитывается как произведение количества не использованных каждым сотрудником учреждения дней отпусков на конец года (по данным кадрового учета) на средний дневной заработок по заработной плате сотрудника за последние 12 месяцев.</w:t>
      </w:r>
    </w:p>
    <w:p w:rsidR="005A0DA5" w:rsidRDefault="005A0DA5" w:rsidP="008B772B">
      <w:pPr>
        <w:pStyle w:val="a3"/>
        <w:numPr>
          <w:ilvl w:val="1"/>
          <w:numId w:val="55"/>
        </w:numPr>
      </w:pPr>
      <w:r w:rsidRPr="0070419B">
        <w:t>Расчет производится персонифицировано по каждому сотруднику.</w:t>
      </w:r>
    </w:p>
    <w:p w:rsidR="005A0DA5" w:rsidRPr="003671A7" w:rsidRDefault="005A0DA5" w:rsidP="003671A7">
      <w:pPr>
        <w:pStyle w:val="a8"/>
        <w:spacing w:before="0" w:beforeAutospacing="0" w:after="0" w:afterAutospacing="0"/>
        <w:ind w:left="600"/>
        <w:jc w:val="both"/>
        <w:rPr>
          <w:i/>
          <w:sz w:val="28"/>
          <w:szCs w:val="28"/>
          <w:lang w:val="x-none" w:eastAsia="x-none"/>
        </w:rPr>
      </w:pPr>
      <w:r w:rsidRPr="003671A7">
        <w:rPr>
          <w:i/>
          <w:sz w:val="28"/>
          <w:szCs w:val="28"/>
          <w:lang w:val="x-none" w:eastAsia="x-none"/>
        </w:rPr>
        <w:t>Основание: пункт 1.1 Приложение 3 Письмо Минфина России от 20.05.2015№02-07-07/28998</w:t>
      </w:r>
    </w:p>
    <w:p w:rsidR="005A0DA5" w:rsidRPr="002B1A12" w:rsidRDefault="005A0DA5" w:rsidP="005A0DA5">
      <w:pPr>
        <w:pStyle w:val="21"/>
        <w:spacing w:line="240" w:lineRule="auto"/>
        <w:ind w:left="720" w:right="242" w:firstLine="0"/>
        <w:rPr>
          <w:rFonts w:ascii="Times New Roman" w:hAnsi="Times New Roman"/>
          <w:sz w:val="28"/>
          <w:szCs w:val="28"/>
        </w:rPr>
      </w:pPr>
    </w:p>
    <w:bookmarkEnd w:id="0"/>
    <w:p w:rsidR="006018E1" w:rsidRPr="006018E1" w:rsidRDefault="006018E1" w:rsidP="00932EB7">
      <w:pPr>
        <w:ind w:right="242"/>
        <w:jc w:val="both"/>
        <w:rPr>
          <w:sz w:val="28"/>
          <w:lang w:val="x-none"/>
        </w:rPr>
        <w:sectPr w:rsidR="006018E1" w:rsidRPr="006018E1" w:rsidSect="00932EB7">
          <w:headerReference w:type="default" r:id="rId135"/>
          <w:pgSz w:w="11910" w:h="16840"/>
          <w:pgMar w:top="920" w:right="570" w:bottom="280" w:left="1480" w:header="626" w:footer="0" w:gutter="0"/>
          <w:cols w:space="720"/>
        </w:sectPr>
      </w:pPr>
    </w:p>
    <w:p w:rsidR="00636C3A" w:rsidRDefault="00636C3A" w:rsidP="00932EB7">
      <w:pPr>
        <w:pStyle w:val="a3"/>
        <w:spacing w:before="7"/>
        <w:ind w:right="242"/>
        <w:rPr>
          <w:sz w:val="18"/>
        </w:rPr>
      </w:pPr>
    </w:p>
    <w:p w:rsidR="00636C3A" w:rsidRPr="002227DE" w:rsidRDefault="00636C3A" w:rsidP="002227DE">
      <w:pPr>
        <w:pStyle w:val="a3"/>
        <w:jc w:val="center"/>
        <w:rPr>
          <w:b/>
        </w:rPr>
      </w:pPr>
      <w:r w:rsidRPr="002227DE">
        <w:rPr>
          <w:b/>
        </w:rPr>
        <w:t>Приложения</w:t>
      </w:r>
    </w:p>
    <w:p w:rsidR="007D3AD7" w:rsidRDefault="007D3AD7" w:rsidP="00932EB7">
      <w:pPr>
        <w:pStyle w:val="a3"/>
        <w:spacing w:before="5"/>
        <w:ind w:right="242"/>
        <w:rPr>
          <w:sz w:val="27"/>
        </w:rPr>
      </w:pPr>
      <w:bookmarkStart w:id="114" w:name="_Hlk92961560"/>
    </w:p>
    <w:p w:rsidR="007D3AD7" w:rsidRPr="0077040E" w:rsidRDefault="00863EE5" w:rsidP="00863EE5">
      <w:pPr>
        <w:pStyle w:val="1"/>
        <w:rPr>
          <w:sz w:val="26"/>
          <w:szCs w:val="26"/>
        </w:rPr>
      </w:pPr>
      <w:bookmarkStart w:id="115" w:name="_Toc117870971"/>
      <w:r w:rsidRPr="0077040E">
        <w:rPr>
          <w:sz w:val="26"/>
          <w:szCs w:val="26"/>
        </w:rPr>
        <w:t>Приложение №1</w:t>
      </w:r>
      <w:r w:rsidR="00F515B4" w:rsidRPr="0077040E">
        <w:rPr>
          <w:sz w:val="26"/>
          <w:szCs w:val="26"/>
        </w:rPr>
        <w:t xml:space="preserve"> </w:t>
      </w:r>
      <w:r w:rsidRPr="0077040E">
        <w:rPr>
          <w:sz w:val="26"/>
          <w:szCs w:val="26"/>
        </w:rPr>
        <w:t>к Единой учетной политике для целей бюджетного (бухгалтерского) учета</w:t>
      </w:r>
      <w:r w:rsidR="00403A08" w:rsidRPr="0077040E">
        <w:rPr>
          <w:sz w:val="26"/>
          <w:szCs w:val="26"/>
        </w:rPr>
        <w:t xml:space="preserve"> </w:t>
      </w:r>
      <w:r w:rsidR="00823B2F" w:rsidRPr="0077040E">
        <w:rPr>
          <w:sz w:val="26"/>
          <w:szCs w:val="26"/>
        </w:rPr>
        <w:t xml:space="preserve">- </w:t>
      </w:r>
      <w:r w:rsidR="00403A08" w:rsidRPr="0077040E">
        <w:rPr>
          <w:sz w:val="26"/>
          <w:szCs w:val="26"/>
        </w:rPr>
        <w:t>«</w:t>
      </w:r>
      <w:r w:rsidR="0071018B" w:rsidRPr="0077040E">
        <w:rPr>
          <w:sz w:val="26"/>
          <w:szCs w:val="26"/>
        </w:rPr>
        <w:t>Порядок внесения</w:t>
      </w:r>
      <w:r w:rsidR="0071018B" w:rsidRPr="0077040E">
        <w:rPr>
          <w:spacing w:val="1"/>
          <w:sz w:val="26"/>
          <w:szCs w:val="26"/>
        </w:rPr>
        <w:t xml:space="preserve"> </w:t>
      </w:r>
      <w:r w:rsidR="0071018B" w:rsidRPr="0077040E">
        <w:rPr>
          <w:sz w:val="26"/>
          <w:szCs w:val="26"/>
        </w:rPr>
        <w:t>изменений в</w:t>
      </w:r>
      <w:r w:rsidR="0071018B" w:rsidRPr="0077040E">
        <w:rPr>
          <w:spacing w:val="1"/>
          <w:sz w:val="26"/>
          <w:szCs w:val="26"/>
        </w:rPr>
        <w:t xml:space="preserve"> </w:t>
      </w:r>
      <w:r w:rsidR="0071018B" w:rsidRPr="0077040E">
        <w:rPr>
          <w:sz w:val="26"/>
          <w:szCs w:val="26"/>
        </w:rPr>
        <w:t>Единую</w:t>
      </w:r>
      <w:r w:rsidR="0071018B" w:rsidRPr="0077040E">
        <w:rPr>
          <w:spacing w:val="1"/>
          <w:sz w:val="26"/>
          <w:szCs w:val="26"/>
        </w:rPr>
        <w:t xml:space="preserve"> </w:t>
      </w:r>
      <w:r w:rsidR="0071018B" w:rsidRPr="0077040E">
        <w:rPr>
          <w:sz w:val="26"/>
          <w:szCs w:val="26"/>
        </w:rPr>
        <w:t>учетную</w:t>
      </w:r>
      <w:r w:rsidR="0071018B" w:rsidRPr="0077040E">
        <w:rPr>
          <w:spacing w:val="1"/>
          <w:sz w:val="26"/>
          <w:szCs w:val="26"/>
        </w:rPr>
        <w:t xml:space="preserve"> </w:t>
      </w:r>
      <w:r w:rsidR="0071018B" w:rsidRPr="0077040E">
        <w:rPr>
          <w:sz w:val="26"/>
          <w:szCs w:val="26"/>
        </w:rPr>
        <w:t>политику</w:t>
      </w:r>
      <w:r w:rsidR="00281FC1" w:rsidRPr="0077040E">
        <w:rPr>
          <w:sz w:val="26"/>
          <w:szCs w:val="26"/>
        </w:rPr>
        <w:t xml:space="preserve"> </w:t>
      </w:r>
      <w:r w:rsidR="0071018B" w:rsidRPr="0077040E">
        <w:rPr>
          <w:sz w:val="26"/>
          <w:szCs w:val="26"/>
        </w:rPr>
        <w:t>для</w:t>
      </w:r>
      <w:r w:rsidR="0071018B" w:rsidRPr="0077040E">
        <w:rPr>
          <w:spacing w:val="16"/>
          <w:sz w:val="26"/>
          <w:szCs w:val="26"/>
        </w:rPr>
        <w:t xml:space="preserve"> </w:t>
      </w:r>
      <w:r w:rsidR="0071018B" w:rsidRPr="0077040E">
        <w:rPr>
          <w:sz w:val="26"/>
          <w:szCs w:val="26"/>
        </w:rPr>
        <w:t>целей</w:t>
      </w:r>
      <w:r w:rsidR="00281FC1" w:rsidRPr="0077040E">
        <w:rPr>
          <w:sz w:val="26"/>
          <w:szCs w:val="26"/>
        </w:rPr>
        <w:t xml:space="preserve"> </w:t>
      </w:r>
      <w:r w:rsidR="0071018B" w:rsidRPr="0077040E">
        <w:rPr>
          <w:sz w:val="26"/>
          <w:szCs w:val="26"/>
        </w:rPr>
        <w:t>бюджетного</w:t>
      </w:r>
      <w:r w:rsidR="0071018B" w:rsidRPr="0077040E">
        <w:rPr>
          <w:spacing w:val="13"/>
          <w:sz w:val="26"/>
          <w:szCs w:val="26"/>
        </w:rPr>
        <w:t xml:space="preserve"> </w:t>
      </w:r>
      <w:r w:rsidR="0071018B" w:rsidRPr="0077040E">
        <w:rPr>
          <w:sz w:val="26"/>
          <w:szCs w:val="26"/>
        </w:rPr>
        <w:t>(бухгалтерского)</w:t>
      </w:r>
      <w:r w:rsidR="0071018B" w:rsidRPr="0077040E">
        <w:rPr>
          <w:spacing w:val="26"/>
          <w:sz w:val="26"/>
          <w:szCs w:val="26"/>
        </w:rPr>
        <w:t xml:space="preserve"> </w:t>
      </w:r>
      <w:r w:rsidR="0071018B" w:rsidRPr="0077040E">
        <w:rPr>
          <w:sz w:val="26"/>
          <w:szCs w:val="26"/>
        </w:rPr>
        <w:t>учета</w:t>
      </w:r>
      <w:r w:rsidR="00403A08" w:rsidRPr="0077040E">
        <w:rPr>
          <w:sz w:val="26"/>
          <w:szCs w:val="26"/>
        </w:rPr>
        <w:t>»</w:t>
      </w:r>
      <w:bookmarkEnd w:id="115"/>
    </w:p>
    <w:p w:rsidR="007D3AD7" w:rsidRPr="00863EE5" w:rsidRDefault="007D3AD7" w:rsidP="00863EE5">
      <w:pPr>
        <w:pStyle w:val="1"/>
        <w:rPr>
          <w:sz w:val="24"/>
          <w:szCs w:val="24"/>
        </w:rPr>
      </w:pPr>
    </w:p>
    <w:p w:rsidR="007D3AD7" w:rsidRDefault="0071018B" w:rsidP="00932EB7">
      <w:pPr>
        <w:spacing w:line="252" w:lineRule="auto"/>
        <w:ind w:left="222" w:right="242" w:firstLine="709"/>
        <w:jc w:val="both"/>
        <w:rPr>
          <w:sz w:val="27"/>
        </w:rPr>
      </w:pPr>
      <w:r>
        <w:rPr>
          <w:sz w:val="27"/>
        </w:rPr>
        <w:t>Внесение изменений в Единую учетную политику для целей бюджетного</w:t>
      </w:r>
      <w:r>
        <w:rPr>
          <w:spacing w:val="1"/>
          <w:sz w:val="27"/>
        </w:rPr>
        <w:t xml:space="preserve"> </w:t>
      </w:r>
      <w:r>
        <w:rPr>
          <w:sz w:val="27"/>
        </w:rPr>
        <w:t>(бухгалтерского)</w:t>
      </w:r>
      <w:r>
        <w:rPr>
          <w:spacing w:val="16"/>
          <w:sz w:val="27"/>
        </w:rPr>
        <w:t xml:space="preserve"> </w:t>
      </w:r>
      <w:r>
        <w:rPr>
          <w:sz w:val="27"/>
        </w:rPr>
        <w:t>учета</w:t>
      </w:r>
      <w:r>
        <w:rPr>
          <w:spacing w:val="14"/>
          <w:sz w:val="27"/>
        </w:rPr>
        <w:t xml:space="preserve"> </w:t>
      </w:r>
      <w:r>
        <w:rPr>
          <w:sz w:val="27"/>
        </w:rPr>
        <w:t>осуществляется</w:t>
      </w:r>
      <w:r>
        <w:rPr>
          <w:spacing w:val="16"/>
          <w:sz w:val="27"/>
        </w:rPr>
        <w:t xml:space="preserve"> </w:t>
      </w:r>
      <w:r>
        <w:rPr>
          <w:sz w:val="27"/>
        </w:rPr>
        <w:t>Центром</w:t>
      </w:r>
      <w:r>
        <w:rPr>
          <w:spacing w:val="19"/>
          <w:sz w:val="27"/>
        </w:rPr>
        <w:t xml:space="preserve"> </w:t>
      </w:r>
      <w:r>
        <w:rPr>
          <w:sz w:val="27"/>
        </w:rPr>
        <w:t>учета</w:t>
      </w:r>
      <w:r>
        <w:rPr>
          <w:spacing w:val="14"/>
          <w:sz w:val="27"/>
        </w:rPr>
        <w:t xml:space="preserve"> </w:t>
      </w:r>
      <w:r>
        <w:rPr>
          <w:sz w:val="27"/>
        </w:rPr>
        <w:t>в</w:t>
      </w:r>
      <w:r>
        <w:rPr>
          <w:spacing w:val="6"/>
          <w:sz w:val="27"/>
        </w:rPr>
        <w:t xml:space="preserve"> </w:t>
      </w:r>
      <w:r>
        <w:rPr>
          <w:sz w:val="27"/>
        </w:rPr>
        <w:t>случаях:</w:t>
      </w:r>
    </w:p>
    <w:p w:rsidR="007D3AD7" w:rsidRDefault="0071018B" w:rsidP="00932EB7">
      <w:pPr>
        <w:spacing w:line="249" w:lineRule="auto"/>
        <w:ind w:left="222" w:right="242" w:firstLine="723"/>
        <w:jc w:val="both"/>
        <w:rPr>
          <w:sz w:val="27"/>
        </w:rPr>
      </w:pPr>
      <w:r>
        <w:rPr>
          <w:sz w:val="27"/>
        </w:rPr>
        <w:t>а)</w:t>
      </w:r>
      <w:r>
        <w:rPr>
          <w:spacing w:val="1"/>
          <w:sz w:val="27"/>
        </w:rPr>
        <w:t xml:space="preserve"> </w:t>
      </w:r>
      <w:r>
        <w:rPr>
          <w:sz w:val="27"/>
        </w:rPr>
        <w:t>изменения</w:t>
      </w:r>
      <w:r>
        <w:rPr>
          <w:spacing w:val="1"/>
          <w:sz w:val="27"/>
        </w:rPr>
        <w:t xml:space="preserve"> </w:t>
      </w:r>
      <w:r>
        <w:rPr>
          <w:sz w:val="27"/>
        </w:rPr>
        <w:t>законодательства</w:t>
      </w:r>
      <w:r>
        <w:rPr>
          <w:spacing w:val="1"/>
          <w:sz w:val="27"/>
        </w:rPr>
        <w:t xml:space="preserve"> </w:t>
      </w:r>
      <w:r>
        <w:rPr>
          <w:sz w:val="27"/>
        </w:rPr>
        <w:t>Российской</w:t>
      </w:r>
      <w:r>
        <w:rPr>
          <w:spacing w:val="1"/>
          <w:sz w:val="27"/>
        </w:rPr>
        <w:t xml:space="preserve"> </w:t>
      </w:r>
      <w:r>
        <w:rPr>
          <w:sz w:val="27"/>
        </w:rPr>
        <w:t>Федерации</w:t>
      </w:r>
      <w:r>
        <w:rPr>
          <w:spacing w:val="1"/>
          <w:sz w:val="27"/>
        </w:rPr>
        <w:t xml:space="preserve"> </w:t>
      </w:r>
      <w:r>
        <w:rPr>
          <w:sz w:val="27"/>
        </w:rPr>
        <w:t>о</w:t>
      </w:r>
      <w:r>
        <w:rPr>
          <w:spacing w:val="1"/>
          <w:sz w:val="27"/>
        </w:rPr>
        <w:t xml:space="preserve"> </w:t>
      </w:r>
      <w:r>
        <w:rPr>
          <w:sz w:val="27"/>
        </w:rPr>
        <w:t>бухгалтерском</w:t>
      </w:r>
      <w:r>
        <w:rPr>
          <w:spacing w:val="1"/>
          <w:sz w:val="27"/>
        </w:rPr>
        <w:t xml:space="preserve"> </w:t>
      </w:r>
      <w:r>
        <w:rPr>
          <w:sz w:val="27"/>
        </w:rPr>
        <w:t>учете,</w:t>
      </w:r>
      <w:r>
        <w:rPr>
          <w:spacing w:val="1"/>
          <w:sz w:val="27"/>
        </w:rPr>
        <w:t xml:space="preserve"> </w:t>
      </w:r>
      <w:r>
        <w:rPr>
          <w:sz w:val="27"/>
        </w:rPr>
        <w:t>бюджетного</w:t>
      </w:r>
      <w:r>
        <w:rPr>
          <w:spacing w:val="1"/>
          <w:sz w:val="27"/>
        </w:rPr>
        <w:t xml:space="preserve"> </w:t>
      </w:r>
      <w:r>
        <w:rPr>
          <w:sz w:val="27"/>
        </w:rPr>
        <w:t>законодательства</w:t>
      </w:r>
      <w:r>
        <w:rPr>
          <w:spacing w:val="1"/>
          <w:sz w:val="27"/>
        </w:rPr>
        <w:t xml:space="preserve"> </w:t>
      </w:r>
      <w:r>
        <w:rPr>
          <w:sz w:val="27"/>
        </w:rPr>
        <w:t>Российской</w:t>
      </w:r>
      <w:r>
        <w:rPr>
          <w:spacing w:val="1"/>
          <w:sz w:val="27"/>
        </w:rPr>
        <w:t xml:space="preserve"> </w:t>
      </w:r>
      <w:r>
        <w:rPr>
          <w:sz w:val="27"/>
        </w:rPr>
        <w:t>Федерации,</w:t>
      </w:r>
      <w:r>
        <w:rPr>
          <w:spacing w:val="1"/>
          <w:sz w:val="27"/>
        </w:rPr>
        <w:t xml:space="preserve"> </w:t>
      </w:r>
      <w:r>
        <w:rPr>
          <w:sz w:val="27"/>
        </w:rPr>
        <w:t>нормативных</w:t>
      </w:r>
      <w:r>
        <w:rPr>
          <w:spacing w:val="1"/>
          <w:sz w:val="27"/>
        </w:rPr>
        <w:t xml:space="preserve"> </w:t>
      </w:r>
      <w:r>
        <w:rPr>
          <w:sz w:val="27"/>
        </w:rPr>
        <w:t>правовых</w:t>
      </w:r>
      <w:r>
        <w:rPr>
          <w:spacing w:val="67"/>
          <w:sz w:val="27"/>
        </w:rPr>
        <w:t xml:space="preserve"> </w:t>
      </w:r>
      <w:r>
        <w:rPr>
          <w:sz w:val="27"/>
        </w:rPr>
        <w:t>актов, регулирующих</w:t>
      </w:r>
      <w:r>
        <w:rPr>
          <w:spacing w:val="68"/>
          <w:sz w:val="27"/>
        </w:rPr>
        <w:t xml:space="preserve"> </w:t>
      </w:r>
      <w:r>
        <w:rPr>
          <w:sz w:val="27"/>
        </w:rPr>
        <w:t>ведение бухгалтерского</w:t>
      </w:r>
      <w:r>
        <w:rPr>
          <w:spacing w:val="67"/>
          <w:sz w:val="27"/>
        </w:rPr>
        <w:t xml:space="preserve"> </w:t>
      </w:r>
      <w:r>
        <w:rPr>
          <w:sz w:val="27"/>
        </w:rPr>
        <w:t>(бюджетного) учета</w:t>
      </w:r>
      <w:r>
        <w:rPr>
          <w:spacing w:val="1"/>
          <w:sz w:val="27"/>
        </w:rPr>
        <w:t xml:space="preserve"> </w:t>
      </w:r>
      <w:r>
        <w:rPr>
          <w:sz w:val="27"/>
        </w:rPr>
        <w:t>и</w:t>
      </w:r>
      <w:r>
        <w:rPr>
          <w:spacing w:val="8"/>
          <w:sz w:val="27"/>
        </w:rPr>
        <w:t xml:space="preserve"> </w:t>
      </w:r>
      <w:r>
        <w:rPr>
          <w:sz w:val="27"/>
        </w:rPr>
        <w:t>составление</w:t>
      </w:r>
      <w:r>
        <w:rPr>
          <w:spacing w:val="5"/>
          <w:sz w:val="27"/>
        </w:rPr>
        <w:t xml:space="preserve"> </w:t>
      </w:r>
      <w:r>
        <w:rPr>
          <w:sz w:val="27"/>
        </w:rPr>
        <w:t>бухгалтерской</w:t>
      </w:r>
      <w:r>
        <w:rPr>
          <w:spacing w:val="8"/>
          <w:sz w:val="27"/>
        </w:rPr>
        <w:t xml:space="preserve"> </w:t>
      </w:r>
      <w:r>
        <w:rPr>
          <w:sz w:val="27"/>
        </w:rPr>
        <w:t>(финансовой)</w:t>
      </w:r>
      <w:r>
        <w:rPr>
          <w:spacing w:val="7"/>
          <w:sz w:val="27"/>
        </w:rPr>
        <w:t xml:space="preserve"> </w:t>
      </w:r>
      <w:r>
        <w:rPr>
          <w:sz w:val="27"/>
        </w:rPr>
        <w:t>отчетности;</w:t>
      </w:r>
    </w:p>
    <w:p w:rsidR="007D3AD7" w:rsidRDefault="0071018B" w:rsidP="00932EB7">
      <w:pPr>
        <w:spacing w:line="249" w:lineRule="auto"/>
        <w:ind w:left="223" w:right="242" w:firstLine="723"/>
        <w:jc w:val="both"/>
        <w:rPr>
          <w:sz w:val="27"/>
        </w:rPr>
      </w:pPr>
      <w:r>
        <w:rPr>
          <w:sz w:val="27"/>
        </w:rPr>
        <w:t>б) разработки и выбора Центром учета новых правил (способов) ведения</w:t>
      </w:r>
      <w:r>
        <w:rPr>
          <w:spacing w:val="1"/>
          <w:sz w:val="27"/>
        </w:rPr>
        <w:t xml:space="preserve"> </w:t>
      </w:r>
      <w:r>
        <w:rPr>
          <w:sz w:val="27"/>
        </w:rPr>
        <w:t>бухгалтерского</w:t>
      </w:r>
      <w:r>
        <w:rPr>
          <w:spacing w:val="1"/>
          <w:sz w:val="27"/>
        </w:rPr>
        <w:t xml:space="preserve"> </w:t>
      </w:r>
      <w:r>
        <w:rPr>
          <w:sz w:val="27"/>
        </w:rPr>
        <w:t>учета, применение которы</w:t>
      </w:r>
      <w:r w:rsidR="00EB74F2">
        <w:rPr>
          <w:sz w:val="27"/>
        </w:rPr>
        <w:t>м</w:t>
      </w:r>
      <w:r>
        <w:rPr>
          <w:sz w:val="27"/>
        </w:rPr>
        <w:t xml:space="preserve"> позволит представить</w:t>
      </w:r>
      <w:r>
        <w:rPr>
          <w:spacing w:val="-65"/>
          <w:sz w:val="27"/>
        </w:rPr>
        <w:t xml:space="preserve"> </w:t>
      </w:r>
      <w:r>
        <w:rPr>
          <w:sz w:val="27"/>
        </w:rPr>
        <w:t>в</w:t>
      </w:r>
      <w:r>
        <w:rPr>
          <w:spacing w:val="1"/>
          <w:sz w:val="27"/>
        </w:rPr>
        <w:t xml:space="preserve"> </w:t>
      </w:r>
      <w:r>
        <w:rPr>
          <w:sz w:val="27"/>
        </w:rPr>
        <w:t>бухгалтерской</w:t>
      </w:r>
      <w:r>
        <w:rPr>
          <w:spacing w:val="1"/>
          <w:sz w:val="27"/>
        </w:rPr>
        <w:t xml:space="preserve"> </w:t>
      </w:r>
      <w:r>
        <w:rPr>
          <w:sz w:val="27"/>
        </w:rPr>
        <w:t>(финансовой)</w:t>
      </w:r>
      <w:r>
        <w:rPr>
          <w:spacing w:val="1"/>
          <w:sz w:val="27"/>
        </w:rPr>
        <w:t xml:space="preserve"> </w:t>
      </w:r>
      <w:r>
        <w:rPr>
          <w:sz w:val="27"/>
        </w:rPr>
        <w:t>отчетности</w:t>
      </w:r>
      <w:r>
        <w:rPr>
          <w:spacing w:val="1"/>
          <w:sz w:val="27"/>
        </w:rPr>
        <w:t xml:space="preserve"> </w:t>
      </w:r>
      <w:r>
        <w:rPr>
          <w:sz w:val="27"/>
        </w:rPr>
        <w:t>релевантную</w:t>
      </w:r>
      <w:r>
        <w:rPr>
          <w:spacing w:val="1"/>
          <w:sz w:val="27"/>
        </w:rPr>
        <w:t xml:space="preserve"> </w:t>
      </w:r>
      <w:r>
        <w:rPr>
          <w:sz w:val="27"/>
        </w:rPr>
        <w:t>и</w:t>
      </w:r>
      <w:r>
        <w:rPr>
          <w:spacing w:val="1"/>
          <w:sz w:val="27"/>
        </w:rPr>
        <w:t xml:space="preserve"> </w:t>
      </w:r>
      <w:r>
        <w:rPr>
          <w:sz w:val="27"/>
        </w:rPr>
        <w:t>достоверную</w:t>
      </w:r>
      <w:r>
        <w:rPr>
          <w:spacing w:val="1"/>
          <w:sz w:val="27"/>
        </w:rPr>
        <w:t xml:space="preserve"> </w:t>
      </w:r>
      <w:r>
        <w:rPr>
          <w:sz w:val="27"/>
        </w:rPr>
        <w:t>информацию;</w:t>
      </w:r>
    </w:p>
    <w:p w:rsidR="007D3AD7" w:rsidRDefault="0071018B" w:rsidP="00932EB7">
      <w:pPr>
        <w:spacing w:line="249" w:lineRule="auto"/>
        <w:ind w:left="223" w:right="242" w:firstLine="723"/>
        <w:jc w:val="both"/>
        <w:rPr>
          <w:sz w:val="27"/>
        </w:rPr>
      </w:pPr>
      <w:r>
        <w:rPr>
          <w:sz w:val="27"/>
        </w:rPr>
        <w:t>в)</w:t>
      </w:r>
      <w:r>
        <w:rPr>
          <w:spacing w:val="1"/>
          <w:sz w:val="27"/>
        </w:rPr>
        <w:t xml:space="preserve"> </w:t>
      </w:r>
      <w:r>
        <w:rPr>
          <w:sz w:val="27"/>
        </w:rPr>
        <w:t>существенного</w:t>
      </w:r>
      <w:r>
        <w:rPr>
          <w:spacing w:val="1"/>
          <w:sz w:val="27"/>
        </w:rPr>
        <w:t xml:space="preserve"> </w:t>
      </w:r>
      <w:r>
        <w:rPr>
          <w:sz w:val="27"/>
        </w:rPr>
        <w:t>изменения</w:t>
      </w:r>
      <w:r>
        <w:rPr>
          <w:spacing w:val="68"/>
          <w:sz w:val="27"/>
        </w:rPr>
        <w:t xml:space="preserve"> </w:t>
      </w:r>
      <w:r>
        <w:rPr>
          <w:sz w:val="27"/>
        </w:rPr>
        <w:t>условий</w:t>
      </w:r>
      <w:r>
        <w:rPr>
          <w:spacing w:val="68"/>
          <w:sz w:val="27"/>
        </w:rPr>
        <w:t xml:space="preserve"> </w:t>
      </w:r>
      <w:r>
        <w:rPr>
          <w:sz w:val="27"/>
        </w:rPr>
        <w:t>деятельности</w:t>
      </w:r>
      <w:r>
        <w:rPr>
          <w:spacing w:val="68"/>
          <w:sz w:val="27"/>
        </w:rPr>
        <w:t xml:space="preserve"> </w:t>
      </w:r>
      <w:r>
        <w:rPr>
          <w:sz w:val="27"/>
        </w:rPr>
        <w:t>Заказчиков</w:t>
      </w:r>
      <w:r>
        <w:rPr>
          <w:spacing w:val="68"/>
          <w:sz w:val="27"/>
        </w:rPr>
        <w:t xml:space="preserve"> </w:t>
      </w:r>
      <w:r>
        <w:rPr>
          <w:sz w:val="27"/>
        </w:rPr>
        <w:t>–</w:t>
      </w:r>
      <w:r>
        <w:rPr>
          <w:spacing w:val="1"/>
          <w:sz w:val="27"/>
        </w:rPr>
        <w:t xml:space="preserve"> </w:t>
      </w:r>
      <w:r>
        <w:rPr>
          <w:sz w:val="27"/>
        </w:rPr>
        <w:t>субъектов</w:t>
      </w:r>
      <w:r>
        <w:rPr>
          <w:spacing w:val="1"/>
          <w:sz w:val="27"/>
        </w:rPr>
        <w:t xml:space="preserve"> </w:t>
      </w:r>
      <w:r>
        <w:rPr>
          <w:sz w:val="27"/>
        </w:rPr>
        <w:t>централизованного</w:t>
      </w:r>
      <w:r>
        <w:rPr>
          <w:spacing w:val="1"/>
          <w:sz w:val="27"/>
        </w:rPr>
        <w:t xml:space="preserve"> </w:t>
      </w:r>
      <w:r>
        <w:rPr>
          <w:sz w:val="27"/>
        </w:rPr>
        <w:t>учета,</w:t>
      </w:r>
      <w:r>
        <w:rPr>
          <w:spacing w:val="1"/>
          <w:sz w:val="27"/>
        </w:rPr>
        <w:t xml:space="preserve"> </w:t>
      </w:r>
      <w:r>
        <w:rPr>
          <w:sz w:val="27"/>
        </w:rPr>
        <w:t>включая</w:t>
      </w:r>
      <w:r>
        <w:rPr>
          <w:spacing w:val="1"/>
          <w:sz w:val="27"/>
        </w:rPr>
        <w:t xml:space="preserve"> </w:t>
      </w:r>
      <w:r>
        <w:rPr>
          <w:sz w:val="27"/>
        </w:rPr>
        <w:t>их</w:t>
      </w:r>
      <w:r>
        <w:rPr>
          <w:spacing w:val="1"/>
          <w:sz w:val="27"/>
        </w:rPr>
        <w:t xml:space="preserve"> </w:t>
      </w:r>
      <w:r>
        <w:rPr>
          <w:sz w:val="27"/>
        </w:rPr>
        <w:t>реорганизацию,</w:t>
      </w:r>
      <w:r>
        <w:rPr>
          <w:spacing w:val="1"/>
          <w:sz w:val="27"/>
        </w:rPr>
        <w:t xml:space="preserve"> </w:t>
      </w:r>
      <w:r>
        <w:rPr>
          <w:sz w:val="27"/>
        </w:rPr>
        <w:t>ликвидацию</w:t>
      </w:r>
      <w:r>
        <w:rPr>
          <w:spacing w:val="1"/>
          <w:sz w:val="27"/>
        </w:rPr>
        <w:t xml:space="preserve"> </w:t>
      </w:r>
      <w:r>
        <w:rPr>
          <w:sz w:val="27"/>
        </w:rPr>
        <w:t>(упразднение),</w:t>
      </w:r>
      <w:r>
        <w:rPr>
          <w:spacing w:val="1"/>
          <w:sz w:val="27"/>
        </w:rPr>
        <w:t xml:space="preserve"> </w:t>
      </w:r>
      <w:r>
        <w:rPr>
          <w:sz w:val="27"/>
        </w:rPr>
        <w:t>изменение</w:t>
      </w:r>
      <w:r>
        <w:rPr>
          <w:spacing w:val="1"/>
          <w:sz w:val="27"/>
        </w:rPr>
        <w:t xml:space="preserve"> </w:t>
      </w:r>
      <w:r>
        <w:rPr>
          <w:sz w:val="27"/>
        </w:rPr>
        <w:t>возложенных</w:t>
      </w:r>
      <w:r>
        <w:rPr>
          <w:spacing w:val="1"/>
          <w:sz w:val="27"/>
        </w:rPr>
        <w:t xml:space="preserve"> </w:t>
      </w:r>
      <w:r>
        <w:rPr>
          <w:sz w:val="27"/>
        </w:rPr>
        <w:t>на</w:t>
      </w:r>
      <w:r>
        <w:rPr>
          <w:spacing w:val="1"/>
          <w:sz w:val="27"/>
        </w:rPr>
        <w:t xml:space="preserve"> </w:t>
      </w:r>
      <w:r>
        <w:rPr>
          <w:sz w:val="27"/>
        </w:rPr>
        <w:t>них</w:t>
      </w:r>
      <w:r>
        <w:rPr>
          <w:spacing w:val="68"/>
          <w:sz w:val="27"/>
        </w:rPr>
        <w:t xml:space="preserve"> </w:t>
      </w:r>
      <w:r>
        <w:rPr>
          <w:sz w:val="27"/>
        </w:rPr>
        <w:t>полномочий</w:t>
      </w:r>
      <w:r>
        <w:rPr>
          <w:spacing w:val="68"/>
          <w:sz w:val="27"/>
        </w:rPr>
        <w:t xml:space="preserve"> </w:t>
      </w:r>
      <w:r>
        <w:rPr>
          <w:sz w:val="27"/>
        </w:rPr>
        <w:t>и</w:t>
      </w:r>
      <w:r>
        <w:rPr>
          <w:spacing w:val="68"/>
          <w:sz w:val="27"/>
        </w:rPr>
        <w:t xml:space="preserve"> </w:t>
      </w:r>
      <w:r>
        <w:rPr>
          <w:sz w:val="27"/>
        </w:rPr>
        <w:t>(или)</w:t>
      </w:r>
      <w:r>
        <w:rPr>
          <w:spacing w:val="1"/>
          <w:sz w:val="27"/>
        </w:rPr>
        <w:t xml:space="preserve"> </w:t>
      </w:r>
      <w:r>
        <w:rPr>
          <w:sz w:val="27"/>
        </w:rPr>
        <w:t>выполняемых ими</w:t>
      </w:r>
      <w:r>
        <w:rPr>
          <w:spacing w:val="5"/>
          <w:sz w:val="27"/>
        </w:rPr>
        <w:t xml:space="preserve"> </w:t>
      </w:r>
      <w:r>
        <w:rPr>
          <w:sz w:val="27"/>
        </w:rPr>
        <w:t>функций;</w:t>
      </w:r>
    </w:p>
    <w:p w:rsidR="007D3AD7" w:rsidRDefault="0071018B" w:rsidP="00932EB7">
      <w:pPr>
        <w:spacing w:line="249" w:lineRule="auto"/>
        <w:ind w:left="223" w:right="242" w:firstLine="723"/>
        <w:jc w:val="both"/>
        <w:rPr>
          <w:sz w:val="27"/>
        </w:rPr>
      </w:pPr>
      <w:r>
        <w:rPr>
          <w:sz w:val="27"/>
        </w:rPr>
        <w:t>г)</w:t>
      </w:r>
      <w:r>
        <w:rPr>
          <w:spacing w:val="1"/>
          <w:sz w:val="27"/>
        </w:rPr>
        <w:t xml:space="preserve"> </w:t>
      </w:r>
      <w:r>
        <w:rPr>
          <w:sz w:val="27"/>
        </w:rPr>
        <w:t>поступления</w:t>
      </w:r>
      <w:r>
        <w:rPr>
          <w:spacing w:val="1"/>
          <w:sz w:val="27"/>
        </w:rPr>
        <w:t xml:space="preserve"> </w:t>
      </w:r>
      <w:r>
        <w:rPr>
          <w:sz w:val="27"/>
        </w:rPr>
        <w:t>предложений</w:t>
      </w:r>
      <w:r>
        <w:rPr>
          <w:spacing w:val="1"/>
          <w:sz w:val="27"/>
        </w:rPr>
        <w:t xml:space="preserve"> </w:t>
      </w:r>
      <w:r>
        <w:rPr>
          <w:sz w:val="27"/>
        </w:rPr>
        <w:t>по</w:t>
      </w:r>
      <w:r>
        <w:rPr>
          <w:spacing w:val="1"/>
          <w:sz w:val="27"/>
        </w:rPr>
        <w:t xml:space="preserve"> </w:t>
      </w:r>
      <w:r>
        <w:rPr>
          <w:sz w:val="27"/>
        </w:rPr>
        <w:t>совершенствованию</w:t>
      </w:r>
      <w:r>
        <w:rPr>
          <w:spacing w:val="67"/>
          <w:sz w:val="27"/>
        </w:rPr>
        <w:t xml:space="preserve"> </w:t>
      </w:r>
      <w:r>
        <w:rPr>
          <w:sz w:val="27"/>
        </w:rPr>
        <w:t>методов</w:t>
      </w:r>
      <w:r>
        <w:rPr>
          <w:spacing w:val="68"/>
          <w:sz w:val="27"/>
        </w:rPr>
        <w:t xml:space="preserve"> </w:t>
      </w:r>
      <w:r>
        <w:rPr>
          <w:sz w:val="27"/>
        </w:rPr>
        <w:t>ведения</w:t>
      </w:r>
      <w:r>
        <w:rPr>
          <w:spacing w:val="1"/>
          <w:sz w:val="27"/>
        </w:rPr>
        <w:t xml:space="preserve"> </w:t>
      </w:r>
      <w:r>
        <w:rPr>
          <w:sz w:val="27"/>
        </w:rPr>
        <w:t>учета</w:t>
      </w:r>
      <w:r>
        <w:rPr>
          <w:spacing w:val="1"/>
          <w:sz w:val="27"/>
        </w:rPr>
        <w:t xml:space="preserve"> </w:t>
      </w:r>
      <w:r>
        <w:rPr>
          <w:sz w:val="27"/>
        </w:rPr>
        <w:t>от</w:t>
      </w:r>
      <w:r>
        <w:rPr>
          <w:spacing w:val="1"/>
          <w:sz w:val="27"/>
        </w:rPr>
        <w:t xml:space="preserve"> </w:t>
      </w:r>
      <w:r>
        <w:rPr>
          <w:sz w:val="27"/>
        </w:rPr>
        <w:t>Заказчика</w:t>
      </w:r>
      <w:r>
        <w:rPr>
          <w:spacing w:val="1"/>
          <w:sz w:val="27"/>
        </w:rPr>
        <w:t xml:space="preserve"> </w:t>
      </w:r>
      <w:r>
        <w:rPr>
          <w:sz w:val="27"/>
        </w:rPr>
        <w:t>в</w:t>
      </w:r>
      <w:r>
        <w:rPr>
          <w:spacing w:val="1"/>
          <w:sz w:val="27"/>
        </w:rPr>
        <w:t xml:space="preserve"> </w:t>
      </w:r>
      <w:r>
        <w:rPr>
          <w:sz w:val="27"/>
        </w:rPr>
        <w:t>целях</w:t>
      </w:r>
      <w:r>
        <w:rPr>
          <w:spacing w:val="1"/>
          <w:sz w:val="27"/>
        </w:rPr>
        <w:t xml:space="preserve"> </w:t>
      </w:r>
      <w:r>
        <w:rPr>
          <w:sz w:val="27"/>
        </w:rPr>
        <w:t>обеспечения</w:t>
      </w:r>
      <w:r>
        <w:rPr>
          <w:spacing w:val="1"/>
          <w:sz w:val="27"/>
        </w:rPr>
        <w:t xml:space="preserve"> </w:t>
      </w:r>
      <w:r>
        <w:rPr>
          <w:sz w:val="27"/>
        </w:rPr>
        <w:t>их</w:t>
      </w:r>
      <w:r>
        <w:rPr>
          <w:spacing w:val="1"/>
          <w:sz w:val="27"/>
        </w:rPr>
        <w:t xml:space="preserve"> </w:t>
      </w:r>
      <w:r>
        <w:rPr>
          <w:sz w:val="27"/>
        </w:rPr>
        <w:t>информацией</w:t>
      </w:r>
      <w:r>
        <w:rPr>
          <w:spacing w:val="1"/>
          <w:sz w:val="27"/>
        </w:rPr>
        <w:t xml:space="preserve"> </w:t>
      </w:r>
      <w:r>
        <w:rPr>
          <w:sz w:val="27"/>
        </w:rPr>
        <w:t>об</w:t>
      </w:r>
      <w:r>
        <w:rPr>
          <w:spacing w:val="1"/>
          <w:sz w:val="27"/>
        </w:rPr>
        <w:t xml:space="preserve"> </w:t>
      </w:r>
      <w:r>
        <w:rPr>
          <w:sz w:val="27"/>
        </w:rPr>
        <w:t>активах,</w:t>
      </w:r>
      <w:r>
        <w:rPr>
          <w:spacing w:val="1"/>
          <w:sz w:val="27"/>
        </w:rPr>
        <w:t xml:space="preserve"> </w:t>
      </w:r>
      <w:r>
        <w:rPr>
          <w:sz w:val="27"/>
        </w:rPr>
        <w:t>обязательствах</w:t>
      </w:r>
      <w:r>
        <w:rPr>
          <w:spacing w:val="1"/>
          <w:sz w:val="27"/>
        </w:rPr>
        <w:t xml:space="preserve"> </w:t>
      </w:r>
      <w:r>
        <w:rPr>
          <w:sz w:val="27"/>
        </w:rPr>
        <w:t>и</w:t>
      </w:r>
      <w:r>
        <w:rPr>
          <w:spacing w:val="1"/>
          <w:sz w:val="27"/>
        </w:rPr>
        <w:t xml:space="preserve"> </w:t>
      </w:r>
      <w:r>
        <w:rPr>
          <w:sz w:val="27"/>
        </w:rPr>
        <w:t>финансовом</w:t>
      </w:r>
      <w:r>
        <w:rPr>
          <w:spacing w:val="1"/>
          <w:sz w:val="27"/>
        </w:rPr>
        <w:t xml:space="preserve"> </w:t>
      </w:r>
      <w:r>
        <w:rPr>
          <w:sz w:val="27"/>
        </w:rPr>
        <w:t>результате,</w:t>
      </w:r>
      <w:r>
        <w:rPr>
          <w:spacing w:val="1"/>
          <w:sz w:val="27"/>
        </w:rPr>
        <w:t xml:space="preserve"> </w:t>
      </w:r>
      <w:r>
        <w:rPr>
          <w:sz w:val="27"/>
        </w:rPr>
        <w:t>необходимой</w:t>
      </w:r>
      <w:r>
        <w:rPr>
          <w:spacing w:val="1"/>
          <w:sz w:val="27"/>
        </w:rPr>
        <w:t xml:space="preserve"> </w:t>
      </w:r>
      <w:r>
        <w:rPr>
          <w:sz w:val="27"/>
        </w:rPr>
        <w:t>для</w:t>
      </w:r>
      <w:r>
        <w:rPr>
          <w:spacing w:val="1"/>
          <w:sz w:val="27"/>
        </w:rPr>
        <w:t xml:space="preserve"> </w:t>
      </w:r>
      <w:r>
        <w:rPr>
          <w:sz w:val="27"/>
        </w:rPr>
        <w:t>исполнения</w:t>
      </w:r>
      <w:r>
        <w:rPr>
          <w:spacing w:val="1"/>
          <w:sz w:val="27"/>
        </w:rPr>
        <w:t xml:space="preserve"> </w:t>
      </w:r>
      <w:r>
        <w:rPr>
          <w:sz w:val="27"/>
        </w:rPr>
        <w:t>возложенных на</w:t>
      </w:r>
      <w:r>
        <w:rPr>
          <w:spacing w:val="2"/>
          <w:sz w:val="27"/>
        </w:rPr>
        <w:t xml:space="preserve"> </w:t>
      </w:r>
      <w:r>
        <w:rPr>
          <w:sz w:val="27"/>
        </w:rPr>
        <w:t>них</w:t>
      </w:r>
      <w:r>
        <w:rPr>
          <w:spacing w:val="7"/>
          <w:sz w:val="27"/>
        </w:rPr>
        <w:t xml:space="preserve"> </w:t>
      </w:r>
      <w:r>
        <w:rPr>
          <w:sz w:val="27"/>
        </w:rPr>
        <w:t>функций;</w:t>
      </w:r>
    </w:p>
    <w:p w:rsidR="007D3AD7" w:rsidRDefault="0071018B" w:rsidP="00932EB7">
      <w:pPr>
        <w:spacing w:line="252" w:lineRule="auto"/>
        <w:ind w:left="223" w:right="242" w:firstLine="723"/>
        <w:jc w:val="both"/>
        <w:rPr>
          <w:sz w:val="27"/>
        </w:rPr>
      </w:pPr>
      <w:r>
        <w:rPr>
          <w:sz w:val="27"/>
        </w:rPr>
        <w:t>д)</w:t>
      </w:r>
      <w:r>
        <w:rPr>
          <w:spacing w:val="1"/>
          <w:sz w:val="27"/>
        </w:rPr>
        <w:t xml:space="preserve"> </w:t>
      </w:r>
      <w:r>
        <w:rPr>
          <w:sz w:val="27"/>
        </w:rPr>
        <w:t>поступления</w:t>
      </w:r>
      <w:r>
        <w:rPr>
          <w:spacing w:val="1"/>
          <w:sz w:val="27"/>
        </w:rPr>
        <w:t xml:space="preserve"> </w:t>
      </w:r>
      <w:r>
        <w:rPr>
          <w:sz w:val="27"/>
        </w:rPr>
        <w:t>предложений</w:t>
      </w:r>
      <w:r>
        <w:rPr>
          <w:spacing w:val="1"/>
          <w:sz w:val="27"/>
        </w:rPr>
        <w:t xml:space="preserve"> </w:t>
      </w:r>
      <w:r>
        <w:rPr>
          <w:sz w:val="27"/>
        </w:rPr>
        <w:t>от</w:t>
      </w:r>
      <w:r>
        <w:rPr>
          <w:spacing w:val="1"/>
          <w:sz w:val="27"/>
        </w:rPr>
        <w:t xml:space="preserve"> </w:t>
      </w:r>
      <w:r>
        <w:rPr>
          <w:sz w:val="27"/>
        </w:rPr>
        <w:t>учредителей</w:t>
      </w:r>
      <w:r>
        <w:rPr>
          <w:spacing w:val="1"/>
          <w:sz w:val="27"/>
        </w:rPr>
        <w:t xml:space="preserve"> </w:t>
      </w:r>
      <w:r>
        <w:rPr>
          <w:sz w:val="27"/>
        </w:rPr>
        <w:t>Заказчика,</w:t>
      </w:r>
      <w:r>
        <w:rPr>
          <w:spacing w:val="68"/>
          <w:sz w:val="27"/>
        </w:rPr>
        <w:t xml:space="preserve"> </w:t>
      </w:r>
      <w:r>
        <w:rPr>
          <w:sz w:val="27"/>
        </w:rPr>
        <w:t>финансового</w:t>
      </w:r>
      <w:r>
        <w:rPr>
          <w:spacing w:val="1"/>
          <w:sz w:val="27"/>
        </w:rPr>
        <w:t xml:space="preserve"> </w:t>
      </w:r>
      <w:r>
        <w:rPr>
          <w:sz w:val="27"/>
        </w:rPr>
        <w:t>органа</w:t>
      </w:r>
      <w:r>
        <w:rPr>
          <w:spacing w:val="15"/>
          <w:sz w:val="27"/>
        </w:rPr>
        <w:t xml:space="preserve"> </w:t>
      </w:r>
      <w:r>
        <w:rPr>
          <w:sz w:val="27"/>
        </w:rPr>
        <w:t>в</w:t>
      </w:r>
      <w:r>
        <w:rPr>
          <w:spacing w:val="14"/>
          <w:sz w:val="27"/>
        </w:rPr>
        <w:t xml:space="preserve"> </w:t>
      </w:r>
      <w:r>
        <w:rPr>
          <w:sz w:val="27"/>
        </w:rPr>
        <w:t>целях</w:t>
      </w:r>
      <w:r>
        <w:rPr>
          <w:spacing w:val="13"/>
          <w:sz w:val="27"/>
        </w:rPr>
        <w:t xml:space="preserve"> </w:t>
      </w:r>
      <w:r>
        <w:rPr>
          <w:sz w:val="27"/>
        </w:rPr>
        <w:t>совершенствования</w:t>
      </w:r>
      <w:r>
        <w:rPr>
          <w:spacing w:val="18"/>
          <w:sz w:val="27"/>
        </w:rPr>
        <w:t xml:space="preserve"> </w:t>
      </w:r>
      <w:r>
        <w:rPr>
          <w:sz w:val="27"/>
        </w:rPr>
        <w:t>методов</w:t>
      </w:r>
      <w:r>
        <w:rPr>
          <w:spacing w:val="23"/>
          <w:sz w:val="27"/>
        </w:rPr>
        <w:t xml:space="preserve"> </w:t>
      </w:r>
      <w:r>
        <w:rPr>
          <w:sz w:val="27"/>
        </w:rPr>
        <w:t>ведения</w:t>
      </w:r>
      <w:r>
        <w:rPr>
          <w:spacing w:val="18"/>
          <w:sz w:val="27"/>
        </w:rPr>
        <w:t xml:space="preserve"> </w:t>
      </w:r>
      <w:r>
        <w:rPr>
          <w:sz w:val="27"/>
        </w:rPr>
        <w:t>бухгалтерского</w:t>
      </w:r>
      <w:r>
        <w:rPr>
          <w:spacing w:val="21"/>
          <w:sz w:val="27"/>
        </w:rPr>
        <w:t xml:space="preserve"> </w:t>
      </w:r>
      <w:r>
        <w:rPr>
          <w:sz w:val="27"/>
        </w:rPr>
        <w:t>учета.</w:t>
      </w:r>
    </w:p>
    <w:p w:rsidR="007D3AD7" w:rsidRDefault="0071018B" w:rsidP="00932EB7">
      <w:pPr>
        <w:spacing w:line="252" w:lineRule="auto"/>
        <w:ind w:left="223" w:right="242" w:firstLine="723"/>
        <w:jc w:val="both"/>
        <w:rPr>
          <w:sz w:val="27"/>
        </w:rPr>
      </w:pPr>
      <w:r>
        <w:rPr>
          <w:sz w:val="27"/>
        </w:rPr>
        <w:t>Изменения</w:t>
      </w:r>
      <w:r>
        <w:rPr>
          <w:spacing w:val="1"/>
          <w:sz w:val="27"/>
        </w:rPr>
        <w:t xml:space="preserve"> </w:t>
      </w:r>
      <w:r>
        <w:rPr>
          <w:sz w:val="27"/>
        </w:rPr>
        <w:t>ведения</w:t>
      </w:r>
      <w:r>
        <w:rPr>
          <w:spacing w:val="68"/>
          <w:sz w:val="27"/>
        </w:rPr>
        <w:t xml:space="preserve"> </w:t>
      </w:r>
      <w:r>
        <w:rPr>
          <w:sz w:val="27"/>
        </w:rPr>
        <w:t>бухгалтерского</w:t>
      </w:r>
      <w:r>
        <w:rPr>
          <w:spacing w:val="68"/>
          <w:sz w:val="27"/>
        </w:rPr>
        <w:t xml:space="preserve"> </w:t>
      </w:r>
      <w:r>
        <w:rPr>
          <w:sz w:val="27"/>
        </w:rPr>
        <w:t>учета</w:t>
      </w:r>
      <w:r>
        <w:rPr>
          <w:spacing w:val="68"/>
          <w:sz w:val="27"/>
        </w:rPr>
        <w:t xml:space="preserve"> </w:t>
      </w:r>
      <w:r>
        <w:rPr>
          <w:sz w:val="27"/>
        </w:rPr>
        <w:t>применяются</w:t>
      </w:r>
      <w:r>
        <w:rPr>
          <w:spacing w:val="68"/>
          <w:sz w:val="27"/>
        </w:rPr>
        <w:t xml:space="preserve"> </w:t>
      </w:r>
      <w:r>
        <w:rPr>
          <w:sz w:val="27"/>
        </w:rPr>
        <w:t>с</w:t>
      </w:r>
      <w:r>
        <w:rPr>
          <w:spacing w:val="68"/>
          <w:sz w:val="27"/>
        </w:rPr>
        <w:t xml:space="preserve"> </w:t>
      </w:r>
      <w:r>
        <w:rPr>
          <w:sz w:val="27"/>
        </w:rPr>
        <w:t>начала</w:t>
      </w:r>
      <w:r>
        <w:rPr>
          <w:spacing w:val="1"/>
          <w:sz w:val="27"/>
        </w:rPr>
        <w:t xml:space="preserve"> </w:t>
      </w:r>
      <w:r>
        <w:rPr>
          <w:sz w:val="27"/>
        </w:rPr>
        <w:t>отчетного</w:t>
      </w:r>
      <w:r>
        <w:rPr>
          <w:spacing w:val="21"/>
          <w:sz w:val="27"/>
        </w:rPr>
        <w:t xml:space="preserve"> </w:t>
      </w:r>
      <w:r>
        <w:rPr>
          <w:sz w:val="27"/>
        </w:rPr>
        <w:t>года,</w:t>
      </w:r>
      <w:r>
        <w:rPr>
          <w:spacing w:val="21"/>
          <w:sz w:val="27"/>
        </w:rPr>
        <w:t xml:space="preserve"> </w:t>
      </w:r>
      <w:r>
        <w:rPr>
          <w:sz w:val="27"/>
        </w:rPr>
        <w:t>если</w:t>
      </w:r>
      <w:r>
        <w:rPr>
          <w:spacing w:val="19"/>
          <w:sz w:val="27"/>
        </w:rPr>
        <w:t xml:space="preserve"> </w:t>
      </w:r>
      <w:r>
        <w:rPr>
          <w:sz w:val="27"/>
        </w:rPr>
        <w:t>иное</w:t>
      </w:r>
      <w:r>
        <w:rPr>
          <w:spacing w:val="16"/>
          <w:sz w:val="27"/>
        </w:rPr>
        <w:t xml:space="preserve"> </w:t>
      </w:r>
      <w:r>
        <w:rPr>
          <w:sz w:val="27"/>
        </w:rPr>
        <w:t>не</w:t>
      </w:r>
      <w:r>
        <w:rPr>
          <w:spacing w:val="24"/>
          <w:sz w:val="27"/>
        </w:rPr>
        <w:t xml:space="preserve"> </w:t>
      </w:r>
      <w:r>
        <w:rPr>
          <w:sz w:val="27"/>
        </w:rPr>
        <w:t>обусловливается</w:t>
      </w:r>
      <w:r>
        <w:rPr>
          <w:spacing w:val="19"/>
          <w:sz w:val="27"/>
        </w:rPr>
        <w:t xml:space="preserve"> </w:t>
      </w:r>
      <w:r>
        <w:rPr>
          <w:sz w:val="27"/>
        </w:rPr>
        <w:t>причиной</w:t>
      </w:r>
      <w:r>
        <w:rPr>
          <w:spacing w:val="19"/>
          <w:sz w:val="27"/>
        </w:rPr>
        <w:t xml:space="preserve"> </w:t>
      </w:r>
      <w:r>
        <w:rPr>
          <w:sz w:val="27"/>
        </w:rPr>
        <w:t>такого</w:t>
      </w:r>
      <w:r>
        <w:rPr>
          <w:spacing w:val="13"/>
          <w:sz w:val="27"/>
        </w:rPr>
        <w:t xml:space="preserve"> </w:t>
      </w:r>
      <w:r>
        <w:rPr>
          <w:sz w:val="27"/>
        </w:rPr>
        <w:t>изменения.</w:t>
      </w:r>
    </w:p>
    <w:p w:rsidR="007D3AD7" w:rsidRDefault="0071018B" w:rsidP="00932EB7">
      <w:pPr>
        <w:spacing w:line="249" w:lineRule="auto"/>
        <w:ind w:left="223" w:right="242" w:firstLine="723"/>
        <w:jc w:val="both"/>
        <w:rPr>
          <w:sz w:val="27"/>
        </w:rPr>
      </w:pPr>
      <w:r>
        <w:rPr>
          <w:sz w:val="27"/>
        </w:rPr>
        <w:t>Изменение</w:t>
      </w:r>
      <w:r>
        <w:rPr>
          <w:spacing w:val="68"/>
          <w:sz w:val="27"/>
        </w:rPr>
        <w:t xml:space="preserve"> </w:t>
      </w:r>
      <w:r>
        <w:rPr>
          <w:sz w:val="27"/>
        </w:rPr>
        <w:t>ведения</w:t>
      </w:r>
      <w:r>
        <w:rPr>
          <w:spacing w:val="68"/>
          <w:sz w:val="27"/>
        </w:rPr>
        <w:t xml:space="preserve"> </w:t>
      </w:r>
      <w:r>
        <w:rPr>
          <w:sz w:val="27"/>
        </w:rPr>
        <w:t>бухгалтерского учета в течение отчетного года,</w:t>
      </w:r>
      <w:r>
        <w:rPr>
          <w:spacing w:val="1"/>
          <w:sz w:val="27"/>
        </w:rPr>
        <w:t xml:space="preserve"> </w:t>
      </w:r>
      <w:r>
        <w:rPr>
          <w:sz w:val="27"/>
        </w:rPr>
        <w:t>не</w:t>
      </w:r>
      <w:r>
        <w:rPr>
          <w:spacing w:val="1"/>
          <w:sz w:val="27"/>
        </w:rPr>
        <w:t xml:space="preserve"> </w:t>
      </w:r>
      <w:r>
        <w:rPr>
          <w:sz w:val="27"/>
        </w:rPr>
        <w:t>связанное</w:t>
      </w:r>
      <w:r>
        <w:rPr>
          <w:spacing w:val="1"/>
          <w:sz w:val="27"/>
        </w:rPr>
        <w:t xml:space="preserve"> </w:t>
      </w:r>
      <w:r>
        <w:rPr>
          <w:sz w:val="27"/>
        </w:rPr>
        <w:t>с</w:t>
      </w:r>
      <w:r>
        <w:rPr>
          <w:spacing w:val="1"/>
          <w:sz w:val="27"/>
        </w:rPr>
        <w:t xml:space="preserve"> </w:t>
      </w:r>
      <w:r>
        <w:rPr>
          <w:sz w:val="27"/>
        </w:rPr>
        <w:t>изменением</w:t>
      </w:r>
      <w:r>
        <w:rPr>
          <w:spacing w:val="1"/>
          <w:sz w:val="27"/>
        </w:rPr>
        <w:t xml:space="preserve"> </w:t>
      </w:r>
      <w:r>
        <w:rPr>
          <w:sz w:val="27"/>
        </w:rPr>
        <w:t>нормативных</w:t>
      </w:r>
      <w:r>
        <w:rPr>
          <w:spacing w:val="68"/>
          <w:sz w:val="27"/>
        </w:rPr>
        <w:t xml:space="preserve"> </w:t>
      </w:r>
      <w:r>
        <w:rPr>
          <w:sz w:val="27"/>
        </w:rPr>
        <w:t>правовых</w:t>
      </w:r>
      <w:r>
        <w:rPr>
          <w:spacing w:val="68"/>
          <w:sz w:val="27"/>
        </w:rPr>
        <w:t xml:space="preserve"> </w:t>
      </w:r>
      <w:r>
        <w:rPr>
          <w:sz w:val="27"/>
        </w:rPr>
        <w:t>актов,</w:t>
      </w:r>
      <w:r>
        <w:rPr>
          <w:spacing w:val="68"/>
          <w:sz w:val="27"/>
        </w:rPr>
        <w:t xml:space="preserve"> </w:t>
      </w:r>
      <w:r>
        <w:rPr>
          <w:sz w:val="27"/>
        </w:rPr>
        <w:t>регулирующих</w:t>
      </w:r>
      <w:r>
        <w:rPr>
          <w:spacing w:val="1"/>
          <w:sz w:val="27"/>
        </w:rPr>
        <w:t xml:space="preserve"> </w:t>
      </w:r>
      <w:r>
        <w:rPr>
          <w:sz w:val="27"/>
        </w:rPr>
        <w:t>ведение</w:t>
      </w:r>
      <w:r>
        <w:rPr>
          <w:spacing w:val="1"/>
          <w:sz w:val="27"/>
        </w:rPr>
        <w:t xml:space="preserve"> </w:t>
      </w:r>
      <w:r>
        <w:rPr>
          <w:sz w:val="27"/>
        </w:rPr>
        <w:t>бухгалтерского</w:t>
      </w:r>
      <w:r>
        <w:rPr>
          <w:spacing w:val="1"/>
          <w:sz w:val="27"/>
        </w:rPr>
        <w:t xml:space="preserve"> </w:t>
      </w:r>
      <w:r>
        <w:rPr>
          <w:sz w:val="27"/>
        </w:rPr>
        <w:t>учета</w:t>
      </w:r>
      <w:r>
        <w:rPr>
          <w:spacing w:val="1"/>
          <w:sz w:val="27"/>
        </w:rPr>
        <w:t xml:space="preserve"> </w:t>
      </w:r>
      <w:r>
        <w:rPr>
          <w:sz w:val="27"/>
        </w:rPr>
        <w:t>и</w:t>
      </w:r>
      <w:r>
        <w:rPr>
          <w:spacing w:val="1"/>
          <w:sz w:val="27"/>
        </w:rPr>
        <w:t xml:space="preserve"> </w:t>
      </w:r>
      <w:r>
        <w:rPr>
          <w:sz w:val="27"/>
        </w:rPr>
        <w:t>составление</w:t>
      </w:r>
      <w:r>
        <w:rPr>
          <w:spacing w:val="1"/>
          <w:sz w:val="27"/>
        </w:rPr>
        <w:t xml:space="preserve"> </w:t>
      </w:r>
      <w:r>
        <w:rPr>
          <w:sz w:val="27"/>
        </w:rPr>
        <w:t>бюджетной</w:t>
      </w:r>
      <w:r>
        <w:rPr>
          <w:spacing w:val="68"/>
          <w:sz w:val="27"/>
        </w:rPr>
        <w:t xml:space="preserve"> </w:t>
      </w:r>
      <w:r>
        <w:rPr>
          <w:sz w:val="27"/>
        </w:rPr>
        <w:t>отчетности,</w:t>
      </w:r>
      <w:r>
        <w:rPr>
          <w:spacing w:val="1"/>
          <w:sz w:val="27"/>
        </w:rPr>
        <w:t xml:space="preserve"> </w:t>
      </w:r>
      <w:r>
        <w:rPr>
          <w:sz w:val="27"/>
        </w:rPr>
        <w:t>производится</w:t>
      </w:r>
      <w:r>
        <w:rPr>
          <w:spacing w:val="5"/>
          <w:sz w:val="27"/>
        </w:rPr>
        <w:t xml:space="preserve"> </w:t>
      </w:r>
      <w:r>
        <w:rPr>
          <w:sz w:val="27"/>
        </w:rPr>
        <w:t>по</w:t>
      </w:r>
      <w:r>
        <w:rPr>
          <w:spacing w:val="2"/>
          <w:sz w:val="27"/>
        </w:rPr>
        <w:t xml:space="preserve"> </w:t>
      </w:r>
      <w:r>
        <w:rPr>
          <w:sz w:val="27"/>
        </w:rPr>
        <w:t>решению</w:t>
      </w:r>
      <w:r>
        <w:rPr>
          <w:spacing w:val="12"/>
          <w:sz w:val="27"/>
        </w:rPr>
        <w:t xml:space="preserve"> </w:t>
      </w:r>
      <w:r>
        <w:rPr>
          <w:sz w:val="27"/>
        </w:rPr>
        <w:t>финансового</w:t>
      </w:r>
      <w:r>
        <w:rPr>
          <w:spacing w:val="8"/>
          <w:sz w:val="27"/>
        </w:rPr>
        <w:t xml:space="preserve"> </w:t>
      </w:r>
      <w:r>
        <w:rPr>
          <w:sz w:val="27"/>
        </w:rPr>
        <w:t>органа.</w:t>
      </w:r>
    </w:p>
    <w:p w:rsidR="007D3AD7" w:rsidRDefault="0071018B" w:rsidP="00932EB7">
      <w:pPr>
        <w:spacing w:line="247" w:lineRule="auto"/>
        <w:ind w:left="223" w:right="242" w:firstLine="723"/>
        <w:jc w:val="both"/>
        <w:rPr>
          <w:sz w:val="27"/>
        </w:rPr>
      </w:pPr>
      <w:r>
        <w:rPr>
          <w:sz w:val="27"/>
        </w:rPr>
        <w:t>Внесение изменений</w:t>
      </w:r>
      <w:r>
        <w:rPr>
          <w:spacing w:val="67"/>
          <w:sz w:val="27"/>
        </w:rPr>
        <w:t xml:space="preserve"> </w:t>
      </w:r>
      <w:r>
        <w:rPr>
          <w:sz w:val="27"/>
        </w:rPr>
        <w:t>в</w:t>
      </w:r>
      <w:r>
        <w:rPr>
          <w:spacing w:val="68"/>
          <w:sz w:val="27"/>
        </w:rPr>
        <w:t xml:space="preserve"> </w:t>
      </w:r>
      <w:r>
        <w:rPr>
          <w:sz w:val="27"/>
        </w:rPr>
        <w:t>учетную</w:t>
      </w:r>
      <w:r>
        <w:rPr>
          <w:spacing w:val="67"/>
          <w:sz w:val="27"/>
        </w:rPr>
        <w:t xml:space="preserve"> </w:t>
      </w:r>
      <w:r>
        <w:rPr>
          <w:sz w:val="27"/>
        </w:rPr>
        <w:t>политику по предложениям</w:t>
      </w:r>
      <w:r>
        <w:rPr>
          <w:spacing w:val="68"/>
          <w:sz w:val="27"/>
        </w:rPr>
        <w:t xml:space="preserve"> </w:t>
      </w:r>
      <w:r>
        <w:rPr>
          <w:sz w:val="27"/>
        </w:rPr>
        <w:t>Заказчиков,</w:t>
      </w:r>
      <w:r>
        <w:rPr>
          <w:spacing w:val="1"/>
          <w:sz w:val="27"/>
        </w:rPr>
        <w:t xml:space="preserve"> </w:t>
      </w:r>
      <w:r>
        <w:rPr>
          <w:sz w:val="27"/>
        </w:rPr>
        <w:t>их</w:t>
      </w:r>
      <w:r>
        <w:rPr>
          <w:spacing w:val="1"/>
          <w:sz w:val="27"/>
        </w:rPr>
        <w:t xml:space="preserve"> </w:t>
      </w:r>
      <w:r>
        <w:rPr>
          <w:sz w:val="27"/>
        </w:rPr>
        <w:t>учредителей</w:t>
      </w:r>
      <w:r>
        <w:rPr>
          <w:spacing w:val="1"/>
          <w:sz w:val="27"/>
        </w:rPr>
        <w:t xml:space="preserve"> </w:t>
      </w:r>
      <w:r>
        <w:rPr>
          <w:sz w:val="27"/>
        </w:rPr>
        <w:t>(далее</w:t>
      </w:r>
      <w:r>
        <w:rPr>
          <w:spacing w:val="1"/>
          <w:sz w:val="27"/>
        </w:rPr>
        <w:t xml:space="preserve"> </w:t>
      </w:r>
      <w:r>
        <w:rPr>
          <w:sz w:val="27"/>
        </w:rPr>
        <w:t>–</w:t>
      </w:r>
      <w:r>
        <w:rPr>
          <w:spacing w:val="1"/>
          <w:sz w:val="27"/>
        </w:rPr>
        <w:t xml:space="preserve"> </w:t>
      </w:r>
      <w:r>
        <w:rPr>
          <w:sz w:val="27"/>
        </w:rPr>
        <w:t>инициатор</w:t>
      </w:r>
      <w:r>
        <w:rPr>
          <w:spacing w:val="1"/>
          <w:sz w:val="27"/>
        </w:rPr>
        <w:t xml:space="preserve"> </w:t>
      </w:r>
      <w:r>
        <w:rPr>
          <w:sz w:val="27"/>
        </w:rPr>
        <w:t>изменений)</w:t>
      </w:r>
      <w:r>
        <w:rPr>
          <w:spacing w:val="1"/>
          <w:sz w:val="27"/>
        </w:rPr>
        <w:t xml:space="preserve"> </w:t>
      </w:r>
      <w:r>
        <w:rPr>
          <w:sz w:val="27"/>
        </w:rPr>
        <w:t>осуществляется</w:t>
      </w:r>
      <w:r>
        <w:rPr>
          <w:spacing w:val="1"/>
          <w:sz w:val="27"/>
        </w:rPr>
        <w:t xml:space="preserve"> </w:t>
      </w:r>
      <w:r>
        <w:rPr>
          <w:sz w:val="27"/>
        </w:rPr>
        <w:t>с</w:t>
      </w:r>
      <w:r>
        <w:rPr>
          <w:spacing w:val="1"/>
          <w:sz w:val="27"/>
        </w:rPr>
        <w:t xml:space="preserve"> </w:t>
      </w:r>
      <w:r>
        <w:rPr>
          <w:sz w:val="27"/>
        </w:rPr>
        <w:t>учетом</w:t>
      </w:r>
      <w:r>
        <w:rPr>
          <w:spacing w:val="-65"/>
          <w:sz w:val="27"/>
        </w:rPr>
        <w:t xml:space="preserve"> </w:t>
      </w:r>
      <w:r w:rsidR="00EB74F2">
        <w:rPr>
          <w:spacing w:val="-65"/>
          <w:sz w:val="27"/>
        </w:rPr>
        <w:t xml:space="preserve">   </w:t>
      </w:r>
      <w:r w:rsidR="00EB74F2">
        <w:rPr>
          <w:sz w:val="27"/>
        </w:rPr>
        <w:t xml:space="preserve"> с</w:t>
      </w:r>
      <w:r>
        <w:rPr>
          <w:sz w:val="27"/>
        </w:rPr>
        <w:t>ледующих</w:t>
      </w:r>
      <w:r>
        <w:rPr>
          <w:spacing w:val="-1"/>
          <w:sz w:val="27"/>
        </w:rPr>
        <w:t xml:space="preserve"> </w:t>
      </w:r>
      <w:r>
        <w:rPr>
          <w:sz w:val="27"/>
        </w:rPr>
        <w:t>положений.</w:t>
      </w:r>
    </w:p>
    <w:p w:rsidR="007D3AD7" w:rsidRDefault="0071018B" w:rsidP="00932EB7">
      <w:pPr>
        <w:spacing w:line="247" w:lineRule="auto"/>
        <w:ind w:left="223" w:right="242" w:firstLine="723"/>
        <w:jc w:val="both"/>
        <w:rPr>
          <w:sz w:val="27"/>
        </w:rPr>
      </w:pPr>
      <w:r>
        <w:rPr>
          <w:sz w:val="27"/>
        </w:rPr>
        <w:t>В</w:t>
      </w:r>
      <w:r>
        <w:rPr>
          <w:spacing w:val="1"/>
          <w:sz w:val="27"/>
        </w:rPr>
        <w:t xml:space="preserve"> </w:t>
      </w:r>
      <w:r>
        <w:rPr>
          <w:sz w:val="27"/>
        </w:rPr>
        <w:t>предложения</w:t>
      </w:r>
      <w:r>
        <w:rPr>
          <w:spacing w:val="1"/>
          <w:sz w:val="27"/>
        </w:rPr>
        <w:t xml:space="preserve"> </w:t>
      </w:r>
      <w:r>
        <w:rPr>
          <w:sz w:val="27"/>
        </w:rPr>
        <w:t>по</w:t>
      </w:r>
      <w:r>
        <w:rPr>
          <w:spacing w:val="1"/>
          <w:sz w:val="27"/>
        </w:rPr>
        <w:t xml:space="preserve"> </w:t>
      </w:r>
      <w:r>
        <w:rPr>
          <w:sz w:val="27"/>
        </w:rPr>
        <w:t>изменению</w:t>
      </w:r>
      <w:r>
        <w:rPr>
          <w:spacing w:val="1"/>
          <w:sz w:val="27"/>
        </w:rPr>
        <w:t xml:space="preserve"> </w:t>
      </w:r>
      <w:r>
        <w:rPr>
          <w:sz w:val="27"/>
        </w:rPr>
        <w:t>учетной</w:t>
      </w:r>
      <w:r>
        <w:rPr>
          <w:spacing w:val="1"/>
          <w:sz w:val="27"/>
        </w:rPr>
        <w:t xml:space="preserve"> </w:t>
      </w:r>
      <w:r>
        <w:rPr>
          <w:sz w:val="27"/>
        </w:rPr>
        <w:t>политики,</w:t>
      </w:r>
      <w:r>
        <w:rPr>
          <w:spacing w:val="1"/>
          <w:sz w:val="27"/>
        </w:rPr>
        <w:t xml:space="preserve"> </w:t>
      </w:r>
      <w:r>
        <w:rPr>
          <w:sz w:val="27"/>
        </w:rPr>
        <w:t>подготовленные</w:t>
      </w:r>
      <w:r>
        <w:rPr>
          <w:spacing w:val="1"/>
          <w:sz w:val="27"/>
        </w:rPr>
        <w:t xml:space="preserve"> </w:t>
      </w:r>
      <w:r>
        <w:rPr>
          <w:sz w:val="27"/>
        </w:rPr>
        <w:t>инициатором</w:t>
      </w:r>
      <w:r>
        <w:rPr>
          <w:spacing w:val="11"/>
          <w:sz w:val="27"/>
        </w:rPr>
        <w:t xml:space="preserve"> </w:t>
      </w:r>
      <w:r>
        <w:rPr>
          <w:sz w:val="27"/>
        </w:rPr>
        <w:t>изменений,</w:t>
      </w:r>
      <w:r>
        <w:rPr>
          <w:spacing w:val="11"/>
          <w:sz w:val="27"/>
        </w:rPr>
        <w:t xml:space="preserve"> </w:t>
      </w:r>
      <w:r>
        <w:rPr>
          <w:sz w:val="27"/>
        </w:rPr>
        <w:t>включается</w:t>
      </w:r>
      <w:r>
        <w:rPr>
          <w:spacing w:val="17"/>
          <w:sz w:val="27"/>
        </w:rPr>
        <w:t xml:space="preserve"> </w:t>
      </w:r>
      <w:r>
        <w:rPr>
          <w:sz w:val="27"/>
        </w:rPr>
        <w:t>следующая</w:t>
      </w:r>
      <w:r>
        <w:rPr>
          <w:spacing w:val="9"/>
          <w:sz w:val="27"/>
        </w:rPr>
        <w:t xml:space="preserve"> </w:t>
      </w:r>
      <w:r>
        <w:rPr>
          <w:sz w:val="27"/>
        </w:rPr>
        <w:t>информация:</w:t>
      </w:r>
    </w:p>
    <w:p w:rsidR="007D3AD7" w:rsidRDefault="0071018B" w:rsidP="0025594F">
      <w:pPr>
        <w:pStyle w:val="a5"/>
        <w:numPr>
          <w:ilvl w:val="0"/>
          <w:numId w:val="18"/>
        </w:numPr>
        <w:tabs>
          <w:tab w:val="left" w:pos="1288"/>
        </w:tabs>
        <w:spacing w:line="247" w:lineRule="auto"/>
        <w:ind w:left="223" w:right="242" w:firstLine="723"/>
        <w:rPr>
          <w:sz w:val="27"/>
        </w:rPr>
      </w:pPr>
      <w:r>
        <w:rPr>
          <w:sz w:val="27"/>
        </w:rPr>
        <w:t>обоснование</w:t>
      </w:r>
      <w:r>
        <w:rPr>
          <w:spacing w:val="1"/>
          <w:sz w:val="27"/>
        </w:rPr>
        <w:t xml:space="preserve"> </w:t>
      </w:r>
      <w:r>
        <w:rPr>
          <w:sz w:val="27"/>
        </w:rPr>
        <w:t>необходимости</w:t>
      </w:r>
      <w:r>
        <w:rPr>
          <w:spacing w:val="1"/>
          <w:sz w:val="27"/>
        </w:rPr>
        <w:t xml:space="preserve"> </w:t>
      </w:r>
      <w:r>
        <w:rPr>
          <w:sz w:val="27"/>
        </w:rPr>
        <w:t>внесения</w:t>
      </w:r>
      <w:r>
        <w:rPr>
          <w:spacing w:val="1"/>
          <w:sz w:val="27"/>
        </w:rPr>
        <w:t xml:space="preserve"> </w:t>
      </w:r>
      <w:r>
        <w:rPr>
          <w:sz w:val="27"/>
        </w:rPr>
        <w:t>изменений</w:t>
      </w:r>
      <w:r>
        <w:rPr>
          <w:spacing w:val="1"/>
          <w:sz w:val="27"/>
        </w:rPr>
        <w:t xml:space="preserve"> </w:t>
      </w:r>
      <w:r>
        <w:rPr>
          <w:sz w:val="27"/>
        </w:rPr>
        <w:t>с</w:t>
      </w:r>
      <w:r>
        <w:rPr>
          <w:spacing w:val="1"/>
          <w:sz w:val="27"/>
        </w:rPr>
        <w:t xml:space="preserve"> </w:t>
      </w:r>
      <w:r>
        <w:rPr>
          <w:sz w:val="27"/>
        </w:rPr>
        <w:t>обоснованием</w:t>
      </w:r>
      <w:r>
        <w:rPr>
          <w:spacing w:val="1"/>
          <w:sz w:val="27"/>
        </w:rPr>
        <w:t xml:space="preserve"> </w:t>
      </w:r>
      <w:r>
        <w:rPr>
          <w:sz w:val="27"/>
        </w:rPr>
        <w:t>причины</w:t>
      </w:r>
      <w:r>
        <w:rPr>
          <w:spacing w:val="4"/>
          <w:sz w:val="27"/>
        </w:rPr>
        <w:t xml:space="preserve"> </w:t>
      </w:r>
      <w:r>
        <w:rPr>
          <w:sz w:val="27"/>
        </w:rPr>
        <w:t>возникновения</w:t>
      </w:r>
      <w:r>
        <w:rPr>
          <w:spacing w:val="12"/>
          <w:sz w:val="27"/>
        </w:rPr>
        <w:t xml:space="preserve"> </w:t>
      </w:r>
      <w:r>
        <w:rPr>
          <w:sz w:val="27"/>
        </w:rPr>
        <w:t>такого</w:t>
      </w:r>
      <w:r>
        <w:rPr>
          <w:spacing w:val="1"/>
          <w:sz w:val="27"/>
        </w:rPr>
        <w:t xml:space="preserve"> </w:t>
      </w:r>
      <w:r>
        <w:rPr>
          <w:sz w:val="27"/>
        </w:rPr>
        <w:t>изменения;</w:t>
      </w:r>
    </w:p>
    <w:p w:rsidR="007D3AD7" w:rsidRPr="00EB74F2" w:rsidRDefault="0071018B" w:rsidP="0025594F">
      <w:pPr>
        <w:pStyle w:val="a5"/>
        <w:numPr>
          <w:ilvl w:val="0"/>
          <w:numId w:val="18"/>
        </w:numPr>
        <w:tabs>
          <w:tab w:val="left" w:pos="1253"/>
        </w:tabs>
        <w:spacing w:line="249" w:lineRule="auto"/>
        <w:ind w:left="223" w:right="242" w:firstLine="723"/>
        <w:rPr>
          <w:sz w:val="27"/>
        </w:rPr>
      </w:pPr>
      <w:r>
        <w:rPr>
          <w:sz w:val="27"/>
        </w:rPr>
        <w:t>данные,</w:t>
      </w:r>
      <w:r>
        <w:rPr>
          <w:spacing w:val="1"/>
          <w:sz w:val="27"/>
        </w:rPr>
        <w:t xml:space="preserve"> </w:t>
      </w:r>
      <w:r>
        <w:rPr>
          <w:sz w:val="27"/>
        </w:rPr>
        <w:t>подтверждающие</w:t>
      </w:r>
      <w:r>
        <w:rPr>
          <w:spacing w:val="1"/>
          <w:sz w:val="27"/>
        </w:rPr>
        <w:t xml:space="preserve"> </w:t>
      </w:r>
      <w:r>
        <w:rPr>
          <w:sz w:val="27"/>
        </w:rPr>
        <w:t>неэффективность</w:t>
      </w:r>
      <w:r>
        <w:rPr>
          <w:spacing w:val="1"/>
          <w:sz w:val="27"/>
        </w:rPr>
        <w:t xml:space="preserve"> </w:t>
      </w:r>
      <w:r>
        <w:rPr>
          <w:sz w:val="27"/>
        </w:rPr>
        <w:t>и</w:t>
      </w:r>
      <w:r>
        <w:rPr>
          <w:spacing w:val="1"/>
          <w:sz w:val="27"/>
        </w:rPr>
        <w:t xml:space="preserve"> </w:t>
      </w:r>
      <w:r>
        <w:rPr>
          <w:sz w:val="27"/>
        </w:rPr>
        <w:t>(или)</w:t>
      </w:r>
      <w:r>
        <w:rPr>
          <w:spacing w:val="1"/>
          <w:sz w:val="27"/>
        </w:rPr>
        <w:t xml:space="preserve"> </w:t>
      </w:r>
      <w:r>
        <w:rPr>
          <w:sz w:val="27"/>
        </w:rPr>
        <w:t>невозможность</w:t>
      </w:r>
      <w:r>
        <w:rPr>
          <w:spacing w:val="1"/>
          <w:sz w:val="27"/>
        </w:rPr>
        <w:t xml:space="preserve"> </w:t>
      </w:r>
      <w:r>
        <w:rPr>
          <w:sz w:val="27"/>
        </w:rPr>
        <w:t>применения</w:t>
      </w:r>
      <w:r w:rsidRPr="003F2895">
        <w:rPr>
          <w:sz w:val="27"/>
        </w:rPr>
        <w:t xml:space="preserve"> </w:t>
      </w:r>
      <w:r>
        <w:rPr>
          <w:sz w:val="27"/>
        </w:rPr>
        <w:t>действующих</w:t>
      </w:r>
      <w:r w:rsidRPr="003F2895">
        <w:rPr>
          <w:sz w:val="27"/>
        </w:rPr>
        <w:t xml:space="preserve"> </w:t>
      </w:r>
      <w:r>
        <w:rPr>
          <w:sz w:val="27"/>
        </w:rPr>
        <w:t>положений</w:t>
      </w:r>
      <w:r w:rsidRPr="003F2895">
        <w:rPr>
          <w:sz w:val="27"/>
        </w:rPr>
        <w:t xml:space="preserve"> </w:t>
      </w:r>
      <w:r>
        <w:rPr>
          <w:sz w:val="27"/>
        </w:rPr>
        <w:t>учетной</w:t>
      </w:r>
      <w:r w:rsidRPr="003F2895">
        <w:rPr>
          <w:sz w:val="27"/>
        </w:rPr>
        <w:t xml:space="preserve"> </w:t>
      </w:r>
      <w:r>
        <w:rPr>
          <w:sz w:val="27"/>
        </w:rPr>
        <w:t>политики,</w:t>
      </w:r>
      <w:r w:rsidRPr="003F2895">
        <w:rPr>
          <w:sz w:val="27"/>
        </w:rPr>
        <w:t xml:space="preserve"> </w:t>
      </w:r>
      <w:r>
        <w:rPr>
          <w:sz w:val="27"/>
        </w:rPr>
        <w:t>ухудшающих</w:t>
      </w:r>
      <w:r w:rsidRPr="003F2895">
        <w:rPr>
          <w:sz w:val="27"/>
        </w:rPr>
        <w:t xml:space="preserve"> </w:t>
      </w:r>
      <w:r>
        <w:rPr>
          <w:sz w:val="27"/>
        </w:rPr>
        <w:t>качество</w:t>
      </w:r>
      <w:r w:rsidRPr="003F2895">
        <w:rPr>
          <w:sz w:val="27"/>
        </w:rPr>
        <w:t xml:space="preserve"> </w:t>
      </w:r>
      <w:r>
        <w:rPr>
          <w:sz w:val="27"/>
        </w:rPr>
        <w:t>и</w:t>
      </w:r>
      <w:r w:rsidRPr="003F2895">
        <w:rPr>
          <w:sz w:val="27"/>
        </w:rPr>
        <w:t xml:space="preserve"> </w:t>
      </w:r>
      <w:r>
        <w:rPr>
          <w:sz w:val="27"/>
        </w:rPr>
        <w:t>(или)</w:t>
      </w:r>
      <w:r w:rsidRPr="003F2895">
        <w:rPr>
          <w:sz w:val="27"/>
        </w:rPr>
        <w:t xml:space="preserve"> </w:t>
      </w:r>
      <w:r>
        <w:rPr>
          <w:sz w:val="27"/>
        </w:rPr>
        <w:t>препятствующих</w:t>
      </w:r>
      <w:r w:rsidRPr="003F2895">
        <w:rPr>
          <w:sz w:val="27"/>
        </w:rPr>
        <w:t xml:space="preserve"> </w:t>
      </w:r>
      <w:r>
        <w:rPr>
          <w:sz w:val="27"/>
        </w:rPr>
        <w:t>осуществлению</w:t>
      </w:r>
      <w:r w:rsidRPr="003F2895">
        <w:rPr>
          <w:sz w:val="27"/>
        </w:rPr>
        <w:t xml:space="preserve"> </w:t>
      </w:r>
      <w:r>
        <w:rPr>
          <w:sz w:val="27"/>
        </w:rPr>
        <w:t>централизуемых</w:t>
      </w:r>
      <w:r w:rsidRPr="003F2895">
        <w:rPr>
          <w:sz w:val="27"/>
        </w:rPr>
        <w:t xml:space="preserve"> </w:t>
      </w:r>
      <w:r>
        <w:rPr>
          <w:sz w:val="27"/>
        </w:rPr>
        <w:t>полномочий;</w:t>
      </w:r>
    </w:p>
    <w:p w:rsidR="007D3AD7" w:rsidRDefault="0071018B" w:rsidP="0025594F">
      <w:pPr>
        <w:pStyle w:val="a5"/>
        <w:numPr>
          <w:ilvl w:val="0"/>
          <w:numId w:val="18"/>
        </w:numPr>
        <w:tabs>
          <w:tab w:val="left" w:pos="1237"/>
        </w:tabs>
        <w:spacing w:before="94" w:line="252" w:lineRule="auto"/>
        <w:ind w:right="242" w:firstLine="723"/>
        <w:rPr>
          <w:sz w:val="27"/>
        </w:rPr>
      </w:pPr>
      <w:r>
        <w:rPr>
          <w:sz w:val="27"/>
        </w:rPr>
        <w:t>прогноз</w:t>
      </w:r>
      <w:r w:rsidRPr="003F2895">
        <w:rPr>
          <w:sz w:val="27"/>
        </w:rPr>
        <w:t xml:space="preserve"> </w:t>
      </w:r>
      <w:r>
        <w:rPr>
          <w:sz w:val="27"/>
        </w:rPr>
        <w:t>финансовых,</w:t>
      </w:r>
      <w:r w:rsidRPr="003F2895">
        <w:rPr>
          <w:sz w:val="27"/>
        </w:rPr>
        <w:t xml:space="preserve"> </w:t>
      </w:r>
      <w:r>
        <w:rPr>
          <w:sz w:val="27"/>
        </w:rPr>
        <w:t>экономических</w:t>
      </w:r>
      <w:r w:rsidRPr="003F2895">
        <w:rPr>
          <w:sz w:val="27"/>
        </w:rPr>
        <w:t xml:space="preserve"> </w:t>
      </w:r>
      <w:r>
        <w:rPr>
          <w:sz w:val="27"/>
        </w:rPr>
        <w:t>и</w:t>
      </w:r>
      <w:r w:rsidRPr="003F2895">
        <w:rPr>
          <w:sz w:val="27"/>
        </w:rPr>
        <w:t xml:space="preserve"> </w:t>
      </w:r>
      <w:r>
        <w:rPr>
          <w:sz w:val="27"/>
        </w:rPr>
        <w:t>иных</w:t>
      </w:r>
      <w:r w:rsidRPr="003F2895">
        <w:rPr>
          <w:sz w:val="27"/>
        </w:rPr>
        <w:t xml:space="preserve"> </w:t>
      </w:r>
      <w:r>
        <w:rPr>
          <w:sz w:val="27"/>
        </w:rPr>
        <w:t>последствий</w:t>
      </w:r>
      <w:r w:rsidRPr="003F2895">
        <w:rPr>
          <w:sz w:val="27"/>
        </w:rPr>
        <w:t xml:space="preserve"> </w:t>
      </w:r>
      <w:r>
        <w:rPr>
          <w:sz w:val="27"/>
        </w:rPr>
        <w:t>внесения</w:t>
      </w:r>
      <w:r w:rsidRPr="003F2895">
        <w:rPr>
          <w:sz w:val="27"/>
        </w:rPr>
        <w:t xml:space="preserve"> </w:t>
      </w:r>
      <w:r>
        <w:rPr>
          <w:sz w:val="27"/>
        </w:rPr>
        <w:t>таких</w:t>
      </w:r>
      <w:r w:rsidRPr="003F2895">
        <w:rPr>
          <w:sz w:val="27"/>
        </w:rPr>
        <w:t xml:space="preserve"> </w:t>
      </w:r>
      <w:r>
        <w:rPr>
          <w:sz w:val="27"/>
        </w:rPr>
        <w:t>изменений.</w:t>
      </w:r>
    </w:p>
    <w:p w:rsidR="003F2895" w:rsidRDefault="0071018B" w:rsidP="00932EB7">
      <w:pPr>
        <w:spacing w:line="249" w:lineRule="auto"/>
        <w:ind w:left="222" w:right="242" w:firstLine="723"/>
        <w:jc w:val="both"/>
        <w:rPr>
          <w:spacing w:val="66"/>
          <w:sz w:val="27"/>
        </w:rPr>
      </w:pPr>
      <w:r>
        <w:rPr>
          <w:sz w:val="27"/>
        </w:rPr>
        <w:t>Центр</w:t>
      </w:r>
      <w:r>
        <w:rPr>
          <w:spacing w:val="1"/>
          <w:sz w:val="27"/>
        </w:rPr>
        <w:t xml:space="preserve"> </w:t>
      </w:r>
      <w:r>
        <w:rPr>
          <w:sz w:val="27"/>
        </w:rPr>
        <w:t>учета</w:t>
      </w:r>
      <w:r>
        <w:rPr>
          <w:spacing w:val="1"/>
          <w:sz w:val="27"/>
        </w:rPr>
        <w:t xml:space="preserve"> </w:t>
      </w:r>
      <w:r>
        <w:rPr>
          <w:sz w:val="27"/>
        </w:rPr>
        <w:t>в</w:t>
      </w:r>
      <w:r>
        <w:rPr>
          <w:spacing w:val="1"/>
          <w:sz w:val="27"/>
        </w:rPr>
        <w:t xml:space="preserve"> </w:t>
      </w:r>
      <w:r>
        <w:rPr>
          <w:sz w:val="27"/>
        </w:rPr>
        <w:t>течение</w:t>
      </w:r>
      <w:r>
        <w:rPr>
          <w:spacing w:val="1"/>
          <w:sz w:val="27"/>
        </w:rPr>
        <w:t xml:space="preserve"> </w:t>
      </w:r>
      <w:r>
        <w:rPr>
          <w:sz w:val="27"/>
        </w:rPr>
        <w:t>30</w:t>
      </w:r>
      <w:r>
        <w:rPr>
          <w:spacing w:val="68"/>
          <w:sz w:val="27"/>
        </w:rPr>
        <w:t xml:space="preserve"> </w:t>
      </w:r>
      <w:r>
        <w:rPr>
          <w:sz w:val="27"/>
        </w:rPr>
        <w:t>рабочих</w:t>
      </w:r>
      <w:r>
        <w:rPr>
          <w:spacing w:val="68"/>
          <w:sz w:val="27"/>
        </w:rPr>
        <w:t xml:space="preserve"> </w:t>
      </w:r>
      <w:r>
        <w:rPr>
          <w:sz w:val="27"/>
        </w:rPr>
        <w:t>дней</w:t>
      </w:r>
      <w:r>
        <w:rPr>
          <w:spacing w:val="68"/>
          <w:sz w:val="27"/>
        </w:rPr>
        <w:t xml:space="preserve"> </w:t>
      </w:r>
      <w:r>
        <w:rPr>
          <w:sz w:val="27"/>
        </w:rPr>
        <w:t>от</w:t>
      </w:r>
      <w:r>
        <w:rPr>
          <w:spacing w:val="68"/>
          <w:sz w:val="27"/>
        </w:rPr>
        <w:t xml:space="preserve"> </w:t>
      </w:r>
      <w:r>
        <w:rPr>
          <w:sz w:val="27"/>
        </w:rPr>
        <w:t>даты</w:t>
      </w:r>
      <w:r>
        <w:rPr>
          <w:spacing w:val="68"/>
          <w:sz w:val="27"/>
        </w:rPr>
        <w:t xml:space="preserve"> </w:t>
      </w:r>
      <w:r>
        <w:rPr>
          <w:sz w:val="27"/>
        </w:rPr>
        <w:t>поступления</w:t>
      </w:r>
      <w:r>
        <w:rPr>
          <w:spacing w:val="1"/>
          <w:sz w:val="27"/>
        </w:rPr>
        <w:t xml:space="preserve"> </w:t>
      </w:r>
      <w:r>
        <w:rPr>
          <w:sz w:val="27"/>
        </w:rPr>
        <w:t>предложений</w:t>
      </w:r>
      <w:r>
        <w:rPr>
          <w:spacing w:val="68"/>
          <w:sz w:val="27"/>
        </w:rPr>
        <w:t xml:space="preserve"> </w:t>
      </w:r>
      <w:r>
        <w:rPr>
          <w:sz w:val="27"/>
        </w:rPr>
        <w:t>принимает решение о внесении соответствующего изменения</w:t>
      </w:r>
      <w:r>
        <w:rPr>
          <w:spacing w:val="-65"/>
          <w:sz w:val="27"/>
        </w:rPr>
        <w:t xml:space="preserve"> </w:t>
      </w:r>
      <w:r>
        <w:rPr>
          <w:sz w:val="27"/>
        </w:rPr>
        <w:t>в</w:t>
      </w:r>
      <w:r>
        <w:rPr>
          <w:spacing w:val="24"/>
          <w:sz w:val="27"/>
        </w:rPr>
        <w:t xml:space="preserve"> </w:t>
      </w:r>
      <w:r>
        <w:rPr>
          <w:sz w:val="27"/>
        </w:rPr>
        <w:t>учетную</w:t>
      </w:r>
      <w:r>
        <w:rPr>
          <w:spacing w:val="16"/>
          <w:sz w:val="27"/>
        </w:rPr>
        <w:t xml:space="preserve"> </w:t>
      </w:r>
      <w:r>
        <w:rPr>
          <w:sz w:val="27"/>
        </w:rPr>
        <w:t xml:space="preserve">политику   </w:t>
      </w:r>
      <w:r>
        <w:rPr>
          <w:spacing w:val="21"/>
          <w:sz w:val="27"/>
        </w:rPr>
        <w:t xml:space="preserve"> </w:t>
      </w:r>
      <w:r>
        <w:rPr>
          <w:sz w:val="27"/>
        </w:rPr>
        <w:t>либо</w:t>
      </w:r>
      <w:r>
        <w:rPr>
          <w:spacing w:val="13"/>
          <w:sz w:val="27"/>
        </w:rPr>
        <w:t xml:space="preserve"> </w:t>
      </w:r>
      <w:r>
        <w:rPr>
          <w:sz w:val="27"/>
        </w:rPr>
        <w:t>подготавливает</w:t>
      </w:r>
      <w:r>
        <w:rPr>
          <w:spacing w:val="16"/>
          <w:sz w:val="27"/>
        </w:rPr>
        <w:t xml:space="preserve"> </w:t>
      </w:r>
      <w:r>
        <w:rPr>
          <w:sz w:val="27"/>
        </w:rPr>
        <w:t>мотивированное</w:t>
      </w:r>
      <w:r>
        <w:rPr>
          <w:spacing w:val="23"/>
          <w:sz w:val="27"/>
        </w:rPr>
        <w:t xml:space="preserve"> </w:t>
      </w:r>
      <w:r>
        <w:rPr>
          <w:sz w:val="27"/>
        </w:rPr>
        <w:t>заключение</w:t>
      </w:r>
      <w:r>
        <w:rPr>
          <w:spacing w:val="-66"/>
          <w:sz w:val="27"/>
        </w:rPr>
        <w:t xml:space="preserve"> </w:t>
      </w:r>
      <w:r>
        <w:rPr>
          <w:sz w:val="27"/>
        </w:rPr>
        <w:t>о нецелесообразности   представленных предложений по изменению ввиду</w:t>
      </w:r>
      <w:r>
        <w:rPr>
          <w:spacing w:val="1"/>
          <w:sz w:val="27"/>
        </w:rPr>
        <w:t xml:space="preserve"> </w:t>
      </w:r>
      <w:r>
        <w:rPr>
          <w:sz w:val="27"/>
        </w:rPr>
        <w:t>их</w:t>
      </w:r>
      <w:r>
        <w:rPr>
          <w:spacing w:val="1"/>
          <w:sz w:val="27"/>
        </w:rPr>
        <w:t xml:space="preserve"> </w:t>
      </w:r>
      <w:r>
        <w:rPr>
          <w:sz w:val="27"/>
        </w:rPr>
        <w:lastRenderedPageBreak/>
        <w:t>несоответствия</w:t>
      </w:r>
      <w:r>
        <w:rPr>
          <w:spacing w:val="1"/>
          <w:sz w:val="27"/>
        </w:rPr>
        <w:t xml:space="preserve"> </w:t>
      </w:r>
      <w:r>
        <w:rPr>
          <w:sz w:val="27"/>
        </w:rPr>
        <w:t>принципам</w:t>
      </w:r>
      <w:r>
        <w:rPr>
          <w:spacing w:val="1"/>
          <w:sz w:val="27"/>
        </w:rPr>
        <w:t xml:space="preserve"> </w:t>
      </w:r>
      <w:r>
        <w:rPr>
          <w:sz w:val="27"/>
        </w:rPr>
        <w:t>концептуальных</w:t>
      </w:r>
      <w:r>
        <w:rPr>
          <w:spacing w:val="1"/>
          <w:sz w:val="27"/>
        </w:rPr>
        <w:t xml:space="preserve"> </w:t>
      </w:r>
      <w:r>
        <w:rPr>
          <w:sz w:val="27"/>
        </w:rPr>
        <w:t>основ</w:t>
      </w:r>
      <w:r>
        <w:rPr>
          <w:spacing w:val="1"/>
          <w:sz w:val="27"/>
        </w:rPr>
        <w:t xml:space="preserve"> </w:t>
      </w:r>
      <w:r>
        <w:rPr>
          <w:sz w:val="27"/>
        </w:rPr>
        <w:t>бухгалтерского</w:t>
      </w:r>
      <w:r>
        <w:rPr>
          <w:spacing w:val="1"/>
          <w:sz w:val="27"/>
        </w:rPr>
        <w:t xml:space="preserve"> </w:t>
      </w:r>
      <w:r>
        <w:rPr>
          <w:sz w:val="27"/>
        </w:rPr>
        <w:t>учета,</w:t>
      </w:r>
      <w:r>
        <w:rPr>
          <w:spacing w:val="1"/>
          <w:sz w:val="27"/>
        </w:rPr>
        <w:t xml:space="preserve"> </w:t>
      </w:r>
      <w:r>
        <w:rPr>
          <w:sz w:val="27"/>
        </w:rPr>
        <w:t>утвержденных</w:t>
      </w:r>
      <w:r>
        <w:rPr>
          <w:spacing w:val="1"/>
          <w:sz w:val="27"/>
        </w:rPr>
        <w:t xml:space="preserve"> </w:t>
      </w:r>
      <w:r>
        <w:rPr>
          <w:sz w:val="27"/>
        </w:rPr>
        <w:t>СГС</w:t>
      </w:r>
      <w:r>
        <w:rPr>
          <w:spacing w:val="1"/>
          <w:sz w:val="27"/>
        </w:rPr>
        <w:t xml:space="preserve"> </w:t>
      </w:r>
      <w:r>
        <w:rPr>
          <w:sz w:val="27"/>
        </w:rPr>
        <w:t>«Концептуальные</w:t>
      </w:r>
      <w:r>
        <w:rPr>
          <w:spacing w:val="1"/>
          <w:sz w:val="27"/>
        </w:rPr>
        <w:t xml:space="preserve"> </w:t>
      </w:r>
      <w:r>
        <w:rPr>
          <w:sz w:val="27"/>
        </w:rPr>
        <w:t>основы</w:t>
      </w:r>
      <w:r>
        <w:rPr>
          <w:spacing w:val="1"/>
          <w:sz w:val="27"/>
        </w:rPr>
        <w:t xml:space="preserve"> </w:t>
      </w:r>
      <w:r>
        <w:rPr>
          <w:sz w:val="27"/>
        </w:rPr>
        <w:t>бухгалтерского</w:t>
      </w:r>
      <w:r>
        <w:rPr>
          <w:spacing w:val="1"/>
          <w:sz w:val="27"/>
        </w:rPr>
        <w:t xml:space="preserve"> </w:t>
      </w:r>
      <w:r>
        <w:rPr>
          <w:sz w:val="27"/>
        </w:rPr>
        <w:t>учета»,</w:t>
      </w:r>
      <w:r>
        <w:rPr>
          <w:spacing w:val="1"/>
          <w:sz w:val="27"/>
        </w:rPr>
        <w:t xml:space="preserve"> </w:t>
      </w:r>
      <w:r>
        <w:rPr>
          <w:sz w:val="27"/>
        </w:rPr>
        <w:t>в</w:t>
      </w:r>
      <w:r>
        <w:rPr>
          <w:spacing w:val="1"/>
          <w:sz w:val="27"/>
        </w:rPr>
        <w:t xml:space="preserve"> </w:t>
      </w:r>
      <w:r>
        <w:rPr>
          <w:sz w:val="27"/>
        </w:rPr>
        <w:t>части</w:t>
      </w:r>
      <w:r>
        <w:rPr>
          <w:spacing w:val="1"/>
          <w:sz w:val="27"/>
        </w:rPr>
        <w:t xml:space="preserve"> </w:t>
      </w:r>
      <w:r>
        <w:rPr>
          <w:sz w:val="27"/>
        </w:rPr>
        <w:t>отсутствия</w:t>
      </w:r>
      <w:r>
        <w:rPr>
          <w:spacing w:val="1"/>
          <w:sz w:val="27"/>
        </w:rPr>
        <w:t xml:space="preserve"> </w:t>
      </w:r>
      <w:r>
        <w:rPr>
          <w:sz w:val="27"/>
        </w:rPr>
        <w:t>прогностической</w:t>
      </w:r>
      <w:r>
        <w:rPr>
          <w:spacing w:val="1"/>
          <w:sz w:val="27"/>
        </w:rPr>
        <w:t xml:space="preserve"> </w:t>
      </w:r>
      <w:r>
        <w:rPr>
          <w:sz w:val="27"/>
        </w:rPr>
        <w:t>ценности</w:t>
      </w:r>
      <w:r>
        <w:rPr>
          <w:spacing w:val="1"/>
          <w:sz w:val="27"/>
        </w:rPr>
        <w:t xml:space="preserve"> </w:t>
      </w:r>
      <w:r>
        <w:rPr>
          <w:sz w:val="27"/>
        </w:rPr>
        <w:t>для</w:t>
      </w:r>
      <w:r>
        <w:rPr>
          <w:spacing w:val="1"/>
          <w:sz w:val="27"/>
        </w:rPr>
        <w:t xml:space="preserve"> </w:t>
      </w:r>
      <w:r>
        <w:rPr>
          <w:sz w:val="27"/>
        </w:rPr>
        <w:t>финансовой</w:t>
      </w:r>
      <w:r>
        <w:rPr>
          <w:spacing w:val="68"/>
          <w:sz w:val="27"/>
        </w:rPr>
        <w:t xml:space="preserve"> </w:t>
      </w:r>
      <w:r>
        <w:rPr>
          <w:sz w:val="27"/>
        </w:rPr>
        <w:t>оценки</w:t>
      </w:r>
      <w:r>
        <w:rPr>
          <w:spacing w:val="68"/>
          <w:sz w:val="27"/>
        </w:rPr>
        <w:t xml:space="preserve"> </w:t>
      </w:r>
      <w:r>
        <w:rPr>
          <w:sz w:val="27"/>
        </w:rPr>
        <w:t>будущих</w:t>
      </w:r>
      <w:r>
        <w:rPr>
          <w:spacing w:val="1"/>
          <w:sz w:val="27"/>
        </w:rPr>
        <w:t xml:space="preserve"> </w:t>
      </w:r>
      <w:r>
        <w:rPr>
          <w:sz w:val="27"/>
        </w:rPr>
        <w:t>периодов,</w:t>
      </w:r>
      <w:r>
        <w:rPr>
          <w:spacing w:val="1"/>
          <w:sz w:val="27"/>
        </w:rPr>
        <w:t xml:space="preserve"> </w:t>
      </w:r>
      <w:r>
        <w:rPr>
          <w:sz w:val="27"/>
        </w:rPr>
        <w:t>либо</w:t>
      </w:r>
      <w:r>
        <w:rPr>
          <w:spacing w:val="1"/>
          <w:sz w:val="27"/>
        </w:rPr>
        <w:t xml:space="preserve"> </w:t>
      </w:r>
      <w:r>
        <w:rPr>
          <w:sz w:val="27"/>
        </w:rPr>
        <w:t>подтверждающей</w:t>
      </w:r>
      <w:r>
        <w:rPr>
          <w:spacing w:val="1"/>
          <w:sz w:val="27"/>
        </w:rPr>
        <w:t xml:space="preserve"> </w:t>
      </w:r>
      <w:r>
        <w:rPr>
          <w:sz w:val="27"/>
        </w:rPr>
        <w:t>ценности</w:t>
      </w:r>
      <w:r>
        <w:rPr>
          <w:spacing w:val="1"/>
          <w:sz w:val="27"/>
        </w:rPr>
        <w:t xml:space="preserve"> </w:t>
      </w:r>
      <w:r>
        <w:rPr>
          <w:sz w:val="27"/>
        </w:rPr>
        <w:t>для</w:t>
      </w:r>
      <w:r>
        <w:rPr>
          <w:spacing w:val="1"/>
          <w:sz w:val="27"/>
        </w:rPr>
        <w:t xml:space="preserve"> </w:t>
      </w:r>
      <w:r>
        <w:rPr>
          <w:sz w:val="27"/>
        </w:rPr>
        <w:t>подтверждения</w:t>
      </w:r>
      <w:r>
        <w:rPr>
          <w:spacing w:val="68"/>
          <w:sz w:val="27"/>
        </w:rPr>
        <w:t xml:space="preserve"> </w:t>
      </w:r>
      <w:r>
        <w:rPr>
          <w:sz w:val="27"/>
        </w:rPr>
        <w:t>или</w:t>
      </w:r>
      <w:r>
        <w:rPr>
          <w:spacing w:val="1"/>
          <w:sz w:val="27"/>
        </w:rPr>
        <w:t xml:space="preserve"> </w:t>
      </w:r>
      <w:r>
        <w:rPr>
          <w:sz w:val="27"/>
        </w:rPr>
        <w:t>корректировки</w:t>
      </w:r>
      <w:r>
        <w:rPr>
          <w:spacing w:val="68"/>
          <w:sz w:val="27"/>
        </w:rPr>
        <w:t xml:space="preserve"> </w:t>
      </w:r>
      <w:r>
        <w:rPr>
          <w:sz w:val="27"/>
        </w:rPr>
        <w:t>ранее   сделанных выводов, либо ввиду превышения затрат</w:t>
      </w:r>
      <w:r>
        <w:rPr>
          <w:spacing w:val="1"/>
          <w:sz w:val="27"/>
        </w:rPr>
        <w:t xml:space="preserve"> </w:t>
      </w:r>
      <w:r>
        <w:rPr>
          <w:sz w:val="27"/>
        </w:rPr>
        <w:t>на</w:t>
      </w:r>
      <w:r>
        <w:rPr>
          <w:spacing w:val="67"/>
          <w:sz w:val="27"/>
        </w:rPr>
        <w:t xml:space="preserve"> </w:t>
      </w:r>
      <w:r>
        <w:rPr>
          <w:sz w:val="27"/>
        </w:rPr>
        <w:t>представление</w:t>
      </w:r>
      <w:r>
        <w:rPr>
          <w:spacing w:val="68"/>
          <w:sz w:val="27"/>
        </w:rPr>
        <w:t xml:space="preserve"> </w:t>
      </w:r>
      <w:r>
        <w:rPr>
          <w:sz w:val="27"/>
        </w:rPr>
        <w:t>информации</w:t>
      </w:r>
      <w:r>
        <w:rPr>
          <w:spacing w:val="67"/>
          <w:sz w:val="27"/>
        </w:rPr>
        <w:t xml:space="preserve"> </w:t>
      </w:r>
      <w:r>
        <w:rPr>
          <w:sz w:val="27"/>
        </w:rPr>
        <w:t>в</w:t>
      </w:r>
      <w:r>
        <w:rPr>
          <w:spacing w:val="68"/>
          <w:sz w:val="27"/>
        </w:rPr>
        <w:t xml:space="preserve"> </w:t>
      </w:r>
      <w:r>
        <w:rPr>
          <w:sz w:val="27"/>
        </w:rPr>
        <w:t>бухгалтерской</w:t>
      </w:r>
      <w:r>
        <w:rPr>
          <w:spacing w:val="67"/>
          <w:sz w:val="27"/>
        </w:rPr>
        <w:t xml:space="preserve"> </w:t>
      </w:r>
      <w:r>
        <w:rPr>
          <w:sz w:val="27"/>
        </w:rPr>
        <w:t>(финансовой)</w:t>
      </w:r>
      <w:r>
        <w:rPr>
          <w:spacing w:val="68"/>
          <w:sz w:val="27"/>
        </w:rPr>
        <w:t xml:space="preserve"> </w:t>
      </w:r>
      <w:r>
        <w:rPr>
          <w:sz w:val="27"/>
        </w:rPr>
        <w:t>отчетности</w:t>
      </w:r>
      <w:r>
        <w:rPr>
          <w:spacing w:val="67"/>
          <w:sz w:val="27"/>
        </w:rPr>
        <w:t xml:space="preserve"> </w:t>
      </w:r>
      <w:r>
        <w:rPr>
          <w:sz w:val="27"/>
        </w:rPr>
        <w:t>над</w:t>
      </w:r>
      <w:r>
        <w:rPr>
          <w:spacing w:val="1"/>
          <w:sz w:val="27"/>
        </w:rPr>
        <w:t xml:space="preserve"> </w:t>
      </w:r>
      <w:r>
        <w:rPr>
          <w:sz w:val="27"/>
        </w:rPr>
        <w:t>ее</w:t>
      </w:r>
      <w:r>
        <w:rPr>
          <w:spacing w:val="123"/>
          <w:sz w:val="27"/>
        </w:rPr>
        <w:t xml:space="preserve"> </w:t>
      </w:r>
      <w:r>
        <w:rPr>
          <w:sz w:val="27"/>
        </w:rPr>
        <w:t>полезностью</w:t>
      </w:r>
      <w:r>
        <w:rPr>
          <w:spacing w:val="55"/>
          <w:sz w:val="27"/>
        </w:rPr>
        <w:t xml:space="preserve"> </w:t>
      </w:r>
      <w:r>
        <w:rPr>
          <w:sz w:val="27"/>
        </w:rPr>
        <w:t xml:space="preserve">и  </w:t>
      </w:r>
      <w:r>
        <w:rPr>
          <w:spacing w:val="58"/>
          <w:sz w:val="27"/>
        </w:rPr>
        <w:t xml:space="preserve"> </w:t>
      </w:r>
      <w:r>
        <w:rPr>
          <w:sz w:val="27"/>
        </w:rPr>
        <w:t>преимуществами</w:t>
      </w:r>
      <w:r>
        <w:rPr>
          <w:spacing w:val="66"/>
          <w:sz w:val="27"/>
        </w:rPr>
        <w:t xml:space="preserve"> </w:t>
      </w:r>
      <w:r>
        <w:rPr>
          <w:sz w:val="27"/>
        </w:rPr>
        <w:t>от</w:t>
      </w:r>
      <w:r>
        <w:rPr>
          <w:spacing w:val="56"/>
          <w:sz w:val="27"/>
        </w:rPr>
        <w:t xml:space="preserve"> </w:t>
      </w:r>
      <w:r>
        <w:rPr>
          <w:sz w:val="27"/>
        </w:rPr>
        <w:t>ее</w:t>
      </w:r>
      <w:r>
        <w:rPr>
          <w:spacing w:val="55"/>
          <w:sz w:val="27"/>
        </w:rPr>
        <w:t xml:space="preserve"> </w:t>
      </w:r>
      <w:r>
        <w:rPr>
          <w:sz w:val="27"/>
        </w:rPr>
        <w:t>использования.</w:t>
      </w:r>
      <w:r>
        <w:rPr>
          <w:spacing w:val="66"/>
          <w:sz w:val="27"/>
        </w:rPr>
        <w:t xml:space="preserve"> </w:t>
      </w:r>
    </w:p>
    <w:p w:rsidR="007D3AD7" w:rsidRDefault="0071018B" w:rsidP="00932EB7">
      <w:pPr>
        <w:spacing w:line="249" w:lineRule="auto"/>
        <w:ind w:left="222" w:right="242" w:firstLine="723"/>
        <w:jc w:val="both"/>
        <w:rPr>
          <w:sz w:val="27"/>
        </w:rPr>
      </w:pPr>
      <w:r>
        <w:rPr>
          <w:sz w:val="27"/>
        </w:rPr>
        <w:t>Центр</w:t>
      </w:r>
      <w:r w:rsidR="003F2895">
        <w:rPr>
          <w:sz w:val="27"/>
        </w:rPr>
        <w:t xml:space="preserve"> </w:t>
      </w:r>
      <w:r>
        <w:rPr>
          <w:sz w:val="27"/>
        </w:rPr>
        <w:t>в</w:t>
      </w:r>
      <w:r>
        <w:rPr>
          <w:spacing w:val="1"/>
          <w:sz w:val="27"/>
        </w:rPr>
        <w:t xml:space="preserve"> </w:t>
      </w:r>
      <w:r>
        <w:rPr>
          <w:sz w:val="27"/>
        </w:rPr>
        <w:t>период</w:t>
      </w:r>
      <w:r>
        <w:rPr>
          <w:spacing w:val="1"/>
          <w:sz w:val="27"/>
        </w:rPr>
        <w:t xml:space="preserve"> </w:t>
      </w:r>
      <w:r>
        <w:rPr>
          <w:sz w:val="27"/>
        </w:rPr>
        <w:t>рассмотрения</w:t>
      </w:r>
      <w:r>
        <w:rPr>
          <w:spacing w:val="1"/>
          <w:sz w:val="27"/>
        </w:rPr>
        <w:t xml:space="preserve"> </w:t>
      </w:r>
      <w:r>
        <w:rPr>
          <w:sz w:val="27"/>
        </w:rPr>
        <w:t>предложений</w:t>
      </w:r>
      <w:r>
        <w:rPr>
          <w:spacing w:val="1"/>
          <w:sz w:val="27"/>
        </w:rPr>
        <w:t xml:space="preserve"> </w:t>
      </w:r>
      <w:r>
        <w:rPr>
          <w:sz w:val="27"/>
        </w:rPr>
        <w:t>по</w:t>
      </w:r>
      <w:r>
        <w:rPr>
          <w:spacing w:val="1"/>
          <w:sz w:val="27"/>
        </w:rPr>
        <w:t xml:space="preserve"> </w:t>
      </w:r>
      <w:r>
        <w:rPr>
          <w:sz w:val="27"/>
        </w:rPr>
        <w:t>внесению</w:t>
      </w:r>
      <w:r>
        <w:rPr>
          <w:spacing w:val="1"/>
          <w:sz w:val="27"/>
        </w:rPr>
        <w:t xml:space="preserve"> </w:t>
      </w:r>
      <w:r>
        <w:rPr>
          <w:sz w:val="27"/>
        </w:rPr>
        <w:t>изменений</w:t>
      </w:r>
      <w:r>
        <w:rPr>
          <w:spacing w:val="68"/>
          <w:sz w:val="27"/>
        </w:rPr>
        <w:t xml:space="preserve"> </w:t>
      </w:r>
      <w:r>
        <w:rPr>
          <w:sz w:val="27"/>
        </w:rPr>
        <w:t>в</w:t>
      </w:r>
      <w:r>
        <w:rPr>
          <w:spacing w:val="68"/>
          <w:sz w:val="27"/>
        </w:rPr>
        <w:t xml:space="preserve"> </w:t>
      </w:r>
      <w:r>
        <w:rPr>
          <w:sz w:val="27"/>
        </w:rPr>
        <w:t>учетную</w:t>
      </w:r>
      <w:r>
        <w:rPr>
          <w:spacing w:val="1"/>
          <w:sz w:val="27"/>
        </w:rPr>
        <w:t xml:space="preserve"> </w:t>
      </w:r>
      <w:r>
        <w:rPr>
          <w:sz w:val="27"/>
        </w:rPr>
        <w:t>политику</w:t>
      </w:r>
      <w:r>
        <w:rPr>
          <w:spacing w:val="1"/>
          <w:sz w:val="27"/>
        </w:rPr>
        <w:t xml:space="preserve"> </w:t>
      </w:r>
      <w:r>
        <w:rPr>
          <w:sz w:val="27"/>
        </w:rPr>
        <w:t>может</w:t>
      </w:r>
      <w:r>
        <w:rPr>
          <w:spacing w:val="1"/>
          <w:sz w:val="27"/>
        </w:rPr>
        <w:t xml:space="preserve"> </w:t>
      </w:r>
      <w:r>
        <w:rPr>
          <w:sz w:val="27"/>
        </w:rPr>
        <w:t>запросить</w:t>
      </w:r>
      <w:r>
        <w:rPr>
          <w:spacing w:val="1"/>
          <w:sz w:val="27"/>
        </w:rPr>
        <w:t xml:space="preserve"> </w:t>
      </w:r>
      <w:r>
        <w:rPr>
          <w:sz w:val="27"/>
        </w:rPr>
        <w:t>дополнительную</w:t>
      </w:r>
      <w:r>
        <w:rPr>
          <w:spacing w:val="1"/>
          <w:sz w:val="27"/>
        </w:rPr>
        <w:t xml:space="preserve"> </w:t>
      </w:r>
      <w:r>
        <w:rPr>
          <w:sz w:val="27"/>
        </w:rPr>
        <w:t>информацию</w:t>
      </w:r>
      <w:r>
        <w:rPr>
          <w:spacing w:val="1"/>
          <w:sz w:val="27"/>
        </w:rPr>
        <w:t xml:space="preserve"> </w:t>
      </w:r>
      <w:r>
        <w:rPr>
          <w:sz w:val="27"/>
        </w:rPr>
        <w:t>у</w:t>
      </w:r>
      <w:r>
        <w:rPr>
          <w:spacing w:val="1"/>
          <w:sz w:val="27"/>
        </w:rPr>
        <w:t xml:space="preserve"> </w:t>
      </w:r>
      <w:r>
        <w:rPr>
          <w:sz w:val="27"/>
        </w:rPr>
        <w:t>инициатора</w:t>
      </w:r>
      <w:r>
        <w:rPr>
          <w:spacing w:val="1"/>
          <w:sz w:val="27"/>
        </w:rPr>
        <w:t xml:space="preserve"> </w:t>
      </w:r>
      <w:r>
        <w:rPr>
          <w:sz w:val="27"/>
        </w:rPr>
        <w:t>изменений.</w:t>
      </w:r>
    </w:p>
    <w:p w:rsidR="007D3AD7" w:rsidRDefault="0071018B" w:rsidP="00932EB7">
      <w:pPr>
        <w:spacing w:line="249" w:lineRule="auto"/>
        <w:ind w:left="222" w:right="242" w:firstLine="723"/>
        <w:jc w:val="both"/>
        <w:rPr>
          <w:sz w:val="27"/>
        </w:rPr>
      </w:pPr>
      <w:r>
        <w:rPr>
          <w:sz w:val="27"/>
        </w:rPr>
        <w:t>Для</w:t>
      </w:r>
      <w:r>
        <w:rPr>
          <w:spacing w:val="1"/>
          <w:sz w:val="27"/>
        </w:rPr>
        <w:t xml:space="preserve"> </w:t>
      </w:r>
      <w:r>
        <w:rPr>
          <w:sz w:val="27"/>
        </w:rPr>
        <w:t>определения</w:t>
      </w:r>
      <w:r>
        <w:rPr>
          <w:spacing w:val="1"/>
          <w:sz w:val="27"/>
        </w:rPr>
        <w:t xml:space="preserve"> </w:t>
      </w:r>
      <w:r>
        <w:rPr>
          <w:sz w:val="27"/>
        </w:rPr>
        <w:t>даты</w:t>
      </w:r>
      <w:r>
        <w:rPr>
          <w:spacing w:val="1"/>
          <w:sz w:val="27"/>
        </w:rPr>
        <w:t xml:space="preserve"> </w:t>
      </w:r>
      <w:r>
        <w:rPr>
          <w:sz w:val="27"/>
        </w:rPr>
        <w:t>начала</w:t>
      </w:r>
      <w:r>
        <w:rPr>
          <w:spacing w:val="1"/>
          <w:sz w:val="27"/>
        </w:rPr>
        <w:t xml:space="preserve"> </w:t>
      </w:r>
      <w:r>
        <w:rPr>
          <w:sz w:val="27"/>
        </w:rPr>
        <w:t>применения</w:t>
      </w:r>
      <w:r>
        <w:rPr>
          <w:spacing w:val="1"/>
          <w:sz w:val="27"/>
        </w:rPr>
        <w:t xml:space="preserve"> </w:t>
      </w:r>
      <w:r>
        <w:rPr>
          <w:sz w:val="27"/>
        </w:rPr>
        <w:t>вносимых</w:t>
      </w:r>
      <w:r>
        <w:rPr>
          <w:spacing w:val="1"/>
          <w:sz w:val="27"/>
        </w:rPr>
        <w:t xml:space="preserve"> </w:t>
      </w:r>
      <w:r>
        <w:rPr>
          <w:sz w:val="27"/>
        </w:rPr>
        <w:t>изменений</w:t>
      </w:r>
      <w:r>
        <w:rPr>
          <w:spacing w:val="67"/>
          <w:sz w:val="27"/>
        </w:rPr>
        <w:t xml:space="preserve"> </w:t>
      </w:r>
      <w:r>
        <w:rPr>
          <w:sz w:val="27"/>
        </w:rPr>
        <w:t>Центр</w:t>
      </w:r>
      <w:r>
        <w:rPr>
          <w:spacing w:val="1"/>
          <w:sz w:val="27"/>
        </w:rPr>
        <w:t xml:space="preserve"> </w:t>
      </w:r>
      <w:r>
        <w:rPr>
          <w:sz w:val="27"/>
        </w:rPr>
        <w:t>учета</w:t>
      </w:r>
      <w:r>
        <w:rPr>
          <w:spacing w:val="1"/>
          <w:sz w:val="27"/>
        </w:rPr>
        <w:t xml:space="preserve"> </w:t>
      </w:r>
      <w:r>
        <w:rPr>
          <w:sz w:val="27"/>
        </w:rPr>
        <w:t>дает</w:t>
      </w:r>
      <w:r>
        <w:rPr>
          <w:spacing w:val="1"/>
          <w:sz w:val="27"/>
        </w:rPr>
        <w:t xml:space="preserve"> </w:t>
      </w:r>
      <w:r>
        <w:rPr>
          <w:sz w:val="27"/>
        </w:rPr>
        <w:t>заключение</w:t>
      </w:r>
      <w:r>
        <w:rPr>
          <w:spacing w:val="1"/>
          <w:sz w:val="27"/>
        </w:rPr>
        <w:t xml:space="preserve"> </w:t>
      </w:r>
      <w:r>
        <w:rPr>
          <w:sz w:val="27"/>
        </w:rPr>
        <w:t>относительно</w:t>
      </w:r>
      <w:r>
        <w:rPr>
          <w:spacing w:val="1"/>
          <w:sz w:val="27"/>
        </w:rPr>
        <w:t xml:space="preserve"> </w:t>
      </w:r>
      <w:r>
        <w:rPr>
          <w:sz w:val="27"/>
        </w:rPr>
        <w:t>состава</w:t>
      </w:r>
      <w:r>
        <w:rPr>
          <w:spacing w:val="1"/>
          <w:sz w:val="27"/>
        </w:rPr>
        <w:t xml:space="preserve"> </w:t>
      </w:r>
      <w:r>
        <w:rPr>
          <w:sz w:val="27"/>
        </w:rPr>
        <w:t>показателей</w:t>
      </w:r>
      <w:r>
        <w:rPr>
          <w:spacing w:val="1"/>
          <w:sz w:val="27"/>
        </w:rPr>
        <w:t xml:space="preserve"> </w:t>
      </w:r>
      <w:r>
        <w:rPr>
          <w:sz w:val="27"/>
        </w:rPr>
        <w:t>бухгалтерской</w:t>
      </w:r>
      <w:r>
        <w:rPr>
          <w:spacing w:val="1"/>
          <w:sz w:val="27"/>
        </w:rPr>
        <w:t xml:space="preserve"> </w:t>
      </w:r>
      <w:r>
        <w:rPr>
          <w:sz w:val="27"/>
        </w:rPr>
        <w:t>(финансовой)</w:t>
      </w:r>
      <w:r>
        <w:rPr>
          <w:spacing w:val="1"/>
          <w:sz w:val="27"/>
        </w:rPr>
        <w:t xml:space="preserve"> </w:t>
      </w:r>
      <w:r>
        <w:rPr>
          <w:sz w:val="27"/>
        </w:rPr>
        <w:t>отчетности</w:t>
      </w:r>
      <w:r>
        <w:rPr>
          <w:spacing w:val="1"/>
          <w:sz w:val="27"/>
        </w:rPr>
        <w:t xml:space="preserve"> </w:t>
      </w:r>
      <w:r>
        <w:rPr>
          <w:sz w:val="27"/>
        </w:rPr>
        <w:t>соответствующего</w:t>
      </w:r>
      <w:r>
        <w:rPr>
          <w:spacing w:val="1"/>
          <w:sz w:val="27"/>
        </w:rPr>
        <w:t xml:space="preserve"> </w:t>
      </w:r>
      <w:r>
        <w:rPr>
          <w:sz w:val="27"/>
        </w:rPr>
        <w:t>отчетного</w:t>
      </w:r>
      <w:r>
        <w:rPr>
          <w:spacing w:val="1"/>
          <w:sz w:val="27"/>
        </w:rPr>
        <w:t xml:space="preserve"> </w:t>
      </w:r>
      <w:r>
        <w:rPr>
          <w:sz w:val="27"/>
        </w:rPr>
        <w:t>периода,</w:t>
      </w:r>
      <w:r>
        <w:rPr>
          <w:spacing w:val="1"/>
          <w:sz w:val="27"/>
        </w:rPr>
        <w:t xml:space="preserve"> </w:t>
      </w:r>
      <w:r>
        <w:rPr>
          <w:sz w:val="27"/>
        </w:rPr>
        <w:t>на</w:t>
      </w:r>
      <w:r>
        <w:rPr>
          <w:spacing w:val="1"/>
          <w:sz w:val="27"/>
        </w:rPr>
        <w:t xml:space="preserve"> </w:t>
      </w:r>
      <w:r>
        <w:rPr>
          <w:sz w:val="27"/>
        </w:rPr>
        <w:t>который</w:t>
      </w:r>
      <w:r>
        <w:rPr>
          <w:spacing w:val="1"/>
          <w:sz w:val="27"/>
        </w:rPr>
        <w:t xml:space="preserve"> </w:t>
      </w:r>
      <w:r>
        <w:rPr>
          <w:sz w:val="27"/>
        </w:rPr>
        <w:t>окажут</w:t>
      </w:r>
      <w:r>
        <w:rPr>
          <w:spacing w:val="4"/>
          <w:sz w:val="27"/>
        </w:rPr>
        <w:t xml:space="preserve"> </w:t>
      </w:r>
      <w:r>
        <w:rPr>
          <w:sz w:val="27"/>
        </w:rPr>
        <w:t>влияние</w:t>
      </w:r>
      <w:r>
        <w:rPr>
          <w:spacing w:val="10"/>
          <w:sz w:val="27"/>
        </w:rPr>
        <w:t xml:space="preserve"> </w:t>
      </w:r>
      <w:r>
        <w:rPr>
          <w:sz w:val="27"/>
        </w:rPr>
        <w:t>вносимые</w:t>
      </w:r>
      <w:r>
        <w:rPr>
          <w:spacing w:val="3"/>
          <w:sz w:val="27"/>
        </w:rPr>
        <w:t xml:space="preserve"> </w:t>
      </w:r>
      <w:r>
        <w:rPr>
          <w:sz w:val="27"/>
        </w:rPr>
        <w:t>изменения.</w:t>
      </w:r>
    </w:p>
    <w:bookmarkEnd w:id="114"/>
    <w:p w:rsidR="007D3AD7" w:rsidRDefault="007D3AD7" w:rsidP="00932EB7">
      <w:pPr>
        <w:spacing w:line="249" w:lineRule="auto"/>
        <w:ind w:right="242"/>
        <w:jc w:val="both"/>
        <w:rPr>
          <w:sz w:val="27"/>
        </w:rPr>
        <w:sectPr w:rsidR="007D3AD7" w:rsidSect="00932EB7">
          <w:pgSz w:w="11910" w:h="16850"/>
          <w:pgMar w:top="920" w:right="570" w:bottom="280" w:left="1480" w:header="626" w:footer="0" w:gutter="0"/>
          <w:cols w:space="720"/>
        </w:sectPr>
      </w:pPr>
    </w:p>
    <w:p w:rsidR="007D3AD7" w:rsidRDefault="007D3AD7" w:rsidP="00932EB7">
      <w:pPr>
        <w:pStyle w:val="a3"/>
        <w:spacing w:before="4"/>
        <w:ind w:right="242"/>
      </w:pPr>
    </w:p>
    <w:p w:rsidR="007D3AD7" w:rsidRPr="0077040E" w:rsidRDefault="00AF5821" w:rsidP="00185132">
      <w:pPr>
        <w:pStyle w:val="1"/>
        <w:rPr>
          <w:sz w:val="26"/>
          <w:szCs w:val="26"/>
        </w:rPr>
      </w:pPr>
      <w:bookmarkStart w:id="116" w:name="_Toc117870972"/>
      <w:r w:rsidRPr="0077040E">
        <w:rPr>
          <w:sz w:val="26"/>
          <w:szCs w:val="26"/>
        </w:rPr>
        <w:t xml:space="preserve">Приложение №2 к Единой учетной политике для целей бюджетного (бухгалтерского) учета </w:t>
      </w:r>
      <w:r w:rsidR="00D632E9" w:rsidRPr="0077040E">
        <w:rPr>
          <w:sz w:val="26"/>
          <w:szCs w:val="26"/>
        </w:rPr>
        <w:t>- «</w:t>
      </w:r>
      <w:r w:rsidR="0071018B" w:rsidRPr="0077040E">
        <w:rPr>
          <w:sz w:val="26"/>
          <w:szCs w:val="26"/>
        </w:rPr>
        <w:t>График</w:t>
      </w:r>
      <w:r w:rsidR="0071018B" w:rsidRPr="0077040E">
        <w:rPr>
          <w:spacing w:val="47"/>
          <w:sz w:val="26"/>
          <w:szCs w:val="26"/>
        </w:rPr>
        <w:t xml:space="preserve"> </w:t>
      </w:r>
      <w:r w:rsidR="0071018B" w:rsidRPr="0077040E">
        <w:rPr>
          <w:sz w:val="26"/>
          <w:szCs w:val="26"/>
        </w:rPr>
        <w:t>документооборота</w:t>
      </w:r>
      <w:r w:rsidR="00D632E9" w:rsidRPr="0077040E">
        <w:rPr>
          <w:sz w:val="26"/>
          <w:szCs w:val="26"/>
        </w:rPr>
        <w:t>»</w:t>
      </w:r>
      <w:bookmarkEnd w:id="116"/>
    </w:p>
    <w:p w:rsidR="007D3AD7" w:rsidRDefault="007D3AD7" w:rsidP="00932EB7">
      <w:pPr>
        <w:pStyle w:val="a3"/>
        <w:spacing w:before="8"/>
        <w:ind w:right="242"/>
        <w:rPr>
          <w:b/>
          <w:sz w:val="22"/>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3118"/>
        <w:gridCol w:w="2835"/>
        <w:gridCol w:w="2530"/>
        <w:gridCol w:w="3424"/>
        <w:gridCol w:w="2126"/>
      </w:tblGrid>
      <w:tr w:rsidR="007D3AD7" w:rsidTr="000B3077">
        <w:trPr>
          <w:trHeight w:val="1103"/>
        </w:trPr>
        <w:tc>
          <w:tcPr>
            <w:tcW w:w="730" w:type="dxa"/>
          </w:tcPr>
          <w:p w:rsidR="007D3AD7" w:rsidRPr="0082703B" w:rsidRDefault="0071018B" w:rsidP="00932EB7">
            <w:pPr>
              <w:pStyle w:val="TableParagraph"/>
              <w:spacing w:before="0"/>
              <w:ind w:left="108" w:right="242" w:firstLine="49"/>
              <w:jc w:val="left"/>
              <w:rPr>
                <w:sz w:val="24"/>
              </w:rPr>
            </w:pPr>
            <w:r w:rsidRPr="0082703B">
              <w:rPr>
                <w:sz w:val="24"/>
              </w:rPr>
              <w:t>№</w:t>
            </w:r>
            <w:r w:rsidRPr="0082703B">
              <w:rPr>
                <w:spacing w:val="-57"/>
                <w:sz w:val="24"/>
              </w:rPr>
              <w:t xml:space="preserve"> </w:t>
            </w:r>
            <w:r w:rsidRPr="0082703B">
              <w:rPr>
                <w:spacing w:val="-1"/>
                <w:sz w:val="24"/>
              </w:rPr>
              <w:t>п/п</w:t>
            </w:r>
          </w:p>
        </w:tc>
        <w:tc>
          <w:tcPr>
            <w:tcW w:w="3118" w:type="dxa"/>
          </w:tcPr>
          <w:p w:rsidR="00CF51A2" w:rsidRDefault="0071018B" w:rsidP="00932EB7">
            <w:pPr>
              <w:pStyle w:val="TableParagraph"/>
              <w:spacing w:before="0"/>
              <w:ind w:left="250" w:right="242" w:firstLine="503"/>
              <w:jc w:val="left"/>
              <w:rPr>
                <w:spacing w:val="1"/>
                <w:sz w:val="24"/>
              </w:rPr>
            </w:pPr>
            <w:r w:rsidRPr="0082703B">
              <w:rPr>
                <w:sz w:val="24"/>
              </w:rPr>
              <w:t>Наименование</w:t>
            </w:r>
          </w:p>
          <w:p w:rsidR="00CF51A2" w:rsidRDefault="0071018B" w:rsidP="00932EB7">
            <w:pPr>
              <w:pStyle w:val="TableParagraph"/>
              <w:spacing w:before="0"/>
              <w:ind w:left="250" w:right="242" w:firstLine="503"/>
              <w:jc w:val="left"/>
              <w:rPr>
                <w:sz w:val="24"/>
              </w:rPr>
            </w:pPr>
            <w:r w:rsidRPr="0082703B">
              <w:rPr>
                <w:sz w:val="24"/>
              </w:rPr>
              <w:t>документа/</w:t>
            </w:r>
          </w:p>
          <w:p w:rsidR="007D3AD7" w:rsidRPr="0082703B" w:rsidRDefault="0071018B" w:rsidP="00932EB7">
            <w:pPr>
              <w:pStyle w:val="TableParagraph"/>
              <w:spacing w:before="0"/>
              <w:ind w:left="250" w:right="242" w:firstLine="503"/>
              <w:jc w:val="left"/>
              <w:rPr>
                <w:sz w:val="24"/>
              </w:rPr>
            </w:pPr>
            <w:r w:rsidRPr="0082703B">
              <w:rPr>
                <w:sz w:val="24"/>
              </w:rPr>
              <w:t>информации</w:t>
            </w:r>
          </w:p>
        </w:tc>
        <w:tc>
          <w:tcPr>
            <w:tcW w:w="2835" w:type="dxa"/>
          </w:tcPr>
          <w:p w:rsidR="007D3AD7" w:rsidRPr="0082703B" w:rsidRDefault="0071018B" w:rsidP="00932EB7">
            <w:pPr>
              <w:pStyle w:val="TableParagraph"/>
              <w:spacing w:before="0"/>
              <w:ind w:left="343" w:right="242" w:firstLine="212"/>
              <w:jc w:val="left"/>
              <w:rPr>
                <w:sz w:val="24"/>
              </w:rPr>
            </w:pPr>
            <w:r w:rsidRPr="0082703B">
              <w:rPr>
                <w:sz w:val="24"/>
              </w:rPr>
              <w:t>Ответственный</w:t>
            </w:r>
            <w:r w:rsidRPr="0082703B">
              <w:rPr>
                <w:spacing w:val="1"/>
                <w:sz w:val="24"/>
              </w:rPr>
              <w:t xml:space="preserve"> </w:t>
            </w:r>
            <w:r w:rsidRPr="0082703B">
              <w:rPr>
                <w:sz w:val="24"/>
              </w:rPr>
              <w:t>за</w:t>
            </w:r>
            <w:r w:rsidRPr="0082703B">
              <w:rPr>
                <w:spacing w:val="-13"/>
                <w:sz w:val="24"/>
              </w:rPr>
              <w:t xml:space="preserve"> </w:t>
            </w:r>
            <w:r w:rsidRPr="0082703B">
              <w:rPr>
                <w:sz w:val="24"/>
              </w:rPr>
              <w:t>подготовку/ввод/</w:t>
            </w:r>
          </w:p>
          <w:p w:rsidR="00EE1084" w:rsidRDefault="00EE1084" w:rsidP="00932EB7">
            <w:pPr>
              <w:pStyle w:val="TableParagraph"/>
              <w:spacing w:before="0" w:line="270" w:lineRule="atLeast"/>
              <w:ind w:left="109" w:right="242" w:firstLine="602"/>
              <w:jc w:val="left"/>
              <w:rPr>
                <w:spacing w:val="1"/>
                <w:sz w:val="24"/>
              </w:rPr>
            </w:pPr>
            <w:r w:rsidRPr="0082703B">
              <w:rPr>
                <w:sz w:val="24"/>
              </w:rPr>
              <w:t>Н</w:t>
            </w:r>
            <w:r w:rsidR="0071018B" w:rsidRPr="0082703B">
              <w:rPr>
                <w:sz w:val="24"/>
              </w:rPr>
              <w:t>аправление</w:t>
            </w:r>
          </w:p>
          <w:p w:rsidR="00CF51A2" w:rsidRDefault="0071018B" w:rsidP="00CF51A2">
            <w:pPr>
              <w:pStyle w:val="TableParagraph"/>
              <w:spacing w:before="0" w:line="270" w:lineRule="atLeast"/>
              <w:ind w:right="242"/>
              <w:rPr>
                <w:sz w:val="24"/>
              </w:rPr>
            </w:pPr>
            <w:r w:rsidRPr="0082703B">
              <w:rPr>
                <w:sz w:val="24"/>
              </w:rPr>
              <w:t>документа/</w:t>
            </w:r>
          </w:p>
          <w:p w:rsidR="007D3AD7" w:rsidRPr="0082703B" w:rsidRDefault="0071018B" w:rsidP="00CF51A2">
            <w:pPr>
              <w:pStyle w:val="TableParagraph"/>
              <w:spacing w:before="0" w:line="270" w:lineRule="atLeast"/>
              <w:ind w:right="242"/>
              <w:rPr>
                <w:sz w:val="24"/>
              </w:rPr>
            </w:pPr>
            <w:r w:rsidRPr="0082703B">
              <w:rPr>
                <w:sz w:val="24"/>
              </w:rPr>
              <w:t>информаци</w:t>
            </w:r>
            <w:r w:rsidR="00EE1084">
              <w:rPr>
                <w:sz w:val="24"/>
              </w:rPr>
              <w:t>и</w:t>
            </w:r>
          </w:p>
        </w:tc>
        <w:tc>
          <w:tcPr>
            <w:tcW w:w="2530" w:type="dxa"/>
          </w:tcPr>
          <w:p w:rsidR="007D3AD7" w:rsidRPr="0082703B" w:rsidRDefault="0071018B" w:rsidP="00932EB7">
            <w:pPr>
              <w:pStyle w:val="TableParagraph"/>
              <w:spacing w:before="0"/>
              <w:ind w:left="293" w:right="242"/>
              <w:rPr>
                <w:sz w:val="24"/>
              </w:rPr>
            </w:pPr>
            <w:r w:rsidRPr="0082703B">
              <w:rPr>
                <w:sz w:val="24"/>
              </w:rPr>
              <w:t>Вид</w:t>
            </w:r>
            <w:r w:rsidRPr="0082703B">
              <w:rPr>
                <w:spacing w:val="1"/>
                <w:sz w:val="24"/>
              </w:rPr>
              <w:t xml:space="preserve"> </w:t>
            </w:r>
            <w:r w:rsidRPr="0082703B">
              <w:rPr>
                <w:sz w:val="24"/>
              </w:rPr>
              <w:t>представления</w:t>
            </w:r>
            <w:r w:rsidRPr="0082703B">
              <w:rPr>
                <w:spacing w:val="-57"/>
                <w:sz w:val="24"/>
              </w:rPr>
              <w:t xml:space="preserve"> </w:t>
            </w:r>
            <w:r w:rsidRPr="0082703B">
              <w:rPr>
                <w:sz w:val="24"/>
              </w:rPr>
              <w:t>документа/</w:t>
            </w:r>
            <w:r w:rsidRPr="0082703B">
              <w:rPr>
                <w:spacing w:val="1"/>
                <w:sz w:val="24"/>
              </w:rPr>
              <w:t xml:space="preserve"> </w:t>
            </w:r>
            <w:r w:rsidRPr="0082703B">
              <w:rPr>
                <w:sz w:val="24"/>
              </w:rPr>
              <w:t>информации</w:t>
            </w:r>
          </w:p>
        </w:tc>
        <w:tc>
          <w:tcPr>
            <w:tcW w:w="3424" w:type="dxa"/>
          </w:tcPr>
          <w:p w:rsidR="007D3AD7" w:rsidRPr="0082703B" w:rsidRDefault="0071018B" w:rsidP="00932EB7">
            <w:pPr>
              <w:pStyle w:val="TableParagraph"/>
              <w:spacing w:before="0"/>
              <w:ind w:left="110" w:right="242"/>
              <w:rPr>
                <w:sz w:val="24"/>
              </w:rPr>
            </w:pPr>
            <w:r w:rsidRPr="0082703B">
              <w:rPr>
                <w:sz w:val="24"/>
              </w:rPr>
              <w:t>Срок ввода/направления</w:t>
            </w:r>
            <w:r w:rsidRPr="0082703B">
              <w:rPr>
                <w:spacing w:val="1"/>
                <w:sz w:val="24"/>
              </w:rPr>
              <w:t xml:space="preserve"> </w:t>
            </w:r>
            <w:r w:rsidRPr="0082703B">
              <w:rPr>
                <w:sz w:val="24"/>
              </w:rPr>
              <w:t>информации/рассмотрения/</w:t>
            </w:r>
            <w:r w:rsidRPr="0082703B">
              <w:rPr>
                <w:spacing w:val="-57"/>
                <w:sz w:val="24"/>
              </w:rPr>
              <w:t xml:space="preserve"> </w:t>
            </w:r>
            <w:r w:rsidRPr="0082703B">
              <w:rPr>
                <w:sz w:val="24"/>
              </w:rPr>
              <w:t>согласования/утверждения</w:t>
            </w:r>
          </w:p>
          <w:p w:rsidR="007D3AD7" w:rsidRPr="0082703B" w:rsidRDefault="0071018B" w:rsidP="00932EB7">
            <w:pPr>
              <w:pStyle w:val="TableParagraph"/>
              <w:spacing w:before="0" w:line="259" w:lineRule="exact"/>
              <w:ind w:left="98" w:right="242"/>
              <w:rPr>
                <w:sz w:val="24"/>
              </w:rPr>
            </w:pPr>
            <w:r w:rsidRPr="0082703B">
              <w:rPr>
                <w:sz w:val="24"/>
              </w:rPr>
              <w:t>документа</w:t>
            </w:r>
          </w:p>
        </w:tc>
        <w:tc>
          <w:tcPr>
            <w:tcW w:w="2126" w:type="dxa"/>
          </w:tcPr>
          <w:p w:rsidR="00D40591" w:rsidRPr="0082703B" w:rsidRDefault="0071018B" w:rsidP="00D40591">
            <w:pPr>
              <w:pStyle w:val="TableParagraph"/>
              <w:spacing w:before="0"/>
              <w:ind w:left="110" w:right="242"/>
              <w:rPr>
                <w:sz w:val="24"/>
              </w:rPr>
            </w:pPr>
            <w:r w:rsidRPr="0082703B">
              <w:rPr>
                <w:sz w:val="24"/>
              </w:rPr>
              <w:t>Срок обработки/</w:t>
            </w:r>
          </w:p>
          <w:p w:rsidR="0082703B" w:rsidRDefault="0071018B" w:rsidP="00D40591">
            <w:pPr>
              <w:pStyle w:val="TableParagraph"/>
              <w:spacing w:before="0"/>
              <w:ind w:left="110" w:right="242"/>
              <w:rPr>
                <w:sz w:val="24"/>
              </w:rPr>
            </w:pPr>
            <w:r w:rsidRPr="0082703B">
              <w:rPr>
                <w:sz w:val="24"/>
              </w:rPr>
              <w:t>представ</w:t>
            </w:r>
            <w:r w:rsidR="00D40591" w:rsidRPr="0082703B">
              <w:rPr>
                <w:sz w:val="24"/>
              </w:rPr>
              <w:t>л</w:t>
            </w:r>
            <w:r w:rsidRPr="0082703B">
              <w:rPr>
                <w:sz w:val="24"/>
              </w:rPr>
              <w:t>е</w:t>
            </w:r>
            <w:r w:rsidR="00D40591" w:rsidRPr="0082703B">
              <w:rPr>
                <w:sz w:val="24"/>
              </w:rPr>
              <w:t>н</w:t>
            </w:r>
            <w:r w:rsidRPr="0082703B">
              <w:rPr>
                <w:sz w:val="24"/>
              </w:rPr>
              <w:t>ия/</w:t>
            </w:r>
          </w:p>
          <w:p w:rsidR="007D3AD7" w:rsidRPr="0082703B" w:rsidRDefault="0071018B" w:rsidP="00EE1084">
            <w:pPr>
              <w:pStyle w:val="TableParagraph"/>
              <w:spacing w:before="0"/>
              <w:ind w:right="242"/>
              <w:jc w:val="left"/>
              <w:rPr>
                <w:sz w:val="24"/>
              </w:rPr>
            </w:pPr>
            <w:r w:rsidRPr="0082703B">
              <w:rPr>
                <w:sz w:val="24"/>
              </w:rPr>
              <w:t>преобразования</w:t>
            </w:r>
          </w:p>
          <w:p w:rsidR="007D3AD7" w:rsidRPr="0082703B" w:rsidRDefault="0071018B" w:rsidP="00D40591">
            <w:pPr>
              <w:pStyle w:val="TableParagraph"/>
              <w:spacing w:before="0"/>
              <w:ind w:left="110" w:right="242"/>
              <w:rPr>
                <w:sz w:val="24"/>
              </w:rPr>
            </w:pPr>
            <w:r w:rsidRPr="0082703B">
              <w:rPr>
                <w:sz w:val="24"/>
              </w:rPr>
              <w:t>информации</w:t>
            </w:r>
          </w:p>
        </w:tc>
      </w:tr>
      <w:tr w:rsidR="007D3AD7" w:rsidTr="00D40591">
        <w:trPr>
          <w:trHeight w:val="273"/>
        </w:trPr>
        <w:tc>
          <w:tcPr>
            <w:tcW w:w="14763" w:type="dxa"/>
            <w:gridSpan w:val="6"/>
          </w:tcPr>
          <w:p w:rsidR="007D3AD7" w:rsidRDefault="0071018B" w:rsidP="00932EB7">
            <w:pPr>
              <w:pStyle w:val="TableParagraph"/>
              <w:spacing w:before="0" w:line="254" w:lineRule="exact"/>
              <w:ind w:left="5896" w:right="242"/>
              <w:jc w:val="left"/>
              <w:rPr>
                <w:b/>
                <w:sz w:val="24"/>
              </w:rPr>
            </w:pPr>
            <w:r>
              <w:rPr>
                <w:b/>
                <w:sz w:val="24"/>
              </w:rPr>
              <w:t>I.</w:t>
            </w:r>
            <w:r>
              <w:rPr>
                <w:b/>
                <w:spacing w:val="5"/>
                <w:sz w:val="24"/>
              </w:rPr>
              <w:t xml:space="preserve"> </w:t>
            </w:r>
            <w:r>
              <w:rPr>
                <w:b/>
                <w:sz w:val="24"/>
              </w:rPr>
              <w:t>Учет</w:t>
            </w:r>
            <w:r>
              <w:rPr>
                <w:b/>
                <w:spacing w:val="-4"/>
                <w:sz w:val="24"/>
              </w:rPr>
              <w:t xml:space="preserve"> </w:t>
            </w:r>
            <w:r>
              <w:rPr>
                <w:b/>
                <w:sz w:val="24"/>
              </w:rPr>
              <w:t>нефинансовых</w:t>
            </w:r>
            <w:r>
              <w:rPr>
                <w:b/>
                <w:spacing w:val="-5"/>
                <w:sz w:val="24"/>
              </w:rPr>
              <w:t xml:space="preserve"> </w:t>
            </w:r>
            <w:r>
              <w:rPr>
                <w:b/>
                <w:sz w:val="24"/>
              </w:rPr>
              <w:t>активов</w:t>
            </w:r>
          </w:p>
        </w:tc>
      </w:tr>
      <w:tr w:rsidR="007D3AD7" w:rsidTr="00D40591">
        <w:trPr>
          <w:trHeight w:val="273"/>
        </w:trPr>
        <w:tc>
          <w:tcPr>
            <w:tcW w:w="14763" w:type="dxa"/>
            <w:gridSpan w:val="6"/>
          </w:tcPr>
          <w:p w:rsidR="007D3AD7" w:rsidRDefault="0071018B" w:rsidP="00932EB7">
            <w:pPr>
              <w:pStyle w:val="TableParagraph"/>
              <w:spacing w:before="0" w:line="254" w:lineRule="exact"/>
              <w:ind w:left="5818" w:right="242"/>
              <w:jc w:val="left"/>
              <w:rPr>
                <w:b/>
                <w:sz w:val="24"/>
              </w:rPr>
            </w:pPr>
            <w:r>
              <w:rPr>
                <w:b/>
                <w:sz w:val="24"/>
              </w:rPr>
              <w:t>1. Организационные</w:t>
            </w:r>
            <w:r>
              <w:rPr>
                <w:b/>
                <w:spacing w:val="-2"/>
                <w:sz w:val="24"/>
              </w:rPr>
              <w:t xml:space="preserve"> </w:t>
            </w:r>
            <w:r>
              <w:rPr>
                <w:b/>
                <w:sz w:val="24"/>
              </w:rPr>
              <w:t>документы</w:t>
            </w:r>
          </w:p>
        </w:tc>
      </w:tr>
      <w:tr w:rsidR="007D3AD7" w:rsidTr="000B3077">
        <w:trPr>
          <w:trHeight w:val="1933"/>
        </w:trPr>
        <w:tc>
          <w:tcPr>
            <w:tcW w:w="730" w:type="dxa"/>
          </w:tcPr>
          <w:p w:rsidR="007D3AD7" w:rsidRPr="00F41AAD" w:rsidRDefault="0071018B" w:rsidP="00F41AAD">
            <w:pPr>
              <w:pStyle w:val="TableParagraph"/>
              <w:rPr>
                <w:sz w:val="24"/>
                <w:szCs w:val="24"/>
              </w:rPr>
            </w:pPr>
            <w:r w:rsidRPr="00F41AAD">
              <w:rPr>
                <w:sz w:val="24"/>
                <w:szCs w:val="24"/>
              </w:rPr>
              <w:t>1.1.</w:t>
            </w:r>
          </w:p>
        </w:tc>
        <w:tc>
          <w:tcPr>
            <w:tcW w:w="3118" w:type="dxa"/>
          </w:tcPr>
          <w:p w:rsidR="007D3AD7" w:rsidRPr="00F41AAD" w:rsidRDefault="0071018B" w:rsidP="00F41AAD">
            <w:pPr>
              <w:pStyle w:val="TableParagraph"/>
              <w:rPr>
                <w:sz w:val="24"/>
                <w:szCs w:val="24"/>
              </w:rPr>
            </w:pPr>
            <w:r w:rsidRPr="00F41AAD">
              <w:rPr>
                <w:sz w:val="24"/>
                <w:szCs w:val="24"/>
              </w:rPr>
              <w:t>Приказ о создании постоянно действующей Комиссии</w:t>
            </w:r>
          </w:p>
          <w:p w:rsidR="007D3AD7" w:rsidRPr="00F41AAD" w:rsidRDefault="0071018B" w:rsidP="00F41AAD">
            <w:pPr>
              <w:pStyle w:val="TableParagraph"/>
              <w:rPr>
                <w:sz w:val="24"/>
                <w:szCs w:val="24"/>
              </w:rPr>
            </w:pPr>
            <w:r w:rsidRPr="00F41AAD">
              <w:rPr>
                <w:sz w:val="24"/>
                <w:szCs w:val="24"/>
              </w:rPr>
              <w:t>по поступлению и выбытию активов, приказ о создании комиссии/изменения,</w:t>
            </w:r>
          </w:p>
          <w:p w:rsidR="007D3AD7" w:rsidRPr="00F41AAD" w:rsidRDefault="0071018B" w:rsidP="00F41AAD">
            <w:pPr>
              <w:pStyle w:val="TableParagraph"/>
              <w:rPr>
                <w:sz w:val="24"/>
                <w:szCs w:val="24"/>
              </w:rPr>
            </w:pPr>
            <w:r w:rsidRPr="00F41AAD">
              <w:rPr>
                <w:sz w:val="24"/>
                <w:szCs w:val="24"/>
              </w:rPr>
              <w:t>вносимые в приказ</w:t>
            </w:r>
          </w:p>
        </w:tc>
        <w:tc>
          <w:tcPr>
            <w:tcW w:w="2835" w:type="dxa"/>
          </w:tcPr>
          <w:p w:rsidR="007D3AD7" w:rsidRPr="00F41AAD" w:rsidRDefault="0071018B" w:rsidP="00F41AAD">
            <w:pPr>
              <w:pStyle w:val="TableParagraph"/>
              <w:rPr>
                <w:sz w:val="24"/>
                <w:szCs w:val="24"/>
              </w:rPr>
            </w:pPr>
            <w:r w:rsidRPr="00F41AAD">
              <w:rPr>
                <w:sz w:val="24"/>
                <w:szCs w:val="24"/>
              </w:rPr>
              <w:t>Заказчик</w:t>
            </w:r>
          </w:p>
        </w:tc>
        <w:tc>
          <w:tcPr>
            <w:tcW w:w="2530" w:type="dxa"/>
          </w:tcPr>
          <w:p w:rsidR="007D3AD7" w:rsidRPr="00F41AAD" w:rsidRDefault="0071018B" w:rsidP="00F41AAD">
            <w:pPr>
              <w:pStyle w:val="TableParagraph"/>
              <w:rPr>
                <w:sz w:val="24"/>
                <w:szCs w:val="24"/>
              </w:rPr>
            </w:pPr>
            <w:r w:rsidRPr="00F41AAD">
              <w:rPr>
                <w:sz w:val="24"/>
                <w:szCs w:val="24"/>
              </w:rPr>
              <w:t>Электронный документ, скан-образ</w:t>
            </w:r>
          </w:p>
        </w:tc>
        <w:tc>
          <w:tcPr>
            <w:tcW w:w="3424" w:type="dxa"/>
          </w:tcPr>
          <w:p w:rsidR="007D3AD7" w:rsidRPr="00F41AAD" w:rsidRDefault="0071018B" w:rsidP="00F41AAD">
            <w:pPr>
              <w:pStyle w:val="TableParagraph"/>
              <w:rPr>
                <w:sz w:val="24"/>
                <w:szCs w:val="24"/>
              </w:rPr>
            </w:pPr>
            <w:r w:rsidRPr="00F41AAD">
              <w:rPr>
                <w:sz w:val="24"/>
                <w:szCs w:val="24"/>
              </w:rPr>
              <w:t>Направление не позднее следующего рабочего дня</w:t>
            </w:r>
          </w:p>
          <w:p w:rsidR="007D3AD7" w:rsidRPr="00F41AAD" w:rsidRDefault="0071018B" w:rsidP="00F41AAD">
            <w:pPr>
              <w:pStyle w:val="TableParagraph"/>
              <w:rPr>
                <w:sz w:val="24"/>
                <w:szCs w:val="24"/>
              </w:rPr>
            </w:pPr>
            <w:r w:rsidRPr="00F41AAD">
              <w:rPr>
                <w:sz w:val="24"/>
                <w:szCs w:val="24"/>
              </w:rPr>
              <w:t>со дня утверждения приказа, не позднее 5 рабочих дней</w:t>
            </w:r>
          </w:p>
          <w:p w:rsidR="007D3AD7" w:rsidRPr="00F41AAD" w:rsidRDefault="0071018B" w:rsidP="00F41AAD">
            <w:pPr>
              <w:pStyle w:val="TableParagraph"/>
              <w:rPr>
                <w:sz w:val="24"/>
                <w:szCs w:val="24"/>
              </w:rPr>
            </w:pPr>
            <w:r w:rsidRPr="00F41AAD">
              <w:rPr>
                <w:sz w:val="24"/>
                <w:szCs w:val="24"/>
              </w:rPr>
              <w:t>с даты документа</w:t>
            </w:r>
          </w:p>
        </w:tc>
        <w:tc>
          <w:tcPr>
            <w:tcW w:w="2126" w:type="dxa"/>
          </w:tcPr>
          <w:p w:rsidR="007D3AD7" w:rsidRPr="00F41AAD" w:rsidRDefault="0071018B" w:rsidP="00F41AAD">
            <w:pPr>
              <w:pStyle w:val="TableParagraph"/>
              <w:rPr>
                <w:sz w:val="24"/>
                <w:szCs w:val="24"/>
              </w:rPr>
            </w:pPr>
            <w:r w:rsidRPr="00F41AAD">
              <w:rPr>
                <w:sz w:val="24"/>
                <w:szCs w:val="24"/>
              </w:rPr>
              <w:t>В течение 3 рабочих дней с даты представления</w:t>
            </w:r>
          </w:p>
        </w:tc>
      </w:tr>
      <w:tr w:rsidR="007D3AD7" w:rsidTr="000B3077">
        <w:trPr>
          <w:trHeight w:val="1380"/>
        </w:trPr>
        <w:tc>
          <w:tcPr>
            <w:tcW w:w="730" w:type="dxa"/>
          </w:tcPr>
          <w:p w:rsidR="007D3AD7" w:rsidRPr="00F41AAD" w:rsidRDefault="0071018B" w:rsidP="00F41AAD">
            <w:pPr>
              <w:pStyle w:val="TableParagraph"/>
              <w:rPr>
                <w:sz w:val="24"/>
                <w:szCs w:val="24"/>
              </w:rPr>
            </w:pPr>
            <w:r w:rsidRPr="00F41AAD">
              <w:rPr>
                <w:sz w:val="24"/>
                <w:szCs w:val="24"/>
              </w:rPr>
              <w:t>1.2.</w:t>
            </w:r>
          </w:p>
        </w:tc>
        <w:tc>
          <w:tcPr>
            <w:tcW w:w="3118" w:type="dxa"/>
          </w:tcPr>
          <w:p w:rsidR="007D3AD7" w:rsidRPr="00F41AAD" w:rsidRDefault="0071018B" w:rsidP="00F41AAD">
            <w:pPr>
              <w:pStyle w:val="TableParagraph"/>
              <w:rPr>
                <w:sz w:val="24"/>
                <w:szCs w:val="24"/>
              </w:rPr>
            </w:pPr>
            <w:r w:rsidRPr="00F41AAD">
              <w:rPr>
                <w:sz w:val="24"/>
                <w:szCs w:val="24"/>
              </w:rPr>
              <w:t>Перечень ответственных лиц/изменения, вносимые в перечень</w:t>
            </w:r>
          </w:p>
        </w:tc>
        <w:tc>
          <w:tcPr>
            <w:tcW w:w="2835" w:type="dxa"/>
          </w:tcPr>
          <w:p w:rsidR="007D3AD7" w:rsidRPr="00F41AAD" w:rsidRDefault="0071018B" w:rsidP="00F41AAD">
            <w:pPr>
              <w:pStyle w:val="TableParagraph"/>
              <w:rPr>
                <w:sz w:val="24"/>
                <w:szCs w:val="24"/>
              </w:rPr>
            </w:pPr>
            <w:r w:rsidRPr="00F41AAD">
              <w:rPr>
                <w:sz w:val="24"/>
                <w:szCs w:val="24"/>
              </w:rPr>
              <w:t>Заказчик</w:t>
            </w:r>
          </w:p>
        </w:tc>
        <w:tc>
          <w:tcPr>
            <w:tcW w:w="2530" w:type="dxa"/>
          </w:tcPr>
          <w:p w:rsidR="007D3AD7" w:rsidRPr="00F41AAD" w:rsidRDefault="0071018B" w:rsidP="00F41AAD">
            <w:pPr>
              <w:pStyle w:val="TableParagraph"/>
              <w:rPr>
                <w:sz w:val="24"/>
                <w:szCs w:val="24"/>
              </w:rPr>
            </w:pPr>
            <w:r w:rsidRPr="00F41AAD">
              <w:rPr>
                <w:sz w:val="24"/>
                <w:szCs w:val="24"/>
              </w:rPr>
              <w:t>Электронный документ, скан-образ</w:t>
            </w:r>
          </w:p>
        </w:tc>
        <w:tc>
          <w:tcPr>
            <w:tcW w:w="3424" w:type="dxa"/>
          </w:tcPr>
          <w:p w:rsidR="007D3AD7" w:rsidRPr="00F41AAD" w:rsidRDefault="0071018B" w:rsidP="00F41AAD">
            <w:pPr>
              <w:pStyle w:val="TableParagraph"/>
              <w:rPr>
                <w:sz w:val="24"/>
                <w:szCs w:val="24"/>
              </w:rPr>
            </w:pPr>
            <w:r w:rsidRPr="00F41AAD">
              <w:rPr>
                <w:sz w:val="24"/>
                <w:szCs w:val="24"/>
              </w:rPr>
              <w:t>Направление не позднее следующего рабочего дня</w:t>
            </w:r>
          </w:p>
          <w:p w:rsidR="007D3AD7" w:rsidRPr="00F41AAD" w:rsidRDefault="0071018B" w:rsidP="00F41AAD">
            <w:pPr>
              <w:pStyle w:val="TableParagraph"/>
              <w:rPr>
                <w:sz w:val="24"/>
                <w:szCs w:val="24"/>
              </w:rPr>
            </w:pPr>
            <w:r w:rsidRPr="00F41AAD">
              <w:rPr>
                <w:sz w:val="24"/>
                <w:szCs w:val="24"/>
              </w:rPr>
              <w:t>со дня утверждения приказа, не позднее 5 рабочих дней</w:t>
            </w:r>
          </w:p>
          <w:p w:rsidR="007D3AD7" w:rsidRPr="00F41AAD" w:rsidRDefault="0071018B" w:rsidP="00F41AAD">
            <w:pPr>
              <w:pStyle w:val="TableParagraph"/>
              <w:rPr>
                <w:sz w:val="24"/>
                <w:szCs w:val="24"/>
              </w:rPr>
            </w:pPr>
            <w:r w:rsidRPr="00F41AAD">
              <w:rPr>
                <w:sz w:val="24"/>
                <w:szCs w:val="24"/>
              </w:rPr>
              <w:t>с даты документа</w:t>
            </w:r>
          </w:p>
        </w:tc>
        <w:tc>
          <w:tcPr>
            <w:tcW w:w="2126" w:type="dxa"/>
          </w:tcPr>
          <w:p w:rsidR="007D3AD7" w:rsidRPr="00F41AAD" w:rsidRDefault="0071018B" w:rsidP="00F41AAD">
            <w:pPr>
              <w:pStyle w:val="TableParagraph"/>
              <w:rPr>
                <w:sz w:val="24"/>
                <w:szCs w:val="24"/>
              </w:rPr>
            </w:pPr>
            <w:r w:rsidRPr="00F41AAD">
              <w:rPr>
                <w:sz w:val="24"/>
                <w:szCs w:val="24"/>
              </w:rPr>
              <w:t>В течение 3 рабочих</w:t>
            </w:r>
            <w:r w:rsidR="00BD1CDA" w:rsidRPr="00F41AAD">
              <w:rPr>
                <w:sz w:val="24"/>
                <w:szCs w:val="24"/>
              </w:rPr>
              <w:t xml:space="preserve"> </w:t>
            </w:r>
            <w:r w:rsidRPr="00F41AAD">
              <w:rPr>
                <w:sz w:val="24"/>
                <w:szCs w:val="24"/>
              </w:rPr>
              <w:t xml:space="preserve"> дней с даты представления</w:t>
            </w:r>
          </w:p>
        </w:tc>
      </w:tr>
      <w:tr w:rsidR="007D3AD7" w:rsidTr="00D40591">
        <w:trPr>
          <w:trHeight w:val="273"/>
        </w:trPr>
        <w:tc>
          <w:tcPr>
            <w:tcW w:w="14763" w:type="dxa"/>
            <w:gridSpan w:val="6"/>
          </w:tcPr>
          <w:p w:rsidR="007D3AD7" w:rsidRDefault="0071018B" w:rsidP="00932EB7">
            <w:pPr>
              <w:pStyle w:val="TableParagraph"/>
              <w:spacing w:before="0" w:line="254" w:lineRule="exact"/>
              <w:ind w:left="3236" w:right="242"/>
              <w:jc w:val="left"/>
              <w:rPr>
                <w:b/>
                <w:sz w:val="24"/>
              </w:rPr>
            </w:pPr>
            <w:r>
              <w:rPr>
                <w:b/>
                <w:sz w:val="24"/>
              </w:rPr>
              <w:t>2.</w:t>
            </w:r>
            <w:r>
              <w:rPr>
                <w:b/>
                <w:spacing w:val="3"/>
                <w:sz w:val="24"/>
              </w:rPr>
              <w:t xml:space="preserve"> </w:t>
            </w:r>
            <w:r>
              <w:rPr>
                <w:b/>
                <w:sz w:val="24"/>
              </w:rPr>
              <w:t>Учет</w:t>
            </w:r>
            <w:r>
              <w:rPr>
                <w:b/>
                <w:spacing w:val="1"/>
                <w:sz w:val="24"/>
              </w:rPr>
              <w:t xml:space="preserve"> </w:t>
            </w:r>
            <w:r>
              <w:rPr>
                <w:b/>
                <w:sz w:val="24"/>
              </w:rPr>
              <w:t>основных</w:t>
            </w:r>
            <w:r>
              <w:rPr>
                <w:b/>
                <w:spacing w:val="-7"/>
                <w:sz w:val="24"/>
              </w:rPr>
              <w:t xml:space="preserve"> </w:t>
            </w:r>
            <w:r>
              <w:rPr>
                <w:b/>
                <w:sz w:val="24"/>
              </w:rPr>
              <w:t>средств,</w:t>
            </w:r>
            <w:r>
              <w:rPr>
                <w:b/>
                <w:spacing w:val="-4"/>
                <w:sz w:val="24"/>
              </w:rPr>
              <w:t xml:space="preserve"> </w:t>
            </w:r>
            <w:r>
              <w:rPr>
                <w:b/>
                <w:sz w:val="24"/>
              </w:rPr>
              <w:t>нематериальных</w:t>
            </w:r>
            <w:r>
              <w:rPr>
                <w:b/>
                <w:spacing w:val="-7"/>
                <w:sz w:val="24"/>
              </w:rPr>
              <w:t xml:space="preserve"> </w:t>
            </w:r>
            <w:r>
              <w:rPr>
                <w:b/>
                <w:sz w:val="24"/>
              </w:rPr>
              <w:t>активов,</w:t>
            </w:r>
            <w:r>
              <w:rPr>
                <w:b/>
                <w:spacing w:val="-4"/>
                <w:sz w:val="24"/>
              </w:rPr>
              <w:t xml:space="preserve"> </w:t>
            </w:r>
            <w:r>
              <w:rPr>
                <w:b/>
                <w:sz w:val="24"/>
              </w:rPr>
              <w:t>непроизведенных</w:t>
            </w:r>
            <w:r>
              <w:rPr>
                <w:b/>
                <w:spacing w:val="-6"/>
                <w:sz w:val="24"/>
              </w:rPr>
              <w:t xml:space="preserve"> </w:t>
            </w:r>
            <w:r>
              <w:rPr>
                <w:b/>
                <w:sz w:val="24"/>
              </w:rPr>
              <w:t>активов</w:t>
            </w:r>
          </w:p>
        </w:tc>
      </w:tr>
      <w:tr w:rsidR="007D3AD7" w:rsidTr="000B3077">
        <w:trPr>
          <w:trHeight w:val="1664"/>
        </w:trPr>
        <w:tc>
          <w:tcPr>
            <w:tcW w:w="730" w:type="dxa"/>
          </w:tcPr>
          <w:p w:rsidR="007D3AD7" w:rsidRPr="00F41AAD" w:rsidRDefault="0071018B" w:rsidP="00F41AAD">
            <w:pPr>
              <w:pStyle w:val="TableParagraph"/>
              <w:rPr>
                <w:sz w:val="24"/>
                <w:szCs w:val="24"/>
              </w:rPr>
            </w:pPr>
            <w:r w:rsidRPr="00F41AAD">
              <w:rPr>
                <w:sz w:val="24"/>
                <w:szCs w:val="24"/>
              </w:rPr>
              <w:t>2.1.</w:t>
            </w:r>
          </w:p>
        </w:tc>
        <w:tc>
          <w:tcPr>
            <w:tcW w:w="3118" w:type="dxa"/>
          </w:tcPr>
          <w:p w:rsidR="007D3AD7" w:rsidRPr="00F41AAD" w:rsidRDefault="0071018B" w:rsidP="00F41AAD">
            <w:pPr>
              <w:pStyle w:val="TableParagraph"/>
              <w:rPr>
                <w:sz w:val="24"/>
                <w:szCs w:val="24"/>
              </w:rPr>
            </w:pPr>
            <w:r w:rsidRPr="00F41AAD">
              <w:rPr>
                <w:sz w:val="24"/>
                <w:szCs w:val="24"/>
              </w:rPr>
              <w:t>Первичные документы, подтверждающие исполнение обязательства по контрактам (договорам)</w:t>
            </w:r>
          </w:p>
          <w:p w:rsidR="007D3AD7" w:rsidRPr="00F41AAD" w:rsidRDefault="0071018B" w:rsidP="00F41AAD">
            <w:pPr>
              <w:pStyle w:val="TableParagraph"/>
              <w:rPr>
                <w:sz w:val="24"/>
                <w:szCs w:val="24"/>
              </w:rPr>
            </w:pPr>
            <w:r w:rsidRPr="00F41AAD">
              <w:rPr>
                <w:sz w:val="24"/>
                <w:szCs w:val="24"/>
              </w:rPr>
              <w:t>при приобретении, строительстве, достройке,</w:t>
            </w:r>
          </w:p>
        </w:tc>
        <w:tc>
          <w:tcPr>
            <w:tcW w:w="2835" w:type="dxa"/>
          </w:tcPr>
          <w:p w:rsidR="007D3AD7" w:rsidRPr="00F41AAD" w:rsidRDefault="0071018B" w:rsidP="00F41AAD">
            <w:pPr>
              <w:pStyle w:val="TableParagraph"/>
              <w:rPr>
                <w:sz w:val="24"/>
                <w:szCs w:val="24"/>
              </w:rPr>
            </w:pPr>
            <w:r w:rsidRPr="00F41AAD">
              <w:rPr>
                <w:sz w:val="24"/>
                <w:szCs w:val="24"/>
              </w:rPr>
              <w:t>Заказчик</w:t>
            </w:r>
          </w:p>
        </w:tc>
        <w:tc>
          <w:tcPr>
            <w:tcW w:w="2530" w:type="dxa"/>
          </w:tcPr>
          <w:p w:rsidR="007D3AD7" w:rsidRPr="00F41AAD" w:rsidRDefault="0071018B" w:rsidP="00F41AAD">
            <w:pPr>
              <w:pStyle w:val="TableParagraph"/>
              <w:rPr>
                <w:sz w:val="24"/>
                <w:szCs w:val="24"/>
              </w:rPr>
            </w:pPr>
            <w:r w:rsidRPr="00F41AAD">
              <w:rPr>
                <w:sz w:val="24"/>
                <w:szCs w:val="24"/>
              </w:rPr>
              <w:t>Электронный документ, скан-образ</w:t>
            </w:r>
          </w:p>
        </w:tc>
        <w:tc>
          <w:tcPr>
            <w:tcW w:w="3424" w:type="dxa"/>
          </w:tcPr>
          <w:p w:rsidR="007D3AD7" w:rsidRPr="00F41AAD" w:rsidRDefault="0071018B" w:rsidP="00F41AAD">
            <w:pPr>
              <w:pStyle w:val="TableParagraph"/>
              <w:rPr>
                <w:sz w:val="24"/>
                <w:szCs w:val="24"/>
              </w:rPr>
            </w:pPr>
            <w:r w:rsidRPr="00F41AAD">
              <w:rPr>
                <w:sz w:val="24"/>
                <w:szCs w:val="24"/>
              </w:rPr>
              <w:t>Направление не позднее следующего рабочего дня со дня поступления первичных документов,</w:t>
            </w:r>
          </w:p>
          <w:p w:rsidR="007D3AD7" w:rsidRPr="00F41AAD" w:rsidRDefault="0071018B" w:rsidP="00F41AAD">
            <w:pPr>
              <w:pStyle w:val="TableParagraph"/>
              <w:rPr>
                <w:sz w:val="24"/>
                <w:szCs w:val="24"/>
              </w:rPr>
            </w:pPr>
            <w:r w:rsidRPr="00F41AAD">
              <w:rPr>
                <w:sz w:val="24"/>
                <w:szCs w:val="24"/>
              </w:rPr>
              <w:t>не позднее 5 рабочих дней с даты документа</w:t>
            </w:r>
          </w:p>
        </w:tc>
        <w:tc>
          <w:tcPr>
            <w:tcW w:w="2126" w:type="dxa"/>
          </w:tcPr>
          <w:p w:rsidR="007D3AD7" w:rsidRPr="00F41AAD" w:rsidRDefault="0071018B" w:rsidP="00F41AAD">
            <w:pPr>
              <w:pStyle w:val="TableParagraph"/>
              <w:rPr>
                <w:sz w:val="24"/>
                <w:szCs w:val="24"/>
              </w:rPr>
            </w:pPr>
            <w:r w:rsidRPr="00F41AAD">
              <w:rPr>
                <w:sz w:val="24"/>
                <w:szCs w:val="24"/>
              </w:rPr>
              <w:t>В течение 3 рабочих дней с даты представления</w:t>
            </w:r>
          </w:p>
        </w:tc>
      </w:tr>
    </w:tbl>
    <w:p w:rsidR="007D3AD7" w:rsidRDefault="007D3AD7" w:rsidP="00932EB7">
      <w:pPr>
        <w:ind w:right="242"/>
        <w:rPr>
          <w:sz w:val="24"/>
        </w:rPr>
        <w:sectPr w:rsidR="007D3AD7" w:rsidSect="00932EB7">
          <w:headerReference w:type="default" r:id="rId136"/>
          <w:pgSz w:w="16850" w:h="11910" w:orient="landscape"/>
          <w:pgMar w:top="1040" w:right="570" w:bottom="280" w:left="880" w:header="622" w:footer="0" w:gutter="0"/>
          <w:cols w:space="720"/>
        </w:sectPr>
      </w:pPr>
    </w:p>
    <w:p w:rsidR="007D3AD7" w:rsidRDefault="007D3AD7" w:rsidP="00932EB7">
      <w:pPr>
        <w:pStyle w:val="a3"/>
        <w:spacing w:before="10"/>
        <w:ind w:right="242"/>
        <w:rPr>
          <w:b/>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2958"/>
        <w:gridCol w:w="2995"/>
        <w:gridCol w:w="2530"/>
        <w:gridCol w:w="3424"/>
        <w:gridCol w:w="2126"/>
      </w:tblGrid>
      <w:tr w:rsidR="007D3AD7" w:rsidTr="00046DF6">
        <w:trPr>
          <w:trHeight w:val="1103"/>
        </w:trPr>
        <w:tc>
          <w:tcPr>
            <w:tcW w:w="730" w:type="dxa"/>
          </w:tcPr>
          <w:p w:rsidR="007D3AD7" w:rsidRPr="0082703B" w:rsidRDefault="0071018B" w:rsidP="00932EB7">
            <w:pPr>
              <w:pStyle w:val="TableParagraph"/>
              <w:spacing w:before="1"/>
              <w:ind w:left="108" w:right="242" w:firstLine="49"/>
              <w:jc w:val="left"/>
              <w:rPr>
                <w:sz w:val="24"/>
              </w:rPr>
            </w:pPr>
            <w:r w:rsidRPr="0082703B">
              <w:rPr>
                <w:sz w:val="24"/>
              </w:rPr>
              <w:t>№</w:t>
            </w:r>
            <w:r w:rsidRPr="0082703B">
              <w:rPr>
                <w:spacing w:val="-57"/>
                <w:sz w:val="24"/>
              </w:rPr>
              <w:t xml:space="preserve"> </w:t>
            </w:r>
            <w:r w:rsidRPr="0082703B">
              <w:rPr>
                <w:spacing w:val="-1"/>
                <w:sz w:val="24"/>
              </w:rPr>
              <w:t>п/п</w:t>
            </w:r>
          </w:p>
        </w:tc>
        <w:tc>
          <w:tcPr>
            <w:tcW w:w="2958" w:type="dxa"/>
          </w:tcPr>
          <w:p w:rsidR="00B7027A" w:rsidRDefault="0071018B" w:rsidP="00B7027A">
            <w:pPr>
              <w:pStyle w:val="TableParagraph"/>
              <w:spacing w:before="1"/>
              <w:ind w:left="250" w:right="242" w:firstLine="503"/>
              <w:rPr>
                <w:sz w:val="24"/>
              </w:rPr>
            </w:pPr>
            <w:r w:rsidRPr="0082703B">
              <w:rPr>
                <w:sz w:val="24"/>
              </w:rPr>
              <w:t>Наименование</w:t>
            </w:r>
            <w:r w:rsidRPr="0082703B">
              <w:rPr>
                <w:spacing w:val="1"/>
                <w:sz w:val="24"/>
              </w:rPr>
              <w:t xml:space="preserve"> </w:t>
            </w:r>
            <w:r w:rsidRPr="0082703B">
              <w:rPr>
                <w:sz w:val="24"/>
              </w:rPr>
              <w:t>документа/</w:t>
            </w:r>
          </w:p>
          <w:p w:rsidR="007D3AD7" w:rsidRPr="0082703B" w:rsidRDefault="0071018B" w:rsidP="00B7027A">
            <w:pPr>
              <w:pStyle w:val="TableParagraph"/>
              <w:spacing w:before="1"/>
              <w:ind w:left="250" w:right="242" w:firstLine="503"/>
              <w:rPr>
                <w:sz w:val="24"/>
              </w:rPr>
            </w:pPr>
            <w:r w:rsidRPr="0082703B">
              <w:rPr>
                <w:sz w:val="24"/>
              </w:rPr>
              <w:t>информации</w:t>
            </w:r>
          </w:p>
        </w:tc>
        <w:tc>
          <w:tcPr>
            <w:tcW w:w="2995" w:type="dxa"/>
          </w:tcPr>
          <w:p w:rsidR="007D3AD7" w:rsidRPr="0082703B" w:rsidRDefault="0071018B" w:rsidP="00932EB7">
            <w:pPr>
              <w:pStyle w:val="TableParagraph"/>
              <w:spacing w:before="1"/>
              <w:ind w:left="343" w:right="242" w:firstLine="212"/>
              <w:jc w:val="left"/>
              <w:rPr>
                <w:sz w:val="24"/>
              </w:rPr>
            </w:pPr>
            <w:r w:rsidRPr="0082703B">
              <w:rPr>
                <w:sz w:val="24"/>
              </w:rPr>
              <w:t>Ответственный</w:t>
            </w:r>
            <w:r w:rsidRPr="0082703B">
              <w:rPr>
                <w:spacing w:val="1"/>
                <w:sz w:val="24"/>
              </w:rPr>
              <w:t xml:space="preserve"> </w:t>
            </w:r>
            <w:r w:rsidRPr="0082703B">
              <w:rPr>
                <w:sz w:val="24"/>
              </w:rPr>
              <w:t>за</w:t>
            </w:r>
            <w:r w:rsidRPr="0082703B">
              <w:rPr>
                <w:spacing w:val="-13"/>
                <w:sz w:val="24"/>
              </w:rPr>
              <w:t xml:space="preserve"> </w:t>
            </w:r>
            <w:r w:rsidRPr="0082703B">
              <w:rPr>
                <w:sz w:val="24"/>
              </w:rPr>
              <w:t>подготовку/ввод/</w:t>
            </w:r>
          </w:p>
          <w:p w:rsidR="007D3AD7" w:rsidRPr="0082703B" w:rsidRDefault="0071018B" w:rsidP="00932EB7">
            <w:pPr>
              <w:pStyle w:val="TableParagraph"/>
              <w:spacing w:before="0" w:line="270" w:lineRule="exact"/>
              <w:ind w:left="94" w:right="242"/>
              <w:rPr>
                <w:sz w:val="24"/>
              </w:rPr>
            </w:pPr>
            <w:r w:rsidRPr="0082703B">
              <w:rPr>
                <w:sz w:val="24"/>
              </w:rPr>
              <w:t>направление</w:t>
            </w:r>
          </w:p>
          <w:p w:rsidR="007D3AD7" w:rsidRPr="0082703B" w:rsidRDefault="0071018B" w:rsidP="00932EB7">
            <w:pPr>
              <w:pStyle w:val="TableParagraph"/>
              <w:spacing w:before="1" w:line="259" w:lineRule="exact"/>
              <w:ind w:left="94" w:right="242"/>
              <w:rPr>
                <w:sz w:val="24"/>
              </w:rPr>
            </w:pPr>
            <w:r w:rsidRPr="0082703B">
              <w:rPr>
                <w:sz w:val="24"/>
              </w:rPr>
              <w:t>документа/информации</w:t>
            </w:r>
          </w:p>
        </w:tc>
        <w:tc>
          <w:tcPr>
            <w:tcW w:w="2530" w:type="dxa"/>
          </w:tcPr>
          <w:p w:rsidR="007D3AD7" w:rsidRPr="0082703B" w:rsidRDefault="0071018B" w:rsidP="00932EB7">
            <w:pPr>
              <w:pStyle w:val="TableParagraph"/>
              <w:spacing w:before="3" w:line="237" w:lineRule="auto"/>
              <w:ind w:left="293" w:right="242"/>
              <w:rPr>
                <w:sz w:val="24"/>
              </w:rPr>
            </w:pPr>
            <w:r w:rsidRPr="0082703B">
              <w:rPr>
                <w:sz w:val="24"/>
              </w:rPr>
              <w:t>Вид</w:t>
            </w:r>
            <w:r w:rsidRPr="0082703B">
              <w:rPr>
                <w:spacing w:val="1"/>
                <w:sz w:val="24"/>
              </w:rPr>
              <w:t xml:space="preserve"> </w:t>
            </w:r>
            <w:r w:rsidRPr="0082703B">
              <w:rPr>
                <w:sz w:val="24"/>
              </w:rPr>
              <w:t>представления</w:t>
            </w:r>
            <w:r w:rsidRPr="0082703B">
              <w:rPr>
                <w:spacing w:val="-57"/>
                <w:sz w:val="24"/>
              </w:rPr>
              <w:t xml:space="preserve"> </w:t>
            </w:r>
            <w:r w:rsidRPr="0082703B">
              <w:rPr>
                <w:sz w:val="24"/>
              </w:rPr>
              <w:t>документа/</w:t>
            </w:r>
            <w:r w:rsidRPr="0082703B">
              <w:rPr>
                <w:spacing w:val="1"/>
                <w:sz w:val="24"/>
              </w:rPr>
              <w:t xml:space="preserve"> </w:t>
            </w:r>
            <w:r w:rsidRPr="0082703B">
              <w:rPr>
                <w:sz w:val="24"/>
              </w:rPr>
              <w:t>информации</w:t>
            </w:r>
          </w:p>
        </w:tc>
        <w:tc>
          <w:tcPr>
            <w:tcW w:w="3424" w:type="dxa"/>
          </w:tcPr>
          <w:p w:rsidR="00244807" w:rsidRPr="0082703B" w:rsidRDefault="00244807" w:rsidP="00244807">
            <w:pPr>
              <w:pStyle w:val="TableParagraph"/>
              <w:spacing w:before="0"/>
              <w:ind w:left="110" w:right="242"/>
              <w:rPr>
                <w:sz w:val="24"/>
              </w:rPr>
            </w:pPr>
            <w:r w:rsidRPr="0082703B">
              <w:rPr>
                <w:sz w:val="24"/>
              </w:rPr>
              <w:t>Срок ввода/направления</w:t>
            </w:r>
            <w:r w:rsidRPr="0082703B">
              <w:rPr>
                <w:spacing w:val="1"/>
                <w:sz w:val="24"/>
              </w:rPr>
              <w:t xml:space="preserve"> </w:t>
            </w:r>
            <w:r w:rsidRPr="0082703B">
              <w:rPr>
                <w:sz w:val="24"/>
              </w:rPr>
              <w:t>информации/рассмотрения/</w:t>
            </w:r>
            <w:r w:rsidRPr="0082703B">
              <w:rPr>
                <w:spacing w:val="-57"/>
                <w:sz w:val="24"/>
              </w:rPr>
              <w:t xml:space="preserve"> </w:t>
            </w:r>
            <w:r w:rsidRPr="0082703B">
              <w:rPr>
                <w:sz w:val="24"/>
              </w:rPr>
              <w:t>согласования/утверждения</w:t>
            </w:r>
          </w:p>
          <w:p w:rsidR="007D3AD7" w:rsidRPr="0082703B" w:rsidRDefault="00244807" w:rsidP="00244807">
            <w:pPr>
              <w:pStyle w:val="TableParagraph"/>
              <w:spacing w:before="1" w:line="259" w:lineRule="exact"/>
              <w:ind w:left="98" w:right="242"/>
              <w:rPr>
                <w:sz w:val="24"/>
              </w:rPr>
            </w:pPr>
            <w:r w:rsidRPr="0082703B">
              <w:rPr>
                <w:sz w:val="24"/>
              </w:rPr>
              <w:t>документа</w:t>
            </w:r>
          </w:p>
        </w:tc>
        <w:tc>
          <w:tcPr>
            <w:tcW w:w="2126" w:type="dxa"/>
          </w:tcPr>
          <w:p w:rsidR="00244807" w:rsidRPr="0082703B" w:rsidRDefault="00244807" w:rsidP="00244807">
            <w:pPr>
              <w:pStyle w:val="TableParagraph"/>
              <w:spacing w:before="0"/>
              <w:ind w:left="110" w:right="242"/>
              <w:rPr>
                <w:sz w:val="24"/>
              </w:rPr>
            </w:pPr>
            <w:r w:rsidRPr="0082703B">
              <w:rPr>
                <w:sz w:val="24"/>
              </w:rPr>
              <w:t>Срок обработки/</w:t>
            </w:r>
          </w:p>
          <w:p w:rsidR="00056563" w:rsidRDefault="00244807" w:rsidP="00244807">
            <w:pPr>
              <w:pStyle w:val="TableParagraph"/>
              <w:spacing w:before="0"/>
              <w:ind w:left="110" w:right="242"/>
              <w:rPr>
                <w:sz w:val="24"/>
              </w:rPr>
            </w:pPr>
            <w:r w:rsidRPr="0082703B">
              <w:rPr>
                <w:sz w:val="24"/>
              </w:rPr>
              <w:t>представления/</w:t>
            </w:r>
          </w:p>
          <w:p w:rsidR="00244807" w:rsidRPr="0082703B" w:rsidRDefault="00244807" w:rsidP="00B7027A">
            <w:pPr>
              <w:pStyle w:val="TableParagraph"/>
              <w:spacing w:before="0"/>
              <w:ind w:right="242"/>
              <w:jc w:val="left"/>
              <w:rPr>
                <w:sz w:val="24"/>
              </w:rPr>
            </w:pPr>
            <w:r w:rsidRPr="0082703B">
              <w:rPr>
                <w:sz w:val="24"/>
              </w:rPr>
              <w:t>преобразования</w:t>
            </w:r>
          </w:p>
          <w:p w:rsidR="007D3AD7" w:rsidRPr="0082703B" w:rsidRDefault="00244807" w:rsidP="00244807">
            <w:pPr>
              <w:pStyle w:val="TableParagraph"/>
              <w:spacing w:before="1" w:line="259" w:lineRule="exact"/>
              <w:ind w:left="293" w:right="242"/>
              <w:rPr>
                <w:sz w:val="24"/>
              </w:rPr>
            </w:pPr>
            <w:r w:rsidRPr="0082703B">
              <w:rPr>
                <w:sz w:val="24"/>
              </w:rPr>
              <w:t>информации</w:t>
            </w:r>
          </w:p>
        </w:tc>
      </w:tr>
      <w:tr w:rsidR="007D3AD7" w:rsidTr="00046DF6">
        <w:trPr>
          <w:trHeight w:val="4139"/>
        </w:trPr>
        <w:tc>
          <w:tcPr>
            <w:tcW w:w="730" w:type="dxa"/>
          </w:tcPr>
          <w:p w:rsidR="007D3AD7" w:rsidRDefault="007D3AD7" w:rsidP="00932EB7">
            <w:pPr>
              <w:pStyle w:val="TableParagraph"/>
              <w:spacing w:before="0"/>
              <w:ind w:right="242"/>
              <w:jc w:val="left"/>
              <w:rPr>
                <w:sz w:val="24"/>
              </w:rPr>
            </w:pPr>
          </w:p>
        </w:tc>
        <w:tc>
          <w:tcPr>
            <w:tcW w:w="2958" w:type="dxa"/>
          </w:tcPr>
          <w:p w:rsidR="007D3AD7" w:rsidRPr="00DD08B4" w:rsidRDefault="0071018B" w:rsidP="00DD08B4">
            <w:pPr>
              <w:pStyle w:val="TableParagraph"/>
              <w:rPr>
                <w:sz w:val="24"/>
                <w:szCs w:val="24"/>
              </w:rPr>
            </w:pPr>
            <w:r w:rsidRPr="00DD08B4">
              <w:rPr>
                <w:sz w:val="24"/>
                <w:szCs w:val="24"/>
              </w:rPr>
              <w:t xml:space="preserve">дооборудовании, модернизации, реконструкции нефинансовых активов (товарная накладная, </w:t>
            </w:r>
            <w:hyperlink r:id="rId137">
              <w:r w:rsidRPr="00DD08B4">
                <w:rPr>
                  <w:sz w:val="24"/>
                  <w:szCs w:val="24"/>
                </w:rPr>
                <w:t xml:space="preserve">Акт </w:t>
              </w:r>
            </w:hyperlink>
            <w:r w:rsidRPr="00DD08B4">
              <w:rPr>
                <w:sz w:val="24"/>
                <w:szCs w:val="24"/>
              </w:rPr>
              <w:t>о приеме-передаче объектов нефинансовых</w:t>
            </w:r>
          </w:p>
          <w:p w:rsidR="007D3AD7" w:rsidRPr="00DD08B4" w:rsidRDefault="0071018B" w:rsidP="00DD08B4">
            <w:pPr>
              <w:pStyle w:val="TableParagraph"/>
              <w:rPr>
                <w:sz w:val="24"/>
                <w:szCs w:val="24"/>
              </w:rPr>
            </w:pPr>
            <w:r w:rsidRPr="00DD08B4">
              <w:rPr>
                <w:sz w:val="24"/>
                <w:szCs w:val="24"/>
              </w:rPr>
              <w:t>активов (ОКУД 0504101), акт выполненных работ, акт приемки законченного строительством объекта</w:t>
            </w:r>
          </w:p>
          <w:p w:rsidR="007D3AD7" w:rsidRPr="00DD08B4" w:rsidRDefault="0071018B" w:rsidP="00DD08B4">
            <w:pPr>
              <w:pStyle w:val="TableParagraph"/>
              <w:rPr>
                <w:sz w:val="24"/>
                <w:szCs w:val="24"/>
              </w:rPr>
            </w:pPr>
            <w:r w:rsidRPr="00DD08B4">
              <w:rPr>
                <w:sz w:val="24"/>
                <w:szCs w:val="24"/>
              </w:rPr>
              <w:t>и иные документы, формирующие капитальные вложения в объекты</w:t>
            </w:r>
          </w:p>
          <w:p w:rsidR="007D3AD7" w:rsidRPr="00DD08B4" w:rsidRDefault="0071018B" w:rsidP="00DD08B4">
            <w:pPr>
              <w:pStyle w:val="TableParagraph"/>
              <w:rPr>
                <w:sz w:val="24"/>
                <w:szCs w:val="24"/>
              </w:rPr>
            </w:pPr>
            <w:r w:rsidRPr="00DD08B4">
              <w:rPr>
                <w:sz w:val="24"/>
                <w:szCs w:val="24"/>
              </w:rPr>
              <w:t>нефинансовых активов</w:t>
            </w:r>
          </w:p>
        </w:tc>
        <w:tc>
          <w:tcPr>
            <w:tcW w:w="2995" w:type="dxa"/>
          </w:tcPr>
          <w:p w:rsidR="007D3AD7" w:rsidRPr="00DD08B4" w:rsidRDefault="007D3AD7" w:rsidP="00DD08B4">
            <w:pPr>
              <w:pStyle w:val="TableParagraph"/>
              <w:rPr>
                <w:sz w:val="24"/>
                <w:szCs w:val="24"/>
              </w:rPr>
            </w:pPr>
          </w:p>
        </w:tc>
        <w:tc>
          <w:tcPr>
            <w:tcW w:w="2530" w:type="dxa"/>
          </w:tcPr>
          <w:p w:rsidR="007D3AD7" w:rsidRPr="00DD08B4" w:rsidRDefault="007D3AD7" w:rsidP="00DD08B4">
            <w:pPr>
              <w:pStyle w:val="TableParagraph"/>
              <w:rPr>
                <w:sz w:val="24"/>
                <w:szCs w:val="24"/>
              </w:rPr>
            </w:pPr>
          </w:p>
        </w:tc>
        <w:tc>
          <w:tcPr>
            <w:tcW w:w="3424" w:type="dxa"/>
          </w:tcPr>
          <w:p w:rsidR="007D3AD7" w:rsidRPr="00DD08B4" w:rsidRDefault="007D3AD7" w:rsidP="00DD08B4">
            <w:pPr>
              <w:pStyle w:val="TableParagraph"/>
              <w:rPr>
                <w:sz w:val="24"/>
                <w:szCs w:val="24"/>
              </w:rPr>
            </w:pPr>
          </w:p>
        </w:tc>
        <w:tc>
          <w:tcPr>
            <w:tcW w:w="2126" w:type="dxa"/>
          </w:tcPr>
          <w:p w:rsidR="007D3AD7" w:rsidRPr="00DD08B4" w:rsidRDefault="007D3AD7" w:rsidP="00DD08B4">
            <w:pPr>
              <w:pStyle w:val="TableParagraph"/>
              <w:rPr>
                <w:sz w:val="24"/>
                <w:szCs w:val="24"/>
              </w:rPr>
            </w:pPr>
          </w:p>
        </w:tc>
      </w:tr>
      <w:tr w:rsidR="007D3AD7" w:rsidTr="00046DF6">
        <w:trPr>
          <w:trHeight w:val="3316"/>
        </w:trPr>
        <w:tc>
          <w:tcPr>
            <w:tcW w:w="730" w:type="dxa"/>
          </w:tcPr>
          <w:p w:rsidR="007D3AD7" w:rsidRDefault="0071018B" w:rsidP="00932EB7">
            <w:pPr>
              <w:pStyle w:val="TableParagraph"/>
              <w:spacing w:before="0" w:line="270" w:lineRule="exact"/>
              <w:ind w:right="242"/>
              <w:jc w:val="right"/>
              <w:rPr>
                <w:sz w:val="24"/>
              </w:rPr>
            </w:pPr>
            <w:r>
              <w:rPr>
                <w:sz w:val="24"/>
              </w:rPr>
              <w:t>2.2.</w:t>
            </w:r>
          </w:p>
        </w:tc>
        <w:tc>
          <w:tcPr>
            <w:tcW w:w="2958" w:type="dxa"/>
          </w:tcPr>
          <w:p w:rsidR="007D3AD7" w:rsidRPr="00DD08B4" w:rsidRDefault="0071018B" w:rsidP="00DD08B4">
            <w:pPr>
              <w:pStyle w:val="TableParagraph"/>
              <w:rPr>
                <w:sz w:val="24"/>
                <w:szCs w:val="24"/>
              </w:rPr>
            </w:pPr>
            <w:r w:rsidRPr="00DD08B4">
              <w:rPr>
                <w:sz w:val="24"/>
                <w:szCs w:val="24"/>
              </w:rPr>
              <w:t>Первичные документы, подтверждающие поступление нефинансовых активов по договору дарения, безвозмездного пользования</w:t>
            </w:r>
          </w:p>
          <w:p w:rsidR="007D3AD7" w:rsidRPr="00DD08B4" w:rsidRDefault="0071018B" w:rsidP="00C95B25">
            <w:pPr>
              <w:pStyle w:val="TableParagraph"/>
              <w:jc w:val="left"/>
              <w:rPr>
                <w:sz w:val="24"/>
                <w:szCs w:val="24"/>
              </w:rPr>
            </w:pPr>
            <w:r w:rsidRPr="00DD08B4">
              <w:rPr>
                <w:sz w:val="24"/>
                <w:szCs w:val="24"/>
              </w:rPr>
              <w:t>(Акт о приеме-передаче объектов нефин</w:t>
            </w:r>
            <w:r w:rsidR="00C95B25">
              <w:rPr>
                <w:sz w:val="24"/>
                <w:szCs w:val="24"/>
              </w:rPr>
              <w:t>ансовых активов (ОКУД 0504101),</w:t>
            </w:r>
            <w:r w:rsidRPr="00DD08B4">
              <w:rPr>
                <w:sz w:val="24"/>
                <w:szCs w:val="24"/>
              </w:rPr>
              <w:t>Извещение (ОКУД 0504805), акт выполненных</w:t>
            </w:r>
            <w:r w:rsidR="00C95B25">
              <w:rPr>
                <w:sz w:val="24"/>
                <w:szCs w:val="24"/>
              </w:rPr>
              <w:t xml:space="preserve"> работ и т.д.</w:t>
            </w:r>
          </w:p>
        </w:tc>
        <w:tc>
          <w:tcPr>
            <w:tcW w:w="2995" w:type="dxa"/>
          </w:tcPr>
          <w:p w:rsidR="007D3AD7" w:rsidRPr="00DD08B4" w:rsidRDefault="0071018B" w:rsidP="00DD08B4">
            <w:pPr>
              <w:pStyle w:val="TableParagraph"/>
              <w:rPr>
                <w:sz w:val="24"/>
                <w:szCs w:val="24"/>
              </w:rPr>
            </w:pPr>
            <w:r w:rsidRPr="00DD08B4">
              <w:rPr>
                <w:sz w:val="24"/>
                <w:szCs w:val="24"/>
              </w:rPr>
              <w:t>Заказчик</w:t>
            </w:r>
          </w:p>
        </w:tc>
        <w:tc>
          <w:tcPr>
            <w:tcW w:w="2530" w:type="dxa"/>
          </w:tcPr>
          <w:p w:rsidR="007D3AD7" w:rsidRPr="00DD08B4" w:rsidRDefault="0071018B" w:rsidP="00DD08B4">
            <w:pPr>
              <w:pStyle w:val="TableParagraph"/>
              <w:rPr>
                <w:sz w:val="24"/>
                <w:szCs w:val="24"/>
              </w:rPr>
            </w:pPr>
            <w:r w:rsidRPr="00DD08B4">
              <w:rPr>
                <w:sz w:val="24"/>
                <w:szCs w:val="24"/>
              </w:rPr>
              <w:t>Электронный документ, скан-образ</w:t>
            </w:r>
          </w:p>
        </w:tc>
        <w:tc>
          <w:tcPr>
            <w:tcW w:w="3424" w:type="dxa"/>
          </w:tcPr>
          <w:p w:rsidR="007D3AD7" w:rsidRPr="00DD08B4" w:rsidRDefault="0071018B" w:rsidP="00DD08B4">
            <w:pPr>
              <w:pStyle w:val="TableParagraph"/>
              <w:rPr>
                <w:sz w:val="24"/>
                <w:szCs w:val="24"/>
              </w:rPr>
            </w:pPr>
            <w:r w:rsidRPr="00DD08B4">
              <w:rPr>
                <w:sz w:val="24"/>
                <w:szCs w:val="24"/>
              </w:rPr>
              <w:t>Направление не позднее следующего рабочего дня со дня поступления первичных документов, не позднее 5 рабочих дней с даты документа</w:t>
            </w:r>
          </w:p>
        </w:tc>
        <w:tc>
          <w:tcPr>
            <w:tcW w:w="2126" w:type="dxa"/>
          </w:tcPr>
          <w:p w:rsidR="007D3AD7" w:rsidRPr="00DD08B4" w:rsidRDefault="00765F14" w:rsidP="00DD08B4">
            <w:pPr>
              <w:pStyle w:val="TableParagraph"/>
              <w:rPr>
                <w:sz w:val="24"/>
                <w:szCs w:val="24"/>
              </w:rPr>
            </w:pPr>
            <w:r w:rsidRPr="00DD08B4">
              <w:rPr>
                <w:sz w:val="24"/>
                <w:szCs w:val="24"/>
              </w:rPr>
              <w:t>В течение 3 рабочих                      дней с даты представления</w:t>
            </w:r>
          </w:p>
        </w:tc>
      </w:tr>
      <w:tr w:rsidR="0060176B" w:rsidTr="00046DF6">
        <w:trPr>
          <w:trHeight w:val="1559"/>
        </w:trPr>
        <w:tc>
          <w:tcPr>
            <w:tcW w:w="730" w:type="dxa"/>
          </w:tcPr>
          <w:p w:rsidR="0060176B" w:rsidRPr="00056563" w:rsidRDefault="0060176B" w:rsidP="0060176B">
            <w:pPr>
              <w:pStyle w:val="TableParagraph"/>
              <w:spacing w:before="1"/>
              <w:ind w:left="108" w:right="242" w:firstLine="49"/>
              <w:jc w:val="left"/>
              <w:rPr>
                <w:sz w:val="24"/>
              </w:rPr>
            </w:pPr>
            <w:r w:rsidRPr="00056563">
              <w:rPr>
                <w:sz w:val="24"/>
              </w:rPr>
              <w:lastRenderedPageBreak/>
              <w:t>№</w:t>
            </w:r>
            <w:r w:rsidRPr="00056563">
              <w:rPr>
                <w:spacing w:val="-57"/>
                <w:sz w:val="24"/>
              </w:rPr>
              <w:t xml:space="preserve"> </w:t>
            </w:r>
            <w:r w:rsidRPr="00056563">
              <w:rPr>
                <w:spacing w:val="-1"/>
                <w:sz w:val="24"/>
              </w:rPr>
              <w:t>п/п</w:t>
            </w:r>
          </w:p>
        </w:tc>
        <w:tc>
          <w:tcPr>
            <w:tcW w:w="2958" w:type="dxa"/>
          </w:tcPr>
          <w:p w:rsidR="00B7027A" w:rsidRDefault="0060176B" w:rsidP="00B7027A">
            <w:pPr>
              <w:pStyle w:val="TableParagraph"/>
              <w:spacing w:before="1"/>
              <w:ind w:left="250" w:right="242" w:firstLine="503"/>
              <w:rPr>
                <w:sz w:val="24"/>
              </w:rPr>
            </w:pPr>
            <w:r w:rsidRPr="00056563">
              <w:rPr>
                <w:sz w:val="24"/>
              </w:rPr>
              <w:t>Наименование</w:t>
            </w:r>
            <w:r w:rsidRPr="00056563">
              <w:rPr>
                <w:spacing w:val="1"/>
                <w:sz w:val="24"/>
              </w:rPr>
              <w:t xml:space="preserve"> </w:t>
            </w:r>
            <w:r w:rsidRPr="00056563">
              <w:rPr>
                <w:sz w:val="24"/>
              </w:rPr>
              <w:t>документа/</w:t>
            </w:r>
          </w:p>
          <w:p w:rsidR="0060176B" w:rsidRPr="00056563" w:rsidRDefault="0060176B" w:rsidP="0060176B">
            <w:pPr>
              <w:pStyle w:val="TableParagraph"/>
              <w:spacing w:before="1"/>
              <w:ind w:left="250" w:right="242" w:firstLine="503"/>
              <w:jc w:val="left"/>
              <w:rPr>
                <w:sz w:val="24"/>
              </w:rPr>
            </w:pPr>
            <w:r w:rsidRPr="00056563">
              <w:rPr>
                <w:sz w:val="24"/>
              </w:rPr>
              <w:t>информации</w:t>
            </w:r>
          </w:p>
        </w:tc>
        <w:tc>
          <w:tcPr>
            <w:tcW w:w="2995" w:type="dxa"/>
          </w:tcPr>
          <w:p w:rsidR="0060176B" w:rsidRPr="00056563" w:rsidRDefault="0060176B" w:rsidP="0060176B">
            <w:pPr>
              <w:pStyle w:val="TableParagraph"/>
              <w:spacing w:before="1"/>
              <w:ind w:left="343" w:right="242" w:firstLine="212"/>
              <w:jc w:val="left"/>
              <w:rPr>
                <w:sz w:val="24"/>
              </w:rPr>
            </w:pPr>
            <w:r w:rsidRPr="00056563">
              <w:rPr>
                <w:sz w:val="24"/>
              </w:rPr>
              <w:t>Ответственный</w:t>
            </w:r>
            <w:r w:rsidRPr="00056563">
              <w:rPr>
                <w:spacing w:val="1"/>
                <w:sz w:val="24"/>
              </w:rPr>
              <w:t xml:space="preserve"> </w:t>
            </w:r>
            <w:r w:rsidRPr="00056563">
              <w:rPr>
                <w:sz w:val="24"/>
              </w:rPr>
              <w:t>за</w:t>
            </w:r>
            <w:r w:rsidRPr="00056563">
              <w:rPr>
                <w:spacing w:val="-13"/>
                <w:sz w:val="24"/>
              </w:rPr>
              <w:t xml:space="preserve"> </w:t>
            </w:r>
            <w:r w:rsidRPr="00056563">
              <w:rPr>
                <w:sz w:val="24"/>
              </w:rPr>
              <w:t>подготовку/ввод/</w:t>
            </w:r>
          </w:p>
          <w:p w:rsidR="0060176B" w:rsidRPr="00056563" w:rsidRDefault="0060176B" w:rsidP="0060176B">
            <w:pPr>
              <w:pStyle w:val="TableParagraph"/>
              <w:spacing w:before="0" w:line="270" w:lineRule="exact"/>
              <w:ind w:left="94" w:right="242"/>
              <w:rPr>
                <w:sz w:val="24"/>
              </w:rPr>
            </w:pPr>
            <w:r w:rsidRPr="00056563">
              <w:rPr>
                <w:sz w:val="24"/>
              </w:rPr>
              <w:t>направление</w:t>
            </w:r>
          </w:p>
          <w:p w:rsidR="0060176B" w:rsidRPr="00056563" w:rsidRDefault="0060176B" w:rsidP="0060176B">
            <w:pPr>
              <w:pStyle w:val="TableParagraph"/>
              <w:spacing w:before="1" w:line="259" w:lineRule="exact"/>
              <w:ind w:left="94" w:right="242"/>
              <w:rPr>
                <w:sz w:val="24"/>
              </w:rPr>
            </w:pPr>
            <w:r w:rsidRPr="00056563">
              <w:rPr>
                <w:sz w:val="24"/>
              </w:rPr>
              <w:t>документа/информации</w:t>
            </w:r>
          </w:p>
        </w:tc>
        <w:tc>
          <w:tcPr>
            <w:tcW w:w="2530" w:type="dxa"/>
          </w:tcPr>
          <w:p w:rsidR="0060176B" w:rsidRPr="00056563" w:rsidRDefault="0060176B" w:rsidP="0060176B">
            <w:pPr>
              <w:pStyle w:val="TableParagraph"/>
              <w:spacing w:before="3" w:line="237" w:lineRule="auto"/>
              <w:ind w:left="293" w:right="242"/>
              <w:rPr>
                <w:sz w:val="24"/>
              </w:rPr>
            </w:pPr>
            <w:r w:rsidRPr="00056563">
              <w:rPr>
                <w:sz w:val="24"/>
              </w:rPr>
              <w:t>Вид</w:t>
            </w:r>
            <w:r w:rsidRPr="00056563">
              <w:rPr>
                <w:spacing w:val="1"/>
                <w:sz w:val="24"/>
              </w:rPr>
              <w:t xml:space="preserve"> </w:t>
            </w:r>
            <w:r w:rsidRPr="00056563">
              <w:rPr>
                <w:sz w:val="24"/>
              </w:rPr>
              <w:t>представления</w:t>
            </w:r>
            <w:r w:rsidRPr="00056563">
              <w:rPr>
                <w:spacing w:val="-57"/>
                <w:sz w:val="24"/>
              </w:rPr>
              <w:t xml:space="preserve"> </w:t>
            </w:r>
            <w:r w:rsidRPr="00056563">
              <w:rPr>
                <w:sz w:val="24"/>
              </w:rPr>
              <w:t>документа/</w:t>
            </w:r>
            <w:r w:rsidRPr="00056563">
              <w:rPr>
                <w:spacing w:val="1"/>
                <w:sz w:val="24"/>
              </w:rPr>
              <w:t xml:space="preserve"> </w:t>
            </w:r>
            <w:r w:rsidRPr="00056563">
              <w:rPr>
                <w:sz w:val="24"/>
              </w:rPr>
              <w:t>информации</w:t>
            </w:r>
          </w:p>
        </w:tc>
        <w:tc>
          <w:tcPr>
            <w:tcW w:w="3424" w:type="dxa"/>
          </w:tcPr>
          <w:p w:rsidR="0060176B" w:rsidRPr="00056563" w:rsidRDefault="0060176B" w:rsidP="0060176B">
            <w:pPr>
              <w:pStyle w:val="TableParagraph"/>
              <w:spacing w:before="0"/>
              <w:ind w:left="110" w:right="242"/>
              <w:rPr>
                <w:sz w:val="24"/>
              </w:rPr>
            </w:pPr>
            <w:r w:rsidRPr="00056563">
              <w:rPr>
                <w:sz w:val="24"/>
              </w:rPr>
              <w:t>Срок ввода/направления</w:t>
            </w:r>
            <w:r w:rsidRPr="00056563">
              <w:rPr>
                <w:spacing w:val="1"/>
                <w:sz w:val="24"/>
              </w:rPr>
              <w:t xml:space="preserve"> </w:t>
            </w:r>
            <w:r w:rsidRPr="00056563">
              <w:rPr>
                <w:sz w:val="24"/>
              </w:rPr>
              <w:t>информации/рассмотрения/</w:t>
            </w:r>
            <w:r w:rsidRPr="00056563">
              <w:rPr>
                <w:spacing w:val="-57"/>
                <w:sz w:val="24"/>
              </w:rPr>
              <w:t xml:space="preserve"> </w:t>
            </w:r>
            <w:r w:rsidRPr="00056563">
              <w:rPr>
                <w:sz w:val="24"/>
              </w:rPr>
              <w:t>согласования/утверждения</w:t>
            </w:r>
          </w:p>
          <w:p w:rsidR="0060176B" w:rsidRPr="00056563" w:rsidRDefault="0060176B" w:rsidP="0060176B">
            <w:pPr>
              <w:pStyle w:val="TableParagraph"/>
              <w:spacing w:before="1" w:line="259" w:lineRule="exact"/>
              <w:ind w:left="98" w:right="242"/>
              <w:rPr>
                <w:sz w:val="24"/>
              </w:rPr>
            </w:pPr>
            <w:r w:rsidRPr="00056563">
              <w:rPr>
                <w:sz w:val="24"/>
              </w:rPr>
              <w:t>документа</w:t>
            </w:r>
          </w:p>
        </w:tc>
        <w:tc>
          <w:tcPr>
            <w:tcW w:w="2126" w:type="dxa"/>
          </w:tcPr>
          <w:p w:rsidR="0060176B" w:rsidRPr="00056563" w:rsidRDefault="0060176B" w:rsidP="0060176B">
            <w:pPr>
              <w:pStyle w:val="TableParagraph"/>
              <w:spacing w:before="0"/>
              <w:ind w:left="110" w:right="242"/>
              <w:rPr>
                <w:sz w:val="24"/>
              </w:rPr>
            </w:pPr>
            <w:r w:rsidRPr="00056563">
              <w:rPr>
                <w:sz w:val="24"/>
              </w:rPr>
              <w:t>Срок обработки/</w:t>
            </w:r>
          </w:p>
          <w:p w:rsidR="00056563" w:rsidRDefault="0060176B" w:rsidP="0060176B">
            <w:pPr>
              <w:pStyle w:val="TableParagraph"/>
              <w:spacing w:before="0"/>
              <w:ind w:left="110" w:right="242"/>
              <w:rPr>
                <w:sz w:val="24"/>
              </w:rPr>
            </w:pPr>
            <w:r w:rsidRPr="00056563">
              <w:rPr>
                <w:sz w:val="24"/>
              </w:rPr>
              <w:t>представления/</w:t>
            </w:r>
          </w:p>
          <w:p w:rsidR="0060176B" w:rsidRPr="00056563" w:rsidRDefault="0060176B" w:rsidP="00EE1084">
            <w:pPr>
              <w:pStyle w:val="TableParagraph"/>
              <w:spacing w:before="0"/>
              <w:ind w:right="242"/>
              <w:jc w:val="left"/>
              <w:rPr>
                <w:sz w:val="24"/>
              </w:rPr>
            </w:pPr>
            <w:r w:rsidRPr="00056563">
              <w:rPr>
                <w:sz w:val="24"/>
              </w:rPr>
              <w:t>преобразования</w:t>
            </w:r>
          </w:p>
          <w:p w:rsidR="0060176B" w:rsidRPr="00056563" w:rsidRDefault="0060176B" w:rsidP="0060176B">
            <w:pPr>
              <w:pStyle w:val="TableParagraph"/>
              <w:spacing w:before="1" w:line="259" w:lineRule="exact"/>
              <w:ind w:left="293" w:right="242"/>
              <w:rPr>
                <w:sz w:val="24"/>
              </w:rPr>
            </w:pPr>
            <w:r w:rsidRPr="00056563">
              <w:rPr>
                <w:sz w:val="24"/>
              </w:rPr>
              <w:t>информации</w:t>
            </w:r>
          </w:p>
        </w:tc>
      </w:tr>
      <w:tr w:rsidR="0060176B" w:rsidTr="00046DF6">
        <w:trPr>
          <w:trHeight w:val="827"/>
        </w:trPr>
        <w:tc>
          <w:tcPr>
            <w:tcW w:w="730" w:type="dxa"/>
          </w:tcPr>
          <w:p w:rsidR="0060176B" w:rsidRPr="00A56AA2" w:rsidRDefault="0060176B" w:rsidP="00A56AA2">
            <w:pPr>
              <w:pStyle w:val="TableParagraph"/>
              <w:rPr>
                <w:sz w:val="24"/>
                <w:szCs w:val="24"/>
              </w:rPr>
            </w:pPr>
            <w:r w:rsidRPr="00A56AA2">
              <w:rPr>
                <w:sz w:val="24"/>
                <w:szCs w:val="24"/>
              </w:rPr>
              <w:t>2.3.</w:t>
            </w:r>
          </w:p>
        </w:tc>
        <w:tc>
          <w:tcPr>
            <w:tcW w:w="2958" w:type="dxa"/>
          </w:tcPr>
          <w:p w:rsidR="0060176B" w:rsidRPr="00A56AA2" w:rsidRDefault="0060176B" w:rsidP="00A56AA2">
            <w:pPr>
              <w:pStyle w:val="TableParagraph"/>
              <w:rPr>
                <w:sz w:val="24"/>
                <w:szCs w:val="24"/>
              </w:rPr>
            </w:pPr>
            <w:r w:rsidRPr="00A56AA2">
              <w:rPr>
                <w:sz w:val="24"/>
                <w:szCs w:val="24"/>
              </w:rPr>
              <w:t>Первичные документы, подтверждающие принятие</w:t>
            </w:r>
          </w:p>
          <w:p w:rsidR="0060176B" w:rsidRPr="00A56AA2" w:rsidRDefault="0060176B" w:rsidP="00A56AA2">
            <w:pPr>
              <w:pStyle w:val="TableParagraph"/>
              <w:rPr>
                <w:sz w:val="24"/>
                <w:szCs w:val="24"/>
              </w:rPr>
            </w:pPr>
            <w:r w:rsidRPr="00A56AA2">
              <w:rPr>
                <w:sz w:val="24"/>
                <w:szCs w:val="24"/>
              </w:rPr>
              <w:t>к учету объектов нефинансовых активов (</w:t>
            </w:r>
            <w:hyperlink r:id="rId138">
              <w:r w:rsidRPr="00A56AA2">
                <w:rPr>
                  <w:sz w:val="24"/>
                  <w:szCs w:val="24"/>
                </w:rPr>
                <w:t xml:space="preserve">Акт </w:t>
              </w:r>
            </w:hyperlink>
            <w:r w:rsidRPr="00A56AA2">
              <w:rPr>
                <w:sz w:val="24"/>
                <w:szCs w:val="24"/>
              </w:rPr>
              <w:t>о приеме-передаче объектов нефинансовых активов (ОКУД 0504101)</w:t>
            </w:r>
          </w:p>
          <w:p w:rsidR="0060176B" w:rsidRPr="00A56AA2" w:rsidRDefault="0060176B" w:rsidP="00A56AA2">
            <w:pPr>
              <w:pStyle w:val="TableParagraph"/>
              <w:rPr>
                <w:sz w:val="24"/>
                <w:szCs w:val="24"/>
              </w:rPr>
            </w:pPr>
            <w:r w:rsidRPr="00A56AA2">
              <w:rPr>
                <w:sz w:val="24"/>
                <w:szCs w:val="24"/>
              </w:rPr>
              <w:t>с приложением документов, подтверждающих государственную регистрацию на недвижимое имущество, паспорта транспортного средства и иные документы</w:t>
            </w:r>
          </w:p>
        </w:tc>
        <w:tc>
          <w:tcPr>
            <w:tcW w:w="2995" w:type="dxa"/>
          </w:tcPr>
          <w:p w:rsidR="0060176B" w:rsidRPr="00A56AA2" w:rsidRDefault="0060176B" w:rsidP="00A56AA2">
            <w:pPr>
              <w:pStyle w:val="TableParagraph"/>
              <w:rPr>
                <w:sz w:val="24"/>
                <w:szCs w:val="24"/>
              </w:rPr>
            </w:pPr>
            <w:r w:rsidRPr="00A56AA2">
              <w:rPr>
                <w:sz w:val="24"/>
                <w:szCs w:val="24"/>
              </w:rPr>
              <w:t>Заказчик</w:t>
            </w:r>
          </w:p>
        </w:tc>
        <w:tc>
          <w:tcPr>
            <w:tcW w:w="2530" w:type="dxa"/>
          </w:tcPr>
          <w:p w:rsidR="0060176B" w:rsidRPr="00A56AA2" w:rsidRDefault="0060176B" w:rsidP="00A56AA2">
            <w:pPr>
              <w:pStyle w:val="TableParagraph"/>
              <w:rPr>
                <w:sz w:val="24"/>
                <w:szCs w:val="24"/>
              </w:rPr>
            </w:pPr>
            <w:r w:rsidRPr="00A56AA2">
              <w:rPr>
                <w:sz w:val="24"/>
                <w:szCs w:val="24"/>
              </w:rPr>
              <w:t>Электронный документ, скан-образ</w:t>
            </w:r>
          </w:p>
        </w:tc>
        <w:tc>
          <w:tcPr>
            <w:tcW w:w="3424" w:type="dxa"/>
          </w:tcPr>
          <w:p w:rsidR="0060176B" w:rsidRPr="00A56AA2" w:rsidRDefault="0060176B" w:rsidP="00A56AA2">
            <w:pPr>
              <w:pStyle w:val="TableParagraph"/>
              <w:rPr>
                <w:sz w:val="24"/>
                <w:szCs w:val="24"/>
              </w:rPr>
            </w:pPr>
            <w:r w:rsidRPr="00A56AA2">
              <w:rPr>
                <w:sz w:val="24"/>
                <w:szCs w:val="24"/>
              </w:rPr>
              <w:t>Направление не позднее следующего рабочего дня</w:t>
            </w:r>
          </w:p>
          <w:p w:rsidR="0060176B" w:rsidRPr="00A56AA2" w:rsidRDefault="0060176B" w:rsidP="00A56AA2">
            <w:pPr>
              <w:pStyle w:val="TableParagraph"/>
              <w:rPr>
                <w:sz w:val="24"/>
                <w:szCs w:val="24"/>
              </w:rPr>
            </w:pPr>
            <w:r w:rsidRPr="00A56AA2">
              <w:rPr>
                <w:sz w:val="24"/>
                <w:szCs w:val="24"/>
              </w:rPr>
              <w:t>со дня поступления первичных документов, не позднее 5 рабочих дней с даты документа</w:t>
            </w:r>
          </w:p>
        </w:tc>
        <w:tc>
          <w:tcPr>
            <w:tcW w:w="2126" w:type="dxa"/>
          </w:tcPr>
          <w:p w:rsidR="0060176B" w:rsidRPr="00A56AA2" w:rsidRDefault="0060176B" w:rsidP="00A56AA2">
            <w:pPr>
              <w:pStyle w:val="TableParagraph"/>
              <w:rPr>
                <w:sz w:val="24"/>
                <w:szCs w:val="24"/>
              </w:rPr>
            </w:pPr>
            <w:r w:rsidRPr="00A56AA2">
              <w:rPr>
                <w:sz w:val="24"/>
                <w:szCs w:val="24"/>
              </w:rPr>
              <w:t>В течение 3 рабочих  дней с даты представления</w:t>
            </w:r>
          </w:p>
        </w:tc>
      </w:tr>
      <w:tr w:rsidR="00146AC5" w:rsidTr="00046DF6">
        <w:trPr>
          <w:trHeight w:val="827"/>
        </w:trPr>
        <w:tc>
          <w:tcPr>
            <w:tcW w:w="730" w:type="dxa"/>
          </w:tcPr>
          <w:p w:rsidR="00146AC5" w:rsidRPr="00A56AA2" w:rsidRDefault="00146AC5" w:rsidP="00146AC5">
            <w:pPr>
              <w:pStyle w:val="TableParagraph"/>
              <w:rPr>
                <w:sz w:val="24"/>
                <w:szCs w:val="24"/>
              </w:rPr>
            </w:pPr>
            <w:r w:rsidRPr="00A56AA2">
              <w:rPr>
                <w:sz w:val="24"/>
                <w:szCs w:val="24"/>
              </w:rPr>
              <w:t>2.4.</w:t>
            </w:r>
          </w:p>
        </w:tc>
        <w:tc>
          <w:tcPr>
            <w:tcW w:w="2958" w:type="dxa"/>
          </w:tcPr>
          <w:p w:rsidR="00146AC5" w:rsidRPr="00A56AA2" w:rsidRDefault="00146AC5" w:rsidP="00146AC5">
            <w:pPr>
              <w:pStyle w:val="TableParagraph"/>
              <w:rPr>
                <w:sz w:val="24"/>
                <w:szCs w:val="24"/>
              </w:rPr>
            </w:pPr>
            <w:r w:rsidRPr="00A56AA2">
              <w:rPr>
                <w:sz w:val="24"/>
                <w:szCs w:val="24"/>
              </w:rPr>
              <w:t>Первичные документы, подтверждающие использование материальных запасов для создания основного средства, при проведении реконструкции, модернизации, работ</w:t>
            </w:r>
          </w:p>
          <w:p w:rsidR="00146AC5" w:rsidRPr="00A56AA2" w:rsidRDefault="00146AC5" w:rsidP="00AB7E57">
            <w:pPr>
              <w:pStyle w:val="TableParagraph"/>
              <w:rPr>
                <w:sz w:val="24"/>
                <w:szCs w:val="24"/>
              </w:rPr>
            </w:pPr>
            <w:r w:rsidRPr="00A56AA2">
              <w:rPr>
                <w:sz w:val="24"/>
                <w:szCs w:val="24"/>
              </w:rPr>
              <w:t>по достройке, дооборудованию и реконструкции (Акт о списании</w:t>
            </w:r>
            <w:r w:rsidR="00AB7E57">
              <w:rPr>
                <w:sz w:val="24"/>
                <w:szCs w:val="24"/>
              </w:rPr>
              <w:t xml:space="preserve"> </w:t>
            </w:r>
            <w:r w:rsidRPr="00A56AA2">
              <w:rPr>
                <w:sz w:val="24"/>
                <w:szCs w:val="24"/>
              </w:rPr>
              <w:t>материальных запасов (ОКУД 0504230))</w:t>
            </w:r>
          </w:p>
        </w:tc>
        <w:tc>
          <w:tcPr>
            <w:tcW w:w="2995" w:type="dxa"/>
          </w:tcPr>
          <w:p w:rsidR="00146AC5" w:rsidRPr="00A56AA2" w:rsidRDefault="00146AC5" w:rsidP="00146AC5">
            <w:pPr>
              <w:pStyle w:val="TableParagraph"/>
              <w:rPr>
                <w:sz w:val="24"/>
                <w:szCs w:val="24"/>
              </w:rPr>
            </w:pPr>
            <w:r w:rsidRPr="00A56AA2">
              <w:rPr>
                <w:sz w:val="24"/>
                <w:szCs w:val="24"/>
              </w:rPr>
              <w:t>Заказчик</w:t>
            </w:r>
          </w:p>
        </w:tc>
        <w:tc>
          <w:tcPr>
            <w:tcW w:w="2530" w:type="dxa"/>
          </w:tcPr>
          <w:p w:rsidR="00146AC5" w:rsidRPr="00A56AA2" w:rsidRDefault="00146AC5" w:rsidP="00146AC5">
            <w:pPr>
              <w:pStyle w:val="TableParagraph"/>
              <w:rPr>
                <w:sz w:val="24"/>
                <w:szCs w:val="24"/>
              </w:rPr>
            </w:pPr>
            <w:r w:rsidRPr="00A56AA2">
              <w:rPr>
                <w:sz w:val="24"/>
                <w:szCs w:val="24"/>
              </w:rPr>
              <w:t>Электронный документ, скан-образ</w:t>
            </w:r>
          </w:p>
        </w:tc>
        <w:tc>
          <w:tcPr>
            <w:tcW w:w="3424" w:type="dxa"/>
          </w:tcPr>
          <w:p w:rsidR="00146AC5" w:rsidRPr="00A56AA2" w:rsidRDefault="00146AC5" w:rsidP="00146AC5">
            <w:pPr>
              <w:pStyle w:val="TableParagraph"/>
              <w:rPr>
                <w:sz w:val="24"/>
                <w:szCs w:val="24"/>
              </w:rPr>
            </w:pPr>
            <w:r w:rsidRPr="00A56AA2">
              <w:rPr>
                <w:sz w:val="24"/>
                <w:szCs w:val="24"/>
              </w:rPr>
              <w:t>Направление не позднее следующего рабочего дня со дня поступления первичных документов, не позднее 5 рабочих дней с даты документа</w:t>
            </w:r>
          </w:p>
        </w:tc>
        <w:tc>
          <w:tcPr>
            <w:tcW w:w="2126" w:type="dxa"/>
          </w:tcPr>
          <w:p w:rsidR="00146AC5" w:rsidRPr="00A56AA2" w:rsidRDefault="00146AC5" w:rsidP="00146AC5">
            <w:pPr>
              <w:pStyle w:val="TableParagraph"/>
              <w:rPr>
                <w:sz w:val="24"/>
                <w:szCs w:val="24"/>
              </w:rPr>
            </w:pPr>
            <w:r w:rsidRPr="00A56AA2">
              <w:rPr>
                <w:sz w:val="24"/>
                <w:szCs w:val="24"/>
              </w:rPr>
              <w:t>В течение 3 рабочих дней с даты представления</w:t>
            </w:r>
          </w:p>
        </w:tc>
      </w:tr>
      <w:tr w:rsidR="00AB7E57" w:rsidTr="00046DF6">
        <w:trPr>
          <w:trHeight w:val="827"/>
        </w:trPr>
        <w:tc>
          <w:tcPr>
            <w:tcW w:w="730" w:type="dxa"/>
          </w:tcPr>
          <w:p w:rsidR="00AB7E57" w:rsidRPr="00056563" w:rsidRDefault="00AB7E57" w:rsidP="00AB7E57">
            <w:pPr>
              <w:pStyle w:val="TableParagraph"/>
              <w:spacing w:before="1"/>
              <w:ind w:left="108" w:right="242" w:firstLine="49"/>
              <w:jc w:val="left"/>
              <w:rPr>
                <w:sz w:val="24"/>
              </w:rPr>
            </w:pPr>
            <w:r w:rsidRPr="00056563">
              <w:rPr>
                <w:sz w:val="24"/>
              </w:rPr>
              <w:lastRenderedPageBreak/>
              <w:t>№</w:t>
            </w:r>
            <w:r w:rsidRPr="00056563">
              <w:rPr>
                <w:spacing w:val="-57"/>
                <w:sz w:val="24"/>
              </w:rPr>
              <w:t xml:space="preserve"> </w:t>
            </w:r>
            <w:r w:rsidRPr="00056563">
              <w:rPr>
                <w:spacing w:val="-1"/>
                <w:sz w:val="24"/>
              </w:rPr>
              <w:t>п/п</w:t>
            </w:r>
          </w:p>
        </w:tc>
        <w:tc>
          <w:tcPr>
            <w:tcW w:w="2958" w:type="dxa"/>
          </w:tcPr>
          <w:p w:rsidR="00AB7E57" w:rsidRDefault="00AB7E57" w:rsidP="00AB7E57">
            <w:pPr>
              <w:pStyle w:val="TableParagraph"/>
              <w:spacing w:before="1"/>
              <w:ind w:left="250" w:right="242" w:firstLine="503"/>
              <w:rPr>
                <w:sz w:val="24"/>
              </w:rPr>
            </w:pPr>
            <w:r w:rsidRPr="00056563">
              <w:rPr>
                <w:sz w:val="24"/>
              </w:rPr>
              <w:t>Наименование</w:t>
            </w:r>
            <w:r w:rsidRPr="00056563">
              <w:rPr>
                <w:spacing w:val="1"/>
                <w:sz w:val="24"/>
              </w:rPr>
              <w:t xml:space="preserve"> </w:t>
            </w:r>
            <w:r w:rsidRPr="00056563">
              <w:rPr>
                <w:sz w:val="24"/>
              </w:rPr>
              <w:t>документа/</w:t>
            </w:r>
          </w:p>
          <w:p w:rsidR="00AB7E57" w:rsidRPr="00056563" w:rsidRDefault="00AB7E57" w:rsidP="00AB7E57">
            <w:pPr>
              <w:pStyle w:val="TableParagraph"/>
              <w:spacing w:before="1"/>
              <w:ind w:left="250" w:right="242" w:firstLine="503"/>
              <w:jc w:val="left"/>
              <w:rPr>
                <w:sz w:val="24"/>
              </w:rPr>
            </w:pPr>
            <w:r w:rsidRPr="00056563">
              <w:rPr>
                <w:sz w:val="24"/>
              </w:rPr>
              <w:t>информации</w:t>
            </w:r>
          </w:p>
        </w:tc>
        <w:tc>
          <w:tcPr>
            <w:tcW w:w="2995" w:type="dxa"/>
          </w:tcPr>
          <w:p w:rsidR="00AB7E57" w:rsidRPr="00056563" w:rsidRDefault="00AB7E57" w:rsidP="00AB7E57">
            <w:pPr>
              <w:pStyle w:val="TableParagraph"/>
              <w:spacing w:before="1"/>
              <w:ind w:left="343" w:right="242" w:firstLine="212"/>
              <w:jc w:val="left"/>
              <w:rPr>
                <w:sz w:val="24"/>
              </w:rPr>
            </w:pPr>
            <w:r w:rsidRPr="00056563">
              <w:rPr>
                <w:sz w:val="24"/>
              </w:rPr>
              <w:t>Ответственный</w:t>
            </w:r>
            <w:r w:rsidRPr="00056563">
              <w:rPr>
                <w:spacing w:val="1"/>
                <w:sz w:val="24"/>
              </w:rPr>
              <w:t xml:space="preserve"> </w:t>
            </w:r>
            <w:r w:rsidRPr="00056563">
              <w:rPr>
                <w:sz w:val="24"/>
              </w:rPr>
              <w:t>за</w:t>
            </w:r>
            <w:r w:rsidRPr="00056563">
              <w:rPr>
                <w:spacing w:val="-13"/>
                <w:sz w:val="24"/>
              </w:rPr>
              <w:t xml:space="preserve"> </w:t>
            </w:r>
            <w:r w:rsidRPr="00056563">
              <w:rPr>
                <w:sz w:val="24"/>
              </w:rPr>
              <w:t>подготовку/ввод/</w:t>
            </w:r>
          </w:p>
          <w:p w:rsidR="00AB7E57" w:rsidRPr="00056563" w:rsidRDefault="00AB7E57" w:rsidP="00AB7E57">
            <w:pPr>
              <w:pStyle w:val="TableParagraph"/>
              <w:spacing w:before="0" w:line="270" w:lineRule="exact"/>
              <w:ind w:left="94" w:right="242"/>
              <w:rPr>
                <w:sz w:val="24"/>
              </w:rPr>
            </w:pPr>
            <w:r w:rsidRPr="00056563">
              <w:rPr>
                <w:sz w:val="24"/>
              </w:rPr>
              <w:t>направление</w:t>
            </w:r>
          </w:p>
          <w:p w:rsidR="00AB7E57" w:rsidRPr="00056563" w:rsidRDefault="00AB7E57" w:rsidP="00AB7E57">
            <w:pPr>
              <w:pStyle w:val="TableParagraph"/>
              <w:spacing w:before="1" w:line="259" w:lineRule="exact"/>
              <w:ind w:left="94" w:right="242"/>
              <w:rPr>
                <w:sz w:val="24"/>
              </w:rPr>
            </w:pPr>
            <w:r w:rsidRPr="00056563">
              <w:rPr>
                <w:sz w:val="24"/>
              </w:rPr>
              <w:t>документа/информации</w:t>
            </w:r>
          </w:p>
        </w:tc>
        <w:tc>
          <w:tcPr>
            <w:tcW w:w="2530" w:type="dxa"/>
          </w:tcPr>
          <w:p w:rsidR="00AB7E57" w:rsidRPr="00056563" w:rsidRDefault="00AB7E57" w:rsidP="00AB7E57">
            <w:pPr>
              <w:pStyle w:val="TableParagraph"/>
              <w:spacing w:before="3" w:line="237" w:lineRule="auto"/>
              <w:ind w:left="293" w:right="242"/>
              <w:rPr>
                <w:sz w:val="24"/>
              </w:rPr>
            </w:pPr>
            <w:r w:rsidRPr="00056563">
              <w:rPr>
                <w:sz w:val="24"/>
              </w:rPr>
              <w:t>Вид</w:t>
            </w:r>
            <w:r w:rsidRPr="00056563">
              <w:rPr>
                <w:spacing w:val="1"/>
                <w:sz w:val="24"/>
              </w:rPr>
              <w:t xml:space="preserve"> </w:t>
            </w:r>
            <w:r w:rsidRPr="00056563">
              <w:rPr>
                <w:sz w:val="24"/>
              </w:rPr>
              <w:t>представления</w:t>
            </w:r>
            <w:r w:rsidRPr="00056563">
              <w:rPr>
                <w:spacing w:val="-57"/>
                <w:sz w:val="24"/>
              </w:rPr>
              <w:t xml:space="preserve"> </w:t>
            </w:r>
            <w:r w:rsidRPr="00056563">
              <w:rPr>
                <w:sz w:val="24"/>
              </w:rPr>
              <w:t>документа/</w:t>
            </w:r>
            <w:r w:rsidRPr="00056563">
              <w:rPr>
                <w:spacing w:val="1"/>
                <w:sz w:val="24"/>
              </w:rPr>
              <w:t xml:space="preserve"> </w:t>
            </w:r>
            <w:r w:rsidRPr="00056563">
              <w:rPr>
                <w:sz w:val="24"/>
              </w:rPr>
              <w:t>информации</w:t>
            </w:r>
          </w:p>
        </w:tc>
        <w:tc>
          <w:tcPr>
            <w:tcW w:w="3424" w:type="dxa"/>
          </w:tcPr>
          <w:p w:rsidR="00AB7E57" w:rsidRPr="00056563" w:rsidRDefault="00AB7E57" w:rsidP="00AB7E57">
            <w:pPr>
              <w:pStyle w:val="TableParagraph"/>
              <w:spacing w:before="0"/>
              <w:ind w:left="110" w:right="242"/>
              <w:rPr>
                <w:sz w:val="24"/>
              </w:rPr>
            </w:pPr>
            <w:r w:rsidRPr="00056563">
              <w:rPr>
                <w:sz w:val="24"/>
              </w:rPr>
              <w:t>Срок ввода/направления</w:t>
            </w:r>
            <w:r w:rsidRPr="00056563">
              <w:rPr>
                <w:spacing w:val="1"/>
                <w:sz w:val="24"/>
              </w:rPr>
              <w:t xml:space="preserve"> </w:t>
            </w:r>
            <w:r w:rsidRPr="00056563">
              <w:rPr>
                <w:sz w:val="24"/>
              </w:rPr>
              <w:t>информации/рассмотрения/</w:t>
            </w:r>
            <w:r w:rsidRPr="00056563">
              <w:rPr>
                <w:spacing w:val="-57"/>
                <w:sz w:val="24"/>
              </w:rPr>
              <w:t xml:space="preserve"> </w:t>
            </w:r>
            <w:r w:rsidRPr="00056563">
              <w:rPr>
                <w:sz w:val="24"/>
              </w:rPr>
              <w:t>согласования/утверждения</w:t>
            </w:r>
          </w:p>
          <w:p w:rsidR="00AB7E57" w:rsidRPr="00056563" w:rsidRDefault="00AB7E57" w:rsidP="00AB7E57">
            <w:pPr>
              <w:pStyle w:val="TableParagraph"/>
              <w:spacing w:before="1" w:line="259" w:lineRule="exact"/>
              <w:ind w:left="98" w:right="242"/>
              <w:rPr>
                <w:sz w:val="24"/>
              </w:rPr>
            </w:pPr>
            <w:r w:rsidRPr="00056563">
              <w:rPr>
                <w:sz w:val="24"/>
              </w:rPr>
              <w:t>документа</w:t>
            </w:r>
          </w:p>
        </w:tc>
        <w:tc>
          <w:tcPr>
            <w:tcW w:w="2126" w:type="dxa"/>
          </w:tcPr>
          <w:p w:rsidR="00AB7E57" w:rsidRPr="00056563" w:rsidRDefault="00AB7E57" w:rsidP="00AB7E57">
            <w:pPr>
              <w:pStyle w:val="TableParagraph"/>
              <w:spacing w:before="0"/>
              <w:ind w:left="110" w:right="242"/>
              <w:rPr>
                <w:sz w:val="24"/>
              </w:rPr>
            </w:pPr>
            <w:r w:rsidRPr="00056563">
              <w:rPr>
                <w:sz w:val="24"/>
              </w:rPr>
              <w:t>Срок обработки/</w:t>
            </w:r>
          </w:p>
          <w:p w:rsidR="00AB7E57" w:rsidRDefault="00AB7E57" w:rsidP="00AB7E57">
            <w:pPr>
              <w:pStyle w:val="TableParagraph"/>
              <w:spacing w:before="0"/>
              <w:ind w:left="110" w:right="242"/>
              <w:rPr>
                <w:sz w:val="24"/>
              </w:rPr>
            </w:pPr>
            <w:r w:rsidRPr="00056563">
              <w:rPr>
                <w:sz w:val="24"/>
              </w:rPr>
              <w:t>представления/</w:t>
            </w:r>
          </w:p>
          <w:p w:rsidR="00AB7E57" w:rsidRPr="00056563" w:rsidRDefault="00AB7E57" w:rsidP="00AB7E57">
            <w:pPr>
              <w:pStyle w:val="TableParagraph"/>
              <w:spacing w:before="0"/>
              <w:ind w:right="242"/>
              <w:jc w:val="left"/>
              <w:rPr>
                <w:sz w:val="24"/>
              </w:rPr>
            </w:pPr>
            <w:r w:rsidRPr="00056563">
              <w:rPr>
                <w:sz w:val="24"/>
              </w:rPr>
              <w:t>преобразования</w:t>
            </w:r>
          </w:p>
          <w:p w:rsidR="00AB7E57" w:rsidRPr="00056563" w:rsidRDefault="00AB7E57" w:rsidP="00AB7E57">
            <w:pPr>
              <w:pStyle w:val="TableParagraph"/>
              <w:spacing w:before="1" w:line="259" w:lineRule="exact"/>
              <w:ind w:left="293" w:right="242"/>
              <w:rPr>
                <w:sz w:val="24"/>
              </w:rPr>
            </w:pPr>
            <w:r w:rsidRPr="00056563">
              <w:rPr>
                <w:sz w:val="24"/>
              </w:rPr>
              <w:t>информации</w:t>
            </w:r>
          </w:p>
        </w:tc>
      </w:tr>
      <w:tr w:rsidR="00AB7E57" w:rsidTr="00046DF6">
        <w:trPr>
          <w:trHeight w:val="827"/>
        </w:trPr>
        <w:tc>
          <w:tcPr>
            <w:tcW w:w="730" w:type="dxa"/>
          </w:tcPr>
          <w:p w:rsidR="00AB7E57" w:rsidRPr="001C62A2" w:rsidRDefault="00AB7E57" w:rsidP="00AB7E57">
            <w:pPr>
              <w:pStyle w:val="TableParagraph"/>
              <w:rPr>
                <w:sz w:val="24"/>
                <w:szCs w:val="24"/>
              </w:rPr>
            </w:pPr>
            <w:r w:rsidRPr="001C62A2">
              <w:rPr>
                <w:sz w:val="24"/>
                <w:szCs w:val="24"/>
              </w:rPr>
              <w:t>2.4.</w:t>
            </w:r>
          </w:p>
        </w:tc>
        <w:tc>
          <w:tcPr>
            <w:tcW w:w="2958" w:type="dxa"/>
          </w:tcPr>
          <w:p w:rsidR="00AB7E57" w:rsidRPr="001C62A2" w:rsidRDefault="00AB7E57" w:rsidP="00AB7E57">
            <w:pPr>
              <w:pStyle w:val="TableParagraph"/>
              <w:rPr>
                <w:sz w:val="24"/>
                <w:szCs w:val="24"/>
              </w:rPr>
            </w:pPr>
            <w:r w:rsidRPr="001C62A2">
              <w:rPr>
                <w:sz w:val="24"/>
                <w:szCs w:val="24"/>
              </w:rPr>
              <w:t>Первичные документы, подтверждающие использование материальных запасов для создания основного средства, при проведении реконструкции, модернизации, работ</w:t>
            </w:r>
          </w:p>
          <w:p w:rsidR="00AB7E57" w:rsidRPr="001C62A2" w:rsidRDefault="00AB7E57" w:rsidP="00AB7E57">
            <w:pPr>
              <w:pStyle w:val="TableParagraph"/>
              <w:rPr>
                <w:sz w:val="24"/>
                <w:szCs w:val="24"/>
              </w:rPr>
            </w:pPr>
            <w:r w:rsidRPr="001C62A2">
              <w:rPr>
                <w:sz w:val="24"/>
                <w:szCs w:val="24"/>
              </w:rPr>
              <w:t>по достройке, дооборудованию и реконструкции (Акт о списании</w:t>
            </w:r>
          </w:p>
          <w:p w:rsidR="00AB7E57" w:rsidRPr="001C62A2" w:rsidRDefault="00AB7E57" w:rsidP="00AB7E57">
            <w:pPr>
              <w:pStyle w:val="TableParagraph"/>
              <w:rPr>
                <w:sz w:val="24"/>
                <w:szCs w:val="24"/>
              </w:rPr>
            </w:pPr>
            <w:r w:rsidRPr="001C62A2">
              <w:rPr>
                <w:sz w:val="24"/>
                <w:szCs w:val="24"/>
              </w:rPr>
              <w:t>материальных запасов (ОКУД 0504230))</w:t>
            </w:r>
          </w:p>
        </w:tc>
        <w:tc>
          <w:tcPr>
            <w:tcW w:w="2995" w:type="dxa"/>
          </w:tcPr>
          <w:p w:rsidR="00AB7E57" w:rsidRPr="001C62A2" w:rsidRDefault="00AB7E57" w:rsidP="00AB7E57">
            <w:pPr>
              <w:pStyle w:val="TableParagraph"/>
              <w:rPr>
                <w:sz w:val="24"/>
                <w:szCs w:val="24"/>
              </w:rPr>
            </w:pPr>
            <w:r w:rsidRPr="001C62A2">
              <w:rPr>
                <w:sz w:val="24"/>
                <w:szCs w:val="24"/>
              </w:rPr>
              <w:t>Заказчик</w:t>
            </w:r>
          </w:p>
        </w:tc>
        <w:tc>
          <w:tcPr>
            <w:tcW w:w="2530" w:type="dxa"/>
          </w:tcPr>
          <w:p w:rsidR="00AB7E57" w:rsidRPr="001C62A2" w:rsidRDefault="00AB7E57" w:rsidP="00AB7E57">
            <w:pPr>
              <w:pStyle w:val="TableParagraph"/>
              <w:rPr>
                <w:sz w:val="24"/>
                <w:szCs w:val="24"/>
              </w:rPr>
            </w:pPr>
            <w:r w:rsidRPr="001C62A2">
              <w:rPr>
                <w:sz w:val="24"/>
                <w:szCs w:val="24"/>
              </w:rPr>
              <w:t>Электронный документ, скан-образ</w:t>
            </w:r>
          </w:p>
        </w:tc>
        <w:tc>
          <w:tcPr>
            <w:tcW w:w="3424" w:type="dxa"/>
          </w:tcPr>
          <w:p w:rsidR="00AB7E57" w:rsidRPr="001C62A2" w:rsidRDefault="00AB7E57" w:rsidP="00AB7E57">
            <w:pPr>
              <w:pStyle w:val="TableParagraph"/>
              <w:rPr>
                <w:sz w:val="24"/>
                <w:szCs w:val="24"/>
              </w:rPr>
            </w:pPr>
            <w:r w:rsidRPr="001C62A2">
              <w:rPr>
                <w:sz w:val="24"/>
                <w:szCs w:val="24"/>
              </w:rPr>
              <w:t>Направление не позднее следующего рабочего дня со дня поступления первичных документов, не позднее 5 рабочих дней с даты документа</w:t>
            </w:r>
          </w:p>
        </w:tc>
        <w:tc>
          <w:tcPr>
            <w:tcW w:w="2126" w:type="dxa"/>
          </w:tcPr>
          <w:p w:rsidR="00AB7E57" w:rsidRPr="001C62A2" w:rsidRDefault="00AB7E57" w:rsidP="00AB7E57">
            <w:pPr>
              <w:pStyle w:val="TableParagraph"/>
              <w:rPr>
                <w:sz w:val="24"/>
                <w:szCs w:val="24"/>
              </w:rPr>
            </w:pPr>
            <w:r w:rsidRPr="001C62A2">
              <w:rPr>
                <w:sz w:val="24"/>
                <w:szCs w:val="24"/>
              </w:rPr>
              <w:t>В течение 3 рабочих дней с даты представления</w:t>
            </w:r>
          </w:p>
        </w:tc>
      </w:tr>
      <w:tr w:rsidR="00AB7E57" w:rsidTr="00046DF6">
        <w:trPr>
          <w:trHeight w:val="827"/>
        </w:trPr>
        <w:tc>
          <w:tcPr>
            <w:tcW w:w="730" w:type="dxa"/>
          </w:tcPr>
          <w:p w:rsidR="00AB7E57" w:rsidRPr="001C62A2" w:rsidRDefault="00AB7E57" w:rsidP="00AB7E57">
            <w:pPr>
              <w:pStyle w:val="TableParagraph"/>
              <w:rPr>
                <w:sz w:val="24"/>
                <w:szCs w:val="24"/>
              </w:rPr>
            </w:pPr>
            <w:r w:rsidRPr="001C62A2">
              <w:rPr>
                <w:sz w:val="24"/>
                <w:szCs w:val="24"/>
              </w:rPr>
              <w:t>2.5.</w:t>
            </w:r>
          </w:p>
        </w:tc>
        <w:tc>
          <w:tcPr>
            <w:tcW w:w="2958" w:type="dxa"/>
          </w:tcPr>
          <w:p w:rsidR="00AB7E57" w:rsidRPr="001C62A2" w:rsidRDefault="00AB7E57" w:rsidP="00AB7E57">
            <w:pPr>
              <w:pStyle w:val="TableParagraph"/>
              <w:rPr>
                <w:sz w:val="24"/>
                <w:szCs w:val="24"/>
              </w:rPr>
            </w:pPr>
            <w:r w:rsidRPr="001C62A2">
              <w:rPr>
                <w:sz w:val="24"/>
                <w:szCs w:val="24"/>
              </w:rPr>
              <w:t>Первичные документы, подтверждающие результат работы по ремонту, реконструкции,</w:t>
            </w:r>
          </w:p>
          <w:p w:rsidR="00AB7E57" w:rsidRPr="001C62A2" w:rsidRDefault="00AB7E57" w:rsidP="00AB7E57">
            <w:pPr>
              <w:pStyle w:val="TableParagraph"/>
              <w:rPr>
                <w:sz w:val="24"/>
                <w:szCs w:val="24"/>
              </w:rPr>
            </w:pPr>
            <w:r w:rsidRPr="001C62A2">
              <w:rPr>
                <w:sz w:val="24"/>
                <w:szCs w:val="24"/>
              </w:rPr>
              <w:t>дооборудованию, модернизации</w:t>
            </w:r>
          </w:p>
          <w:p w:rsidR="00AB7E57" w:rsidRPr="001C62A2" w:rsidRDefault="00AB7E57" w:rsidP="00AB7E57">
            <w:pPr>
              <w:pStyle w:val="TableParagraph"/>
              <w:rPr>
                <w:sz w:val="24"/>
                <w:szCs w:val="24"/>
              </w:rPr>
            </w:pPr>
            <w:r w:rsidRPr="001C62A2">
              <w:rPr>
                <w:sz w:val="24"/>
                <w:szCs w:val="24"/>
              </w:rPr>
              <w:t>(Акт о приеме-сдаче отремонтированных, реконструированных и модернизированных</w:t>
            </w:r>
          </w:p>
          <w:p w:rsidR="00AB7E57" w:rsidRPr="001C62A2" w:rsidRDefault="00AB7E57" w:rsidP="00AB7E57">
            <w:pPr>
              <w:pStyle w:val="TableParagraph"/>
              <w:rPr>
                <w:sz w:val="24"/>
                <w:szCs w:val="24"/>
              </w:rPr>
            </w:pPr>
            <w:r w:rsidRPr="001C62A2">
              <w:rPr>
                <w:sz w:val="24"/>
                <w:szCs w:val="24"/>
              </w:rPr>
              <w:t>объектов основных средств (ОКУД 0504103) или иные документы)</w:t>
            </w:r>
          </w:p>
          <w:p w:rsidR="00AB7E57" w:rsidRPr="001C62A2" w:rsidRDefault="00AB7E57" w:rsidP="00AB7E57">
            <w:pPr>
              <w:pStyle w:val="TableParagraph"/>
              <w:rPr>
                <w:sz w:val="24"/>
                <w:szCs w:val="24"/>
              </w:rPr>
            </w:pPr>
          </w:p>
          <w:p w:rsidR="00AB7E57" w:rsidRPr="001C62A2" w:rsidRDefault="00AB7E57" w:rsidP="00AB7E57">
            <w:pPr>
              <w:pStyle w:val="TableParagraph"/>
              <w:rPr>
                <w:sz w:val="24"/>
                <w:szCs w:val="24"/>
              </w:rPr>
            </w:pPr>
          </w:p>
        </w:tc>
        <w:tc>
          <w:tcPr>
            <w:tcW w:w="2995" w:type="dxa"/>
          </w:tcPr>
          <w:p w:rsidR="00AB7E57" w:rsidRPr="001C62A2" w:rsidRDefault="00AB7E57" w:rsidP="00AB7E57">
            <w:pPr>
              <w:pStyle w:val="TableParagraph"/>
              <w:rPr>
                <w:sz w:val="24"/>
                <w:szCs w:val="24"/>
              </w:rPr>
            </w:pPr>
            <w:r w:rsidRPr="001C62A2">
              <w:rPr>
                <w:sz w:val="24"/>
                <w:szCs w:val="24"/>
              </w:rPr>
              <w:t>Заказчик</w:t>
            </w:r>
          </w:p>
        </w:tc>
        <w:tc>
          <w:tcPr>
            <w:tcW w:w="2530" w:type="dxa"/>
          </w:tcPr>
          <w:p w:rsidR="00AB7E57" w:rsidRPr="001C62A2" w:rsidRDefault="00AB7E57" w:rsidP="00AB7E57">
            <w:pPr>
              <w:pStyle w:val="TableParagraph"/>
              <w:rPr>
                <w:sz w:val="24"/>
                <w:szCs w:val="24"/>
              </w:rPr>
            </w:pPr>
            <w:r w:rsidRPr="001C62A2">
              <w:rPr>
                <w:sz w:val="24"/>
                <w:szCs w:val="24"/>
              </w:rPr>
              <w:t>Электронный документ, скан-образ</w:t>
            </w:r>
          </w:p>
        </w:tc>
        <w:tc>
          <w:tcPr>
            <w:tcW w:w="3424" w:type="dxa"/>
          </w:tcPr>
          <w:p w:rsidR="00AB7E57" w:rsidRPr="001C62A2" w:rsidRDefault="00AB7E57" w:rsidP="00AB7E57">
            <w:pPr>
              <w:pStyle w:val="TableParagraph"/>
              <w:rPr>
                <w:sz w:val="24"/>
                <w:szCs w:val="24"/>
              </w:rPr>
            </w:pPr>
            <w:r w:rsidRPr="001C62A2">
              <w:rPr>
                <w:sz w:val="24"/>
                <w:szCs w:val="24"/>
              </w:rPr>
              <w:t>Направление не позднее следующего рабочего дня со дня поступления первичных документов,</w:t>
            </w:r>
          </w:p>
          <w:p w:rsidR="00AB7E57" w:rsidRPr="001C62A2" w:rsidRDefault="00AB7E57" w:rsidP="00AB7E57">
            <w:pPr>
              <w:pStyle w:val="TableParagraph"/>
              <w:rPr>
                <w:sz w:val="24"/>
                <w:szCs w:val="24"/>
              </w:rPr>
            </w:pPr>
            <w:r w:rsidRPr="001C62A2">
              <w:rPr>
                <w:sz w:val="24"/>
                <w:szCs w:val="24"/>
              </w:rPr>
              <w:t>не позднее 5 рабочих дней с даты документа</w:t>
            </w:r>
          </w:p>
        </w:tc>
        <w:tc>
          <w:tcPr>
            <w:tcW w:w="2126" w:type="dxa"/>
          </w:tcPr>
          <w:p w:rsidR="00AB7E57" w:rsidRPr="001C62A2" w:rsidRDefault="00AB7E57" w:rsidP="00AB7E57">
            <w:pPr>
              <w:pStyle w:val="TableParagraph"/>
              <w:rPr>
                <w:sz w:val="24"/>
                <w:szCs w:val="24"/>
              </w:rPr>
            </w:pPr>
            <w:r w:rsidRPr="001C62A2">
              <w:rPr>
                <w:sz w:val="24"/>
                <w:szCs w:val="24"/>
              </w:rPr>
              <w:t>В течение 3 рабочих дней с даты представления</w:t>
            </w:r>
          </w:p>
        </w:tc>
      </w:tr>
      <w:tr w:rsidR="00AB7E57" w:rsidTr="00046DF6">
        <w:trPr>
          <w:trHeight w:val="827"/>
        </w:trPr>
        <w:tc>
          <w:tcPr>
            <w:tcW w:w="730" w:type="dxa"/>
          </w:tcPr>
          <w:p w:rsidR="00AB7E57" w:rsidRPr="00056563" w:rsidRDefault="00AB7E57" w:rsidP="00AB7E57">
            <w:pPr>
              <w:pStyle w:val="TableParagraph"/>
              <w:spacing w:before="1"/>
              <w:ind w:left="108" w:right="242" w:firstLine="49"/>
              <w:jc w:val="left"/>
              <w:rPr>
                <w:sz w:val="24"/>
              </w:rPr>
            </w:pPr>
            <w:r w:rsidRPr="00056563">
              <w:rPr>
                <w:sz w:val="24"/>
              </w:rPr>
              <w:lastRenderedPageBreak/>
              <w:t>№</w:t>
            </w:r>
            <w:r w:rsidRPr="00056563">
              <w:rPr>
                <w:spacing w:val="-57"/>
                <w:sz w:val="24"/>
              </w:rPr>
              <w:t xml:space="preserve"> </w:t>
            </w:r>
            <w:r w:rsidRPr="00056563">
              <w:rPr>
                <w:spacing w:val="-1"/>
                <w:sz w:val="24"/>
              </w:rPr>
              <w:t>п/п</w:t>
            </w:r>
          </w:p>
        </w:tc>
        <w:tc>
          <w:tcPr>
            <w:tcW w:w="2958" w:type="dxa"/>
          </w:tcPr>
          <w:p w:rsidR="00661F4B" w:rsidRDefault="00AB7E57" w:rsidP="00661F4B">
            <w:pPr>
              <w:pStyle w:val="TableParagraph"/>
              <w:spacing w:before="1"/>
              <w:ind w:left="250" w:right="242" w:firstLine="503"/>
              <w:rPr>
                <w:sz w:val="24"/>
              </w:rPr>
            </w:pPr>
            <w:r w:rsidRPr="00056563">
              <w:rPr>
                <w:sz w:val="24"/>
              </w:rPr>
              <w:t>Наименование</w:t>
            </w:r>
            <w:r w:rsidRPr="00056563">
              <w:rPr>
                <w:spacing w:val="1"/>
                <w:sz w:val="24"/>
              </w:rPr>
              <w:t xml:space="preserve"> </w:t>
            </w:r>
            <w:r w:rsidRPr="00056563">
              <w:rPr>
                <w:sz w:val="24"/>
              </w:rPr>
              <w:t>документа/</w:t>
            </w:r>
          </w:p>
          <w:p w:rsidR="00AB7E57" w:rsidRPr="00056563" w:rsidRDefault="00AB7E57" w:rsidP="00661F4B">
            <w:pPr>
              <w:pStyle w:val="TableParagraph"/>
              <w:spacing w:before="1"/>
              <w:ind w:left="250" w:right="242" w:firstLine="503"/>
              <w:rPr>
                <w:sz w:val="24"/>
              </w:rPr>
            </w:pPr>
            <w:r w:rsidRPr="00056563">
              <w:rPr>
                <w:sz w:val="24"/>
              </w:rPr>
              <w:t>информации</w:t>
            </w:r>
          </w:p>
        </w:tc>
        <w:tc>
          <w:tcPr>
            <w:tcW w:w="2995" w:type="dxa"/>
          </w:tcPr>
          <w:p w:rsidR="00AB7E57" w:rsidRPr="00056563" w:rsidRDefault="00AB7E57" w:rsidP="00AB7E57">
            <w:pPr>
              <w:pStyle w:val="TableParagraph"/>
              <w:spacing w:before="1"/>
              <w:ind w:left="343" w:right="242" w:firstLine="212"/>
              <w:jc w:val="left"/>
              <w:rPr>
                <w:sz w:val="24"/>
              </w:rPr>
            </w:pPr>
            <w:r w:rsidRPr="00056563">
              <w:rPr>
                <w:sz w:val="24"/>
              </w:rPr>
              <w:t>Ответственный</w:t>
            </w:r>
            <w:r w:rsidRPr="00056563">
              <w:rPr>
                <w:spacing w:val="1"/>
                <w:sz w:val="24"/>
              </w:rPr>
              <w:t xml:space="preserve"> </w:t>
            </w:r>
            <w:r w:rsidRPr="00056563">
              <w:rPr>
                <w:sz w:val="24"/>
              </w:rPr>
              <w:t>за</w:t>
            </w:r>
            <w:r w:rsidRPr="00056563">
              <w:rPr>
                <w:spacing w:val="-13"/>
                <w:sz w:val="24"/>
              </w:rPr>
              <w:t xml:space="preserve"> </w:t>
            </w:r>
            <w:r w:rsidRPr="00056563">
              <w:rPr>
                <w:sz w:val="24"/>
              </w:rPr>
              <w:t>подготовку/ввод/</w:t>
            </w:r>
          </w:p>
          <w:p w:rsidR="00AB7E57" w:rsidRPr="00056563" w:rsidRDefault="00AB7E57" w:rsidP="00AB7E57">
            <w:pPr>
              <w:pStyle w:val="TableParagraph"/>
              <w:spacing w:before="0" w:line="270" w:lineRule="exact"/>
              <w:ind w:left="94" w:right="242"/>
              <w:rPr>
                <w:sz w:val="24"/>
              </w:rPr>
            </w:pPr>
            <w:r w:rsidRPr="00056563">
              <w:rPr>
                <w:sz w:val="24"/>
              </w:rPr>
              <w:t>направление</w:t>
            </w:r>
          </w:p>
          <w:p w:rsidR="00AB7E57" w:rsidRPr="00056563" w:rsidRDefault="00AB7E57" w:rsidP="00AB7E57">
            <w:pPr>
              <w:pStyle w:val="TableParagraph"/>
              <w:spacing w:before="1" w:line="259" w:lineRule="exact"/>
              <w:ind w:left="94" w:right="242"/>
              <w:rPr>
                <w:sz w:val="24"/>
              </w:rPr>
            </w:pPr>
            <w:r w:rsidRPr="00056563">
              <w:rPr>
                <w:sz w:val="24"/>
              </w:rPr>
              <w:t>документа/информации</w:t>
            </w:r>
          </w:p>
        </w:tc>
        <w:tc>
          <w:tcPr>
            <w:tcW w:w="2530" w:type="dxa"/>
          </w:tcPr>
          <w:p w:rsidR="00AB7E57" w:rsidRPr="00056563" w:rsidRDefault="00AB7E57" w:rsidP="00AB7E57">
            <w:pPr>
              <w:pStyle w:val="TableParagraph"/>
              <w:spacing w:before="3" w:line="237" w:lineRule="auto"/>
              <w:ind w:left="293" w:right="242"/>
              <w:rPr>
                <w:sz w:val="24"/>
              </w:rPr>
            </w:pPr>
            <w:r w:rsidRPr="00056563">
              <w:rPr>
                <w:sz w:val="24"/>
              </w:rPr>
              <w:t>Вид</w:t>
            </w:r>
            <w:r w:rsidRPr="00056563">
              <w:rPr>
                <w:spacing w:val="1"/>
                <w:sz w:val="24"/>
              </w:rPr>
              <w:t xml:space="preserve"> </w:t>
            </w:r>
            <w:r w:rsidRPr="00056563">
              <w:rPr>
                <w:sz w:val="24"/>
              </w:rPr>
              <w:t>представления</w:t>
            </w:r>
            <w:r w:rsidRPr="00056563">
              <w:rPr>
                <w:spacing w:val="-57"/>
                <w:sz w:val="24"/>
              </w:rPr>
              <w:t xml:space="preserve"> </w:t>
            </w:r>
            <w:r w:rsidRPr="00056563">
              <w:rPr>
                <w:sz w:val="24"/>
              </w:rPr>
              <w:t>документа/</w:t>
            </w:r>
            <w:r w:rsidRPr="00056563">
              <w:rPr>
                <w:spacing w:val="1"/>
                <w:sz w:val="24"/>
              </w:rPr>
              <w:t xml:space="preserve"> </w:t>
            </w:r>
            <w:r w:rsidRPr="00056563">
              <w:rPr>
                <w:sz w:val="24"/>
              </w:rPr>
              <w:t>информации</w:t>
            </w:r>
          </w:p>
        </w:tc>
        <w:tc>
          <w:tcPr>
            <w:tcW w:w="3424" w:type="dxa"/>
          </w:tcPr>
          <w:p w:rsidR="00AB7E57" w:rsidRPr="00056563" w:rsidRDefault="00AB7E57" w:rsidP="00AB7E57">
            <w:pPr>
              <w:pStyle w:val="TableParagraph"/>
              <w:spacing w:before="0"/>
              <w:ind w:left="110" w:right="242"/>
              <w:rPr>
                <w:sz w:val="24"/>
              </w:rPr>
            </w:pPr>
            <w:r w:rsidRPr="00056563">
              <w:rPr>
                <w:sz w:val="24"/>
              </w:rPr>
              <w:t>Срок ввода/направления</w:t>
            </w:r>
            <w:r w:rsidRPr="00056563">
              <w:rPr>
                <w:spacing w:val="1"/>
                <w:sz w:val="24"/>
              </w:rPr>
              <w:t xml:space="preserve"> </w:t>
            </w:r>
            <w:r w:rsidRPr="00056563">
              <w:rPr>
                <w:sz w:val="24"/>
              </w:rPr>
              <w:t>информации/рассмотрения/</w:t>
            </w:r>
            <w:r w:rsidRPr="00056563">
              <w:rPr>
                <w:spacing w:val="-57"/>
                <w:sz w:val="24"/>
              </w:rPr>
              <w:t xml:space="preserve"> </w:t>
            </w:r>
            <w:r w:rsidRPr="00056563">
              <w:rPr>
                <w:sz w:val="24"/>
              </w:rPr>
              <w:t>согласования/утверждения</w:t>
            </w:r>
          </w:p>
          <w:p w:rsidR="00AB7E57" w:rsidRPr="00056563" w:rsidRDefault="00AB7E57" w:rsidP="00AB7E57">
            <w:pPr>
              <w:pStyle w:val="TableParagraph"/>
              <w:spacing w:before="1" w:line="259" w:lineRule="exact"/>
              <w:ind w:left="98" w:right="242"/>
              <w:rPr>
                <w:sz w:val="24"/>
              </w:rPr>
            </w:pPr>
            <w:r w:rsidRPr="00056563">
              <w:rPr>
                <w:sz w:val="24"/>
              </w:rPr>
              <w:t>документа</w:t>
            </w:r>
          </w:p>
        </w:tc>
        <w:tc>
          <w:tcPr>
            <w:tcW w:w="2126" w:type="dxa"/>
          </w:tcPr>
          <w:p w:rsidR="00AB7E57" w:rsidRPr="00056563" w:rsidRDefault="00AB7E57" w:rsidP="00AB7E57">
            <w:pPr>
              <w:pStyle w:val="TableParagraph"/>
              <w:spacing w:before="0"/>
              <w:ind w:left="110" w:right="242"/>
              <w:rPr>
                <w:sz w:val="24"/>
              </w:rPr>
            </w:pPr>
            <w:r w:rsidRPr="00056563">
              <w:rPr>
                <w:sz w:val="24"/>
              </w:rPr>
              <w:t>Срок обработки/</w:t>
            </w:r>
          </w:p>
          <w:p w:rsidR="00AB7E57" w:rsidRDefault="00AB7E57" w:rsidP="00AB7E57">
            <w:pPr>
              <w:pStyle w:val="TableParagraph"/>
              <w:spacing w:before="0"/>
              <w:ind w:left="110" w:right="242"/>
              <w:rPr>
                <w:sz w:val="24"/>
              </w:rPr>
            </w:pPr>
            <w:r w:rsidRPr="00056563">
              <w:rPr>
                <w:sz w:val="24"/>
              </w:rPr>
              <w:t>представления/</w:t>
            </w:r>
          </w:p>
          <w:p w:rsidR="00AB7E57" w:rsidRPr="00056563" w:rsidRDefault="00AB7E57" w:rsidP="00661F4B">
            <w:pPr>
              <w:pStyle w:val="TableParagraph"/>
              <w:spacing w:before="0"/>
              <w:ind w:right="242"/>
              <w:jc w:val="left"/>
              <w:rPr>
                <w:sz w:val="24"/>
              </w:rPr>
            </w:pPr>
            <w:r w:rsidRPr="00056563">
              <w:rPr>
                <w:sz w:val="24"/>
              </w:rPr>
              <w:t>преобразования</w:t>
            </w:r>
          </w:p>
          <w:p w:rsidR="00AB7E57" w:rsidRPr="00056563" w:rsidRDefault="00AB7E57" w:rsidP="00AB7E57">
            <w:pPr>
              <w:pStyle w:val="TableParagraph"/>
              <w:spacing w:before="1" w:line="259" w:lineRule="exact"/>
              <w:ind w:left="293" w:right="242"/>
              <w:rPr>
                <w:sz w:val="24"/>
              </w:rPr>
            </w:pPr>
            <w:r w:rsidRPr="00056563">
              <w:rPr>
                <w:sz w:val="24"/>
              </w:rPr>
              <w:t>информации</w:t>
            </w:r>
          </w:p>
        </w:tc>
      </w:tr>
      <w:tr w:rsidR="00AB7E57" w:rsidRPr="00691D4F" w:rsidTr="00046DF6">
        <w:trPr>
          <w:trHeight w:val="827"/>
        </w:trPr>
        <w:tc>
          <w:tcPr>
            <w:tcW w:w="730" w:type="dxa"/>
          </w:tcPr>
          <w:p w:rsidR="00AB7E57" w:rsidRPr="00691D4F" w:rsidRDefault="00AB7E57" w:rsidP="00AB7E57">
            <w:pPr>
              <w:pStyle w:val="TableParagraph"/>
              <w:rPr>
                <w:sz w:val="24"/>
                <w:szCs w:val="24"/>
              </w:rPr>
            </w:pPr>
            <w:r w:rsidRPr="00691D4F">
              <w:rPr>
                <w:sz w:val="24"/>
                <w:szCs w:val="24"/>
              </w:rPr>
              <w:t>2.6.</w:t>
            </w:r>
          </w:p>
        </w:tc>
        <w:tc>
          <w:tcPr>
            <w:tcW w:w="2958" w:type="dxa"/>
          </w:tcPr>
          <w:p w:rsidR="00AB7E57" w:rsidRPr="00691D4F" w:rsidRDefault="00AB7E57" w:rsidP="00AB7E57">
            <w:pPr>
              <w:pStyle w:val="TableParagraph"/>
              <w:rPr>
                <w:sz w:val="24"/>
                <w:szCs w:val="24"/>
              </w:rPr>
            </w:pPr>
            <w:r w:rsidRPr="00691D4F">
              <w:rPr>
                <w:sz w:val="24"/>
                <w:szCs w:val="24"/>
              </w:rPr>
              <w:t>Первичные документы, подтверждающие поступление объектов основных средств</w:t>
            </w:r>
          </w:p>
          <w:p w:rsidR="00AB7E57" w:rsidRPr="00691D4F" w:rsidRDefault="00AB7E57" w:rsidP="00AB7E57">
            <w:pPr>
              <w:pStyle w:val="TableParagraph"/>
              <w:rPr>
                <w:sz w:val="24"/>
                <w:szCs w:val="24"/>
              </w:rPr>
            </w:pPr>
            <w:r w:rsidRPr="00691D4F">
              <w:rPr>
                <w:sz w:val="24"/>
                <w:szCs w:val="24"/>
              </w:rPr>
              <w:t>в натуральной форме</w:t>
            </w:r>
          </w:p>
          <w:p w:rsidR="00AB7E57" w:rsidRPr="00691D4F" w:rsidRDefault="00AB7E57" w:rsidP="00AB7E57">
            <w:pPr>
              <w:pStyle w:val="TableParagraph"/>
              <w:rPr>
                <w:sz w:val="24"/>
                <w:szCs w:val="24"/>
              </w:rPr>
            </w:pPr>
            <w:r w:rsidRPr="00691D4F">
              <w:rPr>
                <w:sz w:val="24"/>
                <w:szCs w:val="24"/>
              </w:rPr>
              <w:t>в результате возмещения ущерба, причиненного виновным, Приходный ордер на приемку материальных ценностей (нефинансовых активов)</w:t>
            </w:r>
          </w:p>
          <w:p w:rsidR="00AB7E57" w:rsidRPr="00691D4F" w:rsidRDefault="00AB7E57" w:rsidP="00AB7E57">
            <w:pPr>
              <w:pStyle w:val="TableParagraph"/>
              <w:rPr>
                <w:sz w:val="24"/>
                <w:szCs w:val="24"/>
              </w:rPr>
            </w:pPr>
            <w:r w:rsidRPr="00691D4F">
              <w:rPr>
                <w:sz w:val="24"/>
                <w:szCs w:val="24"/>
              </w:rPr>
              <w:t>(ОКУД 0504207)</w:t>
            </w:r>
          </w:p>
        </w:tc>
        <w:tc>
          <w:tcPr>
            <w:tcW w:w="2995" w:type="dxa"/>
          </w:tcPr>
          <w:p w:rsidR="00AB7E57" w:rsidRPr="00691D4F" w:rsidRDefault="00AB7E57" w:rsidP="00AB7E57">
            <w:pPr>
              <w:pStyle w:val="TableParagraph"/>
              <w:rPr>
                <w:sz w:val="24"/>
                <w:szCs w:val="24"/>
              </w:rPr>
            </w:pPr>
            <w:r w:rsidRPr="00691D4F">
              <w:rPr>
                <w:sz w:val="24"/>
                <w:szCs w:val="24"/>
              </w:rPr>
              <w:t>Заказчик</w:t>
            </w:r>
          </w:p>
        </w:tc>
        <w:tc>
          <w:tcPr>
            <w:tcW w:w="2530" w:type="dxa"/>
          </w:tcPr>
          <w:p w:rsidR="00AB7E57" w:rsidRPr="00691D4F" w:rsidRDefault="00AB7E57" w:rsidP="00AB7E57">
            <w:pPr>
              <w:pStyle w:val="TableParagraph"/>
              <w:rPr>
                <w:sz w:val="24"/>
                <w:szCs w:val="24"/>
              </w:rPr>
            </w:pPr>
            <w:r w:rsidRPr="00691D4F">
              <w:rPr>
                <w:sz w:val="24"/>
                <w:szCs w:val="24"/>
              </w:rPr>
              <w:t>Электронный документ, скан-образ</w:t>
            </w:r>
          </w:p>
        </w:tc>
        <w:tc>
          <w:tcPr>
            <w:tcW w:w="3424" w:type="dxa"/>
          </w:tcPr>
          <w:p w:rsidR="00AB7E57" w:rsidRPr="00691D4F" w:rsidRDefault="00AB7E57" w:rsidP="00AB7E57">
            <w:pPr>
              <w:pStyle w:val="TableParagraph"/>
              <w:rPr>
                <w:sz w:val="24"/>
                <w:szCs w:val="24"/>
              </w:rPr>
            </w:pPr>
            <w:r w:rsidRPr="00691D4F">
              <w:rPr>
                <w:sz w:val="24"/>
                <w:szCs w:val="24"/>
              </w:rPr>
              <w:t>Направление не позднее следующего рабочего дня после подписания документа, не позднее</w:t>
            </w:r>
          </w:p>
          <w:p w:rsidR="00AB7E57" w:rsidRPr="00691D4F" w:rsidRDefault="00AB7E57" w:rsidP="00AB7E57">
            <w:pPr>
              <w:pStyle w:val="TableParagraph"/>
              <w:rPr>
                <w:sz w:val="24"/>
                <w:szCs w:val="24"/>
              </w:rPr>
            </w:pPr>
            <w:r w:rsidRPr="00691D4F">
              <w:rPr>
                <w:sz w:val="24"/>
                <w:szCs w:val="24"/>
              </w:rPr>
              <w:t>5 рабочих дней</w:t>
            </w:r>
          </w:p>
          <w:p w:rsidR="00AB7E57" w:rsidRPr="00691D4F" w:rsidRDefault="00AB7E57" w:rsidP="00AB7E57">
            <w:pPr>
              <w:pStyle w:val="TableParagraph"/>
              <w:rPr>
                <w:sz w:val="24"/>
                <w:szCs w:val="24"/>
              </w:rPr>
            </w:pPr>
            <w:r w:rsidRPr="00691D4F">
              <w:rPr>
                <w:sz w:val="24"/>
                <w:szCs w:val="24"/>
              </w:rPr>
              <w:t>с даты документа</w:t>
            </w:r>
          </w:p>
        </w:tc>
        <w:tc>
          <w:tcPr>
            <w:tcW w:w="2126" w:type="dxa"/>
          </w:tcPr>
          <w:p w:rsidR="00AB7E57" w:rsidRPr="00691D4F" w:rsidRDefault="00AB7E57" w:rsidP="00AB7E57">
            <w:pPr>
              <w:pStyle w:val="TableParagraph"/>
              <w:rPr>
                <w:sz w:val="24"/>
                <w:szCs w:val="24"/>
              </w:rPr>
            </w:pPr>
            <w:r w:rsidRPr="00691D4F">
              <w:rPr>
                <w:sz w:val="24"/>
                <w:szCs w:val="24"/>
              </w:rPr>
              <w:t>В течение 3 рабочих дней даты представления</w:t>
            </w:r>
          </w:p>
        </w:tc>
      </w:tr>
      <w:tr w:rsidR="00AB7E57" w:rsidRPr="00691D4F" w:rsidTr="00046DF6">
        <w:trPr>
          <w:trHeight w:val="827"/>
        </w:trPr>
        <w:tc>
          <w:tcPr>
            <w:tcW w:w="730" w:type="dxa"/>
          </w:tcPr>
          <w:p w:rsidR="00AB7E57" w:rsidRPr="00691D4F" w:rsidRDefault="00AB7E57" w:rsidP="00AB7E57">
            <w:pPr>
              <w:pStyle w:val="TableParagraph"/>
              <w:rPr>
                <w:sz w:val="24"/>
                <w:szCs w:val="24"/>
              </w:rPr>
            </w:pPr>
            <w:r w:rsidRPr="00691D4F">
              <w:rPr>
                <w:sz w:val="24"/>
                <w:szCs w:val="24"/>
              </w:rPr>
              <w:t>2.7.</w:t>
            </w:r>
          </w:p>
        </w:tc>
        <w:tc>
          <w:tcPr>
            <w:tcW w:w="2958" w:type="dxa"/>
          </w:tcPr>
          <w:p w:rsidR="00AB7E57" w:rsidRPr="00691D4F" w:rsidRDefault="00AB7E57" w:rsidP="00AB7E57">
            <w:pPr>
              <w:pStyle w:val="TableParagraph"/>
              <w:rPr>
                <w:sz w:val="24"/>
                <w:szCs w:val="24"/>
              </w:rPr>
            </w:pPr>
            <w:r w:rsidRPr="00691D4F">
              <w:rPr>
                <w:sz w:val="24"/>
                <w:szCs w:val="24"/>
              </w:rPr>
              <w:t>Распорядительные документы (решение (распоряжение) уполномоченного органа/распоряжение главного распорядителя бюджетных средств о безвозмездной передаче нефинансовых активов</w:t>
            </w:r>
          </w:p>
          <w:p w:rsidR="00AB7E57" w:rsidRPr="00691D4F" w:rsidRDefault="00AB7E57" w:rsidP="00AB7E57">
            <w:pPr>
              <w:pStyle w:val="TableParagraph"/>
              <w:rPr>
                <w:sz w:val="24"/>
                <w:szCs w:val="24"/>
              </w:rPr>
            </w:pPr>
            <w:r w:rsidRPr="00691D4F">
              <w:rPr>
                <w:sz w:val="24"/>
                <w:szCs w:val="24"/>
              </w:rPr>
              <w:t xml:space="preserve">и первичные документы, подтверждающие поступление нефинансовых активов в рамках внутриведомственных, межведомственных, межбюджетных и иных расчетов, </w:t>
            </w:r>
            <w:hyperlink r:id="rId139">
              <w:r w:rsidRPr="00691D4F">
                <w:rPr>
                  <w:sz w:val="24"/>
                  <w:szCs w:val="24"/>
                </w:rPr>
                <w:t xml:space="preserve">Акт </w:t>
              </w:r>
            </w:hyperlink>
            <w:r w:rsidRPr="00691D4F">
              <w:rPr>
                <w:sz w:val="24"/>
                <w:szCs w:val="24"/>
              </w:rPr>
              <w:t xml:space="preserve">о приеме- </w:t>
            </w:r>
            <w:r w:rsidRPr="00691D4F">
              <w:rPr>
                <w:sz w:val="24"/>
                <w:szCs w:val="24"/>
              </w:rPr>
              <w:lastRenderedPageBreak/>
              <w:t>передаче объектов нефинансовых активов (ОКУД 0504101)</w:t>
            </w:r>
          </w:p>
          <w:p w:rsidR="00AB7E57" w:rsidRPr="00691D4F" w:rsidRDefault="00AB7E57" w:rsidP="00AB7E57">
            <w:pPr>
              <w:pStyle w:val="TableParagraph"/>
              <w:rPr>
                <w:sz w:val="24"/>
                <w:szCs w:val="24"/>
              </w:rPr>
            </w:pPr>
            <w:r w:rsidRPr="00691D4F">
              <w:rPr>
                <w:sz w:val="24"/>
                <w:szCs w:val="24"/>
              </w:rPr>
              <w:t xml:space="preserve">с приложением копии Инвентарной </w:t>
            </w:r>
            <w:hyperlink r:id="rId140">
              <w:r w:rsidRPr="00691D4F">
                <w:rPr>
                  <w:sz w:val="24"/>
                  <w:szCs w:val="24"/>
                </w:rPr>
                <w:t>карточки</w:t>
              </w:r>
            </w:hyperlink>
            <w:r w:rsidRPr="00691D4F">
              <w:rPr>
                <w:sz w:val="24"/>
                <w:szCs w:val="24"/>
              </w:rPr>
              <w:t xml:space="preserve"> учета нефинансовых активов (ОКУД 0504031) (при наличии) и технической документации (паспорта) (при наличии), документов, подтверждающих государственную регистрацию на недвижимое имущество при поступлении нефинансовых активов, паспорта транспортного</w:t>
            </w:r>
          </w:p>
          <w:p w:rsidR="00AB7E57" w:rsidRPr="00691D4F" w:rsidRDefault="00AB7E57" w:rsidP="00AB7E57">
            <w:pPr>
              <w:pStyle w:val="TableParagraph"/>
              <w:rPr>
                <w:sz w:val="24"/>
                <w:szCs w:val="24"/>
              </w:rPr>
            </w:pPr>
            <w:r w:rsidRPr="00691D4F">
              <w:rPr>
                <w:sz w:val="24"/>
                <w:szCs w:val="24"/>
              </w:rPr>
              <w:t>средства и иные документы</w:t>
            </w:r>
          </w:p>
        </w:tc>
        <w:tc>
          <w:tcPr>
            <w:tcW w:w="2995" w:type="dxa"/>
          </w:tcPr>
          <w:p w:rsidR="00AB7E57" w:rsidRPr="00691D4F" w:rsidRDefault="00AB7E57" w:rsidP="00AB7E57">
            <w:pPr>
              <w:pStyle w:val="TableParagraph"/>
              <w:rPr>
                <w:sz w:val="24"/>
                <w:szCs w:val="24"/>
              </w:rPr>
            </w:pPr>
            <w:r w:rsidRPr="00691D4F">
              <w:rPr>
                <w:sz w:val="24"/>
                <w:szCs w:val="24"/>
              </w:rPr>
              <w:lastRenderedPageBreak/>
              <w:t>Заказчик</w:t>
            </w:r>
          </w:p>
        </w:tc>
        <w:tc>
          <w:tcPr>
            <w:tcW w:w="2530" w:type="dxa"/>
          </w:tcPr>
          <w:p w:rsidR="00AB7E57" w:rsidRPr="00691D4F" w:rsidRDefault="00AB7E57" w:rsidP="00AB7E57">
            <w:pPr>
              <w:pStyle w:val="TableParagraph"/>
              <w:rPr>
                <w:sz w:val="24"/>
                <w:szCs w:val="24"/>
              </w:rPr>
            </w:pPr>
            <w:r w:rsidRPr="00691D4F">
              <w:rPr>
                <w:sz w:val="24"/>
                <w:szCs w:val="24"/>
              </w:rPr>
              <w:t>Электронный документ, скан-образ</w:t>
            </w:r>
          </w:p>
        </w:tc>
        <w:tc>
          <w:tcPr>
            <w:tcW w:w="3424" w:type="dxa"/>
          </w:tcPr>
          <w:p w:rsidR="00AB7E57" w:rsidRPr="00691D4F" w:rsidRDefault="00AB7E57" w:rsidP="00AB7E57">
            <w:pPr>
              <w:pStyle w:val="TableParagraph"/>
              <w:rPr>
                <w:sz w:val="24"/>
                <w:szCs w:val="24"/>
              </w:rPr>
            </w:pPr>
            <w:r w:rsidRPr="00691D4F">
              <w:rPr>
                <w:sz w:val="24"/>
                <w:szCs w:val="24"/>
              </w:rPr>
              <w:t>Направление не позднее следующего рабочего дня после подписания документа, не позднее</w:t>
            </w:r>
          </w:p>
          <w:p w:rsidR="00AB7E57" w:rsidRPr="00691D4F" w:rsidRDefault="00AB7E57" w:rsidP="00AB7E57">
            <w:pPr>
              <w:pStyle w:val="TableParagraph"/>
              <w:rPr>
                <w:sz w:val="24"/>
                <w:szCs w:val="24"/>
              </w:rPr>
            </w:pPr>
            <w:r w:rsidRPr="00691D4F">
              <w:rPr>
                <w:sz w:val="24"/>
                <w:szCs w:val="24"/>
              </w:rPr>
              <w:t>5 рабочих дней</w:t>
            </w:r>
          </w:p>
          <w:p w:rsidR="00AB7E57" w:rsidRPr="00691D4F" w:rsidRDefault="00AB7E57" w:rsidP="00AB7E57">
            <w:pPr>
              <w:pStyle w:val="TableParagraph"/>
              <w:rPr>
                <w:sz w:val="24"/>
                <w:szCs w:val="24"/>
              </w:rPr>
            </w:pPr>
            <w:r w:rsidRPr="00691D4F">
              <w:rPr>
                <w:sz w:val="24"/>
                <w:szCs w:val="24"/>
              </w:rPr>
              <w:t>с даты документа</w:t>
            </w:r>
          </w:p>
        </w:tc>
        <w:tc>
          <w:tcPr>
            <w:tcW w:w="2126" w:type="dxa"/>
          </w:tcPr>
          <w:p w:rsidR="00AB7E57" w:rsidRPr="00691D4F" w:rsidRDefault="00AB7E57" w:rsidP="00AB7E57">
            <w:pPr>
              <w:pStyle w:val="TableParagraph"/>
              <w:rPr>
                <w:sz w:val="24"/>
                <w:szCs w:val="24"/>
              </w:rPr>
            </w:pPr>
            <w:r w:rsidRPr="00691D4F">
              <w:rPr>
                <w:sz w:val="24"/>
                <w:szCs w:val="24"/>
              </w:rPr>
              <w:t>В течение 3 рабочих дней с даты представления</w:t>
            </w:r>
          </w:p>
        </w:tc>
      </w:tr>
    </w:tbl>
    <w:p w:rsidR="007D3AD7" w:rsidRDefault="007D3AD7" w:rsidP="00932EB7">
      <w:pPr>
        <w:spacing w:line="266" w:lineRule="exact"/>
        <w:ind w:right="242"/>
        <w:rPr>
          <w:sz w:val="24"/>
        </w:rPr>
        <w:sectPr w:rsidR="007D3AD7" w:rsidSect="00932EB7">
          <w:pgSz w:w="16850" w:h="11910" w:orient="landscape"/>
          <w:pgMar w:top="1040" w:right="570" w:bottom="280" w:left="880" w:header="622" w:footer="0" w:gutter="0"/>
          <w:cols w:space="720"/>
        </w:sectPr>
      </w:pPr>
    </w:p>
    <w:p w:rsidR="007D3AD7" w:rsidRDefault="007D3AD7" w:rsidP="00932EB7">
      <w:pPr>
        <w:pStyle w:val="a3"/>
        <w:spacing w:before="10"/>
        <w:ind w:right="242"/>
        <w:rPr>
          <w:b/>
          <w:sz w:val="14"/>
        </w:rPr>
      </w:pPr>
    </w:p>
    <w:p w:rsidR="007D3AD7" w:rsidRDefault="007D3AD7" w:rsidP="00932EB7">
      <w:pPr>
        <w:pStyle w:val="a3"/>
        <w:spacing w:before="10"/>
        <w:ind w:right="242"/>
        <w:rPr>
          <w:b/>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2958"/>
        <w:gridCol w:w="2995"/>
        <w:gridCol w:w="2530"/>
        <w:gridCol w:w="3424"/>
        <w:gridCol w:w="2126"/>
      </w:tblGrid>
      <w:tr w:rsidR="008A7F88" w:rsidTr="003C5B53">
        <w:trPr>
          <w:trHeight w:val="1103"/>
        </w:trPr>
        <w:tc>
          <w:tcPr>
            <w:tcW w:w="730" w:type="dxa"/>
          </w:tcPr>
          <w:p w:rsidR="008A7F88" w:rsidRPr="008F1C4A" w:rsidRDefault="008A7F88" w:rsidP="008A7F88">
            <w:pPr>
              <w:pStyle w:val="TableParagraph"/>
              <w:spacing w:before="1"/>
              <w:ind w:left="108" w:right="242" w:firstLine="49"/>
              <w:jc w:val="left"/>
              <w:rPr>
                <w:sz w:val="24"/>
              </w:rPr>
            </w:pPr>
            <w:r w:rsidRPr="008F1C4A">
              <w:rPr>
                <w:sz w:val="24"/>
              </w:rPr>
              <w:t>№</w:t>
            </w:r>
            <w:r w:rsidRPr="008F1C4A">
              <w:rPr>
                <w:spacing w:val="-57"/>
                <w:sz w:val="24"/>
              </w:rPr>
              <w:t xml:space="preserve"> </w:t>
            </w:r>
            <w:r w:rsidRPr="008F1C4A">
              <w:rPr>
                <w:spacing w:val="-1"/>
                <w:sz w:val="24"/>
              </w:rPr>
              <w:t>п/п</w:t>
            </w:r>
          </w:p>
        </w:tc>
        <w:tc>
          <w:tcPr>
            <w:tcW w:w="2958" w:type="dxa"/>
          </w:tcPr>
          <w:p w:rsidR="00D01D05" w:rsidRDefault="008A7F88" w:rsidP="00D01D05">
            <w:pPr>
              <w:pStyle w:val="TableParagraph"/>
              <w:spacing w:before="1"/>
              <w:ind w:left="250" w:right="242" w:firstLine="503"/>
              <w:rPr>
                <w:sz w:val="24"/>
              </w:rPr>
            </w:pPr>
            <w:r w:rsidRPr="008F1C4A">
              <w:rPr>
                <w:sz w:val="24"/>
              </w:rPr>
              <w:t>Наименование</w:t>
            </w:r>
            <w:r w:rsidRPr="008F1C4A">
              <w:rPr>
                <w:spacing w:val="1"/>
                <w:sz w:val="24"/>
              </w:rPr>
              <w:t xml:space="preserve"> </w:t>
            </w:r>
            <w:r w:rsidRPr="008F1C4A">
              <w:rPr>
                <w:sz w:val="24"/>
              </w:rPr>
              <w:t>документа/</w:t>
            </w:r>
          </w:p>
          <w:p w:rsidR="008A7F88" w:rsidRPr="008F1C4A" w:rsidRDefault="008A7F88" w:rsidP="00D01D05">
            <w:pPr>
              <w:pStyle w:val="TableParagraph"/>
              <w:spacing w:before="1"/>
              <w:ind w:left="250" w:right="242" w:firstLine="503"/>
              <w:rPr>
                <w:sz w:val="24"/>
              </w:rPr>
            </w:pPr>
            <w:r w:rsidRPr="008F1C4A">
              <w:rPr>
                <w:sz w:val="24"/>
              </w:rPr>
              <w:t>информации</w:t>
            </w:r>
          </w:p>
        </w:tc>
        <w:tc>
          <w:tcPr>
            <w:tcW w:w="2995" w:type="dxa"/>
          </w:tcPr>
          <w:p w:rsidR="008A7F88" w:rsidRPr="008F1C4A" w:rsidRDefault="008A7F88" w:rsidP="008A7F88">
            <w:pPr>
              <w:pStyle w:val="TableParagraph"/>
              <w:spacing w:before="1"/>
              <w:ind w:left="343" w:right="242" w:firstLine="212"/>
              <w:jc w:val="left"/>
              <w:rPr>
                <w:sz w:val="24"/>
              </w:rPr>
            </w:pPr>
            <w:r w:rsidRPr="008F1C4A">
              <w:rPr>
                <w:sz w:val="24"/>
              </w:rPr>
              <w:t>Ответственный</w:t>
            </w:r>
            <w:r w:rsidRPr="008F1C4A">
              <w:rPr>
                <w:spacing w:val="1"/>
                <w:sz w:val="24"/>
              </w:rPr>
              <w:t xml:space="preserve"> </w:t>
            </w:r>
            <w:r w:rsidRPr="008F1C4A">
              <w:rPr>
                <w:sz w:val="24"/>
              </w:rPr>
              <w:t>за</w:t>
            </w:r>
            <w:r w:rsidRPr="008F1C4A">
              <w:rPr>
                <w:spacing w:val="-13"/>
                <w:sz w:val="24"/>
              </w:rPr>
              <w:t xml:space="preserve"> </w:t>
            </w:r>
            <w:r w:rsidRPr="008F1C4A">
              <w:rPr>
                <w:sz w:val="24"/>
              </w:rPr>
              <w:t>подготовку/ввод/</w:t>
            </w:r>
          </w:p>
          <w:p w:rsidR="008A7F88" w:rsidRPr="008F1C4A" w:rsidRDefault="008A7F88" w:rsidP="008A7F88">
            <w:pPr>
              <w:pStyle w:val="TableParagraph"/>
              <w:spacing w:before="0" w:line="270" w:lineRule="exact"/>
              <w:ind w:left="94" w:right="242"/>
              <w:rPr>
                <w:sz w:val="24"/>
              </w:rPr>
            </w:pPr>
            <w:r w:rsidRPr="008F1C4A">
              <w:rPr>
                <w:sz w:val="24"/>
              </w:rPr>
              <w:t>направление</w:t>
            </w:r>
          </w:p>
          <w:p w:rsidR="008A7F88" w:rsidRPr="008F1C4A" w:rsidRDefault="008A7F88" w:rsidP="008A7F88">
            <w:pPr>
              <w:pStyle w:val="TableParagraph"/>
              <w:spacing w:before="1" w:line="259" w:lineRule="exact"/>
              <w:ind w:left="94" w:right="242"/>
              <w:rPr>
                <w:sz w:val="24"/>
              </w:rPr>
            </w:pPr>
            <w:r w:rsidRPr="008F1C4A">
              <w:rPr>
                <w:sz w:val="24"/>
              </w:rPr>
              <w:t>документа/информации</w:t>
            </w:r>
          </w:p>
        </w:tc>
        <w:tc>
          <w:tcPr>
            <w:tcW w:w="2530" w:type="dxa"/>
          </w:tcPr>
          <w:p w:rsidR="008A7F88" w:rsidRPr="008F1C4A" w:rsidRDefault="008A7F88" w:rsidP="008A7F88">
            <w:pPr>
              <w:pStyle w:val="TableParagraph"/>
              <w:spacing w:before="3" w:line="237" w:lineRule="auto"/>
              <w:ind w:left="293" w:right="242"/>
              <w:rPr>
                <w:sz w:val="24"/>
              </w:rPr>
            </w:pPr>
            <w:r w:rsidRPr="008F1C4A">
              <w:rPr>
                <w:sz w:val="24"/>
              </w:rPr>
              <w:t>Вид</w:t>
            </w:r>
            <w:r w:rsidRPr="008F1C4A">
              <w:rPr>
                <w:spacing w:val="1"/>
                <w:sz w:val="24"/>
              </w:rPr>
              <w:t xml:space="preserve"> </w:t>
            </w:r>
            <w:r w:rsidRPr="008F1C4A">
              <w:rPr>
                <w:sz w:val="24"/>
              </w:rPr>
              <w:t>представления</w:t>
            </w:r>
            <w:r w:rsidRPr="008F1C4A">
              <w:rPr>
                <w:spacing w:val="-57"/>
                <w:sz w:val="24"/>
              </w:rPr>
              <w:t xml:space="preserve"> </w:t>
            </w:r>
            <w:r w:rsidRPr="008F1C4A">
              <w:rPr>
                <w:sz w:val="24"/>
              </w:rPr>
              <w:t>документа/</w:t>
            </w:r>
            <w:r w:rsidRPr="008F1C4A">
              <w:rPr>
                <w:spacing w:val="1"/>
                <w:sz w:val="24"/>
              </w:rPr>
              <w:t xml:space="preserve"> </w:t>
            </w:r>
            <w:r w:rsidRPr="008F1C4A">
              <w:rPr>
                <w:sz w:val="24"/>
              </w:rPr>
              <w:t>информации</w:t>
            </w:r>
          </w:p>
        </w:tc>
        <w:tc>
          <w:tcPr>
            <w:tcW w:w="3424" w:type="dxa"/>
          </w:tcPr>
          <w:p w:rsidR="008A7F88" w:rsidRPr="008F1C4A" w:rsidRDefault="008A7F88" w:rsidP="008A7F88">
            <w:pPr>
              <w:pStyle w:val="TableParagraph"/>
              <w:spacing w:before="0"/>
              <w:ind w:left="110" w:right="242"/>
              <w:rPr>
                <w:sz w:val="24"/>
              </w:rPr>
            </w:pPr>
            <w:r w:rsidRPr="008F1C4A">
              <w:rPr>
                <w:sz w:val="24"/>
              </w:rPr>
              <w:t>Срок ввода/направления</w:t>
            </w:r>
            <w:r w:rsidRPr="008F1C4A">
              <w:rPr>
                <w:spacing w:val="1"/>
                <w:sz w:val="24"/>
              </w:rPr>
              <w:t xml:space="preserve"> </w:t>
            </w:r>
            <w:r w:rsidRPr="008F1C4A">
              <w:rPr>
                <w:sz w:val="24"/>
              </w:rPr>
              <w:t>информации/рассмотрения/</w:t>
            </w:r>
            <w:r w:rsidRPr="008F1C4A">
              <w:rPr>
                <w:spacing w:val="-57"/>
                <w:sz w:val="24"/>
              </w:rPr>
              <w:t xml:space="preserve"> </w:t>
            </w:r>
            <w:r w:rsidRPr="008F1C4A">
              <w:rPr>
                <w:sz w:val="24"/>
              </w:rPr>
              <w:t>согласования/утверждения</w:t>
            </w:r>
          </w:p>
          <w:p w:rsidR="008A7F88" w:rsidRPr="008F1C4A" w:rsidRDefault="008A7F88" w:rsidP="008A7F88">
            <w:pPr>
              <w:pStyle w:val="TableParagraph"/>
              <w:spacing w:before="1" w:line="259" w:lineRule="exact"/>
              <w:ind w:left="98" w:right="242"/>
              <w:rPr>
                <w:sz w:val="24"/>
              </w:rPr>
            </w:pPr>
            <w:r w:rsidRPr="008F1C4A">
              <w:rPr>
                <w:sz w:val="24"/>
              </w:rPr>
              <w:t>документа</w:t>
            </w:r>
          </w:p>
        </w:tc>
        <w:tc>
          <w:tcPr>
            <w:tcW w:w="2126" w:type="dxa"/>
          </w:tcPr>
          <w:p w:rsidR="008A7F88" w:rsidRPr="008F1C4A" w:rsidRDefault="008A7F88" w:rsidP="008A7F88">
            <w:pPr>
              <w:pStyle w:val="TableParagraph"/>
              <w:spacing w:before="0"/>
              <w:ind w:left="110" w:right="242"/>
              <w:rPr>
                <w:sz w:val="24"/>
              </w:rPr>
            </w:pPr>
            <w:r w:rsidRPr="008F1C4A">
              <w:rPr>
                <w:sz w:val="24"/>
              </w:rPr>
              <w:t>Срок обработки/</w:t>
            </w:r>
          </w:p>
          <w:p w:rsidR="008F1C4A" w:rsidRDefault="008A7F88" w:rsidP="008A7F88">
            <w:pPr>
              <w:pStyle w:val="TableParagraph"/>
              <w:spacing w:before="0"/>
              <w:ind w:left="110" w:right="242"/>
              <w:rPr>
                <w:sz w:val="24"/>
              </w:rPr>
            </w:pPr>
            <w:r w:rsidRPr="008F1C4A">
              <w:rPr>
                <w:sz w:val="24"/>
              </w:rPr>
              <w:t>представления/</w:t>
            </w:r>
          </w:p>
          <w:p w:rsidR="008A7F88" w:rsidRPr="008F1C4A" w:rsidRDefault="008A7F88" w:rsidP="00122D14">
            <w:pPr>
              <w:pStyle w:val="TableParagraph"/>
              <w:spacing w:before="0"/>
              <w:ind w:right="242"/>
              <w:jc w:val="left"/>
              <w:rPr>
                <w:sz w:val="24"/>
              </w:rPr>
            </w:pPr>
            <w:r w:rsidRPr="008F1C4A">
              <w:rPr>
                <w:sz w:val="24"/>
              </w:rPr>
              <w:t>преобразования</w:t>
            </w:r>
          </w:p>
          <w:p w:rsidR="008A7F88" w:rsidRPr="008F1C4A" w:rsidRDefault="008A7F88" w:rsidP="008A7F88">
            <w:pPr>
              <w:pStyle w:val="TableParagraph"/>
              <w:spacing w:before="1" w:line="259" w:lineRule="exact"/>
              <w:ind w:left="293" w:right="242"/>
              <w:rPr>
                <w:sz w:val="24"/>
              </w:rPr>
            </w:pPr>
            <w:r w:rsidRPr="008F1C4A">
              <w:rPr>
                <w:sz w:val="24"/>
              </w:rPr>
              <w:t>информации</w:t>
            </w:r>
          </w:p>
        </w:tc>
      </w:tr>
      <w:tr w:rsidR="008A7F88" w:rsidTr="003C5B53">
        <w:trPr>
          <w:trHeight w:val="1823"/>
        </w:trPr>
        <w:tc>
          <w:tcPr>
            <w:tcW w:w="730" w:type="dxa"/>
          </w:tcPr>
          <w:p w:rsidR="008A7F88" w:rsidRPr="00BF644D" w:rsidRDefault="00A6393F" w:rsidP="00BF644D">
            <w:pPr>
              <w:pStyle w:val="TableParagraph"/>
              <w:rPr>
                <w:sz w:val="24"/>
                <w:szCs w:val="24"/>
              </w:rPr>
            </w:pPr>
            <w:r w:rsidRPr="00BF644D">
              <w:rPr>
                <w:sz w:val="24"/>
                <w:szCs w:val="24"/>
              </w:rPr>
              <w:t>2.</w:t>
            </w:r>
            <w:r w:rsidR="008A7F88" w:rsidRPr="00BF644D">
              <w:rPr>
                <w:sz w:val="24"/>
                <w:szCs w:val="24"/>
              </w:rPr>
              <w:t>8</w:t>
            </w:r>
            <w:r w:rsidR="003C5B53" w:rsidRPr="00BF644D">
              <w:rPr>
                <w:sz w:val="24"/>
                <w:szCs w:val="24"/>
              </w:rPr>
              <w:t>.</w:t>
            </w:r>
          </w:p>
        </w:tc>
        <w:tc>
          <w:tcPr>
            <w:tcW w:w="2958" w:type="dxa"/>
          </w:tcPr>
          <w:p w:rsidR="008A7F88" w:rsidRPr="00BF644D" w:rsidRDefault="008A7F88" w:rsidP="00BF644D">
            <w:pPr>
              <w:pStyle w:val="TableParagraph"/>
              <w:rPr>
                <w:sz w:val="24"/>
                <w:szCs w:val="24"/>
              </w:rPr>
            </w:pPr>
            <w:r w:rsidRPr="00BF644D">
              <w:rPr>
                <w:sz w:val="24"/>
                <w:szCs w:val="24"/>
              </w:rPr>
              <w:t>Извещение при приемке имущества, активов</w:t>
            </w:r>
          </w:p>
          <w:p w:rsidR="008A7F88" w:rsidRPr="00BF644D" w:rsidRDefault="008A7F88" w:rsidP="00BF644D">
            <w:pPr>
              <w:pStyle w:val="TableParagraph"/>
              <w:rPr>
                <w:sz w:val="24"/>
                <w:szCs w:val="24"/>
              </w:rPr>
            </w:pPr>
            <w:r w:rsidRPr="00BF644D">
              <w:rPr>
                <w:sz w:val="24"/>
                <w:szCs w:val="24"/>
              </w:rPr>
              <w:t>и обязательств</w:t>
            </w:r>
          </w:p>
          <w:p w:rsidR="00A6393F" w:rsidRPr="00BF644D" w:rsidRDefault="008A7F88" w:rsidP="00BF644D">
            <w:pPr>
              <w:pStyle w:val="TableParagraph"/>
              <w:rPr>
                <w:sz w:val="24"/>
                <w:szCs w:val="24"/>
              </w:rPr>
            </w:pPr>
            <w:r w:rsidRPr="00BF644D">
              <w:rPr>
                <w:sz w:val="24"/>
                <w:szCs w:val="24"/>
              </w:rPr>
              <w:t>(ОКУД 0504805),</w:t>
            </w:r>
            <w:r w:rsidR="00A6393F" w:rsidRPr="00BF644D">
              <w:rPr>
                <w:sz w:val="24"/>
                <w:szCs w:val="24"/>
              </w:rPr>
              <w:t xml:space="preserve"> полученное</w:t>
            </w:r>
          </w:p>
          <w:p w:rsidR="008A7F88" w:rsidRPr="00BF644D" w:rsidRDefault="00A6393F" w:rsidP="00BF644D">
            <w:pPr>
              <w:pStyle w:val="TableParagraph"/>
              <w:rPr>
                <w:sz w:val="24"/>
                <w:szCs w:val="24"/>
              </w:rPr>
            </w:pPr>
            <w:r w:rsidRPr="00BF644D">
              <w:rPr>
                <w:sz w:val="24"/>
                <w:szCs w:val="24"/>
              </w:rPr>
              <w:t>от передающей стороны</w:t>
            </w:r>
          </w:p>
        </w:tc>
        <w:tc>
          <w:tcPr>
            <w:tcW w:w="2995" w:type="dxa"/>
          </w:tcPr>
          <w:p w:rsidR="008A7F88" w:rsidRPr="00BF644D" w:rsidRDefault="008A7F88" w:rsidP="00BF644D">
            <w:pPr>
              <w:pStyle w:val="TableParagraph"/>
              <w:rPr>
                <w:sz w:val="24"/>
                <w:szCs w:val="24"/>
              </w:rPr>
            </w:pPr>
            <w:r w:rsidRPr="00BF644D">
              <w:rPr>
                <w:sz w:val="24"/>
                <w:szCs w:val="24"/>
              </w:rPr>
              <w:t>Заказчик</w:t>
            </w:r>
          </w:p>
        </w:tc>
        <w:tc>
          <w:tcPr>
            <w:tcW w:w="2530" w:type="dxa"/>
          </w:tcPr>
          <w:p w:rsidR="008A7F88" w:rsidRPr="00BF644D" w:rsidRDefault="008A7F88" w:rsidP="00BF644D">
            <w:pPr>
              <w:pStyle w:val="TableParagraph"/>
              <w:rPr>
                <w:sz w:val="24"/>
                <w:szCs w:val="24"/>
              </w:rPr>
            </w:pPr>
            <w:r w:rsidRPr="00BF644D">
              <w:rPr>
                <w:sz w:val="24"/>
                <w:szCs w:val="24"/>
              </w:rPr>
              <w:t>Электронный документ, скан-образ</w:t>
            </w:r>
          </w:p>
        </w:tc>
        <w:tc>
          <w:tcPr>
            <w:tcW w:w="3424" w:type="dxa"/>
          </w:tcPr>
          <w:p w:rsidR="00A6393F" w:rsidRPr="00BF644D" w:rsidRDefault="008A7F88" w:rsidP="00BF644D">
            <w:pPr>
              <w:pStyle w:val="TableParagraph"/>
              <w:rPr>
                <w:sz w:val="24"/>
                <w:szCs w:val="24"/>
              </w:rPr>
            </w:pPr>
            <w:r w:rsidRPr="00BF644D">
              <w:rPr>
                <w:sz w:val="24"/>
                <w:szCs w:val="24"/>
              </w:rPr>
              <w:t>Направление не позднее следующего рабочего дня после подписания документа, не позднее</w:t>
            </w:r>
            <w:r w:rsidR="00A6393F" w:rsidRPr="00BF644D">
              <w:rPr>
                <w:sz w:val="24"/>
                <w:szCs w:val="24"/>
              </w:rPr>
              <w:t xml:space="preserve"> 5 рабочих дней</w:t>
            </w:r>
          </w:p>
          <w:p w:rsidR="008A7F88" w:rsidRPr="00BF644D" w:rsidRDefault="00A6393F" w:rsidP="00BF644D">
            <w:pPr>
              <w:pStyle w:val="TableParagraph"/>
              <w:rPr>
                <w:sz w:val="24"/>
                <w:szCs w:val="24"/>
              </w:rPr>
            </w:pPr>
            <w:r w:rsidRPr="00BF644D">
              <w:rPr>
                <w:sz w:val="24"/>
                <w:szCs w:val="24"/>
              </w:rPr>
              <w:t>с даты документа</w:t>
            </w:r>
          </w:p>
        </w:tc>
        <w:tc>
          <w:tcPr>
            <w:tcW w:w="2126" w:type="dxa"/>
          </w:tcPr>
          <w:p w:rsidR="008A7F88" w:rsidRPr="00BF644D" w:rsidRDefault="008A7F88" w:rsidP="00BF644D">
            <w:pPr>
              <w:pStyle w:val="TableParagraph"/>
              <w:rPr>
                <w:sz w:val="24"/>
                <w:szCs w:val="24"/>
              </w:rPr>
            </w:pPr>
            <w:r w:rsidRPr="00BF644D">
              <w:rPr>
                <w:sz w:val="24"/>
                <w:szCs w:val="24"/>
              </w:rPr>
              <w:t>В течение 3 рабочих дней</w:t>
            </w:r>
          </w:p>
          <w:p w:rsidR="008A7F88" w:rsidRPr="00BF644D" w:rsidRDefault="008A7F88" w:rsidP="00BF644D">
            <w:pPr>
              <w:pStyle w:val="TableParagraph"/>
              <w:rPr>
                <w:sz w:val="24"/>
                <w:szCs w:val="24"/>
              </w:rPr>
            </w:pPr>
            <w:r w:rsidRPr="00BF644D">
              <w:rPr>
                <w:sz w:val="24"/>
                <w:szCs w:val="24"/>
              </w:rPr>
              <w:t>с даты представления</w:t>
            </w:r>
          </w:p>
        </w:tc>
      </w:tr>
      <w:tr w:rsidR="009615D7" w:rsidTr="003C5B53">
        <w:trPr>
          <w:trHeight w:val="1823"/>
        </w:trPr>
        <w:tc>
          <w:tcPr>
            <w:tcW w:w="730" w:type="dxa"/>
          </w:tcPr>
          <w:p w:rsidR="009615D7" w:rsidRPr="00BF644D" w:rsidRDefault="009615D7" w:rsidP="00BF644D">
            <w:pPr>
              <w:pStyle w:val="TableParagraph"/>
              <w:rPr>
                <w:sz w:val="24"/>
                <w:szCs w:val="24"/>
              </w:rPr>
            </w:pPr>
            <w:r w:rsidRPr="00BF644D">
              <w:rPr>
                <w:sz w:val="24"/>
                <w:szCs w:val="24"/>
              </w:rPr>
              <w:t>2.9</w:t>
            </w:r>
            <w:r w:rsidR="003C5B53" w:rsidRPr="00BF644D">
              <w:rPr>
                <w:sz w:val="24"/>
                <w:szCs w:val="24"/>
              </w:rPr>
              <w:t>.</w:t>
            </w:r>
          </w:p>
        </w:tc>
        <w:tc>
          <w:tcPr>
            <w:tcW w:w="2958" w:type="dxa"/>
          </w:tcPr>
          <w:p w:rsidR="009615D7" w:rsidRPr="00BF644D" w:rsidRDefault="009615D7" w:rsidP="00BF644D">
            <w:pPr>
              <w:pStyle w:val="TableParagraph"/>
              <w:rPr>
                <w:sz w:val="24"/>
                <w:szCs w:val="24"/>
              </w:rPr>
            </w:pPr>
            <w:r w:rsidRPr="00BF644D">
              <w:rPr>
                <w:sz w:val="24"/>
                <w:szCs w:val="24"/>
              </w:rPr>
              <w:t>Первичные документы для оприходования неучтенных объектов, выявленных</w:t>
            </w:r>
          </w:p>
          <w:p w:rsidR="009615D7" w:rsidRPr="00BF644D" w:rsidRDefault="009615D7" w:rsidP="00BF644D">
            <w:pPr>
              <w:pStyle w:val="TableParagraph"/>
              <w:rPr>
                <w:sz w:val="24"/>
                <w:szCs w:val="24"/>
              </w:rPr>
            </w:pPr>
            <w:r w:rsidRPr="00BF644D">
              <w:rPr>
                <w:sz w:val="24"/>
                <w:szCs w:val="24"/>
              </w:rPr>
              <w:t>в результате инвентаризации (Акт о результатах инвентаризации (ОКУД 0504835),</w:t>
            </w:r>
          </w:p>
          <w:p w:rsidR="009615D7" w:rsidRPr="00BF644D" w:rsidRDefault="009615D7" w:rsidP="00BF644D">
            <w:pPr>
              <w:pStyle w:val="TableParagraph"/>
              <w:rPr>
                <w:sz w:val="24"/>
                <w:szCs w:val="24"/>
              </w:rPr>
            </w:pPr>
            <w:r w:rsidRPr="00BF644D">
              <w:rPr>
                <w:sz w:val="24"/>
                <w:szCs w:val="24"/>
              </w:rPr>
              <w:t>Ведомость расхождений по результатам инвентаризации</w:t>
            </w:r>
          </w:p>
          <w:p w:rsidR="009615D7" w:rsidRPr="00BF644D" w:rsidRDefault="009615D7" w:rsidP="00BF644D">
            <w:pPr>
              <w:pStyle w:val="TableParagraph"/>
              <w:rPr>
                <w:sz w:val="24"/>
                <w:szCs w:val="24"/>
              </w:rPr>
            </w:pPr>
            <w:r w:rsidRPr="00BF644D">
              <w:rPr>
                <w:sz w:val="24"/>
                <w:szCs w:val="24"/>
              </w:rPr>
              <w:t>(ОКУД 0504092))</w:t>
            </w:r>
          </w:p>
          <w:p w:rsidR="009615D7" w:rsidRPr="00BF644D" w:rsidRDefault="009615D7" w:rsidP="00BF644D">
            <w:pPr>
              <w:pStyle w:val="TableParagraph"/>
              <w:rPr>
                <w:sz w:val="24"/>
                <w:szCs w:val="24"/>
              </w:rPr>
            </w:pPr>
            <w:r w:rsidRPr="00BF644D">
              <w:rPr>
                <w:sz w:val="24"/>
                <w:szCs w:val="24"/>
              </w:rPr>
              <w:t>с указанием справедливой стоимости актива</w:t>
            </w:r>
          </w:p>
        </w:tc>
        <w:tc>
          <w:tcPr>
            <w:tcW w:w="2995" w:type="dxa"/>
          </w:tcPr>
          <w:p w:rsidR="009615D7" w:rsidRPr="00BF644D" w:rsidRDefault="009615D7" w:rsidP="00BF644D">
            <w:pPr>
              <w:pStyle w:val="TableParagraph"/>
              <w:rPr>
                <w:sz w:val="24"/>
                <w:szCs w:val="24"/>
              </w:rPr>
            </w:pPr>
            <w:r w:rsidRPr="00BF644D">
              <w:rPr>
                <w:sz w:val="24"/>
                <w:szCs w:val="24"/>
              </w:rPr>
              <w:t>Заказчик</w:t>
            </w:r>
          </w:p>
        </w:tc>
        <w:tc>
          <w:tcPr>
            <w:tcW w:w="2530" w:type="dxa"/>
          </w:tcPr>
          <w:p w:rsidR="009615D7" w:rsidRPr="00BF644D" w:rsidRDefault="009615D7" w:rsidP="00BF644D">
            <w:pPr>
              <w:pStyle w:val="TableParagraph"/>
              <w:rPr>
                <w:sz w:val="24"/>
                <w:szCs w:val="24"/>
              </w:rPr>
            </w:pPr>
            <w:r w:rsidRPr="00BF644D">
              <w:rPr>
                <w:sz w:val="24"/>
                <w:szCs w:val="24"/>
              </w:rPr>
              <w:t>Электронный документ, скан-образ</w:t>
            </w:r>
          </w:p>
        </w:tc>
        <w:tc>
          <w:tcPr>
            <w:tcW w:w="3424" w:type="dxa"/>
          </w:tcPr>
          <w:p w:rsidR="009615D7" w:rsidRPr="00BF644D" w:rsidRDefault="009615D7" w:rsidP="00BF644D">
            <w:pPr>
              <w:pStyle w:val="TableParagraph"/>
              <w:rPr>
                <w:sz w:val="24"/>
                <w:szCs w:val="24"/>
              </w:rPr>
            </w:pPr>
            <w:r w:rsidRPr="00BF644D">
              <w:rPr>
                <w:sz w:val="24"/>
                <w:szCs w:val="24"/>
              </w:rPr>
              <w:t>Направление не позднее следующего рабочего дня после подписания документа, не позднее</w:t>
            </w:r>
          </w:p>
          <w:p w:rsidR="009615D7" w:rsidRPr="00BF644D" w:rsidRDefault="009615D7" w:rsidP="00BF644D">
            <w:pPr>
              <w:pStyle w:val="TableParagraph"/>
              <w:rPr>
                <w:sz w:val="24"/>
                <w:szCs w:val="24"/>
              </w:rPr>
            </w:pPr>
            <w:r w:rsidRPr="00BF644D">
              <w:rPr>
                <w:sz w:val="24"/>
                <w:szCs w:val="24"/>
              </w:rPr>
              <w:t>5 рабочих дней</w:t>
            </w:r>
          </w:p>
          <w:p w:rsidR="009615D7" w:rsidRPr="00BF644D" w:rsidRDefault="009615D7" w:rsidP="00BF644D">
            <w:pPr>
              <w:pStyle w:val="TableParagraph"/>
              <w:rPr>
                <w:sz w:val="24"/>
                <w:szCs w:val="24"/>
              </w:rPr>
            </w:pPr>
            <w:r w:rsidRPr="00BF644D">
              <w:rPr>
                <w:sz w:val="24"/>
                <w:szCs w:val="24"/>
              </w:rPr>
              <w:t>с даты документа</w:t>
            </w:r>
          </w:p>
        </w:tc>
        <w:tc>
          <w:tcPr>
            <w:tcW w:w="2126" w:type="dxa"/>
          </w:tcPr>
          <w:p w:rsidR="009615D7" w:rsidRPr="00BF644D" w:rsidRDefault="009615D7" w:rsidP="00BF644D">
            <w:pPr>
              <w:pStyle w:val="TableParagraph"/>
              <w:rPr>
                <w:sz w:val="24"/>
                <w:szCs w:val="24"/>
              </w:rPr>
            </w:pPr>
            <w:r w:rsidRPr="00BF644D">
              <w:rPr>
                <w:sz w:val="24"/>
                <w:szCs w:val="24"/>
              </w:rPr>
              <w:t>В течение 3 рабочих дней с даты представления</w:t>
            </w:r>
          </w:p>
        </w:tc>
      </w:tr>
    </w:tbl>
    <w:p w:rsidR="007D3AD7" w:rsidRDefault="007D3AD7" w:rsidP="00932EB7">
      <w:pPr>
        <w:spacing w:line="237" w:lineRule="auto"/>
        <w:ind w:right="242"/>
        <w:rPr>
          <w:sz w:val="24"/>
        </w:rPr>
        <w:sectPr w:rsidR="007D3AD7" w:rsidSect="00932EB7">
          <w:pgSz w:w="16850" w:h="11910" w:orient="landscape"/>
          <w:pgMar w:top="1040" w:right="570" w:bottom="280" w:left="880" w:header="622" w:footer="0" w:gutter="0"/>
          <w:cols w:space="720"/>
        </w:sectPr>
      </w:pPr>
    </w:p>
    <w:p w:rsidR="007D3AD7" w:rsidRDefault="007D3AD7" w:rsidP="00932EB7">
      <w:pPr>
        <w:pStyle w:val="a3"/>
        <w:spacing w:before="10"/>
        <w:ind w:right="242"/>
        <w:rPr>
          <w:b/>
          <w:sz w:val="14"/>
        </w:rPr>
      </w:pPr>
    </w:p>
    <w:p w:rsidR="007D3AD7" w:rsidRDefault="007D3AD7" w:rsidP="00932EB7">
      <w:pPr>
        <w:pStyle w:val="a3"/>
        <w:spacing w:before="10"/>
        <w:ind w:right="242"/>
        <w:rPr>
          <w:b/>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2958"/>
        <w:gridCol w:w="2995"/>
        <w:gridCol w:w="2530"/>
        <w:gridCol w:w="3424"/>
        <w:gridCol w:w="2126"/>
      </w:tblGrid>
      <w:tr w:rsidR="006B37F5" w:rsidTr="003C5B53">
        <w:trPr>
          <w:trHeight w:val="1103"/>
        </w:trPr>
        <w:tc>
          <w:tcPr>
            <w:tcW w:w="730" w:type="dxa"/>
          </w:tcPr>
          <w:p w:rsidR="006B37F5" w:rsidRPr="008F1C4A" w:rsidRDefault="006B37F5" w:rsidP="006B37F5">
            <w:pPr>
              <w:pStyle w:val="TableParagraph"/>
              <w:spacing w:before="1"/>
              <w:ind w:left="108" w:right="242" w:firstLine="49"/>
              <w:jc w:val="left"/>
              <w:rPr>
                <w:sz w:val="24"/>
              </w:rPr>
            </w:pPr>
            <w:r w:rsidRPr="008F1C4A">
              <w:rPr>
                <w:sz w:val="24"/>
              </w:rPr>
              <w:t>№</w:t>
            </w:r>
            <w:r w:rsidRPr="008F1C4A">
              <w:rPr>
                <w:spacing w:val="-57"/>
                <w:sz w:val="24"/>
              </w:rPr>
              <w:t xml:space="preserve"> </w:t>
            </w:r>
            <w:r w:rsidRPr="008F1C4A">
              <w:rPr>
                <w:spacing w:val="-1"/>
                <w:sz w:val="24"/>
              </w:rPr>
              <w:t>п/п</w:t>
            </w:r>
          </w:p>
        </w:tc>
        <w:tc>
          <w:tcPr>
            <w:tcW w:w="2958" w:type="dxa"/>
          </w:tcPr>
          <w:p w:rsidR="00122D14" w:rsidRDefault="006B37F5" w:rsidP="00122D14">
            <w:pPr>
              <w:pStyle w:val="TableParagraph"/>
              <w:spacing w:before="1"/>
              <w:ind w:left="250" w:right="242" w:firstLine="503"/>
              <w:rPr>
                <w:sz w:val="24"/>
              </w:rPr>
            </w:pPr>
            <w:r w:rsidRPr="008F1C4A">
              <w:rPr>
                <w:sz w:val="24"/>
              </w:rPr>
              <w:t>Наименование</w:t>
            </w:r>
            <w:r w:rsidRPr="008F1C4A">
              <w:rPr>
                <w:spacing w:val="1"/>
                <w:sz w:val="24"/>
              </w:rPr>
              <w:t xml:space="preserve"> </w:t>
            </w:r>
            <w:r w:rsidRPr="008F1C4A">
              <w:rPr>
                <w:sz w:val="24"/>
              </w:rPr>
              <w:t>документа/</w:t>
            </w:r>
          </w:p>
          <w:p w:rsidR="006B37F5" w:rsidRPr="008F1C4A" w:rsidRDefault="006B37F5" w:rsidP="00122D14">
            <w:pPr>
              <w:pStyle w:val="TableParagraph"/>
              <w:spacing w:before="1"/>
              <w:ind w:left="250" w:right="242" w:firstLine="503"/>
              <w:rPr>
                <w:sz w:val="24"/>
              </w:rPr>
            </w:pPr>
            <w:r w:rsidRPr="008F1C4A">
              <w:rPr>
                <w:sz w:val="24"/>
              </w:rPr>
              <w:t>информации</w:t>
            </w:r>
          </w:p>
        </w:tc>
        <w:tc>
          <w:tcPr>
            <w:tcW w:w="2995" w:type="dxa"/>
          </w:tcPr>
          <w:p w:rsidR="006B37F5" w:rsidRPr="008F1C4A" w:rsidRDefault="006B37F5" w:rsidP="006B37F5">
            <w:pPr>
              <w:pStyle w:val="TableParagraph"/>
              <w:spacing w:before="1"/>
              <w:ind w:left="343" w:right="242" w:firstLine="212"/>
              <w:jc w:val="left"/>
              <w:rPr>
                <w:sz w:val="24"/>
              </w:rPr>
            </w:pPr>
            <w:r w:rsidRPr="008F1C4A">
              <w:rPr>
                <w:sz w:val="24"/>
              </w:rPr>
              <w:t>Ответственный</w:t>
            </w:r>
            <w:r w:rsidRPr="008F1C4A">
              <w:rPr>
                <w:spacing w:val="1"/>
                <w:sz w:val="24"/>
              </w:rPr>
              <w:t xml:space="preserve"> </w:t>
            </w:r>
            <w:r w:rsidRPr="008F1C4A">
              <w:rPr>
                <w:sz w:val="24"/>
              </w:rPr>
              <w:t>за</w:t>
            </w:r>
            <w:r w:rsidRPr="008F1C4A">
              <w:rPr>
                <w:spacing w:val="-13"/>
                <w:sz w:val="24"/>
              </w:rPr>
              <w:t xml:space="preserve"> </w:t>
            </w:r>
            <w:r w:rsidRPr="008F1C4A">
              <w:rPr>
                <w:sz w:val="24"/>
              </w:rPr>
              <w:t>подготовку/ввод/</w:t>
            </w:r>
          </w:p>
          <w:p w:rsidR="006B37F5" w:rsidRPr="008F1C4A" w:rsidRDefault="006B37F5" w:rsidP="006B37F5">
            <w:pPr>
              <w:pStyle w:val="TableParagraph"/>
              <w:spacing w:before="0" w:line="270" w:lineRule="exact"/>
              <w:ind w:left="94" w:right="242"/>
              <w:rPr>
                <w:sz w:val="24"/>
              </w:rPr>
            </w:pPr>
            <w:r w:rsidRPr="008F1C4A">
              <w:rPr>
                <w:sz w:val="24"/>
              </w:rPr>
              <w:t>направление</w:t>
            </w:r>
          </w:p>
          <w:p w:rsidR="006B37F5" w:rsidRPr="008F1C4A" w:rsidRDefault="006B37F5" w:rsidP="006B37F5">
            <w:pPr>
              <w:pStyle w:val="TableParagraph"/>
              <w:spacing w:before="1" w:line="259" w:lineRule="exact"/>
              <w:ind w:left="94" w:right="242"/>
              <w:rPr>
                <w:sz w:val="24"/>
              </w:rPr>
            </w:pPr>
            <w:r w:rsidRPr="008F1C4A">
              <w:rPr>
                <w:sz w:val="24"/>
              </w:rPr>
              <w:t>документа/информации</w:t>
            </w:r>
          </w:p>
        </w:tc>
        <w:tc>
          <w:tcPr>
            <w:tcW w:w="2530" w:type="dxa"/>
          </w:tcPr>
          <w:p w:rsidR="006B37F5" w:rsidRPr="008F1C4A" w:rsidRDefault="006B37F5" w:rsidP="006B37F5">
            <w:pPr>
              <w:pStyle w:val="TableParagraph"/>
              <w:spacing w:before="3" w:line="237" w:lineRule="auto"/>
              <w:ind w:left="293" w:right="242"/>
              <w:rPr>
                <w:sz w:val="24"/>
              </w:rPr>
            </w:pPr>
            <w:r w:rsidRPr="008F1C4A">
              <w:rPr>
                <w:sz w:val="24"/>
              </w:rPr>
              <w:t>Вид</w:t>
            </w:r>
            <w:r w:rsidRPr="008F1C4A">
              <w:rPr>
                <w:spacing w:val="1"/>
                <w:sz w:val="24"/>
              </w:rPr>
              <w:t xml:space="preserve"> </w:t>
            </w:r>
            <w:r w:rsidRPr="008F1C4A">
              <w:rPr>
                <w:sz w:val="24"/>
              </w:rPr>
              <w:t>представления</w:t>
            </w:r>
            <w:r w:rsidRPr="008F1C4A">
              <w:rPr>
                <w:spacing w:val="-57"/>
                <w:sz w:val="24"/>
              </w:rPr>
              <w:t xml:space="preserve"> </w:t>
            </w:r>
            <w:r w:rsidRPr="008F1C4A">
              <w:rPr>
                <w:sz w:val="24"/>
              </w:rPr>
              <w:t>документа/</w:t>
            </w:r>
            <w:r w:rsidRPr="008F1C4A">
              <w:rPr>
                <w:spacing w:val="1"/>
                <w:sz w:val="24"/>
              </w:rPr>
              <w:t xml:space="preserve"> </w:t>
            </w:r>
            <w:r w:rsidRPr="008F1C4A">
              <w:rPr>
                <w:sz w:val="24"/>
              </w:rPr>
              <w:t>информации</w:t>
            </w:r>
          </w:p>
        </w:tc>
        <w:tc>
          <w:tcPr>
            <w:tcW w:w="3424" w:type="dxa"/>
          </w:tcPr>
          <w:p w:rsidR="006B37F5" w:rsidRPr="008F1C4A" w:rsidRDefault="006B37F5" w:rsidP="006B37F5">
            <w:pPr>
              <w:pStyle w:val="TableParagraph"/>
              <w:spacing w:before="0"/>
              <w:ind w:left="110" w:right="242"/>
              <w:rPr>
                <w:sz w:val="24"/>
              </w:rPr>
            </w:pPr>
            <w:r w:rsidRPr="008F1C4A">
              <w:rPr>
                <w:sz w:val="24"/>
              </w:rPr>
              <w:t>Срок ввода/направления</w:t>
            </w:r>
            <w:r w:rsidRPr="008F1C4A">
              <w:rPr>
                <w:spacing w:val="1"/>
                <w:sz w:val="24"/>
              </w:rPr>
              <w:t xml:space="preserve"> </w:t>
            </w:r>
            <w:r w:rsidRPr="008F1C4A">
              <w:rPr>
                <w:sz w:val="24"/>
              </w:rPr>
              <w:t>информации/рассмотрения/</w:t>
            </w:r>
            <w:r w:rsidRPr="008F1C4A">
              <w:rPr>
                <w:spacing w:val="-57"/>
                <w:sz w:val="24"/>
              </w:rPr>
              <w:t xml:space="preserve"> </w:t>
            </w:r>
            <w:r w:rsidRPr="008F1C4A">
              <w:rPr>
                <w:sz w:val="24"/>
              </w:rPr>
              <w:t>согласования/утверждения</w:t>
            </w:r>
          </w:p>
          <w:p w:rsidR="006B37F5" w:rsidRPr="008F1C4A" w:rsidRDefault="006B37F5" w:rsidP="006B37F5">
            <w:pPr>
              <w:pStyle w:val="TableParagraph"/>
              <w:spacing w:before="1" w:line="259" w:lineRule="exact"/>
              <w:ind w:left="98" w:right="242"/>
              <w:rPr>
                <w:sz w:val="24"/>
              </w:rPr>
            </w:pPr>
            <w:r w:rsidRPr="008F1C4A">
              <w:rPr>
                <w:sz w:val="24"/>
              </w:rPr>
              <w:t>документа</w:t>
            </w:r>
          </w:p>
        </w:tc>
        <w:tc>
          <w:tcPr>
            <w:tcW w:w="2126" w:type="dxa"/>
          </w:tcPr>
          <w:p w:rsidR="006B37F5" w:rsidRPr="008F1C4A" w:rsidRDefault="006B37F5" w:rsidP="006B37F5">
            <w:pPr>
              <w:pStyle w:val="TableParagraph"/>
              <w:spacing w:before="0"/>
              <w:ind w:left="110" w:right="242"/>
              <w:rPr>
                <w:sz w:val="24"/>
              </w:rPr>
            </w:pPr>
            <w:r w:rsidRPr="008F1C4A">
              <w:rPr>
                <w:sz w:val="24"/>
              </w:rPr>
              <w:t>Срок обработки/</w:t>
            </w:r>
          </w:p>
          <w:p w:rsidR="008F1C4A" w:rsidRDefault="006B37F5" w:rsidP="006B37F5">
            <w:pPr>
              <w:pStyle w:val="TableParagraph"/>
              <w:spacing w:before="0"/>
              <w:ind w:left="110" w:right="242"/>
              <w:rPr>
                <w:sz w:val="24"/>
              </w:rPr>
            </w:pPr>
            <w:r w:rsidRPr="008F1C4A">
              <w:rPr>
                <w:sz w:val="24"/>
              </w:rPr>
              <w:t>представления/</w:t>
            </w:r>
          </w:p>
          <w:p w:rsidR="006B37F5" w:rsidRPr="008F1C4A" w:rsidRDefault="006B37F5" w:rsidP="00122D14">
            <w:pPr>
              <w:pStyle w:val="TableParagraph"/>
              <w:spacing w:before="0"/>
              <w:ind w:right="242"/>
              <w:jc w:val="left"/>
              <w:rPr>
                <w:sz w:val="24"/>
              </w:rPr>
            </w:pPr>
            <w:r w:rsidRPr="008F1C4A">
              <w:rPr>
                <w:sz w:val="24"/>
              </w:rPr>
              <w:t>преобразования</w:t>
            </w:r>
          </w:p>
          <w:p w:rsidR="006B37F5" w:rsidRPr="008F1C4A" w:rsidRDefault="006B37F5" w:rsidP="006B37F5">
            <w:pPr>
              <w:pStyle w:val="TableParagraph"/>
              <w:spacing w:before="1" w:line="259" w:lineRule="exact"/>
              <w:ind w:left="293" w:right="242"/>
              <w:rPr>
                <w:sz w:val="24"/>
              </w:rPr>
            </w:pPr>
            <w:r w:rsidRPr="008F1C4A">
              <w:rPr>
                <w:sz w:val="24"/>
              </w:rPr>
              <w:t>информации</w:t>
            </w:r>
          </w:p>
        </w:tc>
      </w:tr>
      <w:tr w:rsidR="007D3AD7" w:rsidTr="003C5B53">
        <w:trPr>
          <w:trHeight w:val="2479"/>
        </w:trPr>
        <w:tc>
          <w:tcPr>
            <w:tcW w:w="730" w:type="dxa"/>
          </w:tcPr>
          <w:p w:rsidR="007D3AD7" w:rsidRPr="00570787" w:rsidRDefault="0071018B" w:rsidP="00570787">
            <w:pPr>
              <w:pStyle w:val="TableParagraph"/>
              <w:rPr>
                <w:sz w:val="24"/>
                <w:szCs w:val="24"/>
              </w:rPr>
            </w:pPr>
            <w:r w:rsidRPr="00570787">
              <w:rPr>
                <w:sz w:val="24"/>
                <w:szCs w:val="24"/>
              </w:rPr>
              <w:t>2.10</w:t>
            </w:r>
          </w:p>
        </w:tc>
        <w:tc>
          <w:tcPr>
            <w:tcW w:w="2958" w:type="dxa"/>
          </w:tcPr>
          <w:p w:rsidR="007D3AD7" w:rsidRPr="00570787" w:rsidRDefault="0071018B" w:rsidP="00570787">
            <w:pPr>
              <w:pStyle w:val="TableParagraph"/>
              <w:rPr>
                <w:sz w:val="24"/>
                <w:szCs w:val="24"/>
              </w:rPr>
            </w:pPr>
            <w:r w:rsidRPr="00570787">
              <w:rPr>
                <w:sz w:val="24"/>
                <w:szCs w:val="24"/>
              </w:rPr>
              <w:t>Первичные документы, подтверждающие принятие к учету неучтенных объектов, выявленных</w:t>
            </w:r>
          </w:p>
          <w:p w:rsidR="007D3AD7" w:rsidRPr="00570787" w:rsidRDefault="0071018B" w:rsidP="00570787">
            <w:pPr>
              <w:pStyle w:val="TableParagraph"/>
              <w:rPr>
                <w:sz w:val="24"/>
                <w:szCs w:val="24"/>
              </w:rPr>
            </w:pPr>
            <w:r w:rsidRPr="00570787">
              <w:rPr>
                <w:sz w:val="24"/>
                <w:szCs w:val="24"/>
              </w:rPr>
              <w:t>в результате инвентаризации (Акт о приеме-передаче объектов нефинансовых активов</w:t>
            </w:r>
          </w:p>
          <w:p w:rsidR="007D3AD7" w:rsidRPr="00570787" w:rsidRDefault="0071018B" w:rsidP="00570787">
            <w:pPr>
              <w:pStyle w:val="TableParagraph"/>
              <w:rPr>
                <w:sz w:val="24"/>
                <w:szCs w:val="24"/>
              </w:rPr>
            </w:pPr>
            <w:r w:rsidRPr="00570787">
              <w:rPr>
                <w:sz w:val="24"/>
                <w:szCs w:val="24"/>
              </w:rPr>
              <w:t>(ОКУД 0504101))</w:t>
            </w:r>
          </w:p>
        </w:tc>
        <w:tc>
          <w:tcPr>
            <w:tcW w:w="2995" w:type="dxa"/>
          </w:tcPr>
          <w:p w:rsidR="007D3AD7" w:rsidRPr="00570787" w:rsidRDefault="0071018B" w:rsidP="00570787">
            <w:pPr>
              <w:pStyle w:val="TableParagraph"/>
              <w:rPr>
                <w:sz w:val="24"/>
                <w:szCs w:val="24"/>
              </w:rPr>
            </w:pPr>
            <w:r w:rsidRPr="00570787">
              <w:rPr>
                <w:sz w:val="24"/>
                <w:szCs w:val="24"/>
              </w:rPr>
              <w:t>Заказчик</w:t>
            </w:r>
          </w:p>
        </w:tc>
        <w:tc>
          <w:tcPr>
            <w:tcW w:w="2530" w:type="dxa"/>
          </w:tcPr>
          <w:p w:rsidR="007D3AD7" w:rsidRPr="00570787" w:rsidRDefault="0071018B" w:rsidP="00570787">
            <w:pPr>
              <w:pStyle w:val="TableParagraph"/>
              <w:rPr>
                <w:sz w:val="24"/>
                <w:szCs w:val="24"/>
              </w:rPr>
            </w:pPr>
            <w:r w:rsidRPr="00570787">
              <w:rPr>
                <w:sz w:val="24"/>
                <w:szCs w:val="24"/>
              </w:rPr>
              <w:t>Электронный документ, скан-образ</w:t>
            </w:r>
          </w:p>
        </w:tc>
        <w:tc>
          <w:tcPr>
            <w:tcW w:w="3424" w:type="dxa"/>
          </w:tcPr>
          <w:p w:rsidR="007D3AD7" w:rsidRPr="00570787" w:rsidRDefault="0071018B" w:rsidP="00570787">
            <w:pPr>
              <w:pStyle w:val="TableParagraph"/>
              <w:rPr>
                <w:sz w:val="24"/>
                <w:szCs w:val="24"/>
              </w:rPr>
            </w:pPr>
            <w:r w:rsidRPr="00570787">
              <w:rPr>
                <w:sz w:val="24"/>
                <w:szCs w:val="24"/>
              </w:rPr>
              <w:t>Направление не позднее следующего рабочего дня после подписания документа, не позднее</w:t>
            </w:r>
          </w:p>
          <w:p w:rsidR="007D3AD7" w:rsidRPr="00570787" w:rsidRDefault="0071018B" w:rsidP="00570787">
            <w:pPr>
              <w:pStyle w:val="TableParagraph"/>
              <w:rPr>
                <w:sz w:val="24"/>
                <w:szCs w:val="24"/>
              </w:rPr>
            </w:pPr>
            <w:r w:rsidRPr="00570787">
              <w:rPr>
                <w:sz w:val="24"/>
                <w:szCs w:val="24"/>
              </w:rPr>
              <w:t>5 рабочих дней с даты документа</w:t>
            </w:r>
          </w:p>
        </w:tc>
        <w:tc>
          <w:tcPr>
            <w:tcW w:w="2126" w:type="dxa"/>
          </w:tcPr>
          <w:p w:rsidR="007D3AD7" w:rsidRPr="00570787" w:rsidRDefault="0071018B" w:rsidP="00570787">
            <w:pPr>
              <w:pStyle w:val="TableParagraph"/>
              <w:rPr>
                <w:sz w:val="24"/>
                <w:szCs w:val="24"/>
              </w:rPr>
            </w:pPr>
            <w:r w:rsidRPr="00570787">
              <w:rPr>
                <w:sz w:val="24"/>
                <w:szCs w:val="24"/>
              </w:rPr>
              <w:t>В течение 3 рабочих дней с даты представления</w:t>
            </w:r>
          </w:p>
        </w:tc>
      </w:tr>
      <w:tr w:rsidR="007D3AD7" w:rsidTr="003C5B53">
        <w:trPr>
          <w:trHeight w:val="1380"/>
        </w:trPr>
        <w:tc>
          <w:tcPr>
            <w:tcW w:w="730" w:type="dxa"/>
          </w:tcPr>
          <w:p w:rsidR="007D3AD7" w:rsidRPr="00570787" w:rsidRDefault="00060557" w:rsidP="00570787">
            <w:pPr>
              <w:pStyle w:val="TableParagraph"/>
              <w:rPr>
                <w:sz w:val="24"/>
                <w:szCs w:val="24"/>
              </w:rPr>
            </w:pPr>
            <w:r w:rsidRPr="00570787">
              <w:rPr>
                <w:sz w:val="24"/>
                <w:szCs w:val="24"/>
              </w:rPr>
              <w:t>2.11</w:t>
            </w:r>
          </w:p>
        </w:tc>
        <w:tc>
          <w:tcPr>
            <w:tcW w:w="2958" w:type="dxa"/>
          </w:tcPr>
          <w:p w:rsidR="007D3AD7" w:rsidRPr="00570787" w:rsidRDefault="0071018B" w:rsidP="00570787">
            <w:pPr>
              <w:pStyle w:val="TableParagraph"/>
              <w:rPr>
                <w:sz w:val="24"/>
                <w:szCs w:val="24"/>
              </w:rPr>
            </w:pPr>
            <w:r w:rsidRPr="00570787">
              <w:rPr>
                <w:sz w:val="24"/>
                <w:szCs w:val="24"/>
              </w:rPr>
              <w:t>Первичные документы, подтверждающие внутреннее перемещение объектов нефинансовых</w:t>
            </w:r>
          </w:p>
          <w:p w:rsidR="00493344" w:rsidRPr="00570787" w:rsidRDefault="0071018B" w:rsidP="00570787">
            <w:pPr>
              <w:pStyle w:val="TableParagraph"/>
              <w:rPr>
                <w:sz w:val="24"/>
                <w:szCs w:val="24"/>
              </w:rPr>
            </w:pPr>
            <w:r w:rsidRPr="00570787">
              <w:rPr>
                <w:sz w:val="24"/>
                <w:szCs w:val="24"/>
              </w:rPr>
              <w:t>активов из одного</w:t>
            </w:r>
            <w:r w:rsidR="00493344" w:rsidRPr="00570787">
              <w:rPr>
                <w:sz w:val="24"/>
                <w:szCs w:val="24"/>
              </w:rPr>
              <w:t xml:space="preserve"> структурного подразделения в другое, от одного ответственного лица другому (Накладная</w:t>
            </w:r>
          </w:p>
          <w:p w:rsidR="007D3AD7" w:rsidRPr="00570787" w:rsidRDefault="00493344" w:rsidP="00570787">
            <w:pPr>
              <w:pStyle w:val="TableParagraph"/>
              <w:rPr>
                <w:sz w:val="24"/>
                <w:szCs w:val="24"/>
              </w:rPr>
            </w:pPr>
            <w:r w:rsidRPr="00570787">
              <w:rPr>
                <w:sz w:val="24"/>
                <w:szCs w:val="24"/>
              </w:rPr>
              <w:t>на внутреннее перемещение объектов нефинансовых активов (ОКУД 0504102))</w:t>
            </w:r>
          </w:p>
        </w:tc>
        <w:tc>
          <w:tcPr>
            <w:tcW w:w="2995" w:type="dxa"/>
          </w:tcPr>
          <w:p w:rsidR="007D3AD7" w:rsidRPr="00570787" w:rsidRDefault="0071018B" w:rsidP="00570787">
            <w:pPr>
              <w:pStyle w:val="TableParagraph"/>
              <w:rPr>
                <w:sz w:val="24"/>
                <w:szCs w:val="24"/>
              </w:rPr>
            </w:pPr>
            <w:r w:rsidRPr="00570787">
              <w:rPr>
                <w:sz w:val="24"/>
                <w:szCs w:val="24"/>
              </w:rPr>
              <w:t>Заказчик</w:t>
            </w:r>
          </w:p>
        </w:tc>
        <w:tc>
          <w:tcPr>
            <w:tcW w:w="2530" w:type="dxa"/>
          </w:tcPr>
          <w:p w:rsidR="007D3AD7" w:rsidRPr="00570787" w:rsidRDefault="0071018B" w:rsidP="00570787">
            <w:pPr>
              <w:pStyle w:val="TableParagraph"/>
              <w:rPr>
                <w:sz w:val="24"/>
                <w:szCs w:val="24"/>
              </w:rPr>
            </w:pPr>
            <w:r w:rsidRPr="00570787">
              <w:rPr>
                <w:sz w:val="24"/>
                <w:szCs w:val="24"/>
              </w:rPr>
              <w:t>Электронный документ, скан-образ</w:t>
            </w:r>
          </w:p>
        </w:tc>
        <w:tc>
          <w:tcPr>
            <w:tcW w:w="3424" w:type="dxa"/>
          </w:tcPr>
          <w:p w:rsidR="007D3AD7" w:rsidRPr="00570787" w:rsidRDefault="0071018B" w:rsidP="00570787">
            <w:pPr>
              <w:pStyle w:val="TableParagraph"/>
              <w:rPr>
                <w:sz w:val="24"/>
                <w:szCs w:val="24"/>
              </w:rPr>
            </w:pPr>
            <w:r w:rsidRPr="00570787">
              <w:rPr>
                <w:sz w:val="24"/>
                <w:szCs w:val="24"/>
              </w:rPr>
              <w:t>Направление не позднее следующего рабочего дня после подписания документа, не позднее</w:t>
            </w:r>
          </w:p>
          <w:p w:rsidR="007D3AD7" w:rsidRPr="00570787" w:rsidRDefault="0071018B" w:rsidP="00570787">
            <w:pPr>
              <w:pStyle w:val="TableParagraph"/>
              <w:rPr>
                <w:sz w:val="24"/>
                <w:szCs w:val="24"/>
              </w:rPr>
            </w:pPr>
            <w:r w:rsidRPr="00570787">
              <w:rPr>
                <w:sz w:val="24"/>
                <w:szCs w:val="24"/>
              </w:rPr>
              <w:t>5 рабочих дней</w:t>
            </w:r>
            <w:r w:rsidR="00493344" w:rsidRPr="00570787">
              <w:rPr>
                <w:sz w:val="24"/>
                <w:szCs w:val="24"/>
              </w:rPr>
              <w:t xml:space="preserve"> с даты документа</w:t>
            </w:r>
          </w:p>
        </w:tc>
        <w:tc>
          <w:tcPr>
            <w:tcW w:w="2126" w:type="dxa"/>
          </w:tcPr>
          <w:p w:rsidR="007D3AD7" w:rsidRPr="00570787" w:rsidRDefault="0071018B" w:rsidP="00570787">
            <w:pPr>
              <w:pStyle w:val="TableParagraph"/>
              <w:rPr>
                <w:sz w:val="24"/>
                <w:szCs w:val="24"/>
              </w:rPr>
            </w:pPr>
            <w:r w:rsidRPr="00570787">
              <w:rPr>
                <w:sz w:val="24"/>
                <w:szCs w:val="24"/>
              </w:rPr>
              <w:t>В течение 3 рабочих дней с даты представления</w:t>
            </w:r>
          </w:p>
        </w:tc>
      </w:tr>
    </w:tbl>
    <w:p w:rsidR="007D3AD7" w:rsidRDefault="007D3AD7" w:rsidP="00932EB7">
      <w:pPr>
        <w:ind w:right="242"/>
        <w:rPr>
          <w:sz w:val="24"/>
        </w:rPr>
        <w:sectPr w:rsidR="007D3AD7" w:rsidSect="00932EB7">
          <w:pgSz w:w="16850" w:h="11910" w:orient="landscape"/>
          <w:pgMar w:top="1040" w:right="570" w:bottom="280" w:left="880" w:header="622" w:footer="0" w:gutter="0"/>
          <w:cols w:space="720"/>
        </w:sectPr>
      </w:pPr>
    </w:p>
    <w:p w:rsidR="007D3AD7" w:rsidRDefault="007D3AD7" w:rsidP="00932EB7">
      <w:pPr>
        <w:pStyle w:val="a3"/>
        <w:spacing w:before="10"/>
        <w:ind w:right="242"/>
        <w:rPr>
          <w:b/>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2958"/>
        <w:gridCol w:w="2995"/>
        <w:gridCol w:w="2530"/>
        <w:gridCol w:w="3424"/>
        <w:gridCol w:w="2126"/>
      </w:tblGrid>
      <w:tr w:rsidR="00843A11" w:rsidTr="00493344">
        <w:trPr>
          <w:trHeight w:val="1103"/>
        </w:trPr>
        <w:tc>
          <w:tcPr>
            <w:tcW w:w="730" w:type="dxa"/>
          </w:tcPr>
          <w:p w:rsidR="00843A11" w:rsidRPr="00A77F45" w:rsidRDefault="00843A11" w:rsidP="00843A11">
            <w:pPr>
              <w:pStyle w:val="TableParagraph"/>
              <w:spacing w:before="1"/>
              <w:ind w:left="108" w:right="242" w:firstLine="49"/>
              <w:jc w:val="left"/>
              <w:rPr>
                <w:sz w:val="24"/>
              </w:rPr>
            </w:pPr>
            <w:r w:rsidRPr="00A77F45">
              <w:rPr>
                <w:sz w:val="24"/>
              </w:rPr>
              <w:t>№</w:t>
            </w:r>
            <w:r w:rsidRPr="00A77F45">
              <w:rPr>
                <w:spacing w:val="-57"/>
                <w:sz w:val="24"/>
              </w:rPr>
              <w:t xml:space="preserve"> </w:t>
            </w:r>
            <w:r w:rsidRPr="00A77F45">
              <w:rPr>
                <w:spacing w:val="-1"/>
                <w:sz w:val="24"/>
              </w:rPr>
              <w:t>п/п</w:t>
            </w:r>
          </w:p>
        </w:tc>
        <w:tc>
          <w:tcPr>
            <w:tcW w:w="2958" w:type="dxa"/>
          </w:tcPr>
          <w:p w:rsidR="00743B89" w:rsidRDefault="00843A11" w:rsidP="00743B89">
            <w:pPr>
              <w:pStyle w:val="TableParagraph"/>
              <w:spacing w:before="1"/>
              <w:ind w:left="250" w:right="242" w:firstLine="503"/>
              <w:rPr>
                <w:sz w:val="24"/>
              </w:rPr>
            </w:pPr>
            <w:r w:rsidRPr="00A77F45">
              <w:rPr>
                <w:sz w:val="24"/>
              </w:rPr>
              <w:t>Наименование</w:t>
            </w:r>
            <w:r w:rsidRPr="00A77F45">
              <w:rPr>
                <w:spacing w:val="1"/>
                <w:sz w:val="24"/>
              </w:rPr>
              <w:t xml:space="preserve"> </w:t>
            </w:r>
            <w:r w:rsidRPr="00A77F45">
              <w:rPr>
                <w:sz w:val="24"/>
              </w:rPr>
              <w:t>документа/</w:t>
            </w:r>
          </w:p>
          <w:p w:rsidR="00843A11" w:rsidRPr="00A77F45" w:rsidRDefault="00843A11" w:rsidP="00743B89">
            <w:pPr>
              <w:pStyle w:val="TableParagraph"/>
              <w:spacing w:before="1"/>
              <w:ind w:left="250" w:right="242" w:firstLine="503"/>
              <w:rPr>
                <w:sz w:val="24"/>
              </w:rPr>
            </w:pPr>
            <w:r w:rsidRPr="00A77F45">
              <w:rPr>
                <w:sz w:val="24"/>
              </w:rPr>
              <w:t>информации</w:t>
            </w:r>
          </w:p>
        </w:tc>
        <w:tc>
          <w:tcPr>
            <w:tcW w:w="2995" w:type="dxa"/>
          </w:tcPr>
          <w:p w:rsidR="00843A11" w:rsidRPr="00A77F45" w:rsidRDefault="00843A11" w:rsidP="00843A11">
            <w:pPr>
              <w:pStyle w:val="TableParagraph"/>
              <w:spacing w:before="1"/>
              <w:ind w:left="343" w:right="242" w:firstLine="212"/>
              <w:jc w:val="left"/>
              <w:rPr>
                <w:sz w:val="24"/>
              </w:rPr>
            </w:pPr>
            <w:r w:rsidRPr="00A77F45">
              <w:rPr>
                <w:sz w:val="24"/>
              </w:rPr>
              <w:t>Ответственный</w:t>
            </w:r>
            <w:r w:rsidRPr="00A77F45">
              <w:rPr>
                <w:spacing w:val="1"/>
                <w:sz w:val="24"/>
              </w:rPr>
              <w:t xml:space="preserve"> </w:t>
            </w:r>
            <w:r w:rsidRPr="00A77F45">
              <w:rPr>
                <w:sz w:val="24"/>
              </w:rPr>
              <w:t>за</w:t>
            </w:r>
            <w:r w:rsidRPr="00A77F45">
              <w:rPr>
                <w:spacing w:val="-13"/>
                <w:sz w:val="24"/>
              </w:rPr>
              <w:t xml:space="preserve"> </w:t>
            </w:r>
            <w:r w:rsidRPr="00A77F45">
              <w:rPr>
                <w:sz w:val="24"/>
              </w:rPr>
              <w:t>подготовку/ввод/</w:t>
            </w:r>
          </w:p>
          <w:p w:rsidR="00843A11" w:rsidRPr="00A77F45" w:rsidRDefault="00843A11" w:rsidP="00843A11">
            <w:pPr>
              <w:pStyle w:val="TableParagraph"/>
              <w:spacing w:before="0" w:line="270" w:lineRule="exact"/>
              <w:ind w:left="94" w:right="242"/>
              <w:rPr>
                <w:sz w:val="24"/>
              </w:rPr>
            </w:pPr>
            <w:r w:rsidRPr="00A77F45">
              <w:rPr>
                <w:sz w:val="24"/>
              </w:rPr>
              <w:t>направление</w:t>
            </w:r>
          </w:p>
          <w:p w:rsidR="00843A11" w:rsidRPr="00A77F45" w:rsidRDefault="00843A11" w:rsidP="00843A11">
            <w:pPr>
              <w:pStyle w:val="TableParagraph"/>
              <w:spacing w:before="1" w:line="259" w:lineRule="exact"/>
              <w:ind w:left="94" w:right="242"/>
              <w:rPr>
                <w:sz w:val="24"/>
              </w:rPr>
            </w:pPr>
            <w:r w:rsidRPr="00A77F45">
              <w:rPr>
                <w:sz w:val="24"/>
              </w:rPr>
              <w:t>документа/информации</w:t>
            </w:r>
          </w:p>
        </w:tc>
        <w:tc>
          <w:tcPr>
            <w:tcW w:w="2530" w:type="dxa"/>
          </w:tcPr>
          <w:p w:rsidR="00843A11" w:rsidRPr="00A77F45" w:rsidRDefault="00843A11" w:rsidP="00843A11">
            <w:pPr>
              <w:pStyle w:val="TableParagraph"/>
              <w:spacing w:before="3" w:line="237" w:lineRule="auto"/>
              <w:ind w:left="293" w:right="242"/>
              <w:rPr>
                <w:sz w:val="24"/>
              </w:rPr>
            </w:pPr>
            <w:r w:rsidRPr="00A77F45">
              <w:rPr>
                <w:sz w:val="24"/>
              </w:rPr>
              <w:t>Вид</w:t>
            </w:r>
            <w:r w:rsidRPr="00A77F45">
              <w:rPr>
                <w:spacing w:val="1"/>
                <w:sz w:val="24"/>
              </w:rPr>
              <w:t xml:space="preserve"> </w:t>
            </w:r>
            <w:r w:rsidRPr="00A77F45">
              <w:rPr>
                <w:sz w:val="24"/>
              </w:rPr>
              <w:t>представления</w:t>
            </w:r>
            <w:r w:rsidRPr="00A77F45">
              <w:rPr>
                <w:spacing w:val="-57"/>
                <w:sz w:val="24"/>
              </w:rPr>
              <w:t xml:space="preserve"> </w:t>
            </w:r>
            <w:r w:rsidRPr="00A77F45">
              <w:rPr>
                <w:sz w:val="24"/>
              </w:rPr>
              <w:t>документа/</w:t>
            </w:r>
            <w:r w:rsidRPr="00A77F45">
              <w:rPr>
                <w:spacing w:val="1"/>
                <w:sz w:val="24"/>
              </w:rPr>
              <w:t xml:space="preserve"> </w:t>
            </w:r>
            <w:r w:rsidRPr="00A77F45">
              <w:rPr>
                <w:sz w:val="24"/>
              </w:rPr>
              <w:t>информации</w:t>
            </w:r>
          </w:p>
        </w:tc>
        <w:tc>
          <w:tcPr>
            <w:tcW w:w="3424" w:type="dxa"/>
          </w:tcPr>
          <w:p w:rsidR="00843A11" w:rsidRPr="00A77F45" w:rsidRDefault="00843A11" w:rsidP="00843A11">
            <w:pPr>
              <w:pStyle w:val="TableParagraph"/>
              <w:spacing w:before="0"/>
              <w:ind w:left="110" w:right="242"/>
              <w:rPr>
                <w:sz w:val="24"/>
              </w:rPr>
            </w:pPr>
            <w:r w:rsidRPr="00A77F45">
              <w:rPr>
                <w:sz w:val="24"/>
              </w:rPr>
              <w:t>Срок ввода/направления</w:t>
            </w:r>
            <w:r w:rsidRPr="00A77F45">
              <w:rPr>
                <w:spacing w:val="1"/>
                <w:sz w:val="24"/>
              </w:rPr>
              <w:t xml:space="preserve"> </w:t>
            </w:r>
            <w:r w:rsidRPr="00A77F45">
              <w:rPr>
                <w:sz w:val="24"/>
              </w:rPr>
              <w:t>информации/рассмотрения/</w:t>
            </w:r>
            <w:r w:rsidRPr="00A77F45">
              <w:rPr>
                <w:spacing w:val="-57"/>
                <w:sz w:val="24"/>
              </w:rPr>
              <w:t xml:space="preserve"> </w:t>
            </w:r>
            <w:r w:rsidRPr="00A77F45">
              <w:rPr>
                <w:sz w:val="24"/>
              </w:rPr>
              <w:t>согласования/утверждения</w:t>
            </w:r>
          </w:p>
          <w:p w:rsidR="00843A11" w:rsidRPr="00A77F45" w:rsidRDefault="00843A11" w:rsidP="00843A11">
            <w:pPr>
              <w:pStyle w:val="TableParagraph"/>
              <w:spacing w:before="1" w:line="259" w:lineRule="exact"/>
              <w:ind w:left="98" w:right="242"/>
              <w:rPr>
                <w:sz w:val="24"/>
              </w:rPr>
            </w:pPr>
            <w:r w:rsidRPr="00A77F45">
              <w:rPr>
                <w:sz w:val="24"/>
              </w:rPr>
              <w:t>документа</w:t>
            </w:r>
          </w:p>
        </w:tc>
        <w:tc>
          <w:tcPr>
            <w:tcW w:w="2126" w:type="dxa"/>
          </w:tcPr>
          <w:p w:rsidR="00843A11" w:rsidRPr="00A77F45" w:rsidRDefault="00843A11" w:rsidP="00843A11">
            <w:pPr>
              <w:pStyle w:val="TableParagraph"/>
              <w:spacing w:before="0"/>
              <w:ind w:left="110" w:right="242"/>
              <w:rPr>
                <w:sz w:val="24"/>
              </w:rPr>
            </w:pPr>
            <w:r w:rsidRPr="00A77F45">
              <w:rPr>
                <w:sz w:val="24"/>
              </w:rPr>
              <w:t>Срок обработки/</w:t>
            </w:r>
          </w:p>
          <w:p w:rsidR="00A77F45" w:rsidRDefault="00843A11" w:rsidP="00843A11">
            <w:pPr>
              <w:pStyle w:val="TableParagraph"/>
              <w:spacing w:before="0"/>
              <w:ind w:left="110" w:right="242"/>
              <w:rPr>
                <w:sz w:val="24"/>
              </w:rPr>
            </w:pPr>
            <w:r w:rsidRPr="00A77F45">
              <w:rPr>
                <w:sz w:val="24"/>
              </w:rPr>
              <w:t>представления/</w:t>
            </w:r>
          </w:p>
          <w:p w:rsidR="00843A11" w:rsidRPr="00A77F45" w:rsidRDefault="00843A11" w:rsidP="00737ACD">
            <w:pPr>
              <w:pStyle w:val="TableParagraph"/>
              <w:spacing w:before="0"/>
              <w:ind w:right="242"/>
              <w:jc w:val="left"/>
              <w:rPr>
                <w:sz w:val="24"/>
              </w:rPr>
            </w:pPr>
            <w:r w:rsidRPr="00A77F45">
              <w:rPr>
                <w:sz w:val="24"/>
              </w:rPr>
              <w:t>преобразования</w:t>
            </w:r>
          </w:p>
          <w:p w:rsidR="00843A11" w:rsidRPr="00A77F45" w:rsidRDefault="00843A11" w:rsidP="00843A11">
            <w:pPr>
              <w:pStyle w:val="TableParagraph"/>
              <w:spacing w:before="1" w:line="259" w:lineRule="exact"/>
              <w:ind w:left="293" w:right="242"/>
              <w:rPr>
                <w:sz w:val="24"/>
              </w:rPr>
            </w:pPr>
            <w:r w:rsidRPr="00A77F45">
              <w:rPr>
                <w:sz w:val="24"/>
              </w:rPr>
              <w:t>информации</w:t>
            </w:r>
          </w:p>
        </w:tc>
      </w:tr>
      <w:tr w:rsidR="007D3AD7" w:rsidTr="00493344">
        <w:trPr>
          <w:trHeight w:val="6352"/>
        </w:trPr>
        <w:tc>
          <w:tcPr>
            <w:tcW w:w="730" w:type="dxa"/>
          </w:tcPr>
          <w:p w:rsidR="007D3AD7" w:rsidRPr="0050202D" w:rsidRDefault="00493344" w:rsidP="0050202D">
            <w:pPr>
              <w:pStyle w:val="TableParagraph"/>
              <w:rPr>
                <w:sz w:val="24"/>
                <w:szCs w:val="24"/>
              </w:rPr>
            </w:pPr>
            <w:r w:rsidRPr="0050202D">
              <w:rPr>
                <w:sz w:val="24"/>
                <w:szCs w:val="24"/>
              </w:rPr>
              <w:t>2.12</w:t>
            </w:r>
          </w:p>
        </w:tc>
        <w:tc>
          <w:tcPr>
            <w:tcW w:w="2958" w:type="dxa"/>
          </w:tcPr>
          <w:p w:rsidR="007D3AD7" w:rsidRPr="0050202D" w:rsidRDefault="0071018B" w:rsidP="0050202D">
            <w:pPr>
              <w:pStyle w:val="TableParagraph"/>
              <w:rPr>
                <w:sz w:val="24"/>
                <w:szCs w:val="24"/>
              </w:rPr>
            </w:pPr>
            <w:r w:rsidRPr="0050202D">
              <w:rPr>
                <w:sz w:val="24"/>
                <w:szCs w:val="24"/>
              </w:rPr>
              <w:t>Распорядительные документы (решение (распоряжение) уполномоченного органа/распоряжение главного распорядителя бюджетных средств</w:t>
            </w:r>
          </w:p>
          <w:p w:rsidR="007D3AD7" w:rsidRPr="0050202D" w:rsidRDefault="0071018B" w:rsidP="0050202D">
            <w:pPr>
              <w:pStyle w:val="TableParagraph"/>
              <w:rPr>
                <w:sz w:val="24"/>
                <w:szCs w:val="24"/>
              </w:rPr>
            </w:pPr>
            <w:r w:rsidRPr="0050202D">
              <w:rPr>
                <w:sz w:val="24"/>
                <w:szCs w:val="24"/>
              </w:rPr>
              <w:t>о безвозмездной передаче нефинансовых активов)</w:t>
            </w:r>
          </w:p>
          <w:p w:rsidR="007D3AD7" w:rsidRPr="0050202D" w:rsidRDefault="0071018B" w:rsidP="0050202D">
            <w:pPr>
              <w:pStyle w:val="TableParagraph"/>
              <w:rPr>
                <w:sz w:val="24"/>
                <w:szCs w:val="24"/>
              </w:rPr>
            </w:pPr>
            <w:r w:rsidRPr="0050202D">
              <w:rPr>
                <w:sz w:val="24"/>
                <w:szCs w:val="24"/>
              </w:rPr>
              <w:t>и первичные документы, подтверждающие безвозмездную передачу нефинансовых активов (</w:t>
            </w:r>
            <w:hyperlink r:id="rId141">
              <w:r w:rsidRPr="0050202D">
                <w:rPr>
                  <w:sz w:val="24"/>
                  <w:szCs w:val="24"/>
                </w:rPr>
                <w:t xml:space="preserve">Акт </w:t>
              </w:r>
            </w:hyperlink>
            <w:r w:rsidRPr="0050202D">
              <w:rPr>
                <w:sz w:val="24"/>
                <w:szCs w:val="24"/>
              </w:rPr>
              <w:t xml:space="preserve">о приеме-передаче объектов нефинансовых активов (ОКУД 0504101) при безвозмездной передаче нефинансовых активов с приложением копии Инвентарной </w:t>
            </w:r>
            <w:hyperlink r:id="rId142">
              <w:r w:rsidRPr="0050202D">
                <w:rPr>
                  <w:sz w:val="24"/>
                  <w:szCs w:val="24"/>
                </w:rPr>
                <w:t xml:space="preserve">карточки </w:t>
              </w:r>
            </w:hyperlink>
            <w:r w:rsidRPr="0050202D">
              <w:rPr>
                <w:sz w:val="24"/>
                <w:szCs w:val="24"/>
              </w:rPr>
              <w:t>учета нефинансовых активов</w:t>
            </w:r>
          </w:p>
          <w:p w:rsidR="00D47575" w:rsidRPr="0050202D" w:rsidRDefault="0071018B" w:rsidP="0050202D">
            <w:pPr>
              <w:pStyle w:val="TableParagraph"/>
              <w:rPr>
                <w:sz w:val="24"/>
                <w:szCs w:val="24"/>
              </w:rPr>
            </w:pPr>
            <w:r w:rsidRPr="0050202D">
              <w:rPr>
                <w:sz w:val="24"/>
                <w:szCs w:val="24"/>
              </w:rPr>
              <w:t>(ОКУД 0504031)</w:t>
            </w:r>
            <w:r w:rsidR="00D47575" w:rsidRPr="0050202D">
              <w:rPr>
                <w:sz w:val="24"/>
                <w:szCs w:val="24"/>
              </w:rPr>
              <w:t xml:space="preserve"> (при наличии), документов подтверждающих государственную регистрацию на недвижимое имущество, паспорта транспортного средства и иные</w:t>
            </w:r>
          </w:p>
          <w:p w:rsidR="007D3AD7" w:rsidRPr="0050202D" w:rsidRDefault="00D47575" w:rsidP="0050202D">
            <w:pPr>
              <w:pStyle w:val="TableParagraph"/>
              <w:rPr>
                <w:sz w:val="24"/>
                <w:szCs w:val="24"/>
              </w:rPr>
            </w:pPr>
            <w:r w:rsidRPr="0050202D">
              <w:rPr>
                <w:sz w:val="24"/>
                <w:szCs w:val="24"/>
              </w:rPr>
              <w:lastRenderedPageBreak/>
              <w:t>документы)</w:t>
            </w:r>
          </w:p>
        </w:tc>
        <w:tc>
          <w:tcPr>
            <w:tcW w:w="2995" w:type="dxa"/>
          </w:tcPr>
          <w:p w:rsidR="007D3AD7" w:rsidRPr="0050202D" w:rsidRDefault="0071018B" w:rsidP="0050202D">
            <w:pPr>
              <w:pStyle w:val="TableParagraph"/>
              <w:rPr>
                <w:sz w:val="24"/>
                <w:szCs w:val="24"/>
              </w:rPr>
            </w:pPr>
            <w:r w:rsidRPr="0050202D">
              <w:rPr>
                <w:sz w:val="24"/>
                <w:szCs w:val="24"/>
              </w:rPr>
              <w:lastRenderedPageBreak/>
              <w:t>Заказчик</w:t>
            </w:r>
          </w:p>
        </w:tc>
        <w:tc>
          <w:tcPr>
            <w:tcW w:w="2530" w:type="dxa"/>
          </w:tcPr>
          <w:p w:rsidR="007D3AD7" w:rsidRPr="0050202D" w:rsidRDefault="0071018B" w:rsidP="0050202D">
            <w:pPr>
              <w:pStyle w:val="TableParagraph"/>
              <w:rPr>
                <w:sz w:val="24"/>
                <w:szCs w:val="24"/>
              </w:rPr>
            </w:pPr>
            <w:r w:rsidRPr="0050202D">
              <w:rPr>
                <w:sz w:val="24"/>
                <w:szCs w:val="24"/>
              </w:rPr>
              <w:t>Электронный документ, скан-образ</w:t>
            </w:r>
          </w:p>
        </w:tc>
        <w:tc>
          <w:tcPr>
            <w:tcW w:w="3424" w:type="dxa"/>
          </w:tcPr>
          <w:p w:rsidR="007D3AD7" w:rsidRPr="0050202D" w:rsidRDefault="0071018B" w:rsidP="0050202D">
            <w:pPr>
              <w:pStyle w:val="TableParagraph"/>
              <w:rPr>
                <w:sz w:val="24"/>
                <w:szCs w:val="24"/>
              </w:rPr>
            </w:pPr>
            <w:r w:rsidRPr="0050202D">
              <w:rPr>
                <w:sz w:val="24"/>
                <w:szCs w:val="24"/>
              </w:rPr>
              <w:t>Направление не позднее следующего рабочего дня после подписания документа, не позднее</w:t>
            </w:r>
          </w:p>
          <w:p w:rsidR="007D3AD7" w:rsidRPr="0050202D" w:rsidRDefault="0071018B" w:rsidP="0050202D">
            <w:pPr>
              <w:pStyle w:val="TableParagraph"/>
              <w:rPr>
                <w:sz w:val="24"/>
                <w:szCs w:val="24"/>
              </w:rPr>
            </w:pPr>
            <w:r w:rsidRPr="0050202D">
              <w:rPr>
                <w:sz w:val="24"/>
                <w:szCs w:val="24"/>
              </w:rPr>
              <w:t>5 рабочих дней с даты документа</w:t>
            </w:r>
          </w:p>
        </w:tc>
        <w:tc>
          <w:tcPr>
            <w:tcW w:w="2126" w:type="dxa"/>
          </w:tcPr>
          <w:p w:rsidR="007D3AD7" w:rsidRPr="0050202D" w:rsidRDefault="0071018B" w:rsidP="0050202D">
            <w:pPr>
              <w:pStyle w:val="TableParagraph"/>
              <w:rPr>
                <w:sz w:val="24"/>
                <w:szCs w:val="24"/>
              </w:rPr>
            </w:pPr>
            <w:r w:rsidRPr="0050202D">
              <w:rPr>
                <w:sz w:val="24"/>
                <w:szCs w:val="24"/>
              </w:rPr>
              <w:t>В течение 3 рабочих дней с даты представления</w:t>
            </w:r>
          </w:p>
        </w:tc>
      </w:tr>
    </w:tbl>
    <w:p w:rsidR="007D3AD7" w:rsidRDefault="007D3AD7" w:rsidP="00932EB7">
      <w:pPr>
        <w:ind w:right="242"/>
        <w:rPr>
          <w:sz w:val="24"/>
        </w:rPr>
        <w:sectPr w:rsidR="007D3AD7" w:rsidSect="00932EB7">
          <w:pgSz w:w="16850" w:h="11910" w:orient="landscape"/>
          <w:pgMar w:top="1040" w:right="570" w:bottom="280" w:left="880" w:header="622" w:footer="0" w:gutter="0"/>
          <w:cols w:space="720"/>
        </w:sectPr>
      </w:pPr>
    </w:p>
    <w:p w:rsidR="007D3AD7" w:rsidRDefault="007D3AD7" w:rsidP="00932EB7">
      <w:pPr>
        <w:pStyle w:val="a3"/>
        <w:spacing w:before="10"/>
        <w:ind w:right="242"/>
        <w:rPr>
          <w:b/>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3118"/>
        <w:gridCol w:w="2977"/>
        <w:gridCol w:w="2388"/>
        <w:gridCol w:w="3424"/>
        <w:gridCol w:w="2126"/>
      </w:tblGrid>
      <w:tr w:rsidR="00FD1415" w:rsidTr="0082703B">
        <w:trPr>
          <w:trHeight w:val="1103"/>
        </w:trPr>
        <w:tc>
          <w:tcPr>
            <w:tcW w:w="730" w:type="dxa"/>
          </w:tcPr>
          <w:p w:rsidR="00FD1415" w:rsidRPr="00A77F45" w:rsidRDefault="00FD1415" w:rsidP="00FD1415">
            <w:pPr>
              <w:pStyle w:val="TableParagraph"/>
              <w:spacing w:before="1"/>
              <w:ind w:left="108" w:right="242" w:firstLine="49"/>
              <w:jc w:val="left"/>
              <w:rPr>
                <w:sz w:val="24"/>
              </w:rPr>
            </w:pPr>
            <w:r w:rsidRPr="00A77F45">
              <w:rPr>
                <w:sz w:val="24"/>
              </w:rPr>
              <w:t>№</w:t>
            </w:r>
            <w:r w:rsidRPr="00A77F45">
              <w:rPr>
                <w:spacing w:val="-57"/>
                <w:sz w:val="24"/>
              </w:rPr>
              <w:t xml:space="preserve"> </w:t>
            </w:r>
            <w:r w:rsidRPr="00A77F45">
              <w:rPr>
                <w:spacing w:val="-1"/>
                <w:sz w:val="24"/>
              </w:rPr>
              <w:t>п/п</w:t>
            </w:r>
          </w:p>
        </w:tc>
        <w:tc>
          <w:tcPr>
            <w:tcW w:w="3118" w:type="dxa"/>
          </w:tcPr>
          <w:p w:rsidR="00737ACD" w:rsidRDefault="00FD1415" w:rsidP="00737ACD">
            <w:pPr>
              <w:pStyle w:val="TableParagraph"/>
              <w:spacing w:before="1"/>
              <w:ind w:left="250" w:right="242" w:firstLine="503"/>
              <w:rPr>
                <w:sz w:val="24"/>
              </w:rPr>
            </w:pPr>
            <w:r w:rsidRPr="00A77F45">
              <w:rPr>
                <w:sz w:val="24"/>
              </w:rPr>
              <w:t>Наименование</w:t>
            </w:r>
            <w:r w:rsidRPr="00A77F45">
              <w:rPr>
                <w:spacing w:val="1"/>
                <w:sz w:val="24"/>
              </w:rPr>
              <w:t xml:space="preserve"> </w:t>
            </w:r>
            <w:r w:rsidRPr="00A77F45">
              <w:rPr>
                <w:sz w:val="24"/>
              </w:rPr>
              <w:t>документа/</w:t>
            </w:r>
          </w:p>
          <w:p w:rsidR="00FD1415" w:rsidRPr="00A77F45" w:rsidRDefault="00FD1415" w:rsidP="00737ACD">
            <w:pPr>
              <w:pStyle w:val="TableParagraph"/>
              <w:spacing w:before="1"/>
              <w:ind w:left="250" w:right="242" w:firstLine="503"/>
              <w:rPr>
                <w:sz w:val="24"/>
              </w:rPr>
            </w:pPr>
            <w:r w:rsidRPr="00A77F45">
              <w:rPr>
                <w:sz w:val="24"/>
              </w:rPr>
              <w:t>информации</w:t>
            </w:r>
          </w:p>
        </w:tc>
        <w:tc>
          <w:tcPr>
            <w:tcW w:w="2977" w:type="dxa"/>
          </w:tcPr>
          <w:p w:rsidR="00FD1415" w:rsidRPr="00A77F45" w:rsidRDefault="00FD1415" w:rsidP="00FD1415">
            <w:pPr>
              <w:pStyle w:val="TableParagraph"/>
              <w:spacing w:before="1"/>
              <w:ind w:left="343" w:right="242" w:firstLine="212"/>
              <w:jc w:val="left"/>
              <w:rPr>
                <w:sz w:val="24"/>
              </w:rPr>
            </w:pPr>
            <w:r w:rsidRPr="00A77F45">
              <w:rPr>
                <w:sz w:val="24"/>
              </w:rPr>
              <w:t>Ответственный</w:t>
            </w:r>
            <w:r w:rsidRPr="00A77F45">
              <w:rPr>
                <w:spacing w:val="1"/>
                <w:sz w:val="24"/>
              </w:rPr>
              <w:t xml:space="preserve"> </w:t>
            </w:r>
            <w:r w:rsidRPr="00A77F45">
              <w:rPr>
                <w:sz w:val="24"/>
              </w:rPr>
              <w:t>за</w:t>
            </w:r>
            <w:r w:rsidRPr="00A77F45">
              <w:rPr>
                <w:spacing w:val="-13"/>
                <w:sz w:val="24"/>
              </w:rPr>
              <w:t xml:space="preserve"> </w:t>
            </w:r>
            <w:r w:rsidRPr="00A77F45">
              <w:rPr>
                <w:sz w:val="24"/>
              </w:rPr>
              <w:t>подготовку/ввод/</w:t>
            </w:r>
          </w:p>
          <w:p w:rsidR="00FD1415" w:rsidRPr="00A77F45" w:rsidRDefault="00FD1415" w:rsidP="00FD1415">
            <w:pPr>
              <w:pStyle w:val="TableParagraph"/>
              <w:spacing w:before="0" w:line="270" w:lineRule="exact"/>
              <w:ind w:left="94" w:right="242"/>
              <w:rPr>
                <w:sz w:val="24"/>
              </w:rPr>
            </w:pPr>
            <w:r w:rsidRPr="00A77F45">
              <w:rPr>
                <w:sz w:val="24"/>
              </w:rPr>
              <w:t>направление</w:t>
            </w:r>
          </w:p>
          <w:p w:rsidR="00FD1415" w:rsidRPr="00A77F45" w:rsidRDefault="00FD1415" w:rsidP="00FD1415">
            <w:pPr>
              <w:pStyle w:val="TableParagraph"/>
              <w:spacing w:before="1" w:line="259" w:lineRule="exact"/>
              <w:ind w:left="94" w:right="242"/>
              <w:rPr>
                <w:sz w:val="24"/>
              </w:rPr>
            </w:pPr>
            <w:r w:rsidRPr="00A77F45">
              <w:rPr>
                <w:sz w:val="24"/>
              </w:rPr>
              <w:t>документа/информации</w:t>
            </w:r>
          </w:p>
        </w:tc>
        <w:tc>
          <w:tcPr>
            <w:tcW w:w="2388" w:type="dxa"/>
          </w:tcPr>
          <w:p w:rsidR="00FD1415" w:rsidRPr="00A77F45" w:rsidRDefault="00FD1415" w:rsidP="00FD1415">
            <w:pPr>
              <w:pStyle w:val="TableParagraph"/>
              <w:spacing w:before="3" w:line="237" w:lineRule="auto"/>
              <w:ind w:left="293" w:right="242"/>
              <w:rPr>
                <w:sz w:val="24"/>
              </w:rPr>
            </w:pPr>
            <w:r w:rsidRPr="00A77F45">
              <w:rPr>
                <w:sz w:val="24"/>
              </w:rPr>
              <w:t>Вид</w:t>
            </w:r>
            <w:r w:rsidRPr="00A77F45">
              <w:rPr>
                <w:spacing w:val="1"/>
                <w:sz w:val="24"/>
              </w:rPr>
              <w:t xml:space="preserve"> </w:t>
            </w:r>
            <w:r w:rsidRPr="00A77F45">
              <w:rPr>
                <w:sz w:val="24"/>
              </w:rPr>
              <w:t>представления</w:t>
            </w:r>
            <w:r w:rsidRPr="00A77F45">
              <w:rPr>
                <w:spacing w:val="-57"/>
                <w:sz w:val="24"/>
              </w:rPr>
              <w:t xml:space="preserve"> </w:t>
            </w:r>
            <w:r w:rsidRPr="00A77F45">
              <w:rPr>
                <w:sz w:val="24"/>
              </w:rPr>
              <w:t>документа/</w:t>
            </w:r>
            <w:r w:rsidRPr="00A77F45">
              <w:rPr>
                <w:spacing w:val="1"/>
                <w:sz w:val="24"/>
              </w:rPr>
              <w:t xml:space="preserve"> </w:t>
            </w:r>
            <w:r w:rsidRPr="00A77F45">
              <w:rPr>
                <w:sz w:val="24"/>
              </w:rPr>
              <w:t>информации</w:t>
            </w:r>
          </w:p>
        </w:tc>
        <w:tc>
          <w:tcPr>
            <w:tcW w:w="3424" w:type="dxa"/>
          </w:tcPr>
          <w:p w:rsidR="00FD1415" w:rsidRPr="00A77F45" w:rsidRDefault="00FD1415" w:rsidP="00FD1415">
            <w:pPr>
              <w:pStyle w:val="TableParagraph"/>
              <w:spacing w:before="0"/>
              <w:ind w:left="110" w:right="242"/>
              <w:rPr>
                <w:sz w:val="24"/>
              </w:rPr>
            </w:pPr>
            <w:r w:rsidRPr="00A77F45">
              <w:rPr>
                <w:sz w:val="24"/>
              </w:rPr>
              <w:t>Срок ввода/направления</w:t>
            </w:r>
            <w:r w:rsidRPr="00A77F45">
              <w:rPr>
                <w:spacing w:val="1"/>
                <w:sz w:val="24"/>
              </w:rPr>
              <w:t xml:space="preserve"> </w:t>
            </w:r>
            <w:r w:rsidRPr="00A77F45">
              <w:rPr>
                <w:sz w:val="24"/>
              </w:rPr>
              <w:t>информации/рассмотрения/</w:t>
            </w:r>
            <w:r w:rsidRPr="00A77F45">
              <w:rPr>
                <w:spacing w:val="-57"/>
                <w:sz w:val="24"/>
              </w:rPr>
              <w:t xml:space="preserve"> </w:t>
            </w:r>
            <w:r w:rsidRPr="00A77F45">
              <w:rPr>
                <w:sz w:val="24"/>
              </w:rPr>
              <w:t>согласования/утверждения</w:t>
            </w:r>
          </w:p>
          <w:p w:rsidR="00FD1415" w:rsidRPr="00A77F45" w:rsidRDefault="00FD1415" w:rsidP="00FD1415">
            <w:pPr>
              <w:pStyle w:val="TableParagraph"/>
              <w:spacing w:before="1" w:line="259" w:lineRule="exact"/>
              <w:ind w:left="98" w:right="242"/>
              <w:rPr>
                <w:sz w:val="24"/>
              </w:rPr>
            </w:pPr>
            <w:r w:rsidRPr="00A77F45">
              <w:rPr>
                <w:sz w:val="24"/>
              </w:rPr>
              <w:t>документа</w:t>
            </w:r>
          </w:p>
        </w:tc>
        <w:tc>
          <w:tcPr>
            <w:tcW w:w="2126" w:type="dxa"/>
          </w:tcPr>
          <w:p w:rsidR="00FD1415" w:rsidRPr="00A77F45" w:rsidRDefault="00FD1415" w:rsidP="00FD1415">
            <w:pPr>
              <w:pStyle w:val="TableParagraph"/>
              <w:spacing w:before="0"/>
              <w:ind w:left="110" w:right="242"/>
              <w:rPr>
                <w:sz w:val="24"/>
              </w:rPr>
            </w:pPr>
            <w:r w:rsidRPr="00A77F45">
              <w:rPr>
                <w:sz w:val="24"/>
              </w:rPr>
              <w:t>Срок обработки/</w:t>
            </w:r>
          </w:p>
          <w:p w:rsidR="00A77F45" w:rsidRDefault="00FD1415" w:rsidP="00FD1415">
            <w:pPr>
              <w:pStyle w:val="TableParagraph"/>
              <w:spacing w:before="0"/>
              <w:ind w:left="110" w:right="242"/>
              <w:rPr>
                <w:sz w:val="24"/>
              </w:rPr>
            </w:pPr>
            <w:r w:rsidRPr="00A77F45">
              <w:rPr>
                <w:sz w:val="24"/>
              </w:rPr>
              <w:t>представления/</w:t>
            </w:r>
          </w:p>
          <w:p w:rsidR="00FD1415" w:rsidRPr="00A77F45" w:rsidRDefault="00FD1415" w:rsidP="00737ACD">
            <w:pPr>
              <w:pStyle w:val="TableParagraph"/>
              <w:spacing w:before="0"/>
              <w:ind w:right="242"/>
              <w:jc w:val="left"/>
              <w:rPr>
                <w:sz w:val="24"/>
              </w:rPr>
            </w:pPr>
            <w:r w:rsidRPr="00A77F45">
              <w:rPr>
                <w:sz w:val="24"/>
              </w:rPr>
              <w:t>преобразования</w:t>
            </w:r>
          </w:p>
          <w:p w:rsidR="00FD1415" w:rsidRPr="00A77F45" w:rsidRDefault="00FD1415" w:rsidP="00FD1415">
            <w:pPr>
              <w:pStyle w:val="TableParagraph"/>
              <w:spacing w:before="1" w:line="259" w:lineRule="exact"/>
              <w:ind w:left="293" w:right="242"/>
              <w:rPr>
                <w:sz w:val="24"/>
              </w:rPr>
            </w:pPr>
            <w:r w:rsidRPr="00A77F45">
              <w:rPr>
                <w:sz w:val="24"/>
              </w:rPr>
              <w:t>информации</w:t>
            </w:r>
          </w:p>
        </w:tc>
      </w:tr>
      <w:tr w:rsidR="007D3AD7" w:rsidTr="0082703B">
        <w:trPr>
          <w:trHeight w:val="1656"/>
        </w:trPr>
        <w:tc>
          <w:tcPr>
            <w:tcW w:w="730" w:type="dxa"/>
          </w:tcPr>
          <w:p w:rsidR="007D3AD7" w:rsidRPr="00DD511F" w:rsidRDefault="009925A7" w:rsidP="00DD511F">
            <w:pPr>
              <w:pStyle w:val="TableParagraph"/>
              <w:rPr>
                <w:sz w:val="24"/>
                <w:szCs w:val="24"/>
              </w:rPr>
            </w:pPr>
            <w:r w:rsidRPr="00DD511F">
              <w:rPr>
                <w:sz w:val="24"/>
                <w:szCs w:val="24"/>
              </w:rPr>
              <w:t>2.13</w:t>
            </w:r>
          </w:p>
        </w:tc>
        <w:tc>
          <w:tcPr>
            <w:tcW w:w="3118" w:type="dxa"/>
          </w:tcPr>
          <w:p w:rsidR="007D3AD7" w:rsidRPr="00DD511F" w:rsidRDefault="0071018B" w:rsidP="00DD511F">
            <w:pPr>
              <w:pStyle w:val="TableParagraph"/>
              <w:rPr>
                <w:sz w:val="24"/>
                <w:szCs w:val="24"/>
              </w:rPr>
            </w:pPr>
            <w:r w:rsidRPr="00DD511F">
              <w:rPr>
                <w:sz w:val="24"/>
                <w:szCs w:val="24"/>
              </w:rPr>
              <w:t>Извещение (ОКУД 0504805) при</w:t>
            </w:r>
          </w:p>
          <w:p w:rsidR="007D3AD7" w:rsidRPr="00DD511F" w:rsidRDefault="0071018B" w:rsidP="00DD511F">
            <w:pPr>
              <w:pStyle w:val="TableParagraph"/>
              <w:rPr>
                <w:sz w:val="24"/>
                <w:szCs w:val="24"/>
              </w:rPr>
            </w:pPr>
            <w:r w:rsidRPr="00DD511F">
              <w:rPr>
                <w:sz w:val="24"/>
                <w:szCs w:val="24"/>
              </w:rPr>
              <w:t>безвозмездной передаче нефинансовых активов</w:t>
            </w:r>
          </w:p>
        </w:tc>
        <w:tc>
          <w:tcPr>
            <w:tcW w:w="2977" w:type="dxa"/>
          </w:tcPr>
          <w:p w:rsidR="007D3AD7" w:rsidRPr="00DD511F" w:rsidRDefault="0071018B" w:rsidP="00DD511F">
            <w:pPr>
              <w:pStyle w:val="TableParagraph"/>
              <w:rPr>
                <w:sz w:val="24"/>
                <w:szCs w:val="24"/>
              </w:rPr>
            </w:pPr>
            <w:r w:rsidRPr="00DD511F">
              <w:rPr>
                <w:sz w:val="24"/>
                <w:szCs w:val="24"/>
              </w:rPr>
              <w:t>Заказчик</w:t>
            </w:r>
          </w:p>
        </w:tc>
        <w:tc>
          <w:tcPr>
            <w:tcW w:w="2388" w:type="dxa"/>
          </w:tcPr>
          <w:p w:rsidR="007D3AD7" w:rsidRPr="00DD511F" w:rsidRDefault="0071018B" w:rsidP="00DD511F">
            <w:pPr>
              <w:pStyle w:val="TableParagraph"/>
              <w:rPr>
                <w:sz w:val="24"/>
                <w:szCs w:val="24"/>
              </w:rPr>
            </w:pPr>
            <w:r w:rsidRPr="00DD511F">
              <w:rPr>
                <w:sz w:val="24"/>
                <w:szCs w:val="24"/>
              </w:rPr>
              <w:t>Электронный документ, скан-образ</w:t>
            </w:r>
          </w:p>
        </w:tc>
        <w:tc>
          <w:tcPr>
            <w:tcW w:w="3424" w:type="dxa"/>
          </w:tcPr>
          <w:p w:rsidR="007D3AD7" w:rsidRPr="00DD511F" w:rsidRDefault="0071018B" w:rsidP="00DD511F">
            <w:pPr>
              <w:pStyle w:val="TableParagraph"/>
              <w:rPr>
                <w:sz w:val="24"/>
                <w:szCs w:val="24"/>
              </w:rPr>
            </w:pPr>
            <w:r w:rsidRPr="00DD511F">
              <w:rPr>
                <w:sz w:val="24"/>
                <w:szCs w:val="24"/>
              </w:rPr>
              <w:t>Направление не позднее следующего рабочего дня после подписания документа, не позднее</w:t>
            </w:r>
          </w:p>
          <w:p w:rsidR="007D3AD7" w:rsidRPr="00DD511F" w:rsidRDefault="0071018B" w:rsidP="00DD511F">
            <w:pPr>
              <w:pStyle w:val="TableParagraph"/>
              <w:rPr>
                <w:sz w:val="24"/>
                <w:szCs w:val="24"/>
              </w:rPr>
            </w:pPr>
            <w:r w:rsidRPr="00DD511F">
              <w:rPr>
                <w:sz w:val="24"/>
                <w:szCs w:val="24"/>
              </w:rPr>
              <w:t>5 рабочих дней</w:t>
            </w:r>
          </w:p>
          <w:p w:rsidR="007D3AD7" w:rsidRPr="00DD511F" w:rsidRDefault="0071018B" w:rsidP="00DD511F">
            <w:pPr>
              <w:pStyle w:val="TableParagraph"/>
              <w:rPr>
                <w:sz w:val="24"/>
                <w:szCs w:val="24"/>
              </w:rPr>
            </w:pPr>
            <w:r w:rsidRPr="00DD511F">
              <w:rPr>
                <w:sz w:val="24"/>
                <w:szCs w:val="24"/>
              </w:rPr>
              <w:t>с даты документа</w:t>
            </w:r>
          </w:p>
        </w:tc>
        <w:tc>
          <w:tcPr>
            <w:tcW w:w="2126" w:type="dxa"/>
          </w:tcPr>
          <w:p w:rsidR="007D3AD7" w:rsidRPr="00DD511F" w:rsidRDefault="0071018B" w:rsidP="00DD511F">
            <w:pPr>
              <w:pStyle w:val="TableParagraph"/>
              <w:rPr>
                <w:sz w:val="24"/>
                <w:szCs w:val="24"/>
              </w:rPr>
            </w:pPr>
            <w:r w:rsidRPr="00DD511F">
              <w:rPr>
                <w:sz w:val="24"/>
                <w:szCs w:val="24"/>
              </w:rPr>
              <w:t>В течение 3 рабочих дней с даты представления</w:t>
            </w:r>
          </w:p>
        </w:tc>
      </w:tr>
      <w:tr w:rsidR="007D3AD7" w:rsidTr="0082703B">
        <w:trPr>
          <w:trHeight w:val="4416"/>
        </w:trPr>
        <w:tc>
          <w:tcPr>
            <w:tcW w:w="730" w:type="dxa"/>
          </w:tcPr>
          <w:p w:rsidR="007D3AD7" w:rsidRPr="00DD511F" w:rsidRDefault="009925A7" w:rsidP="00DD511F">
            <w:pPr>
              <w:pStyle w:val="TableParagraph"/>
              <w:rPr>
                <w:sz w:val="24"/>
                <w:szCs w:val="24"/>
              </w:rPr>
            </w:pPr>
            <w:r w:rsidRPr="00DD511F">
              <w:rPr>
                <w:sz w:val="24"/>
                <w:szCs w:val="24"/>
              </w:rPr>
              <w:t>2.14</w:t>
            </w:r>
          </w:p>
        </w:tc>
        <w:tc>
          <w:tcPr>
            <w:tcW w:w="3118" w:type="dxa"/>
          </w:tcPr>
          <w:p w:rsidR="007D3AD7" w:rsidRPr="00DD511F" w:rsidRDefault="0071018B" w:rsidP="00DD511F">
            <w:pPr>
              <w:pStyle w:val="TableParagraph"/>
              <w:rPr>
                <w:sz w:val="24"/>
                <w:szCs w:val="24"/>
              </w:rPr>
            </w:pPr>
            <w:r w:rsidRPr="00DD511F">
              <w:rPr>
                <w:sz w:val="24"/>
                <w:szCs w:val="24"/>
              </w:rPr>
              <w:t>Документы по переоценке нефинансовых активов</w:t>
            </w:r>
          </w:p>
          <w:p w:rsidR="007D3AD7" w:rsidRPr="00DD511F" w:rsidRDefault="0071018B" w:rsidP="00DD511F">
            <w:pPr>
              <w:pStyle w:val="TableParagraph"/>
              <w:rPr>
                <w:sz w:val="24"/>
                <w:szCs w:val="24"/>
              </w:rPr>
            </w:pPr>
            <w:r w:rsidRPr="00DD511F">
              <w:rPr>
                <w:sz w:val="24"/>
                <w:szCs w:val="24"/>
              </w:rPr>
              <w:t>до справедливой стоимости при продаже не в пользу организаций госсектора: решение Комиссии по поступлению и выбытию активов по переоценке реализуемого имущества</w:t>
            </w:r>
          </w:p>
          <w:p w:rsidR="007D3AD7" w:rsidRPr="00DD511F" w:rsidRDefault="0071018B" w:rsidP="00DD511F">
            <w:pPr>
              <w:pStyle w:val="TableParagraph"/>
              <w:rPr>
                <w:sz w:val="24"/>
                <w:szCs w:val="24"/>
              </w:rPr>
            </w:pPr>
            <w:r w:rsidRPr="00DD511F">
              <w:rPr>
                <w:sz w:val="24"/>
                <w:szCs w:val="24"/>
              </w:rPr>
              <w:t>с приложением распорядительного акта (решение (распоряжение)) собственника имущества (уполномоченного органа власти, осуществляющего функции и полномочия</w:t>
            </w:r>
            <w:r w:rsidR="000B3077" w:rsidRPr="00DD511F">
              <w:rPr>
                <w:sz w:val="24"/>
                <w:szCs w:val="24"/>
              </w:rPr>
              <w:t xml:space="preserve"> учредителя) о продаже</w:t>
            </w:r>
          </w:p>
        </w:tc>
        <w:tc>
          <w:tcPr>
            <w:tcW w:w="2977" w:type="dxa"/>
          </w:tcPr>
          <w:p w:rsidR="007D3AD7" w:rsidRPr="00DD511F" w:rsidRDefault="0071018B" w:rsidP="00DD511F">
            <w:pPr>
              <w:pStyle w:val="TableParagraph"/>
              <w:rPr>
                <w:sz w:val="24"/>
                <w:szCs w:val="24"/>
              </w:rPr>
            </w:pPr>
            <w:r w:rsidRPr="00DD511F">
              <w:rPr>
                <w:sz w:val="24"/>
                <w:szCs w:val="24"/>
              </w:rPr>
              <w:t>Заказчик</w:t>
            </w:r>
          </w:p>
        </w:tc>
        <w:tc>
          <w:tcPr>
            <w:tcW w:w="2388" w:type="dxa"/>
          </w:tcPr>
          <w:p w:rsidR="007D3AD7" w:rsidRPr="00DD511F" w:rsidRDefault="0071018B" w:rsidP="00DD511F">
            <w:pPr>
              <w:pStyle w:val="TableParagraph"/>
              <w:rPr>
                <w:sz w:val="24"/>
                <w:szCs w:val="24"/>
              </w:rPr>
            </w:pPr>
            <w:r w:rsidRPr="00DD511F">
              <w:rPr>
                <w:sz w:val="24"/>
                <w:szCs w:val="24"/>
              </w:rPr>
              <w:t>Электронный документ, скан-образ</w:t>
            </w:r>
          </w:p>
        </w:tc>
        <w:tc>
          <w:tcPr>
            <w:tcW w:w="3424" w:type="dxa"/>
          </w:tcPr>
          <w:p w:rsidR="007D3AD7" w:rsidRPr="00DD511F" w:rsidRDefault="0071018B" w:rsidP="00DD511F">
            <w:pPr>
              <w:pStyle w:val="TableParagraph"/>
              <w:rPr>
                <w:sz w:val="24"/>
                <w:szCs w:val="24"/>
              </w:rPr>
            </w:pPr>
            <w:r w:rsidRPr="00DD511F">
              <w:rPr>
                <w:sz w:val="24"/>
                <w:szCs w:val="24"/>
              </w:rPr>
              <w:t>Направление не позднее следующего рабочего дня после подписания документа, не позднее</w:t>
            </w:r>
          </w:p>
          <w:p w:rsidR="007D3AD7" w:rsidRPr="00DD511F" w:rsidRDefault="0071018B" w:rsidP="00DD511F">
            <w:pPr>
              <w:pStyle w:val="TableParagraph"/>
              <w:rPr>
                <w:sz w:val="24"/>
                <w:szCs w:val="24"/>
              </w:rPr>
            </w:pPr>
            <w:r w:rsidRPr="00DD511F">
              <w:rPr>
                <w:sz w:val="24"/>
                <w:szCs w:val="24"/>
              </w:rPr>
              <w:t>5 рабочих дней</w:t>
            </w:r>
          </w:p>
          <w:p w:rsidR="007D3AD7" w:rsidRPr="00DD511F" w:rsidRDefault="0071018B" w:rsidP="00DD511F">
            <w:pPr>
              <w:pStyle w:val="TableParagraph"/>
              <w:rPr>
                <w:sz w:val="24"/>
                <w:szCs w:val="24"/>
              </w:rPr>
            </w:pPr>
            <w:r w:rsidRPr="00DD511F">
              <w:rPr>
                <w:sz w:val="24"/>
                <w:szCs w:val="24"/>
              </w:rPr>
              <w:t>с даты документа</w:t>
            </w:r>
          </w:p>
        </w:tc>
        <w:tc>
          <w:tcPr>
            <w:tcW w:w="2126" w:type="dxa"/>
          </w:tcPr>
          <w:p w:rsidR="007D3AD7" w:rsidRPr="00DD511F" w:rsidRDefault="0071018B" w:rsidP="00DD511F">
            <w:pPr>
              <w:pStyle w:val="TableParagraph"/>
              <w:rPr>
                <w:sz w:val="24"/>
                <w:szCs w:val="24"/>
              </w:rPr>
            </w:pPr>
            <w:r w:rsidRPr="00DD511F">
              <w:rPr>
                <w:sz w:val="24"/>
                <w:szCs w:val="24"/>
              </w:rPr>
              <w:t>В течение 3 рабочих дней с даты представления</w:t>
            </w:r>
          </w:p>
        </w:tc>
      </w:tr>
    </w:tbl>
    <w:p w:rsidR="007D3AD7" w:rsidRDefault="007D3AD7" w:rsidP="00932EB7">
      <w:pPr>
        <w:ind w:right="242"/>
        <w:rPr>
          <w:sz w:val="24"/>
        </w:rPr>
        <w:sectPr w:rsidR="007D3AD7" w:rsidSect="00932EB7">
          <w:pgSz w:w="16850" w:h="11910" w:orient="landscape"/>
          <w:pgMar w:top="1040" w:right="570" w:bottom="280" w:left="880" w:header="622" w:footer="0" w:gutter="0"/>
          <w:cols w:space="720"/>
        </w:sectPr>
      </w:pPr>
    </w:p>
    <w:p w:rsidR="007D3AD7" w:rsidRDefault="007D3AD7" w:rsidP="00932EB7">
      <w:pPr>
        <w:pStyle w:val="a3"/>
        <w:spacing w:before="10"/>
        <w:ind w:right="242"/>
        <w:rPr>
          <w:b/>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2958"/>
        <w:gridCol w:w="2995"/>
        <w:gridCol w:w="2410"/>
        <w:gridCol w:w="3375"/>
        <w:gridCol w:w="2695"/>
      </w:tblGrid>
      <w:tr w:rsidR="00063559" w:rsidTr="00073104">
        <w:trPr>
          <w:trHeight w:val="1103"/>
        </w:trPr>
        <w:tc>
          <w:tcPr>
            <w:tcW w:w="730" w:type="dxa"/>
          </w:tcPr>
          <w:p w:rsidR="00063559" w:rsidRPr="00A77F45" w:rsidRDefault="00063559" w:rsidP="00063559">
            <w:pPr>
              <w:pStyle w:val="TableParagraph"/>
              <w:spacing w:before="1"/>
              <w:ind w:left="108" w:right="242" w:firstLine="49"/>
              <w:jc w:val="left"/>
              <w:rPr>
                <w:sz w:val="24"/>
              </w:rPr>
            </w:pPr>
            <w:r w:rsidRPr="00A77F45">
              <w:rPr>
                <w:sz w:val="24"/>
              </w:rPr>
              <w:t>№</w:t>
            </w:r>
            <w:r w:rsidRPr="00A77F45">
              <w:rPr>
                <w:spacing w:val="-57"/>
                <w:sz w:val="24"/>
              </w:rPr>
              <w:t xml:space="preserve"> </w:t>
            </w:r>
            <w:r w:rsidRPr="00A77F45">
              <w:rPr>
                <w:spacing w:val="-1"/>
                <w:sz w:val="24"/>
              </w:rPr>
              <w:t>п/п</w:t>
            </w:r>
          </w:p>
        </w:tc>
        <w:tc>
          <w:tcPr>
            <w:tcW w:w="2958" w:type="dxa"/>
          </w:tcPr>
          <w:p w:rsidR="00737ACD" w:rsidRDefault="00063559" w:rsidP="00737ACD">
            <w:pPr>
              <w:pStyle w:val="TableParagraph"/>
              <w:spacing w:before="1"/>
              <w:ind w:left="250" w:right="242" w:firstLine="503"/>
              <w:rPr>
                <w:sz w:val="24"/>
              </w:rPr>
            </w:pPr>
            <w:r w:rsidRPr="00A77F45">
              <w:rPr>
                <w:sz w:val="24"/>
              </w:rPr>
              <w:t>Наименование</w:t>
            </w:r>
            <w:r w:rsidRPr="00A77F45">
              <w:rPr>
                <w:spacing w:val="1"/>
                <w:sz w:val="24"/>
              </w:rPr>
              <w:t xml:space="preserve"> </w:t>
            </w:r>
            <w:r w:rsidRPr="00A77F45">
              <w:rPr>
                <w:sz w:val="24"/>
              </w:rPr>
              <w:t>документа/</w:t>
            </w:r>
          </w:p>
          <w:p w:rsidR="00063559" w:rsidRPr="00A77F45" w:rsidRDefault="00063559" w:rsidP="00737ACD">
            <w:pPr>
              <w:pStyle w:val="TableParagraph"/>
              <w:spacing w:before="1"/>
              <w:ind w:left="250" w:right="242" w:firstLine="503"/>
              <w:rPr>
                <w:sz w:val="24"/>
              </w:rPr>
            </w:pPr>
            <w:r w:rsidRPr="00A77F45">
              <w:rPr>
                <w:sz w:val="24"/>
              </w:rPr>
              <w:t>информации</w:t>
            </w:r>
          </w:p>
        </w:tc>
        <w:tc>
          <w:tcPr>
            <w:tcW w:w="2995" w:type="dxa"/>
          </w:tcPr>
          <w:p w:rsidR="00063559" w:rsidRPr="00A77F45" w:rsidRDefault="00063559" w:rsidP="00063559">
            <w:pPr>
              <w:pStyle w:val="TableParagraph"/>
              <w:spacing w:before="1"/>
              <w:ind w:left="343" w:right="242" w:firstLine="212"/>
              <w:jc w:val="left"/>
              <w:rPr>
                <w:sz w:val="24"/>
              </w:rPr>
            </w:pPr>
            <w:r w:rsidRPr="00A77F45">
              <w:rPr>
                <w:sz w:val="24"/>
              </w:rPr>
              <w:t>Ответственный</w:t>
            </w:r>
            <w:r w:rsidRPr="00A77F45">
              <w:rPr>
                <w:spacing w:val="1"/>
                <w:sz w:val="24"/>
              </w:rPr>
              <w:t xml:space="preserve"> </w:t>
            </w:r>
            <w:r w:rsidRPr="00A77F45">
              <w:rPr>
                <w:sz w:val="24"/>
              </w:rPr>
              <w:t>за</w:t>
            </w:r>
            <w:r w:rsidRPr="00A77F45">
              <w:rPr>
                <w:spacing w:val="-13"/>
                <w:sz w:val="24"/>
              </w:rPr>
              <w:t xml:space="preserve"> </w:t>
            </w:r>
            <w:r w:rsidRPr="00A77F45">
              <w:rPr>
                <w:sz w:val="24"/>
              </w:rPr>
              <w:t>подготовку/ввод/</w:t>
            </w:r>
          </w:p>
          <w:p w:rsidR="00063559" w:rsidRPr="00A77F45" w:rsidRDefault="00063559" w:rsidP="00063559">
            <w:pPr>
              <w:pStyle w:val="TableParagraph"/>
              <w:spacing w:before="0" w:line="270" w:lineRule="exact"/>
              <w:ind w:left="94" w:right="242"/>
              <w:rPr>
                <w:sz w:val="24"/>
              </w:rPr>
            </w:pPr>
            <w:r w:rsidRPr="00A77F45">
              <w:rPr>
                <w:sz w:val="24"/>
              </w:rPr>
              <w:t>направление</w:t>
            </w:r>
          </w:p>
          <w:p w:rsidR="00063559" w:rsidRPr="00A77F45" w:rsidRDefault="00063559" w:rsidP="00063559">
            <w:pPr>
              <w:pStyle w:val="TableParagraph"/>
              <w:spacing w:before="1" w:line="259" w:lineRule="exact"/>
              <w:ind w:left="94" w:right="242"/>
              <w:rPr>
                <w:sz w:val="24"/>
              </w:rPr>
            </w:pPr>
            <w:r w:rsidRPr="00A77F45">
              <w:rPr>
                <w:sz w:val="24"/>
              </w:rPr>
              <w:t>документа/информации</w:t>
            </w:r>
          </w:p>
        </w:tc>
        <w:tc>
          <w:tcPr>
            <w:tcW w:w="2410" w:type="dxa"/>
          </w:tcPr>
          <w:p w:rsidR="00063559" w:rsidRPr="00A77F45" w:rsidRDefault="00063559" w:rsidP="00063559">
            <w:pPr>
              <w:pStyle w:val="TableParagraph"/>
              <w:spacing w:before="3" w:line="237" w:lineRule="auto"/>
              <w:ind w:left="293" w:right="242"/>
              <w:rPr>
                <w:sz w:val="24"/>
              </w:rPr>
            </w:pPr>
            <w:r w:rsidRPr="00A77F45">
              <w:rPr>
                <w:sz w:val="24"/>
              </w:rPr>
              <w:t>Вид</w:t>
            </w:r>
            <w:r w:rsidRPr="00A77F45">
              <w:rPr>
                <w:spacing w:val="1"/>
                <w:sz w:val="24"/>
              </w:rPr>
              <w:t xml:space="preserve"> </w:t>
            </w:r>
            <w:r w:rsidRPr="00A77F45">
              <w:rPr>
                <w:sz w:val="24"/>
              </w:rPr>
              <w:t>представления</w:t>
            </w:r>
            <w:r w:rsidRPr="00A77F45">
              <w:rPr>
                <w:spacing w:val="-57"/>
                <w:sz w:val="24"/>
              </w:rPr>
              <w:t xml:space="preserve"> </w:t>
            </w:r>
            <w:r w:rsidRPr="00A77F45">
              <w:rPr>
                <w:sz w:val="24"/>
              </w:rPr>
              <w:t>документа/</w:t>
            </w:r>
            <w:r w:rsidRPr="00A77F45">
              <w:rPr>
                <w:spacing w:val="1"/>
                <w:sz w:val="24"/>
              </w:rPr>
              <w:t xml:space="preserve"> </w:t>
            </w:r>
            <w:r w:rsidRPr="00A77F45">
              <w:rPr>
                <w:sz w:val="24"/>
              </w:rPr>
              <w:t>информации</w:t>
            </w:r>
          </w:p>
        </w:tc>
        <w:tc>
          <w:tcPr>
            <w:tcW w:w="3375" w:type="dxa"/>
          </w:tcPr>
          <w:p w:rsidR="00063559" w:rsidRPr="00A77F45" w:rsidRDefault="00063559" w:rsidP="00063559">
            <w:pPr>
              <w:pStyle w:val="TableParagraph"/>
              <w:spacing w:before="0"/>
              <w:ind w:left="110" w:right="242"/>
              <w:rPr>
                <w:sz w:val="24"/>
              </w:rPr>
            </w:pPr>
            <w:r w:rsidRPr="00A77F45">
              <w:rPr>
                <w:sz w:val="24"/>
              </w:rPr>
              <w:t>Срок ввода/направления</w:t>
            </w:r>
            <w:r w:rsidRPr="00A77F45">
              <w:rPr>
                <w:spacing w:val="1"/>
                <w:sz w:val="24"/>
              </w:rPr>
              <w:t xml:space="preserve"> </w:t>
            </w:r>
            <w:r w:rsidRPr="00A77F45">
              <w:rPr>
                <w:sz w:val="24"/>
              </w:rPr>
              <w:t>информации/рассмотрения/</w:t>
            </w:r>
            <w:r w:rsidRPr="00A77F45">
              <w:rPr>
                <w:spacing w:val="-57"/>
                <w:sz w:val="24"/>
              </w:rPr>
              <w:t xml:space="preserve"> </w:t>
            </w:r>
            <w:r w:rsidRPr="00A77F45">
              <w:rPr>
                <w:sz w:val="24"/>
              </w:rPr>
              <w:t>согласования/утверждения</w:t>
            </w:r>
          </w:p>
          <w:p w:rsidR="00063559" w:rsidRPr="00A77F45" w:rsidRDefault="00063559" w:rsidP="00063559">
            <w:pPr>
              <w:pStyle w:val="TableParagraph"/>
              <w:spacing w:before="1" w:line="259" w:lineRule="exact"/>
              <w:ind w:left="98" w:right="242"/>
              <w:rPr>
                <w:sz w:val="24"/>
              </w:rPr>
            </w:pPr>
            <w:r w:rsidRPr="00A77F45">
              <w:rPr>
                <w:sz w:val="24"/>
              </w:rPr>
              <w:t>документа</w:t>
            </w:r>
          </w:p>
        </w:tc>
        <w:tc>
          <w:tcPr>
            <w:tcW w:w="2695" w:type="dxa"/>
          </w:tcPr>
          <w:p w:rsidR="00063559" w:rsidRPr="00A77F45" w:rsidRDefault="00063559" w:rsidP="00063559">
            <w:pPr>
              <w:pStyle w:val="TableParagraph"/>
              <w:spacing w:before="0"/>
              <w:ind w:left="110" w:right="242"/>
              <w:rPr>
                <w:sz w:val="24"/>
              </w:rPr>
            </w:pPr>
            <w:r w:rsidRPr="00A77F45">
              <w:rPr>
                <w:sz w:val="24"/>
              </w:rPr>
              <w:t>Срок обработки/</w:t>
            </w:r>
          </w:p>
          <w:p w:rsidR="00063559" w:rsidRDefault="00063559" w:rsidP="00063559">
            <w:pPr>
              <w:pStyle w:val="TableParagraph"/>
              <w:spacing w:before="0"/>
              <w:ind w:left="110" w:right="242"/>
              <w:rPr>
                <w:sz w:val="24"/>
              </w:rPr>
            </w:pPr>
            <w:r w:rsidRPr="00A77F45">
              <w:rPr>
                <w:sz w:val="24"/>
              </w:rPr>
              <w:t>представления/</w:t>
            </w:r>
          </w:p>
          <w:p w:rsidR="00063559" w:rsidRPr="00A77F45" w:rsidRDefault="00063559" w:rsidP="00063559">
            <w:pPr>
              <w:pStyle w:val="TableParagraph"/>
              <w:spacing w:before="0"/>
              <w:ind w:left="110" w:right="242"/>
              <w:rPr>
                <w:sz w:val="24"/>
              </w:rPr>
            </w:pPr>
            <w:r w:rsidRPr="00A77F45">
              <w:rPr>
                <w:sz w:val="24"/>
              </w:rPr>
              <w:t>преобразования</w:t>
            </w:r>
          </w:p>
          <w:p w:rsidR="00063559" w:rsidRPr="00A77F45" w:rsidRDefault="00063559" w:rsidP="00063559">
            <w:pPr>
              <w:pStyle w:val="TableParagraph"/>
              <w:spacing w:before="1" w:line="259" w:lineRule="exact"/>
              <w:ind w:left="293" w:right="242"/>
              <w:rPr>
                <w:sz w:val="24"/>
              </w:rPr>
            </w:pPr>
            <w:r w:rsidRPr="00A77F45">
              <w:rPr>
                <w:sz w:val="24"/>
              </w:rPr>
              <w:t>информации</w:t>
            </w:r>
          </w:p>
        </w:tc>
      </w:tr>
      <w:tr w:rsidR="007D3AD7" w:rsidTr="00073104">
        <w:trPr>
          <w:trHeight w:val="1649"/>
        </w:trPr>
        <w:tc>
          <w:tcPr>
            <w:tcW w:w="730" w:type="dxa"/>
          </w:tcPr>
          <w:p w:rsidR="007D3AD7" w:rsidRPr="005C2A92" w:rsidRDefault="0071018B" w:rsidP="005C2A92">
            <w:pPr>
              <w:pStyle w:val="TableParagraph"/>
              <w:rPr>
                <w:sz w:val="24"/>
                <w:szCs w:val="24"/>
              </w:rPr>
            </w:pPr>
            <w:r w:rsidRPr="005C2A92">
              <w:rPr>
                <w:sz w:val="24"/>
                <w:szCs w:val="24"/>
              </w:rPr>
              <w:t>2.15</w:t>
            </w:r>
          </w:p>
        </w:tc>
        <w:tc>
          <w:tcPr>
            <w:tcW w:w="2958" w:type="dxa"/>
          </w:tcPr>
          <w:p w:rsidR="007D3AD7" w:rsidRPr="005C2A92" w:rsidRDefault="0071018B" w:rsidP="005C2A92">
            <w:pPr>
              <w:pStyle w:val="TableParagraph"/>
              <w:rPr>
                <w:sz w:val="24"/>
                <w:szCs w:val="24"/>
              </w:rPr>
            </w:pPr>
            <w:r w:rsidRPr="005C2A92">
              <w:rPr>
                <w:sz w:val="24"/>
                <w:szCs w:val="24"/>
              </w:rPr>
              <w:t>Договор купли-продажи нефинансовых активов (при продаже нефинансовых активов)</w:t>
            </w:r>
          </w:p>
        </w:tc>
        <w:tc>
          <w:tcPr>
            <w:tcW w:w="2995" w:type="dxa"/>
          </w:tcPr>
          <w:p w:rsidR="007D3AD7" w:rsidRPr="005C2A92" w:rsidRDefault="0071018B" w:rsidP="005C2A92">
            <w:pPr>
              <w:pStyle w:val="TableParagraph"/>
              <w:rPr>
                <w:sz w:val="24"/>
                <w:szCs w:val="24"/>
              </w:rPr>
            </w:pPr>
            <w:r w:rsidRPr="005C2A92">
              <w:rPr>
                <w:sz w:val="24"/>
                <w:szCs w:val="24"/>
              </w:rPr>
              <w:t>Заказчик</w:t>
            </w:r>
          </w:p>
        </w:tc>
        <w:tc>
          <w:tcPr>
            <w:tcW w:w="2410" w:type="dxa"/>
          </w:tcPr>
          <w:p w:rsidR="007D3AD7" w:rsidRPr="005C2A92" w:rsidRDefault="0071018B" w:rsidP="005C2A92">
            <w:pPr>
              <w:pStyle w:val="TableParagraph"/>
              <w:rPr>
                <w:sz w:val="24"/>
                <w:szCs w:val="24"/>
              </w:rPr>
            </w:pPr>
            <w:r w:rsidRPr="005C2A92">
              <w:rPr>
                <w:sz w:val="24"/>
                <w:szCs w:val="24"/>
              </w:rPr>
              <w:t>Электронный документ, скан-образ</w:t>
            </w:r>
          </w:p>
        </w:tc>
        <w:tc>
          <w:tcPr>
            <w:tcW w:w="3375" w:type="dxa"/>
          </w:tcPr>
          <w:p w:rsidR="007D3AD7" w:rsidRPr="005C2A92" w:rsidRDefault="0071018B" w:rsidP="005C2A92">
            <w:pPr>
              <w:pStyle w:val="TableParagraph"/>
              <w:rPr>
                <w:sz w:val="24"/>
                <w:szCs w:val="24"/>
              </w:rPr>
            </w:pPr>
            <w:r w:rsidRPr="005C2A92">
              <w:rPr>
                <w:sz w:val="24"/>
                <w:szCs w:val="24"/>
              </w:rPr>
              <w:t>Направление не позднее следующего рабочего дня после подписания документа, не позднее</w:t>
            </w:r>
          </w:p>
          <w:p w:rsidR="007D3AD7" w:rsidRPr="005C2A92" w:rsidRDefault="0071018B" w:rsidP="005C2A92">
            <w:pPr>
              <w:pStyle w:val="TableParagraph"/>
              <w:rPr>
                <w:sz w:val="24"/>
                <w:szCs w:val="24"/>
              </w:rPr>
            </w:pPr>
            <w:r w:rsidRPr="005C2A92">
              <w:rPr>
                <w:sz w:val="24"/>
                <w:szCs w:val="24"/>
              </w:rPr>
              <w:t>5 рабочих дней</w:t>
            </w:r>
          </w:p>
          <w:p w:rsidR="007D3AD7" w:rsidRPr="005C2A92" w:rsidRDefault="0071018B" w:rsidP="005C2A92">
            <w:pPr>
              <w:pStyle w:val="TableParagraph"/>
              <w:rPr>
                <w:sz w:val="24"/>
                <w:szCs w:val="24"/>
              </w:rPr>
            </w:pPr>
            <w:r w:rsidRPr="005C2A92">
              <w:rPr>
                <w:sz w:val="24"/>
                <w:szCs w:val="24"/>
              </w:rPr>
              <w:t>с даты документа</w:t>
            </w:r>
          </w:p>
        </w:tc>
        <w:tc>
          <w:tcPr>
            <w:tcW w:w="2695" w:type="dxa"/>
          </w:tcPr>
          <w:p w:rsidR="007D3AD7" w:rsidRPr="005C2A92" w:rsidRDefault="0071018B" w:rsidP="005C2A92">
            <w:pPr>
              <w:pStyle w:val="TableParagraph"/>
              <w:rPr>
                <w:sz w:val="24"/>
                <w:szCs w:val="24"/>
              </w:rPr>
            </w:pPr>
            <w:r w:rsidRPr="005C2A92">
              <w:rPr>
                <w:sz w:val="24"/>
                <w:szCs w:val="24"/>
              </w:rPr>
              <w:t>В течение 3 рабочих дней с даты представления</w:t>
            </w:r>
          </w:p>
        </w:tc>
      </w:tr>
      <w:tr w:rsidR="007D3AD7" w:rsidTr="00073104">
        <w:trPr>
          <w:trHeight w:val="1933"/>
        </w:trPr>
        <w:tc>
          <w:tcPr>
            <w:tcW w:w="730" w:type="dxa"/>
          </w:tcPr>
          <w:p w:rsidR="007D3AD7" w:rsidRPr="005C2A92" w:rsidRDefault="0071018B" w:rsidP="005C2A92">
            <w:pPr>
              <w:pStyle w:val="TableParagraph"/>
              <w:rPr>
                <w:sz w:val="24"/>
                <w:szCs w:val="24"/>
              </w:rPr>
            </w:pPr>
            <w:r w:rsidRPr="005C2A92">
              <w:rPr>
                <w:sz w:val="24"/>
                <w:szCs w:val="24"/>
              </w:rPr>
              <w:t>2.16</w:t>
            </w:r>
          </w:p>
        </w:tc>
        <w:tc>
          <w:tcPr>
            <w:tcW w:w="2958" w:type="dxa"/>
          </w:tcPr>
          <w:p w:rsidR="007D3AD7" w:rsidRPr="005C2A92" w:rsidRDefault="0071018B" w:rsidP="005C2A92">
            <w:pPr>
              <w:pStyle w:val="TableParagraph"/>
              <w:rPr>
                <w:sz w:val="24"/>
                <w:szCs w:val="24"/>
              </w:rPr>
            </w:pPr>
            <w:r w:rsidRPr="005C2A92">
              <w:rPr>
                <w:sz w:val="24"/>
                <w:szCs w:val="24"/>
              </w:rPr>
              <w:t>Первичные документы</w:t>
            </w:r>
          </w:p>
          <w:p w:rsidR="007D3AD7" w:rsidRPr="005C2A92" w:rsidRDefault="0071018B" w:rsidP="005C2A92">
            <w:pPr>
              <w:pStyle w:val="TableParagraph"/>
              <w:rPr>
                <w:sz w:val="24"/>
                <w:szCs w:val="24"/>
              </w:rPr>
            </w:pPr>
            <w:r w:rsidRPr="005C2A92">
              <w:rPr>
                <w:sz w:val="24"/>
                <w:szCs w:val="24"/>
              </w:rPr>
              <w:t xml:space="preserve">при продаже нефинансовых активов не в пользу организаций госсектора, </w:t>
            </w:r>
            <w:hyperlink r:id="rId143">
              <w:r w:rsidRPr="005C2A92">
                <w:rPr>
                  <w:sz w:val="24"/>
                  <w:szCs w:val="24"/>
                </w:rPr>
                <w:t xml:space="preserve">Акт </w:t>
              </w:r>
            </w:hyperlink>
            <w:r w:rsidRPr="005C2A92">
              <w:rPr>
                <w:sz w:val="24"/>
                <w:szCs w:val="24"/>
              </w:rPr>
              <w:t>о приеме-передаче объектов нефинансовых</w:t>
            </w:r>
          </w:p>
          <w:p w:rsidR="007D3AD7" w:rsidRPr="005C2A92" w:rsidRDefault="0071018B" w:rsidP="005C2A92">
            <w:pPr>
              <w:pStyle w:val="TableParagraph"/>
              <w:rPr>
                <w:sz w:val="24"/>
                <w:szCs w:val="24"/>
              </w:rPr>
            </w:pPr>
            <w:r w:rsidRPr="005C2A92">
              <w:rPr>
                <w:sz w:val="24"/>
                <w:szCs w:val="24"/>
              </w:rPr>
              <w:t>активов (ОКУД 0504101)</w:t>
            </w:r>
          </w:p>
        </w:tc>
        <w:tc>
          <w:tcPr>
            <w:tcW w:w="2995" w:type="dxa"/>
          </w:tcPr>
          <w:p w:rsidR="007D3AD7" w:rsidRPr="005C2A92" w:rsidRDefault="0071018B" w:rsidP="005C2A92">
            <w:pPr>
              <w:pStyle w:val="TableParagraph"/>
              <w:rPr>
                <w:sz w:val="24"/>
                <w:szCs w:val="24"/>
              </w:rPr>
            </w:pPr>
            <w:r w:rsidRPr="005C2A92">
              <w:rPr>
                <w:sz w:val="24"/>
                <w:szCs w:val="24"/>
              </w:rPr>
              <w:t>Заказчик</w:t>
            </w:r>
          </w:p>
        </w:tc>
        <w:tc>
          <w:tcPr>
            <w:tcW w:w="2410" w:type="dxa"/>
          </w:tcPr>
          <w:p w:rsidR="007D3AD7" w:rsidRPr="005C2A92" w:rsidRDefault="0071018B" w:rsidP="005C2A92">
            <w:pPr>
              <w:pStyle w:val="TableParagraph"/>
              <w:rPr>
                <w:sz w:val="24"/>
                <w:szCs w:val="24"/>
              </w:rPr>
            </w:pPr>
            <w:r w:rsidRPr="005C2A92">
              <w:rPr>
                <w:sz w:val="24"/>
                <w:szCs w:val="24"/>
              </w:rPr>
              <w:t>Электронный документ, скан-образ</w:t>
            </w:r>
          </w:p>
        </w:tc>
        <w:tc>
          <w:tcPr>
            <w:tcW w:w="3375" w:type="dxa"/>
          </w:tcPr>
          <w:p w:rsidR="007D3AD7" w:rsidRPr="005C2A92" w:rsidRDefault="0071018B" w:rsidP="005C2A92">
            <w:pPr>
              <w:pStyle w:val="TableParagraph"/>
              <w:rPr>
                <w:sz w:val="24"/>
                <w:szCs w:val="24"/>
              </w:rPr>
            </w:pPr>
            <w:r w:rsidRPr="005C2A92">
              <w:rPr>
                <w:sz w:val="24"/>
                <w:szCs w:val="24"/>
              </w:rPr>
              <w:t>Направление не позднее следующего рабочего дня после подписания документа, не позднее</w:t>
            </w:r>
          </w:p>
          <w:p w:rsidR="007D3AD7" w:rsidRPr="005C2A92" w:rsidRDefault="0071018B" w:rsidP="005C2A92">
            <w:pPr>
              <w:pStyle w:val="TableParagraph"/>
              <w:rPr>
                <w:sz w:val="24"/>
                <w:szCs w:val="24"/>
              </w:rPr>
            </w:pPr>
            <w:r w:rsidRPr="005C2A92">
              <w:rPr>
                <w:sz w:val="24"/>
                <w:szCs w:val="24"/>
              </w:rPr>
              <w:t>5 рабочих дней</w:t>
            </w:r>
          </w:p>
          <w:p w:rsidR="007D3AD7" w:rsidRPr="005C2A92" w:rsidRDefault="0071018B" w:rsidP="005C2A92">
            <w:pPr>
              <w:pStyle w:val="TableParagraph"/>
              <w:rPr>
                <w:sz w:val="24"/>
                <w:szCs w:val="24"/>
              </w:rPr>
            </w:pPr>
            <w:r w:rsidRPr="005C2A92">
              <w:rPr>
                <w:sz w:val="24"/>
                <w:szCs w:val="24"/>
              </w:rPr>
              <w:t>с даты документа</w:t>
            </w:r>
          </w:p>
        </w:tc>
        <w:tc>
          <w:tcPr>
            <w:tcW w:w="2695" w:type="dxa"/>
          </w:tcPr>
          <w:p w:rsidR="007D3AD7" w:rsidRPr="005C2A92" w:rsidRDefault="0071018B" w:rsidP="005C2A92">
            <w:pPr>
              <w:pStyle w:val="TableParagraph"/>
              <w:rPr>
                <w:sz w:val="24"/>
                <w:szCs w:val="24"/>
              </w:rPr>
            </w:pPr>
            <w:r w:rsidRPr="005C2A92">
              <w:rPr>
                <w:sz w:val="24"/>
                <w:szCs w:val="24"/>
              </w:rPr>
              <w:t>В течение 3 рабочих дней с даты представления</w:t>
            </w:r>
          </w:p>
        </w:tc>
      </w:tr>
      <w:tr w:rsidR="007D3AD7" w:rsidTr="00073104">
        <w:trPr>
          <w:trHeight w:val="4416"/>
        </w:trPr>
        <w:tc>
          <w:tcPr>
            <w:tcW w:w="730" w:type="dxa"/>
          </w:tcPr>
          <w:p w:rsidR="007D3AD7" w:rsidRPr="005C2A92" w:rsidRDefault="00073104" w:rsidP="005C2A92">
            <w:pPr>
              <w:pStyle w:val="TableParagraph"/>
              <w:rPr>
                <w:sz w:val="24"/>
                <w:szCs w:val="24"/>
              </w:rPr>
            </w:pPr>
            <w:r w:rsidRPr="005C2A92">
              <w:rPr>
                <w:sz w:val="24"/>
                <w:szCs w:val="24"/>
              </w:rPr>
              <w:t>2.17</w:t>
            </w:r>
          </w:p>
        </w:tc>
        <w:tc>
          <w:tcPr>
            <w:tcW w:w="2958" w:type="dxa"/>
          </w:tcPr>
          <w:p w:rsidR="007D3AD7" w:rsidRPr="005C2A92" w:rsidRDefault="0071018B" w:rsidP="005C2A92">
            <w:pPr>
              <w:pStyle w:val="TableParagraph"/>
              <w:rPr>
                <w:sz w:val="24"/>
                <w:szCs w:val="24"/>
              </w:rPr>
            </w:pPr>
            <w:r w:rsidRPr="005C2A92">
              <w:rPr>
                <w:sz w:val="24"/>
                <w:szCs w:val="24"/>
              </w:rPr>
              <w:t>Первичные документы, при списание нефинансовых активов (</w:t>
            </w:r>
            <w:hyperlink r:id="rId144">
              <w:r w:rsidRPr="005C2A92">
                <w:rPr>
                  <w:sz w:val="24"/>
                  <w:szCs w:val="24"/>
                </w:rPr>
                <w:t xml:space="preserve">Акт </w:t>
              </w:r>
            </w:hyperlink>
            <w:r w:rsidRPr="005C2A92">
              <w:rPr>
                <w:sz w:val="24"/>
                <w:szCs w:val="24"/>
              </w:rPr>
              <w:t xml:space="preserve">о списании объектов нефинансовых активов (кроме транспортных средств) (ОКУД 0504104), </w:t>
            </w:r>
            <w:hyperlink r:id="rId145">
              <w:r w:rsidRPr="005C2A92">
                <w:rPr>
                  <w:sz w:val="24"/>
                  <w:szCs w:val="24"/>
                </w:rPr>
                <w:t xml:space="preserve">Акт </w:t>
              </w:r>
            </w:hyperlink>
            <w:r w:rsidRPr="005C2A92">
              <w:rPr>
                <w:sz w:val="24"/>
                <w:szCs w:val="24"/>
              </w:rPr>
              <w:t xml:space="preserve">о списании транспортного средства (ОКУД 0504105), </w:t>
            </w:r>
            <w:hyperlink r:id="rId146">
              <w:r w:rsidRPr="005C2A92">
                <w:rPr>
                  <w:sz w:val="24"/>
                  <w:szCs w:val="24"/>
                </w:rPr>
                <w:t>Акт</w:t>
              </w:r>
            </w:hyperlink>
          </w:p>
          <w:p w:rsidR="007D3AD7" w:rsidRPr="005C2A92" w:rsidRDefault="0071018B" w:rsidP="005C2A92">
            <w:pPr>
              <w:pStyle w:val="TableParagraph"/>
              <w:rPr>
                <w:sz w:val="24"/>
                <w:szCs w:val="24"/>
              </w:rPr>
            </w:pPr>
            <w:r w:rsidRPr="005C2A92">
              <w:rPr>
                <w:sz w:val="24"/>
                <w:szCs w:val="24"/>
              </w:rPr>
              <w:t>о списании мягкого</w:t>
            </w:r>
          </w:p>
          <w:p w:rsidR="007D3AD7" w:rsidRPr="005C2A92" w:rsidRDefault="0071018B" w:rsidP="005C2A92">
            <w:pPr>
              <w:pStyle w:val="TableParagraph"/>
              <w:rPr>
                <w:sz w:val="24"/>
                <w:szCs w:val="24"/>
              </w:rPr>
            </w:pPr>
            <w:r w:rsidRPr="005C2A92">
              <w:rPr>
                <w:sz w:val="24"/>
                <w:szCs w:val="24"/>
              </w:rPr>
              <w:t xml:space="preserve">и хозяйственного инвентаря (ОКУД 0504143), </w:t>
            </w:r>
            <w:hyperlink r:id="rId147">
              <w:r w:rsidRPr="005C2A92">
                <w:rPr>
                  <w:sz w:val="24"/>
                  <w:szCs w:val="24"/>
                </w:rPr>
                <w:t>Акт</w:t>
              </w:r>
            </w:hyperlink>
          </w:p>
          <w:p w:rsidR="007D3AD7" w:rsidRDefault="0071018B" w:rsidP="005C2A92">
            <w:pPr>
              <w:pStyle w:val="TableParagraph"/>
              <w:rPr>
                <w:sz w:val="24"/>
                <w:szCs w:val="24"/>
              </w:rPr>
            </w:pPr>
            <w:r w:rsidRPr="005C2A92">
              <w:rPr>
                <w:sz w:val="24"/>
                <w:szCs w:val="24"/>
              </w:rPr>
              <w:t xml:space="preserve">о списании исключенных </w:t>
            </w:r>
            <w:r w:rsidRPr="005C2A92">
              <w:rPr>
                <w:sz w:val="24"/>
                <w:szCs w:val="24"/>
              </w:rPr>
              <w:lastRenderedPageBreak/>
              <w:t>объектов библиотечного фонда (ОКУД 0504144)</w:t>
            </w:r>
          </w:p>
          <w:p w:rsidR="00737ACD" w:rsidRPr="005C2A92" w:rsidRDefault="00737ACD" w:rsidP="00737ACD">
            <w:pPr>
              <w:pStyle w:val="TableParagraph"/>
              <w:rPr>
                <w:sz w:val="24"/>
                <w:szCs w:val="24"/>
              </w:rPr>
            </w:pPr>
            <w:r w:rsidRPr="005C2A92">
              <w:rPr>
                <w:sz w:val="24"/>
                <w:szCs w:val="24"/>
              </w:rPr>
              <w:t>(с приложением акта технического состояния, дефектной ведомости, документов, подтверждающих государственную регистрацию прекращения права на недвижимое имущество, паспорта транспортного средства</w:t>
            </w:r>
          </w:p>
          <w:p w:rsidR="00737ACD" w:rsidRPr="005C2A92" w:rsidRDefault="00737ACD" w:rsidP="00737ACD">
            <w:pPr>
              <w:pStyle w:val="TableParagraph"/>
              <w:rPr>
                <w:sz w:val="24"/>
                <w:szCs w:val="24"/>
              </w:rPr>
            </w:pPr>
            <w:r w:rsidRPr="005C2A92">
              <w:rPr>
                <w:sz w:val="24"/>
                <w:szCs w:val="24"/>
              </w:rPr>
              <w:t>и иные документы))</w:t>
            </w:r>
          </w:p>
        </w:tc>
        <w:tc>
          <w:tcPr>
            <w:tcW w:w="2995" w:type="dxa"/>
          </w:tcPr>
          <w:p w:rsidR="007D3AD7" w:rsidRPr="005C2A92" w:rsidRDefault="0071018B" w:rsidP="005C2A92">
            <w:pPr>
              <w:pStyle w:val="TableParagraph"/>
              <w:rPr>
                <w:sz w:val="24"/>
                <w:szCs w:val="24"/>
              </w:rPr>
            </w:pPr>
            <w:r w:rsidRPr="005C2A92">
              <w:rPr>
                <w:sz w:val="24"/>
                <w:szCs w:val="24"/>
              </w:rPr>
              <w:lastRenderedPageBreak/>
              <w:t>Заказчик</w:t>
            </w:r>
          </w:p>
        </w:tc>
        <w:tc>
          <w:tcPr>
            <w:tcW w:w="2410" w:type="dxa"/>
          </w:tcPr>
          <w:p w:rsidR="007D3AD7" w:rsidRPr="005C2A92" w:rsidRDefault="0071018B" w:rsidP="005C2A92">
            <w:pPr>
              <w:pStyle w:val="TableParagraph"/>
              <w:rPr>
                <w:sz w:val="24"/>
                <w:szCs w:val="24"/>
              </w:rPr>
            </w:pPr>
            <w:r w:rsidRPr="005C2A92">
              <w:rPr>
                <w:sz w:val="24"/>
                <w:szCs w:val="24"/>
              </w:rPr>
              <w:t>Электронный документ, скан-образ</w:t>
            </w:r>
          </w:p>
        </w:tc>
        <w:tc>
          <w:tcPr>
            <w:tcW w:w="3375" w:type="dxa"/>
          </w:tcPr>
          <w:p w:rsidR="007D3AD7" w:rsidRPr="005C2A92" w:rsidRDefault="0071018B" w:rsidP="005C2A92">
            <w:pPr>
              <w:pStyle w:val="TableParagraph"/>
              <w:rPr>
                <w:sz w:val="24"/>
                <w:szCs w:val="24"/>
              </w:rPr>
            </w:pPr>
            <w:r w:rsidRPr="005C2A92">
              <w:rPr>
                <w:sz w:val="24"/>
                <w:szCs w:val="24"/>
              </w:rPr>
              <w:t>Направление не позднее следующего рабочего дня после подписания документа, не позднее</w:t>
            </w:r>
          </w:p>
          <w:p w:rsidR="007D3AD7" w:rsidRPr="005C2A92" w:rsidRDefault="0071018B" w:rsidP="005C2A92">
            <w:pPr>
              <w:pStyle w:val="TableParagraph"/>
              <w:rPr>
                <w:sz w:val="24"/>
                <w:szCs w:val="24"/>
              </w:rPr>
            </w:pPr>
            <w:r w:rsidRPr="005C2A92">
              <w:rPr>
                <w:sz w:val="24"/>
                <w:szCs w:val="24"/>
              </w:rPr>
              <w:t>5 рабочих дней</w:t>
            </w:r>
          </w:p>
          <w:p w:rsidR="007D3AD7" w:rsidRPr="005C2A92" w:rsidRDefault="0071018B" w:rsidP="005C2A92">
            <w:pPr>
              <w:pStyle w:val="TableParagraph"/>
              <w:rPr>
                <w:sz w:val="24"/>
                <w:szCs w:val="24"/>
              </w:rPr>
            </w:pPr>
            <w:r w:rsidRPr="005C2A92">
              <w:rPr>
                <w:sz w:val="24"/>
                <w:szCs w:val="24"/>
              </w:rPr>
              <w:t>с даты документа</w:t>
            </w:r>
          </w:p>
        </w:tc>
        <w:tc>
          <w:tcPr>
            <w:tcW w:w="2695" w:type="dxa"/>
          </w:tcPr>
          <w:p w:rsidR="007D3AD7" w:rsidRPr="005C2A92" w:rsidRDefault="0071018B" w:rsidP="005C2A92">
            <w:pPr>
              <w:pStyle w:val="TableParagraph"/>
              <w:rPr>
                <w:sz w:val="24"/>
                <w:szCs w:val="24"/>
              </w:rPr>
            </w:pPr>
            <w:r w:rsidRPr="005C2A92">
              <w:rPr>
                <w:sz w:val="24"/>
                <w:szCs w:val="24"/>
              </w:rPr>
              <w:t>В течение 3 рабочих дней с даты представления</w:t>
            </w:r>
          </w:p>
        </w:tc>
      </w:tr>
    </w:tbl>
    <w:p w:rsidR="007D3AD7" w:rsidRDefault="007D3AD7" w:rsidP="00932EB7">
      <w:pPr>
        <w:spacing w:line="237" w:lineRule="auto"/>
        <w:ind w:right="242"/>
        <w:rPr>
          <w:sz w:val="24"/>
        </w:rPr>
        <w:sectPr w:rsidR="007D3AD7" w:rsidSect="00932EB7">
          <w:pgSz w:w="16850" w:h="11910" w:orient="landscape"/>
          <w:pgMar w:top="1040" w:right="570" w:bottom="280" w:left="880" w:header="622" w:footer="0" w:gutter="0"/>
          <w:cols w:space="720"/>
        </w:sectPr>
      </w:pPr>
    </w:p>
    <w:p w:rsidR="007D3AD7" w:rsidRDefault="007D3AD7" w:rsidP="00932EB7">
      <w:pPr>
        <w:pStyle w:val="a3"/>
        <w:spacing w:before="10"/>
        <w:ind w:right="242"/>
        <w:rPr>
          <w:b/>
          <w:sz w:val="14"/>
        </w:rPr>
      </w:pPr>
    </w:p>
    <w:p w:rsidR="007D3AD7" w:rsidRDefault="007D3AD7" w:rsidP="00932EB7">
      <w:pPr>
        <w:pStyle w:val="a3"/>
        <w:spacing w:before="10"/>
        <w:ind w:right="242"/>
        <w:rPr>
          <w:b/>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2958"/>
        <w:gridCol w:w="2830"/>
        <w:gridCol w:w="2695"/>
        <w:gridCol w:w="3282"/>
        <w:gridCol w:w="2668"/>
      </w:tblGrid>
      <w:tr w:rsidR="005C6201" w:rsidTr="009B013D">
        <w:trPr>
          <w:trHeight w:val="1103"/>
        </w:trPr>
        <w:tc>
          <w:tcPr>
            <w:tcW w:w="730" w:type="dxa"/>
          </w:tcPr>
          <w:p w:rsidR="005C6201" w:rsidRPr="00A77F45" w:rsidRDefault="005C6201" w:rsidP="005C6201">
            <w:pPr>
              <w:pStyle w:val="TableParagraph"/>
              <w:spacing w:before="1"/>
              <w:ind w:left="108" w:right="242" w:firstLine="49"/>
              <w:jc w:val="left"/>
              <w:rPr>
                <w:sz w:val="24"/>
              </w:rPr>
            </w:pPr>
            <w:r w:rsidRPr="00A77F45">
              <w:rPr>
                <w:sz w:val="24"/>
              </w:rPr>
              <w:t>№</w:t>
            </w:r>
            <w:r w:rsidRPr="00A77F45">
              <w:rPr>
                <w:spacing w:val="-57"/>
                <w:sz w:val="24"/>
              </w:rPr>
              <w:t xml:space="preserve"> </w:t>
            </w:r>
            <w:r w:rsidRPr="00A77F45">
              <w:rPr>
                <w:spacing w:val="-1"/>
                <w:sz w:val="24"/>
              </w:rPr>
              <w:t>п/п</w:t>
            </w:r>
          </w:p>
        </w:tc>
        <w:tc>
          <w:tcPr>
            <w:tcW w:w="2958" w:type="dxa"/>
          </w:tcPr>
          <w:p w:rsidR="009B013D" w:rsidRDefault="005C6201" w:rsidP="009B013D">
            <w:pPr>
              <w:pStyle w:val="TableParagraph"/>
              <w:spacing w:before="1"/>
              <w:ind w:left="250" w:right="242" w:firstLine="503"/>
              <w:rPr>
                <w:sz w:val="24"/>
              </w:rPr>
            </w:pPr>
            <w:r w:rsidRPr="00A77F45">
              <w:rPr>
                <w:sz w:val="24"/>
              </w:rPr>
              <w:t>Наименование</w:t>
            </w:r>
            <w:r w:rsidRPr="00A77F45">
              <w:rPr>
                <w:spacing w:val="1"/>
                <w:sz w:val="24"/>
              </w:rPr>
              <w:t xml:space="preserve"> </w:t>
            </w:r>
            <w:r w:rsidRPr="00A77F45">
              <w:rPr>
                <w:sz w:val="24"/>
              </w:rPr>
              <w:t>документа/</w:t>
            </w:r>
          </w:p>
          <w:p w:rsidR="005C6201" w:rsidRPr="00A77F45" w:rsidRDefault="005C6201" w:rsidP="009B013D">
            <w:pPr>
              <w:pStyle w:val="TableParagraph"/>
              <w:spacing w:before="1"/>
              <w:ind w:left="250" w:right="242" w:firstLine="503"/>
              <w:rPr>
                <w:sz w:val="24"/>
              </w:rPr>
            </w:pPr>
            <w:r w:rsidRPr="00A77F45">
              <w:rPr>
                <w:sz w:val="24"/>
              </w:rPr>
              <w:t>информации</w:t>
            </w:r>
          </w:p>
        </w:tc>
        <w:tc>
          <w:tcPr>
            <w:tcW w:w="2830" w:type="dxa"/>
          </w:tcPr>
          <w:p w:rsidR="005C6201" w:rsidRPr="00A77F45" w:rsidRDefault="005C6201" w:rsidP="005C6201">
            <w:pPr>
              <w:pStyle w:val="TableParagraph"/>
              <w:spacing w:before="1"/>
              <w:ind w:left="343" w:right="242" w:firstLine="212"/>
              <w:jc w:val="left"/>
              <w:rPr>
                <w:sz w:val="24"/>
              </w:rPr>
            </w:pPr>
            <w:r w:rsidRPr="00A77F45">
              <w:rPr>
                <w:sz w:val="24"/>
              </w:rPr>
              <w:t>Ответственный</w:t>
            </w:r>
            <w:r w:rsidRPr="00A77F45">
              <w:rPr>
                <w:spacing w:val="1"/>
                <w:sz w:val="24"/>
              </w:rPr>
              <w:t xml:space="preserve"> </w:t>
            </w:r>
            <w:r w:rsidRPr="00A77F45">
              <w:rPr>
                <w:sz w:val="24"/>
              </w:rPr>
              <w:t>за</w:t>
            </w:r>
            <w:r w:rsidRPr="00A77F45">
              <w:rPr>
                <w:spacing w:val="-13"/>
                <w:sz w:val="24"/>
              </w:rPr>
              <w:t xml:space="preserve"> </w:t>
            </w:r>
            <w:r w:rsidRPr="00A77F45">
              <w:rPr>
                <w:sz w:val="24"/>
              </w:rPr>
              <w:t>подготовку/ввод/</w:t>
            </w:r>
          </w:p>
          <w:p w:rsidR="005C6201" w:rsidRPr="00A77F45" w:rsidRDefault="005C6201" w:rsidP="005C6201">
            <w:pPr>
              <w:pStyle w:val="TableParagraph"/>
              <w:spacing w:before="0" w:line="270" w:lineRule="exact"/>
              <w:ind w:left="94" w:right="242"/>
              <w:rPr>
                <w:sz w:val="24"/>
              </w:rPr>
            </w:pPr>
            <w:r w:rsidRPr="00A77F45">
              <w:rPr>
                <w:sz w:val="24"/>
              </w:rPr>
              <w:t>направление</w:t>
            </w:r>
          </w:p>
          <w:p w:rsidR="005C6201" w:rsidRPr="00A77F45" w:rsidRDefault="005C6201" w:rsidP="005C6201">
            <w:pPr>
              <w:pStyle w:val="TableParagraph"/>
              <w:spacing w:before="1" w:line="259" w:lineRule="exact"/>
              <w:ind w:left="94" w:right="242"/>
              <w:rPr>
                <w:sz w:val="24"/>
              </w:rPr>
            </w:pPr>
            <w:r w:rsidRPr="00A77F45">
              <w:rPr>
                <w:sz w:val="24"/>
              </w:rPr>
              <w:t>документа/информации</w:t>
            </w:r>
          </w:p>
        </w:tc>
        <w:tc>
          <w:tcPr>
            <w:tcW w:w="2695" w:type="dxa"/>
          </w:tcPr>
          <w:p w:rsidR="005C6201" w:rsidRPr="00A77F45" w:rsidRDefault="005C6201" w:rsidP="005C6201">
            <w:pPr>
              <w:pStyle w:val="TableParagraph"/>
              <w:spacing w:before="3" w:line="237" w:lineRule="auto"/>
              <w:ind w:left="293" w:right="242"/>
              <w:rPr>
                <w:sz w:val="24"/>
              </w:rPr>
            </w:pPr>
            <w:r w:rsidRPr="00A77F45">
              <w:rPr>
                <w:sz w:val="24"/>
              </w:rPr>
              <w:t>Вид</w:t>
            </w:r>
            <w:r w:rsidRPr="00A77F45">
              <w:rPr>
                <w:spacing w:val="1"/>
                <w:sz w:val="24"/>
              </w:rPr>
              <w:t xml:space="preserve"> </w:t>
            </w:r>
            <w:r w:rsidRPr="00A77F45">
              <w:rPr>
                <w:sz w:val="24"/>
              </w:rPr>
              <w:t>представления</w:t>
            </w:r>
            <w:r w:rsidRPr="00A77F45">
              <w:rPr>
                <w:spacing w:val="-57"/>
                <w:sz w:val="24"/>
              </w:rPr>
              <w:t xml:space="preserve"> </w:t>
            </w:r>
            <w:r w:rsidRPr="00A77F45">
              <w:rPr>
                <w:sz w:val="24"/>
              </w:rPr>
              <w:t>документа/</w:t>
            </w:r>
            <w:r w:rsidRPr="00A77F45">
              <w:rPr>
                <w:spacing w:val="1"/>
                <w:sz w:val="24"/>
              </w:rPr>
              <w:t xml:space="preserve"> </w:t>
            </w:r>
            <w:r w:rsidRPr="00A77F45">
              <w:rPr>
                <w:sz w:val="24"/>
              </w:rPr>
              <w:t>информации</w:t>
            </w:r>
          </w:p>
        </w:tc>
        <w:tc>
          <w:tcPr>
            <w:tcW w:w="3282" w:type="dxa"/>
          </w:tcPr>
          <w:p w:rsidR="009B013D" w:rsidRDefault="009B013D" w:rsidP="009B013D">
            <w:pPr>
              <w:pStyle w:val="TableParagraph"/>
              <w:spacing w:before="0"/>
              <w:ind w:left="110" w:right="242"/>
              <w:rPr>
                <w:spacing w:val="1"/>
                <w:sz w:val="24"/>
              </w:rPr>
            </w:pPr>
            <w:r w:rsidRPr="00A77F45">
              <w:rPr>
                <w:sz w:val="24"/>
              </w:rPr>
              <w:t>Срок ввода/направления</w:t>
            </w:r>
            <w:r w:rsidRPr="00A77F45">
              <w:rPr>
                <w:spacing w:val="1"/>
                <w:sz w:val="24"/>
              </w:rPr>
              <w:t xml:space="preserve"> </w:t>
            </w:r>
          </w:p>
          <w:p w:rsidR="009B013D" w:rsidRDefault="009B013D" w:rsidP="009B013D">
            <w:pPr>
              <w:pStyle w:val="TableParagraph"/>
              <w:spacing w:before="0"/>
              <w:ind w:right="242"/>
              <w:jc w:val="left"/>
              <w:rPr>
                <w:sz w:val="24"/>
              </w:rPr>
            </w:pPr>
            <w:r w:rsidRPr="00A77F45">
              <w:rPr>
                <w:sz w:val="24"/>
              </w:rPr>
              <w:t>информации/рассмотрени</w:t>
            </w:r>
            <w:r>
              <w:rPr>
                <w:sz w:val="24"/>
              </w:rPr>
              <w:t>я</w:t>
            </w:r>
            <w:r w:rsidRPr="00A77F45">
              <w:rPr>
                <w:sz w:val="24"/>
              </w:rPr>
              <w:t>/</w:t>
            </w:r>
          </w:p>
          <w:p w:rsidR="005C6201" w:rsidRPr="00A77F45" w:rsidRDefault="009B013D" w:rsidP="009B013D">
            <w:pPr>
              <w:pStyle w:val="TableParagraph"/>
              <w:spacing w:before="0"/>
              <w:ind w:right="242"/>
              <w:rPr>
                <w:sz w:val="24"/>
              </w:rPr>
            </w:pPr>
            <w:r w:rsidRPr="00A77F45">
              <w:rPr>
                <w:sz w:val="24"/>
              </w:rPr>
              <w:t>согласования/утверждени</w:t>
            </w:r>
            <w:r>
              <w:rPr>
                <w:sz w:val="24"/>
              </w:rPr>
              <w:t>ядо</w:t>
            </w:r>
            <w:r w:rsidRPr="00A77F45">
              <w:rPr>
                <w:sz w:val="24"/>
              </w:rPr>
              <w:t>кумента</w:t>
            </w:r>
          </w:p>
        </w:tc>
        <w:tc>
          <w:tcPr>
            <w:tcW w:w="2668" w:type="dxa"/>
          </w:tcPr>
          <w:p w:rsidR="005C6201" w:rsidRPr="00A77F45" w:rsidRDefault="005C6201" w:rsidP="005C6201">
            <w:pPr>
              <w:pStyle w:val="TableParagraph"/>
              <w:spacing w:before="0"/>
              <w:ind w:left="110" w:right="242"/>
              <w:rPr>
                <w:sz w:val="24"/>
              </w:rPr>
            </w:pPr>
            <w:r w:rsidRPr="00A77F45">
              <w:rPr>
                <w:sz w:val="24"/>
              </w:rPr>
              <w:t>Срок обработки/</w:t>
            </w:r>
          </w:p>
          <w:p w:rsidR="005C6201" w:rsidRDefault="005C6201" w:rsidP="005C6201">
            <w:pPr>
              <w:pStyle w:val="TableParagraph"/>
              <w:spacing w:before="0"/>
              <w:ind w:left="110" w:right="242"/>
              <w:rPr>
                <w:sz w:val="24"/>
              </w:rPr>
            </w:pPr>
            <w:r w:rsidRPr="00A77F45">
              <w:rPr>
                <w:sz w:val="24"/>
              </w:rPr>
              <w:t>представления/</w:t>
            </w:r>
          </w:p>
          <w:p w:rsidR="005C6201" w:rsidRPr="00A77F45" w:rsidRDefault="005C6201" w:rsidP="005C6201">
            <w:pPr>
              <w:pStyle w:val="TableParagraph"/>
              <w:spacing w:before="0"/>
              <w:ind w:left="110" w:right="242"/>
              <w:rPr>
                <w:sz w:val="24"/>
              </w:rPr>
            </w:pPr>
            <w:r w:rsidRPr="00A77F45">
              <w:rPr>
                <w:sz w:val="24"/>
              </w:rPr>
              <w:t>преобразования</w:t>
            </w:r>
          </w:p>
          <w:p w:rsidR="005C6201" w:rsidRPr="00A77F45" w:rsidRDefault="005C6201" w:rsidP="005C6201">
            <w:pPr>
              <w:pStyle w:val="TableParagraph"/>
              <w:spacing w:before="1" w:line="259" w:lineRule="exact"/>
              <w:ind w:left="293" w:right="242"/>
              <w:rPr>
                <w:sz w:val="24"/>
              </w:rPr>
            </w:pPr>
            <w:r w:rsidRPr="00A77F45">
              <w:rPr>
                <w:sz w:val="24"/>
              </w:rPr>
              <w:t>информации</w:t>
            </w:r>
          </w:p>
        </w:tc>
      </w:tr>
      <w:tr w:rsidR="00164468" w:rsidTr="009B013D">
        <w:trPr>
          <w:trHeight w:val="1926"/>
        </w:trPr>
        <w:tc>
          <w:tcPr>
            <w:tcW w:w="730" w:type="dxa"/>
          </w:tcPr>
          <w:p w:rsidR="00164468" w:rsidRPr="00D437C5" w:rsidRDefault="00164468" w:rsidP="00D437C5">
            <w:pPr>
              <w:pStyle w:val="TableParagraph"/>
              <w:rPr>
                <w:sz w:val="24"/>
                <w:szCs w:val="24"/>
              </w:rPr>
            </w:pPr>
            <w:r w:rsidRPr="00D437C5">
              <w:rPr>
                <w:sz w:val="24"/>
                <w:szCs w:val="24"/>
              </w:rPr>
              <w:t>2.18</w:t>
            </w:r>
          </w:p>
        </w:tc>
        <w:tc>
          <w:tcPr>
            <w:tcW w:w="2958" w:type="dxa"/>
          </w:tcPr>
          <w:p w:rsidR="00164468" w:rsidRPr="00D437C5" w:rsidRDefault="00164468" w:rsidP="00D437C5">
            <w:pPr>
              <w:pStyle w:val="TableParagraph"/>
              <w:rPr>
                <w:sz w:val="24"/>
                <w:szCs w:val="24"/>
              </w:rPr>
            </w:pPr>
            <w:r w:rsidRPr="00D437C5">
              <w:rPr>
                <w:sz w:val="24"/>
                <w:szCs w:val="24"/>
              </w:rPr>
              <w:t>Акт об утилизации (ликвидации, уничтожении)</w:t>
            </w:r>
          </w:p>
        </w:tc>
        <w:tc>
          <w:tcPr>
            <w:tcW w:w="2830" w:type="dxa"/>
          </w:tcPr>
          <w:p w:rsidR="00164468" w:rsidRPr="00D437C5" w:rsidRDefault="00164468" w:rsidP="00D437C5">
            <w:pPr>
              <w:pStyle w:val="TableParagraph"/>
              <w:rPr>
                <w:sz w:val="24"/>
                <w:szCs w:val="24"/>
              </w:rPr>
            </w:pPr>
            <w:r w:rsidRPr="00D437C5">
              <w:rPr>
                <w:sz w:val="24"/>
                <w:szCs w:val="24"/>
              </w:rPr>
              <w:t>Заказчик</w:t>
            </w:r>
          </w:p>
        </w:tc>
        <w:tc>
          <w:tcPr>
            <w:tcW w:w="2695" w:type="dxa"/>
          </w:tcPr>
          <w:p w:rsidR="00164468" w:rsidRPr="00D437C5" w:rsidRDefault="00164468" w:rsidP="00D437C5">
            <w:pPr>
              <w:pStyle w:val="TableParagraph"/>
              <w:rPr>
                <w:sz w:val="24"/>
                <w:szCs w:val="24"/>
              </w:rPr>
            </w:pPr>
            <w:r w:rsidRPr="00D437C5">
              <w:rPr>
                <w:sz w:val="24"/>
                <w:szCs w:val="24"/>
              </w:rPr>
              <w:t>Электронный документ, скан-образ</w:t>
            </w:r>
          </w:p>
        </w:tc>
        <w:tc>
          <w:tcPr>
            <w:tcW w:w="3282" w:type="dxa"/>
          </w:tcPr>
          <w:p w:rsidR="00164468" w:rsidRPr="00D437C5" w:rsidRDefault="00164468" w:rsidP="00D437C5">
            <w:pPr>
              <w:pStyle w:val="TableParagraph"/>
              <w:rPr>
                <w:sz w:val="24"/>
                <w:szCs w:val="24"/>
              </w:rPr>
            </w:pPr>
            <w:r w:rsidRPr="00D437C5">
              <w:rPr>
                <w:sz w:val="24"/>
                <w:szCs w:val="24"/>
              </w:rPr>
              <w:t>Направление не позднее следующего рабочего дня после подписания документа, не позднее</w:t>
            </w:r>
          </w:p>
          <w:p w:rsidR="00164468" w:rsidRPr="00D437C5" w:rsidRDefault="00164468" w:rsidP="00D437C5">
            <w:pPr>
              <w:pStyle w:val="TableParagraph"/>
              <w:rPr>
                <w:sz w:val="24"/>
                <w:szCs w:val="24"/>
              </w:rPr>
            </w:pPr>
            <w:r w:rsidRPr="00D437C5">
              <w:rPr>
                <w:sz w:val="24"/>
                <w:szCs w:val="24"/>
              </w:rPr>
              <w:t>5 рабочих дней</w:t>
            </w:r>
          </w:p>
          <w:p w:rsidR="00164468" w:rsidRPr="00D437C5" w:rsidRDefault="00164468" w:rsidP="00D437C5">
            <w:pPr>
              <w:pStyle w:val="TableParagraph"/>
              <w:rPr>
                <w:sz w:val="24"/>
                <w:szCs w:val="24"/>
              </w:rPr>
            </w:pPr>
            <w:r w:rsidRPr="00D437C5">
              <w:rPr>
                <w:sz w:val="24"/>
                <w:szCs w:val="24"/>
              </w:rPr>
              <w:t>с даты документа</w:t>
            </w:r>
          </w:p>
        </w:tc>
        <w:tc>
          <w:tcPr>
            <w:tcW w:w="2668" w:type="dxa"/>
          </w:tcPr>
          <w:p w:rsidR="00164468" w:rsidRPr="00D437C5" w:rsidRDefault="00164468" w:rsidP="00D437C5">
            <w:pPr>
              <w:pStyle w:val="TableParagraph"/>
              <w:rPr>
                <w:sz w:val="24"/>
                <w:szCs w:val="24"/>
              </w:rPr>
            </w:pPr>
            <w:r w:rsidRPr="00D437C5">
              <w:rPr>
                <w:sz w:val="24"/>
                <w:szCs w:val="24"/>
              </w:rPr>
              <w:t>В течение 3 рабочих дней с даты представления</w:t>
            </w:r>
          </w:p>
        </w:tc>
      </w:tr>
      <w:tr w:rsidR="00164468" w:rsidTr="009B013D">
        <w:trPr>
          <w:trHeight w:val="1926"/>
        </w:trPr>
        <w:tc>
          <w:tcPr>
            <w:tcW w:w="730" w:type="dxa"/>
          </w:tcPr>
          <w:p w:rsidR="00164468" w:rsidRPr="00D437C5" w:rsidRDefault="00164468" w:rsidP="00D437C5">
            <w:pPr>
              <w:pStyle w:val="TableParagraph"/>
              <w:rPr>
                <w:sz w:val="24"/>
                <w:szCs w:val="24"/>
              </w:rPr>
            </w:pPr>
            <w:r w:rsidRPr="00D437C5">
              <w:rPr>
                <w:sz w:val="24"/>
                <w:szCs w:val="24"/>
              </w:rPr>
              <w:t>2.19</w:t>
            </w:r>
          </w:p>
        </w:tc>
        <w:tc>
          <w:tcPr>
            <w:tcW w:w="2958" w:type="dxa"/>
          </w:tcPr>
          <w:p w:rsidR="00164468" w:rsidRPr="00D437C5" w:rsidRDefault="00164468" w:rsidP="00D437C5">
            <w:pPr>
              <w:pStyle w:val="TableParagraph"/>
              <w:rPr>
                <w:sz w:val="24"/>
                <w:szCs w:val="24"/>
              </w:rPr>
            </w:pPr>
            <w:r w:rsidRPr="00D437C5">
              <w:rPr>
                <w:sz w:val="24"/>
                <w:szCs w:val="24"/>
              </w:rPr>
              <w:t>Акт о консервации объекта нефинансовых активов</w:t>
            </w:r>
          </w:p>
          <w:p w:rsidR="00164468" w:rsidRPr="00D437C5" w:rsidRDefault="00164468" w:rsidP="00D437C5">
            <w:pPr>
              <w:pStyle w:val="TableParagraph"/>
              <w:rPr>
                <w:sz w:val="24"/>
                <w:szCs w:val="24"/>
              </w:rPr>
            </w:pPr>
            <w:r w:rsidRPr="00D437C5">
              <w:rPr>
                <w:sz w:val="24"/>
                <w:szCs w:val="24"/>
              </w:rPr>
              <w:t>на срок более трех месяцев</w:t>
            </w:r>
          </w:p>
        </w:tc>
        <w:tc>
          <w:tcPr>
            <w:tcW w:w="2830" w:type="dxa"/>
          </w:tcPr>
          <w:p w:rsidR="00164468" w:rsidRPr="00D437C5" w:rsidRDefault="00164468" w:rsidP="00D437C5">
            <w:pPr>
              <w:pStyle w:val="TableParagraph"/>
              <w:rPr>
                <w:sz w:val="24"/>
                <w:szCs w:val="24"/>
              </w:rPr>
            </w:pPr>
            <w:r w:rsidRPr="00D437C5">
              <w:rPr>
                <w:sz w:val="24"/>
                <w:szCs w:val="24"/>
              </w:rPr>
              <w:t>Заказчик</w:t>
            </w:r>
          </w:p>
        </w:tc>
        <w:tc>
          <w:tcPr>
            <w:tcW w:w="2695" w:type="dxa"/>
          </w:tcPr>
          <w:p w:rsidR="00164468" w:rsidRPr="00D437C5" w:rsidRDefault="00164468" w:rsidP="00D437C5">
            <w:pPr>
              <w:pStyle w:val="TableParagraph"/>
              <w:rPr>
                <w:sz w:val="24"/>
                <w:szCs w:val="24"/>
              </w:rPr>
            </w:pPr>
            <w:r w:rsidRPr="00D437C5">
              <w:rPr>
                <w:sz w:val="24"/>
                <w:szCs w:val="24"/>
              </w:rPr>
              <w:t>Электронный документ, скан-образ</w:t>
            </w:r>
          </w:p>
        </w:tc>
        <w:tc>
          <w:tcPr>
            <w:tcW w:w="3282" w:type="dxa"/>
          </w:tcPr>
          <w:p w:rsidR="00164468" w:rsidRPr="00D437C5" w:rsidRDefault="00164468" w:rsidP="00D437C5">
            <w:pPr>
              <w:pStyle w:val="TableParagraph"/>
              <w:rPr>
                <w:sz w:val="24"/>
                <w:szCs w:val="24"/>
              </w:rPr>
            </w:pPr>
            <w:r w:rsidRPr="00D437C5">
              <w:rPr>
                <w:sz w:val="24"/>
                <w:szCs w:val="24"/>
              </w:rPr>
              <w:t>Направление не позднее следующего рабочего дня после подписания документа, не позднее</w:t>
            </w:r>
          </w:p>
          <w:p w:rsidR="00164468" w:rsidRPr="00D437C5" w:rsidRDefault="00164468" w:rsidP="00D437C5">
            <w:pPr>
              <w:pStyle w:val="TableParagraph"/>
              <w:rPr>
                <w:sz w:val="24"/>
                <w:szCs w:val="24"/>
              </w:rPr>
            </w:pPr>
            <w:r w:rsidRPr="00D437C5">
              <w:rPr>
                <w:sz w:val="24"/>
                <w:szCs w:val="24"/>
              </w:rPr>
              <w:t>5 рабочих дней с даты документа</w:t>
            </w:r>
          </w:p>
        </w:tc>
        <w:tc>
          <w:tcPr>
            <w:tcW w:w="2668" w:type="dxa"/>
          </w:tcPr>
          <w:p w:rsidR="00164468" w:rsidRPr="00D437C5" w:rsidRDefault="00164468" w:rsidP="00D437C5">
            <w:pPr>
              <w:pStyle w:val="TableParagraph"/>
              <w:rPr>
                <w:sz w:val="24"/>
                <w:szCs w:val="24"/>
              </w:rPr>
            </w:pPr>
            <w:r w:rsidRPr="00D437C5">
              <w:rPr>
                <w:sz w:val="24"/>
                <w:szCs w:val="24"/>
              </w:rPr>
              <w:t>В течение 3 рабочих дней с даты представления</w:t>
            </w:r>
          </w:p>
        </w:tc>
      </w:tr>
      <w:tr w:rsidR="00164468" w:rsidTr="009B013D">
        <w:trPr>
          <w:trHeight w:val="1926"/>
        </w:trPr>
        <w:tc>
          <w:tcPr>
            <w:tcW w:w="730" w:type="dxa"/>
          </w:tcPr>
          <w:p w:rsidR="00164468" w:rsidRPr="00D437C5" w:rsidRDefault="00164468" w:rsidP="00D437C5">
            <w:pPr>
              <w:pStyle w:val="TableParagraph"/>
              <w:rPr>
                <w:sz w:val="24"/>
                <w:szCs w:val="24"/>
              </w:rPr>
            </w:pPr>
            <w:r w:rsidRPr="00D437C5">
              <w:rPr>
                <w:sz w:val="24"/>
                <w:szCs w:val="24"/>
              </w:rPr>
              <w:t>2.20.</w:t>
            </w:r>
          </w:p>
        </w:tc>
        <w:tc>
          <w:tcPr>
            <w:tcW w:w="2958" w:type="dxa"/>
          </w:tcPr>
          <w:p w:rsidR="00164468" w:rsidRPr="00D437C5" w:rsidRDefault="00164468" w:rsidP="00D437C5">
            <w:pPr>
              <w:pStyle w:val="TableParagraph"/>
              <w:rPr>
                <w:sz w:val="24"/>
                <w:szCs w:val="24"/>
              </w:rPr>
            </w:pPr>
            <w:r w:rsidRPr="00D437C5">
              <w:rPr>
                <w:sz w:val="24"/>
                <w:szCs w:val="24"/>
              </w:rPr>
              <w:t>Договор операционной аренды (имущественного найма), договор безвозмездного пользования, относящийся к операционной аренде,</w:t>
            </w:r>
          </w:p>
          <w:p w:rsidR="00164468" w:rsidRPr="00D437C5" w:rsidRDefault="00164468" w:rsidP="00D437C5">
            <w:pPr>
              <w:pStyle w:val="TableParagraph"/>
              <w:rPr>
                <w:sz w:val="24"/>
                <w:szCs w:val="24"/>
              </w:rPr>
            </w:pPr>
            <w:r w:rsidRPr="00D437C5">
              <w:rPr>
                <w:sz w:val="24"/>
                <w:szCs w:val="24"/>
              </w:rPr>
              <w:t>в случае если Заказчик является арендодателем</w:t>
            </w:r>
          </w:p>
          <w:p w:rsidR="00164468" w:rsidRPr="00D437C5" w:rsidRDefault="00164468" w:rsidP="00D437C5">
            <w:pPr>
              <w:pStyle w:val="TableParagraph"/>
              <w:rPr>
                <w:sz w:val="24"/>
                <w:szCs w:val="24"/>
              </w:rPr>
            </w:pPr>
            <w:r w:rsidRPr="00D437C5">
              <w:rPr>
                <w:sz w:val="24"/>
                <w:szCs w:val="24"/>
              </w:rPr>
              <w:t>(балансодержателем)</w:t>
            </w:r>
          </w:p>
        </w:tc>
        <w:tc>
          <w:tcPr>
            <w:tcW w:w="2830" w:type="dxa"/>
          </w:tcPr>
          <w:p w:rsidR="00164468" w:rsidRPr="00D437C5" w:rsidRDefault="00164468" w:rsidP="00D437C5">
            <w:pPr>
              <w:pStyle w:val="TableParagraph"/>
              <w:rPr>
                <w:sz w:val="24"/>
                <w:szCs w:val="24"/>
              </w:rPr>
            </w:pPr>
            <w:r w:rsidRPr="00D437C5">
              <w:rPr>
                <w:sz w:val="24"/>
                <w:szCs w:val="24"/>
              </w:rPr>
              <w:t>Заказчик</w:t>
            </w:r>
          </w:p>
        </w:tc>
        <w:tc>
          <w:tcPr>
            <w:tcW w:w="2695" w:type="dxa"/>
          </w:tcPr>
          <w:p w:rsidR="00164468" w:rsidRPr="00D437C5" w:rsidRDefault="00164468" w:rsidP="00D437C5">
            <w:pPr>
              <w:pStyle w:val="TableParagraph"/>
              <w:rPr>
                <w:sz w:val="24"/>
                <w:szCs w:val="24"/>
              </w:rPr>
            </w:pPr>
            <w:r w:rsidRPr="00D437C5">
              <w:rPr>
                <w:sz w:val="24"/>
                <w:szCs w:val="24"/>
              </w:rPr>
              <w:t>Электронный документ, скан-образ</w:t>
            </w:r>
          </w:p>
        </w:tc>
        <w:tc>
          <w:tcPr>
            <w:tcW w:w="3282" w:type="dxa"/>
          </w:tcPr>
          <w:p w:rsidR="00164468" w:rsidRPr="00D437C5" w:rsidRDefault="00164468" w:rsidP="00D437C5">
            <w:pPr>
              <w:pStyle w:val="TableParagraph"/>
              <w:rPr>
                <w:sz w:val="24"/>
                <w:szCs w:val="24"/>
              </w:rPr>
            </w:pPr>
            <w:r w:rsidRPr="00D437C5">
              <w:rPr>
                <w:sz w:val="24"/>
                <w:szCs w:val="24"/>
              </w:rPr>
              <w:t>Направление не позднее следующего рабочего дня после подписания документа, не позднее</w:t>
            </w:r>
          </w:p>
          <w:p w:rsidR="00164468" w:rsidRPr="00D437C5" w:rsidRDefault="00164468" w:rsidP="00D437C5">
            <w:pPr>
              <w:pStyle w:val="TableParagraph"/>
              <w:rPr>
                <w:sz w:val="24"/>
                <w:szCs w:val="24"/>
              </w:rPr>
            </w:pPr>
            <w:r w:rsidRPr="00D437C5">
              <w:rPr>
                <w:sz w:val="24"/>
                <w:szCs w:val="24"/>
              </w:rPr>
              <w:t>5 рабочих дней с даты документа</w:t>
            </w:r>
          </w:p>
        </w:tc>
        <w:tc>
          <w:tcPr>
            <w:tcW w:w="2668" w:type="dxa"/>
          </w:tcPr>
          <w:p w:rsidR="00164468" w:rsidRPr="00D437C5" w:rsidRDefault="00164468" w:rsidP="00D437C5">
            <w:pPr>
              <w:pStyle w:val="TableParagraph"/>
              <w:rPr>
                <w:sz w:val="24"/>
                <w:szCs w:val="24"/>
              </w:rPr>
            </w:pPr>
            <w:r w:rsidRPr="00D437C5">
              <w:rPr>
                <w:sz w:val="24"/>
                <w:szCs w:val="24"/>
              </w:rPr>
              <w:t>В течение 3 рабочих дней с даты представления</w:t>
            </w:r>
          </w:p>
        </w:tc>
      </w:tr>
      <w:tr w:rsidR="00323F3E" w:rsidTr="009B013D">
        <w:trPr>
          <w:trHeight w:val="1926"/>
        </w:trPr>
        <w:tc>
          <w:tcPr>
            <w:tcW w:w="730" w:type="dxa"/>
          </w:tcPr>
          <w:p w:rsidR="00323F3E" w:rsidRPr="00A77F45" w:rsidRDefault="00323F3E" w:rsidP="00323F3E">
            <w:pPr>
              <w:pStyle w:val="TableParagraph"/>
              <w:spacing w:before="1"/>
              <w:ind w:left="108" w:right="242" w:firstLine="49"/>
              <w:jc w:val="left"/>
              <w:rPr>
                <w:sz w:val="24"/>
              </w:rPr>
            </w:pPr>
            <w:r w:rsidRPr="00A77F45">
              <w:rPr>
                <w:sz w:val="24"/>
              </w:rPr>
              <w:lastRenderedPageBreak/>
              <w:t>№</w:t>
            </w:r>
            <w:r w:rsidRPr="00A77F45">
              <w:rPr>
                <w:spacing w:val="-57"/>
                <w:sz w:val="24"/>
              </w:rPr>
              <w:t xml:space="preserve"> </w:t>
            </w:r>
            <w:r w:rsidRPr="00A77F45">
              <w:rPr>
                <w:spacing w:val="-1"/>
                <w:sz w:val="24"/>
              </w:rPr>
              <w:t>п/п</w:t>
            </w:r>
          </w:p>
        </w:tc>
        <w:tc>
          <w:tcPr>
            <w:tcW w:w="2958" w:type="dxa"/>
          </w:tcPr>
          <w:p w:rsidR="00323F3E" w:rsidRDefault="00323F3E" w:rsidP="00323F3E">
            <w:pPr>
              <w:pStyle w:val="TableParagraph"/>
              <w:spacing w:before="1"/>
              <w:ind w:left="250" w:right="242" w:firstLine="503"/>
              <w:rPr>
                <w:sz w:val="24"/>
              </w:rPr>
            </w:pPr>
            <w:r w:rsidRPr="00A77F45">
              <w:rPr>
                <w:sz w:val="24"/>
              </w:rPr>
              <w:t>Наименование</w:t>
            </w:r>
            <w:r w:rsidRPr="00A77F45">
              <w:rPr>
                <w:spacing w:val="1"/>
                <w:sz w:val="24"/>
              </w:rPr>
              <w:t xml:space="preserve"> </w:t>
            </w:r>
            <w:r w:rsidRPr="00A77F45">
              <w:rPr>
                <w:sz w:val="24"/>
              </w:rPr>
              <w:t>документа/</w:t>
            </w:r>
          </w:p>
          <w:p w:rsidR="00323F3E" w:rsidRPr="00A77F45" w:rsidRDefault="00323F3E" w:rsidP="00323F3E">
            <w:pPr>
              <w:pStyle w:val="TableParagraph"/>
              <w:spacing w:before="1"/>
              <w:ind w:left="250" w:right="242" w:firstLine="503"/>
              <w:rPr>
                <w:sz w:val="24"/>
              </w:rPr>
            </w:pPr>
            <w:r w:rsidRPr="00A77F45">
              <w:rPr>
                <w:sz w:val="24"/>
              </w:rPr>
              <w:t>информации</w:t>
            </w:r>
          </w:p>
        </w:tc>
        <w:tc>
          <w:tcPr>
            <w:tcW w:w="2830" w:type="dxa"/>
          </w:tcPr>
          <w:p w:rsidR="00323F3E" w:rsidRPr="00A77F45" w:rsidRDefault="00323F3E" w:rsidP="00323F3E">
            <w:pPr>
              <w:pStyle w:val="TableParagraph"/>
              <w:spacing w:before="1"/>
              <w:ind w:left="343" w:right="242" w:firstLine="212"/>
              <w:jc w:val="left"/>
              <w:rPr>
                <w:sz w:val="24"/>
              </w:rPr>
            </w:pPr>
            <w:r w:rsidRPr="00A77F45">
              <w:rPr>
                <w:sz w:val="24"/>
              </w:rPr>
              <w:t>Ответственный</w:t>
            </w:r>
            <w:r w:rsidRPr="00A77F45">
              <w:rPr>
                <w:spacing w:val="1"/>
                <w:sz w:val="24"/>
              </w:rPr>
              <w:t xml:space="preserve"> </w:t>
            </w:r>
            <w:r w:rsidRPr="00A77F45">
              <w:rPr>
                <w:sz w:val="24"/>
              </w:rPr>
              <w:t>за</w:t>
            </w:r>
            <w:r w:rsidRPr="00A77F45">
              <w:rPr>
                <w:spacing w:val="-13"/>
                <w:sz w:val="24"/>
              </w:rPr>
              <w:t xml:space="preserve"> </w:t>
            </w:r>
            <w:r w:rsidRPr="00A77F45">
              <w:rPr>
                <w:sz w:val="24"/>
              </w:rPr>
              <w:t>подготовку/ввод/</w:t>
            </w:r>
          </w:p>
          <w:p w:rsidR="00323F3E" w:rsidRPr="00A77F45" w:rsidRDefault="00323F3E" w:rsidP="00323F3E">
            <w:pPr>
              <w:pStyle w:val="TableParagraph"/>
              <w:spacing w:before="0" w:line="270" w:lineRule="exact"/>
              <w:ind w:left="94" w:right="242"/>
              <w:rPr>
                <w:sz w:val="24"/>
              </w:rPr>
            </w:pPr>
            <w:r w:rsidRPr="00A77F45">
              <w:rPr>
                <w:sz w:val="24"/>
              </w:rPr>
              <w:t>направление</w:t>
            </w:r>
          </w:p>
          <w:p w:rsidR="00323F3E" w:rsidRPr="00A77F45" w:rsidRDefault="00323F3E" w:rsidP="00323F3E">
            <w:pPr>
              <w:pStyle w:val="TableParagraph"/>
              <w:spacing w:before="1" w:line="259" w:lineRule="exact"/>
              <w:ind w:left="94" w:right="242"/>
              <w:rPr>
                <w:sz w:val="24"/>
              </w:rPr>
            </w:pPr>
            <w:r w:rsidRPr="00A77F45">
              <w:rPr>
                <w:sz w:val="24"/>
              </w:rPr>
              <w:t>документа/информации</w:t>
            </w:r>
          </w:p>
        </w:tc>
        <w:tc>
          <w:tcPr>
            <w:tcW w:w="2695" w:type="dxa"/>
          </w:tcPr>
          <w:p w:rsidR="00323F3E" w:rsidRPr="00A77F45" w:rsidRDefault="00323F3E" w:rsidP="00323F3E">
            <w:pPr>
              <w:pStyle w:val="TableParagraph"/>
              <w:spacing w:before="3" w:line="237" w:lineRule="auto"/>
              <w:ind w:left="293" w:right="242"/>
              <w:rPr>
                <w:sz w:val="24"/>
              </w:rPr>
            </w:pPr>
            <w:r w:rsidRPr="00A77F45">
              <w:rPr>
                <w:sz w:val="24"/>
              </w:rPr>
              <w:t>Вид</w:t>
            </w:r>
            <w:r w:rsidRPr="00A77F45">
              <w:rPr>
                <w:spacing w:val="1"/>
                <w:sz w:val="24"/>
              </w:rPr>
              <w:t xml:space="preserve"> </w:t>
            </w:r>
            <w:r w:rsidRPr="00A77F45">
              <w:rPr>
                <w:sz w:val="24"/>
              </w:rPr>
              <w:t>представления</w:t>
            </w:r>
            <w:r w:rsidRPr="00A77F45">
              <w:rPr>
                <w:spacing w:val="-57"/>
                <w:sz w:val="24"/>
              </w:rPr>
              <w:t xml:space="preserve"> </w:t>
            </w:r>
            <w:r w:rsidRPr="00A77F45">
              <w:rPr>
                <w:sz w:val="24"/>
              </w:rPr>
              <w:t>документа/</w:t>
            </w:r>
            <w:r w:rsidRPr="00A77F45">
              <w:rPr>
                <w:spacing w:val="1"/>
                <w:sz w:val="24"/>
              </w:rPr>
              <w:t xml:space="preserve"> </w:t>
            </w:r>
            <w:r w:rsidRPr="00A77F45">
              <w:rPr>
                <w:sz w:val="24"/>
              </w:rPr>
              <w:t>информации</w:t>
            </w:r>
          </w:p>
        </w:tc>
        <w:tc>
          <w:tcPr>
            <w:tcW w:w="3282" w:type="dxa"/>
          </w:tcPr>
          <w:p w:rsidR="00323F3E" w:rsidRPr="00A77F45" w:rsidRDefault="00323F3E" w:rsidP="00323F3E">
            <w:pPr>
              <w:pStyle w:val="TableParagraph"/>
              <w:spacing w:before="0"/>
              <w:ind w:left="110" w:right="242"/>
              <w:rPr>
                <w:sz w:val="24"/>
              </w:rPr>
            </w:pPr>
            <w:r w:rsidRPr="00A77F45">
              <w:rPr>
                <w:sz w:val="24"/>
              </w:rPr>
              <w:t>Срок ввода/направления</w:t>
            </w:r>
            <w:r w:rsidRPr="00A77F45">
              <w:rPr>
                <w:spacing w:val="1"/>
                <w:sz w:val="24"/>
              </w:rPr>
              <w:t xml:space="preserve"> </w:t>
            </w:r>
            <w:r w:rsidRPr="00A77F45">
              <w:rPr>
                <w:sz w:val="24"/>
              </w:rPr>
              <w:t>информации/рассмотрения/</w:t>
            </w:r>
            <w:r w:rsidRPr="00A77F45">
              <w:rPr>
                <w:spacing w:val="-57"/>
                <w:sz w:val="24"/>
              </w:rPr>
              <w:t xml:space="preserve"> </w:t>
            </w:r>
            <w:r w:rsidRPr="00A77F45">
              <w:rPr>
                <w:sz w:val="24"/>
              </w:rPr>
              <w:t>согласования/утверждения</w:t>
            </w:r>
          </w:p>
          <w:p w:rsidR="00323F3E" w:rsidRPr="00A77F45" w:rsidRDefault="00323F3E" w:rsidP="00323F3E">
            <w:pPr>
              <w:pStyle w:val="TableParagraph"/>
              <w:spacing w:before="1" w:line="259" w:lineRule="exact"/>
              <w:ind w:left="98" w:right="242"/>
              <w:rPr>
                <w:sz w:val="24"/>
              </w:rPr>
            </w:pPr>
            <w:r w:rsidRPr="00A77F45">
              <w:rPr>
                <w:sz w:val="24"/>
              </w:rPr>
              <w:t>документа</w:t>
            </w:r>
          </w:p>
        </w:tc>
        <w:tc>
          <w:tcPr>
            <w:tcW w:w="2668" w:type="dxa"/>
          </w:tcPr>
          <w:p w:rsidR="00323F3E" w:rsidRPr="00A77F45" w:rsidRDefault="00323F3E" w:rsidP="00323F3E">
            <w:pPr>
              <w:pStyle w:val="TableParagraph"/>
              <w:spacing w:before="0"/>
              <w:ind w:left="110" w:right="242"/>
              <w:rPr>
                <w:sz w:val="24"/>
              </w:rPr>
            </w:pPr>
            <w:r w:rsidRPr="00A77F45">
              <w:rPr>
                <w:sz w:val="24"/>
              </w:rPr>
              <w:t>Срок обработки/</w:t>
            </w:r>
          </w:p>
          <w:p w:rsidR="00323F3E" w:rsidRDefault="00323F3E" w:rsidP="00323F3E">
            <w:pPr>
              <w:pStyle w:val="TableParagraph"/>
              <w:spacing w:before="0"/>
              <w:ind w:left="110" w:right="242"/>
              <w:rPr>
                <w:sz w:val="24"/>
              </w:rPr>
            </w:pPr>
            <w:r w:rsidRPr="00A77F45">
              <w:rPr>
                <w:sz w:val="24"/>
              </w:rPr>
              <w:t>представления/</w:t>
            </w:r>
          </w:p>
          <w:p w:rsidR="00323F3E" w:rsidRPr="00A77F45" w:rsidRDefault="00323F3E" w:rsidP="00323F3E">
            <w:pPr>
              <w:pStyle w:val="TableParagraph"/>
              <w:spacing w:before="0"/>
              <w:ind w:left="110" w:right="242"/>
              <w:rPr>
                <w:sz w:val="24"/>
              </w:rPr>
            </w:pPr>
            <w:r w:rsidRPr="00A77F45">
              <w:rPr>
                <w:sz w:val="24"/>
              </w:rPr>
              <w:t>преобразования</w:t>
            </w:r>
          </w:p>
          <w:p w:rsidR="00323F3E" w:rsidRPr="00A77F45" w:rsidRDefault="00323F3E" w:rsidP="00323F3E">
            <w:pPr>
              <w:pStyle w:val="TableParagraph"/>
              <w:spacing w:before="1" w:line="259" w:lineRule="exact"/>
              <w:ind w:left="293" w:right="242"/>
              <w:rPr>
                <w:sz w:val="24"/>
              </w:rPr>
            </w:pPr>
            <w:r w:rsidRPr="00A77F45">
              <w:rPr>
                <w:sz w:val="24"/>
              </w:rPr>
              <w:t>информации</w:t>
            </w:r>
          </w:p>
        </w:tc>
      </w:tr>
      <w:tr w:rsidR="00323F3E" w:rsidTr="009B013D">
        <w:trPr>
          <w:trHeight w:val="1926"/>
        </w:trPr>
        <w:tc>
          <w:tcPr>
            <w:tcW w:w="730" w:type="dxa"/>
          </w:tcPr>
          <w:p w:rsidR="00323F3E" w:rsidRPr="00D437C5" w:rsidRDefault="00323F3E" w:rsidP="00323F3E">
            <w:pPr>
              <w:pStyle w:val="TableParagraph"/>
              <w:rPr>
                <w:sz w:val="24"/>
                <w:szCs w:val="24"/>
              </w:rPr>
            </w:pPr>
            <w:r w:rsidRPr="00D437C5">
              <w:rPr>
                <w:sz w:val="24"/>
                <w:szCs w:val="24"/>
              </w:rPr>
              <w:t>2.21</w:t>
            </w:r>
          </w:p>
        </w:tc>
        <w:tc>
          <w:tcPr>
            <w:tcW w:w="2958" w:type="dxa"/>
          </w:tcPr>
          <w:p w:rsidR="00323F3E" w:rsidRPr="00D437C5" w:rsidRDefault="00323F3E" w:rsidP="00323F3E">
            <w:pPr>
              <w:pStyle w:val="TableParagraph"/>
              <w:rPr>
                <w:sz w:val="24"/>
                <w:szCs w:val="24"/>
              </w:rPr>
            </w:pPr>
            <w:r w:rsidRPr="00D437C5">
              <w:rPr>
                <w:sz w:val="24"/>
                <w:szCs w:val="24"/>
              </w:rPr>
              <w:t>Первичные документы при передаче объекта имущества в операционную аренду (имущественный найм), Акт о приеме- передаче объектов</w:t>
            </w:r>
          </w:p>
          <w:p w:rsidR="00323F3E" w:rsidRPr="00D437C5" w:rsidRDefault="00323F3E" w:rsidP="00323F3E">
            <w:pPr>
              <w:pStyle w:val="TableParagraph"/>
              <w:rPr>
                <w:sz w:val="24"/>
                <w:szCs w:val="24"/>
              </w:rPr>
            </w:pPr>
            <w:r w:rsidRPr="00D437C5">
              <w:rPr>
                <w:sz w:val="24"/>
                <w:szCs w:val="24"/>
              </w:rPr>
              <w:t>нефинансовых активов</w:t>
            </w:r>
          </w:p>
        </w:tc>
        <w:tc>
          <w:tcPr>
            <w:tcW w:w="2830" w:type="dxa"/>
          </w:tcPr>
          <w:p w:rsidR="00323F3E" w:rsidRPr="00D437C5" w:rsidRDefault="00323F3E" w:rsidP="00323F3E">
            <w:pPr>
              <w:pStyle w:val="TableParagraph"/>
              <w:rPr>
                <w:sz w:val="24"/>
                <w:szCs w:val="24"/>
              </w:rPr>
            </w:pPr>
            <w:r w:rsidRPr="00D437C5">
              <w:rPr>
                <w:sz w:val="24"/>
                <w:szCs w:val="24"/>
              </w:rPr>
              <w:t>Заказчик</w:t>
            </w:r>
          </w:p>
        </w:tc>
        <w:tc>
          <w:tcPr>
            <w:tcW w:w="2695" w:type="dxa"/>
          </w:tcPr>
          <w:p w:rsidR="00323F3E" w:rsidRPr="00D437C5" w:rsidRDefault="00323F3E" w:rsidP="00323F3E">
            <w:pPr>
              <w:pStyle w:val="TableParagraph"/>
              <w:rPr>
                <w:sz w:val="24"/>
                <w:szCs w:val="24"/>
              </w:rPr>
            </w:pPr>
            <w:r w:rsidRPr="00D437C5">
              <w:rPr>
                <w:sz w:val="24"/>
                <w:szCs w:val="24"/>
              </w:rPr>
              <w:t>Электронный документ, скан-образ</w:t>
            </w:r>
          </w:p>
        </w:tc>
        <w:tc>
          <w:tcPr>
            <w:tcW w:w="3282" w:type="dxa"/>
          </w:tcPr>
          <w:p w:rsidR="00323F3E" w:rsidRPr="00D437C5" w:rsidRDefault="00323F3E" w:rsidP="00323F3E">
            <w:pPr>
              <w:pStyle w:val="TableParagraph"/>
              <w:rPr>
                <w:sz w:val="24"/>
                <w:szCs w:val="24"/>
              </w:rPr>
            </w:pPr>
            <w:r w:rsidRPr="00D437C5">
              <w:rPr>
                <w:sz w:val="24"/>
                <w:szCs w:val="24"/>
              </w:rPr>
              <w:t>Направление не позднее следующего рабочего дня после подписания документа, не позднее</w:t>
            </w:r>
          </w:p>
          <w:p w:rsidR="00323F3E" w:rsidRPr="00D437C5" w:rsidRDefault="00323F3E" w:rsidP="00323F3E">
            <w:pPr>
              <w:pStyle w:val="TableParagraph"/>
              <w:rPr>
                <w:sz w:val="24"/>
                <w:szCs w:val="24"/>
              </w:rPr>
            </w:pPr>
            <w:r w:rsidRPr="00D437C5">
              <w:rPr>
                <w:sz w:val="24"/>
                <w:szCs w:val="24"/>
              </w:rPr>
              <w:t>5 рабочих дней с даты документа</w:t>
            </w:r>
          </w:p>
        </w:tc>
        <w:tc>
          <w:tcPr>
            <w:tcW w:w="2668" w:type="dxa"/>
          </w:tcPr>
          <w:p w:rsidR="00323F3E" w:rsidRPr="00D437C5" w:rsidRDefault="00323F3E" w:rsidP="00323F3E">
            <w:pPr>
              <w:pStyle w:val="TableParagraph"/>
              <w:rPr>
                <w:sz w:val="24"/>
                <w:szCs w:val="24"/>
              </w:rPr>
            </w:pPr>
            <w:r w:rsidRPr="00D437C5">
              <w:rPr>
                <w:sz w:val="24"/>
                <w:szCs w:val="24"/>
              </w:rPr>
              <w:t>В течение 3 рабочих дней с даты представления</w:t>
            </w:r>
          </w:p>
        </w:tc>
      </w:tr>
      <w:tr w:rsidR="00323F3E" w:rsidTr="009B013D">
        <w:trPr>
          <w:trHeight w:val="2763"/>
        </w:trPr>
        <w:tc>
          <w:tcPr>
            <w:tcW w:w="730" w:type="dxa"/>
          </w:tcPr>
          <w:p w:rsidR="00323F3E" w:rsidRPr="00D437C5" w:rsidRDefault="00323F3E" w:rsidP="00323F3E">
            <w:pPr>
              <w:pStyle w:val="TableParagraph"/>
              <w:rPr>
                <w:sz w:val="24"/>
                <w:szCs w:val="24"/>
              </w:rPr>
            </w:pPr>
            <w:r w:rsidRPr="00D437C5">
              <w:rPr>
                <w:sz w:val="24"/>
                <w:szCs w:val="24"/>
              </w:rPr>
              <w:t>2.22</w:t>
            </w:r>
          </w:p>
        </w:tc>
        <w:tc>
          <w:tcPr>
            <w:tcW w:w="2958" w:type="dxa"/>
          </w:tcPr>
          <w:p w:rsidR="00323F3E" w:rsidRPr="00D437C5" w:rsidRDefault="00323F3E" w:rsidP="00323F3E">
            <w:pPr>
              <w:pStyle w:val="TableParagraph"/>
              <w:rPr>
                <w:sz w:val="24"/>
                <w:szCs w:val="24"/>
              </w:rPr>
            </w:pPr>
            <w:r w:rsidRPr="00D437C5">
              <w:rPr>
                <w:sz w:val="24"/>
                <w:szCs w:val="24"/>
              </w:rPr>
              <w:t>Дополнительное соглашение о досрочном расторжении договора операционной аренды/договора безвозмездного пользования, относящегося к операционной аренде</w:t>
            </w:r>
          </w:p>
          <w:p w:rsidR="00323F3E" w:rsidRPr="00D437C5" w:rsidRDefault="00323F3E" w:rsidP="00323F3E">
            <w:pPr>
              <w:pStyle w:val="TableParagraph"/>
              <w:rPr>
                <w:sz w:val="24"/>
                <w:szCs w:val="24"/>
              </w:rPr>
            </w:pPr>
            <w:r w:rsidRPr="00D437C5">
              <w:rPr>
                <w:sz w:val="24"/>
                <w:szCs w:val="24"/>
              </w:rPr>
              <w:t>(в качестве арендодателя (балансодержателя))</w:t>
            </w:r>
          </w:p>
        </w:tc>
        <w:tc>
          <w:tcPr>
            <w:tcW w:w="2830" w:type="dxa"/>
          </w:tcPr>
          <w:p w:rsidR="00323F3E" w:rsidRPr="00D437C5" w:rsidRDefault="00323F3E" w:rsidP="00323F3E">
            <w:pPr>
              <w:pStyle w:val="TableParagraph"/>
              <w:rPr>
                <w:sz w:val="24"/>
                <w:szCs w:val="24"/>
              </w:rPr>
            </w:pPr>
            <w:r w:rsidRPr="00D437C5">
              <w:rPr>
                <w:sz w:val="24"/>
                <w:szCs w:val="24"/>
              </w:rPr>
              <w:t>Заказчик</w:t>
            </w:r>
          </w:p>
        </w:tc>
        <w:tc>
          <w:tcPr>
            <w:tcW w:w="2695" w:type="dxa"/>
          </w:tcPr>
          <w:p w:rsidR="00323F3E" w:rsidRPr="00D437C5" w:rsidRDefault="00323F3E" w:rsidP="00323F3E">
            <w:pPr>
              <w:pStyle w:val="TableParagraph"/>
              <w:rPr>
                <w:sz w:val="24"/>
                <w:szCs w:val="24"/>
              </w:rPr>
            </w:pPr>
            <w:r w:rsidRPr="00D437C5">
              <w:rPr>
                <w:sz w:val="24"/>
                <w:szCs w:val="24"/>
              </w:rPr>
              <w:t>Электронный документ, скан-образ</w:t>
            </w:r>
          </w:p>
        </w:tc>
        <w:tc>
          <w:tcPr>
            <w:tcW w:w="3282" w:type="dxa"/>
          </w:tcPr>
          <w:p w:rsidR="00323F3E" w:rsidRPr="00D437C5" w:rsidRDefault="00323F3E" w:rsidP="00323F3E">
            <w:pPr>
              <w:pStyle w:val="TableParagraph"/>
              <w:rPr>
                <w:sz w:val="24"/>
                <w:szCs w:val="24"/>
              </w:rPr>
            </w:pPr>
            <w:r w:rsidRPr="00D437C5">
              <w:rPr>
                <w:sz w:val="24"/>
                <w:szCs w:val="24"/>
              </w:rPr>
              <w:t>Направление не позднее следующего рабочего дня после подписания документа, не позднее</w:t>
            </w:r>
          </w:p>
          <w:p w:rsidR="00323F3E" w:rsidRPr="00D437C5" w:rsidRDefault="00323F3E" w:rsidP="00323F3E">
            <w:pPr>
              <w:pStyle w:val="TableParagraph"/>
              <w:rPr>
                <w:sz w:val="24"/>
                <w:szCs w:val="24"/>
              </w:rPr>
            </w:pPr>
            <w:r w:rsidRPr="00D437C5">
              <w:rPr>
                <w:sz w:val="24"/>
                <w:szCs w:val="24"/>
              </w:rPr>
              <w:t>5 рабочих дней с даты документа</w:t>
            </w:r>
          </w:p>
        </w:tc>
        <w:tc>
          <w:tcPr>
            <w:tcW w:w="2668" w:type="dxa"/>
          </w:tcPr>
          <w:p w:rsidR="00323F3E" w:rsidRPr="00D437C5" w:rsidRDefault="00323F3E" w:rsidP="00323F3E">
            <w:pPr>
              <w:pStyle w:val="TableParagraph"/>
              <w:rPr>
                <w:sz w:val="24"/>
                <w:szCs w:val="24"/>
              </w:rPr>
            </w:pPr>
            <w:r w:rsidRPr="00D437C5">
              <w:rPr>
                <w:sz w:val="24"/>
                <w:szCs w:val="24"/>
              </w:rPr>
              <w:t>В течение 3 рабочих дней с даты представления</w:t>
            </w:r>
          </w:p>
        </w:tc>
      </w:tr>
      <w:tr w:rsidR="00323F3E" w:rsidTr="009B013D">
        <w:trPr>
          <w:trHeight w:val="3033"/>
        </w:trPr>
        <w:tc>
          <w:tcPr>
            <w:tcW w:w="730" w:type="dxa"/>
          </w:tcPr>
          <w:p w:rsidR="00323F3E" w:rsidRPr="00D437C5" w:rsidRDefault="00323F3E" w:rsidP="00323F3E">
            <w:pPr>
              <w:pStyle w:val="TableParagraph"/>
              <w:rPr>
                <w:sz w:val="24"/>
                <w:szCs w:val="24"/>
              </w:rPr>
            </w:pPr>
            <w:r w:rsidRPr="00D437C5">
              <w:rPr>
                <w:sz w:val="24"/>
                <w:szCs w:val="24"/>
              </w:rPr>
              <w:lastRenderedPageBreak/>
              <w:t>2.23</w:t>
            </w:r>
          </w:p>
        </w:tc>
        <w:tc>
          <w:tcPr>
            <w:tcW w:w="2958" w:type="dxa"/>
          </w:tcPr>
          <w:p w:rsidR="00323F3E" w:rsidRPr="00D437C5" w:rsidRDefault="00323F3E" w:rsidP="00323F3E">
            <w:pPr>
              <w:pStyle w:val="TableParagraph"/>
              <w:rPr>
                <w:sz w:val="24"/>
                <w:szCs w:val="24"/>
              </w:rPr>
            </w:pPr>
            <w:r w:rsidRPr="00D437C5">
              <w:rPr>
                <w:sz w:val="24"/>
                <w:szCs w:val="24"/>
              </w:rPr>
              <w:t>Акт о приеме-передаче объектов нефинансовых активов при возврате объекта учета операционной аренды в связи с прекращением (досрочным прекращением) договора операционной аренды (имущественного найма) или иной первичный</w:t>
            </w:r>
          </w:p>
          <w:p w:rsidR="00323F3E" w:rsidRPr="00D437C5" w:rsidRDefault="00323F3E" w:rsidP="00323F3E">
            <w:pPr>
              <w:pStyle w:val="TableParagraph"/>
              <w:rPr>
                <w:sz w:val="24"/>
                <w:szCs w:val="24"/>
              </w:rPr>
            </w:pPr>
            <w:r w:rsidRPr="00D437C5">
              <w:rPr>
                <w:sz w:val="24"/>
                <w:szCs w:val="24"/>
              </w:rPr>
              <w:t>документ, подтверждающий возврат</w:t>
            </w:r>
          </w:p>
          <w:p w:rsidR="00323F3E" w:rsidRPr="00D437C5" w:rsidRDefault="00323F3E" w:rsidP="00323F3E">
            <w:pPr>
              <w:pStyle w:val="TableParagraph"/>
              <w:rPr>
                <w:sz w:val="24"/>
                <w:szCs w:val="24"/>
              </w:rPr>
            </w:pPr>
            <w:r w:rsidRPr="00D437C5">
              <w:rPr>
                <w:sz w:val="24"/>
                <w:szCs w:val="24"/>
              </w:rPr>
              <w:t>объекта учета аренды (имущественного найма)</w:t>
            </w:r>
          </w:p>
        </w:tc>
        <w:tc>
          <w:tcPr>
            <w:tcW w:w="2830" w:type="dxa"/>
          </w:tcPr>
          <w:p w:rsidR="00323F3E" w:rsidRPr="00D437C5" w:rsidRDefault="00323F3E" w:rsidP="00323F3E">
            <w:pPr>
              <w:pStyle w:val="TableParagraph"/>
              <w:rPr>
                <w:sz w:val="24"/>
                <w:szCs w:val="24"/>
              </w:rPr>
            </w:pPr>
            <w:r w:rsidRPr="00D437C5">
              <w:rPr>
                <w:sz w:val="24"/>
                <w:szCs w:val="24"/>
              </w:rPr>
              <w:t>Заказчик</w:t>
            </w:r>
          </w:p>
        </w:tc>
        <w:tc>
          <w:tcPr>
            <w:tcW w:w="2695" w:type="dxa"/>
          </w:tcPr>
          <w:p w:rsidR="00323F3E" w:rsidRPr="00D437C5" w:rsidRDefault="00323F3E" w:rsidP="00323F3E">
            <w:pPr>
              <w:pStyle w:val="TableParagraph"/>
              <w:rPr>
                <w:sz w:val="24"/>
                <w:szCs w:val="24"/>
              </w:rPr>
            </w:pPr>
            <w:r w:rsidRPr="00D437C5">
              <w:rPr>
                <w:sz w:val="24"/>
                <w:szCs w:val="24"/>
              </w:rPr>
              <w:t>Электронный документ, скан-образ</w:t>
            </w:r>
          </w:p>
        </w:tc>
        <w:tc>
          <w:tcPr>
            <w:tcW w:w="3282" w:type="dxa"/>
          </w:tcPr>
          <w:p w:rsidR="00323F3E" w:rsidRPr="00D437C5" w:rsidRDefault="00323F3E" w:rsidP="00323F3E">
            <w:pPr>
              <w:pStyle w:val="TableParagraph"/>
              <w:rPr>
                <w:sz w:val="24"/>
                <w:szCs w:val="24"/>
              </w:rPr>
            </w:pPr>
            <w:r w:rsidRPr="00D437C5">
              <w:rPr>
                <w:sz w:val="24"/>
                <w:szCs w:val="24"/>
              </w:rPr>
              <w:t>Направление не позднее следующего рабочего дня после подписания документа, не позднее</w:t>
            </w:r>
          </w:p>
          <w:p w:rsidR="00323F3E" w:rsidRPr="00D437C5" w:rsidRDefault="00323F3E" w:rsidP="00323F3E">
            <w:pPr>
              <w:pStyle w:val="TableParagraph"/>
              <w:rPr>
                <w:sz w:val="24"/>
                <w:szCs w:val="24"/>
              </w:rPr>
            </w:pPr>
            <w:r w:rsidRPr="00D437C5">
              <w:rPr>
                <w:sz w:val="24"/>
                <w:szCs w:val="24"/>
              </w:rPr>
              <w:t>5 рабочих дней</w:t>
            </w:r>
          </w:p>
          <w:p w:rsidR="00323F3E" w:rsidRPr="00D437C5" w:rsidRDefault="00323F3E" w:rsidP="00323F3E">
            <w:pPr>
              <w:pStyle w:val="TableParagraph"/>
              <w:rPr>
                <w:sz w:val="24"/>
                <w:szCs w:val="24"/>
              </w:rPr>
            </w:pPr>
            <w:r w:rsidRPr="00D437C5">
              <w:rPr>
                <w:sz w:val="24"/>
                <w:szCs w:val="24"/>
              </w:rPr>
              <w:t>с даты документа</w:t>
            </w:r>
          </w:p>
        </w:tc>
        <w:tc>
          <w:tcPr>
            <w:tcW w:w="2668" w:type="dxa"/>
          </w:tcPr>
          <w:p w:rsidR="00323F3E" w:rsidRPr="00D437C5" w:rsidRDefault="00323F3E" w:rsidP="00323F3E">
            <w:pPr>
              <w:pStyle w:val="TableParagraph"/>
              <w:rPr>
                <w:sz w:val="24"/>
                <w:szCs w:val="24"/>
              </w:rPr>
            </w:pPr>
            <w:r w:rsidRPr="00D437C5">
              <w:rPr>
                <w:sz w:val="24"/>
                <w:szCs w:val="24"/>
              </w:rPr>
              <w:t>В течение 3 рабочих дней с даты представления</w:t>
            </w:r>
          </w:p>
        </w:tc>
      </w:tr>
    </w:tbl>
    <w:p w:rsidR="007D3AD7" w:rsidRDefault="007D3AD7" w:rsidP="00932EB7">
      <w:pPr>
        <w:ind w:right="242"/>
        <w:rPr>
          <w:sz w:val="24"/>
        </w:rPr>
        <w:sectPr w:rsidR="007D3AD7" w:rsidSect="00932EB7">
          <w:pgSz w:w="16850" w:h="11910" w:orient="landscape"/>
          <w:pgMar w:top="1040" w:right="570" w:bottom="280" w:left="880" w:header="622" w:footer="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2958"/>
        <w:gridCol w:w="2830"/>
        <w:gridCol w:w="2695"/>
        <w:gridCol w:w="3255"/>
        <w:gridCol w:w="2695"/>
      </w:tblGrid>
      <w:tr w:rsidR="00CE6D21" w:rsidTr="008029A2">
        <w:trPr>
          <w:trHeight w:val="1103"/>
        </w:trPr>
        <w:tc>
          <w:tcPr>
            <w:tcW w:w="730" w:type="dxa"/>
          </w:tcPr>
          <w:p w:rsidR="00CE6D21" w:rsidRPr="00A77F45" w:rsidRDefault="00CE6D21" w:rsidP="00CE6D21">
            <w:pPr>
              <w:pStyle w:val="TableParagraph"/>
              <w:spacing w:before="1"/>
              <w:ind w:left="108" w:right="242" w:firstLine="49"/>
              <w:jc w:val="left"/>
              <w:rPr>
                <w:sz w:val="24"/>
              </w:rPr>
            </w:pPr>
            <w:r w:rsidRPr="00A77F45">
              <w:rPr>
                <w:sz w:val="24"/>
              </w:rPr>
              <w:lastRenderedPageBreak/>
              <w:t>№</w:t>
            </w:r>
            <w:r w:rsidRPr="00A77F45">
              <w:rPr>
                <w:spacing w:val="-57"/>
                <w:sz w:val="24"/>
              </w:rPr>
              <w:t xml:space="preserve"> </w:t>
            </w:r>
            <w:r w:rsidRPr="00A77F45">
              <w:rPr>
                <w:spacing w:val="-1"/>
                <w:sz w:val="24"/>
              </w:rPr>
              <w:t>п/п</w:t>
            </w:r>
          </w:p>
        </w:tc>
        <w:tc>
          <w:tcPr>
            <w:tcW w:w="2958" w:type="dxa"/>
          </w:tcPr>
          <w:p w:rsidR="00CE6D21" w:rsidRDefault="00CE6D21" w:rsidP="00CE6D21">
            <w:pPr>
              <w:pStyle w:val="TableParagraph"/>
              <w:spacing w:before="1"/>
              <w:ind w:left="250" w:right="242" w:firstLine="503"/>
              <w:rPr>
                <w:sz w:val="24"/>
              </w:rPr>
            </w:pPr>
            <w:r w:rsidRPr="00A77F45">
              <w:rPr>
                <w:sz w:val="24"/>
              </w:rPr>
              <w:t>Наименование</w:t>
            </w:r>
            <w:r w:rsidRPr="00A77F45">
              <w:rPr>
                <w:spacing w:val="1"/>
                <w:sz w:val="24"/>
              </w:rPr>
              <w:t xml:space="preserve"> </w:t>
            </w:r>
            <w:r w:rsidRPr="00A77F45">
              <w:rPr>
                <w:sz w:val="24"/>
              </w:rPr>
              <w:t>документа/</w:t>
            </w:r>
          </w:p>
          <w:p w:rsidR="00CE6D21" w:rsidRPr="00A77F45" w:rsidRDefault="00CE6D21" w:rsidP="00CE6D21">
            <w:pPr>
              <w:pStyle w:val="TableParagraph"/>
              <w:spacing w:before="1"/>
              <w:ind w:left="250" w:right="242" w:firstLine="503"/>
              <w:rPr>
                <w:sz w:val="24"/>
              </w:rPr>
            </w:pPr>
            <w:r w:rsidRPr="00A77F45">
              <w:rPr>
                <w:sz w:val="24"/>
              </w:rPr>
              <w:t>информации</w:t>
            </w:r>
          </w:p>
        </w:tc>
        <w:tc>
          <w:tcPr>
            <w:tcW w:w="2830" w:type="dxa"/>
          </w:tcPr>
          <w:p w:rsidR="00CE6D21" w:rsidRPr="00A77F45" w:rsidRDefault="00CE6D21" w:rsidP="00CE6D21">
            <w:pPr>
              <w:pStyle w:val="TableParagraph"/>
              <w:spacing w:before="1"/>
              <w:ind w:left="343" w:right="242" w:firstLine="212"/>
              <w:jc w:val="left"/>
              <w:rPr>
                <w:sz w:val="24"/>
              </w:rPr>
            </w:pPr>
            <w:r w:rsidRPr="00A77F45">
              <w:rPr>
                <w:sz w:val="24"/>
              </w:rPr>
              <w:t>Ответственный</w:t>
            </w:r>
            <w:r w:rsidRPr="00A77F45">
              <w:rPr>
                <w:spacing w:val="1"/>
                <w:sz w:val="24"/>
              </w:rPr>
              <w:t xml:space="preserve"> </w:t>
            </w:r>
            <w:r w:rsidRPr="00A77F45">
              <w:rPr>
                <w:sz w:val="24"/>
              </w:rPr>
              <w:t>за</w:t>
            </w:r>
            <w:r w:rsidRPr="00A77F45">
              <w:rPr>
                <w:spacing w:val="-13"/>
                <w:sz w:val="24"/>
              </w:rPr>
              <w:t xml:space="preserve"> </w:t>
            </w:r>
            <w:r w:rsidRPr="00A77F45">
              <w:rPr>
                <w:sz w:val="24"/>
              </w:rPr>
              <w:t>подготовку/ввод/</w:t>
            </w:r>
          </w:p>
          <w:p w:rsidR="00CE6D21" w:rsidRPr="00A77F45" w:rsidRDefault="00CE6D21" w:rsidP="00CE6D21">
            <w:pPr>
              <w:pStyle w:val="TableParagraph"/>
              <w:spacing w:before="0" w:line="270" w:lineRule="exact"/>
              <w:ind w:left="94" w:right="242"/>
              <w:rPr>
                <w:sz w:val="24"/>
              </w:rPr>
            </w:pPr>
            <w:r w:rsidRPr="00A77F45">
              <w:rPr>
                <w:sz w:val="24"/>
              </w:rPr>
              <w:t>направление</w:t>
            </w:r>
          </w:p>
          <w:p w:rsidR="00F81DEE" w:rsidRDefault="00CE6D21" w:rsidP="00CE6D21">
            <w:pPr>
              <w:pStyle w:val="TableParagraph"/>
              <w:spacing w:before="1" w:line="259" w:lineRule="exact"/>
              <w:ind w:left="94" w:right="242"/>
              <w:rPr>
                <w:sz w:val="24"/>
              </w:rPr>
            </w:pPr>
            <w:r w:rsidRPr="00A77F45">
              <w:rPr>
                <w:sz w:val="24"/>
              </w:rPr>
              <w:t>документа/</w:t>
            </w:r>
          </w:p>
          <w:p w:rsidR="00CE6D21" w:rsidRPr="00A77F45" w:rsidRDefault="00CE6D21" w:rsidP="00CE6D21">
            <w:pPr>
              <w:pStyle w:val="TableParagraph"/>
              <w:spacing w:before="1" w:line="259" w:lineRule="exact"/>
              <w:ind w:left="94" w:right="242"/>
              <w:rPr>
                <w:sz w:val="24"/>
              </w:rPr>
            </w:pPr>
            <w:r w:rsidRPr="00A77F45">
              <w:rPr>
                <w:sz w:val="24"/>
              </w:rPr>
              <w:t>информации</w:t>
            </w:r>
          </w:p>
        </w:tc>
        <w:tc>
          <w:tcPr>
            <w:tcW w:w="2695" w:type="dxa"/>
          </w:tcPr>
          <w:p w:rsidR="00CE6D21" w:rsidRPr="00A77F45" w:rsidRDefault="00CE6D21" w:rsidP="00CE6D21">
            <w:pPr>
              <w:pStyle w:val="TableParagraph"/>
              <w:spacing w:before="3" w:line="237" w:lineRule="auto"/>
              <w:ind w:left="293" w:right="242"/>
              <w:rPr>
                <w:sz w:val="24"/>
              </w:rPr>
            </w:pPr>
            <w:r w:rsidRPr="00A77F45">
              <w:rPr>
                <w:sz w:val="24"/>
              </w:rPr>
              <w:t>Вид</w:t>
            </w:r>
            <w:r w:rsidRPr="00A77F45">
              <w:rPr>
                <w:spacing w:val="1"/>
                <w:sz w:val="24"/>
              </w:rPr>
              <w:t xml:space="preserve"> </w:t>
            </w:r>
            <w:r w:rsidRPr="00A77F45">
              <w:rPr>
                <w:sz w:val="24"/>
              </w:rPr>
              <w:t>представления</w:t>
            </w:r>
            <w:r w:rsidRPr="00A77F45">
              <w:rPr>
                <w:spacing w:val="-57"/>
                <w:sz w:val="24"/>
              </w:rPr>
              <w:t xml:space="preserve"> </w:t>
            </w:r>
            <w:r w:rsidRPr="00A77F45">
              <w:rPr>
                <w:sz w:val="24"/>
              </w:rPr>
              <w:t>документа/</w:t>
            </w:r>
            <w:r w:rsidRPr="00A77F45">
              <w:rPr>
                <w:spacing w:val="1"/>
                <w:sz w:val="24"/>
              </w:rPr>
              <w:t xml:space="preserve"> </w:t>
            </w:r>
            <w:r w:rsidRPr="00A77F45">
              <w:rPr>
                <w:sz w:val="24"/>
              </w:rPr>
              <w:t>информации</w:t>
            </w:r>
          </w:p>
        </w:tc>
        <w:tc>
          <w:tcPr>
            <w:tcW w:w="3255" w:type="dxa"/>
          </w:tcPr>
          <w:p w:rsidR="00B040E4" w:rsidRDefault="00CE6D21" w:rsidP="00CE6D21">
            <w:pPr>
              <w:pStyle w:val="TableParagraph"/>
              <w:spacing w:before="0"/>
              <w:ind w:left="110" w:right="242"/>
              <w:rPr>
                <w:sz w:val="24"/>
              </w:rPr>
            </w:pPr>
            <w:r w:rsidRPr="00A77F45">
              <w:rPr>
                <w:sz w:val="24"/>
              </w:rPr>
              <w:t>Срок ввода/направления</w:t>
            </w:r>
          </w:p>
          <w:p w:rsidR="00536EAB" w:rsidRDefault="00CE6D21" w:rsidP="00536EAB">
            <w:pPr>
              <w:pStyle w:val="TableParagraph"/>
              <w:spacing w:before="0"/>
              <w:ind w:right="242"/>
              <w:jc w:val="left"/>
              <w:rPr>
                <w:spacing w:val="-57"/>
                <w:sz w:val="24"/>
              </w:rPr>
            </w:pPr>
            <w:r w:rsidRPr="00A77F45">
              <w:rPr>
                <w:sz w:val="24"/>
              </w:rPr>
              <w:t>информации/рассмотрения/</w:t>
            </w:r>
          </w:p>
          <w:p w:rsidR="00CE6D21" w:rsidRPr="00536EAB" w:rsidRDefault="00CE6D21" w:rsidP="00536EAB">
            <w:pPr>
              <w:pStyle w:val="TableParagraph"/>
              <w:spacing w:before="0"/>
              <w:ind w:right="242"/>
              <w:jc w:val="left"/>
              <w:rPr>
                <w:spacing w:val="-57"/>
                <w:sz w:val="24"/>
              </w:rPr>
            </w:pPr>
            <w:r w:rsidRPr="00A77F45">
              <w:rPr>
                <w:sz w:val="24"/>
              </w:rPr>
              <w:t>согласования/утверждения</w:t>
            </w:r>
          </w:p>
          <w:p w:rsidR="00CE6D21" w:rsidRPr="00A77F45" w:rsidRDefault="00CE6D21" w:rsidP="00CE6D21">
            <w:pPr>
              <w:pStyle w:val="TableParagraph"/>
              <w:spacing w:before="1" w:line="259" w:lineRule="exact"/>
              <w:ind w:left="98" w:right="242"/>
              <w:rPr>
                <w:sz w:val="24"/>
              </w:rPr>
            </w:pPr>
            <w:r w:rsidRPr="00A77F45">
              <w:rPr>
                <w:sz w:val="24"/>
              </w:rPr>
              <w:t>документа</w:t>
            </w:r>
          </w:p>
        </w:tc>
        <w:tc>
          <w:tcPr>
            <w:tcW w:w="2695" w:type="dxa"/>
          </w:tcPr>
          <w:p w:rsidR="00CE6D21" w:rsidRPr="00A77F45" w:rsidRDefault="00CE6D21" w:rsidP="00CE6D21">
            <w:pPr>
              <w:pStyle w:val="TableParagraph"/>
              <w:spacing w:before="0"/>
              <w:ind w:left="110" w:right="242"/>
              <w:rPr>
                <w:sz w:val="24"/>
              </w:rPr>
            </w:pPr>
            <w:r w:rsidRPr="00A77F45">
              <w:rPr>
                <w:sz w:val="24"/>
              </w:rPr>
              <w:t>Срок обработки/</w:t>
            </w:r>
          </w:p>
          <w:p w:rsidR="00CE6D21" w:rsidRDefault="00CE6D21" w:rsidP="00CE6D21">
            <w:pPr>
              <w:pStyle w:val="TableParagraph"/>
              <w:spacing w:before="0"/>
              <w:ind w:left="110" w:right="242"/>
              <w:rPr>
                <w:sz w:val="24"/>
              </w:rPr>
            </w:pPr>
            <w:r w:rsidRPr="00A77F45">
              <w:rPr>
                <w:sz w:val="24"/>
              </w:rPr>
              <w:t>представления/</w:t>
            </w:r>
          </w:p>
          <w:p w:rsidR="00CE6D21" w:rsidRPr="00A77F45" w:rsidRDefault="00CE6D21" w:rsidP="00CE6D21">
            <w:pPr>
              <w:pStyle w:val="TableParagraph"/>
              <w:spacing w:before="0"/>
              <w:ind w:left="110" w:right="242"/>
              <w:rPr>
                <w:sz w:val="24"/>
              </w:rPr>
            </w:pPr>
            <w:r w:rsidRPr="00A77F45">
              <w:rPr>
                <w:sz w:val="24"/>
              </w:rPr>
              <w:t>преобразования</w:t>
            </w:r>
          </w:p>
          <w:p w:rsidR="00CE6D21" w:rsidRPr="00A77F45" w:rsidRDefault="00CE6D21" w:rsidP="00CE6D21">
            <w:pPr>
              <w:pStyle w:val="TableParagraph"/>
              <w:spacing w:before="1" w:line="259" w:lineRule="exact"/>
              <w:ind w:left="293" w:right="242"/>
              <w:rPr>
                <w:sz w:val="24"/>
              </w:rPr>
            </w:pPr>
            <w:r w:rsidRPr="00A77F45">
              <w:rPr>
                <w:sz w:val="24"/>
              </w:rPr>
              <w:t>информации</w:t>
            </w:r>
          </w:p>
        </w:tc>
      </w:tr>
      <w:tr w:rsidR="007D3AD7" w:rsidRPr="002E7D9D" w:rsidTr="008029A2">
        <w:trPr>
          <w:trHeight w:val="4416"/>
        </w:trPr>
        <w:tc>
          <w:tcPr>
            <w:tcW w:w="730" w:type="dxa"/>
          </w:tcPr>
          <w:p w:rsidR="007D3AD7" w:rsidRPr="002E7D9D" w:rsidRDefault="0071018B" w:rsidP="002E7D9D">
            <w:pPr>
              <w:pStyle w:val="TableParagraph"/>
              <w:rPr>
                <w:sz w:val="24"/>
                <w:szCs w:val="24"/>
              </w:rPr>
            </w:pPr>
            <w:r w:rsidRPr="002E7D9D">
              <w:rPr>
                <w:sz w:val="24"/>
                <w:szCs w:val="24"/>
              </w:rPr>
              <w:t>2.24.</w:t>
            </w:r>
          </w:p>
        </w:tc>
        <w:tc>
          <w:tcPr>
            <w:tcW w:w="2958" w:type="dxa"/>
          </w:tcPr>
          <w:p w:rsidR="007D3AD7" w:rsidRPr="002E7D9D" w:rsidRDefault="0071018B" w:rsidP="002E7D9D">
            <w:pPr>
              <w:pStyle w:val="TableParagraph"/>
              <w:rPr>
                <w:sz w:val="24"/>
                <w:szCs w:val="24"/>
              </w:rPr>
            </w:pPr>
            <w:r w:rsidRPr="002E7D9D">
              <w:rPr>
                <w:sz w:val="24"/>
                <w:szCs w:val="24"/>
              </w:rPr>
              <w:t>Договор</w:t>
            </w:r>
            <w:r w:rsidRPr="002E7D9D">
              <w:rPr>
                <w:spacing w:val="2"/>
                <w:sz w:val="24"/>
                <w:szCs w:val="24"/>
              </w:rPr>
              <w:t xml:space="preserve"> </w:t>
            </w:r>
            <w:r w:rsidRPr="002E7D9D">
              <w:rPr>
                <w:sz w:val="24"/>
                <w:szCs w:val="24"/>
              </w:rPr>
              <w:t>операционной</w:t>
            </w:r>
            <w:r w:rsidRPr="002E7D9D">
              <w:rPr>
                <w:spacing w:val="1"/>
                <w:sz w:val="24"/>
                <w:szCs w:val="24"/>
              </w:rPr>
              <w:t xml:space="preserve"> </w:t>
            </w:r>
            <w:r w:rsidRPr="002E7D9D">
              <w:rPr>
                <w:sz w:val="24"/>
                <w:szCs w:val="24"/>
              </w:rPr>
              <w:t>аренды</w:t>
            </w:r>
            <w:r w:rsidRPr="002E7D9D">
              <w:rPr>
                <w:spacing w:val="2"/>
                <w:sz w:val="24"/>
                <w:szCs w:val="24"/>
              </w:rPr>
              <w:t xml:space="preserve"> </w:t>
            </w:r>
            <w:r w:rsidRPr="002E7D9D">
              <w:rPr>
                <w:sz w:val="24"/>
                <w:szCs w:val="24"/>
              </w:rPr>
              <w:t>(имущественного</w:t>
            </w:r>
            <w:r w:rsidRPr="002E7D9D">
              <w:rPr>
                <w:spacing w:val="1"/>
                <w:sz w:val="24"/>
                <w:szCs w:val="24"/>
              </w:rPr>
              <w:t xml:space="preserve"> </w:t>
            </w:r>
            <w:r w:rsidRPr="002E7D9D">
              <w:rPr>
                <w:sz w:val="24"/>
                <w:szCs w:val="24"/>
              </w:rPr>
              <w:t>найма),</w:t>
            </w:r>
            <w:r w:rsidRPr="002E7D9D">
              <w:rPr>
                <w:spacing w:val="6"/>
                <w:sz w:val="24"/>
                <w:szCs w:val="24"/>
              </w:rPr>
              <w:t xml:space="preserve"> </w:t>
            </w:r>
            <w:r w:rsidRPr="002E7D9D">
              <w:rPr>
                <w:sz w:val="24"/>
                <w:szCs w:val="24"/>
              </w:rPr>
              <w:t>договор</w:t>
            </w:r>
            <w:r w:rsidRPr="002E7D9D">
              <w:rPr>
                <w:spacing w:val="1"/>
                <w:sz w:val="24"/>
                <w:szCs w:val="24"/>
              </w:rPr>
              <w:t xml:space="preserve"> </w:t>
            </w:r>
            <w:r w:rsidRPr="002E7D9D">
              <w:rPr>
                <w:sz w:val="24"/>
                <w:szCs w:val="24"/>
              </w:rPr>
              <w:t>безвозмездного</w:t>
            </w:r>
            <w:r w:rsidRPr="002E7D9D">
              <w:rPr>
                <w:spacing w:val="1"/>
                <w:sz w:val="24"/>
                <w:szCs w:val="24"/>
              </w:rPr>
              <w:t xml:space="preserve"> </w:t>
            </w:r>
            <w:r w:rsidRPr="002E7D9D">
              <w:rPr>
                <w:sz w:val="24"/>
                <w:szCs w:val="24"/>
              </w:rPr>
              <w:t>пользования, относящийся</w:t>
            </w:r>
            <w:r w:rsidR="00B30634">
              <w:rPr>
                <w:sz w:val="24"/>
                <w:szCs w:val="24"/>
              </w:rPr>
              <w:t xml:space="preserve"> </w:t>
            </w:r>
            <w:r w:rsidRPr="002E7D9D">
              <w:rPr>
                <w:spacing w:val="-57"/>
                <w:sz w:val="24"/>
                <w:szCs w:val="24"/>
              </w:rPr>
              <w:t xml:space="preserve"> </w:t>
            </w:r>
            <w:r w:rsidRPr="002E7D9D">
              <w:rPr>
                <w:sz w:val="24"/>
                <w:szCs w:val="24"/>
              </w:rPr>
              <w:t>к</w:t>
            </w:r>
            <w:r w:rsidRPr="002E7D9D">
              <w:rPr>
                <w:spacing w:val="5"/>
                <w:sz w:val="24"/>
                <w:szCs w:val="24"/>
              </w:rPr>
              <w:t xml:space="preserve"> </w:t>
            </w:r>
            <w:r w:rsidRPr="002E7D9D">
              <w:rPr>
                <w:sz w:val="24"/>
                <w:szCs w:val="24"/>
              </w:rPr>
              <w:t>операционной аренде,</w:t>
            </w:r>
          </w:p>
          <w:p w:rsidR="007D3AD7" w:rsidRPr="002E7D9D" w:rsidRDefault="0071018B" w:rsidP="002E7D9D">
            <w:pPr>
              <w:pStyle w:val="TableParagraph"/>
              <w:rPr>
                <w:sz w:val="24"/>
                <w:szCs w:val="24"/>
              </w:rPr>
            </w:pPr>
            <w:r w:rsidRPr="002E7D9D">
              <w:rPr>
                <w:sz w:val="24"/>
                <w:szCs w:val="24"/>
              </w:rPr>
              <w:t>в</w:t>
            </w:r>
            <w:r w:rsidRPr="002E7D9D">
              <w:rPr>
                <w:spacing w:val="2"/>
                <w:sz w:val="24"/>
                <w:szCs w:val="24"/>
              </w:rPr>
              <w:t xml:space="preserve"> </w:t>
            </w:r>
            <w:r w:rsidRPr="002E7D9D">
              <w:rPr>
                <w:sz w:val="24"/>
                <w:szCs w:val="24"/>
              </w:rPr>
              <w:t>случае</w:t>
            </w:r>
            <w:r w:rsidRPr="002E7D9D">
              <w:rPr>
                <w:spacing w:val="3"/>
                <w:sz w:val="24"/>
                <w:szCs w:val="24"/>
              </w:rPr>
              <w:t xml:space="preserve"> </w:t>
            </w:r>
            <w:r w:rsidRPr="002E7D9D">
              <w:rPr>
                <w:sz w:val="24"/>
                <w:szCs w:val="24"/>
              </w:rPr>
              <w:t>если</w:t>
            </w:r>
            <w:r w:rsidRPr="002E7D9D">
              <w:rPr>
                <w:spacing w:val="-5"/>
                <w:sz w:val="24"/>
                <w:szCs w:val="24"/>
              </w:rPr>
              <w:t xml:space="preserve"> </w:t>
            </w:r>
            <w:r w:rsidRPr="002E7D9D">
              <w:rPr>
                <w:sz w:val="24"/>
                <w:szCs w:val="24"/>
              </w:rPr>
              <w:t>Заказчик</w:t>
            </w:r>
            <w:r w:rsidRPr="002E7D9D">
              <w:rPr>
                <w:spacing w:val="1"/>
                <w:sz w:val="24"/>
                <w:szCs w:val="24"/>
              </w:rPr>
              <w:t xml:space="preserve"> </w:t>
            </w:r>
            <w:r w:rsidRPr="002E7D9D">
              <w:rPr>
                <w:sz w:val="24"/>
                <w:szCs w:val="24"/>
              </w:rPr>
              <w:t>является</w:t>
            </w:r>
            <w:r w:rsidRPr="002E7D9D">
              <w:rPr>
                <w:spacing w:val="5"/>
                <w:sz w:val="24"/>
                <w:szCs w:val="24"/>
              </w:rPr>
              <w:t xml:space="preserve"> </w:t>
            </w:r>
            <w:r w:rsidRPr="002E7D9D">
              <w:rPr>
                <w:sz w:val="24"/>
                <w:szCs w:val="24"/>
              </w:rPr>
              <w:t>арендатором</w:t>
            </w:r>
            <w:r w:rsidRPr="002E7D9D">
              <w:rPr>
                <w:spacing w:val="1"/>
                <w:sz w:val="24"/>
                <w:szCs w:val="24"/>
              </w:rPr>
              <w:t xml:space="preserve"> </w:t>
            </w:r>
            <w:r w:rsidRPr="002E7D9D">
              <w:rPr>
                <w:sz w:val="24"/>
                <w:szCs w:val="24"/>
              </w:rPr>
              <w:t>(пользователем</w:t>
            </w:r>
            <w:r w:rsidRPr="002E7D9D">
              <w:rPr>
                <w:spacing w:val="1"/>
                <w:sz w:val="24"/>
                <w:szCs w:val="24"/>
              </w:rPr>
              <w:t xml:space="preserve"> </w:t>
            </w:r>
            <w:r w:rsidRPr="002E7D9D">
              <w:rPr>
                <w:sz w:val="24"/>
                <w:szCs w:val="24"/>
              </w:rPr>
              <w:t>имущества), с приложением</w:t>
            </w:r>
            <w:r w:rsidRPr="002E7D9D">
              <w:rPr>
                <w:spacing w:val="-57"/>
                <w:sz w:val="24"/>
                <w:szCs w:val="24"/>
              </w:rPr>
              <w:t xml:space="preserve"> </w:t>
            </w:r>
            <w:r w:rsidR="00B30634">
              <w:rPr>
                <w:spacing w:val="-57"/>
                <w:sz w:val="24"/>
                <w:szCs w:val="24"/>
              </w:rPr>
              <w:t xml:space="preserve">                   </w:t>
            </w:r>
            <w:r w:rsidRPr="002E7D9D">
              <w:rPr>
                <w:sz w:val="24"/>
                <w:szCs w:val="24"/>
              </w:rPr>
              <w:t>Приказа о справедливой</w:t>
            </w:r>
            <w:r w:rsidRPr="002E7D9D">
              <w:rPr>
                <w:spacing w:val="1"/>
                <w:sz w:val="24"/>
                <w:szCs w:val="24"/>
              </w:rPr>
              <w:t xml:space="preserve"> </w:t>
            </w:r>
            <w:r w:rsidRPr="002E7D9D">
              <w:rPr>
                <w:sz w:val="24"/>
                <w:szCs w:val="24"/>
              </w:rPr>
              <w:t>рыночной</w:t>
            </w:r>
            <w:r w:rsidRPr="002E7D9D">
              <w:rPr>
                <w:spacing w:val="1"/>
                <w:sz w:val="24"/>
                <w:szCs w:val="24"/>
              </w:rPr>
              <w:t xml:space="preserve"> </w:t>
            </w:r>
            <w:r w:rsidRPr="002E7D9D">
              <w:rPr>
                <w:sz w:val="24"/>
                <w:szCs w:val="24"/>
              </w:rPr>
              <w:t>стоимости</w:t>
            </w:r>
            <w:r w:rsidRPr="002E7D9D">
              <w:rPr>
                <w:spacing w:val="1"/>
                <w:sz w:val="24"/>
                <w:szCs w:val="24"/>
              </w:rPr>
              <w:t xml:space="preserve"> </w:t>
            </w:r>
            <w:r w:rsidRPr="002E7D9D">
              <w:rPr>
                <w:sz w:val="24"/>
                <w:szCs w:val="24"/>
              </w:rPr>
              <w:t>(в</w:t>
            </w:r>
            <w:r w:rsidRPr="002E7D9D">
              <w:rPr>
                <w:spacing w:val="1"/>
                <w:sz w:val="24"/>
                <w:szCs w:val="24"/>
              </w:rPr>
              <w:t xml:space="preserve"> </w:t>
            </w:r>
            <w:r w:rsidRPr="002E7D9D">
              <w:rPr>
                <w:sz w:val="24"/>
                <w:szCs w:val="24"/>
              </w:rPr>
              <w:t>случае</w:t>
            </w:r>
            <w:r w:rsidRPr="002E7D9D">
              <w:rPr>
                <w:spacing w:val="60"/>
                <w:sz w:val="24"/>
                <w:szCs w:val="24"/>
              </w:rPr>
              <w:t xml:space="preserve"> </w:t>
            </w:r>
            <w:r w:rsidRPr="002E7D9D">
              <w:rPr>
                <w:sz w:val="24"/>
                <w:szCs w:val="24"/>
              </w:rPr>
              <w:t>заключения</w:t>
            </w:r>
            <w:r w:rsidRPr="002E7D9D">
              <w:rPr>
                <w:spacing w:val="1"/>
                <w:sz w:val="24"/>
                <w:szCs w:val="24"/>
              </w:rPr>
              <w:t xml:space="preserve"> </w:t>
            </w:r>
            <w:r w:rsidRPr="002E7D9D">
              <w:rPr>
                <w:sz w:val="24"/>
                <w:szCs w:val="24"/>
              </w:rPr>
              <w:t>договора</w:t>
            </w:r>
            <w:r w:rsidRPr="002E7D9D">
              <w:rPr>
                <w:spacing w:val="1"/>
                <w:sz w:val="24"/>
                <w:szCs w:val="24"/>
              </w:rPr>
              <w:t xml:space="preserve"> </w:t>
            </w:r>
            <w:r w:rsidRPr="002E7D9D">
              <w:rPr>
                <w:sz w:val="24"/>
                <w:szCs w:val="24"/>
              </w:rPr>
              <w:t>безвозмездного</w:t>
            </w:r>
            <w:r w:rsidRPr="002E7D9D">
              <w:rPr>
                <w:spacing w:val="1"/>
                <w:sz w:val="24"/>
                <w:szCs w:val="24"/>
              </w:rPr>
              <w:t xml:space="preserve"> </w:t>
            </w:r>
            <w:r w:rsidRPr="002E7D9D">
              <w:rPr>
                <w:sz w:val="24"/>
                <w:szCs w:val="24"/>
              </w:rPr>
              <w:t>пользования,</w:t>
            </w:r>
            <w:r w:rsidRPr="002E7D9D">
              <w:rPr>
                <w:spacing w:val="-2"/>
                <w:sz w:val="24"/>
                <w:szCs w:val="24"/>
              </w:rPr>
              <w:t xml:space="preserve"> </w:t>
            </w:r>
            <w:r w:rsidRPr="002E7D9D">
              <w:rPr>
                <w:sz w:val="24"/>
                <w:szCs w:val="24"/>
              </w:rPr>
              <w:t>относящегося</w:t>
            </w:r>
          </w:p>
          <w:p w:rsidR="007D3AD7" w:rsidRPr="002E7D9D" w:rsidRDefault="0071018B" w:rsidP="002E7D9D">
            <w:pPr>
              <w:pStyle w:val="TableParagraph"/>
              <w:rPr>
                <w:sz w:val="24"/>
                <w:szCs w:val="24"/>
              </w:rPr>
            </w:pPr>
            <w:r w:rsidRPr="002E7D9D">
              <w:rPr>
                <w:sz w:val="24"/>
                <w:szCs w:val="24"/>
              </w:rPr>
              <w:t>к</w:t>
            </w:r>
            <w:r w:rsidRPr="002E7D9D">
              <w:rPr>
                <w:spacing w:val="3"/>
                <w:sz w:val="24"/>
                <w:szCs w:val="24"/>
              </w:rPr>
              <w:t xml:space="preserve"> </w:t>
            </w:r>
            <w:r w:rsidRPr="002E7D9D">
              <w:rPr>
                <w:sz w:val="24"/>
                <w:szCs w:val="24"/>
              </w:rPr>
              <w:t>операционной</w:t>
            </w:r>
            <w:r w:rsidRPr="002E7D9D">
              <w:rPr>
                <w:spacing w:val="-1"/>
                <w:sz w:val="24"/>
                <w:szCs w:val="24"/>
              </w:rPr>
              <w:t xml:space="preserve"> </w:t>
            </w:r>
            <w:r w:rsidRPr="002E7D9D">
              <w:rPr>
                <w:sz w:val="24"/>
                <w:szCs w:val="24"/>
              </w:rPr>
              <w:t>аренде)</w:t>
            </w:r>
          </w:p>
        </w:tc>
        <w:tc>
          <w:tcPr>
            <w:tcW w:w="2830" w:type="dxa"/>
          </w:tcPr>
          <w:p w:rsidR="007D3AD7" w:rsidRPr="002E7D9D" w:rsidRDefault="0071018B" w:rsidP="002E7D9D">
            <w:pPr>
              <w:pStyle w:val="TableParagraph"/>
              <w:rPr>
                <w:sz w:val="24"/>
                <w:szCs w:val="24"/>
              </w:rPr>
            </w:pPr>
            <w:r w:rsidRPr="002E7D9D">
              <w:rPr>
                <w:sz w:val="24"/>
                <w:szCs w:val="24"/>
              </w:rPr>
              <w:t>Заказчик</w:t>
            </w:r>
          </w:p>
        </w:tc>
        <w:tc>
          <w:tcPr>
            <w:tcW w:w="2695" w:type="dxa"/>
          </w:tcPr>
          <w:p w:rsidR="007D3AD7" w:rsidRPr="002E7D9D" w:rsidRDefault="0071018B" w:rsidP="002E7D9D">
            <w:pPr>
              <w:pStyle w:val="TableParagraph"/>
              <w:rPr>
                <w:sz w:val="24"/>
                <w:szCs w:val="24"/>
              </w:rPr>
            </w:pPr>
            <w:r w:rsidRPr="002E7D9D">
              <w:rPr>
                <w:sz w:val="24"/>
                <w:szCs w:val="24"/>
              </w:rPr>
              <w:t>Электронный</w:t>
            </w:r>
            <w:r w:rsidRPr="002E7D9D">
              <w:rPr>
                <w:spacing w:val="1"/>
                <w:sz w:val="24"/>
                <w:szCs w:val="24"/>
              </w:rPr>
              <w:t xml:space="preserve"> </w:t>
            </w:r>
            <w:r w:rsidRPr="002E7D9D">
              <w:rPr>
                <w:sz w:val="24"/>
                <w:szCs w:val="24"/>
              </w:rPr>
              <w:t>документ,</w:t>
            </w:r>
            <w:r w:rsidRPr="002E7D9D">
              <w:rPr>
                <w:spacing w:val="-3"/>
                <w:sz w:val="24"/>
                <w:szCs w:val="24"/>
              </w:rPr>
              <w:t xml:space="preserve"> </w:t>
            </w:r>
            <w:r w:rsidRPr="002E7D9D">
              <w:rPr>
                <w:sz w:val="24"/>
                <w:szCs w:val="24"/>
              </w:rPr>
              <w:t>скан-образ</w:t>
            </w:r>
          </w:p>
        </w:tc>
        <w:tc>
          <w:tcPr>
            <w:tcW w:w="3255" w:type="dxa"/>
          </w:tcPr>
          <w:p w:rsidR="007D3AD7" w:rsidRPr="002E7D9D" w:rsidRDefault="0071018B" w:rsidP="002E7D9D">
            <w:pPr>
              <w:pStyle w:val="TableParagraph"/>
              <w:rPr>
                <w:sz w:val="24"/>
                <w:szCs w:val="24"/>
              </w:rPr>
            </w:pPr>
            <w:r w:rsidRPr="002E7D9D">
              <w:rPr>
                <w:sz w:val="24"/>
                <w:szCs w:val="24"/>
              </w:rPr>
              <w:t>Направление не</w:t>
            </w:r>
            <w:r w:rsidRPr="002E7D9D">
              <w:rPr>
                <w:spacing w:val="1"/>
                <w:sz w:val="24"/>
                <w:szCs w:val="24"/>
              </w:rPr>
              <w:t xml:space="preserve"> </w:t>
            </w:r>
            <w:r w:rsidRPr="002E7D9D">
              <w:rPr>
                <w:sz w:val="24"/>
                <w:szCs w:val="24"/>
              </w:rPr>
              <w:t>позднее</w:t>
            </w:r>
            <w:r w:rsidRPr="002E7D9D">
              <w:rPr>
                <w:spacing w:val="1"/>
                <w:sz w:val="24"/>
                <w:szCs w:val="24"/>
              </w:rPr>
              <w:t xml:space="preserve"> </w:t>
            </w:r>
            <w:r w:rsidRPr="002E7D9D">
              <w:rPr>
                <w:sz w:val="24"/>
                <w:szCs w:val="24"/>
              </w:rPr>
              <w:t>следующего рабочего дня</w:t>
            </w:r>
            <w:r w:rsidRPr="002E7D9D">
              <w:rPr>
                <w:spacing w:val="-57"/>
                <w:sz w:val="24"/>
                <w:szCs w:val="24"/>
              </w:rPr>
              <w:t xml:space="preserve"> </w:t>
            </w:r>
            <w:r w:rsidR="00B30634">
              <w:rPr>
                <w:spacing w:val="-57"/>
                <w:sz w:val="24"/>
                <w:szCs w:val="24"/>
              </w:rPr>
              <w:t xml:space="preserve"> </w:t>
            </w:r>
            <w:r w:rsidRPr="002E7D9D">
              <w:rPr>
                <w:sz w:val="24"/>
                <w:szCs w:val="24"/>
              </w:rPr>
              <w:t>после</w:t>
            </w:r>
            <w:r w:rsidRPr="002E7D9D">
              <w:rPr>
                <w:spacing w:val="2"/>
                <w:sz w:val="24"/>
                <w:szCs w:val="24"/>
              </w:rPr>
              <w:t xml:space="preserve"> </w:t>
            </w:r>
            <w:r w:rsidRPr="002E7D9D">
              <w:rPr>
                <w:sz w:val="24"/>
                <w:szCs w:val="24"/>
              </w:rPr>
              <w:t>подписания</w:t>
            </w:r>
            <w:r w:rsidRPr="002E7D9D">
              <w:rPr>
                <w:spacing w:val="1"/>
                <w:sz w:val="24"/>
                <w:szCs w:val="24"/>
              </w:rPr>
              <w:t xml:space="preserve"> </w:t>
            </w:r>
            <w:r w:rsidRPr="002E7D9D">
              <w:rPr>
                <w:sz w:val="24"/>
                <w:szCs w:val="24"/>
              </w:rPr>
              <w:t>документа,</w:t>
            </w:r>
            <w:r w:rsidRPr="002E7D9D">
              <w:rPr>
                <w:spacing w:val="5"/>
                <w:sz w:val="24"/>
                <w:szCs w:val="24"/>
              </w:rPr>
              <w:t xml:space="preserve"> </w:t>
            </w:r>
            <w:r w:rsidRPr="002E7D9D">
              <w:rPr>
                <w:sz w:val="24"/>
                <w:szCs w:val="24"/>
              </w:rPr>
              <w:t>не</w:t>
            </w:r>
            <w:r w:rsidRPr="002E7D9D">
              <w:rPr>
                <w:spacing w:val="-6"/>
                <w:sz w:val="24"/>
                <w:szCs w:val="24"/>
              </w:rPr>
              <w:t xml:space="preserve"> </w:t>
            </w:r>
            <w:r w:rsidRPr="002E7D9D">
              <w:rPr>
                <w:sz w:val="24"/>
                <w:szCs w:val="24"/>
              </w:rPr>
              <w:t>позднее</w:t>
            </w:r>
          </w:p>
          <w:p w:rsidR="007D3AD7" w:rsidRPr="002E7D9D" w:rsidRDefault="0071018B" w:rsidP="002E7D9D">
            <w:pPr>
              <w:pStyle w:val="TableParagraph"/>
              <w:rPr>
                <w:sz w:val="24"/>
                <w:szCs w:val="24"/>
              </w:rPr>
            </w:pPr>
            <w:r w:rsidRPr="002E7D9D">
              <w:rPr>
                <w:sz w:val="24"/>
                <w:szCs w:val="24"/>
              </w:rPr>
              <w:t>5</w:t>
            </w:r>
            <w:r w:rsidRPr="002E7D9D">
              <w:rPr>
                <w:spacing w:val="1"/>
                <w:sz w:val="24"/>
                <w:szCs w:val="24"/>
              </w:rPr>
              <w:t xml:space="preserve"> </w:t>
            </w:r>
            <w:r w:rsidRPr="002E7D9D">
              <w:rPr>
                <w:sz w:val="24"/>
                <w:szCs w:val="24"/>
              </w:rPr>
              <w:t>рабочих</w:t>
            </w:r>
            <w:r w:rsidRPr="002E7D9D">
              <w:rPr>
                <w:spacing w:val="1"/>
                <w:sz w:val="24"/>
                <w:szCs w:val="24"/>
              </w:rPr>
              <w:t xml:space="preserve"> </w:t>
            </w:r>
            <w:r w:rsidRPr="002E7D9D">
              <w:rPr>
                <w:sz w:val="24"/>
                <w:szCs w:val="24"/>
              </w:rPr>
              <w:t>дней</w:t>
            </w:r>
          </w:p>
          <w:p w:rsidR="007D3AD7" w:rsidRPr="002E7D9D" w:rsidRDefault="0071018B" w:rsidP="002E7D9D">
            <w:pPr>
              <w:pStyle w:val="TableParagraph"/>
              <w:rPr>
                <w:sz w:val="24"/>
                <w:szCs w:val="24"/>
              </w:rPr>
            </w:pPr>
            <w:r w:rsidRPr="002E7D9D">
              <w:rPr>
                <w:sz w:val="24"/>
                <w:szCs w:val="24"/>
              </w:rPr>
              <w:t>с</w:t>
            </w:r>
            <w:r w:rsidRPr="002E7D9D">
              <w:rPr>
                <w:spacing w:val="2"/>
                <w:sz w:val="24"/>
                <w:szCs w:val="24"/>
              </w:rPr>
              <w:t xml:space="preserve"> </w:t>
            </w:r>
            <w:r w:rsidRPr="002E7D9D">
              <w:rPr>
                <w:sz w:val="24"/>
                <w:szCs w:val="24"/>
              </w:rPr>
              <w:t>даты</w:t>
            </w:r>
            <w:r w:rsidRPr="002E7D9D">
              <w:rPr>
                <w:spacing w:val="3"/>
                <w:sz w:val="24"/>
                <w:szCs w:val="24"/>
              </w:rPr>
              <w:t xml:space="preserve"> </w:t>
            </w:r>
            <w:r w:rsidRPr="002E7D9D">
              <w:rPr>
                <w:sz w:val="24"/>
                <w:szCs w:val="24"/>
              </w:rPr>
              <w:t>документа</w:t>
            </w:r>
          </w:p>
        </w:tc>
        <w:tc>
          <w:tcPr>
            <w:tcW w:w="2695" w:type="dxa"/>
          </w:tcPr>
          <w:p w:rsidR="007D3AD7" w:rsidRPr="002E7D9D" w:rsidRDefault="0071018B" w:rsidP="002E7D9D">
            <w:pPr>
              <w:pStyle w:val="TableParagraph"/>
              <w:rPr>
                <w:sz w:val="24"/>
                <w:szCs w:val="24"/>
              </w:rPr>
            </w:pPr>
            <w:r w:rsidRPr="002E7D9D">
              <w:rPr>
                <w:sz w:val="24"/>
                <w:szCs w:val="24"/>
              </w:rPr>
              <w:t>В течение 3 рабочих</w:t>
            </w:r>
            <w:r w:rsidR="00B30634">
              <w:rPr>
                <w:sz w:val="24"/>
                <w:szCs w:val="24"/>
              </w:rPr>
              <w:t xml:space="preserve"> </w:t>
            </w:r>
            <w:r w:rsidRPr="002E7D9D">
              <w:rPr>
                <w:spacing w:val="-57"/>
                <w:sz w:val="24"/>
                <w:szCs w:val="24"/>
              </w:rPr>
              <w:t xml:space="preserve"> </w:t>
            </w:r>
            <w:r w:rsidRPr="002E7D9D">
              <w:rPr>
                <w:sz w:val="24"/>
                <w:szCs w:val="24"/>
              </w:rPr>
              <w:t>дней</w:t>
            </w:r>
            <w:r w:rsidRPr="002E7D9D">
              <w:rPr>
                <w:spacing w:val="1"/>
                <w:sz w:val="24"/>
                <w:szCs w:val="24"/>
              </w:rPr>
              <w:t xml:space="preserve"> </w:t>
            </w:r>
            <w:r w:rsidRPr="002E7D9D">
              <w:rPr>
                <w:sz w:val="24"/>
                <w:szCs w:val="24"/>
              </w:rPr>
              <w:t>с</w:t>
            </w:r>
            <w:r w:rsidRPr="002E7D9D">
              <w:rPr>
                <w:spacing w:val="3"/>
                <w:sz w:val="24"/>
                <w:szCs w:val="24"/>
              </w:rPr>
              <w:t xml:space="preserve"> </w:t>
            </w:r>
            <w:r w:rsidRPr="002E7D9D">
              <w:rPr>
                <w:sz w:val="24"/>
                <w:szCs w:val="24"/>
              </w:rPr>
              <w:t>даты</w:t>
            </w:r>
            <w:r w:rsidRPr="002E7D9D">
              <w:rPr>
                <w:spacing w:val="1"/>
                <w:sz w:val="24"/>
                <w:szCs w:val="24"/>
              </w:rPr>
              <w:t xml:space="preserve"> </w:t>
            </w:r>
            <w:r w:rsidRPr="002E7D9D">
              <w:rPr>
                <w:sz w:val="24"/>
                <w:szCs w:val="24"/>
              </w:rPr>
              <w:t>представления</w:t>
            </w:r>
          </w:p>
        </w:tc>
      </w:tr>
      <w:tr w:rsidR="007D3AD7" w:rsidRPr="002E7D9D" w:rsidTr="008029A2">
        <w:trPr>
          <w:trHeight w:val="2210"/>
        </w:trPr>
        <w:tc>
          <w:tcPr>
            <w:tcW w:w="730" w:type="dxa"/>
          </w:tcPr>
          <w:p w:rsidR="007D3AD7" w:rsidRPr="002E7D9D" w:rsidRDefault="0071018B" w:rsidP="002E7D9D">
            <w:pPr>
              <w:pStyle w:val="TableParagraph"/>
              <w:rPr>
                <w:sz w:val="24"/>
                <w:szCs w:val="24"/>
              </w:rPr>
            </w:pPr>
            <w:r w:rsidRPr="002E7D9D">
              <w:rPr>
                <w:sz w:val="24"/>
                <w:szCs w:val="24"/>
              </w:rPr>
              <w:t>2.25.</w:t>
            </w:r>
          </w:p>
        </w:tc>
        <w:tc>
          <w:tcPr>
            <w:tcW w:w="2958" w:type="dxa"/>
          </w:tcPr>
          <w:p w:rsidR="007D3AD7" w:rsidRPr="002E7D9D" w:rsidRDefault="0071018B" w:rsidP="002E7D9D">
            <w:pPr>
              <w:pStyle w:val="TableParagraph"/>
              <w:rPr>
                <w:sz w:val="24"/>
                <w:szCs w:val="24"/>
              </w:rPr>
            </w:pPr>
            <w:r w:rsidRPr="002E7D9D">
              <w:rPr>
                <w:sz w:val="24"/>
                <w:szCs w:val="24"/>
              </w:rPr>
              <w:t>Акт</w:t>
            </w:r>
            <w:r w:rsidRPr="002E7D9D">
              <w:rPr>
                <w:spacing w:val="2"/>
                <w:sz w:val="24"/>
                <w:szCs w:val="24"/>
              </w:rPr>
              <w:t xml:space="preserve"> </w:t>
            </w:r>
            <w:r w:rsidRPr="002E7D9D">
              <w:rPr>
                <w:sz w:val="24"/>
                <w:szCs w:val="24"/>
              </w:rPr>
              <w:t>о</w:t>
            </w:r>
            <w:r w:rsidRPr="002E7D9D">
              <w:rPr>
                <w:spacing w:val="1"/>
                <w:sz w:val="24"/>
                <w:szCs w:val="24"/>
              </w:rPr>
              <w:t xml:space="preserve"> </w:t>
            </w:r>
            <w:r w:rsidRPr="002E7D9D">
              <w:rPr>
                <w:sz w:val="24"/>
                <w:szCs w:val="24"/>
              </w:rPr>
              <w:t>приеме-передаче</w:t>
            </w:r>
            <w:r w:rsidRPr="002E7D9D">
              <w:rPr>
                <w:spacing w:val="1"/>
                <w:sz w:val="24"/>
                <w:szCs w:val="24"/>
              </w:rPr>
              <w:t xml:space="preserve"> </w:t>
            </w:r>
            <w:r w:rsidRPr="002E7D9D">
              <w:rPr>
                <w:sz w:val="24"/>
                <w:szCs w:val="24"/>
              </w:rPr>
              <w:t>объектов нефинансовых</w:t>
            </w:r>
            <w:r w:rsidRPr="002E7D9D">
              <w:rPr>
                <w:spacing w:val="1"/>
                <w:sz w:val="24"/>
                <w:szCs w:val="24"/>
              </w:rPr>
              <w:t xml:space="preserve"> </w:t>
            </w:r>
            <w:r w:rsidRPr="002E7D9D">
              <w:rPr>
                <w:sz w:val="24"/>
                <w:szCs w:val="24"/>
              </w:rPr>
              <w:t>активов при поступлении</w:t>
            </w:r>
            <w:r w:rsidRPr="002E7D9D">
              <w:rPr>
                <w:spacing w:val="1"/>
                <w:sz w:val="24"/>
                <w:szCs w:val="24"/>
              </w:rPr>
              <w:t xml:space="preserve"> </w:t>
            </w:r>
            <w:r w:rsidRPr="002E7D9D">
              <w:rPr>
                <w:sz w:val="24"/>
                <w:szCs w:val="24"/>
              </w:rPr>
              <w:t>нефинансовых активов по</w:t>
            </w:r>
            <w:r w:rsidRPr="002E7D9D">
              <w:rPr>
                <w:spacing w:val="-57"/>
                <w:sz w:val="24"/>
                <w:szCs w:val="24"/>
              </w:rPr>
              <w:t xml:space="preserve"> </w:t>
            </w:r>
            <w:r w:rsidRPr="002E7D9D">
              <w:rPr>
                <w:sz w:val="24"/>
                <w:szCs w:val="24"/>
              </w:rPr>
              <w:t>договору</w:t>
            </w:r>
            <w:r w:rsidRPr="002E7D9D">
              <w:rPr>
                <w:spacing w:val="2"/>
                <w:sz w:val="24"/>
                <w:szCs w:val="24"/>
              </w:rPr>
              <w:t xml:space="preserve"> </w:t>
            </w:r>
            <w:r w:rsidRPr="002E7D9D">
              <w:rPr>
                <w:sz w:val="24"/>
                <w:szCs w:val="24"/>
              </w:rPr>
              <w:t>аренды</w:t>
            </w:r>
            <w:r w:rsidRPr="002E7D9D">
              <w:rPr>
                <w:spacing w:val="1"/>
                <w:sz w:val="24"/>
                <w:szCs w:val="24"/>
              </w:rPr>
              <w:t xml:space="preserve"> </w:t>
            </w:r>
            <w:r w:rsidRPr="002E7D9D">
              <w:rPr>
                <w:sz w:val="24"/>
                <w:szCs w:val="24"/>
              </w:rPr>
              <w:t>(имущественного найма),</w:t>
            </w:r>
            <w:r w:rsidRPr="002E7D9D">
              <w:rPr>
                <w:spacing w:val="1"/>
                <w:sz w:val="24"/>
                <w:szCs w:val="24"/>
              </w:rPr>
              <w:t xml:space="preserve"> </w:t>
            </w:r>
            <w:r w:rsidRPr="002E7D9D">
              <w:rPr>
                <w:sz w:val="24"/>
                <w:szCs w:val="24"/>
              </w:rPr>
              <w:t>относящихся</w:t>
            </w:r>
            <w:r w:rsidRPr="002E7D9D">
              <w:rPr>
                <w:spacing w:val="-1"/>
                <w:sz w:val="24"/>
                <w:szCs w:val="24"/>
              </w:rPr>
              <w:t xml:space="preserve"> </w:t>
            </w:r>
            <w:r w:rsidRPr="002E7D9D">
              <w:rPr>
                <w:sz w:val="24"/>
                <w:szCs w:val="24"/>
              </w:rPr>
              <w:t>к</w:t>
            </w:r>
          </w:p>
          <w:p w:rsidR="007D3AD7" w:rsidRPr="002E7D9D" w:rsidRDefault="0071018B" w:rsidP="002E7D9D">
            <w:pPr>
              <w:pStyle w:val="TableParagraph"/>
              <w:rPr>
                <w:sz w:val="24"/>
                <w:szCs w:val="24"/>
              </w:rPr>
            </w:pPr>
            <w:r w:rsidRPr="002E7D9D">
              <w:rPr>
                <w:sz w:val="24"/>
                <w:szCs w:val="24"/>
              </w:rPr>
              <w:t>операционной</w:t>
            </w:r>
            <w:r w:rsidRPr="002E7D9D">
              <w:rPr>
                <w:spacing w:val="-3"/>
                <w:sz w:val="24"/>
                <w:szCs w:val="24"/>
              </w:rPr>
              <w:t xml:space="preserve"> </w:t>
            </w:r>
            <w:r w:rsidRPr="002E7D9D">
              <w:rPr>
                <w:sz w:val="24"/>
                <w:szCs w:val="24"/>
              </w:rPr>
              <w:t>аренде</w:t>
            </w:r>
          </w:p>
        </w:tc>
        <w:tc>
          <w:tcPr>
            <w:tcW w:w="2830" w:type="dxa"/>
          </w:tcPr>
          <w:p w:rsidR="007D3AD7" w:rsidRPr="002E7D9D" w:rsidRDefault="0071018B" w:rsidP="002E7D9D">
            <w:pPr>
              <w:pStyle w:val="TableParagraph"/>
              <w:rPr>
                <w:sz w:val="24"/>
                <w:szCs w:val="24"/>
              </w:rPr>
            </w:pPr>
            <w:r w:rsidRPr="002E7D9D">
              <w:rPr>
                <w:sz w:val="24"/>
                <w:szCs w:val="24"/>
              </w:rPr>
              <w:t>Заказчик</w:t>
            </w:r>
          </w:p>
        </w:tc>
        <w:tc>
          <w:tcPr>
            <w:tcW w:w="2695" w:type="dxa"/>
          </w:tcPr>
          <w:p w:rsidR="007D3AD7" w:rsidRPr="002E7D9D" w:rsidRDefault="0071018B" w:rsidP="002E7D9D">
            <w:pPr>
              <w:pStyle w:val="TableParagraph"/>
              <w:rPr>
                <w:sz w:val="24"/>
                <w:szCs w:val="24"/>
              </w:rPr>
            </w:pPr>
            <w:r w:rsidRPr="002E7D9D">
              <w:rPr>
                <w:sz w:val="24"/>
                <w:szCs w:val="24"/>
              </w:rPr>
              <w:t>Электронный</w:t>
            </w:r>
            <w:r w:rsidRPr="002E7D9D">
              <w:rPr>
                <w:spacing w:val="1"/>
                <w:sz w:val="24"/>
                <w:szCs w:val="24"/>
              </w:rPr>
              <w:t xml:space="preserve"> </w:t>
            </w:r>
            <w:r w:rsidRPr="002E7D9D">
              <w:rPr>
                <w:sz w:val="24"/>
                <w:szCs w:val="24"/>
              </w:rPr>
              <w:t>документ,</w:t>
            </w:r>
            <w:r w:rsidRPr="002E7D9D">
              <w:rPr>
                <w:spacing w:val="-3"/>
                <w:sz w:val="24"/>
                <w:szCs w:val="24"/>
              </w:rPr>
              <w:t xml:space="preserve"> </w:t>
            </w:r>
            <w:r w:rsidRPr="002E7D9D">
              <w:rPr>
                <w:sz w:val="24"/>
                <w:szCs w:val="24"/>
              </w:rPr>
              <w:t>скан-образ</w:t>
            </w:r>
          </w:p>
        </w:tc>
        <w:tc>
          <w:tcPr>
            <w:tcW w:w="3255" w:type="dxa"/>
          </w:tcPr>
          <w:p w:rsidR="007D3AD7" w:rsidRPr="002E7D9D" w:rsidRDefault="0071018B" w:rsidP="002E7D9D">
            <w:pPr>
              <w:pStyle w:val="TableParagraph"/>
              <w:rPr>
                <w:sz w:val="24"/>
                <w:szCs w:val="24"/>
              </w:rPr>
            </w:pPr>
            <w:r w:rsidRPr="002E7D9D">
              <w:rPr>
                <w:sz w:val="24"/>
                <w:szCs w:val="24"/>
              </w:rPr>
              <w:t>Направление не</w:t>
            </w:r>
            <w:r w:rsidRPr="002E7D9D">
              <w:rPr>
                <w:spacing w:val="1"/>
                <w:sz w:val="24"/>
                <w:szCs w:val="24"/>
              </w:rPr>
              <w:t xml:space="preserve"> </w:t>
            </w:r>
            <w:r w:rsidRPr="002E7D9D">
              <w:rPr>
                <w:sz w:val="24"/>
                <w:szCs w:val="24"/>
              </w:rPr>
              <w:t>позднее</w:t>
            </w:r>
            <w:r w:rsidRPr="002E7D9D">
              <w:rPr>
                <w:spacing w:val="1"/>
                <w:sz w:val="24"/>
                <w:szCs w:val="24"/>
              </w:rPr>
              <w:t xml:space="preserve"> </w:t>
            </w:r>
            <w:r w:rsidRPr="002E7D9D">
              <w:rPr>
                <w:sz w:val="24"/>
                <w:szCs w:val="24"/>
              </w:rPr>
              <w:t>следующего рабочего дня</w:t>
            </w:r>
            <w:r w:rsidR="00CE170D">
              <w:rPr>
                <w:sz w:val="24"/>
                <w:szCs w:val="24"/>
              </w:rPr>
              <w:t xml:space="preserve"> </w:t>
            </w:r>
            <w:r w:rsidRPr="002E7D9D">
              <w:rPr>
                <w:spacing w:val="-57"/>
                <w:sz w:val="24"/>
                <w:szCs w:val="24"/>
              </w:rPr>
              <w:t xml:space="preserve"> </w:t>
            </w:r>
            <w:r w:rsidRPr="002E7D9D">
              <w:rPr>
                <w:sz w:val="24"/>
                <w:szCs w:val="24"/>
              </w:rPr>
              <w:t>после</w:t>
            </w:r>
            <w:r w:rsidRPr="002E7D9D">
              <w:rPr>
                <w:spacing w:val="2"/>
                <w:sz w:val="24"/>
                <w:szCs w:val="24"/>
              </w:rPr>
              <w:t xml:space="preserve"> </w:t>
            </w:r>
            <w:r w:rsidRPr="002E7D9D">
              <w:rPr>
                <w:sz w:val="24"/>
                <w:szCs w:val="24"/>
              </w:rPr>
              <w:t>подписания</w:t>
            </w:r>
            <w:r w:rsidRPr="002E7D9D">
              <w:rPr>
                <w:spacing w:val="1"/>
                <w:sz w:val="24"/>
                <w:szCs w:val="24"/>
              </w:rPr>
              <w:t xml:space="preserve"> </w:t>
            </w:r>
            <w:r w:rsidRPr="002E7D9D">
              <w:rPr>
                <w:sz w:val="24"/>
                <w:szCs w:val="24"/>
              </w:rPr>
              <w:t>документа,</w:t>
            </w:r>
            <w:r w:rsidRPr="002E7D9D">
              <w:rPr>
                <w:spacing w:val="5"/>
                <w:sz w:val="24"/>
                <w:szCs w:val="24"/>
              </w:rPr>
              <w:t xml:space="preserve"> </w:t>
            </w:r>
            <w:r w:rsidRPr="002E7D9D">
              <w:rPr>
                <w:sz w:val="24"/>
                <w:szCs w:val="24"/>
              </w:rPr>
              <w:t>не</w:t>
            </w:r>
            <w:r w:rsidRPr="002E7D9D">
              <w:rPr>
                <w:spacing w:val="-6"/>
                <w:sz w:val="24"/>
                <w:szCs w:val="24"/>
              </w:rPr>
              <w:t xml:space="preserve"> </w:t>
            </w:r>
            <w:r w:rsidRPr="002E7D9D">
              <w:rPr>
                <w:sz w:val="24"/>
                <w:szCs w:val="24"/>
              </w:rPr>
              <w:t>позднее</w:t>
            </w:r>
          </w:p>
          <w:p w:rsidR="007D3AD7" w:rsidRPr="002E7D9D" w:rsidRDefault="0071018B" w:rsidP="002E7D9D">
            <w:pPr>
              <w:pStyle w:val="TableParagraph"/>
              <w:rPr>
                <w:sz w:val="24"/>
                <w:szCs w:val="24"/>
              </w:rPr>
            </w:pPr>
            <w:r w:rsidRPr="002E7D9D">
              <w:rPr>
                <w:sz w:val="24"/>
                <w:szCs w:val="24"/>
              </w:rPr>
              <w:t>5 рабочих дней с даты</w:t>
            </w:r>
            <w:r w:rsidRPr="002E7D9D">
              <w:rPr>
                <w:spacing w:val="-57"/>
                <w:sz w:val="24"/>
                <w:szCs w:val="24"/>
              </w:rPr>
              <w:t xml:space="preserve"> </w:t>
            </w:r>
            <w:r w:rsidRPr="002E7D9D">
              <w:rPr>
                <w:sz w:val="24"/>
                <w:szCs w:val="24"/>
              </w:rPr>
              <w:t>документа</w:t>
            </w:r>
          </w:p>
        </w:tc>
        <w:tc>
          <w:tcPr>
            <w:tcW w:w="2695" w:type="dxa"/>
          </w:tcPr>
          <w:p w:rsidR="007D3AD7" w:rsidRPr="002E7D9D" w:rsidRDefault="0071018B" w:rsidP="002E7D9D">
            <w:pPr>
              <w:pStyle w:val="TableParagraph"/>
              <w:rPr>
                <w:sz w:val="24"/>
                <w:szCs w:val="24"/>
              </w:rPr>
            </w:pPr>
            <w:r w:rsidRPr="002E7D9D">
              <w:rPr>
                <w:sz w:val="24"/>
                <w:szCs w:val="24"/>
              </w:rPr>
              <w:t>В течение 3 рабочих</w:t>
            </w:r>
            <w:r w:rsidRPr="002E7D9D">
              <w:rPr>
                <w:spacing w:val="-57"/>
                <w:sz w:val="24"/>
                <w:szCs w:val="24"/>
              </w:rPr>
              <w:t xml:space="preserve"> </w:t>
            </w:r>
            <w:r w:rsidR="00545FD4">
              <w:rPr>
                <w:spacing w:val="-57"/>
                <w:sz w:val="24"/>
                <w:szCs w:val="24"/>
              </w:rPr>
              <w:t xml:space="preserve">             </w:t>
            </w:r>
            <w:r w:rsidRPr="002E7D9D">
              <w:rPr>
                <w:sz w:val="24"/>
                <w:szCs w:val="24"/>
              </w:rPr>
              <w:t>дней</w:t>
            </w:r>
            <w:r w:rsidRPr="002E7D9D">
              <w:rPr>
                <w:spacing w:val="1"/>
                <w:sz w:val="24"/>
                <w:szCs w:val="24"/>
              </w:rPr>
              <w:t xml:space="preserve"> </w:t>
            </w:r>
            <w:r w:rsidRPr="002E7D9D">
              <w:rPr>
                <w:sz w:val="24"/>
                <w:szCs w:val="24"/>
              </w:rPr>
              <w:t>с</w:t>
            </w:r>
            <w:r w:rsidRPr="002E7D9D">
              <w:rPr>
                <w:spacing w:val="3"/>
                <w:sz w:val="24"/>
                <w:szCs w:val="24"/>
              </w:rPr>
              <w:t xml:space="preserve"> </w:t>
            </w:r>
            <w:r w:rsidRPr="002E7D9D">
              <w:rPr>
                <w:sz w:val="24"/>
                <w:szCs w:val="24"/>
              </w:rPr>
              <w:t>даты</w:t>
            </w:r>
            <w:r w:rsidRPr="002E7D9D">
              <w:rPr>
                <w:spacing w:val="1"/>
                <w:sz w:val="24"/>
                <w:szCs w:val="24"/>
              </w:rPr>
              <w:t xml:space="preserve"> </w:t>
            </w:r>
            <w:r w:rsidRPr="002E7D9D">
              <w:rPr>
                <w:sz w:val="24"/>
                <w:szCs w:val="24"/>
              </w:rPr>
              <w:t>представления</w:t>
            </w:r>
          </w:p>
        </w:tc>
      </w:tr>
      <w:tr w:rsidR="007D3AD7" w:rsidRPr="002E7D9D" w:rsidTr="008029A2">
        <w:trPr>
          <w:trHeight w:val="827"/>
        </w:trPr>
        <w:tc>
          <w:tcPr>
            <w:tcW w:w="730" w:type="dxa"/>
          </w:tcPr>
          <w:p w:rsidR="007D3AD7" w:rsidRPr="002E7D9D" w:rsidRDefault="0071018B" w:rsidP="002E7D9D">
            <w:pPr>
              <w:pStyle w:val="TableParagraph"/>
              <w:rPr>
                <w:sz w:val="24"/>
                <w:szCs w:val="24"/>
              </w:rPr>
            </w:pPr>
            <w:r w:rsidRPr="002E7D9D">
              <w:rPr>
                <w:sz w:val="24"/>
                <w:szCs w:val="24"/>
              </w:rPr>
              <w:t>2.26.</w:t>
            </w:r>
          </w:p>
        </w:tc>
        <w:tc>
          <w:tcPr>
            <w:tcW w:w="2958" w:type="dxa"/>
          </w:tcPr>
          <w:p w:rsidR="007D3AD7" w:rsidRPr="002E7D9D" w:rsidRDefault="0071018B" w:rsidP="002E7D9D">
            <w:pPr>
              <w:pStyle w:val="TableParagraph"/>
              <w:rPr>
                <w:sz w:val="24"/>
                <w:szCs w:val="24"/>
              </w:rPr>
            </w:pPr>
            <w:r w:rsidRPr="002E7D9D">
              <w:rPr>
                <w:sz w:val="24"/>
                <w:szCs w:val="24"/>
              </w:rPr>
              <w:t>Дополнительное</w:t>
            </w:r>
          </w:p>
          <w:p w:rsidR="004C2EFC" w:rsidRPr="002E7D9D" w:rsidRDefault="0071018B" w:rsidP="004C2EFC">
            <w:pPr>
              <w:pStyle w:val="TableParagraph"/>
              <w:rPr>
                <w:sz w:val="24"/>
                <w:szCs w:val="24"/>
              </w:rPr>
            </w:pPr>
            <w:r w:rsidRPr="002E7D9D">
              <w:rPr>
                <w:sz w:val="24"/>
                <w:szCs w:val="24"/>
              </w:rPr>
              <w:t>соглашение о прекращении</w:t>
            </w:r>
            <w:r w:rsidRPr="002E7D9D">
              <w:rPr>
                <w:spacing w:val="-57"/>
                <w:sz w:val="24"/>
                <w:szCs w:val="24"/>
              </w:rPr>
              <w:t xml:space="preserve"> </w:t>
            </w:r>
            <w:r w:rsidRPr="002E7D9D">
              <w:rPr>
                <w:sz w:val="24"/>
                <w:szCs w:val="24"/>
              </w:rPr>
              <w:t>(досрочном</w:t>
            </w:r>
            <w:r w:rsidRPr="002E7D9D">
              <w:rPr>
                <w:spacing w:val="4"/>
                <w:sz w:val="24"/>
                <w:szCs w:val="24"/>
              </w:rPr>
              <w:t xml:space="preserve"> </w:t>
            </w:r>
            <w:r w:rsidRPr="002E7D9D">
              <w:rPr>
                <w:sz w:val="24"/>
                <w:szCs w:val="24"/>
              </w:rPr>
              <w:lastRenderedPageBreak/>
              <w:t>расторжении)</w:t>
            </w:r>
            <w:r w:rsidR="004C2EFC">
              <w:rPr>
                <w:sz w:val="24"/>
                <w:szCs w:val="24"/>
              </w:rPr>
              <w:t xml:space="preserve"> </w:t>
            </w:r>
            <w:r w:rsidR="004C2EFC" w:rsidRPr="002E7D9D">
              <w:rPr>
                <w:sz w:val="24"/>
                <w:szCs w:val="24"/>
              </w:rPr>
              <w:t>договора</w:t>
            </w:r>
            <w:r w:rsidR="004C2EFC" w:rsidRPr="002E7D9D">
              <w:rPr>
                <w:spacing w:val="1"/>
                <w:sz w:val="24"/>
                <w:szCs w:val="24"/>
              </w:rPr>
              <w:t xml:space="preserve"> </w:t>
            </w:r>
            <w:r w:rsidR="004C2EFC" w:rsidRPr="002E7D9D">
              <w:rPr>
                <w:sz w:val="24"/>
                <w:szCs w:val="24"/>
              </w:rPr>
              <w:t>аренды/договора</w:t>
            </w:r>
            <w:r w:rsidR="004C2EFC" w:rsidRPr="002E7D9D">
              <w:rPr>
                <w:spacing w:val="1"/>
                <w:sz w:val="24"/>
                <w:szCs w:val="24"/>
              </w:rPr>
              <w:t xml:space="preserve"> </w:t>
            </w:r>
            <w:r w:rsidR="004C2EFC" w:rsidRPr="002E7D9D">
              <w:rPr>
                <w:sz w:val="24"/>
                <w:szCs w:val="24"/>
              </w:rPr>
              <w:t>безвозмездного</w:t>
            </w:r>
          </w:p>
          <w:p w:rsidR="007D3AD7" w:rsidRPr="002E7D9D" w:rsidRDefault="004C2EFC" w:rsidP="004C2EFC">
            <w:pPr>
              <w:pStyle w:val="TableParagraph"/>
              <w:rPr>
                <w:sz w:val="24"/>
                <w:szCs w:val="24"/>
              </w:rPr>
            </w:pPr>
            <w:r w:rsidRPr="002E7D9D">
              <w:rPr>
                <w:sz w:val="24"/>
                <w:szCs w:val="24"/>
              </w:rPr>
              <w:t>пользования, относящегося</w:t>
            </w:r>
            <w:r w:rsidRPr="002E7D9D">
              <w:rPr>
                <w:spacing w:val="-57"/>
                <w:sz w:val="24"/>
                <w:szCs w:val="24"/>
              </w:rPr>
              <w:t xml:space="preserve"> </w:t>
            </w:r>
            <w:r>
              <w:rPr>
                <w:spacing w:val="-57"/>
                <w:sz w:val="24"/>
                <w:szCs w:val="24"/>
              </w:rPr>
              <w:t xml:space="preserve">            </w:t>
            </w:r>
            <w:r w:rsidRPr="002E7D9D">
              <w:rPr>
                <w:sz w:val="24"/>
                <w:szCs w:val="24"/>
              </w:rPr>
              <w:t>к</w:t>
            </w:r>
            <w:r w:rsidRPr="002E7D9D">
              <w:rPr>
                <w:spacing w:val="5"/>
                <w:sz w:val="24"/>
                <w:szCs w:val="24"/>
              </w:rPr>
              <w:t xml:space="preserve"> </w:t>
            </w:r>
            <w:r w:rsidRPr="002E7D9D">
              <w:rPr>
                <w:sz w:val="24"/>
                <w:szCs w:val="24"/>
              </w:rPr>
              <w:t>операционной</w:t>
            </w:r>
            <w:r w:rsidRPr="002E7D9D">
              <w:rPr>
                <w:spacing w:val="1"/>
                <w:sz w:val="24"/>
                <w:szCs w:val="24"/>
              </w:rPr>
              <w:t xml:space="preserve"> </w:t>
            </w:r>
            <w:r w:rsidRPr="002E7D9D">
              <w:rPr>
                <w:sz w:val="24"/>
                <w:szCs w:val="24"/>
              </w:rPr>
              <w:t>аренде</w:t>
            </w:r>
          </w:p>
        </w:tc>
        <w:tc>
          <w:tcPr>
            <w:tcW w:w="2830" w:type="dxa"/>
          </w:tcPr>
          <w:p w:rsidR="007D3AD7" w:rsidRPr="002E7D9D" w:rsidRDefault="0071018B" w:rsidP="002E7D9D">
            <w:pPr>
              <w:pStyle w:val="TableParagraph"/>
              <w:rPr>
                <w:sz w:val="24"/>
                <w:szCs w:val="24"/>
              </w:rPr>
            </w:pPr>
            <w:r w:rsidRPr="002E7D9D">
              <w:rPr>
                <w:sz w:val="24"/>
                <w:szCs w:val="24"/>
              </w:rPr>
              <w:lastRenderedPageBreak/>
              <w:t>Заказчик</w:t>
            </w:r>
          </w:p>
        </w:tc>
        <w:tc>
          <w:tcPr>
            <w:tcW w:w="2695" w:type="dxa"/>
          </w:tcPr>
          <w:p w:rsidR="007D3AD7" w:rsidRPr="002E7D9D" w:rsidRDefault="0071018B" w:rsidP="002E7D9D">
            <w:pPr>
              <w:pStyle w:val="TableParagraph"/>
              <w:rPr>
                <w:sz w:val="24"/>
                <w:szCs w:val="24"/>
              </w:rPr>
            </w:pPr>
            <w:r w:rsidRPr="002E7D9D">
              <w:rPr>
                <w:sz w:val="24"/>
                <w:szCs w:val="24"/>
              </w:rPr>
              <w:t>Электронный</w:t>
            </w:r>
            <w:r w:rsidRPr="002E7D9D">
              <w:rPr>
                <w:spacing w:val="1"/>
                <w:sz w:val="24"/>
                <w:szCs w:val="24"/>
              </w:rPr>
              <w:t xml:space="preserve"> </w:t>
            </w:r>
            <w:r w:rsidRPr="002E7D9D">
              <w:rPr>
                <w:sz w:val="24"/>
                <w:szCs w:val="24"/>
              </w:rPr>
              <w:t>документ,</w:t>
            </w:r>
            <w:r w:rsidRPr="002E7D9D">
              <w:rPr>
                <w:spacing w:val="-3"/>
                <w:sz w:val="24"/>
                <w:szCs w:val="24"/>
              </w:rPr>
              <w:t xml:space="preserve"> </w:t>
            </w:r>
            <w:r w:rsidRPr="002E7D9D">
              <w:rPr>
                <w:sz w:val="24"/>
                <w:szCs w:val="24"/>
              </w:rPr>
              <w:t>скан-образ</w:t>
            </w:r>
          </w:p>
        </w:tc>
        <w:tc>
          <w:tcPr>
            <w:tcW w:w="3255" w:type="dxa"/>
          </w:tcPr>
          <w:p w:rsidR="007D3AD7" w:rsidRPr="002E7D9D" w:rsidRDefault="0071018B" w:rsidP="002E7D9D">
            <w:pPr>
              <w:pStyle w:val="TableParagraph"/>
              <w:rPr>
                <w:sz w:val="24"/>
                <w:szCs w:val="24"/>
              </w:rPr>
            </w:pPr>
            <w:r w:rsidRPr="002E7D9D">
              <w:rPr>
                <w:sz w:val="24"/>
                <w:szCs w:val="24"/>
              </w:rPr>
              <w:t>Направление</w:t>
            </w:r>
            <w:r w:rsidRPr="002E7D9D">
              <w:rPr>
                <w:spacing w:val="-1"/>
                <w:sz w:val="24"/>
                <w:szCs w:val="24"/>
              </w:rPr>
              <w:t xml:space="preserve"> </w:t>
            </w:r>
            <w:r w:rsidRPr="002E7D9D">
              <w:rPr>
                <w:sz w:val="24"/>
                <w:szCs w:val="24"/>
              </w:rPr>
              <w:t>не позднее</w:t>
            </w:r>
          </w:p>
          <w:p w:rsidR="004C2EFC" w:rsidRPr="002E7D9D" w:rsidRDefault="0071018B" w:rsidP="004C2EFC">
            <w:pPr>
              <w:pStyle w:val="TableParagraph"/>
              <w:rPr>
                <w:sz w:val="24"/>
                <w:szCs w:val="24"/>
              </w:rPr>
            </w:pPr>
            <w:r w:rsidRPr="002E7D9D">
              <w:rPr>
                <w:sz w:val="24"/>
                <w:szCs w:val="24"/>
              </w:rPr>
              <w:t>следующего рабочего дня</w:t>
            </w:r>
            <w:r w:rsidRPr="002E7D9D">
              <w:rPr>
                <w:spacing w:val="-57"/>
                <w:sz w:val="24"/>
                <w:szCs w:val="24"/>
              </w:rPr>
              <w:t xml:space="preserve"> </w:t>
            </w:r>
            <w:r w:rsidR="00CE170D">
              <w:rPr>
                <w:spacing w:val="-57"/>
                <w:sz w:val="24"/>
                <w:szCs w:val="24"/>
              </w:rPr>
              <w:t xml:space="preserve"> </w:t>
            </w:r>
            <w:r w:rsidRPr="002E7D9D">
              <w:rPr>
                <w:sz w:val="24"/>
                <w:szCs w:val="24"/>
              </w:rPr>
              <w:t>после</w:t>
            </w:r>
            <w:r w:rsidRPr="002E7D9D">
              <w:rPr>
                <w:spacing w:val="2"/>
                <w:sz w:val="24"/>
                <w:szCs w:val="24"/>
              </w:rPr>
              <w:t xml:space="preserve"> </w:t>
            </w:r>
            <w:r w:rsidRPr="002E7D9D">
              <w:rPr>
                <w:sz w:val="24"/>
                <w:szCs w:val="24"/>
              </w:rPr>
              <w:t>подписания</w:t>
            </w:r>
            <w:r w:rsidR="004C2EFC">
              <w:rPr>
                <w:sz w:val="24"/>
                <w:szCs w:val="24"/>
              </w:rPr>
              <w:t xml:space="preserve"> </w:t>
            </w:r>
            <w:r w:rsidR="004C2EFC" w:rsidRPr="002E7D9D">
              <w:rPr>
                <w:sz w:val="24"/>
                <w:szCs w:val="24"/>
              </w:rPr>
              <w:lastRenderedPageBreak/>
              <w:t>документа, не позднее</w:t>
            </w:r>
            <w:r w:rsidR="00F81DEE">
              <w:rPr>
                <w:sz w:val="24"/>
                <w:szCs w:val="24"/>
              </w:rPr>
              <w:t xml:space="preserve"> </w:t>
            </w:r>
            <w:r w:rsidR="004C2EFC" w:rsidRPr="002E7D9D">
              <w:rPr>
                <w:spacing w:val="-58"/>
                <w:sz w:val="24"/>
                <w:szCs w:val="24"/>
              </w:rPr>
              <w:t xml:space="preserve"> </w:t>
            </w:r>
            <w:r w:rsidR="004C2EFC" w:rsidRPr="002E7D9D">
              <w:rPr>
                <w:sz w:val="24"/>
                <w:szCs w:val="24"/>
              </w:rPr>
              <w:t>5</w:t>
            </w:r>
            <w:r w:rsidR="004C2EFC" w:rsidRPr="002E7D9D">
              <w:rPr>
                <w:spacing w:val="2"/>
                <w:sz w:val="24"/>
                <w:szCs w:val="24"/>
              </w:rPr>
              <w:t xml:space="preserve"> </w:t>
            </w:r>
            <w:r w:rsidR="004C2EFC" w:rsidRPr="002E7D9D">
              <w:rPr>
                <w:sz w:val="24"/>
                <w:szCs w:val="24"/>
              </w:rPr>
              <w:t>рабочих</w:t>
            </w:r>
            <w:r w:rsidR="004C2EFC" w:rsidRPr="002E7D9D">
              <w:rPr>
                <w:spacing w:val="3"/>
                <w:sz w:val="24"/>
                <w:szCs w:val="24"/>
              </w:rPr>
              <w:t xml:space="preserve"> </w:t>
            </w:r>
            <w:r w:rsidR="004C2EFC" w:rsidRPr="002E7D9D">
              <w:rPr>
                <w:sz w:val="24"/>
                <w:szCs w:val="24"/>
              </w:rPr>
              <w:t>дней</w:t>
            </w:r>
          </w:p>
          <w:p w:rsidR="007D3AD7" w:rsidRPr="002E7D9D" w:rsidRDefault="004C2EFC" w:rsidP="004C2EFC">
            <w:pPr>
              <w:pStyle w:val="TableParagraph"/>
              <w:rPr>
                <w:sz w:val="24"/>
                <w:szCs w:val="24"/>
              </w:rPr>
            </w:pPr>
            <w:r w:rsidRPr="002E7D9D">
              <w:rPr>
                <w:sz w:val="24"/>
                <w:szCs w:val="24"/>
              </w:rPr>
              <w:t>с</w:t>
            </w:r>
            <w:r w:rsidRPr="002E7D9D">
              <w:rPr>
                <w:spacing w:val="2"/>
                <w:sz w:val="24"/>
                <w:szCs w:val="24"/>
              </w:rPr>
              <w:t xml:space="preserve"> </w:t>
            </w:r>
            <w:r w:rsidRPr="002E7D9D">
              <w:rPr>
                <w:sz w:val="24"/>
                <w:szCs w:val="24"/>
              </w:rPr>
              <w:t>даты</w:t>
            </w:r>
            <w:r w:rsidRPr="002E7D9D">
              <w:rPr>
                <w:spacing w:val="3"/>
                <w:sz w:val="24"/>
                <w:szCs w:val="24"/>
              </w:rPr>
              <w:t xml:space="preserve"> </w:t>
            </w:r>
            <w:r w:rsidRPr="002E7D9D">
              <w:rPr>
                <w:sz w:val="24"/>
                <w:szCs w:val="24"/>
              </w:rPr>
              <w:t>документа</w:t>
            </w:r>
          </w:p>
        </w:tc>
        <w:tc>
          <w:tcPr>
            <w:tcW w:w="2695" w:type="dxa"/>
          </w:tcPr>
          <w:p w:rsidR="007D3AD7" w:rsidRPr="002E7D9D" w:rsidRDefault="0071018B" w:rsidP="002E7D9D">
            <w:pPr>
              <w:pStyle w:val="TableParagraph"/>
              <w:rPr>
                <w:sz w:val="24"/>
                <w:szCs w:val="24"/>
              </w:rPr>
            </w:pPr>
            <w:r w:rsidRPr="002E7D9D">
              <w:rPr>
                <w:sz w:val="24"/>
                <w:szCs w:val="24"/>
              </w:rPr>
              <w:lastRenderedPageBreak/>
              <w:t>В</w:t>
            </w:r>
            <w:r w:rsidRPr="002E7D9D">
              <w:rPr>
                <w:spacing w:val="-2"/>
                <w:sz w:val="24"/>
                <w:szCs w:val="24"/>
              </w:rPr>
              <w:t xml:space="preserve"> </w:t>
            </w:r>
            <w:r w:rsidRPr="002E7D9D">
              <w:rPr>
                <w:sz w:val="24"/>
                <w:szCs w:val="24"/>
              </w:rPr>
              <w:t>течение</w:t>
            </w:r>
            <w:r w:rsidRPr="002E7D9D">
              <w:rPr>
                <w:spacing w:val="2"/>
                <w:sz w:val="24"/>
                <w:szCs w:val="24"/>
              </w:rPr>
              <w:t xml:space="preserve"> </w:t>
            </w:r>
            <w:r w:rsidRPr="002E7D9D">
              <w:rPr>
                <w:sz w:val="24"/>
                <w:szCs w:val="24"/>
              </w:rPr>
              <w:t>3</w:t>
            </w:r>
            <w:r w:rsidRPr="002E7D9D">
              <w:rPr>
                <w:spacing w:val="2"/>
                <w:sz w:val="24"/>
                <w:szCs w:val="24"/>
              </w:rPr>
              <w:t xml:space="preserve"> </w:t>
            </w:r>
            <w:r w:rsidRPr="002E7D9D">
              <w:rPr>
                <w:sz w:val="24"/>
                <w:szCs w:val="24"/>
              </w:rPr>
              <w:t>рабочих</w:t>
            </w:r>
          </w:p>
          <w:p w:rsidR="007D3AD7" w:rsidRPr="002E7D9D" w:rsidRDefault="0071018B" w:rsidP="002E7D9D">
            <w:pPr>
              <w:pStyle w:val="TableParagraph"/>
              <w:rPr>
                <w:sz w:val="24"/>
                <w:szCs w:val="24"/>
              </w:rPr>
            </w:pPr>
            <w:r w:rsidRPr="002E7D9D">
              <w:rPr>
                <w:sz w:val="24"/>
                <w:szCs w:val="24"/>
              </w:rPr>
              <w:t>дней</w:t>
            </w:r>
            <w:r w:rsidRPr="002E7D9D">
              <w:rPr>
                <w:spacing w:val="1"/>
                <w:sz w:val="24"/>
                <w:szCs w:val="24"/>
              </w:rPr>
              <w:t xml:space="preserve"> </w:t>
            </w:r>
            <w:r w:rsidRPr="002E7D9D">
              <w:rPr>
                <w:sz w:val="24"/>
                <w:szCs w:val="24"/>
              </w:rPr>
              <w:t>с</w:t>
            </w:r>
            <w:r w:rsidRPr="002E7D9D">
              <w:rPr>
                <w:spacing w:val="2"/>
                <w:sz w:val="24"/>
                <w:szCs w:val="24"/>
              </w:rPr>
              <w:t xml:space="preserve"> </w:t>
            </w:r>
            <w:r w:rsidRPr="002E7D9D">
              <w:rPr>
                <w:sz w:val="24"/>
                <w:szCs w:val="24"/>
              </w:rPr>
              <w:t>даты</w:t>
            </w:r>
            <w:r w:rsidRPr="002E7D9D">
              <w:rPr>
                <w:spacing w:val="1"/>
                <w:sz w:val="24"/>
                <w:szCs w:val="24"/>
              </w:rPr>
              <w:t xml:space="preserve"> </w:t>
            </w:r>
            <w:r w:rsidRPr="002E7D9D">
              <w:rPr>
                <w:spacing w:val="-1"/>
                <w:sz w:val="24"/>
                <w:szCs w:val="24"/>
              </w:rPr>
              <w:t>представления</w:t>
            </w:r>
          </w:p>
        </w:tc>
      </w:tr>
    </w:tbl>
    <w:p w:rsidR="007D3AD7" w:rsidRPr="002E7D9D" w:rsidRDefault="007D3AD7" w:rsidP="002E7D9D">
      <w:pPr>
        <w:pStyle w:val="TableParagraph"/>
        <w:rPr>
          <w:sz w:val="24"/>
          <w:szCs w:val="24"/>
        </w:rPr>
        <w:sectPr w:rsidR="007D3AD7" w:rsidRPr="002E7D9D" w:rsidSect="00932EB7">
          <w:pgSz w:w="16850" w:h="11910" w:orient="landscape"/>
          <w:pgMar w:top="1040" w:right="570" w:bottom="280" w:left="880" w:header="622" w:footer="0" w:gutter="0"/>
          <w:cols w:space="720"/>
        </w:sectPr>
      </w:pPr>
    </w:p>
    <w:p w:rsidR="007D3AD7" w:rsidRDefault="007D3AD7" w:rsidP="00932EB7">
      <w:pPr>
        <w:pStyle w:val="a3"/>
        <w:spacing w:before="10"/>
        <w:ind w:right="242"/>
        <w:rPr>
          <w:b/>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2958"/>
        <w:gridCol w:w="2830"/>
        <w:gridCol w:w="2695"/>
        <w:gridCol w:w="3255"/>
        <w:gridCol w:w="2695"/>
      </w:tblGrid>
      <w:tr w:rsidR="00F81DEE" w:rsidTr="00345D03">
        <w:trPr>
          <w:trHeight w:val="1103"/>
        </w:trPr>
        <w:tc>
          <w:tcPr>
            <w:tcW w:w="730" w:type="dxa"/>
          </w:tcPr>
          <w:p w:rsidR="00F81DEE" w:rsidRPr="00A77F45" w:rsidRDefault="00F81DEE" w:rsidP="00F81DEE">
            <w:pPr>
              <w:pStyle w:val="TableParagraph"/>
              <w:spacing w:before="1"/>
              <w:ind w:left="108" w:right="242" w:firstLine="49"/>
              <w:jc w:val="left"/>
              <w:rPr>
                <w:sz w:val="24"/>
              </w:rPr>
            </w:pPr>
            <w:r w:rsidRPr="00A77F45">
              <w:rPr>
                <w:sz w:val="24"/>
              </w:rPr>
              <w:t>№</w:t>
            </w:r>
            <w:r w:rsidRPr="00A77F45">
              <w:rPr>
                <w:spacing w:val="-57"/>
                <w:sz w:val="24"/>
              </w:rPr>
              <w:t xml:space="preserve"> </w:t>
            </w:r>
            <w:r w:rsidRPr="00A77F45">
              <w:rPr>
                <w:spacing w:val="-1"/>
                <w:sz w:val="24"/>
              </w:rPr>
              <w:t>п/п</w:t>
            </w:r>
          </w:p>
        </w:tc>
        <w:tc>
          <w:tcPr>
            <w:tcW w:w="2958" w:type="dxa"/>
          </w:tcPr>
          <w:p w:rsidR="00F81DEE" w:rsidRDefault="00F81DEE" w:rsidP="00F81DEE">
            <w:pPr>
              <w:pStyle w:val="TableParagraph"/>
              <w:spacing w:before="1"/>
              <w:ind w:left="250" w:right="242" w:firstLine="503"/>
              <w:rPr>
                <w:sz w:val="24"/>
              </w:rPr>
            </w:pPr>
            <w:r w:rsidRPr="00A77F45">
              <w:rPr>
                <w:sz w:val="24"/>
              </w:rPr>
              <w:t>Наименование</w:t>
            </w:r>
            <w:r w:rsidRPr="00A77F45">
              <w:rPr>
                <w:spacing w:val="1"/>
                <w:sz w:val="24"/>
              </w:rPr>
              <w:t xml:space="preserve"> </w:t>
            </w:r>
            <w:r w:rsidRPr="00A77F45">
              <w:rPr>
                <w:sz w:val="24"/>
              </w:rPr>
              <w:t>документа/</w:t>
            </w:r>
          </w:p>
          <w:p w:rsidR="00F81DEE" w:rsidRPr="00A77F45" w:rsidRDefault="00F81DEE" w:rsidP="00F81DEE">
            <w:pPr>
              <w:pStyle w:val="TableParagraph"/>
              <w:spacing w:before="1"/>
              <w:ind w:left="250" w:right="242" w:firstLine="503"/>
              <w:rPr>
                <w:sz w:val="24"/>
              </w:rPr>
            </w:pPr>
            <w:r w:rsidRPr="00A77F45">
              <w:rPr>
                <w:sz w:val="24"/>
              </w:rPr>
              <w:t>информации</w:t>
            </w:r>
          </w:p>
        </w:tc>
        <w:tc>
          <w:tcPr>
            <w:tcW w:w="2830" w:type="dxa"/>
          </w:tcPr>
          <w:p w:rsidR="00F81DEE" w:rsidRPr="00A77F45" w:rsidRDefault="00F81DEE" w:rsidP="00F81DEE">
            <w:pPr>
              <w:pStyle w:val="TableParagraph"/>
              <w:spacing w:before="1"/>
              <w:ind w:left="343" w:right="242" w:firstLine="212"/>
              <w:jc w:val="left"/>
              <w:rPr>
                <w:sz w:val="24"/>
              </w:rPr>
            </w:pPr>
            <w:r w:rsidRPr="00A77F45">
              <w:rPr>
                <w:sz w:val="24"/>
              </w:rPr>
              <w:t>Ответственный</w:t>
            </w:r>
            <w:r w:rsidRPr="00A77F45">
              <w:rPr>
                <w:spacing w:val="1"/>
                <w:sz w:val="24"/>
              </w:rPr>
              <w:t xml:space="preserve"> </w:t>
            </w:r>
            <w:r w:rsidRPr="00A77F45">
              <w:rPr>
                <w:sz w:val="24"/>
              </w:rPr>
              <w:t>за</w:t>
            </w:r>
            <w:r w:rsidRPr="00A77F45">
              <w:rPr>
                <w:spacing w:val="-13"/>
                <w:sz w:val="24"/>
              </w:rPr>
              <w:t xml:space="preserve"> </w:t>
            </w:r>
            <w:r w:rsidRPr="00A77F45">
              <w:rPr>
                <w:sz w:val="24"/>
              </w:rPr>
              <w:t>подготовку/ввод/</w:t>
            </w:r>
          </w:p>
          <w:p w:rsidR="00F81DEE" w:rsidRPr="00A77F45" w:rsidRDefault="00F81DEE" w:rsidP="00F81DEE">
            <w:pPr>
              <w:pStyle w:val="TableParagraph"/>
              <w:spacing w:before="0" w:line="270" w:lineRule="exact"/>
              <w:ind w:left="94" w:right="242"/>
              <w:rPr>
                <w:sz w:val="24"/>
              </w:rPr>
            </w:pPr>
            <w:r w:rsidRPr="00A77F45">
              <w:rPr>
                <w:sz w:val="24"/>
              </w:rPr>
              <w:t>направление</w:t>
            </w:r>
          </w:p>
          <w:p w:rsidR="00F81DEE" w:rsidRDefault="00F81DEE" w:rsidP="00F81DEE">
            <w:pPr>
              <w:pStyle w:val="TableParagraph"/>
              <w:spacing w:before="1" w:line="259" w:lineRule="exact"/>
              <w:ind w:left="94" w:right="242"/>
              <w:rPr>
                <w:sz w:val="24"/>
              </w:rPr>
            </w:pPr>
            <w:r w:rsidRPr="00A77F45">
              <w:rPr>
                <w:sz w:val="24"/>
              </w:rPr>
              <w:t>документа/</w:t>
            </w:r>
          </w:p>
          <w:p w:rsidR="00F81DEE" w:rsidRPr="00A77F45" w:rsidRDefault="00F81DEE" w:rsidP="00F81DEE">
            <w:pPr>
              <w:pStyle w:val="TableParagraph"/>
              <w:spacing w:before="1" w:line="259" w:lineRule="exact"/>
              <w:ind w:left="94" w:right="242"/>
              <w:rPr>
                <w:sz w:val="24"/>
              </w:rPr>
            </w:pPr>
            <w:r w:rsidRPr="00A77F45">
              <w:rPr>
                <w:sz w:val="24"/>
              </w:rPr>
              <w:t>информации</w:t>
            </w:r>
          </w:p>
        </w:tc>
        <w:tc>
          <w:tcPr>
            <w:tcW w:w="2695" w:type="dxa"/>
          </w:tcPr>
          <w:p w:rsidR="00F81DEE" w:rsidRPr="00A77F45" w:rsidRDefault="00F81DEE" w:rsidP="00F81DEE">
            <w:pPr>
              <w:pStyle w:val="TableParagraph"/>
              <w:spacing w:before="3" w:line="237" w:lineRule="auto"/>
              <w:ind w:left="293" w:right="242"/>
              <w:rPr>
                <w:sz w:val="24"/>
              </w:rPr>
            </w:pPr>
            <w:r w:rsidRPr="00A77F45">
              <w:rPr>
                <w:sz w:val="24"/>
              </w:rPr>
              <w:t>Вид</w:t>
            </w:r>
            <w:r w:rsidRPr="00A77F45">
              <w:rPr>
                <w:spacing w:val="1"/>
                <w:sz w:val="24"/>
              </w:rPr>
              <w:t xml:space="preserve"> </w:t>
            </w:r>
            <w:r w:rsidRPr="00A77F45">
              <w:rPr>
                <w:sz w:val="24"/>
              </w:rPr>
              <w:t>представления</w:t>
            </w:r>
            <w:r w:rsidRPr="00A77F45">
              <w:rPr>
                <w:spacing w:val="-57"/>
                <w:sz w:val="24"/>
              </w:rPr>
              <w:t xml:space="preserve"> </w:t>
            </w:r>
            <w:r w:rsidRPr="00A77F45">
              <w:rPr>
                <w:sz w:val="24"/>
              </w:rPr>
              <w:t>документа/</w:t>
            </w:r>
            <w:r w:rsidRPr="00A77F45">
              <w:rPr>
                <w:spacing w:val="1"/>
                <w:sz w:val="24"/>
              </w:rPr>
              <w:t xml:space="preserve"> </w:t>
            </w:r>
            <w:r w:rsidRPr="00A77F45">
              <w:rPr>
                <w:sz w:val="24"/>
              </w:rPr>
              <w:t>информации</w:t>
            </w:r>
          </w:p>
        </w:tc>
        <w:tc>
          <w:tcPr>
            <w:tcW w:w="3255" w:type="dxa"/>
          </w:tcPr>
          <w:p w:rsidR="00F81DEE" w:rsidRDefault="00F81DEE" w:rsidP="00F81DEE">
            <w:pPr>
              <w:pStyle w:val="TableParagraph"/>
              <w:spacing w:before="0"/>
              <w:ind w:left="110" w:right="242"/>
              <w:rPr>
                <w:sz w:val="24"/>
              </w:rPr>
            </w:pPr>
            <w:r w:rsidRPr="00A77F45">
              <w:rPr>
                <w:sz w:val="24"/>
              </w:rPr>
              <w:t>Срок ввода/направления</w:t>
            </w:r>
          </w:p>
          <w:p w:rsidR="00F81DEE" w:rsidRDefault="00F81DEE" w:rsidP="00F81DEE">
            <w:pPr>
              <w:pStyle w:val="TableParagraph"/>
              <w:spacing w:before="0"/>
              <w:ind w:right="242"/>
              <w:jc w:val="left"/>
              <w:rPr>
                <w:spacing w:val="-57"/>
                <w:sz w:val="24"/>
              </w:rPr>
            </w:pPr>
            <w:r w:rsidRPr="00A77F45">
              <w:rPr>
                <w:sz w:val="24"/>
              </w:rPr>
              <w:t>информации/рассмотрения/</w:t>
            </w:r>
          </w:p>
          <w:p w:rsidR="00F81DEE" w:rsidRPr="00536EAB" w:rsidRDefault="00F81DEE" w:rsidP="00F81DEE">
            <w:pPr>
              <w:pStyle w:val="TableParagraph"/>
              <w:spacing w:before="0"/>
              <w:ind w:right="242"/>
              <w:jc w:val="left"/>
              <w:rPr>
                <w:spacing w:val="-57"/>
                <w:sz w:val="24"/>
              </w:rPr>
            </w:pPr>
            <w:r w:rsidRPr="00A77F45">
              <w:rPr>
                <w:sz w:val="24"/>
              </w:rPr>
              <w:t>согласования/утверждения</w:t>
            </w:r>
          </w:p>
          <w:p w:rsidR="00F81DEE" w:rsidRPr="00A77F45" w:rsidRDefault="00F81DEE" w:rsidP="00F81DEE">
            <w:pPr>
              <w:pStyle w:val="TableParagraph"/>
              <w:spacing w:before="1" w:line="259" w:lineRule="exact"/>
              <w:ind w:left="98" w:right="242"/>
              <w:rPr>
                <w:sz w:val="24"/>
              </w:rPr>
            </w:pPr>
            <w:r w:rsidRPr="00A77F45">
              <w:rPr>
                <w:sz w:val="24"/>
              </w:rPr>
              <w:t>документа</w:t>
            </w:r>
          </w:p>
        </w:tc>
        <w:tc>
          <w:tcPr>
            <w:tcW w:w="2695" w:type="dxa"/>
          </w:tcPr>
          <w:p w:rsidR="00F81DEE" w:rsidRPr="00A77F45" w:rsidRDefault="00F81DEE" w:rsidP="00F81DEE">
            <w:pPr>
              <w:pStyle w:val="TableParagraph"/>
              <w:spacing w:before="0"/>
              <w:ind w:left="110" w:right="242"/>
              <w:rPr>
                <w:sz w:val="24"/>
              </w:rPr>
            </w:pPr>
            <w:r w:rsidRPr="00A77F45">
              <w:rPr>
                <w:sz w:val="24"/>
              </w:rPr>
              <w:t>Срок обработки/</w:t>
            </w:r>
          </w:p>
          <w:p w:rsidR="00F81DEE" w:rsidRDefault="00F81DEE" w:rsidP="00F81DEE">
            <w:pPr>
              <w:pStyle w:val="TableParagraph"/>
              <w:spacing w:before="0"/>
              <w:ind w:left="110" w:right="242"/>
              <w:rPr>
                <w:sz w:val="24"/>
              </w:rPr>
            </w:pPr>
            <w:r w:rsidRPr="00A77F45">
              <w:rPr>
                <w:sz w:val="24"/>
              </w:rPr>
              <w:t>представления/</w:t>
            </w:r>
          </w:p>
          <w:p w:rsidR="00F81DEE" w:rsidRPr="00A77F45" w:rsidRDefault="00F81DEE" w:rsidP="00F81DEE">
            <w:pPr>
              <w:pStyle w:val="TableParagraph"/>
              <w:spacing w:before="0"/>
              <w:ind w:left="110" w:right="242"/>
              <w:rPr>
                <w:sz w:val="24"/>
              </w:rPr>
            </w:pPr>
            <w:r w:rsidRPr="00A77F45">
              <w:rPr>
                <w:sz w:val="24"/>
              </w:rPr>
              <w:t>преобразования</w:t>
            </w:r>
          </w:p>
          <w:p w:rsidR="00F81DEE" w:rsidRPr="00A77F45" w:rsidRDefault="00F81DEE" w:rsidP="00F81DEE">
            <w:pPr>
              <w:pStyle w:val="TableParagraph"/>
              <w:spacing w:before="1" w:line="259" w:lineRule="exact"/>
              <w:ind w:left="293" w:right="242"/>
              <w:rPr>
                <w:sz w:val="24"/>
              </w:rPr>
            </w:pPr>
            <w:r w:rsidRPr="00A77F45">
              <w:rPr>
                <w:sz w:val="24"/>
              </w:rPr>
              <w:t>информации</w:t>
            </w:r>
          </w:p>
        </w:tc>
      </w:tr>
      <w:tr w:rsidR="00345D03" w:rsidTr="00345D03">
        <w:trPr>
          <w:trHeight w:val="2210"/>
        </w:trPr>
        <w:tc>
          <w:tcPr>
            <w:tcW w:w="730" w:type="dxa"/>
          </w:tcPr>
          <w:p w:rsidR="00345D03" w:rsidRPr="004B3896" w:rsidRDefault="00345D03" w:rsidP="004B3896">
            <w:pPr>
              <w:pStyle w:val="TableParagraph"/>
              <w:rPr>
                <w:sz w:val="24"/>
                <w:szCs w:val="24"/>
              </w:rPr>
            </w:pPr>
            <w:r w:rsidRPr="004B3896">
              <w:rPr>
                <w:sz w:val="24"/>
                <w:szCs w:val="24"/>
              </w:rPr>
              <w:t>2.27</w:t>
            </w:r>
          </w:p>
        </w:tc>
        <w:tc>
          <w:tcPr>
            <w:tcW w:w="2958" w:type="dxa"/>
          </w:tcPr>
          <w:p w:rsidR="00345D03" w:rsidRPr="004B3896" w:rsidRDefault="00C661A8" w:rsidP="004B3896">
            <w:pPr>
              <w:pStyle w:val="TableParagraph"/>
              <w:rPr>
                <w:sz w:val="24"/>
                <w:szCs w:val="24"/>
              </w:rPr>
            </w:pPr>
            <w:hyperlink r:id="rId148">
              <w:r w:rsidR="00345D03" w:rsidRPr="004B3896">
                <w:rPr>
                  <w:sz w:val="24"/>
                  <w:szCs w:val="24"/>
                </w:rPr>
                <w:t xml:space="preserve">Акт </w:t>
              </w:r>
            </w:hyperlink>
            <w:r w:rsidR="00345D03" w:rsidRPr="004B3896">
              <w:rPr>
                <w:sz w:val="24"/>
                <w:szCs w:val="24"/>
              </w:rPr>
              <w:t>о приеме-передаче объектов нефинансовых активов при выбытии нефинансовых активов в связи с прекращением</w:t>
            </w:r>
          </w:p>
          <w:p w:rsidR="00345D03" w:rsidRPr="004B3896" w:rsidRDefault="00345D03" w:rsidP="004B3896">
            <w:pPr>
              <w:pStyle w:val="TableParagraph"/>
              <w:rPr>
                <w:sz w:val="24"/>
                <w:szCs w:val="24"/>
              </w:rPr>
            </w:pPr>
            <w:r w:rsidRPr="004B3896">
              <w:rPr>
                <w:sz w:val="24"/>
                <w:szCs w:val="24"/>
              </w:rPr>
              <w:t>(досрочном расторжении) договора аренды (имущественного найма)/договора безвозмездного пользования, относящихся к операционной аренде или иной первичный документ, подтверждающий выбытие нефинансовых активов, полученных по договору</w:t>
            </w:r>
          </w:p>
          <w:p w:rsidR="00345D03" w:rsidRPr="004B3896" w:rsidRDefault="00345D03" w:rsidP="004B3896">
            <w:pPr>
              <w:pStyle w:val="TableParagraph"/>
              <w:rPr>
                <w:sz w:val="24"/>
                <w:szCs w:val="24"/>
              </w:rPr>
            </w:pPr>
            <w:r w:rsidRPr="004B3896">
              <w:rPr>
                <w:sz w:val="24"/>
                <w:szCs w:val="24"/>
              </w:rPr>
              <w:t>аренды</w:t>
            </w:r>
          </w:p>
        </w:tc>
        <w:tc>
          <w:tcPr>
            <w:tcW w:w="2830" w:type="dxa"/>
          </w:tcPr>
          <w:p w:rsidR="00345D03" w:rsidRPr="004B3896" w:rsidRDefault="00345D03" w:rsidP="004B3896">
            <w:pPr>
              <w:pStyle w:val="TableParagraph"/>
              <w:rPr>
                <w:sz w:val="24"/>
                <w:szCs w:val="24"/>
              </w:rPr>
            </w:pPr>
            <w:r w:rsidRPr="004B3896">
              <w:rPr>
                <w:sz w:val="24"/>
                <w:szCs w:val="24"/>
              </w:rPr>
              <w:t>Заказчик</w:t>
            </w:r>
          </w:p>
        </w:tc>
        <w:tc>
          <w:tcPr>
            <w:tcW w:w="2695" w:type="dxa"/>
          </w:tcPr>
          <w:p w:rsidR="00345D03" w:rsidRPr="004B3896" w:rsidRDefault="00345D03" w:rsidP="004B3896">
            <w:pPr>
              <w:pStyle w:val="TableParagraph"/>
              <w:rPr>
                <w:sz w:val="24"/>
                <w:szCs w:val="24"/>
              </w:rPr>
            </w:pPr>
            <w:r w:rsidRPr="004B3896">
              <w:rPr>
                <w:sz w:val="24"/>
                <w:szCs w:val="24"/>
              </w:rPr>
              <w:t>Электронный документ, скан-образ)</w:t>
            </w:r>
          </w:p>
        </w:tc>
        <w:tc>
          <w:tcPr>
            <w:tcW w:w="3255" w:type="dxa"/>
          </w:tcPr>
          <w:p w:rsidR="00345D03" w:rsidRPr="004B3896" w:rsidRDefault="00345D03" w:rsidP="004B3896">
            <w:pPr>
              <w:pStyle w:val="TableParagraph"/>
              <w:rPr>
                <w:sz w:val="24"/>
                <w:szCs w:val="24"/>
              </w:rPr>
            </w:pPr>
            <w:r w:rsidRPr="004B3896">
              <w:rPr>
                <w:sz w:val="24"/>
                <w:szCs w:val="24"/>
              </w:rPr>
              <w:t>Направление не позднее следующего рабочего дня после подписания документа, не позднее</w:t>
            </w:r>
          </w:p>
          <w:p w:rsidR="00345D03" w:rsidRPr="004B3896" w:rsidRDefault="00345D03" w:rsidP="004B3896">
            <w:pPr>
              <w:pStyle w:val="TableParagraph"/>
              <w:rPr>
                <w:sz w:val="24"/>
                <w:szCs w:val="24"/>
              </w:rPr>
            </w:pPr>
            <w:r w:rsidRPr="004B3896">
              <w:rPr>
                <w:sz w:val="24"/>
                <w:szCs w:val="24"/>
              </w:rPr>
              <w:t>5 рабочих дней</w:t>
            </w:r>
          </w:p>
          <w:p w:rsidR="00345D03" w:rsidRPr="004B3896" w:rsidRDefault="00345D03" w:rsidP="004B3896">
            <w:pPr>
              <w:pStyle w:val="TableParagraph"/>
              <w:rPr>
                <w:sz w:val="24"/>
                <w:szCs w:val="24"/>
              </w:rPr>
            </w:pPr>
            <w:r w:rsidRPr="004B3896">
              <w:rPr>
                <w:sz w:val="24"/>
                <w:szCs w:val="24"/>
              </w:rPr>
              <w:t>с даты документа</w:t>
            </w:r>
          </w:p>
        </w:tc>
        <w:tc>
          <w:tcPr>
            <w:tcW w:w="2695" w:type="dxa"/>
          </w:tcPr>
          <w:p w:rsidR="00345D03" w:rsidRPr="004B3896" w:rsidRDefault="00345D03" w:rsidP="004B3896">
            <w:pPr>
              <w:pStyle w:val="TableParagraph"/>
              <w:rPr>
                <w:sz w:val="24"/>
                <w:szCs w:val="24"/>
              </w:rPr>
            </w:pPr>
            <w:r w:rsidRPr="004B3896">
              <w:rPr>
                <w:sz w:val="24"/>
                <w:szCs w:val="24"/>
              </w:rPr>
              <w:t>В течение 3 рабочих дней с даты представления</w:t>
            </w:r>
          </w:p>
        </w:tc>
      </w:tr>
      <w:tr w:rsidR="00345D03" w:rsidTr="00345D03">
        <w:trPr>
          <w:trHeight w:val="2210"/>
        </w:trPr>
        <w:tc>
          <w:tcPr>
            <w:tcW w:w="730" w:type="dxa"/>
          </w:tcPr>
          <w:p w:rsidR="00345D03" w:rsidRPr="004B3896" w:rsidRDefault="00345D03" w:rsidP="004B3896">
            <w:pPr>
              <w:pStyle w:val="TableParagraph"/>
              <w:rPr>
                <w:sz w:val="24"/>
                <w:szCs w:val="24"/>
              </w:rPr>
            </w:pPr>
            <w:r w:rsidRPr="004B3896">
              <w:rPr>
                <w:sz w:val="24"/>
                <w:szCs w:val="24"/>
              </w:rPr>
              <w:t>2.28.</w:t>
            </w:r>
          </w:p>
        </w:tc>
        <w:tc>
          <w:tcPr>
            <w:tcW w:w="2958" w:type="dxa"/>
          </w:tcPr>
          <w:p w:rsidR="00345D03" w:rsidRPr="004B3896" w:rsidRDefault="00345D03" w:rsidP="004B3896">
            <w:pPr>
              <w:pStyle w:val="TableParagraph"/>
              <w:rPr>
                <w:sz w:val="24"/>
                <w:szCs w:val="24"/>
              </w:rPr>
            </w:pPr>
            <w:r w:rsidRPr="004B3896">
              <w:rPr>
                <w:sz w:val="24"/>
                <w:szCs w:val="24"/>
              </w:rPr>
              <w:t>Первичные документы, подтверждающие принятие к учету исключительных и неисключительных прав представлять с приложением лицензионного договора, лицензией на право</w:t>
            </w:r>
          </w:p>
          <w:p w:rsidR="00345D03" w:rsidRDefault="00345D03" w:rsidP="004B3896">
            <w:pPr>
              <w:pStyle w:val="TableParagraph"/>
              <w:rPr>
                <w:sz w:val="24"/>
                <w:szCs w:val="24"/>
              </w:rPr>
            </w:pPr>
            <w:r w:rsidRPr="004B3896">
              <w:rPr>
                <w:sz w:val="24"/>
                <w:szCs w:val="24"/>
              </w:rPr>
              <w:t>пользования НМА</w:t>
            </w:r>
          </w:p>
          <w:p w:rsidR="004B3896" w:rsidRPr="004B3896" w:rsidRDefault="004B3896" w:rsidP="004B3896">
            <w:pPr>
              <w:pStyle w:val="TableParagraph"/>
              <w:rPr>
                <w:sz w:val="24"/>
                <w:szCs w:val="24"/>
              </w:rPr>
            </w:pPr>
          </w:p>
        </w:tc>
        <w:tc>
          <w:tcPr>
            <w:tcW w:w="2830" w:type="dxa"/>
          </w:tcPr>
          <w:p w:rsidR="00345D03" w:rsidRPr="004B3896" w:rsidRDefault="00345D03" w:rsidP="004B3896">
            <w:pPr>
              <w:pStyle w:val="TableParagraph"/>
              <w:rPr>
                <w:sz w:val="24"/>
                <w:szCs w:val="24"/>
              </w:rPr>
            </w:pPr>
            <w:r w:rsidRPr="004B3896">
              <w:rPr>
                <w:sz w:val="24"/>
                <w:szCs w:val="24"/>
              </w:rPr>
              <w:t>Заказчик</w:t>
            </w:r>
          </w:p>
        </w:tc>
        <w:tc>
          <w:tcPr>
            <w:tcW w:w="2695" w:type="dxa"/>
          </w:tcPr>
          <w:p w:rsidR="00345D03" w:rsidRPr="004B3896" w:rsidRDefault="00345D03" w:rsidP="004B3896">
            <w:pPr>
              <w:pStyle w:val="TableParagraph"/>
              <w:rPr>
                <w:sz w:val="24"/>
                <w:szCs w:val="24"/>
              </w:rPr>
            </w:pPr>
            <w:r w:rsidRPr="004B3896">
              <w:rPr>
                <w:sz w:val="24"/>
                <w:szCs w:val="24"/>
              </w:rPr>
              <w:t>Электронный документ, скан-образ</w:t>
            </w:r>
          </w:p>
        </w:tc>
        <w:tc>
          <w:tcPr>
            <w:tcW w:w="3255" w:type="dxa"/>
          </w:tcPr>
          <w:p w:rsidR="00345D03" w:rsidRPr="004B3896" w:rsidRDefault="00345D03" w:rsidP="004B3896">
            <w:pPr>
              <w:pStyle w:val="TableParagraph"/>
              <w:rPr>
                <w:sz w:val="24"/>
                <w:szCs w:val="24"/>
              </w:rPr>
            </w:pPr>
            <w:r w:rsidRPr="004B3896">
              <w:rPr>
                <w:sz w:val="24"/>
                <w:szCs w:val="24"/>
              </w:rPr>
              <w:t>Направление не позднее следующего рабочего дня после подписания документа, не позднее</w:t>
            </w:r>
          </w:p>
          <w:p w:rsidR="00345D03" w:rsidRPr="004B3896" w:rsidRDefault="00345D03" w:rsidP="004B3896">
            <w:pPr>
              <w:pStyle w:val="TableParagraph"/>
              <w:rPr>
                <w:sz w:val="24"/>
                <w:szCs w:val="24"/>
              </w:rPr>
            </w:pPr>
            <w:r w:rsidRPr="004B3896">
              <w:rPr>
                <w:sz w:val="24"/>
                <w:szCs w:val="24"/>
              </w:rPr>
              <w:t>5 рабочих дней</w:t>
            </w:r>
          </w:p>
          <w:p w:rsidR="00345D03" w:rsidRPr="004B3896" w:rsidRDefault="00345D03" w:rsidP="004B3896">
            <w:pPr>
              <w:pStyle w:val="TableParagraph"/>
              <w:rPr>
                <w:sz w:val="24"/>
                <w:szCs w:val="24"/>
              </w:rPr>
            </w:pPr>
            <w:r w:rsidRPr="004B3896">
              <w:rPr>
                <w:sz w:val="24"/>
                <w:szCs w:val="24"/>
              </w:rPr>
              <w:t>с даты документа</w:t>
            </w:r>
          </w:p>
        </w:tc>
        <w:tc>
          <w:tcPr>
            <w:tcW w:w="2695" w:type="dxa"/>
          </w:tcPr>
          <w:p w:rsidR="00345D03" w:rsidRPr="004B3896" w:rsidRDefault="00345D03" w:rsidP="004B3896">
            <w:pPr>
              <w:pStyle w:val="TableParagraph"/>
              <w:rPr>
                <w:sz w:val="24"/>
                <w:szCs w:val="24"/>
              </w:rPr>
            </w:pPr>
            <w:r w:rsidRPr="004B3896">
              <w:rPr>
                <w:sz w:val="24"/>
                <w:szCs w:val="24"/>
              </w:rPr>
              <w:t>В течение 3 рабочих дней с даты представления</w:t>
            </w:r>
          </w:p>
        </w:tc>
      </w:tr>
      <w:tr w:rsidR="00E20241" w:rsidTr="00CD550B">
        <w:trPr>
          <w:trHeight w:val="1275"/>
        </w:trPr>
        <w:tc>
          <w:tcPr>
            <w:tcW w:w="730" w:type="dxa"/>
          </w:tcPr>
          <w:p w:rsidR="00E20241" w:rsidRPr="00A77F45" w:rsidRDefault="00E20241" w:rsidP="00E20241">
            <w:pPr>
              <w:pStyle w:val="TableParagraph"/>
              <w:spacing w:before="1"/>
              <w:ind w:left="108" w:right="242" w:firstLine="49"/>
              <w:jc w:val="left"/>
              <w:rPr>
                <w:sz w:val="24"/>
              </w:rPr>
            </w:pPr>
            <w:r w:rsidRPr="00A77F45">
              <w:rPr>
                <w:sz w:val="24"/>
              </w:rPr>
              <w:lastRenderedPageBreak/>
              <w:t>№</w:t>
            </w:r>
            <w:r w:rsidRPr="00A77F45">
              <w:rPr>
                <w:spacing w:val="-57"/>
                <w:sz w:val="24"/>
              </w:rPr>
              <w:t xml:space="preserve"> </w:t>
            </w:r>
            <w:r w:rsidRPr="00A77F45">
              <w:rPr>
                <w:spacing w:val="-1"/>
                <w:sz w:val="24"/>
              </w:rPr>
              <w:t>п/п</w:t>
            </w:r>
          </w:p>
        </w:tc>
        <w:tc>
          <w:tcPr>
            <w:tcW w:w="2958" w:type="dxa"/>
          </w:tcPr>
          <w:p w:rsidR="00E20241" w:rsidRDefault="00E20241" w:rsidP="00E20241">
            <w:pPr>
              <w:pStyle w:val="TableParagraph"/>
              <w:spacing w:before="1"/>
              <w:ind w:left="250" w:right="242" w:firstLine="503"/>
              <w:rPr>
                <w:sz w:val="24"/>
              </w:rPr>
            </w:pPr>
            <w:r w:rsidRPr="00A77F45">
              <w:rPr>
                <w:sz w:val="24"/>
              </w:rPr>
              <w:t>Наименование</w:t>
            </w:r>
            <w:r w:rsidRPr="00A77F45">
              <w:rPr>
                <w:spacing w:val="1"/>
                <w:sz w:val="24"/>
              </w:rPr>
              <w:t xml:space="preserve"> </w:t>
            </w:r>
            <w:r w:rsidRPr="00A77F45">
              <w:rPr>
                <w:sz w:val="24"/>
              </w:rPr>
              <w:t>документа/</w:t>
            </w:r>
          </w:p>
          <w:p w:rsidR="00E20241" w:rsidRPr="00A77F45" w:rsidRDefault="00E20241" w:rsidP="00E20241">
            <w:pPr>
              <w:pStyle w:val="TableParagraph"/>
              <w:spacing w:before="1"/>
              <w:ind w:left="250" w:right="242" w:firstLine="503"/>
              <w:rPr>
                <w:sz w:val="24"/>
              </w:rPr>
            </w:pPr>
            <w:r w:rsidRPr="00A77F45">
              <w:rPr>
                <w:sz w:val="24"/>
              </w:rPr>
              <w:t>информации</w:t>
            </w:r>
          </w:p>
        </w:tc>
        <w:tc>
          <w:tcPr>
            <w:tcW w:w="2830" w:type="dxa"/>
          </w:tcPr>
          <w:p w:rsidR="00E20241" w:rsidRPr="00A77F45" w:rsidRDefault="00E20241" w:rsidP="00E20241">
            <w:pPr>
              <w:pStyle w:val="TableParagraph"/>
              <w:spacing w:before="1"/>
              <w:ind w:left="343" w:right="242" w:firstLine="212"/>
              <w:jc w:val="left"/>
              <w:rPr>
                <w:sz w:val="24"/>
              </w:rPr>
            </w:pPr>
            <w:r w:rsidRPr="00A77F45">
              <w:rPr>
                <w:sz w:val="24"/>
              </w:rPr>
              <w:t>Ответственный</w:t>
            </w:r>
            <w:r w:rsidRPr="00A77F45">
              <w:rPr>
                <w:spacing w:val="1"/>
                <w:sz w:val="24"/>
              </w:rPr>
              <w:t xml:space="preserve"> </w:t>
            </w:r>
            <w:r w:rsidRPr="00A77F45">
              <w:rPr>
                <w:sz w:val="24"/>
              </w:rPr>
              <w:t>за</w:t>
            </w:r>
            <w:r w:rsidRPr="00A77F45">
              <w:rPr>
                <w:spacing w:val="-13"/>
                <w:sz w:val="24"/>
              </w:rPr>
              <w:t xml:space="preserve"> </w:t>
            </w:r>
            <w:r w:rsidRPr="00A77F45">
              <w:rPr>
                <w:sz w:val="24"/>
              </w:rPr>
              <w:t>подготовку/ввод/</w:t>
            </w:r>
          </w:p>
          <w:p w:rsidR="00E20241" w:rsidRPr="00A77F45" w:rsidRDefault="00E20241" w:rsidP="00E20241">
            <w:pPr>
              <w:pStyle w:val="TableParagraph"/>
              <w:spacing w:before="0" w:line="270" w:lineRule="exact"/>
              <w:ind w:left="94" w:right="242"/>
              <w:rPr>
                <w:sz w:val="24"/>
              </w:rPr>
            </w:pPr>
            <w:r w:rsidRPr="00A77F45">
              <w:rPr>
                <w:sz w:val="24"/>
              </w:rPr>
              <w:t>направление</w:t>
            </w:r>
          </w:p>
          <w:p w:rsidR="00E20241" w:rsidRDefault="00E20241" w:rsidP="00E20241">
            <w:pPr>
              <w:pStyle w:val="TableParagraph"/>
              <w:spacing w:before="1" w:line="259" w:lineRule="exact"/>
              <w:ind w:left="94" w:right="242"/>
              <w:rPr>
                <w:sz w:val="24"/>
              </w:rPr>
            </w:pPr>
            <w:r w:rsidRPr="00A77F45">
              <w:rPr>
                <w:sz w:val="24"/>
              </w:rPr>
              <w:t>документа/</w:t>
            </w:r>
          </w:p>
          <w:p w:rsidR="00E20241" w:rsidRPr="00A77F45" w:rsidRDefault="00E20241" w:rsidP="00E20241">
            <w:pPr>
              <w:pStyle w:val="TableParagraph"/>
              <w:spacing w:before="1" w:line="259" w:lineRule="exact"/>
              <w:ind w:left="94" w:right="242"/>
              <w:rPr>
                <w:sz w:val="24"/>
              </w:rPr>
            </w:pPr>
            <w:r w:rsidRPr="00A77F45">
              <w:rPr>
                <w:sz w:val="24"/>
              </w:rPr>
              <w:t>информации</w:t>
            </w:r>
          </w:p>
        </w:tc>
        <w:tc>
          <w:tcPr>
            <w:tcW w:w="2695" w:type="dxa"/>
          </w:tcPr>
          <w:p w:rsidR="00E20241" w:rsidRPr="00A77F45" w:rsidRDefault="00E20241" w:rsidP="00E20241">
            <w:pPr>
              <w:pStyle w:val="TableParagraph"/>
              <w:spacing w:before="3" w:line="237" w:lineRule="auto"/>
              <w:ind w:left="293" w:right="242"/>
              <w:rPr>
                <w:sz w:val="24"/>
              </w:rPr>
            </w:pPr>
            <w:r w:rsidRPr="00A77F45">
              <w:rPr>
                <w:sz w:val="24"/>
              </w:rPr>
              <w:t>Вид</w:t>
            </w:r>
            <w:r w:rsidRPr="00A77F45">
              <w:rPr>
                <w:spacing w:val="1"/>
                <w:sz w:val="24"/>
              </w:rPr>
              <w:t xml:space="preserve"> </w:t>
            </w:r>
            <w:r w:rsidRPr="00A77F45">
              <w:rPr>
                <w:sz w:val="24"/>
              </w:rPr>
              <w:t>представления</w:t>
            </w:r>
            <w:r w:rsidRPr="00A77F45">
              <w:rPr>
                <w:spacing w:val="-57"/>
                <w:sz w:val="24"/>
              </w:rPr>
              <w:t xml:space="preserve"> </w:t>
            </w:r>
            <w:r w:rsidRPr="00A77F45">
              <w:rPr>
                <w:sz w:val="24"/>
              </w:rPr>
              <w:t>документа/</w:t>
            </w:r>
            <w:r w:rsidRPr="00A77F45">
              <w:rPr>
                <w:spacing w:val="1"/>
                <w:sz w:val="24"/>
              </w:rPr>
              <w:t xml:space="preserve"> </w:t>
            </w:r>
            <w:r w:rsidRPr="00A77F45">
              <w:rPr>
                <w:sz w:val="24"/>
              </w:rPr>
              <w:t>информации</w:t>
            </w:r>
          </w:p>
        </w:tc>
        <w:tc>
          <w:tcPr>
            <w:tcW w:w="3255" w:type="dxa"/>
          </w:tcPr>
          <w:p w:rsidR="00E20241" w:rsidRDefault="00E20241" w:rsidP="00E20241">
            <w:pPr>
              <w:pStyle w:val="TableParagraph"/>
              <w:spacing w:before="0"/>
              <w:ind w:left="110" w:right="242"/>
              <w:rPr>
                <w:sz w:val="24"/>
              </w:rPr>
            </w:pPr>
            <w:r w:rsidRPr="00A77F45">
              <w:rPr>
                <w:sz w:val="24"/>
              </w:rPr>
              <w:t>Срок ввода/направления</w:t>
            </w:r>
          </w:p>
          <w:p w:rsidR="00E20241" w:rsidRDefault="00E20241" w:rsidP="00E20241">
            <w:pPr>
              <w:pStyle w:val="TableParagraph"/>
              <w:spacing w:before="0"/>
              <w:ind w:right="242"/>
              <w:jc w:val="left"/>
              <w:rPr>
                <w:spacing w:val="-57"/>
                <w:sz w:val="24"/>
              </w:rPr>
            </w:pPr>
            <w:r w:rsidRPr="00A77F45">
              <w:rPr>
                <w:sz w:val="24"/>
              </w:rPr>
              <w:t>информации/рассмотрения/</w:t>
            </w:r>
          </w:p>
          <w:p w:rsidR="00E20241" w:rsidRPr="00536EAB" w:rsidRDefault="00E20241" w:rsidP="00E20241">
            <w:pPr>
              <w:pStyle w:val="TableParagraph"/>
              <w:spacing w:before="0"/>
              <w:ind w:right="242"/>
              <w:jc w:val="left"/>
              <w:rPr>
                <w:spacing w:val="-57"/>
                <w:sz w:val="24"/>
              </w:rPr>
            </w:pPr>
            <w:r w:rsidRPr="00A77F45">
              <w:rPr>
                <w:sz w:val="24"/>
              </w:rPr>
              <w:t>согласования/утверждения</w:t>
            </w:r>
          </w:p>
          <w:p w:rsidR="00E20241" w:rsidRPr="00A77F45" w:rsidRDefault="00E20241" w:rsidP="00E20241">
            <w:pPr>
              <w:pStyle w:val="TableParagraph"/>
              <w:spacing w:before="1" w:line="259" w:lineRule="exact"/>
              <w:ind w:left="98" w:right="242"/>
              <w:rPr>
                <w:sz w:val="24"/>
              </w:rPr>
            </w:pPr>
            <w:r w:rsidRPr="00A77F45">
              <w:rPr>
                <w:sz w:val="24"/>
              </w:rPr>
              <w:t>документа</w:t>
            </w:r>
          </w:p>
        </w:tc>
        <w:tc>
          <w:tcPr>
            <w:tcW w:w="2695" w:type="dxa"/>
          </w:tcPr>
          <w:p w:rsidR="00E20241" w:rsidRPr="00A77F45" w:rsidRDefault="00E20241" w:rsidP="00E20241">
            <w:pPr>
              <w:pStyle w:val="TableParagraph"/>
              <w:spacing w:before="0"/>
              <w:ind w:left="110" w:right="242"/>
              <w:rPr>
                <w:sz w:val="24"/>
              </w:rPr>
            </w:pPr>
            <w:r w:rsidRPr="00A77F45">
              <w:rPr>
                <w:sz w:val="24"/>
              </w:rPr>
              <w:t>Срок обработки/</w:t>
            </w:r>
          </w:p>
          <w:p w:rsidR="00E20241" w:rsidRDefault="00E20241" w:rsidP="00E20241">
            <w:pPr>
              <w:pStyle w:val="TableParagraph"/>
              <w:spacing w:before="0"/>
              <w:ind w:left="110" w:right="242"/>
              <w:rPr>
                <w:sz w:val="24"/>
              </w:rPr>
            </w:pPr>
            <w:r w:rsidRPr="00A77F45">
              <w:rPr>
                <w:sz w:val="24"/>
              </w:rPr>
              <w:t>представления/</w:t>
            </w:r>
          </w:p>
          <w:p w:rsidR="00E20241" w:rsidRPr="00A77F45" w:rsidRDefault="00E20241" w:rsidP="00E20241">
            <w:pPr>
              <w:pStyle w:val="TableParagraph"/>
              <w:spacing w:before="0"/>
              <w:ind w:left="110" w:right="242"/>
              <w:rPr>
                <w:sz w:val="24"/>
              </w:rPr>
            </w:pPr>
            <w:r w:rsidRPr="00A77F45">
              <w:rPr>
                <w:sz w:val="24"/>
              </w:rPr>
              <w:t>преобразования</w:t>
            </w:r>
          </w:p>
          <w:p w:rsidR="00E20241" w:rsidRPr="00A77F45" w:rsidRDefault="00E20241" w:rsidP="00E20241">
            <w:pPr>
              <w:pStyle w:val="TableParagraph"/>
              <w:spacing w:before="1" w:line="259" w:lineRule="exact"/>
              <w:ind w:left="293" w:right="242"/>
              <w:rPr>
                <w:sz w:val="24"/>
              </w:rPr>
            </w:pPr>
            <w:r w:rsidRPr="00A77F45">
              <w:rPr>
                <w:sz w:val="24"/>
              </w:rPr>
              <w:t>информации</w:t>
            </w:r>
          </w:p>
        </w:tc>
      </w:tr>
      <w:tr w:rsidR="00CD550B" w:rsidTr="00345D03">
        <w:trPr>
          <w:trHeight w:val="2210"/>
        </w:trPr>
        <w:tc>
          <w:tcPr>
            <w:tcW w:w="730" w:type="dxa"/>
          </w:tcPr>
          <w:p w:rsidR="00CD550B" w:rsidRPr="00456BFD" w:rsidRDefault="00CD550B" w:rsidP="00456BFD">
            <w:pPr>
              <w:pStyle w:val="TableParagraph"/>
              <w:rPr>
                <w:sz w:val="24"/>
                <w:szCs w:val="24"/>
              </w:rPr>
            </w:pPr>
            <w:r w:rsidRPr="00456BFD">
              <w:rPr>
                <w:sz w:val="24"/>
                <w:szCs w:val="24"/>
              </w:rPr>
              <w:t>2.29.</w:t>
            </w:r>
          </w:p>
        </w:tc>
        <w:tc>
          <w:tcPr>
            <w:tcW w:w="2958" w:type="dxa"/>
          </w:tcPr>
          <w:p w:rsidR="00CD550B" w:rsidRPr="00456BFD" w:rsidRDefault="00CD550B" w:rsidP="00456BFD">
            <w:pPr>
              <w:pStyle w:val="TableParagraph"/>
              <w:rPr>
                <w:sz w:val="24"/>
                <w:szCs w:val="24"/>
              </w:rPr>
            </w:pPr>
            <w:r w:rsidRPr="00456BFD">
              <w:rPr>
                <w:sz w:val="24"/>
                <w:szCs w:val="24"/>
              </w:rPr>
              <w:t>Информация об изменении кадастровой стоимости (выписка из ЕГРН о кадастровой стоимости объектов недвижимости</w:t>
            </w:r>
          </w:p>
          <w:p w:rsidR="00CD550B" w:rsidRPr="00456BFD" w:rsidRDefault="00CD550B" w:rsidP="00456BFD">
            <w:pPr>
              <w:pStyle w:val="TableParagraph"/>
              <w:rPr>
                <w:sz w:val="24"/>
                <w:szCs w:val="24"/>
              </w:rPr>
            </w:pPr>
            <w:r w:rsidRPr="00456BFD">
              <w:rPr>
                <w:sz w:val="24"/>
                <w:szCs w:val="24"/>
              </w:rPr>
              <w:t>на 1 января, являющегося налоговым периодом)</w:t>
            </w:r>
          </w:p>
        </w:tc>
        <w:tc>
          <w:tcPr>
            <w:tcW w:w="2830" w:type="dxa"/>
          </w:tcPr>
          <w:p w:rsidR="00CD550B" w:rsidRPr="00456BFD" w:rsidRDefault="00CD550B" w:rsidP="00456BFD">
            <w:pPr>
              <w:pStyle w:val="TableParagraph"/>
              <w:rPr>
                <w:sz w:val="24"/>
                <w:szCs w:val="24"/>
              </w:rPr>
            </w:pPr>
            <w:r w:rsidRPr="00456BFD">
              <w:rPr>
                <w:sz w:val="24"/>
                <w:szCs w:val="24"/>
              </w:rPr>
              <w:t>Заказчик</w:t>
            </w:r>
          </w:p>
        </w:tc>
        <w:tc>
          <w:tcPr>
            <w:tcW w:w="2695" w:type="dxa"/>
          </w:tcPr>
          <w:p w:rsidR="00CD550B" w:rsidRPr="00456BFD" w:rsidRDefault="00CD550B" w:rsidP="00456BFD">
            <w:pPr>
              <w:pStyle w:val="TableParagraph"/>
              <w:rPr>
                <w:sz w:val="24"/>
                <w:szCs w:val="24"/>
              </w:rPr>
            </w:pPr>
            <w:r w:rsidRPr="00456BFD">
              <w:rPr>
                <w:sz w:val="24"/>
                <w:szCs w:val="24"/>
              </w:rPr>
              <w:t>Электронный документ, скан-образ</w:t>
            </w:r>
          </w:p>
        </w:tc>
        <w:tc>
          <w:tcPr>
            <w:tcW w:w="3255" w:type="dxa"/>
          </w:tcPr>
          <w:p w:rsidR="00CD550B" w:rsidRPr="00456BFD" w:rsidRDefault="00CD550B" w:rsidP="00456BFD">
            <w:pPr>
              <w:pStyle w:val="TableParagraph"/>
              <w:rPr>
                <w:sz w:val="24"/>
                <w:szCs w:val="24"/>
              </w:rPr>
            </w:pPr>
            <w:r w:rsidRPr="00456BFD">
              <w:rPr>
                <w:sz w:val="24"/>
                <w:szCs w:val="24"/>
              </w:rPr>
              <w:t>Направление до 31 января каждого года</w:t>
            </w:r>
          </w:p>
        </w:tc>
        <w:tc>
          <w:tcPr>
            <w:tcW w:w="2695" w:type="dxa"/>
          </w:tcPr>
          <w:p w:rsidR="00CD550B" w:rsidRPr="00456BFD" w:rsidRDefault="00CD550B" w:rsidP="00456BFD">
            <w:pPr>
              <w:pStyle w:val="TableParagraph"/>
              <w:rPr>
                <w:sz w:val="24"/>
                <w:szCs w:val="24"/>
              </w:rPr>
            </w:pPr>
            <w:r w:rsidRPr="00456BFD">
              <w:rPr>
                <w:sz w:val="24"/>
                <w:szCs w:val="24"/>
              </w:rPr>
              <w:t>В течение 30 рабочих дней с даты представления</w:t>
            </w:r>
          </w:p>
        </w:tc>
      </w:tr>
      <w:tr w:rsidR="00CD550B">
        <w:trPr>
          <w:trHeight w:val="273"/>
        </w:trPr>
        <w:tc>
          <w:tcPr>
            <w:tcW w:w="15163" w:type="dxa"/>
            <w:gridSpan w:val="6"/>
          </w:tcPr>
          <w:p w:rsidR="00CD550B" w:rsidRDefault="00CD550B" w:rsidP="00CD550B">
            <w:pPr>
              <w:pStyle w:val="TableParagraph"/>
              <w:spacing w:before="0" w:line="254" w:lineRule="exact"/>
              <w:ind w:left="5918" w:right="242"/>
              <w:jc w:val="left"/>
              <w:rPr>
                <w:b/>
                <w:sz w:val="24"/>
              </w:rPr>
            </w:pPr>
            <w:r>
              <w:rPr>
                <w:b/>
                <w:sz w:val="24"/>
              </w:rPr>
              <w:t>3.</w:t>
            </w:r>
            <w:r>
              <w:rPr>
                <w:b/>
                <w:spacing w:val="4"/>
                <w:sz w:val="24"/>
              </w:rPr>
              <w:t xml:space="preserve"> </w:t>
            </w:r>
            <w:r>
              <w:rPr>
                <w:b/>
                <w:sz w:val="24"/>
              </w:rPr>
              <w:t>Учет</w:t>
            </w:r>
            <w:r>
              <w:rPr>
                <w:b/>
                <w:spacing w:val="3"/>
                <w:sz w:val="24"/>
              </w:rPr>
              <w:t xml:space="preserve"> </w:t>
            </w:r>
            <w:r>
              <w:rPr>
                <w:b/>
                <w:sz w:val="24"/>
              </w:rPr>
              <w:t>материальных</w:t>
            </w:r>
            <w:r>
              <w:rPr>
                <w:b/>
                <w:spacing w:val="-5"/>
                <w:sz w:val="24"/>
              </w:rPr>
              <w:t xml:space="preserve"> </w:t>
            </w:r>
            <w:r>
              <w:rPr>
                <w:b/>
                <w:sz w:val="24"/>
              </w:rPr>
              <w:t>запасов</w:t>
            </w:r>
          </w:p>
        </w:tc>
      </w:tr>
      <w:tr w:rsidR="00CD550B" w:rsidTr="00345D03">
        <w:trPr>
          <w:trHeight w:val="3040"/>
        </w:trPr>
        <w:tc>
          <w:tcPr>
            <w:tcW w:w="730" w:type="dxa"/>
          </w:tcPr>
          <w:p w:rsidR="00CD550B" w:rsidRPr="00456BFD" w:rsidRDefault="00CD550B" w:rsidP="00456BFD">
            <w:pPr>
              <w:pStyle w:val="TableParagraph"/>
              <w:rPr>
                <w:sz w:val="24"/>
                <w:szCs w:val="24"/>
              </w:rPr>
            </w:pPr>
            <w:r w:rsidRPr="00456BFD">
              <w:rPr>
                <w:sz w:val="24"/>
                <w:szCs w:val="24"/>
              </w:rPr>
              <w:t>3.1.</w:t>
            </w:r>
          </w:p>
        </w:tc>
        <w:tc>
          <w:tcPr>
            <w:tcW w:w="2958" w:type="dxa"/>
          </w:tcPr>
          <w:p w:rsidR="00CD550B" w:rsidRPr="00456BFD" w:rsidRDefault="00CD550B" w:rsidP="00456BFD">
            <w:pPr>
              <w:pStyle w:val="TableParagraph"/>
              <w:rPr>
                <w:sz w:val="24"/>
                <w:szCs w:val="24"/>
              </w:rPr>
            </w:pPr>
            <w:r w:rsidRPr="00456BFD">
              <w:rPr>
                <w:sz w:val="24"/>
                <w:szCs w:val="24"/>
              </w:rPr>
              <w:t>Первичные документы, подтверждающие исполнение обязательства по расходам, формирующим фактическую стоимость приобретаемых материальных запасов (товарная накладная, акт выполненных работ и иные</w:t>
            </w:r>
          </w:p>
          <w:p w:rsidR="00CD550B" w:rsidRPr="00456BFD" w:rsidRDefault="00CD550B" w:rsidP="00456BFD">
            <w:pPr>
              <w:pStyle w:val="TableParagraph"/>
              <w:rPr>
                <w:sz w:val="24"/>
                <w:szCs w:val="24"/>
              </w:rPr>
            </w:pPr>
            <w:r w:rsidRPr="00456BFD">
              <w:rPr>
                <w:sz w:val="24"/>
                <w:szCs w:val="24"/>
              </w:rPr>
              <w:t>документы)</w:t>
            </w:r>
          </w:p>
        </w:tc>
        <w:tc>
          <w:tcPr>
            <w:tcW w:w="2830" w:type="dxa"/>
          </w:tcPr>
          <w:p w:rsidR="00CD550B" w:rsidRPr="00456BFD" w:rsidRDefault="00CD550B" w:rsidP="00456BFD">
            <w:pPr>
              <w:pStyle w:val="TableParagraph"/>
              <w:rPr>
                <w:sz w:val="24"/>
                <w:szCs w:val="24"/>
              </w:rPr>
            </w:pPr>
            <w:r w:rsidRPr="00456BFD">
              <w:rPr>
                <w:sz w:val="24"/>
                <w:szCs w:val="24"/>
              </w:rPr>
              <w:t>Заказчик</w:t>
            </w:r>
          </w:p>
        </w:tc>
        <w:tc>
          <w:tcPr>
            <w:tcW w:w="2695" w:type="dxa"/>
          </w:tcPr>
          <w:p w:rsidR="00CD550B" w:rsidRPr="00456BFD" w:rsidRDefault="00CD550B" w:rsidP="00456BFD">
            <w:pPr>
              <w:pStyle w:val="TableParagraph"/>
              <w:rPr>
                <w:sz w:val="24"/>
                <w:szCs w:val="24"/>
              </w:rPr>
            </w:pPr>
            <w:r w:rsidRPr="00456BFD">
              <w:rPr>
                <w:sz w:val="24"/>
                <w:szCs w:val="24"/>
              </w:rPr>
              <w:t>Электронный документ, скан-образ</w:t>
            </w:r>
          </w:p>
        </w:tc>
        <w:tc>
          <w:tcPr>
            <w:tcW w:w="3255" w:type="dxa"/>
          </w:tcPr>
          <w:p w:rsidR="00CD550B" w:rsidRPr="00456BFD" w:rsidRDefault="00CD550B" w:rsidP="00456BFD">
            <w:pPr>
              <w:pStyle w:val="TableParagraph"/>
              <w:rPr>
                <w:sz w:val="24"/>
                <w:szCs w:val="24"/>
              </w:rPr>
            </w:pPr>
            <w:r w:rsidRPr="00456BFD">
              <w:rPr>
                <w:sz w:val="24"/>
                <w:szCs w:val="24"/>
              </w:rPr>
              <w:t>Направление не позднее следующего рабочего дня после подписания документа, не позднее</w:t>
            </w:r>
          </w:p>
          <w:p w:rsidR="00CD550B" w:rsidRPr="00456BFD" w:rsidRDefault="00CD550B" w:rsidP="00456BFD">
            <w:pPr>
              <w:pStyle w:val="TableParagraph"/>
              <w:rPr>
                <w:sz w:val="24"/>
                <w:szCs w:val="24"/>
              </w:rPr>
            </w:pPr>
            <w:r w:rsidRPr="00456BFD">
              <w:rPr>
                <w:sz w:val="24"/>
                <w:szCs w:val="24"/>
              </w:rPr>
              <w:t>5 рабочих дней</w:t>
            </w:r>
          </w:p>
          <w:p w:rsidR="00CD550B" w:rsidRPr="00456BFD" w:rsidRDefault="00CD550B" w:rsidP="00456BFD">
            <w:pPr>
              <w:pStyle w:val="TableParagraph"/>
              <w:rPr>
                <w:sz w:val="24"/>
                <w:szCs w:val="24"/>
              </w:rPr>
            </w:pPr>
            <w:r w:rsidRPr="00456BFD">
              <w:rPr>
                <w:sz w:val="24"/>
                <w:szCs w:val="24"/>
              </w:rPr>
              <w:t>с даты документа</w:t>
            </w:r>
          </w:p>
        </w:tc>
        <w:tc>
          <w:tcPr>
            <w:tcW w:w="2695" w:type="dxa"/>
          </w:tcPr>
          <w:p w:rsidR="00CD550B" w:rsidRPr="00456BFD" w:rsidRDefault="00CD550B" w:rsidP="00456BFD">
            <w:pPr>
              <w:pStyle w:val="TableParagraph"/>
              <w:rPr>
                <w:sz w:val="24"/>
                <w:szCs w:val="24"/>
              </w:rPr>
            </w:pPr>
            <w:r w:rsidRPr="00456BFD">
              <w:rPr>
                <w:sz w:val="24"/>
                <w:szCs w:val="24"/>
              </w:rPr>
              <w:t>В течение 3 рабочих дней с даты представления</w:t>
            </w:r>
          </w:p>
        </w:tc>
      </w:tr>
      <w:tr w:rsidR="00CD550B" w:rsidTr="00345D03">
        <w:trPr>
          <w:trHeight w:val="1926"/>
        </w:trPr>
        <w:tc>
          <w:tcPr>
            <w:tcW w:w="730" w:type="dxa"/>
          </w:tcPr>
          <w:p w:rsidR="00CD550B" w:rsidRPr="00456BFD" w:rsidRDefault="00CD550B" w:rsidP="00456BFD">
            <w:pPr>
              <w:pStyle w:val="TableParagraph"/>
              <w:rPr>
                <w:sz w:val="24"/>
                <w:szCs w:val="24"/>
              </w:rPr>
            </w:pPr>
            <w:r w:rsidRPr="00456BFD">
              <w:rPr>
                <w:sz w:val="24"/>
                <w:szCs w:val="24"/>
              </w:rPr>
              <w:t>3.2.</w:t>
            </w:r>
          </w:p>
        </w:tc>
        <w:tc>
          <w:tcPr>
            <w:tcW w:w="2958" w:type="dxa"/>
          </w:tcPr>
          <w:p w:rsidR="00CD550B" w:rsidRPr="00456BFD" w:rsidRDefault="00CD550B" w:rsidP="00456BFD">
            <w:pPr>
              <w:pStyle w:val="TableParagraph"/>
              <w:rPr>
                <w:sz w:val="24"/>
                <w:szCs w:val="24"/>
              </w:rPr>
            </w:pPr>
            <w:r w:rsidRPr="00456BFD">
              <w:rPr>
                <w:sz w:val="24"/>
                <w:szCs w:val="24"/>
              </w:rPr>
              <w:t>Акт приемки материалов (материальных ценностей) (ОКУД 0504220) при</w:t>
            </w:r>
          </w:p>
          <w:p w:rsidR="00CD550B" w:rsidRPr="00456BFD" w:rsidRDefault="00CD550B" w:rsidP="00456BFD">
            <w:pPr>
              <w:pStyle w:val="TableParagraph"/>
              <w:rPr>
                <w:sz w:val="24"/>
                <w:szCs w:val="24"/>
              </w:rPr>
            </w:pPr>
            <w:r w:rsidRPr="00456BFD">
              <w:rPr>
                <w:sz w:val="24"/>
                <w:szCs w:val="24"/>
              </w:rPr>
              <w:t>наличии количественного или качественного</w:t>
            </w:r>
          </w:p>
          <w:p w:rsidR="00CD550B" w:rsidRPr="00456BFD" w:rsidRDefault="00CD550B" w:rsidP="00456BFD">
            <w:pPr>
              <w:pStyle w:val="TableParagraph"/>
              <w:rPr>
                <w:sz w:val="24"/>
                <w:szCs w:val="24"/>
              </w:rPr>
            </w:pPr>
            <w:r w:rsidRPr="00456BFD">
              <w:rPr>
                <w:sz w:val="24"/>
                <w:szCs w:val="24"/>
              </w:rPr>
              <w:t>расхождения при приемке материальных запасов</w:t>
            </w:r>
          </w:p>
        </w:tc>
        <w:tc>
          <w:tcPr>
            <w:tcW w:w="2830" w:type="dxa"/>
          </w:tcPr>
          <w:p w:rsidR="00CD550B" w:rsidRPr="00456BFD" w:rsidRDefault="00CD550B" w:rsidP="00456BFD">
            <w:pPr>
              <w:pStyle w:val="TableParagraph"/>
              <w:rPr>
                <w:sz w:val="24"/>
                <w:szCs w:val="24"/>
              </w:rPr>
            </w:pPr>
            <w:r w:rsidRPr="00456BFD">
              <w:rPr>
                <w:sz w:val="24"/>
                <w:szCs w:val="24"/>
              </w:rPr>
              <w:t>Заказчик</w:t>
            </w:r>
          </w:p>
        </w:tc>
        <w:tc>
          <w:tcPr>
            <w:tcW w:w="2695" w:type="dxa"/>
          </w:tcPr>
          <w:p w:rsidR="00CD550B" w:rsidRPr="00456BFD" w:rsidRDefault="00CD550B" w:rsidP="00456BFD">
            <w:pPr>
              <w:pStyle w:val="TableParagraph"/>
              <w:rPr>
                <w:sz w:val="24"/>
                <w:szCs w:val="24"/>
              </w:rPr>
            </w:pPr>
            <w:r w:rsidRPr="00456BFD">
              <w:rPr>
                <w:sz w:val="24"/>
                <w:szCs w:val="24"/>
              </w:rPr>
              <w:t>Электронный документ, скан-образ</w:t>
            </w:r>
          </w:p>
        </w:tc>
        <w:tc>
          <w:tcPr>
            <w:tcW w:w="3255" w:type="dxa"/>
          </w:tcPr>
          <w:p w:rsidR="00CD550B" w:rsidRPr="00456BFD" w:rsidRDefault="00CD550B" w:rsidP="00456BFD">
            <w:pPr>
              <w:pStyle w:val="TableParagraph"/>
              <w:rPr>
                <w:sz w:val="24"/>
                <w:szCs w:val="24"/>
              </w:rPr>
            </w:pPr>
            <w:r w:rsidRPr="00456BFD">
              <w:rPr>
                <w:sz w:val="24"/>
                <w:szCs w:val="24"/>
              </w:rPr>
              <w:t>Направление не позднее следующего рабочего дня после подписания документа, не позднее</w:t>
            </w:r>
          </w:p>
          <w:p w:rsidR="00CD550B" w:rsidRPr="00456BFD" w:rsidRDefault="00CD550B" w:rsidP="00456BFD">
            <w:pPr>
              <w:pStyle w:val="TableParagraph"/>
              <w:rPr>
                <w:sz w:val="24"/>
                <w:szCs w:val="24"/>
              </w:rPr>
            </w:pPr>
            <w:r w:rsidRPr="00456BFD">
              <w:rPr>
                <w:sz w:val="24"/>
                <w:szCs w:val="24"/>
              </w:rPr>
              <w:t>5 рабочих дней</w:t>
            </w:r>
          </w:p>
          <w:p w:rsidR="00CD550B" w:rsidRPr="00456BFD" w:rsidRDefault="00CD550B" w:rsidP="00456BFD">
            <w:pPr>
              <w:pStyle w:val="TableParagraph"/>
              <w:rPr>
                <w:sz w:val="24"/>
                <w:szCs w:val="24"/>
              </w:rPr>
            </w:pPr>
            <w:r w:rsidRPr="00456BFD">
              <w:rPr>
                <w:sz w:val="24"/>
                <w:szCs w:val="24"/>
              </w:rPr>
              <w:t>с даты документа</w:t>
            </w:r>
          </w:p>
        </w:tc>
        <w:tc>
          <w:tcPr>
            <w:tcW w:w="2695" w:type="dxa"/>
          </w:tcPr>
          <w:p w:rsidR="00CD550B" w:rsidRPr="00456BFD" w:rsidRDefault="00CD550B" w:rsidP="00456BFD">
            <w:pPr>
              <w:pStyle w:val="TableParagraph"/>
              <w:rPr>
                <w:sz w:val="24"/>
                <w:szCs w:val="24"/>
              </w:rPr>
            </w:pPr>
            <w:r w:rsidRPr="00456BFD">
              <w:rPr>
                <w:sz w:val="24"/>
                <w:szCs w:val="24"/>
              </w:rPr>
              <w:t>В течение 3 рабочих дней с даты представления</w:t>
            </w:r>
          </w:p>
        </w:tc>
      </w:tr>
    </w:tbl>
    <w:p w:rsidR="007D3AD7" w:rsidRDefault="007D3AD7" w:rsidP="00932EB7">
      <w:pPr>
        <w:spacing w:line="270" w:lineRule="atLeast"/>
        <w:ind w:right="242"/>
        <w:rPr>
          <w:sz w:val="24"/>
        </w:rPr>
        <w:sectPr w:rsidR="007D3AD7" w:rsidSect="00932EB7">
          <w:pgSz w:w="16850" w:h="11910" w:orient="landscape"/>
          <w:pgMar w:top="1040" w:right="570" w:bottom="280" w:left="880" w:header="622" w:footer="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2958"/>
        <w:gridCol w:w="2830"/>
        <w:gridCol w:w="2695"/>
        <w:gridCol w:w="3255"/>
        <w:gridCol w:w="2695"/>
      </w:tblGrid>
      <w:tr w:rsidR="00E20241" w:rsidTr="00121BE1">
        <w:trPr>
          <w:trHeight w:val="1103"/>
        </w:trPr>
        <w:tc>
          <w:tcPr>
            <w:tcW w:w="730" w:type="dxa"/>
          </w:tcPr>
          <w:p w:rsidR="00E20241" w:rsidRPr="00A77F45" w:rsidRDefault="00E20241" w:rsidP="00E20241">
            <w:pPr>
              <w:pStyle w:val="TableParagraph"/>
              <w:spacing w:before="1"/>
              <w:ind w:left="108" w:right="242" w:firstLine="49"/>
              <w:jc w:val="left"/>
              <w:rPr>
                <w:sz w:val="24"/>
              </w:rPr>
            </w:pPr>
            <w:r w:rsidRPr="00A77F45">
              <w:rPr>
                <w:sz w:val="24"/>
              </w:rPr>
              <w:lastRenderedPageBreak/>
              <w:t>№</w:t>
            </w:r>
            <w:r w:rsidRPr="00A77F45">
              <w:rPr>
                <w:spacing w:val="-57"/>
                <w:sz w:val="24"/>
              </w:rPr>
              <w:t xml:space="preserve"> </w:t>
            </w:r>
            <w:r w:rsidRPr="00A77F45">
              <w:rPr>
                <w:spacing w:val="-1"/>
                <w:sz w:val="24"/>
              </w:rPr>
              <w:t>п/п</w:t>
            </w:r>
          </w:p>
        </w:tc>
        <w:tc>
          <w:tcPr>
            <w:tcW w:w="2958" w:type="dxa"/>
          </w:tcPr>
          <w:p w:rsidR="00E20241" w:rsidRDefault="00E20241" w:rsidP="00E20241">
            <w:pPr>
              <w:pStyle w:val="TableParagraph"/>
              <w:spacing w:before="1"/>
              <w:ind w:left="250" w:right="242" w:firstLine="503"/>
              <w:rPr>
                <w:sz w:val="24"/>
              </w:rPr>
            </w:pPr>
            <w:r w:rsidRPr="00A77F45">
              <w:rPr>
                <w:sz w:val="24"/>
              </w:rPr>
              <w:t>Наименование</w:t>
            </w:r>
            <w:r w:rsidRPr="00A77F45">
              <w:rPr>
                <w:spacing w:val="1"/>
                <w:sz w:val="24"/>
              </w:rPr>
              <w:t xml:space="preserve"> </w:t>
            </w:r>
            <w:r w:rsidRPr="00A77F45">
              <w:rPr>
                <w:sz w:val="24"/>
              </w:rPr>
              <w:t>документа/</w:t>
            </w:r>
          </w:p>
          <w:p w:rsidR="00E20241" w:rsidRPr="00A77F45" w:rsidRDefault="00E20241" w:rsidP="00E20241">
            <w:pPr>
              <w:pStyle w:val="TableParagraph"/>
              <w:spacing w:before="1"/>
              <w:ind w:left="250" w:right="242" w:firstLine="503"/>
              <w:rPr>
                <w:sz w:val="24"/>
              </w:rPr>
            </w:pPr>
            <w:r w:rsidRPr="00A77F45">
              <w:rPr>
                <w:sz w:val="24"/>
              </w:rPr>
              <w:t>информации</w:t>
            </w:r>
          </w:p>
        </w:tc>
        <w:tc>
          <w:tcPr>
            <w:tcW w:w="2830" w:type="dxa"/>
          </w:tcPr>
          <w:p w:rsidR="00E20241" w:rsidRPr="00A77F45" w:rsidRDefault="00E20241" w:rsidP="00E20241">
            <w:pPr>
              <w:pStyle w:val="TableParagraph"/>
              <w:spacing w:before="1"/>
              <w:ind w:left="343" w:right="242" w:firstLine="212"/>
              <w:jc w:val="left"/>
              <w:rPr>
                <w:sz w:val="24"/>
              </w:rPr>
            </w:pPr>
            <w:r w:rsidRPr="00A77F45">
              <w:rPr>
                <w:sz w:val="24"/>
              </w:rPr>
              <w:t>Ответственный</w:t>
            </w:r>
            <w:r w:rsidRPr="00A77F45">
              <w:rPr>
                <w:spacing w:val="1"/>
                <w:sz w:val="24"/>
              </w:rPr>
              <w:t xml:space="preserve"> </w:t>
            </w:r>
            <w:r w:rsidRPr="00A77F45">
              <w:rPr>
                <w:sz w:val="24"/>
              </w:rPr>
              <w:t>за</w:t>
            </w:r>
            <w:r w:rsidRPr="00A77F45">
              <w:rPr>
                <w:spacing w:val="-13"/>
                <w:sz w:val="24"/>
              </w:rPr>
              <w:t xml:space="preserve"> </w:t>
            </w:r>
            <w:r w:rsidRPr="00A77F45">
              <w:rPr>
                <w:sz w:val="24"/>
              </w:rPr>
              <w:t>подготовку/ввод/</w:t>
            </w:r>
          </w:p>
          <w:p w:rsidR="00E20241" w:rsidRPr="00A77F45" w:rsidRDefault="00E20241" w:rsidP="00E20241">
            <w:pPr>
              <w:pStyle w:val="TableParagraph"/>
              <w:spacing w:before="0" w:line="270" w:lineRule="exact"/>
              <w:ind w:left="94" w:right="242"/>
              <w:rPr>
                <w:sz w:val="24"/>
              </w:rPr>
            </w:pPr>
            <w:r w:rsidRPr="00A77F45">
              <w:rPr>
                <w:sz w:val="24"/>
              </w:rPr>
              <w:t>направление</w:t>
            </w:r>
          </w:p>
          <w:p w:rsidR="00E20241" w:rsidRDefault="00E20241" w:rsidP="00E20241">
            <w:pPr>
              <w:pStyle w:val="TableParagraph"/>
              <w:spacing w:before="1" w:line="259" w:lineRule="exact"/>
              <w:ind w:left="94" w:right="242"/>
              <w:rPr>
                <w:sz w:val="24"/>
              </w:rPr>
            </w:pPr>
            <w:r w:rsidRPr="00A77F45">
              <w:rPr>
                <w:sz w:val="24"/>
              </w:rPr>
              <w:t>документа/</w:t>
            </w:r>
          </w:p>
          <w:p w:rsidR="00E20241" w:rsidRPr="00A77F45" w:rsidRDefault="00E20241" w:rsidP="00E20241">
            <w:pPr>
              <w:pStyle w:val="TableParagraph"/>
              <w:spacing w:before="1" w:line="259" w:lineRule="exact"/>
              <w:ind w:left="94" w:right="242"/>
              <w:rPr>
                <w:sz w:val="24"/>
              </w:rPr>
            </w:pPr>
            <w:r w:rsidRPr="00A77F45">
              <w:rPr>
                <w:sz w:val="24"/>
              </w:rPr>
              <w:t>информации</w:t>
            </w:r>
          </w:p>
        </w:tc>
        <w:tc>
          <w:tcPr>
            <w:tcW w:w="2695" w:type="dxa"/>
          </w:tcPr>
          <w:p w:rsidR="00E20241" w:rsidRPr="00A77F45" w:rsidRDefault="00E20241" w:rsidP="00E20241">
            <w:pPr>
              <w:pStyle w:val="TableParagraph"/>
              <w:spacing w:before="3" w:line="237" w:lineRule="auto"/>
              <w:ind w:left="293" w:right="242"/>
              <w:rPr>
                <w:sz w:val="24"/>
              </w:rPr>
            </w:pPr>
            <w:r w:rsidRPr="00A77F45">
              <w:rPr>
                <w:sz w:val="24"/>
              </w:rPr>
              <w:t>Вид</w:t>
            </w:r>
            <w:r w:rsidRPr="00A77F45">
              <w:rPr>
                <w:spacing w:val="1"/>
                <w:sz w:val="24"/>
              </w:rPr>
              <w:t xml:space="preserve"> </w:t>
            </w:r>
            <w:r w:rsidRPr="00A77F45">
              <w:rPr>
                <w:sz w:val="24"/>
              </w:rPr>
              <w:t>представления</w:t>
            </w:r>
            <w:r w:rsidRPr="00A77F45">
              <w:rPr>
                <w:spacing w:val="-57"/>
                <w:sz w:val="24"/>
              </w:rPr>
              <w:t xml:space="preserve"> </w:t>
            </w:r>
            <w:r w:rsidRPr="00A77F45">
              <w:rPr>
                <w:sz w:val="24"/>
              </w:rPr>
              <w:t>документа/</w:t>
            </w:r>
            <w:r w:rsidRPr="00A77F45">
              <w:rPr>
                <w:spacing w:val="1"/>
                <w:sz w:val="24"/>
              </w:rPr>
              <w:t xml:space="preserve"> </w:t>
            </w:r>
            <w:r w:rsidRPr="00A77F45">
              <w:rPr>
                <w:sz w:val="24"/>
              </w:rPr>
              <w:t>информации</w:t>
            </w:r>
          </w:p>
        </w:tc>
        <w:tc>
          <w:tcPr>
            <w:tcW w:w="3255" w:type="dxa"/>
          </w:tcPr>
          <w:p w:rsidR="00E20241" w:rsidRDefault="00E20241" w:rsidP="00E20241">
            <w:pPr>
              <w:pStyle w:val="TableParagraph"/>
              <w:spacing w:before="0"/>
              <w:ind w:left="110" w:right="242"/>
              <w:rPr>
                <w:sz w:val="24"/>
              </w:rPr>
            </w:pPr>
            <w:r w:rsidRPr="00A77F45">
              <w:rPr>
                <w:sz w:val="24"/>
              </w:rPr>
              <w:t>Срок ввода/направления</w:t>
            </w:r>
          </w:p>
          <w:p w:rsidR="00E20241" w:rsidRDefault="00E20241" w:rsidP="00E20241">
            <w:pPr>
              <w:pStyle w:val="TableParagraph"/>
              <w:spacing w:before="0"/>
              <w:ind w:right="242"/>
              <w:jc w:val="left"/>
              <w:rPr>
                <w:spacing w:val="-57"/>
                <w:sz w:val="24"/>
              </w:rPr>
            </w:pPr>
            <w:r w:rsidRPr="00A77F45">
              <w:rPr>
                <w:sz w:val="24"/>
              </w:rPr>
              <w:t>информации/рассмотрения/</w:t>
            </w:r>
          </w:p>
          <w:p w:rsidR="00E20241" w:rsidRPr="00536EAB" w:rsidRDefault="00E20241" w:rsidP="00E20241">
            <w:pPr>
              <w:pStyle w:val="TableParagraph"/>
              <w:spacing w:before="0"/>
              <w:ind w:right="242"/>
              <w:jc w:val="left"/>
              <w:rPr>
                <w:spacing w:val="-57"/>
                <w:sz w:val="24"/>
              </w:rPr>
            </w:pPr>
            <w:r w:rsidRPr="00A77F45">
              <w:rPr>
                <w:sz w:val="24"/>
              </w:rPr>
              <w:t>согласования/утверждения</w:t>
            </w:r>
          </w:p>
          <w:p w:rsidR="00E20241" w:rsidRPr="00A77F45" w:rsidRDefault="00E20241" w:rsidP="00E20241">
            <w:pPr>
              <w:pStyle w:val="TableParagraph"/>
              <w:spacing w:before="1" w:line="259" w:lineRule="exact"/>
              <w:ind w:left="98" w:right="242"/>
              <w:rPr>
                <w:sz w:val="24"/>
              </w:rPr>
            </w:pPr>
            <w:r w:rsidRPr="00A77F45">
              <w:rPr>
                <w:sz w:val="24"/>
              </w:rPr>
              <w:t>документа</w:t>
            </w:r>
          </w:p>
        </w:tc>
        <w:tc>
          <w:tcPr>
            <w:tcW w:w="2695" w:type="dxa"/>
          </w:tcPr>
          <w:p w:rsidR="00E20241" w:rsidRPr="00A77F45" w:rsidRDefault="00E20241" w:rsidP="00E20241">
            <w:pPr>
              <w:pStyle w:val="TableParagraph"/>
              <w:spacing w:before="0"/>
              <w:ind w:left="110" w:right="242"/>
              <w:rPr>
                <w:sz w:val="24"/>
              </w:rPr>
            </w:pPr>
            <w:r w:rsidRPr="00A77F45">
              <w:rPr>
                <w:sz w:val="24"/>
              </w:rPr>
              <w:t>Срок обработки/</w:t>
            </w:r>
          </w:p>
          <w:p w:rsidR="00E20241" w:rsidRDefault="00E20241" w:rsidP="00E20241">
            <w:pPr>
              <w:pStyle w:val="TableParagraph"/>
              <w:spacing w:before="0"/>
              <w:ind w:left="110" w:right="242"/>
              <w:rPr>
                <w:sz w:val="24"/>
              </w:rPr>
            </w:pPr>
            <w:r w:rsidRPr="00A77F45">
              <w:rPr>
                <w:sz w:val="24"/>
              </w:rPr>
              <w:t>представления/</w:t>
            </w:r>
          </w:p>
          <w:p w:rsidR="00E20241" w:rsidRPr="00A77F45" w:rsidRDefault="00E20241" w:rsidP="00E20241">
            <w:pPr>
              <w:pStyle w:val="TableParagraph"/>
              <w:spacing w:before="0"/>
              <w:ind w:left="110" w:right="242"/>
              <w:rPr>
                <w:sz w:val="24"/>
              </w:rPr>
            </w:pPr>
            <w:r w:rsidRPr="00A77F45">
              <w:rPr>
                <w:sz w:val="24"/>
              </w:rPr>
              <w:t>преобразования</w:t>
            </w:r>
          </w:p>
          <w:p w:rsidR="00E20241" w:rsidRPr="00A77F45" w:rsidRDefault="00E20241" w:rsidP="00E20241">
            <w:pPr>
              <w:pStyle w:val="TableParagraph"/>
              <w:spacing w:before="1" w:line="259" w:lineRule="exact"/>
              <w:ind w:left="293" w:right="242"/>
              <w:rPr>
                <w:sz w:val="24"/>
              </w:rPr>
            </w:pPr>
            <w:r w:rsidRPr="00A77F45">
              <w:rPr>
                <w:sz w:val="24"/>
              </w:rPr>
              <w:t>информации</w:t>
            </w:r>
          </w:p>
        </w:tc>
      </w:tr>
      <w:tr w:rsidR="007D3AD7" w:rsidTr="00121BE1">
        <w:trPr>
          <w:trHeight w:val="4416"/>
        </w:trPr>
        <w:tc>
          <w:tcPr>
            <w:tcW w:w="730" w:type="dxa"/>
          </w:tcPr>
          <w:p w:rsidR="007D3AD7" w:rsidRPr="00631FAE" w:rsidRDefault="00121BE1" w:rsidP="00631FAE">
            <w:pPr>
              <w:pStyle w:val="TableParagraph"/>
              <w:rPr>
                <w:sz w:val="24"/>
                <w:szCs w:val="24"/>
              </w:rPr>
            </w:pPr>
            <w:r w:rsidRPr="00631FAE">
              <w:rPr>
                <w:sz w:val="24"/>
                <w:szCs w:val="24"/>
              </w:rPr>
              <w:t>3.3.</w:t>
            </w:r>
          </w:p>
        </w:tc>
        <w:tc>
          <w:tcPr>
            <w:tcW w:w="2958" w:type="dxa"/>
          </w:tcPr>
          <w:p w:rsidR="00121BE1" w:rsidRPr="00631FAE" w:rsidRDefault="00121BE1" w:rsidP="00631FAE">
            <w:pPr>
              <w:pStyle w:val="TableParagraph"/>
              <w:rPr>
                <w:sz w:val="24"/>
                <w:szCs w:val="24"/>
              </w:rPr>
            </w:pPr>
            <w:r w:rsidRPr="00631FAE">
              <w:rPr>
                <w:sz w:val="24"/>
                <w:szCs w:val="24"/>
              </w:rPr>
              <w:t>Первичные документы,</w:t>
            </w:r>
          </w:p>
          <w:p w:rsidR="007D3AD7" w:rsidRPr="00631FAE" w:rsidRDefault="00121BE1" w:rsidP="00631FAE">
            <w:pPr>
              <w:pStyle w:val="TableParagraph"/>
              <w:rPr>
                <w:sz w:val="24"/>
                <w:szCs w:val="24"/>
              </w:rPr>
            </w:pPr>
            <w:r w:rsidRPr="00631FAE">
              <w:rPr>
                <w:sz w:val="24"/>
                <w:szCs w:val="24"/>
              </w:rPr>
              <w:t xml:space="preserve">подтверждающие поступление материальных </w:t>
            </w:r>
            <w:r w:rsidR="0071018B" w:rsidRPr="00631FAE">
              <w:rPr>
                <w:sz w:val="24"/>
                <w:szCs w:val="24"/>
              </w:rPr>
              <w:t>запасов по договору дарения, безвозмездного пользования (договор дарения, договор безвозмездного пользования, акт выполненных работ/оказанных услуг, Акт о приеме-передаче объектов нефинансовых активов (ОКУД 0504101), Извещение (ОКУД 0504805), решение комиссии по поступлению и выбытию активов и иные</w:t>
            </w:r>
          </w:p>
          <w:p w:rsidR="007D3AD7" w:rsidRPr="00631FAE" w:rsidRDefault="0071018B" w:rsidP="00631FAE">
            <w:pPr>
              <w:pStyle w:val="TableParagraph"/>
              <w:rPr>
                <w:sz w:val="24"/>
                <w:szCs w:val="24"/>
              </w:rPr>
            </w:pPr>
            <w:r w:rsidRPr="00631FAE">
              <w:rPr>
                <w:sz w:val="24"/>
                <w:szCs w:val="24"/>
              </w:rPr>
              <w:t>документы)</w:t>
            </w:r>
          </w:p>
        </w:tc>
        <w:tc>
          <w:tcPr>
            <w:tcW w:w="2830" w:type="dxa"/>
          </w:tcPr>
          <w:p w:rsidR="007D3AD7" w:rsidRPr="00631FAE" w:rsidRDefault="00121BE1" w:rsidP="00631FAE">
            <w:pPr>
              <w:pStyle w:val="TableParagraph"/>
              <w:rPr>
                <w:sz w:val="24"/>
                <w:szCs w:val="24"/>
              </w:rPr>
            </w:pPr>
            <w:r w:rsidRPr="00631FAE">
              <w:rPr>
                <w:sz w:val="24"/>
                <w:szCs w:val="24"/>
              </w:rPr>
              <w:t>Заказчик</w:t>
            </w:r>
          </w:p>
        </w:tc>
        <w:tc>
          <w:tcPr>
            <w:tcW w:w="2695" w:type="dxa"/>
          </w:tcPr>
          <w:p w:rsidR="007D3AD7" w:rsidRPr="00631FAE" w:rsidRDefault="00121BE1" w:rsidP="00631FAE">
            <w:pPr>
              <w:pStyle w:val="TableParagraph"/>
              <w:rPr>
                <w:sz w:val="24"/>
                <w:szCs w:val="24"/>
              </w:rPr>
            </w:pPr>
            <w:r w:rsidRPr="00631FAE">
              <w:rPr>
                <w:sz w:val="24"/>
                <w:szCs w:val="24"/>
              </w:rPr>
              <w:t>Электронный документ, скан-образ</w:t>
            </w:r>
          </w:p>
        </w:tc>
        <w:tc>
          <w:tcPr>
            <w:tcW w:w="3255" w:type="dxa"/>
          </w:tcPr>
          <w:p w:rsidR="00121BE1" w:rsidRPr="00631FAE" w:rsidRDefault="00121BE1" w:rsidP="00631FAE">
            <w:pPr>
              <w:pStyle w:val="TableParagraph"/>
              <w:rPr>
                <w:sz w:val="24"/>
                <w:szCs w:val="24"/>
              </w:rPr>
            </w:pPr>
            <w:r w:rsidRPr="00631FAE">
              <w:rPr>
                <w:sz w:val="24"/>
                <w:szCs w:val="24"/>
              </w:rPr>
              <w:t>Направление не позднее</w:t>
            </w:r>
          </w:p>
          <w:p w:rsidR="007D3AD7" w:rsidRPr="00631FAE" w:rsidRDefault="00121BE1" w:rsidP="00631FAE">
            <w:pPr>
              <w:pStyle w:val="TableParagraph"/>
              <w:rPr>
                <w:sz w:val="24"/>
                <w:szCs w:val="24"/>
              </w:rPr>
            </w:pPr>
            <w:r w:rsidRPr="00631FAE">
              <w:rPr>
                <w:sz w:val="24"/>
                <w:szCs w:val="24"/>
              </w:rPr>
              <w:t xml:space="preserve">следующего рабочего дня после подписания </w:t>
            </w:r>
            <w:r w:rsidR="0071018B" w:rsidRPr="00631FAE">
              <w:rPr>
                <w:sz w:val="24"/>
                <w:szCs w:val="24"/>
              </w:rPr>
              <w:t>документа, не позднее 5 рабочих дней</w:t>
            </w:r>
          </w:p>
          <w:p w:rsidR="007D3AD7" w:rsidRPr="00631FAE" w:rsidRDefault="0071018B" w:rsidP="00631FAE">
            <w:pPr>
              <w:pStyle w:val="TableParagraph"/>
              <w:rPr>
                <w:sz w:val="24"/>
                <w:szCs w:val="24"/>
              </w:rPr>
            </w:pPr>
            <w:r w:rsidRPr="00631FAE">
              <w:rPr>
                <w:sz w:val="24"/>
                <w:szCs w:val="24"/>
              </w:rPr>
              <w:t>с даты документа</w:t>
            </w:r>
          </w:p>
        </w:tc>
        <w:tc>
          <w:tcPr>
            <w:tcW w:w="2695" w:type="dxa"/>
          </w:tcPr>
          <w:p w:rsidR="00121BE1" w:rsidRPr="00631FAE" w:rsidRDefault="00121BE1" w:rsidP="00631FAE">
            <w:pPr>
              <w:pStyle w:val="TableParagraph"/>
              <w:rPr>
                <w:sz w:val="24"/>
                <w:szCs w:val="24"/>
              </w:rPr>
            </w:pPr>
            <w:r w:rsidRPr="00631FAE">
              <w:rPr>
                <w:sz w:val="24"/>
                <w:szCs w:val="24"/>
              </w:rPr>
              <w:t>В течение 3 рабочих</w:t>
            </w:r>
          </w:p>
          <w:p w:rsidR="007D3AD7" w:rsidRPr="00631FAE" w:rsidRDefault="00121BE1" w:rsidP="00631FAE">
            <w:pPr>
              <w:pStyle w:val="TableParagraph"/>
              <w:rPr>
                <w:sz w:val="24"/>
                <w:szCs w:val="24"/>
              </w:rPr>
            </w:pPr>
            <w:r w:rsidRPr="00631FAE">
              <w:rPr>
                <w:sz w:val="24"/>
                <w:szCs w:val="24"/>
              </w:rPr>
              <w:t>дней с даты представления</w:t>
            </w:r>
          </w:p>
        </w:tc>
      </w:tr>
      <w:tr w:rsidR="007D3AD7" w:rsidTr="005B5424">
        <w:trPr>
          <w:trHeight w:val="566"/>
        </w:trPr>
        <w:tc>
          <w:tcPr>
            <w:tcW w:w="730" w:type="dxa"/>
          </w:tcPr>
          <w:p w:rsidR="007D3AD7" w:rsidRPr="00631FAE" w:rsidRDefault="0071018B" w:rsidP="00631FAE">
            <w:pPr>
              <w:pStyle w:val="TableParagraph"/>
              <w:rPr>
                <w:sz w:val="24"/>
                <w:szCs w:val="24"/>
              </w:rPr>
            </w:pPr>
            <w:r w:rsidRPr="00631FAE">
              <w:rPr>
                <w:sz w:val="24"/>
                <w:szCs w:val="24"/>
              </w:rPr>
              <w:t>3.4.</w:t>
            </w:r>
          </w:p>
        </w:tc>
        <w:tc>
          <w:tcPr>
            <w:tcW w:w="2958" w:type="dxa"/>
          </w:tcPr>
          <w:p w:rsidR="007D3AD7" w:rsidRDefault="0071018B" w:rsidP="00631FAE">
            <w:pPr>
              <w:pStyle w:val="TableParagraph"/>
              <w:rPr>
                <w:sz w:val="24"/>
                <w:szCs w:val="24"/>
              </w:rPr>
            </w:pPr>
            <w:r w:rsidRPr="00631FAE">
              <w:rPr>
                <w:sz w:val="24"/>
                <w:szCs w:val="24"/>
              </w:rPr>
              <w:t>Приходный ордер на приемку материальных ценностей (</w:t>
            </w:r>
            <w:r w:rsidR="0025185D" w:rsidRPr="00631FAE">
              <w:rPr>
                <w:sz w:val="24"/>
                <w:szCs w:val="24"/>
              </w:rPr>
              <w:t>НФА</w:t>
            </w:r>
            <w:r w:rsidRPr="00631FAE">
              <w:rPr>
                <w:sz w:val="24"/>
                <w:szCs w:val="24"/>
              </w:rPr>
              <w:t>) (ОКУД 0504207), принимаемых запасных частей, полученных в результате демонтажа, Приказ об определении справедливой стоимости, подписанный комиссией</w:t>
            </w:r>
            <w:r w:rsidR="00FC407F" w:rsidRPr="00631FAE">
              <w:rPr>
                <w:sz w:val="24"/>
                <w:szCs w:val="24"/>
              </w:rPr>
              <w:t xml:space="preserve"> </w:t>
            </w:r>
            <w:r w:rsidR="00FC407F" w:rsidRPr="00631FAE">
              <w:rPr>
                <w:sz w:val="24"/>
                <w:szCs w:val="24"/>
              </w:rPr>
              <w:lastRenderedPageBreak/>
              <w:t>по поступлению и выбытию активов</w:t>
            </w:r>
          </w:p>
          <w:p w:rsidR="00631FAE" w:rsidRPr="00631FAE" w:rsidRDefault="00631FAE" w:rsidP="00631FAE">
            <w:pPr>
              <w:pStyle w:val="TableParagraph"/>
              <w:rPr>
                <w:sz w:val="24"/>
                <w:szCs w:val="24"/>
              </w:rPr>
            </w:pPr>
          </w:p>
        </w:tc>
        <w:tc>
          <w:tcPr>
            <w:tcW w:w="2830" w:type="dxa"/>
          </w:tcPr>
          <w:p w:rsidR="007D3AD7" w:rsidRPr="00631FAE" w:rsidRDefault="0071018B" w:rsidP="00631FAE">
            <w:pPr>
              <w:pStyle w:val="TableParagraph"/>
              <w:rPr>
                <w:sz w:val="24"/>
                <w:szCs w:val="24"/>
              </w:rPr>
            </w:pPr>
            <w:r w:rsidRPr="00631FAE">
              <w:rPr>
                <w:sz w:val="24"/>
                <w:szCs w:val="24"/>
              </w:rPr>
              <w:lastRenderedPageBreak/>
              <w:t>Заказчик</w:t>
            </w:r>
          </w:p>
        </w:tc>
        <w:tc>
          <w:tcPr>
            <w:tcW w:w="2695" w:type="dxa"/>
          </w:tcPr>
          <w:p w:rsidR="007D3AD7" w:rsidRPr="00631FAE" w:rsidRDefault="0071018B" w:rsidP="00631FAE">
            <w:pPr>
              <w:pStyle w:val="TableParagraph"/>
              <w:rPr>
                <w:sz w:val="24"/>
                <w:szCs w:val="24"/>
              </w:rPr>
            </w:pPr>
            <w:r w:rsidRPr="00631FAE">
              <w:rPr>
                <w:sz w:val="24"/>
                <w:szCs w:val="24"/>
              </w:rPr>
              <w:t>Электронный документ, скан-образ</w:t>
            </w:r>
          </w:p>
        </w:tc>
        <w:tc>
          <w:tcPr>
            <w:tcW w:w="3255" w:type="dxa"/>
          </w:tcPr>
          <w:p w:rsidR="007D3AD7" w:rsidRPr="00631FAE" w:rsidRDefault="0071018B" w:rsidP="00631FAE">
            <w:pPr>
              <w:pStyle w:val="TableParagraph"/>
              <w:rPr>
                <w:sz w:val="24"/>
                <w:szCs w:val="24"/>
              </w:rPr>
            </w:pPr>
            <w:r w:rsidRPr="00631FAE">
              <w:rPr>
                <w:sz w:val="24"/>
                <w:szCs w:val="24"/>
              </w:rPr>
              <w:t>Направление не позднее следующего рабочего дня после подписания документа, не позднее</w:t>
            </w:r>
          </w:p>
          <w:p w:rsidR="007D3AD7" w:rsidRPr="00631FAE" w:rsidRDefault="0071018B" w:rsidP="00631FAE">
            <w:pPr>
              <w:pStyle w:val="TableParagraph"/>
              <w:rPr>
                <w:sz w:val="24"/>
                <w:szCs w:val="24"/>
              </w:rPr>
            </w:pPr>
            <w:r w:rsidRPr="00631FAE">
              <w:rPr>
                <w:sz w:val="24"/>
                <w:szCs w:val="24"/>
              </w:rPr>
              <w:t>5 рабочих дней</w:t>
            </w:r>
          </w:p>
          <w:p w:rsidR="007D3AD7" w:rsidRPr="00631FAE" w:rsidRDefault="0071018B" w:rsidP="00631FAE">
            <w:pPr>
              <w:pStyle w:val="TableParagraph"/>
              <w:rPr>
                <w:sz w:val="24"/>
                <w:szCs w:val="24"/>
              </w:rPr>
            </w:pPr>
            <w:r w:rsidRPr="00631FAE">
              <w:rPr>
                <w:sz w:val="24"/>
                <w:szCs w:val="24"/>
              </w:rPr>
              <w:t>с даты документа</w:t>
            </w:r>
          </w:p>
        </w:tc>
        <w:tc>
          <w:tcPr>
            <w:tcW w:w="2695" w:type="dxa"/>
          </w:tcPr>
          <w:p w:rsidR="007D3AD7" w:rsidRPr="00631FAE" w:rsidRDefault="0071018B" w:rsidP="00631FAE">
            <w:pPr>
              <w:pStyle w:val="TableParagraph"/>
              <w:rPr>
                <w:sz w:val="24"/>
                <w:szCs w:val="24"/>
              </w:rPr>
            </w:pPr>
            <w:r w:rsidRPr="00631FAE">
              <w:rPr>
                <w:sz w:val="24"/>
                <w:szCs w:val="24"/>
              </w:rPr>
              <w:t>В течение 3 рабочих дней с даты представления</w:t>
            </w:r>
          </w:p>
        </w:tc>
      </w:tr>
      <w:tr w:rsidR="0025185D" w:rsidTr="00121BE1">
        <w:trPr>
          <w:trHeight w:val="555"/>
        </w:trPr>
        <w:tc>
          <w:tcPr>
            <w:tcW w:w="730" w:type="dxa"/>
          </w:tcPr>
          <w:p w:rsidR="0025185D" w:rsidRPr="00631FAE" w:rsidRDefault="0025185D" w:rsidP="00631FAE">
            <w:pPr>
              <w:pStyle w:val="TableParagraph"/>
              <w:rPr>
                <w:sz w:val="24"/>
                <w:szCs w:val="24"/>
              </w:rPr>
            </w:pPr>
            <w:r w:rsidRPr="00631FAE">
              <w:rPr>
                <w:sz w:val="24"/>
                <w:szCs w:val="24"/>
              </w:rPr>
              <w:t>3.5.</w:t>
            </w:r>
          </w:p>
        </w:tc>
        <w:tc>
          <w:tcPr>
            <w:tcW w:w="2958" w:type="dxa"/>
          </w:tcPr>
          <w:p w:rsidR="0025185D" w:rsidRPr="00631FAE" w:rsidRDefault="0025185D" w:rsidP="00631FAE">
            <w:pPr>
              <w:pStyle w:val="TableParagraph"/>
              <w:rPr>
                <w:sz w:val="24"/>
                <w:szCs w:val="24"/>
              </w:rPr>
            </w:pPr>
            <w:r w:rsidRPr="00631FAE">
              <w:rPr>
                <w:sz w:val="24"/>
                <w:szCs w:val="24"/>
              </w:rPr>
              <w:t>Первичные документы для</w:t>
            </w:r>
          </w:p>
          <w:p w:rsidR="0025185D" w:rsidRPr="00631FAE" w:rsidRDefault="0025185D" w:rsidP="00631FAE">
            <w:pPr>
              <w:pStyle w:val="TableParagraph"/>
              <w:rPr>
                <w:sz w:val="24"/>
                <w:szCs w:val="24"/>
              </w:rPr>
            </w:pPr>
            <w:r w:rsidRPr="00631FAE">
              <w:rPr>
                <w:sz w:val="24"/>
                <w:szCs w:val="24"/>
              </w:rPr>
              <w:t>оприходования неучтенных материальных запасов, выявленных в результате инвентаризации материальных запасов (Акт по результатам инвентаризации</w:t>
            </w:r>
          </w:p>
          <w:p w:rsidR="0025185D" w:rsidRPr="00631FAE" w:rsidRDefault="0025185D" w:rsidP="00631FAE">
            <w:pPr>
              <w:pStyle w:val="TableParagraph"/>
              <w:rPr>
                <w:sz w:val="24"/>
                <w:szCs w:val="24"/>
              </w:rPr>
            </w:pPr>
            <w:r w:rsidRPr="00631FAE">
              <w:rPr>
                <w:sz w:val="24"/>
                <w:szCs w:val="24"/>
              </w:rPr>
              <w:t>(ОКУД 0504835),</w:t>
            </w:r>
          </w:p>
          <w:p w:rsidR="0025185D" w:rsidRPr="00631FAE" w:rsidRDefault="0025185D" w:rsidP="00631FAE">
            <w:pPr>
              <w:pStyle w:val="TableParagraph"/>
              <w:rPr>
                <w:sz w:val="24"/>
                <w:szCs w:val="24"/>
              </w:rPr>
            </w:pPr>
            <w:r w:rsidRPr="00631FAE">
              <w:rPr>
                <w:sz w:val="24"/>
                <w:szCs w:val="24"/>
              </w:rPr>
              <w:t>Инвентаризационная опись (сличительная ведомость) по объектам нефинансовых активов (ОКУД 0504087))</w:t>
            </w:r>
          </w:p>
        </w:tc>
        <w:tc>
          <w:tcPr>
            <w:tcW w:w="2830" w:type="dxa"/>
          </w:tcPr>
          <w:p w:rsidR="0025185D" w:rsidRPr="00631FAE" w:rsidRDefault="0025185D" w:rsidP="00631FAE">
            <w:pPr>
              <w:pStyle w:val="TableParagraph"/>
              <w:rPr>
                <w:sz w:val="24"/>
                <w:szCs w:val="24"/>
              </w:rPr>
            </w:pPr>
            <w:r w:rsidRPr="00631FAE">
              <w:rPr>
                <w:sz w:val="24"/>
                <w:szCs w:val="24"/>
              </w:rPr>
              <w:t>Заказчик</w:t>
            </w:r>
          </w:p>
        </w:tc>
        <w:tc>
          <w:tcPr>
            <w:tcW w:w="2695" w:type="dxa"/>
          </w:tcPr>
          <w:p w:rsidR="0025185D" w:rsidRPr="00631FAE" w:rsidRDefault="0025185D" w:rsidP="00631FAE">
            <w:pPr>
              <w:pStyle w:val="TableParagraph"/>
              <w:rPr>
                <w:sz w:val="24"/>
                <w:szCs w:val="24"/>
              </w:rPr>
            </w:pPr>
            <w:r w:rsidRPr="00631FAE">
              <w:rPr>
                <w:sz w:val="24"/>
                <w:szCs w:val="24"/>
              </w:rPr>
              <w:t>Электронный</w:t>
            </w:r>
          </w:p>
          <w:p w:rsidR="0025185D" w:rsidRPr="00631FAE" w:rsidRDefault="0025185D" w:rsidP="00631FAE">
            <w:pPr>
              <w:pStyle w:val="TableParagraph"/>
              <w:rPr>
                <w:sz w:val="24"/>
                <w:szCs w:val="24"/>
              </w:rPr>
            </w:pPr>
            <w:r w:rsidRPr="00631FAE">
              <w:rPr>
                <w:sz w:val="24"/>
                <w:szCs w:val="24"/>
              </w:rPr>
              <w:t>документ, скан-образ</w:t>
            </w:r>
          </w:p>
        </w:tc>
        <w:tc>
          <w:tcPr>
            <w:tcW w:w="3255" w:type="dxa"/>
          </w:tcPr>
          <w:p w:rsidR="0025185D" w:rsidRPr="00631FAE" w:rsidRDefault="0025185D" w:rsidP="00631FAE">
            <w:pPr>
              <w:pStyle w:val="TableParagraph"/>
              <w:rPr>
                <w:sz w:val="24"/>
                <w:szCs w:val="24"/>
              </w:rPr>
            </w:pPr>
            <w:r w:rsidRPr="00631FAE">
              <w:rPr>
                <w:sz w:val="24"/>
                <w:szCs w:val="24"/>
              </w:rPr>
              <w:t>Направление не позднее</w:t>
            </w:r>
          </w:p>
          <w:p w:rsidR="0025185D" w:rsidRPr="00631FAE" w:rsidRDefault="0025185D" w:rsidP="00631FAE">
            <w:pPr>
              <w:pStyle w:val="TableParagraph"/>
              <w:rPr>
                <w:sz w:val="24"/>
                <w:szCs w:val="24"/>
              </w:rPr>
            </w:pPr>
            <w:r w:rsidRPr="00631FAE">
              <w:rPr>
                <w:sz w:val="24"/>
                <w:szCs w:val="24"/>
              </w:rPr>
              <w:t>следующего рабочего дня после подписания документа, не позднее 5 рабочих дней</w:t>
            </w:r>
          </w:p>
          <w:p w:rsidR="0025185D" w:rsidRPr="00631FAE" w:rsidRDefault="0025185D" w:rsidP="00631FAE">
            <w:pPr>
              <w:pStyle w:val="TableParagraph"/>
              <w:rPr>
                <w:sz w:val="24"/>
                <w:szCs w:val="24"/>
              </w:rPr>
            </w:pPr>
            <w:r w:rsidRPr="00631FAE">
              <w:rPr>
                <w:sz w:val="24"/>
                <w:szCs w:val="24"/>
              </w:rPr>
              <w:t>с даты документа</w:t>
            </w:r>
          </w:p>
        </w:tc>
        <w:tc>
          <w:tcPr>
            <w:tcW w:w="2695" w:type="dxa"/>
          </w:tcPr>
          <w:p w:rsidR="0025185D" w:rsidRPr="00631FAE" w:rsidRDefault="0025185D" w:rsidP="00631FAE">
            <w:pPr>
              <w:pStyle w:val="TableParagraph"/>
              <w:rPr>
                <w:sz w:val="24"/>
                <w:szCs w:val="24"/>
              </w:rPr>
            </w:pPr>
            <w:r w:rsidRPr="00631FAE">
              <w:rPr>
                <w:sz w:val="24"/>
                <w:szCs w:val="24"/>
              </w:rPr>
              <w:t>В течение 3 рабочих</w:t>
            </w:r>
          </w:p>
          <w:p w:rsidR="0025185D" w:rsidRPr="00631FAE" w:rsidRDefault="0025185D" w:rsidP="00631FAE">
            <w:pPr>
              <w:pStyle w:val="TableParagraph"/>
              <w:rPr>
                <w:sz w:val="24"/>
                <w:szCs w:val="24"/>
              </w:rPr>
            </w:pPr>
            <w:r w:rsidRPr="00631FAE">
              <w:rPr>
                <w:sz w:val="24"/>
                <w:szCs w:val="24"/>
              </w:rPr>
              <w:t>дней с даты представления</w:t>
            </w:r>
          </w:p>
        </w:tc>
      </w:tr>
      <w:tr w:rsidR="00A37B54" w:rsidTr="00121BE1">
        <w:trPr>
          <w:trHeight w:val="555"/>
        </w:trPr>
        <w:tc>
          <w:tcPr>
            <w:tcW w:w="730" w:type="dxa"/>
          </w:tcPr>
          <w:p w:rsidR="00A37B54" w:rsidRPr="00631FAE" w:rsidRDefault="00A37B54" w:rsidP="00631FAE">
            <w:pPr>
              <w:pStyle w:val="TableParagraph"/>
              <w:rPr>
                <w:sz w:val="24"/>
                <w:szCs w:val="24"/>
              </w:rPr>
            </w:pPr>
            <w:r w:rsidRPr="00631FAE">
              <w:rPr>
                <w:sz w:val="24"/>
                <w:szCs w:val="24"/>
              </w:rPr>
              <w:t>3.6.</w:t>
            </w:r>
          </w:p>
        </w:tc>
        <w:tc>
          <w:tcPr>
            <w:tcW w:w="2958" w:type="dxa"/>
          </w:tcPr>
          <w:p w:rsidR="00A37B54" w:rsidRPr="00631FAE" w:rsidRDefault="00A37B54" w:rsidP="00631FAE">
            <w:pPr>
              <w:pStyle w:val="TableParagraph"/>
              <w:rPr>
                <w:sz w:val="24"/>
                <w:szCs w:val="24"/>
              </w:rPr>
            </w:pPr>
            <w:r w:rsidRPr="00631FAE">
              <w:rPr>
                <w:sz w:val="24"/>
                <w:szCs w:val="24"/>
              </w:rPr>
              <w:t>Приходный ордер на приемку материальных ценностей (нефинансовых активов) (ОКУД 0504207) при оприходовании неучтенных объектов материальных запасов,</w:t>
            </w:r>
          </w:p>
          <w:p w:rsidR="00A37B54" w:rsidRPr="00631FAE" w:rsidRDefault="00A37B54" w:rsidP="00631FAE">
            <w:pPr>
              <w:pStyle w:val="TableParagraph"/>
              <w:rPr>
                <w:sz w:val="24"/>
                <w:szCs w:val="24"/>
              </w:rPr>
            </w:pPr>
            <w:r w:rsidRPr="00631FAE">
              <w:rPr>
                <w:sz w:val="24"/>
                <w:szCs w:val="24"/>
              </w:rPr>
              <w:t>выявленных в результате инвентаризации</w:t>
            </w:r>
          </w:p>
        </w:tc>
        <w:tc>
          <w:tcPr>
            <w:tcW w:w="2830" w:type="dxa"/>
          </w:tcPr>
          <w:p w:rsidR="00A37B54" w:rsidRPr="00631FAE" w:rsidRDefault="00A37B54" w:rsidP="00631FAE">
            <w:pPr>
              <w:pStyle w:val="TableParagraph"/>
              <w:rPr>
                <w:sz w:val="24"/>
                <w:szCs w:val="24"/>
              </w:rPr>
            </w:pPr>
            <w:r w:rsidRPr="00631FAE">
              <w:rPr>
                <w:sz w:val="24"/>
                <w:szCs w:val="24"/>
              </w:rPr>
              <w:t>Заказчик</w:t>
            </w:r>
          </w:p>
        </w:tc>
        <w:tc>
          <w:tcPr>
            <w:tcW w:w="2695" w:type="dxa"/>
          </w:tcPr>
          <w:p w:rsidR="00A37B54" w:rsidRPr="00631FAE" w:rsidRDefault="00A37B54" w:rsidP="00631FAE">
            <w:pPr>
              <w:pStyle w:val="TableParagraph"/>
              <w:rPr>
                <w:sz w:val="24"/>
                <w:szCs w:val="24"/>
              </w:rPr>
            </w:pPr>
            <w:r w:rsidRPr="00631FAE">
              <w:rPr>
                <w:sz w:val="24"/>
                <w:szCs w:val="24"/>
              </w:rPr>
              <w:t>Электронный документ, скан-образ</w:t>
            </w:r>
          </w:p>
        </w:tc>
        <w:tc>
          <w:tcPr>
            <w:tcW w:w="3255" w:type="dxa"/>
          </w:tcPr>
          <w:p w:rsidR="00A37B54" w:rsidRPr="00631FAE" w:rsidRDefault="00A37B54" w:rsidP="00631FAE">
            <w:pPr>
              <w:pStyle w:val="TableParagraph"/>
              <w:rPr>
                <w:sz w:val="24"/>
                <w:szCs w:val="24"/>
              </w:rPr>
            </w:pPr>
            <w:r w:rsidRPr="00631FAE">
              <w:rPr>
                <w:sz w:val="24"/>
                <w:szCs w:val="24"/>
              </w:rPr>
              <w:t>Направление не позднее следующего рабочего дня после подписания документа, не позднее</w:t>
            </w:r>
          </w:p>
          <w:p w:rsidR="00A37B54" w:rsidRPr="00631FAE" w:rsidRDefault="00A37B54" w:rsidP="00631FAE">
            <w:pPr>
              <w:pStyle w:val="TableParagraph"/>
              <w:rPr>
                <w:sz w:val="24"/>
                <w:szCs w:val="24"/>
              </w:rPr>
            </w:pPr>
            <w:r w:rsidRPr="00631FAE">
              <w:rPr>
                <w:sz w:val="24"/>
                <w:szCs w:val="24"/>
              </w:rPr>
              <w:t>5 рабочих дней</w:t>
            </w:r>
          </w:p>
          <w:p w:rsidR="00A37B54" w:rsidRPr="00631FAE" w:rsidRDefault="00A37B54" w:rsidP="00631FAE">
            <w:pPr>
              <w:pStyle w:val="TableParagraph"/>
              <w:rPr>
                <w:sz w:val="24"/>
                <w:szCs w:val="24"/>
              </w:rPr>
            </w:pPr>
            <w:r w:rsidRPr="00631FAE">
              <w:rPr>
                <w:sz w:val="24"/>
                <w:szCs w:val="24"/>
              </w:rPr>
              <w:t>с даты документа</w:t>
            </w:r>
          </w:p>
        </w:tc>
        <w:tc>
          <w:tcPr>
            <w:tcW w:w="2695" w:type="dxa"/>
          </w:tcPr>
          <w:p w:rsidR="00A37B54" w:rsidRPr="00631FAE" w:rsidRDefault="00A37B54" w:rsidP="00631FAE">
            <w:pPr>
              <w:pStyle w:val="TableParagraph"/>
              <w:rPr>
                <w:sz w:val="24"/>
                <w:szCs w:val="24"/>
              </w:rPr>
            </w:pPr>
            <w:r w:rsidRPr="00631FAE">
              <w:rPr>
                <w:sz w:val="24"/>
                <w:szCs w:val="24"/>
              </w:rPr>
              <w:t>В течение 3 рабочих дней с даты представления</w:t>
            </w:r>
          </w:p>
        </w:tc>
      </w:tr>
    </w:tbl>
    <w:p w:rsidR="007D3AD7" w:rsidRDefault="007D3AD7" w:rsidP="00932EB7">
      <w:pPr>
        <w:spacing w:line="266" w:lineRule="exact"/>
        <w:ind w:right="242"/>
        <w:rPr>
          <w:sz w:val="24"/>
        </w:rPr>
        <w:sectPr w:rsidR="007D3AD7" w:rsidSect="00932EB7">
          <w:pgSz w:w="16850" w:h="11910" w:orient="landscape"/>
          <w:pgMar w:top="1040" w:right="570" w:bottom="280" w:left="880" w:header="622" w:footer="0" w:gutter="0"/>
          <w:cols w:space="720"/>
        </w:sectPr>
      </w:pPr>
    </w:p>
    <w:p w:rsidR="007D3AD7" w:rsidRDefault="007D3AD7" w:rsidP="00932EB7">
      <w:pPr>
        <w:pStyle w:val="a3"/>
        <w:spacing w:before="10"/>
        <w:ind w:right="242"/>
        <w:rPr>
          <w:b/>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2958"/>
        <w:gridCol w:w="2830"/>
        <w:gridCol w:w="2695"/>
        <w:gridCol w:w="3255"/>
        <w:gridCol w:w="2695"/>
      </w:tblGrid>
      <w:tr w:rsidR="00C57775" w:rsidTr="0025185D">
        <w:trPr>
          <w:trHeight w:val="1103"/>
        </w:trPr>
        <w:tc>
          <w:tcPr>
            <w:tcW w:w="730" w:type="dxa"/>
          </w:tcPr>
          <w:p w:rsidR="00C57775" w:rsidRPr="00A77F45" w:rsidRDefault="00C57775" w:rsidP="00C57775">
            <w:pPr>
              <w:pStyle w:val="TableParagraph"/>
              <w:spacing w:before="1"/>
              <w:ind w:left="108" w:right="242" w:firstLine="49"/>
              <w:jc w:val="left"/>
              <w:rPr>
                <w:sz w:val="24"/>
              </w:rPr>
            </w:pPr>
            <w:r w:rsidRPr="00A77F45">
              <w:rPr>
                <w:sz w:val="24"/>
              </w:rPr>
              <w:t>№</w:t>
            </w:r>
            <w:r w:rsidRPr="00A77F45">
              <w:rPr>
                <w:spacing w:val="-57"/>
                <w:sz w:val="24"/>
              </w:rPr>
              <w:t xml:space="preserve"> </w:t>
            </w:r>
            <w:r w:rsidRPr="00A77F45">
              <w:rPr>
                <w:spacing w:val="-1"/>
                <w:sz w:val="24"/>
              </w:rPr>
              <w:t>п/п</w:t>
            </w:r>
          </w:p>
        </w:tc>
        <w:tc>
          <w:tcPr>
            <w:tcW w:w="2958" w:type="dxa"/>
          </w:tcPr>
          <w:p w:rsidR="00C57775" w:rsidRDefault="00C57775" w:rsidP="00C57775">
            <w:pPr>
              <w:pStyle w:val="TableParagraph"/>
              <w:spacing w:before="1"/>
              <w:ind w:left="250" w:right="242" w:firstLine="503"/>
              <w:rPr>
                <w:sz w:val="24"/>
              </w:rPr>
            </w:pPr>
            <w:r w:rsidRPr="00A77F45">
              <w:rPr>
                <w:sz w:val="24"/>
              </w:rPr>
              <w:t>Наименование</w:t>
            </w:r>
            <w:r w:rsidRPr="00A77F45">
              <w:rPr>
                <w:spacing w:val="1"/>
                <w:sz w:val="24"/>
              </w:rPr>
              <w:t xml:space="preserve"> </w:t>
            </w:r>
            <w:r w:rsidRPr="00A77F45">
              <w:rPr>
                <w:sz w:val="24"/>
              </w:rPr>
              <w:t>документа/</w:t>
            </w:r>
          </w:p>
          <w:p w:rsidR="00C57775" w:rsidRPr="00A77F45" w:rsidRDefault="00C57775" w:rsidP="00C57775">
            <w:pPr>
              <w:pStyle w:val="TableParagraph"/>
              <w:spacing w:before="1"/>
              <w:ind w:left="250" w:right="242" w:firstLine="503"/>
              <w:rPr>
                <w:sz w:val="24"/>
              </w:rPr>
            </w:pPr>
            <w:r w:rsidRPr="00A77F45">
              <w:rPr>
                <w:sz w:val="24"/>
              </w:rPr>
              <w:t>информации</w:t>
            </w:r>
          </w:p>
        </w:tc>
        <w:tc>
          <w:tcPr>
            <w:tcW w:w="2830" w:type="dxa"/>
          </w:tcPr>
          <w:p w:rsidR="00C57775" w:rsidRPr="00A77F45" w:rsidRDefault="00C57775" w:rsidP="00C57775">
            <w:pPr>
              <w:pStyle w:val="TableParagraph"/>
              <w:spacing w:before="1"/>
              <w:ind w:left="343" w:right="242" w:firstLine="212"/>
              <w:jc w:val="left"/>
              <w:rPr>
                <w:sz w:val="24"/>
              </w:rPr>
            </w:pPr>
            <w:r w:rsidRPr="00A77F45">
              <w:rPr>
                <w:sz w:val="24"/>
              </w:rPr>
              <w:t>Ответственный</w:t>
            </w:r>
            <w:r w:rsidRPr="00A77F45">
              <w:rPr>
                <w:spacing w:val="1"/>
                <w:sz w:val="24"/>
              </w:rPr>
              <w:t xml:space="preserve"> </w:t>
            </w:r>
            <w:r w:rsidRPr="00A77F45">
              <w:rPr>
                <w:sz w:val="24"/>
              </w:rPr>
              <w:t>за</w:t>
            </w:r>
            <w:r w:rsidRPr="00A77F45">
              <w:rPr>
                <w:spacing w:val="-13"/>
                <w:sz w:val="24"/>
              </w:rPr>
              <w:t xml:space="preserve"> </w:t>
            </w:r>
            <w:r w:rsidRPr="00A77F45">
              <w:rPr>
                <w:sz w:val="24"/>
              </w:rPr>
              <w:t>подготовку/ввод/</w:t>
            </w:r>
          </w:p>
          <w:p w:rsidR="00C57775" w:rsidRPr="00A77F45" w:rsidRDefault="00C57775" w:rsidP="00C57775">
            <w:pPr>
              <w:pStyle w:val="TableParagraph"/>
              <w:spacing w:before="0" w:line="270" w:lineRule="exact"/>
              <w:ind w:left="94" w:right="242"/>
              <w:rPr>
                <w:sz w:val="24"/>
              </w:rPr>
            </w:pPr>
            <w:r w:rsidRPr="00A77F45">
              <w:rPr>
                <w:sz w:val="24"/>
              </w:rPr>
              <w:t>направление</w:t>
            </w:r>
          </w:p>
          <w:p w:rsidR="00C57775" w:rsidRDefault="00C57775" w:rsidP="00C57775">
            <w:pPr>
              <w:pStyle w:val="TableParagraph"/>
              <w:spacing w:before="1" w:line="259" w:lineRule="exact"/>
              <w:ind w:left="94" w:right="242"/>
              <w:rPr>
                <w:sz w:val="24"/>
              </w:rPr>
            </w:pPr>
            <w:r w:rsidRPr="00A77F45">
              <w:rPr>
                <w:sz w:val="24"/>
              </w:rPr>
              <w:t>документа/</w:t>
            </w:r>
          </w:p>
          <w:p w:rsidR="00C57775" w:rsidRPr="00A77F45" w:rsidRDefault="00C57775" w:rsidP="00C57775">
            <w:pPr>
              <w:pStyle w:val="TableParagraph"/>
              <w:spacing w:before="1" w:line="259" w:lineRule="exact"/>
              <w:ind w:left="94" w:right="242"/>
              <w:rPr>
                <w:sz w:val="24"/>
              </w:rPr>
            </w:pPr>
            <w:r w:rsidRPr="00A77F45">
              <w:rPr>
                <w:sz w:val="24"/>
              </w:rPr>
              <w:t>информации</w:t>
            </w:r>
          </w:p>
        </w:tc>
        <w:tc>
          <w:tcPr>
            <w:tcW w:w="2695" w:type="dxa"/>
          </w:tcPr>
          <w:p w:rsidR="00C57775" w:rsidRPr="00A77F45" w:rsidRDefault="00C57775" w:rsidP="00C57775">
            <w:pPr>
              <w:pStyle w:val="TableParagraph"/>
              <w:spacing w:before="3" w:line="237" w:lineRule="auto"/>
              <w:ind w:left="293" w:right="242"/>
              <w:rPr>
                <w:sz w:val="24"/>
              </w:rPr>
            </w:pPr>
            <w:r w:rsidRPr="00A77F45">
              <w:rPr>
                <w:sz w:val="24"/>
              </w:rPr>
              <w:t>Вид</w:t>
            </w:r>
            <w:r w:rsidRPr="00A77F45">
              <w:rPr>
                <w:spacing w:val="1"/>
                <w:sz w:val="24"/>
              </w:rPr>
              <w:t xml:space="preserve"> </w:t>
            </w:r>
            <w:r w:rsidRPr="00A77F45">
              <w:rPr>
                <w:sz w:val="24"/>
              </w:rPr>
              <w:t>представления</w:t>
            </w:r>
            <w:r w:rsidRPr="00A77F45">
              <w:rPr>
                <w:spacing w:val="-57"/>
                <w:sz w:val="24"/>
              </w:rPr>
              <w:t xml:space="preserve"> </w:t>
            </w:r>
            <w:r w:rsidRPr="00A77F45">
              <w:rPr>
                <w:sz w:val="24"/>
              </w:rPr>
              <w:t>документа/</w:t>
            </w:r>
            <w:r w:rsidRPr="00A77F45">
              <w:rPr>
                <w:spacing w:val="1"/>
                <w:sz w:val="24"/>
              </w:rPr>
              <w:t xml:space="preserve"> </w:t>
            </w:r>
            <w:r w:rsidRPr="00A77F45">
              <w:rPr>
                <w:sz w:val="24"/>
              </w:rPr>
              <w:t>информации</w:t>
            </w:r>
          </w:p>
        </w:tc>
        <w:tc>
          <w:tcPr>
            <w:tcW w:w="3255" w:type="dxa"/>
          </w:tcPr>
          <w:p w:rsidR="00C57775" w:rsidRDefault="00C57775" w:rsidP="00C57775">
            <w:pPr>
              <w:pStyle w:val="TableParagraph"/>
              <w:spacing w:before="0"/>
              <w:ind w:left="110" w:right="242"/>
              <w:rPr>
                <w:sz w:val="24"/>
              </w:rPr>
            </w:pPr>
            <w:r w:rsidRPr="00A77F45">
              <w:rPr>
                <w:sz w:val="24"/>
              </w:rPr>
              <w:t>Срок ввода/направления</w:t>
            </w:r>
          </w:p>
          <w:p w:rsidR="00C57775" w:rsidRDefault="00C57775" w:rsidP="00C57775">
            <w:pPr>
              <w:pStyle w:val="TableParagraph"/>
              <w:spacing w:before="0"/>
              <w:ind w:right="242"/>
              <w:jc w:val="left"/>
              <w:rPr>
                <w:spacing w:val="-57"/>
                <w:sz w:val="24"/>
              </w:rPr>
            </w:pPr>
            <w:r w:rsidRPr="00A77F45">
              <w:rPr>
                <w:sz w:val="24"/>
              </w:rPr>
              <w:t>информации/рассмотрения/</w:t>
            </w:r>
          </w:p>
          <w:p w:rsidR="00C57775" w:rsidRPr="00536EAB" w:rsidRDefault="00C57775" w:rsidP="00C57775">
            <w:pPr>
              <w:pStyle w:val="TableParagraph"/>
              <w:spacing w:before="0"/>
              <w:ind w:right="242"/>
              <w:jc w:val="left"/>
              <w:rPr>
                <w:spacing w:val="-57"/>
                <w:sz w:val="24"/>
              </w:rPr>
            </w:pPr>
            <w:r w:rsidRPr="00A77F45">
              <w:rPr>
                <w:sz w:val="24"/>
              </w:rPr>
              <w:t>согласования/утверждения</w:t>
            </w:r>
          </w:p>
          <w:p w:rsidR="00C57775" w:rsidRPr="00A77F45" w:rsidRDefault="00C57775" w:rsidP="00C57775">
            <w:pPr>
              <w:pStyle w:val="TableParagraph"/>
              <w:spacing w:before="1" w:line="259" w:lineRule="exact"/>
              <w:ind w:left="98" w:right="242"/>
              <w:rPr>
                <w:sz w:val="24"/>
              </w:rPr>
            </w:pPr>
            <w:r w:rsidRPr="00A77F45">
              <w:rPr>
                <w:sz w:val="24"/>
              </w:rPr>
              <w:t>документа</w:t>
            </w:r>
          </w:p>
        </w:tc>
        <w:tc>
          <w:tcPr>
            <w:tcW w:w="2695" w:type="dxa"/>
          </w:tcPr>
          <w:p w:rsidR="00C57775" w:rsidRPr="00A77F45" w:rsidRDefault="00C57775" w:rsidP="00C57775">
            <w:pPr>
              <w:pStyle w:val="TableParagraph"/>
              <w:spacing w:before="0"/>
              <w:ind w:left="110" w:right="242"/>
              <w:rPr>
                <w:sz w:val="24"/>
              </w:rPr>
            </w:pPr>
            <w:r w:rsidRPr="00A77F45">
              <w:rPr>
                <w:sz w:val="24"/>
              </w:rPr>
              <w:t>Срок обработки/</w:t>
            </w:r>
          </w:p>
          <w:p w:rsidR="00C57775" w:rsidRDefault="00C57775" w:rsidP="00C57775">
            <w:pPr>
              <w:pStyle w:val="TableParagraph"/>
              <w:spacing w:before="0"/>
              <w:ind w:left="110" w:right="242"/>
              <w:rPr>
                <w:sz w:val="24"/>
              </w:rPr>
            </w:pPr>
            <w:r w:rsidRPr="00A77F45">
              <w:rPr>
                <w:sz w:val="24"/>
              </w:rPr>
              <w:t>представления/</w:t>
            </w:r>
          </w:p>
          <w:p w:rsidR="00C57775" w:rsidRPr="00A77F45" w:rsidRDefault="00C57775" w:rsidP="00C57775">
            <w:pPr>
              <w:pStyle w:val="TableParagraph"/>
              <w:spacing w:before="0"/>
              <w:ind w:left="110" w:right="242"/>
              <w:rPr>
                <w:sz w:val="24"/>
              </w:rPr>
            </w:pPr>
            <w:r w:rsidRPr="00A77F45">
              <w:rPr>
                <w:sz w:val="24"/>
              </w:rPr>
              <w:t>преобразования</w:t>
            </w:r>
          </w:p>
          <w:p w:rsidR="00C57775" w:rsidRPr="00A77F45" w:rsidRDefault="00C57775" w:rsidP="00C57775">
            <w:pPr>
              <w:pStyle w:val="TableParagraph"/>
              <w:spacing w:before="1" w:line="259" w:lineRule="exact"/>
              <w:ind w:left="293" w:right="242"/>
              <w:rPr>
                <w:sz w:val="24"/>
              </w:rPr>
            </w:pPr>
            <w:r w:rsidRPr="00A77F45">
              <w:rPr>
                <w:sz w:val="24"/>
              </w:rPr>
              <w:t>информации</w:t>
            </w:r>
          </w:p>
        </w:tc>
      </w:tr>
      <w:tr w:rsidR="0025185D" w:rsidTr="0025185D">
        <w:trPr>
          <w:trHeight w:val="2759"/>
        </w:trPr>
        <w:tc>
          <w:tcPr>
            <w:tcW w:w="730" w:type="dxa"/>
          </w:tcPr>
          <w:p w:rsidR="0025185D" w:rsidRPr="00631FAE" w:rsidRDefault="0025185D" w:rsidP="00631FAE">
            <w:pPr>
              <w:pStyle w:val="TableParagraph"/>
              <w:rPr>
                <w:sz w:val="24"/>
                <w:szCs w:val="24"/>
              </w:rPr>
            </w:pPr>
            <w:r w:rsidRPr="00631FAE">
              <w:rPr>
                <w:sz w:val="24"/>
                <w:szCs w:val="24"/>
              </w:rPr>
              <w:t>3.7.</w:t>
            </w:r>
          </w:p>
        </w:tc>
        <w:tc>
          <w:tcPr>
            <w:tcW w:w="2958" w:type="dxa"/>
          </w:tcPr>
          <w:p w:rsidR="0025185D" w:rsidRPr="00631FAE" w:rsidRDefault="0025185D" w:rsidP="00631FAE">
            <w:pPr>
              <w:pStyle w:val="TableParagraph"/>
              <w:rPr>
                <w:sz w:val="24"/>
                <w:szCs w:val="24"/>
              </w:rPr>
            </w:pPr>
            <w:r w:rsidRPr="00631FAE">
              <w:rPr>
                <w:sz w:val="24"/>
                <w:szCs w:val="24"/>
              </w:rPr>
              <w:t>Поступление материальных запасов в натуральной форме в результате возмещения ущерба, причиненного виновным лицом с приложением заявления виновного лица</w:t>
            </w:r>
          </w:p>
          <w:p w:rsidR="00F800F4" w:rsidRPr="00631FAE" w:rsidRDefault="0025185D" w:rsidP="00631FAE">
            <w:pPr>
              <w:pStyle w:val="TableParagraph"/>
              <w:rPr>
                <w:sz w:val="24"/>
                <w:szCs w:val="24"/>
              </w:rPr>
            </w:pPr>
            <w:r w:rsidRPr="00631FAE">
              <w:rPr>
                <w:sz w:val="24"/>
                <w:szCs w:val="24"/>
              </w:rPr>
              <w:t>о возмещении ущерба в натуральной форме по решению Комиссии</w:t>
            </w:r>
            <w:r w:rsidR="00F800F4" w:rsidRPr="00631FAE">
              <w:rPr>
                <w:sz w:val="24"/>
                <w:szCs w:val="24"/>
              </w:rPr>
              <w:t xml:space="preserve"> по поступлению и выбытию</w:t>
            </w:r>
          </w:p>
          <w:p w:rsidR="0025185D" w:rsidRPr="00631FAE" w:rsidRDefault="00F800F4" w:rsidP="00631FAE">
            <w:pPr>
              <w:pStyle w:val="TableParagraph"/>
              <w:rPr>
                <w:sz w:val="24"/>
                <w:szCs w:val="24"/>
              </w:rPr>
            </w:pPr>
            <w:r w:rsidRPr="00631FAE">
              <w:rPr>
                <w:sz w:val="24"/>
                <w:szCs w:val="24"/>
              </w:rPr>
              <w:t>активов</w:t>
            </w:r>
          </w:p>
        </w:tc>
        <w:tc>
          <w:tcPr>
            <w:tcW w:w="2830" w:type="dxa"/>
          </w:tcPr>
          <w:p w:rsidR="0025185D" w:rsidRPr="00631FAE" w:rsidRDefault="0025185D" w:rsidP="00631FAE">
            <w:pPr>
              <w:pStyle w:val="TableParagraph"/>
              <w:rPr>
                <w:sz w:val="24"/>
                <w:szCs w:val="24"/>
              </w:rPr>
            </w:pPr>
            <w:r w:rsidRPr="00631FAE">
              <w:rPr>
                <w:sz w:val="24"/>
                <w:szCs w:val="24"/>
              </w:rPr>
              <w:t>Заказчик</w:t>
            </w:r>
          </w:p>
        </w:tc>
        <w:tc>
          <w:tcPr>
            <w:tcW w:w="2695" w:type="dxa"/>
          </w:tcPr>
          <w:p w:rsidR="0025185D" w:rsidRPr="00631FAE" w:rsidRDefault="0025185D" w:rsidP="00631FAE">
            <w:pPr>
              <w:pStyle w:val="TableParagraph"/>
              <w:rPr>
                <w:sz w:val="24"/>
                <w:szCs w:val="24"/>
              </w:rPr>
            </w:pPr>
            <w:r w:rsidRPr="00631FAE">
              <w:rPr>
                <w:sz w:val="24"/>
                <w:szCs w:val="24"/>
              </w:rPr>
              <w:t>Электронный документ, скан-образ</w:t>
            </w:r>
          </w:p>
        </w:tc>
        <w:tc>
          <w:tcPr>
            <w:tcW w:w="3255" w:type="dxa"/>
          </w:tcPr>
          <w:p w:rsidR="0025185D" w:rsidRPr="00631FAE" w:rsidRDefault="0025185D" w:rsidP="00631FAE">
            <w:pPr>
              <w:pStyle w:val="TableParagraph"/>
              <w:rPr>
                <w:sz w:val="24"/>
                <w:szCs w:val="24"/>
              </w:rPr>
            </w:pPr>
            <w:r w:rsidRPr="00631FAE">
              <w:rPr>
                <w:sz w:val="24"/>
                <w:szCs w:val="24"/>
              </w:rPr>
              <w:t>Направление не позднее следующего рабочего дня после подписания документа, не позднее</w:t>
            </w:r>
          </w:p>
          <w:p w:rsidR="0025185D" w:rsidRPr="00631FAE" w:rsidRDefault="0025185D" w:rsidP="00631FAE">
            <w:pPr>
              <w:pStyle w:val="TableParagraph"/>
              <w:rPr>
                <w:sz w:val="24"/>
                <w:szCs w:val="24"/>
              </w:rPr>
            </w:pPr>
            <w:r w:rsidRPr="00631FAE">
              <w:rPr>
                <w:sz w:val="24"/>
                <w:szCs w:val="24"/>
              </w:rPr>
              <w:t>5 рабочих дней</w:t>
            </w:r>
          </w:p>
          <w:p w:rsidR="0025185D" w:rsidRPr="00631FAE" w:rsidRDefault="0025185D" w:rsidP="00631FAE">
            <w:pPr>
              <w:pStyle w:val="TableParagraph"/>
              <w:rPr>
                <w:sz w:val="24"/>
                <w:szCs w:val="24"/>
              </w:rPr>
            </w:pPr>
            <w:r w:rsidRPr="00631FAE">
              <w:rPr>
                <w:sz w:val="24"/>
                <w:szCs w:val="24"/>
              </w:rPr>
              <w:t>с даты документа</w:t>
            </w:r>
          </w:p>
        </w:tc>
        <w:tc>
          <w:tcPr>
            <w:tcW w:w="2695" w:type="dxa"/>
          </w:tcPr>
          <w:p w:rsidR="0025185D" w:rsidRPr="00631FAE" w:rsidRDefault="0025185D" w:rsidP="00631FAE">
            <w:pPr>
              <w:pStyle w:val="TableParagraph"/>
              <w:rPr>
                <w:sz w:val="24"/>
                <w:szCs w:val="24"/>
              </w:rPr>
            </w:pPr>
            <w:r w:rsidRPr="00631FAE">
              <w:rPr>
                <w:sz w:val="24"/>
                <w:szCs w:val="24"/>
              </w:rPr>
              <w:t>В течение 3 рабочих дней с даты представления</w:t>
            </w:r>
          </w:p>
        </w:tc>
      </w:tr>
      <w:tr w:rsidR="00EF6495" w:rsidTr="0025185D">
        <w:trPr>
          <w:trHeight w:val="2759"/>
        </w:trPr>
        <w:tc>
          <w:tcPr>
            <w:tcW w:w="730" w:type="dxa"/>
          </w:tcPr>
          <w:p w:rsidR="00EF6495" w:rsidRPr="00631FAE" w:rsidRDefault="00EF6495" w:rsidP="00631FAE">
            <w:pPr>
              <w:pStyle w:val="TableParagraph"/>
              <w:rPr>
                <w:sz w:val="24"/>
                <w:szCs w:val="24"/>
              </w:rPr>
            </w:pPr>
            <w:r w:rsidRPr="00631FAE">
              <w:rPr>
                <w:sz w:val="24"/>
                <w:szCs w:val="24"/>
              </w:rPr>
              <w:t>3.8.</w:t>
            </w:r>
          </w:p>
        </w:tc>
        <w:tc>
          <w:tcPr>
            <w:tcW w:w="2958" w:type="dxa"/>
          </w:tcPr>
          <w:p w:rsidR="00EF6495" w:rsidRPr="00631FAE" w:rsidRDefault="00EF6495" w:rsidP="00631FAE">
            <w:pPr>
              <w:pStyle w:val="TableParagraph"/>
              <w:rPr>
                <w:sz w:val="24"/>
                <w:szCs w:val="24"/>
              </w:rPr>
            </w:pPr>
            <w:r w:rsidRPr="00631FAE">
              <w:rPr>
                <w:sz w:val="24"/>
                <w:szCs w:val="24"/>
              </w:rPr>
              <w:t>Приходный ордер</w:t>
            </w:r>
          </w:p>
          <w:p w:rsidR="00EF6495" w:rsidRPr="00631FAE" w:rsidRDefault="00EF6495" w:rsidP="00631FAE">
            <w:pPr>
              <w:pStyle w:val="TableParagraph"/>
              <w:rPr>
                <w:sz w:val="24"/>
                <w:szCs w:val="24"/>
              </w:rPr>
            </w:pPr>
            <w:r w:rsidRPr="00631FAE">
              <w:rPr>
                <w:sz w:val="24"/>
                <w:szCs w:val="24"/>
              </w:rPr>
              <w:t>на приемку материальных ценностей (нефинансовых активов) (ОКУД 0504207) при принятии к учету материальных запасов, поступивших при возмещении в натуральной форме ущерба, причиненного виновным</w:t>
            </w:r>
          </w:p>
          <w:p w:rsidR="00EF6495" w:rsidRPr="00631FAE" w:rsidRDefault="00EF6495" w:rsidP="00631FAE">
            <w:pPr>
              <w:pStyle w:val="TableParagraph"/>
              <w:rPr>
                <w:sz w:val="24"/>
                <w:szCs w:val="24"/>
              </w:rPr>
            </w:pPr>
            <w:r w:rsidRPr="00631FAE">
              <w:rPr>
                <w:sz w:val="24"/>
                <w:szCs w:val="24"/>
              </w:rPr>
              <w:t>лицом</w:t>
            </w:r>
          </w:p>
        </w:tc>
        <w:tc>
          <w:tcPr>
            <w:tcW w:w="2830" w:type="dxa"/>
          </w:tcPr>
          <w:p w:rsidR="00EF6495" w:rsidRPr="00631FAE" w:rsidRDefault="00EF6495" w:rsidP="00631FAE">
            <w:pPr>
              <w:pStyle w:val="TableParagraph"/>
              <w:rPr>
                <w:sz w:val="24"/>
                <w:szCs w:val="24"/>
              </w:rPr>
            </w:pPr>
            <w:r w:rsidRPr="00631FAE">
              <w:rPr>
                <w:sz w:val="24"/>
                <w:szCs w:val="24"/>
              </w:rPr>
              <w:t>Заказчик</w:t>
            </w:r>
          </w:p>
        </w:tc>
        <w:tc>
          <w:tcPr>
            <w:tcW w:w="2695" w:type="dxa"/>
          </w:tcPr>
          <w:p w:rsidR="00EF6495" w:rsidRPr="00631FAE" w:rsidRDefault="00EF6495" w:rsidP="00631FAE">
            <w:pPr>
              <w:pStyle w:val="TableParagraph"/>
              <w:rPr>
                <w:sz w:val="24"/>
                <w:szCs w:val="24"/>
              </w:rPr>
            </w:pPr>
            <w:r w:rsidRPr="00631FAE">
              <w:rPr>
                <w:sz w:val="24"/>
                <w:szCs w:val="24"/>
              </w:rPr>
              <w:t>Электронный документ, скан-образ</w:t>
            </w:r>
          </w:p>
        </w:tc>
        <w:tc>
          <w:tcPr>
            <w:tcW w:w="3255" w:type="dxa"/>
          </w:tcPr>
          <w:p w:rsidR="00EF6495" w:rsidRPr="00631FAE" w:rsidRDefault="00EF6495" w:rsidP="00631FAE">
            <w:pPr>
              <w:pStyle w:val="TableParagraph"/>
              <w:rPr>
                <w:sz w:val="24"/>
                <w:szCs w:val="24"/>
              </w:rPr>
            </w:pPr>
            <w:r w:rsidRPr="00631FAE">
              <w:rPr>
                <w:sz w:val="24"/>
                <w:szCs w:val="24"/>
              </w:rPr>
              <w:t>Направление не позднее следующего рабочего дня после подписания документа, не позднее</w:t>
            </w:r>
          </w:p>
          <w:p w:rsidR="00EF6495" w:rsidRPr="00631FAE" w:rsidRDefault="00EF6495" w:rsidP="00631FAE">
            <w:pPr>
              <w:pStyle w:val="TableParagraph"/>
              <w:rPr>
                <w:sz w:val="24"/>
                <w:szCs w:val="24"/>
              </w:rPr>
            </w:pPr>
            <w:r w:rsidRPr="00631FAE">
              <w:rPr>
                <w:sz w:val="24"/>
                <w:szCs w:val="24"/>
              </w:rPr>
              <w:t>5 рабочих дней</w:t>
            </w:r>
          </w:p>
          <w:p w:rsidR="00EF6495" w:rsidRPr="00631FAE" w:rsidRDefault="00EF6495" w:rsidP="00631FAE">
            <w:pPr>
              <w:pStyle w:val="TableParagraph"/>
              <w:rPr>
                <w:sz w:val="24"/>
                <w:szCs w:val="24"/>
              </w:rPr>
            </w:pPr>
            <w:r w:rsidRPr="00631FAE">
              <w:rPr>
                <w:sz w:val="24"/>
                <w:szCs w:val="24"/>
              </w:rPr>
              <w:t>с даты документа</w:t>
            </w:r>
          </w:p>
        </w:tc>
        <w:tc>
          <w:tcPr>
            <w:tcW w:w="2695" w:type="dxa"/>
          </w:tcPr>
          <w:p w:rsidR="00EF6495" w:rsidRPr="00631FAE" w:rsidRDefault="00EF6495" w:rsidP="00631FAE">
            <w:pPr>
              <w:pStyle w:val="TableParagraph"/>
              <w:rPr>
                <w:sz w:val="24"/>
                <w:szCs w:val="24"/>
              </w:rPr>
            </w:pPr>
            <w:r w:rsidRPr="00631FAE">
              <w:rPr>
                <w:sz w:val="24"/>
                <w:szCs w:val="24"/>
              </w:rPr>
              <w:t>В течение 3 рабочих дней с даты представления</w:t>
            </w:r>
          </w:p>
        </w:tc>
      </w:tr>
    </w:tbl>
    <w:p w:rsidR="007D3AD7" w:rsidRDefault="007D3AD7" w:rsidP="00932EB7">
      <w:pPr>
        <w:spacing w:line="237" w:lineRule="auto"/>
        <w:ind w:right="242"/>
        <w:rPr>
          <w:sz w:val="24"/>
        </w:rPr>
        <w:sectPr w:rsidR="007D3AD7" w:rsidSect="00932EB7">
          <w:pgSz w:w="16850" w:h="11910" w:orient="landscape"/>
          <w:pgMar w:top="1040" w:right="570" w:bottom="280" w:left="880" w:header="622" w:footer="0" w:gutter="0"/>
          <w:cols w:space="720"/>
        </w:sectPr>
      </w:pPr>
    </w:p>
    <w:p w:rsidR="007D3AD7" w:rsidRDefault="007D3AD7" w:rsidP="00932EB7">
      <w:pPr>
        <w:pStyle w:val="a3"/>
        <w:spacing w:before="10"/>
        <w:ind w:right="242"/>
        <w:rPr>
          <w:b/>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2958"/>
        <w:gridCol w:w="2830"/>
        <w:gridCol w:w="2695"/>
        <w:gridCol w:w="3255"/>
        <w:gridCol w:w="2695"/>
      </w:tblGrid>
      <w:tr w:rsidR="00C57775" w:rsidTr="00F800F4">
        <w:trPr>
          <w:trHeight w:val="1103"/>
        </w:trPr>
        <w:tc>
          <w:tcPr>
            <w:tcW w:w="730" w:type="dxa"/>
          </w:tcPr>
          <w:p w:rsidR="00C57775" w:rsidRPr="00A77F45" w:rsidRDefault="00C57775" w:rsidP="00C57775">
            <w:pPr>
              <w:pStyle w:val="TableParagraph"/>
              <w:spacing w:before="1"/>
              <w:ind w:left="108" w:right="242" w:firstLine="49"/>
              <w:jc w:val="left"/>
              <w:rPr>
                <w:sz w:val="24"/>
              </w:rPr>
            </w:pPr>
            <w:r w:rsidRPr="00A77F45">
              <w:rPr>
                <w:sz w:val="24"/>
              </w:rPr>
              <w:t>№</w:t>
            </w:r>
            <w:r w:rsidRPr="00A77F45">
              <w:rPr>
                <w:spacing w:val="-57"/>
                <w:sz w:val="24"/>
              </w:rPr>
              <w:t xml:space="preserve"> </w:t>
            </w:r>
            <w:r w:rsidRPr="00A77F45">
              <w:rPr>
                <w:spacing w:val="-1"/>
                <w:sz w:val="24"/>
              </w:rPr>
              <w:t>п/п</w:t>
            </w:r>
          </w:p>
        </w:tc>
        <w:tc>
          <w:tcPr>
            <w:tcW w:w="2958" w:type="dxa"/>
          </w:tcPr>
          <w:p w:rsidR="00C57775" w:rsidRDefault="00C57775" w:rsidP="00C57775">
            <w:pPr>
              <w:pStyle w:val="TableParagraph"/>
              <w:spacing w:before="1"/>
              <w:ind w:left="250" w:right="242" w:firstLine="503"/>
              <w:rPr>
                <w:sz w:val="24"/>
              </w:rPr>
            </w:pPr>
            <w:r w:rsidRPr="00A77F45">
              <w:rPr>
                <w:sz w:val="24"/>
              </w:rPr>
              <w:t>Наименование</w:t>
            </w:r>
            <w:r w:rsidRPr="00A77F45">
              <w:rPr>
                <w:spacing w:val="1"/>
                <w:sz w:val="24"/>
              </w:rPr>
              <w:t xml:space="preserve"> </w:t>
            </w:r>
            <w:r w:rsidRPr="00A77F45">
              <w:rPr>
                <w:sz w:val="24"/>
              </w:rPr>
              <w:t>документа/</w:t>
            </w:r>
          </w:p>
          <w:p w:rsidR="00C57775" w:rsidRPr="00A77F45" w:rsidRDefault="00C57775" w:rsidP="00C57775">
            <w:pPr>
              <w:pStyle w:val="TableParagraph"/>
              <w:spacing w:before="1"/>
              <w:ind w:left="250" w:right="242" w:firstLine="503"/>
              <w:rPr>
                <w:sz w:val="24"/>
              </w:rPr>
            </w:pPr>
            <w:r w:rsidRPr="00A77F45">
              <w:rPr>
                <w:sz w:val="24"/>
              </w:rPr>
              <w:t>информации</w:t>
            </w:r>
          </w:p>
        </w:tc>
        <w:tc>
          <w:tcPr>
            <w:tcW w:w="2830" w:type="dxa"/>
          </w:tcPr>
          <w:p w:rsidR="00C57775" w:rsidRPr="00A77F45" w:rsidRDefault="00C57775" w:rsidP="00C57775">
            <w:pPr>
              <w:pStyle w:val="TableParagraph"/>
              <w:spacing w:before="1"/>
              <w:ind w:left="343" w:right="242" w:firstLine="212"/>
              <w:jc w:val="left"/>
              <w:rPr>
                <w:sz w:val="24"/>
              </w:rPr>
            </w:pPr>
            <w:r w:rsidRPr="00A77F45">
              <w:rPr>
                <w:sz w:val="24"/>
              </w:rPr>
              <w:t>Ответственный</w:t>
            </w:r>
            <w:r w:rsidRPr="00A77F45">
              <w:rPr>
                <w:spacing w:val="1"/>
                <w:sz w:val="24"/>
              </w:rPr>
              <w:t xml:space="preserve"> </w:t>
            </w:r>
            <w:r w:rsidRPr="00A77F45">
              <w:rPr>
                <w:sz w:val="24"/>
              </w:rPr>
              <w:t>за</w:t>
            </w:r>
            <w:r w:rsidRPr="00A77F45">
              <w:rPr>
                <w:spacing w:val="-13"/>
                <w:sz w:val="24"/>
              </w:rPr>
              <w:t xml:space="preserve"> </w:t>
            </w:r>
            <w:r w:rsidRPr="00A77F45">
              <w:rPr>
                <w:sz w:val="24"/>
              </w:rPr>
              <w:t>подготовку/ввод/</w:t>
            </w:r>
          </w:p>
          <w:p w:rsidR="00C57775" w:rsidRPr="00A77F45" w:rsidRDefault="00C57775" w:rsidP="00C57775">
            <w:pPr>
              <w:pStyle w:val="TableParagraph"/>
              <w:spacing w:before="0" w:line="270" w:lineRule="exact"/>
              <w:ind w:left="94" w:right="242"/>
              <w:rPr>
                <w:sz w:val="24"/>
              </w:rPr>
            </w:pPr>
            <w:r w:rsidRPr="00A77F45">
              <w:rPr>
                <w:sz w:val="24"/>
              </w:rPr>
              <w:t>направление</w:t>
            </w:r>
          </w:p>
          <w:p w:rsidR="00C57775" w:rsidRDefault="00C57775" w:rsidP="00C57775">
            <w:pPr>
              <w:pStyle w:val="TableParagraph"/>
              <w:spacing w:before="1" w:line="259" w:lineRule="exact"/>
              <w:ind w:left="94" w:right="242"/>
              <w:rPr>
                <w:sz w:val="24"/>
              </w:rPr>
            </w:pPr>
            <w:r w:rsidRPr="00A77F45">
              <w:rPr>
                <w:sz w:val="24"/>
              </w:rPr>
              <w:t>документа/</w:t>
            </w:r>
          </w:p>
          <w:p w:rsidR="00C57775" w:rsidRPr="00A77F45" w:rsidRDefault="00C57775" w:rsidP="00C57775">
            <w:pPr>
              <w:pStyle w:val="TableParagraph"/>
              <w:spacing w:before="1" w:line="259" w:lineRule="exact"/>
              <w:ind w:left="94" w:right="242"/>
              <w:rPr>
                <w:sz w:val="24"/>
              </w:rPr>
            </w:pPr>
            <w:r w:rsidRPr="00A77F45">
              <w:rPr>
                <w:sz w:val="24"/>
              </w:rPr>
              <w:t>информации</w:t>
            </w:r>
          </w:p>
        </w:tc>
        <w:tc>
          <w:tcPr>
            <w:tcW w:w="2695" w:type="dxa"/>
          </w:tcPr>
          <w:p w:rsidR="00C57775" w:rsidRPr="00A77F45" w:rsidRDefault="00C57775" w:rsidP="00C57775">
            <w:pPr>
              <w:pStyle w:val="TableParagraph"/>
              <w:spacing w:before="3" w:line="237" w:lineRule="auto"/>
              <w:ind w:left="293" w:right="242"/>
              <w:rPr>
                <w:sz w:val="24"/>
              </w:rPr>
            </w:pPr>
            <w:r w:rsidRPr="00A77F45">
              <w:rPr>
                <w:sz w:val="24"/>
              </w:rPr>
              <w:t>Вид</w:t>
            </w:r>
            <w:r w:rsidRPr="00A77F45">
              <w:rPr>
                <w:spacing w:val="1"/>
                <w:sz w:val="24"/>
              </w:rPr>
              <w:t xml:space="preserve"> </w:t>
            </w:r>
            <w:r w:rsidRPr="00A77F45">
              <w:rPr>
                <w:sz w:val="24"/>
              </w:rPr>
              <w:t>представления</w:t>
            </w:r>
            <w:r w:rsidRPr="00A77F45">
              <w:rPr>
                <w:spacing w:val="-57"/>
                <w:sz w:val="24"/>
              </w:rPr>
              <w:t xml:space="preserve"> </w:t>
            </w:r>
            <w:r w:rsidRPr="00A77F45">
              <w:rPr>
                <w:sz w:val="24"/>
              </w:rPr>
              <w:t>документа/</w:t>
            </w:r>
            <w:r w:rsidRPr="00A77F45">
              <w:rPr>
                <w:spacing w:val="1"/>
                <w:sz w:val="24"/>
              </w:rPr>
              <w:t xml:space="preserve"> </w:t>
            </w:r>
            <w:r w:rsidRPr="00A77F45">
              <w:rPr>
                <w:sz w:val="24"/>
              </w:rPr>
              <w:t>информации</w:t>
            </w:r>
          </w:p>
        </w:tc>
        <w:tc>
          <w:tcPr>
            <w:tcW w:w="3255" w:type="dxa"/>
          </w:tcPr>
          <w:p w:rsidR="00C57775" w:rsidRDefault="00C57775" w:rsidP="00C57775">
            <w:pPr>
              <w:pStyle w:val="TableParagraph"/>
              <w:spacing w:before="0"/>
              <w:ind w:left="110" w:right="242"/>
              <w:rPr>
                <w:sz w:val="24"/>
              </w:rPr>
            </w:pPr>
            <w:r w:rsidRPr="00A77F45">
              <w:rPr>
                <w:sz w:val="24"/>
              </w:rPr>
              <w:t>Срок ввода/направления</w:t>
            </w:r>
          </w:p>
          <w:p w:rsidR="00C57775" w:rsidRDefault="00C57775" w:rsidP="00C57775">
            <w:pPr>
              <w:pStyle w:val="TableParagraph"/>
              <w:spacing w:before="0"/>
              <w:ind w:right="242"/>
              <w:jc w:val="left"/>
              <w:rPr>
                <w:spacing w:val="-57"/>
                <w:sz w:val="24"/>
              </w:rPr>
            </w:pPr>
            <w:r w:rsidRPr="00A77F45">
              <w:rPr>
                <w:sz w:val="24"/>
              </w:rPr>
              <w:t>информации/рассмотрения/</w:t>
            </w:r>
          </w:p>
          <w:p w:rsidR="00C57775" w:rsidRPr="00536EAB" w:rsidRDefault="00C57775" w:rsidP="00C57775">
            <w:pPr>
              <w:pStyle w:val="TableParagraph"/>
              <w:spacing w:before="0"/>
              <w:ind w:right="242"/>
              <w:jc w:val="left"/>
              <w:rPr>
                <w:spacing w:val="-57"/>
                <w:sz w:val="24"/>
              </w:rPr>
            </w:pPr>
            <w:r w:rsidRPr="00A77F45">
              <w:rPr>
                <w:sz w:val="24"/>
              </w:rPr>
              <w:t>согласования/утверждения</w:t>
            </w:r>
          </w:p>
          <w:p w:rsidR="00C57775" w:rsidRPr="00A77F45" w:rsidRDefault="00C57775" w:rsidP="00C57775">
            <w:pPr>
              <w:pStyle w:val="TableParagraph"/>
              <w:spacing w:before="1" w:line="259" w:lineRule="exact"/>
              <w:ind w:left="98" w:right="242"/>
              <w:rPr>
                <w:sz w:val="24"/>
              </w:rPr>
            </w:pPr>
            <w:r w:rsidRPr="00A77F45">
              <w:rPr>
                <w:sz w:val="24"/>
              </w:rPr>
              <w:t>документа</w:t>
            </w:r>
          </w:p>
        </w:tc>
        <w:tc>
          <w:tcPr>
            <w:tcW w:w="2695" w:type="dxa"/>
          </w:tcPr>
          <w:p w:rsidR="00C57775" w:rsidRPr="00A77F45" w:rsidRDefault="00C57775" w:rsidP="00C57775">
            <w:pPr>
              <w:pStyle w:val="TableParagraph"/>
              <w:spacing w:before="0"/>
              <w:ind w:left="110" w:right="242"/>
              <w:rPr>
                <w:sz w:val="24"/>
              </w:rPr>
            </w:pPr>
            <w:r w:rsidRPr="00A77F45">
              <w:rPr>
                <w:sz w:val="24"/>
              </w:rPr>
              <w:t>Срок обработки/</w:t>
            </w:r>
          </w:p>
          <w:p w:rsidR="00C57775" w:rsidRDefault="00C57775" w:rsidP="00C57775">
            <w:pPr>
              <w:pStyle w:val="TableParagraph"/>
              <w:spacing w:before="0"/>
              <w:ind w:left="110" w:right="242"/>
              <w:rPr>
                <w:sz w:val="24"/>
              </w:rPr>
            </w:pPr>
            <w:r w:rsidRPr="00A77F45">
              <w:rPr>
                <w:sz w:val="24"/>
              </w:rPr>
              <w:t>представления/</w:t>
            </w:r>
          </w:p>
          <w:p w:rsidR="00C57775" w:rsidRPr="00A77F45" w:rsidRDefault="00C57775" w:rsidP="00C57775">
            <w:pPr>
              <w:pStyle w:val="TableParagraph"/>
              <w:spacing w:before="0"/>
              <w:ind w:left="110" w:right="242"/>
              <w:rPr>
                <w:sz w:val="24"/>
              </w:rPr>
            </w:pPr>
            <w:r w:rsidRPr="00A77F45">
              <w:rPr>
                <w:sz w:val="24"/>
              </w:rPr>
              <w:t>преобразования</w:t>
            </w:r>
          </w:p>
          <w:p w:rsidR="00C57775" w:rsidRPr="00A77F45" w:rsidRDefault="00C57775" w:rsidP="00C57775">
            <w:pPr>
              <w:pStyle w:val="TableParagraph"/>
              <w:spacing w:before="1" w:line="259" w:lineRule="exact"/>
              <w:ind w:left="293" w:right="242"/>
              <w:rPr>
                <w:sz w:val="24"/>
              </w:rPr>
            </w:pPr>
            <w:r w:rsidRPr="00A77F45">
              <w:rPr>
                <w:sz w:val="24"/>
              </w:rPr>
              <w:t>информации</w:t>
            </w:r>
          </w:p>
        </w:tc>
      </w:tr>
      <w:tr w:rsidR="007D3AD7" w:rsidTr="00F800F4">
        <w:trPr>
          <w:trHeight w:val="2210"/>
        </w:trPr>
        <w:tc>
          <w:tcPr>
            <w:tcW w:w="730" w:type="dxa"/>
          </w:tcPr>
          <w:p w:rsidR="007D3AD7" w:rsidRPr="00631FAE" w:rsidRDefault="0071018B" w:rsidP="00631FAE">
            <w:pPr>
              <w:pStyle w:val="TableParagraph"/>
              <w:rPr>
                <w:sz w:val="24"/>
                <w:szCs w:val="24"/>
              </w:rPr>
            </w:pPr>
            <w:r w:rsidRPr="00631FAE">
              <w:rPr>
                <w:sz w:val="24"/>
                <w:szCs w:val="24"/>
              </w:rPr>
              <w:t>3.9.</w:t>
            </w:r>
          </w:p>
        </w:tc>
        <w:tc>
          <w:tcPr>
            <w:tcW w:w="2958" w:type="dxa"/>
          </w:tcPr>
          <w:p w:rsidR="007D3AD7" w:rsidRPr="00631FAE" w:rsidRDefault="0071018B" w:rsidP="00631FAE">
            <w:pPr>
              <w:pStyle w:val="TableParagraph"/>
              <w:rPr>
                <w:sz w:val="24"/>
                <w:szCs w:val="24"/>
              </w:rPr>
            </w:pPr>
            <w:r w:rsidRPr="00631FAE">
              <w:rPr>
                <w:sz w:val="24"/>
                <w:szCs w:val="24"/>
              </w:rPr>
              <w:t>Требование-накладная (ОКУД 0504204) при</w:t>
            </w:r>
          </w:p>
          <w:p w:rsidR="007D3AD7" w:rsidRPr="00631FAE" w:rsidRDefault="0071018B" w:rsidP="00631FAE">
            <w:pPr>
              <w:pStyle w:val="TableParagraph"/>
              <w:rPr>
                <w:sz w:val="24"/>
                <w:szCs w:val="24"/>
              </w:rPr>
            </w:pPr>
            <w:r w:rsidRPr="00631FAE">
              <w:rPr>
                <w:sz w:val="24"/>
                <w:szCs w:val="24"/>
              </w:rPr>
              <w:t>внутреннем перемещении материальных запасов, внутри организации между структурными подразделениями или ответственными лицами.</w:t>
            </w:r>
          </w:p>
        </w:tc>
        <w:tc>
          <w:tcPr>
            <w:tcW w:w="2830" w:type="dxa"/>
          </w:tcPr>
          <w:p w:rsidR="007D3AD7" w:rsidRPr="00631FAE" w:rsidRDefault="0071018B" w:rsidP="00631FAE">
            <w:pPr>
              <w:pStyle w:val="TableParagraph"/>
              <w:rPr>
                <w:sz w:val="24"/>
                <w:szCs w:val="24"/>
              </w:rPr>
            </w:pPr>
            <w:r w:rsidRPr="00631FAE">
              <w:rPr>
                <w:sz w:val="24"/>
                <w:szCs w:val="24"/>
              </w:rPr>
              <w:t>Заказчик</w:t>
            </w:r>
          </w:p>
        </w:tc>
        <w:tc>
          <w:tcPr>
            <w:tcW w:w="2695" w:type="dxa"/>
          </w:tcPr>
          <w:p w:rsidR="007D3AD7" w:rsidRPr="00631FAE" w:rsidRDefault="0071018B" w:rsidP="00631FAE">
            <w:pPr>
              <w:pStyle w:val="TableParagraph"/>
              <w:rPr>
                <w:sz w:val="24"/>
                <w:szCs w:val="24"/>
              </w:rPr>
            </w:pPr>
            <w:r w:rsidRPr="00631FAE">
              <w:rPr>
                <w:sz w:val="24"/>
                <w:szCs w:val="24"/>
              </w:rPr>
              <w:t>Электронный документ, скан-образ</w:t>
            </w:r>
          </w:p>
        </w:tc>
        <w:tc>
          <w:tcPr>
            <w:tcW w:w="3255" w:type="dxa"/>
          </w:tcPr>
          <w:p w:rsidR="007D3AD7" w:rsidRPr="00631FAE" w:rsidRDefault="0071018B" w:rsidP="00631FAE">
            <w:pPr>
              <w:pStyle w:val="TableParagraph"/>
              <w:rPr>
                <w:sz w:val="24"/>
                <w:szCs w:val="24"/>
              </w:rPr>
            </w:pPr>
            <w:r w:rsidRPr="00631FAE">
              <w:rPr>
                <w:sz w:val="24"/>
                <w:szCs w:val="24"/>
              </w:rPr>
              <w:t>Направление не позднее следующего рабочего дня после подписания документа, не позднее</w:t>
            </w:r>
          </w:p>
          <w:p w:rsidR="007D3AD7" w:rsidRPr="00631FAE" w:rsidRDefault="0071018B" w:rsidP="00631FAE">
            <w:pPr>
              <w:pStyle w:val="TableParagraph"/>
              <w:rPr>
                <w:sz w:val="24"/>
                <w:szCs w:val="24"/>
              </w:rPr>
            </w:pPr>
            <w:r w:rsidRPr="00631FAE">
              <w:rPr>
                <w:sz w:val="24"/>
                <w:szCs w:val="24"/>
              </w:rPr>
              <w:t>5 рабочих дней</w:t>
            </w:r>
          </w:p>
          <w:p w:rsidR="007D3AD7" w:rsidRPr="00631FAE" w:rsidRDefault="0071018B" w:rsidP="00631FAE">
            <w:pPr>
              <w:pStyle w:val="TableParagraph"/>
              <w:rPr>
                <w:sz w:val="24"/>
                <w:szCs w:val="24"/>
              </w:rPr>
            </w:pPr>
            <w:r w:rsidRPr="00631FAE">
              <w:rPr>
                <w:sz w:val="24"/>
                <w:szCs w:val="24"/>
              </w:rPr>
              <w:t>с даты документа</w:t>
            </w:r>
          </w:p>
        </w:tc>
        <w:tc>
          <w:tcPr>
            <w:tcW w:w="2695" w:type="dxa"/>
          </w:tcPr>
          <w:p w:rsidR="007D3AD7" w:rsidRPr="00631FAE" w:rsidRDefault="0071018B" w:rsidP="00631FAE">
            <w:pPr>
              <w:pStyle w:val="TableParagraph"/>
              <w:rPr>
                <w:sz w:val="24"/>
                <w:szCs w:val="24"/>
              </w:rPr>
            </w:pPr>
            <w:r w:rsidRPr="00631FAE">
              <w:rPr>
                <w:sz w:val="24"/>
                <w:szCs w:val="24"/>
              </w:rPr>
              <w:t>В течение 3 рабочих дней с даты представления</w:t>
            </w:r>
          </w:p>
        </w:tc>
      </w:tr>
      <w:tr w:rsidR="007D3AD7" w:rsidTr="00F800F4">
        <w:trPr>
          <w:trHeight w:val="2479"/>
        </w:trPr>
        <w:tc>
          <w:tcPr>
            <w:tcW w:w="730" w:type="dxa"/>
          </w:tcPr>
          <w:p w:rsidR="007D3AD7" w:rsidRPr="00631FAE" w:rsidRDefault="0071018B" w:rsidP="00631FAE">
            <w:pPr>
              <w:pStyle w:val="TableParagraph"/>
              <w:rPr>
                <w:sz w:val="24"/>
                <w:szCs w:val="24"/>
              </w:rPr>
            </w:pPr>
            <w:r w:rsidRPr="00631FAE">
              <w:rPr>
                <w:sz w:val="24"/>
                <w:szCs w:val="24"/>
              </w:rPr>
              <w:t>3.10.</w:t>
            </w:r>
          </w:p>
        </w:tc>
        <w:tc>
          <w:tcPr>
            <w:tcW w:w="2958" w:type="dxa"/>
          </w:tcPr>
          <w:p w:rsidR="007D3AD7" w:rsidRPr="00631FAE" w:rsidRDefault="0071018B" w:rsidP="00631FAE">
            <w:pPr>
              <w:pStyle w:val="TableParagraph"/>
              <w:rPr>
                <w:sz w:val="24"/>
                <w:szCs w:val="24"/>
              </w:rPr>
            </w:pPr>
            <w:r w:rsidRPr="00631FAE">
              <w:rPr>
                <w:sz w:val="24"/>
                <w:szCs w:val="24"/>
              </w:rPr>
              <w:t>Документы по переоценке материальных запасов</w:t>
            </w:r>
          </w:p>
          <w:p w:rsidR="007D3AD7" w:rsidRPr="00631FAE" w:rsidRDefault="0071018B" w:rsidP="00631FAE">
            <w:pPr>
              <w:pStyle w:val="TableParagraph"/>
              <w:rPr>
                <w:sz w:val="24"/>
                <w:szCs w:val="24"/>
              </w:rPr>
            </w:pPr>
            <w:r w:rsidRPr="00631FAE">
              <w:rPr>
                <w:sz w:val="24"/>
                <w:szCs w:val="24"/>
              </w:rPr>
              <w:t>до справедливой стоимости при продаже не в пользу организаций госсектора: приказ Комиссии по поступлению и выбытию активов по переоценке</w:t>
            </w:r>
          </w:p>
          <w:p w:rsidR="001C6691" w:rsidRPr="00631FAE" w:rsidRDefault="0071018B" w:rsidP="00631FAE">
            <w:pPr>
              <w:pStyle w:val="TableParagraph"/>
              <w:rPr>
                <w:sz w:val="24"/>
                <w:szCs w:val="24"/>
              </w:rPr>
            </w:pPr>
            <w:r w:rsidRPr="00631FAE">
              <w:rPr>
                <w:sz w:val="24"/>
                <w:szCs w:val="24"/>
              </w:rPr>
              <w:t>реализуемого имущества</w:t>
            </w:r>
            <w:r w:rsidR="001C6691" w:rsidRPr="00631FAE">
              <w:rPr>
                <w:sz w:val="24"/>
                <w:szCs w:val="24"/>
              </w:rPr>
              <w:t xml:space="preserve"> с приложением решения (распоряжения) собственника имущества (уполномоченного органа власти, осуществляющего функции и полномочия</w:t>
            </w:r>
          </w:p>
          <w:p w:rsidR="007D3AD7" w:rsidRPr="00631FAE" w:rsidRDefault="001C6691" w:rsidP="00631FAE">
            <w:pPr>
              <w:pStyle w:val="TableParagraph"/>
              <w:rPr>
                <w:sz w:val="24"/>
                <w:szCs w:val="24"/>
              </w:rPr>
            </w:pPr>
            <w:r w:rsidRPr="00631FAE">
              <w:rPr>
                <w:sz w:val="24"/>
                <w:szCs w:val="24"/>
              </w:rPr>
              <w:t>учредителя) о продаже</w:t>
            </w:r>
          </w:p>
        </w:tc>
        <w:tc>
          <w:tcPr>
            <w:tcW w:w="2830" w:type="dxa"/>
          </w:tcPr>
          <w:p w:rsidR="007D3AD7" w:rsidRPr="00631FAE" w:rsidRDefault="0071018B" w:rsidP="00631FAE">
            <w:pPr>
              <w:pStyle w:val="TableParagraph"/>
              <w:rPr>
                <w:sz w:val="24"/>
                <w:szCs w:val="24"/>
              </w:rPr>
            </w:pPr>
            <w:r w:rsidRPr="00631FAE">
              <w:rPr>
                <w:sz w:val="24"/>
                <w:szCs w:val="24"/>
              </w:rPr>
              <w:t>Заказчик</w:t>
            </w:r>
          </w:p>
        </w:tc>
        <w:tc>
          <w:tcPr>
            <w:tcW w:w="2695" w:type="dxa"/>
          </w:tcPr>
          <w:p w:rsidR="007D3AD7" w:rsidRPr="00631FAE" w:rsidRDefault="0071018B" w:rsidP="00631FAE">
            <w:pPr>
              <w:pStyle w:val="TableParagraph"/>
              <w:rPr>
                <w:sz w:val="24"/>
                <w:szCs w:val="24"/>
              </w:rPr>
            </w:pPr>
            <w:r w:rsidRPr="00631FAE">
              <w:rPr>
                <w:sz w:val="24"/>
                <w:szCs w:val="24"/>
              </w:rPr>
              <w:t>Электронный документ, скан-образ</w:t>
            </w:r>
          </w:p>
        </w:tc>
        <w:tc>
          <w:tcPr>
            <w:tcW w:w="3255" w:type="dxa"/>
          </w:tcPr>
          <w:p w:rsidR="007D3AD7" w:rsidRPr="00631FAE" w:rsidRDefault="0071018B" w:rsidP="00631FAE">
            <w:pPr>
              <w:pStyle w:val="TableParagraph"/>
              <w:rPr>
                <w:sz w:val="24"/>
                <w:szCs w:val="24"/>
              </w:rPr>
            </w:pPr>
            <w:r w:rsidRPr="00631FAE">
              <w:rPr>
                <w:sz w:val="24"/>
                <w:szCs w:val="24"/>
              </w:rPr>
              <w:t>Направление не позднее следующего рабочего дня после подписания документа, не позднее</w:t>
            </w:r>
          </w:p>
          <w:p w:rsidR="007D3AD7" w:rsidRPr="00631FAE" w:rsidRDefault="0071018B" w:rsidP="00631FAE">
            <w:pPr>
              <w:pStyle w:val="TableParagraph"/>
              <w:rPr>
                <w:sz w:val="24"/>
                <w:szCs w:val="24"/>
              </w:rPr>
            </w:pPr>
            <w:r w:rsidRPr="00631FAE">
              <w:rPr>
                <w:sz w:val="24"/>
                <w:szCs w:val="24"/>
              </w:rPr>
              <w:t>5 рабочих дней</w:t>
            </w:r>
          </w:p>
          <w:p w:rsidR="007D3AD7" w:rsidRPr="00631FAE" w:rsidRDefault="0071018B" w:rsidP="00631FAE">
            <w:pPr>
              <w:pStyle w:val="TableParagraph"/>
              <w:rPr>
                <w:sz w:val="24"/>
                <w:szCs w:val="24"/>
              </w:rPr>
            </w:pPr>
            <w:r w:rsidRPr="00631FAE">
              <w:rPr>
                <w:sz w:val="24"/>
                <w:szCs w:val="24"/>
              </w:rPr>
              <w:t>с даты документа</w:t>
            </w:r>
          </w:p>
        </w:tc>
        <w:tc>
          <w:tcPr>
            <w:tcW w:w="2695" w:type="dxa"/>
          </w:tcPr>
          <w:p w:rsidR="007D3AD7" w:rsidRPr="00631FAE" w:rsidRDefault="0071018B" w:rsidP="00631FAE">
            <w:pPr>
              <w:pStyle w:val="TableParagraph"/>
              <w:rPr>
                <w:sz w:val="24"/>
                <w:szCs w:val="24"/>
              </w:rPr>
            </w:pPr>
            <w:r w:rsidRPr="00631FAE">
              <w:rPr>
                <w:sz w:val="24"/>
                <w:szCs w:val="24"/>
              </w:rPr>
              <w:t>В течение 3 рабочих дней с даты представления</w:t>
            </w:r>
          </w:p>
        </w:tc>
      </w:tr>
    </w:tbl>
    <w:p w:rsidR="007D3AD7" w:rsidRDefault="007D3AD7" w:rsidP="00932EB7">
      <w:pPr>
        <w:ind w:right="242"/>
        <w:rPr>
          <w:sz w:val="24"/>
        </w:rPr>
        <w:sectPr w:rsidR="007D3AD7" w:rsidSect="00932EB7">
          <w:pgSz w:w="16850" w:h="11910" w:orient="landscape"/>
          <w:pgMar w:top="1040" w:right="570" w:bottom="280" w:left="880" w:header="622" w:footer="0" w:gutter="0"/>
          <w:cols w:space="720"/>
        </w:sectPr>
      </w:pPr>
    </w:p>
    <w:p w:rsidR="007D3AD7" w:rsidRDefault="00903F12" w:rsidP="00932EB7">
      <w:pPr>
        <w:pStyle w:val="a3"/>
        <w:spacing w:before="10"/>
        <w:ind w:right="242"/>
        <w:rPr>
          <w:b/>
          <w:sz w:val="14"/>
        </w:rPr>
      </w:pPr>
      <w:r>
        <w:rPr>
          <w:noProof/>
          <w:lang w:eastAsia="ru-RU"/>
        </w:rPr>
        <w:lastRenderedPageBreak/>
        <mc:AlternateContent>
          <mc:Choice Requires="wps">
            <w:drawing>
              <wp:anchor distT="0" distB="0" distL="114300" distR="114300" simplePos="0" relativeHeight="432272384" behindDoc="1" locked="0" layoutInCell="1" allowOverlap="1" wp14:anchorId="7A746D1A" wp14:editId="5F8A8697">
                <wp:simplePos x="0" y="0"/>
                <wp:positionH relativeFrom="page">
                  <wp:posOffset>2788285</wp:posOffset>
                </wp:positionH>
                <wp:positionV relativeFrom="page">
                  <wp:posOffset>5459095</wp:posOffset>
                </wp:positionV>
                <wp:extent cx="49530" cy="8890"/>
                <wp:effectExtent l="0" t="0" r="0" b="0"/>
                <wp:wrapNone/>
                <wp:docPr id="4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1A5EF" id="Rectangle 18" o:spid="_x0000_s1026" style="position:absolute;margin-left:219.55pt;margin-top:429.85pt;width:3.9pt;height:.7pt;z-index:-7104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XmdgIAAPk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" fillcolor="black" stroked="f">
                <w10:wrap anchorx="page" anchory="page"/>
              </v:rect>
            </w:pict>
          </mc:Fallback>
        </mc:AlternateConten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2958"/>
        <w:gridCol w:w="2830"/>
        <w:gridCol w:w="2695"/>
        <w:gridCol w:w="3255"/>
        <w:gridCol w:w="2695"/>
      </w:tblGrid>
      <w:tr w:rsidR="00C57775" w:rsidTr="00FC2754">
        <w:trPr>
          <w:trHeight w:val="1103"/>
        </w:trPr>
        <w:tc>
          <w:tcPr>
            <w:tcW w:w="730" w:type="dxa"/>
          </w:tcPr>
          <w:p w:rsidR="00C57775" w:rsidRPr="00A77F45" w:rsidRDefault="00C57775" w:rsidP="00C57775">
            <w:pPr>
              <w:pStyle w:val="TableParagraph"/>
              <w:spacing w:before="1"/>
              <w:ind w:left="108" w:right="242" w:firstLine="49"/>
              <w:jc w:val="left"/>
              <w:rPr>
                <w:sz w:val="24"/>
              </w:rPr>
            </w:pPr>
            <w:r w:rsidRPr="00A77F45">
              <w:rPr>
                <w:sz w:val="24"/>
              </w:rPr>
              <w:t>№</w:t>
            </w:r>
            <w:r w:rsidRPr="00A77F45">
              <w:rPr>
                <w:spacing w:val="-57"/>
                <w:sz w:val="24"/>
              </w:rPr>
              <w:t xml:space="preserve"> </w:t>
            </w:r>
            <w:r w:rsidRPr="00A77F45">
              <w:rPr>
                <w:spacing w:val="-1"/>
                <w:sz w:val="24"/>
              </w:rPr>
              <w:t>п/п</w:t>
            </w:r>
          </w:p>
        </w:tc>
        <w:tc>
          <w:tcPr>
            <w:tcW w:w="2958" w:type="dxa"/>
          </w:tcPr>
          <w:p w:rsidR="00C57775" w:rsidRDefault="00C57775" w:rsidP="00C57775">
            <w:pPr>
              <w:pStyle w:val="TableParagraph"/>
              <w:spacing w:before="1"/>
              <w:ind w:left="250" w:right="242" w:firstLine="503"/>
              <w:rPr>
                <w:sz w:val="24"/>
              </w:rPr>
            </w:pPr>
            <w:r w:rsidRPr="00A77F45">
              <w:rPr>
                <w:sz w:val="24"/>
              </w:rPr>
              <w:t>Наименование</w:t>
            </w:r>
            <w:r w:rsidRPr="00A77F45">
              <w:rPr>
                <w:spacing w:val="1"/>
                <w:sz w:val="24"/>
              </w:rPr>
              <w:t xml:space="preserve"> </w:t>
            </w:r>
            <w:r w:rsidRPr="00A77F45">
              <w:rPr>
                <w:sz w:val="24"/>
              </w:rPr>
              <w:t>документа/</w:t>
            </w:r>
          </w:p>
          <w:p w:rsidR="00C57775" w:rsidRPr="00A77F45" w:rsidRDefault="00C57775" w:rsidP="00C57775">
            <w:pPr>
              <w:pStyle w:val="TableParagraph"/>
              <w:spacing w:before="1"/>
              <w:ind w:left="250" w:right="242" w:firstLine="503"/>
              <w:rPr>
                <w:sz w:val="24"/>
              </w:rPr>
            </w:pPr>
            <w:r w:rsidRPr="00A77F45">
              <w:rPr>
                <w:sz w:val="24"/>
              </w:rPr>
              <w:t>информации</w:t>
            </w:r>
          </w:p>
        </w:tc>
        <w:tc>
          <w:tcPr>
            <w:tcW w:w="2830" w:type="dxa"/>
          </w:tcPr>
          <w:p w:rsidR="00C57775" w:rsidRPr="00A77F45" w:rsidRDefault="00C57775" w:rsidP="00C57775">
            <w:pPr>
              <w:pStyle w:val="TableParagraph"/>
              <w:spacing w:before="1"/>
              <w:ind w:left="343" w:right="242" w:firstLine="212"/>
              <w:jc w:val="left"/>
              <w:rPr>
                <w:sz w:val="24"/>
              </w:rPr>
            </w:pPr>
            <w:r w:rsidRPr="00A77F45">
              <w:rPr>
                <w:sz w:val="24"/>
              </w:rPr>
              <w:t>Ответственный</w:t>
            </w:r>
            <w:r w:rsidRPr="00A77F45">
              <w:rPr>
                <w:spacing w:val="1"/>
                <w:sz w:val="24"/>
              </w:rPr>
              <w:t xml:space="preserve"> </w:t>
            </w:r>
            <w:r w:rsidRPr="00A77F45">
              <w:rPr>
                <w:sz w:val="24"/>
              </w:rPr>
              <w:t>за</w:t>
            </w:r>
            <w:r w:rsidRPr="00A77F45">
              <w:rPr>
                <w:spacing w:val="-13"/>
                <w:sz w:val="24"/>
              </w:rPr>
              <w:t xml:space="preserve"> </w:t>
            </w:r>
            <w:r w:rsidRPr="00A77F45">
              <w:rPr>
                <w:sz w:val="24"/>
              </w:rPr>
              <w:t>подготовку/ввод/</w:t>
            </w:r>
          </w:p>
          <w:p w:rsidR="00C57775" w:rsidRPr="00A77F45" w:rsidRDefault="00C57775" w:rsidP="00C57775">
            <w:pPr>
              <w:pStyle w:val="TableParagraph"/>
              <w:spacing w:before="0" w:line="270" w:lineRule="exact"/>
              <w:ind w:left="94" w:right="242"/>
              <w:rPr>
                <w:sz w:val="24"/>
              </w:rPr>
            </w:pPr>
            <w:r w:rsidRPr="00A77F45">
              <w:rPr>
                <w:sz w:val="24"/>
              </w:rPr>
              <w:t>направление</w:t>
            </w:r>
          </w:p>
          <w:p w:rsidR="00C57775" w:rsidRDefault="00C57775" w:rsidP="00C57775">
            <w:pPr>
              <w:pStyle w:val="TableParagraph"/>
              <w:spacing w:before="1" w:line="259" w:lineRule="exact"/>
              <w:ind w:left="94" w:right="242"/>
              <w:rPr>
                <w:sz w:val="24"/>
              </w:rPr>
            </w:pPr>
            <w:r w:rsidRPr="00A77F45">
              <w:rPr>
                <w:sz w:val="24"/>
              </w:rPr>
              <w:t>документа/</w:t>
            </w:r>
          </w:p>
          <w:p w:rsidR="00C57775" w:rsidRPr="00A77F45" w:rsidRDefault="00C57775" w:rsidP="00C57775">
            <w:pPr>
              <w:pStyle w:val="TableParagraph"/>
              <w:spacing w:before="1" w:line="259" w:lineRule="exact"/>
              <w:ind w:left="94" w:right="242"/>
              <w:rPr>
                <w:sz w:val="24"/>
              </w:rPr>
            </w:pPr>
            <w:r w:rsidRPr="00A77F45">
              <w:rPr>
                <w:sz w:val="24"/>
              </w:rPr>
              <w:t>информации</w:t>
            </w:r>
          </w:p>
        </w:tc>
        <w:tc>
          <w:tcPr>
            <w:tcW w:w="2695" w:type="dxa"/>
          </w:tcPr>
          <w:p w:rsidR="00C57775" w:rsidRPr="00A77F45" w:rsidRDefault="00C57775" w:rsidP="00C57775">
            <w:pPr>
              <w:pStyle w:val="TableParagraph"/>
              <w:spacing w:before="3" w:line="237" w:lineRule="auto"/>
              <w:ind w:left="293" w:right="242"/>
              <w:rPr>
                <w:sz w:val="24"/>
              </w:rPr>
            </w:pPr>
            <w:r w:rsidRPr="00A77F45">
              <w:rPr>
                <w:sz w:val="24"/>
              </w:rPr>
              <w:t>Вид</w:t>
            </w:r>
            <w:r w:rsidRPr="00A77F45">
              <w:rPr>
                <w:spacing w:val="1"/>
                <w:sz w:val="24"/>
              </w:rPr>
              <w:t xml:space="preserve"> </w:t>
            </w:r>
            <w:r w:rsidRPr="00A77F45">
              <w:rPr>
                <w:sz w:val="24"/>
              </w:rPr>
              <w:t>представления</w:t>
            </w:r>
            <w:r w:rsidRPr="00A77F45">
              <w:rPr>
                <w:spacing w:val="-57"/>
                <w:sz w:val="24"/>
              </w:rPr>
              <w:t xml:space="preserve"> </w:t>
            </w:r>
            <w:r w:rsidRPr="00A77F45">
              <w:rPr>
                <w:sz w:val="24"/>
              </w:rPr>
              <w:t>документа/</w:t>
            </w:r>
            <w:r w:rsidRPr="00A77F45">
              <w:rPr>
                <w:spacing w:val="1"/>
                <w:sz w:val="24"/>
              </w:rPr>
              <w:t xml:space="preserve"> </w:t>
            </w:r>
            <w:r w:rsidRPr="00A77F45">
              <w:rPr>
                <w:sz w:val="24"/>
              </w:rPr>
              <w:t>информации</w:t>
            </w:r>
          </w:p>
        </w:tc>
        <w:tc>
          <w:tcPr>
            <w:tcW w:w="3255" w:type="dxa"/>
          </w:tcPr>
          <w:p w:rsidR="00C57775" w:rsidRDefault="00C57775" w:rsidP="00C57775">
            <w:pPr>
              <w:pStyle w:val="TableParagraph"/>
              <w:spacing w:before="0"/>
              <w:ind w:left="110" w:right="242"/>
              <w:rPr>
                <w:sz w:val="24"/>
              </w:rPr>
            </w:pPr>
            <w:r w:rsidRPr="00A77F45">
              <w:rPr>
                <w:sz w:val="24"/>
              </w:rPr>
              <w:t>Срок ввода/направления</w:t>
            </w:r>
          </w:p>
          <w:p w:rsidR="00C57775" w:rsidRDefault="00C57775" w:rsidP="00C57775">
            <w:pPr>
              <w:pStyle w:val="TableParagraph"/>
              <w:spacing w:before="0"/>
              <w:ind w:right="242"/>
              <w:jc w:val="left"/>
              <w:rPr>
                <w:spacing w:val="-57"/>
                <w:sz w:val="24"/>
              </w:rPr>
            </w:pPr>
            <w:r w:rsidRPr="00A77F45">
              <w:rPr>
                <w:sz w:val="24"/>
              </w:rPr>
              <w:t>информации/рассмотрения/</w:t>
            </w:r>
          </w:p>
          <w:p w:rsidR="00C57775" w:rsidRPr="00536EAB" w:rsidRDefault="00C57775" w:rsidP="00C57775">
            <w:pPr>
              <w:pStyle w:val="TableParagraph"/>
              <w:spacing w:before="0"/>
              <w:ind w:right="242"/>
              <w:jc w:val="left"/>
              <w:rPr>
                <w:spacing w:val="-57"/>
                <w:sz w:val="24"/>
              </w:rPr>
            </w:pPr>
            <w:r w:rsidRPr="00A77F45">
              <w:rPr>
                <w:sz w:val="24"/>
              </w:rPr>
              <w:t>согласования/утверждения</w:t>
            </w:r>
          </w:p>
          <w:p w:rsidR="00C57775" w:rsidRPr="00A77F45" w:rsidRDefault="00C57775" w:rsidP="00C57775">
            <w:pPr>
              <w:pStyle w:val="TableParagraph"/>
              <w:spacing w:before="1" w:line="259" w:lineRule="exact"/>
              <w:ind w:left="98" w:right="242"/>
              <w:rPr>
                <w:sz w:val="24"/>
              </w:rPr>
            </w:pPr>
            <w:r w:rsidRPr="00A77F45">
              <w:rPr>
                <w:sz w:val="24"/>
              </w:rPr>
              <w:t>документа</w:t>
            </w:r>
          </w:p>
        </w:tc>
        <w:tc>
          <w:tcPr>
            <w:tcW w:w="2695" w:type="dxa"/>
          </w:tcPr>
          <w:p w:rsidR="00C57775" w:rsidRPr="00A77F45" w:rsidRDefault="00C57775" w:rsidP="00C57775">
            <w:pPr>
              <w:pStyle w:val="TableParagraph"/>
              <w:spacing w:before="0"/>
              <w:ind w:left="110" w:right="242"/>
              <w:rPr>
                <w:sz w:val="24"/>
              </w:rPr>
            </w:pPr>
            <w:r w:rsidRPr="00A77F45">
              <w:rPr>
                <w:sz w:val="24"/>
              </w:rPr>
              <w:t>Срок обработки/</w:t>
            </w:r>
          </w:p>
          <w:p w:rsidR="00C57775" w:rsidRDefault="00C57775" w:rsidP="00C57775">
            <w:pPr>
              <w:pStyle w:val="TableParagraph"/>
              <w:spacing w:before="0"/>
              <w:ind w:left="110" w:right="242"/>
              <w:rPr>
                <w:sz w:val="24"/>
              </w:rPr>
            </w:pPr>
            <w:r w:rsidRPr="00A77F45">
              <w:rPr>
                <w:sz w:val="24"/>
              </w:rPr>
              <w:t>представления/</w:t>
            </w:r>
          </w:p>
          <w:p w:rsidR="00C57775" w:rsidRPr="00A77F45" w:rsidRDefault="00C57775" w:rsidP="00C57775">
            <w:pPr>
              <w:pStyle w:val="TableParagraph"/>
              <w:spacing w:before="0"/>
              <w:ind w:left="110" w:right="242"/>
              <w:rPr>
                <w:sz w:val="24"/>
              </w:rPr>
            </w:pPr>
            <w:r w:rsidRPr="00A77F45">
              <w:rPr>
                <w:sz w:val="24"/>
              </w:rPr>
              <w:t>преобразования</w:t>
            </w:r>
          </w:p>
          <w:p w:rsidR="00C57775" w:rsidRPr="00A77F45" w:rsidRDefault="00C57775" w:rsidP="00C57775">
            <w:pPr>
              <w:pStyle w:val="TableParagraph"/>
              <w:spacing w:before="1" w:line="259" w:lineRule="exact"/>
              <w:ind w:left="293" w:right="242"/>
              <w:rPr>
                <w:sz w:val="24"/>
              </w:rPr>
            </w:pPr>
            <w:r w:rsidRPr="00A77F45">
              <w:rPr>
                <w:sz w:val="24"/>
              </w:rPr>
              <w:t>информации</w:t>
            </w:r>
          </w:p>
        </w:tc>
      </w:tr>
      <w:tr w:rsidR="007D3AD7" w:rsidTr="00FC2754">
        <w:trPr>
          <w:trHeight w:val="1656"/>
        </w:trPr>
        <w:tc>
          <w:tcPr>
            <w:tcW w:w="730" w:type="dxa"/>
          </w:tcPr>
          <w:p w:rsidR="007D3AD7" w:rsidRPr="00631FAE" w:rsidRDefault="0071018B" w:rsidP="00631FAE">
            <w:pPr>
              <w:pStyle w:val="TableParagraph"/>
              <w:rPr>
                <w:sz w:val="24"/>
                <w:szCs w:val="24"/>
              </w:rPr>
            </w:pPr>
            <w:r w:rsidRPr="00631FAE">
              <w:rPr>
                <w:sz w:val="24"/>
                <w:szCs w:val="24"/>
              </w:rPr>
              <w:t>3.11</w:t>
            </w:r>
          </w:p>
        </w:tc>
        <w:tc>
          <w:tcPr>
            <w:tcW w:w="2958" w:type="dxa"/>
          </w:tcPr>
          <w:p w:rsidR="007D3AD7" w:rsidRPr="00631FAE" w:rsidRDefault="0071018B" w:rsidP="00631FAE">
            <w:pPr>
              <w:pStyle w:val="TableParagraph"/>
              <w:rPr>
                <w:sz w:val="24"/>
                <w:szCs w:val="24"/>
              </w:rPr>
            </w:pPr>
            <w:r w:rsidRPr="00631FAE">
              <w:rPr>
                <w:sz w:val="24"/>
                <w:szCs w:val="24"/>
              </w:rPr>
              <w:t>Договор купли-продажи материальных запасов (при продаже материальных запасов)</w:t>
            </w:r>
          </w:p>
        </w:tc>
        <w:tc>
          <w:tcPr>
            <w:tcW w:w="2830" w:type="dxa"/>
          </w:tcPr>
          <w:p w:rsidR="007D3AD7" w:rsidRPr="00631FAE" w:rsidRDefault="0071018B" w:rsidP="00631FAE">
            <w:pPr>
              <w:pStyle w:val="TableParagraph"/>
              <w:rPr>
                <w:sz w:val="24"/>
                <w:szCs w:val="24"/>
              </w:rPr>
            </w:pPr>
            <w:r w:rsidRPr="00631FAE">
              <w:rPr>
                <w:sz w:val="24"/>
                <w:szCs w:val="24"/>
              </w:rPr>
              <w:t>Заказчик</w:t>
            </w:r>
          </w:p>
        </w:tc>
        <w:tc>
          <w:tcPr>
            <w:tcW w:w="2695" w:type="dxa"/>
          </w:tcPr>
          <w:p w:rsidR="007D3AD7" w:rsidRPr="00631FAE" w:rsidRDefault="0071018B" w:rsidP="00631FAE">
            <w:pPr>
              <w:pStyle w:val="TableParagraph"/>
              <w:rPr>
                <w:sz w:val="24"/>
                <w:szCs w:val="24"/>
              </w:rPr>
            </w:pPr>
            <w:r w:rsidRPr="00631FAE">
              <w:rPr>
                <w:sz w:val="24"/>
                <w:szCs w:val="24"/>
              </w:rPr>
              <w:t>Электронный документ, скан-образ</w:t>
            </w:r>
          </w:p>
        </w:tc>
        <w:tc>
          <w:tcPr>
            <w:tcW w:w="3255" w:type="dxa"/>
          </w:tcPr>
          <w:p w:rsidR="007D3AD7" w:rsidRPr="00631FAE" w:rsidRDefault="0071018B" w:rsidP="00631FAE">
            <w:pPr>
              <w:pStyle w:val="TableParagraph"/>
              <w:rPr>
                <w:sz w:val="24"/>
                <w:szCs w:val="24"/>
              </w:rPr>
            </w:pPr>
            <w:r w:rsidRPr="00631FAE">
              <w:rPr>
                <w:sz w:val="24"/>
                <w:szCs w:val="24"/>
              </w:rPr>
              <w:t>Направление не позднее следующего рабочего дня после подписания документа, не позднее</w:t>
            </w:r>
          </w:p>
          <w:p w:rsidR="007D3AD7" w:rsidRPr="00631FAE" w:rsidRDefault="0071018B" w:rsidP="00631FAE">
            <w:pPr>
              <w:pStyle w:val="TableParagraph"/>
              <w:rPr>
                <w:sz w:val="24"/>
                <w:szCs w:val="24"/>
              </w:rPr>
            </w:pPr>
            <w:r w:rsidRPr="00631FAE">
              <w:rPr>
                <w:sz w:val="24"/>
                <w:szCs w:val="24"/>
              </w:rPr>
              <w:t>5 рабочих дней</w:t>
            </w:r>
          </w:p>
          <w:p w:rsidR="007D3AD7" w:rsidRPr="00631FAE" w:rsidRDefault="0071018B" w:rsidP="00631FAE">
            <w:pPr>
              <w:pStyle w:val="TableParagraph"/>
              <w:rPr>
                <w:sz w:val="24"/>
                <w:szCs w:val="24"/>
              </w:rPr>
            </w:pPr>
            <w:r w:rsidRPr="00631FAE">
              <w:rPr>
                <w:sz w:val="24"/>
                <w:szCs w:val="24"/>
              </w:rPr>
              <w:t>с даты документа</w:t>
            </w:r>
          </w:p>
        </w:tc>
        <w:tc>
          <w:tcPr>
            <w:tcW w:w="2695" w:type="dxa"/>
          </w:tcPr>
          <w:p w:rsidR="007D3AD7" w:rsidRPr="00631FAE" w:rsidRDefault="0071018B" w:rsidP="00631FAE">
            <w:pPr>
              <w:pStyle w:val="TableParagraph"/>
              <w:rPr>
                <w:sz w:val="24"/>
                <w:szCs w:val="24"/>
              </w:rPr>
            </w:pPr>
            <w:r w:rsidRPr="00631FAE">
              <w:rPr>
                <w:sz w:val="24"/>
                <w:szCs w:val="24"/>
              </w:rPr>
              <w:t>В течение 3 рабочих дней с даты представления</w:t>
            </w:r>
          </w:p>
        </w:tc>
      </w:tr>
      <w:tr w:rsidR="007D3AD7" w:rsidTr="00FC2754">
        <w:trPr>
          <w:trHeight w:val="2210"/>
        </w:trPr>
        <w:tc>
          <w:tcPr>
            <w:tcW w:w="730" w:type="dxa"/>
          </w:tcPr>
          <w:p w:rsidR="007D3AD7" w:rsidRPr="00631FAE" w:rsidRDefault="00A65E24" w:rsidP="00631FAE">
            <w:pPr>
              <w:pStyle w:val="TableParagraph"/>
              <w:rPr>
                <w:sz w:val="24"/>
                <w:szCs w:val="24"/>
              </w:rPr>
            </w:pPr>
            <w:r w:rsidRPr="00631FAE">
              <w:rPr>
                <w:sz w:val="24"/>
                <w:szCs w:val="24"/>
              </w:rPr>
              <w:t>3.12</w:t>
            </w:r>
          </w:p>
        </w:tc>
        <w:tc>
          <w:tcPr>
            <w:tcW w:w="2958" w:type="dxa"/>
          </w:tcPr>
          <w:p w:rsidR="007D3AD7" w:rsidRPr="00631FAE" w:rsidRDefault="0071018B" w:rsidP="00631FAE">
            <w:pPr>
              <w:pStyle w:val="TableParagraph"/>
              <w:rPr>
                <w:sz w:val="24"/>
                <w:szCs w:val="24"/>
              </w:rPr>
            </w:pPr>
            <w:r w:rsidRPr="00631FAE">
              <w:rPr>
                <w:sz w:val="24"/>
                <w:szCs w:val="24"/>
              </w:rPr>
              <w:t>Накладная на отпуск материалов (материальных ценностей) на сторону (ОКУД 0504205) при</w:t>
            </w:r>
          </w:p>
          <w:p w:rsidR="007D3AD7" w:rsidRPr="00631FAE" w:rsidRDefault="0071018B" w:rsidP="00631FAE">
            <w:pPr>
              <w:pStyle w:val="TableParagraph"/>
              <w:rPr>
                <w:sz w:val="24"/>
                <w:szCs w:val="24"/>
              </w:rPr>
            </w:pPr>
            <w:r w:rsidRPr="00631FAE">
              <w:rPr>
                <w:sz w:val="24"/>
                <w:szCs w:val="24"/>
              </w:rPr>
              <w:t>выбытии материальных запасов в результате продажи не в пользу организаций госсектора</w:t>
            </w:r>
          </w:p>
        </w:tc>
        <w:tc>
          <w:tcPr>
            <w:tcW w:w="2830" w:type="dxa"/>
          </w:tcPr>
          <w:p w:rsidR="007D3AD7" w:rsidRPr="00631FAE" w:rsidRDefault="0071018B" w:rsidP="00631FAE">
            <w:pPr>
              <w:pStyle w:val="TableParagraph"/>
              <w:rPr>
                <w:sz w:val="24"/>
                <w:szCs w:val="24"/>
              </w:rPr>
            </w:pPr>
            <w:r w:rsidRPr="00631FAE">
              <w:rPr>
                <w:sz w:val="24"/>
                <w:szCs w:val="24"/>
              </w:rPr>
              <w:t>Заказчик</w:t>
            </w:r>
          </w:p>
        </w:tc>
        <w:tc>
          <w:tcPr>
            <w:tcW w:w="2695" w:type="dxa"/>
          </w:tcPr>
          <w:p w:rsidR="007D3AD7" w:rsidRPr="00631FAE" w:rsidRDefault="0071018B" w:rsidP="00631FAE">
            <w:pPr>
              <w:pStyle w:val="TableParagraph"/>
              <w:rPr>
                <w:sz w:val="24"/>
                <w:szCs w:val="24"/>
              </w:rPr>
            </w:pPr>
            <w:r w:rsidRPr="00631FAE">
              <w:rPr>
                <w:sz w:val="24"/>
                <w:szCs w:val="24"/>
              </w:rPr>
              <w:t>Электронный документ, скан-образ</w:t>
            </w:r>
          </w:p>
        </w:tc>
        <w:tc>
          <w:tcPr>
            <w:tcW w:w="3255" w:type="dxa"/>
          </w:tcPr>
          <w:p w:rsidR="007D3AD7" w:rsidRPr="00631FAE" w:rsidRDefault="0071018B" w:rsidP="00631FAE">
            <w:pPr>
              <w:pStyle w:val="TableParagraph"/>
              <w:rPr>
                <w:sz w:val="24"/>
                <w:szCs w:val="24"/>
              </w:rPr>
            </w:pPr>
            <w:r w:rsidRPr="00631FAE">
              <w:rPr>
                <w:sz w:val="24"/>
                <w:szCs w:val="24"/>
              </w:rPr>
              <w:t>Направление не позднее следующего рабочего дня после подписания документа, не позднее</w:t>
            </w:r>
          </w:p>
          <w:p w:rsidR="007D3AD7" w:rsidRPr="00631FAE" w:rsidRDefault="0071018B" w:rsidP="00631FAE">
            <w:pPr>
              <w:pStyle w:val="TableParagraph"/>
              <w:rPr>
                <w:sz w:val="24"/>
                <w:szCs w:val="24"/>
              </w:rPr>
            </w:pPr>
            <w:r w:rsidRPr="00631FAE">
              <w:rPr>
                <w:sz w:val="24"/>
                <w:szCs w:val="24"/>
              </w:rPr>
              <w:t>5 рабочих дней</w:t>
            </w:r>
          </w:p>
          <w:p w:rsidR="007D3AD7" w:rsidRPr="00631FAE" w:rsidRDefault="0071018B" w:rsidP="00631FAE">
            <w:pPr>
              <w:pStyle w:val="TableParagraph"/>
              <w:rPr>
                <w:sz w:val="24"/>
                <w:szCs w:val="24"/>
              </w:rPr>
            </w:pPr>
            <w:r w:rsidRPr="00631FAE">
              <w:rPr>
                <w:sz w:val="24"/>
                <w:szCs w:val="24"/>
              </w:rPr>
              <w:t>с даты документа</w:t>
            </w:r>
          </w:p>
        </w:tc>
        <w:tc>
          <w:tcPr>
            <w:tcW w:w="2695" w:type="dxa"/>
          </w:tcPr>
          <w:p w:rsidR="007D3AD7" w:rsidRPr="00631FAE" w:rsidRDefault="0071018B" w:rsidP="00631FAE">
            <w:pPr>
              <w:pStyle w:val="TableParagraph"/>
              <w:rPr>
                <w:sz w:val="24"/>
                <w:szCs w:val="24"/>
              </w:rPr>
            </w:pPr>
            <w:r w:rsidRPr="00631FAE">
              <w:rPr>
                <w:sz w:val="24"/>
                <w:szCs w:val="24"/>
              </w:rPr>
              <w:t>В течение 3 рабочих дней с даты представления</w:t>
            </w:r>
          </w:p>
        </w:tc>
      </w:tr>
      <w:tr w:rsidR="007D3AD7" w:rsidTr="00FC2754">
        <w:trPr>
          <w:trHeight w:val="2479"/>
        </w:trPr>
        <w:tc>
          <w:tcPr>
            <w:tcW w:w="730" w:type="dxa"/>
          </w:tcPr>
          <w:p w:rsidR="007D3AD7" w:rsidRPr="00631FAE" w:rsidRDefault="0071018B" w:rsidP="00631FAE">
            <w:pPr>
              <w:pStyle w:val="TableParagraph"/>
              <w:rPr>
                <w:sz w:val="24"/>
                <w:szCs w:val="24"/>
              </w:rPr>
            </w:pPr>
            <w:r w:rsidRPr="00631FAE">
              <w:rPr>
                <w:sz w:val="24"/>
                <w:szCs w:val="24"/>
              </w:rPr>
              <w:t>3.13</w:t>
            </w:r>
          </w:p>
        </w:tc>
        <w:tc>
          <w:tcPr>
            <w:tcW w:w="2958" w:type="dxa"/>
          </w:tcPr>
          <w:p w:rsidR="007D3AD7" w:rsidRPr="00631FAE" w:rsidRDefault="0071018B" w:rsidP="00631FAE">
            <w:pPr>
              <w:pStyle w:val="TableParagraph"/>
              <w:rPr>
                <w:sz w:val="24"/>
                <w:szCs w:val="24"/>
              </w:rPr>
            </w:pPr>
            <w:r w:rsidRPr="00631FAE">
              <w:rPr>
                <w:sz w:val="24"/>
                <w:szCs w:val="24"/>
              </w:rPr>
              <w:t>Распорядительный документы (распоряжение) уполномоченного органа/распоряжение главного распорядителя бюджетных средств) и Накладная на отпуск</w:t>
            </w:r>
          </w:p>
          <w:p w:rsidR="00A65E24" w:rsidRPr="00631FAE" w:rsidRDefault="0071018B" w:rsidP="00631FAE">
            <w:pPr>
              <w:pStyle w:val="TableParagraph"/>
              <w:rPr>
                <w:sz w:val="24"/>
                <w:szCs w:val="24"/>
              </w:rPr>
            </w:pPr>
            <w:r w:rsidRPr="00631FAE">
              <w:rPr>
                <w:sz w:val="24"/>
                <w:szCs w:val="24"/>
              </w:rPr>
              <w:t>материалов (материальных ценностей) на сторону</w:t>
            </w:r>
            <w:r w:rsidR="00A65E24" w:rsidRPr="00631FAE">
              <w:rPr>
                <w:sz w:val="24"/>
                <w:szCs w:val="24"/>
              </w:rPr>
              <w:t xml:space="preserve"> (ОКУД 0504205) при</w:t>
            </w:r>
          </w:p>
          <w:p w:rsidR="00A65E24" w:rsidRPr="00631FAE" w:rsidRDefault="00A65E24" w:rsidP="00631FAE">
            <w:pPr>
              <w:pStyle w:val="TableParagraph"/>
              <w:rPr>
                <w:sz w:val="24"/>
                <w:szCs w:val="24"/>
              </w:rPr>
            </w:pPr>
            <w:r w:rsidRPr="00631FAE">
              <w:rPr>
                <w:sz w:val="24"/>
                <w:szCs w:val="24"/>
              </w:rPr>
              <w:t xml:space="preserve">безвозмездной передаче материальных запасов при </w:t>
            </w:r>
            <w:r w:rsidRPr="00631FAE">
              <w:rPr>
                <w:sz w:val="24"/>
                <w:szCs w:val="24"/>
              </w:rPr>
              <w:lastRenderedPageBreak/>
              <w:t>межведомственных,</w:t>
            </w:r>
          </w:p>
          <w:p w:rsidR="007D3AD7" w:rsidRPr="00631FAE" w:rsidRDefault="00A65E24" w:rsidP="00631FAE">
            <w:pPr>
              <w:pStyle w:val="TableParagraph"/>
              <w:rPr>
                <w:sz w:val="24"/>
                <w:szCs w:val="24"/>
              </w:rPr>
            </w:pPr>
            <w:r w:rsidRPr="00631FAE">
              <w:rPr>
                <w:sz w:val="24"/>
                <w:szCs w:val="24"/>
              </w:rPr>
              <w:t>межбюджетных и иных расчетах</w:t>
            </w:r>
          </w:p>
        </w:tc>
        <w:tc>
          <w:tcPr>
            <w:tcW w:w="2830" w:type="dxa"/>
          </w:tcPr>
          <w:p w:rsidR="007D3AD7" w:rsidRPr="00631FAE" w:rsidRDefault="0071018B" w:rsidP="00631FAE">
            <w:pPr>
              <w:pStyle w:val="TableParagraph"/>
              <w:rPr>
                <w:sz w:val="24"/>
                <w:szCs w:val="24"/>
              </w:rPr>
            </w:pPr>
            <w:r w:rsidRPr="00631FAE">
              <w:rPr>
                <w:sz w:val="24"/>
                <w:szCs w:val="24"/>
              </w:rPr>
              <w:lastRenderedPageBreak/>
              <w:t>Заказчик</w:t>
            </w:r>
          </w:p>
        </w:tc>
        <w:tc>
          <w:tcPr>
            <w:tcW w:w="2695" w:type="dxa"/>
          </w:tcPr>
          <w:p w:rsidR="007D3AD7" w:rsidRPr="00631FAE" w:rsidRDefault="0071018B" w:rsidP="00631FAE">
            <w:pPr>
              <w:pStyle w:val="TableParagraph"/>
              <w:rPr>
                <w:sz w:val="24"/>
                <w:szCs w:val="24"/>
              </w:rPr>
            </w:pPr>
            <w:r w:rsidRPr="00631FAE">
              <w:rPr>
                <w:sz w:val="24"/>
                <w:szCs w:val="24"/>
              </w:rPr>
              <w:t>Электронный документ, скан-образ</w:t>
            </w:r>
          </w:p>
        </w:tc>
        <w:tc>
          <w:tcPr>
            <w:tcW w:w="3255" w:type="dxa"/>
          </w:tcPr>
          <w:p w:rsidR="007D3AD7" w:rsidRPr="00631FAE" w:rsidRDefault="0071018B" w:rsidP="00631FAE">
            <w:pPr>
              <w:pStyle w:val="TableParagraph"/>
              <w:rPr>
                <w:sz w:val="24"/>
                <w:szCs w:val="24"/>
              </w:rPr>
            </w:pPr>
            <w:r w:rsidRPr="00631FAE">
              <w:rPr>
                <w:sz w:val="24"/>
                <w:szCs w:val="24"/>
              </w:rPr>
              <w:t>Направление не позднее следующего рабочего дня после подписания документа, не позднее</w:t>
            </w:r>
          </w:p>
          <w:p w:rsidR="007D3AD7" w:rsidRPr="00631FAE" w:rsidRDefault="0071018B" w:rsidP="00631FAE">
            <w:pPr>
              <w:pStyle w:val="TableParagraph"/>
              <w:rPr>
                <w:sz w:val="24"/>
                <w:szCs w:val="24"/>
              </w:rPr>
            </w:pPr>
            <w:r w:rsidRPr="00631FAE">
              <w:rPr>
                <w:sz w:val="24"/>
                <w:szCs w:val="24"/>
              </w:rPr>
              <w:t>5 рабочих дней</w:t>
            </w:r>
          </w:p>
          <w:p w:rsidR="007D3AD7" w:rsidRPr="00631FAE" w:rsidRDefault="0071018B" w:rsidP="00631FAE">
            <w:pPr>
              <w:pStyle w:val="TableParagraph"/>
              <w:rPr>
                <w:sz w:val="24"/>
                <w:szCs w:val="24"/>
              </w:rPr>
            </w:pPr>
            <w:r w:rsidRPr="00631FAE">
              <w:rPr>
                <w:sz w:val="24"/>
                <w:szCs w:val="24"/>
              </w:rPr>
              <w:t>с даты документа</w:t>
            </w:r>
          </w:p>
        </w:tc>
        <w:tc>
          <w:tcPr>
            <w:tcW w:w="2695" w:type="dxa"/>
          </w:tcPr>
          <w:p w:rsidR="007D3AD7" w:rsidRPr="00631FAE" w:rsidRDefault="0071018B" w:rsidP="00631FAE">
            <w:pPr>
              <w:pStyle w:val="TableParagraph"/>
              <w:rPr>
                <w:sz w:val="24"/>
                <w:szCs w:val="24"/>
              </w:rPr>
            </w:pPr>
            <w:r w:rsidRPr="00631FAE">
              <w:rPr>
                <w:sz w:val="24"/>
                <w:szCs w:val="24"/>
              </w:rPr>
              <w:t>В течение 3 рабочих дней с даты представления</w:t>
            </w:r>
          </w:p>
        </w:tc>
      </w:tr>
    </w:tbl>
    <w:p w:rsidR="007D3AD7" w:rsidRDefault="007D3AD7" w:rsidP="00932EB7">
      <w:pPr>
        <w:ind w:right="242"/>
        <w:rPr>
          <w:sz w:val="24"/>
        </w:rPr>
        <w:sectPr w:rsidR="007D3AD7" w:rsidSect="00932EB7">
          <w:pgSz w:w="16850" w:h="11910" w:orient="landscape"/>
          <w:pgMar w:top="1040" w:right="570" w:bottom="280" w:left="880" w:header="622" w:footer="0" w:gutter="0"/>
          <w:cols w:space="720"/>
        </w:sectPr>
      </w:pPr>
    </w:p>
    <w:p w:rsidR="007D3AD7" w:rsidRDefault="007D3AD7" w:rsidP="00932EB7">
      <w:pPr>
        <w:pStyle w:val="a3"/>
        <w:spacing w:before="10"/>
        <w:ind w:right="242"/>
        <w:rPr>
          <w:b/>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2958"/>
        <w:gridCol w:w="2830"/>
        <w:gridCol w:w="2695"/>
        <w:gridCol w:w="3255"/>
        <w:gridCol w:w="2695"/>
      </w:tblGrid>
      <w:tr w:rsidR="00C57775" w:rsidTr="003A5304">
        <w:trPr>
          <w:trHeight w:val="1103"/>
        </w:trPr>
        <w:tc>
          <w:tcPr>
            <w:tcW w:w="730" w:type="dxa"/>
          </w:tcPr>
          <w:p w:rsidR="00C57775" w:rsidRPr="00A77F45" w:rsidRDefault="00C57775" w:rsidP="00C57775">
            <w:pPr>
              <w:pStyle w:val="TableParagraph"/>
              <w:spacing w:before="1"/>
              <w:ind w:left="108" w:right="242" w:firstLine="49"/>
              <w:jc w:val="left"/>
              <w:rPr>
                <w:sz w:val="24"/>
              </w:rPr>
            </w:pPr>
            <w:r w:rsidRPr="00A77F45">
              <w:rPr>
                <w:sz w:val="24"/>
              </w:rPr>
              <w:t>№</w:t>
            </w:r>
            <w:r w:rsidRPr="00A77F45">
              <w:rPr>
                <w:spacing w:val="-57"/>
                <w:sz w:val="24"/>
              </w:rPr>
              <w:t xml:space="preserve"> </w:t>
            </w:r>
            <w:r w:rsidRPr="00A77F45">
              <w:rPr>
                <w:spacing w:val="-1"/>
                <w:sz w:val="24"/>
              </w:rPr>
              <w:t>п/п</w:t>
            </w:r>
          </w:p>
        </w:tc>
        <w:tc>
          <w:tcPr>
            <w:tcW w:w="2958" w:type="dxa"/>
          </w:tcPr>
          <w:p w:rsidR="00C57775" w:rsidRDefault="00C57775" w:rsidP="00C57775">
            <w:pPr>
              <w:pStyle w:val="TableParagraph"/>
              <w:spacing w:before="1"/>
              <w:ind w:left="250" w:right="242" w:firstLine="503"/>
              <w:rPr>
                <w:sz w:val="24"/>
              </w:rPr>
            </w:pPr>
            <w:r w:rsidRPr="00A77F45">
              <w:rPr>
                <w:sz w:val="24"/>
              </w:rPr>
              <w:t>Наименование</w:t>
            </w:r>
            <w:r w:rsidRPr="00A77F45">
              <w:rPr>
                <w:spacing w:val="1"/>
                <w:sz w:val="24"/>
              </w:rPr>
              <w:t xml:space="preserve"> </w:t>
            </w:r>
            <w:r w:rsidRPr="00A77F45">
              <w:rPr>
                <w:sz w:val="24"/>
              </w:rPr>
              <w:t>документа/</w:t>
            </w:r>
          </w:p>
          <w:p w:rsidR="00C57775" w:rsidRPr="00A77F45" w:rsidRDefault="00C57775" w:rsidP="00C57775">
            <w:pPr>
              <w:pStyle w:val="TableParagraph"/>
              <w:spacing w:before="1"/>
              <w:ind w:left="250" w:right="242" w:firstLine="503"/>
              <w:rPr>
                <w:sz w:val="24"/>
              </w:rPr>
            </w:pPr>
            <w:r w:rsidRPr="00A77F45">
              <w:rPr>
                <w:sz w:val="24"/>
              </w:rPr>
              <w:t>информации</w:t>
            </w:r>
          </w:p>
        </w:tc>
        <w:tc>
          <w:tcPr>
            <w:tcW w:w="2830" w:type="dxa"/>
          </w:tcPr>
          <w:p w:rsidR="00C57775" w:rsidRPr="00A77F45" w:rsidRDefault="00C57775" w:rsidP="00C57775">
            <w:pPr>
              <w:pStyle w:val="TableParagraph"/>
              <w:spacing w:before="1"/>
              <w:ind w:left="343" w:right="242" w:firstLine="212"/>
              <w:jc w:val="left"/>
              <w:rPr>
                <w:sz w:val="24"/>
              </w:rPr>
            </w:pPr>
            <w:r w:rsidRPr="00A77F45">
              <w:rPr>
                <w:sz w:val="24"/>
              </w:rPr>
              <w:t>Ответственный</w:t>
            </w:r>
            <w:r w:rsidRPr="00A77F45">
              <w:rPr>
                <w:spacing w:val="1"/>
                <w:sz w:val="24"/>
              </w:rPr>
              <w:t xml:space="preserve"> </w:t>
            </w:r>
            <w:r w:rsidRPr="00A77F45">
              <w:rPr>
                <w:sz w:val="24"/>
              </w:rPr>
              <w:t>за</w:t>
            </w:r>
            <w:r w:rsidRPr="00A77F45">
              <w:rPr>
                <w:spacing w:val="-13"/>
                <w:sz w:val="24"/>
              </w:rPr>
              <w:t xml:space="preserve"> </w:t>
            </w:r>
            <w:r w:rsidRPr="00A77F45">
              <w:rPr>
                <w:sz w:val="24"/>
              </w:rPr>
              <w:t>подготовку/ввод/</w:t>
            </w:r>
          </w:p>
          <w:p w:rsidR="00C57775" w:rsidRPr="00A77F45" w:rsidRDefault="00C57775" w:rsidP="00C57775">
            <w:pPr>
              <w:pStyle w:val="TableParagraph"/>
              <w:spacing w:before="0" w:line="270" w:lineRule="exact"/>
              <w:ind w:left="94" w:right="242"/>
              <w:rPr>
                <w:sz w:val="24"/>
              </w:rPr>
            </w:pPr>
            <w:r w:rsidRPr="00A77F45">
              <w:rPr>
                <w:sz w:val="24"/>
              </w:rPr>
              <w:t>направление</w:t>
            </w:r>
          </w:p>
          <w:p w:rsidR="00C57775" w:rsidRDefault="00C57775" w:rsidP="00C57775">
            <w:pPr>
              <w:pStyle w:val="TableParagraph"/>
              <w:spacing w:before="1" w:line="259" w:lineRule="exact"/>
              <w:ind w:left="94" w:right="242"/>
              <w:rPr>
                <w:sz w:val="24"/>
              </w:rPr>
            </w:pPr>
            <w:r w:rsidRPr="00A77F45">
              <w:rPr>
                <w:sz w:val="24"/>
              </w:rPr>
              <w:t>документа/</w:t>
            </w:r>
          </w:p>
          <w:p w:rsidR="00C57775" w:rsidRPr="00A77F45" w:rsidRDefault="00C57775" w:rsidP="00C57775">
            <w:pPr>
              <w:pStyle w:val="TableParagraph"/>
              <w:spacing w:before="1" w:line="259" w:lineRule="exact"/>
              <w:ind w:left="94" w:right="242"/>
              <w:rPr>
                <w:sz w:val="24"/>
              </w:rPr>
            </w:pPr>
            <w:r w:rsidRPr="00A77F45">
              <w:rPr>
                <w:sz w:val="24"/>
              </w:rPr>
              <w:t>информации</w:t>
            </w:r>
          </w:p>
        </w:tc>
        <w:tc>
          <w:tcPr>
            <w:tcW w:w="2695" w:type="dxa"/>
          </w:tcPr>
          <w:p w:rsidR="00C57775" w:rsidRPr="00A77F45" w:rsidRDefault="00C57775" w:rsidP="00C57775">
            <w:pPr>
              <w:pStyle w:val="TableParagraph"/>
              <w:spacing w:before="3" w:line="237" w:lineRule="auto"/>
              <w:ind w:left="293" w:right="242"/>
              <w:rPr>
                <w:sz w:val="24"/>
              </w:rPr>
            </w:pPr>
            <w:r w:rsidRPr="00A77F45">
              <w:rPr>
                <w:sz w:val="24"/>
              </w:rPr>
              <w:t>Вид</w:t>
            </w:r>
            <w:r w:rsidRPr="00A77F45">
              <w:rPr>
                <w:spacing w:val="1"/>
                <w:sz w:val="24"/>
              </w:rPr>
              <w:t xml:space="preserve"> </w:t>
            </w:r>
            <w:r w:rsidRPr="00A77F45">
              <w:rPr>
                <w:sz w:val="24"/>
              </w:rPr>
              <w:t>представления</w:t>
            </w:r>
            <w:r w:rsidRPr="00A77F45">
              <w:rPr>
                <w:spacing w:val="-57"/>
                <w:sz w:val="24"/>
              </w:rPr>
              <w:t xml:space="preserve"> </w:t>
            </w:r>
            <w:r w:rsidRPr="00A77F45">
              <w:rPr>
                <w:sz w:val="24"/>
              </w:rPr>
              <w:t>документа/</w:t>
            </w:r>
            <w:r w:rsidRPr="00A77F45">
              <w:rPr>
                <w:spacing w:val="1"/>
                <w:sz w:val="24"/>
              </w:rPr>
              <w:t xml:space="preserve"> </w:t>
            </w:r>
            <w:r w:rsidRPr="00A77F45">
              <w:rPr>
                <w:sz w:val="24"/>
              </w:rPr>
              <w:t>информации</w:t>
            </w:r>
          </w:p>
        </w:tc>
        <w:tc>
          <w:tcPr>
            <w:tcW w:w="3255" w:type="dxa"/>
          </w:tcPr>
          <w:p w:rsidR="00C57775" w:rsidRDefault="00C57775" w:rsidP="00C57775">
            <w:pPr>
              <w:pStyle w:val="TableParagraph"/>
              <w:spacing w:before="0"/>
              <w:ind w:left="110" w:right="242"/>
              <w:rPr>
                <w:sz w:val="24"/>
              </w:rPr>
            </w:pPr>
            <w:r w:rsidRPr="00A77F45">
              <w:rPr>
                <w:sz w:val="24"/>
              </w:rPr>
              <w:t>Срок ввода/направления</w:t>
            </w:r>
          </w:p>
          <w:p w:rsidR="00C57775" w:rsidRDefault="00C57775" w:rsidP="00C57775">
            <w:pPr>
              <w:pStyle w:val="TableParagraph"/>
              <w:spacing w:before="0"/>
              <w:ind w:right="242"/>
              <w:jc w:val="left"/>
              <w:rPr>
                <w:spacing w:val="-57"/>
                <w:sz w:val="24"/>
              </w:rPr>
            </w:pPr>
            <w:r w:rsidRPr="00A77F45">
              <w:rPr>
                <w:sz w:val="24"/>
              </w:rPr>
              <w:t>информации/рассмотрения/</w:t>
            </w:r>
          </w:p>
          <w:p w:rsidR="00C57775" w:rsidRPr="00536EAB" w:rsidRDefault="00C57775" w:rsidP="00C57775">
            <w:pPr>
              <w:pStyle w:val="TableParagraph"/>
              <w:spacing w:before="0"/>
              <w:ind w:right="242"/>
              <w:jc w:val="left"/>
              <w:rPr>
                <w:spacing w:val="-57"/>
                <w:sz w:val="24"/>
              </w:rPr>
            </w:pPr>
            <w:r w:rsidRPr="00A77F45">
              <w:rPr>
                <w:sz w:val="24"/>
              </w:rPr>
              <w:t>согласования/утверждения</w:t>
            </w:r>
          </w:p>
          <w:p w:rsidR="00C57775" w:rsidRPr="00A77F45" w:rsidRDefault="00C57775" w:rsidP="00C57775">
            <w:pPr>
              <w:pStyle w:val="TableParagraph"/>
              <w:spacing w:before="1" w:line="259" w:lineRule="exact"/>
              <w:ind w:left="98" w:right="242"/>
              <w:rPr>
                <w:sz w:val="24"/>
              </w:rPr>
            </w:pPr>
            <w:r w:rsidRPr="00A77F45">
              <w:rPr>
                <w:sz w:val="24"/>
              </w:rPr>
              <w:t>документа</w:t>
            </w:r>
          </w:p>
        </w:tc>
        <w:tc>
          <w:tcPr>
            <w:tcW w:w="2695" w:type="dxa"/>
          </w:tcPr>
          <w:p w:rsidR="00C57775" w:rsidRPr="00A77F45" w:rsidRDefault="00C57775" w:rsidP="00C57775">
            <w:pPr>
              <w:pStyle w:val="TableParagraph"/>
              <w:spacing w:before="0"/>
              <w:ind w:left="110" w:right="242"/>
              <w:rPr>
                <w:sz w:val="24"/>
              </w:rPr>
            </w:pPr>
            <w:r w:rsidRPr="00A77F45">
              <w:rPr>
                <w:sz w:val="24"/>
              </w:rPr>
              <w:t>Срок обработки/</w:t>
            </w:r>
          </w:p>
          <w:p w:rsidR="00C57775" w:rsidRDefault="00C57775" w:rsidP="00C57775">
            <w:pPr>
              <w:pStyle w:val="TableParagraph"/>
              <w:spacing w:before="0"/>
              <w:ind w:left="110" w:right="242"/>
              <w:rPr>
                <w:sz w:val="24"/>
              </w:rPr>
            </w:pPr>
            <w:r w:rsidRPr="00A77F45">
              <w:rPr>
                <w:sz w:val="24"/>
              </w:rPr>
              <w:t>представления/</w:t>
            </w:r>
          </w:p>
          <w:p w:rsidR="00C57775" w:rsidRPr="00A77F45" w:rsidRDefault="00C57775" w:rsidP="00C57775">
            <w:pPr>
              <w:pStyle w:val="TableParagraph"/>
              <w:spacing w:before="0"/>
              <w:ind w:left="110" w:right="242"/>
              <w:rPr>
                <w:sz w:val="24"/>
              </w:rPr>
            </w:pPr>
            <w:r w:rsidRPr="00A77F45">
              <w:rPr>
                <w:sz w:val="24"/>
              </w:rPr>
              <w:t>преобразования</w:t>
            </w:r>
          </w:p>
          <w:p w:rsidR="00C57775" w:rsidRPr="00A77F45" w:rsidRDefault="00C57775" w:rsidP="00C57775">
            <w:pPr>
              <w:pStyle w:val="TableParagraph"/>
              <w:spacing w:before="1" w:line="259" w:lineRule="exact"/>
              <w:ind w:left="293" w:right="242"/>
              <w:rPr>
                <w:sz w:val="24"/>
              </w:rPr>
            </w:pPr>
            <w:r w:rsidRPr="00A77F45">
              <w:rPr>
                <w:sz w:val="24"/>
              </w:rPr>
              <w:t>информации</w:t>
            </w:r>
          </w:p>
        </w:tc>
      </w:tr>
      <w:tr w:rsidR="007D3AD7" w:rsidTr="003A5304">
        <w:trPr>
          <w:trHeight w:val="1933"/>
        </w:trPr>
        <w:tc>
          <w:tcPr>
            <w:tcW w:w="730" w:type="dxa"/>
          </w:tcPr>
          <w:p w:rsidR="007D3AD7" w:rsidRPr="00631FAE" w:rsidRDefault="0071018B" w:rsidP="00631FAE">
            <w:pPr>
              <w:pStyle w:val="TableParagraph"/>
              <w:rPr>
                <w:sz w:val="24"/>
                <w:szCs w:val="24"/>
              </w:rPr>
            </w:pPr>
            <w:r w:rsidRPr="00631FAE">
              <w:rPr>
                <w:sz w:val="24"/>
                <w:szCs w:val="24"/>
              </w:rPr>
              <w:t>3.14.</w:t>
            </w:r>
          </w:p>
        </w:tc>
        <w:tc>
          <w:tcPr>
            <w:tcW w:w="2958" w:type="dxa"/>
          </w:tcPr>
          <w:p w:rsidR="007D3AD7" w:rsidRPr="00631FAE" w:rsidRDefault="0071018B" w:rsidP="00631FAE">
            <w:pPr>
              <w:pStyle w:val="TableParagraph"/>
              <w:rPr>
                <w:sz w:val="24"/>
                <w:szCs w:val="24"/>
              </w:rPr>
            </w:pPr>
            <w:r w:rsidRPr="00631FAE">
              <w:rPr>
                <w:sz w:val="24"/>
                <w:szCs w:val="24"/>
              </w:rPr>
              <w:t>Извещение</w:t>
            </w:r>
          </w:p>
          <w:p w:rsidR="007D3AD7" w:rsidRPr="00631FAE" w:rsidRDefault="0071018B" w:rsidP="00631FAE">
            <w:pPr>
              <w:pStyle w:val="TableParagraph"/>
              <w:rPr>
                <w:sz w:val="24"/>
                <w:szCs w:val="24"/>
              </w:rPr>
            </w:pPr>
            <w:r w:rsidRPr="00631FAE">
              <w:rPr>
                <w:sz w:val="24"/>
                <w:szCs w:val="24"/>
              </w:rPr>
              <w:t>(ОКУД 0504805) при</w:t>
            </w:r>
          </w:p>
          <w:p w:rsidR="007D3AD7" w:rsidRPr="00631FAE" w:rsidRDefault="0071018B" w:rsidP="00631FAE">
            <w:pPr>
              <w:pStyle w:val="TableParagraph"/>
              <w:rPr>
                <w:sz w:val="24"/>
                <w:szCs w:val="24"/>
              </w:rPr>
            </w:pPr>
            <w:r w:rsidRPr="00631FAE">
              <w:rPr>
                <w:sz w:val="24"/>
                <w:szCs w:val="24"/>
              </w:rPr>
              <w:t>безвозмездной передаче материальных запасов при межведомственных, межбюджетных и иных расчетах</w:t>
            </w:r>
          </w:p>
        </w:tc>
        <w:tc>
          <w:tcPr>
            <w:tcW w:w="2830" w:type="dxa"/>
          </w:tcPr>
          <w:p w:rsidR="007D3AD7" w:rsidRPr="00631FAE" w:rsidRDefault="0071018B" w:rsidP="00631FAE">
            <w:pPr>
              <w:pStyle w:val="TableParagraph"/>
              <w:rPr>
                <w:sz w:val="24"/>
                <w:szCs w:val="24"/>
              </w:rPr>
            </w:pPr>
            <w:r w:rsidRPr="00631FAE">
              <w:rPr>
                <w:sz w:val="24"/>
                <w:szCs w:val="24"/>
              </w:rPr>
              <w:t>Заказчик</w:t>
            </w:r>
          </w:p>
        </w:tc>
        <w:tc>
          <w:tcPr>
            <w:tcW w:w="2695" w:type="dxa"/>
          </w:tcPr>
          <w:p w:rsidR="007D3AD7" w:rsidRPr="00631FAE" w:rsidRDefault="0071018B" w:rsidP="00631FAE">
            <w:pPr>
              <w:pStyle w:val="TableParagraph"/>
              <w:rPr>
                <w:sz w:val="24"/>
                <w:szCs w:val="24"/>
              </w:rPr>
            </w:pPr>
            <w:r w:rsidRPr="00631FAE">
              <w:rPr>
                <w:sz w:val="24"/>
                <w:szCs w:val="24"/>
              </w:rPr>
              <w:t>Электронный документ, скан-образ</w:t>
            </w:r>
          </w:p>
        </w:tc>
        <w:tc>
          <w:tcPr>
            <w:tcW w:w="3255" w:type="dxa"/>
          </w:tcPr>
          <w:p w:rsidR="007D3AD7" w:rsidRPr="00631FAE" w:rsidRDefault="0071018B" w:rsidP="00631FAE">
            <w:pPr>
              <w:pStyle w:val="TableParagraph"/>
              <w:rPr>
                <w:sz w:val="24"/>
                <w:szCs w:val="24"/>
              </w:rPr>
            </w:pPr>
            <w:r w:rsidRPr="00631FAE">
              <w:rPr>
                <w:sz w:val="24"/>
                <w:szCs w:val="24"/>
              </w:rPr>
              <w:t>Направление не позднее следующего рабочего дня после подписания документа, не позднее</w:t>
            </w:r>
          </w:p>
          <w:p w:rsidR="007D3AD7" w:rsidRPr="00631FAE" w:rsidRDefault="0071018B" w:rsidP="00631FAE">
            <w:pPr>
              <w:pStyle w:val="TableParagraph"/>
              <w:rPr>
                <w:sz w:val="24"/>
                <w:szCs w:val="24"/>
              </w:rPr>
            </w:pPr>
            <w:r w:rsidRPr="00631FAE">
              <w:rPr>
                <w:sz w:val="24"/>
                <w:szCs w:val="24"/>
              </w:rPr>
              <w:t>5 рабочих дней</w:t>
            </w:r>
          </w:p>
          <w:p w:rsidR="007D3AD7" w:rsidRPr="00631FAE" w:rsidRDefault="0071018B" w:rsidP="00631FAE">
            <w:pPr>
              <w:pStyle w:val="TableParagraph"/>
              <w:rPr>
                <w:sz w:val="24"/>
                <w:szCs w:val="24"/>
              </w:rPr>
            </w:pPr>
            <w:r w:rsidRPr="00631FAE">
              <w:rPr>
                <w:sz w:val="24"/>
                <w:szCs w:val="24"/>
              </w:rPr>
              <w:t>с даты документа</w:t>
            </w:r>
          </w:p>
        </w:tc>
        <w:tc>
          <w:tcPr>
            <w:tcW w:w="2695" w:type="dxa"/>
          </w:tcPr>
          <w:p w:rsidR="007D3AD7" w:rsidRPr="00631FAE" w:rsidRDefault="0071018B" w:rsidP="00631FAE">
            <w:pPr>
              <w:pStyle w:val="TableParagraph"/>
              <w:rPr>
                <w:sz w:val="24"/>
                <w:szCs w:val="24"/>
              </w:rPr>
            </w:pPr>
            <w:r w:rsidRPr="00631FAE">
              <w:rPr>
                <w:sz w:val="24"/>
                <w:szCs w:val="24"/>
              </w:rPr>
              <w:t>В течение 3 рабочих дней с даты представления</w:t>
            </w:r>
          </w:p>
        </w:tc>
      </w:tr>
      <w:tr w:rsidR="007D3AD7" w:rsidTr="003A5304">
        <w:trPr>
          <w:trHeight w:val="2210"/>
        </w:trPr>
        <w:tc>
          <w:tcPr>
            <w:tcW w:w="730" w:type="dxa"/>
          </w:tcPr>
          <w:p w:rsidR="007D3AD7" w:rsidRPr="00631FAE" w:rsidRDefault="0071018B" w:rsidP="00631FAE">
            <w:pPr>
              <w:pStyle w:val="TableParagraph"/>
              <w:rPr>
                <w:sz w:val="24"/>
                <w:szCs w:val="24"/>
              </w:rPr>
            </w:pPr>
            <w:r w:rsidRPr="00631FAE">
              <w:rPr>
                <w:sz w:val="24"/>
                <w:szCs w:val="24"/>
              </w:rPr>
              <w:t>3.15.</w:t>
            </w:r>
          </w:p>
        </w:tc>
        <w:tc>
          <w:tcPr>
            <w:tcW w:w="2958" w:type="dxa"/>
          </w:tcPr>
          <w:p w:rsidR="007D3AD7" w:rsidRPr="00631FAE" w:rsidRDefault="0071018B" w:rsidP="00631FAE">
            <w:pPr>
              <w:pStyle w:val="TableParagraph"/>
              <w:rPr>
                <w:sz w:val="24"/>
                <w:szCs w:val="24"/>
              </w:rPr>
            </w:pPr>
            <w:r w:rsidRPr="00631FAE">
              <w:rPr>
                <w:sz w:val="24"/>
                <w:szCs w:val="24"/>
              </w:rPr>
              <w:t>Акт о списании материальных запасов (ОКУД 0504230), Акт</w:t>
            </w:r>
          </w:p>
          <w:p w:rsidR="007D3AD7" w:rsidRPr="00631FAE" w:rsidRDefault="0071018B" w:rsidP="00631FAE">
            <w:pPr>
              <w:pStyle w:val="TableParagraph"/>
              <w:rPr>
                <w:sz w:val="24"/>
                <w:szCs w:val="24"/>
              </w:rPr>
            </w:pPr>
            <w:r w:rsidRPr="00631FAE">
              <w:rPr>
                <w:sz w:val="24"/>
                <w:szCs w:val="24"/>
              </w:rPr>
              <w:t>о списании мягкого</w:t>
            </w:r>
          </w:p>
          <w:p w:rsidR="007D3AD7" w:rsidRPr="00631FAE" w:rsidRDefault="0071018B" w:rsidP="00631FAE">
            <w:pPr>
              <w:pStyle w:val="TableParagraph"/>
              <w:rPr>
                <w:sz w:val="24"/>
                <w:szCs w:val="24"/>
              </w:rPr>
            </w:pPr>
            <w:r w:rsidRPr="00631FAE">
              <w:rPr>
                <w:sz w:val="24"/>
                <w:szCs w:val="24"/>
              </w:rPr>
              <w:t>и хозяйственного инвентаря (ОКУД 0504143) при</w:t>
            </w:r>
          </w:p>
          <w:p w:rsidR="007D3AD7" w:rsidRPr="00631FAE" w:rsidRDefault="0071018B" w:rsidP="00631FAE">
            <w:pPr>
              <w:pStyle w:val="TableParagraph"/>
              <w:rPr>
                <w:sz w:val="24"/>
                <w:szCs w:val="24"/>
              </w:rPr>
            </w:pPr>
            <w:r w:rsidRPr="00631FAE">
              <w:rPr>
                <w:sz w:val="24"/>
                <w:szCs w:val="24"/>
              </w:rPr>
              <w:t>выбытии материальных запасов</w:t>
            </w:r>
          </w:p>
        </w:tc>
        <w:tc>
          <w:tcPr>
            <w:tcW w:w="2830" w:type="dxa"/>
          </w:tcPr>
          <w:p w:rsidR="007D3AD7" w:rsidRPr="00631FAE" w:rsidRDefault="0071018B" w:rsidP="00631FAE">
            <w:pPr>
              <w:pStyle w:val="TableParagraph"/>
              <w:rPr>
                <w:sz w:val="24"/>
                <w:szCs w:val="24"/>
              </w:rPr>
            </w:pPr>
            <w:r w:rsidRPr="00631FAE">
              <w:rPr>
                <w:sz w:val="24"/>
                <w:szCs w:val="24"/>
              </w:rPr>
              <w:t>Заказчик</w:t>
            </w:r>
          </w:p>
        </w:tc>
        <w:tc>
          <w:tcPr>
            <w:tcW w:w="2695" w:type="dxa"/>
          </w:tcPr>
          <w:p w:rsidR="007D3AD7" w:rsidRPr="00631FAE" w:rsidRDefault="0071018B" w:rsidP="00631FAE">
            <w:pPr>
              <w:pStyle w:val="TableParagraph"/>
              <w:rPr>
                <w:sz w:val="24"/>
                <w:szCs w:val="24"/>
              </w:rPr>
            </w:pPr>
            <w:r w:rsidRPr="00631FAE">
              <w:rPr>
                <w:sz w:val="24"/>
                <w:szCs w:val="24"/>
              </w:rPr>
              <w:t>Электронный документ, скан-образ</w:t>
            </w:r>
          </w:p>
        </w:tc>
        <w:tc>
          <w:tcPr>
            <w:tcW w:w="3255" w:type="dxa"/>
          </w:tcPr>
          <w:p w:rsidR="007D3AD7" w:rsidRPr="00631FAE" w:rsidRDefault="0071018B" w:rsidP="00631FAE">
            <w:pPr>
              <w:pStyle w:val="TableParagraph"/>
              <w:rPr>
                <w:sz w:val="24"/>
                <w:szCs w:val="24"/>
              </w:rPr>
            </w:pPr>
            <w:r w:rsidRPr="00631FAE">
              <w:rPr>
                <w:sz w:val="24"/>
                <w:szCs w:val="24"/>
              </w:rPr>
              <w:t>Направление не позднее следующего рабочего дня после подписания документа, не позднее</w:t>
            </w:r>
          </w:p>
          <w:p w:rsidR="007D3AD7" w:rsidRPr="00631FAE" w:rsidRDefault="0071018B" w:rsidP="00631FAE">
            <w:pPr>
              <w:pStyle w:val="TableParagraph"/>
              <w:rPr>
                <w:sz w:val="24"/>
                <w:szCs w:val="24"/>
              </w:rPr>
            </w:pPr>
            <w:r w:rsidRPr="00631FAE">
              <w:rPr>
                <w:sz w:val="24"/>
                <w:szCs w:val="24"/>
              </w:rPr>
              <w:t>5 рабочих дней</w:t>
            </w:r>
          </w:p>
          <w:p w:rsidR="007D3AD7" w:rsidRPr="00631FAE" w:rsidRDefault="0071018B" w:rsidP="00631FAE">
            <w:pPr>
              <w:pStyle w:val="TableParagraph"/>
              <w:rPr>
                <w:sz w:val="24"/>
                <w:szCs w:val="24"/>
              </w:rPr>
            </w:pPr>
            <w:r w:rsidRPr="00631FAE">
              <w:rPr>
                <w:sz w:val="24"/>
                <w:szCs w:val="24"/>
              </w:rPr>
              <w:t>с даты документа</w:t>
            </w:r>
          </w:p>
        </w:tc>
        <w:tc>
          <w:tcPr>
            <w:tcW w:w="2695" w:type="dxa"/>
          </w:tcPr>
          <w:p w:rsidR="007D3AD7" w:rsidRPr="00631FAE" w:rsidRDefault="0071018B" w:rsidP="00631FAE">
            <w:pPr>
              <w:pStyle w:val="TableParagraph"/>
              <w:rPr>
                <w:sz w:val="24"/>
                <w:szCs w:val="24"/>
              </w:rPr>
            </w:pPr>
            <w:r w:rsidRPr="00631FAE">
              <w:rPr>
                <w:sz w:val="24"/>
                <w:szCs w:val="24"/>
              </w:rPr>
              <w:t>В течение 3 рабочих дней с даты представления</w:t>
            </w:r>
          </w:p>
        </w:tc>
      </w:tr>
      <w:tr w:rsidR="007D3AD7" w:rsidTr="003A5304">
        <w:trPr>
          <w:trHeight w:val="2479"/>
        </w:trPr>
        <w:tc>
          <w:tcPr>
            <w:tcW w:w="730" w:type="dxa"/>
          </w:tcPr>
          <w:p w:rsidR="007D3AD7" w:rsidRPr="00631FAE" w:rsidRDefault="0071018B" w:rsidP="00631FAE">
            <w:pPr>
              <w:pStyle w:val="TableParagraph"/>
              <w:rPr>
                <w:sz w:val="24"/>
                <w:szCs w:val="24"/>
              </w:rPr>
            </w:pPr>
            <w:r w:rsidRPr="00631FAE">
              <w:rPr>
                <w:sz w:val="24"/>
                <w:szCs w:val="24"/>
              </w:rPr>
              <w:t>3.16.</w:t>
            </w:r>
          </w:p>
        </w:tc>
        <w:tc>
          <w:tcPr>
            <w:tcW w:w="2958" w:type="dxa"/>
          </w:tcPr>
          <w:p w:rsidR="007D3AD7" w:rsidRPr="00631FAE" w:rsidRDefault="0071018B" w:rsidP="00631FAE">
            <w:pPr>
              <w:pStyle w:val="TableParagraph"/>
              <w:rPr>
                <w:sz w:val="24"/>
                <w:szCs w:val="24"/>
              </w:rPr>
            </w:pPr>
            <w:r w:rsidRPr="00631FAE">
              <w:rPr>
                <w:sz w:val="24"/>
                <w:szCs w:val="24"/>
              </w:rPr>
              <w:t>Акт по результатам инвентаризации (ОКУД 0504835), Ведомость расхождений</w:t>
            </w:r>
          </w:p>
          <w:p w:rsidR="007D3AD7" w:rsidRPr="00631FAE" w:rsidRDefault="0071018B" w:rsidP="00631FAE">
            <w:pPr>
              <w:pStyle w:val="TableParagraph"/>
              <w:rPr>
                <w:sz w:val="24"/>
                <w:szCs w:val="24"/>
              </w:rPr>
            </w:pPr>
            <w:r w:rsidRPr="00631FAE">
              <w:rPr>
                <w:sz w:val="24"/>
                <w:szCs w:val="24"/>
              </w:rPr>
              <w:t>по результатам инвентаризации (ОКУД 0504092) и иные документы при списании</w:t>
            </w:r>
          </w:p>
          <w:p w:rsidR="00762A41" w:rsidRPr="00631FAE" w:rsidRDefault="0071018B" w:rsidP="00631FAE">
            <w:pPr>
              <w:pStyle w:val="TableParagraph"/>
              <w:rPr>
                <w:sz w:val="24"/>
                <w:szCs w:val="24"/>
              </w:rPr>
            </w:pPr>
            <w:r w:rsidRPr="00631FAE">
              <w:rPr>
                <w:sz w:val="24"/>
                <w:szCs w:val="24"/>
              </w:rPr>
              <w:t>материальных запасов</w:t>
            </w:r>
            <w:r w:rsidR="00762A41" w:rsidRPr="00631FAE">
              <w:rPr>
                <w:sz w:val="24"/>
                <w:szCs w:val="24"/>
              </w:rPr>
              <w:t xml:space="preserve"> вследствие недостачи, хищения, порчи, потерь</w:t>
            </w:r>
          </w:p>
          <w:p w:rsidR="007D3AD7" w:rsidRPr="00631FAE" w:rsidRDefault="00762A41" w:rsidP="00631FAE">
            <w:pPr>
              <w:pStyle w:val="TableParagraph"/>
              <w:rPr>
                <w:sz w:val="24"/>
                <w:szCs w:val="24"/>
              </w:rPr>
            </w:pPr>
            <w:r w:rsidRPr="00631FAE">
              <w:rPr>
                <w:sz w:val="24"/>
                <w:szCs w:val="24"/>
              </w:rPr>
              <w:t xml:space="preserve">в результате стихийных </w:t>
            </w:r>
            <w:r w:rsidRPr="00631FAE">
              <w:rPr>
                <w:sz w:val="24"/>
                <w:szCs w:val="24"/>
              </w:rPr>
              <w:lastRenderedPageBreak/>
              <w:t>бедствий</w:t>
            </w:r>
          </w:p>
        </w:tc>
        <w:tc>
          <w:tcPr>
            <w:tcW w:w="2830" w:type="dxa"/>
          </w:tcPr>
          <w:p w:rsidR="007D3AD7" w:rsidRPr="00631FAE" w:rsidRDefault="0071018B" w:rsidP="00631FAE">
            <w:pPr>
              <w:pStyle w:val="TableParagraph"/>
              <w:rPr>
                <w:sz w:val="24"/>
                <w:szCs w:val="24"/>
              </w:rPr>
            </w:pPr>
            <w:r w:rsidRPr="00631FAE">
              <w:rPr>
                <w:sz w:val="24"/>
                <w:szCs w:val="24"/>
              </w:rPr>
              <w:lastRenderedPageBreak/>
              <w:t>Заказчик</w:t>
            </w:r>
          </w:p>
        </w:tc>
        <w:tc>
          <w:tcPr>
            <w:tcW w:w="2695" w:type="dxa"/>
          </w:tcPr>
          <w:p w:rsidR="007D3AD7" w:rsidRPr="00631FAE" w:rsidRDefault="0071018B" w:rsidP="00631FAE">
            <w:pPr>
              <w:pStyle w:val="TableParagraph"/>
              <w:rPr>
                <w:sz w:val="24"/>
                <w:szCs w:val="24"/>
              </w:rPr>
            </w:pPr>
            <w:r w:rsidRPr="00631FAE">
              <w:rPr>
                <w:sz w:val="24"/>
                <w:szCs w:val="24"/>
              </w:rPr>
              <w:t>Электронный документ, скан-образ</w:t>
            </w:r>
          </w:p>
        </w:tc>
        <w:tc>
          <w:tcPr>
            <w:tcW w:w="3255" w:type="dxa"/>
          </w:tcPr>
          <w:p w:rsidR="007D3AD7" w:rsidRPr="00631FAE" w:rsidRDefault="0071018B" w:rsidP="00631FAE">
            <w:pPr>
              <w:pStyle w:val="TableParagraph"/>
              <w:rPr>
                <w:sz w:val="24"/>
                <w:szCs w:val="24"/>
              </w:rPr>
            </w:pPr>
            <w:r w:rsidRPr="00631FAE">
              <w:rPr>
                <w:sz w:val="24"/>
                <w:szCs w:val="24"/>
              </w:rPr>
              <w:t>Направление не позднее следующего рабочего дня после подписания документа, не позднее</w:t>
            </w:r>
          </w:p>
          <w:p w:rsidR="007D3AD7" w:rsidRPr="00631FAE" w:rsidRDefault="0071018B" w:rsidP="00631FAE">
            <w:pPr>
              <w:pStyle w:val="TableParagraph"/>
              <w:rPr>
                <w:sz w:val="24"/>
                <w:szCs w:val="24"/>
              </w:rPr>
            </w:pPr>
            <w:r w:rsidRPr="00631FAE">
              <w:rPr>
                <w:sz w:val="24"/>
                <w:szCs w:val="24"/>
              </w:rPr>
              <w:t>5 рабочих дней</w:t>
            </w:r>
          </w:p>
          <w:p w:rsidR="007D3AD7" w:rsidRPr="00631FAE" w:rsidRDefault="0071018B" w:rsidP="00631FAE">
            <w:pPr>
              <w:pStyle w:val="TableParagraph"/>
              <w:rPr>
                <w:sz w:val="24"/>
                <w:szCs w:val="24"/>
              </w:rPr>
            </w:pPr>
            <w:r w:rsidRPr="00631FAE">
              <w:rPr>
                <w:sz w:val="24"/>
                <w:szCs w:val="24"/>
              </w:rPr>
              <w:t>с даты документа</w:t>
            </w:r>
          </w:p>
        </w:tc>
        <w:tc>
          <w:tcPr>
            <w:tcW w:w="2695" w:type="dxa"/>
          </w:tcPr>
          <w:p w:rsidR="007D3AD7" w:rsidRPr="00631FAE" w:rsidRDefault="0071018B" w:rsidP="00631FAE">
            <w:pPr>
              <w:pStyle w:val="TableParagraph"/>
              <w:rPr>
                <w:sz w:val="24"/>
                <w:szCs w:val="24"/>
              </w:rPr>
            </w:pPr>
            <w:r w:rsidRPr="00631FAE">
              <w:rPr>
                <w:sz w:val="24"/>
                <w:szCs w:val="24"/>
              </w:rPr>
              <w:t>В течение 3 рабочих дней с даты представления</w:t>
            </w:r>
          </w:p>
        </w:tc>
      </w:tr>
    </w:tbl>
    <w:p w:rsidR="007D3AD7" w:rsidRDefault="007D3AD7" w:rsidP="00932EB7">
      <w:pPr>
        <w:ind w:right="242"/>
        <w:rPr>
          <w:sz w:val="24"/>
        </w:rPr>
        <w:sectPr w:rsidR="007D3AD7" w:rsidSect="00932EB7">
          <w:pgSz w:w="16850" w:h="11910" w:orient="landscape"/>
          <w:pgMar w:top="1040" w:right="570" w:bottom="280" w:left="880" w:header="622" w:footer="0" w:gutter="0"/>
          <w:cols w:space="720"/>
        </w:sectPr>
      </w:pPr>
    </w:p>
    <w:p w:rsidR="007D3AD7" w:rsidRDefault="007D3AD7" w:rsidP="00932EB7">
      <w:pPr>
        <w:pStyle w:val="a3"/>
        <w:spacing w:before="10"/>
        <w:ind w:right="242"/>
        <w:rPr>
          <w:b/>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2958"/>
        <w:gridCol w:w="2830"/>
        <w:gridCol w:w="2695"/>
        <w:gridCol w:w="3255"/>
        <w:gridCol w:w="2695"/>
      </w:tblGrid>
      <w:tr w:rsidR="00C57775" w:rsidTr="00E0243F">
        <w:trPr>
          <w:trHeight w:val="1103"/>
        </w:trPr>
        <w:tc>
          <w:tcPr>
            <w:tcW w:w="730" w:type="dxa"/>
          </w:tcPr>
          <w:p w:rsidR="00C57775" w:rsidRPr="00A77F45" w:rsidRDefault="00C57775" w:rsidP="00C57775">
            <w:pPr>
              <w:pStyle w:val="TableParagraph"/>
              <w:spacing w:before="1"/>
              <w:ind w:left="108" w:right="242" w:firstLine="49"/>
              <w:jc w:val="left"/>
              <w:rPr>
                <w:sz w:val="24"/>
              </w:rPr>
            </w:pPr>
            <w:r w:rsidRPr="00A77F45">
              <w:rPr>
                <w:sz w:val="24"/>
              </w:rPr>
              <w:t>№</w:t>
            </w:r>
            <w:r w:rsidRPr="00A77F45">
              <w:rPr>
                <w:spacing w:val="-57"/>
                <w:sz w:val="24"/>
              </w:rPr>
              <w:t xml:space="preserve"> </w:t>
            </w:r>
            <w:r w:rsidRPr="00A77F45">
              <w:rPr>
                <w:spacing w:val="-1"/>
                <w:sz w:val="24"/>
              </w:rPr>
              <w:t>п/п</w:t>
            </w:r>
          </w:p>
        </w:tc>
        <w:tc>
          <w:tcPr>
            <w:tcW w:w="2958" w:type="dxa"/>
          </w:tcPr>
          <w:p w:rsidR="00C57775" w:rsidRDefault="00C57775" w:rsidP="00C57775">
            <w:pPr>
              <w:pStyle w:val="TableParagraph"/>
              <w:spacing w:before="1"/>
              <w:ind w:left="250" w:right="242" w:firstLine="503"/>
              <w:rPr>
                <w:sz w:val="24"/>
              </w:rPr>
            </w:pPr>
            <w:r w:rsidRPr="00A77F45">
              <w:rPr>
                <w:sz w:val="24"/>
              </w:rPr>
              <w:t>Наименование</w:t>
            </w:r>
            <w:r w:rsidRPr="00A77F45">
              <w:rPr>
                <w:spacing w:val="1"/>
                <w:sz w:val="24"/>
              </w:rPr>
              <w:t xml:space="preserve"> </w:t>
            </w:r>
            <w:r w:rsidRPr="00A77F45">
              <w:rPr>
                <w:sz w:val="24"/>
              </w:rPr>
              <w:t>документа/</w:t>
            </w:r>
          </w:p>
          <w:p w:rsidR="00C57775" w:rsidRPr="00A77F45" w:rsidRDefault="00C57775" w:rsidP="00C57775">
            <w:pPr>
              <w:pStyle w:val="TableParagraph"/>
              <w:spacing w:before="1"/>
              <w:ind w:left="250" w:right="242" w:firstLine="503"/>
              <w:rPr>
                <w:sz w:val="24"/>
              </w:rPr>
            </w:pPr>
            <w:r w:rsidRPr="00A77F45">
              <w:rPr>
                <w:sz w:val="24"/>
              </w:rPr>
              <w:t>информации</w:t>
            </w:r>
          </w:p>
        </w:tc>
        <w:tc>
          <w:tcPr>
            <w:tcW w:w="2830" w:type="dxa"/>
          </w:tcPr>
          <w:p w:rsidR="00C57775" w:rsidRPr="00A77F45" w:rsidRDefault="00C57775" w:rsidP="00C57775">
            <w:pPr>
              <w:pStyle w:val="TableParagraph"/>
              <w:spacing w:before="1"/>
              <w:ind w:left="343" w:right="242" w:firstLine="212"/>
              <w:jc w:val="left"/>
              <w:rPr>
                <w:sz w:val="24"/>
              </w:rPr>
            </w:pPr>
            <w:r w:rsidRPr="00A77F45">
              <w:rPr>
                <w:sz w:val="24"/>
              </w:rPr>
              <w:t>Ответственный</w:t>
            </w:r>
            <w:r w:rsidRPr="00A77F45">
              <w:rPr>
                <w:spacing w:val="1"/>
                <w:sz w:val="24"/>
              </w:rPr>
              <w:t xml:space="preserve"> </w:t>
            </w:r>
            <w:r w:rsidRPr="00A77F45">
              <w:rPr>
                <w:sz w:val="24"/>
              </w:rPr>
              <w:t>за</w:t>
            </w:r>
            <w:r w:rsidRPr="00A77F45">
              <w:rPr>
                <w:spacing w:val="-13"/>
                <w:sz w:val="24"/>
              </w:rPr>
              <w:t xml:space="preserve"> </w:t>
            </w:r>
            <w:r w:rsidRPr="00A77F45">
              <w:rPr>
                <w:sz w:val="24"/>
              </w:rPr>
              <w:t>подготовку/ввод/</w:t>
            </w:r>
          </w:p>
          <w:p w:rsidR="00C57775" w:rsidRPr="00A77F45" w:rsidRDefault="00C57775" w:rsidP="00C57775">
            <w:pPr>
              <w:pStyle w:val="TableParagraph"/>
              <w:spacing w:before="0" w:line="270" w:lineRule="exact"/>
              <w:ind w:left="94" w:right="242"/>
              <w:rPr>
                <w:sz w:val="24"/>
              </w:rPr>
            </w:pPr>
            <w:r w:rsidRPr="00A77F45">
              <w:rPr>
                <w:sz w:val="24"/>
              </w:rPr>
              <w:t>направление</w:t>
            </w:r>
          </w:p>
          <w:p w:rsidR="00C57775" w:rsidRDefault="00C57775" w:rsidP="00C57775">
            <w:pPr>
              <w:pStyle w:val="TableParagraph"/>
              <w:spacing w:before="1" w:line="259" w:lineRule="exact"/>
              <w:ind w:left="94" w:right="242"/>
              <w:rPr>
                <w:sz w:val="24"/>
              </w:rPr>
            </w:pPr>
            <w:r w:rsidRPr="00A77F45">
              <w:rPr>
                <w:sz w:val="24"/>
              </w:rPr>
              <w:t>документа/</w:t>
            </w:r>
          </w:p>
          <w:p w:rsidR="00C57775" w:rsidRPr="00A77F45" w:rsidRDefault="00C57775" w:rsidP="00C57775">
            <w:pPr>
              <w:pStyle w:val="TableParagraph"/>
              <w:spacing w:before="1" w:line="259" w:lineRule="exact"/>
              <w:ind w:left="94" w:right="242"/>
              <w:rPr>
                <w:sz w:val="24"/>
              </w:rPr>
            </w:pPr>
            <w:r w:rsidRPr="00A77F45">
              <w:rPr>
                <w:sz w:val="24"/>
              </w:rPr>
              <w:t>информации</w:t>
            </w:r>
          </w:p>
        </w:tc>
        <w:tc>
          <w:tcPr>
            <w:tcW w:w="2695" w:type="dxa"/>
          </w:tcPr>
          <w:p w:rsidR="00C57775" w:rsidRPr="00A77F45" w:rsidRDefault="00C57775" w:rsidP="00C57775">
            <w:pPr>
              <w:pStyle w:val="TableParagraph"/>
              <w:spacing w:before="3" w:line="237" w:lineRule="auto"/>
              <w:ind w:left="293" w:right="242"/>
              <w:rPr>
                <w:sz w:val="24"/>
              </w:rPr>
            </w:pPr>
            <w:r w:rsidRPr="00A77F45">
              <w:rPr>
                <w:sz w:val="24"/>
              </w:rPr>
              <w:t>Вид</w:t>
            </w:r>
            <w:r w:rsidRPr="00A77F45">
              <w:rPr>
                <w:spacing w:val="1"/>
                <w:sz w:val="24"/>
              </w:rPr>
              <w:t xml:space="preserve"> </w:t>
            </w:r>
            <w:r w:rsidRPr="00A77F45">
              <w:rPr>
                <w:sz w:val="24"/>
              </w:rPr>
              <w:t>представления</w:t>
            </w:r>
            <w:r w:rsidRPr="00A77F45">
              <w:rPr>
                <w:spacing w:val="-57"/>
                <w:sz w:val="24"/>
              </w:rPr>
              <w:t xml:space="preserve"> </w:t>
            </w:r>
            <w:r w:rsidRPr="00A77F45">
              <w:rPr>
                <w:sz w:val="24"/>
              </w:rPr>
              <w:t>документа/</w:t>
            </w:r>
            <w:r w:rsidRPr="00A77F45">
              <w:rPr>
                <w:spacing w:val="1"/>
                <w:sz w:val="24"/>
              </w:rPr>
              <w:t xml:space="preserve"> </w:t>
            </w:r>
            <w:r w:rsidRPr="00A77F45">
              <w:rPr>
                <w:sz w:val="24"/>
              </w:rPr>
              <w:t>информации</w:t>
            </w:r>
          </w:p>
        </w:tc>
        <w:tc>
          <w:tcPr>
            <w:tcW w:w="3255" w:type="dxa"/>
          </w:tcPr>
          <w:p w:rsidR="00C57775" w:rsidRDefault="00C57775" w:rsidP="00C57775">
            <w:pPr>
              <w:pStyle w:val="TableParagraph"/>
              <w:spacing w:before="0"/>
              <w:ind w:left="110" w:right="242"/>
              <w:rPr>
                <w:sz w:val="24"/>
              </w:rPr>
            </w:pPr>
            <w:r w:rsidRPr="00A77F45">
              <w:rPr>
                <w:sz w:val="24"/>
              </w:rPr>
              <w:t>Срок ввода/направления</w:t>
            </w:r>
          </w:p>
          <w:p w:rsidR="00C57775" w:rsidRDefault="00C57775" w:rsidP="00C57775">
            <w:pPr>
              <w:pStyle w:val="TableParagraph"/>
              <w:spacing w:before="0"/>
              <w:ind w:right="242"/>
              <w:jc w:val="left"/>
              <w:rPr>
                <w:spacing w:val="-57"/>
                <w:sz w:val="24"/>
              </w:rPr>
            </w:pPr>
            <w:r w:rsidRPr="00A77F45">
              <w:rPr>
                <w:sz w:val="24"/>
              </w:rPr>
              <w:t>информации/рассмотрения/</w:t>
            </w:r>
          </w:p>
          <w:p w:rsidR="00C57775" w:rsidRPr="00536EAB" w:rsidRDefault="00C57775" w:rsidP="00C57775">
            <w:pPr>
              <w:pStyle w:val="TableParagraph"/>
              <w:spacing w:before="0"/>
              <w:ind w:right="242"/>
              <w:jc w:val="left"/>
              <w:rPr>
                <w:spacing w:val="-57"/>
                <w:sz w:val="24"/>
              </w:rPr>
            </w:pPr>
            <w:r w:rsidRPr="00A77F45">
              <w:rPr>
                <w:sz w:val="24"/>
              </w:rPr>
              <w:t>согласования/утверждения</w:t>
            </w:r>
          </w:p>
          <w:p w:rsidR="00C57775" w:rsidRPr="00A77F45" w:rsidRDefault="00C57775" w:rsidP="00C57775">
            <w:pPr>
              <w:pStyle w:val="TableParagraph"/>
              <w:spacing w:before="1" w:line="259" w:lineRule="exact"/>
              <w:ind w:left="98" w:right="242"/>
              <w:rPr>
                <w:sz w:val="24"/>
              </w:rPr>
            </w:pPr>
            <w:r w:rsidRPr="00A77F45">
              <w:rPr>
                <w:sz w:val="24"/>
              </w:rPr>
              <w:t>документа</w:t>
            </w:r>
          </w:p>
        </w:tc>
        <w:tc>
          <w:tcPr>
            <w:tcW w:w="2695" w:type="dxa"/>
          </w:tcPr>
          <w:p w:rsidR="00C57775" w:rsidRPr="00A77F45" w:rsidRDefault="00C57775" w:rsidP="00C57775">
            <w:pPr>
              <w:pStyle w:val="TableParagraph"/>
              <w:spacing w:before="0"/>
              <w:ind w:left="110" w:right="242"/>
              <w:rPr>
                <w:sz w:val="24"/>
              </w:rPr>
            </w:pPr>
            <w:r w:rsidRPr="00A77F45">
              <w:rPr>
                <w:sz w:val="24"/>
              </w:rPr>
              <w:t>Срок обработки/</w:t>
            </w:r>
          </w:p>
          <w:p w:rsidR="00C57775" w:rsidRDefault="00C57775" w:rsidP="00C57775">
            <w:pPr>
              <w:pStyle w:val="TableParagraph"/>
              <w:spacing w:before="0"/>
              <w:ind w:left="110" w:right="242"/>
              <w:rPr>
                <w:sz w:val="24"/>
              </w:rPr>
            </w:pPr>
            <w:r w:rsidRPr="00A77F45">
              <w:rPr>
                <w:sz w:val="24"/>
              </w:rPr>
              <w:t>представления/</w:t>
            </w:r>
          </w:p>
          <w:p w:rsidR="00C57775" w:rsidRPr="00A77F45" w:rsidRDefault="00C57775" w:rsidP="00C57775">
            <w:pPr>
              <w:pStyle w:val="TableParagraph"/>
              <w:spacing w:before="0"/>
              <w:ind w:left="110" w:right="242"/>
              <w:rPr>
                <w:sz w:val="24"/>
              </w:rPr>
            </w:pPr>
            <w:r w:rsidRPr="00A77F45">
              <w:rPr>
                <w:sz w:val="24"/>
              </w:rPr>
              <w:t>преобразования</w:t>
            </w:r>
          </w:p>
          <w:p w:rsidR="00C57775" w:rsidRPr="00A77F45" w:rsidRDefault="00C57775" w:rsidP="00C57775">
            <w:pPr>
              <w:pStyle w:val="TableParagraph"/>
              <w:spacing w:before="1" w:line="259" w:lineRule="exact"/>
              <w:ind w:left="293" w:right="242"/>
              <w:rPr>
                <w:sz w:val="24"/>
              </w:rPr>
            </w:pPr>
            <w:r w:rsidRPr="00A77F45">
              <w:rPr>
                <w:sz w:val="24"/>
              </w:rPr>
              <w:t>информации</w:t>
            </w:r>
          </w:p>
        </w:tc>
      </w:tr>
      <w:tr w:rsidR="007D3AD7" w:rsidTr="00E0243F">
        <w:trPr>
          <w:trHeight w:val="2486"/>
        </w:trPr>
        <w:tc>
          <w:tcPr>
            <w:tcW w:w="730" w:type="dxa"/>
          </w:tcPr>
          <w:p w:rsidR="007D3AD7" w:rsidRPr="00086AB5" w:rsidRDefault="00E0243F" w:rsidP="00086AB5">
            <w:pPr>
              <w:pStyle w:val="TableParagraph"/>
              <w:rPr>
                <w:sz w:val="24"/>
                <w:szCs w:val="24"/>
              </w:rPr>
            </w:pPr>
            <w:r w:rsidRPr="00086AB5">
              <w:rPr>
                <w:sz w:val="24"/>
                <w:szCs w:val="24"/>
              </w:rPr>
              <w:t>3.17</w:t>
            </w:r>
          </w:p>
        </w:tc>
        <w:tc>
          <w:tcPr>
            <w:tcW w:w="2958" w:type="dxa"/>
          </w:tcPr>
          <w:p w:rsidR="007D3AD7" w:rsidRPr="00086AB5" w:rsidRDefault="0071018B" w:rsidP="00086AB5">
            <w:pPr>
              <w:pStyle w:val="TableParagraph"/>
              <w:rPr>
                <w:sz w:val="24"/>
                <w:szCs w:val="24"/>
              </w:rPr>
            </w:pPr>
            <w:r w:rsidRPr="00086AB5">
              <w:rPr>
                <w:sz w:val="24"/>
                <w:szCs w:val="24"/>
              </w:rPr>
              <w:t>Акт о списании материальных запасов (ОКУД 0504230), Акт</w:t>
            </w:r>
          </w:p>
          <w:p w:rsidR="007D3AD7" w:rsidRPr="00086AB5" w:rsidRDefault="0071018B" w:rsidP="00086AB5">
            <w:pPr>
              <w:pStyle w:val="TableParagraph"/>
              <w:rPr>
                <w:sz w:val="24"/>
                <w:szCs w:val="24"/>
              </w:rPr>
            </w:pPr>
            <w:r w:rsidRPr="00086AB5">
              <w:rPr>
                <w:sz w:val="24"/>
                <w:szCs w:val="24"/>
              </w:rPr>
              <w:t>о списании мягкого</w:t>
            </w:r>
          </w:p>
          <w:p w:rsidR="007D3AD7" w:rsidRPr="00086AB5" w:rsidRDefault="0071018B" w:rsidP="00086AB5">
            <w:pPr>
              <w:pStyle w:val="TableParagraph"/>
              <w:rPr>
                <w:sz w:val="24"/>
                <w:szCs w:val="24"/>
              </w:rPr>
            </w:pPr>
            <w:r w:rsidRPr="00086AB5">
              <w:rPr>
                <w:sz w:val="24"/>
                <w:szCs w:val="24"/>
              </w:rPr>
              <w:t>и хозяйственного инвентаря (ОКУД 0504143) при</w:t>
            </w:r>
          </w:p>
          <w:p w:rsidR="007D3AD7" w:rsidRPr="00086AB5" w:rsidRDefault="0071018B" w:rsidP="00086AB5">
            <w:pPr>
              <w:pStyle w:val="TableParagraph"/>
              <w:rPr>
                <w:sz w:val="24"/>
                <w:szCs w:val="24"/>
              </w:rPr>
            </w:pPr>
            <w:r w:rsidRPr="00086AB5">
              <w:rPr>
                <w:sz w:val="24"/>
                <w:szCs w:val="24"/>
              </w:rPr>
              <w:t>выбытии материальных запасов вследствие недостачи, хищения</w:t>
            </w:r>
          </w:p>
        </w:tc>
        <w:tc>
          <w:tcPr>
            <w:tcW w:w="2830" w:type="dxa"/>
          </w:tcPr>
          <w:p w:rsidR="007D3AD7" w:rsidRPr="00086AB5" w:rsidRDefault="0071018B" w:rsidP="00086AB5">
            <w:pPr>
              <w:pStyle w:val="TableParagraph"/>
              <w:rPr>
                <w:sz w:val="24"/>
                <w:szCs w:val="24"/>
              </w:rPr>
            </w:pPr>
            <w:r w:rsidRPr="00086AB5">
              <w:rPr>
                <w:sz w:val="24"/>
                <w:szCs w:val="24"/>
              </w:rPr>
              <w:t>Заказчик</w:t>
            </w:r>
          </w:p>
        </w:tc>
        <w:tc>
          <w:tcPr>
            <w:tcW w:w="2695" w:type="dxa"/>
          </w:tcPr>
          <w:p w:rsidR="007D3AD7" w:rsidRPr="00086AB5" w:rsidRDefault="0071018B" w:rsidP="00086AB5">
            <w:pPr>
              <w:pStyle w:val="TableParagraph"/>
              <w:rPr>
                <w:sz w:val="24"/>
                <w:szCs w:val="24"/>
              </w:rPr>
            </w:pPr>
            <w:r w:rsidRPr="00086AB5">
              <w:rPr>
                <w:sz w:val="24"/>
                <w:szCs w:val="24"/>
              </w:rPr>
              <w:t>Электронный документ, скан-образ</w:t>
            </w:r>
          </w:p>
        </w:tc>
        <w:tc>
          <w:tcPr>
            <w:tcW w:w="3255" w:type="dxa"/>
          </w:tcPr>
          <w:p w:rsidR="007D3AD7" w:rsidRPr="00086AB5" w:rsidRDefault="0071018B" w:rsidP="00086AB5">
            <w:pPr>
              <w:pStyle w:val="TableParagraph"/>
              <w:rPr>
                <w:sz w:val="24"/>
                <w:szCs w:val="24"/>
              </w:rPr>
            </w:pPr>
            <w:r w:rsidRPr="00086AB5">
              <w:rPr>
                <w:sz w:val="24"/>
                <w:szCs w:val="24"/>
              </w:rPr>
              <w:t>Направление не позднее следующего рабочего дня после подписания документа, не позднее</w:t>
            </w:r>
          </w:p>
          <w:p w:rsidR="007D3AD7" w:rsidRPr="00086AB5" w:rsidRDefault="0071018B" w:rsidP="00086AB5">
            <w:pPr>
              <w:pStyle w:val="TableParagraph"/>
              <w:rPr>
                <w:sz w:val="24"/>
                <w:szCs w:val="24"/>
              </w:rPr>
            </w:pPr>
            <w:r w:rsidRPr="00086AB5">
              <w:rPr>
                <w:sz w:val="24"/>
                <w:szCs w:val="24"/>
              </w:rPr>
              <w:t>5 рабочих дней с даты документа</w:t>
            </w:r>
          </w:p>
        </w:tc>
        <w:tc>
          <w:tcPr>
            <w:tcW w:w="2695" w:type="dxa"/>
          </w:tcPr>
          <w:p w:rsidR="007D3AD7" w:rsidRPr="00086AB5" w:rsidRDefault="0071018B" w:rsidP="00086AB5">
            <w:pPr>
              <w:pStyle w:val="TableParagraph"/>
              <w:rPr>
                <w:sz w:val="24"/>
                <w:szCs w:val="24"/>
              </w:rPr>
            </w:pPr>
            <w:r w:rsidRPr="00086AB5">
              <w:rPr>
                <w:sz w:val="24"/>
                <w:szCs w:val="24"/>
              </w:rPr>
              <w:t>В течение 3 рабочих дней с даты представления</w:t>
            </w:r>
          </w:p>
        </w:tc>
      </w:tr>
      <w:tr w:rsidR="007D3AD7" w:rsidTr="00E0243F">
        <w:trPr>
          <w:trHeight w:val="1656"/>
        </w:trPr>
        <w:tc>
          <w:tcPr>
            <w:tcW w:w="730" w:type="dxa"/>
          </w:tcPr>
          <w:p w:rsidR="007D3AD7" w:rsidRPr="00086AB5" w:rsidRDefault="00E0243F" w:rsidP="00086AB5">
            <w:pPr>
              <w:pStyle w:val="TableParagraph"/>
              <w:rPr>
                <w:sz w:val="24"/>
                <w:szCs w:val="24"/>
              </w:rPr>
            </w:pPr>
            <w:r w:rsidRPr="00086AB5">
              <w:rPr>
                <w:sz w:val="24"/>
                <w:szCs w:val="24"/>
              </w:rPr>
              <w:t>3.18</w:t>
            </w:r>
          </w:p>
        </w:tc>
        <w:tc>
          <w:tcPr>
            <w:tcW w:w="2958" w:type="dxa"/>
          </w:tcPr>
          <w:p w:rsidR="007D3AD7" w:rsidRPr="00086AB5" w:rsidRDefault="0071018B" w:rsidP="00086AB5">
            <w:pPr>
              <w:pStyle w:val="TableParagraph"/>
              <w:rPr>
                <w:sz w:val="24"/>
                <w:szCs w:val="24"/>
              </w:rPr>
            </w:pPr>
            <w:r w:rsidRPr="00086AB5">
              <w:rPr>
                <w:sz w:val="24"/>
                <w:szCs w:val="24"/>
              </w:rPr>
              <w:t>Реестр списания горюче- смазочных материалов</w:t>
            </w:r>
          </w:p>
        </w:tc>
        <w:tc>
          <w:tcPr>
            <w:tcW w:w="2830" w:type="dxa"/>
          </w:tcPr>
          <w:p w:rsidR="007D3AD7" w:rsidRPr="00086AB5" w:rsidRDefault="0071018B" w:rsidP="00086AB5">
            <w:pPr>
              <w:pStyle w:val="TableParagraph"/>
              <w:rPr>
                <w:sz w:val="24"/>
                <w:szCs w:val="24"/>
              </w:rPr>
            </w:pPr>
            <w:r w:rsidRPr="00086AB5">
              <w:rPr>
                <w:sz w:val="24"/>
                <w:szCs w:val="24"/>
              </w:rPr>
              <w:t>Заказчик</w:t>
            </w:r>
          </w:p>
        </w:tc>
        <w:tc>
          <w:tcPr>
            <w:tcW w:w="2695" w:type="dxa"/>
          </w:tcPr>
          <w:p w:rsidR="007D3AD7" w:rsidRPr="00086AB5" w:rsidRDefault="0071018B" w:rsidP="00086AB5">
            <w:pPr>
              <w:pStyle w:val="TableParagraph"/>
              <w:rPr>
                <w:sz w:val="24"/>
                <w:szCs w:val="24"/>
              </w:rPr>
            </w:pPr>
            <w:r w:rsidRPr="00086AB5">
              <w:rPr>
                <w:sz w:val="24"/>
                <w:szCs w:val="24"/>
              </w:rPr>
              <w:t>Электронный документ, скан-образ</w:t>
            </w:r>
          </w:p>
        </w:tc>
        <w:tc>
          <w:tcPr>
            <w:tcW w:w="3255" w:type="dxa"/>
          </w:tcPr>
          <w:p w:rsidR="007D3AD7" w:rsidRPr="00086AB5" w:rsidRDefault="0071018B" w:rsidP="00086AB5">
            <w:pPr>
              <w:pStyle w:val="TableParagraph"/>
              <w:rPr>
                <w:sz w:val="24"/>
                <w:szCs w:val="24"/>
              </w:rPr>
            </w:pPr>
            <w:r w:rsidRPr="00086AB5">
              <w:rPr>
                <w:sz w:val="24"/>
                <w:szCs w:val="24"/>
              </w:rPr>
              <w:t>Направление не позднее следующего рабочего дня после подписания документа, не позднее</w:t>
            </w:r>
          </w:p>
          <w:p w:rsidR="007D3AD7" w:rsidRPr="00086AB5" w:rsidRDefault="0071018B" w:rsidP="00086AB5">
            <w:pPr>
              <w:pStyle w:val="TableParagraph"/>
              <w:rPr>
                <w:sz w:val="24"/>
                <w:szCs w:val="24"/>
              </w:rPr>
            </w:pPr>
            <w:r w:rsidRPr="00086AB5">
              <w:rPr>
                <w:sz w:val="24"/>
                <w:szCs w:val="24"/>
              </w:rPr>
              <w:t>5 рабочих дней</w:t>
            </w:r>
          </w:p>
          <w:p w:rsidR="007D3AD7" w:rsidRPr="00086AB5" w:rsidRDefault="0071018B" w:rsidP="00086AB5">
            <w:pPr>
              <w:pStyle w:val="TableParagraph"/>
              <w:rPr>
                <w:sz w:val="24"/>
                <w:szCs w:val="24"/>
              </w:rPr>
            </w:pPr>
            <w:r w:rsidRPr="00086AB5">
              <w:rPr>
                <w:sz w:val="24"/>
                <w:szCs w:val="24"/>
              </w:rPr>
              <w:t>с даты документа</w:t>
            </w:r>
          </w:p>
        </w:tc>
        <w:tc>
          <w:tcPr>
            <w:tcW w:w="2695" w:type="dxa"/>
          </w:tcPr>
          <w:p w:rsidR="007D3AD7" w:rsidRPr="00086AB5" w:rsidRDefault="0071018B" w:rsidP="00086AB5">
            <w:pPr>
              <w:pStyle w:val="TableParagraph"/>
              <w:rPr>
                <w:sz w:val="24"/>
                <w:szCs w:val="24"/>
              </w:rPr>
            </w:pPr>
            <w:r w:rsidRPr="00086AB5">
              <w:rPr>
                <w:sz w:val="24"/>
                <w:szCs w:val="24"/>
              </w:rPr>
              <w:t>В течение 3 рабочих дней с даты представления</w:t>
            </w:r>
          </w:p>
        </w:tc>
      </w:tr>
      <w:tr w:rsidR="007D3AD7" w:rsidTr="00E0243F">
        <w:trPr>
          <w:trHeight w:val="3033"/>
        </w:trPr>
        <w:tc>
          <w:tcPr>
            <w:tcW w:w="730" w:type="dxa"/>
          </w:tcPr>
          <w:p w:rsidR="007D3AD7" w:rsidRPr="00086AB5" w:rsidRDefault="0071018B" w:rsidP="00086AB5">
            <w:pPr>
              <w:pStyle w:val="TableParagraph"/>
              <w:rPr>
                <w:sz w:val="24"/>
                <w:szCs w:val="24"/>
              </w:rPr>
            </w:pPr>
            <w:r w:rsidRPr="00086AB5">
              <w:rPr>
                <w:sz w:val="24"/>
                <w:szCs w:val="24"/>
              </w:rPr>
              <w:t>3.19.</w:t>
            </w:r>
          </w:p>
        </w:tc>
        <w:tc>
          <w:tcPr>
            <w:tcW w:w="2958" w:type="dxa"/>
          </w:tcPr>
          <w:p w:rsidR="007D3AD7" w:rsidRPr="00086AB5" w:rsidRDefault="0071018B" w:rsidP="00086AB5">
            <w:pPr>
              <w:pStyle w:val="TableParagraph"/>
              <w:rPr>
                <w:sz w:val="24"/>
                <w:szCs w:val="24"/>
              </w:rPr>
            </w:pPr>
            <w:r w:rsidRPr="00086AB5">
              <w:rPr>
                <w:sz w:val="24"/>
                <w:szCs w:val="24"/>
              </w:rPr>
              <w:t>Первичные документы, по учету товаров для розницы (счет-фактура, товарная накладная, универсальный передаточный акт, приказ о торговой наценке, справка-отчет кассира с</w:t>
            </w:r>
          </w:p>
          <w:p w:rsidR="007D3AD7" w:rsidRPr="00086AB5" w:rsidRDefault="0071018B" w:rsidP="00086AB5">
            <w:pPr>
              <w:pStyle w:val="TableParagraph"/>
              <w:rPr>
                <w:sz w:val="24"/>
                <w:szCs w:val="24"/>
              </w:rPr>
            </w:pPr>
            <w:r w:rsidRPr="00086AB5">
              <w:rPr>
                <w:sz w:val="24"/>
                <w:szCs w:val="24"/>
              </w:rPr>
              <w:t>приложением, накладная на реализацию (ТОРГ-12)</w:t>
            </w:r>
          </w:p>
          <w:p w:rsidR="007D3AD7" w:rsidRPr="00086AB5" w:rsidRDefault="0071018B" w:rsidP="00086AB5">
            <w:pPr>
              <w:pStyle w:val="TableParagraph"/>
              <w:rPr>
                <w:sz w:val="24"/>
                <w:szCs w:val="24"/>
              </w:rPr>
            </w:pPr>
            <w:r w:rsidRPr="00086AB5">
              <w:rPr>
                <w:sz w:val="24"/>
                <w:szCs w:val="24"/>
              </w:rPr>
              <w:t>и иные документы)</w:t>
            </w:r>
          </w:p>
        </w:tc>
        <w:tc>
          <w:tcPr>
            <w:tcW w:w="2830" w:type="dxa"/>
          </w:tcPr>
          <w:p w:rsidR="007D3AD7" w:rsidRPr="00086AB5" w:rsidRDefault="0071018B" w:rsidP="00086AB5">
            <w:pPr>
              <w:pStyle w:val="TableParagraph"/>
              <w:rPr>
                <w:sz w:val="24"/>
                <w:szCs w:val="24"/>
              </w:rPr>
            </w:pPr>
            <w:r w:rsidRPr="00086AB5">
              <w:rPr>
                <w:sz w:val="24"/>
                <w:szCs w:val="24"/>
              </w:rPr>
              <w:t>Заказчик</w:t>
            </w:r>
          </w:p>
        </w:tc>
        <w:tc>
          <w:tcPr>
            <w:tcW w:w="2695" w:type="dxa"/>
          </w:tcPr>
          <w:p w:rsidR="007D3AD7" w:rsidRPr="00086AB5" w:rsidRDefault="0071018B" w:rsidP="00086AB5">
            <w:pPr>
              <w:pStyle w:val="TableParagraph"/>
              <w:rPr>
                <w:sz w:val="24"/>
                <w:szCs w:val="24"/>
              </w:rPr>
            </w:pPr>
            <w:r w:rsidRPr="00086AB5">
              <w:rPr>
                <w:sz w:val="24"/>
                <w:szCs w:val="24"/>
              </w:rPr>
              <w:t>Электронный документ, скан-образ</w:t>
            </w:r>
          </w:p>
        </w:tc>
        <w:tc>
          <w:tcPr>
            <w:tcW w:w="3255" w:type="dxa"/>
          </w:tcPr>
          <w:p w:rsidR="007D3AD7" w:rsidRPr="00086AB5" w:rsidRDefault="0071018B" w:rsidP="00086AB5">
            <w:pPr>
              <w:pStyle w:val="TableParagraph"/>
              <w:rPr>
                <w:sz w:val="24"/>
                <w:szCs w:val="24"/>
              </w:rPr>
            </w:pPr>
            <w:r w:rsidRPr="00086AB5">
              <w:rPr>
                <w:sz w:val="24"/>
                <w:szCs w:val="24"/>
              </w:rPr>
              <w:t>Направление не позднее следующего рабочего дня после подписания документа, не позднее</w:t>
            </w:r>
          </w:p>
          <w:p w:rsidR="007D3AD7" w:rsidRPr="00086AB5" w:rsidRDefault="0071018B" w:rsidP="00086AB5">
            <w:pPr>
              <w:pStyle w:val="TableParagraph"/>
              <w:rPr>
                <w:sz w:val="24"/>
                <w:szCs w:val="24"/>
              </w:rPr>
            </w:pPr>
            <w:r w:rsidRPr="00086AB5">
              <w:rPr>
                <w:sz w:val="24"/>
                <w:szCs w:val="24"/>
              </w:rPr>
              <w:t>5 рабочих дней</w:t>
            </w:r>
          </w:p>
          <w:p w:rsidR="007D3AD7" w:rsidRPr="00086AB5" w:rsidRDefault="0071018B" w:rsidP="00086AB5">
            <w:pPr>
              <w:pStyle w:val="TableParagraph"/>
              <w:rPr>
                <w:sz w:val="24"/>
                <w:szCs w:val="24"/>
              </w:rPr>
            </w:pPr>
            <w:r w:rsidRPr="00086AB5">
              <w:rPr>
                <w:sz w:val="24"/>
                <w:szCs w:val="24"/>
              </w:rPr>
              <w:t>с даты документа</w:t>
            </w:r>
          </w:p>
        </w:tc>
        <w:tc>
          <w:tcPr>
            <w:tcW w:w="2695" w:type="dxa"/>
          </w:tcPr>
          <w:p w:rsidR="007D3AD7" w:rsidRPr="00086AB5" w:rsidRDefault="0071018B" w:rsidP="00086AB5">
            <w:pPr>
              <w:pStyle w:val="TableParagraph"/>
              <w:rPr>
                <w:sz w:val="24"/>
                <w:szCs w:val="24"/>
              </w:rPr>
            </w:pPr>
            <w:r w:rsidRPr="00086AB5">
              <w:rPr>
                <w:sz w:val="24"/>
                <w:szCs w:val="24"/>
              </w:rPr>
              <w:t>В течение 3 рабочих дней с даты представления</w:t>
            </w:r>
          </w:p>
        </w:tc>
      </w:tr>
    </w:tbl>
    <w:p w:rsidR="007D3AD7" w:rsidRDefault="007D3AD7" w:rsidP="00932EB7">
      <w:pPr>
        <w:ind w:right="242"/>
        <w:rPr>
          <w:sz w:val="24"/>
        </w:rPr>
        <w:sectPr w:rsidR="007D3AD7" w:rsidSect="00932EB7">
          <w:pgSz w:w="16850" w:h="11910" w:orient="landscape"/>
          <w:pgMar w:top="1040" w:right="570" w:bottom="280" w:left="880" w:header="622" w:footer="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2958"/>
        <w:gridCol w:w="2830"/>
        <w:gridCol w:w="2695"/>
        <w:gridCol w:w="3255"/>
        <w:gridCol w:w="2695"/>
      </w:tblGrid>
      <w:tr w:rsidR="00C57775" w:rsidTr="00E44628">
        <w:trPr>
          <w:trHeight w:val="1103"/>
        </w:trPr>
        <w:tc>
          <w:tcPr>
            <w:tcW w:w="730" w:type="dxa"/>
          </w:tcPr>
          <w:p w:rsidR="00C57775" w:rsidRPr="00A77F45" w:rsidRDefault="00C57775" w:rsidP="00C57775">
            <w:pPr>
              <w:pStyle w:val="TableParagraph"/>
              <w:spacing w:before="1"/>
              <w:ind w:left="108" w:right="242" w:firstLine="49"/>
              <w:jc w:val="left"/>
              <w:rPr>
                <w:sz w:val="24"/>
              </w:rPr>
            </w:pPr>
            <w:r w:rsidRPr="00A77F45">
              <w:rPr>
                <w:sz w:val="24"/>
              </w:rPr>
              <w:lastRenderedPageBreak/>
              <w:t>№</w:t>
            </w:r>
            <w:r w:rsidRPr="00A77F45">
              <w:rPr>
                <w:spacing w:val="-57"/>
                <w:sz w:val="24"/>
              </w:rPr>
              <w:t xml:space="preserve"> </w:t>
            </w:r>
            <w:r w:rsidRPr="00A77F45">
              <w:rPr>
                <w:spacing w:val="-1"/>
                <w:sz w:val="24"/>
              </w:rPr>
              <w:t>п/п</w:t>
            </w:r>
          </w:p>
        </w:tc>
        <w:tc>
          <w:tcPr>
            <w:tcW w:w="2958" w:type="dxa"/>
          </w:tcPr>
          <w:p w:rsidR="00C57775" w:rsidRDefault="00C57775" w:rsidP="00C57775">
            <w:pPr>
              <w:pStyle w:val="TableParagraph"/>
              <w:spacing w:before="1"/>
              <w:ind w:left="250" w:right="242" w:firstLine="503"/>
              <w:rPr>
                <w:sz w:val="24"/>
              </w:rPr>
            </w:pPr>
            <w:r w:rsidRPr="00A77F45">
              <w:rPr>
                <w:sz w:val="24"/>
              </w:rPr>
              <w:t>Наименование</w:t>
            </w:r>
            <w:r w:rsidRPr="00A77F45">
              <w:rPr>
                <w:spacing w:val="1"/>
                <w:sz w:val="24"/>
              </w:rPr>
              <w:t xml:space="preserve"> </w:t>
            </w:r>
            <w:r w:rsidRPr="00A77F45">
              <w:rPr>
                <w:sz w:val="24"/>
              </w:rPr>
              <w:t>документа/</w:t>
            </w:r>
          </w:p>
          <w:p w:rsidR="00C57775" w:rsidRPr="00A77F45" w:rsidRDefault="00C57775" w:rsidP="00C57775">
            <w:pPr>
              <w:pStyle w:val="TableParagraph"/>
              <w:spacing w:before="1"/>
              <w:ind w:left="250" w:right="242" w:firstLine="503"/>
              <w:rPr>
                <w:sz w:val="24"/>
              </w:rPr>
            </w:pPr>
            <w:r w:rsidRPr="00A77F45">
              <w:rPr>
                <w:sz w:val="24"/>
              </w:rPr>
              <w:t>информации</w:t>
            </w:r>
          </w:p>
        </w:tc>
        <w:tc>
          <w:tcPr>
            <w:tcW w:w="2830" w:type="dxa"/>
          </w:tcPr>
          <w:p w:rsidR="00C57775" w:rsidRPr="00A77F45" w:rsidRDefault="00C57775" w:rsidP="00C57775">
            <w:pPr>
              <w:pStyle w:val="TableParagraph"/>
              <w:spacing w:before="1"/>
              <w:ind w:left="343" w:right="242" w:firstLine="212"/>
              <w:jc w:val="left"/>
              <w:rPr>
                <w:sz w:val="24"/>
              </w:rPr>
            </w:pPr>
            <w:r w:rsidRPr="00A77F45">
              <w:rPr>
                <w:sz w:val="24"/>
              </w:rPr>
              <w:t>Ответственный</w:t>
            </w:r>
            <w:r w:rsidRPr="00A77F45">
              <w:rPr>
                <w:spacing w:val="1"/>
                <w:sz w:val="24"/>
              </w:rPr>
              <w:t xml:space="preserve"> </w:t>
            </w:r>
            <w:r w:rsidRPr="00A77F45">
              <w:rPr>
                <w:sz w:val="24"/>
              </w:rPr>
              <w:t>за</w:t>
            </w:r>
            <w:r w:rsidRPr="00A77F45">
              <w:rPr>
                <w:spacing w:val="-13"/>
                <w:sz w:val="24"/>
              </w:rPr>
              <w:t xml:space="preserve"> </w:t>
            </w:r>
            <w:r w:rsidRPr="00A77F45">
              <w:rPr>
                <w:sz w:val="24"/>
              </w:rPr>
              <w:t>подготовку/ввод/</w:t>
            </w:r>
          </w:p>
          <w:p w:rsidR="00C57775" w:rsidRPr="00A77F45" w:rsidRDefault="00C57775" w:rsidP="00C57775">
            <w:pPr>
              <w:pStyle w:val="TableParagraph"/>
              <w:spacing w:before="0" w:line="270" w:lineRule="exact"/>
              <w:ind w:left="94" w:right="242"/>
              <w:rPr>
                <w:sz w:val="24"/>
              </w:rPr>
            </w:pPr>
            <w:r w:rsidRPr="00A77F45">
              <w:rPr>
                <w:sz w:val="24"/>
              </w:rPr>
              <w:t>направление</w:t>
            </w:r>
          </w:p>
          <w:p w:rsidR="00C57775" w:rsidRDefault="00C57775" w:rsidP="00C57775">
            <w:pPr>
              <w:pStyle w:val="TableParagraph"/>
              <w:spacing w:before="1" w:line="259" w:lineRule="exact"/>
              <w:ind w:left="94" w:right="242"/>
              <w:rPr>
                <w:sz w:val="24"/>
              </w:rPr>
            </w:pPr>
            <w:r w:rsidRPr="00A77F45">
              <w:rPr>
                <w:sz w:val="24"/>
              </w:rPr>
              <w:t>документа/</w:t>
            </w:r>
          </w:p>
          <w:p w:rsidR="00C57775" w:rsidRPr="00A77F45" w:rsidRDefault="00C57775" w:rsidP="00C57775">
            <w:pPr>
              <w:pStyle w:val="TableParagraph"/>
              <w:spacing w:before="1" w:line="259" w:lineRule="exact"/>
              <w:ind w:left="94" w:right="242"/>
              <w:rPr>
                <w:sz w:val="24"/>
              </w:rPr>
            </w:pPr>
            <w:r w:rsidRPr="00A77F45">
              <w:rPr>
                <w:sz w:val="24"/>
              </w:rPr>
              <w:t>информации</w:t>
            </w:r>
          </w:p>
        </w:tc>
        <w:tc>
          <w:tcPr>
            <w:tcW w:w="2695" w:type="dxa"/>
          </w:tcPr>
          <w:p w:rsidR="00C57775" w:rsidRPr="00A77F45" w:rsidRDefault="00C57775" w:rsidP="00C57775">
            <w:pPr>
              <w:pStyle w:val="TableParagraph"/>
              <w:spacing w:before="3" w:line="237" w:lineRule="auto"/>
              <w:ind w:left="293" w:right="242"/>
              <w:rPr>
                <w:sz w:val="24"/>
              </w:rPr>
            </w:pPr>
            <w:r w:rsidRPr="00A77F45">
              <w:rPr>
                <w:sz w:val="24"/>
              </w:rPr>
              <w:t>Вид</w:t>
            </w:r>
            <w:r w:rsidRPr="00A77F45">
              <w:rPr>
                <w:spacing w:val="1"/>
                <w:sz w:val="24"/>
              </w:rPr>
              <w:t xml:space="preserve"> </w:t>
            </w:r>
            <w:r w:rsidRPr="00A77F45">
              <w:rPr>
                <w:sz w:val="24"/>
              </w:rPr>
              <w:t>представления</w:t>
            </w:r>
            <w:r w:rsidRPr="00A77F45">
              <w:rPr>
                <w:spacing w:val="-57"/>
                <w:sz w:val="24"/>
              </w:rPr>
              <w:t xml:space="preserve"> </w:t>
            </w:r>
            <w:r w:rsidRPr="00A77F45">
              <w:rPr>
                <w:sz w:val="24"/>
              </w:rPr>
              <w:t>документа/</w:t>
            </w:r>
            <w:r w:rsidRPr="00A77F45">
              <w:rPr>
                <w:spacing w:val="1"/>
                <w:sz w:val="24"/>
              </w:rPr>
              <w:t xml:space="preserve"> </w:t>
            </w:r>
            <w:r w:rsidRPr="00A77F45">
              <w:rPr>
                <w:sz w:val="24"/>
              </w:rPr>
              <w:t>информации</w:t>
            </w:r>
          </w:p>
        </w:tc>
        <w:tc>
          <w:tcPr>
            <w:tcW w:w="3255" w:type="dxa"/>
          </w:tcPr>
          <w:p w:rsidR="00C57775" w:rsidRDefault="00C57775" w:rsidP="00C57775">
            <w:pPr>
              <w:pStyle w:val="TableParagraph"/>
              <w:spacing w:before="0"/>
              <w:ind w:left="110" w:right="242"/>
              <w:rPr>
                <w:sz w:val="24"/>
              </w:rPr>
            </w:pPr>
            <w:r w:rsidRPr="00A77F45">
              <w:rPr>
                <w:sz w:val="24"/>
              </w:rPr>
              <w:t>Срок ввода/направления</w:t>
            </w:r>
          </w:p>
          <w:p w:rsidR="00C57775" w:rsidRDefault="00C57775" w:rsidP="00C57775">
            <w:pPr>
              <w:pStyle w:val="TableParagraph"/>
              <w:spacing w:before="0"/>
              <w:ind w:right="242"/>
              <w:jc w:val="left"/>
              <w:rPr>
                <w:spacing w:val="-57"/>
                <w:sz w:val="24"/>
              </w:rPr>
            </w:pPr>
            <w:r w:rsidRPr="00A77F45">
              <w:rPr>
                <w:sz w:val="24"/>
              </w:rPr>
              <w:t>информации/рассмотрения/</w:t>
            </w:r>
          </w:p>
          <w:p w:rsidR="00C57775" w:rsidRPr="00536EAB" w:rsidRDefault="00C57775" w:rsidP="00C57775">
            <w:pPr>
              <w:pStyle w:val="TableParagraph"/>
              <w:spacing w:before="0"/>
              <w:ind w:right="242"/>
              <w:jc w:val="left"/>
              <w:rPr>
                <w:spacing w:val="-57"/>
                <w:sz w:val="24"/>
              </w:rPr>
            </w:pPr>
            <w:r w:rsidRPr="00A77F45">
              <w:rPr>
                <w:sz w:val="24"/>
              </w:rPr>
              <w:t>согласования/утверждения</w:t>
            </w:r>
          </w:p>
          <w:p w:rsidR="00C57775" w:rsidRPr="00A77F45" w:rsidRDefault="00C57775" w:rsidP="00C57775">
            <w:pPr>
              <w:pStyle w:val="TableParagraph"/>
              <w:spacing w:before="1" w:line="259" w:lineRule="exact"/>
              <w:ind w:left="98" w:right="242"/>
              <w:rPr>
                <w:sz w:val="24"/>
              </w:rPr>
            </w:pPr>
            <w:r w:rsidRPr="00A77F45">
              <w:rPr>
                <w:sz w:val="24"/>
              </w:rPr>
              <w:t>документа</w:t>
            </w:r>
          </w:p>
        </w:tc>
        <w:tc>
          <w:tcPr>
            <w:tcW w:w="2695" w:type="dxa"/>
          </w:tcPr>
          <w:p w:rsidR="00C57775" w:rsidRPr="00A77F45" w:rsidRDefault="00C57775" w:rsidP="00C57775">
            <w:pPr>
              <w:pStyle w:val="TableParagraph"/>
              <w:spacing w:before="0"/>
              <w:ind w:left="110" w:right="242"/>
              <w:rPr>
                <w:sz w:val="24"/>
              </w:rPr>
            </w:pPr>
            <w:r w:rsidRPr="00A77F45">
              <w:rPr>
                <w:sz w:val="24"/>
              </w:rPr>
              <w:t>Срок обработки/</w:t>
            </w:r>
          </w:p>
          <w:p w:rsidR="00C57775" w:rsidRDefault="00C57775" w:rsidP="00C57775">
            <w:pPr>
              <w:pStyle w:val="TableParagraph"/>
              <w:spacing w:before="0"/>
              <w:ind w:left="110" w:right="242"/>
              <w:rPr>
                <w:sz w:val="24"/>
              </w:rPr>
            </w:pPr>
            <w:r w:rsidRPr="00A77F45">
              <w:rPr>
                <w:sz w:val="24"/>
              </w:rPr>
              <w:t>представления/</w:t>
            </w:r>
          </w:p>
          <w:p w:rsidR="00C57775" w:rsidRPr="00A77F45" w:rsidRDefault="00C57775" w:rsidP="00C57775">
            <w:pPr>
              <w:pStyle w:val="TableParagraph"/>
              <w:spacing w:before="0"/>
              <w:ind w:left="110" w:right="242"/>
              <w:rPr>
                <w:sz w:val="24"/>
              </w:rPr>
            </w:pPr>
            <w:r w:rsidRPr="00A77F45">
              <w:rPr>
                <w:sz w:val="24"/>
              </w:rPr>
              <w:t>преобразования</w:t>
            </w:r>
          </w:p>
          <w:p w:rsidR="00C57775" w:rsidRPr="00A77F45" w:rsidRDefault="00C57775" w:rsidP="00C57775">
            <w:pPr>
              <w:pStyle w:val="TableParagraph"/>
              <w:spacing w:before="1" w:line="259" w:lineRule="exact"/>
              <w:ind w:left="293" w:right="242"/>
              <w:rPr>
                <w:sz w:val="24"/>
              </w:rPr>
            </w:pPr>
            <w:r w:rsidRPr="00A77F45">
              <w:rPr>
                <w:sz w:val="24"/>
              </w:rPr>
              <w:t>информации</w:t>
            </w:r>
          </w:p>
        </w:tc>
      </w:tr>
      <w:tr w:rsidR="007D3AD7">
        <w:trPr>
          <w:trHeight w:val="280"/>
        </w:trPr>
        <w:tc>
          <w:tcPr>
            <w:tcW w:w="15163" w:type="dxa"/>
            <w:gridSpan w:val="6"/>
          </w:tcPr>
          <w:p w:rsidR="007D3AD7" w:rsidRDefault="0071018B" w:rsidP="00932EB7">
            <w:pPr>
              <w:pStyle w:val="TableParagraph"/>
              <w:spacing w:before="1" w:line="259" w:lineRule="exact"/>
              <w:ind w:left="6074" w:right="242"/>
              <w:jc w:val="left"/>
              <w:rPr>
                <w:b/>
                <w:sz w:val="24"/>
              </w:rPr>
            </w:pPr>
            <w:r>
              <w:rPr>
                <w:b/>
                <w:sz w:val="24"/>
              </w:rPr>
              <w:t>II.</w:t>
            </w:r>
            <w:r>
              <w:rPr>
                <w:b/>
                <w:spacing w:val="4"/>
                <w:sz w:val="24"/>
              </w:rPr>
              <w:t xml:space="preserve"> </w:t>
            </w:r>
            <w:r>
              <w:rPr>
                <w:b/>
                <w:sz w:val="24"/>
              </w:rPr>
              <w:t>Учет</w:t>
            </w:r>
            <w:r>
              <w:rPr>
                <w:b/>
                <w:spacing w:val="-4"/>
                <w:sz w:val="24"/>
              </w:rPr>
              <w:t xml:space="preserve"> </w:t>
            </w:r>
            <w:r>
              <w:rPr>
                <w:b/>
                <w:sz w:val="24"/>
              </w:rPr>
              <w:t>кассовых</w:t>
            </w:r>
            <w:r>
              <w:rPr>
                <w:b/>
                <w:spacing w:val="-6"/>
                <w:sz w:val="24"/>
              </w:rPr>
              <w:t xml:space="preserve"> </w:t>
            </w:r>
            <w:r>
              <w:rPr>
                <w:b/>
                <w:sz w:val="24"/>
              </w:rPr>
              <w:t>операций</w:t>
            </w:r>
          </w:p>
        </w:tc>
      </w:tr>
      <w:tr w:rsidR="007D3AD7" w:rsidTr="00E44628">
        <w:trPr>
          <w:trHeight w:val="1103"/>
        </w:trPr>
        <w:tc>
          <w:tcPr>
            <w:tcW w:w="730" w:type="dxa"/>
          </w:tcPr>
          <w:p w:rsidR="007D3AD7" w:rsidRPr="00E95046" w:rsidRDefault="0071018B" w:rsidP="00E95046">
            <w:pPr>
              <w:pStyle w:val="TableParagraph"/>
              <w:rPr>
                <w:sz w:val="24"/>
                <w:szCs w:val="24"/>
              </w:rPr>
            </w:pPr>
            <w:r w:rsidRPr="00E95046">
              <w:rPr>
                <w:sz w:val="24"/>
                <w:szCs w:val="24"/>
              </w:rPr>
              <w:t>1.</w:t>
            </w:r>
          </w:p>
        </w:tc>
        <w:tc>
          <w:tcPr>
            <w:tcW w:w="2958" w:type="dxa"/>
          </w:tcPr>
          <w:p w:rsidR="007D3AD7" w:rsidRPr="00E95046" w:rsidRDefault="0071018B" w:rsidP="00E95046">
            <w:pPr>
              <w:pStyle w:val="TableParagraph"/>
              <w:rPr>
                <w:sz w:val="24"/>
                <w:szCs w:val="24"/>
              </w:rPr>
            </w:pPr>
            <w:r w:rsidRPr="00E95046">
              <w:rPr>
                <w:sz w:val="24"/>
                <w:szCs w:val="24"/>
              </w:rPr>
              <w:t>Приходный кассовый ордер (фондовый) (ОКУД 0310001) при поступлении</w:t>
            </w:r>
          </w:p>
          <w:p w:rsidR="007D3AD7" w:rsidRPr="00E95046" w:rsidRDefault="0071018B" w:rsidP="00E95046">
            <w:pPr>
              <w:pStyle w:val="TableParagraph"/>
              <w:rPr>
                <w:sz w:val="24"/>
                <w:szCs w:val="24"/>
              </w:rPr>
            </w:pPr>
            <w:r w:rsidRPr="00E95046">
              <w:rPr>
                <w:sz w:val="24"/>
                <w:szCs w:val="24"/>
              </w:rPr>
              <w:t>денежных документов</w:t>
            </w:r>
          </w:p>
        </w:tc>
        <w:tc>
          <w:tcPr>
            <w:tcW w:w="2830" w:type="dxa"/>
          </w:tcPr>
          <w:p w:rsidR="007D3AD7" w:rsidRPr="00E95046" w:rsidRDefault="0071018B" w:rsidP="00E95046">
            <w:pPr>
              <w:pStyle w:val="TableParagraph"/>
              <w:rPr>
                <w:sz w:val="24"/>
                <w:szCs w:val="24"/>
              </w:rPr>
            </w:pPr>
            <w:r w:rsidRPr="00E95046">
              <w:rPr>
                <w:sz w:val="24"/>
                <w:szCs w:val="24"/>
              </w:rPr>
              <w:t>Заказчик</w:t>
            </w:r>
          </w:p>
        </w:tc>
        <w:tc>
          <w:tcPr>
            <w:tcW w:w="2695" w:type="dxa"/>
          </w:tcPr>
          <w:p w:rsidR="007D3AD7" w:rsidRPr="00E95046" w:rsidRDefault="0071018B" w:rsidP="00E95046">
            <w:pPr>
              <w:pStyle w:val="TableParagraph"/>
              <w:rPr>
                <w:sz w:val="24"/>
                <w:szCs w:val="24"/>
              </w:rPr>
            </w:pPr>
            <w:r w:rsidRPr="00E95046">
              <w:rPr>
                <w:sz w:val="24"/>
                <w:szCs w:val="24"/>
              </w:rPr>
              <w:t>Электронный документ, скан-образ</w:t>
            </w:r>
          </w:p>
        </w:tc>
        <w:tc>
          <w:tcPr>
            <w:tcW w:w="3255" w:type="dxa"/>
          </w:tcPr>
          <w:p w:rsidR="007D3AD7" w:rsidRPr="00E95046" w:rsidRDefault="0071018B" w:rsidP="00E95046">
            <w:pPr>
              <w:pStyle w:val="TableParagraph"/>
              <w:rPr>
                <w:sz w:val="24"/>
                <w:szCs w:val="24"/>
              </w:rPr>
            </w:pPr>
            <w:r w:rsidRPr="00E95046">
              <w:rPr>
                <w:sz w:val="24"/>
                <w:szCs w:val="24"/>
              </w:rPr>
              <w:t>Направление в день поступления денежных документов в кассу</w:t>
            </w:r>
          </w:p>
        </w:tc>
        <w:tc>
          <w:tcPr>
            <w:tcW w:w="2695" w:type="dxa"/>
          </w:tcPr>
          <w:p w:rsidR="007D3AD7" w:rsidRPr="00E95046" w:rsidRDefault="0071018B" w:rsidP="00E95046">
            <w:pPr>
              <w:pStyle w:val="TableParagraph"/>
              <w:rPr>
                <w:sz w:val="24"/>
                <w:szCs w:val="24"/>
              </w:rPr>
            </w:pPr>
            <w:r w:rsidRPr="00E95046">
              <w:rPr>
                <w:sz w:val="24"/>
                <w:szCs w:val="24"/>
              </w:rPr>
              <w:t>В течение одного рабочего дня с даты представления</w:t>
            </w:r>
          </w:p>
          <w:p w:rsidR="007D3AD7" w:rsidRPr="00E95046" w:rsidRDefault="0071018B" w:rsidP="00E95046">
            <w:pPr>
              <w:pStyle w:val="TableParagraph"/>
              <w:rPr>
                <w:sz w:val="24"/>
                <w:szCs w:val="24"/>
              </w:rPr>
            </w:pPr>
            <w:r w:rsidRPr="00E95046">
              <w:rPr>
                <w:sz w:val="24"/>
                <w:szCs w:val="24"/>
              </w:rPr>
              <w:t>документа</w:t>
            </w:r>
          </w:p>
        </w:tc>
      </w:tr>
      <w:tr w:rsidR="007D3AD7" w:rsidTr="00E44628">
        <w:trPr>
          <w:trHeight w:val="1649"/>
        </w:trPr>
        <w:tc>
          <w:tcPr>
            <w:tcW w:w="730" w:type="dxa"/>
          </w:tcPr>
          <w:p w:rsidR="007D3AD7" w:rsidRPr="00E95046" w:rsidRDefault="0071018B" w:rsidP="00E95046">
            <w:pPr>
              <w:pStyle w:val="TableParagraph"/>
              <w:rPr>
                <w:sz w:val="24"/>
                <w:szCs w:val="24"/>
              </w:rPr>
            </w:pPr>
            <w:r w:rsidRPr="00E95046">
              <w:rPr>
                <w:sz w:val="24"/>
                <w:szCs w:val="24"/>
              </w:rPr>
              <w:t>2.</w:t>
            </w:r>
          </w:p>
        </w:tc>
        <w:tc>
          <w:tcPr>
            <w:tcW w:w="2958" w:type="dxa"/>
          </w:tcPr>
          <w:p w:rsidR="007D3AD7" w:rsidRPr="00E95046" w:rsidRDefault="0071018B" w:rsidP="00E95046">
            <w:pPr>
              <w:pStyle w:val="TableParagraph"/>
              <w:rPr>
                <w:sz w:val="24"/>
                <w:szCs w:val="24"/>
              </w:rPr>
            </w:pPr>
            <w:r w:rsidRPr="00E95046">
              <w:rPr>
                <w:sz w:val="24"/>
                <w:szCs w:val="24"/>
              </w:rPr>
              <w:t>Расходный кассовый ордер (фондовый) (ОКУД 0310002) при выдаче денежных документов</w:t>
            </w:r>
          </w:p>
          <w:p w:rsidR="007D3AD7" w:rsidRPr="00E95046" w:rsidRDefault="0071018B" w:rsidP="00E95046">
            <w:pPr>
              <w:pStyle w:val="TableParagraph"/>
              <w:rPr>
                <w:sz w:val="24"/>
                <w:szCs w:val="24"/>
              </w:rPr>
            </w:pPr>
            <w:r w:rsidRPr="00E95046">
              <w:rPr>
                <w:sz w:val="24"/>
                <w:szCs w:val="24"/>
              </w:rPr>
              <w:t>из кассы</w:t>
            </w:r>
          </w:p>
        </w:tc>
        <w:tc>
          <w:tcPr>
            <w:tcW w:w="2830" w:type="dxa"/>
          </w:tcPr>
          <w:p w:rsidR="007D3AD7" w:rsidRPr="00E95046" w:rsidRDefault="0071018B" w:rsidP="00E95046">
            <w:pPr>
              <w:pStyle w:val="TableParagraph"/>
              <w:rPr>
                <w:sz w:val="24"/>
                <w:szCs w:val="24"/>
              </w:rPr>
            </w:pPr>
            <w:r w:rsidRPr="00E95046">
              <w:rPr>
                <w:sz w:val="24"/>
                <w:szCs w:val="24"/>
              </w:rPr>
              <w:t>Заказчик</w:t>
            </w:r>
          </w:p>
        </w:tc>
        <w:tc>
          <w:tcPr>
            <w:tcW w:w="2695" w:type="dxa"/>
          </w:tcPr>
          <w:p w:rsidR="007D3AD7" w:rsidRPr="00E95046" w:rsidRDefault="0071018B" w:rsidP="00E95046">
            <w:pPr>
              <w:pStyle w:val="TableParagraph"/>
              <w:rPr>
                <w:sz w:val="24"/>
                <w:szCs w:val="24"/>
              </w:rPr>
            </w:pPr>
            <w:r w:rsidRPr="00E95046">
              <w:rPr>
                <w:sz w:val="24"/>
                <w:szCs w:val="24"/>
              </w:rPr>
              <w:t>Электронный документ, скан-образ</w:t>
            </w:r>
          </w:p>
        </w:tc>
        <w:tc>
          <w:tcPr>
            <w:tcW w:w="3255" w:type="dxa"/>
          </w:tcPr>
          <w:p w:rsidR="007D3AD7" w:rsidRPr="00E95046" w:rsidRDefault="0071018B" w:rsidP="00E95046">
            <w:pPr>
              <w:pStyle w:val="TableParagraph"/>
              <w:rPr>
                <w:sz w:val="24"/>
                <w:szCs w:val="24"/>
              </w:rPr>
            </w:pPr>
            <w:r w:rsidRPr="00E95046">
              <w:rPr>
                <w:sz w:val="24"/>
                <w:szCs w:val="24"/>
              </w:rPr>
              <w:t>Направление не позднее следующего рабочего дня после получения заявления на получение (выдачу) денежных документов из</w:t>
            </w:r>
          </w:p>
          <w:p w:rsidR="007D3AD7" w:rsidRPr="00E95046" w:rsidRDefault="0071018B" w:rsidP="00E95046">
            <w:pPr>
              <w:pStyle w:val="TableParagraph"/>
              <w:rPr>
                <w:sz w:val="24"/>
                <w:szCs w:val="24"/>
              </w:rPr>
            </w:pPr>
            <w:r w:rsidRPr="00E95046">
              <w:rPr>
                <w:sz w:val="24"/>
                <w:szCs w:val="24"/>
              </w:rPr>
              <w:t>кассы</w:t>
            </w:r>
          </w:p>
        </w:tc>
        <w:tc>
          <w:tcPr>
            <w:tcW w:w="2695" w:type="dxa"/>
          </w:tcPr>
          <w:p w:rsidR="007D3AD7" w:rsidRPr="00E95046" w:rsidRDefault="0071018B" w:rsidP="00E95046">
            <w:pPr>
              <w:pStyle w:val="TableParagraph"/>
              <w:rPr>
                <w:sz w:val="24"/>
                <w:szCs w:val="24"/>
              </w:rPr>
            </w:pPr>
            <w:r w:rsidRPr="00E95046">
              <w:rPr>
                <w:sz w:val="24"/>
                <w:szCs w:val="24"/>
              </w:rPr>
              <w:t>В течение одного рабочего дня с даты представления документа</w:t>
            </w:r>
          </w:p>
        </w:tc>
      </w:tr>
      <w:tr w:rsidR="007D3AD7" w:rsidTr="00E44628">
        <w:trPr>
          <w:trHeight w:val="1110"/>
        </w:trPr>
        <w:tc>
          <w:tcPr>
            <w:tcW w:w="730" w:type="dxa"/>
          </w:tcPr>
          <w:p w:rsidR="007D3AD7" w:rsidRPr="00E95046" w:rsidRDefault="0071018B" w:rsidP="00E95046">
            <w:pPr>
              <w:pStyle w:val="TableParagraph"/>
              <w:rPr>
                <w:sz w:val="24"/>
                <w:szCs w:val="24"/>
              </w:rPr>
            </w:pPr>
            <w:r w:rsidRPr="00E95046">
              <w:rPr>
                <w:sz w:val="24"/>
                <w:szCs w:val="24"/>
              </w:rPr>
              <w:t>3.</w:t>
            </w:r>
          </w:p>
        </w:tc>
        <w:tc>
          <w:tcPr>
            <w:tcW w:w="2958" w:type="dxa"/>
          </w:tcPr>
          <w:p w:rsidR="007D3AD7" w:rsidRPr="00E95046" w:rsidRDefault="0071018B" w:rsidP="00E95046">
            <w:pPr>
              <w:pStyle w:val="TableParagraph"/>
              <w:rPr>
                <w:sz w:val="24"/>
                <w:szCs w:val="24"/>
              </w:rPr>
            </w:pPr>
            <w:r w:rsidRPr="00E95046">
              <w:rPr>
                <w:sz w:val="24"/>
                <w:szCs w:val="24"/>
              </w:rPr>
              <w:t>Приходный кассовый ордер</w:t>
            </w:r>
            <w:r w:rsidR="00B079F6" w:rsidRPr="00E95046">
              <w:rPr>
                <w:sz w:val="24"/>
                <w:szCs w:val="24"/>
              </w:rPr>
              <w:t xml:space="preserve"> </w:t>
            </w:r>
            <w:r w:rsidRPr="00E95046">
              <w:rPr>
                <w:sz w:val="24"/>
                <w:szCs w:val="24"/>
              </w:rPr>
              <w:t xml:space="preserve"> (денежный)</w:t>
            </w:r>
          </w:p>
        </w:tc>
        <w:tc>
          <w:tcPr>
            <w:tcW w:w="2830" w:type="dxa"/>
          </w:tcPr>
          <w:p w:rsidR="007D3AD7" w:rsidRPr="00E95046" w:rsidRDefault="0071018B" w:rsidP="00E95046">
            <w:pPr>
              <w:pStyle w:val="TableParagraph"/>
              <w:rPr>
                <w:sz w:val="24"/>
                <w:szCs w:val="24"/>
              </w:rPr>
            </w:pPr>
            <w:r w:rsidRPr="00E95046">
              <w:rPr>
                <w:sz w:val="24"/>
                <w:szCs w:val="24"/>
              </w:rPr>
              <w:t>Заказчик</w:t>
            </w:r>
          </w:p>
        </w:tc>
        <w:tc>
          <w:tcPr>
            <w:tcW w:w="2695" w:type="dxa"/>
          </w:tcPr>
          <w:p w:rsidR="007D3AD7" w:rsidRPr="00E95046" w:rsidRDefault="0071018B" w:rsidP="00E95046">
            <w:pPr>
              <w:pStyle w:val="TableParagraph"/>
              <w:rPr>
                <w:sz w:val="24"/>
                <w:szCs w:val="24"/>
              </w:rPr>
            </w:pPr>
            <w:r w:rsidRPr="00E95046">
              <w:rPr>
                <w:sz w:val="24"/>
                <w:szCs w:val="24"/>
              </w:rPr>
              <w:t>Электронный документ, скан-образ</w:t>
            </w:r>
          </w:p>
        </w:tc>
        <w:tc>
          <w:tcPr>
            <w:tcW w:w="3255" w:type="dxa"/>
          </w:tcPr>
          <w:p w:rsidR="007D3AD7" w:rsidRPr="00E95046" w:rsidRDefault="0071018B" w:rsidP="00E95046">
            <w:pPr>
              <w:pStyle w:val="TableParagraph"/>
              <w:rPr>
                <w:sz w:val="24"/>
                <w:szCs w:val="24"/>
              </w:rPr>
            </w:pPr>
            <w:r w:rsidRPr="00E95046">
              <w:rPr>
                <w:sz w:val="24"/>
                <w:szCs w:val="24"/>
              </w:rPr>
              <w:t>Направление в день формирования Приходного кассового ордера</w:t>
            </w:r>
          </w:p>
          <w:p w:rsidR="007D3AD7" w:rsidRPr="00E95046" w:rsidRDefault="0071018B" w:rsidP="00E95046">
            <w:pPr>
              <w:pStyle w:val="TableParagraph"/>
              <w:rPr>
                <w:sz w:val="24"/>
                <w:szCs w:val="24"/>
              </w:rPr>
            </w:pPr>
            <w:r w:rsidRPr="00E95046">
              <w:rPr>
                <w:sz w:val="24"/>
                <w:szCs w:val="24"/>
              </w:rPr>
              <w:t>(ОКУД 0310001)</w:t>
            </w:r>
          </w:p>
        </w:tc>
        <w:tc>
          <w:tcPr>
            <w:tcW w:w="2695" w:type="dxa"/>
          </w:tcPr>
          <w:p w:rsidR="007D3AD7" w:rsidRPr="00E95046" w:rsidRDefault="0071018B" w:rsidP="00E95046">
            <w:pPr>
              <w:pStyle w:val="TableParagraph"/>
              <w:rPr>
                <w:sz w:val="24"/>
                <w:szCs w:val="24"/>
              </w:rPr>
            </w:pPr>
            <w:r w:rsidRPr="00E95046">
              <w:rPr>
                <w:sz w:val="24"/>
                <w:szCs w:val="24"/>
              </w:rPr>
              <w:t>В течение одного рабочего дня с даты представления</w:t>
            </w:r>
          </w:p>
          <w:p w:rsidR="007D3AD7" w:rsidRPr="00E95046" w:rsidRDefault="0071018B" w:rsidP="00E95046">
            <w:pPr>
              <w:pStyle w:val="TableParagraph"/>
              <w:rPr>
                <w:sz w:val="24"/>
                <w:szCs w:val="24"/>
              </w:rPr>
            </w:pPr>
            <w:r w:rsidRPr="00E95046">
              <w:rPr>
                <w:sz w:val="24"/>
                <w:szCs w:val="24"/>
              </w:rPr>
              <w:t>документа</w:t>
            </w:r>
          </w:p>
        </w:tc>
      </w:tr>
      <w:tr w:rsidR="007D3AD7" w:rsidTr="00E44628">
        <w:trPr>
          <w:trHeight w:val="1373"/>
        </w:trPr>
        <w:tc>
          <w:tcPr>
            <w:tcW w:w="730" w:type="dxa"/>
          </w:tcPr>
          <w:p w:rsidR="007D3AD7" w:rsidRPr="00E95046" w:rsidRDefault="0071018B" w:rsidP="00E95046">
            <w:pPr>
              <w:pStyle w:val="TableParagraph"/>
              <w:rPr>
                <w:sz w:val="24"/>
                <w:szCs w:val="24"/>
              </w:rPr>
            </w:pPr>
            <w:r w:rsidRPr="00E95046">
              <w:rPr>
                <w:sz w:val="24"/>
                <w:szCs w:val="24"/>
              </w:rPr>
              <w:t>4.</w:t>
            </w:r>
          </w:p>
        </w:tc>
        <w:tc>
          <w:tcPr>
            <w:tcW w:w="2958" w:type="dxa"/>
          </w:tcPr>
          <w:p w:rsidR="007D3AD7" w:rsidRPr="00E95046" w:rsidRDefault="0071018B" w:rsidP="00E95046">
            <w:pPr>
              <w:pStyle w:val="TableParagraph"/>
              <w:rPr>
                <w:sz w:val="24"/>
                <w:szCs w:val="24"/>
              </w:rPr>
            </w:pPr>
            <w:r w:rsidRPr="00E95046">
              <w:rPr>
                <w:sz w:val="24"/>
                <w:szCs w:val="24"/>
              </w:rPr>
              <w:t>Расходный кассовый ордер</w:t>
            </w:r>
            <w:r w:rsidR="00B079F6" w:rsidRPr="00E95046">
              <w:rPr>
                <w:sz w:val="24"/>
                <w:szCs w:val="24"/>
              </w:rPr>
              <w:t xml:space="preserve"> </w:t>
            </w:r>
            <w:r w:rsidRPr="00E95046">
              <w:rPr>
                <w:sz w:val="24"/>
                <w:szCs w:val="24"/>
              </w:rPr>
              <w:t xml:space="preserve"> (денежный)</w:t>
            </w:r>
          </w:p>
        </w:tc>
        <w:tc>
          <w:tcPr>
            <w:tcW w:w="2830" w:type="dxa"/>
          </w:tcPr>
          <w:p w:rsidR="007D3AD7" w:rsidRPr="00E95046" w:rsidRDefault="0071018B" w:rsidP="00E95046">
            <w:pPr>
              <w:pStyle w:val="TableParagraph"/>
              <w:rPr>
                <w:sz w:val="24"/>
                <w:szCs w:val="24"/>
              </w:rPr>
            </w:pPr>
            <w:r w:rsidRPr="00E95046">
              <w:rPr>
                <w:sz w:val="24"/>
                <w:szCs w:val="24"/>
              </w:rPr>
              <w:t>Заказчик</w:t>
            </w:r>
          </w:p>
        </w:tc>
        <w:tc>
          <w:tcPr>
            <w:tcW w:w="2695" w:type="dxa"/>
          </w:tcPr>
          <w:p w:rsidR="007D3AD7" w:rsidRPr="00E95046" w:rsidRDefault="0071018B" w:rsidP="00E95046">
            <w:pPr>
              <w:pStyle w:val="TableParagraph"/>
              <w:rPr>
                <w:sz w:val="24"/>
                <w:szCs w:val="24"/>
              </w:rPr>
            </w:pPr>
            <w:r w:rsidRPr="00E95046">
              <w:rPr>
                <w:sz w:val="24"/>
                <w:szCs w:val="24"/>
              </w:rPr>
              <w:t>Электронный документ, скан-образ</w:t>
            </w:r>
          </w:p>
        </w:tc>
        <w:tc>
          <w:tcPr>
            <w:tcW w:w="3255" w:type="dxa"/>
          </w:tcPr>
          <w:p w:rsidR="007D3AD7" w:rsidRPr="00E95046" w:rsidRDefault="0071018B" w:rsidP="00E95046">
            <w:pPr>
              <w:pStyle w:val="TableParagraph"/>
              <w:rPr>
                <w:sz w:val="24"/>
                <w:szCs w:val="24"/>
              </w:rPr>
            </w:pPr>
            <w:r w:rsidRPr="00E95046">
              <w:rPr>
                <w:sz w:val="24"/>
                <w:szCs w:val="24"/>
              </w:rPr>
              <w:t>Направление не позднее следующего рабочего дня после получения заявления на получение (выдачу)</w:t>
            </w:r>
          </w:p>
          <w:p w:rsidR="007D3AD7" w:rsidRPr="00E95046" w:rsidRDefault="0071018B" w:rsidP="00E95046">
            <w:pPr>
              <w:pStyle w:val="TableParagraph"/>
              <w:rPr>
                <w:sz w:val="24"/>
                <w:szCs w:val="24"/>
              </w:rPr>
            </w:pPr>
            <w:r w:rsidRPr="00E95046">
              <w:rPr>
                <w:sz w:val="24"/>
                <w:szCs w:val="24"/>
              </w:rPr>
              <w:t>денежных средств</w:t>
            </w:r>
          </w:p>
        </w:tc>
        <w:tc>
          <w:tcPr>
            <w:tcW w:w="2695" w:type="dxa"/>
          </w:tcPr>
          <w:p w:rsidR="007D3AD7" w:rsidRPr="00E95046" w:rsidRDefault="0071018B" w:rsidP="00E95046">
            <w:pPr>
              <w:pStyle w:val="TableParagraph"/>
              <w:rPr>
                <w:sz w:val="24"/>
                <w:szCs w:val="24"/>
              </w:rPr>
            </w:pPr>
            <w:r w:rsidRPr="00E95046">
              <w:rPr>
                <w:sz w:val="24"/>
                <w:szCs w:val="24"/>
              </w:rPr>
              <w:t>В течение одного рабочего дня с даты представления документа</w:t>
            </w:r>
          </w:p>
        </w:tc>
      </w:tr>
      <w:tr w:rsidR="007D3AD7">
        <w:trPr>
          <w:trHeight w:val="280"/>
        </w:trPr>
        <w:tc>
          <w:tcPr>
            <w:tcW w:w="15163" w:type="dxa"/>
            <w:gridSpan w:val="6"/>
          </w:tcPr>
          <w:p w:rsidR="007D3AD7" w:rsidRDefault="0071018B" w:rsidP="00932EB7">
            <w:pPr>
              <w:pStyle w:val="TableParagraph"/>
              <w:spacing w:before="1" w:line="259" w:lineRule="exact"/>
              <w:ind w:left="5237" w:right="242"/>
              <w:jc w:val="left"/>
              <w:rPr>
                <w:b/>
                <w:sz w:val="24"/>
              </w:rPr>
            </w:pPr>
            <w:r>
              <w:rPr>
                <w:b/>
                <w:sz w:val="24"/>
              </w:rPr>
              <w:t>III.</w:t>
            </w:r>
            <w:r>
              <w:rPr>
                <w:b/>
                <w:spacing w:val="3"/>
                <w:sz w:val="24"/>
              </w:rPr>
              <w:t xml:space="preserve"> </w:t>
            </w:r>
            <w:r>
              <w:rPr>
                <w:b/>
                <w:sz w:val="24"/>
              </w:rPr>
              <w:t>Учет</w:t>
            </w:r>
            <w:r>
              <w:rPr>
                <w:b/>
                <w:spacing w:val="-5"/>
                <w:sz w:val="24"/>
              </w:rPr>
              <w:t xml:space="preserve"> </w:t>
            </w:r>
            <w:r>
              <w:rPr>
                <w:b/>
                <w:sz w:val="24"/>
              </w:rPr>
              <w:t>расчетов</w:t>
            </w:r>
            <w:r>
              <w:rPr>
                <w:b/>
                <w:spacing w:val="-2"/>
                <w:sz w:val="24"/>
              </w:rPr>
              <w:t xml:space="preserve"> </w:t>
            </w:r>
            <w:r>
              <w:rPr>
                <w:b/>
                <w:sz w:val="24"/>
              </w:rPr>
              <w:t>с</w:t>
            </w:r>
            <w:r>
              <w:rPr>
                <w:b/>
                <w:spacing w:val="-7"/>
                <w:sz w:val="24"/>
              </w:rPr>
              <w:t xml:space="preserve"> </w:t>
            </w:r>
            <w:r>
              <w:rPr>
                <w:b/>
                <w:sz w:val="24"/>
              </w:rPr>
              <w:t>подотчетными</w:t>
            </w:r>
            <w:r>
              <w:rPr>
                <w:b/>
                <w:spacing w:val="2"/>
                <w:sz w:val="24"/>
              </w:rPr>
              <w:t xml:space="preserve"> </w:t>
            </w:r>
            <w:r>
              <w:rPr>
                <w:b/>
                <w:sz w:val="24"/>
              </w:rPr>
              <w:t>лицами</w:t>
            </w:r>
          </w:p>
        </w:tc>
      </w:tr>
      <w:tr w:rsidR="007D3AD7" w:rsidTr="00E44628">
        <w:trPr>
          <w:trHeight w:val="2486"/>
        </w:trPr>
        <w:tc>
          <w:tcPr>
            <w:tcW w:w="730" w:type="dxa"/>
          </w:tcPr>
          <w:p w:rsidR="007D3AD7" w:rsidRPr="007B6A6B" w:rsidRDefault="0071018B" w:rsidP="007B6A6B">
            <w:pPr>
              <w:pStyle w:val="TableParagraph"/>
              <w:rPr>
                <w:sz w:val="24"/>
                <w:szCs w:val="24"/>
              </w:rPr>
            </w:pPr>
            <w:r w:rsidRPr="007B6A6B">
              <w:rPr>
                <w:sz w:val="24"/>
                <w:szCs w:val="24"/>
              </w:rPr>
              <w:t>1.</w:t>
            </w:r>
          </w:p>
        </w:tc>
        <w:tc>
          <w:tcPr>
            <w:tcW w:w="2958" w:type="dxa"/>
          </w:tcPr>
          <w:p w:rsidR="007D3AD7" w:rsidRPr="007B6A6B" w:rsidRDefault="0071018B" w:rsidP="007B6A6B">
            <w:pPr>
              <w:pStyle w:val="TableParagraph"/>
              <w:rPr>
                <w:sz w:val="24"/>
                <w:szCs w:val="24"/>
              </w:rPr>
            </w:pPr>
            <w:r w:rsidRPr="007B6A6B">
              <w:rPr>
                <w:sz w:val="24"/>
                <w:szCs w:val="24"/>
              </w:rPr>
              <w:t xml:space="preserve">Решение о командировании </w:t>
            </w:r>
            <w:r w:rsidR="0015180E" w:rsidRPr="007B6A6B">
              <w:rPr>
                <w:sz w:val="24"/>
                <w:szCs w:val="24"/>
              </w:rPr>
              <w:t xml:space="preserve">            </w:t>
            </w:r>
            <w:r w:rsidRPr="007B6A6B">
              <w:rPr>
                <w:sz w:val="24"/>
                <w:szCs w:val="24"/>
              </w:rPr>
              <w:t xml:space="preserve">на территории </w:t>
            </w:r>
            <w:r w:rsidR="0015180E" w:rsidRPr="007B6A6B">
              <w:rPr>
                <w:sz w:val="24"/>
                <w:szCs w:val="24"/>
              </w:rPr>
              <w:t>РФ</w:t>
            </w:r>
            <w:r w:rsidRPr="007B6A6B">
              <w:rPr>
                <w:sz w:val="24"/>
                <w:szCs w:val="24"/>
              </w:rPr>
              <w:t xml:space="preserve"> (при условии подписания сформированного электронного документа электронными подписями</w:t>
            </w:r>
          </w:p>
          <w:p w:rsidR="007D3AD7" w:rsidRPr="007B6A6B" w:rsidRDefault="0071018B" w:rsidP="007B6A6B">
            <w:pPr>
              <w:pStyle w:val="TableParagraph"/>
              <w:rPr>
                <w:sz w:val="24"/>
                <w:szCs w:val="24"/>
              </w:rPr>
            </w:pPr>
            <w:r w:rsidRPr="007B6A6B">
              <w:rPr>
                <w:sz w:val="24"/>
                <w:szCs w:val="24"/>
              </w:rPr>
              <w:t xml:space="preserve">всеми участниками </w:t>
            </w:r>
            <w:r w:rsidRPr="007B6A6B">
              <w:rPr>
                <w:sz w:val="24"/>
                <w:szCs w:val="24"/>
              </w:rPr>
              <w:lastRenderedPageBreak/>
              <w:t>составления документа),</w:t>
            </w:r>
          </w:p>
        </w:tc>
        <w:tc>
          <w:tcPr>
            <w:tcW w:w="2830" w:type="dxa"/>
          </w:tcPr>
          <w:p w:rsidR="007D3AD7" w:rsidRPr="007B6A6B" w:rsidRDefault="0071018B" w:rsidP="007B6A6B">
            <w:pPr>
              <w:pStyle w:val="TableParagraph"/>
              <w:rPr>
                <w:sz w:val="24"/>
                <w:szCs w:val="24"/>
              </w:rPr>
            </w:pPr>
            <w:r w:rsidRPr="007B6A6B">
              <w:rPr>
                <w:sz w:val="24"/>
                <w:szCs w:val="24"/>
              </w:rPr>
              <w:lastRenderedPageBreak/>
              <w:t>Заказчик</w:t>
            </w:r>
          </w:p>
        </w:tc>
        <w:tc>
          <w:tcPr>
            <w:tcW w:w="2695" w:type="dxa"/>
          </w:tcPr>
          <w:p w:rsidR="007D3AD7" w:rsidRPr="007B6A6B" w:rsidRDefault="0071018B" w:rsidP="007B6A6B">
            <w:pPr>
              <w:pStyle w:val="TableParagraph"/>
              <w:rPr>
                <w:sz w:val="24"/>
                <w:szCs w:val="24"/>
              </w:rPr>
            </w:pPr>
            <w:r w:rsidRPr="007B6A6B">
              <w:rPr>
                <w:sz w:val="24"/>
                <w:szCs w:val="24"/>
              </w:rPr>
              <w:t>Электронный документ, скан-образ</w:t>
            </w:r>
          </w:p>
        </w:tc>
        <w:tc>
          <w:tcPr>
            <w:tcW w:w="3255" w:type="dxa"/>
          </w:tcPr>
          <w:p w:rsidR="007D3AD7" w:rsidRPr="007B6A6B" w:rsidRDefault="0071018B" w:rsidP="007B6A6B">
            <w:pPr>
              <w:pStyle w:val="TableParagraph"/>
              <w:rPr>
                <w:sz w:val="24"/>
                <w:szCs w:val="24"/>
              </w:rPr>
            </w:pPr>
            <w:r w:rsidRPr="007B6A6B">
              <w:rPr>
                <w:sz w:val="24"/>
                <w:szCs w:val="24"/>
              </w:rPr>
              <w:t>Направление в день принятия решения о командировании сотрудника на основании приказа о направлении</w:t>
            </w:r>
          </w:p>
          <w:p w:rsidR="007D3AD7" w:rsidRPr="007B6A6B" w:rsidRDefault="0071018B" w:rsidP="007B6A6B">
            <w:pPr>
              <w:pStyle w:val="TableParagraph"/>
              <w:rPr>
                <w:sz w:val="24"/>
                <w:szCs w:val="24"/>
              </w:rPr>
            </w:pPr>
            <w:r w:rsidRPr="007B6A6B">
              <w:rPr>
                <w:sz w:val="24"/>
                <w:szCs w:val="24"/>
              </w:rPr>
              <w:t>в командировку, сметы</w:t>
            </w:r>
          </w:p>
          <w:p w:rsidR="007D3AD7" w:rsidRPr="007B6A6B" w:rsidRDefault="0071018B" w:rsidP="007B6A6B">
            <w:pPr>
              <w:pStyle w:val="TableParagraph"/>
              <w:rPr>
                <w:sz w:val="24"/>
                <w:szCs w:val="24"/>
              </w:rPr>
            </w:pPr>
            <w:r w:rsidRPr="007B6A6B">
              <w:rPr>
                <w:sz w:val="24"/>
                <w:szCs w:val="24"/>
              </w:rPr>
              <w:t>на проведение мероприятий</w:t>
            </w:r>
          </w:p>
        </w:tc>
        <w:tc>
          <w:tcPr>
            <w:tcW w:w="2695" w:type="dxa"/>
          </w:tcPr>
          <w:p w:rsidR="007D3AD7" w:rsidRPr="007B6A6B" w:rsidRDefault="0071018B" w:rsidP="007B6A6B">
            <w:pPr>
              <w:pStyle w:val="TableParagraph"/>
              <w:rPr>
                <w:sz w:val="24"/>
                <w:szCs w:val="24"/>
              </w:rPr>
            </w:pPr>
            <w:r w:rsidRPr="007B6A6B">
              <w:rPr>
                <w:sz w:val="24"/>
                <w:szCs w:val="24"/>
              </w:rPr>
              <w:t>В течение 3 рабочих дней с даты представления</w:t>
            </w:r>
          </w:p>
        </w:tc>
      </w:tr>
    </w:tbl>
    <w:p w:rsidR="007D3AD7" w:rsidRDefault="007D3AD7" w:rsidP="00932EB7">
      <w:pPr>
        <w:ind w:right="242"/>
        <w:rPr>
          <w:sz w:val="24"/>
        </w:rPr>
        <w:sectPr w:rsidR="007D3AD7" w:rsidSect="00932EB7">
          <w:pgSz w:w="16850" w:h="11910" w:orient="landscape"/>
          <w:pgMar w:top="1040" w:right="570" w:bottom="280" w:left="880" w:header="622" w:footer="0" w:gutter="0"/>
          <w:cols w:space="720"/>
        </w:sectPr>
      </w:pPr>
    </w:p>
    <w:p w:rsidR="007D3AD7" w:rsidRDefault="007D3AD7" w:rsidP="00932EB7">
      <w:pPr>
        <w:pStyle w:val="a3"/>
        <w:spacing w:before="10"/>
        <w:ind w:right="242"/>
        <w:rPr>
          <w:b/>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3100"/>
        <w:gridCol w:w="2830"/>
        <w:gridCol w:w="2695"/>
        <w:gridCol w:w="3255"/>
        <w:gridCol w:w="2695"/>
      </w:tblGrid>
      <w:tr w:rsidR="00C57775" w:rsidTr="008B190B">
        <w:trPr>
          <w:trHeight w:val="1103"/>
        </w:trPr>
        <w:tc>
          <w:tcPr>
            <w:tcW w:w="588" w:type="dxa"/>
          </w:tcPr>
          <w:p w:rsidR="00C57775" w:rsidRPr="00A77F45" w:rsidRDefault="00C57775" w:rsidP="00C57775">
            <w:pPr>
              <w:pStyle w:val="TableParagraph"/>
              <w:spacing w:before="1"/>
              <w:ind w:left="108" w:right="242" w:firstLine="49"/>
              <w:jc w:val="left"/>
              <w:rPr>
                <w:sz w:val="24"/>
              </w:rPr>
            </w:pPr>
            <w:r w:rsidRPr="00A77F45">
              <w:rPr>
                <w:sz w:val="24"/>
              </w:rPr>
              <w:t>№</w:t>
            </w:r>
            <w:r w:rsidRPr="00A77F45">
              <w:rPr>
                <w:spacing w:val="-57"/>
                <w:sz w:val="24"/>
              </w:rPr>
              <w:t xml:space="preserve"> </w:t>
            </w:r>
            <w:r w:rsidRPr="00A77F45">
              <w:rPr>
                <w:spacing w:val="-1"/>
                <w:sz w:val="24"/>
              </w:rPr>
              <w:t>п/п</w:t>
            </w:r>
          </w:p>
        </w:tc>
        <w:tc>
          <w:tcPr>
            <w:tcW w:w="3100" w:type="dxa"/>
          </w:tcPr>
          <w:p w:rsidR="00C57775" w:rsidRDefault="00C57775" w:rsidP="00C57775">
            <w:pPr>
              <w:pStyle w:val="TableParagraph"/>
              <w:spacing w:before="1"/>
              <w:ind w:left="250" w:right="242" w:firstLine="503"/>
              <w:rPr>
                <w:sz w:val="24"/>
              </w:rPr>
            </w:pPr>
            <w:r w:rsidRPr="00A77F45">
              <w:rPr>
                <w:sz w:val="24"/>
              </w:rPr>
              <w:t>Наименование</w:t>
            </w:r>
            <w:r w:rsidRPr="00A77F45">
              <w:rPr>
                <w:spacing w:val="1"/>
                <w:sz w:val="24"/>
              </w:rPr>
              <w:t xml:space="preserve"> </w:t>
            </w:r>
            <w:r w:rsidRPr="00A77F45">
              <w:rPr>
                <w:sz w:val="24"/>
              </w:rPr>
              <w:t>документа/</w:t>
            </w:r>
          </w:p>
          <w:p w:rsidR="00C57775" w:rsidRPr="00A77F45" w:rsidRDefault="00C57775" w:rsidP="00C57775">
            <w:pPr>
              <w:pStyle w:val="TableParagraph"/>
              <w:spacing w:before="1"/>
              <w:ind w:left="250" w:right="242" w:firstLine="503"/>
              <w:rPr>
                <w:sz w:val="24"/>
              </w:rPr>
            </w:pPr>
            <w:r w:rsidRPr="00A77F45">
              <w:rPr>
                <w:sz w:val="24"/>
              </w:rPr>
              <w:t>информации</w:t>
            </w:r>
          </w:p>
        </w:tc>
        <w:tc>
          <w:tcPr>
            <w:tcW w:w="2830" w:type="dxa"/>
          </w:tcPr>
          <w:p w:rsidR="00C57775" w:rsidRPr="00A77F45" w:rsidRDefault="00C57775" w:rsidP="00C57775">
            <w:pPr>
              <w:pStyle w:val="TableParagraph"/>
              <w:spacing w:before="1"/>
              <w:ind w:left="343" w:right="242" w:firstLine="212"/>
              <w:jc w:val="left"/>
              <w:rPr>
                <w:sz w:val="24"/>
              </w:rPr>
            </w:pPr>
            <w:r w:rsidRPr="00A77F45">
              <w:rPr>
                <w:sz w:val="24"/>
              </w:rPr>
              <w:t>Ответственный</w:t>
            </w:r>
            <w:r w:rsidRPr="00A77F45">
              <w:rPr>
                <w:spacing w:val="1"/>
                <w:sz w:val="24"/>
              </w:rPr>
              <w:t xml:space="preserve"> </w:t>
            </w:r>
            <w:r w:rsidRPr="00A77F45">
              <w:rPr>
                <w:sz w:val="24"/>
              </w:rPr>
              <w:t>за</w:t>
            </w:r>
            <w:r w:rsidRPr="00A77F45">
              <w:rPr>
                <w:spacing w:val="-13"/>
                <w:sz w:val="24"/>
              </w:rPr>
              <w:t xml:space="preserve"> </w:t>
            </w:r>
            <w:r w:rsidRPr="00A77F45">
              <w:rPr>
                <w:sz w:val="24"/>
              </w:rPr>
              <w:t>подготовку/ввод/</w:t>
            </w:r>
          </w:p>
          <w:p w:rsidR="00C57775" w:rsidRPr="00A77F45" w:rsidRDefault="00C57775" w:rsidP="00C57775">
            <w:pPr>
              <w:pStyle w:val="TableParagraph"/>
              <w:spacing w:before="0" w:line="270" w:lineRule="exact"/>
              <w:ind w:left="94" w:right="242"/>
              <w:rPr>
                <w:sz w:val="24"/>
              </w:rPr>
            </w:pPr>
            <w:r w:rsidRPr="00A77F45">
              <w:rPr>
                <w:sz w:val="24"/>
              </w:rPr>
              <w:t>направление</w:t>
            </w:r>
          </w:p>
          <w:p w:rsidR="00C57775" w:rsidRDefault="00C57775" w:rsidP="00C57775">
            <w:pPr>
              <w:pStyle w:val="TableParagraph"/>
              <w:spacing w:before="1" w:line="259" w:lineRule="exact"/>
              <w:ind w:left="94" w:right="242"/>
              <w:rPr>
                <w:sz w:val="24"/>
              </w:rPr>
            </w:pPr>
            <w:r w:rsidRPr="00A77F45">
              <w:rPr>
                <w:sz w:val="24"/>
              </w:rPr>
              <w:t>документа/</w:t>
            </w:r>
          </w:p>
          <w:p w:rsidR="00C57775" w:rsidRPr="00A77F45" w:rsidRDefault="00C57775" w:rsidP="00C57775">
            <w:pPr>
              <w:pStyle w:val="TableParagraph"/>
              <w:spacing w:before="1" w:line="259" w:lineRule="exact"/>
              <w:ind w:left="94" w:right="242"/>
              <w:rPr>
                <w:sz w:val="24"/>
              </w:rPr>
            </w:pPr>
            <w:r w:rsidRPr="00A77F45">
              <w:rPr>
                <w:sz w:val="24"/>
              </w:rPr>
              <w:t>информации</w:t>
            </w:r>
          </w:p>
        </w:tc>
        <w:tc>
          <w:tcPr>
            <w:tcW w:w="2695" w:type="dxa"/>
          </w:tcPr>
          <w:p w:rsidR="00C57775" w:rsidRPr="00A77F45" w:rsidRDefault="00C57775" w:rsidP="00C57775">
            <w:pPr>
              <w:pStyle w:val="TableParagraph"/>
              <w:spacing w:before="3" w:line="237" w:lineRule="auto"/>
              <w:ind w:left="293" w:right="242"/>
              <w:rPr>
                <w:sz w:val="24"/>
              </w:rPr>
            </w:pPr>
            <w:r w:rsidRPr="00A77F45">
              <w:rPr>
                <w:sz w:val="24"/>
              </w:rPr>
              <w:t>Вид</w:t>
            </w:r>
            <w:r w:rsidRPr="00A77F45">
              <w:rPr>
                <w:spacing w:val="1"/>
                <w:sz w:val="24"/>
              </w:rPr>
              <w:t xml:space="preserve"> </w:t>
            </w:r>
            <w:r w:rsidRPr="00A77F45">
              <w:rPr>
                <w:sz w:val="24"/>
              </w:rPr>
              <w:t>представления</w:t>
            </w:r>
            <w:r w:rsidRPr="00A77F45">
              <w:rPr>
                <w:spacing w:val="-57"/>
                <w:sz w:val="24"/>
              </w:rPr>
              <w:t xml:space="preserve"> </w:t>
            </w:r>
            <w:r w:rsidRPr="00A77F45">
              <w:rPr>
                <w:sz w:val="24"/>
              </w:rPr>
              <w:t>документа/</w:t>
            </w:r>
            <w:r w:rsidRPr="00A77F45">
              <w:rPr>
                <w:spacing w:val="1"/>
                <w:sz w:val="24"/>
              </w:rPr>
              <w:t xml:space="preserve"> </w:t>
            </w:r>
            <w:r w:rsidRPr="00A77F45">
              <w:rPr>
                <w:sz w:val="24"/>
              </w:rPr>
              <w:t>информации</w:t>
            </w:r>
          </w:p>
        </w:tc>
        <w:tc>
          <w:tcPr>
            <w:tcW w:w="3255" w:type="dxa"/>
          </w:tcPr>
          <w:p w:rsidR="00C57775" w:rsidRDefault="00C57775" w:rsidP="00C57775">
            <w:pPr>
              <w:pStyle w:val="TableParagraph"/>
              <w:spacing w:before="0"/>
              <w:ind w:left="110" w:right="242"/>
              <w:rPr>
                <w:sz w:val="24"/>
              </w:rPr>
            </w:pPr>
            <w:r w:rsidRPr="00A77F45">
              <w:rPr>
                <w:sz w:val="24"/>
              </w:rPr>
              <w:t>Срок ввода/направления</w:t>
            </w:r>
          </w:p>
          <w:p w:rsidR="00C57775" w:rsidRDefault="00C57775" w:rsidP="00C57775">
            <w:pPr>
              <w:pStyle w:val="TableParagraph"/>
              <w:spacing w:before="0"/>
              <w:ind w:right="242"/>
              <w:jc w:val="left"/>
              <w:rPr>
                <w:spacing w:val="-57"/>
                <w:sz w:val="24"/>
              </w:rPr>
            </w:pPr>
            <w:r w:rsidRPr="00A77F45">
              <w:rPr>
                <w:sz w:val="24"/>
              </w:rPr>
              <w:t>информации/рассмотрения/</w:t>
            </w:r>
          </w:p>
          <w:p w:rsidR="00C57775" w:rsidRPr="00536EAB" w:rsidRDefault="00C57775" w:rsidP="00C57775">
            <w:pPr>
              <w:pStyle w:val="TableParagraph"/>
              <w:spacing w:before="0"/>
              <w:ind w:right="242"/>
              <w:jc w:val="left"/>
              <w:rPr>
                <w:spacing w:val="-57"/>
                <w:sz w:val="24"/>
              </w:rPr>
            </w:pPr>
            <w:r w:rsidRPr="00A77F45">
              <w:rPr>
                <w:sz w:val="24"/>
              </w:rPr>
              <w:t>согласования/утверждения</w:t>
            </w:r>
          </w:p>
          <w:p w:rsidR="00C57775" w:rsidRPr="00A77F45" w:rsidRDefault="00C57775" w:rsidP="00C57775">
            <w:pPr>
              <w:pStyle w:val="TableParagraph"/>
              <w:spacing w:before="1" w:line="259" w:lineRule="exact"/>
              <w:ind w:left="98" w:right="242"/>
              <w:rPr>
                <w:sz w:val="24"/>
              </w:rPr>
            </w:pPr>
            <w:r w:rsidRPr="00A77F45">
              <w:rPr>
                <w:sz w:val="24"/>
              </w:rPr>
              <w:t>документа</w:t>
            </w:r>
          </w:p>
        </w:tc>
        <w:tc>
          <w:tcPr>
            <w:tcW w:w="2695" w:type="dxa"/>
          </w:tcPr>
          <w:p w:rsidR="00C57775" w:rsidRPr="00A77F45" w:rsidRDefault="00C57775" w:rsidP="00C57775">
            <w:pPr>
              <w:pStyle w:val="TableParagraph"/>
              <w:spacing w:before="0"/>
              <w:ind w:left="110" w:right="242"/>
              <w:rPr>
                <w:sz w:val="24"/>
              </w:rPr>
            </w:pPr>
            <w:r w:rsidRPr="00A77F45">
              <w:rPr>
                <w:sz w:val="24"/>
              </w:rPr>
              <w:t>Срок обработки/</w:t>
            </w:r>
          </w:p>
          <w:p w:rsidR="00C57775" w:rsidRDefault="00C57775" w:rsidP="00C57775">
            <w:pPr>
              <w:pStyle w:val="TableParagraph"/>
              <w:spacing w:before="0"/>
              <w:ind w:left="110" w:right="242"/>
              <w:rPr>
                <w:sz w:val="24"/>
              </w:rPr>
            </w:pPr>
            <w:r w:rsidRPr="00A77F45">
              <w:rPr>
                <w:sz w:val="24"/>
              </w:rPr>
              <w:t>представления/</w:t>
            </w:r>
          </w:p>
          <w:p w:rsidR="00C57775" w:rsidRPr="00A77F45" w:rsidRDefault="00C57775" w:rsidP="00C57775">
            <w:pPr>
              <w:pStyle w:val="TableParagraph"/>
              <w:spacing w:before="0"/>
              <w:ind w:left="110" w:right="242"/>
              <w:rPr>
                <w:sz w:val="24"/>
              </w:rPr>
            </w:pPr>
            <w:r w:rsidRPr="00A77F45">
              <w:rPr>
                <w:sz w:val="24"/>
              </w:rPr>
              <w:t>преобразования</w:t>
            </w:r>
          </w:p>
          <w:p w:rsidR="00C57775" w:rsidRPr="00A77F45" w:rsidRDefault="00C57775" w:rsidP="00C57775">
            <w:pPr>
              <w:pStyle w:val="TableParagraph"/>
              <w:spacing w:before="1" w:line="259" w:lineRule="exact"/>
              <w:ind w:left="293" w:right="242"/>
              <w:rPr>
                <w:sz w:val="24"/>
              </w:rPr>
            </w:pPr>
            <w:r w:rsidRPr="00A77F45">
              <w:rPr>
                <w:sz w:val="24"/>
              </w:rPr>
              <w:t>информации</w:t>
            </w:r>
          </w:p>
        </w:tc>
      </w:tr>
      <w:tr w:rsidR="007D3AD7" w:rsidTr="008B190B">
        <w:trPr>
          <w:trHeight w:val="557"/>
        </w:trPr>
        <w:tc>
          <w:tcPr>
            <w:tcW w:w="588" w:type="dxa"/>
          </w:tcPr>
          <w:p w:rsidR="007D3AD7" w:rsidRPr="00055251" w:rsidRDefault="007D3AD7" w:rsidP="00055251">
            <w:pPr>
              <w:pStyle w:val="TableParagraph"/>
              <w:rPr>
                <w:sz w:val="24"/>
                <w:szCs w:val="24"/>
              </w:rPr>
            </w:pPr>
          </w:p>
        </w:tc>
        <w:tc>
          <w:tcPr>
            <w:tcW w:w="3100" w:type="dxa"/>
          </w:tcPr>
          <w:p w:rsidR="007D3AD7" w:rsidRPr="00055251" w:rsidRDefault="0071018B" w:rsidP="00055251">
            <w:pPr>
              <w:pStyle w:val="TableParagraph"/>
              <w:rPr>
                <w:sz w:val="24"/>
                <w:szCs w:val="24"/>
              </w:rPr>
            </w:pPr>
            <w:r w:rsidRPr="00055251">
              <w:rPr>
                <w:sz w:val="24"/>
                <w:szCs w:val="24"/>
              </w:rPr>
              <w:t>приказ о направлении</w:t>
            </w:r>
          </w:p>
          <w:p w:rsidR="007D3AD7" w:rsidRPr="00055251" w:rsidRDefault="0071018B" w:rsidP="00055251">
            <w:pPr>
              <w:pStyle w:val="TableParagraph"/>
              <w:rPr>
                <w:sz w:val="24"/>
                <w:szCs w:val="24"/>
              </w:rPr>
            </w:pPr>
            <w:r w:rsidRPr="00055251">
              <w:rPr>
                <w:sz w:val="24"/>
                <w:szCs w:val="24"/>
              </w:rPr>
              <w:t>в командировку, смета</w:t>
            </w:r>
          </w:p>
        </w:tc>
        <w:tc>
          <w:tcPr>
            <w:tcW w:w="2830" w:type="dxa"/>
          </w:tcPr>
          <w:p w:rsidR="007D3AD7" w:rsidRPr="00055251" w:rsidRDefault="007D3AD7" w:rsidP="00055251">
            <w:pPr>
              <w:pStyle w:val="TableParagraph"/>
              <w:rPr>
                <w:sz w:val="24"/>
                <w:szCs w:val="24"/>
              </w:rPr>
            </w:pPr>
          </w:p>
        </w:tc>
        <w:tc>
          <w:tcPr>
            <w:tcW w:w="2695" w:type="dxa"/>
          </w:tcPr>
          <w:p w:rsidR="007D3AD7" w:rsidRPr="00055251" w:rsidRDefault="007D3AD7" w:rsidP="00055251">
            <w:pPr>
              <w:pStyle w:val="TableParagraph"/>
              <w:rPr>
                <w:sz w:val="24"/>
                <w:szCs w:val="24"/>
              </w:rPr>
            </w:pPr>
          </w:p>
        </w:tc>
        <w:tc>
          <w:tcPr>
            <w:tcW w:w="3255" w:type="dxa"/>
          </w:tcPr>
          <w:p w:rsidR="007D3AD7" w:rsidRPr="00055251" w:rsidRDefault="007D3AD7" w:rsidP="00055251">
            <w:pPr>
              <w:pStyle w:val="TableParagraph"/>
              <w:rPr>
                <w:sz w:val="24"/>
                <w:szCs w:val="24"/>
              </w:rPr>
            </w:pPr>
          </w:p>
        </w:tc>
        <w:tc>
          <w:tcPr>
            <w:tcW w:w="2695" w:type="dxa"/>
          </w:tcPr>
          <w:p w:rsidR="007D3AD7" w:rsidRPr="00055251" w:rsidRDefault="007D3AD7" w:rsidP="00055251">
            <w:pPr>
              <w:pStyle w:val="TableParagraph"/>
              <w:rPr>
                <w:sz w:val="24"/>
                <w:szCs w:val="24"/>
              </w:rPr>
            </w:pPr>
          </w:p>
        </w:tc>
      </w:tr>
      <w:tr w:rsidR="007D3AD7" w:rsidTr="008B190B">
        <w:trPr>
          <w:trHeight w:val="3309"/>
        </w:trPr>
        <w:tc>
          <w:tcPr>
            <w:tcW w:w="588" w:type="dxa"/>
          </w:tcPr>
          <w:p w:rsidR="007D3AD7" w:rsidRPr="00055251" w:rsidRDefault="0071018B" w:rsidP="00055251">
            <w:pPr>
              <w:pStyle w:val="TableParagraph"/>
              <w:rPr>
                <w:sz w:val="24"/>
                <w:szCs w:val="24"/>
              </w:rPr>
            </w:pPr>
            <w:r w:rsidRPr="00055251">
              <w:rPr>
                <w:sz w:val="24"/>
                <w:szCs w:val="24"/>
              </w:rPr>
              <w:t>2.</w:t>
            </w:r>
          </w:p>
        </w:tc>
        <w:tc>
          <w:tcPr>
            <w:tcW w:w="3100" w:type="dxa"/>
          </w:tcPr>
          <w:p w:rsidR="007D3AD7" w:rsidRPr="00055251" w:rsidRDefault="0071018B" w:rsidP="00055251">
            <w:pPr>
              <w:pStyle w:val="TableParagraph"/>
              <w:rPr>
                <w:sz w:val="24"/>
                <w:szCs w:val="24"/>
              </w:rPr>
            </w:pPr>
            <w:r w:rsidRPr="00055251">
              <w:rPr>
                <w:sz w:val="24"/>
                <w:szCs w:val="24"/>
              </w:rPr>
              <w:t xml:space="preserve">Изменение решения </w:t>
            </w:r>
            <w:r w:rsidR="00B079F6" w:rsidRPr="00055251">
              <w:rPr>
                <w:sz w:val="24"/>
                <w:szCs w:val="24"/>
              </w:rPr>
              <w:t xml:space="preserve">          </w:t>
            </w:r>
            <w:r w:rsidRPr="00055251">
              <w:rPr>
                <w:sz w:val="24"/>
                <w:szCs w:val="24"/>
              </w:rPr>
              <w:t>о командировании</w:t>
            </w:r>
          </w:p>
          <w:p w:rsidR="007D3AD7" w:rsidRPr="00055251" w:rsidRDefault="0071018B" w:rsidP="00055251">
            <w:pPr>
              <w:pStyle w:val="TableParagraph"/>
              <w:rPr>
                <w:sz w:val="24"/>
                <w:szCs w:val="24"/>
              </w:rPr>
            </w:pPr>
            <w:r w:rsidRPr="00055251">
              <w:rPr>
                <w:sz w:val="24"/>
                <w:szCs w:val="24"/>
              </w:rPr>
              <w:t>на территории Российской Федерации (при условии подписания сформированного электронного документа электронными подписями всеми участниками составления документа), приказ о направлении в</w:t>
            </w:r>
          </w:p>
          <w:p w:rsidR="007D3AD7" w:rsidRPr="00055251" w:rsidRDefault="0071018B" w:rsidP="00055251">
            <w:pPr>
              <w:pStyle w:val="TableParagraph"/>
              <w:rPr>
                <w:sz w:val="24"/>
                <w:szCs w:val="24"/>
              </w:rPr>
            </w:pPr>
            <w:r w:rsidRPr="00055251">
              <w:rPr>
                <w:sz w:val="24"/>
                <w:szCs w:val="24"/>
              </w:rPr>
              <w:t>командировку, смета</w:t>
            </w:r>
          </w:p>
        </w:tc>
        <w:tc>
          <w:tcPr>
            <w:tcW w:w="2830" w:type="dxa"/>
          </w:tcPr>
          <w:p w:rsidR="007D3AD7" w:rsidRPr="00055251" w:rsidRDefault="0071018B" w:rsidP="00055251">
            <w:pPr>
              <w:pStyle w:val="TableParagraph"/>
              <w:rPr>
                <w:sz w:val="24"/>
                <w:szCs w:val="24"/>
              </w:rPr>
            </w:pPr>
            <w:r w:rsidRPr="00055251">
              <w:rPr>
                <w:sz w:val="24"/>
                <w:szCs w:val="24"/>
              </w:rPr>
              <w:t>Заказчик</w:t>
            </w:r>
          </w:p>
        </w:tc>
        <w:tc>
          <w:tcPr>
            <w:tcW w:w="2695" w:type="dxa"/>
          </w:tcPr>
          <w:p w:rsidR="007D3AD7" w:rsidRPr="00055251" w:rsidRDefault="0071018B" w:rsidP="00055251">
            <w:pPr>
              <w:pStyle w:val="TableParagraph"/>
              <w:rPr>
                <w:sz w:val="24"/>
                <w:szCs w:val="24"/>
              </w:rPr>
            </w:pPr>
            <w:r w:rsidRPr="00055251">
              <w:rPr>
                <w:sz w:val="24"/>
                <w:szCs w:val="24"/>
              </w:rPr>
              <w:t>Электронный документ, скан-образ</w:t>
            </w:r>
          </w:p>
        </w:tc>
        <w:tc>
          <w:tcPr>
            <w:tcW w:w="3255" w:type="dxa"/>
          </w:tcPr>
          <w:p w:rsidR="007D3AD7" w:rsidRPr="00055251" w:rsidRDefault="0071018B" w:rsidP="00055251">
            <w:pPr>
              <w:pStyle w:val="TableParagraph"/>
              <w:rPr>
                <w:sz w:val="24"/>
                <w:szCs w:val="24"/>
              </w:rPr>
            </w:pPr>
            <w:r w:rsidRPr="00055251">
              <w:rPr>
                <w:sz w:val="24"/>
                <w:szCs w:val="24"/>
              </w:rPr>
              <w:t>Направление в день изменения решения о командировании (при изменении условий командировки)</w:t>
            </w:r>
          </w:p>
        </w:tc>
        <w:tc>
          <w:tcPr>
            <w:tcW w:w="2695" w:type="dxa"/>
          </w:tcPr>
          <w:p w:rsidR="007D3AD7" w:rsidRPr="00055251" w:rsidRDefault="0071018B" w:rsidP="00055251">
            <w:pPr>
              <w:pStyle w:val="TableParagraph"/>
              <w:rPr>
                <w:sz w:val="24"/>
                <w:szCs w:val="24"/>
              </w:rPr>
            </w:pPr>
            <w:r w:rsidRPr="00055251">
              <w:rPr>
                <w:sz w:val="24"/>
                <w:szCs w:val="24"/>
              </w:rPr>
              <w:t>В течение 3 рабочих дней с даты представления</w:t>
            </w:r>
          </w:p>
        </w:tc>
      </w:tr>
      <w:tr w:rsidR="007D3AD7" w:rsidTr="008B190B">
        <w:trPr>
          <w:trHeight w:val="3033"/>
        </w:trPr>
        <w:tc>
          <w:tcPr>
            <w:tcW w:w="588" w:type="dxa"/>
          </w:tcPr>
          <w:p w:rsidR="007D3AD7" w:rsidRPr="00055251" w:rsidRDefault="0071018B" w:rsidP="00055251">
            <w:pPr>
              <w:pStyle w:val="TableParagraph"/>
              <w:rPr>
                <w:sz w:val="24"/>
                <w:szCs w:val="24"/>
              </w:rPr>
            </w:pPr>
            <w:r w:rsidRPr="00055251">
              <w:rPr>
                <w:sz w:val="24"/>
                <w:szCs w:val="24"/>
              </w:rPr>
              <w:t>3.</w:t>
            </w:r>
          </w:p>
        </w:tc>
        <w:tc>
          <w:tcPr>
            <w:tcW w:w="3100" w:type="dxa"/>
          </w:tcPr>
          <w:p w:rsidR="007D3AD7" w:rsidRPr="00055251" w:rsidRDefault="0071018B" w:rsidP="00055251">
            <w:pPr>
              <w:pStyle w:val="TableParagraph"/>
              <w:rPr>
                <w:sz w:val="24"/>
                <w:szCs w:val="24"/>
              </w:rPr>
            </w:pPr>
            <w:r w:rsidRPr="00055251">
              <w:rPr>
                <w:sz w:val="24"/>
                <w:szCs w:val="24"/>
              </w:rPr>
              <w:t>Решение о командировании на территорию иностранного государства (при условии подписания сформированного электронного документа электронными подписями всеми участниками составления документа), приказ о направлении в</w:t>
            </w:r>
          </w:p>
          <w:p w:rsidR="007D3AD7" w:rsidRPr="00055251" w:rsidRDefault="0071018B" w:rsidP="00055251">
            <w:pPr>
              <w:pStyle w:val="TableParagraph"/>
              <w:rPr>
                <w:sz w:val="24"/>
                <w:szCs w:val="24"/>
              </w:rPr>
            </w:pPr>
            <w:r w:rsidRPr="00055251">
              <w:rPr>
                <w:sz w:val="24"/>
                <w:szCs w:val="24"/>
              </w:rPr>
              <w:t>командировку, смета</w:t>
            </w:r>
          </w:p>
        </w:tc>
        <w:tc>
          <w:tcPr>
            <w:tcW w:w="2830" w:type="dxa"/>
          </w:tcPr>
          <w:p w:rsidR="007D3AD7" w:rsidRPr="00055251" w:rsidRDefault="0071018B" w:rsidP="00055251">
            <w:pPr>
              <w:pStyle w:val="TableParagraph"/>
              <w:rPr>
                <w:sz w:val="24"/>
                <w:szCs w:val="24"/>
              </w:rPr>
            </w:pPr>
            <w:r w:rsidRPr="00055251">
              <w:rPr>
                <w:sz w:val="24"/>
                <w:szCs w:val="24"/>
              </w:rPr>
              <w:t>Заказчик</w:t>
            </w:r>
          </w:p>
        </w:tc>
        <w:tc>
          <w:tcPr>
            <w:tcW w:w="2695" w:type="dxa"/>
          </w:tcPr>
          <w:p w:rsidR="007D3AD7" w:rsidRPr="00055251" w:rsidRDefault="0071018B" w:rsidP="00055251">
            <w:pPr>
              <w:pStyle w:val="TableParagraph"/>
              <w:rPr>
                <w:sz w:val="24"/>
                <w:szCs w:val="24"/>
              </w:rPr>
            </w:pPr>
            <w:r w:rsidRPr="00055251">
              <w:rPr>
                <w:sz w:val="24"/>
                <w:szCs w:val="24"/>
              </w:rPr>
              <w:t>Электронный документ, скан-образ</w:t>
            </w:r>
          </w:p>
        </w:tc>
        <w:tc>
          <w:tcPr>
            <w:tcW w:w="3255" w:type="dxa"/>
          </w:tcPr>
          <w:p w:rsidR="007D3AD7" w:rsidRPr="00055251" w:rsidRDefault="0071018B" w:rsidP="00055251">
            <w:pPr>
              <w:pStyle w:val="TableParagraph"/>
              <w:rPr>
                <w:sz w:val="24"/>
                <w:szCs w:val="24"/>
              </w:rPr>
            </w:pPr>
            <w:r w:rsidRPr="00055251">
              <w:rPr>
                <w:sz w:val="24"/>
                <w:szCs w:val="24"/>
              </w:rPr>
              <w:t>Направление в день принятия решения о командировании</w:t>
            </w:r>
          </w:p>
          <w:p w:rsidR="007D3AD7" w:rsidRPr="00055251" w:rsidRDefault="0071018B" w:rsidP="00055251">
            <w:pPr>
              <w:pStyle w:val="TableParagraph"/>
              <w:rPr>
                <w:sz w:val="24"/>
                <w:szCs w:val="24"/>
              </w:rPr>
            </w:pPr>
            <w:r w:rsidRPr="00055251">
              <w:rPr>
                <w:sz w:val="24"/>
                <w:szCs w:val="24"/>
              </w:rPr>
              <w:t>сотрудника на основании приказа о направлении</w:t>
            </w:r>
          </w:p>
          <w:p w:rsidR="007D3AD7" w:rsidRPr="00055251" w:rsidRDefault="0071018B" w:rsidP="00055251">
            <w:pPr>
              <w:pStyle w:val="TableParagraph"/>
              <w:rPr>
                <w:sz w:val="24"/>
                <w:szCs w:val="24"/>
              </w:rPr>
            </w:pPr>
            <w:r w:rsidRPr="00055251">
              <w:rPr>
                <w:sz w:val="24"/>
                <w:szCs w:val="24"/>
              </w:rPr>
              <w:t>в командировку, сметы</w:t>
            </w:r>
          </w:p>
          <w:p w:rsidR="007D3AD7" w:rsidRPr="00055251" w:rsidRDefault="0071018B" w:rsidP="00055251">
            <w:pPr>
              <w:pStyle w:val="TableParagraph"/>
              <w:rPr>
                <w:sz w:val="24"/>
                <w:szCs w:val="24"/>
              </w:rPr>
            </w:pPr>
            <w:r w:rsidRPr="00055251">
              <w:rPr>
                <w:sz w:val="24"/>
                <w:szCs w:val="24"/>
              </w:rPr>
              <w:t>на проведение мероприятий</w:t>
            </w:r>
          </w:p>
        </w:tc>
        <w:tc>
          <w:tcPr>
            <w:tcW w:w="2695" w:type="dxa"/>
          </w:tcPr>
          <w:p w:rsidR="007D3AD7" w:rsidRPr="00055251" w:rsidRDefault="0071018B" w:rsidP="00055251">
            <w:pPr>
              <w:pStyle w:val="TableParagraph"/>
              <w:rPr>
                <w:sz w:val="24"/>
                <w:szCs w:val="24"/>
              </w:rPr>
            </w:pPr>
            <w:r w:rsidRPr="00055251">
              <w:rPr>
                <w:sz w:val="24"/>
                <w:szCs w:val="24"/>
              </w:rPr>
              <w:t>В течение 3 рабочих дней с даты представления</w:t>
            </w:r>
          </w:p>
        </w:tc>
      </w:tr>
    </w:tbl>
    <w:p w:rsidR="007D3AD7" w:rsidRDefault="007D3AD7" w:rsidP="00932EB7">
      <w:pPr>
        <w:spacing w:line="237" w:lineRule="auto"/>
        <w:ind w:right="242"/>
        <w:rPr>
          <w:sz w:val="24"/>
        </w:rPr>
        <w:sectPr w:rsidR="007D3AD7" w:rsidSect="00932EB7">
          <w:pgSz w:w="16850" w:h="11910" w:orient="landscape"/>
          <w:pgMar w:top="1040" w:right="570" w:bottom="280" w:left="880" w:header="622" w:footer="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3100"/>
        <w:gridCol w:w="2830"/>
        <w:gridCol w:w="2695"/>
        <w:gridCol w:w="3255"/>
        <w:gridCol w:w="2695"/>
      </w:tblGrid>
      <w:tr w:rsidR="00C57775" w:rsidTr="006A752B">
        <w:trPr>
          <w:trHeight w:val="1103"/>
        </w:trPr>
        <w:tc>
          <w:tcPr>
            <w:tcW w:w="588" w:type="dxa"/>
          </w:tcPr>
          <w:p w:rsidR="00C57775" w:rsidRPr="00A77F45" w:rsidRDefault="00C57775" w:rsidP="00C57775">
            <w:pPr>
              <w:pStyle w:val="TableParagraph"/>
              <w:spacing w:before="1"/>
              <w:ind w:left="108" w:right="242" w:firstLine="49"/>
              <w:jc w:val="left"/>
              <w:rPr>
                <w:sz w:val="24"/>
              </w:rPr>
            </w:pPr>
            <w:r w:rsidRPr="00A77F45">
              <w:rPr>
                <w:sz w:val="24"/>
              </w:rPr>
              <w:lastRenderedPageBreak/>
              <w:t>№</w:t>
            </w:r>
            <w:r w:rsidRPr="00A77F45">
              <w:rPr>
                <w:spacing w:val="-57"/>
                <w:sz w:val="24"/>
              </w:rPr>
              <w:t xml:space="preserve"> </w:t>
            </w:r>
            <w:r w:rsidRPr="00A77F45">
              <w:rPr>
                <w:spacing w:val="-1"/>
                <w:sz w:val="24"/>
              </w:rPr>
              <w:t>п/п</w:t>
            </w:r>
          </w:p>
        </w:tc>
        <w:tc>
          <w:tcPr>
            <w:tcW w:w="3100" w:type="dxa"/>
          </w:tcPr>
          <w:p w:rsidR="00C57775" w:rsidRDefault="00C57775" w:rsidP="00C57775">
            <w:pPr>
              <w:pStyle w:val="TableParagraph"/>
              <w:spacing w:before="1"/>
              <w:ind w:left="250" w:right="242" w:firstLine="503"/>
              <w:rPr>
                <w:sz w:val="24"/>
              </w:rPr>
            </w:pPr>
            <w:r w:rsidRPr="00A77F45">
              <w:rPr>
                <w:sz w:val="24"/>
              </w:rPr>
              <w:t>Наименование</w:t>
            </w:r>
            <w:r w:rsidRPr="00A77F45">
              <w:rPr>
                <w:spacing w:val="1"/>
                <w:sz w:val="24"/>
              </w:rPr>
              <w:t xml:space="preserve"> </w:t>
            </w:r>
            <w:r w:rsidRPr="00A77F45">
              <w:rPr>
                <w:sz w:val="24"/>
              </w:rPr>
              <w:t>документа/</w:t>
            </w:r>
          </w:p>
          <w:p w:rsidR="00C57775" w:rsidRPr="00A77F45" w:rsidRDefault="00C57775" w:rsidP="00C57775">
            <w:pPr>
              <w:pStyle w:val="TableParagraph"/>
              <w:spacing w:before="1"/>
              <w:ind w:left="250" w:right="242" w:firstLine="503"/>
              <w:rPr>
                <w:sz w:val="24"/>
              </w:rPr>
            </w:pPr>
            <w:r w:rsidRPr="00A77F45">
              <w:rPr>
                <w:sz w:val="24"/>
              </w:rPr>
              <w:t>информации</w:t>
            </w:r>
          </w:p>
        </w:tc>
        <w:tc>
          <w:tcPr>
            <w:tcW w:w="2830" w:type="dxa"/>
          </w:tcPr>
          <w:p w:rsidR="00C57775" w:rsidRPr="00A77F45" w:rsidRDefault="00C57775" w:rsidP="00C57775">
            <w:pPr>
              <w:pStyle w:val="TableParagraph"/>
              <w:spacing w:before="1"/>
              <w:ind w:left="343" w:right="242" w:firstLine="212"/>
              <w:jc w:val="left"/>
              <w:rPr>
                <w:sz w:val="24"/>
              </w:rPr>
            </w:pPr>
            <w:r w:rsidRPr="00A77F45">
              <w:rPr>
                <w:sz w:val="24"/>
              </w:rPr>
              <w:t>Ответственный</w:t>
            </w:r>
            <w:r w:rsidRPr="00A77F45">
              <w:rPr>
                <w:spacing w:val="1"/>
                <w:sz w:val="24"/>
              </w:rPr>
              <w:t xml:space="preserve"> </w:t>
            </w:r>
            <w:r w:rsidRPr="00A77F45">
              <w:rPr>
                <w:sz w:val="24"/>
              </w:rPr>
              <w:t>за</w:t>
            </w:r>
            <w:r w:rsidRPr="00A77F45">
              <w:rPr>
                <w:spacing w:val="-13"/>
                <w:sz w:val="24"/>
              </w:rPr>
              <w:t xml:space="preserve"> </w:t>
            </w:r>
            <w:r w:rsidRPr="00A77F45">
              <w:rPr>
                <w:sz w:val="24"/>
              </w:rPr>
              <w:t>подготовку/ввод/</w:t>
            </w:r>
          </w:p>
          <w:p w:rsidR="00C57775" w:rsidRPr="00A77F45" w:rsidRDefault="00C57775" w:rsidP="00C57775">
            <w:pPr>
              <w:pStyle w:val="TableParagraph"/>
              <w:spacing w:before="0" w:line="270" w:lineRule="exact"/>
              <w:ind w:left="94" w:right="242"/>
              <w:rPr>
                <w:sz w:val="24"/>
              </w:rPr>
            </w:pPr>
            <w:r w:rsidRPr="00A77F45">
              <w:rPr>
                <w:sz w:val="24"/>
              </w:rPr>
              <w:t>направление</w:t>
            </w:r>
          </w:p>
          <w:p w:rsidR="00C57775" w:rsidRDefault="00C57775" w:rsidP="00C57775">
            <w:pPr>
              <w:pStyle w:val="TableParagraph"/>
              <w:spacing w:before="1" w:line="259" w:lineRule="exact"/>
              <w:ind w:left="94" w:right="242"/>
              <w:rPr>
                <w:sz w:val="24"/>
              </w:rPr>
            </w:pPr>
            <w:r w:rsidRPr="00A77F45">
              <w:rPr>
                <w:sz w:val="24"/>
              </w:rPr>
              <w:t>документа/</w:t>
            </w:r>
          </w:p>
          <w:p w:rsidR="00C57775" w:rsidRPr="00A77F45" w:rsidRDefault="00C57775" w:rsidP="00C57775">
            <w:pPr>
              <w:pStyle w:val="TableParagraph"/>
              <w:spacing w:before="1" w:line="259" w:lineRule="exact"/>
              <w:ind w:left="94" w:right="242"/>
              <w:rPr>
                <w:sz w:val="24"/>
              </w:rPr>
            </w:pPr>
            <w:r w:rsidRPr="00A77F45">
              <w:rPr>
                <w:sz w:val="24"/>
              </w:rPr>
              <w:t>информации</w:t>
            </w:r>
          </w:p>
        </w:tc>
        <w:tc>
          <w:tcPr>
            <w:tcW w:w="2695" w:type="dxa"/>
          </w:tcPr>
          <w:p w:rsidR="00C57775" w:rsidRPr="00A77F45" w:rsidRDefault="00C57775" w:rsidP="00C57775">
            <w:pPr>
              <w:pStyle w:val="TableParagraph"/>
              <w:spacing w:before="3" w:line="237" w:lineRule="auto"/>
              <w:ind w:left="293" w:right="242"/>
              <w:rPr>
                <w:sz w:val="24"/>
              </w:rPr>
            </w:pPr>
            <w:r w:rsidRPr="00A77F45">
              <w:rPr>
                <w:sz w:val="24"/>
              </w:rPr>
              <w:t>Вид</w:t>
            </w:r>
            <w:r w:rsidRPr="00A77F45">
              <w:rPr>
                <w:spacing w:val="1"/>
                <w:sz w:val="24"/>
              </w:rPr>
              <w:t xml:space="preserve"> </w:t>
            </w:r>
            <w:r w:rsidRPr="00A77F45">
              <w:rPr>
                <w:sz w:val="24"/>
              </w:rPr>
              <w:t>представления</w:t>
            </w:r>
            <w:r w:rsidRPr="00A77F45">
              <w:rPr>
                <w:spacing w:val="-57"/>
                <w:sz w:val="24"/>
              </w:rPr>
              <w:t xml:space="preserve"> </w:t>
            </w:r>
            <w:r w:rsidRPr="00A77F45">
              <w:rPr>
                <w:sz w:val="24"/>
              </w:rPr>
              <w:t>документа/</w:t>
            </w:r>
            <w:r w:rsidRPr="00A77F45">
              <w:rPr>
                <w:spacing w:val="1"/>
                <w:sz w:val="24"/>
              </w:rPr>
              <w:t xml:space="preserve"> </w:t>
            </w:r>
            <w:r w:rsidRPr="00A77F45">
              <w:rPr>
                <w:sz w:val="24"/>
              </w:rPr>
              <w:t>информации</w:t>
            </w:r>
          </w:p>
        </w:tc>
        <w:tc>
          <w:tcPr>
            <w:tcW w:w="3255" w:type="dxa"/>
          </w:tcPr>
          <w:p w:rsidR="00C57775" w:rsidRDefault="00C57775" w:rsidP="00C57775">
            <w:pPr>
              <w:pStyle w:val="TableParagraph"/>
              <w:spacing w:before="0"/>
              <w:ind w:left="110" w:right="242"/>
              <w:rPr>
                <w:sz w:val="24"/>
              </w:rPr>
            </w:pPr>
            <w:r w:rsidRPr="00A77F45">
              <w:rPr>
                <w:sz w:val="24"/>
              </w:rPr>
              <w:t>Срок ввода/направления</w:t>
            </w:r>
          </w:p>
          <w:p w:rsidR="00C57775" w:rsidRDefault="00C57775" w:rsidP="00C57775">
            <w:pPr>
              <w:pStyle w:val="TableParagraph"/>
              <w:spacing w:before="0"/>
              <w:ind w:right="242"/>
              <w:jc w:val="left"/>
              <w:rPr>
                <w:spacing w:val="-57"/>
                <w:sz w:val="24"/>
              </w:rPr>
            </w:pPr>
            <w:r w:rsidRPr="00A77F45">
              <w:rPr>
                <w:sz w:val="24"/>
              </w:rPr>
              <w:t>информации/рассмотрения/</w:t>
            </w:r>
          </w:p>
          <w:p w:rsidR="00C57775" w:rsidRPr="00536EAB" w:rsidRDefault="00C57775" w:rsidP="00C57775">
            <w:pPr>
              <w:pStyle w:val="TableParagraph"/>
              <w:spacing w:before="0"/>
              <w:ind w:right="242"/>
              <w:jc w:val="left"/>
              <w:rPr>
                <w:spacing w:val="-57"/>
                <w:sz w:val="24"/>
              </w:rPr>
            </w:pPr>
            <w:r w:rsidRPr="00A77F45">
              <w:rPr>
                <w:sz w:val="24"/>
              </w:rPr>
              <w:t>согласования/утверждения</w:t>
            </w:r>
          </w:p>
          <w:p w:rsidR="00C57775" w:rsidRPr="00A77F45" w:rsidRDefault="00C57775" w:rsidP="00C57775">
            <w:pPr>
              <w:pStyle w:val="TableParagraph"/>
              <w:spacing w:before="1" w:line="259" w:lineRule="exact"/>
              <w:ind w:left="98" w:right="242"/>
              <w:rPr>
                <w:sz w:val="24"/>
              </w:rPr>
            </w:pPr>
            <w:r w:rsidRPr="00A77F45">
              <w:rPr>
                <w:sz w:val="24"/>
              </w:rPr>
              <w:t>документа</w:t>
            </w:r>
          </w:p>
        </w:tc>
        <w:tc>
          <w:tcPr>
            <w:tcW w:w="2695" w:type="dxa"/>
          </w:tcPr>
          <w:p w:rsidR="00C57775" w:rsidRPr="00A77F45" w:rsidRDefault="00C57775" w:rsidP="00C57775">
            <w:pPr>
              <w:pStyle w:val="TableParagraph"/>
              <w:spacing w:before="0"/>
              <w:ind w:left="110" w:right="242"/>
              <w:rPr>
                <w:sz w:val="24"/>
              </w:rPr>
            </w:pPr>
            <w:r w:rsidRPr="00A77F45">
              <w:rPr>
                <w:sz w:val="24"/>
              </w:rPr>
              <w:t>Срок обработки/</w:t>
            </w:r>
          </w:p>
          <w:p w:rsidR="00C57775" w:rsidRDefault="00C57775" w:rsidP="00C57775">
            <w:pPr>
              <w:pStyle w:val="TableParagraph"/>
              <w:spacing w:before="0"/>
              <w:ind w:left="110" w:right="242"/>
              <w:rPr>
                <w:sz w:val="24"/>
              </w:rPr>
            </w:pPr>
            <w:r w:rsidRPr="00A77F45">
              <w:rPr>
                <w:sz w:val="24"/>
              </w:rPr>
              <w:t>представления/</w:t>
            </w:r>
          </w:p>
          <w:p w:rsidR="00C57775" w:rsidRPr="00A77F45" w:rsidRDefault="00C57775" w:rsidP="00C57775">
            <w:pPr>
              <w:pStyle w:val="TableParagraph"/>
              <w:spacing w:before="0"/>
              <w:ind w:left="110" w:right="242"/>
              <w:rPr>
                <w:sz w:val="24"/>
              </w:rPr>
            </w:pPr>
            <w:r w:rsidRPr="00A77F45">
              <w:rPr>
                <w:sz w:val="24"/>
              </w:rPr>
              <w:t>преобразования</w:t>
            </w:r>
          </w:p>
          <w:p w:rsidR="00C57775" w:rsidRPr="00A77F45" w:rsidRDefault="00C57775" w:rsidP="00C57775">
            <w:pPr>
              <w:pStyle w:val="TableParagraph"/>
              <w:spacing w:before="1" w:line="259" w:lineRule="exact"/>
              <w:ind w:left="293" w:right="242"/>
              <w:rPr>
                <w:sz w:val="24"/>
              </w:rPr>
            </w:pPr>
            <w:r w:rsidRPr="00A77F45">
              <w:rPr>
                <w:sz w:val="24"/>
              </w:rPr>
              <w:t>информации</w:t>
            </w:r>
          </w:p>
        </w:tc>
      </w:tr>
      <w:tr w:rsidR="007D3AD7" w:rsidTr="006A752B">
        <w:trPr>
          <w:trHeight w:val="1933"/>
        </w:trPr>
        <w:tc>
          <w:tcPr>
            <w:tcW w:w="588" w:type="dxa"/>
          </w:tcPr>
          <w:p w:rsidR="007D3AD7" w:rsidRPr="002748A5" w:rsidRDefault="00953083" w:rsidP="002748A5">
            <w:pPr>
              <w:pStyle w:val="TableParagraph"/>
              <w:rPr>
                <w:sz w:val="24"/>
                <w:szCs w:val="24"/>
              </w:rPr>
            </w:pPr>
            <w:r w:rsidRPr="002748A5">
              <w:rPr>
                <w:sz w:val="24"/>
                <w:szCs w:val="24"/>
              </w:rPr>
              <w:t xml:space="preserve"> </w:t>
            </w:r>
            <w:r w:rsidR="006A752B" w:rsidRPr="002748A5">
              <w:rPr>
                <w:sz w:val="24"/>
                <w:szCs w:val="24"/>
              </w:rPr>
              <w:t>4.</w:t>
            </w:r>
          </w:p>
        </w:tc>
        <w:tc>
          <w:tcPr>
            <w:tcW w:w="3100" w:type="dxa"/>
          </w:tcPr>
          <w:p w:rsidR="00D527B3" w:rsidRPr="002748A5" w:rsidRDefault="00D527B3" w:rsidP="002748A5">
            <w:pPr>
              <w:pStyle w:val="TableParagraph"/>
              <w:rPr>
                <w:sz w:val="24"/>
                <w:szCs w:val="24"/>
              </w:rPr>
            </w:pPr>
            <w:r w:rsidRPr="002748A5">
              <w:rPr>
                <w:sz w:val="24"/>
                <w:szCs w:val="24"/>
              </w:rPr>
              <w:t>Изменение решения             о командировании на территорию</w:t>
            </w:r>
          </w:p>
          <w:p w:rsidR="007D3AD7" w:rsidRPr="002748A5" w:rsidRDefault="00D527B3" w:rsidP="002748A5">
            <w:pPr>
              <w:pStyle w:val="TableParagraph"/>
              <w:rPr>
                <w:sz w:val="24"/>
                <w:szCs w:val="24"/>
              </w:rPr>
            </w:pPr>
            <w:r w:rsidRPr="002748A5">
              <w:rPr>
                <w:sz w:val="24"/>
                <w:szCs w:val="24"/>
              </w:rPr>
              <w:t xml:space="preserve">иностранного государства (при условии подписания </w:t>
            </w:r>
            <w:r w:rsidR="0071018B" w:rsidRPr="002748A5">
              <w:rPr>
                <w:sz w:val="24"/>
                <w:szCs w:val="24"/>
              </w:rPr>
              <w:t>сформированного электронного документа электронными подписями всеми участниками составления документа), приказ о направлении в</w:t>
            </w:r>
          </w:p>
          <w:p w:rsidR="007D3AD7" w:rsidRPr="002748A5" w:rsidRDefault="0071018B" w:rsidP="002748A5">
            <w:pPr>
              <w:pStyle w:val="TableParagraph"/>
              <w:rPr>
                <w:sz w:val="24"/>
                <w:szCs w:val="24"/>
              </w:rPr>
            </w:pPr>
            <w:r w:rsidRPr="002748A5">
              <w:rPr>
                <w:sz w:val="24"/>
                <w:szCs w:val="24"/>
              </w:rPr>
              <w:t>командировку, смета</w:t>
            </w:r>
          </w:p>
        </w:tc>
        <w:tc>
          <w:tcPr>
            <w:tcW w:w="2830" w:type="dxa"/>
          </w:tcPr>
          <w:p w:rsidR="007D3AD7" w:rsidRPr="002748A5" w:rsidRDefault="00D527B3" w:rsidP="002748A5">
            <w:pPr>
              <w:pStyle w:val="TableParagraph"/>
              <w:rPr>
                <w:sz w:val="24"/>
                <w:szCs w:val="24"/>
              </w:rPr>
            </w:pPr>
            <w:r w:rsidRPr="002748A5">
              <w:rPr>
                <w:sz w:val="24"/>
                <w:szCs w:val="24"/>
              </w:rPr>
              <w:t>Заказчик</w:t>
            </w:r>
          </w:p>
        </w:tc>
        <w:tc>
          <w:tcPr>
            <w:tcW w:w="2695" w:type="dxa"/>
          </w:tcPr>
          <w:p w:rsidR="007D3AD7" w:rsidRPr="002748A5" w:rsidRDefault="00D527B3" w:rsidP="002748A5">
            <w:pPr>
              <w:pStyle w:val="TableParagraph"/>
              <w:rPr>
                <w:sz w:val="24"/>
                <w:szCs w:val="24"/>
              </w:rPr>
            </w:pPr>
            <w:r w:rsidRPr="002748A5">
              <w:rPr>
                <w:sz w:val="24"/>
                <w:szCs w:val="24"/>
              </w:rPr>
              <w:t>Электронный документ, скан-образ</w:t>
            </w:r>
          </w:p>
        </w:tc>
        <w:tc>
          <w:tcPr>
            <w:tcW w:w="3255" w:type="dxa"/>
          </w:tcPr>
          <w:p w:rsidR="00D527B3" w:rsidRPr="002748A5" w:rsidRDefault="00D527B3" w:rsidP="002748A5">
            <w:pPr>
              <w:pStyle w:val="TableParagraph"/>
              <w:rPr>
                <w:sz w:val="24"/>
                <w:szCs w:val="24"/>
              </w:rPr>
            </w:pPr>
            <w:r w:rsidRPr="002748A5">
              <w:rPr>
                <w:sz w:val="24"/>
                <w:szCs w:val="24"/>
              </w:rPr>
              <w:t>Направление в день изменения решения о командировании</w:t>
            </w:r>
          </w:p>
          <w:p w:rsidR="00D527B3" w:rsidRPr="002748A5" w:rsidRDefault="00D527B3" w:rsidP="002748A5">
            <w:pPr>
              <w:pStyle w:val="TableParagraph"/>
              <w:rPr>
                <w:sz w:val="24"/>
                <w:szCs w:val="24"/>
              </w:rPr>
            </w:pPr>
            <w:r w:rsidRPr="002748A5">
              <w:rPr>
                <w:sz w:val="24"/>
                <w:szCs w:val="24"/>
              </w:rPr>
              <w:t xml:space="preserve"> (при изменении условий     </w:t>
            </w:r>
          </w:p>
          <w:p w:rsidR="007D3AD7" w:rsidRPr="002748A5" w:rsidRDefault="00D527B3" w:rsidP="002748A5">
            <w:pPr>
              <w:pStyle w:val="TableParagraph"/>
              <w:rPr>
                <w:sz w:val="24"/>
                <w:szCs w:val="24"/>
              </w:rPr>
            </w:pPr>
            <w:r w:rsidRPr="002748A5">
              <w:rPr>
                <w:sz w:val="24"/>
                <w:szCs w:val="24"/>
              </w:rPr>
              <w:t xml:space="preserve">                  командировки)</w:t>
            </w:r>
          </w:p>
        </w:tc>
        <w:tc>
          <w:tcPr>
            <w:tcW w:w="2695" w:type="dxa"/>
          </w:tcPr>
          <w:p w:rsidR="007D3AD7" w:rsidRPr="002748A5" w:rsidRDefault="00D527B3" w:rsidP="002748A5">
            <w:pPr>
              <w:pStyle w:val="TableParagraph"/>
              <w:rPr>
                <w:sz w:val="24"/>
                <w:szCs w:val="24"/>
              </w:rPr>
            </w:pPr>
            <w:r w:rsidRPr="002748A5">
              <w:rPr>
                <w:sz w:val="24"/>
                <w:szCs w:val="24"/>
              </w:rPr>
              <w:t>В течение 3 рабочих дней с даты представления</w:t>
            </w:r>
          </w:p>
        </w:tc>
      </w:tr>
      <w:tr w:rsidR="007D3AD7" w:rsidTr="006A752B">
        <w:trPr>
          <w:trHeight w:val="2210"/>
        </w:trPr>
        <w:tc>
          <w:tcPr>
            <w:tcW w:w="588" w:type="dxa"/>
          </w:tcPr>
          <w:p w:rsidR="007D3AD7" w:rsidRPr="002748A5" w:rsidRDefault="0071018B" w:rsidP="002748A5">
            <w:pPr>
              <w:pStyle w:val="TableParagraph"/>
              <w:rPr>
                <w:sz w:val="24"/>
                <w:szCs w:val="24"/>
              </w:rPr>
            </w:pPr>
            <w:r w:rsidRPr="002748A5">
              <w:rPr>
                <w:sz w:val="24"/>
                <w:szCs w:val="24"/>
              </w:rPr>
              <w:t>5.</w:t>
            </w:r>
          </w:p>
        </w:tc>
        <w:tc>
          <w:tcPr>
            <w:tcW w:w="3100" w:type="dxa"/>
          </w:tcPr>
          <w:p w:rsidR="007D3AD7" w:rsidRPr="002748A5" w:rsidRDefault="0071018B" w:rsidP="002748A5">
            <w:pPr>
              <w:pStyle w:val="TableParagraph"/>
              <w:rPr>
                <w:sz w:val="24"/>
                <w:szCs w:val="24"/>
              </w:rPr>
            </w:pPr>
            <w:r w:rsidRPr="002748A5">
              <w:rPr>
                <w:sz w:val="24"/>
                <w:szCs w:val="24"/>
              </w:rPr>
              <w:t>Заявка-обоснование закупки малого объема (при условии подписания сформированного электронного документа электронными подписями всеми участниками</w:t>
            </w:r>
          </w:p>
          <w:p w:rsidR="007D3AD7" w:rsidRPr="002748A5" w:rsidRDefault="0071018B" w:rsidP="002748A5">
            <w:pPr>
              <w:pStyle w:val="TableParagraph"/>
              <w:rPr>
                <w:sz w:val="24"/>
                <w:szCs w:val="24"/>
              </w:rPr>
            </w:pPr>
            <w:r w:rsidRPr="002748A5">
              <w:rPr>
                <w:sz w:val="24"/>
                <w:szCs w:val="24"/>
              </w:rPr>
              <w:t>составления документа)</w:t>
            </w:r>
          </w:p>
        </w:tc>
        <w:tc>
          <w:tcPr>
            <w:tcW w:w="2830" w:type="dxa"/>
          </w:tcPr>
          <w:p w:rsidR="007D3AD7" w:rsidRPr="002748A5" w:rsidRDefault="0071018B" w:rsidP="002748A5">
            <w:pPr>
              <w:pStyle w:val="TableParagraph"/>
              <w:rPr>
                <w:sz w:val="24"/>
                <w:szCs w:val="24"/>
              </w:rPr>
            </w:pPr>
            <w:r w:rsidRPr="002748A5">
              <w:rPr>
                <w:sz w:val="24"/>
                <w:szCs w:val="24"/>
              </w:rPr>
              <w:t>Заказчик</w:t>
            </w:r>
          </w:p>
        </w:tc>
        <w:tc>
          <w:tcPr>
            <w:tcW w:w="2695" w:type="dxa"/>
          </w:tcPr>
          <w:p w:rsidR="007D3AD7" w:rsidRPr="002748A5" w:rsidRDefault="0071018B" w:rsidP="002748A5">
            <w:pPr>
              <w:pStyle w:val="TableParagraph"/>
              <w:rPr>
                <w:sz w:val="24"/>
                <w:szCs w:val="24"/>
              </w:rPr>
            </w:pPr>
            <w:r w:rsidRPr="002748A5">
              <w:rPr>
                <w:sz w:val="24"/>
                <w:szCs w:val="24"/>
              </w:rPr>
              <w:t>Электронный документ, скан-образ</w:t>
            </w:r>
          </w:p>
        </w:tc>
        <w:tc>
          <w:tcPr>
            <w:tcW w:w="3255" w:type="dxa"/>
          </w:tcPr>
          <w:p w:rsidR="007D3AD7" w:rsidRPr="002748A5" w:rsidRDefault="0071018B" w:rsidP="002748A5">
            <w:pPr>
              <w:pStyle w:val="TableParagraph"/>
              <w:rPr>
                <w:sz w:val="24"/>
                <w:szCs w:val="24"/>
              </w:rPr>
            </w:pPr>
            <w:r w:rsidRPr="002748A5">
              <w:rPr>
                <w:sz w:val="24"/>
                <w:szCs w:val="24"/>
              </w:rPr>
              <w:t>Направление в день принятия решения о закупке через подотчетное лицо</w:t>
            </w:r>
          </w:p>
        </w:tc>
        <w:tc>
          <w:tcPr>
            <w:tcW w:w="2695" w:type="dxa"/>
          </w:tcPr>
          <w:p w:rsidR="007D3AD7" w:rsidRPr="002748A5" w:rsidRDefault="0071018B" w:rsidP="002748A5">
            <w:pPr>
              <w:pStyle w:val="TableParagraph"/>
              <w:rPr>
                <w:sz w:val="24"/>
                <w:szCs w:val="24"/>
              </w:rPr>
            </w:pPr>
            <w:r w:rsidRPr="002748A5">
              <w:rPr>
                <w:sz w:val="24"/>
                <w:szCs w:val="24"/>
              </w:rPr>
              <w:t>В течение 3 рабочих дней с даты представления</w:t>
            </w:r>
          </w:p>
        </w:tc>
      </w:tr>
      <w:tr w:rsidR="007D3AD7" w:rsidTr="006A752B">
        <w:trPr>
          <w:trHeight w:val="827"/>
        </w:trPr>
        <w:tc>
          <w:tcPr>
            <w:tcW w:w="588" w:type="dxa"/>
          </w:tcPr>
          <w:p w:rsidR="007D3AD7" w:rsidRPr="002748A5" w:rsidRDefault="0071018B" w:rsidP="002748A5">
            <w:pPr>
              <w:pStyle w:val="TableParagraph"/>
              <w:rPr>
                <w:sz w:val="24"/>
                <w:szCs w:val="24"/>
              </w:rPr>
            </w:pPr>
            <w:r w:rsidRPr="002748A5">
              <w:rPr>
                <w:sz w:val="24"/>
                <w:szCs w:val="24"/>
              </w:rPr>
              <w:t>6.</w:t>
            </w:r>
          </w:p>
        </w:tc>
        <w:tc>
          <w:tcPr>
            <w:tcW w:w="3100" w:type="dxa"/>
          </w:tcPr>
          <w:p w:rsidR="007D3AD7" w:rsidRPr="002748A5" w:rsidRDefault="0071018B" w:rsidP="002748A5">
            <w:pPr>
              <w:pStyle w:val="TableParagraph"/>
              <w:rPr>
                <w:sz w:val="24"/>
                <w:szCs w:val="24"/>
              </w:rPr>
            </w:pPr>
            <w:r w:rsidRPr="002748A5">
              <w:rPr>
                <w:sz w:val="24"/>
                <w:szCs w:val="24"/>
              </w:rPr>
              <w:t>Авансовый отчет (ОКУД 0504505) (Фондовый)</w:t>
            </w:r>
          </w:p>
        </w:tc>
        <w:tc>
          <w:tcPr>
            <w:tcW w:w="2830" w:type="dxa"/>
          </w:tcPr>
          <w:p w:rsidR="007D3AD7" w:rsidRPr="002748A5" w:rsidRDefault="0071018B" w:rsidP="002748A5">
            <w:pPr>
              <w:pStyle w:val="TableParagraph"/>
              <w:rPr>
                <w:sz w:val="24"/>
                <w:szCs w:val="24"/>
              </w:rPr>
            </w:pPr>
            <w:r w:rsidRPr="002748A5">
              <w:rPr>
                <w:sz w:val="24"/>
                <w:szCs w:val="24"/>
              </w:rPr>
              <w:t>Заказчик</w:t>
            </w:r>
          </w:p>
        </w:tc>
        <w:tc>
          <w:tcPr>
            <w:tcW w:w="2695" w:type="dxa"/>
          </w:tcPr>
          <w:p w:rsidR="007D3AD7" w:rsidRPr="002748A5" w:rsidRDefault="0071018B" w:rsidP="002748A5">
            <w:pPr>
              <w:pStyle w:val="TableParagraph"/>
              <w:rPr>
                <w:sz w:val="24"/>
                <w:szCs w:val="24"/>
              </w:rPr>
            </w:pPr>
            <w:r w:rsidRPr="002748A5">
              <w:rPr>
                <w:sz w:val="24"/>
                <w:szCs w:val="24"/>
              </w:rPr>
              <w:t>Электронный документ, скан-образ</w:t>
            </w:r>
          </w:p>
        </w:tc>
        <w:tc>
          <w:tcPr>
            <w:tcW w:w="3255" w:type="dxa"/>
          </w:tcPr>
          <w:p w:rsidR="007D3AD7" w:rsidRPr="002748A5" w:rsidRDefault="0071018B" w:rsidP="002748A5">
            <w:pPr>
              <w:pStyle w:val="TableParagraph"/>
              <w:rPr>
                <w:sz w:val="24"/>
                <w:szCs w:val="24"/>
              </w:rPr>
            </w:pPr>
            <w:r w:rsidRPr="002748A5">
              <w:rPr>
                <w:sz w:val="24"/>
                <w:szCs w:val="24"/>
              </w:rPr>
              <w:t>Направление в день подготовки (утверждения)</w:t>
            </w:r>
          </w:p>
          <w:p w:rsidR="007D3AD7" w:rsidRPr="002748A5" w:rsidRDefault="0071018B" w:rsidP="002748A5">
            <w:pPr>
              <w:pStyle w:val="TableParagraph"/>
              <w:rPr>
                <w:sz w:val="24"/>
                <w:szCs w:val="24"/>
              </w:rPr>
            </w:pPr>
            <w:r w:rsidRPr="002748A5">
              <w:rPr>
                <w:sz w:val="24"/>
                <w:szCs w:val="24"/>
              </w:rPr>
              <w:t>отчета</w:t>
            </w:r>
          </w:p>
        </w:tc>
        <w:tc>
          <w:tcPr>
            <w:tcW w:w="2695" w:type="dxa"/>
          </w:tcPr>
          <w:p w:rsidR="007D3AD7" w:rsidRPr="002748A5" w:rsidRDefault="0071018B" w:rsidP="002748A5">
            <w:pPr>
              <w:pStyle w:val="TableParagraph"/>
              <w:rPr>
                <w:sz w:val="24"/>
                <w:szCs w:val="24"/>
              </w:rPr>
            </w:pPr>
            <w:r w:rsidRPr="002748A5">
              <w:rPr>
                <w:sz w:val="24"/>
                <w:szCs w:val="24"/>
              </w:rPr>
              <w:t>В течение 3 рабочих дней с даты</w:t>
            </w:r>
          </w:p>
          <w:p w:rsidR="007D3AD7" w:rsidRPr="002748A5" w:rsidRDefault="0071018B" w:rsidP="002748A5">
            <w:pPr>
              <w:pStyle w:val="TableParagraph"/>
              <w:rPr>
                <w:sz w:val="24"/>
                <w:szCs w:val="24"/>
              </w:rPr>
            </w:pPr>
            <w:r w:rsidRPr="002748A5">
              <w:rPr>
                <w:sz w:val="24"/>
                <w:szCs w:val="24"/>
              </w:rPr>
              <w:t>представления</w:t>
            </w:r>
          </w:p>
        </w:tc>
      </w:tr>
      <w:tr w:rsidR="00177815" w:rsidTr="006A752B">
        <w:trPr>
          <w:trHeight w:val="827"/>
        </w:trPr>
        <w:tc>
          <w:tcPr>
            <w:tcW w:w="588" w:type="dxa"/>
          </w:tcPr>
          <w:p w:rsidR="00177815" w:rsidRPr="002748A5" w:rsidRDefault="00177815" w:rsidP="002748A5">
            <w:pPr>
              <w:pStyle w:val="TableParagraph"/>
              <w:rPr>
                <w:sz w:val="24"/>
                <w:szCs w:val="24"/>
              </w:rPr>
            </w:pPr>
            <w:r w:rsidRPr="002748A5">
              <w:rPr>
                <w:sz w:val="24"/>
                <w:szCs w:val="24"/>
              </w:rPr>
              <w:t>7.</w:t>
            </w:r>
          </w:p>
        </w:tc>
        <w:tc>
          <w:tcPr>
            <w:tcW w:w="3100" w:type="dxa"/>
          </w:tcPr>
          <w:p w:rsidR="00177815" w:rsidRPr="002748A5" w:rsidRDefault="00177815" w:rsidP="002748A5">
            <w:pPr>
              <w:pStyle w:val="TableParagraph"/>
              <w:rPr>
                <w:sz w:val="24"/>
                <w:szCs w:val="24"/>
              </w:rPr>
            </w:pPr>
            <w:r w:rsidRPr="002748A5">
              <w:rPr>
                <w:sz w:val="24"/>
                <w:szCs w:val="24"/>
              </w:rPr>
              <w:t>Отчет о расходах подотчетного лица  с приложением подтверждающих</w:t>
            </w:r>
          </w:p>
          <w:p w:rsidR="00177815" w:rsidRPr="002748A5" w:rsidRDefault="00177815" w:rsidP="002748A5">
            <w:pPr>
              <w:pStyle w:val="TableParagraph"/>
              <w:rPr>
                <w:sz w:val="24"/>
                <w:szCs w:val="24"/>
              </w:rPr>
            </w:pPr>
            <w:r w:rsidRPr="002748A5">
              <w:rPr>
                <w:sz w:val="24"/>
                <w:szCs w:val="24"/>
              </w:rPr>
              <w:t xml:space="preserve">документов (при условии подписания сформированного </w:t>
            </w:r>
            <w:r w:rsidRPr="002748A5">
              <w:rPr>
                <w:sz w:val="24"/>
                <w:szCs w:val="24"/>
              </w:rPr>
              <w:lastRenderedPageBreak/>
              <w:t>электронного документа электронными подписями всеми участниками составления документа)</w:t>
            </w:r>
          </w:p>
        </w:tc>
        <w:tc>
          <w:tcPr>
            <w:tcW w:w="2830" w:type="dxa"/>
          </w:tcPr>
          <w:p w:rsidR="00177815" w:rsidRPr="002748A5" w:rsidRDefault="00177815" w:rsidP="002748A5">
            <w:pPr>
              <w:pStyle w:val="TableParagraph"/>
              <w:rPr>
                <w:sz w:val="24"/>
                <w:szCs w:val="24"/>
              </w:rPr>
            </w:pPr>
            <w:r w:rsidRPr="002748A5">
              <w:rPr>
                <w:sz w:val="24"/>
                <w:szCs w:val="24"/>
              </w:rPr>
              <w:lastRenderedPageBreak/>
              <w:t>Заказчик</w:t>
            </w:r>
          </w:p>
        </w:tc>
        <w:tc>
          <w:tcPr>
            <w:tcW w:w="2695" w:type="dxa"/>
          </w:tcPr>
          <w:p w:rsidR="00177815" w:rsidRPr="002748A5" w:rsidRDefault="00177815" w:rsidP="002748A5">
            <w:pPr>
              <w:pStyle w:val="TableParagraph"/>
              <w:rPr>
                <w:sz w:val="24"/>
                <w:szCs w:val="24"/>
              </w:rPr>
            </w:pPr>
            <w:r w:rsidRPr="002748A5">
              <w:rPr>
                <w:sz w:val="24"/>
                <w:szCs w:val="24"/>
              </w:rPr>
              <w:t>Электронный документ, скан-образ</w:t>
            </w:r>
          </w:p>
        </w:tc>
        <w:tc>
          <w:tcPr>
            <w:tcW w:w="3255" w:type="dxa"/>
          </w:tcPr>
          <w:p w:rsidR="00177815" w:rsidRPr="002748A5" w:rsidRDefault="00177815" w:rsidP="002748A5">
            <w:pPr>
              <w:pStyle w:val="TableParagraph"/>
              <w:rPr>
                <w:sz w:val="24"/>
                <w:szCs w:val="24"/>
              </w:rPr>
            </w:pPr>
            <w:r w:rsidRPr="002748A5">
              <w:rPr>
                <w:sz w:val="24"/>
                <w:szCs w:val="24"/>
              </w:rPr>
              <w:t>Направление в день подготовки (утверждения) отчета</w:t>
            </w:r>
          </w:p>
        </w:tc>
        <w:tc>
          <w:tcPr>
            <w:tcW w:w="2695" w:type="dxa"/>
          </w:tcPr>
          <w:p w:rsidR="00177815" w:rsidRPr="002748A5" w:rsidRDefault="00177815" w:rsidP="002748A5">
            <w:pPr>
              <w:pStyle w:val="TableParagraph"/>
              <w:rPr>
                <w:sz w:val="24"/>
                <w:szCs w:val="24"/>
              </w:rPr>
            </w:pPr>
            <w:r w:rsidRPr="002748A5">
              <w:rPr>
                <w:sz w:val="24"/>
                <w:szCs w:val="24"/>
              </w:rPr>
              <w:t>В течение 3 рабочих дней с даты представления</w:t>
            </w:r>
          </w:p>
        </w:tc>
      </w:tr>
    </w:tbl>
    <w:p w:rsidR="007D3AD7" w:rsidRDefault="007D3AD7" w:rsidP="00932EB7">
      <w:pPr>
        <w:ind w:right="242"/>
        <w:rPr>
          <w:sz w:val="24"/>
        </w:rPr>
        <w:sectPr w:rsidR="007D3AD7" w:rsidSect="00932EB7">
          <w:pgSz w:w="16850" w:h="11910" w:orient="landscape"/>
          <w:pgMar w:top="1040" w:right="570" w:bottom="280" w:left="880" w:header="622" w:footer="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3100"/>
        <w:gridCol w:w="2830"/>
        <w:gridCol w:w="2695"/>
        <w:gridCol w:w="3255"/>
        <w:gridCol w:w="2695"/>
      </w:tblGrid>
      <w:tr w:rsidR="00785E88" w:rsidTr="003D4566">
        <w:trPr>
          <w:trHeight w:val="1103"/>
        </w:trPr>
        <w:tc>
          <w:tcPr>
            <w:tcW w:w="588" w:type="dxa"/>
          </w:tcPr>
          <w:p w:rsidR="00785E88" w:rsidRPr="00A77F45" w:rsidRDefault="00785E88" w:rsidP="00785E88">
            <w:pPr>
              <w:pStyle w:val="TableParagraph"/>
              <w:spacing w:before="1"/>
              <w:ind w:left="108" w:right="242" w:firstLine="49"/>
              <w:jc w:val="left"/>
              <w:rPr>
                <w:sz w:val="24"/>
              </w:rPr>
            </w:pPr>
            <w:r w:rsidRPr="00A77F45">
              <w:rPr>
                <w:sz w:val="24"/>
              </w:rPr>
              <w:lastRenderedPageBreak/>
              <w:t>№</w:t>
            </w:r>
            <w:r w:rsidRPr="00A77F45">
              <w:rPr>
                <w:spacing w:val="-57"/>
                <w:sz w:val="24"/>
              </w:rPr>
              <w:t xml:space="preserve"> </w:t>
            </w:r>
            <w:r w:rsidRPr="00A77F45">
              <w:rPr>
                <w:spacing w:val="-1"/>
                <w:sz w:val="24"/>
              </w:rPr>
              <w:t>п/п</w:t>
            </w:r>
          </w:p>
        </w:tc>
        <w:tc>
          <w:tcPr>
            <w:tcW w:w="3100" w:type="dxa"/>
          </w:tcPr>
          <w:p w:rsidR="00785E88" w:rsidRDefault="00785E88" w:rsidP="00785E88">
            <w:pPr>
              <w:pStyle w:val="TableParagraph"/>
              <w:spacing w:before="1"/>
              <w:ind w:left="250" w:right="242" w:firstLine="503"/>
              <w:rPr>
                <w:sz w:val="24"/>
              </w:rPr>
            </w:pPr>
            <w:r w:rsidRPr="00A77F45">
              <w:rPr>
                <w:sz w:val="24"/>
              </w:rPr>
              <w:t>Наименование</w:t>
            </w:r>
            <w:r w:rsidRPr="00A77F45">
              <w:rPr>
                <w:spacing w:val="1"/>
                <w:sz w:val="24"/>
              </w:rPr>
              <w:t xml:space="preserve"> </w:t>
            </w:r>
            <w:r w:rsidRPr="00A77F45">
              <w:rPr>
                <w:sz w:val="24"/>
              </w:rPr>
              <w:t>документа/</w:t>
            </w:r>
          </w:p>
          <w:p w:rsidR="00785E88" w:rsidRPr="00A77F45" w:rsidRDefault="00785E88" w:rsidP="00785E88">
            <w:pPr>
              <w:pStyle w:val="TableParagraph"/>
              <w:spacing w:before="1"/>
              <w:ind w:left="250" w:right="242" w:firstLine="503"/>
              <w:rPr>
                <w:sz w:val="24"/>
              </w:rPr>
            </w:pPr>
            <w:r w:rsidRPr="00A77F45">
              <w:rPr>
                <w:sz w:val="24"/>
              </w:rPr>
              <w:t>информации</w:t>
            </w:r>
          </w:p>
        </w:tc>
        <w:tc>
          <w:tcPr>
            <w:tcW w:w="2830" w:type="dxa"/>
          </w:tcPr>
          <w:p w:rsidR="00785E88" w:rsidRPr="00A77F45" w:rsidRDefault="00785E88" w:rsidP="00785E88">
            <w:pPr>
              <w:pStyle w:val="TableParagraph"/>
              <w:spacing w:before="1"/>
              <w:ind w:left="343" w:right="242" w:firstLine="212"/>
              <w:jc w:val="left"/>
              <w:rPr>
                <w:sz w:val="24"/>
              </w:rPr>
            </w:pPr>
            <w:r w:rsidRPr="00A77F45">
              <w:rPr>
                <w:sz w:val="24"/>
              </w:rPr>
              <w:t>Ответственный</w:t>
            </w:r>
            <w:r w:rsidRPr="00A77F45">
              <w:rPr>
                <w:spacing w:val="1"/>
                <w:sz w:val="24"/>
              </w:rPr>
              <w:t xml:space="preserve"> </w:t>
            </w:r>
            <w:r w:rsidRPr="00A77F45">
              <w:rPr>
                <w:sz w:val="24"/>
              </w:rPr>
              <w:t>за</w:t>
            </w:r>
            <w:r w:rsidRPr="00A77F45">
              <w:rPr>
                <w:spacing w:val="-13"/>
                <w:sz w:val="24"/>
              </w:rPr>
              <w:t xml:space="preserve"> </w:t>
            </w:r>
            <w:r w:rsidRPr="00A77F45">
              <w:rPr>
                <w:sz w:val="24"/>
              </w:rPr>
              <w:t>подготовку/ввод/</w:t>
            </w:r>
          </w:p>
          <w:p w:rsidR="00785E88" w:rsidRPr="00A77F45" w:rsidRDefault="00785E88" w:rsidP="00785E88">
            <w:pPr>
              <w:pStyle w:val="TableParagraph"/>
              <w:spacing w:before="0" w:line="270" w:lineRule="exact"/>
              <w:ind w:left="94" w:right="242"/>
              <w:rPr>
                <w:sz w:val="24"/>
              </w:rPr>
            </w:pPr>
            <w:r w:rsidRPr="00A77F45">
              <w:rPr>
                <w:sz w:val="24"/>
              </w:rPr>
              <w:t>направление</w:t>
            </w:r>
          </w:p>
          <w:p w:rsidR="00785E88" w:rsidRDefault="00785E88" w:rsidP="00785E88">
            <w:pPr>
              <w:pStyle w:val="TableParagraph"/>
              <w:spacing w:before="1" w:line="259" w:lineRule="exact"/>
              <w:ind w:left="94" w:right="242"/>
              <w:rPr>
                <w:sz w:val="24"/>
              </w:rPr>
            </w:pPr>
            <w:r w:rsidRPr="00A77F45">
              <w:rPr>
                <w:sz w:val="24"/>
              </w:rPr>
              <w:t>документа/</w:t>
            </w:r>
          </w:p>
          <w:p w:rsidR="00785E88" w:rsidRPr="00A77F45" w:rsidRDefault="00785E88" w:rsidP="00785E88">
            <w:pPr>
              <w:pStyle w:val="TableParagraph"/>
              <w:spacing w:before="1" w:line="259" w:lineRule="exact"/>
              <w:ind w:left="94" w:right="242"/>
              <w:rPr>
                <w:sz w:val="24"/>
              </w:rPr>
            </w:pPr>
            <w:r w:rsidRPr="00A77F45">
              <w:rPr>
                <w:sz w:val="24"/>
              </w:rPr>
              <w:t>информации</w:t>
            </w:r>
          </w:p>
        </w:tc>
        <w:tc>
          <w:tcPr>
            <w:tcW w:w="2695" w:type="dxa"/>
          </w:tcPr>
          <w:p w:rsidR="00785E88" w:rsidRPr="00A77F45" w:rsidRDefault="00785E88" w:rsidP="00785E88">
            <w:pPr>
              <w:pStyle w:val="TableParagraph"/>
              <w:spacing w:before="3" w:line="237" w:lineRule="auto"/>
              <w:ind w:left="293" w:right="242"/>
              <w:rPr>
                <w:sz w:val="24"/>
              </w:rPr>
            </w:pPr>
            <w:r w:rsidRPr="00A77F45">
              <w:rPr>
                <w:sz w:val="24"/>
              </w:rPr>
              <w:t>Вид</w:t>
            </w:r>
            <w:r w:rsidRPr="00A77F45">
              <w:rPr>
                <w:spacing w:val="1"/>
                <w:sz w:val="24"/>
              </w:rPr>
              <w:t xml:space="preserve"> </w:t>
            </w:r>
            <w:r w:rsidRPr="00A77F45">
              <w:rPr>
                <w:sz w:val="24"/>
              </w:rPr>
              <w:t>представления</w:t>
            </w:r>
            <w:r w:rsidRPr="00A77F45">
              <w:rPr>
                <w:spacing w:val="-57"/>
                <w:sz w:val="24"/>
              </w:rPr>
              <w:t xml:space="preserve"> </w:t>
            </w:r>
            <w:r w:rsidRPr="00A77F45">
              <w:rPr>
                <w:sz w:val="24"/>
              </w:rPr>
              <w:t>документа/</w:t>
            </w:r>
            <w:r w:rsidRPr="00A77F45">
              <w:rPr>
                <w:spacing w:val="1"/>
                <w:sz w:val="24"/>
              </w:rPr>
              <w:t xml:space="preserve"> </w:t>
            </w:r>
            <w:r w:rsidRPr="00A77F45">
              <w:rPr>
                <w:sz w:val="24"/>
              </w:rPr>
              <w:t>информации</w:t>
            </w:r>
          </w:p>
        </w:tc>
        <w:tc>
          <w:tcPr>
            <w:tcW w:w="3255" w:type="dxa"/>
          </w:tcPr>
          <w:p w:rsidR="00785E88" w:rsidRDefault="00785E88" w:rsidP="00785E88">
            <w:pPr>
              <w:pStyle w:val="TableParagraph"/>
              <w:spacing w:before="0"/>
              <w:ind w:left="110" w:right="242"/>
              <w:rPr>
                <w:sz w:val="24"/>
              </w:rPr>
            </w:pPr>
            <w:r w:rsidRPr="00A77F45">
              <w:rPr>
                <w:sz w:val="24"/>
              </w:rPr>
              <w:t>Срок ввода/направления</w:t>
            </w:r>
          </w:p>
          <w:p w:rsidR="00785E88" w:rsidRDefault="00785E88" w:rsidP="00785E88">
            <w:pPr>
              <w:pStyle w:val="TableParagraph"/>
              <w:spacing w:before="0"/>
              <w:ind w:right="242"/>
              <w:jc w:val="left"/>
              <w:rPr>
                <w:spacing w:val="-57"/>
                <w:sz w:val="24"/>
              </w:rPr>
            </w:pPr>
            <w:r w:rsidRPr="00A77F45">
              <w:rPr>
                <w:sz w:val="24"/>
              </w:rPr>
              <w:t>информации/рассмотрения/</w:t>
            </w:r>
          </w:p>
          <w:p w:rsidR="00785E88" w:rsidRPr="00536EAB" w:rsidRDefault="00785E88" w:rsidP="00785E88">
            <w:pPr>
              <w:pStyle w:val="TableParagraph"/>
              <w:spacing w:before="0"/>
              <w:ind w:right="242"/>
              <w:jc w:val="left"/>
              <w:rPr>
                <w:spacing w:val="-57"/>
                <w:sz w:val="24"/>
              </w:rPr>
            </w:pPr>
            <w:r w:rsidRPr="00A77F45">
              <w:rPr>
                <w:sz w:val="24"/>
              </w:rPr>
              <w:t>согласования/утверждения</w:t>
            </w:r>
          </w:p>
          <w:p w:rsidR="00785E88" w:rsidRPr="00A77F45" w:rsidRDefault="00785E88" w:rsidP="00785E88">
            <w:pPr>
              <w:pStyle w:val="TableParagraph"/>
              <w:spacing w:before="1" w:line="259" w:lineRule="exact"/>
              <w:ind w:left="98" w:right="242"/>
              <w:rPr>
                <w:sz w:val="24"/>
              </w:rPr>
            </w:pPr>
            <w:r w:rsidRPr="00A77F45">
              <w:rPr>
                <w:sz w:val="24"/>
              </w:rPr>
              <w:t>документа</w:t>
            </w:r>
          </w:p>
        </w:tc>
        <w:tc>
          <w:tcPr>
            <w:tcW w:w="2695" w:type="dxa"/>
          </w:tcPr>
          <w:p w:rsidR="00785E88" w:rsidRPr="00A77F45" w:rsidRDefault="00785E88" w:rsidP="00785E88">
            <w:pPr>
              <w:pStyle w:val="TableParagraph"/>
              <w:spacing w:before="0"/>
              <w:ind w:left="110" w:right="242"/>
              <w:rPr>
                <w:sz w:val="24"/>
              </w:rPr>
            </w:pPr>
            <w:r w:rsidRPr="00A77F45">
              <w:rPr>
                <w:sz w:val="24"/>
              </w:rPr>
              <w:t>Срок обработки/</w:t>
            </w:r>
          </w:p>
          <w:p w:rsidR="00785E88" w:rsidRDefault="00785E88" w:rsidP="00785E88">
            <w:pPr>
              <w:pStyle w:val="TableParagraph"/>
              <w:spacing w:before="0"/>
              <w:ind w:left="110" w:right="242"/>
              <w:rPr>
                <w:sz w:val="24"/>
              </w:rPr>
            </w:pPr>
            <w:r w:rsidRPr="00A77F45">
              <w:rPr>
                <w:sz w:val="24"/>
              </w:rPr>
              <w:t>представления/</w:t>
            </w:r>
          </w:p>
          <w:p w:rsidR="00785E88" w:rsidRPr="00A77F45" w:rsidRDefault="00785E88" w:rsidP="00785E88">
            <w:pPr>
              <w:pStyle w:val="TableParagraph"/>
              <w:spacing w:before="0"/>
              <w:ind w:left="110" w:right="242"/>
              <w:rPr>
                <w:sz w:val="24"/>
              </w:rPr>
            </w:pPr>
            <w:r w:rsidRPr="00A77F45">
              <w:rPr>
                <w:sz w:val="24"/>
              </w:rPr>
              <w:t>преобразования</w:t>
            </w:r>
          </w:p>
          <w:p w:rsidR="00785E88" w:rsidRPr="00A77F45" w:rsidRDefault="00785E88" w:rsidP="00785E88">
            <w:pPr>
              <w:pStyle w:val="TableParagraph"/>
              <w:spacing w:before="1" w:line="259" w:lineRule="exact"/>
              <w:ind w:left="293" w:right="242"/>
              <w:rPr>
                <w:sz w:val="24"/>
              </w:rPr>
            </w:pPr>
            <w:r w:rsidRPr="00A77F45">
              <w:rPr>
                <w:sz w:val="24"/>
              </w:rPr>
              <w:t>информации</w:t>
            </w:r>
          </w:p>
        </w:tc>
      </w:tr>
      <w:tr w:rsidR="007D3AD7">
        <w:trPr>
          <w:trHeight w:val="280"/>
        </w:trPr>
        <w:tc>
          <w:tcPr>
            <w:tcW w:w="15163" w:type="dxa"/>
            <w:gridSpan w:val="6"/>
          </w:tcPr>
          <w:p w:rsidR="007D3AD7" w:rsidRDefault="0071018B" w:rsidP="00932EB7">
            <w:pPr>
              <w:pStyle w:val="TableParagraph"/>
              <w:spacing w:before="1" w:line="259" w:lineRule="exact"/>
              <w:ind w:left="2286" w:right="242"/>
              <w:jc w:val="left"/>
              <w:rPr>
                <w:b/>
                <w:sz w:val="24"/>
              </w:rPr>
            </w:pPr>
            <w:r>
              <w:rPr>
                <w:b/>
                <w:sz w:val="24"/>
              </w:rPr>
              <w:t>IV.</w:t>
            </w:r>
            <w:r>
              <w:rPr>
                <w:b/>
                <w:spacing w:val="5"/>
                <w:sz w:val="24"/>
              </w:rPr>
              <w:t xml:space="preserve"> </w:t>
            </w:r>
            <w:r>
              <w:rPr>
                <w:b/>
                <w:sz w:val="24"/>
              </w:rPr>
              <w:t>Учет</w:t>
            </w:r>
            <w:r>
              <w:rPr>
                <w:b/>
                <w:spacing w:val="-4"/>
                <w:sz w:val="24"/>
              </w:rPr>
              <w:t xml:space="preserve"> </w:t>
            </w:r>
            <w:r>
              <w:rPr>
                <w:b/>
                <w:sz w:val="24"/>
              </w:rPr>
              <w:t>операций</w:t>
            </w:r>
            <w:r>
              <w:rPr>
                <w:b/>
                <w:spacing w:val="4"/>
                <w:sz w:val="24"/>
              </w:rPr>
              <w:t xml:space="preserve"> </w:t>
            </w:r>
            <w:r>
              <w:rPr>
                <w:b/>
                <w:sz w:val="24"/>
              </w:rPr>
              <w:t>в</w:t>
            </w:r>
            <w:r>
              <w:rPr>
                <w:b/>
                <w:spacing w:val="-8"/>
                <w:sz w:val="24"/>
              </w:rPr>
              <w:t xml:space="preserve"> </w:t>
            </w:r>
            <w:r>
              <w:rPr>
                <w:b/>
                <w:sz w:val="24"/>
              </w:rPr>
              <w:t>сфере</w:t>
            </w:r>
            <w:r>
              <w:rPr>
                <w:b/>
                <w:spacing w:val="1"/>
                <w:sz w:val="24"/>
              </w:rPr>
              <w:t xml:space="preserve"> </w:t>
            </w:r>
            <w:r>
              <w:rPr>
                <w:b/>
                <w:sz w:val="24"/>
              </w:rPr>
              <w:t>закупок</w:t>
            </w:r>
            <w:r>
              <w:rPr>
                <w:b/>
                <w:spacing w:val="-2"/>
                <w:sz w:val="24"/>
              </w:rPr>
              <w:t xml:space="preserve"> </w:t>
            </w:r>
            <w:r>
              <w:rPr>
                <w:b/>
                <w:sz w:val="24"/>
              </w:rPr>
              <w:t>товаров,</w:t>
            </w:r>
            <w:r>
              <w:rPr>
                <w:b/>
                <w:spacing w:val="-2"/>
                <w:sz w:val="24"/>
              </w:rPr>
              <w:t xml:space="preserve"> </w:t>
            </w:r>
            <w:r>
              <w:rPr>
                <w:b/>
                <w:sz w:val="24"/>
              </w:rPr>
              <w:t>работ,</w:t>
            </w:r>
            <w:r>
              <w:rPr>
                <w:b/>
                <w:spacing w:val="-2"/>
                <w:sz w:val="24"/>
              </w:rPr>
              <w:t xml:space="preserve"> </w:t>
            </w:r>
            <w:r>
              <w:rPr>
                <w:b/>
                <w:sz w:val="24"/>
              </w:rPr>
              <w:t>услуг</w:t>
            </w:r>
            <w:r>
              <w:rPr>
                <w:b/>
                <w:spacing w:val="-2"/>
                <w:sz w:val="24"/>
              </w:rPr>
              <w:t xml:space="preserve"> </w:t>
            </w:r>
            <w:r>
              <w:rPr>
                <w:b/>
                <w:sz w:val="24"/>
              </w:rPr>
              <w:t>для обеспечения</w:t>
            </w:r>
            <w:r>
              <w:rPr>
                <w:b/>
                <w:spacing w:val="-9"/>
                <w:sz w:val="24"/>
              </w:rPr>
              <w:t xml:space="preserve"> </w:t>
            </w:r>
            <w:r>
              <w:rPr>
                <w:b/>
                <w:sz w:val="24"/>
              </w:rPr>
              <w:t>государственных</w:t>
            </w:r>
            <w:r>
              <w:rPr>
                <w:b/>
                <w:spacing w:val="-6"/>
                <w:sz w:val="24"/>
              </w:rPr>
              <w:t xml:space="preserve"> </w:t>
            </w:r>
            <w:r>
              <w:rPr>
                <w:b/>
                <w:sz w:val="24"/>
              </w:rPr>
              <w:t>нужд</w:t>
            </w:r>
          </w:p>
        </w:tc>
      </w:tr>
      <w:tr w:rsidR="007D3AD7" w:rsidTr="003D4566">
        <w:trPr>
          <w:trHeight w:val="3586"/>
        </w:trPr>
        <w:tc>
          <w:tcPr>
            <w:tcW w:w="588" w:type="dxa"/>
          </w:tcPr>
          <w:p w:rsidR="007D3AD7" w:rsidRPr="003674A3" w:rsidRDefault="0071018B" w:rsidP="003674A3">
            <w:pPr>
              <w:pStyle w:val="TableParagraph"/>
              <w:rPr>
                <w:sz w:val="24"/>
                <w:szCs w:val="24"/>
              </w:rPr>
            </w:pPr>
            <w:r w:rsidRPr="003674A3">
              <w:rPr>
                <w:sz w:val="24"/>
                <w:szCs w:val="24"/>
              </w:rPr>
              <w:t>1.</w:t>
            </w:r>
          </w:p>
        </w:tc>
        <w:tc>
          <w:tcPr>
            <w:tcW w:w="3100" w:type="dxa"/>
          </w:tcPr>
          <w:p w:rsidR="007D3AD7" w:rsidRPr="003674A3" w:rsidRDefault="0071018B" w:rsidP="003674A3">
            <w:pPr>
              <w:pStyle w:val="TableParagraph"/>
              <w:rPr>
                <w:sz w:val="24"/>
                <w:szCs w:val="24"/>
              </w:rPr>
            </w:pPr>
            <w:r w:rsidRPr="003674A3">
              <w:rPr>
                <w:sz w:val="24"/>
                <w:szCs w:val="24"/>
              </w:rPr>
              <w:t>Регистрация (перерегистрация) заключенных контрактов, договоров, соглашений, дополнительных соглашений, соглашений о расторжении государственных контрактов, договоров</w:t>
            </w:r>
          </w:p>
          <w:p w:rsidR="007D3AD7" w:rsidRPr="003674A3" w:rsidRDefault="0071018B" w:rsidP="003674A3">
            <w:pPr>
              <w:pStyle w:val="TableParagraph"/>
              <w:rPr>
                <w:sz w:val="24"/>
                <w:szCs w:val="24"/>
              </w:rPr>
            </w:pPr>
            <w:r w:rsidRPr="003674A3">
              <w:rPr>
                <w:sz w:val="24"/>
                <w:szCs w:val="24"/>
              </w:rPr>
              <w:t>и других документов, являющихся основанием для принятия обязательств в системе «АЦК-Госзаказ»</w:t>
            </w:r>
          </w:p>
        </w:tc>
        <w:tc>
          <w:tcPr>
            <w:tcW w:w="2830" w:type="dxa"/>
          </w:tcPr>
          <w:p w:rsidR="007D3AD7" w:rsidRPr="003674A3" w:rsidRDefault="0071018B" w:rsidP="003674A3">
            <w:pPr>
              <w:pStyle w:val="TableParagraph"/>
              <w:rPr>
                <w:sz w:val="24"/>
                <w:szCs w:val="24"/>
              </w:rPr>
            </w:pPr>
            <w:r w:rsidRPr="003674A3">
              <w:rPr>
                <w:sz w:val="24"/>
                <w:szCs w:val="24"/>
              </w:rPr>
              <w:t>Заказчик</w:t>
            </w:r>
          </w:p>
        </w:tc>
        <w:tc>
          <w:tcPr>
            <w:tcW w:w="2695" w:type="dxa"/>
          </w:tcPr>
          <w:p w:rsidR="007D3AD7" w:rsidRPr="003674A3" w:rsidRDefault="0071018B" w:rsidP="003674A3">
            <w:pPr>
              <w:pStyle w:val="TableParagraph"/>
              <w:rPr>
                <w:sz w:val="24"/>
                <w:szCs w:val="24"/>
              </w:rPr>
            </w:pPr>
            <w:r w:rsidRPr="003674A3">
              <w:rPr>
                <w:sz w:val="24"/>
                <w:szCs w:val="24"/>
              </w:rPr>
              <w:t>Электронный документ, скан-образ</w:t>
            </w:r>
          </w:p>
        </w:tc>
        <w:tc>
          <w:tcPr>
            <w:tcW w:w="3255" w:type="dxa"/>
          </w:tcPr>
          <w:p w:rsidR="007D3AD7" w:rsidRPr="003674A3" w:rsidRDefault="0071018B" w:rsidP="003674A3">
            <w:pPr>
              <w:pStyle w:val="TableParagraph"/>
              <w:rPr>
                <w:sz w:val="24"/>
                <w:szCs w:val="24"/>
              </w:rPr>
            </w:pPr>
            <w:r w:rsidRPr="003674A3">
              <w:rPr>
                <w:sz w:val="24"/>
                <w:szCs w:val="24"/>
              </w:rPr>
              <w:t>Направление не позднее следующего рабочего дня после заключения (изменения)</w:t>
            </w:r>
          </w:p>
        </w:tc>
        <w:tc>
          <w:tcPr>
            <w:tcW w:w="2695" w:type="dxa"/>
          </w:tcPr>
          <w:p w:rsidR="007D3AD7" w:rsidRPr="003674A3" w:rsidRDefault="0071018B" w:rsidP="003674A3">
            <w:pPr>
              <w:pStyle w:val="TableParagraph"/>
              <w:rPr>
                <w:sz w:val="24"/>
                <w:szCs w:val="24"/>
              </w:rPr>
            </w:pPr>
            <w:r w:rsidRPr="003674A3">
              <w:rPr>
                <w:sz w:val="24"/>
                <w:szCs w:val="24"/>
              </w:rPr>
              <w:t>В течение 3 рабочих дней с даты представления информации</w:t>
            </w:r>
          </w:p>
        </w:tc>
      </w:tr>
      <w:tr w:rsidR="007D3AD7" w:rsidTr="003D4566">
        <w:trPr>
          <w:trHeight w:val="1656"/>
        </w:trPr>
        <w:tc>
          <w:tcPr>
            <w:tcW w:w="588" w:type="dxa"/>
          </w:tcPr>
          <w:p w:rsidR="007D3AD7" w:rsidRPr="003674A3" w:rsidRDefault="0071018B" w:rsidP="003674A3">
            <w:pPr>
              <w:pStyle w:val="TableParagraph"/>
              <w:rPr>
                <w:sz w:val="24"/>
                <w:szCs w:val="24"/>
              </w:rPr>
            </w:pPr>
            <w:r w:rsidRPr="003674A3">
              <w:rPr>
                <w:sz w:val="24"/>
                <w:szCs w:val="24"/>
              </w:rPr>
              <w:t>2.</w:t>
            </w:r>
          </w:p>
        </w:tc>
        <w:tc>
          <w:tcPr>
            <w:tcW w:w="3100" w:type="dxa"/>
          </w:tcPr>
          <w:p w:rsidR="007D3AD7" w:rsidRPr="003674A3" w:rsidRDefault="0071018B" w:rsidP="003674A3">
            <w:pPr>
              <w:pStyle w:val="TableParagraph"/>
              <w:rPr>
                <w:sz w:val="24"/>
                <w:szCs w:val="24"/>
              </w:rPr>
            </w:pPr>
            <w:r w:rsidRPr="003674A3">
              <w:rPr>
                <w:sz w:val="24"/>
                <w:szCs w:val="24"/>
              </w:rPr>
              <w:t>Информация с приложением копии документа о признании конкурентных процедур несостоявшимися</w:t>
            </w:r>
          </w:p>
        </w:tc>
        <w:tc>
          <w:tcPr>
            <w:tcW w:w="2830" w:type="dxa"/>
          </w:tcPr>
          <w:p w:rsidR="007D3AD7" w:rsidRPr="003674A3" w:rsidRDefault="0071018B" w:rsidP="003674A3">
            <w:pPr>
              <w:pStyle w:val="TableParagraph"/>
              <w:rPr>
                <w:sz w:val="24"/>
                <w:szCs w:val="24"/>
              </w:rPr>
            </w:pPr>
            <w:r w:rsidRPr="003674A3">
              <w:rPr>
                <w:sz w:val="24"/>
                <w:szCs w:val="24"/>
              </w:rPr>
              <w:t>Заказчик</w:t>
            </w:r>
          </w:p>
        </w:tc>
        <w:tc>
          <w:tcPr>
            <w:tcW w:w="2695" w:type="dxa"/>
          </w:tcPr>
          <w:p w:rsidR="007D3AD7" w:rsidRPr="003674A3" w:rsidRDefault="0071018B" w:rsidP="003674A3">
            <w:pPr>
              <w:pStyle w:val="TableParagraph"/>
              <w:rPr>
                <w:sz w:val="24"/>
                <w:szCs w:val="24"/>
              </w:rPr>
            </w:pPr>
            <w:r w:rsidRPr="003674A3">
              <w:rPr>
                <w:sz w:val="24"/>
                <w:szCs w:val="24"/>
              </w:rPr>
              <w:t>Электронный документ, скан-образ</w:t>
            </w:r>
          </w:p>
        </w:tc>
        <w:tc>
          <w:tcPr>
            <w:tcW w:w="3255" w:type="dxa"/>
          </w:tcPr>
          <w:p w:rsidR="007D3AD7" w:rsidRPr="003674A3" w:rsidRDefault="0071018B" w:rsidP="003674A3">
            <w:pPr>
              <w:pStyle w:val="TableParagraph"/>
              <w:rPr>
                <w:sz w:val="24"/>
                <w:szCs w:val="24"/>
              </w:rPr>
            </w:pPr>
            <w:r w:rsidRPr="003674A3">
              <w:rPr>
                <w:sz w:val="24"/>
                <w:szCs w:val="24"/>
              </w:rPr>
              <w:t>Направление не позднее следующего рабочего дня после размещения в ЕИС протокола о признании конкурентных процедур</w:t>
            </w:r>
          </w:p>
          <w:p w:rsidR="007D3AD7" w:rsidRPr="003674A3" w:rsidRDefault="0071018B" w:rsidP="003674A3">
            <w:pPr>
              <w:pStyle w:val="TableParagraph"/>
              <w:rPr>
                <w:sz w:val="24"/>
                <w:szCs w:val="24"/>
              </w:rPr>
            </w:pPr>
            <w:r w:rsidRPr="003674A3">
              <w:rPr>
                <w:sz w:val="24"/>
                <w:szCs w:val="24"/>
              </w:rPr>
              <w:t>несостоявшимися</w:t>
            </w:r>
          </w:p>
        </w:tc>
        <w:tc>
          <w:tcPr>
            <w:tcW w:w="2695" w:type="dxa"/>
          </w:tcPr>
          <w:p w:rsidR="007D3AD7" w:rsidRPr="003674A3" w:rsidRDefault="0071018B" w:rsidP="003674A3">
            <w:pPr>
              <w:pStyle w:val="TableParagraph"/>
              <w:rPr>
                <w:sz w:val="24"/>
                <w:szCs w:val="24"/>
              </w:rPr>
            </w:pPr>
            <w:r w:rsidRPr="003674A3">
              <w:rPr>
                <w:sz w:val="24"/>
                <w:szCs w:val="24"/>
              </w:rPr>
              <w:t>В течение 3 рабочих дней с даты представления</w:t>
            </w:r>
          </w:p>
        </w:tc>
      </w:tr>
      <w:tr w:rsidR="007D3AD7" w:rsidTr="003D4566">
        <w:trPr>
          <w:trHeight w:val="2203"/>
        </w:trPr>
        <w:tc>
          <w:tcPr>
            <w:tcW w:w="588" w:type="dxa"/>
          </w:tcPr>
          <w:p w:rsidR="007D3AD7" w:rsidRPr="003674A3" w:rsidRDefault="0071018B" w:rsidP="003674A3">
            <w:pPr>
              <w:pStyle w:val="TableParagraph"/>
              <w:rPr>
                <w:sz w:val="24"/>
                <w:szCs w:val="24"/>
              </w:rPr>
            </w:pPr>
            <w:r w:rsidRPr="003674A3">
              <w:rPr>
                <w:sz w:val="24"/>
                <w:szCs w:val="24"/>
              </w:rPr>
              <w:t>3.</w:t>
            </w:r>
          </w:p>
        </w:tc>
        <w:tc>
          <w:tcPr>
            <w:tcW w:w="3100" w:type="dxa"/>
          </w:tcPr>
          <w:p w:rsidR="007D3AD7" w:rsidRPr="003674A3" w:rsidRDefault="0071018B" w:rsidP="003674A3">
            <w:pPr>
              <w:pStyle w:val="TableParagraph"/>
              <w:rPr>
                <w:sz w:val="24"/>
                <w:szCs w:val="24"/>
              </w:rPr>
            </w:pPr>
            <w:r w:rsidRPr="003674A3">
              <w:rPr>
                <w:sz w:val="24"/>
                <w:szCs w:val="24"/>
              </w:rPr>
              <w:t>Письмо о возврате денежных средств, внесенных в качестве обеспечения исполнения контракта/гарантийных обязательств, ошибочно перечисленных с указанием</w:t>
            </w:r>
          </w:p>
          <w:p w:rsidR="007D3AD7" w:rsidRPr="003674A3" w:rsidRDefault="0071018B" w:rsidP="003674A3">
            <w:pPr>
              <w:pStyle w:val="TableParagraph"/>
              <w:rPr>
                <w:sz w:val="24"/>
                <w:szCs w:val="24"/>
              </w:rPr>
            </w:pPr>
            <w:r w:rsidRPr="003674A3">
              <w:rPr>
                <w:sz w:val="24"/>
                <w:szCs w:val="24"/>
              </w:rPr>
              <w:t>платежных реквизитов</w:t>
            </w:r>
          </w:p>
        </w:tc>
        <w:tc>
          <w:tcPr>
            <w:tcW w:w="2830" w:type="dxa"/>
          </w:tcPr>
          <w:p w:rsidR="007D3AD7" w:rsidRPr="003674A3" w:rsidRDefault="0071018B" w:rsidP="003674A3">
            <w:pPr>
              <w:pStyle w:val="TableParagraph"/>
              <w:rPr>
                <w:sz w:val="24"/>
                <w:szCs w:val="24"/>
              </w:rPr>
            </w:pPr>
            <w:r w:rsidRPr="003674A3">
              <w:rPr>
                <w:sz w:val="24"/>
                <w:szCs w:val="24"/>
              </w:rPr>
              <w:t>Заказчик</w:t>
            </w:r>
          </w:p>
        </w:tc>
        <w:tc>
          <w:tcPr>
            <w:tcW w:w="2695" w:type="dxa"/>
          </w:tcPr>
          <w:p w:rsidR="007D3AD7" w:rsidRPr="003674A3" w:rsidRDefault="0071018B" w:rsidP="003674A3">
            <w:pPr>
              <w:pStyle w:val="TableParagraph"/>
              <w:rPr>
                <w:sz w:val="24"/>
                <w:szCs w:val="24"/>
              </w:rPr>
            </w:pPr>
            <w:r w:rsidRPr="003674A3">
              <w:rPr>
                <w:sz w:val="24"/>
                <w:szCs w:val="24"/>
              </w:rPr>
              <w:t>Электронный документ, скан-образ</w:t>
            </w:r>
          </w:p>
        </w:tc>
        <w:tc>
          <w:tcPr>
            <w:tcW w:w="3255" w:type="dxa"/>
          </w:tcPr>
          <w:p w:rsidR="007D3AD7" w:rsidRPr="003674A3" w:rsidRDefault="0071018B" w:rsidP="003674A3">
            <w:pPr>
              <w:pStyle w:val="TableParagraph"/>
              <w:rPr>
                <w:sz w:val="24"/>
                <w:szCs w:val="24"/>
              </w:rPr>
            </w:pPr>
            <w:r w:rsidRPr="003674A3">
              <w:rPr>
                <w:sz w:val="24"/>
                <w:szCs w:val="24"/>
              </w:rPr>
              <w:t>Направление не позднее следующего рабочего дня со дня подписания</w:t>
            </w:r>
          </w:p>
        </w:tc>
        <w:tc>
          <w:tcPr>
            <w:tcW w:w="2695" w:type="dxa"/>
          </w:tcPr>
          <w:p w:rsidR="007D3AD7" w:rsidRPr="003674A3" w:rsidRDefault="0071018B" w:rsidP="003674A3">
            <w:pPr>
              <w:pStyle w:val="TableParagraph"/>
              <w:rPr>
                <w:sz w:val="24"/>
                <w:szCs w:val="24"/>
              </w:rPr>
            </w:pPr>
            <w:r w:rsidRPr="003674A3">
              <w:rPr>
                <w:sz w:val="24"/>
                <w:szCs w:val="24"/>
              </w:rPr>
              <w:t>Не позднее 3 рабочих дней, следующих за днем поступления документа</w:t>
            </w:r>
          </w:p>
        </w:tc>
      </w:tr>
    </w:tbl>
    <w:p w:rsidR="007D3AD7" w:rsidRDefault="007D3AD7" w:rsidP="00932EB7">
      <w:pPr>
        <w:spacing w:line="266" w:lineRule="exact"/>
        <w:ind w:right="242"/>
        <w:rPr>
          <w:sz w:val="24"/>
        </w:rPr>
        <w:sectPr w:rsidR="007D3AD7" w:rsidSect="00932EB7">
          <w:pgSz w:w="16850" w:h="11910" w:orient="landscape"/>
          <w:pgMar w:top="1040" w:right="570" w:bottom="280" w:left="880" w:header="622" w:footer="0" w:gutter="0"/>
          <w:cols w:space="720"/>
        </w:sectPr>
      </w:pPr>
    </w:p>
    <w:p w:rsidR="007D3AD7" w:rsidRDefault="007D3AD7" w:rsidP="00932EB7">
      <w:pPr>
        <w:pStyle w:val="a3"/>
        <w:spacing w:before="10"/>
        <w:ind w:right="242"/>
        <w:rPr>
          <w:b/>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3100"/>
        <w:gridCol w:w="2830"/>
        <w:gridCol w:w="2695"/>
        <w:gridCol w:w="3255"/>
        <w:gridCol w:w="2695"/>
      </w:tblGrid>
      <w:tr w:rsidR="00726E3F" w:rsidTr="00A62596">
        <w:trPr>
          <w:trHeight w:val="1103"/>
        </w:trPr>
        <w:tc>
          <w:tcPr>
            <w:tcW w:w="588" w:type="dxa"/>
          </w:tcPr>
          <w:p w:rsidR="00726E3F" w:rsidRPr="00A77F45" w:rsidRDefault="00726E3F" w:rsidP="00726E3F">
            <w:pPr>
              <w:pStyle w:val="TableParagraph"/>
              <w:spacing w:before="1"/>
              <w:ind w:left="108" w:right="242" w:firstLine="49"/>
              <w:jc w:val="left"/>
              <w:rPr>
                <w:sz w:val="24"/>
              </w:rPr>
            </w:pPr>
            <w:r w:rsidRPr="00A77F45">
              <w:rPr>
                <w:sz w:val="24"/>
              </w:rPr>
              <w:t>№</w:t>
            </w:r>
            <w:r w:rsidRPr="00A77F45">
              <w:rPr>
                <w:spacing w:val="-57"/>
                <w:sz w:val="24"/>
              </w:rPr>
              <w:t xml:space="preserve"> </w:t>
            </w:r>
            <w:r w:rsidRPr="00A77F45">
              <w:rPr>
                <w:spacing w:val="-1"/>
                <w:sz w:val="24"/>
              </w:rPr>
              <w:t>п/п</w:t>
            </w:r>
          </w:p>
        </w:tc>
        <w:tc>
          <w:tcPr>
            <w:tcW w:w="3100" w:type="dxa"/>
          </w:tcPr>
          <w:p w:rsidR="00726E3F" w:rsidRDefault="00726E3F" w:rsidP="00726E3F">
            <w:pPr>
              <w:pStyle w:val="TableParagraph"/>
              <w:spacing w:before="1"/>
              <w:ind w:left="250" w:right="242" w:firstLine="503"/>
              <w:rPr>
                <w:sz w:val="24"/>
              </w:rPr>
            </w:pPr>
            <w:r w:rsidRPr="00A77F45">
              <w:rPr>
                <w:sz w:val="24"/>
              </w:rPr>
              <w:t>Наименование</w:t>
            </w:r>
            <w:r w:rsidRPr="00A77F45">
              <w:rPr>
                <w:spacing w:val="1"/>
                <w:sz w:val="24"/>
              </w:rPr>
              <w:t xml:space="preserve"> </w:t>
            </w:r>
            <w:r w:rsidRPr="00A77F45">
              <w:rPr>
                <w:sz w:val="24"/>
              </w:rPr>
              <w:t>документа/</w:t>
            </w:r>
          </w:p>
          <w:p w:rsidR="00726E3F" w:rsidRPr="00A77F45" w:rsidRDefault="00726E3F" w:rsidP="00726E3F">
            <w:pPr>
              <w:pStyle w:val="TableParagraph"/>
              <w:spacing w:before="1"/>
              <w:ind w:left="250" w:right="242" w:firstLine="503"/>
              <w:rPr>
                <w:sz w:val="24"/>
              </w:rPr>
            </w:pPr>
            <w:r w:rsidRPr="00A77F45">
              <w:rPr>
                <w:sz w:val="24"/>
              </w:rPr>
              <w:t>информации</w:t>
            </w:r>
          </w:p>
        </w:tc>
        <w:tc>
          <w:tcPr>
            <w:tcW w:w="2830" w:type="dxa"/>
          </w:tcPr>
          <w:p w:rsidR="00726E3F" w:rsidRPr="00A77F45" w:rsidRDefault="00726E3F" w:rsidP="00726E3F">
            <w:pPr>
              <w:pStyle w:val="TableParagraph"/>
              <w:spacing w:before="1"/>
              <w:ind w:left="343" w:right="242" w:firstLine="212"/>
              <w:jc w:val="left"/>
              <w:rPr>
                <w:sz w:val="24"/>
              </w:rPr>
            </w:pPr>
            <w:r w:rsidRPr="00A77F45">
              <w:rPr>
                <w:sz w:val="24"/>
              </w:rPr>
              <w:t>Ответственный</w:t>
            </w:r>
            <w:r w:rsidRPr="00A77F45">
              <w:rPr>
                <w:spacing w:val="1"/>
                <w:sz w:val="24"/>
              </w:rPr>
              <w:t xml:space="preserve"> </w:t>
            </w:r>
            <w:r w:rsidRPr="00A77F45">
              <w:rPr>
                <w:sz w:val="24"/>
              </w:rPr>
              <w:t>за</w:t>
            </w:r>
            <w:r w:rsidRPr="00A77F45">
              <w:rPr>
                <w:spacing w:val="-13"/>
                <w:sz w:val="24"/>
              </w:rPr>
              <w:t xml:space="preserve"> </w:t>
            </w:r>
            <w:r w:rsidRPr="00A77F45">
              <w:rPr>
                <w:sz w:val="24"/>
              </w:rPr>
              <w:t>подготовку/ввод/</w:t>
            </w:r>
          </w:p>
          <w:p w:rsidR="00726E3F" w:rsidRPr="00A77F45" w:rsidRDefault="00726E3F" w:rsidP="00726E3F">
            <w:pPr>
              <w:pStyle w:val="TableParagraph"/>
              <w:spacing w:before="0" w:line="270" w:lineRule="exact"/>
              <w:ind w:left="94" w:right="242"/>
              <w:rPr>
                <w:sz w:val="24"/>
              </w:rPr>
            </w:pPr>
            <w:r w:rsidRPr="00A77F45">
              <w:rPr>
                <w:sz w:val="24"/>
              </w:rPr>
              <w:t>направление</w:t>
            </w:r>
          </w:p>
          <w:p w:rsidR="00726E3F" w:rsidRDefault="00726E3F" w:rsidP="00726E3F">
            <w:pPr>
              <w:pStyle w:val="TableParagraph"/>
              <w:spacing w:before="1" w:line="259" w:lineRule="exact"/>
              <w:ind w:left="94" w:right="242"/>
              <w:rPr>
                <w:sz w:val="24"/>
              </w:rPr>
            </w:pPr>
            <w:r w:rsidRPr="00A77F45">
              <w:rPr>
                <w:sz w:val="24"/>
              </w:rPr>
              <w:t>документа/</w:t>
            </w:r>
          </w:p>
          <w:p w:rsidR="00726E3F" w:rsidRPr="00A77F45" w:rsidRDefault="00726E3F" w:rsidP="00726E3F">
            <w:pPr>
              <w:pStyle w:val="TableParagraph"/>
              <w:spacing w:before="1" w:line="259" w:lineRule="exact"/>
              <w:ind w:left="94" w:right="242"/>
              <w:rPr>
                <w:sz w:val="24"/>
              </w:rPr>
            </w:pPr>
            <w:r w:rsidRPr="00A77F45">
              <w:rPr>
                <w:sz w:val="24"/>
              </w:rPr>
              <w:t>информации</w:t>
            </w:r>
          </w:p>
        </w:tc>
        <w:tc>
          <w:tcPr>
            <w:tcW w:w="2695" w:type="dxa"/>
          </w:tcPr>
          <w:p w:rsidR="00726E3F" w:rsidRPr="00A77F45" w:rsidRDefault="00726E3F" w:rsidP="00726E3F">
            <w:pPr>
              <w:pStyle w:val="TableParagraph"/>
              <w:spacing w:before="3" w:line="237" w:lineRule="auto"/>
              <w:ind w:left="293" w:right="242"/>
              <w:rPr>
                <w:sz w:val="24"/>
              </w:rPr>
            </w:pPr>
            <w:r w:rsidRPr="00A77F45">
              <w:rPr>
                <w:sz w:val="24"/>
              </w:rPr>
              <w:t>Вид</w:t>
            </w:r>
            <w:r w:rsidRPr="00A77F45">
              <w:rPr>
                <w:spacing w:val="1"/>
                <w:sz w:val="24"/>
              </w:rPr>
              <w:t xml:space="preserve"> </w:t>
            </w:r>
            <w:r w:rsidRPr="00A77F45">
              <w:rPr>
                <w:sz w:val="24"/>
              </w:rPr>
              <w:t>представления</w:t>
            </w:r>
            <w:r w:rsidRPr="00A77F45">
              <w:rPr>
                <w:spacing w:val="-57"/>
                <w:sz w:val="24"/>
              </w:rPr>
              <w:t xml:space="preserve"> </w:t>
            </w:r>
            <w:r w:rsidRPr="00A77F45">
              <w:rPr>
                <w:sz w:val="24"/>
              </w:rPr>
              <w:t>документа/</w:t>
            </w:r>
            <w:r w:rsidRPr="00A77F45">
              <w:rPr>
                <w:spacing w:val="1"/>
                <w:sz w:val="24"/>
              </w:rPr>
              <w:t xml:space="preserve"> </w:t>
            </w:r>
            <w:r w:rsidRPr="00A77F45">
              <w:rPr>
                <w:sz w:val="24"/>
              </w:rPr>
              <w:t>информации</w:t>
            </w:r>
          </w:p>
        </w:tc>
        <w:tc>
          <w:tcPr>
            <w:tcW w:w="3255" w:type="dxa"/>
          </w:tcPr>
          <w:p w:rsidR="00726E3F" w:rsidRDefault="00726E3F" w:rsidP="00726E3F">
            <w:pPr>
              <w:pStyle w:val="TableParagraph"/>
              <w:spacing w:before="0"/>
              <w:ind w:left="110" w:right="242"/>
              <w:rPr>
                <w:sz w:val="24"/>
              </w:rPr>
            </w:pPr>
            <w:r w:rsidRPr="00A77F45">
              <w:rPr>
                <w:sz w:val="24"/>
              </w:rPr>
              <w:t>Срок ввода/направления</w:t>
            </w:r>
          </w:p>
          <w:p w:rsidR="00726E3F" w:rsidRDefault="00726E3F" w:rsidP="00726E3F">
            <w:pPr>
              <w:pStyle w:val="TableParagraph"/>
              <w:spacing w:before="0"/>
              <w:ind w:right="242"/>
              <w:jc w:val="left"/>
              <w:rPr>
                <w:spacing w:val="-57"/>
                <w:sz w:val="24"/>
              </w:rPr>
            </w:pPr>
            <w:r w:rsidRPr="00A77F45">
              <w:rPr>
                <w:sz w:val="24"/>
              </w:rPr>
              <w:t>информации/рассмотрения/</w:t>
            </w:r>
          </w:p>
          <w:p w:rsidR="00726E3F" w:rsidRPr="00536EAB" w:rsidRDefault="00726E3F" w:rsidP="00726E3F">
            <w:pPr>
              <w:pStyle w:val="TableParagraph"/>
              <w:spacing w:before="0"/>
              <w:ind w:right="242"/>
              <w:jc w:val="left"/>
              <w:rPr>
                <w:spacing w:val="-57"/>
                <w:sz w:val="24"/>
              </w:rPr>
            </w:pPr>
            <w:r w:rsidRPr="00A77F45">
              <w:rPr>
                <w:sz w:val="24"/>
              </w:rPr>
              <w:t>согласования/утверждения</w:t>
            </w:r>
          </w:p>
          <w:p w:rsidR="00726E3F" w:rsidRPr="00A77F45" w:rsidRDefault="00726E3F" w:rsidP="00726E3F">
            <w:pPr>
              <w:pStyle w:val="TableParagraph"/>
              <w:spacing w:before="1" w:line="259" w:lineRule="exact"/>
              <w:ind w:left="98" w:right="242"/>
              <w:rPr>
                <w:sz w:val="24"/>
              </w:rPr>
            </w:pPr>
            <w:r w:rsidRPr="00A77F45">
              <w:rPr>
                <w:sz w:val="24"/>
              </w:rPr>
              <w:t>документа</w:t>
            </w:r>
          </w:p>
        </w:tc>
        <w:tc>
          <w:tcPr>
            <w:tcW w:w="2695" w:type="dxa"/>
          </w:tcPr>
          <w:p w:rsidR="00726E3F" w:rsidRPr="00A77F45" w:rsidRDefault="00726E3F" w:rsidP="00726E3F">
            <w:pPr>
              <w:pStyle w:val="TableParagraph"/>
              <w:spacing w:before="0"/>
              <w:ind w:left="110" w:right="242"/>
              <w:rPr>
                <w:sz w:val="24"/>
              </w:rPr>
            </w:pPr>
            <w:r w:rsidRPr="00A77F45">
              <w:rPr>
                <w:sz w:val="24"/>
              </w:rPr>
              <w:t>Срок обработки/</w:t>
            </w:r>
          </w:p>
          <w:p w:rsidR="00726E3F" w:rsidRDefault="00726E3F" w:rsidP="00726E3F">
            <w:pPr>
              <w:pStyle w:val="TableParagraph"/>
              <w:spacing w:before="0"/>
              <w:ind w:left="110" w:right="242"/>
              <w:rPr>
                <w:sz w:val="24"/>
              </w:rPr>
            </w:pPr>
            <w:r w:rsidRPr="00A77F45">
              <w:rPr>
                <w:sz w:val="24"/>
              </w:rPr>
              <w:t>представления/</w:t>
            </w:r>
          </w:p>
          <w:p w:rsidR="00726E3F" w:rsidRPr="00A77F45" w:rsidRDefault="00726E3F" w:rsidP="00726E3F">
            <w:pPr>
              <w:pStyle w:val="TableParagraph"/>
              <w:spacing w:before="0"/>
              <w:ind w:left="110" w:right="242"/>
              <w:rPr>
                <w:sz w:val="24"/>
              </w:rPr>
            </w:pPr>
            <w:r w:rsidRPr="00A77F45">
              <w:rPr>
                <w:sz w:val="24"/>
              </w:rPr>
              <w:t>преобразования</w:t>
            </w:r>
          </w:p>
          <w:p w:rsidR="00726E3F" w:rsidRPr="00A77F45" w:rsidRDefault="00726E3F" w:rsidP="00726E3F">
            <w:pPr>
              <w:pStyle w:val="TableParagraph"/>
              <w:spacing w:before="1" w:line="259" w:lineRule="exact"/>
              <w:ind w:left="293" w:right="242"/>
              <w:rPr>
                <w:sz w:val="24"/>
              </w:rPr>
            </w:pPr>
            <w:r w:rsidRPr="00A77F45">
              <w:rPr>
                <w:sz w:val="24"/>
              </w:rPr>
              <w:t>информации</w:t>
            </w:r>
          </w:p>
        </w:tc>
      </w:tr>
      <w:tr w:rsidR="007D3AD7" w:rsidTr="00A62596">
        <w:trPr>
          <w:trHeight w:val="1380"/>
        </w:trPr>
        <w:tc>
          <w:tcPr>
            <w:tcW w:w="588" w:type="dxa"/>
          </w:tcPr>
          <w:p w:rsidR="007D3AD7" w:rsidRPr="00862F76" w:rsidRDefault="003674A3" w:rsidP="00862F76">
            <w:pPr>
              <w:pStyle w:val="TableParagraph"/>
              <w:rPr>
                <w:sz w:val="24"/>
                <w:szCs w:val="24"/>
              </w:rPr>
            </w:pPr>
            <w:r>
              <w:rPr>
                <w:sz w:val="24"/>
                <w:szCs w:val="24"/>
              </w:rPr>
              <w:t>4.</w:t>
            </w:r>
          </w:p>
        </w:tc>
        <w:tc>
          <w:tcPr>
            <w:tcW w:w="3100" w:type="dxa"/>
          </w:tcPr>
          <w:p w:rsidR="00913612" w:rsidRPr="00862F76" w:rsidRDefault="00913612" w:rsidP="00862F76">
            <w:pPr>
              <w:pStyle w:val="TableParagraph"/>
              <w:rPr>
                <w:sz w:val="24"/>
                <w:szCs w:val="24"/>
              </w:rPr>
            </w:pPr>
            <w:r w:rsidRPr="00862F76">
              <w:rPr>
                <w:sz w:val="24"/>
                <w:szCs w:val="24"/>
              </w:rPr>
              <w:t>Первичные документы,</w:t>
            </w:r>
          </w:p>
          <w:p w:rsidR="007D3AD7" w:rsidRPr="00862F76" w:rsidRDefault="00913612" w:rsidP="00862F76">
            <w:pPr>
              <w:pStyle w:val="TableParagraph"/>
              <w:rPr>
                <w:sz w:val="24"/>
                <w:szCs w:val="24"/>
              </w:rPr>
            </w:pPr>
            <w:r w:rsidRPr="00862F76">
              <w:rPr>
                <w:sz w:val="24"/>
                <w:szCs w:val="24"/>
              </w:rPr>
              <w:t xml:space="preserve">подтверждающие </w:t>
            </w:r>
            <w:r w:rsidR="0071018B" w:rsidRPr="00862F76">
              <w:rPr>
                <w:sz w:val="24"/>
                <w:szCs w:val="24"/>
              </w:rPr>
              <w:t>необходимость удержания обеспечения исполнения контракта с целью перечисления в доход</w:t>
            </w:r>
          </w:p>
          <w:p w:rsidR="007D3AD7" w:rsidRPr="00862F76" w:rsidRDefault="0071018B" w:rsidP="00862F76">
            <w:pPr>
              <w:pStyle w:val="TableParagraph"/>
              <w:rPr>
                <w:sz w:val="24"/>
                <w:szCs w:val="24"/>
              </w:rPr>
            </w:pPr>
            <w:r w:rsidRPr="00862F76">
              <w:rPr>
                <w:sz w:val="24"/>
                <w:szCs w:val="24"/>
              </w:rPr>
              <w:t>бюджета</w:t>
            </w:r>
          </w:p>
        </w:tc>
        <w:tc>
          <w:tcPr>
            <w:tcW w:w="2830" w:type="dxa"/>
          </w:tcPr>
          <w:p w:rsidR="007D3AD7" w:rsidRPr="00862F76" w:rsidRDefault="00913612" w:rsidP="00862F76">
            <w:pPr>
              <w:pStyle w:val="TableParagraph"/>
              <w:rPr>
                <w:sz w:val="24"/>
                <w:szCs w:val="24"/>
              </w:rPr>
            </w:pPr>
            <w:r w:rsidRPr="00862F76">
              <w:rPr>
                <w:sz w:val="24"/>
                <w:szCs w:val="24"/>
              </w:rPr>
              <w:t>Заказчик</w:t>
            </w:r>
          </w:p>
        </w:tc>
        <w:tc>
          <w:tcPr>
            <w:tcW w:w="2695" w:type="dxa"/>
          </w:tcPr>
          <w:p w:rsidR="00913612" w:rsidRPr="00862F76" w:rsidRDefault="00913612" w:rsidP="00862F76">
            <w:pPr>
              <w:pStyle w:val="TableParagraph"/>
              <w:rPr>
                <w:sz w:val="24"/>
                <w:szCs w:val="24"/>
              </w:rPr>
            </w:pPr>
            <w:r w:rsidRPr="00862F76">
              <w:rPr>
                <w:sz w:val="24"/>
                <w:szCs w:val="24"/>
              </w:rPr>
              <w:t>Электронный</w:t>
            </w:r>
          </w:p>
          <w:p w:rsidR="007D3AD7" w:rsidRPr="00862F76" w:rsidRDefault="00913612" w:rsidP="00862F76">
            <w:pPr>
              <w:pStyle w:val="TableParagraph"/>
              <w:rPr>
                <w:sz w:val="24"/>
                <w:szCs w:val="24"/>
              </w:rPr>
            </w:pPr>
            <w:r w:rsidRPr="00862F76">
              <w:rPr>
                <w:sz w:val="24"/>
                <w:szCs w:val="24"/>
              </w:rPr>
              <w:t>документ, скан-образ</w:t>
            </w:r>
          </w:p>
        </w:tc>
        <w:tc>
          <w:tcPr>
            <w:tcW w:w="3255" w:type="dxa"/>
          </w:tcPr>
          <w:p w:rsidR="00913612" w:rsidRPr="00862F76" w:rsidRDefault="00913612" w:rsidP="00862F76">
            <w:pPr>
              <w:pStyle w:val="TableParagraph"/>
              <w:rPr>
                <w:sz w:val="24"/>
                <w:szCs w:val="24"/>
              </w:rPr>
            </w:pPr>
            <w:r w:rsidRPr="00862F76">
              <w:rPr>
                <w:sz w:val="24"/>
                <w:szCs w:val="24"/>
              </w:rPr>
              <w:t>Направление не позднее</w:t>
            </w:r>
          </w:p>
          <w:p w:rsidR="007D3AD7" w:rsidRPr="00862F76" w:rsidRDefault="00913612" w:rsidP="00862F76">
            <w:pPr>
              <w:pStyle w:val="TableParagraph"/>
              <w:rPr>
                <w:sz w:val="24"/>
                <w:szCs w:val="24"/>
              </w:rPr>
            </w:pPr>
            <w:r w:rsidRPr="00862F76">
              <w:rPr>
                <w:sz w:val="24"/>
                <w:szCs w:val="24"/>
              </w:rPr>
              <w:t xml:space="preserve">следующего рабочего дня со </w:t>
            </w:r>
            <w:r w:rsidR="0071018B" w:rsidRPr="00862F76">
              <w:rPr>
                <w:sz w:val="24"/>
                <w:szCs w:val="24"/>
              </w:rPr>
              <w:t>дня утверждения приказа</w:t>
            </w:r>
          </w:p>
        </w:tc>
        <w:tc>
          <w:tcPr>
            <w:tcW w:w="2695" w:type="dxa"/>
          </w:tcPr>
          <w:p w:rsidR="00913612" w:rsidRPr="00862F76" w:rsidRDefault="00913612" w:rsidP="00862F76">
            <w:pPr>
              <w:pStyle w:val="TableParagraph"/>
              <w:rPr>
                <w:sz w:val="24"/>
                <w:szCs w:val="24"/>
              </w:rPr>
            </w:pPr>
            <w:r w:rsidRPr="00862F76">
              <w:rPr>
                <w:sz w:val="24"/>
                <w:szCs w:val="24"/>
              </w:rPr>
              <w:t>В течение 3 рабочих</w:t>
            </w:r>
          </w:p>
          <w:p w:rsidR="007D3AD7" w:rsidRPr="00862F76" w:rsidRDefault="00913612" w:rsidP="00862F76">
            <w:pPr>
              <w:pStyle w:val="TableParagraph"/>
              <w:rPr>
                <w:sz w:val="24"/>
                <w:szCs w:val="24"/>
              </w:rPr>
            </w:pPr>
            <w:r w:rsidRPr="00862F76">
              <w:rPr>
                <w:sz w:val="24"/>
                <w:szCs w:val="24"/>
              </w:rPr>
              <w:t xml:space="preserve">дней с даты </w:t>
            </w:r>
            <w:r w:rsidR="0071018B" w:rsidRPr="00862F76">
              <w:rPr>
                <w:sz w:val="24"/>
                <w:szCs w:val="24"/>
              </w:rPr>
              <w:t>представления</w:t>
            </w:r>
          </w:p>
        </w:tc>
      </w:tr>
      <w:tr w:rsidR="007D3AD7" w:rsidTr="00A62596">
        <w:trPr>
          <w:trHeight w:val="1657"/>
        </w:trPr>
        <w:tc>
          <w:tcPr>
            <w:tcW w:w="588" w:type="dxa"/>
          </w:tcPr>
          <w:p w:rsidR="007D3AD7" w:rsidRPr="00862F76" w:rsidRDefault="0071018B" w:rsidP="00862F76">
            <w:pPr>
              <w:pStyle w:val="TableParagraph"/>
              <w:rPr>
                <w:sz w:val="24"/>
                <w:szCs w:val="24"/>
              </w:rPr>
            </w:pPr>
            <w:r w:rsidRPr="00862F76">
              <w:rPr>
                <w:sz w:val="24"/>
                <w:szCs w:val="24"/>
              </w:rPr>
              <w:t>5.</w:t>
            </w:r>
          </w:p>
        </w:tc>
        <w:tc>
          <w:tcPr>
            <w:tcW w:w="3100" w:type="dxa"/>
          </w:tcPr>
          <w:p w:rsidR="007D3AD7" w:rsidRPr="00862F76" w:rsidRDefault="0071018B" w:rsidP="00862F76">
            <w:pPr>
              <w:pStyle w:val="TableParagraph"/>
              <w:rPr>
                <w:sz w:val="24"/>
                <w:szCs w:val="24"/>
              </w:rPr>
            </w:pPr>
            <w:r w:rsidRPr="00862F76">
              <w:rPr>
                <w:sz w:val="24"/>
                <w:szCs w:val="24"/>
              </w:rPr>
              <w:t>Счет на выплату аванса по предстоящей поставке товаров, предстоящего выполнения работ, оказания услуг</w:t>
            </w:r>
          </w:p>
        </w:tc>
        <w:tc>
          <w:tcPr>
            <w:tcW w:w="2830" w:type="dxa"/>
          </w:tcPr>
          <w:p w:rsidR="007D3AD7" w:rsidRPr="00862F76" w:rsidRDefault="0071018B" w:rsidP="00862F76">
            <w:pPr>
              <w:pStyle w:val="TableParagraph"/>
              <w:rPr>
                <w:sz w:val="24"/>
                <w:szCs w:val="24"/>
              </w:rPr>
            </w:pPr>
            <w:r w:rsidRPr="00862F76">
              <w:rPr>
                <w:sz w:val="24"/>
                <w:szCs w:val="24"/>
              </w:rPr>
              <w:t>Заказчик</w:t>
            </w:r>
          </w:p>
        </w:tc>
        <w:tc>
          <w:tcPr>
            <w:tcW w:w="2695" w:type="dxa"/>
          </w:tcPr>
          <w:p w:rsidR="007D3AD7" w:rsidRPr="00862F76" w:rsidRDefault="0071018B" w:rsidP="00862F76">
            <w:pPr>
              <w:pStyle w:val="TableParagraph"/>
              <w:rPr>
                <w:sz w:val="24"/>
                <w:szCs w:val="24"/>
              </w:rPr>
            </w:pPr>
            <w:r w:rsidRPr="00862F76">
              <w:rPr>
                <w:sz w:val="24"/>
                <w:szCs w:val="24"/>
              </w:rPr>
              <w:t>Электронный документ, скан-образ</w:t>
            </w:r>
          </w:p>
        </w:tc>
        <w:tc>
          <w:tcPr>
            <w:tcW w:w="3255" w:type="dxa"/>
          </w:tcPr>
          <w:p w:rsidR="007D3AD7" w:rsidRPr="00862F76" w:rsidRDefault="0071018B" w:rsidP="00862F76">
            <w:pPr>
              <w:pStyle w:val="TableParagraph"/>
              <w:rPr>
                <w:sz w:val="24"/>
                <w:szCs w:val="24"/>
              </w:rPr>
            </w:pPr>
            <w:r w:rsidRPr="00862F76">
              <w:rPr>
                <w:sz w:val="24"/>
                <w:szCs w:val="24"/>
              </w:rPr>
              <w:t>Направление не позднее следующего рабочего дня после поступления, но не позднее 3-х рабочих дней до</w:t>
            </w:r>
          </w:p>
          <w:p w:rsidR="007D3AD7" w:rsidRPr="00862F76" w:rsidRDefault="0071018B" w:rsidP="00862F76">
            <w:pPr>
              <w:pStyle w:val="TableParagraph"/>
              <w:rPr>
                <w:sz w:val="24"/>
                <w:szCs w:val="24"/>
              </w:rPr>
            </w:pPr>
            <w:r w:rsidRPr="00862F76">
              <w:rPr>
                <w:sz w:val="24"/>
                <w:szCs w:val="24"/>
              </w:rPr>
              <w:t>срока оплаты по условиям договора (контракта)</w:t>
            </w:r>
          </w:p>
        </w:tc>
        <w:tc>
          <w:tcPr>
            <w:tcW w:w="2695" w:type="dxa"/>
          </w:tcPr>
          <w:p w:rsidR="007D3AD7" w:rsidRPr="00862F76" w:rsidRDefault="0071018B" w:rsidP="00862F76">
            <w:pPr>
              <w:pStyle w:val="TableParagraph"/>
              <w:rPr>
                <w:sz w:val="24"/>
                <w:szCs w:val="24"/>
              </w:rPr>
            </w:pPr>
            <w:r w:rsidRPr="00862F76">
              <w:rPr>
                <w:sz w:val="24"/>
                <w:szCs w:val="24"/>
              </w:rPr>
              <w:t>В течение 3 рабочих дней с даты представления</w:t>
            </w:r>
          </w:p>
        </w:tc>
      </w:tr>
      <w:tr w:rsidR="007D3AD7" w:rsidTr="00A62596">
        <w:trPr>
          <w:trHeight w:val="1933"/>
        </w:trPr>
        <w:tc>
          <w:tcPr>
            <w:tcW w:w="588" w:type="dxa"/>
          </w:tcPr>
          <w:p w:rsidR="007D3AD7" w:rsidRPr="00862F76" w:rsidRDefault="0071018B" w:rsidP="00862F76">
            <w:pPr>
              <w:pStyle w:val="TableParagraph"/>
              <w:rPr>
                <w:sz w:val="24"/>
                <w:szCs w:val="24"/>
              </w:rPr>
            </w:pPr>
            <w:r w:rsidRPr="00862F76">
              <w:rPr>
                <w:sz w:val="24"/>
                <w:szCs w:val="24"/>
              </w:rPr>
              <w:t>6.</w:t>
            </w:r>
          </w:p>
        </w:tc>
        <w:tc>
          <w:tcPr>
            <w:tcW w:w="3100" w:type="dxa"/>
          </w:tcPr>
          <w:p w:rsidR="007D3AD7" w:rsidRPr="00862F76" w:rsidRDefault="0071018B" w:rsidP="00862F76">
            <w:pPr>
              <w:pStyle w:val="TableParagraph"/>
              <w:rPr>
                <w:sz w:val="24"/>
                <w:szCs w:val="24"/>
              </w:rPr>
            </w:pPr>
            <w:r w:rsidRPr="00862F76">
              <w:rPr>
                <w:sz w:val="24"/>
                <w:szCs w:val="24"/>
              </w:rPr>
              <w:t>Акт выполненных работ, акт об оказании услуг, акт приема-передачи, счет- фактура, справка-расчет, товарная накладная, универсальный</w:t>
            </w:r>
          </w:p>
          <w:p w:rsidR="007D3AD7" w:rsidRPr="00862F76" w:rsidRDefault="0071018B" w:rsidP="00862F76">
            <w:pPr>
              <w:pStyle w:val="TableParagraph"/>
              <w:rPr>
                <w:sz w:val="24"/>
                <w:szCs w:val="24"/>
              </w:rPr>
            </w:pPr>
            <w:r w:rsidRPr="00862F76">
              <w:rPr>
                <w:sz w:val="24"/>
                <w:szCs w:val="24"/>
              </w:rPr>
              <w:t>передаточный акт</w:t>
            </w:r>
          </w:p>
        </w:tc>
        <w:tc>
          <w:tcPr>
            <w:tcW w:w="2830" w:type="dxa"/>
          </w:tcPr>
          <w:p w:rsidR="007D3AD7" w:rsidRPr="00862F76" w:rsidRDefault="0071018B" w:rsidP="00862F76">
            <w:pPr>
              <w:pStyle w:val="TableParagraph"/>
              <w:rPr>
                <w:sz w:val="24"/>
                <w:szCs w:val="24"/>
              </w:rPr>
            </w:pPr>
            <w:r w:rsidRPr="00862F76">
              <w:rPr>
                <w:sz w:val="24"/>
                <w:szCs w:val="24"/>
              </w:rPr>
              <w:t>Заказчик</w:t>
            </w:r>
          </w:p>
        </w:tc>
        <w:tc>
          <w:tcPr>
            <w:tcW w:w="2695" w:type="dxa"/>
          </w:tcPr>
          <w:p w:rsidR="007D3AD7" w:rsidRPr="00862F76" w:rsidRDefault="0071018B" w:rsidP="00862F76">
            <w:pPr>
              <w:pStyle w:val="TableParagraph"/>
              <w:rPr>
                <w:sz w:val="24"/>
                <w:szCs w:val="24"/>
              </w:rPr>
            </w:pPr>
            <w:r w:rsidRPr="00862F76">
              <w:rPr>
                <w:sz w:val="24"/>
                <w:szCs w:val="24"/>
              </w:rPr>
              <w:t>Электронный документ, скан-образ</w:t>
            </w:r>
          </w:p>
        </w:tc>
        <w:tc>
          <w:tcPr>
            <w:tcW w:w="3255" w:type="dxa"/>
          </w:tcPr>
          <w:p w:rsidR="007D3AD7" w:rsidRPr="00862F76" w:rsidRDefault="0071018B" w:rsidP="00862F76">
            <w:pPr>
              <w:pStyle w:val="TableParagraph"/>
              <w:rPr>
                <w:sz w:val="24"/>
                <w:szCs w:val="24"/>
              </w:rPr>
            </w:pPr>
            <w:r w:rsidRPr="00862F76">
              <w:rPr>
                <w:sz w:val="24"/>
                <w:szCs w:val="24"/>
              </w:rPr>
              <w:t>Направление не позднее следующего рабочего дня после подписания документа, но не позднее 5 рабочих дней с даты документа</w:t>
            </w:r>
          </w:p>
        </w:tc>
        <w:tc>
          <w:tcPr>
            <w:tcW w:w="2695" w:type="dxa"/>
          </w:tcPr>
          <w:p w:rsidR="007D3AD7" w:rsidRPr="00862F76" w:rsidRDefault="0071018B" w:rsidP="00862F76">
            <w:pPr>
              <w:pStyle w:val="TableParagraph"/>
              <w:rPr>
                <w:sz w:val="24"/>
                <w:szCs w:val="24"/>
              </w:rPr>
            </w:pPr>
            <w:r w:rsidRPr="00862F76">
              <w:rPr>
                <w:sz w:val="24"/>
                <w:szCs w:val="24"/>
              </w:rPr>
              <w:t>В течение 3 рабочих дней с даты представления</w:t>
            </w:r>
          </w:p>
        </w:tc>
      </w:tr>
      <w:tr w:rsidR="007D3AD7" w:rsidRPr="004A6FBA" w:rsidTr="00A62596">
        <w:trPr>
          <w:trHeight w:val="827"/>
        </w:trPr>
        <w:tc>
          <w:tcPr>
            <w:tcW w:w="588" w:type="dxa"/>
          </w:tcPr>
          <w:p w:rsidR="007D3AD7" w:rsidRPr="00862F76" w:rsidRDefault="0071018B" w:rsidP="00862F76">
            <w:pPr>
              <w:pStyle w:val="TableParagraph"/>
              <w:rPr>
                <w:sz w:val="24"/>
                <w:szCs w:val="24"/>
              </w:rPr>
            </w:pPr>
            <w:r w:rsidRPr="00862F76">
              <w:rPr>
                <w:sz w:val="24"/>
                <w:szCs w:val="24"/>
              </w:rPr>
              <w:t>7.</w:t>
            </w:r>
          </w:p>
        </w:tc>
        <w:tc>
          <w:tcPr>
            <w:tcW w:w="3100" w:type="dxa"/>
          </w:tcPr>
          <w:p w:rsidR="007D3AD7" w:rsidRPr="00862F76" w:rsidRDefault="0071018B" w:rsidP="00862F76">
            <w:pPr>
              <w:pStyle w:val="TableParagraph"/>
              <w:rPr>
                <w:sz w:val="24"/>
                <w:szCs w:val="24"/>
              </w:rPr>
            </w:pPr>
            <w:r w:rsidRPr="00862F76">
              <w:rPr>
                <w:sz w:val="24"/>
                <w:szCs w:val="24"/>
              </w:rPr>
              <w:t>Информация о банковских гарантиях</w:t>
            </w:r>
          </w:p>
        </w:tc>
        <w:tc>
          <w:tcPr>
            <w:tcW w:w="2830" w:type="dxa"/>
          </w:tcPr>
          <w:p w:rsidR="007D3AD7" w:rsidRPr="00862F76" w:rsidRDefault="0071018B" w:rsidP="00862F76">
            <w:pPr>
              <w:pStyle w:val="TableParagraph"/>
              <w:rPr>
                <w:sz w:val="24"/>
                <w:szCs w:val="24"/>
              </w:rPr>
            </w:pPr>
            <w:r w:rsidRPr="00862F76">
              <w:rPr>
                <w:sz w:val="24"/>
                <w:szCs w:val="24"/>
              </w:rPr>
              <w:t>Заказчик</w:t>
            </w:r>
          </w:p>
        </w:tc>
        <w:tc>
          <w:tcPr>
            <w:tcW w:w="2695" w:type="dxa"/>
          </w:tcPr>
          <w:p w:rsidR="007D3AD7" w:rsidRPr="00862F76" w:rsidRDefault="0071018B" w:rsidP="00862F76">
            <w:pPr>
              <w:pStyle w:val="TableParagraph"/>
              <w:rPr>
                <w:sz w:val="24"/>
                <w:szCs w:val="24"/>
              </w:rPr>
            </w:pPr>
            <w:r w:rsidRPr="00862F76">
              <w:rPr>
                <w:sz w:val="24"/>
                <w:szCs w:val="24"/>
              </w:rPr>
              <w:t>Электронный документ, скан-образ</w:t>
            </w:r>
          </w:p>
        </w:tc>
        <w:tc>
          <w:tcPr>
            <w:tcW w:w="3255" w:type="dxa"/>
          </w:tcPr>
          <w:p w:rsidR="007D3AD7" w:rsidRPr="00862F76" w:rsidRDefault="0071018B" w:rsidP="00862F76">
            <w:pPr>
              <w:pStyle w:val="TableParagraph"/>
              <w:rPr>
                <w:sz w:val="24"/>
                <w:szCs w:val="24"/>
              </w:rPr>
            </w:pPr>
            <w:r w:rsidRPr="00862F76">
              <w:rPr>
                <w:sz w:val="24"/>
                <w:szCs w:val="24"/>
              </w:rPr>
              <w:t>1 раз в квартал</w:t>
            </w:r>
          </w:p>
        </w:tc>
        <w:tc>
          <w:tcPr>
            <w:tcW w:w="2695" w:type="dxa"/>
          </w:tcPr>
          <w:p w:rsidR="007D3AD7" w:rsidRPr="00862F76" w:rsidRDefault="0071018B" w:rsidP="00862F76">
            <w:pPr>
              <w:pStyle w:val="TableParagraph"/>
              <w:rPr>
                <w:sz w:val="24"/>
                <w:szCs w:val="24"/>
              </w:rPr>
            </w:pPr>
            <w:r w:rsidRPr="00862F76">
              <w:rPr>
                <w:sz w:val="24"/>
                <w:szCs w:val="24"/>
              </w:rPr>
              <w:t>В течение 3 рабочих дней с даты</w:t>
            </w:r>
          </w:p>
          <w:p w:rsidR="007D3AD7" w:rsidRPr="00862F76" w:rsidRDefault="0071018B" w:rsidP="00862F76">
            <w:pPr>
              <w:pStyle w:val="TableParagraph"/>
              <w:rPr>
                <w:sz w:val="24"/>
                <w:szCs w:val="24"/>
              </w:rPr>
            </w:pPr>
            <w:r w:rsidRPr="00862F76">
              <w:rPr>
                <w:sz w:val="24"/>
                <w:szCs w:val="24"/>
              </w:rPr>
              <w:t>представления</w:t>
            </w:r>
          </w:p>
        </w:tc>
      </w:tr>
      <w:tr w:rsidR="007D3AD7" w:rsidRPr="004A6FBA" w:rsidTr="00A62596">
        <w:trPr>
          <w:trHeight w:val="2486"/>
        </w:trPr>
        <w:tc>
          <w:tcPr>
            <w:tcW w:w="588" w:type="dxa"/>
          </w:tcPr>
          <w:p w:rsidR="007D3AD7" w:rsidRPr="00862F76" w:rsidRDefault="0071018B" w:rsidP="00862F76">
            <w:pPr>
              <w:pStyle w:val="TableParagraph"/>
              <w:rPr>
                <w:sz w:val="24"/>
                <w:szCs w:val="24"/>
              </w:rPr>
            </w:pPr>
            <w:r w:rsidRPr="00862F76">
              <w:rPr>
                <w:sz w:val="24"/>
                <w:szCs w:val="24"/>
              </w:rPr>
              <w:lastRenderedPageBreak/>
              <w:t>8.</w:t>
            </w:r>
          </w:p>
        </w:tc>
        <w:tc>
          <w:tcPr>
            <w:tcW w:w="3100" w:type="dxa"/>
          </w:tcPr>
          <w:p w:rsidR="007D3AD7" w:rsidRPr="00862F76" w:rsidRDefault="0071018B" w:rsidP="00862F76">
            <w:pPr>
              <w:pStyle w:val="TableParagraph"/>
              <w:rPr>
                <w:sz w:val="24"/>
                <w:szCs w:val="24"/>
              </w:rPr>
            </w:pPr>
            <w:r w:rsidRPr="00862F76">
              <w:rPr>
                <w:sz w:val="24"/>
                <w:szCs w:val="24"/>
              </w:rPr>
              <w:t>Первичные документы для предоставления единовременной субсидии на приобретение жилого помещения государственным гражданским служащим</w:t>
            </w:r>
          </w:p>
          <w:p w:rsidR="007D3AD7" w:rsidRPr="00862F76" w:rsidRDefault="0071018B" w:rsidP="00862F76">
            <w:pPr>
              <w:pStyle w:val="TableParagraph"/>
              <w:rPr>
                <w:sz w:val="24"/>
                <w:szCs w:val="24"/>
              </w:rPr>
            </w:pPr>
            <w:r w:rsidRPr="00862F76">
              <w:rPr>
                <w:sz w:val="24"/>
                <w:szCs w:val="24"/>
              </w:rPr>
              <w:t>с приложением комплекта документов</w:t>
            </w:r>
          </w:p>
        </w:tc>
        <w:tc>
          <w:tcPr>
            <w:tcW w:w="2830" w:type="dxa"/>
          </w:tcPr>
          <w:p w:rsidR="007D3AD7" w:rsidRPr="00862F76" w:rsidRDefault="0071018B" w:rsidP="00862F76">
            <w:pPr>
              <w:pStyle w:val="TableParagraph"/>
              <w:rPr>
                <w:sz w:val="24"/>
                <w:szCs w:val="24"/>
              </w:rPr>
            </w:pPr>
            <w:r w:rsidRPr="00862F76">
              <w:rPr>
                <w:sz w:val="24"/>
                <w:szCs w:val="24"/>
              </w:rPr>
              <w:t>Заказчик</w:t>
            </w:r>
          </w:p>
        </w:tc>
        <w:tc>
          <w:tcPr>
            <w:tcW w:w="2695" w:type="dxa"/>
          </w:tcPr>
          <w:p w:rsidR="007D3AD7" w:rsidRPr="00862F76" w:rsidRDefault="0071018B" w:rsidP="00862F76">
            <w:pPr>
              <w:pStyle w:val="TableParagraph"/>
              <w:rPr>
                <w:sz w:val="24"/>
                <w:szCs w:val="24"/>
              </w:rPr>
            </w:pPr>
            <w:r w:rsidRPr="00862F76">
              <w:rPr>
                <w:sz w:val="24"/>
                <w:szCs w:val="24"/>
              </w:rPr>
              <w:t>Электронный документ, скан-образ</w:t>
            </w:r>
          </w:p>
        </w:tc>
        <w:tc>
          <w:tcPr>
            <w:tcW w:w="3255" w:type="dxa"/>
          </w:tcPr>
          <w:p w:rsidR="007D3AD7" w:rsidRPr="00862F76" w:rsidRDefault="0071018B" w:rsidP="00862F76">
            <w:pPr>
              <w:pStyle w:val="TableParagraph"/>
              <w:rPr>
                <w:sz w:val="24"/>
                <w:szCs w:val="24"/>
              </w:rPr>
            </w:pPr>
            <w:r w:rsidRPr="00862F76">
              <w:rPr>
                <w:sz w:val="24"/>
                <w:szCs w:val="24"/>
              </w:rPr>
              <w:t>Направление не позднее</w:t>
            </w:r>
          </w:p>
          <w:p w:rsidR="007D3AD7" w:rsidRPr="00862F76" w:rsidRDefault="0071018B" w:rsidP="00862F76">
            <w:pPr>
              <w:pStyle w:val="TableParagraph"/>
              <w:rPr>
                <w:sz w:val="24"/>
                <w:szCs w:val="24"/>
              </w:rPr>
            </w:pPr>
            <w:r w:rsidRPr="00862F76">
              <w:rPr>
                <w:sz w:val="24"/>
                <w:szCs w:val="24"/>
              </w:rPr>
              <w:t>1 рабочего дня после издания приказа о предоставлении субсидии</w:t>
            </w:r>
          </w:p>
        </w:tc>
        <w:tc>
          <w:tcPr>
            <w:tcW w:w="2695" w:type="dxa"/>
          </w:tcPr>
          <w:p w:rsidR="007D3AD7" w:rsidRPr="00862F76" w:rsidRDefault="0071018B" w:rsidP="00862F76">
            <w:pPr>
              <w:pStyle w:val="TableParagraph"/>
              <w:rPr>
                <w:sz w:val="24"/>
                <w:szCs w:val="24"/>
              </w:rPr>
            </w:pPr>
            <w:r w:rsidRPr="00862F76">
              <w:rPr>
                <w:sz w:val="24"/>
                <w:szCs w:val="24"/>
              </w:rPr>
              <w:t>В течение 3 рабочих дней с даты представления</w:t>
            </w:r>
          </w:p>
        </w:tc>
      </w:tr>
    </w:tbl>
    <w:p w:rsidR="007D3AD7" w:rsidRDefault="007D3AD7" w:rsidP="00932EB7">
      <w:pPr>
        <w:ind w:right="242"/>
        <w:rPr>
          <w:sz w:val="24"/>
        </w:rPr>
        <w:sectPr w:rsidR="007D3AD7" w:rsidSect="00932EB7">
          <w:pgSz w:w="16850" w:h="11910" w:orient="landscape"/>
          <w:pgMar w:top="1040" w:right="570" w:bottom="280" w:left="880" w:header="622" w:footer="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3100"/>
        <w:gridCol w:w="2830"/>
        <w:gridCol w:w="2695"/>
        <w:gridCol w:w="3255"/>
        <w:gridCol w:w="2695"/>
      </w:tblGrid>
      <w:tr w:rsidR="00D109C9" w:rsidTr="000208DC">
        <w:trPr>
          <w:trHeight w:val="1103"/>
        </w:trPr>
        <w:tc>
          <w:tcPr>
            <w:tcW w:w="588" w:type="dxa"/>
          </w:tcPr>
          <w:p w:rsidR="00D109C9" w:rsidRPr="00A77F45" w:rsidRDefault="00D109C9" w:rsidP="00D109C9">
            <w:pPr>
              <w:pStyle w:val="TableParagraph"/>
              <w:spacing w:before="1"/>
              <w:ind w:left="108" w:right="242" w:firstLine="49"/>
              <w:jc w:val="left"/>
              <w:rPr>
                <w:sz w:val="24"/>
              </w:rPr>
            </w:pPr>
            <w:r w:rsidRPr="00A77F45">
              <w:rPr>
                <w:sz w:val="24"/>
              </w:rPr>
              <w:lastRenderedPageBreak/>
              <w:t>№</w:t>
            </w:r>
            <w:r w:rsidRPr="00A77F45">
              <w:rPr>
                <w:spacing w:val="-57"/>
                <w:sz w:val="24"/>
              </w:rPr>
              <w:t xml:space="preserve"> </w:t>
            </w:r>
            <w:r w:rsidRPr="00A77F45">
              <w:rPr>
                <w:spacing w:val="-1"/>
                <w:sz w:val="24"/>
              </w:rPr>
              <w:t>п/п</w:t>
            </w:r>
          </w:p>
        </w:tc>
        <w:tc>
          <w:tcPr>
            <w:tcW w:w="3100" w:type="dxa"/>
          </w:tcPr>
          <w:p w:rsidR="00D109C9" w:rsidRDefault="00D109C9" w:rsidP="00D109C9">
            <w:pPr>
              <w:pStyle w:val="TableParagraph"/>
              <w:spacing w:before="1"/>
              <w:ind w:left="250" w:right="242" w:firstLine="503"/>
              <w:rPr>
                <w:sz w:val="24"/>
              </w:rPr>
            </w:pPr>
            <w:r w:rsidRPr="00A77F45">
              <w:rPr>
                <w:sz w:val="24"/>
              </w:rPr>
              <w:t>Наименование</w:t>
            </w:r>
            <w:r w:rsidRPr="00A77F45">
              <w:rPr>
                <w:spacing w:val="1"/>
                <w:sz w:val="24"/>
              </w:rPr>
              <w:t xml:space="preserve"> </w:t>
            </w:r>
            <w:r w:rsidRPr="00A77F45">
              <w:rPr>
                <w:sz w:val="24"/>
              </w:rPr>
              <w:t>документа/</w:t>
            </w:r>
          </w:p>
          <w:p w:rsidR="00D109C9" w:rsidRPr="00A77F45" w:rsidRDefault="00D109C9" w:rsidP="00D109C9">
            <w:pPr>
              <w:pStyle w:val="TableParagraph"/>
              <w:spacing w:before="1"/>
              <w:ind w:left="250" w:right="242" w:firstLine="503"/>
              <w:rPr>
                <w:sz w:val="24"/>
              </w:rPr>
            </w:pPr>
            <w:r w:rsidRPr="00A77F45">
              <w:rPr>
                <w:sz w:val="24"/>
              </w:rPr>
              <w:t>информации</w:t>
            </w:r>
          </w:p>
        </w:tc>
        <w:tc>
          <w:tcPr>
            <w:tcW w:w="2830" w:type="dxa"/>
          </w:tcPr>
          <w:p w:rsidR="00D109C9" w:rsidRPr="00A77F45" w:rsidRDefault="00D109C9" w:rsidP="00D109C9">
            <w:pPr>
              <w:pStyle w:val="TableParagraph"/>
              <w:spacing w:before="1"/>
              <w:ind w:left="343" w:right="242" w:firstLine="212"/>
              <w:jc w:val="left"/>
              <w:rPr>
                <w:sz w:val="24"/>
              </w:rPr>
            </w:pPr>
            <w:r w:rsidRPr="00A77F45">
              <w:rPr>
                <w:sz w:val="24"/>
              </w:rPr>
              <w:t>Ответственный</w:t>
            </w:r>
            <w:r w:rsidRPr="00A77F45">
              <w:rPr>
                <w:spacing w:val="1"/>
                <w:sz w:val="24"/>
              </w:rPr>
              <w:t xml:space="preserve"> </w:t>
            </w:r>
            <w:r w:rsidRPr="00A77F45">
              <w:rPr>
                <w:sz w:val="24"/>
              </w:rPr>
              <w:t>за</w:t>
            </w:r>
            <w:r w:rsidRPr="00A77F45">
              <w:rPr>
                <w:spacing w:val="-13"/>
                <w:sz w:val="24"/>
              </w:rPr>
              <w:t xml:space="preserve"> </w:t>
            </w:r>
            <w:r w:rsidRPr="00A77F45">
              <w:rPr>
                <w:sz w:val="24"/>
              </w:rPr>
              <w:t>подготовку/ввод/</w:t>
            </w:r>
          </w:p>
          <w:p w:rsidR="00D109C9" w:rsidRPr="00A77F45" w:rsidRDefault="00D109C9" w:rsidP="00D109C9">
            <w:pPr>
              <w:pStyle w:val="TableParagraph"/>
              <w:spacing w:before="0" w:line="270" w:lineRule="exact"/>
              <w:ind w:left="94" w:right="242"/>
              <w:rPr>
                <w:sz w:val="24"/>
              </w:rPr>
            </w:pPr>
            <w:r w:rsidRPr="00A77F45">
              <w:rPr>
                <w:sz w:val="24"/>
              </w:rPr>
              <w:t>направление</w:t>
            </w:r>
          </w:p>
          <w:p w:rsidR="00D109C9" w:rsidRDefault="00D109C9" w:rsidP="00D109C9">
            <w:pPr>
              <w:pStyle w:val="TableParagraph"/>
              <w:spacing w:before="1" w:line="259" w:lineRule="exact"/>
              <w:ind w:left="94" w:right="242"/>
              <w:rPr>
                <w:sz w:val="24"/>
              </w:rPr>
            </w:pPr>
            <w:r w:rsidRPr="00A77F45">
              <w:rPr>
                <w:sz w:val="24"/>
              </w:rPr>
              <w:t>документа/</w:t>
            </w:r>
          </w:p>
          <w:p w:rsidR="00D109C9" w:rsidRPr="00A77F45" w:rsidRDefault="00D109C9" w:rsidP="00D109C9">
            <w:pPr>
              <w:pStyle w:val="TableParagraph"/>
              <w:spacing w:before="1" w:line="259" w:lineRule="exact"/>
              <w:ind w:left="94" w:right="242"/>
              <w:rPr>
                <w:sz w:val="24"/>
              </w:rPr>
            </w:pPr>
            <w:r w:rsidRPr="00A77F45">
              <w:rPr>
                <w:sz w:val="24"/>
              </w:rPr>
              <w:t>информации</w:t>
            </w:r>
          </w:p>
        </w:tc>
        <w:tc>
          <w:tcPr>
            <w:tcW w:w="2695" w:type="dxa"/>
          </w:tcPr>
          <w:p w:rsidR="00D109C9" w:rsidRPr="00A77F45" w:rsidRDefault="00D109C9" w:rsidP="00D109C9">
            <w:pPr>
              <w:pStyle w:val="TableParagraph"/>
              <w:spacing w:before="3" w:line="237" w:lineRule="auto"/>
              <w:ind w:left="293" w:right="242"/>
              <w:rPr>
                <w:sz w:val="24"/>
              </w:rPr>
            </w:pPr>
            <w:r w:rsidRPr="00A77F45">
              <w:rPr>
                <w:sz w:val="24"/>
              </w:rPr>
              <w:t>Вид</w:t>
            </w:r>
            <w:r w:rsidRPr="00A77F45">
              <w:rPr>
                <w:spacing w:val="1"/>
                <w:sz w:val="24"/>
              </w:rPr>
              <w:t xml:space="preserve"> </w:t>
            </w:r>
            <w:r w:rsidRPr="00A77F45">
              <w:rPr>
                <w:sz w:val="24"/>
              </w:rPr>
              <w:t>представления</w:t>
            </w:r>
            <w:r w:rsidRPr="00A77F45">
              <w:rPr>
                <w:spacing w:val="-57"/>
                <w:sz w:val="24"/>
              </w:rPr>
              <w:t xml:space="preserve"> </w:t>
            </w:r>
            <w:r w:rsidRPr="00A77F45">
              <w:rPr>
                <w:sz w:val="24"/>
              </w:rPr>
              <w:t>документа/</w:t>
            </w:r>
            <w:r w:rsidRPr="00A77F45">
              <w:rPr>
                <w:spacing w:val="1"/>
                <w:sz w:val="24"/>
              </w:rPr>
              <w:t xml:space="preserve"> </w:t>
            </w:r>
            <w:r w:rsidRPr="00A77F45">
              <w:rPr>
                <w:sz w:val="24"/>
              </w:rPr>
              <w:t>информации</w:t>
            </w:r>
          </w:p>
        </w:tc>
        <w:tc>
          <w:tcPr>
            <w:tcW w:w="3255" w:type="dxa"/>
          </w:tcPr>
          <w:p w:rsidR="00D109C9" w:rsidRDefault="00D109C9" w:rsidP="00D109C9">
            <w:pPr>
              <w:pStyle w:val="TableParagraph"/>
              <w:spacing w:before="0"/>
              <w:ind w:left="110" w:right="242"/>
              <w:rPr>
                <w:sz w:val="24"/>
              </w:rPr>
            </w:pPr>
            <w:r w:rsidRPr="00A77F45">
              <w:rPr>
                <w:sz w:val="24"/>
              </w:rPr>
              <w:t>Срок ввода/направления</w:t>
            </w:r>
          </w:p>
          <w:p w:rsidR="00D109C9" w:rsidRDefault="00D109C9" w:rsidP="00D109C9">
            <w:pPr>
              <w:pStyle w:val="TableParagraph"/>
              <w:spacing w:before="0"/>
              <w:ind w:right="242"/>
              <w:jc w:val="left"/>
              <w:rPr>
                <w:spacing w:val="-57"/>
                <w:sz w:val="24"/>
              </w:rPr>
            </w:pPr>
            <w:r w:rsidRPr="00A77F45">
              <w:rPr>
                <w:sz w:val="24"/>
              </w:rPr>
              <w:t>информации/рассмотрения/</w:t>
            </w:r>
          </w:p>
          <w:p w:rsidR="00D109C9" w:rsidRPr="00536EAB" w:rsidRDefault="00D109C9" w:rsidP="00D109C9">
            <w:pPr>
              <w:pStyle w:val="TableParagraph"/>
              <w:spacing w:before="0"/>
              <w:ind w:right="242"/>
              <w:jc w:val="left"/>
              <w:rPr>
                <w:spacing w:val="-57"/>
                <w:sz w:val="24"/>
              </w:rPr>
            </w:pPr>
            <w:r w:rsidRPr="00A77F45">
              <w:rPr>
                <w:sz w:val="24"/>
              </w:rPr>
              <w:t>согласования/утверждения</w:t>
            </w:r>
          </w:p>
          <w:p w:rsidR="00D109C9" w:rsidRPr="00A77F45" w:rsidRDefault="00D109C9" w:rsidP="00D109C9">
            <w:pPr>
              <w:pStyle w:val="TableParagraph"/>
              <w:spacing w:before="1" w:line="259" w:lineRule="exact"/>
              <w:ind w:left="98" w:right="242"/>
              <w:rPr>
                <w:sz w:val="24"/>
              </w:rPr>
            </w:pPr>
            <w:r w:rsidRPr="00A77F45">
              <w:rPr>
                <w:sz w:val="24"/>
              </w:rPr>
              <w:t>документа</w:t>
            </w:r>
          </w:p>
        </w:tc>
        <w:tc>
          <w:tcPr>
            <w:tcW w:w="2695" w:type="dxa"/>
          </w:tcPr>
          <w:p w:rsidR="00D109C9" w:rsidRPr="00A77F45" w:rsidRDefault="00D109C9" w:rsidP="00D109C9">
            <w:pPr>
              <w:pStyle w:val="TableParagraph"/>
              <w:spacing w:before="0"/>
              <w:ind w:left="110" w:right="242"/>
              <w:rPr>
                <w:sz w:val="24"/>
              </w:rPr>
            </w:pPr>
            <w:r w:rsidRPr="00A77F45">
              <w:rPr>
                <w:sz w:val="24"/>
              </w:rPr>
              <w:t>Срок обработки/</w:t>
            </w:r>
          </w:p>
          <w:p w:rsidR="00D109C9" w:rsidRDefault="00D109C9" w:rsidP="00D109C9">
            <w:pPr>
              <w:pStyle w:val="TableParagraph"/>
              <w:spacing w:before="0"/>
              <w:ind w:left="110" w:right="242"/>
              <w:rPr>
                <w:sz w:val="24"/>
              </w:rPr>
            </w:pPr>
            <w:r w:rsidRPr="00A77F45">
              <w:rPr>
                <w:sz w:val="24"/>
              </w:rPr>
              <w:t>представления/</w:t>
            </w:r>
          </w:p>
          <w:p w:rsidR="00D109C9" w:rsidRPr="00A77F45" w:rsidRDefault="00D109C9" w:rsidP="00D109C9">
            <w:pPr>
              <w:pStyle w:val="TableParagraph"/>
              <w:spacing w:before="0"/>
              <w:ind w:left="110" w:right="242"/>
              <w:rPr>
                <w:sz w:val="24"/>
              </w:rPr>
            </w:pPr>
            <w:r w:rsidRPr="00A77F45">
              <w:rPr>
                <w:sz w:val="24"/>
              </w:rPr>
              <w:t>преобразования</w:t>
            </w:r>
          </w:p>
          <w:p w:rsidR="00D109C9" w:rsidRPr="00A77F45" w:rsidRDefault="00D109C9" w:rsidP="00D109C9">
            <w:pPr>
              <w:pStyle w:val="TableParagraph"/>
              <w:spacing w:before="1" w:line="259" w:lineRule="exact"/>
              <w:ind w:left="293" w:right="242"/>
              <w:rPr>
                <w:sz w:val="24"/>
              </w:rPr>
            </w:pPr>
            <w:r w:rsidRPr="00A77F45">
              <w:rPr>
                <w:sz w:val="24"/>
              </w:rPr>
              <w:t>информации</w:t>
            </w:r>
          </w:p>
        </w:tc>
      </w:tr>
      <w:tr w:rsidR="007D3AD7" w:rsidTr="000208DC">
        <w:trPr>
          <w:trHeight w:val="280"/>
        </w:trPr>
        <w:tc>
          <w:tcPr>
            <w:tcW w:w="588" w:type="dxa"/>
          </w:tcPr>
          <w:p w:rsidR="007D3AD7" w:rsidRDefault="007D3AD7" w:rsidP="00932EB7">
            <w:pPr>
              <w:pStyle w:val="TableParagraph"/>
              <w:spacing w:before="0"/>
              <w:ind w:right="242"/>
              <w:jc w:val="left"/>
              <w:rPr>
                <w:sz w:val="20"/>
              </w:rPr>
            </w:pPr>
          </w:p>
        </w:tc>
        <w:tc>
          <w:tcPr>
            <w:tcW w:w="3100" w:type="dxa"/>
          </w:tcPr>
          <w:p w:rsidR="007D3AD7" w:rsidRDefault="007D3AD7" w:rsidP="00932EB7">
            <w:pPr>
              <w:pStyle w:val="TableParagraph"/>
              <w:spacing w:before="0"/>
              <w:ind w:right="242"/>
              <w:jc w:val="left"/>
              <w:rPr>
                <w:sz w:val="20"/>
              </w:rPr>
            </w:pPr>
          </w:p>
        </w:tc>
        <w:tc>
          <w:tcPr>
            <w:tcW w:w="2830" w:type="dxa"/>
          </w:tcPr>
          <w:p w:rsidR="007D3AD7" w:rsidRDefault="007D3AD7" w:rsidP="00932EB7">
            <w:pPr>
              <w:pStyle w:val="TableParagraph"/>
              <w:spacing w:before="0"/>
              <w:ind w:right="242"/>
              <w:jc w:val="left"/>
              <w:rPr>
                <w:sz w:val="20"/>
              </w:rPr>
            </w:pPr>
          </w:p>
        </w:tc>
        <w:tc>
          <w:tcPr>
            <w:tcW w:w="2695" w:type="dxa"/>
          </w:tcPr>
          <w:p w:rsidR="007D3AD7" w:rsidRDefault="007D3AD7" w:rsidP="00932EB7">
            <w:pPr>
              <w:pStyle w:val="TableParagraph"/>
              <w:spacing w:before="0"/>
              <w:ind w:right="242"/>
              <w:jc w:val="left"/>
              <w:rPr>
                <w:sz w:val="20"/>
              </w:rPr>
            </w:pPr>
          </w:p>
        </w:tc>
        <w:tc>
          <w:tcPr>
            <w:tcW w:w="3255" w:type="dxa"/>
          </w:tcPr>
          <w:p w:rsidR="007D3AD7" w:rsidRDefault="007D3AD7" w:rsidP="00932EB7">
            <w:pPr>
              <w:pStyle w:val="TableParagraph"/>
              <w:spacing w:before="0"/>
              <w:ind w:right="242"/>
              <w:jc w:val="left"/>
              <w:rPr>
                <w:sz w:val="20"/>
              </w:rPr>
            </w:pPr>
          </w:p>
        </w:tc>
        <w:tc>
          <w:tcPr>
            <w:tcW w:w="2695" w:type="dxa"/>
          </w:tcPr>
          <w:p w:rsidR="007D3AD7" w:rsidRDefault="007D3AD7" w:rsidP="00932EB7">
            <w:pPr>
              <w:pStyle w:val="TableParagraph"/>
              <w:spacing w:before="0"/>
              <w:ind w:right="242"/>
              <w:jc w:val="left"/>
              <w:rPr>
                <w:sz w:val="20"/>
              </w:rPr>
            </w:pPr>
          </w:p>
        </w:tc>
      </w:tr>
      <w:tr w:rsidR="007D3AD7">
        <w:trPr>
          <w:trHeight w:val="273"/>
        </w:trPr>
        <w:tc>
          <w:tcPr>
            <w:tcW w:w="15163" w:type="dxa"/>
            <w:gridSpan w:val="6"/>
          </w:tcPr>
          <w:p w:rsidR="007D3AD7" w:rsidRDefault="0071018B" w:rsidP="00932EB7">
            <w:pPr>
              <w:pStyle w:val="TableParagraph"/>
              <w:spacing w:before="0" w:line="254" w:lineRule="exact"/>
              <w:ind w:left="4123" w:right="242"/>
              <w:jc w:val="left"/>
              <w:rPr>
                <w:b/>
                <w:sz w:val="24"/>
              </w:rPr>
            </w:pPr>
            <w:r>
              <w:rPr>
                <w:b/>
                <w:sz w:val="24"/>
              </w:rPr>
              <w:t>V.</w:t>
            </w:r>
            <w:r>
              <w:rPr>
                <w:b/>
                <w:spacing w:val="2"/>
                <w:sz w:val="24"/>
              </w:rPr>
              <w:t xml:space="preserve"> </w:t>
            </w:r>
            <w:r>
              <w:rPr>
                <w:b/>
                <w:sz w:val="24"/>
              </w:rPr>
              <w:t>Администрирование</w:t>
            </w:r>
            <w:r>
              <w:rPr>
                <w:b/>
                <w:spacing w:val="-1"/>
                <w:sz w:val="24"/>
              </w:rPr>
              <w:t xml:space="preserve"> </w:t>
            </w:r>
            <w:r>
              <w:rPr>
                <w:b/>
                <w:sz w:val="24"/>
              </w:rPr>
              <w:t>доходов</w:t>
            </w:r>
            <w:r>
              <w:rPr>
                <w:b/>
                <w:spacing w:val="-3"/>
                <w:sz w:val="24"/>
              </w:rPr>
              <w:t xml:space="preserve"> </w:t>
            </w:r>
            <w:r>
              <w:rPr>
                <w:b/>
                <w:sz w:val="24"/>
              </w:rPr>
              <w:t>и</w:t>
            </w:r>
            <w:r>
              <w:rPr>
                <w:b/>
                <w:spacing w:val="-5"/>
                <w:sz w:val="24"/>
              </w:rPr>
              <w:t xml:space="preserve"> </w:t>
            </w:r>
            <w:r>
              <w:rPr>
                <w:b/>
                <w:sz w:val="24"/>
              </w:rPr>
              <w:t>источников</w:t>
            </w:r>
            <w:r>
              <w:rPr>
                <w:b/>
                <w:spacing w:val="-4"/>
                <w:sz w:val="24"/>
              </w:rPr>
              <w:t xml:space="preserve"> </w:t>
            </w:r>
            <w:r>
              <w:rPr>
                <w:b/>
                <w:sz w:val="24"/>
              </w:rPr>
              <w:t>финансирования</w:t>
            </w:r>
          </w:p>
        </w:tc>
      </w:tr>
      <w:tr w:rsidR="007D3AD7" w:rsidTr="000208DC">
        <w:trPr>
          <w:trHeight w:val="1656"/>
        </w:trPr>
        <w:tc>
          <w:tcPr>
            <w:tcW w:w="588" w:type="dxa"/>
          </w:tcPr>
          <w:p w:rsidR="007D3AD7" w:rsidRPr="00636074" w:rsidRDefault="0071018B" w:rsidP="00636074">
            <w:pPr>
              <w:pStyle w:val="TableParagraph"/>
              <w:rPr>
                <w:sz w:val="24"/>
                <w:szCs w:val="24"/>
              </w:rPr>
            </w:pPr>
            <w:r w:rsidRPr="00636074">
              <w:rPr>
                <w:sz w:val="24"/>
                <w:szCs w:val="24"/>
              </w:rPr>
              <w:t>1.</w:t>
            </w:r>
          </w:p>
        </w:tc>
        <w:tc>
          <w:tcPr>
            <w:tcW w:w="3100" w:type="dxa"/>
          </w:tcPr>
          <w:p w:rsidR="007D3AD7" w:rsidRPr="00636074" w:rsidRDefault="0071018B" w:rsidP="00636074">
            <w:pPr>
              <w:pStyle w:val="TableParagraph"/>
              <w:rPr>
                <w:sz w:val="24"/>
                <w:szCs w:val="24"/>
              </w:rPr>
            </w:pPr>
            <w:r w:rsidRPr="00636074">
              <w:rPr>
                <w:sz w:val="24"/>
                <w:szCs w:val="24"/>
              </w:rPr>
              <w:t>Реестр по начислению</w:t>
            </w:r>
            <w:r w:rsidR="00366117" w:rsidRPr="00636074">
              <w:rPr>
                <w:sz w:val="24"/>
                <w:szCs w:val="24"/>
              </w:rPr>
              <w:t xml:space="preserve"> </w:t>
            </w:r>
            <w:r w:rsidRPr="00636074">
              <w:rPr>
                <w:sz w:val="24"/>
                <w:szCs w:val="24"/>
              </w:rPr>
              <w:t xml:space="preserve"> и поступлению администрируемых доходов по форме, утвержденной</w:t>
            </w:r>
          </w:p>
          <w:p w:rsidR="007D3AD7" w:rsidRPr="00636074" w:rsidRDefault="0071018B" w:rsidP="00636074">
            <w:pPr>
              <w:pStyle w:val="TableParagraph"/>
              <w:rPr>
                <w:sz w:val="24"/>
                <w:szCs w:val="24"/>
              </w:rPr>
            </w:pPr>
            <w:r w:rsidRPr="00636074">
              <w:rPr>
                <w:sz w:val="24"/>
                <w:szCs w:val="24"/>
              </w:rPr>
              <w:t>Исполнителем</w:t>
            </w:r>
          </w:p>
        </w:tc>
        <w:tc>
          <w:tcPr>
            <w:tcW w:w="2830" w:type="dxa"/>
          </w:tcPr>
          <w:p w:rsidR="007D3AD7" w:rsidRPr="00636074" w:rsidRDefault="0071018B" w:rsidP="00636074">
            <w:pPr>
              <w:pStyle w:val="TableParagraph"/>
              <w:rPr>
                <w:sz w:val="24"/>
                <w:szCs w:val="24"/>
              </w:rPr>
            </w:pPr>
            <w:r w:rsidRPr="00636074">
              <w:rPr>
                <w:sz w:val="24"/>
                <w:szCs w:val="24"/>
              </w:rPr>
              <w:t>Заказчик</w:t>
            </w:r>
          </w:p>
        </w:tc>
        <w:tc>
          <w:tcPr>
            <w:tcW w:w="2695" w:type="dxa"/>
          </w:tcPr>
          <w:p w:rsidR="007D3AD7" w:rsidRPr="00636074" w:rsidRDefault="0071018B" w:rsidP="00636074">
            <w:pPr>
              <w:pStyle w:val="TableParagraph"/>
              <w:rPr>
                <w:sz w:val="24"/>
                <w:szCs w:val="24"/>
              </w:rPr>
            </w:pPr>
            <w:r w:rsidRPr="00636074">
              <w:rPr>
                <w:sz w:val="24"/>
                <w:szCs w:val="24"/>
              </w:rPr>
              <w:t>Электронный документ, скан-образ</w:t>
            </w:r>
          </w:p>
        </w:tc>
        <w:tc>
          <w:tcPr>
            <w:tcW w:w="3255" w:type="dxa"/>
          </w:tcPr>
          <w:p w:rsidR="007D3AD7" w:rsidRPr="00636074" w:rsidRDefault="0071018B" w:rsidP="00636074">
            <w:pPr>
              <w:pStyle w:val="TableParagraph"/>
              <w:rPr>
                <w:sz w:val="24"/>
                <w:szCs w:val="24"/>
              </w:rPr>
            </w:pPr>
            <w:r w:rsidRPr="00636074">
              <w:rPr>
                <w:sz w:val="24"/>
                <w:szCs w:val="24"/>
              </w:rPr>
              <w:t>Направление до 5 числа месяца, следующего</w:t>
            </w:r>
          </w:p>
          <w:p w:rsidR="007D3AD7" w:rsidRPr="00636074" w:rsidRDefault="0071018B" w:rsidP="00636074">
            <w:pPr>
              <w:pStyle w:val="TableParagraph"/>
              <w:rPr>
                <w:sz w:val="24"/>
                <w:szCs w:val="24"/>
              </w:rPr>
            </w:pPr>
            <w:r w:rsidRPr="00636074">
              <w:rPr>
                <w:sz w:val="24"/>
                <w:szCs w:val="24"/>
              </w:rPr>
              <w:t>за отчетным</w:t>
            </w:r>
          </w:p>
        </w:tc>
        <w:tc>
          <w:tcPr>
            <w:tcW w:w="2695" w:type="dxa"/>
          </w:tcPr>
          <w:p w:rsidR="007D3AD7" w:rsidRPr="00636074" w:rsidRDefault="0071018B" w:rsidP="00636074">
            <w:pPr>
              <w:pStyle w:val="TableParagraph"/>
              <w:rPr>
                <w:sz w:val="24"/>
                <w:szCs w:val="24"/>
              </w:rPr>
            </w:pPr>
            <w:r w:rsidRPr="00636074">
              <w:rPr>
                <w:sz w:val="24"/>
                <w:szCs w:val="24"/>
              </w:rPr>
              <w:t>В течение 10 рабочих дней с даты представления</w:t>
            </w:r>
          </w:p>
        </w:tc>
      </w:tr>
      <w:tr w:rsidR="007D3AD7" w:rsidTr="000208DC">
        <w:trPr>
          <w:trHeight w:val="4416"/>
        </w:trPr>
        <w:tc>
          <w:tcPr>
            <w:tcW w:w="588" w:type="dxa"/>
          </w:tcPr>
          <w:p w:rsidR="007D3AD7" w:rsidRPr="00636074" w:rsidRDefault="0071018B" w:rsidP="00636074">
            <w:pPr>
              <w:pStyle w:val="TableParagraph"/>
              <w:rPr>
                <w:sz w:val="24"/>
                <w:szCs w:val="24"/>
              </w:rPr>
            </w:pPr>
            <w:r w:rsidRPr="00636074">
              <w:rPr>
                <w:sz w:val="24"/>
                <w:szCs w:val="24"/>
              </w:rPr>
              <w:t>2.</w:t>
            </w:r>
          </w:p>
        </w:tc>
        <w:tc>
          <w:tcPr>
            <w:tcW w:w="3100" w:type="dxa"/>
          </w:tcPr>
          <w:p w:rsidR="007D3AD7" w:rsidRPr="00636074" w:rsidRDefault="0071018B" w:rsidP="00636074">
            <w:pPr>
              <w:pStyle w:val="TableParagraph"/>
              <w:rPr>
                <w:sz w:val="24"/>
                <w:szCs w:val="24"/>
              </w:rPr>
            </w:pPr>
            <w:r w:rsidRPr="00636074">
              <w:rPr>
                <w:sz w:val="24"/>
                <w:szCs w:val="24"/>
              </w:rPr>
              <w:t xml:space="preserve">Информация об уменьшении суммы начисленных доходов, в том числе денежных взысканий (штрафов, пеней, неустоек), при принятии решения в соответствии с законодательством Российской Федерации </w:t>
            </w:r>
            <w:r w:rsidR="00366117" w:rsidRPr="00636074">
              <w:rPr>
                <w:sz w:val="24"/>
                <w:szCs w:val="24"/>
              </w:rPr>
              <w:t xml:space="preserve">            </w:t>
            </w:r>
            <w:r w:rsidRPr="00636074">
              <w:rPr>
                <w:sz w:val="24"/>
                <w:szCs w:val="24"/>
              </w:rPr>
              <w:t>об их уменьшении</w:t>
            </w:r>
          </w:p>
          <w:p w:rsidR="007D3AD7" w:rsidRPr="00636074" w:rsidRDefault="0071018B" w:rsidP="00636074">
            <w:pPr>
              <w:pStyle w:val="TableParagraph"/>
              <w:rPr>
                <w:sz w:val="24"/>
                <w:szCs w:val="24"/>
              </w:rPr>
            </w:pPr>
            <w:r w:rsidRPr="00636074">
              <w:rPr>
                <w:sz w:val="24"/>
                <w:szCs w:val="24"/>
              </w:rPr>
              <w:t xml:space="preserve">(предоставлении скидок (льгот), списании, за исключением списания задолженности, признанной </w:t>
            </w:r>
            <w:r w:rsidR="00366117" w:rsidRPr="00636074">
              <w:rPr>
                <w:sz w:val="24"/>
                <w:szCs w:val="24"/>
              </w:rPr>
              <w:t xml:space="preserve">               </w:t>
            </w:r>
            <w:r w:rsidRPr="00636074">
              <w:rPr>
                <w:sz w:val="24"/>
                <w:szCs w:val="24"/>
              </w:rPr>
              <w:t>нереальной к взысканию)</w:t>
            </w:r>
          </w:p>
        </w:tc>
        <w:tc>
          <w:tcPr>
            <w:tcW w:w="2830" w:type="dxa"/>
          </w:tcPr>
          <w:p w:rsidR="007D3AD7" w:rsidRPr="00636074" w:rsidRDefault="0071018B" w:rsidP="00636074">
            <w:pPr>
              <w:pStyle w:val="TableParagraph"/>
              <w:rPr>
                <w:sz w:val="24"/>
                <w:szCs w:val="24"/>
              </w:rPr>
            </w:pPr>
            <w:r w:rsidRPr="00636074">
              <w:rPr>
                <w:sz w:val="24"/>
                <w:szCs w:val="24"/>
              </w:rPr>
              <w:t>Заказчик</w:t>
            </w:r>
          </w:p>
        </w:tc>
        <w:tc>
          <w:tcPr>
            <w:tcW w:w="2695" w:type="dxa"/>
          </w:tcPr>
          <w:p w:rsidR="007D3AD7" w:rsidRPr="00636074" w:rsidRDefault="0071018B" w:rsidP="00636074">
            <w:pPr>
              <w:pStyle w:val="TableParagraph"/>
              <w:rPr>
                <w:sz w:val="24"/>
                <w:szCs w:val="24"/>
              </w:rPr>
            </w:pPr>
            <w:r w:rsidRPr="00636074">
              <w:rPr>
                <w:sz w:val="24"/>
                <w:szCs w:val="24"/>
              </w:rPr>
              <w:t>Электронный документ, скан-образ</w:t>
            </w:r>
          </w:p>
        </w:tc>
        <w:tc>
          <w:tcPr>
            <w:tcW w:w="3255" w:type="dxa"/>
          </w:tcPr>
          <w:p w:rsidR="007D3AD7" w:rsidRPr="00636074" w:rsidRDefault="0071018B" w:rsidP="00636074">
            <w:pPr>
              <w:pStyle w:val="TableParagraph"/>
              <w:rPr>
                <w:sz w:val="24"/>
                <w:szCs w:val="24"/>
              </w:rPr>
            </w:pPr>
            <w:r w:rsidRPr="00636074">
              <w:rPr>
                <w:sz w:val="24"/>
                <w:szCs w:val="24"/>
              </w:rPr>
              <w:t>Направление не позднее 1 рабочего дня с момента ее поступления</w:t>
            </w:r>
          </w:p>
        </w:tc>
        <w:tc>
          <w:tcPr>
            <w:tcW w:w="2695" w:type="dxa"/>
          </w:tcPr>
          <w:p w:rsidR="007D3AD7" w:rsidRPr="00636074" w:rsidRDefault="0071018B" w:rsidP="00636074">
            <w:pPr>
              <w:pStyle w:val="TableParagraph"/>
              <w:rPr>
                <w:sz w:val="24"/>
                <w:szCs w:val="24"/>
              </w:rPr>
            </w:pPr>
            <w:r w:rsidRPr="00636074">
              <w:rPr>
                <w:sz w:val="24"/>
                <w:szCs w:val="24"/>
              </w:rPr>
              <w:t>В течение 3 рабочих дней с даты представления</w:t>
            </w:r>
          </w:p>
        </w:tc>
      </w:tr>
      <w:tr w:rsidR="007D3AD7" w:rsidTr="000208DC">
        <w:trPr>
          <w:trHeight w:val="1657"/>
        </w:trPr>
        <w:tc>
          <w:tcPr>
            <w:tcW w:w="588" w:type="dxa"/>
          </w:tcPr>
          <w:p w:rsidR="007D3AD7" w:rsidRPr="00636074" w:rsidRDefault="0071018B" w:rsidP="00636074">
            <w:pPr>
              <w:pStyle w:val="TableParagraph"/>
              <w:rPr>
                <w:sz w:val="24"/>
                <w:szCs w:val="24"/>
              </w:rPr>
            </w:pPr>
            <w:r w:rsidRPr="00636074">
              <w:rPr>
                <w:sz w:val="24"/>
                <w:szCs w:val="24"/>
              </w:rPr>
              <w:t>3.</w:t>
            </w:r>
          </w:p>
        </w:tc>
        <w:tc>
          <w:tcPr>
            <w:tcW w:w="3100" w:type="dxa"/>
          </w:tcPr>
          <w:p w:rsidR="007D3AD7" w:rsidRPr="00636074" w:rsidRDefault="0071018B" w:rsidP="00636074">
            <w:pPr>
              <w:pStyle w:val="TableParagraph"/>
              <w:rPr>
                <w:sz w:val="24"/>
                <w:szCs w:val="24"/>
              </w:rPr>
            </w:pPr>
            <w:r w:rsidRPr="00636074">
              <w:rPr>
                <w:sz w:val="24"/>
                <w:szCs w:val="24"/>
              </w:rPr>
              <w:t>Уведомление об уточнении вида и принадлежности платежа (КФД 0531809)</w:t>
            </w:r>
          </w:p>
          <w:p w:rsidR="007D3AD7" w:rsidRPr="00636074" w:rsidRDefault="0071018B" w:rsidP="00636074">
            <w:pPr>
              <w:pStyle w:val="TableParagraph"/>
              <w:rPr>
                <w:sz w:val="24"/>
                <w:szCs w:val="24"/>
              </w:rPr>
            </w:pPr>
            <w:r w:rsidRPr="00636074">
              <w:rPr>
                <w:sz w:val="24"/>
                <w:szCs w:val="24"/>
              </w:rPr>
              <w:t xml:space="preserve">на основании поступившего </w:t>
            </w:r>
            <w:r w:rsidR="00710BDF" w:rsidRPr="00636074">
              <w:rPr>
                <w:sz w:val="24"/>
                <w:szCs w:val="24"/>
              </w:rPr>
              <w:t xml:space="preserve">                 </w:t>
            </w:r>
            <w:r w:rsidRPr="00636074">
              <w:rPr>
                <w:sz w:val="24"/>
                <w:szCs w:val="24"/>
              </w:rPr>
              <w:t xml:space="preserve">Запроса на выяснение </w:t>
            </w:r>
            <w:r w:rsidRPr="00636074">
              <w:rPr>
                <w:sz w:val="24"/>
                <w:szCs w:val="24"/>
              </w:rPr>
              <w:lastRenderedPageBreak/>
              <w:t>принадлежности платежа</w:t>
            </w:r>
          </w:p>
        </w:tc>
        <w:tc>
          <w:tcPr>
            <w:tcW w:w="2830" w:type="dxa"/>
          </w:tcPr>
          <w:p w:rsidR="007D3AD7" w:rsidRPr="00636074" w:rsidRDefault="0071018B" w:rsidP="00636074">
            <w:pPr>
              <w:pStyle w:val="TableParagraph"/>
              <w:rPr>
                <w:sz w:val="24"/>
                <w:szCs w:val="24"/>
              </w:rPr>
            </w:pPr>
            <w:r w:rsidRPr="00636074">
              <w:rPr>
                <w:sz w:val="24"/>
                <w:szCs w:val="24"/>
              </w:rPr>
              <w:lastRenderedPageBreak/>
              <w:t>Заказчик</w:t>
            </w:r>
          </w:p>
        </w:tc>
        <w:tc>
          <w:tcPr>
            <w:tcW w:w="2695" w:type="dxa"/>
          </w:tcPr>
          <w:p w:rsidR="007D3AD7" w:rsidRPr="00636074" w:rsidRDefault="0071018B" w:rsidP="00636074">
            <w:pPr>
              <w:pStyle w:val="TableParagraph"/>
              <w:rPr>
                <w:sz w:val="24"/>
                <w:szCs w:val="24"/>
              </w:rPr>
            </w:pPr>
            <w:r w:rsidRPr="00636074">
              <w:rPr>
                <w:sz w:val="24"/>
                <w:szCs w:val="24"/>
              </w:rPr>
              <w:t>Электронный документ, скан-образ</w:t>
            </w:r>
          </w:p>
        </w:tc>
        <w:tc>
          <w:tcPr>
            <w:tcW w:w="3255" w:type="dxa"/>
          </w:tcPr>
          <w:p w:rsidR="007D3AD7" w:rsidRPr="00636074" w:rsidRDefault="0071018B" w:rsidP="00636074">
            <w:pPr>
              <w:pStyle w:val="TableParagraph"/>
              <w:rPr>
                <w:sz w:val="24"/>
                <w:szCs w:val="24"/>
              </w:rPr>
            </w:pPr>
            <w:r w:rsidRPr="00636074">
              <w:rPr>
                <w:sz w:val="24"/>
                <w:szCs w:val="24"/>
              </w:rPr>
              <w:t>Направление реестра для подписания Исполнителем</w:t>
            </w:r>
            <w:r w:rsidR="00710BDF" w:rsidRPr="00636074">
              <w:rPr>
                <w:sz w:val="24"/>
                <w:szCs w:val="24"/>
              </w:rPr>
              <w:t xml:space="preserve">  </w:t>
            </w:r>
            <w:r w:rsidRPr="00636074">
              <w:rPr>
                <w:sz w:val="24"/>
                <w:szCs w:val="24"/>
              </w:rPr>
              <w:t xml:space="preserve"> в течение 10 дней с даты поступления запроса</w:t>
            </w:r>
          </w:p>
        </w:tc>
        <w:tc>
          <w:tcPr>
            <w:tcW w:w="2695" w:type="dxa"/>
          </w:tcPr>
          <w:p w:rsidR="007D3AD7" w:rsidRPr="00636074" w:rsidRDefault="0071018B" w:rsidP="00636074">
            <w:pPr>
              <w:pStyle w:val="TableParagraph"/>
              <w:rPr>
                <w:sz w:val="24"/>
                <w:szCs w:val="24"/>
              </w:rPr>
            </w:pPr>
            <w:r w:rsidRPr="00636074">
              <w:rPr>
                <w:sz w:val="24"/>
                <w:szCs w:val="24"/>
              </w:rPr>
              <w:t>В течение 3 рабочих дней с даты представления</w:t>
            </w:r>
          </w:p>
        </w:tc>
      </w:tr>
    </w:tbl>
    <w:p w:rsidR="007D3AD7" w:rsidRDefault="007D3AD7" w:rsidP="00932EB7">
      <w:pPr>
        <w:ind w:right="242"/>
        <w:rPr>
          <w:sz w:val="24"/>
        </w:rPr>
        <w:sectPr w:rsidR="007D3AD7" w:rsidSect="00932EB7">
          <w:pgSz w:w="16850" w:h="11910" w:orient="landscape"/>
          <w:pgMar w:top="1040" w:right="570" w:bottom="280" w:left="880" w:header="622" w:footer="0" w:gutter="0"/>
          <w:cols w:space="720"/>
        </w:sectPr>
      </w:pPr>
    </w:p>
    <w:p w:rsidR="007D3AD7" w:rsidRDefault="007D3AD7" w:rsidP="00932EB7">
      <w:pPr>
        <w:pStyle w:val="a3"/>
        <w:spacing w:before="10"/>
        <w:ind w:right="242"/>
        <w:rPr>
          <w:b/>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2958"/>
        <w:gridCol w:w="2830"/>
        <w:gridCol w:w="2695"/>
        <w:gridCol w:w="3255"/>
        <w:gridCol w:w="2695"/>
      </w:tblGrid>
      <w:tr w:rsidR="00AF0AAE" w:rsidTr="00577A82">
        <w:trPr>
          <w:trHeight w:val="1103"/>
        </w:trPr>
        <w:tc>
          <w:tcPr>
            <w:tcW w:w="730" w:type="dxa"/>
          </w:tcPr>
          <w:p w:rsidR="00AF0AAE" w:rsidRPr="00A77F45" w:rsidRDefault="00AF0AAE" w:rsidP="00AF0AAE">
            <w:pPr>
              <w:pStyle w:val="TableParagraph"/>
              <w:spacing w:before="1"/>
              <w:ind w:left="108" w:right="242" w:firstLine="49"/>
              <w:jc w:val="left"/>
              <w:rPr>
                <w:sz w:val="24"/>
              </w:rPr>
            </w:pPr>
            <w:r w:rsidRPr="00A77F45">
              <w:rPr>
                <w:sz w:val="24"/>
              </w:rPr>
              <w:t>№</w:t>
            </w:r>
            <w:r w:rsidRPr="00A77F45">
              <w:rPr>
                <w:spacing w:val="-57"/>
                <w:sz w:val="24"/>
              </w:rPr>
              <w:t xml:space="preserve"> </w:t>
            </w:r>
            <w:r w:rsidRPr="00A77F45">
              <w:rPr>
                <w:spacing w:val="-1"/>
                <w:sz w:val="24"/>
              </w:rPr>
              <w:t>п/п</w:t>
            </w:r>
          </w:p>
        </w:tc>
        <w:tc>
          <w:tcPr>
            <w:tcW w:w="2958" w:type="dxa"/>
          </w:tcPr>
          <w:p w:rsidR="00AF0AAE" w:rsidRDefault="00AF0AAE" w:rsidP="00AF0AAE">
            <w:pPr>
              <w:pStyle w:val="TableParagraph"/>
              <w:spacing w:before="1"/>
              <w:ind w:left="250" w:right="242" w:firstLine="503"/>
              <w:rPr>
                <w:sz w:val="24"/>
              </w:rPr>
            </w:pPr>
            <w:r w:rsidRPr="00A77F45">
              <w:rPr>
                <w:sz w:val="24"/>
              </w:rPr>
              <w:t>Наименование</w:t>
            </w:r>
            <w:r w:rsidRPr="00A77F45">
              <w:rPr>
                <w:spacing w:val="1"/>
                <w:sz w:val="24"/>
              </w:rPr>
              <w:t xml:space="preserve"> </w:t>
            </w:r>
            <w:r w:rsidRPr="00A77F45">
              <w:rPr>
                <w:sz w:val="24"/>
              </w:rPr>
              <w:t>документа/</w:t>
            </w:r>
          </w:p>
          <w:p w:rsidR="00AF0AAE" w:rsidRPr="00A77F45" w:rsidRDefault="00AF0AAE" w:rsidP="00AF0AAE">
            <w:pPr>
              <w:pStyle w:val="TableParagraph"/>
              <w:spacing w:before="1"/>
              <w:ind w:left="250" w:right="242" w:firstLine="503"/>
              <w:rPr>
                <w:sz w:val="24"/>
              </w:rPr>
            </w:pPr>
            <w:r w:rsidRPr="00A77F45">
              <w:rPr>
                <w:sz w:val="24"/>
              </w:rPr>
              <w:t>информации</w:t>
            </w:r>
          </w:p>
        </w:tc>
        <w:tc>
          <w:tcPr>
            <w:tcW w:w="2830" w:type="dxa"/>
          </w:tcPr>
          <w:p w:rsidR="00AF0AAE" w:rsidRPr="00A77F45" w:rsidRDefault="00AF0AAE" w:rsidP="00AF0AAE">
            <w:pPr>
              <w:pStyle w:val="TableParagraph"/>
              <w:spacing w:before="1"/>
              <w:ind w:left="343" w:right="242" w:firstLine="212"/>
              <w:jc w:val="left"/>
              <w:rPr>
                <w:sz w:val="24"/>
              </w:rPr>
            </w:pPr>
            <w:r w:rsidRPr="00A77F45">
              <w:rPr>
                <w:sz w:val="24"/>
              </w:rPr>
              <w:t>Ответственный</w:t>
            </w:r>
            <w:r w:rsidRPr="00A77F45">
              <w:rPr>
                <w:spacing w:val="1"/>
                <w:sz w:val="24"/>
              </w:rPr>
              <w:t xml:space="preserve"> </w:t>
            </w:r>
            <w:r w:rsidRPr="00A77F45">
              <w:rPr>
                <w:sz w:val="24"/>
              </w:rPr>
              <w:t>за</w:t>
            </w:r>
            <w:r w:rsidRPr="00A77F45">
              <w:rPr>
                <w:spacing w:val="-13"/>
                <w:sz w:val="24"/>
              </w:rPr>
              <w:t xml:space="preserve"> </w:t>
            </w:r>
            <w:r w:rsidRPr="00A77F45">
              <w:rPr>
                <w:sz w:val="24"/>
              </w:rPr>
              <w:t>подготовку/ввод/</w:t>
            </w:r>
          </w:p>
          <w:p w:rsidR="00AF0AAE" w:rsidRPr="00A77F45" w:rsidRDefault="00AF0AAE" w:rsidP="00AF0AAE">
            <w:pPr>
              <w:pStyle w:val="TableParagraph"/>
              <w:spacing w:before="0" w:line="270" w:lineRule="exact"/>
              <w:ind w:left="94" w:right="242"/>
              <w:rPr>
                <w:sz w:val="24"/>
              </w:rPr>
            </w:pPr>
            <w:r w:rsidRPr="00A77F45">
              <w:rPr>
                <w:sz w:val="24"/>
              </w:rPr>
              <w:t>направление</w:t>
            </w:r>
          </w:p>
          <w:p w:rsidR="00AF0AAE" w:rsidRDefault="00AF0AAE" w:rsidP="00AF0AAE">
            <w:pPr>
              <w:pStyle w:val="TableParagraph"/>
              <w:spacing w:before="1" w:line="259" w:lineRule="exact"/>
              <w:ind w:left="94" w:right="242"/>
              <w:rPr>
                <w:sz w:val="24"/>
              </w:rPr>
            </w:pPr>
            <w:r w:rsidRPr="00A77F45">
              <w:rPr>
                <w:sz w:val="24"/>
              </w:rPr>
              <w:t>документа/</w:t>
            </w:r>
          </w:p>
          <w:p w:rsidR="00AF0AAE" w:rsidRPr="00A77F45" w:rsidRDefault="00AF0AAE" w:rsidP="00AF0AAE">
            <w:pPr>
              <w:pStyle w:val="TableParagraph"/>
              <w:spacing w:before="1" w:line="259" w:lineRule="exact"/>
              <w:ind w:left="94" w:right="242"/>
              <w:rPr>
                <w:sz w:val="24"/>
              </w:rPr>
            </w:pPr>
            <w:r w:rsidRPr="00A77F45">
              <w:rPr>
                <w:sz w:val="24"/>
              </w:rPr>
              <w:t>информации</w:t>
            </w:r>
          </w:p>
        </w:tc>
        <w:tc>
          <w:tcPr>
            <w:tcW w:w="2695" w:type="dxa"/>
          </w:tcPr>
          <w:p w:rsidR="00AF0AAE" w:rsidRPr="00A77F45" w:rsidRDefault="00AF0AAE" w:rsidP="00AF0AAE">
            <w:pPr>
              <w:pStyle w:val="TableParagraph"/>
              <w:spacing w:before="3" w:line="237" w:lineRule="auto"/>
              <w:ind w:left="293" w:right="242"/>
              <w:rPr>
                <w:sz w:val="24"/>
              </w:rPr>
            </w:pPr>
            <w:r w:rsidRPr="00A77F45">
              <w:rPr>
                <w:sz w:val="24"/>
              </w:rPr>
              <w:t>Вид</w:t>
            </w:r>
            <w:r w:rsidRPr="00A77F45">
              <w:rPr>
                <w:spacing w:val="1"/>
                <w:sz w:val="24"/>
              </w:rPr>
              <w:t xml:space="preserve"> </w:t>
            </w:r>
            <w:r w:rsidRPr="00A77F45">
              <w:rPr>
                <w:sz w:val="24"/>
              </w:rPr>
              <w:t>представления</w:t>
            </w:r>
            <w:r w:rsidRPr="00A77F45">
              <w:rPr>
                <w:spacing w:val="-57"/>
                <w:sz w:val="24"/>
              </w:rPr>
              <w:t xml:space="preserve"> </w:t>
            </w:r>
            <w:r w:rsidRPr="00A77F45">
              <w:rPr>
                <w:sz w:val="24"/>
              </w:rPr>
              <w:t>документа/</w:t>
            </w:r>
            <w:r w:rsidRPr="00A77F45">
              <w:rPr>
                <w:spacing w:val="1"/>
                <w:sz w:val="24"/>
              </w:rPr>
              <w:t xml:space="preserve"> </w:t>
            </w:r>
            <w:r w:rsidRPr="00A77F45">
              <w:rPr>
                <w:sz w:val="24"/>
              </w:rPr>
              <w:t>информации</w:t>
            </w:r>
          </w:p>
        </w:tc>
        <w:tc>
          <w:tcPr>
            <w:tcW w:w="3255" w:type="dxa"/>
          </w:tcPr>
          <w:p w:rsidR="00AF0AAE" w:rsidRDefault="00AF0AAE" w:rsidP="00AF0AAE">
            <w:pPr>
              <w:pStyle w:val="TableParagraph"/>
              <w:spacing w:before="0"/>
              <w:ind w:left="110" w:right="242"/>
              <w:rPr>
                <w:sz w:val="24"/>
              </w:rPr>
            </w:pPr>
            <w:r w:rsidRPr="00A77F45">
              <w:rPr>
                <w:sz w:val="24"/>
              </w:rPr>
              <w:t>Срок ввода/направления</w:t>
            </w:r>
          </w:p>
          <w:p w:rsidR="00AF0AAE" w:rsidRDefault="00AF0AAE" w:rsidP="00AF0AAE">
            <w:pPr>
              <w:pStyle w:val="TableParagraph"/>
              <w:spacing w:before="0"/>
              <w:ind w:right="242"/>
              <w:jc w:val="left"/>
              <w:rPr>
                <w:spacing w:val="-57"/>
                <w:sz w:val="24"/>
              </w:rPr>
            </w:pPr>
            <w:r w:rsidRPr="00A77F45">
              <w:rPr>
                <w:sz w:val="24"/>
              </w:rPr>
              <w:t>информации/рассмотрения/</w:t>
            </w:r>
          </w:p>
          <w:p w:rsidR="00AF0AAE" w:rsidRPr="00536EAB" w:rsidRDefault="00AF0AAE" w:rsidP="00AF0AAE">
            <w:pPr>
              <w:pStyle w:val="TableParagraph"/>
              <w:spacing w:before="0"/>
              <w:ind w:right="242"/>
              <w:jc w:val="left"/>
              <w:rPr>
                <w:spacing w:val="-57"/>
                <w:sz w:val="24"/>
              </w:rPr>
            </w:pPr>
            <w:r w:rsidRPr="00A77F45">
              <w:rPr>
                <w:sz w:val="24"/>
              </w:rPr>
              <w:t>согласования/утверждения</w:t>
            </w:r>
          </w:p>
          <w:p w:rsidR="00AF0AAE" w:rsidRPr="00A77F45" w:rsidRDefault="00AF0AAE" w:rsidP="00AF0AAE">
            <w:pPr>
              <w:pStyle w:val="TableParagraph"/>
              <w:spacing w:before="1" w:line="259" w:lineRule="exact"/>
              <w:ind w:left="98" w:right="242"/>
              <w:rPr>
                <w:sz w:val="24"/>
              </w:rPr>
            </w:pPr>
            <w:r w:rsidRPr="00A77F45">
              <w:rPr>
                <w:sz w:val="24"/>
              </w:rPr>
              <w:t>документа</w:t>
            </w:r>
          </w:p>
        </w:tc>
        <w:tc>
          <w:tcPr>
            <w:tcW w:w="2695" w:type="dxa"/>
          </w:tcPr>
          <w:p w:rsidR="00AF0AAE" w:rsidRPr="00A77F45" w:rsidRDefault="00AF0AAE" w:rsidP="00AF0AAE">
            <w:pPr>
              <w:pStyle w:val="TableParagraph"/>
              <w:spacing w:before="0"/>
              <w:ind w:left="110" w:right="242"/>
              <w:rPr>
                <w:sz w:val="24"/>
              </w:rPr>
            </w:pPr>
            <w:r w:rsidRPr="00A77F45">
              <w:rPr>
                <w:sz w:val="24"/>
              </w:rPr>
              <w:t>Срок обработки/</w:t>
            </w:r>
          </w:p>
          <w:p w:rsidR="00AF0AAE" w:rsidRDefault="00AF0AAE" w:rsidP="00AF0AAE">
            <w:pPr>
              <w:pStyle w:val="TableParagraph"/>
              <w:spacing w:before="0"/>
              <w:ind w:left="110" w:right="242"/>
              <w:rPr>
                <w:sz w:val="24"/>
              </w:rPr>
            </w:pPr>
            <w:r w:rsidRPr="00A77F45">
              <w:rPr>
                <w:sz w:val="24"/>
              </w:rPr>
              <w:t>представления/</w:t>
            </w:r>
          </w:p>
          <w:p w:rsidR="00AF0AAE" w:rsidRPr="00A77F45" w:rsidRDefault="00AF0AAE" w:rsidP="00AF0AAE">
            <w:pPr>
              <w:pStyle w:val="TableParagraph"/>
              <w:spacing w:before="0"/>
              <w:ind w:left="110" w:right="242"/>
              <w:rPr>
                <w:sz w:val="24"/>
              </w:rPr>
            </w:pPr>
            <w:r w:rsidRPr="00A77F45">
              <w:rPr>
                <w:sz w:val="24"/>
              </w:rPr>
              <w:t>преобразования</w:t>
            </w:r>
          </w:p>
          <w:p w:rsidR="00AF0AAE" w:rsidRPr="00A77F45" w:rsidRDefault="00AF0AAE" w:rsidP="00AF0AAE">
            <w:pPr>
              <w:pStyle w:val="TableParagraph"/>
              <w:spacing w:before="1" w:line="259" w:lineRule="exact"/>
              <w:ind w:left="293" w:right="242"/>
              <w:rPr>
                <w:sz w:val="24"/>
              </w:rPr>
            </w:pPr>
            <w:r w:rsidRPr="00A77F45">
              <w:rPr>
                <w:sz w:val="24"/>
              </w:rPr>
              <w:t>информации</w:t>
            </w:r>
          </w:p>
        </w:tc>
      </w:tr>
      <w:tr w:rsidR="007D3AD7" w:rsidTr="00577A82">
        <w:trPr>
          <w:trHeight w:val="557"/>
        </w:trPr>
        <w:tc>
          <w:tcPr>
            <w:tcW w:w="730" w:type="dxa"/>
          </w:tcPr>
          <w:p w:rsidR="007D3AD7" w:rsidRDefault="007D3AD7" w:rsidP="00932EB7">
            <w:pPr>
              <w:pStyle w:val="TableParagraph"/>
              <w:spacing w:before="0"/>
              <w:ind w:right="242"/>
              <w:jc w:val="left"/>
              <w:rPr>
                <w:sz w:val="24"/>
              </w:rPr>
            </w:pPr>
          </w:p>
        </w:tc>
        <w:tc>
          <w:tcPr>
            <w:tcW w:w="2958" w:type="dxa"/>
          </w:tcPr>
          <w:p w:rsidR="007D3AD7" w:rsidRDefault="0071018B" w:rsidP="00932EB7">
            <w:pPr>
              <w:pStyle w:val="TableParagraph"/>
              <w:spacing w:before="0" w:line="270" w:lineRule="exact"/>
              <w:ind w:left="108" w:right="242"/>
              <w:jc w:val="left"/>
              <w:rPr>
                <w:sz w:val="24"/>
              </w:rPr>
            </w:pPr>
            <w:r>
              <w:rPr>
                <w:sz w:val="24"/>
              </w:rPr>
              <w:t>(КФД</w:t>
            </w:r>
            <w:r>
              <w:rPr>
                <w:spacing w:val="4"/>
                <w:sz w:val="24"/>
              </w:rPr>
              <w:t xml:space="preserve"> </w:t>
            </w:r>
            <w:r>
              <w:rPr>
                <w:sz w:val="24"/>
              </w:rPr>
              <w:t>0531808)</w:t>
            </w:r>
          </w:p>
        </w:tc>
        <w:tc>
          <w:tcPr>
            <w:tcW w:w="2830" w:type="dxa"/>
          </w:tcPr>
          <w:p w:rsidR="007D3AD7" w:rsidRDefault="007D3AD7" w:rsidP="00932EB7">
            <w:pPr>
              <w:pStyle w:val="TableParagraph"/>
              <w:spacing w:before="0"/>
              <w:ind w:right="242"/>
              <w:jc w:val="left"/>
              <w:rPr>
                <w:sz w:val="24"/>
              </w:rPr>
            </w:pPr>
          </w:p>
        </w:tc>
        <w:tc>
          <w:tcPr>
            <w:tcW w:w="2695" w:type="dxa"/>
          </w:tcPr>
          <w:p w:rsidR="007D3AD7" w:rsidRDefault="007D3AD7" w:rsidP="00932EB7">
            <w:pPr>
              <w:pStyle w:val="TableParagraph"/>
              <w:spacing w:before="0"/>
              <w:ind w:right="242"/>
              <w:jc w:val="left"/>
              <w:rPr>
                <w:sz w:val="24"/>
              </w:rPr>
            </w:pPr>
          </w:p>
        </w:tc>
        <w:tc>
          <w:tcPr>
            <w:tcW w:w="3255" w:type="dxa"/>
          </w:tcPr>
          <w:p w:rsidR="007D3AD7" w:rsidRDefault="007D3AD7" w:rsidP="00932EB7">
            <w:pPr>
              <w:pStyle w:val="TableParagraph"/>
              <w:spacing w:before="0"/>
              <w:ind w:right="242"/>
              <w:jc w:val="left"/>
              <w:rPr>
                <w:sz w:val="24"/>
              </w:rPr>
            </w:pPr>
          </w:p>
        </w:tc>
        <w:tc>
          <w:tcPr>
            <w:tcW w:w="2695" w:type="dxa"/>
          </w:tcPr>
          <w:p w:rsidR="007D3AD7" w:rsidRDefault="007D3AD7" w:rsidP="00932EB7">
            <w:pPr>
              <w:pStyle w:val="TableParagraph"/>
              <w:spacing w:before="0"/>
              <w:ind w:right="242"/>
              <w:jc w:val="left"/>
              <w:rPr>
                <w:sz w:val="24"/>
              </w:rPr>
            </w:pPr>
          </w:p>
        </w:tc>
      </w:tr>
      <w:tr w:rsidR="007D3AD7">
        <w:trPr>
          <w:trHeight w:val="273"/>
        </w:trPr>
        <w:tc>
          <w:tcPr>
            <w:tcW w:w="15163" w:type="dxa"/>
            <w:gridSpan w:val="6"/>
          </w:tcPr>
          <w:p w:rsidR="007D3AD7" w:rsidRPr="00366117" w:rsidRDefault="0071018B" w:rsidP="00932EB7">
            <w:pPr>
              <w:pStyle w:val="TableParagraph"/>
              <w:spacing w:before="0" w:line="254" w:lineRule="exact"/>
              <w:ind w:left="1484" w:right="242"/>
              <w:jc w:val="left"/>
              <w:rPr>
                <w:b/>
                <w:sz w:val="24"/>
              </w:rPr>
            </w:pPr>
            <w:r w:rsidRPr="00366117">
              <w:rPr>
                <w:b/>
                <w:sz w:val="24"/>
              </w:rPr>
              <w:t>VI.</w:t>
            </w:r>
            <w:r w:rsidRPr="00366117">
              <w:rPr>
                <w:b/>
                <w:spacing w:val="4"/>
                <w:sz w:val="24"/>
              </w:rPr>
              <w:t xml:space="preserve"> </w:t>
            </w:r>
            <w:r w:rsidRPr="00366117">
              <w:rPr>
                <w:b/>
                <w:sz w:val="24"/>
              </w:rPr>
              <w:t>Учет</w:t>
            </w:r>
            <w:r w:rsidRPr="00366117">
              <w:rPr>
                <w:b/>
                <w:spacing w:val="2"/>
                <w:sz w:val="24"/>
              </w:rPr>
              <w:t xml:space="preserve"> </w:t>
            </w:r>
            <w:r w:rsidRPr="00366117">
              <w:rPr>
                <w:b/>
                <w:sz w:val="24"/>
              </w:rPr>
              <w:t>субсидий</w:t>
            </w:r>
            <w:r w:rsidRPr="00366117">
              <w:rPr>
                <w:b/>
                <w:spacing w:val="-3"/>
                <w:sz w:val="24"/>
              </w:rPr>
              <w:t xml:space="preserve"> </w:t>
            </w:r>
            <w:r w:rsidRPr="00366117">
              <w:rPr>
                <w:b/>
                <w:sz w:val="24"/>
              </w:rPr>
              <w:t>бюджетным,</w:t>
            </w:r>
            <w:r w:rsidRPr="00366117">
              <w:rPr>
                <w:b/>
                <w:spacing w:val="-3"/>
                <w:sz w:val="24"/>
              </w:rPr>
              <w:t xml:space="preserve"> </w:t>
            </w:r>
            <w:r w:rsidRPr="00366117">
              <w:rPr>
                <w:b/>
                <w:sz w:val="24"/>
              </w:rPr>
              <w:t>автономным</w:t>
            </w:r>
            <w:r w:rsidRPr="00366117">
              <w:rPr>
                <w:b/>
                <w:spacing w:val="-7"/>
                <w:sz w:val="24"/>
              </w:rPr>
              <w:t xml:space="preserve"> </w:t>
            </w:r>
            <w:r w:rsidRPr="00366117">
              <w:rPr>
                <w:b/>
                <w:sz w:val="24"/>
              </w:rPr>
              <w:t>учреждениям,</w:t>
            </w:r>
            <w:r w:rsidRPr="00366117">
              <w:rPr>
                <w:b/>
                <w:spacing w:val="-3"/>
                <w:sz w:val="24"/>
              </w:rPr>
              <w:t xml:space="preserve"> </w:t>
            </w:r>
            <w:r w:rsidRPr="00366117">
              <w:rPr>
                <w:b/>
                <w:sz w:val="24"/>
              </w:rPr>
              <w:t>юридическим лицам</w:t>
            </w:r>
            <w:r w:rsidRPr="00366117">
              <w:rPr>
                <w:b/>
                <w:spacing w:val="-7"/>
                <w:sz w:val="24"/>
              </w:rPr>
              <w:t xml:space="preserve"> </w:t>
            </w:r>
            <w:r w:rsidRPr="00366117">
              <w:rPr>
                <w:b/>
                <w:sz w:val="24"/>
              </w:rPr>
              <w:t>и</w:t>
            </w:r>
            <w:r w:rsidRPr="00366117">
              <w:rPr>
                <w:b/>
                <w:spacing w:val="-4"/>
                <w:sz w:val="24"/>
              </w:rPr>
              <w:t xml:space="preserve"> </w:t>
            </w:r>
            <w:r w:rsidRPr="00366117">
              <w:rPr>
                <w:b/>
                <w:sz w:val="24"/>
              </w:rPr>
              <w:t>межбюджетных</w:t>
            </w:r>
            <w:r w:rsidRPr="00366117">
              <w:rPr>
                <w:b/>
                <w:spacing w:val="-6"/>
                <w:sz w:val="24"/>
              </w:rPr>
              <w:t xml:space="preserve"> </w:t>
            </w:r>
            <w:r w:rsidRPr="00366117">
              <w:rPr>
                <w:b/>
                <w:sz w:val="24"/>
              </w:rPr>
              <w:t>трансфертов</w:t>
            </w:r>
          </w:p>
        </w:tc>
      </w:tr>
      <w:tr w:rsidR="007D3AD7" w:rsidRPr="00366117" w:rsidTr="00577A82">
        <w:trPr>
          <w:trHeight w:val="3309"/>
        </w:trPr>
        <w:tc>
          <w:tcPr>
            <w:tcW w:w="730" w:type="dxa"/>
          </w:tcPr>
          <w:p w:rsidR="007D3AD7" w:rsidRPr="00025AF0" w:rsidRDefault="0071018B" w:rsidP="00025AF0">
            <w:pPr>
              <w:pStyle w:val="TableParagraph"/>
              <w:rPr>
                <w:sz w:val="24"/>
                <w:szCs w:val="24"/>
              </w:rPr>
            </w:pPr>
            <w:r w:rsidRPr="00025AF0">
              <w:rPr>
                <w:sz w:val="24"/>
                <w:szCs w:val="24"/>
              </w:rPr>
              <w:t>1.</w:t>
            </w:r>
          </w:p>
        </w:tc>
        <w:tc>
          <w:tcPr>
            <w:tcW w:w="2958" w:type="dxa"/>
          </w:tcPr>
          <w:p w:rsidR="007D3AD7" w:rsidRPr="00025AF0" w:rsidRDefault="0071018B" w:rsidP="00025AF0">
            <w:pPr>
              <w:pStyle w:val="TableParagraph"/>
              <w:rPr>
                <w:sz w:val="24"/>
                <w:szCs w:val="24"/>
              </w:rPr>
            </w:pPr>
            <w:r w:rsidRPr="00025AF0">
              <w:rPr>
                <w:sz w:val="24"/>
                <w:szCs w:val="24"/>
              </w:rPr>
              <w:t>Соглашение</w:t>
            </w:r>
          </w:p>
          <w:p w:rsidR="007D3AD7" w:rsidRPr="00025AF0" w:rsidRDefault="0071018B" w:rsidP="00025AF0">
            <w:pPr>
              <w:pStyle w:val="TableParagraph"/>
              <w:rPr>
                <w:sz w:val="24"/>
                <w:szCs w:val="24"/>
              </w:rPr>
            </w:pPr>
            <w:r w:rsidRPr="00025AF0">
              <w:rPr>
                <w:sz w:val="24"/>
                <w:szCs w:val="24"/>
              </w:rPr>
              <w:t>о предоставлении субсидии бюджетным и автономным учреждениям на финансовое обеспечение выполнения государственного (муниципального) задания; субсидии на иные цели, субсидии на цели осуществления</w:t>
            </w:r>
          </w:p>
          <w:p w:rsidR="007D3AD7" w:rsidRPr="00025AF0" w:rsidRDefault="0071018B" w:rsidP="00025AF0">
            <w:pPr>
              <w:pStyle w:val="TableParagraph"/>
              <w:rPr>
                <w:sz w:val="24"/>
                <w:szCs w:val="24"/>
              </w:rPr>
            </w:pPr>
            <w:r w:rsidRPr="00025AF0">
              <w:rPr>
                <w:sz w:val="24"/>
                <w:szCs w:val="24"/>
              </w:rPr>
              <w:t>капитальных вложений</w:t>
            </w:r>
          </w:p>
        </w:tc>
        <w:tc>
          <w:tcPr>
            <w:tcW w:w="2830" w:type="dxa"/>
          </w:tcPr>
          <w:p w:rsidR="007D3AD7" w:rsidRPr="00025AF0" w:rsidRDefault="0071018B" w:rsidP="00025AF0">
            <w:pPr>
              <w:pStyle w:val="TableParagraph"/>
              <w:rPr>
                <w:sz w:val="24"/>
                <w:szCs w:val="24"/>
              </w:rPr>
            </w:pPr>
            <w:r w:rsidRPr="00025AF0">
              <w:rPr>
                <w:sz w:val="24"/>
                <w:szCs w:val="24"/>
              </w:rPr>
              <w:t>Заказчик</w:t>
            </w:r>
          </w:p>
        </w:tc>
        <w:tc>
          <w:tcPr>
            <w:tcW w:w="2695" w:type="dxa"/>
          </w:tcPr>
          <w:p w:rsidR="007D3AD7" w:rsidRPr="00025AF0" w:rsidRDefault="0071018B" w:rsidP="00025AF0">
            <w:pPr>
              <w:pStyle w:val="TableParagraph"/>
              <w:rPr>
                <w:sz w:val="24"/>
                <w:szCs w:val="24"/>
              </w:rPr>
            </w:pPr>
            <w:r w:rsidRPr="00025AF0">
              <w:rPr>
                <w:sz w:val="24"/>
                <w:szCs w:val="24"/>
              </w:rPr>
              <w:t>Электронный документ, скан-образ</w:t>
            </w:r>
          </w:p>
        </w:tc>
        <w:tc>
          <w:tcPr>
            <w:tcW w:w="3255" w:type="dxa"/>
          </w:tcPr>
          <w:p w:rsidR="007D3AD7" w:rsidRPr="00025AF0" w:rsidRDefault="0071018B" w:rsidP="00025AF0">
            <w:pPr>
              <w:pStyle w:val="TableParagraph"/>
              <w:rPr>
                <w:sz w:val="24"/>
                <w:szCs w:val="24"/>
              </w:rPr>
            </w:pPr>
            <w:r w:rsidRPr="00025AF0">
              <w:rPr>
                <w:sz w:val="24"/>
                <w:szCs w:val="24"/>
              </w:rPr>
              <w:t>Направление не позднее 1 рабочего дня после подписания Соглашения</w:t>
            </w:r>
          </w:p>
        </w:tc>
        <w:tc>
          <w:tcPr>
            <w:tcW w:w="2695" w:type="dxa"/>
          </w:tcPr>
          <w:p w:rsidR="007D3AD7" w:rsidRPr="00025AF0" w:rsidRDefault="0071018B" w:rsidP="00025AF0">
            <w:pPr>
              <w:pStyle w:val="TableParagraph"/>
              <w:rPr>
                <w:sz w:val="24"/>
                <w:szCs w:val="24"/>
              </w:rPr>
            </w:pPr>
            <w:r w:rsidRPr="00025AF0">
              <w:rPr>
                <w:sz w:val="24"/>
                <w:szCs w:val="24"/>
              </w:rPr>
              <w:t>В течение 3 рабочих дней с даты представления</w:t>
            </w:r>
          </w:p>
        </w:tc>
      </w:tr>
      <w:tr w:rsidR="007D3AD7" w:rsidTr="00577A82">
        <w:trPr>
          <w:trHeight w:val="1103"/>
        </w:trPr>
        <w:tc>
          <w:tcPr>
            <w:tcW w:w="730" w:type="dxa"/>
          </w:tcPr>
          <w:p w:rsidR="007D3AD7" w:rsidRPr="00025AF0" w:rsidRDefault="0071018B" w:rsidP="00025AF0">
            <w:pPr>
              <w:pStyle w:val="TableParagraph"/>
              <w:rPr>
                <w:sz w:val="24"/>
                <w:szCs w:val="24"/>
              </w:rPr>
            </w:pPr>
            <w:r w:rsidRPr="00025AF0">
              <w:rPr>
                <w:sz w:val="24"/>
                <w:szCs w:val="24"/>
              </w:rPr>
              <w:t>2.</w:t>
            </w:r>
          </w:p>
        </w:tc>
        <w:tc>
          <w:tcPr>
            <w:tcW w:w="2958" w:type="dxa"/>
          </w:tcPr>
          <w:p w:rsidR="009164D6" w:rsidRPr="00025AF0" w:rsidRDefault="0071018B" w:rsidP="00025AF0">
            <w:pPr>
              <w:pStyle w:val="TableParagraph"/>
              <w:rPr>
                <w:sz w:val="24"/>
                <w:szCs w:val="24"/>
              </w:rPr>
            </w:pPr>
            <w:r w:rsidRPr="00025AF0">
              <w:rPr>
                <w:sz w:val="24"/>
                <w:szCs w:val="24"/>
              </w:rPr>
              <w:t>Соглашение (договор) о предоставлении гранта в форме субсидии</w:t>
            </w:r>
            <w:r w:rsidR="009164D6" w:rsidRPr="00025AF0">
              <w:rPr>
                <w:sz w:val="24"/>
                <w:szCs w:val="24"/>
              </w:rPr>
              <w:t xml:space="preserve"> бюджетных инвестиций юридическому лицу в соответствии с бюджетным законодательством Российской Федерации, сведения о котором подлежат либо не подлежат</w:t>
            </w:r>
          </w:p>
          <w:p w:rsidR="007D3AD7" w:rsidRPr="00025AF0" w:rsidRDefault="009164D6" w:rsidP="00025AF0">
            <w:pPr>
              <w:pStyle w:val="TableParagraph"/>
              <w:rPr>
                <w:sz w:val="24"/>
                <w:szCs w:val="24"/>
              </w:rPr>
            </w:pPr>
            <w:r w:rsidRPr="00025AF0">
              <w:rPr>
                <w:sz w:val="24"/>
                <w:szCs w:val="24"/>
              </w:rPr>
              <w:t>включению в реестр соглашений</w:t>
            </w:r>
          </w:p>
        </w:tc>
        <w:tc>
          <w:tcPr>
            <w:tcW w:w="2830" w:type="dxa"/>
          </w:tcPr>
          <w:p w:rsidR="007D3AD7" w:rsidRPr="00025AF0" w:rsidRDefault="0071018B" w:rsidP="00025AF0">
            <w:pPr>
              <w:pStyle w:val="TableParagraph"/>
              <w:rPr>
                <w:sz w:val="24"/>
                <w:szCs w:val="24"/>
              </w:rPr>
            </w:pPr>
            <w:r w:rsidRPr="00025AF0">
              <w:rPr>
                <w:sz w:val="24"/>
                <w:szCs w:val="24"/>
              </w:rPr>
              <w:t>Заказчик</w:t>
            </w:r>
          </w:p>
        </w:tc>
        <w:tc>
          <w:tcPr>
            <w:tcW w:w="2695" w:type="dxa"/>
          </w:tcPr>
          <w:p w:rsidR="007D3AD7" w:rsidRPr="00025AF0" w:rsidRDefault="0071018B" w:rsidP="00025AF0">
            <w:pPr>
              <w:pStyle w:val="TableParagraph"/>
              <w:rPr>
                <w:sz w:val="24"/>
                <w:szCs w:val="24"/>
              </w:rPr>
            </w:pPr>
            <w:r w:rsidRPr="00025AF0">
              <w:rPr>
                <w:sz w:val="24"/>
                <w:szCs w:val="24"/>
              </w:rPr>
              <w:t>Электронный документ, скан-образ</w:t>
            </w:r>
          </w:p>
        </w:tc>
        <w:tc>
          <w:tcPr>
            <w:tcW w:w="3255" w:type="dxa"/>
          </w:tcPr>
          <w:p w:rsidR="007D3AD7" w:rsidRPr="00025AF0" w:rsidRDefault="0071018B" w:rsidP="00025AF0">
            <w:pPr>
              <w:pStyle w:val="TableParagraph"/>
              <w:rPr>
                <w:sz w:val="24"/>
                <w:szCs w:val="24"/>
              </w:rPr>
            </w:pPr>
            <w:r w:rsidRPr="00025AF0">
              <w:rPr>
                <w:sz w:val="24"/>
                <w:szCs w:val="24"/>
              </w:rPr>
              <w:t>Направление не позднее 1 (одного) рабочего дня после подписания</w:t>
            </w:r>
          </w:p>
          <w:p w:rsidR="007D3AD7" w:rsidRPr="00025AF0" w:rsidRDefault="0071018B" w:rsidP="00025AF0">
            <w:pPr>
              <w:pStyle w:val="TableParagraph"/>
              <w:rPr>
                <w:sz w:val="24"/>
                <w:szCs w:val="24"/>
              </w:rPr>
            </w:pPr>
            <w:r w:rsidRPr="00025AF0">
              <w:rPr>
                <w:sz w:val="24"/>
                <w:szCs w:val="24"/>
              </w:rPr>
              <w:t>Соглашения</w:t>
            </w:r>
          </w:p>
        </w:tc>
        <w:tc>
          <w:tcPr>
            <w:tcW w:w="2695" w:type="dxa"/>
          </w:tcPr>
          <w:p w:rsidR="007D3AD7" w:rsidRPr="00025AF0" w:rsidRDefault="0071018B" w:rsidP="00025AF0">
            <w:pPr>
              <w:pStyle w:val="TableParagraph"/>
              <w:rPr>
                <w:sz w:val="24"/>
                <w:szCs w:val="24"/>
              </w:rPr>
            </w:pPr>
            <w:r w:rsidRPr="00025AF0">
              <w:rPr>
                <w:sz w:val="24"/>
                <w:szCs w:val="24"/>
              </w:rPr>
              <w:t>В течение 3 рабочих дней с даты представления</w:t>
            </w:r>
          </w:p>
        </w:tc>
      </w:tr>
    </w:tbl>
    <w:p w:rsidR="007D3AD7" w:rsidRDefault="007D3AD7" w:rsidP="00932EB7">
      <w:pPr>
        <w:spacing w:line="237" w:lineRule="auto"/>
        <w:ind w:right="242"/>
        <w:rPr>
          <w:sz w:val="24"/>
        </w:rPr>
        <w:sectPr w:rsidR="007D3AD7" w:rsidSect="00932EB7">
          <w:pgSz w:w="16850" w:h="11910" w:orient="landscape"/>
          <w:pgMar w:top="1040" w:right="570" w:bottom="280" w:left="880" w:header="622" w:footer="0" w:gutter="0"/>
          <w:cols w:space="720"/>
        </w:sectPr>
      </w:pPr>
    </w:p>
    <w:p w:rsidR="007D3AD7" w:rsidRDefault="007D3AD7" w:rsidP="00932EB7">
      <w:pPr>
        <w:pStyle w:val="a3"/>
        <w:spacing w:before="10"/>
        <w:ind w:right="242"/>
        <w:rPr>
          <w:b/>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2958"/>
        <w:gridCol w:w="2830"/>
        <w:gridCol w:w="2695"/>
        <w:gridCol w:w="3255"/>
        <w:gridCol w:w="2695"/>
      </w:tblGrid>
      <w:tr w:rsidR="009F303E" w:rsidTr="00A2563A">
        <w:trPr>
          <w:trHeight w:val="1103"/>
        </w:trPr>
        <w:tc>
          <w:tcPr>
            <w:tcW w:w="730" w:type="dxa"/>
          </w:tcPr>
          <w:p w:rsidR="009F303E" w:rsidRPr="00A77F45" w:rsidRDefault="009F303E" w:rsidP="009F303E">
            <w:pPr>
              <w:pStyle w:val="TableParagraph"/>
              <w:spacing w:before="1"/>
              <w:ind w:left="108" w:right="242" w:firstLine="49"/>
              <w:jc w:val="left"/>
              <w:rPr>
                <w:sz w:val="24"/>
              </w:rPr>
            </w:pPr>
            <w:r w:rsidRPr="00A77F45">
              <w:rPr>
                <w:sz w:val="24"/>
              </w:rPr>
              <w:t>№</w:t>
            </w:r>
            <w:r w:rsidRPr="00A77F45">
              <w:rPr>
                <w:spacing w:val="-57"/>
                <w:sz w:val="24"/>
              </w:rPr>
              <w:t xml:space="preserve"> </w:t>
            </w:r>
            <w:r w:rsidRPr="00A77F45">
              <w:rPr>
                <w:spacing w:val="-1"/>
                <w:sz w:val="24"/>
              </w:rPr>
              <w:t>п/п</w:t>
            </w:r>
          </w:p>
        </w:tc>
        <w:tc>
          <w:tcPr>
            <w:tcW w:w="2958" w:type="dxa"/>
          </w:tcPr>
          <w:p w:rsidR="009F303E" w:rsidRDefault="009F303E" w:rsidP="009F303E">
            <w:pPr>
              <w:pStyle w:val="TableParagraph"/>
              <w:spacing w:before="1"/>
              <w:ind w:left="250" w:right="242" w:firstLine="503"/>
              <w:rPr>
                <w:sz w:val="24"/>
              </w:rPr>
            </w:pPr>
            <w:r w:rsidRPr="00A77F45">
              <w:rPr>
                <w:sz w:val="24"/>
              </w:rPr>
              <w:t>Наименование</w:t>
            </w:r>
            <w:r w:rsidRPr="00A77F45">
              <w:rPr>
                <w:spacing w:val="1"/>
                <w:sz w:val="24"/>
              </w:rPr>
              <w:t xml:space="preserve"> </w:t>
            </w:r>
            <w:r w:rsidRPr="00A77F45">
              <w:rPr>
                <w:sz w:val="24"/>
              </w:rPr>
              <w:t>документа/</w:t>
            </w:r>
          </w:p>
          <w:p w:rsidR="009F303E" w:rsidRPr="00A77F45" w:rsidRDefault="009F303E" w:rsidP="009F303E">
            <w:pPr>
              <w:pStyle w:val="TableParagraph"/>
              <w:spacing w:before="1"/>
              <w:ind w:left="250" w:right="242" w:firstLine="503"/>
              <w:rPr>
                <w:sz w:val="24"/>
              </w:rPr>
            </w:pPr>
            <w:r w:rsidRPr="00A77F45">
              <w:rPr>
                <w:sz w:val="24"/>
              </w:rPr>
              <w:t>информации</w:t>
            </w:r>
          </w:p>
        </w:tc>
        <w:tc>
          <w:tcPr>
            <w:tcW w:w="2830" w:type="dxa"/>
          </w:tcPr>
          <w:p w:rsidR="009F303E" w:rsidRPr="00A77F45" w:rsidRDefault="009F303E" w:rsidP="009F303E">
            <w:pPr>
              <w:pStyle w:val="TableParagraph"/>
              <w:spacing w:before="1"/>
              <w:ind w:left="343" w:right="242" w:firstLine="212"/>
              <w:jc w:val="left"/>
              <w:rPr>
                <w:sz w:val="24"/>
              </w:rPr>
            </w:pPr>
            <w:r w:rsidRPr="00A77F45">
              <w:rPr>
                <w:sz w:val="24"/>
              </w:rPr>
              <w:t>Ответственный</w:t>
            </w:r>
            <w:r w:rsidRPr="00A77F45">
              <w:rPr>
                <w:spacing w:val="1"/>
                <w:sz w:val="24"/>
              </w:rPr>
              <w:t xml:space="preserve"> </w:t>
            </w:r>
            <w:r w:rsidRPr="00A77F45">
              <w:rPr>
                <w:sz w:val="24"/>
              </w:rPr>
              <w:t>за</w:t>
            </w:r>
            <w:r w:rsidRPr="00A77F45">
              <w:rPr>
                <w:spacing w:val="-13"/>
                <w:sz w:val="24"/>
              </w:rPr>
              <w:t xml:space="preserve"> </w:t>
            </w:r>
            <w:r w:rsidRPr="00A77F45">
              <w:rPr>
                <w:sz w:val="24"/>
              </w:rPr>
              <w:t>подготовку/ввод/</w:t>
            </w:r>
          </w:p>
          <w:p w:rsidR="009F303E" w:rsidRPr="00A77F45" w:rsidRDefault="009F303E" w:rsidP="009F303E">
            <w:pPr>
              <w:pStyle w:val="TableParagraph"/>
              <w:spacing w:before="0" w:line="270" w:lineRule="exact"/>
              <w:ind w:left="94" w:right="242"/>
              <w:rPr>
                <w:sz w:val="24"/>
              </w:rPr>
            </w:pPr>
            <w:r w:rsidRPr="00A77F45">
              <w:rPr>
                <w:sz w:val="24"/>
              </w:rPr>
              <w:t>направление</w:t>
            </w:r>
          </w:p>
          <w:p w:rsidR="009F303E" w:rsidRDefault="009F303E" w:rsidP="009F303E">
            <w:pPr>
              <w:pStyle w:val="TableParagraph"/>
              <w:spacing w:before="1" w:line="259" w:lineRule="exact"/>
              <w:ind w:left="94" w:right="242"/>
              <w:rPr>
                <w:sz w:val="24"/>
              </w:rPr>
            </w:pPr>
            <w:r w:rsidRPr="00A77F45">
              <w:rPr>
                <w:sz w:val="24"/>
              </w:rPr>
              <w:t>документа/</w:t>
            </w:r>
          </w:p>
          <w:p w:rsidR="009F303E" w:rsidRPr="00A77F45" w:rsidRDefault="009F303E" w:rsidP="009F303E">
            <w:pPr>
              <w:pStyle w:val="TableParagraph"/>
              <w:spacing w:before="1" w:line="259" w:lineRule="exact"/>
              <w:ind w:left="94" w:right="242"/>
              <w:rPr>
                <w:sz w:val="24"/>
              </w:rPr>
            </w:pPr>
            <w:r w:rsidRPr="00A77F45">
              <w:rPr>
                <w:sz w:val="24"/>
              </w:rPr>
              <w:t>информации</w:t>
            </w:r>
          </w:p>
        </w:tc>
        <w:tc>
          <w:tcPr>
            <w:tcW w:w="2695" w:type="dxa"/>
          </w:tcPr>
          <w:p w:rsidR="009F303E" w:rsidRPr="00A77F45" w:rsidRDefault="009F303E" w:rsidP="009F303E">
            <w:pPr>
              <w:pStyle w:val="TableParagraph"/>
              <w:spacing w:before="3" w:line="237" w:lineRule="auto"/>
              <w:ind w:left="293" w:right="242"/>
              <w:rPr>
                <w:sz w:val="24"/>
              </w:rPr>
            </w:pPr>
            <w:r w:rsidRPr="00A77F45">
              <w:rPr>
                <w:sz w:val="24"/>
              </w:rPr>
              <w:t>Вид</w:t>
            </w:r>
            <w:r w:rsidRPr="00A77F45">
              <w:rPr>
                <w:spacing w:val="1"/>
                <w:sz w:val="24"/>
              </w:rPr>
              <w:t xml:space="preserve"> </w:t>
            </w:r>
            <w:r w:rsidRPr="00A77F45">
              <w:rPr>
                <w:sz w:val="24"/>
              </w:rPr>
              <w:t>представления</w:t>
            </w:r>
            <w:r w:rsidRPr="00A77F45">
              <w:rPr>
                <w:spacing w:val="-57"/>
                <w:sz w:val="24"/>
              </w:rPr>
              <w:t xml:space="preserve"> </w:t>
            </w:r>
            <w:r w:rsidRPr="00A77F45">
              <w:rPr>
                <w:sz w:val="24"/>
              </w:rPr>
              <w:t>документа/</w:t>
            </w:r>
            <w:r w:rsidRPr="00A77F45">
              <w:rPr>
                <w:spacing w:val="1"/>
                <w:sz w:val="24"/>
              </w:rPr>
              <w:t xml:space="preserve"> </w:t>
            </w:r>
            <w:r w:rsidRPr="00A77F45">
              <w:rPr>
                <w:sz w:val="24"/>
              </w:rPr>
              <w:t>информации</w:t>
            </w:r>
          </w:p>
        </w:tc>
        <w:tc>
          <w:tcPr>
            <w:tcW w:w="3255" w:type="dxa"/>
          </w:tcPr>
          <w:p w:rsidR="009F303E" w:rsidRDefault="009F303E" w:rsidP="009F303E">
            <w:pPr>
              <w:pStyle w:val="TableParagraph"/>
              <w:spacing w:before="0"/>
              <w:ind w:left="110" w:right="242"/>
              <w:rPr>
                <w:sz w:val="24"/>
              </w:rPr>
            </w:pPr>
            <w:r w:rsidRPr="00A77F45">
              <w:rPr>
                <w:sz w:val="24"/>
              </w:rPr>
              <w:t>Срок ввода/направления</w:t>
            </w:r>
          </w:p>
          <w:p w:rsidR="009F303E" w:rsidRDefault="009F303E" w:rsidP="009F303E">
            <w:pPr>
              <w:pStyle w:val="TableParagraph"/>
              <w:spacing w:before="0"/>
              <w:ind w:right="242"/>
              <w:jc w:val="left"/>
              <w:rPr>
                <w:spacing w:val="-57"/>
                <w:sz w:val="24"/>
              </w:rPr>
            </w:pPr>
            <w:r w:rsidRPr="00A77F45">
              <w:rPr>
                <w:sz w:val="24"/>
              </w:rPr>
              <w:t>информации/рассмотрения/</w:t>
            </w:r>
          </w:p>
          <w:p w:rsidR="009F303E" w:rsidRPr="00536EAB" w:rsidRDefault="009F303E" w:rsidP="009F303E">
            <w:pPr>
              <w:pStyle w:val="TableParagraph"/>
              <w:spacing w:before="0"/>
              <w:ind w:right="242"/>
              <w:jc w:val="left"/>
              <w:rPr>
                <w:spacing w:val="-57"/>
                <w:sz w:val="24"/>
              </w:rPr>
            </w:pPr>
            <w:r w:rsidRPr="00A77F45">
              <w:rPr>
                <w:sz w:val="24"/>
              </w:rPr>
              <w:t>согласования/утверждения</w:t>
            </w:r>
          </w:p>
          <w:p w:rsidR="009F303E" w:rsidRPr="00A77F45" w:rsidRDefault="009F303E" w:rsidP="009F303E">
            <w:pPr>
              <w:pStyle w:val="TableParagraph"/>
              <w:spacing w:before="1" w:line="259" w:lineRule="exact"/>
              <w:ind w:left="98" w:right="242"/>
              <w:rPr>
                <w:sz w:val="24"/>
              </w:rPr>
            </w:pPr>
            <w:r w:rsidRPr="00A77F45">
              <w:rPr>
                <w:sz w:val="24"/>
              </w:rPr>
              <w:t>документа</w:t>
            </w:r>
          </w:p>
        </w:tc>
        <w:tc>
          <w:tcPr>
            <w:tcW w:w="2695" w:type="dxa"/>
          </w:tcPr>
          <w:p w:rsidR="009F303E" w:rsidRPr="00A77F45" w:rsidRDefault="009F303E" w:rsidP="009F303E">
            <w:pPr>
              <w:pStyle w:val="TableParagraph"/>
              <w:spacing w:before="0"/>
              <w:ind w:left="110" w:right="242"/>
              <w:rPr>
                <w:sz w:val="24"/>
              </w:rPr>
            </w:pPr>
            <w:r w:rsidRPr="00A77F45">
              <w:rPr>
                <w:sz w:val="24"/>
              </w:rPr>
              <w:t>Срок обработки/</w:t>
            </w:r>
          </w:p>
          <w:p w:rsidR="009F303E" w:rsidRDefault="009F303E" w:rsidP="009F303E">
            <w:pPr>
              <w:pStyle w:val="TableParagraph"/>
              <w:spacing w:before="0"/>
              <w:ind w:left="110" w:right="242"/>
              <w:rPr>
                <w:sz w:val="24"/>
              </w:rPr>
            </w:pPr>
            <w:r w:rsidRPr="00A77F45">
              <w:rPr>
                <w:sz w:val="24"/>
              </w:rPr>
              <w:t>представления/</w:t>
            </w:r>
          </w:p>
          <w:p w:rsidR="009F303E" w:rsidRPr="00A77F45" w:rsidRDefault="009F303E" w:rsidP="009F303E">
            <w:pPr>
              <w:pStyle w:val="TableParagraph"/>
              <w:spacing w:before="0"/>
              <w:ind w:left="110" w:right="242"/>
              <w:rPr>
                <w:sz w:val="24"/>
              </w:rPr>
            </w:pPr>
            <w:r w:rsidRPr="00A77F45">
              <w:rPr>
                <w:sz w:val="24"/>
              </w:rPr>
              <w:t>преобразования</w:t>
            </w:r>
          </w:p>
          <w:p w:rsidR="009F303E" w:rsidRPr="00A77F45" w:rsidRDefault="009F303E" w:rsidP="009F303E">
            <w:pPr>
              <w:pStyle w:val="TableParagraph"/>
              <w:spacing w:before="1" w:line="259" w:lineRule="exact"/>
              <w:ind w:left="293" w:right="242"/>
              <w:rPr>
                <w:sz w:val="24"/>
              </w:rPr>
            </w:pPr>
            <w:r w:rsidRPr="00A77F45">
              <w:rPr>
                <w:sz w:val="24"/>
              </w:rPr>
              <w:t>информации</w:t>
            </w:r>
          </w:p>
        </w:tc>
      </w:tr>
      <w:tr w:rsidR="007D3AD7" w:rsidTr="00A2563A">
        <w:trPr>
          <w:trHeight w:val="1933"/>
        </w:trPr>
        <w:tc>
          <w:tcPr>
            <w:tcW w:w="730" w:type="dxa"/>
          </w:tcPr>
          <w:p w:rsidR="007D3AD7" w:rsidRPr="00F738DA" w:rsidRDefault="0071018B" w:rsidP="00F738DA">
            <w:pPr>
              <w:pStyle w:val="TableParagraph"/>
              <w:rPr>
                <w:sz w:val="24"/>
                <w:szCs w:val="24"/>
              </w:rPr>
            </w:pPr>
            <w:r w:rsidRPr="00F738DA">
              <w:rPr>
                <w:sz w:val="24"/>
                <w:szCs w:val="24"/>
              </w:rPr>
              <w:t>4.</w:t>
            </w:r>
          </w:p>
        </w:tc>
        <w:tc>
          <w:tcPr>
            <w:tcW w:w="2958" w:type="dxa"/>
          </w:tcPr>
          <w:p w:rsidR="007D3AD7" w:rsidRPr="00F738DA" w:rsidRDefault="0071018B" w:rsidP="00F738DA">
            <w:pPr>
              <w:pStyle w:val="TableParagraph"/>
              <w:rPr>
                <w:sz w:val="24"/>
                <w:szCs w:val="24"/>
              </w:rPr>
            </w:pPr>
            <w:r w:rsidRPr="00F738DA">
              <w:rPr>
                <w:sz w:val="24"/>
                <w:szCs w:val="24"/>
              </w:rPr>
              <w:t>Соглашение о предоставлении из федерального бюджета межбюджетных трансфертов бюджету субъекта Российской</w:t>
            </w:r>
          </w:p>
          <w:p w:rsidR="007D3AD7" w:rsidRPr="00F738DA" w:rsidRDefault="0071018B" w:rsidP="00F738DA">
            <w:pPr>
              <w:pStyle w:val="TableParagraph"/>
              <w:rPr>
                <w:sz w:val="24"/>
                <w:szCs w:val="24"/>
              </w:rPr>
            </w:pPr>
            <w:r w:rsidRPr="00F738DA">
              <w:rPr>
                <w:sz w:val="24"/>
                <w:szCs w:val="24"/>
              </w:rPr>
              <w:t>Федерации</w:t>
            </w:r>
          </w:p>
        </w:tc>
        <w:tc>
          <w:tcPr>
            <w:tcW w:w="2830" w:type="dxa"/>
          </w:tcPr>
          <w:p w:rsidR="007D3AD7" w:rsidRPr="00F738DA" w:rsidRDefault="0071018B" w:rsidP="00F738DA">
            <w:pPr>
              <w:pStyle w:val="TableParagraph"/>
              <w:rPr>
                <w:sz w:val="24"/>
                <w:szCs w:val="24"/>
              </w:rPr>
            </w:pPr>
            <w:r w:rsidRPr="00F738DA">
              <w:rPr>
                <w:sz w:val="24"/>
                <w:szCs w:val="24"/>
              </w:rPr>
              <w:t>Заказчик</w:t>
            </w:r>
          </w:p>
        </w:tc>
        <w:tc>
          <w:tcPr>
            <w:tcW w:w="2695" w:type="dxa"/>
          </w:tcPr>
          <w:p w:rsidR="007D3AD7" w:rsidRPr="00F738DA" w:rsidRDefault="0071018B" w:rsidP="00F738DA">
            <w:pPr>
              <w:pStyle w:val="TableParagraph"/>
              <w:rPr>
                <w:sz w:val="24"/>
                <w:szCs w:val="24"/>
              </w:rPr>
            </w:pPr>
            <w:r w:rsidRPr="00F738DA">
              <w:rPr>
                <w:sz w:val="24"/>
                <w:szCs w:val="24"/>
              </w:rPr>
              <w:t>Электронный документ, скан-образ</w:t>
            </w:r>
          </w:p>
        </w:tc>
        <w:tc>
          <w:tcPr>
            <w:tcW w:w="3255" w:type="dxa"/>
          </w:tcPr>
          <w:p w:rsidR="007D3AD7" w:rsidRPr="00F738DA" w:rsidRDefault="0071018B" w:rsidP="00F738DA">
            <w:pPr>
              <w:pStyle w:val="TableParagraph"/>
              <w:rPr>
                <w:sz w:val="24"/>
                <w:szCs w:val="24"/>
              </w:rPr>
            </w:pPr>
            <w:r w:rsidRPr="00F738DA">
              <w:rPr>
                <w:sz w:val="24"/>
                <w:szCs w:val="24"/>
              </w:rPr>
              <w:t>Направление не позднее 1 (одного) рабочего дня после подписания Соглашения</w:t>
            </w:r>
          </w:p>
        </w:tc>
        <w:tc>
          <w:tcPr>
            <w:tcW w:w="2695" w:type="dxa"/>
          </w:tcPr>
          <w:p w:rsidR="007D3AD7" w:rsidRPr="00F738DA" w:rsidRDefault="0071018B" w:rsidP="00F738DA">
            <w:pPr>
              <w:pStyle w:val="TableParagraph"/>
              <w:rPr>
                <w:sz w:val="24"/>
                <w:szCs w:val="24"/>
              </w:rPr>
            </w:pPr>
            <w:r w:rsidRPr="00F738DA">
              <w:rPr>
                <w:sz w:val="24"/>
                <w:szCs w:val="24"/>
              </w:rPr>
              <w:t>В течение 3 рабочих дней с даты представления</w:t>
            </w:r>
          </w:p>
        </w:tc>
      </w:tr>
      <w:tr w:rsidR="007D3AD7" w:rsidTr="00A2563A">
        <w:trPr>
          <w:trHeight w:val="1103"/>
        </w:trPr>
        <w:tc>
          <w:tcPr>
            <w:tcW w:w="730" w:type="dxa"/>
          </w:tcPr>
          <w:p w:rsidR="007D3AD7" w:rsidRPr="00F738DA" w:rsidRDefault="0071018B" w:rsidP="00F738DA">
            <w:pPr>
              <w:pStyle w:val="TableParagraph"/>
              <w:rPr>
                <w:sz w:val="24"/>
                <w:szCs w:val="24"/>
              </w:rPr>
            </w:pPr>
            <w:r w:rsidRPr="00F738DA">
              <w:rPr>
                <w:sz w:val="24"/>
                <w:szCs w:val="24"/>
              </w:rPr>
              <w:t>5.</w:t>
            </w:r>
          </w:p>
        </w:tc>
        <w:tc>
          <w:tcPr>
            <w:tcW w:w="2958" w:type="dxa"/>
          </w:tcPr>
          <w:p w:rsidR="007D3AD7" w:rsidRPr="00F738DA" w:rsidRDefault="0071018B" w:rsidP="00F738DA">
            <w:pPr>
              <w:pStyle w:val="TableParagraph"/>
              <w:rPr>
                <w:sz w:val="24"/>
                <w:szCs w:val="24"/>
              </w:rPr>
            </w:pPr>
            <w:r w:rsidRPr="00F738DA">
              <w:rPr>
                <w:sz w:val="24"/>
                <w:szCs w:val="24"/>
              </w:rPr>
              <w:t>Реестр на перечисление субсидий</w:t>
            </w:r>
          </w:p>
        </w:tc>
        <w:tc>
          <w:tcPr>
            <w:tcW w:w="2830" w:type="dxa"/>
          </w:tcPr>
          <w:p w:rsidR="007D3AD7" w:rsidRPr="00F738DA" w:rsidRDefault="0071018B" w:rsidP="00F738DA">
            <w:pPr>
              <w:pStyle w:val="TableParagraph"/>
              <w:rPr>
                <w:sz w:val="24"/>
                <w:szCs w:val="24"/>
              </w:rPr>
            </w:pPr>
            <w:r w:rsidRPr="00F738DA">
              <w:rPr>
                <w:sz w:val="24"/>
                <w:szCs w:val="24"/>
              </w:rPr>
              <w:t>Заказчик</w:t>
            </w:r>
          </w:p>
        </w:tc>
        <w:tc>
          <w:tcPr>
            <w:tcW w:w="2695" w:type="dxa"/>
          </w:tcPr>
          <w:p w:rsidR="007D3AD7" w:rsidRPr="00F738DA" w:rsidRDefault="0071018B" w:rsidP="00F738DA">
            <w:pPr>
              <w:pStyle w:val="TableParagraph"/>
              <w:rPr>
                <w:sz w:val="24"/>
                <w:szCs w:val="24"/>
              </w:rPr>
            </w:pPr>
            <w:r w:rsidRPr="00F738DA">
              <w:rPr>
                <w:sz w:val="24"/>
                <w:szCs w:val="24"/>
              </w:rPr>
              <w:t>Электронный документ, скан-образ</w:t>
            </w:r>
          </w:p>
        </w:tc>
        <w:tc>
          <w:tcPr>
            <w:tcW w:w="3255" w:type="dxa"/>
          </w:tcPr>
          <w:p w:rsidR="007D3AD7" w:rsidRPr="00F738DA" w:rsidRDefault="0071018B" w:rsidP="00F738DA">
            <w:pPr>
              <w:pStyle w:val="TableParagraph"/>
              <w:rPr>
                <w:sz w:val="24"/>
                <w:szCs w:val="24"/>
              </w:rPr>
            </w:pPr>
            <w:r w:rsidRPr="00F738DA">
              <w:rPr>
                <w:sz w:val="24"/>
                <w:szCs w:val="24"/>
              </w:rPr>
              <w:t>Направление не позднее следующего рабочего дня после формирования</w:t>
            </w:r>
          </w:p>
          <w:p w:rsidR="007D3AD7" w:rsidRPr="00F738DA" w:rsidRDefault="0071018B" w:rsidP="00F738DA">
            <w:pPr>
              <w:pStyle w:val="TableParagraph"/>
              <w:rPr>
                <w:sz w:val="24"/>
                <w:szCs w:val="24"/>
              </w:rPr>
            </w:pPr>
            <w:r w:rsidRPr="00F738DA">
              <w:rPr>
                <w:sz w:val="24"/>
                <w:szCs w:val="24"/>
              </w:rPr>
              <w:t>документа</w:t>
            </w:r>
          </w:p>
        </w:tc>
        <w:tc>
          <w:tcPr>
            <w:tcW w:w="2695" w:type="dxa"/>
          </w:tcPr>
          <w:p w:rsidR="007D3AD7" w:rsidRPr="00F738DA" w:rsidRDefault="0071018B" w:rsidP="00F738DA">
            <w:pPr>
              <w:pStyle w:val="TableParagraph"/>
              <w:rPr>
                <w:sz w:val="24"/>
                <w:szCs w:val="24"/>
              </w:rPr>
            </w:pPr>
            <w:r w:rsidRPr="00F738DA">
              <w:rPr>
                <w:sz w:val="24"/>
                <w:szCs w:val="24"/>
              </w:rPr>
              <w:t>В течение 3 рабочих днейс даты представления</w:t>
            </w:r>
          </w:p>
        </w:tc>
      </w:tr>
      <w:tr w:rsidR="007D3AD7" w:rsidTr="00A2563A">
        <w:trPr>
          <w:trHeight w:val="1103"/>
        </w:trPr>
        <w:tc>
          <w:tcPr>
            <w:tcW w:w="730" w:type="dxa"/>
          </w:tcPr>
          <w:p w:rsidR="007D3AD7" w:rsidRPr="00F738DA" w:rsidRDefault="0071018B" w:rsidP="00F738DA">
            <w:pPr>
              <w:pStyle w:val="TableParagraph"/>
              <w:rPr>
                <w:sz w:val="24"/>
                <w:szCs w:val="24"/>
              </w:rPr>
            </w:pPr>
            <w:r w:rsidRPr="00F738DA">
              <w:rPr>
                <w:sz w:val="24"/>
                <w:szCs w:val="24"/>
              </w:rPr>
              <w:t>6.</w:t>
            </w:r>
          </w:p>
        </w:tc>
        <w:tc>
          <w:tcPr>
            <w:tcW w:w="2958" w:type="dxa"/>
          </w:tcPr>
          <w:p w:rsidR="007D3AD7" w:rsidRPr="00F738DA" w:rsidRDefault="0071018B" w:rsidP="00F738DA">
            <w:pPr>
              <w:pStyle w:val="TableParagraph"/>
              <w:rPr>
                <w:sz w:val="24"/>
                <w:szCs w:val="24"/>
              </w:rPr>
            </w:pPr>
            <w:r w:rsidRPr="00F738DA">
              <w:rPr>
                <w:sz w:val="24"/>
                <w:szCs w:val="24"/>
              </w:rPr>
              <w:t>Реестр на перечисление грантов</w:t>
            </w:r>
          </w:p>
        </w:tc>
        <w:tc>
          <w:tcPr>
            <w:tcW w:w="2830" w:type="dxa"/>
          </w:tcPr>
          <w:p w:rsidR="007D3AD7" w:rsidRPr="00F738DA" w:rsidRDefault="0071018B" w:rsidP="00F738DA">
            <w:pPr>
              <w:pStyle w:val="TableParagraph"/>
              <w:rPr>
                <w:sz w:val="24"/>
                <w:szCs w:val="24"/>
              </w:rPr>
            </w:pPr>
            <w:r w:rsidRPr="00F738DA">
              <w:rPr>
                <w:sz w:val="24"/>
                <w:szCs w:val="24"/>
              </w:rPr>
              <w:t>Заказчик</w:t>
            </w:r>
          </w:p>
        </w:tc>
        <w:tc>
          <w:tcPr>
            <w:tcW w:w="2695" w:type="dxa"/>
          </w:tcPr>
          <w:p w:rsidR="007D3AD7" w:rsidRPr="00F738DA" w:rsidRDefault="0071018B" w:rsidP="00F738DA">
            <w:pPr>
              <w:pStyle w:val="TableParagraph"/>
              <w:rPr>
                <w:sz w:val="24"/>
                <w:szCs w:val="24"/>
              </w:rPr>
            </w:pPr>
            <w:r w:rsidRPr="00F738DA">
              <w:rPr>
                <w:sz w:val="24"/>
                <w:szCs w:val="24"/>
              </w:rPr>
              <w:t>Электронный документ, скан-образ</w:t>
            </w:r>
          </w:p>
        </w:tc>
        <w:tc>
          <w:tcPr>
            <w:tcW w:w="3255" w:type="dxa"/>
          </w:tcPr>
          <w:p w:rsidR="007D3AD7" w:rsidRPr="00F738DA" w:rsidRDefault="0071018B" w:rsidP="00F738DA">
            <w:pPr>
              <w:pStyle w:val="TableParagraph"/>
              <w:rPr>
                <w:sz w:val="24"/>
                <w:szCs w:val="24"/>
              </w:rPr>
            </w:pPr>
            <w:r w:rsidRPr="00F738DA">
              <w:rPr>
                <w:sz w:val="24"/>
                <w:szCs w:val="24"/>
              </w:rPr>
              <w:t>Направление не позднее следующего рабочего дня после формирования</w:t>
            </w:r>
          </w:p>
          <w:p w:rsidR="007D3AD7" w:rsidRPr="00F738DA" w:rsidRDefault="0071018B" w:rsidP="00F738DA">
            <w:pPr>
              <w:pStyle w:val="TableParagraph"/>
              <w:rPr>
                <w:sz w:val="24"/>
                <w:szCs w:val="24"/>
              </w:rPr>
            </w:pPr>
            <w:r w:rsidRPr="00F738DA">
              <w:rPr>
                <w:sz w:val="24"/>
                <w:szCs w:val="24"/>
              </w:rPr>
              <w:t>документа</w:t>
            </w:r>
          </w:p>
        </w:tc>
        <w:tc>
          <w:tcPr>
            <w:tcW w:w="2695" w:type="dxa"/>
          </w:tcPr>
          <w:p w:rsidR="007D3AD7" w:rsidRPr="00F738DA" w:rsidRDefault="0071018B" w:rsidP="00F738DA">
            <w:pPr>
              <w:pStyle w:val="TableParagraph"/>
              <w:rPr>
                <w:sz w:val="24"/>
                <w:szCs w:val="24"/>
              </w:rPr>
            </w:pPr>
            <w:r w:rsidRPr="00F738DA">
              <w:rPr>
                <w:sz w:val="24"/>
                <w:szCs w:val="24"/>
              </w:rPr>
              <w:t>В течение 3 рабочих дней с даты представления</w:t>
            </w:r>
          </w:p>
        </w:tc>
      </w:tr>
      <w:tr w:rsidR="007D3AD7" w:rsidTr="00A2563A">
        <w:trPr>
          <w:trHeight w:val="1103"/>
        </w:trPr>
        <w:tc>
          <w:tcPr>
            <w:tcW w:w="730" w:type="dxa"/>
          </w:tcPr>
          <w:p w:rsidR="007D3AD7" w:rsidRPr="00F738DA" w:rsidRDefault="0071018B" w:rsidP="00F738DA">
            <w:pPr>
              <w:pStyle w:val="TableParagraph"/>
              <w:rPr>
                <w:sz w:val="24"/>
                <w:szCs w:val="24"/>
              </w:rPr>
            </w:pPr>
            <w:r w:rsidRPr="00F738DA">
              <w:rPr>
                <w:sz w:val="24"/>
                <w:szCs w:val="24"/>
              </w:rPr>
              <w:t>7.</w:t>
            </w:r>
          </w:p>
        </w:tc>
        <w:tc>
          <w:tcPr>
            <w:tcW w:w="2958" w:type="dxa"/>
          </w:tcPr>
          <w:p w:rsidR="007D3AD7" w:rsidRPr="00F738DA" w:rsidRDefault="0071018B" w:rsidP="00F738DA">
            <w:pPr>
              <w:pStyle w:val="TableParagraph"/>
              <w:rPr>
                <w:sz w:val="24"/>
                <w:szCs w:val="24"/>
              </w:rPr>
            </w:pPr>
            <w:r w:rsidRPr="00F738DA">
              <w:rPr>
                <w:sz w:val="24"/>
                <w:szCs w:val="24"/>
              </w:rPr>
              <w:t>Реестр на перечисление межбюджетных трансфертов</w:t>
            </w:r>
          </w:p>
        </w:tc>
        <w:tc>
          <w:tcPr>
            <w:tcW w:w="2830" w:type="dxa"/>
          </w:tcPr>
          <w:p w:rsidR="007D3AD7" w:rsidRPr="00F738DA" w:rsidRDefault="0071018B" w:rsidP="00F738DA">
            <w:pPr>
              <w:pStyle w:val="TableParagraph"/>
              <w:rPr>
                <w:sz w:val="24"/>
                <w:szCs w:val="24"/>
              </w:rPr>
            </w:pPr>
            <w:r w:rsidRPr="00F738DA">
              <w:rPr>
                <w:sz w:val="24"/>
                <w:szCs w:val="24"/>
              </w:rPr>
              <w:t>Заказчик</w:t>
            </w:r>
          </w:p>
        </w:tc>
        <w:tc>
          <w:tcPr>
            <w:tcW w:w="2695" w:type="dxa"/>
          </w:tcPr>
          <w:p w:rsidR="007D3AD7" w:rsidRPr="00F738DA" w:rsidRDefault="0071018B" w:rsidP="00F738DA">
            <w:pPr>
              <w:pStyle w:val="TableParagraph"/>
              <w:rPr>
                <w:sz w:val="24"/>
                <w:szCs w:val="24"/>
              </w:rPr>
            </w:pPr>
            <w:r w:rsidRPr="00F738DA">
              <w:rPr>
                <w:sz w:val="24"/>
                <w:szCs w:val="24"/>
              </w:rPr>
              <w:t>Электронный документ, скан-образ</w:t>
            </w:r>
          </w:p>
        </w:tc>
        <w:tc>
          <w:tcPr>
            <w:tcW w:w="3255" w:type="dxa"/>
          </w:tcPr>
          <w:p w:rsidR="007D3AD7" w:rsidRPr="00F738DA" w:rsidRDefault="0071018B" w:rsidP="00F738DA">
            <w:pPr>
              <w:pStyle w:val="TableParagraph"/>
              <w:rPr>
                <w:sz w:val="24"/>
                <w:szCs w:val="24"/>
              </w:rPr>
            </w:pPr>
            <w:r w:rsidRPr="00F738DA">
              <w:rPr>
                <w:sz w:val="24"/>
                <w:szCs w:val="24"/>
              </w:rPr>
              <w:t>Направление не позднее следующего рабочего дня после формирования</w:t>
            </w:r>
          </w:p>
          <w:p w:rsidR="007D3AD7" w:rsidRPr="00F738DA" w:rsidRDefault="0071018B" w:rsidP="00F738DA">
            <w:pPr>
              <w:pStyle w:val="TableParagraph"/>
              <w:rPr>
                <w:sz w:val="24"/>
                <w:szCs w:val="24"/>
              </w:rPr>
            </w:pPr>
            <w:r w:rsidRPr="00F738DA">
              <w:rPr>
                <w:sz w:val="24"/>
                <w:szCs w:val="24"/>
              </w:rPr>
              <w:t>документа</w:t>
            </w:r>
          </w:p>
        </w:tc>
        <w:tc>
          <w:tcPr>
            <w:tcW w:w="2695" w:type="dxa"/>
          </w:tcPr>
          <w:p w:rsidR="007D3AD7" w:rsidRPr="00F738DA" w:rsidRDefault="0071018B" w:rsidP="00F738DA">
            <w:pPr>
              <w:pStyle w:val="TableParagraph"/>
              <w:rPr>
                <w:sz w:val="24"/>
                <w:szCs w:val="24"/>
              </w:rPr>
            </w:pPr>
            <w:r w:rsidRPr="00F738DA">
              <w:rPr>
                <w:sz w:val="24"/>
                <w:szCs w:val="24"/>
              </w:rPr>
              <w:t>В течение 3 рабочих дней с даты представления</w:t>
            </w:r>
          </w:p>
        </w:tc>
      </w:tr>
      <w:tr w:rsidR="007D3AD7" w:rsidTr="00A2563A">
        <w:trPr>
          <w:trHeight w:val="550"/>
        </w:trPr>
        <w:tc>
          <w:tcPr>
            <w:tcW w:w="730" w:type="dxa"/>
          </w:tcPr>
          <w:p w:rsidR="007D3AD7" w:rsidRPr="00F738DA" w:rsidRDefault="0071018B" w:rsidP="00F738DA">
            <w:pPr>
              <w:pStyle w:val="TableParagraph"/>
              <w:rPr>
                <w:sz w:val="24"/>
                <w:szCs w:val="24"/>
              </w:rPr>
            </w:pPr>
            <w:r w:rsidRPr="00F738DA">
              <w:rPr>
                <w:sz w:val="24"/>
                <w:szCs w:val="24"/>
              </w:rPr>
              <w:t>8.</w:t>
            </w:r>
          </w:p>
        </w:tc>
        <w:tc>
          <w:tcPr>
            <w:tcW w:w="2958" w:type="dxa"/>
          </w:tcPr>
          <w:p w:rsidR="007D3AD7" w:rsidRPr="00F738DA" w:rsidRDefault="0071018B" w:rsidP="00F738DA">
            <w:pPr>
              <w:pStyle w:val="TableParagraph"/>
              <w:rPr>
                <w:sz w:val="24"/>
                <w:szCs w:val="24"/>
              </w:rPr>
            </w:pPr>
            <w:r w:rsidRPr="00F738DA">
              <w:rPr>
                <w:sz w:val="24"/>
                <w:szCs w:val="24"/>
              </w:rPr>
              <w:t>Дополнительное</w:t>
            </w:r>
          </w:p>
          <w:p w:rsidR="0042519F" w:rsidRPr="00F738DA" w:rsidRDefault="0071018B" w:rsidP="00F738DA">
            <w:pPr>
              <w:pStyle w:val="TableParagraph"/>
              <w:rPr>
                <w:sz w:val="24"/>
                <w:szCs w:val="24"/>
              </w:rPr>
            </w:pPr>
            <w:r w:rsidRPr="00F738DA">
              <w:rPr>
                <w:sz w:val="24"/>
                <w:szCs w:val="24"/>
              </w:rPr>
              <w:t>соглашение к соглашению</w:t>
            </w:r>
            <w:r w:rsidR="0042519F" w:rsidRPr="00F738DA">
              <w:rPr>
                <w:sz w:val="24"/>
                <w:szCs w:val="24"/>
              </w:rPr>
              <w:t xml:space="preserve"> в результате изменения объема выделенных средств (объема межбюджетного трансферта) в текущем</w:t>
            </w:r>
          </w:p>
          <w:p w:rsidR="007D3AD7" w:rsidRPr="00F738DA" w:rsidRDefault="0042519F" w:rsidP="00F738DA">
            <w:pPr>
              <w:pStyle w:val="TableParagraph"/>
              <w:rPr>
                <w:sz w:val="24"/>
                <w:szCs w:val="24"/>
              </w:rPr>
            </w:pPr>
            <w:r w:rsidRPr="00F738DA">
              <w:rPr>
                <w:sz w:val="24"/>
                <w:szCs w:val="24"/>
              </w:rPr>
              <w:t>финансовом году</w:t>
            </w:r>
          </w:p>
        </w:tc>
        <w:tc>
          <w:tcPr>
            <w:tcW w:w="2830" w:type="dxa"/>
          </w:tcPr>
          <w:p w:rsidR="007D3AD7" w:rsidRPr="00F738DA" w:rsidRDefault="0071018B" w:rsidP="00F738DA">
            <w:pPr>
              <w:pStyle w:val="TableParagraph"/>
              <w:rPr>
                <w:sz w:val="24"/>
                <w:szCs w:val="24"/>
              </w:rPr>
            </w:pPr>
            <w:r w:rsidRPr="00F738DA">
              <w:rPr>
                <w:sz w:val="24"/>
                <w:szCs w:val="24"/>
              </w:rPr>
              <w:t>Заказчик</w:t>
            </w:r>
          </w:p>
        </w:tc>
        <w:tc>
          <w:tcPr>
            <w:tcW w:w="2695" w:type="dxa"/>
          </w:tcPr>
          <w:p w:rsidR="007D3AD7" w:rsidRPr="00F738DA" w:rsidRDefault="0071018B" w:rsidP="00F738DA">
            <w:pPr>
              <w:pStyle w:val="TableParagraph"/>
              <w:rPr>
                <w:sz w:val="24"/>
                <w:szCs w:val="24"/>
              </w:rPr>
            </w:pPr>
            <w:r w:rsidRPr="00F738DA">
              <w:rPr>
                <w:sz w:val="24"/>
                <w:szCs w:val="24"/>
              </w:rPr>
              <w:t>Электронный</w:t>
            </w:r>
          </w:p>
          <w:p w:rsidR="007D3AD7" w:rsidRPr="00F738DA" w:rsidRDefault="0071018B" w:rsidP="00F738DA">
            <w:pPr>
              <w:pStyle w:val="TableParagraph"/>
              <w:rPr>
                <w:sz w:val="24"/>
                <w:szCs w:val="24"/>
              </w:rPr>
            </w:pPr>
            <w:r w:rsidRPr="00F738DA">
              <w:rPr>
                <w:sz w:val="24"/>
                <w:szCs w:val="24"/>
              </w:rPr>
              <w:t>документ, скан-образ</w:t>
            </w:r>
          </w:p>
        </w:tc>
        <w:tc>
          <w:tcPr>
            <w:tcW w:w="3255" w:type="dxa"/>
          </w:tcPr>
          <w:p w:rsidR="007D3AD7" w:rsidRPr="00F738DA" w:rsidRDefault="0071018B" w:rsidP="00F738DA">
            <w:pPr>
              <w:pStyle w:val="TableParagraph"/>
              <w:rPr>
                <w:sz w:val="24"/>
                <w:szCs w:val="24"/>
              </w:rPr>
            </w:pPr>
            <w:r w:rsidRPr="00F738DA">
              <w:rPr>
                <w:sz w:val="24"/>
                <w:szCs w:val="24"/>
              </w:rPr>
              <w:t>Направление не позднее</w:t>
            </w:r>
          </w:p>
          <w:p w:rsidR="007D3AD7" w:rsidRPr="00F738DA" w:rsidRDefault="0071018B" w:rsidP="00F738DA">
            <w:pPr>
              <w:pStyle w:val="TableParagraph"/>
              <w:rPr>
                <w:sz w:val="24"/>
                <w:szCs w:val="24"/>
              </w:rPr>
            </w:pPr>
            <w:r w:rsidRPr="00F738DA">
              <w:rPr>
                <w:sz w:val="24"/>
                <w:szCs w:val="24"/>
              </w:rPr>
              <w:t>1 рабочего дня после</w:t>
            </w:r>
            <w:r w:rsidR="0042519F" w:rsidRPr="00F738DA">
              <w:rPr>
                <w:sz w:val="24"/>
                <w:szCs w:val="24"/>
              </w:rPr>
              <w:t xml:space="preserve"> подписания дополнительного соглашения</w:t>
            </w:r>
          </w:p>
        </w:tc>
        <w:tc>
          <w:tcPr>
            <w:tcW w:w="2695" w:type="dxa"/>
          </w:tcPr>
          <w:p w:rsidR="007D3AD7" w:rsidRPr="00F738DA" w:rsidRDefault="0071018B" w:rsidP="00F738DA">
            <w:pPr>
              <w:pStyle w:val="TableParagraph"/>
              <w:rPr>
                <w:sz w:val="24"/>
                <w:szCs w:val="24"/>
              </w:rPr>
            </w:pPr>
            <w:r w:rsidRPr="00F738DA">
              <w:rPr>
                <w:sz w:val="24"/>
                <w:szCs w:val="24"/>
              </w:rPr>
              <w:t>В течение 3 рабочих</w:t>
            </w:r>
          </w:p>
          <w:p w:rsidR="007D3AD7" w:rsidRPr="00F738DA" w:rsidRDefault="0071018B" w:rsidP="00F738DA">
            <w:pPr>
              <w:pStyle w:val="TableParagraph"/>
              <w:rPr>
                <w:sz w:val="24"/>
                <w:szCs w:val="24"/>
              </w:rPr>
            </w:pPr>
            <w:r w:rsidRPr="00F738DA">
              <w:rPr>
                <w:sz w:val="24"/>
                <w:szCs w:val="24"/>
              </w:rPr>
              <w:t>дней с даты</w:t>
            </w:r>
            <w:r w:rsidR="0042519F" w:rsidRPr="00F738DA">
              <w:rPr>
                <w:sz w:val="24"/>
                <w:szCs w:val="24"/>
              </w:rPr>
              <w:t xml:space="preserve"> представления</w:t>
            </w:r>
          </w:p>
        </w:tc>
      </w:tr>
    </w:tbl>
    <w:p w:rsidR="007D3AD7" w:rsidRDefault="007D3AD7" w:rsidP="00932EB7">
      <w:pPr>
        <w:spacing w:line="266" w:lineRule="exact"/>
        <w:ind w:right="242"/>
        <w:rPr>
          <w:sz w:val="24"/>
        </w:rPr>
        <w:sectPr w:rsidR="007D3AD7" w:rsidSect="00932EB7">
          <w:pgSz w:w="16850" w:h="11910" w:orient="landscape"/>
          <w:pgMar w:top="1040" w:right="570" w:bottom="280" w:left="880" w:header="622" w:footer="0" w:gutter="0"/>
          <w:cols w:space="720"/>
        </w:sectPr>
      </w:pPr>
    </w:p>
    <w:p w:rsidR="007D3AD7" w:rsidRDefault="007D3AD7" w:rsidP="00932EB7">
      <w:pPr>
        <w:pStyle w:val="a3"/>
        <w:spacing w:before="10"/>
        <w:ind w:right="242"/>
        <w:rPr>
          <w:b/>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2958"/>
        <w:gridCol w:w="2830"/>
        <w:gridCol w:w="2695"/>
        <w:gridCol w:w="3255"/>
        <w:gridCol w:w="2695"/>
      </w:tblGrid>
      <w:tr w:rsidR="001F05ED" w:rsidTr="00D65F07">
        <w:trPr>
          <w:trHeight w:val="1103"/>
        </w:trPr>
        <w:tc>
          <w:tcPr>
            <w:tcW w:w="730" w:type="dxa"/>
          </w:tcPr>
          <w:p w:rsidR="001F05ED" w:rsidRPr="00A77F45" w:rsidRDefault="001F05ED" w:rsidP="001F05ED">
            <w:pPr>
              <w:pStyle w:val="TableParagraph"/>
              <w:spacing w:before="1"/>
              <w:ind w:left="108" w:right="242" w:firstLine="49"/>
              <w:jc w:val="left"/>
              <w:rPr>
                <w:sz w:val="24"/>
              </w:rPr>
            </w:pPr>
            <w:r w:rsidRPr="00A77F45">
              <w:rPr>
                <w:sz w:val="24"/>
              </w:rPr>
              <w:t>№</w:t>
            </w:r>
            <w:r w:rsidRPr="00A77F45">
              <w:rPr>
                <w:spacing w:val="-57"/>
                <w:sz w:val="24"/>
              </w:rPr>
              <w:t xml:space="preserve"> </w:t>
            </w:r>
            <w:r w:rsidRPr="00A77F45">
              <w:rPr>
                <w:spacing w:val="-1"/>
                <w:sz w:val="24"/>
              </w:rPr>
              <w:t>п/п</w:t>
            </w:r>
          </w:p>
        </w:tc>
        <w:tc>
          <w:tcPr>
            <w:tcW w:w="2958" w:type="dxa"/>
          </w:tcPr>
          <w:p w:rsidR="001F05ED" w:rsidRDefault="001F05ED" w:rsidP="001F05ED">
            <w:pPr>
              <w:pStyle w:val="TableParagraph"/>
              <w:spacing w:before="1"/>
              <w:ind w:left="250" w:right="242" w:firstLine="503"/>
              <w:rPr>
                <w:sz w:val="24"/>
              </w:rPr>
            </w:pPr>
            <w:r w:rsidRPr="00A77F45">
              <w:rPr>
                <w:sz w:val="24"/>
              </w:rPr>
              <w:t>Наименование</w:t>
            </w:r>
            <w:r w:rsidRPr="00A77F45">
              <w:rPr>
                <w:spacing w:val="1"/>
                <w:sz w:val="24"/>
              </w:rPr>
              <w:t xml:space="preserve"> </w:t>
            </w:r>
            <w:r w:rsidRPr="00A77F45">
              <w:rPr>
                <w:sz w:val="24"/>
              </w:rPr>
              <w:t>документа/</w:t>
            </w:r>
          </w:p>
          <w:p w:rsidR="001F05ED" w:rsidRPr="00A77F45" w:rsidRDefault="001F05ED" w:rsidP="001F05ED">
            <w:pPr>
              <w:pStyle w:val="TableParagraph"/>
              <w:spacing w:before="1"/>
              <w:ind w:left="250" w:right="242" w:firstLine="503"/>
              <w:rPr>
                <w:sz w:val="24"/>
              </w:rPr>
            </w:pPr>
            <w:r w:rsidRPr="00A77F45">
              <w:rPr>
                <w:sz w:val="24"/>
              </w:rPr>
              <w:t>информации</w:t>
            </w:r>
          </w:p>
        </w:tc>
        <w:tc>
          <w:tcPr>
            <w:tcW w:w="2830" w:type="dxa"/>
          </w:tcPr>
          <w:p w:rsidR="001F05ED" w:rsidRPr="00A77F45" w:rsidRDefault="001F05ED" w:rsidP="001F05ED">
            <w:pPr>
              <w:pStyle w:val="TableParagraph"/>
              <w:spacing w:before="1"/>
              <w:ind w:left="343" w:right="242" w:firstLine="212"/>
              <w:jc w:val="left"/>
              <w:rPr>
                <w:sz w:val="24"/>
              </w:rPr>
            </w:pPr>
            <w:r w:rsidRPr="00A77F45">
              <w:rPr>
                <w:sz w:val="24"/>
              </w:rPr>
              <w:t>Ответственный</w:t>
            </w:r>
            <w:r w:rsidRPr="00A77F45">
              <w:rPr>
                <w:spacing w:val="1"/>
                <w:sz w:val="24"/>
              </w:rPr>
              <w:t xml:space="preserve"> </w:t>
            </w:r>
            <w:r w:rsidRPr="00A77F45">
              <w:rPr>
                <w:sz w:val="24"/>
              </w:rPr>
              <w:t>за</w:t>
            </w:r>
            <w:r w:rsidRPr="00A77F45">
              <w:rPr>
                <w:spacing w:val="-13"/>
                <w:sz w:val="24"/>
              </w:rPr>
              <w:t xml:space="preserve"> </w:t>
            </w:r>
            <w:r w:rsidRPr="00A77F45">
              <w:rPr>
                <w:sz w:val="24"/>
              </w:rPr>
              <w:t>подготовку/ввод/</w:t>
            </w:r>
          </w:p>
          <w:p w:rsidR="001F05ED" w:rsidRPr="00A77F45" w:rsidRDefault="001F05ED" w:rsidP="001F05ED">
            <w:pPr>
              <w:pStyle w:val="TableParagraph"/>
              <w:spacing w:before="0" w:line="270" w:lineRule="exact"/>
              <w:ind w:left="94" w:right="242"/>
              <w:rPr>
                <w:sz w:val="24"/>
              </w:rPr>
            </w:pPr>
            <w:r w:rsidRPr="00A77F45">
              <w:rPr>
                <w:sz w:val="24"/>
              </w:rPr>
              <w:t>направление</w:t>
            </w:r>
          </w:p>
          <w:p w:rsidR="001F05ED" w:rsidRDefault="001F05ED" w:rsidP="001F05ED">
            <w:pPr>
              <w:pStyle w:val="TableParagraph"/>
              <w:spacing w:before="1" w:line="259" w:lineRule="exact"/>
              <w:ind w:left="94" w:right="242"/>
              <w:rPr>
                <w:sz w:val="24"/>
              </w:rPr>
            </w:pPr>
            <w:r w:rsidRPr="00A77F45">
              <w:rPr>
                <w:sz w:val="24"/>
              </w:rPr>
              <w:t>документа/</w:t>
            </w:r>
          </w:p>
          <w:p w:rsidR="001F05ED" w:rsidRPr="00A77F45" w:rsidRDefault="001F05ED" w:rsidP="001F05ED">
            <w:pPr>
              <w:pStyle w:val="TableParagraph"/>
              <w:spacing w:before="1" w:line="259" w:lineRule="exact"/>
              <w:ind w:left="94" w:right="242"/>
              <w:rPr>
                <w:sz w:val="24"/>
              </w:rPr>
            </w:pPr>
            <w:r w:rsidRPr="00A77F45">
              <w:rPr>
                <w:sz w:val="24"/>
              </w:rPr>
              <w:t>информации</w:t>
            </w:r>
          </w:p>
        </w:tc>
        <w:tc>
          <w:tcPr>
            <w:tcW w:w="2695" w:type="dxa"/>
          </w:tcPr>
          <w:p w:rsidR="001F05ED" w:rsidRPr="00A77F45" w:rsidRDefault="001F05ED" w:rsidP="001F05ED">
            <w:pPr>
              <w:pStyle w:val="TableParagraph"/>
              <w:spacing w:before="3" w:line="237" w:lineRule="auto"/>
              <w:ind w:left="293" w:right="242"/>
              <w:rPr>
                <w:sz w:val="24"/>
              </w:rPr>
            </w:pPr>
            <w:r w:rsidRPr="00A77F45">
              <w:rPr>
                <w:sz w:val="24"/>
              </w:rPr>
              <w:t>Вид</w:t>
            </w:r>
            <w:r w:rsidRPr="00A77F45">
              <w:rPr>
                <w:spacing w:val="1"/>
                <w:sz w:val="24"/>
              </w:rPr>
              <w:t xml:space="preserve"> </w:t>
            </w:r>
            <w:r w:rsidRPr="00A77F45">
              <w:rPr>
                <w:sz w:val="24"/>
              </w:rPr>
              <w:t>представления</w:t>
            </w:r>
            <w:r w:rsidRPr="00A77F45">
              <w:rPr>
                <w:spacing w:val="-57"/>
                <w:sz w:val="24"/>
              </w:rPr>
              <w:t xml:space="preserve"> </w:t>
            </w:r>
            <w:r w:rsidRPr="00A77F45">
              <w:rPr>
                <w:sz w:val="24"/>
              </w:rPr>
              <w:t>документа/</w:t>
            </w:r>
            <w:r w:rsidRPr="00A77F45">
              <w:rPr>
                <w:spacing w:val="1"/>
                <w:sz w:val="24"/>
              </w:rPr>
              <w:t xml:space="preserve"> </w:t>
            </w:r>
            <w:r w:rsidRPr="00A77F45">
              <w:rPr>
                <w:sz w:val="24"/>
              </w:rPr>
              <w:t>информации</w:t>
            </w:r>
          </w:p>
        </w:tc>
        <w:tc>
          <w:tcPr>
            <w:tcW w:w="3255" w:type="dxa"/>
          </w:tcPr>
          <w:p w:rsidR="001F05ED" w:rsidRDefault="001F05ED" w:rsidP="001F05ED">
            <w:pPr>
              <w:pStyle w:val="TableParagraph"/>
              <w:spacing w:before="0"/>
              <w:ind w:left="110" w:right="242"/>
              <w:rPr>
                <w:sz w:val="24"/>
              </w:rPr>
            </w:pPr>
            <w:r w:rsidRPr="00A77F45">
              <w:rPr>
                <w:sz w:val="24"/>
              </w:rPr>
              <w:t>Срок ввода/направления</w:t>
            </w:r>
          </w:p>
          <w:p w:rsidR="001F05ED" w:rsidRDefault="001F05ED" w:rsidP="001F05ED">
            <w:pPr>
              <w:pStyle w:val="TableParagraph"/>
              <w:spacing w:before="0"/>
              <w:ind w:right="242"/>
              <w:jc w:val="left"/>
              <w:rPr>
                <w:spacing w:val="-57"/>
                <w:sz w:val="24"/>
              </w:rPr>
            </w:pPr>
            <w:r w:rsidRPr="00A77F45">
              <w:rPr>
                <w:sz w:val="24"/>
              </w:rPr>
              <w:t>информации/рассмотрения/</w:t>
            </w:r>
          </w:p>
          <w:p w:rsidR="001F05ED" w:rsidRPr="00536EAB" w:rsidRDefault="001F05ED" w:rsidP="001F05ED">
            <w:pPr>
              <w:pStyle w:val="TableParagraph"/>
              <w:spacing w:before="0"/>
              <w:ind w:right="242"/>
              <w:jc w:val="left"/>
              <w:rPr>
                <w:spacing w:val="-57"/>
                <w:sz w:val="24"/>
              </w:rPr>
            </w:pPr>
            <w:r w:rsidRPr="00A77F45">
              <w:rPr>
                <w:sz w:val="24"/>
              </w:rPr>
              <w:t>согласования/утверждения</w:t>
            </w:r>
          </w:p>
          <w:p w:rsidR="001F05ED" w:rsidRPr="00A77F45" w:rsidRDefault="001F05ED" w:rsidP="001F05ED">
            <w:pPr>
              <w:pStyle w:val="TableParagraph"/>
              <w:spacing w:before="1" w:line="259" w:lineRule="exact"/>
              <w:ind w:left="98" w:right="242"/>
              <w:rPr>
                <w:sz w:val="24"/>
              </w:rPr>
            </w:pPr>
            <w:r w:rsidRPr="00A77F45">
              <w:rPr>
                <w:sz w:val="24"/>
              </w:rPr>
              <w:t>документа</w:t>
            </w:r>
          </w:p>
        </w:tc>
        <w:tc>
          <w:tcPr>
            <w:tcW w:w="2695" w:type="dxa"/>
          </w:tcPr>
          <w:p w:rsidR="001F05ED" w:rsidRPr="00A77F45" w:rsidRDefault="001F05ED" w:rsidP="001F05ED">
            <w:pPr>
              <w:pStyle w:val="TableParagraph"/>
              <w:spacing w:before="0"/>
              <w:ind w:left="110" w:right="242"/>
              <w:rPr>
                <w:sz w:val="24"/>
              </w:rPr>
            </w:pPr>
            <w:r w:rsidRPr="00A77F45">
              <w:rPr>
                <w:sz w:val="24"/>
              </w:rPr>
              <w:t>Срок обработки/</w:t>
            </w:r>
          </w:p>
          <w:p w:rsidR="001F05ED" w:rsidRDefault="001F05ED" w:rsidP="001F05ED">
            <w:pPr>
              <w:pStyle w:val="TableParagraph"/>
              <w:spacing w:before="0"/>
              <w:ind w:left="110" w:right="242"/>
              <w:rPr>
                <w:sz w:val="24"/>
              </w:rPr>
            </w:pPr>
            <w:r w:rsidRPr="00A77F45">
              <w:rPr>
                <w:sz w:val="24"/>
              </w:rPr>
              <w:t>представления/</w:t>
            </w:r>
          </w:p>
          <w:p w:rsidR="001F05ED" w:rsidRPr="00A77F45" w:rsidRDefault="001F05ED" w:rsidP="001F05ED">
            <w:pPr>
              <w:pStyle w:val="TableParagraph"/>
              <w:spacing w:before="0"/>
              <w:ind w:left="110" w:right="242"/>
              <w:rPr>
                <w:sz w:val="24"/>
              </w:rPr>
            </w:pPr>
            <w:r w:rsidRPr="00A77F45">
              <w:rPr>
                <w:sz w:val="24"/>
              </w:rPr>
              <w:t>преобразования</w:t>
            </w:r>
          </w:p>
          <w:p w:rsidR="001F05ED" w:rsidRPr="00A77F45" w:rsidRDefault="001F05ED" w:rsidP="001F05ED">
            <w:pPr>
              <w:pStyle w:val="TableParagraph"/>
              <w:spacing w:before="1" w:line="259" w:lineRule="exact"/>
              <w:ind w:left="293" w:right="242"/>
              <w:rPr>
                <w:sz w:val="24"/>
              </w:rPr>
            </w:pPr>
            <w:r w:rsidRPr="00A77F45">
              <w:rPr>
                <w:sz w:val="24"/>
              </w:rPr>
              <w:t>информации</w:t>
            </w:r>
          </w:p>
        </w:tc>
      </w:tr>
      <w:tr w:rsidR="007D3AD7" w:rsidTr="00D65F07">
        <w:trPr>
          <w:trHeight w:val="1933"/>
        </w:trPr>
        <w:tc>
          <w:tcPr>
            <w:tcW w:w="730" w:type="dxa"/>
          </w:tcPr>
          <w:p w:rsidR="007D3AD7" w:rsidRPr="00A05C6B" w:rsidRDefault="0071018B" w:rsidP="00A05C6B">
            <w:pPr>
              <w:pStyle w:val="TableParagraph"/>
              <w:rPr>
                <w:sz w:val="24"/>
                <w:szCs w:val="24"/>
              </w:rPr>
            </w:pPr>
            <w:r w:rsidRPr="00A05C6B">
              <w:rPr>
                <w:sz w:val="24"/>
                <w:szCs w:val="24"/>
              </w:rPr>
              <w:t>9.</w:t>
            </w:r>
          </w:p>
        </w:tc>
        <w:tc>
          <w:tcPr>
            <w:tcW w:w="2958" w:type="dxa"/>
          </w:tcPr>
          <w:p w:rsidR="007D3AD7" w:rsidRPr="00A05C6B" w:rsidRDefault="0071018B" w:rsidP="00A05C6B">
            <w:pPr>
              <w:pStyle w:val="TableParagraph"/>
              <w:rPr>
                <w:sz w:val="24"/>
                <w:szCs w:val="24"/>
              </w:rPr>
            </w:pPr>
            <w:r w:rsidRPr="00A05C6B">
              <w:rPr>
                <w:sz w:val="24"/>
                <w:szCs w:val="24"/>
              </w:rPr>
              <w:t>Отчет или сводный отчет</w:t>
            </w:r>
          </w:p>
          <w:p w:rsidR="007D3AD7" w:rsidRPr="00A05C6B" w:rsidRDefault="0071018B" w:rsidP="00A05C6B">
            <w:pPr>
              <w:pStyle w:val="TableParagraph"/>
              <w:rPr>
                <w:sz w:val="24"/>
                <w:szCs w:val="24"/>
              </w:rPr>
            </w:pPr>
            <w:r w:rsidRPr="00A05C6B">
              <w:rPr>
                <w:sz w:val="24"/>
                <w:szCs w:val="24"/>
              </w:rPr>
              <w:t>о произведенных расходах, финансовым источником которых являются субсидии из федерального бюджета</w:t>
            </w:r>
          </w:p>
          <w:p w:rsidR="007D3AD7" w:rsidRPr="00A05C6B" w:rsidRDefault="0071018B" w:rsidP="00A05C6B">
            <w:pPr>
              <w:pStyle w:val="TableParagraph"/>
              <w:rPr>
                <w:sz w:val="24"/>
                <w:szCs w:val="24"/>
              </w:rPr>
            </w:pPr>
            <w:r w:rsidRPr="00A05C6B">
              <w:rPr>
                <w:sz w:val="24"/>
                <w:szCs w:val="24"/>
              </w:rPr>
              <w:t>и межбюджетным трансфертам</w:t>
            </w:r>
          </w:p>
        </w:tc>
        <w:tc>
          <w:tcPr>
            <w:tcW w:w="2830" w:type="dxa"/>
          </w:tcPr>
          <w:p w:rsidR="007D3AD7" w:rsidRPr="00A05C6B" w:rsidRDefault="0071018B" w:rsidP="00A05C6B">
            <w:pPr>
              <w:pStyle w:val="TableParagraph"/>
              <w:rPr>
                <w:sz w:val="24"/>
                <w:szCs w:val="24"/>
              </w:rPr>
            </w:pPr>
            <w:r w:rsidRPr="00A05C6B">
              <w:rPr>
                <w:sz w:val="24"/>
                <w:szCs w:val="24"/>
              </w:rPr>
              <w:t>Заказчик</w:t>
            </w:r>
          </w:p>
        </w:tc>
        <w:tc>
          <w:tcPr>
            <w:tcW w:w="2695" w:type="dxa"/>
          </w:tcPr>
          <w:p w:rsidR="007D3AD7" w:rsidRPr="00A05C6B" w:rsidRDefault="0071018B" w:rsidP="00A05C6B">
            <w:pPr>
              <w:pStyle w:val="TableParagraph"/>
              <w:rPr>
                <w:sz w:val="24"/>
                <w:szCs w:val="24"/>
              </w:rPr>
            </w:pPr>
            <w:r w:rsidRPr="00A05C6B">
              <w:rPr>
                <w:sz w:val="24"/>
                <w:szCs w:val="24"/>
              </w:rPr>
              <w:t>Электронный документ, скан-образ</w:t>
            </w:r>
          </w:p>
        </w:tc>
        <w:tc>
          <w:tcPr>
            <w:tcW w:w="3255" w:type="dxa"/>
          </w:tcPr>
          <w:p w:rsidR="007D3AD7" w:rsidRPr="00A05C6B" w:rsidRDefault="0071018B" w:rsidP="00A05C6B">
            <w:pPr>
              <w:pStyle w:val="TableParagraph"/>
              <w:rPr>
                <w:sz w:val="24"/>
                <w:szCs w:val="24"/>
              </w:rPr>
            </w:pPr>
            <w:r w:rsidRPr="00A05C6B">
              <w:rPr>
                <w:sz w:val="24"/>
                <w:szCs w:val="24"/>
              </w:rPr>
              <w:t>Направление с периодичностью, установленной в соглашении</w:t>
            </w:r>
          </w:p>
        </w:tc>
        <w:tc>
          <w:tcPr>
            <w:tcW w:w="2695" w:type="dxa"/>
          </w:tcPr>
          <w:p w:rsidR="007D3AD7" w:rsidRPr="00A05C6B" w:rsidRDefault="0071018B" w:rsidP="00A05C6B">
            <w:pPr>
              <w:pStyle w:val="TableParagraph"/>
              <w:rPr>
                <w:sz w:val="24"/>
                <w:szCs w:val="24"/>
              </w:rPr>
            </w:pPr>
            <w:r w:rsidRPr="00A05C6B">
              <w:rPr>
                <w:sz w:val="24"/>
                <w:szCs w:val="24"/>
              </w:rPr>
              <w:t>В течение 3 рабочих дней с даты представления</w:t>
            </w:r>
          </w:p>
        </w:tc>
      </w:tr>
      <w:tr w:rsidR="007D3AD7" w:rsidTr="00D65F07">
        <w:trPr>
          <w:trHeight w:val="1657"/>
        </w:trPr>
        <w:tc>
          <w:tcPr>
            <w:tcW w:w="730" w:type="dxa"/>
          </w:tcPr>
          <w:p w:rsidR="007D3AD7" w:rsidRPr="00A05C6B" w:rsidRDefault="0071018B" w:rsidP="00A05C6B">
            <w:pPr>
              <w:pStyle w:val="TableParagraph"/>
              <w:rPr>
                <w:sz w:val="24"/>
                <w:szCs w:val="24"/>
              </w:rPr>
            </w:pPr>
            <w:r w:rsidRPr="00A05C6B">
              <w:rPr>
                <w:sz w:val="24"/>
                <w:szCs w:val="24"/>
              </w:rPr>
              <w:t>10.</w:t>
            </w:r>
          </w:p>
        </w:tc>
        <w:tc>
          <w:tcPr>
            <w:tcW w:w="2958" w:type="dxa"/>
          </w:tcPr>
          <w:p w:rsidR="007D3AD7" w:rsidRPr="00A05C6B" w:rsidRDefault="0071018B" w:rsidP="00A05C6B">
            <w:pPr>
              <w:pStyle w:val="TableParagraph"/>
              <w:rPr>
                <w:sz w:val="24"/>
                <w:szCs w:val="24"/>
              </w:rPr>
            </w:pPr>
            <w:r w:rsidRPr="00A05C6B">
              <w:rPr>
                <w:sz w:val="24"/>
                <w:szCs w:val="24"/>
              </w:rPr>
              <w:t>План финансово- хозяйственной деятельности, внесение изменений в план финансово-хозяйственной</w:t>
            </w:r>
          </w:p>
          <w:p w:rsidR="007D3AD7" w:rsidRPr="00A05C6B" w:rsidRDefault="0071018B" w:rsidP="00A05C6B">
            <w:pPr>
              <w:pStyle w:val="TableParagraph"/>
              <w:rPr>
                <w:sz w:val="24"/>
                <w:szCs w:val="24"/>
              </w:rPr>
            </w:pPr>
            <w:r w:rsidRPr="00A05C6B">
              <w:rPr>
                <w:sz w:val="24"/>
                <w:szCs w:val="24"/>
              </w:rPr>
              <w:t>деятельности</w:t>
            </w:r>
          </w:p>
        </w:tc>
        <w:tc>
          <w:tcPr>
            <w:tcW w:w="2830" w:type="dxa"/>
          </w:tcPr>
          <w:p w:rsidR="007D3AD7" w:rsidRPr="00A05C6B" w:rsidRDefault="0071018B" w:rsidP="00A05C6B">
            <w:pPr>
              <w:pStyle w:val="TableParagraph"/>
              <w:rPr>
                <w:sz w:val="24"/>
                <w:szCs w:val="24"/>
              </w:rPr>
            </w:pPr>
            <w:r w:rsidRPr="00A05C6B">
              <w:rPr>
                <w:sz w:val="24"/>
                <w:szCs w:val="24"/>
              </w:rPr>
              <w:t>Заказчик</w:t>
            </w:r>
          </w:p>
        </w:tc>
        <w:tc>
          <w:tcPr>
            <w:tcW w:w="2695" w:type="dxa"/>
          </w:tcPr>
          <w:p w:rsidR="007D3AD7" w:rsidRPr="00A05C6B" w:rsidRDefault="0071018B" w:rsidP="00A05C6B">
            <w:pPr>
              <w:pStyle w:val="TableParagraph"/>
              <w:rPr>
                <w:sz w:val="24"/>
                <w:szCs w:val="24"/>
              </w:rPr>
            </w:pPr>
            <w:r w:rsidRPr="00A05C6B">
              <w:rPr>
                <w:sz w:val="24"/>
                <w:szCs w:val="24"/>
              </w:rPr>
              <w:t>Электронный документ, скан-образ</w:t>
            </w:r>
          </w:p>
        </w:tc>
        <w:tc>
          <w:tcPr>
            <w:tcW w:w="3255" w:type="dxa"/>
          </w:tcPr>
          <w:p w:rsidR="007D3AD7" w:rsidRPr="00A05C6B" w:rsidRDefault="0071018B" w:rsidP="00A05C6B">
            <w:pPr>
              <w:pStyle w:val="TableParagraph"/>
              <w:rPr>
                <w:sz w:val="24"/>
                <w:szCs w:val="24"/>
              </w:rPr>
            </w:pPr>
            <w:r w:rsidRPr="00A05C6B">
              <w:rPr>
                <w:sz w:val="24"/>
                <w:szCs w:val="24"/>
              </w:rPr>
              <w:t>Направление в течение 1 рабочего дня со дня подписания</w:t>
            </w:r>
          </w:p>
        </w:tc>
        <w:tc>
          <w:tcPr>
            <w:tcW w:w="2695" w:type="dxa"/>
          </w:tcPr>
          <w:p w:rsidR="007D3AD7" w:rsidRPr="00A05C6B" w:rsidRDefault="0071018B" w:rsidP="00A05C6B">
            <w:pPr>
              <w:pStyle w:val="TableParagraph"/>
              <w:rPr>
                <w:sz w:val="24"/>
                <w:szCs w:val="24"/>
              </w:rPr>
            </w:pPr>
            <w:r w:rsidRPr="00A05C6B">
              <w:rPr>
                <w:sz w:val="24"/>
                <w:szCs w:val="24"/>
              </w:rPr>
              <w:t>В течение 3 рабочих дней с даты представления</w:t>
            </w:r>
          </w:p>
        </w:tc>
      </w:tr>
      <w:tr w:rsidR="007D3AD7" w:rsidTr="00D65F07">
        <w:trPr>
          <w:trHeight w:val="1103"/>
        </w:trPr>
        <w:tc>
          <w:tcPr>
            <w:tcW w:w="730" w:type="dxa"/>
          </w:tcPr>
          <w:p w:rsidR="007D3AD7" w:rsidRPr="00A05C6B" w:rsidRDefault="0071018B" w:rsidP="00A05C6B">
            <w:pPr>
              <w:pStyle w:val="TableParagraph"/>
              <w:rPr>
                <w:sz w:val="24"/>
                <w:szCs w:val="24"/>
              </w:rPr>
            </w:pPr>
            <w:r w:rsidRPr="00A05C6B">
              <w:rPr>
                <w:sz w:val="24"/>
                <w:szCs w:val="24"/>
              </w:rPr>
              <w:t>11.</w:t>
            </w:r>
          </w:p>
        </w:tc>
        <w:tc>
          <w:tcPr>
            <w:tcW w:w="2958" w:type="dxa"/>
          </w:tcPr>
          <w:p w:rsidR="007D3AD7" w:rsidRPr="00A05C6B" w:rsidRDefault="0071018B" w:rsidP="00A05C6B">
            <w:pPr>
              <w:pStyle w:val="TableParagraph"/>
              <w:rPr>
                <w:sz w:val="24"/>
                <w:szCs w:val="24"/>
              </w:rPr>
            </w:pPr>
            <w:r w:rsidRPr="00A05C6B">
              <w:rPr>
                <w:sz w:val="24"/>
                <w:szCs w:val="24"/>
              </w:rPr>
              <w:t>Расходное расписание (ОКУД 0531722) по</w:t>
            </w:r>
          </w:p>
          <w:p w:rsidR="007D3AD7" w:rsidRPr="00A05C6B" w:rsidRDefault="0071018B" w:rsidP="00A05C6B">
            <w:pPr>
              <w:pStyle w:val="TableParagraph"/>
              <w:rPr>
                <w:sz w:val="24"/>
                <w:szCs w:val="24"/>
              </w:rPr>
            </w:pPr>
            <w:r w:rsidRPr="00A05C6B">
              <w:rPr>
                <w:sz w:val="24"/>
                <w:szCs w:val="24"/>
              </w:rPr>
              <w:t>лимитам бюджетных обязательств</w:t>
            </w:r>
          </w:p>
        </w:tc>
        <w:tc>
          <w:tcPr>
            <w:tcW w:w="2830" w:type="dxa"/>
          </w:tcPr>
          <w:p w:rsidR="007D3AD7" w:rsidRPr="00A05C6B" w:rsidRDefault="0071018B" w:rsidP="00A05C6B">
            <w:pPr>
              <w:pStyle w:val="TableParagraph"/>
              <w:rPr>
                <w:sz w:val="24"/>
                <w:szCs w:val="24"/>
              </w:rPr>
            </w:pPr>
            <w:r w:rsidRPr="00A05C6B">
              <w:rPr>
                <w:sz w:val="24"/>
                <w:szCs w:val="24"/>
              </w:rPr>
              <w:t>Заказчик</w:t>
            </w:r>
          </w:p>
        </w:tc>
        <w:tc>
          <w:tcPr>
            <w:tcW w:w="2695" w:type="dxa"/>
          </w:tcPr>
          <w:p w:rsidR="007D3AD7" w:rsidRPr="00A05C6B" w:rsidRDefault="0071018B" w:rsidP="00A05C6B">
            <w:pPr>
              <w:pStyle w:val="TableParagraph"/>
              <w:rPr>
                <w:sz w:val="24"/>
                <w:szCs w:val="24"/>
              </w:rPr>
            </w:pPr>
            <w:r w:rsidRPr="00A05C6B">
              <w:rPr>
                <w:sz w:val="24"/>
                <w:szCs w:val="24"/>
              </w:rPr>
              <w:t>Электронный документ, скан-образ</w:t>
            </w:r>
          </w:p>
        </w:tc>
        <w:tc>
          <w:tcPr>
            <w:tcW w:w="3255" w:type="dxa"/>
          </w:tcPr>
          <w:p w:rsidR="007D3AD7" w:rsidRPr="00A05C6B" w:rsidRDefault="0071018B" w:rsidP="00A05C6B">
            <w:pPr>
              <w:pStyle w:val="TableParagraph"/>
              <w:rPr>
                <w:sz w:val="24"/>
                <w:szCs w:val="24"/>
              </w:rPr>
            </w:pPr>
            <w:r w:rsidRPr="00A05C6B">
              <w:rPr>
                <w:sz w:val="24"/>
                <w:szCs w:val="24"/>
              </w:rPr>
              <w:t>Направление не позднее следующего рабочего дня после формирования</w:t>
            </w:r>
          </w:p>
          <w:p w:rsidR="007D3AD7" w:rsidRPr="00A05C6B" w:rsidRDefault="0071018B" w:rsidP="00A05C6B">
            <w:pPr>
              <w:pStyle w:val="TableParagraph"/>
              <w:rPr>
                <w:sz w:val="24"/>
                <w:szCs w:val="24"/>
              </w:rPr>
            </w:pPr>
            <w:r w:rsidRPr="00A05C6B">
              <w:rPr>
                <w:sz w:val="24"/>
                <w:szCs w:val="24"/>
              </w:rPr>
              <w:t>документа</w:t>
            </w:r>
          </w:p>
        </w:tc>
        <w:tc>
          <w:tcPr>
            <w:tcW w:w="2695" w:type="dxa"/>
          </w:tcPr>
          <w:p w:rsidR="007D3AD7" w:rsidRPr="00A05C6B" w:rsidRDefault="0071018B" w:rsidP="00A05C6B">
            <w:pPr>
              <w:pStyle w:val="TableParagraph"/>
              <w:rPr>
                <w:sz w:val="24"/>
                <w:szCs w:val="24"/>
              </w:rPr>
            </w:pPr>
            <w:r w:rsidRPr="00A05C6B">
              <w:rPr>
                <w:sz w:val="24"/>
                <w:szCs w:val="24"/>
              </w:rPr>
              <w:t>В течение 3 рабочих дней с даты представления</w:t>
            </w:r>
          </w:p>
        </w:tc>
      </w:tr>
      <w:tr w:rsidR="007D3AD7">
        <w:trPr>
          <w:trHeight w:val="273"/>
        </w:trPr>
        <w:tc>
          <w:tcPr>
            <w:tcW w:w="15163" w:type="dxa"/>
            <w:gridSpan w:val="6"/>
          </w:tcPr>
          <w:p w:rsidR="007D3AD7" w:rsidRDefault="0071018B" w:rsidP="00932EB7">
            <w:pPr>
              <w:pStyle w:val="TableParagraph"/>
              <w:spacing w:before="0" w:line="254" w:lineRule="exact"/>
              <w:ind w:left="3655" w:right="242"/>
              <w:jc w:val="left"/>
              <w:rPr>
                <w:b/>
                <w:sz w:val="24"/>
              </w:rPr>
            </w:pPr>
            <w:r>
              <w:rPr>
                <w:b/>
                <w:sz w:val="24"/>
              </w:rPr>
              <w:t>VII.</w:t>
            </w:r>
            <w:r>
              <w:rPr>
                <w:b/>
                <w:spacing w:val="3"/>
                <w:sz w:val="24"/>
              </w:rPr>
              <w:t xml:space="preserve"> </w:t>
            </w:r>
            <w:r>
              <w:rPr>
                <w:b/>
                <w:sz w:val="24"/>
              </w:rPr>
              <w:t>Учет</w:t>
            </w:r>
            <w:r>
              <w:rPr>
                <w:b/>
                <w:spacing w:val="3"/>
                <w:sz w:val="24"/>
              </w:rPr>
              <w:t xml:space="preserve"> </w:t>
            </w:r>
            <w:r>
              <w:rPr>
                <w:b/>
                <w:sz w:val="24"/>
              </w:rPr>
              <w:t>резервов</w:t>
            </w:r>
            <w:r>
              <w:rPr>
                <w:b/>
                <w:spacing w:val="-9"/>
                <w:sz w:val="24"/>
              </w:rPr>
              <w:t xml:space="preserve"> </w:t>
            </w:r>
            <w:r>
              <w:rPr>
                <w:b/>
                <w:sz w:val="24"/>
              </w:rPr>
              <w:t>предстоящих</w:t>
            </w:r>
            <w:r>
              <w:rPr>
                <w:b/>
                <w:spacing w:val="-7"/>
                <w:sz w:val="24"/>
              </w:rPr>
              <w:t xml:space="preserve"> </w:t>
            </w:r>
            <w:r>
              <w:rPr>
                <w:b/>
                <w:sz w:val="24"/>
              </w:rPr>
              <w:t>расходов</w:t>
            </w:r>
            <w:r>
              <w:rPr>
                <w:b/>
                <w:spacing w:val="-1"/>
                <w:sz w:val="24"/>
              </w:rPr>
              <w:t xml:space="preserve"> </w:t>
            </w:r>
            <w:r>
              <w:rPr>
                <w:b/>
                <w:sz w:val="24"/>
              </w:rPr>
              <w:t>и</w:t>
            </w:r>
            <w:r>
              <w:rPr>
                <w:b/>
                <w:spacing w:val="3"/>
                <w:sz w:val="24"/>
              </w:rPr>
              <w:t xml:space="preserve"> </w:t>
            </w:r>
            <w:r>
              <w:rPr>
                <w:b/>
                <w:sz w:val="24"/>
              </w:rPr>
              <w:t>расходов</w:t>
            </w:r>
            <w:r>
              <w:rPr>
                <w:b/>
                <w:spacing w:val="-2"/>
                <w:sz w:val="24"/>
              </w:rPr>
              <w:t xml:space="preserve"> </w:t>
            </w:r>
            <w:r>
              <w:rPr>
                <w:b/>
                <w:sz w:val="24"/>
              </w:rPr>
              <w:t>будущих</w:t>
            </w:r>
            <w:r>
              <w:rPr>
                <w:b/>
                <w:spacing w:val="-7"/>
                <w:sz w:val="24"/>
              </w:rPr>
              <w:t xml:space="preserve"> </w:t>
            </w:r>
            <w:r>
              <w:rPr>
                <w:b/>
                <w:sz w:val="24"/>
              </w:rPr>
              <w:t>периодов</w:t>
            </w:r>
          </w:p>
        </w:tc>
      </w:tr>
      <w:tr w:rsidR="007D3AD7" w:rsidTr="00D65F07">
        <w:trPr>
          <w:trHeight w:val="827"/>
        </w:trPr>
        <w:tc>
          <w:tcPr>
            <w:tcW w:w="730" w:type="dxa"/>
          </w:tcPr>
          <w:p w:rsidR="007D3AD7" w:rsidRPr="00F35D8A" w:rsidRDefault="0071018B" w:rsidP="00F35D8A">
            <w:pPr>
              <w:pStyle w:val="TableParagraph"/>
              <w:rPr>
                <w:sz w:val="24"/>
                <w:szCs w:val="24"/>
              </w:rPr>
            </w:pPr>
            <w:r w:rsidRPr="00F35D8A">
              <w:rPr>
                <w:sz w:val="24"/>
                <w:szCs w:val="24"/>
              </w:rPr>
              <w:t>1.</w:t>
            </w:r>
          </w:p>
        </w:tc>
        <w:tc>
          <w:tcPr>
            <w:tcW w:w="2958" w:type="dxa"/>
          </w:tcPr>
          <w:p w:rsidR="007D3AD7" w:rsidRPr="00F35D8A" w:rsidRDefault="0071018B" w:rsidP="00F35D8A">
            <w:pPr>
              <w:pStyle w:val="TableParagraph"/>
              <w:rPr>
                <w:sz w:val="24"/>
                <w:szCs w:val="24"/>
              </w:rPr>
            </w:pPr>
            <w:r w:rsidRPr="00F35D8A">
              <w:rPr>
                <w:sz w:val="24"/>
                <w:szCs w:val="24"/>
              </w:rPr>
              <w:t>Документы для формирования резервов</w:t>
            </w:r>
          </w:p>
          <w:p w:rsidR="007D3AD7" w:rsidRPr="00F35D8A" w:rsidRDefault="0071018B" w:rsidP="00F35D8A">
            <w:pPr>
              <w:pStyle w:val="TableParagraph"/>
              <w:rPr>
                <w:sz w:val="24"/>
                <w:szCs w:val="24"/>
              </w:rPr>
            </w:pPr>
            <w:r w:rsidRPr="00F35D8A">
              <w:rPr>
                <w:sz w:val="24"/>
                <w:szCs w:val="24"/>
              </w:rPr>
              <w:t>предстоящих расходов</w:t>
            </w:r>
          </w:p>
        </w:tc>
        <w:tc>
          <w:tcPr>
            <w:tcW w:w="2830" w:type="dxa"/>
          </w:tcPr>
          <w:p w:rsidR="007D3AD7" w:rsidRPr="00F35D8A" w:rsidRDefault="0071018B" w:rsidP="00F35D8A">
            <w:pPr>
              <w:pStyle w:val="TableParagraph"/>
              <w:rPr>
                <w:sz w:val="24"/>
                <w:szCs w:val="24"/>
              </w:rPr>
            </w:pPr>
            <w:r w:rsidRPr="00F35D8A">
              <w:rPr>
                <w:sz w:val="24"/>
                <w:szCs w:val="24"/>
              </w:rPr>
              <w:t>Заказчик</w:t>
            </w:r>
          </w:p>
        </w:tc>
        <w:tc>
          <w:tcPr>
            <w:tcW w:w="2695" w:type="dxa"/>
          </w:tcPr>
          <w:p w:rsidR="007D3AD7" w:rsidRPr="00F35D8A" w:rsidRDefault="0071018B" w:rsidP="00F35D8A">
            <w:pPr>
              <w:pStyle w:val="TableParagraph"/>
              <w:rPr>
                <w:sz w:val="24"/>
                <w:szCs w:val="24"/>
              </w:rPr>
            </w:pPr>
            <w:r w:rsidRPr="00F35D8A">
              <w:rPr>
                <w:sz w:val="24"/>
                <w:szCs w:val="24"/>
              </w:rPr>
              <w:t>Электронный документ, скан-образ</w:t>
            </w:r>
          </w:p>
        </w:tc>
        <w:tc>
          <w:tcPr>
            <w:tcW w:w="3255" w:type="dxa"/>
          </w:tcPr>
          <w:p w:rsidR="007D3AD7" w:rsidRPr="00F35D8A" w:rsidRDefault="0071018B" w:rsidP="00F35D8A">
            <w:pPr>
              <w:pStyle w:val="TableParagraph"/>
              <w:rPr>
                <w:sz w:val="24"/>
                <w:szCs w:val="24"/>
              </w:rPr>
            </w:pPr>
            <w:r w:rsidRPr="00F35D8A">
              <w:rPr>
                <w:sz w:val="24"/>
                <w:szCs w:val="24"/>
              </w:rPr>
              <w:t>Направление не позднее</w:t>
            </w:r>
          </w:p>
          <w:p w:rsidR="007D3AD7" w:rsidRPr="00F35D8A" w:rsidRDefault="0071018B" w:rsidP="00F35D8A">
            <w:pPr>
              <w:pStyle w:val="TableParagraph"/>
              <w:rPr>
                <w:sz w:val="24"/>
                <w:szCs w:val="24"/>
              </w:rPr>
            </w:pPr>
            <w:r w:rsidRPr="00F35D8A">
              <w:rPr>
                <w:sz w:val="24"/>
                <w:szCs w:val="24"/>
              </w:rPr>
              <w:t>3 рабочих дней до окончания</w:t>
            </w:r>
          </w:p>
          <w:p w:rsidR="007D3AD7" w:rsidRPr="00F35D8A" w:rsidRDefault="0071018B" w:rsidP="00F35D8A">
            <w:pPr>
              <w:pStyle w:val="TableParagraph"/>
              <w:rPr>
                <w:sz w:val="24"/>
                <w:szCs w:val="24"/>
              </w:rPr>
            </w:pPr>
            <w:r w:rsidRPr="00F35D8A">
              <w:rPr>
                <w:sz w:val="24"/>
                <w:szCs w:val="24"/>
              </w:rPr>
              <w:t>календарного года</w:t>
            </w:r>
          </w:p>
        </w:tc>
        <w:tc>
          <w:tcPr>
            <w:tcW w:w="2695" w:type="dxa"/>
          </w:tcPr>
          <w:p w:rsidR="007D3AD7" w:rsidRPr="00F35D8A" w:rsidRDefault="0071018B" w:rsidP="00F35D8A">
            <w:pPr>
              <w:pStyle w:val="TableParagraph"/>
              <w:rPr>
                <w:sz w:val="24"/>
                <w:szCs w:val="24"/>
              </w:rPr>
            </w:pPr>
            <w:r w:rsidRPr="00F35D8A">
              <w:rPr>
                <w:sz w:val="24"/>
                <w:szCs w:val="24"/>
              </w:rPr>
              <w:t>В течение 3 рабочих дней с даты</w:t>
            </w:r>
          </w:p>
          <w:p w:rsidR="007D3AD7" w:rsidRPr="00F35D8A" w:rsidRDefault="0071018B" w:rsidP="00F35D8A">
            <w:pPr>
              <w:pStyle w:val="TableParagraph"/>
              <w:rPr>
                <w:sz w:val="24"/>
                <w:szCs w:val="24"/>
              </w:rPr>
            </w:pPr>
            <w:r w:rsidRPr="00F35D8A">
              <w:rPr>
                <w:sz w:val="24"/>
                <w:szCs w:val="24"/>
              </w:rPr>
              <w:t>представления</w:t>
            </w:r>
          </w:p>
        </w:tc>
      </w:tr>
    </w:tbl>
    <w:p w:rsidR="007D3AD7" w:rsidRDefault="007D3AD7" w:rsidP="00932EB7">
      <w:pPr>
        <w:spacing w:line="270" w:lineRule="atLeast"/>
        <w:ind w:right="242"/>
        <w:rPr>
          <w:sz w:val="24"/>
        </w:rPr>
        <w:sectPr w:rsidR="007D3AD7" w:rsidSect="00932EB7">
          <w:pgSz w:w="16850" w:h="11910" w:orient="landscape"/>
          <w:pgMar w:top="1040" w:right="570" w:bottom="280" w:left="880" w:header="622" w:footer="0" w:gutter="0"/>
          <w:cols w:space="720"/>
        </w:sectPr>
      </w:pPr>
    </w:p>
    <w:p w:rsidR="007D3AD7" w:rsidRDefault="007D3AD7" w:rsidP="00932EB7">
      <w:pPr>
        <w:pStyle w:val="a3"/>
        <w:spacing w:before="10"/>
        <w:ind w:right="242"/>
        <w:rPr>
          <w:b/>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2958"/>
        <w:gridCol w:w="2830"/>
        <w:gridCol w:w="2695"/>
        <w:gridCol w:w="3255"/>
        <w:gridCol w:w="2695"/>
      </w:tblGrid>
      <w:tr w:rsidR="001F05ED" w:rsidTr="00F8786C">
        <w:trPr>
          <w:trHeight w:val="1103"/>
        </w:trPr>
        <w:tc>
          <w:tcPr>
            <w:tcW w:w="730" w:type="dxa"/>
          </w:tcPr>
          <w:p w:rsidR="001F05ED" w:rsidRPr="00A77F45" w:rsidRDefault="001F05ED" w:rsidP="001F05ED">
            <w:pPr>
              <w:pStyle w:val="TableParagraph"/>
              <w:spacing w:before="1"/>
              <w:ind w:left="108" w:right="242" w:firstLine="49"/>
              <w:jc w:val="left"/>
              <w:rPr>
                <w:sz w:val="24"/>
              </w:rPr>
            </w:pPr>
            <w:r w:rsidRPr="00A77F45">
              <w:rPr>
                <w:sz w:val="24"/>
              </w:rPr>
              <w:t>№</w:t>
            </w:r>
            <w:r w:rsidRPr="00A77F45">
              <w:rPr>
                <w:spacing w:val="-57"/>
                <w:sz w:val="24"/>
              </w:rPr>
              <w:t xml:space="preserve"> </w:t>
            </w:r>
            <w:r w:rsidRPr="00A77F45">
              <w:rPr>
                <w:spacing w:val="-1"/>
                <w:sz w:val="24"/>
              </w:rPr>
              <w:t>п/п</w:t>
            </w:r>
          </w:p>
        </w:tc>
        <w:tc>
          <w:tcPr>
            <w:tcW w:w="2958" w:type="dxa"/>
          </w:tcPr>
          <w:p w:rsidR="001F05ED" w:rsidRDefault="001F05ED" w:rsidP="001F05ED">
            <w:pPr>
              <w:pStyle w:val="TableParagraph"/>
              <w:spacing w:before="1"/>
              <w:ind w:left="250" w:right="242" w:firstLine="503"/>
              <w:rPr>
                <w:sz w:val="24"/>
              </w:rPr>
            </w:pPr>
            <w:r w:rsidRPr="00A77F45">
              <w:rPr>
                <w:sz w:val="24"/>
              </w:rPr>
              <w:t>Наименование</w:t>
            </w:r>
            <w:r w:rsidRPr="00A77F45">
              <w:rPr>
                <w:spacing w:val="1"/>
                <w:sz w:val="24"/>
              </w:rPr>
              <w:t xml:space="preserve"> </w:t>
            </w:r>
            <w:r w:rsidRPr="00A77F45">
              <w:rPr>
                <w:sz w:val="24"/>
              </w:rPr>
              <w:t>документа/</w:t>
            </w:r>
          </w:p>
          <w:p w:rsidR="001F05ED" w:rsidRPr="00A77F45" w:rsidRDefault="001F05ED" w:rsidP="001F05ED">
            <w:pPr>
              <w:pStyle w:val="TableParagraph"/>
              <w:spacing w:before="1"/>
              <w:ind w:left="250" w:right="242" w:firstLine="503"/>
              <w:rPr>
                <w:sz w:val="24"/>
              </w:rPr>
            </w:pPr>
            <w:r w:rsidRPr="00A77F45">
              <w:rPr>
                <w:sz w:val="24"/>
              </w:rPr>
              <w:t>информации</w:t>
            </w:r>
          </w:p>
        </w:tc>
        <w:tc>
          <w:tcPr>
            <w:tcW w:w="2830" w:type="dxa"/>
          </w:tcPr>
          <w:p w:rsidR="001F05ED" w:rsidRPr="00A77F45" w:rsidRDefault="001F05ED" w:rsidP="001F05ED">
            <w:pPr>
              <w:pStyle w:val="TableParagraph"/>
              <w:spacing w:before="1"/>
              <w:ind w:left="343" w:right="242" w:firstLine="212"/>
              <w:jc w:val="left"/>
              <w:rPr>
                <w:sz w:val="24"/>
              </w:rPr>
            </w:pPr>
            <w:r w:rsidRPr="00A77F45">
              <w:rPr>
                <w:sz w:val="24"/>
              </w:rPr>
              <w:t>Ответственный</w:t>
            </w:r>
            <w:r w:rsidRPr="00A77F45">
              <w:rPr>
                <w:spacing w:val="1"/>
                <w:sz w:val="24"/>
              </w:rPr>
              <w:t xml:space="preserve"> </w:t>
            </w:r>
            <w:r w:rsidRPr="00A77F45">
              <w:rPr>
                <w:sz w:val="24"/>
              </w:rPr>
              <w:t>за</w:t>
            </w:r>
            <w:r w:rsidRPr="00A77F45">
              <w:rPr>
                <w:spacing w:val="-13"/>
                <w:sz w:val="24"/>
              </w:rPr>
              <w:t xml:space="preserve"> </w:t>
            </w:r>
            <w:r w:rsidRPr="00A77F45">
              <w:rPr>
                <w:sz w:val="24"/>
              </w:rPr>
              <w:t>подготовку/ввод/</w:t>
            </w:r>
          </w:p>
          <w:p w:rsidR="001F05ED" w:rsidRPr="00A77F45" w:rsidRDefault="001F05ED" w:rsidP="001F05ED">
            <w:pPr>
              <w:pStyle w:val="TableParagraph"/>
              <w:spacing w:before="0" w:line="270" w:lineRule="exact"/>
              <w:ind w:left="94" w:right="242"/>
              <w:rPr>
                <w:sz w:val="24"/>
              </w:rPr>
            </w:pPr>
            <w:r w:rsidRPr="00A77F45">
              <w:rPr>
                <w:sz w:val="24"/>
              </w:rPr>
              <w:t>направление</w:t>
            </w:r>
          </w:p>
          <w:p w:rsidR="001F05ED" w:rsidRDefault="001F05ED" w:rsidP="001F05ED">
            <w:pPr>
              <w:pStyle w:val="TableParagraph"/>
              <w:spacing w:before="1" w:line="259" w:lineRule="exact"/>
              <w:ind w:left="94" w:right="242"/>
              <w:rPr>
                <w:sz w:val="24"/>
              </w:rPr>
            </w:pPr>
            <w:r w:rsidRPr="00A77F45">
              <w:rPr>
                <w:sz w:val="24"/>
              </w:rPr>
              <w:t>документа/</w:t>
            </w:r>
          </w:p>
          <w:p w:rsidR="001F05ED" w:rsidRPr="00A77F45" w:rsidRDefault="001F05ED" w:rsidP="001F05ED">
            <w:pPr>
              <w:pStyle w:val="TableParagraph"/>
              <w:spacing w:before="1" w:line="259" w:lineRule="exact"/>
              <w:ind w:left="94" w:right="242"/>
              <w:rPr>
                <w:sz w:val="24"/>
              </w:rPr>
            </w:pPr>
            <w:r w:rsidRPr="00A77F45">
              <w:rPr>
                <w:sz w:val="24"/>
              </w:rPr>
              <w:t>информации</w:t>
            </w:r>
          </w:p>
        </w:tc>
        <w:tc>
          <w:tcPr>
            <w:tcW w:w="2695" w:type="dxa"/>
          </w:tcPr>
          <w:p w:rsidR="001F05ED" w:rsidRPr="00A77F45" w:rsidRDefault="001F05ED" w:rsidP="001F05ED">
            <w:pPr>
              <w:pStyle w:val="TableParagraph"/>
              <w:spacing w:before="3" w:line="237" w:lineRule="auto"/>
              <w:ind w:left="293" w:right="242"/>
              <w:rPr>
                <w:sz w:val="24"/>
              </w:rPr>
            </w:pPr>
            <w:r w:rsidRPr="00A77F45">
              <w:rPr>
                <w:sz w:val="24"/>
              </w:rPr>
              <w:t>Вид</w:t>
            </w:r>
            <w:r w:rsidRPr="00A77F45">
              <w:rPr>
                <w:spacing w:val="1"/>
                <w:sz w:val="24"/>
              </w:rPr>
              <w:t xml:space="preserve"> </w:t>
            </w:r>
            <w:r w:rsidRPr="00A77F45">
              <w:rPr>
                <w:sz w:val="24"/>
              </w:rPr>
              <w:t>представления</w:t>
            </w:r>
            <w:r w:rsidRPr="00A77F45">
              <w:rPr>
                <w:spacing w:val="-57"/>
                <w:sz w:val="24"/>
              </w:rPr>
              <w:t xml:space="preserve"> </w:t>
            </w:r>
            <w:r w:rsidRPr="00A77F45">
              <w:rPr>
                <w:sz w:val="24"/>
              </w:rPr>
              <w:t>документа/</w:t>
            </w:r>
            <w:r w:rsidRPr="00A77F45">
              <w:rPr>
                <w:spacing w:val="1"/>
                <w:sz w:val="24"/>
              </w:rPr>
              <w:t xml:space="preserve"> </w:t>
            </w:r>
            <w:r w:rsidRPr="00A77F45">
              <w:rPr>
                <w:sz w:val="24"/>
              </w:rPr>
              <w:t>информации</w:t>
            </w:r>
          </w:p>
        </w:tc>
        <w:tc>
          <w:tcPr>
            <w:tcW w:w="3255" w:type="dxa"/>
          </w:tcPr>
          <w:p w:rsidR="001F05ED" w:rsidRDefault="001F05ED" w:rsidP="001F05ED">
            <w:pPr>
              <w:pStyle w:val="TableParagraph"/>
              <w:spacing w:before="0"/>
              <w:ind w:left="110" w:right="242"/>
              <w:rPr>
                <w:sz w:val="24"/>
              </w:rPr>
            </w:pPr>
            <w:r w:rsidRPr="00A77F45">
              <w:rPr>
                <w:sz w:val="24"/>
              </w:rPr>
              <w:t>Срок ввода/направления</w:t>
            </w:r>
          </w:p>
          <w:p w:rsidR="001F05ED" w:rsidRDefault="001F05ED" w:rsidP="001F05ED">
            <w:pPr>
              <w:pStyle w:val="TableParagraph"/>
              <w:spacing w:before="0"/>
              <w:ind w:right="242"/>
              <w:jc w:val="left"/>
              <w:rPr>
                <w:spacing w:val="-57"/>
                <w:sz w:val="24"/>
              </w:rPr>
            </w:pPr>
            <w:r w:rsidRPr="00A77F45">
              <w:rPr>
                <w:sz w:val="24"/>
              </w:rPr>
              <w:t>информации/рассмотрения/</w:t>
            </w:r>
          </w:p>
          <w:p w:rsidR="001F05ED" w:rsidRPr="00536EAB" w:rsidRDefault="001F05ED" w:rsidP="001F05ED">
            <w:pPr>
              <w:pStyle w:val="TableParagraph"/>
              <w:spacing w:before="0"/>
              <w:ind w:right="242"/>
              <w:jc w:val="left"/>
              <w:rPr>
                <w:spacing w:val="-57"/>
                <w:sz w:val="24"/>
              </w:rPr>
            </w:pPr>
            <w:r w:rsidRPr="00A77F45">
              <w:rPr>
                <w:sz w:val="24"/>
              </w:rPr>
              <w:t>согласования/утверждения</w:t>
            </w:r>
          </w:p>
          <w:p w:rsidR="001F05ED" w:rsidRPr="00A77F45" w:rsidRDefault="001F05ED" w:rsidP="001F05ED">
            <w:pPr>
              <w:pStyle w:val="TableParagraph"/>
              <w:spacing w:before="1" w:line="259" w:lineRule="exact"/>
              <w:ind w:left="98" w:right="242"/>
              <w:rPr>
                <w:sz w:val="24"/>
              </w:rPr>
            </w:pPr>
            <w:r w:rsidRPr="00A77F45">
              <w:rPr>
                <w:sz w:val="24"/>
              </w:rPr>
              <w:t>документа</w:t>
            </w:r>
          </w:p>
        </w:tc>
        <w:tc>
          <w:tcPr>
            <w:tcW w:w="2695" w:type="dxa"/>
          </w:tcPr>
          <w:p w:rsidR="001F05ED" w:rsidRPr="00A77F45" w:rsidRDefault="001F05ED" w:rsidP="001F05ED">
            <w:pPr>
              <w:pStyle w:val="TableParagraph"/>
              <w:spacing w:before="0"/>
              <w:ind w:left="110" w:right="242"/>
              <w:rPr>
                <w:sz w:val="24"/>
              </w:rPr>
            </w:pPr>
            <w:r w:rsidRPr="00A77F45">
              <w:rPr>
                <w:sz w:val="24"/>
              </w:rPr>
              <w:t>Срок обработки/</w:t>
            </w:r>
          </w:p>
          <w:p w:rsidR="001F05ED" w:rsidRDefault="001F05ED" w:rsidP="001F05ED">
            <w:pPr>
              <w:pStyle w:val="TableParagraph"/>
              <w:spacing w:before="0"/>
              <w:ind w:left="110" w:right="242"/>
              <w:rPr>
                <w:sz w:val="24"/>
              </w:rPr>
            </w:pPr>
            <w:r w:rsidRPr="00A77F45">
              <w:rPr>
                <w:sz w:val="24"/>
              </w:rPr>
              <w:t>представления/</w:t>
            </w:r>
          </w:p>
          <w:p w:rsidR="001F05ED" w:rsidRPr="00A77F45" w:rsidRDefault="001F05ED" w:rsidP="001F05ED">
            <w:pPr>
              <w:pStyle w:val="TableParagraph"/>
              <w:spacing w:before="0"/>
              <w:ind w:left="110" w:right="242"/>
              <w:rPr>
                <w:sz w:val="24"/>
              </w:rPr>
            </w:pPr>
            <w:r w:rsidRPr="00A77F45">
              <w:rPr>
                <w:sz w:val="24"/>
              </w:rPr>
              <w:t>преобразования</w:t>
            </w:r>
          </w:p>
          <w:p w:rsidR="001F05ED" w:rsidRPr="00A77F45" w:rsidRDefault="001F05ED" w:rsidP="001F05ED">
            <w:pPr>
              <w:pStyle w:val="TableParagraph"/>
              <w:spacing w:before="1" w:line="259" w:lineRule="exact"/>
              <w:ind w:left="293" w:right="242"/>
              <w:rPr>
                <w:sz w:val="24"/>
              </w:rPr>
            </w:pPr>
            <w:r w:rsidRPr="00A77F45">
              <w:rPr>
                <w:sz w:val="24"/>
              </w:rPr>
              <w:t>информации</w:t>
            </w:r>
          </w:p>
        </w:tc>
      </w:tr>
      <w:tr w:rsidR="00EB2CDB" w:rsidTr="00EB2CDB">
        <w:trPr>
          <w:trHeight w:val="450"/>
        </w:trPr>
        <w:tc>
          <w:tcPr>
            <w:tcW w:w="15163" w:type="dxa"/>
            <w:gridSpan w:val="6"/>
          </w:tcPr>
          <w:p w:rsidR="00EB2CDB" w:rsidRDefault="00EB2CDB" w:rsidP="00932EB7">
            <w:pPr>
              <w:pStyle w:val="TableParagraph"/>
              <w:spacing w:before="3" w:line="237" w:lineRule="auto"/>
              <w:ind w:left="146" w:right="242" w:firstLine="3"/>
              <w:rPr>
                <w:b/>
                <w:sz w:val="24"/>
              </w:rPr>
            </w:pPr>
            <w:r>
              <w:rPr>
                <w:b/>
                <w:sz w:val="24"/>
              </w:rPr>
              <w:t>VIII.</w:t>
            </w:r>
            <w:r>
              <w:rPr>
                <w:b/>
                <w:spacing w:val="3"/>
                <w:sz w:val="24"/>
              </w:rPr>
              <w:t xml:space="preserve"> </w:t>
            </w:r>
            <w:r>
              <w:rPr>
                <w:b/>
                <w:sz w:val="24"/>
              </w:rPr>
              <w:t>Учет</w:t>
            </w:r>
            <w:r>
              <w:rPr>
                <w:b/>
                <w:spacing w:val="2"/>
                <w:sz w:val="24"/>
              </w:rPr>
              <w:t xml:space="preserve"> </w:t>
            </w:r>
            <w:r>
              <w:rPr>
                <w:b/>
                <w:sz w:val="24"/>
              </w:rPr>
              <w:t>операций</w:t>
            </w:r>
            <w:r>
              <w:rPr>
                <w:b/>
                <w:spacing w:val="-4"/>
                <w:sz w:val="24"/>
              </w:rPr>
              <w:t xml:space="preserve"> </w:t>
            </w:r>
            <w:r>
              <w:rPr>
                <w:b/>
                <w:sz w:val="24"/>
              </w:rPr>
              <w:t>по</w:t>
            </w:r>
            <w:r>
              <w:rPr>
                <w:b/>
                <w:spacing w:val="-7"/>
                <w:sz w:val="24"/>
              </w:rPr>
              <w:t xml:space="preserve"> </w:t>
            </w:r>
            <w:r>
              <w:rPr>
                <w:b/>
                <w:sz w:val="24"/>
              </w:rPr>
              <w:t>исполнительным</w:t>
            </w:r>
            <w:r>
              <w:rPr>
                <w:b/>
                <w:spacing w:val="-1"/>
                <w:sz w:val="24"/>
              </w:rPr>
              <w:t xml:space="preserve"> </w:t>
            </w:r>
            <w:r>
              <w:rPr>
                <w:b/>
                <w:sz w:val="24"/>
              </w:rPr>
              <w:t>листам</w:t>
            </w:r>
          </w:p>
        </w:tc>
      </w:tr>
      <w:tr w:rsidR="007D3AD7" w:rsidTr="00F8786C">
        <w:trPr>
          <w:trHeight w:val="4693"/>
        </w:trPr>
        <w:tc>
          <w:tcPr>
            <w:tcW w:w="730" w:type="dxa"/>
          </w:tcPr>
          <w:p w:rsidR="007D3AD7" w:rsidRPr="003E4A53" w:rsidRDefault="0095114F" w:rsidP="003E4A53">
            <w:pPr>
              <w:pStyle w:val="TableParagraph"/>
              <w:rPr>
                <w:sz w:val="24"/>
                <w:szCs w:val="24"/>
              </w:rPr>
            </w:pPr>
            <w:r w:rsidRPr="003E4A53">
              <w:rPr>
                <w:sz w:val="24"/>
                <w:szCs w:val="24"/>
              </w:rPr>
              <w:t xml:space="preserve"> </w:t>
            </w:r>
            <w:r w:rsidR="00F8786C" w:rsidRPr="003E4A53">
              <w:rPr>
                <w:sz w:val="24"/>
                <w:szCs w:val="24"/>
              </w:rPr>
              <w:t>1.</w:t>
            </w:r>
          </w:p>
        </w:tc>
        <w:tc>
          <w:tcPr>
            <w:tcW w:w="2958" w:type="dxa"/>
          </w:tcPr>
          <w:p w:rsidR="00EB2CDB" w:rsidRPr="003E4A53" w:rsidRDefault="00EB2CDB" w:rsidP="003E4A53">
            <w:pPr>
              <w:pStyle w:val="TableParagraph"/>
              <w:rPr>
                <w:sz w:val="24"/>
                <w:szCs w:val="24"/>
              </w:rPr>
            </w:pPr>
            <w:r w:rsidRPr="003E4A53">
              <w:rPr>
                <w:sz w:val="24"/>
                <w:szCs w:val="24"/>
              </w:rPr>
              <w:t>Уведомление</w:t>
            </w:r>
            <w:r w:rsidRPr="003E4A53">
              <w:rPr>
                <w:spacing w:val="1"/>
                <w:sz w:val="24"/>
                <w:szCs w:val="24"/>
              </w:rPr>
              <w:t xml:space="preserve"> </w:t>
            </w:r>
            <w:r w:rsidRPr="003E4A53">
              <w:rPr>
                <w:sz w:val="24"/>
                <w:szCs w:val="24"/>
              </w:rPr>
              <w:t>о</w:t>
            </w:r>
            <w:r w:rsidRPr="003E4A53">
              <w:rPr>
                <w:spacing w:val="-10"/>
                <w:sz w:val="24"/>
                <w:szCs w:val="24"/>
              </w:rPr>
              <w:t xml:space="preserve"> </w:t>
            </w:r>
            <w:r w:rsidRPr="003E4A53">
              <w:rPr>
                <w:sz w:val="24"/>
                <w:szCs w:val="24"/>
              </w:rPr>
              <w:t>поступлении</w:t>
            </w:r>
          </w:p>
          <w:p w:rsidR="007D3AD7" w:rsidRPr="003E4A53" w:rsidRDefault="00EB2CDB" w:rsidP="003E4A53">
            <w:pPr>
              <w:pStyle w:val="TableParagraph"/>
              <w:rPr>
                <w:sz w:val="24"/>
                <w:szCs w:val="24"/>
              </w:rPr>
            </w:pPr>
            <w:r w:rsidRPr="003E4A53">
              <w:rPr>
                <w:sz w:val="24"/>
                <w:szCs w:val="24"/>
              </w:rPr>
              <w:t xml:space="preserve">исполнительного </w:t>
            </w:r>
            <w:r w:rsidR="0071018B" w:rsidRPr="003E4A53">
              <w:rPr>
                <w:sz w:val="24"/>
                <w:szCs w:val="24"/>
              </w:rPr>
              <w:t>документа</w:t>
            </w:r>
          </w:p>
          <w:p w:rsidR="007D3AD7" w:rsidRPr="003E4A53" w:rsidRDefault="0071018B" w:rsidP="003E4A53">
            <w:pPr>
              <w:pStyle w:val="TableParagraph"/>
              <w:rPr>
                <w:sz w:val="24"/>
                <w:szCs w:val="24"/>
              </w:rPr>
            </w:pPr>
            <w:r w:rsidRPr="003E4A53">
              <w:rPr>
                <w:sz w:val="24"/>
                <w:szCs w:val="24"/>
              </w:rPr>
              <w:t>(ст.</w:t>
            </w:r>
            <w:r w:rsidRPr="003E4A53">
              <w:rPr>
                <w:spacing w:val="5"/>
                <w:sz w:val="24"/>
                <w:szCs w:val="24"/>
              </w:rPr>
              <w:t xml:space="preserve"> </w:t>
            </w:r>
            <w:r w:rsidRPr="003E4A53">
              <w:rPr>
                <w:sz w:val="24"/>
                <w:szCs w:val="24"/>
              </w:rPr>
              <w:t>242.3</w:t>
            </w:r>
            <w:r w:rsidRPr="003E4A53">
              <w:rPr>
                <w:spacing w:val="2"/>
                <w:sz w:val="24"/>
                <w:szCs w:val="24"/>
              </w:rPr>
              <w:t xml:space="preserve"> </w:t>
            </w:r>
            <w:r w:rsidRPr="003E4A53">
              <w:rPr>
                <w:sz w:val="24"/>
                <w:szCs w:val="24"/>
              </w:rPr>
              <w:t>-</w:t>
            </w:r>
            <w:r w:rsidRPr="003E4A53">
              <w:rPr>
                <w:spacing w:val="-7"/>
                <w:sz w:val="24"/>
                <w:szCs w:val="24"/>
              </w:rPr>
              <w:t xml:space="preserve"> </w:t>
            </w:r>
            <w:hyperlink r:id="rId149">
              <w:r w:rsidRPr="003E4A53">
                <w:rPr>
                  <w:sz w:val="24"/>
                  <w:szCs w:val="24"/>
                </w:rPr>
                <w:t>242.5</w:t>
              </w:r>
            </w:hyperlink>
          </w:p>
          <w:p w:rsidR="007D3AD7" w:rsidRPr="003E4A53" w:rsidRDefault="0071018B" w:rsidP="003E4A53">
            <w:pPr>
              <w:pStyle w:val="TableParagraph"/>
              <w:rPr>
                <w:sz w:val="24"/>
                <w:szCs w:val="24"/>
              </w:rPr>
            </w:pPr>
            <w:r w:rsidRPr="003E4A53">
              <w:rPr>
                <w:sz w:val="24"/>
                <w:szCs w:val="24"/>
              </w:rPr>
              <w:t>Бюджетного</w:t>
            </w:r>
            <w:r w:rsidRPr="003E4A53">
              <w:rPr>
                <w:spacing w:val="2"/>
                <w:sz w:val="24"/>
                <w:szCs w:val="24"/>
              </w:rPr>
              <w:t xml:space="preserve"> </w:t>
            </w:r>
            <w:r w:rsidRPr="003E4A53">
              <w:rPr>
                <w:sz w:val="24"/>
                <w:szCs w:val="24"/>
              </w:rPr>
              <w:t>кодекса</w:t>
            </w:r>
            <w:r w:rsidRPr="003E4A53">
              <w:rPr>
                <w:spacing w:val="1"/>
                <w:sz w:val="24"/>
                <w:szCs w:val="24"/>
              </w:rPr>
              <w:t xml:space="preserve"> </w:t>
            </w:r>
            <w:r w:rsidRPr="003E4A53">
              <w:rPr>
                <w:sz w:val="24"/>
                <w:szCs w:val="24"/>
              </w:rPr>
              <w:t>Российской</w:t>
            </w:r>
            <w:r w:rsidRPr="003E4A53">
              <w:rPr>
                <w:spacing w:val="-3"/>
                <w:sz w:val="24"/>
                <w:szCs w:val="24"/>
              </w:rPr>
              <w:t xml:space="preserve"> </w:t>
            </w:r>
            <w:r w:rsidRPr="003E4A53">
              <w:rPr>
                <w:sz w:val="24"/>
                <w:szCs w:val="24"/>
              </w:rPr>
              <w:t>Федерации)</w:t>
            </w:r>
          </w:p>
          <w:p w:rsidR="007D3AD7" w:rsidRPr="003E4A53" w:rsidRDefault="0071018B" w:rsidP="003E4A53">
            <w:pPr>
              <w:pStyle w:val="TableParagraph"/>
              <w:rPr>
                <w:sz w:val="24"/>
                <w:szCs w:val="24"/>
              </w:rPr>
            </w:pPr>
            <w:r w:rsidRPr="003E4A53">
              <w:rPr>
                <w:sz w:val="24"/>
                <w:szCs w:val="24"/>
              </w:rPr>
              <w:t>с приложением заявления</w:t>
            </w:r>
            <w:r w:rsidRPr="003E4A53">
              <w:rPr>
                <w:spacing w:val="-57"/>
                <w:sz w:val="24"/>
                <w:szCs w:val="24"/>
              </w:rPr>
              <w:t xml:space="preserve"> </w:t>
            </w:r>
            <w:r w:rsidRPr="003E4A53">
              <w:rPr>
                <w:sz w:val="24"/>
                <w:szCs w:val="24"/>
              </w:rPr>
              <w:t>взыскателя,</w:t>
            </w:r>
            <w:r w:rsidRPr="003E4A53">
              <w:rPr>
                <w:spacing w:val="1"/>
                <w:sz w:val="24"/>
                <w:szCs w:val="24"/>
              </w:rPr>
              <w:t xml:space="preserve"> </w:t>
            </w:r>
            <w:r w:rsidRPr="003E4A53">
              <w:rPr>
                <w:sz w:val="24"/>
                <w:szCs w:val="24"/>
              </w:rPr>
              <w:t>исполнительного</w:t>
            </w:r>
            <w:r w:rsidRPr="003E4A53">
              <w:rPr>
                <w:spacing w:val="1"/>
                <w:sz w:val="24"/>
                <w:szCs w:val="24"/>
              </w:rPr>
              <w:t xml:space="preserve"> </w:t>
            </w:r>
            <w:r w:rsidRPr="003E4A53">
              <w:rPr>
                <w:sz w:val="24"/>
                <w:szCs w:val="24"/>
              </w:rPr>
              <w:t>документа и копии</w:t>
            </w:r>
            <w:r w:rsidRPr="003E4A53">
              <w:rPr>
                <w:spacing w:val="1"/>
                <w:sz w:val="24"/>
                <w:szCs w:val="24"/>
              </w:rPr>
              <w:t xml:space="preserve"> </w:t>
            </w:r>
            <w:r w:rsidRPr="003E4A53">
              <w:rPr>
                <w:sz w:val="24"/>
                <w:szCs w:val="24"/>
              </w:rPr>
              <w:t>судебного</w:t>
            </w:r>
            <w:r w:rsidRPr="003E4A53">
              <w:rPr>
                <w:spacing w:val="2"/>
                <w:sz w:val="24"/>
                <w:szCs w:val="24"/>
              </w:rPr>
              <w:t xml:space="preserve"> </w:t>
            </w:r>
            <w:r w:rsidRPr="003E4A53">
              <w:rPr>
                <w:sz w:val="24"/>
                <w:szCs w:val="24"/>
              </w:rPr>
              <w:t>акта,</w:t>
            </w:r>
            <w:r w:rsidRPr="003E4A53">
              <w:rPr>
                <w:spacing w:val="1"/>
                <w:sz w:val="24"/>
                <w:szCs w:val="24"/>
              </w:rPr>
              <w:t xml:space="preserve"> </w:t>
            </w:r>
            <w:r w:rsidRPr="003E4A53">
              <w:rPr>
                <w:sz w:val="24"/>
                <w:szCs w:val="24"/>
              </w:rPr>
              <w:t>Уведомление</w:t>
            </w:r>
            <w:r w:rsidRPr="003E4A53">
              <w:rPr>
                <w:spacing w:val="2"/>
                <w:sz w:val="24"/>
                <w:szCs w:val="24"/>
              </w:rPr>
              <w:t xml:space="preserve"> </w:t>
            </w:r>
            <w:r w:rsidRPr="003E4A53">
              <w:rPr>
                <w:sz w:val="24"/>
                <w:szCs w:val="24"/>
              </w:rPr>
              <w:t>о</w:t>
            </w:r>
            <w:r w:rsidRPr="003E4A53">
              <w:rPr>
                <w:spacing w:val="1"/>
                <w:sz w:val="24"/>
                <w:szCs w:val="24"/>
              </w:rPr>
              <w:t xml:space="preserve"> </w:t>
            </w:r>
            <w:r w:rsidRPr="003E4A53">
              <w:rPr>
                <w:sz w:val="24"/>
                <w:szCs w:val="24"/>
              </w:rPr>
              <w:t>поступлении решения</w:t>
            </w:r>
            <w:r w:rsidRPr="003E4A53">
              <w:rPr>
                <w:spacing w:val="1"/>
                <w:sz w:val="24"/>
                <w:szCs w:val="24"/>
              </w:rPr>
              <w:t xml:space="preserve"> </w:t>
            </w:r>
            <w:r w:rsidRPr="003E4A53">
              <w:rPr>
                <w:sz w:val="24"/>
                <w:szCs w:val="24"/>
              </w:rPr>
              <w:t>налогового</w:t>
            </w:r>
            <w:r w:rsidRPr="003E4A53">
              <w:rPr>
                <w:spacing w:val="3"/>
                <w:sz w:val="24"/>
                <w:szCs w:val="24"/>
              </w:rPr>
              <w:t xml:space="preserve"> </w:t>
            </w:r>
            <w:r w:rsidRPr="003E4A53">
              <w:rPr>
                <w:sz w:val="24"/>
                <w:szCs w:val="24"/>
              </w:rPr>
              <w:t>органа</w:t>
            </w:r>
          </w:p>
          <w:p w:rsidR="007D3AD7" w:rsidRPr="003E4A53" w:rsidRDefault="0071018B" w:rsidP="003E4A53">
            <w:pPr>
              <w:pStyle w:val="TableParagraph"/>
              <w:rPr>
                <w:sz w:val="24"/>
                <w:szCs w:val="24"/>
              </w:rPr>
            </w:pPr>
            <w:r w:rsidRPr="003E4A53">
              <w:rPr>
                <w:sz w:val="24"/>
                <w:szCs w:val="24"/>
              </w:rPr>
              <w:t>(ст.</w:t>
            </w:r>
            <w:r w:rsidRPr="003E4A53">
              <w:rPr>
                <w:spacing w:val="6"/>
                <w:sz w:val="24"/>
                <w:szCs w:val="24"/>
              </w:rPr>
              <w:t xml:space="preserve"> </w:t>
            </w:r>
            <w:r w:rsidRPr="003E4A53">
              <w:rPr>
                <w:sz w:val="24"/>
                <w:szCs w:val="24"/>
              </w:rPr>
              <w:t>242.6</w:t>
            </w:r>
            <w:r w:rsidRPr="003E4A53">
              <w:rPr>
                <w:spacing w:val="-5"/>
                <w:sz w:val="24"/>
                <w:szCs w:val="24"/>
              </w:rPr>
              <w:t xml:space="preserve"> </w:t>
            </w:r>
            <w:r w:rsidRPr="003E4A53">
              <w:rPr>
                <w:sz w:val="24"/>
                <w:szCs w:val="24"/>
              </w:rPr>
              <w:t>Бюджетного</w:t>
            </w:r>
            <w:r w:rsidRPr="003E4A53">
              <w:rPr>
                <w:spacing w:val="1"/>
                <w:sz w:val="24"/>
                <w:szCs w:val="24"/>
              </w:rPr>
              <w:t xml:space="preserve"> </w:t>
            </w:r>
            <w:r w:rsidRPr="003E4A53">
              <w:rPr>
                <w:sz w:val="24"/>
                <w:szCs w:val="24"/>
              </w:rPr>
              <w:t>кодекса Российской</w:t>
            </w:r>
            <w:r w:rsidRPr="003E4A53">
              <w:rPr>
                <w:spacing w:val="1"/>
                <w:sz w:val="24"/>
                <w:szCs w:val="24"/>
              </w:rPr>
              <w:t xml:space="preserve"> </w:t>
            </w:r>
            <w:r w:rsidRPr="003E4A53">
              <w:rPr>
                <w:sz w:val="24"/>
                <w:szCs w:val="24"/>
              </w:rPr>
              <w:t>Федерации) с приложением</w:t>
            </w:r>
            <w:r w:rsidRPr="003E4A53">
              <w:rPr>
                <w:spacing w:val="-57"/>
                <w:sz w:val="24"/>
                <w:szCs w:val="24"/>
              </w:rPr>
              <w:t xml:space="preserve"> </w:t>
            </w:r>
            <w:r w:rsidRPr="003E4A53">
              <w:rPr>
                <w:sz w:val="24"/>
                <w:szCs w:val="24"/>
              </w:rPr>
              <w:t>копии</w:t>
            </w:r>
            <w:r w:rsidRPr="003E4A53">
              <w:rPr>
                <w:spacing w:val="2"/>
                <w:sz w:val="24"/>
                <w:szCs w:val="24"/>
              </w:rPr>
              <w:t xml:space="preserve"> </w:t>
            </w:r>
            <w:r w:rsidRPr="003E4A53">
              <w:rPr>
                <w:sz w:val="24"/>
                <w:szCs w:val="24"/>
              </w:rPr>
              <w:t>решения</w:t>
            </w:r>
            <w:r w:rsidRPr="003E4A53">
              <w:rPr>
                <w:spacing w:val="-1"/>
                <w:sz w:val="24"/>
                <w:szCs w:val="24"/>
              </w:rPr>
              <w:t xml:space="preserve"> </w:t>
            </w:r>
            <w:r w:rsidRPr="003E4A53">
              <w:rPr>
                <w:sz w:val="24"/>
                <w:szCs w:val="24"/>
              </w:rPr>
              <w:t>налогового</w:t>
            </w:r>
          </w:p>
          <w:p w:rsidR="00F83D12" w:rsidRPr="003E4A53" w:rsidRDefault="00F83D12" w:rsidP="003E4A53">
            <w:pPr>
              <w:pStyle w:val="TableParagraph"/>
              <w:rPr>
                <w:sz w:val="24"/>
                <w:szCs w:val="24"/>
              </w:rPr>
            </w:pPr>
            <w:r w:rsidRPr="003E4A53">
              <w:rPr>
                <w:sz w:val="24"/>
                <w:szCs w:val="24"/>
              </w:rPr>
              <w:t>О</w:t>
            </w:r>
            <w:r w:rsidR="0071018B" w:rsidRPr="003E4A53">
              <w:rPr>
                <w:sz w:val="24"/>
                <w:szCs w:val="24"/>
              </w:rPr>
              <w:t>ргана</w:t>
            </w:r>
          </w:p>
          <w:p w:rsidR="00F83D12" w:rsidRPr="003E4A53" w:rsidRDefault="00F83D12" w:rsidP="003E4A53">
            <w:pPr>
              <w:pStyle w:val="TableParagraph"/>
              <w:rPr>
                <w:sz w:val="24"/>
                <w:szCs w:val="24"/>
              </w:rPr>
            </w:pPr>
          </w:p>
          <w:p w:rsidR="00F83D12" w:rsidRPr="003E4A53" w:rsidRDefault="00F83D12" w:rsidP="003E4A53">
            <w:pPr>
              <w:pStyle w:val="TableParagraph"/>
              <w:rPr>
                <w:sz w:val="24"/>
                <w:szCs w:val="24"/>
              </w:rPr>
            </w:pPr>
          </w:p>
          <w:p w:rsidR="00F83D12" w:rsidRPr="003E4A53" w:rsidRDefault="00F83D12" w:rsidP="003E4A53">
            <w:pPr>
              <w:pStyle w:val="TableParagraph"/>
              <w:rPr>
                <w:sz w:val="24"/>
                <w:szCs w:val="24"/>
              </w:rPr>
            </w:pPr>
          </w:p>
        </w:tc>
        <w:tc>
          <w:tcPr>
            <w:tcW w:w="2830" w:type="dxa"/>
          </w:tcPr>
          <w:p w:rsidR="007D3AD7" w:rsidRPr="003E4A53" w:rsidRDefault="00EB2CDB" w:rsidP="003E4A53">
            <w:pPr>
              <w:pStyle w:val="TableParagraph"/>
              <w:rPr>
                <w:sz w:val="24"/>
                <w:szCs w:val="24"/>
              </w:rPr>
            </w:pPr>
            <w:r w:rsidRPr="003E4A53">
              <w:rPr>
                <w:sz w:val="24"/>
                <w:szCs w:val="24"/>
              </w:rPr>
              <w:t>Заказчик</w:t>
            </w:r>
          </w:p>
        </w:tc>
        <w:tc>
          <w:tcPr>
            <w:tcW w:w="2695" w:type="dxa"/>
          </w:tcPr>
          <w:p w:rsidR="007D3AD7" w:rsidRPr="003E4A53" w:rsidRDefault="00EB2CDB" w:rsidP="003E4A53">
            <w:pPr>
              <w:pStyle w:val="TableParagraph"/>
              <w:rPr>
                <w:sz w:val="24"/>
                <w:szCs w:val="24"/>
              </w:rPr>
            </w:pPr>
            <w:r w:rsidRPr="003E4A53">
              <w:rPr>
                <w:sz w:val="24"/>
                <w:szCs w:val="24"/>
              </w:rPr>
              <w:t>Электронный</w:t>
            </w:r>
            <w:r w:rsidRPr="003E4A53">
              <w:rPr>
                <w:spacing w:val="1"/>
                <w:sz w:val="24"/>
                <w:szCs w:val="24"/>
              </w:rPr>
              <w:t xml:space="preserve"> </w:t>
            </w:r>
            <w:r w:rsidRPr="003E4A53">
              <w:rPr>
                <w:sz w:val="24"/>
                <w:szCs w:val="24"/>
              </w:rPr>
              <w:t>документ,</w:t>
            </w:r>
            <w:r w:rsidRPr="003E4A53">
              <w:rPr>
                <w:spacing w:val="-3"/>
                <w:sz w:val="24"/>
                <w:szCs w:val="24"/>
              </w:rPr>
              <w:t xml:space="preserve"> </w:t>
            </w:r>
            <w:r w:rsidRPr="003E4A53">
              <w:rPr>
                <w:sz w:val="24"/>
                <w:szCs w:val="24"/>
              </w:rPr>
              <w:t>скан-образ</w:t>
            </w:r>
          </w:p>
        </w:tc>
        <w:tc>
          <w:tcPr>
            <w:tcW w:w="3255" w:type="dxa"/>
          </w:tcPr>
          <w:p w:rsidR="00EB2CDB" w:rsidRPr="003E4A53" w:rsidRDefault="00EB2CDB" w:rsidP="003E4A53">
            <w:pPr>
              <w:pStyle w:val="TableParagraph"/>
              <w:rPr>
                <w:sz w:val="24"/>
                <w:szCs w:val="24"/>
              </w:rPr>
            </w:pPr>
            <w:r w:rsidRPr="003E4A53">
              <w:rPr>
                <w:sz w:val="24"/>
                <w:szCs w:val="24"/>
              </w:rPr>
              <w:t>Направление</w:t>
            </w:r>
            <w:r w:rsidRPr="003E4A53">
              <w:rPr>
                <w:spacing w:val="-1"/>
                <w:sz w:val="24"/>
                <w:szCs w:val="24"/>
              </w:rPr>
              <w:t xml:space="preserve"> </w:t>
            </w:r>
            <w:r w:rsidRPr="003E4A53">
              <w:rPr>
                <w:sz w:val="24"/>
                <w:szCs w:val="24"/>
              </w:rPr>
              <w:t>не позднее</w:t>
            </w:r>
          </w:p>
          <w:p w:rsidR="007D3AD7" w:rsidRPr="003E4A53" w:rsidRDefault="00EB2CDB" w:rsidP="003E4A53">
            <w:pPr>
              <w:pStyle w:val="TableParagraph"/>
              <w:rPr>
                <w:sz w:val="24"/>
                <w:szCs w:val="24"/>
              </w:rPr>
            </w:pPr>
            <w:r w:rsidRPr="003E4A53">
              <w:rPr>
                <w:sz w:val="24"/>
                <w:szCs w:val="24"/>
              </w:rPr>
              <w:t>1 рабочего дня со дня</w:t>
            </w:r>
            <w:r w:rsidRPr="003E4A53">
              <w:rPr>
                <w:spacing w:val="1"/>
                <w:sz w:val="24"/>
                <w:szCs w:val="24"/>
              </w:rPr>
              <w:t xml:space="preserve"> </w:t>
            </w:r>
            <w:r w:rsidRPr="003E4A53">
              <w:rPr>
                <w:sz w:val="24"/>
                <w:szCs w:val="24"/>
              </w:rPr>
              <w:t>получения</w:t>
            </w:r>
            <w:r w:rsidRPr="003E4A53">
              <w:rPr>
                <w:spacing w:val="1"/>
                <w:sz w:val="24"/>
                <w:szCs w:val="24"/>
              </w:rPr>
              <w:t xml:space="preserve"> </w:t>
            </w:r>
            <w:r w:rsidRPr="003E4A53">
              <w:rPr>
                <w:sz w:val="24"/>
                <w:szCs w:val="24"/>
              </w:rPr>
              <w:t>документов</w:t>
            </w:r>
          </w:p>
        </w:tc>
        <w:tc>
          <w:tcPr>
            <w:tcW w:w="2695" w:type="dxa"/>
          </w:tcPr>
          <w:p w:rsidR="00EB2CDB" w:rsidRPr="003E4A53" w:rsidRDefault="00EB2CDB" w:rsidP="003E4A53">
            <w:pPr>
              <w:pStyle w:val="TableParagraph"/>
              <w:rPr>
                <w:sz w:val="24"/>
                <w:szCs w:val="24"/>
              </w:rPr>
            </w:pPr>
            <w:r w:rsidRPr="003E4A53">
              <w:rPr>
                <w:sz w:val="24"/>
                <w:szCs w:val="24"/>
              </w:rPr>
              <w:t>В</w:t>
            </w:r>
            <w:r w:rsidRPr="003E4A53">
              <w:rPr>
                <w:spacing w:val="-2"/>
                <w:sz w:val="24"/>
                <w:szCs w:val="24"/>
              </w:rPr>
              <w:t xml:space="preserve"> </w:t>
            </w:r>
            <w:r w:rsidRPr="003E4A53">
              <w:rPr>
                <w:sz w:val="24"/>
                <w:szCs w:val="24"/>
              </w:rPr>
              <w:t>течение</w:t>
            </w:r>
            <w:r w:rsidRPr="003E4A53">
              <w:rPr>
                <w:spacing w:val="2"/>
                <w:sz w:val="24"/>
                <w:szCs w:val="24"/>
              </w:rPr>
              <w:t xml:space="preserve"> </w:t>
            </w:r>
            <w:r w:rsidRPr="003E4A53">
              <w:rPr>
                <w:sz w:val="24"/>
                <w:szCs w:val="24"/>
              </w:rPr>
              <w:t>3</w:t>
            </w:r>
            <w:r w:rsidRPr="003E4A53">
              <w:rPr>
                <w:spacing w:val="2"/>
                <w:sz w:val="24"/>
                <w:szCs w:val="24"/>
              </w:rPr>
              <w:t xml:space="preserve"> </w:t>
            </w:r>
            <w:r w:rsidRPr="003E4A53">
              <w:rPr>
                <w:sz w:val="24"/>
                <w:szCs w:val="24"/>
              </w:rPr>
              <w:t>рабочих</w:t>
            </w:r>
          </w:p>
          <w:p w:rsidR="007D3AD7" w:rsidRPr="003E4A53" w:rsidRDefault="00EB2CDB" w:rsidP="003E4A53">
            <w:pPr>
              <w:pStyle w:val="TableParagraph"/>
              <w:rPr>
                <w:sz w:val="24"/>
                <w:szCs w:val="24"/>
              </w:rPr>
            </w:pPr>
            <w:r w:rsidRPr="003E4A53">
              <w:rPr>
                <w:sz w:val="24"/>
                <w:szCs w:val="24"/>
              </w:rPr>
              <w:t>дней</w:t>
            </w:r>
            <w:r w:rsidRPr="003E4A53">
              <w:rPr>
                <w:spacing w:val="1"/>
                <w:sz w:val="24"/>
                <w:szCs w:val="24"/>
              </w:rPr>
              <w:t xml:space="preserve"> </w:t>
            </w:r>
            <w:r w:rsidRPr="003E4A53">
              <w:rPr>
                <w:sz w:val="24"/>
                <w:szCs w:val="24"/>
              </w:rPr>
              <w:t>с</w:t>
            </w:r>
            <w:r w:rsidRPr="003E4A53">
              <w:rPr>
                <w:spacing w:val="2"/>
                <w:sz w:val="24"/>
                <w:szCs w:val="24"/>
              </w:rPr>
              <w:t xml:space="preserve"> </w:t>
            </w:r>
            <w:r w:rsidRPr="003E4A53">
              <w:rPr>
                <w:sz w:val="24"/>
                <w:szCs w:val="24"/>
              </w:rPr>
              <w:t>даты</w:t>
            </w:r>
            <w:r w:rsidRPr="003E4A53">
              <w:rPr>
                <w:spacing w:val="1"/>
                <w:sz w:val="24"/>
                <w:szCs w:val="24"/>
              </w:rPr>
              <w:t xml:space="preserve"> </w:t>
            </w:r>
            <w:r w:rsidRPr="003E4A53">
              <w:rPr>
                <w:spacing w:val="-1"/>
                <w:sz w:val="24"/>
                <w:szCs w:val="24"/>
              </w:rPr>
              <w:t>представления</w:t>
            </w:r>
          </w:p>
        </w:tc>
      </w:tr>
      <w:tr w:rsidR="00053AFA" w:rsidTr="00C60332">
        <w:trPr>
          <w:trHeight w:val="1275"/>
        </w:trPr>
        <w:tc>
          <w:tcPr>
            <w:tcW w:w="730" w:type="dxa"/>
          </w:tcPr>
          <w:p w:rsidR="00053AFA" w:rsidRPr="00A77F45" w:rsidRDefault="00053AFA" w:rsidP="00053AFA">
            <w:pPr>
              <w:pStyle w:val="TableParagraph"/>
              <w:spacing w:before="1"/>
              <w:ind w:left="108" w:right="242" w:firstLine="49"/>
              <w:jc w:val="left"/>
              <w:rPr>
                <w:sz w:val="24"/>
              </w:rPr>
            </w:pPr>
            <w:r w:rsidRPr="00A77F45">
              <w:rPr>
                <w:sz w:val="24"/>
              </w:rPr>
              <w:lastRenderedPageBreak/>
              <w:t>№</w:t>
            </w:r>
            <w:r w:rsidRPr="00A77F45">
              <w:rPr>
                <w:spacing w:val="-57"/>
                <w:sz w:val="24"/>
              </w:rPr>
              <w:t xml:space="preserve"> </w:t>
            </w:r>
            <w:r w:rsidRPr="00A77F45">
              <w:rPr>
                <w:spacing w:val="-1"/>
                <w:sz w:val="24"/>
              </w:rPr>
              <w:t>п/п</w:t>
            </w:r>
          </w:p>
        </w:tc>
        <w:tc>
          <w:tcPr>
            <w:tcW w:w="2958" w:type="dxa"/>
          </w:tcPr>
          <w:p w:rsidR="00053AFA" w:rsidRDefault="00053AFA" w:rsidP="00053AFA">
            <w:pPr>
              <w:pStyle w:val="TableParagraph"/>
              <w:spacing w:before="1"/>
              <w:ind w:left="250" w:right="242" w:firstLine="503"/>
              <w:rPr>
                <w:sz w:val="24"/>
              </w:rPr>
            </w:pPr>
            <w:r w:rsidRPr="00A77F45">
              <w:rPr>
                <w:sz w:val="24"/>
              </w:rPr>
              <w:t>Наименование</w:t>
            </w:r>
            <w:r w:rsidRPr="00A77F45">
              <w:rPr>
                <w:spacing w:val="1"/>
                <w:sz w:val="24"/>
              </w:rPr>
              <w:t xml:space="preserve"> </w:t>
            </w:r>
            <w:r w:rsidRPr="00A77F45">
              <w:rPr>
                <w:sz w:val="24"/>
              </w:rPr>
              <w:t>документа/</w:t>
            </w:r>
          </w:p>
          <w:p w:rsidR="00053AFA" w:rsidRPr="00A77F45" w:rsidRDefault="00053AFA" w:rsidP="00053AFA">
            <w:pPr>
              <w:pStyle w:val="TableParagraph"/>
              <w:spacing w:before="1"/>
              <w:ind w:left="250" w:right="242" w:firstLine="503"/>
              <w:rPr>
                <w:sz w:val="24"/>
              </w:rPr>
            </w:pPr>
            <w:r w:rsidRPr="00A77F45">
              <w:rPr>
                <w:sz w:val="24"/>
              </w:rPr>
              <w:t>информации</w:t>
            </w:r>
          </w:p>
        </w:tc>
        <w:tc>
          <w:tcPr>
            <w:tcW w:w="2830" w:type="dxa"/>
          </w:tcPr>
          <w:p w:rsidR="00053AFA" w:rsidRPr="00A77F45" w:rsidRDefault="00053AFA" w:rsidP="00053AFA">
            <w:pPr>
              <w:pStyle w:val="TableParagraph"/>
              <w:spacing w:before="1"/>
              <w:ind w:left="343" w:right="242" w:firstLine="212"/>
              <w:jc w:val="left"/>
              <w:rPr>
                <w:sz w:val="24"/>
              </w:rPr>
            </w:pPr>
            <w:r w:rsidRPr="00A77F45">
              <w:rPr>
                <w:sz w:val="24"/>
              </w:rPr>
              <w:t>Ответственный</w:t>
            </w:r>
            <w:r w:rsidRPr="00A77F45">
              <w:rPr>
                <w:spacing w:val="1"/>
                <w:sz w:val="24"/>
              </w:rPr>
              <w:t xml:space="preserve"> </w:t>
            </w:r>
            <w:r w:rsidRPr="00A77F45">
              <w:rPr>
                <w:sz w:val="24"/>
              </w:rPr>
              <w:t>за</w:t>
            </w:r>
            <w:r w:rsidRPr="00A77F45">
              <w:rPr>
                <w:spacing w:val="-13"/>
                <w:sz w:val="24"/>
              </w:rPr>
              <w:t xml:space="preserve"> </w:t>
            </w:r>
            <w:r w:rsidRPr="00A77F45">
              <w:rPr>
                <w:sz w:val="24"/>
              </w:rPr>
              <w:t>подготовку/ввод/</w:t>
            </w:r>
          </w:p>
          <w:p w:rsidR="00053AFA" w:rsidRPr="00A77F45" w:rsidRDefault="00053AFA" w:rsidP="00053AFA">
            <w:pPr>
              <w:pStyle w:val="TableParagraph"/>
              <w:spacing w:before="0" w:line="270" w:lineRule="exact"/>
              <w:ind w:left="94" w:right="242"/>
              <w:rPr>
                <w:sz w:val="24"/>
              </w:rPr>
            </w:pPr>
            <w:r w:rsidRPr="00A77F45">
              <w:rPr>
                <w:sz w:val="24"/>
              </w:rPr>
              <w:t>направление</w:t>
            </w:r>
          </w:p>
          <w:p w:rsidR="00053AFA" w:rsidRDefault="00053AFA" w:rsidP="00053AFA">
            <w:pPr>
              <w:pStyle w:val="TableParagraph"/>
              <w:spacing w:before="1" w:line="259" w:lineRule="exact"/>
              <w:ind w:left="94" w:right="242"/>
              <w:rPr>
                <w:sz w:val="24"/>
              </w:rPr>
            </w:pPr>
            <w:r w:rsidRPr="00A77F45">
              <w:rPr>
                <w:sz w:val="24"/>
              </w:rPr>
              <w:t>документа/</w:t>
            </w:r>
          </w:p>
          <w:p w:rsidR="00053AFA" w:rsidRPr="00A77F45" w:rsidRDefault="00053AFA" w:rsidP="00053AFA">
            <w:pPr>
              <w:pStyle w:val="TableParagraph"/>
              <w:spacing w:before="1" w:line="259" w:lineRule="exact"/>
              <w:ind w:left="94" w:right="242"/>
              <w:rPr>
                <w:sz w:val="24"/>
              </w:rPr>
            </w:pPr>
            <w:r w:rsidRPr="00A77F45">
              <w:rPr>
                <w:sz w:val="24"/>
              </w:rPr>
              <w:t>информации</w:t>
            </w:r>
          </w:p>
        </w:tc>
        <w:tc>
          <w:tcPr>
            <w:tcW w:w="2695" w:type="dxa"/>
          </w:tcPr>
          <w:p w:rsidR="00053AFA" w:rsidRPr="00A77F45" w:rsidRDefault="00053AFA" w:rsidP="00053AFA">
            <w:pPr>
              <w:pStyle w:val="TableParagraph"/>
              <w:spacing w:before="3" w:line="237" w:lineRule="auto"/>
              <w:ind w:left="293" w:right="242"/>
              <w:rPr>
                <w:sz w:val="24"/>
              </w:rPr>
            </w:pPr>
            <w:r w:rsidRPr="00A77F45">
              <w:rPr>
                <w:sz w:val="24"/>
              </w:rPr>
              <w:t>Вид</w:t>
            </w:r>
            <w:r w:rsidRPr="00A77F45">
              <w:rPr>
                <w:spacing w:val="1"/>
                <w:sz w:val="24"/>
              </w:rPr>
              <w:t xml:space="preserve"> </w:t>
            </w:r>
            <w:r w:rsidRPr="00A77F45">
              <w:rPr>
                <w:sz w:val="24"/>
              </w:rPr>
              <w:t>представления</w:t>
            </w:r>
            <w:r w:rsidRPr="00A77F45">
              <w:rPr>
                <w:spacing w:val="-57"/>
                <w:sz w:val="24"/>
              </w:rPr>
              <w:t xml:space="preserve"> </w:t>
            </w:r>
            <w:r w:rsidRPr="00A77F45">
              <w:rPr>
                <w:sz w:val="24"/>
              </w:rPr>
              <w:t>документа/</w:t>
            </w:r>
            <w:r w:rsidRPr="00A77F45">
              <w:rPr>
                <w:spacing w:val="1"/>
                <w:sz w:val="24"/>
              </w:rPr>
              <w:t xml:space="preserve"> </w:t>
            </w:r>
            <w:r w:rsidRPr="00A77F45">
              <w:rPr>
                <w:sz w:val="24"/>
              </w:rPr>
              <w:t>информации</w:t>
            </w:r>
          </w:p>
        </w:tc>
        <w:tc>
          <w:tcPr>
            <w:tcW w:w="3255" w:type="dxa"/>
          </w:tcPr>
          <w:p w:rsidR="00053AFA" w:rsidRDefault="00053AFA" w:rsidP="00053AFA">
            <w:pPr>
              <w:pStyle w:val="TableParagraph"/>
              <w:spacing w:before="0"/>
              <w:ind w:left="110" w:right="242"/>
              <w:rPr>
                <w:sz w:val="24"/>
              </w:rPr>
            </w:pPr>
            <w:r w:rsidRPr="00A77F45">
              <w:rPr>
                <w:sz w:val="24"/>
              </w:rPr>
              <w:t>Срок ввода/направления</w:t>
            </w:r>
          </w:p>
          <w:p w:rsidR="00053AFA" w:rsidRDefault="00053AFA" w:rsidP="00053AFA">
            <w:pPr>
              <w:pStyle w:val="TableParagraph"/>
              <w:spacing w:before="0"/>
              <w:ind w:right="242"/>
              <w:jc w:val="left"/>
              <w:rPr>
                <w:spacing w:val="-57"/>
                <w:sz w:val="24"/>
              </w:rPr>
            </w:pPr>
            <w:r w:rsidRPr="00A77F45">
              <w:rPr>
                <w:sz w:val="24"/>
              </w:rPr>
              <w:t>информации/рассмотрения/</w:t>
            </w:r>
          </w:p>
          <w:p w:rsidR="00053AFA" w:rsidRPr="00536EAB" w:rsidRDefault="00053AFA" w:rsidP="00053AFA">
            <w:pPr>
              <w:pStyle w:val="TableParagraph"/>
              <w:spacing w:before="0"/>
              <w:ind w:right="242"/>
              <w:jc w:val="left"/>
              <w:rPr>
                <w:spacing w:val="-57"/>
                <w:sz w:val="24"/>
              </w:rPr>
            </w:pPr>
            <w:r w:rsidRPr="00A77F45">
              <w:rPr>
                <w:sz w:val="24"/>
              </w:rPr>
              <w:t>согласования/утверждения</w:t>
            </w:r>
          </w:p>
          <w:p w:rsidR="00053AFA" w:rsidRPr="00A77F45" w:rsidRDefault="00053AFA" w:rsidP="00053AFA">
            <w:pPr>
              <w:pStyle w:val="TableParagraph"/>
              <w:spacing w:before="1" w:line="259" w:lineRule="exact"/>
              <w:ind w:left="98" w:right="242"/>
              <w:rPr>
                <w:sz w:val="24"/>
              </w:rPr>
            </w:pPr>
            <w:r w:rsidRPr="00A77F45">
              <w:rPr>
                <w:sz w:val="24"/>
              </w:rPr>
              <w:t>документа</w:t>
            </w:r>
          </w:p>
        </w:tc>
        <w:tc>
          <w:tcPr>
            <w:tcW w:w="2695" w:type="dxa"/>
          </w:tcPr>
          <w:p w:rsidR="00053AFA" w:rsidRPr="00A77F45" w:rsidRDefault="00053AFA" w:rsidP="00053AFA">
            <w:pPr>
              <w:pStyle w:val="TableParagraph"/>
              <w:spacing w:before="0"/>
              <w:ind w:left="110" w:right="242"/>
              <w:rPr>
                <w:sz w:val="24"/>
              </w:rPr>
            </w:pPr>
            <w:r w:rsidRPr="00A77F45">
              <w:rPr>
                <w:sz w:val="24"/>
              </w:rPr>
              <w:t>Срок обработки/</w:t>
            </w:r>
          </w:p>
          <w:p w:rsidR="00053AFA" w:rsidRDefault="00053AFA" w:rsidP="00053AFA">
            <w:pPr>
              <w:pStyle w:val="TableParagraph"/>
              <w:spacing w:before="0"/>
              <w:ind w:left="110" w:right="242"/>
              <w:rPr>
                <w:sz w:val="24"/>
              </w:rPr>
            </w:pPr>
            <w:r w:rsidRPr="00A77F45">
              <w:rPr>
                <w:sz w:val="24"/>
              </w:rPr>
              <w:t>представления/</w:t>
            </w:r>
          </w:p>
          <w:p w:rsidR="00053AFA" w:rsidRPr="00A77F45" w:rsidRDefault="00053AFA" w:rsidP="00053AFA">
            <w:pPr>
              <w:pStyle w:val="TableParagraph"/>
              <w:spacing w:before="0"/>
              <w:ind w:left="110" w:right="242"/>
              <w:rPr>
                <w:sz w:val="24"/>
              </w:rPr>
            </w:pPr>
            <w:r w:rsidRPr="00A77F45">
              <w:rPr>
                <w:sz w:val="24"/>
              </w:rPr>
              <w:t>преобразования</w:t>
            </w:r>
          </w:p>
          <w:p w:rsidR="00053AFA" w:rsidRPr="00A77F45" w:rsidRDefault="00053AFA" w:rsidP="00053AFA">
            <w:pPr>
              <w:pStyle w:val="TableParagraph"/>
              <w:spacing w:before="1" w:line="259" w:lineRule="exact"/>
              <w:ind w:left="293" w:right="242"/>
              <w:rPr>
                <w:sz w:val="24"/>
              </w:rPr>
            </w:pPr>
            <w:r w:rsidRPr="00A77F45">
              <w:rPr>
                <w:sz w:val="24"/>
              </w:rPr>
              <w:t>информации</w:t>
            </w:r>
          </w:p>
        </w:tc>
      </w:tr>
      <w:tr w:rsidR="00F83D12" w:rsidTr="00F8786C">
        <w:trPr>
          <w:trHeight w:val="3593"/>
        </w:trPr>
        <w:tc>
          <w:tcPr>
            <w:tcW w:w="730" w:type="dxa"/>
          </w:tcPr>
          <w:p w:rsidR="00F83D12" w:rsidRPr="00E0420A" w:rsidRDefault="00F83D12" w:rsidP="00E0420A">
            <w:pPr>
              <w:pStyle w:val="TableParagraph"/>
              <w:rPr>
                <w:sz w:val="24"/>
                <w:szCs w:val="24"/>
              </w:rPr>
            </w:pPr>
            <w:r w:rsidRPr="00E0420A">
              <w:rPr>
                <w:sz w:val="24"/>
                <w:szCs w:val="24"/>
              </w:rPr>
              <w:t>2.</w:t>
            </w:r>
          </w:p>
        </w:tc>
        <w:tc>
          <w:tcPr>
            <w:tcW w:w="2958" w:type="dxa"/>
          </w:tcPr>
          <w:p w:rsidR="00F83D12" w:rsidRPr="00E0420A" w:rsidRDefault="00F83D12" w:rsidP="00E0420A">
            <w:pPr>
              <w:pStyle w:val="TableParagraph"/>
              <w:rPr>
                <w:sz w:val="24"/>
                <w:szCs w:val="24"/>
              </w:rPr>
            </w:pPr>
            <w:r w:rsidRPr="00E0420A">
              <w:rPr>
                <w:sz w:val="24"/>
                <w:szCs w:val="24"/>
              </w:rPr>
              <w:t>Решения (постановления) судебного органа, исполнительные листы, заявление взыскателя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w:t>
            </w:r>
          </w:p>
        </w:tc>
        <w:tc>
          <w:tcPr>
            <w:tcW w:w="2830" w:type="dxa"/>
          </w:tcPr>
          <w:p w:rsidR="00F83D12" w:rsidRPr="00E0420A" w:rsidRDefault="00F83D12" w:rsidP="00E0420A">
            <w:pPr>
              <w:pStyle w:val="TableParagraph"/>
              <w:rPr>
                <w:sz w:val="24"/>
                <w:szCs w:val="24"/>
              </w:rPr>
            </w:pPr>
            <w:r w:rsidRPr="00E0420A">
              <w:rPr>
                <w:sz w:val="24"/>
                <w:szCs w:val="24"/>
              </w:rPr>
              <w:t>Заказчик</w:t>
            </w:r>
          </w:p>
        </w:tc>
        <w:tc>
          <w:tcPr>
            <w:tcW w:w="2695" w:type="dxa"/>
          </w:tcPr>
          <w:p w:rsidR="00F83D12" w:rsidRPr="00E0420A" w:rsidRDefault="00F83D12" w:rsidP="00E0420A">
            <w:pPr>
              <w:pStyle w:val="TableParagraph"/>
              <w:rPr>
                <w:sz w:val="24"/>
                <w:szCs w:val="24"/>
              </w:rPr>
            </w:pPr>
            <w:r w:rsidRPr="00E0420A">
              <w:rPr>
                <w:sz w:val="24"/>
                <w:szCs w:val="24"/>
              </w:rPr>
              <w:t>Электронный документ, скан-образ</w:t>
            </w:r>
          </w:p>
        </w:tc>
        <w:tc>
          <w:tcPr>
            <w:tcW w:w="3255" w:type="dxa"/>
          </w:tcPr>
          <w:p w:rsidR="00F83D12" w:rsidRPr="00E0420A" w:rsidRDefault="00F83D12" w:rsidP="00E0420A">
            <w:pPr>
              <w:pStyle w:val="TableParagraph"/>
              <w:rPr>
                <w:sz w:val="24"/>
                <w:szCs w:val="24"/>
              </w:rPr>
            </w:pPr>
            <w:r w:rsidRPr="00E0420A">
              <w:rPr>
                <w:sz w:val="24"/>
                <w:szCs w:val="24"/>
              </w:rPr>
              <w:t>Направление не позднее 2 рабочих дней после формирования документа</w:t>
            </w:r>
          </w:p>
        </w:tc>
        <w:tc>
          <w:tcPr>
            <w:tcW w:w="2695" w:type="dxa"/>
          </w:tcPr>
          <w:p w:rsidR="00F83D12" w:rsidRPr="00E0420A" w:rsidRDefault="00F83D12" w:rsidP="00E0420A">
            <w:pPr>
              <w:pStyle w:val="TableParagraph"/>
              <w:rPr>
                <w:sz w:val="24"/>
                <w:szCs w:val="24"/>
              </w:rPr>
            </w:pPr>
            <w:r w:rsidRPr="00E0420A">
              <w:rPr>
                <w:sz w:val="24"/>
                <w:szCs w:val="24"/>
              </w:rPr>
              <w:t>В течение 3 рабочих дней с даты представления</w:t>
            </w:r>
          </w:p>
        </w:tc>
      </w:tr>
      <w:tr w:rsidR="00B96FCF" w:rsidTr="00B96FCF">
        <w:trPr>
          <w:trHeight w:val="1667"/>
        </w:trPr>
        <w:tc>
          <w:tcPr>
            <w:tcW w:w="730" w:type="dxa"/>
          </w:tcPr>
          <w:p w:rsidR="00B96FCF" w:rsidRPr="00E0420A" w:rsidRDefault="00B96FCF" w:rsidP="00E0420A">
            <w:pPr>
              <w:pStyle w:val="TableParagraph"/>
              <w:rPr>
                <w:sz w:val="24"/>
                <w:szCs w:val="24"/>
              </w:rPr>
            </w:pPr>
            <w:r w:rsidRPr="00E0420A">
              <w:rPr>
                <w:sz w:val="24"/>
                <w:szCs w:val="24"/>
              </w:rPr>
              <w:t>3.</w:t>
            </w:r>
          </w:p>
        </w:tc>
        <w:tc>
          <w:tcPr>
            <w:tcW w:w="2958" w:type="dxa"/>
          </w:tcPr>
          <w:p w:rsidR="00B96FCF" w:rsidRPr="00E0420A" w:rsidRDefault="00B96FCF" w:rsidP="00E0420A">
            <w:pPr>
              <w:pStyle w:val="TableParagraph"/>
              <w:rPr>
                <w:sz w:val="24"/>
                <w:szCs w:val="24"/>
              </w:rPr>
            </w:pPr>
            <w:r w:rsidRPr="00E0420A">
              <w:rPr>
                <w:sz w:val="24"/>
                <w:szCs w:val="24"/>
              </w:rPr>
              <w:t>Информация с указанием реквизитов для перечисления денежных средств от реализации</w:t>
            </w:r>
          </w:p>
          <w:p w:rsidR="00B96FCF" w:rsidRPr="00E0420A" w:rsidRDefault="00B96FCF" w:rsidP="00E0420A">
            <w:pPr>
              <w:pStyle w:val="TableParagraph"/>
              <w:rPr>
                <w:sz w:val="24"/>
                <w:szCs w:val="24"/>
              </w:rPr>
            </w:pPr>
            <w:r w:rsidRPr="00E0420A">
              <w:rPr>
                <w:sz w:val="24"/>
                <w:szCs w:val="24"/>
              </w:rPr>
              <w:t>имущества</w:t>
            </w:r>
          </w:p>
        </w:tc>
        <w:tc>
          <w:tcPr>
            <w:tcW w:w="2830" w:type="dxa"/>
          </w:tcPr>
          <w:p w:rsidR="00B96FCF" w:rsidRPr="00E0420A" w:rsidRDefault="00B96FCF" w:rsidP="00E0420A">
            <w:pPr>
              <w:pStyle w:val="TableParagraph"/>
              <w:rPr>
                <w:sz w:val="24"/>
                <w:szCs w:val="24"/>
              </w:rPr>
            </w:pPr>
            <w:r w:rsidRPr="00E0420A">
              <w:rPr>
                <w:sz w:val="24"/>
                <w:szCs w:val="24"/>
              </w:rPr>
              <w:t>Заказчик</w:t>
            </w:r>
          </w:p>
        </w:tc>
        <w:tc>
          <w:tcPr>
            <w:tcW w:w="2695" w:type="dxa"/>
          </w:tcPr>
          <w:p w:rsidR="00B96FCF" w:rsidRPr="00E0420A" w:rsidRDefault="00B96FCF" w:rsidP="00E0420A">
            <w:pPr>
              <w:pStyle w:val="TableParagraph"/>
              <w:rPr>
                <w:sz w:val="24"/>
                <w:szCs w:val="24"/>
              </w:rPr>
            </w:pPr>
            <w:r w:rsidRPr="00E0420A">
              <w:rPr>
                <w:sz w:val="24"/>
                <w:szCs w:val="24"/>
              </w:rPr>
              <w:t>Электронный документ, скан-образ</w:t>
            </w:r>
          </w:p>
        </w:tc>
        <w:tc>
          <w:tcPr>
            <w:tcW w:w="3255" w:type="dxa"/>
          </w:tcPr>
          <w:p w:rsidR="00B96FCF" w:rsidRPr="00E0420A" w:rsidRDefault="00B96FCF" w:rsidP="00E0420A">
            <w:pPr>
              <w:pStyle w:val="TableParagraph"/>
              <w:rPr>
                <w:sz w:val="24"/>
                <w:szCs w:val="24"/>
              </w:rPr>
            </w:pPr>
            <w:r w:rsidRPr="00E0420A">
              <w:rPr>
                <w:sz w:val="24"/>
                <w:szCs w:val="24"/>
              </w:rPr>
              <w:t>Направление не позднее 1 рабочего дня с даты заключения договора</w:t>
            </w:r>
          </w:p>
          <w:p w:rsidR="00B96FCF" w:rsidRPr="00E0420A" w:rsidRDefault="00B96FCF" w:rsidP="00E0420A">
            <w:pPr>
              <w:pStyle w:val="TableParagraph"/>
              <w:rPr>
                <w:sz w:val="24"/>
                <w:szCs w:val="24"/>
              </w:rPr>
            </w:pPr>
            <w:r w:rsidRPr="00E0420A">
              <w:rPr>
                <w:sz w:val="24"/>
                <w:szCs w:val="24"/>
              </w:rPr>
              <w:t>купли-продажи имущества</w:t>
            </w:r>
          </w:p>
        </w:tc>
        <w:tc>
          <w:tcPr>
            <w:tcW w:w="2695" w:type="dxa"/>
          </w:tcPr>
          <w:p w:rsidR="00B96FCF" w:rsidRPr="00E0420A" w:rsidRDefault="00B96FCF" w:rsidP="00E0420A">
            <w:pPr>
              <w:pStyle w:val="TableParagraph"/>
              <w:rPr>
                <w:sz w:val="24"/>
                <w:szCs w:val="24"/>
              </w:rPr>
            </w:pPr>
            <w:r w:rsidRPr="00E0420A">
              <w:rPr>
                <w:sz w:val="24"/>
                <w:szCs w:val="24"/>
              </w:rPr>
              <w:t>В течение 3 рабочих дней с даты представления</w:t>
            </w:r>
          </w:p>
        </w:tc>
      </w:tr>
    </w:tbl>
    <w:p w:rsidR="007D3AD7" w:rsidRDefault="007D3AD7" w:rsidP="00932EB7">
      <w:pPr>
        <w:ind w:right="242"/>
        <w:rPr>
          <w:sz w:val="24"/>
        </w:rPr>
        <w:sectPr w:rsidR="007D3AD7" w:rsidSect="00932EB7">
          <w:pgSz w:w="16850" w:h="11910" w:orient="landscape"/>
          <w:pgMar w:top="1040" w:right="570" w:bottom="280" w:left="880" w:header="622" w:footer="0" w:gutter="0"/>
          <w:cols w:space="720"/>
        </w:sectPr>
      </w:pPr>
    </w:p>
    <w:p w:rsidR="007D3AD7" w:rsidRDefault="007D3AD7" w:rsidP="00932EB7">
      <w:pPr>
        <w:pStyle w:val="a3"/>
        <w:spacing w:before="10"/>
        <w:ind w:right="242"/>
        <w:rPr>
          <w:b/>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3100"/>
        <w:gridCol w:w="2830"/>
        <w:gridCol w:w="2695"/>
        <w:gridCol w:w="3255"/>
        <w:gridCol w:w="2695"/>
      </w:tblGrid>
      <w:tr w:rsidR="00053AFA" w:rsidTr="00BC319C">
        <w:trPr>
          <w:trHeight w:val="1103"/>
        </w:trPr>
        <w:tc>
          <w:tcPr>
            <w:tcW w:w="588" w:type="dxa"/>
          </w:tcPr>
          <w:p w:rsidR="00053AFA" w:rsidRPr="00A77F45" w:rsidRDefault="00053AFA" w:rsidP="00053AFA">
            <w:pPr>
              <w:pStyle w:val="TableParagraph"/>
              <w:spacing w:before="1"/>
              <w:ind w:left="108" w:right="242" w:firstLine="49"/>
              <w:jc w:val="left"/>
              <w:rPr>
                <w:sz w:val="24"/>
              </w:rPr>
            </w:pPr>
            <w:r w:rsidRPr="00A77F45">
              <w:rPr>
                <w:sz w:val="24"/>
              </w:rPr>
              <w:t>№</w:t>
            </w:r>
            <w:r w:rsidRPr="00A77F45">
              <w:rPr>
                <w:spacing w:val="-57"/>
                <w:sz w:val="24"/>
              </w:rPr>
              <w:t xml:space="preserve"> </w:t>
            </w:r>
            <w:r w:rsidRPr="00A77F45">
              <w:rPr>
                <w:spacing w:val="-1"/>
                <w:sz w:val="24"/>
              </w:rPr>
              <w:t>п/п</w:t>
            </w:r>
          </w:p>
        </w:tc>
        <w:tc>
          <w:tcPr>
            <w:tcW w:w="3100" w:type="dxa"/>
          </w:tcPr>
          <w:p w:rsidR="00053AFA" w:rsidRDefault="00053AFA" w:rsidP="00053AFA">
            <w:pPr>
              <w:pStyle w:val="TableParagraph"/>
              <w:spacing w:before="1"/>
              <w:ind w:left="250" w:right="242" w:firstLine="503"/>
              <w:rPr>
                <w:sz w:val="24"/>
              </w:rPr>
            </w:pPr>
            <w:r w:rsidRPr="00A77F45">
              <w:rPr>
                <w:sz w:val="24"/>
              </w:rPr>
              <w:t>Наименование</w:t>
            </w:r>
            <w:r w:rsidRPr="00A77F45">
              <w:rPr>
                <w:spacing w:val="1"/>
                <w:sz w:val="24"/>
              </w:rPr>
              <w:t xml:space="preserve"> </w:t>
            </w:r>
            <w:r w:rsidRPr="00A77F45">
              <w:rPr>
                <w:sz w:val="24"/>
              </w:rPr>
              <w:t>документа/</w:t>
            </w:r>
          </w:p>
          <w:p w:rsidR="00053AFA" w:rsidRPr="00A77F45" w:rsidRDefault="00053AFA" w:rsidP="00053AFA">
            <w:pPr>
              <w:pStyle w:val="TableParagraph"/>
              <w:spacing w:before="1"/>
              <w:ind w:left="250" w:right="242" w:firstLine="503"/>
              <w:rPr>
                <w:sz w:val="24"/>
              </w:rPr>
            </w:pPr>
            <w:r w:rsidRPr="00A77F45">
              <w:rPr>
                <w:sz w:val="24"/>
              </w:rPr>
              <w:t>информации</w:t>
            </w:r>
          </w:p>
        </w:tc>
        <w:tc>
          <w:tcPr>
            <w:tcW w:w="2830" w:type="dxa"/>
          </w:tcPr>
          <w:p w:rsidR="00053AFA" w:rsidRPr="00A77F45" w:rsidRDefault="00053AFA" w:rsidP="00053AFA">
            <w:pPr>
              <w:pStyle w:val="TableParagraph"/>
              <w:spacing w:before="1"/>
              <w:ind w:left="343" w:right="242" w:firstLine="212"/>
              <w:jc w:val="left"/>
              <w:rPr>
                <w:sz w:val="24"/>
              </w:rPr>
            </w:pPr>
            <w:r w:rsidRPr="00A77F45">
              <w:rPr>
                <w:sz w:val="24"/>
              </w:rPr>
              <w:t>Ответственный</w:t>
            </w:r>
            <w:r w:rsidRPr="00A77F45">
              <w:rPr>
                <w:spacing w:val="1"/>
                <w:sz w:val="24"/>
              </w:rPr>
              <w:t xml:space="preserve"> </w:t>
            </w:r>
            <w:r w:rsidRPr="00A77F45">
              <w:rPr>
                <w:sz w:val="24"/>
              </w:rPr>
              <w:t>за</w:t>
            </w:r>
            <w:r w:rsidRPr="00A77F45">
              <w:rPr>
                <w:spacing w:val="-13"/>
                <w:sz w:val="24"/>
              </w:rPr>
              <w:t xml:space="preserve"> </w:t>
            </w:r>
            <w:r w:rsidRPr="00A77F45">
              <w:rPr>
                <w:sz w:val="24"/>
              </w:rPr>
              <w:t>подготовку/ввод/</w:t>
            </w:r>
          </w:p>
          <w:p w:rsidR="00053AFA" w:rsidRPr="00A77F45" w:rsidRDefault="00053AFA" w:rsidP="00053AFA">
            <w:pPr>
              <w:pStyle w:val="TableParagraph"/>
              <w:spacing w:before="0" w:line="270" w:lineRule="exact"/>
              <w:ind w:left="94" w:right="242"/>
              <w:rPr>
                <w:sz w:val="24"/>
              </w:rPr>
            </w:pPr>
            <w:r w:rsidRPr="00A77F45">
              <w:rPr>
                <w:sz w:val="24"/>
              </w:rPr>
              <w:t>направление</w:t>
            </w:r>
          </w:p>
          <w:p w:rsidR="00053AFA" w:rsidRDefault="00053AFA" w:rsidP="00053AFA">
            <w:pPr>
              <w:pStyle w:val="TableParagraph"/>
              <w:spacing w:before="1" w:line="259" w:lineRule="exact"/>
              <w:ind w:left="94" w:right="242"/>
              <w:rPr>
                <w:sz w:val="24"/>
              </w:rPr>
            </w:pPr>
            <w:r w:rsidRPr="00A77F45">
              <w:rPr>
                <w:sz w:val="24"/>
              </w:rPr>
              <w:t>документа/</w:t>
            </w:r>
          </w:p>
          <w:p w:rsidR="00053AFA" w:rsidRPr="00A77F45" w:rsidRDefault="00053AFA" w:rsidP="00053AFA">
            <w:pPr>
              <w:pStyle w:val="TableParagraph"/>
              <w:spacing w:before="1" w:line="259" w:lineRule="exact"/>
              <w:ind w:left="94" w:right="242"/>
              <w:rPr>
                <w:sz w:val="24"/>
              </w:rPr>
            </w:pPr>
            <w:r w:rsidRPr="00A77F45">
              <w:rPr>
                <w:sz w:val="24"/>
              </w:rPr>
              <w:t>информации</w:t>
            </w:r>
          </w:p>
        </w:tc>
        <w:tc>
          <w:tcPr>
            <w:tcW w:w="2695" w:type="dxa"/>
          </w:tcPr>
          <w:p w:rsidR="00053AFA" w:rsidRPr="00A77F45" w:rsidRDefault="00053AFA" w:rsidP="00053AFA">
            <w:pPr>
              <w:pStyle w:val="TableParagraph"/>
              <w:spacing w:before="3" w:line="237" w:lineRule="auto"/>
              <w:ind w:left="293" w:right="242"/>
              <w:rPr>
                <w:sz w:val="24"/>
              </w:rPr>
            </w:pPr>
            <w:r w:rsidRPr="00A77F45">
              <w:rPr>
                <w:sz w:val="24"/>
              </w:rPr>
              <w:t>Вид</w:t>
            </w:r>
            <w:r w:rsidRPr="00A77F45">
              <w:rPr>
                <w:spacing w:val="1"/>
                <w:sz w:val="24"/>
              </w:rPr>
              <w:t xml:space="preserve"> </w:t>
            </w:r>
            <w:r w:rsidRPr="00A77F45">
              <w:rPr>
                <w:sz w:val="24"/>
              </w:rPr>
              <w:t>представления</w:t>
            </w:r>
            <w:r w:rsidRPr="00A77F45">
              <w:rPr>
                <w:spacing w:val="-57"/>
                <w:sz w:val="24"/>
              </w:rPr>
              <w:t xml:space="preserve"> </w:t>
            </w:r>
            <w:r w:rsidRPr="00A77F45">
              <w:rPr>
                <w:sz w:val="24"/>
              </w:rPr>
              <w:t>документа/</w:t>
            </w:r>
            <w:r w:rsidRPr="00A77F45">
              <w:rPr>
                <w:spacing w:val="1"/>
                <w:sz w:val="24"/>
              </w:rPr>
              <w:t xml:space="preserve"> </w:t>
            </w:r>
            <w:r w:rsidRPr="00A77F45">
              <w:rPr>
                <w:sz w:val="24"/>
              </w:rPr>
              <w:t>информации</w:t>
            </w:r>
          </w:p>
        </w:tc>
        <w:tc>
          <w:tcPr>
            <w:tcW w:w="3255" w:type="dxa"/>
          </w:tcPr>
          <w:p w:rsidR="00053AFA" w:rsidRDefault="00053AFA" w:rsidP="00053AFA">
            <w:pPr>
              <w:pStyle w:val="TableParagraph"/>
              <w:spacing w:before="0"/>
              <w:ind w:left="110" w:right="242"/>
              <w:rPr>
                <w:sz w:val="24"/>
              </w:rPr>
            </w:pPr>
            <w:r w:rsidRPr="00A77F45">
              <w:rPr>
                <w:sz w:val="24"/>
              </w:rPr>
              <w:t>Срок ввода/направления</w:t>
            </w:r>
          </w:p>
          <w:p w:rsidR="00053AFA" w:rsidRDefault="00053AFA" w:rsidP="00053AFA">
            <w:pPr>
              <w:pStyle w:val="TableParagraph"/>
              <w:spacing w:before="0"/>
              <w:ind w:right="242"/>
              <w:jc w:val="left"/>
              <w:rPr>
                <w:spacing w:val="-57"/>
                <w:sz w:val="24"/>
              </w:rPr>
            </w:pPr>
            <w:r w:rsidRPr="00A77F45">
              <w:rPr>
                <w:sz w:val="24"/>
              </w:rPr>
              <w:t>информации/рассмотрения/</w:t>
            </w:r>
          </w:p>
          <w:p w:rsidR="00053AFA" w:rsidRPr="00536EAB" w:rsidRDefault="00053AFA" w:rsidP="00053AFA">
            <w:pPr>
              <w:pStyle w:val="TableParagraph"/>
              <w:spacing w:before="0"/>
              <w:ind w:right="242"/>
              <w:jc w:val="left"/>
              <w:rPr>
                <w:spacing w:val="-57"/>
                <w:sz w:val="24"/>
              </w:rPr>
            </w:pPr>
            <w:r w:rsidRPr="00A77F45">
              <w:rPr>
                <w:sz w:val="24"/>
              </w:rPr>
              <w:t>согласования/утверждения</w:t>
            </w:r>
          </w:p>
          <w:p w:rsidR="00053AFA" w:rsidRPr="00A77F45" w:rsidRDefault="00053AFA" w:rsidP="00053AFA">
            <w:pPr>
              <w:pStyle w:val="TableParagraph"/>
              <w:spacing w:before="1" w:line="259" w:lineRule="exact"/>
              <w:ind w:left="98" w:right="242"/>
              <w:rPr>
                <w:sz w:val="24"/>
              </w:rPr>
            </w:pPr>
            <w:r w:rsidRPr="00A77F45">
              <w:rPr>
                <w:sz w:val="24"/>
              </w:rPr>
              <w:t>документа</w:t>
            </w:r>
          </w:p>
        </w:tc>
        <w:tc>
          <w:tcPr>
            <w:tcW w:w="2695" w:type="dxa"/>
          </w:tcPr>
          <w:p w:rsidR="00053AFA" w:rsidRPr="00A77F45" w:rsidRDefault="00053AFA" w:rsidP="00053AFA">
            <w:pPr>
              <w:pStyle w:val="TableParagraph"/>
              <w:spacing w:before="0"/>
              <w:ind w:left="110" w:right="242"/>
              <w:rPr>
                <w:sz w:val="24"/>
              </w:rPr>
            </w:pPr>
            <w:r w:rsidRPr="00A77F45">
              <w:rPr>
                <w:sz w:val="24"/>
              </w:rPr>
              <w:t>Срок обработки/</w:t>
            </w:r>
          </w:p>
          <w:p w:rsidR="00053AFA" w:rsidRDefault="00053AFA" w:rsidP="00053AFA">
            <w:pPr>
              <w:pStyle w:val="TableParagraph"/>
              <w:spacing w:before="0"/>
              <w:ind w:left="110" w:right="242"/>
              <w:rPr>
                <w:sz w:val="24"/>
              </w:rPr>
            </w:pPr>
            <w:r w:rsidRPr="00A77F45">
              <w:rPr>
                <w:sz w:val="24"/>
              </w:rPr>
              <w:t>представления/</w:t>
            </w:r>
          </w:p>
          <w:p w:rsidR="00053AFA" w:rsidRPr="00A77F45" w:rsidRDefault="00053AFA" w:rsidP="00053AFA">
            <w:pPr>
              <w:pStyle w:val="TableParagraph"/>
              <w:spacing w:before="0"/>
              <w:ind w:left="110" w:right="242"/>
              <w:rPr>
                <w:sz w:val="24"/>
              </w:rPr>
            </w:pPr>
            <w:r w:rsidRPr="00A77F45">
              <w:rPr>
                <w:sz w:val="24"/>
              </w:rPr>
              <w:t>преобразования</w:t>
            </w:r>
          </w:p>
          <w:p w:rsidR="00053AFA" w:rsidRPr="00A77F45" w:rsidRDefault="00053AFA" w:rsidP="00053AFA">
            <w:pPr>
              <w:pStyle w:val="TableParagraph"/>
              <w:spacing w:before="1" w:line="259" w:lineRule="exact"/>
              <w:ind w:left="293" w:right="242"/>
              <w:rPr>
                <w:sz w:val="24"/>
              </w:rPr>
            </w:pPr>
            <w:r w:rsidRPr="00A77F45">
              <w:rPr>
                <w:sz w:val="24"/>
              </w:rPr>
              <w:t>информации</w:t>
            </w:r>
          </w:p>
        </w:tc>
      </w:tr>
      <w:tr w:rsidR="007D3AD7">
        <w:trPr>
          <w:trHeight w:val="280"/>
        </w:trPr>
        <w:tc>
          <w:tcPr>
            <w:tcW w:w="15163" w:type="dxa"/>
            <w:gridSpan w:val="6"/>
          </w:tcPr>
          <w:p w:rsidR="007D3AD7" w:rsidRDefault="0071018B" w:rsidP="00932EB7">
            <w:pPr>
              <w:pStyle w:val="TableParagraph"/>
              <w:spacing w:before="1" w:line="259" w:lineRule="exact"/>
              <w:ind w:left="5790" w:right="242"/>
              <w:jc w:val="left"/>
              <w:rPr>
                <w:b/>
                <w:sz w:val="24"/>
              </w:rPr>
            </w:pPr>
            <w:r>
              <w:rPr>
                <w:b/>
                <w:sz w:val="24"/>
              </w:rPr>
              <w:t>IX.</w:t>
            </w:r>
            <w:r>
              <w:rPr>
                <w:b/>
                <w:spacing w:val="1"/>
                <w:sz w:val="24"/>
              </w:rPr>
              <w:t xml:space="preserve"> </w:t>
            </w:r>
            <w:r>
              <w:rPr>
                <w:b/>
                <w:sz w:val="24"/>
              </w:rPr>
              <w:t>Учет на</w:t>
            </w:r>
            <w:r>
              <w:rPr>
                <w:b/>
                <w:spacing w:val="-3"/>
                <w:sz w:val="24"/>
              </w:rPr>
              <w:t xml:space="preserve"> </w:t>
            </w:r>
            <w:r>
              <w:rPr>
                <w:b/>
                <w:sz w:val="24"/>
              </w:rPr>
              <w:t>забалансовых</w:t>
            </w:r>
            <w:r>
              <w:rPr>
                <w:b/>
                <w:spacing w:val="-2"/>
                <w:sz w:val="24"/>
              </w:rPr>
              <w:t xml:space="preserve"> </w:t>
            </w:r>
            <w:r>
              <w:rPr>
                <w:b/>
                <w:sz w:val="24"/>
              </w:rPr>
              <w:t>счетах</w:t>
            </w:r>
          </w:p>
        </w:tc>
      </w:tr>
      <w:tr w:rsidR="007D3AD7" w:rsidTr="00BC319C">
        <w:trPr>
          <w:trHeight w:val="2756"/>
        </w:trPr>
        <w:tc>
          <w:tcPr>
            <w:tcW w:w="588" w:type="dxa"/>
          </w:tcPr>
          <w:p w:rsidR="007D3AD7" w:rsidRPr="00302598" w:rsidRDefault="0071018B" w:rsidP="00302598">
            <w:pPr>
              <w:pStyle w:val="TableParagraph"/>
              <w:rPr>
                <w:sz w:val="24"/>
                <w:szCs w:val="24"/>
              </w:rPr>
            </w:pPr>
            <w:r w:rsidRPr="00302598">
              <w:rPr>
                <w:sz w:val="24"/>
                <w:szCs w:val="24"/>
              </w:rPr>
              <w:t>1.</w:t>
            </w:r>
          </w:p>
        </w:tc>
        <w:tc>
          <w:tcPr>
            <w:tcW w:w="3100" w:type="dxa"/>
          </w:tcPr>
          <w:p w:rsidR="007D3AD7" w:rsidRPr="00302598" w:rsidRDefault="0071018B" w:rsidP="00302598">
            <w:pPr>
              <w:pStyle w:val="TableParagraph"/>
              <w:rPr>
                <w:sz w:val="24"/>
                <w:szCs w:val="24"/>
              </w:rPr>
            </w:pPr>
            <w:r w:rsidRPr="00302598">
              <w:rPr>
                <w:sz w:val="24"/>
                <w:szCs w:val="24"/>
              </w:rPr>
              <w:t>Первичные документы, подтверждающие исполнение обязательства по контрактам (договорам) при приобретении бланков строгой отчетности</w:t>
            </w:r>
          </w:p>
          <w:p w:rsidR="007D3AD7" w:rsidRPr="00302598" w:rsidRDefault="0071018B" w:rsidP="00302598">
            <w:pPr>
              <w:pStyle w:val="TableParagraph"/>
              <w:rPr>
                <w:sz w:val="24"/>
                <w:szCs w:val="24"/>
              </w:rPr>
            </w:pPr>
            <w:r w:rsidRPr="00302598">
              <w:rPr>
                <w:sz w:val="24"/>
                <w:szCs w:val="24"/>
              </w:rPr>
              <w:t>(счет-фактура, товарная накладная, универсальный передаточный акт и иные</w:t>
            </w:r>
          </w:p>
          <w:p w:rsidR="007D3AD7" w:rsidRPr="00302598" w:rsidRDefault="0071018B" w:rsidP="00302598">
            <w:pPr>
              <w:pStyle w:val="TableParagraph"/>
              <w:rPr>
                <w:sz w:val="24"/>
                <w:szCs w:val="24"/>
              </w:rPr>
            </w:pPr>
            <w:r w:rsidRPr="00302598">
              <w:rPr>
                <w:sz w:val="24"/>
                <w:szCs w:val="24"/>
              </w:rPr>
              <w:t>документы)</w:t>
            </w:r>
          </w:p>
        </w:tc>
        <w:tc>
          <w:tcPr>
            <w:tcW w:w="2830" w:type="dxa"/>
          </w:tcPr>
          <w:p w:rsidR="007D3AD7" w:rsidRPr="00302598" w:rsidRDefault="0071018B" w:rsidP="00302598">
            <w:pPr>
              <w:pStyle w:val="TableParagraph"/>
              <w:rPr>
                <w:sz w:val="24"/>
                <w:szCs w:val="24"/>
              </w:rPr>
            </w:pPr>
            <w:r w:rsidRPr="00302598">
              <w:rPr>
                <w:sz w:val="24"/>
                <w:szCs w:val="24"/>
              </w:rPr>
              <w:t>Заказчик</w:t>
            </w:r>
          </w:p>
        </w:tc>
        <w:tc>
          <w:tcPr>
            <w:tcW w:w="2695" w:type="dxa"/>
          </w:tcPr>
          <w:p w:rsidR="007D3AD7" w:rsidRPr="00302598" w:rsidRDefault="0071018B" w:rsidP="00302598">
            <w:pPr>
              <w:pStyle w:val="TableParagraph"/>
              <w:rPr>
                <w:sz w:val="24"/>
                <w:szCs w:val="24"/>
              </w:rPr>
            </w:pPr>
            <w:r w:rsidRPr="00302598">
              <w:rPr>
                <w:sz w:val="24"/>
                <w:szCs w:val="24"/>
              </w:rPr>
              <w:t>Электронный документ, скан-образ</w:t>
            </w:r>
          </w:p>
        </w:tc>
        <w:tc>
          <w:tcPr>
            <w:tcW w:w="3255" w:type="dxa"/>
          </w:tcPr>
          <w:p w:rsidR="007D3AD7" w:rsidRPr="00302598" w:rsidRDefault="0071018B" w:rsidP="00302598">
            <w:pPr>
              <w:pStyle w:val="TableParagraph"/>
              <w:rPr>
                <w:sz w:val="24"/>
                <w:szCs w:val="24"/>
              </w:rPr>
            </w:pPr>
            <w:r w:rsidRPr="00302598">
              <w:rPr>
                <w:sz w:val="24"/>
                <w:szCs w:val="24"/>
              </w:rPr>
              <w:t>Направление не позднее следующего рабочего дня после подписания документа, не позднее</w:t>
            </w:r>
          </w:p>
          <w:p w:rsidR="007D3AD7" w:rsidRPr="00302598" w:rsidRDefault="0071018B" w:rsidP="00302598">
            <w:pPr>
              <w:pStyle w:val="TableParagraph"/>
              <w:rPr>
                <w:sz w:val="24"/>
                <w:szCs w:val="24"/>
              </w:rPr>
            </w:pPr>
            <w:r w:rsidRPr="00302598">
              <w:rPr>
                <w:sz w:val="24"/>
                <w:szCs w:val="24"/>
              </w:rPr>
              <w:t>5 рабочих дней</w:t>
            </w:r>
          </w:p>
          <w:p w:rsidR="007D3AD7" w:rsidRPr="00302598" w:rsidRDefault="0071018B" w:rsidP="00302598">
            <w:pPr>
              <w:pStyle w:val="TableParagraph"/>
              <w:rPr>
                <w:sz w:val="24"/>
                <w:szCs w:val="24"/>
              </w:rPr>
            </w:pPr>
            <w:r w:rsidRPr="00302598">
              <w:rPr>
                <w:sz w:val="24"/>
                <w:szCs w:val="24"/>
              </w:rPr>
              <w:t>с даты документа</w:t>
            </w:r>
          </w:p>
        </w:tc>
        <w:tc>
          <w:tcPr>
            <w:tcW w:w="2695" w:type="dxa"/>
          </w:tcPr>
          <w:p w:rsidR="007D3AD7" w:rsidRPr="00302598" w:rsidRDefault="0071018B" w:rsidP="00302598">
            <w:pPr>
              <w:pStyle w:val="TableParagraph"/>
              <w:rPr>
                <w:sz w:val="24"/>
                <w:szCs w:val="24"/>
              </w:rPr>
            </w:pPr>
            <w:r w:rsidRPr="00302598">
              <w:rPr>
                <w:sz w:val="24"/>
                <w:szCs w:val="24"/>
              </w:rPr>
              <w:t>В течение 3 рабочих дней с даты представления</w:t>
            </w:r>
          </w:p>
        </w:tc>
      </w:tr>
      <w:tr w:rsidR="007D3AD7" w:rsidTr="00BC319C">
        <w:trPr>
          <w:trHeight w:val="1657"/>
        </w:trPr>
        <w:tc>
          <w:tcPr>
            <w:tcW w:w="588" w:type="dxa"/>
          </w:tcPr>
          <w:p w:rsidR="007D3AD7" w:rsidRPr="00302598" w:rsidRDefault="0071018B" w:rsidP="00302598">
            <w:pPr>
              <w:pStyle w:val="TableParagraph"/>
              <w:rPr>
                <w:sz w:val="24"/>
                <w:szCs w:val="24"/>
              </w:rPr>
            </w:pPr>
            <w:r w:rsidRPr="00302598">
              <w:rPr>
                <w:sz w:val="24"/>
                <w:szCs w:val="24"/>
              </w:rPr>
              <w:t>2.</w:t>
            </w:r>
          </w:p>
        </w:tc>
        <w:tc>
          <w:tcPr>
            <w:tcW w:w="3100" w:type="dxa"/>
          </w:tcPr>
          <w:p w:rsidR="007D3AD7" w:rsidRPr="00302598" w:rsidRDefault="0071018B" w:rsidP="00302598">
            <w:pPr>
              <w:pStyle w:val="TableParagraph"/>
              <w:rPr>
                <w:sz w:val="24"/>
                <w:szCs w:val="24"/>
              </w:rPr>
            </w:pPr>
            <w:r w:rsidRPr="00302598">
              <w:rPr>
                <w:sz w:val="24"/>
                <w:szCs w:val="24"/>
              </w:rPr>
              <w:t xml:space="preserve">Требование-накладная </w:t>
            </w:r>
            <w:hyperlink r:id="rId150">
              <w:r w:rsidRPr="00302598">
                <w:rPr>
                  <w:sz w:val="24"/>
                  <w:szCs w:val="24"/>
                </w:rPr>
                <w:t xml:space="preserve">(ф.0504204) </w:t>
              </w:r>
            </w:hyperlink>
            <w:r w:rsidRPr="00302598">
              <w:rPr>
                <w:sz w:val="24"/>
                <w:szCs w:val="24"/>
              </w:rPr>
              <w:t>при</w:t>
            </w:r>
          </w:p>
          <w:p w:rsidR="007D3AD7" w:rsidRPr="00302598" w:rsidRDefault="0071018B" w:rsidP="00302598">
            <w:pPr>
              <w:pStyle w:val="TableParagraph"/>
              <w:rPr>
                <w:sz w:val="24"/>
                <w:szCs w:val="24"/>
              </w:rPr>
            </w:pPr>
            <w:r w:rsidRPr="00302598">
              <w:rPr>
                <w:sz w:val="24"/>
                <w:szCs w:val="24"/>
              </w:rPr>
              <w:t>внутреннем перемещении бланков строгой отчетности</w:t>
            </w:r>
          </w:p>
        </w:tc>
        <w:tc>
          <w:tcPr>
            <w:tcW w:w="2830" w:type="dxa"/>
          </w:tcPr>
          <w:p w:rsidR="007D3AD7" w:rsidRPr="00302598" w:rsidRDefault="0071018B" w:rsidP="00302598">
            <w:pPr>
              <w:pStyle w:val="TableParagraph"/>
              <w:rPr>
                <w:sz w:val="24"/>
                <w:szCs w:val="24"/>
              </w:rPr>
            </w:pPr>
            <w:r w:rsidRPr="00302598">
              <w:rPr>
                <w:sz w:val="24"/>
                <w:szCs w:val="24"/>
              </w:rPr>
              <w:t>Заказчик</w:t>
            </w:r>
          </w:p>
        </w:tc>
        <w:tc>
          <w:tcPr>
            <w:tcW w:w="2695" w:type="dxa"/>
          </w:tcPr>
          <w:p w:rsidR="007D3AD7" w:rsidRPr="00302598" w:rsidRDefault="0071018B" w:rsidP="00302598">
            <w:pPr>
              <w:pStyle w:val="TableParagraph"/>
              <w:rPr>
                <w:sz w:val="24"/>
                <w:szCs w:val="24"/>
              </w:rPr>
            </w:pPr>
            <w:r w:rsidRPr="00302598">
              <w:rPr>
                <w:sz w:val="24"/>
                <w:szCs w:val="24"/>
              </w:rPr>
              <w:t>Электронный документ, скан-образ</w:t>
            </w:r>
          </w:p>
        </w:tc>
        <w:tc>
          <w:tcPr>
            <w:tcW w:w="3255" w:type="dxa"/>
          </w:tcPr>
          <w:p w:rsidR="007D3AD7" w:rsidRPr="00302598" w:rsidRDefault="0071018B" w:rsidP="00302598">
            <w:pPr>
              <w:pStyle w:val="TableParagraph"/>
              <w:rPr>
                <w:sz w:val="24"/>
                <w:szCs w:val="24"/>
              </w:rPr>
            </w:pPr>
            <w:r w:rsidRPr="00302598">
              <w:rPr>
                <w:sz w:val="24"/>
                <w:szCs w:val="24"/>
              </w:rPr>
              <w:t>Направление не позднее следующего рабочего дня после подписания документа, не позднее</w:t>
            </w:r>
          </w:p>
          <w:p w:rsidR="007D3AD7" w:rsidRPr="00302598" w:rsidRDefault="0071018B" w:rsidP="00302598">
            <w:pPr>
              <w:pStyle w:val="TableParagraph"/>
              <w:rPr>
                <w:sz w:val="24"/>
                <w:szCs w:val="24"/>
              </w:rPr>
            </w:pPr>
            <w:r w:rsidRPr="00302598">
              <w:rPr>
                <w:sz w:val="24"/>
                <w:szCs w:val="24"/>
              </w:rPr>
              <w:t>5 рабочих дней</w:t>
            </w:r>
          </w:p>
          <w:p w:rsidR="007D3AD7" w:rsidRPr="00302598" w:rsidRDefault="0071018B" w:rsidP="00302598">
            <w:pPr>
              <w:pStyle w:val="TableParagraph"/>
              <w:rPr>
                <w:sz w:val="24"/>
                <w:szCs w:val="24"/>
              </w:rPr>
            </w:pPr>
            <w:r w:rsidRPr="00302598">
              <w:rPr>
                <w:sz w:val="24"/>
                <w:szCs w:val="24"/>
              </w:rPr>
              <w:t>с даты документа</w:t>
            </w:r>
          </w:p>
        </w:tc>
        <w:tc>
          <w:tcPr>
            <w:tcW w:w="2695" w:type="dxa"/>
          </w:tcPr>
          <w:p w:rsidR="007D3AD7" w:rsidRPr="00302598" w:rsidRDefault="0071018B" w:rsidP="00302598">
            <w:pPr>
              <w:pStyle w:val="TableParagraph"/>
              <w:rPr>
                <w:sz w:val="24"/>
                <w:szCs w:val="24"/>
              </w:rPr>
            </w:pPr>
            <w:r w:rsidRPr="00302598">
              <w:rPr>
                <w:sz w:val="24"/>
                <w:szCs w:val="24"/>
              </w:rPr>
              <w:t>В течение 3 рабочих дней с даты представления</w:t>
            </w:r>
          </w:p>
        </w:tc>
      </w:tr>
      <w:tr w:rsidR="007D3AD7" w:rsidTr="00BC319C">
        <w:trPr>
          <w:trHeight w:val="1656"/>
        </w:trPr>
        <w:tc>
          <w:tcPr>
            <w:tcW w:w="588" w:type="dxa"/>
          </w:tcPr>
          <w:p w:rsidR="007D3AD7" w:rsidRPr="00302598" w:rsidRDefault="0071018B" w:rsidP="00302598">
            <w:pPr>
              <w:pStyle w:val="TableParagraph"/>
              <w:rPr>
                <w:sz w:val="24"/>
                <w:szCs w:val="24"/>
              </w:rPr>
            </w:pPr>
            <w:r w:rsidRPr="00302598">
              <w:rPr>
                <w:sz w:val="24"/>
                <w:szCs w:val="24"/>
              </w:rPr>
              <w:t>3.</w:t>
            </w:r>
          </w:p>
        </w:tc>
        <w:tc>
          <w:tcPr>
            <w:tcW w:w="3100" w:type="dxa"/>
          </w:tcPr>
          <w:p w:rsidR="007D3AD7" w:rsidRPr="00302598" w:rsidRDefault="0071018B" w:rsidP="00302598">
            <w:pPr>
              <w:pStyle w:val="TableParagraph"/>
              <w:rPr>
                <w:sz w:val="24"/>
                <w:szCs w:val="24"/>
              </w:rPr>
            </w:pPr>
            <w:r w:rsidRPr="00302598">
              <w:rPr>
                <w:sz w:val="24"/>
                <w:szCs w:val="24"/>
              </w:rPr>
              <w:t>Акт о списании бланков строгой отчетности (ОКУД 0504816)</w:t>
            </w:r>
          </w:p>
        </w:tc>
        <w:tc>
          <w:tcPr>
            <w:tcW w:w="2830" w:type="dxa"/>
          </w:tcPr>
          <w:p w:rsidR="007D3AD7" w:rsidRPr="00302598" w:rsidRDefault="0071018B" w:rsidP="00302598">
            <w:pPr>
              <w:pStyle w:val="TableParagraph"/>
              <w:rPr>
                <w:sz w:val="24"/>
                <w:szCs w:val="24"/>
              </w:rPr>
            </w:pPr>
            <w:r w:rsidRPr="00302598">
              <w:rPr>
                <w:sz w:val="24"/>
                <w:szCs w:val="24"/>
              </w:rPr>
              <w:t>Заказчик</w:t>
            </w:r>
          </w:p>
        </w:tc>
        <w:tc>
          <w:tcPr>
            <w:tcW w:w="2695" w:type="dxa"/>
          </w:tcPr>
          <w:p w:rsidR="007D3AD7" w:rsidRPr="00302598" w:rsidRDefault="0071018B" w:rsidP="00302598">
            <w:pPr>
              <w:pStyle w:val="TableParagraph"/>
              <w:rPr>
                <w:sz w:val="24"/>
                <w:szCs w:val="24"/>
              </w:rPr>
            </w:pPr>
            <w:r w:rsidRPr="00302598">
              <w:rPr>
                <w:sz w:val="24"/>
                <w:szCs w:val="24"/>
              </w:rPr>
              <w:t>Электронный документ, скан-образ</w:t>
            </w:r>
          </w:p>
        </w:tc>
        <w:tc>
          <w:tcPr>
            <w:tcW w:w="3255" w:type="dxa"/>
          </w:tcPr>
          <w:p w:rsidR="007D3AD7" w:rsidRPr="00302598" w:rsidRDefault="0071018B" w:rsidP="00302598">
            <w:pPr>
              <w:pStyle w:val="TableParagraph"/>
              <w:rPr>
                <w:sz w:val="24"/>
                <w:szCs w:val="24"/>
              </w:rPr>
            </w:pPr>
            <w:r w:rsidRPr="00302598">
              <w:rPr>
                <w:sz w:val="24"/>
                <w:szCs w:val="24"/>
              </w:rPr>
              <w:t>Направление не позднее следующего рабочего дня после подписания документа, не позднее</w:t>
            </w:r>
          </w:p>
          <w:p w:rsidR="007D3AD7" w:rsidRPr="00302598" w:rsidRDefault="0071018B" w:rsidP="00302598">
            <w:pPr>
              <w:pStyle w:val="TableParagraph"/>
              <w:rPr>
                <w:sz w:val="24"/>
                <w:szCs w:val="24"/>
              </w:rPr>
            </w:pPr>
            <w:r w:rsidRPr="00302598">
              <w:rPr>
                <w:sz w:val="24"/>
                <w:szCs w:val="24"/>
              </w:rPr>
              <w:t>5 рабочих дней</w:t>
            </w:r>
          </w:p>
          <w:p w:rsidR="007D3AD7" w:rsidRPr="00302598" w:rsidRDefault="0071018B" w:rsidP="00302598">
            <w:pPr>
              <w:pStyle w:val="TableParagraph"/>
              <w:rPr>
                <w:sz w:val="24"/>
                <w:szCs w:val="24"/>
              </w:rPr>
            </w:pPr>
            <w:r w:rsidRPr="00302598">
              <w:rPr>
                <w:sz w:val="24"/>
                <w:szCs w:val="24"/>
              </w:rPr>
              <w:t>с даты документа</w:t>
            </w:r>
          </w:p>
        </w:tc>
        <w:tc>
          <w:tcPr>
            <w:tcW w:w="2695" w:type="dxa"/>
          </w:tcPr>
          <w:p w:rsidR="007D3AD7" w:rsidRPr="00302598" w:rsidRDefault="0071018B" w:rsidP="00302598">
            <w:pPr>
              <w:pStyle w:val="TableParagraph"/>
              <w:rPr>
                <w:sz w:val="24"/>
                <w:szCs w:val="24"/>
              </w:rPr>
            </w:pPr>
            <w:r w:rsidRPr="00302598">
              <w:rPr>
                <w:sz w:val="24"/>
                <w:szCs w:val="24"/>
              </w:rPr>
              <w:t>В течение 3 рабочих дней с даты представления</w:t>
            </w:r>
          </w:p>
        </w:tc>
      </w:tr>
    </w:tbl>
    <w:p w:rsidR="007D3AD7" w:rsidRDefault="007D3AD7" w:rsidP="00932EB7">
      <w:pPr>
        <w:spacing w:line="266" w:lineRule="exact"/>
        <w:ind w:right="242"/>
        <w:rPr>
          <w:sz w:val="24"/>
        </w:rPr>
        <w:sectPr w:rsidR="007D3AD7" w:rsidSect="00932EB7">
          <w:pgSz w:w="16850" w:h="11910" w:orient="landscape"/>
          <w:pgMar w:top="1040" w:right="570" w:bottom="280" w:left="880" w:header="622" w:footer="0" w:gutter="0"/>
          <w:cols w:space="720"/>
        </w:sectPr>
      </w:pPr>
    </w:p>
    <w:p w:rsidR="007D3AD7" w:rsidRDefault="007D3AD7" w:rsidP="00932EB7">
      <w:pPr>
        <w:pStyle w:val="a3"/>
        <w:spacing w:before="10"/>
        <w:ind w:right="242"/>
        <w:rPr>
          <w:b/>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3100"/>
        <w:gridCol w:w="2830"/>
        <w:gridCol w:w="2695"/>
        <w:gridCol w:w="3255"/>
        <w:gridCol w:w="2695"/>
      </w:tblGrid>
      <w:tr w:rsidR="00053AFA" w:rsidTr="004C51C5">
        <w:trPr>
          <w:trHeight w:val="1103"/>
        </w:trPr>
        <w:tc>
          <w:tcPr>
            <w:tcW w:w="588" w:type="dxa"/>
          </w:tcPr>
          <w:p w:rsidR="00053AFA" w:rsidRPr="00A77F45" w:rsidRDefault="00053AFA" w:rsidP="00053AFA">
            <w:pPr>
              <w:pStyle w:val="TableParagraph"/>
              <w:spacing w:before="1"/>
              <w:ind w:left="108" w:right="242" w:firstLine="49"/>
              <w:jc w:val="left"/>
              <w:rPr>
                <w:sz w:val="24"/>
              </w:rPr>
            </w:pPr>
            <w:r w:rsidRPr="00A77F45">
              <w:rPr>
                <w:sz w:val="24"/>
              </w:rPr>
              <w:t>№</w:t>
            </w:r>
            <w:r w:rsidRPr="00A77F45">
              <w:rPr>
                <w:spacing w:val="-57"/>
                <w:sz w:val="24"/>
              </w:rPr>
              <w:t xml:space="preserve"> </w:t>
            </w:r>
            <w:r w:rsidRPr="00A77F45">
              <w:rPr>
                <w:spacing w:val="-1"/>
                <w:sz w:val="24"/>
              </w:rPr>
              <w:t>п/п</w:t>
            </w:r>
          </w:p>
        </w:tc>
        <w:tc>
          <w:tcPr>
            <w:tcW w:w="3100" w:type="dxa"/>
          </w:tcPr>
          <w:p w:rsidR="00053AFA" w:rsidRDefault="00053AFA" w:rsidP="00053AFA">
            <w:pPr>
              <w:pStyle w:val="TableParagraph"/>
              <w:spacing w:before="1"/>
              <w:ind w:left="250" w:right="242" w:firstLine="503"/>
              <w:rPr>
                <w:sz w:val="24"/>
              </w:rPr>
            </w:pPr>
            <w:r w:rsidRPr="00A77F45">
              <w:rPr>
                <w:sz w:val="24"/>
              </w:rPr>
              <w:t>Наименование</w:t>
            </w:r>
            <w:r w:rsidRPr="00A77F45">
              <w:rPr>
                <w:spacing w:val="1"/>
                <w:sz w:val="24"/>
              </w:rPr>
              <w:t xml:space="preserve"> </w:t>
            </w:r>
            <w:r w:rsidRPr="00A77F45">
              <w:rPr>
                <w:sz w:val="24"/>
              </w:rPr>
              <w:t>документа/</w:t>
            </w:r>
          </w:p>
          <w:p w:rsidR="00053AFA" w:rsidRPr="00A77F45" w:rsidRDefault="00053AFA" w:rsidP="00053AFA">
            <w:pPr>
              <w:pStyle w:val="TableParagraph"/>
              <w:spacing w:before="1"/>
              <w:ind w:left="250" w:right="242" w:firstLine="503"/>
              <w:rPr>
                <w:sz w:val="24"/>
              </w:rPr>
            </w:pPr>
            <w:r w:rsidRPr="00A77F45">
              <w:rPr>
                <w:sz w:val="24"/>
              </w:rPr>
              <w:t>информации</w:t>
            </w:r>
          </w:p>
        </w:tc>
        <w:tc>
          <w:tcPr>
            <w:tcW w:w="2830" w:type="dxa"/>
          </w:tcPr>
          <w:p w:rsidR="00053AFA" w:rsidRPr="00A77F45" w:rsidRDefault="00053AFA" w:rsidP="00053AFA">
            <w:pPr>
              <w:pStyle w:val="TableParagraph"/>
              <w:spacing w:before="1"/>
              <w:ind w:left="343" w:right="242" w:firstLine="212"/>
              <w:jc w:val="left"/>
              <w:rPr>
                <w:sz w:val="24"/>
              </w:rPr>
            </w:pPr>
            <w:r w:rsidRPr="00A77F45">
              <w:rPr>
                <w:sz w:val="24"/>
              </w:rPr>
              <w:t>Ответственный</w:t>
            </w:r>
            <w:r w:rsidRPr="00A77F45">
              <w:rPr>
                <w:spacing w:val="1"/>
                <w:sz w:val="24"/>
              </w:rPr>
              <w:t xml:space="preserve"> </w:t>
            </w:r>
            <w:r w:rsidRPr="00A77F45">
              <w:rPr>
                <w:sz w:val="24"/>
              </w:rPr>
              <w:t>за</w:t>
            </w:r>
            <w:r w:rsidRPr="00A77F45">
              <w:rPr>
                <w:spacing w:val="-13"/>
                <w:sz w:val="24"/>
              </w:rPr>
              <w:t xml:space="preserve"> </w:t>
            </w:r>
            <w:r w:rsidRPr="00A77F45">
              <w:rPr>
                <w:sz w:val="24"/>
              </w:rPr>
              <w:t>подготовку/ввод/</w:t>
            </w:r>
          </w:p>
          <w:p w:rsidR="00053AFA" w:rsidRPr="00A77F45" w:rsidRDefault="00053AFA" w:rsidP="00053AFA">
            <w:pPr>
              <w:pStyle w:val="TableParagraph"/>
              <w:spacing w:before="0" w:line="270" w:lineRule="exact"/>
              <w:ind w:left="94" w:right="242"/>
              <w:rPr>
                <w:sz w:val="24"/>
              </w:rPr>
            </w:pPr>
            <w:r w:rsidRPr="00A77F45">
              <w:rPr>
                <w:sz w:val="24"/>
              </w:rPr>
              <w:t>направление</w:t>
            </w:r>
          </w:p>
          <w:p w:rsidR="00053AFA" w:rsidRDefault="00053AFA" w:rsidP="00053AFA">
            <w:pPr>
              <w:pStyle w:val="TableParagraph"/>
              <w:spacing w:before="1" w:line="259" w:lineRule="exact"/>
              <w:ind w:left="94" w:right="242"/>
              <w:rPr>
                <w:sz w:val="24"/>
              </w:rPr>
            </w:pPr>
            <w:r w:rsidRPr="00A77F45">
              <w:rPr>
                <w:sz w:val="24"/>
              </w:rPr>
              <w:t>документа/</w:t>
            </w:r>
          </w:p>
          <w:p w:rsidR="00053AFA" w:rsidRPr="00A77F45" w:rsidRDefault="00053AFA" w:rsidP="00053AFA">
            <w:pPr>
              <w:pStyle w:val="TableParagraph"/>
              <w:spacing w:before="1" w:line="259" w:lineRule="exact"/>
              <w:ind w:left="94" w:right="242"/>
              <w:rPr>
                <w:sz w:val="24"/>
              </w:rPr>
            </w:pPr>
            <w:r w:rsidRPr="00A77F45">
              <w:rPr>
                <w:sz w:val="24"/>
              </w:rPr>
              <w:t>информации</w:t>
            </w:r>
          </w:p>
        </w:tc>
        <w:tc>
          <w:tcPr>
            <w:tcW w:w="2695" w:type="dxa"/>
          </w:tcPr>
          <w:p w:rsidR="00053AFA" w:rsidRPr="00A77F45" w:rsidRDefault="00053AFA" w:rsidP="00053AFA">
            <w:pPr>
              <w:pStyle w:val="TableParagraph"/>
              <w:spacing w:before="3" w:line="237" w:lineRule="auto"/>
              <w:ind w:left="293" w:right="242"/>
              <w:rPr>
                <w:sz w:val="24"/>
              </w:rPr>
            </w:pPr>
            <w:r w:rsidRPr="00A77F45">
              <w:rPr>
                <w:sz w:val="24"/>
              </w:rPr>
              <w:t>Вид</w:t>
            </w:r>
            <w:r w:rsidRPr="00A77F45">
              <w:rPr>
                <w:spacing w:val="1"/>
                <w:sz w:val="24"/>
              </w:rPr>
              <w:t xml:space="preserve"> </w:t>
            </w:r>
            <w:r w:rsidRPr="00A77F45">
              <w:rPr>
                <w:sz w:val="24"/>
              </w:rPr>
              <w:t>представления</w:t>
            </w:r>
            <w:r w:rsidRPr="00A77F45">
              <w:rPr>
                <w:spacing w:val="-57"/>
                <w:sz w:val="24"/>
              </w:rPr>
              <w:t xml:space="preserve"> </w:t>
            </w:r>
            <w:r w:rsidRPr="00A77F45">
              <w:rPr>
                <w:sz w:val="24"/>
              </w:rPr>
              <w:t>документа/</w:t>
            </w:r>
            <w:r w:rsidRPr="00A77F45">
              <w:rPr>
                <w:spacing w:val="1"/>
                <w:sz w:val="24"/>
              </w:rPr>
              <w:t xml:space="preserve"> </w:t>
            </w:r>
            <w:r w:rsidRPr="00A77F45">
              <w:rPr>
                <w:sz w:val="24"/>
              </w:rPr>
              <w:t>информации</w:t>
            </w:r>
          </w:p>
        </w:tc>
        <w:tc>
          <w:tcPr>
            <w:tcW w:w="3255" w:type="dxa"/>
          </w:tcPr>
          <w:p w:rsidR="00053AFA" w:rsidRDefault="00053AFA" w:rsidP="00053AFA">
            <w:pPr>
              <w:pStyle w:val="TableParagraph"/>
              <w:spacing w:before="0"/>
              <w:ind w:left="110" w:right="242"/>
              <w:rPr>
                <w:sz w:val="24"/>
              </w:rPr>
            </w:pPr>
            <w:r w:rsidRPr="00A77F45">
              <w:rPr>
                <w:sz w:val="24"/>
              </w:rPr>
              <w:t>Срок ввода/направления</w:t>
            </w:r>
          </w:p>
          <w:p w:rsidR="00053AFA" w:rsidRDefault="00053AFA" w:rsidP="00053AFA">
            <w:pPr>
              <w:pStyle w:val="TableParagraph"/>
              <w:spacing w:before="0"/>
              <w:ind w:right="242"/>
              <w:jc w:val="left"/>
              <w:rPr>
                <w:spacing w:val="-57"/>
                <w:sz w:val="24"/>
              </w:rPr>
            </w:pPr>
            <w:r w:rsidRPr="00A77F45">
              <w:rPr>
                <w:sz w:val="24"/>
              </w:rPr>
              <w:t>информации/рассмотрения/</w:t>
            </w:r>
          </w:p>
          <w:p w:rsidR="00053AFA" w:rsidRPr="00536EAB" w:rsidRDefault="00053AFA" w:rsidP="00053AFA">
            <w:pPr>
              <w:pStyle w:val="TableParagraph"/>
              <w:spacing w:before="0"/>
              <w:ind w:right="242"/>
              <w:jc w:val="left"/>
              <w:rPr>
                <w:spacing w:val="-57"/>
                <w:sz w:val="24"/>
              </w:rPr>
            </w:pPr>
            <w:r w:rsidRPr="00A77F45">
              <w:rPr>
                <w:sz w:val="24"/>
              </w:rPr>
              <w:t>согласования/утверждения</w:t>
            </w:r>
          </w:p>
          <w:p w:rsidR="00053AFA" w:rsidRPr="00A77F45" w:rsidRDefault="00053AFA" w:rsidP="00053AFA">
            <w:pPr>
              <w:pStyle w:val="TableParagraph"/>
              <w:spacing w:before="1" w:line="259" w:lineRule="exact"/>
              <w:ind w:left="98" w:right="242"/>
              <w:rPr>
                <w:sz w:val="24"/>
              </w:rPr>
            </w:pPr>
            <w:r w:rsidRPr="00A77F45">
              <w:rPr>
                <w:sz w:val="24"/>
              </w:rPr>
              <w:t>документа</w:t>
            </w:r>
          </w:p>
        </w:tc>
        <w:tc>
          <w:tcPr>
            <w:tcW w:w="2695" w:type="dxa"/>
          </w:tcPr>
          <w:p w:rsidR="00053AFA" w:rsidRPr="00A77F45" w:rsidRDefault="00053AFA" w:rsidP="00053AFA">
            <w:pPr>
              <w:pStyle w:val="TableParagraph"/>
              <w:spacing w:before="0"/>
              <w:ind w:left="110" w:right="242"/>
              <w:rPr>
                <w:sz w:val="24"/>
              </w:rPr>
            </w:pPr>
            <w:r w:rsidRPr="00A77F45">
              <w:rPr>
                <w:sz w:val="24"/>
              </w:rPr>
              <w:t>Срок обработки/</w:t>
            </w:r>
          </w:p>
          <w:p w:rsidR="00053AFA" w:rsidRDefault="00053AFA" w:rsidP="00053AFA">
            <w:pPr>
              <w:pStyle w:val="TableParagraph"/>
              <w:spacing w:before="0"/>
              <w:ind w:left="110" w:right="242"/>
              <w:rPr>
                <w:sz w:val="24"/>
              </w:rPr>
            </w:pPr>
            <w:r w:rsidRPr="00A77F45">
              <w:rPr>
                <w:sz w:val="24"/>
              </w:rPr>
              <w:t>представления/</w:t>
            </w:r>
          </w:p>
          <w:p w:rsidR="00053AFA" w:rsidRPr="00A77F45" w:rsidRDefault="00053AFA" w:rsidP="00053AFA">
            <w:pPr>
              <w:pStyle w:val="TableParagraph"/>
              <w:spacing w:before="0"/>
              <w:ind w:left="110" w:right="242"/>
              <w:rPr>
                <w:sz w:val="24"/>
              </w:rPr>
            </w:pPr>
            <w:r w:rsidRPr="00A77F45">
              <w:rPr>
                <w:sz w:val="24"/>
              </w:rPr>
              <w:t>преобразования</w:t>
            </w:r>
          </w:p>
          <w:p w:rsidR="00053AFA" w:rsidRPr="00A77F45" w:rsidRDefault="00053AFA" w:rsidP="00053AFA">
            <w:pPr>
              <w:pStyle w:val="TableParagraph"/>
              <w:spacing w:before="1" w:line="259" w:lineRule="exact"/>
              <w:ind w:left="293" w:right="242"/>
              <w:rPr>
                <w:sz w:val="24"/>
              </w:rPr>
            </w:pPr>
            <w:r w:rsidRPr="00A77F45">
              <w:rPr>
                <w:sz w:val="24"/>
              </w:rPr>
              <w:t>информации</w:t>
            </w:r>
          </w:p>
        </w:tc>
      </w:tr>
      <w:tr w:rsidR="007D3AD7" w:rsidTr="004C51C5">
        <w:trPr>
          <w:trHeight w:val="2210"/>
        </w:trPr>
        <w:tc>
          <w:tcPr>
            <w:tcW w:w="588" w:type="dxa"/>
          </w:tcPr>
          <w:p w:rsidR="007D3AD7" w:rsidRPr="004528FE" w:rsidRDefault="00306D54" w:rsidP="004528FE">
            <w:pPr>
              <w:pStyle w:val="TableParagraph"/>
              <w:rPr>
                <w:sz w:val="24"/>
                <w:szCs w:val="24"/>
              </w:rPr>
            </w:pPr>
            <w:r w:rsidRPr="004528FE">
              <w:rPr>
                <w:sz w:val="24"/>
                <w:szCs w:val="24"/>
              </w:rPr>
              <w:t>4.</w:t>
            </w:r>
          </w:p>
        </w:tc>
        <w:tc>
          <w:tcPr>
            <w:tcW w:w="3100" w:type="dxa"/>
          </w:tcPr>
          <w:p w:rsidR="004E6AC4" w:rsidRPr="004528FE" w:rsidRDefault="004E6AC4" w:rsidP="004528FE">
            <w:pPr>
              <w:pStyle w:val="TableParagraph"/>
              <w:rPr>
                <w:sz w:val="24"/>
                <w:szCs w:val="24"/>
              </w:rPr>
            </w:pPr>
            <w:r w:rsidRPr="004528FE">
              <w:rPr>
                <w:sz w:val="24"/>
                <w:szCs w:val="24"/>
              </w:rPr>
              <w:t>Первичные документы,</w:t>
            </w:r>
          </w:p>
          <w:p w:rsidR="007D3AD7" w:rsidRPr="004528FE" w:rsidRDefault="004E6AC4" w:rsidP="004528FE">
            <w:pPr>
              <w:pStyle w:val="TableParagraph"/>
              <w:rPr>
                <w:sz w:val="24"/>
                <w:szCs w:val="24"/>
              </w:rPr>
            </w:pPr>
            <w:r w:rsidRPr="004528FE">
              <w:rPr>
                <w:sz w:val="24"/>
                <w:szCs w:val="24"/>
              </w:rPr>
              <w:t xml:space="preserve">подтверждающие </w:t>
            </w:r>
            <w:r w:rsidR="0071018B" w:rsidRPr="004528FE">
              <w:rPr>
                <w:sz w:val="24"/>
                <w:szCs w:val="24"/>
              </w:rPr>
              <w:t>получение наград, призов, кубков и ценных подарков, сувениров (счет-фактура, товарная накладная, универсальный передаточный акт,</w:t>
            </w:r>
          </w:p>
          <w:p w:rsidR="007D3AD7" w:rsidRPr="004528FE" w:rsidRDefault="0071018B" w:rsidP="004528FE">
            <w:pPr>
              <w:pStyle w:val="TableParagraph"/>
              <w:rPr>
                <w:sz w:val="24"/>
                <w:szCs w:val="24"/>
              </w:rPr>
            </w:pPr>
            <w:r w:rsidRPr="004528FE">
              <w:rPr>
                <w:sz w:val="24"/>
                <w:szCs w:val="24"/>
              </w:rPr>
              <w:t>акт приема-передачи</w:t>
            </w:r>
          </w:p>
          <w:p w:rsidR="007D3AD7" w:rsidRPr="004528FE" w:rsidRDefault="0071018B" w:rsidP="004528FE">
            <w:pPr>
              <w:pStyle w:val="TableParagraph"/>
              <w:rPr>
                <w:sz w:val="24"/>
                <w:szCs w:val="24"/>
              </w:rPr>
            </w:pPr>
            <w:r w:rsidRPr="004528FE">
              <w:rPr>
                <w:sz w:val="24"/>
                <w:szCs w:val="24"/>
              </w:rPr>
              <w:t>и другие документы)</w:t>
            </w:r>
          </w:p>
        </w:tc>
        <w:tc>
          <w:tcPr>
            <w:tcW w:w="2830" w:type="dxa"/>
          </w:tcPr>
          <w:p w:rsidR="007D3AD7" w:rsidRPr="004528FE" w:rsidRDefault="004E6AC4" w:rsidP="004528FE">
            <w:pPr>
              <w:pStyle w:val="TableParagraph"/>
              <w:rPr>
                <w:sz w:val="24"/>
                <w:szCs w:val="24"/>
              </w:rPr>
            </w:pPr>
            <w:r w:rsidRPr="004528FE">
              <w:rPr>
                <w:sz w:val="24"/>
                <w:szCs w:val="24"/>
              </w:rPr>
              <w:t>Заказчик</w:t>
            </w:r>
          </w:p>
        </w:tc>
        <w:tc>
          <w:tcPr>
            <w:tcW w:w="2695" w:type="dxa"/>
          </w:tcPr>
          <w:p w:rsidR="004E6AC4" w:rsidRPr="004528FE" w:rsidRDefault="004E6AC4" w:rsidP="004528FE">
            <w:pPr>
              <w:pStyle w:val="TableParagraph"/>
              <w:rPr>
                <w:sz w:val="24"/>
                <w:szCs w:val="24"/>
              </w:rPr>
            </w:pPr>
            <w:r w:rsidRPr="004528FE">
              <w:rPr>
                <w:sz w:val="24"/>
                <w:szCs w:val="24"/>
              </w:rPr>
              <w:t>Электронный</w:t>
            </w:r>
          </w:p>
          <w:p w:rsidR="007D3AD7" w:rsidRPr="004528FE" w:rsidRDefault="004E6AC4" w:rsidP="004528FE">
            <w:pPr>
              <w:pStyle w:val="TableParagraph"/>
              <w:rPr>
                <w:sz w:val="24"/>
                <w:szCs w:val="24"/>
              </w:rPr>
            </w:pPr>
            <w:r w:rsidRPr="004528FE">
              <w:rPr>
                <w:sz w:val="24"/>
                <w:szCs w:val="24"/>
              </w:rPr>
              <w:t>документ, скан-образ</w:t>
            </w:r>
          </w:p>
        </w:tc>
        <w:tc>
          <w:tcPr>
            <w:tcW w:w="3255" w:type="dxa"/>
          </w:tcPr>
          <w:p w:rsidR="004E6AC4" w:rsidRPr="004528FE" w:rsidRDefault="004E6AC4" w:rsidP="004528FE">
            <w:pPr>
              <w:pStyle w:val="TableParagraph"/>
              <w:rPr>
                <w:sz w:val="24"/>
                <w:szCs w:val="24"/>
              </w:rPr>
            </w:pPr>
            <w:r w:rsidRPr="004528FE">
              <w:rPr>
                <w:sz w:val="24"/>
                <w:szCs w:val="24"/>
              </w:rPr>
              <w:t>Направление не позднее</w:t>
            </w:r>
          </w:p>
          <w:p w:rsidR="007D3AD7" w:rsidRPr="004528FE" w:rsidRDefault="004E6AC4" w:rsidP="004528FE">
            <w:pPr>
              <w:pStyle w:val="TableParagraph"/>
              <w:rPr>
                <w:sz w:val="24"/>
                <w:szCs w:val="24"/>
              </w:rPr>
            </w:pPr>
            <w:r w:rsidRPr="004528FE">
              <w:rPr>
                <w:sz w:val="24"/>
                <w:szCs w:val="24"/>
              </w:rPr>
              <w:t xml:space="preserve">следующего рабочего дня </w:t>
            </w:r>
            <w:r w:rsidR="0071018B" w:rsidRPr="004528FE">
              <w:rPr>
                <w:sz w:val="24"/>
                <w:szCs w:val="24"/>
              </w:rPr>
              <w:t>после подписания документа, не позднее 5 рабочих дней</w:t>
            </w:r>
          </w:p>
          <w:p w:rsidR="007D3AD7" w:rsidRPr="004528FE" w:rsidRDefault="0071018B" w:rsidP="004528FE">
            <w:pPr>
              <w:pStyle w:val="TableParagraph"/>
              <w:rPr>
                <w:sz w:val="24"/>
                <w:szCs w:val="24"/>
              </w:rPr>
            </w:pPr>
            <w:r w:rsidRPr="004528FE">
              <w:rPr>
                <w:sz w:val="24"/>
                <w:szCs w:val="24"/>
              </w:rPr>
              <w:t>с даты документа</w:t>
            </w:r>
          </w:p>
        </w:tc>
        <w:tc>
          <w:tcPr>
            <w:tcW w:w="2695" w:type="dxa"/>
          </w:tcPr>
          <w:p w:rsidR="00306D54" w:rsidRPr="004528FE" w:rsidRDefault="00306D54" w:rsidP="004528FE">
            <w:pPr>
              <w:pStyle w:val="TableParagraph"/>
              <w:rPr>
                <w:sz w:val="24"/>
                <w:szCs w:val="24"/>
              </w:rPr>
            </w:pPr>
            <w:r w:rsidRPr="004528FE">
              <w:rPr>
                <w:sz w:val="24"/>
                <w:szCs w:val="24"/>
              </w:rPr>
              <w:t>В течение 3 рабочих</w:t>
            </w:r>
          </w:p>
          <w:p w:rsidR="007D3AD7" w:rsidRPr="004528FE" w:rsidRDefault="00306D54" w:rsidP="004528FE">
            <w:pPr>
              <w:pStyle w:val="TableParagraph"/>
              <w:rPr>
                <w:sz w:val="24"/>
                <w:szCs w:val="24"/>
              </w:rPr>
            </w:pPr>
            <w:r w:rsidRPr="004528FE">
              <w:rPr>
                <w:sz w:val="24"/>
                <w:szCs w:val="24"/>
              </w:rPr>
              <w:t xml:space="preserve">дней с даты </w:t>
            </w:r>
            <w:r w:rsidR="0071018B" w:rsidRPr="004528FE">
              <w:rPr>
                <w:sz w:val="24"/>
                <w:szCs w:val="24"/>
              </w:rPr>
              <w:t>представления</w:t>
            </w:r>
          </w:p>
        </w:tc>
      </w:tr>
      <w:tr w:rsidR="007D3AD7" w:rsidTr="004C51C5">
        <w:trPr>
          <w:trHeight w:val="3033"/>
        </w:trPr>
        <w:tc>
          <w:tcPr>
            <w:tcW w:w="588" w:type="dxa"/>
          </w:tcPr>
          <w:p w:rsidR="007D3AD7" w:rsidRPr="004528FE" w:rsidRDefault="0071018B" w:rsidP="004528FE">
            <w:pPr>
              <w:pStyle w:val="TableParagraph"/>
              <w:rPr>
                <w:sz w:val="24"/>
                <w:szCs w:val="24"/>
              </w:rPr>
            </w:pPr>
            <w:r w:rsidRPr="004528FE">
              <w:rPr>
                <w:sz w:val="24"/>
                <w:szCs w:val="24"/>
              </w:rPr>
              <w:t>5.</w:t>
            </w:r>
          </w:p>
        </w:tc>
        <w:tc>
          <w:tcPr>
            <w:tcW w:w="3100" w:type="dxa"/>
          </w:tcPr>
          <w:p w:rsidR="007D3AD7" w:rsidRPr="004528FE" w:rsidRDefault="0071018B" w:rsidP="004528FE">
            <w:pPr>
              <w:pStyle w:val="TableParagraph"/>
              <w:rPr>
                <w:sz w:val="24"/>
                <w:szCs w:val="24"/>
              </w:rPr>
            </w:pPr>
            <w:r w:rsidRPr="004528FE">
              <w:rPr>
                <w:sz w:val="24"/>
                <w:szCs w:val="24"/>
              </w:rPr>
              <w:t xml:space="preserve">Акт о списании материальных запасов </w:t>
            </w:r>
            <w:hyperlink r:id="rId151">
              <w:r w:rsidRPr="004528FE">
                <w:rPr>
                  <w:sz w:val="24"/>
                  <w:szCs w:val="24"/>
                </w:rPr>
                <w:t>(ф. 0504230)</w:t>
              </w:r>
            </w:hyperlink>
          </w:p>
          <w:p w:rsidR="007D3AD7" w:rsidRPr="004528FE" w:rsidRDefault="0071018B" w:rsidP="004528FE">
            <w:pPr>
              <w:pStyle w:val="TableParagraph"/>
              <w:rPr>
                <w:sz w:val="24"/>
                <w:szCs w:val="24"/>
              </w:rPr>
            </w:pPr>
            <w:r w:rsidRPr="004528FE">
              <w:rPr>
                <w:sz w:val="24"/>
                <w:szCs w:val="24"/>
              </w:rPr>
              <w:t>с приложением документов, подтверждающих факт вручения (дарения) наград, призов, кубков и ценных подарков, сувениров</w:t>
            </w:r>
          </w:p>
          <w:p w:rsidR="007D3AD7" w:rsidRPr="004528FE" w:rsidRDefault="0071018B" w:rsidP="004528FE">
            <w:pPr>
              <w:pStyle w:val="TableParagraph"/>
              <w:rPr>
                <w:sz w:val="24"/>
                <w:szCs w:val="24"/>
              </w:rPr>
            </w:pPr>
            <w:r w:rsidRPr="004528FE">
              <w:rPr>
                <w:sz w:val="24"/>
                <w:szCs w:val="24"/>
              </w:rPr>
              <w:t>(акт вручения (дарения), акт приема-передачи, иные</w:t>
            </w:r>
          </w:p>
          <w:p w:rsidR="007D3AD7" w:rsidRPr="004528FE" w:rsidRDefault="0071018B" w:rsidP="004528FE">
            <w:pPr>
              <w:pStyle w:val="TableParagraph"/>
              <w:rPr>
                <w:sz w:val="24"/>
                <w:szCs w:val="24"/>
              </w:rPr>
            </w:pPr>
            <w:r w:rsidRPr="004528FE">
              <w:rPr>
                <w:sz w:val="24"/>
                <w:szCs w:val="24"/>
              </w:rPr>
              <w:t>документы)</w:t>
            </w:r>
          </w:p>
          <w:p w:rsidR="00365937" w:rsidRPr="004528FE" w:rsidRDefault="00365937" w:rsidP="004528FE">
            <w:pPr>
              <w:pStyle w:val="TableParagraph"/>
              <w:rPr>
                <w:sz w:val="24"/>
                <w:szCs w:val="24"/>
              </w:rPr>
            </w:pPr>
          </w:p>
          <w:p w:rsidR="00365937" w:rsidRPr="004528FE" w:rsidRDefault="00365937" w:rsidP="004528FE">
            <w:pPr>
              <w:pStyle w:val="TableParagraph"/>
              <w:rPr>
                <w:sz w:val="24"/>
                <w:szCs w:val="24"/>
              </w:rPr>
            </w:pPr>
          </w:p>
          <w:p w:rsidR="00365937" w:rsidRPr="004528FE" w:rsidRDefault="00365937" w:rsidP="004528FE">
            <w:pPr>
              <w:pStyle w:val="TableParagraph"/>
              <w:rPr>
                <w:sz w:val="24"/>
                <w:szCs w:val="24"/>
              </w:rPr>
            </w:pPr>
          </w:p>
          <w:p w:rsidR="00365937" w:rsidRPr="004528FE" w:rsidRDefault="00365937" w:rsidP="004528FE">
            <w:pPr>
              <w:pStyle w:val="TableParagraph"/>
              <w:rPr>
                <w:sz w:val="24"/>
                <w:szCs w:val="24"/>
              </w:rPr>
            </w:pPr>
          </w:p>
          <w:p w:rsidR="00365937" w:rsidRPr="004528FE" w:rsidRDefault="00365937" w:rsidP="004528FE">
            <w:pPr>
              <w:pStyle w:val="TableParagraph"/>
              <w:rPr>
                <w:sz w:val="24"/>
                <w:szCs w:val="24"/>
              </w:rPr>
            </w:pPr>
          </w:p>
        </w:tc>
        <w:tc>
          <w:tcPr>
            <w:tcW w:w="2830" w:type="dxa"/>
          </w:tcPr>
          <w:p w:rsidR="007D3AD7" w:rsidRPr="004528FE" w:rsidRDefault="0071018B" w:rsidP="004528FE">
            <w:pPr>
              <w:pStyle w:val="TableParagraph"/>
              <w:rPr>
                <w:sz w:val="24"/>
                <w:szCs w:val="24"/>
              </w:rPr>
            </w:pPr>
            <w:r w:rsidRPr="004528FE">
              <w:rPr>
                <w:sz w:val="24"/>
                <w:szCs w:val="24"/>
              </w:rPr>
              <w:t>Заказчик</w:t>
            </w:r>
          </w:p>
        </w:tc>
        <w:tc>
          <w:tcPr>
            <w:tcW w:w="2695" w:type="dxa"/>
          </w:tcPr>
          <w:p w:rsidR="007D3AD7" w:rsidRPr="004528FE" w:rsidRDefault="0071018B" w:rsidP="004528FE">
            <w:pPr>
              <w:pStyle w:val="TableParagraph"/>
              <w:rPr>
                <w:sz w:val="24"/>
                <w:szCs w:val="24"/>
              </w:rPr>
            </w:pPr>
            <w:r w:rsidRPr="004528FE">
              <w:rPr>
                <w:sz w:val="24"/>
                <w:szCs w:val="24"/>
              </w:rPr>
              <w:t>Электронный документ, скан-образ</w:t>
            </w:r>
          </w:p>
        </w:tc>
        <w:tc>
          <w:tcPr>
            <w:tcW w:w="3255" w:type="dxa"/>
          </w:tcPr>
          <w:p w:rsidR="007D3AD7" w:rsidRPr="004528FE" w:rsidRDefault="0071018B" w:rsidP="004528FE">
            <w:pPr>
              <w:pStyle w:val="TableParagraph"/>
              <w:rPr>
                <w:sz w:val="24"/>
                <w:szCs w:val="24"/>
              </w:rPr>
            </w:pPr>
            <w:r w:rsidRPr="004528FE">
              <w:rPr>
                <w:sz w:val="24"/>
                <w:szCs w:val="24"/>
              </w:rPr>
              <w:t>Направление не позднее следующего рабочего дня после подписания документа, не позднее</w:t>
            </w:r>
          </w:p>
          <w:p w:rsidR="007D3AD7" w:rsidRPr="004528FE" w:rsidRDefault="0071018B" w:rsidP="004528FE">
            <w:pPr>
              <w:pStyle w:val="TableParagraph"/>
              <w:rPr>
                <w:sz w:val="24"/>
                <w:szCs w:val="24"/>
              </w:rPr>
            </w:pPr>
            <w:r w:rsidRPr="004528FE">
              <w:rPr>
                <w:sz w:val="24"/>
                <w:szCs w:val="24"/>
              </w:rPr>
              <w:t>5 рабочих дней</w:t>
            </w:r>
          </w:p>
          <w:p w:rsidR="007D3AD7" w:rsidRPr="004528FE" w:rsidRDefault="0071018B" w:rsidP="004528FE">
            <w:pPr>
              <w:pStyle w:val="TableParagraph"/>
              <w:rPr>
                <w:sz w:val="24"/>
                <w:szCs w:val="24"/>
              </w:rPr>
            </w:pPr>
            <w:r w:rsidRPr="004528FE">
              <w:rPr>
                <w:sz w:val="24"/>
                <w:szCs w:val="24"/>
              </w:rPr>
              <w:t>с даты документа</w:t>
            </w:r>
          </w:p>
        </w:tc>
        <w:tc>
          <w:tcPr>
            <w:tcW w:w="2695" w:type="dxa"/>
          </w:tcPr>
          <w:p w:rsidR="007D3AD7" w:rsidRPr="004528FE" w:rsidRDefault="0071018B" w:rsidP="004528FE">
            <w:pPr>
              <w:pStyle w:val="TableParagraph"/>
              <w:rPr>
                <w:sz w:val="24"/>
                <w:szCs w:val="24"/>
              </w:rPr>
            </w:pPr>
            <w:r w:rsidRPr="004528FE">
              <w:rPr>
                <w:sz w:val="24"/>
                <w:szCs w:val="24"/>
              </w:rPr>
              <w:t>В течение 3 рабочих дней с даты представления</w:t>
            </w:r>
          </w:p>
        </w:tc>
      </w:tr>
      <w:tr w:rsidR="0078726B" w:rsidTr="00365937">
        <w:trPr>
          <w:trHeight w:val="1275"/>
        </w:trPr>
        <w:tc>
          <w:tcPr>
            <w:tcW w:w="588" w:type="dxa"/>
          </w:tcPr>
          <w:p w:rsidR="0078726B" w:rsidRPr="00A77F45" w:rsidRDefault="0078726B" w:rsidP="0078726B">
            <w:pPr>
              <w:pStyle w:val="TableParagraph"/>
              <w:spacing w:before="1"/>
              <w:ind w:left="108" w:right="242" w:firstLine="49"/>
              <w:jc w:val="left"/>
              <w:rPr>
                <w:sz w:val="24"/>
              </w:rPr>
            </w:pPr>
            <w:r w:rsidRPr="00A77F45">
              <w:rPr>
                <w:sz w:val="24"/>
              </w:rPr>
              <w:lastRenderedPageBreak/>
              <w:t>№</w:t>
            </w:r>
            <w:r w:rsidRPr="00A77F45">
              <w:rPr>
                <w:spacing w:val="-57"/>
                <w:sz w:val="24"/>
              </w:rPr>
              <w:t xml:space="preserve"> </w:t>
            </w:r>
            <w:r w:rsidRPr="00A77F45">
              <w:rPr>
                <w:spacing w:val="-1"/>
                <w:sz w:val="24"/>
              </w:rPr>
              <w:t>п/п</w:t>
            </w:r>
          </w:p>
        </w:tc>
        <w:tc>
          <w:tcPr>
            <w:tcW w:w="3100" w:type="dxa"/>
          </w:tcPr>
          <w:p w:rsidR="0078726B" w:rsidRDefault="0078726B" w:rsidP="0078726B">
            <w:pPr>
              <w:pStyle w:val="TableParagraph"/>
              <w:spacing w:before="1"/>
              <w:ind w:left="250" w:right="242" w:firstLine="503"/>
              <w:rPr>
                <w:sz w:val="24"/>
              </w:rPr>
            </w:pPr>
            <w:r w:rsidRPr="00A77F45">
              <w:rPr>
                <w:sz w:val="24"/>
              </w:rPr>
              <w:t>Наименование</w:t>
            </w:r>
            <w:r w:rsidRPr="00A77F45">
              <w:rPr>
                <w:spacing w:val="1"/>
                <w:sz w:val="24"/>
              </w:rPr>
              <w:t xml:space="preserve"> </w:t>
            </w:r>
            <w:r w:rsidRPr="00A77F45">
              <w:rPr>
                <w:sz w:val="24"/>
              </w:rPr>
              <w:t>документа/</w:t>
            </w:r>
          </w:p>
          <w:p w:rsidR="0078726B" w:rsidRPr="00A77F45" w:rsidRDefault="0078726B" w:rsidP="0078726B">
            <w:pPr>
              <w:pStyle w:val="TableParagraph"/>
              <w:spacing w:before="1"/>
              <w:ind w:left="250" w:right="242" w:firstLine="503"/>
              <w:rPr>
                <w:sz w:val="24"/>
              </w:rPr>
            </w:pPr>
            <w:r w:rsidRPr="00A77F45">
              <w:rPr>
                <w:sz w:val="24"/>
              </w:rPr>
              <w:t>информации</w:t>
            </w:r>
          </w:p>
        </w:tc>
        <w:tc>
          <w:tcPr>
            <w:tcW w:w="2830" w:type="dxa"/>
          </w:tcPr>
          <w:p w:rsidR="0078726B" w:rsidRPr="00A77F45" w:rsidRDefault="0078726B" w:rsidP="0078726B">
            <w:pPr>
              <w:pStyle w:val="TableParagraph"/>
              <w:spacing w:before="1"/>
              <w:ind w:left="343" w:right="242" w:firstLine="212"/>
              <w:jc w:val="left"/>
              <w:rPr>
                <w:sz w:val="24"/>
              </w:rPr>
            </w:pPr>
            <w:r w:rsidRPr="00A77F45">
              <w:rPr>
                <w:sz w:val="24"/>
              </w:rPr>
              <w:t>Ответственный</w:t>
            </w:r>
            <w:r w:rsidRPr="00A77F45">
              <w:rPr>
                <w:spacing w:val="1"/>
                <w:sz w:val="24"/>
              </w:rPr>
              <w:t xml:space="preserve"> </w:t>
            </w:r>
            <w:r w:rsidRPr="00A77F45">
              <w:rPr>
                <w:sz w:val="24"/>
              </w:rPr>
              <w:t>за</w:t>
            </w:r>
            <w:r w:rsidRPr="00A77F45">
              <w:rPr>
                <w:spacing w:val="-13"/>
                <w:sz w:val="24"/>
              </w:rPr>
              <w:t xml:space="preserve"> </w:t>
            </w:r>
            <w:r w:rsidRPr="00A77F45">
              <w:rPr>
                <w:sz w:val="24"/>
              </w:rPr>
              <w:t>подготовку/ввод/</w:t>
            </w:r>
          </w:p>
          <w:p w:rsidR="0078726B" w:rsidRPr="00A77F45" w:rsidRDefault="0078726B" w:rsidP="0078726B">
            <w:pPr>
              <w:pStyle w:val="TableParagraph"/>
              <w:spacing w:before="0" w:line="270" w:lineRule="exact"/>
              <w:ind w:left="94" w:right="242"/>
              <w:rPr>
                <w:sz w:val="24"/>
              </w:rPr>
            </w:pPr>
            <w:r w:rsidRPr="00A77F45">
              <w:rPr>
                <w:sz w:val="24"/>
              </w:rPr>
              <w:t>направление</w:t>
            </w:r>
          </w:p>
          <w:p w:rsidR="0078726B" w:rsidRDefault="0078726B" w:rsidP="0078726B">
            <w:pPr>
              <w:pStyle w:val="TableParagraph"/>
              <w:spacing w:before="1" w:line="259" w:lineRule="exact"/>
              <w:ind w:left="94" w:right="242"/>
              <w:rPr>
                <w:sz w:val="24"/>
              </w:rPr>
            </w:pPr>
            <w:r w:rsidRPr="00A77F45">
              <w:rPr>
                <w:sz w:val="24"/>
              </w:rPr>
              <w:t>документа/</w:t>
            </w:r>
          </w:p>
          <w:p w:rsidR="0078726B" w:rsidRPr="00A77F45" w:rsidRDefault="0078726B" w:rsidP="0078726B">
            <w:pPr>
              <w:pStyle w:val="TableParagraph"/>
              <w:spacing w:before="1" w:line="259" w:lineRule="exact"/>
              <w:ind w:left="94" w:right="242"/>
              <w:rPr>
                <w:sz w:val="24"/>
              </w:rPr>
            </w:pPr>
            <w:r w:rsidRPr="00A77F45">
              <w:rPr>
                <w:sz w:val="24"/>
              </w:rPr>
              <w:t>информации</w:t>
            </w:r>
          </w:p>
        </w:tc>
        <w:tc>
          <w:tcPr>
            <w:tcW w:w="2695" w:type="dxa"/>
          </w:tcPr>
          <w:p w:rsidR="0078726B" w:rsidRPr="00A77F45" w:rsidRDefault="0078726B" w:rsidP="0078726B">
            <w:pPr>
              <w:pStyle w:val="TableParagraph"/>
              <w:spacing w:before="3" w:line="237" w:lineRule="auto"/>
              <w:ind w:left="293" w:right="242"/>
              <w:rPr>
                <w:sz w:val="24"/>
              </w:rPr>
            </w:pPr>
            <w:r w:rsidRPr="00A77F45">
              <w:rPr>
                <w:sz w:val="24"/>
              </w:rPr>
              <w:t>Вид</w:t>
            </w:r>
            <w:r w:rsidRPr="00A77F45">
              <w:rPr>
                <w:spacing w:val="1"/>
                <w:sz w:val="24"/>
              </w:rPr>
              <w:t xml:space="preserve"> </w:t>
            </w:r>
            <w:r w:rsidRPr="00A77F45">
              <w:rPr>
                <w:sz w:val="24"/>
              </w:rPr>
              <w:t>представления</w:t>
            </w:r>
            <w:r w:rsidRPr="00A77F45">
              <w:rPr>
                <w:spacing w:val="-57"/>
                <w:sz w:val="24"/>
              </w:rPr>
              <w:t xml:space="preserve"> </w:t>
            </w:r>
            <w:r w:rsidRPr="00A77F45">
              <w:rPr>
                <w:sz w:val="24"/>
              </w:rPr>
              <w:t>документа/</w:t>
            </w:r>
            <w:r w:rsidRPr="00A77F45">
              <w:rPr>
                <w:spacing w:val="1"/>
                <w:sz w:val="24"/>
              </w:rPr>
              <w:t xml:space="preserve"> </w:t>
            </w:r>
            <w:r w:rsidRPr="00A77F45">
              <w:rPr>
                <w:sz w:val="24"/>
              </w:rPr>
              <w:t>информации</w:t>
            </w:r>
          </w:p>
        </w:tc>
        <w:tc>
          <w:tcPr>
            <w:tcW w:w="3255" w:type="dxa"/>
          </w:tcPr>
          <w:p w:rsidR="0078726B" w:rsidRDefault="0078726B" w:rsidP="0078726B">
            <w:pPr>
              <w:pStyle w:val="TableParagraph"/>
              <w:spacing w:before="0"/>
              <w:ind w:left="110" w:right="242"/>
              <w:rPr>
                <w:sz w:val="24"/>
              </w:rPr>
            </w:pPr>
            <w:r w:rsidRPr="00A77F45">
              <w:rPr>
                <w:sz w:val="24"/>
              </w:rPr>
              <w:t>Срок ввода/направления</w:t>
            </w:r>
          </w:p>
          <w:p w:rsidR="0078726B" w:rsidRDefault="0078726B" w:rsidP="0078726B">
            <w:pPr>
              <w:pStyle w:val="TableParagraph"/>
              <w:spacing w:before="0"/>
              <w:ind w:right="242"/>
              <w:jc w:val="left"/>
              <w:rPr>
                <w:spacing w:val="-57"/>
                <w:sz w:val="24"/>
              </w:rPr>
            </w:pPr>
            <w:r w:rsidRPr="00A77F45">
              <w:rPr>
                <w:sz w:val="24"/>
              </w:rPr>
              <w:t>информации/рассмотрения/</w:t>
            </w:r>
          </w:p>
          <w:p w:rsidR="0078726B" w:rsidRPr="00536EAB" w:rsidRDefault="0078726B" w:rsidP="0078726B">
            <w:pPr>
              <w:pStyle w:val="TableParagraph"/>
              <w:spacing w:before="0"/>
              <w:ind w:right="242"/>
              <w:jc w:val="left"/>
              <w:rPr>
                <w:spacing w:val="-57"/>
                <w:sz w:val="24"/>
              </w:rPr>
            </w:pPr>
            <w:r w:rsidRPr="00A77F45">
              <w:rPr>
                <w:sz w:val="24"/>
              </w:rPr>
              <w:t>согласования/утверждения</w:t>
            </w:r>
          </w:p>
          <w:p w:rsidR="0078726B" w:rsidRPr="00A77F45" w:rsidRDefault="0078726B" w:rsidP="0078726B">
            <w:pPr>
              <w:pStyle w:val="TableParagraph"/>
              <w:spacing w:before="1" w:line="259" w:lineRule="exact"/>
              <w:ind w:left="98" w:right="242"/>
              <w:rPr>
                <w:sz w:val="24"/>
              </w:rPr>
            </w:pPr>
            <w:r w:rsidRPr="00A77F45">
              <w:rPr>
                <w:sz w:val="24"/>
              </w:rPr>
              <w:t>документа</w:t>
            </w:r>
          </w:p>
        </w:tc>
        <w:tc>
          <w:tcPr>
            <w:tcW w:w="2695" w:type="dxa"/>
          </w:tcPr>
          <w:p w:rsidR="0078726B" w:rsidRPr="00A77F45" w:rsidRDefault="0078726B" w:rsidP="0078726B">
            <w:pPr>
              <w:pStyle w:val="TableParagraph"/>
              <w:spacing w:before="0"/>
              <w:ind w:left="110" w:right="242"/>
              <w:rPr>
                <w:sz w:val="24"/>
              </w:rPr>
            </w:pPr>
            <w:r w:rsidRPr="00A77F45">
              <w:rPr>
                <w:sz w:val="24"/>
              </w:rPr>
              <w:t>Срок обработки/</w:t>
            </w:r>
          </w:p>
          <w:p w:rsidR="0078726B" w:rsidRDefault="0078726B" w:rsidP="0078726B">
            <w:pPr>
              <w:pStyle w:val="TableParagraph"/>
              <w:spacing w:before="0"/>
              <w:ind w:left="110" w:right="242"/>
              <w:rPr>
                <w:sz w:val="24"/>
              </w:rPr>
            </w:pPr>
            <w:r w:rsidRPr="00A77F45">
              <w:rPr>
                <w:sz w:val="24"/>
              </w:rPr>
              <w:t>представления/</w:t>
            </w:r>
          </w:p>
          <w:p w:rsidR="0078726B" w:rsidRPr="00A77F45" w:rsidRDefault="0078726B" w:rsidP="0078726B">
            <w:pPr>
              <w:pStyle w:val="TableParagraph"/>
              <w:spacing w:before="0"/>
              <w:ind w:left="110" w:right="242"/>
              <w:rPr>
                <w:sz w:val="24"/>
              </w:rPr>
            </w:pPr>
            <w:r w:rsidRPr="00A77F45">
              <w:rPr>
                <w:sz w:val="24"/>
              </w:rPr>
              <w:t>преобразования</w:t>
            </w:r>
          </w:p>
          <w:p w:rsidR="0078726B" w:rsidRPr="00A77F45" w:rsidRDefault="0078726B" w:rsidP="0078726B">
            <w:pPr>
              <w:pStyle w:val="TableParagraph"/>
              <w:spacing w:before="1" w:line="259" w:lineRule="exact"/>
              <w:ind w:left="293" w:right="242"/>
              <w:rPr>
                <w:sz w:val="24"/>
              </w:rPr>
            </w:pPr>
            <w:r w:rsidRPr="00A77F45">
              <w:rPr>
                <w:sz w:val="24"/>
              </w:rPr>
              <w:t>информации</w:t>
            </w:r>
          </w:p>
        </w:tc>
      </w:tr>
      <w:tr w:rsidR="00365937" w:rsidTr="004C51C5">
        <w:trPr>
          <w:trHeight w:val="3040"/>
        </w:trPr>
        <w:tc>
          <w:tcPr>
            <w:tcW w:w="588" w:type="dxa"/>
          </w:tcPr>
          <w:p w:rsidR="00365937" w:rsidRPr="00E82F55" w:rsidRDefault="00365937" w:rsidP="00E82F55">
            <w:pPr>
              <w:pStyle w:val="TableParagraph"/>
              <w:rPr>
                <w:sz w:val="24"/>
                <w:szCs w:val="24"/>
              </w:rPr>
            </w:pPr>
            <w:r w:rsidRPr="00E82F55">
              <w:rPr>
                <w:sz w:val="24"/>
                <w:szCs w:val="24"/>
              </w:rPr>
              <w:t>6.</w:t>
            </w:r>
          </w:p>
        </w:tc>
        <w:tc>
          <w:tcPr>
            <w:tcW w:w="3100" w:type="dxa"/>
          </w:tcPr>
          <w:p w:rsidR="00365937" w:rsidRPr="00E82F55" w:rsidRDefault="00365937" w:rsidP="00E82F55">
            <w:pPr>
              <w:pStyle w:val="TableParagraph"/>
              <w:rPr>
                <w:sz w:val="24"/>
                <w:szCs w:val="24"/>
              </w:rPr>
            </w:pPr>
            <w:r w:rsidRPr="00E82F55">
              <w:rPr>
                <w:sz w:val="24"/>
                <w:szCs w:val="24"/>
              </w:rPr>
              <w:t xml:space="preserve">Первичные документы, подтверждающие замену запасных частей к транспортным средствам, выданных ранее взамен изношенных (акт приема- сдачи выполненных работ, подтверждающих их замену, </w:t>
            </w:r>
            <w:hyperlink r:id="rId152">
              <w:r w:rsidRPr="00E82F55">
                <w:rPr>
                  <w:sz w:val="24"/>
                  <w:szCs w:val="24"/>
                </w:rPr>
                <w:t xml:space="preserve">Акт </w:t>
              </w:r>
            </w:hyperlink>
            <w:r w:rsidRPr="00E82F55">
              <w:rPr>
                <w:sz w:val="24"/>
                <w:szCs w:val="24"/>
              </w:rPr>
              <w:t>о списании материальных запасов</w:t>
            </w:r>
          </w:p>
          <w:p w:rsidR="00365937" w:rsidRPr="00E82F55" w:rsidRDefault="00365937" w:rsidP="00E82F55">
            <w:pPr>
              <w:pStyle w:val="TableParagraph"/>
              <w:rPr>
                <w:sz w:val="24"/>
                <w:szCs w:val="24"/>
              </w:rPr>
            </w:pPr>
            <w:r w:rsidRPr="00E82F55">
              <w:rPr>
                <w:sz w:val="24"/>
                <w:szCs w:val="24"/>
              </w:rPr>
              <w:t>(ОКУД 0504230), иные документы)</w:t>
            </w:r>
          </w:p>
        </w:tc>
        <w:tc>
          <w:tcPr>
            <w:tcW w:w="2830" w:type="dxa"/>
          </w:tcPr>
          <w:p w:rsidR="00365937" w:rsidRPr="00E82F55" w:rsidRDefault="00365937" w:rsidP="00E82F55">
            <w:pPr>
              <w:pStyle w:val="TableParagraph"/>
              <w:rPr>
                <w:sz w:val="24"/>
                <w:szCs w:val="24"/>
              </w:rPr>
            </w:pPr>
            <w:r w:rsidRPr="00E82F55">
              <w:rPr>
                <w:sz w:val="24"/>
                <w:szCs w:val="24"/>
              </w:rPr>
              <w:t>Заказчик</w:t>
            </w:r>
          </w:p>
        </w:tc>
        <w:tc>
          <w:tcPr>
            <w:tcW w:w="2695" w:type="dxa"/>
          </w:tcPr>
          <w:p w:rsidR="00365937" w:rsidRPr="00E82F55" w:rsidRDefault="00365937" w:rsidP="00E82F55">
            <w:pPr>
              <w:pStyle w:val="TableParagraph"/>
              <w:rPr>
                <w:sz w:val="24"/>
                <w:szCs w:val="24"/>
              </w:rPr>
            </w:pPr>
            <w:r w:rsidRPr="00E82F55">
              <w:rPr>
                <w:sz w:val="24"/>
                <w:szCs w:val="24"/>
              </w:rPr>
              <w:t>Электронный документ, скан-образ</w:t>
            </w:r>
          </w:p>
        </w:tc>
        <w:tc>
          <w:tcPr>
            <w:tcW w:w="3255" w:type="dxa"/>
          </w:tcPr>
          <w:p w:rsidR="00365937" w:rsidRPr="00E82F55" w:rsidRDefault="00365937" w:rsidP="00E82F55">
            <w:pPr>
              <w:pStyle w:val="TableParagraph"/>
              <w:rPr>
                <w:sz w:val="24"/>
                <w:szCs w:val="24"/>
              </w:rPr>
            </w:pPr>
            <w:r w:rsidRPr="00E82F55">
              <w:rPr>
                <w:sz w:val="24"/>
                <w:szCs w:val="24"/>
              </w:rPr>
              <w:t>Направление не позднее следующего рабочего дня после подписания документа, не позднее</w:t>
            </w:r>
          </w:p>
          <w:p w:rsidR="00365937" w:rsidRPr="00E82F55" w:rsidRDefault="00365937" w:rsidP="00E82F55">
            <w:pPr>
              <w:pStyle w:val="TableParagraph"/>
              <w:rPr>
                <w:sz w:val="24"/>
                <w:szCs w:val="24"/>
              </w:rPr>
            </w:pPr>
            <w:r w:rsidRPr="00E82F55">
              <w:rPr>
                <w:sz w:val="24"/>
                <w:szCs w:val="24"/>
              </w:rPr>
              <w:t>5 рабочих дней</w:t>
            </w:r>
          </w:p>
          <w:p w:rsidR="00365937" w:rsidRPr="00E82F55" w:rsidRDefault="00365937" w:rsidP="00E82F55">
            <w:pPr>
              <w:pStyle w:val="TableParagraph"/>
              <w:rPr>
                <w:sz w:val="24"/>
                <w:szCs w:val="24"/>
              </w:rPr>
            </w:pPr>
            <w:r w:rsidRPr="00E82F55">
              <w:rPr>
                <w:sz w:val="24"/>
                <w:szCs w:val="24"/>
              </w:rPr>
              <w:t>с даты документа</w:t>
            </w:r>
          </w:p>
        </w:tc>
        <w:tc>
          <w:tcPr>
            <w:tcW w:w="2695" w:type="dxa"/>
          </w:tcPr>
          <w:p w:rsidR="00365937" w:rsidRPr="00E82F55" w:rsidRDefault="00365937" w:rsidP="00E82F55">
            <w:pPr>
              <w:pStyle w:val="TableParagraph"/>
              <w:rPr>
                <w:sz w:val="24"/>
                <w:szCs w:val="24"/>
              </w:rPr>
            </w:pPr>
            <w:r w:rsidRPr="00E82F55">
              <w:rPr>
                <w:sz w:val="24"/>
                <w:szCs w:val="24"/>
              </w:rPr>
              <w:t>В течение 3 рабочих дней с даты представления</w:t>
            </w:r>
          </w:p>
        </w:tc>
      </w:tr>
      <w:tr w:rsidR="00365937" w:rsidTr="004C51C5">
        <w:trPr>
          <w:trHeight w:val="3040"/>
        </w:trPr>
        <w:tc>
          <w:tcPr>
            <w:tcW w:w="588" w:type="dxa"/>
          </w:tcPr>
          <w:p w:rsidR="00365937" w:rsidRPr="00E82F55" w:rsidRDefault="00365937" w:rsidP="00E82F55">
            <w:pPr>
              <w:pStyle w:val="TableParagraph"/>
              <w:rPr>
                <w:sz w:val="24"/>
                <w:szCs w:val="24"/>
              </w:rPr>
            </w:pPr>
            <w:r w:rsidRPr="00E82F55">
              <w:rPr>
                <w:sz w:val="24"/>
                <w:szCs w:val="24"/>
              </w:rPr>
              <w:t>7.</w:t>
            </w:r>
          </w:p>
        </w:tc>
        <w:tc>
          <w:tcPr>
            <w:tcW w:w="3100" w:type="dxa"/>
          </w:tcPr>
          <w:p w:rsidR="00365937" w:rsidRPr="00E82F55" w:rsidRDefault="00365937" w:rsidP="00E82F55">
            <w:pPr>
              <w:pStyle w:val="TableParagraph"/>
              <w:rPr>
                <w:sz w:val="24"/>
                <w:szCs w:val="24"/>
              </w:rPr>
            </w:pPr>
            <w:r w:rsidRPr="00E82F55">
              <w:rPr>
                <w:sz w:val="24"/>
                <w:szCs w:val="24"/>
              </w:rPr>
              <w:t>Первичные учетные документы, подтверждающие выдачу в личное пользование, возврат из личного пользования имущества работникам для выполнения ими служебных (должностных) обязанностей (акт приема- передачи объектов, полученных в пользование</w:t>
            </w:r>
          </w:p>
          <w:p w:rsidR="00365937" w:rsidRPr="00E82F55" w:rsidRDefault="00365937" w:rsidP="00E82F55">
            <w:pPr>
              <w:pStyle w:val="TableParagraph"/>
              <w:rPr>
                <w:sz w:val="24"/>
                <w:szCs w:val="24"/>
              </w:rPr>
            </w:pPr>
            <w:r w:rsidRPr="00E82F55">
              <w:rPr>
                <w:sz w:val="24"/>
                <w:szCs w:val="24"/>
              </w:rPr>
              <w:t>и иные документы)</w:t>
            </w:r>
          </w:p>
        </w:tc>
        <w:tc>
          <w:tcPr>
            <w:tcW w:w="2830" w:type="dxa"/>
          </w:tcPr>
          <w:p w:rsidR="00365937" w:rsidRPr="00E82F55" w:rsidRDefault="00365937" w:rsidP="00E82F55">
            <w:pPr>
              <w:pStyle w:val="TableParagraph"/>
              <w:rPr>
                <w:sz w:val="24"/>
                <w:szCs w:val="24"/>
              </w:rPr>
            </w:pPr>
            <w:r w:rsidRPr="00E82F55">
              <w:rPr>
                <w:sz w:val="24"/>
                <w:szCs w:val="24"/>
              </w:rPr>
              <w:t>Заказчик</w:t>
            </w:r>
          </w:p>
        </w:tc>
        <w:tc>
          <w:tcPr>
            <w:tcW w:w="2695" w:type="dxa"/>
          </w:tcPr>
          <w:p w:rsidR="00365937" w:rsidRPr="00E82F55" w:rsidRDefault="00365937" w:rsidP="00E82F55">
            <w:pPr>
              <w:pStyle w:val="TableParagraph"/>
              <w:rPr>
                <w:sz w:val="24"/>
                <w:szCs w:val="24"/>
              </w:rPr>
            </w:pPr>
            <w:r w:rsidRPr="00E82F55">
              <w:rPr>
                <w:sz w:val="24"/>
                <w:szCs w:val="24"/>
              </w:rPr>
              <w:t>Электронный документ, скан-образ</w:t>
            </w:r>
          </w:p>
        </w:tc>
        <w:tc>
          <w:tcPr>
            <w:tcW w:w="3255" w:type="dxa"/>
          </w:tcPr>
          <w:p w:rsidR="00365937" w:rsidRPr="00E82F55" w:rsidRDefault="00365937" w:rsidP="00E82F55">
            <w:pPr>
              <w:pStyle w:val="TableParagraph"/>
              <w:rPr>
                <w:sz w:val="24"/>
                <w:szCs w:val="24"/>
              </w:rPr>
            </w:pPr>
            <w:r w:rsidRPr="00E82F55">
              <w:rPr>
                <w:sz w:val="24"/>
                <w:szCs w:val="24"/>
              </w:rPr>
              <w:t>Направление не позднее следующего рабочего дня после подписания документа, не позднее</w:t>
            </w:r>
          </w:p>
          <w:p w:rsidR="00365937" w:rsidRPr="00E82F55" w:rsidRDefault="00365937" w:rsidP="00E82F55">
            <w:pPr>
              <w:pStyle w:val="TableParagraph"/>
              <w:rPr>
                <w:sz w:val="24"/>
                <w:szCs w:val="24"/>
              </w:rPr>
            </w:pPr>
            <w:r w:rsidRPr="00E82F55">
              <w:rPr>
                <w:sz w:val="24"/>
                <w:szCs w:val="24"/>
              </w:rPr>
              <w:t>5 рабочих дней</w:t>
            </w:r>
          </w:p>
          <w:p w:rsidR="00365937" w:rsidRPr="00E82F55" w:rsidRDefault="00365937" w:rsidP="00E82F55">
            <w:pPr>
              <w:pStyle w:val="TableParagraph"/>
              <w:rPr>
                <w:sz w:val="24"/>
                <w:szCs w:val="24"/>
              </w:rPr>
            </w:pPr>
            <w:r w:rsidRPr="00E82F55">
              <w:rPr>
                <w:sz w:val="24"/>
                <w:szCs w:val="24"/>
              </w:rPr>
              <w:t>с даты документа</w:t>
            </w:r>
          </w:p>
        </w:tc>
        <w:tc>
          <w:tcPr>
            <w:tcW w:w="2695" w:type="dxa"/>
          </w:tcPr>
          <w:p w:rsidR="00365937" w:rsidRPr="00E82F55" w:rsidRDefault="00365937" w:rsidP="00E82F55">
            <w:pPr>
              <w:pStyle w:val="TableParagraph"/>
              <w:rPr>
                <w:sz w:val="24"/>
                <w:szCs w:val="24"/>
              </w:rPr>
            </w:pPr>
            <w:r w:rsidRPr="00E82F55">
              <w:rPr>
                <w:sz w:val="24"/>
                <w:szCs w:val="24"/>
              </w:rPr>
              <w:t>В течение 3 рабочих дней с даты представления</w:t>
            </w:r>
          </w:p>
        </w:tc>
      </w:tr>
    </w:tbl>
    <w:p w:rsidR="007D3AD7" w:rsidRDefault="007D3AD7" w:rsidP="00932EB7">
      <w:pPr>
        <w:ind w:right="242"/>
        <w:rPr>
          <w:sz w:val="24"/>
        </w:rPr>
        <w:sectPr w:rsidR="007D3AD7" w:rsidSect="00932EB7">
          <w:pgSz w:w="16850" w:h="11910" w:orient="landscape"/>
          <w:pgMar w:top="1040" w:right="570" w:bottom="280" w:left="880" w:header="622" w:footer="0" w:gutter="0"/>
          <w:cols w:space="720"/>
        </w:sectPr>
      </w:pPr>
    </w:p>
    <w:p w:rsidR="007D3AD7" w:rsidRDefault="007D3AD7" w:rsidP="00932EB7">
      <w:pPr>
        <w:pStyle w:val="a3"/>
        <w:spacing w:before="10"/>
        <w:ind w:right="242"/>
        <w:rPr>
          <w:b/>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3100"/>
        <w:gridCol w:w="2830"/>
        <w:gridCol w:w="2695"/>
        <w:gridCol w:w="3255"/>
        <w:gridCol w:w="2695"/>
      </w:tblGrid>
      <w:tr w:rsidR="0078726B" w:rsidTr="002D445D">
        <w:trPr>
          <w:trHeight w:val="1656"/>
        </w:trPr>
        <w:tc>
          <w:tcPr>
            <w:tcW w:w="588" w:type="dxa"/>
          </w:tcPr>
          <w:p w:rsidR="0078726B" w:rsidRPr="00A77F45" w:rsidRDefault="0078726B" w:rsidP="0078726B">
            <w:pPr>
              <w:pStyle w:val="TableParagraph"/>
              <w:spacing w:before="1"/>
              <w:ind w:left="108" w:right="242" w:firstLine="49"/>
              <w:jc w:val="left"/>
              <w:rPr>
                <w:sz w:val="24"/>
              </w:rPr>
            </w:pPr>
            <w:r w:rsidRPr="00A77F45">
              <w:rPr>
                <w:sz w:val="24"/>
              </w:rPr>
              <w:t>№</w:t>
            </w:r>
            <w:r w:rsidRPr="00A77F45">
              <w:rPr>
                <w:spacing w:val="-57"/>
                <w:sz w:val="24"/>
              </w:rPr>
              <w:t xml:space="preserve"> </w:t>
            </w:r>
            <w:r w:rsidRPr="00A77F45">
              <w:rPr>
                <w:spacing w:val="-1"/>
                <w:sz w:val="24"/>
              </w:rPr>
              <w:t>п/п</w:t>
            </w:r>
          </w:p>
        </w:tc>
        <w:tc>
          <w:tcPr>
            <w:tcW w:w="3100" w:type="dxa"/>
          </w:tcPr>
          <w:p w:rsidR="0078726B" w:rsidRDefault="0078726B" w:rsidP="0078726B">
            <w:pPr>
              <w:pStyle w:val="TableParagraph"/>
              <w:spacing w:before="1"/>
              <w:ind w:left="250" w:right="242" w:firstLine="503"/>
              <w:rPr>
                <w:sz w:val="24"/>
              </w:rPr>
            </w:pPr>
            <w:r w:rsidRPr="00A77F45">
              <w:rPr>
                <w:sz w:val="24"/>
              </w:rPr>
              <w:t>Наименование</w:t>
            </w:r>
            <w:r w:rsidRPr="00A77F45">
              <w:rPr>
                <w:spacing w:val="1"/>
                <w:sz w:val="24"/>
              </w:rPr>
              <w:t xml:space="preserve"> </w:t>
            </w:r>
            <w:r w:rsidRPr="00A77F45">
              <w:rPr>
                <w:sz w:val="24"/>
              </w:rPr>
              <w:t>документа/</w:t>
            </w:r>
          </w:p>
          <w:p w:rsidR="0078726B" w:rsidRPr="00A77F45" w:rsidRDefault="0078726B" w:rsidP="0078726B">
            <w:pPr>
              <w:pStyle w:val="TableParagraph"/>
              <w:spacing w:before="1"/>
              <w:ind w:left="250" w:right="242" w:firstLine="503"/>
              <w:rPr>
                <w:sz w:val="24"/>
              </w:rPr>
            </w:pPr>
            <w:r w:rsidRPr="00A77F45">
              <w:rPr>
                <w:sz w:val="24"/>
              </w:rPr>
              <w:t>информации</w:t>
            </w:r>
          </w:p>
        </w:tc>
        <w:tc>
          <w:tcPr>
            <w:tcW w:w="2830" w:type="dxa"/>
          </w:tcPr>
          <w:p w:rsidR="0078726B" w:rsidRPr="00A77F45" w:rsidRDefault="0078726B" w:rsidP="0078726B">
            <w:pPr>
              <w:pStyle w:val="TableParagraph"/>
              <w:spacing w:before="1"/>
              <w:ind w:left="343" w:right="242" w:firstLine="212"/>
              <w:jc w:val="left"/>
              <w:rPr>
                <w:sz w:val="24"/>
              </w:rPr>
            </w:pPr>
            <w:r w:rsidRPr="00A77F45">
              <w:rPr>
                <w:sz w:val="24"/>
              </w:rPr>
              <w:t>Ответственный</w:t>
            </w:r>
            <w:r w:rsidRPr="00A77F45">
              <w:rPr>
                <w:spacing w:val="1"/>
                <w:sz w:val="24"/>
              </w:rPr>
              <w:t xml:space="preserve"> </w:t>
            </w:r>
            <w:r w:rsidRPr="00A77F45">
              <w:rPr>
                <w:sz w:val="24"/>
              </w:rPr>
              <w:t>за</w:t>
            </w:r>
            <w:r w:rsidRPr="00A77F45">
              <w:rPr>
                <w:spacing w:val="-13"/>
                <w:sz w:val="24"/>
              </w:rPr>
              <w:t xml:space="preserve"> </w:t>
            </w:r>
            <w:r w:rsidRPr="00A77F45">
              <w:rPr>
                <w:sz w:val="24"/>
              </w:rPr>
              <w:t>подготовку/ввод/</w:t>
            </w:r>
          </w:p>
          <w:p w:rsidR="0078726B" w:rsidRPr="00A77F45" w:rsidRDefault="0078726B" w:rsidP="0078726B">
            <w:pPr>
              <w:pStyle w:val="TableParagraph"/>
              <w:spacing w:before="0" w:line="270" w:lineRule="exact"/>
              <w:ind w:left="94" w:right="242"/>
              <w:rPr>
                <w:sz w:val="24"/>
              </w:rPr>
            </w:pPr>
            <w:r w:rsidRPr="00A77F45">
              <w:rPr>
                <w:sz w:val="24"/>
              </w:rPr>
              <w:t>направление</w:t>
            </w:r>
          </w:p>
          <w:p w:rsidR="0078726B" w:rsidRDefault="0078726B" w:rsidP="0078726B">
            <w:pPr>
              <w:pStyle w:val="TableParagraph"/>
              <w:spacing w:before="1" w:line="259" w:lineRule="exact"/>
              <w:ind w:left="94" w:right="242"/>
              <w:rPr>
                <w:sz w:val="24"/>
              </w:rPr>
            </w:pPr>
            <w:r w:rsidRPr="00A77F45">
              <w:rPr>
                <w:sz w:val="24"/>
              </w:rPr>
              <w:t>документа/</w:t>
            </w:r>
          </w:p>
          <w:p w:rsidR="0078726B" w:rsidRPr="00A77F45" w:rsidRDefault="0078726B" w:rsidP="0078726B">
            <w:pPr>
              <w:pStyle w:val="TableParagraph"/>
              <w:spacing w:before="1" w:line="259" w:lineRule="exact"/>
              <w:ind w:left="94" w:right="242"/>
              <w:rPr>
                <w:sz w:val="24"/>
              </w:rPr>
            </w:pPr>
            <w:r w:rsidRPr="00A77F45">
              <w:rPr>
                <w:sz w:val="24"/>
              </w:rPr>
              <w:t>информации</w:t>
            </w:r>
          </w:p>
        </w:tc>
        <w:tc>
          <w:tcPr>
            <w:tcW w:w="2695" w:type="dxa"/>
          </w:tcPr>
          <w:p w:rsidR="0078726B" w:rsidRPr="00A77F45" w:rsidRDefault="0078726B" w:rsidP="0078726B">
            <w:pPr>
              <w:pStyle w:val="TableParagraph"/>
              <w:spacing w:before="3" w:line="237" w:lineRule="auto"/>
              <w:ind w:left="293" w:right="242"/>
              <w:rPr>
                <w:sz w:val="24"/>
              </w:rPr>
            </w:pPr>
            <w:r w:rsidRPr="00A77F45">
              <w:rPr>
                <w:sz w:val="24"/>
              </w:rPr>
              <w:t>Вид</w:t>
            </w:r>
            <w:r w:rsidRPr="00A77F45">
              <w:rPr>
                <w:spacing w:val="1"/>
                <w:sz w:val="24"/>
              </w:rPr>
              <w:t xml:space="preserve"> </w:t>
            </w:r>
            <w:r w:rsidRPr="00A77F45">
              <w:rPr>
                <w:sz w:val="24"/>
              </w:rPr>
              <w:t>представления</w:t>
            </w:r>
            <w:r w:rsidRPr="00A77F45">
              <w:rPr>
                <w:spacing w:val="-57"/>
                <w:sz w:val="24"/>
              </w:rPr>
              <w:t xml:space="preserve"> </w:t>
            </w:r>
            <w:r w:rsidRPr="00A77F45">
              <w:rPr>
                <w:sz w:val="24"/>
              </w:rPr>
              <w:t>документа/</w:t>
            </w:r>
            <w:r w:rsidRPr="00A77F45">
              <w:rPr>
                <w:spacing w:val="1"/>
                <w:sz w:val="24"/>
              </w:rPr>
              <w:t xml:space="preserve"> </w:t>
            </w:r>
            <w:r w:rsidRPr="00A77F45">
              <w:rPr>
                <w:sz w:val="24"/>
              </w:rPr>
              <w:t>информации</w:t>
            </w:r>
          </w:p>
        </w:tc>
        <w:tc>
          <w:tcPr>
            <w:tcW w:w="3255" w:type="dxa"/>
          </w:tcPr>
          <w:p w:rsidR="0078726B" w:rsidRDefault="0078726B" w:rsidP="0078726B">
            <w:pPr>
              <w:pStyle w:val="TableParagraph"/>
              <w:spacing w:before="0"/>
              <w:ind w:left="110" w:right="242"/>
              <w:rPr>
                <w:sz w:val="24"/>
              </w:rPr>
            </w:pPr>
            <w:r w:rsidRPr="00A77F45">
              <w:rPr>
                <w:sz w:val="24"/>
              </w:rPr>
              <w:t>Срок ввода/направления</w:t>
            </w:r>
          </w:p>
          <w:p w:rsidR="0078726B" w:rsidRDefault="0078726B" w:rsidP="0078726B">
            <w:pPr>
              <w:pStyle w:val="TableParagraph"/>
              <w:spacing w:before="0"/>
              <w:ind w:right="242"/>
              <w:jc w:val="left"/>
              <w:rPr>
                <w:spacing w:val="-57"/>
                <w:sz w:val="24"/>
              </w:rPr>
            </w:pPr>
            <w:r w:rsidRPr="00A77F45">
              <w:rPr>
                <w:sz w:val="24"/>
              </w:rPr>
              <w:t>информации/рассмотрения/</w:t>
            </w:r>
          </w:p>
          <w:p w:rsidR="0078726B" w:rsidRPr="00536EAB" w:rsidRDefault="0078726B" w:rsidP="0078726B">
            <w:pPr>
              <w:pStyle w:val="TableParagraph"/>
              <w:spacing w:before="0"/>
              <w:ind w:right="242"/>
              <w:jc w:val="left"/>
              <w:rPr>
                <w:spacing w:val="-57"/>
                <w:sz w:val="24"/>
              </w:rPr>
            </w:pPr>
            <w:r w:rsidRPr="00A77F45">
              <w:rPr>
                <w:sz w:val="24"/>
              </w:rPr>
              <w:t>согласования/утверждения</w:t>
            </w:r>
          </w:p>
          <w:p w:rsidR="0078726B" w:rsidRPr="00A77F45" w:rsidRDefault="0078726B" w:rsidP="0078726B">
            <w:pPr>
              <w:pStyle w:val="TableParagraph"/>
              <w:spacing w:before="1" w:line="259" w:lineRule="exact"/>
              <w:ind w:left="98" w:right="242"/>
              <w:rPr>
                <w:sz w:val="24"/>
              </w:rPr>
            </w:pPr>
            <w:r w:rsidRPr="00A77F45">
              <w:rPr>
                <w:sz w:val="24"/>
              </w:rPr>
              <w:t>документа</w:t>
            </w:r>
          </w:p>
        </w:tc>
        <w:tc>
          <w:tcPr>
            <w:tcW w:w="2695" w:type="dxa"/>
          </w:tcPr>
          <w:p w:rsidR="0078726B" w:rsidRPr="00A77F45" w:rsidRDefault="0078726B" w:rsidP="0078726B">
            <w:pPr>
              <w:pStyle w:val="TableParagraph"/>
              <w:spacing w:before="0"/>
              <w:ind w:left="110" w:right="242"/>
              <w:rPr>
                <w:sz w:val="24"/>
              </w:rPr>
            </w:pPr>
            <w:r w:rsidRPr="00A77F45">
              <w:rPr>
                <w:sz w:val="24"/>
              </w:rPr>
              <w:t>Срок обработки/</w:t>
            </w:r>
          </w:p>
          <w:p w:rsidR="0078726B" w:rsidRDefault="0078726B" w:rsidP="0078726B">
            <w:pPr>
              <w:pStyle w:val="TableParagraph"/>
              <w:spacing w:before="0"/>
              <w:ind w:left="110" w:right="242"/>
              <w:rPr>
                <w:sz w:val="24"/>
              </w:rPr>
            </w:pPr>
            <w:r w:rsidRPr="00A77F45">
              <w:rPr>
                <w:sz w:val="24"/>
              </w:rPr>
              <w:t>представления/</w:t>
            </w:r>
          </w:p>
          <w:p w:rsidR="0078726B" w:rsidRPr="00A77F45" w:rsidRDefault="0078726B" w:rsidP="0078726B">
            <w:pPr>
              <w:pStyle w:val="TableParagraph"/>
              <w:spacing w:before="0"/>
              <w:ind w:left="110" w:right="242"/>
              <w:rPr>
                <w:sz w:val="24"/>
              </w:rPr>
            </w:pPr>
            <w:r w:rsidRPr="00A77F45">
              <w:rPr>
                <w:sz w:val="24"/>
              </w:rPr>
              <w:t>преобразования</w:t>
            </w:r>
          </w:p>
          <w:p w:rsidR="0078726B" w:rsidRPr="00A77F45" w:rsidRDefault="0078726B" w:rsidP="0078726B">
            <w:pPr>
              <w:pStyle w:val="TableParagraph"/>
              <w:spacing w:before="1" w:line="259" w:lineRule="exact"/>
              <w:ind w:left="293" w:right="242"/>
              <w:rPr>
                <w:sz w:val="24"/>
              </w:rPr>
            </w:pPr>
            <w:r w:rsidRPr="00A77F45">
              <w:rPr>
                <w:sz w:val="24"/>
              </w:rPr>
              <w:t>информации</w:t>
            </w:r>
          </w:p>
        </w:tc>
      </w:tr>
      <w:tr w:rsidR="00BE19FA" w:rsidTr="00BE19FA">
        <w:trPr>
          <w:trHeight w:val="416"/>
        </w:trPr>
        <w:tc>
          <w:tcPr>
            <w:tcW w:w="15163" w:type="dxa"/>
            <w:gridSpan w:val="6"/>
          </w:tcPr>
          <w:p w:rsidR="00BE19FA" w:rsidRDefault="00BE19FA" w:rsidP="00BE19FA">
            <w:pPr>
              <w:pStyle w:val="TableParagraph"/>
              <w:spacing w:before="0" w:line="237" w:lineRule="auto"/>
              <w:ind w:left="118" w:right="242"/>
              <w:rPr>
                <w:sz w:val="24"/>
              </w:rPr>
            </w:pPr>
            <w:r>
              <w:rPr>
                <w:b/>
                <w:sz w:val="24"/>
              </w:rPr>
              <w:t>X.</w:t>
            </w:r>
            <w:r>
              <w:rPr>
                <w:b/>
                <w:spacing w:val="-1"/>
                <w:sz w:val="24"/>
              </w:rPr>
              <w:t xml:space="preserve"> </w:t>
            </w:r>
            <w:r>
              <w:rPr>
                <w:b/>
                <w:sz w:val="24"/>
              </w:rPr>
              <w:t>Инвентаризация</w:t>
            </w:r>
          </w:p>
        </w:tc>
      </w:tr>
      <w:tr w:rsidR="00BE19FA" w:rsidTr="002D445D">
        <w:trPr>
          <w:trHeight w:val="1656"/>
        </w:trPr>
        <w:tc>
          <w:tcPr>
            <w:tcW w:w="588" w:type="dxa"/>
          </w:tcPr>
          <w:p w:rsidR="00BE19FA" w:rsidRPr="00C17C2B" w:rsidRDefault="00BE19FA" w:rsidP="00C17C2B">
            <w:pPr>
              <w:pStyle w:val="TableParagraph"/>
              <w:rPr>
                <w:sz w:val="24"/>
                <w:szCs w:val="24"/>
              </w:rPr>
            </w:pPr>
            <w:r w:rsidRPr="00C17C2B">
              <w:rPr>
                <w:sz w:val="24"/>
                <w:szCs w:val="24"/>
              </w:rPr>
              <w:t>1.</w:t>
            </w:r>
          </w:p>
        </w:tc>
        <w:tc>
          <w:tcPr>
            <w:tcW w:w="3100" w:type="dxa"/>
          </w:tcPr>
          <w:p w:rsidR="00BE19FA" w:rsidRPr="00C17C2B" w:rsidRDefault="00BE19FA" w:rsidP="00C17C2B">
            <w:pPr>
              <w:pStyle w:val="TableParagraph"/>
              <w:rPr>
                <w:sz w:val="24"/>
                <w:szCs w:val="24"/>
              </w:rPr>
            </w:pPr>
            <w:r w:rsidRPr="00C17C2B">
              <w:rPr>
                <w:sz w:val="24"/>
                <w:szCs w:val="24"/>
              </w:rPr>
              <w:t>Приказ о создании постоянно действующей инвентаризационной комиссии (с изменениями и дополнениями)</w:t>
            </w:r>
          </w:p>
        </w:tc>
        <w:tc>
          <w:tcPr>
            <w:tcW w:w="2830" w:type="dxa"/>
          </w:tcPr>
          <w:p w:rsidR="00BE19FA" w:rsidRPr="00C17C2B" w:rsidRDefault="00BE19FA" w:rsidP="00C17C2B">
            <w:pPr>
              <w:pStyle w:val="TableParagraph"/>
              <w:rPr>
                <w:sz w:val="24"/>
                <w:szCs w:val="24"/>
              </w:rPr>
            </w:pPr>
            <w:r w:rsidRPr="00C17C2B">
              <w:rPr>
                <w:sz w:val="24"/>
                <w:szCs w:val="24"/>
              </w:rPr>
              <w:t>Заказчик</w:t>
            </w:r>
          </w:p>
        </w:tc>
        <w:tc>
          <w:tcPr>
            <w:tcW w:w="2695" w:type="dxa"/>
          </w:tcPr>
          <w:p w:rsidR="00BE19FA" w:rsidRPr="00C17C2B" w:rsidRDefault="00BE19FA" w:rsidP="00C17C2B">
            <w:pPr>
              <w:pStyle w:val="TableParagraph"/>
              <w:rPr>
                <w:sz w:val="24"/>
                <w:szCs w:val="24"/>
              </w:rPr>
            </w:pPr>
            <w:r w:rsidRPr="00C17C2B">
              <w:rPr>
                <w:sz w:val="24"/>
                <w:szCs w:val="24"/>
              </w:rPr>
              <w:t>Электронный документ, скан-образ</w:t>
            </w:r>
          </w:p>
        </w:tc>
        <w:tc>
          <w:tcPr>
            <w:tcW w:w="3255" w:type="dxa"/>
          </w:tcPr>
          <w:p w:rsidR="00BE19FA" w:rsidRPr="00C17C2B" w:rsidRDefault="00BE19FA" w:rsidP="00C17C2B">
            <w:pPr>
              <w:pStyle w:val="TableParagraph"/>
              <w:rPr>
                <w:sz w:val="24"/>
                <w:szCs w:val="24"/>
              </w:rPr>
            </w:pPr>
            <w:r w:rsidRPr="00C17C2B">
              <w:rPr>
                <w:sz w:val="24"/>
                <w:szCs w:val="24"/>
              </w:rPr>
              <w:t>Направление не позднее следующего рабочего дня после подписания документа, не позднее</w:t>
            </w:r>
          </w:p>
          <w:p w:rsidR="00BE19FA" w:rsidRPr="00C17C2B" w:rsidRDefault="00BE19FA" w:rsidP="00C17C2B">
            <w:pPr>
              <w:pStyle w:val="TableParagraph"/>
              <w:rPr>
                <w:sz w:val="24"/>
                <w:szCs w:val="24"/>
              </w:rPr>
            </w:pPr>
            <w:r w:rsidRPr="00C17C2B">
              <w:rPr>
                <w:sz w:val="24"/>
                <w:szCs w:val="24"/>
              </w:rPr>
              <w:t>5 рабочих дней</w:t>
            </w:r>
          </w:p>
          <w:p w:rsidR="00BE19FA" w:rsidRPr="00C17C2B" w:rsidRDefault="00BE19FA" w:rsidP="00C17C2B">
            <w:pPr>
              <w:pStyle w:val="TableParagraph"/>
              <w:rPr>
                <w:sz w:val="24"/>
                <w:szCs w:val="24"/>
              </w:rPr>
            </w:pPr>
            <w:r w:rsidRPr="00C17C2B">
              <w:rPr>
                <w:sz w:val="24"/>
                <w:szCs w:val="24"/>
              </w:rPr>
              <w:t>с даты документа</w:t>
            </w:r>
          </w:p>
        </w:tc>
        <w:tc>
          <w:tcPr>
            <w:tcW w:w="2695" w:type="dxa"/>
          </w:tcPr>
          <w:p w:rsidR="00BE19FA" w:rsidRPr="00C17C2B" w:rsidRDefault="00BE19FA" w:rsidP="00C17C2B">
            <w:pPr>
              <w:pStyle w:val="TableParagraph"/>
              <w:rPr>
                <w:sz w:val="24"/>
                <w:szCs w:val="24"/>
              </w:rPr>
            </w:pPr>
            <w:r w:rsidRPr="00C17C2B">
              <w:rPr>
                <w:sz w:val="24"/>
                <w:szCs w:val="24"/>
              </w:rPr>
              <w:t>В течение 3 рабочих дней с даты представления</w:t>
            </w:r>
          </w:p>
        </w:tc>
      </w:tr>
      <w:tr w:rsidR="00BE19FA" w:rsidTr="002D445D">
        <w:trPr>
          <w:trHeight w:val="1657"/>
        </w:trPr>
        <w:tc>
          <w:tcPr>
            <w:tcW w:w="588" w:type="dxa"/>
          </w:tcPr>
          <w:p w:rsidR="00BE19FA" w:rsidRPr="00C17C2B" w:rsidRDefault="00BE19FA" w:rsidP="00C17C2B">
            <w:pPr>
              <w:pStyle w:val="TableParagraph"/>
              <w:rPr>
                <w:sz w:val="24"/>
                <w:szCs w:val="24"/>
              </w:rPr>
            </w:pPr>
            <w:r w:rsidRPr="00C17C2B">
              <w:rPr>
                <w:sz w:val="24"/>
                <w:szCs w:val="24"/>
              </w:rPr>
              <w:t>2.</w:t>
            </w:r>
          </w:p>
        </w:tc>
        <w:tc>
          <w:tcPr>
            <w:tcW w:w="3100" w:type="dxa"/>
          </w:tcPr>
          <w:p w:rsidR="00BE19FA" w:rsidRPr="00C17C2B" w:rsidRDefault="00BE19FA" w:rsidP="00C17C2B">
            <w:pPr>
              <w:pStyle w:val="TableParagraph"/>
              <w:rPr>
                <w:sz w:val="24"/>
                <w:szCs w:val="24"/>
              </w:rPr>
            </w:pPr>
            <w:r w:rsidRPr="00C17C2B">
              <w:rPr>
                <w:sz w:val="24"/>
                <w:szCs w:val="24"/>
              </w:rPr>
              <w:t>Приказ о проведении инвентаризации</w:t>
            </w:r>
          </w:p>
        </w:tc>
        <w:tc>
          <w:tcPr>
            <w:tcW w:w="2830" w:type="dxa"/>
          </w:tcPr>
          <w:p w:rsidR="00BE19FA" w:rsidRPr="00C17C2B" w:rsidRDefault="00BE19FA" w:rsidP="00C17C2B">
            <w:pPr>
              <w:pStyle w:val="TableParagraph"/>
              <w:rPr>
                <w:sz w:val="24"/>
                <w:szCs w:val="24"/>
              </w:rPr>
            </w:pPr>
            <w:r w:rsidRPr="00C17C2B">
              <w:rPr>
                <w:sz w:val="24"/>
                <w:szCs w:val="24"/>
              </w:rPr>
              <w:t>Заказчик</w:t>
            </w:r>
          </w:p>
        </w:tc>
        <w:tc>
          <w:tcPr>
            <w:tcW w:w="2695" w:type="dxa"/>
          </w:tcPr>
          <w:p w:rsidR="00BE19FA" w:rsidRPr="00C17C2B" w:rsidRDefault="00BE19FA" w:rsidP="00C17C2B">
            <w:pPr>
              <w:pStyle w:val="TableParagraph"/>
              <w:rPr>
                <w:sz w:val="24"/>
                <w:szCs w:val="24"/>
              </w:rPr>
            </w:pPr>
            <w:r w:rsidRPr="00C17C2B">
              <w:rPr>
                <w:sz w:val="24"/>
                <w:szCs w:val="24"/>
              </w:rPr>
              <w:t>Электронный документ, скан-образ</w:t>
            </w:r>
          </w:p>
        </w:tc>
        <w:tc>
          <w:tcPr>
            <w:tcW w:w="3255" w:type="dxa"/>
          </w:tcPr>
          <w:p w:rsidR="00BE19FA" w:rsidRPr="00C17C2B" w:rsidRDefault="00BE19FA" w:rsidP="00C17C2B">
            <w:pPr>
              <w:pStyle w:val="TableParagraph"/>
              <w:rPr>
                <w:sz w:val="24"/>
                <w:szCs w:val="24"/>
              </w:rPr>
            </w:pPr>
            <w:r w:rsidRPr="00C17C2B">
              <w:rPr>
                <w:sz w:val="24"/>
                <w:szCs w:val="24"/>
              </w:rPr>
              <w:t>Направление не позднее следующего рабочего дня после подписания документа, не позднее</w:t>
            </w:r>
          </w:p>
          <w:p w:rsidR="00BE19FA" w:rsidRPr="00C17C2B" w:rsidRDefault="00BE19FA" w:rsidP="00C17C2B">
            <w:pPr>
              <w:pStyle w:val="TableParagraph"/>
              <w:rPr>
                <w:sz w:val="24"/>
                <w:szCs w:val="24"/>
              </w:rPr>
            </w:pPr>
            <w:r w:rsidRPr="00C17C2B">
              <w:rPr>
                <w:sz w:val="24"/>
                <w:szCs w:val="24"/>
              </w:rPr>
              <w:t>5 рабочих дней</w:t>
            </w:r>
          </w:p>
          <w:p w:rsidR="00BE19FA" w:rsidRPr="00C17C2B" w:rsidRDefault="00BE19FA" w:rsidP="00C17C2B">
            <w:pPr>
              <w:pStyle w:val="TableParagraph"/>
              <w:rPr>
                <w:sz w:val="24"/>
                <w:szCs w:val="24"/>
              </w:rPr>
            </w:pPr>
            <w:r w:rsidRPr="00C17C2B">
              <w:rPr>
                <w:sz w:val="24"/>
                <w:szCs w:val="24"/>
              </w:rPr>
              <w:t>с даты документа</w:t>
            </w:r>
          </w:p>
        </w:tc>
        <w:tc>
          <w:tcPr>
            <w:tcW w:w="2695" w:type="dxa"/>
          </w:tcPr>
          <w:p w:rsidR="00BE19FA" w:rsidRPr="00C17C2B" w:rsidRDefault="00BE19FA" w:rsidP="00C17C2B">
            <w:pPr>
              <w:pStyle w:val="TableParagraph"/>
              <w:rPr>
                <w:sz w:val="24"/>
                <w:szCs w:val="24"/>
              </w:rPr>
            </w:pPr>
            <w:r w:rsidRPr="00C17C2B">
              <w:rPr>
                <w:sz w:val="24"/>
                <w:szCs w:val="24"/>
              </w:rPr>
              <w:t>В течение 3 рабочих дней с даты представления</w:t>
            </w:r>
          </w:p>
        </w:tc>
      </w:tr>
      <w:tr w:rsidR="00BE19FA" w:rsidTr="002D445D">
        <w:trPr>
          <w:trHeight w:val="827"/>
        </w:trPr>
        <w:tc>
          <w:tcPr>
            <w:tcW w:w="588" w:type="dxa"/>
          </w:tcPr>
          <w:p w:rsidR="00BE19FA" w:rsidRPr="00C17C2B" w:rsidRDefault="00BE19FA" w:rsidP="00C17C2B">
            <w:pPr>
              <w:pStyle w:val="TableParagraph"/>
              <w:rPr>
                <w:sz w:val="24"/>
                <w:szCs w:val="24"/>
              </w:rPr>
            </w:pPr>
            <w:r w:rsidRPr="00C17C2B">
              <w:rPr>
                <w:sz w:val="24"/>
                <w:szCs w:val="24"/>
              </w:rPr>
              <w:t>3.</w:t>
            </w:r>
          </w:p>
        </w:tc>
        <w:tc>
          <w:tcPr>
            <w:tcW w:w="3100" w:type="dxa"/>
          </w:tcPr>
          <w:p w:rsidR="00BE19FA" w:rsidRPr="00C17C2B" w:rsidRDefault="00BE19FA" w:rsidP="00C17C2B">
            <w:pPr>
              <w:pStyle w:val="TableParagraph"/>
              <w:rPr>
                <w:sz w:val="24"/>
                <w:szCs w:val="24"/>
              </w:rPr>
            </w:pPr>
            <w:r w:rsidRPr="00C17C2B">
              <w:rPr>
                <w:sz w:val="24"/>
                <w:szCs w:val="24"/>
              </w:rPr>
              <w:t>Акт о результатах инвентаризации</w:t>
            </w:r>
          </w:p>
          <w:p w:rsidR="00BE19FA" w:rsidRPr="00C17C2B" w:rsidRDefault="00BE19FA" w:rsidP="00C17C2B">
            <w:pPr>
              <w:pStyle w:val="TableParagraph"/>
              <w:rPr>
                <w:sz w:val="24"/>
                <w:szCs w:val="24"/>
              </w:rPr>
            </w:pPr>
            <w:r w:rsidRPr="00C17C2B">
              <w:rPr>
                <w:sz w:val="24"/>
                <w:szCs w:val="24"/>
              </w:rPr>
              <w:t>(ОКУД 0504835)</w:t>
            </w:r>
          </w:p>
        </w:tc>
        <w:tc>
          <w:tcPr>
            <w:tcW w:w="2830" w:type="dxa"/>
          </w:tcPr>
          <w:p w:rsidR="00BE19FA" w:rsidRPr="00C17C2B" w:rsidRDefault="00BE19FA" w:rsidP="00C17C2B">
            <w:pPr>
              <w:pStyle w:val="TableParagraph"/>
              <w:rPr>
                <w:sz w:val="24"/>
                <w:szCs w:val="24"/>
              </w:rPr>
            </w:pPr>
            <w:r w:rsidRPr="00C17C2B">
              <w:rPr>
                <w:sz w:val="24"/>
                <w:szCs w:val="24"/>
              </w:rPr>
              <w:t>Заказчик</w:t>
            </w:r>
          </w:p>
        </w:tc>
        <w:tc>
          <w:tcPr>
            <w:tcW w:w="2695" w:type="dxa"/>
          </w:tcPr>
          <w:p w:rsidR="00BE19FA" w:rsidRPr="00C17C2B" w:rsidRDefault="00BE19FA" w:rsidP="00C17C2B">
            <w:pPr>
              <w:pStyle w:val="TableParagraph"/>
              <w:rPr>
                <w:sz w:val="24"/>
                <w:szCs w:val="24"/>
              </w:rPr>
            </w:pPr>
            <w:r w:rsidRPr="00C17C2B">
              <w:rPr>
                <w:sz w:val="24"/>
                <w:szCs w:val="24"/>
              </w:rPr>
              <w:t>Электронный документ, скан-образ</w:t>
            </w:r>
          </w:p>
        </w:tc>
        <w:tc>
          <w:tcPr>
            <w:tcW w:w="3255" w:type="dxa"/>
          </w:tcPr>
          <w:p w:rsidR="00BE19FA" w:rsidRPr="00C17C2B" w:rsidRDefault="00BE19FA" w:rsidP="00C17C2B">
            <w:pPr>
              <w:pStyle w:val="TableParagraph"/>
              <w:rPr>
                <w:sz w:val="24"/>
                <w:szCs w:val="24"/>
              </w:rPr>
            </w:pPr>
            <w:r w:rsidRPr="00C17C2B">
              <w:rPr>
                <w:sz w:val="24"/>
                <w:szCs w:val="24"/>
              </w:rPr>
              <w:t>Направление не позднее следующего рабочего дня</w:t>
            </w:r>
          </w:p>
          <w:p w:rsidR="00BE19FA" w:rsidRPr="00C17C2B" w:rsidRDefault="00BE19FA" w:rsidP="00C17C2B">
            <w:pPr>
              <w:pStyle w:val="TableParagraph"/>
              <w:rPr>
                <w:sz w:val="24"/>
                <w:szCs w:val="24"/>
              </w:rPr>
            </w:pPr>
            <w:r w:rsidRPr="00C17C2B">
              <w:rPr>
                <w:sz w:val="24"/>
                <w:szCs w:val="24"/>
              </w:rPr>
              <w:t>после подписания документа, не позднее 5 рабочих дней</w:t>
            </w:r>
          </w:p>
          <w:p w:rsidR="00BE19FA" w:rsidRPr="00C17C2B" w:rsidRDefault="00BE19FA" w:rsidP="00C17C2B">
            <w:pPr>
              <w:pStyle w:val="TableParagraph"/>
              <w:rPr>
                <w:sz w:val="24"/>
                <w:szCs w:val="24"/>
              </w:rPr>
            </w:pPr>
            <w:r w:rsidRPr="00C17C2B">
              <w:rPr>
                <w:sz w:val="24"/>
                <w:szCs w:val="24"/>
              </w:rPr>
              <w:t>с даты документа</w:t>
            </w:r>
          </w:p>
        </w:tc>
        <w:tc>
          <w:tcPr>
            <w:tcW w:w="2695" w:type="dxa"/>
          </w:tcPr>
          <w:p w:rsidR="00BE19FA" w:rsidRPr="00C17C2B" w:rsidRDefault="00BE19FA" w:rsidP="00C17C2B">
            <w:pPr>
              <w:pStyle w:val="TableParagraph"/>
              <w:rPr>
                <w:sz w:val="24"/>
                <w:szCs w:val="24"/>
              </w:rPr>
            </w:pPr>
            <w:r w:rsidRPr="00C17C2B">
              <w:rPr>
                <w:sz w:val="24"/>
                <w:szCs w:val="24"/>
              </w:rPr>
              <w:t>В течение 3 рабочих дней с даты</w:t>
            </w:r>
          </w:p>
          <w:p w:rsidR="00BE19FA" w:rsidRPr="00C17C2B" w:rsidRDefault="00BE19FA" w:rsidP="00C17C2B">
            <w:pPr>
              <w:pStyle w:val="TableParagraph"/>
              <w:rPr>
                <w:sz w:val="24"/>
                <w:szCs w:val="24"/>
              </w:rPr>
            </w:pPr>
            <w:r w:rsidRPr="00C17C2B">
              <w:rPr>
                <w:sz w:val="24"/>
                <w:szCs w:val="24"/>
              </w:rPr>
              <w:t>представления</w:t>
            </w:r>
          </w:p>
        </w:tc>
      </w:tr>
      <w:tr w:rsidR="00BE19FA" w:rsidTr="002D445D">
        <w:trPr>
          <w:trHeight w:val="827"/>
        </w:trPr>
        <w:tc>
          <w:tcPr>
            <w:tcW w:w="588" w:type="dxa"/>
          </w:tcPr>
          <w:p w:rsidR="00BE19FA" w:rsidRPr="00C17C2B" w:rsidRDefault="00BE19FA" w:rsidP="00C17C2B">
            <w:pPr>
              <w:pStyle w:val="TableParagraph"/>
              <w:rPr>
                <w:sz w:val="24"/>
                <w:szCs w:val="24"/>
              </w:rPr>
            </w:pPr>
            <w:r w:rsidRPr="00C17C2B">
              <w:rPr>
                <w:sz w:val="24"/>
                <w:szCs w:val="24"/>
              </w:rPr>
              <w:t>4.</w:t>
            </w:r>
          </w:p>
        </w:tc>
        <w:tc>
          <w:tcPr>
            <w:tcW w:w="3100" w:type="dxa"/>
          </w:tcPr>
          <w:p w:rsidR="00BE19FA" w:rsidRPr="00C17C2B" w:rsidRDefault="00BE19FA" w:rsidP="00C17C2B">
            <w:pPr>
              <w:pStyle w:val="TableParagraph"/>
              <w:rPr>
                <w:sz w:val="24"/>
                <w:szCs w:val="24"/>
              </w:rPr>
            </w:pPr>
            <w:r w:rsidRPr="00C17C2B">
              <w:rPr>
                <w:sz w:val="24"/>
                <w:szCs w:val="24"/>
              </w:rPr>
              <w:t>Акт о результатах</w:t>
            </w:r>
          </w:p>
          <w:p w:rsidR="00BE19FA" w:rsidRPr="00C17C2B" w:rsidRDefault="00BE19FA" w:rsidP="00C17C2B">
            <w:pPr>
              <w:pStyle w:val="TableParagraph"/>
              <w:rPr>
                <w:sz w:val="24"/>
                <w:szCs w:val="24"/>
              </w:rPr>
            </w:pPr>
            <w:r w:rsidRPr="00C17C2B">
              <w:rPr>
                <w:sz w:val="24"/>
                <w:szCs w:val="24"/>
              </w:rPr>
              <w:t>инвентаризации по итогам года (ОКУД 0504835)</w:t>
            </w:r>
          </w:p>
        </w:tc>
        <w:tc>
          <w:tcPr>
            <w:tcW w:w="2830" w:type="dxa"/>
          </w:tcPr>
          <w:p w:rsidR="00BE19FA" w:rsidRPr="00C17C2B" w:rsidRDefault="00BE19FA" w:rsidP="00C17C2B">
            <w:pPr>
              <w:pStyle w:val="TableParagraph"/>
              <w:rPr>
                <w:sz w:val="24"/>
                <w:szCs w:val="24"/>
              </w:rPr>
            </w:pPr>
            <w:r w:rsidRPr="00C17C2B">
              <w:rPr>
                <w:sz w:val="24"/>
                <w:szCs w:val="24"/>
              </w:rPr>
              <w:t>Заказчик</w:t>
            </w:r>
          </w:p>
        </w:tc>
        <w:tc>
          <w:tcPr>
            <w:tcW w:w="2695" w:type="dxa"/>
          </w:tcPr>
          <w:p w:rsidR="00BE19FA" w:rsidRPr="00C17C2B" w:rsidRDefault="00BE19FA" w:rsidP="00C17C2B">
            <w:pPr>
              <w:pStyle w:val="TableParagraph"/>
              <w:rPr>
                <w:sz w:val="24"/>
                <w:szCs w:val="24"/>
              </w:rPr>
            </w:pPr>
            <w:r w:rsidRPr="00C17C2B">
              <w:rPr>
                <w:sz w:val="24"/>
                <w:szCs w:val="24"/>
              </w:rPr>
              <w:t>Электронный документ, скан-образ</w:t>
            </w:r>
          </w:p>
        </w:tc>
        <w:tc>
          <w:tcPr>
            <w:tcW w:w="3255" w:type="dxa"/>
          </w:tcPr>
          <w:p w:rsidR="00BE19FA" w:rsidRPr="00C17C2B" w:rsidRDefault="00BE19FA" w:rsidP="00C17C2B">
            <w:pPr>
              <w:pStyle w:val="TableParagraph"/>
              <w:rPr>
                <w:sz w:val="24"/>
                <w:szCs w:val="24"/>
              </w:rPr>
            </w:pPr>
            <w:r w:rsidRPr="00C17C2B">
              <w:rPr>
                <w:sz w:val="24"/>
                <w:szCs w:val="24"/>
              </w:rPr>
              <w:t>Направление не позднее 10 рабочих дней после</w:t>
            </w:r>
          </w:p>
          <w:p w:rsidR="00BE19FA" w:rsidRPr="00C17C2B" w:rsidRDefault="00BE19FA" w:rsidP="00C17C2B">
            <w:pPr>
              <w:pStyle w:val="TableParagraph"/>
              <w:rPr>
                <w:sz w:val="24"/>
                <w:szCs w:val="24"/>
              </w:rPr>
            </w:pPr>
            <w:r w:rsidRPr="00C17C2B">
              <w:rPr>
                <w:sz w:val="24"/>
                <w:szCs w:val="24"/>
              </w:rPr>
              <w:t>окончания финансового года</w:t>
            </w:r>
          </w:p>
        </w:tc>
        <w:tc>
          <w:tcPr>
            <w:tcW w:w="2695" w:type="dxa"/>
          </w:tcPr>
          <w:p w:rsidR="00BE19FA" w:rsidRPr="00C17C2B" w:rsidRDefault="00BE19FA" w:rsidP="00C17C2B">
            <w:pPr>
              <w:pStyle w:val="TableParagraph"/>
              <w:rPr>
                <w:sz w:val="24"/>
                <w:szCs w:val="24"/>
              </w:rPr>
            </w:pPr>
            <w:r w:rsidRPr="00C17C2B">
              <w:rPr>
                <w:sz w:val="24"/>
                <w:szCs w:val="24"/>
              </w:rPr>
              <w:t>В течение 3 рабочих</w:t>
            </w:r>
          </w:p>
          <w:p w:rsidR="00BE19FA" w:rsidRPr="00C17C2B" w:rsidRDefault="00BE19FA" w:rsidP="00C17C2B">
            <w:pPr>
              <w:pStyle w:val="TableParagraph"/>
              <w:rPr>
                <w:sz w:val="24"/>
                <w:szCs w:val="24"/>
              </w:rPr>
            </w:pPr>
            <w:r w:rsidRPr="00C17C2B">
              <w:rPr>
                <w:sz w:val="24"/>
                <w:szCs w:val="24"/>
              </w:rPr>
              <w:t>дней с даты представления</w:t>
            </w:r>
          </w:p>
        </w:tc>
      </w:tr>
    </w:tbl>
    <w:p w:rsidR="007D3AD7" w:rsidRDefault="007D3AD7" w:rsidP="00932EB7">
      <w:pPr>
        <w:spacing w:line="266" w:lineRule="exact"/>
        <w:ind w:right="242"/>
        <w:rPr>
          <w:sz w:val="24"/>
        </w:rPr>
        <w:sectPr w:rsidR="007D3AD7" w:rsidSect="00932EB7">
          <w:pgSz w:w="16850" w:h="11910" w:orient="landscape"/>
          <w:pgMar w:top="1040" w:right="570" w:bottom="280" w:left="880" w:header="622" w:footer="0" w:gutter="0"/>
          <w:cols w:space="720"/>
        </w:sectPr>
      </w:pPr>
    </w:p>
    <w:p w:rsidR="007D3AD7" w:rsidRDefault="007D3AD7" w:rsidP="00932EB7">
      <w:pPr>
        <w:pStyle w:val="a3"/>
        <w:spacing w:before="10"/>
        <w:ind w:right="242"/>
        <w:rPr>
          <w:b/>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3100"/>
        <w:gridCol w:w="2830"/>
        <w:gridCol w:w="2695"/>
        <w:gridCol w:w="3255"/>
        <w:gridCol w:w="2695"/>
      </w:tblGrid>
      <w:tr w:rsidR="0068350D" w:rsidTr="002E578F">
        <w:trPr>
          <w:trHeight w:val="1103"/>
        </w:trPr>
        <w:tc>
          <w:tcPr>
            <w:tcW w:w="588" w:type="dxa"/>
            <w:shd w:val="clear" w:color="auto" w:fill="auto"/>
          </w:tcPr>
          <w:p w:rsidR="0068350D" w:rsidRPr="00A77F45" w:rsidRDefault="0068350D" w:rsidP="0068350D">
            <w:pPr>
              <w:pStyle w:val="TableParagraph"/>
              <w:spacing w:before="1"/>
              <w:ind w:left="108" w:right="242" w:firstLine="49"/>
              <w:jc w:val="left"/>
              <w:rPr>
                <w:sz w:val="24"/>
              </w:rPr>
            </w:pPr>
            <w:r w:rsidRPr="00A77F45">
              <w:rPr>
                <w:sz w:val="24"/>
              </w:rPr>
              <w:t>№</w:t>
            </w:r>
            <w:r w:rsidRPr="00A77F45">
              <w:rPr>
                <w:spacing w:val="-57"/>
                <w:sz w:val="24"/>
              </w:rPr>
              <w:t xml:space="preserve"> </w:t>
            </w:r>
            <w:r w:rsidRPr="00A77F45">
              <w:rPr>
                <w:spacing w:val="-1"/>
                <w:sz w:val="24"/>
              </w:rPr>
              <w:t>п/п</w:t>
            </w:r>
          </w:p>
        </w:tc>
        <w:tc>
          <w:tcPr>
            <w:tcW w:w="3100" w:type="dxa"/>
            <w:shd w:val="clear" w:color="auto" w:fill="auto"/>
          </w:tcPr>
          <w:p w:rsidR="0068350D" w:rsidRDefault="0068350D" w:rsidP="0068350D">
            <w:pPr>
              <w:pStyle w:val="TableParagraph"/>
              <w:spacing w:before="1"/>
              <w:ind w:left="250" w:right="242" w:firstLine="503"/>
              <w:rPr>
                <w:sz w:val="24"/>
              </w:rPr>
            </w:pPr>
            <w:r w:rsidRPr="00A77F45">
              <w:rPr>
                <w:sz w:val="24"/>
              </w:rPr>
              <w:t>Наименование</w:t>
            </w:r>
            <w:r w:rsidRPr="00A77F45">
              <w:rPr>
                <w:spacing w:val="1"/>
                <w:sz w:val="24"/>
              </w:rPr>
              <w:t xml:space="preserve"> </w:t>
            </w:r>
            <w:r w:rsidRPr="00A77F45">
              <w:rPr>
                <w:sz w:val="24"/>
              </w:rPr>
              <w:t>документа/</w:t>
            </w:r>
          </w:p>
          <w:p w:rsidR="0068350D" w:rsidRPr="00A77F45" w:rsidRDefault="0068350D" w:rsidP="0068350D">
            <w:pPr>
              <w:pStyle w:val="TableParagraph"/>
              <w:spacing w:before="1"/>
              <w:ind w:left="250" w:right="242" w:firstLine="503"/>
              <w:rPr>
                <w:sz w:val="24"/>
              </w:rPr>
            </w:pPr>
            <w:r w:rsidRPr="00A77F45">
              <w:rPr>
                <w:sz w:val="24"/>
              </w:rPr>
              <w:t>информации</w:t>
            </w:r>
          </w:p>
        </w:tc>
        <w:tc>
          <w:tcPr>
            <w:tcW w:w="2830" w:type="dxa"/>
            <w:shd w:val="clear" w:color="auto" w:fill="auto"/>
          </w:tcPr>
          <w:p w:rsidR="0068350D" w:rsidRPr="00A77F45" w:rsidRDefault="0068350D" w:rsidP="0068350D">
            <w:pPr>
              <w:pStyle w:val="TableParagraph"/>
              <w:spacing w:before="1"/>
              <w:ind w:left="343" w:right="242" w:firstLine="212"/>
              <w:jc w:val="left"/>
              <w:rPr>
                <w:sz w:val="24"/>
              </w:rPr>
            </w:pPr>
            <w:r w:rsidRPr="00A77F45">
              <w:rPr>
                <w:sz w:val="24"/>
              </w:rPr>
              <w:t>Ответственный</w:t>
            </w:r>
            <w:r w:rsidRPr="00A77F45">
              <w:rPr>
                <w:spacing w:val="1"/>
                <w:sz w:val="24"/>
              </w:rPr>
              <w:t xml:space="preserve"> </w:t>
            </w:r>
            <w:r w:rsidRPr="00A77F45">
              <w:rPr>
                <w:sz w:val="24"/>
              </w:rPr>
              <w:t>за</w:t>
            </w:r>
            <w:r w:rsidRPr="00A77F45">
              <w:rPr>
                <w:spacing w:val="-13"/>
                <w:sz w:val="24"/>
              </w:rPr>
              <w:t xml:space="preserve"> </w:t>
            </w:r>
            <w:r w:rsidRPr="00A77F45">
              <w:rPr>
                <w:sz w:val="24"/>
              </w:rPr>
              <w:t>подготовку/ввод/</w:t>
            </w:r>
          </w:p>
          <w:p w:rsidR="0068350D" w:rsidRPr="00A77F45" w:rsidRDefault="0068350D" w:rsidP="0068350D">
            <w:pPr>
              <w:pStyle w:val="TableParagraph"/>
              <w:spacing w:before="0" w:line="270" w:lineRule="exact"/>
              <w:ind w:left="94" w:right="242"/>
              <w:rPr>
                <w:sz w:val="24"/>
              </w:rPr>
            </w:pPr>
            <w:r w:rsidRPr="00A77F45">
              <w:rPr>
                <w:sz w:val="24"/>
              </w:rPr>
              <w:t>направление</w:t>
            </w:r>
          </w:p>
          <w:p w:rsidR="0068350D" w:rsidRDefault="0068350D" w:rsidP="0068350D">
            <w:pPr>
              <w:pStyle w:val="TableParagraph"/>
              <w:spacing w:before="1" w:line="259" w:lineRule="exact"/>
              <w:ind w:left="94" w:right="242"/>
              <w:rPr>
                <w:sz w:val="24"/>
              </w:rPr>
            </w:pPr>
            <w:r w:rsidRPr="00A77F45">
              <w:rPr>
                <w:sz w:val="24"/>
              </w:rPr>
              <w:t>документа/</w:t>
            </w:r>
          </w:p>
          <w:p w:rsidR="0068350D" w:rsidRPr="00A77F45" w:rsidRDefault="0068350D" w:rsidP="0068350D">
            <w:pPr>
              <w:pStyle w:val="TableParagraph"/>
              <w:spacing w:before="1" w:line="259" w:lineRule="exact"/>
              <w:ind w:left="94" w:right="242"/>
              <w:rPr>
                <w:sz w:val="24"/>
              </w:rPr>
            </w:pPr>
            <w:r w:rsidRPr="00A77F45">
              <w:rPr>
                <w:sz w:val="24"/>
              </w:rPr>
              <w:t>информации</w:t>
            </w:r>
          </w:p>
        </w:tc>
        <w:tc>
          <w:tcPr>
            <w:tcW w:w="2695" w:type="dxa"/>
            <w:shd w:val="clear" w:color="auto" w:fill="auto"/>
          </w:tcPr>
          <w:p w:rsidR="0068350D" w:rsidRPr="00A77F45" w:rsidRDefault="0068350D" w:rsidP="0068350D">
            <w:pPr>
              <w:pStyle w:val="TableParagraph"/>
              <w:spacing w:before="3" w:line="237" w:lineRule="auto"/>
              <w:ind w:left="293" w:right="242"/>
              <w:rPr>
                <w:sz w:val="24"/>
              </w:rPr>
            </w:pPr>
            <w:r w:rsidRPr="00A77F45">
              <w:rPr>
                <w:sz w:val="24"/>
              </w:rPr>
              <w:t>Вид</w:t>
            </w:r>
            <w:r w:rsidRPr="00A77F45">
              <w:rPr>
                <w:spacing w:val="1"/>
                <w:sz w:val="24"/>
              </w:rPr>
              <w:t xml:space="preserve"> </w:t>
            </w:r>
            <w:r w:rsidRPr="00A77F45">
              <w:rPr>
                <w:sz w:val="24"/>
              </w:rPr>
              <w:t>представления</w:t>
            </w:r>
            <w:r w:rsidRPr="00A77F45">
              <w:rPr>
                <w:spacing w:val="-57"/>
                <w:sz w:val="24"/>
              </w:rPr>
              <w:t xml:space="preserve"> </w:t>
            </w:r>
            <w:r w:rsidRPr="00A77F45">
              <w:rPr>
                <w:sz w:val="24"/>
              </w:rPr>
              <w:t>документа/</w:t>
            </w:r>
            <w:r w:rsidRPr="00A77F45">
              <w:rPr>
                <w:spacing w:val="1"/>
                <w:sz w:val="24"/>
              </w:rPr>
              <w:t xml:space="preserve"> </w:t>
            </w:r>
            <w:r w:rsidRPr="00A77F45">
              <w:rPr>
                <w:sz w:val="24"/>
              </w:rPr>
              <w:t>информации</w:t>
            </w:r>
          </w:p>
        </w:tc>
        <w:tc>
          <w:tcPr>
            <w:tcW w:w="3255" w:type="dxa"/>
            <w:shd w:val="clear" w:color="auto" w:fill="auto"/>
          </w:tcPr>
          <w:p w:rsidR="0068350D" w:rsidRDefault="0068350D" w:rsidP="0068350D">
            <w:pPr>
              <w:pStyle w:val="TableParagraph"/>
              <w:spacing w:before="0"/>
              <w:ind w:left="110" w:right="242"/>
              <w:rPr>
                <w:sz w:val="24"/>
              </w:rPr>
            </w:pPr>
            <w:r w:rsidRPr="00A77F45">
              <w:rPr>
                <w:sz w:val="24"/>
              </w:rPr>
              <w:t>Срок ввода/направления</w:t>
            </w:r>
          </w:p>
          <w:p w:rsidR="0068350D" w:rsidRDefault="0068350D" w:rsidP="0068350D">
            <w:pPr>
              <w:pStyle w:val="TableParagraph"/>
              <w:spacing w:before="0"/>
              <w:ind w:right="242"/>
              <w:jc w:val="left"/>
              <w:rPr>
                <w:spacing w:val="-57"/>
                <w:sz w:val="24"/>
              </w:rPr>
            </w:pPr>
            <w:r w:rsidRPr="00A77F45">
              <w:rPr>
                <w:sz w:val="24"/>
              </w:rPr>
              <w:t>информации/рассмотрения/</w:t>
            </w:r>
          </w:p>
          <w:p w:rsidR="0068350D" w:rsidRPr="00536EAB" w:rsidRDefault="0068350D" w:rsidP="0068350D">
            <w:pPr>
              <w:pStyle w:val="TableParagraph"/>
              <w:spacing w:before="0"/>
              <w:ind w:right="242"/>
              <w:jc w:val="left"/>
              <w:rPr>
                <w:spacing w:val="-57"/>
                <w:sz w:val="24"/>
              </w:rPr>
            </w:pPr>
            <w:r w:rsidRPr="00A77F45">
              <w:rPr>
                <w:sz w:val="24"/>
              </w:rPr>
              <w:t>согласования/утверждения</w:t>
            </w:r>
          </w:p>
          <w:p w:rsidR="0068350D" w:rsidRPr="00A77F45" w:rsidRDefault="0068350D" w:rsidP="0068350D">
            <w:pPr>
              <w:pStyle w:val="TableParagraph"/>
              <w:spacing w:before="1" w:line="259" w:lineRule="exact"/>
              <w:ind w:left="98" w:right="242"/>
              <w:rPr>
                <w:sz w:val="24"/>
              </w:rPr>
            </w:pPr>
            <w:r w:rsidRPr="00A77F45">
              <w:rPr>
                <w:sz w:val="24"/>
              </w:rPr>
              <w:t>документа</w:t>
            </w:r>
          </w:p>
        </w:tc>
        <w:tc>
          <w:tcPr>
            <w:tcW w:w="2695" w:type="dxa"/>
          </w:tcPr>
          <w:p w:rsidR="0068350D" w:rsidRPr="00A77F45" w:rsidRDefault="0068350D" w:rsidP="0068350D">
            <w:pPr>
              <w:pStyle w:val="TableParagraph"/>
              <w:spacing w:before="0"/>
              <w:ind w:left="110" w:right="242"/>
              <w:rPr>
                <w:sz w:val="24"/>
              </w:rPr>
            </w:pPr>
            <w:r w:rsidRPr="00A77F45">
              <w:rPr>
                <w:sz w:val="24"/>
              </w:rPr>
              <w:t>Срок обработки/</w:t>
            </w:r>
          </w:p>
          <w:p w:rsidR="0068350D" w:rsidRDefault="0068350D" w:rsidP="0068350D">
            <w:pPr>
              <w:pStyle w:val="TableParagraph"/>
              <w:spacing w:before="0"/>
              <w:ind w:left="110" w:right="242"/>
              <w:rPr>
                <w:sz w:val="24"/>
              </w:rPr>
            </w:pPr>
            <w:r w:rsidRPr="00A77F45">
              <w:rPr>
                <w:sz w:val="24"/>
              </w:rPr>
              <w:t>представления/</w:t>
            </w:r>
          </w:p>
          <w:p w:rsidR="0068350D" w:rsidRPr="00A77F45" w:rsidRDefault="0068350D" w:rsidP="0068350D">
            <w:pPr>
              <w:pStyle w:val="TableParagraph"/>
              <w:spacing w:before="0"/>
              <w:ind w:left="110" w:right="242"/>
              <w:rPr>
                <w:sz w:val="24"/>
              </w:rPr>
            </w:pPr>
            <w:r w:rsidRPr="00A77F45">
              <w:rPr>
                <w:sz w:val="24"/>
              </w:rPr>
              <w:t>преобразования</w:t>
            </w:r>
          </w:p>
          <w:p w:rsidR="0068350D" w:rsidRPr="00A77F45" w:rsidRDefault="0068350D" w:rsidP="0068350D">
            <w:pPr>
              <w:pStyle w:val="TableParagraph"/>
              <w:spacing w:before="1" w:line="259" w:lineRule="exact"/>
              <w:ind w:left="293" w:right="242"/>
              <w:rPr>
                <w:sz w:val="24"/>
              </w:rPr>
            </w:pPr>
            <w:r w:rsidRPr="00A77F45">
              <w:rPr>
                <w:sz w:val="24"/>
              </w:rPr>
              <w:t>информации</w:t>
            </w:r>
          </w:p>
        </w:tc>
      </w:tr>
      <w:tr w:rsidR="007D3AD7" w:rsidTr="002E578F">
        <w:trPr>
          <w:trHeight w:val="273"/>
        </w:trPr>
        <w:tc>
          <w:tcPr>
            <w:tcW w:w="15163" w:type="dxa"/>
            <w:gridSpan w:val="6"/>
            <w:shd w:val="clear" w:color="auto" w:fill="auto"/>
          </w:tcPr>
          <w:p w:rsidR="007D3AD7" w:rsidRPr="002E578F" w:rsidRDefault="0071018B" w:rsidP="00932EB7">
            <w:pPr>
              <w:pStyle w:val="TableParagraph"/>
              <w:spacing w:before="0" w:line="254" w:lineRule="exact"/>
              <w:ind w:left="6116" w:right="242"/>
              <w:jc w:val="left"/>
              <w:rPr>
                <w:b/>
                <w:sz w:val="24"/>
              </w:rPr>
            </w:pPr>
            <w:r w:rsidRPr="002E578F">
              <w:rPr>
                <w:b/>
                <w:sz w:val="24"/>
              </w:rPr>
              <w:t>XI. Учет</w:t>
            </w:r>
            <w:r w:rsidRPr="002E578F">
              <w:rPr>
                <w:b/>
                <w:spacing w:val="-2"/>
                <w:sz w:val="24"/>
              </w:rPr>
              <w:t xml:space="preserve"> </w:t>
            </w:r>
            <w:r w:rsidRPr="002E578F">
              <w:rPr>
                <w:b/>
                <w:sz w:val="24"/>
              </w:rPr>
              <w:t>имущества</w:t>
            </w:r>
            <w:r w:rsidRPr="002E578F">
              <w:rPr>
                <w:b/>
                <w:spacing w:val="-3"/>
                <w:sz w:val="24"/>
              </w:rPr>
              <w:t xml:space="preserve"> </w:t>
            </w:r>
            <w:r w:rsidRPr="002E578F">
              <w:rPr>
                <w:b/>
                <w:sz w:val="24"/>
              </w:rPr>
              <w:t>казны</w:t>
            </w:r>
          </w:p>
        </w:tc>
      </w:tr>
      <w:tr w:rsidR="007D3AD7" w:rsidTr="002E578F">
        <w:trPr>
          <w:trHeight w:val="3309"/>
        </w:trPr>
        <w:tc>
          <w:tcPr>
            <w:tcW w:w="588" w:type="dxa"/>
            <w:shd w:val="clear" w:color="auto" w:fill="auto"/>
          </w:tcPr>
          <w:p w:rsidR="007D3AD7" w:rsidRPr="00F753A7" w:rsidRDefault="0071018B" w:rsidP="00F753A7">
            <w:pPr>
              <w:pStyle w:val="TableParagraph"/>
              <w:rPr>
                <w:sz w:val="24"/>
                <w:szCs w:val="24"/>
              </w:rPr>
            </w:pPr>
            <w:r w:rsidRPr="00F753A7">
              <w:rPr>
                <w:sz w:val="24"/>
                <w:szCs w:val="24"/>
              </w:rPr>
              <w:t>1.</w:t>
            </w:r>
          </w:p>
        </w:tc>
        <w:tc>
          <w:tcPr>
            <w:tcW w:w="3100" w:type="dxa"/>
            <w:shd w:val="clear" w:color="auto" w:fill="auto"/>
          </w:tcPr>
          <w:p w:rsidR="007D3AD7" w:rsidRPr="00F753A7" w:rsidRDefault="0071018B" w:rsidP="00F753A7">
            <w:pPr>
              <w:pStyle w:val="TableParagraph"/>
              <w:rPr>
                <w:sz w:val="24"/>
                <w:szCs w:val="24"/>
              </w:rPr>
            </w:pPr>
            <w:r w:rsidRPr="00F753A7">
              <w:rPr>
                <w:sz w:val="24"/>
                <w:szCs w:val="24"/>
              </w:rPr>
              <w:t>Уведомление о включении объектов нефинансовых активов имущества казны в Реестр государственной собственности Белгородской области</w:t>
            </w:r>
          </w:p>
          <w:p w:rsidR="007D3AD7" w:rsidRPr="00F753A7" w:rsidRDefault="0071018B" w:rsidP="00F753A7">
            <w:pPr>
              <w:pStyle w:val="TableParagraph"/>
              <w:rPr>
                <w:sz w:val="24"/>
                <w:szCs w:val="24"/>
              </w:rPr>
            </w:pPr>
            <w:r w:rsidRPr="00F753A7">
              <w:rPr>
                <w:sz w:val="24"/>
                <w:szCs w:val="24"/>
              </w:rPr>
              <w:t>(с приложением распорядительного документа, акта приема- передачи и иных</w:t>
            </w:r>
          </w:p>
          <w:p w:rsidR="007D3AD7" w:rsidRPr="00F753A7" w:rsidRDefault="0071018B" w:rsidP="00F753A7">
            <w:pPr>
              <w:pStyle w:val="TableParagraph"/>
              <w:rPr>
                <w:sz w:val="24"/>
                <w:szCs w:val="24"/>
              </w:rPr>
            </w:pPr>
            <w:r w:rsidRPr="00F753A7">
              <w:rPr>
                <w:sz w:val="24"/>
                <w:szCs w:val="24"/>
              </w:rPr>
              <w:t>документов, формирующих имущество казны)</w:t>
            </w:r>
          </w:p>
        </w:tc>
        <w:tc>
          <w:tcPr>
            <w:tcW w:w="2830" w:type="dxa"/>
            <w:shd w:val="clear" w:color="auto" w:fill="auto"/>
          </w:tcPr>
          <w:p w:rsidR="007D3AD7" w:rsidRPr="00F753A7" w:rsidRDefault="0071018B" w:rsidP="00F753A7">
            <w:pPr>
              <w:pStyle w:val="TableParagraph"/>
              <w:rPr>
                <w:sz w:val="24"/>
                <w:szCs w:val="24"/>
              </w:rPr>
            </w:pPr>
            <w:r w:rsidRPr="00F753A7">
              <w:rPr>
                <w:sz w:val="24"/>
                <w:szCs w:val="24"/>
              </w:rPr>
              <w:t>Заказчик</w:t>
            </w:r>
          </w:p>
        </w:tc>
        <w:tc>
          <w:tcPr>
            <w:tcW w:w="2695" w:type="dxa"/>
            <w:shd w:val="clear" w:color="auto" w:fill="auto"/>
          </w:tcPr>
          <w:p w:rsidR="007D3AD7" w:rsidRPr="00F753A7" w:rsidRDefault="0071018B" w:rsidP="00F753A7">
            <w:pPr>
              <w:pStyle w:val="TableParagraph"/>
              <w:rPr>
                <w:sz w:val="24"/>
                <w:szCs w:val="24"/>
              </w:rPr>
            </w:pPr>
            <w:r w:rsidRPr="00F753A7">
              <w:rPr>
                <w:sz w:val="24"/>
                <w:szCs w:val="24"/>
              </w:rPr>
              <w:t>Электронный документ, скан-образ</w:t>
            </w:r>
          </w:p>
        </w:tc>
        <w:tc>
          <w:tcPr>
            <w:tcW w:w="3255" w:type="dxa"/>
            <w:shd w:val="clear" w:color="auto" w:fill="auto"/>
          </w:tcPr>
          <w:p w:rsidR="007D3AD7" w:rsidRPr="00F753A7" w:rsidRDefault="0071018B" w:rsidP="00F753A7">
            <w:pPr>
              <w:pStyle w:val="TableParagraph"/>
              <w:rPr>
                <w:sz w:val="24"/>
                <w:szCs w:val="24"/>
              </w:rPr>
            </w:pPr>
            <w:r w:rsidRPr="00F753A7">
              <w:rPr>
                <w:sz w:val="24"/>
                <w:szCs w:val="24"/>
              </w:rPr>
              <w:t>Направление не позднее следующего рабочего дня после подписания документа, не позднее</w:t>
            </w:r>
          </w:p>
          <w:p w:rsidR="007D3AD7" w:rsidRPr="00F753A7" w:rsidRDefault="0071018B" w:rsidP="00F753A7">
            <w:pPr>
              <w:pStyle w:val="TableParagraph"/>
              <w:rPr>
                <w:sz w:val="24"/>
                <w:szCs w:val="24"/>
              </w:rPr>
            </w:pPr>
            <w:r w:rsidRPr="00F753A7">
              <w:rPr>
                <w:sz w:val="24"/>
                <w:szCs w:val="24"/>
              </w:rPr>
              <w:t>5 рабочих дней</w:t>
            </w:r>
          </w:p>
          <w:p w:rsidR="007D3AD7" w:rsidRPr="00F753A7" w:rsidRDefault="0071018B" w:rsidP="00F753A7">
            <w:pPr>
              <w:pStyle w:val="TableParagraph"/>
              <w:rPr>
                <w:sz w:val="24"/>
                <w:szCs w:val="24"/>
              </w:rPr>
            </w:pPr>
            <w:r w:rsidRPr="00F753A7">
              <w:rPr>
                <w:sz w:val="24"/>
                <w:szCs w:val="24"/>
              </w:rPr>
              <w:t>с даты документа</w:t>
            </w:r>
          </w:p>
        </w:tc>
        <w:tc>
          <w:tcPr>
            <w:tcW w:w="2695" w:type="dxa"/>
          </w:tcPr>
          <w:p w:rsidR="007D3AD7" w:rsidRPr="00F753A7" w:rsidRDefault="0071018B" w:rsidP="00F753A7">
            <w:pPr>
              <w:pStyle w:val="TableParagraph"/>
              <w:rPr>
                <w:sz w:val="24"/>
                <w:szCs w:val="24"/>
              </w:rPr>
            </w:pPr>
            <w:r w:rsidRPr="00F753A7">
              <w:rPr>
                <w:sz w:val="24"/>
                <w:szCs w:val="24"/>
              </w:rPr>
              <w:t>В течение 3 рабочих дней с даты представления</w:t>
            </w:r>
          </w:p>
        </w:tc>
      </w:tr>
      <w:tr w:rsidR="007D3AD7" w:rsidTr="002E578F">
        <w:trPr>
          <w:trHeight w:val="3040"/>
        </w:trPr>
        <w:tc>
          <w:tcPr>
            <w:tcW w:w="588" w:type="dxa"/>
            <w:shd w:val="clear" w:color="auto" w:fill="auto"/>
          </w:tcPr>
          <w:p w:rsidR="007D3AD7" w:rsidRPr="00F753A7" w:rsidRDefault="0071018B" w:rsidP="00F753A7">
            <w:pPr>
              <w:pStyle w:val="TableParagraph"/>
              <w:rPr>
                <w:sz w:val="24"/>
                <w:szCs w:val="24"/>
              </w:rPr>
            </w:pPr>
            <w:r w:rsidRPr="00F753A7">
              <w:rPr>
                <w:sz w:val="24"/>
                <w:szCs w:val="24"/>
              </w:rPr>
              <w:t>2.</w:t>
            </w:r>
          </w:p>
        </w:tc>
        <w:tc>
          <w:tcPr>
            <w:tcW w:w="3100" w:type="dxa"/>
            <w:shd w:val="clear" w:color="auto" w:fill="auto"/>
          </w:tcPr>
          <w:p w:rsidR="007D3AD7" w:rsidRPr="00F753A7" w:rsidRDefault="0071018B" w:rsidP="00F753A7">
            <w:pPr>
              <w:pStyle w:val="TableParagraph"/>
              <w:rPr>
                <w:sz w:val="24"/>
                <w:szCs w:val="24"/>
              </w:rPr>
            </w:pPr>
            <w:r w:rsidRPr="00F753A7">
              <w:rPr>
                <w:sz w:val="24"/>
                <w:szCs w:val="24"/>
              </w:rPr>
              <w:t>Уведомление об исключении объектов нефинансовых активов имущества казны в Реестр государственной собственности Белгородской области</w:t>
            </w:r>
          </w:p>
          <w:p w:rsidR="007D3AD7" w:rsidRPr="00F753A7" w:rsidRDefault="0071018B" w:rsidP="00F753A7">
            <w:pPr>
              <w:pStyle w:val="TableParagraph"/>
              <w:rPr>
                <w:sz w:val="24"/>
                <w:szCs w:val="24"/>
              </w:rPr>
            </w:pPr>
            <w:r w:rsidRPr="00F753A7">
              <w:rPr>
                <w:sz w:val="24"/>
                <w:szCs w:val="24"/>
              </w:rPr>
              <w:t>(с приложением распорядительного документа, акта приема- передачи и иных</w:t>
            </w:r>
            <w:r w:rsidR="00E5761B" w:rsidRPr="00F753A7">
              <w:rPr>
                <w:sz w:val="24"/>
                <w:szCs w:val="24"/>
              </w:rPr>
              <w:t xml:space="preserve"> документов, формирующих имущество казны)</w:t>
            </w:r>
          </w:p>
        </w:tc>
        <w:tc>
          <w:tcPr>
            <w:tcW w:w="2830" w:type="dxa"/>
            <w:shd w:val="clear" w:color="auto" w:fill="auto"/>
          </w:tcPr>
          <w:p w:rsidR="007D3AD7" w:rsidRPr="00F753A7" w:rsidRDefault="0071018B" w:rsidP="00F753A7">
            <w:pPr>
              <w:pStyle w:val="TableParagraph"/>
              <w:rPr>
                <w:sz w:val="24"/>
                <w:szCs w:val="24"/>
              </w:rPr>
            </w:pPr>
            <w:r w:rsidRPr="00F753A7">
              <w:rPr>
                <w:sz w:val="24"/>
                <w:szCs w:val="24"/>
              </w:rPr>
              <w:t>Заказчик</w:t>
            </w:r>
          </w:p>
        </w:tc>
        <w:tc>
          <w:tcPr>
            <w:tcW w:w="2695" w:type="dxa"/>
            <w:shd w:val="clear" w:color="auto" w:fill="auto"/>
          </w:tcPr>
          <w:p w:rsidR="007D3AD7" w:rsidRPr="00F753A7" w:rsidRDefault="0071018B" w:rsidP="00F753A7">
            <w:pPr>
              <w:pStyle w:val="TableParagraph"/>
              <w:rPr>
                <w:sz w:val="24"/>
                <w:szCs w:val="24"/>
              </w:rPr>
            </w:pPr>
            <w:r w:rsidRPr="00F753A7">
              <w:rPr>
                <w:sz w:val="24"/>
                <w:szCs w:val="24"/>
              </w:rPr>
              <w:t>Электронный документ, скан-образ</w:t>
            </w:r>
          </w:p>
        </w:tc>
        <w:tc>
          <w:tcPr>
            <w:tcW w:w="3255" w:type="dxa"/>
            <w:shd w:val="clear" w:color="auto" w:fill="auto"/>
          </w:tcPr>
          <w:p w:rsidR="007D3AD7" w:rsidRPr="00F753A7" w:rsidRDefault="0071018B" w:rsidP="00F753A7">
            <w:pPr>
              <w:pStyle w:val="TableParagraph"/>
              <w:rPr>
                <w:sz w:val="24"/>
                <w:szCs w:val="24"/>
              </w:rPr>
            </w:pPr>
            <w:r w:rsidRPr="00F753A7">
              <w:rPr>
                <w:sz w:val="24"/>
                <w:szCs w:val="24"/>
              </w:rPr>
              <w:t>Направление не позднее следующего рабочего дня после подписания документа, не позднее</w:t>
            </w:r>
          </w:p>
          <w:p w:rsidR="007D3AD7" w:rsidRPr="00F753A7" w:rsidRDefault="0071018B" w:rsidP="00F753A7">
            <w:pPr>
              <w:pStyle w:val="TableParagraph"/>
              <w:rPr>
                <w:sz w:val="24"/>
                <w:szCs w:val="24"/>
              </w:rPr>
            </w:pPr>
            <w:r w:rsidRPr="00F753A7">
              <w:rPr>
                <w:sz w:val="24"/>
                <w:szCs w:val="24"/>
              </w:rPr>
              <w:t>5 рабочих дней</w:t>
            </w:r>
          </w:p>
          <w:p w:rsidR="007D3AD7" w:rsidRPr="00F753A7" w:rsidRDefault="0071018B" w:rsidP="00F753A7">
            <w:pPr>
              <w:pStyle w:val="TableParagraph"/>
              <w:rPr>
                <w:sz w:val="24"/>
                <w:szCs w:val="24"/>
              </w:rPr>
            </w:pPr>
            <w:r w:rsidRPr="00F753A7">
              <w:rPr>
                <w:sz w:val="24"/>
                <w:szCs w:val="24"/>
              </w:rPr>
              <w:t>с даты документа</w:t>
            </w:r>
          </w:p>
        </w:tc>
        <w:tc>
          <w:tcPr>
            <w:tcW w:w="2695" w:type="dxa"/>
          </w:tcPr>
          <w:p w:rsidR="007D3AD7" w:rsidRPr="00F753A7" w:rsidRDefault="0071018B" w:rsidP="00F753A7">
            <w:pPr>
              <w:pStyle w:val="TableParagraph"/>
              <w:rPr>
                <w:sz w:val="24"/>
                <w:szCs w:val="24"/>
              </w:rPr>
            </w:pPr>
            <w:r w:rsidRPr="00F753A7">
              <w:rPr>
                <w:sz w:val="24"/>
                <w:szCs w:val="24"/>
              </w:rPr>
              <w:t>В течение 3 рабочих дней с даты представления</w:t>
            </w:r>
          </w:p>
        </w:tc>
      </w:tr>
    </w:tbl>
    <w:p w:rsidR="007D3AD7" w:rsidRDefault="007D3AD7" w:rsidP="00932EB7">
      <w:pPr>
        <w:spacing w:line="237" w:lineRule="auto"/>
        <w:ind w:right="242"/>
        <w:rPr>
          <w:sz w:val="24"/>
        </w:rPr>
        <w:sectPr w:rsidR="007D3AD7" w:rsidSect="00932EB7">
          <w:pgSz w:w="16850" w:h="11910" w:orient="landscape"/>
          <w:pgMar w:top="1040" w:right="570" w:bottom="280" w:left="880" w:header="622" w:footer="0" w:gutter="0"/>
          <w:cols w:space="720"/>
        </w:sectPr>
      </w:pPr>
    </w:p>
    <w:p w:rsidR="007D3AD7" w:rsidRDefault="007D3AD7" w:rsidP="00932EB7">
      <w:pPr>
        <w:pStyle w:val="a3"/>
        <w:spacing w:before="10"/>
        <w:ind w:right="242"/>
        <w:rPr>
          <w:b/>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3100"/>
        <w:gridCol w:w="2830"/>
        <w:gridCol w:w="2695"/>
        <w:gridCol w:w="3255"/>
        <w:gridCol w:w="2695"/>
      </w:tblGrid>
      <w:tr w:rsidR="0068350D" w:rsidTr="00E77D20">
        <w:trPr>
          <w:trHeight w:val="1103"/>
        </w:trPr>
        <w:tc>
          <w:tcPr>
            <w:tcW w:w="588" w:type="dxa"/>
          </w:tcPr>
          <w:p w:rsidR="0068350D" w:rsidRPr="00A77F45" w:rsidRDefault="0068350D" w:rsidP="0068350D">
            <w:pPr>
              <w:pStyle w:val="TableParagraph"/>
              <w:spacing w:before="1"/>
              <w:ind w:left="108" w:right="242" w:firstLine="49"/>
              <w:jc w:val="left"/>
              <w:rPr>
                <w:sz w:val="24"/>
              </w:rPr>
            </w:pPr>
            <w:r w:rsidRPr="00A77F45">
              <w:rPr>
                <w:sz w:val="24"/>
              </w:rPr>
              <w:t>№</w:t>
            </w:r>
            <w:r w:rsidRPr="00A77F45">
              <w:rPr>
                <w:spacing w:val="-57"/>
                <w:sz w:val="24"/>
              </w:rPr>
              <w:t xml:space="preserve"> </w:t>
            </w:r>
            <w:r w:rsidRPr="00A77F45">
              <w:rPr>
                <w:spacing w:val="-1"/>
                <w:sz w:val="24"/>
              </w:rPr>
              <w:t>п/п</w:t>
            </w:r>
          </w:p>
        </w:tc>
        <w:tc>
          <w:tcPr>
            <w:tcW w:w="3100" w:type="dxa"/>
          </w:tcPr>
          <w:p w:rsidR="0068350D" w:rsidRDefault="0068350D" w:rsidP="0068350D">
            <w:pPr>
              <w:pStyle w:val="TableParagraph"/>
              <w:spacing w:before="1"/>
              <w:ind w:left="250" w:right="242" w:firstLine="503"/>
              <w:rPr>
                <w:sz w:val="24"/>
              </w:rPr>
            </w:pPr>
            <w:r w:rsidRPr="00A77F45">
              <w:rPr>
                <w:sz w:val="24"/>
              </w:rPr>
              <w:t>Наименование</w:t>
            </w:r>
            <w:r w:rsidRPr="00A77F45">
              <w:rPr>
                <w:spacing w:val="1"/>
                <w:sz w:val="24"/>
              </w:rPr>
              <w:t xml:space="preserve"> </w:t>
            </w:r>
            <w:r w:rsidRPr="00A77F45">
              <w:rPr>
                <w:sz w:val="24"/>
              </w:rPr>
              <w:t>документа/</w:t>
            </w:r>
          </w:p>
          <w:p w:rsidR="0068350D" w:rsidRPr="00A77F45" w:rsidRDefault="0068350D" w:rsidP="0068350D">
            <w:pPr>
              <w:pStyle w:val="TableParagraph"/>
              <w:spacing w:before="1"/>
              <w:ind w:left="250" w:right="242" w:firstLine="503"/>
              <w:rPr>
                <w:sz w:val="24"/>
              </w:rPr>
            </w:pPr>
            <w:r w:rsidRPr="00A77F45">
              <w:rPr>
                <w:sz w:val="24"/>
              </w:rPr>
              <w:t>информации</w:t>
            </w:r>
          </w:p>
        </w:tc>
        <w:tc>
          <w:tcPr>
            <w:tcW w:w="2830" w:type="dxa"/>
          </w:tcPr>
          <w:p w:rsidR="0068350D" w:rsidRPr="00A77F45" w:rsidRDefault="0068350D" w:rsidP="0068350D">
            <w:pPr>
              <w:pStyle w:val="TableParagraph"/>
              <w:spacing w:before="1"/>
              <w:ind w:left="343" w:right="242" w:firstLine="212"/>
              <w:jc w:val="left"/>
              <w:rPr>
                <w:sz w:val="24"/>
              </w:rPr>
            </w:pPr>
            <w:r w:rsidRPr="00A77F45">
              <w:rPr>
                <w:sz w:val="24"/>
              </w:rPr>
              <w:t>Ответственный</w:t>
            </w:r>
            <w:r w:rsidRPr="00A77F45">
              <w:rPr>
                <w:spacing w:val="1"/>
                <w:sz w:val="24"/>
              </w:rPr>
              <w:t xml:space="preserve"> </w:t>
            </w:r>
            <w:r w:rsidRPr="00A77F45">
              <w:rPr>
                <w:sz w:val="24"/>
              </w:rPr>
              <w:t>за</w:t>
            </w:r>
            <w:r w:rsidRPr="00A77F45">
              <w:rPr>
                <w:spacing w:val="-13"/>
                <w:sz w:val="24"/>
              </w:rPr>
              <w:t xml:space="preserve"> </w:t>
            </w:r>
            <w:r w:rsidRPr="00A77F45">
              <w:rPr>
                <w:sz w:val="24"/>
              </w:rPr>
              <w:t>подготовку/ввод/</w:t>
            </w:r>
          </w:p>
          <w:p w:rsidR="0068350D" w:rsidRPr="00A77F45" w:rsidRDefault="0068350D" w:rsidP="0068350D">
            <w:pPr>
              <w:pStyle w:val="TableParagraph"/>
              <w:spacing w:before="0" w:line="270" w:lineRule="exact"/>
              <w:ind w:left="94" w:right="242"/>
              <w:rPr>
                <w:sz w:val="24"/>
              </w:rPr>
            </w:pPr>
            <w:r w:rsidRPr="00A77F45">
              <w:rPr>
                <w:sz w:val="24"/>
              </w:rPr>
              <w:t>направление</w:t>
            </w:r>
          </w:p>
          <w:p w:rsidR="0068350D" w:rsidRDefault="0068350D" w:rsidP="0068350D">
            <w:pPr>
              <w:pStyle w:val="TableParagraph"/>
              <w:spacing w:before="1" w:line="259" w:lineRule="exact"/>
              <w:ind w:left="94" w:right="242"/>
              <w:rPr>
                <w:sz w:val="24"/>
              </w:rPr>
            </w:pPr>
            <w:r w:rsidRPr="00A77F45">
              <w:rPr>
                <w:sz w:val="24"/>
              </w:rPr>
              <w:t>документа/</w:t>
            </w:r>
          </w:p>
          <w:p w:rsidR="0068350D" w:rsidRPr="00A77F45" w:rsidRDefault="0068350D" w:rsidP="0068350D">
            <w:pPr>
              <w:pStyle w:val="TableParagraph"/>
              <w:spacing w:before="1" w:line="259" w:lineRule="exact"/>
              <w:ind w:left="94" w:right="242"/>
              <w:rPr>
                <w:sz w:val="24"/>
              </w:rPr>
            </w:pPr>
            <w:r w:rsidRPr="00A77F45">
              <w:rPr>
                <w:sz w:val="24"/>
              </w:rPr>
              <w:t>информации</w:t>
            </w:r>
          </w:p>
        </w:tc>
        <w:tc>
          <w:tcPr>
            <w:tcW w:w="2695" w:type="dxa"/>
          </w:tcPr>
          <w:p w:rsidR="0068350D" w:rsidRPr="00A77F45" w:rsidRDefault="0068350D" w:rsidP="0068350D">
            <w:pPr>
              <w:pStyle w:val="TableParagraph"/>
              <w:spacing w:before="3" w:line="237" w:lineRule="auto"/>
              <w:ind w:left="293" w:right="242"/>
              <w:rPr>
                <w:sz w:val="24"/>
              </w:rPr>
            </w:pPr>
            <w:r w:rsidRPr="00A77F45">
              <w:rPr>
                <w:sz w:val="24"/>
              </w:rPr>
              <w:t>Вид</w:t>
            </w:r>
            <w:r w:rsidRPr="00A77F45">
              <w:rPr>
                <w:spacing w:val="1"/>
                <w:sz w:val="24"/>
              </w:rPr>
              <w:t xml:space="preserve"> </w:t>
            </w:r>
            <w:r w:rsidRPr="00A77F45">
              <w:rPr>
                <w:sz w:val="24"/>
              </w:rPr>
              <w:t>представления</w:t>
            </w:r>
            <w:r w:rsidRPr="00A77F45">
              <w:rPr>
                <w:spacing w:val="-57"/>
                <w:sz w:val="24"/>
              </w:rPr>
              <w:t xml:space="preserve"> </w:t>
            </w:r>
            <w:r w:rsidRPr="00A77F45">
              <w:rPr>
                <w:sz w:val="24"/>
              </w:rPr>
              <w:t>документа/</w:t>
            </w:r>
            <w:r w:rsidRPr="00A77F45">
              <w:rPr>
                <w:spacing w:val="1"/>
                <w:sz w:val="24"/>
              </w:rPr>
              <w:t xml:space="preserve"> </w:t>
            </w:r>
            <w:r w:rsidRPr="00A77F45">
              <w:rPr>
                <w:sz w:val="24"/>
              </w:rPr>
              <w:t>информации</w:t>
            </w:r>
          </w:p>
        </w:tc>
        <w:tc>
          <w:tcPr>
            <w:tcW w:w="3255" w:type="dxa"/>
          </w:tcPr>
          <w:p w:rsidR="0068350D" w:rsidRDefault="0068350D" w:rsidP="0068350D">
            <w:pPr>
              <w:pStyle w:val="TableParagraph"/>
              <w:spacing w:before="0"/>
              <w:ind w:left="110" w:right="242"/>
              <w:rPr>
                <w:sz w:val="24"/>
              </w:rPr>
            </w:pPr>
            <w:r w:rsidRPr="00A77F45">
              <w:rPr>
                <w:sz w:val="24"/>
              </w:rPr>
              <w:t>Срок ввода/направления</w:t>
            </w:r>
          </w:p>
          <w:p w:rsidR="0068350D" w:rsidRDefault="0068350D" w:rsidP="0068350D">
            <w:pPr>
              <w:pStyle w:val="TableParagraph"/>
              <w:spacing w:before="0"/>
              <w:ind w:right="242"/>
              <w:jc w:val="left"/>
              <w:rPr>
                <w:spacing w:val="-57"/>
                <w:sz w:val="24"/>
              </w:rPr>
            </w:pPr>
            <w:r w:rsidRPr="00A77F45">
              <w:rPr>
                <w:sz w:val="24"/>
              </w:rPr>
              <w:t>информации/рассмотрения/</w:t>
            </w:r>
          </w:p>
          <w:p w:rsidR="0068350D" w:rsidRPr="00536EAB" w:rsidRDefault="0068350D" w:rsidP="0068350D">
            <w:pPr>
              <w:pStyle w:val="TableParagraph"/>
              <w:spacing w:before="0"/>
              <w:ind w:right="242"/>
              <w:jc w:val="left"/>
              <w:rPr>
                <w:spacing w:val="-57"/>
                <w:sz w:val="24"/>
              </w:rPr>
            </w:pPr>
            <w:r w:rsidRPr="00A77F45">
              <w:rPr>
                <w:sz w:val="24"/>
              </w:rPr>
              <w:t>согласования/утверждения</w:t>
            </w:r>
          </w:p>
          <w:p w:rsidR="0068350D" w:rsidRPr="00A77F45" w:rsidRDefault="0068350D" w:rsidP="0068350D">
            <w:pPr>
              <w:pStyle w:val="TableParagraph"/>
              <w:spacing w:before="1" w:line="259" w:lineRule="exact"/>
              <w:ind w:left="98" w:right="242"/>
              <w:rPr>
                <w:sz w:val="24"/>
              </w:rPr>
            </w:pPr>
            <w:r w:rsidRPr="00A77F45">
              <w:rPr>
                <w:sz w:val="24"/>
              </w:rPr>
              <w:t>документа</w:t>
            </w:r>
          </w:p>
        </w:tc>
        <w:tc>
          <w:tcPr>
            <w:tcW w:w="2695" w:type="dxa"/>
          </w:tcPr>
          <w:p w:rsidR="0068350D" w:rsidRPr="00A77F45" w:rsidRDefault="0068350D" w:rsidP="0068350D">
            <w:pPr>
              <w:pStyle w:val="TableParagraph"/>
              <w:spacing w:before="0"/>
              <w:ind w:left="110" w:right="242"/>
              <w:rPr>
                <w:sz w:val="24"/>
              </w:rPr>
            </w:pPr>
            <w:r w:rsidRPr="00A77F45">
              <w:rPr>
                <w:sz w:val="24"/>
              </w:rPr>
              <w:t>Срок обработки/</w:t>
            </w:r>
          </w:p>
          <w:p w:rsidR="0068350D" w:rsidRDefault="0068350D" w:rsidP="0068350D">
            <w:pPr>
              <w:pStyle w:val="TableParagraph"/>
              <w:spacing w:before="0"/>
              <w:ind w:left="110" w:right="242"/>
              <w:rPr>
                <w:sz w:val="24"/>
              </w:rPr>
            </w:pPr>
            <w:r w:rsidRPr="00A77F45">
              <w:rPr>
                <w:sz w:val="24"/>
              </w:rPr>
              <w:t>представления/</w:t>
            </w:r>
          </w:p>
          <w:p w:rsidR="0068350D" w:rsidRPr="00A77F45" w:rsidRDefault="0068350D" w:rsidP="0068350D">
            <w:pPr>
              <w:pStyle w:val="TableParagraph"/>
              <w:spacing w:before="0"/>
              <w:ind w:left="110" w:right="242"/>
              <w:rPr>
                <w:sz w:val="24"/>
              </w:rPr>
            </w:pPr>
            <w:r w:rsidRPr="00A77F45">
              <w:rPr>
                <w:sz w:val="24"/>
              </w:rPr>
              <w:t>преобразования</w:t>
            </w:r>
          </w:p>
          <w:p w:rsidR="0068350D" w:rsidRPr="00A77F45" w:rsidRDefault="0068350D" w:rsidP="0068350D">
            <w:pPr>
              <w:pStyle w:val="TableParagraph"/>
              <w:spacing w:before="1" w:line="259" w:lineRule="exact"/>
              <w:ind w:left="293" w:right="242"/>
              <w:rPr>
                <w:sz w:val="24"/>
              </w:rPr>
            </w:pPr>
            <w:r w:rsidRPr="00A77F45">
              <w:rPr>
                <w:sz w:val="24"/>
              </w:rPr>
              <w:t>информации</w:t>
            </w:r>
          </w:p>
        </w:tc>
      </w:tr>
      <w:tr w:rsidR="007D3AD7" w:rsidTr="00E77D20">
        <w:trPr>
          <w:trHeight w:val="1656"/>
        </w:trPr>
        <w:tc>
          <w:tcPr>
            <w:tcW w:w="588" w:type="dxa"/>
          </w:tcPr>
          <w:p w:rsidR="007D3AD7" w:rsidRPr="00531348" w:rsidRDefault="0071018B" w:rsidP="00531348">
            <w:pPr>
              <w:pStyle w:val="TableParagraph"/>
              <w:rPr>
                <w:sz w:val="24"/>
                <w:szCs w:val="24"/>
              </w:rPr>
            </w:pPr>
            <w:r w:rsidRPr="00531348">
              <w:rPr>
                <w:sz w:val="24"/>
                <w:szCs w:val="24"/>
              </w:rPr>
              <w:t>3.</w:t>
            </w:r>
          </w:p>
        </w:tc>
        <w:tc>
          <w:tcPr>
            <w:tcW w:w="3100" w:type="dxa"/>
          </w:tcPr>
          <w:p w:rsidR="007D3AD7" w:rsidRPr="00531348" w:rsidRDefault="0071018B" w:rsidP="00531348">
            <w:pPr>
              <w:pStyle w:val="TableParagraph"/>
              <w:rPr>
                <w:sz w:val="24"/>
                <w:szCs w:val="24"/>
              </w:rPr>
            </w:pPr>
            <w:r w:rsidRPr="00531348">
              <w:rPr>
                <w:sz w:val="24"/>
                <w:szCs w:val="24"/>
              </w:rPr>
              <w:t>Извещение</w:t>
            </w:r>
          </w:p>
          <w:p w:rsidR="007D3AD7" w:rsidRPr="00531348" w:rsidRDefault="0071018B" w:rsidP="00531348">
            <w:pPr>
              <w:pStyle w:val="TableParagraph"/>
              <w:rPr>
                <w:sz w:val="24"/>
                <w:szCs w:val="24"/>
              </w:rPr>
            </w:pPr>
            <w:r w:rsidRPr="00531348">
              <w:rPr>
                <w:sz w:val="24"/>
                <w:szCs w:val="24"/>
              </w:rPr>
              <w:t>(ОКУД 0504805) при</w:t>
            </w:r>
          </w:p>
          <w:p w:rsidR="007D3AD7" w:rsidRPr="00531348" w:rsidRDefault="0071018B" w:rsidP="00531348">
            <w:pPr>
              <w:pStyle w:val="TableParagraph"/>
              <w:rPr>
                <w:sz w:val="24"/>
                <w:szCs w:val="24"/>
              </w:rPr>
            </w:pPr>
            <w:r w:rsidRPr="00531348">
              <w:rPr>
                <w:sz w:val="24"/>
                <w:szCs w:val="24"/>
              </w:rPr>
              <w:t>поступлении (выбытии) имущества казны</w:t>
            </w:r>
          </w:p>
        </w:tc>
        <w:tc>
          <w:tcPr>
            <w:tcW w:w="2830" w:type="dxa"/>
          </w:tcPr>
          <w:p w:rsidR="007D3AD7" w:rsidRPr="00531348" w:rsidRDefault="0071018B" w:rsidP="00531348">
            <w:pPr>
              <w:pStyle w:val="TableParagraph"/>
              <w:rPr>
                <w:sz w:val="24"/>
                <w:szCs w:val="24"/>
              </w:rPr>
            </w:pPr>
            <w:r w:rsidRPr="00531348">
              <w:rPr>
                <w:sz w:val="24"/>
                <w:szCs w:val="24"/>
              </w:rPr>
              <w:t>Заказчик</w:t>
            </w:r>
          </w:p>
        </w:tc>
        <w:tc>
          <w:tcPr>
            <w:tcW w:w="2695" w:type="dxa"/>
          </w:tcPr>
          <w:p w:rsidR="007D3AD7" w:rsidRPr="00531348" w:rsidRDefault="0071018B" w:rsidP="00531348">
            <w:pPr>
              <w:pStyle w:val="TableParagraph"/>
              <w:rPr>
                <w:sz w:val="24"/>
                <w:szCs w:val="24"/>
              </w:rPr>
            </w:pPr>
            <w:r w:rsidRPr="00531348">
              <w:rPr>
                <w:sz w:val="24"/>
                <w:szCs w:val="24"/>
              </w:rPr>
              <w:t>Электронный документ, скан-образ</w:t>
            </w:r>
          </w:p>
        </w:tc>
        <w:tc>
          <w:tcPr>
            <w:tcW w:w="3255" w:type="dxa"/>
          </w:tcPr>
          <w:p w:rsidR="007D3AD7" w:rsidRPr="00531348" w:rsidRDefault="0071018B" w:rsidP="00531348">
            <w:pPr>
              <w:pStyle w:val="TableParagraph"/>
              <w:rPr>
                <w:sz w:val="24"/>
                <w:szCs w:val="24"/>
              </w:rPr>
            </w:pPr>
            <w:r w:rsidRPr="00531348">
              <w:rPr>
                <w:sz w:val="24"/>
                <w:szCs w:val="24"/>
              </w:rPr>
              <w:t>Направление не позднее следующего рабочего дня после подписания документа, не позднее</w:t>
            </w:r>
          </w:p>
          <w:p w:rsidR="007D3AD7" w:rsidRPr="00531348" w:rsidRDefault="0071018B" w:rsidP="00531348">
            <w:pPr>
              <w:pStyle w:val="TableParagraph"/>
              <w:rPr>
                <w:sz w:val="24"/>
                <w:szCs w:val="24"/>
              </w:rPr>
            </w:pPr>
            <w:r w:rsidRPr="00531348">
              <w:rPr>
                <w:sz w:val="24"/>
                <w:szCs w:val="24"/>
              </w:rPr>
              <w:t>5 рабочих дней</w:t>
            </w:r>
          </w:p>
          <w:p w:rsidR="007D3AD7" w:rsidRPr="00531348" w:rsidRDefault="0071018B" w:rsidP="00531348">
            <w:pPr>
              <w:pStyle w:val="TableParagraph"/>
              <w:rPr>
                <w:sz w:val="24"/>
                <w:szCs w:val="24"/>
              </w:rPr>
            </w:pPr>
            <w:r w:rsidRPr="00531348">
              <w:rPr>
                <w:sz w:val="24"/>
                <w:szCs w:val="24"/>
              </w:rPr>
              <w:t>с даты документа</w:t>
            </w:r>
          </w:p>
        </w:tc>
        <w:tc>
          <w:tcPr>
            <w:tcW w:w="2695" w:type="dxa"/>
          </w:tcPr>
          <w:p w:rsidR="007D3AD7" w:rsidRPr="00531348" w:rsidRDefault="0071018B" w:rsidP="00531348">
            <w:pPr>
              <w:pStyle w:val="TableParagraph"/>
              <w:rPr>
                <w:sz w:val="24"/>
                <w:szCs w:val="24"/>
              </w:rPr>
            </w:pPr>
            <w:r w:rsidRPr="00531348">
              <w:rPr>
                <w:sz w:val="24"/>
                <w:szCs w:val="24"/>
              </w:rPr>
              <w:t>В течение 3 рабочих дней с даты представления</w:t>
            </w:r>
          </w:p>
        </w:tc>
      </w:tr>
      <w:tr w:rsidR="007D3AD7">
        <w:trPr>
          <w:trHeight w:val="280"/>
        </w:trPr>
        <w:tc>
          <w:tcPr>
            <w:tcW w:w="15163" w:type="dxa"/>
            <w:gridSpan w:val="6"/>
          </w:tcPr>
          <w:p w:rsidR="007D3AD7" w:rsidRPr="00B52161" w:rsidRDefault="0071018B" w:rsidP="00932EB7">
            <w:pPr>
              <w:pStyle w:val="TableParagraph"/>
              <w:spacing w:before="1" w:line="259" w:lineRule="exact"/>
              <w:ind w:left="6599" w:right="242"/>
              <w:jc w:val="left"/>
              <w:rPr>
                <w:b/>
                <w:sz w:val="24"/>
              </w:rPr>
            </w:pPr>
            <w:r w:rsidRPr="00B52161">
              <w:rPr>
                <w:b/>
                <w:sz w:val="24"/>
              </w:rPr>
              <w:t>XII.</w:t>
            </w:r>
            <w:r w:rsidRPr="00B52161">
              <w:rPr>
                <w:b/>
                <w:spacing w:val="4"/>
                <w:sz w:val="24"/>
              </w:rPr>
              <w:t xml:space="preserve"> </w:t>
            </w:r>
            <w:r w:rsidRPr="00B52161">
              <w:rPr>
                <w:b/>
                <w:sz w:val="24"/>
              </w:rPr>
              <w:t>Оплата</w:t>
            </w:r>
            <w:r w:rsidRPr="00B52161">
              <w:rPr>
                <w:b/>
                <w:spacing w:val="-6"/>
                <w:sz w:val="24"/>
              </w:rPr>
              <w:t xml:space="preserve"> </w:t>
            </w:r>
            <w:r w:rsidRPr="00B52161">
              <w:rPr>
                <w:b/>
                <w:sz w:val="24"/>
              </w:rPr>
              <w:t>труда</w:t>
            </w:r>
          </w:p>
        </w:tc>
      </w:tr>
      <w:tr w:rsidR="007D3AD7" w:rsidTr="00E77D20">
        <w:trPr>
          <w:trHeight w:val="3033"/>
        </w:trPr>
        <w:tc>
          <w:tcPr>
            <w:tcW w:w="588" w:type="dxa"/>
          </w:tcPr>
          <w:p w:rsidR="007D3AD7" w:rsidRPr="00531348" w:rsidRDefault="0071018B" w:rsidP="00531348">
            <w:pPr>
              <w:pStyle w:val="TableParagraph"/>
              <w:rPr>
                <w:sz w:val="24"/>
                <w:szCs w:val="24"/>
              </w:rPr>
            </w:pPr>
            <w:r w:rsidRPr="00531348">
              <w:rPr>
                <w:sz w:val="24"/>
                <w:szCs w:val="24"/>
              </w:rPr>
              <w:t>1.</w:t>
            </w:r>
          </w:p>
        </w:tc>
        <w:tc>
          <w:tcPr>
            <w:tcW w:w="3100" w:type="dxa"/>
          </w:tcPr>
          <w:p w:rsidR="007D3AD7" w:rsidRPr="00531348" w:rsidRDefault="0071018B" w:rsidP="00531348">
            <w:pPr>
              <w:pStyle w:val="TableParagraph"/>
              <w:rPr>
                <w:sz w:val="24"/>
                <w:szCs w:val="24"/>
              </w:rPr>
            </w:pPr>
            <w:r w:rsidRPr="00531348">
              <w:rPr>
                <w:sz w:val="24"/>
                <w:szCs w:val="24"/>
              </w:rPr>
              <w:t>Правовые акты, устанавливающие сроки выплаты заработной платы, порядок выплаты премий, материальной помощи, надбавок, размера оплаты за работу в выходной день и иных выплат, порядок удержаний из заработной платы (профсоюзные</w:t>
            </w:r>
          </w:p>
          <w:p w:rsidR="007D3AD7" w:rsidRPr="00531348" w:rsidRDefault="0071018B" w:rsidP="00531348">
            <w:pPr>
              <w:pStyle w:val="TableParagraph"/>
              <w:rPr>
                <w:sz w:val="24"/>
                <w:szCs w:val="24"/>
              </w:rPr>
            </w:pPr>
            <w:r w:rsidRPr="00531348">
              <w:rPr>
                <w:sz w:val="24"/>
                <w:szCs w:val="24"/>
              </w:rPr>
              <w:t>взносы и т.п.)</w:t>
            </w:r>
          </w:p>
        </w:tc>
        <w:tc>
          <w:tcPr>
            <w:tcW w:w="2830" w:type="dxa"/>
          </w:tcPr>
          <w:p w:rsidR="007D3AD7" w:rsidRPr="00531348" w:rsidRDefault="0071018B" w:rsidP="00531348">
            <w:pPr>
              <w:pStyle w:val="TableParagraph"/>
              <w:rPr>
                <w:sz w:val="24"/>
                <w:szCs w:val="24"/>
              </w:rPr>
            </w:pPr>
            <w:r w:rsidRPr="00531348">
              <w:rPr>
                <w:sz w:val="24"/>
                <w:szCs w:val="24"/>
              </w:rPr>
              <w:t>Заказчик</w:t>
            </w:r>
          </w:p>
        </w:tc>
        <w:tc>
          <w:tcPr>
            <w:tcW w:w="2695" w:type="dxa"/>
          </w:tcPr>
          <w:p w:rsidR="007D3AD7" w:rsidRPr="00531348" w:rsidRDefault="0071018B" w:rsidP="00531348">
            <w:pPr>
              <w:pStyle w:val="TableParagraph"/>
              <w:rPr>
                <w:sz w:val="24"/>
                <w:szCs w:val="24"/>
              </w:rPr>
            </w:pPr>
            <w:r w:rsidRPr="00531348">
              <w:rPr>
                <w:sz w:val="24"/>
                <w:szCs w:val="24"/>
              </w:rPr>
              <w:t>Электронный документ, скан-образ</w:t>
            </w:r>
          </w:p>
        </w:tc>
        <w:tc>
          <w:tcPr>
            <w:tcW w:w="3255" w:type="dxa"/>
          </w:tcPr>
          <w:p w:rsidR="007D3AD7" w:rsidRPr="00531348" w:rsidRDefault="0071018B" w:rsidP="00531348">
            <w:pPr>
              <w:pStyle w:val="TableParagraph"/>
              <w:rPr>
                <w:sz w:val="24"/>
                <w:szCs w:val="24"/>
              </w:rPr>
            </w:pPr>
            <w:r w:rsidRPr="00531348">
              <w:rPr>
                <w:sz w:val="24"/>
                <w:szCs w:val="24"/>
              </w:rPr>
              <w:t>Направление не позднее следующего рабочего дня со дня издания (поступления) правового акта</w:t>
            </w:r>
          </w:p>
        </w:tc>
        <w:tc>
          <w:tcPr>
            <w:tcW w:w="2695" w:type="dxa"/>
          </w:tcPr>
          <w:p w:rsidR="007D3AD7" w:rsidRPr="00531348" w:rsidRDefault="0071018B" w:rsidP="00531348">
            <w:pPr>
              <w:pStyle w:val="TableParagraph"/>
              <w:rPr>
                <w:sz w:val="24"/>
                <w:szCs w:val="24"/>
              </w:rPr>
            </w:pPr>
            <w:r w:rsidRPr="00531348">
              <w:rPr>
                <w:sz w:val="24"/>
                <w:szCs w:val="24"/>
              </w:rPr>
              <w:t>В течение 3 рабочих дней с даты представления</w:t>
            </w:r>
          </w:p>
        </w:tc>
      </w:tr>
      <w:tr w:rsidR="007D3AD7" w:rsidTr="00E77D20">
        <w:trPr>
          <w:trHeight w:val="1933"/>
        </w:trPr>
        <w:tc>
          <w:tcPr>
            <w:tcW w:w="588" w:type="dxa"/>
          </w:tcPr>
          <w:p w:rsidR="007D3AD7" w:rsidRPr="00531348" w:rsidRDefault="0071018B" w:rsidP="00531348">
            <w:pPr>
              <w:pStyle w:val="TableParagraph"/>
              <w:rPr>
                <w:sz w:val="24"/>
                <w:szCs w:val="24"/>
              </w:rPr>
            </w:pPr>
            <w:r w:rsidRPr="00531348">
              <w:rPr>
                <w:sz w:val="24"/>
                <w:szCs w:val="24"/>
              </w:rPr>
              <w:t>2.</w:t>
            </w:r>
          </w:p>
        </w:tc>
        <w:tc>
          <w:tcPr>
            <w:tcW w:w="3100" w:type="dxa"/>
          </w:tcPr>
          <w:p w:rsidR="007D3AD7" w:rsidRPr="00531348" w:rsidRDefault="0071018B" w:rsidP="00531348">
            <w:pPr>
              <w:pStyle w:val="TableParagraph"/>
              <w:rPr>
                <w:sz w:val="24"/>
                <w:szCs w:val="24"/>
              </w:rPr>
            </w:pPr>
            <w:r w:rsidRPr="00531348">
              <w:rPr>
                <w:sz w:val="24"/>
                <w:szCs w:val="24"/>
              </w:rPr>
              <w:t>Штатное расписание</w:t>
            </w:r>
          </w:p>
        </w:tc>
        <w:tc>
          <w:tcPr>
            <w:tcW w:w="2830" w:type="dxa"/>
          </w:tcPr>
          <w:p w:rsidR="007D3AD7" w:rsidRPr="00531348" w:rsidRDefault="0071018B" w:rsidP="00531348">
            <w:pPr>
              <w:pStyle w:val="TableParagraph"/>
              <w:rPr>
                <w:sz w:val="24"/>
                <w:szCs w:val="24"/>
              </w:rPr>
            </w:pPr>
            <w:r w:rsidRPr="00531348">
              <w:rPr>
                <w:sz w:val="24"/>
                <w:szCs w:val="24"/>
              </w:rPr>
              <w:t>Заказчик</w:t>
            </w:r>
          </w:p>
        </w:tc>
        <w:tc>
          <w:tcPr>
            <w:tcW w:w="2695" w:type="dxa"/>
          </w:tcPr>
          <w:p w:rsidR="007D3AD7" w:rsidRPr="00531348" w:rsidRDefault="0071018B" w:rsidP="00531348">
            <w:pPr>
              <w:pStyle w:val="TableParagraph"/>
              <w:rPr>
                <w:sz w:val="24"/>
                <w:szCs w:val="24"/>
              </w:rPr>
            </w:pPr>
            <w:r w:rsidRPr="00531348">
              <w:rPr>
                <w:sz w:val="24"/>
                <w:szCs w:val="24"/>
              </w:rPr>
              <w:t>Электронный документ, скан-образ</w:t>
            </w:r>
          </w:p>
        </w:tc>
        <w:tc>
          <w:tcPr>
            <w:tcW w:w="3255" w:type="dxa"/>
          </w:tcPr>
          <w:p w:rsidR="007D3AD7" w:rsidRPr="00531348" w:rsidRDefault="0071018B" w:rsidP="00531348">
            <w:pPr>
              <w:pStyle w:val="TableParagraph"/>
              <w:rPr>
                <w:sz w:val="24"/>
                <w:szCs w:val="24"/>
              </w:rPr>
            </w:pPr>
            <w:r w:rsidRPr="00531348">
              <w:rPr>
                <w:sz w:val="24"/>
                <w:szCs w:val="24"/>
              </w:rPr>
              <w:t>Направление не позднее следующего рабочего дня со дня издания приказа об утверждении штатного расписания/внесения изменений в штатное</w:t>
            </w:r>
          </w:p>
          <w:p w:rsidR="007D3AD7" w:rsidRPr="00531348" w:rsidRDefault="00E942D1" w:rsidP="00531348">
            <w:pPr>
              <w:pStyle w:val="TableParagraph"/>
              <w:rPr>
                <w:sz w:val="24"/>
                <w:szCs w:val="24"/>
              </w:rPr>
            </w:pPr>
            <w:r w:rsidRPr="00531348">
              <w:rPr>
                <w:sz w:val="24"/>
                <w:szCs w:val="24"/>
              </w:rPr>
              <w:t>Р</w:t>
            </w:r>
            <w:r w:rsidR="0071018B" w:rsidRPr="00531348">
              <w:rPr>
                <w:sz w:val="24"/>
                <w:szCs w:val="24"/>
              </w:rPr>
              <w:t>асписание</w:t>
            </w:r>
          </w:p>
          <w:p w:rsidR="00E942D1" w:rsidRPr="00531348" w:rsidRDefault="00E942D1" w:rsidP="00531348">
            <w:pPr>
              <w:pStyle w:val="TableParagraph"/>
              <w:rPr>
                <w:sz w:val="24"/>
                <w:szCs w:val="24"/>
              </w:rPr>
            </w:pPr>
          </w:p>
        </w:tc>
        <w:tc>
          <w:tcPr>
            <w:tcW w:w="2695" w:type="dxa"/>
          </w:tcPr>
          <w:p w:rsidR="007D3AD7" w:rsidRPr="00531348" w:rsidRDefault="0071018B" w:rsidP="00531348">
            <w:pPr>
              <w:pStyle w:val="TableParagraph"/>
              <w:rPr>
                <w:sz w:val="24"/>
                <w:szCs w:val="24"/>
              </w:rPr>
            </w:pPr>
            <w:r w:rsidRPr="00531348">
              <w:rPr>
                <w:sz w:val="24"/>
                <w:szCs w:val="24"/>
              </w:rPr>
              <w:t>В течение 3 рабочих дней с даты представления</w:t>
            </w:r>
          </w:p>
        </w:tc>
      </w:tr>
    </w:tbl>
    <w:p w:rsidR="007D3AD7" w:rsidRDefault="007D3AD7" w:rsidP="00932EB7">
      <w:pPr>
        <w:spacing w:line="266" w:lineRule="exact"/>
        <w:ind w:right="242"/>
        <w:rPr>
          <w:sz w:val="24"/>
        </w:rPr>
        <w:sectPr w:rsidR="007D3AD7" w:rsidSect="00932EB7">
          <w:pgSz w:w="16850" w:h="11910" w:orient="landscape"/>
          <w:pgMar w:top="1040" w:right="570" w:bottom="280" w:left="880" w:header="622" w:footer="0" w:gutter="0"/>
          <w:cols w:space="720"/>
        </w:sectPr>
      </w:pPr>
    </w:p>
    <w:p w:rsidR="007D3AD7" w:rsidRDefault="007D3AD7" w:rsidP="00932EB7">
      <w:pPr>
        <w:pStyle w:val="a3"/>
        <w:spacing w:before="10"/>
        <w:ind w:right="242"/>
        <w:rPr>
          <w:b/>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3100"/>
        <w:gridCol w:w="2830"/>
        <w:gridCol w:w="2695"/>
        <w:gridCol w:w="3255"/>
        <w:gridCol w:w="2695"/>
      </w:tblGrid>
      <w:tr w:rsidR="0068350D" w:rsidTr="00930486">
        <w:trPr>
          <w:trHeight w:val="1103"/>
        </w:trPr>
        <w:tc>
          <w:tcPr>
            <w:tcW w:w="588" w:type="dxa"/>
          </w:tcPr>
          <w:p w:rsidR="0068350D" w:rsidRPr="00A77F45" w:rsidRDefault="0068350D" w:rsidP="0068350D">
            <w:pPr>
              <w:pStyle w:val="TableParagraph"/>
              <w:spacing w:before="1"/>
              <w:ind w:left="108" w:right="242" w:firstLine="49"/>
              <w:jc w:val="left"/>
              <w:rPr>
                <w:sz w:val="24"/>
              </w:rPr>
            </w:pPr>
            <w:r w:rsidRPr="00A77F45">
              <w:rPr>
                <w:sz w:val="24"/>
              </w:rPr>
              <w:t>№</w:t>
            </w:r>
            <w:r w:rsidRPr="00A77F45">
              <w:rPr>
                <w:spacing w:val="-57"/>
                <w:sz w:val="24"/>
              </w:rPr>
              <w:t xml:space="preserve"> </w:t>
            </w:r>
            <w:r w:rsidRPr="00A77F45">
              <w:rPr>
                <w:spacing w:val="-1"/>
                <w:sz w:val="24"/>
              </w:rPr>
              <w:t>п/п</w:t>
            </w:r>
          </w:p>
        </w:tc>
        <w:tc>
          <w:tcPr>
            <w:tcW w:w="3100" w:type="dxa"/>
          </w:tcPr>
          <w:p w:rsidR="0068350D" w:rsidRDefault="0068350D" w:rsidP="0068350D">
            <w:pPr>
              <w:pStyle w:val="TableParagraph"/>
              <w:spacing w:before="1"/>
              <w:ind w:left="250" w:right="242" w:firstLine="503"/>
              <w:rPr>
                <w:sz w:val="24"/>
              </w:rPr>
            </w:pPr>
            <w:r w:rsidRPr="00A77F45">
              <w:rPr>
                <w:sz w:val="24"/>
              </w:rPr>
              <w:t>Наименование</w:t>
            </w:r>
            <w:r w:rsidRPr="00A77F45">
              <w:rPr>
                <w:spacing w:val="1"/>
                <w:sz w:val="24"/>
              </w:rPr>
              <w:t xml:space="preserve"> </w:t>
            </w:r>
            <w:r w:rsidRPr="00A77F45">
              <w:rPr>
                <w:sz w:val="24"/>
              </w:rPr>
              <w:t>документа/</w:t>
            </w:r>
          </w:p>
          <w:p w:rsidR="0068350D" w:rsidRPr="00A77F45" w:rsidRDefault="0068350D" w:rsidP="0068350D">
            <w:pPr>
              <w:pStyle w:val="TableParagraph"/>
              <w:spacing w:before="1"/>
              <w:ind w:left="250" w:right="242" w:firstLine="503"/>
              <w:rPr>
                <w:sz w:val="24"/>
              </w:rPr>
            </w:pPr>
            <w:r w:rsidRPr="00A77F45">
              <w:rPr>
                <w:sz w:val="24"/>
              </w:rPr>
              <w:t>информации</w:t>
            </w:r>
          </w:p>
        </w:tc>
        <w:tc>
          <w:tcPr>
            <w:tcW w:w="2830" w:type="dxa"/>
          </w:tcPr>
          <w:p w:rsidR="0068350D" w:rsidRPr="00A77F45" w:rsidRDefault="0068350D" w:rsidP="0068350D">
            <w:pPr>
              <w:pStyle w:val="TableParagraph"/>
              <w:spacing w:before="1"/>
              <w:ind w:left="343" w:right="242" w:firstLine="212"/>
              <w:jc w:val="left"/>
              <w:rPr>
                <w:sz w:val="24"/>
              </w:rPr>
            </w:pPr>
            <w:r w:rsidRPr="00A77F45">
              <w:rPr>
                <w:sz w:val="24"/>
              </w:rPr>
              <w:t>Ответственный</w:t>
            </w:r>
            <w:r w:rsidRPr="00A77F45">
              <w:rPr>
                <w:spacing w:val="1"/>
                <w:sz w:val="24"/>
              </w:rPr>
              <w:t xml:space="preserve"> </w:t>
            </w:r>
            <w:r w:rsidRPr="00A77F45">
              <w:rPr>
                <w:sz w:val="24"/>
              </w:rPr>
              <w:t>за</w:t>
            </w:r>
            <w:r w:rsidRPr="00A77F45">
              <w:rPr>
                <w:spacing w:val="-13"/>
                <w:sz w:val="24"/>
              </w:rPr>
              <w:t xml:space="preserve"> </w:t>
            </w:r>
            <w:r w:rsidRPr="00A77F45">
              <w:rPr>
                <w:sz w:val="24"/>
              </w:rPr>
              <w:t>подготовку/ввод/</w:t>
            </w:r>
          </w:p>
          <w:p w:rsidR="0068350D" w:rsidRPr="00A77F45" w:rsidRDefault="0068350D" w:rsidP="0068350D">
            <w:pPr>
              <w:pStyle w:val="TableParagraph"/>
              <w:spacing w:before="0" w:line="270" w:lineRule="exact"/>
              <w:ind w:left="94" w:right="242"/>
              <w:rPr>
                <w:sz w:val="24"/>
              </w:rPr>
            </w:pPr>
            <w:r w:rsidRPr="00A77F45">
              <w:rPr>
                <w:sz w:val="24"/>
              </w:rPr>
              <w:t>направление</w:t>
            </w:r>
          </w:p>
          <w:p w:rsidR="0068350D" w:rsidRDefault="0068350D" w:rsidP="0068350D">
            <w:pPr>
              <w:pStyle w:val="TableParagraph"/>
              <w:spacing w:before="1" w:line="259" w:lineRule="exact"/>
              <w:ind w:left="94" w:right="242"/>
              <w:rPr>
                <w:sz w:val="24"/>
              </w:rPr>
            </w:pPr>
            <w:r w:rsidRPr="00A77F45">
              <w:rPr>
                <w:sz w:val="24"/>
              </w:rPr>
              <w:t>документа/</w:t>
            </w:r>
          </w:p>
          <w:p w:rsidR="0068350D" w:rsidRPr="00A77F45" w:rsidRDefault="0068350D" w:rsidP="0068350D">
            <w:pPr>
              <w:pStyle w:val="TableParagraph"/>
              <w:spacing w:before="1" w:line="259" w:lineRule="exact"/>
              <w:ind w:left="94" w:right="242"/>
              <w:rPr>
                <w:sz w:val="24"/>
              </w:rPr>
            </w:pPr>
            <w:r w:rsidRPr="00A77F45">
              <w:rPr>
                <w:sz w:val="24"/>
              </w:rPr>
              <w:t>информации</w:t>
            </w:r>
          </w:p>
        </w:tc>
        <w:tc>
          <w:tcPr>
            <w:tcW w:w="2695" w:type="dxa"/>
          </w:tcPr>
          <w:p w:rsidR="0068350D" w:rsidRPr="00A77F45" w:rsidRDefault="0068350D" w:rsidP="0068350D">
            <w:pPr>
              <w:pStyle w:val="TableParagraph"/>
              <w:spacing w:before="3" w:line="237" w:lineRule="auto"/>
              <w:ind w:left="293" w:right="242"/>
              <w:rPr>
                <w:sz w:val="24"/>
              </w:rPr>
            </w:pPr>
            <w:r w:rsidRPr="00A77F45">
              <w:rPr>
                <w:sz w:val="24"/>
              </w:rPr>
              <w:t>Вид</w:t>
            </w:r>
            <w:r w:rsidRPr="00A77F45">
              <w:rPr>
                <w:spacing w:val="1"/>
                <w:sz w:val="24"/>
              </w:rPr>
              <w:t xml:space="preserve"> </w:t>
            </w:r>
            <w:r w:rsidRPr="00A77F45">
              <w:rPr>
                <w:sz w:val="24"/>
              </w:rPr>
              <w:t>представления</w:t>
            </w:r>
            <w:r w:rsidRPr="00A77F45">
              <w:rPr>
                <w:spacing w:val="-57"/>
                <w:sz w:val="24"/>
              </w:rPr>
              <w:t xml:space="preserve"> </w:t>
            </w:r>
            <w:r w:rsidRPr="00A77F45">
              <w:rPr>
                <w:sz w:val="24"/>
              </w:rPr>
              <w:t>документа/</w:t>
            </w:r>
            <w:r w:rsidRPr="00A77F45">
              <w:rPr>
                <w:spacing w:val="1"/>
                <w:sz w:val="24"/>
              </w:rPr>
              <w:t xml:space="preserve"> </w:t>
            </w:r>
            <w:r w:rsidRPr="00A77F45">
              <w:rPr>
                <w:sz w:val="24"/>
              </w:rPr>
              <w:t>информации</w:t>
            </w:r>
          </w:p>
        </w:tc>
        <w:tc>
          <w:tcPr>
            <w:tcW w:w="3255" w:type="dxa"/>
          </w:tcPr>
          <w:p w:rsidR="0068350D" w:rsidRDefault="0068350D" w:rsidP="0068350D">
            <w:pPr>
              <w:pStyle w:val="TableParagraph"/>
              <w:spacing w:before="0"/>
              <w:ind w:left="110" w:right="242"/>
              <w:rPr>
                <w:sz w:val="24"/>
              </w:rPr>
            </w:pPr>
            <w:r w:rsidRPr="00A77F45">
              <w:rPr>
                <w:sz w:val="24"/>
              </w:rPr>
              <w:t>Срок ввода/направления</w:t>
            </w:r>
          </w:p>
          <w:p w:rsidR="0068350D" w:rsidRDefault="0068350D" w:rsidP="0068350D">
            <w:pPr>
              <w:pStyle w:val="TableParagraph"/>
              <w:spacing w:before="0"/>
              <w:ind w:right="242"/>
              <w:jc w:val="left"/>
              <w:rPr>
                <w:spacing w:val="-57"/>
                <w:sz w:val="24"/>
              </w:rPr>
            </w:pPr>
            <w:r w:rsidRPr="00A77F45">
              <w:rPr>
                <w:sz w:val="24"/>
              </w:rPr>
              <w:t>информации/рассмотрения/</w:t>
            </w:r>
          </w:p>
          <w:p w:rsidR="0068350D" w:rsidRPr="00536EAB" w:rsidRDefault="0068350D" w:rsidP="0068350D">
            <w:pPr>
              <w:pStyle w:val="TableParagraph"/>
              <w:spacing w:before="0"/>
              <w:ind w:right="242"/>
              <w:jc w:val="left"/>
              <w:rPr>
                <w:spacing w:val="-57"/>
                <w:sz w:val="24"/>
              </w:rPr>
            </w:pPr>
            <w:r w:rsidRPr="00A77F45">
              <w:rPr>
                <w:sz w:val="24"/>
              </w:rPr>
              <w:t>согласования/утверждения</w:t>
            </w:r>
          </w:p>
          <w:p w:rsidR="0068350D" w:rsidRPr="00A77F45" w:rsidRDefault="0068350D" w:rsidP="0068350D">
            <w:pPr>
              <w:pStyle w:val="TableParagraph"/>
              <w:spacing w:before="1" w:line="259" w:lineRule="exact"/>
              <w:ind w:left="98" w:right="242"/>
              <w:rPr>
                <w:sz w:val="24"/>
              </w:rPr>
            </w:pPr>
            <w:r w:rsidRPr="00A77F45">
              <w:rPr>
                <w:sz w:val="24"/>
              </w:rPr>
              <w:t>документа</w:t>
            </w:r>
          </w:p>
        </w:tc>
        <w:tc>
          <w:tcPr>
            <w:tcW w:w="2695" w:type="dxa"/>
          </w:tcPr>
          <w:p w:rsidR="0068350D" w:rsidRPr="00A77F45" w:rsidRDefault="0068350D" w:rsidP="0068350D">
            <w:pPr>
              <w:pStyle w:val="TableParagraph"/>
              <w:spacing w:before="0"/>
              <w:ind w:left="110" w:right="242"/>
              <w:rPr>
                <w:sz w:val="24"/>
              </w:rPr>
            </w:pPr>
            <w:r w:rsidRPr="00A77F45">
              <w:rPr>
                <w:sz w:val="24"/>
              </w:rPr>
              <w:t>Срок обработки/</w:t>
            </w:r>
          </w:p>
          <w:p w:rsidR="0068350D" w:rsidRDefault="0068350D" w:rsidP="0068350D">
            <w:pPr>
              <w:pStyle w:val="TableParagraph"/>
              <w:spacing w:before="0"/>
              <w:ind w:left="110" w:right="242"/>
              <w:rPr>
                <w:sz w:val="24"/>
              </w:rPr>
            </w:pPr>
            <w:r w:rsidRPr="00A77F45">
              <w:rPr>
                <w:sz w:val="24"/>
              </w:rPr>
              <w:t>представления/</w:t>
            </w:r>
          </w:p>
          <w:p w:rsidR="0068350D" w:rsidRPr="00A77F45" w:rsidRDefault="0068350D" w:rsidP="0068350D">
            <w:pPr>
              <w:pStyle w:val="TableParagraph"/>
              <w:spacing w:before="0"/>
              <w:ind w:left="110" w:right="242"/>
              <w:rPr>
                <w:sz w:val="24"/>
              </w:rPr>
            </w:pPr>
            <w:r w:rsidRPr="00A77F45">
              <w:rPr>
                <w:sz w:val="24"/>
              </w:rPr>
              <w:t>преобразования</w:t>
            </w:r>
          </w:p>
          <w:p w:rsidR="0068350D" w:rsidRPr="00A77F45" w:rsidRDefault="0068350D" w:rsidP="0068350D">
            <w:pPr>
              <w:pStyle w:val="TableParagraph"/>
              <w:spacing w:before="1" w:line="259" w:lineRule="exact"/>
              <w:ind w:left="293" w:right="242"/>
              <w:rPr>
                <w:sz w:val="24"/>
              </w:rPr>
            </w:pPr>
            <w:r w:rsidRPr="00A77F45">
              <w:rPr>
                <w:sz w:val="24"/>
              </w:rPr>
              <w:t>информации</w:t>
            </w:r>
          </w:p>
        </w:tc>
      </w:tr>
      <w:tr w:rsidR="007D3AD7" w:rsidTr="00930486">
        <w:trPr>
          <w:trHeight w:val="5523"/>
        </w:trPr>
        <w:tc>
          <w:tcPr>
            <w:tcW w:w="588" w:type="dxa"/>
          </w:tcPr>
          <w:p w:rsidR="007D3AD7" w:rsidRPr="00A2609B" w:rsidRDefault="001159D9" w:rsidP="00A2609B">
            <w:pPr>
              <w:pStyle w:val="TableParagraph"/>
              <w:rPr>
                <w:sz w:val="24"/>
                <w:szCs w:val="24"/>
              </w:rPr>
            </w:pPr>
            <w:r w:rsidRPr="00A2609B">
              <w:rPr>
                <w:sz w:val="24"/>
                <w:szCs w:val="24"/>
              </w:rPr>
              <w:t>3.</w:t>
            </w:r>
          </w:p>
        </w:tc>
        <w:tc>
          <w:tcPr>
            <w:tcW w:w="3100" w:type="dxa"/>
          </w:tcPr>
          <w:p w:rsidR="00E942D1" w:rsidRPr="00A2609B" w:rsidRDefault="00E942D1" w:rsidP="00A2609B">
            <w:pPr>
              <w:pStyle w:val="TableParagraph"/>
              <w:rPr>
                <w:sz w:val="24"/>
                <w:szCs w:val="24"/>
              </w:rPr>
            </w:pPr>
            <w:r w:rsidRPr="00A2609B">
              <w:rPr>
                <w:sz w:val="24"/>
                <w:szCs w:val="24"/>
              </w:rPr>
              <w:t>Приказ об утверждении</w:t>
            </w:r>
          </w:p>
          <w:p w:rsidR="007D3AD7" w:rsidRPr="00A2609B" w:rsidRDefault="00E942D1" w:rsidP="00A2609B">
            <w:pPr>
              <w:pStyle w:val="TableParagraph"/>
              <w:rPr>
                <w:sz w:val="24"/>
                <w:szCs w:val="24"/>
              </w:rPr>
            </w:pPr>
            <w:r w:rsidRPr="00A2609B">
              <w:rPr>
                <w:sz w:val="24"/>
                <w:szCs w:val="24"/>
              </w:rPr>
              <w:t xml:space="preserve">штатного расписания </w:t>
            </w:r>
            <w:r w:rsidR="0071018B" w:rsidRPr="00A2609B">
              <w:rPr>
                <w:sz w:val="24"/>
                <w:szCs w:val="24"/>
              </w:rPr>
              <w:t>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w:t>
            </w:r>
          </w:p>
        </w:tc>
        <w:tc>
          <w:tcPr>
            <w:tcW w:w="2830" w:type="dxa"/>
          </w:tcPr>
          <w:p w:rsidR="007D3AD7" w:rsidRPr="00A2609B" w:rsidRDefault="00E942D1" w:rsidP="00A2609B">
            <w:pPr>
              <w:pStyle w:val="TableParagraph"/>
              <w:rPr>
                <w:sz w:val="24"/>
                <w:szCs w:val="24"/>
              </w:rPr>
            </w:pPr>
            <w:r w:rsidRPr="00A2609B">
              <w:rPr>
                <w:sz w:val="24"/>
                <w:szCs w:val="24"/>
              </w:rPr>
              <w:t>Заказчик</w:t>
            </w:r>
          </w:p>
        </w:tc>
        <w:tc>
          <w:tcPr>
            <w:tcW w:w="2695" w:type="dxa"/>
          </w:tcPr>
          <w:p w:rsidR="00E942D1" w:rsidRPr="00A2609B" w:rsidRDefault="00E942D1" w:rsidP="00A2609B">
            <w:pPr>
              <w:pStyle w:val="TableParagraph"/>
              <w:rPr>
                <w:sz w:val="24"/>
                <w:szCs w:val="24"/>
              </w:rPr>
            </w:pPr>
            <w:r w:rsidRPr="00A2609B">
              <w:rPr>
                <w:sz w:val="24"/>
                <w:szCs w:val="24"/>
              </w:rPr>
              <w:t>Электронный</w:t>
            </w:r>
          </w:p>
          <w:p w:rsidR="007D3AD7" w:rsidRPr="00A2609B" w:rsidRDefault="00E942D1" w:rsidP="00A2609B">
            <w:pPr>
              <w:pStyle w:val="TableParagraph"/>
              <w:rPr>
                <w:sz w:val="24"/>
                <w:szCs w:val="24"/>
              </w:rPr>
            </w:pPr>
            <w:r w:rsidRPr="00A2609B">
              <w:rPr>
                <w:sz w:val="24"/>
                <w:szCs w:val="24"/>
              </w:rPr>
              <w:t>документ, скан-образ</w:t>
            </w:r>
          </w:p>
        </w:tc>
        <w:tc>
          <w:tcPr>
            <w:tcW w:w="3255" w:type="dxa"/>
          </w:tcPr>
          <w:p w:rsidR="00E942D1" w:rsidRPr="00A2609B" w:rsidRDefault="00E942D1" w:rsidP="00A2609B">
            <w:pPr>
              <w:pStyle w:val="TableParagraph"/>
              <w:rPr>
                <w:sz w:val="24"/>
                <w:szCs w:val="24"/>
              </w:rPr>
            </w:pPr>
            <w:r w:rsidRPr="00A2609B">
              <w:rPr>
                <w:sz w:val="24"/>
                <w:szCs w:val="24"/>
              </w:rPr>
              <w:t>Направление не позднее</w:t>
            </w:r>
          </w:p>
          <w:p w:rsidR="007D3AD7" w:rsidRPr="00A2609B" w:rsidRDefault="00E942D1" w:rsidP="00A2609B">
            <w:pPr>
              <w:pStyle w:val="TableParagraph"/>
              <w:rPr>
                <w:sz w:val="24"/>
                <w:szCs w:val="24"/>
              </w:rPr>
            </w:pPr>
            <w:r w:rsidRPr="00A2609B">
              <w:rPr>
                <w:sz w:val="24"/>
                <w:szCs w:val="24"/>
              </w:rPr>
              <w:t xml:space="preserve">следующего рабочего дня </w:t>
            </w:r>
            <w:r w:rsidR="0071018B" w:rsidRPr="00A2609B">
              <w:rPr>
                <w:sz w:val="24"/>
                <w:szCs w:val="24"/>
              </w:rPr>
              <w:t>после издания приказа (иного документа)</w:t>
            </w:r>
          </w:p>
        </w:tc>
        <w:tc>
          <w:tcPr>
            <w:tcW w:w="2695" w:type="dxa"/>
          </w:tcPr>
          <w:p w:rsidR="00E942D1" w:rsidRPr="00A2609B" w:rsidRDefault="00E942D1" w:rsidP="00A2609B">
            <w:pPr>
              <w:pStyle w:val="TableParagraph"/>
              <w:rPr>
                <w:sz w:val="24"/>
                <w:szCs w:val="24"/>
              </w:rPr>
            </w:pPr>
            <w:r w:rsidRPr="00A2609B">
              <w:rPr>
                <w:sz w:val="24"/>
                <w:szCs w:val="24"/>
              </w:rPr>
              <w:t>Не позднее следующего</w:t>
            </w:r>
          </w:p>
          <w:p w:rsidR="007D3AD7" w:rsidRPr="00A2609B" w:rsidRDefault="00E942D1" w:rsidP="00A2609B">
            <w:pPr>
              <w:pStyle w:val="TableParagraph"/>
              <w:rPr>
                <w:sz w:val="24"/>
                <w:szCs w:val="24"/>
              </w:rPr>
            </w:pPr>
            <w:r w:rsidRPr="00A2609B">
              <w:rPr>
                <w:sz w:val="24"/>
                <w:szCs w:val="24"/>
              </w:rPr>
              <w:t xml:space="preserve">рабочего дня со дня </w:t>
            </w:r>
            <w:r w:rsidR="0071018B" w:rsidRPr="00A2609B">
              <w:rPr>
                <w:sz w:val="24"/>
                <w:szCs w:val="24"/>
              </w:rPr>
              <w:t>доведения лимитов бюджетных обязательств</w:t>
            </w:r>
          </w:p>
          <w:p w:rsidR="007D3AD7" w:rsidRPr="00A2609B" w:rsidRDefault="0071018B" w:rsidP="00A2609B">
            <w:pPr>
              <w:pStyle w:val="TableParagraph"/>
              <w:rPr>
                <w:sz w:val="24"/>
                <w:szCs w:val="24"/>
              </w:rPr>
            </w:pPr>
            <w:r w:rsidRPr="00A2609B">
              <w:rPr>
                <w:sz w:val="24"/>
                <w:szCs w:val="24"/>
              </w:rPr>
              <w:t>на принятие и исполнение</w:t>
            </w:r>
          </w:p>
          <w:p w:rsidR="007D3AD7" w:rsidRPr="00A2609B" w:rsidRDefault="0071018B" w:rsidP="00A2609B">
            <w:pPr>
              <w:pStyle w:val="TableParagraph"/>
              <w:rPr>
                <w:sz w:val="24"/>
                <w:szCs w:val="24"/>
              </w:rPr>
            </w:pPr>
            <w:r w:rsidRPr="00A2609B">
              <w:rPr>
                <w:sz w:val="24"/>
                <w:szCs w:val="24"/>
              </w:rPr>
              <w:t>получателем средств областного (федерального) бюджета бюджетных обязательств, возникших</w:t>
            </w:r>
          </w:p>
          <w:p w:rsidR="007D3AD7" w:rsidRPr="00A2609B" w:rsidRDefault="0071018B" w:rsidP="00A2609B">
            <w:pPr>
              <w:pStyle w:val="TableParagraph"/>
              <w:rPr>
                <w:sz w:val="24"/>
                <w:szCs w:val="24"/>
              </w:rPr>
            </w:pPr>
            <w:r w:rsidRPr="00A2609B">
              <w:rPr>
                <w:sz w:val="24"/>
                <w:szCs w:val="24"/>
              </w:rPr>
              <w:t>на основании приказа о штатном расписании с расчетом годового фонда оплаты труда в пределах доведенных лимитов бюджетных обязательств</w:t>
            </w:r>
          </w:p>
          <w:p w:rsidR="007D3AD7" w:rsidRPr="00A2609B" w:rsidRDefault="0071018B" w:rsidP="00A2609B">
            <w:pPr>
              <w:pStyle w:val="TableParagraph"/>
              <w:rPr>
                <w:sz w:val="24"/>
                <w:szCs w:val="24"/>
              </w:rPr>
            </w:pPr>
            <w:r w:rsidRPr="00A2609B">
              <w:rPr>
                <w:sz w:val="24"/>
                <w:szCs w:val="24"/>
              </w:rPr>
              <w:t>на соответствующие цели</w:t>
            </w:r>
          </w:p>
        </w:tc>
      </w:tr>
      <w:tr w:rsidR="007D3AD7" w:rsidTr="00930486">
        <w:trPr>
          <w:trHeight w:val="1656"/>
        </w:trPr>
        <w:tc>
          <w:tcPr>
            <w:tcW w:w="588" w:type="dxa"/>
          </w:tcPr>
          <w:p w:rsidR="007D3AD7" w:rsidRPr="00A2609B" w:rsidRDefault="0071018B" w:rsidP="00A2609B">
            <w:pPr>
              <w:pStyle w:val="TableParagraph"/>
              <w:rPr>
                <w:sz w:val="24"/>
                <w:szCs w:val="24"/>
              </w:rPr>
            </w:pPr>
            <w:r w:rsidRPr="00A2609B">
              <w:rPr>
                <w:sz w:val="24"/>
                <w:szCs w:val="24"/>
              </w:rPr>
              <w:t>4.</w:t>
            </w:r>
          </w:p>
        </w:tc>
        <w:tc>
          <w:tcPr>
            <w:tcW w:w="3100" w:type="dxa"/>
          </w:tcPr>
          <w:p w:rsidR="007D3AD7" w:rsidRPr="00A2609B" w:rsidRDefault="0071018B" w:rsidP="00A2609B">
            <w:pPr>
              <w:pStyle w:val="TableParagraph"/>
              <w:rPr>
                <w:sz w:val="24"/>
                <w:szCs w:val="24"/>
              </w:rPr>
            </w:pPr>
            <w:r w:rsidRPr="00A2609B">
              <w:rPr>
                <w:sz w:val="24"/>
                <w:szCs w:val="24"/>
              </w:rPr>
              <w:t>Приказ (распоряжение) о приеме работника</w:t>
            </w:r>
          </w:p>
          <w:p w:rsidR="007D3AD7" w:rsidRPr="00A2609B" w:rsidRDefault="0071018B" w:rsidP="00A2609B">
            <w:pPr>
              <w:pStyle w:val="TableParagraph"/>
              <w:rPr>
                <w:sz w:val="24"/>
                <w:szCs w:val="24"/>
              </w:rPr>
            </w:pPr>
            <w:r w:rsidRPr="00A2609B">
              <w:rPr>
                <w:sz w:val="24"/>
                <w:szCs w:val="24"/>
              </w:rPr>
              <w:t>на работу (для органов исполнительной власти, государственных органов области)</w:t>
            </w:r>
          </w:p>
        </w:tc>
        <w:tc>
          <w:tcPr>
            <w:tcW w:w="2830" w:type="dxa"/>
          </w:tcPr>
          <w:p w:rsidR="007D3AD7" w:rsidRPr="00A2609B" w:rsidRDefault="0071018B" w:rsidP="00A2609B">
            <w:pPr>
              <w:pStyle w:val="TableParagraph"/>
              <w:rPr>
                <w:sz w:val="24"/>
                <w:szCs w:val="24"/>
              </w:rPr>
            </w:pPr>
            <w:r w:rsidRPr="00A2609B">
              <w:rPr>
                <w:sz w:val="24"/>
                <w:szCs w:val="24"/>
              </w:rPr>
              <w:t>Орган по управлению гражданской службой</w:t>
            </w:r>
          </w:p>
        </w:tc>
        <w:tc>
          <w:tcPr>
            <w:tcW w:w="2695" w:type="dxa"/>
          </w:tcPr>
          <w:p w:rsidR="007D3AD7" w:rsidRPr="00A2609B" w:rsidRDefault="0071018B" w:rsidP="00A2609B">
            <w:pPr>
              <w:pStyle w:val="TableParagraph"/>
              <w:rPr>
                <w:sz w:val="24"/>
                <w:szCs w:val="24"/>
              </w:rPr>
            </w:pPr>
            <w:r w:rsidRPr="00A2609B">
              <w:rPr>
                <w:sz w:val="24"/>
                <w:szCs w:val="24"/>
              </w:rPr>
              <w:t>Электронный документ, скан-образ</w:t>
            </w:r>
          </w:p>
        </w:tc>
        <w:tc>
          <w:tcPr>
            <w:tcW w:w="3255" w:type="dxa"/>
          </w:tcPr>
          <w:p w:rsidR="007D3AD7" w:rsidRPr="00A2609B" w:rsidRDefault="0071018B" w:rsidP="00A2609B">
            <w:pPr>
              <w:pStyle w:val="TableParagraph"/>
              <w:rPr>
                <w:sz w:val="24"/>
                <w:szCs w:val="24"/>
              </w:rPr>
            </w:pPr>
            <w:r w:rsidRPr="00A2609B">
              <w:rPr>
                <w:sz w:val="24"/>
                <w:szCs w:val="24"/>
              </w:rPr>
              <w:t>Направление не позднее следующего рабочего дня со дня приема работника на работу</w:t>
            </w:r>
          </w:p>
        </w:tc>
        <w:tc>
          <w:tcPr>
            <w:tcW w:w="2695" w:type="dxa"/>
          </w:tcPr>
          <w:p w:rsidR="007D3AD7" w:rsidRPr="00A2609B" w:rsidRDefault="0071018B" w:rsidP="00A2609B">
            <w:pPr>
              <w:pStyle w:val="TableParagraph"/>
              <w:rPr>
                <w:sz w:val="24"/>
                <w:szCs w:val="24"/>
              </w:rPr>
            </w:pPr>
            <w:r w:rsidRPr="00A2609B">
              <w:rPr>
                <w:sz w:val="24"/>
                <w:szCs w:val="24"/>
              </w:rPr>
              <w:t>Не позднее 1 рабочего дня со дня получения документа</w:t>
            </w:r>
          </w:p>
        </w:tc>
      </w:tr>
      <w:tr w:rsidR="0068350D" w:rsidTr="00930486">
        <w:trPr>
          <w:trHeight w:val="1103"/>
        </w:trPr>
        <w:tc>
          <w:tcPr>
            <w:tcW w:w="588" w:type="dxa"/>
          </w:tcPr>
          <w:p w:rsidR="0068350D" w:rsidRPr="00A77F45" w:rsidRDefault="0068350D" w:rsidP="0068350D">
            <w:pPr>
              <w:pStyle w:val="TableParagraph"/>
              <w:spacing w:before="1"/>
              <w:ind w:left="108" w:right="242" w:firstLine="49"/>
              <w:jc w:val="left"/>
              <w:rPr>
                <w:sz w:val="24"/>
              </w:rPr>
            </w:pPr>
            <w:r w:rsidRPr="00A77F45">
              <w:rPr>
                <w:sz w:val="24"/>
              </w:rPr>
              <w:lastRenderedPageBreak/>
              <w:t>№</w:t>
            </w:r>
            <w:r w:rsidRPr="00A77F45">
              <w:rPr>
                <w:spacing w:val="-57"/>
                <w:sz w:val="24"/>
              </w:rPr>
              <w:t xml:space="preserve"> </w:t>
            </w:r>
            <w:r w:rsidRPr="00A77F45">
              <w:rPr>
                <w:spacing w:val="-1"/>
                <w:sz w:val="24"/>
              </w:rPr>
              <w:t>п/п</w:t>
            </w:r>
          </w:p>
        </w:tc>
        <w:tc>
          <w:tcPr>
            <w:tcW w:w="3100" w:type="dxa"/>
          </w:tcPr>
          <w:p w:rsidR="0068350D" w:rsidRDefault="0068350D" w:rsidP="0068350D">
            <w:pPr>
              <w:pStyle w:val="TableParagraph"/>
              <w:spacing w:before="1"/>
              <w:ind w:left="250" w:right="242" w:firstLine="503"/>
              <w:rPr>
                <w:sz w:val="24"/>
              </w:rPr>
            </w:pPr>
            <w:r w:rsidRPr="00A77F45">
              <w:rPr>
                <w:sz w:val="24"/>
              </w:rPr>
              <w:t>Наименование</w:t>
            </w:r>
            <w:r w:rsidRPr="00A77F45">
              <w:rPr>
                <w:spacing w:val="1"/>
                <w:sz w:val="24"/>
              </w:rPr>
              <w:t xml:space="preserve"> </w:t>
            </w:r>
            <w:r w:rsidRPr="00A77F45">
              <w:rPr>
                <w:sz w:val="24"/>
              </w:rPr>
              <w:t>документа/</w:t>
            </w:r>
          </w:p>
          <w:p w:rsidR="0068350D" w:rsidRPr="00A77F45" w:rsidRDefault="0068350D" w:rsidP="0068350D">
            <w:pPr>
              <w:pStyle w:val="TableParagraph"/>
              <w:spacing w:before="1"/>
              <w:ind w:left="250" w:right="242" w:firstLine="503"/>
              <w:rPr>
                <w:sz w:val="24"/>
              </w:rPr>
            </w:pPr>
            <w:r w:rsidRPr="00A77F45">
              <w:rPr>
                <w:sz w:val="24"/>
              </w:rPr>
              <w:t>информации</w:t>
            </w:r>
          </w:p>
        </w:tc>
        <w:tc>
          <w:tcPr>
            <w:tcW w:w="2830" w:type="dxa"/>
          </w:tcPr>
          <w:p w:rsidR="0068350D" w:rsidRPr="00A77F45" w:rsidRDefault="0068350D" w:rsidP="0068350D">
            <w:pPr>
              <w:pStyle w:val="TableParagraph"/>
              <w:spacing w:before="1"/>
              <w:ind w:left="343" w:right="242" w:firstLine="212"/>
              <w:jc w:val="left"/>
              <w:rPr>
                <w:sz w:val="24"/>
              </w:rPr>
            </w:pPr>
            <w:r w:rsidRPr="00A77F45">
              <w:rPr>
                <w:sz w:val="24"/>
              </w:rPr>
              <w:t>Ответственный</w:t>
            </w:r>
            <w:r w:rsidRPr="00A77F45">
              <w:rPr>
                <w:spacing w:val="1"/>
                <w:sz w:val="24"/>
              </w:rPr>
              <w:t xml:space="preserve"> </w:t>
            </w:r>
            <w:r w:rsidRPr="00A77F45">
              <w:rPr>
                <w:sz w:val="24"/>
              </w:rPr>
              <w:t>за</w:t>
            </w:r>
            <w:r w:rsidRPr="00A77F45">
              <w:rPr>
                <w:spacing w:val="-13"/>
                <w:sz w:val="24"/>
              </w:rPr>
              <w:t xml:space="preserve"> </w:t>
            </w:r>
            <w:r w:rsidRPr="00A77F45">
              <w:rPr>
                <w:sz w:val="24"/>
              </w:rPr>
              <w:t>подготовку/ввод/</w:t>
            </w:r>
          </w:p>
          <w:p w:rsidR="0068350D" w:rsidRPr="00A77F45" w:rsidRDefault="0068350D" w:rsidP="0068350D">
            <w:pPr>
              <w:pStyle w:val="TableParagraph"/>
              <w:spacing w:before="0" w:line="270" w:lineRule="exact"/>
              <w:ind w:left="94" w:right="242"/>
              <w:rPr>
                <w:sz w:val="24"/>
              </w:rPr>
            </w:pPr>
            <w:r w:rsidRPr="00A77F45">
              <w:rPr>
                <w:sz w:val="24"/>
              </w:rPr>
              <w:t>направление</w:t>
            </w:r>
          </w:p>
          <w:p w:rsidR="0068350D" w:rsidRDefault="0068350D" w:rsidP="0068350D">
            <w:pPr>
              <w:pStyle w:val="TableParagraph"/>
              <w:spacing w:before="1" w:line="259" w:lineRule="exact"/>
              <w:ind w:left="94" w:right="242"/>
              <w:rPr>
                <w:sz w:val="24"/>
              </w:rPr>
            </w:pPr>
            <w:r w:rsidRPr="00A77F45">
              <w:rPr>
                <w:sz w:val="24"/>
              </w:rPr>
              <w:t>документа/</w:t>
            </w:r>
          </w:p>
          <w:p w:rsidR="0068350D" w:rsidRPr="00A77F45" w:rsidRDefault="0068350D" w:rsidP="0068350D">
            <w:pPr>
              <w:pStyle w:val="TableParagraph"/>
              <w:spacing w:before="1" w:line="259" w:lineRule="exact"/>
              <w:ind w:left="94" w:right="242"/>
              <w:rPr>
                <w:sz w:val="24"/>
              </w:rPr>
            </w:pPr>
            <w:r w:rsidRPr="00A77F45">
              <w:rPr>
                <w:sz w:val="24"/>
              </w:rPr>
              <w:t>информации</w:t>
            </w:r>
          </w:p>
        </w:tc>
        <w:tc>
          <w:tcPr>
            <w:tcW w:w="2695" w:type="dxa"/>
          </w:tcPr>
          <w:p w:rsidR="0068350D" w:rsidRPr="00A77F45" w:rsidRDefault="0068350D" w:rsidP="0068350D">
            <w:pPr>
              <w:pStyle w:val="TableParagraph"/>
              <w:spacing w:before="3" w:line="237" w:lineRule="auto"/>
              <w:ind w:left="293" w:right="242"/>
              <w:rPr>
                <w:sz w:val="24"/>
              </w:rPr>
            </w:pPr>
            <w:r w:rsidRPr="00A77F45">
              <w:rPr>
                <w:sz w:val="24"/>
              </w:rPr>
              <w:t>Вид</w:t>
            </w:r>
            <w:r w:rsidRPr="00A77F45">
              <w:rPr>
                <w:spacing w:val="1"/>
                <w:sz w:val="24"/>
              </w:rPr>
              <w:t xml:space="preserve"> </w:t>
            </w:r>
            <w:r w:rsidRPr="00A77F45">
              <w:rPr>
                <w:sz w:val="24"/>
              </w:rPr>
              <w:t>представления</w:t>
            </w:r>
            <w:r w:rsidRPr="00A77F45">
              <w:rPr>
                <w:spacing w:val="-57"/>
                <w:sz w:val="24"/>
              </w:rPr>
              <w:t xml:space="preserve"> </w:t>
            </w:r>
            <w:r w:rsidRPr="00A77F45">
              <w:rPr>
                <w:sz w:val="24"/>
              </w:rPr>
              <w:t>документа/</w:t>
            </w:r>
            <w:r w:rsidRPr="00A77F45">
              <w:rPr>
                <w:spacing w:val="1"/>
                <w:sz w:val="24"/>
              </w:rPr>
              <w:t xml:space="preserve"> </w:t>
            </w:r>
            <w:r w:rsidRPr="00A77F45">
              <w:rPr>
                <w:sz w:val="24"/>
              </w:rPr>
              <w:t>информации</w:t>
            </w:r>
          </w:p>
        </w:tc>
        <w:tc>
          <w:tcPr>
            <w:tcW w:w="3255" w:type="dxa"/>
          </w:tcPr>
          <w:p w:rsidR="0068350D" w:rsidRDefault="0068350D" w:rsidP="0068350D">
            <w:pPr>
              <w:pStyle w:val="TableParagraph"/>
              <w:spacing w:before="0"/>
              <w:ind w:left="110" w:right="242"/>
              <w:rPr>
                <w:sz w:val="24"/>
              </w:rPr>
            </w:pPr>
            <w:r w:rsidRPr="00A77F45">
              <w:rPr>
                <w:sz w:val="24"/>
              </w:rPr>
              <w:t>Срок ввода/направления</w:t>
            </w:r>
          </w:p>
          <w:p w:rsidR="0068350D" w:rsidRDefault="0068350D" w:rsidP="0068350D">
            <w:pPr>
              <w:pStyle w:val="TableParagraph"/>
              <w:spacing w:before="0"/>
              <w:ind w:right="242"/>
              <w:jc w:val="left"/>
              <w:rPr>
                <w:spacing w:val="-57"/>
                <w:sz w:val="24"/>
              </w:rPr>
            </w:pPr>
            <w:r w:rsidRPr="00A77F45">
              <w:rPr>
                <w:sz w:val="24"/>
              </w:rPr>
              <w:t>информации/рассмотрения/</w:t>
            </w:r>
          </w:p>
          <w:p w:rsidR="0068350D" w:rsidRPr="00536EAB" w:rsidRDefault="0068350D" w:rsidP="0068350D">
            <w:pPr>
              <w:pStyle w:val="TableParagraph"/>
              <w:spacing w:before="0"/>
              <w:ind w:right="242"/>
              <w:jc w:val="left"/>
              <w:rPr>
                <w:spacing w:val="-57"/>
                <w:sz w:val="24"/>
              </w:rPr>
            </w:pPr>
            <w:r w:rsidRPr="00A77F45">
              <w:rPr>
                <w:sz w:val="24"/>
              </w:rPr>
              <w:t>согласования/утверждения</w:t>
            </w:r>
          </w:p>
          <w:p w:rsidR="0068350D" w:rsidRPr="00A77F45" w:rsidRDefault="0068350D" w:rsidP="0068350D">
            <w:pPr>
              <w:pStyle w:val="TableParagraph"/>
              <w:spacing w:before="1" w:line="259" w:lineRule="exact"/>
              <w:ind w:left="98" w:right="242"/>
              <w:rPr>
                <w:sz w:val="24"/>
              </w:rPr>
            </w:pPr>
            <w:r w:rsidRPr="00A77F45">
              <w:rPr>
                <w:sz w:val="24"/>
              </w:rPr>
              <w:t>документа</w:t>
            </w:r>
          </w:p>
        </w:tc>
        <w:tc>
          <w:tcPr>
            <w:tcW w:w="2695" w:type="dxa"/>
          </w:tcPr>
          <w:p w:rsidR="0068350D" w:rsidRPr="00A77F45" w:rsidRDefault="0068350D" w:rsidP="0068350D">
            <w:pPr>
              <w:pStyle w:val="TableParagraph"/>
              <w:spacing w:before="0"/>
              <w:ind w:left="110" w:right="242"/>
              <w:rPr>
                <w:sz w:val="24"/>
              </w:rPr>
            </w:pPr>
            <w:r w:rsidRPr="00A77F45">
              <w:rPr>
                <w:sz w:val="24"/>
              </w:rPr>
              <w:t>Срок обработки/</w:t>
            </w:r>
          </w:p>
          <w:p w:rsidR="0068350D" w:rsidRDefault="0068350D" w:rsidP="0068350D">
            <w:pPr>
              <w:pStyle w:val="TableParagraph"/>
              <w:spacing w:before="0"/>
              <w:ind w:left="110" w:right="242"/>
              <w:rPr>
                <w:sz w:val="24"/>
              </w:rPr>
            </w:pPr>
            <w:r w:rsidRPr="00A77F45">
              <w:rPr>
                <w:sz w:val="24"/>
              </w:rPr>
              <w:t>представления/</w:t>
            </w:r>
          </w:p>
          <w:p w:rsidR="0068350D" w:rsidRPr="00A77F45" w:rsidRDefault="0068350D" w:rsidP="0068350D">
            <w:pPr>
              <w:pStyle w:val="TableParagraph"/>
              <w:spacing w:before="0"/>
              <w:ind w:left="110" w:right="242"/>
              <w:rPr>
                <w:sz w:val="24"/>
              </w:rPr>
            </w:pPr>
            <w:r w:rsidRPr="00A77F45">
              <w:rPr>
                <w:sz w:val="24"/>
              </w:rPr>
              <w:t>преобразования</w:t>
            </w:r>
          </w:p>
          <w:p w:rsidR="0068350D" w:rsidRPr="00A77F45" w:rsidRDefault="0068350D" w:rsidP="0068350D">
            <w:pPr>
              <w:pStyle w:val="TableParagraph"/>
              <w:spacing w:before="1" w:line="259" w:lineRule="exact"/>
              <w:ind w:left="293" w:right="242"/>
              <w:rPr>
                <w:sz w:val="24"/>
              </w:rPr>
            </w:pPr>
            <w:r w:rsidRPr="00A77F45">
              <w:rPr>
                <w:sz w:val="24"/>
              </w:rPr>
              <w:t>информации</w:t>
            </w:r>
          </w:p>
        </w:tc>
      </w:tr>
      <w:tr w:rsidR="00277402" w:rsidTr="00930486">
        <w:trPr>
          <w:trHeight w:val="1103"/>
        </w:trPr>
        <w:tc>
          <w:tcPr>
            <w:tcW w:w="588" w:type="dxa"/>
          </w:tcPr>
          <w:p w:rsidR="00277402" w:rsidRPr="0025732E" w:rsidRDefault="00277402" w:rsidP="0025732E">
            <w:pPr>
              <w:pStyle w:val="TableParagraph"/>
              <w:rPr>
                <w:sz w:val="24"/>
                <w:szCs w:val="24"/>
              </w:rPr>
            </w:pPr>
            <w:r w:rsidRPr="0025732E">
              <w:rPr>
                <w:sz w:val="24"/>
                <w:szCs w:val="24"/>
              </w:rPr>
              <w:t>5.</w:t>
            </w:r>
          </w:p>
        </w:tc>
        <w:tc>
          <w:tcPr>
            <w:tcW w:w="3100" w:type="dxa"/>
          </w:tcPr>
          <w:p w:rsidR="00277402" w:rsidRPr="0025732E" w:rsidRDefault="00277402" w:rsidP="0025732E">
            <w:pPr>
              <w:pStyle w:val="TableParagraph"/>
              <w:rPr>
                <w:sz w:val="24"/>
                <w:szCs w:val="24"/>
              </w:rPr>
            </w:pPr>
            <w:r w:rsidRPr="0025732E">
              <w:rPr>
                <w:sz w:val="24"/>
                <w:szCs w:val="24"/>
              </w:rPr>
              <w:t>Приказ (распоряжение) о приеме работника</w:t>
            </w:r>
          </w:p>
          <w:p w:rsidR="00277402" w:rsidRPr="0025732E" w:rsidRDefault="00277402" w:rsidP="0025732E">
            <w:pPr>
              <w:pStyle w:val="TableParagraph"/>
              <w:rPr>
                <w:sz w:val="24"/>
                <w:szCs w:val="24"/>
              </w:rPr>
            </w:pPr>
            <w:r w:rsidRPr="0025732E">
              <w:rPr>
                <w:sz w:val="24"/>
                <w:szCs w:val="24"/>
              </w:rPr>
              <w:t>на работу (для государственных учреждений)</w:t>
            </w:r>
          </w:p>
        </w:tc>
        <w:tc>
          <w:tcPr>
            <w:tcW w:w="2830" w:type="dxa"/>
          </w:tcPr>
          <w:p w:rsidR="00277402" w:rsidRPr="0025732E" w:rsidRDefault="00277402" w:rsidP="0025732E">
            <w:pPr>
              <w:pStyle w:val="TableParagraph"/>
              <w:rPr>
                <w:sz w:val="24"/>
                <w:szCs w:val="24"/>
              </w:rPr>
            </w:pPr>
            <w:r w:rsidRPr="0025732E">
              <w:rPr>
                <w:sz w:val="24"/>
                <w:szCs w:val="24"/>
              </w:rPr>
              <w:t>Заказчик</w:t>
            </w:r>
          </w:p>
        </w:tc>
        <w:tc>
          <w:tcPr>
            <w:tcW w:w="2695" w:type="dxa"/>
          </w:tcPr>
          <w:p w:rsidR="00277402" w:rsidRPr="0025732E" w:rsidRDefault="00277402" w:rsidP="0025732E">
            <w:pPr>
              <w:pStyle w:val="TableParagraph"/>
              <w:rPr>
                <w:sz w:val="24"/>
                <w:szCs w:val="24"/>
              </w:rPr>
            </w:pPr>
            <w:r w:rsidRPr="0025732E">
              <w:rPr>
                <w:sz w:val="24"/>
                <w:szCs w:val="24"/>
              </w:rPr>
              <w:t>Электронный документ, скан-образ</w:t>
            </w:r>
          </w:p>
        </w:tc>
        <w:tc>
          <w:tcPr>
            <w:tcW w:w="3255" w:type="dxa"/>
          </w:tcPr>
          <w:p w:rsidR="00277402" w:rsidRPr="0025732E" w:rsidRDefault="00277402" w:rsidP="0025732E">
            <w:pPr>
              <w:pStyle w:val="TableParagraph"/>
              <w:rPr>
                <w:sz w:val="24"/>
                <w:szCs w:val="24"/>
              </w:rPr>
            </w:pPr>
            <w:r w:rsidRPr="0025732E">
              <w:rPr>
                <w:sz w:val="24"/>
                <w:szCs w:val="24"/>
              </w:rPr>
              <w:t>Направление не позднее следующего рабочего дня со дня приема работника</w:t>
            </w:r>
          </w:p>
          <w:p w:rsidR="00277402" w:rsidRPr="0025732E" w:rsidRDefault="00277402" w:rsidP="0025732E">
            <w:pPr>
              <w:pStyle w:val="TableParagraph"/>
              <w:rPr>
                <w:sz w:val="24"/>
                <w:szCs w:val="24"/>
              </w:rPr>
            </w:pPr>
            <w:r w:rsidRPr="0025732E">
              <w:rPr>
                <w:sz w:val="24"/>
                <w:szCs w:val="24"/>
              </w:rPr>
              <w:t>на работу</w:t>
            </w:r>
          </w:p>
        </w:tc>
        <w:tc>
          <w:tcPr>
            <w:tcW w:w="2695" w:type="dxa"/>
          </w:tcPr>
          <w:p w:rsidR="00277402" w:rsidRPr="0025732E" w:rsidRDefault="00277402" w:rsidP="0025732E">
            <w:pPr>
              <w:pStyle w:val="TableParagraph"/>
              <w:rPr>
                <w:sz w:val="24"/>
                <w:szCs w:val="24"/>
              </w:rPr>
            </w:pPr>
            <w:r w:rsidRPr="0025732E">
              <w:rPr>
                <w:sz w:val="24"/>
                <w:szCs w:val="24"/>
              </w:rPr>
              <w:t>Не позднее 1 рабочего дня со дня получения документа</w:t>
            </w:r>
          </w:p>
        </w:tc>
      </w:tr>
      <w:tr w:rsidR="00930486" w:rsidTr="00930486">
        <w:trPr>
          <w:trHeight w:val="1103"/>
        </w:trPr>
        <w:tc>
          <w:tcPr>
            <w:tcW w:w="588" w:type="dxa"/>
          </w:tcPr>
          <w:p w:rsidR="00930486" w:rsidRPr="0025732E" w:rsidRDefault="00930486" w:rsidP="0025732E">
            <w:pPr>
              <w:pStyle w:val="TableParagraph"/>
              <w:rPr>
                <w:sz w:val="24"/>
                <w:szCs w:val="24"/>
              </w:rPr>
            </w:pPr>
            <w:r w:rsidRPr="0025732E">
              <w:rPr>
                <w:sz w:val="24"/>
                <w:szCs w:val="24"/>
              </w:rPr>
              <w:t>6.</w:t>
            </w:r>
          </w:p>
        </w:tc>
        <w:tc>
          <w:tcPr>
            <w:tcW w:w="3100" w:type="dxa"/>
          </w:tcPr>
          <w:p w:rsidR="00930486" w:rsidRPr="0025732E" w:rsidRDefault="00930486" w:rsidP="0025732E">
            <w:pPr>
              <w:pStyle w:val="TableParagraph"/>
              <w:rPr>
                <w:sz w:val="24"/>
                <w:szCs w:val="24"/>
              </w:rPr>
            </w:pPr>
            <w:r w:rsidRPr="0025732E">
              <w:rPr>
                <w:sz w:val="24"/>
                <w:szCs w:val="24"/>
              </w:rPr>
              <w:t>Приказ (распоряжение) об установлении</w:t>
            </w:r>
          </w:p>
          <w:p w:rsidR="00930486" w:rsidRPr="0025732E" w:rsidRDefault="00930486" w:rsidP="0025732E">
            <w:pPr>
              <w:pStyle w:val="TableParagraph"/>
              <w:rPr>
                <w:sz w:val="24"/>
                <w:szCs w:val="24"/>
              </w:rPr>
            </w:pPr>
            <w:r w:rsidRPr="0025732E">
              <w:rPr>
                <w:sz w:val="24"/>
                <w:szCs w:val="24"/>
              </w:rPr>
              <w:t>(изменении) надбавок (для органов исполнительной власти, государственных органов области)</w:t>
            </w:r>
          </w:p>
        </w:tc>
        <w:tc>
          <w:tcPr>
            <w:tcW w:w="2830" w:type="dxa"/>
          </w:tcPr>
          <w:p w:rsidR="00930486" w:rsidRPr="0025732E" w:rsidRDefault="00930486" w:rsidP="0025732E">
            <w:pPr>
              <w:pStyle w:val="TableParagraph"/>
              <w:rPr>
                <w:sz w:val="24"/>
                <w:szCs w:val="24"/>
              </w:rPr>
            </w:pPr>
            <w:r w:rsidRPr="0025732E">
              <w:rPr>
                <w:sz w:val="24"/>
                <w:szCs w:val="24"/>
              </w:rPr>
              <w:t>Орган по управлению гражданской службой</w:t>
            </w:r>
          </w:p>
        </w:tc>
        <w:tc>
          <w:tcPr>
            <w:tcW w:w="2695" w:type="dxa"/>
          </w:tcPr>
          <w:p w:rsidR="00930486" w:rsidRPr="0025732E" w:rsidRDefault="00930486" w:rsidP="0025732E">
            <w:pPr>
              <w:pStyle w:val="TableParagraph"/>
              <w:rPr>
                <w:sz w:val="24"/>
                <w:szCs w:val="24"/>
              </w:rPr>
            </w:pPr>
            <w:r w:rsidRPr="0025732E">
              <w:rPr>
                <w:sz w:val="24"/>
                <w:szCs w:val="24"/>
              </w:rPr>
              <w:t>Электронный документ, скан-образ</w:t>
            </w:r>
          </w:p>
        </w:tc>
        <w:tc>
          <w:tcPr>
            <w:tcW w:w="3255" w:type="dxa"/>
          </w:tcPr>
          <w:p w:rsidR="00930486" w:rsidRPr="0025732E" w:rsidRDefault="00930486" w:rsidP="0025732E">
            <w:pPr>
              <w:pStyle w:val="TableParagraph"/>
              <w:rPr>
                <w:sz w:val="24"/>
                <w:szCs w:val="24"/>
              </w:rPr>
            </w:pPr>
            <w:r w:rsidRPr="0025732E">
              <w:rPr>
                <w:sz w:val="24"/>
                <w:szCs w:val="24"/>
              </w:rPr>
              <w:t>Направление не позднее следующего рабочего дня после издания приказа</w:t>
            </w:r>
          </w:p>
        </w:tc>
        <w:tc>
          <w:tcPr>
            <w:tcW w:w="2695" w:type="dxa"/>
          </w:tcPr>
          <w:p w:rsidR="00930486" w:rsidRPr="0025732E" w:rsidRDefault="00930486" w:rsidP="0025732E">
            <w:pPr>
              <w:pStyle w:val="TableParagraph"/>
              <w:rPr>
                <w:sz w:val="24"/>
                <w:szCs w:val="24"/>
              </w:rPr>
            </w:pPr>
            <w:r w:rsidRPr="0025732E">
              <w:rPr>
                <w:sz w:val="24"/>
                <w:szCs w:val="24"/>
              </w:rPr>
              <w:t>Не позднее 1 рабочего дня со дня получения документа</w:t>
            </w:r>
          </w:p>
        </w:tc>
      </w:tr>
      <w:tr w:rsidR="00930486" w:rsidTr="00930486">
        <w:trPr>
          <w:trHeight w:val="1103"/>
        </w:trPr>
        <w:tc>
          <w:tcPr>
            <w:tcW w:w="588" w:type="dxa"/>
          </w:tcPr>
          <w:p w:rsidR="00930486" w:rsidRPr="0025732E" w:rsidRDefault="00930486" w:rsidP="0025732E">
            <w:pPr>
              <w:pStyle w:val="TableParagraph"/>
              <w:rPr>
                <w:sz w:val="24"/>
                <w:szCs w:val="24"/>
              </w:rPr>
            </w:pPr>
            <w:r w:rsidRPr="0025732E">
              <w:rPr>
                <w:sz w:val="24"/>
                <w:szCs w:val="24"/>
              </w:rPr>
              <w:t>7.</w:t>
            </w:r>
          </w:p>
        </w:tc>
        <w:tc>
          <w:tcPr>
            <w:tcW w:w="3100" w:type="dxa"/>
          </w:tcPr>
          <w:p w:rsidR="00930486" w:rsidRPr="0025732E" w:rsidRDefault="00930486" w:rsidP="0025732E">
            <w:pPr>
              <w:pStyle w:val="TableParagraph"/>
              <w:rPr>
                <w:sz w:val="24"/>
                <w:szCs w:val="24"/>
              </w:rPr>
            </w:pPr>
            <w:r w:rsidRPr="0025732E">
              <w:rPr>
                <w:sz w:val="24"/>
                <w:szCs w:val="24"/>
              </w:rPr>
              <w:t>Приказ (распоряжение) об установлении (изменении) надбавок</w:t>
            </w:r>
          </w:p>
          <w:p w:rsidR="00930486" w:rsidRPr="0025732E" w:rsidRDefault="00930486" w:rsidP="0025732E">
            <w:pPr>
              <w:pStyle w:val="TableParagraph"/>
              <w:rPr>
                <w:sz w:val="24"/>
                <w:szCs w:val="24"/>
              </w:rPr>
            </w:pPr>
            <w:r w:rsidRPr="0025732E">
              <w:rPr>
                <w:sz w:val="24"/>
                <w:szCs w:val="24"/>
              </w:rPr>
              <w:t>(для государственных учреждений)</w:t>
            </w:r>
          </w:p>
        </w:tc>
        <w:tc>
          <w:tcPr>
            <w:tcW w:w="2830" w:type="dxa"/>
          </w:tcPr>
          <w:p w:rsidR="00930486" w:rsidRPr="0025732E" w:rsidRDefault="00930486" w:rsidP="0025732E">
            <w:pPr>
              <w:pStyle w:val="TableParagraph"/>
              <w:rPr>
                <w:sz w:val="24"/>
                <w:szCs w:val="24"/>
              </w:rPr>
            </w:pPr>
            <w:r w:rsidRPr="0025732E">
              <w:rPr>
                <w:sz w:val="24"/>
                <w:szCs w:val="24"/>
              </w:rPr>
              <w:t>Заказчик</w:t>
            </w:r>
          </w:p>
        </w:tc>
        <w:tc>
          <w:tcPr>
            <w:tcW w:w="2695" w:type="dxa"/>
          </w:tcPr>
          <w:p w:rsidR="00930486" w:rsidRPr="0025732E" w:rsidRDefault="00930486" w:rsidP="0025732E">
            <w:pPr>
              <w:pStyle w:val="TableParagraph"/>
              <w:rPr>
                <w:sz w:val="24"/>
                <w:szCs w:val="24"/>
              </w:rPr>
            </w:pPr>
            <w:r w:rsidRPr="0025732E">
              <w:rPr>
                <w:sz w:val="24"/>
                <w:szCs w:val="24"/>
              </w:rPr>
              <w:t>Электронный документ, скан-образ</w:t>
            </w:r>
          </w:p>
        </w:tc>
        <w:tc>
          <w:tcPr>
            <w:tcW w:w="3255" w:type="dxa"/>
          </w:tcPr>
          <w:p w:rsidR="00930486" w:rsidRPr="0025732E" w:rsidRDefault="00930486" w:rsidP="0025732E">
            <w:pPr>
              <w:pStyle w:val="TableParagraph"/>
              <w:rPr>
                <w:sz w:val="24"/>
                <w:szCs w:val="24"/>
              </w:rPr>
            </w:pPr>
            <w:r w:rsidRPr="0025732E">
              <w:rPr>
                <w:sz w:val="24"/>
                <w:szCs w:val="24"/>
              </w:rPr>
              <w:t>Направление не позднее следующего рабочего дня после издания приказа</w:t>
            </w:r>
          </w:p>
        </w:tc>
        <w:tc>
          <w:tcPr>
            <w:tcW w:w="2695" w:type="dxa"/>
          </w:tcPr>
          <w:p w:rsidR="00930486" w:rsidRPr="0025732E" w:rsidRDefault="00930486" w:rsidP="0025732E">
            <w:pPr>
              <w:pStyle w:val="TableParagraph"/>
              <w:rPr>
                <w:sz w:val="24"/>
                <w:szCs w:val="24"/>
              </w:rPr>
            </w:pPr>
            <w:r w:rsidRPr="0025732E">
              <w:rPr>
                <w:sz w:val="24"/>
                <w:szCs w:val="24"/>
              </w:rPr>
              <w:t>Не позднее 1 рабочего дня со дня получения документа</w:t>
            </w:r>
          </w:p>
        </w:tc>
      </w:tr>
      <w:tr w:rsidR="00930486" w:rsidTr="00930486">
        <w:trPr>
          <w:trHeight w:val="1103"/>
        </w:trPr>
        <w:tc>
          <w:tcPr>
            <w:tcW w:w="588" w:type="dxa"/>
          </w:tcPr>
          <w:p w:rsidR="00930486" w:rsidRPr="0025732E" w:rsidRDefault="00930486" w:rsidP="0025732E">
            <w:pPr>
              <w:pStyle w:val="TableParagraph"/>
              <w:rPr>
                <w:sz w:val="24"/>
                <w:szCs w:val="24"/>
              </w:rPr>
            </w:pPr>
            <w:r w:rsidRPr="0025732E">
              <w:rPr>
                <w:sz w:val="24"/>
                <w:szCs w:val="24"/>
              </w:rPr>
              <w:t>8.</w:t>
            </w:r>
          </w:p>
        </w:tc>
        <w:tc>
          <w:tcPr>
            <w:tcW w:w="3100" w:type="dxa"/>
          </w:tcPr>
          <w:p w:rsidR="00930486" w:rsidRPr="0025732E" w:rsidRDefault="00930486" w:rsidP="0025732E">
            <w:pPr>
              <w:pStyle w:val="TableParagraph"/>
              <w:rPr>
                <w:sz w:val="24"/>
                <w:szCs w:val="24"/>
              </w:rPr>
            </w:pPr>
            <w:r w:rsidRPr="0025732E">
              <w:rPr>
                <w:sz w:val="24"/>
                <w:szCs w:val="24"/>
              </w:rPr>
              <w:t>Персональные данные принимаемого на работу работника (паспортные</w:t>
            </w:r>
          </w:p>
          <w:p w:rsidR="00930486" w:rsidRPr="0025732E" w:rsidRDefault="00930486" w:rsidP="0025732E">
            <w:pPr>
              <w:pStyle w:val="TableParagraph"/>
              <w:rPr>
                <w:sz w:val="24"/>
                <w:szCs w:val="24"/>
              </w:rPr>
            </w:pPr>
            <w:r w:rsidRPr="0025732E">
              <w:rPr>
                <w:sz w:val="24"/>
                <w:szCs w:val="24"/>
              </w:rPr>
              <w:t>данные, ИНН, страховое свидетельство и иные)</w:t>
            </w:r>
          </w:p>
        </w:tc>
        <w:tc>
          <w:tcPr>
            <w:tcW w:w="2830" w:type="dxa"/>
          </w:tcPr>
          <w:p w:rsidR="00930486" w:rsidRPr="0025732E" w:rsidRDefault="00930486" w:rsidP="0025732E">
            <w:pPr>
              <w:pStyle w:val="TableParagraph"/>
              <w:rPr>
                <w:sz w:val="24"/>
                <w:szCs w:val="24"/>
              </w:rPr>
            </w:pPr>
            <w:r w:rsidRPr="0025732E">
              <w:rPr>
                <w:sz w:val="24"/>
                <w:szCs w:val="24"/>
              </w:rPr>
              <w:t>Заказчик или орган по управлению гражданской службой</w:t>
            </w:r>
          </w:p>
        </w:tc>
        <w:tc>
          <w:tcPr>
            <w:tcW w:w="2695" w:type="dxa"/>
          </w:tcPr>
          <w:p w:rsidR="00930486" w:rsidRPr="0025732E" w:rsidRDefault="00930486" w:rsidP="0025732E">
            <w:pPr>
              <w:pStyle w:val="TableParagraph"/>
              <w:rPr>
                <w:sz w:val="24"/>
                <w:szCs w:val="24"/>
              </w:rPr>
            </w:pPr>
            <w:r w:rsidRPr="0025732E">
              <w:rPr>
                <w:sz w:val="24"/>
                <w:szCs w:val="24"/>
              </w:rPr>
              <w:t>Электронный документ, скан-образ</w:t>
            </w:r>
          </w:p>
        </w:tc>
        <w:tc>
          <w:tcPr>
            <w:tcW w:w="3255" w:type="dxa"/>
          </w:tcPr>
          <w:p w:rsidR="00930486" w:rsidRPr="0025732E" w:rsidRDefault="00930486" w:rsidP="0025732E">
            <w:pPr>
              <w:pStyle w:val="TableParagraph"/>
              <w:rPr>
                <w:sz w:val="24"/>
                <w:szCs w:val="24"/>
              </w:rPr>
            </w:pPr>
            <w:r w:rsidRPr="0025732E">
              <w:rPr>
                <w:sz w:val="24"/>
                <w:szCs w:val="24"/>
              </w:rPr>
              <w:t>Направление не позднее следующего рабочего дня со дня приема работника на работу</w:t>
            </w:r>
          </w:p>
        </w:tc>
        <w:tc>
          <w:tcPr>
            <w:tcW w:w="2695" w:type="dxa"/>
          </w:tcPr>
          <w:p w:rsidR="00930486" w:rsidRPr="0025732E" w:rsidRDefault="00930486" w:rsidP="0025732E">
            <w:pPr>
              <w:pStyle w:val="TableParagraph"/>
              <w:rPr>
                <w:sz w:val="24"/>
                <w:szCs w:val="24"/>
              </w:rPr>
            </w:pPr>
            <w:r w:rsidRPr="0025732E">
              <w:rPr>
                <w:sz w:val="24"/>
                <w:szCs w:val="24"/>
              </w:rPr>
              <w:t>Не позднее 1 рабочего дня со дня получения документа</w:t>
            </w:r>
          </w:p>
        </w:tc>
      </w:tr>
      <w:tr w:rsidR="00930486" w:rsidTr="00930486">
        <w:trPr>
          <w:trHeight w:val="1103"/>
        </w:trPr>
        <w:tc>
          <w:tcPr>
            <w:tcW w:w="588" w:type="dxa"/>
          </w:tcPr>
          <w:p w:rsidR="00930486" w:rsidRPr="0025732E" w:rsidRDefault="00930486" w:rsidP="0025732E">
            <w:pPr>
              <w:pStyle w:val="TableParagraph"/>
              <w:rPr>
                <w:sz w:val="24"/>
                <w:szCs w:val="24"/>
              </w:rPr>
            </w:pPr>
            <w:r w:rsidRPr="0025732E">
              <w:rPr>
                <w:sz w:val="24"/>
                <w:szCs w:val="24"/>
              </w:rPr>
              <w:t>9.</w:t>
            </w:r>
          </w:p>
        </w:tc>
        <w:tc>
          <w:tcPr>
            <w:tcW w:w="3100" w:type="dxa"/>
          </w:tcPr>
          <w:p w:rsidR="00930486" w:rsidRPr="0025732E" w:rsidRDefault="00930486" w:rsidP="0025732E">
            <w:pPr>
              <w:pStyle w:val="TableParagraph"/>
              <w:rPr>
                <w:sz w:val="24"/>
                <w:szCs w:val="24"/>
              </w:rPr>
            </w:pPr>
            <w:r w:rsidRPr="0025732E">
              <w:rPr>
                <w:sz w:val="24"/>
                <w:szCs w:val="24"/>
              </w:rPr>
              <w:t>Заявление работника на налоговые вычеты</w:t>
            </w:r>
          </w:p>
          <w:p w:rsidR="00930486" w:rsidRPr="0025732E" w:rsidRDefault="00930486" w:rsidP="0025732E">
            <w:pPr>
              <w:pStyle w:val="TableParagraph"/>
              <w:rPr>
                <w:sz w:val="24"/>
                <w:szCs w:val="24"/>
              </w:rPr>
            </w:pPr>
            <w:r w:rsidRPr="0025732E">
              <w:rPr>
                <w:sz w:val="24"/>
                <w:szCs w:val="24"/>
              </w:rPr>
              <w:t>с приложением документов, подтверждающих право</w:t>
            </w:r>
          </w:p>
          <w:p w:rsidR="00930486" w:rsidRPr="0025732E" w:rsidRDefault="00930486" w:rsidP="0025732E">
            <w:pPr>
              <w:pStyle w:val="TableParagraph"/>
              <w:rPr>
                <w:sz w:val="24"/>
                <w:szCs w:val="24"/>
              </w:rPr>
            </w:pPr>
            <w:r w:rsidRPr="0025732E">
              <w:rPr>
                <w:sz w:val="24"/>
                <w:szCs w:val="24"/>
              </w:rPr>
              <w:t>на вычет</w:t>
            </w:r>
          </w:p>
        </w:tc>
        <w:tc>
          <w:tcPr>
            <w:tcW w:w="2830" w:type="dxa"/>
          </w:tcPr>
          <w:p w:rsidR="00930486" w:rsidRPr="0025732E" w:rsidRDefault="00930486" w:rsidP="0025732E">
            <w:pPr>
              <w:pStyle w:val="TableParagraph"/>
              <w:rPr>
                <w:sz w:val="24"/>
                <w:szCs w:val="24"/>
              </w:rPr>
            </w:pPr>
            <w:r w:rsidRPr="0025732E">
              <w:rPr>
                <w:sz w:val="24"/>
                <w:szCs w:val="24"/>
              </w:rPr>
              <w:t>Заказчик</w:t>
            </w:r>
          </w:p>
        </w:tc>
        <w:tc>
          <w:tcPr>
            <w:tcW w:w="2695" w:type="dxa"/>
          </w:tcPr>
          <w:p w:rsidR="00930486" w:rsidRPr="0025732E" w:rsidRDefault="00930486" w:rsidP="0025732E">
            <w:pPr>
              <w:pStyle w:val="TableParagraph"/>
              <w:rPr>
                <w:sz w:val="24"/>
                <w:szCs w:val="24"/>
              </w:rPr>
            </w:pPr>
            <w:r w:rsidRPr="0025732E">
              <w:rPr>
                <w:sz w:val="24"/>
                <w:szCs w:val="24"/>
              </w:rPr>
              <w:t>Электронный документ, скан-образ</w:t>
            </w:r>
          </w:p>
        </w:tc>
        <w:tc>
          <w:tcPr>
            <w:tcW w:w="3255" w:type="dxa"/>
          </w:tcPr>
          <w:p w:rsidR="00930486" w:rsidRPr="0025732E" w:rsidRDefault="00930486" w:rsidP="0025732E">
            <w:pPr>
              <w:pStyle w:val="TableParagraph"/>
              <w:rPr>
                <w:sz w:val="24"/>
                <w:szCs w:val="24"/>
              </w:rPr>
            </w:pPr>
            <w:r w:rsidRPr="0025732E">
              <w:rPr>
                <w:sz w:val="24"/>
                <w:szCs w:val="24"/>
              </w:rPr>
              <w:t>Направление не позднее следующего рабочего дня со дня получения заявления</w:t>
            </w:r>
          </w:p>
        </w:tc>
        <w:tc>
          <w:tcPr>
            <w:tcW w:w="2695" w:type="dxa"/>
          </w:tcPr>
          <w:p w:rsidR="00930486" w:rsidRPr="0025732E" w:rsidRDefault="00930486" w:rsidP="0025732E">
            <w:pPr>
              <w:pStyle w:val="TableParagraph"/>
              <w:rPr>
                <w:sz w:val="24"/>
                <w:szCs w:val="24"/>
              </w:rPr>
            </w:pPr>
            <w:r w:rsidRPr="0025732E">
              <w:rPr>
                <w:sz w:val="24"/>
                <w:szCs w:val="24"/>
              </w:rPr>
              <w:t>Не позднее 1 рабочего дня со дня получения документа</w:t>
            </w:r>
          </w:p>
        </w:tc>
      </w:tr>
    </w:tbl>
    <w:p w:rsidR="007D3AD7" w:rsidRDefault="007D3AD7" w:rsidP="00932EB7">
      <w:pPr>
        <w:ind w:right="242"/>
        <w:rPr>
          <w:sz w:val="24"/>
        </w:rPr>
        <w:sectPr w:rsidR="007D3AD7" w:rsidSect="00932EB7">
          <w:pgSz w:w="16850" w:h="11910" w:orient="landscape"/>
          <w:pgMar w:top="1040" w:right="570" w:bottom="280" w:left="880" w:header="622" w:footer="0" w:gutter="0"/>
          <w:cols w:space="720"/>
        </w:sectPr>
      </w:pPr>
    </w:p>
    <w:p w:rsidR="007D3AD7" w:rsidRDefault="007D3AD7" w:rsidP="00932EB7">
      <w:pPr>
        <w:pStyle w:val="a3"/>
        <w:spacing w:before="10"/>
        <w:ind w:right="242"/>
        <w:rPr>
          <w:b/>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2958"/>
        <w:gridCol w:w="2830"/>
        <w:gridCol w:w="2695"/>
        <w:gridCol w:w="3255"/>
        <w:gridCol w:w="2695"/>
      </w:tblGrid>
      <w:tr w:rsidR="0068350D" w:rsidTr="004908FF">
        <w:trPr>
          <w:trHeight w:val="1103"/>
        </w:trPr>
        <w:tc>
          <w:tcPr>
            <w:tcW w:w="730" w:type="dxa"/>
          </w:tcPr>
          <w:p w:rsidR="0068350D" w:rsidRPr="00A77F45" w:rsidRDefault="0068350D" w:rsidP="0068350D">
            <w:pPr>
              <w:pStyle w:val="TableParagraph"/>
              <w:spacing w:before="1"/>
              <w:ind w:left="108" w:right="242" w:firstLine="49"/>
              <w:jc w:val="left"/>
              <w:rPr>
                <w:sz w:val="24"/>
              </w:rPr>
            </w:pPr>
            <w:r w:rsidRPr="00A77F45">
              <w:rPr>
                <w:sz w:val="24"/>
              </w:rPr>
              <w:t>№</w:t>
            </w:r>
            <w:r w:rsidRPr="00A77F45">
              <w:rPr>
                <w:spacing w:val="-57"/>
                <w:sz w:val="24"/>
              </w:rPr>
              <w:t xml:space="preserve"> </w:t>
            </w:r>
            <w:r w:rsidRPr="00A77F45">
              <w:rPr>
                <w:spacing w:val="-1"/>
                <w:sz w:val="24"/>
              </w:rPr>
              <w:t>п/п</w:t>
            </w:r>
          </w:p>
        </w:tc>
        <w:tc>
          <w:tcPr>
            <w:tcW w:w="2958" w:type="dxa"/>
          </w:tcPr>
          <w:p w:rsidR="0068350D" w:rsidRDefault="0068350D" w:rsidP="0068350D">
            <w:pPr>
              <w:pStyle w:val="TableParagraph"/>
              <w:spacing w:before="1"/>
              <w:ind w:left="250" w:right="242" w:firstLine="503"/>
              <w:rPr>
                <w:sz w:val="24"/>
              </w:rPr>
            </w:pPr>
            <w:r w:rsidRPr="00A77F45">
              <w:rPr>
                <w:sz w:val="24"/>
              </w:rPr>
              <w:t>Наименование</w:t>
            </w:r>
            <w:r w:rsidRPr="00A77F45">
              <w:rPr>
                <w:spacing w:val="1"/>
                <w:sz w:val="24"/>
              </w:rPr>
              <w:t xml:space="preserve"> </w:t>
            </w:r>
            <w:r w:rsidRPr="00A77F45">
              <w:rPr>
                <w:sz w:val="24"/>
              </w:rPr>
              <w:t>документа/</w:t>
            </w:r>
          </w:p>
          <w:p w:rsidR="0068350D" w:rsidRPr="00A77F45" w:rsidRDefault="0068350D" w:rsidP="0068350D">
            <w:pPr>
              <w:pStyle w:val="TableParagraph"/>
              <w:spacing w:before="1"/>
              <w:ind w:left="250" w:right="242" w:firstLine="503"/>
              <w:rPr>
                <w:sz w:val="24"/>
              </w:rPr>
            </w:pPr>
            <w:r w:rsidRPr="00A77F45">
              <w:rPr>
                <w:sz w:val="24"/>
              </w:rPr>
              <w:t>информации</w:t>
            </w:r>
          </w:p>
        </w:tc>
        <w:tc>
          <w:tcPr>
            <w:tcW w:w="2830" w:type="dxa"/>
          </w:tcPr>
          <w:p w:rsidR="0068350D" w:rsidRPr="00A77F45" w:rsidRDefault="0068350D" w:rsidP="0068350D">
            <w:pPr>
              <w:pStyle w:val="TableParagraph"/>
              <w:spacing w:before="1"/>
              <w:ind w:left="343" w:right="242" w:firstLine="212"/>
              <w:jc w:val="left"/>
              <w:rPr>
                <w:sz w:val="24"/>
              </w:rPr>
            </w:pPr>
            <w:r w:rsidRPr="00A77F45">
              <w:rPr>
                <w:sz w:val="24"/>
              </w:rPr>
              <w:t>Ответственный</w:t>
            </w:r>
            <w:r w:rsidRPr="00A77F45">
              <w:rPr>
                <w:spacing w:val="1"/>
                <w:sz w:val="24"/>
              </w:rPr>
              <w:t xml:space="preserve"> </w:t>
            </w:r>
            <w:r w:rsidRPr="00A77F45">
              <w:rPr>
                <w:sz w:val="24"/>
              </w:rPr>
              <w:t>за</w:t>
            </w:r>
            <w:r w:rsidRPr="00A77F45">
              <w:rPr>
                <w:spacing w:val="-13"/>
                <w:sz w:val="24"/>
              </w:rPr>
              <w:t xml:space="preserve"> </w:t>
            </w:r>
            <w:r w:rsidRPr="00A77F45">
              <w:rPr>
                <w:sz w:val="24"/>
              </w:rPr>
              <w:t>подготовку/ввод/</w:t>
            </w:r>
          </w:p>
          <w:p w:rsidR="0068350D" w:rsidRPr="00A77F45" w:rsidRDefault="0068350D" w:rsidP="0068350D">
            <w:pPr>
              <w:pStyle w:val="TableParagraph"/>
              <w:spacing w:before="0" w:line="270" w:lineRule="exact"/>
              <w:ind w:left="94" w:right="242"/>
              <w:rPr>
                <w:sz w:val="24"/>
              </w:rPr>
            </w:pPr>
            <w:r w:rsidRPr="00A77F45">
              <w:rPr>
                <w:sz w:val="24"/>
              </w:rPr>
              <w:t>направление</w:t>
            </w:r>
          </w:p>
          <w:p w:rsidR="0068350D" w:rsidRDefault="0068350D" w:rsidP="0068350D">
            <w:pPr>
              <w:pStyle w:val="TableParagraph"/>
              <w:spacing w:before="1" w:line="259" w:lineRule="exact"/>
              <w:ind w:left="94" w:right="242"/>
              <w:rPr>
                <w:sz w:val="24"/>
              </w:rPr>
            </w:pPr>
            <w:r w:rsidRPr="00A77F45">
              <w:rPr>
                <w:sz w:val="24"/>
              </w:rPr>
              <w:t>документа/</w:t>
            </w:r>
          </w:p>
          <w:p w:rsidR="0068350D" w:rsidRPr="00A77F45" w:rsidRDefault="0068350D" w:rsidP="0068350D">
            <w:pPr>
              <w:pStyle w:val="TableParagraph"/>
              <w:spacing w:before="1" w:line="259" w:lineRule="exact"/>
              <w:ind w:left="94" w:right="242"/>
              <w:rPr>
                <w:sz w:val="24"/>
              </w:rPr>
            </w:pPr>
            <w:r w:rsidRPr="00A77F45">
              <w:rPr>
                <w:sz w:val="24"/>
              </w:rPr>
              <w:t>информации</w:t>
            </w:r>
          </w:p>
        </w:tc>
        <w:tc>
          <w:tcPr>
            <w:tcW w:w="2695" w:type="dxa"/>
          </w:tcPr>
          <w:p w:rsidR="0068350D" w:rsidRPr="00A77F45" w:rsidRDefault="0068350D" w:rsidP="0068350D">
            <w:pPr>
              <w:pStyle w:val="TableParagraph"/>
              <w:spacing w:before="3" w:line="237" w:lineRule="auto"/>
              <w:ind w:left="293" w:right="242"/>
              <w:rPr>
                <w:sz w:val="24"/>
              </w:rPr>
            </w:pPr>
            <w:r w:rsidRPr="00A77F45">
              <w:rPr>
                <w:sz w:val="24"/>
              </w:rPr>
              <w:t>Вид</w:t>
            </w:r>
            <w:r w:rsidRPr="00A77F45">
              <w:rPr>
                <w:spacing w:val="1"/>
                <w:sz w:val="24"/>
              </w:rPr>
              <w:t xml:space="preserve"> </w:t>
            </w:r>
            <w:r w:rsidRPr="00A77F45">
              <w:rPr>
                <w:sz w:val="24"/>
              </w:rPr>
              <w:t>представления</w:t>
            </w:r>
            <w:r w:rsidRPr="00A77F45">
              <w:rPr>
                <w:spacing w:val="-57"/>
                <w:sz w:val="24"/>
              </w:rPr>
              <w:t xml:space="preserve"> </w:t>
            </w:r>
            <w:r w:rsidRPr="00A77F45">
              <w:rPr>
                <w:sz w:val="24"/>
              </w:rPr>
              <w:t>документа/</w:t>
            </w:r>
            <w:r w:rsidRPr="00A77F45">
              <w:rPr>
                <w:spacing w:val="1"/>
                <w:sz w:val="24"/>
              </w:rPr>
              <w:t xml:space="preserve"> </w:t>
            </w:r>
            <w:r w:rsidRPr="00A77F45">
              <w:rPr>
                <w:sz w:val="24"/>
              </w:rPr>
              <w:t>информации</w:t>
            </w:r>
          </w:p>
        </w:tc>
        <w:tc>
          <w:tcPr>
            <w:tcW w:w="3255" w:type="dxa"/>
          </w:tcPr>
          <w:p w:rsidR="0068350D" w:rsidRDefault="0068350D" w:rsidP="0068350D">
            <w:pPr>
              <w:pStyle w:val="TableParagraph"/>
              <w:spacing w:before="0"/>
              <w:ind w:left="110" w:right="242"/>
              <w:rPr>
                <w:sz w:val="24"/>
              </w:rPr>
            </w:pPr>
            <w:r w:rsidRPr="00A77F45">
              <w:rPr>
                <w:sz w:val="24"/>
              </w:rPr>
              <w:t>Срок ввода/направления</w:t>
            </w:r>
          </w:p>
          <w:p w:rsidR="0068350D" w:rsidRDefault="0068350D" w:rsidP="0068350D">
            <w:pPr>
              <w:pStyle w:val="TableParagraph"/>
              <w:spacing w:before="0"/>
              <w:ind w:right="242"/>
              <w:jc w:val="left"/>
              <w:rPr>
                <w:spacing w:val="-57"/>
                <w:sz w:val="24"/>
              </w:rPr>
            </w:pPr>
            <w:r w:rsidRPr="00A77F45">
              <w:rPr>
                <w:sz w:val="24"/>
              </w:rPr>
              <w:t>информации/рассмотрения/</w:t>
            </w:r>
          </w:p>
          <w:p w:rsidR="0068350D" w:rsidRPr="00536EAB" w:rsidRDefault="0068350D" w:rsidP="0068350D">
            <w:pPr>
              <w:pStyle w:val="TableParagraph"/>
              <w:spacing w:before="0"/>
              <w:ind w:right="242"/>
              <w:jc w:val="left"/>
              <w:rPr>
                <w:spacing w:val="-57"/>
                <w:sz w:val="24"/>
              </w:rPr>
            </w:pPr>
            <w:r w:rsidRPr="00A77F45">
              <w:rPr>
                <w:sz w:val="24"/>
              </w:rPr>
              <w:t>согласования/утверждения</w:t>
            </w:r>
          </w:p>
          <w:p w:rsidR="0068350D" w:rsidRPr="00A77F45" w:rsidRDefault="0068350D" w:rsidP="0068350D">
            <w:pPr>
              <w:pStyle w:val="TableParagraph"/>
              <w:spacing w:before="1" w:line="259" w:lineRule="exact"/>
              <w:ind w:left="98" w:right="242"/>
              <w:rPr>
                <w:sz w:val="24"/>
              </w:rPr>
            </w:pPr>
            <w:r w:rsidRPr="00A77F45">
              <w:rPr>
                <w:sz w:val="24"/>
              </w:rPr>
              <w:t>документа</w:t>
            </w:r>
          </w:p>
        </w:tc>
        <w:tc>
          <w:tcPr>
            <w:tcW w:w="2695" w:type="dxa"/>
          </w:tcPr>
          <w:p w:rsidR="0068350D" w:rsidRPr="00A77F45" w:rsidRDefault="0068350D" w:rsidP="0068350D">
            <w:pPr>
              <w:pStyle w:val="TableParagraph"/>
              <w:spacing w:before="0"/>
              <w:ind w:left="110" w:right="242"/>
              <w:rPr>
                <w:sz w:val="24"/>
              </w:rPr>
            </w:pPr>
            <w:r w:rsidRPr="00A77F45">
              <w:rPr>
                <w:sz w:val="24"/>
              </w:rPr>
              <w:t>Срок обработки/</w:t>
            </w:r>
          </w:p>
          <w:p w:rsidR="0068350D" w:rsidRDefault="0068350D" w:rsidP="0068350D">
            <w:pPr>
              <w:pStyle w:val="TableParagraph"/>
              <w:spacing w:before="0"/>
              <w:ind w:left="110" w:right="242"/>
              <w:rPr>
                <w:sz w:val="24"/>
              </w:rPr>
            </w:pPr>
            <w:r w:rsidRPr="00A77F45">
              <w:rPr>
                <w:sz w:val="24"/>
              </w:rPr>
              <w:t>представления/</w:t>
            </w:r>
          </w:p>
          <w:p w:rsidR="0068350D" w:rsidRPr="00A77F45" w:rsidRDefault="0068350D" w:rsidP="0068350D">
            <w:pPr>
              <w:pStyle w:val="TableParagraph"/>
              <w:spacing w:before="0"/>
              <w:ind w:left="110" w:right="242"/>
              <w:rPr>
                <w:sz w:val="24"/>
              </w:rPr>
            </w:pPr>
            <w:r w:rsidRPr="00A77F45">
              <w:rPr>
                <w:sz w:val="24"/>
              </w:rPr>
              <w:t>преобразования</w:t>
            </w:r>
          </w:p>
          <w:p w:rsidR="0068350D" w:rsidRPr="00A77F45" w:rsidRDefault="0068350D" w:rsidP="0068350D">
            <w:pPr>
              <w:pStyle w:val="TableParagraph"/>
              <w:spacing w:before="1" w:line="259" w:lineRule="exact"/>
              <w:ind w:left="293" w:right="242"/>
              <w:rPr>
                <w:sz w:val="24"/>
              </w:rPr>
            </w:pPr>
            <w:r w:rsidRPr="00A77F45">
              <w:rPr>
                <w:sz w:val="24"/>
              </w:rPr>
              <w:t>информации</w:t>
            </w:r>
          </w:p>
        </w:tc>
      </w:tr>
      <w:tr w:rsidR="002562A4" w:rsidTr="004908FF">
        <w:trPr>
          <w:trHeight w:val="1380"/>
        </w:trPr>
        <w:tc>
          <w:tcPr>
            <w:tcW w:w="730" w:type="dxa"/>
          </w:tcPr>
          <w:p w:rsidR="002562A4" w:rsidRDefault="002562A4" w:rsidP="002562A4">
            <w:pPr>
              <w:pStyle w:val="TableParagraph"/>
              <w:spacing w:before="0" w:line="270" w:lineRule="exact"/>
              <w:ind w:left="108" w:right="242"/>
              <w:jc w:val="left"/>
              <w:rPr>
                <w:sz w:val="24"/>
              </w:rPr>
            </w:pPr>
            <w:r>
              <w:rPr>
                <w:sz w:val="24"/>
              </w:rPr>
              <w:t>10.</w:t>
            </w:r>
          </w:p>
        </w:tc>
        <w:tc>
          <w:tcPr>
            <w:tcW w:w="2958" w:type="dxa"/>
          </w:tcPr>
          <w:p w:rsidR="002562A4" w:rsidRPr="00DE2037" w:rsidRDefault="002562A4" w:rsidP="00DE2037">
            <w:pPr>
              <w:pStyle w:val="TableParagraph"/>
              <w:rPr>
                <w:sz w:val="24"/>
                <w:szCs w:val="24"/>
              </w:rPr>
            </w:pPr>
            <w:r w:rsidRPr="00DE2037">
              <w:rPr>
                <w:sz w:val="24"/>
                <w:szCs w:val="24"/>
              </w:rPr>
              <w:t>Заявление работника на удержание из заработной платы профсоюзных</w:t>
            </w:r>
          </w:p>
          <w:p w:rsidR="002562A4" w:rsidRPr="00DE2037" w:rsidRDefault="002562A4" w:rsidP="00DE2037">
            <w:pPr>
              <w:pStyle w:val="TableParagraph"/>
              <w:rPr>
                <w:sz w:val="24"/>
                <w:szCs w:val="24"/>
              </w:rPr>
            </w:pPr>
            <w:r w:rsidRPr="00DE2037">
              <w:rPr>
                <w:sz w:val="24"/>
                <w:szCs w:val="24"/>
              </w:rPr>
              <w:t>взносов и прочих удержаний</w:t>
            </w:r>
          </w:p>
        </w:tc>
        <w:tc>
          <w:tcPr>
            <w:tcW w:w="2830" w:type="dxa"/>
          </w:tcPr>
          <w:p w:rsidR="002562A4" w:rsidRPr="00DE2037" w:rsidRDefault="002562A4" w:rsidP="00DE2037">
            <w:pPr>
              <w:pStyle w:val="TableParagraph"/>
              <w:rPr>
                <w:sz w:val="24"/>
                <w:szCs w:val="24"/>
              </w:rPr>
            </w:pPr>
            <w:r w:rsidRPr="00DE2037">
              <w:rPr>
                <w:sz w:val="24"/>
                <w:szCs w:val="24"/>
              </w:rPr>
              <w:t>Заказчик</w:t>
            </w:r>
          </w:p>
        </w:tc>
        <w:tc>
          <w:tcPr>
            <w:tcW w:w="2695" w:type="dxa"/>
          </w:tcPr>
          <w:p w:rsidR="002562A4" w:rsidRPr="00DE2037" w:rsidRDefault="002562A4" w:rsidP="00DE2037">
            <w:pPr>
              <w:pStyle w:val="TableParagraph"/>
              <w:rPr>
                <w:sz w:val="24"/>
                <w:szCs w:val="24"/>
              </w:rPr>
            </w:pPr>
            <w:r w:rsidRPr="00DE2037">
              <w:rPr>
                <w:sz w:val="24"/>
                <w:szCs w:val="24"/>
              </w:rPr>
              <w:t>Электронный документ, скан-образ</w:t>
            </w:r>
          </w:p>
        </w:tc>
        <w:tc>
          <w:tcPr>
            <w:tcW w:w="3255" w:type="dxa"/>
          </w:tcPr>
          <w:p w:rsidR="002562A4" w:rsidRPr="00DE2037" w:rsidRDefault="002562A4" w:rsidP="00DE2037">
            <w:pPr>
              <w:pStyle w:val="TableParagraph"/>
              <w:rPr>
                <w:sz w:val="24"/>
                <w:szCs w:val="24"/>
              </w:rPr>
            </w:pPr>
            <w:r w:rsidRPr="00DE2037">
              <w:rPr>
                <w:sz w:val="24"/>
                <w:szCs w:val="24"/>
              </w:rPr>
              <w:t>Направление не позднее следующего рабочего дня после получения заявления</w:t>
            </w:r>
          </w:p>
        </w:tc>
        <w:tc>
          <w:tcPr>
            <w:tcW w:w="2695" w:type="dxa"/>
          </w:tcPr>
          <w:p w:rsidR="002562A4" w:rsidRPr="00DE2037" w:rsidRDefault="002562A4" w:rsidP="00DE2037">
            <w:pPr>
              <w:pStyle w:val="TableParagraph"/>
              <w:rPr>
                <w:sz w:val="24"/>
                <w:szCs w:val="24"/>
              </w:rPr>
            </w:pPr>
            <w:r w:rsidRPr="00DE2037">
              <w:rPr>
                <w:sz w:val="24"/>
                <w:szCs w:val="24"/>
              </w:rPr>
              <w:t>Не позднее</w:t>
            </w:r>
          </w:p>
          <w:p w:rsidR="002562A4" w:rsidRPr="00DE2037" w:rsidRDefault="002562A4" w:rsidP="00DE2037">
            <w:pPr>
              <w:pStyle w:val="TableParagraph"/>
              <w:rPr>
                <w:sz w:val="24"/>
                <w:szCs w:val="24"/>
              </w:rPr>
            </w:pPr>
            <w:r w:rsidRPr="00DE2037">
              <w:rPr>
                <w:sz w:val="24"/>
                <w:szCs w:val="24"/>
              </w:rPr>
              <w:t>1 рабочего дня со дня получения документа</w:t>
            </w:r>
          </w:p>
        </w:tc>
      </w:tr>
      <w:tr w:rsidR="002562A4" w:rsidTr="004908FF">
        <w:trPr>
          <w:trHeight w:val="1380"/>
        </w:trPr>
        <w:tc>
          <w:tcPr>
            <w:tcW w:w="730" w:type="dxa"/>
          </w:tcPr>
          <w:p w:rsidR="002562A4" w:rsidRDefault="002562A4" w:rsidP="002562A4">
            <w:pPr>
              <w:pStyle w:val="TableParagraph"/>
              <w:spacing w:before="0" w:line="270" w:lineRule="exact"/>
              <w:ind w:left="108" w:right="242"/>
              <w:jc w:val="left"/>
              <w:rPr>
                <w:sz w:val="24"/>
              </w:rPr>
            </w:pPr>
            <w:r>
              <w:rPr>
                <w:sz w:val="24"/>
              </w:rPr>
              <w:t>11.</w:t>
            </w:r>
          </w:p>
        </w:tc>
        <w:tc>
          <w:tcPr>
            <w:tcW w:w="2958" w:type="dxa"/>
          </w:tcPr>
          <w:p w:rsidR="002562A4" w:rsidRPr="00DE2037" w:rsidRDefault="002562A4" w:rsidP="00DE2037">
            <w:pPr>
              <w:pStyle w:val="TableParagraph"/>
              <w:rPr>
                <w:sz w:val="24"/>
                <w:szCs w:val="24"/>
              </w:rPr>
            </w:pPr>
            <w:r w:rsidRPr="00DE2037">
              <w:rPr>
                <w:sz w:val="24"/>
                <w:szCs w:val="24"/>
              </w:rPr>
              <w:t>Заявление работника на перечисление заработной</w:t>
            </w:r>
          </w:p>
          <w:p w:rsidR="002562A4" w:rsidRPr="00DE2037" w:rsidRDefault="002562A4" w:rsidP="00DE2037">
            <w:pPr>
              <w:pStyle w:val="TableParagraph"/>
              <w:rPr>
                <w:sz w:val="24"/>
                <w:szCs w:val="24"/>
              </w:rPr>
            </w:pPr>
            <w:r w:rsidRPr="00DE2037">
              <w:rPr>
                <w:sz w:val="24"/>
                <w:szCs w:val="24"/>
              </w:rPr>
              <w:t>платы на банковскую карту</w:t>
            </w:r>
          </w:p>
        </w:tc>
        <w:tc>
          <w:tcPr>
            <w:tcW w:w="2830" w:type="dxa"/>
          </w:tcPr>
          <w:p w:rsidR="002562A4" w:rsidRPr="00DE2037" w:rsidRDefault="002562A4" w:rsidP="00DE2037">
            <w:pPr>
              <w:pStyle w:val="TableParagraph"/>
              <w:rPr>
                <w:sz w:val="24"/>
                <w:szCs w:val="24"/>
              </w:rPr>
            </w:pPr>
            <w:r w:rsidRPr="00DE2037">
              <w:rPr>
                <w:sz w:val="24"/>
                <w:szCs w:val="24"/>
              </w:rPr>
              <w:t>Заказчик</w:t>
            </w:r>
          </w:p>
        </w:tc>
        <w:tc>
          <w:tcPr>
            <w:tcW w:w="2695" w:type="dxa"/>
          </w:tcPr>
          <w:p w:rsidR="002562A4" w:rsidRPr="00DE2037" w:rsidRDefault="002562A4" w:rsidP="00DE2037">
            <w:pPr>
              <w:pStyle w:val="TableParagraph"/>
              <w:rPr>
                <w:sz w:val="24"/>
                <w:szCs w:val="24"/>
              </w:rPr>
            </w:pPr>
            <w:r w:rsidRPr="00DE2037">
              <w:rPr>
                <w:sz w:val="24"/>
                <w:szCs w:val="24"/>
              </w:rPr>
              <w:t>Электронный документ, скан-образ</w:t>
            </w:r>
          </w:p>
        </w:tc>
        <w:tc>
          <w:tcPr>
            <w:tcW w:w="3255" w:type="dxa"/>
          </w:tcPr>
          <w:p w:rsidR="002562A4" w:rsidRPr="00DE2037" w:rsidRDefault="002562A4" w:rsidP="00DE2037">
            <w:pPr>
              <w:pStyle w:val="TableParagraph"/>
              <w:rPr>
                <w:sz w:val="24"/>
                <w:szCs w:val="24"/>
              </w:rPr>
            </w:pPr>
            <w:r w:rsidRPr="00DE2037">
              <w:rPr>
                <w:sz w:val="24"/>
                <w:szCs w:val="24"/>
              </w:rPr>
              <w:t>Направление не позднее следующего рабочего дня</w:t>
            </w:r>
          </w:p>
          <w:p w:rsidR="002562A4" w:rsidRPr="00DE2037" w:rsidRDefault="002562A4" w:rsidP="00DE2037">
            <w:pPr>
              <w:pStyle w:val="TableParagraph"/>
              <w:rPr>
                <w:sz w:val="24"/>
                <w:szCs w:val="24"/>
              </w:rPr>
            </w:pPr>
            <w:r w:rsidRPr="00DE2037">
              <w:rPr>
                <w:sz w:val="24"/>
                <w:szCs w:val="24"/>
              </w:rPr>
              <w:t>со дня получения заявления</w:t>
            </w:r>
          </w:p>
        </w:tc>
        <w:tc>
          <w:tcPr>
            <w:tcW w:w="2695" w:type="dxa"/>
          </w:tcPr>
          <w:p w:rsidR="002562A4" w:rsidRPr="00DE2037" w:rsidRDefault="002562A4" w:rsidP="00DE2037">
            <w:pPr>
              <w:pStyle w:val="TableParagraph"/>
              <w:rPr>
                <w:sz w:val="24"/>
                <w:szCs w:val="24"/>
              </w:rPr>
            </w:pPr>
            <w:r w:rsidRPr="00DE2037">
              <w:rPr>
                <w:sz w:val="24"/>
                <w:szCs w:val="24"/>
              </w:rPr>
              <w:t>Не позднее 1 рабочего дня со дня получения</w:t>
            </w:r>
          </w:p>
          <w:p w:rsidR="002562A4" w:rsidRPr="00DE2037" w:rsidRDefault="002562A4" w:rsidP="00DE2037">
            <w:pPr>
              <w:pStyle w:val="TableParagraph"/>
              <w:rPr>
                <w:sz w:val="24"/>
                <w:szCs w:val="24"/>
              </w:rPr>
            </w:pPr>
            <w:r w:rsidRPr="00DE2037">
              <w:rPr>
                <w:sz w:val="24"/>
                <w:szCs w:val="24"/>
              </w:rPr>
              <w:t>документа</w:t>
            </w:r>
          </w:p>
        </w:tc>
      </w:tr>
      <w:tr w:rsidR="002A0644" w:rsidTr="004908FF">
        <w:trPr>
          <w:trHeight w:val="1380"/>
        </w:trPr>
        <w:tc>
          <w:tcPr>
            <w:tcW w:w="730" w:type="dxa"/>
          </w:tcPr>
          <w:p w:rsidR="002A0644" w:rsidRDefault="002A0644" w:rsidP="002A0644">
            <w:pPr>
              <w:pStyle w:val="TableParagraph"/>
              <w:spacing w:before="0" w:line="270" w:lineRule="exact"/>
              <w:ind w:left="108" w:right="242"/>
              <w:jc w:val="left"/>
              <w:rPr>
                <w:sz w:val="24"/>
              </w:rPr>
            </w:pPr>
            <w:r>
              <w:rPr>
                <w:sz w:val="24"/>
              </w:rPr>
              <w:t>12.</w:t>
            </w:r>
          </w:p>
        </w:tc>
        <w:tc>
          <w:tcPr>
            <w:tcW w:w="2958" w:type="dxa"/>
          </w:tcPr>
          <w:p w:rsidR="002A0644" w:rsidRPr="00DE2037" w:rsidRDefault="002A0644" w:rsidP="00DE2037">
            <w:pPr>
              <w:pStyle w:val="TableParagraph"/>
              <w:rPr>
                <w:sz w:val="24"/>
                <w:szCs w:val="24"/>
              </w:rPr>
            </w:pPr>
            <w:r w:rsidRPr="00DE2037">
              <w:rPr>
                <w:sz w:val="24"/>
                <w:szCs w:val="24"/>
              </w:rPr>
              <w:t>Документы с предыдущего  места работы (</w:t>
            </w:r>
            <w:hyperlink r:id="rId153">
              <w:r w:rsidRPr="00DE2037">
                <w:rPr>
                  <w:sz w:val="24"/>
                  <w:szCs w:val="24"/>
                </w:rPr>
                <w:t xml:space="preserve">справка </w:t>
              </w:r>
            </w:hyperlink>
            <w:r w:rsidRPr="00DE2037">
              <w:rPr>
                <w:sz w:val="24"/>
                <w:szCs w:val="24"/>
              </w:rPr>
              <w:t>о сумме заработной платы, иных выплат и вознаграждений за два календарных года, предшествующих году прекращения работы (службы, иной деятельности) или году обращения за справкой</w:t>
            </w:r>
          </w:p>
          <w:p w:rsidR="002A0644" w:rsidRPr="00DE2037" w:rsidRDefault="002A0644" w:rsidP="00DE2037">
            <w:pPr>
              <w:pStyle w:val="TableParagraph"/>
              <w:rPr>
                <w:sz w:val="24"/>
                <w:szCs w:val="24"/>
              </w:rPr>
            </w:pPr>
            <w:r w:rsidRPr="00DE2037">
              <w:rPr>
                <w:sz w:val="24"/>
                <w:szCs w:val="24"/>
              </w:rPr>
              <w:t xml:space="preserve">о сумме заработной платы, иных выплат и вознаграждений, и текущий календарный год, на которую были начислены страховые взносы, и о количестве календарных дней, приходящихся в указанном периоде на </w:t>
            </w:r>
            <w:r w:rsidRPr="00DE2037">
              <w:rPr>
                <w:sz w:val="24"/>
                <w:szCs w:val="24"/>
              </w:rPr>
              <w:lastRenderedPageBreak/>
              <w:t>периоды временной нетрудоспособности, отпуска по беременности</w:t>
            </w:r>
          </w:p>
          <w:p w:rsidR="002A0644" w:rsidRPr="00DE2037" w:rsidRDefault="002A0644" w:rsidP="00DE2037">
            <w:pPr>
              <w:pStyle w:val="TableParagraph"/>
              <w:rPr>
                <w:sz w:val="24"/>
                <w:szCs w:val="24"/>
              </w:rPr>
            </w:pPr>
            <w:r w:rsidRPr="00DE2037">
              <w:rPr>
                <w:sz w:val="24"/>
                <w:szCs w:val="24"/>
              </w:rPr>
              <w:t>и родам, отпуска по уходу за ребенком, период освобождения работника от работы с полным или частичным сохранением заработной платы в</w:t>
            </w:r>
          </w:p>
          <w:p w:rsidR="006C35B0" w:rsidRPr="00DE2037" w:rsidRDefault="002A0644" w:rsidP="00DE2037">
            <w:pPr>
              <w:pStyle w:val="TableParagraph"/>
              <w:rPr>
                <w:sz w:val="24"/>
                <w:szCs w:val="24"/>
              </w:rPr>
            </w:pPr>
            <w:r w:rsidRPr="00DE2037">
              <w:rPr>
                <w:sz w:val="24"/>
                <w:szCs w:val="24"/>
              </w:rPr>
              <w:t>соответствии с</w:t>
            </w:r>
            <w:r w:rsidR="006C35B0" w:rsidRPr="00DE2037">
              <w:rPr>
                <w:sz w:val="24"/>
                <w:szCs w:val="24"/>
              </w:rPr>
              <w:t xml:space="preserve">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не начислялись (форма по приказу Минтруда от 30.04.2013 г.</w:t>
            </w:r>
          </w:p>
          <w:p w:rsidR="006C35B0" w:rsidRPr="00DE2037" w:rsidRDefault="006C35B0" w:rsidP="00DE2037">
            <w:pPr>
              <w:pStyle w:val="TableParagraph"/>
              <w:rPr>
                <w:sz w:val="24"/>
                <w:szCs w:val="24"/>
              </w:rPr>
            </w:pPr>
            <w:r w:rsidRPr="00DE2037">
              <w:rPr>
                <w:sz w:val="24"/>
                <w:szCs w:val="24"/>
              </w:rPr>
              <w:t>№ 182н (зарегистрировано в Минюсте 05.06.2013 г.</w:t>
            </w:r>
          </w:p>
          <w:p w:rsidR="006C35B0" w:rsidRPr="00DE2037" w:rsidRDefault="006C35B0" w:rsidP="00DE2037">
            <w:pPr>
              <w:pStyle w:val="TableParagraph"/>
              <w:rPr>
                <w:sz w:val="24"/>
                <w:szCs w:val="24"/>
              </w:rPr>
            </w:pPr>
            <w:r w:rsidRPr="00DE2037">
              <w:rPr>
                <w:sz w:val="24"/>
                <w:szCs w:val="24"/>
              </w:rPr>
              <w:t>№ 28668)), справка</w:t>
            </w:r>
          </w:p>
          <w:p w:rsidR="006C35B0" w:rsidRPr="00DE2037" w:rsidRDefault="006C35B0" w:rsidP="00DE2037">
            <w:pPr>
              <w:pStyle w:val="TableParagraph"/>
              <w:rPr>
                <w:sz w:val="24"/>
                <w:szCs w:val="24"/>
              </w:rPr>
            </w:pPr>
            <w:r w:rsidRPr="00DE2037">
              <w:rPr>
                <w:sz w:val="24"/>
                <w:szCs w:val="24"/>
              </w:rPr>
              <w:t>о доходах и суммах налога</w:t>
            </w:r>
          </w:p>
          <w:p w:rsidR="002A0644" w:rsidRPr="00DE2037" w:rsidRDefault="006C35B0" w:rsidP="00DE2037">
            <w:pPr>
              <w:pStyle w:val="TableParagraph"/>
              <w:rPr>
                <w:sz w:val="24"/>
                <w:szCs w:val="24"/>
              </w:rPr>
            </w:pPr>
            <w:r w:rsidRPr="00DE2037">
              <w:rPr>
                <w:sz w:val="24"/>
                <w:szCs w:val="24"/>
              </w:rPr>
              <w:t>физического лица)</w:t>
            </w:r>
          </w:p>
        </w:tc>
        <w:tc>
          <w:tcPr>
            <w:tcW w:w="2830" w:type="dxa"/>
          </w:tcPr>
          <w:p w:rsidR="002A0644" w:rsidRPr="00DE2037" w:rsidRDefault="002A0644" w:rsidP="00DE2037">
            <w:pPr>
              <w:pStyle w:val="TableParagraph"/>
              <w:rPr>
                <w:sz w:val="24"/>
                <w:szCs w:val="24"/>
              </w:rPr>
            </w:pPr>
            <w:r w:rsidRPr="00DE2037">
              <w:rPr>
                <w:sz w:val="24"/>
                <w:szCs w:val="24"/>
              </w:rPr>
              <w:lastRenderedPageBreak/>
              <w:t>Заказчик</w:t>
            </w:r>
          </w:p>
        </w:tc>
        <w:tc>
          <w:tcPr>
            <w:tcW w:w="2695" w:type="dxa"/>
          </w:tcPr>
          <w:p w:rsidR="002A0644" w:rsidRPr="00DE2037" w:rsidRDefault="002A0644" w:rsidP="00DE2037">
            <w:pPr>
              <w:pStyle w:val="TableParagraph"/>
              <w:rPr>
                <w:sz w:val="24"/>
                <w:szCs w:val="24"/>
              </w:rPr>
            </w:pPr>
            <w:r w:rsidRPr="00DE2037">
              <w:rPr>
                <w:sz w:val="24"/>
                <w:szCs w:val="24"/>
              </w:rPr>
              <w:t>Электронный документ, скан-образ</w:t>
            </w:r>
          </w:p>
        </w:tc>
        <w:tc>
          <w:tcPr>
            <w:tcW w:w="3255" w:type="dxa"/>
          </w:tcPr>
          <w:p w:rsidR="002A0644" w:rsidRPr="00DE2037" w:rsidRDefault="002A0644" w:rsidP="00DE2037">
            <w:pPr>
              <w:pStyle w:val="TableParagraph"/>
              <w:rPr>
                <w:sz w:val="24"/>
                <w:szCs w:val="24"/>
              </w:rPr>
            </w:pPr>
            <w:r w:rsidRPr="00DE2037">
              <w:rPr>
                <w:sz w:val="24"/>
                <w:szCs w:val="24"/>
              </w:rPr>
              <w:t>Направление скан-образа документа не позднее следующего рабочего дня после получения документа</w:t>
            </w:r>
          </w:p>
        </w:tc>
        <w:tc>
          <w:tcPr>
            <w:tcW w:w="2695" w:type="dxa"/>
          </w:tcPr>
          <w:p w:rsidR="002A0644" w:rsidRPr="00DE2037" w:rsidRDefault="002A0644" w:rsidP="00DE2037">
            <w:pPr>
              <w:pStyle w:val="TableParagraph"/>
              <w:rPr>
                <w:sz w:val="24"/>
                <w:szCs w:val="24"/>
              </w:rPr>
            </w:pPr>
            <w:r w:rsidRPr="00DE2037">
              <w:rPr>
                <w:sz w:val="24"/>
                <w:szCs w:val="24"/>
              </w:rPr>
              <w:t>Не позднее 1 рабочего дня со дня получения документа</w:t>
            </w:r>
          </w:p>
        </w:tc>
      </w:tr>
    </w:tbl>
    <w:p w:rsidR="007D3AD7" w:rsidRDefault="007D3AD7" w:rsidP="00932EB7">
      <w:pPr>
        <w:spacing w:line="274" w:lineRule="exact"/>
        <w:ind w:right="242"/>
        <w:rPr>
          <w:sz w:val="24"/>
        </w:rPr>
        <w:sectPr w:rsidR="007D3AD7" w:rsidSect="00932EB7">
          <w:pgSz w:w="16850" w:h="11910" w:orient="landscape"/>
          <w:pgMar w:top="1040" w:right="570" w:bottom="280" w:left="880" w:header="622" w:footer="0" w:gutter="0"/>
          <w:cols w:space="720"/>
        </w:sectPr>
      </w:pPr>
    </w:p>
    <w:p w:rsidR="007D3AD7" w:rsidRDefault="007D3AD7" w:rsidP="00932EB7">
      <w:pPr>
        <w:pStyle w:val="a3"/>
        <w:spacing w:before="10"/>
        <w:ind w:right="242"/>
        <w:rPr>
          <w:b/>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2958"/>
        <w:gridCol w:w="2830"/>
        <w:gridCol w:w="2695"/>
        <w:gridCol w:w="3255"/>
        <w:gridCol w:w="2695"/>
      </w:tblGrid>
      <w:tr w:rsidR="0068350D" w:rsidTr="00D97D5C">
        <w:trPr>
          <w:trHeight w:val="1103"/>
        </w:trPr>
        <w:tc>
          <w:tcPr>
            <w:tcW w:w="730" w:type="dxa"/>
          </w:tcPr>
          <w:p w:rsidR="0068350D" w:rsidRPr="00A77F45" w:rsidRDefault="0068350D" w:rsidP="0068350D">
            <w:pPr>
              <w:pStyle w:val="TableParagraph"/>
              <w:spacing w:before="1"/>
              <w:ind w:left="108" w:right="242" w:firstLine="49"/>
              <w:jc w:val="left"/>
              <w:rPr>
                <w:sz w:val="24"/>
              </w:rPr>
            </w:pPr>
            <w:r w:rsidRPr="00A77F45">
              <w:rPr>
                <w:sz w:val="24"/>
              </w:rPr>
              <w:t>№</w:t>
            </w:r>
            <w:r w:rsidRPr="00A77F45">
              <w:rPr>
                <w:spacing w:val="-57"/>
                <w:sz w:val="24"/>
              </w:rPr>
              <w:t xml:space="preserve"> </w:t>
            </w:r>
            <w:r w:rsidRPr="00A77F45">
              <w:rPr>
                <w:spacing w:val="-1"/>
                <w:sz w:val="24"/>
              </w:rPr>
              <w:t>п/п</w:t>
            </w:r>
          </w:p>
        </w:tc>
        <w:tc>
          <w:tcPr>
            <w:tcW w:w="2958" w:type="dxa"/>
          </w:tcPr>
          <w:p w:rsidR="0068350D" w:rsidRDefault="0068350D" w:rsidP="0068350D">
            <w:pPr>
              <w:pStyle w:val="TableParagraph"/>
              <w:spacing w:before="1"/>
              <w:ind w:left="250" w:right="242" w:firstLine="503"/>
              <w:rPr>
                <w:sz w:val="24"/>
              </w:rPr>
            </w:pPr>
            <w:r w:rsidRPr="00A77F45">
              <w:rPr>
                <w:sz w:val="24"/>
              </w:rPr>
              <w:t>Наименование</w:t>
            </w:r>
            <w:r w:rsidRPr="00A77F45">
              <w:rPr>
                <w:spacing w:val="1"/>
                <w:sz w:val="24"/>
              </w:rPr>
              <w:t xml:space="preserve"> </w:t>
            </w:r>
            <w:r w:rsidRPr="00A77F45">
              <w:rPr>
                <w:sz w:val="24"/>
              </w:rPr>
              <w:t>документа/</w:t>
            </w:r>
          </w:p>
          <w:p w:rsidR="0068350D" w:rsidRPr="00A77F45" w:rsidRDefault="0068350D" w:rsidP="0068350D">
            <w:pPr>
              <w:pStyle w:val="TableParagraph"/>
              <w:spacing w:before="1"/>
              <w:ind w:left="250" w:right="242" w:firstLine="503"/>
              <w:rPr>
                <w:sz w:val="24"/>
              </w:rPr>
            </w:pPr>
            <w:r w:rsidRPr="00A77F45">
              <w:rPr>
                <w:sz w:val="24"/>
              </w:rPr>
              <w:t>информации</w:t>
            </w:r>
          </w:p>
        </w:tc>
        <w:tc>
          <w:tcPr>
            <w:tcW w:w="2830" w:type="dxa"/>
          </w:tcPr>
          <w:p w:rsidR="0068350D" w:rsidRPr="00A77F45" w:rsidRDefault="0068350D" w:rsidP="0068350D">
            <w:pPr>
              <w:pStyle w:val="TableParagraph"/>
              <w:spacing w:before="1"/>
              <w:ind w:left="343" w:right="242" w:firstLine="212"/>
              <w:jc w:val="left"/>
              <w:rPr>
                <w:sz w:val="24"/>
              </w:rPr>
            </w:pPr>
            <w:r w:rsidRPr="00A77F45">
              <w:rPr>
                <w:sz w:val="24"/>
              </w:rPr>
              <w:t>Ответственный</w:t>
            </w:r>
            <w:r w:rsidRPr="00A77F45">
              <w:rPr>
                <w:spacing w:val="1"/>
                <w:sz w:val="24"/>
              </w:rPr>
              <w:t xml:space="preserve"> </w:t>
            </w:r>
            <w:r w:rsidRPr="00A77F45">
              <w:rPr>
                <w:sz w:val="24"/>
              </w:rPr>
              <w:t>за</w:t>
            </w:r>
            <w:r w:rsidRPr="00A77F45">
              <w:rPr>
                <w:spacing w:val="-13"/>
                <w:sz w:val="24"/>
              </w:rPr>
              <w:t xml:space="preserve"> </w:t>
            </w:r>
            <w:r w:rsidRPr="00A77F45">
              <w:rPr>
                <w:sz w:val="24"/>
              </w:rPr>
              <w:t>подготовку/ввод/</w:t>
            </w:r>
          </w:p>
          <w:p w:rsidR="0068350D" w:rsidRPr="00A77F45" w:rsidRDefault="0068350D" w:rsidP="0068350D">
            <w:pPr>
              <w:pStyle w:val="TableParagraph"/>
              <w:spacing w:before="0" w:line="270" w:lineRule="exact"/>
              <w:ind w:left="94" w:right="242"/>
              <w:rPr>
                <w:sz w:val="24"/>
              </w:rPr>
            </w:pPr>
            <w:r w:rsidRPr="00A77F45">
              <w:rPr>
                <w:sz w:val="24"/>
              </w:rPr>
              <w:t>направление</w:t>
            </w:r>
          </w:p>
          <w:p w:rsidR="0068350D" w:rsidRDefault="0068350D" w:rsidP="0068350D">
            <w:pPr>
              <w:pStyle w:val="TableParagraph"/>
              <w:spacing w:before="1" w:line="259" w:lineRule="exact"/>
              <w:ind w:left="94" w:right="242"/>
              <w:rPr>
                <w:sz w:val="24"/>
              </w:rPr>
            </w:pPr>
            <w:r w:rsidRPr="00A77F45">
              <w:rPr>
                <w:sz w:val="24"/>
              </w:rPr>
              <w:t>документа/</w:t>
            </w:r>
          </w:p>
          <w:p w:rsidR="0068350D" w:rsidRPr="00A77F45" w:rsidRDefault="0068350D" w:rsidP="0068350D">
            <w:pPr>
              <w:pStyle w:val="TableParagraph"/>
              <w:spacing w:before="1" w:line="259" w:lineRule="exact"/>
              <w:ind w:left="94" w:right="242"/>
              <w:rPr>
                <w:sz w:val="24"/>
              </w:rPr>
            </w:pPr>
            <w:r w:rsidRPr="00A77F45">
              <w:rPr>
                <w:sz w:val="24"/>
              </w:rPr>
              <w:t>информации</w:t>
            </w:r>
          </w:p>
        </w:tc>
        <w:tc>
          <w:tcPr>
            <w:tcW w:w="2695" w:type="dxa"/>
          </w:tcPr>
          <w:p w:rsidR="0068350D" w:rsidRPr="00A77F45" w:rsidRDefault="0068350D" w:rsidP="0068350D">
            <w:pPr>
              <w:pStyle w:val="TableParagraph"/>
              <w:spacing w:before="3" w:line="237" w:lineRule="auto"/>
              <w:ind w:left="293" w:right="242"/>
              <w:rPr>
                <w:sz w:val="24"/>
              </w:rPr>
            </w:pPr>
            <w:r w:rsidRPr="00A77F45">
              <w:rPr>
                <w:sz w:val="24"/>
              </w:rPr>
              <w:t>Вид</w:t>
            </w:r>
            <w:r w:rsidRPr="00A77F45">
              <w:rPr>
                <w:spacing w:val="1"/>
                <w:sz w:val="24"/>
              </w:rPr>
              <w:t xml:space="preserve"> </w:t>
            </w:r>
            <w:r w:rsidRPr="00A77F45">
              <w:rPr>
                <w:sz w:val="24"/>
              </w:rPr>
              <w:t>представления</w:t>
            </w:r>
            <w:r w:rsidRPr="00A77F45">
              <w:rPr>
                <w:spacing w:val="-57"/>
                <w:sz w:val="24"/>
              </w:rPr>
              <w:t xml:space="preserve"> </w:t>
            </w:r>
            <w:r w:rsidRPr="00A77F45">
              <w:rPr>
                <w:sz w:val="24"/>
              </w:rPr>
              <w:t>документа/</w:t>
            </w:r>
            <w:r w:rsidRPr="00A77F45">
              <w:rPr>
                <w:spacing w:val="1"/>
                <w:sz w:val="24"/>
              </w:rPr>
              <w:t xml:space="preserve"> </w:t>
            </w:r>
            <w:r w:rsidRPr="00A77F45">
              <w:rPr>
                <w:sz w:val="24"/>
              </w:rPr>
              <w:t>информации</w:t>
            </w:r>
          </w:p>
        </w:tc>
        <w:tc>
          <w:tcPr>
            <w:tcW w:w="3255" w:type="dxa"/>
          </w:tcPr>
          <w:p w:rsidR="0068350D" w:rsidRDefault="0068350D" w:rsidP="0068350D">
            <w:pPr>
              <w:pStyle w:val="TableParagraph"/>
              <w:spacing w:before="0"/>
              <w:ind w:left="110" w:right="242"/>
              <w:rPr>
                <w:sz w:val="24"/>
              </w:rPr>
            </w:pPr>
            <w:r w:rsidRPr="00A77F45">
              <w:rPr>
                <w:sz w:val="24"/>
              </w:rPr>
              <w:t>Срок ввода/направления</w:t>
            </w:r>
          </w:p>
          <w:p w:rsidR="0068350D" w:rsidRDefault="0068350D" w:rsidP="0068350D">
            <w:pPr>
              <w:pStyle w:val="TableParagraph"/>
              <w:spacing w:before="0"/>
              <w:ind w:right="242"/>
              <w:jc w:val="left"/>
              <w:rPr>
                <w:spacing w:val="-57"/>
                <w:sz w:val="24"/>
              </w:rPr>
            </w:pPr>
            <w:r w:rsidRPr="00A77F45">
              <w:rPr>
                <w:sz w:val="24"/>
              </w:rPr>
              <w:t>информации/рассмотрения/</w:t>
            </w:r>
          </w:p>
          <w:p w:rsidR="0068350D" w:rsidRPr="00536EAB" w:rsidRDefault="0068350D" w:rsidP="0068350D">
            <w:pPr>
              <w:pStyle w:val="TableParagraph"/>
              <w:spacing w:before="0"/>
              <w:ind w:right="242"/>
              <w:jc w:val="left"/>
              <w:rPr>
                <w:spacing w:val="-57"/>
                <w:sz w:val="24"/>
              </w:rPr>
            </w:pPr>
            <w:r w:rsidRPr="00A77F45">
              <w:rPr>
                <w:sz w:val="24"/>
              </w:rPr>
              <w:t>согласования/утверждения</w:t>
            </w:r>
          </w:p>
          <w:p w:rsidR="0068350D" w:rsidRPr="00A77F45" w:rsidRDefault="0068350D" w:rsidP="0068350D">
            <w:pPr>
              <w:pStyle w:val="TableParagraph"/>
              <w:spacing w:before="1" w:line="259" w:lineRule="exact"/>
              <w:ind w:left="98" w:right="242"/>
              <w:rPr>
                <w:sz w:val="24"/>
              </w:rPr>
            </w:pPr>
            <w:r w:rsidRPr="00A77F45">
              <w:rPr>
                <w:sz w:val="24"/>
              </w:rPr>
              <w:t>документа</w:t>
            </w:r>
          </w:p>
        </w:tc>
        <w:tc>
          <w:tcPr>
            <w:tcW w:w="2695" w:type="dxa"/>
          </w:tcPr>
          <w:p w:rsidR="0068350D" w:rsidRPr="00A77F45" w:rsidRDefault="0068350D" w:rsidP="0068350D">
            <w:pPr>
              <w:pStyle w:val="TableParagraph"/>
              <w:spacing w:before="0"/>
              <w:ind w:left="110" w:right="242"/>
              <w:rPr>
                <w:sz w:val="24"/>
              </w:rPr>
            </w:pPr>
            <w:r w:rsidRPr="00A77F45">
              <w:rPr>
                <w:sz w:val="24"/>
              </w:rPr>
              <w:t>Срок обработки/</w:t>
            </w:r>
          </w:p>
          <w:p w:rsidR="0068350D" w:rsidRDefault="0068350D" w:rsidP="0068350D">
            <w:pPr>
              <w:pStyle w:val="TableParagraph"/>
              <w:spacing w:before="0"/>
              <w:ind w:left="110" w:right="242"/>
              <w:rPr>
                <w:sz w:val="24"/>
              </w:rPr>
            </w:pPr>
            <w:r w:rsidRPr="00A77F45">
              <w:rPr>
                <w:sz w:val="24"/>
              </w:rPr>
              <w:t>представления/</w:t>
            </w:r>
          </w:p>
          <w:p w:rsidR="0068350D" w:rsidRPr="00A77F45" w:rsidRDefault="0068350D" w:rsidP="0068350D">
            <w:pPr>
              <w:pStyle w:val="TableParagraph"/>
              <w:spacing w:before="0"/>
              <w:ind w:left="110" w:right="242"/>
              <w:rPr>
                <w:sz w:val="24"/>
              </w:rPr>
            </w:pPr>
            <w:r w:rsidRPr="00A77F45">
              <w:rPr>
                <w:sz w:val="24"/>
              </w:rPr>
              <w:t>преобразования</w:t>
            </w:r>
          </w:p>
          <w:p w:rsidR="0068350D" w:rsidRPr="00A77F45" w:rsidRDefault="0068350D" w:rsidP="0068350D">
            <w:pPr>
              <w:pStyle w:val="TableParagraph"/>
              <w:spacing w:before="1" w:line="259" w:lineRule="exact"/>
              <w:ind w:left="293" w:right="242"/>
              <w:rPr>
                <w:sz w:val="24"/>
              </w:rPr>
            </w:pPr>
            <w:r w:rsidRPr="00A77F45">
              <w:rPr>
                <w:sz w:val="24"/>
              </w:rPr>
              <w:t>информации</w:t>
            </w:r>
          </w:p>
        </w:tc>
      </w:tr>
      <w:tr w:rsidR="00DE26F0" w:rsidTr="00D97D5C">
        <w:trPr>
          <w:trHeight w:val="1103"/>
        </w:trPr>
        <w:tc>
          <w:tcPr>
            <w:tcW w:w="730" w:type="dxa"/>
          </w:tcPr>
          <w:p w:rsidR="00DE26F0" w:rsidRPr="005F18E6" w:rsidRDefault="00DE26F0" w:rsidP="005F18E6">
            <w:pPr>
              <w:pStyle w:val="TableParagraph"/>
              <w:rPr>
                <w:sz w:val="24"/>
                <w:szCs w:val="24"/>
              </w:rPr>
            </w:pPr>
            <w:r w:rsidRPr="005F18E6">
              <w:rPr>
                <w:sz w:val="24"/>
                <w:szCs w:val="24"/>
              </w:rPr>
              <w:t>13.</w:t>
            </w:r>
          </w:p>
        </w:tc>
        <w:tc>
          <w:tcPr>
            <w:tcW w:w="2958" w:type="dxa"/>
          </w:tcPr>
          <w:p w:rsidR="00DE26F0" w:rsidRPr="005F18E6" w:rsidRDefault="00DE26F0" w:rsidP="005F18E6">
            <w:pPr>
              <w:pStyle w:val="TableParagraph"/>
              <w:rPr>
                <w:sz w:val="24"/>
                <w:szCs w:val="24"/>
              </w:rPr>
            </w:pPr>
            <w:r w:rsidRPr="005F18E6">
              <w:rPr>
                <w:sz w:val="24"/>
                <w:szCs w:val="24"/>
              </w:rPr>
              <w:t xml:space="preserve">Приказ (распоряжение) </w:t>
            </w:r>
            <w:r w:rsidR="004B2ECF" w:rsidRPr="005F18E6">
              <w:rPr>
                <w:sz w:val="24"/>
                <w:szCs w:val="24"/>
              </w:rPr>
              <w:t xml:space="preserve">    </w:t>
            </w:r>
            <w:r w:rsidR="0006522F" w:rsidRPr="005F18E6">
              <w:rPr>
                <w:sz w:val="24"/>
                <w:szCs w:val="24"/>
              </w:rPr>
              <w:t xml:space="preserve">  </w:t>
            </w:r>
            <w:r w:rsidRPr="005F18E6">
              <w:rPr>
                <w:sz w:val="24"/>
                <w:szCs w:val="24"/>
              </w:rPr>
              <w:t>о переводе работника на другую работу</w:t>
            </w:r>
          </w:p>
          <w:p w:rsidR="00DE26F0" w:rsidRPr="005F18E6" w:rsidRDefault="00DE26F0" w:rsidP="005F18E6">
            <w:pPr>
              <w:pStyle w:val="TableParagraph"/>
              <w:rPr>
                <w:sz w:val="24"/>
                <w:szCs w:val="24"/>
              </w:rPr>
            </w:pPr>
            <w:r w:rsidRPr="005F18E6">
              <w:rPr>
                <w:sz w:val="24"/>
                <w:szCs w:val="24"/>
              </w:rPr>
              <w:t>(для органов исполнительной власти, государственных органов области)</w:t>
            </w:r>
          </w:p>
        </w:tc>
        <w:tc>
          <w:tcPr>
            <w:tcW w:w="2830" w:type="dxa"/>
          </w:tcPr>
          <w:p w:rsidR="00DE26F0" w:rsidRPr="005F18E6" w:rsidRDefault="00DE26F0" w:rsidP="005F18E6">
            <w:pPr>
              <w:pStyle w:val="TableParagraph"/>
              <w:rPr>
                <w:sz w:val="24"/>
                <w:szCs w:val="24"/>
              </w:rPr>
            </w:pPr>
            <w:r w:rsidRPr="005F18E6">
              <w:rPr>
                <w:sz w:val="24"/>
                <w:szCs w:val="24"/>
              </w:rPr>
              <w:t>Орган по управлению гражданской службой</w:t>
            </w:r>
          </w:p>
        </w:tc>
        <w:tc>
          <w:tcPr>
            <w:tcW w:w="2695" w:type="dxa"/>
          </w:tcPr>
          <w:p w:rsidR="00DE26F0" w:rsidRPr="005F18E6" w:rsidRDefault="00DE26F0" w:rsidP="005F18E6">
            <w:pPr>
              <w:pStyle w:val="TableParagraph"/>
              <w:rPr>
                <w:sz w:val="24"/>
                <w:szCs w:val="24"/>
              </w:rPr>
            </w:pPr>
            <w:r w:rsidRPr="005F18E6">
              <w:rPr>
                <w:sz w:val="24"/>
                <w:szCs w:val="24"/>
              </w:rPr>
              <w:t>Электронный документ, скан-образ</w:t>
            </w:r>
          </w:p>
        </w:tc>
        <w:tc>
          <w:tcPr>
            <w:tcW w:w="3255" w:type="dxa"/>
          </w:tcPr>
          <w:p w:rsidR="00DE26F0" w:rsidRPr="005F18E6" w:rsidRDefault="00DE26F0" w:rsidP="005F18E6">
            <w:pPr>
              <w:pStyle w:val="TableParagraph"/>
              <w:rPr>
                <w:sz w:val="24"/>
                <w:szCs w:val="24"/>
              </w:rPr>
            </w:pPr>
            <w:r w:rsidRPr="005F18E6">
              <w:rPr>
                <w:sz w:val="24"/>
                <w:szCs w:val="24"/>
              </w:rPr>
              <w:t>Направление не позднее следующего рабочего дня со дня издания приказа</w:t>
            </w:r>
          </w:p>
        </w:tc>
        <w:tc>
          <w:tcPr>
            <w:tcW w:w="2695" w:type="dxa"/>
          </w:tcPr>
          <w:p w:rsidR="00DE26F0" w:rsidRPr="005F18E6" w:rsidRDefault="00DE26F0" w:rsidP="005F18E6">
            <w:pPr>
              <w:pStyle w:val="TableParagraph"/>
              <w:rPr>
                <w:sz w:val="24"/>
                <w:szCs w:val="24"/>
              </w:rPr>
            </w:pPr>
            <w:r w:rsidRPr="005F18E6">
              <w:rPr>
                <w:sz w:val="24"/>
                <w:szCs w:val="24"/>
              </w:rPr>
              <w:t>Не позднее 1 рабочего дня со дня получения документа</w:t>
            </w:r>
          </w:p>
        </w:tc>
      </w:tr>
      <w:tr w:rsidR="00DE26F0" w:rsidTr="00D97D5C">
        <w:trPr>
          <w:trHeight w:val="1103"/>
        </w:trPr>
        <w:tc>
          <w:tcPr>
            <w:tcW w:w="730" w:type="dxa"/>
          </w:tcPr>
          <w:p w:rsidR="00DE26F0" w:rsidRPr="005F18E6" w:rsidRDefault="00DE26F0" w:rsidP="005F18E6">
            <w:pPr>
              <w:pStyle w:val="TableParagraph"/>
              <w:rPr>
                <w:sz w:val="24"/>
                <w:szCs w:val="24"/>
              </w:rPr>
            </w:pPr>
            <w:r w:rsidRPr="005F18E6">
              <w:rPr>
                <w:sz w:val="24"/>
                <w:szCs w:val="24"/>
              </w:rPr>
              <w:t>14.</w:t>
            </w:r>
          </w:p>
        </w:tc>
        <w:tc>
          <w:tcPr>
            <w:tcW w:w="2958" w:type="dxa"/>
          </w:tcPr>
          <w:p w:rsidR="00DE26F0" w:rsidRPr="005F18E6" w:rsidRDefault="00DE26F0" w:rsidP="005F18E6">
            <w:pPr>
              <w:pStyle w:val="TableParagraph"/>
              <w:rPr>
                <w:sz w:val="24"/>
                <w:szCs w:val="24"/>
              </w:rPr>
            </w:pPr>
            <w:r w:rsidRPr="005F18E6">
              <w:rPr>
                <w:sz w:val="24"/>
                <w:szCs w:val="24"/>
              </w:rPr>
              <w:t>Приказ (распоряжение)</w:t>
            </w:r>
            <w:r w:rsidR="004B2ECF" w:rsidRPr="005F18E6">
              <w:rPr>
                <w:sz w:val="24"/>
                <w:szCs w:val="24"/>
              </w:rPr>
              <w:t xml:space="preserve"> </w:t>
            </w:r>
            <w:r w:rsidRPr="005F18E6">
              <w:rPr>
                <w:sz w:val="24"/>
                <w:szCs w:val="24"/>
              </w:rPr>
              <w:t xml:space="preserve"> о переводе работника на другую работу</w:t>
            </w:r>
          </w:p>
          <w:p w:rsidR="00DE26F0" w:rsidRPr="005F18E6" w:rsidRDefault="00DE26F0" w:rsidP="005F18E6">
            <w:pPr>
              <w:pStyle w:val="TableParagraph"/>
              <w:rPr>
                <w:sz w:val="24"/>
                <w:szCs w:val="24"/>
              </w:rPr>
            </w:pPr>
            <w:r w:rsidRPr="005F18E6">
              <w:rPr>
                <w:sz w:val="24"/>
                <w:szCs w:val="24"/>
              </w:rPr>
              <w:t>(для государственных учреждений)</w:t>
            </w:r>
          </w:p>
        </w:tc>
        <w:tc>
          <w:tcPr>
            <w:tcW w:w="2830" w:type="dxa"/>
          </w:tcPr>
          <w:p w:rsidR="00DE26F0" w:rsidRPr="005F18E6" w:rsidRDefault="00DE26F0" w:rsidP="005F18E6">
            <w:pPr>
              <w:pStyle w:val="TableParagraph"/>
              <w:rPr>
                <w:sz w:val="24"/>
                <w:szCs w:val="24"/>
              </w:rPr>
            </w:pPr>
            <w:r w:rsidRPr="005F18E6">
              <w:rPr>
                <w:sz w:val="24"/>
                <w:szCs w:val="24"/>
              </w:rPr>
              <w:t>Заказчик</w:t>
            </w:r>
          </w:p>
        </w:tc>
        <w:tc>
          <w:tcPr>
            <w:tcW w:w="2695" w:type="dxa"/>
          </w:tcPr>
          <w:p w:rsidR="00DE26F0" w:rsidRPr="005F18E6" w:rsidRDefault="00DE26F0" w:rsidP="005F18E6">
            <w:pPr>
              <w:pStyle w:val="TableParagraph"/>
              <w:rPr>
                <w:sz w:val="24"/>
                <w:szCs w:val="24"/>
              </w:rPr>
            </w:pPr>
            <w:r w:rsidRPr="005F18E6">
              <w:rPr>
                <w:sz w:val="24"/>
                <w:szCs w:val="24"/>
              </w:rPr>
              <w:t>Электронный документ, скан-образ</w:t>
            </w:r>
          </w:p>
        </w:tc>
        <w:tc>
          <w:tcPr>
            <w:tcW w:w="3255" w:type="dxa"/>
          </w:tcPr>
          <w:p w:rsidR="00DE26F0" w:rsidRPr="005F18E6" w:rsidRDefault="00DE26F0" w:rsidP="005F18E6">
            <w:pPr>
              <w:pStyle w:val="TableParagraph"/>
              <w:rPr>
                <w:sz w:val="24"/>
                <w:szCs w:val="24"/>
              </w:rPr>
            </w:pPr>
            <w:r w:rsidRPr="005F18E6">
              <w:rPr>
                <w:sz w:val="24"/>
                <w:szCs w:val="24"/>
              </w:rPr>
              <w:t>Направление не позднее следующего рабочего дня со дня издания приказа дня со дня издания приказа</w:t>
            </w:r>
          </w:p>
        </w:tc>
        <w:tc>
          <w:tcPr>
            <w:tcW w:w="2695" w:type="dxa"/>
          </w:tcPr>
          <w:p w:rsidR="00DE26F0" w:rsidRPr="005F18E6" w:rsidRDefault="00DE26F0" w:rsidP="005F18E6">
            <w:pPr>
              <w:pStyle w:val="TableParagraph"/>
              <w:rPr>
                <w:sz w:val="24"/>
                <w:szCs w:val="24"/>
              </w:rPr>
            </w:pPr>
            <w:r w:rsidRPr="005F18E6">
              <w:rPr>
                <w:sz w:val="24"/>
                <w:szCs w:val="24"/>
              </w:rPr>
              <w:t>Не позднее 1 рабочего дня со дня получения документа</w:t>
            </w:r>
          </w:p>
        </w:tc>
      </w:tr>
      <w:tr w:rsidR="00DE26F0" w:rsidTr="00D97D5C">
        <w:trPr>
          <w:trHeight w:val="1103"/>
        </w:trPr>
        <w:tc>
          <w:tcPr>
            <w:tcW w:w="730" w:type="dxa"/>
          </w:tcPr>
          <w:p w:rsidR="00DE26F0" w:rsidRPr="005F18E6" w:rsidRDefault="00DE26F0" w:rsidP="005F18E6">
            <w:pPr>
              <w:pStyle w:val="TableParagraph"/>
              <w:rPr>
                <w:sz w:val="24"/>
                <w:szCs w:val="24"/>
              </w:rPr>
            </w:pPr>
            <w:r w:rsidRPr="005F18E6">
              <w:rPr>
                <w:sz w:val="24"/>
                <w:szCs w:val="24"/>
              </w:rPr>
              <w:t>15.</w:t>
            </w:r>
          </w:p>
        </w:tc>
        <w:tc>
          <w:tcPr>
            <w:tcW w:w="2958" w:type="dxa"/>
          </w:tcPr>
          <w:p w:rsidR="00DE26F0" w:rsidRPr="005F18E6" w:rsidRDefault="00DE26F0" w:rsidP="005F18E6">
            <w:pPr>
              <w:pStyle w:val="TableParagraph"/>
              <w:rPr>
                <w:sz w:val="24"/>
                <w:szCs w:val="24"/>
              </w:rPr>
            </w:pPr>
            <w:r w:rsidRPr="005F18E6">
              <w:rPr>
                <w:sz w:val="24"/>
                <w:szCs w:val="24"/>
              </w:rPr>
              <w:t>Приказ (распоряжение)</w:t>
            </w:r>
          </w:p>
          <w:p w:rsidR="00DE26F0" w:rsidRPr="005F18E6" w:rsidRDefault="00DE26F0" w:rsidP="005F18E6">
            <w:pPr>
              <w:pStyle w:val="TableParagraph"/>
              <w:rPr>
                <w:sz w:val="24"/>
                <w:szCs w:val="24"/>
              </w:rPr>
            </w:pPr>
            <w:r w:rsidRPr="005F18E6">
              <w:rPr>
                <w:sz w:val="24"/>
                <w:szCs w:val="24"/>
              </w:rPr>
              <w:t>о поощрении (награждении)</w:t>
            </w:r>
          </w:p>
        </w:tc>
        <w:tc>
          <w:tcPr>
            <w:tcW w:w="2830" w:type="dxa"/>
          </w:tcPr>
          <w:p w:rsidR="00DE26F0" w:rsidRPr="005F18E6" w:rsidRDefault="00DE26F0" w:rsidP="005F18E6">
            <w:pPr>
              <w:pStyle w:val="TableParagraph"/>
              <w:rPr>
                <w:sz w:val="24"/>
                <w:szCs w:val="24"/>
              </w:rPr>
            </w:pPr>
            <w:r w:rsidRPr="005F18E6">
              <w:rPr>
                <w:sz w:val="24"/>
                <w:szCs w:val="24"/>
              </w:rPr>
              <w:t>Заказчик или орган по</w:t>
            </w:r>
          </w:p>
          <w:p w:rsidR="00DE26F0" w:rsidRPr="005F18E6" w:rsidRDefault="00DE26F0" w:rsidP="005F18E6">
            <w:pPr>
              <w:pStyle w:val="TableParagraph"/>
              <w:rPr>
                <w:sz w:val="24"/>
                <w:szCs w:val="24"/>
              </w:rPr>
            </w:pPr>
            <w:r w:rsidRPr="005F18E6">
              <w:rPr>
                <w:sz w:val="24"/>
                <w:szCs w:val="24"/>
              </w:rPr>
              <w:t>управлению гражданской службой</w:t>
            </w:r>
          </w:p>
        </w:tc>
        <w:tc>
          <w:tcPr>
            <w:tcW w:w="2695" w:type="dxa"/>
          </w:tcPr>
          <w:p w:rsidR="00DE26F0" w:rsidRPr="005F18E6" w:rsidRDefault="00DE26F0" w:rsidP="005F18E6">
            <w:pPr>
              <w:pStyle w:val="TableParagraph"/>
              <w:rPr>
                <w:sz w:val="24"/>
                <w:szCs w:val="24"/>
              </w:rPr>
            </w:pPr>
            <w:r w:rsidRPr="005F18E6">
              <w:rPr>
                <w:sz w:val="24"/>
                <w:szCs w:val="24"/>
              </w:rPr>
              <w:t>Электронный документ, скан-образ</w:t>
            </w:r>
          </w:p>
        </w:tc>
        <w:tc>
          <w:tcPr>
            <w:tcW w:w="3255" w:type="dxa"/>
          </w:tcPr>
          <w:p w:rsidR="00DE26F0" w:rsidRPr="005F18E6" w:rsidRDefault="00DE26F0" w:rsidP="005F18E6">
            <w:pPr>
              <w:pStyle w:val="TableParagraph"/>
              <w:rPr>
                <w:sz w:val="24"/>
                <w:szCs w:val="24"/>
              </w:rPr>
            </w:pPr>
            <w:r w:rsidRPr="005F18E6">
              <w:rPr>
                <w:sz w:val="24"/>
                <w:szCs w:val="24"/>
              </w:rPr>
              <w:t>Направление не позднее</w:t>
            </w:r>
          </w:p>
          <w:p w:rsidR="00DE26F0" w:rsidRPr="005F18E6" w:rsidRDefault="00DE26F0" w:rsidP="005F18E6">
            <w:pPr>
              <w:pStyle w:val="TableParagraph"/>
              <w:rPr>
                <w:sz w:val="24"/>
                <w:szCs w:val="24"/>
              </w:rPr>
            </w:pPr>
            <w:r w:rsidRPr="005F18E6">
              <w:rPr>
                <w:sz w:val="24"/>
                <w:szCs w:val="24"/>
              </w:rPr>
              <w:t>следующего рабочего дня со дня издания приказа</w:t>
            </w:r>
          </w:p>
        </w:tc>
        <w:tc>
          <w:tcPr>
            <w:tcW w:w="2695" w:type="dxa"/>
          </w:tcPr>
          <w:p w:rsidR="00DE26F0" w:rsidRPr="005F18E6" w:rsidRDefault="00DE26F0" w:rsidP="005F18E6">
            <w:pPr>
              <w:pStyle w:val="TableParagraph"/>
              <w:rPr>
                <w:sz w:val="24"/>
                <w:szCs w:val="24"/>
              </w:rPr>
            </w:pPr>
            <w:r w:rsidRPr="005F18E6">
              <w:rPr>
                <w:sz w:val="24"/>
                <w:szCs w:val="24"/>
              </w:rPr>
              <w:t>Не позднее 5 рабочих</w:t>
            </w:r>
          </w:p>
          <w:p w:rsidR="00DE26F0" w:rsidRPr="005F18E6" w:rsidRDefault="00DE26F0" w:rsidP="005F18E6">
            <w:pPr>
              <w:pStyle w:val="TableParagraph"/>
              <w:rPr>
                <w:sz w:val="24"/>
                <w:szCs w:val="24"/>
              </w:rPr>
            </w:pPr>
            <w:r w:rsidRPr="005F18E6">
              <w:rPr>
                <w:sz w:val="24"/>
                <w:szCs w:val="24"/>
              </w:rPr>
              <w:t>дней после получения документа</w:t>
            </w:r>
          </w:p>
        </w:tc>
      </w:tr>
      <w:tr w:rsidR="00256312" w:rsidTr="00D97D5C">
        <w:trPr>
          <w:trHeight w:val="1103"/>
        </w:trPr>
        <w:tc>
          <w:tcPr>
            <w:tcW w:w="730" w:type="dxa"/>
          </w:tcPr>
          <w:p w:rsidR="00256312" w:rsidRPr="005F18E6" w:rsidRDefault="00256312" w:rsidP="005F18E6">
            <w:pPr>
              <w:pStyle w:val="TableParagraph"/>
              <w:rPr>
                <w:sz w:val="24"/>
                <w:szCs w:val="24"/>
              </w:rPr>
            </w:pPr>
            <w:r w:rsidRPr="005F18E6">
              <w:rPr>
                <w:sz w:val="24"/>
                <w:szCs w:val="24"/>
              </w:rPr>
              <w:t>16.</w:t>
            </w:r>
          </w:p>
        </w:tc>
        <w:tc>
          <w:tcPr>
            <w:tcW w:w="2958" w:type="dxa"/>
          </w:tcPr>
          <w:p w:rsidR="00256312" w:rsidRPr="005F18E6" w:rsidRDefault="00256312" w:rsidP="005F18E6">
            <w:pPr>
              <w:pStyle w:val="TableParagraph"/>
              <w:rPr>
                <w:sz w:val="24"/>
                <w:szCs w:val="24"/>
              </w:rPr>
            </w:pPr>
            <w:r w:rsidRPr="005F18E6">
              <w:rPr>
                <w:sz w:val="24"/>
                <w:szCs w:val="24"/>
              </w:rPr>
              <w:t>Приказ (распоряжение)</w:t>
            </w:r>
          </w:p>
          <w:p w:rsidR="00256312" w:rsidRPr="005F18E6" w:rsidRDefault="00256312" w:rsidP="005F18E6">
            <w:pPr>
              <w:pStyle w:val="TableParagraph"/>
              <w:rPr>
                <w:sz w:val="24"/>
                <w:szCs w:val="24"/>
              </w:rPr>
            </w:pPr>
            <w:r w:rsidRPr="005F18E6">
              <w:rPr>
                <w:sz w:val="24"/>
                <w:szCs w:val="24"/>
              </w:rPr>
              <w:t>о премировании работников</w:t>
            </w:r>
          </w:p>
        </w:tc>
        <w:tc>
          <w:tcPr>
            <w:tcW w:w="2830" w:type="dxa"/>
          </w:tcPr>
          <w:p w:rsidR="00256312" w:rsidRPr="005F18E6" w:rsidRDefault="00256312" w:rsidP="005F18E6">
            <w:pPr>
              <w:pStyle w:val="TableParagraph"/>
              <w:rPr>
                <w:sz w:val="24"/>
                <w:szCs w:val="24"/>
              </w:rPr>
            </w:pPr>
            <w:r w:rsidRPr="005F18E6">
              <w:rPr>
                <w:sz w:val="24"/>
                <w:szCs w:val="24"/>
              </w:rPr>
              <w:t>Заказчик или орган по</w:t>
            </w:r>
          </w:p>
          <w:p w:rsidR="00256312" w:rsidRPr="005F18E6" w:rsidRDefault="00256312" w:rsidP="005F18E6">
            <w:pPr>
              <w:pStyle w:val="TableParagraph"/>
              <w:rPr>
                <w:sz w:val="24"/>
                <w:szCs w:val="24"/>
              </w:rPr>
            </w:pPr>
            <w:r w:rsidRPr="005F18E6">
              <w:rPr>
                <w:sz w:val="24"/>
                <w:szCs w:val="24"/>
              </w:rPr>
              <w:t>управлению гражданской службой</w:t>
            </w:r>
          </w:p>
        </w:tc>
        <w:tc>
          <w:tcPr>
            <w:tcW w:w="2695" w:type="dxa"/>
          </w:tcPr>
          <w:p w:rsidR="00256312" w:rsidRPr="005F18E6" w:rsidRDefault="00256312" w:rsidP="005F18E6">
            <w:pPr>
              <w:pStyle w:val="TableParagraph"/>
              <w:rPr>
                <w:sz w:val="24"/>
                <w:szCs w:val="24"/>
              </w:rPr>
            </w:pPr>
            <w:r w:rsidRPr="005F18E6">
              <w:rPr>
                <w:sz w:val="24"/>
                <w:szCs w:val="24"/>
              </w:rPr>
              <w:t>Электронный документ, скан-образ</w:t>
            </w:r>
          </w:p>
        </w:tc>
        <w:tc>
          <w:tcPr>
            <w:tcW w:w="3255" w:type="dxa"/>
          </w:tcPr>
          <w:p w:rsidR="00256312" w:rsidRPr="005F18E6" w:rsidRDefault="00256312" w:rsidP="005F18E6">
            <w:pPr>
              <w:pStyle w:val="TableParagraph"/>
              <w:rPr>
                <w:sz w:val="24"/>
                <w:szCs w:val="24"/>
              </w:rPr>
            </w:pPr>
            <w:r w:rsidRPr="005F18E6">
              <w:rPr>
                <w:sz w:val="24"/>
                <w:szCs w:val="24"/>
              </w:rPr>
              <w:t>Направление не позднее</w:t>
            </w:r>
          </w:p>
          <w:p w:rsidR="00256312" w:rsidRPr="005F18E6" w:rsidRDefault="00256312" w:rsidP="005F18E6">
            <w:pPr>
              <w:pStyle w:val="TableParagraph"/>
              <w:rPr>
                <w:sz w:val="24"/>
                <w:szCs w:val="24"/>
              </w:rPr>
            </w:pPr>
            <w:r w:rsidRPr="005F18E6">
              <w:rPr>
                <w:sz w:val="24"/>
                <w:szCs w:val="24"/>
              </w:rPr>
              <w:t>следующего рабочего дня со дня издания приказа</w:t>
            </w:r>
          </w:p>
        </w:tc>
        <w:tc>
          <w:tcPr>
            <w:tcW w:w="2695" w:type="dxa"/>
          </w:tcPr>
          <w:p w:rsidR="00256312" w:rsidRPr="005F18E6" w:rsidRDefault="00256312" w:rsidP="005F18E6">
            <w:pPr>
              <w:pStyle w:val="TableParagraph"/>
              <w:rPr>
                <w:sz w:val="24"/>
                <w:szCs w:val="24"/>
              </w:rPr>
            </w:pPr>
            <w:r w:rsidRPr="005F18E6">
              <w:rPr>
                <w:sz w:val="24"/>
                <w:szCs w:val="24"/>
              </w:rPr>
              <w:t>Не позднее 5 рабочих</w:t>
            </w:r>
          </w:p>
          <w:p w:rsidR="00256312" w:rsidRPr="005F18E6" w:rsidRDefault="00256312" w:rsidP="005F18E6">
            <w:pPr>
              <w:pStyle w:val="TableParagraph"/>
              <w:rPr>
                <w:sz w:val="24"/>
                <w:szCs w:val="24"/>
              </w:rPr>
            </w:pPr>
            <w:r w:rsidRPr="005F18E6">
              <w:rPr>
                <w:sz w:val="24"/>
                <w:szCs w:val="24"/>
              </w:rPr>
              <w:t>дней после получения документа</w:t>
            </w:r>
          </w:p>
        </w:tc>
      </w:tr>
      <w:tr w:rsidR="00256312" w:rsidTr="00D97D5C">
        <w:trPr>
          <w:trHeight w:val="1103"/>
        </w:trPr>
        <w:tc>
          <w:tcPr>
            <w:tcW w:w="730" w:type="dxa"/>
          </w:tcPr>
          <w:p w:rsidR="00256312" w:rsidRPr="005F18E6" w:rsidRDefault="00256312" w:rsidP="005F18E6">
            <w:pPr>
              <w:pStyle w:val="TableParagraph"/>
              <w:rPr>
                <w:sz w:val="24"/>
                <w:szCs w:val="24"/>
              </w:rPr>
            </w:pPr>
            <w:r w:rsidRPr="005F18E6">
              <w:rPr>
                <w:sz w:val="24"/>
                <w:szCs w:val="24"/>
              </w:rPr>
              <w:t>17.</w:t>
            </w:r>
          </w:p>
        </w:tc>
        <w:tc>
          <w:tcPr>
            <w:tcW w:w="2958" w:type="dxa"/>
          </w:tcPr>
          <w:p w:rsidR="00256312" w:rsidRPr="005F18E6" w:rsidRDefault="00256312" w:rsidP="005F18E6">
            <w:pPr>
              <w:pStyle w:val="TableParagraph"/>
              <w:rPr>
                <w:sz w:val="24"/>
                <w:szCs w:val="24"/>
              </w:rPr>
            </w:pPr>
            <w:r w:rsidRPr="005F18E6">
              <w:rPr>
                <w:sz w:val="24"/>
                <w:szCs w:val="24"/>
              </w:rPr>
              <w:t>Приказ (распоряжение)</w:t>
            </w:r>
          </w:p>
          <w:p w:rsidR="00256312" w:rsidRPr="005F18E6" w:rsidRDefault="00256312" w:rsidP="005F18E6">
            <w:pPr>
              <w:pStyle w:val="TableParagraph"/>
              <w:rPr>
                <w:sz w:val="24"/>
                <w:szCs w:val="24"/>
              </w:rPr>
            </w:pPr>
            <w:r w:rsidRPr="005F18E6">
              <w:rPr>
                <w:sz w:val="24"/>
                <w:szCs w:val="24"/>
              </w:rPr>
              <w:t>о выплате единовременной выплаты к отпуску, материальной помощи</w:t>
            </w:r>
          </w:p>
          <w:p w:rsidR="00256312" w:rsidRPr="005F18E6" w:rsidRDefault="00256312" w:rsidP="005F18E6">
            <w:pPr>
              <w:pStyle w:val="TableParagraph"/>
              <w:rPr>
                <w:sz w:val="24"/>
                <w:szCs w:val="24"/>
              </w:rPr>
            </w:pPr>
            <w:r w:rsidRPr="005F18E6">
              <w:rPr>
                <w:sz w:val="24"/>
                <w:szCs w:val="24"/>
              </w:rPr>
              <w:t>и иных выплат</w:t>
            </w:r>
          </w:p>
        </w:tc>
        <w:tc>
          <w:tcPr>
            <w:tcW w:w="2830" w:type="dxa"/>
          </w:tcPr>
          <w:p w:rsidR="00256312" w:rsidRPr="005F18E6" w:rsidRDefault="00256312" w:rsidP="005F18E6">
            <w:pPr>
              <w:pStyle w:val="TableParagraph"/>
              <w:rPr>
                <w:sz w:val="24"/>
                <w:szCs w:val="24"/>
              </w:rPr>
            </w:pPr>
            <w:r w:rsidRPr="005F18E6">
              <w:rPr>
                <w:sz w:val="24"/>
                <w:szCs w:val="24"/>
              </w:rPr>
              <w:t>Заказчик</w:t>
            </w:r>
          </w:p>
        </w:tc>
        <w:tc>
          <w:tcPr>
            <w:tcW w:w="2695" w:type="dxa"/>
          </w:tcPr>
          <w:p w:rsidR="00256312" w:rsidRPr="005F18E6" w:rsidRDefault="00256312" w:rsidP="005F18E6">
            <w:pPr>
              <w:pStyle w:val="TableParagraph"/>
              <w:rPr>
                <w:sz w:val="24"/>
                <w:szCs w:val="24"/>
              </w:rPr>
            </w:pPr>
            <w:r w:rsidRPr="005F18E6">
              <w:rPr>
                <w:sz w:val="24"/>
                <w:szCs w:val="24"/>
              </w:rPr>
              <w:t>Электронный документ, скан-образ</w:t>
            </w:r>
          </w:p>
        </w:tc>
        <w:tc>
          <w:tcPr>
            <w:tcW w:w="3255" w:type="dxa"/>
          </w:tcPr>
          <w:p w:rsidR="00256312" w:rsidRPr="005F18E6" w:rsidRDefault="00256312" w:rsidP="005F18E6">
            <w:pPr>
              <w:pStyle w:val="TableParagraph"/>
              <w:rPr>
                <w:sz w:val="24"/>
                <w:szCs w:val="24"/>
              </w:rPr>
            </w:pPr>
            <w:r w:rsidRPr="005F18E6">
              <w:rPr>
                <w:sz w:val="24"/>
                <w:szCs w:val="24"/>
              </w:rPr>
              <w:t>Направление не позднее следующего рабочего дня со дня издания приказа</w:t>
            </w:r>
          </w:p>
        </w:tc>
        <w:tc>
          <w:tcPr>
            <w:tcW w:w="2695" w:type="dxa"/>
          </w:tcPr>
          <w:p w:rsidR="00256312" w:rsidRPr="005F18E6" w:rsidRDefault="00256312" w:rsidP="005F18E6">
            <w:pPr>
              <w:pStyle w:val="TableParagraph"/>
              <w:rPr>
                <w:sz w:val="24"/>
                <w:szCs w:val="24"/>
              </w:rPr>
            </w:pPr>
            <w:r w:rsidRPr="005F18E6">
              <w:rPr>
                <w:sz w:val="24"/>
                <w:szCs w:val="24"/>
              </w:rPr>
              <w:t>Не позднее 3 рабочих дней после получения документа</w:t>
            </w:r>
          </w:p>
        </w:tc>
      </w:tr>
    </w:tbl>
    <w:p w:rsidR="007D3AD7" w:rsidRDefault="007D3AD7" w:rsidP="00932EB7">
      <w:pPr>
        <w:ind w:right="242"/>
        <w:rPr>
          <w:sz w:val="24"/>
        </w:rPr>
        <w:sectPr w:rsidR="007D3AD7" w:rsidSect="00932EB7">
          <w:pgSz w:w="16850" w:h="11910" w:orient="landscape"/>
          <w:pgMar w:top="1040" w:right="570" w:bottom="280" w:left="880" w:header="622" w:footer="0" w:gutter="0"/>
          <w:cols w:space="720"/>
        </w:sectPr>
      </w:pPr>
    </w:p>
    <w:p w:rsidR="007D3AD7" w:rsidRDefault="007D3AD7" w:rsidP="00932EB7">
      <w:pPr>
        <w:pStyle w:val="a3"/>
        <w:spacing w:before="10"/>
        <w:ind w:right="242"/>
        <w:rPr>
          <w:b/>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121"/>
        <w:gridCol w:w="2830"/>
        <w:gridCol w:w="2695"/>
        <w:gridCol w:w="3255"/>
        <w:gridCol w:w="2695"/>
      </w:tblGrid>
      <w:tr w:rsidR="0068350D">
        <w:trPr>
          <w:trHeight w:val="1103"/>
        </w:trPr>
        <w:tc>
          <w:tcPr>
            <w:tcW w:w="567" w:type="dxa"/>
          </w:tcPr>
          <w:p w:rsidR="0068350D" w:rsidRPr="00A77F45" w:rsidRDefault="0068350D" w:rsidP="0068350D">
            <w:pPr>
              <w:pStyle w:val="TableParagraph"/>
              <w:spacing w:before="1"/>
              <w:ind w:left="108" w:right="242" w:firstLine="49"/>
              <w:jc w:val="left"/>
              <w:rPr>
                <w:sz w:val="24"/>
              </w:rPr>
            </w:pPr>
            <w:r w:rsidRPr="00A77F45">
              <w:rPr>
                <w:sz w:val="24"/>
              </w:rPr>
              <w:t>№</w:t>
            </w:r>
            <w:r w:rsidRPr="00A77F45">
              <w:rPr>
                <w:spacing w:val="-57"/>
                <w:sz w:val="24"/>
              </w:rPr>
              <w:t xml:space="preserve"> </w:t>
            </w:r>
            <w:r w:rsidRPr="00A77F45">
              <w:rPr>
                <w:spacing w:val="-1"/>
                <w:sz w:val="24"/>
              </w:rPr>
              <w:t>п/п</w:t>
            </w:r>
          </w:p>
        </w:tc>
        <w:tc>
          <w:tcPr>
            <w:tcW w:w="3121" w:type="dxa"/>
          </w:tcPr>
          <w:p w:rsidR="0068350D" w:rsidRDefault="0068350D" w:rsidP="0068350D">
            <w:pPr>
              <w:pStyle w:val="TableParagraph"/>
              <w:spacing w:before="1"/>
              <w:ind w:left="250" w:right="242" w:firstLine="503"/>
              <w:rPr>
                <w:sz w:val="24"/>
              </w:rPr>
            </w:pPr>
            <w:r w:rsidRPr="00A77F45">
              <w:rPr>
                <w:sz w:val="24"/>
              </w:rPr>
              <w:t>Наименование</w:t>
            </w:r>
            <w:r w:rsidRPr="00A77F45">
              <w:rPr>
                <w:spacing w:val="1"/>
                <w:sz w:val="24"/>
              </w:rPr>
              <w:t xml:space="preserve"> </w:t>
            </w:r>
            <w:r w:rsidRPr="00A77F45">
              <w:rPr>
                <w:sz w:val="24"/>
              </w:rPr>
              <w:t>документа/</w:t>
            </w:r>
          </w:p>
          <w:p w:rsidR="0068350D" w:rsidRPr="00A77F45" w:rsidRDefault="0068350D" w:rsidP="0068350D">
            <w:pPr>
              <w:pStyle w:val="TableParagraph"/>
              <w:spacing w:before="1"/>
              <w:ind w:left="250" w:right="242" w:firstLine="503"/>
              <w:rPr>
                <w:sz w:val="24"/>
              </w:rPr>
            </w:pPr>
            <w:r w:rsidRPr="00A77F45">
              <w:rPr>
                <w:sz w:val="24"/>
              </w:rPr>
              <w:t>информации</w:t>
            </w:r>
          </w:p>
        </w:tc>
        <w:tc>
          <w:tcPr>
            <w:tcW w:w="2830" w:type="dxa"/>
          </w:tcPr>
          <w:p w:rsidR="0068350D" w:rsidRPr="00A77F45" w:rsidRDefault="0068350D" w:rsidP="0068350D">
            <w:pPr>
              <w:pStyle w:val="TableParagraph"/>
              <w:spacing w:before="1"/>
              <w:ind w:left="343" w:right="242" w:firstLine="212"/>
              <w:jc w:val="left"/>
              <w:rPr>
                <w:sz w:val="24"/>
              </w:rPr>
            </w:pPr>
            <w:r w:rsidRPr="00A77F45">
              <w:rPr>
                <w:sz w:val="24"/>
              </w:rPr>
              <w:t>Ответственный</w:t>
            </w:r>
            <w:r w:rsidRPr="00A77F45">
              <w:rPr>
                <w:spacing w:val="1"/>
                <w:sz w:val="24"/>
              </w:rPr>
              <w:t xml:space="preserve"> </w:t>
            </w:r>
            <w:r w:rsidRPr="00A77F45">
              <w:rPr>
                <w:sz w:val="24"/>
              </w:rPr>
              <w:t>за</w:t>
            </w:r>
            <w:r w:rsidRPr="00A77F45">
              <w:rPr>
                <w:spacing w:val="-13"/>
                <w:sz w:val="24"/>
              </w:rPr>
              <w:t xml:space="preserve"> </w:t>
            </w:r>
            <w:r w:rsidRPr="00A77F45">
              <w:rPr>
                <w:sz w:val="24"/>
              </w:rPr>
              <w:t>подготовку/ввод/</w:t>
            </w:r>
          </w:p>
          <w:p w:rsidR="0068350D" w:rsidRPr="00A77F45" w:rsidRDefault="0068350D" w:rsidP="0068350D">
            <w:pPr>
              <w:pStyle w:val="TableParagraph"/>
              <w:spacing w:before="0" w:line="270" w:lineRule="exact"/>
              <w:ind w:left="94" w:right="242"/>
              <w:rPr>
                <w:sz w:val="24"/>
              </w:rPr>
            </w:pPr>
            <w:r w:rsidRPr="00A77F45">
              <w:rPr>
                <w:sz w:val="24"/>
              </w:rPr>
              <w:t>направление</w:t>
            </w:r>
          </w:p>
          <w:p w:rsidR="0068350D" w:rsidRDefault="0068350D" w:rsidP="0068350D">
            <w:pPr>
              <w:pStyle w:val="TableParagraph"/>
              <w:spacing w:before="1" w:line="259" w:lineRule="exact"/>
              <w:ind w:left="94" w:right="242"/>
              <w:rPr>
                <w:sz w:val="24"/>
              </w:rPr>
            </w:pPr>
            <w:r w:rsidRPr="00A77F45">
              <w:rPr>
                <w:sz w:val="24"/>
              </w:rPr>
              <w:t>документа/</w:t>
            </w:r>
          </w:p>
          <w:p w:rsidR="0068350D" w:rsidRPr="00A77F45" w:rsidRDefault="0068350D" w:rsidP="0068350D">
            <w:pPr>
              <w:pStyle w:val="TableParagraph"/>
              <w:spacing w:before="1" w:line="259" w:lineRule="exact"/>
              <w:ind w:left="94" w:right="242"/>
              <w:rPr>
                <w:sz w:val="24"/>
              </w:rPr>
            </w:pPr>
            <w:r w:rsidRPr="00A77F45">
              <w:rPr>
                <w:sz w:val="24"/>
              </w:rPr>
              <w:t>информации</w:t>
            </w:r>
          </w:p>
        </w:tc>
        <w:tc>
          <w:tcPr>
            <w:tcW w:w="2695" w:type="dxa"/>
          </w:tcPr>
          <w:p w:rsidR="0068350D" w:rsidRPr="00A77F45" w:rsidRDefault="0068350D" w:rsidP="0068350D">
            <w:pPr>
              <w:pStyle w:val="TableParagraph"/>
              <w:spacing w:before="3" w:line="237" w:lineRule="auto"/>
              <w:ind w:left="293" w:right="242"/>
              <w:rPr>
                <w:sz w:val="24"/>
              </w:rPr>
            </w:pPr>
            <w:r w:rsidRPr="00A77F45">
              <w:rPr>
                <w:sz w:val="24"/>
              </w:rPr>
              <w:t>Вид</w:t>
            </w:r>
            <w:r w:rsidRPr="00A77F45">
              <w:rPr>
                <w:spacing w:val="1"/>
                <w:sz w:val="24"/>
              </w:rPr>
              <w:t xml:space="preserve"> </w:t>
            </w:r>
            <w:r w:rsidRPr="00A77F45">
              <w:rPr>
                <w:sz w:val="24"/>
              </w:rPr>
              <w:t>представления</w:t>
            </w:r>
            <w:r w:rsidRPr="00A77F45">
              <w:rPr>
                <w:spacing w:val="-57"/>
                <w:sz w:val="24"/>
              </w:rPr>
              <w:t xml:space="preserve"> </w:t>
            </w:r>
            <w:r w:rsidRPr="00A77F45">
              <w:rPr>
                <w:sz w:val="24"/>
              </w:rPr>
              <w:t>документа/</w:t>
            </w:r>
            <w:r w:rsidRPr="00A77F45">
              <w:rPr>
                <w:spacing w:val="1"/>
                <w:sz w:val="24"/>
              </w:rPr>
              <w:t xml:space="preserve"> </w:t>
            </w:r>
            <w:r w:rsidRPr="00A77F45">
              <w:rPr>
                <w:sz w:val="24"/>
              </w:rPr>
              <w:t>информации</w:t>
            </w:r>
          </w:p>
        </w:tc>
        <w:tc>
          <w:tcPr>
            <w:tcW w:w="3255" w:type="dxa"/>
          </w:tcPr>
          <w:p w:rsidR="0068350D" w:rsidRDefault="0068350D" w:rsidP="0068350D">
            <w:pPr>
              <w:pStyle w:val="TableParagraph"/>
              <w:spacing w:before="0"/>
              <w:ind w:left="110" w:right="242"/>
              <w:rPr>
                <w:sz w:val="24"/>
              </w:rPr>
            </w:pPr>
            <w:r w:rsidRPr="00A77F45">
              <w:rPr>
                <w:sz w:val="24"/>
              </w:rPr>
              <w:t>Срок ввода/направления</w:t>
            </w:r>
          </w:p>
          <w:p w:rsidR="0068350D" w:rsidRDefault="0068350D" w:rsidP="0068350D">
            <w:pPr>
              <w:pStyle w:val="TableParagraph"/>
              <w:spacing w:before="0"/>
              <w:ind w:right="242"/>
              <w:jc w:val="left"/>
              <w:rPr>
                <w:spacing w:val="-57"/>
                <w:sz w:val="24"/>
              </w:rPr>
            </w:pPr>
            <w:r w:rsidRPr="00A77F45">
              <w:rPr>
                <w:sz w:val="24"/>
              </w:rPr>
              <w:t>информации/рассмотрения/</w:t>
            </w:r>
          </w:p>
          <w:p w:rsidR="0068350D" w:rsidRPr="00536EAB" w:rsidRDefault="0068350D" w:rsidP="0068350D">
            <w:pPr>
              <w:pStyle w:val="TableParagraph"/>
              <w:spacing w:before="0"/>
              <w:ind w:right="242"/>
              <w:jc w:val="left"/>
              <w:rPr>
                <w:spacing w:val="-57"/>
                <w:sz w:val="24"/>
              </w:rPr>
            </w:pPr>
            <w:r w:rsidRPr="00A77F45">
              <w:rPr>
                <w:sz w:val="24"/>
              </w:rPr>
              <w:t>согласования/утверждения</w:t>
            </w:r>
          </w:p>
          <w:p w:rsidR="0068350D" w:rsidRPr="00A77F45" w:rsidRDefault="0068350D" w:rsidP="0068350D">
            <w:pPr>
              <w:pStyle w:val="TableParagraph"/>
              <w:spacing w:before="1" w:line="259" w:lineRule="exact"/>
              <w:ind w:left="98" w:right="242"/>
              <w:rPr>
                <w:sz w:val="24"/>
              </w:rPr>
            </w:pPr>
            <w:r w:rsidRPr="00A77F45">
              <w:rPr>
                <w:sz w:val="24"/>
              </w:rPr>
              <w:t>документа</w:t>
            </w:r>
          </w:p>
        </w:tc>
        <w:tc>
          <w:tcPr>
            <w:tcW w:w="2695" w:type="dxa"/>
          </w:tcPr>
          <w:p w:rsidR="0068350D" w:rsidRPr="00A77F45" w:rsidRDefault="0068350D" w:rsidP="0068350D">
            <w:pPr>
              <w:pStyle w:val="TableParagraph"/>
              <w:spacing w:before="0"/>
              <w:ind w:left="110" w:right="242"/>
              <w:rPr>
                <w:sz w:val="24"/>
              </w:rPr>
            </w:pPr>
            <w:r w:rsidRPr="00A77F45">
              <w:rPr>
                <w:sz w:val="24"/>
              </w:rPr>
              <w:t>Срок обработки/</w:t>
            </w:r>
          </w:p>
          <w:p w:rsidR="0068350D" w:rsidRDefault="0068350D" w:rsidP="0068350D">
            <w:pPr>
              <w:pStyle w:val="TableParagraph"/>
              <w:spacing w:before="0"/>
              <w:ind w:left="110" w:right="242"/>
              <w:rPr>
                <w:sz w:val="24"/>
              </w:rPr>
            </w:pPr>
            <w:r w:rsidRPr="00A77F45">
              <w:rPr>
                <w:sz w:val="24"/>
              </w:rPr>
              <w:t>представления/</w:t>
            </w:r>
          </w:p>
          <w:p w:rsidR="0068350D" w:rsidRPr="00A77F45" w:rsidRDefault="0068350D" w:rsidP="0068350D">
            <w:pPr>
              <w:pStyle w:val="TableParagraph"/>
              <w:spacing w:before="0"/>
              <w:ind w:left="110" w:right="242"/>
              <w:rPr>
                <w:sz w:val="24"/>
              </w:rPr>
            </w:pPr>
            <w:r w:rsidRPr="00A77F45">
              <w:rPr>
                <w:sz w:val="24"/>
              </w:rPr>
              <w:t>преобразования</w:t>
            </w:r>
          </w:p>
          <w:p w:rsidR="0068350D" w:rsidRPr="00A77F45" w:rsidRDefault="0068350D" w:rsidP="0068350D">
            <w:pPr>
              <w:pStyle w:val="TableParagraph"/>
              <w:spacing w:before="1" w:line="259" w:lineRule="exact"/>
              <w:ind w:left="293" w:right="242"/>
              <w:rPr>
                <w:sz w:val="24"/>
              </w:rPr>
            </w:pPr>
            <w:r w:rsidRPr="00A77F45">
              <w:rPr>
                <w:sz w:val="24"/>
              </w:rPr>
              <w:t>информации</w:t>
            </w:r>
          </w:p>
        </w:tc>
      </w:tr>
      <w:tr w:rsidR="0006522F">
        <w:trPr>
          <w:trHeight w:val="4139"/>
        </w:trPr>
        <w:tc>
          <w:tcPr>
            <w:tcW w:w="567" w:type="dxa"/>
          </w:tcPr>
          <w:p w:rsidR="0006522F" w:rsidRPr="00350253" w:rsidRDefault="0006522F" w:rsidP="00350253">
            <w:pPr>
              <w:pStyle w:val="TableParagraph"/>
              <w:rPr>
                <w:sz w:val="24"/>
                <w:szCs w:val="24"/>
              </w:rPr>
            </w:pPr>
            <w:r w:rsidRPr="00350253">
              <w:rPr>
                <w:sz w:val="24"/>
                <w:szCs w:val="24"/>
              </w:rPr>
              <w:t>18.</w:t>
            </w:r>
          </w:p>
        </w:tc>
        <w:tc>
          <w:tcPr>
            <w:tcW w:w="3121" w:type="dxa"/>
          </w:tcPr>
          <w:p w:rsidR="0006522F" w:rsidRPr="00350253" w:rsidRDefault="0006522F" w:rsidP="00350253">
            <w:pPr>
              <w:pStyle w:val="TableParagraph"/>
              <w:rPr>
                <w:sz w:val="24"/>
                <w:szCs w:val="24"/>
              </w:rPr>
            </w:pPr>
            <w:r w:rsidRPr="00350253">
              <w:rPr>
                <w:sz w:val="24"/>
                <w:szCs w:val="24"/>
              </w:rPr>
              <w:t>Приказ (распоряжение)        о прекращении</w:t>
            </w:r>
          </w:p>
          <w:p w:rsidR="0006522F" w:rsidRPr="00350253" w:rsidRDefault="0006522F" w:rsidP="00350253">
            <w:pPr>
              <w:pStyle w:val="TableParagraph"/>
              <w:rPr>
                <w:sz w:val="24"/>
                <w:szCs w:val="24"/>
              </w:rPr>
            </w:pPr>
            <w:r w:rsidRPr="00350253">
              <w:rPr>
                <w:sz w:val="24"/>
                <w:szCs w:val="24"/>
              </w:rPr>
              <w:t>(расторжении, увольнении)      трудового договора (служебного контракта)</w:t>
            </w:r>
          </w:p>
          <w:p w:rsidR="0006522F" w:rsidRPr="00350253" w:rsidRDefault="0006522F" w:rsidP="00350253">
            <w:pPr>
              <w:pStyle w:val="TableParagraph"/>
              <w:rPr>
                <w:sz w:val="24"/>
                <w:szCs w:val="24"/>
              </w:rPr>
            </w:pPr>
            <w:r w:rsidRPr="00350253">
              <w:rPr>
                <w:sz w:val="24"/>
                <w:szCs w:val="24"/>
              </w:rPr>
              <w:t>с работником  (для органов</w:t>
            </w:r>
          </w:p>
          <w:p w:rsidR="0006522F" w:rsidRPr="00350253" w:rsidRDefault="0006522F" w:rsidP="00350253">
            <w:pPr>
              <w:pStyle w:val="TableParagraph"/>
              <w:rPr>
                <w:sz w:val="24"/>
                <w:szCs w:val="24"/>
              </w:rPr>
            </w:pPr>
            <w:r w:rsidRPr="00350253">
              <w:rPr>
                <w:sz w:val="24"/>
                <w:szCs w:val="24"/>
              </w:rPr>
              <w:t>исполнительной власти, государственных органов области)</w:t>
            </w:r>
          </w:p>
        </w:tc>
        <w:tc>
          <w:tcPr>
            <w:tcW w:w="2830" w:type="dxa"/>
          </w:tcPr>
          <w:p w:rsidR="0006522F" w:rsidRPr="00350253" w:rsidRDefault="0006522F" w:rsidP="00350253">
            <w:pPr>
              <w:pStyle w:val="TableParagraph"/>
              <w:rPr>
                <w:sz w:val="24"/>
                <w:szCs w:val="24"/>
              </w:rPr>
            </w:pPr>
            <w:r w:rsidRPr="00350253">
              <w:rPr>
                <w:sz w:val="24"/>
                <w:szCs w:val="24"/>
              </w:rPr>
              <w:t>Орган по управлению гражданской службой</w:t>
            </w:r>
          </w:p>
        </w:tc>
        <w:tc>
          <w:tcPr>
            <w:tcW w:w="2695" w:type="dxa"/>
          </w:tcPr>
          <w:p w:rsidR="0006522F" w:rsidRPr="00350253" w:rsidRDefault="0006522F" w:rsidP="00350253">
            <w:pPr>
              <w:pStyle w:val="TableParagraph"/>
              <w:rPr>
                <w:sz w:val="24"/>
                <w:szCs w:val="24"/>
              </w:rPr>
            </w:pPr>
            <w:r w:rsidRPr="00350253">
              <w:rPr>
                <w:sz w:val="24"/>
                <w:szCs w:val="24"/>
              </w:rPr>
              <w:t>Электронный документ, скан-образ</w:t>
            </w:r>
          </w:p>
        </w:tc>
        <w:tc>
          <w:tcPr>
            <w:tcW w:w="3255" w:type="dxa"/>
          </w:tcPr>
          <w:p w:rsidR="0006522F" w:rsidRPr="00350253" w:rsidRDefault="0006522F" w:rsidP="00350253">
            <w:pPr>
              <w:pStyle w:val="TableParagraph"/>
              <w:rPr>
                <w:sz w:val="24"/>
                <w:szCs w:val="24"/>
              </w:rPr>
            </w:pPr>
            <w:r w:rsidRPr="00350253">
              <w:rPr>
                <w:sz w:val="24"/>
                <w:szCs w:val="24"/>
              </w:rPr>
              <w:t>Направление не позднее 5 рабочих дней до даты</w:t>
            </w:r>
          </w:p>
          <w:p w:rsidR="0006522F" w:rsidRPr="00350253" w:rsidRDefault="0006522F" w:rsidP="00350253">
            <w:pPr>
              <w:pStyle w:val="TableParagraph"/>
              <w:rPr>
                <w:sz w:val="24"/>
                <w:szCs w:val="24"/>
              </w:rPr>
            </w:pPr>
            <w:r w:rsidRPr="00350253">
              <w:rPr>
                <w:sz w:val="24"/>
                <w:szCs w:val="24"/>
              </w:rPr>
              <w:t>прекращения (расторжения)  трудового договора (служебного контракта)</w:t>
            </w:r>
          </w:p>
          <w:p w:rsidR="0006522F" w:rsidRPr="00350253" w:rsidRDefault="0006522F" w:rsidP="00350253">
            <w:pPr>
              <w:pStyle w:val="TableParagraph"/>
              <w:rPr>
                <w:sz w:val="24"/>
                <w:szCs w:val="24"/>
              </w:rPr>
            </w:pPr>
            <w:r w:rsidRPr="00350253">
              <w:rPr>
                <w:sz w:val="24"/>
                <w:szCs w:val="24"/>
              </w:rPr>
              <w:t>с работником,</w:t>
            </w:r>
          </w:p>
          <w:p w:rsidR="0006522F" w:rsidRPr="00350253" w:rsidRDefault="0006522F" w:rsidP="00350253">
            <w:pPr>
              <w:pStyle w:val="TableParagraph"/>
              <w:rPr>
                <w:sz w:val="24"/>
                <w:szCs w:val="24"/>
              </w:rPr>
            </w:pPr>
            <w:r w:rsidRPr="00350253">
              <w:rPr>
                <w:sz w:val="24"/>
                <w:szCs w:val="24"/>
              </w:rPr>
              <w:t xml:space="preserve">в исключительных случаях, в соответствии с Трудовым кодексом РФ </w:t>
            </w:r>
            <w:hyperlink r:id="rId154">
              <w:r w:rsidRPr="00350253">
                <w:rPr>
                  <w:sz w:val="24"/>
                  <w:szCs w:val="24"/>
                </w:rPr>
                <w:t>(ст. 80)</w:t>
              </w:r>
            </w:hyperlink>
            <w:r w:rsidRPr="00350253">
              <w:rPr>
                <w:sz w:val="24"/>
                <w:szCs w:val="24"/>
              </w:rPr>
              <w:t>,</w:t>
            </w:r>
          </w:p>
          <w:p w:rsidR="0006522F" w:rsidRPr="00350253" w:rsidRDefault="0006522F" w:rsidP="00350253">
            <w:pPr>
              <w:pStyle w:val="TableParagraph"/>
              <w:rPr>
                <w:sz w:val="24"/>
                <w:szCs w:val="24"/>
              </w:rPr>
            </w:pPr>
            <w:r w:rsidRPr="00350253">
              <w:rPr>
                <w:sz w:val="24"/>
                <w:szCs w:val="24"/>
              </w:rPr>
              <w:t>срок может быть сокращен до 1 дня</w:t>
            </w:r>
          </w:p>
        </w:tc>
        <w:tc>
          <w:tcPr>
            <w:tcW w:w="2695" w:type="dxa"/>
          </w:tcPr>
          <w:p w:rsidR="0006522F" w:rsidRPr="00350253" w:rsidRDefault="0006522F" w:rsidP="00350253">
            <w:pPr>
              <w:pStyle w:val="TableParagraph"/>
              <w:rPr>
                <w:sz w:val="24"/>
                <w:szCs w:val="24"/>
              </w:rPr>
            </w:pPr>
            <w:r w:rsidRPr="00350253">
              <w:rPr>
                <w:sz w:val="24"/>
                <w:szCs w:val="24"/>
              </w:rPr>
              <w:t>Не позднее 3 рабочих дней до даты увольнения работника, в исключительных случаях,</w:t>
            </w:r>
          </w:p>
          <w:p w:rsidR="0006522F" w:rsidRPr="00350253" w:rsidRDefault="0006522F" w:rsidP="00350253">
            <w:pPr>
              <w:pStyle w:val="TableParagraph"/>
              <w:rPr>
                <w:sz w:val="24"/>
                <w:szCs w:val="24"/>
              </w:rPr>
            </w:pPr>
            <w:r w:rsidRPr="00350253">
              <w:rPr>
                <w:sz w:val="24"/>
                <w:szCs w:val="24"/>
              </w:rPr>
              <w:t xml:space="preserve">в соответствии с Трудовым кодексом РФ  </w:t>
            </w:r>
            <w:hyperlink r:id="rId155">
              <w:r w:rsidRPr="00350253">
                <w:rPr>
                  <w:sz w:val="24"/>
                  <w:szCs w:val="24"/>
                </w:rPr>
                <w:t>(ст. 80)</w:t>
              </w:r>
            </w:hyperlink>
            <w:r w:rsidRPr="00350253">
              <w:rPr>
                <w:sz w:val="24"/>
                <w:szCs w:val="24"/>
              </w:rPr>
              <w:t>,</w:t>
            </w:r>
          </w:p>
          <w:p w:rsidR="0006522F" w:rsidRPr="00350253" w:rsidRDefault="0006522F" w:rsidP="00350253">
            <w:pPr>
              <w:pStyle w:val="TableParagraph"/>
              <w:rPr>
                <w:sz w:val="24"/>
                <w:szCs w:val="24"/>
              </w:rPr>
            </w:pPr>
            <w:r w:rsidRPr="00350253">
              <w:rPr>
                <w:sz w:val="24"/>
                <w:szCs w:val="24"/>
              </w:rPr>
              <w:t>срок может быть сокращен до 1 дня</w:t>
            </w:r>
          </w:p>
        </w:tc>
      </w:tr>
      <w:tr w:rsidR="00660440">
        <w:trPr>
          <w:trHeight w:val="1933"/>
        </w:trPr>
        <w:tc>
          <w:tcPr>
            <w:tcW w:w="567" w:type="dxa"/>
          </w:tcPr>
          <w:p w:rsidR="00660440" w:rsidRPr="00350253" w:rsidRDefault="00660440" w:rsidP="00350253">
            <w:pPr>
              <w:pStyle w:val="TableParagraph"/>
              <w:rPr>
                <w:sz w:val="24"/>
                <w:szCs w:val="24"/>
              </w:rPr>
            </w:pPr>
            <w:r w:rsidRPr="00350253">
              <w:rPr>
                <w:sz w:val="24"/>
                <w:szCs w:val="24"/>
              </w:rPr>
              <w:t>19.</w:t>
            </w:r>
          </w:p>
        </w:tc>
        <w:tc>
          <w:tcPr>
            <w:tcW w:w="3121" w:type="dxa"/>
          </w:tcPr>
          <w:p w:rsidR="00660440" w:rsidRPr="00350253" w:rsidRDefault="00660440" w:rsidP="00350253">
            <w:pPr>
              <w:pStyle w:val="TableParagraph"/>
              <w:rPr>
                <w:sz w:val="24"/>
                <w:szCs w:val="24"/>
              </w:rPr>
            </w:pPr>
            <w:r w:rsidRPr="00350253">
              <w:rPr>
                <w:sz w:val="24"/>
                <w:szCs w:val="24"/>
              </w:rPr>
              <w:t>Приказ (распоряжение) о прекращении</w:t>
            </w:r>
          </w:p>
          <w:p w:rsidR="00660440" w:rsidRPr="00350253" w:rsidRDefault="00660440" w:rsidP="00350253">
            <w:pPr>
              <w:pStyle w:val="TableParagraph"/>
              <w:rPr>
                <w:sz w:val="24"/>
                <w:szCs w:val="24"/>
              </w:rPr>
            </w:pPr>
            <w:r w:rsidRPr="00350253">
              <w:rPr>
                <w:sz w:val="24"/>
                <w:szCs w:val="24"/>
              </w:rPr>
              <w:t>(расторжении, увольнении) трудового договора (служебного контракта)</w:t>
            </w:r>
          </w:p>
          <w:p w:rsidR="00660440" w:rsidRPr="00350253" w:rsidRDefault="00660440" w:rsidP="00350253">
            <w:pPr>
              <w:pStyle w:val="TableParagraph"/>
              <w:rPr>
                <w:sz w:val="24"/>
                <w:szCs w:val="24"/>
              </w:rPr>
            </w:pPr>
            <w:r w:rsidRPr="00350253">
              <w:rPr>
                <w:sz w:val="24"/>
                <w:szCs w:val="24"/>
              </w:rPr>
              <w:t>с работником</w:t>
            </w:r>
          </w:p>
          <w:p w:rsidR="00660440" w:rsidRPr="00350253" w:rsidRDefault="00660440" w:rsidP="00350253">
            <w:pPr>
              <w:pStyle w:val="TableParagraph"/>
              <w:rPr>
                <w:sz w:val="24"/>
                <w:szCs w:val="24"/>
              </w:rPr>
            </w:pPr>
            <w:r w:rsidRPr="00350253">
              <w:rPr>
                <w:sz w:val="24"/>
                <w:szCs w:val="24"/>
              </w:rPr>
              <w:t>(для государственных учреждений)</w:t>
            </w:r>
          </w:p>
        </w:tc>
        <w:tc>
          <w:tcPr>
            <w:tcW w:w="2830" w:type="dxa"/>
          </w:tcPr>
          <w:p w:rsidR="00660440" w:rsidRPr="00350253" w:rsidRDefault="00660440" w:rsidP="00350253">
            <w:pPr>
              <w:pStyle w:val="TableParagraph"/>
              <w:rPr>
                <w:sz w:val="24"/>
                <w:szCs w:val="24"/>
              </w:rPr>
            </w:pPr>
            <w:r w:rsidRPr="00350253">
              <w:rPr>
                <w:sz w:val="24"/>
                <w:szCs w:val="24"/>
              </w:rPr>
              <w:t>Заказчик</w:t>
            </w:r>
          </w:p>
        </w:tc>
        <w:tc>
          <w:tcPr>
            <w:tcW w:w="2695" w:type="dxa"/>
          </w:tcPr>
          <w:p w:rsidR="00660440" w:rsidRPr="00350253" w:rsidRDefault="00660440" w:rsidP="00350253">
            <w:pPr>
              <w:pStyle w:val="TableParagraph"/>
              <w:rPr>
                <w:sz w:val="24"/>
                <w:szCs w:val="24"/>
              </w:rPr>
            </w:pPr>
            <w:r w:rsidRPr="00350253">
              <w:rPr>
                <w:sz w:val="24"/>
                <w:szCs w:val="24"/>
              </w:rPr>
              <w:t>Электронный документ, скан-образ</w:t>
            </w:r>
          </w:p>
        </w:tc>
        <w:tc>
          <w:tcPr>
            <w:tcW w:w="3255" w:type="dxa"/>
          </w:tcPr>
          <w:p w:rsidR="00660440" w:rsidRPr="00350253" w:rsidRDefault="00660440" w:rsidP="00350253">
            <w:pPr>
              <w:pStyle w:val="TableParagraph"/>
              <w:rPr>
                <w:sz w:val="24"/>
                <w:szCs w:val="24"/>
              </w:rPr>
            </w:pPr>
            <w:r w:rsidRPr="00350253">
              <w:rPr>
                <w:sz w:val="24"/>
                <w:szCs w:val="24"/>
              </w:rPr>
              <w:t>Направление не позднее 5 рабочих дней до даты</w:t>
            </w:r>
          </w:p>
          <w:p w:rsidR="00660440" w:rsidRPr="00350253" w:rsidRDefault="00660440" w:rsidP="00350253">
            <w:pPr>
              <w:pStyle w:val="TableParagraph"/>
              <w:rPr>
                <w:sz w:val="24"/>
                <w:szCs w:val="24"/>
              </w:rPr>
            </w:pPr>
            <w:r w:rsidRPr="00350253">
              <w:rPr>
                <w:sz w:val="24"/>
                <w:szCs w:val="24"/>
              </w:rPr>
              <w:t>прекращения (расторжения) трудового договора (служебного контракта)</w:t>
            </w:r>
          </w:p>
          <w:p w:rsidR="00660440" w:rsidRPr="00350253" w:rsidRDefault="00660440" w:rsidP="00350253">
            <w:pPr>
              <w:pStyle w:val="TableParagraph"/>
              <w:rPr>
                <w:sz w:val="24"/>
                <w:szCs w:val="24"/>
              </w:rPr>
            </w:pPr>
            <w:r w:rsidRPr="00350253">
              <w:rPr>
                <w:sz w:val="24"/>
                <w:szCs w:val="24"/>
              </w:rPr>
              <w:t>с работником,</w:t>
            </w:r>
          </w:p>
          <w:p w:rsidR="00660440" w:rsidRPr="00350253" w:rsidRDefault="00660440" w:rsidP="00350253">
            <w:pPr>
              <w:pStyle w:val="TableParagraph"/>
              <w:rPr>
                <w:sz w:val="24"/>
                <w:szCs w:val="24"/>
              </w:rPr>
            </w:pPr>
            <w:r w:rsidRPr="00350253">
              <w:rPr>
                <w:sz w:val="24"/>
                <w:szCs w:val="24"/>
              </w:rPr>
              <w:t xml:space="preserve">в исключительных случаях, в соответствии с Трудовым кодексом РФ </w:t>
            </w:r>
            <w:hyperlink r:id="rId156">
              <w:r w:rsidRPr="00350253">
                <w:rPr>
                  <w:sz w:val="24"/>
                  <w:szCs w:val="24"/>
                </w:rPr>
                <w:t>(ст. 80)</w:t>
              </w:r>
            </w:hyperlink>
            <w:r w:rsidRPr="00350253">
              <w:rPr>
                <w:sz w:val="24"/>
                <w:szCs w:val="24"/>
              </w:rPr>
              <w:t>,</w:t>
            </w:r>
          </w:p>
          <w:p w:rsidR="00660440" w:rsidRPr="00350253" w:rsidRDefault="00660440" w:rsidP="00350253">
            <w:pPr>
              <w:pStyle w:val="TableParagraph"/>
              <w:rPr>
                <w:sz w:val="24"/>
                <w:szCs w:val="24"/>
              </w:rPr>
            </w:pPr>
            <w:r w:rsidRPr="00350253">
              <w:rPr>
                <w:sz w:val="24"/>
                <w:szCs w:val="24"/>
              </w:rPr>
              <w:t>срок может быть сокращен до 1 дня</w:t>
            </w:r>
          </w:p>
        </w:tc>
        <w:tc>
          <w:tcPr>
            <w:tcW w:w="2695" w:type="dxa"/>
          </w:tcPr>
          <w:p w:rsidR="00660440" w:rsidRPr="00350253" w:rsidRDefault="00660440" w:rsidP="00350253">
            <w:pPr>
              <w:pStyle w:val="TableParagraph"/>
              <w:rPr>
                <w:sz w:val="24"/>
                <w:szCs w:val="24"/>
              </w:rPr>
            </w:pPr>
            <w:r w:rsidRPr="00350253">
              <w:rPr>
                <w:sz w:val="24"/>
                <w:szCs w:val="24"/>
              </w:rPr>
              <w:t>Не позднее 3 рабочих дней до даты увольнения работника, в исключительных случаях,</w:t>
            </w:r>
          </w:p>
          <w:p w:rsidR="00660440" w:rsidRPr="00350253" w:rsidRDefault="00660440" w:rsidP="00350253">
            <w:pPr>
              <w:pStyle w:val="TableParagraph"/>
              <w:rPr>
                <w:sz w:val="24"/>
                <w:szCs w:val="24"/>
              </w:rPr>
            </w:pPr>
            <w:r w:rsidRPr="00350253">
              <w:rPr>
                <w:sz w:val="24"/>
                <w:szCs w:val="24"/>
              </w:rPr>
              <w:t>в соответствии</w:t>
            </w:r>
          </w:p>
          <w:p w:rsidR="00660440" w:rsidRPr="00350253" w:rsidRDefault="00660440" w:rsidP="00350253">
            <w:pPr>
              <w:pStyle w:val="TableParagraph"/>
              <w:rPr>
                <w:sz w:val="24"/>
                <w:szCs w:val="24"/>
              </w:rPr>
            </w:pPr>
            <w:r w:rsidRPr="00350253">
              <w:rPr>
                <w:sz w:val="24"/>
                <w:szCs w:val="24"/>
              </w:rPr>
              <w:t xml:space="preserve">с Трудовым кодексом РФ </w:t>
            </w:r>
            <w:hyperlink r:id="rId157">
              <w:r w:rsidRPr="00350253">
                <w:rPr>
                  <w:sz w:val="24"/>
                  <w:szCs w:val="24"/>
                </w:rPr>
                <w:t>(ст. 80)</w:t>
              </w:r>
            </w:hyperlink>
            <w:r w:rsidRPr="00350253">
              <w:rPr>
                <w:sz w:val="24"/>
                <w:szCs w:val="24"/>
              </w:rPr>
              <w:t>, срок может быть сокращен до 1 дня</w:t>
            </w:r>
          </w:p>
        </w:tc>
      </w:tr>
    </w:tbl>
    <w:p w:rsidR="007D3AD7" w:rsidRDefault="007D3AD7" w:rsidP="00932EB7">
      <w:pPr>
        <w:spacing w:line="270" w:lineRule="atLeast"/>
        <w:ind w:right="242"/>
        <w:rPr>
          <w:sz w:val="24"/>
        </w:rPr>
        <w:sectPr w:rsidR="007D3AD7" w:rsidSect="00932EB7">
          <w:pgSz w:w="16850" w:h="11910" w:orient="landscape"/>
          <w:pgMar w:top="1040" w:right="570" w:bottom="280" w:left="880" w:header="622" w:footer="0" w:gutter="0"/>
          <w:cols w:space="720"/>
        </w:sectPr>
      </w:pPr>
    </w:p>
    <w:p w:rsidR="007D3AD7" w:rsidRDefault="007D3AD7" w:rsidP="00932EB7">
      <w:pPr>
        <w:pStyle w:val="a3"/>
        <w:spacing w:before="10"/>
        <w:ind w:right="242"/>
        <w:rPr>
          <w:b/>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121"/>
        <w:gridCol w:w="2830"/>
        <w:gridCol w:w="2695"/>
        <w:gridCol w:w="3255"/>
        <w:gridCol w:w="2695"/>
      </w:tblGrid>
      <w:tr w:rsidR="0068350D">
        <w:trPr>
          <w:trHeight w:val="1103"/>
        </w:trPr>
        <w:tc>
          <w:tcPr>
            <w:tcW w:w="567" w:type="dxa"/>
          </w:tcPr>
          <w:p w:rsidR="0068350D" w:rsidRPr="00A77F45" w:rsidRDefault="0068350D" w:rsidP="0068350D">
            <w:pPr>
              <w:pStyle w:val="TableParagraph"/>
              <w:spacing w:before="1"/>
              <w:ind w:left="108" w:right="242" w:firstLine="49"/>
              <w:jc w:val="left"/>
              <w:rPr>
                <w:sz w:val="24"/>
              </w:rPr>
            </w:pPr>
            <w:r w:rsidRPr="00A77F45">
              <w:rPr>
                <w:sz w:val="24"/>
              </w:rPr>
              <w:t>№</w:t>
            </w:r>
            <w:r w:rsidRPr="00A77F45">
              <w:rPr>
                <w:spacing w:val="-57"/>
                <w:sz w:val="24"/>
              </w:rPr>
              <w:t xml:space="preserve"> </w:t>
            </w:r>
            <w:r w:rsidRPr="00A77F45">
              <w:rPr>
                <w:spacing w:val="-1"/>
                <w:sz w:val="24"/>
              </w:rPr>
              <w:t>п/п</w:t>
            </w:r>
          </w:p>
        </w:tc>
        <w:tc>
          <w:tcPr>
            <w:tcW w:w="3121" w:type="dxa"/>
          </w:tcPr>
          <w:p w:rsidR="0068350D" w:rsidRDefault="0068350D" w:rsidP="0068350D">
            <w:pPr>
              <w:pStyle w:val="TableParagraph"/>
              <w:spacing w:before="1"/>
              <w:ind w:left="250" w:right="242" w:firstLine="503"/>
              <w:rPr>
                <w:sz w:val="24"/>
              </w:rPr>
            </w:pPr>
            <w:r w:rsidRPr="00A77F45">
              <w:rPr>
                <w:sz w:val="24"/>
              </w:rPr>
              <w:t>Наименование</w:t>
            </w:r>
            <w:r w:rsidRPr="00A77F45">
              <w:rPr>
                <w:spacing w:val="1"/>
                <w:sz w:val="24"/>
              </w:rPr>
              <w:t xml:space="preserve"> </w:t>
            </w:r>
            <w:r w:rsidRPr="00A77F45">
              <w:rPr>
                <w:sz w:val="24"/>
              </w:rPr>
              <w:t>документа/</w:t>
            </w:r>
          </w:p>
          <w:p w:rsidR="0068350D" w:rsidRPr="00A77F45" w:rsidRDefault="0068350D" w:rsidP="0068350D">
            <w:pPr>
              <w:pStyle w:val="TableParagraph"/>
              <w:spacing w:before="1"/>
              <w:ind w:left="250" w:right="242" w:firstLine="503"/>
              <w:rPr>
                <w:sz w:val="24"/>
              </w:rPr>
            </w:pPr>
            <w:r w:rsidRPr="00A77F45">
              <w:rPr>
                <w:sz w:val="24"/>
              </w:rPr>
              <w:t>информации</w:t>
            </w:r>
          </w:p>
        </w:tc>
        <w:tc>
          <w:tcPr>
            <w:tcW w:w="2830" w:type="dxa"/>
          </w:tcPr>
          <w:p w:rsidR="0068350D" w:rsidRPr="00A77F45" w:rsidRDefault="0068350D" w:rsidP="0068350D">
            <w:pPr>
              <w:pStyle w:val="TableParagraph"/>
              <w:spacing w:before="1"/>
              <w:ind w:left="343" w:right="242" w:firstLine="212"/>
              <w:jc w:val="left"/>
              <w:rPr>
                <w:sz w:val="24"/>
              </w:rPr>
            </w:pPr>
            <w:r w:rsidRPr="00A77F45">
              <w:rPr>
                <w:sz w:val="24"/>
              </w:rPr>
              <w:t>Ответственный</w:t>
            </w:r>
            <w:r w:rsidRPr="00A77F45">
              <w:rPr>
                <w:spacing w:val="1"/>
                <w:sz w:val="24"/>
              </w:rPr>
              <w:t xml:space="preserve"> </w:t>
            </w:r>
            <w:r w:rsidRPr="00A77F45">
              <w:rPr>
                <w:sz w:val="24"/>
              </w:rPr>
              <w:t>за</w:t>
            </w:r>
            <w:r w:rsidRPr="00A77F45">
              <w:rPr>
                <w:spacing w:val="-13"/>
                <w:sz w:val="24"/>
              </w:rPr>
              <w:t xml:space="preserve"> </w:t>
            </w:r>
            <w:r w:rsidRPr="00A77F45">
              <w:rPr>
                <w:sz w:val="24"/>
              </w:rPr>
              <w:t>подготовку/ввод/</w:t>
            </w:r>
          </w:p>
          <w:p w:rsidR="0068350D" w:rsidRPr="00A77F45" w:rsidRDefault="0068350D" w:rsidP="0068350D">
            <w:pPr>
              <w:pStyle w:val="TableParagraph"/>
              <w:spacing w:before="0" w:line="270" w:lineRule="exact"/>
              <w:ind w:left="94" w:right="242"/>
              <w:rPr>
                <w:sz w:val="24"/>
              </w:rPr>
            </w:pPr>
            <w:r w:rsidRPr="00A77F45">
              <w:rPr>
                <w:sz w:val="24"/>
              </w:rPr>
              <w:t>направление</w:t>
            </w:r>
          </w:p>
          <w:p w:rsidR="0068350D" w:rsidRDefault="0068350D" w:rsidP="0068350D">
            <w:pPr>
              <w:pStyle w:val="TableParagraph"/>
              <w:spacing w:before="1" w:line="259" w:lineRule="exact"/>
              <w:ind w:left="94" w:right="242"/>
              <w:rPr>
                <w:sz w:val="24"/>
              </w:rPr>
            </w:pPr>
            <w:r w:rsidRPr="00A77F45">
              <w:rPr>
                <w:sz w:val="24"/>
              </w:rPr>
              <w:t>документа/</w:t>
            </w:r>
          </w:p>
          <w:p w:rsidR="0068350D" w:rsidRPr="00A77F45" w:rsidRDefault="0068350D" w:rsidP="0068350D">
            <w:pPr>
              <w:pStyle w:val="TableParagraph"/>
              <w:spacing w:before="1" w:line="259" w:lineRule="exact"/>
              <w:ind w:left="94" w:right="242"/>
              <w:rPr>
                <w:sz w:val="24"/>
              </w:rPr>
            </w:pPr>
            <w:r w:rsidRPr="00A77F45">
              <w:rPr>
                <w:sz w:val="24"/>
              </w:rPr>
              <w:t>информации</w:t>
            </w:r>
          </w:p>
        </w:tc>
        <w:tc>
          <w:tcPr>
            <w:tcW w:w="2695" w:type="dxa"/>
          </w:tcPr>
          <w:p w:rsidR="0068350D" w:rsidRPr="00A77F45" w:rsidRDefault="0068350D" w:rsidP="0068350D">
            <w:pPr>
              <w:pStyle w:val="TableParagraph"/>
              <w:spacing w:before="3" w:line="237" w:lineRule="auto"/>
              <w:ind w:left="293" w:right="242"/>
              <w:rPr>
                <w:sz w:val="24"/>
              </w:rPr>
            </w:pPr>
            <w:r w:rsidRPr="00A77F45">
              <w:rPr>
                <w:sz w:val="24"/>
              </w:rPr>
              <w:t>Вид</w:t>
            </w:r>
            <w:r w:rsidRPr="00A77F45">
              <w:rPr>
                <w:spacing w:val="1"/>
                <w:sz w:val="24"/>
              </w:rPr>
              <w:t xml:space="preserve"> </w:t>
            </w:r>
            <w:r w:rsidRPr="00A77F45">
              <w:rPr>
                <w:sz w:val="24"/>
              </w:rPr>
              <w:t>представления</w:t>
            </w:r>
            <w:r w:rsidRPr="00A77F45">
              <w:rPr>
                <w:spacing w:val="-57"/>
                <w:sz w:val="24"/>
              </w:rPr>
              <w:t xml:space="preserve"> </w:t>
            </w:r>
            <w:r w:rsidRPr="00A77F45">
              <w:rPr>
                <w:sz w:val="24"/>
              </w:rPr>
              <w:t>документа/</w:t>
            </w:r>
            <w:r w:rsidRPr="00A77F45">
              <w:rPr>
                <w:spacing w:val="1"/>
                <w:sz w:val="24"/>
              </w:rPr>
              <w:t xml:space="preserve"> </w:t>
            </w:r>
            <w:r w:rsidRPr="00A77F45">
              <w:rPr>
                <w:sz w:val="24"/>
              </w:rPr>
              <w:t>информации</w:t>
            </w:r>
          </w:p>
        </w:tc>
        <w:tc>
          <w:tcPr>
            <w:tcW w:w="3255" w:type="dxa"/>
          </w:tcPr>
          <w:p w:rsidR="0068350D" w:rsidRDefault="0068350D" w:rsidP="0068350D">
            <w:pPr>
              <w:pStyle w:val="TableParagraph"/>
              <w:spacing w:before="0"/>
              <w:ind w:left="110" w:right="242"/>
              <w:rPr>
                <w:sz w:val="24"/>
              </w:rPr>
            </w:pPr>
            <w:r w:rsidRPr="00A77F45">
              <w:rPr>
                <w:sz w:val="24"/>
              </w:rPr>
              <w:t>Срок ввода/направления</w:t>
            </w:r>
          </w:p>
          <w:p w:rsidR="0068350D" w:rsidRDefault="0068350D" w:rsidP="0068350D">
            <w:pPr>
              <w:pStyle w:val="TableParagraph"/>
              <w:spacing w:before="0"/>
              <w:ind w:right="242"/>
              <w:jc w:val="left"/>
              <w:rPr>
                <w:spacing w:val="-57"/>
                <w:sz w:val="24"/>
              </w:rPr>
            </w:pPr>
            <w:r w:rsidRPr="00A77F45">
              <w:rPr>
                <w:sz w:val="24"/>
              </w:rPr>
              <w:t>информации/рассмотрения/</w:t>
            </w:r>
          </w:p>
          <w:p w:rsidR="0068350D" w:rsidRPr="00536EAB" w:rsidRDefault="0068350D" w:rsidP="0068350D">
            <w:pPr>
              <w:pStyle w:val="TableParagraph"/>
              <w:spacing w:before="0"/>
              <w:ind w:right="242"/>
              <w:jc w:val="left"/>
              <w:rPr>
                <w:spacing w:val="-57"/>
                <w:sz w:val="24"/>
              </w:rPr>
            </w:pPr>
            <w:r w:rsidRPr="00A77F45">
              <w:rPr>
                <w:sz w:val="24"/>
              </w:rPr>
              <w:t>согласования/утверждения</w:t>
            </w:r>
          </w:p>
          <w:p w:rsidR="0068350D" w:rsidRPr="00A77F45" w:rsidRDefault="0068350D" w:rsidP="0068350D">
            <w:pPr>
              <w:pStyle w:val="TableParagraph"/>
              <w:spacing w:before="1" w:line="259" w:lineRule="exact"/>
              <w:ind w:left="98" w:right="242"/>
              <w:rPr>
                <w:sz w:val="24"/>
              </w:rPr>
            </w:pPr>
            <w:r w:rsidRPr="00A77F45">
              <w:rPr>
                <w:sz w:val="24"/>
              </w:rPr>
              <w:t>документа</w:t>
            </w:r>
          </w:p>
        </w:tc>
        <w:tc>
          <w:tcPr>
            <w:tcW w:w="2695" w:type="dxa"/>
          </w:tcPr>
          <w:p w:rsidR="0068350D" w:rsidRPr="00A77F45" w:rsidRDefault="0068350D" w:rsidP="0068350D">
            <w:pPr>
              <w:pStyle w:val="TableParagraph"/>
              <w:spacing w:before="0"/>
              <w:ind w:left="110" w:right="242"/>
              <w:rPr>
                <w:sz w:val="24"/>
              </w:rPr>
            </w:pPr>
            <w:r w:rsidRPr="00A77F45">
              <w:rPr>
                <w:sz w:val="24"/>
              </w:rPr>
              <w:t>Срок обработки/</w:t>
            </w:r>
          </w:p>
          <w:p w:rsidR="0068350D" w:rsidRDefault="0068350D" w:rsidP="0068350D">
            <w:pPr>
              <w:pStyle w:val="TableParagraph"/>
              <w:spacing w:before="0"/>
              <w:ind w:left="110" w:right="242"/>
              <w:rPr>
                <w:sz w:val="24"/>
              </w:rPr>
            </w:pPr>
            <w:r w:rsidRPr="00A77F45">
              <w:rPr>
                <w:sz w:val="24"/>
              </w:rPr>
              <w:t>представления/</w:t>
            </w:r>
          </w:p>
          <w:p w:rsidR="0068350D" w:rsidRPr="00A77F45" w:rsidRDefault="0068350D" w:rsidP="0068350D">
            <w:pPr>
              <w:pStyle w:val="TableParagraph"/>
              <w:spacing w:before="0"/>
              <w:ind w:left="110" w:right="242"/>
              <w:rPr>
                <w:sz w:val="24"/>
              </w:rPr>
            </w:pPr>
            <w:r w:rsidRPr="00A77F45">
              <w:rPr>
                <w:sz w:val="24"/>
              </w:rPr>
              <w:t>преобразования</w:t>
            </w:r>
          </w:p>
          <w:p w:rsidR="0068350D" w:rsidRPr="00A77F45" w:rsidRDefault="0068350D" w:rsidP="0068350D">
            <w:pPr>
              <w:pStyle w:val="TableParagraph"/>
              <w:spacing w:before="1" w:line="259" w:lineRule="exact"/>
              <w:ind w:left="293" w:right="242"/>
              <w:rPr>
                <w:sz w:val="24"/>
              </w:rPr>
            </w:pPr>
            <w:r w:rsidRPr="00A77F45">
              <w:rPr>
                <w:sz w:val="24"/>
              </w:rPr>
              <w:t>информации</w:t>
            </w:r>
          </w:p>
        </w:tc>
      </w:tr>
      <w:tr w:rsidR="00B721CA">
        <w:trPr>
          <w:trHeight w:val="827"/>
        </w:trPr>
        <w:tc>
          <w:tcPr>
            <w:tcW w:w="567" w:type="dxa"/>
          </w:tcPr>
          <w:p w:rsidR="00B721CA" w:rsidRPr="00B721CA" w:rsidRDefault="00B721CA" w:rsidP="00B721CA">
            <w:pPr>
              <w:pStyle w:val="TableParagraph"/>
              <w:spacing w:before="0" w:line="263" w:lineRule="exact"/>
              <w:ind w:right="242"/>
              <w:jc w:val="right"/>
              <w:rPr>
                <w:sz w:val="24"/>
              </w:rPr>
            </w:pPr>
            <w:r w:rsidRPr="00B721CA">
              <w:rPr>
                <w:sz w:val="24"/>
              </w:rPr>
              <w:t>20.</w:t>
            </w:r>
          </w:p>
        </w:tc>
        <w:tc>
          <w:tcPr>
            <w:tcW w:w="3121" w:type="dxa"/>
          </w:tcPr>
          <w:p w:rsidR="00B721CA" w:rsidRPr="00BC77E4" w:rsidRDefault="00B721CA" w:rsidP="00BC77E4">
            <w:pPr>
              <w:pStyle w:val="TableParagraph"/>
              <w:rPr>
                <w:sz w:val="24"/>
                <w:szCs w:val="24"/>
              </w:rPr>
            </w:pPr>
            <w:r w:rsidRPr="00BC77E4">
              <w:rPr>
                <w:sz w:val="24"/>
                <w:szCs w:val="24"/>
              </w:rPr>
              <w:t>Приказ (распоряжение)</w:t>
            </w:r>
          </w:p>
          <w:p w:rsidR="00B721CA" w:rsidRPr="00BC77E4" w:rsidRDefault="00B721CA" w:rsidP="00BC77E4">
            <w:pPr>
              <w:pStyle w:val="TableParagraph"/>
              <w:rPr>
                <w:sz w:val="24"/>
                <w:szCs w:val="24"/>
              </w:rPr>
            </w:pPr>
            <w:r w:rsidRPr="00BC77E4">
              <w:rPr>
                <w:sz w:val="24"/>
                <w:szCs w:val="24"/>
              </w:rPr>
              <w:t>о привлечении работни</w:t>
            </w:r>
            <w:r w:rsidR="00BC77E4" w:rsidRPr="00BC77E4">
              <w:rPr>
                <w:sz w:val="24"/>
                <w:szCs w:val="24"/>
              </w:rPr>
              <w:t xml:space="preserve"> </w:t>
            </w:r>
            <w:r w:rsidRPr="00BC77E4">
              <w:rPr>
                <w:sz w:val="24"/>
                <w:szCs w:val="24"/>
              </w:rPr>
              <w:t>как работе в выходной день</w:t>
            </w:r>
            <w:r w:rsidR="00BC77E4" w:rsidRPr="00BC77E4">
              <w:rPr>
                <w:sz w:val="24"/>
                <w:szCs w:val="24"/>
              </w:rPr>
              <w:t xml:space="preserve"> </w:t>
            </w:r>
            <w:r w:rsidRPr="00BC77E4">
              <w:rPr>
                <w:sz w:val="24"/>
                <w:szCs w:val="24"/>
              </w:rPr>
              <w:t xml:space="preserve"> (для органов исполнительной власти, государственных органов области)</w:t>
            </w:r>
          </w:p>
        </w:tc>
        <w:tc>
          <w:tcPr>
            <w:tcW w:w="2830" w:type="dxa"/>
          </w:tcPr>
          <w:p w:rsidR="00B721CA" w:rsidRPr="00BC77E4" w:rsidRDefault="00B721CA" w:rsidP="00BC77E4">
            <w:pPr>
              <w:pStyle w:val="TableParagraph"/>
              <w:rPr>
                <w:sz w:val="24"/>
                <w:szCs w:val="24"/>
              </w:rPr>
            </w:pPr>
            <w:r w:rsidRPr="00BC77E4">
              <w:rPr>
                <w:sz w:val="24"/>
                <w:szCs w:val="24"/>
              </w:rPr>
              <w:t>Орган по управлению гражданской службой</w:t>
            </w:r>
          </w:p>
        </w:tc>
        <w:tc>
          <w:tcPr>
            <w:tcW w:w="2695" w:type="dxa"/>
          </w:tcPr>
          <w:p w:rsidR="00B721CA" w:rsidRPr="00BC77E4" w:rsidRDefault="00B721CA" w:rsidP="00BC77E4">
            <w:pPr>
              <w:pStyle w:val="TableParagraph"/>
              <w:rPr>
                <w:sz w:val="24"/>
                <w:szCs w:val="24"/>
              </w:rPr>
            </w:pPr>
            <w:r w:rsidRPr="00BC77E4">
              <w:rPr>
                <w:sz w:val="24"/>
                <w:szCs w:val="24"/>
              </w:rPr>
              <w:t>Электронный документ, скан-образ</w:t>
            </w:r>
          </w:p>
        </w:tc>
        <w:tc>
          <w:tcPr>
            <w:tcW w:w="3255" w:type="dxa"/>
          </w:tcPr>
          <w:p w:rsidR="00B721CA" w:rsidRPr="00BC77E4" w:rsidRDefault="00B721CA" w:rsidP="00BC77E4">
            <w:pPr>
              <w:pStyle w:val="TableParagraph"/>
              <w:rPr>
                <w:sz w:val="24"/>
                <w:szCs w:val="24"/>
              </w:rPr>
            </w:pPr>
            <w:r w:rsidRPr="00BC77E4">
              <w:rPr>
                <w:sz w:val="24"/>
                <w:szCs w:val="24"/>
              </w:rPr>
              <w:t>Направление не позднее следующего рабочего дня после издания приказа</w:t>
            </w:r>
          </w:p>
        </w:tc>
        <w:tc>
          <w:tcPr>
            <w:tcW w:w="2695" w:type="dxa"/>
          </w:tcPr>
          <w:p w:rsidR="00B721CA" w:rsidRPr="00BC77E4" w:rsidRDefault="00B721CA" w:rsidP="00BC77E4">
            <w:pPr>
              <w:pStyle w:val="TableParagraph"/>
              <w:rPr>
                <w:sz w:val="24"/>
                <w:szCs w:val="24"/>
              </w:rPr>
            </w:pPr>
            <w:r w:rsidRPr="00BC77E4">
              <w:rPr>
                <w:sz w:val="24"/>
                <w:szCs w:val="24"/>
              </w:rPr>
              <w:t>Не позднее следующего</w:t>
            </w:r>
            <w:r w:rsidR="00BC77E4" w:rsidRPr="00BC77E4">
              <w:rPr>
                <w:sz w:val="24"/>
                <w:szCs w:val="24"/>
              </w:rPr>
              <w:t xml:space="preserve"> </w:t>
            </w:r>
            <w:r w:rsidRPr="00BC77E4">
              <w:rPr>
                <w:sz w:val="24"/>
                <w:szCs w:val="24"/>
              </w:rPr>
              <w:t xml:space="preserve"> рабочего дня</w:t>
            </w:r>
          </w:p>
          <w:p w:rsidR="00B721CA" w:rsidRPr="00BC77E4" w:rsidRDefault="00B721CA" w:rsidP="00BC77E4">
            <w:pPr>
              <w:pStyle w:val="TableParagraph"/>
              <w:rPr>
                <w:sz w:val="24"/>
                <w:szCs w:val="24"/>
              </w:rPr>
            </w:pPr>
            <w:r w:rsidRPr="00BC77E4">
              <w:rPr>
                <w:sz w:val="24"/>
                <w:szCs w:val="24"/>
              </w:rPr>
              <w:t>после получения документа</w:t>
            </w:r>
          </w:p>
        </w:tc>
      </w:tr>
      <w:tr w:rsidR="00B721CA">
        <w:trPr>
          <w:trHeight w:val="1656"/>
        </w:trPr>
        <w:tc>
          <w:tcPr>
            <w:tcW w:w="567" w:type="dxa"/>
          </w:tcPr>
          <w:p w:rsidR="00B721CA" w:rsidRPr="00B721CA" w:rsidRDefault="00B721CA" w:rsidP="00B721CA">
            <w:pPr>
              <w:pStyle w:val="TableParagraph"/>
              <w:spacing w:before="0" w:line="270" w:lineRule="exact"/>
              <w:ind w:right="242"/>
              <w:jc w:val="right"/>
              <w:rPr>
                <w:sz w:val="24"/>
              </w:rPr>
            </w:pPr>
            <w:r w:rsidRPr="00B721CA">
              <w:rPr>
                <w:sz w:val="24"/>
              </w:rPr>
              <w:t>21.</w:t>
            </w:r>
          </w:p>
        </w:tc>
        <w:tc>
          <w:tcPr>
            <w:tcW w:w="3121" w:type="dxa"/>
          </w:tcPr>
          <w:p w:rsidR="00B721CA" w:rsidRPr="00BC77E4" w:rsidRDefault="00B721CA" w:rsidP="00BC77E4">
            <w:pPr>
              <w:pStyle w:val="TableParagraph"/>
              <w:rPr>
                <w:sz w:val="24"/>
                <w:szCs w:val="24"/>
              </w:rPr>
            </w:pPr>
            <w:r w:rsidRPr="00BC77E4">
              <w:rPr>
                <w:sz w:val="24"/>
                <w:szCs w:val="24"/>
              </w:rPr>
              <w:t>Приказ (распоряжение)</w:t>
            </w:r>
          </w:p>
          <w:p w:rsidR="00B721CA" w:rsidRPr="00BC77E4" w:rsidRDefault="00B721CA" w:rsidP="00BC77E4">
            <w:pPr>
              <w:pStyle w:val="TableParagraph"/>
              <w:rPr>
                <w:sz w:val="24"/>
                <w:szCs w:val="24"/>
              </w:rPr>
            </w:pPr>
            <w:r w:rsidRPr="00BC77E4">
              <w:rPr>
                <w:sz w:val="24"/>
                <w:szCs w:val="24"/>
              </w:rPr>
              <w:t>о привлечении работника к работе в выходной день (для государственных</w:t>
            </w:r>
          </w:p>
          <w:p w:rsidR="00B721CA" w:rsidRPr="00BC77E4" w:rsidRDefault="00B721CA" w:rsidP="00BC77E4">
            <w:pPr>
              <w:pStyle w:val="TableParagraph"/>
              <w:rPr>
                <w:sz w:val="24"/>
                <w:szCs w:val="24"/>
              </w:rPr>
            </w:pPr>
            <w:r w:rsidRPr="00BC77E4">
              <w:rPr>
                <w:sz w:val="24"/>
                <w:szCs w:val="24"/>
              </w:rPr>
              <w:t>учреждений)</w:t>
            </w:r>
          </w:p>
        </w:tc>
        <w:tc>
          <w:tcPr>
            <w:tcW w:w="2830" w:type="dxa"/>
          </w:tcPr>
          <w:p w:rsidR="00B721CA" w:rsidRPr="00BC77E4" w:rsidRDefault="00B721CA" w:rsidP="00BC77E4">
            <w:pPr>
              <w:pStyle w:val="TableParagraph"/>
              <w:rPr>
                <w:sz w:val="24"/>
                <w:szCs w:val="24"/>
              </w:rPr>
            </w:pPr>
            <w:r w:rsidRPr="00BC77E4">
              <w:rPr>
                <w:sz w:val="24"/>
                <w:szCs w:val="24"/>
              </w:rPr>
              <w:t>Заказчик</w:t>
            </w:r>
          </w:p>
        </w:tc>
        <w:tc>
          <w:tcPr>
            <w:tcW w:w="2695" w:type="dxa"/>
          </w:tcPr>
          <w:p w:rsidR="00B721CA" w:rsidRPr="00BC77E4" w:rsidRDefault="00B721CA" w:rsidP="00BC77E4">
            <w:pPr>
              <w:pStyle w:val="TableParagraph"/>
              <w:rPr>
                <w:sz w:val="24"/>
                <w:szCs w:val="24"/>
              </w:rPr>
            </w:pPr>
            <w:r w:rsidRPr="00BC77E4">
              <w:rPr>
                <w:sz w:val="24"/>
                <w:szCs w:val="24"/>
              </w:rPr>
              <w:t>Электронный документ, скан-образ</w:t>
            </w:r>
          </w:p>
        </w:tc>
        <w:tc>
          <w:tcPr>
            <w:tcW w:w="3255" w:type="dxa"/>
          </w:tcPr>
          <w:p w:rsidR="00B721CA" w:rsidRPr="00BC77E4" w:rsidRDefault="00B721CA" w:rsidP="00BC77E4">
            <w:pPr>
              <w:pStyle w:val="TableParagraph"/>
              <w:rPr>
                <w:sz w:val="24"/>
                <w:szCs w:val="24"/>
              </w:rPr>
            </w:pPr>
            <w:r w:rsidRPr="00BC77E4">
              <w:rPr>
                <w:sz w:val="24"/>
                <w:szCs w:val="24"/>
              </w:rPr>
              <w:t>Направление не позднее следующего рабочего дня после издания приказа</w:t>
            </w:r>
          </w:p>
        </w:tc>
        <w:tc>
          <w:tcPr>
            <w:tcW w:w="2695" w:type="dxa"/>
          </w:tcPr>
          <w:p w:rsidR="00B721CA" w:rsidRPr="00BC77E4" w:rsidRDefault="00B721CA" w:rsidP="00BC77E4">
            <w:pPr>
              <w:pStyle w:val="TableParagraph"/>
              <w:rPr>
                <w:sz w:val="24"/>
                <w:szCs w:val="24"/>
              </w:rPr>
            </w:pPr>
            <w:r w:rsidRPr="00BC77E4">
              <w:rPr>
                <w:sz w:val="24"/>
                <w:szCs w:val="24"/>
              </w:rPr>
              <w:t xml:space="preserve">Не позднее следующего </w:t>
            </w:r>
            <w:r w:rsidR="00BC77E4" w:rsidRPr="00BC77E4">
              <w:rPr>
                <w:sz w:val="24"/>
                <w:szCs w:val="24"/>
              </w:rPr>
              <w:t xml:space="preserve">           </w:t>
            </w:r>
            <w:r w:rsidRPr="00BC77E4">
              <w:rPr>
                <w:sz w:val="24"/>
                <w:szCs w:val="24"/>
              </w:rPr>
              <w:t>рабочего дня после получения документа</w:t>
            </w:r>
          </w:p>
        </w:tc>
      </w:tr>
      <w:tr w:rsidR="00B721CA">
        <w:trPr>
          <w:trHeight w:val="3040"/>
        </w:trPr>
        <w:tc>
          <w:tcPr>
            <w:tcW w:w="567" w:type="dxa"/>
          </w:tcPr>
          <w:p w:rsidR="00B721CA" w:rsidRPr="00B721CA" w:rsidRDefault="00B721CA" w:rsidP="00B721CA">
            <w:pPr>
              <w:pStyle w:val="TableParagraph"/>
              <w:spacing w:before="0" w:line="270" w:lineRule="exact"/>
              <w:ind w:right="242"/>
              <w:jc w:val="right"/>
              <w:rPr>
                <w:sz w:val="24"/>
              </w:rPr>
            </w:pPr>
            <w:r w:rsidRPr="00B721CA">
              <w:rPr>
                <w:sz w:val="24"/>
              </w:rPr>
              <w:t>22.</w:t>
            </w:r>
          </w:p>
        </w:tc>
        <w:tc>
          <w:tcPr>
            <w:tcW w:w="3121" w:type="dxa"/>
          </w:tcPr>
          <w:p w:rsidR="00B721CA" w:rsidRPr="00BC77E4" w:rsidRDefault="00B721CA" w:rsidP="00BC77E4">
            <w:pPr>
              <w:pStyle w:val="TableParagraph"/>
              <w:rPr>
                <w:sz w:val="24"/>
                <w:szCs w:val="24"/>
              </w:rPr>
            </w:pPr>
            <w:r w:rsidRPr="00BC77E4">
              <w:rPr>
                <w:sz w:val="24"/>
                <w:szCs w:val="24"/>
              </w:rPr>
              <w:t>Приказ об исполнении обязанностей временно отсутствующего работника возложении обязанностей с указанием размера доплаты (для органов исполнительной власти, государственных органов</w:t>
            </w:r>
          </w:p>
          <w:p w:rsidR="00B721CA" w:rsidRPr="00BC77E4" w:rsidRDefault="00B721CA" w:rsidP="00BC77E4">
            <w:pPr>
              <w:pStyle w:val="TableParagraph"/>
              <w:rPr>
                <w:sz w:val="24"/>
                <w:szCs w:val="24"/>
              </w:rPr>
            </w:pPr>
            <w:r w:rsidRPr="00BC77E4">
              <w:rPr>
                <w:sz w:val="24"/>
                <w:szCs w:val="24"/>
              </w:rPr>
              <w:t>области)</w:t>
            </w:r>
          </w:p>
        </w:tc>
        <w:tc>
          <w:tcPr>
            <w:tcW w:w="2830" w:type="dxa"/>
          </w:tcPr>
          <w:p w:rsidR="00B721CA" w:rsidRPr="00BC77E4" w:rsidRDefault="00B721CA" w:rsidP="00BC77E4">
            <w:pPr>
              <w:pStyle w:val="TableParagraph"/>
              <w:rPr>
                <w:sz w:val="24"/>
                <w:szCs w:val="24"/>
              </w:rPr>
            </w:pPr>
            <w:r w:rsidRPr="00BC77E4">
              <w:rPr>
                <w:sz w:val="24"/>
                <w:szCs w:val="24"/>
              </w:rPr>
              <w:t>Орган по управлению гражданской службой</w:t>
            </w:r>
          </w:p>
        </w:tc>
        <w:tc>
          <w:tcPr>
            <w:tcW w:w="2695" w:type="dxa"/>
          </w:tcPr>
          <w:p w:rsidR="00B721CA" w:rsidRPr="00BC77E4" w:rsidRDefault="00B721CA" w:rsidP="00BC77E4">
            <w:pPr>
              <w:pStyle w:val="TableParagraph"/>
              <w:rPr>
                <w:sz w:val="24"/>
                <w:szCs w:val="24"/>
              </w:rPr>
            </w:pPr>
            <w:r w:rsidRPr="00BC77E4">
              <w:rPr>
                <w:sz w:val="24"/>
                <w:szCs w:val="24"/>
              </w:rPr>
              <w:t>Электронный документ, скан-образ</w:t>
            </w:r>
          </w:p>
        </w:tc>
        <w:tc>
          <w:tcPr>
            <w:tcW w:w="3255" w:type="dxa"/>
          </w:tcPr>
          <w:p w:rsidR="00B721CA" w:rsidRPr="00BC77E4" w:rsidRDefault="00B721CA" w:rsidP="00BC77E4">
            <w:pPr>
              <w:pStyle w:val="TableParagraph"/>
              <w:rPr>
                <w:sz w:val="24"/>
                <w:szCs w:val="24"/>
              </w:rPr>
            </w:pPr>
            <w:r w:rsidRPr="00BC77E4">
              <w:rPr>
                <w:sz w:val="24"/>
                <w:szCs w:val="24"/>
              </w:rPr>
              <w:t>Направление не позднее следующего рабочего дня после издания приказа</w:t>
            </w:r>
          </w:p>
        </w:tc>
        <w:tc>
          <w:tcPr>
            <w:tcW w:w="2695" w:type="dxa"/>
          </w:tcPr>
          <w:p w:rsidR="00B721CA" w:rsidRPr="00BC77E4" w:rsidRDefault="00B721CA" w:rsidP="00BC77E4">
            <w:pPr>
              <w:pStyle w:val="TableParagraph"/>
              <w:rPr>
                <w:sz w:val="24"/>
                <w:szCs w:val="24"/>
              </w:rPr>
            </w:pPr>
            <w:r w:rsidRPr="00BC77E4">
              <w:rPr>
                <w:sz w:val="24"/>
                <w:szCs w:val="24"/>
              </w:rPr>
              <w:t>Не позднее следующего рабочего дня после получения документа</w:t>
            </w:r>
          </w:p>
        </w:tc>
      </w:tr>
    </w:tbl>
    <w:p w:rsidR="007D3AD7" w:rsidRDefault="007D3AD7" w:rsidP="00932EB7">
      <w:pPr>
        <w:ind w:right="242"/>
        <w:rPr>
          <w:sz w:val="24"/>
        </w:rPr>
        <w:sectPr w:rsidR="007D3AD7" w:rsidSect="00932EB7">
          <w:pgSz w:w="16850" w:h="11910" w:orient="landscape"/>
          <w:pgMar w:top="1040" w:right="570" w:bottom="280" w:left="880" w:header="622" w:footer="0" w:gutter="0"/>
          <w:cols w:space="720"/>
        </w:sectPr>
      </w:pPr>
    </w:p>
    <w:p w:rsidR="007D3AD7" w:rsidRDefault="007D3AD7" w:rsidP="00932EB7">
      <w:pPr>
        <w:pStyle w:val="a3"/>
        <w:spacing w:before="10"/>
        <w:ind w:right="242"/>
        <w:rPr>
          <w:b/>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121"/>
        <w:gridCol w:w="2830"/>
        <w:gridCol w:w="2695"/>
        <w:gridCol w:w="3255"/>
        <w:gridCol w:w="2695"/>
      </w:tblGrid>
      <w:tr w:rsidR="0068350D">
        <w:trPr>
          <w:trHeight w:val="1103"/>
        </w:trPr>
        <w:tc>
          <w:tcPr>
            <w:tcW w:w="567" w:type="dxa"/>
          </w:tcPr>
          <w:p w:rsidR="0068350D" w:rsidRPr="00A77F45" w:rsidRDefault="0068350D" w:rsidP="0068350D">
            <w:pPr>
              <w:pStyle w:val="TableParagraph"/>
              <w:spacing w:before="1"/>
              <w:ind w:left="108" w:right="242" w:firstLine="49"/>
              <w:jc w:val="left"/>
              <w:rPr>
                <w:sz w:val="24"/>
              </w:rPr>
            </w:pPr>
            <w:r w:rsidRPr="00A77F45">
              <w:rPr>
                <w:sz w:val="24"/>
              </w:rPr>
              <w:t>№</w:t>
            </w:r>
            <w:r w:rsidRPr="00A77F45">
              <w:rPr>
                <w:spacing w:val="-57"/>
                <w:sz w:val="24"/>
              </w:rPr>
              <w:t xml:space="preserve"> </w:t>
            </w:r>
            <w:r w:rsidRPr="00A77F45">
              <w:rPr>
                <w:spacing w:val="-1"/>
                <w:sz w:val="24"/>
              </w:rPr>
              <w:t>п/п</w:t>
            </w:r>
          </w:p>
        </w:tc>
        <w:tc>
          <w:tcPr>
            <w:tcW w:w="3121" w:type="dxa"/>
          </w:tcPr>
          <w:p w:rsidR="0068350D" w:rsidRDefault="0068350D" w:rsidP="0068350D">
            <w:pPr>
              <w:pStyle w:val="TableParagraph"/>
              <w:spacing w:before="1"/>
              <w:ind w:left="250" w:right="242" w:firstLine="503"/>
              <w:rPr>
                <w:sz w:val="24"/>
              </w:rPr>
            </w:pPr>
            <w:r w:rsidRPr="00A77F45">
              <w:rPr>
                <w:sz w:val="24"/>
              </w:rPr>
              <w:t>Наименование</w:t>
            </w:r>
            <w:r w:rsidRPr="00A77F45">
              <w:rPr>
                <w:spacing w:val="1"/>
                <w:sz w:val="24"/>
              </w:rPr>
              <w:t xml:space="preserve"> </w:t>
            </w:r>
            <w:r w:rsidRPr="00A77F45">
              <w:rPr>
                <w:sz w:val="24"/>
              </w:rPr>
              <w:t>документа/</w:t>
            </w:r>
          </w:p>
          <w:p w:rsidR="0068350D" w:rsidRPr="00A77F45" w:rsidRDefault="0068350D" w:rsidP="0068350D">
            <w:pPr>
              <w:pStyle w:val="TableParagraph"/>
              <w:spacing w:before="1"/>
              <w:ind w:left="250" w:right="242" w:firstLine="503"/>
              <w:rPr>
                <w:sz w:val="24"/>
              </w:rPr>
            </w:pPr>
            <w:r w:rsidRPr="00A77F45">
              <w:rPr>
                <w:sz w:val="24"/>
              </w:rPr>
              <w:t>информации</w:t>
            </w:r>
          </w:p>
        </w:tc>
        <w:tc>
          <w:tcPr>
            <w:tcW w:w="2830" w:type="dxa"/>
          </w:tcPr>
          <w:p w:rsidR="0068350D" w:rsidRPr="00A77F45" w:rsidRDefault="0068350D" w:rsidP="0068350D">
            <w:pPr>
              <w:pStyle w:val="TableParagraph"/>
              <w:spacing w:before="1"/>
              <w:ind w:left="343" w:right="242" w:firstLine="212"/>
              <w:jc w:val="left"/>
              <w:rPr>
                <w:sz w:val="24"/>
              </w:rPr>
            </w:pPr>
            <w:r w:rsidRPr="00A77F45">
              <w:rPr>
                <w:sz w:val="24"/>
              </w:rPr>
              <w:t>Ответственный</w:t>
            </w:r>
            <w:r w:rsidRPr="00A77F45">
              <w:rPr>
                <w:spacing w:val="1"/>
                <w:sz w:val="24"/>
              </w:rPr>
              <w:t xml:space="preserve"> </w:t>
            </w:r>
            <w:r w:rsidRPr="00A77F45">
              <w:rPr>
                <w:sz w:val="24"/>
              </w:rPr>
              <w:t>за</w:t>
            </w:r>
            <w:r w:rsidRPr="00A77F45">
              <w:rPr>
                <w:spacing w:val="-13"/>
                <w:sz w:val="24"/>
              </w:rPr>
              <w:t xml:space="preserve"> </w:t>
            </w:r>
            <w:r w:rsidRPr="00A77F45">
              <w:rPr>
                <w:sz w:val="24"/>
              </w:rPr>
              <w:t>подготовку/ввод/</w:t>
            </w:r>
          </w:p>
          <w:p w:rsidR="0068350D" w:rsidRPr="00A77F45" w:rsidRDefault="0068350D" w:rsidP="0068350D">
            <w:pPr>
              <w:pStyle w:val="TableParagraph"/>
              <w:spacing w:before="0" w:line="270" w:lineRule="exact"/>
              <w:ind w:left="94" w:right="242"/>
              <w:rPr>
                <w:sz w:val="24"/>
              </w:rPr>
            </w:pPr>
            <w:r w:rsidRPr="00A77F45">
              <w:rPr>
                <w:sz w:val="24"/>
              </w:rPr>
              <w:t>направление</w:t>
            </w:r>
          </w:p>
          <w:p w:rsidR="0068350D" w:rsidRDefault="0068350D" w:rsidP="0068350D">
            <w:pPr>
              <w:pStyle w:val="TableParagraph"/>
              <w:spacing w:before="1" w:line="259" w:lineRule="exact"/>
              <w:ind w:left="94" w:right="242"/>
              <w:rPr>
                <w:sz w:val="24"/>
              </w:rPr>
            </w:pPr>
            <w:r w:rsidRPr="00A77F45">
              <w:rPr>
                <w:sz w:val="24"/>
              </w:rPr>
              <w:t>документа/</w:t>
            </w:r>
          </w:p>
          <w:p w:rsidR="0068350D" w:rsidRPr="00A77F45" w:rsidRDefault="0068350D" w:rsidP="0068350D">
            <w:pPr>
              <w:pStyle w:val="TableParagraph"/>
              <w:spacing w:before="1" w:line="259" w:lineRule="exact"/>
              <w:ind w:left="94" w:right="242"/>
              <w:rPr>
                <w:sz w:val="24"/>
              </w:rPr>
            </w:pPr>
            <w:r w:rsidRPr="00A77F45">
              <w:rPr>
                <w:sz w:val="24"/>
              </w:rPr>
              <w:t>информации</w:t>
            </w:r>
          </w:p>
        </w:tc>
        <w:tc>
          <w:tcPr>
            <w:tcW w:w="2695" w:type="dxa"/>
          </w:tcPr>
          <w:p w:rsidR="0068350D" w:rsidRPr="00A77F45" w:rsidRDefault="0068350D" w:rsidP="0068350D">
            <w:pPr>
              <w:pStyle w:val="TableParagraph"/>
              <w:spacing w:before="3" w:line="237" w:lineRule="auto"/>
              <w:ind w:left="293" w:right="242"/>
              <w:rPr>
                <w:sz w:val="24"/>
              </w:rPr>
            </w:pPr>
            <w:r w:rsidRPr="00A77F45">
              <w:rPr>
                <w:sz w:val="24"/>
              </w:rPr>
              <w:t>Вид</w:t>
            </w:r>
            <w:r w:rsidRPr="00A77F45">
              <w:rPr>
                <w:spacing w:val="1"/>
                <w:sz w:val="24"/>
              </w:rPr>
              <w:t xml:space="preserve"> </w:t>
            </w:r>
            <w:r w:rsidRPr="00A77F45">
              <w:rPr>
                <w:sz w:val="24"/>
              </w:rPr>
              <w:t>представления</w:t>
            </w:r>
            <w:r w:rsidRPr="00A77F45">
              <w:rPr>
                <w:spacing w:val="-57"/>
                <w:sz w:val="24"/>
              </w:rPr>
              <w:t xml:space="preserve"> </w:t>
            </w:r>
            <w:r w:rsidRPr="00A77F45">
              <w:rPr>
                <w:sz w:val="24"/>
              </w:rPr>
              <w:t>документа/</w:t>
            </w:r>
            <w:r w:rsidRPr="00A77F45">
              <w:rPr>
                <w:spacing w:val="1"/>
                <w:sz w:val="24"/>
              </w:rPr>
              <w:t xml:space="preserve"> </w:t>
            </w:r>
            <w:r w:rsidRPr="00A77F45">
              <w:rPr>
                <w:sz w:val="24"/>
              </w:rPr>
              <w:t>информации</w:t>
            </w:r>
          </w:p>
        </w:tc>
        <w:tc>
          <w:tcPr>
            <w:tcW w:w="3255" w:type="dxa"/>
          </w:tcPr>
          <w:p w:rsidR="0068350D" w:rsidRDefault="0068350D" w:rsidP="0068350D">
            <w:pPr>
              <w:pStyle w:val="TableParagraph"/>
              <w:spacing w:before="0"/>
              <w:ind w:left="110" w:right="242"/>
              <w:rPr>
                <w:sz w:val="24"/>
              </w:rPr>
            </w:pPr>
            <w:r w:rsidRPr="00A77F45">
              <w:rPr>
                <w:sz w:val="24"/>
              </w:rPr>
              <w:t>Срок ввода/направления</w:t>
            </w:r>
          </w:p>
          <w:p w:rsidR="0068350D" w:rsidRDefault="0068350D" w:rsidP="0068350D">
            <w:pPr>
              <w:pStyle w:val="TableParagraph"/>
              <w:spacing w:before="0"/>
              <w:ind w:right="242"/>
              <w:jc w:val="left"/>
              <w:rPr>
                <w:spacing w:val="-57"/>
                <w:sz w:val="24"/>
              </w:rPr>
            </w:pPr>
            <w:r w:rsidRPr="00A77F45">
              <w:rPr>
                <w:sz w:val="24"/>
              </w:rPr>
              <w:t>информации/рассмотрения/</w:t>
            </w:r>
          </w:p>
          <w:p w:rsidR="0068350D" w:rsidRPr="00536EAB" w:rsidRDefault="0068350D" w:rsidP="0068350D">
            <w:pPr>
              <w:pStyle w:val="TableParagraph"/>
              <w:spacing w:before="0"/>
              <w:ind w:right="242"/>
              <w:jc w:val="left"/>
              <w:rPr>
                <w:spacing w:val="-57"/>
                <w:sz w:val="24"/>
              </w:rPr>
            </w:pPr>
            <w:r w:rsidRPr="00A77F45">
              <w:rPr>
                <w:sz w:val="24"/>
              </w:rPr>
              <w:t>согласования/утверждения</w:t>
            </w:r>
          </w:p>
          <w:p w:rsidR="0068350D" w:rsidRPr="00A77F45" w:rsidRDefault="0068350D" w:rsidP="0068350D">
            <w:pPr>
              <w:pStyle w:val="TableParagraph"/>
              <w:spacing w:before="1" w:line="259" w:lineRule="exact"/>
              <w:ind w:left="98" w:right="242"/>
              <w:rPr>
                <w:sz w:val="24"/>
              </w:rPr>
            </w:pPr>
            <w:r w:rsidRPr="00A77F45">
              <w:rPr>
                <w:sz w:val="24"/>
              </w:rPr>
              <w:t>документа</w:t>
            </w:r>
          </w:p>
        </w:tc>
        <w:tc>
          <w:tcPr>
            <w:tcW w:w="2695" w:type="dxa"/>
          </w:tcPr>
          <w:p w:rsidR="0068350D" w:rsidRPr="00A77F45" w:rsidRDefault="0068350D" w:rsidP="0068350D">
            <w:pPr>
              <w:pStyle w:val="TableParagraph"/>
              <w:spacing w:before="0"/>
              <w:ind w:left="110" w:right="242"/>
              <w:rPr>
                <w:sz w:val="24"/>
              </w:rPr>
            </w:pPr>
            <w:r w:rsidRPr="00A77F45">
              <w:rPr>
                <w:sz w:val="24"/>
              </w:rPr>
              <w:t>Срок обработки/</w:t>
            </w:r>
          </w:p>
          <w:p w:rsidR="0068350D" w:rsidRDefault="0068350D" w:rsidP="0068350D">
            <w:pPr>
              <w:pStyle w:val="TableParagraph"/>
              <w:spacing w:before="0"/>
              <w:ind w:left="110" w:right="242"/>
              <w:rPr>
                <w:sz w:val="24"/>
              </w:rPr>
            </w:pPr>
            <w:r w:rsidRPr="00A77F45">
              <w:rPr>
                <w:sz w:val="24"/>
              </w:rPr>
              <w:t>представления/</w:t>
            </w:r>
          </w:p>
          <w:p w:rsidR="0068350D" w:rsidRPr="00A77F45" w:rsidRDefault="0068350D" w:rsidP="0068350D">
            <w:pPr>
              <w:pStyle w:val="TableParagraph"/>
              <w:spacing w:before="0"/>
              <w:ind w:left="110" w:right="242"/>
              <w:rPr>
                <w:sz w:val="24"/>
              </w:rPr>
            </w:pPr>
            <w:r w:rsidRPr="00A77F45">
              <w:rPr>
                <w:sz w:val="24"/>
              </w:rPr>
              <w:t>преобразования</w:t>
            </w:r>
          </w:p>
          <w:p w:rsidR="0068350D" w:rsidRPr="00A77F45" w:rsidRDefault="0068350D" w:rsidP="0068350D">
            <w:pPr>
              <w:pStyle w:val="TableParagraph"/>
              <w:spacing w:before="1" w:line="259" w:lineRule="exact"/>
              <w:ind w:left="293" w:right="242"/>
              <w:rPr>
                <w:sz w:val="24"/>
              </w:rPr>
            </w:pPr>
            <w:r w:rsidRPr="00A77F45">
              <w:rPr>
                <w:sz w:val="24"/>
              </w:rPr>
              <w:t>информации</w:t>
            </w:r>
          </w:p>
        </w:tc>
      </w:tr>
      <w:tr w:rsidR="00550EA3">
        <w:trPr>
          <w:trHeight w:val="280"/>
        </w:trPr>
        <w:tc>
          <w:tcPr>
            <w:tcW w:w="567" w:type="dxa"/>
          </w:tcPr>
          <w:p w:rsidR="00550EA3" w:rsidRPr="006E0965" w:rsidRDefault="00550EA3" w:rsidP="005126B6">
            <w:pPr>
              <w:pStyle w:val="TableParagraph"/>
              <w:rPr>
                <w:sz w:val="24"/>
                <w:szCs w:val="24"/>
              </w:rPr>
            </w:pPr>
            <w:r w:rsidRPr="006E0965">
              <w:rPr>
                <w:sz w:val="24"/>
                <w:szCs w:val="24"/>
              </w:rPr>
              <w:t>23.</w:t>
            </w:r>
          </w:p>
        </w:tc>
        <w:tc>
          <w:tcPr>
            <w:tcW w:w="3121" w:type="dxa"/>
          </w:tcPr>
          <w:p w:rsidR="00550EA3" w:rsidRPr="006E0965" w:rsidRDefault="00550EA3" w:rsidP="009307FE">
            <w:pPr>
              <w:pStyle w:val="TableParagraph"/>
              <w:rPr>
                <w:sz w:val="24"/>
                <w:szCs w:val="24"/>
              </w:rPr>
            </w:pPr>
            <w:r w:rsidRPr="006E0965">
              <w:rPr>
                <w:sz w:val="24"/>
                <w:szCs w:val="24"/>
              </w:rPr>
              <w:t>Приказ об исполнении обязанностей временно отсутствующего работника возложении обязанностей с указанием размера доплаты (для</w:t>
            </w:r>
            <w:r w:rsidR="009307FE">
              <w:rPr>
                <w:sz w:val="24"/>
                <w:szCs w:val="24"/>
              </w:rPr>
              <w:t xml:space="preserve"> </w:t>
            </w:r>
            <w:r w:rsidRPr="006E0965">
              <w:rPr>
                <w:sz w:val="24"/>
                <w:szCs w:val="24"/>
              </w:rPr>
              <w:t>государственных учреждений</w:t>
            </w:r>
          </w:p>
        </w:tc>
        <w:tc>
          <w:tcPr>
            <w:tcW w:w="2830" w:type="dxa"/>
          </w:tcPr>
          <w:p w:rsidR="00550EA3" w:rsidRPr="006E0965" w:rsidRDefault="00550EA3" w:rsidP="005126B6">
            <w:pPr>
              <w:pStyle w:val="TableParagraph"/>
              <w:rPr>
                <w:sz w:val="24"/>
                <w:szCs w:val="24"/>
              </w:rPr>
            </w:pPr>
            <w:r w:rsidRPr="006E0965">
              <w:rPr>
                <w:sz w:val="24"/>
                <w:szCs w:val="24"/>
              </w:rPr>
              <w:t>Заказчик</w:t>
            </w:r>
          </w:p>
        </w:tc>
        <w:tc>
          <w:tcPr>
            <w:tcW w:w="2695" w:type="dxa"/>
          </w:tcPr>
          <w:p w:rsidR="00550EA3" w:rsidRPr="006E0965" w:rsidRDefault="00550EA3" w:rsidP="005126B6">
            <w:pPr>
              <w:pStyle w:val="TableParagraph"/>
              <w:rPr>
                <w:sz w:val="24"/>
                <w:szCs w:val="24"/>
              </w:rPr>
            </w:pPr>
            <w:r w:rsidRPr="006E0965">
              <w:rPr>
                <w:sz w:val="24"/>
                <w:szCs w:val="24"/>
              </w:rPr>
              <w:t>Электронный документ, скан-образ</w:t>
            </w:r>
          </w:p>
        </w:tc>
        <w:tc>
          <w:tcPr>
            <w:tcW w:w="3255" w:type="dxa"/>
          </w:tcPr>
          <w:p w:rsidR="00550EA3" w:rsidRPr="006E0965" w:rsidRDefault="00550EA3" w:rsidP="005126B6">
            <w:pPr>
              <w:pStyle w:val="TableParagraph"/>
              <w:rPr>
                <w:sz w:val="24"/>
                <w:szCs w:val="24"/>
              </w:rPr>
            </w:pPr>
            <w:r w:rsidRPr="006E0965">
              <w:rPr>
                <w:sz w:val="24"/>
                <w:szCs w:val="24"/>
              </w:rPr>
              <w:t>Направление не позднее следующего рабочего дня после издания приказа</w:t>
            </w:r>
          </w:p>
        </w:tc>
        <w:tc>
          <w:tcPr>
            <w:tcW w:w="2695" w:type="dxa"/>
          </w:tcPr>
          <w:p w:rsidR="00550EA3" w:rsidRPr="006E0965" w:rsidRDefault="00550EA3" w:rsidP="005126B6">
            <w:pPr>
              <w:pStyle w:val="TableParagraph"/>
              <w:rPr>
                <w:sz w:val="24"/>
                <w:szCs w:val="24"/>
              </w:rPr>
            </w:pPr>
            <w:r w:rsidRPr="006E0965">
              <w:rPr>
                <w:sz w:val="24"/>
                <w:szCs w:val="24"/>
              </w:rPr>
              <w:t>Не позднее следующего рабочего дня после получения документа</w:t>
            </w:r>
          </w:p>
        </w:tc>
      </w:tr>
      <w:tr w:rsidR="005126B6">
        <w:trPr>
          <w:trHeight w:val="2203"/>
        </w:trPr>
        <w:tc>
          <w:tcPr>
            <w:tcW w:w="567" w:type="dxa"/>
          </w:tcPr>
          <w:p w:rsidR="005126B6" w:rsidRPr="006E0965" w:rsidRDefault="005126B6" w:rsidP="005126B6">
            <w:pPr>
              <w:pStyle w:val="TableParagraph"/>
              <w:rPr>
                <w:sz w:val="24"/>
                <w:szCs w:val="24"/>
              </w:rPr>
            </w:pPr>
            <w:r w:rsidRPr="006E0965">
              <w:rPr>
                <w:sz w:val="24"/>
                <w:szCs w:val="24"/>
              </w:rPr>
              <w:t>24.</w:t>
            </w:r>
          </w:p>
        </w:tc>
        <w:tc>
          <w:tcPr>
            <w:tcW w:w="3121" w:type="dxa"/>
          </w:tcPr>
          <w:p w:rsidR="005126B6" w:rsidRPr="006E0965" w:rsidRDefault="005126B6" w:rsidP="005126B6">
            <w:pPr>
              <w:pStyle w:val="TableParagraph"/>
              <w:rPr>
                <w:sz w:val="24"/>
                <w:szCs w:val="24"/>
              </w:rPr>
            </w:pPr>
            <w:r w:rsidRPr="006E0965">
              <w:rPr>
                <w:sz w:val="24"/>
                <w:szCs w:val="24"/>
              </w:rPr>
              <w:t>Приказ (распоряжение)</w:t>
            </w:r>
          </w:p>
          <w:p w:rsidR="005126B6" w:rsidRPr="006E0965" w:rsidRDefault="005126B6" w:rsidP="005126B6">
            <w:pPr>
              <w:pStyle w:val="TableParagraph"/>
              <w:rPr>
                <w:sz w:val="24"/>
                <w:szCs w:val="24"/>
              </w:rPr>
            </w:pPr>
            <w:r w:rsidRPr="006E0965">
              <w:rPr>
                <w:sz w:val="24"/>
                <w:szCs w:val="24"/>
              </w:rPr>
              <w:t>о предоставлении отпуска работнику (для органов исполнительной власти, государственных органов области)</w:t>
            </w:r>
          </w:p>
        </w:tc>
        <w:tc>
          <w:tcPr>
            <w:tcW w:w="2830" w:type="dxa"/>
          </w:tcPr>
          <w:p w:rsidR="005126B6" w:rsidRPr="006E0965" w:rsidRDefault="005126B6" w:rsidP="005126B6">
            <w:pPr>
              <w:pStyle w:val="TableParagraph"/>
              <w:rPr>
                <w:sz w:val="24"/>
                <w:szCs w:val="24"/>
              </w:rPr>
            </w:pPr>
            <w:r w:rsidRPr="006E0965">
              <w:rPr>
                <w:sz w:val="24"/>
                <w:szCs w:val="24"/>
              </w:rPr>
              <w:t>Орган по управлению гражданской службой</w:t>
            </w:r>
          </w:p>
        </w:tc>
        <w:tc>
          <w:tcPr>
            <w:tcW w:w="2695" w:type="dxa"/>
          </w:tcPr>
          <w:p w:rsidR="005126B6" w:rsidRPr="006E0965" w:rsidRDefault="005126B6" w:rsidP="005126B6">
            <w:pPr>
              <w:pStyle w:val="TableParagraph"/>
              <w:rPr>
                <w:sz w:val="24"/>
                <w:szCs w:val="24"/>
              </w:rPr>
            </w:pPr>
            <w:r w:rsidRPr="006E0965">
              <w:rPr>
                <w:sz w:val="24"/>
                <w:szCs w:val="24"/>
              </w:rPr>
              <w:t>Электронный документ, скан-образ</w:t>
            </w:r>
          </w:p>
        </w:tc>
        <w:tc>
          <w:tcPr>
            <w:tcW w:w="3255" w:type="dxa"/>
          </w:tcPr>
          <w:p w:rsidR="005126B6" w:rsidRPr="006E0965" w:rsidRDefault="005126B6" w:rsidP="00DF2BDD">
            <w:pPr>
              <w:pStyle w:val="TableParagraph"/>
              <w:rPr>
                <w:sz w:val="24"/>
                <w:szCs w:val="24"/>
              </w:rPr>
            </w:pPr>
            <w:r w:rsidRPr="006E0965">
              <w:rPr>
                <w:sz w:val="24"/>
                <w:szCs w:val="24"/>
              </w:rPr>
              <w:t>Направление не позднее 14 рабочих дней до даты начала отпуска в части</w:t>
            </w:r>
            <w:r w:rsidR="00DF2BDD">
              <w:rPr>
                <w:sz w:val="24"/>
                <w:szCs w:val="24"/>
              </w:rPr>
              <w:t xml:space="preserve"> </w:t>
            </w:r>
            <w:r w:rsidRPr="006E0965">
              <w:rPr>
                <w:sz w:val="24"/>
                <w:szCs w:val="24"/>
              </w:rPr>
              <w:t>государственных служащих, не позднее 6 рабочих дней до даты начала отпуска в части иных работников</w:t>
            </w:r>
          </w:p>
        </w:tc>
        <w:tc>
          <w:tcPr>
            <w:tcW w:w="2695" w:type="dxa"/>
          </w:tcPr>
          <w:p w:rsidR="005126B6" w:rsidRPr="006E0965" w:rsidRDefault="005126B6" w:rsidP="009307FE">
            <w:pPr>
              <w:pStyle w:val="TableParagraph"/>
              <w:rPr>
                <w:sz w:val="24"/>
                <w:szCs w:val="24"/>
              </w:rPr>
            </w:pPr>
            <w:r w:rsidRPr="006E0965">
              <w:rPr>
                <w:sz w:val="24"/>
                <w:szCs w:val="24"/>
              </w:rPr>
              <w:t>Не позднее 10 календарных дней до даты начала отпуска в части государственных служащих; не позднее, чем за 3 календарных дня до начала отпуска в части иных</w:t>
            </w:r>
            <w:r w:rsidR="009307FE">
              <w:rPr>
                <w:sz w:val="24"/>
                <w:szCs w:val="24"/>
              </w:rPr>
              <w:t xml:space="preserve"> </w:t>
            </w:r>
            <w:r w:rsidRPr="006E0965">
              <w:rPr>
                <w:sz w:val="24"/>
                <w:szCs w:val="24"/>
              </w:rPr>
              <w:t>работников</w:t>
            </w:r>
          </w:p>
        </w:tc>
      </w:tr>
      <w:tr w:rsidR="005126B6">
        <w:trPr>
          <w:trHeight w:val="1380"/>
        </w:trPr>
        <w:tc>
          <w:tcPr>
            <w:tcW w:w="567" w:type="dxa"/>
          </w:tcPr>
          <w:p w:rsidR="005126B6" w:rsidRPr="00730642" w:rsidRDefault="005126B6" w:rsidP="00730642">
            <w:pPr>
              <w:pStyle w:val="TableParagraph"/>
              <w:rPr>
                <w:sz w:val="24"/>
                <w:szCs w:val="24"/>
              </w:rPr>
            </w:pPr>
            <w:r w:rsidRPr="00730642">
              <w:rPr>
                <w:sz w:val="24"/>
                <w:szCs w:val="24"/>
              </w:rPr>
              <w:t>25.</w:t>
            </w:r>
          </w:p>
        </w:tc>
        <w:tc>
          <w:tcPr>
            <w:tcW w:w="3121" w:type="dxa"/>
          </w:tcPr>
          <w:p w:rsidR="005126B6" w:rsidRPr="00730642" w:rsidRDefault="005126B6" w:rsidP="00730642">
            <w:pPr>
              <w:pStyle w:val="TableParagraph"/>
              <w:rPr>
                <w:sz w:val="24"/>
                <w:szCs w:val="24"/>
              </w:rPr>
            </w:pPr>
            <w:r w:rsidRPr="00730642">
              <w:rPr>
                <w:sz w:val="24"/>
                <w:szCs w:val="24"/>
              </w:rPr>
              <w:t>Приказ (распоряжение)</w:t>
            </w:r>
          </w:p>
          <w:p w:rsidR="005126B6" w:rsidRPr="00730642" w:rsidRDefault="005126B6" w:rsidP="009307FE">
            <w:pPr>
              <w:pStyle w:val="TableParagraph"/>
              <w:rPr>
                <w:sz w:val="24"/>
                <w:szCs w:val="24"/>
              </w:rPr>
            </w:pPr>
            <w:r w:rsidRPr="00730642">
              <w:rPr>
                <w:sz w:val="24"/>
                <w:szCs w:val="24"/>
              </w:rPr>
              <w:t>о предоставлении отпуска работнику</w:t>
            </w:r>
            <w:r w:rsidR="009307FE">
              <w:rPr>
                <w:sz w:val="24"/>
                <w:szCs w:val="24"/>
              </w:rPr>
              <w:t xml:space="preserve"> </w:t>
            </w:r>
            <w:r w:rsidRPr="00730642">
              <w:rPr>
                <w:sz w:val="24"/>
                <w:szCs w:val="24"/>
              </w:rPr>
              <w:t>(для государственных учреждений)</w:t>
            </w:r>
          </w:p>
        </w:tc>
        <w:tc>
          <w:tcPr>
            <w:tcW w:w="2830" w:type="dxa"/>
          </w:tcPr>
          <w:p w:rsidR="005126B6" w:rsidRPr="00730642" w:rsidRDefault="005126B6" w:rsidP="00730642">
            <w:pPr>
              <w:pStyle w:val="TableParagraph"/>
              <w:rPr>
                <w:sz w:val="24"/>
                <w:szCs w:val="24"/>
              </w:rPr>
            </w:pPr>
            <w:r w:rsidRPr="00730642">
              <w:rPr>
                <w:sz w:val="24"/>
                <w:szCs w:val="24"/>
              </w:rPr>
              <w:t>Заказчик</w:t>
            </w:r>
          </w:p>
        </w:tc>
        <w:tc>
          <w:tcPr>
            <w:tcW w:w="2695" w:type="dxa"/>
          </w:tcPr>
          <w:p w:rsidR="005126B6" w:rsidRPr="00730642" w:rsidRDefault="005126B6" w:rsidP="00730642">
            <w:pPr>
              <w:pStyle w:val="TableParagraph"/>
              <w:rPr>
                <w:sz w:val="24"/>
                <w:szCs w:val="24"/>
              </w:rPr>
            </w:pPr>
            <w:r w:rsidRPr="00730642">
              <w:rPr>
                <w:sz w:val="24"/>
                <w:szCs w:val="24"/>
              </w:rPr>
              <w:t>Электронный документ, скан-образ</w:t>
            </w:r>
          </w:p>
        </w:tc>
        <w:tc>
          <w:tcPr>
            <w:tcW w:w="3255" w:type="dxa"/>
          </w:tcPr>
          <w:p w:rsidR="005126B6" w:rsidRPr="00730642" w:rsidRDefault="005126B6" w:rsidP="00730642">
            <w:pPr>
              <w:pStyle w:val="TableParagraph"/>
              <w:rPr>
                <w:sz w:val="24"/>
                <w:szCs w:val="24"/>
              </w:rPr>
            </w:pPr>
            <w:r w:rsidRPr="00730642">
              <w:rPr>
                <w:sz w:val="24"/>
                <w:szCs w:val="24"/>
              </w:rPr>
              <w:t>Направление не позднее 6 рабочих дней до даты начала отпуска работника</w:t>
            </w:r>
          </w:p>
        </w:tc>
        <w:tc>
          <w:tcPr>
            <w:tcW w:w="2695" w:type="dxa"/>
          </w:tcPr>
          <w:p w:rsidR="005126B6" w:rsidRPr="00730642" w:rsidRDefault="005126B6" w:rsidP="00730642">
            <w:pPr>
              <w:pStyle w:val="TableParagraph"/>
              <w:rPr>
                <w:sz w:val="24"/>
                <w:szCs w:val="24"/>
              </w:rPr>
            </w:pPr>
            <w:r w:rsidRPr="00730642">
              <w:rPr>
                <w:sz w:val="24"/>
                <w:szCs w:val="24"/>
              </w:rPr>
              <w:t>Не позднее, чем</w:t>
            </w:r>
          </w:p>
          <w:p w:rsidR="005126B6" w:rsidRPr="00730642" w:rsidRDefault="005126B6" w:rsidP="00730642">
            <w:pPr>
              <w:pStyle w:val="TableParagraph"/>
              <w:rPr>
                <w:sz w:val="24"/>
                <w:szCs w:val="24"/>
              </w:rPr>
            </w:pPr>
            <w:r w:rsidRPr="00730642">
              <w:rPr>
                <w:sz w:val="24"/>
                <w:szCs w:val="24"/>
              </w:rPr>
              <w:t>за 4 календарных дня до начала отпуска работнику</w:t>
            </w:r>
          </w:p>
        </w:tc>
      </w:tr>
      <w:tr w:rsidR="003253F0">
        <w:trPr>
          <w:trHeight w:val="2486"/>
        </w:trPr>
        <w:tc>
          <w:tcPr>
            <w:tcW w:w="567" w:type="dxa"/>
          </w:tcPr>
          <w:p w:rsidR="003253F0" w:rsidRPr="00730642" w:rsidRDefault="003253F0" w:rsidP="00730642">
            <w:pPr>
              <w:pStyle w:val="TableParagraph"/>
              <w:rPr>
                <w:sz w:val="24"/>
                <w:szCs w:val="24"/>
              </w:rPr>
            </w:pPr>
            <w:r w:rsidRPr="00730642">
              <w:rPr>
                <w:sz w:val="24"/>
                <w:szCs w:val="24"/>
              </w:rPr>
              <w:t>26.</w:t>
            </w:r>
          </w:p>
        </w:tc>
        <w:tc>
          <w:tcPr>
            <w:tcW w:w="3121" w:type="dxa"/>
          </w:tcPr>
          <w:p w:rsidR="003253F0" w:rsidRPr="00730642" w:rsidRDefault="003253F0" w:rsidP="00730642">
            <w:pPr>
              <w:pStyle w:val="TableParagraph"/>
              <w:rPr>
                <w:sz w:val="24"/>
                <w:szCs w:val="24"/>
              </w:rPr>
            </w:pPr>
            <w:r w:rsidRPr="00730642">
              <w:rPr>
                <w:sz w:val="24"/>
                <w:szCs w:val="24"/>
              </w:rPr>
              <w:t>Приказ (распоряжение) о предоставлении</w:t>
            </w:r>
          </w:p>
          <w:p w:rsidR="003253F0" w:rsidRPr="00730642" w:rsidRDefault="003253F0" w:rsidP="00730642">
            <w:pPr>
              <w:pStyle w:val="TableParagraph"/>
              <w:rPr>
                <w:sz w:val="24"/>
                <w:szCs w:val="24"/>
              </w:rPr>
            </w:pPr>
            <w:r w:rsidRPr="00730642">
              <w:rPr>
                <w:sz w:val="24"/>
                <w:szCs w:val="24"/>
              </w:rPr>
              <w:t>работнику отпуска по уходу за ребенком до 3-х лет</w:t>
            </w:r>
          </w:p>
          <w:p w:rsidR="003253F0" w:rsidRPr="00730642" w:rsidRDefault="003253F0" w:rsidP="00730642">
            <w:pPr>
              <w:pStyle w:val="TableParagraph"/>
              <w:rPr>
                <w:sz w:val="24"/>
                <w:szCs w:val="24"/>
              </w:rPr>
            </w:pPr>
            <w:r w:rsidRPr="00730642">
              <w:rPr>
                <w:sz w:val="24"/>
                <w:szCs w:val="24"/>
              </w:rPr>
              <w:t>(для органов исполнительной власти, государственных органов области)</w:t>
            </w:r>
          </w:p>
        </w:tc>
        <w:tc>
          <w:tcPr>
            <w:tcW w:w="2830" w:type="dxa"/>
          </w:tcPr>
          <w:p w:rsidR="003253F0" w:rsidRPr="00730642" w:rsidRDefault="003253F0" w:rsidP="00730642">
            <w:pPr>
              <w:pStyle w:val="TableParagraph"/>
              <w:rPr>
                <w:sz w:val="24"/>
                <w:szCs w:val="24"/>
              </w:rPr>
            </w:pPr>
            <w:r w:rsidRPr="00730642">
              <w:rPr>
                <w:sz w:val="24"/>
                <w:szCs w:val="24"/>
              </w:rPr>
              <w:t>Орган по управлению гражданской службой</w:t>
            </w:r>
          </w:p>
        </w:tc>
        <w:tc>
          <w:tcPr>
            <w:tcW w:w="2695" w:type="dxa"/>
          </w:tcPr>
          <w:p w:rsidR="003253F0" w:rsidRPr="00730642" w:rsidRDefault="003253F0" w:rsidP="00730642">
            <w:pPr>
              <w:pStyle w:val="TableParagraph"/>
              <w:rPr>
                <w:sz w:val="24"/>
                <w:szCs w:val="24"/>
              </w:rPr>
            </w:pPr>
            <w:r w:rsidRPr="00730642">
              <w:rPr>
                <w:sz w:val="24"/>
                <w:szCs w:val="24"/>
              </w:rPr>
              <w:t>Электронный документ, скан-образ</w:t>
            </w:r>
          </w:p>
        </w:tc>
        <w:tc>
          <w:tcPr>
            <w:tcW w:w="3255" w:type="dxa"/>
          </w:tcPr>
          <w:p w:rsidR="003253F0" w:rsidRPr="00730642" w:rsidRDefault="003253F0" w:rsidP="00730642">
            <w:pPr>
              <w:pStyle w:val="TableParagraph"/>
              <w:rPr>
                <w:sz w:val="24"/>
                <w:szCs w:val="24"/>
              </w:rPr>
            </w:pPr>
            <w:r w:rsidRPr="00730642">
              <w:rPr>
                <w:sz w:val="24"/>
                <w:szCs w:val="24"/>
              </w:rPr>
              <w:t>Направление не позднее следующего рабочего дня со дня издания приказа</w:t>
            </w:r>
          </w:p>
        </w:tc>
        <w:tc>
          <w:tcPr>
            <w:tcW w:w="2695" w:type="dxa"/>
          </w:tcPr>
          <w:p w:rsidR="003253F0" w:rsidRPr="00730642" w:rsidRDefault="003253F0" w:rsidP="00730642">
            <w:pPr>
              <w:pStyle w:val="TableParagraph"/>
              <w:rPr>
                <w:sz w:val="24"/>
                <w:szCs w:val="24"/>
              </w:rPr>
            </w:pPr>
            <w:r w:rsidRPr="00730642">
              <w:rPr>
                <w:sz w:val="24"/>
                <w:szCs w:val="24"/>
              </w:rPr>
              <w:t>Не позднее следующего рабочего дня после получения документа</w:t>
            </w:r>
          </w:p>
        </w:tc>
      </w:tr>
      <w:tr w:rsidR="0068350D">
        <w:trPr>
          <w:trHeight w:val="1933"/>
        </w:trPr>
        <w:tc>
          <w:tcPr>
            <w:tcW w:w="567" w:type="dxa"/>
          </w:tcPr>
          <w:p w:rsidR="0068350D" w:rsidRPr="00A77F45" w:rsidRDefault="0068350D" w:rsidP="0068350D">
            <w:pPr>
              <w:pStyle w:val="TableParagraph"/>
              <w:spacing w:before="1"/>
              <w:ind w:left="108" w:right="242" w:firstLine="49"/>
              <w:jc w:val="left"/>
              <w:rPr>
                <w:sz w:val="24"/>
              </w:rPr>
            </w:pPr>
            <w:r w:rsidRPr="00A77F45">
              <w:rPr>
                <w:sz w:val="24"/>
              </w:rPr>
              <w:lastRenderedPageBreak/>
              <w:t>№</w:t>
            </w:r>
            <w:r w:rsidRPr="00A77F45">
              <w:rPr>
                <w:spacing w:val="-57"/>
                <w:sz w:val="24"/>
              </w:rPr>
              <w:t xml:space="preserve"> </w:t>
            </w:r>
            <w:r w:rsidRPr="00A77F45">
              <w:rPr>
                <w:spacing w:val="-1"/>
                <w:sz w:val="24"/>
              </w:rPr>
              <w:t>п/п</w:t>
            </w:r>
          </w:p>
        </w:tc>
        <w:tc>
          <w:tcPr>
            <w:tcW w:w="3121" w:type="dxa"/>
          </w:tcPr>
          <w:p w:rsidR="0068350D" w:rsidRDefault="0068350D" w:rsidP="0068350D">
            <w:pPr>
              <w:pStyle w:val="TableParagraph"/>
              <w:spacing w:before="1"/>
              <w:ind w:left="250" w:right="242" w:firstLine="503"/>
              <w:rPr>
                <w:sz w:val="24"/>
              </w:rPr>
            </w:pPr>
            <w:r w:rsidRPr="00A77F45">
              <w:rPr>
                <w:sz w:val="24"/>
              </w:rPr>
              <w:t>Наименование</w:t>
            </w:r>
            <w:r w:rsidRPr="00A77F45">
              <w:rPr>
                <w:spacing w:val="1"/>
                <w:sz w:val="24"/>
              </w:rPr>
              <w:t xml:space="preserve"> </w:t>
            </w:r>
            <w:r w:rsidRPr="00A77F45">
              <w:rPr>
                <w:sz w:val="24"/>
              </w:rPr>
              <w:t>документа/</w:t>
            </w:r>
          </w:p>
          <w:p w:rsidR="0068350D" w:rsidRPr="00A77F45" w:rsidRDefault="0068350D" w:rsidP="0068350D">
            <w:pPr>
              <w:pStyle w:val="TableParagraph"/>
              <w:spacing w:before="1"/>
              <w:ind w:left="250" w:right="242" w:firstLine="503"/>
              <w:rPr>
                <w:sz w:val="24"/>
              </w:rPr>
            </w:pPr>
            <w:r w:rsidRPr="00A77F45">
              <w:rPr>
                <w:sz w:val="24"/>
              </w:rPr>
              <w:t>информации</w:t>
            </w:r>
          </w:p>
        </w:tc>
        <w:tc>
          <w:tcPr>
            <w:tcW w:w="2830" w:type="dxa"/>
          </w:tcPr>
          <w:p w:rsidR="0068350D" w:rsidRPr="00A77F45" w:rsidRDefault="0068350D" w:rsidP="0068350D">
            <w:pPr>
              <w:pStyle w:val="TableParagraph"/>
              <w:spacing w:before="1"/>
              <w:ind w:left="343" w:right="242" w:firstLine="212"/>
              <w:jc w:val="left"/>
              <w:rPr>
                <w:sz w:val="24"/>
              </w:rPr>
            </w:pPr>
            <w:r w:rsidRPr="00A77F45">
              <w:rPr>
                <w:sz w:val="24"/>
              </w:rPr>
              <w:t>Ответственный</w:t>
            </w:r>
            <w:r w:rsidRPr="00A77F45">
              <w:rPr>
                <w:spacing w:val="1"/>
                <w:sz w:val="24"/>
              </w:rPr>
              <w:t xml:space="preserve"> </w:t>
            </w:r>
            <w:r w:rsidRPr="00A77F45">
              <w:rPr>
                <w:sz w:val="24"/>
              </w:rPr>
              <w:t>за</w:t>
            </w:r>
            <w:r w:rsidRPr="00A77F45">
              <w:rPr>
                <w:spacing w:val="-13"/>
                <w:sz w:val="24"/>
              </w:rPr>
              <w:t xml:space="preserve"> </w:t>
            </w:r>
            <w:r w:rsidRPr="00A77F45">
              <w:rPr>
                <w:sz w:val="24"/>
              </w:rPr>
              <w:t>подготовку/ввод/</w:t>
            </w:r>
          </w:p>
          <w:p w:rsidR="0068350D" w:rsidRPr="00A77F45" w:rsidRDefault="0068350D" w:rsidP="0068350D">
            <w:pPr>
              <w:pStyle w:val="TableParagraph"/>
              <w:spacing w:before="0" w:line="270" w:lineRule="exact"/>
              <w:ind w:left="94" w:right="242"/>
              <w:rPr>
                <w:sz w:val="24"/>
              </w:rPr>
            </w:pPr>
            <w:r w:rsidRPr="00A77F45">
              <w:rPr>
                <w:sz w:val="24"/>
              </w:rPr>
              <w:t>направление</w:t>
            </w:r>
          </w:p>
          <w:p w:rsidR="0068350D" w:rsidRDefault="0068350D" w:rsidP="0068350D">
            <w:pPr>
              <w:pStyle w:val="TableParagraph"/>
              <w:spacing w:before="1" w:line="259" w:lineRule="exact"/>
              <w:ind w:left="94" w:right="242"/>
              <w:rPr>
                <w:sz w:val="24"/>
              </w:rPr>
            </w:pPr>
            <w:r w:rsidRPr="00A77F45">
              <w:rPr>
                <w:sz w:val="24"/>
              </w:rPr>
              <w:t>документа/</w:t>
            </w:r>
          </w:p>
          <w:p w:rsidR="0068350D" w:rsidRPr="00A77F45" w:rsidRDefault="0068350D" w:rsidP="0068350D">
            <w:pPr>
              <w:pStyle w:val="TableParagraph"/>
              <w:spacing w:before="1" w:line="259" w:lineRule="exact"/>
              <w:ind w:left="94" w:right="242"/>
              <w:rPr>
                <w:sz w:val="24"/>
              </w:rPr>
            </w:pPr>
            <w:r w:rsidRPr="00A77F45">
              <w:rPr>
                <w:sz w:val="24"/>
              </w:rPr>
              <w:t>информации</w:t>
            </w:r>
          </w:p>
        </w:tc>
        <w:tc>
          <w:tcPr>
            <w:tcW w:w="2695" w:type="dxa"/>
          </w:tcPr>
          <w:p w:rsidR="0068350D" w:rsidRPr="00A77F45" w:rsidRDefault="0068350D" w:rsidP="0068350D">
            <w:pPr>
              <w:pStyle w:val="TableParagraph"/>
              <w:spacing w:before="3" w:line="237" w:lineRule="auto"/>
              <w:ind w:left="293" w:right="242"/>
              <w:rPr>
                <w:sz w:val="24"/>
              </w:rPr>
            </w:pPr>
            <w:r w:rsidRPr="00A77F45">
              <w:rPr>
                <w:sz w:val="24"/>
              </w:rPr>
              <w:t>Вид</w:t>
            </w:r>
            <w:r w:rsidRPr="00A77F45">
              <w:rPr>
                <w:spacing w:val="1"/>
                <w:sz w:val="24"/>
              </w:rPr>
              <w:t xml:space="preserve"> </w:t>
            </w:r>
            <w:r w:rsidRPr="00A77F45">
              <w:rPr>
                <w:sz w:val="24"/>
              </w:rPr>
              <w:t>представления</w:t>
            </w:r>
            <w:r w:rsidRPr="00A77F45">
              <w:rPr>
                <w:spacing w:val="-57"/>
                <w:sz w:val="24"/>
              </w:rPr>
              <w:t xml:space="preserve"> </w:t>
            </w:r>
            <w:r w:rsidRPr="00A77F45">
              <w:rPr>
                <w:sz w:val="24"/>
              </w:rPr>
              <w:t>документа/</w:t>
            </w:r>
            <w:r w:rsidRPr="00A77F45">
              <w:rPr>
                <w:spacing w:val="1"/>
                <w:sz w:val="24"/>
              </w:rPr>
              <w:t xml:space="preserve"> </w:t>
            </w:r>
            <w:r w:rsidRPr="00A77F45">
              <w:rPr>
                <w:sz w:val="24"/>
              </w:rPr>
              <w:t>информации</w:t>
            </w:r>
          </w:p>
        </w:tc>
        <w:tc>
          <w:tcPr>
            <w:tcW w:w="3255" w:type="dxa"/>
          </w:tcPr>
          <w:p w:rsidR="0068350D" w:rsidRDefault="0068350D" w:rsidP="0068350D">
            <w:pPr>
              <w:pStyle w:val="TableParagraph"/>
              <w:spacing w:before="0"/>
              <w:ind w:left="110" w:right="242"/>
              <w:rPr>
                <w:sz w:val="24"/>
              </w:rPr>
            </w:pPr>
            <w:r w:rsidRPr="00A77F45">
              <w:rPr>
                <w:sz w:val="24"/>
              </w:rPr>
              <w:t>Срок ввода/направления</w:t>
            </w:r>
          </w:p>
          <w:p w:rsidR="0068350D" w:rsidRDefault="0068350D" w:rsidP="0068350D">
            <w:pPr>
              <w:pStyle w:val="TableParagraph"/>
              <w:spacing w:before="0"/>
              <w:ind w:right="242"/>
              <w:jc w:val="left"/>
              <w:rPr>
                <w:spacing w:val="-57"/>
                <w:sz w:val="24"/>
              </w:rPr>
            </w:pPr>
            <w:r w:rsidRPr="00A77F45">
              <w:rPr>
                <w:sz w:val="24"/>
              </w:rPr>
              <w:t>информации/рассмотрения/</w:t>
            </w:r>
          </w:p>
          <w:p w:rsidR="0068350D" w:rsidRPr="00536EAB" w:rsidRDefault="0068350D" w:rsidP="0068350D">
            <w:pPr>
              <w:pStyle w:val="TableParagraph"/>
              <w:spacing w:before="0"/>
              <w:ind w:right="242"/>
              <w:jc w:val="left"/>
              <w:rPr>
                <w:spacing w:val="-57"/>
                <w:sz w:val="24"/>
              </w:rPr>
            </w:pPr>
            <w:r w:rsidRPr="00A77F45">
              <w:rPr>
                <w:sz w:val="24"/>
              </w:rPr>
              <w:t>согласования/утверждения</w:t>
            </w:r>
          </w:p>
          <w:p w:rsidR="0068350D" w:rsidRPr="00A77F45" w:rsidRDefault="0068350D" w:rsidP="0068350D">
            <w:pPr>
              <w:pStyle w:val="TableParagraph"/>
              <w:spacing w:before="1" w:line="259" w:lineRule="exact"/>
              <w:ind w:left="98" w:right="242"/>
              <w:rPr>
                <w:sz w:val="24"/>
              </w:rPr>
            </w:pPr>
            <w:r w:rsidRPr="00A77F45">
              <w:rPr>
                <w:sz w:val="24"/>
              </w:rPr>
              <w:t>документа</w:t>
            </w:r>
          </w:p>
        </w:tc>
        <w:tc>
          <w:tcPr>
            <w:tcW w:w="2695" w:type="dxa"/>
          </w:tcPr>
          <w:p w:rsidR="0068350D" w:rsidRPr="00A77F45" w:rsidRDefault="0068350D" w:rsidP="0068350D">
            <w:pPr>
              <w:pStyle w:val="TableParagraph"/>
              <w:spacing w:before="0"/>
              <w:ind w:left="110" w:right="242"/>
              <w:rPr>
                <w:sz w:val="24"/>
              </w:rPr>
            </w:pPr>
            <w:r w:rsidRPr="00A77F45">
              <w:rPr>
                <w:sz w:val="24"/>
              </w:rPr>
              <w:t>Срок обработки/</w:t>
            </w:r>
          </w:p>
          <w:p w:rsidR="0068350D" w:rsidRDefault="0068350D" w:rsidP="0068350D">
            <w:pPr>
              <w:pStyle w:val="TableParagraph"/>
              <w:spacing w:before="0"/>
              <w:ind w:left="110" w:right="242"/>
              <w:rPr>
                <w:sz w:val="24"/>
              </w:rPr>
            </w:pPr>
            <w:r w:rsidRPr="00A77F45">
              <w:rPr>
                <w:sz w:val="24"/>
              </w:rPr>
              <w:t>представления/</w:t>
            </w:r>
          </w:p>
          <w:p w:rsidR="0068350D" w:rsidRPr="00A77F45" w:rsidRDefault="0068350D" w:rsidP="0068350D">
            <w:pPr>
              <w:pStyle w:val="TableParagraph"/>
              <w:spacing w:before="0"/>
              <w:ind w:left="110" w:right="242"/>
              <w:rPr>
                <w:sz w:val="24"/>
              </w:rPr>
            </w:pPr>
            <w:r w:rsidRPr="00A77F45">
              <w:rPr>
                <w:sz w:val="24"/>
              </w:rPr>
              <w:t>преобразования</w:t>
            </w:r>
          </w:p>
          <w:p w:rsidR="0068350D" w:rsidRPr="00A77F45" w:rsidRDefault="0068350D" w:rsidP="0068350D">
            <w:pPr>
              <w:pStyle w:val="TableParagraph"/>
              <w:spacing w:before="1" w:line="259" w:lineRule="exact"/>
              <w:ind w:left="293" w:right="242"/>
              <w:rPr>
                <w:sz w:val="24"/>
              </w:rPr>
            </w:pPr>
            <w:r w:rsidRPr="00A77F45">
              <w:rPr>
                <w:sz w:val="24"/>
              </w:rPr>
              <w:t>информации</w:t>
            </w:r>
          </w:p>
        </w:tc>
      </w:tr>
      <w:tr w:rsidR="006452FB">
        <w:trPr>
          <w:trHeight w:val="1933"/>
        </w:trPr>
        <w:tc>
          <w:tcPr>
            <w:tcW w:w="567" w:type="dxa"/>
          </w:tcPr>
          <w:p w:rsidR="006452FB" w:rsidRPr="007D2205" w:rsidRDefault="006452FB" w:rsidP="007D2205">
            <w:pPr>
              <w:pStyle w:val="TableParagraph"/>
              <w:rPr>
                <w:sz w:val="24"/>
                <w:szCs w:val="24"/>
              </w:rPr>
            </w:pPr>
            <w:r w:rsidRPr="007D2205">
              <w:rPr>
                <w:sz w:val="24"/>
                <w:szCs w:val="24"/>
              </w:rPr>
              <w:t>27.</w:t>
            </w:r>
          </w:p>
        </w:tc>
        <w:tc>
          <w:tcPr>
            <w:tcW w:w="3121" w:type="dxa"/>
          </w:tcPr>
          <w:p w:rsidR="006452FB" w:rsidRPr="007D2205" w:rsidRDefault="006452FB" w:rsidP="007D2205">
            <w:pPr>
              <w:pStyle w:val="TableParagraph"/>
              <w:rPr>
                <w:sz w:val="24"/>
                <w:szCs w:val="24"/>
              </w:rPr>
            </w:pPr>
            <w:r w:rsidRPr="007D2205">
              <w:rPr>
                <w:sz w:val="24"/>
                <w:szCs w:val="24"/>
              </w:rPr>
              <w:t>Приказ (распоряжение) о предоставлении</w:t>
            </w:r>
          </w:p>
          <w:p w:rsidR="006452FB" w:rsidRPr="007D2205" w:rsidRDefault="006452FB" w:rsidP="007D2205">
            <w:pPr>
              <w:pStyle w:val="TableParagraph"/>
              <w:rPr>
                <w:sz w:val="24"/>
                <w:szCs w:val="24"/>
              </w:rPr>
            </w:pPr>
            <w:r w:rsidRPr="007D2205">
              <w:rPr>
                <w:sz w:val="24"/>
                <w:szCs w:val="24"/>
              </w:rPr>
              <w:t>работнику отпуска по уходу за ребенком до 3-х лет (для государственных учреждений)</w:t>
            </w:r>
          </w:p>
        </w:tc>
        <w:tc>
          <w:tcPr>
            <w:tcW w:w="2830" w:type="dxa"/>
          </w:tcPr>
          <w:p w:rsidR="006452FB" w:rsidRPr="007D2205" w:rsidRDefault="006452FB" w:rsidP="007D2205">
            <w:pPr>
              <w:pStyle w:val="TableParagraph"/>
              <w:rPr>
                <w:sz w:val="24"/>
                <w:szCs w:val="24"/>
              </w:rPr>
            </w:pPr>
            <w:r w:rsidRPr="007D2205">
              <w:rPr>
                <w:sz w:val="24"/>
                <w:szCs w:val="24"/>
              </w:rPr>
              <w:t>Заказчик</w:t>
            </w:r>
          </w:p>
        </w:tc>
        <w:tc>
          <w:tcPr>
            <w:tcW w:w="2695" w:type="dxa"/>
          </w:tcPr>
          <w:p w:rsidR="006452FB" w:rsidRPr="007D2205" w:rsidRDefault="006452FB" w:rsidP="007D2205">
            <w:pPr>
              <w:pStyle w:val="TableParagraph"/>
              <w:rPr>
                <w:sz w:val="24"/>
                <w:szCs w:val="24"/>
              </w:rPr>
            </w:pPr>
            <w:r w:rsidRPr="007D2205">
              <w:rPr>
                <w:sz w:val="24"/>
                <w:szCs w:val="24"/>
              </w:rPr>
              <w:t>Электронный документ, скан-образ</w:t>
            </w:r>
          </w:p>
        </w:tc>
        <w:tc>
          <w:tcPr>
            <w:tcW w:w="3255" w:type="dxa"/>
          </w:tcPr>
          <w:p w:rsidR="006452FB" w:rsidRPr="007D2205" w:rsidRDefault="006452FB" w:rsidP="007D2205">
            <w:pPr>
              <w:pStyle w:val="TableParagraph"/>
              <w:rPr>
                <w:sz w:val="24"/>
                <w:szCs w:val="24"/>
              </w:rPr>
            </w:pPr>
            <w:r w:rsidRPr="007D2205">
              <w:rPr>
                <w:sz w:val="24"/>
                <w:szCs w:val="24"/>
              </w:rPr>
              <w:t>Направление не позднее следующего рабочего дня со дня издания приказа</w:t>
            </w:r>
          </w:p>
        </w:tc>
        <w:tc>
          <w:tcPr>
            <w:tcW w:w="2695" w:type="dxa"/>
          </w:tcPr>
          <w:p w:rsidR="006452FB" w:rsidRPr="007D2205" w:rsidRDefault="006452FB" w:rsidP="007D2205">
            <w:pPr>
              <w:pStyle w:val="TableParagraph"/>
              <w:rPr>
                <w:sz w:val="24"/>
                <w:szCs w:val="24"/>
              </w:rPr>
            </w:pPr>
            <w:r w:rsidRPr="007D2205">
              <w:rPr>
                <w:sz w:val="24"/>
                <w:szCs w:val="24"/>
              </w:rPr>
              <w:t>Не позднее следующего рабочего дня после получения документа</w:t>
            </w:r>
          </w:p>
        </w:tc>
      </w:tr>
      <w:tr w:rsidR="007D2205">
        <w:trPr>
          <w:trHeight w:val="1933"/>
        </w:trPr>
        <w:tc>
          <w:tcPr>
            <w:tcW w:w="567" w:type="dxa"/>
          </w:tcPr>
          <w:p w:rsidR="007D2205" w:rsidRPr="007D2205" w:rsidRDefault="007D2205" w:rsidP="007D2205">
            <w:pPr>
              <w:pStyle w:val="TableParagraph"/>
              <w:rPr>
                <w:sz w:val="24"/>
                <w:szCs w:val="24"/>
              </w:rPr>
            </w:pPr>
            <w:r w:rsidRPr="007D2205">
              <w:rPr>
                <w:sz w:val="24"/>
                <w:szCs w:val="24"/>
              </w:rPr>
              <w:t>28.</w:t>
            </w:r>
          </w:p>
        </w:tc>
        <w:tc>
          <w:tcPr>
            <w:tcW w:w="3121" w:type="dxa"/>
          </w:tcPr>
          <w:p w:rsidR="007D2205" w:rsidRPr="007D2205" w:rsidRDefault="007D2205" w:rsidP="007D2205">
            <w:pPr>
              <w:pStyle w:val="TableParagraph"/>
              <w:rPr>
                <w:sz w:val="24"/>
                <w:szCs w:val="24"/>
              </w:rPr>
            </w:pPr>
            <w:r w:rsidRPr="007D2205">
              <w:rPr>
                <w:sz w:val="24"/>
                <w:szCs w:val="24"/>
              </w:rPr>
              <w:t>Справка о постановке на учет в ранние сроки беременности</w:t>
            </w:r>
          </w:p>
        </w:tc>
        <w:tc>
          <w:tcPr>
            <w:tcW w:w="2830" w:type="dxa"/>
          </w:tcPr>
          <w:p w:rsidR="007D2205" w:rsidRPr="007D2205" w:rsidRDefault="007D2205" w:rsidP="007D2205">
            <w:pPr>
              <w:pStyle w:val="TableParagraph"/>
              <w:rPr>
                <w:sz w:val="24"/>
                <w:szCs w:val="24"/>
              </w:rPr>
            </w:pPr>
            <w:r w:rsidRPr="007D2205">
              <w:rPr>
                <w:sz w:val="24"/>
                <w:szCs w:val="24"/>
              </w:rPr>
              <w:t>Заказчик</w:t>
            </w:r>
          </w:p>
        </w:tc>
        <w:tc>
          <w:tcPr>
            <w:tcW w:w="2695" w:type="dxa"/>
          </w:tcPr>
          <w:p w:rsidR="007D2205" w:rsidRPr="007D2205" w:rsidRDefault="007D2205" w:rsidP="007D2205">
            <w:pPr>
              <w:pStyle w:val="TableParagraph"/>
              <w:rPr>
                <w:sz w:val="24"/>
                <w:szCs w:val="24"/>
              </w:rPr>
            </w:pPr>
            <w:r w:rsidRPr="007D2205">
              <w:rPr>
                <w:sz w:val="24"/>
                <w:szCs w:val="24"/>
              </w:rPr>
              <w:t>Электронный документ, скан-образ</w:t>
            </w:r>
          </w:p>
        </w:tc>
        <w:tc>
          <w:tcPr>
            <w:tcW w:w="3255" w:type="dxa"/>
          </w:tcPr>
          <w:p w:rsidR="007D2205" w:rsidRPr="007D2205" w:rsidRDefault="007D2205" w:rsidP="007D2205">
            <w:pPr>
              <w:pStyle w:val="TableParagraph"/>
              <w:rPr>
                <w:sz w:val="24"/>
                <w:szCs w:val="24"/>
              </w:rPr>
            </w:pPr>
            <w:r w:rsidRPr="007D2205">
              <w:rPr>
                <w:sz w:val="24"/>
                <w:szCs w:val="24"/>
              </w:rPr>
              <w:t>Направление скан-образ документа не позднее</w:t>
            </w:r>
          </w:p>
          <w:p w:rsidR="007D2205" w:rsidRPr="007D2205" w:rsidRDefault="007D2205" w:rsidP="007D2205">
            <w:pPr>
              <w:pStyle w:val="TableParagraph"/>
              <w:rPr>
                <w:sz w:val="24"/>
                <w:szCs w:val="24"/>
              </w:rPr>
            </w:pPr>
            <w:r w:rsidRPr="007D2205">
              <w:rPr>
                <w:sz w:val="24"/>
                <w:szCs w:val="24"/>
              </w:rPr>
              <w:t>следующего рабочего дня после получения справки</w:t>
            </w:r>
          </w:p>
        </w:tc>
        <w:tc>
          <w:tcPr>
            <w:tcW w:w="2695" w:type="dxa"/>
          </w:tcPr>
          <w:p w:rsidR="007D2205" w:rsidRPr="007D2205" w:rsidRDefault="007D2205" w:rsidP="007D2205">
            <w:pPr>
              <w:pStyle w:val="TableParagraph"/>
              <w:rPr>
                <w:sz w:val="24"/>
                <w:szCs w:val="24"/>
              </w:rPr>
            </w:pPr>
            <w:r w:rsidRPr="007D2205">
              <w:rPr>
                <w:sz w:val="24"/>
                <w:szCs w:val="24"/>
              </w:rPr>
              <w:t>Не позднее</w:t>
            </w:r>
          </w:p>
          <w:p w:rsidR="007D2205" w:rsidRPr="007D2205" w:rsidRDefault="007D2205" w:rsidP="007D2205">
            <w:pPr>
              <w:pStyle w:val="TableParagraph"/>
              <w:rPr>
                <w:sz w:val="24"/>
                <w:szCs w:val="24"/>
              </w:rPr>
            </w:pPr>
            <w:r w:rsidRPr="007D2205">
              <w:rPr>
                <w:sz w:val="24"/>
                <w:szCs w:val="24"/>
              </w:rPr>
              <w:t>5 календарных дней</w:t>
            </w:r>
          </w:p>
          <w:p w:rsidR="007D2205" w:rsidRPr="007D2205" w:rsidRDefault="007D2205" w:rsidP="007D2205">
            <w:pPr>
              <w:pStyle w:val="TableParagraph"/>
              <w:rPr>
                <w:sz w:val="24"/>
                <w:szCs w:val="24"/>
              </w:rPr>
            </w:pPr>
            <w:r w:rsidRPr="007D2205">
              <w:rPr>
                <w:sz w:val="24"/>
                <w:szCs w:val="24"/>
              </w:rPr>
              <w:t>со дня обращения застрахованного лица</w:t>
            </w:r>
          </w:p>
        </w:tc>
      </w:tr>
      <w:tr w:rsidR="007D2205">
        <w:trPr>
          <w:trHeight w:val="1933"/>
        </w:trPr>
        <w:tc>
          <w:tcPr>
            <w:tcW w:w="567" w:type="dxa"/>
          </w:tcPr>
          <w:p w:rsidR="007D2205" w:rsidRPr="007D2205" w:rsidRDefault="007D2205" w:rsidP="007D2205">
            <w:pPr>
              <w:pStyle w:val="TableParagraph"/>
              <w:rPr>
                <w:sz w:val="24"/>
                <w:szCs w:val="24"/>
              </w:rPr>
            </w:pPr>
            <w:r w:rsidRPr="007D2205">
              <w:rPr>
                <w:sz w:val="24"/>
                <w:szCs w:val="24"/>
              </w:rPr>
              <w:t>29.</w:t>
            </w:r>
          </w:p>
        </w:tc>
        <w:tc>
          <w:tcPr>
            <w:tcW w:w="3121" w:type="dxa"/>
          </w:tcPr>
          <w:p w:rsidR="007D2205" w:rsidRPr="007D2205" w:rsidRDefault="007D2205" w:rsidP="007D2205">
            <w:pPr>
              <w:pStyle w:val="TableParagraph"/>
              <w:rPr>
                <w:sz w:val="24"/>
                <w:szCs w:val="24"/>
              </w:rPr>
            </w:pPr>
            <w:r w:rsidRPr="007D2205">
              <w:rPr>
                <w:sz w:val="24"/>
                <w:szCs w:val="24"/>
              </w:rPr>
              <w:t>Распорядительный документ о награждении ведомственными, государственными</w:t>
            </w:r>
          </w:p>
          <w:p w:rsidR="007D2205" w:rsidRPr="007D2205" w:rsidRDefault="007D2205" w:rsidP="007D2205">
            <w:pPr>
              <w:pStyle w:val="TableParagraph"/>
              <w:rPr>
                <w:sz w:val="24"/>
                <w:szCs w:val="24"/>
              </w:rPr>
            </w:pPr>
            <w:r w:rsidRPr="007D2205">
              <w:rPr>
                <w:sz w:val="24"/>
                <w:szCs w:val="24"/>
              </w:rPr>
              <w:t>наградами</w:t>
            </w:r>
          </w:p>
        </w:tc>
        <w:tc>
          <w:tcPr>
            <w:tcW w:w="2830" w:type="dxa"/>
          </w:tcPr>
          <w:p w:rsidR="007D2205" w:rsidRPr="007D2205" w:rsidRDefault="007D2205" w:rsidP="007D2205">
            <w:pPr>
              <w:pStyle w:val="TableParagraph"/>
              <w:rPr>
                <w:sz w:val="24"/>
                <w:szCs w:val="24"/>
              </w:rPr>
            </w:pPr>
            <w:r w:rsidRPr="007D2205">
              <w:rPr>
                <w:sz w:val="24"/>
                <w:szCs w:val="24"/>
              </w:rPr>
              <w:t>Заказчик или орган по управлению гражданской службой</w:t>
            </w:r>
          </w:p>
        </w:tc>
        <w:tc>
          <w:tcPr>
            <w:tcW w:w="2695" w:type="dxa"/>
          </w:tcPr>
          <w:p w:rsidR="007D2205" w:rsidRPr="007D2205" w:rsidRDefault="007D2205" w:rsidP="007D2205">
            <w:pPr>
              <w:pStyle w:val="TableParagraph"/>
              <w:rPr>
                <w:sz w:val="24"/>
                <w:szCs w:val="24"/>
              </w:rPr>
            </w:pPr>
            <w:r w:rsidRPr="007D2205">
              <w:rPr>
                <w:sz w:val="24"/>
                <w:szCs w:val="24"/>
              </w:rPr>
              <w:t>Электронный документ, скан-образ</w:t>
            </w:r>
          </w:p>
        </w:tc>
        <w:tc>
          <w:tcPr>
            <w:tcW w:w="3255" w:type="dxa"/>
          </w:tcPr>
          <w:p w:rsidR="007D2205" w:rsidRPr="007D2205" w:rsidRDefault="007D2205" w:rsidP="007D2205">
            <w:pPr>
              <w:pStyle w:val="TableParagraph"/>
              <w:rPr>
                <w:sz w:val="24"/>
                <w:szCs w:val="24"/>
              </w:rPr>
            </w:pPr>
            <w:r w:rsidRPr="007D2205">
              <w:rPr>
                <w:sz w:val="24"/>
                <w:szCs w:val="24"/>
              </w:rPr>
              <w:t>Направление не позднее следующего рабочего дня после получения/издания распорядительного</w:t>
            </w:r>
          </w:p>
          <w:p w:rsidR="007D2205" w:rsidRPr="007D2205" w:rsidRDefault="007D2205" w:rsidP="007D2205">
            <w:pPr>
              <w:pStyle w:val="TableParagraph"/>
              <w:rPr>
                <w:sz w:val="24"/>
                <w:szCs w:val="24"/>
              </w:rPr>
            </w:pPr>
            <w:r w:rsidRPr="007D2205">
              <w:rPr>
                <w:sz w:val="24"/>
                <w:szCs w:val="24"/>
              </w:rPr>
              <w:t>документа</w:t>
            </w:r>
          </w:p>
        </w:tc>
        <w:tc>
          <w:tcPr>
            <w:tcW w:w="2695" w:type="dxa"/>
          </w:tcPr>
          <w:p w:rsidR="007D2205" w:rsidRPr="007D2205" w:rsidRDefault="007D2205" w:rsidP="007D2205">
            <w:pPr>
              <w:pStyle w:val="TableParagraph"/>
              <w:rPr>
                <w:sz w:val="24"/>
                <w:szCs w:val="24"/>
              </w:rPr>
            </w:pPr>
            <w:r w:rsidRPr="007D2205">
              <w:rPr>
                <w:sz w:val="24"/>
                <w:szCs w:val="24"/>
              </w:rPr>
              <w:t>Не позднее следующего рабочего дня со дня получения документа</w:t>
            </w:r>
          </w:p>
        </w:tc>
      </w:tr>
      <w:tr w:rsidR="007D2205">
        <w:trPr>
          <w:trHeight w:val="1933"/>
        </w:trPr>
        <w:tc>
          <w:tcPr>
            <w:tcW w:w="567" w:type="dxa"/>
          </w:tcPr>
          <w:p w:rsidR="007D2205" w:rsidRPr="007D2205" w:rsidRDefault="007D2205" w:rsidP="007D2205">
            <w:pPr>
              <w:pStyle w:val="TableParagraph"/>
              <w:rPr>
                <w:sz w:val="24"/>
                <w:szCs w:val="24"/>
              </w:rPr>
            </w:pPr>
            <w:r w:rsidRPr="007D2205">
              <w:rPr>
                <w:sz w:val="24"/>
                <w:szCs w:val="24"/>
              </w:rPr>
              <w:t>30.</w:t>
            </w:r>
          </w:p>
        </w:tc>
        <w:tc>
          <w:tcPr>
            <w:tcW w:w="3121" w:type="dxa"/>
          </w:tcPr>
          <w:p w:rsidR="007D2205" w:rsidRPr="007D2205" w:rsidRDefault="007D2205" w:rsidP="007D2205">
            <w:pPr>
              <w:pStyle w:val="TableParagraph"/>
              <w:rPr>
                <w:sz w:val="24"/>
                <w:szCs w:val="24"/>
              </w:rPr>
            </w:pPr>
            <w:r w:rsidRPr="007D2205">
              <w:rPr>
                <w:sz w:val="24"/>
                <w:szCs w:val="24"/>
              </w:rPr>
              <w:t>Листок нетрудоспособности, в т.ч. по беременности и родам,</w:t>
            </w:r>
          </w:p>
          <w:p w:rsidR="007D2205" w:rsidRPr="007D2205" w:rsidRDefault="007D2205" w:rsidP="007D2205">
            <w:pPr>
              <w:pStyle w:val="TableParagraph"/>
              <w:rPr>
                <w:sz w:val="24"/>
                <w:szCs w:val="24"/>
              </w:rPr>
            </w:pPr>
            <w:r w:rsidRPr="007D2205">
              <w:rPr>
                <w:sz w:val="24"/>
                <w:szCs w:val="24"/>
              </w:rPr>
              <w:t>на бумажном носителе</w:t>
            </w:r>
          </w:p>
        </w:tc>
        <w:tc>
          <w:tcPr>
            <w:tcW w:w="2830" w:type="dxa"/>
          </w:tcPr>
          <w:p w:rsidR="007D2205" w:rsidRPr="007D2205" w:rsidRDefault="007D2205" w:rsidP="007D2205">
            <w:pPr>
              <w:pStyle w:val="TableParagraph"/>
              <w:rPr>
                <w:sz w:val="24"/>
                <w:szCs w:val="24"/>
              </w:rPr>
            </w:pPr>
            <w:r w:rsidRPr="007D2205">
              <w:rPr>
                <w:sz w:val="24"/>
                <w:szCs w:val="24"/>
              </w:rPr>
              <w:t>Заказчик</w:t>
            </w:r>
          </w:p>
        </w:tc>
        <w:tc>
          <w:tcPr>
            <w:tcW w:w="2695" w:type="dxa"/>
          </w:tcPr>
          <w:p w:rsidR="007D2205" w:rsidRPr="007D2205" w:rsidRDefault="007D2205" w:rsidP="007D2205">
            <w:pPr>
              <w:pStyle w:val="TableParagraph"/>
              <w:rPr>
                <w:sz w:val="24"/>
                <w:szCs w:val="24"/>
              </w:rPr>
            </w:pPr>
            <w:r w:rsidRPr="007D2205">
              <w:rPr>
                <w:sz w:val="24"/>
                <w:szCs w:val="24"/>
              </w:rPr>
              <w:t>Электронный документ, скан-образ</w:t>
            </w:r>
          </w:p>
        </w:tc>
        <w:tc>
          <w:tcPr>
            <w:tcW w:w="3255" w:type="dxa"/>
          </w:tcPr>
          <w:p w:rsidR="007D2205" w:rsidRPr="007D2205" w:rsidRDefault="007D2205" w:rsidP="007D2205">
            <w:pPr>
              <w:pStyle w:val="TableParagraph"/>
              <w:rPr>
                <w:sz w:val="24"/>
                <w:szCs w:val="24"/>
              </w:rPr>
            </w:pPr>
            <w:r w:rsidRPr="007D2205">
              <w:rPr>
                <w:sz w:val="24"/>
                <w:szCs w:val="24"/>
              </w:rPr>
              <w:t>Направление не позднее следующего рабочего дня после получения документа</w:t>
            </w:r>
          </w:p>
        </w:tc>
        <w:tc>
          <w:tcPr>
            <w:tcW w:w="2695" w:type="dxa"/>
          </w:tcPr>
          <w:p w:rsidR="007D2205" w:rsidRPr="007D2205" w:rsidRDefault="007D2205" w:rsidP="007D2205">
            <w:pPr>
              <w:pStyle w:val="TableParagraph"/>
              <w:rPr>
                <w:sz w:val="24"/>
                <w:szCs w:val="24"/>
              </w:rPr>
            </w:pPr>
            <w:r w:rsidRPr="007D2205">
              <w:rPr>
                <w:sz w:val="24"/>
                <w:szCs w:val="24"/>
              </w:rPr>
              <w:t>Не позднее</w:t>
            </w:r>
          </w:p>
          <w:p w:rsidR="007D2205" w:rsidRPr="007D2205" w:rsidRDefault="007D2205" w:rsidP="007D2205">
            <w:pPr>
              <w:pStyle w:val="TableParagraph"/>
              <w:rPr>
                <w:sz w:val="24"/>
                <w:szCs w:val="24"/>
              </w:rPr>
            </w:pPr>
            <w:r w:rsidRPr="007D2205">
              <w:rPr>
                <w:sz w:val="24"/>
                <w:szCs w:val="24"/>
              </w:rPr>
              <w:t>5 календарных дней со дня обращения</w:t>
            </w:r>
          </w:p>
          <w:p w:rsidR="007D2205" w:rsidRPr="007D2205" w:rsidRDefault="007D2205" w:rsidP="007D2205">
            <w:pPr>
              <w:pStyle w:val="TableParagraph"/>
              <w:rPr>
                <w:sz w:val="24"/>
                <w:szCs w:val="24"/>
              </w:rPr>
            </w:pPr>
            <w:r w:rsidRPr="007D2205">
              <w:rPr>
                <w:sz w:val="24"/>
                <w:szCs w:val="24"/>
              </w:rPr>
              <w:t>застрахованного лица</w:t>
            </w:r>
          </w:p>
        </w:tc>
      </w:tr>
    </w:tbl>
    <w:p w:rsidR="007D3AD7" w:rsidRDefault="007D3AD7" w:rsidP="00932EB7">
      <w:pPr>
        <w:ind w:right="242"/>
        <w:rPr>
          <w:sz w:val="24"/>
        </w:rPr>
        <w:sectPr w:rsidR="007D3AD7" w:rsidSect="00932EB7">
          <w:pgSz w:w="16850" w:h="11910" w:orient="landscape"/>
          <w:pgMar w:top="1040" w:right="570" w:bottom="280" w:left="880" w:header="622" w:footer="0" w:gutter="0"/>
          <w:cols w:space="720"/>
        </w:sectPr>
      </w:pPr>
    </w:p>
    <w:p w:rsidR="007D3AD7" w:rsidRDefault="007D3AD7" w:rsidP="00932EB7">
      <w:pPr>
        <w:pStyle w:val="a3"/>
        <w:spacing w:before="10"/>
        <w:ind w:right="242"/>
        <w:rPr>
          <w:b/>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121"/>
        <w:gridCol w:w="2830"/>
        <w:gridCol w:w="2695"/>
        <w:gridCol w:w="3255"/>
        <w:gridCol w:w="2695"/>
      </w:tblGrid>
      <w:tr w:rsidR="0068350D">
        <w:trPr>
          <w:trHeight w:val="1103"/>
        </w:trPr>
        <w:tc>
          <w:tcPr>
            <w:tcW w:w="567" w:type="dxa"/>
          </w:tcPr>
          <w:p w:rsidR="0068350D" w:rsidRPr="00A77F45" w:rsidRDefault="0068350D" w:rsidP="0068350D">
            <w:pPr>
              <w:pStyle w:val="TableParagraph"/>
              <w:spacing w:before="1"/>
              <w:ind w:left="108" w:right="242" w:firstLine="49"/>
              <w:jc w:val="left"/>
              <w:rPr>
                <w:sz w:val="24"/>
              </w:rPr>
            </w:pPr>
            <w:r w:rsidRPr="00A77F45">
              <w:rPr>
                <w:sz w:val="24"/>
              </w:rPr>
              <w:t>№</w:t>
            </w:r>
            <w:r w:rsidRPr="00A77F45">
              <w:rPr>
                <w:spacing w:val="-57"/>
                <w:sz w:val="24"/>
              </w:rPr>
              <w:t xml:space="preserve"> </w:t>
            </w:r>
            <w:r w:rsidRPr="00A77F45">
              <w:rPr>
                <w:spacing w:val="-1"/>
                <w:sz w:val="24"/>
              </w:rPr>
              <w:t>п/п</w:t>
            </w:r>
          </w:p>
        </w:tc>
        <w:tc>
          <w:tcPr>
            <w:tcW w:w="3121" w:type="dxa"/>
          </w:tcPr>
          <w:p w:rsidR="0068350D" w:rsidRDefault="0068350D" w:rsidP="0068350D">
            <w:pPr>
              <w:pStyle w:val="TableParagraph"/>
              <w:spacing w:before="1"/>
              <w:ind w:left="250" w:right="242" w:firstLine="503"/>
              <w:rPr>
                <w:sz w:val="24"/>
              </w:rPr>
            </w:pPr>
            <w:r w:rsidRPr="00A77F45">
              <w:rPr>
                <w:sz w:val="24"/>
              </w:rPr>
              <w:t>Наименование</w:t>
            </w:r>
            <w:r w:rsidRPr="00A77F45">
              <w:rPr>
                <w:spacing w:val="1"/>
                <w:sz w:val="24"/>
              </w:rPr>
              <w:t xml:space="preserve"> </w:t>
            </w:r>
            <w:r w:rsidRPr="00A77F45">
              <w:rPr>
                <w:sz w:val="24"/>
              </w:rPr>
              <w:t>документа/</w:t>
            </w:r>
          </w:p>
          <w:p w:rsidR="0068350D" w:rsidRPr="00A77F45" w:rsidRDefault="0068350D" w:rsidP="0068350D">
            <w:pPr>
              <w:pStyle w:val="TableParagraph"/>
              <w:spacing w:before="1"/>
              <w:ind w:left="250" w:right="242" w:firstLine="503"/>
              <w:rPr>
                <w:sz w:val="24"/>
              </w:rPr>
            </w:pPr>
            <w:r w:rsidRPr="00A77F45">
              <w:rPr>
                <w:sz w:val="24"/>
              </w:rPr>
              <w:t>информации</w:t>
            </w:r>
          </w:p>
        </w:tc>
        <w:tc>
          <w:tcPr>
            <w:tcW w:w="2830" w:type="dxa"/>
          </w:tcPr>
          <w:p w:rsidR="0068350D" w:rsidRPr="00A77F45" w:rsidRDefault="0068350D" w:rsidP="0068350D">
            <w:pPr>
              <w:pStyle w:val="TableParagraph"/>
              <w:spacing w:before="1"/>
              <w:ind w:left="343" w:right="242" w:firstLine="212"/>
              <w:jc w:val="left"/>
              <w:rPr>
                <w:sz w:val="24"/>
              </w:rPr>
            </w:pPr>
            <w:r w:rsidRPr="00A77F45">
              <w:rPr>
                <w:sz w:val="24"/>
              </w:rPr>
              <w:t>Ответственный</w:t>
            </w:r>
            <w:r w:rsidRPr="00A77F45">
              <w:rPr>
                <w:spacing w:val="1"/>
                <w:sz w:val="24"/>
              </w:rPr>
              <w:t xml:space="preserve"> </w:t>
            </w:r>
            <w:r w:rsidRPr="00A77F45">
              <w:rPr>
                <w:sz w:val="24"/>
              </w:rPr>
              <w:t>за</w:t>
            </w:r>
            <w:r w:rsidRPr="00A77F45">
              <w:rPr>
                <w:spacing w:val="-13"/>
                <w:sz w:val="24"/>
              </w:rPr>
              <w:t xml:space="preserve"> </w:t>
            </w:r>
            <w:r w:rsidRPr="00A77F45">
              <w:rPr>
                <w:sz w:val="24"/>
              </w:rPr>
              <w:t>подготовку/ввод/</w:t>
            </w:r>
          </w:p>
          <w:p w:rsidR="0068350D" w:rsidRPr="00A77F45" w:rsidRDefault="0068350D" w:rsidP="0068350D">
            <w:pPr>
              <w:pStyle w:val="TableParagraph"/>
              <w:spacing w:before="0" w:line="270" w:lineRule="exact"/>
              <w:ind w:left="94" w:right="242"/>
              <w:rPr>
                <w:sz w:val="24"/>
              </w:rPr>
            </w:pPr>
            <w:r w:rsidRPr="00A77F45">
              <w:rPr>
                <w:sz w:val="24"/>
              </w:rPr>
              <w:t>направление</w:t>
            </w:r>
          </w:p>
          <w:p w:rsidR="0068350D" w:rsidRDefault="0068350D" w:rsidP="0068350D">
            <w:pPr>
              <w:pStyle w:val="TableParagraph"/>
              <w:spacing w:before="1" w:line="259" w:lineRule="exact"/>
              <w:ind w:left="94" w:right="242"/>
              <w:rPr>
                <w:sz w:val="24"/>
              </w:rPr>
            </w:pPr>
            <w:r w:rsidRPr="00A77F45">
              <w:rPr>
                <w:sz w:val="24"/>
              </w:rPr>
              <w:t>документа/</w:t>
            </w:r>
          </w:p>
          <w:p w:rsidR="0068350D" w:rsidRPr="00A77F45" w:rsidRDefault="0068350D" w:rsidP="0068350D">
            <w:pPr>
              <w:pStyle w:val="TableParagraph"/>
              <w:spacing w:before="1" w:line="259" w:lineRule="exact"/>
              <w:ind w:left="94" w:right="242"/>
              <w:rPr>
                <w:sz w:val="24"/>
              </w:rPr>
            </w:pPr>
            <w:r w:rsidRPr="00A77F45">
              <w:rPr>
                <w:sz w:val="24"/>
              </w:rPr>
              <w:t>информации</w:t>
            </w:r>
          </w:p>
        </w:tc>
        <w:tc>
          <w:tcPr>
            <w:tcW w:w="2695" w:type="dxa"/>
          </w:tcPr>
          <w:p w:rsidR="0068350D" w:rsidRPr="00A77F45" w:rsidRDefault="0068350D" w:rsidP="0068350D">
            <w:pPr>
              <w:pStyle w:val="TableParagraph"/>
              <w:spacing w:before="3" w:line="237" w:lineRule="auto"/>
              <w:ind w:left="293" w:right="242"/>
              <w:rPr>
                <w:sz w:val="24"/>
              </w:rPr>
            </w:pPr>
            <w:r w:rsidRPr="00A77F45">
              <w:rPr>
                <w:sz w:val="24"/>
              </w:rPr>
              <w:t>Вид</w:t>
            </w:r>
            <w:r w:rsidRPr="00A77F45">
              <w:rPr>
                <w:spacing w:val="1"/>
                <w:sz w:val="24"/>
              </w:rPr>
              <w:t xml:space="preserve"> </w:t>
            </w:r>
            <w:r w:rsidRPr="00A77F45">
              <w:rPr>
                <w:sz w:val="24"/>
              </w:rPr>
              <w:t>представления</w:t>
            </w:r>
            <w:r w:rsidRPr="00A77F45">
              <w:rPr>
                <w:spacing w:val="-57"/>
                <w:sz w:val="24"/>
              </w:rPr>
              <w:t xml:space="preserve"> </w:t>
            </w:r>
            <w:r w:rsidRPr="00A77F45">
              <w:rPr>
                <w:sz w:val="24"/>
              </w:rPr>
              <w:t>документа/</w:t>
            </w:r>
            <w:r w:rsidRPr="00A77F45">
              <w:rPr>
                <w:spacing w:val="1"/>
                <w:sz w:val="24"/>
              </w:rPr>
              <w:t xml:space="preserve"> </w:t>
            </w:r>
            <w:r w:rsidRPr="00A77F45">
              <w:rPr>
                <w:sz w:val="24"/>
              </w:rPr>
              <w:t>информации</w:t>
            </w:r>
          </w:p>
        </w:tc>
        <w:tc>
          <w:tcPr>
            <w:tcW w:w="3255" w:type="dxa"/>
          </w:tcPr>
          <w:p w:rsidR="0068350D" w:rsidRDefault="0068350D" w:rsidP="0068350D">
            <w:pPr>
              <w:pStyle w:val="TableParagraph"/>
              <w:spacing w:before="0"/>
              <w:ind w:left="110" w:right="242"/>
              <w:rPr>
                <w:sz w:val="24"/>
              </w:rPr>
            </w:pPr>
            <w:r w:rsidRPr="00A77F45">
              <w:rPr>
                <w:sz w:val="24"/>
              </w:rPr>
              <w:t>Срок ввода/направления</w:t>
            </w:r>
          </w:p>
          <w:p w:rsidR="0068350D" w:rsidRDefault="0068350D" w:rsidP="0068350D">
            <w:pPr>
              <w:pStyle w:val="TableParagraph"/>
              <w:spacing w:before="0"/>
              <w:ind w:right="242"/>
              <w:jc w:val="left"/>
              <w:rPr>
                <w:spacing w:val="-57"/>
                <w:sz w:val="24"/>
              </w:rPr>
            </w:pPr>
            <w:r w:rsidRPr="00A77F45">
              <w:rPr>
                <w:sz w:val="24"/>
              </w:rPr>
              <w:t>информации/рассмотрения/</w:t>
            </w:r>
          </w:p>
          <w:p w:rsidR="0068350D" w:rsidRPr="00536EAB" w:rsidRDefault="0068350D" w:rsidP="0068350D">
            <w:pPr>
              <w:pStyle w:val="TableParagraph"/>
              <w:spacing w:before="0"/>
              <w:ind w:right="242"/>
              <w:jc w:val="left"/>
              <w:rPr>
                <w:spacing w:val="-57"/>
                <w:sz w:val="24"/>
              </w:rPr>
            </w:pPr>
            <w:r w:rsidRPr="00A77F45">
              <w:rPr>
                <w:sz w:val="24"/>
              </w:rPr>
              <w:t>согласования/утверждения</w:t>
            </w:r>
          </w:p>
          <w:p w:rsidR="0068350D" w:rsidRPr="00A77F45" w:rsidRDefault="0068350D" w:rsidP="0068350D">
            <w:pPr>
              <w:pStyle w:val="TableParagraph"/>
              <w:spacing w:before="1" w:line="259" w:lineRule="exact"/>
              <w:ind w:left="98" w:right="242"/>
              <w:rPr>
                <w:sz w:val="24"/>
              </w:rPr>
            </w:pPr>
            <w:r w:rsidRPr="00A77F45">
              <w:rPr>
                <w:sz w:val="24"/>
              </w:rPr>
              <w:t>документа</w:t>
            </w:r>
          </w:p>
        </w:tc>
        <w:tc>
          <w:tcPr>
            <w:tcW w:w="2695" w:type="dxa"/>
          </w:tcPr>
          <w:p w:rsidR="0068350D" w:rsidRPr="00A77F45" w:rsidRDefault="0068350D" w:rsidP="0068350D">
            <w:pPr>
              <w:pStyle w:val="TableParagraph"/>
              <w:spacing w:before="0"/>
              <w:ind w:left="110" w:right="242"/>
              <w:rPr>
                <w:sz w:val="24"/>
              </w:rPr>
            </w:pPr>
            <w:r w:rsidRPr="00A77F45">
              <w:rPr>
                <w:sz w:val="24"/>
              </w:rPr>
              <w:t>Срок обработки/</w:t>
            </w:r>
          </w:p>
          <w:p w:rsidR="0068350D" w:rsidRDefault="0068350D" w:rsidP="0068350D">
            <w:pPr>
              <w:pStyle w:val="TableParagraph"/>
              <w:spacing w:before="0"/>
              <w:ind w:left="110" w:right="242"/>
              <w:rPr>
                <w:sz w:val="24"/>
              </w:rPr>
            </w:pPr>
            <w:r w:rsidRPr="00A77F45">
              <w:rPr>
                <w:sz w:val="24"/>
              </w:rPr>
              <w:t>представления/</w:t>
            </w:r>
          </w:p>
          <w:p w:rsidR="0068350D" w:rsidRPr="00A77F45" w:rsidRDefault="0068350D" w:rsidP="0068350D">
            <w:pPr>
              <w:pStyle w:val="TableParagraph"/>
              <w:spacing w:before="0"/>
              <w:ind w:left="110" w:right="242"/>
              <w:rPr>
                <w:sz w:val="24"/>
              </w:rPr>
            </w:pPr>
            <w:r w:rsidRPr="00A77F45">
              <w:rPr>
                <w:sz w:val="24"/>
              </w:rPr>
              <w:t>преобразования</w:t>
            </w:r>
          </w:p>
          <w:p w:rsidR="0068350D" w:rsidRPr="00A77F45" w:rsidRDefault="0068350D" w:rsidP="0068350D">
            <w:pPr>
              <w:pStyle w:val="TableParagraph"/>
              <w:spacing w:before="1" w:line="259" w:lineRule="exact"/>
              <w:ind w:left="293" w:right="242"/>
              <w:rPr>
                <w:sz w:val="24"/>
              </w:rPr>
            </w:pPr>
            <w:r w:rsidRPr="00A77F45">
              <w:rPr>
                <w:sz w:val="24"/>
              </w:rPr>
              <w:t>информации</w:t>
            </w:r>
          </w:p>
        </w:tc>
      </w:tr>
      <w:tr w:rsidR="0053176B">
        <w:trPr>
          <w:trHeight w:val="280"/>
        </w:trPr>
        <w:tc>
          <w:tcPr>
            <w:tcW w:w="567" w:type="dxa"/>
          </w:tcPr>
          <w:p w:rsidR="0053176B" w:rsidRPr="00964204" w:rsidRDefault="0053176B" w:rsidP="00964204">
            <w:pPr>
              <w:pStyle w:val="TableParagraph"/>
              <w:rPr>
                <w:sz w:val="24"/>
                <w:szCs w:val="24"/>
              </w:rPr>
            </w:pPr>
            <w:r w:rsidRPr="00964204">
              <w:rPr>
                <w:sz w:val="24"/>
                <w:szCs w:val="24"/>
              </w:rPr>
              <w:t>31.</w:t>
            </w:r>
          </w:p>
        </w:tc>
        <w:tc>
          <w:tcPr>
            <w:tcW w:w="3121" w:type="dxa"/>
          </w:tcPr>
          <w:p w:rsidR="0053176B" w:rsidRPr="00964204" w:rsidRDefault="0053176B" w:rsidP="00964204">
            <w:pPr>
              <w:pStyle w:val="TableParagraph"/>
              <w:rPr>
                <w:sz w:val="24"/>
                <w:szCs w:val="24"/>
              </w:rPr>
            </w:pPr>
            <w:r w:rsidRPr="00964204">
              <w:rPr>
                <w:sz w:val="24"/>
                <w:szCs w:val="24"/>
              </w:rPr>
              <w:t>Листок нетрудоспособности, в т.ч. по беременности и родам (для электронных листков</w:t>
            </w:r>
          </w:p>
          <w:p w:rsidR="0053176B" w:rsidRPr="00964204" w:rsidRDefault="0053176B" w:rsidP="00964204">
            <w:pPr>
              <w:pStyle w:val="TableParagraph"/>
              <w:rPr>
                <w:sz w:val="24"/>
                <w:szCs w:val="24"/>
              </w:rPr>
            </w:pPr>
            <w:r w:rsidRPr="00964204">
              <w:rPr>
                <w:sz w:val="24"/>
                <w:szCs w:val="24"/>
              </w:rPr>
              <w:t>нетрудоспособности)</w:t>
            </w:r>
          </w:p>
        </w:tc>
        <w:tc>
          <w:tcPr>
            <w:tcW w:w="2830" w:type="dxa"/>
          </w:tcPr>
          <w:p w:rsidR="0053176B" w:rsidRPr="00964204" w:rsidRDefault="0053176B" w:rsidP="00964204">
            <w:pPr>
              <w:pStyle w:val="TableParagraph"/>
              <w:rPr>
                <w:sz w:val="24"/>
                <w:szCs w:val="24"/>
              </w:rPr>
            </w:pPr>
            <w:r w:rsidRPr="00964204">
              <w:rPr>
                <w:sz w:val="24"/>
                <w:szCs w:val="24"/>
              </w:rPr>
              <w:t>Заказчик</w:t>
            </w:r>
          </w:p>
        </w:tc>
        <w:tc>
          <w:tcPr>
            <w:tcW w:w="2695" w:type="dxa"/>
          </w:tcPr>
          <w:p w:rsidR="0053176B" w:rsidRPr="00964204" w:rsidRDefault="0053176B" w:rsidP="00964204">
            <w:pPr>
              <w:pStyle w:val="TableParagraph"/>
              <w:rPr>
                <w:sz w:val="24"/>
                <w:szCs w:val="24"/>
              </w:rPr>
            </w:pPr>
            <w:r w:rsidRPr="00964204">
              <w:rPr>
                <w:sz w:val="24"/>
                <w:szCs w:val="24"/>
              </w:rPr>
              <w:t>Электронный документ, скан-образ</w:t>
            </w:r>
          </w:p>
        </w:tc>
        <w:tc>
          <w:tcPr>
            <w:tcW w:w="3255" w:type="dxa"/>
          </w:tcPr>
          <w:p w:rsidR="0053176B" w:rsidRPr="00964204" w:rsidRDefault="0053176B" w:rsidP="00964204">
            <w:pPr>
              <w:pStyle w:val="TableParagraph"/>
              <w:rPr>
                <w:sz w:val="24"/>
                <w:szCs w:val="24"/>
              </w:rPr>
            </w:pPr>
            <w:r w:rsidRPr="00964204">
              <w:rPr>
                <w:sz w:val="24"/>
                <w:szCs w:val="24"/>
              </w:rPr>
              <w:t>Направление не позднее следующего рабочего дня после получения документа</w:t>
            </w:r>
          </w:p>
        </w:tc>
        <w:tc>
          <w:tcPr>
            <w:tcW w:w="2695" w:type="dxa"/>
          </w:tcPr>
          <w:p w:rsidR="0053176B" w:rsidRPr="00964204" w:rsidRDefault="0053176B" w:rsidP="00964204">
            <w:pPr>
              <w:pStyle w:val="TableParagraph"/>
              <w:rPr>
                <w:sz w:val="24"/>
                <w:szCs w:val="24"/>
              </w:rPr>
            </w:pPr>
            <w:r w:rsidRPr="00964204">
              <w:rPr>
                <w:sz w:val="24"/>
                <w:szCs w:val="24"/>
              </w:rPr>
              <w:t>Не позднее</w:t>
            </w:r>
          </w:p>
          <w:p w:rsidR="0053176B" w:rsidRPr="00964204" w:rsidRDefault="0053176B" w:rsidP="00964204">
            <w:pPr>
              <w:pStyle w:val="TableParagraph"/>
              <w:rPr>
                <w:sz w:val="24"/>
                <w:szCs w:val="24"/>
              </w:rPr>
            </w:pPr>
            <w:r w:rsidRPr="00964204">
              <w:rPr>
                <w:sz w:val="24"/>
                <w:szCs w:val="24"/>
              </w:rPr>
              <w:t>5 календарных дней со дня обращения застрахованного лица</w:t>
            </w:r>
          </w:p>
        </w:tc>
      </w:tr>
      <w:tr w:rsidR="0053176B">
        <w:trPr>
          <w:trHeight w:val="2479"/>
        </w:trPr>
        <w:tc>
          <w:tcPr>
            <w:tcW w:w="567" w:type="dxa"/>
          </w:tcPr>
          <w:p w:rsidR="0053176B" w:rsidRPr="00964204" w:rsidRDefault="0053176B" w:rsidP="00964204">
            <w:pPr>
              <w:pStyle w:val="TableParagraph"/>
              <w:rPr>
                <w:sz w:val="24"/>
                <w:szCs w:val="24"/>
              </w:rPr>
            </w:pPr>
            <w:r w:rsidRPr="00964204">
              <w:rPr>
                <w:sz w:val="24"/>
                <w:szCs w:val="24"/>
              </w:rPr>
              <w:t>32.</w:t>
            </w:r>
          </w:p>
        </w:tc>
        <w:tc>
          <w:tcPr>
            <w:tcW w:w="3121" w:type="dxa"/>
          </w:tcPr>
          <w:p w:rsidR="0053176B" w:rsidRPr="00964204" w:rsidRDefault="00C661A8" w:rsidP="00964204">
            <w:pPr>
              <w:pStyle w:val="TableParagraph"/>
              <w:rPr>
                <w:sz w:val="24"/>
                <w:szCs w:val="24"/>
              </w:rPr>
            </w:pPr>
            <w:hyperlink r:id="rId158">
              <w:r w:rsidR="0053176B" w:rsidRPr="00964204">
                <w:rPr>
                  <w:sz w:val="24"/>
                  <w:szCs w:val="24"/>
                </w:rPr>
                <w:t xml:space="preserve">Заявление </w:t>
              </w:r>
            </w:hyperlink>
            <w:r w:rsidR="0053176B" w:rsidRPr="00964204">
              <w:rPr>
                <w:sz w:val="24"/>
                <w:szCs w:val="24"/>
              </w:rPr>
              <w:t>о выплате (перерасчете) пособия (оплате отпуска) по форме, утвержденной Приказом ФСС РФ от 24.11.2017 г.</w:t>
            </w:r>
          </w:p>
          <w:p w:rsidR="0053176B" w:rsidRPr="00964204" w:rsidRDefault="0053176B" w:rsidP="00964204">
            <w:pPr>
              <w:pStyle w:val="TableParagraph"/>
              <w:rPr>
                <w:sz w:val="24"/>
                <w:szCs w:val="24"/>
              </w:rPr>
            </w:pPr>
            <w:r w:rsidRPr="00964204">
              <w:rPr>
                <w:sz w:val="24"/>
                <w:szCs w:val="24"/>
              </w:rPr>
              <w:t>№ 578, и необходимые для назначения пособия документы (листок нетрудоспособности, справки о заработке</w:t>
            </w:r>
          </w:p>
          <w:p w:rsidR="00964204" w:rsidRPr="00964204" w:rsidRDefault="0053176B" w:rsidP="00964204">
            <w:pPr>
              <w:pStyle w:val="TableParagraph"/>
              <w:rPr>
                <w:sz w:val="24"/>
                <w:szCs w:val="24"/>
              </w:rPr>
            </w:pPr>
            <w:r w:rsidRPr="00964204">
              <w:rPr>
                <w:sz w:val="24"/>
                <w:szCs w:val="24"/>
              </w:rPr>
              <w:t>с предыдущих мест работы за расчетный период</w:t>
            </w:r>
            <w:r w:rsidR="00964204" w:rsidRPr="00964204">
              <w:rPr>
                <w:sz w:val="24"/>
                <w:szCs w:val="24"/>
              </w:rPr>
              <w:t xml:space="preserve"> (если не были представлены ранее), справка из женской консультации либо другого медицинского учреждения, поставившего женщину на учет в ранние сроки беременности, справка</w:t>
            </w:r>
          </w:p>
          <w:p w:rsidR="00964204" w:rsidRPr="00D75692" w:rsidRDefault="00964204" w:rsidP="00D75692">
            <w:pPr>
              <w:pStyle w:val="TableParagraph"/>
              <w:rPr>
                <w:sz w:val="24"/>
                <w:szCs w:val="24"/>
              </w:rPr>
            </w:pPr>
            <w:r w:rsidRPr="00964204">
              <w:t>о рождении ребенка, выданная органами ЗАГС, справка с места работы (службы, учебы) другого родителя о том, что он (она) не получает пособие, свидетельство о рождении (</w:t>
            </w:r>
            <w:r w:rsidRPr="00D75692">
              <w:rPr>
                <w:sz w:val="24"/>
                <w:szCs w:val="24"/>
              </w:rPr>
              <w:t>усыновлении) ребенка,</w:t>
            </w:r>
          </w:p>
          <w:p w:rsidR="00964204" w:rsidRPr="00845B72" w:rsidRDefault="00964204" w:rsidP="00845B72">
            <w:pPr>
              <w:pStyle w:val="TableParagraph"/>
              <w:rPr>
                <w:sz w:val="24"/>
              </w:rPr>
            </w:pPr>
            <w:r w:rsidRPr="00D75692">
              <w:rPr>
                <w:sz w:val="24"/>
                <w:szCs w:val="24"/>
              </w:rPr>
              <w:lastRenderedPageBreak/>
              <w:t xml:space="preserve">за которым осуществляется уход; справка с места работы другого </w:t>
            </w:r>
            <w:r w:rsidRPr="002F7E81">
              <w:rPr>
                <w:sz w:val="24"/>
                <w:szCs w:val="24"/>
              </w:rPr>
              <w:t>родителя</w:t>
            </w:r>
            <w:r w:rsidR="002F7E81" w:rsidRPr="002F7E81">
              <w:rPr>
                <w:sz w:val="24"/>
                <w:szCs w:val="24"/>
              </w:rPr>
              <w:t xml:space="preserve"> </w:t>
            </w:r>
            <w:r w:rsidRPr="002F7E81">
              <w:rPr>
                <w:sz w:val="24"/>
                <w:szCs w:val="24"/>
              </w:rPr>
              <w:t>о том, что он не использует отпуск по уходу за ребенком и не получает соответствующее</w:t>
            </w:r>
            <w:r w:rsidRPr="00845B72">
              <w:rPr>
                <w:sz w:val="24"/>
              </w:rPr>
              <w:t xml:space="preserve"> пособие; справка с другого места работы о том, что ежемесячное пособие</w:t>
            </w:r>
          </w:p>
          <w:p w:rsidR="00D75692" w:rsidRPr="00845B72" w:rsidRDefault="00964204" w:rsidP="00845B72">
            <w:pPr>
              <w:pStyle w:val="TableParagraph"/>
              <w:rPr>
                <w:sz w:val="24"/>
              </w:rPr>
            </w:pPr>
            <w:r w:rsidRPr="00845B72">
              <w:rPr>
                <w:sz w:val="24"/>
              </w:rPr>
              <w:t>по уходу за ребенком</w:t>
            </w:r>
            <w:r w:rsidR="00793B72">
              <w:rPr>
                <w:sz w:val="24"/>
              </w:rPr>
              <w:t xml:space="preserve"> </w:t>
            </w:r>
            <w:r w:rsidRPr="00845B72">
              <w:rPr>
                <w:sz w:val="24"/>
              </w:rPr>
              <w:t>не выплачивается другим работодателем (представляется, если</w:t>
            </w:r>
            <w:r w:rsidR="00D75692" w:rsidRPr="00845B72">
              <w:rPr>
                <w:sz w:val="24"/>
              </w:rPr>
              <w:t xml:space="preserve"> застрахованное лицо</w:t>
            </w:r>
          </w:p>
          <w:p w:rsidR="0053176B" w:rsidRPr="00964204" w:rsidRDefault="00D75692" w:rsidP="00845B72">
            <w:pPr>
              <w:pStyle w:val="TableParagraph"/>
            </w:pPr>
            <w:r w:rsidRPr="00845B72">
              <w:rPr>
                <w:sz w:val="24"/>
              </w:rPr>
              <w:t>работает у нескольких работодателей и иные)</w:t>
            </w:r>
          </w:p>
        </w:tc>
        <w:tc>
          <w:tcPr>
            <w:tcW w:w="2830" w:type="dxa"/>
          </w:tcPr>
          <w:p w:rsidR="0053176B" w:rsidRPr="00964204" w:rsidRDefault="0053176B" w:rsidP="00964204">
            <w:pPr>
              <w:pStyle w:val="TableParagraph"/>
              <w:rPr>
                <w:sz w:val="24"/>
                <w:szCs w:val="24"/>
              </w:rPr>
            </w:pPr>
            <w:r w:rsidRPr="00964204">
              <w:rPr>
                <w:sz w:val="24"/>
                <w:szCs w:val="24"/>
              </w:rPr>
              <w:lastRenderedPageBreak/>
              <w:t>Заказчик</w:t>
            </w:r>
          </w:p>
        </w:tc>
        <w:tc>
          <w:tcPr>
            <w:tcW w:w="2695" w:type="dxa"/>
          </w:tcPr>
          <w:p w:rsidR="0053176B" w:rsidRPr="00964204" w:rsidRDefault="0053176B" w:rsidP="00964204">
            <w:pPr>
              <w:pStyle w:val="TableParagraph"/>
              <w:rPr>
                <w:sz w:val="24"/>
                <w:szCs w:val="24"/>
              </w:rPr>
            </w:pPr>
            <w:r w:rsidRPr="00964204">
              <w:rPr>
                <w:sz w:val="24"/>
                <w:szCs w:val="24"/>
              </w:rPr>
              <w:t>Электронный документ, скан-образ</w:t>
            </w:r>
          </w:p>
        </w:tc>
        <w:tc>
          <w:tcPr>
            <w:tcW w:w="3255" w:type="dxa"/>
          </w:tcPr>
          <w:p w:rsidR="0053176B" w:rsidRPr="00964204" w:rsidRDefault="0053176B" w:rsidP="00964204">
            <w:pPr>
              <w:pStyle w:val="TableParagraph"/>
              <w:rPr>
                <w:sz w:val="24"/>
                <w:szCs w:val="24"/>
              </w:rPr>
            </w:pPr>
            <w:r w:rsidRPr="00964204">
              <w:rPr>
                <w:sz w:val="24"/>
                <w:szCs w:val="24"/>
              </w:rPr>
              <w:t>Направление не позднее следующего рабочего дня после получения документов</w:t>
            </w:r>
          </w:p>
        </w:tc>
        <w:tc>
          <w:tcPr>
            <w:tcW w:w="2695" w:type="dxa"/>
          </w:tcPr>
          <w:p w:rsidR="0053176B" w:rsidRPr="00964204" w:rsidRDefault="0053176B" w:rsidP="00964204">
            <w:pPr>
              <w:pStyle w:val="TableParagraph"/>
              <w:rPr>
                <w:sz w:val="24"/>
                <w:szCs w:val="24"/>
              </w:rPr>
            </w:pPr>
            <w:r w:rsidRPr="00964204">
              <w:rPr>
                <w:sz w:val="24"/>
                <w:szCs w:val="24"/>
              </w:rPr>
              <w:t>Не позднее</w:t>
            </w:r>
          </w:p>
          <w:p w:rsidR="0053176B" w:rsidRPr="00964204" w:rsidRDefault="0053176B" w:rsidP="00964204">
            <w:pPr>
              <w:pStyle w:val="TableParagraph"/>
              <w:rPr>
                <w:sz w:val="24"/>
                <w:szCs w:val="24"/>
              </w:rPr>
            </w:pPr>
            <w:r w:rsidRPr="00964204">
              <w:rPr>
                <w:sz w:val="24"/>
                <w:szCs w:val="24"/>
              </w:rPr>
              <w:t>5 календарных дней после получения заявления</w:t>
            </w:r>
          </w:p>
        </w:tc>
      </w:tr>
    </w:tbl>
    <w:p w:rsidR="007D3AD7" w:rsidRDefault="007D3AD7" w:rsidP="00932EB7">
      <w:pPr>
        <w:ind w:right="242"/>
        <w:rPr>
          <w:sz w:val="24"/>
        </w:rPr>
        <w:sectPr w:rsidR="007D3AD7" w:rsidSect="00932EB7">
          <w:pgSz w:w="16850" w:h="11910" w:orient="landscape"/>
          <w:pgMar w:top="1040" w:right="570" w:bottom="280" w:left="880" w:header="622" w:footer="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2958"/>
        <w:gridCol w:w="2830"/>
        <w:gridCol w:w="2695"/>
        <w:gridCol w:w="3255"/>
        <w:gridCol w:w="2695"/>
      </w:tblGrid>
      <w:tr w:rsidR="0068350D" w:rsidTr="00302A74">
        <w:trPr>
          <w:trHeight w:val="1103"/>
        </w:trPr>
        <w:tc>
          <w:tcPr>
            <w:tcW w:w="730" w:type="dxa"/>
          </w:tcPr>
          <w:p w:rsidR="0068350D" w:rsidRPr="00A77F45" w:rsidRDefault="0068350D" w:rsidP="0068350D">
            <w:pPr>
              <w:pStyle w:val="TableParagraph"/>
              <w:spacing w:before="1"/>
              <w:ind w:left="108" w:right="242" w:firstLine="49"/>
              <w:jc w:val="left"/>
              <w:rPr>
                <w:sz w:val="24"/>
              </w:rPr>
            </w:pPr>
            <w:r w:rsidRPr="00A77F45">
              <w:rPr>
                <w:sz w:val="24"/>
              </w:rPr>
              <w:lastRenderedPageBreak/>
              <w:t>№</w:t>
            </w:r>
            <w:r w:rsidRPr="00A77F45">
              <w:rPr>
                <w:spacing w:val="-57"/>
                <w:sz w:val="24"/>
              </w:rPr>
              <w:t xml:space="preserve"> </w:t>
            </w:r>
            <w:r w:rsidRPr="00A77F45">
              <w:rPr>
                <w:spacing w:val="-1"/>
                <w:sz w:val="24"/>
              </w:rPr>
              <w:t>п/п</w:t>
            </w:r>
          </w:p>
        </w:tc>
        <w:tc>
          <w:tcPr>
            <w:tcW w:w="2958" w:type="dxa"/>
          </w:tcPr>
          <w:p w:rsidR="0068350D" w:rsidRDefault="0068350D" w:rsidP="0068350D">
            <w:pPr>
              <w:pStyle w:val="TableParagraph"/>
              <w:spacing w:before="1"/>
              <w:ind w:left="250" w:right="242" w:firstLine="503"/>
              <w:rPr>
                <w:sz w:val="24"/>
              </w:rPr>
            </w:pPr>
            <w:r w:rsidRPr="00A77F45">
              <w:rPr>
                <w:sz w:val="24"/>
              </w:rPr>
              <w:t>Наименование</w:t>
            </w:r>
            <w:r w:rsidRPr="00A77F45">
              <w:rPr>
                <w:spacing w:val="1"/>
                <w:sz w:val="24"/>
              </w:rPr>
              <w:t xml:space="preserve"> </w:t>
            </w:r>
            <w:r w:rsidRPr="00A77F45">
              <w:rPr>
                <w:sz w:val="24"/>
              </w:rPr>
              <w:t>документа/</w:t>
            </w:r>
          </w:p>
          <w:p w:rsidR="0068350D" w:rsidRPr="00A77F45" w:rsidRDefault="0068350D" w:rsidP="0068350D">
            <w:pPr>
              <w:pStyle w:val="TableParagraph"/>
              <w:spacing w:before="1"/>
              <w:ind w:left="250" w:right="242" w:firstLine="503"/>
              <w:rPr>
                <w:sz w:val="24"/>
              </w:rPr>
            </w:pPr>
            <w:r w:rsidRPr="00A77F45">
              <w:rPr>
                <w:sz w:val="24"/>
              </w:rPr>
              <w:t>информации</w:t>
            </w:r>
          </w:p>
        </w:tc>
        <w:tc>
          <w:tcPr>
            <w:tcW w:w="2830" w:type="dxa"/>
          </w:tcPr>
          <w:p w:rsidR="0068350D" w:rsidRPr="00A77F45" w:rsidRDefault="0068350D" w:rsidP="0068350D">
            <w:pPr>
              <w:pStyle w:val="TableParagraph"/>
              <w:spacing w:before="1"/>
              <w:ind w:left="343" w:right="242" w:firstLine="212"/>
              <w:jc w:val="left"/>
              <w:rPr>
                <w:sz w:val="24"/>
              </w:rPr>
            </w:pPr>
            <w:r w:rsidRPr="00A77F45">
              <w:rPr>
                <w:sz w:val="24"/>
              </w:rPr>
              <w:t>Ответственный</w:t>
            </w:r>
            <w:r w:rsidRPr="00A77F45">
              <w:rPr>
                <w:spacing w:val="1"/>
                <w:sz w:val="24"/>
              </w:rPr>
              <w:t xml:space="preserve"> </w:t>
            </w:r>
            <w:r w:rsidRPr="00A77F45">
              <w:rPr>
                <w:sz w:val="24"/>
              </w:rPr>
              <w:t>за</w:t>
            </w:r>
            <w:r w:rsidRPr="00A77F45">
              <w:rPr>
                <w:spacing w:val="-13"/>
                <w:sz w:val="24"/>
              </w:rPr>
              <w:t xml:space="preserve"> </w:t>
            </w:r>
            <w:r w:rsidRPr="00A77F45">
              <w:rPr>
                <w:sz w:val="24"/>
              </w:rPr>
              <w:t>подготовку/ввод/</w:t>
            </w:r>
          </w:p>
          <w:p w:rsidR="0068350D" w:rsidRPr="00A77F45" w:rsidRDefault="0068350D" w:rsidP="0068350D">
            <w:pPr>
              <w:pStyle w:val="TableParagraph"/>
              <w:spacing w:before="0" w:line="270" w:lineRule="exact"/>
              <w:ind w:left="94" w:right="242"/>
              <w:rPr>
                <w:sz w:val="24"/>
              </w:rPr>
            </w:pPr>
            <w:r w:rsidRPr="00A77F45">
              <w:rPr>
                <w:sz w:val="24"/>
              </w:rPr>
              <w:t>направление</w:t>
            </w:r>
          </w:p>
          <w:p w:rsidR="0068350D" w:rsidRDefault="0068350D" w:rsidP="0068350D">
            <w:pPr>
              <w:pStyle w:val="TableParagraph"/>
              <w:spacing w:before="1" w:line="259" w:lineRule="exact"/>
              <w:ind w:left="94" w:right="242"/>
              <w:rPr>
                <w:sz w:val="24"/>
              </w:rPr>
            </w:pPr>
            <w:r w:rsidRPr="00A77F45">
              <w:rPr>
                <w:sz w:val="24"/>
              </w:rPr>
              <w:t>документа/</w:t>
            </w:r>
          </w:p>
          <w:p w:rsidR="0068350D" w:rsidRPr="00A77F45" w:rsidRDefault="0068350D" w:rsidP="0068350D">
            <w:pPr>
              <w:pStyle w:val="TableParagraph"/>
              <w:spacing w:before="1" w:line="259" w:lineRule="exact"/>
              <w:ind w:left="94" w:right="242"/>
              <w:rPr>
                <w:sz w:val="24"/>
              </w:rPr>
            </w:pPr>
            <w:r w:rsidRPr="00A77F45">
              <w:rPr>
                <w:sz w:val="24"/>
              </w:rPr>
              <w:t>информации</w:t>
            </w:r>
          </w:p>
        </w:tc>
        <w:tc>
          <w:tcPr>
            <w:tcW w:w="2695" w:type="dxa"/>
          </w:tcPr>
          <w:p w:rsidR="0068350D" w:rsidRPr="00A77F45" w:rsidRDefault="0068350D" w:rsidP="0068350D">
            <w:pPr>
              <w:pStyle w:val="TableParagraph"/>
              <w:spacing w:before="3" w:line="237" w:lineRule="auto"/>
              <w:ind w:left="293" w:right="242"/>
              <w:rPr>
                <w:sz w:val="24"/>
              </w:rPr>
            </w:pPr>
            <w:r w:rsidRPr="00A77F45">
              <w:rPr>
                <w:sz w:val="24"/>
              </w:rPr>
              <w:t>Вид</w:t>
            </w:r>
            <w:r w:rsidRPr="00A77F45">
              <w:rPr>
                <w:spacing w:val="1"/>
                <w:sz w:val="24"/>
              </w:rPr>
              <w:t xml:space="preserve"> </w:t>
            </w:r>
            <w:r w:rsidRPr="00A77F45">
              <w:rPr>
                <w:sz w:val="24"/>
              </w:rPr>
              <w:t>представления</w:t>
            </w:r>
            <w:r w:rsidRPr="00A77F45">
              <w:rPr>
                <w:spacing w:val="-57"/>
                <w:sz w:val="24"/>
              </w:rPr>
              <w:t xml:space="preserve"> </w:t>
            </w:r>
            <w:r w:rsidRPr="00A77F45">
              <w:rPr>
                <w:sz w:val="24"/>
              </w:rPr>
              <w:t>документа/</w:t>
            </w:r>
            <w:r w:rsidRPr="00A77F45">
              <w:rPr>
                <w:spacing w:val="1"/>
                <w:sz w:val="24"/>
              </w:rPr>
              <w:t xml:space="preserve"> </w:t>
            </w:r>
            <w:r w:rsidRPr="00A77F45">
              <w:rPr>
                <w:sz w:val="24"/>
              </w:rPr>
              <w:t>информации</w:t>
            </w:r>
          </w:p>
        </w:tc>
        <w:tc>
          <w:tcPr>
            <w:tcW w:w="3255" w:type="dxa"/>
          </w:tcPr>
          <w:p w:rsidR="0068350D" w:rsidRDefault="0068350D" w:rsidP="0068350D">
            <w:pPr>
              <w:pStyle w:val="TableParagraph"/>
              <w:spacing w:before="0"/>
              <w:ind w:left="110" w:right="242"/>
              <w:rPr>
                <w:sz w:val="24"/>
              </w:rPr>
            </w:pPr>
            <w:r w:rsidRPr="00A77F45">
              <w:rPr>
                <w:sz w:val="24"/>
              </w:rPr>
              <w:t>Срок ввода/направления</w:t>
            </w:r>
          </w:p>
          <w:p w:rsidR="0068350D" w:rsidRDefault="0068350D" w:rsidP="0068350D">
            <w:pPr>
              <w:pStyle w:val="TableParagraph"/>
              <w:spacing w:before="0"/>
              <w:ind w:right="242"/>
              <w:jc w:val="left"/>
              <w:rPr>
                <w:spacing w:val="-57"/>
                <w:sz w:val="24"/>
              </w:rPr>
            </w:pPr>
            <w:r w:rsidRPr="00A77F45">
              <w:rPr>
                <w:sz w:val="24"/>
              </w:rPr>
              <w:t>информации/рассмотрения/</w:t>
            </w:r>
          </w:p>
          <w:p w:rsidR="0068350D" w:rsidRPr="00536EAB" w:rsidRDefault="0068350D" w:rsidP="0068350D">
            <w:pPr>
              <w:pStyle w:val="TableParagraph"/>
              <w:spacing w:before="0"/>
              <w:ind w:right="242"/>
              <w:jc w:val="left"/>
              <w:rPr>
                <w:spacing w:val="-57"/>
                <w:sz w:val="24"/>
              </w:rPr>
            </w:pPr>
            <w:r w:rsidRPr="00A77F45">
              <w:rPr>
                <w:sz w:val="24"/>
              </w:rPr>
              <w:t>согласования/утверждения</w:t>
            </w:r>
          </w:p>
          <w:p w:rsidR="0068350D" w:rsidRPr="00A77F45" w:rsidRDefault="0068350D" w:rsidP="0068350D">
            <w:pPr>
              <w:pStyle w:val="TableParagraph"/>
              <w:spacing w:before="1" w:line="259" w:lineRule="exact"/>
              <w:ind w:left="98" w:right="242"/>
              <w:rPr>
                <w:sz w:val="24"/>
              </w:rPr>
            </w:pPr>
            <w:r w:rsidRPr="00A77F45">
              <w:rPr>
                <w:sz w:val="24"/>
              </w:rPr>
              <w:t>документа</w:t>
            </w:r>
          </w:p>
        </w:tc>
        <w:tc>
          <w:tcPr>
            <w:tcW w:w="2695" w:type="dxa"/>
          </w:tcPr>
          <w:p w:rsidR="0068350D" w:rsidRPr="00A77F45" w:rsidRDefault="0068350D" w:rsidP="0068350D">
            <w:pPr>
              <w:pStyle w:val="TableParagraph"/>
              <w:spacing w:before="0"/>
              <w:ind w:left="110" w:right="242"/>
              <w:rPr>
                <w:sz w:val="24"/>
              </w:rPr>
            </w:pPr>
            <w:r w:rsidRPr="00A77F45">
              <w:rPr>
                <w:sz w:val="24"/>
              </w:rPr>
              <w:t>Срок обработки/</w:t>
            </w:r>
          </w:p>
          <w:p w:rsidR="0068350D" w:rsidRDefault="0068350D" w:rsidP="0068350D">
            <w:pPr>
              <w:pStyle w:val="TableParagraph"/>
              <w:spacing w:before="0"/>
              <w:ind w:left="110" w:right="242"/>
              <w:rPr>
                <w:sz w:val="24"/>
              </w:rPr>
            </w:pPr>
            <w:r w:rsidRPr="00A77F45">
              <w:rPr>
                <w:sz w:val="24"/>
              </w:rPr>
              <w:t>представления/</w:t>
            </w:r>
          </w:p>
          <w:p w:rsidR="0068350D" w:rsidRPr="00A77F45" w:rsidRDefault="0068350D" w:rsidP="0068350D">
            <w:pPr>
              <w:pStyle w:val="TableParagraph"/>
              <w:spacing w:before="0"/>
              <w:ind w:left="110" w:right="242"/>
              <w:rPr>
                <w:sz w:val="24"/>
              </w:rPr>
            </w:pPr>
            <w:r w:rsidRPr="00A77F45">
              <w:rPr>
                <w:sz w:val="24"/>
              </w:rPr>
              <w:t>преобразования</w:t>
            </w:r>
          </w:p>
          <w:p w:rsidR="0068350D" w:rsidRPr="00A77F45" w:rsidRDefault="0068350D" w:rsidP="0068350D">
            <w:pPr>
              <w:pStyle w:val="TableParagraph"/>
              <w:spacing w:before="1" w:line="259" w:lineRule="exact"/>
              <w:ind w:left="293" w:right="242"/>
              <w:rPr>
                <w:sz w:val="24"/>
              </w:rPr>
            </w:pPr>
            <w:r w:rsidRPr="00A77F45">
              <w:rPr>
                <w:sz w:val="24"/>
              </w:rPr>
              <w:t>информации</w:t>
            </w:r>
          </w:p>
        </w:tc>
      </w:tr>
      <w:tr w:rsidR="006D4898" w:rsidTr="00302A74">
        <w:trPr>
          <w:trHeight w:val="1103"/>
        </w:trPr>
        <w:tc>
          <w:tcPr>
            <w:tcW w:w="730" w:type="dxa"/>
          </w:tcPr>
          <w:p w:rsidR="006D4898" w:rsidRPr="00BD7DF0" w:rsidRDefault="006D4898" w:rsidP="00BD7DF0">
            <w:pPr>
              <w:pStyle w:val="TableParagraph"/>
              <w:rPr>
                <w:sz w:val="24"/>
                <w:szCs w:val="24"/>
              </w:rPr>
            </w:pPr>
            <w:r w:rsidRPr="00BD7DF0">
              <w:rPr>
                <w:sz w:val="24"/>
                <w:szCs w:val="24"/>
              </w:rPr>
              <w:t>33.</w:t>
            </w:r>
          </w:p>
        </w:tc>
        <w:tc>
          <w:tcPr>
            <w:tcW w:w="2958" w:type="dxa"/>
          </w:tcPr>
          <w:p w:rsidR="006D4898" w:rsidRPr="00BD7DF0" w:rsidRDefault="006D4898" w:rsidP="00BD7DF0">
            <w:pPr>
              <w:pStyle w:val="TableParagraph"/>
              <w:rPr>
                <w:sz w:val="24"/>
                <w:szCs w:val="24"/>
              </w:rPr>
            </w:pPr>
            <w:r w:rsidRPr="00BD7DF0">
              <w:rPr>
                <w:sz w:val="24"/>
                <w:szCs w:val="24"/>
              </w:rPr>
              <w:t>Заявление на замену лет при расчете пособия</w:t>
            </w:r>
            <w:r w:rsidR="00203E83">
              <w:rPr>
                <w:sz w:val="24"/>
                <w:szCs w:val="24"/>
              </w:rPr>
              <w:t xml:space="preserve"> </w:t>
            </w:r>
            <w:r w:rsidRPr="00BD7DF0">
              <w:rPr>
                <w:sz w:val="24"/>
                <w:szCs w:val="24"/>
              </w:rPr>
              <w:t>по временной нетрудоспособности и при расчете пособия до 1,5 лет (в случае, если в двух календарных годах, непосредственно предшествующих году наступления указанных страховых случаев, либо</w:t>
            </w:r>
          </w:p>
          <w:p w:rsidR="006D4898" w:rsidRPr="00BD7DF0" w:rsidRDefault="006D4898" w:rsidP="00BD7DF0">
            <w:pPr>
              <w:pStyle w:val="TableParagraph"/>
              <w:rPr>
                <w:sz w:val="24"/>
                <w:szCs w:val="24"/>
              </w:rPr>
            </w:pPr>
            <w:r w:rsidRPr="00BD7DF0">
              <w:rPr>
                <w:sz w:val="24"/>
                <w:szCs w:val="24"/>
              </w:rPr>
              <w:t>в одном из указанных годов застрахованное лицо находилось в отпуске</w:t>
            </w:r>
          </w:p>
          <w:p w:rsidR="006D4898" w:rsidRPr="00BD7DF0" w:rsidRDefault="006D4898" w:rsidP="00BD7DF0">
            <w:pPr>
              <w:pStyle w:val="TableParagraph"/>
              <w:rPr>
                <w:sz w:val="24"/>
                <w:szCs w:val="24"/>
              </w:rPr>
            </w:pPr>
            <w:r w:rsidRPr="00BD7DF0">
              <w:rPr>
                <w:sz w:val="24"/>
                <w:szCs w:val="24"/>
              </w:rPr>
              <w:t>по беременности и родам и (или) в отпуске по уходу за ребенком и замена лет приведет к увеличению</w:t>
            </w:r>
          </w:p>
          <w:p w:rsidR="006D4898" w:rsidRPr="00BD7DF0" w:rsidRDefault="006D4898" w:rsidP="00BD7DF0">
            <w:pPr>
              <w:pStyle w:val="TableParagraph"/>
              <w:rPr>
                <w:sz w:val="24"/>
                <w:szCs w:val="24"/>
              </w:rPr>
            </w:pPr>
            <w:r w:rsidRPr="00BD7DF0">
              <w:rPr>
                <w:sz w:val="24"/>
                <w:szCs w:val="24"/>
              </w:rPr>
              <w:t>пособия)</w:t>
            </w:r>
          </w:p>
        </w:tc>
        <w:tc>
          <w:tcPr>
            <w:tcW w:w="2830" w:type="dxa"/>
          </w:tcPr>
          <w:p w:rsidR="006D4898" w:rsidRPr="00BD7DF0" w:rsidRDefault="006D4898" w:rsidP="00BD7DF0">
            <w:pPr>
              <w:pStyle w:val="TableParagraph"/>
              <w:rPr>
                <w:sz w:val="24"/>
                <w:szCs w:val="24"/>
              </w:rPr>
            </w:pPr>
            <w:r w:rsidRPr="00BD7DF0">
              <w:rPr>
                <w:sz w:val="24"/>
                <w:szCs w:val="24"/>
              </w:rPr>
              <w:t>Заказчик</w:t>
            </w:r>
          </w:p>
        </w:tc>
        <w:tc>
          <w:tcPr>
            <w:tcW w:w="2695" w:type="dxa"/>
          </w:tcPr>
          <w:p w:rsidR="006D4898" w:rsidRPr="00BD7DF0" w:rsidRDefault="006D4898" w:rsidP="00BD7DF0">
            <w:pPr>
              <w:pStyle w:val="TableParagraph"/>
              <w:rPr>
                <w:sz w:val="24"/>
                <w:szCs w:val="24"/>
              </w:rPr>
            </w:pPr>
            <w:r w:rsidRPr="00BD7DF0">
              <w:rPr>
                <w:sz w:val="24"/>
                <w:szCs w:val="24"/>
              </w:rPr>
              <w:t>Электронный документ, скан-образ</w:t>
            </w:r>
          </w:p>
        </w:tc>
        <w:tc>
          <w:tcPr>
            <w:tcW w:w="3255" w:type="dxa"/>
          </w:tcPr>
          <w:p w:rsidR="006D4898" w:rsidRPr="00BD7DF0" w:rsidRDefault="006D4898" w:rsidP="00BD7DF0">
            <w:pPr>
              <w:pStyle w:val="TableParagraph"/>
              <w:rPr>
                <w:sz w:val="24"/>
                <w:szCs w:val="24"/>
              </w:rPr>
            </w:pPr>
            <w:r w:rsidRPr="00BD7DF0">
              <w:rPr>
                <w:sz w:val="24"/>
                <w:szCs w:val="24"/>
              </w:rPr>
              <w:t>Направление скан-образа не позднее следующего рабочего дня после получения документа</w:t>
            </w:r>
          </w:p>
        </w:tc>
        <w:tc>
          <w:tcPr>
            <w:tcW w:w="2695" w:type="dxa"/>
          </w:tcPr>
          <w:p w:rsidR="006D4898" w:rsidRPr="00BD7DF0" w:rsidRDefault="006D4898" w:rsidP="00BD7DF0">
            <w:pPr>
              <w:pStyle w:val="TableParagraph"/>
              <w:rPr>
                <w:sz w:val="24"/>
                <w:szCs w:val="24"/>
              </w:rPr>
            </w:pPr>
            <w:r w:rsidRPr="00BD7DF0">
              <w:rPr>
                <w:sz w:val="24"/>
                <w:szCs w:val="24"/>
              </w:rPr>
              <w:t>Не позднее следующего рабочего дня после получения документа</w:t>
            </w:r>
          </w:p>
        </w:tc>
      </w:tr>
      <w:tr w:rsidR="00BD7DF0" w:rsidTr="00302A74">
        <w:trPr>
          <w:trHeight w:val="1380"/>
        </w:trPr>
        <w:tc>
          <w:tcPr>
            <w:tcW w:w="730" w:type="dxa"/>
          </w:tcPr>
          <w:p w:rsidR="00BD7DF0" w:rsidRPr="00BD7DF0" w:rsidRDefault="00BD7DF0" w:rsidP="00BD7DF0">
            <w:pPr>
              <w:pStyle w:val="TableParagraph"/>
              <w:rPr>
                <w:sz w:val="24"/>
                <w:szCs w:val="24"/>
              </w:rPr>
            </w:pPr>
            <w:r w:rsidRPr="00BD7DF0">
              <w:rPr>
                <w:sz w:val="24"/>
                <w:szCs w:val="24"/>
              </w:rPr>
              <w:t>34.</w:t>
            </w:r>
          </w:p>
        </w:tc>
        <w:tc>
          <w:tcPr>
            <w:tcW w:w="2958" w:type="dxa"/>
          </w:tcPr>
          <w:p w:rsidR="00BD7DF0" w:rsidRPr="00BD7DF0" w:rsidRDefault="00C661A8" w:rsidP="00660D3E">
            <w:pPr>
              <w:pStyle w:val="TableParagraph"/>
              <w:rPr>
                <w:sz w:val="24"/>
                <w:szCs w:val="24"/>
              </w:rPr>
            </w:pPr>
            <w:hyperlink r:id="rId159">
              <w:r w:rsidR="00BD7DF0" w:rsidRPr="00BD7DF0">
                <w:rPr>
                  <w:sz w:val="24"/>
                  <w:szCs w:val="24"/>
                </w:rPr>
                <w:t xml:space="preserve">Табель </w:t>
              </w:r>
            </w:hyperlink>
            <w:r w:rsidR="00BD7DF0" w:rsidRPr="00BD7DF0">
              <w:rPr>
                <w:sz w:val="24"/>
                <w:szCs w:val="24"/>
              </w:rPr>
              <w:t>учета использования рабочего времени и расчета заработной платы</w:t>
            </w:r>
            <w:r w:rsidR="00660D3E">
              <w:rPr>
                <w:sz w:val="24"/>
                <w:szCs w:val="24"/>
              </w:rPr>
              <w:t xml:space="preserve"> </w:t>
            </w:r>
            <w:r w:rsidR="00BD7DF0" w:rsidRPr="00BD7DF0">
              <w:rPr>
                <w:sz w:val="24"/>
                <w:szCs w:val="24"/>
              </w:rPr>
              <w:t>(в том числе корректировочный) (ОКУД 0504421)</w:t>
            </w:r>
          </w:p>
        </w:tc>
        <w:tc>
          <w:tcPr>
            <w:tcW w:w="2830" w:type="dxa"/>
          </w:tcPr>
          <w:p w:rsidR="00BD7DF0" w:rsidRPr="00BD7DF0" w:rsidRDefault="00BD7DF0" w:rsidP="00BD7DF0">
            <w:pPr>
              <w:pStyle w:val="TableParagraph"/>
              <w:rPr>
                <w:sz w:val="24"/>
                <w:szCs w:val="24"/>
              </w:rPr>
            </w:pPr>
            <w:r w:rsidRPr="00BD7DF0">
              <w:rPr>
                <w:sz w:val="24"/>
                <w:szCs w:val="24"/>
              </w:rPr>
              <w:t>Заказчик</w:t>
            </w:r>
          </w:p>
        </w:tc>
        <w:tc>
          <w:tcPr>
            <w:tcW w:w="2695" w:type="dxa"/>
          </w:tcPr>
          <w:p w:rsidR="00BD7DF0" w:rsidRPr="00BD7DF0" w:rsidRDefault="00BD7DF0" w:rsidP="00BD7DF0">
            <w:pPr>
              <w:pStyle w:val="TableParagraph"/>
              <w:rPr>
                <w:sz w:val="24"/>
                <w:szCs w:val="24"/>
              </w:rPr>
            </w:pPr>
            <w:r w:rsidRPr="00BD7DF0">
              <w:rPr>
                <w:sz w:val="24"/>
                <w:szCs w:val="24"/>
              </w:rPr>
              <w:t>Электронный документ, скан-образ</w:t>
            </w:r>
          </w:p>
        </w:tc>
        <w:tc>
          <w:tcPr>
            <w:tcW w:w="3255" w:type="dxa"/>
          </w:tcPr>
          <w:p w:rsidR="0068350D" w:rsidRDefault="00BD7DF0" w:rsidP="00BD7DF0">
            <w:pPr>
              <w:pStyle w:val="TableParagraph"/>
              <w:rPr>
                <w:sz w:val="24"/>
                <w:szCs w:val="24"/>
              </w:rPr>
            </w:pPr>
            <w:r w:rsidRPr="00BD7DF0">
              <w:rPr>
                <w:sz w:val="24"/>
                <w:szCs w:val="24"/>
              </w:rPr>
              <w:t>Направление не позднее 4 рабочих дней</w:t>
            </w:r>
            <w:r w:rsidR="00BE1455">
              <w:rPr>
                <w:sz w:val="24"/>
                <w:szCs w:val="24"/>
              </w:rPr>
              <w:t xml:space="preserve"> </w:t>
            </w:r>
            <w:r w:rsidRPr="00BD7DF0">
              <w:rPr>
                <w:sz w:val="24"/>
                <w:szCs w:val="24"/>
              </w:rPr>
              <w:t>до установленного срока выплаты заработной платы за 1 пол</w:t>
            </w:r>
            <w:r w:rsidR="0068350D">
              <w:rPr>
                <w:sz w:val="24"/>
                <w:szCs w:val="24"/>
              </w:rPr>
              <w:t>.</w:t>
            </w:r>
            <w:r w:rsidRPr="00BD7DF0">
              <w:rPr>
                <w:sz w:val="24"/>
                <w:szCs w:val="24"/>
              </w:rPr>
              <w:t xml:space="preserve"> месяца, не позднее 5 раб</w:t>
            </w:r>
            <w:r w:rsidR="0068350D">
              <w:rPr>
                <w:sz w:val="24"/>
                <w:szCs w:val="24"/>
              </w:rPr>
              <w:t>.</w:t>
            </w:r>
            <w:r w:rsidRPr="00BD7DF0">
              <w:rPr>
                <w:sz w:val="24"/>
                <w:szCs w:val="24"/>
              </w:rPr>
              <w:t xml:space="preserve"> дней</w:t>
            </w:r>
            <w:r w:rsidR="00BE1455">
              <w:rPr>
                <w:sz w:val="24"/>
                <w:szCs w:val="24"/>
              </w:rPr>
              <w:t xml:space="preserve"> </w:t>
            </w:r>
            <w:r w:rsidRPr="00BD7DF0">
              <w:rPr>
                <w:sz w:val="24"/>
                <w:szCs w:val="24"/>
              </w:rPr>
              <w:t>до</w:t>
            </w:r>
            <w:r w:rsidR="00BE1455">
              <w:rPr>
                <w:sz w:val="24"/>
                <w:szCs w:val="24"/>
              </w:rPr>
              <w:t xml:space="preserve"> </w:t>
            </w:r>
            <w:r w:rsidRPr="00BD7DF0">
              <w:rPr>
                <w:sz w:val="24"/>
                <w:szCs w:val="24"/>
              </w:rPr>
              <w:t xml:space="preserve">установленного </w:t>
            </w:r>
            <w:r w:rsidR="0068350D">
              <w:rPr>
                <w:sz w:val="24"/>
                <w:szCs w:val="24"/>
              </w:rPr>
              <w:t>срока выплаты заработной платы</w:t>
            </w:r>
          </w:p>
          <w:p w:rsidR="00BD7DF0" w:rsidRPr="00BD7DF0" w:rsidRDefault="0068350D" w:rsidP="00BD7DF0">
            <w:pPr>
              <w:pStyle w:val="TableParagraph"/>
              <w:rPr>
                <w:sz w:val="24"/>
                <w:szCs w:val="24"/>
              </w:rPr>
            </w:pPr>
            <w:r>
              <w:rPr>
                <w:sz w:val="24"/>
                <w:szCs w:val="24"/>
              </w:rPr>
              <w:t>з</w:t>
            </w:r>
            <w:r w:rsidR="00BD7DF0" w:rsidRPr="00BD7DF0">
              <w:rPr>
                <w:sz w:val="24"/>
                <w:szCs w:val="24"/>
              </w:rPr>
              <w:t>а 2 пол</w:t>
            </w:r>
            <w:r>
              <w:rPr>
                <w:sz w:val="24"/>
                <w:szCs w:val="24"/>
              </w:rPr>
              <w:t>.</w:t>
            </w:r>
            <w:r w:rsidR="00BD7DF0" w:rsidRPr="00BD7DF0">
              <w:rPr>
                <w:sz w:val="24"/>
                <w:szCs w:val="24"/>
              </w:rPr>
              <w:t>месяца</w:t>
            </w:r>
          </w:p>
          <w:p w:rsidR="00BD7DF0" w:rsidRPr="00BD7DF0" w:rsidRDefault="00BD7DF0" w:rsidP="0068350D">
            <w:pPr>
              <w:pStyle w:val="TableParagraph"/>
              <w:rPr>
                <w:sz w:val="24"/>
                <w:szCs w:val="24"/>
              </w:rPr>
            </w:pPr>
            <w:r w:rsidRPr="00BD7DF0">
              <w:rPr>
                <w:sz w:val="24"/>
                <w:szCs w:val="24"/>
              </w:rPr>
              <w:t>(не позднее 1 раб</w:t>
            </w:r>
            <w:r w:rsidR="0068350D">
              <w:rPr>
                <w:sz w:val="24"/>
                <w:szCs w:val="24"/>
              </w:rPr>
              <w:t>.</w:t>
            </w:r>
            <w:r w:rsidRPr="00BD7DF0">
              <w:rPr>
                <w:sz w:val="24"/>
                <w:szCs w:val="24"/>
              </w:rPr>
              <w:t>дня</w:t>
            </w:r>
          </w:p>
          <w:p w:rsidR="00BD7DF0" w:rsidRPr="00BD7DF0" w:rsidRDefault="00BD7DF0" w:rsidP="0068350D">
            <w:pPr>
              <w:pStyle w:val="TableParagraph"/>
              <w:rPr>
                <w:sz w:val="24"/>
                <w:szCs w:val="24"/>
              </w:rPr>
            </w:pPr>
            <w:r w:rsidRPr="00BD7DF0">
              <w:rPr>
                <w:sz w:val="24"/>
                <w:szCs w:val="24"/>
              </w:rPr>
              <w:lastRenderedPageBreak/>
              <w:t>с момента подписания корректирующего табеля)</w:t>
            </w:r>
          </w:p>
        </w:tc>
        <w:tc>
          <w:tcPr>
            <w:tcW w:w="2695" w:type="dxa"/>
          </w:tcPr>
          <w:p w:rsidR="00BD7DF0" w:rsidRPr="00BD7DF0" w:rsidRDefault="00BD7DF0" w:rsidP="00BD7DF0">
            <w:pPr>
              <w:pStyle w:val="TableParagraph"/>
              <w:rPr>
                <w:sz w:val="24"/>
                <w:szCs w:val="24"/>
              </w:rPr>
            </w:pPr>
            <w:r w:rsidRPr="00BD7DF0">
              <w:rPr>
                <w:sz w:val="24"/>
                <w:szCs w:val="24"/>
              </w:rPr>
              <w:lastRenderedPageBreak/>
              <w:t>Не позднее следующего рабочего дня после получения документа</w:t>
            </w:r>
          </w:p>
        </w:tc>
      </w:tr>
      <w:tr w:rsidR="00AD072D" w:rsidTr="00302A74">
        <w:trPr>
          <w:trHeight w:val="1380"/>
        </w:trPr>
        <w:tc>
          <w:tcPr>
            <w:tcW w:w="730" w:type="dxa"/>
          </w:tcPr>
          <w:p w:rsidR="00AD072D" w:rsidRPr="00AD072D" w:rsidRDefault="00AD072D" w:rsidP="00AD072D">
            <w:pPr>
              <w:pStyle w:val="TableParagraph"/>
              <w:rPr>
                <w:sz w:val="24"/>
                <w:szCs w:val="24"/>
              </w:rPr>
            </w:pPr>
            <w:r w:rsidRPr="00AD072D">
              <w:rPr>
                <w:sz w:val="24"/>
                <w:szCs w:val="24"/>
              </w:rPr>
              <w:t>35.</w:t>
            </w:r>
          </w:p>
        </w:tc>
        <w:tc>
          <w:tcPr>
            <w:tcW w:w="2958" w:type="dxa"/>
          </w:tcPr>
          <w:p w:rsidR="00AD072D" w:rsidRPr="00AD072D" w:rsidRDefault="00AD072D" w:rsidP="00AD072D">
            <w:pPr>
              <w:pStyle w:val="TableParagraph"/>
              <w:rPr>
                <w:sz w:val="24"/>
                <w:szCs w:val="24"/>
              </w:rPr>
            </w:pPr>
            <w:r w:rsidRPr="00AD072D">
              <w:rPr>
                <w:sz w:val="24"/>
                <w:szCs w:val="24"/>
              </w:rPr>
              <w:t>Договор гражданско- правового характера</w:t>
            </w:r>
          </w:p>
        </w:tc>
        <w:tc>
          <w:tcPr>
            <w:tcW w:w="2830" w:type="dxa"/>
          </w:tcPr>
          <w:p w:rsidR="00AD072D" w:rsidRPr="00AD072D" w:rsidRDefault="00AD072D" w:rsidP="00AD072D">
            <w:pPr>
              <w:pStyle w:val="TableParagraph"/>
              <w:rPr>
                <w:sz w:val="24"/>
                <w:szCs w:val="24"/>
              </w:rPr>
            </w:pPr>
            <w:r w:rsidRPr="00AD072D">
              <w:rPr>
                <w:sz w:val="24"/>
                <w:szCs w:val="24"/>
              </w:rPr>
              <w:t>Заказчик</w:t>
            </w:r>
          </w:p>
        </w:tc>
        <w:tc>
          <w:tcPr>
            <w:tcW w:w="2695" w:type="dxa"/>
          </w:tcPr>
          <w:p w:rsidR="00AD072D" w:rsidRPr="00AD072D" w:rsidRDefault="00AD072D" w:rsidP="00AD072D">
            <w:pPr>
              <w:pStyle w:val="TableParagraph"/>
              <w:rPr>
                <w:sz w:val="24"/>
                <w:szCs w:val="24"/>
              </w:rPr>
            </w:pPr>
            <w:r w:rsidRPr="00AD072D">
              <w:rPr>
                <w:sz w:val="24"/>
                <w:szCs w:val="24"/>
              </w:rPr>
              <w:t>Электронный документ, скан-образ</w:t>
            </w:r>
          </w:p>
        </w:tc>
        <w:tc>
          <w:tcPr>
            <w:tcW w:w="3255" w:type="dxa"/>
          </w:tcPr>
          <w:p w:rsidR="00AD072D" w:rsidRPr="00AD072D" w:rsidRDefault="00AD072D" w:rsidP="00AD072D">
            <w:pPr>
              <w:pStyle w:val="TableParagraph"/>
              <w:rPr>
                <w:sz w:val="24"/>
                <w:szCs w:val="24"/>
              </w:rPr>
            </w:pPr>
            <w:r w:rsidRPr="00AD072D">
              <w:rPr>
                <w:sz w:val="24"/>
                <w:szCs w:val="24"/>
              </w:rPr>
              <w:t>Направление не позднее следующего рабочего дня со дня подписания договора гражданско-правового</w:t>
            </w:r>
          </w:p>
          <w:p w:rsidR="00AD072D" w:rsidRPr="00AD072D" w:rsidRDefault="00AD072D" w:rsidP="00AD072D">
            <w:pPr>
              <w:pStyle w:val="TableParagraph"/>
              <w:rPr>
                <w:sz w:val="24"/>
                <w:szCs w:val="24"/>
              </w:rPr>
            </w:pPr>
            <w:r w:rsidRPr="00AD072D">
              <w:rPr>
                <w:sz w:val="24"/>
                <w:szCs w:val="24"/>
              </w:rPr>
              <w:t>характера</w:t>
            </w:r>
          </w:p>
        </w:tc>
        <w:tc>
          <w:tcPr>
            <w:tcW w:w="2695" w:type="dxa"/>
          </w:tcPr>
          <w:p w:rsidR="00AD072D" w:rsidRPr="00AD072D" w:rsidRDefault="00AD072D" w:rsidP="00AD072D">
            <w:pPr>
              <w:pStyle w:val="TableParagraph"/>
              <w:rPr>
                <w:sz w:val="24"/>
                <w:szCs w:val="24"/>
              </w:rPr>
            </w:pPr>
            <w:r w:rsidRPr="00AD072D">
              <w:rPr>
                <w:sz w:val="24"/>
                <w:szCs w:val="24"/>
              </w:rPr>
              <w:t>Не позднее 3 рабочих дней после получения документа</w:t>
            </w:r>
          </w:p>
        </w:tc>
      </w:tr>
      <w:tr w:rsidR="00AD072D" w:rsidTr="00302A74">
        <w:trPr>
          <w:trHeight w:val="3316"/>
        </w:trPr>
        <w:tc>
          <w:tcPr>
            <w:tcW w:w="730" w:type="dxa"/>
          </w:tcPr>
          <w:p w:rsidR="00AD072D" w:rsidRPr="00AD072D" w:rsidRDefault="00AD072D" w:rsidP="00AD072D">
            <w:pPr>
              <w:pStyle w:val="TableParagraph"/>
              <w:rPr>
                <w:sz w:val="24"/>
                <w:szCs w:val="24"/>
              </w:rPr>
            </w:pPr>
            <w:r w:rsidRPr="00AD072D">
              <w:rPr>
                <w:sz w:val="24"/>
                <w:szCs w:val="24"/>
              </w:rPr>
              <w:t>36.</w:t>
            </w:r>
          </w:p>
        </w:tc>
        <w:tc>
          <w:tcPr>
            <w:tcW w:w="2958" w:type="dxa"/>
          </w:tcPr>
          <w:p w:rsidR="00AD072D" w:rsidRPr="00AD072D" w:rsidRDefault="00AD072D" w:rsidP="00AD072D">
            <w:pPr>
              <w:pStyle w:val="TableParagraph"/>
              <w:rPr>
                <w:sz w:val="24"/>
                <w:szCs w:val="24"/>
              </w:rPr>
            </w:pPr>
            <w:r w:rsidRPr="00AD072D">
              <w:rPr>
                <w:sz w:val="24"/>
                <w:szCs w:val="24"/>
              </w:rPr>
              <w:t>Акт выполненных работ по договору гражданско- правового характера</w:t>
            </w:r>
          </w:p>
        </w:tc>
        <w:tc>
          <w:tcPr>
            <w:tcW w:w="2830" w:type="dxa"/>
          </w:tcPr>
          <w:p w:rsidR="00AD072D" w:rsidRPr="00AD072D" w:rsidRDefault="00AD072D" w:rsidP="00AD072D">
            <w:pPr>
              <w:pStyle w:val="TableParagraph"/>
              <w:rPr>
                <w:sz w:val="24"/>
                <w:szCs w:val="24"/>
              </w:rPr>
            </w:pPr>
            <w:r w:rsidRPr="00AD072D">
              <w:rPr>
                <w:sz w:val="24"/>
                <w:szCs w:val="24"/>
              </w:rPr>
              <w:t>Заказчик</w:t>
            </w:r>
          </w:p>
        </w:tc>
        <w:tc>
          <w:tcPr>
            <w:tcW w:w="2695" w:type="dxa"/>
          </w:tcPr>
          <w:p w:rsidR="00AD072D" w:rsidRPr="00AD072D" w:rsidRDefault="00AD072D" w:rsidP="00AD072D">
            <w:pPr>
              <w:pStyle w:val="TableParagraph"/>
              <w:rPr>
                <w:sz w:val="24"/>
                <w:szCs w:val="24"/>
              </w:rPr>
            </w:pPr>
            <w:r w:rsidRPr="00AD072D">
              <w:rPr>
                <w:sz w:val="24"/>
                <w:szCs w:val="24"/>
              </w:rPr>
              <w:t>Электронный документ, скан-образ</w:t>
            </w:r>
          </w:p>
        </w:tc>
        <w:tc>
          <w:tcPr>
            <w:tcW w:w="3255" w:type="dxa"/>
          </w:tcPr>
          <w:p w:rsidR="00AD072D" w:rsidRPr="00AD072D" w:rsidRDefault="00AD072D" w:rsidP="00FA28C4">
            <w:pPr>
              <w:pStyle w:val="TableParagraph"/>
              <w:rPr>
                <w:sz w:val="24"/>
                <w:szCs w:val="24"/>
              </w:rPr>
            </w:pPr>
            <w:r w:rsidRPr="00AD072D">
              <w:rPr>
                <w:sz w:val="24"/>
                <w:szCs w:val="24"/>
              </w:rPr>
              <w:t>Направление не позднее следующего рабочего дня со дня подписания акта выполненных работ</w:t>
            </w:r>
            <w:r w:rsidR="00FA28C4">
              <w:rPr>
                <w:sz w:val="24"/>
                <w:szCs w:val="24"/>
              </w:rPr>
              <w:t xml:space="preserve"> </w:t>
            </w:r>
            <w:r w:rsidRPr="00AD072D">
              <w:rPr>
                <w:sz w:val="24"/>
                <w:szCs w:val="24"/>
              </w:rPr>
              <w:t>по договору гражданско- правового характера</w:t>
            </w:r>
          </w:p>
        </w:tc>
        <w:tc>
          <w:tcPr>
            <w:tcW w:w="2695" w:type="dxa"/>
          </w:tcPr>
          <w:p w:rsidR="00AD072D" w:rsidRPr="00AD072D" w:rsidRDefault="00AD072D" w:rsidP="00AD072D">
            <w:pPr>
              <w:pStyle w:val="TableParagraph"/>
              <w:rPr>
                <w:sz w:val="24"/>
                <w:szCs w:val="24"/>
              </w:rPr>
            </w:pPr>
            <w:r w:rsidRPr="00AD072D">
              <w:rPr>
                <w:sz w:val="24"/>
                <w:szCs w:val="24"/>
              </w:rPr>
              <w:t>Не позднее 3 рабочих дней после получения документа</w:t>
            </w:r>
          </w:p>
        </w:tc>
      </w:tr>
      <w:tr w:rsidR="00FA28C4" w:rsidTr="00302A74">
        <w:trPr>
          <w:trHeight w:val="3316"/>
        </w:trPr>
        <w:tc>
          <w:tcPr>
            <w:tcW w:w="730" w:type="dxa"/>
          </w:tcPr>
          <w:p w:rsidR="00FA28C4" w:rsidRDefault="00FE7FB6" w:rsidP="00FE7FB6">
            <w:pPr>
              <w:pStyle w:val="TableParagraph"/>
              <w:spacing w:before="0" w:line="270" w:lineRule="exact"/>
              <w:ind w:right="242"/>
              <w:jc w:val="left"/>
              <w:rPr>
                <w:sz w:val="24"/>
              </w:rPr>
            </w:pPr>
            <w:r>
              <w:rPr>
                <w:sz w:val="24"/>
                <w:szCs w:val="24"/>
              </w:rPr>
              <w:t>3</w:t>
            </w:r>
            <w:r w:rsidR="00302A74">
              <w:rPr>
                <w:sz w:val="24"/>
                <w:szCs w:val="24"/>
              </w:rPr>
              <w:t>7</w:t>
            </w:r>
          </w:p>
        </w:tc>
        <w:tc>
          <w:tcPr>
            <w:tcW w:w="2958" w:type="dxa"/>
          </w:tcPr>
          <w:p w:rsidR="00FA28C4" w:rsidRDefault="00FA28C4" w:rsidP="00FA28C4">
            <w:pPr>
              <w:pStyle w:val="TableParagraph"/>
              <w:spacing w:before="0"/>
              <w:ind w:left="108" w:right="242"/>
              <w:jc w:val="left"/>
              <w:rPr>
                <w:sz w:val="24"/>
              </w:rPr>
            </w:pPr>
            <w:r>
              <w:rPr>
                <w:sz w:val="24"/>
              </w:rPr>
              <w:t>Иные</w:t>
            </w:r>
            <w:r>
              <w:rPr>
                <w:spacing w:val="2"/>
                <w:sz w:val="24"/>
              </w:rPr>
              <w:t xml:space="preserve"> </w:t>
            </w:r>
            <w:r>
              <w:rPr>
                <w:sz w:val="24"/>
              </w:rPr>
              <w:t>приказы</w:t>
            </w:r>
            <w:r>
              <w:rPr>
                <w:spacing w:val="4"/>
                <w:sz w:val="24"/>
              </w:rPr>
              <w:t xml:space="preserve"> </w:t>
            </w:r>
            <w:r>
              <w:rPr>
                <w:sz w:val="24"/>
              </w:rPr>
              <w:t>по</w:t>
            </w:r>
            <w:r w:rsidR="00D6466E">
              <w:rPr>
                <w:sz w:val="24"/>
              </w:rPr>
              <w:t xml:space="preserve"> </w:t>
            </w:r>
            <w:r w:rsidR="00D6466E">
              <w:rPr>
                <w:spacing w:val="1"/>
                <w:sz w:val="24"/>
              </w:rPr>
              <w:t xml:space="preserve"> </w:t>
            </w:r>
            <w:r>
              <w:rPr>
                <w:sz w:val="24"/>
              </w:rPr>
              <w:t>начислению</w:t>
            </w:r>
            <w:r>
              <w:rPr>
                <w:spacing w:val="-2"/>
                <w:sz w:val="24"/>
              </w:rPr>
              <w:t xml:space="preserve"> </w:t>
            </w:r>
            <w:r>
              <w:rPr>
                <w:sz w:val="24"/>
              </w:rPr>
              <w:t>оплаты</w:t>
            </w:r>
            <w:r>
              <w:rPr>
                <w:spacing w:val="3"/>
                <w:sz w:val="24"/>
              </w:rPr>
              <w:t xml:space="preserve"> </w:t>
            </w:r>
            <w:r>
              <w:rPr>
                <w:sz w:val="24"/>
              </w:rPr>
              <w:t>труда</w:t>
            </w:r>
            <w:r>
              <w:rPr>
                <w:spacing w:val="1"/>
                <w:sz w:val="24"/>
              </w:rPr>
              <w:t xml:space="preserve"> </w:t>
            </w:r>
            <w:r>
              <w:rPr>
                <w:sz w:val="24"/>
              </w:rPr>
              <w:t>и по удержанию из оплаты</w:t>
            </w:r>
            <w:r>
              <w:rPr>
                <w:spacing w:val="-57"/>
                <w:sz w:val="24"/>
              </w:rPr>
              <w:t xml:space="preserve"> </w:t>
            </w:r>
            <w:r>
              <w:rPr>
                <w:sz w:val="24"/>
              </w:rPr>
              <w:t>труда</w:t>
            </w:r>
            <w:r>
              <w:rPr>
                <w:spacing w:val="1"/>
                <w:sz w:val="24"/>
              </w:rPr>
              <w:t xml:space="preserve"> </w:t>
            </w:r>
            <w:r>
              <w:rPr>
                <w:sz w:val="24"/>
              </w:rPr>
              <w:t>(дни</w:t>
            </w:r>
            <w:r>
              <w:rPr>
                <w:spacing w:val="1"/>
                <w:sz w:val="24"/>
              </w:rPr>
              <w:t xml:space="preserve"> </w:t>
            </w:r>
            <w:r>
              <w:rPr>
                <w:sz w:val="24"/>
              </w:rPr>
              <w:t>сдачи крови,</w:t>
            </w:r>
            <w:r>
              <w:rPr>
                <w:spacing w:val="1"/>
                <w:sz w:val="24"/>
              </w:rPr>
              <w:t xml:space="preserve"> </w:t>
            </w:r>
            <w:r>
              <w:rPr>
                <w:sz w:val="24"/>
              </w:rPr>
              <w:t>военные</w:t>
            </w:r>
            <w:r>
              <w:rPr>
                <w:spacing w:val="2"/>
                <w:sz w:val="24"/>
              </w:rPr>
              <w:t xml:space="preserve"> </w:t>
            </w:r>
            <w:r>
              <w:rPr>
                <w:sz w:val="24"/>
              </w:rPr>
              <w:t>сборы, учебные</w:t>
            </w:r>
          </w:p>
          <w:p w:rsidR="00FA28C4" w:rsidRDefault="00FA28C4" w:rsidP="00FA28C4">
            <w:pPr>
              <w:pStyle w:val="TableParagraph"/>
              <w:spacing w:before="0" w:line="263" w:lineRule="exact"/>
              <w:ind w:left="108" w:right="242"/>
              <w:jc w:val="left"/>
              <w:rPr>
                <w:sz w:val="24"/>
              </w:rPr>
            </w:pPr>
            <w:r>
              <w:rPr>
                <w:sz w:val="24"/>
              </w:rPr>
              <w:t>отпуска</w:t>
            </w:r>
            <w:r>
              <w:rPr>
                <w:spacing w:val="4"/>
                <w:sz w:val="24"/>
              </w:rPr>
              <w:t xml:space="preserve"> </w:t>
            </w:r>
            <w:r>
              <w:rPr>
                <w:sz w:val="24"/>
              </w:rPr>
              <w:t>и</w:t>
            </w:r>
            <w:r>
              <w:rPr>
                <w:spacing w:val="-4"/>
                <w:sz w:val="24"/>
              </w:rPr>
              <w:t xml:space="preserve"> </w:t>
            </w:r>
            <w:r>
              <w:rPr>
                <w:sz w:val="24"/>
              </w:rPr>
              <w:t>иные)</w:t>
            </w:r>
          </w:p>
        </w:tc>
        <w:tc>
          <w:tcPr>
            <w:tcW w:w="2830" w:type="dxa"/>
          </w:tcPr>
          <w:p w:rsidR="00FA28C4" w:rsidRDefault="00FA28C4" w:rsidP="00FA28C4">
            <w:pPr>
              <w:pStyle w:val="TableParagraph"/>
              <w:spacing w:before="0" w:line="237" w:lineRule="auto"/>
              <w:ind w:left="109" w:right="242"/>
              <w:jc w:val="left"/>
              <w:rPr>
                <w:sz w:val="24"/>
              </w:rPr>
            </w:pPr>
            <w:r>
              <w:rPr>
                <w:sz w:val="24"/>
              </w:rPr>
              <w:t>Заказчик или орган по</w:t>
            </w:r>
            <w:r>
              <w:rPr>
                <w:spacing w:val="-57"/>
                <w:sz w:val="24"/>
              </w:rPr>
              <w:t xml:space="preserve"> </w:t>
            </w:r>
            <w:r>
              <w:rPr>
                <w:sz w:val="24"/>
              </w:rPr>
              <w:t>управлению</w:t>
            </w:r>
            <w:r>
              <w:rPr>
                <w:spacing w:val="1"/>
                <w:sz w:val="24"/>
              </w:rPr>
              <w:t xml:space="preserve"> </w:t>
            </w:r>
            <w:r>
              <w:rPr>
                <w:sz w:val="24"/>
              </w:rPr>
              <w:t>гражданской</w:t>
            </w:r>
            <w:r>
              <w:rPr>
                <w:spacing w:val="-2"/>
                <w:sz w:val="24"/>
              </w:rPr>
              <w:t xml:space="preserve"> </w:t>
            </w:r>
            <w:r>
              <w:rPr>
                <w:sz w:val="24"/>
              </w:rPr>
              <w:t>службой</w:t>
            </w:r>
          </w:p>
        </w:tc>
        <w:tc>
          <w:tcPr>
            <w:tcW w:w="2695" w:type="dxa"/>
          </w:tcPr>
          <w:p w:rsidR="00FA28C4" w:rsidRDefault="00FA28C4" w:rsidP="00FA28C4">
            <w:pPr>
              <w:pStyle w:val="TableParagraph"/>
              <w:spacing w:before="0" w:line="235" w:lineRule="auto"/>
              <w:ind w:left="109" w:right="242"/>
              <w:jc w:val="left"/>
              <w:rPr>
                <w:sz w:val="24"/>
              </w:rPr>
            </w:pPr>
            <w:r>
              <w:rPr>
                <w:sz w:val="24"/>
              </w:rPr>
              <w:t>Электронный</w:t>
            </w:r>
            <w:r>
              <w:rPr>
                <w:spacing w:val="1"/>
                <w:sz w:val="24"/>
              </w:rPr>
              <w:t xml:space="preserve"> </w:t>
            </w:r>
            <w:r>
              <w:rPr>
                <w:sz w:val="24"/>
              </w:rPr>
              <w:t>документ,</w:t>
            </w:r>
            <w:r>
              <w:rPr>
                <w:spacing w:val="-3"/>
                <w:sz w:val="24"/>
              </w:rPr>
              <w:t xml:space="preserve"> </w:t>
            </w:r>
            <w:r>
              <w:rPr>
                <w:sz w:val="24"/>
              </w:rPr>
              <w:t>скан-образ</w:t>
            </w:r>
          </w:p>
        </w:tc>
        <w:tc>
          <w:tcPr>
            <w:tcW w:w="3255" w:type="dxa"/>
          </w:tcPr>
          <w:p w:rsidR="00FA28C4" w:rsidRDefault="00FA28C4" w:rsidP="00FA28C4">
            <w:pPr>
              <w:pStyle w:val="TableParagraph"/>
              <w:spacing w:before="0" w:line="237" w:lineRule="auto"/>
              <w:ind w:left="110" w:right="242"/>
              <w:jc w:val="left"/>
              <w:rPr>
                <w:sz w:val="24"/>
              </w:rPr>
            </w:pPr>
            <w:r>
              <w:rPr>
                <w:sz w:val="24"/>
              </w:rPr>
              <w:t>Направление не</w:t>
            </w:r>
            <w:r>
              <w:rPr>
                <w:spacing w:val="1"/>
                <w:sz w:val="24"/>
              </w:rPr>
              <w:t xml:space="preserve"> </w:t>
            </w:r>
            <w:r>
              <w:rPr>
                <w:sz w:val="24"/>
              </w:rPr>
              <w:t>позднее</w:t>
            </w:r>
            <w:r>
              <w:rPr>
                <w:spacing w:val="1"/>
                <w:sz w:val="24"/>
              </w:rPr>
              <w:t xml:space="preserve"> </w:t>
            </w:r>
            <w:r>
              <w:rPr>
                <w:sz w:val="24"/>
              </w:rPr>
              <w:t>следующего рабочего дня</w:t>
            </w:r>
            <w:r>
              <w:rPr>
                <w:spacing w:val="-57"/>
                <w:sz w:val="24"/>
              </w:rPr>
              <w:t xml:space="preserve"> </w:t>
            </w:r>
            <w:r>
              <w:rPr>
                <w:sz w:val="24"/>
              </w:rPr>
              <w:t>со</w:t>
            </w:r>
            <w:r>
              <w:rPr>
                <w:spacing w:val="-1"/>
                <w:sz w:val="24"/>
              </w:rPr>
              <w:t xml:space="preserve"> </w:t>
            </w:r>
            <w:r>
              <w:rPr>
                <w:sz w:val="24"/>
              </w:rPr>
              <w:t>дня</w:t>
            </w:r>
            <w:r>
              <w:rPr>
                <w:spacing w:val="3"/>
                <w:sz w:val="24"/>
              </w:rPr>
              <w:t xml:space="preserve"> </w:t>
            </w:r>
            <w:r>
              <w:rPr>
                <w:sz w:val="24"/>
              </w:rPr>
              <w:t>издания</w:t>
            </w:r>
            <w:r>
              <w:rPr>
                <w:spacing w:val="3"/>
                <w:sz w:val="24"/>
              </w:rPr>
              <w:t xml:space="preserve"> </w:t>
            </w:r>
            <w:r>
              <w:rPr>
                <w:sz w:val="24"/>
              </w:rPr>
              <w:t>приказа</w:t>
            </w:r>
          </w:p>
        </w:tc>
        <w:tc>
          <w:tcPr>
            <w:tcW w:w="2695" w:type="dxa"/>
          </w:tcPr>
          <w:p w:rsidR="00FA28C4" w:rsidRDefault="00FA28C4" w:rsidP="00FA28C4">
            <w:pPr>
              <w:pStyle w:val="TableParagraph"/>
              <w:spacing w:before="0" w:line="237" w:lineRule="auto"/>
              <w:ind w:left="118" w:right="242"/>
              <w:jc w:val="both"/>
              <w:rPr>
                <w:sz w:val="24"/>
              </w:rPr>
            </w:pPr>
            <w:r>
              <w:rPr>
                <w:sz w:val="24"/>
              </w:rPr>
              <w:t>Не позднее 3 рабочих</w:t>
            </w:r>
            <w:r>
              <w:rPr>
                <w:spacing w:val="-57"/>
                <w:sz w:val="24"/>
              </w:rPr>
              <w:t xml:space="preserve"> </w:t>
            </w:r>
            <w:r>
              <w:rPr>
                <w:sz w:val="24"/>
              </w:rPr>
              <w:t>дней после получения</w:t>
            </w:r>
            <w:r>
              <w:rPr>
                <w:spacing w:val="-57"/>
                <w:sz w:val="24"/>
              </w:rPr>
              <w:t xml:space="preserve"> </w:t>
            </w:r>
            <w:r>
              <w:rPr>
                <w:sz w:val="24"/>
              </w:rPr>
              <w:t>документа</w:t>
            </w:r>
          </w:p>
        </w:tc>
      </w:tr>
    </w:tbl>
    <w:p w:rsidR="007D3AD7" w:rsidRDefault="007D3AD7" w:rsidP="00932EB7">
      <w:pPr>
        <w:spacing w:line="237" w:lineRule="auto"/>
        <w:ind w:right="242"/>
        <w:rPr>
          <w:sz w:val="24"/>
        </w:rPr>
        <w:sectPr w:rsidR="007D3AD7" w:rsidSect="00932EB7">
          <w:pgSz w:w="16850" w:h="11910" w:orient="landscape"/>
          <w:pgMar w:top="1040" w:right="570" w:bottom="280" w:left="880" w:header="622" w:footer="0" w:gutter="0"/>
          <w:cols w:space="720"/>
        </w:sectPr>
      </w:pPr>
    </w:p>
    <w:p w:rsidR="007D3AD7" w:rsidRDefault="007D3AD7" w:rsidP="00932EB7">
      <w:pPr>
        <w:pStyle w:val="a3"/>
        <w:spacing w:before="10"/>
        <w:ind w:right="242"/>
        <w:rPr>
          <w:b/>
          <w:sz w:val="14"/>
        </w:rPr>
      </w:pPr>
    </w:p>
    <w:p w:rsidR="007D3AD7" w:rsidRDefault="007D3AD7" w:rsidP="00932EB7">
      <w:pPr>
        <w:pStyle w:val="a3"/>
        <w:spacing w:before="10"/>
        <w:ind w:right="242"/>
        <w:rPr>
          <w:b/>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2958"/>
        <w:gridCol w:w="2830"/>
        <w:gridCol w:w="2695"/>
        <w:gridCol w:w="3255"/>
        <w:gridCol w:w="2695"/>
      </w:tblGrid>
      <w:tr w:rsidR="003D6B61" w:rsidTr="00032D37">
        <w:trPr>
          <w:trHeight w:val="1103"/>
        </w:trPr>
        <w:tc>
          <w:tcPr>
            <w:tcW w:w="730" w:type="dxa"/>
          </w:tcPr>
          <w:p w:rsidR="003D6B61" w:rsidRPr="00A77F45" w:rsidRDefault="003D6B61" w:rsidP="003D6B61">
            <w:pPr>
              <w:pStyle w:val="TableParagraph"/>
              <w:spacing w:before="1"/>
              <w:ind w:left="108" w:right="242" w:firstLine="49"/>
              <w:jc w:val="left"/>
              <w:rPr>
                <w:sz w:val="24"/>
              </w:rPr>
            </w:pPr>
            <w:r w:rsidRPr="00A77F45">
              <w:rPr>
                <w:sz w:val="24"/>
              </w:rPr>
              <w:t>№</w:t>
            </w:r>
            <w:r w:rsidRPr="00A77F45">
              <w:rPr>
                <w:spacing w:val="-57"/>
                <w:sz w:val="24"/>
              </w:rPr>
              <w:t xml:space="preserve"> </w:t>
            </w:r>
            <w:r w:rsidRPr="00A77F45">
              <w:rPr>
                <w:spacing w:val="-1"/>
                <w:sz w:val="24"/>
              </w:rPr>
              <w:t>п/п</w:t>
            </w:r>
          </w:p>
        </w:tc>
        <w:tc>
          <w:tcPr>
            <w:tcW w:w="2958" w:type="dxa"/>
          </w:tcPr>
          <w:p w:rsidR="003D6B61" w:rsidRDefault="003D6B61" w:rsidP="003D6B61">
            <w:pPr>
              <w:pStyle w:val="TableParagraph"/>
              <w:spacing w:before="1"/>
              <w:ind w:left="250" w:right="242" w:firstLine="503"/>
              <w:rPr>
                <w:sz w:val="24"/>
              </w:rPr>
            </w:pPr>
            <w:r w:rsidRPr="00A77F45">
              <w:rPr>
                <w:sz w:val="24"/>
              </w:rPr>
              <w:t>Наименование</w:t>
            </w:r>
            <w:r w:rsidRPr="00A77F45">
              <w:rPr>
                <w:spacing w:val="1"/>
                <w:sz w:val="24"/>
              </w:rPr>
              <w:t xml:space="preserve"> </w:t>
            </w:r>
            <w:r w:rsidRPr="00A77F45">
              <w:rPr>
                <w:sz w:val="24"/>
              </w:rPr>
              <w:t>документа/</w:t>
            </w:r>
          </w:p>
          <w:p w:rsidR="003D6B61" w:rsidRPr="00A77F45" w:rsidRDefault="003D6B61" w:rsidP="003D6B61">
            <w:pPr>
              <w:pStyle w:val="TableParagraph"/>
              <w:spacing w:before="1"/>
              <w:ind w:left="250" w:right="242" w:firstLine="503"/>
              <w:rPr>
                <w:sz w:val="24"/>
              </w:rPr>
            </w:pPr>
            <w:r w:rsidRPr="00A77F45">
              <w:rPr>
                <w:sz w:val="24"/>
              </w:rPr>
              <w:t>информации</w:t>
            </w:r>
          </w:p>
        </w:tc>
        <w:tc>
          <w:tcPr>
            <w:tcW w:w="2830" w:type="dxa"/>
          </w:tcPr>
          <w:p w:rsidR="003D6B61" w:rsidRPr="00A77F45" w:rsidRDefault="003D6B61" w:rsidP="003D6B61">
            <w:pPr>
              <w:pStyle w:val="TableParagraph"/>
              <w:spacing w:before="1"/>
              <w:ind w:left="343" w:right="242" w:firstLine="212"/>
              <w:jc w:val="left"/>
              <w:rPr>
                <w:sz w:val="24"/>
              </w:rPr>
            </w:pPr>
            <w:r w:rsidRPr="00A77F45">
              <w:rPr>
                <w:sz w:val="24"/>
              </w:rPr>
              <w:t>Ответственный</w:t>
            </w:r>
            <w:r w:rsidRPr="00A77F45">
              <w:rPr>
                <w:spacing w:val="1"/>
                <w:sz w:val="24"/>
              </w:rPr>
              <w:t xml:space="preserve"> </w:t>
            </w:r>
            <w:r w:rsidRPr="00A77F45">
              <w:rPr>
                <w:sz w:val="24"/>
              </w:rPr>
              <w:t>за</w:t>
            </w:r>
            <w:r w:rsidRPr="00A77F45">
              <w:rPr>
                <w:spacing w:val="-13"/>
                <w:sz w:val="24"/>
              </w:rPr>
              <w:t xml:space="preserve"> </w:t>
            </w:r>
            <w:r w:rsidRPr="00A77F45">
              <w:rPr>
                <w:sz w:val="24"/>
              </w:rPr>
              <w:t>подготовку/ввод/</w:t>
            </w:r>
          </w:p>
          <w:p w:rsidR="003D6B61" w:rsidRPr="00A77F45" w:rsidRDefault="003D6B61" w:rsidP="003D6B61">
            <w:pPr>
              <w:pStyle w:val="TableParagraph"/>
              <w:spacing w:before="0" w:line="270" w:lineRule="exact"/>
              <w:ind w:left="94" w:right="242"/>
              <w:rPr>
                <w:sz w:val="24"/>
              </w:rPr>
            </w:pPr>
            <w:r w:rsidRPr="00A77F45">
              <w:rPr>
                <w:sz w:val="24"/>
              </w:rPr>
              <w:t>направление</w:t>
            </w:r>
          </w:p>
          <w:p w:rsidR="003D6B61" w:rsidRDefault="003D6B61" w:rsidP="003D6B61">
            <w:pPr>
              <w:pStyle w:val="TableParagraph"/>
              <w:spacing w:before="1" w:line="259" w:lineRule="exact"/>
              <w:ind w:left="94" w:right="242"/>
              <w:rPr>
                <w:sz w:val="24"/>
              </w:rPr>
            </w:pPr>
            <w:r w:rsidRPr="00A77F45">
              <w:rPr>
                <w:sz w:val="24"/>
              </w:rPr>
              <w:t>документа/</w:t>
            </w:r>
          </w:p>
          <w:p w:rsidR="003D6B61" w:rsidRPr="00A77F45" w:rsidRDefault="003D6B61" w:rsidP="003D6B61">
            <w:pPr>
              <w:pStyle w:val="TableParagraph"/>
              <w:spacing w:before="1" w:line="259" w:lineRule="exact"/>
              <w:ind w:left="94" w:right="242"/>
              <w:rPr>
                <w:sz w:val="24"/>
              </w:rPr>
            </w:pPr>
            <w:r w:rsidRPr="00A77F45">
              <w:rPr>
                <w:sz w:val="24"/>
              </w:rPr>
              <w:t>информации</w:t>
            </w:r>
          </w:p>
        </w:tc>
        <w:tc>
          <w:tcPr>
            <w:tcW w:w="2695" w:type="dxa"/>
          </w:tcPr>
          <w:p w:rsidR="003D6B61" w:rsidRPr="00A77F45" w:rsidRDefault="003D6B61" w:rsidP="003D6B61">
            <w:pPr>
              <w:pStyle w:val="TableParagraph"/>
              <w:spacing w:before="3" w:line="237" w:lineRule="auto"/>
              <w:ind w:left="293" w:right="242"/>
              <w:rPr>
                <w:sz w:val="24"/>
              </w:rPr>
            </w:pPr>
            <w:r w:rsidRPr="00A77F45">
              <w:rPr>
                <w:sz w:val="24"/>
              </w:rPr>
              <w:t>Вид</w:t>
            </w:r>
            <w:r w:rsidRPr="00A77F45">
              <w:rPr>
                <w:spacing w:val="1"/>
                <w:sz w:val="24"/>
              </w:rPr>
              <w:t xml:space="preserve"> </w:t>
            </w:r>
            <w:r w:rsidRPr="00A77F45">
              <w:rPr>
                <w:sz w:val="24"/>
              </w:rPr>
              <w:t>представления</w:t>
            </w:r>
            <w:r w:rsidRPr="00A77F45">
              <w:rPr>
                <w:spacing w:val="-57"/>
                <w:sz w:val="24"/>
              </w:rPr>
              <w:t xml:space="preserve"> </w:t>
            </w:r>
            <w:r w:rsidRPr="00A77F45">
              <w:rPr>
                <w:sz w:val="24"/>
              </w:rPr>
              <w:t>документа/</w:t>
            </w:r>
            <w:r w:rsidRPr="00A77F45">
              <w:rPr>
                <w:spacing w:val="1"/>
                <w:sz w:val="24"/>
              </w:rPr>
              <w:t xml:space="preserve"> </w:t>
            </w:r>
            <w:r w:rsidRPr="00A77F45">
              <w:rPr>
                <w:sz w:val="24"/>
              </w:rPr>
              <w:t>информации</w:t>
            </w:r>
          </w:p>
        </w:tc>
        <w:tc>
          <w:tcPr>
            <w:tcW w:w="3255" w:type="dxa"/>
          </w:tcPr>
          <w:p w:rsidR="003D6B61" w:rsidRDefault="003D6B61" w:rsidP="003D6B61">
            <w:pPr>
              <w:pStyle w:val="TableParagraph"/>
              <w:spacing w:before="0"/>
              <w:ind w:left="110" w:right="242"/>
              <w:rPr>
                <w:sz w:val="24"/>
              </w:rPr>
            </w:pPr>
            <w:r w:rsidRPr="00A77F45">
              <w:rPr>
                <w:sz w:val="24"/>
              </w:rPr>
              <w:t>Срок ввода/направления</w:t>
            </w:r>
          </w:p>
          <w:p w:rsidR="003D6B61" w:rsidRDefault="003D6B61" w:rsidP="003D6B61">
            <w:pPr>
              <w:pStyle w:val="TableParagraph"/>
              <w:spacing w:before="0"/>
              <w:ind w:right="242"/>
              <w:jc w:val="left"/>
              <w:rPr>
                <w:spacing w:val="-57"/>
                <w:sz w:val="24"/>
              </w:rPr>
            </w:pPr>
            <w:r w:rsidRPr="00A77F45">
              <w:rPr>
                <w:sz w:val="24"/>
              </w:rPr>
              <w:t>информации/рассмотрения/</w:t>
            </w:r>
          </w:p>
          <w:p w:rsidR="003D6B61" w:rsidRPr="00536EAB" w:rsidRDefault="003D6B61" w:rsidP="003D6B61">
            <w:pPr>
              <w:pStyle w:val="TableParagraph"/>
              <w:spacing w:before="0"/>
              <w:ind w:right="242"/>
              <w:jc w:val="left"/>
              <w:rPr>
                <w:spacing w:val="-57"/>
                <w:sz w:val="24"/>
              </w:rPr>
            </w:pPr>
            <w:r w:rsidRPr="00A77F45">
              <w:rPr>
                <w:sz w:val="24"/>
              </w:rPr>
              <w:t>согласования/утверждения</w:t>
            </w:r>
          </w:p>
          <w:p w:rsidR="003D6B61" w:rsidRPr="00A77F45" w:rsidRDefault="003D6B61" w:rsidP="003D6B61">
            <w:pPr>
              <w:pStyle w:val="TableParagraph"/>
              <w:spacing w:before="1" w:line="259" w:lineRule="exact"/>
              <w:ind w:left="98" w:right="242"/>
              <w:rPr>
                <w:sz w:val="24"/>
              </w:rPr>
            </w:pPr>
            <w:r w:rsidRPr="00A77F45">
              <w:rPr>
                <w:sz w:val="24"/>
              </w:rPr>
              <w:t>документа</w:t>
            </w:r>
          </w:p>
        </w:tc>
        <w:tc>
          <w:tcPr>
            <w:tcW w:w="2695" w:type="dxa"/>
          </w:tcPr>
          <w:p w:rsidR="003D6B61" w:rsidRPr="00A77F45" w:rsidRDefault="003D6B61" w:rsidP="003D6B61">
            <w:pPr>
              <w:pStyle w:val="TableParagraph"/>
              <w:spacing w:before="0"/>
              <w:ind w:left="110" w:right="242"/>
              <w:rPr>
                <w:sz w:val="24"/>
              </w:rPr>
            </w:pPr>
            <w:r w:rsidRPr="00A77F45">
              <w:rPr>
                <w:sz w:val="24"/>
              </w:rPr>
              <w:t>Срок обработки/</w:t>
            </w:r>
          </w:p>
          <w:p w:rsidR="003D6B61" w:rsidRDefault="003D6B61" w:rsidP="003D6B61">
            <w:pPr>
              <w:pStyle w:val="TableParagraph"/>
              <w:spacing w:before="0"/>
              <w:ind w:left="110" w:right="242"/>
              <w:rPr>
                <w:sz w:val="24"/>
              </w:rPr>
            </w:pPr>
            <w:r w:rsidRPr="00A77F45">
              <w:rPr>
                <w:sz w:val="24"/>
              </w:rPr>
              <w:t>представления/</w:t>
            </w:r>
          </w:p>
          <w:p w:rsidR="003D6B61" w:rsidRPr="00A77F45" w:rsidRDefault="003D6B61" w:rsidP="003D6B61">
            <w:pPr>
              <w:pStyle w:val="TableParagraph"/>
              <w:spacing w:before="0"/>
              <w:ind w:left="110" w:right="242"/>
              <w:rPr>
                <w:sz w:val="24"/>
              </w:rPr>
            </w:pPr>
            <w:r w:rsidRPr="00A77F45">
              <w:rPr>
                <w:sz w:val="24"/>
              </w:rPr>
              <w:t>преобразования</w:t>
            </w:r>
          </w:p>
          <w:p w:rsidR="003D6B61" w:rsidRPr="00A77F45" w:rsidRDefault="003D6B61" w:rsidP="003D6B61">
            <w:pPr>
              <w:pStyle w:val="TableParagraph"/>
              <w:spacing w:before="1" w:line="259" w:lineRule="exact"/>
              <w:ind w:left="293" w:right="242"/>
              <w:rPr>
                <w:sz w:val="24"/>
              </w:rPr>
            </w:pPr>
            <w:r w:rsidRPr="00A77F45">
              <w:rPr>
                <w:sz w:val="24"/>
              </w:rPr>
              <w:t>информации</w:t>
            </w:r>
          </w:p>
        </w:tc>
      </w:tr>
      <w:tr w:rsidR="006C6A6D" w:rsidTr="00032D37">
        <w:trPr>
          <w:trHeight w:val="1103"/>
        </w:trPr>
        <w:tc>
          <w:tcPr>
            <w:tcW w:w="730" w:type="dxa"/>
          </w:tcPr>
          <w:p w:rsidR="006C6A6D" w:rsidRDefault="006C6A6D" w:rsidP="006C6A6D">
            <w:pPr>
              <w:pStyle w:val="TableParagraph"/>
              <w:spacing w:before="0" w:line="263" w:lineRule="exact"/>
              <w:ind w:right="242"/>
              <w:jc w:val="right"/>
              <w:rPr>
                <w:sz w:val="24"/>
              </w:rPr>
            </w:pPr>
            <w:r>
              <w:rPr>
                <w:sz w:val="24"/>
              </w:rPr>
              <w:t>38.</w:t>
            </w:r>
          </w:p>
        </w:tc>
        <w:tc>
          <w:tcPr>
            <w:tcW w:w="2958" w:type="dxa"/>
          </w:tcPr>
          <w:p w:rsidR="006C6A6D" w:rsidRDefault="006C6A6D" w:rsidP="006C6A6D">
            <w:pPr>
              <w:pStyle w:val="TableParagraph"/>
              <w:spacing w:before="0"/>
              <w:ind w:left="108" w:right="242"/>
              <w:jc w:val="left"/>
              <w:rPr>
                <w:sz w:val="24"/>
              </w:rPr>
            </w:pPr>
            <w:r>
              <w:rPr>
                <w:sz w:val="24"/>
              </w:rPr>
              <w:t>Исполнительные листы,</w:t>
            </w:r>
            <w:r>
              <w:rPr>
                <w:spacing w:val="1"/>
                <w:sz w:val="24"/>
              </w:rPr>
              <w:t xml:space="preserve"> </w:t>
            </w:r>
            <w:r>
              <w:rPr>
                <w:sz w:val="24"/>
              </w:rPr>
              <w:t>судебные приказы (возврат</w:t>
            </w:r>
            <w:r>
              <w:rPr>
                <w:spacing w:val="-57"/>
                <w:sz w:val="24"/>
              </w:rPr>
              <w:t xml:space="preserve"> </w:t>
            </w:r>
            <w:r>
              <w:rPr>
                <w:sz w:val="24"/>
              </w:rPr>
              <w:t>исполнительных листов),</w:t>
            </w:r>
            <w:r>
              <w:rPr>
                <w:spacing w:val="1"/>
                <w:sz w:val="24"/>
              </w:rPr>
              <w:t xml:space="preserve"> </w:t>
            </w:r>
            <w:r>
              <w:rPr>
                <w:sz w:val="24"/>
              </w:rPr>
              <w:t>постановление</w:t>
            </w:r>
          </w:p>
          <w:p w:rsidR="006C6A6D" w:rsidRDefault="006C6A6D" w:rsidP="006C6A6D">
            <w:pPr>
              <w:pStyle w:val="TableParagraph"/>
              <w:spacing w:before="0"/>
              <w:ind w:left="108" w:right="242"/>
              <w:jc w:val="left"/>
              <w:rPr>
                <w:sz w:val="24"/>
              </w:rPr>
            </w:pPr>
            <w:r>
              <w:rPr>
                <w:sz w:val="24"/>
              </w:rPr>
              <w:t>об обращении взыскания</w:t>
            </w:r>
            <w:r>
              <w:rPr>
                <w:spacing w:val="-57"/>
                <w:sz w:val="24"/>
              </w:rPr>
              <w:t xml:space="preserve"> </w:t>
            </w:r>
            <w:r>
              <w:rPr>
                <w:sz w:val="24"/>
              </w:rPr>
              <w:t>на</w:t>
            </w:r>
            <w:r>
              <w:rPr>
                <w:spacing w:val="2"/>
                <w:sz w:val="24"/>
              </w:rPr>
              <w:t xml:space="preserve"> </w:t>
            </w:r>
            <w:r>
              <w:rPr>
                <w:sz w:val="24"/>
              </w:rPr>
              <w:t>заработную плату</w:t>
            </w:r>
          </w:p>
          <w:p w:rsidR="006C6A6D" w:rsidRDefault="006C6A6D" w:rsidP="006C6A6D">
            <w:pPr>
              <w:pStyle w:val="TableParagraph"/>
              <w:spacing w:before="0" w:line="266" w:lineRule="exact"/>
              <w:ind w:left="108" w:right="242"/>
              <w:jc w:val="left"/>
              <w:rPr>
                <w:sz w:val="24"/>
              </w:rPr>
            </w:pPr>
            <w:r>
              <w:rPr>
                <w:sz w:val="24"/>
              </w:rPr>
              <w:t>и иные</w:t>
            </w:r>
            <w:r>
              <w:rPr>
                <w:spacing w:val="2"/>
                <w:sz w:val="24"/>
              </w:rPr>
              <w:t xml:space="preserve"> </w:t>
            </w:r>
            <w:r>
              <w:rPr>
                <w:sz w:val="24"/>
              </w:rPr>
              <w:t>доходы</w:t>
            </w:r>
            <w:r>
              <w:rPr>
                <w:spacing w:val="-4"/>
                <w:sz w:val="24"/>
              </w:rPr>
              <w:t xml:space="preserve"> </w:t>
            </w:r>
            <w:r>
              <w:rPr>
                <w:sz w:val="24"/>
              </w:rPr>
              <w:t>должника</w:t>
            </w:r>
          </w:p>
        </w:tc>
        <w:tc>
          <w:tcPr>
            <w:tcW w:w="2830" w:type="dxa"/>
          </w:tcPr>
          <w:p w:rsidR="006C6A6D" w:rsidRDefault="006C6A6D" w:rsidP="006C6A6D">
            <w:pPr>
              <w:pStyle w:val="TableParagraph"/>
              <w:spacing w:before="0" w:line="263" w:lineRule="exact"/>
              <w:ind w:left="109" w:right="242"/>
              <w:jc w:val="left"/>
              <w:rPr>
                <w:sz w:val="24"/>
              </w:rPr>
            </w:pPr>
            <w:r>
              <w:rPr>
                <w:sz w:val="24"/>
              </w:rPr>
              <w:t>Заказчик</w:t>
            </w:r>
          </w:p>
        </w:tc>
        <w:tc>
          <w:tcPr>
            <w:tcW w:w="2695" w:type="dxa"/>
          </w:tcPr>
          <w:p w:rsidR="006C6A6D" w:rsidRDefault="006C6A6D" w:rsidP="006C6A6D">
            <w:pPr>
              <w:pStyle w:val="TableParagraph"/>
              <w:spacing w:before="0"/>
              <w:ind w:left="109" w:right="242"/>
              <w:jc w:val="left"/>
              <w:rPr>
                <w:sz w:val="24"/>
              </w:rPr>
            </w:pPr>
            <w:r>
              <w:rPr>
                <w:sz w:val="24"/>
              </w:rPr>
              <w:t>Электронный</w:t>
            </w:r>
            <w:r>
              <w:rPr>
                <w:spacing w:val="1"/>
                <w:sz w:val="24"/>
              </w:rPr>
              <w:t xml:space="preserve"> </w:t>
            </w:r>
            <w:r>
              <w:rPr>
                <w:sz w:val="24"/>
              </w:rPr>
              <w:t>документ,</w:t>
            </w:r>
            <w:r>
              <w:rPr>
                <w:spacing w:val="-3"/>
                <w:sz w:val="24"/>
              </w:rPr>
              <w:t xml:space="preserve"> </w:t>
            </w:r>
            <w:r>
              <w:rPr>
                <w:sz w:val="24"/>
              </w:rPr>
              <w:t>скан-образ</w:t>
            </w:r>
          </w:p>
        </w:tc>
        <w:tc>
          <w:tcPr>
            <w:tcW w:w="3255" w:type="dxa"/>
          </w:tcPr>
          <w:p w:rsidR="006C6A6D" w:rsidRDefault="006C6A6D" w:rsidP="006C6A6D">
            <w:pPr>
              <w:pStyle w:val="TableParagraph"/>
              <w:spacing w:before="0"/>
              <w:ind w:left="110" w:right="242"/>
              <w:jc w:val="left"/>
              <w:rPr>
                <w:sz w:val="24"/>
              </w:rPr>
            </w:pPr>
            <w:r>
              <w:rPr>
                <w:sz w:val="24"/>
              </w:rPr>
              <w:t>Направление скан-образа</w:t>
            </w:r>
            <w:r>
              <w:rPr>
                <w:spacing w:val="-57"/>
                <w:sz w:val="24"/>
              </w:rPr>
              <w:t xml:space="preserve"> </w:t>
            </w:r>
            <w:r>
              <w:rPr>
                <w:sz w:val="24"/>
              </w:rPr>
              <w:t>не позднее следующего</w:t>
            </w:r>
            <w:r>
              <w:rPr>
                <w:spacing w:val="1"/>
                <w:sz w:val="24"/>
              </w:rPr>
              <w:t xml:space="preserve"> </w:t>
            </w:r>
            <w:r>
              <w:rPr>
                <w:sz w:val="24"/>
              </w:rPr>
              <w:t>рабочего</w:t>
            </w:r>
            <w:r>
              <w:rPr>
                <w:spacing w:val="2"/>
                <w:sz w:val="24"/>
              </w:rPr>
              <w:t xml:space="preserve"> </w:t>
            </w:r>
            <w:r>
              <w:rPr>
                <w:sz w:val="24"/>
              </w:rPr>
              <w:t>дня</w:t>
            </w:r>
            <w:r>
              <w:rPr>
                <w:spacing w:val="6"/>
                <w:sz w:val="24"/>
              </w:rPr>
              <w:t xml:space="preserve"> </w:t>
            </w:r>
            <w:r>
              <w:rPr>
                <w:sz w:val="24"/>
              </w:rPr>
              <w:t>после</w:t>
            </w:r>
            <w:r>
              <w:rPr>
                <w:spacing w:val="1"/>
                <w:sz w:val="24"/>
              </w:rPr>
              <w:t xml:space="preserve"> </w:t>
            </w:r>
            <w:r>
              <w:rPr>
                <w:sz w:val="24"/>
              </w:rPr>
              <w:t>получения</w:t>
            </w:r>
            <w:r>
              <w:rPr>
                <w:spacing w:val="5"/>
                <w:sz w:val="24"/>
              </w:rPr>
              <w:t xml:space="preserve"> </w:t>
            </w:r>
            <w:r>
              <w:rPr>
                <w:sz w:val="24"/>
              </w:rPr>
              <w:t>документа</w:t>
            </w:r>
          </w:p>
        </w:tc>
        <w:tc>
          <w:tcPr>
            <w:tcW w:w="2695" w:type="dxa"/>
          </w:tcPr>
          <w:p w:rsidR="006C6A6D" w:rsidRDefault="006C6A6D" w:rsidP="006C6A6D">
            <w:pPr>
              <w:pStyle w:val="TableParagraph"/>
              <w:spacing w:before="0"/>
              <w:ind w:left="118" w:right="242"/>
              <w:jc w:val="left"/>
              <w:rPr>
                <w:sz w:val="24"/>
              </w:rPr>
            </w:pPr>
            <w:r>
              <w:rPr>
                <w:sz w:val="24"/>
              </w:rPr>
              <w:t>Удержание</w:t>
            </w:r>
            <w:r>
              <w:rPr>
                <w:spacing w:val="1"/>
                <w:sz w:val="24"/>
              </w:rPr>
              <w:t xml:space="preserve"> </w:t>
            </w:r>
            <w:r>
              <w:rPr>
                <w:sz w:val="24"/>
              </w:rPr>
              <w:t>в</w:t>
            </w:r>
            <w:r>
              <w:rPr>
                <w:spacing w:val="1"/>
                <w:sz w:val="24"/>
              </w:rPr>
              <w:t xml:space="preserve"> </w:t>
            </w:r>
            <w:r>
              <w:rPr>
                <w:sz w:val="24"/>
              </w:rPr>
              <w:t>день</w:t>
            </w:r>
            <w:r>
              <w:rPr>
                <w:spacing w:val="1"/>
                <w:sz w:val="24"/>
              </w:rPr>
              <w:t xml:space="preserve"> </w:t>
            </w:r>
            <w:r>
              <w:rPr>
                <w:sz w:val="24"/>
              </w:rPr>
              <w:t>ближайшей выплаты</w:t>
            </w:r>
            <w:r>
              <w:rPr>
                <w:spacing w:val="-57"/>
                <w:sz w:val="24"/>
              </w:rPr>
              <w:t xml:space="preserve"> </w:t>
            </w:r>
            <w:r>
              <w:rPr>
                <w:sz w:val="24"/>
              </w:rPr>
              <w:t>заработной</w:t>
            </w:r>
            <w:r>
              <w:rPr>
                <w:spacing w:val="1"/>
                <w:sz w:val="24"/>
              </w:rPr>
              <w:t xml:space="preserve"> </w:t>
            </w:r>
            <w:r>
              <w:rPr>
                <w:sz w:val="24"/>
              </w:rPr>
              <w:t>платы</w:t>
            </w:r>
          </w:p>
        </w:tc>
      </w:tr>
      <w:tr w:rsidR="006C6A6D" w:rsidTr="00032D37">
        <w:trPr>
          <w:trHeight w:val="1103"/>
        </w:trPr>
        <w:tc>
          <w:tcPr>
            <w:tcW w:w="730" w:type="dxa"/>
          </w:tcPr>
          <w:p w:rsidR="006C6A6D" w:rsidRDefault="006C6A6D" w:rsidP="006C6A6D">
            <w:pPr>
              <w:pStyle w:val="TableParagraph"/>
              <w:spacing w:before="0" w:line="263" w:lineRule="exact"/>
              <w:ind w:right="242"/>
              <w:jc w:val="right"/>
              <w:rPr>
                <w:sz w:val="24"/>
              </w:rPr>
            </w:pPr>
            <w:r>
              <w:rPr>
                <w:sz w:val="24"/>
              </w:rPr>
              <w:t>39.</w:t>
            </w:r>
          </w:p>
        </w:tc>
        <w:tc>
          <w:tcPr>
            <w:tcW w:w="2958" w:type="dxa"/>
          </w:tcPr>
          <w:p w:rsidR="006C6A6D" w:rsidRDefault="006C6A6D" w:rsidP="006C6A6D">
            <w:pPr>
              <w:pStyle w:val="TableParagraph"/>
              <w:spacing w:before="0" w:line="263" w:lineRule="exact"/>
              <w:ind w:left="108" w:right="242"/>
              <w:jc w:val="left"/>
              <w:rPr>
                <w:sz w:val="24"/>
              </w:rPr>
            </w:pPr>
            <w:r>
              <w:rPr>
                <w:sz w:val="24"/>
              </w:rPr>
              <w:t>Иные</w:t>
            </w:r>
            <w:r>
              <w:rPr>
                <w:spacing w:val="-1"/>
                <w:sz w:val="24"/>
              </w:rPr>
              <w:t xml:space="preserve"> </w:t>
            </w:r>
            <w:r>
              <w:rPr>
                <w:sz w:val="24"/>
              </w:rPr>
              <w:t>заявления</w:t>
            </w:r>
            <w:r>
              <w:rPr>
                <w:spacing w:val="2"/>
                <w:sz w:val="24"/>
              </w:rPr>
              <w:t xml:space="preserve"> </w:t>
            </w:r>
            <w:r>
              <w:rPr>
                <w:sz w:val="24"/>
              </w:rPr>
              <w:t>сотрудника</w:t>
            </w:r>
          </w:p>
          <w:p w:rsidR="006C6A6D" w:rsidRDefault="006C6A6D" w:rsidP="006C6A6D">
            <w:pPr>
              <w:pStyle w:val="TableParagraph"/>
              <w:spacing w:before="0" w:line="270" w:lineRule="exact"/>
              <w:ind w:left="108" w:right="242"/>
              <w:jc w:val="left"/>
              <w:rPr>
                <w:sz w:val="24"/>
              </w:rPr>
            </w:pPr>
            <w:r>
              <w:rPr>
                <w:sz w:val="24"/>
              </w:rPr>
              <w:t>(работника),</w:t>
            </w:r>
            <w:r>
              <w:rPr>
                <w:spacing w:val="6"/>
                <w:sz w:val="24"/>
              </w:rPr>
              <w:t xml:space="preserve"> </w:t>
            </w:r>
            <w:r>
              <w:rPr>
                <w:sz w:val="24"/>
              </w:rPr>
              <w:t>в</w:t>
            </w:r>
            <w:r>
              <w:rPr>
                <w:spacing w:val="-5"/>
                <w:sz w:val="24"/>
              </w:rPr>
              <w:t xml:space="preserve"> </w:t>
            </w:r>
            <w:r>
              <w:rPr>
                <w:sz w:val="24"/>
              </w:rPr>
              <w:t>том числе</w:t>
            </w:r>
            <w:r>
              <w:rPr>
                <w:spacing w:val="2"/>
                <w:sz w:val="24"/>
              </w:rPr>
              <w:t xml:space="preserve"> </w:t>
            </w:r>
            <w:r>
              <w:rPr>
                <w:sz w:val="24"/>
              </w:rPr>
              <w:t>на выдачу</w:t>
            </w:r>
            <w:r>
              <w:rPr>
                <w:spacing w:val="2"/>
                <w:sz w:val="24"/>
              </w:rPr>
              <w:t xml:space="preserve"> </w:t>
            </w:r>
            <w:r>
              <w:rPr>
                <w:sz w:val="24"/>
              </w:rPr>
              <w:t>справок</w:t>
            </w:r>
            <w:r>
              <w:rPr>
                <w:spacing w:val="-1"/>
                <w:sz w:val="24"/>
              </w:rPr>
              <w:t xml:space="preserve"> </w:t>
            </w:r>
            <w:r>
              <w:rPr>
                <w:sz w:val="24"/>
              </w:rPr>
              <w:t>о</w:t>
            </w:r>
          </w:p>
          <w:p w:rsidR="006C6A6D" w:rsidRDefault="006C6A6D" w:rsidP="006C6A6D">
            <w:pPr>
              <w:pStyle w:val="TableParagraph"/>
              <w:spacing w:before="0" w:line="266" w:lineRule="exact"/>
              <w:ind w:left="108" w:right="242"/>
              <w:jc w:val="left"/>
              <w:rPr>
                <w:sz w:val="24"/>
              </w:rPr>
            </w:pPr>
            <w:r>
              <w:rPr>
                <w:sz w:val="24"/>
              </w:rPr>
              <w:t>заработной</w:t>
            </w:r>
            <w:r>
              <w:rPr>
                <w:spacing w:val="-3"/>
                <w:sz w:val="24"/>
              </w:rPr>
              <w:t xml:space="preserve"> </w:t>
            </w:r>
            <w:r>
              <w:rPr>
                <w:sz w:val="24"/>
              </w:rPr>
              <w:t>плате</w:t>
            </w:r>
          </w:p>
        </w:tc>
        <w:tc>
          <w:tcPr>
            <w:tcW w:w="2830" w:type="dxa"/>
          </w:tcPr>
          <w:p w:rsidR="006C6A6D" w:rsidRDefault="006C6A6D" w:rsidP="006C6A6D">
            <w:pPr>
              <w:pStyle w:val="TableParagraph"/>
              <w:spacing w:before="0" w:line="263" w:lineRule="exact"/>
              <w:ind w:left="109" w:right="242"/>
              <w:jc w:val="left"/>
              <w:rPr>
                <w:sz w:val="24"/>
              </w:rPr>
            </w:pPr>
            <w:r>
              <w:rPr>
                <w:sz w:val="24"/>
              </w:rPr>
              <w:t>Заказчик</w:t>
            </w:r>
          </w:p>
        </w:tc>
        <w:tc>
          <w:tcPr>
            <w:tcW w:w="2695" w:type="dxa"/>
          </w:tcPr>
          <w:p w:rsidR="006C6A6D" w:rsidRDefault="006C6A6D" w:rsidP="006C6A6D">
            <w:pPr>
              <w:pStyle w:val="TableParagraph"/>
              <w:spacing w:before="0" w:line="263" w:lineRule="exact"/>
              <w:ind w:left="109" w:right="242"/>
              <w:jc w:val="left"/>
              <w:rPr>
                <w:sz w:val="24"/>
              </w:rPr>
            </w:pPr>
            <w:r>
              <w:rPr>
                <w:sz w:val="24"/>
              </w:rPr>
              <w:t>Электронный</w:t>
            </w:r>
          </w:p>
          <w:p w:rsidR="006C6A6D" w:rsidRDefault="006C6A6D" w:rsidP="006C6A6D">
            <w:pPr>
              <w:pStyle w:val="TableParagraph"/>
              <w:spacing w:before="0" w:line="266" w:lineRule="exact"/>
              <w:ind w:left="109" w:right="242"/>
              <w:jc w:val="left"/>
              <w:rPr>
                <w:sz w:val="24"/>
              </w:rPr>
            </w:pPr>
            <w:r>
              <w:rPr>
                <w:sz w:val="24"/>
              </w:rPr>
              <w:t>документ,</w:t>
            </w:r>
            <w:r>
              <w:rPr>
                <w:spacing w:val="1"/>
                <w:sz w:val="24"/>
              </w:rPr>
              <w:t xml:space="preserve"> </w:t>
            </w:r>
            <w:r>
              <w:rPr>
                <w:sz w:val="24"/>
              </w:rPr>
              <w:t>скан-образ</w:t>
            </w:r>
          </w:p>
        </w:tc>
        <w:tc>
          <w:tcPr>
            <w:tcW w:w="3255" w:type="dxa"/>
          </w:tcPr>
          <w:p w:rsidR="006C6A6D" w:rsidRDefault="006C6A6D" w:rsidP="006C6A6D">
            <w:pPr>
              <w:pStyle w:val="TableParagraph"/>
              <w:spacing w:before="0" w:line="263" w:lineRule="exact"/>
              <w:ind w:left="110" w:right="242"/>
              <w:jc w:val="left"/>
              <w:rPr>
                <w:sz w:val="24"/>
              </w:rPr>
            </w:pPr>
            <w:r>
              <w:rPr>
                <w:sz w:val="24"/>
              </w:rPr>
              <w:t>Направление</w:t>
            </w:r>
            <w:r>
              <w:rPr>
                <w:spacing w:val="-1"/>
                <w:sz w:val="24"/>
              </w:rPr>
              <w:t xml:space="preserve"> </w:t>
            </w:r>
            <w:r>
              <w:rPr>
                <w:sz w:val="24"/>
              </w:rPr>
              <w:t>не позднее</w:t>
            </w:r>
          </w:p>
          <w:p w:rsidR="006C6A6D" w:rsidRDefault="006C6A6D" w:rsidP="006C6A6D">
            <w:pPr>
              <w:pStyle w:val="TableParagraph"/>
              <w:spacing w:before="0" w:line="266" w:lineRule="exact"/>
              <w:ind w:left="110" w:right="242"/>
              <w:jc w:val="left"/>
              <w:rPr>
                <w:sz w:val="24"/>
              </w:rPr>
            </w:pPr>
            <w:r>
              <w:rPr>
                <w:sz w:val="24"/>
              </w:rPr>
              <w:t>следующего рабочего</w:t>
            </w:r>
            <w:r>
              <w:rPr>
                <w:spacing w:val="1"/>
                <w:sz w:val="24"/>
              </w:rPr>
              <w:t xml:space="preserve"> </w:t>
            </w:r>
            <w:r>
              <w:rPr>
                <w:sz w:val="24"/>
              </w:rPr>
              <w:t>дня</w:t>
            </w:r>
            <w:r>
              <w:rPr>
                <w:spacing w:val="-4"/>
                <w:sz w:val="24"/>
              </w:rPr>
              <w:t xml:space="preserve"> </w:t>
            </w:r>
            <w:r>
              <w:rPr>
                <w:sz w:val="24"/>
              </w:rPr>
              <w:t>со дня</w:t>
            </w:r>
            <w:r>
              <w:rPr>
                <w:spacing w:val="2"/>
                <w:sz w:val="24"/>
              </w:rPr>
              <w:t xml:space="preserve"> </w:t>
            </w:r>
            <w:r>
              <w:rPr>
                <w:sz w:val="24"/>
              </w:rPr>
              <w:t>получения</w:t>
            </w:r>
            <w:r>
              <w:rPr>
                <w:spacing w:val="-3"/>
                <w:sz w:val="24"/>
              </w:rPr>
              <w:t xml:space="preserve"> </w:t>
            </w:r>
            <w:r>
              <w:rPr>
                <w:sz w:val="24"/>
              </w:rPr>
              <w:t>документа</w:t>
            </w:r>
          </w:p>
        </w:tc>
        <w:tc>
          <w:tcPr>
            <w:tcW w:w="2695" w:type="dxa"/>
          </w:tcPr>
          <w:p w:rsidR="006C6A6D" w:rsidRDefault="006C6A6D" w:rsidP="006C6A6D">
            <w:pPr>
              <w:pStyle w:val="TableParagraph"/>
              <w:spacing w:before="0" w:line="263" w:lineRule="exact"/>
              <w:ind w:left="118" w:right="242"/>
              <w:jc w:val="left"/>
              <w:rPr>
                <w:sz w:val="24"/>
              </w:rPr>
            </w:pPr>
            <w:r>
              <w:rPr>
                <w:sz w:val="24"/>
              </w:rPr>
              <w:t>Не позднее</w:t>
            </w:r>
          </w:p>
          <w:p w:rsidR="006C6A6D" w:rsidRDefault="006C6A6D" w:rsidP="006C6A6D">
            <w:pPr>
              <w:pStyle w:val="TableParagraph"/>
              <w:spacing w:before="0" w:line="270" w:lineRule="exact"/>
              <w:ind w:left="118" w:right="242"/>
              <w:jc w:val="left"/>
              <w:rPr>
                <w:sz w:val="24"/>
              </w:rPr>
            </w:pPr>
            <w:r>
              <w:rPr>
                <w:sz w:val="24"/>
              </w:rPr>
              <w:t>5</w:t>
            </w:r>
            <w:r>
              <w:rPr>
                <w:spacing w:val="2"/>
                <w:sz w:val="24"/>
              </w:rPr>
              <w:t xml:space="preserve"> </w:t>
            </w:r>
            <w:r>
              <w:rPr>
                <w:sz w:val="24"/>
              </w:rPr>
              <w:t>календарных</w:t>
            </w:r>
            <w:r>
              <w:rPr>
                <w:spacing w:val="-5"/>
                <w:sz w:val="24"/>
              </w:rPr>
              <w:t xml:space="preserve"> </w:t>
            </w:r>
            <w:r>
              <w:rPr>
                <w:sz w:val="24"/>
              </w:rPr>
              <w:t>дней после получения</w:t>
            </w:r>
          </w:p>
          <w:p w:rsidR="006C6A6D" w:rsidRDefault="006C6A6D" w:rsidP="006C6A6D">
            <w:pPr>
              <w:pStyle w:val="TableParagraph"/>
              <w:spacing w:before="0" w:line="266" w:lineRule="exact"/>
              <w:ind w:left="118" w:right="242"/>
              <w:jc w:val="left"/>
              <w:rPr>
                <w:sz w:val="24"/>
              </w:rPr>
            </w:pPr>
            <w:r>
              <w:rPr>
                <w:sz w:val="24"/>
              </w:rPr>
              <w:t>заявления</w:t>
            </w:r>
          </w:p>
        </w:tc>
      </w:tr>
      <w:tr w:rsidR="00091FA7" w:rsidTr="00032D37">
        <w:trPr>
          <w:trHeight w:val="1103"/>
        </w:trPr>
        <w:tc>
          <w:tcPr>
            <w:tcW w:w="730" w:type="dxa"/>
          </w:tcPr>
          <w:p w:rsidR="00091FA7" w:rsidRDefault="00091FA7" w:rsidP="00091FA7">
            <w:pPr>
              <w:pStyle w:val="TableParagraph"/>
              <w:spacing w:before="0" w:line="263" w:lineRule="exact"/>
              <w:ind w:right="242"/>
              <w:jc w:val="right"/>
              <w:rPr>
                <w:sz w:val="24"/>
              </w:rPr>
            </w:pPr>
            <w:r>
              <w:rPr>
                <w:sz w:val="24"/>
              </w:rPr>
              <w:t>40.</w:t>
            </w:r>
          </w:p>
        </w:tc>
        <w:tc>
          <w:tcPr>
            <w:tcW w:w="2958" w:type="dxa"/>
          </w:tcPr>
          <w:p w:rsidR="00091FA7" w:rsidRDefault="00091FA7" w:rsidP="00091FA7">
            <w:pPr>
              <w:pStyle w:val="TableParagraph"/>
              <w:spacing w:before="0" w:line="263" w:lineRule="exact"/>
              <w:ind w:left="108" w:right="242"/>
              <w:jc w:val="left"/>
              <w:rPr>
                <w:sz w:val="24"/>
              </w:rPr>
            </w:pPr>
            <w:r>
              <w:rPr>
                <w:sz w:val="24"/>
              </w:rPr>
              <w:t>Приказ</w:t>
            </w:r>
          </w:p>
          <w:p w:rsidR="00091FA7" w:rsidRDefault="00091FA7" w:rsidP="00091FA7">
            <w:pPr>
              <w:pStyle w:val="TableParagraph"/>
              <w:spacing w:before="0"/>
              <w:ind w:left="108" w:right="242"/>
              <w:jc w:val="left"/>
              <w:rPr>
                <w:sz w:val="24"/>
              </w:rPr>
            </w:pPr>
            <w:r>
              <w:rPr>
                <w:sz w:val="24"/>
              </w:rPr>
              <w:t>о</w:t>
            </w:r>
            <w:r>
              <w:rPr>
                <w:spacing w:val="2"/>
                <w:sz w:val="24"/>
              </w:rPr>
              <w:t xml:space="preserve"> </w:t>
            </w:r>
            <w:r>
              <w:rPr>
                <w:sz w:val="24"/>
              </w:rPr>
              <w:t>предоставлении</w:t>
            </w:r>
            <w:r>
              <w:rPr>
                <w:spacing w:val="1"/>
                <w:sz w:val="24"/>
              </w:rPr>
              <w:t xml:space="preserve"> </w:t>
            </w:r>
            <w:r>
              <w:rPr>
                <w:sz w:val="24"/>
              </w:rPr>
              <w:t>дополнительных выходных</w:t>
            </w:r>
            <w:r>
              <w:rPr>
                <w:spacing w:val="-57"/>
                <w:sz w:val="24"/>
              </w:rPr>
              <w:t xml:space="preserve"> </w:t>
            </w:r>
            <w:r>
              <w:rPr>
                <w:sz w:val="24"/>
              </w:rPr>
              <w:t>дней по</w:t>
            </w:r>
            <w:r>
              <w:rPr>
                <w:spacing w:val="2"/>
                <w:sz w:val="24"/>
              </w:rPr>
              <w:t xml:space="preserve"> </w:t>
            </w:r>
            <w:r>
              <w:rPr>
                <w:sz w:val="24"/>
              </w:rPr>
              <w:t>уходу</w:t>
            </w:r>
            <w:r>
              <w:rPr>
                <w:spacing w:val="2"/>
                <w:sz w:val="24"/>
              </w:rPr>
              <w:t xml:space="preserve"> </w:t>
            </w:r>
            <w:r>
              <w:rPr>
                <w:sz w:val="24"/>
              </w:rPr>
              <w:t>за</w:t>
            </w:r>
            <w:r>
              <w:rPr>
                <w:spacing w:val="1"/>
                <w:sz w:val="24"/>
              </w:rPr>
              <w:t xml:space="preserve"> </w:t>
            </w:r>
            <w:r>
              <w:rPr>
                <w:sz w:val="24"/>
              </w:rPr>
              <w:t>детьми-</w:t>
            </w:r>
            <w:r>
              <w:rPr>
                <w:spacing w:val="1"/>
                <w:sz w:val="24"/>
              </w:rPr>
              <w:t xml:space="preserve"> </w:t>
            </w:r>
            <w:r>
              <w:rPr>
                <w:sz w:val="24"/>
              </w:rPr>
              <w:t>инвалидами (для</w:t>
            </w:r>
            <w:r>
              <w:rPr>
                <w:spacing w:val="5"/>
                <w:sz w:val="24"/>
              </w:rPr>
              <w:t xml:space="preserve"> </w:t>
            </w:r>
            <w:r>
              <w:rPr>
                <w:sz w:val="24"/>
              </w:rPr>
              <w:t>органов</w:t>
            </w:r>
            <w:r>
              <w:rPr>
                <w:spacing w:val="1"/>
                <w:sz w:val="24"/>
              </w:rPr>
              <w:t xml:space="preserve"> </w:t>
            </w:r>
            <w:r>
              <w:rPr>
                <w:sz w:val="24"/>
              </w:rPr>
              <w:t>исполнительной власти,</w:t>
            </w:r>
            <w:r>
              <w:rPr>
                <w:spacing w:val="1"/>
                <w:sz w:val="24"/>
              </w:rPr>
              <w:t xml:space="preserve"> </w:t>
            </w:r>
            <w:r>
              <w:rPr>
                <w:sz w:val="24"/>
              </w:rPr>
              <w:t>государственных</w:t>
            </w:r>
            <w:r>
              <w:rPr>
                <w:spacing w:val="2"/>
                <w:sz w:val="24"/>
              </w:rPr>
              <w:t xml:space="preserve"> </w:t>
            </w:r>
            <w:r>
              <w:rPr>
                <w:sz w:val="24"/>
              </w:rPr>
              <w:t>органов</w:t>
            </w:r>
            <w:r>
              <w:rPr>
                <w:spacing w:val="1"/>
                <w:sz w:val="24"/>
              </w:rPr>
              <w:t xml:space="preserve"> </w:t>
            </w:r>
            <w:r>
              <w:rPr>
                <w:sz w:val="24"/>
              </w:rPr>
              <w:t>области)</w:t>
            </w:r>
          </w:p>
        </w:tc>
        <w:tc>
          <w:tcPr>
            <w:tcW w:w="2830" w:type="dxa"/>
          </w:tcPr>
          <w:p w:rsidR="00091FA7" w:rsidRDefault="00091FA7" w:rsidP="00091FA7">
            <w:pPr>
              <w:pStyle w:val="TableParagraph"/>
              <w:spacing w:before="0"/>
              <w:ind w:left="109" w:right="242"/>
              <w:jc w:val="left"/>
              <w:rPr>
                <w:sz w:val="24"/>
              </w:rPr>
            </w:pPr>
            <w:r>
              <w:rPr>
                <w:sz w:val="24"/>
              </w:rPr>
              <w:t>Орган по управлению</w:t>
            </w:r>
            <w:r>
              <w:rPr>
                <w:spacing w:val="-57"/>
                <w:sz w:val="24"/>
              </w:rPr>
              <w:t xml:space="preserve"> </w:t>
            </w:r>
            <w:r>
              <w:rPr>
                <w:sz w:val="24"/>
              </w:rPr>
              <w:t>гражданской</w:t>
            </w:r>
            <w:r>
              <w:rPr>
                <w:spacing w:val="-11"/>
                <w:sz w:val="24"/>
              </w:rPr>
              <w:t xml:space="preserve"> </w:t>
            </w:r>
            <w:r>
              <w:rPr>
                <w:sz w:val="24"/>
              </w:rPr>
              <w:t>службой</w:t>
            </w:r>
          </w:p>
        </w:tc>
        <w:tc>
          <w:tcPr>
            <w:tcW w:w="2695" w:type="dxa"/>
          </w:tcPr>
          <w:p w:rsidR="00091FA7" w:rsidRDefault="00091FA7" w:rsidP="00091FA7">
            <w:pPr>
              <w:pStyle w:val="TableParagraph"/>
              <w:spacing w:before="0"/>
              <w:ind w:left="109" w:right="242"/>
              <w:jc w:val="left"/>
              <w:rPr>
                <w:sz w:val="24"/>
              </w:rPr>
            </w:pPr>
            <w:r>
              <w:rPr>
                <w:sz w:val="24"/>
              </w:rPr>
              <w:t>Электронный</w:t>
            </w:r>
            <w:r>
              <w:rPr>
                <w:spacing w:val="1"/>
                <w:sz w:val="24"/>
              </w:rPr>
              <w:t xml:space="preserve"> </w:t>
            </w:r>
            <w:r>
              <w:rPr>
                <w:sz w:val="24"/>
              </w:rPr>
              <w:t>документ,</w:t>
            </w:r>
            <w:r>
              <w:rPr>
                <w:spacing w:val="-3"/>
                <w:sz w:val="24"/>
              </w:rPr>
              <w:t xml:space="preserve"> </w:t>
            </w:r>
            <w:r>
              <w:rPr>
                <w:sz w:val="24"/>
              </w:rPr>
              <w:t>скан-образ</w:t>
            </w:r>
          </w:p>
        </w:tc>
        <w:tc>
          <w:tcPr>
            <w:tcW w:w="3255" w:type="dxa"/>
          </w:tcPr>
          <w:p w:rsidR="00091FA7" w:rsidRDefault="00091FA7" w:rsidP="00091FA7">
            <w:pPr>
              <w:pStyle w:val="TableParagraph"/>
              <w:spacing w:before="0"/>
              <w:ind w:left="110" w:right="242"/>
              <w:jc w:val="left"/>
              <w:rPr>
                <w:sz w:val="24"/>
              </w:rPr>
            </w:pPr>
            <w:r>
              <w:rPr>
                <w:sz w:val="24"/>
              </w:rPr>
              <w:t>Направление</w:t>
            </w:r>
            <w:r>
              <w:rPr>
                <w:spacing w:val="1"/>
                <w:sz w:val="24"/>
              </w:rPr>
              <w:t xml:space="preserve"> </w:t>
            </w:r>
            <w:r>
              <w:rPr>
                <w:sz w:val="24"/>
              </w:rPr>
              <w:t>не</w:t>
            </w:r>
            <w:r>
              <w:rPr>
                <w:spacing w:val="2"/>
                <w:sz w:val="24"/>
              </w:rPr>
              <w:t xml:space="preserve"> </w:t>
            </w:r>
            <w:r>
              <w:rPr>
                <w:sz w:val="24"/>
              </w:rPr>
              <w:t>позднее</w:t>
            </w:r>
            <w:r>
              <w:rPr>
                <w:spacing w:val="1"/>
                <w:sz w:val="24"/>
              </w:rPr>
              <w:t xml:space="preserve"> </w:t>
            </w:r>
            <w:r>
              <w:rPr>
                <w:sz w:val="24"/>
              </w:rPr>
              <w:t>следующего рабочего дня со</w:t>
            </w:r>
            <w:r>
              <w:rPr>
                <w:spacing w:val="-57"/>
                <w:sz w:val="24"/>
              </w:rPr>
              <w:t xml:space="preserve"> </w:t>
            </w:r>
            <w:r>
              <w:rPr>
                <w:sz w:val="24"/>
              </w:rPr>
              <w:t>дня</w:t>
            </w:r>
            <w:r>
              <w:rPr>
                <w:spacing w:val="4"/>
                <w:sz w:val="24"/>
              </w:rPr>
              <w:t xml:space="preserve"> </w:t>
            </w:r>
            <w:r>
              <w:rPr>
                <w:sz w:val="24"/>
              </w:rPr>
              <w:t>издания</w:t>
            </w:r>
            <w:r>
              <w:rPr>
                <w:spacing w:val="5"/>
                <w:sz w:val="24"/>
              </w:rPr>
              <w:t xml:space="preserve"> </w:t>
            </w:r>
            <w:r>
              <w:rPr>
                <w:sz w:val="24"/>
              </w:rPr>
              <w:t>приказа</w:t>
            </w:r>
          </w:p>
        </w:tc>
        <w:tc>
          <w:tcPr>
            <w:tcW w:w="2695" w:type="dxa"/>
          </w:tcPr>
          <w:p w:rsidR="00091FA7" w:rsidRDefault="00091FA7" w:rsidP="00091FA7">
            <w:pPr>
              <w:pStyle w:val="TableParagraph"/>
              <w:spacing w:before="0"/>
              <w:ind w:left="118" w:right="242"/>
              <w:jc w:val="left"/>
              <w:rPr>
                <w:sz w:val="24"/>
              </w:rPr>
            </w:pPr>
            <w:r>
              <w:rPr>
                <w:sz w:val="24"/>
              </w:rPr>
              <w:t>Не позднее следующего</w:t>
            </w:r>
            <w:r>
              <w:rPr>
                <w:spacing w:val="-57"/>
                <w:sz w:val="24"/>
              </w:rPr>
              <w:t xml:space="preserve"> </w:t>
            </w:r>
            <w:r>
              <w:rPr>
                <w:sz w:val="24"/>
              </w:rPr>
              <w:t>рабочего</w:t>
            </w:r>
            <w:r>
              <w:rPr>
                <w:spacing w:val="2"/>
                <w:sz w:val="24"/>
              </w:rPr>
              <w:t xml:space="preserve"> </w:t>
            </w:r>
            <w:r>
              <w:rPr>
                <w:sz w:val="24"/>
              </w:rPr>
              <w:t>дня</w:t>
            </w:r>
            <w:r>
              <w:rPr>
                <w:spacing w:val="6"/>
                <w:sz w:val="24"/>
              </w:rPr>
              <w:t xml:space="preserve"> </w:t>
            </w:r>
            <w:r>
              <w:rPr>
                <w:sz w:val="24"/>
              </w:rPr>
              <w:t>после</w:t>
            </w:r>
            <w:r>
              <w:rPr>
                <w:spacing w:val="1"/>
                <w:sz w:val="24"/>
              </w:rPr>
              <w:t xml:space="preserve"> </w:t>
            </w:r>
            <w:r>
              <w:rPr>
                <w:sz w:val="24"/>
              </w:rPr>
              <w:t>получения</w:t>
            </w:r>
            <w:r>
              <w:rPr>
                <w:spacing w:val="4"/>
                <w:sz w:val="24"/>
              </w:rPr>
              <w:t xml:space="preserve"> </w:t>
            </w:r>
            <w:r>
              <w:rPr>
                <w:sz w:val="24"/>
              </w:rPr>
              <w:t>документа</w:t>
            </w:r>
          </w:p>
        </w:tc>
      </w:tr>
      <w:tr w:rsidR="00091FA7" w:rsidTr="00032D37">
        <w:trPr>
          <w:trHeight w:val="1103"/>
        </w:trPr>
        <w:tc>
          <w:tcPr>
            <w:tcW w:w="730" w:type="dxa"/>
          </w:tcPr>
          <w:p w:rsidR="00091FA7" w:rsidRDefault="00091FA7" w:rsidP="00091FA7">
            <w:pPr>
              <w:pStyle w:val="TableParagraph"/>
              <w:spacing w:before="0" w:line="263" w:lineRule="exact"/>
              <w:ind w:right="242"/>
              <w:jc w:val="right"/>
              <w:rPr>
                <w:sz w:val="24"/>
              </w:rPr>
            </w:pPr>
            <w:r>
              <w:rPr>
                <w:sz w:val="24"/>
              </w:rPr>
              <w:t>41.</w:t>
            </w:r>
          </w:p>
        </w:tc>
        <w:tc>
          <w:tcPr>
            <w:tcW w:w="2958" w:type="dxa"/>
          </w:tcPr>
          <w:p w:rsidR="00091FA7" w:rsidRDefault="00091FA7" w:rsidP="00091FA7">
            <w:pPr>
              <w:pStyle w:val="TableParagraph"/>
              <w:spacing w:before="0"/>
              <w:ind w:left="108" w:right="242"/>
              <w:jc w:val="left"/>
              <w:rPr>
                <w:sz w:val="24"/>
              </w:rPr>
            </w:pPr>
            <w:r>
              <w:rPr>
                <w:sz w:val="24"/>
              </w:rPr>
              <w:t>Приказ о предоставлении</w:t>
            </w:r>
            <w:r>
              <w:rPr>
                <w:spacing w:val="1"/>
                <w:sz w:val="24"/>
              </w:rPr>
              <w:t xml:space="preserve"> </w:t>
            </w:r>
            <w:r>
              <w:rPr>
                <w:sz w:val="24"/>
              </w:rPr>
              <w:t>дополнительных выходных</w:t>
            </w:r>
            <w:r>
              <w:rPr>
                <w:spacing w:val="-57"/>
                <w:sz w:val="24"/>
              </w:rPr>
              <w:t xml:space="preserve"> </w:t>
            </w:r>
            <w:r>
              <w:rPr>
                <w:sz w:val="24"/>
              </w:rPr>
              <w:t>дней по</w:t>
            </w:r>
            <w:r>
              <w:rPr>
                <w:spacing w:val="2"/>
                <w:sz w:val="24"/>
              </w:rPr>
              <w:t xml:space="preserve"> </w:t>
            </w:r>
            <w:r>
              <w:rPr>
                <w:sz w:val="24"/>
              </w:rPr>
              <w:lastRenderedPageBreak/>
              <w:t>уходу</w:t>
            </w:r>
            <w:r>
              <w:rPr>
                <w:spacing w:val="2"/>
                <w:sz w:val="24"/>
              </w:rPr>
              <w:t xml:space="preserve"> </w:t>
            </w:r>
            <w:r>
              <w:rPr>
                <w:sz w:val="24"/>
              </w:rPr>
              <w:t>за</w:t>
            </w:r>
            <w:r>
              <w:rPr>
                <w:spacing w:val="1"/>
                <w:sz w:val="24"/>
              </w:rPr>
              <w:t xml:space="preserve"> </w:t>
            </w:r>
            <w:r>
              <w:rPr>
                <w:sz w:val="24"/>
              </w:rPr>
              <w:t>детьми-</w:t>
            </w:r>
            <w:r>
              <w:rPr>
                <w:spacing w:val="1"/>
                <w:sz w:val="24"/>
              </w:rPr>
              <w:t xml:space="preserve"> </w:t>
            </w:r>
            <w:r>
              <w:rPr>
                <w:sz w:val="24"/>
              </w:rPr>
              <w:t>инвалидами</w:t>
            </w:r>
            <w:r>
              <w:rPr>
                <w:spacing w:val="1"/>
                <w:sz w:val="24"/>
              </w:rPr>
              <w:t xml:space="preserve"> </w:t>
            </w:r>
            <w:r>
              <w:rPr>
                <w:sz w:val="24"/>
              </w:rPr>
              <w:t>(для</w:t>
            </w:r>
            <w:r>
              <w:rPr>
                <w:spacing w:val="1"/>
                <w:sz w:val="24"/>
              </w:rPr>
              <w:t xml:space="preserve"> </w:t>
            </w:r>
            <w:r>
              <w:rPr>
                <w:sz w:val="24"/>
              </w:rPr>
              <w:t>государственных</w:t>
            </w:r>
          </w:p>
          <w:p w:rsidR="00091FA7" w:rsidRDefault="00091FA7" w:rsidP="00091FA7">
            <w:pPr>
              <w:pStyle w:val="TableParagraph"/>
              <w:spacing w:before="0" w:line="266" w:lineRule="exact"/>
              <w:ind w:left="108" w:right="242"/>
              <w:jc w:val="left"/>
              <w:rPr>
                <w:sz w:val="24"/>
              </w:rPr>
            </w:pPr>
            <w:r>
              <w:rPr>
                <w:sz w:val="24"/>
              </w:rPr>
              <w:t>учреждений)</w:t>
            </w:r>
          </w:p>
        </w:tc>
        <w:tc>
          <w:tcPr>
            <w:tcW w:w="2830" w:type="dxa"/>
          </w:tcPr>
          <w:p w:rsidR="00091FA7" w:rsidRDefault="00091FA7" w:rsidP="00091FA7">
            <w:pPr>
              <w:pStyle w:val="TableParagraph"/>
              <w:spacing w:before="0" w:line="263" w:lineRule="exact"/>
              <w:ind w:left="109" w:right="242"/>
              <w:jc w:val="left"/>
              <w:rPr>
                <w:sz w:val="24"/>
              </w:rPr>
            </w:pPr>
            <w:r>
              <w:rPr>
                <w:sz w:val="24"/>
              </w:rPr>
              <w:lastRenderedPageBreak/>
              <w:t>Заказчик</w:t>
            </w:r>
          </w:p>
        </w:tc>
        <w:tc>
          <w:tcPr>
            <w:tcW w:w="2695" w:type="dxa"/>
          </w:tcPr>
          <w:p w:rsidR="00091FA7" w:rsidRDefault="00091FA7" w:rsidP="00091FA7">
            <w:pPr>
              <w:pStyle w:val="TableParagraph"/>
              <w:spacing w:before="0"/>
              <w:ind w:left="109" w:right="242"/>
              <w:jc w:val="left"/>
              <w:rPr>
                <w:sz w:val="24"/>
              </w:rPr>
            </w:pPr>
            <w:r>
              <w:rPr>
                <w:sz w:val="24"/>
              </w:rPr>
              <w:t>Электронный</w:t>
            </w:r>
            <w:r>
              <w:rPr>
                <w:spacing w:val="1"/>
                <w:sz w:val="24"/>
              </w:rPr>
              <w:t xml:space="preserve"> </w:t>
            </w:r>
            <w:r>
              <w:rPr>
                <w:sz w:val="24"/>
              </w:rPr>
              <w:t>документ,</w:t>
            </w:r>
            <w:r>
              <w:rPr>
                <w:spacing w:val="-1"/>
                <w:sz w:val="24"/>
              </w:rPr>
              <w:t xml:space="preserve"> </w:t>
            </w:r>
            <w:r>
              <w:rPr>
                <w:sz w:val="24"/>
              </w:rPr>
              <w:t>скан</w:t>
            </w:r>
            <w:r>
              <w:rPr>
                <w:spacing w:val="-5"/>
                <w:sz w:val="24"/>
              </w:rPr>
              <w:t xml:space="preserve"> </w:t>
            </w:r>
            <w:r>
              <w:rPr>
                <w:sz w:val="24"/>
              </w:rPr>
              <w:t>образ</w:t>
            </w:r>
          </w:p>
        </w:tc>
        <w:tc>
          <w:tcPr>
            <w:tcW w:w="3255" w:type="dxa"/>
          </w:tcPr>
          <w:p w:rsidR="00091FA7" w:rsidRDefault="00091FA7" w:rsidP="00091FA7">
            <w:pPr>
              <w:pStyle w:val="TableParagraph"/>
              <w:spacing w:before="0"/>
              <w:ind w:left="110" w:right="242"/>
              <w:jc w:val="left"/>
              <w:rPr>
                <w:sz w:val="24"/>
              </w:rPr>
            </w:pPr>
            <w:r>
              <w:rPr>
                <w:sz w:val="24"/>
              </w:rPr>
              <w:t>Направление не</w:t>
            </w:r>
            <w:r>
              <w:rPr>
                <w:spacing w:val="1"/>
                <w:sz w:val="24"/>
              </w:rPr>
              <w:t xml:space="preserve"> </w:t>
            </w:r>
            <w:r>
              <w:rPr>
                <w:sz w:val="24"/>
              </w:rPr>
              <w:t>позднее</w:t>
            </w:r>
            <w:r>
              <w:rPr>
                <w:spacing w:val="1"/>
                <w:sz w:val="24"/>
              </w:rPr>
              <w:t xml:space="preserve"> </w:t>
            </w:r>
            <w:r>
              <w:rPr>
                <w:sz w:val="24"/>
              </w:rPr>
              <w:t>следующего рабочего дня</w:t>
            </w:r>
            <w:r>
              <w:rPr>
                <w:spacing w:val="-57"/>
                <w:sz w:val="24"/>
              </w:rPr>
              <w:t xml:space="preserve"> </w:t>
            </w:r>
            <w:r>
              <w:rPr>
                <w:sz w:val="24"/>
              </w:rPr>
              <w:t>со</w:t>
            </w:r>
            <w:r>
              <w:rPr>
                <w:spacing w:val="-1"/>
                <w:sz w:val="24"/>
              </w:rPr>
              <w:t xml:space="preserve"> </w:t>
            </w:r>
            <w:r>
              <w:rPr>
                <w:sz w:val="24"/>
              </w:rPr>
              <w:t>дня</w:t>
            </w:r>
            <w:r>
              <w:rPr>
                <w:spacing w:val="3"/>
                <w:sz w:val="24"/>
              </w:rPr>
              <w:t xml:space="preserve"> </w:t>
            </w:r>
            <w:r>
              <w:rPr>
                <w:sz w:val="24"/>
              </w:rPr>
              <w:t>издания</w:t>
            </w:r>
            <w:r>
              <w:rPr>
                <w:spacing w:val="3"/>
                <w:sz w:val="24"/>
              </w:rPr>
              <w:t xml:space="preserve"> </w:t>
            </w:r>
            <w:r>
              <w:rPr>
                <w:sz w:val="24"/>
              </w:rPr>
              <w:t>приказа</w:t>
            </w:r>
          </w:p>
        </w:tc>
        <w:tc>
          <w:tcPr>
            <w:tcW w:w="2695" w:type="dxa"/>
          </w:tcPr>
          <w:p w:rsidR="00091FA7" w:rsidRDefault="00091FA7" w:rsidP="00091FA7">
            <w:pPr>
              <w:pStyle w:val="TableParagraph"/>
              <w:spacing w:before="0"/>
              <w:ind w:left="118" w:right="242"/>
              <w:jc w:val="left"/>
              <w:rPr>
                <w:sz w:val="24"/>
              </w:rPr>
            </w:pPr>
            <w:r>
              <w:rPr>
                <w:sz w:val="24"/>
              </w:rPr>
              <w:t>Не позднее следующего</w:t>
            </w:r>
            <w:r>
              <w:rPr>
                <w:spacing w:val="-57"/>
                <w:sz w:val="24"/>
              </w:rPr>
              <w:t xml:space="preserve"> </w:t>
            </w:r>
            <w:r>
              <w:rPr>
                <w:sz w:val="24"/>
              </w:rPr>
              <w:t>рабочего</w:t>
            </w:r>
            <w:r>
              <w:rPr>
                <w:spacing w:val="2"/>
                <w:sz w:val="24"/>
              </w:rPr>
              <w:t xml:space="preserve"> </w:t>
            </w:r>
            <w:r>
              <w:rPr>
                <w:sz w:val="24"/>
              </w:rPr>
              <w:t>дня</w:t>
            </w:r>
            <w:r>
              <w:rPr>
                <w:spacing w:val="6"/>
                <w:sz w:val="24"/>
              </w:rPr>
              <w:t xml:space="preserve"> </w:t>
            </w:r>
            <w:r>
              <w:rPr>
                <w:sz w:val="24"/>
              </w:rPr>
              <w:t>после</w:t>
            </w:r>
            <w:r>
              <w:rPr>
                <w:spacing w:val="1"/>
                <w:sz w:val="24"/>
              </w:rPr>
              <w:t xml:space="preserve"> </w:t>
            </w:r>
            <w:r>
              <w:rPr>
                <w:sz w:val="24"/>
              </w:rPr>
              <w:t>получения</w:t>
            </w:r>
            <w:r>
              <w:rPr>
                <w:spacing w:val="4"/>
                <w:sz w:val="24"/>
              </w:rPr>
              <w:t xml:space="preserve"> </w:t>
            </w:r>
            <w:r>
              <w:rPr>
                <w:sz w:val="24"/>
              </w:rPr>
              <w:lastRenderedPageBreak/>
              <w:t>документа</w:t>
            </w:r>
          </w:p>
        </w:tc>
      </w:tr>
    </w:tbl>
    <w:p w:rsidR="007D3AD7" w:rsidRDefault="007D3AD7" w:rsidP="00932EB7">
      <w:pPr>
        <w:ind w:right="242"/>
        <w:rPr>
          <w:sz w:val="24"/>
        </w:rPr>
        <w:sectPr w:rsidR="007D3AD7" w:rsidSect="00932EB7">
          <w:pgSz w:w="16850" w:h="11910" w:orient="landscape"/>
          <w:pgMar w:top="1040" w:right="570" w:bottom="280" w:left="880" w:header="622" w:footer="0" w:gutter="0"/>
          <w:cols w:space="720"/>
        </w:sectPr>
      </w:pPr>
    </w:p>
    <w:p w:rsidR="007D3AD7" w:rsidRDefault="007D3AD7" w:rsidP="00932EB7">
      <w:pPr>
        <w:pStyle w:val="a3"/>
        <w:spacing w:before="10"/>
        <w:ind w:right="242"/>
        <w:rPr>
          <w:b/>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2958"/>
        <w:gridCol w:w="2830"/>
        <w:gridCol w:w="2695"/>
        <w:gridCol w:w="3255"/>
        <w:gridCol w:w="2695"/>
      </w:tblGrid>
      <w:tr w:rsidR="003D6B61" w:rsidTr="00531274">
        <w:trPr>
          <w:trHeight w:val="1103"/>
        </w:trPr>
        <w:tc>
          <w:tcPr>
            <w:tcW w:w="730" w:type="dxa"/>
          </w:tcPr>
          <w:p w:rsidR="003D6B61" w:rsidRPr="00A77F45" w:rsidRDefault="003D6B61" w:rsidP="003D6B61">
            <w:pPr>
              <w:pStyle w:val="TableParagraph"/>
              <w:spacing w:before="1"/>
              <w:ind w:left="108" w:right="242" w:firstLine="49"/>
              <w:jc w:val="left"/>
              <w:rPr>
                <w:sz w:val="24"/>
              </w:rPr>
            </w:pPr>
            <w:r w:rsidRPr="00A77F45">
              <w:rPr>
                <w:sz w:val="24"/>
              </w:rPr>
              <w:t>№</w:t>
            </w:r>
            <w:r w:rsidRPr="00A77F45">
              <w:rPr>
                <w:spacing w:val="-57"/>
                <w:sz w:val="24"/>
              </w:rPr>
              <w:t xml:space="preserve"> </w:t>
            </w:r>
            <w:r w:rsidRPr="00A77F45">
              <w:rPr>
                <w:spacing w:val="-1"/>
                <w:sz w:val="24"/>
              </w:rPr>
              <w:t>п/п</w:t>
            </w:r>
          </w:p>
        </w:tc>
        <w:tc>
          <w:tcPr>
            <w:tcW w:w="2958" w:type="dxa"/>
          </w:tcPr>
          <w:p w:rsidR="003D6B61" w:rsidRDefault="003D6B61" w:rsidP="003D6B61">
            <w:pPr>
              <w:pStyle w:val="TableParagraph"/>
              <w:spacing w:before="1"/>
              <w:ind w:left="250" w:right="242" w:firstLine="503"/>
              <w:rPr>
                <w:sz w:val="24"/>
              </w:rPr>
            </w:pPr>
            <w:r w:rsidRPr="00A77F45">
              <w:rPr>
                <w:sz w:val="24"/>
              </w:rPr>
              <w:t>Наименование</w:t>
            </w:r>
            <w:r w:rsidRPr="00A77F45">
              <w:rPr>
                <w:spacing w:val="1"/>
                <w:sz w:val="24"/>
              </w:rPr>
              <w:t xml:space="preserve"> </w:t>
            </w:r>
            <w:r w:rsidRPr="00A77F45">
              <w:rPr>
                <w:sz w:val="24"/>
              </w:rPr>
              <w:t>документа/</w:t>
            </w:r>
          </w:p>
          <w:p w:rsidR="003D6B61" w:rsidRPr="00A77F45" w:rsidRDefault="003D6B61" w:rsidP="003D6B61">
            <w:pPr>
              <w:pStyle w:val="TableParagraph"/>
              <w:spacing w:before="1"/>
              <w:ind w:left="250" w:right="242" w:firstLine="503"/>
              <w:rPr>
                <w:sz w:val="24"/>
              </w:rPr>
            </w:pPr>
            <w:r w:rsidRPr="00A77F45">
              <w:rPr>
                <w:sz w:val="24"/>
              </w:rPr>
              <w:t>информации</w:t>
            </w:r>
          </w:p>
        </w:tc>
        <w:tc>
          <w:tcPr>
            <w:tcW w:w="2830" w:type="dxa"/>
          </w:tcPr>
          <w:p w:rsidR="003D6B61" w:rsidRPr="00A77F45" w:rsidRDefault="003D6B61" w:rsidP="003D6B61">
            <w:pPr>
              <w:pStyle w:val="TableParagraph"/>
              <w:spacing w:before="1"/>
              <w:ind w:left="343" w:right="242" w:firstLine="212"/>
              <w:jc w:val="left"/>
              <w:rPr>
                <w:sz w:val="24"/>
              </w:rPr>
            </w:pPr>
            <w:r w:rsidRPr="00A77F45">
              <w:rPr>
                <w:sz w:val="24"/>
              </w:rPr>
              <w:t>Ответственный</w:t>
            </w:r>
            <w:r w:rsidRPr="00A77F45">
              <w:rPr>
                <w:spacing w:val="1"/>
                <w:sz w:val="24"/>
              </w:rPr>
              <w:t xml:space="preserve"> </w:t>
            </w:r>
            <w:r w:rsidRPr="00A77F45">
              <w:rPr>
                <w:sz w:val="24"/>
              </w:rPr>
              <w:t>за</w:t>
            </w:r>
            <w:r w:rsidRPr="00A77F45">
              <w:rPr>
                <w:spacing w:val="-13"/>
                <w:sz w:val="24"/>
              </w:rPr>
              <w:t xml:space="preserve"> </w:t>
            </w:r>
            <w:r w:rsidRPr="00A77F45">
              <w:rPr>
                <w:sz w:val="24"/>
              </w:rPr>
              <w:t>подготовку/ввод/</w:t>
            </w:r>
          </w:p>
          <w:p w:rsidR="003D6B61" w:rsidRPr="00A77F45" w:rsidRDefault="003D6B61" w:rsidP="003D6B61">
            <w:pPr>
              <w:pStyle w:val="TableParagraph"/>
              <w:spacing w:before="0" w:line="270" w:lineRule="exact"/>
              <w:ind w:left="94" w:right="242"/>
              <w:rPr>
                <w:sz w:val="24"/>
              </w:rPr>
            </w:pPr>
            <w:r w:rsidRPr="00A77F45">
              <w:rPr>
                <w:sz w:val="24"/>
              </w:rPr>
              <w:t>направление</w:t>
            </w:r>
          </w:p>
          <w:p w:rsidR="003D6B61" w:rsidRDefault="003D6B61" w:rsidP="003D6B61">
            <w:pPr>
              <w:pStyle w:val="TableParagraph"/>
              <w:spacing w:before="1" w:line="259" w:lineRule="exact"/>
              <w:ind w:left="94" w:right="242"/>
              <w:rPr>
                <w:sz w:val="24"/>
              </w:rPr>
            </w:pPr>
            <w:r w:rsidRPr="00A77F45">
              <w:rPr>
                <w:sz w:val="24"/>
              </w:rPr>
              <w:t>документа/</w:t>
            </w:r>
          </w:p>
          <w:p w:rsidR="003D6B61" w:rsidRPr="00A77F45" w:rsidRDefault="003D6B61" w:rsidP="003D6B61">
            <w:pPr>
              <w:pStyle w:val="TableParagraph"/>
              <w:spacing w:before="1" w:line="259" w:lineRule="exact"/>
              <w:ind w:left="94" w:right="242"/>
              <w:rPr>
                <w:sz w:val="24"/>
              </w:rPr>
            </w:pPr>
            <w:r w:rsidRPr="00A77F45">
              <w:rPr>
                <w:sz w:val="24"/>
              </w:rPr>
              <w:t>информации</w:t>
            </w:r>
          </w:p>
        </w:tc>
        <w:tc>
          <w:tcPr>
            <w:tcW w:w="2695" w:type="dxa"/>
          </w:tcPr>
          <w:p w:rsidR="003D6B61" w:rsidRPr="00A77F45" w:rsidRDefault="003D6B61" w:rsidP="003D6B61">
            <w:pPr>
              <w:pStyle w:val="TableParagraph"/>
              <w:spacing w:before="3" w:line="237" w:lineRule="auto"/>
              <w:ind w:left="293" w:right="242"/>
              <w:rPr>
                <w:sz w:val="24"/>
              </w:rPr>
            </w:pPr>
            <w:r w:rsidRPr="00A77F45">
              <w:rPr>
                <w:sz w:val="24"/>
              </w:rPr>
              <w:t>Вид</w:t>
            </w:r>
            <w:r w:rsidRPr="00A77F45">
              <w:rPr>
                <w:spacing w:val="1"/>
                <w:sz w:val="24"/>
              </w:rPr>
              <w:t xml:space="preserve"> </w:t>
            </w:r>
            <w:r w:rsidRPr="00A77F45">
              <w:rPr>
                <w:sz w:val="24"/>
              </w:rPr>
              <w:t>представления</w:t>
            </w:r>
            <w:r w:rsidRPr="00A77F45">
              <w:rPr>
                <w:spacing w:val="-57"/>
                <w:sz w:val="24"/>
              </w:rPr>
              <w:t xml:space="preserve"> </w:t>
            </w:r>
            <w:r w:rsidRPr="00A77F45">
              <w:rPr>
                <w:sz w:val="24"/>
              </w:rPr>
              <w:t>документа/</w:t>
            </w:r>
            <w:r w:rsidRPr="00A77F45">
              <w:rPr>
                <w:spacing w:val="1"/>
                <w:sz w:val="24"/>
              </w:rPr>
              <w:t xml:space="preserve"> </w:t>
            </w:r>
            <w:r w:rsidRPr="00A77F45">
              <w:rPr>
                <w:sz w:val="24"/>
              </w:rPr>
              <w:t>информации</w:t>
            </w:r>
          </w:p>
        </w:tc>
        <w:tc>
          <w:tcPr>
            <w:tcW w:w="3255" w:type="dxa"/>
          </w:tcPr>
          <w:p w:rsidR="003D6B61" w:rsidRDefault="003D6B61" w:rsidP="003D6B61">
            <w:pPr>
              <w:pStyle w:val="TableParagraph"/>
              <w:spacing w:before="0"/>
              <w:ind w:left="110" w:right="242"/>
              <w:rPr>
                <w:sz w:val="24"/>
              </w:rPr>
            </w:pPr>
            <w:r w:rsidRPr="00A77F45">
              <w:rPr>
                <w:sz w:val="24"/>
              </w:rPr>
              <w:t>Срок ввода/направления</w:t>
            </w:r>
          </w:p>
          <w:p w:rsidR="003D6B61" w:rsidRDefault="003D6B61" w:rsidP="003D6B61">
            <w:pPr>
              <w:pStyle w:val="TableParagraph"/>
              <w:spacing w:before="0"/>
              <w:ind w:right="242"/>
              <w:jc w:val="left"/>
              <w:rPr>
                <w:spacing w:val="-57"/>
                <w:sz w:val="24"/>
              </w:rPr>
            </w:pPr>
            <w:r w:rsidRPr="00A77F45">
              <w:rPr>
                <w:sz w:val="24"/>
              </w:rPr>
              <w:t>информации/рассмотрения/</w:t>
            </w:r>
          </w:p>
          <w:p w:rsidR="003D6B61" w:rsidRPr="00536EAB" w:rsidRDefault="003D6B61" w:rsidP="003D6B61">
            <w:pPr>
              <w:pStyle w:val="TableParagraph"/>
              <w:spacing w:before="0"/>
              <w:ind w:right="242"/>
              <w:jc w:val="left"/>
              <w:rPr>
                <w:spacing w:val="-57"/>
                <w:sz w:val="24"/>
              </w:rPr>
            </w:pPr>
            <w:r w:rsidRPr="00A77F45">
              <w:rPr>
                <w:sz w:val="24"/>
              </w:rPr>
              <w:t>согласования/утверждения</w:t>
            </w:r>
          </w:p>
          <w:p w:rsidR="003D6B61" w:rsidRPr="00A77F45" w:rsidRDefault="003D6B61" w:rsidP="003D6B61">
            <w:pPr>
              <w:pStyle w:val="TableParagraph"/>
              <w:spacing w:before="1" w:line="259" w:lineRule="exact"/>
              <w:ind w:left="98" w:right="242"/>
              <w:rPr>
                <w:sz w:val="24"/>
              </w:rPr>
            </w:pPr>
            <w:r w:rsidRPr="00A77F45">
              <w:rPr>
                <w:sz w:val="24"/>
              </w:rPr>
              <w:t>документа</w:t>
            </w:r>
          </w:p>
        </w:tc>
        <w:tc>
          <w:tcPr>
            <w:tcW w:w="2695" w:type="dxa"/>
          </w:tcPr>
          <w:p w:rsidR="003D6B61" w:rsidRPr="00A77F45" w:rsidRDefault="003D6B61" w:rsidP="003D6B61">
            <w:pPr>
              <w:pStyle w:val="TableParagraph"/>
              <w:spacing w:before="0"/>
              <w:ind w:left="110" w:right="242"/>
              <w:rPr>
                <w:sz w:val="24"/>
              </w:rPr>
            </w:pPr>
            <w:r w:rsidRPr="00A77F45">
              <w:rPr>
                <w:sz w:val="24"/>
              </w:rPr>
              <w:t>Срок обработки/</w:t>
            </w:r>
          </w:p>
          <w:p w:rsidR="003D6B61" w:rsidRDefault="003D6B61" w:rsidP="003D6B61">
            <w:pPr>
              <w:pStyle w:val="TableParagraph"/>
              <w:spacing w:before="0"/>
              <w:ind w:left="110" w:right="242"/>
              <w:rPr>
                <w:sz w:val="24"/>
              </w:rPr>
            </w:pPr>
            <w:r w:rsidRPr="00A77F45">
              <w:rPr>
                <w:sz w:val="24"/>
              </w:rPr>
              <w:t>представления/</w:t>
            </w:r>
          </w:p>
          <w:p w:rsidR="003D6B61" w:rsidRPr="00A77F45" w:rsidRDefault="003D6B61" w:rsidP="003D6B61">
            <w:pPr>
              <w:pStyle w:val="TableParagraph"/>
              <w:spacing w:before="0"/>
              <w:ind w:left="110" w:right="242"/>
              <w:rPr>
                <w:sz w:val="24"/>
              </w:rPr>
            </w:pPr>
            <w:r w:rsidRPr="00A77F45">
              <w:rPr>
                <w:sz w:val="24"/>
              </w:rPr>
              <w:t>преобразования</w:t>
            </w:r>
          </w:p>
          <w:p w:rsidR="003D6B61" w:rsidRPr="00A77F45" w:rsidRDefault="003D6B61" w:rsidP="003D6B61">
            <w:pPr>
              <w:pStyle w:val="TableParagraph"/>
              <w:spacing w:before="1" w:line="259" w:lineRule="exact"/>
              <w:ind w:left="293" w:right="242"/>
              <w:rPr>
                <w:sz w:val="24"/>
              </w:rPr>
            </w:pPr>
            <w:r w:rsidRPr="00A77F45">
              <w:rPr>
                <w:sz w:val="24"/>
              </w:rPr>
              <w:t>информации</w:t>
            </w:r>
          </w:p>
        </w:tc>
      </w:tr>
      <w:tr w:rsidR="008C711C" w:rsidTr="00531274">
        <w:trPr>
          <w:trHeight w:val="2479"/>
        </w:trPr>
        <w:tc>
          <w:tcPr>
            <w:tcW w:w="730" w:type="dxa"/>
          </w:tcPr>
          <w:p w:rsidR="008C711C" w:rsidRDefault="008C711C" w:rsidP="008C711C">
            <w:pPr>
              <w:pStyle w:val="TableParagraph"/>
              <w:spacing w:before="0" w:line="263" w:lineRule="exact"/>
              <w:ind w:right="242"/>
              <w:jc w:val="right"/>
              <w:rPr>
                <w:sz w:val="24"/>
              </w:rPr>
            </w:pPr>
            <w:r>
              <w:rPr>
                <w:sz w:val="24"/>
              </w:rPr>
              <w:t>42.</w:t>
            </w:r>
          </w:p>
        </w:tc>
        <w:tc>
          <w:tcPr>
            <w:tcW w:w="2958" w:type="dxa"/>
          </w:tcPr>
          <w:p w:rsidR="008C711C" w:rsidRPr="00D1394B" w:rsidRDefault="00C661A8" w:rsidP="00D1394B">
            <w:pPr>
              <w:pStyle w:val="TableParagraph"/>
              <w:rPr>
                <w:sz w:val="24"/>
                <w:szCs w:val="24"/>
              </w:rPr>
            </w:pPr>
            <w:hyperlink r:id="rId160">
              <w:r w:rsidR="008C711C" w:rsidRPr="00D1394B">
                <w:rPr>
                  <w:sz w:val="24"/>
                  <w:szCs w:val="24"/>
                </w:rPr>
                <w:t xml:space="preserve">Заявление </w:t>
              </w:r>
            </w:hyperlink>
            <w:r w:rsidR="008C711C" w:rsidRPr="00D1394B">
              <w:rPr>
                <w:sz w:val="24"/>
                <w:szCs w:val="24"/>
              </w:rPr>
              <w:t>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w:t>
            </w:r>
          </w:p>
          <w:p w:rsidR="008C711C" w:rsidRPr="00D1394B" w:rsidRDefault="008C711C" w:rsidP="00D1394B">
            <w:pPr>
              <w:pStyle w:val="TableParagraph"/>
              <w:rPr>
                <w:sz w:val="24"/>
                <w:szCs w:val="24"/>
              </w:rPr>
            </w:pPr>
            <w:r w:rsidRPr="00D1394B">
              <w:rPr>
                <w:sz w:val="24"/>
                <w:szCs w:val="24"/>
              </w:rPr>
              <w:t>пенсию (форма ДСВ-1) (далее - ДСВ)</w:t>
            </w:r>
          </w:p>
        </w:tc>
        <w:tc>
          <w:tcPr>
            <w:tcW w:w="2830" w:type="dxa"/>
          </w:tcPr>
          <w:p w:rsidR="008C711C" w:rsidRDefault="008C711C" w:rsidP="008C711C">
            <w:pPr>
              <w:pStyle w:val="TableParagraph"/>
              <w:spacing w:before="0" w:line="263" w:lineRule="exact"/>
              <w:ind w:left="109" w:right="242"/>
              <w:jc w:val="left"/>
              <w:rPr>
                <w:sz w:val="24"/>
              </w:rPr>
            </w:pPr>
            <w:r>
              <w:rPr>
                <w:sz w:val="24"/>
              </w:rPr>
              <w:t>Заказчик</w:t>
            </w:r>
          </w:p>
        </w:tc>
        <w:tc>
          <w:tcPr>
            <w:tcW w:w="2695" w:type="dxa"/>
          </w:tcPr>
          <w:p w:rsidR="008C711C" w:rsidRDefault="008C711C" w:rsidP="008C711C">
            <w:pPr>
              <w:pStyle w:val="TableParagraph"/>
              <w:spacing w:before="0"/>
              <w:ind w:left="109" w:right="242"/>
              <w:jc w:val="left"/>
              <w:rPr>
                <w:sz w:val="24"/>
              </w:rPr>
            </w:pPr>
            <w:r>
              <w:rPr>
                <w:sz w:val="24"/>
              </w:rPr>
              <w:t>Электронный</w:t>
            </w:r>
            <w:r>
              <w:rPr>
                <w:spacing w:val="1"/>
                <w:sz w:val="24"/>
              </w:rPr>
              <w:t xml:space="preserve"> </w:t>
            </w:r>
            <w:r>
              <w:rPr>
                <w:sz w:val="24"/>
              </w:rPr>
              <w:t>документ,</w:t>
            </w:r>
            <w:r>
              <w:rPr>
                <w:spacing w:val="-3"/>
                <w:sz w:val="24"/>
              </w:rPr>
              <w:t xml:space="preserve"> </w:t>
            </w:r>
            <w:r>
              <w:rPr>
                <w:sz w:val="24"/>
              </w:rPr>
              <w:t>скан-образ</w:t>
            </w:r>
          </w:p>
        </w:tc>
        <w:tc>
          <w:tcPr>
            <w:tcW w:w="3255" w:type="dxa"/>
          </w:tcPr>
          <w:p w:rsidR="008C711C" w:rsidRDefault="008C711C" w:rsidP="008C711C">
            <w:pPr>
              <w:pStyle w:val="TableParagraph"/>
              <w:spacing w:before="0"/>
              <w:ind w:left="110" w:right="242"/>
              <w:jc w:val="left"/>
              <w:rPr>
                <w:sz w:val="24"/>
              </w:rPr>
            </w:pPr>
            <w:r>
              <w:rPr>
                <w:sz w:val="24"/>
              </w:rPr>
              <w:t>Направление</w:t>
            </w:r>
            <w:r>
              <w:rPr>
                <w:spacing w:val="1"/>
                <w:sz w:val="24"/>
              </w:rPr>
              <w:t xml:space="preserve"> </w:t>
            </w:r>
            <w:r>
              <w:rPr>
                <w:sz w:val="24"/>
              </w:rPr>
              <w:t>не</w:t>
            </w:r>
            <w:r>
              <w:rPr>
                <w:spacing w:val="2"/>
                <w:sz w:val="24"/>
              </w:rPr>
              <w:t xml:space="preserve"> </w:t>
            </w:r>
            <w:r>
              <w:rPr>
                <w:sz w:val="24"/>
              </w:rPr>
              <w:t>позднее</w:t>
            </w:r>
            <w:r>
              <w:rPr>
                <w:spacing w:val="1"/>
                <w:sz w:val="24"/>
              </w:rPr>
              <w:t xml:space="preserve"> </w:t>
            </w:r>
            <w:r>
              <w:rPr>
                <w:sz w:val="24"/>
              </w:rPr>
              <w:t>следующего</w:t>
            </w:r>
            <w:r>
              <w:rPr>
                <w:spacing w:val="1"/>
                <w:sz w:val="24"/>
              </w:rPr>
              <w:t xml:space="preserve"> </w:t>
            </w:r>
            <w:r>
              <w:rPr>
                <w:sz w:val="24"/>
              </w:rPr>
              <w:t>рабочего</w:t>
            </w:r>
            <w:r>
              <w:rPr>
                <w:spacing w:val="60"/>
                <w:sz w:val="24"/>
              </w:rPr>
              <w:t xml:space="preserve"> </w:t>
            </w:r>
            <w:r>
              <w:rPr>
                <w:sz w:val="24"/>
              </w:rPr>
              <w:t>дня</w:t>
            </w:r>
            <w:r>
              <w:rPr>
                <w:spacing w:val="1"/>
                <w:sz w:val="24"/>
              </w:rPr>
              <w:t xml:space="preserve"> </w:t>
            </w:r>
            <w:r>
              <w:rPr>
                <w:sz w:val="24"/>
              </w:rPr>
              <w:t>со</w:t>
            </w:r>
            <w:r>
              <w:rPr>
                <w:spacing w:val="-2"/>
                <w:sz w:val="24"/>
              </w:rPr>
              <w:t xml:space="preserve"> </w:t>
            </w:r>
            <w:r>
              <w:rPr>
                <w:sz w:val="24"/>
              </w:rPr>
              <w:t>дня получения</w:t>
            </w:r>
            <w:r>
              <w:rPr>
                <w:spacing w:val="1"/>
                <w:sz w:val="24"/>
              </w:rPr>
              <w:t xml:space="preserve"> </w:t>
            </w:r>
            <w:r>
              <w:rPr>
                <w:sz w:val="24"/>
              </w:rPr>
              <w:t>документа</w:t>
            </w:r>
          </w:p>
        </w:tc>
        <w:tc>
          <w:tcPr>
            <w:tcW w:w="2695" w:type="dxa"/>
          </w:tcPr>
          <w:p w:rsidR="008C711C" w:rsidRDefault="008C711C" w:rsidP="008C711C">
            <w:pPr>
              <w:pStyle w:val="TableParagraph"/>
              <w:spacing w:before="0"/>
              <w:ind w:left="118" w:right="242"/>
              <w:jc w:val="left"/>
              <w:rPr>
                <w:sz w:val="24"/>
              </w:rPr>
            </w:pPr>
            <w:r>
              <w:rPr>
                <w:sz w:val="24"/>
              </w:rPr>
              <w:t>С 1 числа месяца,</w:t>
            </w:r>
            <w:r>
              <w:rPr>
                <w:spacing w:val="-57"/>
                <w:sz w:val="24"/>
              </w:rPr>
              <w:t xml:space="preserve"> </w:t>
            </w:r>
            <w:r>
              <w:rPr>
                <w:sz w:val="24"/>
              </w:rPr>
              <w:t>следующего</w:t>
            </w:r>
          </w:p>
          <w:p w:rsidR="008C711C" w:rsidRDefault="008C711C" w:rsidP="008C711C">
            <w:pPr>
              <w:pStyle w:val="TableParagraph"/>
              <w:spacing w:before="0"/>
              <w:ind w:left="118" w:right="242"/>
              <w:jc w:val="left"/>
              <w:rPr>
                <w:sz w:val="24"/>
              </w:rPr>
            </w:pPr>
            <w:r>
              <w:rPr>
                <w:sz w:val="24"/>
              </w:rPr>
              <w:t>за месяцем получения</w:t>
            </w:r>
            <w:r>
              <w:rPr>
                <w:spacing w:val="-57"/>
                <w:sz w:val="24"/>
              </w:rPr>
              <w:t xml:space="preserve"> </w:t>
            </w:r>
            <w:r>
              <w:rPr>
                <w:sz w:val="24"/>
              </w:rPr>
              <w:t>заявления</w:t>
            </w:r>
          </w:p>
        </w:tc>
      </w:tr>
      <w:tr w:rsidR="008C711C" w:rsidTr="00531274">
        <w:trPr>
          <w:trHeight w:val="1656"/>
        </w:trPr>
        <w:tc>
          <w:tcPr>
            <w:tcW w:w="730" w:type="dxa"/>
          </w:tcPr>
          <w:p w:rsidR="008C711C" w:rsidRDefault="008C711C" w:rsidP="008C711C">
            <w:pPr>
              <w:pStyle w:val="TableParagraph"/>
              <w:spacing w:before="0" w:line="270" w:lineRule="exact"/>
              <w:ind w:right="242"/>
              <w:jc w:val="right"/>
              <w:rPr>
                <w:sz w:val="24"/>
              </w:rPr>
            </w:pPr>
            <w:r>
              <w:rPr>
                <w:sz w:val="24"/>
              </w:rPr>
              <w:t>43.</w:t>
            </w:r>
          </w:p>
        </w:tc>
        <w:tc>
          <w:tcPr>
            <w:tcW w:w="2958" w:type="dxa"/>
          </w:tcPr>
          <w:p w:rsidR="008C711C" w:rsidRPr="00D1394B" w:rsidRDefault="008C711C" w:rsidP="00D1394B">
            <w:pPr>
              <w:pStyle w:val="TableParagraph"/>
              <w:rPr>
                <w:sz w:val="24"/>
                <w:szCs w:val="24"/>
              </w:rPr>
            </w:pPr>
            <w:r w:rsidRPr="00D1394B">
              <w:rPr>
                <w:sz w:val="24"/>
                <w:szCs w:val="24"/>
              </w:rPr>
              <w:t>Справки по заработной</w:t>
            </w:r>
          </w:p>
          <w:p w:rsidR="008C711C" w:rsidRPr="00D1394B" w:rsidRDefault="008C711C" w:rsidP="00D1394B">
            <w:pPr>
              <w:pStyle w:val="TableParagraph"/>
              <w:rPr>
                <w:sz w:val="24"/>
                <w:szCs w:val="24"/>
              </w:rPr>
            </w:pPr>
            <w:r w:rsidRPr="00D1394B">
              <w:rPr>
                <w:sz w:val="24"/>
                <w:szCs w:val="24"/>
              </w:rPr>
              <w:t>плате (</w:t>
            </w:r>
            <w:hyperlink r:id="rId161">
              <w:r w:rsidRPr="00D1394B">
                <w:rPr>
                  <w:sz w:val="24"/>
                  <w:szCs w:val="24"/>
                </w:rPr>
                <w:t xml:space="preserve">справка </w:t>
              </w:r>
            </w:hyperlink>
            <w:r w:rsidRPr="00D1394B">
              <w:rPr>
                <w:sz w:val="24"/>
                <w:szCs w:val="24"/>
              </w:rPr>
              <w:t>о сумме заработной платы, иных выплат и вознаграждений за 2 календарных года, предшествующих году прекращения работы (службы, иной деятельности) или году обращения за справкой</w:t>
            </w:r>
            <w:r w:rsidR="00115D6A">
              <w:rPr>
                <w:sz w:val="24"/>
                <w:szCs w:val="24"/>
              </w:rPr>
              <w:t xml:space="preserve"> </w:t>
            </w:r>
            <w:r w:rsidRPr="00D1394B">
              <w:rPr>
                <w:sz w:val="24"/>
                <w:szCs w:val="24"/>
              </w:rPr>
              <w:t>о сумме заработной платы, иных выплат и вознаграждений, и текущий календарный год,</w:t>
            </w:r>
            <w:r w:rsidR="00115D6A">
              <w:rPr>
                <w:sz w:val="24"/>
                <w:szCs w:val="24"/>
              </w:rPr>
              <w:t xml:space="preserve"> </w:t>
            </w:r>
            <w:r w:rsidRPr="00D1394B">
              <w:rPr>
                <w:sz w:val="24"/>
                <w:szCs w:val="24"/>
              </w:rPr>
              <w:t xml:space="preserve">на которую были начислены страховые взносы, и о количестве календарных дней, приходящихся в указанном периоде на </w:t>
            </w:r>
            <w:r w:rsidRPr="00D1394B">
              <w:rPr>
                <w:sz w:val="24"/>
                <w:szCs w:val="24"/>
              </w:rPr>
              <w:lastRenderedPageBreak/>
              <w:t>периоды временной нетрудоспособности, отпуска по беременности</w:t>
            </w:r>
            <w:r w:rsidR="008A3333">
              <w:rPr>
                <w:sz w:val="24"/>
                <w:szCs w:val="24"/>
              </w:rPr>
              <w:t xml:space="preserve"> </w:t>
            </w:r>
            <w:r w:rsidRPr="00D1394B">
              <w:rPr>
                <w:sz w:val="24"/>
                <w:szCs w:val="24"/>
              </w:rPr>
              <w:t>и родам, отпуска по уходу за ребенком, период освобождения от работы с полным или частичным сохранением заработной платы в соответствии</w:t>
            </w:r>
          </w:p>
          <w:p w:rsidR="008C711C" w:rsidRPr="00D1394B" w:rsidRDefault="008C711C" w:rsidP="00FC1886">
            <w:pPr>
              <w:pStyle w:val="TableParagraph"/>
              <w:spacing w:before="0" w:line="237" w:lineRule="auto"/>
              <w:ind w:left="108" w:right="242"/>
              <w:jc w:val="left"/>
              <w:rPr>
                <w:sz w:val="24"/>
                <w:szCs w:val="24"/>
              </w:rPr>
            </w:pPr>
            <w:r w:rsidRPr="00D1394B">
              <w:rPr>
                <w:sz w:val="24"/>
                <w:szCs w:val="24"/>
              </w:rPr>
              <w:t>с законодательством Российской Федерации, если на сохраняемую</w:t>
            </w:r>
            <w:r w:rsidR="00115D6A">
              <w:rPr>
                <w:sz w:val="24"/>
                <w:szCs w:val="24"/>
              </w:rPr>
              <w:t xml:space="preserve"> </w:t>
            </w:r>
            <w:r w:rsidRPr="00D1394B">
              <w:rPr>
                <w:sz w:val="24"/>
                <w:szCs w:val="24"/>
              </w:rPr>
              <w:t>заработную плату за этот</w:t>
            </w:r>
            <w:r w:rsidR="00FC1886">
              <w:rPr>
                <w:sz w:val="24"/>
                <w:szCs w:val="24"/>
              </w:rPr>
              <w:t xml:space="preserve"> </w:t>
            </w:r>
            <w:r w:rsidR="00FC1886">
              <w:rPr>
                <w:sz w:val="24"/>
              </w:rPr>
              <w:t>период страховые</w:t>
            </w:r>
            <w:r w:rsidR="00FC1886">
              <w:rPr>
                <w:spacing w:val="60"/>
                <w:sz w:val="24"/>
              </w:rPr>
              <w:t xml:space="preserve"> </w:t>
            </w:r>
            <w:r w:rsidR="00FC1886">
              <w:rPr>
                <w:sz w:val="24"/>
              </w:rPr>
              <w:t>взносы</w:t>
            </w:r>
            <w:r w:rsidR="00FC1886">
              <w:rPr>
                <w:spacing w:val="1"/>
                <w:sz w:val="24"/>
              </w:rPr>
              <w:t xml:space="preserve"> </w:t>
            </w:r>
            <w:r w:rsidR="00FC1886">
              <w:rPr>
                <w:sz w:val="24"/>
              </w:rPr>
              <w:t>в</w:t>
            </w:r>
            <w:r w:rsidR="00FC1886">
              <w:rPr>
                <w:spacing w:val="2"/>
                <w:sz w:val="24"/>
              </w:rPr>
              <w:t xml:space="preserve"> </w:t>
            </w:r>
            <w:r w:rsidR="00FC1886">
              <w:rPr>
                <w:sz w:val="24"/>
              </w:rPr>
              <w:t>Фонд</w:t>
            </w:r>
            <w:r w:rsidR="00FC1886">
              <w:rPr>
                <w:spacing w:val="1"/>
                <w:sz w:val="24"/>
              </w:rPr>
              <w:t xml:space="preserve"> </w:t>
            </w:r>
            <w:r w:rsidR="00FC1886">
              <w:rPr>
                <w:sz w:val="24"/>
              </w:rPr>
              <w:t>социального</w:t>
            </w:r>
            <w:r w:rsidR="00FC1886">
              <w:rPr>
                <w:spacing w:val="1"/>
                <w:sz w:val="24"/>
              </w:rPr>
              <w:t xml:space="preserve"> </w:t>
            </w:r>
            <w:r w:rsidR="00FC1886">
              <w:rPr>
                <w:sz w:val="24"/>
              </w:rPr>
              <w:t>страхования</w:t>
            </w:r>
            <w:r w:rsidR="00FC1886">
              <w:rPr>
                <w:spacing w:val="4"/>
                <w:sz w:val="24"/>
              </w:rPr>
              <w:t xml:space="preserve"> </w:t>
            </w:r>
            <w:r w:rsidR="00FC1886">
              <w:rPr>
                <w:sz w:val="24"/>
              </w:rPr>
              <w:t>Российской</w:t>
            </w:r>
            <w:r w:rsidR="00FC1886">
              <w:rPr>
                <w:spacing w:val="1"/>
                <w:sz w:val="24"/>
              </w:rPr>
              <w:t xml:space="preserve"> </w:t>
            </w:r>
            <w:r w:rsidR="00FC1886">
              <w:rPr>
                <w:sz w:val="24"/>
              </w:rPr>
              <w:t>Федерации</w:t>
            </w:r>
            <w:r w:rsidR="00FC1886">
              <w:rPr>
                <w:spacing w:val="-2"/>
                <w:sz w:val="24"/>
              </w:rPr>
              <w:t xml:space="preserve"> </w:t>
            </w:r>
            <w:r w:rsidR="00FC1886">
              <w:rPr>
                <w:sz w:val="24"/>
              </w:rPr>
              <w:t>не</w:t>
            </w:r>
            <w:r w:rsidR="00FC1886">
              <w:rPr>
                <w:spacing w:val="-1"/>
                <w:sz w:val="24"/>
              </w:rPr>
              <w:t xml:space="preserve"> н</w:t>
            </w:r>
            <w:r w:rsidR="00FC1886">
              <w:rPr>
                <w:sz w:val="24"/>
              </w:rPr>
              <w:t>ачислялись (форма</w:t>
            </w:r>
            <w:r w:rsidR="00FC1886">
              <w:rPr>
                <w:spacing w:val="4"/>
                <w:sz w:val="24"/>
              </w:rPr>
              <w:t xml:space="preserve"> </w:t>
            </w:r>
            <w:r w:rsidR="00FC1886">
              <w:rPr>
                <w:sz w:val="24"/>
              </w:rPr>
              <w:t>182н)</w:t>
            </w:r>
          </w:p>
        </w:tc>
        <w:tc>
          <w:tcPr>
            <w:tcW w:w="2830" w:type="dxa"/>
          </w:tcPr>
          <w:p w:rsidR="008C711C" w:rsidRDefault="008C711C" w:rsidP="008C711C">
            <w:pPr>
              <w:pStyle w:val="TableParagraph"/>
              <w:spacing w:before="0" w:line="270" w:lineRule="exact"/>
              <w:ind w:left="109" w:right="242"/>
              <w:jc w:val="left"/>
              <w:rPr>
                <w:sz w:val="24"/>
              </w:rPr>
            </w:pPr>
            <w:r>
              <w:rPr>
                <w:sz w:val="24"/>
              </w:rPr>
              <w:lastRenderedPageBreak/>
              <w:t>Исполнитель</w:t>
            </w:r>
          </w:p>
        </w:tc>
        <w:tc>
          <w:tcPr>
            <w:tcW w:w="2695" w:type="dxa"/>
          </w:tcPr>
          <w:p w:rsidR="008C711C" w:rsidRDefault="008C711C" w:rsidP="008C711C">
            <w:pPr>
              <w:pStyle w:val="TableParagraph"/>
              <w:spacing w:before="0"/>
              <w:ind w:left="109" w:right="242"/>
              <w:jc w:val="left"/>
              <w:rPr>
                <w:sz w:val="24"/>
              </w:rPr>
            </w:pPr>
            <w:r>
              <w:rPr>
                <w:sz w:val="24"/>
              </w:rPr>
              <w:t>На бумажном носителе,</w:t>
            </w:r>
            <w:r>
              <w:rPr>
                <w:spacing w:val="-57"/>
                <w:sz w:val="24"/>
              </w:rPr>
              <w:t xml:space="preserve"> </w:t>
            </w:r>
            <w:r>
              <w:rPr>
                <w:sz w:val="24"/>
              </w:rPr>
              <w:t>электронный документ</w:t>
            </w:r>
          </w:p>
        </w:tc>
        <w:tc>
          <w:tcPr>
            <w:tcW w:w="3255" w:type="dxa"/>
          </w:tcPr>
          <w:p w:rsidR="008C711C" w:rsidRDefault="008C711C" w:rsidP="008C711C">
            <w:pPr>
              <w:pStyle w:val="TableParagraph"/>
              <w:spacing w:before="0" w:line="270" w:lineRule="exact"/>
              <w:ind w:left="110" w:right="242"/>
              <w:jc w:val="left"/>
              <w:rPr>
                <w:sz w:val="24"/>
              </w:rPr>
            </w:pPr>
            <w:r>
              <w:rPr>
                <w:sz w:val="24"/>
              </w:rPr>
              <w:t>Направление</w:t>
            </w:r>
            <w:r>
              <w:rPr>
                <w:spacing w:val="-1"/>
                <w:sz w:val="24"/>
              </w:rPr>
              <w:t xml:space="preserve"> </w:t>
            </w:r>
            <w:r>
              <w:rPr>
                <w:sz w:val="24"/>
              </w:rPr>
              <w:t>в день</w:t>
            </w:r>
          </w:p>
          <w:p w:rsidR="008C711C" w:rsidRDefault="008C711C" w:rsidP="008C711C">
            <w:pPr>
              <w:pStyle w:val="TableParagraph"/>
              <w:spacing w:before="0" w:line="270" w:lineRule="atLeast"/>
              <w:ind w:left="110" w:right="242"/>
              <w:jc w:val="left"/>
              <w:rPr>
                <w:sz w:val="24"/>
              </w:rPr>
            </w:pPr>
            <w:r>
              <w:rPr>
                <w:sz w:val="24"/>
              </w:rPr>
              <w:t>увольнения</w:t>
            </w:r>
            <w:r>
              <w:rPr>
                <w:spacing w:val="2"/>
                <w:sz w:val="24"/>
              </w:rPr>
              <w:t xml:space="preserve"> </w:t>
            </w:r>
            <w:r>
              <w:rPr>
                <w:sz w:val="24"/>
              </w:rPr>
              <w:t>справки</w:t>
            </w:r>
            <w:r>
              <w:rPr>
                <w:spacing w:val="-2"/>
                <w:sz w:val="24"/>
              </w:rPr>
              <w:t xml:space="preserve"> </w:t>
            </w:r>
            <w:r>
              <w:rPr>
                <w:sz w:val="24"/>
              </w:rPr>
              <w:t>по</w:t>
            </w:r>
            <w:r>
              <w:rPr>
                <w:spacing w:val="-57"/>
                <w:sz w:val="24"/>
              </w:rPr>
              <w:t xml:space="preserve"> </w:t>
            </w:r>
            <w:r>
              <w:rPr>
                <w:sz w:val="24"/>
              </w:rPr>
              <w:t>форме</w:t>
            </w:r>
            <w:r>
              <w:rPr>
                <w:spacing w:val="2"/>
                <w:sz w:val="24"/>
              </w:rPr>
              <w:t xml:space="preserve"> </w:t>
            </w:r>
            <w:r>
              <w:rPr>
                <w:sz w:val="24"/>
              </w:rPr>
              <w:t>182н</w:t>
            </w:r>
          </w:p>
        </w:tc>
        <w:tc>
          <w:tcPr>
            <w:tcW w:w="2695" w:type="dxa"/>
          </w:tcPr>
          <w:p w:rsidR="008C711C" w:rsidRDefault="008C711C" w:rsidP="008C711C">
            <w:pPr>
              <w:pStyle w:val="TableParagraph"/>
              <w:spacing w:before="0" w:line="270" w:lineRule="exact"/>
              <w:ind w:left="118" w:right="242"/>
              <w:jc w:val="left"/>
              <w:rPr>
                <w:sz w:val="24"/>
              </w:rPr>
            </w:pPr>
            <w:r>
              <w:rPr>
                <w:sz w:val="24"/>
              </w:rPr>
              <w:t>В</w:t>
            </w:r>
            <w:r>
              <w:rPr>
                <w:spacing w:val="-5"/>
                <w:sz w:val="24"/>
              </w:rPr>
              <w:t xml:space="preserve"> </w:t>
            </w:r>
            <w:r>
              <w:rPr>
                <w:sz w:val="24"/>
              </w:rPr>
              <w:t>день</w:t>
            </w:r>
            <w:r>
              <w:rPr>
                <w:spacing w:val="4"/>
                <w:sz w:val="24"/>
              </w:rPr>
              <w:t xml:space="preserve"> </w:t>
            </w:r>
            <w:r>
              <w:rPr>
                <w:sz w:val="24"/>
              </w:rPr>
              <w:t>увольнения</w:t>
            </w:r>
          </w:p>
        </w:tc>
      </w:tr>
    </w:tbl>
    <w:p w:rsidR="007D3AD7" w:rsidRDefault="007D3AD7" w:rsidP="00932EB7">
      <w:pPr>
        <w:spacing w:line="270" w:lineRule="exact"/>
        <w:ind w:right="242"/>
        <w:rPr>
          <w:sz w:val="24"/>
        </w:rPr>
        <w:sectPr w:rsidR="007D3AD7" w:rsidSect="00932EB7">
          <w:pgSz w:w="16850" w:h="11910" w:orient="landscape"/>
          <w:pgMar w:top="1040" w:right="570" w:bottom="280" w:left="880" w:header="622" w:footer="0" w:gutter="0"/>
          <w:cols w:space="720"/>
        </w:sectPr>
      </w:pPr>
    </w:p>
    <w:p w:rsidR="007D3AD7" w:rsidRDefault="007D3AD7" w:rsidP="00932EB7">
      <w:pPr>
        <w:pStyle w:val="a3"/>
        <w:spacing w:before="10"/>
        <w:ind w:right="242"/>
        <w:rPr>
          <w:b/>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121"/>
        <w:gridCol w:w="2830"/>
        <w:gridCol w:w="2695"/>
        <w:gridCol w:w="3255"/>
        <w:gridCol w:w="2695"/>
      </w:tblGrid>
      <w:tr w:rsidR="00DB37A9">
        <w:trPr>
          <w:trHeight w:val="1103"/>
        </w:trPr>
        <w:tc>
          <w:tcPr>
            <w:tcW w:w="567" w:type="dxa"/>
          </w:tcPr>
          <w:p w:rsidR="00DB37A9" w:rsidRPr="00A77F45" w:rsidRDefault="00DB37A9" w:rsidP="00DB37A9">
            <w:pPr>
              <w:pStyle w:val="TableParagraph"/>
              <w:spacing w:before="1"/>
              <w:ind w:left="108" w:right="242" w:firstLine="49"/>
              <w:jc w:val="left"/>
              <w:rPr>
                <w:sz w:val="24"/>
              </w:rPr>
            </w:pPr>
            <w:r w:rsidRPr="00A77F45">
              <w:rPr>
                <w:sz w:val="24"/>
              </w:rPr>
              <w:t>№</w:t>
            </w:r>
            <w:r w:rsidRPr="00A77F45">
              <w:rPr>
                <w:spacing w:val="-57"/>
                <w:sz w:val="24"/>
              </w:rPr>
              <w:t xml:space="preserve"> </w:t>
            </w:r>
            <w:r w:rsidRPr="00A77F45">
              <w:rPr>
                <w:spacing w:val="-1"/>
                <w:sz w:val="24"/>
              </w:rPr>
              <w:t>п/п</w:t>
            </w:r>
          </w:p>
        </w:tc>
        <w:tc>
          <w:tcPr>
            <w:tcW w:w="3121" w:type="dxa"/>
          </w:tcPr>
          <w:p w:rsidR="00DB37A9" w:rsidRDefault="00DB37A9" w:rsidP="00DB37A9">
            <w:pPr>
              <w:pStyle w:val="TableParagraph"/>
              <w:spacing w:before="1"/>
              <w:ind w:left="250" w:right="242" w:firstLine="503"/>
              <w:rPr>
                <w:sz w:val="24"/>
              </w:rPr>
            </w:pPr>
            <w:r w:rsidRPr="00A77F45">
              <w:rPr>
                <w:sz w:val="24"/>
              </w:rPr>
              <w:t>Наименование</w:t>
            </w:r>
            <w:r w:rsidRPr="00A77F45">
              <w:rPr>
                <w:spacing w:val="1"/>
                <w:sz w:val="24"/>
              </w:rPr>
              <w:t xml:space="preserve"> </w:t>
            </w:r>
            <w:r w:rsidRPr="00A77F45">
              <w:rPr>
                <w:sz w:val="24"/>
              </w:rPr>
              <w:t>документа/</w:t>
            </w:r>
          </w:p>
          <w:p w:rsidR="00DB37A9" w:rsidRPr="00A77F45" w:rsidRDefault="00DB37A9" w:rsidP="00DB37A9">
            <w:pPr>
              <w:pStyle w:val="TableParagraph"/>
              <w:spacing w:before="1"/>
              <w:ind w:left="250" w:right="242" w:firstLine="503"/>
              <w:rPr>
                <w:sz w:val="24"/>
              </w:rPr>
            </w:pPr>
            <w:r w:rsidRPr="00A77F45">
              <w:rPr>
                <w:sz w:val="24"/>
              </w:rPr>
              <w:t>информации</w:t>
            </w:r>
          </w:p>
        </w:tc>
        <w:tc>
          <w:tcPr>
            <w:tcW w:w="2830" w:type="dxa"/>
          </w:tcPr>
          <w:p w:rsidR="00DB37A9" w:rsidRPr="00A77F45" w:rsidRDefault="00DB37A9" w:rsidP="00DB37A9">
            <w:pPr>
              <w:pStyle w:val="TableParagraph"/>
              <w:spacing w:before="1"/>
              <w:ind w:left="343" w:right="242" w:firstLine="212"/>
              <w:jc w:val="left"/>
              <w:rPr>
                <w:sz w:val="24"/>
              </w:rPr>
            </w:pPr>
            <w:r w:rsidRPr="00A77F45">
              <w:rPr>
                <w:sz w:val="24"/>
              </w:rPr>
              <w:t>Ответственный</w:t>
            </w:r>
            <w:r w:rsidRPr="00A77F45">
              <w:rPr>
                <w:spacing w:val="1"/>
                <w:sz w:val="24"/>
              </w:rPr>
              <w:t xml:space="preserve"> </w:t>
            </w:r>
            <w:r w:rsidRPr="00A77F45">
              <w:rPr>
                <w:sz w:val="24"/>
              </w:rPr>
              <w:t>за</w:t>
            </w:r>
            <w:r w:rsidRPr="00A77F45">
              <w:rPr>
                <w:spacing w:val="-13"/>
                <w:sz w:val="24"/>
              </w:rPr>
              <w:t xml:space="preserve"> </w:t>
            </w:r>
            <w:r w:rsidRPr="00A77F45">
              <w:rPr>
                <w:sz w:val="24"/>
              </w:rPr>
              <w:t>подготовку/ввод/</w:t>
            </w:r>
          </w:p>
          <w:p w:rsidR="00DB37A9" w:rsidRPr="00A77F45" w:rsidRDefault="00DB37A9" w:rsidP="00DB37A9">
            <w:pPr>
              <w:pStyle w:val="TableParagraph"/>
              <w:spacing w:before="0" w:line="270" w:lineRule="exact"/>
              <w:ind w:left="94" w:right="242"/>
              <w:rPr>
                <w:sz w:val="24"/>
              </w:rPr>
            </w:pPr>
            <w:r w:rsidRPr="00A77F45">
              <w:rPr>
                <w:sz w:val="24"/>
              </w:rPr>
              <w:t>направление</w:t>
            </w:r>
          </w:p>
          <w:p w:rsidR="00DB37A9" w:rsidRDefault="00DB37A9" w:rsidP="00DB37A9">
            <w:pPr>
              <w:pStyle w:val="TableParagraph"/>
              <w:spacing w:before="1" w:line="259" w:lineRule="exact"/>
              <w:ind w:left="94" w:right="242"/>
              <w:rPr>
                <w:sz w:val="24"/>
              </w:rPr>
            </w:pPr>
            <w:r w:rsidRPr="00A77F45">
              <w:rPr>
                <w:sz w:val="24"/>
              </w:rPr>
              <w:t>документа/</w:t>
            </w:r>
          </w:p>
          <w:p w:rsidR="00DB37A9" w:rsidRPr="00A77F45" w:rsidRDefault="00DB37A9" w:rsidP="00DB37A9">
            <w:pPr>
              <w:pStyle w:val="TableParagraph"/>
              <w:spacing w:before="1" w:line="259" w:lineRule="exact"/>
              <w:ind w:left="94" w:right="242"/>
              <w:rPr>
                <w:sz w:val="24"/>
              </w:rPr>
            </w:pPr>
            <w:r w:rsidRPr="00A77F45">
              <w:rPr>
                <w:sz w:val="24"/>
              </w:rPr>
              <w:t>информации</w:t>
            </w:r>
          </w:p>
        </w:tc>
        <w:tc>
          <w:tcPr>
            <w:tcW w:w="2695" w:type="dxa"/>
          </w:tcPr>
          <w:p w:rsidR="00DB37A9" w:rsidRPr="00A77F45" w:rsidRDefault="00DB37A9" w:rsidP="00DB37A9">
            <w:pPr>
              <w:pStyle w:val="TableParagraph"/>
              <w:spacing w:before="3" w:line="237" w:lineRule="auto"/>
              <w:ind w:left="293" w:right="242"/>
              <w:rPr>
                <w:sz w:val="24"/>
              </w:rPr>
            </w:pPr>
            <w:r w:rsidRPr="00A77F45">
              <w:rPr>
                <w:sz w:val="24"/>
              </w:rPr>
              <w:t>Вид</w:t>
            </w:r>
            <w:r w:rsidRPr="00A77F45">
              <w:rPr>
                <w:spacing w:val="1"/>
                <w:sz w:val="24"/>
              </w:rPr>
              <w:t xml:space="preserve"> </w:t>
            </w:r>
            <w:r w:rsidRPr="00A77F45">
              <w:rPr>
                <w:sz w:val="24"/>
              </w:rPr>
              <w:t>представления</w:t>
            </w:r>
            <w:r w:rsidRPr="00A77F45">
              <w:rPr>
                <w:spacing w:val="-57"/>
                <w:sz w:val="24"/>
              </w:rPr>
              <w:t xml:space="preserve"> </w:t>
            </w:r>
            <w:r w:rsidRPr="00A77F45">
              <w:rPr>
                <w:sz w:val="24"/>
              </w:rPr>
              <w:t>документа/</w:t>
            </w:r>
            <w:r w:rsidRPr="00A77F45">
              <w:rPr>
                <w:spacing w:val="1"/>
                <w:sz w:val="24"/>
              </w:rPr>
              <w:t xml:space="preserve"> </w:t>
            </w:r>
            <w:r w:rsidRPr="00A77F45">
              <w:rPr>
                <w:sz w:val="24"/>
              </w:rPr>
              <w:t>информации</w:t>
            </w:r>
          </w:p>
        </w:tc>
        <w:tc>
          <w:tcPr>
            <w:tcW w:w="3255" w:type="dxa"/>
          </w:tcPr>
          <w:p w:rsidR="00DB37A9" w:rsidRDefault="00DB37A9" w:rsidP="00DB37A9">
            <w:pPr>
              <w:pStyle w:val="TableParagraph"/>
              <w:spacing w:before="0"/>
              <w:ind w:left="110" w:right="242"/>
              <w:rPr>
                <w:sz w:val="24"/>
              </w:rPr>
            </w:pPr>
            <w:r w:rsidRPr="00A77F45">
              <w:rPr>
                <w:sz w:val="24"/>
              </w:rPr>
              <w:t>Срок ввода/направления</w:t>
            </w:r>
          </w:p>
          <w:p w:rsidR="00DB37A9" w:rsidRDefault="00DB37A9" w:rsidP="00DB37A9">
            <w:pPr>
              <w:pStyle w:val="TableParagraph"/>
              <w:spacing w:before="0"/>
              <w:ind w:right="242"/>
              <w:jc w:val="left"/>
              <w:rPr>
                <w:spacing w:val="-57"/>
                <w:sz w:val="24"/>
              </w:rPr>
            </w:pPr>
            <w:r w:rsidRPr="00A77F45">
              <w:rPr>
                <w:sz w:val="24"/>
              </w:rPr>
              <w:t>информации/рассмотрения/</w:t>
            </w:r>
          </w:p>
          <w:p w:rsidR="00DB37A9" w:rsidRPr="00536EAB" w:rsidRDefault="00DB37A9" w:rsidP="00DB37A9">
            <w:pPr>
              <w:pStyle w:val="TableParagraph"/>
              <w:spacing w:before="0"/>
              <w:ind w:right="242"/>
              <w:jc w:val="left"/>
              <w:rPr>
                <w:spacing w:val="-57"/>
                <w:sz w:val="24"/>
              </w:rPr>
            </w:pPr>
            <w:r w:rsidRPr="00A77F45">
              <w:rPr>
                <w:sz w:val="24"/>
              </w:rPr>
              <w:t>согласования/утверждения</w:t>
            </w:r>
          </w:p>
          <w:p w:rsidR="00DB37A9" w:rsidRPr="00A77F45" w:rsidRDefault="00DB37A9" w:rsidP="00DB37A9">
            <w:pPr>
              <w:pStyle w:val="TableParagraph"/>
              <w:spacing w:before="1" w:line="259" w:lineRule="exact"/>
              <w:ind w:left="98" w:right="242"/>
              <w:rPr>
                <w:sz w:val="24"/>
              </w:rPr>
            </w:pPr>
            <w:r w:rsidRPr="00A77F45">
              <w:rPr>
                <w:sz w:val="24"/>
              </w:rPr>
              <w:t>документа</w:t>
            </w:r>
          </w:p>
        </w:tc>
        <w:tc>
          <w:tcPr>
            <w:tcW w:w="2695" w:type="dxa"/>
          </w:tcPr>
          <w:p w:rsidR="00DB37A9" w:rsidRPr="00A77F45" w:rsidRDefault="00DB37A9" w:rsidP="00DB37A9">
            <w:pPr>
              <w:pStyle w:val="TableParagraph"/>
              <w:spacing w:before="0"/>
              <w:ind w:left="110" w:right="242"/>
              <w:rPr>
                <w:sz w:val="24"/>
              </w:rPr>
            </w:pPr>
            <w:r w:rsidRPr="00A77F45">
              <w:rPr>
                <w:sz w:val="24"/>
              </w:rPr>
              <w:t>Срок обработки/</w:t>
            </w:r>
          </w:p>
          <w:p w:rsidR="00DB37A9" w:rsidRDefault="00DB37A9" w:rsidP="00DB37A9">
            <w:pPr>
              <w:pStyle w:val="TableParagraph"/>
              <w:spacing w:before="0"/>
              <w:ind w:left="110" w:right="242"/>
              <w:rPr>
                <w:sz w:val="24"/>
              </w:rPr>
            </w:pPr>
            <w:r w:rsidRPr="00A77F45">
              <w:rPr>
                <w:sz w:val="24"/>
              </w:rPr>
              <w:t>представления/</w:t>
            </w:r>
          </w:p>
          <w:p w:rsidR="00DB37A9" w:rsidRPr="00A77F45" w:rsidRDefault="00DB37A9" w:rsidP="00DB37A9">
            <w:pPr>
              <w:pStyle w:val="TableParagraph"/>
              <w:spacing w:before="0"/>
              <w:ind w:left="110" w:right="242"/>
              <w:rPr>
                <w:sz w:val="24"/>
              </w:rPr>
            </w:pPr>
            <w:r w:rsidRPr="00A77F45">
              <w:rPr>
                <w:sz w:val="24"/>
              </w:rPr>
              <w:t>преобразования</w:t>
            </w:r>
          </w:p>
          <w:p w:rsidR="00DB37A9" w:rsidRPr="00A77F45" w:rsidRDefault="00DB37A9" w:rsidP="00DB37A9">
            <w:pPr>
              <w:pStyle w:val="TableParagraph"/>
              <w:spacing w:before="1" w:line="259" w:lineRule="exact"/>
              <w:ind w:left="293" w:right="242"/>
              <w:rPr>
                <w:sz w:val="24"/>
              </w:rPr>
            </w:pPr>
            <w:r w:rsidRPr="00A77F45">
              <w:rPr>
                <w:sz w:val="24"/>
              </w:rPr>
              <w:t>информации</w:t>
            </w:r>
          </w:p>
        </w:tc>
      </w:tr>
      <w:tr w:rsidR="008C1305" w:rsidTr="00F07370">
        <w:trPr>
          <w:trHeight w:val="1250"/>
        </w:trPr>
        <w:tc>
          <w:tcPr>
            <w:tcW w:w="567" w:type="dxa"/>
          </w:tcPr>
          <w:p w:rsidR="008C1305" w:rsidRPr="00855CA0" w:rsidRDefault="008C1305" w:rsidP="00855CA0">
            <w:pPr>
              <w:pStyle w:val="TableParagraph"/>
              <w:rPr>
                <w:sz w:val="24"/>
                <w:szCs w:val="24"/>
              </w:rPr>
            </w:pPr>
            <w:r w:rsidRPr="00855CA0">
              <w:rPr>
                <w:sz w:val="24"/>
                <w:szCs w:val="24"/>
              </w:rPr>
              <w:t>44.</w:t>
            </w:r>
          </w:p>
        </w:tc>
        <w:tc>
          <w:tcPr>
            <w:tcW w:w="3121" w:type="dxa"/>
          </w:tcPr>
          <w:p w:rsidR="008C1305" w:rsidRPr="00855CA0" w:rsidRDefault="008C1305" w:rsidP="00855CA0">
            <w:pPr>
              <w:pStyle w:val="TableParagraph"/>
              <w:rPr>
                <w:sz w:val="24"/>
                <w:szCs w:val="24"/>
              </w:rPr>
            </w:pPr>
            <w:r w:rsidRPr="00855CA0">
              <w:rPr>
                <w:sz w:val="24"/>
                <w:szCs w:val="24"/>
              </w:rPr>
              <w:t>Справка о доходах и суммах налога физического лица</w:t>
            </w:r>
          </w:p>
          <w:p w:rsidR="008C1305" w:rsidRPr="00855CA0" w:rsidRDefault="008C1305" w:rsidP="00855CA0">
            <w:pPr>
              <w:pStyle w:val="TableParagraph"/>
              <w:rPr>
                <w:sz w:val="24"/>
                <w:szCs w:val="24"/>
              </w:rPr>
            </w:pPr>
            <w:r w:rsidRPr="00855CA0">
              <w:rPr>
                <w:sz w:val="24"/>
                <w:szCs w:val="24"/>
              </w:rPr>
              <w:t>(форма 2-НДФЛ)</w:t>
            </w:r>
          </w:p>
        </w:tc>
        <w:tc>
          <w:tcPr>
            <w:tcW w:w="2830" w:type="dxa"/>
          </w:tcPr>
          <w:p w:rsidR="008C1305" w:rsidRPr="00855CA0" w:rsidRDefault="008C1305" w:rsidP="00855CA0">
            <w:pPr>
              <w:pStyle w:val="TableParagraph"/>
              <w:rPr>
                <w:sz w:val="24"/>
                <w:szCs w:val="24"/>
              </w:rPr>
            </w:pPr>
            <w:r w:rsidRPr="00855CA0">
              <w:rPr>
                <w:sz w:val="24"/>
                <w:szCs w:val="24"/>
              </w:rPr>
              <w:t>Исполнитель</w:t>
            </w:r>
          </w:p>
        </w:tc>
        <w:tc>
          <w:tcPr>
            <w:tcW w:w="2695" w:type="dxa"/>
          </w:tcPr>
          <w:p w:rsidR="008C1305" w:rsidRPr="00855CA0" w:rsidRDefault="008C1305" w:rsidP="00855CA0">
            <w:pPr>
              <w:pStyle w:val="TableParagraph"/>
              <w:rPr>
                <w:sz w:val="24"/>
                <w:szCs w:val="24"/>
              </w:rPr>
            </w:pPr>
            <w:r w:rsidRPr="00855CA0">
              <w:rPr>
                <w:sz w:val="24"/>
                <w:szCs w:val="24"/>
              </w:rPr>
              <w:t>На бумажном носителе, электронный документ</w:t>
            </w:r>
          </w:p>
        </w:tc>
        <w:tc>
          <w:tcPr>
            <w:tcW w:w="3255" w:type="dxa"/>
          </w:tcPr>
          <w:p w:rsidR="008C1305" w:rsidRPr="00855CA0" w:rsidRDefault="008C1305" w:rsidP="00855CA0">
            <w:pPr>
              <w:pStyle w:val="TableParagraph"/>
              <w:rPr>
                <w:sz w:val="24"/>
                <w:szCs w:val="24"/>
              </w:rPr>
            </w:pPr>
            <w:r w:rsidRPr="00855CA0">
              <w:rPr>
                <w:sz w:val="24"/>
                <w:szCs w:val="24"/>
              </w:rPr>
              <w:t>Направление в день увольнения, в течение 3 рабочих дней с даты</w:t>
            </w:r>
          </w:p>
          <w:p w:rsidR="008C1305" w:rsidRPr="00855CA0" w:rsidRDefault="008C1305" w:rsidP="00855CA0">
            <w:pPr>
              <w:pStyle w:val="TableParagraph"/>
              <w:rPr>
                <w:sz w:val="24"/>
                <w:szCs w:val="24"/>
              </w:rPr>
            </w:pPr>
            <w:r w:rsidRPr="00855CA0">
              <w:rPr>
                <w:sz w:val="24"/>
                <w:szCs w:val="24"/>
              </w:rPr>
              <w:t>получения заявления</w:t>
            </w:r>
          </w:p>
        </w:tc>
        <w:tc>
          <w:tcPr>
            <w:tcW w:w="2695" w:type="dxa"/>
          </w:tcPr>
          <w:p w:rsidR="008C1305" w:rsidRPr="00855CA0" w:rsidRDefault="008C1305" w:rsidP="00855CA0">
            <w:pPr>
              <w:pStyle w:val="TableParagraph"/>
              <w:rPr>
                <w:sz w:val="24"/>
                <w:szCs w:val="24"/>
              </w:rPr>
            </w:pPr>
            <w:r w:rsidRPr="00855CA0">
              <w:rPr>
                <w:sz w:val="24"/>
                <w:szCs w:val="24"/>
              </w:rPr>
              <w:t>В день увольнения, не позднее 3 рабочих дней после получения</w:t>
            </w:r>
          </w:p>
          <w:p w:rsidR="008C1305" w:rsidRPr="00855CA0" w:rsidRDefault="008C1305" w:rsidP="00855CA0">
            <w:pPr>
              <w:pStyle w:val="TableParagraph"/>
              <w:rPr>
                <w:sz w:val="24"/>
                <w:szCs w:val="24"/>
              </w:rPr>
            </w:pPr>
            <w:r w:rsidRPr="00855CA0">
              <w:rPr>
                <w:sz w:val="24"/>
                <w:szCs w:val="24"/>
              </w:rPr>
              <w:t>заявления</w:t>
            </w:r>
          </w:p>
        </w:tc>
      </w:tr>
      <w:tr w:rsidR="000D2066" w:rsidTr="00F07370">
        <w:trPr>
          <w:trHeight w:val="1250"/>
        </w:trPr>
        <w:tc>
          <w:tcPr>
            <w:tcW w:w="567" w:type="dxa"/>
          </w:tcPr>
          <w:p w:rsidR="000D2066" w:rsidRPr="00855CA0" w:rsidRDefault="000D2066" w:rsidP="00855CA0">
            <w:pPr>
              <w:pStyle w:val="TableParagraph"/>
              <w:rPr>
                <w:sz w:val="24"/>
                <w:szCs w:val="24"/>
              </w:rPr>
            </w:pPr>
            <w:r w:rsidRPr="00855CA0">
              <w:rPr>
                <w:sz w:val="24"/>
                <w:szCs w:val="24"/>
              </w:rPr>
              <w:t>45.</w:t>
            </w:r>
          </w:p>
        </w:tc>
        <w:tc>
          <w:tcPr>
            <w:tcW w:w="3121" w:type="dxa"/>
          </w:tcPr>
          <w:p w:rsidR="000D2066" w:rsidRPr="00855CA0" w:rsidRDefault="000D2066" w:rsidP="00855CA0">
            <w:pPr>
              <w:pStyle w:val="TableParagraph"/>
              <w:rPr>
                <w:sz w:val="24"/>
                <w:szCs w:val="24"/>
              </w:rPr>
            </w:pPr>
            <w:r w:rsidRPr="00855CA0">
              <w:rPr>
                <w:sz w:val="24"/>
                <w:szCs w:val="24"/>
              </w:rPr>
              <w:t>Справка о среднем заработке за последние три месяца по последнему месту работы (службы) для пособия</w:t>
            </w:r>
          </w:p>
          <w:p w:rsidR="000D2066" w:rsidRPr="00855CA0" w:rsidRDefault="000D2066" w:rsidP="00855CA0">
            <w:pPr>
              <w:pStyle w:val="TableParagraph"/>
              <w:rPr>
                <w:sz w:val="24"/>
                <w:szCs w:val="24"/>
              </w:rPr>
            </w:pPr>
            <w:r w:rsidRPr="00855CA0">
              <w:rPr>
                <w:sz w:val="24"/>
                <w:szCs w:val="24"/>
              </w:rPr>
              <w:t>по безработице, справка</w:t>
            </w:r>
          </w:p>
          <w:p w:rsidR="000D2066" w:rsidRPr="00855CA0" w:rsidRDefault="000D2066" w:rsidP="00855CA0">
            <w:pPr>
              <w:pStyle w:val="TableParagraph"/>
              <w:rPr>
                <w:sz w:val="24"/>
                <w:szCs w:val="24"/>
              </w:rPr>
            </w:pPr>
            <w:r w:rsidRPr="00855CA0">
              <w:rPr>
                <w:sz w:val="24"/>
                <w:szCs w:val="24"/>
              </w:rPr>
              <w:t>о размере среднемесячного заработка государственного гражданского служащего</w:t>
            </w:r>
          </w:p>
          <w:p w:rsidR="000D2066" w:rsidRPr="00855CA0" w:rsidRDefault="000D2066" w:rsidP="00855CA0">
            <w:pPr>
              <w:pStyle w:val="TableParagraph"/>
              <w:rPr>
                <w:sz w:val="24"/>
                <w:szCs w:val="24"/>
              </w:rPr>
            </w:pPr>
            <w:r w:rsidRPr="00855CA0">
              <w:rPr>
                <w:sz w:val="24"/>
                <w:szCs w:val="24"/>
              </w:rPr>
              <w:t>и другие</w:t>
            </w:r>
          </w:p>
        </w:tc>
        <w:tc>
          <w:tcPr>
            <w:tcW w:w="2830" w:type="dxa"/>
          </w:tcPr>
          <w:p w:rsidR="000D2066" w:rsidRPr="00855CA0" w:rsidRDefault="000D2066" w:rsidP="00855CA0">
            <w:pPr>
              <w:pStyle w:val="TableParagraph"/>
              <w:rPr>
                <w:sz w:val="24"/>
                <w:szCs w:val="24"/>
              </w:rPr>
            </w:pPr>
            <w:r w:rsidRPr="00855CA0">
              <w:rPr>
                <w:sz w:val="24"/>
                <w:szCs w:val="24"/>
              </w:rPr>
              <w:t>Исполнитель</w:t>
            </w:r>
          </w:p>
        </w:tc>
        <w:tc>
          <w:tcPr>
            <w:tcW w:w="2695" w:type="dxa"/>
          </w:tcPr>
          <w:p w:rsidR="000D2066" w:rsidRPr="00855CA0" w:rsidRDefault="000D2066" w:rsidP="00855CA0">
            <w:pPr>
              <w:pStyle w:val="TableParagraph"/>
              <w:rPr>
                <w:sz w:val="24"/>
                <w:szCs w:val="24"/>
              </w:rPr>
            </w:pPr>
            <w:r w:rsidRPr="00855CA0">
              <w:rPr>
                <w:sz w:val="24"/>
                <w:szCs w:val="24"/>
              </w:rPr>
              <w:t>На бумажном носителе, электронный документ</w:t>
            </w:r>
          </w:p>
        </w:tc>
        <w:tc>
          <w:tcPr>
            <w:tcW w:w="3255" w:type="dxa"/>
          </w:tcPr>
          <w:p w:rsidR="000D2066" w:rsidRPr="00855CA0" w:rsidRDefault="000D2066" w:rsidP="00855CA0">
            <w:pPr>
              <w:pStyle w:val="TableParagraph"/>
              <w:rPr>
                <w:sz w:val="24"/>
                <w:szCs w:val="24"/>
              </w:rPr>
            </w:pPr>
            <w:r w:rsidRPr="00855CA0">
              <w:rPr>
                <w:sz w:val="24"/>
                <w:szCs w:val="24"/>
              </w:rPr>
              <w:t>Направление в течение 5 рабочих дней с даты получения заявления</w:t>
            </w:r>
          </w:p>
        </w:tc>
        <w:tc>
          <w:tcPr>
            <w:tcW w:w="2695" w:type="dxa"/>
          </w:tcPr>
          <w:p w:rsidR="000D2066" w:rsidRPr="00855CA0" w:rsidRDefault="000D2066" w:rsidP="00855CA0">
            <w:pPr>
              <w:pStyle w:val="TableParagraph"/>
              <w:rPr>
                <w:sz w:val="24"/>
                <w:szCs w:val="24"/>
              </w:rPr>
            </w:pPr>
            <w:r w:rsidRPr="00855CA0">
              <w:rPr>
                <w:sz w:val="24"/>
                <w:szCs w:val="24"/>
              </w:rPr>
              <w:t>Не позднее 5 рабочих дней после получения заявления</w:t>
            </w:r>
          </w:p>
        </w:tc>
      </w:tr>
      <w:tr w:rsidR="000D2066" w:rsidTr="00F07370">
        <w:trPr>
          <w:trHeight w:val="1250"/>
        </w:trPr>
        <w:tc>
          <w:tcPr>
            <w:tcW w:w="567" w:type="dxa"/>
          </w:tcPr>
          <w:p w:rsidR="000D2066" w:rsidRPr="00855CA0" w:rsidRDefault="000D2066" w:rsidP="00855CA0">
            <w:pPr>
              <w:pStyle w:val="TableParagraph"/>
              <w:rPr>
                <w:sz w:val="24"/>
                <w:szCs w:val="24"/>
              </w:rPr>
            </w:pPr>
            <w:r w:rsidRPr="00855CA0">
              <w:rPr>
                <w:sz w:val="24"/>
                <w:szCs w:val="24"/>
              </w:rPr>
              <w:t>46.</w:t>
            </w:r>
          </w:p>
        </w:tc>
        <w:tc>
          <w:tcPr>
            <w:tcW w:w="3121" w:type="dxa"/>
          </w:tcPr>
          <w:p w:rsidR="000D2066" w:rsidRPr="00855CA0" w:rsidRDefault="000D2066" w:rsidP="00855CA0">
            <w:pPr>
              <w:pStyle w:val="TableParagraph"/>
              <w:rPr>
                <w:sz w:val="24"/>
                <w:szCs w:val="24"/>
              </w:rPr>
            </w:pPr>
            <w:r w:rsidRPr="00855CA0">
              <w:rPr>
                <w:sz w:val="24"/>
                <w:szCs w:val="24"/>
              </w:rPr>
              <w:t>Справка об инвалидности ВТЭК</w:t>
            </w:r>
          </w:p>
        </w:tc>
        <w:tc>
          <w:tcPr>
            <w:tcW w:w="2830" w:type="dxa"/>
          </w:tcPr>
          <w:p w:rsidR="000D2066" w:rsidRPr="00855CA0" w:rsidRDefault="000D2066" w:rsidP="00855CA0">
            <w:pPr>
              <w:pStyle w:val="TableParagraph"/>
              <w:rPr>
                <w:sz w:val="24"/>
                <w:szCs w:val="24"/>
              </w:rPr>
            </w:pPr>
            <w:r w:rsidRPr="00855CA0">
              <w:rPr>
                <w:sz w:val="24"/>
                <w:szCs w:val="24"/>
              </w:rPr>
              <w:t>Заказчик</w:t>
            </w:r>
          </w:p>
        </w:tc>
        <w:tc>
          <w:tcPr>
            <w:tcW w:w="2695" w:type="dxa"/>
          </w:tcPr>
          <w:p w:rsidR="000D2066" w:rsidRPr="00855CA0" w:rsidRDefault="000D2066" w:rsidP="00855CA0">
            <w:pPr>
              <w:pStyle w:val="TableParagraph"/>
              <w:rPr>
                <w:sz w:val="24"/>
                <w:szCs w:val="24"/>
              </w:rPr>
            </w:pPr>
            <w:r w:rsidRPr="00855CA0">
              <w:rPr>
                <w:sz w:val="24"/>
                <w:szCs w:val="24"/>
              </w:rPr>
              <w:t>Электронный документ, скан-образ</w:t>
            </w:r>
          </w:p>
        </w:tc>
        <w:tc>
          <w:tcPr>
            <w:tcW w:w="3255" w:type="dxa"/>
          </w:tcPr>
          <w:p w:rsidR="000D2066" w:rsidRPr="00855CA0" w:rsidRDefault="000D2066" w:rsidP="00855CA0">
            <w:pPr>
              <w:pStyle w:val="TableParagraph"/>
              <w:rPr>
                <w:sz w:val="24"/>
                <w:szCs w:val="24"/>
              </w:rPr>
            </w:pPr>
            <w:r w:rsidRPr="00855CA0">
              <w:rPr>
                <w:sz w:val="24"/>
                <w:szCs w:val="24"/>
              </w:rPr>
              <w:t>Направление не позднее следующего рабочего дня</w:t>
            </w:r>
          </w:p>
          <w:p w:rsidR="000D2066" w:rsidRPr="00855CA0" w:rsidRDefault="000D2066" w:rsidP="00855CA0">
            <w:pPr>
              <w:pStyle w:val="TableParagraph"/>
              <w:rPr>
                <w:sz w:val="24"/>
                <w:szCs w:val="24"/>
              </w:rPr>
            </w:pPr>
            <w:r w:rsidRPr="00855CA0">
              <w:rPr>
                <w:sz w:val="24"/>
                <w:szCs w:val="24"/>
              </w:rPr>
              <w:t>после получения документа</w:t>
            </w:r>
          </w:p>
        </w:tc>
        <w:tc>
          <w:tcPr>
            <w:tcW w:w="2695" w:type="dxa"/>
          </w:tcPr>
          <w:p w:rsidR="000D2066" w:rsidRPr="00855CA0" w:rsidRDefault="000D2066" w:rsidP="00855CA0">
            <w:pPr>
              <w:pStyle w:val="TableParagraph"/>
              <w:rPr>
                <w:sz w:val="24"/>
                <w:szCs w:val="24"/>
              </w:rPr>
            </w:pPr>
            <w:r w:rsidRPr="00855CA0">
              <w:rPr>
                <w:sz w:val="24"/>
                <w:szCs w:val="24"/>
              </w:rPr>
              <w:t>Не позднее следующего рабочего дня после</w:t>
            </w:r>
          </w:p>
          <w:p w:rsidR="000D2066" w:rsidRPr="00855CA0" w:rsidRDefault="000D2066" w:rsidP="00855CA0">
            <w:pPr>
              <w:pStyle w:val="TableParagraph"/>
              <w:rPr>
                <w:sz w:val="24"/>
                <w:szCs w:val="24"/>
              </w:rPr>
            </w:pPr>
            <w:r w:rsidRPr="00855CA0">
              <w:rPr>
                <w:sz w:val="24"/>
                <w:szCs w:val="24"/>
              </w:rPr>
              <w:t>получения документа</w:t>
            </w:r>
          </w:p>
        </w:tc>
      </w:tr>
      <w:tr w:rsidR="00713254" w:rsidTr="00F07370">
        <w:trPr>
          <w:trHeight w:val="1250"/>
        </w:trPr>
        <w:tc>
          <w:tcPr>
            <w:tcW w:w="567" w:type="dxa"/>
          </w:tcPr>
          <w:p w:rsidR="00713254" w:rsidRPr="00855CA0" w:rsidRDefault="00713254" w:rsidP="00855CA0">
            <w:pPr>
              <w:pStyle w:val="TableParagraph"/>
              <w:rPr>
                <w:sz w:val="24"/>
                <w:szCs w:val="24"/>
              </w:rPr>
            </w:pPr>
            <w:r w:rsidRPr="00855CA0">
              <w:rPr>
                <w:sz w:val="24"/>
                <w:szCs w:val="24"/>
              </w:rPr>
              <w:t>47.</w:t>
            </w:r>
          </w:p>
        </w:tc>
        <w:tc>
          <w:tcPr>
            <w:tcW w:w="3121" w:type="dxa"/>
          </w:tcPr>
          <w:p w:rsidR="00713254" w:rsidRPr="00855CA0" w:rsidRDefault="00713254" w:rsidP="00855CA0">
            <w:pPr>
              <w:pStyle w:val="TableParagraph"/>
              <w:rPr>
                <w:sz w:val="24"/>
                <w:szCs w:val="24"/>
              </w:rPr>
            </w:pPr>
            <w:r w:rsidRPr="00855CA0">
              <w:rPr>
                <w:sz w:val="24"/>
                <w:szCs w:val="24"/>
              </w:rPr>
              <w:t>Расчетный листок</w:t>
            </w:r>
          </w:p>
          <w:p w:rsidR="00713254" w:rsidRPr="00855CA0" w:rsidRDefault="00713254" w:rsidP="00855CA0">
            <w:pPr>
              <w:pStyle w:val="TableParagraph"/>
              <w:rPr>
                <w:sz w:val="24"/>
                <w:szCs w:val="24"/>
              </w:rPr>
            </w:pPr>
            <w:r w:rsidRPr="00855CA0">
              <w:rPr>
                <w:sz w:val="24"/>
                <w:szCs w:val="24"/>
              </w:rPr>
              <w:t>о начислении и удержании заработной платы</w:t>
            </w:r>
          </w:p>
        </w:tc>
        <w:tc>
          <w:tcPr>
            <w:tcW w:w="2830" w:type="dxa"/>
          </w:tcPr>
          <w:p w:rsidR="00713254" w:rsidRPr="00855CA0" w:rsidRDefault="00713254" w:rsidP="00855CA0">
            <w:pPr>
              <w:pStyle w:val="TableParagraph"/>
              <w:rPr>
                <w:sz w:val="24"/>
                <w:szCs w:val="24"/>
              </w:rPr>
            </w:pPr>
            <w:r w:rsidRPr="00855CA0">
              <w:rPr>
                <w:sz w:val="24"/>
                <w:szCs w:val="24"/>
              </w:rPr>
              <w:t>Исполнитель</w:t>
            </w:r>
          </w:p>
        </w:tc>
        <w:tc>
          <w:tcPr>
            <w:tcW w:w="2695" w:type="dxa"/>
          </w:tcPr>
          <w:p w:rsidR="00713254" w:rsidRPr="00855CA0" w:rsidRDefault="00713254" w:rsidP="00855CA0">
            <w:pPr>
              <w:pStyle w:val="TableParagraph"/>
              <w:rPr>
                <w:sz w:val="24"/>
                <w:szCs w:val="24"/>
              </w:rPr>
            </w:pPr>
            <w:r w:rsidRPr="00855CA0">
              <w:rPr>
                <w:sz w:val="24"/>
                <w:szCs w:val="24"/>
              </w:rPr>
              <w:t>Электронный документ, скан-образ</w:t>
            </w:r>
          </w:p>
        </w:tc>
        <w:tc>
          <w:tcPr>
            <w:tcW w:w="3255" w:type="dxa"/>
          </w:tcPr>
          <w:p w:rsidR="00713254" w:rsidRPr="00855CA0" w:rsidRDefault="00713254" w:rsidP="00855CA0">
            <w:pPr>
              <w:pStyle w:val="TableParagraph"/>
              <w:rPr>
                <w:sz w:val="24"/>
                <w:szCs w:val="24"/>
              </w:rPr>
            </w:pPr>
            <w:r w:rsidRPr="00855CA0">
              <w:rPr>
                <w:sz w:val="24"/>
                <w:szCs w:val="24"/>
              </w:rPr>
              <w:t>Направление не позднее дня получения заработной платы за 2-ю половину месяца</w:t>
            </w:r>
          </w:p>
        </w:tc>
        <w:tc>
          <w:tcPr>
            <w:tcW w:w="2695" w:type="dxa"/>
          </w:tcPr>
          <w:p w:rsidR="00713254" w:rsidRPr="00855CA0" w:rsidRDefault="00713254" w:rsidP="00855CA0">
            <w:pPr>
              <w:pStyle w:val="TableParagraph"/>
              <w:rPr>
                <w:sz w:val="24"/>
                <w:szCs w:val="24"/>
              </w:rPr>
            </w:pPr>
            <w:r w:rsidRPr="00855CA0">
              <w:rPr>
                <w:sz w:val="24"/>
                <w:szCs w:val="24"/>
              </w:rPr>
              <w:t>Не позднее дня получения заработной платы за 2-ю половину</w:t>
            </w:r>
          </w:p>
          <w:p w:rsidR="00713254" w:rsidRPr="00855CA0" w:rsidRDefault="00713254" w:rsidP="00855CA0">
            <w:pPr>
              <w:pStyle w:val="TableParagraph"/>
              <w:rPr>
                <w:sz w:val="24"/>
                <w:szCs w:val="24"/>
              </w:rPr>
            </w:pPr>
            <w:r w:rsidRPr="00855CA0">
              <w:rPr>
                <w:sz w:val="24"/>
                <w:szCs w:val="24"/>
              </w:rPr>
              <w:t>месяца</w:t>
            </w:r>
          </w:p>
        </w:tc>
      </w:tr>
      <w:tr w:rsidR="00537AD0" w:rsidTr="00F07370">
        <w:trPr>
          <w:trHeight w:val="1250"/>
        </w:trPr>
        <w:tc>
          <w:tcPr>
            <w:tcW w:w="567" w:type="dxa"/>
          </w:tcPr>
          <w:p w:rsidR="00537AD0" w:rsidRPr="00537AD0" w:rsidRDefault="00537AD0" w:rsidP="00537AD0">
            <w:pPr>
              <w:pStyle w:val="TableParagraph"/>
              <w:rPr>
                <w:sz w:val="24"/>
                <w:szCs w:val="24"/>
              </w:rPr>
            </w:pPr>
            <w:r w:rsidRPr="00537AD0">
              <w:rPr>
                <w:sz w:val="24"/>
                <w:szCs w:val="24"/>
              </w:rPr>
              <w:t>48.</w:t>
            </w:r>
          </w:p>
        </w:tc>
        <w:tc>
          <w:tcPr>
            <w:tcW w:w="3121" w:type="dxa"/>
          </w:tcPr>
          <w:p w:rsidR="00537AD0" w:rsidRPr="00537AD0" w:rsidRDefault="00537AD0" w:rsidP="00537AD0">
            <w:pPr>
              <w:pStyle w:val="TableParagraph"/>
              <w:rPr>
                <w:sz w:val="24"/>
                <w:szCs w:val="24"/>
              </w:rPr>
            </w:pPr>
            <w:r w:rsidRPr="00537AD0">
              <w:rPr>
                <w:sz w:val="24"/>
                <w:szCs w:val="24"/>
              </w:rPr>
              <w:t>Заявка о предоставлении информации</w:t>
            </w:r>
          </w:p>
        </w:tc>
        <w:tc>
          <w:tcPr>
            <w:tcW w:w="2830" w:type="dxa"/>
          </w:tcPr>
          <w:p w:rsidR="00537AD0" w:rsidRPr="00537AD0" w:rsidRDefault="00537AD0" w:rsidP="00537AD0">
            <w:pPr>
              <w:pStyle w:val="TableParagraph"/>
              <w:rPr>
                <w:sz w:val="24"/>
                <w:szCs w:val="24"/>
              </w:rPr>
            </w:pPr>
            <w:r w:rsidRPr="00537AD0">
              <w:rPr>
                <w:sz w:val="24"/>
                <w:szCs w:val="24"/>
              </w:rPr>
              <w:t>Исполнитель</w:t>
            </w:r>
          </w:p>
        </w:tc>
        <w:tc>
          <w:tcPr>
            <w:tcW w:w="2695" w:type="dxa"/>
          </w:tcPr>
          <w:p w:rsidR="00537AD0" w:rsidRPr="00537AD0" w:rsidRDefault="00537AD0" w:rsidP="00537AD0">
            <w:pPr>
              <w:pStyle w:val="TableParagraph"/>
              <w:rPr>
                <w:sz w:val="24"/>
                <w:szCs w:val="24"/>
              </w:rPr>
            </w:pPr>
            <w:r w:rsidRPr="00537AD0">
              <w:rPr>
                <w:sz w:val="24"/>
                <w:szCs w:val="24"/>
              </w:rPr>
              <w:t>Электронный документ, скан-образ</w:t>
            </w:r>
          </w:p>
        </w:tc>
        <w:tc>
          <w:tcPr>
            <w:tcW w:w="3255" w:type="dxa"/>
          </w:tcPr>
          <w:p w:rsidR="00537AD0" w:rsidRPr="00537AD0" w:rsidRDefault="00537AD0" w:rsidP="00537AD0">
            <w:pPr>
              <w:pStyle w:val="TableParagraph"/>
              <w:rPr>
                <w:sz w:val="24"/>
                <w:szCs w:val="24"/>
              </w:rPr>
            </w:pPr>
            <w:r w:rsidRPr="00537AD0">
              <w:rPr>
                <w:sz w:val="24"/>
                <w:szCs w:val="24"/>
              </w:rPr>
              <w:t>Направление по мере необходимости</w:t>
            </w:r>
          </w:p>
        </w:tc>
        <w:tc>
          <w:tcPr>
            <w:tcW w:w="2695" w:type="dxa"/>
          </w:tcPr>
          <w:p w:rsidR="00537AD0" w:rsidRPr="00537AD0" w:rsidRDefault="00537AD0" w:rsidP="00537AD0">
            <w:pPr>
              <w:pStyle w:val="TableParagraph"/>
              <w:rPr>
                <w:sz w:val="24"/>
                <w:szCs w:val="24"/>
              </w:rPr>
            </w:pPr>
            <w:r w:rsidRPr="00537AD0">
              <w:rPr>
                <w:sz w:val="24"/>
                <w:szCs w:val="24"/>
              </w:rPr>
              <w:t>В течение 5 рабочих дней со дня получения заявки или в</w:t>
            </w:r>
          </w:p>
          <w:p w:rsidR="00537AD0" w:rsidRPr="00537AD0" w:rsidRDefault="00537AD0" w:rsidP="00537AD0">
            <w:pPr>
              <w:pStyle w:val="TableParagraph"/>
              <w:rPr>
                <w:sz w:val="24"/>
                <w:szCs w:val="24"/>
              </w:rPr>
            </w:pPr>
            <w:r w:rsidRPr="00537AD0">
              <w:rPr>
                <w:sz w:val="24"/>
                <w:szCs w:val="24"/>
              </w:rPr>
              <w:t>согласованные сроки</w:t>
            </w:r>
          </w:p>
        </w:tc>
      </w:tr>
    </w:tbl>
    <w:p w:rsidR="007D3AD7" w:rsidRDefault="007D3AD7" w:rsidP="00932EB7">
      <w:pPr>
        <w:ind w:right="242"/>
        <w:rPr>
          <w:sz w:val="24"/>
        </w:rPr>
        <w:sectPr w:rsidR="007D3AD7" w:rsidSect="00932EB7">
          <w:pgSz w:w="16850" w:h="11910" w:orient="landscape"/>
          <w:pgMar w:top="1040" w:right="570" w:bottom="280" w:left="880" w:header="622" w:footer="0" w:gutter="0"/>
          <w:cols w:space="720"/>
        </w:sectPr>
      </w:pPr>
    </w:p>
    <w:p w:rsidR="007D3AD7" w:rsidRDefault="007D3AD7" w:rsidP="00932EB7">
      <w:pPr>
        <w:pStyle w:val="a3"/>
        <w:spacing w:before="10"/>
        <w:ind w:right="242"/>
        <w:rPr>
          <w:b/>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3100"/>
        <w:gridCol w:w="2830"/>
        <w:gridCol w:w="2695"/>
        <w:gridCol w:w="3255"/>
        <w:gridCol w:w="2695"/>
      </w:tblGrid>
      <w:tr w:rsidR="00B652E8" w:rsidTr="00C94912">
        <w:trPr>
          <w:trHeight w:val="1103"/>
        </w:trPr>
        <w:tc>
          <w:tcPr>
            <w:tcW w:w="588" w:type="dxa"/>
          </w:tcPr>
          <w:p w:rsidR="00B652E8" w:rsidRPr="00A77F45" w:rsidRDefault="00B652E8" w:rsidP="00B652E8">
            <w:pPr>
              <w:pStyle w:val="TableParagraph"/>
              <w:spacing w:before="1"/>
              <w:ind w:left="108" w:right="242" w:firstLine="49"/>
              <w:jc w:val="left"/>
              <w:rPr>
                <w:sz w:val="24"/>
              </w:rPr>
            </w:pPr>
            <w:r w:rsidRPr="00A77F45">
              <w:rPr>
                <w:sz w:val="24"/>
              </w:rPr>
              <w:t>№</w:t>
            </w:r>
            <w:r w:rsidRPr="00A77F45">
              <w:rPr>
                <w:spacing w:val="-57"/>
                <w:sz w:val="24"/>
              </w:rPr>
              <w:t xml:space="preserve"> </w:t>
            </w:r>
            <w:r w:rsidRPr="00A77F45">
              <w:rPr>
                <w:spacing w:val="-1"/>
                <w:sz w:val="24"/>
              </w:rPr>
              <w:t>п/п</w:t>
            </w:r>
          </w:p>
        </w:tc>
        <w:tc>
          <w:tcPr>
            <w:tcW w:w="3100" w:type="dxa"/>
          </w:tcPr>
          <w:p w:rsidR="00B652E8" w:rsidRDefault="00B652E8" w:rsidP="00B652E8">
            <w:pPr>
              <w:pStyle w:val="TableParagraph"/>
              <w:spacing w:before="1"/>
              <w:ind w:left="250" w:right="242" w:firstLine="503"/>
              <w:rPr>
                <w:sz w:val="24"/>
              </w:rPr>
            </w:pPr>
            <w:r w:rsidRPr="00A77F45">
              <w:rPr>
                <w:sz w:val="24"/>
              </w:rPr>
              <w:t>Наименование</w:t>
            </w:r>
            <w:r w:rsidRPr="00A77F45">
              <w:rPr>
                <w:spacing w:val="1"/>
                <w:sz w:val="24"/>
              </w:rPr>
              <w:t xml:space="preserve"> </w:t>
            </w:r>
            <w:r w:rsidRPr="00A77F45">
              <w:rPr>
                <w:sz w:val="24"/>
              </w:rPr>
              <w:t>документа/</w:t>
            </w:r>
          </w:p>
          <w:p w:rsidR="00B652E8" w:rsidRPr="00A77F45" w:rsidRDefault="00B652E8" w:rsidP="00B652E8">
            <w:pPr>
              <w:pStyle w:val="TableParagraph"/>
              <w:spacing w:before="1"/>
              <w:ind w:left="250" w:right="242" w:firstLine="503"/>
              <w:rPr>
                <w:sz w:val="24"/>
              </w:rPr>
            </w:pPr>
            <w:r w:rsidRPr="00A77F45">
              <w:rPr>
                <w:sz w:val="24"/>
              </w:rPr>
              <w:t>информации</w:t>
            </w:r>
          </w:p>
        </w:tc>
        <w:tc>
          <w:tcPr>
            <w:tcW w:w="2830" w:type="dxa"/>
          </w:tcPr>
          <w:p w:rsidR="00B652E8" w:rsidRPr="00A77F45" w:rsidRDefault="00B652E8" w:rsidP="00B652E8">
            <w:pPr>
              <w:pStyle w:val="TableParagraph"/>
              <w:spacing w:before="1"/>
              <w:ind w:left="343" w:right="242" w:firstLine="212"/>
              <w:jc w:val="left"/>
              <w:rPr>
                <w:sz w:val="24"/>
              </w:rPr>
            </w:pPr>
            <w:r w:rsidRPr="00A77F45">
              <w:rPr>
                <w:sz w:val="24"/>
              </w:rPr>
              <w:t>Ответственный</w:t>
            </w:r>
            <w:r w:rsidRPr="00A77F45">
              <w:rPr>
                <w:spacing w:val="1"/>
                <w:sz w:val="24"/>
              </w:rPr>
              <w:t xml:space="preserve"> </w:t>
            </w:r>
            <w:r w:rsidRPr="00A77F45">
              <w:rPr>
                <w:sz w:val="24"/>
              </w:rPr>
              <w:t>за</w:t>
            </w:r>
            <w:r w:rsidRPr="00A77F45">
              <w:rPr>
                <w:spacing w:val="-13"/>
                <w:sz w:val="24"/>
              </w:rPr>
              <w:t xml:space="preserve"> </w:t>
            </w:r>
            <w:r w:rsidRPr="00A77F45">
              <w:rPr>
                <w:sz w:val="24"/>
              </w:rPr>
              <w:t>подготовку/ввод/</w:t>
            </w:r>
          </w:p>
          <w:p w:rsidR="00B652E8" w:rsidRPr="00A77F45" w:rsidRDefault="00B652E8" w:rsidP="00B652E8">
            <w:pPr>
              <w:pStyle w:val="TableParagraph"/>
              <w:spacing w:before="0" w:line="270" w:lineRule="exact"/>
              <w:ind w:left="94" w:right="242"/>
              <w:rPr>
                <w:sz w:val="24"/>
              </w:rPr>
            </w:pPr>
            <w:r w:rsidRPr="00A77F45">
              <w:rPr>
                <w:sz w:val="24"/>
              </w:rPr>
              <w:t>направление</w:t>
            </w:r>
          </w:p>
          <w:p w:rsidR="00B652E8" w:rsidRDefault="00B652E8" w:rsidP="00B652E8">
            <w:pPr>
              <w:pStyle w:val="TableParagraph"/>
              <w:spacing w:before="1" w:line="259" w:lineRule="exact"/>
              <w:ind w:left="94" w:right="242"/>
              <w:rPr>
                <w:sz w:val="24"/>
              </w:rPr>
            </w:pPr>
            <w:r w:rsidRPr="00A77F45">
              <w:rPr>
                <w:sz w:val="24"/>
              </w:rPr>
              <w:t>документа/</w:t>
            </w:r>
          </w:p>
          <w:p w:rsidR="00B652E8" w:rsidRPr="00A77F45" w:rsidRDefault="00B652E8" w:rsidP="00B652E8">
            <w:pPr>
              <w:pStyle w:val="TableParagraph"/>
              <w:spacing w:before="1" w:line="259" w:lineRule="exact"/>
              <w:ind w:left="94" w:right="242"/>
              <w:rPr>
                <w:sz w:val="24"/>
              </w:rPr>
            </w:pPr>
            <w:r w:rsidRPr="00A77F45">
              <w:rPr>
                <w:sz w:val="24"/>
              </w:rPr>
              <w:t>информации</w:t>
            </w:r>
          </w:p>
        </w:tc>
        <w:tc>
          <w:tcPr>
            <w:tcW w:w="2695" w:type="dxa"/>
          </w:tcPr>
          <w:p w:rsidR="00B652E8" w:rsidRPr="00A77F45" w:rsidRDefault="00B652E8" w:rsidP="00B652E8">
            <w:pPr>
              <w:pStyle w:val="TableParagraph"/>
              <w:spacing w:before="3" w:line="237" w:lineRule="auto"/>
              <w:ind w:left="293" w:right="242"/>
              <w:rPr>
                <w:sz w:val="24"/>
              </w:rPr>
            </w:pPr>
            <w:r w:rsidRPr="00A77F45">
              <w:rPr>
                <w:sz w:val="24"/>
              </w:rPr>
              <w:t>Вид</w:t>
            </w:r>
            <w:r w:rsidRPr="00A77F45">
              <w:rPr>
                <w:spacing w:val="1"/>
                <w:sz w:val="24"/>
              </w:rPr>
              <w:t xml:space="preserve"> </w:t>
            </w:r>
            <w:r w:rsidRPr="00A77F45">
              <w:rPr>
                <w:sz w:val="24"/>
              </w:rPr>
              <w:t>представления</w:t>
            </w:r>
            <w:r w:rsidRPr="00A77F45">
              <w:rPr>
                <w:spacing w:val="-57"/>
                <w:sz w:val="24"/>
              </w:rPr>
              <w:t xml:space="preserve"> </w:t>
            </w:r>
            <w:r w:rsidRPr="00A77F45">
              <w:rPr>
                <w:sz w:val="24"/>
              </w:rPr>
              <w:t>документа/</w:t>
            </w:r>
            <w:r w:rsidRPr="00A77F45">
              <w:rPr>
                <w:spacing w:val="1"/>
                <w:sz w:val="24"/>
              </w:rPr>
              <w:t xml:space="preserve"> </w:t>
            </w:r>
            <w:r w:rsidRPr="00A77F45">
              <w:rPr>
                <w:sz w:val="24"/>
              </w:rPr>
              <w:t>информации</w:t>
            </w:r>
          </w:p>
        </w:tc>
        <w:tc>
          <w:tcPr>
            <w:tcW w:w="3255" w:type="dxa"/>
          </w:tcPr>
          <w:p w:rsidR="00B652E8" w:rsidRDefault="00B652E8" w:rsidP="00B652E8">
            <w:pPr>
              <w:pStyle w:val="TableParagraph"/>
              <w:spacing w:before="0"/>
              <w:ind w:left="110" w:right="242"/>
              <w:rPr>
                <w:sz w:val="24"/>
              </w:rPr>
            </w:pPr>
            <w:r w:rsidRPr="00A77F45">
              <w:rPr>
                <w:sz w:val="24"/>
              </w:rPr>
              <w:t>Срок ввода/направления</w:t>
            </w:r>
          </w:p>
          <w:p w:rsidR="00B652E8" w:rsidRDefault="00B652E8" w:rsidP="00B652E8">
            <w:pPr>
              <w:pStyle w:val="TableParagraph"/>
              <w:spacing w:before="0"/>
              <w:ind w:right="242"/>
              <w:jc w:val="left"/>
              <w:rPr>
                <w:spacing w:val="-57"/>
                <w:sz w:val="24"/>
              </w:rPr>
            </w:pPr>
            <w:r w:rsidRPr="00A77F45">
              <w:rPr>
                <w:sz w:val="24"/>
              </w:rPr>
              <w:t>информации/рассмотрения/</w:t>
            </w:r>
          </w:p>
          <w:p w:rsidR="00B652E8" w:rsidRPr="00536EAB" w:rsidRDefault="00B652E8" w:rsidP="00B652E8">
            <w:pPr>
              <w:pStyle w:val="TableParagraph"/>
              <w:spacing w:before="0"/>
              <w:ind w:right="242"/>
              <w:jc w:val="left"/>
              <w:rPr>
                <w:spacing w:val="-57"/>
                <w:sz w:val="24"/>
              </w:rPr>
            </w:pPr>
            <w:r w:rsidRPr="00A77F45">
              <w:rPr>
                <w:sz w:val="24"/>
              </w:rPr>
              <w:t>согласования/утверждения</w:t>
            </w:r>
          </w:p>
          <w:p w:rsidR="00B652E8" w:rsidRPr="00A77F45" w:rsidRDefault="00B652E8" w:rsidP="00B652E8">
            <w:pPr>
              <w:pStyle w:val="TableParagraph"/>
              <w:spacing w:before="1" w:line="259" w:lineRule="exact"/>
              <w:ind w:left="98" w:right="242"/>
              <w:rPr>
                <w:sz w:val="24"/>
              </w:rPr>
            </w:pPr>
            <w:r w:rsidRPr="00A77F45">
              <w:rPr>
                <w:sz w:val="24"/>
              </w:rPr>
              <w:t>документа</w:t>
            </w:r>
          </w:p>
        </w:tc>
        <w:tc>
          <w:tcPr>
            <w:tcW w:w="2695" w:type="dxa"/>
          </w:tcPr>
          <w:p w:rsidR="00B652E8" w:rsidRPr="00A77F45" w:rsidRDefault="00B652E8" w:rsidP="00B652E8">
            <w:pPr>
              <w:pStyle w:val="TableParagraph"/>
              <w:spacing w:before="0"/>
              <w:ind w:left="110" w:right="242"/>
              <w:rPr>
                <w:sz w:val="24"/>
              </w:rPr>
            </w:pPr>
            <w:r w:rsidRPr="00A77F45">
              <w:rPr>
                <w:sz w:val="24"/>
              </w:rPr>
              <w:t>Срок обработки/</w:t>
            </w:r>
          </w:p>
          <w:p w:rsidR="00B652E8" w:rsidRDefault="00B652E8" w:rsidP="00B652E8">
            <w:pPr>
              <w:pStyle w:val="TableParagraph"/>
              <w:spacing w:before="0"/>
              <w:ind w:left="110" w:right="242"/>
              <w:rPr>
                <w:sz w:val="24"/>
              </w:rPr>
            </w:pPr>
            <w:r w:rsidRPr="00A77F45">
              <w:rPr>
                <w:sz w:val="24"/>
              </w:rPr>
              <w:t>представления/</w:t>
            </w:r>
          </w:p>
          <w:p w:rsidR="00B652E8" w:rsidRPr="00A77F45" w:rsidRDefault="00B652E8" w:rsidP="00B652E8">
            <w:pPr>
              <w:pStyle w:val="TableParagraph"/>
              <w:spacing w:before="0"/>
              <w:ind w:left="110" w:right="242"/>
              <w:rPr>
                <w:sz w:val="24"/>
              </w:rPr>
            </w:pPr>
            <w:r w:rsidRPr="00A77F45">
              <w:rPr>
                <w:sz w:val="24"/>
              </w:rPr>
              <w:t>преобразования</w:t>
            </w:r>
          </w:p>
          <w:p w:rsidR="00B652E8" w:rsidRPr="00A77F45" w:rsidRDefault="00B652E8" w:rsidP="00B652E8">
            <w:pPr>
              <w:pStyle w:val="TableParagraph"/>
              <w:spacing w:before="1" w:line="259" w:lineRule="exact"/>
              <w:ind w:left="293" w:right="242"/>
              <w:rPr>
                <w:sz w:val="24"/>
              </w:rPr>
            </w:pPr>
            <w:r w:rsidRPr="00A77F45">
              <w:rPr>
                <w:sz w:val="24"/>
              </w:rPr>
              <w:t>информации</w:t>
            </w:r>
          </w:p>
        </w:tc>
      </w:tr>
      <w:tr w:rsidR="00EC7D27" w:rsidTr="00EC7D27">
        <w:trPr>
          <w:trHeight w:val="400"/>
        </w:trPr>
        <w:tc>
          <w:tcPr>
            <w:tcW w:w="15163" w:type="dxa"/>
            <w:gridSpan w:val="6"/>
          </w:tcPr>
          <w:p w:rsidR="00EC7D27" w:rsidRDefault="00EC7D27" w:rsidP="00EC7D27">
            <w:pPr>
              <w:pStyle w:val="TableParagraph"/>
              <w:spacing w:before="0" w:line="266" w:lineRule="exact"/>
              <w:ind w:left="118" w:right="242"/>
              <w:rPr>
                <w:sz w:val="24"/>
              </w:rPr>
            </w:pPr>
            <w:r>
              <w:rPr>
                <w:b/>
                <w:sz w:val="24"/>
              </w:rPr>
              <w:t>XIII.</w:t>
            </w:r>
            <w:r>
              <w:rPr>
                <w:b/>
                <w:spacing w:val="2"/>
                <w:sz w:val="24"/>
              </w:rPr>
              <w:t xml:space="preserve"> </w:t>
            </w:r>
            <w:r>
              <w:rPr>
                <w:b/>
                <w:sz w:val="24"/>
              </w:rPr>
              <w:t>Иные документы</w:t>
            </w:r>
          </w:p>
        </w:tc>
      </w:tr>
      <w:tr w:rsidR="00C94912" w:rsidRPr="00061C4C" w:rsidTr="00C94912">
        <w:trPr>
          <w:trHeight w:val="1103"/>
        </w:trPr>
        <w:tc>
          <w:tcPr>
            <w:tcW w:w="588" w:type="dxa"/>
          </w:tcPr>
          <w:p w:rsidR="00C94912" w:rsidRPr="00A22B6C" w:rsidRDefault="00C94912" w:rsidP="00A22B6C">
            <w:pPr>
              <w:pStyle w:val="TableParagraph"/>
              <w:rPr>
                <w:sz w:val="24"/>
                <w:szCs w:val="24"/>
              </w:rPr>
            </w:pPr>
            <w:r w:rsidRPr="00A22B6C">
              <w:rPr>
                <w:sz w:val="24"/>
                <w:szCs w:val="24"/>
              </w:rPr>
              <w:t>1.</w:t>
            </w:r>
          </w:p>
        </w:tc>
        <w:tc>
          <w:tcPr>
            <w:tcW w:w="3100" w:type="dxa"/>
          </w:tcPr>
          <w:p w:rsidR="00C94912" w:rsidRPr="00A22B6C" w:rsidRDefault="00C94912" w:rsidP="00A22B6C">
            <w:pPr>
              <w:pStyle w:val="TableParagraph"/>
              <w:rPr>
                <w:sz w:val="24"/>
                <w:szCs w:val="24"/>
              </w:rPr>
            </w:pPr>
            <w:r w:rsidRPr="00A22B6C">
              <w:rPr>
                <w:sz w:val="24"/>
                <w:szCs w:val="24"/>
              </w:rPr>
              <w:t>Распорядительный документ о перечне лиц, ответственных за взаимодействие и обмен электронными и скан-</w:t>
            </w:r>
          </w:p>
          <w:p w:rsidR="00C94912" w:rsidRPr="00A22B6C" w:rsidRDefault="00C94912" w:rsidP="00A22B6C">
            <w:pPr>
              <w:pStyle w:val="TableParagraph"/>
              <w:rPr>
                <w:sz w:val="24"/>
                <w:szCs w:val="24"/>
              </w:rPr>
            </w:pPr>
            <w:r w:rsidRPr="00A22B6C">
              <w:rPr>
                <w:sz w:val="24"/>
                <w:szCs w:val="24"/>
              </w:rPr>
              <w:t>образами документов</w:t>
            </w:r>
          </w:p>
        </w:tc>
        <w:tc>
          <w:tcPr>
            <w:tcW w:w="2830" w:type="dxa"/>
          </w:tcPr>
          <w:p w:rsidR="00C94912" w:rsidRPr="00A22B6C" w:rsidRDefault="00C94912" w:rsidP="00A22B6C">
            <w:pPr>
              <w:pStyle w:val="TableParagraph"/>
              <w:rPr>
                <w:sz w:val="24"/>
                <w:szCs w:val="24"/>
              </w:rPr>
            </w:pPr>
            <w:r w:rsidRPr="00A22B6C">
              <w:rPr>
                <w:sz w:val="24"/>
                <w:szCs w:val="24"/>
              </w:rPr>
              <w:t>Заказчик</w:t>
            </w:r>
          </w:p>
        </w:tc>
        <w:tc>
          <w:tcPr>
            <w:tcW w:w="2695" w:type="dxa"/>
          </w:tcPr>
          <w:p w:rsidR="00C94912" w:rsidRPr="00A22B6C" w:rsidRDefault="00C94912" w:rsidP="00A22B6C">
            <w:pPr>
              <w:pStyle w:val="TableParagraph"/>
              <w:rPr>
                <w:sz w:val="24"/>
                <w:szCs w:val="24"/>
              </w:rPr>
            </w:pPr>
            <w:r w:rsidRPr="00A22B6C">
              <w:rPr>
                <w:sz w:val="24"/>
                <w:szCs w:val="24"/>
              </w:rPr>
              <w:t>Электронный документ, скан-образ</w:t>
            </w:r>
          </w:p>
        </w:tc>
        <w:tc>
          <w:tcPr>
            <w:tcW w:w="3255" w:type="dxa"/>
          </w:tcPr>
          <w:p w:rsidR="00C94912" w:rsidRPr="00A22B6C" w:rsidRDefault="00C94912" w:rsidP="00A22B6C">
            <w:pPr>
              <w:pStyle w:val="TableParagraph"/>
              <w:rPr>
                <w:sz w:val="24"/>
                <w:szCs w:val="24"/>
              </w:rPr>
            </w:pPr>
            <w:r w:rsidRPr="00A22B6C">
              <w:rPr>
                <w:sz w:val="24"/>
                <w:szCs w:val="24"/>
              </w:rPr>
              <w:t>Направление не позднее следующего рабочего дня после подписания документа, не позднее</w:t>
            </w:r>
          </w:p>
          <w:p w:rsidR="00C94912" w:rsidRPr="00A22B6C" w:rsidRDefault="00C94912" w:rsidP="00A22B6C">
            <w:pPr>
              <w:pStyle w:val="TableParagraph"/>
              <w:rPr>
                <w:sz w:val="24"/>
                <w:szCs w:val="24"/>
              </w:rPr>
            </w:pPr>
            <w:r w:rsidRPr="00A22B6C">
              <w:rPr>
                <w:sz w:val="24"/>
                <w:szCs w:val="24"/>
              </w:rPr>
              <w:t>5 рабочих дней</w:t>
            </w:r>
          </w:p>
          <w:p w:rsidR="00C94912" w:rsidRPr="00A22B6C" w:rsidRDefault="00C94912" w:rsidP="00A22B6C">
            <w:pPr>
              <w:pStyle w:val="TableParagraph"/>
              <w:rPr>
                <w:sz w:val="24"/>
                <w:szCs w:val="24"/>
              </w:rPr>
            </w:pPr>
            <w:r w:rsidRPr="00A22B6C">
              <w:rPr>
                <w:sz w:val="24"/>
                <w:szCs w:val="24"/>
              </w:rPr>
              <w:t>с даты документа</w:t>
            </w:r>
          </w:p>
        </w:tc>
        <w:tc>
          <w:tcPr>
            <w:tcW w:w="2695" w:type="dxa"/>
          </w:tcPr>
          <w:p w:rsidR="00C94912" w:rsidRPr="00A22B6C" w:rsidRDefault="00C94912" w:rsidP="00A22B6C">
            <w:pPr>
              <w:pStyle w:val="TableParagraph"/>
              <w:rPr>
                <w:sz w:val="24"/>
                <w:szCs w:val="24"/>
              </w:rPr>
            </w:pPr>
            <w:r w:rsidRPr="00A22B6C">
              <w:rPr>
                <w:sz w:val="24"/>
                <w:szCs w:val="24"/>
              </w:rPr>
              <w:t>В течение 3 рабочих дней с даты представления</w:t>
            </w:r>
          </w:p>
        </w:tc>
      </w:tr>
      <w:tr w:rsidR="00C94912" w:rsidRPr="00061C4C" w:rsidTr="00C94912">
        <w:trPr>
          <w:trHeight w:val="1103"/>
        </w:trPr>
        <w:tc>
          <w:tcPr>
            <w:tcW w:w="588" w:type="dxa"/>
          </w:tcPr>
          <w:p w:rsidR="00C94912" w:rsidRPr="00A22B6C" w:rsidRDefault="00C94912" w:rsidP="00A22B6C">
            <w:pPr>
              <w:pStyle w:val="TableParagraph"/>
              <w:rPr>
                <w:sz w:val="24"/>
                <w:szCs w:val="24"/>
              </w:rPr>
            </w:pPr>
            <w:r w:rsidRPr="00A22B6C">
              <w:rPr>
                <w:sz w:val="24"/>
                <w:szCs w:val="24"/>
              </w:rPr>
              <w:t>2.</w:t>
            </w:r>
          </w:p>
        </w:tc>
        <w:tc>
          <w:tcPr>
            <w:tcW w:w="3100" w:type="dxa"/>
          </w:tcPr>
          <w:p w:rsidR="00C94912" w:rsidRPr="00A22B6C" w:rsidRDefault="00C94912" w:rsidP="00A22B6C">
            <w:pPr>
              <w:pStyle w:val="TableParagraph"/>
              <w:rPr>
                <w:sz w:val="24"/>
                <w:szCs w:val="24"/>
              </w:rPr>
            </w:pPr>
            <w:r w:rsidRPr="00A22B6C">
              <w:rPr>
                <w:sz w:val="24"/>
                <w:szCs w:val="24"/>
              </w:rPr>
              <w:t>Распорядительный документ о перечне лиц, наделенных правом подписи первичных учетных документов; распорядительный документ о перечне лиц, наделенных правом подписи первичных учетных документов</w:t>
            </w:r>
          </w:p>
          <w:p w:rsidR="00C94912" w:rsidRPr="00A22B6C" w:rsidRDefault="00C94912" w:rsidP="00A22B6C">
            <w:pPr>
              <w:pStyle w:val="TableParagraph"/>
              <w:rPr>
                <w:sz w:val="24"/>
                <w:szCs w:val="24"/>
              </w:rPr>
            </w:pPr>
            <w:r w:rsidRPr="00A22B6C">
              <w:rPr>
                <w:sz w:val="24"/>
                <w:szCs w:val="24"/>
              </w:rPr>
              <w:t>с использованием электронной подписи</w:t>
            </w:r>
          </w:p>
        </w:tc>
        <w:tc>
          <w:tcPr>
            <w:tcW w:w="2830" w:type="dxa"/>
          </w:tcPr>
          <w:p w:rsidR="00C94912" w:rsidRPr="00A22B6C" w:rsidRDefault="00C94912" w:rsidP="00A22B6C">
            <w:pPr>
              <w:pStyle w:val="TableParagraph"/>
              <w:rPr>
                <w:sz w:val="24"/>
                <w:szCs w:val="24"/>
              </w:rPr>
            </w:pPr>
            <w:r w:rsidRPr="00A22B6C">
              <w:rPr>
                <w:sz w:val="24"/>
                <w:szCs w:val="24"/>
              </w:rPr>
              <w:t>Заказчик</w:t>
            </w:r>
          </w:p>
        </w:tc>
        <w:tc>
          <w:tcPr>
            <w:tcW w:w="2695" w:type="dxa"/>
          </w:tcPr>
          <w:p w:rsidR="00C94912" w:rsidRPr="00A22B6C" w:rsidRDefault="00C94912" w:rsidP="00A22B6C">
            <w:pPr>
              <w:pStyle w:val="TableParagraph"/>
              <w:rPr>
                <w:sz w:val="24"/>
                <w:szCs w:val="24"/>
              </w:rPr>
            </w:pPr>
            <w:r w:rsidRPr="00A22B6C">
              <w:rPr>
                <w:sz w:val="24"/>
                <w:szCs w:val="24"/>
              </w:rPr>
              <w:t>Электронный документ, скан-образ</w:t>
            </w:r>
          </w:p>
        </w:tc>
        <w:tc>
          <w:tcPr>
            <w:tcW w:w="3255" w:type="dxa"/>
          </w:tcPr>
          <w:p w:rsidR="00C94912" w:rsidRPr="00A22B6C" w:rsidRDefault="00C94912" w:rsidP="00A22B6C">
            <w:pPr>
              <w:pStyle w:val="TableParagraph"/>
              <w:rPr>
                <w:sz w:val="24"/>
                <w:szCs w:val="24"/>
              </w:rPr>
            </w:pPr>
            <w:r w:rsidRPr="00A22B6C">
              <w:rPr>
                <w:sz w:val="24"/>
                <w:szCs w:val="24"/>
              </w:rPr>
              <w:t>Направление не позднее следующего рабочего дня после подписания документа, не позднее</w:t>
            </w:r>
          </w:p>
          <w:p w:rsidR="00C94912" w:rsidRPr="00A22B6C" w:rsidRDefault="00C94912" w:rsidP="00A22B6C">
            <w:pPr>
              <w:pStyle w:val="TableParagraph"/>
              <w:rPr>
                <w:sz w:val="24"/>
                <w:szCs w:val="24"/>
              </w:rPr>
            </w:pPr>
            <w:r w:rsidRPr="00A22B6C">
              <w:rPr>
                <w:sz w:val="24"/>
                <w:szCs w:val="24"/>
              </w:rPr>
              <w:t>5 рабочих дней с даты документа</w:t>
            </w:r>
          </w:p>
        </w:tc>
        <w:tc>
          <w:tcPr>
            <w:tcW w:w="2695" w:type="dxa"/>
          </w:tcPr>
          <w:p w:rsidR="00C94912" w:rsidRPr="00A22B6C" w:rsidRDefault="00C94912" w:rsidP="00A22B6C">
            <w:pPr>
              <w:pStyle w:val="TableParagraph"/>
              <w:rPr>
                <w:sz w:val="24"/>
                <w:szCs w:val="24"/>
              </w:rPr>
            </w:pPr>
            <w:r w:rsidRPr="00A22B6C">
              <w:rPr>
                <w:sz w:val="24"/>
                <w:szCs w:val="24"/>
              </w:rPr>
              <w:t>В течение 3 рабочих дней с даты представления</w:t>
            </w:r>
          </w:p>
        </w:tc>
      </w:tr>
      <w:tr w:rsidR="00824618" w:rsidRPr="00061C4C" w:rsidTr="00C94912">
        <w:trPr>
          <w:trHeight w:val="1103"/>
        </w:trPr>
        <w:tc>
          <w:tcPr>
            <w:tcW w:w="588" w:type="dxa"/>
          </w:tcPr>
          <w:p w:rsidR="00824618" w:rsidRPr="00A22B6C" w:rsidRDefault="00824618" w:rsidP="00A22B6C">
            <w:pPr>
              <w:pStyle w:val="TableParagraph"/>
              <w:rPr>
                <w:sz w:val="24"/>
                <w:szCs w:val="24"/>
              </w:rPr>
            </w:pPr>
            <w:r w:rsidRPr="00A22B6C">
              <w:rPr>
                <w:sz w:val="24"/>
                <w:szCs w:val="24"/>
              </w:rPr>
              <w:t>3.</w:t>
            </w:r>
          </w:p>
        </w:tc>
        <w:tc>
          <w:tcPr>
            <w:tcW w:w="3100" w:type="dxa"/>
          </w:tcPr>
          <w:p w:rsidR="00824618" w:rsidRPr="00A22B6C" w:rsidRDefault="00824618" w:rsidP="00A22B6C">
            <w:pPr>
              <w:pStyle w:val="TableParagraph"/>
              <w:rPr>
                <w:sz w:val="24"/>
                <w:szCs w:val="24"/>
              </w:rPr>
            </w:pPr>
            <w:r w:rsidRPr="00A22B6C">
              <w:rPr>
                <w:sz w:val="24"/>
                <w:szCs w:val="24"/>
              </w:rPr>
              <w:t>Заявление о получении расчетных дебетовых карт</w:t>
            </w:r>
          </w:p>
          <w:p w:rsidR="00824618" w:rsidRPr="00A22B6C" w:rsidRDefault="00824618" w:rsidP="00A22B6C">
            <w:pPr>
              <w:pStyle w:val="TableParagraph"/>
              <w:rPr>
                <w:sz w:val="24"/>
                <w:szCs w:val="24"/>
              </w:rPr>
            </w:pPr>
            <w:r w:rsidRPr="00A22B6C">
              <w:rPr>
                <w:sz w:val="24"/>
                <w:szCs w:val="24"/>
              </w:rPr>
              <w:t>(корпоративных карт)</w:t>
            </w:r>
          </w:p>
        </w:tc>
        <w:tc>
          <w:tcPr>
            <w:tcW w:w="2830" w:type="dxa"/>
          </w:tcPr>
          <w:p w:rsidR="00824618" w:rsidRPr="00A22B6C" w:rsidRDefault="00824618" w:rsidP="00A22B6C">
            <w:pPr>
              <w:pStyle w:val="TableParagraph"/>
              <w:rPr>
                <w:sz w:val="24"/>
                <w:szCs w:val="24"/>
              </w:rPr>
            </w:pPr>
            <w:r w:rsidRPr="00A22B6C">
              <w:rPr>
                <w:sz w:val="24"/>
                <w:szCs w:val="24"/>
              </w:rPr>
              <w:t>Заказчик</w:t>
            </w:r>
          </w:p>
        </w:tc>
        <w:tc>
          <w:tcPr>
            <w:tcW w:w="2695" w:type="dxa"/>
          </w:tcPr>
          <w:p w:rsidR="00824618" w:rsidRPr="00A22B6C" w:rsidRDefault="00824618" w:rsidP="00A22B6C">
            <w:pPr>
              <w:pStyle w:val="TableParagraph"/>
              <w:rPr>
                <w:sz w:val="24"/>
                <w:szCs w:val="24"/>
              </w:rPr>
            </w:pPr>
            <w:r w:rsidRPr="00A22B6C">
              <w:rPr>
                <w:sz w:val="24"/>
                <w:szCs w:val="24"/>
              </w:rPr>
              <w:t>Электронный документ, скан-образ</w:t>
            </w:r>
          </w:p>
        </w:tc>
        <w:tc>
          <w:tcPr>
            <w:tcW w:w="3255" w:type="dxa"/>
          </w:tcPr>
          <w:p w:rsidR="00824618" w:rsidRPr="00A22B6C" w:rsidRDefault="00824618" w:rsidP="00A22B6C">
            <w:pPr>
              <w:pStyle w:val="TableParagraph"/>
              <w:rPr>
                <w:sz w:val="24"/>
                <w:szCs w:val="24"/>
              </w:rPr>
            </w:pPr>
            <w:r w:rsidRPr="00A22B6C">
              <w:rPr>
                <w:sz w:val="24"/>
                <w:szCs w:val="24"/>
              </w:rPr>
              <w:t>Направление по мере открытия карт</w:t>
            </w:r>
          </w:p>
        </w:tc>
        <w:tc>
          <w:tcPr>
            <w:tcW w:w="2695" w:type="dxa"/>
          </w:tcPr>
          <w:p w:rsidR="00824618" w:rsidRPr="00A22B6C" w:rsidRDefault="00824618" w:rsidP="00A22B6C">
            <w:pPr>
              <w:pStyle w:val="TableParagraph"/>
              <w:rPr>
                <w:sz w:val="24"/>
                <w:szCs w:val="24"/>
              </w:rPr>
            </w:pPr>
            <w:r w:rsidRPr="00A22B6C">
              <w:rPr>
                <w:sz w:val="24"/>
                <w:szCs w:val="24"/>
              </w:rPr>
              <w:t>В течение 3 рабочих дней с даты</w:t>
            </w:r>
          </w:p>
          <w:p w:rsidR="00824618" w:rsidRPr="00A22B6C" w:rsidRDefault="00824618" w:rsidP="00A22B6C">
            <w:pPr>
              <w:pStyle w:val="TableParagraph"/>
              <w:rPr>
                <w:sz w:val="24"/>
                <w:szCs w:val="24"/>
              </w:rPr>
            </w:pPr>
            <w:r w:rsidRPr="00A22B6C">
              <w:rPr>
                <w:sz w:val="24"/>
                <w:szCs w:val="24"/>
              </w:rPr>
              <w:t>представления</w:t>
            </w:r>
          </w:p>
        </w:tc>
      </w:tr>
      <w:tr w:rsidR="00824618" w:rsidRPr="00061C4C" w:rsidTr="00C94912">
        <w:trPr>
          <w:trHeight w:val="1103"/>
        </w:trPr>
        <w:tc>
          <w:tcPr>
            <w:tcW w:w="588" w:type="dxa"/>
          </w:tcPr>
          <w:p w:rsidR="00824618" w:rsidRPr="00A22B6C" w:rsidRDefault="00824618" w:rsidP="00A22B6C">
            <w:pPr>
              <w:pStyle w:val="TableParagraph"/>
              <w:rPr>
                <w:sz w:val="24"/>
                <w:szCs w:val="24"/>
              </w:rPr>
            </w:pPr>
            <w:r w:rsidRPr="00A22B6C">
              <w:rPr>
                <w:sz w:val="24"/>
                <w:szCs w:val="24"/>
              </w:rPr>
              <w:t>4.</w:t>
            </w:r>
          </w:p>
        </w:tc>
        <w:tc>
          <w:tcPr>
            <w:tcW w:w="3100" w:type="dxa"/>
          </w:tcPr>
          <w:p w:rsidR="00824618" w:rsidRPr="00A22B6C" w:rsidRDefault="00824618" w:rsidP="00A22B6C">
            <w:pPr>
              <w:pStyle w:val="TableParagraph"/>
              <w:rPr>
                <w:sz w:val="24"/>
                <w:szCs w:val="24"/>
              </w:rPr>
            </w:pPr>
            <w:r w:rsidRPr="00A22B6C">
              <w:rPr>
                <w:sz w:val="24"/>
                <w:szCs w:val="24"/>
              </w:rPr>
              <w:t>Приказ об определении справедливой стоимости различных видов активов</w:t>
            </w:r>
          </w:p>
          <w:p w:rsidR="00824618" w:rsidRPr="00A22B6C" w:rsidRDefault="00824618" w:rsidP="00A22B6C">
            <w:pPr>
              <w:pStyle w:val="TableParagraph"/>
              <w:rPr>
                <w:sz w:val="24"/>
                <w:szCs w:val="24"/>
              </w:rPr>
            </w:pPr>
            <w:r w:rsidRPr="00A22B6C">
              <w:rPr>
                <w:sz w:val="24"/>
                <w:szCs w:val="24"/>
              </w:rPr>
              <w:t>и обязательств составляется (предоставляется)</w:t>
            </w:r>
          </w:p>
          <w:p w:rsidR="00061C4C" w:rsidRPr="00A22B6C" w:rsidRDefault="00824618" w:rsidP="00A22B6C">
            <w:pPr>
              <w:pStyle w:val="TableParagraph"/>
              <w:rPr>
                <w:sz w:val="24"/>
                <w:szCs w:val="24"/>
              </w:rPr>
            </w:pPr>
            <w:r w:rsidRPr="00A22B6C">
              <w:rPr>
                <w:sz w:val="24"/>
                <w:szCs w:val="24"/>
              </w:rPr>
              <w:t xml:space="preserve">в случаях, </w:t>
            </w:r>
            <w:r w:rsidRPr="00A22B6C">
              <w:rPr>
                <w:sz w:val="24"/>
                <w:szCs w:val="24"/>
              </w:rPr>
              <w:lastRenderedPageBreak/>
              <w:t>предусмотренных федеральными стандартами</w:t>
            </w:r>
            <w:r w:rsidR="00061C4C" w:rsidRPr="00A22B6C">
              <w:rPr>
                <w:sz w:val="24"/>
                <w:szCs w:val="24"/>
              </w:rPr>
              <w:t xml:space="preserve"> бухгалтерского учета</w:t>
            </w:r>
          </w:p>
          <w:p w:rsidR="00061C4C" w:rsidRPr="00A22B6C" w:rsidRDefault="00061C4C" w:rsidP="00A22B6C">
            <w:pPr>
              <w:pStyle w:val="TableParagraph"/>
              <w:rPr>
                <w:sz w:val="24"/>
                <w:szCs w:val="24"/>
              </w:rPr>
            </w:pPr>
            <w:r w:rsidRPr="00A22B6C">
              <w:rPr>
                <w:sz w:val="24"/>
                <w:szCs w:val="24"/>
              </w:rPr>
              <w:t>и иными нормативными правовыми актами, регулирующими ведение бухгалтерского учета и</w:t>
            </w:r>
          </w:p>
          <w:p w:rsidR="00824618" w:rsidRPr="00A22B6C" w:rsidRDefault="00061C4C" w:rsidP="00A22B6C">
            <w:pPr>
              <w:pStyle w:val="TableParagraph"/>
              <w:rPr>
                <w:sz w:val="24"/>
                <w:szCs w:val="24"/>
              </w:rPr>
            </w:pPr>
            <w:r w:rsidRPr="00A22B6C">
              <w:rPr>
                <w:sz w:val="24"/>
                <w:szCs w:val="24"/>
              </w:rPr>
              <w:t>составление бухгалтерской (финансовой) отчетности</w:t>
            </w:r>
          </w:p>
        </w:tc>
        <w:tc>
          <w:tcPr>
            <w:tcW w:w="2830" w:type="dxa"/>
          </w:tcPr>
          <w:p w:rsidR="00824618" w:rsidRPr="00A22B6C" w:rsidRDefault="00824618" w:rsidP="00A22B6C">
            <w:pPr>
              <w:pStyle w:val="TableParagraph"/>
              <w:rPr>
                <w:sz w:val="24"/>
                <w:szCs w:val="24"/>
              </w:rPr>
            </w:pPr>
            <w:r w:rsidRPr="00A22B6C">
              <w:rPr>
                <w:sz w:val="24"/>
                <w:szCs w:val="24"/>
              </w:rPr>
              <w:lastRenderedPageBreak/>
              <w:t>Заказчик</w:t>
            </w:r>
          </w:p>
        </w:tc>
        <w:tc>
          <w:tcPr>
            <w:tcW w:w="2695" w:type="dxa"/>
          </w:tcPr>
          <w:p w:rsidR="00824618" w:rsidRPr="00A22B6C" w:rsidRDefault="00824618" w:rsidP="00A22B6C">
            <w:pPr>
              <w:pStyle w:val="TableParagraph"/>
              <w:rPr>
                <w:sz w:val="24"/>
                <w:szCs w:val="24"/>
              </w:rPr>
            </w:pPr>
            <w:r w:rsidRPr="00A22B6C">
              <w:rPr>
                <w:sz w:val="24"/>
                <w:szCs w:val="24"/>
              </w:rPr>
              <w:t>Электронный документ, скан-образ</w:t>
            </w:r>
          </w:p>
        </w:tc>
        <w:tc>
          <w:tcPr>
            <w:tcW w:w="3255" w:type="dxa"/>
          </w:tcPr>
          <w:p w:rsidR="00824618" w:rsidRPr="00A22B6C" w:rsidRDefault="00824618" w:rsidP="00A22B6C">
            <w:pPr>
              <w:pStyle w:val="TableParagraph"/>
              <w:rPr>
                <w:sz w:val="24"/>
                <w:szCs w:val="24"/>
              </w:rPr>
            </w:pPr>
            <w:r w:rsidRPr="00A22B6C">
              <w:rPr>
                <w:sz w:val="24"/>
                <w:szCs w:val="24"/>
              </w:rPr>
              <w:t>Направление не позднее следующего рабочего дня после подписания документа, но не позднее 5 рабочих дней с даты документа</w:t>
            </w:r>
          </w:p>
        </w:tc>
        <w:tc>
          <w:tcPr>
            <w:tcW w:w="2695" w:type="dxa"/>
          </w:tcPr>
          <w:p w:rsidR="00824618" w:rsidRPr="00A22B6C" w:rsidRDefault="00824618" w:rsidP="00A22B6C">
            <w:pPr>
              <w:pStyle w:val="TableParagraph"/>
              <w:rPr>
                <w:sz w:val="24"/>
                <w:szCs w:val="24"/>
              </w:rPr>
            </w:pPr>
            <w:r w:rsidRPr="00A22B6C">
              <w:rPr>
                <w:sz w:val="24"/>
                <w:szCs w:val="24"/>
              </w:rPr>
              <w:t>В течение 3 рабочих дней с даты представления</w:t>
            </w:r>
          </w:p>
        </w:tc>
      </w:tr>
      <w:tr w:rsidR="00D47D9B" w:rsidRPr="00061C4C" w:rsidTr="00C94912">
        <w:trPr>
          <w:trHeight w:val="1103"/>
        </w:trPr>
        <w:tc>
          <w:tcPr>
            <w:tcW w:w="588" w:type="dxa"/>
          </w:tcPr>
          <w:p w:rsidR="00D47D9B" w:rsidRPr="00A22B6C" w:rsidRDefault="00D47D9B" w:rsidP="00A22B6C">
            <w:pPr>
              <w:pStyle w:val="TableParagraph"/>
              <w:rPr>
                <w:sz w:val="24"/>
                <w:szCs w:val="24"/>
              </w:rPr>
            </w:pPr>
            <w:r w:rsidRPr="00A22B6C">
              <w:rPr>
                <w:sz w:val="24"/>
                <w:szCs w:val="24"/>
              </w:rPr>
              <w:t>5.</w:t>
            </w:r>
          </w:p>
        </w:tc>
        <w:tc>
          <w:tcPr>
            <w:tcW w:w="3100" w:type="dxa"/>
          </w:tcPr>
          <w:p w:rsidR="00D47D9B" w:rsidRPr="00A22B6C" w:rsidRDefault="00D47D9B" w:rsidP="00A22B6C">
            <w:pPr>
              <w:pStyle w:val="TableParagraph"/>
              <w:rPr>
                <w:sz w:val="24"/>
                <w:szCs w:val="24"/>
              </w:rPr>
            </w:pPr>
            <w:r w:rsidRPr="00A22B6C">
              <w:rPr>
                <w:sz w:val="24"/>
                <w:szCs w:val="24"/>
              </w:rPr>
              <w:t>Иные первичные документы, утвержденные в рамках Учетной политики</w:t>
            </w:r>
          </w:p>
        </w:tc>
        <w:tc>
          <w:tcPr>
            <w:tcW w:w="2830" w:type="dxa"/>
          </w:tcPr>
          <w:p w:rsidR="00D47D9B" w:rsidRPr="00A22B6C" w:rsidRDefault="00D47D9B" w:rsidP="00A22B6C">
            <w:pPr>
              <w:pStyle w:val="TableParagraph"/>
              <w:rPr>
                <w:sz w:val="24"/>
                <w:szCs w:val="24"/>
              </w:rPr>
            </w:pPr>
            <w:r w:rsidRPr="00A22B6C">
              <w:rPr>
                <w:sz w:val="24"/>
                <w:szCs w:val="24"/>
              </w:rPr>
              <w:t>Заказчик</w:t>
            </w:r>
          </w:p>
        </w:tc>
        <w:tc>
          <w:tcPr>
            <w:tcW w:w="2695" w:type="dxa"/>
          </w:tcPr>
          <w:p w:rsidR="00D47D9B" w:rsidRPr="00A22B6C" w:rsidRDefault="00D47D9B" w:rsidP="00A22B6C">
            <w:pPr>
              <w:pStyle w:val="TableParagraph"/>
              <w:rPr>
                <w:sz w:val="24"/>
                <w:szCs w:val="24"/>
              </w:rPr>
            </w:pPr>
            <w:r w:rsidRPr="00A22B6C">
              <w:rPr>
                <w:sz w:val="24"/>
                <w:szCs w:val="24"/>
              </w:rPr>
              <w:t>Электронный документ, скан-образ</w:t>
            </w:r>
          </w:p>
        </w:tc>
        <w:tc>
          <w:tcPr>
            <w:tcW w:w="3255" w:type="dxa"/>
          </w:tcPr>
          <w:p w:rsidR="00D47D9B" w:rsidRPr="00A22B6C" w:rsidRDefault="00D47D9B" w:rsidP="00A22B6C">
            <w:pPr>
              <w:pStyle w:val="TableParagraph"/>
              <w:rPr>
                <w:sz w:val="24"/>
                <w:szCs w:val="24"/>
              </w:rPr>
            </w:pPr>
            <w:r w:rsidRPr="00A22B6C">
              <w:rPr>
                <w:sz w:val="24"/>
                <w:szCs w:val="24"/>
              </w:rPr>
              <w:t>Направление не позднее следующего рабочего дня после подписания документа, но не позднее</w:t>
            </w:r>
          </w:p>
          <w:p w:rsidR="00D47D9B" w:rsidRPr="00A22B6C" w:rsidRDefault="00D47D9B" w:rsidP="00A22B6C">
            <w:pPr>
              <w:pStyle w:val="TableParagraph"/>
              <w:rPr>
                <w:sz w:val="24"/>
                <w:szCs w:val="24"/>
              </w:rPr>
            </w:pPr>
            <w:r w:rsidRPr="00A22B6C">
              <w:rPr>
                <w:sz w:val="24"/>
                <w:szCs w:val="24"/>
              </w:rPr>
              <w:t>5 рабочих дней с даты документа</w:t>
            </w:r>
          </w:p>
        </w:tc>
        <w:tc>
          <w:tcPr>
            <w:tcW w:w="2695" w:type="dxa"/>
          </w:tcPr>
          <w:p w:rsidR="00D47D9B" w:rsidRPr="00A22B6C" w:rsidRDefault="00D47D9B" w:rsidP="00A22B6C">
            <w:pPr>
              <w:pStyle w:val="TableParagraph"/>
              <w:rPr>
                <w:sz w:val="24"/>
                <w:szCs w:val="24"/>
              </w:rPr>
            </w:pPr>
            <w:r w:rsidRPr="00A22B6C">
              <w:rPr>
                <w:sz w:val="24"/>
                <w:szCs w:val="24"/>
              </w:rPr>
              <w:t>В течение 3 рабочих дней с даты представления</w:t>
            </w:r>
          </w:p>
        </w:tc>
      </w:tr>
    </w:tbl>
    <w:p w:rsidR="007D3AD7" w:rsidRDefault="007D3AD7" w:rsidP="00932EB7">
      <w:pPr>
        <w:spacing w:line="266" w:lineRule="exact"/>
        <w:ind w:right="242"/>
        <w:rPr>
          <w:sz w:val="24"/>
        </w:rPr>
        <w:sectPr w:rsidR="007D3AD7" w:rsidSect="00932EB7">
          <w:pgSz w:w="16850" w:h="11910" w:orient="landscape"/>
          <w:pgMar w:top="1040" w:right="570" w:bottom="280" w:left="880" w:header="622" w:footer="0" w:gutter="0"/>
          <w:cols w:space="720"/>
        </w:sectPr>
      </w:pPr>
    </w:p>
    <w:p w:rsidR="007D3AD7" w:rsidRDefault="007D3AD7" w:rsidP="00932EB7">
      <w:pPr>
        <w:pStyle w:val="a3"/>
        <w:spacing w:before="10"/>
        <w:ind w:right="242"/>
        <w:rPr>
          <w:b/>
          <w:sz w:val="14"/>
        </w:rPr>
      </w:pPr>
    </w:p>
    <w:p w:rsidR="007D3AD7" w:rsidRDefault="007D3AD7" w:rsidP="00932EB7">
      <w:pPr>
        <w:pStyle w:val="a3"/>
        <w:spacing w:before="10"/>
        <w:ind w:right="242"/>
        <w:rPr>
          <w:b/>
          <w:sz w:val="14"/>
        </w:rPr>
      </w:pPr>
    </w:p>
    <w:p w:rsidR="007D3AD7" w:rsidRPr="00065D74" w:rsidRDefault="00CE6918" w:rsidP="00DA761C">
      <w:pPr>
        <w:pStyle w:val="1"/>
        <w:rPr>
          <w:sz w:val="26"/>
          <w:szCs w:val="26"/>
        </w:rPr>
      </w:pPr>
      <w:bookmarkStart w:id="117" w:name="_Toc117870973"/>
      <w:r w:rsidRPr="00065D74">
        <w:rPr>
          <w:sz w:val="26"/>
          <w:szCs w:val="26"/>
        </w:rPr>
        <w:t>Приложение №</w:t>
      </w:r>
      <w:r w:rsidR="00E7657E" w:rsidRPr="00065D74">
        <w:rPr>
          <w:sz w:val="26"/>
          <w:szCs w:val="26"/>
        </w:rPr>
        <w:t>3</w:t>
      </w:r>
      <w:r w:rsidRPr="00065D74">
        <w:rPr>
          <w:sz w:val="26"/>
          <w:szCs w:val="26"/>
        </w:rPr>
        <w:t xml:space="preserve"> к Единой учетной политике для целей бюджетного (бухгалтерского) учета</w:t>
      </w:r>
      <w:r w:rsidR="000E5672" w:rsidRPr="00065D74">
        <w:rPr>
          <w:sz w:val="26"/>
          <w:szCs w:val="26"/>
        </w:rPr>
        <w:t xml:space="preserve"> –«Единый рабочий план счетов бухгалтерского (бюджетного) учета для казенных учреждений и органов власти области»</w:t>
      </w:r>
      <w:bookmarkEnd w:id="117"/>
    </w:p>
    <w:p w:rsidR="007D3AD7" w:rsidRDefault="007D3AD7" w:rsidP="00932EB7">
      <w:pPr>
        <w:pStyle w:val="a3"/>
        <w:spacing w:before="1"/>
        <w:ind w:right="242"/>
        <w:rPr>
          <w:b/>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7"/>
        <w:gridCol w:w="283"/>
        <w:gridCol w:w="641"/>
        <w:gridCol w:w="96"/>
        <w:gridCol w:w="550"/>
        <w:gridCol w:w="96"/>
        <w:gridCol w:w="641"/>
        <w:gridCol w:w="96"/>
        <w:gridCol w:w="641"/>
        <w:gridCol w:w="96"/>
        <w:gridCol w:w="641"/>
        <w:gridCol w:w="96"/>
        <w:gridCol w:w="641"/>
        <w:gridCol w:w="96"/>
        <w:gridCol w:w="641"/>
        <w:gridCol w:w="96"/>
        <w:gridCol w:w="641"/>
        <w:gridCol w:w="96"/>
        <w:gridCol w:w="641"/>
        <w:gridCol w:w="96"/>
        <w:gridCol w:w="641"/>
        <w:gridCol w:w="96"/>
        <w:gridCol w:w="3922"/>
      </w:tblGrid>
      <w:tr w:rsidR="007D3AD7">
        <w:trPr>
          <w:trHeight w:val="434"/>
        </w:trPr>
        <w:tc>
          <w:tcPr>
            <w:tcW w:w="3687" w:type="dxa"/>
            <w:vMerge w:val="restart"/>
          </w:tcPr>
          <w:p w:rsidR="007D3AD7" w:rsidRDefault="0071018B" w:rsidP="00932EB7">
            <w:pPr>
              <w:pStyle w:val="TableParagraph"/>
              <w:ind w:left="967" w:right="242"/>
              <w:jc w:val="left"/>
              <w:rPr>
                <w:sz w:val="20"/>
              </w:rPr>
            </w:pPr>
            <w:r>
              <w:rPr>
                <w:sz w:val="20"/>
              </w:rPr>
              <w:t>Наименование</w:t>
            </w:r>
            <w:r>
              <w:rPr>
                <w:spacing w:val="-6"/>
                <w:sz w:val="20"/>
              </w:rPr>
              <w:t xml:space="preserve"> </w:t>
            </w:r>
            <w:r>
              <w:rPr>
                <w:sz w:val="20"/>
              </w:rPr>
              <w:t>счета</w:t>
            </w:r>
          </w:p>
        </w:tc>
        <w:tc>
          <w:tcPr>
            <w:tcW w:w="5255" w:type="dxa"/>
            <w:gridSpan w:val="14"/>
          </w:tcPr>
          <w:p w:rsidR="007D3AD7" w:rsidRDefault="0071018B" w:rsidP="00932EB7">
            <w:pPr>
              <w:pStyle w:val="TableParagraph"/>
              <w:ind w:left="2075" w:right="242"/>
              <w:rPr>
                <w:sz w:val="20"/>
              </w:rPr>
            </w:pPr>
            <w:r>
              <w:rPr>
                <w:sz w:val="20"/>
              </w:rPr>
              <w:t>Номер</w:t>
            </w:r>
            <w:r>
              <w:rPr>
                <w:spacing w:val="-1"/>
                <w:sz w:val="20"/>
              </w:rPr>
              <w:t xml:space="preserve"> </w:t>
            </w:r>
            <w:r>
              <w:rPr>
                <w:sz w:val="20"/>
              </w:rPr>
              <w:t>счета</w:t>
            </w:r>
          </w:p>
        </w:tc>
        <w:tc>
          <w:tcPr>
            <w:tcW w:w="6229" w:type="dxa"/>
            <w:gridSpan w:val="8"/>
            <w:vMerge w:val="restart"/>
          </w:tcPr>
          <w:p w:rsidR="007D3AD7" w:rsidRDefault="0071018B" w:rsidP="00932EB7">
            <w:pPr>
              <w:pStyle w:val="TableParagraph"/>
              <w:ind w:left="1616" w:right="242"/>
              <w:jc w:val="left"/>
              <w:rPr>
                <w:sz w:val="20"/>
              </w:rPr>
            </w:pPr>
            <w:r>
              <w:rPr>
                <w:sz w:val="20"/>
              </w:rPr>
              <w:t>Детализация</w:t>
            </w:r>
            <w:r>
              <w:rPr>
                <w:spacing w:val="-6"/>
                <w:sz w:val="20"/>
              </w:rPr>
              <w:t xml:space="preserve"> </w:t>
            </w:r>
            <w:r>
              <w:rPr>
                <w:sz w:val="20"/>
              </w:rPr>
              <w:t>аналитического</w:t>
            </w:r>
            <w:r>
              <w:rPr>
                <w:spacing w:val="-3"/>
                <w:sz w:val="20"/>
              </w:rPr>
              <w:t xml:space="preserve"> </w:t>
            </w:r>
            <w:r>
              <w:rPr>
                <w:sz w:val="20"/>
              </w:rPr>
              <w:t>учета</w:t>
            </w:r>
          </w:p>
        </w:tc>
      </w:tr>
      <w:tr w:rsidR="007D3AD7">
        <w:trPr>
          <w:trHeight w:val="433"/>
        </w:trPr>
        <w:tc>
          <w:tcPr>
            <w:tcW w:w="3687" w:type="dxa"/>
            <w:vMerge/>
            <w:tcBorders>
              <w:top w:val="nil"/>
            </w:tcBorders>
          </w:tcPr>
          <w:p w:rsidR="007D3AD7" w:rsidRDefault="007D3AD7" w:rsidP="00932EB7">
            <w:pPr>
              <w:ind w:right="242"/>
              <w:rPr>
                <w:sz w:val="2"/>
                <w:szCs w:val="2"/>
              </w:rPr>
            </w:pPr>
          </w:p>
        </w:tc>
        <w:tc>
          <w:tcPr>
            <w:tcW w:w="5255" w:type="dxa"/>
            <w:gridSpan w:val="14"/>
          </w:tcPr>
          <w:p w:rsidR="007D3AD7" w:rsidRDefault="0071018B" w:rsidP="00932EB7">
            <w:pPr>
              <w:pStyle w:val="TableParagraph"/>
              <w:ind w:left="2071" w:right="242"/>
              <w:rPr>
                <w:sz w:val="20"/>
              </w:rPr>
            </w:pPr>
            <w:r>
              <w:rPr>
                <w:sz w:val="20"/>
              </w:rPr>
              <w:t>код</w:t>
            </w:r>
          </w:p>
        </w:tc>
        <w:tc>
          <w:tcPr>
            <w:tcW w:w="6229" w:type="dxa"/>
            <w:gridSpan w:val="8"/>
            <w:vMerge/>
            <w:tcBorders>
              <w:top w:val="nil"/>
            </w:tcBorders>
          </w:tcPr>
          <w:p w:rsidR="007D3AD7" w:rsidRDefault="007D3AD7" w:rsidP="00932EB7">
            <w:pPr>
              <w:ind w:right="242"/>
              <w:rPr>
                <w:sz w:val="2"/>
                <w:szCs w:val="2"/>
              </w:rPr>
            </w:pPr>
          </w:p>
        </w:tc>
      </w:tr>
      <w:tr w:rsidR="007D3AD7">
        <w:trPr>
          <w:trHeight w:val="1668"/>
        </w:trPr>
        <w:tc>
          <w:tcPr>
            <w:tcW w:w="3687" w:type="dxa"/>
            <w:vMerge/>
            <w:tcBorders>
              <w:top w:val="nil"/>
            </w:tcBorders>
          </w:tcPr>
          <w:p w:rsidR="007D3AD7" w:rsidRDefault="007D3AD7" w:rsidP="00932EB7">
            <w:pPr>
              <w:ind w:right="242"/>
              <w:rPr>
                <w:sz w:val="2"/>
                <w:szCs w:val="2"/>
              </w:rPr>
            </w:pPr>
          </w:p>
        </w:tc>
        <w:tc>
          <w:tcPr>
            <w:tcW w:w="924" w:type="dxa"/>
            <w:gridSpan w:val="2"/>
            <w:vMerge w:val="restart"/>
          </w:tcPr>
          <w:p w:rsidR="007D3AD7" w:rsidRDefault="0071018B" w:rsidP="00932EB7">
            <w:pPr>
              <w:pStyle w:val="TableParagraph"/>
              <w:ind w:left="337" w:right="242" w:hanging="173"/>
              <w:jc w:val="left"/>
              <w:rPr>
                <w:sz w:val="20"/>
              </w:rPr>
            </w:pPr>
            <w:r>
              <w:rPr>
                <w:spacing w:val="-1"/>
                <w:sz w:val="20"/>
              </w:rPr>
              <w:t>Код по</w:t>
            </w:r>
            <w:r>
              <w:rPr>
                <w:spacing w:val="-47"/>
                <w:sz w:val="20"/>
              </w:rPr>
              <w:t xml:space="preserve"> </w:t>
            </w:r>
            <w:r>
              <w:rPr>
                <w:sz w:val="20"/>
              </w:rPr>
              <w:t>БК</w:t>
            </w:r>
          </w:p>
        </w:tc>
        <w:tc>
          <w:tcPr>
            <w:tcW w:w="646" w:type="dxa"/>
            <w:gridSpan w:val="2"/>
            <w:vMerge w:val="restart"/>
          </w:tcPr>
          <w:p w:rsidR="007D3AD7" w:rsidRDefault="0071018B" w:rsidP="00932EB7">
            <w:pPr>
              <w:pStyle w:val="TableParagraph"/>
              <w:ind w:left="103" w:right="242"/>
              <w:jc w:val="left"/>
              <w:rPr>
                <w:sz w:val="20"/>
              </w:rPr>
            </w:pPr>
            <w:r>
              <w:rPr>
                <w:sz w:val="20"/>
              </w:rPr>
              <w:t>КФО</w:t>
            </w:r>
          </w:p>
        </w:tc>
        <w:tc>
          <w:tcPr>
            <w:tcW w:w="3685" w:type="dxa"/>
            <w:gridSpan w:val="10"/>
          </w:tcPr>
          <w:p w:rsidR="007D3AD7" w:rsidRDefault="0071018B" w:rsidP="00932EB7">
            <w:pPr>
              <w:pStyle w:val="TableParagraph"/>
              <w:ind w:left="923" w:right="242"/>
              <w:jc w:val="left"/>
              <w:rPr>
                <w:sz w:val="20"/>
              </w:rPr>
            </w:pPr>
            <w:r>
              <w:rPr>
                <w:sz w:val="20"/>
              </w:rPr>
              <w:t>синтетического</w:t>
            </w:r>
            <w:r>
              <w:rPr>
                <w:spacing w:val="-3"/>
                <w:sz w:val="20"/>
              </w:rPr>
              <w:t xml:space="preserve"> </w:t>
            </w:r>
            <w:r>
              <w:rPr>
                <w:sz w:val="20"/>
              </w:rPr>
              <w:t>счета</w:t>
            </w:r>
          </w:p>
        </w:tc>
        <w:tc>
          <w:tcPr>
            <w:tcW w:w="2211" w:type="dxa"/>
            <w:gridSpan w:val="6"/>
            <w:vMerge w:val="restart"/>
          </w:tcPr>
          <w:p w:rsidR="007D3AD7" w:rsidRDefault="0071018B" w:rsidP="00932EB7">
            <w:pPr>
              <w:pStyle w:val="TableParagraph"/>
              <w:ind w:left="642" w:right="242" w:hanging="173"/>
              <w:jc w:val="left"/>
              <w:rPr>
                <w:sz w:val="20"/>
              </w:rPr>
            </w:pPr>
            <w:r>
              <w:rPr>
                <w:spacing w:val="-1"/>
                <w:sz w:val="20"/>
              </w:rPr>
              <w:t>аналитический</w:t>
            </w:r>
            <w:r>
              <w:rPr>
                <w:spacing w:val="-47"/>
                <w:sz w:val="20"/>
              </w:rPr>
              <w:t xml:space="preserve"> </w:t>
            </w:r>
            <w:r>
              <w:rPr>
                <w:sz w:val="20"/>
              </w:rPr>
              <w:t>по</w:t>
            </w:r>
            <w:r>
              <w:rPr>
                <w:spacing w:val="-1"/>
                <w:sz w:val="20"/>
              </w:rPr>
              <w:t xml:space="preserve"> </w:t>
            </w:r>
            <w:r>
              <w:rPr>
                <w:sz w:val="20"/>
              </w:rPr>
              <w:t>КОСГУ</w:t>
            </w:r>
          </w:p>
        </w:tc>
        <w:tc>
          <w:tcPr>
            <w:tcW w:w="4018" w:type="dxa"/>
            <w:gridSpan w:val="2"/>
            <w:vMerge w:val="restart"/>
          </w:tcPr>
          <w:p w:rsidR="007D3AD7" w:rsidRDefault="007D3AD7" w:rsidP="00932EB7">
            <w:pPr>
              <w:pStyle w:val="TableParagraph"/>
              <w:spacing w:before="0"/>
              <w:ind w:right="242"/>
              <w:jc w:val="left"/>
            </w:pPr>
          </w:p>
        </w:tc>
      </w:tr>
      <w:tr w:rsidR="007D3AD7">
        <w:trPr>
          <w:trHeight w:val="664"/>
        </w:trPr>
        <w:tc>
          <w:tcPr>
            <w:tcW w:w="3687" w:type="dxa"/>
            <w:vMerge/>
            <w:tcBorders>
              <w:top w:val="nil"/>
            </w:tcBorders>
          </w:tcPr>
          <w:p w:rsidR="007D3AD7" w:rsidRDefault="007D3AD7" w:rsidP="00932EB7">
            <w:pPr>
              <w:ind w:right="242"/>
              <w:rPr>
                <w:sz w:val="2"/>
                <w:szCs w:val="2"/>
              </w:rPr>
            </w:pPr>
          </w:p>
        </w:tc>
        <w:tc>
          <w:tcPr>
            <w:tcW w:w="924" w:type="dxa"/>
            <w:gridSpan w:val="2"/>
            <w:vMerge/>
            <w:tcBorders>
              <w:top w:val="nil"/>
            </w:tcBorders>
          </w:tcPr>
          <w:p w:rsidR="007D3AD7" w:rsidRDefault="007D3AD7" w:rsidP="00932EB7">
            <w:pPr>
              <w:ind w:right="242"/>
              <w:rPr>
                <w:sz w:val="2"/>
                <w:szCs w:val="2"/>
              </w:rPr>
            </w:pPr>
          </w:p>
        </w:tc>
        <w:tc>
          <w:tcPr>
            <w:tcW w:w="646" w:type="dxa"/>
            <w:gridSpan w:val="2"/>
            <w:vMerge/>
            <w:tcBorders>
              <w:top w:val="nil"/>
            </w:tcBorders>
          </w:tcPr>
          <w:p w:rsidR="007D3AD7" w:rsidRDefault="007D3AD7" w:rsidP="00932EB7">
            <w:pPr>
              <w:ind w:right="242"/>
              <w:rPr>
                <w:sz w:val="2"/>
                <w:szCs w:val="2"/>
              </w:rPr>
            </w:pPr>
          </w:p>
        </w:tc>
        <w:tc>
          <w:tcPr>
            <w:tcW w:w="2211" w:type="dxa"/>
            <w:gridSpan w:val="6"/>
          </w:tcPr>
          <w:p w:rsidR="007D3AD7" w:rsidRDefault="0071018B" w:rsidP="00932EB7">
            <w:pPr>
              <w:pStyle w:val="TableParagraph"/>
              <w:spacing w:before="94"/>
              <w:ind w:left="513" w:right="242"/>
              <w:jc w:val="left"/>
              <w:rPr>
                <w:sz w:val="20"/>
              </w:rPr>
            </w:pPr>
            <w:r>
              <w:rPr>
                <w:sz w:val="20"/>
              </w:rPr>
              <w:t>объекта</w:t>
            </w:r>
            <w:r>
              <w:rPr>
                <w:spacing w:val="-1"/>
                <w:sz w:val="20"/>
              </w:rPr>
              <w:t xml:space="preserve"> </w:t>
            </w:r>
            <w:r>
              <w:rPr>
                <w:sz w:val="20"/>
              </w:rPr>
              <w:t>учета</w:t>
            </w:r>
          </w:p>
        </w:tc>
        <w:tc>
          <w:tcPr>
            <w:tcW w:w="737" w:type="dxa"/>
            <w:gridSpan w:val="2"/>
          </w:tcPr>
          <w:p w:rsidR="007D3AD7" w:rsidRDefault="0071018B" w:rsidP="00932EB7">
            <w:pPr>
              <w:pStyle w:val="TableParagraph"/>
              <w:spacing w:before="94"/>
              <w:ind w:left="299" w:right="242" w:hanging="180"/>
              <w:jc w:val="left"/>
              <w:rPr>
                <w:sz w:val="20"/>
              </w:rPr>
            </w:pPr>
            <w:r>
              <w:rPr>
                <w:sz w:val="20"/>
              </w:rPr>
              <w:t>групп</w:t>
            </w:r>
            <w:r>
              <w:rPr>
                <w:w w:val="99"/>
                <w:sz w:val="20"/>
              </w:rPr>
              <w:t xml:space="preserve"> </w:t>
            </w:r>
            <w:r>
              <w:rPr>
                <w:sz w:val="20"/>
              </w:rPr>
              <w:t>ы</w:t>
            </w:r>
          </w:p>
        </w:tc>
        <w:tc>
          <w:tcPr>
            <w:tcW w:w="737" w:type="dxa"/>
            <w:gridSpan w:val="2"/>
          </w:tcPr>
          <w:p w:rsidR="007D3AD7" w:rsidRDefault="0071018B" w:rsidP="00932EB7">
            <w:pPr>
              <w:pStyle w:val="TableParagraph"/>
              <w:spacing w:before="94"/>
              <w:ind w:left="172" w:right="242"/>
              <w:jc w:val="left"/>
              <w:rPr>
                <w:sz w:val="20"/>
              </w:rPr>
            </w:pPr>
            <w:r>
              <w:rPr>
                <w:sz w:val="20"/>
              </w:rPr>
              <w:t>вида</w:t>
            </w:r>
          </w:p>
        </w:tc>
        <w:tc>
          <w:tcPr>
            <w:tcW w:w="2211" w:type="dxa"/>
            <w:gridSpan w:val="6"/>
            <w:vMerge/>
            <w:tcBorders>
              <w:top w:val="nil"/>
            </w:tcBorders>
          </w:tcPr>
          <w:p w:rsidR="007D3AD7" w:rsidRDefault="007D3AD7" w:rsidP="00932EB7">
            <w:pPr>
              <w:ind w:right="242"/>
              <w:rPr>
                <w:sz w:val="2"/>
                <w:szCs w:val="2"/>
              </w:rPr>
            </w:pPr>
          </w:p>
        </w:tc>
        <w:tc>
          <w:tcPr>
            <w:tcW w:w="4018" w:type="dxa"/>
            <w:gridSpan w:val="2"/>
            <w:vMerge/>
            <w:tcBorders>
              <w:top w:val="nil"/>
            </w:tcBorders>
          </w:tcPr>
          <w:p w:rsidR="007D3AD7" w:rsidRDefault="007D3AD7" w:rsidP="00932EB7">
            <w:pPr>
              <w:ind w:right="242"/>
              <w:rPr>
                <w:sz w:val="2"/>
                <w:szCs w:val="2"/>
              </w:rPr>
            </w:pPr>
          </w:p>
        </w:tc>
      </w:tr>
      <w:tr w:rsidR="007D3AD7">
        <w:trPr>
          <w:trHeight w:val="434"/>
        </w:trPr>
        <w:tc>
          <w:tcPr>
            <w:tcW w:w="3687" w:type="dxa"/>
            <w:vMerge/>
            <w:tcBorders>
              <w:top w:val="nil"/>
            </w:tcBorders>
          </w:tcPr>
          <w:p w:rsidR="007D3AD7" w:rsidRDefault="007D3AD7" w:rsidP="00932EB7">
            <w:pPr>
              <w:ind w:right="242"/>
              <w:rPr>
                <w:sz w:val="2"/>
                <w:szCs w:val="2"/>
              </w:rPr>
            </w:pPr>
          </w:p>
        </w:tc>
        <w:tc>
          <w:tcPr>
            <w:tcW w:w="11484" w:type="dxa"/>
            <w:gridSpan w:val="22"/>
          </w:tcPr>
          <w:p w:rsidR="007D3AD7" w:rsidRDefault="0071018B" w:rsidP="00932EB7">
            <w:pPr>
              <w:pStyle w:val="TableParagraph"/>
              <w:spacing w:before="94"/>
              <w:ind w:left="4858" w:right="242"/>
              <w:rPr>
                <w:sz w:val="20"/>
              </w:rPr>
            </w:pPr>
            <w:r>
              <w:rPr>
                <w:sz w:val="20"/>
              </w:rPr>
              <w:t>номер</w:t>
            </w:r>
            <w:r>
              <w:rPr>
                <w:spacing w:val="-1"/>
                <w:sz w:val="20"/>
              </w:rPr>
              <w:t xml:space="preserve"> </w:t>
            </w:r>
            <w:r>
              <w:rPr>
                <w:sz w:val="20"/>
              </w:rPr>
              <w:t>разряда</w:t>
            </w:r>
            <w:r>
              <w:rPr>
                <w:spacing w:val="-2"/>
                <w:sz w:val="20"/>
              </w:rPr>
              <w:t xml:space="preserve"> </w:t>
            </w:r>
            <w:r>
              <w:rPr>
                <w:sz w:val="20"/>
              </w:rPr>
              <w:t>счета</w:t>
            </w:r>
          </w:p>
        </w:tc>
      </w:tr>
      <w:tr w:rsidR="007D3AD7">
        <w:trPr>
          <w:trHeight w:val="666"/>
        </w:trPr>
        <w:tc>
          <w:tcPr>
            <w:tcW w:w="3687" w:type="dxa"/>
            <w:vMerge/>
            <w:tcBorders>
              <w:top w:val="nil"/>
            </w:tcBorders>
          </w:tcPr>
          <w:p w:rsidR="007D3AD7" w:rsidRDefault="007D3AD7" w:rsidP="00932EB7">
            <w:pPr>
              <w:ind w:right="242"/>
              <w:rPr>
                <w:sz w:val="2"/>
                <w:szCs w:val="2"/>
              </w:rPr>
            </w:pPr>
          </w:p>
        </w:tc>
        <w:tc>
          <w:tcPr>
            <w:tcW w:w="924" w:type="dxa"/>
            <w:gridSpan w:val="2"/>
          </w:tcPr>
          <w:p w:rsidR="007D3AD7" w:rsidRDefault="0071018B" w:rsidP="00932EB7">
            <w:pPr>
              <w:pStyle w:val="TableParagraph"/>
              <w:spacing w:before="94"/>
              <w:ind w:left="278" w:right="242"/>
              <w:jc w:val="left"/>
              <w:rPr>
                <w:sz w:val="20"/>
              </w:rPr>
            </w:pPr>
            <w:r>
              <w:rPr>
                <w:sz w:val="20"/>
              </w:rPr>
              <w:t>1-17</w:t>
            </w:r>
          </w:p>
        </w:tc>
        <w:tc>
          <w:tcPr>
            <w:tcW w:w="646" w:type="dxa"/>
            <w:gridSpan w:val="2"/>
          </w:tcPr>
          <w:p w:rsidR="007D3AD7" w:rsidRDefault="0071018B" w:rsidP="00932EB7">
            <w:pPr>
              <w:pStyle w:val="TableParagraph"/>
              <w:spacing w:before="94"/>
              <w:ind w:left="223" w:right="242"/>
              <w:jc w:val="left"/>
              <w:rPr>
                <w:sz w:val="20"/>
              </w:rPr>
            </w:pPr>
            <w:r>
              <w:rPr>
                <w:sz w:val="20"/>
              </w:rPr>
              <w:t>18</w:t>
            </w:r>
          </w:p>
        </w:tc>
        <w:tc>
          <w:tcPr>
            <w:tcW w:w="737" w:type="dxa"/>
            <w:gridSpan w:val="2"/>
          </w:tcPr>
          <w:p w:rsidR="007D3AD7" w:rsidRDefault="0071018B" w:rsidP="00932EB7">
            <w:pPr>
              <w:pStyle w:val="TableParagraph"/>
              <w:spacing w:before="94"/>
              <w:ind w:left="65" w:right="242"/>
              <w:rPr>
                <w:sz w:val="20"/>
              </w:rPr>
            </w:pPr>
            <w:r>
              <w:rPr>
                <w:sz w:val="20"/>
              </w:rPr>
              <w:t>19</w:t>
            </w:r>
          </w:p>
        </w:tc>
        <w:tc>
          <w:tcPr>
            <w:tcW w:w="737" w:type="dxa"/>
            <w:gridSpan w:val="2"/>
          </w:tcPr>
          <w:p w:rsidR="007D3AD7" w:rsidRDefault="0071018B" w:rsidP="00932EB7">
            <w:pPr>
              <w:pStyle w:val="TableParagraph"/>
              <w:spacing w:before="94"/>
              <w:ind w:left="65" w:right="242"/>
              <w:rPr>
                <w:sz w:val="20"/>
              </w:rPr>
            </w:pPr>
            <w:r>
              <w:rPr>
                <w:sz w:val="20"/>
              </w:rPr>
              <w:t>20</w:t>
            </w:r>
          </w:p>
        </w:tc>
        <w:tc>
          <w:tcPr>
            <w:tcW w:w="737" w:type="dxa"/>
            <w:gridSpan w:val="2"/>
          </w:tcPr>
          <w:p w:rsidR="007D3AD7" w:rsidRDefault="0071018B" w:rsidP="00932EB7">
            <w:pPr>
              <w:pStyle w:val="TableParagraph"/>
              <w:spacing w:before="94"/>
              <w:ind w:left="65" w:right="242"/>
              <w:rPr>
                <w:sz w:val="20"/>
              </w:rPr>
            </w:pPr>
            <w:r>
              <w:rPr>
                <w:sz w:val="20"/>
              </w:rPr>
              <w:t>21</w:t>
            </w:r>
          </w:p>
        </w:tc>
        <w:tc>
          <w:tcPr>
            <w:tcW w:w="737" w:type="dxa"/>
            <w:gridSpan w:val="2"/>
          </w:tcPr>
          <w:p w:rsidR="007D3AD7" w:rsidRDefault="0071018B" w:rsidP="00932EB7">
            <w:pPr>
              <w:pStyle w:val="TableParagraph"/>
              <w:spacing w:before="94"/>
              <w:ind w:left="65" w:right="242"/>
              <w:rPr>
                <w:sz w:val="20"/>
              </w:rPr>
            </w:pPr>
            <w:r>
              <w:rPr>
                <w:sz w:val="20"/>
              </w:rPr>
              <w:t>22</w:t>
            </w:r>
          </w:p>
        </w:tc>
        <w:tc>
          <w:tcPr>
            <w:tcW w:w="737" w:type="dxa"/>
            <w:gridSpan w:val="2"/>
          </w:tcPr>
          <w:p w:rsidR="007D3AD7" w:rsidRDefault="0071018B" w:rsidP="00932EB7">
            <w:pPr>
              <w:pStyle w:val="TableParagraph"/>
              <w:spacing w:before="94"/>
              <w:ind w:left="65" w:right="242"/>
              <w:rPr>
                <w:sz w:val="20"/>
              </w:rPr>
            </w:pPr>
            <w:r>
              <w:rPr>
                <w:sz w:val="20"/>
              </w:rPr>
              <w:t>23</w:t>
            </w:r>
          </w:p>
        </w:tc>
        <w:tc>
          <w:tcPr>
            <w:tcW w:w="737" w:type="dxa"/>
            <w:gridSpan w:val="2"/>
          </w:tcPr>
          <w:p w:rsidR="007D3AD7" w:rsidRDefault="0071018B" w:rsidP="00932EB7">
            <w:pPr>
              <w:pStyle w:val="TableParagraph"/>
              <w:spacing w:before="94"/>
              <w:ind w:left="65" w:right="242"/>
              <w:rPr>
                <w:sz w:val="20"/>
              </w:rPr>
            </w:pPr>
            <w:r>
              <w:rPr>
                <w:sz w:val="20"/>
              </w:rPr>
              <w:t>24</w:t>
            </w:r>
          </w:p>
        </w:tc>
        <w:tc>
          <w:tcPr>
            <w:tcW w:w="737" w:type="dxa"/>
            <w:gridSpan w:val="2"/>
          </w:tcPr>
          <w:p w:rsidR="007D3AD7" w:rsidRDefault="0071018B" w:rsidP="00932EB7">
            <w:pPr>
              <w:pStyle w:val="TableParagraph"/>
              <w:spacing w:before="94"/>
              <w:ind w:left="65" w:right="242"/>
              <w:rPr>
                <w:sz w:val="20"/>
              </w:rPr>
            </w:pPr>
            <w:r>
              <w:rPr>
                <w:sz w:val="20"/>
              </w:rPr>
              <w:t>25</w:t>
            </w:r>
          </w:p>
        </w:tc>
        <w:tc>
          <w:tcPr>
            <w:tcW w:w="737" w:type="dxa"/>
            <w:gridSpan w:val="2"/>
          </w:tcPr>
          <w:p w:rsidR="007D3AD7" w:rsidRDefault="0071018B" w:rsidP="00932EB7">
            <w:pPr>
              <w:pStyle w:val="TableParagraph"/>
              <w:spacing w:before="94"/>
              <w:ind w:left="250" w:right="242"/>
              <w:rPr>
                <w:sz w:val="20"/>
              </w:rPr>
            </w:pPr>
            <w:r>
              <w:rPr>
                <w:sz w:val="20"/>
              </w:rPr>
              <w:t>26</w:t>
            </w:r>
          </w:p>
        </w:tc>
        <w:tc>
          <w:tcPr>
            <w:tcW w:w="4018" w:type="dxa"/>
            <w:gridSpan w:val="2"/>
          </w:tcPr>
          <w:p w:rsidR="007D3AD7" w:rsidRDefault="007D3AD7" w:rsidP="00932EB7">
            <w:pPr>
              <w:pStyle w:val="TableParagraph"/>
              <w:spacing w:before="0"/>
              <w:ind w:right="242"/>
              <w:jc w:val="left"/>
            </w:pPr>
          </w:p>
        </w:tc>
      </w:tr>
      <w:tr w:rsidR="007D3AD7">
        <w:trPr>
          <w:trHeight w:val="433"/>
        </w:trPr>
        <w:tc>
          <w:tcPr>
            <w:tcW w:w="15171" w:type="dxa"/>
            <w:gridSpan w:val="23"/>
          </w:tcPr>
          <w:p w:rsidR="007D3AD7" w:rsidRDefault="0071018B" w:rsidP="00932EB7">
            <w:pPr>
              <w:pStyle w:val="TableParagraph"/>
              <w:ind w:left="62" w:right="242"/>
              <w:jc w:val="left"/>
              <w:rPr>
                <w:sz w:val="20"/>
              </w:rPr>
            </w:pPr>
            <w:r>
              <w:rPr>
                <w:sz w:val="20"/>
              </w:rPr>
              <w:t>Раздел</w:t>
            </w:r>
            <w:r>
              <w:rPr>
                <w:spacing w:val="-4"/>
                <w:sz w:val="20"/>
              </w:rPr>
              <w:t xml:space="preserve"> </w:t>
            </w:r>
            <w:r>
              <w:rPr>
                <w:sz w:val="20"/>
              </w:rPr>
              <w:t>1.</w:t>
            </w:r>
            <w:r>
              <w:rPr>
                <w:spacing w:val="-2"/>
                <w:sz w:val="20"/>
              </w:rPr>
              <w:t xml:space="preserve"> </w:t>
            </w:r>
            <w:r>
              <w:rPr>
                <w:sz w:val="20"/>
              </w:rPr>
              <w:t>НЕФИНАНСОВЫЕ</w:t>
            </w:r>
            <w:r>
              <w:rPr>
                <w:spacing w:val="-3"/>
                <w:sz w:val="20"/>
              </w:rPr>
              <w:t xml:space="preserve"> </w:t>
            </w:r>
            <w:r>
              <w:rPr>
                <w:sz w:val="20"/>
              </w:rPr>
              <w:t>АКТИВЫ</w:t>
            </w:r>
          </w:p>
        </w:tc>
      </w:tr>
      <w:tr w:rsidR="007D3AD7">
        <w:trPr>
          <w:trHeight w:val="434"/>
        </w:trPr>
        <w:tc>
          <w:tcPr>
            <w:tcW w:w="3970" w:type="dxa"/>
            <w:gridSpan w:val="2"/>
          </w:tcPr>
          <w:p w:rsidR="007D3AD7" w:rsidRDefault="0071018B" w:rsidP="00932EB7">
            <w:pPr>
              <w:pStyle w:val="TableParagraph"/>
              <w:ind w:left="1156" w:right="242"/>
              <w:jc w:val="left"/>
              <w:rPr>
                <w:sz w:val="20"/>
              </w:rPr>
            </w:pPr>
            <w:r>
              <w:rPr>
                <w:sz w:val="20"/>
              </w:rPr>
              <w:t>Основные</w:t>
            </w:r>
            <w:r>
              <w:rPr>
                <w:spacing w:val="-6"/>
                <w:sz w:val="20"/>
              </w:rPr>
              <w:t xml:space="preserve"> </w:t>
            </w:r>
            <w:r>
              <w:rPr>
                <w:sz w:val="20"/>
              </w:rPr>
              <w:t>средства</w:t>
            </w:r>
          </w:p>
        </w:tc>
        <w:tc>
          <w:tcPr>
            <w:tcW w:w="737" w:type="dxa"/>
            <w:gridSpan w:val="2"/>
          </w:tcPr>
          <w:p w:rsidR="007D3AD7" w:rsidRDefault="0071018B" w:rsidP="00932EB7">
            <w:pPr>
              <w:pStyle w:val="TableParagraph"/>
              <w:ind w:left="136" w:right="242"/>
              <w:jc w:val="left"/>
              <w:rPr>
                <w:sz w:val="20"/>
              </w:rPr>
            </w:pPr>
            <w:r>
              <w:rPr>
                <w:sz w:val="20"/>
              </w:rPr>
              <w:t>гКБК</w:t>
            </w:r>
          </w:p>
        </w:tc>
        <w:tc>
          <w:tcPr>
            <w:tcW w:w="646" w:type="dxa"/>
            <w:gridSpan w:val="2"/>
          </w:tcPr>
          <w:p w:rsidR="007D3AD7" w:rsidRDefault="0071018B" w:rsidP="00932EB7">
            <w:pPr>
              <w:pStyle w:val="TableParagraph"/>
              <w:ind w:left="103" w:right="242"/>
              <w:jc w:val="left"/>
              <w:rPr>
                <w:sz w:val="20"/>
              </w:rPr>
            </w:pPr>
            <w:r>
              <w:rPr>
                <w:sz w:val="20"/>
              </w:rPr>
              <w:t>КФО</w:t>
            </w:r>
          </w:p>
        </w:tc>
        <w:tc>
          <w:tcPr>
            <w:tcW w:w="737" w:type="dxa"/>
            <w:gridSpan w:val="2"/>
          </w:tcPr>
          <w:p w:rsidR="007D3AD7" w:rsidRDefault="0071018B" w:rsidP="00932EB7">
            <w:pPr>
              <w:pStyle w:val="TableParagraph"/>
              <w:ind w:left="5" w:right="242"/>
              <w:rPr>
                <w:sz w:val="20"/>
              </w:rPr>
            </w:pPr>
            <w:r>
              <w:rPr>
                <w:w w:val="99"/>
                <w:sz w:val="20"/>
              </w:rPr>
              <w:t>1</w:t>
            </w:r>
          </w:p>
        </w:tc>
        <w:tc>
          <w:tcPr>
            <w:tcW w:w="737" w:type="dxa"/>
            <w:gridSpan w:val="2"/>
          </w:tcPr>
          <w:p w:rsidR="007D3AD7" w:rsidRDefault="0071018B" w:rsidP="00932EB7">
            <w:pPr>
              <w:pStyle w:val="TableParagraph"/>
              <w:ind w:left="5" w:right="242"/>
              <w:rPr>
                <w:sz w:val="20"/>
              </w:rPr>
            </w:pPr>
            <w:r>
              <w:rPr>
                <w:w w:val="99"/>
                <w:sz w:val="20"/>
              </w:rPr>
              <w:t>0</w:t>
            </w:r>
          </w:p>
        </w:tc>
        <w:tc>
          <w:tcPr>
            <w:tcW w:w="737" w:type="dxa"/>
            <w:gridSpan w:val="2"/>
          </w:tcPr>
          <w:p w:rsidR="007D3AD7" w:rsidRDefault="0071018B" w:rsidP="00932EB7">
            <w:pPr>
              <w:pStyle w:val="TableParagraph"/>
              <w:ind w:left="5" w:right="242"/>
              <w:rPr>
                <w:sz w:val="20"/>
              </w:rPr>
            </w:pPr>
            <w:r>
              <w:rPr>
                <w:w w:val="99"/>
                <w:sz w:val="20"/>
              </w:rPr>
              <w:t>1</w:t>
            </w:r>
          </w:p>
        </w:tc>
        <w:tc>
          <w:tcPr>
            <w:tcW w:w="737" w:type="dxa"/>
            <w:gridSpan w:val="2"/>
            <w:tcBorders>
              <w:right w:val="single" w:sz="6" w:space="0" w:color="000000"/>
            </w:tcBorders>
          </w:tcPr>
          <w:p w:rsidR="007D3AD7" w:rsidRDefault="0071018B" w:rsidP="00932EB7">
            <w:pPr>
              <w:pStyle w:val="TableParagraph"/>
              <w:ind w:left="7" w:right="242"/>
              <w:rPr>
                <w:sz w:val="20"/>
              </w:rPr>
            </w:pPr>
            <w:r>
              <w:rPr>
                <w:w w:val="99"/>
                <w:sz w:val="20"/>
              </w:rPr>
              <w:t>0</w:t>
            </w:r>
          </w:p>
        </w:tc>
        <w:tc>
          <w:tcPr>
            <w:tcW w:w="737" w:type="dxa"/>
            <w:gridSpan w:val="2"/>
            <w:tcBorders>
              <w:left w:val="single" w:sz="6" w:space="0" w:color="000000"/>
            </w:tcBorders>
          </w:tcPr>
          <w:p w:rsidR="007D3AD7" w:rsidRDefault="0071018B" w:rsidP="00932EB7">
            <w:pPr>
              <w:pStyle w:val="TableParagraph"/>
              <w:ind w:left="2" w:right="242"/>
              <w:rPr>
                <w:sz w:val="20"/>
              </w:rPr>
            </w:pPr>
            <w:r>
              <w:rPr>
                <w:w w:val="99"/>
                <w:sz w:val="20"/>
              </w:rPr>
              <w:t>0</w:t>
            </w:r>
          </w:p>
        </w:tc>
        <w:tc>
          <w:tcPr>
            <w:tcW w:w="737" w:type="dxa"/>
            <w:gridSpan w:val="2"/>
          </w:tcPr>
          <w:p w:rsidR="007D3AD7" w:rsidRDefault="0071018B" w:rsidP="00932EB7">
            <w:pPr>
              <w:pStyle w:val="TableParagraph"/>
              <w:ind w:left="4" w:right="242"/>
              <w:rPr>
                <w:sz w:val="20"/>
              </w:rPr>
            </w:pPr>
            <w:r>
              <w:rPr>
                <w:w w:val="99"/>
                <w:sz w:val="20"/>
              </w:rPr>
              <w:t>0</w:t>
            </w:r>
          </w:p>
        </w:tc>
        <w:tc>
          <w:tcPr>
            <w:tcW w:w="737" w:type="dxa"/>
            <w:gridSpan w:val="2"/>
          </w:tcPr>
          <w:p w:rsidR="007D3AD7" w:rsidRDefault="0071018B" w:rsidP="00932EB7">
            <w:pPr>
              <w:pStyle w:val="TableParagraph"/>
              <w:ind w:left="4" w:right="242"/>
              <w:rPr>
                <w:sz w:val="20"/>
              </w:rPr>
            </w:pPr>
            <w:r>
              <w:rPr>
                <w:w w:val="99"/>
                <w:sz w:val="20"/>
              </w:rPr>
              <w:t>0</w:t>
            </w:r>
          </w:p>
        </w:tc>
        <w:tc>
          <w:tcPr>
            <w:tcW w:w="737" w:type="dxa"/>
            <w:gridSpan w:val="2"/>
          </w:tcPr>
          <w:p w:rsidR="007D3AD7" w:rsidRDefault="0071018B" w:rsidP="00932EB7">
            <w:pPr>
              <w:pStyle w:val="TableParagraph"/>
              <w:ind w:left="8" w:right="242"/>
              <w:rPr>
                <w:sz w:val="20"/>
              </w:rPr>
            </w:pPr>
            <w:r>
              <w:rPr>
                <w:w w:val="99"/>
                <w:sz w:val="20"/>
              </w:rPr>
              <w:t>0</w:t>
            </w:r>
          </w:p>
        </w:tc>
        <w:tc>
          <w:tcPr>
            <w:tcW w:w="3922" w:type="dxa"/>
          </w:tcPr>
          <w:p w:rsidR="007D3AD7" w:rsidRDefault="0071018B" w:rsidP="00932EB7">
            <w:pPr>
              <w:pStyle w:val="TableParagraph"/>
              <w:ind w:left="1237" w:right="242"/>
              <w:jc w:val="left"/>
              <w:rPr>
                <w:sz w:val="20"/>
              </w:rPr>
            </w:pPr>
            <w:r>
              <w:rPr>
                <w:sz w:val="20"/>
              </w:rPr>
              <w:t>группировочный</w:t>
            </w:r>
          </w:p>
        </w:tc>
      </w:tr>
      <w:tr w:rsidR="007D3AD7">
        <w:trPr>
          <w:trHeight w:val="669"/>
        </w:trPr>
        <w:tc>
          <w:tcPr>
            <w:tcW w:w="3970" w:type="dxa"/>
            <w:gridSpan w:val="2"/>
          </w:tcPr>
          <w:p w:rsidR="007D3AD7" w:rsidRDefault="0071018B" w:rsidP="00932EB7">
            <w:pPr>
              <w:pStyle w:val="TableParagraph"/>
              <w:ind w:left="974" w:right="242" w:hanging="430"/>
              <w:jc w:val="left"/>
              <w:rPr>
                <w:sz w:val="20"/>
              </w:rPr>
            </w:pPr>
            <w:r>
              <w:rPr>
                <w:sz w:val="20"/>
              </w:rPr>
              <w:t>Основные</w:t>
            </w:r>
            <w:r>
              <w:rPr>
                <w:spacing w:val="-6"/>
                <w:sz w:val="20"/>
              </w:rPr>
              <w:t xml:space="preserve"> </w:t>
            </w:r>
            <w:r>
              <w:rPr>
                <w:sz w:val="20"/>
              </w:rPr>
              <w:t>средства</w:t>
            </w:r>
            <w:r>
              <w:rPr>
                <w:spacing w:val="-2"/>
                <w:sz w:val="20"/>
              </w:rPr>
              <w:t xml:space="preserve"> </w:t>
            </w:r>
            <w:r>
              <w:rPr>
                <w:sz w:val="20"/>
              </w:rPr>
              <w:t>-</w:t>
            </w:r>
            <w:r>
              <w:rPr>
                <w:spacing w:val="-7"/>
                <w:sz w:val="20"/>
              </w:rPr>
              <w:t xml:space="preserve"> </w:t>
            </w:r>
            <w:r>
              <w:rPr>
                <w:sz w:val="20"/>
              </w:rPr>
              <w:t>недвижимое</w:t>
            </w:r>
            <w:r>
              <w:rPr>
                <w:spacing w:val="-47"/>
                <w:sz w:val="20"/>
              </w:rPr>
              <w:t xml:space="preserve"> </w:t>
            </w:r>
            <w:r>
              <w:rPr>
                <w:sz w:val="20"/>
              </w:rPr>
              <w:t>имущество</w:t>
            </w:r>
            <w:r>
              <w:rPr>
                <w:spacing w:val="1"/>
                <w:sz w:val="20"/>
              </w:rPr>
              <w:t xml:space="preserve"> </w:t>
            </w:r>
            <w:r>
              <w:rPr>
                <w:sz w:val="20"/>
              </w:rPr>
              <w:t>учреждения</w:t>
            </w:r>
          </w:p>
        </w:tc>
        <w:tc>
          <w:tcPr>
            <w:tcW w:w="737" w:type="dxa"/>
            <w:gridSpan w:val="2"/>
          </w:tcPr>
          <w:p w:rsidR="007D3AD7" w:rsidRDefault="0071018B" w:rsidP="00932EB7">
            <w:pPr>
              <w:pStyle w:val="TableParagraph"/>
              <w:ind w:left="136" w:right="242"/>
              <w:jc w:val="left"/>
              <w:rPr>
                <w:sz w:val="20"/>
              </w:rPr>
            </w:pPr>
            <w:r>
              <w:rPr>
                <w:sz w:val="20"/>
              </w:rPr>
              <w:t>гКБК</w:t>
            </w:r>
          </w:p>
        </w:tc>
        <w:tc>
          <w:tcPr>
            <w:tcW w:w="646" w:type="dxa"/>
            <w:gridSpan w:val="2"/>
          </w:tcPr>
          <w:p w:rsidR="007D3AD7" w:rsidRDefault="0071018B" w:rsidP="00932EB7">
            <w:pPr>
              <w:pStyle w:val="TableParagraph"/>
              <w:spacing w:before="98"/>
              <w:ind w:left="103" w:right="242"/>
              <w:jc w:val="left"/>
              <w:rPr>
                <w:sz w:val="20"/>
              </w:rPr>
            </w:pPr>
            <w:r>
              <w:rPr>
                <w:sz w:val="20"/>
              </w:rPr>
              <w:t>КФО</w:t>
            </w:r>
          </w:p>
        </w:tc>
        <w:tc>
          <w:tcPr>
            <w:tcW w:w="737" w:type="dxa"/>
            <w:gridSpan w:val="2"/>
          </w:tcPr>
          <w:p w:rsidR="007D3AD7" w:rsidRDefault="0071018B" w:rsidP="00932EB7">
            <w:pPr>
              <w:pStyle w:val="TableParagraph"/>
              <w:ind w:left="5" w:right="242"/>
              <w:rPr>
                <w:sz w:val="20"/>
              </w:rPr>
            </w:pPr>
            <w:r>
              <w:rPr>
                <w:w w:val="99"/>
                <w:sz w:val="20"/>
              </w:rPr>
              <w:t>1</w:t>
            </w:r>
          </w:p>
        </w:tc>
        <w:tc>
          <w:tcPr>
            <w:tcW w:w="737" w:type="dxa"/>
            <w:gridSpan w:val="2"/>
          </w:tcPr>
          <w:p w:rsidR="007D3AD7" w:rsidRDefault="0071018B" w:rsidP="00932EB7">
            <w:pPr>
              <w:pStyle w:val="TableParagraph"/>
              <w:ind w:left="5" w:right="242"/>
              <w:rPr>
                <w:sz w:val="20"/>
              </w:rPr>
            </w:pPr>
            <w:r>
              <w:rPr>
                <w:w w:val="99"/>
                <w:sz w:val="20"/>
              </w:rPr>
              <w:t>0</w:t>
            </w:r>
          </w:p>
        </w:tc>
        <w:tc>
          <w:tcPr>
            <w:tcW w:w="737" w:type="dxa"/>
            <w:gridSpan w:val="2"/>
          </w:tcPr>
          <w:p w:rsidR="007D3AD7" w:rsidRDefault="0071018B" w:rsidP="00932EB7">
            <w:pPr>
              <w:pStyle w:val="TableParagraph"/>
              <w:ind w:left="5" w:right="242"/>
              <w:rPr>
                <w:sz w:val="20"/>
              </w:rPr>
            </w:pPr>
            <w:r>
              <w:rPr>
                <w:w w:val="99"/>
                <w:sz w:val="20"/>
              </w:rPr>
              <w:t>1</w:t>
            </w:r>
          </w:p>
        </w:tc>
        <w:tc>
          <w:tcPr>
            <w:tcW w:w="737" w:type="dxa"/>
            <w:gridSpan w:val="2"/>
            <w:tcBorders>
              <w:right w:val="single" w:sz="6" w:space="0" w:color="000000"/>
            </w:tcBorders>
          </w:tcPr>
          <w:p w:rsidR="007D3AD7" w:rsidRDefault="0071018B" w:rsidP="00932EB7">
            <w:pPr>
              <w:pStyle w:val="TableParagraph"/>
              <w:ind w:left="7" w:right="242"/>
              <w:rPr>
                <w:sz w:val="20"/>
              </w:rPr>
            </w:pPr>
            <w:r>
              <w:rPr>
                <w:w w:val="99"/>
                <w:sz w:val="20"/>
              </w:rPr>
              <w:t>1</w:t>
            </w:r>
          </w:p>
        </w:tc>
        <w:tc>
          <w:tcPr>
            <w:tcW w:w="737" w:type="dxa"/>
            <w:gridSpan w:val="2"/>
            <w:tcBorders>
              <w:left w:val="single" w:sz="6" w:space="0" w:color="000000"/>
            </w:tcBorders>
          </w:tcPr>
          <w:p w:rsidR="007D3AD7" w:rsidRDefault="0071018B" w:rsidP="00932EB7">
            <w:pPr>
              <w:pStyle w:val="TableParagraph"/>
              <w:ind w:left="2" w:right="242"/>
              <w:rPr>
                <w:sz w:val="20"/>
              </w:rPr>
            </w:pPr>
            <w:r>
              <w:rPr>
                <w:w w:val="99"/>
                <w:sz w:val="20"/>
              </w:rPr>
              <w:t>0</w:t>
            </w:r>
          </w:p>
        </w:tc>
        <w:tc>
          <w:tcPr>
            <w:tcW w:w="737" w:type="dxa"/>
            <w:gridSpan w:val="2"/>
          </w:tcPr>
          <w:p w:rsidR="007D3AD7" w:rsidRDefault="0071018B" w:rsidP="00932EB7">
            <w:pPr>
              <w:pStyle w:val="TableParagraph"/>
              <w:ind w:left="4" w:right="242"/>
              <w:rPr>
                <w:sz w:val="20"/>
              </w:rPr>
            </w:pPr>
            <w:r>
              <w:rPr>
                <w:w w:val="99"/>
                <w:sz w:val="20"/>
              </w:rPr>
              <w:t>0</w:t>
            </w:r>
          </w:p>
        </w:tc>
        <w:tc>
          <w:tcPr>
            <w:tcW w:w="737" w:type="dxa"/>
            <w:gridSpan w:val="2"/>
          </w:tcPr>
          <w:p w:rsidR="007D3AD7" w:rsidRDefault="0071018B" w:rsidP="00932EB7">
            <w:pPr>
              <w:pStyle w:val="TableParagraph"/>
              <w:ind w:left="4" w:right="242"/>
              <w:rPr>
                <w:sz w:val="20"/>
              </w:rPr>
            </w:pPr>
            <w:r>
              <w:rPr>
                <w:w w:val="99"/>
                <w:sz w:val="20"/>
              </w:rPr>
              <w:t>0</w:t>
            </w:r>
          </w:p>
        </w:tc>
        <w:tc>
          <w:tcPr>
            <w:tcW w:w="737" w:type="dxa"/>
            <w:gridSpan w:val="2"/>
          </w:tcPr>
          <w:p w:rsidR="007D3AD7" w:rsidRDefault="0071018B" w:rsidP="00932EB7">
            <w:pPr>
              <w:pStyle w:val="TableParagraph"/>
              <w:ind w:left="8" w:right="242"/>
              <w:rPr>
                <w:sz w:val="20"/>
              </w:rPr>
            </w:pPr>
            <w:r>
              <w:rPr>
                <w:w w:val="99"/>
                <w:sz w:val="20"/>
              </w:rPr>
              <w:t>0</w:t>
            </w:r>
          </w:p>
        </w:tc>
        <w:tc>
          <w:tcPr>
            <w:tcW w:w="3922" w:type="dxa"/>
          </w:tcPr>
          <w:p w:rsidR="007D3AD7" w:rsidRDefault="0071018B" w:rsidP="00932EB7">
            <w:pPr>
              <w:pStyle w:val="TableParagraph"/>
              <w:ind w:left="1237" w:right="242"/>
              <w:jc w:val="left"/>
              <w:rPr>
                <w:sz w:val="20"/>
              </w:rPr>
            </w:pPr>
            <w:r>
              <w:rPr>
                <w:sz w:val="20"/>
              </w:rPr>
              <w:t>группировочный</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737"/>
        <w:gridCol w:w="645"/>
        <w:gridCol w:w="736"/>
        <w:gridCol w:w="736"/>
        <w:gridCol w:w="736"/>
        <w:gridCol w:w="736"/>
        <w:gridCol w:w="736"/>
        <w:gridCol w:w="736"/>
        <w:gridCol w:w="736"/>
        <w:gridCol w:w="736"/>
        <w:gridCol w:w="3921"/>
      </w:tblGrid>
      <w:tr w:rsidR="007D3AD7">
        <w:trPr>
          <w:trHeight w:val="894"/>
        </w:trPr>
        <w:tc>
          <w:tcPr>
            <w:tcW w:w="3970" w:type="dxa"/>
          </w:tcPr>
          <w:p w:rsidR="007D3AD7" w:rsidRDefault="0071018B" w:rsidP="00932EB7">
            <w:pPr>
              <w:pStyle w:val="TableParagraph"/>
              <w:ind w:left="974" w:right="242" w:hanging="418"/>
              <w:jc w:val="left"/>
              <w:rPr>
                <w:sz w:val="20"/>
              </w:rPr>
            </w:pPr>
            <w:r>
              <w:rPr>
                <w:sz w:val="20"/>
              </w:rPr>
              <w:t>Жилые</w:t>
            </w:r>
            <w:r>
              <w:rPr>
                <w:spacing w:val="-4"/>
                <w:sz w:val="20"/>
              </w:rPr>
              <w:t xml:space="preserve"> </w:t>
            </w:r>
            <w:r>
              <w:rPr>
                <w:sz w:val="20"/>
              </w:rPr>
              <w:t>помещения</w:t>
            </w:r>
            <w:r>
              <w:rPr>
                <w:spacing w:val="-1"/>
                <w:sz w:val="20"/>
              </w:rPr>
              <w:t xml:space="preserve"> </w:t>
            </w:r>
            <w:r>
              <w:rPr>
                <w:sz w:val="20"/>
              </w:rPr>
              <w:t>-</w:t>
            </w:r>
            <w:r>
              <w:rPr>
                <w:spacing w:val="-5"/>
                <w:sz w:val="20"/>
              </w:rPr>
              <w:t xml:space="preserve"> </w:t>
            </w:r>
            <w:r>
              <w:rPr>
                <w:sz w:val="20"/>
              </w:rPr>
              <w:t>недвижимое</w:t>
            </w:r>
            <w:r>
              <w:rPr>
                <w:spacing w:val="-47"/>
                <w:sz w:val="20"/>
              </w:rPr>
              <w:t xml:space="preserve"> </w:t>
            </w:r>
            <w:r>
              <w:rPr>
                <w:sz w:val="20"/>
              </w:rPr>
              <w:t>имущество</w:t>
            </w:r>
            <w:r>
              <w:rPr>
                <w:spacing w:val="1"/>
                <w:sz w:val="20"/>
              </w:rPr>
              <w:t xml:space="preserve"> </w:t>
            </w:r>
            <w:r>
              <w:rPr>
                <w:sz w:val="20"/>
              </w:rPr>
              <w:t>учреждения</w:t>
            </w:r>
          </w:p>
        </w:tc>
        <w:tc>
          <w:tcPr>
            <w:tcW w:w="737" w:type="dxa"/>
          </w:tcPr>
          <w:p w:rsidR="007D3AD7" w:rsidRDefault="0071018B" w:rsidP="00932EB7">
            <w:pPr>
              <w:pStyle w:val="TableParagraph"/>
              <w:ind w:left="139" w:right="242"/>
              <w:jc w:val="lef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1</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1</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1</w:t>
            </w:r>
          </w:p>
        </w:tc>
        <w:tc>
          <w:tcPr>
            <w:tcW w:w="736" w:type="dxa"/>
          </w:tcPr>
          <w:p w:rsidR="007D3AD7" w:rsidRDefault="0071018B" w:rsidP="00932EB7">
            <w:pPr>
              <w:pStyle w:val="TableParagraph"/>
              <w:ind w:left="17" w:right="242"/>
              <w:rPr>
                <w:sz w:val="20"/>
              </w:rPr>
            </w:pPr>
            <w:r>
              <w:rPr>
                <w:w w:val="99"/>
                <w:sz w:val="20"/>
              </w:rPr>
              <w:t>0</w:t>
            </w:r>
          </w:p>
        </w:tc>
        <w:tc>
          <w:tcPr>
            <w:tcW w:w="736" w:type="dxa"/>
          </w:tcPr>
          <w:p w:rsidR="007D3AD7" w:rsidRDefault="0071018B" w:rsidP="00932EB7">
            <w:pPr>
              <w:pStyle w:val="TableParagraph"/>
              <w:ind w:left="19" w:right="242"/>
              <w:rPr>
                <w:sz w:val="20"/>
              </w:rPr>
            </w:pPr>
            <w:r>
              <w:rPr>
                <w:w w:val="99"/>
                <w:sz w:val="20"/>
              </w:rPr>
              <w:t>0</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230" w:right="242" w:hanging="1"/>
              <w:rPr>
                <w:sz w:val="20"/>
              </w:rPr>
            </w:pPr>
            <w:r>
              <w:rPr>
                <w:sz w:val="20"/>
              </w:rPr>
              <w:t>Объекты ОС, Инвентарные группы,</w:t>
            </w:r>
            <w:r>
              <w:rPr>
                <w:spacing w:val="1"/>
                <w:sz w:val="20"/>
              </w:rPr>
              <w:t xml:space="preserve"> </w:t>
            </w:r>
            <w:r>
              <w:rPr>
                <w:sz w:val="20"/>
              </w:rPr>
              <w:t>Инвентарные</w:t>
            </w:r>
            <w:r>
              <w:rPr>
                <w:spacing w:val="-7"/>
                <w:sz w:val="20"/>
              </w:rPr>
              <w:t xml:space="preserve"> </w:t>
            </w:r>
            <w:r>
              <w:rPr>
                <w:sz w:val="20"/>
              </w:rPr>
              <w:t>номера,</w:t>
            </w:r>
            <w:r>
              <w:rPr>
                <w:spacing w:val="-8"/>
                <w:sz w:val="20"/>
              </w:rPr>
              <w:t xml:space="preserve"> </w:t>
            </w:r>
            <w:r>
              <w:rPr>
                <w:sz w:val="20"/>
              </w:rPr>
              <w:t>Местонахождения</w:t>
            </w:r>
            <w:r>
              <w:rPr>
                <w:spacing w:val="-47"/>
                <w:sz w:val="20"/>
              </w:rPr>
              <w:t xml:space="preserve"> </w:t>
            </w:r>
            <w:r>
              <w:rPr>
                <w:sz w:val="20"/>
              </w:rPr>
              <w:t>объектов</w:t>
            </w:r>
            <w:r>
              <w:rPr>
                <w:spacing w:val="-4"/>
                <w:sz w:val="20"/>
              </w:rPr>
              <w:t xml:space="preserve"> </w:t>
            </w:r>
            <w:r>
              <w:rPr>
                <w:sz w:val="20"/>
              </w:rPr>
              <w:t>(адреса,</w:t>
            </w:r>
            <w:r>
              <w:rPr>
                <w:spacing w:val="-1"/>
                <w:sz w:val="20"/>
              </w:rPr>
              <w:t xml:space="preserve"> </w:t>
            </w:r>
            <w:r>
              <w:rPr>
                <w:sz w:val="20"/>
              </w:rPr>
              <w:t>места</w:t>
            </w:r>
            <w:r>
              <w:rPr>
                <w:spacing w:val="-2"/>
                <w:sz w:val="20"/>
              </w:rPr>
              <w:t xml:space="preserve"> </w:t>
            </w:r>
            <w:r>
              <w:rPr>
                <w:sz w:val="20"/>
              </w:rPr>
              <w:t>хранения),</w:t>
            </w:r>
            <w:r>
              <w:rPr>
                <w:spacing w:val="-1"/>
                <w:sz w:val="20"/>
              </w:rPr>
              <w:t xml:space="preserve"> </w:t>
            </w:r>
            <w:r>
              <w:rPr>
                <w:sz w:val="20"/>
              </w:rPr>
              <w:t>ОЛ</w:t>
            </w:r>
          </w:p>
        </w:tc>
      </w:tr>
      <w:tr w:rsidR="007D3AD7">
        <w:trPr>
          <w:trHeight w:val="892"/>
        </w:trPr>
        <w:tc>
          <w:tcPr>
            <w:tcW w:w="3970" w:type="dxa"/>
          </w:tcPr>
          <w:p w:rsidR="007D3AD7" w:rsidRDefault="0071018B" w:rsidP="00932EB7">
            <w:pPr>
              <w:pStyle w:val="TableParagraph"/>
              <w:spacing w:before="94"/>
              <w:ind w:left="376" w:right="242" w:hanging="267"/>
              <w:jc w:val="left"/>
              <w:rPr>
                <w:sz w:val="20"/>
              </w:rPr>
            </w:pPr>
            <w:r>
              <w:rPr>
                <w:sz w:val="20"/>
              </w:rPr>
              <w:t>Увеличение стоимости жилых помещений -</w:t>
            </w:r>
            <w:r>
              <w:rPr>
                <w:spacing w:val="-48"/>
                <w:sz w:val="20"/>
              </w:rPr>
              <w:t xml:space="preserve"> </w:t>
            </w:r>
            <w:r>
              <w:rPr>
                <w:sz w:val="20"/>
              </w:rPr>
              <w:t>недвижимого</w:t>
            </w:r>
            <w:r>
              <w:rPr>
                <w:spacing w:val="-2"/>
                <w:sz w:val="20"/>
              </w:rPr>
              <w:t xml:space="preserve"> </w:t>
            </w:r>
            <w:r>
              <w:rPr>
                <w:sz w:val="20"/>
              </w:rPr>
              <w:t>имущества учреждения</w:t>
            </w:r>
          </w:p>
        </w:tc>
        <w:tc>
          <w:tcPr>
            <w:tcW w:w="737" w:type="dxa"/>
          </w:tcPr>
          <w:p w:rsidR="007D3AD7" w:rsidRDefault="0071018B" w:rsidP="00932EB7">
            <w:pPr>
              <w:pStyle w:val="TableParagraph"/>
              <w:spacing w:before="94"/>
              <w:ind w:left="139" w:right="242"/>
              <w:jc w:val="left"/>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1</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1</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1</w:t>
            </w:r>
          </w:p>
        </w:tc>
        <w:tc>
          <w:tcPr>
            <w:tcW w:w="736" w:type="dxa"/>
          </w:tcPr>
          <w:p w:rsidR="007D3AD7" w:rsidRDefault="0071018B" w:rsidP="00932EB7">
            <w:pPr>
              <w:pStyle w:val="TableParagraph"/>
              <w:spacing w:before="94"/>
              <w:ind w:left="17" w:right="242"/>
              <w:rPr>
                <w:sz w:val="20"/>
              </w:rPr>
            </w:pPr>
            <w:r>
              <w:rPr>
                <w:w w:val="99"/>
                <w:sz w:val="20"/>
              </w:rPr>
              <w:t>3</w:t>
            </w:r>
          </w:p>
        </w:tc>
        <w:tc>
          <w:tcPr>
            <w:tcW w:w="736" w:type="dxa"/>
          </w:tcPr>
          <w:p w:rsidR="007D3AD7" w:rsidRDefault="0071018B" w:rsidP="00932EB7">
            <w:pPr>
              <w:pStyle w:val="TableParagraph"/>
              <w:spacing w:before="94"/>
              <w:ind w:left="19" w:right="242"/>
              <w:rPr>
                <w:sz w:val="20"/>
              </w:rPr>
            </w:pPr>
            <w:r>
              <w:rPr>
                <w:w w:val="99"/>
                <w:sz w:val="20"/>
              </w:rPr>
              <w:t>1</w:t>
            </w:r>
          </w:p>
        </w:tc>
        <w:tc>
          <w:tcPr>
            <w:tcW w:w="736" w:type="dxa"/>
          </w:tcPr>
          <w:p w:rsidR="007D3AD7" w:rsidRDefault="0071018B" w:rsidP="00932EB7">
            <w:pPr>
              <w:pStyle w:val="TableParagraph"/>
              <w:spacing w:before="94"/>
              <w:ind w:left="25" w:right="242"/>
              <w:rPr>
                <w:sz w:val="20"/>
              </w:rPr>
            </w:pPr>
            <w:r>
              <w:rPr>
                <w:w w:val="99"/>
                <w:sz w:val="20"/>
              </w:rPr>
              <w:t>0</w:t>
            </w:r>
          </w:p>
        </w:tc>
        <w:tc>
          <w:tcPr>
            <w:tcW w:w="3921" w:type="dxa"/>
          </w:tcPr>
          <w:p w:rsidR="007D3AD7" w:rsidRDefault="0071018B" w:rsidP="00932EB7">
            <w:pPr>
              <w:pStyle w:val="TableParagraph"/>
              <w:spacing w:before="94"/>
              <w:ind w:left="230" w:right="242" w:hanging="4"/>
              <w:rPr>
                <w:sz w:val="20"/>
              </w:rPr>
            </w:pPr>
            <w:r>
              <w:rPr>
                <w:sz w:val="20"/>
              </w:rPr>
              <w:t>Объекты ОС, Инвентарные группы,</w:t>
            </w:r>
            <w:r>
              <w:rPr>
                <w:spacing w:val="1"/>
                <w:sz w:val="20"/>
              </w:rPr>
              <w:t xml:space="preserve"> </w:t>
            </w:r>
            <w:r>
              <w:rPr>
                <w:sz w:val="20"/>
              </w:rPr>
              <w:t>Инвентарные</w:t>
            </w:r>
            <w:r>
              <w:rPr>
                <w:spacing w:val="-7"/>
                <w:sz w:val="20"/>
              </w:rPr>
              <w:t xml:space="preserve"> </w:t>
            </w:r>
            <w:r>
              <w:rPr>
                <w:sz w:val="20"/>
              </w:rPr>
              <w:t>номера,</w:t>
            </w:r>
            <w:r>
              <w:rPr>
                <w:spacing w:val="-6"/>
                <w:sz w:val="20"/>
              </w:rPr>
              <w:t xml:space="preserve"> </w:t>
            </w:r>
            <w:r>
              <w:rPr>
                <w:sz w:val="20"/>
              </w:rPr>
              <w:t>Местонахождения</w:t>
            </w:r>
            <w:r>
              <w:rPr>
                <w:spacing w:val="-47"/>
                <w:sz w:val="20"/>
              </w:rPr>
              <w:t xml:space="preserve"> </w:t>
            </w:r>
            <w:r>
              <w:rPr>
                <w:sz w:val="20"/>
              </w:rPr>
              <w:t>объектов</w:t>
            </w:r>
            <w:r>
              <w:rPr>
                <w:spacing w:val="-4"/>
                <w:sz w:val="20"/>
              </w:rPr>
              <w:t xml:space="preserve"> </w:t>
            </w:r>
            <w:r>
              <w:rPr>
                <w:sz w:val="20"/>
              </w:rPr>
              <w:t>(адреса,</w:t>
            </w:r>
            <w:r>
              <w:rPr>
                <w:spacing w:val="-1"/>
                <w:sz w:val="20"/>
              </w:rPr>
              <w:t xml:space="preserve"> </w:t>
            </w:r>
            <w:r>
              <w:rPr>
                <w:sz w:val="20"/>
              </w:rPr>
              <w:t>места</w:t>
            </w:r>
            <w:r>
              <w:rPr>
                <w:spacing w:val="-2"/>
                <w:sz w:val="20"/>
              </w:rPr>
              <w:t xml:space="preserve"> </w:t>
            </w:r>
            <w:r>
              <w:rPr>
                <w:sz w:val="20"/>
              </w:rPr>
              <w:t>хранения),</w:t>
            </w:r>
            <w:r>
              <w:rPr>
                <w:spacing w:val="-1"/>
                <w:sz w:val="20"/>
              </w:rPr>
              <w:t xml:space="preserve"> </w:t>
            </w:r>
            <w:r>
              <w:rPr>
                <w:sz w:val="20"/>
              </w:rPr>
              <w:t>ОЛ</w:t>
            </w:r>
          </w:p>
        </w:tc>
      </w:tr>
      <w:tr w:rsidR="007D3AD7">
        <w:trPr>
          <w:trHeight w:val="895"/>
        </w:trPr>
        <w:tc>
          <w:tcPr>
            <w:tcW w:w="3970" w:type="dxa"/>
          </w:tcPr>
          <w:p w:rsidR="007D3AD7" w:rsidRDefault="007D3AD7" w:rsidP="00932EB7">
            <w:pPr>
              <w:pStyle w:val="TableParagraph"/>
              <w:spacing w:before="5"/>
              <w:ind w:right="242"/>
              <w:jc w:val="left"/>
              <w:rPr>
                <w:b/>
                <w:sz w:val="18"/>
              </w:rPr>
            </w:pPr>
          </w:p>
          <w:p w:rsidR="007D3AD7" w:rsidRDefault="0071018B" w:rsidP="00932EB7">
            <w:pPr>
              <w:pStyle w:val="TableParagraph"/>
              <w:spacing w:before="0"/>
              <w:ind w:left="376" w:right="242" w:hanging="305"/>
              <w:jc w:val="left"/>
              <w:rPr>
                <w:sz w:val="20"/>
              </w:rPr>
            </w:pPr>
            <w:r>
              <w:rPr>
                <w:sz w:val="20"/>
              </w:rPr>
              <w:t>Уменьшение стоимости жилых помещений -</w:t>
            </w:r>
            <w:r>
              <w:rPr>
                <w:spacing w:val="-48"/>
                <w:sz w:val="20"/>
              </w:rPr>
              <w:t xml:space="preserve"> </w:t>
            </w:r>
            <w:r>
              <w:rPr>
                <w:sz w:val="20"/>
              </w:rPr>
              <w:t>недвижимого</w:t>
            </w:r>
            <w:r>
              <w:rPr>
                <w:spacing w:val="-2"/>
                <w:sz w:val="20"/>
              </w:rPr>
              <w:t xml:space="preserve"> </w:t>
            </w:r>
            <w:r>
              <w:rPr>
                <w:sz w:val="20"/>
              </w:rPr>
              <w:t>имущества учреждения</w:t>
            </w:r>
          </w:p>
        </w:tc>
        <w:tc>
          <w:tcPr>
            <w:tcW w:w="737" w:type="dxa"/>
          </w:tcPr>
          <w:p w:rsidR="007D3AD7" w:rsidRDefault="007D3AD7" w:rsidP="00932EB7">
            <w:pPr>
              <w:pStyle w:val="TableParagraph"/>
              <w:spacing w:before="5"/>
              <w:ind w:right="242"/>
              <w:jc w:val="left"/>
              <w:rPr>
                <w:b/>
                <w:sz w:val="28"/>
              </w:rPr>
            </w:pPr>
          </w:p>
          <w:p w:rsidR="007D3AD7" w:rsidRDefault="0071018B" w:rsidP="00932EB7">
            <w:pPr>
              <w:pStyle w:val="TableParagraph"/>
              <w:spacing w:before="0"/>
              <w:ind w:left="139" w:right="242"/>
              <w:jc w:val="left"/>
              <w:rPr>
                <w:sz w:val="20"/>
              </w:rPr>
            </w:pPr>
            <w:r>
              <w:rPr>
                <w:sz w:val="20"/>
              </w:rPr>
              <w:t>КРБ*</w:t>
            </w:r>
          </w:p>
        </w:tc>
        <w:tc>
          <w:tcPr>
            <w:tcW w:w="645" w:type="dxa"/>
          </w:tcPr>
          <w:p w:rsidR="007D3AD7" w:rsidRDefault="0071018B" w:rsidP="00932EB7">
            <w:pPr>
              <w:pStyle w:val="TableParagraph"/>
              <w:spacing w:before="99"/>
              <w:ind w:left="82" w:right="242"/>
              <w:rPr>
                <w:sz w:val="20"/>
              </w:rPr>
            </w:pPr>
            <w:r>
              <w:rPr>
                <w:sz w:val="20"/>
              </w:rPr>
              <w:t>КФО</w:t>
            </w:r>
          </w:p>
        </w:tc>
        <w:tc>
          <w:tcPr>
            <w:tcW w:w="736" w:type="dxa"/>
          </w:tcPr>
          <w:p w:rsidR="007D3AD7" w:rsidRDefault="007D3AD7" w:rsidP="00932EB7">
            <w:pPr>
              <w:pStyle w:val="TableParagraph"/>
              <w:spacing w:before="5"/>
              <w:ind w:right="242"/>
              <w:jc w:val="left"/>
              <w:rPr>
                <w:b/>
                <w:sz w:val="28"/>
              </w:rPr>
            </w:pPr>
          </w:p>
          <w:p w:rsidR="007D3AD7" w:rsidRDefault="0071018B" w:rsidP="00932EB7">
            <w:pPr>
              <w:pStyle w:val="TableParagraph"/>
              <w:spacing w:before="0"/>
              <w:ind w:left="8" w:right="242"/>
              <w:rPr>
                <w:sz w:val="20"/>
              </w:rPr>
            </w:pPr>
            <w:r>
              <w:rPr>
                <w:w w:val="99"/>
                <w:sz w:val="20"/>
              </w:rPr>
              <w:t>1</w:t>
            </w:r>
          </w:p>
        </w:tc>
        <w:tc>
          <w:tcPr>
            <w:tcW w:w="736" w:type="dxa"/>
          </w:tcPr>
          <w:p w:rsidR="007D3AD7" w:rsidRDefault="007D3AD7" w:rsidP="00932EB7">
            <w:pPr>
              <w:pStyle w:val="TableParagraph"/>
              <w:spacing w:before="5"/>
              <w:ind w:right="242"/>
              <w:jc w:val="left"/>
              <w:rPr>
                <w:b/>
                <w:sz w:val="28"/>
              </w:rPr>
            </w:pPr>
          </w:p>
          <w:p w:rsidR="007D3AD7" w:rsidRDefault="0071018B" w:rsidP="00932EB7">
            <w:pPr>
              <w:pStyle w:val="TableParagraph"/>
              <w:spacing w:before="0"/>
              <w:ind w:left="10" w:right="242"/>
              <w:rPr>
                <w:sz w:val="20"/>
              </w:rPr>
            </w:pPr>
            <w:r>
              <w:rPr>
                <w:w w:val="99"/>
                <w:sz w:val="20"/>
              </w:rPr>
              <w:t>0</w:t>
            </w:r>
          </w:p>
        </w:tc>
        <w:tc>
          <w:tcPr>
            <w:tcW w:w="736" w:type="dxa"/>
          </w:tcPr>
          <w:p w:rsidR="007D3AD7" w:rsidRDefault="007D3AD7" w:rsidP="00932EB7">
            <w:pPr>
              <w:pStyle w:val="TableParagraph"/>
              <w:spacing w:before="5"/>
              <w:ind w:right="242"/>
              <w:jc w:val="left"/>
              <w:rPr>
                <w:b/>
                <w:sz w:val="28"/>
              </w:rPr>
            </w:pPr>
          </w:p>
          <w:p w:rsidR="007D3AD7" w:rsidRDefault="0071018B" w:rsidP="00932EB7">
            <w:pPr>
              <w:pStyle w:val="TableParagraph"/>
              <w:spacing w:before="0"/>
              <w:ind w:left="12" w:right="242"/>
              <w:rPr>
                <w:sz w:val="20"/>
              </w:rPr>
            </w:pPr>
            <w:r>
              <w:rPr>
                <w:w w:val="99"/>
                <w:sz w:val="20"/>
              </w:rPr>
              <w:t>1</w:t>
            </w:r>
          </w:p>
        </w:tc>
        <w:tc>
          <w:tcPr>
            <w:tcW w:w="736" w:type="dxa"/>
            <w:tcBorders>
              <w:right w:val="single" w:sz="6" w:space="0" w:color="000000"/>
            </w:tcBorders>
          </w:tcPr>
          <w:p w:rsidR="007D3AD7" w:rsidRDefault="007D3AD7" w:rsidP="00932EB7">
            <w:pPr>
              <w:pStyle w:val="TableParagraph"/>
              <w:spacing w:before="5"/>
              <w:ind w:right="242"/>
              <w:jc w:val="left"/>
              <w:rPr>
                <w:b/>
                <w:sz w:val="28"/>
              </w:rPr>
            </w:pPr>
          </w:p>
          <w:p w:rsidR="007D3AD7" w:rsidRDefault="0071018B" w:rsidP="00932EB7">
            <w:pPr>
              <w:pStyle w:val="TableParagraph"/>
              <w:spacing w:before="0"/>
              <w:ind w:left="16" w:right="242"/>
              <w:rPr>
                <w:sz w:val="20"/>
              </w:rPr>
            </w:pPr>
            <w:r>
              <w:rPr>
                <w:w w:val="99"/>
                <w:sz w:val="20"/>
              </w:rPr>
              <w:t>1</w:t>
            </w:r>
          </w:p>
        </w:tc>
        <w:tc>
          <w:tcPr>
            <w:tcW w:w="736" w:type="dxa"/>
            <w:tcBorders>
              <w:left w:val="single" w:sz="6" w:space="0" w:color="000000"/>
            </w:tcBorders>
          </w:tcPr>
          <w:p w:rsidR="007D3AD7" w:rsidRDefault="007D3AD7" w:rsidP="00932EB7">
            <w:pPr>
              <w:pStyle w:val="TableParagraph"/>
              <w:spacing w:before="5"/>
              <w:ind w:right="242"/>
              <w:jc w:val="left"/>
              <w:rPr>
                <w:b/>
                <w:sz w:val="28"/>
              </w:rPr>
            </w:pPr>
          </w:p>
          <w:p w:rsidR="007D3AD7" w:rsidRDefault="0071018B" w:rsidP="00932EB7">
            <w:pPr>
              <w:pStyle w:val="TableParagraph"/>
              <w:spacing w:before="0"/>
              <w:ind w:left="13" w:right="242"/>
              <w:rPr>
                <w:sz w:val="20"/>
              </w:rPr>
            </w:pPr>
            <w:r>
              <w:rPr>
                <w:w w:val="99"/>
                <w:sz w:val="20"/>
              </w:rPr>
              <w:t>1</w:t>
            </w:r>
          </w:p>
        </w:tc>
        <w:tc>
          <w:tcPr>
            <w:tcW w:w="736" w:type="dxa"/>
          </w:tcPr>
          <w:p w:rsidR="007D3AD7" w:rsidRDefault="007D3AD7" w:rsidP="00932EB7">
            <w:pPr>
              <w:pStyle w:val="TableParagraph"/>
              <w:spacing w:before="5"/>
              <w:ind w:right="242"/>
              <w:jc w:val="left"/>
              <w:rPr>
                <w:b/>
                <w:sz w:val="28"/>
              </w:rPr>
            </w:pPr>
          </w:p>
          <w:p w:rsidR="007D3AD7" w:rsidRDefault="0071018B" w:rsidP="00932EB7">
            <w:pPr>
              <w:pStyle w:val="TableParagraph"/>
              <w:spacing w:before="0"/>
              <w:ind w:left="17" w:right="242"/>
              <w:rPr>
                <w:sz w:val="20"/>
              </w:rPr>
            </w:pPr>
            <w:r>
              <w:rPr>
                <w:w w:val="99"/>
                <w:sz w:val="20"/>
              </w:rPr>
              <w:t>4</w:t>
            </w:r>
          </w:p>
        </w:tc>
        <w:tc>
          <w:tcPr>
            <w:tcW w:w="736" w:type="dxa"/>
          </w:tcPr>
          <w:p w:rsidR="007D3AD7" w:rsidRDefault="007D3AD7" w:rsidP="00932EB7">
            <w:pPr>
              <w:pStyle w:val="TableParagraph"/>
              <w:spacing w:before="5"/>
              <w:ind w:right="242"/>
              <w:jc w:val="left"/>
              <w:rPr>
                <w:b/>
                <w:sz w:val="28"/>
              </w:rPr>
            </w:pPr>
          </w:p>
          <w:p w:rsidR="007D3AD7" w:rsidRDefault="0071018B" w:rsidP="00932EB7">
            <w:pPr>
              <w:pStyle w:val="TableParagraph"/>
              <w:spacing w:before="0"/>
              <w:ind w:left="19" w:right="242"/>
              <w:rPr>
                <w:sz w:val="20"/>
              </w:rPr>
            </w:pPr>
            <w:r>
              <w:rPr>
                <w:w w:val="99"/>
                <w:sz w:val="20"/>
              </w:rPr>
              <w:t>1</w:t>
            </w:r>
          </w:p>
        </w:tc>
        <w:tc>
          <w:tcPr>
            <w:tcW w:w="736" w:type="dxa"/>
          </w:tcPr>
          <w:p w:rsidR="007D3AD7" w:rsidRDefault="007D3AD7" w:rsidP="00932EB7">
            <w:pPr>
              <w:pStyle w:val="TableParagraph"/>
              <w:spacing w:before="5"/>
              <w:ind w:right="242"/>
              <w:jc w:val="left"/>
              <w:rPr>
                <w:b/>
                <w:sz w:val="28"/>
              </w:rPr>
            </w:pPr>
          </w:p>
          <w:p w:rsidR="007D3AD7" w:rsidRDefault="0071018B" w:rsidP="00932EB7">
            <w:pPr>
              <w:pStyle w:val="TableParagraph"/>
              <w:spacing w:before="0"/>
              <w:ind w:left="25" w:right="242"/>
              <w:rPr>
                <w:sz w:val="20"/>
              </w:rPr>
            </w:pPr>
            <w:r>
              <w:rPr>
                <w:w w:val="99"/>
                <w:sz w:val="20"/>
              </w:rPr>
              <w:t>0</w:t>
            </w:r>
          </w:p>
        </w:tc>
        <w:tc>
          <w:tcPr>
            <w:tcW w:w="3921" w:type="dxa"/>
          </w:tcPr>
          <w:p w:rsidR="007D3AD7" w:rsidRDefault="0071018B" w:rsidP="00932EB7">
            <w:pPr>
              <w:pStyle w:val="TableParagraph"/>
              <w:spacing w:before="97"/>
              <w:ind w:left="230" w:right="242" w:hanging="2"/>
              <w:rPr>
                <w:sz w:val="20"/>
              </w:rPr>
            </w:pPr>
            <w:r>
              <w:rPr>
                <w:sz w:val="20"/>
              </w:rPr>
              <w:t>Объекты ОС, Инвентарные группы,</w:t>
            </w:r>
            <w:r>
              <w:rPr>
                <w:spacing w:val="1"/>
                <w:sz w:val="20"/>
              </w:rPr>
              <w:t xml:space="preserve"> </w:t>
            </w:r>
            <w:r>
              <w:rPr>
                <w:sz w:val="20"/>
              </w:rPr>
              <w:t>Инвентарные</w:t>
            </w:r>
            <w:r>
              <w:rPr>
                <w:spacing w:val="-7"/>
                <w:sz w:val="20"/>
              </w:rPr>
              <w:t xml:space="preserve"> </w:t>
            </w:r>
            <w:r>
              <w:rPr>
                <w:sz w:val="20"/>
              </w:rPr>
              <w:t>номера,</w:t>
            </w:r>
            <w:r>
              <w:rPr>
                <w:spacing w:val="-8"/>
                <w:sz w:val="20"/>
              </w:rPr>
              <w:t xml:space="preserve"> </w:t>
            </w:r>
            <w:r>
              <w:rPr>
                <w:sz w:val="20"/>
              </w:rPr>
              <w:t>Местонахождения</w:t>
            </w:r>
            <w:r>
              <w:rPr>
                <w:spacing w:val="-47"/>
                <w:sz w:val="20"/>
              </w:rPr>
              <w:t xml:space="preserve"> </w:t>
            </w:r>
            <w:r>
              <w:rPr>
                <w:sz w:val="20"/>
              </w:rPr>
              <w:t>объектов</w:t>
            </w:r>
            <w:r>
              <w:rPr>
                <w:spacing w:val="-3"/>
                <w:sz w:val="20"/>
              </w:rPr>
              <w:t xml:space="preserve"> </w:t>
            </w:r>
            <w:r>
              <w:rPr>
                <w:sz w:val="20"/>
              </w:rPr>
              <w:t>(адреса,</w:t>
            </w:r>
            <w:r>
              <w:rPr>
                <w:spacing w:val="-1"/>
                <w:sz w:val="20"/>
              </w:rPr>
              <w:t xml:space="preserve"> </w:t>
            </w:r>
            <w:r>
              <w:rPr>
                <w:sz w:val="20"/>
              </w:rPr>
              <w:t>места</w:t>
            </w:r>
            <w:r>
              <w:rPr>
                <w:spacing w:val="-2"/>
                <w:sz w:val="20"/>
              </w:rPr>
              <w:t xml:space="preserve"> </w:t>
            </w:r>
            <w:r>
              <w:rPr>
                <w:sz w:val="20"/>
              </w:rPr>
              <w:t>хранения),</w:t>
            </w:r>
            <w:r>
              <w:rPr>
                <w:spacing w:val="1"/>
                <w:sz w:val="20"/>
              </w:rPr>
              <w:t xml:space="preserve"> </w:t>
            </w:r>
            <w:r>
              <w:rPr>
                <w:sz w:val="20"/>
              </w:rPr>
              <w:t>ОЛ</w:t>
            </w:r>
          </w:p>
        </w:tc>
      </w:tr>
      <w:tr w:rsidR="007D3AD7">
        <w:trPr>
          <w:trHeight w:val="892"/>
        </w:trPr>
        <w:tc>
          <w:tcPr>
            <w:tcW w:w="3970" w:type="dxa"/>
          </w:tcPr>
          <w:p w:rsidR="007D3AD7" w:rsidRDefault="007D3AD7" w:rsidP="00932EB7">
            <w:pPr>
              <w:pStyle w:val="TableParagraph"/>
              <w:spacing w:before="2"/>
              <w:ind w:right="242"/>
              <w:jc w:val="left"/>
              <w:rPr>
                <w:b/>
                <w:sz w:val="18"/>
              </w:rPr>
            </w:pPr>
          </w:p>
          <w:p w:rsidR="007D3AD7" w:rsidRDefault="0071018B" w:rsidP="00932EB7">
            <w:pPr>
              <w:pStyle w:val="TableParagraph"/>
              <w:spacing w:before="0"/>
              <w:ind w:left="78" w:right="242"/>
              <w:jc w:val="left"/>
              <w:rPr>
                <w:sz w:val="20"/>
              </w:rPr>
            </w:pPr>
            <w:r>
              <w:rPr>
                <w:sz w:val="20"/>
              </w:rPr>
              <w:t>Нежилые</w:t>
            </w:r>
            <w:r>
              <w:rPr>
                <w:spacing w:val="-4"/>
                <w:sz w:val="20"/>
              </w:rPr>
              <w:t xml:space="preserve"> </w:t>
            </w:r>
            <w:r>
              <w:rPr>
                <w:sz w:val="20"/>
              </w:rPr>
              <w:t>помещения</w:t>
            </w:r>
            <w:r>
              <w:rPr>
                <w:spacing w:val="-4"/>
                <w:sz w:val="20"/>
              </w:rPr>
              <w:t xml:space="preserve"> </w:t>
            </w:r>
            <w:r>
              <w:rPr>
                <w:sz w:val="20"/>
              </w:rPr>
              <w:t>(здания</w:t>
            </w:r>
            <w:r>
              <w:rPr>
                <w:spacing w:val="-4"/>
                <w:sz w:val="20"/>
              </w:rPr>
              <w:t xml:space="preserve"> </w:t>
            </w:r>
            <w:r>
              <w:rPr>
                <w:sz w:val="20"/>
              </w:rPr>
              <w:t>и</w:t>
            </w:r>
            <w:r>
              <w:rPr>
                <w:spacing w:val="-4"/>
                <w:sz w:val="20"/>
              </w:rPr>
              <w:t xml:space="preserve"> </w:t>
            </w:r>
            <w:r>
              <w:rPr>
                <w:sz w:val="20"/>
              </w:rPr>
              <w:t>сооружения)</w:t>
            </w:r>
          </w:p>
          <w:p w:rsidR="007D3AD7" w:rsidRDefault="0071018B" w:rsidP="00932EB7">
            <w:pPr>
              <w:pStyle w:val="TableParagraph"/>
              <w:spacing w:before="0"/>
              <w:ind w:left="359" w:right="242"/>
              <w:jc w:val="left"/>
              <w:rPr>
                <w:sz w:val="20"/>
              </w:rPr>
            </w:pPr>
            <w:r>
              <w:rPr>
                <w:sz w:val="20"/>
              </w:rPr>
              <w:t>-</w:t>
            </w:r>
            <w:r>
              <w:rPr>
                <w:spacing w:val="-6"/>
                <w:sz w:val="20"/>
              </w:rPr>
              <w:t xml:space="preserve"> </w:t>
            </w:r>
            <w:r>
              <w:rPr>
                <w:sz w:val="20"/>
              </w:rPr>
              <w:t>недвижимое</w:t>
            </w:r>
            <w:r>
              <w:rPr>
                <w:spacing w:val="-4"/>
                <w:sz w:val="20"/>
              </w:rPr>
              <w:t xml:space="preserve"> </w:t>
            </w:r>
            <w:r>
              <w:rPr>
                <w:sz w:val="20"/>
              </w:rPr>
              <w:t>имущество</w:t>
            </w:r>
            <w:r>
              <w:rPr>
                <w:spacing w:val="-2"/>
                <w:sz w:val="20"/>
              </w:rPr>
              <w:t xml:space="preserve"> </w:t>
            </w:r>
            <w:r>
              <w:rPr>
                <w:sz w:val="20"/>
              </w:rPr>
              <w:t>учреждения</w:t>
            </w:r>
          </w:p>
        </w:tc>
        <w:tc>
          <w:tcPr>
            <w:tcW w:w="737" w:type="dxa"/>
          </w:tcPr>
          <w:p w:rsidR="007D3AD7" w:rsidRDefault="007D3AD7" w:rsidP="00932EB7">
            <w:pPr>
              <w:pStyle w:val="TableParagraph"/>
              <w:spacing w:before="2"/>
              <w:ind w:right="242"/>
              <w:jc w:val="left"/>
              <w:rPr>
                <w:b/>
                <w:sz w:val="28"/>
              </w:rPr>
            </w:pPr>
          </w:p>
          <w:p w:rsidR="007D3AD7" w:rsidRDefault="0071018B" w:rsidP="00932EB7">
            <w:pPr>
              <w:pStyle w:val="TableParagraph"/>
              <w:spacing w:before="0"/>
              <w:ind w:left="139" w:right="242"/>
              <w:jc w:val="lef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D3AD7" w:rsidP="00932EB7">
            <w:pPr>
              <w:pStyle w:val="TableParagraph"/>
              <w:spacing w:before="2"/>
              <w:ind w:right="242"/>
              <w:jc w:val="left"/>
              <w:rPr>
                <w:b/>
                <w:sz w:val="28"/>
              </w:rPr>
            </w:pPr>
          </w:p>
          <w:p w:rsidR="007D3AD7" w:rsidRDefault="0071018B" w:rsidP="00932EB7">
            <w:pPr>
              <w:pStyle w:val="TableParagraph"/>
              <w:spacing w:before="0"/>
              <w:ind w:left="8" w:right="242"/>
              <w:rPr>
                <w:sz w:val="20"/>
              </w:rPr>
            </w:pPr>
            <w:r>
              <w:rPr>
                <w:w w:val="99"/>
                <w:sz w:val="20"/>
              </w:rPr>
              <w:t>1</w:t>
            </w:r>
          </w:p>
        </w:tc>
        <w:tc>
          <w:tcPr>
            <w:tcW w:w="736" w:type="dxa"/>
          </w:tcPr>
          <w:p w:rsidR="007D3AD7" w:rsidRDefault="007D3AD7" w:rsidP="00932EB7">
            <w:pPr>
              <w:pStyle w:val="TableParagraph"/>
              <w:spacing w:before="2"/>
              <w:ind w:right="242"/>
              <w:jc w:val="left"/>
              <w:rPr>
                <w:b/>
                <w:sz w:val="28"/>
              </w:rPr>
            </w:pPr>
          </w:p>
          <w:p w:rsidR="007D3AD7" w:rsidRDefault="0071018B" w:rsidP="00932EB7">
            <w:pPr>
              <w:pStyle w:val="TableParagraph"/>
              <w:spacing w:before="0"/>
              <w:ind w:left="10" w:right="242"/>
              <w:rPr>
                <w:sz w:val="20"/>
              </w:rPr>
            </w:pPr>
            <w:r>
              <w:rPr>
                <w:w w:val="99"/>
                <w:sz w:val="20"/>
              </w:rPr>
              <w:t>0</w:t>
            </w:r>
          </w:p>
        </w:tc>
        <w:tc>
          <w:tcPr>
            <w:tcW w:w="736" w:type="dxa"/>
          </w:tcPr>
          <w:p w:rsidR="007D3AD7" w:rsidRDefault="007D3AD7" w:rsidP="00932EB7">
            <w:pPr>
              <w:pStyle w:val="TableParagraph"/>
              <w:spacing w:before="2"/>
              <w:ind w:right="242"/>
              <w:jc w:val="left"/>
              <w:rPr>
                <w:b/>
                <w:sz w:val="28"/>
              </w:rPr>
            </w:pPr>
          </w:p>
          <w:p w:rsidR="007D3AD7" w:rsidRDefault="0071018B" w:rsidP="00932EB7">
            <w:pPr>
              <w:pStyle w:val="TableParagraph"/>
              <w:spacing w:before="0"/>
              <w:ind w:left="12" w:right="242"/>
              <w:rPr>
                <w:sz w:val="20"/>
              </w:rPr>
            </w:pPr>
            <w:r>
              <w:rPr>
                <w:w w:val="99"/>
                <w:sz w:val="20"/>
              </w:rPr>
              <w:t>1</w:t>
            </w:r>
          </w:p>
        </w:tc>
        <w:tc>
          <w:tcPr>
            <w:tcW w:w="736" w:type="dxa"/>
            <w:tcBorders>
              <w:right w:val="single" w:sz="6" w:space="0" w:color="000000"/>
            </w:tcBorders>
          </w:tcPr>
          <w:p w:rsidR="007D3AD7" w:rsidRDefault="007D3AD7" w:rsidP="00932EB7">
            <w:pPr>
              <w:pStyle w:val="TableParagraph"/>
              <w:spacing w:before="2"/>
              <w:ind w:right="242"/>
              <w:jc w:val="left"/>
              <w:rPr>
                <w:b/>
                <w:sz w:val="28"/>
              </w:rPr>
            </w:pPr>
          </w:p>
          <w:p w:rsidR="007D3AD7" w:rsidRDefault="0071018B" w:rsidP="00932EB7">
            <w:pPr>
              <w:pStyle w:val="TableParagraph"/>
              <w:spacing w:before="0"/>
              <w:ind w:left="16" w:right="242"/>
              <w:rPr>
                <w:sz w:val="20"/>
              </w:rPr>
            </w:pPr>
            <w:r>
              <w:rPr>
                <w:w w:val="99"/>
                <w:sz w:val="20"/>
              </w:rPr>
              <w:t>1</w:t>
            </w:r>
          </w:p>
        </w:tc>
        <w:tc>
          <w:tcPr>
            <w:tcW w:w="736" w:type="dxa"/>
            <w:tcBorders>
              <w:left w:val="single" w:sz="6" w:space="0" w:color="000000"/>
            </w:tcBorders>
          </w:tcPr>
          <w:p w:rsidR="007D3AD7" w:rsidRDefault="007D3AD7" w:rsidP="00932EB7">
            <w:pPr>
              <w:pStyle w:val="TableParagraph"/>
              <w:spacing w:before="2"/>
              <w:ind w:right="242"/>
              <w:jc w:val="left"/>
              <w:rPr>
                <w:b/>
                <w:sz w:val="28"/>
              </w:rPr>
            </w:pPr>
          </w:p>
          <w:p w:rsidR="007D3AD7" w:rsidRDefault="0071018B" w:rsidP="00932EB7">
            <w:pPr>
              <w:pStyle w:val="TableParagraph"/>
              <w:spacing w:before="0"/>
              <w:ind w:left="13" w:right="242"/>
              <w:rPr>
                <w:sz w:val="20"/>
              </w:rPr>
            </w:pPr>
            <w:r>
              <w:rPr>
                <w:w w:val="99"/>
                <w:sz w:val="20"/>
              </w:rPr>
              <w:t>2</w:t>
            </w:r>
          </w:p>
        </w:tc>
        <w:tc>
          <w:tcPr>
            <w:tcW w:w="736" w:type="dxa"/>
          </w:tcPr>
          <w:p w:rsidR="007D3AD7" w:rsidRDefault="007D3AD7" w:rsidP="00932EB7">
            <w:pPr>
              <w:pStyle w:val="TableParagraph"/>
              <w:spacing w:before="2"/>
              <w:ind w:right="242"/>
              <w:jc w:val="left"/>
              <w:rPr>
                <w:b/>
                <w:sz w:val="28"/>
              </w:rPr>
            </w:pPr>
          </w:p>
          <w:p w:rsidR="007D3AD7" w:rsidRDefault="0071018B" w:rsidP="00932EB7">
            <w:pPr>
              <w:pStyle w:val="TableParagraph"/>
              <w:spacing w:before="0"/>
              <w:ind w:left="17" w:right="242"/>
              <w:rPr>
                <w:sz w:val="20"/>
              </w:rPr>
            </w:pPr>
            <w:r>
              <w:rPr>
                <w:w w:val="99"/>
                <w:sz w:val="20"/>
              </w:rPr>
              <w:t>0</w:t>
            </w:r>
          </w:p>
        </w:tc>
        <w:tc>
          <w:tcPr>
            <w:tcW w:w="736" w:type="dxa"/>
          </w:tcPr>
          <w:p w:rsidR="007D3AD7" w:rsidRDefault="007D3AD7" w:rsidP="00932EB7">
            <w:pPr>
              <w:pStyle w:val="TableParagraph"/>
              <w:spacing w:before="2"/>
              <w:ind w:right="242"/>
              <w:jc w:val="left"/>
              <w:rPr>
                <w:b/>
                <w:sz w:val="28"/>
              </w:rPr>
            </w:pPr>
          </w:p>
          <w:p w:rsidR="007D3AD7" w:rsidRDefault="0071018B" w:rsidP="00932EB7">
            <w:pPr>
              <w:pStyle w:val="TableParagraph"/>
              <w:spacing w:before="0"/>
              <w:ind w:left="19" w:right="242"/>
              <w:rPr>
                <w:sz w:val="20"/>
              </w:rPr>
            </w:pPr>
            <w:r>
              <w:rPr>
                <w:w w:val="99"/>
                <w:sz w:val="20"/>
              </w:rPr>
              <w:t>0</w:t>
            </w:r>
          </w:p>
        </w:tc>
        <w:tc>
          <w:tcPr>
            <w:tcW w:w="736" w:type="dxa"/>
          </w:tcPr>
          <w:p w:rsidR="007D3AD7" w:rsidRDefault="007D3AD7" w:rsidP="00932EB7">
            <w:pPr>
              <w:pStyle w:val="TableParagraph"/>
              <w:spacing w:before="2"/>
              <w:ind w:right="242"/>
              <w:jc w:val="left"/>
              <w:rPr>
                <w:b/>
                <w:sz w:val="28"/>
              </w:rPr>
            </w:pPr>
          </w:p>
          <w:p w:rsidR="007D3AD7" w:rsidRDefault="0071018B" w:rsidP="00932EB7">
            <w:pPr>
              <w:pStyle w:val="TableParagraph"/>
              <w:spacing w:before="0"/>
              <w:ind w:left="25" w:right="242"/>
              <w:rPr>
                <w:sz w:val="20"/>
              </w:rPr>
            </w:pPr>
            <w:r>
              <w:rPr>
                <w:w w:val="99"/>
                <w:sz w:val="20"/>
              </w:rPr>
              <w:t>0</w:t>
            </w:r>
          </w:p>
        </w:tc>
        <w:tc>
          <w:tcPr>
            <w:tcW w:w="3921" w:type="dxa"/>
          </w:tcPr>
          <w:p w:rsidR="007D3AD7" w:rsidRDefault="0071018B" w:rsidP="00932EB7">
            <w:pPr>
              <w:pStyle w:val="TableParagraph"/>
              <w:ind w:left="230" w:right="242" w:hanging="2"/>
              <w:rPr>
                <w:sz w:val="20"/>
              </w:rPr>
            </w:pPr>
            <w:r>
              <w:rPr>
                <w:sz w:val="20"/>
              </w:rPr>
              <w:t>Объекты ОС, Инвентарные группы,</w:t>
            </w:r>
            <w:r>
              <w:rPr>
                <w:spacing w:val="1"/>
                <w:sz w:val="20"/>
              </w:rPr>
              <w:t xml:space="preserve"> </w:t>
            </w:r>
            <w:r>
              <w:rPr>
                <w:sz w:val="20"/>
              </w:rPr>
              <w:t>Инвентарные</w:t>
            </w:r>
            <w:r>
              <w:rPr>
                <w:spacing w:val="-7"/>
                <w:sz w:val="20"/>
              </w:rPr>
              <w:t xml:space="preserve"> </w:t>
            </w:r>
            <w:r>
              <w:rPr>
                <w:sz w:val="20"/>
              </w:rPr>
              <w:t>номера,</w:t>
            </w:r>
            <w:r>
              <w:rPr>
                <w:spacing w:val="-8"/>
                <w:sz w:val="20"/>
              </w:rPr>
              <w:t xml:space="preserve"> </w:t>
            </w:r>
            <w:r>
              <w:rPr>
                <w:sz w:val="20"/>
              </w:rPr>
              <w:t>Местонахождения</w:t>
            </w:r>
            <w:r>
              <w:rPr>
                <w:spacing w:val="-47"/>
                <w:sz w:val="20"/>
              </w:rPr>
              <w:t xml:space="preserve"> </w:t>
            </w:r>
            <w:r>
              <w:rPr>
                <w:sz w:val="20"/>
              </w:rPr>
              <w:t>объектов</w:t>
            </w:r>
            <w:r>
              <w:rPr>
                <w:spacing w:val="-4"/>
                <w:sz w:val="20"/>
              </w:rPr>
              <w:t xml:space="preserve"> </w:t>
            </w:r>
            <w:r>
              <w:rPr>
                <w:sz w:val="20"/>
              </w:rPr>
              <w:t>(адреса,</w:t>
            </w:r>
            <w:r>
              <w:rPr>
                <w:spacing w:val="-1"/>
                <w:sz w:val="20"/>
              </w:rPr>
              <w:t xml:space="preserve"> </w:t>
            </w:r>
            <w:r>
              <w:rPr>
                <w:sz w:val="20"/>
              </w:rPr>
              <w:t>места</w:t>
            </w:r>
            <w:r>
              <w:rPr>
                <w:spacing w:val="-2"/>
                <w:sz w:val="20"/>
              </w:rPr>
              <w:t xml:space="preserve"> </w:t>
            </w:r>
            <w:r>
              <w:rPr>
                <w:sz w:val="20"/>
              </w:rPr>
              <w:t>хранения),</w:t>
            </w:r>
            <w:r>
              <w:rPr>
                <w:spacing w:val="-1"/>
                <w:sz w:val="20"/>
              </w:rPr>
              <w:t xml:space="preserve"> </w:t>
            </w:r>
            <w:r>
              <w:rPr>
                <w:sz w:val="20"/>
              </w:rPr>
              <w:t>ОЛ</w:t>
            </w:r>
          </w:p>
        </w:tc>
      </w:tr>
      <w:tr w:rsidR="007D3AD7">
        <w:trPr>
          <w:trHeight w:val="895"/>
        </w:trPr>
        <w:tc>
          <w:tcPr>
            <w:tcW w:w="3970" w:type="dxa"/>
          </w:tcPr>
          <w:p w:rsidR="007D3AD7" w:rsidRDefault="0071018B" w:rsidP="00932EB7">
            <w:pPr>
              <w:pStyle w:val="TableParagraph"/>
              <w:ind w:left="61" w:right="242"/>
              <w:rPr>
                <w:sz w:val="20"/>
              </w:rPr>
            </w:pPr>
            <w:r>
              <w:rPr>
                <w:sz w:val="20"/>
              </w:rPr>
              <w:t>Увеличение</w:t>
            </w:r>
            <w:r>
              <w:rPr>
                <w:spacing w:val="-4"/>
                <w:sz w:val="20"/>
              </w:rPr>
              <w:t xml:space="preserve"> </w:t>
            </w:r>
            <w:r>
              <w:rPr>
                <w:sz w:val="20"/>
              </w:rPr>
              <w:t>стоимости</w:t>
            </w:r>
            <w:r>
              <w:rPr>
                <w:spacing w:val="-5"/>
                <w:sz w:val="20"/>
              </w:rPr>
              <w:t xml:space="preserve"> </w:t>
            </w:r>
            <w:r>
              <w:rPr>
                <w:sz w:val="20"/>
              </w:rPr>
              <w:t>нежилых</w:t>
            </w:r>
            <w:r>
              <w:rPr>
                <w:spacing w:val="-5"/>
                <w:sz w:val="20"/>
              </w:rPr>
              <w:t xml:space="preserve"> </w:t>
            </w:r>
            <w:r>
              <w:rPr>
                <w:sz w:val="20"/>
              </w:rPr>
              <w:t>помещений</w:t>
            </w:r>
            <w:r>
              <w:rPr>
                <w:spacing w:val="-47"/>
                <w:sz w:val="20"/>
              </w:rPr>
              <w:t xml:space="preserve"> </w:t>
            </w:r>
            <w:r>
              <w:rPr>
                <w:sz w:val="20"/>
              </w:rPr>
              <w:t>(зданий и сооружений) - недвижимого</w:t>
            </w:r>
            <w:r>
              <w:rPr>
                <w:spacing w:val="1"/>
                <w:sz w:val="20"/>
              </w:rPr>
              <w:t xml:space="preserve"> </w:t>
            </w:r>
            <w:r>
              <w:rPr>
                <w:sz w:val="20"/>
              </w:rPr>
              <w:t>имущества</w:t>
            </w:r>
            <w:r>
              <w:rPr>
                <w:spacing w:val="1"/>
                <w:sz w:val="20"/>
              </w:rPr>
              <w:t xml:space="preserve"> </w:t>
            </w:r>
            <w:r>
              <w:rPr>
                <w:sz w:val="20"/>
              </w:rPr>
              <w:t>учреждения</w:t>
            </w:r>
          </w:p>
        </w:tc>
        <w:tc>
          <w:tcPr>
            <w:tcW w:w="737" w:type="dxa"/>
          </w:tcPr>
          <w:p w:rsidR="007D3AD7" w:rsidRDefault="0071018B" w:rsidP="00932EB7">
            <w:pPr>
              <w:pStyle w:val="TableParagraph"/>
              <w:ind w:left="139" w:right="242"/>
              <w:jc w:val="lef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1</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1</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2</w:t>
            </w:r>
          </w:p>
        </w:tc>
        <w:tc>
          <w:tcPr>
            <w:tcW w:w="736" w:type="dxa"/>
          </w:tcPr>
          <w:p w:rsidR="007D3AD7" w:rsidRDefault="0071018B" w:rsidP="00932EB7">
            <w:pPr>
              <w:pStyle w:val="TableParagraph"/>
              <w:ind w:left="17" w:right="242"/>
              <w:rPr>
                <w:sz w:val="20"/>
              </w:rPr>
            </w:pPr>
            <w:r>
              <w:rPr>
                <w:w w:val="99"/>
                <w:sz w:val="20"/>
              </w:rPr>
              <w:t>3</w:t>
            </w:r>
          </w:p>
        </w:tc>
        <w:tc>
          <w:tcPr>
            <w:tcW w:w="736" w:type="dxa"/>
          </w:tcPr>
          <w:p w:rsidR="007D3AD7" w:rsidRDefault="0071018B" w:rsidP="00932EB7">
            <w:pPr>
              <w:pStyle w:val="TableParagraph"/>
              <w:ind w:left="19" w:right="242"/>
              <w:rPr>
                <w:sz w:val="20"/>
              </w:rPr>
            </w:pPr>
            <w:r>
              <w:rPr>
                <w:w w:val="99"/>
                <w:sz w:val="20"/>
              </w:rPr>
              <w:t>1</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230" w:right="242" w:hanging="2"/>
              <w:rPr>
                <w:sz w:val="20"/>
              </w:rPr>
            </w:pPr>
            <w:r>
              <w:rPr>
                <w:sz w:val="20"/>
              </w:rPr>
              <w:t>Объекты ОС, Инвентарные группы,</w:t>
            </w:r>
            <w:r>
              <w:rPr>
                <w:spacing w:val="1"/>
                <w:sz w:val="20"/>
              </w:rPr>
              <w:t xml:space="preserve"> </w:t>
            </w:r>
            <w:r>
              <w:rPr>
                <w:sz w:val="20"/>
              </w:rPr>
              <w:t>Инвентарные</w:t>
            </w:r>
            <w:r>
              <w:rPr>
                <w:spacing w:val="-7"/>
                <w:sz w:val="20"/>
              </w:rPr>
              <w:t xml:space="preserve"> </w:t>
            </w:r>
            <w:r>
              <w:rPr>
                <w:sz w:val="20"/>
              </w:rPr>
              <w:t>номера,</w:t>
            </w:r>
            <w:r>
              <w:rPr>
                <w:spacing w:val="-8"/>
                <w:sz w:val="20"/>
              </w:rPr>
              <w:t xml:space="preserve"> </w:t>
            </w:r>
            <w:r>
              <w:rPr>
                <w:sz w:val="20"/>
              </w:rPr>
              <w:t>Местонахождения</w:t>
            </w:r>
            <w:r>
              <w:rPr>
                <w:spacing w:val="-47"/>
                <w:sz w:val="20"/>
              </w:rPr>
              <w:t xml:space="preserve"> </w:t>
            </w:r>
            <w:r>
              <w:rPr>
                <w:sz w:val="20"/>
              </w:rPr>
              <w:t>объектов</w:t>
            </w:r>
            <w:r>
              <w:rPr>
                <w:spacing w:val="-4"/>
                <w:sz w:val="20"/>
              </w:rPr>
              <w:t xml:space="preserve"> </w:t>
            </w:r>
            <w:r>
              <w:rPr>
                <w:sz w:val="20"/>
              </w:rPr>
              <w:t>(адреса,</w:t>
            </w:r>
            <w:r>
              <w:rPr>
                <w:spacing w:val="-1"/>
                <w:sz w:val="20"/>
              </w:rPr>
              <w:t xml:space="preserve"> </w:t>
            </w:r>
            <w:r>
              <w:rPr>
                <w:sz w:val="20"/>
              </w:rPr>
              <w:t>места</w:t>
            </w:r>
            <w:r>
              <w:rPr>
                <w:spacing w:val="-2"/>
                <w:sz w:val="20"/>
              </w:rPr>
              <w:t xml:space="preserve"> </w:t>
            </w:r>
            <w:r>
              <w:rPr>
                <w:sz w:val="20"/>
              </w:rPr>
              <w:t>хранения),</w:t>
            </w:r>
            <w:r>
              <w:rPr>
                <w:spacing w:val="-1"/>
                <w:sz w:val="20"/>
              </w:rPr>
              <w:t xml:space="preserve"> </w:t>
            </w:r>
            <w:r>
              <w:rPr>
                <w:sz w:val="20"/>
              </w:rPr>
              <w:t>ОЛ</w:t>
            </w:r>
          </w:p>
        </w:tc>
      </w:tr>
      <w:tr w:rsidR="007D3AD7">
        <w:trPr>
          <w:trHeight w:val="894"/>
        </w:trPr>
        <w:tc>
          <w:tcPr>
            <w:tcW w:w="3970" w:type="dxa"/>
          </w:tcPr>
          <w:p w:rsidR="007D3AD7" w:rsidRDefault="0071018B" w:rsidP="00932EB7">
            <w:pPr>
              <w:pStyle w:val="TableParagraph"/>
              <w:ind w:left="376" w:right="242" w:firstLine="1"/>
              <w:rPr>
                <w:sz w:val="20"/>
              </w:rPr>
            </w:pPr>
            <w:r>
              <w:rPr>
                <w:sz w:val="20"/>
              </w:rPr>
              <w:t>Уменьшение стоимости нежилых</w:t>
            </w:r>
            <w:r>
              <w:rPr>
                <w:spacing w:val="1"/>
                <w:sz w:val="20"/>
              </w:rPr>
              <w:t xml:space="preserve"> </w:t>
            </w:r>
            <w:r>
              <w:rPr>
                <w:sz w:val="20"/>
              </w:rPr>
              <w:t>помещений (зданий и сооружений) -</w:t>
            </w:r>
            <w:r>
              <w:rPr>
                <w:spacing w:val="1"/>
                <w:sz w:val="20"/>
              </w:rPr>
              <w:t xml:space="preserve"> </w:t>
            </w:r>
            <w:r>
              <w:rPr>
                <w:sz w:val="20"/>
              </w:rPr>
              <w:t>недвижимого</w:t>
            </w:r>
            <w:r>
              <w:rPr>
                <w:spacing w:val="-6"/>
                <w:sz w:val="20"/>
              </w:rPr>
              <w:t xml:space="preserve"> </w:t>
            </w:r>
            <w:r>
              <w:rPr>
                <w:sz w:val="20"/>
              </w:rPr>
              <w:t>имущества</w:t>
            </w:r>
            <w:r>
              <w:rPr>
                <w:spacing w:val="-6"/>
                <w:sz w:val="20"/>
              </w:rPr>
              <w:t xml:space="preserve"> </w:t>
            </w:r>
            <w:r>
              <w:rPr>
                <w:sz w:val="20"/>
              </w:rPr>
              <w:t>учреждения</w:t>
            </w:r>
          </w:p>
        </w:tc>
        <w:tc>
          <w:tcPr>
            <w:tcW w:w="737" w:type="dxa"/>
          </w:tcPr>
          <w:p w:rsidR="007D3AD7" w:rsidRDefault="0071018B" w:rsidP="00932EB7">
            <w:pPr>
              <w:pStyle w:val="TableParagraph"/>
              <w:ind w:left="139" w:right="242"/>
              <w:jc w:val="lef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1</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1</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2</w:t>
            </w:r>
          </w:p>
        </w:tc>
        <w:tc>
          <w:tcPr>
            <w:tcW w:w="736" w:type="dxa"/>
          </w:tcPr>
          <w:p w:rsidR="007D3AD7" w:rsidRDefault="0071018B" w:rsidP="00932EB7">
            <w:pPr>
              <w:pStyle w:val="TableParagraph"/>
              <w:ind w:left="17" w:right="242"/>
              <w:rPr>
                <w:sz w:val="20"/>
              </w:rPr>
            </w:pPr>
            <w:r>
              <w:rPr>
                <w:w w:val="99"/>
                <w:sz w:val="20"/>
              </w:rPr>
              <w:t>4</w:t>
            </w:r>
          </w:p>
        </w:tc>
        <w:tc>
          <w:tcPr>
            <w:tcW w:w="736" w:type="dxa"/>
          </w:tcPr>
          <w:p w:rsidR="007D3AD7" w:rsidRDefault="0071018B" w:rsidP="00932EB7">
            <w:pPr>
              <w:pStyle w:val="TableParagraph"/>
              <w:ind w:left="19" w:right="242"/>
              <w:rPr>
                <w:sz w:val="20"/>
              </w:rPr>
            </w:pPr>
            <w:r>
              <w:rPr>
                <w:w w:val="99"/>
                <w:sz w:val="20"/>
              </w:rPr>
              <w:t>1</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230" w:right="242" w:hanging="2"/>
              <w:rPr>
                <w:sz w:val="20"/>
              </w:rPr>
            </w:pPr>
            <w:r>
              <w:rPr>
                <w:sz w:val="20"/>
              </w:rPr>
              <w:t>Объекты ОС, Инвентарные группы,</w:t>
            </w:r>
            <w:r>
              <w:rPr>
                <w:spacing w:val="1"/>
                <w:sz w:val="20"/>
              </w:rPr>
              <w:t xml:space="preserve"> </w:t>
            </w:r>
            <w:r>
              <w:rPr>
                <w:sz w:val="20"/>
              </w:rPr>
              <w:t>Инвентарные</w:t>
            </w:r>
            <w:r>
              <w:rPr>
                <w:spacing w:val="-7"/>
                <w:sz w:val="20"/>
              </w:rPr>
              <w:t xml:space="preserve"> </w:t>
            </w:r>
            <w:r>
              <w:rPr>
                <w:sz w:val="20"/>
              </w:rPr>
              <w:t>номера,</w:t>
            </w:r>
            <w:r>
              <w:rPr>
                <w:spacing w:val="-8"/>
                <w:sz w:val="20"/>
              </w:rPr>
              <w:t xml:space="preserve"> </w:t>
            </w:r>
            <w:r>
              <w:rPr>
                <w:sz w:val="20"/>
              </w:rPr>
              <w:t>Местонахождения</w:t>
            </w:r>
            <w:r>
              <w:rPr>
                <w:spacing w:val="-47"/>
                <w:sz w:val="20"/>
              </w:rPr>
              <w:t xml:space="preserve"> </w:t>
            </w:r>
            <w:r>
              <w:rPr>
                <w:sz w:val="20"/>
              </w:rPr>
              <w:t>объектов</w:t>
            </w:r>
            <w:r>
              <w:rPr>
                <w:spacing w:val="-4"/>
                <w:sz w:val="20"/>
              </w:rPr>
              <w:t xml:space="preserve"> </w:t>
            </w:r>
            <w:r>
              <w:rPr>
                <w:sz w:val="20"/>
              </w:rPr>
              <w:t>(адреса,</w:t>
            </w:r>
            <w:r>
              <w:rPr>
                <w:spacing w:val="-1"/>
                <w:sz w:val="20"/>
              </w:rPr>
              <w:t xml:space="preserve"> </w:t>
            </w:r>
            <w:r>
              <w:rPr>
                <w:sz w:val="20"/>
              </w:rPr>
              <w:t>места</w:t>
            </w:r>
            <w:r>
              <w:rPr>
                <w:spacing w:val="-2"/>
                <w:sz w:val="20"/>
              </w:rPr>
              <w:t xml:space="preserve"> </w:t>
            </w:r>
            <w:r>
              <w:rPr>
                <w:sz w:val="20"/>
              </w:rPr>
              <w:t>хранения),</w:t>
            </w:r>
            <w:r>
              <w:rPr>
                <w:spacing w:val="-1"/>
                <w:sz w:val="20"/>
              </w:rPr>
              <w:t xml:space="preserve"> </w:t>
            </w:r>
            <w:r>
              <w:rPr>
                <w:sz w:val="20"/>
              </w:rPr>
              <w:t>ОЛ</w:t>
            </w:r>
          </w:p>
        </w:tc>
      </w:tr>
      <w:tr w:rsidR="007D3AD7">
        <w:trPr>
          <w:trHeight w:val="892"/>
        </w:trPr>
        <w:tc>
          <w:tcPr>
            <w:tcW w:w="3970" w:type="dxa"/>
          </w:tcPr>
          <w:p w:rsidR="007D3AD7" w:rsidRDefault="0071018B" w:rsidP="00932EB7">
            <w:pPr>
              <w:pStyle w:val="TableParagraph"/>
              <w:spacing w:before="94"/>
              <w:ind w:left="974" w:right="242" w:hanging="560"/>
              <w:jc w:val="left"/>
              <w:rPr>
                <w:sz w:val="20"/>
              </w:rPr>
            </w:pPr>
            <w:r>
              <w:rPr>
                <w:sz w:val="20"/>
              </w:rPr>
              <w:t>Основные средства - иное движимое</w:t>
            </w:r>
            <w:r>
              <w:rPr>
                <w:spacing w:val="-48"/>
                <w:sz w:val="20"/>
              </w:rPr>
              <w:t xml:space="preserve"> </w:t>
            </w:r>
            <w:r>
              <w:rPr>
                <w:sz w:val="20"/>
              </w:rPr>
              <w:t>имущество</w:t>
            </w:r>
            <w:r>
              <w:rPr>
                <w:spacing w:val="1"/>
                <w:sz w:val="20"/>
              </w:rPr>
              <w:t xml:space="preserve"> </w:t>
            </w:r>
            <w:r>
              <w:rPr>
                <w:sz w:val="20"/>
              </w:rPr>
              <w:t>учреждения</w:t>
            </w:r>
          </w:p>
        </w:tc>
        <w:tc>
          <w:tcPr>
            <w:tcW w:w="737" w:type="dxa"/>
          </w:tcPr>
          <w:p w:rsidR="007D3AD7" w:rsidRDefault="0071018B" w:rsidP="00932EB7">
            <w:pPr>
              <w:pStyle w:val="TableParagraph"/>
              <w:spacing w:before="94"/>
              <w:ind w:left="136" w:right="242"/>
              <w:jc w:val="left"/>
              <w:rPr>
                <w:sz w:val="20"/>
              </w:rPr>
            </w:pPr>
            <w:r>
              <w:rPr>
                <w:sz w:val="20"/>
              </w:rPr>
              <w:t>гКБК</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1</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0</w:t>
            </w:r>
          </w:p>
        </w:tc>
        <w:tc>
          <w:tcPr>
            <w:tcW w:w="736" w:type="dxa"/>
          </w:tcPr>
          <w:p w:rsidR="007D3AD7" w:rsidRDefault="0071018B" w:rsidP="00932EB7">
            <w:pPr>
              <w:pStyle w:val="TableParagraph"/>
              <w:spacing w:before="94"/>
              <w:ind w:left="17" w:right="242"/>
              <w:rPr>
                <w:sz w:val="20"/>
              </w:rPr>
            </w:pPr>
            <w:r>
              <w:rPr>
                <w:w w:val="99"/>
                <w:sz w:val="20"/>
              </w:rPr>
              <w:t>0</w:t>
            </w:r>
          </w:p>
        </w:tc>
        <w:tc>
          <w:tcPr>
            <w:tcW w:w="736" w:type="dxa"/>
          </w:tcPr>
          <w:p w:rsidR="007D3AD7" w:rsidRDefault="0071018B" w:rsidP="00932EB7">
            <w:pPr>
              <w:pStyle w:val="TableParagraph"/>
              <w:spacing w:before="94"/>
              <w:ind w:left="19" w:right="242"/>
              <w:rPr>
                <w:sz w:val="20"/>
              </w:rPr>
            </w:pPr>
            <w:r>
              <w:rPr>
                <w:w w:val="99"/>
                <w:sz w:val="20"/>
              </w:rPr>
              <w:t>0</w:t>
            </w:r>
          </w:p>
        </w:tc>
        <w:tc>
          <w:tcPr>
            <w:tcW w:w="736" w:type="dxa"/>
          </w:tcPr>
          <w:p w:rsidR="007D3AD7" w:rsidRDefault="0071018B" w:rsidP="00932EB7">
            <w:pPr>
              <w:pStyle w:val="TableParagraph"/>
              <w:spacing w:before="94"/>
              <w:ind w:left="25" w:right="242"/>
              <w:rPr>
                <w:sz w:val="20"/>
              </w:rPr>
            </w:pPr>
            <w:r>
              <w:rPr>
                <w:w w:val="99"/>
                <w:sz w:val="20"/>
              </w:rPr>
              <w:t>0</w:t>
            </w:r>
          </w:p>
        </w:tc>
        <w:tc>
          <w:tcPr>
            <w:tcW w:w="3921" w:type="dxa"/>
          </w:tcPr>
          <w:p w:rsidR="007D3AD7" w:rsidRDefault="0071018B" w:rsidP="00932EB7">
            <w:pPr>
              <w:pStyle w:val="TableParagraph"/>
              <w:spacing w:before="94"/>
              <w:ind w:left="230" w:right="242" w:hanging="1"/>
              <w:rPr>
                <w:sz w:val="20"/>
              </w:rPr>
            </w:pPr>
            <w:r>
              <w:rPr>
                <w:sz w:val="20"/>
              </w:rPr>
              <w:t>Объекты ОС, Инвентарные группы,</w:t>
            </w:r>
            <w:r>
              <w:rPr>
                <w:spacing w:val="1"/>
                <w:sz w:val="20"/>
              </w:rPr>
              <w:t xml:space="preserve"> </w:t>
            </w:r>
            <w:r>
              <w:rPr>
                <w:sz w:val="20"/>
              </w:rPr>
              <w:t>Инвентарные</w:t>
            </w:r>
            <w:r>
              <w:rPr>
                <w:spacing w:val="-7"/>
                <w:sz w:val="20"/>
              </w:rPr>
              <w:t xml:space="preserve"> </w:t>
            </w:r>
            <w:r>
              <w:rPr>
                <w:sz w:val="20"/>
              </w:rPr>
              <w:t>номера,</w:t>
            </w:r>
            <w:r>
              <w:rPr>
                <w:spacing w:val="-8"/>
                <w:sz w:val="20"/>
              </w:rPr>
              <w:t xml:space="preserve"> </w:t>
            </w:r>
            <w:r>
              <w:rPr>
                <w:sz w:val="20"/>
              </w:rPr>
              <w:t>Местонахождения</w:t>
            </w:r>
            <w:r>
              <w:rPr>
                <w:spacing w:val="-47"/>
                <w:sz w:val="20"/>
              </w:rPr>
              <w:t xml:space="preserve"> </w:t>
            </w:r>
            <w:r>
              <w:rPr>
                <w:sz w:val="20"/>
              </w:rPr>
              <w:t>объектов</w:t>
            </w:r>
            <w:r>
              <w:rPr>
                <w:spacing w:val="-4"/>
                <w:sz w:val="20"/>
              </w:rPr>
              <w:t xml:space="preserve"> </w:t>
            </w:r>
            <w:r>
              <w:rPr>
                <w:sz w:val="20"/>
              </w:rPr>
              <w:t>(адреса,</w:t>
            </w:r>
            <w:r>
              <w:rPr>
                <w:spacing w:val="-1"/>
                <w:sz w:val="20"/>
              </w:rPr>
              <w:t xml:space="preserve"> </w:t>
            </w:r>
            <w:r>
              <w:rPr>
                <w:sz w:val="20"/>
              </w:rPr>
              <w:t>места</w:t>
            </w:r>
            <w:r>
              <w:rPr>
                <w:spacing w:val="-2"/>
                <w:sz w:val="20"/>
              </w:rPr>
              <w:t xml:space="preserve"> </w:t>
            </w:r>
            <w:r>
              <w:rPr>
                <w:sz w:val="20"/>
              </w:rPr>
              <w:t>хранения),</w:t>
            </w:r>
            <w:r>
              <w:rPr>
                <w:spacing w:val="-1"/>
                <w:sz w:val="20"/>
              </w:rPr>
              <w:t xml:space="preserve"> </w:t>
            </w:r>
            <w:r>
              <w:rPr>
                <w:sz w:val="20"/>
              </w:rPr>
              <w:t>ОЛ</w:t>
            </w:r>
          </w:p>
        </w:tc>
      </w:tr>
      <w:tr w:rsidR="007D3AD7">
        <w:trPr>
          <w:trHeight w:val="894"/>
        </w:trPr>
        <w:tc>
          <w:tcPr>
            <w:tcW w:w="3970" w:type="dxa"/>
          </w:tcPr>
          <w:p w:rsidR="007D3AD7" w:rsidRDefault="0071018B" w:rsidP="00932EB7">
            <w:pPr>
              <w:pStyle w:val="TableParagraph"/>
              <w:ind w:left="78" w:right="242"/>
              <w:jc w:val="left"/>
              <w:rPr>
                <w:sz w:val="20"/>
              </w:rPr>
            </w:pPr>
            <w:r>
              <w:rPr>
                <w:sz w:val="20"/>
              </w:rPr>
              <w:t>Нежилые</w:t>
            </w:r>
            <w:r>
              <w:rPr>
                <w:spacing w:val="-4"/>
                <w:sz w:val="20"/>
              </w:rPr>
              <w:t xml:space="preserve"> </w:t>
            </w:r>
            <w:r>
              <w:rPr>
                <w:sz w:val="20"/>
              </w:rPr>
              <w:t>помещения</w:t>
            </w:r>
            <w:r>
              <w:rPr>
                <w:spacing w:val="-4"/>
                <w:sz w:val="20"/>
              </w:rPr>
              <w:t xml:space="preserve"> </w:t>
            </w:r>
            <w:r>
              <w:rPr>
                <w:sz w:val="20"/>
              </w:rPr>
              <w:t>(здания</w:t>
            </w:r>
            <w:r>
              <w:rPr>
                <w:spacing w:val="-4"/>
                <w:sz w:val="20"/>
              </w:rPr>
              <w:t xml:space="preserve"> </w:t>
            </w:r>
            <w:r>
              <w:rPr>
                <w:sz w:val="20"/>
              </w:rPr>
              <w:t>и</w:t>
            </w:r>
            <w:r>
              <w:rPr>
                <w:spacing w:val="-4"/>
                <w:sz w:val="20"/>
              </w:rPr>
              <w:t xml:space="preserve"> </w:t>
            </w:r>
            <w:r>
              <w:rPr>
                <w:sz w:val="20"/>
              </w:rPr>
              <w:t>сооружения)</w:t>
            </w:r>
          </w:p>
          <w:p w:rsidR="007D3AD7" w:rsidRDefault="0071018B" w:rsidP="00932EB7">
            <w:pPr>
              <w:pStyle w:val="TableParagraph"/>
              <w:spacing w:before="0"/>
              <w:ind w:left="230" w:right="242"/>
              <w:jc w:val="left"/>
              <w:rPr>
                <w:sz w:val="20"/>
              </w:rPr>
            </w:pPr>
            <w:r>
              <w:rPr>
                <w:sz w:val="20"/>
              </w:rPr>
              <w:t>-</w:t>
            </w:r>
            <w:r>
              <w:rPr>
                <w:spacing w:val="-6"/>
                <w:sz w:val="20"/>
              </w:rPr>
              <w:t xml:space="preserve"> </w:t>
            </w:r>
            <w:r>
              <w:rPr>
                <w:sz w:val="20"/>
              </w:rPr>
              <w:t>иное</w:t>
            </w:r>
            <w:r>
              <w:rPr>
                <w:spacing w:val="-3"/>
                <w:sz w:val="20"/>
              </w:rPr>
              <w:t xml:space="preserve"> </w:t>
            </w:r>
            <w:r>
              <w:rPr>
                <w:sz w:val="20"/>
              </w:rPr>
              <w:t>движимое</w:t>
            </w:r>
            <w:r>
              <w:rPr>
                <w:spacing w:val="-3"/>
                <w:sz w:val="20"/>
              </w:rPr>
              <w:t xml:space="preserve"> </w:t>
            </w:r>
            <w:r>
              <w:rPr>
                <w:sz w:val="20"/>
              </w:rPr>
              <w:t>имущество</w:t>
            </w:r>
            <w:r>
              <w:rPr>
                <w:spacing w:val="1"/>
                <w:sz w:val="20"/>
              </w:rPr>
              <w:t xml:space="preserve"> </w:t>
            </w:r>
            <w:r>
              <w:rPr>
                <w:sz w:val="20"/>
              </w:rPr>
              <w:t>учреждения</w:t>
            </w:r>
          </w:p>
        </w:tc>
        <w:tc>
          <w:tcPr>
            <w:tcW w:w="737" w:type="dxa"/>
          </w:tcPr>
          <w:p w:rsidR="007D3AD7" w:rsidRDefault="0071018B" w:rsidP="00932EB7">
            <w:pPr>
              <w:pStyle w:val="TableParagraph"/>
              <w:ind w:left="139" w:right="242"/>
              <w:jc w:val="lef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1</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2</w:t>
            </w:r>
          </w:p>
        </w:tc>
        <w:tc>
          <w:tcPr>
            <w:tcW w:w="736" w:type="dxa"/>
          </w:tcPr>
          <w:p w:rsidR="007D3AD7" w:rsidRDefault="0071018B" w:rsidP="00932EB7">
            <w:pPr>
              <w:pStyle w:val="TableParagraph"/>
              <w:ind w:left="17" w:right="242"/>
              <w:rPr>
                <w:sz w:val="20"/>
              </w:rPr>
            </w:pPr>
            <w:r>
              <w:rPr>
                <w:w w:val="99"/>
                <w:sz w:val="20"/>
              </w:rPr>
              <w:t>0</w:t>
            </w:r>
          </w:p>
        </w:tc>
        <w:tc>
          <w:tcPr>
            <w:tcW w:w="736" w:type="dxa"/>
          </w:tcPr>
          <w:p w:rsidR="007D3AD7" w:rsidRDefault="0071018B" w:rsidP="00932EB7">
            <w:pPr>
              <w:pStyle w:val="TableParagraph"/>
              <w:ind w:left="19" w:right="242"/>
              <w:rPr>
                <w:sz w:val="20"/>
              </w:rPr>
            </w:pPr>
            <w:r>
              <w:rPr>
                <w:w w:val="99"/>
                <w:sz w:val="20"/>
              </w:rPr>
              <w:t>0</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230" w:right="242" w:hanging="4"/>
              <w:rPr>
                <w:sz w:val="20"/>
              </w:rPr>
            </w:pPr>
            <w:r>
              <w:rPr>
                <w:sz w:val="20"/>
              </w:rPr>
              <w:t>Объекты ОС, Инвентарные группы,</w:t>
            </w:r>
            <w:r>
              <w:rPr>
                <w:spacing w:val="1"/>
                <w:sz w:val="20"/>
              </w:rPr>
              <w:t xml:space="preserve"> </w:t>
            </w:r>
            <w:r>
              <w:rPr>
                <w:sz w:val="20"/>
              </w:rPr>
              <w:t>Инвентарные</w:t>
            </w:r>
            <w:r>
              <w:rPr>
                <w:spacing w:val="-7"/>
                <w:sz w:val="20"/>
              </w:rPr>
              <w:t xml:space="preserve"> </w:t>
            </w:r>
            <w:r>
              <w:rPr>
                <w:sz w:val="20"/>
              </w:rPr>
              <w:t>номера,</w:t>
            </w:r>
            <w:r>
              <w:rPr>
                <w:spacing w:val="-6"/>
                <w:sz w:val="20"/>
              </w:rPr>
              <w:t xml:space="preserve"> </w:t>
            </w:r>
            <w:r>
              <w:rPr>
                <w:sz w:val="20"/>
              </w:rPr>
              <w:t>Местонахождения</w:t>
            </w:r>
            <w:r>
              <w:rPr>
                <w:spacing w:val="-47"/>
                <w:sz w:val="20"/>
              </w:rPr>
              <w:t xml:space="preserve"> </w:t>
            </w:r>
            <w:r>
              <w:rPr>
                <w:sz w:val="20"/>
              </w:rPr>
              <w:t>объектов</w:t>
            </w:r>
            <w:r>
              <w:rPr>
                <w:spacing w:val="-4"/>
                <w:sz w:val="20"/>
              </w:rPr>
              <w:t xml:space="preserve"> </w:t>
            </w:r>
            <w:r>
              <w:rPr>
                <w:sz w:val="20"/>
              </w:rPr>
              <w:t>(адреса,</w:t>
            </w:r>
            <w:r>
              <w:rPr>
                <w:spacing w:val="-1"/>
                <w:sz w:val="20"/>
              </w:rPr>
              <w:t xml:space="preserve"> </w:t>
            </w:r>
            <w:r>
              <w:rPr>
                <w:sz w:val="20"/>
              </w:rPr>
              <w:t>места</w:t>
            </w:r>
            <w:r>
              <w:rPr>
                <w:spacing w:val="-2"/>
                <w:sz w:val="20"/>
              </w:rPr>
              <w:t xml:space="preserve"> </w:t>
            </w:r>
            <w:r>
              <w:rPr>
                <w:sz w:val="20"/>
              </w:rPr>
              <w:t>хранения),</w:t>
            </w:r>
            <w:r>
              <w:rPr>
                <w:spacing w:val="-1"/>
                <w:sz w:val="20"/>
              </w:rPr>
              <w:t xml:space="preserve"> </w:t>
            </w:r>
            <w:r>
              <w:rPr>
                <w:sz w:val="20"/>
              </w:rPr>
              <w:t>ОЛ</w:t>
            </w:r>
          </w:p>
        </w:tc>
      </w:tr>
      <w:tr w:rsidR="007D3AD7">
        <w:trPr>
          <w:trHeight w:val="894"/>
        </w:trPr>
        <w:tc>
          <w:tcPr>
            <w:tcW w:w="3970" w:type="dxa"/>
          </w:tcPr>
          <w:p w:rsidR="007D3AD7" w:rsidRDefault="0071018B" w:rsidP="00932EB7">
            <w:pPr>
              <w:pStyle w:val="TableParagraph"/>
              <w:ind w:left="61" w:right="242"/>
              <w:rPr>
                <w:sz w:val="20"/>
              </w:rPr>
            </w:pPr>
            <w:r>
              <w:rPr>
                <w:sz w:val="20"/>
              </w:rPr>
              <w:t>Увеличение</w:t>
            </w:r>
            <w:r>
              <w:rPr>
                <w:spacing w:val="-4"/>
                <w:sz w:val="20"/>
              </w:rPr>
              <w:t xml:space="preserve"> </w:t>
            </w:r>
            <w:r>
              <w:rPr>
                <w:sz w:val="20"/>
              </w:rPr>
              <w:t>стоимости</w:t>
            </w:r>
            <w:r>
              <w:rPr>
                <w:spacing w:val="-5"/>
                <w:sz w:val="20"/>
              </w:rPr>
              <w:t xml:space="preserve"> </w:t>
            </w:r>
            <w:r>
              <w:rPr>
                <w:sz w:val="20"/>
              </w:rPr>
              <w:t>нежилых</w:t>
            </w:r>
            <w:r>
              <w:rPr>
                <w:spacing w:val="-5"/>
                <w:sz w:val="20"/>
              </w:rPr>
              <w:t xml:space="preserve"> </w:t>
            </w:r>
            <w:r>
              <w:rPr>
                <w:sz w:val="20"/>
              </w:rPr>
              <w:t>помещений</w:t>
            </w:r>
            <w:r>
              <w:rPr>
                <w:spacing w:val="-47"/>
                <w:sz w:val="20"/>
              </w:rPr>
              <w:t xml:space="preserve"> </w:t>
            </w:r>
            <w:r>
              <w:rPr>
                <w:sz w:val="20"/>
              </w:rPr>
              <w:t>(зданий и сооружений) - иного движимого</w:t>
            </w:r>
            <w:r>
              <w:rPr>
                <w:spacing w:val="1"/>
                <w:sz w:val="20"/>
              </w:rPr>
              <w:t xml:space="preserve"> </w:t>
            </w:r>
            <w:r>
              <w:rPr>
                <w:sz w:val="20"/>
              </w:rPr>
              <w:t>имущества</w:t>
            </w:r>
            <w:r>
              <w:rPr>
                <w:spacing w:val="1"/>
                <w:sz w:val="20"/>
              </w:rPr>
              <w:t xml:space="preserve"> </w:t>
            </w:r>
            <w:r>
              <w:rPr>
                <w:sz w:val="20"/>
              </w:rPr>
              <w:t>учреждения</w:t>
            </w:r>
          </w:p>
        </w:tc>
        <w:tc>
          <w:tcPr>
            <w:tcW w:w="737" w:type="dxa"/>
          </w:tcPr>
          <w:p w:rsidR="007D3AD7" w:rsidRDefault="0071018B" w:rsidP="00932EB7">
            <w:pPr>
              <w:pStyle w:val="TableParagraph"/>
              <w:ind w:left="139" w:right="242"/>
              <w:jc w:val="lef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1</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2</w:t>
            </w:r>
          </w:p>
        </w:tc>
        <w:tc>
          <w:tcPr>
            <w:tcW w:w="736" w:type="dxa"/>
          </w:tcPr>
          <w:p w:rsidR="007D3AD7" w:rsidRDefault="0071018B" w:rsidP="00932EB7">
            <w:pPr>
              <w:pStyle w:val="TableParagraph"/>
              <w:ind w:left="17" w:right="242"/>
              <w:rPr>
                <w:sz w:val="20"/>
              </w:rPr>
            </w:pPr>
            <w:r>
              <w:rPr>
                <w:w w:val="99"/>
                <w:sz w:val="20"/>
              </w:rPr>
              <w:t>3</w:t>
            </w:r>
          </w:p>
        </w:tc>
        <w:tc>
          <w:tcPr>
            <w:tcW w:w="736" w:type="dxa"/>
          </w:tcPr>
          <w:p w:rsidR="007D3AD7" w:rsidRDefault="0071018B" w:rsidP="00932EB7">
            <w:pPr>
              <w:pStyle w:val="TableParagraph"/>
              <w:ind w:left="19" w:right="242"/>
              <w:rPr>
                <w:sz w:val="20"/>
              </w:rPr>
            </w:pPr>
            <w:r>
              <w:rPr>
                <w:w w:val="99"/>
                <w:sz w:val="20"/>
              </w:rPr>
              <w:t>1</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230" w:right="242" w:hanging="2"/>
              <w:rPr>
                <w:sz w:val="20"/>
              </w:rPr>
            </w:pPr>
            <w:r>
              <w:rPr>
                <w:sz w:val="20"/>
              </w:rPr>
              <w:t>Объекты ОС, Инвентарные группы,</w:t>
            </w:r>
            <w:r>
              <w:rPr>
                <w:spacing w:val="1"/>
                <w:sz w:val="20"/>
              </w:rPr>
              <w:t xml:space="preserve"> </w:t>
            </w:r>
            <w:r>
              <w:rPr>
                <w:sz w:val="20"/>
              </w:rPr>
              <w:t>Инвентарные</w:t>
            </w:r>
            <w:r>
              <w:rPr>
                <w:spacing w:val="-7"/>
                <w:sz w:val="20"/>
              </w:rPr>
              <w:t xml:space="preserve"> </w:t>
            </w:r>
            <w:r>
              <w:rPr>
                <w:sz w:val="20"/>
              </w:rPr>
              <w:t>номера,</w:t>
            </w:r>
            <w:r>
              <w:rPr>
                <w:spacing w:val="-8"/>
                <w:sz w:val="20"/>
              </w:rPr>
              <w:t xml:space="preserve"> </w:t>
            </w:r>
            <w:r>
              <w:rPr>
                <w:sz w:val="20"/>
              </w:rPr>
              <w:t>Местонахождения</w:t>
            </w:r>
            <w:r>
              <w:rPr>
                <w:spacing w:val="-47"/>
                <w:sz w:val="20"/>
              </w:rPr>
              <w:t xml:space="preserve"> </w:t>
            </w:r>
            <w:r>
              <w:rPr>
                <w:sz w:val="20"/>
              </w:rPr>
              <w:t>объектов</w:t>
            </w:r>
            <w:r>
              <w:rPr>
                <w:spacing w:val="-3"/>
                <w:sz w:val="20"/>
              </w:rPr>
              <w:t xml:space="preserve"> </w:t>
            </w:r>
            <w:r>
              <w:rPr>
                <w:sz w:val="20"/>
              </w:rPr>
              <w:t>(адреса,</w:t>
            </w:r>
            <w:r>
              <w:rPr>
                <w:spacing w:val="-1"/>
                <w:sz w:val="20"/>
              </w:rPr>
              <w:t xml:space="preserve"> </w:t>
            </w:r>
            <w:r>
              <w:rPr>
                <w:sz w:val="20"/>
              </w:rPr>
              <w:t>места</w:t>
            </w:r>
            <w:r>
              <w:rPr>
                <w:spacing w:val="-2"/>
                <w:sz w:val="20"/>
              </w:rPr>
              <w:t xml:space="preserve"> </w:t>
            </w:r>
            <w:r>
              <w:rPr>
                <w:sz w:val="20"/>
              </w:rPr>
              <w:t>хранения),</w:t>
            </w:r>
            <w:r>
              <w:rPr>
                <w:spacing w:val="-1"/>
                <w:sz w:val="20"/>
              </w:rPr>
              <w:t xml:space="preserve"> </w:t>
            </w:r>
            <w:r>
              <w:rPr>
                <w:sz w:val="20"/>
              </w:rPr>
              <w:t>ОЛ</w:t>
            </w:r>
          </w:p>
        </w:tc>
      </w:tr>
      <w:tr w:rsidR="007D3AD7">
        <w:trPr>
          <w:trHeight w:val="895"/>
        </w:trPr>
        <w:tc>
          <w:tcPr>
            <w:tcW w:w="3970" w:type="dxa"/>
          </w:tcPr>
          <w:p w:rsidR="007D3AD7" w:rsidRDefault="0071018B" w:rsidP="00932EB7">
            <w:pPr>
              <w:pStyle w:val="TableParagraph"/>
              <w:spacing w:before="94"/>
              <w:ind w:left="150" w:right="242" w:firstLine="398"/>
              <w:jc w:val="left"/>
              <w:rPr>
                <w:sz w:val="20"/>
              </w:rPr>
            </w:pPr>
            <w:r>
              <w:rPr>
                <w:sz w:val="20"/>
              </w:rPr>
              <w:lastRenderedPageBreak/>
              <w:t>Уменьшение стоимости нежилых</w:t>
            </w:r>
            <w:r>
              <w:rPr>
                <w:spacing w:val="1"/>
                <w:sz w:val="20"/>
              </w:rPr>
              <w:t xml:space="preserve"> </w:t>
            </w:r>
            <w:r>
              <w:rPr>
                <w:sz w:val="20"/>
              </w:rPr>
              <w:t>помещений</w:t>
            </w:r>
            <w:r>
              <w:rPr>
                <w:spacing w:val="-4"/>
                <w:sz w:val="20"/>
              </w:rPr>
              <w:t xml:space="preserve"> </w:t>
            </w:r>
            <w:r>
              <w:rPr>
                <w:sz w:val="20"/>
              </w:rPr>
              <w:t>(зданий</w:t>
            </w:r>
            <w:r>
              <w:rPr>
                <w:spacing w:val="-4"/>
                <w:sz w:val="20"/>
              </w:rPr>
              <w:t xml:space="preserve"> </w:t>
            </w:r>
            <w:r>
              <w:rPr>
                <w:sz w:val="20"/>
              </w:rPr>
              <w:t>и</w:t>
            </w:r>
            <w:r>
              <w:rPr>
                <w:spacing w:val="-4"/>
                <w:sz w:val="20"/>
              </w:rPr>
              <w:t xml:space="preserve"> </w:t>
            </w:r>
            <w:r>
              <w:rPr>
                <w:sz w:val="20"/>
              </w:rPr>
              <w:t>сооружений)</w:t>
            </w:r>
            <w:r>
              <w:rPr>
                <w:spacing w:val="3"/>
                <w:sz w:val="20"/>
              </w:rPr>
              <w:t xml:space="preserve"> </w:t>
            </w:r>
            <w:r>
              <w:rPr>
                <w:sz w:val="20"/>
              </w:rPr>
              <w:t>-</w:t>
            </w:r>
            <w:r>
              <w:rPr>
                <w:spacing w:val="-5"/>
                <w:sz w:val="20"/>
              </w:rPr>
              <w:t xml:space="preserve"> </w:t>
            </w:r>
            <w:r>
              <w:rPr>
                <w:sz w:val="20"/>
              </w:rPr>
              <w:t>иного</w:t>
            </w:r>
          </w:p>
          <w:p w:rsidR="007D3AD7" w:rsidRDefault="0071018B" w:rsidP="00932EB7">
            <w:pPr>
              <w:pStyle w:val="TableParagraph"/>
              <w:spacing w:before="1"/>
              <w:ind w:left="475" w:right="242"/>
              <w:jc w:val="left"/>
              <w:rPr>
                <w:sz w:val="20"/>
              </w:rPr>
            </w:pPr>
            <w:r>
              <w:rPr>
                <w:sz w:val="20"/>
              </w:rPr>
              <w:t>движимого</w:t>
            </w:r>
            <w:r>
              <w:rPr>
                <w:spacing w:val="-4"/>
                <w:sz w:val="20"/>
              </w:rPr>
              <w:t xml:space="preserve"> </w:t>
            </w:r>
            <w:r>
              <w:rPr>
                <w:sz w:val="20"/>
              </w:rPr>
              <w:t>имущества</w:t>
            </w:r>
            <w:r>
              <w:rPr>
                <w:spacing w:val="-3"/>
                <w:sz w:val="20"/>
              </w:rPr>
              <w:t xml:space="preserve"> </w:t>
            </w:r>
            <w:r>
              <w:rPr>
                <w:sz w:val="20"/>
              </w:rPr>
              <w:t>учреждения</w:t>
            </w:r>
          </w:p>
        </w:tc>
        <w:tc>
          <w:tcPr>
            <w:tcW w:w="737" w:type="dxa"/>
          </w:tcPr>
          <w:p w:rsidR="007D3AD7" w:rsidRDefault="0071018B" w:rsidP="00932EB7">
            <w:pPr>
              <w:pStyle w:val="TableParagraph"/>
              <w:spacing w:before="94"/>
              <w:ind w:left="139" w:right="242"/>
              <w:jc w:val="left"/>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1</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2</w:t>
            </w:r>
          </w:p>
        </w:tc>
        <w:tc>
          <w:tcPr>
            <w:tcW w:w="736" w:type="dxa"/>
          </w:tcPr>
          <w:p w:rsidR="007D3AD7" w:rsidRDefault="0071018B" w:rsidP="00932EB7">
            <w:pPr>
              <w:pStyle w:val="TableParagraph"/>
              <w:spacing w:before="94"/>
              <w:ind w:left="17" w:right="242"/>
              <w:rPr>
                <w:sz w:val="20"/>
              </w:rPr>
            </w:pPr>
            <w:r>
              <w:rPr>
                <w:w w:val="99"/>
                <w:sz w:val="20"/>
              </w:rPr>
              <w:t>4</w:t>
            </w:r>
          </w:p>
        </w:tc>
        <w:tc>
          <w:tcPr>
            <w:tcW w:w="736" w:type="dxa"/>
          </w:tcPr>
          <w:p w:rsidR="007D3AD7" w:rsidRDefault="0071018B" w:rsidP="00932EB7">
            <w:pPr>
              <w:pStyle w:val="TableParagraph"/>
              <w:spacing w:before="94"/>
              <w:ind w:left="19" w:right="242"/>
              <w:rPr>
                <w:sz w:val="20"/>
              </w:rPr>
            </w:pPr>
            <w:r>
              <w:rPr>
                <w:w w:val="99"/>
                <w:sz w:val="20"/>
              </w:rPr>
              <w:t>1</w:t>
            </w:r>
          </w:p>
        </w:tc>
        <w:tc>
          <w:tcPr>
            <w:tcW w:w="736" w:type="dxa"/>
          </w:tcPr>
          <w:p w:rsidR="007D3AD7" w:rsidRDefault="0071018B" w:rsidP="00932EB7">
            <w:pPr>
              <w:pStyle w:val="TableParagraph"/>
              <w:spacing w:before="94"/>
              <w:ind w:left="25" w:right="242"/>
              <w:rPr>
                <w:sz w:val="20"/>
              </w:rPr>
            </w:pPr>
            <w:r>
              <w:rPr>
                <w:w w:val="99"/>
                <w:sz w:val="20"/>
              </w:rPr>
              <w:t>0</w:t>
            </w:r>
          </w:p>
        </w:tc>
        <w:tc>
          <w:tcPr>
            <w:tcW w:w="3921" w:type="dxa"/>
          </w:tcPr>
          <w:p w:rsidR="007D3AD7" w:rsidRDefault="0071018B" w:rsidP="00932EB7">
            <w:pPr>
              <w:pStyle w:val="TableParagraph"/>
              <w:spacing w:before="94"/>
              <w:ind w:left="230" w:right="242" w:hanging="2"/>
              <w:rPr>
                <w:sz w:val="20"/>
              </w:rPr>
            </w:pPr>
            <w:r>
              <w:rPr>
                <w:sz w:val="20"/>
              </w:rPr>
              <w:t>Объекты ОС, Инвентарные группы,</w:t>
            </w:r>
            <w:r>
              <w:rPr>
                <w:spacing w:val="1"/>
                <w:sz w:val="20"/>
              </w:rPr>
              <w:t xml:space="preserve"> </w:t>
            </w:r>
            <w:r>
              <w:rPr>
                <w:sz w:val="20"/>
              </w:rPr>
              <w:t>Инвентарные</w:t>
            </w:r>
            <w:r>
              <w:rPr>
                <w:spacing w:val="-7"/>
                <w:sz w:val="20"/>
              </w:rPr>
              <w:t xml:space="preserve"> </w:t>
            </w:r>
            <w:r>
              <w:rPr>
                <w:sz w:val="20"/>
              </w:rPr>
              <w:t>номера,</w:t>
            </w:r>
            <w:r>
              <w:rPr>
                <w:spacing w:val="-8"/>
                <w:sz w:val="20"/>
              </w:rPr>
              <w:t xml:space="preserve"> </w:t>
            </w:r>
            <w:r>
              <w:rPr>
                <w:sz w:val="20"/>
              </w:rPr>
              <w:t>Местонахождения</w:t>
            </w:r>
            <w:r>
              <w:rPr>
                <w:spacing w:val="-47"/>
                <w:sz w:val="20"/>
              </w:rPr>
              <w:t xml:space="preserve"> </w:t>
            </w:r>
            <w:r>
              <w:rPr>
                <w:sz w:val="20"/>
              </w:rPr>
              <w:t>объектов</w:t>
            </w:r>
            <w:r>
              <w:rPr>
                <w:spacing w:val="-4"/>
                <w:sz w:val="20"/>
              </w:rPr>
              <w:t xml:space="preserve"> </w:t>
            </w:r>
            <w:r>
              <w:rPr>
                <w:sz w:val="20"/>
              </w:rPr>
              <w:t>(адреса,</w:t>
            </w:r>
            <w:r>
              <w:rPr>
                <w:spacing w:val="-1"/>
                <w:sz w:val="20"/>
              </w:rPr>
              <w:t xml:space="preserve"> </w:t>
            </w:r>
            <w:r>
              <w:rPr>
                <w:sz w:val="20"/>
              </w:rPr>
              <w:t>места хранения),</w:t>
            </w:r>
            <w:r>
              <w:rPr>
                <w:spacing w:val="-1"/>
                <w:sz w:val="20"/>
              </w:rPr>
              <w:t xml:space="preserve"> </w:t>
            </w:r>
            <w:r>
              <w:rPr>
                <w:sz w:val="20"/>
              </w:rPr>
              <w:t>ОЛ</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737"/>
        <w:gridCol w:w="645"/>
        <w:gridCol w:w="736"/>
        <w:gridCol w:w="736"/>
        <w:gridCol w:w="736"/>
        <w:gridCol w:w="736"/>
        <w:gridCol w:w="736"/>
        <w:gridCol w:w="736"/>
        <w:gridCol w:w="736"/>
        <w:gridCol w:w="736"/>
        <w:gridCol w:w="3921"/>
      </w:tblGrid>
      <w:tr w:rsidR="007D3AD7">
        <w:trPr>
          <w:trHeight w:val="894"/>
        </w:trPr>
        <w:tc>
          <w:tcPr>
            <w:tcW w:w="3970" w:type="dxa"/>
          </w:tcPr>
          <w:p w:rsidR="007D3AD7" w:rsidRDefault="0071018B" w:rsidP="00932EB7">
            <w:pPr>
              <w:pStyle w:val="TableParagraph"/>
              <w:ind w:left="974" w:right="242" w:hanging="814"/>
              <w:jc w:val="left"/>
              <w:rPr>
                <w:sz w:val="20"/>
              </w:rPr>
            </w:pPr>
            <w:r>
              <w:rPr>
                <w:sz w:val="20"/>
              </w:rPr>
              <w:t>Машины</w:t>
            </w:r>
            <w:r>
              <w:rPr>
                <w:spacing w:val="-1"/>
                <w:sz w:val="20"/>
              </w:rPr>
              <w:t xml:space="preserve"> </w:t>
            </w:r>
            <w:r>
              <w:rPr>
                <w:sz w:val="20"/>
              </w:rPr>
              <w:t>и</w:t>
            </w:r>
            <w:r>
              <w:rPr>
                <w:spacing w:val="-5"/>
                <w:sz w:val="20"/>
              </w:rPr>
              <w:t xml:space="preserve"> </w:t>
            </w:r>
            <w:r>
              <w:rPr>
                <w:sz w:val="20"/>
              </w:rPr>
              <w:t>оборудование</w:t>
            </w:r>
            <w:r>
              <w:rPr>
                <w:spacing w:val="1"/>
                <w:sz w:val="20"/>
              </w:rPr>
              <w:t xml:space="preserve"> </w:t>
            </w:r>
            <w:r>
              <w:rPr>
                <w:sz w:val="20"/>
              </w:rPr>
              <w:t>-</w:t>
            </w:r>
            <w:r>
              <w:rPr>
                <w:spacing w:val="-5"/>
                <w:sz w:val="20"/>
              </w:rPr>
              <w:t xml:space="preserve"> </w:t>
            </w:r>
            <w:r>
              <w:rPr>
                <w:sz w:val="20"/>
              </w:rPr>
              <w:t>иное</w:t>
            </w:r>
            <w:r>
              <w:rPr>
                <w:spacing w:val="-4"/>
                <w:sz w:val="20"/>
              </w:rPr>
              <w:t xml:space="preserve"> </w:t>
            </w:r>
            <w:r>
              <w:rPr>
                <w:sz w:val="20"/>
              </w:rPr>
              <w:t>движимое</w:t>
            </w:r>
            <w:r>
              <w:rPr>
                <w:spacing w:val="-47"/>
                <w:sz w:val="20"/>
              </w:rPr>
              <w:t xml:space="preserve"> </w:t>
            </w:r>
            <w:r>
              <w:rPr>
                <w:sz w:val="20"/>
              </w:rPr>
              <w:t>имущество</w:t>
            </w:r>
            <w:r>
              <w:rPr>
                <w:spacing w:val="2"/>
                <w:sz w:val="20"/>
              </w:rPr>
              <w:t xml:space="preserve"> </w:t>
            </w:r>
            <w:r>
              <w:rPr>
                <w:sz w:val="20"/>
              </w:rPr>
              <w:t>учреждения</w:t>
            </w:r>
          </w:p>
        </w:tc>
        <w:tc>
          <w:tcPr>
            <w:tcW w:w="737" w:type="dxa"/>
          </w:tcPr>
          <w:p w:rsidR="007D3AD7" w:rsidRDefault="0071018B" w:rsidP="00932EB7">
            <w:pPr>
              <w:pStyle w:val="TableParagraph"/>
              <w:ind w:left="65" w:right="242"/>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1</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4</w:t>
            </w:r>
          </w:p>
        </w:tc>
        <w:tc>
          <w:tcPr>
            <w:tcW w:w="736" w:type="dxa"/>
          </w:tcPr>
          <w:p w:rsidR="007D3AD7" w:rsidRDefault="0071018B" w:rsidP="00932EB7">
            <w:pPr>
              <w:pStyle w:val="TableParagraph"/>
              <w:ind w:left="17" w:right="242"/>
              <w:rPr>
                <w:sz w:val="20"/>
              </w:rPr>
            </w:pPr>
            <w:r>
              <w:rPr>
                <w:w w:val="99"/>
                <w:sz w:val="20"/>
              </w:rPr>
              <w:t>0</w:t>
            </w:r>
          </w:p>
        </w:tc>
        <w:tc>
          <w:tcPr>
            <w:tcW w:w="736" w:type="dxa"/>
          </w:tcPr>
          <w:p w:rsidR="007D3AD7" w:rsidRDefault="0071018B" w:rsidP="00932EB7">
            <w:pPr>
              <w:pStyle w:val="TableParagraph"/>
              <w:ind w:left="19" w:right="242"/>
              <w:rPr>
                <w:sz w:val="20"/>
              </w:rPr>
            </w:pPr>
            <w:r>
              <w:rPr>
                <w:w w:val="99"/>
                <w:sz w:val="20"/>
              </w:rPr>
              <w:t>0</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230" w:right="242" w:hanging="2"/>
              <w:rPr>
                <w:sz w:val="20"/>
              </w:rPr>
            </w:pPr>
            <w:r>
              <w:rPr>
                <w:sz w:val="20"/>
              </w:rPr>
              <w:t>Объекты ОС, Инвентарные группы,</w:t>
            </w:r>
            <w:r>
              <w:rPr>
                <w:spacing w:val="1"/>
                <w:sz w:val="20"/>
              </w:rPr>
              <w:t xml:space="preserve"> </w:t>
            </w:r>
            <w:r>
              <w:rPr>
                <w:sz w:val="20"/>
              </w:rPr>
              <w:t>Инвентарные</w:t>
            </w:r>
            <w:r>
              <w:rPr>
                <w:spacing w:val="-7"/>
                <w:sz w:val="20"/>
              </w:rPr>
              <w:t xml:space="preserve"> </w:t>
            </w:r>
            <w:r>
              <w:rPr>
                <w:sz w:val="20"/>
              </w:rPr>
              <w:t>номера,</w:t>
            </w:r>
            <w:r>
              <w:rPr>
                <w:spacing w:val="-8"/>
                <w:sz w:val="20"/>
              </w:rPr>
              <w:t xml:space="preserve"> </w:t>
            </w:r>
            <w:r>
              <w:rPr>
                <w:sz w:val="20"/>
              </w:rPr>
              <w:t>Местонахождения</w:t>
            </w:r>
            <w:r>
              <w:rPr>
                <w:spacing w:val="-47"/>
                <w:sz w:val="20"/>
              </w:rPr>
              <w:t xml:space="preserve"> </w:t>
            </w:r>
            <w:r>
              <w:rPr>
                <w:sz w:val="20"/>
              </w:rPr>
              <w:t>объектов</w:t>
            </w:r>
            <w:r>
              <w:rPr>
                <w:spacing w:val="-4"/>
                <w:sz w:val="20"/>
              </w:rPr>
              <w:t xml:space="preserve"> </w:t>
            </w:r>
            <w:r>
              <w:rPr>
                <w:sz w:val="20"/>
              </w:rPr>
              <w:t>(адреса,</w:t>
            </w:r>
            <w:r>
              <w:rPr>
                <w:spacing w:val="-1"/>
                <w:sz w:val="20"/>
              </w:rPr>
              <w:t xml:space="preserve"> </w:t>
            </w:r>
            <w:r>
              <w:rPr>
                <w:sz w:val="20"/>
              </w:rPr>
              <w:t>места</w:t>
            </w:r>
            <w:r>
              <w:rPr>
                <w:spacing w:val="-2"/>
                <w:sz w:val="20"/>
              </w:rPr>
              <w:t xml:space="preserve"> </w:t>
            </w:r>
            <w:r>
              <w:rPr>
                <w:sz w:val="20"/>
              </w:rPr>
              <w:t>хранения),</w:t>
            </w:r>
            <w:r>
              <w:rPr>
                <w:spacing w:val="-1"/>
                <w:sz w:val="20"/>
              </w:rPr>
              <w:t xml:space="preserve"> </w:t>
            </w:r>
            <w:r>
              <w:rPr>
                <w:sz w:val="20"/>
              </w:rPr>
              <w:t>ОЛ</w:t>
            </w:r>
          </w:p>
        </w:tc>
      </w:tr>
      <w:tr w:rsidR="007D3AD7">
        <w:trPr>
          <w:trHeight w:val="892"/>
        </w:trPr>
        <w:tc>
          <w:tcPr>
            <w:tcW w:w="3970" w:type="dxa"/>
          </w:tcPr>
          <w:p w:rsidR="007D3AD7" w:rsidRDefault="0071018B" w:rsidP="00932EB7">
            <w:pPr>
              <w:pStyle w:val="TableParagraph"/>
              <w:spacing w:before="94"/>
              <w:ind w:left="551" w:right="242" w:firstLine="1"/>
              <w:rPr>
                <w:sz w:val="20"/>
              </w:rPr>
            </w:pPr>
            <w:r>
              <w:rPr>
                <w:sz w:val="20"/>
              </w:rPr>
              <w:t>Увеличение стоимости машин и</w:t>
            </w:r>
            <w:r>
              <w:rPr>
                <w:spacing w:val="1"/>
                <w:sz w:val="20"/>
              </w:rPr>
              <w:t xml:space="preserve"> </w:t>
            </w:r>
            <w:r>
              <w:rPr>
                <w:sz w:val="20"/>
              </w:rPr>
              <w:t>оборудования - иного движимого</w:t>
            </w:r>
            <w:r>
              <w:rPr>
                <w:spacing w:val="-47"/>
                <w:sz w:val="20"/>
              </w:rPr>
              <w:t xml:space="preserve"> </w:t>
            </w:r>
            <w:r>
              <w:rPr>
                <w:sz w:val="20"/>
              </w:rPr>
              <w:t>имущества</w:t>
            </w:r>
            <w:r>
              <w:rPr>
                <w:spacing w:val="1"/>
                <w:sz w:val="20"/>
              </w:rPr>
              <w:t xml:space="preserve"> </w:t>
            </w:r>
            <w:r>
              <w:rPr>
                <w:sz w:val="20"/>
              </w:rPr>
              <w:t>учреждения</w:t>
            </w:r>
          </w:p>
        </w:tc>
        <w:tc>
          <w:tcPr>
            <w:tcW w:w="737" w:type="dxa"/>
          </w:tcPr>
          <w:p w:rsidR="007D3AD7" w:rsidRDefault="0071018B" w:rsidP="00932EB7">
            <w:pPr>
              <w:pStyle w:val="TableParagraph"/>
              <w:spacing w:before="94"/>
              <w:ind w:left="65" w:right="242"/>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1</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4</w:t>
            </w:r>
          </w:p>
        </w:tc>
        <w:tc>
          <w:tcPr>
            <w:tcW w:w="736" w:type="dxa"/>
          </w:tcPr>
          <w:p w:rsidR="007D3AD7" w:rsidRDefault="0071018B" w:rsidP="00932EB7">
            <w:pPr>
              <w:pStyle w:val="TableParagraph"/>
              <w:spacing w:before="94"/>
              <w:ind w:left="17" w:right="242"/>
              <w:rPr>
                <w:sz w:val="20"/>
              </w:rPr>
            </w:pPr>
            <w:r>
              <w:rPr>
                <w:w w:val="99"/>
                <w:sz w:val="20"/>
              </w:rPr>
              <w:t>3</w:t>
            </w:r>
          </w:p>
        </w:tc>
        <w:tc>
          <w:tcPr>
            <w:tcW w:w="736" w:type="dxa"/>
          </w:tcPr>
          <w:p w:rsidR="007D3AD7" w:rsidRDefault="0071018B" w:rsidP="00932EB7">
            <w:pPr>
              <w:pStyle w:val="TableParagraph"/>
              <w:spacing w:before="94"/>
              <w:ind w:left="19" w:right="242"/>
              <w:rPr>
                <w:sz w:val="20"/>
              </w:rPr>
            </w:pPr>
            <w:r>
              <w:rPr>
                <w:w w:val="99"/>
                <w:sz w:val="20"/>
              </w:rPr>
              <w:t>1</w:t>
            </w:r>
          </w:p>
        </w:tc>
        <w:tc>
          <w:tcPr>
            <w:tcW w:w="736" w:type="dxa"/>
          </w:tcPr>
          <w:p w:rsidR="007D3AD7" w:rsidRDefault="0071018B" w:rsidP="00932EB7">
            <w:pPr>
              <w:pStyle w:val="TableParagraph"/>
              <w:spacing w:before="94"/>
              <w:ind w:left="25" w:right="242"/>
              <w:rPr>
                <w:sz w:val="20"/>
              </w:rPr>
            </w:pPr>
            <w:r>
              <w:rPr>
                <w:w w:val="99"/>
                <w:sz w:val="20"/>
              </w:rPr>
              <w:t>0</w:t>
            </w:r>
          </w:p>
        </w:tc>
        <w:tc>
          <w:tcPr>
            <w:tcW w:w="3921" w:type="dxa"/>
          </w:tcPr>
          <w:p w:rsidR="007D3AD7" w:rsidRDefault="0071018B" w:rsidP="00932EB7">
            <w:pPr>
              <w:pStyle w:val="TableParagraph"/>
              <w:spacing w:before="94"/>
              <w:ind w:left="230" w:right="242" w:hanging="2"/>
              <w:rPr>
                <w:sz w:val="20"/>
              </w:rPr>
            </w:pPr>
            <w:r>
              <w:rPr>
                <w:sz w:val="20"/>
              </w:rPr>
              <w:t>Объекты ОС, Инвентарные группы,</w:t>
            </w:r>
            <w:r>
              <w:rPr>
                <w:spacing w:val="1"/>
                <w:sz w:val="20"/>
              </w:rPr>
              <w:t xml:space="preserve"> </w:t>
            </w:r>
            <w:r>
              <w:rPr>
                <w:sz w:val="20"/>
              </w:rPr>
              <w:t>Инвентарные</w:t>
            </w:r>
            <w:r>
              <w:rPr>
                <w:spacing w:val="-7"/>
                <w:sz w:val="20"/>
              </w:rPr>
              <w:t xml:space="preserve"> </w:t>
            </w:r>
            <w:r>
              <w:rPr>
                <w:sz w:val="20"/>
              </w:rPr>
              <w:t>номера,</w:t>
            </w:r>
            <w:r>
              <w:rPr>
                <w:spacing w:val="-8"/>
                <w:sz w:val="20"/>
              </w:rPr>
              <w:t xml:space="preserve"> </w:t>
            </w:r>
            <w:r>
              <w:rPr>
                <w:sz w:val="20"/>
              </w:rPr>
              <w:t>Местонахождения</w:t>
            </w:r>
            <w:r>
              <w:rPr>
                <w:spacing w:val="-47"/>
                <w:sz w:val="20"/>
              </w:rPr>
              <w:t xml:space="preserve"> </w:t>
            </w:r>
            <w:r>
              <w:rPr>
                <w:sz w:val="20"/>
              </w:rPr>
              <w:t>объектов</w:t>
            </w:r>
            <w:r>
              <w:rPr>
                <w:spacing w:val="-4"/>
                <w:sz w:val="20"/>
              </w:rPr>
              <w:t xml:space="preserve"> </w:t>
            </w:r>
            <w:r>
              <w:rPr>
                <w:sz w:val="20"/>
              </w:rPr>
              <w:t>(адреса,</w:t>
            </w:r>
            <w:r>
              <w:rPr>
                <w:spacing w:val="-1"/>
                <w:sz w:val="20"/>
              </w:rPr>
              <w:t xml:space="preserve"> </w:t>
            </w:r>
            <w:r>
              <w:rPr>
                <w:sz w:val="20"/>
              </w:rPr>
              <w:t>места</w:t>
            </w:r>
            <w:r>
              <w:rPr>
                <w:spacing w:val="-2"/>
                <w:sz w:val="20"/>
              </w:rPr>
              <w:t xml:space="preserve"> </w:t>
            </w:r>
            <w:r>
              <w:rPr>
                <w:sz w:val="20"/>
              </w:rPr>
              <w:t>хранения),</w:t>
            </w:r>
            <w:r>
              <w:rPr>
                <w:spacing w:val="-1"/>
                <w:sz w:val="20"/>
              </w:rPr>
              <w:t xml:space="preserve"> </w:t>
            </w:r>
            <w:r>
              <w:rPr>
                <w:sz w:val="20"/>
              </w:rPr>
              <w:t>ОЛ</w:t>
            </w:r>
          </w:p>
        </w:tc>
      </w:tr>
      <w:tr w:rsidR="007D3AD7">
        <w:trPr>
          <w:trHeight w:val="895"/>
        </w:trPr>
        <w:tc>
          <w:tcPr>
            <w:tcW w:w="3970" w:type="dxa"/>
          </w:tcPr>
          <w:p w:rsidR="007D3AD7" w:rsidRDefault="0071018B" w:rsidP="00932EB7">
            <w:pPr>
              <w:pStyle w:val="TableParagraph"/>
              <w:spacing w:before="97"/>
              <w:ind w:left="551" w:right="242" w:firstLine="1"/>
              <w:rPr>
                <w:sz w:val="20"/>
              </w:rPr>
            </w:pPr>
            <w:r>
              <w:rPr>
                <w:sz w:val="20"/>
              </w:rPr>
              <w:t>Уменьшение стоимости машин и</w:t>
            </w:r>
            <w:r>
              <w:rPr>
                <w:spacing w:val="-47"/>
                <w:sz w:val="20"/>
              </w:rPr>
              <w:t xml:space="preserve"> </w:t>
            </w:r>
            <w:r>
              <w:rPr>
                <w:sz w:val="20"/>
              </w:rPr>
              <w:t>оборудования - иного движимого</w:t>
            </w:r>
            <w:r>
              <w:rPr>
                <w:spacing w:val="-47"/>
                <w:sz w:val="20"/>
              </w:rPr>
              <w:t xml:space="preserve"> </w:t>
            </w:r>
            <w:r>
              <w:rPr>
                <w:sz w:val="20"/>
              </w:rPr>
              <w:t>имущества</w:t>
            </w:r>
            <w:r>
              <w:rPr>
                <w:spacing w:val="1"/>
                <w:sz w:val="20"/>
              </w:rPr>
              <w:t xml:space="preserve"> </w:t>
            </w:r>
            <w:r>
              <w:rPr>
                <w:sz w:val="20"/>
              </w:rPr>
              <w:t>учреждения</w:t>
            </w:r>
          </w:p>
        </w:tc>
        <w:tc>
          <w:tcPr>
            <w:tcW w:w="737" w:type="dxa"/>
          </w:tcPr>
          <w:p w:rsidR="007D3AD7" w:rsidRDefault="0071018B" w:rsidP="00932EB7">
            <w:pPr>
              <w:pStyle w:val="TableParagraph"/>
              <w:spacing w:before="97"/>
              <w:ind w:left="65" w:right="242"/>
              <w:rPr>
                <w:sz w:val="20"/>
              </w:rPr>
            </w:pPr>
            <w:r>
              <w:rPr>
                <w:sz w:val="20"/>
              </w:rPr>
              <w:t>КРБ*</w:t>
            </w:r>
          </w:p>
        </w:tc>
        <w:tc>
          <w:tcPr>
            <w:tcW w:w="645" w:type="dxa"/>
          </w:tcPr>
          <w:p w:rsidR="007D3AD7" w:rsidRDefault="0071018B" w:rsidP="00932EB7">
            <w:pPr>
              <w:pStyle w:val="TableParagraph"/>
              <w:spacing w:before="99"/>
              <w:ind w:left="82" w:right="242"/>
              <w:rPr>
                <w:sz w:val="20"/>
              </w:rPr>
            </w:pPr>
            <w:r>
              <w:rPr>
                <w:sz w:val="20"/>
              </w:rPr>
              <w:t>КФО</w:t>
            </w:r>
          </w:p>
        </w:tc>
        <w:tc>
          <w:tcPr>
            <w:tcW w:w="736" w:type="dxa"/>
          </w:tcPr>
          <w:p w:rsidR="007D3AD7" w:rsidRDefault="0071018B" w:rsidP="00932EB7">
            <w:pPr>
              <w:pStyle w:val="TableParagraph"/>
              <w:spacing w:before="97"/>
              <w:ind w:left="8" w:right="242"/>
              <w:rPr>
                <w:sz w:val="20"/>
              </w:rPr>
            </w:pPr>
            <w:r>
              <w:rPr>
                <w:w w:val="99"/>
                <w:sz w:val="20"/>
              </w:rPr>
              <w:t>1</w:t>
            </w:r>
          </w:p>
        </w:tc>
        <w:tc>
          <w:tcPr>
            <w:tcW w:w="736" w:type="dxa"/>
          </w:tcPr>
          <w:p w:rsidR="007D3AD7" w:rsidRDefault="0071018B" w:rsidP="00932EB7">
            <w:pPr>
              <w:pStyle w:val="TableParagraph"/>
              <w:spacing w:before="97"/>
              <w:ind w:left="10" w:right="242"/>
              <w:rPr>
                <w:sz w:val="20"/>
              </w:rPr>
            </w:pPr>
            <w:r>
              <w:rPr>
                <w:w w:val="99"/>
                <w:sz w:val="20"/>
              </w:rPr>
              <w:t>0</w:t>
            </w:r>
          </w:p>
        </w:tc>
        <w:tc>
          <w:tcPr>
            <w:tcW w:w="736" w:type="dxa"/>
          </w:tcPr>
          <w:p w:rsidR="007D3AD7" w:rsidRDefault="0071018B" w:rsidP="00932EB7">
            <w:pPr>
              <w:pStyle w:val="TableParagraph"/>
              <w:spacing w:before="97"/>
              <w:ind w:left="12" w:right="242"/>
              <w:rPr>
                <w:sz w:val="20"/>
              </w:rPr>
            </w:pPr>
            <w:r>
              <w:rPr>
                <w:w w:val="99"/>
                <w:sz w:val="20"/>
              </w:rPr>
              <w:t>1</w:t>
            </w:r>
          </w:p>
        </w:tc>
        <w:tc>
          <w:tcPr>
            <w:tcW w:w="736" w:type="dxa"/>
            <w:tcBorders>
              <w:right w:val="single" w:sz="6" w:space="0" w:color="000000"/>
            </w:tcBorders>
          </w:tcPr>
          <w:p w:rsidR="007D3AD7" w:rsidRDefault="0071018B" w:rsidP="00932EB7">
            <w:pPr>
              <w:pStyle w:val="TableParagraph"/>
              <w:spacing w:before="97"/>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spacing w:before="97"/>
              <w:ind w:left="13" w:right="242"/>
              <w:rPr>
                <w:sz w:val="20"/>
              </w:rPr>
            </w:pPr>
            <w:r>
              <w:rPr>
                <w:w w:val="99"/>
                <w:sz w:val="20"/>
              </w:rPr>
              <w:t>4</w:t>
            </w:r>
          </w:p>
        </w:tc>
        <w:tc>
          <w:tcPr>
            <w:tcW w:w="736" w:type="dxa"/>
          </w:tcPr>
          <w:p w:rsidR="007D3AD7" w:rsidRDefault="0071018B" w:rsidP="00932EB7">
            <w:pPr>
              <w:pStyle w:val="TableParagraph"/>
              <w:spacing w:before="97"/>
              <w:ind w:left="17" w:right="242"/>
              <w:rPr>
                <w:sz w:val="20"/>
              </w:rPr>
            </w:pPr>
            <w:r>
              <w:rPr>
                <w:w w:val="99"/>
                <w:sz w:val="20"/>
              </w:rPr>
              <w:t>4</w:t>
            </w:r>
          </w:p>
        </w:tc>
        <w:tc>
          <w:tcPr>
            <w:tcW w:w="736" w:type="dxa"/>
          </w:tcPr>
          <w:p w:rsidR="007D3AD7" w:rsidRDefault="0071018B" w:rsidP="00932EB7">
            <w:pPr>
              <w:pStyle w:val="TableParagraph"/>
              <w:spacing w:before="97"/>
              <w:ind w:left="19" w:right="242"/>
              <w:rPr>
                <w:sz w:val="20"/>
              </w:rPr>
            </w:pPr>
            <w:r>
              <w:rPr>
                <w:w w:val="99"/>
                <w:sz w:val="20"/>
              </w:rPr>
              <w:t>1</w:t>
            </w:r>
          </w:p>
        </w:tc>
        <w:tc>
          <w:tcPr>
            <w:tcW w:w="736" w:type="dxa"/>
          </w:tcPr>
          <w:p w:rsidR="007D3AD7" w:rsidRDefault="0071018B" w:rsidP="00932EB7">
            <w:pPr>
              <w:pStyle w:val="TableParagraph"/>
              <w:spacing w:before="97"/>
              <w:ind w:left="25" w:right="242"/>
              <w:rPr>
                <w:sz w:val="20"/>
              </w:rPr>
            </w:pPr>
            <w:r>
              <w:rPr>
                <w:w w:val="99"/>
                <w:sz w:val="20"/>
              </w:rPr>
              <w:t>0</w:t>
            </w:r>
          </w:p>
        </w:tc>
        <w:tc>
          <w:tcPr>
            <w:tcW w:w="3921" w:type="dxa"/>
          </w:tcPr>
          <w:p w:rsidR="007D3AD7" w:rsidRDefault="0071018B" w:rsidP="00932EB7">
            <w:pPr>
              <w:pStyle w:val="TableParagraph"/>
              <w:spacing w:before="97"/>
              <w:ind w:left="230" w:right="242" w:hanging="2"/>
              <w:rPr>
                <w:sz w:val="20"/>
              </w:rPr>
            </w:pPr>
            <w:r>
              <w:rPr>
                <w:sz w:val="20"/>
              </w:rPr>
              <w:t>Объекты ОС, Инвентарные группы,</w:t>
            </w:r>
            <w:r>
              <w:rPr>
                <w:spacing w:val="1"/>
                <w:sz w:val="20"/>
              </w:rPr>
              <w:t xml:space="preserve"> </w:t>
            </w:r>
            <w:r>
              <w:rPr>
                <w:sz w:val="20"/>
              </w:rPr>
              <w:t>Инвентарные</w:t>
            </w:r>
            <w:r>
              <w:rPr>
                <w:spacing w:val="-7"/>
                <w:sz w:val="20"/>
              </w:rPr>
              <w:t xml:space="preserve"> </w:t>
            </w:r>
            <w:r>
              <w:rPr>
                <w:sz w:val="20"/>
              </w:rPr>
              <w:t>номера,</w:t>
            </w:r>
            <w:r>
              <w:rPr>
                <w:spacing w:val="-8"/>
                <w:sz w:val="20"/>
              </w:rPr>
              <w:t xml:space="preserve"> </w:t>
            </w:r>
            <w:r>
              <w:rPr>
                <w:sz w:val="20"/>
              </w:rPr>
              <w:t>Местонахождения</w:t>
            </w:r>
            <w:r>
              <w:rPr>
                <w:spacing w:val="-47"/>
                <w:sz w:val="20"/>
              </w:rPr>
              <w:t xml:space="preserve"> </w:t>
            </w:r>
            <w:r>
              <w:rPr>
                <w:sz w:val="20"/>
              </w:rPr>
              <w:t>объектов</w:t>
            </w:r>
            <w:r>
              <w:rPr>
                <w:spacing w:val="-4"/>
                <w:sz w:val="20"/>
              </w:rPr>
              <w:t xml:space="preserve"> </w:t>
            </w:r>
            <w:r>
              <w:rPr>
                <w:sz w:val="20"/>
              </w:rPr>
              <w:t>(адреса,</w:t>
            </w:r>
            <w:r>
              <w:rPr>
                <w:spacing w:val="-1"/>
                <w:sz w:val="20"/>
              </w:rPr>
              <w:t xml:space="preserve"> </w:t>
            </w:r>
            <w:r>
              <w:rPr>
                <w:sz w:val="20"/>
              </w:rPr>
              <w:t>места</w:t>
            </w:r>
            <w:r>
              <w:rPr>
                <w:spacing w:val="-2"/>
                <w:sz w:val="20"/>
              </w:rPr>
              <w:t xml:space="preserve"> </w:t>
            </w:r>
            <w:r>
              <w:rPr>
                <w:sz w:val="20"/>
              </w:rPr>
              <w:t>хранения),</w:t>
            </w:r>
            <w:r>
              <w:rPr>
                <w:spacing w:val="-1"/>
                <w:sz w:val="20"/>
              </w:rPr>
              <w:t xml:space="preserve"> </w:t>
            </w:r>
            <w:r>
              <w:rPr>
                <w:sz w:val="20"/>
              </w:rPr>
              <w:t>ОЛ</w:t>
            </w:r>
          </w:p>
        </w:tc>
      </w:tr>
      <w:tr w:rsidR="007D3AD7">
        <w:trPr>
          <w:trHeight w:val="892"/>
        </w:trPr>
        <w:tc>
          <w:tcPr>
            <w:tcW w:w="3970" w:type="dxa"/>
          </w:tcPr>
          <w:p w:rsidR="007D3AD7" w:rsidRDefault="0071018B" w:rsidP="00932EB7">
            <w:pPr>
              <w:pStyle w:val="TableParagraph"/>
              <w:ind w:left="974" w:right="242" w:hanging="742"/>
              <w:jc w:val="left"/>
              <w:rPr>
                <w:sz w:val="20"/>
              </w:rPr>
            </w:pPr>
            <w:r>
              <w:rPr>
                <w:sz w:val="20"/>
              </w:rPr>
              <w:t>Транспортные</w:t>
            </w:r>
            <w:r>
              <w:rPr>
                <w:spacing w:val="-4"/>
                <w:sz w:val="20"/>
              </w:rPr>
              <w:t xml:space="preserve"> </w:t>
            </w:r>
            <w:r>
              <w:rPr>
                <w:sz w:val="20"/>
              </w:rPr>
              <w:t>средства</w:t>
            </w:r>
            <w:r>
              <w:rPr>
                <w:spacing w:val="-1"/>
                <w:sz w:val="20"/>
              </w:rPr>
              <w:t xml:space="preserve"> </w:t>
            </w:r>
            <w:r>
              <w:rPr>
                <w:sz w:val="20"/>
              </w:rPr>
              <w:t>-</w:t>
            </w:r>
            <w:r>
              <w:rPr>
                <w:spacing w:val="-3"/>
                <w:sz w:val="20"/>
              </w:rPr>
              <w:t xml:space="preserve"> </w:t>
            </w:r>
            <w:r>
              <w:rPr>
                <w:sz w:val="20"/>
              </w:rPr>
              <w:t>иное</w:t>
            </w:r>
            <w:r>
              <w:rPr>
                <w:spacing w:val="-3"/>
                <w:sz w:val="20"/>
              </w:rPr>
              <w:t xml:space="preserve"> </w:t>
            </w:r>
            <w:r>
              <w:rPr>
                <w:sz w:val="20"/>
              </w:rPr>
              <w:t>движимое</w:t>
            </w:r>
            <w:r>
              <w:rPr>
                <w:spacing w:val="-47"/>
                <w:sz w:val="20"/>
              </w:rPr>
              <w:t xml:space="preserve"> </w:t>
            </w:r>
            <w:r>
              <w:rPr>
                <w:sz w:val="20"/>
              </w:rPr>
              <w:t>имущество</w:t>
            </w:r>
            <w:r>
              <w:rPr>
                <w:spacing w:val="2"/>
                <w:sz w:val="20"/>
              </w:rPr>
              <w:t xml:space="preserve"> </w:t>
            </w:r>
            <w:r>
              <w:rPr>
                <w:sz w:val="20"/>
              </w:rPr>
              <w:t>учреждения</w:t>
            </w:r>
          </w:p>
        </w:tc>
        <w:tc>
          <w:tcPr>
            <w:tcW w:w="737" w:type="dxa"/>
          </w:tcPr>
          <w:p w:rsidR="007D3AD7" w:rsidRDefault="0071018B" w:rsidP="00932EB7">
            <w:pPr>
              <w:pStyle w:val="TableParagraph"/>
              <w:ind w:left="65" w:right="242"/>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1</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5</w:t>
            </w:r>
          </w:p>
        </w:tc>
        <w:tc>
          <w:tcPr>
            <w:tcW w:w="736" w:type="dxa"/>
          </w:tcPr>
          <w:p w:rsidR="007D3AD7" w:rsidRDefault="0071018B" w:rsidP="00932EB7">
            <w:pPr>
              <w:pStyle w:val="TableParagraph"/>
              <w:ind w:left="17" w:right="242"/>
              <w:rPr>
                <w:sz w:val="20"/>
              </w:rPr>
            </w:pPr>
            <w:r>
              <w:rPr>
                <w:w w:val="99"/>
                <w:sz w:val="20"/>
              </w:rPr>
              <w:t>0</w:t>
            </w:r>
          </w:p>
        </w:tc>
        <w:tc>
          <w:tcPr>
            <w:tcW w:w="736" w:type="dxa"/>
          </w:tcPr>
          <w:p w:rsidR="007D3AD7" w:rsidRDefault="0071018B" w:rsidP="00932EB7">
            <w:pPr>
              <w:pStyle w:val="TableParagraph"/>
              <w:ind w:left="19" w:right="242"/>
              <w:rPr>
                <w:sz w:val="20"/>
              </w:rPr>
            </w:pPr>
            <w:r>
              <w:rPr>
                <w:w w:val="99"/>
                <w:sz w:val="20"/>
              </w:rPr>
              <w:t>0</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230" w:right="242" w:hanging="4"/>
              <w:rPr>
                <w:sz w:val="20"/>
              </w:rPr>
            </w:pPr>
            <w:r>
              <w:rPr>
                <w:sz w:val="20"/>
              </w:rPr>
              <w:t>Объекты ОС, Инвентарные группы,</w:t>
            </w:r>
            <w:r>
              <w:rPr>
                <w:spacing w:val="1"/>
                <w:sz w:val="20"/>
              </w:rPr>
              <w:t xml:space="preserve"> </w:t>
            </w:r>
            <w:r>
              <w:rPr>
                <w:sz w:val="20"/>
              </w:rPr>
              <w:t>Инвентарные</w:t>
            </w:r>
            <w:r>
              <w:rPr>
                <w:spacing w:val="-7"/>
                <w:sz w:val="20"/>
              </w:rPr>
              <w:t xml:space="preserve"> </w:t>
            </w:r>
            <w:r>
              <w:rPr>
                <w:sz w:val="20"/>
              </w:rPr>
              <w:t>номера,</w:t>
            </w:r>
            <w:r>
              <w:rPr>
                <w:spacing w:val="-6"/>
                <w:sz w:val="20"/>
              </w:rPr>
              <w:t xml:space="preserve"> </w:t>
            </w:r>
            <w:r>
              <w:rPr>
                <w:sz w:val="20"/>
              </w:rPr>
              <w:t>Местонахождения</w:t>
            </w:r>
            <w:r>
              <w:rPr>
                <w:spacing w:val="-47"/>
                <w:sz w:val="20"/>
              </w:rPr>
              <w:t xml:space="preserve"> </w:t>
            </w:r>
            <w:r>
              <w:rPr>
                <w:sz w:val="20"/>
              </w:rPr>
              <w:t>объектов</w:t>
            </w:r>
            <w:r>
              <w:rPr>
                <w:spacing w:val="-4"/>
                <w:sz w:val="20"/>
              </w:rPr>
              <w:t xml:space="preserve"> </w:t>
            </w:r>
            <w:r>
              <w:rPr>
                <w:sz w:val="20"/>
              </w:rPr>
              <w:t>(адреса,</w:t>
            </w:r>
            <w:r>
              <w:rPr>
                <w:spacing w:val="-1"/>
                <w:sz w:val="20"/>
              </w:rPr>
              <w:t xml:space="preserve"> </w:t>
            </w:r>
            <w:r>
              <w:rPr>
                <w:sz w:val="20"/>
              </w:rPr>
              <w:t>места</w:t>
            </w:r>
            <w:r>
              <w:rPr>
                <w:spacing w:val="-2"/>
                <w:sz w:val="20"/>
              </w:rPr>
              <w:t xml:space="preserve"> </w:t>
            </w:r>
            <w:r>
              <w:rPr>
                <w:sz w:val="20"/>
              </w:rPr>
              <w:t>хранения),</w:t>
            </w:r>
            <w:r>
              <w:rPr>
                <w:spacing w:val="-1"/>
                <w:sz w:val="20"/>
              </w:rPr>
              <w:t xml:space="preserve"> </w:t>
            </w:r>
            <w:r>
              <w:rPr>
                <w:sz w:val="20"/>
              </w:rPr>
              <w:t>ОЛ</w:t>
            </w:r>
          </w:p>
        </w:tc>
      </w:tr>
      <w:tr w:rsidR="007D3AD7">
        <w:trPr>
          <w:trHeight w:val="895"/>
        </w:trPr>
        <w:tc>
          <w:tcPr>
            <w:tcW w:w="3970" w:type="dxa"/>
          </w:tcPr>
          <w:p w:rsidR="007D3AD7" w:rsidRDefault="0071018B" w:rsidP="00932EB7">
            <w:pPr>
              <w:pStyle w:val="TableParagraph"/>
              <w:ind w:left="333" w:right="242" w:hanging="2"/>
              <w:rPr>
                <w:sz w:val="20"/>
              </w:rPr>
            </w:pPr>
            <w:r>
              <w:rPr>
                <w:sz w:val="20"/>
              </w:rPr>
              <w:t>Увеличение стоимости транспортных</w:t>
            </w:r>
            <w:r>
              <w:rPr>
                <w:spacing w:val="1"/>
                <w:sz w:val="20"/>
              </w:rPr>
              <w:t xml:space="preserve"> </w:t>
            </w:r>
            <w:r>
              <w:rPr>
                <w:sz w:val="20"/>
              </w:rPr>
              <w:t>средств</w:t>
            </w:r>
            <w:r>
              <w:rPr>
                <w:spacing w:val="-6"/>
                <w:sz w:val="20"/>
              </w:rPr>
              <w:t xml:space="preserve"> </w:t>
            </w:r>
            <w:r>
              <w:rPr>
                <w:sz w:val="20"/>
              </w:rPr>
              <w:t>-</w:t>
            </w:r>
            <w:r>
              <w:rPr>
                <w:spacing w:val="-4"/>
                <w:sz w:val="20"/>
              </w:rPr>
              <w:t xml:space="preserve"> </w:t>
            </w:r>
            <w:r>
              <w:rPr>
                <w:sz w:val="20"/>
              </w:rPr>
              <w:t>иного</w:t>
            </w:r>
            <w:r>
              <w:rPr>
                <w:spacing w:val="-4"/>
                <w:sz w:val="20"/>
              </w:rPr>
              <w:t xml:space="preserve"> </w:t>
            </w:r>
            <w:r>
              <w:rPr>
                <w:sz w:val="20"/>
              </w:rPr>
              <w:t>движимого</w:t>
            </w:r>
            <w:r>
              <w:rPr>
                <w:spacing w:val="-3"/>
                <w:sz w:val="20"/>
              </w:rPr>
              <w:t xml:space="preserve"> </w:t>
            </w:r>
            <w:r>
              <w:rPr>
                <w:sz w:val="20"/>
              </w:rPr>
              <w:t>имущества</w:t>
            </w:r>
            <w:r>
              <w:rPr>
                <w:spacing w:val="-47"/>
                <w:sz w:val="20"/>
              </w:rPr>
              <w:t xml:space="preserve"> </w:t>
            </w:r>
            <w:r>
              <w:rPr>
                <w:sz w:val="20"/>
              </w:rPr>
              <w:t>учреждения</w:t>
            </w:r>
          </w:p>
        </w:tc>
        <w:tc>
          <w:tcPr>
            <w:tcW w:w="737" w:type="dxa"/>
          </w:tcPr>
          <w:p w:rsidR="007D3AD7" w:rsidRDefault="0071018B" w:rsidP="00932EB7">
            <w:pPr>
              <w:pStyle w:val="TableParagraph"/>
              <w:ind w:left="65" w:right="242"/>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1</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5</w:t>
            </w:r>
          </w:p>
        </w:tc>
        <w:tc>
          <w:tcPr>
            <w:tcW w:w="736" w:type="dxa"/>
          </w:tcPr>
          <w:p w:rsidR="007D3AD7" w:rsidRDefault="0071018B" w:rsidP="00932EB7">
            <w:pPr>
              <w:pStyle w:val="TableParagraph"/>
              <w:ind w:left="17" w:right="242"/>
              <w:rPr>
                <w:sz w:val="20"/>
              </w:rPr>
            </w:pPr>
            <w:r>
              <w:rPr>
                <w:w w:val="99"/>
                <w:sz w:val="20"/>
              </w:rPr>
              <w:t>3</w:t>
            </w:r>
          </w:p>
        </w:tc>
        <w:tc>
          <w:tcPr>
            <w:tcW w:w="736" w:type="dxa"/>
          </w:tcPr>
          <w:p w:rsidR="007D3AD7" w:rsidRDefault="0071018B" w:rsidP="00932EB7">
            <w:pPr>
              <w:pStyle w:val="TableParagraph"/>
              <w:ind w:left="19" w:right="242"/>
              <w:rPr>
                <w:sz w:val="20"/>
              </w:rPr>
            </w:pPr>
            <w:r>
              <w:rPr>
                <w:w w:val="99"/>
                <w:sz w:val="20"/>
              </w:rPr>
              <w:t>1</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230" w:right="242" w:hanging="2"/>
              <w:rPr>
                <w:sz w:val="20"/>
              </w:rPr>
            </w:pPr>
            <w:r>
              <w:rPr>
                <w:sz w:val="20"/>
              </w:rPr>
              <w:t>Объекты ОС, Инвентарные группы,</w:t>
            </w:r>
            <w:r>
              <w:rPr>
                <w:spacing w:val="1"/>
                <w:sz w:val="20"/>
              </w:rPr>
              <w:t xml:space="preserve"> </w:t>
            </w:r>
            <w:r>
              <w:rPr>
                <w:sz w:val="20"/>
              </w:rPr>
              <w:t>Инвентарные</w:t>
            </w:r>
            <w:r>
              <w:rPr>
                <w:spacing w:val="-7"/>
                <w:sz w:val="20"/>
              </w:rPr>
              <w:t xml:space="preserve"> </w:t>
            </w:r>
            <w:r>
              <w:rPr>
                <w:sz w:val="20"/>
              </w:rPr>
              <w:t>номера,</w:t>
            </w:r>
            <w:r>
              <w:rPr>
                <w:spacing w:val="-8"/>
                <w:sz w:val="20"/>
              </w:rPr>
              <w:t xml:space="preserve"> </w:t>
            </w:r>
            <w:r>
              <w:rPr>
                <w:sz w:val="20"/>
              </w:rPr>
              <w:t>Местонахождения</w:t>
            </w:r>
            <w:r>
              <w:rPr>
                <w:spacing w:val="-47"/>
                <w:sz w:val="20"/>
              </w:rPr>
              <w:t xml:space="preserve"> </w:t>
            </w:r>
            <w:r>
              <w:rPr>
                <w:sz w:val="20"/>
              </w:rPr>
              <w:t>объектов</w:t>
            </w:r>
            <w:r>
              <w:rPr>
                <w:spacing w:val="-4"/>
                <w:sz w:val="20"/>
              </w:rPr>
              <w:t xml:space="preserve"> </w:t>
            </w:r>
            <w:r>
              <w:rPr>
                <w:sz w:val="20"/>
              </w:rPr>
              <w:t>(адреса,</w:t>
            </w:r>
            <w:r>
              <w:rPr>
                <w:spacing w:val="-1"/>
                <w:sz w:val="20"/>
              </w:rPr>
              <w:t xml:space="preserve"> </w:t>
            </w:r>
            <w:r>
              <w:rPr>
                <w:sz w:val="20"/>
              </w:rPr>
              <w:t>места хранения),</w:t>
            </w:r>
            <w:r>
              <w:rPr>
                <w:spacing w:val="-1"/>
                <w:sz w:val="20"/>
              </w:rPr>
              <w:t xml:space="preserve"> </w:t>
            </w:r>
            <w:r>
              <w:rPr>
                <w:sz w:val="20"/>
              </w:rPr>
              <w:t>ОЛ</w:t>
            </w:r>
          </w:p>
        </w:tc>
      </w:tr>
      <w:tr w:rsidR="007D3AD7">
        <w:trPr>
          <w:trHeight w:val="894"/>
        </w:trPr>
        <w:tc>
          <w:tcPr>
            <w:tcW w:w="3970" w:type="dxa"/>
          </w:tcPr>
          <w:p w:rsidR="007D3AD7" w:rsidRDefault="0071018B" w:rsidP="00932EB7">
            <w:pPr>
              <w:pStyle w:val="TableParagraph"/>
              <w:ind w:left="333" w:right="242" w:hanging="3"/>
              <w:rPr>
                <w:sz w:val="20"/>
              </w:rPr>
            </w:pPr>
            <w:r>
              <w:rPr>
                <w:sz w:val="20"/>
              </w:rPr>
              <w:t>Уменьшение стоимости транспортных</w:t>
            </w:r>
            <w:r>
              <w:rPr>
                <w:spacing w:val="-47"/>
                <w:sz w:val="20"/>
              </w:rPr>
              <w:t xml:space="preserve"> </w:t>
            </w:r>
            <w:r>
              <w:rPr>
                <w:sz w:val="20"/>
              </w:rPr>
              <w:t>средств</w:t>
            </w:r>
            <w:r>
              <w:rPr>
                <w:spacing w:val="-6"/>
                <w:sz w:val="20"/>
              </w:rPr>
              <w:t xml:space="preserve"> </w:t>
            </w:r>
            <w:r>
              <w:rPr>
                <w:sz w:val="20"/>
              </w:rPr>
              <w:t>-</w:t>
            </w:r>
            <w:r>
              <w:rPr>
                <w:spacing w:val="-4"/>
                <w:sz w:val="20"/>
              </w:rPr>
              <w:t xml:space="preserve"> </w:t>
            </w:r>
            <w:r>
              <w:rPr>
                <w:sz w:val="20"/>
              </w:rPr>
              <w:t>иного</w:t>
            </w:r>
            <w:r>
              <w:rPr>
                <w:spacing w:val="-4"/>
                <w:sz w:val="20"/>
              </w:rPr>
              <w:t xml:space="preserve"> </w:t>
            </w:r>
            <w:r>
              <w:rPr>
                <w:sz w:val="20"/>
              </w:rPr>
              <w:t>движимого</w:t>
            </w:r>
            <w:r>
              <w:rPr>
                <w:spacing w:val="-3"/>
                <w:sz w:val="20"/>
              </w:rPr>
              <w:t xml:space="preserve"> </w:t>
            </w:r>
            <w:r>
              <w:rPr>
                <w:sz w:val="20"/>
              </w:rPr>
              <w:t>имущества</w:t>
            </w:r>
            <w:r>
              <w:rPr>
                <w:spacing w:val="-47"/>
                <w:sz w:val="20"/>
              </w:rPr>
              <w:t xml:space="preserve"> </w:t>
            </w:r>
            <w:r>
              <w:rPr>
                <w:sz w:val="20"/>
              </w:rPr>
              <w:t>учреждения</w:t>
            </w:r>
          </w:p>
        </w:tc>
        <w:tc>
          <w:tcPr>
            <w:tcW w:w="737" w:type="dxa"/>
          </w:tcPr>
          <w:p w:rsidR="007D3AD7" w:rsidRDefault="0071018B" w:rsidP="00932EB7">
            <w:pPr>
              <w:pStyle w:val="TableParagraph"/>
              <w:ind w:left="65" w:right="242"/>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1</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5</w:t>
            </w:r>
          </w:p>
        </w:tc>
        <w:tc>
          <w:tcPr>
            <w:tcW w:w="736" w:type="dxa"/>
          </w:tcPr>
          <w:p w:rsidR="007D3AD7" w:rsidRDefault="0071018B" w:rsidP="00932EB7">
            <w:pPr>
              <w:pStyle w:val="TableParagraph"/>
              <w:ind w:left="17" w:right="242"/>
              <w:rPr>
                <w:sz w:val="20"/>
              </w:rPr>
            </w:pPr>
            <w:r>
              <w:rPr>
                <w:w w:val="99"/>
                <w:sz w:val="20"/>
              </w:rPr>
              <w:t>4</w:t>
            </w:r>
          </w:p>
        </w:tc>
        <w:tc>
          <w:tcPr>
            <w:tcW w:w="736" w:type="dxa"/>
          </w:tcPr>
          <w:p w:rsidR="007D3AD7" w:rsidRDefault="0071018B" w:rsidP="00932EB7">
            <w:pPr>
              <w:pStyle w:val="TableParagraph"/>
              <w:ind w:left="19" w:right="242"/>
              <w:rPr>
                <w:sz w:val="20"/>
              </w:rPr>
            </w:pPr>
            <w:r>
              <w:rPr>
                <w:w w:val="99"/>
                <w:sz w:val="20"/>
              </w:rPr>
              <w:t>1</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230" w:right="242" w:hanging="2"/>
              <w:rPr>
                <w:sz w:val="20"/>
              </w:rPr>
            </w:pPr>
            <w:r>
              <w:rPr>
                <w:sz w:val="20"/>
              </w:rPr>
              <w:t>Объекты ОС, Инвентарные группы,</w:t>
            </w:r>
            <w:r>
              <w:rPr>
                <w:spacing w:val="1"/>
                <w:sz w:val="20"/>
              </w:rPr>
              <w:t xml:space="preserve"> </w:t>
            </w:r>
            <w:r>
              <w:rPr>
                <w:sz w:val="20"/>
              </w:rPr>
              <w:t>Инвентарные</w:t>
            </w:r>
            <w:r>
              <w:rPr>
                <w:spacing w:val="-7"/>
                <w:sz w:val="20"/>
              </w:rPr>
              <w:t xml:space="preserve"> </w:t>
            </w:r>
            <w:r>
              <w:rPr>
                <w:sz w:val="20"/>
              </w:rPr>
              <w:t>номера,</w:t>
            </w:r>
            <w:r>
              <w:rPr>
                <w:spacing w:val="-8"/>
                <w:sz w:val="20"/>
              </w:rPr>
              <w:t xml:space="preserve"> </w:t>
            </w:r>
            <w:r>
              <w:rPr>
                <w:sz w:val="20"/>
              </w:rPr>
              <w:t>Местонахождения</w:t>
            </w:r>
            <w:r>
              <w:rPr>
                <w:spacing w:val="-47"/>
                <w:sz w:val="20"/>
              </w:rPr>
              <w:t xml:space="preserve"> </w:t>
            </w:r>
            <w:r>
              <w:rPr>
                <w:sz w:val="20"/>
              </w:rPr>
              <w:t>объектов</w:t>
            </w:r>
            <w:r>
              <w:rPr>
                <w:spacing w:val="-4"/>
                <w:sz w:val="20"/>
              </w:rPr>
              <w:t xml:space="preserve"> </w:t>
            </w:r>
            <w:r>
              <w:rPr>
                <w:sz w:val="20"/>
              </w:rPr>
              <w:t>(адреса,</w:t>
            </w:r>
            <w:r>
              <w:rPr>
                <w:spacing w:val="-1"/>
                <w:sz w:val="20"/>
              </w:rPr>
              <w:t xml:space="preserve"> </w:t>
            </w:r>
            <w:r>
              <w:rPr>
                <w:sz w:val="20"/>
              </w:rPr>
              <w:t>места</w:t>
            </w:r>
            <w:r>
              <w:rPr>
                <w:spacing w:val="-2"/>
                <w:sz w:val="20"/>
              </w:rPr>
              <w:t xml:space="preserve"> </w:t>
            </w:r>
            <w:r>
              <w:rPr>
                <w:sz w:val="20"/>
              </w:rPr>
              <w:t>хранения),</w:t>
            </w:r>
            <w:r>
              <w:rPr>
                <w:spacing w:val="-1"/>
                <w:sz w:val="20"/>
              </w:rPr>
              <w:t xml:space="preserve"> </w:t>
            </w:r>
            <w:r>
              <w:rPr>
                <w:sz w:val="20"/>
              </w:rPr>
              <w:t>ОЛ</w:t>
            </w:r>
          </w:p>
        </w:tc>
      </w:tr>
      <w:tr w:rsidR="007D3AD7">
        <w:trPr>
          <w:trHeight w:val="892"/>
        </w:trPr>
        <w:tc>
          <w:tcPr>
            <w:tcW w:w="3970" w:type="dxa"/>
          </w:tcPr>
          <w:p w:rsidR="007D3AD7" w:rsidRDefault="0071018B" w:rsidP="00932EB7">
            <w:pPr>
              <w:pStyle w:val="TableParagraph"/>
              <w:spacing w:before="94"/>
              <w:ind w:left="98" w:right="242" w:firstLine="1"/>
              <w:rPr>
                <w:sz w:val="20"/>
              </w:rPr>
            </w:pPr>
            <w:r>
              <w:rPr>
                <w:sz w:val="20"/>
              </w:rPr>
              <w:t>Инвентарь производственный и</w:t>
            </w:r>
            <w:r>
              <w:rPr>
                <w:spacing w:val="1"/>
                <w:sz w:val="20"/>
              </w:rPr>
              <w:t xml:space="preserve"> </w:t>
            </w:r>
            <w:r>
              <w:rPr>
                <w:sz w:val="20"/>
              </w:rPr>
              <w:t>хозяйственный</w:t>
            </w:r>
            <w:r>
              <w:rPr>
                <w:spacing w:val="-6"/>
                <w:sz w:val="20"/>
              </w:rPr>
              <w:t xml:space="preserve"> </w:t>
            </w:r>
            <w:r>
              <w:rPr>
                <w:sz w:val="20"/>
              </w:rPr>
              <w:t>-</w:t>
            </w:r>
            <w:r>
              <w:rPr>
                <w:spacing w:val="-4"/>
                <w:sz w:val="20"/>
              </w:rPr>
              <w:t xml:space="preserve"> </w:t>
            </w:r>
            <w:r>
              <w:rPr>
                <w:sz w:val="20"/>
              </w:rPr>
              <w:t>иное</w:t>
            </w:r>
            <w:r>
              <w:rPr>
                <w:spacing w:val="-5"/>
                <w:sz w:val="20"/>
              </w:rPr>
              <w:t xml:space="preserve"> </w:t>
            </w:r>
            <w:r>
              <w:rPr>
                <w:sz w:val="20"/>
              </w:rPr>
              <w:t>движимое</w:t>
            </w:r>
            <w:r>
              <w:rPr>
                <w:spacing w:val="-5"/>
                <w:sz w:val="20"/>
              </w:rPr>
              <w:t xml:space="preserve"> </w:t>
            </w:r>
            <w:r>
              <w:rPr>
                <w:sz w:val="20"/>
              </w:rPr>
              <w:t>имущество</w:t>
            </w:r>
            <w:r>
              <w:rPr>
                <w:spacing w:val="-47"/>
                <w:sz w:val="20"/>
              </w:rPr>
              <w:t xml:space="preserve"> </w:t>
            </w:r>
            <w:r>
              <w:rPr>
                <w:sz w:val="20"/>
              </w:rPr>
              <w:t>учреждения</w:t>
            </w:r>
          </w:p>
        </w:tc>
        <w:tc>
          <w:tcPr>
            <w:tcW w:w="737" w:type="dxa"/>
          </w:tcPr>
          <w:p w:rsidR="007D3AD7" w:rsidRDefault="0071018B" w:rsidP="00932EB7">
            <w:pPr>
              <w:pStyle w:val="TableParagraph"/>
              <w:spacing w:before="94"/>
              <w:ind w:left="65" w:right="242"/>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1</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6</w:t>
            </w:r>
          </w:p>
        </w:tc>
        <w:tc>
          <w:tcPr>
            <w:tcW w:w="736" w:type="dxa"/>
          </w:tcPr>
          <w:p w:rsidR="007D3AD7" w:rsidRDefault="0071018B" w:rsidP="00932EB7">
            <w:pPr>
              <w:pStyle w:val="TableParagraph"/>
              <w:spacing w:before="94"/>
              <w:ind w:left="17" w:right="242"/>
              <w:rPr>
                <w:sz w:val="20"/>
              </w:rPr>
            </w:pPr>
            <w:r>
              <w:rPr>
                <w:w w:val="99"/>
                <w:sz w:val="20"/>
              </w:rPr>
              <w:t>0</w:t>
            </w:r>
          </w:p>
        </w:tc>
        <w:tc>
          <w:tcPr>
            <w:tcW w:w="736" w:type="dxa"/>
          </w:tcPr>
          <w:p w:rsidR="007D3AD7" w:rsidRDefault="0071018B" w:rsidP="00932EB7">
            <w:pPr>
              <w:pStyle w:val="TableParagraph"/>
              <w:spacing w:before="94"/>
              <w:ind w:left="19" w:right="242"/>
              <w:rPr>
                <w:sz w:val="20"/>
              </w:rPr>
            </w:pPr>
            <w:r>
              <w:rPr>
                <w:w w:val="99"/>
                <w:sz w:val="20"/>
              </w:rPr>
              <w:t>0</w:t>
            </w:r>
          </w:p>
        </w:tc>
        <w:tc>
          <w:tcPr>
            <w:tcW w:w="736" w:type="dxa"/>
          </w:tcPr>
          <w:p w:rsidR="007D3AD7" w:rsidRDefault="0071018B" w:rsidP="00932EB7">
            <w:pPr>
              <w:pStyle w:val="TableParagraph"/>
              <w:spacing w:before="94"/>
              <w:ind w:left="25" w:right="242"/>
              <w:rPr>
                <w:sz w:val="20"/>
              </w:rPr>
            </w:pPr>
            <w:r>
              <w:rPr>
                <w:w w:val="99"/>
                <w:sz w:val="20"/>
              </w:rPr>
              <w:t>0</w:t>
            </w:r>
          </w:p>
        </w:tc>
        <w:tc>
          <w:tcPr>
            <w:tcW w:w="3921" w:type="dxa"/>
          </w:tcPr>
          <w:p w:rsidR="007D3AD7" w:rsidRDefault="0071018B" w:rsidP="00932EB7">
            <w:pPr>
              <w:pStyle w:val="TableParagraph"/>
              <w:spacing w:before="94"/>
              <w:ind w:left="230" w:right="242" w:hanging="2"/>
              <w:rPr>
                <w:sz w:val="20"/>
              </w:rPr>
            </w:pPr>
            <w:r>
              <w:rPr>
                <w:sz w:val="20"/>
              </w:rPr>
              <w:t>Объекты ОС, Инвентарные группы,</w:t>
            </w:r>
            <w:r>
              <w:rPr>
                <w:spacing w:val="1"/>
                <w:sz w:val="20"/>
              </w:rPr>
              <w:t xml:space="preserve"> </w:t>
            </w:r>
            <w:r>
              <w:rPr>
                <w:sz w:val="20"/>
              </w:rPr>
              <w:t>Инвентарные</w:t>
            </w:r>
            <w:r>
              <w:rPr>
                <w:spacing w:val="-7"/>
                <w:sz w:val="20"/>
              </w:rPr>
              <w:t xml:space="preserve"> </w:t>
            </w:r>
            <w:r>
              <w:rPr>
                <w:sz w:val="20"/>
              </w:rPr>
              <w:t>номера,</w:t>
            </w:r>
            <w:r>
              <w:rPr>
                <w:spacing w:val="-8"/>
                <w:sz w:val="20"/>
              </w:rPr>
              <w:t xml:space="preserve"> </w:t>
            </w:r>
            <w:r>
              <w:rPr>
                <w:sz w:val="20"/>
              </w:rPr>
              <w:t>Местонахождения</w:t>
            </w:r>
            <w:r>
              <w:rPr>
                <w:spacing w:val="-47"/>
                <w:sz w:val="20"/>
              </w:rPr>
              <w:t xml:space="preserve"> </w:t>
            </w:r>
            <w:r>
              <w:rPr>
                <w:sz w:val="20"/>
              </w:rPr>
              <w:t>объектов</w:t>
            </w:r>
            <w:r>
              <w:rPr>
                <w:spacing w:val="-4"/>
                <w:sz w:val="20"/>
              </w:rPr>
              <w:t xml:space="preserve"> </w:t>
            </w:r>
            <w:r>
              <w:rPr>
                <w:sz w:val="20"/>
              </w:rPr>
              <w:t>(адреса,</w:t>
            </w:r>
            <w:r>
              <w:rPr>
                <w:spacing w:val="-1"/>
                <w:sz w:val="20"/>
              </w:rPr>
              <w:t xml:space="preserve"> </w:t>
            </w:r>
            <w:r>
              <w:rPr>
                <w:sz w:val="20"/>
              </w:rPr>
              <w:t>места</w:t>
            </w:r>
            <w:r>
              <w:rPr>
                <w:spacing w:val="-2"/>
                <w:sz w:val="20"/>
              </w:rPr>
              <w:t xml:space="preserve"> </w:t>
            </w:r>
            <w:r>
              <w:rPr>
                <w:sz w:val="20"/>
              </w:rPr>
              <w:t>хранения),</w:t>
            </w:r>
            <w:r>
              <w:rPr>
                <w:spacing w:val="-1"/>
                <w:sz w:val="20"/>
              </w:rPr>
              <w:t xml:space="preserve"> </w:t>
            </w:r>
            <w:r>
              <w:rPr>
                <w:sz w:val="20"/>
              </w:rPr>
              <w:t>ОЛ</w:t>
            </w:r>
          </w:p>
        </w:tc>
      </w:tr>
      <w:tr w:rsidR="007D3AD7">
        <w:trPr>
          <w:trHeight w:val="894"/>
        </w:trPr>
        <w:tc>
          <w:tcPr>
            <w:tcW w:w="3970" w:type="dxa"/>
          </w:tcPr>
          <w:p w:rsidR="007D3AD7" w:rsidRDefault="0071018B" w:rsidP="00932EB7">
            <w:pPr>
              <w:pStyle w:val="TableParagraph"/>
              <w:ind w:left="201" w:right="242" w:firstLine="3"/>
              <w:rPr>
                <w:sz w:val="20"/>
              </w:rPr>
            </w:pPr>
            <w:r>
              <w:rPr>
                <w:sz w:val="20"/>
              </w:rPr>
              <w:t>Увеличение стоимости инвентаря</w:t>
            </w:r>
            <w:r>
              <w:rPr>
                <w:spacing w:val="1"/>
                <w:sz w:val="20"/>
              </w:rPr>
              <w:t xml:space="preserve"> </w:t>
            </w:r>
            <w:r>
              <w:rPr>
                <w:sz w:val="20"/>
              </w:rPr>
              <w:t>производственного и хозяйственного -</w:t>
            </w:r>
            <w:r>
              <w:rPr>
                <w:spacing w:val="1"/>
                <w:sz w:val="20"/>
              </w:rPr>
              <w:t xml:space="preserve"> </w:t>
            </w:r>
            <w:r>
              <w:rPr>
                <w:sz w:val="20"/>
              </w:rPr>
              <w:t>иного</w:t>
            </w:r>
            <w:r>
              <w:rPr>
                <w:spacing w:val="-5"/>
                <w:sz w:val="20"/>
              </w:rPr>
              <w:t xml:space="preserve"> </w:t>
            </w:r>
            <w:r>
              <w:rPr>
                <w:sz w:val="20"/>
              </w:rPr>
              <w:t>движимого</w:t>
            </w:r>
            <w:r>
              <w:rPr>
                <w:spacing w:val="-5"/>
                <w:sz w:val="20"/>
              </w:rPr>
              <w:t xml:space="preserve"> </w:t>
            </w:r>
            <w:r>
              <w:rPr>
                <w:sz w:val="20"/>
              </w:rPr>
              <w:t>имущества</w:t>
            </w:r>
            <w:r>
              <w:rPr>
                <w:spacing w:val="-6"/>
                <w:sz w:val="20"/>
              </w:rPr>
              <w:t xml:space="preserve"> </w:t>
            </w:r>
            <w:r>
              <w:rPr>
                <w:sz w:val="20"/>
              </w:rPr>
              <w:t>учреждения</w:t>
            </w:r>
          </w:p>
        </w:tc>
        <w:tc>
          <w:tcPr>
            <w:tcW w:w="737" w:type="dxa"/>
          </w:tcPr>
          <w:p w:rsidR="007D3AD7" w:rsidRDefault="0071018B" w:rsidP="00932EB7">
            <w:pPr>
              <w:pStyle w:val="TableParagraph"/>
              <w:ind w:left="65" w:right="242"/>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1</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6</w:t>
            </w:r>
          </w:p>
        </w:tc>
        <w:tc>
          <w:tcPr>
            <w:tcW w:w="736" w:type="dxa"/>
          </w:tcPr>
          <w:p w:rsidR="007D3AD7" w:rsidRDefault="0071018B" w:rsidP="00932EB7">
            <w:pPr>
              <w:pStyle w:val="TableParagraph"/>
              <w:ind w:left="17" w:right="242"/>
              <w:rPr>
                <w:sz w:val="20"/>
              </w:rPr>
            </w:pPr>
            <w:r>
              <w:rPr>
                <w:w w:val="99"/>
                <w:sz w:val="20"/>
              </w:rPr>
              <w:t>3</w:t>
            </w:r>
          </w:p>
        </w:tc>
        <w:tc>
          <w:tcPr>
            <w:tcW w:w="736" w:type="dxa"/>
          </w:tcPr>
          <w:p w:rsidR="007D3AD7" w:rsidRDefault="0071018B" w:rsidP="00932EB7">
            <w:pPr>
              <w:pStyle w:val="TableParagraph"/>
              <w:ind w:left="19" w:right="242"/>
              <w:rPr>
                <w:sz w:val="20"/>
              </w:rPr>
            </w:pPr>
            <w:r>
              <w:rPr>
                <w:w w:val="99"/>
                <w:sz w:val="20"/>
              </w:rPr>
              <w:t>1</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230" w:right="242" w:hanging="2"/>
              <w:rPr>
                <w:sz w:val="20"/>
              </w:rPr>
            </w:pPr>
            <w:r>
              <w:rPr>
                <w:sz w:val="20"/>
              </w:rPr>
              <w:t>Объекты ОС, Инвентарные группы,</w:t>
            </w:r>
            <w:r>
              <w:rPr>
                <w:spacing w:val="1"/>
                <w:sz w:val="20"/>
              </w:rPr>
              <w:t xml:space="preserve"> </w:t>
            </w:r>
            <w:r>
              <w:rPr>
                <w:sz w:val="20"/>
              </w:rPr>
              <w:t>Инвентарные</w:t>
            </w:r>
            <w:r>
              <w:rPr>
                <w:spacing w:val="-7"/>
                <w:sz w:val="20"/>
              </w:rPr>
              <w:t xml:space="preserve"> </w:t>
            </w:r>
            <w:r>
              <w:rPr>
                <w:sz w:val="20"/>
              </w:rPr>
              <w:t>номера,</w:t>
            </w:r>
            <w:r>
              <w:rPr>
                <w:spacing w:val="-8"/>
                <w:sz w:val="20"/>
              </w:rPr>
              <w:t xml:space="preserve"> </w:t>
            </w:r>
            <w:r>
              <w:rPr>
                <w:sz w:val="20"/>
              </w:rPr>
              <w:t>Местонахождения</w:t>
            </w:r>
            <w:r>
              <w:rPr>
                <w:spacing w:val="-47"/>
                <w:sz w:val="20"/>
              </w:rPr>
              <w:t xml:space="preserve"> </w:t>
            </w:r>
            <w:r>
              <w:rPr>
                <w:sz w:val="20"/>
              </w:rPr>
              <w:t>объектов</w:t>
            </w:r>
            <w:r>
              <w:rPr>
                <w:spacing w:val="-4"/>
                <w:sz w:val="20"/>
              </w:rPr>
              <w:t xml:space="preserve"> </w:t>
            </w:r>
            <w:r>
              <w:rPr>
                <w:sz w:val="20"/>
              </w:rPr>
              <w:t>(адреса,</w:t>
            </w:r>
            <w:r>
              <w:rPr>
                <w:spacing w:val="-1"/>
                <w:sz w:val="20"/>
              </w:rPr>
              <w:t xml:space="preserve"> </w:t>
            </w:r>
            <w:r>
              <w:rPr>
                <w:sz w:val="20"/>
              </w:rPr>
              <w:t>места</w:t>
            </w:r>
            <w:r>
              <w:rPr>
                <w:spacing w:val="-2"/>
                <w:sz w:val="20"/>
              </w:rPr>
              <w:t xml:space="preserve"> </w:t>
            </w:r>
            <w:r>
              <w:rPr>
                <w:sz w:val="20"/>
              </w:rPr>
              <w:t>хранения),</w:t>
            </w:r>
            <w:r>
              <w:rPr>
                <w:spacing w:val="-1"/>
                <w:sz w:val="20"/>
              </w:rPr>
              <w:t xml:space="preserve"> </w:t>
            </w:r>
            <w:r>
              <w:rPr>
                <w:sz w:val="20"/>
              </w:rPr>
              <w:t>ОЛ</w:t>
            </w:r>
          </w:p>
        </w:tc>
      </w:tr>
      <w:tr w:rsidR="007D3AD7">
        <w:trPr>
          <w:trHeight w:val="894"/>
        </w:trPr>
        <w:tc>
          <w:tcPr>
            <w:tcW w:w="3970" w:type="dxa"/>
          </w:tcPr>
          <w:p w:rsidR="007D3AD7" w:rsidRDefault="0071018B" w:rsidP="00932EB7">
            <w:pPr>
              <w:pStyle w:val="TableParagraph"/>
              <w:ind w:left="201" w:right="242" w:firstLine="1"/>
              <w:rPr>
                <w:sz w:val="20"/>
              </w:rPr>
            </w:pPr>
            <w:r>
              <w:rPr>
                <w:sz w:val="20"/>
              </w:rPr>
              <w:t>Уменьшение стоимости инвентаря</w:t>
            </w:r>
            <w:r>
              <w:rPr>
                <w:spacing w:val="1"/>
                <w:sz w:val="20"/>
              </w:rPr>
              <w:t xml:space="preserve"> </w:t>
            </w:r>
            <w:r>
              <w:rPr>
                <w:sz w:val="20"/>
              </w:rPr>
              <w:t>производственного и хозяйственного -</w:t>
            </w:r>
            <w:r>
              <w:rPr>
                <w:spacing w:val="1"/>
                <w:sz w:val="20"/>
              </w:rPr>
              <w:t xml:space="preserve"> </w:t>
            </w:r>
            <w:r>
              <w:rPr>
                <w:sz w:val="20"/>
              </w:rPr>
              <w:t>иного</w:t>
            </w:r>
            <w:r>
              <w:rPr>
                <w:spacing w:val="-5"/>
                <w:sz w:val="20"/>
              </w:rPr>
              <w:t xml:space="preserve"> </w:t>
            </w:r>
            <w:r>
              <w:rPr>
                <w:sz w:val="20"/>
              </w:rPr>
              <w:t>движимого</w:t>
            </w:r>
            <w:r>
              <w:rPr>
                <w:spacing w:val="-3"/>
                <w:sz w:val="20"/>
              </w:rPr>
              <w:t xml:space="preserve"> </w:t>
            </w:r>
            <w:r>
              <w:rPr>
                <w:sz w:val="20"/>
              </w:rPr>
              <w:t>имущества</w:t>
            </w:r>
            <w:r>
              <w:rPr>
                <w:spacing w:val="-6"/>
                <w:sz w:val="20"/>
              </w:rPr>
              <w:t xml:space="preserve"> </w:t>
            </w:r>
            <w:r>
              <w:rPr>
                <w:sz w:val="20"/>
              </w:rPr>
              <w:t>учреждения</w:t>
            </w:r>
          </w:p>
        </w:tc>
        <w:tc>
          <w:tcPr>
            <w:tcW w:w="737" w:type="dxa"/>
          </w:tcPr>
          <w:p w:rsidR="007D3AD7" w:rsidRDefault="0071018B" w:rsidP="00932EB7">
            <w:pPr>
              <w:pStyle w:val="TableParagraph"/>
              <w:ind w:left="65" w:right="242"/>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1</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6</w:t>
            </w:r>
          </w:p>
        </w:tc>
        <w:tc>
          <w:tcPr>
            <w:tcW w:w="736" w:type="dxa"/>
          </w:tcPr>
          <w:p w:rsidR="007D3AD7" w:rsidRDefault="0071018B" w:rsidP="00932EB7">
            <w:pPr>
              <w:pStyle w:val="TableParagraph"/>
              <w:ind w:left="17" w:right="242"/>
              <w:rPr>
                <w:sz w:val="20"/>
              </w:rPr>
            </w:pPr>
            <w:r>
              <w:rPr>
                <w:w w:val="99"/>
                <w:sz w:val="20"/>
              </w:rPr>
              <w:t>4</w:t>
            </w:r>
          </w:p>
        </w:tc>
        <w:tc>
          <w:tcPr>
            <w:tcW w:w="736" w:type="dxa"/>
          </w:tcPr>
          <w:p w:rsidR="007D3AD7" w:rsidRDefault="0071018B" w:rsidP="00932EB7">
            <w:pPr>
              <w:pStyle w:val="TableParagraph"/>
              <w:ind w:left="19" w:right="242"/>
              <w:rPr>
                <w:sz w:val="20"/>
              </w:rPr>
            </w:pPr>
            <w:r>
              <w:rPr>
                <w:w w:val="99"/>
                <w:sz w:val="20"/>
              </w:rPr>
              <w:t>1</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230" w:right="242" w:hanging="2"/>
              <w:rPr>
                <w:sz w:val="20"/>
              </w:rPr>
            </w:pPr>
            <w:r>
              <w:rPr>
                <w:sz w:val="20"/>
              </w:rPr>
              <w:t>Объекты ОС, Инвентарные группы,</w:t>
            </w:r>
            <w:r>
              <w:rPr>
                <w:spacing w:val="1"/>
                <w:sz w:val="20"/>
              </w:rPr>
              <w:t xml:space="preserve"> </w:t>
            </w:r>
            <w:r>
              <w:rPr>
                <w:sz w:val="20"/>
              </w:rPr>
              <w:t>Инвентарные</w:t>
            </w:r>
            <w:r>
              <w:rPr>
                <w:spacing w:val="-7"/>
                <w:sz w:val="20"/>
              </w:rPr>
              <w:t xml:space="preserve"> </w:t>
            </w:r>
            <w:r>
              <w:rPr>
                <w:sz w:val="20"/>
              </w:rPr>
              <w:t>номера,</w:t>
            </w:r>
            <w:r>
              <w:rPr>
                <w:spacing w:val="-8"/>
                <w:sz w:val="20"/>
              </w:rPr>
              <w:t xml:space="preserve"> </w:t>
            </w:r>
            <w:r>
              <w:rPr>
                <w:sz w:val="20"/>
              </w:rPr>
              <w:t>Местонахождения</w:t>
            </w:r>
            <w:r>
              <w:rPr>
                <w:spacing w:val="-47"/>
                <w:sz w:val="20"/>
              </w:rPr>
              <w:t xml:space="preserve"> </w:t>
            </w:r>
            <w:r>
              <w:rPr>
                <w:sz w:val="20"/>
              </w:rPr>
              <w:t>объектов</w:t>
            </w:r>
            <w:r>
              <w:rPr>
                <w:spacing w:val="-4"/>
                <w:sz w:val="20"/>
              </w:rPr>
              <w:t xml:space="preserve"> </w:t>
            </w:r>
            <w:r>
              <w:rPr>
                <w:sz w:val="20"/>
              </w:rPr>
              <w:t>(адреса,</w:t>
            </w:r>
            <w:r>
              <w:rPr>
                <w:spacing w:val="-1"/>
                <w:sz w:val="20"/>
              </w:rPr>
              <w:t xml:space="preserve"> </w:t>
            </w:r>
            <w:r>
              <w:rPr>
                <w:sz w:val="20"/>
              </w:rPr>
              <w:t>места</w:t>
            </w:r>
            <w:r>
              <w:rPr>
                <w:spacing w:val="-2"/>
                <w:sz w:val="20"/>
              </w:rPr>
              <w:t xml:space="preserve"> </w:t>
            </w:r>
            <w:r>
              <w:rPr>
                <w:sz w:val="20"/>
              </w:rPr>
              <w:t>хранения),</w:t>
            </w:r>
            <w:r>
              <w:rPr>
                <w:spacing w:val="-1"/>
                <w:sz w:val="20"/>
              </w:rPr>
              <w:t xml:space="preserve"> </w:t>
            </w:r>
            <w:r>
              <w:rPr>
                <w:sz w:val="20"/>
              </w:rPr>
              <w:t>ОЛ</w:t>
            </w:r>
          </w:p>
        </w:tc>
      </w:tr>
      <w:tr w:rsidR="007D3AD7">
        <w:trPr>
          <w:trHeight w:val="895"/>
        </w:trPr>
        <w:tc>
          <w:tcPr>
            <w:tcW w:w="3970" w:type="dxa"/>
          </w:tcPr>
          <w:p w:rsidR="007D3AD7" w:rsidRDefault="0071018B" w:rsidP="00932EB7">
            <w:pPr>
              <w:pStyle w:val="TableParagraph"/>
              <w:spacing w:before="94"/>
              <w:ind w:left="974" w:right="242" w:hanging="750"/>
              <w:jc w:val="left"/>
              <w:rPr>
                <w:sz w:val="20"/>
              </w:rPr>
            </w:pPr>
            <w:r>
              <w:rPr>
                <w:sz w:val="20"/>
              </w:rPr>
              <w:t>Биологические ресурсы - иное движимое</w:t>
            </w:r>
            <w:r>
              <w:rPr>
                <w:spacing w:val="-47"/>
                <w:sz w:val="20"/>
              </w:rPr>
              <w:t xml:space="preserve"> </w:t>
            </w:r>
            <w:r>
              <w:rPr>
                <w:sz w:val="20"/>
              </w:rPr>
              <w:t>имущество</w:t>
            </w:r>
            <w:r>
              <w:rPr>
                <w:spacing w:val="2"/>
                <w:sz w:val="20"/>
              </w:rPr>
              <w:t xml:space="preserve"> </w:t>
            </w:r>
            <w:r>
              <w:rPr>
                <w:sz w:val="20"/>
              </w:rPr>
              <w:t>учреждения</w:t>
            </w:r>
          </w:p>
        </w:tc>
        <w:tc>
          <w:tcPr>
            <w:tcW w:w="737" w:type="dxa"/>
          </w:tcPr>
          <w:p w:rsidR="007D3AD7" w:rsidRDefault="0071018B" w:rsidP="00932EB7">
            <w:pPr>
              <w:pStyle w:val="TableParagraph"/>
              <w:spacing w:before="94"/>
              <w:ind w:left="65" w:right="242"/>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1</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7</w:t>
            </w:r>
          </w:p>
        </w:tc>
        <w:tc>
          <w:tcPr>
            <w:tcW w:w="736" w:type="dxa"/>
          </w:tcPr>
          <w:p w:rsidR="007D3AD7" w:rsidRDefault="0071018B" w:rsidP="00932EB7">
            <w:pPr>
              <w:pStyle w:val="TableParagraph"/>
              <w:spacing w:before="94"/>
              <w:ind w:left="17" w:right="242"/>
              <w:rPr>
                <w:sz w:val="20"/>
              </w:rPr>
            </w:pPr>
            <w:r>
              <w:rPr>
                <w:w w:val="99"/>
                <w:sz w:val="20"/>
              </w:rPr>
              <w:t>0</w:t>
            </w:r>
          </w:p>
        </w:tc>
        <w:tc>
          <w:tcPr>
            <w:tcW w:w="736" w:type="dxa"/>
          </w:tcPr>
          <w:p w:rsidR="007D3AD7" w:rsidRDefault="0071018B" w:rsidP="00932EB7">
            <w:pPr>
              <w:pStyle w:val="TableParagraph"/>
              <w:spacing w:before="94"/>
              <w:ind w:left="19" w:right="242"/>
              <w:rPr>
                <w:sz w:val="20"/>
              </w:rPr>
            </w:pPr>
            <w:r>
              <w:rPr>
                <w:w w:val="99"/>
                <w:sz w:val="20"/>
              </w:rPr>
              <w:t>0</w:t>
            </w:r>
          </w:p>
        </w:tc>
        <w:tc>
          <w:tcPr>
            <w:tcW w:w="736" w:type="dxa"/>
          </w:tcPr>
          <w:p w:rsidR="007D3AD7" w:rsidRDefault="0071018B" w:rsidP="00932EB7">
            <w:pPr>
              <w:pStyle w:val="TableParagraph"/>
              <w:spacing w:before="94"/>
              <w:ind w:left="25" w:right="242"/>
              <w:rPr>
                <w:sz w:val="20"/>
              </w:rPr>
            </w:pPr>
            <w:r>
              <w:rPr>
                <w:w w:val="99"/>
                <w:sz w:val="20"/>
              </w:rPr>
              <w:t>0</w:t>
            </w:r>
          </w:p>
        </w:tc>
        <w:tc>
          <w:tcPr>
            <w:tcW w:w="3921" w:type="dxa"/>
          </w:tcPr>
          <w:p w:rsidR="007D3AD7" w:rsidRDefault="0071018B" w:rsidP="00932EB7">
            <w:pPr>
              <w:pStyle w:val="TableParagraph"/>
              <w:spacing w:before="94"/>
              <w:ind w:left="230" w:right="242" w:hanging="1"/>
              <w:rPr>
                <w:sz w:val="20"/>
              </w:rPr>
            </w:pPr>
            <w:r>
              <w:rPr>
                <w:sz w:val="20"/>
              </w:rPr>
              <w:t>Объекты ОС, Инвентарные группы,</w:t>
            </w:r>
            <w:r>
              <w:rPr>
                <w:spacing w:val="1"/>
                <w:sz w:val="20"/>
              </w:rPr>
              <w:t xml:space="preserve"> </w:t>
            </w:r>
            <w:r>
              <w:rPr>
                <w:sz w:val="20"/>
              </w:rPr>
              <w:t>Инвентарные</w:t>
            </w:r>
            <w:r>
              <w:rPr>
                <w:spacing w:val="-7"/>
                <w:sz w:val="20"/>
              </w:rPr>
              <w:t xml:space="preserve"> </w:t>
            </w:r>
            <w:r>
              <w:rPr>
                <w:sz w:val="20"/>
              </w:rPr>
              <w:t>номера,</w:t>
            </w:r>
            <w:r>
              <w:rPr>
                <w:spacing w:val="-8"/>
                <w:sz w:val="20"/>
              </w:rPr>
              <w:t xml:space="preserve"> </w:t>
            </w:r>
            <w:r>
              <w:rPr>
                <w:sz w:val="20"/>
              </w:rPr>
              <w:t>Местонахождения</w:t>
            </w:r>
            <w:r>
              <w:rPr>
                <w:spacing w:val="-47"/>
                <w:sz w:val="20"/>
              </w:rPr>
              <w:t xml:space="preserve"> </w:t>
            </w:r>
            <w:r>
              <w:rPr>
                <w:sz w:val="20"/>
              </w:rPr>
              <w:t>объектов</w:t>
            </w:r>
            <w:r>
              <w:rPr>
                <w:spacing w:val="-4"/>
                <w:sz w:val="20"/>
              </w:rPr>
              <w:t xml:space="preserve"> </w:t>
            </w:r>
            <w:r>
              <w:rPr>
                <w:sz w:val="20"/>
              </w:rPr>
              <w:t>(адреса,</w:t>
            </w:r>
            <w:r>
              <w:rPr>
                <w:spacing w:val="-1"/>
                <w:sz w:val="20"/>
              </w:rPr>
              <w:t xml:space="preserve"> </w:t>
            </w:r>
            <w:r>
              <w:rPr>
                <w:sz w:val="20"/>
              </w:rPr>
              <w:t>места</w:t>
            </w:r>
            <w:r>
              <w:rPr>
                <w:spacing w:val="-2"/>
                <w:sz w:val="20"/>
              </w:rPr>
              <w:t xml:space="preserve"> </w:t>
            </w:r>
            <w:r>
              <w:rPr>
                <w:sz w:val="20"/>
              </w:rPr>
              <w:t>хранения),</w:t>
            </w:r>
            <w:r>
              <w:rPr>
                <w:spacing w:val="-1"/>
                <w:sz w:val="20"/>
              </w:rPr>
              <w:t xml:space="preserve"> </w:t>
            </w:r>
            <w:r>
              <w:rPr>
                <w:sz w:val="20"/>
              </w:rPr>
              <w:t>ОЛ</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737"/>
        <w:gridCol w:w="645"/>
        <w:gridCol w:w="736"/>
        <w:gridCol w:w="736"/>
        <w:gridCol w:w="736"/>
        <w:gridCol w:w="736"/>
        <w:gridCol w:w="736"/>
        <w:gridCol w:w="736"/>
        <w:gridCol w:w="736"/>
        <w:gridCol w:w="736"/>
        <w:gridCol w:w="3921"/>
      </w:tblGrid>
      <w:tr w:rsidR="007D3AD7">
        <w:trPr>
          <w:trHeight w:val="894"/>
        </w:trPr>
        <w:tc>
          <w:tcPr>
            <w:tcW w:w="3970" w:type="dxa"/>
          </w:tcPr>
          <w:p w:rsidR="007D3AD7" w:rsidRDefault="0071018B" w:rsidP="00932EB7">
            <w:pPr>
              <w:pStyle w:val="TableParagraph"/>
              <w:ind w:left="61" w:right="242"/>
              <w:rPr>
                <w:sz w:val="20"/>
              </w:rPr>
            </w:pPr>
            <w:r>
              <w:rPr>
                <w:sz w:val="20"/>
              </w:rPr>
              <w:t>Увеличение стоимости биологических</w:t>
            </w:r>
            <w:r>
              <w:rPr>
                <w:spacing w:val="1"/>
                <w:sz w:val="20"/>
              </w:rPr>
              <w:t xml:space="preserve"> </w:t>
            </w:r>
            <w:r>
              <w:rPr>
                <w:sz w:val="20"/>
              </w:rPr>
              <w:t>ресурсов</w:t>
            </w:r>
            <w:r>
              <w:rPr>
                <w:spacing w:val="-2"/>
                <w:sz w:val="20"/>
              </w:rPr>
              <w:t xml:space="preserve"> </w:t>
            </w:r>
            <w:r>
              <w:rPr>
                <w:sz w:val="20"/>
              </w:rPr>
              <w:t>-</w:t>
            </w:r>
            <w:r>
              <w:rPr>
                <w:spacing w:val="-6"/>
                <w:sz w:val="20"/>
              </w:rPr>
              <w:t xml:space="preserve"> </w:t>
            </w:r>
            <w:r>
              <w:rPr>
                <w:sz w:val="20"/>
              </w:rPr>
              <w:t>иного</w:t>
            </w:r>
            <w:r>
              <w:rPr>
                <w:spacing w:val="-4"/>
                <w:sz w:val="20"/>
              </w:rPr>
              <w:t xml:space="preserve"> </w:t>
            </w:r>
            <w:r>
              <w:rPr>
                <w:sz w:val="20"/>
              </w:rPr>
              <w:t>движимого</w:t>
            </w:r>
            <w:r>
              <w:rPr>
                <w:spacing w:val="-3"/>
                <w:sz w:val="20"/>
              </w:rPr>
              <w:t xml:space="preserve"> </w:t>
            </w:r>
            <w:r>
              <w:rPr>
                <w:sz w:val="20"/>
              </w:rPr>
              <w:t>имущества</w:t>
            </w:r>
            <w:r>
              <w:rPr>
                <w:spacing w:val="-47"/>
                <w:sz w:val="20"/>
              </w:rPr>
              <w:t xml:space="preserve"> </w:t>
            </w:r>
            <w:r>
              <w:rPr>
                <w:sz w:val="20"/>
              </w:rPr>
              <w:t>учреждения</w:t>
            </w:r>
          </w:p>
        </w:tc>
        <w:tc>
          <w:tcPr>
            <w:tcW w:w="737" w:type="dxa"/>
          </w:tcPr>
          <w:p w:rsidR="007D3AD7" w:rsidRDefault="0071018B" w:rsidP="00932EB7">
            <w:pPr>
              <w:pStyle w:val="TableParagraph"/>
              <w:ind w:left="139" w:right="242"/>
              <w:jc w:val="lef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1</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7</w:t>
            </w:r>
          </w:p>
        </w:tc>
        <w:tc>
          <w:tcPr>
            <w:tcW w:w="736" w:type="dxa"/>
          </w:tcPr>
          <w:p w:rsidR="007D3AD7" w:rsidRDefault="0071018B" w:rsidP="00932EB7">
            <w:pPr>
              <w:pStyle w:val="TableParagraph"/>
              <w:ind w:left="17" w:right="242"/>
              <w:rPr>
                <w:sz w:val="20"/>
              </w:rPr>
            </w:pPr>
            <w:r>
              <w:rPr>
                <w:w w:val="99"/>
                <w:sz w:val="20"/>
              </w:rPr>
              <w:t>3</w:t>
            </w:r>
          </w:p>
        </w:tc>
        <w:tc>
          <w:tcPr>
            <w:tcW w:w="736" w:type="dxa"/>
          </w:tcPr>
          <w:p w:rsidR="007D3AD7" w:rsidRDefault="0071018B" w:rsidP="00932EB7">
            <w:pPr>
              <w:pStyle w:val="TableParagraph"/>
              <w:ind w:left="19" w:right="242"/>
              <w:rPr>
                <w:sz w:val="20"/>
              </w:rPr>
            </w:pPr>
            <w:r>
              <w:rPr>
                <w:w w:val="99"/>
                <w:sz w:val="20"/>
              </w:rPr>
              <w:t>1</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230" w:right="242" w:hanging="4"/>
              <w:rPr>
                <w:sz w:val="20"/>
              </w:rPr>
            </w:pPr>
            <w:r>
              <w:rPr>
                <w:sz w:val="20"/>
              </w:rPr>
              <w:t>Объекты ОС, Инвентарные группы,</w:t>
            </w:r>
            <w:r>
              <w:rPr>
                <w:spacing w:val="1"/>
                <w:sz w:val="20"/>
              </w:rPr>
              <w:t xml:space="preserve"> </w:t>
            </w:r>
            <w:r>
              <w:rPr>
                <w:sz w:val="20"/>
              </w:rPr>
              <w:t>Инвентарные</w:t>
            </w:r>
            <w:r>
              <w:rPr>
                <w:spacing w:val="-7"/>
                <w:sz w:val="20"/>
              </w:rPr>
              <w:t xml:space="preserve"> </w:t>
            </w:r>
            <w:r>
              <w:rPr>
                <w:sz w:val="20"/>
              </w:rPr>
              <w:t>номера,</w:t>
            </w:r>
            <w:r>
              <w:rPr>
                <w:spacing w:val="-6"/>
                <w:sz w:val="20"/>
              </w:rPr>
              <w:t xml:space="preserve"> </w:t>
            </w:r>
            <w:r>
              <w:rPr>
                <w:sz w:val="20"/>
              </w:rPr>
              <w:t>Местонахождения</w:t>
            </w:r>
            <w:r>
              <w:rPr>
                <w:spacing w:val="-47"/>
                <w:sz w:val="20"/>
              </w:rPr>
              <w:t xml:space="preserve"> </w:t>
            </w:r>
            <w:r>
              <w:rPr>
                <w:sz w:val="20"/>
              </w:rPr>
              <w:t>объектов</w:t>
            </w:r>
            <w:r>
              <w:rPr>
                <w:spacing w:val="-4"/>
                <w:sz w:val="20"/>
              </w:rPr>
              <w:t xml:space="preserve"> </w:t>
            </w:r>
            <w:r>
              <w:rPr>
                <w:sz w:val="20"/>
              </w:rPr>
              <w:t>(адреса,</w:t>
            </w:r>
            <w:r>
              <w:rPr>
                <w:spacing w:val="-1"/>
                <w:sz w:val="20"/>
              </w:rPr>
              <w:t xml:space="preserve"> </w:t>
            </w:r>
            <w:r>
              <w:rPr>
                <w:sz w:val="20"/>
              </w:rPr>
              <w:t>места</w:t>
            </w:r>
            <w:r>
              <w:rPr>
                <w:spacing w:val="-2"/>
                <w:sz w:val="20"/>
              </w:rPr>
              <w:t xml:space="preserve"> </w:t>
            </w:r>
            <w:r>
              <w:rPr>
                <w:sz w:val="20"/>
              </w:rPr>
              <w:t>хранения),</w:t>
            </w:r>
            <w:r>
              <w:rPr>
                <w:spacing w:val="-1"/>
                <w:sz w:val="20"/>
              </w:rPr>
              <w:t xml:space="preserve"> </w:t>
            </w:r>
            <w:r>
              <w:rPr>
                <w:sz w:val="20"/>
              </w:rPr>
              <w:t>ОЛ</w:t>
            </w:r>
          </w:p>
        </w:tc>
      </w:tr>
      <w:tr w:rsidR="007D3AD7">
        <w:trPr>
          <w:trHeight w:val="892"/>
        </w:trPr>
        <w:tc>
          <w:tcPr>
            <w:tcW w:w="3970" w:type="dxa"/>
          </w:tcPr>
          <w:p w:rsidR="007D3AD7" w:rsidRDefault="0071018B" w:rsidP="00932EB7">
            <w:pPr>
              <w:pStyle w:val="TableParagraph"/>
              <w:spacing w:before="94"/>
              <w:ind w:left="61" w:right="242"/>
              <w:rPr>
                <w:sz w:val="20"/>
              </w:rPr>
            </w:pPr>
            <w:r>
              <w:rPr>
                <w:sz w:val="20"/>
              </w:rPr>
              <w:t>Уменьшение стоимости биологических</w:t>
            </w:r>
            <w:r>
              <w:rPr>
                <w:spacing w:val="-47"/>
                <w:sz w:val="20"/>
              </w:rPr>
              <w:t xml:space="preserve"> </w:t>
            </w:r>
            <w:r>
              <w:rPr>
                <w:sz w:val="20"/>
              </w:rPr>
              <w:t>ресурсов</w:t>
            </w:r>
            <w:r>
              <w:rPr>
                <w:spacing w:val="-2"/>
                <w:sz w:val="20"/>
              </w:rPr>
              <w:t xml:space="preserve"> </w:t>
            </w:r>
            <w:r>
              <w:rPr>
                <w:sz w:val="20"/>
              </w:rPr>
              <w:t>-</w:t>
            </w:r>
            <w:r>
              <w:rPr>
                <w:spacing w:val="-6"/>
                <w:sz w:val="20"/>
              </w:rPr>
              <w:t xml:space="preserve"> </w:t>
            </w:r>
            <w:r>
              <w:rPr>
                <w:sz w:val="20"/>
              </w:rPr>
              <w:t>иного</w:t>
            </w:r>
            <w:r>
              <w:rPr>
                <w:spacing w:val="-4"/>
                <w:sz w:val="20"/>
              </w:rPr>
              <w:t xml:space="preserve"> </w:t>
            </w:r>
            <w:r>
              <w:rPr>
                <w:sz w:val="20"/>
              </w:rPr>
              <w:t>движимого</w:t>
            </w:r>
            <w:r>
              <w:rPr>
                <w:spacing w:val="-3"/>
                <w:sz w:val="20"/>
              </w:rPr>
              <w:t xml:space="preserve"> </w:t>
            </w:r>
            <w:r>
              <w:rPr>
                <w:sz w:val="20"/>
              </w:rPr>
              <w:t>имущества</w:t>
            </w:r>
            <w:r>
              <w:rPr>
                <w:spacing w:val="-47"/>
                <w:sz w:val="20"/>
              </w:rPr>
              <w:t xml:space="preserve"> </w:t>
            </w:r>
            <w:r>
              <w:rPr>
                <w:sz w:val="20"/>
              </w:rPr>
              <w:t>учреждения</w:t>
            </w:r>
          </w:p>
        </w:tc>
        <w:tc>
          <w:tcPr>
            <w:tcW w:w="737" w:type="dxa"/>
          </w:tcPr>
          <w:p w:rsidR="007D3AD7" w:rsidRDefault="0071018B" w:rsidP="00932EB7">
            <w:pPr>
              <w:pStyle w:val="TableParagraph"/>
              <w:spacing w:before="94"/>
              <w:ind w:left="139" w:right="242"/>
              <w:jc w:val="left"/>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1</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7</w:t>
            </w:r>
          </w:p>
        </w:tc>
        <w:tc>
          <w:tcPr>
            <w:tcW w:w="736" w:type="dxa"/>
          </w:tcPr>
          <w:p w:rsidR="007D3AD7" w:rsidRDefault="0071018B" w:rsidP="00932EB7">
            <w:pPr>
              <w:pStyle w:val="TableParagraph"/>
              <w:spacing w:before="94"/>
              <w:ind w:left="17" w:right="242"/>
              <w:rPr>
                <w:sz w:val="20"/>
              </w:rPr>
            </w:pPr>
            <w:r>
              <w:rPr>
                <w:w w:val="99"/>
                <w:sz w:val="20"/>
              </w:rPr>
              <w:t>4</w:t>
            </w:r>
          </w:p>
        </w:tc>
        <w:tc>
          <w:tcPr>
            <w:tcW w:w="736" w:type="dxa"/>
          </w:tcPr>
          <w:p w:rsidR="007D3AD7" w:rsidRDefault="0071018B" w:rsidP="00932EB7">
            <w:pPr>
              <w:pStyle w:val="TableParagraph"/>
              <w:spacing w:before="94"/>
              <w:ind w:left="19" w:right="242"/>
              <w:rPr>
                <w:sz w:val="20"/>
              </w:rPr>
            </w:pPr>
            <w:r>
              <w:rPr>
                <w:w w:val="99"/>
                <w:sz w:val="20"/>
              </w:rPr>
              <w:t>1</w:t>
            </w:r>
          </w:p>
        </w:tc>
        <w:tc>
          <w:tcPr>
            <w:tcW w:w="736" w:type="dxa"/>
          </w:tcPr>
          <w:p w:rsidR="007D3AD7" w:rsidRDefault="0071018B" w:rsidP="00932EB7">
            <w:pPr>
              <w:pStyle w:val="TableParagraph"/>
              <w:spacing w:before="94"/>
              <w:ind w:left="25" w:right="242"/>
              <w:rPr>
                <w:sz w:val="20"/>
              </w:rPr>
            </w:pPr>
            <w:r>
              <w:rPr>
                <w:w w:val="99"/>
                <w:sz w:val="20"/>
              </w:rPr>
              <w:t>0</w:t>
            </w:r>
          </w:p>
        </w:tc>
        <w:tc>
          <w:tcPr>
            <w:tcW w:w="3921" w:type="dxa"/>
          </w:tcPr>
          <w:p w:rsidR="007D3AD7" w:rsidRDefault="0071018B" w:rsidP="00932EB7">
            <w:pPr>
              <w:pStyle w:val="TableParagraph"/>
              <w:spacing w:before="94"/>
              <w:ind w:left="230" w:right="242" w:hanging="2"/>
              <w:rPr>
                <w:sz w:val="20"/>
              </w:rPr>
            </w:pPr>
            <w:r>
              <w:rPr>
                <w:sz w:val="20"/>
              </w:rPr>
              <w:t>Объекты ОС, Инвентарные группы,</w:t>
            </w:r>
            <w:r>
              <w:rPr>
                <w:spacing w:val="1"/>
                <w:sz w:val="20"/>
              </w:rPr>
              <w:t xml:space="preserve"> </w:t>
            </w:r>
            <w:r>
              <w:rPr>
                <w:sz w:val="20"/>
              </w:rPr>
              <w:t>Инвентарные</w:t>
            </w:r>
            <w:r>
              <w:rPr>
                <w:spacing w:val="-7"/>
                <w:sz w:val="20"/>
              </w:rPr>
              <w:t xml:space="preserve"> </w:t>
            </w:r>
            <w:r>
              <w:rPr>
                <w:sz w:val="20"/>
              </w:rPr>
              <w:t>номера,</w:t>
            </w:r>
            <w:r>
              <w:rPr>
                <w:spacing w:val="-8"/>
                <w:sz w:val="20"/>
              </w:rPr>
              <w:t xml:space="preserve"> </w:t>
            </w:r>
            <w:r>
              <w:rPr>
                <w:sz w:val="20"/>
              </w:rPr>
              <w:t>Местонахождения</w:t>
            </w:r>
            <w:r>
              <w:rPr>
                <w:spacing w:val="-47"/>
                <w:sz w:val="20"/>
              </w:rPr>
              <w:t xml:space="preserve"> </w:t>
            </w:r>
            <w:r>
              <w:rPr>
                <w:sz w:val="20"/>
              </w:rPr>
              <w:t>объектов</w:t>
            </w:r>
            <w:r>
              <w:rPr>
                <w:spacing w:val="-4"/>
                <w:sz w:val="20"/>
              </w:rPr>
              <w:t xml:space="preserve"> </w:t>
            </w:r>
            <w:r>
              <w:rPr>
                <w:sz w:val="20"/>
              </w:rPr>
              <w:t>(адреса,</w:t>
            </w:r>
            <w:r>
              <w:rPr>
                <w:spacing w:val="-1"/>
                <w:sz w:val="20"/>
              </w:rPr>
              <w:t xml:space="preserve"> </w:t>
            </w:r>
            <w:r>
              <w:rPr>
                <w:sz w:val="20"/>
              </w:rPr>
              <w:t>места хранения),</w:t>
            </w:r>
            <w:r>
              <w:rPr>
                <w:spacing w:val="-1"/>
                <w:sz w:val="20"/>
              </w:rPr>
              <w:t xml:space="preserve"> </w:t>
            </w:r>
            <w:r>
              <w:rPr>
                <w:sz w:val="20"/>
              </w:rPr>
              <w:t>ОЛ</w:t>
            </w:r>
          </w:p>
        </w:tc>
      </w:tr>
      <w:tr w:rsidR="007D3AD7">
        <w:trPr>
          <w:trHeight w:val="895"/>
        </w:trPr>
        <w:tc>
          <w:tcPr>
            <w:tcW w:w="3970" w:type="dxa"/>
          </w:tcPr>
          <w:p w:rsidR="007D3AD7" w:rsidRDefault="0071018B" w:rsidP="00932EB7">
            <w:pPr>
              <w:pStyle w:val="TableParagraph"/>
              <w:spacing w:before="97"/>
              <w:ind w:left="974" w:right="242" w:hanging="882"/>
              <w:jc w:val="left"/>
              <w:rPr>
                <w:sz w:val="20"/>
              </w:rPr>
            </w:pPr>
            <w:r>
              <w:rPr>
                <w:sz w:val="20"/>
              </w:rPr>
              <w:t>Прочие</w:t>
            </w:r>
            <w:r>
              <w:rPr>
                <w:spacing w:val="-4"/>
                <w:sz w:val="20"/>
              </w:rPr>
              <w:t xml:space="preserve"> </w:t>
            </w:r>
            <w:r>
              <w:rPr>
                <w:sz w:val="20"/>
              </w:rPr>
              <w:t>основные</w:t>
            </w:r>
            <w:r>
              <w:rPr>
                <w:spacing w:val="-4"/>
                <w:sz w:val="20"/>
              </w:rPr>
              <w:t xml:space="preserve"> </w:t>
            </w:r>
            <w:r>
              <w:rPr>
                <w:sz w:val="20"/>
              </w:rPr>
              <w:t>средства</w:t>
            </w:r>
            <w:r>
              <w:rPr>
                <w:spacing w:val="1"/>
                <w:sz w:val="20"/>
              </w:rPr>
              <w:t xml:space="preserve"> </w:t>
            </w:r>
            <w:r>
              <w:rPr>
                <w:sz w:val="20"/>
              </w:rPr>
              <w:t>-</w:t>
            </w:r>
            <w:r>
              <w:rPr>
                <w:spacing w:val="-3"/>
                <w:sz w:val="20"/>
              </w:rPr>
              <w:t xml:space="preserve"> </w:t>
            </w:r>
            <w:r>
              <w:rPr>
                <w:sz w:val="20"/>
              </w:rPr>
              <w:t>иное</w:t>
            </w:r>
            <w:r>
              <w:rPr>
                <w:spacing w:val="-3"/>
                <w:sz w:val="20"/>
              </w:rPr>
              <w:t xml:space="preserve"> </w:t>
            </w:r>
            <w:r>
              <w:rPr>
                <w:sz w:val="20"/>
              </w:rPr>
              <w:t>движимое</w:t>
            </w:r>
            <w:r>
              <w:rPr>
                <w:spacing w:val="-47"/>
                <w:sz w:val="20"/>
              </w:rPr>
              <w:t xml:space="preserve"> </w:t>
            </w:r>
            <w:r>
              <w:rPr>
                <w:sz w:val="20"/>
              </w:rPr>
              <w:t>имущество</w:t>
            </w:r>
            <w:r>
              <w:rPr>
                <w:spacing w:val="2"/>
                <w:sz w:val="20"/>
              </w:rPr>
              <w:t xml:space="preserve"> </w:t>
            </w:r>
            <w:r>
              <w:rPr>
                <w:sz w:val="20"/>
              </w:rPr>
              <w:t>учреждения</w:t>
            </w:r>
          </w:p>
        </w:tc>
        <w:tc>
          <w:tcPr>
            <w:tcW w:w="737" w:type="dxa"/>
          </w:tcPr>
          <w:p w:rsidR="007D3AD7" w:rsidRDefault="0071018B" w:rsidP="00932EB7">
            <w:pPr>
              <w:pStyle w:val="TableParagraph"/>
              <w:spacing w:before="97"/>
              <w:ind w:left="139" w:right="242"/>
              <w:jc w:val="left"/>
              <w:rPr>
                <w:sz w:val="20"/>
              </w:rPr>
            </w:pPr>
            <w:r>
              <w:rPr>
                <w:sz w:val="20"/>
              </w:rPr>
              <w:t>КРБ*</w:t>
            </w:r>
          </w:p>
        </w:tc>
        <w:tc>
          <w:tcPr>
            <w:tcW w:w="645" w:type="dxa"/>
          </w:tcPr>
          <w:p w:rsidR="007D3AD7" w:rsidRDefault="0071018B" w:rsidP="00932EB7">
            <w:pPr>
              <w:pStyle w:val="TableParagraph"/>
              <w:spacing w:before="99"/>
              <w:ind w:left="82" w:right="242"/>
              <w:rPr>
                <w:sz w:val="20"/>
              </w:rPr>
            </w:pPr>
            <w:r>
              <w:rPr>
                <w:sz w:val="20"/>
              </w:rPr>
              <w:t>КФО</w:t>
            </w:r>
          </w:p>
        </w:tc>
        <w:tc>
          <w:tcPr>
            <w:tcW w:w="736" w:type="dxa"/>
          </w:tcPr>
          <w:p w:rsidR="007D3AD7" w:rsidRDefault="0071018B" w:rsidP="00932EB7">
            <w:pPr>
              <w:pStyle w:val="TableParagraph"/>
              <w:spacing w:before="97"/>
              <w:ind w:left="8" w:right="242"/>
              <w:rPr>
                <w:sz w:val="20"/>
              </w:rPr>
            </w:pPr>
            <w:r>
              <w:rPr>
                <w:w w:val="99"/>
                <w:sz w:val="20"/>
              </w:rPr>
              <w:t>1</w:t>
            </w:r>
          </w:p>
        </w:tc>
        <w:tc>
          <w:tcPr>
            <w:tcW w:w="736" w:type="dxa"/>
          </w:tcPr>
          <w:p w:rsidR="007D3AD7" w:rsidRDefault="0071018B" w:rsidP="00932EB7">
            <w:pPr>
              <w:pStyle w:val="TableParagraph"/>
              <w:spacing w:before="97"/>
              <w:ind w:left="10" w:right="242"/>
              <w:rPr>
                <w:sz w:val="20"/>
              </w:rPr>
            </w:pPr>
            <w:r>
              <w:rPr>
                <w:w w:val="99"/>
                <w:sz w:val="20"/>
              </w:rPr>
              <w:t>0</w:t>
            </w:r>
          </w:p>
        </w:tc>
        <w:tc>
          <w:tcPr>
            <w:tcW w:w="736" w:type="dxa"/>
          </w:tcPr>
          <w:p w:rsidR="007D3AD7" w:rsidRDefault="0071018B" w:rsidP="00932EB7">
            <w:pPr>
              <w:pStyle w:val="TableParagraph"/>
              <w:spacing w:before="97"/>
              <w:ind w:left="12" w:right="242"/>
              <w:rPr>
                <w:sz w:val="20"/>
              </w:rPr>
            </w:pPr>
            <w:r>
              <w:rPr>
                <w:w w:val="99"/>
                <w:sz w:val="20"/>
              </w:rPr>
              <w:t>1</w:t>
            </w:r>
          </w:p>
        </w:tc>
        <w:tc>
          <w:tcPr>
            <w:tcW w:w="736" w:type="dxa"/>
            <w:tcBorders>
              <w:right w:val="single" w:sz="6" w:space="0" w:color="000000"/>
            </w:tcBorders>
          </w:tcPr>
          <w:p w:rsidR="007D3AD7" w:rsidRDefault="0071018B" w:rsidP="00932EB7">
            <w:pPr>
              <w:pStyle w:val="TableParagraph"/>
              <w:spacing w:before="97"/>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spacing w:before="97"/>
              <w:ind w:left="13" w:right="242"/>
              <w:rPr>
                <w:sz w:val="20"/>
              </w:rPr>
            </w:pPr>
            <w:r>
              <w:rPr>
                <w:w w:val="99"/>
                <w:sz w:val="20"/>
              </w:rPr>
              <w:t>8</w:t>
            </w:r>
          </w:p>
        </w:tc>
        <w:tc>
          <w:tcPr>
            <w:tcW w:w="736" w:type="dxa"/>
          </w:tcPr>
          <w:p w:rsidR="007D3AD7" w:rsidRDefault="0071018B" w:rsidP="00932EB7">
            <w:pPr>
              <w:pStyle w:val="TableParagraph"/>
              <w:spacing w:before="97"/>
              <w:ind w:left="17" w:right="242"/>
              <w:rPr>
                <w:sz w:val="20"/>
              </w:rPr>
            </w:pPr>
            <w:r>
              <w:rPr>
                <w:w w:val="99"/>
                <w:sz w:val="20"/>
              </w:rPr>
              <w:t>0</w:t>
            </w:r>
          </w:p>
        </w:tc>
        <w:tc>
          <w:tcPr>
            <w:tcW w:w="736" w:type="dxa"/>
          </w:tcPr>
          <w:p w:rsidR="007D3AD7" w:rsidRDefault="0071018B" w:rsidP="00932EB7">
            <w:pPr>
              <w:pStyle w:val="TableParagraph"/>
              <w:spacing w:before="97"/>
              <w:ind w:left="19" w:right="242"/>
              <w:rPr>
                <w:sz w:val="20"/>
              </w:rPr>
            </w:pPr>
            <w:r>
              <w:rPr>
                <w:w w:val="99"/>
                <w:sz w:val="20"/>
              </w:rPr>
              <w:t>0</w:t>
            </w:r>
          </w:p>
        </w:tc>
        <w:tc>
          <w:tcPr>
            <w:tcW w:w="736" w:type="dxa"/>
          </w:tcPr>
          <w:p w:rsidR="007D3AD7" w:rsidRDefault="0071018B" w:rsidP="00932EB7">
            <w:pPr>
              <w:pStyle w:val="TableParagraph"/>
              <w:spacing w:before="97"/>
              <w:ind w:left="25" w:right="242"/>
              <w:rPr>
                <w:sz w:val="20"/>
              </w:rPr>
            </w:pPr>
            <w:r>
              <w:rPr>
                <w:w w:val="99"/>
                <w:sz w:val="20"/>
              </w:rPr>
              <w:t>0</w:t>
            </w:r>
          </w:p>
        </w:tc>
        <w:tc>
          <w:tcPr>
            <w:tcW w:w="3921" w:type="dxa"/>
          </w:tcPr>
          <w:p w:rsidR="007D3AD7" w:rsidRDefault="0071018B" w:rsidP="00932EB7">
            <w:pPr>
              <w:pStyle w:val="TableParagraph"/>
              <w:spacing w:before="97"/>
              <w:ind w:left="230" w:right="242" w:hanging="2"/>
              <w:rPr>
                <w:sz w:val="20"/>
              </w:rPr>
            </w:pPr>
            <w:r>
              <w:rPr>
                <w:sz w:val="20"/>
              </w:rPr>
              <w:t>Объекты ОС, Инвентарные группы,</w:t>
            </w:r>
            <w:r>
              <w:rPr>
                <w:spacing w:val="1"/>
                <w:sz w:val="20"/>
              </w:rPr>
              <w:t xml:space="preserve"> </w:t>
            </w:r>
            <w:r>
              <w:rPr>
                <w:sz w:val="20"/>
              </w:rPr>
              <w:t>Инвентарные</w:t>
            </w:r>
            <w:r>
              <w:rPr>
                <w:spacing w:val="-7"/>
                <w:sz w:val="20"/>
              </w:rPr>
              <w:t xml:space="preserve"> </w:t>
            </w:r>
            <w:r>
              <w:rPr>
                <w:sz w:val="20"/>
              </w:rPr>
              <w:t>номера,</w:t>
            </w:r>
            <w:r>
              <w:rPr>
                <w:spacing w:val="-8"/>
                <w:sz w:val="20"/>
              </w:rPr>
              <w:t xml:space="preserve"> </w:t>
            </w:r>
            <w:r>
              <w:rPr>
                <w:sz w:val="20"/>
              </w:rPr>
              <w:t>Местонахождения</w:t>
            </w:r>
            <w:r>
              <w:rPr>
                <w:spacing w:val="-47"/>
                <w:sz w:val="20"/>
              </w:rPr>
              <w:t xml:space="preserve"> </w:t>
            </w:r>
            <w:r>
              <w:rPr>
                <w:sz w:val="20"/>
              </w:rPr>
              <w:t>объектов</w:t>
            </w:r>
            <w:r>
              <w:rPr>
                <w:spacing w:val="-4"/>
                <w:sz w:val="20"/>
              </w:rPr>
              <w:t xml:space="preserve"> </w:t>
            </w:r>
            <w:r>
              <w:rPr>
                <w:sz w:val="20"/>
              </w:rPr>
              <w:t>(адреса,</w:t>
            </w:r>
            <w:r>
              <w:rPr>
                <w:spacing w:val="-1"/>
                <w:sz w:val="20"/>
              </w:rPr>
              <w:t xml:space="preserve"> </w:t>
            </w:r>
            <w:r>
              <w:rPr>
                <w:sz w:val="20"/>
              </w:rPr>
              <w:t>места</w:t>
            </w:r>
            <w:r>
              <w:rPr>
                <w:spacing w:val="-2"/>
                <w:sz w:val="20"/>
              </w:rPr>
              <w:t xml:space="preserve"> </w:t>
            </w:r>
            <w:r>
              <w:rPr>
                <w:sz w:val="20"/>
              </w:rPr>
              <w:t>хранения),</w:t>
            </w:r>
            <w:r>
              <w:rPr>
                <w:spacing w:val="-1"/>
                <w:sz w:val="20"/>
              </w:rPr>
              <w:t xml:space="preserve"> </w:t>
            </w:r>
            <w:r>
              <w:rPr>
                <w:sz w:val="20"/>
              </w:rPr>
              <w:t>ОЛ</w:t>
            </w:r>
          </w:p>
        </w:tc>
      </w:tr>
      <w:tr w:rsidR="007D3AD7">
        <w:trPr>
          <w:trHeight w:val="892"/>
        </w:trPr>
        <w:tc>
          <w:tcPr>
            <w:tcW w:w="3970" w:type="dxa"/>
          </w:tcPr>
          <w:p w:rsidR="007D3AD7" w:rsidRDefault="0071018B" w:rsidP="00932EB7">
            <w:pPr>
              <w:pStyle w:val="TableParagraph"/>
              <w:ind w:left="61" w:right="242"/>
              <w:rPr>
                <w:sz w:val="20"/>
              </w:rPr>
            </w:pPr>
            <w:r>
              <w:rPr>
                <w:sz w:val="20"/>
              </w:rPr>
              <w:t>Увеличение</w:t>
            </w:r>
            <w:r>
              <w:rPr>
                <w:spacing w:val="-5"/>
                <w:sz w:val="20"/>
              </w:rPr>
              <w:t xml:space="preserve"> </w:t>
            </w:r>
            <w:r>
              <w:rPr>
                <w:sz w:val="20"/>
              </w:rPr>
              <w:t>стоимости</w:t>
            </w:r>
            <w:r>
              <w:rPr>
                <w:spacing w:val="-5"/>
                <w:sz w:val="20"/>
              </w:rPr>
              <w:t xml:space="preserve"> </w:t>
            </w:r>
            <w:r>
              <w:rPr>
                <w:sz w:val="20"/>
              </w:rPr>
              <w:t>прочих</w:t>
            </w:r>
            <w:r>
              <w:rPr>
                <w:spacing w:val="-5"/>
                <w:sz w:val="20"/>
              </w:rPr>
              <w:t xml:space="preserve"> </w:t>
            </w:r>
            <w:r>
              <w:rPr>
                <w:sz w:val="20"/>
              </w:rPr>
              <w:t>основных</w:t>
            </w:r>
            <w:r>
              <w:rPr>
                <w:spacing w:val="-47"/>
                <w:sz w:val="20"/>
              </w:rPr>
              <w:t xml:space="preserve"> </w:t>
            </w:r>
            <w:r>
              <w:rPr>
                <w:sz w:val="20"/>
              </w:rPr>
              <w:t>средств - иного движимого имущества</w:t>
            </w:r>
            <w:r>
              <w:rPr>
                <w:spacing w:val="1"/>
                <w:sz w:val="20"/>
              </w:rPr>
              <w:t xml:space="preserve"> </w:t>
            </w:r>
            <w:r>
              <w:rPr>
                <w:sz w:val="20"/>
              </w:rPr>
              <w:t>учреждения</w:t>
            </w:r>
          </w:p>
        </w:tc>
        <w:tc>
          <w:tcPr>
            <w:tcW w:w="737" w:type="dxa"/>
          </w:tcPr>
          <w:p w:rsidR="007D3AD7" w:rsidRDefault="0071018B" w:rsidP="00932EB7">
            <w:pPr>
              <w:pStyle w:val="TableParagraph"/>
              <w:ind w:left="139" w:right="242"/>
              <w:jc w:val="lef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1</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8</w:t>
            </w:r>
          </w:p>
        </w:tc>
        <w:tc>
          <w:tcPr>
            <w:tcW w:w="736" w:type="dxa"/>
          </w:tcPr>
          <w:p w:rsidR="007D3AD7" w:rsidRDefault="0071018B" w:rsidP="00932EB7">
            <w:pPr>
              <w:pStyle w:val="TableParagraph"/>
              <w:ind w:left="17" w:right="242"/>
              <w:rPr>
                <w:sz w:val="20"/>
              </w:rPr>
            </w:pPr>
            <w:r>
              <w:rPr>
                <w:w w:val="99"/>
                <w:sz w:val="20"/>
              </w:rPr>
              <w:t>3</w:t>
            </w:r>
          </w:p>
        </w:tc>
        <w:tc>
          <w:tcPr>
            <w:tcW w:w="736" w:type="dxa"/>
          </w:tcPr>
          <w:p w:rsidR="007D3AD7" w:rsidRDefault="0071018B" w:rsidP="00932EB7">
            <w:pPr>
              <w:pStyle w:val="TableParagraph"/>
              <w:ind w:left="19" w:right="242"/>
              <w:rPr>
                <w:sz w:val="20"/>
              </w:rPr>
            </w:pPr>
            <w:r>
              <w:rPr>
                <w:w w:val="99"/>
                <w:sz w:val="20"/>
              </w:rPr>
              <w:t>1</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230" w:right="242" w:hanging="2"/>
              <w:rPr>
                <w:sz w:val="20"/>
              </w:rPr>
            </w:pPr>
            <w:r>
              <w:rPr>
                <w:sz w:val="20"/>
              </w:rPr>
              <w:t>Объекты ОС, Инвентарные группы,</w:t>
            </w:r>
            <w:r>
              <w:rPr>
                <w:spacing w:val="1"/>
                <w:sz w:val="20"/>
              </w:rPr>
              <w:t xml:space="preserve"> </w:t>
            </w:r>
            <w:r>
              <w:rPr>
                <w:sz w:val="20"/>
              </w:rPr>
              <w:t>Инвентарные</w:t>
            </w:r>
            <w:r>
              <w:rPr>
                <w:spacing w:val="-7"/>
                <w:sz w:val="20"/>
              </w:rPr>
              <w:t xml:space="preserve"> </w:t>
            </w:r>
            <w:r>
              <w:rPr>
                <w:sz w:val="20"/>
              </w:rPr>
              <w:t>номера,</w:t>
            </w:r>
            <w:r>
              <w:rPr>
                <w:spacing w:val="-8"/>
                <w:sz w:val="20"/>
              </w:rPr>
              <w:t xml:space="preserve"> </w:t>
            </w:r>
            <w:r>
              <w:rPr>
                <w:sz w:val="20"/>
              </w:rPr>
              <w:t>Местонахождения</w:t>
            </w:r>
            <w:r>
              <w:rPr>
                <w:spacing w:val="-47"/>
                <w:sz w:val="20"/>
              </w:rPr>
              <w:t xml:space="preserve"> </w:t>
            </w:r>
            <w:r>
              <w:rPr>
                <w:sz w:val="20"/>
              </w:rPr>
              <w:t>объектов</w:t>
            </w:r>
            <w:r>
              <w:rPr>
                <w:spacing w:val="-4"/>
                <w:sz w:val="20"/>
              </w:rPr>
              <w:t xml:space="preserve"> </w:t>
            </w:r>
            <w:r>
              <w:rPr>
                <w:sz w:val="20"/>
              </w:rPr>
              <w:t>(адреса,</w:t>
            </w:r>
            <w:r>
              <w:rPr>
                <w:spacing w:val="-1"/>
                <w:sz w:val="20"/>
              </w:rPr>
              <w:t xml:space="preserve"> </w:t>
            </w:r>
            <w:r>
              <w:rPr>
                <w:sz w:val="20"/>
              </w:rPr>
              <w:t>места</w:t>
            </w:r>
            <w:r>
              <w:rPr>
                <w:spacing w:val="-2"/>
                <w:sz w:val="20"/>
              </w:rPr>
              <w:t xml:space="preserve"> </w:t>
            </w:r>
            <w:r>
              <w:rPr>
                <w:sz w:val="20"/>
              </w:rPr>
              <w:t>хранения),</w:t>
            </w:r>
            <w:r>
              <w:rPr>
                <w:spacing w:val="-1"/>
                <w:sz w:val="20"/>
              </w:rPr>
              <w:t xml:space="preserve"> </w:t>
            </w:r>
            <w:r>
              <w:rPr>
                <w:sz w:val="20"/>
              </w:rPr>
              <w:t>ОЛ</w:t>
            </w:r>
          </w:p>
        </w:tc>
      </w:tr>
      <w:tr w:rsidR="007D3AD7">
        <w:trPr>
          <w:trHeight w:val="895"/>
        </w:trPr>
        <w:tc>
          <w:tcPr>
            <w:tcW w:w="3970" w:type="dxa"/>
          </w:tcPr>
          <w:p w:rsidR="007D3AD7" w:rsidRDefault="0071018B" w:rsidP="00932EB7">
            <w:pPr>
              <w:pStyle w:val="TableParagraph"/>
              <w:ind w:left="61" w:right="242"/>
              <w:rPr>
                <w:sz w:val="20"/>
              </w:rPr>
            </w:pPr>
            <w:r>
              <w:rPr>
                <w:sz w:val="20"/>
              </w:rPr>
              <w:t>Уменьшение</w:t>
            </w:r>
            <w:r>
              <w:rPr>
                <w:spacing w:val="-5"/>
                <w:sz w:val="20"/>
              </w:rPr>
              <w:t xml:space="preserve"> </w:t>
            </w:r>
            <w:r>
              <w:rPr>
                <w:sz w:val="20"/>
              </w:rPr>
              <w:t>стоимости</w:t>
            </w:r>
            <w:r>
              <w:rPr>
                <w:spacing w:val="-5"/>
                <w:sz w:val="20"/>
              </w:rPr>
              <w:t xml:space="preserve"> </w:t>
            </w:r>
            <w:r>
              <w:rPr>
                <w:sz w:val="20"/>
              </w:rPr>
              <w:t>прочих</w:t>
            </w:r>
            <w:r>
              <w:rPr>
                <w:spacing w:val="-6"/>
                <w:sz w:val="20"/>
              </w:rPr>
              <w:t xml:space="preserve"> </w:t>
            </w:r>
            <w:r>
              <w:rPr>
                <w:sz w:val="20"/>
              </w:rPr>
              <w:t>основных</w:t>
            </w:r>
            <w:r>
              <w:rPr>
                <w:spacing w:val="-47"/>
                <w:sz w:val="20"/>
              </w:rPr>
              <w:t xml:space="preserve"> </w:t>
            </w:r>
            <w:r>
              <w:rPr>
                <w:sz w:val="20"/>
              </w:rPr>
              <w:t>средств - иного движимого имущества</w:t>
            </w:r>
            <w:r>
              <w:rPr>
                <w:spacing w:val="1"/>
                <w:sz w:val="20"/>
              </w:rPr>
              <w:t xml:space="preserve"> </w:t>
            </w:r>
            <w:r>
              <w:rPr>
                <w:sz w:val="20"/>
              </w:rPr>
              <w:t>учреждения</w:t>
            </w:r>
          </w:p>
        </w:tc>
        <w:tc>
          <w:tcPr>
            <w:tcW w:w="737" w:type="dxa"/>
          </w:tcPr>
          <w:p w:rsidR="007D3AD7" w:rsidRDefault="0071018B" w:rsidP="00932EB7">
            <w:pPr>
              <w:pStyle w:val="TableParagraph"/>
              <w:ind w:left="139" w:right="242"/>
              <w:jc w:val="lef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1</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8</w:t>
            </w:r>
          </w:p>
        </w:tc>
        <w:tc>
          <w:tcPr>
            <w:tcW w:w="736" w:type="dxa"/>
          </w:tcPr>
          <w:p w:rsidR="007D3AD7" w:rsidRDefault="0071018B" w:rsidP="00932EB7">
            <w:pPr>
              <w:pStyle w:val="TableParagraph"/>
              <w:ind w:left="17" w:right="242"/>
              <w:rPr>
                <w:sz w:val="20"/>
              </w:rPr>
            </w:pPr>
            <w:r>
              <w:rPr>
                <w:w w:val="99"/>
                <w:sz w:val="20"/>
              </w:rPr>
              <w:t>4</w:t>
            </w:r>
          </w:p>
        </w:tc>
        <w:tc>
          <w:tcPr>
            <w:tcW w:w="736" w:type="dxa"/>
          </w:tcPr>
          <w:p w:rsidR="007D3AD7" w:rsidRDefault="0071018B" w:rsidP="00932EB7">
            <w:pPr>
              <w:pStyle w:val="TableParagraph"/>
              <w:ind w:left="19" w:right="242"/>
              <w:rPr>
                <w:sz w:val="20"/>
              </w:rPr>
            </w:pPr>
            <w:r>
              <w:rPr>
                <w:w w:val="99"/>
                <w:sz w:val="20"/>
              </w:rPr>
              <w:t>1</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230" w:right="242" w:hanging="2"/>
              <w:rPr>
                <w:sz w:val="20"/>
              </w:rPr>
            </w:pPr>
            <w:r>
              <w:rPr>
                <w:sz w:val="20"/>
              </w:rPr>
              <w:t>Объекты ОС, Инвентарные группы,</w:t>
            </w:r>
            <w:r>
              <w:rPr>
                <w:spacing w:val="1"/>
                <w:sz w:val="20"/>
              </w:rPr>
              <w:t xml:space="preserve"> </w:t>
            </w:r>
            <w:r>
              <w:rPr>
                <w:sz w:val="20"/>
              </w:rPr>
              <w:t>Инвентарные</w:t>
            </w:r>
            <w:r>
              <w:rPr>
                <w:spacing w:val="-7"/>
                <w:sz w:val="20"/>
              </w:rPr>
              <w:t xml:space="preserve"> </w:t>
            </w:r>
            <w:r>
              <w:rPr>
                <w:sz w:val="20"/>
              </w:rPr>
              <w:t>номера,</w:t>
            </w:r>
            <w:r>
              <w:rPr>
                <w:spacing w:val="-8"/>
                <w:sz w:val="20"/>
              </w:rPr>
              <w:t xml:space="preserve"> </w:t>
            </w:r>
            <w:r>
              <w:rPr>
                <w:sz w:val="20"/>
              </w:rPr>
              <w:t>Местонахождения</w:t>
            </w:r>
            <w:r>
              <w:rPr>
                <w:spacing w:val="-47"/>
                <w:sz w:val="20"/>
              </w:rPr>
              <w:t xml:space="preserve"> </w:t>
            </w:r>
            <w:r>
              <w:rPr>
                <w:sz w:val="20"/>
              </w:rPr>
              <w:t>объектов</w:t>
            </w:r>
            <w:r>
              <w:rPr>
                <w:spacing w:val="-4"/>
                <w:sz w:val="20"/>
              </w:rPr>
              <w:t xml:space="preserve"> </w:t>
            </w:r>
            <w:r>
              <w:rPr>
                <w:sz w:val="20"/>
              </w:rPr>
              <w:t>(адреса,</w:t>
            </w:r>
            <w:r>
              <w:rPr>
                <w:spacing w:val="-1"/>
                <w:sz w:val="20"/>
              </w:rPr>
              <w:t xml:space="preserve"> </w:t>
            </w:r>
            <w:r>
              <w:rPr>
                <w:sz w:val="20"/>
              </w:rPr>
              <w:t>места</w:t>
            </w:r>
            <w:r>
              <w:rPr>
                <w:spacing w:val="-2"/>
                <w:sz w:val="20"/>
              </w:rPr>
              <w:t xml:space="preserve"> </w:t>
            </w:r>
            <w:r>
              <w:rPr>
                <w:sz w:val="20"/>
              </w:rPr>
              <w:t>хранения),</w:t>
            </w:r>
            <w:r>
              <w:rPr>
                <w:spacing w:val="-1"/>
                <w:sz w:val="20"/>
              </w:rPr>
              <w:t xml:space="preserve"> </w:t>
            </w:r>
            <w:r>
              <w:rPr>
                <w:sz w:val="20"/>
              </w:rPr>
              <w:t>ОЛ</w:t>
            </w:r>
          </w:p>
        </w:tc>
      </w:tr>
      <w:tr w:rsidR="007D3AD7">
        <w:trPr>
          <w:trHeight w:val="669"/>
        </w:trPr>
        <w:tc>
          <w:tcPr>
            <w:tcW w:w="3970" w:type="dxa"/>
          </w:tcPr>
          <w:p w:rsidR="007D3AD7" w:rsidRDefault="0071018B" w:rsidP="00932EB7">
            <w:pPr>
              <w:pStyle w:val="TableParagraph"/>
              <w:ind w:left="57" w:right="242"/>
              <w:rPr>
                <w:sz w:val="20"/>
              </w:rPr>
            </w:pPr>
            <w:r>
              <w:rPr>
                <w:sz w:val="20"/>
              </w:rPr>
              <w:t>Нематериальные</w:t>
            </w:r>
            <w:r>
              <w:rPr>
                <w:spacing w:val="-7"/>
                <w:sz w:val="20"/>
              </w:rPr>
              <w:t xml:space="preserve"> </w:t>
            </w:r>
            <w:r>
              <w:rPr>
                <w:sz w:val="20"/>
              </w:rPr>
              <w:t>активы</w:t>
            </w:r>
          </w:p>
        </w:tc>
        <w:tc>
          <w:tcPr>
            <w:tcW w:w="737" w:type="dxa"/>
          </w:tcPr>
          <w:p w:rsidR="007D3AD7" w:rsidRDefault="0071018B" w:rsidP="00932EB7">
            <w:pPr>
              <w:pStyle w:val="TableParagraph"/>
              <w:ind w:left="136" w:right="242"/>
              <w:jc w:val="left"/>
              <w:rPr>
                <w:sz w:val="20"/>
              </w:rPr>
            </w:pPr>
            <w:r>
              <w:rPr>
                <w:sz w:val="20"/>
              </w:rPr>
              <w:t>гКБК</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2</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0</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0</w:t>
            </w:r>
          </w:p>
        </w:tc>
        <w:tc>
          <w:tcPr>
            <w:tcW w:w="736" w:type="dxa"/>
          </w:tcPr>
          <w:p w:rsidR="007D3AD7" w:rsidRDefault="0071018B" w:rsidP="00932EB7">
            <w:pPr>
              <w:pStyle w:val="TableParagraph"/>
              <w:ind w:left="17" w:right="242"/>
              <w:rPr>
                <w:sz w:val="20"/>
              </w:rPr>
            </w:pPr>
            <w:r>
              <w:rPr>
                <w:w w:val="99"/>
                <w:sz w:val="20"/>
              </w:rPr>
              <w:t>0</w:t>
            </w:r>
          </w:p>
        </w:tc>
        <w:tc>
          <w:tcPr>
            <w:tcW w:w="736" w:type="dxa"/>
          </w:tcPr>
          <w:p w:rsidR="007D3AD7" w:rsidRDefault="0071018B" w:rsidP="00932EB7">
            <w:pPr>
              <w:pStyle w:val="TableParagraph"/>
              <w:ind w:left="19" w:right="242"/>
              <w:rPr>
                <w:sz w:val="20"/>
              </w:rPr>
            </w:pPr>
            <w:r>
              <w:rPr>
                <w:w w:val="99"/>
                <w:sz w:val="20"/>
              </w:rPr>
              <w:t>0</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1246" w:right="242"/>
              <w:jc w:val="left"/>
              <w:rPr>
                <w:sz w:val="20"/>
              </w:rPr>
            </w:pPr>
            <w:r>
              <w:rPr>
                <w:sz w:val="20"/>
              </w:rPr>
              <w:t>группировочный</w:t>
            </w:r>
          </w:p>
        </w:tc>
      </w:tr>
      <w:tr w:rsidR="007D3AD7">
        <w:trPr>
          <w:trHeight w:val="669"/>
        </w:trPr>
        <w:tc>
          <w:tcPr>
            <w:tcW w:w="3970" w:type="dxa"/>
          </w:tcPr>
          <w:p w:rsidR="007D3AD7" w:rsidRDefault="0071018B" w:rsidP="00932EB7">
            <w:pPr>
              <w:pStyle w:val="TableParagraph"/>
              <w:ind w:left="974" w:right="242" w:hanging="783"/>
              <w:jc w:val="left"/>
              <w:rPr>
                <w:sz w:val="20"/>
              </w:rPr>
            </w:pPr>
            <w:r>
              <w:rPr>
                <w:sz w:val="20"/>
              </w:rPr>
              <w:t>Нематериальные</w:t>
            </w:r>
            <w:r>
              <w:rPr>
                <w:spacing w:val="-5"/>
                <w:sz w:val="20"/>
              </w:rPr>
              <w:t xml:space="preserve"> </w:t>
            </w:r>
            <w:r>
              <w:rPr>
                <w:sz w:val="20"/>
              </w:rPr>
              <w:t>активы -</w:t>
            </w:r>
            <w:r>
              <w:rPr>
                <w:spacing w:val="-6"/>
                <w:sz w:val="20"/>
              </w:rPr>
              <w:t xml:space="preserve"> </w:t>
            </w:r>
            <w:r>
              <w:rPr>
                <w:sz w:val="20"/>
              </w:rPr>
              <w:t>иное</w:t>
            </w:r>
            <w:r>
              <w:rPr>
                <w:spacing w:val="-4"/>
                <w:sz w:val="20"/>
              </w:rPr>
              <w:t xml:space="preserve"> </w:t>
            </w:r>
            <w:r>
              <w:rPr>
                <w:sz w:val="20"/>
              </w:rPr>
              <w:t>движимое</w:t>
            </w:r>
            <w:r>
              <w:rPr>
                <w:spacing w:val="-47"/>
                <w:sz w:val="20"/>
              </w:rPr>
              <w:t xml:space="preserve"> </w:t>
            </w:r>
            <w:r>
              <w:rPr>
                <w:sz w:val="20"/>
              </w:rPr>
              <w:t>имущество</w:t>
            </w:r>
            <w:r>
              <w:rPr>
                <w:spacing w:val="2"/>
                <w:sz w:val="20"/>
              </w:rPr>
              <w:t xml:space="preserve"> </w:t>
            </w:r>
            <w:r>
              <w:rPr>
                <w:sz w:val="20"/>
              </w:rPr>
              <w:t>учреждения</w:t>
            </w:r>
          </w:p>
        </w:tc>
        <w:tc>
          <w:tcPr>
            <w:tcW w:w="737" w:type="dxa"/>
          </w:tcPr>
          <w:p w:rsidR="007D3AD7" w:rsidRDefault="0071018B" w:rsidP="00932EB7">
            <w:pPr>
              <w:pStyle w:val="TableParagraph"/>
              <w:ind w:left="136" w:right="242"/>
              <w:jc w:val="left"/>
              <w:rPr>
                <w:sz w:val="20"/>
              </w:rPr>
            </w:pPr>
            <w:r>
              <w:rPr>
                <w:sz w:val="20"/>
              </w:rPr>
              <w:t>гКБК</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2</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0</w:t>
            </w:r>
          </w:p>
        </w:tc>
        <w:tc>
          <w:tcPr>
            <w:tcW w:w="736" w:type="dxa"/>
          </w:tcPr>
          <w:p w:rsidR="007D3AD7" w:rsidRDefault="0071018B" w:rsidP="00932EB7">
            <w:pPr>
              <w:pStyle w:val="TableParagraph"/>
              <w:ind w:left="17" w:right="242"/>
              <w:rPr>
                <w:sz w:val="20"/>
              </w:rPr>
            </w:pPr>
            <w:r>
              <w:rPr>
                <w:w w:val="99"/>
                <w:sz w:val="20"/>
              </w:rPr>
              <w:t>0</w:t>
            </w:r>
          </w:p>
        </w:tc>
        <w:tc>
          <w:tcPr>
            <w:tcW w:w="736" w:type="dxa"/>
          </w:tcPr>
          <w:p w:rsidR="007D3AD7" w:rsidRDefault="0071018B" w:rsidP="00932EB7">
            <w:pPr>
              <w:pStyle w:val="TableParagraph"/>
              <w:ind w:left="19" w:right="242"/>
              <w:rPr>
                <w:sz w:val="20"/>
              </w:rPr>
            </w:pPr>
            <w:r>
              <w:rPr>
                <w:w w:val="99"/>
                <w:sz w:val="20"/>
              </w:rPr>
              <w:t>0</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1246" w:right="242"/>
              <w:jc w:val="left"/>
              <w:rPr>
                <w:sz w:val="20"/>
              </w:rPr>
            </w:pPr>
            <w:r>
              <w:rPr>
                <w:sz w:val="20"/>
              </w:rPr>
              <w:t>группировочный</w:t>
            </w:r>
          </w:p>
        </w:tc>
      </w:tr>
      <w:tr w:rsidR="007D3AD7">
        <w:trPr>
          <w:trHeight w:val="667"/>
        </w:trPr>
        <w:tc>
          <w:tcPr>
            <w:tcW w:w="3970" w:type="dxa"/>
          </w:tcPr>
          <w:p w:rsidR="007D3AD7" w:rsidRDefault="0071018B" w:rsidP="00932EB7">
            <w:pPr>
              <w:pStyle w:val="TableParagraph"/>
              <w:spacing w:before="94"/>
              <w:ind w:left="57" w:right="242"/>
              <w:rPr>
                <w:sz w:val="20"/>
              </w:rPr>
            </w:pPr>
            <w:r>
              <w:rPr>
                <w:sz w:val="20"/>
              </w:rPr>
              <w:t>Непроизведенные</w:t>
            </w:r>
            <w:r>
              <w:rPr>
                <w:spacing w:val="-7"/>
                <w:sz w:val="20"/>
              </w:rPr>
              <w:t xml:space="preserve"> </w:t>
            </w:r>
            <w:r>
              <w:rPr>
                <w:sz w:val="20"/>
              </w:rPr>
              <w:t>активы</w:t>
            </w:r>
          </w:p>
        </w:tc>
        <w:tc>
          <w:tcPr>
            <w:tcW w:w="737" w:type="dxa"/>
          </w:tcPr>
          <w:p w:rsidR="007D3AD7" w:rsidRDefault="0071018B" w:rsidP="00932EB7">
            <w:pPr>
              <w:pStyle w:val="TableParagraph"/>
              <w:spacing w:before="94"/>
              <w:ind w:left="136" w:right="242"/>
              <w:jc w:val="left"/>
              <w:rPr>
                <w:sz w:val="20"/>
              </w:rPr>
            </w:pPr>
            <w:r>
              <w:rPr>
                <w:sz w:val="20"/>
              </w:rPr>
              <w:t>гКБК</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3</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0</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0</w:t>
            </w:r>
          </w:p>
        </w:tc>
        <w:tc>
          <w:tcPr>
            <w:tcW w:w="736" w:type="dxa"/>
          </w:tcPr>
          <w:p w:rsidR="007D3AD7" w:rsidRDefault="0071018B" w:rsidP="00932EB7">
            <w:pPr>
              <w:pStyle w:val="TableParagraph"/>
              <w:spacing w:before="94"/>
              <w:ind w:left="17" w:right="242"/>
              <w:rPr>
                <w:sz w:val="20"/>
              </w:rPr>
            </w:pPr>
            <w:r>
              <w:rPr>
                <w:w w:val="99"/>
                <w:sz w:val="20"/>
              </w:rPr>
              <w:t>0</w:t>
            </w:r>
          </w:p>
        </w:tc>
        <w:tc>
          <w:tcPr>
            <w:tcW w:w="736" w:type="dxa"/>
          </w:tcPr>
          <w:p w:rsidR="007D3AD7" w:rsidRDefault="0071018B" w:rsidP="00932EB7">
            <w:pPr>
              <w:pStyle w:val="TableParagraph"/>
              <w:spacing w:before="94"/>
              <w:ind w:left="19" w:right="242"/>
              <w:rPr>
                <w:sz w:val="20"/>
              </w:rPr>
            </w:pPr>
            <w:r>
              <w:rPr>
                <w:w w:val="99"/>
                <w:sz w:val="20"/>
              </w:rPr>
              <w:t>0</w:t>
            </w:r>
          </w:p>
        </w:tc>
        <w:tc>
          <w:tcPr>
            <w:tcW w:w="736" w:type="dxa"/>
          </w:tcPr>
          <w:p w:rsidR="007D3AD7" w:rsidRDefault="0071018B" w:rsidP="00932EB7">
            <w:pPr>
              <w:pStyle w:val="TableParagraph"/>
              <w:spacing w:before="94"/>
              <w:ind w:left="25" w:right="242"/>
              <w:rPr>
                <w:sz w:val="20"/>
              </w:rPr>
            </w:pPr>
            <w:r>
              <w:rPr>
                <w:w w:val="99"/>
                <w:sz w:val="20"/>
              </w:rPr>
              <w:t>0</w:t>
            </w:r>
          </w:p>
        </w:tc>
        <w:tc>
          <w:tcPr>
            <w:tcW w:w="3921" w:type="dxa"/>
          </w:tcPr>
          <w:p w:rsidR="007D3AD7" w:rsidRDefault="0071018B" w:rsidP="00932EB7">
            <w:pPr>
              <w:pStyle w:val="TableParagraph"/>
              <w:spacing w:before="94"/>
              <w:ind w:left="1246" w:right="242"/>
              <w:jc w:val="left"/>
              <w:rPr>
                <w:sz w:val="20"/>
              </w:rPr>
            </w:pPr>
            <w:r>
              <w:rPr>
                <w:sz w:val="20"/>
              </w:rPr>
              <w:t>группировочный</w:t>
            </w:r>
          </w:p>
        </w:tc>
      </w:tr>
      <w:tr w:rsidR="007D3AD7">
        <w:trPr>
          <w:trHeight w:val="669"/>
        </w:trPr>
        <w:tc>
          <w:tcPr>
            <w:tcW w:w="3970" w:type="dxa"/>
          </w:tcPr>
          <w:p w:rsidR="007D3AD7" w:rsidRDefault="0071018B" w:rsidP="00932EB7">
            <w:pPr>
              <w:pStyle w:val="TableParagraph"/>
              <w:ind w:left="974" w:right="242" w:hanging="702"/>
              <w:jc w:val="left"/>
              <w:rPr>
                <w:sz w:val="20"/>
              </w:rPr>
            </w:pPr>
            <w:r>
              <w:rPr>
                <w:sz w:val="20"/>
              </w:rPr>
              <w:t>Непроизведенные активы - недвижимое</w:t>
            </w:r>
            <w:r>
              <w:rPr>
                <w:spacing w:val="-47"/>
                <w:sz w:val="20"/>
              </w:rPr>
              <w:t xml:space="preserve"> </w:t>
            </w:r>
            <w:r>
              <w:rPr>
                <w:sz w:val="20"/>
              </w:rPr>
              <w:t>имущество</w:t>
            </w:r>
            <w:r>
              <w:rPr>
                <w:spacing w:val="2"/>
                <w:sz w:val="20"/>
              </w:rPr>
              <w:t xml:space="preserve"> </w:t>
            </w:r>
            <w:r>
              <w:rPr>
                <w:sz w:val="20"/>
              </w:rPr>
              <w:t>учреждения</w:t>
            </w:r>
          </w:p>
        </w:tc>
        <w:tc>
          <w:tcPr>
            <w:tcW w:w="737" w:type="dxa"/>
          </w:tcPr>
          <w:p w:rsidR="007D3AD7" w:rsidRDefault="0071018B" w:rsidP="00932EB7">
            <w:pPr>
              <w:pStyle w:val="TableParagraph"/>
              <w:ind w:left="136" w:right="242"/>
              <w:jc w:val="left"/>
              <w:rPr>
                <w:sz w:val="20"/>
              </w:rPr>
            </w:pPr>
            <w:r>
              <w:rPr>
                <w:sz w:val="20"/>
              </w:rPr>
              <w:t>гКБК</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3</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1</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0</w:t>
            </w:r>
          </w:p>
        </w:tc>
        <w:tc>
          <w:tcPr>
            <w:tcW w:w="736" w:type="dxa"/>
          </w:tcPr>
          <w:p w:rsidR="007D3AD7" w:rsidRDefault="0071018B" w:rsidP="00932EB7">
            <w:pPr>
              <w:pStyle w:val="TableParagraph"/>
              <w:ind w:left="17" w:right="242"/>
              <w:rPr>
                <w:sz w:val="20"/>
              </w:rPr>
            </w:pPr>
            <w:r>
              <w:rPr>
                <w:w w:val="99"/>
                <w:sz w:val="20"/>
              </w:rPr>
              <w:t>0</w:t>
            </w:r>
          </w:p>
        </w:tc>
        <w:tc>
          <w:tcPr>
            <w:tcW w:w="736" w:type="dxa"/>
          </w:tcPr>
          <w:p w:rsidR="007D3AD7" w:rsidRDefault="0071018B" w:rsidP="00932EB7">
            <w:pPr>
              <w:pStyle w:val="TableParagraph"/>
              <w:ind w:left="19" w:right="242"/>
              <w:rPr>
                <w:sz w:val="20"/>
              </w:rPr>
            </w:pPr>
            <w:r>
              <w:rPr>
                <w:w w:val="99"/>
                <w:sz w:val="20"/>
              </w:rPr>
              <w:t>0</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1246" w:right="242"/>
              <w:jc w:val="left"/>
              <w:rPr>
                <w:sz w:val="20"/>
              </w:rPr>
            </w:pPr>
            <w:r>
              <w:rPr>
                <w:sz w:val="20"/>
              </w:rPr>
              <w:t>группировочный</w:t>
            </w:r>
          </w:p>
        </w:tc>
      </w:tr>
      <w:tr w:rsidR="007D3AD7">
        <w:trPr>
          <w:trHeight w:val="669"/>
        </w:trPr>
        <w:tc>
          <w:tcPr>
            <w:tcW w:w="3970" w:type="dxa"/>
          </w:tcPr>
          <w:p w:rsidR="007D3AD7" w:rsidRDefault="0071018B" w:rsidP="00932EB7">
            <w:pPr>
              <w:pStyle w:val="TableParagraph"/>
              <w:ind w:left="57" w:right="242"/>
              <w:rPr>
                <w:sz w:val="20"/>
              </w:rPr>
            </w:pPr>
            <w:r>
              <w:rPr>
                <w:sz w:val="20"/>
              </w:rPr>
              <w:t>Земля</w:t>
            </w:r>
            <w:r>
              <w:rPr>
                <w:spacing w:val="-4"/>
                <w:sz w:val="20"/>
              </w:rPr>
              <w:t xml:space="preserve"> </w:t>
            </w:r>
            <w:r>
              <w:rPr>
                <w:sz w:val="20"/>
              </w:rPr>
              <w:t>-</w:t>
            </w:r>
            <w:r>
              <w:rPr>
                <w:spacing w:val="-5"/>
                <w:sz w:val="20"/>
              </w:rPr>
              <w:t xml:space="preserve"> </w:t>
            </w:r>
            <w:r>
              <w:rPr>
                <w:sz w:val="20"/>
              </w:rPr>
              <w:t>недвижимое</w:t>
            </w:r>
            <w:r>
              <w:rPr>
                <w:spacing w:val="-3"/>
                <w:sz w:val="20"/>
              </w:rPr>
              <w:t xml:space="preserve"> </w:t>
            </w:r>
            <w:r>
              <w:rPr>
                <w:sz w:val="20"/>
              </w:rPr>
              <w:t>имущество</w:t>
            </w:r>
            <w:r>
              <w:rPr>
                <w:spacing w:val="-1"/>
                <w:sz w:val="20"/>
              </w:rPr>
              <w:t xml:space="preserve"> </w:t>
            </w:r>
            <w:r>
              <w:rPr>
                <w:sz w:val="20"/>
              </w:rPr>
              <w:t>учреждения</w:t>
            </w:r>
          </w:p>
        </w:tc>
        <w:tc>
          <w:tcPr>
            <w:tcW w:w="737" w:type="dxa"/>
          </w:tcPr>
          <w:p w:rsidR="007D3AD7" w:rsidRDefault="0071018B" w:rsidP="00932EB7">
            <w:pPr>
              <w:pStyle w:val="TableParagraph"/>
              <w:ind w:left="139" w:right="242"/>
              <w:jc w:val="lef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3</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1</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1</w:t>
            </w:r>
          </w:p>
        </w:tc>
        <w:tc>
          <w:tcPr>
            <w:tcW w:w="736" w:type="dxa"/>
          </w:tcPr>
          <w:p w:rsidR="007D3AD7" w:rsidRDefault="0071018B" w:rsidP="00932EB7">
            <w:pPr>
              <w:pStyle w:val="TableParagraph"/>
              <w:ind w:left="17" w:right="242"/>
              <w:rPr>
                <w:sz w:val="20"/>
              </w:rPr>
            </w:pPr>
            <w:r>
              <w:rPr>
                <w:w w:val="99"/>
                <w:sz w:val="20"/>
              </w:rPr>
              <w:t>0</w:t>
            </w:r>
          </w:p>
        </w:tc>
        <w:tc>
          <w:tcPr>
            <w:tcW w:w="736" w:type="dxa"/>
          </w:tcPr>
          <w:p w:rsidR="007D3AD7" w:rsidRDefault="0071018B" w:rsidP="00932EB7">
            <w:pPr>
              <w:pStyle w:val="TableParagraph"/>
              <w:ind w:left="19" w:right="242"/>
              <w:rPr>
                <w:sz w:val="20"/>
              </w:rPr>
            </w:pPr>
            <w:r>
              <w:rPr>
                <w:w w:val="99"/>
                <w:sz w:val="20"/>
              </w:rPr>
              <w:t>0</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211" w:right="242" w:firstLine="177"/>
              <w:jc w:val="left"/>
              <w:rPr>
                <w:sz w:val="20"/>
              </w:rPr>
            </w:pPr>
            <w:r>
              <w:rPr>
                <w:sz w:val="20"/>
              </w:rPr>
              <w:t>Объекты НПА, Кадастровые номера,</w:t>
            </w:r>
            <w:r>
              <w:rPr>
                <w:spacing w:val="1"/>
                <w:sz w:val="20"/>
              </w:rPr>
              <w:t xml:space="preserve"> </w:t>
            </w:r>
            <w:r>
              <w:rPr>
                <w:sz w:val="20"/>
              </w:rPr>
              <w:t>Местонахождения</w:t>
            </w:r>
            <w:r>
              <w:rPr>
                <w:spacing w:val="-6"/>
                <w:sz w:val="20"/>
              </w:rPr>
              <w:t xml:space="preserve"> </w:t>
            </w:r>
            <w:r>
              <w:rPr>
                <w:sz w:val="20"/>
              </w:rPr>
              <w:t>объектов</w:t>
            </w:r>
            <w:r>
              <w:rPr>
                <w:spacing w:val="-5"/>
                <w:sz w:val="20"/>
              </w:rPr>
              <w:t xml:space="preserve"> </w:t>
            </w:r>
            <w:r>
              <w:rPr>
                <w:sz w:val="20"/>
              </w:rPr>
              <w:t>(адреса),</w:t>
            </w:r>
            <w:r>
              <w:rPr>
                <w:spacing w:val="-4"/>
                <w:sz w:val="20"/>
              </w:rPr>
              <w:t xml:space="preserve"> </w:t>
            </w:r>
            <w:r>
              <w:rPr>
                <w:sz w:val="20"/>
              </w:rPr>
              <w:t>ОЛ</w:t>
            </w:r>
          </w:p>
        </w:tc>
      </w:tr>
      <w:tr w:rsidR="007D3AD7">
        <w:trPr>
          <w:trHeight w:val="667"/>
        </w:trPr>
        <w:tc>
          <w:tcPr>
            <w:tcW w:w="3970" w:type="dxa"/>
          </w:tcPr>
          <w:p w:rsidR="007D3AD7" w:rsidRDefault="0071018B" w:rsidP="00932EB7">
            <w:pPr>
              <w:pStyle w:val="TableParagraph"/>
              <w:spacing w:before="94"/>
              <w:ind w:left="979" w:right="242" w:hanging="915"/>
              <w:jc w:val="left"/>
              <w:rPr>
                <w:sz w:val="20"/>
              </w:rPr>
            </w:pPr>
            <w:r>
              <w:rPr>
                <w:sz w:val="20"/>
              </w:rPr>
              <w:lastRenderedPageBreak/>
              <w:t>Увеличение</w:t>
            </w:r>
            <w:r>
              <w:rPr>
                <w:spacing w:val="-4"/>
                <w:sz w:val="20"/>
              </w:rPr>
              <w:t xml:space="preserve"> </w:t>
            </w:r>
            <w:r>
              <w:rPr>
                <w:sz w:val="20"/>
              </w:rPr>
              <w:t>стоимости</w:t>
            </w:r>
            <w:r>
              <w:rPr>
                <w:spacing w:val="-5"/>
                <w:sz w:val="20"/>
              </w:rPr>
              <w:t xml:space="preserve"> </w:t>
            </w:r>
            <w:r>
              <w:rPr>
                <w:sz w:val="20"/>
              </w:rPr>
              <w:t>земли</w:t>
            </w:r>
            <w:r>
              <w:rPr>
                <w:spacing w:val="-2"/>
                <w:sz w:val="20"/>
              </w:rPr>
              <w:t xml:space="preserve"> </w:t>
            </w:r>
            <w:r>
              <w:rPr>
                <w:sz w:val="20"/>
              </w:rPr>
              <w:t>-</w:t>
            </w:r>
            <w:r>
              <w:rPr>
                <w:spacing w:val="-3"/>
                <w:sz w:val="20"/>
              </w:rPr>
              <w:t xml:space="preserve"> </w:t>
            </w:r>
            <w:r>
              <w:rPr>
                <w:sz w:val="20"/>
              </w:rPr>
              <w:t>недвижимого</w:t>
            </w:r>
            <w:r>
              <w:rPr>
                <w:spacing w:val="-47"/>
                <w:sz w:val="20"/>
              </w:rPr>
              <w:t xml:space="preserve"> </w:t>
            </w:r>
            <w:r>
              <w:rPr>
                <w:sz w:val="20"/>
              </w:rPr>
              <w:t>имущества</w:t>
            </w:r>
            <w:r>
              <w:rPr>
                <w:spacing w:val="1"/>
                <w:sz w:val="20"/>
              </w:rPr>
              <w:t xml:space="preserve"> </w:t>
            </w:r>
            <w:r>
              <w:rPr>
                <w:sz w:val="20"/>
              </w:rPr>
              <w:t>учреждения</w:t>
            </w:r>
          </w:p>
        </w:tc>
        <w:tc>
          <w:tcPr>
            <w:tcW w:w="737" w:type="dxa"/>
          </w:tcPr>
          <w:p w:rsidR="007D3AD7" w:rsidRDefault="0071018B" w:rsidP="00932EB7">
            <w:pPr>
              <w:pStyle w:val="TableParagraph"/>
              <w:spacing w:before="94"/>
              <w:ind w:left="139" w:right="242"/>
              <w:jc w:val="left"/>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3</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1</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1</w:t>
            </w:r>
          </w:p>
        </w:tc>
        <w:tc>
          <w:tcPr>
            <w:tcW w:w="736" w:type="dxa"/>
          </w:tcPr>
          <w:p w:rsidR="007D3AD7" w:rsidRDefault="0071018B" w:rsidP="00932EB7">
            <w:pPr>
              <w:pStyle w:val="TableParagraph"/>
              <w:spacing w:before="94"/>
              <w:ind w:left="17" w:right="242"/>
              <w:rPr>
                <w:sz w:val="20"/>
              </w:rPr>
            </w:pPr>
            <w:r>
              <w:rPr>
                <w:w w:val="99"/>
                <w:sz w:val="20"/>
              </w:rPr>
              <w:t>3</w:t>
            </w:r>
          </w:p>
        </w:tc>
        <w:tc>
          <w:tcPr>
            <w:tcW w:w="736" w:type="dxa"/>
          </w:tcPr>
          <w:p w:rsidR="007D3AD7" w:rsidRDefault="0071018B" w:rsidP="00932EB7">
            <w:pPr>
              <w:pStyle w:val="TableParagraph"/>
              <w:spacing w:before="94"/>
              <w:ind w:left="19" w:right="242"/>
              <w:rPr>
                <w:sz w:val="20"/>
              </w:rPr>
            </w:pPr>
            <w:r>
              <w:rPr>
                <w:w w:val="99"/>
                <w:sz w:val="20"/>
              </w:rPr>
              <w:t>3</w:t>
            </w:r>
          </w:p>
        </w:tc>
        <w:tc>
          <w:tcPr>
            <w:tcW w:w="736" w:type="dxa"/>
          </w:tcPr>
          <w:p w:rsidR="007D3AD7" w:rsidRDefault="0071018B" w:rsidP="00932EB7">
            <w:pPr>
              <w:pStyle w:val="TableParagraph"/>
              <w:spacing w:before="94"/>
              <w:ind w:left="25" w:right="242"/>
              <w:rPr>
                <w:sz w:val="20"/>
              </w:rPr>
            </w:pPr>
            <w:r>
              <w:rPr>
                <w:w w:val="99"/>
                <w:sz w:val="20"/>
              </w:rPr>
              <w:t>0</w:t>
            </w:r>
          </w:p>
        </w:tc>
        <w:tc>
          <w:tcPr>
            <w:tcW w:w="3921" w:type="dxa"/>
          </w:tcPr>
          <w:p w:rsidR="007D3AD7" w:rsidRDefault="0071018B" w:rsidP="00932EB7">
            <w:pPr>
              <w:pStyle w:val="TableParagraph"/>
              <w:spacing w:before="94"/>
              <w:ind w:left="211" w:right="242" w:firstLine="177"/>
              <w:jc w:val="left"/>
              <w:rPr>
                <w:sz w:val="20"/>
              </w:rPr>
            </w:pPr>
            <w:r>
              <w:rPr>
                <w:sz w:val="20"/>
              </w:rPr>
              <w:t>Объекты НПА, Кадастровые номера,</w:t>
            </w:r>
            <w:r>
              <w:rPr>
                <w:spacing w:val="1"/>
                <w:sz w:val="20"/>
              </w:rPr>
              <w:t xml:space="preserve"> </w:t>
            </w:r>
            <w:r>
              <w:rPr>
                <w:sz w:val="20"/>
              </w:rPr>
              <w:t>Местонахождения</w:t>
            </w:r>
            <w:r>
              <w:rPr>
                <w:spacing w:val="-6"/>
                <w:sz w:val="20"/>
              </w:rPr>
              <w:t xml:space="preserve"> </w:t>
            </w:r>
            <w:r>
              <w:rPr>
                <w:sz w:val="20"/>
              </w:rPr>
              <w:t>объектов</w:t>
            </w:r>
            <w:r>
              <w:rPr>
                <w:spacing w:val="-5"/>
                <w:sz w:val="20"/>
              </w:rPr>
              <w:t xml:space="preserve"> </w:t>
            </w:r>
            <w:r>
              <w:rPr>
                <w:sz w:val="20"/>
              </w:rPr>
              <w:t>(адреса),</w:t>
            </w:r>
            <w:r>
              <w:rPr>
                <w:spacing w:val="-4"/>
                <w:sz w:val="20"/>
              </w:rPr>
              <w:t xml:space="preserve"> </w:t>
            </w:r>
            <w:r>
              <w:rPr>
                <w:sz w:val="20"/>
              </w:rPr>
              <w:t>ОЛ</w:t>
            </w:r>
          </w:p>
        </w:tc>
      </w:tr>
      <w:tr w:rsidR="007D3AD7">
        <w:trPr>
          <w:trHeight w:val="669"/>
        </w:trPr>
        <w:tc>
          <w:tcPr>
            <w:tcW w:w="3970" w:type="dxa"/>
          </w:tcPr>
          <w:p w:rsidR="007D3AD7" w:rsidRDefault="0071018B" w:rsidP="00932EB7">
            <w:pPr>
              <w:pStyle w:val="TableParagraph"/>
              <w:ind w:left="62" w:right="242"/>
              <w:rPr>
                <w:sz w:val="20"/>
              </w:rPr>
            </w:pPr>
            <w:r>
              <w:rPr>
                <w:sz w:val="20"/>
              </w:rPr>
              <w:t>Уменьшение</w:t>
            </w:r>
            <w:r>
              <w:rPr>
                <w:spacing w:val="-2"/>
                <w:sz w:val="20"/>
              </w:rPr>
              <w:t xml:space="preserve"> </w:t>
            </w:r>
            <w:r>
              <w:rPr>
                <w:sz w:val="20"/>
              </w:rPr>
              <w:t>стоимости</w:t>
            </w:r>
            <w:r>
              <w:rPr>
                <w:spacing w:val="-4"/>
                <w:sz w:val="20"/>
              </w:rPr>
              <w:t xml:space="preserve"> </w:t>
            </w:r>
            <w:r>
              <w:rPr>
                <w:sz w:val="20"/>
              </w:rPr>
              <w:t>земли -</w:t>
            </w:r>
          </w:p>
          <w:p w:rsidR="007D3AD7" w:rsidRDefault="0071018B" w:rsidP="00932EB7">
            <w:pPr>
              <w:pStyle w:val="TableParagraph"/>
              <w:spacing w:before="0"/>
              <w:ind w:left="56" w:right="242"/>
              <w:rPr>
                <w:sz w:val="20"/>
              </w:rPr>
            </w:pPr>
            <w:r>
              <w:rPr>
                <w:sz w:val="20"/>
              </w:rPr>
              <w:t>недвижимого</w:t>
            </w:r>
            <w:r>
              <w:rPr>
                <w:spacing w:val="-5"/>
                <w:sz w:val="20"/>
              </w:rPr>
              <w:t xml:space="preserve"> </w:t>
            </w:r>
            <w:r>
              <w:rPr>
                <w:sz w:val="20"/>
              </w:rPr>
              <w:t>имущества</w:t>
            </w:r>
            <w:r>
              <w:rPr>
                <w:spacing w:val="-3"/>
                <w:sz w:val="20"/>
              </w:rPr>
              <w:t xml:space="preserve"> </w:t>
            </w:r>
            <w:r>
              <w:rPr>
                <w:sz w:val="20"/>
              </w:rPr>
              <w:t>учреждения</w:t>
            </w:r>
          </w:p>
        </w:tc>
        <w:tc>
          <w:tcPr>
            <w:tcW w:w="737" w:type="dxa"/>
          </w:tcPr>
          <w:p w:rsidR="007D3AD7" w:rsidRDefault="0071018B" w:rsidP="00932EB7">
            <w:pPr>
              <w:pStyle w:val="TableParagraph"/>
              <w:ind w:left="139" w:right="242"/>
              <w:jc w:val="lef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3</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1</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1</w:t>
            </w:r>
          </w:p>
        </w:tc>
        <w:tc>
          <w:tcPr>
            <w:tcW w:w="736" w:type="dxa"/>
          </w:tcPr>
          <w:p w:rsidR="007D3AD7" w:rsidRDefault="0071018B" w:rsidP="00932EB7">
            <w:pPr>
              <w:pStyle w:val="TableParagraph"/>
              <w:ind w:left="17" w:right="242"/>
              <w:rPr>
                <w:sz w:val="20"/>
              </w:rPr>
            </w:pPr>
            <w:r>
              <w:rPr>
                <w:w w:val="99"/>
                <w:sz w:val="20"/>
              </w:rPr>
              <w:t>4</w:t>
            </w:r>
          </w:p>
        </w:tc>
        <w:tc>
          <w:tcPr>
            <w:tcW w:w="736" w:type="dxa"/>
          </w:tcPr>
          <w:p w:rsidR="007D3AD7" w:rsidRDefault="0071018B" w:rsidP="00932EB7">
            <w:pPr>
              <w:pStyle w:val="TableParagraph"/>
              <w:ind w:left="19" w:right="242"/>
              <w:rPr>
                <w:sz w:val="20"/>
              </w:rPr>
            </w:pPr>
            <w:r>
              <w:rPr>
                <w:w w:val="99"/>
                <w:sz w:val="20"/>
              </w:rPr>
              <w:t>3</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211" w:right="242" w:firstLine="177"/>
              <w:jc w:val="left"/>
              <w:rPr>
                <w:sz w:val="20"/>
              </w:rPr>
            </w:pPr>
            <w:r>
              <w:rPr>
                <w:sz w:val="20"/>
              </w:rPr>
              <w:t>Объекты НПА, Кадастровые номера,</w:t>
            </w:r>
            <w:r>
              <w:rPr>
                <w:spacing w:val="1"/>
                <w:sz w:val="20"/>
              </w:rPr>
              <w:t xml:space="preserve"> </w:t>
            </w:r>
            <w:r>
              <w:rPr>
                <w:sz w:val="20"/>
              </w:rPr>
              <w:t>Местонахождения</w:t>
            </w:r>
            <w:r>
              <w:rPr>
                <w:spacing w:val="-6"/>
                <w:sz w:val="20"/>
              </w:rPr>
              <w:t xml:space="preserve"> </w:t>
            </w:r>
            <w:r>
              <w:rPr>
                <w:sz w:val="20"/>
              </w:rPr>
              <w:t>объектов</w:t>
            </w:r>
            <w:r>
              <w:rPr>
                <w:spacing w:val="-5"/>
                <w:sz w:val="20"/>
              </w:rPr>
              <w:t xml:space="preserve"> </w:t>
            </w:r>
            <w:r>
              <w:rPr>
                <w:sz w:val="20"/>
              </w:rPr>
              <w:t>(адреса),</w:t>
            </w:r>
            <w:r>
              <w:rPr>
                <w:spacing w:val="-4"/>
                <w:sz w:val="20"/>
              </w:rPr>
              <w:t xml:space="preserve"> </w:t>
            </w:r>
            <w:r>
              <w:rPr>
                <w:sz w:val="20"/>
              </w:rPr>
              <w:t>ОЛ</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737"/>
        <w:gridCol w:w="645"/>
        <w:gridCol w:w="736"/>
        <w:gridCol w:w="736"/>
        <w:gridCol w:w="736"/>
        <w:gridCol w:w="736"/>
        <w:gridCol w:w="736"/>
        <w:gridCol w:w="736"/>
        <w:gridCol w:w="736"/>
        <w:gridCol w:w="736"/>
        <w:gridCol w:w="3921"/>
      </w:tblGrid>
      <w:tr w:rsidR="007D3AD7">
        <w:trPr>
          <w:trHeight w:val="669"/>
        </w:trPr>
        <w:tc>
          <w:tcPr>
            <w:tcW w:w="3970" w:type="dxa"/>
          </w:tcPr>
          <w:p w:rsidR="007D3AD7" w:rsidRDefault="0071018B" w:rsidP="00932EB7">
            <w:pPr>
              <w:pStyle w:val="TableParagraph"/>
              <w:ind w:left="58" w:right="242"/>
              <w:rPr>
                <w:sz w:val="20"/>
              </w:rPr>
            </w:pPr>
            <w:r>
              <w:rPr>
                <w:sz w:val="20"/>
              </w:rPr>
              <w:t>Амортизация</w:t>
            </w:r>
          </w:p>
        </w:tc>
        <w:tc>
          <w:tcPr>
            <w:tcW w:w="737" w:type="dxa"/>
          </w:tcPr>
          <w:p w:rsidR="007D3AD7" w:rsidRDefault="0071018B" w:rsidP="00932EB7">
            <w:pPr>
              <w:pStyle w:val="TableParagraph"/>
              <w:ind w:left="136" w:right="242"/>
              <w:jc w:val="left"/>
              <w:rPr>
                <w:sz w:val="20"/>
              </w:rPr>
            </w:pPr>
            <w:r>
              <w:rPr>
                <w:sz w:val="20"/>
              </w:rPr>
              <w:t>гКБК</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0</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0</w:t>
            </w:r>
          </w:p>
        </w:tc>
        <w:tc>
          <w:tcPr>
            <w:tcW w:w="736" w:type="dxa"/>
          </w:tcPr>
          <w:p w:rsidR="007D3AD7" w:rsidRDefault="0071018B" w:rsidP="00932EB7">
            <w:pPr>
              <w:pStyle w:val="TableParagraph"/>
              <w:ind w:left="17" w:right="242"/>
              <w:rPr>
                <w:sz w:val="20"/>
              </w:rPr>
            </w:pPr>
            <w:r>
              <w:rPr>
                <w:w w:val="99"/>
                <w:sz w:val="20"/>
              </w:rPr>
              <w:t>0</w:t>
            </w:r>
          </w:p>
        </w:tc>
        <w:tc>
          <w:tcPr>
            <w:tcW w:w="736" w:type="dxa"/>
          </w:tcPr>
          <w:p w:rsidR="007D3AD7" w:rsidRDefault="0071018B" w:rsidP="00932EB7">
            <w:pPr>
              <w:pStyle w:val="TableParagraph"/>
              <w:ind w:left="19" w:right="242"/>
              <w:rPr>
                <w:sz w:val="20"/>
              </w:rPr>
            </w:pPr>
            <w:r>
              <w:rPr>
                <w:w w:val="99"/>
                <w:sz w:val="20"/>
              </w:rPr>
              <w:t>0</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142" w:right="242"/>
              <w:rPr>
                <w:sz w:val="20"/>
              </w:rPr>
            </w:pPr>
            <w:r>
              <w:rPr>
                <w:sz w:val="20"/>
              </w:rPr>
              <w:t>группировочный</w:t>
            </w:r>
          </w:p>
        </w:tc>
      </w:tr>
      <w:tr w:rsidR="007D3AD7">
        <w:trPr>
          <w:trHeight w:val="666"/>
        </w:trPr>
        <w:tc>
          <w:tcPr>
            <w:tcW w:w="3970" w:type="dxa"/>
          </w:tcPr>
          <w:p w:rsidR="007D3AD7" w:rsidRDefault="0071018B" w:rsidP="00932EB7">
            <w:pPr>
              <w:pStyle w:val="TableParagraph"/>
              <w:spacing w:before="94"/>
              <w:ind w:left="1471" w:right="242" w:hanging="1150"/>
              <w:jc w:val="left"/>
              <w:rPr>
                <w:sz w:val="20"/>
              </w:rPr>
            </w:pPr>
            <w:r>
              <w:rPr>
                <w:sz w:val="20"/>
              </w:rPr>
              <w:t>Амортизация</w:t>
            </w:r>
            <w:r>
              <w:rPr>
                <w:spacing w:val="-9"/>
                <w:sz w:val="20"/>
              </w:rPr>
              <w:t xml:space="preserve"> </w:t>
            </w:r>
            <w:r>
              <w:rPr>
                <w:sz w:val="20"/>
              </w:rPr>
              <w:t>недвижимого</w:t>
            </w:r>
            <w:r>
              <w:rPr>
                <w:spacing w:val="-7"/>
                <w:sz w:val="20"/>
              </w:rPr>
              <w:t xml:space="preserve"> </w:t>
            </w:r>
            <w:r>
              <w:rPr>
                <w:sz w:val="20"/>
              </w:rPr>
              <w:t>имущества</w:t>
            </w:r>
            <w:r>
              <w:rPr>
                <w:spacing w:val="-47"/>
                <w:sz w:val="20"/>
              </w:rPr>
              <w:t xml:space="preserve"> </w:t>
            </w:r>
            <w:r>
              <w:rPr>
                <w:sz w:val="20"/>
              </w:rPr>
              <w:t>учреждения</w:t>
            </w:r>
          </w:p>
        </w:tc>
        <w:tc>
          <w:tcPr>
            <w:tcW w:w="737" w:type="dxa"/>
          </w:tcPr>
          <w:p w:rsidR="007D3AD7" w:rsidRDefault="0071018B" w:rsidP="00932EB7">
            <w:pPr>
              <w:pStyle w:val="TableParagraph"/>
              <w:spacing w:before="94"/>
              <w:ind w:left="136" w:right="242"/>
              <w:jc w:val="left"/>
              <w:rPr>
                <w:sz w:val="20"/>
              </w:rPr>
            </w:pPr>
            <w:r>
              <w:rPr>
                <w:sz w:val="20"/>
              </w:rPr>
              <w:t>гКБК</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1</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0</w:t>
            </w:r>
          </w:p>
        </w:tc>
        <w:tc>
          <w:tcPr>
            <w:tcW w:w="736" w:type="dxa"/>
          </w:tcPr>
          <w:p w:rsidR="007D3AD7" w:rsidRDefault="0071018B" w:rsidP="00932EB7">
            <w:pPr>
              <w:pStyle w:val="TableParagraph"/>
              <w:spacing w:before="94"/>
              <w:ind w:left="17" w:right="242"/>
              <w:rPr>
                <w:sz w:val="20"/>
              </w:rPr>
            </w:pPr>
            <w:r>
              <w:rPr>
                <w:w w:val="99"/>
                <w:sz w:val="20"/>
              </w:rPr>
              <w:t>0</w:t>
            </w:r>
          </w:p>
        </w:tc>
        <w:tc>
          <w:tcPr>
            <w:tcW w:w="736" w:type="dxa"/>
          </w:tcPr>
          <w:p w:rsidR="007D3AD7" w:rsidRDefault="0071018B" w:rsidP="00932EB7">
            <w:pPr>
              <w:pStyle w:val="TableParagraph"/>
              <w:spacing w:before="94"/>
              <w:ind w:left="19" w:right="242"/>
              <w:rPr>
                <w:sz w:val="20"/>
              </w:rPr>
            </w:pPr>
            <w:r>
              <w:rPr>
                <w:w w:val="99"/>
                <w:sz w:val="20"/>
              </w:rPr>
              <w:t>0</w:t>
            </w:r>
          </w:p>
        </w:tc>
        <w:tc>
          <w:tcPr>
            <w:tcW w:w="736" w:type="dxa"/>
          </w:tcPr>
          <w:p w:rsidR="007D3AD7" w:rsidRDefault="0071018B" w:rsidP="00932EB7">
            <w:pPr>
              <w:pStyle w:val="TableParagraph"/>
              <w:spacing w:before="94"/>
              <w:ind w:left="25" w:right="242"/>
              <w:rPr>
                <w:sz w:val="20"/>
              </w:rPr>
            </w:pPr>
            <w:r>
              <w:rPr>
                <w:w w:val="99"/>
                <w:sz w:val="20"/>
              </w:rPr>
              <w:t>0</w:t>
            </w:r>
          </w:p>
        </w:tc>
        <w:tc>
          <w:tcPr>
            <w:tcW w:w="3921" w:type="dxa"/>
          </w:tcPr>
          <w:p w:rsidR="007D3AD7" w:rsidRDefault="0071018B" w:rsidP="00932EB7">
            <w:pPr>
              <w:pStyle w:val="TableParagraph"/>
              <w:spacing w:before="94"/>
              <w:ind w:left="142" w:right="242"/>
              <w:rPr>
                <w:sz w:val="20"/>
              </w:rPr>
            </w:pPr>
            <w:r>
              <w:rPr>
                <w:sz w:val="20"/>
              </w:rPr>
              <w:t>группировочный</w:t>
            </w:r>
          </w:p>
        </w:tc>
      </w:tr>
      <w:tr w:rsidR="007D3AD7">
        <w:trPr>
          <w:trHeight w:val="669"/>
        </w:trPr>
        <w:tc>
          <w:tcPr>
            <w:tcW w:w="3970" w:type="dxa"/>
          </w:tcPr>
          <w:p w:rsidR="007D3AD7" w:rsidRDefault="0071018B" w:rsidP="00932EB7">
            <w:pPr>
              <w:pStyle w:val="TableParagraph"/>
              <w:ind w:left="376" w:right="242" w:firstLine="148"/>
              <w:jc w:val="left"/>
              <w:rPr>
                <w:sz w:val="20"/>
              </w:rPr>
            </w:pPr>
            <w:r>
              <w:rPr>
                <w:sz w:val="20"/>
              </w:rPr>
              <w:t>Амортизация жилых помещений -</w:t>
            </w:r>
            <w:r>
              <w:rPr>
                <w:spacing w:val="1"/>
                <w:sz w:val="20"/>
              </w:rPr>
              <w:t xml:space="preserve"> </w:t>
            </w:r>
            <w:r>
              <w:rPr>
                <w:sz w:val="20"/>
              </w:rPr>
              <w:t>недвижимого</w:t>
            </w:r>
            <w:r>
              <w:rPr>
                <w:spacing w:val="-7"/>
                <w:sz w:val="20"/>
              </w:rPr>
              <w:t xml:space="preserve"> </w:t>
            </w:r>
            <w:r>
              <w:rPr>
                <w:sz w:val="20"/>
              </w:rPr>
              <w:t>имущества</w:t>
            </w:r>
            <w:r>
              <w:rPr>
                <w:spacing w:val="-6"/>
                <w:sz w:val="20"/>
              </w:rPr>
              <w:t xml:space="preserve"> </w:t>
            </w:r>
            <w:r>
              <w:rPr>
                <w:sz w:val="20"/>
              </w:rPr>
              <w:t>учреждения</w:t>
            </w:r>
          </w:p>
        </w:tc>
        <w:tc>
          <w:tcPr>
            <w:tcW w:w="737" w:type="dxa"/>
          </w:tcPr>
          <w:p w:rsidR="007D3AD7" w:rsidRDefault="0071018B" w:rsidP="00932EB7">
            <w:pPr>
              <w:pStyle w:val="TableParagraph"/>
              <w:ind w:left="139" w:right="242"/>
              <w:jc w:val="lef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1</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1</w:t>
            </w:r>
          </w:p>
        </w:tc>
        <w:tc>
          <w:tcPr>
            <w:tcW w:w="736" w:type="dxa"/>
          </w:tcPr>
          <w:p w:rsidR="007D3AD7" w:rsidRDefault="0071018B" w:rsidP="00932EB7">
            <w:pPr>
              <w:pStyle w:val="TableParagraph"/>
              <w:ind w:left="17" w:right="242"/>
              <w:rPr>
                <w:sz w:val="20"/>
              </w:rPr>
            </w:pPr>
            <w:r>
              <w:rPr>
                <w:w w:val="99"/>
                <w:sz w:val="20"/>
              </w:rPr>
              <w:t>0</w:t>
            </w:r>
          </w:p>
        </w:tc>
        <w:tc>
          <w:tcPr>
            <w:tcW w:w="736" w:type="dxa"/>
          </w:tcPr>
          <w:p w:rsidR="007D3AD7" w:rsidRDefault="0071018B" w:rsidP="00932EB7">
            <w:pPr>
              <w:pStyle w:val="TableParagraph"/>
              <w:ind w:left="19" w:right="242"/>
              <w:rPr>
                <w:sz w:val="20"/>
              </w:rPr>
            </w:pPr>
            <w:r>
              <w:rPr>
                <w:w w:val="99"/>
                <w:sz w:val="20"/>
              </w:rPr>
              <w:t>0</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143" w:right="242"/>
              <w:rPr>
                <w:sz w:val="20"/>
              </w:rPr>
            </w:pPr>
            <w:r>
              <w:rPr>
                <w:sz w:val="20"/>
              </w:rPr>
              <w:t>Объекты</w:t>
            </w:r>
            <w:r>
              <w:rPr>
                <w:spacing w:val="-5"/>
                <w:sz w:val="20"/>
              </w:rPr>
              <w:t xml:space="preserve"> </w:t>
            </w:r>
            <w:r>
              <w:rPr>
                <w:sz w:val="20"/>
              </w:rPr>
              <w:t>ОС,</w:t>
            </w:r>
            <w:r>
              <w:rPr>
                <w:spacing w:val="-4"/>
                <w:sz w:val="20"/>
              </w:rPr>
              <w:t xml:space="preserve"> </w:t>
            </w:r>
            <w:r>
              <w:rPr>
                <w:sz w:val="20"/>
              </w:rPr>
              <w:t>Инвентарные</w:t>
            </w:r>
            <w:r>
              <w:rPr>
                <w:spacing w:val="-2"/>
                <w:sz w:val="20"/>
              </w:rPr>
              <w:t xml:space="preserve"> </w:t>
            </w:r>
            <w:r>
              <w:rPr>
                <w:sz w:val="20"/>
              </w:rPr>
              <w:t>номера</w:t>
            </w:r>
          </w:p>
        </w:tc>
      </w:tr>
      <w:tr w:rsidR="007D3AD7">
        <w:trPr>
          <w:trHeight w:val="895"/>
        </w:trPr>
        <w:tc>
          <w:tcPr>
            <w:tcW w:w="3970" w:type="dxa"/>
          </w:tcPr>
          <w:p w:rsidR="007D3AD7" w:rsidRDefault="0071018B" w:rsidP="00932EB7">
            <w:pPr>
              <w:pStyle w:val="TableParagraph"/>
              <w:spacing w:before="97"/>
              <w:ind w:left="62" w:right="242"/>
              <w:rPr>
                <w:sz w:val="20"/>
              </w:rPr>
            </w:pPr>
            <w:r>
              <w:rPr>
                <w:sz w:val="20"/>
              </w:rPr>
              <w:t>Уменьшение стоимости жилых помещений -</w:t>
            </w:r>
            <w:r>
              <w:rPr>
                <w:spacing w:val="-48"/>
                <w:sz w:val="20"/>
              </w:rPr>
              <w:t xml:space="preserve"> </w:t>
            </w:r>
            <w:r>
              <w:rPr>
                <w:sz w:val="20"/>
              </w:rPr>
              <w:t>недвижимого</w:t>
            </w:r>
            <w:r>
              <w:rPr>
                <w:spacing w:val="-1"/>
                <w:sz w:val="20"/>
              </w:rPr>
              <w:t xml:space="preserve"> </w:t>
            </w:r>
            <w:r>
              <w:rPr>
                <w:sz w:val="20"/>
              </w:rPr>
              <w:t>имущества учреждения</w:t>
            </w:r>
            <w:r>
              <w:rPr>
                <w:spacing w:val="-2"/>
                <w:sz w:val="20"/>
              </w:rPr>
              <w:t xml:space="preserve"> </w:t>
            </w:r>
            <w:r>
              <w:rPr>
                <w:sz w:val="20"/>
              </w:rPr>
              <w:t>за</w:t>
            </w:r>
          </w:p>
          <w:p w:rsidR="007D3AD7" w:rsidRDefault="0071018B" w:rsidP="00932EB7">
            <w:pPr>
              <w:pStyle w:val="TableParagraph"/>
              <w:spacing w:before="0" w:line="228" w:lineRule="exact"/>
              <w:ind w:left="58" w:right="242"/>
              <w:rPr>
                <w:sz w:val="20"/>
              </w:rPr>
            </w:pPr>
            <w:r>
              <w:rPr>
                <w:sz w:val="20"/>
              </w:rPr>
              <w:t>счет</w:t>
            </w:r>
            <w:r>
              <w:rPr>
                <w:spacing w:val="-4"/>
                <w:sz w:val="20"/>
              </w:rPr>
              <w:t xml:space="preserve"> </w:t>
            </w:r>
            <w:r>
              <w:rPr>
                <w:sz w:val="20"/>
              </w:rPr>
              <w:t>амортизации</w:t>
            </w:r>
          </w:p>
        </w:tc>
        <w:tc>
          <w:tcPr>
            <w:tcW w:w="737" w:type="dxa"/>
          </w:tcPr>
          <w:p w:rsidR="007D3AD7" w:rsidRDefault="0071018B" w:rsidP="00932EB7">
            <w:pPr>
              <w:pStyle w:val="TableParagraph"/>
              <w:spacing w:before="97"/>
              <w:ind w:left="139" w:right="242"/>
              <w:jc w:val="left"/>
              <w:rPr>
                <w:sz w:val="20"/>
              </w:rPr>
            </w:pPr>
            <w:r>
              <w:rPr>
                <w:sz w:val="20"/>
              </w:rPr>
              <w:t>КРБ*</w:t>
            </w:r>
          </w:p>
        </w:tc>
        <w:tc>
          <w:tcPr>
            <w:tcW w:w="645" w:type="dxa"/>
          </w:tcPr>
          <w:p w:rsidR="007D3AD7" w:rsidRDefault="0071018B" w:rsidP="00932EB7">
            <w:pPr>
              <w:pStyle w:val="TableParagraph"/>
              <w:spacing w:before="99"/>
              <w:ind w:left="82" w:right="242"/>
              <w:rPr>
                <w:sz w:val="20"/>
              </w:rPr>
            </w:pPr>
            <w:r>
              <w:rPr>
                <w:sz w:val="20"/>
              </w:rPr>
              <w:t>КФО</w:t>
            </w:r>
          </w:p>
        </w:tc>
        <w:tc>
          <w:tcPr>
            <w:tcW w:w="736" w:type="dxa"/>
          </w:tcPr>
          <w:p w:rsidR="007D3AD7" w:rsidRDefault="0071018B" w:rsidP="00932EB7">
            <w:pPr>
              <w:pStyle w:val="TableParagraph"/>
              <w:spacing w:before="97"/>
              <w:ind w:left="8" w:right="242"/>
              <w:rPr>
                <w:sz w:val="20"/>
              </w:rPr>
            </w:pPr>
            <w:r>
              <w:rPr>
                <w:w w:val="99"/>
                <w:sz w:val="20"/>
              </w:rPr>
              <w:t>1</w:t>
            </w:r>
          </w:p>
        </w:tc>
        <w:tc>
          <w:tcPr>
            <w:tcW w:w="736" w:type="dxa"/>
          </w:tcPr>
          <w:p w:rsidR="007D3AD7" w:rsidRDefault="0071018B" w:rsidP="00932EB7">
            <w:pPr>
              <w:pStyle w:val="TableParagraph"/>
              <w:spacing w:before="97"/>
              <w:ind w:left="10" w:right="242"/>
              <w:rPr>
                <w:sz w:val="20"/>
              </w:rPr>
            </w:pPr>
            <w:r>
              <w:rPr>
                <w:w w:val="99"/>
                <w:sz w:val="20"/>
              </w:rPr>
              <w:t>0</w:t>
            </w:r>
          </w:p>
        </w:tc>
        <w:tc>
          <w:tcPr>
            <w:tcW w:w="736" w:type="dxa"/>
          </w:tcPr>
          <w:p w:rsidR="007D3AD7" w:rsidRDefault="0071018B" w:rsidP="00932EB7">
            <w:pPr>
              <w:pStyle w:val="TableParagraph"/>
              <w:spacing w:before="97"/>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spacing w:before="97"/>
              <w:ind w:left="16" w:right="242"/>
              <w:rPr>
                <w:sz w:val="20"/>
              </w:rPr>
            </w:pPr>
            <w:r>
              <w:rPr>
                <w:w w:val="99"/>
                <w:sz w:val="20"/>
              </w:rPr>
              <w:t>1</w:t>
            </w:r>
          </w:p>
        </w:tc>
        <w:tc>
          <w:tcPr>
            <w:tcW w:w="736" w:type="dxa"/>
            <w:tcBorders>
              <w:left w:val="single" w:sz="6" w:space="0" w:color="000000"/>
            </w:tcBorders>
          </w:tcPr>
          <w:p w:rsidR="007D3AD7" w:rsidRDefault="0071018B" w:rsidP="00932EB7">
            <w:pPr>
              <w:pStyle w:val="TableParagraph"/>
              <w:spacing w:before="97"/>
              <w:ind w:left="13" w:right="242"/>
              <w:rPr>
                <w:sz w:val="20"/>
              </w:rPr>
            </w:pPr>
            <w:r>
              <w:rPr>
                <w:w w:val="99"/>
                <w:sz w:val="20"/>
              </w:rPr>
              <w:t>1</w:t>
            </w:r>
          </w:p>
        </w:tc>
        <w:tc>
          <w:tcPr>
            <w:tcW w:w="736" w:type="dxa"/>
          </w:tcPr>
          <w:p w:rsidR="007D3AD7" w:rsidRDefault="0071018B" w:rsidP="00932EB7">
            <w:pPr>
              <w:pStyle w:val="TableParagraph"/>
              <w:spacing w:before="97"/>
              <w:ind w:left="17" w:right="242"/>
              <w:rPr>
                <w:sz w:val="20"/>
              </w:rPr>
            </w:pPr>
            <w:r>
              <w:rPr>
                <w:w w:val="99"/>
                <w:sz w:val="20"/>
              </w:rPr>
              <w:t>4</w:t>
            </w:r>
          </w:p>
        </w:tc>
        <w:tc>
          <w:tcPr>
            <w:tcW w:w="736" w:type="dxa"/>
          </w:tcPr>
          <w:p w:rsidR="007D3AD7" w:rsidRDefault="0071018B" w:rsidP="00932EB7">
            <w:pPr>
              <w:pStyle w:val="TableParagraph"/>
              <w:spacing w:before="97"/>
              <w:ind w:left="19" w:right="242"/>
              <w:rPr>
                <w:sz w:val="20"/>
              </w:rPr>
            </w:pPr>
            <w:r>
              <w:rPr>
                <w:w w:val="99"/>
                <w:sz w:val="20"/>
              </w:rPr>
              <w:t>1</w:t>
            </w:r>
          </w:p>
        </w:tc>
        <w:tc>
          <w:tcPr>
            <w:tcW w:w="736" w:type="dxa"/>
          </w:tcPr>
          <w:p w:rsidR="007D3AD7" w:rsidRDefault="0071018B" w:rsidP="00932EB7">
            <w:pPr>
              <w:pStyle w:val="TableParagraph"/>
              <w:spacing w:before="97"/>
              <w:ind w:left="25" w:right="242"/>
              <w:rPr>
                <w:sz w:val="20"/>
              </w:rPr>
            </w:pPr>
            <w:r>
              <w:rPr>
                <w:w w:val="99"/>
                <w:sz w:val="20"/>
              </w:rPr>
              <w:t>1</w:t>
            </w:r>
          </w:p>
        </w:tc>
        <w:tc>
          <w:tcPr>
            <w:tcW w:w="3921" w:type="dxa"/>
          </w:tcPr>
          <w:p w:rsidR="007D3AD7" w:rsidRDefault="0071018B" w:rsidP="00932EB7">
            <w:pPr>
              <w:pStyle w:val="TableParagraph"/>
              <w:spacing w:before="97"/>
              <w:ind w:left="143" w:right="242"/>
              <w:rPr>
                <w:sz w:val="20"/>
              </w:rPr>
            </w:pPr>
            <w:r>
              <w:rPr>
                <w:sz w:val="20"/>
              </w:rPr>
              <w:t>Объекты</w:t>
            </w:r>
            <w:r>
              <w:rPr>
                <w:spacing w:val="-5"/>
                <w:sz w:val="20"/>
              </w:rPr>
              <w:t xml:space="preserve"> </w:t>
            </w:r>
            <w:r>
              <w:rPr>
                <w:sz w:val="20"/>
              </w:rPr>
              <w:t>ОС,</w:t>
            </w:r>
            <w:r>
              <w:rPr>
                <w:spacing w:val="-4"/>
                <w:sz w:val="20"/>
              </w:rPr>
              <w:t xml:space="preserve"> </w:t>
            </w:r>
            <w:r>
              <w:rPr>
                <w:sz w:val="20"/>
              </w:rPr>
              <w:t>Инвентарные</w:t>
            </w:r>
            <w:r>
              <w:rPr>
                <w:spacing w:val="-2"/>
                <w:sz w:val="20"/>
              </w:rPr>
              <w:t xml:space="preserve"> </w:t>
            </w:r>
            <w:r>
              <w:rPr>
                <w:sz w:val="20"/>
              </w:rPr>
              <w:t>номера</w:t>
            </w:r>
          </w:p>
        </w:tc>
      </w:tr>
      <w:tr w:rsidR="007D3AD7">
        <w:trPr>
          <w:trHeight w:val="892"/>
        </w:trPr>
        <w:tc>
          <w:tcPr>
            <w:tcW w:w="3970" w:type="dxa"/>
          </w:tcPr>
          <w:p w:rsidR="007D3AD7" w:rsidRDefault="0071018B" w:rsidP="00932EB7">
            <w:pPr>
              <w:pStyle w:val="TableParagraph"/>
              <w:spacing w:before="94"/>
              <w:ind w:left="117" w:right="242"/>
              <w:rPr>
                <w:sz w:val="20"/>
              </w:rPr>
            </w:pPr>
            <w:r>
              <w:rPr>
                <w:sz w:val="20"/>
              </w:rPr>
              <w:t>Амортизация</w:t>
            </w:r>
            <w:r>
              <w:rPr>
                <w:spacing w:val="-5"/>
                <w:sz w:val="20"/>
              </w:rPr>
              <w:t xml:space="preserve"> </w:t>
            </w:r>
            <w:r>
              <w:rPr>
                <w:sz w:val="20"/>
              </w:rPr>
              <w:t>нежилых</w:t>
            </w:r>
            <w:r>
              <w:rPr>
                <w:spacing w:val="-5"/>
                <w:sz w:val="20"/>
              </w:rPr>
              <w:t xml:space="preserve"> </w:t>
            </w:r>
            <w:r>
              <w:rPr>
                <w:sz w:val="20"/>
              </w:rPr>
              <w:t>помещений</w:t>
            </w:r>
            <w:r>
              <w:rPr>
                <w:spacing w:val="-5"/>
                <w:sz w:val="20"/>
              </w:rPr>
              <w:t xml:space="preserve"> </w:t>
            </w:r>
            <w:r>
              <w:rPr>
                <w:sz w:val="20"/>
              </w:rPr>
              <w:t>(зданий</w:t>
            </w:r>
            <w:r>
              <w:rPr>
                <w:spacing w:val="-47"/>
                <w:sz w:val="20"/>
              </w:rPr>
              <w:t xml:space="preserve"> </w:t>
            </w:r>
            <w:r>
              <w:rPr>
                <w:sz w:val="20"/>
              </w:rPr>
              <w:t>и сооружений) - недвижимого имущества</w:t>
            </w:r>
            <w:r>
              <w:rPr>
                <w:spacing w:val="1"/>
                <w:sz w:val="20"/>
              </w:rPr>
              <w:t xml:space="preserve"> </w:t>
            </w:r>
            <w:r>
              <w:rPr>
                <w:sz w:val="20"/>
              </w:rPr>
              <w:t>учреждения</w:t>
            </w:r>
          </w:p>
        </w:tc>
        <w:tc>
          <w:tcPr>
            <w:tcW w:w="737" w:type="dxa"/>
          </w:tcPr>
          <w:p w:rsidR="007D3AD7" w:rsidRDefault="0071018B" w:rsidP="00932EB7">
            <w:pPr>
              <w:pStyle w:val="TableParagraph"/>
              <w:spacing w:before="94"/>
              <w:ind w:left="139" w:right="242"/>
              <w:jc w:val="left"/>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1</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2</w:t>
            </w:r>
          </w:p>
        </w:tc>
        <w:tc>
          <w:tcPr>
            <w:tcW w:w="736" w:type="dxa"/>
          </w:tcPr>
          <w:p w:rsidR="007D3AD7" w:rsidRDefault="0071018B" w:rsidP="00932EB7">
            <w:pPr>
              <w:pStyle w:val="TableParagraph"/>
              <w:spacing w:before="94"/>
              <w:ind w:left="17" w:right="242"/>
              <w:rPr>
                <w:sz w:val="20"/>
              </w:rPr>
            </w:pPr>
            <w:r>
              <w:rPr>
                <w:w w:val="99"/>
                <w:sz w:val="20"/>
              </w:rPr>
              <w:t>0</w:t>
            </w:r>
          </w:p>
        </w:tc>
        <w:tc>
          <w:tcPr>
            <w:tcW w:w="736" w:type="dxa"/>
          </w:tcPr>
          <w:p w:rsidR="007D3AD7" w:rsidRDefault="0071018B" w:rsidP="00932EB7">
            <w:pPr>
              <w:pStyle w:val="TableParagraph"/>
              <w:spacing w:before="94"/>
              <w:ind w:left="19" w:right="242"/>
              <w:rPr>
                <w:sz w:val="20"/>
              </w:rPr>
            </w:pPr>
            <w:r>
              <w:rPr>
                <w:w w:val="99"/>
                <w:sz w:val="20"/>
              </w:rPr>
              <w:t>0</w:t>
            </w:r>
          </w:p>
        </w:tc>
        <w:tc>
          <w:tcPr>
            <w:tcW w:w="736" w:type="dxa"/>
          </w:tcPr>
          <w:p w:rsidR="007D3AD7" w:rsidRDefault="0071018B" w:rsidP="00932EB7">
            <w:pPr>
              <w:pStyle w:val="TableParagraph"/>
              <w:spacing w:before="94"/>
              <w:ind w:left="25" w:right="242"/>
              <w:rPr>
                <w:sz w:val="20"/>
              </w:rPr>
            </w:pPr>
            <w:r>
              <w:rPr>
                <w:w w:val="99"/>
                <w:sz w:val="20"/>
              </w:rPr>
              <w:t>0</w:t>
            </w:r>
          </w:p>
        </w:tc>
        <w:tc>
          <w:tcPr>
            <w:tcW w:w="3921" w:type="dxa"/>
          </w:tcPr>
          <w:p w:rsidR="007D3AD7" w:rsidRDefault="0071018B" w:rsidP="00932EB7">
            <w:pPr>
              <w:pStyle w:val="TableParagraph"/>
              <w:spacing w:before="94"/>
              <w:ind w:left="143" w:right="242"/>
              <w:rPr>
                <w:sz w:val="20"/>
              </w:rPr>
            </w:pPr>
            <w:r>
              <w:rPr>
                <w:sz w:val="20"/>
              </w:rPr>
              <w:t>Объекты</w:t>
            </w:r>
            <w:r>
              <w:rPr>
                <w:spacing w:val="-5"/>
                <w:sz w:val="20"/>
              </w:rPr>
              <w:t xml:space="preserve"> </w:t>
            </w:r>
            <w:r>
              <w:rPr>
                <w:sz w:val="20"/>
              </w:rPr>
              <w:t>ОС,</w:t>
            </w:r>
            <w:r>
              <w:rPr>
                <w:spacing w:val="-4"/>
                <w:sz w:val="20"/>
              </w:rPr>
              <w:t xml:space="preserve"> </w:t>
            </w:r>
            <w:r>
              <w:rPr>
                <w:sz w:val="20"/>
              </w:rPr>
              <w:t>Инвентарные</w:t>
            </w:r>
            <w:r>
              <w:rPr>
                <w:spacing w:val="-2"/>
                <w:sz w:val="20"/>
              </w:rPr>
              <w:t xml:space="preserve"> </w:t>
            </w:r>
            <w:r>
              <w:rPr>
                <w:sz w:val="20"/>
              </w:rPr>
              <w:t>номера</w:t>
            </w:r>
          </w:p>
        </w:tc>
      </w:tr>
      <w:tr w:rsidR="007D3AD7">
        <w:trPr>
          <w:trHeight w:val="1125"/>
        </w:trPr>
        <w:tc>
          <w:tcPr>
            <w:tcW w:w="3970" w:type="dxa"/>
          </w:tcPr>
          <w:p w:rsidR="007D3AD7" w:rsidRDefault="0071018B" w:rsidP="00932EB7">
            <w:pPr>
              <w:pStyle w:val="TableParagraph"/>
              <w:ind w:left="424" w:right="242" w:hanging="6"/>
              <w:rPr>
                <w:sz w:val="20"/>
              </w:rPr>
            </w:pPr>
            <w:r>
              <w:rPr>
                <w:sz w:val="20"/>
              </w:rPr>
              <w:t>Уменьшение стоимости нежилых</w:t>
            </w:r>
            <w:r>
              <w:rPr>
                <w:spacing w:val="1"/>
                <w:sz w:val="20"/>
              </w:rPr>
              <w:t xml:space="preserve"> </w:t>
            </w:r>
            <w:r>
              <w:rPr>
                <w:sz w:val="20"/>
              </w:rPr>
              <w:t>помещений</w:t>
            </w:r>
            <w:r>
              <w:rPr>
                <w:spacing w:val="-4"/>
                <w:sz w:val="20"/>
              </w:rPr>
              <w:t xml:space="preserve"> </w:t>
            </w:r>
            <w:r>
              <w:rPr>
                <w:sz w:val="20"/>
              </w:rPr>
              <w:t>(зданий</w:t>
            </w:r>
            <w:r>
              <w:rPr>
                <w:spacing w:val="-4"/>
                <w:sz w:val="20"/>
              </w:rPr>
              <w:t xml:space="preserve"> </w:t>
            </w:r>
            <w:r>
              <w:rPr>
                <w:sz w:val="20"/>
              </w:rPr>
              <w:t>и</w:t>
            </w:r>
            <w:r>
              <w:rPr>
                <w:spacing w:val="-3"/>
                <w:sz w:val="20"/>
              </w:rPr>
              <w:t xml:space="preserve"> </w:t>
            </w:r>
            <w:r>
              <w:rPr>
                <w:sz w:val="20"/>
              </w:rPr>
              <w:t>сооружений)</w:t>
            </w:r>
            <w:r>
              <w:rPr>
                <w:spacing w:val="3"/>
                <w:sz w:val="20"/>
              </w:rPr>
              <w:t xml:space="preserve"> </w:t>
            </w:r>
            <w:r>
              <w:rPr>
                <w:sz w:val="20"/>
              </w:rPr>
              <w:t>-</w:t>
            </w:r>
          </w:p>
          <w:p w:rsidR="007D3AD7" w:rsidRDefault="0071018B" w:rsidP="00932EB7">
            <w:pPr>
              <w:pStyle w:val="TableParagraph"/>
              <w:spacing w:before="1"/>
              <w:ind w:left="115" w:right="242"/>
              <w:rPr>
                <w:sz w:val="20"/>
              </w:rPr>
            </w:pPr>
            <w:r>
              <w:rPr>
                <w:sz w:val="20"/>
              </w:rPr>
              <w:t>недвижимого</w:t>
            </w:r>
            <w:r>
              <w:rPr>
                <w:spacing w:val="-5"/>
                <w:sz w:val="20"/>
              </w:rPr>
              <w:t xml:space="preserve"> </w:t>
            </w:r>
            <w:r>
              <w:rPr>
                <w:sz w:val="20"/>
              </w:rPr>
              <w:t>имущества</w:t>
            </w:r>
            <w:r>
              <w:rPr>
                <w:spacing w:val="-4"/>
                <w:sz w:val="20"/>
              </w:rPr>
              <w:t xml:space="preserve"> </w:t>
            </w:r>
            <w:r>
              <w:rPr>
                <w:sz w:val="20"/>
              </w:rPr>
              <w:t>учреждения</w:t>
            </w:r>
            <w:r>
              <w:rPr>
                <w:spacing w:val="-6"/>
                <w:sz w:val="20"/>
              </w:rPr>
              <w:t xml:space="preserve"> </w:t>
            </w:r>
            <w:r>
              <w:rPr>
                <w:sz w:val="20"/>
              </w:rPr>
              <w:t>за</w:t>
            </w:r>
            <w:r>
              <w:rPr>
                <w:spacing w:val="-47"/>
                <w:sz w:val="20"/>
              </w:rPr>
              <w:t xml:space="preserve"> </w:t>
            </w:r>
            <w:r>
              <w:rPr>
                <w:sz w:val="20"/>
              </w:rPr>
              <w:t>счет</w:t>
            </w:r>
            <w:r>
              <w:rPr>
                <w:spacing w:val="-2"/>
                <w:sz w:val="20"/>
              </w:rPr>
              <w:t xml:space="preserve"> </w:t>
            </w:r>
            <w:r>
              <w:rPr>
                <w:sz w:val="20"/>
              </w:rPr>
              <w:t>амортизации</w:t>
            </w:r>
          </w:p>
        </w:tc>
        <w:tc>
          <w:tcPr>
            <w:tcW w:w="737" w:type="dxa"/>
          </w:tcPr>
          <w:p w:rsidR="007D3AD7" w:rsidRDefault="0071018B" w:rsidP="00932EB7">
            <w:pPr>
              <w:pStyle w:val="TableParagraph"/>
              <w:ind w:left="139" w:right="242"/>
              <w:jc w:val="lef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1</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2</w:t>
            </w:r>
          </w:p>
        </w:tc>
        <w:tc>
          <w:tcPr>
            <w:tcW w:w="736" w:type="dxa"/>
          </w:tcPr>
          <w:p w:rsidR="007D3AD7" w:rsidRDefault="0071018B" w:rsidP="00932EB7">
            <w:pPr>
              <w:pStyle w:val="TableParagraph"/>
              <w:ind w:left="17" w:right="242"/>
              <w:rPr>
                <w:sz w:val="20"/>
              </w:rPr>
            </w:pPr>
            <w:r>
              <w:rPr>
                <w:w w:val="99"/>
                <w:sz w:val="20"/>
              </w:rPr>
              <w:t>4</w:t>
            </w:r>
          </w:p>
        </w:tc>
        <w:tc>
          <w:tcPr>
            <w:tcW w:w="736" w:type="dxa"/>
          </w:tcPr>
          <w:p w:rsidR="007D3AD7" w:rsidRDefault="0071018B" w:rsidP="00932EB7">
            <w:pPr>
              <w:pStyle w:val="TableParagraph"/>
              <w:ind w:left="19" w:right="242"/>
              <w:rPr>
                <w:sz w:val="20"/>
              </w:rPr>
            </w:pPr>
            <w:r>
              <w:rPr>
                <w:w w:val="99"/>
                <w:sz w:val="20"/>
              </w:rPr>
              <w:t>1</w:t>
            </w:r>
          </w:p>
        </w:tc>
        <w:tc>
          <w:tcPr>
            <w:tcW w:w="736" w:type="dxa"/>
          </w:tcPr>
          <w:p w:rsidR="007D3AD7" w:rsidRDefault="0071018B" w:rsidP="00932EB7">
            <w:pPr>
              <w:pStyle w:val="TableParagraph"/>
              <w:ind w:left="25" w:right="242"/>
              <w:rPr>
                <w:sz w:val="20"/>
              </w:rPr>
            </w:pPr>
            <w:r>
              <w:rPr>
                <w:w w:val="99"/>
                <w:sz w:val="20"/>
              </w:rPr>
              <w:t>1</w:t>
            </w:r>
          </w:p>
        </w:tc>
        <w:tc>
          <w:tcPr>
            <w:tcW w:w="3921" w:type="dxa"/>
          </w:tcPr>
          <w:p w:rsidR="007D3AD7" w:rsidRDefault="0071018B" w:rsidP="00932EB7">
            <w:pPr>
              <w:pStyle w:val="TableParagraph"/>
              <w:ind w:left="143" w:right="242"/>
              <w:rPr>
                <w:sz w:val="20"/>
              </w:rPr>
            </w:pPr>
            <w:r>
              <w:rPr>
                <w:sz w:val="20"/>
              </w:rPr>
              <w:t>Объекты</w:t>
            </w:r>
            <w:r>
              <w:rPr>
                <w:spacing w:val="-5"/>
                <w:sz w:val="20"/>
              </w:rPr>
              <w:t xml:space="preserve"> </w:t>
            </w:r>
            <w:r>
              <w:rPr>
                <w:sz w:val="20"/>
              </w:rPr>
              <w:t>ОС,</w:t>
            </w:r>
            <w:r>
              <w:rPr>
                <w:spacing w:val="-4"/>
                <w:sz w:val="20"/>
              </w:rPr>
              <w:t xml:space="preserve"> </w:t>
            </w:r>
            <w:r>
              <w:rPr>
                <w:sz w:val="20"/>
              </w:rPr>
              <w:t>Инвентарные</w:t>
            </w:r>
            <w:r>
              <w:rPr>
                <w:spacing w:val="-2"/>
                <w:sz w:val="20"/>
              </w:rPr>
              <w:t xml:space="preserve"> </w:t>
            </w:r>
            <w:r>
              <w:rPr>
                <w:sz w:val="20"/>
              </w:rPr>
              <w:t>номера</w:t>
            </w:r>
          </w:p>
        </w:tc>
      </w:tr>
      <w:tr w:rsidR="007D3AD7">
        <w:trPr>
          <w:trHeight w:val="666"/>
        </w:trPr>
        <w:tc>
          <w:tcPr>
            <w:tcW w:w="3970" w:type="dxa"/>
          </w:tcPr>
          <w:p w:rsidR="007D3AD7" w:rsidRDefault="0071018B" w:rsidP="00932EB7">
            <w:pPr>
              <w:pStyle w:val="TableParagraph"/>
              <w:spacing w:before="94"/>
              <w:ind w:left="1471" w:right="242" w:hanging="1326"/>
              <w:jc w:val="left"/>
              <w:rPr>
                <w:sz w:val="20"/>
              </w:rPr>
            </w:pPr>
            <w:r>
              <w:rPr>
                <w:sz w:val="20"/>
              </w:rPr>
              <w:t>Амортизация</w:t>
            </w:r>
            <w:r>
              <w:rPr>
                <w:spacing w:val="-8"/>
                <w:sz w:val="20"/>
              </w:rPr>
              <w:t xml:space="preserve"> </w:t>
            </w:r>
            <w:r>
              <w:rPr>
                <w:sz w:val="20"/>
              </w:rPr>
              <w:t>иного</w:t>
            </w:r>
            <w:r>
              <w:rPr>
                <w:spacing w:val="-6"/>
                <w:sz w:val="20"/>
              </w:rPr>
              <w:t xml:space="preserve"> </w:t>
            </w:r>
            <w:r>
              <w:rPr>
                <w:sz w:val="20"/>
              </w:rPr>
              <w:t>движимого</w:t>
            </w:r>
            <w:r>
              <w:rPr>
                <w:spacing w:val="-6"/>
                <w:sz w:val="20"/>
              </w:rPr>
              <w:t xml:space="preserve"> </w:t>
            </w:r>
            <w:r>
              <w:rPr>
                <w:sz w:val="20"/>
              </w:rPr>
              <w:t>имущества</w:t>
            </w:r>
            <w:r>
              <w:rPr>
                <w:spacing w:val="-47"/>
                <w:sz w:val="20"/>
              </w:rPr>
              <w:t xml:space="preserve"> </w:t>
            </w:r>
            <w:r>
              <w:rPr>
                <w:sz w:val="20"/>
              </w:rPr>
              <w:t>учреждения</w:t>
            </w:r>
          </w:p>
        </w:tc>
        <w:tc>
          <w:tcPr>
            <w:tcW w:w="737" w:type="dxa"/>
          </w:tcPr>
          <w:p w:rsidR="007D3AD7" w:rsidRDefault="0071018B" w:rsidP="00932EB7">
            <w:pPr>
              <w:pStyle w:val="TableParagraph"/>
              <w:spacing w:before="94"/>
              <w:ind w:left="136" w:right="242"/>
              <w:jc w:val="left"/>
              <w:rPr>
                <w:sz w:val="20"/>
              </w:rPr>
            </w:pPr>
            <w:r>
              <w:rPr>
                <w:sz w:val="20"/>
              </w:rPr>
              <w:t>гКБК</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0</w:t>
            </w:r>
          </w:p>
        </w:tc>
        <w:tc>
          <w:tcPr>
            <w:tcW w:w="736" w:type="dxa"/>
          </w:tcPr>
          <w:p w:rsidR="007D3AD7" w:rsidRDefault="0071018B" w:rsidP="00932EB7">
            <w:pPr>
              <w:pStyle w:val="TableParagraph"/>
              <w:spacing w:before="94"/>
              <w:ind w:left="17" w:right="242"/>
              <w:rPr>
                <w:sz w:val="20"/>
              </w:rPr>
            </w:pPr>
            <w:r>
              <w:rPr>
                <w:w w:val="99"/>
                <w:sz w:val="20"/>
              </w:rPr>
              <w:t>0</w:t>
            </w:r>
          </w:p>
        </w:tc>
        <w:tc>
          <w:tcPr>
            <w:tcW w:w="736" w:type="dxa"/>
          </w:tcPr>
          <w:p w:rsidR="007D3AD7" w:rsidRDefault="0071018B" w:rsidP="00932EB7">
            <w:pPr>
              <w:pStyle w:val="TableParagraph"/>
              <w:spacing w:before="94"/>
              <w:ind w:left="19" w:right="242"/>
              <w:rPr>
                <w:sz w:val="20"/>
              </w:rPr>
            </w:pPr>
            <w:r>
              <w:rPr>
                <w:w w:val="99"/>
                <w:sz w:val="20"/>
              </w:rPr>
              <w:t>0</w:t>
            </w:r>
          </w:p>
        </w:tc>
        <w:tc>
          <w:tcPr>
            <w:tcW w:w="736" w:type="dxa"/>
          </w:tcPr>
          <w:p w:rsidR="007D3AD7" w:rsidRDefault="0071018B" w:rsidP="00932EB7">
            <w:pPr>
              <w:pStyle w:val="TableParagraph"/>
              <w:spacing w:before="94"/>
              <w:ind w:left="25" w:right="242"/>
              <w:rPr>
                <w:sz w:val="20"/>
              </w:rPr>
            </w:pPr>
            <w:r>
              <w:rPr>
                <w:w w:val="99"/>
                <w:sz w:val="20"/>
              </w:rPr>
              <w:t>0</w:t>
            </w:r>
          </w:p>
        </w:tc>
        <w:tc>
          <w:tcPr>
            <w:tcW w:w="3921" w:type="dxa"/>
          </w:tcPr>
          <w:p w:rsidR="007D3AD7" w:rsidRDefault="0071018B" w:rsidP="00932EB7">
            <w:pPr>
              <w:pStyle w:val="TableParagraph"/>
              <w:spacing w:before="94"/>
              <w:ind w:left="142" w:right="242"/>
              <w:rPr>
                <w:sz w:val="20"/>
              </w:rPr>
            </w:pPr>
            <w:r>
              <w:rPr>
                <w:sz w:val="20"/>
              </w:rPr>
              <w:t>группировочный</w:t>
            </w:r>
          </w:p>
        </w:tc>
      </w:tr>
      <w:tr w:rsidR="007D3AD7">
        <w:trPr>
          <w:trHeight w:val="895"/>
        </w:trPr>
        <w:tc>
          <w:tcPr>
            <w:tcW w:w="3970" w:type="dxa"/>
          </w:tcPr>
          <w:p w:rsidR="007D3AD7" w:rsidRDefault="0071018B" w:rsidP="00932EB7">
            <w:pPr>
              <w:pStyle w:val="TableParagraph"/>
              <w:ind w:left="117" w:right="242"/>
              <w:rPr>
                <w:sz w:val="20"/>
              </w:rPr>
            </w:pPr>
            <w:r>
              <w:rPr>
                <w:sz w:val="20"/>
              </w:rPr>
              <w:t>Амортизация</w:t>
            </w:r>
            <w:r>
              <w:rPr>
                <w:spacing w:val="-5"/>
                <w:sz w:val="20"/>
              </w:rPr>
              <w:t xml:space="preserve"> </w:t>
            </w:r>
            <w:r>
              <w:rPr>
                <w:sz w:val="20"/>
              </w:rPr>
              <w:t>нежилых</w:t>
            </w:r>
            <w:r>
              <w:rPr>
                <w:spacing w:val="-5"/>
                <w:sz w:val="20"/>
              </w:rPr>
              <w:t xml:space="preserve"> </w:t>
            </w:r>
            <w:r>
              <w:rPr>
                <w:sz w:val="20"/>
              </w:rPr>
              <w:t>помещений</w:t>
            </w:r>
            <w:r>
              <w:rPr>
                <w:spacing w:val="-5"/>
                <w:sz w:val="20"/>
              </w:rPr>
              <w:t xml:space="preserve"> </w:t>
            </w:r>
            <w:r>
              <w:rPr>
                <w:sz w:val="20"/>
              </w:rPr>
              <w:t>(зданий</w:t>
            </w:r>
            <w:r>
              <w:rPr>
                <w:spacing w:val="-47"/>
                <w:sz w:val="20"/>
              </w:rPr>
              <w:t xml:space="preserve"> </w:t>
            </w:r>
            <w:r>
              <w:rPr>
                <w:sz w:val="20"/>
              </w:rPr>
              <w:t>и сооружений) - иного движимого</w:t>
            </w:r>
            <w:r>
              <w:rPr>
                <w:spacing w:val="1"/>
                <w:sz w:val="20"/>
              </w:rPr>
              <w:t xml:space="preserve"> </w:t>
            </w:r>
            <w:r>
              <w:rPr>
                <w:sz w:val="20"/>
              </w:rPr>
              <w:t>имущества</w:t>
            </w:r>
            <w:r>
              <w:rPr>
                <w:spacing w:val="1"/>
                <w:sz w:val="20"/>
              </w:rPr>
              <w:t xml:space="preserve"> </w:t>
            </w:r>
            <w:r>
              <w:rPr>
                <w:sz w:val="20"/>
              </w:rPr>
              <w:t>учреждения</w:t>
            </w:r>
          </w:p>
        </w:tc>
        <w:tc>
          <w:tcPr>
            <w:tcW w:w="737" w:type="dxa"/>
          </w:tcPr>
          <w:p w:rsidR="007D3AD7" w:rsidRDefault="0071018B" w:rsidP="00932EB7">
            <w:pPr>
              <w:pStyle w:val="TableParagraph"/>
              <w:ind w:left="139" w:right="242"/>
              <w:jc w:val="lef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2</w:t>
            </w:r>
          </w:p>
        </w:tc>
        <w:tc>
          <w:tcPr>
            <w:tcW w:w="736" w:type="dxa"/>
          </w:tcPr>
          <w:p w:rsidR="007D3AD7" w:rsidRDefault="0071018B" w:rsidP="00932EB7">
            <w:pPr>
              <w:pStyle w:val="TableParagraph"/>
              <w:ind w:left="17" w:right="242"/>
              <w:rPr>
                <w:sz w:val="20"/>
              </w:rPr>
            </w:pPr>
            <w:r>
              <w:rPr>
                <w:w w:val="99"/>
                <w:sz w:val="20"/>
              </w:rPr>
              <w:t>0</w:t>
            </w:r>
          </w:p>
        </w:tc>
        <w:tc>
          <w:tcPr>
            <w:tcW w:w="736" w:type="dxa"/>
          </w:tcPr>
          <w:p w:rsidR="007D3AD7" w:rsidRDefault="0071018B" w:rsidP="00932EB7">
            <w:pPr>
              <w:pStyle w:val="TableParagraph"/>
              <w:ind w:left="19" w:right="242"/>
              <w:rPr>
                <w:sz w:val="20"/>
              </w:rPr>
            </w:pPr>
            <w:r>
              <w:rPr>
                <w:w w:val="99"/>
                <w:sz w:val="20"/>
              </w:rPr>
              <w:t>0</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143" w:right="242"/>
              <w:rPr>
                <w:sz w:val="20"/>
              </w:rPr>
            </w:pPr>
            <w:r>
              <w:rPr>
                <w:sz w:val="20"/>
              </w:rPr>
              <w:t>Объекты</w:t>
            </w:r>
            <w:r>
              <w:rPr>
                <w:spacing w:val="-5"/>
                <w:sz w:val="20"/>
              </w:rPr>
              <w:t xml:space="preserve"> </w:t>
            </w:r>
            <w:r>
              <w:rPr>
                <w:sz w:val="20"/>
              </w:rPr>
              <w:t>ОС,</w:t>
            </w:r>
            <w:r>
              <w:rPr>
                <w:spacing w:val="-4"/>
                <w:sz w:val="20"/>
              </w:rPr>
              <w:t xml:space="preserve"> </w:t>
            </w:r>
            <w:r>
              <w:rPr>
                <w:sz w:val="20"/>
              </w:rPr>
              <w:t>Инвентарные</w:t>
            </w:r>
            <w:r>
              <w:rPr>
                <w:spacing w:val="-2"/>
                <w:sz w:val="20"/>
              </w:rPr>
              <w:t xml:space="preserve"> </w:t>
            </w:r>
            <w:r>
              <w:rPr>
                <w:sz w:val="20"/>
              </w:rPr>
              <w:t>номера</w:t>
            </w:r>
          </w:p>
        </w:tc>
      </w:tr>
      <w:tr w:rsidR="007D3AD7">
        <w:trPr>
          <w:trHeight w:val="1125"/>
        </w:trPr>
        <w:tc>
          <w:tcPr>
            <w:tcW w:w="3970" w:type="dxa"/>
          </w:tcPr>
          <w:p w:rsidR="007D3AD7" w:rsidRDefault="0071018B" w:rsidP="00932EB7">
            <w:pPr>
              <w:pStyle w:val="TableParagraph"/>
              <w:ind w:left="150" w:right="242" w:firstLine="398"/>
              <w:jc w:val="left"/>
              <w:rPr>
                <w:sz w:val="20"/>
              </w:rPr>
            </w:pPr>
            <w:r>
              <w:rPr>
                <w:sz w:val="20"/>
              </w:rPr>
              <w:t>Уменьшение стоимости нежилых</w:t>
            </w:r>
            <w:r>
              <w:rPr>
                <w:spacing w:val="1"/>
                <w:sz w:val="20"/>
              </w:rPr>
              <w:t xml:space="preserve"> </w:t>
            </w:r>
            <w:r>
              <w:rPr>
                <w:sz w:val="20"/>
              </w:rPr>
              <w:t>помещений (зданий и сооружений) - иного</w:t>
            </w:r>
            <w:r>
              <w:rPr>
                <w:spacing w:val="-48"/>
                <w:sz w:val="20"/>
              </w:rPr>
              <w:t xml:space="preserve"> </w:t>
            </w:r>
            <w:r>
              <w:rPr>
                <w:sz w:val="20"/>
              </w:rPr>
              <w:t>движимого</w:t>
            </w:r>
            <w:r>
              <w:rPr>
                <w:spacing w:val="-3"/>
                <w:sz w:val="20"/>
              </w:rPr>
              <w:t xml:space="preserve"> </w:t>
            </w:r>
            <w:r>
              <w:rPr>
                <w:sz w:val="20"/>
              </w:rPr>
              <w:t>имущества</w:t>
            </w:r>
            <w:r>
              <w:rPr>
                <w:spacing w:val="-2"/>
                <w:sz w:val="20"/>
              </w:rPr>
              <w:t xml:space="preserve"> </w:t>
            </w:r>
            <w:r>
              <w:rPr>
                <w:sz w:val="20"/>
              </w:rPr>
              <w:t>учреждения</w:t>
            </w:r>
            <w:r>
              <w:rPr>
                <w:spacing w:val="-5"/>
                <w:sz w:val="20"/>
              </w:rPr>
              <w:t xml:space="preserve"> </w:t>
            </w:r>
            <w:r>
              <w:rPr>
                <w:sz w:val="20"/>
              </w:rPr>
              <w:t>за</w:t>
            </w:r>
            <w:r>
              <w:rPr>
                <w:spacing w:val="-4"/>
                <w:sz w:val="20"/>
              </w:rPr>
              <w:t xml:space="preserve"> </w:t>
            </w:r>
            <w:r>
              <w:rPr>
                <w:sz w:val="20"/>
              </w:rPr>
              <w:t>счет</w:t>
            </w:r>
          </w:p>
          <w:p w:rsidR="007D3AD7" w:rsidRDefault="0071018B" w:rsidP="00932EB7">
            <w:pPr>
              <w:pStyle w:val="TableParagraph"/>
              <w:spacing w:before="0" w:line="229" w:lineRule="exact"/>
              <w:ind w:left="1435" w:right="242"/>
              <w:jc w:val="left"/>
              <w:rPr>
                <w:sz w:val="20"/>
              </w:rPr>
            </w:pPr>
            <w:r>
              <w:rPr>
                <w:sz w:val="20"/>
              </w:rPr>
              <w:t>амортизации</w:t>
            </w:r>
          </w:p>
        </w:tc>
        <w:tc>
          <w:tcPr>
            <w:tcW w:w="737" w:type="dxa"/>
          </w:tcPr>
          <w:p w:rsidR="007D3AD7" w:rsidRDefault="0071018B" w:rsidP="00932EB7">
            <w:pPr>
              <w:pStyle w:val="TableParagraph"/>
              <w:ind w:left="139" w:right="242"/>
              <w:jc w:val="lef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2</w:t>
            </w:r>
          </w:p>
        </w:tc>
        <w:tc>
          <w:tcPr>
            <w:tcW w:w="736" w:type="dxa"/>
          </w:tcPr>
          <w:p w:rsidR="007D3AD7" w:rsidRDefault="0071018B" w:rsidP="00932EB7">
            <w:pPr>
              <w:pStyle w:val="TableParagraph"/>
              <w:ind w:left="17" w:right="242"/>
              <w:rPr>
                <w:sz w:val="20"/>
              </w:rPr>
            </w:pPr>
            <w:r>
              <w:rPr>
                <w:w w:val="99"/>
                <w:sz w:val="20"/>
              </w:rPr>
              <w:t>4</w:t>
            </w:r>
          </w:p>
        </w:tc>
        <w:tc>
          <w:tcPr>
            <w:tcW w:w="736" w:type="dxa"/>
          </w:tcPr>
          <w:p w:rsidR="007D3AD7" w:rsidRDefault="0071018B" w:rsidP="00932EB7">
            <w:pPr>
              <w:pStyle w:val="TableParagraph"/>
              <w:ind w:left="19" w:right="242"/>
              <w:rPr>
                <w:sz w:val="20"/>
              </w:rPr>
            </w:pPr>
            <w:r>
              <w:rPr>
                <w:w w:val="99"/>
                <w:sz w:val="20"/>
              </w:rPr>
              <w:t>1</w:t>
            </w:r>
          </w:p>
        </w:tc>
        <w:tc>
          <w:tcPr>
            <w:tcW w:w="736" w:type="dxa"/>
          </w:tcPr>
          <w:p w:rsidR="007D3AD7" w:rsidRDefault="0071018B" w:rsidP="00932EB7">
            <w:pPr>
              <w:pStyle w:val="TableParagraph"/>
              <w:ind w:left="25" w:right="242"/>
              <w:rPr>
                <w:sz w:val="20"/>
              </w:rPr>
            </w:pPr>
            <w:r>
              <w:rPr>
                <w:w w:val="99"/>
                <w:sz w:val="20"/>
              </w:rPr>
              <w:t>1</w:t>
            </w:r>
          </w:p>
        </w:tc>
        <w:tc>
          <w:tcPr>
            <w:tcW w:w="3921" w:type="dxa"/>
          </w:tcPr>
          <w:p w:rsidR="007D3AD7" w:rsidRDefault="0071018B" w:rsidP="00932EB7">
            <w:pPr>
              <w:pStyle w:val="TableParagraph"/>
              <w:ind w:left="144" w:right="242"/>
              <w:rPr>
                <w:sz w:val="20"/>
              </w:rPr>
            </w:pPr>
            <w:r>
              <w:rPr>
                <w:sz w:val="20"/>
              </w:rPr>
              <w:t>Объекты</w:t>
            </w:r>
            <w:r>
              <w:rPr>
                <w:spacing w:val="-5"/>
                <w:sz w:val="20"/>
              </w:rPr>
              <w:t xml:space="preserve"> </w:t>
            </w:r>
            <w:r>
              <w:rPr>
                <w:sz w:val="20"/>
              </w:rPr>
              <w:t>ОС,</w:t>
            </w:r>
            <w:r>
              <w:rPr>
                <w:spacing w:val="-3"/>
                <w:sz w:val="20"/>
              </w:rPr>
              <w:t xml:space="preserve"> </w:t>
            </w:r>
            <w:r>
              <w:rPr>
                <w:sz w:val="20"/>
              </w:rPr>
              <w:t>Инвентарные</w:t>
            </w:r>
            <w:r>
              <w:rPr>
                <w:spacing w:val="-2"/>
                <w:sz w:val="20"/>
              </w:rPr>
              <w:t xml:space="preserve"> </w:t>
            </w:r>
            <w:r>
              <w:rPr>
                <w:sz w:val="20"/>
              </w:rPr>
              <w:t>номера</w:t>
            </w:r>
          </w:p>
        </w:tc>
      </w:tr>
      <w:tr w:rsidR="007D3AD7">
        <w:trPr>
          <w:trHeight w:val="666"/>
        </w:trPr>
        <w:tc>
          <w:tcPr>
            <w:tcW w:w="3970" w:type="dxa"/>
          </w:tcPr>
          <w:p w:rsidR="007D3AD7" w:rsidRDefault="0071018B" w:rsidP="00932EB7">
            <w:pPr>
              <w:pStyle w:val="TableParagraph"/>
              <w:spacing w:before="94"/>
              <w:ind w:left="475" w:right="242" w:hanging="408"/>
              <w:jc w:val="left"/>
              <w:rPr>
                <w:sz w:val="20"/>
              </w:rPr>
            </w:pPr>
            <w:r>
              <w:rPr>
                <w:sz w:val="20"/>
              </w:rPr>
              <w:t>Амортизация</w:t>
            </w:r>
            <w:r>
              <w:rPr>
                <w:spacing w:val="-5"/>
                <w:sz w:val="20"/>
              </w:rPr>
              <w:t xml:space="preserve"> </w:t>
            </w:r>
            <w:r>
              <w:rPr>
                <w:sz w:val="20"/>
              </w:rPr>
              <w:t>машин</w:t>
            </w:r>
            <w:r>
              <w:rPr>
                <w:spacing w:val="-5"/>
                <w:sz w:val="20"/>
              </w:rPr>
              <w:t xml:space="preserve"> </w:t>
            </w:r>
            <w:r>
              <w:rPr>
                <w:sz w:val="20"/>
              </w:rPr>
              <w:t>и</w:t>
            </w:r>
            <w:r>
              <w:rPr>
                <w:spacing w:val="-4"/>
                <w:sz w:val="20"/>
              </w:rPr>
              <w:t xml:space="preserve"> </w:t>
            </w:r>
            <w:r>
              <w:rPr>
                <w:sz w:val="20"/>
              </w:rPr>
              <w:t>оборудования</w:t>
            </w:r>
            <w:r>
              <w:rPr>
                <w:spacing w:val="-1"/>
                <w:sz w:val="20"/>
              </w:rPr>
              <w:t xml:space="preserve"> </w:t>
            </w:r>
            <w:r>
              <w:rPr>
                <w:sz w:val="20"/>
              </w:rPr>
              <w:t>-</w:t>
            </w:r>
            <w:r>
              <w:rPr>
                <w:spacing w:val="-3"/>
                <w:sz w:val="20"/>
              </w:rPr>
              <w:t xml:space="preserve"> </w:t>
            </w:r>
            <w:r>
              <w:rPr>
                <w:sz w:val="20"/>
              </w:rPr>
              <w:t>иного</w:t>
            </w:r>
            <w:r>
              <w:rPr>
                <w:spacing w:val="-47"/>
                <w:sz w:val="20"/>
              </w:rPr>
              <w:t xml:space="preserve"> </w:t>
            </w:r>
            <w:r>
              <w:rPr>
                <w:sz w:val="20"/>
              </w:rPr>
              <w:t>движимого</w:t>
            </w:r>
            <w:r>
              <w:rPr>
                <w:spacing w:val="-1"/>
                <w:sz w:val="20"/>
              </w:rPr>
              <w:t xml:space="preserve"> </w:t>
            </w:r>
            <w:r>
              <w:rPr>
                <w:sz w:val="20"/>
              </w:rPr>
              <w:t>имущества учреждения</w:t>
            </w:r>
          </w:p>
        </w:tc>
        <w:tc>
          <w:tcPr>
            <w:tcW w:w="737" w:type="dxa"/>
          </w:tcPr>
          <w:p w:rsidR="007D3AD7" w:rsidRDefault="0071018B" w:rsidP="00932EB7">
            <w:pPr>
              <w:pStyle w:val="TableParagraph"/>
              <w:spacing w:before="94"/>
              <w:ind w:left="139" w:right="242"/>
              <w:jc w:val="left"/>
              <w:rPr>
                <w:sz w:val="20"/>
              </w:rPr>
            </w:pPr>
            <w:r>
              <w:rPr>
                <w:sz w:val="20"/>
              </w:rPr>
              <w:t>КРБ</w:t>
            </w:r>
            <w:r>
              <w:rPr>
                <w:sz w:val="20"/>
              </w:rPr>
              <w:lastRenderedPageBreak/>
              <w:t>*</w:t>
            </w:r>
          </w:p>
        </w:tc>
        <w:tc>
          <w:tcPr>
            <w:tcW w:w="645" w:type="dxa"/>
          </w:tcPr>
          <w:p w:rsidR="007D3AD7" w:rsidRDefault="0071018B" w:rsidP="00932EB7">
            <w:pPr>
              <w:pStyle w:val="TableParagraph"/>
              <w:ind w:left="82" w:right="242"/>
              <w:rPr>
                <w:sz w:val="20"/>
              </w:rPr>
            </w:pPr>
            <w:r>
              <w:rPr>
                <w:sz w:val="20"/>
              </w:rPr>
              <w:lastRenderedPageBreak/>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4</w:t>
            </w:r>
          </w:p>
        </w:tc>
        <w:tc>
          <w:tcPr>
            <w:tcW w:w="736" w:type="dxa"/>
          </w:tcPr>
          <w:p w:rsidR="007D3AD7" w:rsidRDefault="0071018B" w:rsidP="00932EB7">
            <w:pPr>
              <w:pStyle w:val="TableParagraph"/>
              <w:spacing w:before="94"/>
              <w:ind w:left="17" w:right="242"/>
              <w:rPr>
                <w:sz w:val="20"/>
              </w:rPr>
            </w:pPr>
            <w:r>
              <w:rPr>
                <w:w w:val="99"/>
                <w:sz w:val="20"/>
              </w:rPr>
              <w:t>0</w:t>
            </w:r>
          </w:p>
        </w:tc>
        <w:tc>
          <w:tcPr>
            <w:tcW w:w="736" w:type="dxa"/>
          </w:tcPr>
          <w:p w:rsidR="007D3AD7" w:rsidRDefault="0071018B" w:rsidP="00932EB7">
            <w:pPr>
              <w:pStyle w:val="TableParagraph"/>
              <w:spacing w:before="94"/>
              <w:ind w:left="19" w:right="242"/>
              <w:rPr>
                <w:sz w:val="20"/>
              </w:rPr>
            </w:pPr>
            <w:r>
              <w:rPr>
                <w:w w:val="99"/>
                <w:sz w:val="20"/>
              </w:rPr>
              <w:t>0</w:t>
            </w:r>
          </w:p>
        </w:tc>
        <w:tc>
          <w:tcPr>
            <w:tcW w:w="736" w:type="dxa"/>
          </w:tcPr>
          <w:p w:rsidR="007D3AD7" w:rsidRDefault="0071018B" w:rsidP="00932EB7">
            <w:pPr>
              <w:pStyle w:val="TableParagraph"/>
              <w:spacing w:before="94"/>
              <w:ind w:left="25" w:right="242"/>
              <w:rPr>
                <w:sz w:val="20"/>
              </w:rPr>
            </w:pPr>
            <w:r>
              <w:rPr>
                <w:w w:val="99"/>
                <w:sz w:val="20"/>
              </w:rPr>
              <w:t>0</w:t>
            </w:r>
          </w:p>
        </w:tc>
        <w:tc>
          <w:tcPr>
            <w:tcW w:w="3921" w:type="dxa"/>
          </w:tcPr>
          <w:p w:rsidR="007D3AD7" w:rsidRDefault="0071018B" w:rsidP="00932EB7">
            <w:pPr>
              <w:pStyle w:val="TableParagraph"/>
              <w:spacing w:before="94"/>
              <w:ind w:left="143" w:right="242"/>
              <w:rPr>
                <w:sz w:val="20"/>
              </w:rPr>
            </w:pPr>
            <w:r>
              <w:rPr>
                <w:sz w:val="20"/>
              </w:rPr>
              <w:t>Объекты</w:t>
            </w:r>
            <w:r>
              <w:rPr>
                <w:spacing w:val="-5"/>
                <w:sz w:val="20"/>
              </w:rPr>
              <w:t xml:space="preserve"> </w:t>
            </w:r>
            <w:r>
              <w:rPr>
                <w:sz w:val="20"/>
              </w:rPr>
              <w:t>ОС,</w:t>
            </w:r>
            <w:r>
              <w:rPr>
                <w:spacing w:val="-4"/>
                <w:sz w:val="20"/>
              </w:rPr>
              <w:t xml:space="preserve"> </w:t>
            </w:r>
            <w:r>
              <w:rPr>
                <w:sz w:val="20"/>
              </w:rPr>
              <w:t>Инвентарные</w:t>
            </w:r>
            <w:r>
              <w:rPr>
                <w:spacing w:val="-2"/>
                <w:sz w:val="20"/>
              </w:rPr>
              <w:t xml:space="preserve"> </w:t>
            </w:r>
            <w:r>
              <w:rPr>
                <w:sz w:val="20"/>
              </w:rPr>
              <w:t>номера</w:t>
            </w:r>
          </w:p>
        </w:tc>
      </w:tr>
      <w:tr w:rsidR="007D3AD7">
        <w:trPr>
          <w:trHeight w:val="895"/>
        </w:trPr>
        <w:tc>
          <w:tcPr>
            <w:tcW w:w="3970" w:type="dxa"/>
          </w:tcPr>
          <w:p w:rsidR="007D3AD7" w:rsidRDefault="0071018B" w:rsidP="00932EB7">
            <w:pPr>
              <w:pStyle w:val="TableParagraph"/>
              <w:ind w:left="551" w:right="242" w:firstLine="1"/>
              <w:rPr>
                <w:sz w:val="20"/>
              </w:rPr>
            </w:pPr>
            <w:r>
              <w:rPr>
                <w:sz w:val="20"/>
              </w:rPr>
              <w:t>Уменьшение стоимости машин и</w:t>
            </w:r>
            <w:r>
              <w:rPr>
                <w:spacing w:val="-47"/>
                <w:sz w:val="20"/>
              </w:rPr>
              <w:t xml:space="preserve"> </w:t>
            </w:r>
            <w:r>
              <w:rPr>
                <w:sz w:val="20"/>
              </w:rPr>
              <w:t>оборудования</w:t>
            </w:r>
            <w:r>
              <w:rPr>
                <w:spacing w:val="-2"/>
                <w:sz w:val="20"/>
              </w:rPr>
              <w:t xml:space="preserve"> </w:t>
            </w:r>
            <w:r>
              <w:rPr>
                <w:sz w:val="20"/>
              </w:rPr>
              <w:t>-</w:t>
            </w:r>
            <w:r>
              <w:rPr>
                <w:spacing w:val="-5"/>
                <w:sz w:val="20"/>
              </w:rPr>
              <w:t xml:space="preserve"> </w:t>
            </w:r>
            <w:r>
              <w:rPr>
                <w:sz w:val="20"/>
              </w:rPr>
              <w:t>иного</w:t>
            </w:r>
            <w:r>
              <w:rPr>
                <w:spacing w:val="-3"/>
                <w:sz w:val="20"/>
              </w:rPr>
              <w:t xml:space="preserve"> </w:t>
            </w:r>
            <w:r>
              <w:rPr>
                <w:sz w:val="20"/>
              </w:rPr>
              <w:t>движимого</w:t>
            </w:r>
          </w:p>
          <w:p w:rsidR="007D3AD7" w:rsidRDefault="0071018B" w:rsidP="00932EB7">
            <w:pPr>
              <w:pStyle w:val="TableParagraph"/>
              <w:spacing w:before="1"/>
              <w:ind w:left="58" w:right="242"/>
              <w:rPr>
                <w:sz w:val="20"/>
              </w:rPr>
            </w:pPr>
            <w:r>
              <w:rPr>
                <w:sz w:val="20"/>
              </w:rPr>
              <w:t>имущества</w:t>
            </w:r>
            <w:r>
              <w:rPr>
                <w:spacing w:val="-2"/>
                <w:sz w:val="20"/>
              </w:rPr>
              <w:t xml:space="preserve"> </w:t>
            </w:r>
            <w:r>
              <w:rPr>
                <w:sz w:val="20"/>
              </w:rPr>
              <w:t>учреждения</w:t>
            </w:r>
            <w:r>
              <w:rPr>
                <w:spacing w:val="-4"/>
                <w:sz w:val="20"/>
              </w:rPr>
              <w:t xml:space="preserve"> </w:t>
            </w:r>
            <w:r>
              <w:rPr>
                <w:sz w:val="20"/>
              </w:rPr>
              <w:t>за</w:t>
            </w:r>
            <w:r>
              <w:rPr>
                <w:spacing w:val="-4"/>
                <w:sz w:val="20"/>
              </w:rPr>
              <w:t xml:space="preserve"> </w:t>
            </w:r>
            <w:r>
              <w:rPr>
                <w:sz w:val="20"/>
              </w:rPr>
              <w:t>счет</w:t>
            </w:r>
            <w:r>
              <w:rPr>
                <w:spacing w:val="-4"/>
                <w:sz w:val="20"/>
              </w:rPr>
              <w:t xml:space="preserve"> </w:t>
            </w:r>
            <w:r>
              <w:rPr>
                <w:sz w:val="20"/>
              </w:rPr>
              <w:t>амортизации</w:t>
            </w:r>
          </w:p>
        </w:tc>
        <w:tc>
          <w:tcPr>
            <w:tcW w:w="737" w:type="dxa"/>
          </w:tcPr>
          <w:p w:rsidR="007D3AD7" w:rsidRDefault="0071018B" w:rsidP="00932EB7">
            <w:pPr>
              <w:pStyle w:val="TableParagraph"/>
              <w:ind w:left="139" w:right="242"/>
              <w:jc w:val="left"/>
              <w:rPr>
                <w:sz w:val="20"/>
              </w:rPr>
            </w:pPr>
            <w:r>
              <w:rPr>
                <w:sz w:val="20"/>
              </w:rPr>
              <w:t>КРБ*</w:t>
            </w:r>
          </w:p>
        </w:tc>
        <w:tc>
          <w:tcPr>
            <w:tcW w:w="645" w:type="dxa"/>
          </w:tcPr>
          <w:p w:rsidR="007D3AD7" w:rsidRDefault="0071018B" w:rsidP="00932EB7">
            <w:pPr>
              <w:pStyle w:val="TableParagraph"/>
              <w:spacing w:before="99"/>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4</w:t>
            </w:r>
          </w:p>
        </w:tc>
        <w:tc>
          <w:tcPr>
            <w:tcW w:w="736" w:type="dxa"/>
          </w:tcPr>
          <w:p w:rsidR="007D3AD7" w:rsidRDefault="0071018B" w:rsidP="00932EB7">
            <w:pPr>
              <w:pStyle w:val="TableParagraph"/>
              <w:ind w:left="17" w:right="242"/>
              <w:rPr>
                <w:sz w:val="20"/>
              </w:rPr>
            </w:pPr>
            <w:r>
              <w:rPr>
                <w:w w:val="99"/>
                <w:sz w:val="20"/>
              </w:rPr>
              <w:t>4</w:t>
            </w:r>
          </w:p>
        </w:tc>
        <w:tc>
          <w:tcPr>
            <w:tcW w:w="736" w:type="dxa"/>
          </w:tcPr>
          <w:p w:rsidR="007D3AD7" w:rsidRDefault="0071018B" w:rsidP="00932EB7">
            <w:pPr>
              <w:pStyle w:val="TableParagraph"/>
              <w:ind w:left="19" w:right="242"/>
              <w:rPr>
                <w:sz w:val="20"/>
              </w:rPr>
            </w:pPr>
            <w:r>
              <w:rPr>
                <w:w w:val="99"/>
                <w:sz w:val="20"/>
              </w:rPr>
              <w:t>1</w:t>
            </w:r>
          </w:p>
        </w:tc>
        <w:tc>
          <w:tcPr>
            <w:tcW w:w="736" w:type="dxa"/>
          </w:tcPr>
          <w:p w:rsidR="007D3AD7" w:rsidRDefault="0071018B" w:rsidP="00932EB7">
            <w:pPr>
              <w:pStyle w:val="TableParagraph"/>
              <w:ind w:left="25" w:right="242"/>
              <w:rPr>
                <w:sz w:val="20"/>
              </w:rPr>
            </w:pPr>
            <w:r>
              <w:rPr>
                <w:w w:val="99"/>
                <w:sz w:val="20"/>
              </w:rPr>
              <w:t>1</w:t>
            </w:r>
          </w:p>
        </w:tc>
        <w:tc>
          <w:tcPr>
            <w:tcW w:w="3921" w:type="dxa"/>
          </w:tcPr>
          <w:p w:rsidR="007D3AD7" w:rsidRDefault="0071018B" w:rsidP="00932EB7">
            <w:pPr>
              <w:pStyle w:val="TableParagraph"/>
              <w:ind w:left="143" w:right="242"/>
              <w:rPr>
                <w:sz w:val="20"/>
              </w:rPr>
            </w:pPr>
            <w:r>
              <w:rPr>
                <w:sz w:val="20"/>
              </w:rPr>
              <w:t>Объекты</w:t>
            </w:r>
            <w:r>
              <w:rPr>
                <w:spacing w:val="-5"/>
                <w:sz w:val="20"/>
              </w:rPr>
              <w:t xml:space="preserve"> </w:t>
            </w:r>
            <w:r>
              <w:rPr>
                <w:sz w:val="20"/>
              </w:rPr>
              <w:t>ОС,</w:t>
            </w:r>
            <w:r>
              <w:rPr>
                <w:spacing w:val="-4"/>
                <w:sz w:val="20"/>
              </w:rPr>
              <w:t xml:space="preserve"> </w:t>
            </w:r>
            <w:r>
              <w:rPr>
                <w:sz w:val="20"/>
              </w:rPr>
              <w:t>Инвентарные</w:t>
            </w:r>
            <w:r>
              <w:rPr>
                <w:spacing w:val="-2"/>
                <w:sz w:val="20"/>
              </w:rPr>
              <w:t xml:space="preserve"> </w:t>
            </w:r>
            <w:r>
              <w:rPr>
                <w:sz w:val="20"/>
              </w:rPr>
              <w:t>номера</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737"/>
        <w:gridCol w:w="645"/>
        <w:gridCol w:w="736"/>
        <w:gridCol w:w="736"/>
        <w:gridCol w:w="736"/>
        <w:gridCol w:w="736"/>
        <w:gridCol w:w="736"/>
        <w:gridCol w:w="736"/>
        <w:gridCol w:w="736"/>
        <w:gridCol w:w="736"/>
        <w:gridCol w:w="3921"/>
      </w:tblGrid>
      <w:tr w:rsidR="007D3AD7">
        <w:trPr>
          <w:trHeight w:val="669"/>
        </w:trPr>
        <w:tc>
          <w:tcPr>
            <w:tcW w:w="3970" w:type="dxa"/>
          </w:tcPr>
          <w:p w:rsidR="007D3AD7" w:rsidRDefault="0071018B" w:rsidP="00932EB7">
            <w:pPr>
              <w:pStyle w:val="TableParagraph"/>
              <w:ind w:left="475" w:right="242" w:hanging="370"/>
              <w:jc w:val="left"/>
              <w:rPr>
                <w:sz w:val="20"/>
              </w:rPr>
            </w:pPr>
            <w:r>
              <w:rPr>
                <w:sz w:val="20"/>
              </w:rPr>
              <w:t>Амортизация</w:t>
            </w:r>
            <w:r>
              <w:rPr>
                <w:spacing w:val="-6"/>
                <w:sz w:val="20"/>
              </w:rPr>
              <w:t xml:space="preserve"> </w:t>
            </w:r>
            <w:r>
              <w:rPr>
                <w:sz w:val="20"/>
              </w:rPr>
              <w:t>транспортных</w:t>
            </w:r>
            <w:r>
              <w:rPr>
                <w:spacing w:val="-4"/>
                <w:sz w:val="20"/>
              </w:rPr>
              <w:t xml:space="preserve"> </w:t>
            </w:r>
            <w:r>
              <w:rPr>
                <w:sz w:val="20"/>
              </w:rPr>
              <w:t>средств</w:t>
            </w:r>
            <w:r>
              <w:rPr>
                <w:spacing w:val="-3"/>
                <w:sz w:val="20"/>
              </w:rPr>
              <w:t xml:space="preserve"> </w:t>
            </w:r>
            <w:r>
              <w:rPr>
                <w:sz w:val="20"/>
              </w:rPr>
              <w:t>-</w:t>
            </w:r>
            <w:r>
              <w:rPr>
                <w:spacing w:val="-4"/>
                <w:sz w:val="20"/>
              </w:rPr>
              <w:t xml:space="preserve"> </w:t>
            </w:r>
            <w:r>
              <w:rPr>
                <w:sz w:val="20"/>
              </w:rPr>
              <w:t>иного</w:t>
            </w:r>
            <w:r>
              <w:rPr>
                <w:spacing w:val="-47"/>
                <w:sz w:val="20"/>
              </w:rPr>
              <w:t xml:space="preserve"> </w:t>
            </w:r>
            <w:r>
              <w:rPr>
                <w:sz w:val="20"/>
              </w:rPr>
              <w:t>движимого</w:t>
            </w:r>
            <w:r>
              <w:rPr>
                <w:spacing w:val="-1"/>
                <w:sz w:val="20"/>
              </w:rPr>
              <w:t xml:space="preserve"> </w:t>
            </w:r>
            <w:r>
              <w:rPr>
                <w:sz w:val="20"/>
              </w:rPr>
              <w:t>имущества учреждения</w:t>
            </w:r>
          </w:p>
        </w:tc>
        <w:tc>
          <w:tcPr>
            <w:tcW w:w="737" w:type="dxa"/>
          </w:tcPr>
          <w:p w:rsidR="007D3AD7" w:rsidRDefault="0071018B" w:rsidP="00932EB7">
            <w:pPr>
              <w:pStyle w:val="TableParagraph"/>
              <w:ind w:left="139" w:right="242"/>
              <w:jc w:val="lef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5</w:t>
            </w:r>
          </w:p>
        </w:tc>
        <w:tc>
          <w:tcPr>
            <w:tcW w:w="736" w:type="dxa"/>
          </w:tcPr>
          <w:p w:rsidR="007D3AD7" w:rsidRDefault="0071018B" w:rsidP="00932EB7">
            <w:pPr>
              <w:pStyle w:val="TableParagraph"/>
              <w:ind w:left="17" w:right="242"/>
              <w:rPr>
                <w:sz w:val="20"/>
              </w:rPr>
            </w:pPr>
            <w:r>
              <w:rPr>
                <w:w w:val="99"/>
                <w:sz w:val="20"/>
              </w:rPr>
              <w:t>0</w:t>
            </w:r>
          </w:p>
        </w:tc>
        <w:tc>
          <w:tcPr>
            <w:tcW w:w="736" w:type="dxa"/>
          </w:tcPr>
          <w:p w:rsidR="007D3AD7" w:rsidRDefault="0071018B" w:rsidP="00932EB7">
            <w:pPr>
              <w:pStyle w:val="TableParagraph"/>
              <w:ind w:left="19" w:right="242"/>
              <w:rPr>
                <w:sz w:val="20"/>
              </w:rPr>
            </w:pPr>
            <w:r>
              <w:rPr>
                <w:w w:val="99"/>
                <w:sz w:val="20"/>
              </w:rPr>
              <w:t>0</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143" w:right="242"/>
              <w:rPr>
                <w:sz w:val="20"/>
              </w:rPr>
            </w:pPr>
            <w:r>
              <w:rPr>
                <w:sz w:val="20"/>
              </w:rPr>
              <w:t>Объекты</w:t>
            </w:r>
            <w:r>
              <w:rPr>
                <w:spacing w:val="-5"/>
                <w:sz w:val="20"/>
              </w:rPr>
              <w:t xml:space="preserve"> </w:t>
            </w:r>
            <w:r>
              <w:rPr>
                <w:sz w:val="20"/>
              </w:rPr>
              <w:t>ОС,</w:t>
            </w:r>
            <w:r>
              <w:rPr>
                <w:spacing w:val="-4"/>
                <w:sz w:val="20"/>
              </w:rPr>
              <w:t xml:space="preserve"> </w:t>
            </w:r>
            <w:r>
              <w:rPr>
                <w:sz w:val="20"/>
              </w:rPr>
              <w:t>Инвентарные</w:t>
            </w:r>
            <w:r>
              <w:rPr>
                <w:spacing w:val="-2"/>
                <w:sz w:val="20"/>
              </w:rPr>
              <w:t xml:space="preserve"> </w:t>
            </w:r>
            <w:r>
              <w:rPr>
                <w:sz w:val="20"/>
              </w:rPr>
              <w:t>номера</w:t>
            </w:r>
          </w:p>
        </w:tc>
      </w:tr>
      <w:tr w:rsidR="007D3AD7">
        <w:trPr>
          <w:trHeight w:val="892"/>
        </w:trPr>
        <w:tc>
          <w:tcPr>
            <w:tcW w:w="3970" w:type="dxa"/>
          </w:tcPr>
          <w:p w:rsidR="007D3AD7" w:rsidRDefault="0071018B" w:rsidP="00932EB7">
            <w:pPr>
              <w:pStyle w:val="TableParagraph"/>
              <w:spacing w:before="94"/>
              <w:ind w:left="333" w:right="242" w:hanging="3"/>
              <w:rPr>
                <w:sz w:val="20"/>
              </w:rPr>
            </w:pPr>
            <w:r>
              <w:rPr>
                <w:sz w:val="20"/>
              </w:rPr>
              <w:t>Уменьшение стоимости транспортных</w:t>
            </w:r>
            <w:r>
              <w:rPr>
                <w:spacing w:val="-47"/>
                <w:sz w:val="20"/>
              </w:rPr>
              <w:t xml:space="preserve"> </w:t>
            </w:r>
            <w:r>
              <w:rPr>
                <w:sz w:val="20"/>
              </w:rPr>
              <w:t>средств</w:t>
            </w:r>
            <w:r>
              <w:rPr>
                <w:spacing w:val="-6"/>
                <w:sz w:val="20"/>
              </w:rPr>
              <w:t xml:space="preserve"> </w:t>
            </w:r>
            <w:r>
              <w:rPr>
                <w:sz w:val="20"/>
              </w:rPr>
              <w:t>-</w:t>
            </w:r>
            <w:r>
              <w:rPr>
                <w:spacing w:val="-4"/>
                <w:sz w:val="20"/>
              </w:rPr>
              <w:t xml:space="preserve"> </w:t>
            </w:r>
            <w:r>
              <w:rPr>
                <w:sz w:val="20"/>
              </w:rPr>
              <w:t>иного</w:t>
            </w:r>
            <w:r>
              <w:rPr>
                <w:spacing w:val="-4"/>
                <w:sz w:val="20"/>
              </w:rPr>
              <w:t xml:space="preserve"> </w:t>
            </w:r>
            <w:r>
              <w:rPr>
                <w:sz w:val="20"/>
              </w:rPr>
              <w:t>движимого</w:t>
            </w:r>
            <w:r>
              <w:rPr>
                <w:spacing w:val="-3"/>
                <w:sz w:val="20"/>
              </w:rPr>
              <w:t xml:space="preserve"> </w:t>
            </w:r>
            <w:r>
              <w:rPr>
                <w:sz w:val="20"/>
              </w:rPr>
              <w:t>имущества</w:t>
            </w:r>
            <w:r>
              <w:rPr>
                <w:spacing w:val="-47"/>
                <w:sz w:val="20"/>
              </w:rPr>
              <w:t xml:space="preserve"> </w:t>
            </w:r>
            <w:r>
              <w:rPr>
                <w:sz w:val="20"/>
              </w:rPr>
              <w:t>учреждения</w:t>
            </w:r>
            <w:r>
              <w:rPr>
                <w:spacing w:val="-2"/>
                <w:sz w:val="20"/>
              </w:rPr>
              <w:t xml:space="preserve"> </w:t>
            </w:r>
            <w:r>
              <w:rPr>
                <w:sz w:val="20"/>
              </w:rPr>
              <w:t>за</w:t>
            </w:r>
            <w:r>
              <w:rPr>
                <w:spacing w:val="-1"/>
                <w:sz w:val="20"/>
              </w:rPr>
              <w:t xml:space="preserve"> </w:t>
            </w:r>
            <w:r>
              <w:rPr>
                <w:sz w:val="20"/>
              </w:rPr>
              <w:t>счет</w:t>
            </w:r>
            <w:r>
              <w:rPr>
                <w:spacing w:val="-2"/>
                <w:sz w:val="20"/>
              </w:rPr>
              <w:t xml:space="preserve"> </w:t>
            </w:r>
            <w:r>
              <w:rPr>
                <w:sz w:val="20"/>
              </w:rPr>
              <w:t>амортизации</w:t>
            </w:r>
          </w:p>
        </w:tc>
        <w:tc>
          <w:tcPr>
            <w:tcW w:w="737" w:type="dxa"/>
          </w:tcPr>
          <w:p w:rsidR="007D3AD7" w:rsidRDefault="0071018B" w:rsidP="00932EB7">
            <w:pPr>
              <w:pStyle w:val="TableParagraph"/>
              <w:spacing w:before="94"/>
              <w:ind w:left="139" w:right="242"/>
              <w:jc w:val="left"/>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5</w:t>
            </w:r>
          </w:p>
        </w:tc>
        <w:tc>
          <w:tcPr>
            <w:tcW w:w="736" w:type="dxa"/>
          </w:tcPr>
          <w:p w:rsidR="007D3AD7" w:rsidRDefault="0071018B" w:rsidP="00932EB7">
            <w:pPr>
              <w:pStyle w:val="TableParagraph"/>
              <w:spacing w:before="94"/>
              <w:ind w:left="17" w:right="242"/>
              <w:rPr>
                <w:sz w:val="20"/>
              </w:rPr>
            </w:pPr>
            <w:r>
              <w:rPr>
                <w:w w:val="99"/>
                <w:sz w:val="20"/>
              </w:rPr>
              <w:t>4</w:t>
            </w:r>
          </w:p>
        </w:tc>
        <w:tc>
          <w:tcPr>
            <w:tcW w:w="736" w:type="dxa"/>
          </w:tcPr>
          <w:p w:rsidR="007D3AD7" w:rsidRDefault="0071018B" w:rsidP="00932EB7">
            <w:pPr>
              <w:pStyle w:val="TableParagraph"/>
              <w:spacing w:before="94"/>
              <w:ind w:left="19" w:right="242"/>
              <w:rPr>
                <w:sz w:val="20"/>
              </w:rPr>
            </w:pPr>
            <w:r>
              <w:rPr>
                <w:w w:val="99"/>
                <w:sz w:val="20"/>
              </w:rPr>
              <w:t>1</w:t>
            </w:r>
          </w:p>
        </w:tc>
        <w:tc>
          <w:tcPr>
            <w:tcW w:w="736" w:type="dxa"/>
          </w:tcPr>
          <w:p w:rsidR="007D3AD7" w:rsidRDefault="0071018B" w:rsidP="00932EB7">
            <w:pPr>
              <w:pStyle w:val="TableParagraph"/>
              <w:spacing w:before="94"/>
              <w:ind w:left="25" w:right="242"/>
              <w:rPr>
                <w:sz w:val="20"/>
              </w:rPr>
            </w:pPr>
            <w:r>
              <w:rPr>
                <w:w w:val="99"/>
                <w:sz w:val="20"/>
              </w:rPr>
              <w:t>1</w:t>
            </w:r>
          </w:p>
        </w:tc>
        <w:tc>
          <w:tcPr>
            <w:tcW w:w="3921" w:type="dxa"/>
          </w:tcPr>
          <w:p w:rsidR="007D3AD7" w:rsidRDefault="0071018B" w:rsidP="00932EB7">
            <w:pPr>
              <w:pStyle w:val="TableParagraph"/>
              <w:spacing w:before="94"/>
              <w:ind w:left="143" w:right="242"/>
              <w:rPr>
                <w:sz w:val="20"/>
              </w:rPr>
            </w:pPr>
            <w:r>
              <w:rPr>
                <w:sz w:val="20"/>
              </w:rPr>
              <w:t>Объекты</w:t>
            </w:r>
            <w:r>
              <w:rPr>
                <w:spacing w:val="-5"/>
                <w:sz w:val="20"/>
              </w:rPr>
              <w:t xml:space="preserve"> </w:t>
            </w:r>
            <w:r>
              <w:rPr>
                <w:sz w:val="20"/>
              </w:rPr>
              <w:t>ОС,</w:t>
            </w:r>
            <w:r>
              <w:rPr>
                <w:spacing w:val="-4"/>
                <w:sz w:val="20"/>
              </w:rPr>
              <w:t xml:space="preserve"> </w:t>
            </w:r>
            <w:r>
              <w:rPr>
                <w:sz w:val="20"/>
              </w:rPr>
              <w:t>Инвентарные</w:t>
            </w:r>
            <w:r>
              <w:rPr>
                <w:spacing w:val="-2"/>
                <w:sz w:val="20"/>
              </w:rPr>
              <w:t xml:space="preserve"> </w:t>
            </w:r>
            <w:r>
              <w:rPr>
                <w:sz w:val="20"/>
              </w:rPr>
              <w:t>номера</w:t>
            </w:r>
          </w:p>
        </w:tc>
      </w:tr>
      <w:tr w:rsidR="007D3AD7">
        <w:trPr>
          <w:trHeight w:val="895"/>
        </w:trPr>
        <w:tc>
          <w:tcPr>
            <w:tcW w:w="3970" w:type="dxa"/>
          </w:tcPr>
          <w:p w:rsidR="007D3AD7" w:rsidRDefault="0071018B" w:rsidP="00932EB7">
            <w:pPr>
              <w:pStyle w:val="TableParagraph"/>
              <w:ind w:left="98" w:right="242"/>
              <w:rPr>
                <w:sz w:val="20"/>
              </w:rPr>
            </w:pPr>
            <w:r>
              <w:rPr>
                <w:sz w:val="20"/>
              </w:rPr>
              <w:t>Амортизация</w:t>
            </w:r>
            <w:r>
              <w:rPr>
                <w:spacing w:val="-11"/>
                <w:sz w:val="20"/>
              </w:rPr>
              <w:t xml:space="preserve"> </w:t>
            </w:r>
            <w:r>
              <w:rPr>
                <w:sz w:val="20"/>
              </w:rPr>
              <w:t>инвентаря</w:t>
            </w:r>
            <w:r>
              <w:rPr>
                <w:spacing w:val="-7"/>
                <w:sz w:val="20"/>
              </w:rPr>
              <w:t xml:space="preserve"> </w:t>
            </w:r>
            <w:r>
              <w:rPr>
                <w:sz w:val="20"/>
              </w:rPr>
              <w:t>производственного</w:t>
            </w:r>
            <w:r>
              <w:rPr>
                <w:spacing w:val="-47"/>
                <w:sz w:val="20"/>
              </w:rPr>
              <w:t xml:space="preserve"> </w:t>
            </w:r>
            <w:r>
              <w:rPr>
                <w:sz w:val="20"/>
              </w:rPr>
              <w:t>и хозяйственного - иного движимого</w:t>
            </w:r>
            <w:r>
              <w:rPr>
                <w:spacing w:val="1"/>
                <w:sz w:val="20"/>
              </w:rPr>
              <w:t xml:space="preserve"> </w:t>
            </w:r>
            <w:r>
              <w:rPr>
                <w:sz w:val="20"/>
              </w:rPr>
              <w:t>имущества</w:t>
            </w:r>
            <w:r>
              <w:rPr>
                <w:spacing w:val="1"/>
                <w:sz w:val="20"/>
              </w:rPr>
              <w:t xml:space="preserve"> </w:t>
            </w:r>
            <w:r>
              <w:rPr>
                <w:sz w:val="20"/>
              </w:rPr>
              <w:t>учреждения</w:t>
            </w:r>
          </w:p>
        </w:tc>
        <w:tc>
          <w:tcPr>
            <w:tcW w:w="737" w:type="dxa"/>
          </w:tcPr>
          <w:p w:rsidR="007D3AD7" w:rsidRDefault="0071018B" w:rsidP="00932EB7">
            <w:pPr>
              <w:pStyle w:val="TableParagraph"/>
              <w:ind w:left="139" w:right="242"/>
              <w:jc w:val="lef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6</w:t>
            </w:r>
          </w:p>
        </w:tc>
        <w:tc>
          <w:tcPr>
            <w:tcW w:w="736" w:type="dxa"/>
          </w:tcPr>
          <w:p w:rsidR="007D3AD7" w:rsidRDefault="0071018B" w:rsidP="00932EB7">
            <w:pPr>
              <w:pStyle w:val="TableParagraph"/>
              <w:ind w:left="17" w:right="242"/>
              <w:rPr>
                <w:sz w:val="20"/>
              </w:rPr>
            </w:pPr>
            <w:r>
              <w:rPr>
                <w:w w:val="99"/>
                <w:sz w:val="20"/>
              </w:rPr>
              <w:t>0</w:t>
            </w:r>
          </w:p>
        </w:tc>
        <w:tc>
          <w:tcPr>
            <w:tcW w:w="736" w:type="dxa"/>
          </w:tcPr>
          <w:p w:rsidR="007D3AD7" w:rsidRDefault="0071018B" w:rsidP="00932EB7">
            <w:pPr>
              <w:pStyle w:val="TableParagraph"/>
              <w:ind w:left="19" w:right="242"/>
              <w:rPr>
                <w:sz w:val="20"/>
              </w:rPr>
            </w:pPr>
            <w:r>
              <w:rPr>
                <w:w w:val="99"/>
                <w:sz w:val="20"/>
              </w:rPr>
              <w:t>0</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143" w:right="242"/>
              <w:rPr>
                <w:sz w:val="20"/>
              </w:rPr>
            </w:pPr>
            <w:r>
              <w:rPr>
                <w:sz w:val="20"/>
              </w:rPr>
              <w:t>Объекты</w:t>
            </w:r>
            <w:r>
              <w:rPr>
                <w:spacing w:val="-5"/>
                <w:sz w:val="20"/>
              </w:rPr>
              <w:t xml:space="preserve"> </w:t>
            </w:r>
            <w:r>
              <w:rPr>
                <w:sz w:val="20"/>
              </w:rPr>
              <w:t>ОС,</w:t>
            </w:r>
            <w:r>
              <w:rPr>
                <w:spacing w:val="-4"/>
                <w:sz w:val="20"/>
              </w:rPr>
              <w:t xml:space="preserve"> </w:t>
            </w:r>
            <w:r>
              <w:rPr>
                <w:sz w:val="20"/>
              </w:rPr>
              <w:t>Инвентарные</w:t>
            </w:r>
            <w:r>
              <w:rPr>
                <w:spacing w:val="-2"/>
                <w:sz w:val="20"/>
              </w:rPr>
              <w:t xml:space="preserve"> </w:t>
            </w:r>
            <w:r>
              <w:rPr>
                <w:sz w:val="20"/>
              </w:rPr>
              <w:t>номера</w:t>
            </w:r>
          </w:p>
        </w:tc>
      </w:tr>
      <w:tr w:rsidR="007D3AD7">
        <w:trPr>
          <w:trHeight w:val="1122"/>
        </w:trPr>
        <w:tc>
          <w:tcPr>
            <w:tcW w:w="3970" w:type="dxa"/>
          </w:tcPr>
          <w:p w:rsidR="007D3AD7" w:rsidRDefault="0071018B" w:rsidP="00932EB7">
            <w:pPr>
              <w:pStyle w:val="TableParagraph"/>
              <w:ind w:left="93" w:right="242" w:firstLine="3"/>
              <w:rPr>
                <w:sz w:val="20"/>
              </w:rPr>
            </w:pPr>
            <w:r>
              <w:rPr>
                <w:sz w:val="20"/>
              </w:rPr>
              <w:t>Уменьшение стоимости инвентаря</w:t>
            </w:r>
            <w:r>
              <w:rPr>
                <w:spacing w:val="1"/>
                <w:sz w:val="20"/>
              </w:rPr>
              <w:t xml:space="preserve"> </w:t>
            </w:r>
            <w:r>
              <w:rPr>
                <w:sz w:val="20"/>
              </w:rPr>
              <w:t>производственного и хозяйственного -</w:t>
            </w:r>
            <w:r>
              <w:rPr>
                <w:spacing w:val="1"/>
                <w:sz w:val="20"/>
              </w:rPr>
              <w:t xml:space="preserve"> </w:t>
            </w:r>
            <w:r>
              <w:rPr>
                <w:sz w:val="20"/>
              </w:rPr>
              <w:t>иного</w:t>
            </w:r>
            <w:r>
              <w:rPr>
                <w:spacing w:val="-4"/>
                <w:sz w:val="20"/>
              </w:rPr>
              <w:t xml:space="preserve"> </w:t>
            </w:r>
            <w:r>
              <w:rPr>
                <w:sz w:val="20"/>
              </w:rPr>
              <w:t>движимого</w:t>
            </w:r>
            <w:r>
              <w:rPr>
                <w:spacing w:val="-4"/>
                <w:sz w:val="20"/>
              </w:rPr>
              <w:t xml:space="preserve"> </w:t>
            </w:r>
            <w:r>
              <w:rPr>
                <w:sz w:val="20"/>
              </w:rPr>
              <w:t>имущества</w:t>
            </w:r>
            <w:r>
              <w:rPr>
                <w:spacing w:val="-5"/>
                <w:sz w:val="20"/>
              </w:rPr>
              <w:t xml:space="preserve"> </w:t>
            </w:r>
            <w:r>
              <w:rPr>
                <w:sz w:val="20"/>
              </w:rPr>
              <w:t>учреждения</w:t>
            </w:r>
            <w:r>
              <w:rPr>
                <w:spacing w:val="-5"/>
                <w:sz w:val="20"/>
              </w:rPr>
              <w:t xml:space="preserve"> </w:t>
            </w:r>
            <w:r>
              <w:rPr>
                <w:sz w:val="20"/>
              </w:rPr>
              <w:t>за</w:t>
            </w:r>
            <w:r>
              <w:rPr>
                <w:spacing w:val="-47"/>
                <w:sz w:val="20"/>
              </w:rPr>
              <w:t xml:space="preserve"> </w:t>
            </w:r>
            <w:r>
              <w:rPr>
                <w:sz w:val="20"/>
              </w:rPr>
              <w:t>счет</w:t>
            </w:r>
            <w:r>
              <w:rPr>
                <w:spacing w:val="-2"/>
                <w:sz w:val="20"/>
              </w:rPr>
              <w:t xml:space="preserve"> </w:t>
            </w:r>
            <w:r>
              <w:rPr>
                <w:sz w:val="20"/>
              </w:rPr>
              <w:t>амортизации</w:t>
            </w:r>
          </w:p>
        </w:tc>
        <w:tc>
          <w:tcPr>
            <w:tcW w:w="737" w:type="dxa"/>
          </w:tcPr>
          <w:p w:rsidR="007D3AD7" w:rsidRDefault="0071018B" w:rsidP="00932EB7">
            <w:pPr>
              <w:pStyle w:val="TableParagraph"/>
              <w:ind w:left="139" w:right="242"/>
              <w:jc w:val="lef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6</w:t>
            </w:r>
          </w:p>
        </w:tc>
        <w:tc>
          <w:tcPr>
            <w:tcW w:w="736" w:type="dxa"/>
          </w:tcPr>
          <w:p w:rsidR="007D3AD7" w:rsidRDefault="0071018B" w:rsidP="00932EB7">
            <w:pPr>
              <w:pStyle w:val="TableParagraph"/>
              <w:ind w:left="17" w:right="242"/>
              <w:rPr>
                <w:sz w:val="20"/>
              </w:rPr>
            </w:pPr>
            <w:r>
              <w:rPr>
                <w:w w:val="99"/>
                <w:sz w:val="20"/>
              </w:rPr>
              <w:t>4</w:t>
            </w:r>
          </w:p>
        </w:tc>
        <w:tc>
          <w:tcPr>
            <w:tcW w:w="736" w:type="dxa"/>
          </w:tcPr>
          <w:p w:rsidR="007D3AD7" w:rsidRDefault="0071018B" w:rsidP="00932EB7">
            <w:pPr>
              <w:pStyle w:val="TableParagraph"/>
              <w:ind w:left="19" w:right="242"/>
              <w:rPr>
                <w:sz w:val="20"/>
              </w:rPr>
            </w:pPr>
            <w:r>
              <w:rPr>
                <w:w w:val="99"/>
                <w:sz w:val="20"/>
              </w:rPr>
              <w:t>1</w:t>
            </w:r>
          </w:p>
        </w:tc>
        <w:tc>
          <w:tcPr>
            <w:tcW w:w="736" w:type="dxa"/>
          </w:tcPr>
          <w:p w:rsidR="007D3AD7" w:rsidRDefault="0071018B" w:rsidP="00932EB7">
            <w:pPr>
              <w:pStyle w:val="TableParagraph"/>
              <w:ind w:left="25" w:right="242"/>
              <w:rPr>
                <w:sz w:val="20"/>
              </w:rPr>
            </w:pPr>
            <w:r>
              <w:rPr>
                <w:w w:val="99"/>
                <w:sz w:val="20"/>
              </w:rPr>
              <w:t>1</w:t>
            </w:r>
          </w:p>
        </w:tc>
        <w:tc>
          <w:tcPr>
            <w:tcW w:w="3921" w:type="dxa"/>
          </w:tcPr>
          <w:p w:rsidR="007D3AD7" w:rsidRDefault="0071018B" w:rsidP="00932EB7">
            <w:pPr>
              <w:pStyle w:val="TableParagraph"/>
              <w:ind w:left="143" w:right="242"/>
              <w:rPr>
                <w:sz w:val="20"/>
              </w:rPr>
            </w:pPr>
            <w:r>
              <w:rPr>
                <w:sz w:val="20"/>
              </w:rPr>
              <w:t>Объекты</w:t>
            </w:r>
            <w:r>
              <w:rPr>
                <w:spacing w:val="-5"/>
                <w:sz w:val="20"/>
              </w:rPr>
              <w:t xml:space="preserve"> </w:t>
            </w:r>
            <w:r>
              <w:rPr>
                <w:sz w:val="20"/>
              </w:rPr>
              <w:t>ОС,</w:t>
            </w:r>
            <w:r>
              <w:rPr>
                <w:spacing w:val="-4"/>
                <w:sz w:val="20"/>
              </w:rPr>
              <w:t xml:space="preserve"> </w:t>
            </w:r>
            <w:r>
              <w:rPr>
                <w:sz w:val="20"/>
              </w:rPr>
              <w:t>Инвентарные</w:t>
            </w:r>
            <w:r>
              <w:rPr>
                <w:spacing w:val="-2"/>
                <w:sz w:val="20"/>
              </w:rPr>
              <w:t xml:space="preserve"> </w:t>
            </w:r>
            <w:r>
              <w:rPr>
                <w:sz w:val="20"/>
              </w:rPr>
              <w:t>номера</w:t>
            </w:r>
          </w:p>
        </w:tc>
      </w:tr>
      <w:tr w:rsidR="007D3AD7">
        <w:trPr>
          <w:trHeight w:val="669"/>
        </w:trPr>
        <w:tc>
          <w:tcPr>
            <w:tcW w:w="3970" w:type="dxa"/>
          </w:tcPr>
          <w:p w:rsidR="007D3AD7" w:rsidRDefault="0071018B" w:rsidP="00932EB7">
            <w:pPr>
              <w:pStyle w:val="TableParagraph"/>
              <w:ind w:left="201" w:right="242" w:firstLine="86"/>
              <w:jc w:val="left"/>
              <w:rPr>
                <w:sz w:val="20"/>
              </w:rPr>
            </w:pPr>
            <w:r>
              <w:rPr>
                <w:sz w:val="20"/>
              </w:rPr>
              <w:t>Амортизация биологических ресурсов -</w:t>
            </w:r>
            <w:r>
              <w:rPr>
                <w:spacing w:val="1"/>
                <w:sz w:val="20"/>
              </w:rPr>
              <w:t xml:space="preserve"> </w:t>
            </w:r>
            <w:r>
              <w:rPr>
                <w:sz w:val="20"/>
              </w:rPr>
              <w:t>иного</w:t>
            </w:r>
            <w:r>
              <w:rPr>
                <w:spacing w:val="-5"/>
                <w:sz w:val="20"/>
              </w:rPr>
              <w:t xml:space="preserve"> </w:t>
            </w:r>
            <w:r>
              <w:rPr>
                <w:sz w:val="20"/>
              </w:rPr>
              <w:t>движимого</w:t>
            </w:r>
            <w:r>
              <w:rPr>
                <w:spacing w:val="-5"/>
                <w:sz w:val="20"/>
              </w:rPr>
              <w:t xml:space="preserve"> </w:t>
            </w:r>
            <w:r>
              <w:rPr>
                <w:sz w:val="20"/>
              </w:rPr>
              <w:t>имущества</w:t>
            </w:r>
            <w:r>
              <w:rPr>
                <w:spacing w:val="-6"/>
                <w:sz w:val="20"/>
              </w:rPr>
              <w:t xml:space="preserve"> </w:t>
            </w:r>
            <w:r>
              <w:rPr>
                <w:sz w:val="20"/>
              </w:rPr>
              <w:t>учреждения</w:t>
            </w:r>
          </w:p>
        </w:tc>
        <w:tc>
          <w:tcPr>
            <w:tcW w:w="737" w:type="dxa"/>
          </w:tcPr>
          <w:p w:rsidR="007D3AD7" w:rsidRDefault="0071018B" w:rsidP="00932EB7">
            <w:pPr>
              <w:pStyle w:val="TableParagraph"/>
              <w:ind w:left="65" w:right="242"/>
              <w:rPr>
                <w:sz w:val="20"/>
              </w:rPr>
            </w:pPr>
            <w:r>
              <w:rPr>
                <w:sz w:val="20"/>
              </w:rPr>
              <w:t>гКБК*</w:t>
            </w:r>
          </w:p>
          <w:p w:rsidR="007D3AD7" w:rsidRDefault="0071018B" w:rsidP="00932EB7">
            <w:pPr>
              <w:pStyle w:val="TableParagraph"/>
              <w:spacing w:before="0"/>
              <w:ind w:left="5" w:right="242"/>
              <w:rPr>
                <w:sz w:val="20"/>
              </w:rPr>
            </w:pPr>
            <w:r>
              <w:rPr>
                <w:w w:val="99"/>
                <w:sz w:val="20"/>
              </w:rPr>
              <w:t>*</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7</w:t>
            </w:r>
          </w:p>
        </w:tc>
        <w:tc>
          <w:tcPr>
            <w:tcW w:w="736" w:type="dxa"/>
          </w:tcPr>
          <w:p w:rsidR="007D3AD7" w:rsidRDefault="0071018B" w:rsidP="00932EB7">
            <w:pPr>
              <w:pStyle w:val="TableParagraph"/>
              <w:ind w:left="17" w:right="242"/>
              <w:rPr>
                <w:sz w:val="20"/>
              </w:rPr>
            </w:pPr>
            <w:r>
              <w:rPr>
                <w:w w:val="99"/>
                <w:sz w:val="20"/>
              </w:rPr>
              <w:t>0</w:t>
            </w:r>
          </w:p>
        </w:tc>
        <w:tc>
          <w:tcPr>
            <w:tcW w:w="736" w:type="dxa"/>
          </w:tcPr>
          <w:p w:rsidR="007D3AD7" w:rsidRDefault="0071018B" w:rsidP="00932EB7">
            <w:pPr>
              <w:pStyle w:val="TableParagraph"/>
              <w:ind w:left="19" w:right="242"/>
              <w:rPr>
                <w:sz w:val="20"/>
              </w:rPr>
            </w:pPr>
            <w:r>
              <w:rPr>
                <w:w w:val="99"/>
                <w:sz w:val="20"/>
              </w:rPr>
              <w:t>0</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143" w:right="242"/>
              <w:rPr>
                <w:sz w:val="20"/>
              </w:rPr>
            </w:pPr>
            <w:r>
              <w:rPr>
                <w:sz w:val="20"/>
              </w:rPr>
              <w:t>Объекты</w:t>
            </w:r>
            <w:r>
              <w:rPr>
                <w:spacing w:val="-5"/>
                <w:sz w:val="20"/>
              </w:rPr>
              <w:t xml:space="preserve"> </w:t>
            </w:r>
            <w:r>
              <w:rPr>
                <w:sz w:val="20"/>
              </w:rPr>
              <w:t>ОС,</w:t>
            </w:r>
            <w:r>
              <w:rPr>
                <w:spacing w:val="-4"/>
                <w:sz w:val="20"/>
              </w:rPr>
              <w:t xml:space="preserve"> </w:t>
            </w:r>
            <w:r>
              <w:rPr>
                <w:sz w:val="20"/>
              </w:rPr>
              <w:t>Инвентарные</w:t>
            </w:r>
            <w:r>
              <w:rPr>
                <w:spacing w:val="-2"/>
                <w:sz w:val="20"/>
              </w:rPr>
              <w:t xml:space="preserve"> </w:t>
            </w:r>
            <w:r>
              <w:rPr>
                <w:sz w:val="20"/>
              </w:rPr>
              <w:t>номера</w:t>
            </w:r>
          </w:p>
        </w:tc>
      </w:tr>
      <w:tr w:rsidR="007D3AD7">
        <w:trPr>
          <w:trHeight w:val="894"/>
        </w:trPr>
        <w:tc>
          <w:tcPr>
            <w:tcW w:w="3970" w:type="dxa"/>
          </w:tcPr>
          <w:p w:rsidR="007D3AD7" w:rsidRDefault="0071018B" w:rsidP="00932EB7">
            <w:pPr>
              <w:pStyle w:val="TableParagraph"/>
              <w:ind w:left="61" w:right="242"/>
              <w:rPr>
                <w:sz w:val="20"/>
              </w:rPr>
            </w:pPr>
            <w:r>
              <w:rPr>
                <w:sz w:val="20"/>
              </w:rPr>
              <w:t>Уменьшение стоимости биологических</w:t>
            </w:r>
            <w:r>
              <w:rPr>
                <w:spacing w:val="-47"/>
                <w:sz w:val="20"/>
              </w:rPr>
              <w:t xml:space="preserve"> </w:t>
            </w:r>
            <w:r>
              <w:rPr>
                <w:sz w:val="20"/>
              </w:rPr>
              <w:t>ресурсов</w:t>
            </w:r>
            <w:r>
              <w:rPr>
                <w:spacing w:val="-2"/>
                <w:sz w:val="20"/>
              </w:rPr>
              <w:t xml:space="preserve"> </w:t>
            </w:r>
            <w:r>
              <w:rPr>
                <w:sz w:val="20"/>
              </w:rPr>
              <w:t>-</w:t>
            </w:r>
            <w:r>
              <w:rPr>
                <w:spacing w:val="-6"/>
                <w:sz w:val="20"/>
              </w:rPr>
              <w:t xml:space="preserve"> </w:t>
            </w:r>
            <w:r>
              <w:rPr>
                <w:sz w:val="20"/>
              </w:rPr>
              <w:t>иного</w:t>
            </w:r>
            <w:r>
              <w:rPr>
                <w:spacing w:val="-4"/>
                <w:sz w:val="20"/>
              </w:rPr>
              <w:t xml:space="preserve"> </w:t>
            </w:r>
            <w:r>
              <w:rPr>
                <w:sz w:val="20"/>
              </w:rPr>
              <w:t>движимого</w:t>
            </w:r>
            <w:r>
              <w:rPr>
                <w:spacing w:val="-3"/>
                <w:sz w:val="20"/>
              </w:rPr>
              <w:t xml:space="preserve"> </w:t>
            </w:r>
            <w:r>
              <w:rPr>
                <w:sz w:val="20"/>
              </w:rPr>
              <w:t>имущества</w:t>
            </w:r>
            <w:r>
              <w:rPr>
                <w:spacing w:val="-47"/>
                <w:sz w:val="20"/>
              </w:rPr>
              <w:t xml:space="preserve"> </w:t>
            </w:r>
            <w:r>
              <w:rPr>
                <w:sz w:val="20"/>
              </w:rPr>
              <w:t>учреждения</w:t>
            </w:r>
            <w:r>
              <w:rPr>
                <w:spacing w:val="-2"/>
                <w:sz w:val="20"/>
              </w:rPr>
              <w:t xml:space="preserve"> </w:t>
            </w:r>
            <w:r>
              <w:rPr>
                <w:sz w:val="20"/>
              </w:rPr>
              <w:t>за</w:t>
            </w:r>
            <w:r>
              <w:rPr>
                <w:spacing w:val="-1"/>
                <w:sz w:val="20"/>
              </w:rPr>
              <w:t xml:space="preserve"> </w:t>
            </w:r>
            <w:r>
              <w:rPr>
                <w:sz w:val="20"/>
              </w:rPr>
              <w:t>счет</w:t>
            </w:r>
            <w:r>
              <w:rPr>
                <w:spacing w:val="-2"/>
                <w:sz w:val="20"/>
              </w:rPr>
              <w:t xml:space="preserve"> </w:t>
            </w:r>
            <w:r>
              <w:rPr>
                <w:sz w:val="20"/>
              </w:rPr>
              <w:t>амортизации</w:t>
            </w:r>
          </w:p>
        </w:tc>
        <w:tc>
          <w:tcPr>
            <w:tcW w:w="737" w:type="dxa"/>
          </w:tcPr>
          <w:p w:rsidR="007D3AD7" w:rsidRDefault="0071018B" w:rsidP="00932EB7">
            <w:pPr>
              <w:pStyle w:val="TableParagraph"/>
              <w:ind w:left="65" w:right="242"/>
              <w:rPr>
                <w:sz w:val="20"/>
              </w:rPr>
            </w:pPr>
            <w:r>
              <w:rPr>
                <w:sz w:val="20"/>
              </w:rPr>
              <w:t>гКБК*</w:t>
            </w:r>
          </w:p>
          <w:p w:rsidR="007D3AD7" w:rsidRDefault="0071018B" w:rsidP="00932EB7">
            <w:pPr>
              <w:pStyle w:val="TableParagraph"/>
              <w:spacing w:before="0"/>
              <w:ind w:left="5" w:right="242"/>
              <w:rPr>
                <w:sz w:val="20"/>
              </w:rPr>
            </w:pPr>
            <w:r>
              <w:rPr>
                <w:w w:val="99"/>
                <w:sz w:val="20"/>
              </w:rPr>
              <w:t>*</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7</w:t>
            </w:r>
          </w:p>
        </w:tc>
        <w:tc>
          <w:tcPr>
            <w:tcW w:w="736" w:type="dxa"/>
          </w:tcPr>
          <w:p w:rsidR="007D3AD7" w:rsidRDefault="0071018B" w:rsidP="00932EB7">
            <w:pPr>
              <w:pStyle w:val="TableParagraph"/>
              <w:ind w:left="17" w:right="242"/>
              <w:rPr>
                <w:sz w:val="20"/>
              </w:rPr>
            </w:pPr>
            <w:r>
              <w:rPr>
                <w:w w:val="99"/>
                <w:sz w:val="20"/>
              </w:rPr>
              <w:t>4</w:t>
            </w:r>
          </w:p>
        </w:tc>
        <w:tc>
          <w:tcPr>
            <w:tcW w:w="736" w:type="dxa"/>
          </w:tcPr>
          <w:p w:rsidR="007D3AD7" w:rsidRDefault="0071018B" w:rsidP="00932EB7">
            <w:pPr>
              <w:pStyle w:val="TableParagraph"/>
              <w:ind w:left="19" w:right="242"/>
              <w:rPr>
                <w:sz w:val="20"/>
              </w:rPr>
            </w:pPr>
            <w:r>
              <w:rPr>
                <w:w w:val="99"/>
                <w:sz w:val="20"/>
              </w:rPr>
              <w:t>1</w:t>
            </w:r>
          </w:p>
        </w:tc>
        <w:tc>
          <w:tcPr>
            <w:tcW w:w="736" w:type="dxa"/>
          </w:tcPr>
          <w:p w:rsidR="007D3AD7" w:rsidRDefault="0071018B" w:rsidP="00932EB7">
            <w:pPr>
              <w:pStyle w:val="TableParagraph"/>
              <w:ind w:left="25" w:right="242"/>
              <w:rPr>
                <w:sz w:val="20"/>
              </w:rPr>
            </w:pPr>
            <w:r>
              <w:rPr>
                <w:w w:val="99"/>
                <w:sz w:val="20"/>
              </w:rPr>
              <w:t>1</w:t>
            </w:r>
          </w:p>
        </w:tc>
        <w:tc>
          <w:tcPr>
            <w:tcW w:w="3921" w:type="dxa"/>
          </w:tcPr>
          <w:p w:rsidR="007D3AD7" w:rsidRDefault="0071018B" w:rsidP="00932EB7">
            <w:pPr>
              <w:pStyle w:val="TableParagraph"/>
              <w:ind w:left="143" w:right="242"/>
              <w:rPr>
                <w:sz w:val="20"/>
              </w:rPr>
            </w:pPr>
            <w:r>
              <w:rPr>
                <w:sz w:val="20"/>
              </w:rPr>
              <w:t>Объекты</w:t>
            </w:r>
            <w:r>
              <w:rPr>
                <w:spacing w:val="-5"/>
                <w:sz w:val="20"/>
              </w:rPr>
              <w:t xml:space="preserve"> </w:t>
            </w:r>
            <w:r>
              <w:rPr>
                <w:sz w:val="20"/>
              </w:rPr>
              <w:t>ОС,</w:t>
            </w:r>
            <w:r>
              <w:rPr>
                <w:spacing w:val="-4"/>
                <w:sz w:val="20"/>
              </w:rPr>
              <w:t xml:space="preserve"> </w:t>
            </w:r>
            <w:r>
              <w:rPr>
                <w:sz w:val="20"/>
              </w:rPr>
              <w:t>Инвентарные</w:t>
            </w:r>
            <w:r>
              <w:rPr>
                <w:spacing w:val="-2"/>
                <w:sz w:val="20"/>
              </w:rPr>
              <w:t xml:space="preserve"> </w:t>
            </w:r>
            <w:r>
              <w:rPr>
                <w:sz w:val="20"/>
              </w:rPr>
              <w:t>номера</w:t>
            </w:r>
          </w:p>
        </w:tc>
      </w:tr>
      <w:tr w:rsidR="007D3AD7">
        <w:trPr>
          <w:trHeight w:val="666"/>
        </w:trPr>
        <w:tc>
          <w:tcPr>
            <w:tcW w:w="3970" w:type="dxa"/>
          </w:tcPr>
          <w:p w:rsidR="007D3AD7" w:rsidRDefault="0071018B" w:rsidP="00932EB7">
            <w:pPr>
              <w:pStyle w:val="TableParagraph"/>
              <w:spacing w:before="94"/>
              <w:ind w:left="201" w:right="242" w:firstLine="33"/>
              <w:jc w:val="left"/>
              <w:rPr>
                <w:sz w:val="20"/>
              </w:rPr>
            </w:pPr>
            <w:r>
              <w:rPr>
                <w:sz w:val="20"/>
              </w:rPr>
              <w:t>Амортизация прочих основных средств -</w:t>
            </w:r>
            <w:r>
              <w:rPr>
                <w:spacing w:val="-47"/>
                <w:sz w:val="20"/>
              </w:rPr>
              <w:t xml:space="preserve"> </w:t>
            </w:r>
            <w:r>
              <w:rPr>
                <w:sz w:val="20"/>
              </w:rPr>
              <w:t>иного</w:t>
            </w:r>
            <w:r>
              <w:rPr>
                <w:spacing w:val="-5"/>
                <w:sz w:val="20"/>
              </w:rPr>
              <w:t xml:space="preserve"> </w:t>
            </w:r>
            <w:r>
              <w:rPr>
                <w:sz w:val="20"/>
              </w:rPr>
              <w:t>движимого</w:t>
            </w:r>
            <w:r>
              <w:rPr>
                <w:spacing w:val="-5"/>
                <w:sz w:val="20"/>
              </w:rPr>
              <w:t xml:space="preserve"> </w:t>
            </w:r>
            <w:r>
              <w:rPr>
                <w:sz w:val="20"/>
              </w:rPr>
              <w:t>имущества</w:t>
            </w:r>
            <w:r>
              <w:rPr>
                <w:spacing w:val="-6"/>
                <w:sz w:val="20"/>
              </w:rPr>
              <w:t xml:space="preserve"> </w:t>
            </w:r>
            <w:r>
              <w:rPr>
                <w:sz w:val="20"/>
              </w:rPr>
              <w:t>учреждения</w:t>
            </w:r>
          </w:p>
        </w:tc>
        <w:tc>
          <w:tcPr>
            <w:tcW w:w="737" w:type="dxa"/>
          </w:tcPr>
          <w:p w:rsidR="007D3AD7" w:rsidRDefault="0071018B" w:rsidP="00932EB7">
            <w:pPr>
              <w:pStyle w:val="TableParagraph"/>
              <w:spacing w:before="94"/>
              <w:ind w:left="139" w:right="242"/>
              <w:jc w:val="left"/>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8</w:t>
            </w:r>
          </w:p>
        </w:tc>
        <w:tc>
          <w:tcPr>
            <w:tcW w:w="736" w:type="dxa"/>
          </w:tcPr>
          <w:p w:rsidR="007D3AD7" w:rsidRDefault="0071018B" w:rsidP="00932EB7">
            <w:pPr>
              <w:pStyle w:val="TableParagraph"/>
              <w:spacing w:before="94"/>
              <w:ind w:left="17" w:right="242"/>
              <w:rPr>
                <w:sz w:val="20"/>
              </w:rPr>
            </w:pPr>
            <w:r>
              <w:rPr>
                <w:w w:val="99"/>
                <w:sz w:val="20"/>
              </w:rPr>
              <w:t>0</w:t>
            </w:r>
          </w:p>
        </w:tc>
        <w:tc>
          <w:tcPr>
            <w:tcW w:w="736" w:type="dxa"/>
          </w:tcPr>
          <w:p w:rsidR="007D3AD7" w:rsidRDefault="0071018B" w:rsidP="00932EB7">
            <w:pPr>
              <w:pStyle w:val="TableParagraph"/>
              <w:spacing w:before="94"/>
              <w:ind w:left="19" w:right="242"/>
              <w:rPr>
                <w:sz w:val="20"/>
              </w:rPr>
            </w:pPr>
            <w:r>
              <w:rPr>
                <w:w w:val="99"/>
                <w:sz w:val="20"/>
              </w:rPr>
              <w:t>0</w:t>
            </w:r>
          </w:p>
        </w:tc>
        <w:tc>
          <w:tcPr>
            <w:tcW w:w="736" w:type="dxa"/>
          </w:tcPr>
          <w:p w:rsidR="007D3AD7" w:rsidRDefault="0071018B" w:rsidP="00932EB7">
            <w:pPr>
              <w:pStyle w:val="TableParagraph"/>
              <w:spacing w:before="94"/>
              <w:ind w:left="25" w:right="242"/>
              <w:rPr>
                <w:sz w:val="20"/>
              </w:rPr>
            </w:pPr>
            <w:r>
              <w:rPr>
                <w:w w:val="99"/>
                <w:sz w:val="20"/>
              </w:rPr>
              <w:t>0</w:t>
            </w:r>
          </w:p>
        </w:tc>
        <w:tc>
          <w:tcPr>
            <w:tcW w:w="3921" w:type="dxa"/>
          </w:tcPr>
          <w:p w:rsidR="007D3AD7" w:rsidRDefault="0071018B" w:rsidP="00932EB7">
            <w:pPr>
              <w:pStyle w:val="TableParagraph"/>
              <w:spacing w:before="94"/>
              <w:ind w:left="143" w:right="242"/>
              <w:rPr>
                <w:sz w:val="20"/>
              </w:rPr>
            </w:pPr>
            <w:r>
              <w:rPr>
                <w:sz w:val="20"/>
              </w:rPr>
              <w:t>Объекты</w:t>
            </w:r>
            <w:r>
              <w:rPr>
                <w:spacing w:val="-5"/>
                <w:sz w:val="20"/>
              </w:rPr>
              <w:t xml:space="preserve"> </w:t>
            </w:r>
            <w:r>
              <w:rPr>
                <w:sz w:val="20"/>
              </w:rPr>
              <w:t>ОС,</w:t>
            </w:r>
            <w:r>
              <w:rPr>
                <w:spacing w:val="-4"/>
                <w:sz w:val="20"/>
              </w:rPr>
              <w:t xml:space="preserve"> </w:t>
            </w:r>
            <w:r>
              <w:rPr>
                <w:sz w:val="20"/>
              </w:rPr>
              <w:t>Инвентарные</w:t>
            </w:r>
            <w:r>
              <w:rPr>
                <w:spacing w:val="-2"/>
                <w:sz w:val="20"/>
              </w:rPr>
              <w:t xml:space="preserve"> </w:t>
            </w:r>
            <w:r>
              <w:rPr>
                <w:sz w:val="20"/>
              </w:rPr>
              <w:t>номера</w:t>
            </w:r>
          </w:p>
        </w:tc>
      </w:tr>
      <w:tr w:rsidR="007D3AD7">
        <w:trPr>
          <w:trHeight w:val="895"/>
        </w:trPr>
        <w:tc>
          <w:tcPr>
            <w:tcW w:w="3970" w:type="dxa"/>
          </w:tcPr>
          <w:p w:rsidR="007D3AD7" w:rsidRDefault="0071018B" w:rsidP="00932EB7">
            <w:pPr>
              <w:pStyle w:val="TableParagraph"/>
              <w:ind w:left="61" w:right="242"/>
              <w:rPr>
                <w:sz w:val="20"/>
              </w:rPr>
            </w:pPr>
            <w:r>
              <w:rPr>
                <w:sz w:val="20"/>
              </w:rPr>
              <w:t>Уменьшение</w:t>
            </w:r>
            <w:r>
              <w:rPr>
                <w:spacing w:val="-5"/>
                <w:sz w:val="20"/>
              </w:rPr>
              <w:t xml:space="preserve"> </w:t>
            </w:r>
            <w:r>
              <w:rPr>
                <w:sz w:val="20"/>
              </w:rPr>
              <w:t>стоимости</w:t>
            </w:r>
            <w:r>
              <w:rPr>
                <w:spacing w:val="-5"/>
                <w:sz w:val="20"/>
              </w:rPr>
              <w:t xml:space="preserve"> </w:t>
            </w:r>
            <w:r>
              <w:rPr>
                <w:sz w:val="20"/>
              </w:rPr>
              <w:t>прочих</w:t>
            </w:r>
            <w:r>
              <w:rPr>
                <w:spacing w:val="-6"/>
                <w:sz w:val="20"/>
              </w:rPr>
              <w:t xml:space="preserve"> </w:t>
            </w:r>
            <w:r>
              <w:rPr>
                <w:sz w:val="20"/>
              </w:rPr>
              <w:t>основных</w:t>
            </w:r>
            <w:r>
              <w:rPr>
                <w:spacing w:val="-47"/>
                <w:sz w:val="20"/>
              </w:rPr>
              <w:t xml:space="preserve"> </w:t>
            </w:r>
            <w:r>
              <w:rPr>
                <w:sz w:val="20"/>
              </w:rPr>
              <w:t>средств - иного движимого имущества</w:t>
            </w:r>
            <w:r>
              <w:rPr>
                <w:spacing w:val="1"/>
                <w:sz w:val="20"/>
              </w:rPr>
              <w:t xml:space="preserve"> </w:t>
            </w:r>
            <w:r>
              <w:rPr>
                <w:sz w:val="20"/>
              </w:rPr>
              <w:t>учреждения</w:t>
            </w:r>
            <w:r>
              <w:rPr>
                <w:spacing w:val="-2"/>
                <w:sz w:val="20"/>
              </w:rPr>
              <w:t xml:space="preserve"> </w:t>
            </w:r>
            <w:r>
              <w:rPr>
                <w:sz w:val="20"/>
              </w:rPr>
              <w:t>за</w:t>
            </w:r>
            <w:r>
              <w:rPr>
                <w:spacing w:val="-1"/>
                <w:sz w:val="20"/>
              </w:rPr>
              <w:t xml:space="preserve"> </w:t>
            </w:r>
            <w:r>
              <w:rPr>
                <w:sz w:val="20"/>
              </w:rPr>
              <w:t>счет</w:t>
            </w:r>
            <w:r>
              <w:rPr>
                <w:spacing w:val="-1"/>
                <w:sz w:val="20"/>
              </w:rPr>
              <w:t xml:space="preserve"> </w:t>
            </w:r>
            <w:r>
              <w:rPr>
                <w:sz w:val="20"/>
              </w:rPr>
              <w:t>амортизации</w:t>
            </w:r>
          </w:p>
        </w:tc>
        <w:tc>
          <w:tcPr>
            <w:tcW w:w="737" w:type="dxa"/>
          </w:tcPr>
          <w:p w:rsidR="007D3AD7" w:rsidRDefault="0071018B" w:rsidP="00932EB7">
            <w:pPr>
              <w:pStyle w:val="TableParagraph"/>
              <w:ind w:left="139" w:right="242"/>
              <w:jc w:val="lef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8</w:t>
            </w:r>
          </w:p>
        </w:tc>
        <w:tc>
          <w:tcPr>
            <w:tcW w:w="736" w:type="dxa"/>
          </w:tcPr>
          <w:p w:rsidR="007D3AD7" w:rsidRDefault="0071018B" w:rsidP="00932EB7">
            <w:pPr>
              <w:pStyle w:val="TableParagraph"/>
              <w:ind w:left="17" w:right="242"/>
              <w:rPr>
                <w:sz w:val="20"/>
              </w:rPr>
            </w:pPr>
            <w:r>
              <w:rPr>
                <w:w w:val="99"/>
                <w:sz w:val="20"/>
              </w:rPr>
              <w:t>4</w:t>
            </w:r>
          </w:p>
        </w:tc>
        <w:tc>
          <w:tcPr>
            <w:tcW w:w="736" w:type="dxa"/>
          </w:tcPr>
          <w:p w:rsidR="007D3AD7" w:rsidRDefault="0071018B" w:rsidP="00932EB7">
            <w:pPr>
              <w:pStyle w:val="TableParagraph"/>
              <w:ind w:left="19" w:right="242"/>
              <w:rPr>
                <w:sz w:val="20"/>
              </w:rPr>
            </w:pPr>
            <w:r>
              <w:rPr>
                <w:w w:val="99"/>
                <w:sz w:val="20"/>
              </w:rPr>
              <w:t>1</w:t>
            </w:r>
          </w:p>
        </w:tc>
        <w:tc>
          <w:tcPr>
            <w:tcW w:w="736" w:type="dxa"/>
          </w:tcPr>
          <w:p w:rsidR="007D3AD7" w:rsidRDefault="0071018B" w:rsidP="00932EB7">
            <w:pPr>
              <w:pStyle w:val="TableParagraph"/>
              <w:ind w:left="25" w:right="242"/>
              <w:rPr>
                <w:sz w:val="20"/>
              </w:rPr>
            </w:pPr>
            <w:r>
              <w:rPr>
                <w:w w:val="99"/>
                <w:sz w:val="20"/>
              </w:rPr>
              <w:t>1</w:t>
            </w:r>
          </w:p>
        </w:tc>
        <w:tc>
          <w:tcPr>
            <w:tcW w:w="3921" w:type="dxa"/>
          </w:tcPr>
          <w:p w:rsidR="007D3AD7" w:rsidRDefault="0071018B" w:rsidP="00932EB7">
            <w:pPr>
              <w:pStyle w:val="TableParagraph"/>
              <w:ind w:left="143" w:right="242"/>
              <w:rPr>
                <w:sz w:val="20"/>
              </w:rPr>
            </w:pPr>
            <w:r>
              <w:rPr>
                <w:sz w:val="20"/>
              </w:rPr>
              <w:t>Объекты</w:t>
            </w:r>
            <w:r>
              <w:rPr>
                <w:spacing w:val="-5"/>
                <w:sz w:val="20"/>
              </w:rPr>
              <w:t xml:space="preserve"> </w:t>
            </w:r>
            <w:r>
              <w:rPr>
                <w:sz w:val="20"/>
              </w:rPr>
              <w:t>ОС,</w:t>
            </w:r>
            <w:r>
              <w:rPr>
                <w:spacing w:val="-4"/>
                <w:sz w:val="20"/>
              </w:rPr>
              <w:t xml:space="preserve"> </w:t>
            </w:r>
            <w:r>
              <w:rPr>
                <w:sz w:val="20"/>
              </w:rPr>
              <w:t>Инвентарные</w:t>
            </w:r>
            <w:r>
              <w:rPr>
                <w:spacing w:val="-2"/>
                <w:sz w:val="20"/>
              </w:rPr>
              <w:t xml:space="preserve"> </w:t>
            </w:r>
            <w:r>
              <w:rPr>
                <w:sz w:val="20"/>
              </w:rPr>
              <w:t>номера</w:t>
            </w:r>
          </w:p>
        </w:tc>
      </w:tr>
      <w:tr w:rsidR="007D3AD7">
        <w:trPr>
          <w:trHeight w:val="669"/>
        </w:trPr>
        <w:tc>
          <w:tcPr>
            <w:tcW w:w="3970" w:type="dxa"/>
          </w:tcPr>
          <w:p w:rsidR="007D3AD7" w:rsidRDefault="0071018B" w:rsidP="00932EB7">
            <w:pPr>
              <w:pStyle w:val="TableParagraph"/>
              <w:ind w:left="210" w:right="242"/>
              <w:jc w:val="left"/>
              <w:rPr>
                <w:sz w:val="20"/>
              </w:rPr>
            </w:pPr>
            <w:r>
              <w:rPr>
                <w:sz w:val="20"/>
              </w:rPr>
              <w:t>Амортизация</w:t>
            </w:r>
            <w:r>
              <w:rPr>
                <w:spacing w:val="-5"/>
                <w:sz w:val="20"/>
              </w:rPr>
              <w:t xml:space="preserve"> </w:t>
            </w:r>
            <w:r>
              <w:rPr>
                <w:sz w:val="20"/>
              </w:rPr>
              <w:t>прав</w:t>
            </w:r>
            <w:r>
              <w:rPr>
                <w:spacing w:val="-3"/>
                <w:sz w:val="20"/>
              </w:rPr>
              <w:t xml:space="preserve"> </w:t>
            </w:r>
            <w:r>
              <w:rPr>
                <w:sz w:val="20"/>
              </w:rPr>
              <w:t>пользования</w:t>
            </w:r>
            <w:r>
              <w:rPr>
                <w:spacing w:val="-5"/>
                <w:sz w:val="20"/>
              </w:rPr>
              <w:t xml:space="preserve"> </w:t>
            </w:r>
            <w:r>
              <w:rPr>
                <w:sz w:val="20"/>
              </w:rPr>
              <w:t>активами</w:t>
            </w:r>
          </w:p>
        </w:tc>
        <w:tc>
          <w:tcPr>
            <w:tcW w:w="737" w:type="dxa"/>
          </w:tcPr>
          <w:p w:rsidR="007D3AD7" w:rsidRDefault="0071018B" w:rsidP="00932EB7">
            <w:pPr>
              <w:pStyle w:val="TableParagraph"/>
              <w:ind w:left="136" w:right="242"/>
              <w:jc w:val="left"/>
              <w:rPr>
                <w:sz w:val="20"/>
              </w:rPr>
            </w:pPr>
            <w:r>
              <w:rPr>
                <w:sz w:val="20"/>
              </w:rPr>
              <w:t>гКБК</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4</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0</w:t>
            </w:r>
          </w:p>
        </w:tc>
        <w:tc>
          <w:tcPr>
            <w:tcW w:w="736" w:type="dxa"/>
          </w:tcPr>
          <w:p w:rsidR="007D3AD7" w:rsidRDefault="0071018B" w:rsidP="00932EB7">
            <w:pPr>
              <w:pStyle w:val="TableParagraph"/>
              <w:ind w:left="17" w:right="242"/>
              <w:rPr>
                <w:sz w:val="20"/>
              </w:rPr>
            </w:pPr>
            <w:r>
              <w:rPr>
                <w:w w:val="99"/>
                <w:sz w:val="20"/>
              </w:rPr>
              <w:t>0</w:t>
            </w:r>
          </w:p>
        </w:tc>
        <w:tc>
          <w:tcPr>
            <w:tcW w:w="736" w:type="dxa"/>
          </w:tcPr>
          <w:p w:rsidR="007D3AD7" w:rsidRDefault="0071018B" w:rsidP="00932EB7">
            <w:pPr>
              <w:pStyle w:val="TableParagraph"/>
              <w:ind w:left="19" w:right="242"/>
              <w:rPr>
                <w:sz w:val="20"/>
              </w:rPr>
            </w:pPr>
            <w:r>
              <w:rPr>
                <w:w w:val="99"/>
                <w:sz w:val="20"/>
              </w:rPr>
              <w:t>0</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142" w:right="242"/>
              <w:rPr>
                <w:sz w:val="20"/>
              </w:rPr>
            </w:pPr>
            <w:r>
              <w:rPr>
                <w:sz w:val="20"/>
              </w:rPr>
              <w:t>группировочный</w:t>
            </w:r>
          </w:p>
        </w:tc>
      </w:tr>
      <w:tr w:rsidR="007D3AD7">
        <w:trPr>
          <w:trHeight w:val="666"/>
        </w:trPr>
        <w:tc>
          <w:tcPr>
            <w:tcW w:w="3970" w:type="dxa"/>
          </w:tcPr>
          <w:p w:rsidR="007D3AD7" w:rsidRDefault="0071018B" w:rsidP="00932EB7">
            <w:pPr>
              <w:pStyle w:val="TableParagraph"/>
              <w:spacing w:before="94"/>
              <w:ind w:left="153" w:right="242" w:firstLine="4"/>
              <w:jc w:val="left"/>
              <w:rPr>
                <w:sz w:val="20"/>
              </w:rPr>
            </w:pPr>
            <w:r>
              <w:rPr>
                <w:sz w:val="20"/>
              </w:rPr>
              <w:lastRenderedPageBreak/>
              <w:t>Амортизация</w:t>
            </w:r>
            <w:r>
              <w:rPr>
                <w:spacing w:val="-7"/>
                <w:sz w:val="20"/>
              </w:rPr>
              <w:t xml:space="preserve"> </w:t>
            </w:r>
            <w:r>
              <w:rPr>
                <w:sz w:val="20"/>
              </w:rPr>
              <w:t>прав</w:t>
            </w:r>
            <w:r>
              <w:rPr>
                <w:spacing w:val="-3"/>
                <w:sz w:val="20"/>
              </w:rPr>
              <w:t xml:space="preserve"> </w:t>
            </w:r>
            <w:r>
              <w:rPr>
                <w:sz w:val="20"/>
              </w:rPr>
              <w:t>пользования</w:t>
            </w:r>
            <w:r>
              <w:rPr>
                <w:spacing w:val="-6"/>
                <w:sz w:val="20"/>
              </w:rPr>
              <w:t xml:space="preserve"> </w:t>
            </w:r>
            <w:r>
              <w:rPr>
                <w:sz w:val="20"/>
              </w:rPr>
              <w:t>нежилыми</w:t>
            </w:r>
            <w:r>
              <w:rPr>
                <w:spacing w:val="-47"/>
                <w:sz w:val="20"/>
              </w:rPr>
              <w:t xml:space="preserve"> </w:t>
            </w:r>
            <w:r>
              <w:rPr>
                <w:sz w:val="20"/>
              </w:rPr>
              <w:t>помещениями</w:t>
            </w:r>
            <w:r>
              <w:rPr>
                <w:spacing w:val="-6"/>
                <w:sz w:val="20"/>
              </w:rPr>
              <w:t xml:space="preserve"> </w:t>
            </w:r>
            <w:r>
              <w:rPr>
                <w:sz w:val="20"/>
              </w:rPr>
              <w:t>(зданиями</w:t>
            </w:r>
            <w:r>
              <w:rPr>
                <w:spacing w:val="-6"/>
                <w:sz w:val="20"/>
              </w:rPr>
              <w:t xml:space="preserve"> </w:t>
            </w:r>
            <w:r>
              <w:rPr>
                <w:sz w:val="20"/>
              </w:rPr>
              <w:t>и</w:t>
            </w:r>
            <w:r>
              <w:rPr>
                <w:spacing w:val="-6"/>
                <w:sz w:val="20"/>
              </w:rPr>
              <w:t xml:space="preserve"> </w:t>
            </w:r>
            <w:r>
              <w:rPr>
                <w:sz w:val="20"/>
              </w:rPr>
              <w:t>сооружениями)</w:t>
            </w:r>
          </w:p>
        </w:tc>
        <w:tc>
          <w:tcPr>
            <w:tcW w:w="737" w:type="dxa"/>
          </w:tcPr>
          <w:p w:rsidR="007D3AD7" w:rsidRDefault="0071018B" w:rsidP="00932EB7">
            <w:pPr>
              <w:pStyle w:val="TableParagraph"/>
              <w:spacing w:before="94"/>
              <w:ind w:left="139" w:right="242"/>
              <w:jc w:val="left"/>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4</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2</w:t>
            </w:r>
          </w:p>
        </w:tc>
        <w:tc>
          <w:tcPr>
            <w:tcW w:w="736" w:type="dxa"/>
          </w:tcPr>
          <w:p w:rsidR="007D3AD7" w:rsidRDefault="0071018B" w:rsidP="00932EB7">
            <w:pPr>
              <w:pStyle w:val="TableParagraph"/>
              <w:spacing w:before="94"/>
              <w:ind w:left="17" w:right="242"/>
              <w:rPr>
                <w:sz w:val="20"/>
              </w:rPr>
            </w:pPr>
            <w:r>
              <w:rPr>
                <w:w w:val="99"/>
                <w:sz w:val="20"/>
              </w:rPr>
              <w:t>0</w:t>
            </w:r>
          </w:p>
        </w:tc>
        <w:tc>
          <w:tcPr>
            <w:tcW w:w="736" w:type="dxa"/>
          </w:tcPr>
          <w:p w:rsidR="007D3AD7" w:rsidRDefault="0071018B" w:rsidP="00932EB7">
            <w:pPr>
              <w:pStyle w:val="TableParagraph"/>
              <w:spacing w:before="94"/>
              <w:ind w:left="19" w:right="242"/>
              <w:rPr>
                <w:sz w:val="20"/>
              </w:rPr>
            </w:pPr>
            <w:r>
              <w:rPr>
                <w:w w:val="99"/>
                <w:sz w:val="20"/>
              </w:rPr>
              <w:t>0</w:t>
            </w:r>
          </w:p>
        </w:tc>
        <w:tc>
          <w:tcPr>
            <w:tcW w:w="736" w:type="dxa"/>
          </w:tcPr>
          <w:p w:rsidR="007D3AD7" w:rsidRDefault="0071018B" w:rsidP="00932EB7">
            <w:pPr>
              <w:pStyle w:val="TableParagraph"/>
              <w:spacing w:before="94"/>
              <w:ind w:left="25" w:right="242"/>
              <w:rPr>
                <w:sz w:val="20"/>
              </w:rPr>
            </w:pPr>
            <w:r>
              <w:rPr>
                <w:w w:val="99"/>
                <w:sz w:val="20"/>
              </w:rPr>
              <w:t>0</w:t>
            </w:r>
          </w:p>
        </w:tc>
        <w:tc>
          <w:tcPr>
            <w:tcW w:w="3921" w:type="dxa"/>
          </w:tcPr>
          <w:p w:rsidR="007D3AD7" w:rsidRDefault="0071018B" w:rsidP="00932EB7">
            <w:pPr>
              <w:pStyle w:val="TableParagraph"/>
              <w:spacing w:before="94"/>
              <w:ind w:left="1265" w:right="242" w:hanging="522"/>
              <w:jc w:val="left"/>
              <w:rPr>
                <w:sz w:val="20"/>
              </w:rPr>
            </w:pPr>
            <w:r>
              <w:rPr>
                <w:sz w:val="20"/>
              </w:rPr>
              <w:t>Объекты</w:t>
            </w:r>
            <w:r>
              <w:rPr>
                <w:spacing w:val="-8"/>
                <w:sz w:val="20"/>
              </w:rPr>
              <w:t xml:space="preserve"> </w:t>
            </w:r>
            <w:r>
              <w:rPr>
                <w:sz w:val="20"/>
              </w:rPr>
              <w:t>права</w:t>
            </w:r>
            <w:r>
              <w:rPr>
                <w:spacing w:val="-7"/>
                <w:sz w:val="20"/>
              </w:rPr>
              <w:t xml:space="preserve"> </w:t>
            </w:r>
            <w:r>
              <w:rPr>
                <w:sz w:val="20"/>
              </w:rPr>
              <w:t>пользования,</w:t>
            </w:r>
            <w:r>
              <w:rPr>
                <w:spacing w:val="-47"/>
                <w:sz w:val="20"/>
              </w:rPr>
              <w:t xml:space="preserve"> </w:t>
            </w:r>
            <w:r>
              <w:rPr>
                <w:sz w:val="20"/>
              </w:rPr>
              <w:t>Учетные</w:t>
            </w:r>
            <w:r>
              <w:rPr>
                <w:spacing w:val="-1"/>
                <w:sz w:val="20"/>
              </w:rPr>
              <w:t xml:space="preserve"> </w:t>
            </w:r>
            <w:r>
              <w:rPr>
                <w:sz w:val="20"/>
              </w:rPr>
              <w:t>номера</w:t>
            </w:r>
          </w:p>
        </w:tc>
      </w:tr>
      <w:tr w:rsidR="007D3AD7">
        <w:trPr>
          <w:trHeight w:val="895"/>
        </w:trPr>
        <w:tc>
          <w:tcPr>
            <w:tcW w:w="3970" w:type="dxa"/>
          </w:tcPr>
          <w:p w:rsidR="007D3AD7" w:rsidRDefault="0071018B" w:rsidP="00932EB7">
            <w:pPr>
              <w:pStyle w:val="TableParagraph"/>
              <w:ind w:left="62" w:right="242"/>
              <w:rPr>
                <w:sz w:val="20"/>
              </w:rPr>
            </w:pPr>
            <w:r>
              <w:rPr>
                <w:sz w:val="20"/>
              </w:rPr>
              <w:t>Уменьшение стоимости прав пользования</w:t>
            </w:r>
            <w:r>
              <w:rPr>
                <w:spacing w:val="-48"/>
                <w:sz w:val="20"/>
              </w:rPr>
              <w:t xml:space="preserve"> </w:t>
            </w:r>
            <w:r>
              <w:rPr>
                <w:sz w:val="20"/>
              </w:rPr>
              <w:t>нежилыми</w:t>
            </w:r>
            <w:r>
              <w:rPr>
                <w:spacing w:val="-3"/>
                <w:sz w:val="20"/>
              </w:rPr>
              <w:t xml:space="preserve"> </w:t>
            </w:r>
            <w:r>
              <w:rPr>
                <w:sz w:val="20"/>
              </w:rPr>
              <w:t>помещениями</w:t>
            </w:r>
            <w:r>
              <w:rPr>
                <w:spacing w:val="-2"/>
                <w:sz w:val="20"/>
              </w:rPr>
              <w:t xml:space="preserve"> </w:t>
            </w:r>
            <w:r>
              <w:rPr>
                <w:sz w:val="20"/>
              </w:rPr>
              <w:t>(зданиями и</w:t>
            </w:r>
          </w:p>
          <w:p w:rsidR="007D3AD7" w:rsidRDefault="0071018B" w:rsidP="00932EB7">
            <w:pPr>
              <w:pStyle w:val="TableParagraph"/>
              <w:spacing w:before="1"/>
              <w:ind w:left="58" w:right="242"/>
              <w:rPr>
                <w:sz w:val="20"/>
              </w:rPr>
            </w:pPr>
            <w:r>
              <w:rPr>
                <w:sz w:val="20"/>
              </w:rPr>
              <w:t>сооружениями)</w:t>
            </w:r>
            <w:r>
              <w:rPr>
                <w:spacing w:val="-4"/>
                <w:sz w:val="20"/>
              </w:rPr>
              <w:t xml:space="preserve"> </w:t>
            </w:r>
            <w:r>
              <w:rPr>
                <w:sz w:val="20"/>
              </w:rPr>
              <w:t>за</w:t>
            </w:r>
            <w:r>
              <w:rPr>
                <w:spacing w:val="-3"/>
                <w:sz w:val="20"/>
              </w:rPr>
              <w:t xml:space="preserve"> </w:t>
            </w:r>
            <w:r>
              <w:rPr>
                <w:sz w:val="20"/>
              </w:rPr>
              <w:t>счет</w:t>
            </w:r>
            <w:r>
              <w:rPr>
                <w:spacing w:val="-4"/>
                <w:sz w:val="20"/>
              </w:rPr>
              <w:t xml:space="preserve"> </w:t>
            </w:r>
            <w:r>
              <w:rPr>
                <w:sz w:val="20"/>
              </w:rPr>
              <w:t>амортизации</w:t>
            </w:r>
          </w:p>
        </w:tc>
        <w:tc>
          <w:tcPr>
            <w:tcW w:w="737" w:type="dxa"/>
          </w:tcPr>
          <w:p w:rsidR="007D3AD7" w:rsidRDefault="0071018B" w:rsidP="00932EB7">
            <w:pPr>
              <w:pStyle w:val="TableParagraph"/>
              <w:ind w:left="139" w:right="242"/>
              <w:jc w:val="lef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4</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2</w:t>
            </w:r>
          </w:p>
        </w:tc>
        <w:tc>
          <w:tcPr>
            <w:tcW w:w="736" w:type="dxa"/>
          </w:tcPr>
          <w:p w:rsidR="007D3AD7" w:rsidRDefault="0071018B" w:rsidP="00932EB7">
            <w:pPr>
              <w:pStyle w:val="TableParagraph"/>
              <w:ind w:left="17" w:right="242"/>
              <w:rPr>
                <w:sz w:val="20"/>
              </w:rPr>
            </w:pPr>
            <w:r>
              <w:rPr>
                <w:w w:val="99"/>
                <w:sz w:val="20"/>
              </w:rPr>
              <w:t>4</w:t>
            </w:r>
          </w:p>
        </w:tc>
        <w:tc>
          <w:tcPr>
            <w:tcW w:w="736" w:type="dxa"/>
          </w:tcPr>
          <w:p w:rsidR="007D3AD7" w:rsidRDefault="0071018B" w:rsidP="00932EB7">
            <w:pPr>
              <w:pStyle w:val="TableParagraph"/>
              <w:ind w:left="19" w:right="242"/>
              <w:rPr>
                <w:sz w:val="20"/>
              </w:rPr>
            </w:pPr>
            <w:r>
              <w:rPr>
                <w:w w:val="99"/>
                <w:sz w:val="20"/>
              </w:rPr>
              <w:t>5</w:t>
            </w:r>
          </w:p>
        </w:tc>
        <w:tc>
          <w:tcPr>
            <w:tcW w:w="736" w:type="dxa"/>
          </w:tcPr>
          <w:p w:rsidR="007D3AD7" w:rsidRDefault="0071018B" w:rsidP="00932EB7">
            <w:pPr>
              <w:pStyle w:val="TableParagraph"/>
              <w:ind w:left="25" w:right="242"/>
              <w:rPr>
                <w:sz w:val="20"/>
              </w:rPr>
            </w:pPr>
            <w:r>
              <w:rPr>
                <w:w w:val="99"/>
                <w:sz w:val="20"/>
              </w:rPr>
              <w:t>1</w:t>
            </w:r>
          </w:p>
        </w:tc>
        <w:tc>
          <w:tcPr>
            <w:tcW w:w="3921" w:type="dxa"/>
          </w:tcPr>
          <w:p w:rsidR="007D3AD7" w:rsidRDefault="0071018B" w:rsidP="00932EB7">
            <w:pPr>
              <w:pStyle w:val="TableParagraph"/>
              <w:ind w:left="1664" w:right="242" w:hanging="1319"/>
              <w:jc w:val="left"/>
              <w:rPr>
                <w:sz w:val="20"/>
              </w:rPr>
            </w:pPr>
            <w:r>
              <w:rPr>
                <w:sz w:val="20"/>
              </w:rPr>
              <w:t>Объекты</w:t>
            </w:r>
            <w:r>
              <w:rPr>
                <w:spacing w:val="-7"/>
                <w:sz w:val="20"/>
              </w:rPr>
              <w:t xml:space="preserve"> </w:t>
            </w:r>
            <w:r>
              <w:rPr>
                <w:sz w:val="20"/>
              </w:rPr>
              <w:t>права</w:t>
            </w:r>
            <w:r>
              <w:rPr>
                <w:spacing w:val="-6"/>
                <w:sz w:val="20"/>
              </w:rPr>
              <w:t xml:space="preserve"> </w:t>
            </w:r>
            <w:r>
              <w:rPr>
                <w:sz w:val="20"/>
              </w:rPr>
              <w:t>пользования,</w:t>
            </w:r>
            <w:r>
              <w:rPr>
                <w:spacing w:val="-5"/>
                <w:sz w:val="20"/>
              </w:rPr>
              <w:t xml:space="preserve"> </w:t>
            </w:r>
            <w:r>
              <w:rPr>
                <w:sz w:val="20"/>
              </w:rPr>
              <w:t>Учетные</w:t>
            </w:r>
            <w:r>
              <w:rPr>
                <w:spacing w:val="-47"/>
                <w:sz w:val="20"/>
              </w:rPr>
              <w:t xml:space="preserve"> </w:t>
            </w:r>
            <w:r>
              <w:rPr>
                <w:sz w:val="20"/>
              </w:rPr>
              <w:t>номера</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737"/>
        <w:gridCol w:w="645"/>
        <w:gridCol w:w="736"/>
        <w:gridCol w:w="736"/>
        <w:gridCol w:w="736"/>
        <w:gridCol w:w="736"/>
        <w:gridCol w:w="736"/>
        <w:gridCol w:w="736"/>
        <w:gridCol w:w="736"/>
        <w:gridCol w:w="736"/>
        <w:gridCol w:w="3921"/>
      </w:tblGrid>
      <w:tr w:rsidR="007D3AD7">
        <w:trPr>
          <w:trHeight w:val="669"/>
        </w:trPr>
        <w:tc>
          <w:tcPr>
            <w:tcW w:w="3970" w:type="dxa"/>
          </w:tcPr>
          <w:p w:rsidR="007D3AD7" w:rsidRDefault="0071018B" w:rsidP="00932EB7">
            <w:pPr>
              <w:pStyle w:val="TableParagraph"/>
              <w:ind w:left="1327" w:right="242" w:hanging="1246"/>
              <w:jc w:val="left"/>
              <w:rPr>
                <w:sz w:val="20"/>
              </w:rPr>
            </w:pPr>
            <w:r>
              <w:rPr>
                <w:sz w:val="20"/>
              </w:rPr>
              <w:t>Амортизация</w:t>
            </w:r>
            <w:r>
              <w:rPr>
                <w:spacing w:val="-5"/>
                <w:sz w:val="20"/>
              </w:rPr>
              <w:t xml:space="preserve"> </w:t>
            </w:r>
            <w:r>
              <w:rPr>
                <w:sz w:val="20"/>
              </w:rPr>
              <w:t>прав</w:t>
            </w:r>
            <w:r>
              <w:rPr>
                <w:spacing w:val="-2"/>
                <w:sz w:val="20"/>
              </w:rPr>
              <w:t xml:space="preserve"> </w:t>
            </w:r>
            <w:r>
              <w:rPr>
                <w:sz w:val="20"/>
              </w:rPr>
              <w:t>пользования</w:t>
            </w:r>
            <w:r>
              <w:rPr>
                <w:spacing w:val="-5"/>
                <w:sz w:val="20"/>
              </w:rPr>
              <w:t xml:space="preserve"> </w:t>
            </w:r>
            <w:r>
              <w:rPr>
                <w:sz w:val="20"/>
              </w:rPr>
              <w:t>машинами</w:t>
            </w:r>
            <w:r>
              <w:rPr>
                <w:spacing w:val="-5"/>
                <w:sz w:val="20"/>
              </w:rPr>
              <w:t xml:space="preserve"> </w:t>
            </w:r>
            <w:r>
              <w:rPr>
                <w:sz w:val="20"/>
              </w:rPr>
              <w:t>и</w:t>
            </w:r>
            <w:r>
              <w:rPr>
                <w:spacing w:val="-47"/>
                <w:sz w:val="20"/>
              </w:rPr>
              <w:t xml:space="preserve"> </w:t>
            </w:r>
            <w:r>
              <w:rPr>
                <w:sz w:val="20"/>
              </w:rPr>
              <w:t>оборудованием</w:t>
            </w:r>
          </w:p>
        </w:tc>
        <w:tc>
          <w:tcPr>
            <w:tcW w:w="737" w:type="dxa"/>
          </w:tcPr>
          <w:p w:rsidR="007D3AD7" w:rsidRDefault="0071018B" w:rsidP="00932EB7">
            <w:pPr>
              <w:pStyle w:val="TableParagraph"/>
              <w:ind w:left="65" w:right="242"/>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4</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4</w:t>
            </w:r>
          </w:p>
        </w:tc>
        <w:tc>
          <w:tcPr>
            <w:tcW w:w="736" w:type="dxa"/>
          </w:tcPr>
          <w:p w:rsidR="007D3AD7" w:rsidRDefault="0071018B" w:rsidP="00932EB7">
            <w:pPr>
              <w:pStyle w:val="TableParagraph"/>
              <w:ind w:left="17" w:right="242"/>
              <w:rPr>
                <w:sz w:val="20"/>
              </w:rPr>
            </w:pPr>
            <w:r>
              <w:rPr>
                <w:w w:val="99"/>
                <w:sz w:val="20"/>
              </w:rPr>
              <w:t>0</w:t>
            </w:r>
          </w:p>
        </w:tc>
        <w:tc>
          <w:tcPr>
            <w:tcW w:w="736" w:type="dxa"/>
          </w:tcPr>
          <w:p w:rsidR="007D3AD7" w:rsidRDefault="0071018B" w:rsidP="00932EB7">
            <w:pPr>
              <w:pStyle w:val="TableParagraph"/>
              <w:ind w:left="19" w:right="242"/>
              <w:rPr>
                <w:sz w:val="20"/>
              </w:rPr>
            </w:pPr>
            <w:r>
              <w:rPr>
                <w:w w:val="99"/>
                <w:sz w:val="20"/>
              </w:rPr>
              <w:t>0</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1265" w:right="242" w:hanging="522"/>
              <w:jc w:val="left"/>
              <w:rPr>
                <w:sz w:val="20"/>
              </w:rPr>
            </w:pPr>
            <w:r>
              <w:rPr>
                <w:sz w:val="20"/>
              </w:rPr>
              <w:t>Объекты</w:t>
            </w:r>
            <w:r>
              <w:rPr>
                <w:spacing w:val="-8"/>
                <w:sz w:val="20"/>
              </w:rPr>
              <w:t xml:space="preserve"> </w:t>
            </w:r>
            <w:r>
              <w:rPr>
                <w:sz w:val="20"/>
              </w:rPr>
              <w:t>права</w:t>
            </w:r>
            <w:r>
              <w:rPr>
                <w:spacing w:val="-7"/>
                <w:sz w:val="20"/>
              </w:rPr>
              <w:t xml:space="preserve"> </w:t>
            </w:r>
            <w:r>
              <w:rPr>
                <w:sz w:val="20"/>
              </w:rPr>
              <w:t>пользования,</w:t>
            </w:r>
            <w:r>
              <w:rPr>
                <w:spacing w:val="-47"/>
                <w:sz w:val="20"/>
              </w:rPr>
              <w:t xml:space="preserve"> </w:t>
            </w:r>
            <w:r>
              <w:rPr>
                <w:sz w:val="20"/>
              </w:rPr>
              <w:t>Учетные</w:t>
            </w:r>
            <w:r>
              <w:rPr>
                <w:spacing w:val="-1"/>
                <w:sz w:val="20"/>
              </w:rPr>
              <w:t xml:space="preserve"> </w:t>
            </w:r>
            <w:r>
              <w:rPr>
                <w:sz w:val="20"/>
              </w:rPr>
              <w:t>номера</w:t>
            </w:r>
          </w:p>
        </w:tc>
      </w:tr>
      <w:tr w:rsidR="007D3AD7">
        <w:trPr>
          <w:trHeight w:val="892"/>
        </w:trPr>
        <w:tc>
          <w:tcPr>
            <w:tcW w:w="3970" w:type="dxa"/>
          </w:tcPr>
          <w:p w:rsidR="007D3AD7" w:rsidRDefault="0071018B" w:rsidP="00932EB7">
            <w:pPr>
              <w:pStyle w:val="TableParagraph"/>
              <w:spacing w:before="94"/>
              <w:ind w:left="62" w:right="242"/>
              <w:rPr>
                <w:sz w:val="20"/>
              </w:rPr>
            </w:pPr>
            <w:r>
              <w:rPr>
                <w:sz w:val="20"/>
              </w:rPr>
              <w:t>Уменьшение</w:t>
            </w:r>
            <w:r>
              <w:rPr>
                <w:spacing w:val="-5"/>
                <w:sz w:val="20"/>
              </w:rPr>
              <w:t xml:space="preserve"> </w:t>
            </w:r>
            <w:r>
              <w:rPr>
                <w:sz w:val="20"/>
              </w:rPr>
              <w:t>стоимости</w:t>
            </w:r>
            <w:r>
              <w:rPr>
                <w:spacing w:val="-5"/>
                <w:sz w:val="20"/>
              </w:rPr>
              <w:t xml:space="preserve"> </w:t>
            </w:r>
            <w:r>
              <w:rPr>
                <w:sz w:val="20"/>
              </w:rPr>
              <w:t>прав</w:t>
            </w:r>
            <w:r>
              <w:rPr>
                <w:spacing w:val="-6"/>
                <w:sz w:val="20"/>
              </w:rPr>
              <w:t xml:space="preserve"> </w:t>
            </w:r>
            <w:r>
              <w:rPr>
                <w:sz w:val="20"/>
              </w:rPr>
              <w:t>пользования</w:t>
            </w:r>
            <w:r>
              <w:rPr>
                <w:spacing w:val="-47"/>
                <w:sz w:val="20"/>
              </w:rPr>
              <w:t xml:space="preserve"> </w:t>
            </w:r>
            <w:r>
              <w:rPr>
                <w:sz w:val="20"/>
              </w:rPr>
              <w:t>машинами и</w:t>
            </w:r>
            <w:r>
              <w:rPr>
                <w:spacing w:val="-2"/>
                <w:sz w:val="20"/>
              </w:rPr>
              <w:t xml:space="preserve"> </w:t>
            </w:r>
            <w:r>
              <w:rPr>
                <w:sz w:val="20"/>
              </w:rPr>
              <w:t>оборудованием</w:t>
            </w:r>
            <w:r>
              <w:rPr>
                <w:spacing w:val="2"/>
                <w:sz w:val="20"/>
              </w:rPr>
              <w:t xml:space="preserve"> </w:t>
            </w:r>
            <w:r>
              <w:rPr>
                <w:sz w:val="20"/>
              </w:rPr>
              <w:t>за</w:t>
            </w:r>
            <w:r>
              <w:rPr>
                <w:spacing w:val="-1"/>
                <w:sz w:val="20"/>
              </w:rPr>
              <w:t xml:space="preserve"> </w:t>
            </w:r>
            <w:r>
              <w:rPr>
                <w:sz w:val="20"/>
              </w:rPr>
              <w:t>счет</w:t>
            </w:r>
          </w:p>
          <w:p w:rsidR="007D3AD7" w:rsidRDefault="0071018B" w:rsidP="00932EB7">
            <w:pPr>
              <w:pStyle w:val="TableParagraph"/>
              <w:spacing w:before="0"/>
              <w:ind w:left="61" w:right="242"/>
              <w:rPr>
                <w:sz w:val="20"/>
              </w:rPr>
            </w:pPr>
            <w:r>
              <w:rPr>
                <w:sz w:val="20"/>
              </w:rPr>
              <w:t>амортизации</w:t>
            </w:r>
          </w:p>
        </w:tc>
        <w:tc>
          <w:tcPr>
            <w:tcW w:w="737" w:type="dxa"/>
          </w:tcPr>
          <w:p w:rsidR="007D3AD7" w:rsidRDefault="0071018B" w:rsidP="00932EB7">
            <w:pPr>
              <w:pStyle w:val="TableParagraph"/>
              <w:spacing w:before="94"/>
              <w:ind w:left="65" w:right="242"/>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4</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4</w:t>
            </w:r>
          </w:p>
        </w:tc>
        <w:tc>
          <w:tcPr>
            <w:tcW w:w="736" w:type="dxa"/>
          </w:tcPr>
          <w:p w:rsidR="007D3AD7" w:rsidRDefault="0071018B" w:rsidP="00932EB7">
            <w:pPr>
              <w:pStyle w:val="TableParagraph"/>
              <w:spacing w:before="94"/>
              <w:ind w:left="17" w:right="242"/>
              <w:rPr>
                <w:sz w:val="20"/>
              </w:rPr>
            </w:pPr>
            <w:r>
              <w:rPr>
                <w:w w:val="99"/>
                <w:sz w:val="20"/>
              </w:rPr>
              <w:t>4</w:t>
            </w:r>
          </w:p>
        </w:tc>
        <w:tc>
          <w:tcPr>
            <w:tcW w:w="736" w:type="dxa"/>
          </w:tcPr>
          <w:p w:rsidR="007D3AD7" w:rsidRDefault="0071018B" w:rsidP="00932EB7">
            <w:pPr>
              <w:pStyle w:val="TableParagraph"/>
              <w:spacing w:before="94"/>
              <w:ind w:left="19" w:right="242"/>
              <w:rPr>
                <w:sz w:val="20"/>
              </w:rPr>
            </w:pPr>
            <w:r>
              <w:rPr>
                <w:w w:val="99"/>
                <w:sz w:val="20"/>
              </w:rPr>
              <w:t>5</w:t>
            </w:r>
          </w:p>
        </w:tc>
        <w:tc>
          <w:tcPr>
            <w:tcW w:w="736" w:type="dxa"/>
          </w:tcPr>
          <w:p w:rsidR="007D3AD7" w:rsidRDefault="0071018B" w:rsidP="00932EB7">
            <w:pPr>
              <w:pStyle w:val="TableParagraph"/>
              <w:spacing w:before="94"/>
              <w:ind w:left="25" w:right="242"/>
              <w:rPr>
                <w:sz w:val="20"/>
              </w:rPr>
            </w:pPr>
            <w:r>
              <w:rPr>
                <w:w w:val="99"/>
                <w:sz w:val="20"/>
              </w:rPr>
              <w:t>1</w:t>
            </w:r>
          </w:p>
        </w:tc>
        <w:tc>
          <w:tcPr>
            <w:tcW w:w="3921" w:type="dxa"/>
          </w:tcPr>
          <w:p w:rsidR="007D3AD7" w:rsidRDefault="0071018B" w:rsidP="00932EB7">
            <w:pPr>
              <w:pStyle w:val="TableParagraph"/>
              <w:spacing w:before="94"/>
              <w:ind w:left="1265" w:right="242" w:hanging="522"/>
              <w:jc w:val="left"/>
              <w:rPr>
                <w:sz w:val="20"/>
              </w:rPr>
            </w:pPr>
            <w:r>
              <w:rPr>
                <w:sz w:val="20"/>
              </w:rPr>
              <w:t>Объекты</w:t>
            </w:r>
            <w:r>
              <w:rPr>
                <w:spacing w:val="-8"/>
                <w:sz w:val="20"/>
              </w:rPr>
              <w:t xml:space="preserve"> </w:t>
            </w:r>
            <w:r>
              <w:rPr>
                <w:sz w:val="20"/>
              </w:rPr>
              <w:t>права</w:t>
            </w:r>
            <w:r>
              <w:rPr>
                <w:spacing w:val="-7"/>
                <w:sz w:val="20"/>
              </w:rPr>
              <w:t xml:space="preserve"> </w:t>
            </w:r>
            <w:r>
              <w:rPr>
                <w:sz w:val="20"/>
              </w:rPr>
              <w:t>пользования,</w:t>
            </w:r>
            <w:r>
              <w:rPr>
                <w:spacing w:val="-47"/>
                <w:sz w:val="20"/>
              </w:rPr>
              <w:t xml:space="preserve"> </w:t>
            </w:r>
            <w:r>
              <w:rPr>
                <w:sz w:val="20"/>
              </w:rPr>
              <w:t>Учетные</w:t>
            </w:r>
            <w:r>
              <w:rPr>
                <w:spacing w:val="-1"/>
                <w:sz w:val="20"/>
              </w:rPr>
              <w:t xml:space="preserve"> </w:t>
            </w:r>
            <w:r>
              <w:rPr>
                <w:sz w:val="20"/>
              </w:rPr>
              <w:t>номера</w:t>
            </w:r>
          </w:p>
        </w:tc>
      </w:tr>
      <w:tr w:rsidR="007D3AD7">
        <w:trPr>
          <w:trHeight w:val="669"/>
        </w:trPr>
        <w:tc>
          <w:tcPr>
            <w:tcW w:w="3970" w:type="dxa"/>
          </w:tcPr>
          <w:p w:rsidR="007D3AD7" w:rsidRDefault="0071018B" w:rsidP="00932EB7">
            <w:pPr>
              <w:pStyle w:val="TableParagraph"/>
              <w:ind w:left="801" w:right="242" w:hanging="167"/>
              <w:jc w:val="left"/>
              <w:rPr>
                <w:sz w:val="20"/>
              </w:rPr>
            </w:pPr>
            <w:r>
              <w:rPr>
                <w:sz w:val="20"/>
              </w:rPr>
              <w:t>Амортизация</w:t>
            </w:r>
            <w:r>
              <w:rPr>
                <w:spacing w:val="-8"/>
                <w:sz w:val="20"/>
              </w:rPr>
              <w:t xml:space="preserve"> </w:t>
            </w:r>
            <w:r>
              <w:rPr>
                <w:sz w:val="20"/>
              </w:rPr>
              <w:t>прав</w:t>
            </w:r>
            <w:r>
              <w:rPr>
                <w:spacing w:val="-4"/>
                <w:sz w:val="20"/>
              </w:rPr>
              <w:t xml:space="preserve"> </w:t>
            </w:r>
            <w:r>
              <w:rPr>
                <w:sz w:val="20"/>
              </w:rPr>
              <w:t>пользования</w:t>
            </w:r>
            <w:r>
              <w:rPr>
                <w:spacing w:val="-47"/>
                <w:sz w:val="20"/>
              </w:rPr>
              <w:t xml:space="preserve"> </w:t>
            </w:r>
            <w:r>
              <w:rPr>
                <w:sz w:val="20"/>
              </w:rPr>
              <w:t>транспортными</w:t>
            </w:r>
            <w:r>
              <w:rPr>
                <w:spacing w:val="-4"/>
                <w:sz w:val="20"/>
              </w:rPr>
              <w:t xml:space="preserve"> </w:t>
            </w:r>
            <w:r>
              <w:rPr>
                <w:sz w:val="20"/>
              </w:rPr>
              <w:t>средствами</w:t>
            </w:r>
          </w:p>
        </w:tc>
        <w:tc>
          <w:tcPr>
            <w:tcW w:w="737" w:type="dxa"/>
          </w:tcPr>
          <w:p w:rsidR="007D3AD7" w:rsidRDefault="0071018B" w:rsidP="00932EB7">
            <w:pPr>
              <w:pStyle w:val="TableParagraph"/>
              <w:ind w:left="65" w:right="242"/>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4</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5</w:t>
            </w:r>
          </w:p>
        </w:tc>
        <w:tc>
          <w:tcPr>
            <w:tcW w:w="736" w:type="dxa"/>
          </w:tcPr>
          <w:p w:rsidR="007D3AD7" w:rsidRDefault="0071018B" w:rsidP="00932EB7">
            <w:pPr>
              <w:pStyle w:val="TableParagraph"/>
              <w:ind w:left="17" w:right="242"/>
              <w:rPr>
                <w:sz w:val="20"/>
              </w:rPr>
            </w:pPr>
            <w:r>
              <w:rPr>
                <w:w w:val="99"/>
                <w:sz w:val="20"/>
              </w:rPr>
              <w:t>0</w:t>
            </w:r>
          </w:p>
        </w:tc>
        <w:tc>
          <w:tcPr>
            <w:tcW w:w="736" w:type="dxa"/>
          </w:tcPr>
          <w:p w:rsidR="007D3AD7" w:rsidRDefault="0071018B" w:rsidP="00932EB7">
            <w:pPr>
              <w:pStyle w:val="TableParagraph"/>
              <w:ind w:left="19" w:right="242"/>
              <w:rPr>
                <w:sz w:val="20"/>
              </w:rPr>
            </w:pPr>
            <w:r>
              <w:rPr>
                <w:w w:val="99"/>
                <w:sz w:val="20"/>
              </w:rPr>
              <w:t>0</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1597" w:right="242" w:hanging="853"/>
              <w:jc w:val="left"/>
              <w:rPr>
                <w:sz w:val="20"/>
              </w:rPr>
            </w:pPr>
            <w:r>
              <w:rPr>
                <w:sz w:val="20"/>
              </w:rPr>
              <w:t>Объекты</w:t>
            </w:r>
            <w:r>
              <w:rPr>
                <w:spacing w:val="-8"/>
                <w:sz w:val="20"/>
              </w:rPr>
              <w:t xml:space="preserve"> </w:t>
            </w:r>
            <w:r>
              <w:rPr>
                <w:sz w:val="20"/>
              </w:rPr>
              <w:t>права</w:t>
            </w:r>
            <w:r>
              <w:rPr>
                <w:spacing w:val="-8"/>
                <w:sz w:val="20"/>
              </w:rPr>
              <w:t xml:space="preserve"> </w:t>
            </w:r>
            <w:r>
              <w:rPr>
                <w:sz w:val="20"/>
              </w:rPr>
              <w:t>пользования,</w:t>
            </w:r>
            <w:r>
              <w:rPr>
                <w:spacing w:val="-47"/>
                <w:sz w:val="20"/>
              </w:rPr>
              <w:t xml:space="preserve"> </w:t>
            </w:r>
            <w:r>
              <w:rPr>
                <w:sz w:val="20"/>
              </w:rPr>
              <w:t>Учетные</w:t>
            </w:r>
          </w:p>
        </w:tc>
      </w:tr>
      <w:tr w:rsidR="007D3AD7">
        <w:trPr>
          <w:trHeight w:val="669"/>
        </w:trPr>
        <w:tc>
          <w:tcPr>
            <w:tcW w:w="3970" w:type="dxa"/>
          </w:tcPr>
          <w:p w:rsidR="007D3AD7" w:rsidRDefault="0071018B" w:rsidP="00932EB7">
            <w:pPr>
              <w:pStyle w:val="TableParagraph"/>
              <w:ind w:left="138" w:right="242"/>
              <w:jc w:val="left"/>
              <w:rPr>
                <w:sz w:val="20"/>
              </w:rPr>
            </w:pPr>
            <w:r>
              <w:rPr>
                <w:sz w:val="20"/>
              </w:rPr>
              <w:t>Уменьшение</w:t>
            </w:r>
            <w:r>
              <w:rPr>
                <w:spacing w:val="-6"/>
                <w:sz w:val="20"/>
              </w:rPr>
              <w:t xml:space="preserve"> </w:t>
            </w:r>
            <w:r>
              <w:rPr>
                <w:sz w:val="20"/>
              </w:rPr>
              <w:t>стоимости</w:t>
            </w:r>
            <w:r>
              <w:rPr>
                <w:spacing w:val="-6"/>
                <w:sz w:val="20"/>
              </w:rPr>
              <w:t xml:space="preserve"> </w:t>
            </w:r>
            <w:r>
              <w:rPr>
                <w:sz w:val="20"/>
              </w:rPr>
              <w:t>права</w:t>
            </w:r>
            <w:r>
              <w:rPr>
                <w:spacing w:val="-6"/>
                <w:sz w:val="20"/>
              </w:rPr>
              <w:t xml:space="preserve"> </w:t>
            </w:r>
            <w:r>
              <w:rPr>
                <w:sz w:val="20"/>
              </w:rPr>
              <w:t>пользования</w:t>
            </w:r>
            <w:r>
              <w:rPr>
                <w:spacing w:val="-47"/>
                <w:sz w:val="20"/>
              </w:rPr>
              <w:t xml:space="preserve"> </w:t>
            </w:r>
            <w:r>
              <w:rPr>
                <w:sz w:val="20"/>
              </w:rPr>
              <w:t>транспортных</w:t>
            </w:r>
            <w:r>
              <w:rPr>
                <w:spacing w:val="-5"/>
                <w:sz w:val="20"/>
              </w:rPr>
              <w:t xml:space="preserve"> </w:t>
            </w:r>
            <w:r>
              <w:rPr>
                <w:sz w:val="20"/>
              </w:rPr>
              <w:t>средств</w:t>
            </w:r>
            <w:r>
              <w:rPr>
                <w:spacing w:val="-4"/>
                <w:sz w:val="20"/>
              </w:rPr>
              <w:t xml:space="preserve"> </w:t>
            </w:r>
            <w:r>
              <w:rPr>
                <w:sz w:val="20"/>
              </w:rPr>
              <w:t>за</w:t>
            </w:r>
            <w:r>
              <w:rPr>
                <w:spacing w:val="-3"/>
                <w:sz w:val="20"/>
              </w:rPr>
              <w:t xml:space="preserve"> </w:t>
            </w:r>
            <w:r>
              <w:rPr>
                <w:sz w:val="20"/>
              </w:rPr>
              <w:t>счет</w:t>
            </w:r>
            <w:r>
              <w:rPr>
                <w:spacing w:val="-4"/>
                <w:sz w:val="20"/>
              </w:rPr>
              <w:t xml:space="preserve"> </w:t>
            </w:r>
            <w:r>
              <w:rPr>
                <w:sz w:val="20"/>
              </w:rPr>
              <w:t>амортизации</w:t>
            </w:r>
          </w:p>
        </w:tc>
        <w:tc>
          <w:tcPr>
            <w:tcW w:w="737" w:type="dxa"/>
          </w:tcPr>
          <w:p w:rsidR="007D3AD7" w:rsidRDefault="0071018B" w:rsidP="00932EB7">
            <w:pPr>
              <w:pStyle w:val="TableParagraph"/>
              <w:ind w:left="65" w:right="242"/>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4</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5</w:t>
            </w:r>
          </w:p>
        </w:tc>
        <w:tc>
          <w:tcPr>
            <w:tcW w:w="736" w:type="dxa"/>
          </w:tcPr>
          <w:p w:rsidR="007D3AD7" w:rsidRDefault="0071018B" w:rsidP="00932EB7">
            <w:pPr>
              <w:pStyle w:val="TableParagraph"/>
              <w:ind w:left="17" w:right="242"/>
              <w:rPr>
                <w:sz w:val="20"/>
              </w:rPr>
            </w:pPr>
            <w:r>
              <w:rPr>
                <w:w w:val="99"/>
                <w:sz w:val="20"/>
              </w:rPr>
              <w:t>4</w:t>
            </w:r>
          </w:p>
        </w:tc>
        <w:tc>
          <w:tcPr>
            <w:tcW w:w="736" w:type="dxa"/>
          </w:tcPr>
          <w:p w:rsidR="007D3AD7" w:rsidRDefault="0071018B" w:rsidP="00932EB7">
            <w:pPr>
              <w:pStyle w:val="TableParagraph"/>
              <w:ind w:left="19" w:right="242"/>
              <w:rPr>
                <w:sz w:val="20"/>
              </w:rPr>
            </w:pPr>
            <w:r>
              <w:rPr>
                <w:w w:val="99"/>
                <w:sz w:val="20"/>
              </w:rPr>
              <w:t>5</w:t>
            </w:r>
          </w:p>
        </w:tc>
        <w:tc>
          <w:tcPr>
            <w:tcW w:w="736" w:type="dxa"/>
          </w:tcPr>
          <w:p w:rsidR="007D3AD7" w:rsidRDefault="0071018B" w:rsidP="00932EB7">
            <w:pPr>
              <w:pStyle w:val="TableParagraph"/>
              <w:ind w:left="25" w:right="242"/>
              <w:rPr>
                <w:sz w:val="20"/>
              </w:rPr>
            </w:pPr>
            <w:r>
              <w:rPr>
                <w:w w:val="99"/>
                <w:sz w:val="20"/>
              </w:rPr>
              <w:t>1</w:t>
            </w:r>
          </w:p>
        </w:tc>
        <w:tc>
          <w:tcPr>
            <w:tcW w:w="3921" w:type="dxa"/>
          </w:tcPr>
          <w:p w:rsidR="007D3AD7" w:rsidRDefault="0071018B" w:rsidP="00932EB7">
            <w:pPr>
              <w:pStyle w:val="TableParagraph"/>
              <w:ind w:left="1265" w:right="242" w:hanging="522"/>
              <w:jc w:val="left"/>
              <w:rPr>
                <w:sz w:val="20"/>
              </w:rPr>
            </w:pPr>
            <w:r>
              <w:rPr>
                <w:sz w:val="20"/>
              </w:rPr>
              <w:t>Объекты</w:t>
            </w:r>
            <w:r>
              <w:rPr>
                <w:spacing w:val="-8"/>
                <w:sz w:val="20"/>
              </w:rPr>
              <w:t xml:space="preserve"> </w:t>
            </w:r>
            <w:r>
              <w:rPr>
                <w:sz w:val="20"/>
              </w:rPr>
              <w:t>права</w:t>
            </w:r>
            <w:r>
              <w:rPr>
                <w:spacing w:val="-7"/>
                <w:sz w:val="20"/>
              </w:rPr>
              <w:t xml:space="preserve"> </w:t>
            </w:r>
            <w:r>
              <w:rPr>
                <w:sz w:val="20"/>
              </w:rPr>
              <w:t>пользования,</w:t>
            </w:r>
            <w:r>
              <w:rPr>
                <w:spacing w:val="-47"/>
                <w:sz w:val="20"/>
              </w:rPr>
              <w:t xml:space="preserve"> </w:t>
            </w:r>
            <w:r>
              <w:rPr>
                <w:sz w:val="20"/>
              </w:rPr>
              <w:t>Учетные</w:t>
            </w:r>
            <w:r>
              <w:rPr>
                <w:spacing w:val="-1"/>
                <w:sz w:val="20"/>
              </w:rPr>
              <w:t xml:space="preserve"> </w:t>
            </w:r>
            <w:r>
              <w:rPr>
                <w:sz w:val="20"/>
              </w:rPr>
              <w:t>номера</w:t>
            </w:r>
          </w:p>
        </w:tc>
      </w:tr>
      <w:tr w:rsidR="007D3AD7">
        <w:trPr>
          <w:trHeight w:val="666"/>
        </w:trPr>
        <w:tc>
          <w:tcPr>
            <w:tcW w:w="3970" w:type="dxa"/>
          </w:tcPr>
          <w:p w:rsidR="007D3AD7" w:rsidRDefault="0071018B" w:rsidP="00932EB7">
            <w:pPr>
              <w:pStyle w:val="TableParagraph"/>
              <w:spacing w:before="94"/>
              <w:ind w:left="412" w:right="242" w:hanging="300"/>
              <w:jc w:val="left"/>
              <w:rPr>
                <w:sz w:val="20"/>
              </w:rPr>
            </w:pPr>
            <w:r>
              <w:rPr>
                <w:sz w:val="20"/>
              </w:rPr>
              <w:t>Амортизация</w:t>
            </w:r>
            <w:r>
              <w:rPr>
                <w:spacing w:val="-7"/>
                <w:sz w:val="20"/>
              </w:rPr>
              <w:t xml:space="preserve"> </w:t>
            </w:r>
            <w:r>
              <w:rPr>
                <w:sz w:val="20"/>
              </w:rPr>
              <w:t>прав</w:t>
            </w:r>
            <w:r>
              <w:rPr>
                <w:spacing w:val="-5"/>
                <w:sz w:val="20"/>
              </w:rPr>
              <w:t xml:space="preserve"> </w:t>
            </w:r>
            <w:r>
              <w:rPr>
                <w:sz w:val="20"/>
              </w:rPr>
              <w:t>пользования</w:t>
            </w:r>
            <w:r>
              <w:rPr>
                <w:spacing w:val="-7"/>
                <w:sz w:val="20"/>
              </w:rPr>
              <w:t xml:space="preserve"> </w:t>
            </w:r>
            <w:r>
              <w:rPr>
                <w:sz w:val="20"/>
              </w:rPr>
              <w:t>инвентарем</w:t>
            </w:r>
            <w:r>
              <w:rPr>
                <w:spacing w:val="-47"/>
                <w:sz w:val="20"/>
              </w:rPr>
              <w:t xml:space="preserve"> </w:t>
            </w:r>
            <w:r>
              <w:rPr>
                <w:sz w:val="20"/>
              </w:rPr>
              <w:t>производственным</w:t>
            </w:r>
            <w:r>
              <w:rPr>
                <w:spacing w:val="-2"/>
                <w:sz w:val="20"/>
              </w:rPr>
              <w:t xml:space="preserve"> </w:t>
            </w:r>
            <w:r>
              <w:rPr>
                <w:sz w:val="20"/>
              </w:rPr>
              <w:t>и</w:t>
            </w:r>
            <w:r>
              <w:rPr>
                <w:spacing w:val="1"/>
                <w:sz w:val="20"/>
              </w:rPr>
              <w:t xml:space="preserve"> </w:t>
            </w:r>
            <w:r>
              <w:rPr>
                <w:sz w:val="20"/>
              </w:rPr>
              <w:t>хозяйственным</w:t>
            </w:r>
          </w:p>
        </w:tc>
        <w:tc>
          <w:tcPr>
            <w:tcW w:w="737" w:type="dxa"/>
          </w:tcPr>
          <w:p w:rsidR="007D3AD7" w:rsidRDefault="0071018B" w:rsidP="00932EB7">
            <w:pPr>
              <w:pStyle w:val="TableParagraph"/>
              <w:spacing w:before="94"/>
              <w:ind w:left="65" w:right="242"/>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4</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6</w:t>
            </w:r>
          </w:p>
        </w:tc>
        <w:tc>
          <w:tcPr>
            <w:tcW w:w="736" w:type="dxa"/>
          </w:tcPr>
          <w:p w:rsidR="007D3AD7" w:rsidRDefault="0071018B" w:rsidP="00932EB7">
            <w:pPr>
              <w:pStyle w:val="TableParagraph"/>
              <w:spacing w:before="94"/>
              <w:ind w:left="17" w:right="242"/>
              <w:rPr>
                <w:sz w:val="20"/>
              </w:rPr>
            </w:pPr>
            <w:r>
              <w:rPr>
                <w:w w:val="99"/>
                <w:sz w:val="20"/>
              </w:rPr>
              <w:t>0</w:t>
            </w:r>
          </w:p>
        </w:tc>
        <w:tc>
          <w:tcPr>
            <w:tcW w:w="736" w:type="dxa"/>
          </w:tcPr>
          <w:p w:rsidR="007D3AD7" w:rsidRDefault="0071018B" w:rsidP="00932EB7">
            <w:pPr>
              <w:pStyle w:val="TableParagraph"/>
              <w:spacing w:before="94"/>
              <w:ind w:left="19" w:right="242"/>
              <w:rPr>
                <w:sz w:val="20"/>
              </w:rPr>
            </w:pPr>
            <w:r>
              <w:rPr>
                <w:w w:val="99"/>
                <w:sz w:val="20"/>
              </w:rPr>
              <w:t>0</w:t>
            </w:r>
          </w:p>
        </w:tc>
        <w:tc>
          <w:tcPr>
            <w:tcW w:w="736" w:type="dxa"/>
          </w:tcPr>
          <w:p w:rsidR="007D3AD7" w:rsidRDefault="0071018B" w:rsidP="00932EB7">
            <w:pPr>
              <w:pStyle w:val="TableParagraph"/>
              <w:spacing w:before="94"/>
              <w:ind w:left="25" w:right="242"/>
              <w:rPr>
                <w:sz w:val="20"/>
              </w:rPr>
            </w:pPr>
            <w:r>
              <w:rPr>
                <w:w w:val="99"/>
                <w:sz w:val="20"/>
              </w:rPr>
              <w:t>0</w:t>
            </w:r>
          </w:p>
        </w:tc>
        <w:tc>
          <w:tcPr>
            <w:tcW w:w="3921" w:type="dxa"/>
          </w:tcPr>
          <w:p w:rsidR="007D3AD7" w:rsidRDefault="0071018B" w:rsidP="00932EB7">
            <w:pPr>
              <w:pStyle w:val="TableParagraph"/>
              <w:spacing w:before="94"/>
              <w:ind w:left="1664" w:right="242" w:hanging="1319"/>
              <w:jc w:val="left"/>
              <w:rPr>
                <w:sz w:val="20"/>
              </w:rPr>
            </w:pPr>
            <w:r>
              <w:rPr>
                <w:sz w:val="20"/>
              </w:rPr>
              <w:t>Объекты</w:t>
            </w:r>
            <w:r>
              <w:rPr>
                <w:spacing w:val="-7"/>
                <w:sz w:val="20"/>
              </w:rPr>
              <w:t xml:space="preserve"> </w:t>
            </w:r>
            <w:r>
              <w:rPr>
                <w:sz w:val="20"/>
              </w:rPr>
              <w:t>права</w:t>
            </w:r>
            <w:r>
              <w:rPr>
                <w:spacing w:val="-6"/>
                <w:sz w:val="20"/>
              </w:rPr>
              <w:t xml:space="preserve"> </w:t>
            </w:r>
            <w:r>
              <w:rPr>
                <w:sz w:val="20"/>
              </w:rPr>
              <w:t>пользования,</w:t>
            </w:r>
            <w:r>
              <w:rPr>
                <w:spacing w:val="-5"/>
                <w:sz w:val="20"/>
              </w:rPr>
              <w:t xml:space="preserve"> </w:t>
            </w:r>
            <w:r>
              <w:rPr>
                <w:sz w:val="20"/>
              </w:rPr>
              <w:t>Учетные</w:t>
            </w:r>
            <w:r>
              <w:rPr>
                <w:spacing w:val="-47"/>
                <w:sz w:val="20"/>
              </w:rPr>
              <w:t xml:space="preserve"> </w:t>
            </w:r>
            <w:r>
              <w:rPr>
                <w:sz w:val="20"/>
              </w:rPr>
              <w:t>номера</w:t>
            </w:r>
          </w:p>
        </w:tc>
      </w:tr>
      <w:tr w:rsidR="007D3AD7">
        <w:trPr>
          <w:trHeight w:val="895"/>
        </w:trPr>
        <w:tc>
          <w:tcPr>
            <w:tcW w:w="3970" w:type="dxa"/>
          </w:tcPr>
          <w:p w:rsidR="007D3AD7" w:rsidRDefault="0071018B" w:rsidP="00932EB7">
            <w:pPr>
              <w:pStyle w:val="TableParagraph"/>
              <w:ind w:left="95" w:right="242" w:hanging="2"/>
              <w:rPr>
                <w:sz w:val="20"/>
              </w:rPr>
            </w:pPr>
            <w:r>
              <w:rPr>
                <w:sz w:val="20"/>
              </w:rPr>
              <w:t>Уменьшение прав пользования инвентарем</w:t>
            </w:r>
            <w:r>
              <w:rPr>
                <w:spacing w:val="1"/>
                <w:sz w:val="20"/>
              </w:rPr>
              <w:t xml:space="preserve"> </w:t>
            </w:r>
            <w:r>
              <w:rPr>
                <w:sz w:val="20"/>
              </w:rPr>
              <w:t>производственным</w:t>
            </w:r>
            <w:r>
              <w:rPr>
                <w:spacing w:val="-4"/>
                <w:sz w:val="20"/>
              </w:rPr>
              <w:t xml:space="preserve"> </w:t>
            </w:r>
            <w:r>
              <w:rPr>
                <w:sz w:val="20"/>
              </w:rPr>
              <w:t>и</w:t>
            </w:r>
            <w:r>
              <w:rPr>
                <w:spacing w:val="-4"/>
                <w:sz w:val="20"/>
              </w:rPr>
              <w:t xml:space="preserve"> </w:t>
            </w:r>
            <w:r>
              <w:rPr>
                <w:sz w:val="20"/>
              </w:rPr>
              <w:t>хозяйственным</w:t>
            </w:r>
            <w:r>
              <w:rPr>
                <w:spacing w:val="-4"/>
                <w:sz w:val="20"/>
              </w:rPr>
              <w:t xml:space="preserve"> </w:t>
            </w:r>
            <w:r>
              <w:rPr>
                <w:sz w:val="20"/>
              </w:rPr>
              <w:t>за</w:t>
            </w:r>
            <w:r>
              <w:rPr>
                <w:spacing w:val="-5"/>
                <w:sz w:val="20"/>
              </w:rPr>
              <w:t xml:space="preserve"> </w:t>
            </w:r>
            <w:r>
              <w:rPr>
                <w:sz w:val="20"/>
              </w:rPr>
              <w:t>счет</w:t>
            </w:r>
            <w:r>
              <w:rPr>
                <w:spacing w:val="-47"/>
                <w:sz w:val="20"/>
              </w:rPr>
              <w:t xml:space="preserve"> </w:t>
            </w:r>
            <w:r>
              <w:rPr>
                <w:sz w:val="20"/>
              </w:rPr>
              <w:t>амортизации</w:t>
            </w:r>
          </w:p>
        </w:tc>
        <w:tc>
          <w:tcPr>
            <w:tcW w:w="737" w:type="dxa"/>
          </w:tcPr>
          <w:p w:rsidR="007D3AD7" w:rsidRDefault="0071018B" w:rsidP="00932EB7">
            <w:pPr>
              <w:pStyle w:val="TableParagraph"/>
              <w:ind w:left="65" w:right="242"/>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4</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6</w:t>
            </w:r>
          </w:p>
        </w:tc>
        <w:tc>
          <w:tcPr>
            <w:tcW w:w="736" w:type="dxa"/>
          </w:tcPr>
          <w:p w:rsidR="007D3AD7" w:rsidRDefault="0071018B" w:rsidP="00932EB7">
            <w:pPr>
              <w:pStyle w:val="TableParagraph"/>
              <w:ind w:left="17" w:right="242"/>
              <w:rPr>
                <w:sz w:val="20"/>
              </w:rPr>
            </w:pPr>
            <w:r>
              <w:rPr>
                <w:w w:val="99"/>
                <w:sz w:val="20"/>
              </w:rPr>
              <w:t>4</w:t>
            </w:r>
          </w:p>
        </w:tc>
        <w:tc>
          <w:tcPr>
            <w:tcW w:w="736" w:type="dxa"/>
          </w:tcPr>
          <w:p w:rsidR="007D3AD7" w:rsidRDefault="0071018B" w:rsidP="00932EB7">
            <w:pPr>
              <w:pStyle w:val="TableParagraph"/>
              <w:ind w:left="19" w:right="242"/>
              <w:rPr>
                <w:sz w:val="20"/>
              </w:rPr>
            </w:pPr>
            <w:r>
              <w:rPr>
                <w:w w:val="99"/>
                <w:sz w:val="20"/>
              </w:rPr>
              <w:t>5</w:t>
            </w:r>
          </w:p>
        </w:tc>
        <w:tc>
          <w:tcPr>
            <w:tcW w:w="736" w:type="dxa"/>
          </w:tcPr>
          <w:p w:rsidR="007D3AD7" w:rsidRDefault="0071018B" w:rsidP="00932EB7">
            <w:pPr>
              <w:pStyle w:val="TableParagraph"/>
              <w:ind w:left="25" w:right="242"/>
              <w:rPr>
                <w:sz w:val="20"/>
              </w:rPr>
            </w:pPr>
            <w:r>
              <w:rPr>
                <w:w w:val="99"/>
                <w:sz w:val="20"/>
              </w:rPr>
              <w:t>1</w:t>
            </w:r>
          </w:p>
        </w:tc>
        <w:tc>
          <w:tcPr>
            <w:tcW w:w="3921" w:type="dxa"/>
          </w:tcPr>
          <w:p w:rsidR="007D3AD7" w:rsidRDefault="0071018B" w:rsidP="00932EB7">
            <w:pPr>
              <w:pStyle w:val="TableParagraph"/>
              <w:ind w:left="1664" w:right="242" w:hanging="1319"/>
              <w:jc w:val="left"/>
              <w:rPr>
                <w:sz w:val="20"/>
              </w:rPr>
            </w:pPr>
            <w:r>
              <w:rPr>
                <w:sz w:val="20"/>
              </w:rPr>
              <w:t>Объекты</w:t>
            </w:r>
            <w:r>
              <w:rPr>
                <w:spacing w:val="-7"/>
                <w:sz w:val="20"/>
              </w:rPr>
              <w:t xml:space="preserve"> </w:t>
            </w:r>
            <w:r>
              <w:rPr>
                <w:sz w:val="20"/>
              </w:rPr>
              <w:t>права</w:t>
            </w:r>
            <w:r>
              <w:rPr>
                <w:spacing w:val="-6"/>
                <w:sz w:val="20"/>
              </w:rPr>
              <w:t xml:space="preserve"> </w:t>
            </w:r>
            <w:r>
              <w:rPr>
                <w:sz w:val="20"/>
              </w:rPr>
              <w:t>пользования,</w:t>
            </w:r>
            <w:r>
              <w:rPr>
                <w:spacing w:val="-5"/>
                <w:sz w:val="20"/>
              </w:rPr>
              <w:t xml:space="preserve"> </w:t>
            </w:r>
            <w:r>
              <w:rPr>
                <w:sz w:val="20"/>
              </w:rPr>
              <w:t>Учетные</w:t>
            </w:r>
            <w:r>
              <w:rPr>
                <w:spacing w:val="-47"/>
                <w:sz w:val="20"/>
              </w:rPr>
              <w:t xml:space="preserve"> </w:t>
            </w:r>
            <w:r>
              <w:rPr>
                <w:sz w:val="20"/>
              </w:rPr>
              <w:t>номера</w:t>
            </w:r>
          </w:p>
        </w:tc>
      </w:tr>
      <w:tr w:rsidR="007D3AD7">
        <w:trPr>
          <w:trHeight w:val="669"/>
        </w:trPr>
        <w:tc>
          <w:tcPr>
            <w:tcW w:w="3970" w:type="dxa"/>
          </w:tcPr>
          <w:p w:rsidR="007D3AD7" w:rsidRDefault="0071018B" w:rsidP="00932EB7">
            <w:pPr>
              <w:pStyle w:val="TableParagraph"/>
              <w:ind w:left="809" w:right="242" w:hanging="174"/>
              <w:jc w:val="left"/>
              <w:rPr>
                <w:sz w:val="20"/>
              </w:rPr>
            </w:pPr>
            <w:r>
              <w:rPr>
                <w:sz w:val="20"/>
              </w:rPr>
              <w:t>Амортизация прав пользования</w:t>
            </w:r>
            <w:r>
              <w:rPr>
                <w:spacing w:val="-48"/>
                <w:sz w:val="20"/>
              </w:rPr>
              <w:t xml:space="preserve"> </w:t>
            </w:r>
            <w:r>
              <w:rPr>
                <w:sz w:val="20"/>
              </w:rPr>
              <w:t>биологическими</w:t>
            </w:r>
            <w:r>
              <w:rPr>
                <w:spacing w:val="-3"/>
                <w:sz w:val="20"/>
              </w:rPr>
              <w:t xml:space="preserve"> </w:t>
            </w:r>
            <w:r>
              <w:rPr>
                <w:sz w:val="20"/>
              </w:rPr>
              <w:t>ресурсами</w:t>
            </w:r>
          </w:p>
        </w:tc>
        <w:tc>
          <w:tcPr>
            <w:tcW w:w="737" w:type="dxa"/>
          </w:tcPr>
          <w:p w:rsidR="007D3AD7" w:rsidRDefault="0071018B" w:rsidP="00932EB7">
            <w:pPr>
              <w:pStyle w:val="TableParagraph"/>
              <w:ind w:left="65" w:right="242"/>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4</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7</w:t>
            </w:r>
          </w:p>
        </w:tc>
        <w:tc>
          <w:tcPr>
            <w:tcW w:w="736" w:type="dxa"/>
          </w:tcPr>
          <w:p w:rsidR="007D3AD7" w:rsidRDefault="0071018B" w:rsidP="00932EB7">
            <w:pPr>
              <w:pStyle w:val="TableParagraph"/>
              <w:ind w:left="17" w:right="242"/>
              <w:rPr>
                <w:sz w:val="20"/>
              </w:rPr>
            </w:pPr>
            <w:r>
              <w:rPr>
                <w:w w:val="99"/>
                <w:sz w:val="20"/>
              </w:rPr>
              <w:t>0</w:t>
            </w:r>
          </w:p>
        </w:tc>
        <w:tc>
          <w:tcPr>
            <w:tcW w:w="736" w:type="dxa"/>
          </w:tcPr>
          <w:p w:rsidR="007D3AD7" w:rsidRDefault="0071018B" w:rsidP="00932EB7">
            <w:pPr>
              <w:pStyle w:val="TableParagraph"/>
              <w:ind w:left="19" w:right="242"/>
              <w:rPr>
                <w:sz w:val="20"/>
              </w:rPr>
            </w:pPr>
            <w:r>
              <w:rPr>
                <w:w w:val="99"/>
                <w:sz w:val="20"/>
              </w:rPr>
              <w:t>0</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1265" w:right="242" w:hanging="522"/>
              <w:jc w:val="left"/>
              <w:rPr>
                <w:sz w:val="20"/>
              </w:rPr>
            </w:pPr>
            <w:r>
              <w:rPr>
                <w:sz w:val="20"/>
              </w:rPr>
              <w:t>Объекты</w:t>
            </w:r>
            <w:r>
              <w:rPr>
                <w:spacing w:val="-8"/>
                <w:sz w:val="20"/>
              </w:rPr>
              <w:t xml:space="preserve"> </w:t>
            </w:r>
            <w:r>
              <w:rPr>
                <w:sz w:val="20"/>
              </w:rPr>
              <w:t>права</w:t>
            </w:r>
            <w:r>
              <w:rPr>
                <w:spacing w:val="-7"/>
                <w:sz w:val="20"/>
              </w:rPr>
              <w:t xml:space="preserve"> </w:t>
            </w:r>
            <w:r>
              <w:rPr>
                <w:sz w:val="20"/>
              </w:rPr>
              <w:t>пользования,</w:t>
            </w:r>
            <w:r>
              <w:rPr>
                <w:spacing w:val="-47"/>
                <w:sz w:val="20"/>
              </w:rPr>
              <w:t xml:space="preserve"> </w:t>
            </w:r>
            <w:r>
              <w:rPr>
                <w:sz w:val="20"/>
              </w:rPr>
              <w:t>Учетные</w:t>
            </w:r>
            <w:r>
              <w:rPr>
                <w:spacing w:val="-1"/>
                <w:sz w:val="20"/>
              </w:rPr>
              <w:t xml:space="preserve"> </w:t>
            </w:r>
            <w:r>
              <w:rPr>
                <w:sz w:val="20"/>
              </w:rPr>
              <w:t>номера</w:t>
            </w:r>
          </w:p>
        </w:tc>
      </w:tr>
      <w:tr w:rsidR="007D3AD7">
        <w:trPr>
          <w:trHeight w:val="892"/>
        </w:trPr>
        <w:tc>
          <w:tcPr>
            <w:tcW w:w="3970" w:type="dxa"/>
          </w:tcPr>
          <w:p w:rsidR="007D3AD7" w:rsidRDefault="0071018B" w:rsidP="00932EB7">
            <w:pPr>
              <w:pStyle w:val="TableParagraph"/>
              <w:spacing w:before="94"/>
              <w:ind w:left="62" w:right="242"/>
              <w:rPr>
                <w:sz w:val="20"/>
              </w:rPr>
            </w:pPr>
            <w:r>
              <w:rPr>
                <w:sz w:val="20"/>
              </w:rPr>
              <w:t>Уменьшение</w:t>
            </w:r>
            <w:r>
              <w:rPr>
                <w:spacing w:val="-5"/>
                <w:sz w:val="20"/>
              </w:rPr>
              <w:t xml:space="preserve"> </w:t>
            </w:r>
            <w:r>
              <w:rPr>
                <w:sz w:val="20"/>
              </w:rPr>
              <w:t>стоимости</w:t>
            </w:r>
            <w:r>
              <w:rPr>
                <w:spacing w:val="-5"/>
                <w:sz w:val="20"/>
              </w:rPr>
              <w:t xml:space="preserve"> </w:t>
            </w:r>
            <w:r>
              <w:rPr>
                <w:sz w:val="20"/>
              </w:rPr>
              <w:t>прав</w:t>
            </w:r>
            <w:r>
              <w:rPr>
                <w:spacing w:val="-6"/>
                <w:sz w:val="20"/>
              </w:rPr>
              <w:t xml:space="preserve"> </w:t>
            </w:r>
            <w:r>
              <w:rPr>
                <w:sz w:val="20"/>
              </w:rPr>
              <w:t>пользования</w:t>
            </w:r>
            <w:r>
              <w:rPr>
                <w:spacing w:val="-47"/>
                <w:sz w:val="20"/>
              </w:rPr>
              <w:t xml:space="preserve"> </w:t>
            </w:r>
            <w:r>
              <w:rPr>
                <w:sz w:val="20"/>
              </w:rPr>
              <w:t>биологическими</w:t>
            </w:r>
            <w:r>
              <w:rPr>
                <w:spacing w:val="-2"/>
                <w:sz w:val="20"/>
              </w:rPr>
              <w:t xml:space="preserve"> </w:t>
            </w:r>
            <w:r>
              <w:rPr>
                <w:sz w:val="20"/>
              </w:rPr>
              <w:t>ресурсами за счет</w:t>
            </w:r>
          </w:p>
          <w:p w:rsidR="007D3AD7" w:rsidRDefault="0071018B" w:rsidP="00932EB7">
            <w:pPr>
              <w:pStyle w:val="TableParagraph"/>
              <w:spacing w:before="0"/>
              <w:ind w:left="61" w:right="242"/>
              <w:rPr>
                <w:sz w:val="20"/>
              </w:rPr>
            </w:pPr>
            <w:r>
              <w:rPr>
                <w:sz w:val="20"/>
              </w:rPr>
              <w:t>амортизации</w:t>
            </w:r>
          </w:p>
        </w:tc>
        <w:tc>
          <w:tcPr>
            <w:tcW w:w="737" w:type="dxa"/>
          </w:tcPr>
          <w:p w:rsidR="007D3AD7" w:rsidRDefault="0071018B" w:rsidP="00932EB7">
            <w:pPr>
              <w:pStyle w:val="TableParagraph"/>
              <w:spacing w:before="94"/>
              <w:ind w:left="65" w:right="242"/>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4</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7</w:t>
            </w:r>
          </w:p>
        </w:tc>
        <w:tc>
          <w:tcPr>
            <w:tcW w:w="736" w:type="dxa"/>
          </w:tcPr>
          <w:p w:rsidR="007D3AD7" w:rsidRDefault="0071018B" w:rsidP="00932EB7">
            <w:pPr>
              <w:pStyle w:val="TableParagraph"/>
              <w:spacing w:before="94"/>
              <w:ind w:left="17" w:right="242"/>
              <w:rPr>
                <w:sz w:val="20"/>
              </w:rPr>
            </w:pPr>
            <w:r>
              <w:rPr>
                <w:w w:val="99"/>
                <w:sz w:val="20"/>
              </w:rPr>
              <w:t>4</w:t>
            </w:r>
          </w:p>
        </w:tc>
        <w:tc>
          <w:tcPr>
            <w:tcW w:w="736" w:type="dxa"/>
          </w:tcPr>
          <w:p w:rsidR="007D3AD7" w:rsidRDefault="0071018B" w:rsidP="00932EB7">
            <w:pPr>
              <w:pStyle w:val="TableParagraph"/>
              <w:spacing w:before="94"/>
              <w:ind w:left="19" w:right="242"/>
              <w:rPr>
                <w:sz w:val="20"/>
              </w:rPr>
            </w:pPr>
            <w:r>
              <w:rPr>
                <w:w w:val="99"/>
                <w:sz w:val="20"/>
              </w:rPr>
              <w:t>5</w:t>
            </w:r>
          </w:p>
        </w:tc>
        <w:tc>
          <w:tcPr>
            <w:tcW w:w="736" w:type="dxa"/>
          </w:tcPr>
          <w:p w:rsidR="007D3AD7" w:rsidRDefault="0071018B" w:rsidP="00932EB7">
            <w:pPr>
              <w:pStyle w:val="TableParagraph"/>
              <w:spacing w:before="94"/>
              <w:ind w:left="25" w:right="242"/>
              <w:rPr>
                <w:sz w:val="20"/>
              </w:rPr>
            </w:pPr>
            <w:r>
              <w:rPr>
                <w:w w:val="99"/>
                <w:sz w:val="20"/>
              </w:rPr>
              <w:t>1</w:t>
            </w:r>
          </w:p>
        </w:tc>
        <w:tc>
          <w:tcPr>
            <w:tcW w:w="3921" w:type="dxa"/>
          </w:tcPr>
          <w:p w:rsidR="007D3AD7" w:rsidRDefault="0071018B" w:rsidP="00932EB7">
            <w:pPr>
              <w:pStyle w:val="TableParagraph"/>
              <w:spacing w:before="94"/>
              <w:ind w:left="1265" w:right="242" w:hanging="522"/>
              <w:jc w:val="left"/>
              <w:rPr>
                <w:sz w:val="20"/>
              </w:rPr>
            </w:pPr>
            <w:r>
              <w:rPr>
                <w:sz w:val="20"/>
              </w:rPr>
              <w:t>Объекты</w:t>
            </w:r>
            <w:r>
              <w:rPr>
                <w:spacing w:val="-8"/>
                <w:sz w:val="20"/>
              </w:rPr>
              <w:t xml:space="preserve"> </w:t>
            </w:r>
            <w:r>
              <w:rPr>
                <w:sz w:val="20"/>
              </w:rPr>
              <w:t>права</w:t>
            </w:r>
            <w:r>
              <w:rPr>
                <w:spacing w:val="-7"/>
                <w:sz w:val="20"/>
              </w:rPr>
              <w:t xml:space="preserve"> </w:t>
            </w:r>
            <w:r>
              <w:rPr>
                <w:sz w:val="20"/>
              </w:rPr>
              <w:t>пользования,</w:t>
            </w:r>
            <w:r>
              <w:rPr>
                <w:spacing w:val="-47"/>
                <w:sz w:val="20"/>
              </w:rPr>
              <w:t xml:space="preserve"> </w:t>
            </w:r>
            <w:r>
              <w:rPr>
                <w:sz w:val="20"/>
              </w:rPr>
              <w:t>Учетные номера</w:t>
            </w:r>
          </w:p>
        </w:tc>
      </w:tr>
      <w:tr w:rsidR="007D3AD7">
        <w:trPr>
          <w:trHeight w:val="669"/>
        </w:trPr>
        <w:tc>
          <w:tcPr>
            <w:tcW w:w="3970" w:type="dxa"/>
          </w:tcPr>
          <w:p w:rsidR="007D3AD7" w:rsidRDefault="0071018B" w:rsidP="00932EB7">
            <w:pPr>
              <w:pStyle w:val="TableParagraph"/>
              <w:spacing w:before="97"/>
              <w:ind w:left="991" w:right="242" w:hanging="754"/>
              <w:jc w:val="left"/>
              <w:rPr>
                <w:sz w:val="20"/>
              </w:rPr>
            </w:pPr>
            <w:r>
              <w:rPr>
                <w:sz w:val="20"/>
              </w:rPr>
              <w:t>Амортизация</w:t>
            </w:r>
            <w:r>
              <w:rPr>
                <w:spacing w:val="-7"/>
                <w:sz w:val="20"/>
              </w:rPr>
              <w:t xml:space="preserve"> </w:t>
            </w:r>
            <w:r>
              <w:rPr>
                <w:sz w:val="20"/>
              </w:rPr>
              <w:t>прав</w:t>
            </w:r>
            <w:r>
              <w:rPr>
                <w:spacing w:val="-3"/>
                <w:sz w:val="20"/>
              </w:rPr>
              <w:t xml:space="preserve"> </w:t>
            </w:r>
            <w:r>
              <w:rPr>
                <w:sz w:val="20"/>
              </w:rPr>
              <w:t>пользования</w:t>
            </w:r>
            <w:r>
              <w:rPr>
                <w:spacing w:val="-6"/>
                <w:sz w:val="20"/>
              </w:rPr>
              <w:t xml:space="preserve"> </w:t>
            </w:r>
            <w:r>
              <w:rPr>
                <w:sz w:val="20"/>
              </w:rPr>
              <w:t>прочими</w:t>
            </w:r>
            <w:r>
              <w:rPr>
                <w:spacing w:val="-47"/>
                <w:sz w:val="20"/>
              </w:rPr>
              <w:t xml:space="preserve"> </w:t>
            </w:r>
            <w:r>
              <w:rPr>
                <w:sz w:val="20"/>
              </w:rPr>
              <w:t>основными</w:t>
            </w:r>
            <w:r>
              <w:rPr>
                <w:spacing w:val="-2"/>
                <w:sz w:val="20"/>
              </w:rPr>
              <w:t xml:space="preserve"> </w:t>
            </w:r>
            <w:r>
              <w:rPr>
                <w:sz w:val="20"/>
              </w:rPr>
              <w:t>средствами</w:t>
            </w:r>
          </w:p>
        </w:tc>
        <w:tc>
          <w:tcPr>
            <w:tcW w:w="737" w:type="dxa"/>
          </w:tcPr>
          <w:p w:rsidR="007D3AD7" w:rsidRDefault="0071018B" w:rsidP="00932EB7">
            <w:pPr>
              <w:pStyle w:val="TableParagraph"/>
              <w:spacing w:before="97"/>
              <w:ind w:left="65" w:right="242"/>
              <w:rPr>
                <w:sz w:val="20"/>
              </w:rPr>
            </w:pPr>
            <w:r>
              <w:rPr>
                <w:sz w:val="20"/>
              </w:rPr>
              <w:t>КРБ*</w:t>
            </w:r>
          </w:p>
        </w:tc>
        <w:tc>
          <w:tcPr>
            <w:tcW w:w="645" w:type="dxa"/>
          </w:tcPr>
          <w:p w:rsidR="007D3AD7" w:rsidRDefault="0071018B" w:rsidP="00932EB7">
            <w:pPr>
              <w:pStyle w:val="TableParagraph"/>
              <w:spacing w:before="99"/>
              <w:ind w:left="82" w:right="242"/>
              <w:rPr>
                <w:sz w:val="20"/>
              </w:rPr>
            </w:pPr>
            <w:r>
              <w:rPr>
                <w:sz w:val="20"/>
              </w:rPr>
              <w:t>КФО</w:t>
            </w:r>
          </w:p>
        </w:tc>
        <w:tc>
          <w:tcPr>
            <w:tcW w:w="736" w:type="dxa"/>
          </w:tcPr>
          <w:p w:rsidR="007D3AD7" w:rsidRDefault="0071018B" w:rsidP="00932EB7">
            <w:pPr>
              <w:pStyle w:val="TableParagraph"/>
              <w:spacing w:before="97"/>
              <w:ind w:left="8" w:right="242"/>
              <w:rPr>
                <w:sz w:val="20"/>
              </w:rPr>
            </w:pPr>
            <w:r>
              <w:rPr>
                <w:w w:val="99"/>
                <w:sz w:val="20"/>
              </w:rPr>
              <w:t>1</w:t>
            </w:r>
          </w:p>
        </w:tc>
        <w:tc>
          <w:tcPr>
            <w:tcW w:w="736" w:type="dxa"/>
          </w:tcPr>
          <w:p w:rsidR="007D3AD7" w:rsidRDefault="0071018B" w:rsidP="00932EB7">
            <w:pPr>
              <w:pStyle w:val="TableParagraph"/>
              <w:spacing w:before="97"/>
              <w:ind w:left="10" w:right="242"/>
              <w:rPr>
                <w:sz w:val="20"/>
              </w:rPr>
            </w:pPr>
            <w:r>
              <w:rPr>
                <w:w w:val="99"/>
                <w:sz w:val="20"/>
              </w:rPr>
              <w:t>0</w:t>
            </w:r>
          </w:p>
        </w:tc>
        <w:tc>
          <w:tcPr>
            <w:tcW w:w="736" w:type="dxa"/>
          </w:tcPr>
          <w:p w:rsidR="007D3AD7" w:rsidRDefault="0071018B" w:rsidP="00932EB7">
            <w:pPr>
              <w:pStyle w:val="TableParagraph"/>
              <w:spacing w:before="97"/>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spacing w:before="97"/>
              <w:ind w:left="16" w:right="242"/>
              <w:rPr>
                <w:sz w:val="20"/>
              </w:rPr>
            </w:pPr>
            <w:r>
              <w:rPr>
                <w:w w:val="99"/>
                <w:sz w:val="20"/>
              </w:rPr>
              <w:t>4</w:t>
            </w:r>
          </w:p>
        </w:tc>
        <w:tc>
          <w:tcPr>
            <w:tcW w:w="736" w:type="dxa"/>
            <w:tcBorders>
              <w:left w:val="single" w:sz="6" w:space="0" w:color="000000"/>
            </w:tcBorders>
          </w:tcPr>
          <w:p w:rsidR="007D3AD7" w:rsidRDefault="0071018B" w:rsidP="00932EB7">
            <w:pPr>
              <w:pStyle w:val="TableParagraph"/>
              <w:spacing w:before="97"/>
              <w:ind w:left="13" w:right="242"/>
              <w:rPr>
                <w:sz w:val="20"/>
              </w:rPr>
            </w:pPr>
            <w:r>
              <w:rPr>
                <w:w w:val="99"/>
                <w:sz w:val="20"/>
              </w:rPr>
              <w:t>8</w:t>
            </w:r>
          </w:p>
        </w:tc>
        <w:tc>
          <w:tcPr>
            <w:tcW w:w="736" w:type="dxa"/>
          </w:tcPr>
          <w:p w:rsidR="007D3AD7" w:rsidRDefault="0071018B" w:rsidP="00932EB7">
            <w:pPr>
              <w:pStyle w:val="TableParagraph"/>
              <w:spacing w:before="97"/>
              <w:ind w:left="17" w:right="242"/>
              <w:rPr>
                <w:sz w:val="20"/>
              </w:rPr>
            </w:pPr>
            <w:r>
              <w:rPr>
                <w:w w:val="99"/>
                <w:sz w:val="20"/>
              </w:rPr>
              <w:t>0</w:t>
            </w:r>
          </w:p>
        </w:tc>
        <w:tc>
          <w:tcPr>
            <w:tcW w:w="736" w:type="dxa"/>
          </w:tcPr>
          <w:p w:rsidR="007D3AD7" w:rsidRDefault="0071018B" w:rsidP="00932EB7">
            <w:pPr>
              <w:pStyle w:val="TableParagraph"/>
              <w:spacing w:before="97"/>
              <w:ind w:left="19" w:right="242"/>
              <w:rPr>
                <w:sz w:val="20"/>
              </w:rPr>
            </w:pPr>
            <w:r>
              <w:rPr>
                <w:w w:val="99"/>
                <w:sz w:val="20"/>
              </w:rPr>
              <w:t>0</w:t>
            </w:r>
          </w:p>
        </w:tc>
        <w:tc>
          <w:tcPr>
            <w:tcW w:w="736" w:type="dxa"/>
          </w:tcPr>
          <w:p w:rsidR="007D3AD7" w:rsidRDefault="0071018B" w:rsidP="00932EB7">
            <w:pPr>
              <w:pStyle w:val="TableParagraph"/>
              <w:spacing w:before="97"/>
              <w:ind w:left="25" w:right="242"/>
              <w:rPr>
                <w:sz w:val="20"/>
              </w:rPr>
            </w:pPr>
            <w:r>
              <w:rPr>
                <w:w w:val="99"/>
                <w:sz w:val="20"/>
              </w:rPr>
              <w:t>0</w:t>
            </w:r>
          </w:p>
        </w:tc>
        <w:tc>
          <w:tcPr>
            <w:tcW w:w="3921" w:type="dxa"/>
          </w:tcPr>
          <w:p w:rsidR="007D3AD7" w:rsidRDefault="0071018B" w:rsidP="00932EB7">
            <w:pPr>
              <w:pStyle w:val="TableParagraph"/>
              <w:spacing w:before="97"/>
              <w:ind w:left="1265" w:right="242" w:hanging="522"/>
              <w:jc w:val="left"/>
              <w:rPr>
                <w:sz w:val="20"/>
              </w:rPr>
            </w:pPr>
            <w:r>
              <w:rPr>
                <w:sz w:val="20"/>
              </w:rPr>
              <w:t>Объекты</w:t>
            </w:r>
            <w:r>
              <w:rPr>
                <w:spacing w:val="-8"/>
                <w:sz w:val="20"/>
              </w:rPr>
              <w:t xml:space="preserve"> </w:t>
            </w:r>
            <w:r>
              <w:rPr>
                <w:sz w:val="20"/>
              </w:rPr>
              <w:t>права</w:t>
            </w:r>
            <w:r>
              <w:rPr>
                <w:spacing w:val="-7"/>
                <w:sz w:val="20"/>
              </w:rPr>
              <w:t xml:space="preserve"> </w:t>
            </w:r>
            <w:r>
              <w:rPr>
                <w:sz w:val="20"/>
              </w:rPr>
              <w:t>пользования,</w:t>
            </w:r>
            <w:r>
              <w:rPr>
                <w:spacing w:val="-47"/>
                <w:sz w:val="20"/>
              </w:rPr>
              <w:t xml:space="preserve"> </w:t>
            </w:r>
            <w:r>
              <w:rPr>
                <w:sz w:val="20"/>
              </w:rPr>
              <w:t>Учетные</w:t>
            </w:r>
            <w:r>
              <w:rPr>
                <w:spacing w:val="-1"/>
                <w:sz w:val="20"/>
              </w:rPr>
              <w:t xml:space="preserve"> </w:t>
            </w:r>
            <w:r>
              <w:rPr>
                <w:sz w:val="20"/>
              </w:rPr>
              <w:t>номера</w:t>
            </w:r>
          </w:p>
        </w:tc>
      </w:tr>
      <w:tr w:rsidR="007D3AD7">
        <w:trPr>
          <w:trHeight w:val="894"/>
        </w:trPr>
        <w:tc>
          <w:tcPr>
            <w:tcW w:w="3970" w:type="dxa"/>
          </w:tcPr>
          <w:p w:rsidR="007D3AD7" w:rsidRDefault="0071018B" w:rsidP="00932EB7">
            <w:pPr>
              <w:pStyle w:val="TableParagraph"/>
              <w:ind w:left="62" w:right="242"/>
              <w:rPr>
                <w:sz w:val="20"/>
              </w:rPr>
            </w:pPr>
            <w:r>
              <w:rPr>
                <w:sz w:val="20"/>
              </w:rPr>
              <w:t>Уменьшение</w:t>
            </w:r>
            <w:r>
              <w:rPr>
                <w:spacing w:val="-5"/>
                <w:sz w:val="20"/>
              </w:rPr>
              <w:t xml:space="preserve"> </w:t>
            </w:r>
            <w:r>
              <w:rPr>
                <w:sz w:val="20"/>
              </w:rPr>
              <w:t>стоимости</w:t>
            </w:r>
            <w:r>
              <w:rPr>
                <w:spacing w:val="-5"/>
                <w:sz w:val="20"/>
              </w:rPr>
              <w:t xml:space="preserve"> </w:t>
            </w:r>
            <w:r>
              <w:rPr>
                <w:sz w:val="20"/>
              </w:rPr>
              <w:t>прав</w:t>
            </w:r>
            <w:r>
              <w:rPr>
                <w:spacing w:val="-6"/>
                <w:sz w:val="20"/>
              </w:rPr>
              <w:t xml:space="preserve"> </w:t>
            </w:r>
            <w:r>
              <w:rPr>
                <w:sz w:val="20"/>
              </w:rPr>
              <w:t>пользования</w:t>
            </w:r>
            <w:r>
              <w:rPr>
                <w:spacing w:val="-47"/>
                <w:sz w:val="20"/>
              </w:rPr>
              <w:t xml:space="preserve"> </w:t>
            </w:r>
            <w:r>
              <w:rPr>
                <w:sz w:val="20"/>
              </w:rPr>
              <w:t>прочими</w:t>
            </w:r>
            <w:r>
              <w:rPr>
                <w:spacing w:val="-3"/>
                <w:sz w:val="20"/>
              </w:rPr>
              <w:t xml:space="preserve"> </w:t>
            </w:r>
            <w:r>
              <w:rPr>
                <w:sz w:val="20"/>
              </w:rPr>
              <w:t>основными</w:t>
            </w:r>
            <w:r>
              <w:rPr>
                <w:spacing w:val="-3"/>
                <w:sz w:val="20"/>
              </w:rPr>
              <w:t xml:space="preserve"> </w:t>
            </w:r>
            <w:r>
              <w:rPr>
                <w:sz w:val="20"/>
              </w:rPr>
              <w:t>средствами</w:t>
            </w:r>
            <w:r>
              <w:rPr>
                <w:spacing w:val="-2"/>
                <w:sz w:val="20"/>
              </w:rPr>
              <w:t xml:space="preserve"> </w:t>
            </w:r>
            <w:r>
              <w:rPr>
                <w:sz w:val="20"/>
              </w:rPr>
              <w:t>за</w:t>
            </w:r>
            <w:r>
              <w:rPr>
                <w:spacing w:val="-2"/>
                <w:sz w:val="20"/>
              </w:rPr>
              <w:t xml:space="preserve"> </w:t>
            </w:r>
            <w:r>
              <w:rPr>
                <w:sz w:val="20"/>
              </w:rPr>
              <w:t>счет</w:t>
            </w:r>
          </w:p>
          <w:p w:rsidR="007D3AD7" w:rsidRDefault="0071018B" w:rsidP="00932EB7">
            <w:pPr>
              <w:pStyle w:val="TableParagraph"/>
              <w:spacing w:before="0" w:line="228" w:lineRule="exact"/>
              <w:ind w:left="61" w:right="242"/>
              <w:rPr>
                <w:sz w:val="20"/>
              </w:rPr>
            </w:pPr>
            <w:r>
              <w:rPr>
                <w:sz w:val="20"/>
              </w:rPr>
              <w:t>амортизации</w:t>
            </w:r>
          </w:p>
        </w:tc>
        <w:tc>
          <w:tcPr>
            <w:tcW w:w="737" w:type="dxa"/>
          </w:tcPr>
          <w:p w:rsidR="007D3AD7" w:rsidRDefault="0071018B" w:rsidP="00932EB7">
            <w:pPr>
              <w:pStyle w:val="TableParagraph"/>
              <w:ind w:left="65" w:right="242"/>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4</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8</w:t>
            </w:r>
          </w:p>
        </w:tc>
        <w:tc>
          <w:tcPr>
            <w:tcW w:w="736" w:type="dxa"/>
          </w:tcPr>
          <w:p w:rsidR="007D3AD7" w:rsidRDefault="0071018B" w:rsidP="00932EB7">
            <w:pPr>
              <w:pStyle w:val="TableParagraph"/>
              <w:ind w:left="17" w:right="242"/>
              <w:rPr>
                <w:sz w:val="20"/>
              </w:rPr>
            </w:pPr>
            <w:r>
              <w:rPr>
                <w:w w:val="99"/>
                <w:sz w:val="20"/>
              </w:rPr>
              <w:t>4</w:t>
            </w:r>
          </w:p>
        </w:tc>
        <w:tc>
          <w:tcPr>
            <w:tcW w:w="736" w:type="dxa"/>
          </w:tcPr>
          <w:p w:rsidR="007D3AD7" w:rsidRDefault="0071018B" w:rsidP="00932EB7">
            <w:pPr>
              <w:pStyle w:val="TableParagraph"/>
              <w:ind w:left="19" w:right="242"/>
              <w:rPr>
                <w:sz w:val="20"/>
              </w:rPr>
            </w:pPr>
            <w:r>
              <w:rPr>
                <w:w w:val="99"/>
                <w:sz w:val="20"/>
              </w:rPr>
              <w:t>5</w:t>
            </w:r>
          </w:p>
        </w:tc>
        <w:tc>
          <w:tcPr>
            <w:tcW w:w="736" w:type="dxa"/>
          </w:tcPr>
          <w:p w:rsidR="007D3AD7" w:rsidRDefault="0071018B" w:rsidP="00932EB7">
            <w:pPr>
              <w:pStyle w:val="TableParagraph"/>
              <w:ind w:left="25" w:right="242"/>
              <w:rPr>
                <w:sz w:val="20"/>
              </w:rPr>
            </w:pPr>
            <w:r>
              <w:rPr>
                <w:w w:val="99"/>
                <w:sz w:val="20"/>
              </w:rPr>
              <w:t>1</w:t>
            </w:r>
          </w:p>
        </w:tc>
        <w:tc>
          <w:tcPr>
            <w:tcW w:w="3921" w:type="dxa"/>
          </w:tcPr>
          <w:p w:rsidR="007D3AD7" w:rsidRDefault="0071018B" w:rsidP="00932EB7">
            <w:pPr>
              <w:pStyle w:val="TableParagraph"/>
              <w:ind w:left="1265" w:right="242" w:hanging="522"/>
              <w:jc w:val="left"/>
              <w:rPr>
                <w:sz w:val="20"/>
              </w:rPr>
            </w:pPr>
            <w:r>
              <w:rPr>
                <w:sz w:val="20"/>
              </w:rPr>
              <w:t>Объекты</w:t>
            </w:r>
            <w:r>
              <w:rPr>
                <w:spacing w:val="-8"/>
                <w:sz w:val="20"/>
              </w:rPr>
              <w:t xml:space="preserve"> </w:t>
            </w:r>
            <w:r>
              <w:rPr>
                <w:sz w:val="20"/>
              </w:rPr>
              <w:t>права</w:t>
            </w:r>
            <w:r>
              <w:rPr>
                <w:spacing w:val="-7"/>
                <w:sz w:val="20"/>
              </w:rPr>
              <w:t xml:space="preserve"> </w:t>
            </w:r>
            <w:r>
              <w:rPr>
                <w:sz w:val="20"/>
              </w:rPr>
              <w:t>пользования,</w:t>
            </w:r>
            <w:r>
              <w:rPr>
                <w:spacing w:val="-47"/>
                <w:sz w:val="20"/>
              </w:rPr>
              <w:t xml:space="preserve"> </w:t>
            </w:r>
            <w:r>
              <w:rPr>
                <w:sz w:val="20"/>
              </w:rPr>
              <w:t>Учетные</w:t>
            </w:r>
            <w:r>
              <w:rPr>
                <w:spacing w:val="-1"/>
                <w:sz w:val="20"/>
              </w:rPr>
              <w:t xml:space="preserve"> </w:t>
            </w:r>
            <w:r>
              <w:rPr>
                <w:sz w:val="20"/>
              </w:rPr>
              <w:t>номера</w:t>
            </w:r>
          </w:p>
        </w:tc>
      </w:tr>
      <w:tr w:rsidR="007D3AD7">
        <w:trPr>
          <w:trHeight w:val="666"/>
        </w:trPr>
        <w:tc>
          <w:tcPr>
            <w:tcW w:w="3970" w:type="dxa"/>
          </w:tcPr>
          <w:p w:rsidR="007D3AD7" w:rsidRDefault="0071018B" w:rsidP="00932EB7">
            <w:pPr>
              <w:pStyle w:val="TableParagraph"/>
              <w:spacing w:before="94"/>
              <w:ind w:left="736" w:right="242" w:hanging="101"/>
              <w:jc w:val="left"/>
              <w:rPr>
                <w:sz w:val="20"/>
              </w:rPr>
            </w:pPr>
            <w:r>
              <w:rPr>
                <w:sz w:val="20"/>
              </w:rPr>
              <w:lastRenderedPageBreak/>
              <w:t>Амортизация</w:t>
            </w:r>
            <w:r>
              <w:rPr>
                <w:spacing w:val="-8"/>
                <w:sz w:val="20"/>
              </w:rPr>
              <w:t xml:space="preserve"> </w:t>
            </w:r>
            <w:r>
              <w:rPr>
                <w:sz w:val="20"/>
              </w:rPr>
              <w:t>прав</w:t>
            </w:r>
            <w:r>
              <w:rPr>
                <w:spacing w:val="-4"/>
                <w:sz w:val="20"/>
              </w:rPr>
              <w:t xml:space="preserve"> </w:t>
            </w:r>
            <w:r>
              <w:rPr>
                <w:sz w:val="20"/>
              </w:rPr>
              <w:t>пользования</w:t>
            </w:r>
            <w:r>
              <w:rPr>
                <w:spacing w:val="-47"/>
                <w:sz w:val="20"/>
              </w:rPr>
              <w:t xml:space="preserve"> </w:t>
            </w:r>
            <w:r>
              <w:rPr>
                <w:sz w:val="20"/>
              </w:rPr>
              <w:t>непроизведенными</w:t>
            </w:r>
            <w:r>
              <w:rPr>
                <w:spacing w:val="-4"/>
                <w:sz w:val="20"/>
              </w:rPr>
              <w:t xml:space="preserve"> </w:t>
            </w:r>
            <w:r>
              <w:rPr>
                <w:sz w:val="20"/>
              </w:rPr>
              <w:t>активами</w:t>
            </w:r>
          </w:p>
        </w:tc>
        <w:tc>
          <w:tcPr>
            <w:tcW w:w="737" w:type="dxa"/>
          </w:tcPr>
          <w:p w:rsidR="007D3AD7" w:rsidRDefault="0071018B" w:rsidP="00932EB7">
            <w:pPr>
              <w:pStyle w:val="TableParagraph"/>
              <w:spacing w:before="94"/>
              <w:ind w:left="65" w:right="242"/>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4</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9</w:t>
            </w:r>
          </w:p>
        </w:tc>
        <w:tc>
          <w:tcPr>
            <w:tcW w:w="736" w:type="dxa"/>
          </w:tcPr>
          <w:p w:rsidR="007D3AD7" w:rsidRDefault="0071018B" w:rsidP="00932EB7">
            <w:pPr>
              <w:pStyle w:val="TableParagraph"/>
              <w:spacing w:before="94"/>
              <w:ind w:left="17" w:right="242"/>
              <w:rPr>
                <w:sz w:val="20"/>
              </w:rPr>
            </w:pPr>
            <w:r>
              <w:rPr>
                <w:w w:val="99"/>
                <w:sz w:val="20"/>
              </w:rPr>
              <w:t>0</w:t>
            </w:r>
          </w:p>
        </w:tc>
        <w:tc>
          <w:tcPr>
            <w:tcW w:w="736" w:type="dxa"/>
          </w:tcPr>
          <w:p w:rsidR="007D3AD7" w:rsidRDefault="0071018B" w:rsidP="00932EB7">
            <w:pPr>
              <w:pStyle w:val="TableParagraph"/>
              <w:spacing w:before="94"/>
              <w:ind w:left="19" w:right="242"/>
              <w:rPr>
                <w:sz w:val="20"/>
              </w:rPr>
            </w:pPr>
            <w:r>
              <w:rPr>
                <w:w w:val="99"/>
                <w:sz w:val="20"/>
              </w:rPr>
              <w:t>0</w:t>
            </w:r>
          </w:p>
        </w:tc>
        <w:tc>
          <w:tcPr>
            <w:tcW w:w="736" w:type="dxa"/>
          </w:tcPr>
          <w:p w:rsidR="007D3AD7" w:rsidRDefault="0071018B" w:rsidP="00932EB7">
            <w:pPr>
              <w:pStyle w:val="TableParagraph"/>
              <w:spacing w:before="94"/>
              <w:ind w:left="25" w:right="242"/>
              <w:rPr>
                <w:sz w:val="20"/>
              </w:rPr>
            </w:pPr>
            <w:r>
              <w:rPr>
                <w:w w:val="99"/>
                <w:sz w:val="20"/>
              </w:rPr>
              <w:t>0</w:t>
            </w:r>
          </w:p>
        </w:tc>
        <w:tc>
          <w:tcPr>
            <w:tcW w:w="3921" w:type="dxa"/>
          </w:tcPr>
          <w:p w:rsidR="007D3AD7" w:rsidRDefault="0071018B" w:rsidP="00932EB7">
            <w:pPr>
              <w:pStyle w:val="TableParagraph"/>
              <w:spacing w:before="94"/>
              <w:ind w:left="1265" w:right="242" w:hanging="522"/>
              <w:jc w:val="left"/>
              <w:rPr>
                <w:sz w:val="20"/>
              </w:rPr>
            </w:pPr>
            <w:r>
              <w:rPr>
                <w:sz w:val="20"/>
              </w:rPr>
              <w:t>Объекты</w:t>
            </w:r>
            <w:r>
              <w:rPr>
                <w:spacing w:val="-8"/>
                <w:sz w:val="20"/>
              </w:rPr>
              <w:t xml:space="preserve"> </w:t>
            </w:r>
            <w:r>
              <w:rPr>
                <w:sz w:val="20"/>
              </w:rPr>
              <w:t>права</w:t>
            </w:r>
            <w:r>
              <w:rPr>
                <w:spacing w:val="-7"/>
                <w:sz w:val="20"/>
              </w:rPr>
              <w:t xml:space="preserve"> </w:t>
            </w:r>
            <w:r>
              <w:rPr>
                <w:sz w:val="20"/>
              </w:rPr>
              <w:t>пользования,</w:t>
            </w:r>
            <w:r>
              <w:rPr>
                <w:spacing w:val="-47"/>
                <w:sz w:val="20"/>
              </w:rPr>
              <w:t xml:space="preserve"> </w:t>
            </w:r>
            <w:r>
              <w:rPr>
                <w:sz w:val="20"/>
              </w:rPr>
              <w:t>Учетные</w:t>
            </w:r>
            <w:r>
              <w:rPr>
                <w:spacing w:val="-1"/>
                <w:sz w:val="20"/>
              </w:rPr>
              <w:t xml:space="preserve"> </w:t>
            </w:r>
            <w:r>
              <w:rPr>
                <w:sz w:val="20"/>
              </w:rPr>
              <w:t>номера</w:t>
            </w:r>
          </w:p>
        </w:tc>
      </w:tr>
      <w:tr w:rsidR="007D3AD7">
        <w:trPr>
          <w:trHeight w:val="895"/>
        </w:trPr>
        <w:tc>
          <w:tcPr>
            <w:tcW w:w="3970" w:type="dxa"/>
          </w:tcPr>
          <w:p w:rsidR="007D3AD7" w:rsidRDefault="0071018B" w:rsidP="00932EB7">
            <w:pPr>
              <w:pStyle w:val="TableParagraph"/>
              <w:ind w:left="62" w:right="242"/>
              <w:rPr>
                <w:sz w:val="20"/>
              </w:rPr>
            </w:pPr>
            <w:r>
              <w:rPr>
                <w:sz w:val="20"/>
              </w:rPr>
              <w:t>Уменьшение</w:t>
            </w:r>
            <w:r>
              <w:rPr>
                <w:spacing w:val="-4"/>
                <w:sz w:val="20"/>
              </w:rPr>
              <w:t xml:space="preserve"> </w:t>
            </w:r>
            <w:r>
              <w:rPr>
                <w:sz w:val="20"/>
              </w:rPr>
              <w:t>за</w:t>
            </w:r>
            <w:r>
              <w:rPr>
                <w:spacing w:val="-3"/>
                <w:sz w:val="20"/>
              </w:rPr>
              <w:t xml:space="preserve"> </w:t>
            </w:r>
            <w:r>
              <w:rPr>
                <w:sz w:val="20"/>
              </w:rPr>
              <w:t>счет</w:t>
            </w:r>
            <w:r>
              <w:rPr>
                <w:spacing w:val="-4"/>
                <w:sz w:val="20"/>
              </w:rPr>
              <w:t xml:space="preserve"> </w:t>
            </w:r>
            <w:r>
              <w:rPr>
                <w:sz w:val="20"/>
              </w:rPr>
              <w:t>амортизации</w:t>
            </w:r>
            <w:r>
              <w:rPr>
                <w:spacing w:val="-4"/>
                <w:sz w:val="20"/>
              </w:rPr>
              <w:t xml:space="preserve"> </w:t>
            </w:r>
            <w:r>
              <w:rPr>
                <w:sz w:val="20"/>
              </w:rPr>
              <w:t>стоимости</w:t>
            </w:r>
            <w:r>
              <w:rPr>
                <w:spacing w:val="-47"/>
                <w:sz w:val="20"/>
              </w:rPr>
              <w:t xml:space="preserve"> </w:t>
            </w:r>
            <w:r>
              <w:rPr>
                <w:sz w:val="20"/>
              </w:rPr>
              <w:t>прав</w:t>
            </w:r>
            <w:r>
              <w:rPr>
                <w:spacing w:val="-2"/>
                <w:sz w:val="20"/>
              </w:rPr>
              <w:t xml:space="preserve"> </w:t>
            </w:r>
            <w:r>
              <w:rPr>
                <w:sz w:val="20"/>
              </w:rPr>
              <w:t>пользования</w:t>
            </w:r>
            <w:r>
              <w:rPr>
                <w:spacing w:val="-2"/>
                <w:sz w:val="20"/>
              </w:rPr>
              <w:t xml:space="preserve"> </w:t>
            </w:r>
            <w:r>
              <w:rPr>
                <w:sz w:val="20"/>
              </w:rPr>
              <w:t>непроизведенными</w:t>
            </w:r>
          </w:p>
          <w:p w:rsidR="007D3AD7" w:rsidRDefault="0071018B" w:rsidP="00932EB7">
            <w:pPr>
              <w:pStyle w:val="TableParagraph"/>
              <w:spacing w:before="1"/>
              <w:ind w:left="61" w:right="242"/>
              <w:rPr>
                <w:sz w:val="20"/>
              </w:rPr>
            </w:pPr>
            <w:r>
              <w:rPr>
                <w:sz w:val="20"/>
              </w:rPr>
              <w:t>активами</w:t>
            </w:r>
          </w:p>
        </w:tc>
        <w:tc>
          <w:tcPr>
            <w:tcW w:w="737" w:type="dxa"/>
          </w:tcPr>
          <w:p w:rsidR="007D3AD7" w:rsidRDefault="0071018B" w:rsidP="00932EB7">
            <w:pPr>
              <w:pStyle w:val="TableParagraph"/>
              <w:ind w:left="65" w:right="242"/>
              <w:rPr>
                <w:sz w:val="20"/>
              </w:rPr>
            </w:pPr>
            <w:r>
              <w:rPr>
                <w:sz w:val="20"/>
              </w:rPr>
              <w:t>КРБ*</w:t>
            </w:r>
          </w:p>
        </w:tc>
        <w:tc>
          <w:tcPr>
            <w:tcW w:w="645" w:type="dxa"/>
          </w:tcPr>
          <w:p w:rsidR="007D3AD7" w:rsidRDefault="0071018B" w:rsidP="00932EB7">
            <w:pPr>
              <w:pStyle w:val="TableParagraph"/>
              <w:spacing w:before="99"/>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4</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9</w:t>
            </w:r>
          </w:p>
        </w:tc>
        <w:tc>
          <w:tcPr>
            <w:tcW w:w="736" w:type="dxa"/>
          </w:tcPr>
          <w:p w:rsidR="007D3AD7" w:rsidRDefault="0071018B" w:rsidP="00932EB7">
            <w:pPr>
              <w:pStyle w:val="TableParagraph"/>
              <w:ind w:left="17" w:right="242"/>
              <w:rPr>
                <w:sz w:val="20"/>
              </w:rPr>
            </w:pPr>
            <w:r>
              <w:rPr>
                <w:w w:val="99"/>
                <w:sz w:val="20"/>
              </w:rPr>
              <w:t>4</w:t>
            </w:r>
          </w:p>
        </w:tc>
        <w:tc>
          <w:tcPr>
            <w:tcW w:w="736" w:type="dxa"/>
          </w:tcPr>
          <w:p w:rsidR="007D3AD7" w:rsidRDefault="0071018B" w:rsidP="00932EB7">
            <w:pPr>
              <w:pStyle w:val="TableParagraph"/>
              <w:ind w:left="19" w:right="242"/>
              <w:rPr>
                <w:sz w:val="20"/>
              </w:rPr>
            </w:pPr>
            <w:r>
              <w:rPr>
                <w:w w:val="99"/>
                <w:sz w:val="20"/>
              </w:rPr>
              <w:t>5</w:t>
            </w:r>
          </w:p>
        </w:tc>
        <w:tc>
          <w:tcPr>
            <w:tcW w:w="736" w:type="dxa"/>
          </w:tcPr>
          <w:p w:rsidR="007D3AD7" w:rsidRDefault="0071018B" w:rsidP="00932EB7">
            <w:pPr>
              <w:pStyle w:val="TableParagraph"/>
              <w:ind w:left="25" w:right="242"/>
              <w:rPr>
                <w:sz w:val="20"/>
              </w:rPr>
            </w:pPr>
            <w:r>
              <w:rPr>
                <w:w w:val="99"/>
                <w:sz w:val="20"/>
              </w:rPr>
              <w:t>1</w:t>
            </w:r>
          </w:p>
        </w:tc>
        <w:tc>
          <w:tcPr>
            <w:tcW w:w="3921" w:type="dxa"/>
          </w:tcPr>
          <w:p w:rsidR="007D3AD7" w:rsidRDefault="0071018B" w:rsidP="00932EB7">
            <w:pPr>
              <w:pStyle w:val="TableParagraph"/>
              <w:ind w:left="1265" w:right="242" w:hanging="522"/>
              <w:jc w:val="left"/>
              <w:rPr>
                <w:sz w:val="20"/>
              </w:rPr>
            </w:pPr>
            <w:r>
              <w:rPr>
                <w:sz w:val="20"/>
              </w:rPr>
              <w:t>Объекты</w:t>
            </w:r>
            <w:r>
              <w:rPr>
                <w:spacing w:val="-8"/>
                <w:sz w:val="20"/>
              </w:rPr>
              <w:t xml:space="preserve"> </w:t>
            </w:r>
            <w:r>
              <w:rPr>
                <w:sz w:val="20"/>
              </w:rPr>
              <w:t>права</w:t>
            </w:r>
            <w:r>
              <w:rPr>
                <w:spacing w:val="-7"/>
                <w:sz w:val="20"/>
              </w:rPr>
              <w:t xml:space="preserve"> </w:t>
            </w:r>
            <w:r>
              <w:rPr>
                <w:sz w:val="20"/>
              </w:rPr>
              <w:t>пользования,</w:t>
            </w:r>
            <w:r>
              <w:rPr>
                <w:spacing w:val="-47"/>
                <w:sz w:val="20"/>
              </w:rPr>
              <w:t xml:space="preserve"> </w:t>
            </w:r>
            <w:r>
              <w:rPr>
                <w:sz w:val="20"/>
              </w:rPr>
              <w:t>Учетные</w:t>
            </w:r>
            <w:r>
              <w:rPr>
                <w:spacing w:val="-1"/>
                <w:sz w:val="20"/>
              </w:rPr>
              <w:t xml:space="preserve"> </w:t>
            </w:r>
            <w:r>
              <w:rPr>
                <w:sz w:val="20"/>
              </w:rPr>
              <w:t>номера</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737"/>
        <w:gridCol w:w="645"/>
        <w:gridCol w:w="736"/>
        <w:gridCol w:w="736"/>
        <w:gridCol w:w="736"/>
        <w:gridCol w:w="736"/>
        <w:gridCol w:w="736"/>
        <w:gridCol w:w="736"/>
        <w:gridCol w:w="736"/>
        <w:gridCol w:w="736"/>
        <w:gridCol w:w="3921"/>
      </w:tblGrid>
      <w:tr w:rsidR="007D3AD7">
        <w:trPr>
          <w:trHeight w:val="669"/>
        </w:trPr>
        <w:tc>
          <w:tcPr>
            <w:tcW w:w="3970" w:type="dxa"/>
          </w:tcPr>
          <w:p w:rsidR="007D3AD7" w:rsidRDefault="0071018B" w:rsidP="00932EB7">
            <w:pPr>
              <w:pStyle w:val="TableParagraph"/>
              <w:ind w:left="1747" w:right="242" w:hanging="1532"/>
              <w:jc w:val="left"/>
              <w:rPr>
                <w:sz w:val="20"/>
              </w:rPr>
            </w:pPr>
            <w:r>
              <w:rPr>
                <w:sz w:val="20"/>
              </w:rPr>
              <w:t>Амортизация</w:t>
            </w:r>
            <w:r>
              <w:rPr>
                <w:spacing w:val="-8"/>
                <w:sz w:val="20"/>
              </w:rPr>
              <w:t xml:space="preserve"> </w:t>
            </w:r>
            <w:r>
              <w:rPr>
                <w:sz w:val="20"/>
              </w:rPr>
              <w:t>имущества,</w:t>
            </w:r>
            <w:r>
              <w:rPr>
                <w:spacing w:val="-7"/>
                <w:sz w:val="20"/>
              </w:rPr>
              <w:t xml:space="preserve"> </w:t>
            </w:r>
            <w:r>
              <w:rPr>
                <w:sz w:val="20"/>
              </w:rPr>
              <w:t>составляющего</w:t>
            </w:r>
            <w:r>
              <w:rPr>
                <w:spacing w:val="-47"/>
                <w:sz w:val="20"/>
              </w:rPr>
              <w:t xml:space="preserve"> </w:t>
            </w:r>
            <w:r>
              <w:rPr>
                <w:sz w:val="20"/>
              </w:rPr>
              <w:t>казну</w:t>
            </w:r>
          </w:p>
        </w:tc>
        <w:tc>
          <w:tcPr>
            <w:tcW w:w="737" w:type="dxa"/>
          </w:tcPr>
          <w:p w:rsidR="007D3AD7" w:rsidRDefault="0071018B" w:rsidP="00932EB7">
            <w:pPr>
              <w:pStyle w:val="TableParagraph"/>
              <w:ind w:left="136" w:right="242"/>
              <w:jc w:val="left"/>
              <w:rPr>
                <w:sz w:val="20"/>
              </w:rPr>
            </w:pPr>
            <w:r>
              <w:rPr>
                <w:sz w:val="20"/>
              </w:rPr>
              <w:t>гКБК</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5</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0</w:t>
            </w:r>
          </w:p>
        </w:tc>
        <w:tc>
          <w:tcPr>
            <w:tcW w:w="736" w:type="dxa"/>
          </w:tcPr>
          <w:p w:rsidR="007D3AD7" w:rsidRDefault="0071018B" w:rsidP="00932EB7">
            <w:pPr>
              <w:pStyle w:val="TableParagraph"/>
              <w:ind w:left="17" w:right="242"/>
              <w:rPr>
                <w:sz w:val="20"/>
              </w:rPr>
            </w:pPr>
            <w:r>
              <w:rPr>
                <w:w w:val="99"/>
                <w:sz w:val="20"/>
              </w:rPr>
              <w:t>0</w:t>
            </w:r>
          </w:p>
        </w:tc>
        <w:tc>
          <w:tcPr>
            <w:tcW w:w="736" w:type="dxa"/>
          </w:tcPr>
          <w:p w:rsidR="007D3AD7" w:rsidRDefault="0071018B" w:rsidP="00932EB7">
            <w:pPr>
              <w:pStyle w:val="TableParagraph"/>
              <w:ind w:left="19" w:right="242"/>
              <w:rPr>
                <w:sz w:val="20"/>
              </w:rPr>
            </w:pPr>
            <w:r>
              <w:rPr>
                <w:w w:val="99"/>
                <w:sz w:val="20"/>
              </w:rPr>
              <w:t>0</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142" w:right="242"/>
              <w:rPr>
                <w:sz w:val="20"/>
              </w:rPr>
            </w:pPr>
            <w:r>
              <w:rPr>
                <w:sz w:val="20"/>
              </w:rPr>
              <w:t>группировочный</w:t>
            </w:r>
          </w:p>
        </w:tc>
      </w:tr>
      <w:tr w:rsidR="007D3AD7">
        <w:trPr>
          <w:trHeight w:val="666"/>
        </w:trPr>
        <w:tc>
          <w:tcPr>
            <w:tcW w:w="3970" w:type="dxa"/>
          </w:tcPr>
          <w:p w:rsidR="007D3AD7" w:rsidRDefault="0071018B" w:rsidP="00932EB7">
            <w:pPr>
              <w:pStyle w:val="TableParagraph"/>
              <w:spacing w:before="94"/>
              <w:ind w:left="895" w:right="242" w:hanging="646"/>
              <w:jc w:val="left"/>
              <w:rPr>
                <w:sz w:val="20"/>
              </w:rPr>
            </w:pPr>
            <w:r>
              <w:rPr>
                <w:sz w:val="20"/>
              </w:rPr>
              <w:t>Амортизация</w:t>
            </w:r>
            <w:r>
              <w:rPr>
                <w:spacing w:val="-7"/>
                <w:sz w:val="20"/>
              </w:rPr>
              <w:t xml:space="preserve"> </w:t>
            </w:r>
            <w:r>
              <w:rPr>
                <w:sz w:val="20"/>
              </w:rPr>
              <w:t>недвижимого</w:t>
            </w:r>
            <w:r>
              <w:rPr>
                <w:spacing w:val="-4"/>
                <w:sz w:val="20"/>
              </w:rPr>
              <w:t xml:space="preserve"> </w:t>
            </w:r>
            <w:r>
              <w:rPr>
                <w:sz w:val="20"/>
              </w:rPr>
              <w:t>имущества</w:t>
            </w:r>
            <w:r>
              <w:rPr>
                <w:spacing w:val="-6"/>
                <w:sz w:val="20"/>
              </w:rPr>
              <w:t xml:space="preserve"> </w:t>
            </w:r>
            <w:r>
              <w:rPr>
                <w:sz w:val="20"/>
              </w:rPr>
              <w:t>в</w:t>
            </w:r>
            <w:r>
              <w:rPr>
                <w:spacing w:val="-47"/>
                <w:sz w:val="20"/>
              </w:rPr>
              <w:t xml:space="preserve"> </w:t>
            </w:r>
            <w:r>
              <w:rPr>
                <w:sz w:val="20"/>
              </w:rPr>
              <w:t>составе</w:t>
            </w:r>
            <w:r>
              <w:rPr>
                <w:spacing w:val="-2"/>
                <w:sz w:val="20"/>
              </w:rPr>
              <w:t xml:space="preserve"> </w:t>
            </w:r>
            <w:r>
              <w:rPr>
                <w:sz w:val="20"/>
              </w:rPr>
              <w:t>имущества</w:t>
            </w:r>
            <w:r>
              <w:rPr>
                <w:spacing w:val="-2"/>
                <w:sz w:val="20"/>
              </w:rPr>
              <w:t xml:space="preserve"> </w:t>
            </w:r>
            <w:r>
              <w:rPr>
                <w:sz w:val="20"/>
              </w:rPr>
              <w:t>казны</w:t>
            </w:r>
          </w:p>
        </w:tc>
        <w:tc>
          <w:tcPr>
            <w:tcW w:w="737" w:type="dxa"/>
          </w:tcPr>
          <w:p w:rsidR="007D3AD7" w:rsidRDefault="0071018B" w:rsidP="00932EB7">
            <w:pPr>
              <w:pStyle w:val="TableParagraph"/>
              <w:spacing w:before="94"/>
              <w:ind w:left="139" w:right="242"/>
              <w:jc w:val="left"/>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5</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1</w:t>
            </w:r>
          </w:p>
        </w:tc>
        <w:tc>
          <w:tcPr>
            <w:tcW w:w="736" w:type="dxa"/>
          </w:tcPr>
          <w:p w:rsidR="007D3AD7" w:rsidRDefault="0071018B" w:rsidP="00932EB7">
            <w:pPr>
              <w:pStyle w:val="TableParagraph"/>
              <w:spacing w:before="94"/>
              <w:ind w:left="17" w:right="242"/>
              <w:rPr>
                <w:sz w:val="20"/>
              </w:rPr>
            </w:pPr>
            <w:r>
              <w:rPr>
                <w:w w:val="99"/>
                <w:sz w:val="20"/>
              </w:rPr>
              <w:t>0</w:t>
            </w:r>
          </w:p>
        </w:tc>
        <w:tc>
          <w:tcPr>
            <w:tcW w:w="736" w:type="dxa"/>
          </w:tcPr>
          <w:p w:rsidR="007D3AD7" w:rsidRDefault="0071018B" w:rsidP="00932EB7">
            <w:pPr>
              <w:pStyle w:val="TableParagraph"/>
              <w:spacing w:before="94"/>
              <w:ind w:left="19" w:right="242"/>
              <w:rPr>
                <w:sz w:val="20"/>
              </w:rPr>
            </w:pPr>
            <w:r>
              <w:rPr>
                <w:w w:val="99"/>
                <w:sz w:val="20"/>
              </w:rPr>
              <w:t>0</w:t>
            </w:r>
          </w:p>
        </w:tc>
        <w:tc>
          <w:tcPr>
            <w:tcW w:w="736" w:type="dxa"/>
          </w:tcPr>
          <w:p w:rsidR="007D3AD7" w:rsidRDefault="0071018B" w:rsidP="00932EB7">
            <w:pPr>
              <w:pStyle w:val="TableParagraph"/>
              <w:spacing w:before="94"/>
              <w:ind w:left="25" w:right="242"/>
              <w:rPr>
                <w:sz w:val="20"/>
              </w:rPr>
            </w:pPr>
            <w:r>
              <w:rPr>
                <w:w w:val="99"/>
                <w:sz w:val="20"/>
              </w:rPr>
              <w:t>0</w:t>
            </w:r>
          </w:p>
        </w:tc>
        <w:tc>
          <w:tcPr>
            <w:tcW w:w="3921" w:type="dxa"/>
          </w:tcPr>
          <w:p w:rsidR="007D3AD7" w:rsidRDefault="0071018B" w:rsidP="00932EB7">
            <w:pPr>
              <w:pStyle w:val="TableParagraph"/>
              <w:spacing w:before="94"/>
              <w:ind w:left="144" w:right="242"/>
              <w:rPr>
                <w:sz w:val="20"/>
              </w:rPr>
            </w:pPr>
            <w:r>
              <w:rPr>
                <w:sz w:val="20"/>
              </w:rPr>
              <w:t>Объекты</w:t>
            </w:r>
            <w:r>
              <w:rPr>
                <w:spacing w:val="-5"/>
                <w:sz w:val="20"/>
              </w:rPr>
              <w:t xml:space="preserve"> </w:t>
            </w:r>
            <w:r>
              <w:rPr>
                <w:sz w:val="20"/>
              </w:rPr>
              <w:t>казны,</w:t>
            </w:r>
            <w:r>
              <w:rPr>
                <w:spacing w:val="-2"/>
                <w:sz w:val="20"/>
              </w:rPr>
              <w:t xml:space="preserve"> </w:t>
            </w:r>
            <w:r>
              <w:rPr>
                <w:sz w:val="20"/>
              </w:rPr>
              <w:t>Реестровые</w:t>
            </w:r>
            <w:r>
              <w:rPr>
                <w:spacing w:val="-4"/>
                <w:sz w:val="20"/>
              </w:rPr>
              <w:t xml:space="preserve"> </w:t>
            </w:r>
            <w:r>
              <w:rPr>
                <w:sz w:val="20"/>
              </w:rPr>
              <w:t>номера</w:t>
            </w:r>
          </w:p>
        </w:tc>
      </w:tr>
      <w:tr w:rsidR="007D3AD7">
        <w:trPr>
          <w:trHeight w:val="895"/>
        </w:trPr>
        <w:tc>
          <w:tcPr>
            <w:tcW w:w="3970" w:type="dxa"/>
          </w:tcPr>
          <w:p w:rsidR="007D3AD7" w:rsidRDefault="0071018B" w:rsidP="00932EB7">
            <w:pPr>
              <w:pStyle w:val="TableParagraph"/>
              <w:ind w:left="220" w:right="242" w:firstLine="1"/>
              <w:rPr>
                <w:sz w:val="20"/>
              </w:rPr>
            </w:pPr>
            <w:r>
              <w:rPr>
                <w:sz w:val="20"/>
              </w:rPr>
              <w:t>Уменьшение стоимости недвижимого</w:t>
            </w:r>
            <w:r>
              <w:rPr>
                <w:spacing w:val="1"/>
                <w:sz w:val="20"/>
              </w:rPr>
              <w:t xml:space="preserve"> </w:t>
            </w:r>
            <w:r>
              <w:rPr>
                <w:sz w:val="20"/>
              </w:rPr>
              <w:t>имущества</w:t>
            </w:r>
            <w:r>
              <w:rPr>
                <w:spacing w:val="-4"/>
                <w:sz w:val="20"/>
              </w:rPr>
              <w:t xml:space="preserve"> </w:t>
            </w:r>
            <w:r>
              <w:rPr>
                <w:sz w:val="20"/>
              </w:rPr>
              <w:t>в</w:t>
            </w:r>
            <w:r>
              <w:rPr>
                <w:spacing w:val="-4"/>
                <w:sz w:val="20"/>
              </w:rPr>
              <w:t xml:space="preserve"> </w:t>
            </w:r>
            <w:r>
              <w:rPr>
                <w:sz w:val="20"/>
              </w:rPr>
              <w:t>составе</w:t>
            </w:r>
            <w:r>
              <w:rPr>
                <w:spacing w:val="-1"/>
                <w:sz w:val="20"/>
              </w:rPr>
              <w:t xml:space="preserve"> </w:t>
            </w:r>
            <w:r>
              <w:rPr>
                <w:sz w:val="20"/>
              </w:rPr>
              <w:t>имущества</w:t>
            </w:r>
            <w:r>
              <w:rPr>
                <w:spacing w:val="-3"/>
                <w:sz w:val="20"/>
              </w:rPr>
              <w:t xml:space="preserve"> </w:t>
            </w:r>
            <w:r>
              <w:rPr>
                <w:sz w:val="20"/>
              </w:rPr>
              <w:t>казны</w:t>
            </w:r>
            <w:r>
              <w:rPr>
                <w:spacing w:val="-3"/>
                <w:sz w:val="20"/>
              </w:rPr>
              <w:t xml:space="preserve"> </w:t>
            </w:r>
            <w:r>
              <w:rPr>
                <w:sz w:val="20"/>
              </w:rPr>
              <w:t>за</w:t>
            </w:r>
            <w:r>
              <w:rPr>
                <w:spacing w:val="-47"/>
                <w:sz w:val="20"/>
              </w:rPr>
              <w:t xml:space="preserve"> </w:t>
            </w:r>
            <w:r>
              <w:rPr>
                <w:sz w:val="20"/>
              </w:rPr>
              <w:t>счет</w:t>
            </w:r>
            <w:r>
              <w:rPr>
                <w:spacing w:val="-2"/>
                <w:sz w:val="20"/>
              </w:rPr>
              <w:t xml:space="preserve"> </w:t>
            </w:r>
            <w:r>
              <w:rPr>
                <w:sz w:val="20"/>
              </w:rPr>
              <w:t>амортизации</w:t>
            </w:r>
          </w:p>
        </w:tc>
        <w:tc>
          <w:tcPr>
            <w:tcW w:w="737" w:type="dxa"/>
          </w:tcPr>
          <w:p w:rsidR="007D3AD7" w:rsidRDefault="0071018B" w:rsidP="00932EB7">
            <w:pPr>
              <w:pStyle w:val="TableParagraph"/>
              <w:ind w:left="139" w:right="242"/>
              <w:jc w:val="lef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5</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1</w:t>
            </w:r>
          </w:p>
        </w:tc>
        <w:tc>
          <w:tcPr>
            <w:tcW w:w="736" w:type="dxa"/>
          </w:tcPr>
          <w:p w:rsidR="007D3AD7" w:rsidRDefault="0071018B" w:rsidP="00932EB7">
            <w:pPr>
              <w:pStyle w:val="TableParagraph"/>
              <w:ind w:left="17" w:right="242"/>
              <w:rPr>
                <w:sz w:val="20"/>
              </w:rPr>
            </w:pPr>
            <w:r>
              <w:rPr>
                <w:w w:val="99"/>
                <w:sz w:val="20"/>
              </w:rPr>
              <w:t>4</w:t>
            </w:r>
          </w:p>
        </w:tc>
        <w:tc>
          <w:tcPr>
            <w:tcW w:w="736" w:type="dxa"/>
          </w:tcPr>
          <w:p w:rsidR="007D3AD7" w:rsidRDefault="0071018B" w:rsidP="00932EB7">
            <w:pPr>
              <w:pStyle w:val="TableParagraph"/>
              <w:ind w:left="19" w:right="242"/>
              <w:rPr>
                <w:sz w:val="20"/>
              </w:rPr>
            </w:pPr>
            <w:r>
              <w:rPr>
                <w:w w:val="99"/>
                <w:sz w:val="20"/>
              </w:rPr>
              <w:t>1</w:t>
            </w:r>
          </w:p>
        </w:tc>
        <w:tc>
          <w:tcPr>
            <w:tcW w:w="736" w:type="dxa"/>
          </w:tcPr>
          <w:p w:rsidR="007D3AD7" w:rsidRDefault="0071018B" w:rsidP="00932EB7">
            <w:pPr>
              <w:pStyle w:val="TableParagraph"/>
              <w:ind w:left="25" w:right="242"/>
              <w:rPr>
                <w:sz w:val="20"/>
              </w:rPr>
            </w:pPr>
            <w:r>
              <w:rPr>
                <w:w w:val="99"/>
                <w:sz w:val="20"/>
              </w:rPr>
              <w:t>1</w:t>
            </w:r>
          </w:p>
        </w:tc>
        <w:tc>
          <w:tcPr>
            <w:tcW w:w="3921" w:type="dxa"/>
          </w:tcPr>
          <w:p w:rsidR="007D3AD7" w:rsidRDefault="0071018B" w:rsidP="00932EB7">
            <w:pPr>
              <w:pStyle w:val="TableParagraph"/>
              <w:ind w:left="143" w:right="242"/>
              <w:rPr>
                <w:sz w:val="20"/>
              </w:rPr>
            </w:pPr>
            <w:r>
              <w:rPr>
                <w:sz w:val="20"/>
              </w:rPr>
              <w:t>Объекты</w:t>
            </w:r>
            <w:r>
              <w:rPr>
                <w:spacing w:val="-5"/>
                <w:sz w:val="20"/>
              </w:rPr>
              <w:t xml:space="preserve"> </w:t>
            </w:r>
            <w:r>
              <w:rPr>
                <w:sz w:val="20"/>
              </w:rPr>
              <w:t>казны,</w:t>
            </w:r>
            <w:r>
              <w:rPr>
                <w:spacing w:val="-3"/>
                <w:sz w:val="20"/>
              </w:rPr>
              <w:t xml:space="preserve"> </w:t>
            </w:r>
            <w:r>
              <w:rPr>
                <w:sz w:val="20"/>
              </w:rPr>
              <w:t>Реестровые</w:t>
            </w:r>
            <w:r>
              <w:rPr>
                <w:spacing w:val="-4"/>
                <w:sz w:val="20"/>
              </w:rPr>
              <w:t xml:space="preserve"> </w:t>
            </w:r>
            <w:r>
              <w:rPr>
                <w:sz w:val="20"/>
              </w:rPr>
              <w:t>номера</w:t>
            </w:r>
          </w:p>
        </w:tc>
      </w:tr>
      <w:tr w:rsidR="007D3AD7">
        <w:trPr>
          <w:trHeight w:val="669"/>
        </w:trPr>
        <w:tc>
          <w:tcPr>
            <w:tcW w:w="3970" w:type="dxa"/>
          </w:tcPr>
          <w:p w:rsidR="007D3AD7" w:rsidRDefault="0071018B" w:rsidP="00932EB7">
            <w:pPr>
              <w:pStyle w:val="TableParagraph"/>
              <w:ind w:left="895" w:right="242" w:hanging="550"/>
              <w:jc w:val="left"/>
              <w:rPr>
                <w:sz w:val="20"/>
              </w:rPr>
            </w:pPr>
            <w:r>
              <w:rPr>
                <w:sz w:val="20"/>
              </w:rPr>
              <w:t>Амортизация</w:t>
            </w:r>
            <w:r>
              <w:rPr>
                <w:spacing w:val="-6"/>
                <w:sz w:val="20"/>
              </w:rPr>
              <w:t xml:space="preserve"> </w:t>
            </w:r>
            <w:r>
              <w:rPr>
                <w:sz w:val="20"/>
              </w:rPr>
              <w:t>движимого</w:t>
            </w:r>
            <w:r>
              <w:rPr>
                <w:spacing w:val="-4"/>
                <w:sz w:val="20"/>
              </w:rPr>
              <w:t xml:space="preserve"> </w:t>
            </w:r>
            <w:r>
              <w:rPr>
                <w:sz w:val="20"/>
              </w:rPr>
              <w:t>имущества</w:t>
            </w:r>
            <w:r>
              <w:rPr>
                <w:spacing w:val="-6"/>
                <w:sz w:val="20"/>
              </w:rPr>
              <w:t xml:space="preserve"> </w:t>
            </w:r>
            <w:r>
              <w:rPr>
                <w:sz w:val="20"/>
              </w:rPr>
              <w:t>в</w:t>
            </w:r>
            <w:r>
              <w:rPr>
                <w:spacing w:val="-47"/>
                <w:sz w:val="20"/>
              </w:rPr>
              <w:t xml:space="preserve"> </w:t>
            </w:r>
            <w:r>
              <w:rPr>
                <w:sz w:val="20"/>
              </w:rPr>
              <w:t>составе</w:t>
            </w:r>
            <w:r>
              <w:rPr>
                <w:spacing w:val="-2"/>
                <w:sz w:val="20"/>
              </w:rPr>
              <w:t xml:space="preserve"> </w:t>
            </w:r>
            <w:r>
              <w:rPr>
                <w:sz w:val="20"/>
              </w:rPr>
              <w:t>имущества</w:t>
            </w:r>
            <w:r>
              <w:rPr>
                <w:spacing w:val="-2"/>
                <w:sz w:val="20"/>
              </w:rPr>
              <w:t xml:space="preserve"> </w:t>
            </w:r>
            <w:r>
              <w:rPr>
                <w:sz w:val="20"/>
              </w:rPr>
              <w:t>казны</w:t>
            </w:r>
          </w:p>
        </w:tc>
        <w:tc>
          <w:tcPr>
            <w:tcW w:w="737" w:type="dxa"/>
          </w:tcPr>
          <w:p w:rsidR="007D3AD7" w:rsidRDefault="0071018B" w:rsidP="00932EB7">
            <w:pPr>
              <w:pStyle w:val="TableParagraph"/>
              <w:ind w:left="139" w:right="242"/>
              <w:jc w:val="lef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5</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2</w:t>
            </w:r>
          </w:p>
        </w:tc>
        <w:tc>
          <w:tcPr>
            <w:tcW w:w="736" w:type="dxa"/>
          </w:tcPr>
          <w:p w:rsidR="007D3AD7" w:rsidRDefault="0071018B" w:rsidP="00932EB7">
            <w:pPr>
              <w:pStyle w:val="TableParagraph"/>
              <w:ind w:left="17" w:right="242"/>
              <w:rPr>
                <w:sz w:val="20"/>
              </w:rPr>
            </w:pPr>
            <w:r>
              <w:rPr>
                <w:w w:val="99"/>
                <w:sz w:val="20"/>
              </w:rPr>
              <w:t>0</w:t>
            </w:r>
          </w:p>
        </w:tc>
        <w:tc>
          <w:tcPr>
            <w:tcW w:w="736" w:type="dxa"/>
          </w:tcPr>
          <w:p w:rsidR="007D3AD7" w:rsidRDefault="0071018B" w:rsidP="00932EB7">
            <w:pPr>
              <w:pStyle w:val="TableParagraph"/>
              <w:ind w:left="19" w:right="242"/>
              <w:rPr>
                <w:sz w:val="20"/>
              </w:rPr>
            </w:pPr>
            <w:r>
              <w:rPr>
                <w:w w:val="99"/>
                <w:sz w:val="20"/>
              </w:rPr>
              <w:t>0</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143" w:right="242"/>
              <w:rPr>
                <w:sz w:val="20"/>
              </w:rPr>
            </w:pPr>
            <w:r>
              <w:rPr>
                <w:sz w:val="20"/>
              </w:rPr>
              <w:t>Объекты</w:t>
            </w:r>
            <w:r>
              <w:rPr>
                <w:spacing w:val="-5"/>
                <w:sz w:val="20"/>
              </w:rPr>
              <w:t xml:space="preserve"> </w:t>
            </w:r>
            <w:r>
              <w:rPr>
                <w:sz w:val="20"/>
              </w:rPr>
              <w:t>казны,</w:t>
            </w:r>
            <w:r>
              <w:rPr>
                <w:spacing w:val="-3"/>
                <w:sz w:val="20"/>
              </w:rPr>
              <w:t xml:space="preserve"> </w:t>
            </w:r>
            <w:r>
              <w:rPr>
                <w:sz w:val="20"/>
              </w:rPr>
              <w:t>Реестровые</w:t>
            </w:r>
            <w:r>
              <w:rPr>
                <w:spacing w:val="-4"/>
                <w:sz w:val="20"/>
              </w:rPr>
              <w:t xml:space="preserve"> </w:t>
            </w:r>
            <w:r>
              <w:rPr>
                <w:sz w:val="20"/>
              </w:rPr>
              <w:t>номера</w:t>
            </w:r>
          </w:p>
        </w:tc>
      </w:tr>
      <w:tr w:rsidR="007D3AD7">
        <w:trPr>
          <w:trHeight w:val="892"/>
        </w:trPr>
        <w:tc>
          <w:tcPr>
            <w:tcW w:w="3970" w:type="dxa"/>
          </w:tcPr>
          <w:p w:rsidR="007D3AD7" w:rsidRDefault="0071018B" w:rsidP="00932EB7">
            <w:pPr>
              <w:pStyle w:val="TableParagraph"/>
              <w:spacing w:before="94"/>
              <w:ind w:left="220" w:right="242" w:hanging="1"/>
              <w:rPr>
                <w:sz w:val="20"/>
              </w:rPr>
            </w:pPr>
            <w:r>
              <w:rPr>
                <w:sz w:val="20"/>
              </w:rPr>
              <w:t>Уменьшение стоимости движимого</w:t>
            </w:r>
            <w:r>
              <w:rPr>
                <w:spacing w:val="1"/>
                <w:sz w:val="20"/>
              </w:rPr>
              <w:t xml:space="preserve"> </w:t>
            </w:r>
            <w:r>
              <w:rPr>
                <w:sz w:val="20"/>
              </w:rPr>
              <w:t>имущества</w:t>
            </w:r>
            <w:r>
              <w:rPr>
                <w:spacing w:val="-4"/>
                <w:sz w:val="20"/>
              </w:rPr>
              <w:t xml:space="preserve"> </w:t>
            </w:r>
            <w:r>
              <w:rPr>
                <w:sz w:val="20"/>
              </w:rPr>
              <w:t>в</w:t>
            </w:r>
            <w:r>
              <w:rPr>
                <w:spacing w:val="-4"/>
                <w:sz w:val="20"/>
              </w:rPr>
              <w:t xml:space="preserve"> </w:t>
            </w:r>
            <w:r>
              <w:rPr>
                <w:sz w:val="20"/>
              </w:rPr>
              <w:t>составе</w:t>
            </w:r>
            <w:r>
              <w:rPr>
                <w:spacing w:val="-1"/>
                <w:sz w:val="20"/>
              </w:rPr>
              <w:t xml:space="preserve"> </w:t>
            </w:r>
            <w:r>
              <w:rPr>
                <w:sz w:val="20"/>
              </w:rPr>
              <w:t>имущества</w:t>
            </w:r>
            <w:r>
              <w:rPr>
                <w:spacing w:val="-3"/>
                <w:sz w:val="20"/>
              </w:rPr>
              <w:t xml:space="preserve"> </w:t>
            </w:r>
            <w:r>
              <w:rPr>
                <w:sz w:val="20"/>
              </w:rPr>
              <w:t>казны</w:t>
            </w:r>
            <w:r>
              <w:rPr>
                <w:spacing w:val="-3"/>
                <w:sz w:val="20"/>
              </w:rPr>
              <w:t xml:space="preserve"> </w:t>
            </w:r>
            <w:r>
              <w:rPr>
                <w:sz w:val="20"/>
              </w:rPr>
              <w:t>за</w:t>
            </w:r>
            <w:r>
              <w:rPr>
                <w:spacing w:val="-47"/>
                <w:sz w:val="20"/>
              </w:rPr>
              <w:t xml:space="preserve"> </w:t>
            </w:r>
            <w:r>
              <w:rPr>
                <w:sz w:val="20"/>
              </w:rPr>
              <w:t>счет</w:t>
            </w:r>
            <w:r>
              <w:rPr>
                <w:spacing w:val="-2"/>
                <w:sz w:val="20"/>
              </w:rPr>
              <w:t xml:space="preserve"> </w:t>
            </w:r>
            <w:r>
              <w:rPr>
                <w:sz w:val="20"/>
              </w:rPr>
              <w:t>амортизации</w:t>
            </w:r>
          </w:p>
        </w:tc>
        <w:tc>
          <w:tcPr>
            <w:tcW w:w="737" w:type="dxa"/>
          </w:tcPr>
          <w:p w:rsidR="007D3AD7" w:rsidRDefault="0071018B" w:rsidP="00932EB7">
            <w:pPr>
              <w:pStyle w:val="TableParagraph"/>
              <w:spacing w:before="94"/>
              <w:ind w:left="139" w:right="242"/>
              <w:jc w:val="left"/>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5</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2</w:t>
            </w:r>
          </w:p>
        </w:tc>
        <w:tc>
          <w:tcPr>
            <w:tcW w:w="736" w:type="dxa"/>
          </w:tcPr>
          <w:p w:rsidR="007D3AD7" w:rsidRDefault="0071018B" w:rsidP="00932EB7">
            <w:pPr>
              <w:pStyle w:val="TableParagraph"/>
              <w:spacing w:before="94"/>
              <w:ind w:left="17" w:right="242"/>
              <w:rPr>
                <w:sz w:val="20"/>
              </w:rPr>
            </w:pPr>
            <w:r>
              <w:rPr>
                <w:w w:val="99"/>
                <w:sz w:val="20"/>
              </w:rPr>
              <w:t>4</w:t>
            </w:r>
          </w:p>
        </w:tc>
        <w:tc>
          <w:tcPr>
            <w:tcW w:w="736" w:type="dxa"/>
          </w:tcPr>
          <w:p w:rsidR="007D3AD7" w:rsidRDefault="0071018B" w:rsidP="00932EB7">
            <w:pPr>
              <w:pStyle w:val="TableParagraph"/>
              <w:spacing w:before="94"/>
              <w:ind w:left="19" w:right="242"/>
              <w:rPr>
                <w:sz w:val="20"/>
              </w:rPr>
            </w:pPr>
            <w:r>
              <w:rPr>
                <w:w w:val="99"/>
                <w:sz w:val="20"/>
              </w:rPr>
              <w:t>1</w:t>
            </w:r>
          </w:p>
        </w:tc>
        <w:tc>
          <w:tcPr>
            <w:tcW w:w="736" w:type="dxa"/>
          </w:tcPr>
          <w:p w:rsidR="007D3AD7" w:rsidRDefault="0071018B" w:rsidP="00932EB7">
            <w:pPr>
              <w:pStyle w:val="TableParagraph"/>
              <w:spacing w:before="94"/>
              <w:ind w:left="25" w:right="242"/>
              <w:rPr>
                <w:sz w:val="20"/>
              </w:rPr>
            </w:pPr>
            <w:r>
              <w:rPr>
                <w:w w:val="99"/>
                <w:sz w:val="20"/>
              </w:rPr>
              <w:t>1</w:t>
            </w:r>
          </w:p>
        </w:tc>
        <w:tc>
          <w:tcPr>
            <w:tcW w:w="3921" w:type="dxa"/>
          </w:tcPr>
          <w:p w:rsidR="007D3AD7" w:rsidRDefault="0071018B" w:rsidP="00932EB7">
            <w:pPr>
              <w:pStyle w:val="TableParagraph"/>
              <w:spacing w:before="94"/>
              <w:ind w:left="143" w:right="242"/>
              <w:rPr>
                <w:sz w:val="20"/>
              </w:rPr>
            </w:pPr>
            <w:r>
              <w:rPr>
                <w:sz w:val="20"/>
              </w:rPr>
              <w:t>Объекты</w:t>
            </w:r>
            <w:r>
              <w:rPr>
                <w:spacing w:val="-5"/>
                <w:sz w:val="20"/>
              </w:rPr>
              <w:t xml:space="preserve"> </w:t>
            </w:r>
            <w:r>
              <w:rPr>
                <w:sz w:val="20"/>
              </w:rPr>
              <w:t>казны,</w:t>
            </w:r>
            <w:r>
              <w:rPr>
                <w:spacing w:val="-3"/>
                <w:sz w:val="20"/>
              </w:rPr>
              <w:t xml:space="preserve"> </w:t>
            </w:r>
            <w:r>
              <w:rPr>
                <w:sz w:val="20"/>
              </w:rPr>
              <w:t>Реестровые</w:t>
            </w:r>
            <w:r>
              <w:rPr>
                <w:spacing w:val="-4"/>
                <w:sz w:val="20"/>
              </w:rPr>
              <w:t xml:space="preserve"> </w:t>
            </w:r>
            <w:r>
              <w:rPr>
                <w:sz w:val="20"/>
              </w:rPr>
              <w:t>номера</w:t>
            </w:r>
          </w:p>
        </w:tc>
      </w:tr>
      <w:tr w:rsidR="007D3AD7">
        <w:trPr>
          <w:trHeight w:val="669"/>
        </w:trPr>
        <w:tc>
          <w:tcPr>
            <w:tcW w:w="3970" w:type="dxa"/>
          </w:tcPr>
          <w:p w:rsidR="007D3AD7" w:rsidRDefault="0071018B" w:rsidP="00932EB7">
            <w:pPr>
              <w:pStyle w:val="TableParagraph"/>
              <w:ind w:left="1036" w:right="242"/>
              <w:jc w:val="left"/>
              <w:rPr>
                <w:sz w:val="20"/>
              </w:rPr>
            </w:pPr>
            <w:r>
              <w:rPr>
                <w:sz w:val="20"/>
              </w:rPr>
              <w:t>Материальные</w:t>
            </w:r>
            <w:r>
              <w:rPr>
                <w:spacing w:val="-6"/>
                <w:sz w:val="20"/>
              </w:rPr>
              <w:t xml:space="preserve"> </w:t>
            </w:r>
            <w:r>
              <w:rPr>
                <w:sz w:val="20"/>
              </w:rPr>
              <w:t>запасы</w:t>
            </w:r>
          </w:p>
        </w:tc>
        <w:tc>
          <w:tcPr>
            <w:tcW w:w="737" w:type="dxa"/>
          </w:tcPr>
          <w:p w:rsidR="007D3AD7" w:rsidRDefault="0071018B" w:rsidP="00932EB7">
            <w:pPr>
              <w:pStyle w:val="TableParagraph"/>
              <w:ind w:left="136" w:right="242"/>
              <w:jc w:val="left"/>
              <w:rPr>
                <w:sz w:val="20"/>
              </w:rPr>
            </w:pPr>
            <w:r>
              <w:rPr>
                <w:sz w:val="20"/>
              </w:rPr>
              <w:t>гКБК</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5</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0</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0</w:t>
            </w:r>
          </w:p>
        </w:tc>
        <w:tc>
          <w:tcPr>
            <w:tcW w:w="736" w:type="dxa"/>
          </w:tcPr>
          <w:p w:rsidR="007D3AD7" w:rsidRDefault="0071018B" w:rsidP="00932EB7">
            <w:pPr>
              <w:pStyle w:val="TableParagraph"/>
              <w:ind w:left="17" w:right="242"/>
              <w:rPr>
                <w:sz w:val="20"/>
              </w:rPr>
            </w:pPr>
            <w:r>
              <w:rPr>
                <w:w w:val="99"/>
                <w:sz w:val="20"/>
              </w:rPr>
              <w:t>0</w:t>
            </w:r>
          </w:p>
        </w:tc>
        <w:tc>
          <w:tcPr>
            <w:tcW w:w="736" w:type="dxa"/>
          </w:tcPr>
          <w:p w:rsidR="007D3AD7" w:rsidRDefault="0071018B" w:rsidP="00932EB7">
            <w:pPr>
              <w:pStyle w:val="TableParagraph"/>
              <w:ind w:left="19" w:right="242"/>
              <w:rPr>
                <w:sz w:val="20"/>
              </w:rPr>
            </w:pPr>
            <w:r>
              <w:rPr>
                <w:w w:val="99"/>
                <w:sz w:val="20"/>
              </w:rPr>
              <w:t>0</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142" w:right="242"/>
              <w:rPr>
                <w:sz w:val="20"/>
              </w:rPr>
            </w:pPr>
            <w:r>
              <w:rPr>
                <w:sz w:val="20"/>
              </w:rPr>
              <w:t>группировочный</w:t>
            </w:r>
          </w:p>
        </w:tc>
      </w:tr>
      <w:tr w:rsidR="007D3AD7">
        <w:trPr>
          <w:trHeight w:val="669"/>
        </w:trPr>
        <w:tc>
          <w:tcPr>
            <w:tcW w:w="3970" w:type="dxa"/>
          </w:tcPr>
          <w:p w:rsidR="007D3AD7" w:rsidRDefault="0071018B" w:rsidP="00932EB7">
            <w:pPr>
              <w:pStyle w:val="TableParagraph"/>
              <w:ind w:left="974" w:right="242" w:hanging="680"/>
              <w:jc w:val="left"/>
              <w:rPr>
                <w:sz w:val="20"/>
              </w:rPr>
            </w:pPr>
            <w:r>
              <w:rPr>
                <w:sz w:val="20"/>
              </w:rPr>
              <w:t>Материальные запасы - иное движимое</w:t>
            </w:r>
            <w:r>
              <w:rPr>
                <w:spacing w:val="-48"/>
                <w:sz w:val="20"/>
              </w:rPr>
              <w:t xml:space="preserve"> </w:t>
            </w:r>
            <w:r>
              <w:rPr>
                <w:sz w:val="20"/>
              </w:rPr>
              <w:t>имущество</w:t>
            </w:r>
            <w:r>
              <w:rPr>
                <w:spacing w:val="2"/>
                <w:sz w:val="20"/>
              </w:rPr>
              <w:t xml:space="preserve"> </w:t>
            </w:r>
            <w:r>
              <w:rPr>
                <w:sz w:val="20"/>
              </w:rPr>
              <w:t>учреждения</w:t>
            </w:r>
          </w:p>
        </w:tc>
        <w:tc>
          <w:tcPr>
            <w:tcW w:w="737" w:type="dxa"/>
          </w:tcPr>
          <w:p w:rsidR="007D3AD7" w:rsidRDefault="0071018B" w:rsidP="00932EB7">
            <w:pPr>
              <w:pStyle w:val="TableParagraph"/>
              <w:ind w:left="136" w:right="242"/>
              <w:jc w:val="left"/>
              <w:rPr>
                <w:sz w:val="20"/>
              </w:rPr>
            </w:pPr>
            <w:r>
              <w:rPr>
                <w:sz w:val="20"/>
              </w:rPr>
              <w:t>гКБК</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5</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0</w:t>
            </w:r>
          </w:p>
        </w:tc>
        <w:tc>
          <w:tcPr>
            <w:tcW w:w="736" w:type="dxa"/>
          </w:tcPr>
          <w:p w:rsidR="007D3AD7" w:rsidRDefault="0071018B" w:rsidP="00932EB7">
            <w:pPr>
              <w:pStyle w:val="TableParagraph"/>
              <w:ind w:left="17" w:right="242"/>
              <w:rPr>
                <w:sz w:val="20"/>
              </w:rPr>
            </w:pPr>
            <w:r>
              <w:rPr>
                <w:w w:val="99"/>
                <w:sz w:val="20"/>
              </w:rPr>
              <w:t>0</w:t>
            </w:r>
          </w:p>
        </w:tc>
        <w:tc>
          <w:tcPr>
            <w:tcW w:w="736" w:type="dxa"/>
          </w:tcPr>
          <w:p w:rsidR="007D3AD7" w:rsidRDefault="0071018B" w:rsidP="00932EB7">
            <w:pPr>
              <w:pStyle w:val="TableParagraph"/>
              <w:ind w:left="19" w:right="242"/>
              <w:rPr>
                <w:sz w:val="20"/>
              </w:rPr>
            </w:pPr>
            <w:r>
              <w:rPr>
                <w:w w:val="99"/>
                <w:sz w:val="20"/>
              </w:rPr>
              <w:t>0</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142" w:right="242"/>
              <w:rPr>
                <w:sz w:val="20"/>
              </w:rPr>
            </w:pPr>
            <w:r>
              <w:rPr>
                <w:sz w:val="20"/>
              </w:rPr>
              <w:t>группировочный</w:t>
            </w:r>
          </w:p>
        </w:tc>
      </w:tr>
      <w:tr w:rsidR="007D3AD7">
        <w:trPr>
          <w:trHeight w:val="1353"/>
        </w:trPr>
        <w:tc>
          <w:tcPr>
            <w:tcW w:w="3970" w:type="dxa"/>
          </w:tcPr>
          <w:p w:rsidR="007D3AD7" w:rsidRDefault="0071018B" w:rsidP="00932EB7">
            <w:pPr>
              <w:pStyle w:val="TableParagraph"/>
              <w:spacing w:before="94"/>
              <w:ind w:left="62" w:right="242"/>
              <w:rPr>
                <w:sz w:val="20"/>
              </w:rPr>
            </w:pPr>
            <w:r>
              <w:rPr>
                <w:sz w:val="20"/>
              </w:rPr>
              <w:t>Лекарственные</w:t>
            </w:r>
            <w:r>
              <w:rPr>
                <w:spacing w:val="-6"/>
                <w:sz w:val="20"/>
              </w:rPr>
              <w:t xml:space="preserve"> </w:t>
            </w:r>
            <w:r>
              <w:rPr>
                <w:sz w:val="20"/>
              </w:rPr>
              <w:t>препараты</w:t>
            </w:r>
            <w:r>
              <w:rPr>
                <w:spacing w:val="-5"/>
                <w:sz w:val="20"/>
              </w:rPr>
              <w:t xml:space="preserve"> </w:t>
            </w:r>
            <w:r>
              <w:rPr>
                <w:sz w:val="20"/>
              </w:rPr>
              <w:t>и</w:t>
            </w:r>
            <w:r>
              <w:rPr>
                <w:spacing w:val="-5"/>
                <w:sz w:val="20"/>
              </w:rPr>
              <w:t xml:space="preserve"> </w:t>
            </w:r>
            <w:r>
              <w:rPr>
                <w:sz w:val="20"/>
              </w:rPr>
              <w:t>медицинские</w:t>
            </w:r>
            <w:r>
              <w:rPr>
                <w:spacing w:val="-47"/>
                <w:sz w:val="20"/>
              </w:rPr>
              <w:t xml:space="preserve"> </w:t>
            </w:r>
            <w:r>
              <w:rPr>
                <w:sz w:val="20"/>
              </w:rPr>
              <w:t>материалы - иное движимое имущество</w:t>
            </w:r>
            <w:r>
              <w:rPr>
                <w:spacing w:val="1"/>
                <w:sz w:val="20"/>
              </w:rPr>
              <w:t xml:space="preserve"> </w:t>
            </w:r>
            <w:r>
              <w:rPr>
                <w:sz w:val="20"/>
              </w:rPr>
              <w:t>учреждения</w:t>
            </w:r>
          </w:p>
        </w:tc>
        <w:tc>
          <w:tcPr>
            <w:tcW w:w="737" w:type="dxa"/>
          </w:tcPr>
          <w:p w:rsidR="007D3AD7" w:rsidRDefault="0071018B" w:rsidP="00932EB7">
            <w:pPr>
              <w:pStyle w:val="TableParagraph"/>
              <w:spacing w:before="94"/>
              <w:ind w:left="139" w:right="242"/>
              <w:jc w:val="left"/>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5</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1</w:t>
            </w:r>
          </w:p>
        </w:tc>
        <w:tc>
          <w:tcPr>
            <w:tcW w:w="736" w:type="dxa"/>
          </w:tcPr>
          <w:p w:rsidR="007D3AD7" w:rsidRDefault="0071018B" w:rsidP="00932EB7">
            <w:pPr>
              <w:pStyle w:val="TableParagraph"/>
              <w:spacing w:before="94"/>
              <w:ind w:left="17" w:right="242"/>
              <w:rPr>
                <w:sz w:val="20"/>
              </w:rPr>
            </w:pPr>
            <w:r>
              <w:rPr>
                <w:w w:val="99"/>
                <w:sz w:val="20"/>
              </w:rPr>
              <w:t>0</w:t>
            </w:r>
          </w:p>
        </w:tc>
        <w:tc>
          <w:tcPr>
            <w:tcW w:w="736" w:type="dxa"/>
          </w:tcPr>
          <w:p w:rsidR="007D3AD7" w:rsidRDefault="0071018B" w:rsidP="00932EB7">
            <w:pPr>
              <w:pStyle w:val="TableParagraph"/>
              <w:spacing w:before="94"/>
              <w:ind w:left="19" w:right="242"/>
              <w:rPr>
                <w:sz w:val="20"/>
              </w:rPr>
            </w:pPr>
            <w:r>
              <w:rPr>
                <w:w w:val="99"/>
                <w:sz w:val="20"/>
              </w:rPr>
              <w:t>0</w:t>
            </w:r>
          </w:p>
        </w:tc>
        <w:tc>
          <w:tcPr>
            <w:tcW w:w="736" w:type="dxa"/>
          </w:tcPr>
          <w:p w:rsidR="007D3AD7" w:rsidRDefault="0071018B" w:rsidP="00932EB7">
            <w:pPr>
              <w:pStyle w:val="TableParagraph"/>
              <w:spacing w:before="94"/>
              <w:ind w:left="25" w:right="242"/>
              <w:rPr>
                <w:sz w:val="20"/>
              </w:rPr>
            </w:pPr>
            <w:r>
              <w:rPr>
                <w:w w:val="99"/>
                <w:sz w:val="20"/>
              </w:rPr>
              <w:t>0</w:t>
            </w:r>
          </w:p>
        </w:tc>
        <w:tc>
          <w:tcPr>
            <w:tcW w:w="3921" w:type="dxa"/>
          </w:tcPr>
          <w:p w:rsidR="007D3AD7" w:rsidRDefault="0071018B" w:rsidP="00932EB7">
            <w:pPr>
              <w:pStyle w:val="TableParagraph"/>
              <w:spacing w:before="94"/>
              <w:ind w:left="142" w:right="242"/>
              <w:rPr>
                <w:sz w:val="20"/>
              </w:rPr>
            </w:pPr>
            <w:r>
              <w:rPr>
                <w:sz w:val="20"/>
              </w:rPr>
              <w:t>Объекты</w:t>
            </w:r>
            <w:r>
              <w:rPr>
                <w:spacing w:val="-5"/>
                <w:sz w:val="20"/>
              </w:rPr>
              <w:t xml:space="preserve"> </w:t>
            </w:r>
            <w:r>
              <w:rPr>
                <w:sz w:val="20"/>
              </w:rPr>
              <w:t>МЗ,</w:t>
            </w:r>
            <w:r>
              <w:rPr>
                <w:spacing w:val="-4"/>
                <w:sz w:val="20"/>
              </w:rPr>
              <w:t xml:space="preserve"> </w:t>
            </w:r>
            <w:r>
              <w:rPr>
                <w:sz w:val="20"/>
              </w:rPr>
              <w:t>Единицы</w:t>
            </w:r>
            <w:r>
              <w:rPr>
                <w:spacing w:val="-5"/>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w:t>
            </w:r>
            <w:r>
              <w:rPr>
                <w:spacing w:val="-2"/>
                <w:sz w:val="20"/>
              </w:rPr>
              <w:t xml:space="preserve"> </w:t>
            </w:r>
            <w:r>
              <w:rPr>
                <w:sz w:val="20"/>
              </w:rPr>
              <w:t>МЗ,</w:t>
            </w:r>
            <w:r>
              <w:rPr>
                <w:spacing w:val="-1"/>
                <w:sz w:val="20"/>
              </w:rPr>
              <w:t xml:space="preserve"> </w:t>
            </w:r>
            <w:r>
              <w:rPr>
                <w:sz w:val="20"/>
              </w:rPr>
              <w:t>Количество</w:t>
            </w:r>
            <w:r>
              <w:rPr>
                <w:spacing w:val="-1"/>
                <w:sz w:val="20"/>
              </w:rPr>
              <w:t xml:space="preserve"> </w:t>
            </w:r>
            <w:r>
              <w:rPr>
                <w:sz w:val="20"/>
              </w:rPr>
              <w:t>МЗ,</w:t>
            </w:r>
            <w:r>
              <w:rPr>
                <w:spacing w:val="2"/>
                <w:sz w:val="20"/>
              </w:rPr>
              <w:t xml:space="preserve"> </w:t>
            </w:r>
            <w:r>
              <w:rPr>
                <w:sz w:val="20"/>
              </w:rPr>
              <w:t>ОЛ,</w:t>
            </w:r>
          </w:p>
          <w:p w:rsidR="007D3AD7" w:rsidRDefault="0071018B" w:rsidP="00932EB7">
            <w:pPr>
              <w:pStyle w:val="TableParagraph"/>
              <w:spacing w:before="0"/>
              <w:ind w:left="144" w:right="242"/>
              <w:rPr>
                <w:sz w:val="20"/>
              </w:rPr>
            </w:pPr>
            <w:r>
              <w:rPr>
                <w:sz w:val="20"/>
              </w:rPr>
              <w:t>Местонахождения</w:t>
            </w:r>
            <w:r>
              <w:rPr>
                <w:spacing w:val="-5"/>
                <w:sz w:val="20"/>
              </w:rPr>
              <w:t xml:space="preserve"> </w:t>
            </w:r>
            <w:r>
              <w:rPr>
                <w:sz w:val="20"/>
              </w:rPr>
              <w:t>объектов</w:t>
            </w:r>
            <w:r>
              <w:rPr>
                <w:spacing w:val="-5"/>
                <w:sz w:val="20"/>
              </w:rPr>
              <w:t xml:space="preserve"> </w:t>
            </w:r>
            <w:r>
              <w:rPr>
                <w:sz w:val="20"/>
              </w:rPr>
              <w:t>(адреса,</w:t>
            </w:r>
            <w:r>
              <w:rPr>
                <w:spacing w:val="-3"/>
                <w:sz w:val="20"/>
              </w:rPr>
              <w:t xml:space="preserve"> </w:t>
            </w:r>
            <w:r>
              <w:rPr>
                <w:sz w:val="20"/>
              </w:rPr>
              <w:t>места</w:t>
            </w:r>
            <w:r>
              <w:rPr>
                <w:spacing w:val="-47"/>
                <w:sz w:val="20"/>
              </w:rPr>
              <w:t xml:space="preserve"> </w:t>
            </w:r>
            <w:r>
              <w:rPr>
                <w:sz w:val="20"/>
              </w:rPr>
              <w:t>хранения), Правовые</w:t>
            </w:r>
            <w:r>
              <w:rPr>
                <w:spacing w:val="-1"/>
                <w:sz w:val="20"/>
              </w:rPr>
              <w:t xml:space="preserve"> </w:t>
            </w:r>
            <w:r>
              <w:rPr>
                <w:sz w:val="20"/>
              </w:rPr>
              <w:t>основания</w:t>
            </w:r>
          </w:p>
          <w:p w:rsidR="007D3AD7" w:rsidRDefault="0071018B" w:rsidP="00932EB7">
            <w:pPr>
              <w:pStyle w:val="TableParagraph"/>
              <w:spacing w:before="2"/>
              <w:ind w:left="142" w:right="242"/>
              <w:rPr>
                <w:sz w:val="20"/>
              </w:rPr>
            </w:pPr>
            <w:r>
              <w:rPr>
                <w:sz w:val="20"/>
              </w:rPr>
              <w:t>приобретения</w:t>
            </w:r>
          </w:p>
        </w:tc>
      </w:tr>
      <w:tr w:rsidR="007D3AD7">
        <w:trPr>
          <w:trHeight w:val="1353"/>
        </w:trPr>
        <w:tc>
          <w:tcPr>
            <w:tcW w:w="3970" w:type="dxa"/>
          </w:tcPr>
          <w:p w:rsidR="007D3AD7" w:rsidRDefault="0071018B" w:rsidP="00932EB7">
            <w:pPr>
              <w:pStyle w:val="TableParagraph"/>
              <w:ind w:left="201" w:right="242" w:firstLine="4"/>
              <w:rPr>
                <w:sz w:val="20"/>
              </w:rPr>
            </w:pPr>
            <w:r>
              <w:rPr>
                <w:sz w:val="20"/>
              </w:rPr>
              <w:t>Увеличение стоимости лекарственных</w:t>
            </w:r>
            <w:r>
              <w:rPr>
                <w:spacing w:val="1"/>
                <w:sz w:val="20"/>
              </w:rPr>
              <w:t xml:space="preserve"> </w:t>
            </w:r>
            <w:r>
              <w:rPr>
                <w:sz w:val="20"/>
              </w:rPr>
              <w:t>препаратов и медицинских материалов -</w:t>
            </w:r>
            <w:r>
              <w:rPr>
                <w:spacing w:val="1"/>
                <w:sz w:val="20"/>
              </w:rPr>
              <w:t xml:space="preserve"> </w:t>
            </w:r>
            <w:r>
              <w:rPr>
                <w:sz w:val="20"/>
              </w:rPr>
              <w:t>иного</w:t>
            </w:r>
            <w:r>
              <w:rPr>
                <w:spacing w:val="-5"/>
                <w:sz w:val="20"/>
              </w:rPr>
              <w:t xml:space="preserve"> </w:t>
            </w:r>
            <w:r>
              <w:rPr>
                <w:sz w:val="20"/>
              </w:rPr>
              <w:t>движимого</w:t>
            </w:r>
            <w:r>
              <w:rPr>
                <w:spacing w:val="-5"/>
                <w:sz w:val="20"/>
              </w:rPr>
              <w:t xml:space="preserve"> </w:t>
            </w:r>
            <w:r>
              <w:rPr>
                <w:sz w:val="20"/>
              </w:rPr>
              <w:t>имущества</w:t>
            </w:r>
            <w:r>
              <w:rPr>
                <w:spacing w:val="-6"/>
                <w:sz w:val="20"/>
              </w:rPr>
              <w:t xml:space="preserve"> </w:t>
            </w:r>
            <w:r>
              <w:rPr>
                <w:sz w:val="20"/>
              </w:rPr>
              <w:t>учреждения</w:t>
            </w:r>
          </w:p>
        </w:tc>
        <w:tc>
          <w:tcPr>
            <w:tcW w:w="737" w:type="dxa"/>
          </w:tcPr>
          <w:p w:rsidR="007D3AD7" w:rsidRDefault="0071018B" w:rsidP="00932EB7">
            <w:pPr>
              <w:pStyle w:val="TableParagraph"/>
              <w:ind w:left="139" w:right="242"/>
              <w:jc w:val="lef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5</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1</w:t>
            </w:r>
          </w:p>
        </w:tc>
        <w:tc>
          <w:tcPr>
            <w:tcW w:w="736" w:type="dxa"/>
          </w:tcPr>
          <w:p w:rsidR="007D3AD7" w:rsidRDefault="0071018B" w:rsidP="00932EB7">
            <w:pPr>
              <w:pStyle w:val="TableParagraph"/>
              <w:ind w:left="17" w:right="242"/>
              <w:rPr>
                <w:sz w:val="20"/>
              </w:rPr>
            </w:pPr>
            <w:r>
              <w:rPr>
                <w:w w:val="99"/>
                <w:sz w:val="20"/>
              </w:rPr>
              <w:t>3</w:t>
            </w:r>
          </w:p>
        </w:tc>
        <w:tc>
          <w:tcPr>
            <w:tcW w:w="736" w:type="dxa"/>
          </w:tcPr>
          <w:p w:rsidR="007D3AD7" w:rsidRDefault="0071018B" w:rsidP="00932EB7">
            <w:pPr>
              <w:pStyle w:val="TableParagraph"/>
              <w:ind w:left="19" w:right="242"/>
              <w:rPr>
                <w:sz w:val="20"/>
              </w:rPr>
            </w:pPr>
            <w:r>
              <w:rPr>
                <w:w w:val="99"/>
                <w:sz w:val="20"/>
              </w:rPr>
              <w:t>4</w:t>
            </w:r>
          </w:p>
        </w:tc>
        <w:tc>
          <w:tcPr>
            <w:tcW w:w="736" w:type="dxa"/>
          </w:tcPr>
          <w:p w:rsidR="007D3AD7" w:rsidRDefault="0071018B" w:rsidP="00932EB7">
            <w:pPr>
              <w:pStyle w:val="TableParagraph"/>
              <w:ind w:left="25" w:right="242"/>
              <w:rPr>
                <w:sz w:val="20"/>
              </w:rPr>
            </w:pPr>
            <w:r>
              <w:rPr>
                <w:w w:val="99"/>
                <w:sz w:val="20"/>
              </w:rPr>
              <w:t>1</w:t>
            </w:r>
          </w:p>
        </w:tc>
        <w:tc>
          <w:tcPr>
            <w:tcW w:w="3921" w:type="dxa"/>
          </w:tcPr>
          <w:p w:rsidR="007D3AD7" w:rsidRDefault="0071018B" w:rsidP="00932EB7">
            <w:pPr>
              <w:pStyle w:val="TableParagraph"/>
              <w:ind w:left="142" w:right="242"/>
              <w:rPr>
                <w:sz w:val="20"/>
              </w:rPr>
            </w:pPr>
            <w:r>
              <w:rPr>
                <w:sz w:val="20"/>
              </w:rPr>
              <w:t>Объекты</w:t>
            </w:r>
            <w:r>
              <w:rPr>
                <w:spacing w:val="-5"/>
                <w:sz w:val="20"/>
              </w:rPr>
              <w:t xml:space="preserve"> </w:t>
            </w:r>
            <w:r>
              <w:rPr>
                <w:sz w:val="20"/>
              </w:rPr>
              <w:t>МЗ,</w:t>
            </w:r>
            <w:r>
              <w:rPr>
                <w:spacing w:val="-4"/>
                <w:sz w:val="20"/>
              </w:rPr>
              <w:t xml:space="preserve"> </w:t>
            </w:r>
            <w:r>
              <w:rPr>
                <w:sz w:val="20"/>
              </w:rPr>
              <w:t>Единицы</w:t>
            </w:r>
            <w:r>
              <w:rPr>
                <w:spacing w:val="-5"/>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w:t>
            </w:r>
            <w:r>
              <w:rPr>
                <w:spacing w:val="-2"/>
                <w:sz w:val="20"/>
              </w:rPr>
              <w:t xml:space="preserve"> </w:t>
            </w:r>
            <w:r>
              <w:rPr>
                <w:sz w:val="20"/>
              </w:rPr>
              <w:t>МЗ,</w:t>
            </w:r>
            <w:r>
              <w:rPr>
                <w:spacing w:val="-1"/>
                <w:sz w:val="20"/>
              </w:rPr>
              <w:t xml:space="preserve"> </w:t>
            </w:r>
            <w:r>
              <w:rPr>
                <w:sz w:val="20"/>
              </w:rPr>
              <w:t>Количество</w:t>
            </w:r>
            <w:r>
              <w:rPr>
                <w:spacing w:val="-1"/>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0"/>
              <w:ind w:left="144" w:right="242"/>
              <w:rPr>
                <w:sz w:val="20"/>
              </w:rPr>
            </w:pPr>
            <w:r>
              <w:rPr>
                <w:sz w:val="20"/>
              </w:rPr>
              <w:t>Местонахождения</w:t>
            </w:r>
            <w:r>
              <w:rPr>
                <w:spacing w:val="-5"/>
                <w:sz w:val="20"/>
              </w:rPr>
              <w:t xml:space="preserve"> </w:t>
            </w:r>
            <w:r>
              <w:rPr>
                <w:sz w:val="20"/>
              </w:rPr>
              <w:t>объектов</w:t>
            </w:r>
            <w:r>
              <w:rPr>
                <w:spacing w:val="-5"/>
                <w:sz w:val="20"/>
              </w:rPr>
              <w:t xml:space="preserve"> </w:t>
            </w:r>
            <w:r>
              <w:rPr>
                <w:sz w:val="20"/>
              </w:rPr>
              <w:t>(адреса,</w:t>
            </w:r>
            <w:r>
              <w:rPr>
                <w:spacing w:val="-3"/>
                <w:sz w:val="20"/>
              </w:rPr>
              <w:t xml:space="preserve"> </w:t>
            </w:r>
            <w:r>
              <w:rPr>
                <w:sz w:val="20"/>
              </w:rPr>
              <w:t>места</w:t>
            </w:r>
            <w:r>
              <w:rPr>
                <w:spacing w:val="-47"/>
                <w:sz w:val="20"/>
              </w:rPr>
              <w:t xml:space="preserve"> </w:t>
            </w:r>
            <w:r>
              <w:rPr>
                <w:sz w:val="20"/>
              </w:rPr>
              <w:t>хранения), Правовые</w:t>
            </w:r>
            <w:r>
              <w:rPr>
                <w:spacing w:val="-1"/>
                <w:sz w:val="20"/>
              </w:rPr>
              <w:t xml:space="preserve"> </w:t>
            </w:r>
            <w:r>
              <w:rPr>
                <w:sz w:val="20"/>
              </w:rPr>
              <w:t>основания</w:t>
            </w:r>
          </w:p>
          <w:p w:rsidR="007D3AD7" w:rsidRDefault="0071018B" w:rsidP="00932EB7">
            <w:pPr>
              <w:pStyle w:val="TableParagraph"/>
              <w:spacing w:before="0"/>
              <w:ind w:left="142" w:right="242"/>
              <w:rPr>
                <w:sz w:val="20"/>
              </w:rPr>
            </w:pPr>
            <w:r>
              <w:rPr>
                <w:sz w:val="20"/>
              </w:rPr>
              <w:t>приобретения</w:t>
            </w:r>
          </w:p>
        </w:tc>
      </w:tr>
      <w:tr w:rsidR="007D3AD7">
        <w:trPr>
          <w:trHeight w:val="1356"/>
        </w:trPr>
        <w:tc>
          <w:tcPr>
            <w:tcW w:w="3970" w:type="dxa"/>
          </w:tcPr>
          <w:p w:rsidR="007D3AD7" w:rsidRDefault="0071018B" w:rsidP="00932EB7">
            <w:pPr>
              <w:pStyle w:val="TableParagraph"/>
              <w:ind w:left="201" w:right="242" w:firstLine="96"/>
              <w:jc w:val="both"/>
              <w:rPr>
                <w:sz w:val="20"/>
              </w:rPr>
            </w:pPr>
            <w:r>
              <w:rPr>
                <w:sz w:val="20"/>
              </w:rPr>
              <w:lastRenderedPageBreak/>
              <w:t>Уменьшение стоимости лекарственных</w:t>
            </w:r>
            <w:r>
              <w:rPr>
                <w:spacing w:val="1"/>
                <w:sz w:val="20"/>
              </w:rPr>
              <w:t xml:space="preserve"> </w:t>
            </w:r>
            <w:r>
              <w:rPr>
                <w:sz w:val="20"/>
              </w:rPr>
              <w:t>препаратов и медицинских материалов -</w:t>
            </w:r>
            <w:r>
              <w:rPr>
                <w:spacing w:val="1"/>
                <w:sz w:val="20"/>
              </w:rPr>
              <w:t xml:space="preserve"> </w:t>
            </w:r>
            <w:r>
              <w:rPr>
                <w:sz w:val="20"/>
              </w:rPr>
              <w:t>иного</w:t>
            </w:r>
            <w:r>
              <w:rPr>
                <w:spacing w:val="-5"/>
                <w:sz w:val="20"/>
              </w:rPr>
              <w:t xml:space="preserve"> </w:t>
            </w:r>
            <w:r>
              <w:rPr>
                <w:sz w:val="20"/>
              </w:rPr>
              <w:t>движимого</w:t>
            </w:r>
            <w:r>
              <w:rPr>
                <w:spacing w:val="-5"/>
                <w:sz w:val="20"/>
              </w:rPr>
              <w:t xml:space="preserve"> </w:t>
            </w:r>
            <w:r>
              <w:rPr>
                <w:sz w:val="20"/>
              </w:rPr>
              <w:t>имущества</w:t>
            </w:r>
            <w:r>
              <w:rPr>
                <w:spacing w:val="-6"/>
                <w:sz w:val="20"/>
              </w:rPr>
              <w:t xml:space="preserve"> </w:t>
            </w:r>
            <w:r>
              <w:rPr>
                <w:sz w:val="20"/>
              </w:rPr>
              <w:t>учреждения</w:t>
            </w:r>
          </w:p>
        </w:tc>
        <w:tc>
          <w:tcPr>
            <w:tcW w:w="737" w:type="dxa"/>
          </w:tcPr>
          <w:p w:rsidR="007D3AD7" w:rsidRDefault="0071018B" w:rsidP="00932EB7">
            <w:pPr>
              <w:pStyle w:val="TableParagraph"/>
              <w:ind w:left="139" w:right="242"/>
              <w:jc w:val="lef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5</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1</w:t>
            </w:r>
          </w:p>
        </w:tc>
        <w:tc>
          <w:tcPr>
            <w:tcW w:w="736" w:type="dxa"/>
          </w:tcPr>
          <w:p w:rsidR="007D3AD7" w:rsidRDefault="0071018B" w:rsidP="00932EB7">
            <w:pPr>
              <w:pStyle w:val="TableParagraph"/>
              <w:ind w:left="17" w:right="242"/>
              <w:rPr>
                <w:sz w:val="20"/>
              </w:rPr>
            </w:pPr>
            <w:r>
              <w:rPr>
                <w:w w:val="99"/>
                <w:sz w:val="20"/>
              </w:rPr>
              <w:t>4</w:t>
            </w:r>
          </w:p>
        </w:tc>
        <w:tc>
          <w:tcPr>
            <w:tcW w:w="736" w:type="dxa"/>
          </w:tcPr>
          <w:p w:rsidR="007D3AD7" w:rsidRDefault="0071018B" w:rsidP="00932EB7">
            <w:pPr>
              <w:pStyle w:val="TableParagraph"/>
              <w:ind w:left="19" w:right="242"/>
              <w:rPr>
                <w:sz w:val="20"/>
              </w:rPr>
            </w:pPr>
            <w:r>
              <w:rPr>
                <w:w w:val="99"/>
                <w:sz w:val="20"/>
              </w:rPr>
              <w:t>4</w:t>
            </w:r>
          </w:p>
        </w:tc>
        <w:tc>
          <w:tcPr>
            <w:tcW w:w="736" w:type="dxa"/>
          </w:tcPr>
          <w:p w:rsidR="007D3AD7" w:rsidRDefault="0071018B" w:rsidP="00932EB7">
            <w:pPr>
              <w:pStyle w:val="TableParagraph"/>
              <w:ind w:left="25" w:right="242"/>
              <w:rPr>
                <w:sz w:val="20"/>
              </w:rPr>
            </w:pPr>
            <w:r>
              <w:rPr>
                <w:w w:val="99"/>
                <w:sz w:val="20"/>
              </w:rPr>
              <w:t>1</w:t>
            </w:r>
          </w:p>
        </w:tc>
        <w:tc>
          <w:tcPr>
            <w:tcW w:w="3921" w:type="dxa"/>
          </w:tcPr>
          <w:p w:rsidR="007D3AD7" w:rsidRDefault="0071018B" w:rsidP="00932EB7">
            <w:pPr>
              <w:pStyle w:val="TableParagraph"/>
              <w:ind w:left="142" w:right="242"/>
              <w:rPr>
                <w:sz w:val="20"/>
              </w:rPr>
            </w:pPr>
            <w:r>
              <w:rPr>
                <w:sz w:val="20"/>
              </w:rPr>
              <w:t>Объекты</w:t>
            </w:r>
            <w:r>
              <w:rPr>
                <w:spacing w:val="-5"/>
                <w:sz w:val="20"/>
              </w:rPr>
              <w:t xml:space="preserve"> </w:t>
            </w:r>
            <w:r>
              <w:rPr>
                <w:sz w:val="20"/>
              </w:rPr>
              <w:t>МЗ,</w:t>
            </w:r>
            <w:r>
              <w:rPr>
                <w:spacing w:val="-4"/>
                <w:sz w:val="20"/>
              </w:rPr>
              <w:t xml:space="preserve"> </w:t>
            </w:r>
            <w:r>
              <w:rPr>
                <w:sz w:val="20"/>
              </w:rPr>
              <w:t>Единицы</w:t>
            </w:r>
            <w:r>
              <w:rPr>
                <w:spacing w:val="-5"/>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w:t>
            </w:r>
            <w:r>
              <w:rPr>
                <w:spacing w:val="-2"/>
                <w:sz w:val="20"/>
              </w:rPr>
              <w:t xml:space="preserve"> </w:t>
            </w:r>
            <w:r>
              <w:rPr>
                <w:sz w:val="20"/>
              </w:rPr>
              <w:t>МЗ,</w:t>
            </w:r>
            <w:r>
              <w:rPr>
                <w:spacing w:val="-1"/>
                <w:sz w:val="20"/>
              </w:rPr>
              <w:t xml:space="preserve"> </w:t>
            </w:r>
            <w:r>
              <w:rPr>
                <w:sz w:val="20"/>
              </w:rPr>
              <w:t>Количество</w:t>
            </w:r>
            <w:r>
              <w:rPr>
                <w:spacing w:val="-1"/>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1"/>
              <w:ind w:left="144" w:right="242"/>
              <w:rPr>
                <w:sz w:val="20"/>
              </w:rPr>
            </w:pPr>
            <w:r>
              <w:rPr>
                <w:sz w:val="20"/>
              </w:rPr>
              <w:t>Местонахождения</w:t>
            </w:r>
            <w:r>
              <w:rPr>
                <w:spacing w:val="-5"/>
                <w:sz w:val="20"/>
              </w:rPr>
              <w:t xml:space="preserve"> </w:t>
            </w:r>
            <w:r>
              <w:rPr>
                <w:sz w:val="20"/>
              </w:rPr>
              <w:t>объектов</w:t>
            </w:r>
            <w:r>
              <w:rPr>
                <w:spacing w:val="-5"/>
                <w:sz w:val="20"/>
              </w:rPr>
              <w:t xml:space="preserve"> </w:t>
            </w:r>
            <w:r>
              <w:rPr>
                <w:sz w:val="20"/>
              </w:rPr>
              <w:t>(адреса,</w:t>
            </w:r>
            <w:r>
              <w:rPr>
                <w:spacing w:val="-3"/>
                <w:sz w:val="20"/>
              </w:rPr>
              <w:t xml:space="preserve"> </w:t>
            </w:r>
            <w:r>
              <w:rPr>
                <w:sz w:val="20"/>
              </w:rPr>
              <w:t>места</w:t>
            </w:r>
            <w:r>
              <w:rPr>
                <w:spacing w:val="-47"/>
                <w:sz w:val="20"/>
              </w:rPr>
              <w:t xml:space="preserve"> </w:t>
            </w:r>
            <w:r>
              <w:rPr>
                <w:sz w:val="20"/>
              </w:rPr>
              <w:t>хранения), Правовые</w:t>
            </w:r>
            <w:r>
              <w:rPr>
                <w:spacing w:val="-1"/>
                <w:sz w:val="20"/>
              </w:rPr>
              <w:t xml:space="preserve"> </w:t>
            </w:r>
            <w:r>
              <w:rPr>
                <w:sz w:val="20"/>
              </w:rPr>
              <w:t>основания</w:t>
            </w:r>
          </w:p>
          <w:p w:rsidR="007D3AD7" w:rsidRDefault="0071018B" w:rsidP="00932EB7">
            <w:pPr>
              <w:pStyle w:val="TableParagraph"/>
              <w:spacing w:before="0" w:line="228" w:lineRule="exact"/>
              <w:ind w:left="142" w:right="242"/>
              <w:rPr>
                <w:sz w:val="20"/>
              </w:rPr>
            </w:pPr>
            <w:r>
              <w:rPr>
                <w:sz w:val="20"/>
              </w:rPr>
              <w:t>приобретения</w:t>
            </w:r>
          </w:p>
        </w:tc>
      </w:tr>
    </w:tbl>
    <w:p w:rsidR="007D3AD7" w:rsidRDefault="007D3AD7" w:rsidP="00932EB7">
      <w:pPr>
        <w:spacing w:line="228" w:lineRule="exact"/>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737"/>
        <w:gridCol w:w="645"/>
        <w:gridCol w:w="736"/>
        <w:gridCol w:w="736"/>
        <w:gridCol w:w="736"/>
        <w:gridCol w:w="736"/>
        <w:gridCol w:w="736"/>
        <w:gridCol w:w="736"/>
        <w:gridCol w:w="736"/>
        <w:gridCol w:w="736"/>
        <w:gridCol w:w="3921"/>
      </w:tblGrid>
      <w:tr w:rsidR="007D3AD7">
        <w:trPr>
          <w:trHeight w:val="1353"/>
        </w:trPr>
        <w:tc>
          <w:tcPr>
            <w:tcW w:w="3970" w:type="dxa"/>
          </w:tcPr>
          <w:p w:rsidR="007D3AD7" w:rsidRDefault="0071018B" w:rsidP="00932EB7">
            <w:pPr>
              <w:pStyle w:val="TableParagraph"/>
              <w:ind w:left="974" w:right="242" w:hanging="538"/>
              <w:jc w:val="left"/>
              <w:rPr>
                <w:sz w:val="20"/>
              </w:rPr>
            </w:pPr>
            <w:r>
              <w:rPr>
                <w:sz w:val="20"/>
              </w:rPr>
              <w:t>Продукты</w:t>
            </w:r>
            <w:r>
              <w:rPr>
                <w:spacing w:val="-5"/>
                <w:sz w:val="20"/>
              </w:rPr>
              <w:t xml:space="preserve"> </w:t>
            </w:r>
            <w:r>
              <w:rPr>
                <w:sz w:val="20"/>
              </w:rPr>
              <w:t>питания</w:t>
            </w:r>
            <w:r>
              <w:rPr>
                <w:spacing w:val="-1"/>
                <w:sz w:val="20"/>
              </w:rPr>
              <w:t xml:space="preserve"> </w:t>
            </w:r>
            <w:r>
              <w:rPr>
                <w:sz w:val="20"/>
              </w:rPr>
              <w:t>-</w:t>
            </w:r>
            <w:r>
              <w:rPr>
                <w:spacing w:val="-4"/>
                <w:sz w:val="20"/>
              </w:rPr>
              <w:t xml:space="preserve"> </w:t>
            </w:r>
            <w:r>
              <w:rPr>
                <w:sz w:val="20"/>
              </w:rPr>
              <w:t>иное</w:t>
            </w:r>
            <w:r>
              <w:rPr>
                <w:spacing w:val="-4"/>
                <w:sz w:val="20"/>
              </w:rPr>
              <w:t xml:space="preserve"> </w:t>
            </w:r>
            <w:r>
              <w:rPr>
                <w:sz w:val="20"/>
              </w:rPr>
              <w:t>движимое</w:t>
            </w:r>
            <w:r>
              <w:rPr>
                <w:spacing w:val="-47"/>
                <w:sz w:val="20"/>
              </w:rPr>
              <w:t xml:space="preserve"> </w:t>
            </w:r>
            <w:r>
              <w:rPr>
                <w:sz w:val="20"/>
              </w:rPr>
              <w:t>имущество</w:t>
            </w:r>
            <w:r>
              <w:rPr>
                <w:spacing w:val="1"/>
                <w:sz w:val="20"/>
              </w:rPr>
              <w:t xml:space="preserve"> </w:t>
            </w:r>
            <w:r>
              <w:rPr>
                <w:sz w:val="20"/>
              </w:rPr>
              <w:t>учреждения</w:t>
            </w:r>
          </w:p>
        </w:tc>
        <w:tc>
          <w:tcPr>
            <w:tcW w:w="737" w:type="dxa"/>
          </w:tcPr>
          <w:p w:rsidR="007D3AD7" w:rsidRDefault="0071018B" w:rsidP="00932EB7">
            <w:pPr>
              <w:pStyle w:val="TableParagraph"/>
              <w:ind w:left="65" w:right="242"/>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5</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2</w:t>
            </w:r>
          </w:p>
        </w:tc>
        <w:tc>
          <w:tcPr>
            <w:tcW w:w="736" w:type="dxa"/>
          </w:tcPr>
          <w:p w:rsidR="007D3AD7" w:rsidRDefault="0071018B" w:rsidP="00932EB7">
            <w:pPr>
              <w:pStyle w:val="TableParagraph"/>
              <w:ind w:left="17" w:right="242"/>
              <w:rPr>
                <w:sz w:val="20"/>
              </w:rPr>
            </w:pPr>
            <w:r>
              <w:rPr>
                <w:w w:val="99"/>
                <w:sz w:val="20"/>
              </w:rPr>
              <w:t>0</w:t>
            </w:r>
          </w:p>
        </w:tc>
        <w:tc>
          <w:tcPr>
            <w:tcW w:w="736" w:type="dxa"/>
          </w:tcPr>
          <w:p w:rsidR="007D3AD7" w:rsidRDefault="0071018B" w:rsidP="00932EB7">
            <w:pPr>
              <w:pStyle w:val="TableParagraph"/>
              <w:ind w:left="19" w:right="242"/>
              <w:rPr>
                <w:sz w:val="20"/>
              </w:rPr>
            </w:pPr>
            <w:r>
              <w:rPr>
                <w:w w:val="99"/>
                <w:sz w:val="20"/>
              </w:rPr>
              <w:t>0</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142" w:right="242"/>
              <w:rPr>
                <w:sz w:val="20"/>
              </w:rPr>
            </w:pPr>
            <w:r>
              <w:rPr>
                <w:sz w:val="20"/>
              </w:rPr>
              <w:t>Объекты</w:t>
            </w:r>
            <w:r>
              <w:rPr>
                <w:spacing w:val="-5"/>
                <w:sz w:val="20"/>
              </w:rPr>
              <w:t xml:space="preserve"> </w:t>
            </w:r>
            <w:r>
              <w:rPr>
                <w:sz w:val="20"/>
              </w:rPr>
              <w:t>МЗ,</w:t>
            </w:r>
            <w:r>
              <w:rPr>
                <w:spacing w:val="-4"/>
                <w:sz w:val="20"/>
              </w:rPr>
              <w:t xml:space="preserve"> </w:t>
            </w:r>
            <w:r>
              <w:rPr>
                <w:sz w:val="20"/>
              </w:rPr>
              <w:t>Единицы</w:t>
            </w:r>
            <w:r>
              <w:rPr>
                <w:spacing w:val="-5"/>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w:t>
            </w:r>
            <w:r>
              <w:rPr>
                <w:spacing w:val="-2"/>
                <w:sz w:val="20"/>
              </w:rPr>
              <w:t xml:space="preserve"> </w:t>
            </w:r>
            <w:r>
              <w:rPr>
                <w:sz w:val="20"/>
              </w:rPr>
              <w:t>МЗ,</w:t>
            </w:r>
            <w:r>
              <w:rPr>
                <w:spacing w:val="-1"/>
                <w:sz w:val="20"/>
              </w:rPr>
              <w:t xml:space="preserve"> </w:t>
            </w:r>
            <w:r>
              <w:rPr>
                <w:sz w:val="20"/>
              </w:rPr>
              <w:t>Количество</w:t>
            </w:r>
            <w:r>
              <w:rPr>
                <w:spacing w:val="-1"/>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0"/>
              <w:ind w:left="144" w:right="242"/>
              <w:rPr>
                <w:sz w:val="20"/>
              </w:rPr>
            </w:pPr>
            <w:r>
              <w:rPr>
                <w:sz w:val="20"/>
              </w:rPr>
              <w:t>Местонахождения</w:t>
            </w:r>
            <w:r>
              <w:rPr>
                <w:spacing w:val="-5"/>
                <w:sz w:val="20"/>
              </w:rPr>
              <w:t xml:space="preserve"> </w:t>
            </w:r>
            <w:r>
              <w:rPr>
                <w:sz w:val="20"/>
              </w:rPr>
              <w:t>объектов</w:t>
            </w:r>
            <w:r>
              <w:rPr>
                <w:spacing w:val="-5"/>
                <w:sz w:val="20"/>
              </w:rPr>
              <w:t xml:space="preserve"> </w:t>
            </w:r>
            <w:r>
              <w:rPr>
                <w:sz w:val="20"/>
              </w:rPr>
              <w:t>(адреса,</w:t>
            </w:r>
            <w:r>
              <w:rPr>
                <w:spacing w:val="-3"/>
                <w:sz w:val="20"/>
              </w:rPr>
              <w:t xml:space="preserve"> </w:t>
            </w:r>
            <w:r>
              <w:rPr>
                <w:sz w:val="20"/>
              </w:rPr>
              <w:t>места</w:t>
            </w:r>
            <w:r>
              <w:rPr>
                <w:spacing w:val="-47"/>
                <w:sz w:val="20"/>
              </w:rPr>
              <w:t xml:space="preserve"> </w:t>
            </w:r>
            <w:r>
              <w:rPr>
                <w:sz w:val="20"/>
              </w:rPr>
              <w:t>хранения), Правовые</w:t>
            </w:r>
            <w:r>
              <w:rPr>
                <w:spacing w:val="-1"/>
                <w:sz w:val="20"/>
              </w:rPr>
              <w:t xml:space="preserve"> </w:t>
            </w:r>
            <w:r>
              <w:rPr>
                <w:sz w:val="20"/>
              </w:rPr>
              <w:t>основания</w:t>
            </w:r>
          </w:p>
          <w:p w:rsidR="007D3AD7" w:rsidRDefault="0071018B" w:rsidP="00932EB7">
            <w:pPr>
              <w:pStyle w:val="TableParagraph"/>
              <w:spacing w:before="0"/>
              <w:ind w:left="142" w:right="242"/>
              <w:rPr>
                <w:sz w:val="20"/>
              </w:rPr>
            </w:pPr>
            <w:r>
              <w:rPr>
                <w:sz w:val="20"/>
              </w:rPr>
              <w:t>приобретения</w:t>
            </w:r>
          </w:p>
        </w:tc>
      </w:tr>
      <w:tr w:rsidR="007D3AD7">
        <w:trPr>
          <w:trHeight w:val="1356"/>
        </w:trPr>
        <w:tc>
          <w:tcPr>
            <w:tcW w:w="3970" w:type="dxa"/>
          </w:tcPr>
          <w:p w:rsidR="007D3AD7" w:rsidRDefault="0071018B" w:rsidP="00932EB7">
            <w:pPr>
              <w:pStyle w:val="TableParagraph"/>
              <w:ind w:left="201" w:right="242" w:hanging="101"/>
              <w:jc w:val="left"/>
              <w:rPr>
                <w:sz w:val="20"/>
              </w:rPr>
            </w:pPr>
            <w:r>
              <w:rPr>
                <w:sz w:val="20"/>
              </w:rPr>
              <w:t>Увеличение стоимости продуктов питания -</w:t>
            </w:r>
            <w:r>
              <w:rPr>
                <w:spacing w:val="-47"/>
                <w:sz w:val="20"/>
              </w:rPr>
              <w:t xml:space="preserve"> </w:t>
            </w:r>
            <w:r>
              <w:rPr>
                <w:sz w:val="20"/>
              </w:rPr>
              <w:t>иного</w:t>
            </w:r>
            <w:r>
              <w:rPr>
                <w:spacing w:val="-3"/>
                <w:sz w:val="20"/>
              </w:rPr>
              <w:t xml:space="preserve"> </w:t>
            </w:r>
            <w:r>
              <w:rPr>
                <w:sz w:val="20"/>
              </w:rPr>
              <w:t>движимого</w:t>
            </w:r>
            <w:r>
              <w:rPr>
                <w:spacing w:val="-3"/>
                <w:sz w:val="20"/>
              </w:rPr>
              <w:t xml:space="preserve"> </w:t>
            </w:r>
            <w:r>
              <w:rPr>
                <w:sz w:val="20"/>
              </w:rPr>
              <w:t>имущества</w:t>
            </w:r>
            <w:r>
              <w:rPr>
                <w:spacing w:val="-3"/>
                <w:sz w:val="20"/>
              </w:rPr>
              <w:t xml:space="preserve"> </w:t>
            </w:r>
            <w:r>
              <w:rPr>
                <w:sz w:val="20"/>
              </w:rPr>
              <w:t>учреждения</w:t>
            </w:r>
          </w:p>
        </w:tc>
        <w:tc>
          <w:tcPr>
            <w:tcW w:w="737" w:type="dxa"/>
          </w:tcPr>
          <w:p w:rsidR="007D3AD7" w:rsidRDefault="0071018B" w:rsidP="00932EB7">
            <w:pPr>
              <w:pStyle w:val="TableParagraph"/>
              <w:ind w:left="65" w:right="242"/>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5</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2</w:t>
            </w:r>
          </w:p>
        </w:tc>
        <w:tc>
          <w:tcPr>
            <w:tcW w:w="736" w:type="dxa"/>
          </w:tcPr>
          <w:p w:rsidR="007D3AD7" w:rsidRDefault="0071018B" w:rsidP="00932EB7">
            <w:pPr>
              <w:pStyle w:val="TableParagraph"/>
              <w:ind w:left="17" w:right="242"/>
              <w:rPr>
                <w:sz w:val="20"/>
              </w:rPr>
            </w:pPr>
            <w:r>
              <w:rPr>
                <w:w w:val="99"/>
                <w:sz w:val="20"/>
              </w:rPr>
              <w:t>3</w:t>
            </w:r>
          </w:p>
        </w:tc>
        <w:tc>
          <w:tcPr>
            <w:tcW w:w="736" w:type="dxa"/>
          </w:tcPr>
          <w:p w:rsidR="007D3AD7" w:rsidRDefault="0071018B" w:rsidP="00932EB7">
            <w:pPr>
              <w:pStyle w:val="TableParagraph"/>
              <w:ind w:left="19" w:right="242"/>
              <w:rPr>
                <w:sz w:val="20"/>
              </w:rPr>
            </w:pPr>
            <w:r>
              <w:rPr>
                <w:w w:val="99"/>
                <w:sz w:val="20"/>
              </w:rPr>
              <w:t>4</w:t>
            </w:r>
          </w:p>
        </w:tc>
        <w:tc>
          <w:tcPr>
            <w:tcW w:w="736" w:type="dxa"/>
          </w:tcPr>
          <w:p w:rsidR="007D3AD7" w:rsidRDefault="0071018B" w:rsidP="00932EB7">
            <w:pPr>
              <w:pStyle w:val="TableParagraph"/>
              <w:ind w:left="25" w:right="242"/>
              <w:rPr>
                <w:sz w:val="20"/>
              </w:rPr>
            </w:pPr>
            <w:r>
              <w:rPr>
                <w:w w:val="99"/>
                <w:sz w:val="20"/>
              </w:rPr>
              <w:t>2</w:t>
            </w:r>
          </w:p>
        </w:tc>
        <w:tc>
          <w:tcPr>
            <w:tcW w:w="3921" w:type="dxa"/>
          </w:tcPr>
          <w:p w:rsidR="007D3AD7" w:rsidRDefault="0071018B" w:rsidP="00932EB7">
            <w:pPr>
              <w:pStyle w:val="TableParagraph"/>
              <w:ind w:left="142" w:right="242"/>
              <w:rPr>
                <w:sz w:val="20"/>
              </w:rPr>
            </w:pPr>
            <w:r>
              <w:rPr>
                <w:sz w:val="20"/>
              </w:rPr>
              <w:t>Объекты</w:t>
            </w:r>
            <w:r>
              <w:rPr>
                <w:spacing w:val="-5"/>
                <w:sz w:val="20"/>
              </w:rPr>
              <w:t xml:space="preserve"> </w:t>
            </w:r>
            <w:r>
              <w:rPr>
                <w:sz w:val="20"/>
              </w:rPr>
              <w:t>МЗ,</w:t>
            </w:r>
            <w:r>
              <w:rPr>
                <w:spacing w:val="-4"/>
                <w:sz w:val="20"/>
              </w:rPr>
              <w:t xml:space="preserve"> </w:t>
            </w:r>
            <w:r>
              <w:rPr>
                <w:sz w:val="20"/>
              </w:rPr>
              <w:t>Единицы</w:t>
            </w:r>
            <w:r>
              <w:rPr>
                <w:spacing w:val="-5"/>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w:t>
            </w:r>
            <w:r>
              <w:rPr>
                <w:spacing w:val="-2"/>
                <w:sz w:val="20"/>
              </w:rPr>
              <w:t xml:space="preserve"> </w:t>
            </w:r>
            <w:r>
              <w:rPr>
                <w:sz w:val="20"/>
              </w:rPr>
              <w:t>МЗ,</w:t>
            </w:r>
            <w:r>
              <w:rPr>
                <w:spacing w:val="-1"/>
                <w:sz w:val="20"/>
              </w:rPr>
              <w:t xml:space="preserve"> </w:t>
            </w:r>
            <w:r>
              <w:rPr>
                <w:sz w:val="20"/>
              </w:rPr>
              <w:t>Количество</w:t>
            </w:r>
            <w:r>
              <w:rPr>
                <w:spacing w:val="-1"/>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1"/>
              <w:ind w:left="144" w:right="242"/>
              <w:rPr>
                <w:sz w:val="20"/>
              </w:rPr>
            </w:pPr>
            <w:r>
              <w:rPr>
                <w:sz w:val="20"/>
              </w:rPr>
              <w:t>Местонахождения</w:t>
            </w:r>
            <w:r>
              <w:rPr>
                <w:spacing w:val="-5"/>
                <w:sz w:val="20"/>
              </w:rPr>
              <w:t xml:space="preserve"> </w:t>
            </w:r>
            <w:r>
              <w:rPr>
                <w:sz w:val="20"/>
              </w:rPr>
              <w:t>объектов</w:t>
            </w:r>
            <w:r>
              <w:rPr>
                <w:spacing w:val="-5"/>
                <w:sz w:val="20"/>
              </w:rPr>
              <w:t xml:space="preserve"> </w:t>
            </w:r>
            <w:r>
              <w:rPr>
                <w:sz w:val="20"/>
              </w:rPr>
              <w:t>(адреса,</w:t>
            </w:r>
            <w:r>
              <w:rPr>
                <w:spacing w:val="-3"/>
                <w:sz w:val="20"/>
              </w:rPr>
              <w:t xml:space="preserve"> </w:t>
            </w:r>
            <w:r>
              <w:rPr>
                <w:sz w:val="20"/>
              </w:rPr>
              <w:t>места</w:t>
            </w:r>
            <w:r>
              <w:rPr>
                <w:spacing w:val="-47"/>
                <w:sz w:val="20"/>
              </w:rPr>
              <w:t xml:space="preserve"> </w:t>
            </w:r>
            <w:r>
              <w:rPr>
                <w:sz w:val="20"/>
              </w:rPr>
              <w:t>хранения), Правовые</w:t>
            </w:r>
            <w:r>
              <w:rPr>
                <w:spacing w:val="-1"/>
                <w:sz w:val="20"/>
              </w:rPr>
              <w:t xml:space="preserve"> </w:t>
            </w:r>
            <w:r>
              <w:rPr>
                <w:sz w:val="20"/>
              </w:rPr>
              <w:t>основания</w:t>
            </w:r>
          </w:p>
          <w:p w:rsidR="007D3AD7" w:rsidRDefault="0071018B" w:rsidP="00932EB7">
            <w:pPr>
              <w:pStyle w:val="TableParagraph"/>
              <w:spacing w:before="0" w:line="228" w:lineRule="exact"/>
              <w:ind w:left="142" w:right="242"/>
              <w:rPr>
                <w:sz w:val="20"/>
              </w:rPr>
            </w:pPr>
            <w:r>
              <w:rPr>
                <w:sz w:val="20"/>
              </w:rPr>
              <w:t>приобретения</w:t>
            </w:r>
          </w:p>
        </w:tc>
      </w:tr>
      <w:tr w:rsidR="007D3AD7">
        <w:trPr>
          <w:trHeight w:val="1353"/>
        </w:trPr>
        <w:tc>
          <w:tcPr>
            <w:tcW w:w="3970" w:type="dxa"/>
          </w:tcPr>
          <w:p w:rsidR="007D3AD7" w:rsidRDefault="0071018B" w:rsidP="00932EB7">
            <w:pPr>
              <w:pStyle w:val="TableParagraph"/>
              <w:spacing w:before="94"/>
              <w:ind w:left="201" w:right="242" w:hanging="140"/>
              <w:jc w:val="left"/>
              <w:rPr>
                <w:sz w:val="20"/>
              </w:rPr>
            </w:pPr>
            <w:r>
              <w:rPr>
                <w:sz w:val="20"/>
              </w:rPr>
              <w:t>Уменьшение стоимости продуктов питания -</w:t>
            </w:r>
            <w:r>
              <w:rPr>
                <w:spacing w:val="-47"/>
                <w:sz w:val="20"/>
              </w:rPr>
              <w:t xml:space="preserve"> </w:t>
            </w:r>
            <w:r>
              <w:rPr>
                <w:sz w:val="20"/>
              </w:rPr>
              <w:t>иного</w:t>
            </w:r>
            <w:r>
              <w:rPr>
                <w:spacing w:val="-3"/>
                <w:sz w:val="20"/>
              </w:rPr>
              <w:t xml:space="preserve"> </w:t>
            </w:r>
            <w:r>
              <w:rPr>
                <w:sz w:val="20"/>
              </w:rPr>
              <w:t>движимого</w:t>
            </w:r>
            <w:r>
              <w:rPr>
                <w:spacing w:val="-2"/>
                <w:sz w:val="20"/>
              </w:rPr>
              <w:t xml:space="preserve"> </w:t>
            </w:r>
            <w:r>
              <w:rPr>
                <w:sz w:val="20"/>
              </w:rPr>
              <w:t>имущества</w:t>
            </w:r>
            <w:r>
              <w:rPr>
                <w:spacing w:val="-3"/>
                <w:sz w:val="20"/>
              </w:rPr>
              <w:t xml:space="preserve"> </w:t>
            </w:r>
            <w:r>
              <w:rPr>
                <w:sz w:val="20"/>
              </w:rPr>
              <w:t>учреждения</w:t>
            </w:r>
          </w:p>
        </w:tc>
        <w:tc>
          <w:tcPr>
            <w:tcW w:w="737" w:type="dxa"/>
          </w:tcPr>
          <w:p w:rsidR="007D3AD7" w:rsidRDefault="0071018B" w:rsidP="00932EB7">
            <w:pPr>
              <w:pStyle w:val="TableParagraph"/>
              <w:spacing w:before="94"/>
              <w:ind w:left="65" w:right="242"/>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5</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2</w:t>
            </w:r>
          </w:p>
        </w:tc>
        <w:tc>
          <w:tcPr>
            <w:tcW w:w="736" w:type="dxa"/>
          </w:tcPr>
          <w:p w:rsidR="007D3AD7" w:rsidRDefault="0071018B" w:rsidP="00932EB7">
            <w:pPr>
              <w:pStyle w:val="TableParagraph"/>
              <w:spacing w:before="94"/>
              <w:ind w:left="17" w:right="242"/>
              <w:rPr>
                <w:sz w:val="20"/>
              </w:rPr>
            </w:pPr>
            <w:r>
              <w:rPr>
                <w:w w:val="99"/>
                <w:sz w:val="20"/>
              </w:rPr>
              <w:t>4</w:t>
            </w:r>
          </w:p>
        </w:tc>
        <w:tc>
          <w:tcPr>
            <w:tcW w:w="736" w:type="dxa"/>
          </w:tcPr>
          <w:p w:rsidR="007D3AD7" w:rsidRDefault="0071018B" w:rsidP="00932EB7">
            <w:pPr>
              <w:pStyle w:val="TableParagraph"/>
              <w:spacing w:before="94"/>
              <w:ind w:left="19" w:right="242"/>
              <w:rPr>
                <w:sz w:val="20"/>
              </w:rPr>
            </w:pPr>
            <w:r>
              <w:rPr>
                <w:w w:val="99"/>
                <w:sz w:val="20"/>
              </w:rPr>
              <w:t>4</w:t>
            </w:r>
          </w:p>
        </w:tc>
        <w:tc>
          <w:tcPr>
            <w:tcW w:w="736" w:type="dxa"/>
          </w:tcPr>
          <w:p w:rsidR="007D3AD7" w:rsidRDefault="0071018B" w:rsidP="00932EB7">
            <w:pPr>
              <w:pStyle w:val="TableParagraph"/>
              <w:spacing w:before="94"/>
              <w:ind w:left="25" w:right="242"/>
              <w:rPr>
                <w:sz w:val="20"/>
              </w:rPr>
            </w:pPr>
            <w:r>
              <w:rPr>
                <w:w w:val="99"/>
                <w:sz w:val="20"/>
              </w:rPr>
              <w:t>2</w:t>
            </w:r>
          </w:p>
        </w:tc>
        <w:tc>
          <w:tcPr>
            <w:tcW w:w="3921" w:type="dxa"/>
          </w:tcPr>
          <w:p w:rsidR="007D3AD7" w:rsidRDefault="0071018B" w:rsidP="00932EB7">
            <w:pPr>
              <w:pStyle w:val="TableParagraph"/>
              <w:spacing w:before="94"/>
              <w:ind w:left="142" w:right="242"/>
              <w:rPr>
                <w:sz w:val="20"/>
              </w:rPr>
            </w:pPr>
            <w:r>
              <w:rPr>
                <w:sz w:val="20"/>
              </w:rPr>
              <w:t>Объекты</w:t>
            </w:r>
            <w:r>
              <w:rPr>
                <w:spacing w:val="-5"/>
                <w:sz w:val="20"/>
              </w:rPr>
              <w:t xml:space="preserve"> </w:t>
            </w:r>
            <w:r>
              <w:rPr>
                <w:sz w:val="20"/>
              </w:rPr>
              <w:t>МЗ,</w:t>
            </w:r>
            <w:r>
              <w:rPr>
                <w:spacing w:val="-4"/>
                <w:sz w:val="20"/>
              </w:rPr>
              <w:t xml:space="preserve"> </w:t>
            </w:r>
            <w:r>
              <w:rPr>
                <w:sz w:val="20"/>
              </w:rPr>
              <w:t>Единицы</w:t>
            </w:r>
            <w:r>
              <w:rPr>
                <w:spacing w:val="-5"/>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w:t>
            </w:r>
            <w:r>
              <w:rPr>
                <w:spacing w:val="-2"/>
                <w:sz w:val="20"/>
              </w:rPr>
              <w:t xml:space="preserve"> </w:t>
            </w:r>
            <w:r>
              <w:rPr>
                <w:sz w:val="20"/>
              </w:rPr>
              <w:t>МЗ,</w:t>
            </w:r>
            <w:r>
              <w:rPr>
                <w:spacing w:val="-1"/>
                <w:sz w:val="20"/>
              </w:rPr>
              <w:t xml:space="preserve"> </w:t>
            </w:r>
            <w:r>
              <w:rPr>
                <w:sz w:val="20"/>
              </w:rPr>
              <w:t>Количество</w:t>
            </w:r>
            <w:r>
              <w:rPr>
                <w:spacing w:val="-1"/>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0"/>
              <w:ind w:left="144" w:right="242"/>
              <w:rPr>
                <w:sz w:val="20"/>
              </w:rPr>
            </w:pPr>
            <w:r>
              <w:rPr>
                <w:sz w:val="20"/>
              </w:rPr>
              <w:t>Местонахождения</w:t>
            </w:r>
            <w:r>
              <w:rPr>
                <w:spacing w:val="-5"/>
                <w:sz w:val="20"/>
              </w:rPr>
              <w:t xml:space="preserve"> </w:t>
            </w:r>
            <w:r>
              <w:rPr>
                <w:sz w:val="20"/>
              </w:rPr>
              <w:t>объектов</w:t>
            </w:r>
            <w:r>
              <w:rPr>
                <w:spacing w:val="-5"/>
                <w:sz w:val="20"/>
              </w:rPr>
              <w:t xml:space="preserve"> </w:t>
            </w:r>
            <w:r>
              <w:rPr>
                <w:sz w:val="20"/>
              </w:rPr>
              <w:t>(адреса,</w:t>
            </w:r>
            <w:r>
              <w:rPr>
                <w:spacing w:val="-3"/>
                <w:sz w:val="20"/>
              </w:rPr>
              <w:t xml:space="preserve"> </w:t>
            </w:r>
            <w:r>
              <w:rPr>
                <w:sz w:val="20"/>
              </w:rPr>
              <w:t>места</w:t>
            </w:r>
            <w:r>
              <w:rPr>
                <w:spacing w:val="-47"/>
                <w:sz w:val="20"/>
              </w:rPr>
              <w:t xml:space="preserve"> </w:t>
            </w:r>
            <w:r>
              <w:rPr>
                <w:sz w:val="20"/>
              </w:rPr>
              <w:t>хранения), Правовые</w:t>
            </w:r>
            <w:r>
              <w:rPr>
                <w:spacing w:val="-1"/>
                <w:sz w:val="20"/>
              </w:rPr>
              <w:t xml:space="preserve"> </w:t>
            </w:r>
            <w:r>
              <w:rPr>
                <w:sz w:val="20"/>
              </w:rPr>
              <w:t>основания</w:t>
            </w:r>
          </w:p>
          <w:p w:rsidR="007D3AD7" w:rsidRDefault="0071018B" w:rsidP="00932EB7">
            <w:pPr>
              <w:pStyle w:val="TableParagraph"/>
              <w:spacing w:before="0" w:line="228" w:lineRule="exact"/>
              <w:ind w:left="142" w:right="242"/>
              <w:rPr>
                <w:sz w:val="20"/>
              </w:rPr>
            </w:pPr>
            <w:r>
              <w:rPr>
                <w:sz w:val="20"/>
              </w:rPr>
              <w:t>приобретения</w:t>
            </w:r>
          </w:p>
        </w:tc>
      </w:tr>
      <w:tr w:rsidR="007D3AD7">
        <w:trPr>
          <w:trHeight w:val="1353"/>
        </w:trPr>
        <w:tc>
          <w:tcPr>
            <w:tcW w:w="3970" w:type="dxa"/>
          </w:tcPr>
          <w:p w:rsidR="007D3AD7" w:rsidRDefault="0071018B" w:rsidP="00932EB7">
            <w:pPr>
              <w:pStyle w:val="TableParagraph"/>
              <w:spacing w:before="94"/>
              <w:ind w:left="515" w:right="242" w:hanging="118"/>
              <w:jc w:val="left"/>
              <w:rPr>
                <w:sz w:val="20"/>
              </w:rPr>
            </w:pPr>
            <w:r>
              <w:rPr>
                <w:sz w:val="20"/>
              </w:rPr>
              <w:t>Горюче-смазочные</w:t>
            </w:r>
            <w:r>
              <w:rPr>
                <w:spacing w:val="-6"/>
                <w:sz w:val="20"/>
              </w:rPr>
              <w:t xml:space="preserve"> </w:t>
            </w:r>
            <w:r>
              <w:rPr>
                <w:sz w:val="20"/>
              </w:rPr>
              <w:t>материалы</w:t>
            </w:r>
            <w:r>
              <w:rPr>
                <w:spacing w:val="-3"/>
                <w:sz w:val="20"/>
              </w:rPr>
              <w:t xml:space="preserve"> </w:t>
            </w:r>
            <w:r>
              <w:rPr>
                <w:sz w:val="20"/>
              </w:rPr>
              <w:t>-</w:t>
            </w:r>
            <w:r>
              <w:rPr>
                <w:spacing w:val="-5"/>
                <w:sz w:val="20"/>
              </w:rPr>
              <w:t xml:space="preserve"> </w:t>
            </w:r>
            <w:r>
              <w:rPr>
                <w:sz w:val="20"/>
              </w:rPr>
              <w:t>иное</w:t>
            </w:r>
            <w:r>
              <w:rPr>
                <w:spacing w:val="-47"/>
                <w:sz w:val="20"/>
              </w:rPr>
              <w:t xml:space="preserve"> </w:t>
            </w:r>
            <w:r>
              <w:rPr>
                <w:sz w:val="20"/>
              </w:rPr>
              <w:t>движимое</w:t>
            </w:r>
            <w:r>
              <w:rPr>
                <w:spacing w:val="-4"/>
                <w:sz w:val="20"/>
              </w:rPr>
              <w:t xml:space="preserve"> </w:t>
            </w:r>
            <w:r>
              <w:rPr>
                <w:sz w:val="20"/>
              </w:rPr>
              <w:t>имущество</w:t>
            </w:r>
            <w:r>
              <w:rPr>
                <w:spacing w:val="-1"/>
                <w:sz w:val="20"/>
              </w:rPr>
              <w:t xml:space="preserve"> </w:t>
            </w:r>
            <w:r>
              <w:rPr>
                <w:sz w:val="20"/>
              </w:rPr>
              <w:t>учреждения</w:t>
            </w:r>
          </w:p>
        </w:tc>
        <w:tc>
          <w:tcPr>
            <w:tcW w:w="737" w:type="dxa"/>
          </w:tcPr>
          <w:p w:rsidR="007D3AD7" w:rsidRDefault="0071018B" w:rsidP="00932EB7">
            <w:pPr>
              <w:pStyle w:val="TableParagraph"/>
              <w:spacing w:before="94"/>
              <w:ind w:left="65" w:right="242"/>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5</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3</w:t>
            </w:r>
          </w:p>
        </w:tc>
        <w:tc>
          <w:tcPr>
            <w:tcW w:w="736" w:type="dxa"/>
          </w:tcPr>
          <w:p w:rsidR="007D3AD7" w:rsidRDefault="0071018B" w:rsidP="00932EB7">
            <w:pPr>
              <w:pStyle w:val="TableParagraph"/>
              <w:spacing w:before="94"/>
              <w:ind w:left="17" w:right="242"/>
              <w:rPr>
                <w:sz w:val="20"/>
              </w:rPr>
            </w:pPr>
            <w:r>
              <w:rPr>
                <w:w w:val="99"/>
                <w:sz w:val="20"/>
              </w:rPr>
              <w:t>0</w:t>
            </w:r>
          </w:p>
        </w:tc>
        <w:tc>
          <w:tcPr>
            <w:tcW w:w="736" w:type="dxa"/>
          </w:tcPr>
          <w:p w:rsidR="007D3AD7" w:rsidRDefault="0071018B" w:rsidP="00932EB7">
            <w:pPr>
              <w:pStyle w:val="TableParagraph"/>
              <w:spacing w:before="94"/>
              <w:ind w:left="19" w:right="242"/>
              <w:rPr>
                <w:sz w:val="20"/>
              </w:rPr>
            </w:pPr>
            <w:r>
              <w:rPr>
                <w:w w:val="99"/>
                <w:sz w:val="20"/>
              </w:rPr>
              <w:t>0</w:t>
            </w:r>
          </w:p>
        </w:tc>
        <w:tc>
          <w:tcPr>
            <w:tcW w:w="736" w:type="dxa"/>
          </w:tcPr>
          <w:p w:rsidR="007D3AD7" w:rsidRDefault="0071018B" w:rsidP="00932EB7">
            <w:pPr>
              <w:pStyle w:val="TableParagraph"/>
              <w:spacing w:before="94"/>
              <w:ind w:left="25" w:right="242"/>
              <w:rPr>
                <w:sz w:val="20"/>
              </w:rPr>
            </w:pPr>
            <w:r>
              <w:rPr>
                <w:w w:val="99"/>
                <w:sz w:val="20"/>
              </w:rPr>
              <w:t>0</w:t>
            </w:r>
          </w:p>
        </w:tc>
        <w:tc>
          <w:tcPr>
            <w:tcW w:w="3921" w:type="dxa"/>
          </w:tcPr>
          <w:p w:rsidR="007D3AD7" w:rsidRDefault="0071018B" w:rsidP="00932EB7">
            <w:pPr>
              <w:pStyle w:val="TableParagraph"/>
              <w:spacing w:before="94"/>
              <w:ind w:left="142" w:right="242"/>
              <w:rPr>
                <w:sz w:val="20"/>
              </w:rPr>
            </w:pPr>
            <w:r>
              <w:rPr>
                <w:sz w:val="20"/>
              </w:rPr>
              <w:t>Объекты</w:t>
            </w:r>
            <w:r>
              <w:rPr>
                <w:spacing w:val="-5"/>
                <w:sz w:val="20"/>
              </w:rPr>
              <w:t xml:space="preserve"> </w:t>
            </w:r>
            <w:r>
              <w:rPr>
                <w:sz w:val="20"/>
              </w:rPr>
              <w:t>МЗ,</w:t>
            </w:r>
            <w:r>
              <w:rPr>
                <w:spacing w:val="-4"/>
                <w:sz w:val="20"/>
              </w:rPr>
              <w:t xml:space="preserve"> </w:t>
            </w:r>
            <w:r>
              <w:rPr>
                <w:sz w:val="20"/>
              </w:rPr>
              <w:t>Единицы</w:t>
            </w:r>
            <w:r>
              <w:rPr>
                <w:spacing w:val="-5"/>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w:t>
            </w:r>
            <w:r>
              <w:rPr>
                <w:spacing w:val="-2"/>
                <w:sz w:val="20"/>
              </w:rPr>
              <w:t xml:space="preserve"> </w:t>
            </w:r>
            <w:r>
              <w:rPr>
                <w:sz w:val="20"/>
              </w:rPr>
              <w:t>МЗ,</w:t>
            </w:r>
            <w:r>
              <w:rPr>
                <w:spacing w:val="-1"/>
                <w:sz w:val="20"/>
              </w:rPr>
              <w:t xml:space="preserve"> </w:t>
            </w:r>
            <w:r>
              <w:rPr>
                <w:sz w:val="20"/>
              </w:rPr>
              <w:t>Количество</w:t>
            </w:r>
            <w:r>
              <w:rPr>
                <w:spacing w:val="-1"/>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1"/>
              <w:ind w:left="144" w:right="242"/>
              <w:rPr>
                <w:sz w:val="20"/>
              </w:rPr>
            </w:pPr>
            <w:r>
              <w:rPr>
                <w:sz w:val="20"/>
              </w:rPr>
              <w:t>Местонахождения</w:t>
            </w:r>
            <w:r>
              <w:rPr>
                <w:spacing w:val="-5"/>
                <w:sz w:val="20"/>
              </w:rPr>
              <w:t xml:space="preserve"> </w:t>
            </w:r>
            <w:r>
              <w:rPr>
                <w:sz w:val="20"/>
              </w:rPr>
              <w:t>объектов</w:t>
            </w:r>
            <w:r>
              <w:rPr>
                <w:spacing w:val="-5"/>
                <w:sz w:val="20"/>
              </w:rPr>
              <w:t xml:space="preserve"> </w:t>
            </w:r>
            <w:r>
              <w:rPr>
                <w:sz w:val="20"/>
              </w:rPr>
              <w:t>(адреса,</w:t>
            </w:r>
            <w:r>
              <w:rPr>
                <w:spacing w:val="-3"/>
                <w:sz w:val="20"/>
              </w:rPr>
              <w:t xml:space="preserve"> </w:t>
            </w:r>
            <w:r>
              <w:rPr>
                <w:sz w:val="20"/>
              </w:rPr>
              <w:t>места</w:t>
            </w:r>
            <w:r>
              <w:rPr>
                <w:spacing w:val="-47"/>
                <w:sz w:val="20"/>
              </w:rPr>
              <w:t xml:space="preserve"> </w:t>
            </w:r>
            <w:r>
              <w:rPr>
                <w:sz w:val="20"/>
              </w:rPr>
              <w:t>хранения), Правовые</w:t>
            </w:r>
            <w:r>
              <w:rPr>
                <w:spacing w:val="-1"/>
                <w:sz w:val="20"/>
              </w:rPr>
              <w:t xml:space="preserve"> </w:t>
            </w:r>
            <w:r>
              <w:rPr>
                <w:sz w:val="20"/>
              </w:rPr>
              <w:t>основания</w:t>
            </w:r>
          </w:p>
          <w:p w:rsidR="007D3AD7" w:rsidRDefault="0071018B" w:rsidP="00932EB7">
            <w:pPr>
              <w:pStyle w:val="TableParagraph"/>
              <w:spacing w:before="1"/>
              <w:ind w:left="142" w:right="242"/>
              <w:rPr>
                <w:sz w:val="20"/>
              </w:rPr>
            </w:pPr>
            <w:r>
              <w:rPr>
                <w:sz w:val="20"/>
              </w:rPr>
              <w:t>приобретения</w:t>
            </w:r>
          </w:p>
        </w:tc>
      </w:tr>
      <w:tr w:rsidR="007D3AD7">
        <w:trPr>
          <w:trHeight w:val="1353"/>
        </w:trPr>
        <w:tc>
          <w:tcPr>
            <w:tcW w:w="3970" w:type="dxa"/>
          </w:tcPr>
          <w:p w:rsidR="007D3AD7" w:rsidRDefault="0071018B" w:rsidP="00932EB7">
            <w:pPr>
              <w:pStyle w:val="TableParagraph"/>
              <w:ind w:left="167" w:right="242" w:hanging="1"/>
              <w:rPr>
                <w:sz w:val="20"/>
              </w:rPr>
            </w:pPr>
            <w:r>
              <w:rPr>
                <w:sz w:val="20"/>
              </w:rPr>
              <w:t>Увеличение стоимости горюче-смазочных</w:t>
            </w:r>
            <w:r>
              <w:rPr>
                <w:spacing w:val="-47"/>
                <w:sz w:val="20"/>
              </w:rPr>
              <w:t xml:space="preserve"> </w:t>
            </w:r>
            <w:r>
              <w:rPr>
                <w:sz w:val="20"/>
              </w:rPr>
              <w:t>материалов</w:t>
            </w:r>
            <w:r>
              <w:rPr>
                <w:spacing w:val="-3"/>
                <w:sz w:val="20"/>
              </w:rPr>
              <w:t xml:space="preserve"> </w:t>
            </w:r>
            <w:r>
              <w:rPr>
                <w:sz w:val="20"/>
              </w:rPr>
              <w:t>-</w:t>
            </w:r>
            <w:r>
              <w:rPr>
                <w:spacing w:val="-6"/>
                <w:sz w:val="20"/>
              </w:rPr>
              <w:t xml:space="preserve"> </w:t>
            </w:r>
            <w:r>
              <w:rPr>
                <w:sz w:val="20"/>
              </w:rPr>
              <w:t>иного</w:t>
            </w:r>
            <w:r>
              <w:rPr>
                <w:spacing w:val="-4"/>
                <w:sz w:val="20"/>
              </w:rPr>
              <w:t xml:space="preserve"> </w:t>
            </w:r>
            <w:r>
              <w:rPr>
                <w:sz w:val="20"/>
              </w:rPr>
              <w:t>движимого</w:t>
            </w:r>
            <w:r>
              <w:rPr>
                <w:spacing w:val="-4"/>
                <w:sz w:val="20"/>
              </w:rPr>
              <w:t xml:space="preserve"> </w:t>
            </w:r>
            <w:r>
              <w:rPr>
                <w:sz w:val="20"/>
              </w:rPr>
              <w:t>имущества</w:t>
            </w:r>
            <w:r>
              <w:rPr>
                <w:spacing w:val="-47"/>
                <w:sz w:val="20"/>
              </w:rPr>
              <w:t xml:space="preserve"> </w:t>
            </w:r>
            <w:r>
              <w:rPr>
                <w:sz w:val="20"/>
              </w:rPr>
              <w:t>учреждения</w:t>
            </w:r>
          </w:p>
        </w:tc>
        <w:tc>
          <w:tcPr>
            <w:tcW w:w="737" w:type="dxa"/>
          </w:tcPr>
          <w:p w:rsidR="007D3AD7" w:rsidRDefault="0071018B" w:rsidP="00932EB7">
            <w:pPr>
              <w:pStyle w:val="TableParagraph"/>
              <w:ind w:left="65" w:right="242"/>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5</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3</w:t>
            </w:r>
          </w:p>
        </w:tc>
        <w:tc>
          <w:tcPr>
            <w:tcW w:w="736" w:type="dxa"/>
          </w:tcPr>
          <w:p w:rsidR="007D3AD7" w:rsidRDefault="0071018B" w:rsidP="00932EB7">
            <w:pPr>
              <w:pStyle w:val="TableParagraph"/>
              <w:ind w:left="17" w:right="242"/>
              <w:rPr>
                <w:sz w:val="20"/>
              </w:rPr>
            </w:pPr>
            <w:r>
              <w:rPr>
                <w:w w:val="99"/>
                <w:sz w:val="20"/>
              </w:rPr>
              <w:t>3</w:t>
            </w:r>
          </w:p>
        </w:tc>
        <w:tc>
          <w:tcPr>
            <w:tcW w:w="736" w:type="dxa"/>
          </w:tcPr>
          <w:p w:rsidR="007D3AD7" w:rsidRDefault="0071018B" w:rsidP="00932EB7">
            <w:pPr>
              <w:pStyle w:val="TableParagraph"/>
              <w:ind w:left="19" w:right="242"/>
              <w:rPr>
                <w:sz w:val="20"/>
              </w:rPr>
            </w:pPr>
            <w:r>
              <w:rPr>
                <w:w w:val="99"/>
                <w:sz w:val="20"/>
              </w:rPr>
              <w:t>4</w:t>
            </w:r>
          </w:p>
        </w:tc>
        <w:tc>
          <w:tcPr>
            <w:tcW w:w="736" w:type="dxa"/>
          </w:tcPr>
          <w:p w:rsidR="007D3AD7" w:rsidRDefault="0071018B" w:rsidP="00932EB7">
            <w:pPr>
              <w:pStyle w:val="TableParagraph"/>
              <w:ind w:left="25" w:right="242"/>
              <w:rPr>
                <w:sz w:val="20"/>
              </w:rPr>
            </w:pPr>
            <w:r>
              <w:rPr>
                <w:w w:val="99"/>
                <w:sz w:val="20"/>
              </w:rPr>
              <w:t>3</w:t>
            </w:r>
          </w:p>
        </w:tc>
        <w:tc>
          <w:tcPr>
            <w:tcW w:w="3921" w:type="dxa"/>
          </w:tcPr>
          <w:p w:rsidR="007D3AD7" w:rsidRDefault="0071018B" w:rsidP="00932EB7">
            <w:pPr>
              <w:pStyle w:val="TableParagraph"/>
              <w:ind w:left="142" w:right="242"/>
              <w:rPr>
                <w:sz w:val="20"/>
              </w:rPr>
            </w:pPr>
            <w:r>
              <w:rPr>
                <w:sz w:val="20"/>
              </w:rPr>
              <w:t>Объекты</w:t>
            </w:r>
            <w:r>
              <w:rPr>
                <w:spacing w:val="-5"/>
                <w:sz w:val="20"/>
              </w:rPr>
              <w:t xml:space="preserve"> </w:t>
            </w:r>
            <w:r>
              <w:rPr>
                <w:sz w:val="20"/>
              </w:rPr>
              <w:t>МЗ,</w:t>
            </w:r>
            <w:r>
              <w:rPr>
                <w:spacing w:val="-4"/>
                <w:sz w:val="20"/>
              </w:rPr>
              <w:t xml:space="preserve"> </w:t>
            </w:r>
            <w:r>
              <w:rPr>
                <w:sz w:val="20"/>
              </w:rPr>
              <w:t>Единицы</w:t>
            </w:r>
            <w:r>
              <w:rPr>
                <w:spacing w:val="-5"/>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w:t>
            </w:r>
            <w:r>
              <w:rPr>
                <w:spacing w:val="-2"/>
                <w:sz w:val="20"/>
              </w:rPr>
              <w:t xml:space="preserve"> </w:t>
            </w:r>
            <w:r>
              <w:rPr>
                <w:sz w:val="20"/>
              </w:rPr>
              <w:t>МЗ,</w:t>
            </w:r>
            <w:r>
              <w:rPr>
                <w:spacing w:val="-1"/>
                <w:sz w:val="20"/>
              </w:rPr>
              <w:t xml:space="preserve"> </w:t>
            </w:r>
            <w:r>
              <w:rPr>
                <w:sz w:val="20"/>
              </w:rPr>
              <w:t>Количество</w:t>
            </w:r>
            <w:r>
              <w:rPr>
                <w:spacing w:val="-1"/>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0"/>
              <w:ind w:left="144" w:right="242"/>
              <w:rPr>
                <w:sz w:val="20"/>
              </w:rPr>
            </w:pPr>
            <w:r>
              <w:rPr>
                <w:sz w:val="20"/>
              </w:rPr>
              <w:t>Местонахождения</w:t>
            </w:r>
            <w:r>
              <w:rPr>
                <w:spacing w:val="-5"/>
                <w:sz w:val="20"/>
              </w:rPr>
              <w:t xml:space="preserve"> </w:t>
            </w:r>
            <w:r>
              <w:rPr>
                <w:sz w:val="20"/>
              </w:rPr>
              <w:t>объектов</w:t>
            </w:r>
            <w:r>
              <w:rPr>
                <w:spacing w:val="-5"/>
                <w:sz w:val="20"/>
              </w:rPr>
              <w:t xml:space="preserve"> </w:t>
            </w:r>
            <w:r>
              <w:rPr>
                <w:sz w:val="20"/>
              </w:rPr>
              <w:t>(адреса,</w:t>
            </w:r>
            <w:r>
              <w:rPr>
                <w:spacing w:val="-3"/>
                <w:sz w:val="20"/>
              </w:rPr>
              <w:t xml:space="preserve"> </w:t>
            </w:r>
            <w:r>
              <w:rPr>
                <w:sz w:val="20"/>
              </w:rPr>
              <w:t>места</w:t>
            </w:r>
            <w:r>
              <w:rPr>
                <w:spacing w:val="-47"/>
                <w:sz w:val="20"/>
              </w:rPr>
              <w:t xml:space="preserve"> </w:t>
            </w:r>
            <w:r>
              <w:rPr>
                <w:sz w:val="20"/>
              </w:rPr>
              <w:t>хранения), Правовые</w:t>
            </w:r>
            <w:r>
              <w:rPr>
                <w:spacing w:val="-1"/>
                <w:sz w:val="20"/>
              </w:rPr>
              <w:t xml:space="preserve"> </w:t>
            </w:r>
            <w:r>
              <w:rPr>
                <w:sz w:val="20"/>
              </w:rPr>
              <w:t>основания</w:t>
            </w:r>
          </w:p>
          <w:p w:rsidR="007D3AD7" w:rsidRDefault="0071018B" w:rsidP="00932EB7">
            <w:pPr>
              <w:pStyle w:val="TableParagraph"/>
              <w:spacing w:before="0"/>
              <w:ind w:left="142" w:right="242"/>
              <w:rPr>
                <w:sz w:val="20"/>
              </w:rPr>
            </w:pPr>
            <w:r>
              <w:rPr>
                <w:sz w:val="20"/>
              </w:rPr>
              <w:t>приобретения</w:t>
            </w:r>
          </w:p>
        </w:tc>
      </w:tr>
      <w:tr w:rsidR="007D3AD7">
        <w:trPr>
          <w:trHeight w:val="1355"/>
        </w:trPr>
        <w:tc>
          <w:tcPr>
            <w:tcW w:w="3970" w:type="dxa"/>
          </w:tcPr>
          <w:p w:rsidR="007D3AD7" w:rsidRDefault="0071018B" w:rsidP="00932EB7">
            <w:pPr>
              <w:pStyle w:val="TableParagraph"/>
              <w:ind w:left="62" w:right="242"/>
              <w:rPr>
                <w:sz w:val="20"/>
              </w:rPr>
            </w:pPr>
            <w:r>
              <w:rPr>
                <w:sz w:val="20"/>
              </w:rPr>
              <w:t>Уменьшение</w:t>
            </w:r>
            <w:r>
              <w:rPr>
                <w:spacing w:val="-7"/>
                <w:sz w:val="20"/>
              </w:rPr>
              <w:t xml:space="preserve"> </w:t>
            </w:r>
            <w:r>
              <w:rPr>
                <w:sz w:val="20"/>
              </w:rPr>
              <w:t>стоимости</w:t>
            </w:r>
            <w:r>
              <w:rPr>
                <w:spacing w:val="-8"/>
                <w:sz w:val="20"/>
              </w:rPr>
              <w:t xml:space="preserve"> </w:t>
            </w:r>
            <w:r>
              <w:rPr>
                <w:sz w:val="20"/>
              </w:rPr>
              <w:t>горюче-смазочных</w:t>
            </w:r>
            <w:r>
              <w:rPr>
                <w:spacing w:val="-47"/>
                <w:sz w:val="20"/>
              </w:rPr>
              <w:t xml:space="preserve"> </w:t>
            </w:r>
            <w:r>
              <w:rPr>
                <w:sz w:val="20"/>
              </w:rPr>
              <w:t>материалов - иного движимого имущества</w:t>
            </w:r>
            <w:r>
              <w:rPr>
                <w:spacing w:val="1"/>
                <w:sz w:val="20"/>
              </w:rPr>
              <w:t xml:space="preserve"> </w:t>
            </w:r>
            <w:r>
              <w:rPr>
                <w:sz w:val="20"/>
              </w:rPr>
              <w:t>учреждения</w:t>
            </w:r>
          </w:p>
        </w:tc>
        <w:tc>
          <w:tcPr>
            <w:tcW w:w="737" w:type="dxa"/>
          </w:tcPr>
          <w:p w:rsidR="007D3AD7" w:rsidRDefault="0071018B" w:rsidP="00932EB7">
            <w:pPr>
              <w:pStyle w:val="TableParagraph"/>
              <w:ind w:left="65" w:right="242"/>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5</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3</w:t>
            </w:r>
          </w:p>
        </w:tc>
        <w:tc>
          <w:tcPr>
            <w:tcW w:w="736" w:type="dxa"/>
          </w:tcPr>
          <w:p w:rsidR="007D3AD7" w:rsidRDefault="0071018B" w:rsidP="00932EB7">
            <w:pPr>
              <w:pStyle w:val="TableParagraph"/>
              <w:ind w:left="17" w:right="242"/>
              <w:rPr>
                <w:sz w:val="20"/>
              </w:rPr>
            </w:pPr>
            <w:r>
              <w:rPr>
                <w:w w:val="99"/>
                <w:sz w:val="20"/>
              </w:rPr>
              <w:t>4</w:t>
            </w:r>
          </w:p>
        </w:tc>
        <w:tc>
          <w:tcPr>
            <w:tcW w:w="736" w:type="dxa"/>
          </w:tcPr>
          <w:p w:rsidR="007D3AD7" w:rsidRDefault="0071018B" w:rsidP="00932EB7">
            <w:pPr>
              <w:pStyle w:val="TableParagraph"/>
              <w:ind w:left="19" w:right="242"/>
              <w:rPr>
                <w:sz w:val="20"/>
              </w:rPr>
            </w:pPr>
            <w:r>
              <w:rPr>
                <w:w w:val="99"/>
                <w:sz w:val="20"/>
              </w:rPr>
              <w:t>4</w:t>
            </w:r>
          </w:p>
        </w:tc>
        <w:tc>
          <w:tcPr>
            <w:tcW w:w="736" w:type="dxa"/>
          </w:tcPr>
          <w:p w:rsidR="007D3AD7" w:rsidRDefault="0071018B" w:rsidP="00932EB7">
            <w:pPr>
              <w:pStyle w:val="TableParagraph"/>
              <w:ind w:left="25" w:right="242"/>
              <w:rPr>
                <w:sz w:val="20"/>
              </w:rPr>
            </w:pPr>
            <w:r>
              <w:rPr>
                <w:w w:val="99"/>
                <w:sz w:val="20"/>
              </w:rPr>
              <w:t>3</w:t>
            </w:r>
          </w:p>
        </w:tc>
        <w:tc>
          <w:tcPr>
            <w:tcW w:w="3921" w:type="dxa"/>
          </w:tcPr>
          <w:p w:rsidR="007D3AD7" w:rsidRDefault="0071018B" w:rsidP="00932EB7">
            <w:pPr>
              <w:pStyle w:val="TableParagraph"/>
              <w:ind w:left="142" w:right="242"/>
              <w:rPr>
                <w:sz w:val="20"/>
              </w:rPr>
            </w:pPr>
            <w:r>
              <w:rPr>
                <w:sz w:val="20"/>
              </w:rPr>
              <w:t>Объекты</w:t>
            </w:r>
            <w:r>
              <w:rPr>
                <w:spacing w:val="-5"/>
                <w:sz w:val="20"/>
              </w:rPr>
              <w:t xml:space="preserve"> </w:t>
            </w:r>
            <w:r>
              <w:rPr>
                <w:sz w:val="20"/>
              </w:rPr>
              <w:t>МЗ,</w:t>
            </w:r>
            <w:r>
              <w:rPr>
                <w:spacing w:val="-4"/>
                <w:sz w:val="20"/>
              </w:rPr>
              <w:t xml:space="preserve"> </w:t>
            </w:r>
            <w:r>
              <w:rPr>
                <w:sz w:val="20"/>
              </w:rPr>
              <w:t>Единицы</w:t>
            </w:r>
            <w:r>
              <w:rPr>
                <w:spacing w:val="-5"/>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w:t>
            </w:r>
            <w:r>
              <w:rPr>
                <w:spacing w:val="-2"/>
                <w:sz w:val="20"/>
              </w:rPr>
              <w:t xml:space="preserve"> </w:t>
            </w:r>
            <w:r>
              <w:rPr>
                <w:sz w:val="20"/>
              </w:rPr>
              <w:t>МЗ,</w:t>
            </w:r>
            <w:r>
              <w:rPr>
                <w:spacing w:val="-1"/>
                <w:sz w:val="20"/>
              </w:rPr>
              <w:t xml:space="preserve"> </w:t>
            </w:r>
            <w:r>
              <w:rPr>
                <w:sz w:val="20"/>
              </w:rPr>
              <w:t>Количество</w:t>
            </w:r>
            <w:r>
              <w:rPr>
                <w:spacing w:val="-1"/>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1"/>
              <w:ind w:left="144" w:right="242"/>
              <w:rPr>
                <w:sz w:val="20"/>
              </w:rPr>
            </w:pPr>
            <w:r>
              <w:rPr>
                <w:sz w:val="20"/>
              </w:rPr>
              <w:t>Местонахождения</w:t>
            </w:r>
            <w:r>
              <w:rPr>
                <w:spacing w:val="-5"/>
                <w:sz w:val="20"/>
              </w:rPr>
              <w:t xml:space="preserve"> </w:t>
            </w:r>
            <w:r>
              <w:rPr>
                <w:sz w:val="20"/>
              </w:rPr>
              <w:t>объектов</w:t>
            </w:r>
            <w:r>
              <w:rPr>
                <w:spacing w:val="-5"/>
                <w:sz w:val="20"/>
              </w:rPr>
              <w:t xml:space="preserve"> </w:t>
            </w:r>
            <w:r>
              <w:rPr>
                <w:sz w:val="20"/>
              </w:rPr>
              <w:t>(адреса,</w:t>
            </w:r>
            <w:r>
              <w:rPr>
                <w:spacing w:val="-3"/>
                <w:sz w:val="20"/>
              </w:rPr>
              <w:t xml:space="preserve"> </w:t>
            </w:r>
            <w:r>
              <w:rPr>
                <w:sz w:val="20"/>
              </w:rPr>
              <w:t>места</w:t>
            </w:r>
            <w:r>
              <w:rPr>
                <w:spacing w:val="-47"/>
                <w:sz w:val="20"/>
              </w:rPr>
              <w:t xml:space="preserve"> </w:t>
            </w:r>
            <w:r>
              <w:rPr>
                <w:sz w:val="20"/>
              </w:rPr>
              <w:t>хранения), Правовые</w:t>
            </w:r>
            <w:r>
              <w:rPr>
                <w:spacing w:val="-1"/>
                <w:sz w:val="20"/>
              </w:rPr>
              <w:t xml:space="preserve"> </w:t>
            </w:r>
            <w:r>
              <w:rPr>
                <w:sz w:val="20"/>
              </w:rPr>
              <w:t>основания</w:t>
            </w:r>
          </w:p>
          <w:p w:rsidR="007D3AD7" w:rsidRDefault="0071018B" w:rsidP="00932EB7">
            <w:pPr>
              <w:pStyle w:val="TableParagraph"/>
              <w:spacing w:before="0" w:line="228" w:lineRule="exact"/>
              <w:ind w:left="142" w:right="242"/>
              <w:rPr>
                <w:sz w:val="20"/>
              </w:rPr>
            </w:pPr>
            <w:r>
              <w:rPr>
                <w:sz w:val="20"/>
              </w:rPr>
              <w:t>приобретения</w:t>
            </w:r>
          </w:p>
        </w:tc>
      </w:tr>
      <w:tr w:rsidR="007D3AD7">
        <w:trPr>
          <w:trHeight w:val="1123"/>
        </w:trPr>
        <w:tc>
          <w:tcPr>
            <w:tcW w:w="3970" w:type="dxa"/>
          </w:tcPr>
          <w:p w:rsidR="007D3AD7" w:rsidRDefault="0071018B" w:rsidP="00932EB7">
            <w:pPr>
              <w:pStyle w:val="TableParagraph"/>
              <w:spacing w:before="94"/>
              <w:ind w:left="974" w:right="242" w:hanging="831"/>
              <w:jc w:val="left"/>
              <w:rPr>
                <w:sz w:val="20"/>
              </w:rPr>
            </w:pPr>
            <w:r>
              <w:rPr>
                <w:sz w:val="20"/>
              </w:rPr>
              <w:t>Строительные</w:t>
            </w:r>
            <w:r>
              <w:rPr>
                <w:spacing w:val="-5"/>
                <w:sz w:val="20"/>
              </w:rPr>
              <w:t xml:space="preserve"> </w:t>
            </w:r>
            <w:r>
              <w:rPr>
                <w:sz w:val="20"/>
              </w:rPr>
              <w:t>материалы -</w:t>
            </w:r>
            <w:r>
              <w:rPr>
                <w:spacing w:val="-3"/>
                <w:sz w:val="20"/>
              </w:rPr>
              <w:t xml:space="preserve"> </w:t>
            </w:r>
            <w:r>
              <w:rPr>
                <w:sz w:val="20"/>
              </w:rPr>
              <w:t>иное</w:t>
            </w:r>
            <w:r>
              <w:rPr>
                <w:spacing w:val="-4"/>
                <w:sz w:val="20"/>
              </w:rPr>
              <w:t xml:space="preserve"> </w:t>
            </w:r>
            <w:r>
              <w:rPr>
                <w:sz w:val="20"/>
              </w:rPr>
              <w:t>движимое</w:t>
            </w:r>
            <w:r>
              <w:rPr>
                <w:spacing w:val="-47"/>
                <w:sz w:val="20"/>
              </w:rPr>
              <w:t xml:space="preserve"> </w:t>
            </w:r>
            <w:r>
              <w:rPr>
                <w:sz w:val="20"/>
              </w:rPr>
              <w:t>имущество</w:t>
            </w:r>
            <w:r>
              <w:rPr>
                <w:spacing w:val="2"/>
                <w:sz w:val="20"/>
              </w:rPr>
              <w:t xml:space="preserve"> </w:t>
            </w:r>
            <w:r>
              <w:rPr>
                <w:sz w:val="20"/>
              </w:rPr>
              <w:t>учреждения</w:t>
            </w:r>
          </w:p>
        </w:tc>
        <w:tc>
          <w:tcPr>
            <w:tcW w:w="737" w:type="dxa"/>
          </w:tcPr>
          <w:p w:rsidR="007D3AD7" w:rsidRDefault="0071018B" w:rsidP="00932EB7">
            <w:pPr>
              <w:pStyle w:val="TableParagraph"/>
              <w:spacing w:before="94"/>
              <w:ind w:left="65" w:right="242"/>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5</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4</w:t>
            </w:r>
          </w:p>
        </w:tc>
        <w:tc>
          <w:tcPr>
            <w:tcW w:w="736" w:type="dxa"/>
          </w:tcPr>
          <w:p w:rsidR="007D3AD7" w:rsidRDefault="0071018B" w:rsidP="00932EB7">
            <w:pPr>
              <w:pStyle w:val="TableParagraph"/>
              <w:spacing w:before="94"/>
              <w:ind w:left="17" w:right="242"/>
              <w:rPr>
                <w:sz w:val="20"/>
              </w:rPr>
            </w:pPr>
            <w:r>
              <w:rPr>
                <w:w w:val="99"/>
                <w:sz w:val="20"/>
              </w:rPr>
              <w:t>0</w:t>
            </w:r>
          </w:p>
        </w:tc>
        <w:tc>
          <w:tcPr>
            <w:tcW w:w="736" w:type="dxa"/>
          </w:tcPr>
          <w:p w:rsidR="007D3AD7" w:rsidRDefault="0071018B" w:rsidP="00932EB7">
            <w:pPr>
              <w:pStyle w:val="TableParagraph"/>
              <w:spacing w:before="94"/>
              <w:ind w:left="19" w:right="242"/>
              <w:rPr>
                <w:sz w:val="20"/>
              </w:rPr>
            </w:pPr>
            <w:r>
              <w:rPr>
                <w:w w:val="99"/>
                <w:sz w:val="20"/>
              </w:rPr>
              <w:t>0</w:t>
            </w:r>
          </w:p>
        </w:tc>
        <w:tc>
          <w:tcPr>
            <w:tcW w:w="736" w:type="dxa"/>
          </w:tcPr>
          <w:p w:rsidR="007D3AD7" w:rsidRDefault="0071018B" w:rsidP="00932EB7">
            <w:pPr>
              <w:pStyle w:val="TableParagraph"/>
              <w:spacing w:before="94"/>
              <w:ind w:left="25" w:right="242"/>
              <w:rPr>
                <w:sz w:val="20"/>
              </w:rPr>
            </w:pPr>
            <w:r>
              <w:rPr>
                <w:w w:val="99"/>
                <w:sz w:val="20"/>
              </w:rPr>
              <w:t>0</w:t>
            </w:r>
          </w:p>
        </w:tc>
        <w:tc>
          <w:tcPr>
            <w:tcW w:w="3921" w:type="dxa"/>
          </w:tcPr>
          <w:p w:rsidR="007D3AD7" w:rsidRDefault="0071018B" w:rsidP="00932EB7">
            <w:pPr>
              <w:pStyle w:val="TableParagraph"/>
              <w:spacing w:before="94"/>
              <w:ind w:left="79" w:right="242"/>
              <w:rPr>
                <w:sz w:val="20"/>
              </w:rPr>
            </w:pPr>
            <w:r>
              <w:rPr>
                <w:sz w:val="20"/>
              </w:rPr>
              <w:t>Объекты</w:t>
            </w:r>
            <w:r>
              <w:rPr>
                <w:spacing w:val="-4"/>
                <w:sz w:val="20"/>
              </w:rPr>
              <w:t xml:space="preserve"> </w:t>
            </w:r>
            <w:r>
              <w:rPr>
                <w:sz w:val="20"/>
              </w:rPr>
              <w:t>МЗ,</w:t>
            </w:r>
            <w:r>
              <w:rPr>
                <w:spacing w:val="-2"/>
                <w:sz w:val="20"/>
              </w:rPr>
              <w:t xml:space="preserve"> </w:t>
            </w:r>
            <w:r>
              <w:rPr>
                <w:sz w:val="20"/>
              </w:rPr>
              <w:t>Единицы</w:t>
            </w:r>
            <w:r>
              <w:rPr>
                <w:spacing w:val="-4"/>
                <w:sz w:val="20"/>
              </w:rPr>
              <w:t xml:space="preserve"> </w:t>
            </w:r>
            <w:r>
              <w:rPr>
                <w:sz w:val="20"/>
              </w:rPr>
              <w:t>измерений</w:t>
            </w:r>
            <w:r>
              <w:rPr>
                <w:spacing w:val="-4"/>
                <w:sz w:val="20"/>
              </w:rPr>
              <w:t xml:space="preserve"> </w:t>
            </w:r>
            <w:r>
              <w:rPr>
                <w:sz w:val="20"/>
              </w:rPr>
              <w:t>МЗ,</w:t>
            </w:r>
            <w:r>
              <w:rPr>
                <w:spacing w:val="-4"/>
                <w:sz w:val="20"/>
              </w:rPr>
              <w:t xml:space="preserve"> </w:t>
            </w:r>
            <w:r>
              <w:rPr>
                <w:sz w:val="20"/>
              </w:rPr>
              <w:t>Сорт</w:t>
            </w:r>
            <w:r>
              <w:rPr>
                <w:spacing w:val="-47"/>
                <w:sz w:val="20"/>
              </w:rPr>
              <w:t xml:space="preserve"> </w:t>
            </w:r>
            <w:r>
              <w:rPr>
                <w:sz w:val="20"/>
              </w:rPr>
              <w:t>МЗ, Количество МЗ, ОЛ, Местонахождения</w:t>
            </w:r>
            <w:r>
              <w:rPr>
                <w:spacing w:val="-47"/>
                <w:sz w:val="20"/>
              </w:rPr>
              <w:t xml:space="preserve"> </w:t>
            </w:r>
            <w:r>
              <w:rPr>
                <w:sz w:val="20"/>
              </w:rPr>
              <w:t>объектов</w:t>
            </w:r>
            <w:r>
              <w:rPr>
                <w:spacing w:val="-2"/>
                <w:sz w:val="20"/>
              </w:rPr>
              <w:t xml:space="preserve"> </w:t>
            </w:r>
            <w:r>
              <w:rPr>
                <w:sz w:val="20"/>
              </w:rPr>
              <w:t>(адреса, места</w:t>
            </w:r>
            <w:r>
              <w:rPr>
                <w:spacing w:val="-1"/>
                <w:sz w:val="20"/>
              </w:rPr>
              <w:t xml:space="preserve"> </w:t>
            </w:r>
            <w:r>
              <w:rPr>
                <w:sz w:val="20"/>
              </w:rPr>
              <w:t>хранения),</w:t>
            </w:r>
          </w:p>
          <w:p w:rsidR="007D3AD7" w:rsidRDefault="0071018B" w:rsidP="00932EB7">
            <w:pPr>
              <w:pStyle w:val="TableParagraph"/>
              <w:spacing w:before="1"/>
              <w:ind w:left="140" w:right="242"/>
              <w:rPr>
                <w:sz w:val="20"/>
              </w:rPr>
            </w:pPr>
            <w:r>
              <w:rPr>
                <w:sz w:val="20"/>
              </w:rPr>
              <w:t>Правовые</w:t>
            </w:r>
            <w:r>
              <w:rPr>
                <w:spacing w:val="-8"/>
                <w:sz w:val="20"/>
              </w:rPr>
              <w:t xml:space="preserve"> </w:t>
            </w:r>
            <w:r>
              <w:rPr>
                <w:sz w:val="20"/>
              </w:rPr>
              <w:t>основания</w:t>
            </w:r>
            <w:r>
              <w:rPr>
                <w:spacing w:val="-8"/>
                <w:sz w:val="20"/>
              </w:rPr>
              <w:t xml:space="preserve"> </w:t>
            </w:r>
            <w:r>
              <w:rPr>
                <w:sz w:val="20"/>
              </w:rPr>
              <w:t>приобретения</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737"/>
        <w:gridCol w:w="645"/>
        <w:gridCol w:w="736"/>
        <w:gridCol w:w="736"/>
        <w:gridCol w:w="736"/>
        <w:gridCol w:w="736"/>
        <w:gridCol w:w="736"/>
        <w:gridCol w:w="736"/>
        <w:gridCol w:w="736"/>
        <w:gridCol w:w="736"/>
        <w:gridCol w:w="3921"/>
      </w:tblGrid>
      <w:tr w:rsidR="007D3AD7">
        <w:trPr>
          <w:trHeight w:val="1353"/>
        </w:trPr>
        <w:tc>
          <w:tcPr>
            <w:tcW w:w="3970" w:type="dxa"/>
          </w:tcPr>
          <w:p w:rsidR="007D3AD7" w:rsidRDefault="0071018B" w:rsidP="00932EB7">
            <w:pPr>
              <w:pStyle w:val="TableParagraph"/>
              <w:ind w:left="167" w:right="242" w:firstLine="213"/>
              <w:jc w:val="left"/>
              <w:rPr>
                <w:sz w:val="20"/>
              </w:rPr>
            </w:pPr>
            <w:r>
              <w:rPr>
                <w:sz w:val="20"/>
              </w:rPr>
              <w:t>Увеличение стоимости строительных</w:t>
            </w:r>
            <w:r>
              <w:rPr>
                <w:spacing w:val="1"/>
                <w:sz w:val="20"/>
              </w:rPr>
              <w:t xml:space="preserve"> </w:t>
            </w:r>
            <w:r>
              <w:rPr>
                <w:sz w:val="20"/>
              </w:rPr>
              <w:t>материалов</w:t>
            </w:r>
            <w:r>
              <w:rPr>
                <w:spacing w:val="-3"/>
                <w:sz w:val="20"/>
              </w:rPr>
              <w:t xml:space="preserve"> </w:t>
            </w:r>
            <w:r>
              <w:rPr>
                <w:sz w:val="20"/>
              </w:rPr>
              <w:t>-</w:t>
            </w:r>
            <w:r>
              <w:rPr>
                <w:spacing w:val="-6"/>
                <w:sz w:val="20"/>
              </w:rPr>
              <w:t xml:space="preserve"> </w:t>
            </w:r>
            <w:r>
              <w:rPr>
                <w:sz w:val="20"/>
              </w:rPr>
              <w:t>иного</w:t>
            </w:r>
            <w:r>
              <w:rPr>
                <w:spacing w:val="-4"/>
                <w:sz w:val="20"/>
              </w:rPr>
              <w:t xml:space="preserve"> </w:t>
            </w:r>
            <w:r>
              <w:rPr>
                <w:sz w:val="20"/>
              </w:rPr>
              <w:t>движимого</w:t>
            </w:r>
            <w:r>
              <w:rPr>
                <w:spacing w:val="-4"/>
                <w:sz w:val="20"/>
              </w:rPr>
              <w:t xml:space="preserve"> </w:t>
            </w:r>
            <w:r>
              <w:rPr>
                <w:sz w:val="20"/>
              </w:rPr>
              <w:t>имущества</w:t>
            </w:r>
          </w:p>
          <w:p w:rsidR="007D3AD7" w:rsidRDefault="0071018B" w:rsidP="00932EB7">
            <w:pPr>
              <w:pStyle w:val="TableParagraph"/>
              <w:spacing w:before="0" w:line="228" w:lineRule="exact"/>
              <w:ind w:left="1471" w:right="242"/>
              <w:jc w:val="left"/>
              <w:rPr>
                <w:sz w:val="20"/>
              </w:rPr>
            </w:pPr>
            <w:r>
              <w:rPr>
                <w:sz w:val="20"/>
              </w:rPr>
              <w:t>учреждения</w:t>
            </w:r>
          </w:p>
        </w:tc>
        <w:tc>
          <w:tcPr>
            <w:tcW w:w="737" w:type="dxa"/>
          </w:tcPr>
          <w:p w:rsidR="007D3AD7" w:rsidRDefault="0071018B" w:rsidP="00932EB7">
            <w:pPr>
              <w:pStyle w:val="TableParagraph"/>
              <w:ind w:left="65" w:right="242"/>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5</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4</w:t>
            </w:r>
          </w:p>
        </w:tc>
        <w:tc>
          <w:tcPr>
            <w:tcW w:w="736" w:type="dxa"/>
          </w:tcPr>
          <w:p w:rsidR="007D3AD7" w:rsidRDefault="0071018B" w:rsidP="00932EB7">
            <w:pPr>
              <w:pStyle w:val="TableParagraph"/>
              <w:ind w:left="17" w:right="242"/>
              <w:rPr>
                <w:sz w:val="20"/>
              </w:rPr>
            </w:pPr>
            <w:r>
              <w:rPr>
                <w:w w:val="99"/>
                <w:sz w:val="20"/>
              </w:rPr>
              <w:t>3</w:t>
            </w:r>
          </w:p>
        </w:tc>
        <w:tc>
          <w:tcPr>
            <w:tcW w:w="736" w:type="dxa"/>
          </w:tcPr>
          <w:p w:rsidR="007D3AD7" w:rsidRDefault="0071018B" w:rsidP="00932EB7">
            <w:pPr>
              <w:pStyle w:val="TableParagraph"/>
              <w:ind w:left="19" w:right="242"/>
              <w:rPr>
                <w:sz w:val="20"/>
              </w:rPr>
            </w:pPr>
            <w:r>
              <w:rPr>
                <w:w w:val="99"/>
                <w:sz w:val="20"/>
              </w:rPr>
              <w:t>4</w:t>
            </w:r>
          </w:p>
        </w:tc>
        <w:tc>
          <w:tcPr>
            <w:tcW w:w="736" w:type="dxa"/>
          </w:tcPr>
          <w:p w:rsidR="007D3AD7" w:rsidRDefault="0071018B" w:rsidP="00932EB7">
            <w:pPr>
              <w:pStyle w:val="TableParagraph"/>
              <w:ind w:left="25" w:right="242"/>
              <w:rPr>
                <w:sz w:val="20"/>
              </w:rPr>
            </w:pPr>
            <w:r>
              <w:rPr>
                <w:w w:val="99"/>
                <w:sz w:val="20"/>
              </w:rPr>
              <w:t>4</w:t>
            </w:r>
          </w:p>
        </w:tc>
        <w:tc>
          <w:tcPr>
            <w:tcW w:w="3921" w:type="dxa"/>
          </w:tcPr>
          <w:p w:rsidR="007D3AD7" w:rsidRDefault="0071018B" w:rsidP="00932EB7">
            <w:pPr>
              <w:pStyle w:val="TableParagraph"/>
              <w:ind w:left="142" w:right="242"/>
              <w:rPr>
                <w:sz w:val="20"/>
              </w:rPr>
            </w:pPr>
            <w:r>
              <w:rPr>
                <w:sz w:val="20"/>
              </w:rPr>
              <w:t>Объекты</w:t>
            </w:r>
            <w:r>
              <w:rPr>
                <w:spacing w:val="-5"/>
                <w:sz w:val="20"/>
              </w:rPr>
              <w:t xml:space="preserve"> </w:t>
            </w:r>
            <w:r>
              <w:rPr>
                <w:sz w:val="20"/>
              </w:rPr>
              <w:t>МЗ,</w:t>
            </w:r>
            <w:r>
              <w:rPr>
                <w:spacing w:val="-4"/>
                <w:sz w:val="20"/>
              </w:rPr>
              <w:t xml:space="preserve"> </w:t>
            </w:r>
            <w:r>
              <w:rPr>
                <w:sz w:val="20"/>
              </w:rPr>
              <w:t>Единицы</w:t>
            </w:r>
            <w:r>
              <w:rPr>
                <w:spacing w:val="-5"/>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w:t>
            </w:r>
            <w:r>
              <w:rPr>
                <w:spacing w:val="-2"/>
                <w:sz w:val="20"/>
              </w:rPr>
              <w:t xml:space="preserve"> </w:t>
            </w:r>
            <w:r>
              <w:rPr>
                <w:sz w:val="20"/>
              </w:rPr>
              <w:t>МЗ,</w:t>
            </w:r>
            <w:r>
              <w:rPr>
                <w:spacing w:val="-1"/>
                <w:sz w:val="20"/>
              </w:rPr>
              <w:t xml:space="preserve"> </w:t>
            </w:r>
            <w:r>
              <w:rPr>
                <w:sz w:val="20"/>
              </w:rPr>
              <w:t>Количество</w:t>
            </w:r>
            <w:r>
              <w:rPr>
                <w:spacing w:val="-1"/>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0"/>
              <w:ind w:left="144" w:right="242"/>
              <w:rPr>
                <w:sz w:val="20"/>
              </w:rPr>
            </w:pPr>
            <w:r>
              <w:rPr>
                <w:sz w:val="20"/>
              </w:rPr>
              <w:t>Местонахождения</w:t>
            </w:r>
            <w:r>
              <w:rPr>
                <w:spacing w:val="-5"/>
                <w:sz w:val="20"/>
              </w:rPr>
              <w:t xml:space="preserve"> </w:t>
            </w:r>
            <w:r>
              <w:rPr>
                <w:sz w:val="20"/>
              </w:rPr>
              <w:t>объектов</w:t>
            </w:r>
            <w:r>
              <w:rPr>
                <w:spacing w:val="-5"/>
                <w:sz w:val="20"/>
              </w:rPr>
              <w:t xml:space="preserve"> </w:t>
            </w:r>
            <w:r>
              <w:rPr>
                <w:sz w:val="20"/>
              </w:rPr>
              <w:t>(адреса,</w:t>
            </w:r>
            <w:r>
              <w:rPr>
                <w:spacing w:val="-3"/>
                <w:sz w:val="20"/>
              </w:rPr>
              <w:t xml:space="preserve"> </w:t>
            </w:r>
            <w:r>
              <w:rPr>
                <w:sz w:val="20"/>
              </w:rPr>
              <w:t>места</w:t>
            </w:r>
            <w:r>
              <w:rPr>
                <w:spacing w:val="-47"/>
                <w:sz w:val="20"/>
              </w:rPr>
              <w:t xml:space="preserve"> </w:t>
            </w:r>
            <w:r>
              <w:rPr>
                <w:sz w:val="20"/>
              </w:rPr>
              <w:t>хранения), Правовые</w:t>
            </w:r>
            <w:r>
              <w:rPr>
                <w:spacing w:val="-1"/>
                <w:sz w:val="20"/>
              </w:rPr>
              <w:t xml:space="preserve"> </w:t>
            </w:r>
            <w:r>
              <w:rPr>
                <w:sz w:val="20"/>
              </w:rPr>
              <w:t>основания</w:t>
            </w:r>
          </w:p>
          <w:p w:rsidR="007D3AD7" w:rsidRDefault="0071018B" w:rsidP="00932EB7">
            <w:pPr>
              <w:pStyle w:val="TableParagraph"/>
              <w:spacing w:before="0"/>
              <w:ind w:left="142" w:right="242"/>
              <w:rPr>
                <w:sz w:val="20"/>
              </w:rPr>
            </w:pPr>
            <w:r>
              <w:rPr>
                <w:sz w:val="20"/>
              </w:rPr>
              <w:t>приобретения</w:t>
            </w:r>
          </w:p>
        </w:tc>
      </w:tr>
      <w:tr w:rsidR="007D3AD7">
        <w:trPr>
          <w:trHeight w:val="1356"/>
        </w:trPr>
        <w:tc>
          <w:tcPr>
            <w:tcW w:w="3970" w:type="dxa"/>
          </w:tcPr>
          <w:p w:rsidR="007D3AD7" w:rsidRDefault="0071018B" w:rsidP="00932EB7">
            <w:pPr>
              <w:pStyle w:val="TableParagraph"/>
              <w:ind w:left="167" w:right="242" w:firstLine="213"/>
              <w:jc w:val="left"/>
              <w:rPr>
                <w:sz w:val="20"/>
              </w:rPr>
            </w:pPr>
            <w:r>
              <w:rPr>
                <w:sz w:val="20"/>
              </w:rPr>
              <w:t>Увеличение стоимости строительных</w:t>
            </w:r>
            <w:r>
              <w:rPr>
                <w:spacing w:val="1"/>
                <w:sz w:val="20"/>
              </w:rPr>
              <w:t xml:space="preserve"> </w:t>
            </w:r>
            <w:r>
              <w:rPr>
                <w:sz w:val="20"/>
              </w:rPr>
              <w:t>материалов</w:t>
            </w:r>
            <w:r>
              <w:rPr>
                <w:spacing w:val="-3"/>
                <w:sz w:val="20"/>
              </w:rPr>
              <w:t xml:space="preserve"> </w:t>
            </w:r>
            <w:r>
              <w:rPr>
                <w:sz w:val="20"/>
              </w:rPr>
              <w:t>-</w:t>
            </w:r>
            <w:r>
              <w:rPr>
                <w:spacing w:val="-6"/>
                <w:sz w:val="20"/>
              </w:rPr>
              <w:t xml:space="preserve"> </w:t>
            </w:r>
            <w:r>
              <w:rPr>
                <w:sz w:val="20"/>
              </w:rPr>
              <w:t>иного</w:t>
            </w:r>
            <w:r>
              <w:rPr>
                <w:spacing w:val="-4"/>
                <w:sz w:val="20"/>
              </w:rPr>
              <w:t xml:space="preserve"> </w:t>
            </w:r>
            <w:r>
              <w:rPr>
                <w:sz w:val="20"/>
              </w:rPr>
              <w:t>движимого</w:t>
            </w:r>
            <w:r>
              <w:rPr>
                <w:spacing w:val="-4"/>
                <w:sz w:val="20"/>
              </w:rPr>
              <w:t xml:space="preserve"> </w:t>
            </w:r>
            <w:r>
              <w:rPr>
                <w:sz w:val="20"/>
              </w:rPr>
              <w:t>имущества</w:t>
            </w:r>
          </w:p>
          <w:p w:rsidR="007D3AD7" w:rsidRDefault="0071018B" w:rsidP="00932EB7">
            <w:pPr>
              <w:pStyle w:val="TableParagraph"/>
              <w:spacing w:before="1"/>
              <w:ind w:left="1471" w:right="242"/>
              <w:jc w:val="left"/>
              <w:rPr>
                <w:sz w:val="20"/>
              </w:rPr>
            </w:pPr>
            <w:r>
              <w:rPr>
                <w:sz w:val="20"/>
              </w:rPr>
              <w:t>учреждения</w:t>
            </w:r>
          </w:p>
        </w:tc>
        <w:tc>
          <w:tcPr>
            <w:tcW w:w="737" w:type="dxa"/>
          </w:tcPr>
          <w:p w:rsidR="007D3AD7" w:rsidRDefault="0071018B" w:rsidP="00932EB7">
            <w:pPr>
              <w:pStyle w:val="TableParagraph"/>
              <w:ind w:left="65" w:right="242"/>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5</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4</w:t>
            </w:r>
          </w:p>
        </w:tc>
        <w:tc>
          <w:tcPr>
            <w:tcW w:w="736" w:type="dxa"/>
          </w:tcPr>
          <w:p w:rsidR="007D3AD7" w:rsidRDefault="0071018B" w:rsidP="00932EB7">
            <w:pPr>
              <w:pStyle w:val="TableParagraph"/>
              <w:ind w:left="17" w:right="242"/>
              <w:rPr>
                <w:sz w:val="20"/>
              </w:rPr>
            </w:pPr>
            <w:r>
              <w:rPr>
                <w:w w:val="99"/>
                <w:sz w:val="20"/>
              </w:rPr>
              <w:t>3</w:t>
            </w:r>
          </w:p>
        </w:tc>
        <w:tc>
          <w:tcPr>
            <w:tcW w:w="736" w:type="dxa"/>
          </w:tcPr>
          <w:p w:rsidR="007D3AD7" w:rsidRDefault="0071018B" w:rsidP="00932EB7">
            <w:pPr>
              <w:pStyle w:val="TableParagraph"/>
              <w:ind w:left="19" w:right="242"/>
              <w:rPr>
                <w:sz w:val="20"/>
              </w:rPr>
            </w:pPr>
            <w:r>
              <w:rPr>
                <w:w w:val="99"/>
                <w:sz w:val="20"/>
              </w:rPr>
              <w:t>4</w:t>
            </w:r>
          </w:p>
        </w:tc>
        <w:tc>
          <w:tcPr>
            <w:tcW w:w="736" w:type="dxa"/>
          </w:tcPr>
          <w:p w:rsidR="007D3AD7" w:rsidRDefault="0071018B" w:rsidP="00932EB7">
            <w:pPr>
              <w:pStyle w:val="TableParagraph"/>
              <w:ind w:left="25" w:right="242"/>
              <w:rPr>
                <w:sz w:val="20"/>
              </w:rPr>
            </w:pPr>
            <w:r>
              <w:rPr>
                <w:w w:val="99"/>
                <w:sz w:val="20"/>
              </w:rPr>
              <w:t>7</w:t>
            </w:r>
          </w:p>
        </w:tc>
        <w:tc>
          <w:tcPr>
            <w:tcW w:w="3921" w:type="dxa"/>
          </w:tcPr>
          <w:p w:rsidR="007D3AD7" w:rsidRDefault="0071018B" w:rsidP="00932EB7">
            <w:pPr>
              <w:pStyle w:val="TableParagraph"/>
              <w:ind w:left="142" w:right="242"/>
              <w:rPr>
                <w:sz w:val="20"/>
              </w:rPr>
            </w:pPr>
            <w:r>
              <w:rPr>
                <w:sz w:val="20"/>
              </w:rPr>
              <w:t>Объекты</w:t>
            </w:r>
            <w:r>
              <w:rPr>
                <w:spacing w:val="-5"/>
                <w:sz w:val="20"/>
              </w:rPr>
              <w:t xml:space="preserve"> </w:t>
            </w:r>
            <w:r>
              <w:rPr>
                <w:sz w:val="20"/>
              </w:rPr>
              <w:t>МЗ,</w:t>
            </w:r>
            <w:r>
              <w:rPr>
                <w:spacing w:val="-4"/>
                <w:sz w:val="20"/>
              </w:rPr>
              <w:t xml:space="preserve"> </w:t>
            </w:r>
            <w:r>
              <w:rPr>
                <w:sz w:val="20"/>
              </w:rPr>
              <w:t>Единицы</w:t>
            </w:r>
            <w:r>
              <w:rPr>
                <w:spacing w:val="-5"/>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w:t>
            </w:r>
            <w:r>
              <w:rPr>
                <w:spacing w:val="-2"/>
                <w:sz w:val="20"/>
              </w:rPr>
              <w:t xml:space="preserve"> </w:t>
            </w:r>
            <w:r>
              <w:rPr>
                <w:sz w:val="20"/>
              </w:rPr>
              <w:t>МЗ,</w:t>
            </w:r>
            <w:r>
              <w:rPr>
                <w:spacing w:val="-1"/>
                <w:sz w:val="20"/>
              </w:rPr>
              <w:t xml:space="preserve"> </w:t>
            </w:r>
            <w:r>
              <w:rPr>
                <w:sz w:val="20"/>
              </w:rPr>
              <w:t>Количество</w:t>
            </w:r>
            <w:r>
              <w:rPr>
                <w:spacing w:val="-1"/>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1"/>
              <w:ind w:left="144" w:right="242"/>
              <w:rPr>
                <w:sz w:val="20"/>
              </w:rPr>
            </w:pPr>
            <w:r>
              <w:rPr>
                <w:sz w:val="20"/>
              </w:rPr>
              <w:t>Местонахождения</w:t>
            </w:r>
            <w:r>
              <w:rPr>
                <w:spacing w:val="-5"/>
                <w:sz w:val="20"/>
              </w:rPr>
              <w:t xml:space="preserve"> </w:t>
            </w:r>
            <w:r>
              <w:rPr>
                <w:sz w:val="20"/>
              </w:rPr>
              <w:t>объектов</w:t>
            </w:r>
            <w:r>
              <w:rPr>
                <w:spacing w:val="-5"/>
                <w:sz w:val="20"/>
              </w:rPr>
              <w:t xml:space="preserve"> </w:t>
            </w:r>
            <w:r>
              <w:rPr>
                <w:sz w:val="20"/>
              </w:rPr>
              <w:t>(адреса,</w:t>
            </w:r>
            <w:r>
              <w:rPr>
                <w:spacing w:val="-3"/>
                <w:sz w:val="20"/>
              </w:rPr>
              <w:t xml:space="preserve"> </w:t>
            </w:r>
            <w:r>
              <w:rPr>
                <w:sz w:val="20"/>
              </w:rPr>
              <w:t>места</w:t>
            </w:r>
            <w:r>
              <w:rPr>
                <w:spacing w:val="-47"/>
                <w:sz w:val="20"/>
              </w:rPr>
              <w:t xml:space="preserve"> </w:t>
            </w:r>
            <w:r>
              <w:rPr>
                <w:sz w:val="20"/>
              </w:rPr>
              <w:t>хранения), Правовые</w:t>
            </w:r>
            <w:r>
              <w:rPr>
                <w:spacing w:val="-1"/>
                <w:sz w:val="20"/>
              </w:rPr>
              <w:t xml:space="preserve"> </w:t>
            </w:r>
            <w:r>
              <w:rPr>
                <w:sz w:val="20"/>
              </w:rPr>
              <w:t>основания</w:t>
            </w:r>
          </w:p>
          <w:p w:rsidR="007D3AD7" w:rsidRDefault="0071018B" w:rsidP="00932EB7">
            <w:pPr>
              <w:pStyle w:val="TableParagraph"/>
              <w:spacing w:before="0" w:line="228" w:lineRule="exact"/>
              <w:ind w:left="142" w:right="242"/>
              <w:rPr>
                <w:sz w:val="20"/>
              </w:rPr>
            </w:pPr>
            <w:r>
              <w:rPr>
                <w:sz w:val="20"/>
              </w:rPr>
              <w:t>приобретения</w:t>
            </w:r>
          </w:p>
        </w:tc>
      </w:tr>
      <w:tr w:rsidR="007D3AD7">
        <w:trPr>
          <w:trHeight w:val="1353"/>
        </w:trPr>
        <w:tc>
          <w:tcPr>
            <w:tcW w:w="3970" w:type="dxa"/>
          </w:tcPr>
          <w:p w:rsidR="007D3AD7" w:rsidRDefault="0071018B" w:rsidP="00932EB7">
            <w:pPr>
              <w:pStyle w:val="TableParagraph"/>
              <w:spacing w:before="94"/>
              <w:ind w:left="167" w:right="242" w:firstLine="172"/>
              <w:jc w:val="left"/>
              <w:rPr>
                <w:sz w:val="20"/>
              </w:rPr>
            </w:pPr>
            <w:r>
              <w:rPr>
                <w:sz w:val="20"/>
              </w:rPr>
              <w:t>Уменьшение стоимости строительных</w:t>
            </w:r>
            <w:r>
              <w:rPr>
                <w:spacing w:val="1"/>
                <w:sz w:val="20"/>
              </w:rPr>
              <w:t xml:space="preserve"> </w:t>
            </w:r>
            <w:r>
              <w:rPr>
                <w:sz w:val="20"/>
              </w:rPr>
              <w:t>материалов</w:t>
            </w:r>
            <w:r>
              <w:rPr>
                <w:spacing w:val="-3"/>
                <w:sz w:val="20"/>
              </w:rPr>
              <w:t xml:space="preserve"> </w:t>
            </w:r>
            <w:r>
              <w:rPr>
                <w:sz w:val="20"/>
              </w:rPr>
              <w:t>-</w:t>
            </w:r>
            <w:r>
              <w:rPr>
                <w:spacing w:val="-6"/>
                <w:sz w:val="20"/>
              </w:rPr>
              <w:t xml:space="preserve"> </w:t>
            </w:r>
            <w:r>
              <w:rPr>
                <w:sz w:val="20"/>
              </w:rPr>
              <w:t>иного</w:t>
            </w:r>
            <w:r>
              <w:rPr>
                <w:spacing w:val="-4"/>
                <w:sz w:val="20"/>
              </w:rPr>
              <w:t xml:space="preserve"> </w:t>
            </w:r>
            <w:r>
              <w:rPr>
                <w:sz w:val="20"/>
              </w:rPr>
              <w:t>движимого</w:t>
            </w:r>
            <w:r>
              <w:rPr>
                <w:spacing w:val="-4"/>
                <w:sz w:val="20"/>
              </w:rPr>
              <w:t xml:space="preserve"> </w:t>
            </w:r>
            <w:r>
              <w:rPr>
                <w:sz w:val="20"/>
              </w:rPr>
              <w:t>имущества</w:t>
            </w:r>
          </w:p>
          <w:p w:rsidR="007D3AD7" w:rsidRDefault="0071018B" w:rsidP="00932EB7">
            <w:pPr>
              <w:pStyle w:val="TableParagraph"/>
              <w:spacing w:before="0"/>
              <w:ind w:left="1471" w:right="242"/>
              <w:jc w:val="left"/>
              <w:rPr>
                <w:sz w:val="20"/>
              </w:rPr>
            </w:pPr>
            <w:r>
              <w:rPr>
                <w:sz w:val="20"/>
              </w:rPr>
              <w:t>учреждения</w:t>
            </w:r>
          </w:p>
        </w:tc>
        <w:tc>
          <w:tcPr>
            <w:tcW w:w="737" w:type="dxa"/>
          </w:tcPr>
          <w:p w:rsidR="007D3AD7" w:rsidRDefault="0071018B" w:rsidP="00932EB7">
            <w:pPr>
              <w:pStyle w:val="TableParagraph"/>
              <w:spacing w:before="94"/>
              <w:ind w:left="65" w:right="242"/>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5</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4</w:t>
            </w:r>
          </w:p>
        </w:tc>
        <w:tc>
          <w:tcPr>
            <w:tcW w:w="736" w:type="dxa"/>
          </w:tcPr>
          <w:p w:rsidR="007D3AD7" w:rsidRDefault="0071018B" w:rsidP="00932EB7">
            <w:pPr>
              <w:pStyle w:val="TableParagraph"/>
              <w:spacing w:before="94"/>
              <w:ind w:left="17" w:right="242"/>
              <w:rPr>
                <w:sz w:val="20"/>
              </w:rPr>
            </w:pPr>
            <w:r>
              <w:rPr>
                <w:w w:val="99"/>
                <w:sz w:val="20"/>
              </w:rPr>
              <w:t>4</w:t>
            </w:r>
          </w:p>
        </w:tc>
        <w:tc>
          <w:tcPr>
            <w:tcW w:w="736" w:type="dxa"/>
          </w:tcPr>
          <w:p w:rsidR="007D3AD7" w:rsidRDefault="0071018B" w:rsidP="00932EB7">
            <w:pPr>
              <w:pStyle w:val="TableParagraph"/>
              <w:spacing w:before="94"/>
              <w:ind w:left="19" w:right="242"/>
              <w:rPr>
                <w:sz w:val="20"/>
              </w:rPr>
            </w:pPr>
            <w:r>
              <w:rPr>
                <w:w w:val="99"/>
                <w:sz w:val="20"/>
              </w:rPr>
              <w:t>4</w:t>
            </w:r>
          </w:p>
        </w:tc>
        <w:tc>
          <w:tcPr>
            <w:tcW w:w="736" w:type="dxa"/>
          </w:tcPr>
          <w:p w:rsidR="007D3AD7" w:rsidRDefault="0071018B" w:rsidP="00932EB7">
            <w:pPr>
              <w:pStyle w:val="TableParagraph"/>
              <w:spacing w:before="94"/>
              <w:ind w:left="25" w:right="242"/>
              <w:rPr>
                <w:sz w:val="20"/>
              </w:rPr>
            </w:pPr>
            <w:r>
              <w:rPr>
                <w:w w:val="99"/>
                <w:sz w:val="20"/>
              </w:rPr>
              <w:t>4</w:t>
            </w:r>
          </w:p>
        </w:tc>
        <w:tc>
          <w:tcPr>
            <w:tcW w:w="3921" w:type="dxa"/>
          </w:tcPr>
          <w:p w:rsidR="007D3AD7" w:rsidRDefault="0071018B" w:rsidP="00932EB7">
            <w:pPr>
              <w:pStyle w:val="TableParagraph"/>
              <w:spacing w:before="94"/>
              <w:ind w:left="142" w:right="242"/>
              <w:rPr>
                <w:sz w:val="20"/>
              </w:rPr>
            </w:pPr>
            <w:r>
              <w:rPr>
                <w:sz w:val="20"/>
              </w:rPr>
              <w:t>Объекты</w:t>
            </w:r>
            <w:r>
              <w:rPr>
                <w:spacing w:val="-5"/>
                <w:sz w:val="20"/>
              </w:rPr>
              <w:t xml:space="preserve"> </w:t>
            </w:r>
            <w:r>
              <w:rPr>
                <w:sz w:val="20"/>
              </w:rPr>
              <w:t>МЗ,</w:t>
            </w:r>
            <w:r>
              <w:rPr>
                <w:spacing w:val="-4"/>
                <w:sz w:val="20"/>
              </w:rPr>
              <w:t xml:space="preserve"> </w:t>
            </w:r>
            <w:r>
              <w:rPr>
                <w:sz w:val="20"/>
              </w:rPr>
              <w:t>Единицы</w:t>
            </w:r>
            <w:r>
              <w:rPr>
                <w:spacing w:val="-5"/>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w:t>
            </w:r>
            <w:r>
              <w:rPr>
                <w:spacing w:val="-2"/>
                <w:sz w:val="20"/>
              </w:rPr>
              <w:t xml:space="preserve"> </w:t>
            </w:r>
            <w:r>
              <w:rPr>
                <w:sz w:val="20"/>
              </w:rPr>
              <w:t>МЗ,</w:t>
            </w:r>
            <w:r>
              <w:rPr>
                <w:spacing w:val="-1"/>
                <w:sz w:val="20"/>
              </w:rPr>
              <w:t xml:space="preserve"> </w:t>
            </w:r>
            <w:r>
              <w:rPr>
                <w:sz w:val="20"/>
              </w:rPr>
              <w:t>Количество</w:t>
            </w:r>
            <w:r>
              <w:rPr>
                <w:spacing w:val="-1"/>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0"/>
              <w:ind w:left="144" w:right="242"/>
              <w:rPr>
                <w:sz w:val="20"/>
              </w:rPr>
            </w:pPr>
            <w:r>
              <w:rPr>
                <w:sz w:val="20"/>
              </w:rPr>
              <w:t>Местонахождения</w:t>
            </w:r>
            <w:r>
              <w:rPr>
                <w:spacing w:val="-5"/>
                <w:sz w:val="20"/>
              </w:rPr>
              <w:t xml:space="preserve"> </w:t>
            </w:r>
            <w:r>
              <w:rPr>
                <w:sz w:val="20"/>
              </w:rPr>
              <w:t>объектов</w:t>
            </w:r>
            <w:r>
              <w:rPr>
                <w:spacing w:val="-5"/>
                <w:sz w:val="20"/>
              </w:rPr>
              <w:t xml:space="preserve"> </w:t>
            </w:r>
            <w:r>
              <w:rPr>
                <w:sz w:val="20"/>
              </w:rPr>
              <w:t>(адреса,</w:t>
            </w:r>
            <w:r>
              <w:rPr>
                <w:spacing w:val="-3"/>
                <w:sz w:val="20"/>
              </w:rPr>
              <w:t xml:space="preserve"> </w:t>
            </w:r>
            <w:r>
              <w:rPr>
                <w:sz w:val="20"/>
              </w:rPr>
              <w:t>места</w:t>
            </w:r>
            <w:r>
              <w:rPr>
                <w:spacing w:val="-47"/>
                <w:sz w:val="20"/>
              </w:rPr>
              <w:t xml:space="preserve"> </w:t>
            </w:r>
            <w:r>
              <w:rPr>
                <w:sz w:val="20"/>
              </w:rPr>
              <w:t>хранения), Правовые</w:t>
            </w:r>
            <w:r>
              <w:rPr>
                <w:spacing w:val="-1"/>
                <w:sz w:val="20"/>
              </w:rPr>
              <w:t xml:space="preserve"> </w:t>
            </w:r>
            <w:r>
              <w:rPr>
                <w:sz w:val="20"/>
              </w:rPr>
              <w:t>основания</w:t>
            </w:r>
          </w:p>
          <w:p w:rsidR="007D3AD7" w:rsidRDefault="0071018B" w:rsidP="00932EB7">
            <w:pPr>
              <w:pStyle w:val="TableParagraph"/>
              <w:spacing w:before="0" w:line="228" w:lineRule="exact"/>
              <w:ind w:left="142" w:right="242"/>
              <w:rPr>
                <w:sz w:val="20"/>
              </w:rPr>
            </w:pPr>
            <w:r>
              <w:rPr>
                <w:sz w:val="20"/>
              </w:rPr>
              <w:t>приобретения</w:t>
            </w:r>
          </w:p>
        </w:tc>
      </w:tr>
      <w:tr w:rsidR="007D3AD7">
        <w:trPr>
          <w:trHeight w:val="1353"/>
        </w:trPr>
        <w:tc>
          <w:tcPr>
            <w:tcW w:w="3970" w:type="dxa"/>
          </w:tcPr>
          <w:p w:rsidR="007D3AD7" w:rsidRDefault="0071018B" w:rsidP="00932EB7">
            <w:pPr>
              <w:pStyle w:val="TableParagraph"/>
              <w:spacing w:before="94"/>
              <w:ind w:left="167" w:right="242" w:firstLine="172"/>
              <w:jc w:val="left"/>
              <w:rPr>
                <w:sz w:val="20"/>
              </w:rPr>
            </w:pPr>
            <w:r>
              <w:rPr>
                <w:sz w:val="20"/>
              </w:rPr>
              <w:t>Уменьшение стоимости строительных</w:t>
            </w:r>
            <w:r>
              <w:rPr>
                <w:spacing w:val="1"/>
                <w:sz w:val="20"/>
              </w:rPr>
              <w:t xml:space="preserve"> </w:t>
            </w:r>
            <w:r>
              <w:rPr>
                <w:sz w:val="20"/>
              </w:rPr>
              <w:t>материалов</w:t>
            </w:r>
            <w:r>
              <w:rPr>
                <w:spacing w:val="-3"/>
                <w:sz w:val="20"/>
              </w:rPr>
              <w:t xml:space="preserve"> </w:t>
            </w:r>
            <w:r>
              <w:rPr>
                <w:sz w:val="20"/>
              </w:rPr>
              <w:t>-</w:t>
            </w:r>
            <w:r>
              <w:rPr>
                <w:spacing w:val="-6"/>
                <w:sz w:val="20"/>
              </w:rPr>
              <w:t xml:space="preserve"> </w:t>
            </w:r>
            <w:r>
              <w:rPr>
                <w:sz w:val="20"/>
              </w:rPr>
              <w:t>иного</w:t>
            </w:r>
            <w:r>
              <w:rPr>
                <w:spacing w:val="-4"/>
                <w:sz w:val="20"/>
              </w:rPr>
              <w:t xml:space="preserve"> </w:t>
            </w:r>
            <w:r>
              <w:rPr>
                <w:sz w:val="20"/>
              </w:rPr>
              <w:t>движимого</w:t>
            </w:r>
            <w:r>
              <w:rPr>
                <w:spacing w:val="-4"/>
                <w:sz w:val="20"/>
              </w:rPr>
              <w:t xml:space="preserve"> </w:t>
            </w:r>
            <w:r>
              <w:rPr>
                <w:sz w:val="20"/>
              </w:rPr>
              <w:t>имущества</w:t>
            </w:r>
          </w:p>
          <w:p w:rsidR="007D3AD7" w:rsidRDefault="0071018B" w:rsidP="00932EB7">
            <w:pPr>
              <w:pStyle w:val="TableParagraph"/>
              <w:spacing w:before="1"/>
              <w:ind w:left="1471" w:right="242"/>
              <w:jc w:val="left"/>
              <w:rPr>
                <w:sz w:val="20"/>
              </w:rPr>
            </w:pPr>
            <w:r>
              <w:rPr>
                <w:sz w:val="20"/>
              </w:rPr>
              <w:t>учреждения</w:t>
            </w:r>
          </w:p>
        </w:tc>
        <w:tc>
          <w:tcPr>
            <w:tcW w:w="737" w:type="dxa"/>
          </w:tcPr>
          <w:p w:rsidR="007D3AD7" w:rsidRDefault="0071018B" w:rsidP="00932EB7">
            <w:pPr>
              <w:pStyle w:val="TableParagraph"/>
              <w:spacing w:before="94"/>
              <w:ind w:left="65" w:right="242"/>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5</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4</w:t>
            </w:r>
          </w:p>
        </w:tc>
        <w:tc>
          <w:tcPr>
            <w:tcW w:w="736" w:type="dxa"/>
          </w:tcPr>
          <w:p w:rsidR="007D3AD7" w:rsidRDefault="0071018B" w:rsidP="00932EB7">
            <w:pPr>
              <w:pStyle w:val="TableParagraph"/>
              <w:spacing w:before="94"/>
              <w:ind w:left="17" w:right="242"/>
              <w:rPr>
                <w:sz w:val="20"/>
              </w:rPr>
            </w:pPr>
            <w:r>
              <w:rPr>
                <w:w w:val="99"/>
                <w:sz w:val="20"/>
              </w:rPr>
              <w:t>4</w:t>
            </w:r>
          </w:p>
        </w:tc>
        <w:tc>
          <w:tcPr>
            <w:tcW w:w="736" w:type="dxa"/>
          </w:tcPr>
          <w:p w:rsidR="007D3AD7" w:rsidRDefault="0071018B" w:rsidP="00932EB7">
            <w:pPr>
              <w:pStyle w:val="TableParagraph"/>
              <w:spacing w:before="94"/>
              <w:ind w:left="19" w:right="242"/>
              <w:rPr>
                <w:sz w:val="20"/>
              </w:rPr>
            </w:pPr>
            <w:r>
              <w:rPr>
                <w:w w:val="99"/>
                <w:sz w:val="20"/>
              </w:rPr>
              <w:t>4</w:t>
            </w:r>
          </w:p>
        </w:tc>
        <w:tc>
          <w:tcPr>
            <w:tcW w:w="736" w:type="dxa"/>
          </w:tcPr>
          <w:p w:rsidR="007D3AD7" w:rsidRDefault="0071018B" w:rsidP="00932EB7">
            <w:pPr>
              <w:pStyle w:val="TableParagraph"/>
              <w:spacing w:before="94"/>
              <w:ind w:left="25" w:right="242"/>
              <w:rPr>
                <w:sz w:val="20"/>
              </w:rPr>
            </w:pPr>
            <w:r>
              <w:rPr>
                <w:w w:val="99"/>
                <w:sz w:val="20"/>
              </w:rPr>
              <w:t>7</w:t>
            </w:r>
          </w:p>
        </w:tc>
        <w:tc>
          <w:tcPr>
            <w:tcW w:w="3921" w:type="dxa"/>
          </w:tcPr>
          <w:p w:rsidR="007D3AD7" w:rsidRDefault="0071018B" w:rsidP="00932EB7">
            <w:pPr>
              <w:pStyle w:val="TableParagraph"/>
              <w:spacing w:before="94"/>
              <w:ind w:left="142" w:right="242"/>
              <w:rPr>
                <w:sz w:val="20"/>
              </w:rPr>
            </w:pPr>
            <w:r>
              <w:rPr>
                <w:sz w:val="20"/>
              </w:rPr>
              <w:t>Объекты</w:t>
            </w:r>
            <w:r>
              <w:rPr>
                <w:spacing w:val="-5"/>
                <w:sz w:val="20"/>
              </w:rPr>
              <w:t xml:space="preserve"> </w:t>
            </w:r>
            <w:r>
              <w:rPr>
                <w:sz w:val="20"/>
              </w:rPr>
              <w:t>МЗ,</w:t>
            </w:r>
            <w:r>
              <w:rPr>
                <w:spacing w:val="-4"/>
                <w:sz w:val="20"/>
              </w:rPr>
              <w:t xml:space="preserve"> </w:t>
            </w:r>
            <w:r>
              <w:rPr>
                <w:sz w:val="20"/>
              </w:rPr>
              <w:t>Единицы</w:t>
            </w:r>
            <w:r>
              <w:rPr>
                <w:spacing w:val="-5"/>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w:t>
            </w:r>
            <w:r>
              <w:rPr>
                <w:spacing w:val="-2"/>
                <w:sz w:val="20"/>
              </w:rPr>
              <w:t xml:space="preserve"> </w:t>
            </w:r>
            <w:r>
              <w:rPr>
                <w:sz w:val="20"/>
              </w:rPr>
              <w:t>МЗ,</w:t>
            </w:r>
            <w:r>
              <w:rPr>
                <w:spacing w:val="-1"/>
                <w:sz w:val="20"/>
              </w:rPr>
              <w:t xml:space="preserve"> </w:t>
            </w:r>
            <w:r>
              <w:rPr>
                <w:sz w:val="20"/>
              </w:rPr>
              <w:t>Количество</w:t>
            </w:r>
            <w:r>
              <w:rPr>
                <w:spacing w:val="-1"/>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1"/>
              <w:ind w:left="144" w:right="242"/>
              <w:rPr>
                <w:sz w:val="20"/>
              </w:rPr>
            </w:pPr>
            <w:r>
              <w:rPr>
                <w:sz w:val="20"/>
              </w:rPr>
              <w:t>Местонахождения</w:t>
            </w:r>
            <w:r>
              <w:rPr>
                <w:spacing w:val="-5"/>
                <w:sz w:val="20"/>
              </w:rPr>
              <w:t xml:space="preserve"> </w:t>
            </w:r>
            <w:r>
              <w:rPr>
                <w:sz w:val="20"/>
              </w:rPr>
              <w:t>объектов</w:t>
            </w:r>
            <w:r>
              <w:rPr>
                <w:spacing w:val="-5"/>
                <w:sz w:val="20"/>
              </w:rPr>
              <w:t xml:space="preserve"> </w:t>
            </w:r>
            <w:r>
              <w:rPr>
                <w:sz w:val="20"/>
              </w:rPr>
              <w:t>(адреса,</w:t>
            </w:r>
            <w:r>
              <w:rPr>
                <w:spacing w:val="-3"/>
                <w:sz w:val="20"/>
              </w:rPr>
              <w:t xml:space="preserve"> </w:t>
            </w:r>
            <w:r>
              <w:rPr>
                <w:sz w:val="20"/>
              </w:rPr>
              <w:t>места</w:t>
            </w:r>
            <w:r>
              <w:rPr>
                <w:spacing w:val="-47"/>
                <w:sz w:val="20"/>
              </w:rPr>
              <w:t xml:space="preserve"> </w:t>
            </w:r>
            <w:r>
              <w:rPr>
                <w:sz w:val="20"/>
              </w:rPr>
              <w:t>хранения), Правовые</w:t>
            </w:r>
            <w:r>
              <w:rPr>
                <w:spacing w:val="-1"/>
                <w:sz w:val="20"/>
              </w:rPr>
              <w:t xml:space="preserve"> </w:t>
            </w:r>
            <w:r>
              <w:rPr>
                <w:sz w:val="20"/>
              </w:rPr>
              <w:t>основания</w:t>
            </w:r>
          </w:p>
          <w:p w:rsidR="007D3AD7" w:rsidRDefault="0071018B" w:rsidP="00932EB7">
            <w:pPr>
              <w:pStyle w:val="TableParagraph"/>
              <w:spacing w:before="1"/>
              <w:ind w:left="142" w:right="242"/>
              <w:rPr>
                <w:sz w:val="20"/>
              </w:rPr>
            </w:pPr>
            <w:r>
              <w:rPr>
                <w:sz w:val="20"/>
              </w:rPr>
              <w:t>приобретения</w:t>
            </w:r>
          </w:p>
        </w:tc>
      </w:tr>
      <w:tr w:rsidR="007D3AD7">
        <w:trPr>
          <w:trHeight w:val="1353"/>
        </w:trPr>
        <w:tc>
          <w:tcPr>
            <w:tcW w:w="3970" w:type="dxa"/>
          </w:tcPr>
          <w:p w:rsidR="007D3AD7" w:rsidRDefault="0071018B" w:rsidP="00932EB7">
            <w:pPr>
              <w:pStyle w:val="TableParagraph"/>
              <w:ind w:left="974" w:right="242" w:hanging="524"/>
              <w:jc w:val="left"/>
              <w:rPr>
                <w:sz w:val="20"/>
              </w:rPr>
            </w:pPr>
            <w:r>
              <w:rPr>
                <w:sz w:val="20"/>
              </w:rPr>
              <w:t>Мягкий</w:t>
            </w:r>
            <w:r>
              <w:rPr>
                <w:spacing w:val="-4"/>
                <w:sz w:val="20"/>
              </w:rPr>
              <w:t xml:space="preserve"> </w:t>
            </w:r>
            <w:r>
              <w:rPr>
                <w:sz w:val="20"/>
              </w:rPr>
              <w:t>инвентарь</w:t>
            </w:r>
            <w:r>
              <w:rPr>
                <w:spacing w:val="-2"/>
                <w:sz w:val="20"/>
              </w:rPr>
              <w:t xml:space="preserve"> </w:t>
            </w:r>
            <w:r>
              <w:rPr>
                <w:sz w:val="20"/>
              </w:rPr>
              <w:t>-</w:t>
            </w:r>
            <w:r>
              <w:rPr>
                <w:spacing w:val="-6"/>
                <w:sz w:val="20"/>
              </w:rPr>
              <w:t xml:space="preserve"> </w:t>
            </w:r>
            <w:r>
              <w:rPr>
                <w:sz w:val="20"/>
              </w:rPr>
              <w:t>иное</w:t>
            </w:r>
            <w:r>
              <w:rPr>
                <w:spacing w:val="-4"/>
                <w:sz w:val="20"/>
              </w:rPr>
              <w:t xml:space="preserve"> </w:t>
            </w:r>
            <w:r>
              <w:rPr>
                <w:sz w:val="20"/>
              </w:rPr>
              <w:t>движимое</w:t>
            </w:r>
            <w:r>
              <w:rPr>
                <w:spacing w:val="-47"/>
                <w:sz w:val="20"/>
              </w:rPr>
              <w:t xml:space="preserve"> </w:t>
            </w:r>
            <w:r>
              <w:rPr>
                <w:sz w:val="20"/>
              </w:rPr>
              <w:t>имущество</w:t>
            </w:r>
            <w:r>
              <w:rPr>
                <w:spacing w:val="1"/>
                <w:sz w:val="20"/>
              </w:rPr>
              <w:t xml:space="preserve"> </w:t>
            </w:r>
            <w:r>
              <w:rPr>
                <w:sz w:val="20"/>
              </w:rPr>
              <w:t>учреждения</w:t>
            </w:r>
          </w:p>
        </w:tc>
        <w:tc>
          <w:tcPr>
            <w:tcW w:w="737" w:type="dxa"/>
          </w:tcPr>
          <w:p w:rsidR="007D3AD7" w:rsidRDefault="0071018B" w:rsidP="00932EB7">
            <w:pPr>
              <w:pStyle w:val="TableParagraph"/>
              <w:ind w:left="65" w:right="242"/>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5</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5</w:t>
            </w:r>
          </w:p>
        </w:tc>
        <w:tc>
          <w:tcPr>
            <w:tcW w:w="736" w:type="dxa"/>
          </w:tcPr>
          <w:p w:rsidR="007D3AD7" w:rsidRDefault="0071018B" w:rsidP="00932EB7">
            <w:pPr>
              <w:pStyle w:val="TableParagraph"/>
              <w:ind w:left="17" w:right="242"/>
              <w:rPr>
                <w:sz w:val="20"/>
              </w:rPr>
            </w:pPr>
            <w:r>
              <w:rPr>
                <w:w w:val="99"/>
                <w:sz w:val="20"/>
              </w:rPr>
              <w:t>0</w:t>
            </w:r>
          </w:p>
        </w:tc>
        <w:tc>
          <w:tcPr>
            <w:tcW w:w="736" w:type="dxa"/>
          </w:tcPr>
          <w:p w:rsidR="007D3AD7" w:rsidRDefault="0071018B" w:rsidP="00932EB7">
            <w:pPr>
              <w:pStyle w:val="TableParagraph"/>
              <w:ind w:left="19" w:right="242"/>
              <w:rPr>
                <w:sz w:val="20"/>
              </w:rPr>
            </w:pPr>
            <w:r>
              <w:rPr>
                <w:w w:val="99"/>
                <w:sz w:val="20"/>
              </w:rPr>
              <w:t>0</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142" w:right="242"/>
              <w:rPr>
                <w:sz w:val="20"/>
              </w:rPr>
            </w:pPr>
            <w:r>
              <w:rPr>
                <w:sz w:val="20"/>
              </w:rPr>
              <w:t>Объекты</w:t>
            </w:r>
            <w:r>
              <w:rPr>
                <w:spacing w:val="-5"/>
                <w:sz w:val="20"/>
              </w:rPr>
              <w:t xml:space="preserve"> </w:t>
            </w:r>
            <w:r>
              <w:rPr>
                <w:sz w:val="20"/>
              </w:rPr>
              <w:t>МЗ,</w:t>
            </w:r>
            <w:r>
              <w:rPr>
                <w:spacing w:val="-4"/>
                <w:sz w:val="20"/>
              </w:rPr>
              <w:t xml:space="preserve"> </w:t>
            </w:r>
            <w:r>
              <w:rPr>
                <w:sz w:val="20"/>
              </w:rPr>
              <w:t>Единицы</w:t>
            </w:r>
            <w:r>
              <w:rPr>
                <w:spacing w:val="-5"/>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w:t>
            </w:r>
            <w:r>
              <w:rPr>
                <w:spacing w:val="-2"/>
                <w:sz w:val="20"/>
              </w:rPr>
              <w:t xml:space="preserve"> </w:t>
            </w:r>
            <w:r>
              <w:rPr>
                <w:sz w:val="20"/>
              </w:rPr>
              <w:t>МЗ,</w:t>
            </w:r>
            <w:r>
              <w:rPr>
                <w:spacing w:val="-1"/>
                <w:sz w:val="20"/>
              </w:rPr>
              <w:t xml:space="preserve"> </w:t>
            </w:r>
            <w:r>
              <w:rPr>
                <w:sz w:val="20"/>
              </w:rPr>
              <w:t>Количество</w:t>
            </w:r>
            <w:r>
              <w:rPr>
                <w:spacing w:val="-1"/>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0"/>
              <w:ind w:left="144" w:right="242"/>
              <w:rPr>
                <w:sz w:val="20"/>
              </w:rPr>
            </w:pPr>
            <w:r>
              <w:rPr>
                <w:sz w:val="20"/>
              </w:rPr>
              <w:t>Местонахождения</w:t>
            </w:r>
            <w:r>
              <w:rPr>
                <w:spacing w:val="-5"/>
                <w:sz w:val="20"/>
              </w:rPr>
              <w:t xml:space="preserve"> </w:t>
            </w:r>
            <w:r>
              <w:rPr>
                <w:sz w:val="20"/>
              </w:rPr>
              <w:t>объектов</w:t>
            </w:r>
            <w:r>
              <w:rPr>
                <w:spacing w:val="-5"/>
                <w:sz w:val="20"/>
              </w:rPr>
              <w:t xml:space="preserve"> </w:t>
            </w:r>
            <w:r>
              <w:rPr>
                <w:sz w:val="20"/>
              </w:rPr>
              <w:t>(адреса,</w:t>
            </w:r>
            <w:r>
              <w:rPr>
                <w:spacing w:val="-3"/>
                <w:sz w:val="20"/>
              </w:rPr>
              <w:t xml:space="preserve"> </w:t>
            </w:r>
            <w:r>
              <w:rPr>
                <w:sz w:val="20"/>
              </w:rPr>
              <w:t>места</w:t>
            </w:r>
            <w:r>
              <w:rPr>
                <w:spacing w:val="-47"/>
                <w:sz w:val="20"/>
              </w:rPr>
              <w:t xml:space="preserve"> </w:t>
            </w:r>
            <w:r>
              <w:rPr>
                <w:sz w:val="20"/>
              </w:rPr>
              <w:t>хранения), Правовые</w:t>
            </w:r>
            <w:r>
              <w:rPr>
                <w:spacing w:val="-1"/>
                <w:sz w:val="20"/>
              </w:rPr>
              <w:t xml:space="preserve"> </w:t>
            </w:r>
            <w:r>
              <w:rPr>
                <w:sz w:val="20"/>
              </w:rPr>
              <w:t>основания</w:t>
            </w:r>
          </w:p>
          <w:p w:rsidR="007D3AD7" w:rsidRDefault="0071018B" w:rsidP="00932EB7">
            <w:pPr>
              <w:pStyle w:val="TableParagraph"/>
              <w:spacing w:before="0"/>
              <w:ind w:left="142" w:right="242"/>
              <w:rPr>
                <w:sz w:val="20"/>
              </w:rPr>
            </w:pPr>
            <w:r>
              <w:rPr>
                <w:sz w:val="20"/>
              </w:rPr>
              <w:t>приобретения</w:t>
            </w:r>
          </w:p>
        </w:tc>
      </w:tr>
      <w:tr w:rsidR="007D3AD7">
        <w:trPr>
          <w:trHeight w:val="1355"/>
        </w:trPr>
        <w:tc>
          <w:tcPr>
            <w:tcW w:w="3970" w:type="dxa"/>
          </w:tcPr>
          <w:p w:rsidR="007D3AD7" w:rsidRDefault="0071018B" w:rsidP="00932EB7">
            <w:pPr>
              <w:pStyle w:val="TableParagraph"/>
              <w:ind w:left="201" w:right="242" w:hanging="84"/>
              <w:jc w:val="left"/>
              <w:rPr>
                <w:sz w:val="20"/>
              </w:rPr>
            </w:pPr>
            <w:r>
              <w:rPr>
                <w:sz w:val="20"/>
              </w:rPr>
              <w:t>Увеличение</w:t>
            </w:r>
            <w:r>
              <w:rPr>
                <w:spacing w:val="-5"/>
                <w:sz w:val="20"/>
              </w:rPr>
              <w:t xml:space="preserve"> </w:t>
            </w:r>
            <w:r>
              <w:rPr>
                <w:sz w:val="20"/>
              </w:rPr>
              <w:t>стоимости</w:t>
            </w:r>
            <w:r>
              <w:rPr>
                <w:spacing w:val="-5"/>
                <w:sz w:val="20"/>
              </w:rPr>
              <w:t xml:space="preserve"> </w:t>
            </w:r>
            <w:r>
              <w:rPr>
                <w:sz w:val="20"/>
              </w:rPr>
              <w:t>мягкого</w:t>
            </w:r>
            <w:r>
              <w:rPr>
                <w:spacing w:val="-3"/>
                <w:sz w:val="20"/>
              </w:rPr>
              <w:t xml:space="preserve"> </w:t>
            </w:r>
            <w:r>
              <w:rPr>
                <w:sz w:val="20"/>
              </w:rPr>
              <w:t>инвентаря</w:t>
            </w:r>
            <w:r>
              <w:rPr>
                <w:spacing w:val="-2"/>
                <w:sz w:val="20"/>
              </w:rPr>
              <w:t xml:space="preserve"> </w:t>
            </w:r>
            <w:r>
              <w:rPr>
                <w:sz w:val="20"/>
              </w:rPr>
              <w:t>-</w:t>
            </w:r>
            <w:r>
              <w:rPr>
                <w:spacing w:val="-47"/>
                <w:sz w:val="20"/>
              </w:rPr>
              <w:t xml:space="preserve"> </w:t>
            </w:r>
            <w:r>
              <w:rPr>
                <w:sz w:val="20"/>
              </w:rPr>
              <w:t>иного</w:t>
            </w:r>
            <w:r>
              <w:rPr>
                <w:spacing w:val="-3"/>
                <w:sz w:val="20"/>
              </w:rPr>
              <w:t xml:space="preserve"> </w:t>
            </w:r>
            <w:r>
              <w:rPr>
                <w:sz w:val="20"/>
              </w:rPr>
              <w:t>движимого</w:t>
            </w:r>
            <w:r>
              <w:rPr>
                <w:spacing w:val="-3"/>
                <w:sz w:val="20"/>
              </w:rPr>
              <w:t xml:space="preserve"> </w:t>
            </w:r>
            <w:r>
              <w:rPr>
                <w:sz w:val="20"/>
              </w:rPr>
              <w:t>имущества</w:t>
            </w:r>
            <w:r>
              <w:rPr>
                <w:spacing w:val="-4"/>
                <w:sz w:val="20"/>
              </w:rPr>
              <w:t xml:space="preserve"> </w:t>
            </w:r>
            <w:r>
              <w:rPr>
                <w:sz w:val="20"/>
              </w:rPr>
              <w:t>учреждения</w:t>
            </w:r>
          </w:p>
        </w:tc>
        <w:tc>
          <w:tcPr>
            <w:tcW w:w="737" w:type="dxa"/>
          </w:tcPr>
          <w:p w:rsidR="007D3AD7" w:rsidRDefault="0071018B" w:rsidP="00932EB7">
            <w:pPr>
              <w:pStyle w:val="TableParagraph"/>
              <w:ind w:left="65" w:right="242"/>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5</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5</w:t>
            </w:r>
          </w:p>
        </w:tc>
        <w:tc>
          <w:tcPr>
            <w:tcW w:w="736" w:type="dxa"/>
          </w:tcPr>
          <w:p w:rsidR="007D3AD7" w:rsidRDefault="0071018B" w:rsidP="00932EB7">
            <w:pPr>
              <w:pStyle w:val="TableParagraph"/>
              <w:ind w:left="17" w:right="242"/>
              <w:rPr>
                <w:sz w:val="20"/>
              </w:rPr>
            </w:pPr>
            <w:r>
              <w:rPr>
                <w:w w:val="99"/>
                <w:sz w:val="20"/>
              </w:rPr>
              <w:t>3</w:t>
            </w:r>
          </w:p>
        </w:tc>
        <w:tc>
          <w:tcPr>
            <w:tcW w:w="736" w:type="dxa"/>
          </w:tcPr>
          <w:p w:rsidR="007D3AD7" w:rsidRDefault="0071018B" w:rsidP="00932EB7">
            <w:pPr>
              <w:pStyle w:val="TableParagraph"/>
              <w:ind w:left="19" w:right="242"/>
              <w:rPr>
                <w:sz w:val="20"/>
              </w:rPr>
            </w:pPr>
            <w:r>
              <w:rPr>
                <w:w w:val="99"/>
                <w:sz w:val="20"/>
              </w:rPr>
              <w:t>4</w:t>
            </w:r>
          </w:p>
        </w:tc>
        <w:tc>
          <w:tcPr>
            <w:tcW w:w="736" w:type="dxa"/>
          </w:tcPr>
          <w:p w:rsidR="007D3AD7" w:rsidRDefault="0071018B" w:rsidP="00932EB7">
            <w:pPr>
              <w:pStyle w:val="TableParagraph"/>
              <w:ind w:left="25" w:right="242"/>
              <w:rPr>
                <w:sz w:val="20"/>
              </w:rPr>
            </w:pPr>
            <w:r>
              <w:rPr>
                <w:w w:val="99"/>
                <w:sz w:val="20"/>
              </w:rPr>
              <w:t>5</w:t>
            </w:r>
          </w:p>
        </w:tc>
        <w:tc>
          <w:tcPr>
            <w:tcW w:w="3921" w:type="dxa"/>
          </w:tcPr>
          <w:p w:rsidR="007D3AD7" w:rsidRDefault="0071018B" w:rsidP="00932EB7">
            <w:pPr>
              <w:pStyle w:val="TableParagraph"/>
              <w:ind w:left="142" w:right="242"/>
              <w:rPr>
                <w:sz w:val="20"/>
              </w:rPr>
            </w:pPr>
            <w:r>
              <w:rPr>
                <w:sz w:val="20"/>
              </w:rPr>
              <w:t>Объекты</w:t>
            </w:r>
            <w:r>
              <w:rPr>
                <w:spacing w:val="-5"/>
                <w:sz w:val="20"/>
              </w:rPr>
              <w:t xml:space="preserve"> </w:t>
            </w:r>
            <w:r>
              <w:rPr>
                <w:sz w:val="20"/>
              </w:rPr>
              <w:t>МЗ,</w:t>
            </w:r>
            <w:r>
              <w:rPr>
                <w:spacing w:val="-4"/>
                <w:sz w:val="20"/>
              </w:rPr>
              <w:t xml:space="preserve"> </w:t>
            </w:r>
            <w:r>
              <w:rPr>
                <w:sz w:val="20"/>
              </w:rPr>
              <w:t>Единицы</w:t>
            </w:r>
            <w:r>
              <w:rPr>
                <w:spacing w:val="-5"/>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w:t>
            </w:r>
            <w:r>
              <w:rPr>
                <w:spacing w:val="-2"/>
                <w:sz w:val="20"/>
              </w:rPr>
              <w:t xml:space="preserve"> </w:t>
            </w:r>
            <w:r>
              <w:rPr>
                <w:sz w:val="20"/>
              </w:rPr>
              <w:t>МЗ,</w:t>
            </w:r>
            <w:r>
              <w:rPr>
                <w:spacing w:val="-1"/>
                <w:sz w:val="20"/>
              </w:rPr>
              <w:t xml:space="preserve"> </w:t>
            </w:r>
            <w:r>
              <w:rPr>
                <w:sz w:val="20"/>
              </w:rPr>
              <w:t>Количество</w:t>
            </w:r>
            <w:r>
              <w:rPr>
                <w:spacing w:val="-1"/>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1"/>
              <w:ind w:left="144" w:right="242"/>
              <w:rPr>
                <w:sz w:val="20"/>
              </w:rPr>
            </w:pPr>
            <w:r>
              <w:rPr>
                <w:sz w:val="20"/>
              </w:rPr>
              <w:t>Местонахождения</w:t>
            </w:r>
            <w:r>
              <w:rPr>
                <w:spacing w:val="-5"/>
                <w:sz w:val="20"/>
              </w:rPr>
              <w:t xml:space="preserve"> </w:t>
            </w:r>
            <w:r>
              <w:rPr>
                <w:sz w:val="20"/>
              </w:rPr>
              <w:t>объектов</w:t>
            </w:r>
            <w:r>
              <w:rPr>
                <w:spacing w:val="-5"/>
                <w:sz w:val="20"/>
              </w:rPr>
              <w:t xml:space="preserve"> </w:t>
            </w:r>
            <w:r>
              <w:rPr>
                <w:sz w:val="20"/>
              </w:rPr>
              <w:t>(адреса,</w:t>
            </w:r>
            <w:r>
              <w:rPr>
                <w:spacing w:val="-3"/>
                <w:sz w:val="20"/>
              </w:rPr>
              <w:t xml:space="preserve"> </w:t>
            </w:r>
            <w:r>
              <w:rPr>
                <w:sz w:val="20"/>
              </w:rPr>
              <w:t>места</w:t>
            </w:r>
            <w:r>
              <w:rPr>
                <w:spacing w:val="-47"/>
                <w:sz w:val="20"/>
              </w:rPr>
              <w:t xml:space="preserve"> </w:t>
            </w:r>
            <w:r>
              <w:rPr>
                <w:sz w:val="20"/>
              </w:rPr>
              <w:t>хранения), Правовые</w:t>
            </w:r>
            <w:r>
              <w:rPr>
                <w:spacing w:val="-1"/>
                <w:sz w:val="20"/>
              </w:rPr>
              <w:t xml:space="preserve"> </w:t>
            </w:r>
            <w:r>
              <w:rPr>
                <w:sz w:val="20"/>
              </w:rPr>
              <w:t>основания</w:t>
            </w:r>
          </w:p>
          <w:p w:rsidR="007D3AD7" w:rsidRDefault="0071018B" w:rsidP="00932EB7">
            <w:pPr>
              <w:pStyle w:val="TableParagraph"/>
              <w:spacing w:before="0" w:line="228" w:lineRule="exact"/>
              <w:ind w:left="142" w:right="242"/>
              <w:rPr>
                <w:sz w:val="20"/>
              </w:rPr>
            </w:pPr>
            <w:r>
              <w:rPr>
                <w:sz w:val="20"/>
              </w:rPr>
              <w:t>приобретения</w:t>
            </w:r>
          </w:p>
        </w:tc>
      </w:tr>
      <w:tr w:rsidR="007D3AD7">
        <w:trPr>
          <w:trHeight w:val="1353"/>
        </w:trPr>
        <w:tc>
          <w:tcPr>
            <w:tcW w:w="3970" w:type="dxa"/>
          </w:tcPr>
          <w:p w:rsidR="007D3AD7" w:rsidRDefault="0071018B" w:rsidP="00932EB7">
            <w:pPr>
              <w:pStyle w:val="TableParagraph"/>
              <w:spacing w:before="94"/>
              <w:ind w:left="201" w:right="242" w:hanging="123"/>
              <w:jc w:val="left"/>
              <w:rPr>
                <w:sz w:val="20"/>
              </w:rPr>
            </w:pPr>
            <w:r>
              <w:rPr>
                <w:sz w:val="20"/>
              </w:rPr>
              <w:t>Уменьшение стоимости мягкого инвентаря -</w:t>
            </w:r>
            <w:r>
              <w:rPr>
                <w:spacing w:val="-47"/>
                <w:sz w:val="20"/>
              </w:rPr>
              <w:t xml:space="preserve"> </w:t>
            </w:r>
            <w:r>
              <w:rPr>
                <w:sz w:val="20"/>
              </w:rPr>
              <w:t>иного</w:t>
            </w:r>
            <w:r>
              <w:rPr>
                <w:spacing w:val="-3"/>
                <w:sz w:val="20"/>
              </w:rPr>
              <w:t xml:space="preserve"> </w:t>
            </w:r>
            <w:r>
              <w:rPr>
                <w:sz w:val="20"/>
              </w:rPr>
              <w:t>движимого</w:t>
            </w:r>
            <w:r>
              <w:rPr>
                <w:spacing w:val="-2"/>
                <w:sz w:val="20"/>
              </w:rPr>
              <w:t xml:space="preserve"> </w:t>
            </w:r>
            <w:r>
              <w:rPr>
                <w:sz w:val="20"/>
              </w:rPr>
              <w:t>имущества</w:t>
            </w:r>
            <w:r>
              <w:rPr>
                <w:spacing w:val="-3"/>
                <w:sz w:val="20"/>
              </w:rPr>
              <w:t xml:space="preserve"> </w:t>
            </w:r>
            <w:r>
              <w:rPr>
                <w:sz w:val="20"/>
              </w:rPr>
              <w:t>учреждения</w:t>
            </w:r>
          </w:p>
        </w:tc>
        <w:tc>
          <w:tcPr>
            <w:tcW w:w="737" w:type="dxa"/>
          </w:tcPr>
          <w:p w:rsidR="007D3AD7" w:rsidRDefault="0071018B" w:rsidP="00932EB7">
            <w:pPr>
              <w:pStyle w:val="TableParagraph"/>
              <w:spacing w:before="94"/>
              <w:ind w:left="65" w:right="242"/>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5</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5</w:t>
            </w:r>
          </w:p>
        </w:tc>
        <w:tc>
          <w:tcPr>
            <w:tcW w:w="736" w:type="dxa"/>
          </w:tcPr>
          <w:p w:rsidR="007D3AD7" w:rsidRDefault="0071018B" w:rsidP="00932EB7">
            <w:pPr>
              <w:pStyle w:val="TableParagraph"/>
              <w:spacing w:before="94"/>
              <w:ind w:left="17" w:right="242"/>
              <w:rPr>
                <w:sz w:val="20"/>
              </w:rPr>
            </w:pPr>
            <w:r>
              <w:rPr>
                <w:w w:val="99"/>
                <w:sz w:val="20"/>
              </w:rPr>
              <w:t>4</w:t>
            </w:r>
          </w:p>
        </w:tc>
        <w:tc>
          <w:tcPr>
            <w:tcW w:w="736" w:type="dxa"/>
          </w:tcPr>
          <w:p w:rsidR="007D3AD7" w:rsidRDefault="0071018B" w:rsidP="00932EB7">
            <w:pPr>
              <w:pStyle w:val="TableParagraph"/>
              <w:spacing w:before="94"/>
              <w:ind w:left="19" w:right="242"/>
              <w:rPr>
                <w:sz w:val="20"/>
              </w:rPr>
            </w:pPr>
            <w:r>
              <w:rPr>
                <w:w w:val="99"/>
                <w:sz w:val="20"/>
              </w:rPr>
              <w:t>4</w:t>
            </w:r>
          </w:p>
        </w:tc>
        <w:tc>
          <w:tcPr>
            <w:tcW w:w="736" w:type="dxa"/>
          </w:tcPr>
          <w:p w:rsidR="007D3AD7" w:rsidRDefault="0071018B" w:rsidP="00932EB7">
            <w:pPr>
              <w:pStyle w:val="TableParagraph"/>
              <w:spacing w:before="94"/>
              <w:ind w:left="25" w:right="242"/>
              <w:rPr>
                <w:sz w:val="20"/>
              </w:rPr>
            </w:pPr>
            <w:r>
              <w:rPr>
                <w:w w:val="99"/>
                <w:sz w:val="20"/>
              </w:rPr>
              <w:t>5</w:t>
            </w:r>
          </w:p>
        </w:tc>
        <w:tc>
          <w:tcPr>
            <w:tcW w:w="3921" w:type="dxa"/>
          </w:tcPr>
          <w:p w:rsidR="007D3AD7" w:rsidRDefault="0071018B" w:rsidP="00932EB7">
            <w:pPr>
              <w:pStyle w:val="TableParagraph"/>
              <w:spacing w:before="94"/>
              <w:ind w:left="142" w:right="242"/>
              <w:rPr>
                <w:sz w:val="20"/>
              </w:rPr>
            </w:pPr>
            <w:r>
              <w:rPr>
                <w:sz w:val="20"/>
              </w:rPr>
              <w:t>Объекты</w:t>
            </w:r>
            <w:r>
              <w:rPr>
                <w:spacing w:val="-5"/>
                <w:sz w:val="20"/>
              </w:rPr>
              <w:t xml:space="preserve"> </w:t>
            </w:r>
            <w:r>
              <w:rPr>
                <w:sz w:val="20"/>
              </w:rPr>
              <w:t>МЗ,</w:t>
            </w:r>
            <w:r>
              <w:rPr>
                <w:spacing w:val="-4"/>
                <w:sz w:val="20"/>
              </w:rPr>
              <w:t xml:space="preserve"> </w:t>
            </w:r>
            <w:r>
              <w:rPr>
                <w:sz w:val="20"/>
              </w:rPr>
              <w:t>Единицы</w:t>
            </w:r>
            <w:r>
              <w:rPr>
                <w:spacing w:val="-5"/>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w:t>
            </w:r>
            <w:r>
              <w:rPr>
                <w:spacing w:val="-2"/>
                <w:sz w:val="20"/>
              </w:rPr>
              <w:t xml:space="preserve"> </w:t>
            </w:r>
            <w:r>
              <w:rPr>
                <w:sz w:val="20"/>
              </w:rPr>
              <w:t>МЗ,</w:t>
            </w:r>
            <w:r>
              <w:rPr>
                <w:spacing w:val="-1"/>
                <w:sz w:val="20"/>
              </w:rPr>
              <w:t xml:space="preserve"> </w:t>
            </w:r>
            <w:r>
              <w:rPr>
                <w:sz w:val="20"/>
              </w:rPr>
              <w:t>Количество</w:t>
            </w:r>
            <w:r>
              <w:rPr>
                <w:spacing w:val="-1"/>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1"/>
              <w:ind w:left="144" w:right="242"/>
              <w:rPr>
                <w:sz w:val="20"/>
              </w:rPr>
            </w:pPr>
            <w:r>
              <w:rPr>
                <w:sz w:val="20"/>
              </w:rPr>
              <w:t>Местонахождения</w:t>
            </w:r>
            <w:r>
              <w:rPr>
                <w:spacing w:val="-5"/>
                <w:sz w:val="20"/>
              </w:rPr>
              <w:t xml:space="preserve"> </w:t>
            </w:r>
            <w:r>
              <w:rPr>
                <w:sz w:val="20"/>
              </w:rPr>
              <w:t>объектов</w:t>
            </w:r>
            <w:r>
              <w:rPr>
                <w:spacing w:val="-5"/>
                <w:sz w:val="20"/>
              </w:rPr>
              <w:t xml:space="preserve"> </w:t>
            </w:r>
            <w:r>
              <w:rPr>
                <w:sz w:val="20"/>
              </w:rPr>
              <w:t>(адреса,</w:t>
            </w:r>
            <w:r>
              <w:rPr>
                <w:spacing w:val="-3"/>
                <w:sz w:val="20"/>
              </w:rPr>
              <w:t xml:space="preserve"> </w:t>
            </w:r>
            <w:r>
              <w:rPr>
                <w:sz w:val="20"/>
              </w:rPr>
              <w:t>места</w:t>
            </w:r>
            <w:r>
              <w:rPr>
                <w:spacing w:val="-47"/>
                <w:sz w:val="20"/>
              </w:rPr>
              <w:t xml:space="preserve"> </w:t>
            </w:r>
            <w:r>
              <w:rPr>
                <w:sz w:val="20"/>
              </w:rPr>
              <w:t>хранения), Правовые</w:t>
            </w:r>
            <w:r>
              <w:rPr>
                <w:spacing w:val="-1"/>
                <w:sz w:val="20"/>
              </w:rPr>
              <w:t xml:space="preserve"> </w:t>
            </w:r>
            <w:r>
              <w:rPr>
                <w:sz w:val="20"/>
              </w:rPr>
              <w:t>основания</w:t>
            </w:r>
          </w:p>
          <w:p w:rsidR="007D3AD7" w:rsidRDefault="0071018B" w:rsidP="00932EB7">
            <w:pPr>
              <w:pStyle w:val="TableParagraph"/>
              <w:spacing w:before="1"/>
              <w:ind w:left="142" w:right="242"/>
              <w:rPr>
                <w:sz w:val="20"/>
              </w:rPr>
            </w:pPr>
            <w:r>
              <w:rPr>
                <w:sz w:val="20"/>
              </w:rPr>
              <w:t>приобретения</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737"/>
        <w:gridCol w:w="645"/>
        <w:gridCol w:w="736"/>
        <w:gridCol w:w="736"/>
        <w:gridCol w:w="736"/>
        <w:gridCol w:w="736"/>
        <w:gridCol w:w="736"/>
        <w:gridCol w:w="736"/>
        <w:gridCol w:w="736"/>
        <w:gridCol w:w="736"/>
        <w:gridCol w:w="3921"/>
      </w:tblGrid>
      <w:tr w:rsidR="007D3AD7">
        <w:trPr>
          <w:trHeight w:val="1353"/>
        </w:trPr>
        <w:tc>
          <w:tcPr>
            <w:tcW w:w="3970" w:type="dxa"/>
          </w:tcPr>
          <w:p w:rsidR="007D3AD7" w:rsidRDefault="0071018B" w:rsidP="00932EB7">
            <w:pPr>
              <w:pStyle w:val="TableParagraph"/>
              <w:ind w:left="515" w:right="242" w:hanging="84"/>
              <w:jc w:val="left"/>
              <w:rPr>
                <w:sz w:val="20"/>
              </w:rPr>
            </w:pPr>
            <w:r>
              <w:rPr>
                <w:sz w:val="20"/>
              </w:rPr>
              <w:t>Прочие материальные запасы - иное</w:t>
            </w:r>
            <w:r>
              <w:rPr>
                <w:spacing w:val="-48"/>
                <w:sz w:val="20"/>
              </w:rPr>
              <w:t xml:space="preserve"> </w:t>
            </w:r>
            <w:r>
              <w:rPr>
                <w:sz w:val="20"/>
              </w:rPr>
              <w:t>движимое</w:t>
            </w:r>
            <w:r>
              <w:rPr>
                <w:spacing w:val="-4"/>
                <w:sz w:val="20"/>
              </w:rPr>
              <w:t xml:space="preserve"> </w:t>
            </w:r>
            <w:r>
              <w:rPr>
                <w:sz w:val="20"/>
              </w:rPr>
              <w:t>имущество</w:t>
            </w:r>
            <w:r>
              <w:rPr>
                <w:spacing w:val="-2"/>
                <w:sz w:val="20"/>
              </w:rPr>
              <w:t xml:space="preserve"> </w:t>
            </w:r>
            <w:r>
              <w:rPr>
                <w:sz w:val="20"/>
              </w:rPr>
              <w:t>учреждения</w:t>
            </w:r>
          </w:p>
        </w:tc>
        <w:tc>
          <w:tcPr>
            <w:tcW w:w="737" w:type="dxa"/>
          </w:tcPr>
          <w:p w:rsidR="007D3AD7" w:rsidRDefault="0071018B" w:rsidP="00932EB7">
            <w:pPr>
              <w:pStyle w:val="TableParagraph"/>
              <w:ind w:left="65" w:right="242"/>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5</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6</w:t>
            </w:r>
          </w:p>
        </w:tc>
        <w:tc>
          <w:tcPr>
            <w:tcW w:w="736" w:type="dxa"/>
          </w:tcPr>
          <w:p w:rsidR="007D3AD7" w:rsidRDefault="0071018B" w:rsidP="00932EB7">
            <w:pPr>
              <w:pStyle w:val="TableParagraph"/>
              <w:ind w:left="17" w:right="242"/>
              <w:rPr>
                <w:sz w:val="20"/>
              </w:rPr>
            </w:pPr>
            <w:r>
              <w:rPr>
                <w:w w:val="99"/>
                <w:sz w:val="20"/>
              </w:rPr>
              <w:t>0</w:t>
            </w:r>
          </w:p>
        </w:tc>
        <w:tc>
          <w:tcPr>
            <w:tcW w:w="736" w:type="dxa"/>
          </w:tcPr>
          <w:p w:rsidR="007D3AD7" w:rsidRDefault="0071018B" w:rsidP="00932EB7">
            <w:pPr>
              <w:pStyle w:val="TableParagraph"/>
              <w:ind w:left="19" w:right="242"/>
              <w:rPr>
                <w:sz w:val="20"/>
              </w:rPr>
            </w:pPr>
            <w:r>
              <w:rPr>
                <w:w w:val="99"/>
                <w:sz w:val="20"/>
              </w:rPr>
              <w:t>0</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142" w:right="242"/>
              <w:rPr>
                <w:sz w:val="20"/>
              </w:rPr>
            </w:pPr>
            <w:r>
              <w:rPr>
                <w:sz w:val="20"/>
              </w:rPr>
              <w:t>Объекты</w:t>
            </w:r>
            <w:r>
              <w:rPr>
                <w:spacing w:val="-5"/>
                <w:sz w:val="20"/>
              </w:rPr>
              <w:t xml:space="preserve"> </w:t>
            </w:r>
            <w:r>
              <w:rPr>
                <w:sz w:val="20"/>
              </w:rPr>
              <w:t>МЗ,</w:t>
            </w:r>
            <w:r>
              <w:rPr>
                <w:spacing w:val="-4"/>
                <w:sz w:val="20"/>
              </w:rPr>
              <w:t xml:space="preserve"> </w:t>
            </w:r>
            <w:r>
              <w:rPr>
                <w:sz w:val="20"/>
              </w:rPr>
              <w:t>Единицы</w:t>
            </w:r>
            <w:r>
              <w:rPr>
                <w:spacing w:val="-5"/>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w:t>
            </w:r>
            <w:r>
              <w:rPr>
                <w:spacing w:val="-2"/>
                <w:sz w:val="20"/>
              </w:rPr>
              <w:t xml:space="preserve"> </w:t>
            </w:r>
            <w:r>
              <w:rPr>
                <w:sz w:val="20"/>
              </w:rPr>
              <w:t>МЗ,</w:t>
            </w:r>
            <w:r>
              <w:rPr>
                <w:spacing w:val="-1"/>
                <w:sz w:val="20"/>
              </w:rPr>
              <w:t xml:space="preserve"> </w:t>
            </w:r>
            <w:r>
              <w:rPr>
                <w:sz w:val="20"/>
              </w:rPr>
              <w:t>Количество</w:t>
            </w:r>
            <w:r>
              <w:rPr>
                <w:spacing w:val="-1"/>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0"/>
              <w:ind w:left="144" w:right="242"/>
              <w:rPr>
                <w:sz w:val="20"/>
              </w:rPr>
            </w:pPr>
            <w:r>
              <w:rPr>
                <w:sz w:val="20"/>
              </w:rPr>
              <w:t>Местонахождения</w:t>
            </w:r>
            <w:r>
              <w:rPr>
                <w:spacing w:val="-5"/>
                <w:sz w:val="20"/>
              </w:rPr>
              <w:t xml:space="preserve"> </w:t>
            </w:r>
            <w:r>
              <w:rPr>
                <w:sz w:val="20"/>
              </w:rPr>
              <w:t>объектов</w:t>
            </w:r>
            <w:r>
              <w:rPr>
                <w:spacing w:val="-5"/>
                <w:sz w:val="20"/>
              </w:rPr>
              <w:t xml:space="preserve"> </w:t>
            </w:r>
            <w:r>
              <w:rPr>
                <w:sz w:val="20"/>
              </w:rPr>
              <w:t>(адреса,</w:t>
            </w:r>
            <w:r>
              <w:rPr>
                <w:spacing w:val="-3"/>
                <w:sz w:val="20"/>
              </w:rPr>
              <w:t xml:space="preserve"> </w:t>
            </w:r>
            <w:r>
              <w:rPr>
                <w:sz w:val="20"/>
              </w:rPr>
              <w:t>места</w:t>
            </w:r>
            <w:r>
              <w:rPr>
                <w:spacing w:val="-47"/>
                <w:sz w:val="20"/>
              </w:rPr>
              <w:t xml:space="preserve"> </w:t>
            </w:r>
            <w:r>
              <w:rPr>
                <w:sz w:val="20"/>
              </w:rPr>
              <w:t>хранения), Правовые</w:t>
            </w:r>
            <w:r>
              <w:rPr>
                <w:spacing w:val="-1"/>
                <w:sz w:val="20"/>
              </w:rPr>
              <w:t xml:space="preserve"> </w:t>
            </w:r>
            <w:r>
              <w:rPr>
                <w:sz w:val="20"/>
              </w:rPr>
              <w:t>основания</w:t>
            </w:r>
          </w:p>
          <w:p w:rsidR="007D3AD7" w:rsidRDefault="0071018B" w:rsidP="00932EB7">
            <w:pPr>
              <w:pStyle w:val="TableParagraph"/>
              <w:spacing w:before="0"/>
              <w:ind w:left="142" w:right="242"/>
              <w:rPr>
                <w:sz w:val="20"/>
              </w:rPr>
            </w:pPr>
            <w:r>
              <w:rPr>
                <w:sz w:val="20"/>
              </w:rPr>
              <w:t>приобретения</w:t>
            </w:r>
          </w:p>
        </w:tc>
      </w:tr>
      <w:tr w:rsidR="007D3AD7">
        <w:trPr>
          <w:trHeight w:val="1356"/>
        </w:trPr>
        <w:tc>
          <w:tcPr>
            <w:tcW w:w="3970" w:type="dxa"/>
          </w:tcPr>
          <w:p w:rsidR="007D3AD7" w:rsidRDefault="0071018B" w:rsidP="00932EB7">
            <w:pPr>
              <w:pStyle w:val="TableParagraph"/>
              <w:ind w:left="60" w:right="242"/>
              <w:rPr>
                <w:sz w:val="20"/>
              </w:rPr>
            </w:pPr>
            <w:r>
              <w:rPr>
                <w:sz w:val="20"/>
              </w:rPr>
              <w:t>Увеличение</w:t>
            </w:r>
            <w:r>
              <w:rPr>
                <w:spacing w:val="-4"/>
                <w:sz w:val="20"/>
              </w:rPr>
              <w:t xml:space="preserve"> </w:t>
            </w:r>
            <w:r>
              <w:rPr>
                <w:sz w:val="20"/>
              </w:rPr>
              <w:t>стоимости</w:t>
            </w:r>
            <w:r>
              <w:rPr>
                <w:spacing w:val="-5"/>
                <w:sz w:val="20"/>
              </w:rPr>
              <w:t xml:space="preserve"> </w:t>
            </w:r>
            <w:r>
              <w:rPr>
                <w:sz w:val="20"/>
              </w:rPr>
              <w:t>прочих</w:t>
            </w:r>
          </w:p>
          <w:p w:rsidR="007D3AD7" w:rsidRDefault="0071018B" w:rsidP="00932EB7">
            <w:pPr>
              <w:pStyle w:val="TableParagraph"/>
              <w:spacing w:before="0"/>
              <w:ind w:left="62" w:right="242"/>
              <w:rPr>
                <w:sz w:val="20"/>
              </w:rPr>
            </w:pPr>
            <w:r>
              <w:rPr>
                <w:sz w:val="20"/>
              </w:rPr>
              <w:t>материальных</w:t>
            </w:r>
            <w:r>
              <w:rPr>
                <w:spacing w:val="-6"/>
                <w:sz w:val="20"/>
              </w:rPr>
              <w:t xml:space="preserve"> </w:t>
            </w:r>
            <w:r>
              <w:rPr>
                <w:sz w:val="20"/>
              </w:rPr>
              <w:t>запасов</w:t>
            </w:r>
            <w:r>
              <w:rPr>
                <w:spacing w:val="-3"/>
                <w:sz w:val="20"/>
              </w:rPr>
              <w:t xml:space="preserve"> </w:t>
            </w:r>
            <w:r>
              <w:rPr>
                <w:sz w:val="20"/>
              </w:rPr>
              <w:t>-</w:t>
            </w:r>
            <w:r>
              <w:rPr>
                <w:spacing w:val="-3"/>
                <w:sz w:val="20"/>
              </w:rPr>
              <w:t xml:space="preserve"> </w:t>
            </w:r>
            <w:r>
              <w:rPr>
                <w:sz w:val="20"/>
              </w:rPr>
              <w:t>иного</w:t>
            </w:r>
            <w:r>
              <w:rPr>
                <w:spacing w:val="-4"/>
                <w:sz w:val="20"/>
              </w:rPr>
              <w:t xml:space="preserve"> </w:t>
            </w:r>
            <w:r>
              <w:rPr>
                <w:sz w:val="20"/>
              </w:rPr>
              <w:t>движимого</w:t>
            </w:r>
            <w:r>
              <w:rPr>
                <w:spacing w:val="-47"/>
                <w:sz w:val="20"/>
              </w:rPr>
              <w:t xml:space="preserve"> </w:t>
            </w:r>
            <w:r>
              <w:rPr>
                <w:sz w:val="20"/>
              </w:rPr>
              <w:t>имущества</w:t>
            </w:r>
            <w:r>
              <w:rPr>
                <w:spacing w:val="1"/>
                <w:sz w:val="20"/>
              </w:rPr>
              <w:t xml:space="preserve"> </w:t>
            </w:r>
            <w:r>
              <w:rPr>
                <w:sz w:val="20"/>
              </w:rPr>
              <w:t>учреждения</w:t>
            </w:r>
          </w:p>
        </w:tc>
        <w:tc>
          <w:tcPr>
            <w:tcW w:w="737" w:type="dxa"/>
          </w:tcPr>
          <w:p w:rsidR="007D3AD7" w:rsidRDefault="0071018B" w:rsidP="00932EB7">
            <w:pPr>
              <w:pStyle w:val="TableParagraph"/>
              <w:ind w:left="65" w:right="242"/>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5</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6</w:t>
            </w:r>
          </w:p>
        </w:tc>
        <w:tc>
          <w:tcPr>
            <w:tcW w:w="736" w:type="dxa"/>
          </w:tcPr>
          <w:p w:rsidR="007D3AD7" w:rsidRDefault="0071018B" w:rsidP="00932EB7">
            <w:pPr>
              <w:pStyle w:val="TableParagraph"/>
              <w:ind w:left="17" w:right="242"/>
              <w:rPr>
                <w:sz w:val="20"/>
              </w:rPr>
            </w:pPr>
            <w:r>
              <w:rPr>
                <w:w w:val="99"/>
                <w:sz w:val="20"/>
              </w:rPr>
              <w:t>3</w:t>
            </w:r>
          </w:p>
        </w:tc>
        <w:tc>
          <w:tcPr>
            <w:tcW w:w="736" w:type="dxa"/>
          </w:tcPr>
          <w:p w:rsidR="007D3AD7" w:rsidRDefault="0071018B" w:rsidP="00932EB7">
            <w:pPr>
              <w:pStyle w:val="TableParagraph"/>
              <w:ind w:left="19" w:right="242"/>
              <w:rPr>
                <w:sz w:val="20"/>
              </w:rPr>
            </w:pPr>
            <w:r>
              <w:rPr>
                <w:w w:val="99"/>
                <w:sz w:val="20"/>
              </w:rPr>
              <w:t>4</w:t>
            </w:r>
          </w:p>
        </w:tc>
        <w:tc>
          <w:tcPr>
            <w:tcW w:w="736" w:type="dxa"/>
          </w:tcPr>
          <w:p w:rsidR="007D3AD7" w:rsidRDefault="0071018B" w:rsidP="00932EB7">
            <w:pPr>
              <w:pStyle w:val="TableParagraph"/>
              <w:ind w:left="25" w:right="242"/>
              <w:rPr>
                <w:sz w:val="20"/>
              </w:rPr>
            </w:pPr>
            <w:r>
              <w:rPr>
                <w:w w:val="99"/>
                <w:sz w:val="20"/>
              </w:rPr>
              <w:t>6</w:t>
            </w:r>
          </w:p>
        </w:tc>
        <w:tc>
          <w:tcPr>
            <w:tcW w:w="3921" w:type="dxa"/>
          </w:tcPr>
          <w:p w:rsidR="007D3AD7" w:rsidRDefault="0071018B" w:rsidP="00932EB7">
            <w:pPr>
              <w:pStyle w:val="TableParagraph"/>
              <w:ind w:left="142" w:right="242"/>
              <w:rPr>
                <w:sz w:val="20"/>
              </w:rPr>
            </w:pPr>
            <w:r>
              <w:rPr>
                <w:sz w:val="20"/>
              </w:rPr>
              <w:t>Объекты</w:t>
            </w:r>
            <w:r>
              <w:rPr>
                <w:spacing w:val="-5"/>
                <w:sz w:val="20"/>
              </w:rPr>
              <w:t xml:space="preserve"> </w:t>
            </w:r>
            <w:r>
              <w:rPr>
                <w:sz w:val="20"/>
              </w:rPr>
              <w:t>МЗ,</w:t>
            </w:r>
            <w:r>
              <w:rPr>
                <w:spacing w:val="-4"/>
                <w:sz w:val="20"/>
              </w:rPr>
              <w:t xml:space="preserve"> </w:t>
            </w:r>
            <w:r>
              <w:rPr>
                <w:sz w:val="20"/>
              </w:rPr>
              <w:t>Единицы</w:t>
            </w:r>
            <w:r>
              <w:rPr>
                <w:spacing w:val="-5"/>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w:t>
            </w:r>
            <w:r>
              <w:rPr>
                <w:spacing w:val="-2"/>
                <w:sz w:val="20"/>
              </w:rPr>
              <w:t xml:space="preserve"> </w:t>
            </w:r>
            <w:r>
              <w:rPr>
                <w:sz w:val="20"/>
              </w:rPr>
              <w:t>МЗ,</w:t>
            </w:r>
            <w:r>
              <w:rPr>
                <w:spacing w:val="-1"/>
                <w:sz w:val="20"/>
              </w:rPr>
              <w:t xml:space="preserve"> </w:t>
            </w:r>
            <w:r>
              <w:rPr>
                <w:sz w:val="20"/>
              </w:rPr>
              <w:t>Количество</w:t>
            </w:r>
            <w:r>
              <w:rPr>
                <w:spacing w:val="-1"/>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1"/>
              <w:ind w:left="144" w:right="242"/>
              <w:rPr>
                <w:sz w:val="20"/>
              </w:rPr>
            </w:pPr>
            <w:r>
              <w:rPr>
                <w:sz w:val="20"/>
              </w:rPr>
              <w:t>Местонахождения</w:t>
            </w:r>
            <w:r>
              <w:rPr>
                <w:spacing w:val="-5"/>
                <w:sz w:val="20"/>
              </w:rPr>
              <w:t xml:space="preserve"> </w:t>
            </w:r>
            <w:r>
              <w:rPr>
                <w:sz w:val="20"/>
              </w:rPr>
              <w:t>объектов</w:t>
            </w:r>
            <w:r>
              <w:rPr>
                <w:spacing w:val="-5"/>
                <w:sz w:val="20"/>
              </w:rPr>
              <w:t xml:space="preserve"> </w:t>
            </w:r>
            <w:r>
              <w:rPr>
                <w:sz w:val="20"/>
              </w:rPr>
              <w:t>(адреса,</w:t>
            </w:r>
            <w:r>
              <w:rPr>
                <w:spacing w:val="-3"/>
                <w:sz w:val="20"/>
              </w:rPr>
              <w:t xml:space="preserve"> </w:t>
            </w:r>
            <w:r>
              <w:rPr>
                <w:sz w:val="20"/>
              </w:rPr>
              <w:t>места</w:t>
            </w:r>
            <w:r>
              <w:rPr>
                <w:spacing w:val="-47"/>
                <w:sz w:val="20"/>
              </w:rPr>
              <w:t xml:space="preserve"> </w:t>
            </w:r>
            <w:r>
              <w:rPr>
                <w:sz w:val="20"/>
              </w:rPr>
              <w:t>хранения), Правовые</w:t>
            </w:r>
            <w:r>
              <w:rPr>
                <w:spacing w:val="-1"/>
                <w:sz w:val="20"/>
              </w:rPr>
              <w:t xml:space="preserve"> </w:t>
            </w:r>
            <w:r>
              <w:rPr>
                <w:sz w:val="20"/>
              </w:rPr>
              <w:t>основания</w:t>
            </w:r>
          </w:p>
          <w:p w:rsidR="007D3AD7" w:rsidRDefault="0071018B" w:rsidP="00932EB7">
            <w:pPr>
              <w:pStyle w:val="TableParagraph"/>
              <w:spacing w:before="0" w:line="228" w:lineRule="exact"/>
              <w:ind w:left="142" w:right="242"/>
              <w:rPr>
                <w:sz w:val="20"/>
              </w:rPr>
            </w:pPr>
            <w:r>
              <w:rPr>
                <w:sz w:val="20"/>
              </w:rPr>
              <w:t>приобретения</w:t>
            </w:r>
          </w:p>
        </w:tc>
      </w:tr>
      <w:tr w:rsidR="007D3AD7">
        <w:trPr>
          <w:trHeight w:val="1353"/>
        </w:trPr>
        <w:tc>
          <w:tcPr>
            <w:tcW w:w="3970" w:type="dxa"/>
          </w:tcPr>
          <w:p w:rsidR="007D3AD7" w:rsidRDefault="0071018B" w:rsidP="00932EB7">
            <w:pPr>
              <w:pStyle w:val="TableParagraph"/>
              <w:spacing w:before="94"/>
              <w:ind w:left="60" w:right="242"/>
              <w:rPr>
                <w:sz w:val="20"/>
              </w:rPr>
            </w:pPr>
            <w:r>
              <w:rPr>
                <w:sz w:val="20"/>
              </w:rPr>
              <w:t>Увеличение</w:t>
            </w:r>
            <w:r>
              <w:rPr>
                <w:spacing w:val="-4"/>
                <w:sz w:val="20"/>
              </w:rPr>
              <w:t xml:space="preserve"> </w:t>
            </w:r>
            <w:r>
              <w:rPr>
                <w:sz w:val="20"/>
              </w:rPr>
              <w:t>стоимости</w:t>
            </w:r>
            <w:r>
              <w:rPr>
                <w:spacing w:val="-5"/>
                <w:sz w:val="20"/>
              </w:rPr>
              <w:t xml:space="preserve"> </w:t>
            </w:r>
            <w:r>
              <w:rPr>
                <w:sz w:val="20"/>
              </w:rPr>
              <w:t>прочих</w:t>
            </w:r>
          </w:p>
          <w:p w:rsidR="007D3AD7" w:rsidRDefault="0071018B" w:rsidP="00932EB7">
            <w:pPr>
              <w:pStyle w:val="TableParagraph"/>
              <w:spacing w:before="0"/>
              <w:ind w:left="62" w:right="242"/>
              <w:rPr>
                <w:sz w:val="20"/>
              </w:rPr>
            </w:pPr>
            <w:r>
              <w:rPr>
                <w:sz w:val="20"/>
              </w:rPr>
              <w:t>материальных</w:t>
            </w:r>
            <w:r>
              <w:rPr>
                <w:spacing w:val="-6"/>
                <w:sz w:val="20"/>
              </w:rPr>
              <w:t xml:space="preserve"> </w:t>
            </w:r>
            <w:r>
              <w:rPr>
                <w:sz w:val="20"/>
              </w:rPr>
              <w:t>запасов</w:t>
            </w:r>
            <w:r>
              <w:rPr>
                <w:spacing w:val="-3"/>
                <w:sz w:val="20"/>
              </w:rPr>
              <w:t xml:space="preserve"> </w:t>
            </w:r>
            <w:r>
              <w:rPr>
                <w:sz w:val="20"/>
              </w:rPr>
              <w:t>-</w:t>
            </w:r>
            <w:r>
              <w:rPr>
                <w:spacing w:val="-3"/>
                <w:sz w:val="20"/>
              </w:rPr>
              <w:t xml:space="preserve"> </w:t>
            </w:r>
            <w:r>
              <w:rPr>
                <w:sz w:val="20"/>
              </w:rPr>
              <w:t>иного</w:t>
            </w:r>
            <w:r>
              <w:rPr>
                <w:spacing w:val="-4"/>
                <w:sz w:val="20"/>
              </w:rPr>
              <w:t xml:space="preserve"> </w:t>
            </w:r>
            <w:r>
              <w:rPr>
                <w:sz w:val="20"/>
              </w:rPr>
              <w:t>движимого</w:t>
            </w:r>
            <w:r>
              <w:rPr>
                <w:spacing w:val="-47"/>
                <w:sz w:val="20"/>
              </w:rPr>
              <w:t xml:space="preserve"> </w:t>
            </w:r>
            <w:r>
              <w:rPr>
                <w:sz w:val="20"/>
              </w:rPr>
              <w:t>имущества</w:t>
            </w:r>
            <w:r>
              <w:rPr>
                <w:spacing w:val="1"/>
                <w:sz w:val="20"/>
              </w:rPr>
              <w:t xml:space="preserve"> </w:t>
            </w:r>
            <w:r>
              <w:rPr>
                <w:sz w:val="20"/>
              </w:rPr>
              <w:t>учреждения</w:t>
            </w:r>
          </w:p>
        </w:tc>
        <w:tc>
          <w:tcPr>
            <w:tcW w:w="737" w:type="dxa"/>
          </w:tcPr>
          <w:p w:rsidR="007D3AD7" w:rsidRDefault="0071018B" w:rsidP="00932EB7">
            <w:pPr>
              <w:pStyle w:val="TableParagraph"/>
              <w:spacing w:before="94"/>
              <w:ind w:left="65" w:right="242"/>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5</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6</w:t>
            </w:r>
          </w:p>
        </w:tc>
        <w:tc>
          <w:tcPr>
            <w:tcW w:w="736" w:type="dxa"/>
          </w:tcPr>
          <w:p w:rsidR="007D3AD7" w:rsidRDefault="0071018B" w:rsidP="00932EB7">
            <w:pPr>
              <w:pStyle w:val="TableParagraph"/>
              <w:spacing w:before="94"/>
              <w:ind w:left="17" w:right="242"/>
              <w:rPr>
                <w:sz w:val="20"/>
              </w:rPr>
            </w:pPr>
            <w:r>
              <w:rPr>
                <w:w w:val="99"/>
                <w:sz w:val="20"/>
              </w:rPr>
              <w:t>3</w:t>
            </w:r>
          </w:p>
        </w:tc>
        <w:tc>
          <w:tcPr>
            <w:tcW w:w="736" w:type="dxa"/>
          </w:tcPr>
          <w:p w:rsidR="007D3AD7" w:rsidRDefault="0071018B" w:rsidP="00932EB7">
            <w:pPr>
              <w:pStyle w:val="TableParagraph"/>
              <w:spacing w:before="94"/>
              <w:ind w:left="19" w:right="242"/>
              <w:rPr>
                <w:sz w:val="20"/>
              </w:rPr>
            </w:pPr>
            <w:r>
              <w:rPr>
                <w:w w:val="99"/>
                <w:sz w:val="20"/>
              </w:rPr>
              <w:t>4</w:t>
            </w:r>
          </w:p>
        </w:tc>
        <w:tc>
          <w:tcPr>
            <w:tcW w:w="736" w:type="dxa"/>
          </w:tcPr>
          <w:p w:rsidR="007D3AD7" w:rsidRDefault="0071018B" w:rsidP="00932EB7">
            <w:pPr>
              <w:pStyle w:val="TableParagraph"/>
              <w:spacing w:before="94"/>
              <w:ind w:left="25" w:right="242"/>
              <w:rPr>
                <w:sz w:val="20"/>
              </w:rPr>
            </w:pPr>
            <w:r>
              <w:rPr>
                <w:w w:val="99"/>
                <w:sz w:val="20"/>
              </w:rPr>
              <w:t>7</w:t>
            </w:r>
          </w:p>
        </w:tc>
        <w:tc>
          <w:tcPr>
            <w:tcW w:w="3921" w:type="dxa"/>
          </w:tcPr>
          <w:p w:rsidR="007D3AD7" w:rsidRDefault="0071018B" w:rsidP="00932EB7">
            <w:pPr>
              <w:pStyle w:val="TableParagraph"/>
              <w:spacing w:before="94"/>
              <w:ind w:left="142" w:right="242"/>
              <w:rPr>
                <w:sz w:val="20"/>
              </w:rPr>
            </w:pPr>
            <w:r>
              <w:rPr>
                <w:sz w:val="20"/>
              </w:rPr>
              <w:t>Объекты</w:t>
            </w:r>
            <w:r>
              <w:rPr>
                <w:spacing w:val="-5"/>
                <w:sz w:val="20"/>
              </w:rPr>
              <w:t xml:space="preserve"> </w:t>
            </w:r>
            <w:r>
              <w:rPr>
                <w:sz w:val="20"/>
              </w:rPr>
              <w:t>МЗ,</w:t>
            </w:r>
            <w:r>
              <w:rPr>
                <w:spacing w:val="-4"/>
                <w:sz w:val="20"/>
              </w:rPr>
              <w:t xml:space="preserve"> </w:t>
            </w:r>
            <w:r>
              <w:rPr>
                <w:sz w:val="20"/>
              </w:rPr>
              <w:t>Единицы</w:t>
            </w:r>
            <w:r>
              <w:rPr>
                <w:spacing w:val="-5"/>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w:t>
            </w:r>
            <w:r>
              <w:rPr>
                <w:spacing w:val="-2"/>
                <w:sz w:val="20"/>
              </w:rPr>
              <w:t xml:space="preserve"> </w:t>
            </w:r>
            <w:r>
              <w:rPr>
                <w:sz w:val="20"/>
              </w:rPr>
              <w:t>МЗ,</w:t>
            </w:r>
            <w:r>
              <w:rPr>
                <w:spacing w:val="-1"/>
                <w:sz w:val="20"/>
              </w:rPr>
              <w:t xml:space="preserve"> </w:t>
            </w:r>
            <w:r>
              <w:rPr>
                <w:sz w:val="20"/>
              </w:rPr>
              <w:t>Количество</w:t>
            </w:r>
            <w:r>
              <w:rPr>
                <w:spacing w:val="-1"/>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0"/>
              <w:ind w:left="144" w:right="242"/>
              <w:rPr>
                <w:sz w:val="20"/>
              </w:rPr>
            </w:pPr>
            <w:r>
              <w:rPr>
                <w:sz w:val="20"/>
              </w:rPr>
              <w:t>Местонахождения</w:t>
            </w:r>
            <w:r>
              <w:rPr>
                <w:spacing w:val="-5"/>
                <w:sz w:val="20"/>
              </w:rPr>
              <w:t xml:space="preserve"> </w:t>
            </w:r>
            <w:r>
              <w:rPr>
                <w:sz w:val="20"/>
              </w:rPr>
              <w:t>объектов</w:t>
            </w:r>
            <w:r>
              <w:rPr>
                <w:spacing w:val="-5"/>
                <w:sz w:val="20"/>
              </w:rPr>
              <w:t xml:space="preserve"> </w:t>
            </w:r>
            <w:r>
              <w:rPr>
                <w:sz w:val="20"/>
              </w:rPr>
              <w:t>(адреса,</w:t>
            </w:r>
            <w:r>
              <w:rPr>
                <w:spacing w:val="-3"/>
                <w:sz w:val="20"/>
              </w:rPr>
              <w:t xml:space="preserve"> </w:t>
            </w:r>
            <w:r>
              <w:rPr>
                <w:sz w:val="20"/>
              </w:rPr>
              <w:t>места</w:t>
            </w:r>
            <w:r>
              <w:rPr>
                <w:spacing w:val="-47"/>
                <w:sz w:val="20"/>
              </w:rPr>
              <w:t xml:space="preserve"> </w:t>
            </w:r>
            <w:r>
              <w:rPr>
                <w:sz w:val="20"/>
              </w:rPr>
              <w:t>хранения), Правовые</w:t>
            </w:r>
            <w:r>
              <w:rPr>
                <w:spacing w:val="-1"/>
                <w:sz w:val="20"/>
              </w:rPr>
              <w:t xml:space="preserve"> </w:t>
            </w:r>
            <w:r>
              <w:rPr>
                <w:sz w:val="20"/>
              </w:rPr>
              <w:t>основания</w:t>
            </w:r>
          </w:p>
          <w:p w:rsidR="007D3AD7" w:rsidRDefault="0071018B" w:rsidP="00932EB7">
            <w:pPr>
              <w:pStyle w:val="TableParagraph"/>
              <w:spacing w:before="0" w:line="228" w:lineRule="exact"/>
              <w:ind w:left="142" w:right="242"/>
              <w:rPr>
                <w:sz w:val="20"/>
              </w:rPr>
            </w:pPr>
            <w:r>
              <w:rPr>
                <w:sz w:val="20"/>
              </w:rPr>
              <w:t>приобретения</w:t>
            </w:r>
          </w:p>
        </w:tc>
      </w:tr>
      <w:tr w:rsidR="007D3AD7">
        <w:trPr>
          <w:trHeight w:val="1353"/>
        </w:trPr>
        <w:tc>
          <w:tcPr>
            <w:tcW w:w="3970" w:type="dxa"/>
          </w:tcPr>
          <w:p w:rsidR="007D3AD7" w:rsidRDefault="0071018B" w:rsidP="00932EB7">
            <w:pPr>
              <w:pStyle w:val="TableParagraph"/>
              <w:spacing w:before="94"/>
              <w:ind w:left="60" w:right="242"/>
              <w:rPr>
                <w:sz w:val="20"/>
              </w:rPr>
            </w:pPr>
            <w:r>
              <w:rPr>
                <w:sz w:val="20"/>
              </w:rPr>
              <w:t>Увеличение</w:t>
            </w:r>
            <w:r>
              <w:rPr>
                <w:spacing w:val="-4"/>
                <w:sz w:val="20"/>
              </w:rPr>
              <w:t xml:space="preserve"> </w:t>
            </w:r>
            <w:r>
              <w:rPr>
                <w:sz w:val="20"/>
              </w:rPr>
              <w:t>стоимости</w:t>
            </w:r>
            <w:r>
              <w:rPr>
                <w:spacing w:val="-5"/>
                <w:sz w:val="20"/>
              </w:rPr>
              <w:t xml:space="preserve"> </w:t>
            </w:r>
            <w:r>
              <w:rPr>
                <w:sz w:val="20"/>
              </w:rPr>
              <w:t>прочих</w:t>
            </w:r>
          </w:p>
          <w:p w:rsidR="007D3AD7" w:rsidRDefault="0071018B" w:rsidP="00932EB7">
            <w:pPr>
              <w:pStyle w:val="TableParagraph"/>
              <w:spacing w:before="0"/>
              <w:ind w:left="62" w:right="242"/>
              <w:rPr>
                <w:sz w:val="20"/>
              </w:rPr>
            </w:pPr>
            <w:r>
              <w:rPr>
                <w:sz w:val="20"/>
              </w:rPr>
              <w:t>материальных</w:t>
            </w:r>
            <w:r>
              <w:rPr>
                <w:spacing w:val="-6"/>
                <w:sz w:val="20"/>
              </w:rPr>
              <w:t xml:space="preserve"> </w:t>
            </w:r>
            <w:r>
              <w:rPr>
                <w:sz w:val="20"/>
              </w:rPr>
              <w:t>запасов</w:t>
            </w:r>
            <w:r>
              <w:rPr>
                <w:spacing w:val="-3"/>
                <w:sz w:val="20"/>
              </w:rPr>
              <w:t xml:space="preserve"> </w:t>
            </w:r>
            <w:r>
              <w:rPr>
                <w:sz w:val="20"/>
              </w:rPr>
              <w:t>-</w:t>
            </w:r>
            <w:r>
              <w:rPr>
                <w:spacing w:val="-3"/>
                <w:sz w:val="20"/>
              </w:rPr>
              <w:t xml:space="preserve"> </w:t>
            </w:r>
            <w:r>
              <w:rPr>
                <w:sz w:val="20"/>
              </w:rPr>
              <w:t>иного</w:t>
            </w:r>
            <w:r>
              <w:rPr>
                <w:spacing w:val="-4"/>
                <w:sz w:val="20"/>
              </w:rPr>
              <w:t xml:space="preserve"> </w:t>
            </w:r>
            <w:r>
              <w:rPr>
                <w:sz w:val="20"/>
              </w:rPr>
              <w:t>движимого</w:t>
            </w:r>
            <w:r>
              <w:rPr>
                <w:spacing w:val="-47"/>
                <w:sz w:val="20"/>
              </w:rPr>
              <w:t xml:space="preserve"> </w:t>
            </w:r>
            <w:r>
              <w:rPr>
                <w:sz w:val="20"/>
              </w:rPr>
              <w:t>имущества</w:t>
            </w:r>
            <w:r>
              <w:rPr>
                <w:spacing w:val="1"/>
                <w:sz w:val="20"/>
              </w:rPr>
              <w:t xml:space="preserve"> </w:t>
            </w:r>
            <w:r>
              <w:rPr>
                <w:sz w:val="20"/>
              </w:rPr>
              <w:t>учреждения</w:t>
            </w:r>
          </w:p>
        </w:tc>
        <w:tc>
          <w:tcPr>
            <w:tcW w:w="737" w:type="dxa"/>
          </w:tcPr>
          <w:p w:rsidR="007D3AD7" w:rsidRDefault="0071018B" w:rsidP="00932EB7">
            <w:pPr>
              <w:pStyle w:val="TableParagraph"/>
              <w:spacing w:before="94"/>
              <w:ind w:left="65" w:right="242"/>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5</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6</w:t>
            </w:r>
          </w:p>
        </w:tc>
        <w:tc>
          <w:tcPr>
            <w:tcW w:w="736" w:type="dxa"/>
          </w:tcPr>
          <w:p w:rsidR="007D3AD7" w:rsidRDefault="0071018B" w:rsidP="00932EB7">
            <w:pPr>
              <w:pStyle w:val="TableParagraph"/>
              <w:spacing w:before="94"/>
              <w:ind w:left="17" w:right="242"/>
              <w:rPr>
                <w:sz w:val="20"/>
              </w:rPr>
            </w:pPr>
            <w:r>
              <w:rPr>
                <w:w w:val="99"/>
                <w:sz w:val="20"/>
              </w:rPr>
              <w:t>3</w:t>
            </w:r>
          </w:p>
        </w:tc>
        <w:tc>
          <w:tcPr>
            <w:tcW w:w="736" w:type="dxa"/>
          </w:tcPr>
          <w:p w:rsidR="007D3AD7" w:rsidRDefault="0071018B" w:rsidP="00932EB7">
            <w:pPr>
              <w:pStyle w:val="TableParagraph"/>
              <w:spacing w:before="94"/>
              <w:ind w:left="19" w:right="242"/>
              <w:rPr>
                <w:sz w:val="20"/>
              </w:rPr>
            </w:pPr>
            <w:r>
              <w:rPr>
                <w:w w:val="99"/>
                <w:sz w:val="20"/>
              </w:rPr>
              <w:t>4</w:t>
            </w:r>
          </w:p>
        </w:tc>
        <w:tc>
          <w:tcPr>
            <w:tcW w:w="736" w:type="dxa"/>
          </w:tcPr>
          <w:p w:rsidR="007D3AD7" w:rsidRDefault="0071018B" w:rsidP="00932EB7">
            <w:pPr>
              <w:pStyle w:val="TableParagraph"/>
              <w:spacing w:before="94"/>
              <w:ind w:left="25" w:right="242"/>
              <w:rPr>
                <w:sz w:val="20"/>
              </w:rPr>
            </w:pPr>
            <w:r>
              <w:rPr>
                <w:w w:val="99"/>
                <w:sz w:val="20"/>
              </w:rPr>
              <w:t>9</w:t>
            </w:r>
          </w:p>
        </w:tc>
        <w:tc>
          <w:tcPr>
            <w:tcW w:w="3921" w:type="dxa"/>
          </w:tcPr>
          <w:p w:rsidR="007D3AD7" w:rsidRDefault="0071018B" w:rsidP="00932EB7">
            <w:pPr>
              <w:pStyle w:val="TableParagraph"/>
              <w:spacing w:before="94"/>
              <w:ind w:left="142" w:right="242"/>
              <w:rPr>
                <w:sz w:val="20"/>
              </w:rPr>
            </w:pPr>
            <w:r>
              <w:rPr>
                <w:sz w:val="20"/>
              </w:rPr>
              <w:t>Объекты</w:t>
            </w:r>
            <w:r>
              <w:rPr>
                <w:spacing w:val="-5"/>
                <w:sz w:val="20"/>
              </w:rPr>
              <w:t xml:space="preserve"> </w:t>
            </w:r>
            <w:r>
              <w:rPr>
                <w:sz w:val="20"/>
              </w:rPr>
              <w:t>МЗ,</w:t>
            </w:r>
            <w:r>
              <w:rPr>
                <w:spacing w:val="-4"/>
                <w:sz w:val="20"/>
              </w:rPr>
              <w:t xml:space="preserve"> </w:t>
            </w:r>
            <w:r>
              <w:rPr>
                <w:sz w:val="20"/>
              </w:rPr>
              <w:t>Единицы</w:t>
            </w:r>
            <w:r>
              <w:rPr>
                <w:spacing w:val="-5"/>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w:t>
            </w:r>
            <w:r>
              <w:rPr>
                <w:spacing w:val="-2"/>
                <w:sz w:val="20"/>
              </w:rPr>
              <w:t xml:space="preserve"> </w:t>
            </w:r>
            <w:r>
              <w:rPr>
                <w:sz w:val="20"/>
              </w:rPr>
              <w:t>МЗ,</w:t>
            </w:r>
            <w:r>
              <w:rPr>
                <w:spacing w:val="-1"/>
                <w:sz w:val="20"/>
              </w:rPr>
              <w:t xml:space="preserve"> </w:t>
            </w:r>
            <w:r>
              <w:rPr>
                <w:sz w:val="20"/>
              </w:rPr>
              <w:t>Количество</w:t>
            </w:r>
            <w:r>
              <w:rPr>
                <w:spacing w:val="-1"/>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1"/>
              <w:ind w:left="144" w:right="242"/>
              <w:rPr>
                <w:sz w:val="20"/>
              </w:rPr>
            </w:pPr>
            <w:r>
              <w:rPr>
                <w:sz w:val="20"/>
              </w:rPr>
              <w:t>Местонахождения</w:t>
            </w:r>
            <w:r>
              <w:rPr>
                <w:spacing w:val="-5"/>
                <w:sz w:val="20"/>
              </w:rPr>
              <w:t xml:space="preserve"> </w:t>
            </w:r>
            <w:r>
              <w:rPr>
                <w:sz w:val="20"/>
              </w:rPr>
              <w:t>объектов</w:t>
            </w:r>
            <w:r>
              <w:rPr>
                <w:spacing w:val="-5"/>
                <w:sz w:val="20"/>
              </w:rPr>
              <w:t xml:space="preserve"> </w:t>
            </w:r>
            <w:r>
              <w:rPr>
                <w:sz w:val="20"/>
              </w:rPr>
              <w:t>(адреса,</w:t>
            </w:r>
            <w:r>
              <w:rPr>
                <w:spacing w:val="-3"/>
                <w:sz w:val="20"/>
              </w:rPr>
              <w:t xml:space="preserve"> </w:t>
            </w:r>
            <w:r>
              <w:rPr>
                <w:sz w:val="20"/>
              </w:rPr>
              <w:t>места</w:t>
            </w:r>
            <w:r>
              <w:rPr>
                <w:spacing w:val="-47"/>
                <w:sz w:val="20"/>
              </w:rPr>
              <w:t xml:space="preserve"> </w:t>
            </w:r>
            <w:r>
              <w:rPr>
                <w:sz w:val="20"/>
              </w:rPr>
              <w:t>хранения), Правовые</w:t>
            </w:r>
            <w:r>
              <w:rPr>
                <w:spacing w:val="-1"/>
                <w:sz w:val="20"/>
              </w:rPr>
              <w:t xml:space="preserve"> </w:t>
            </w:r>
            <w:r>
              <w:rPr>
                <w:sz w:val="20"/>
              </w:rPr>
              <w:t>основания</w:t>
            </w:r>
          </w:p>
          <w:p w:rsidR="007D3AD7" w:rsidRDefault="0071018B" w:rsidP="00932EB7">
            <w:pPr>
              <w:pStyle w:val="TableParagraph"/>
              <w:spacing w:before="1"/>
              <w:ind w:left="142" w:right="242"/>
              <w:rPr>
                <w:sz w:val="20"/>
              </w:rPr>
            </w:pPr>
            <w:r>
              <w:rPr>
                <w:sz w:val="20"/>
              </w:rPr>
              <w:t>приобретения</w:t>
            </w:r>
          </w:p>
        </w:tc>
      </w:tr>
      <w:tr w:rsidR="007D3AD7">
        <w:trPr>
          <w:trHeight w:val="1353"/>
        </w:trPr>
        <w:tc>
          <w:tcPr>
            <w:tcW w:w="3970" w:type="dxa"/>
          </w:tcPr>
          <w:p w:rsidR="007D3AD7" w:rsidRDefault="0071018B" w:rsidP="00932EB7">
            <w:pPr>
              <w:pStyle w:val="TableParagraph"/>
              <w:ind w:left="59" w:right="242"/>
              <w:rPr>
                <w:sz w:val="20"/>
              </w:rPr>
            </w:pPr>
            <w:r>
              <w:rPr>
                <w:sz w:val="20"/>
              </w:rPr>
              <w:t>Уменьшение</w:t>
            </w:r>
            <w:r>
              <w:rPr>
                <w:spacing w:val="-5"/>
                <w:sz w:val="20"/>
              </w:rPr>
              <w:t xml:space="preserve"> </w:t>
            </w:r>
            <w:r>
              <w:rPr>
                <w:sz w:val="20"/>
              </w:rPr>
              <w:t>стоимости</w:t>
            </w:r>
            <w:r>
              <w:rPr>
                <w:spacing w:val="-5"/>
                <w:sz w:val="20"/>
              </w:rPr>
              <w:t xml:space="preserve"> </w:t>
            </w:r>
            <w:r>
              <w:rPr>
                <w:sz w:val="20"/>
              </w:rPr>
              <w:t>прочих</w:t>
            </w:r>
          </w:p>
          <w:p w:rsidR="007D3AD7" w:rsidRDefault="0071018B" w:rsidP="00932EB7">
            <w:pPr>
              <w:pStyle w:val="TableParagraph"/>
              <w:spacing w:before="0"/>
              <w:ind w:left="62" w:right="242"/>
              <w:rPr>
                <w:sz w:val="20"/>
              </w:rPr>
            </w:pPr>
            <w:r>
              <w:rPr>
                <w:sz w:val="20"/>
              </w:rPr>
              <w:t>материальных</w:t>
            </w:r>
            <w:r>
              <w:rPr>
                <w:spacing w:val="-6"/>
                <w:sz w:val="20"/>
              </w:rPr>
              <w:t xml:space="preserve"> </w:t>
            </w:r>
            <w:r>
              <w:rPr>
                <w:sz w:val="20"/>
              </w:rPr>
              <w:t>запасов</w:t>
            </w:r>
            <w:r>
              <w:rPr>
                <w:spacing w:val="-3"/>
                <w:sz w:val="20"/>
              </w:rPr>
              <w:t xml:space="preserve"> </w:t>
            </w:r>
            <w:r>
              <w:rPr>
                <w:sz w:val="20"/>
              </w:rPr>
              <w:t>-</w:t>
            </w:r>
            <w:r>
              <w:rPr>
                <w:spacing w:val="-3"/>
                <w:sz w:val="20"/>
              </w:rPr>
              <w:t xml:space="preserve"> </w:t>
            </w:r>
            <w:r>
              <w:rPr>
                <w:sz w:val="20"/>
              </w:rPr>
              <w:t>иного</w:t>
            </w:r>
            <w:r>
              <w:rPr>
                <w:spacing w:val="-4"/>
                <w:sz w:val="20"/>
              </w:rPr>
              <w:t xml:space="preserve"> </w:t>
            </w:r>
            <w:r>
              <w:rPr>
                <w:sz w:val="20"/>
              </w:rPr>
              <w:t>движимого</w:t>
            </w:r>
            <w:r>
              <w:rPr>
                <w:spacing w:val="-47"/>
                <w:sz w:val="20"/>
              </w:rPr>
              <w:t xml:space="preserve"> </w:t>
            </w:r>
            <w:r>
              <w:rPr>
                <w:sz w:val="20"/>
              </w:rPr>
              <w:t>имущества</w:t>
            </w:r>
            <w:r>
              <w:rPr>
                <w:spacing w:val="1"/>
                <w:sz w:val="20"/>
              </w:rPr>
              <w:t xml:space="preserve"> </w:t>
            </w:r>
            <w:r>
              <w:rPr>
                <w:sz w:val="20"/>
              </w:rPr>
              <w:t>учреждения</w:t>
            </w:r>
          </w:p>
        </w:tc>
        <w:tc>
          <w:tcPr>
            <w:tcW w:w="737" w:type="dxa"/>
          </w:tcPr>
          <w:p w:rsidR="007D3AD7" w:rsidRDefault="0071018B" w:rsidP="00932EB7">
            <w:pPr>
              <w:pStyle w:val="TableParagraph"/>
              <w:ind w:left="65" w:right="242"/>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5</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6</w:t>
            </w:r>
          </w:p>
        </w:tc>
        <w:tc>
          <w:tcPr>
            <w:tcW w:w="736" w:type="dxa"/>
          </w:tcPr>
          <w:p w:rsidR="007D3AD7" w:rsidRDefault="0071018B" w:rsidP="00932EB7">
            <w:pPr>
              <w:pStyle w:val="TableParagraph"/>
              <w:ind w:left="17" w:right="242"/>
              <w:rPr>
                <w:sz w:val="20"/>
              </w:rPr>
            </w:pPr>
            <w:r>
              <w:rPr>
                <w:w w:val="99"/>
                <w:sz w:val="20"/>
              </w:rPr>
              <w:t>4</w:t>
            </w:r>
          </w:p>
        </w:tc>
        <w:tc>
          <w:tcPr>
            <w:tcW w:w="736" w:type="dxa"/>
          </w:tcPr>
          <w:p w:rsidR="007D3AD7" w:rsidRDefault="0071018B" w:rsidP="00932EB7">
            <w:pPr>
              <w:pStyle w:val="TableParagraph"/>
              <w:ind w:left="19" w:right="242"/>
              <w:rPr>
                <w:sz w:val="20"/>
              </w:rPr>
            </w:pPr>
            <w:r>
              <w:rPr>
                <w:w w:val="99"/>
                <w:sz w:val="20"/>
              </w:rPr>
              <w:t>4</w:t>
            </w:r>
          </w:p>
        </w:tc>
        <w:tc>
          <w:tcPr>
            <w:tcW w:w="736" w:type="dxa"/>
          </w:tcPr>
          <w:p w:rsidR="007D3AD7" w:rsidRDefault="0071018B" w:rsidP="00932EB7">
            <w:pPr>
              <w:pStyle w:val="TableParagraph"/>
              <w:ind w:left="25" w:right="242"/>
              <w:rPr>
                <w:sz w:val="20"/>
              </w:rPr>
            </w:pPr>
            <w:r>
              <w:rPr>
                <w:w w:val="99"/>
                <w:sz w:val="20"/>
              </w:rPr>
              <w:t>6</w:t>
            </w:r>
          </w:p>
        </w:tc>
        <w:tc>
          <w:tcPr>
            <w:tcW w:w="3921" w:type="dxa"/>
          </w:tcPr>
          <w:p w:rsidR="007D3AD7" w:rsidRDefault="0071018B" w:rsidP="00932EB7">
            <w:pPr>
              <w:pStyle w:val="TableParagraph"/>
              <w:ind w:left="142" w:right="242"/>
              <w:rPr>
                <w:sz w:val="20"/>
              </w:rPr>
            </w:pPr>
            <w:r>
              <w:rPr>
                <w:sz w:val="20"/>
              </w:rPr>
              <w:t>Объекты</w:t>
            </w:r>
            <w:r>
              <w:rPr>
                <w:spacing w:val="-5"/>
                <w:sz w:val="20"/>
              </w:rPr>
              <w:t xml:space="preserve"> </w:t>
            </w:r>
            <w:r>
              <w:rPr>
                <w:sz w:val="20"/>
              </w:rPr>
              <w:t>МЗ,</w:t>
            </w:r>
            <w:r>
              <w:rPr>
                <w:spacing w:val="-4"/>
                <w:sz w:val="20"/>
              </w:rPr>
              <w:t xml:space="preserve"> </w:t>
            </w:r>
            <w:r>
              <w:rPr>
                <w:sz w:val="20"/>
              </w:rPr>
              <w:t>Единицы</w:t>
            </w:r>
            <w:r>
              <w:rPr>
                <w:spacing w:val="-5"/>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w:t>
            </w:r>
            <w:r>
              <w:rPr>
                <w:spacing w:val="-2"/>
                <w:sz w:val="20"/>
              </w:rPr>
              <w:t xml:space="preserve"> </w:t>
            </w:r>
            <w:r>
              <w:rPr>
                <w:sz w:val="20"/>
              </w:rPr>
              <w:t>МЗ,</w:t>
            </w:r>
            <w:r>
              <w:rPr>
                <w:spacing w:val="-1"/>
                <w:sz w:val="20"/>
              </w:rPr>
              <w:t xml:space="preserve"> </w:t>
            </w:r>
            <w:r>
              <w:rPr>
                <w:sz w:val="20"/>
              </w:rPr>
              <w:t>Количество</w:t>
            </w:r>
            <w:r>
              <w:rPr>
                <w:spacing w:val="-1"/>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0"/>
              <w:ind w:left="144" w:right="242"/>
              <w:rPr>
                <w:sz w:val="20"/>
              </w:rPr>
            </w:pPr>
            <w:r>
              <w:rPr>
                <w:sz w:val="20"/>
              </w:rPr>
              <w:t>Местонахождения</w:t>
            </w:r>
            <w:r>
              <w:rPr>
                <w:spacing w:val="-5"/>
                <w:sz w:val="20"/>
              </w:rPr>
              <w:t xml:space="preserve"> </w:t>
            </w:r>
            <w:r>
              <w:rPr>
                <w:sz w:val="20"/>
              </w:rPr>
              <w:t>объектов</w:t>
            </w:r>
            <w:r>
              <w:rPr>
                <w:spacing w:val="-5"/>
                <w:sz w:val="20"/>
              </w:rPr>
              <w:t xml:space="preserve"> </w:t>
            </w:r>
            <w:r>
              <w:rPr>
                <w:sz w:val="20"/>
              </w:rPr>
              <w:t>(адреса,</w:t>
            </w:r>
            <w:r>
              <w:rPr>
                <w:spacing w:val="-3"/>
                <w:sz w:val="20"/>
              </w:rPr>
              <w:t xml:space="preserve"> </w:t>
            </w:r>
            <w:r>
              <w:rPr>
                <w:sz w:val="20"/>
              </w:rPr>
              <w:t>места</w:t>
            </w:r>
            <w:r>
              <w:rPr>
                <w:spacing w:val="-47"/>
                <w:sz w:val="20"/>
              </w:rPr>
              <w:t xml:space="preserve"> </w:t>
            </w:r>
            <w:r>
              <w:rPr>
                <w:sz w:val="20"/>
              </w:rPr>
              <w:t>хранения), Правовые</w:t>
            </w:r>
            <w:r>
              <w:rPr>
                <w:spacing w:val="-1"/>
                <w:sz w:val="20"/>
              </w:rPr>
              <w:t xml:space="preserve"> </w:t>
            </w:r>
            <w:r>
              <w:rPr>
                <w:sz w:val="20"/>
              </w:rPr>
              <w:t>основания</w:t>
            </w:r>
          </w:p>
          <w:p w:rsidR="007D3AD7" w:rsidRDefault="0071018B" w:rsidP="00932EB7">
            <w:pPr>
              <w:pStyle w:val="TableParagraph"/>
              <w:spacing w:before="0"/>
              <w:ind w:left="142" w:right="242"/>
              <w:rPr>
                <w:sz w:val="20"/>
              </w:rPr>
            </w:pPr>
            <w:r>
              <w:rPr>
                <w:sz w:val="20"/>
              </w:rPr>
              <w:t>приобретения</w:t>
            </w:r>
          </w:p>
        </w:tc>
      </w:tr>
      <w:tr w:rsidR="007D3AD7">
        <w:trPr>
          <w:trHeight w:val="1125"/>
        </w:trPr>
        <w:tc>
          <w:tcPr>
            <w:tcW w:w="3970" w:type="dxa"/>
          </w:tcPr>
          <w:p w:rsidR="007D3AD7" w:rsidRDefault="0071018B" w:rsidP="00932EB7">
            <w:pPr>
              <w:pStyle w:val="TableParagraph"/>
              <w:ind w:left="59" w:right="242"/>
              <w:rPr>
                <w:sz w:val="20"/>
              </w:rPr>
            </w:pPr>
            <w:r>
              <w:rPr>
                <w:sz w:val="20"/>
              </w:rPr>
              <w:t>Уменьшение</w:t>
            </w:r>
            <w:r>
              <w:rPr>
                <w:spacing w:val="-5"/>
                <w:sz w:val="20"/>
              </w:rPr>
              <w:t xml:space="preserve"> </w:t>
            </w:r>
            <w:r>
              <w:rPr>
                <w:sz w:val="20"/>
              </w:rPr>
              <w:t>стоимости</w:t>
            </w:r>
            <w:r>
              <w:rPr>
                <w:spacing w:val="-5"/>
                <w:sz w:val="20"/>
              </w:rPr>
              <w:t xml:space="preserve"> </w:t>
            </w:r>
            <w:r>
              <w:rPr>
                <w:sz w:val="20"/>
              </w:rPr>
              <w:t>прочих</w:t>
            </w:r>
          </w:p>
          <w:p w:rsidR="007D3AD7" w:rsidRDefault="0071018B" w:rsidP="00932EB7">
            <w:pPr>
              <w:pStyle w:val="TableParagraph"/>
              <w:spacing w:before="0"/>
              <w:ind w:left="62" w:right="242"/>
              <w:rPr>
                <w:sz w:val="20"/>
              </w:rPr>
            </w:pPr>
            <w:r>
              <w:rPr>
                <w:sz w:val="20"/>
              </w:rPr>
              <w:t>материальных</w:t>
            </w:r>
            <w:r>
              <w:rPr>
                <w:spacing w:val="-6"/>
                <w:sz w:val="20"/>
              </w:rPr>
              <w:t xml:space="preserve"> </w:t>
            </w:r>
            <w:r>
              <w:rPr>
                <w:sz w:val="20"/>
              </w:rPr>
              <w:t>запасов</w:t>
            </w:r>
            <w:r>
              <w:rPr>
                <w:spacing w:val="-3"/>
                <w:sz w:val="20"/>
              </w:rPr>
              <w:t xml:space="preserve"> </w:t>
            </w:r>
            <w:r>
              <w:rPr>
                <w:sz w:val="20"/>
              </w:rPr>
              <w:t>-</w:t>
            </w:r>
            <w:r>
              <w:rPr>
                <w:spacing w:val="-3"/>
                <w:sz w:val="20"/>
              </w:rPr>
              <w:t xml:space="preserve"> </w:t>
            </w:r>
            <w:r>
              <w:rPr>
                <w:sz w:val="20"/>
              </w:rPr>
              <w:t>иного</w:t>
            </w:r>
            <w:r>
              <w:rPr>
                <w:spacing w:val="-4"/>
                <w:sz w:val="20"/>
              </w:rPr>
              <w:t xml:space="preserve"> </w:t>
            </w:r>
            <w:r>
              <w:rPr>
                <w:sz w:val="20"/>
              </w:rPr>
              <w:t>движимого</w:t>
            </w:r>
            <w:r>
              <w:rPr>
                <w:spacing w:val="-47"/>
                <w:sz w:val="20"/>
              </w:rPr>
              <w:t xml:space="preserve"> </w:t>
            </w:r>
            <w:r>
              <w:rPr>
                <w:sz w:val="20"/>
              </w:rPr>
              <w:t>имущества</w:t>
            </w:r>
            <w:r>
              <w:rPr>
                <w:spacing w:val="1"/>
                <w:sz w:val="20"/>
              </w:rPr>
              <w:t xml:space="preserve"> </w:t>
            </w:r>
            <w:r>
              <w:rPr>
                <w:sz w:val="20"/>
              </w:rPr>
              <w:t>учреждения</w:t>
            </w:r>
          </w:p>
        </w:tc>
        <w:tc>
          <w:tcPr>
            <w:tcW w:w="737" w:type="dxa"/>
          </w:tcPr>
          <w:p w:rsidR="007D3AD7" w:rsidRDefault="0071018B" w:rsidP="00932EB7">
            <w:pPr>
              <w:pStyle w:val="TableParagraph"/>
              <w:ind w:left="65" w:right="242"/>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5</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6</w:t>
            </w:r>
          </w:p>
        </w:tc>
        <w:tc>
          <w:tcPr>
            <w:tcW w:w="736" w:type="dxa"/>
          </w:tcPr>
          <w:p w:rsidR="007D3AD7" w:rsidRDefault="0071018B" w:rsidP="00932EB7">
            <w:pPr>
              <w:pStyle w:val="TableParagraph"/>
              <w:ind w:left="17" w:right="242"/>
              <w:rPr>
                <w:sz w:val="20"/>
              </w:rPr>
            </w:pPr>
            <w:r>
              <w:rPr>
                <w:w w:val="99"/>
                <w:sz w:val="20"/>
              </w:rPr>
              <w:t>4</w:t>
            </w:r>
          </w:p>
        </w:tc>
        <w:tc>
          <w:tcPr>
            <w:tcW w:w="736" w:type="dxa"/>
          </w:tcPr>
          <w:p w:rsidR="007D3AD7" w:rsidRDefault="0071018B" w:rsidP="00932EB7">
            <w:pPr>
              <w:pStyle w:val="TableParagraph"/>
              <w:ind w:left="19" w:right="242"/>
              <w:rPr>
                <w:sz w:val="20"/>
              </w:rPr>
            </w:pPr>
            <w:r>
              <w:rPr>
                <w:w w:val="99"/>
                <w:sz w:val="20"/>
              </w:rPr>
              <w:t>4</w:t>
            </w:r>
          </w:p>
        </w:tc>
        <w:tc>
          <w:tcPr>
            <w:tcW w:w="736" w:type="dxa"/>
          </w:tcPr>
          <w:p w:rsidR="007D3AD7" w:rsidRDefault="0071018B" w:rsidP="00932EB7">
            <w:pPr>
              <w:pStyle w:val="TableParagraph"/>
              <w:ind w:left="25" w:right="242"/>
              <w:rPr>
                <w:sz w:val="20"/>
              </w:rPr>
            </w:pPr>
            <w:r>
              <w:rPr>
                <w:w w:val="99"/>
                <w:sz w:val="20"/>
              </w:rPr>
              <w:t>7</w:t>
            </w:r>
          </w:p>
        </w:tc>
        <w:tc>
          <w:tcPr>
            <w:tcW w:w="3921" w:type="dxa"/>
          </w:tcPr>
          <w:p w:rsidR="007D3AD7" w:rsidRDefault="0071018B" w:rsidP="00932EB7">
            <w:pPr>
              <w:pStyle w:val="TableParagraph"/>
              <w:ind w:left="77" w:right="242"/>
              <w:rPr>
                <w:sz w:val="20"/>
              </w:rPr>
            </w:pPr>
            <w:r>
              <w:rPr>
                <w:sz w:val="20"/>
              </w:rPr>
              <w:t>Объекты</w:t>
            </w:r>
            <w:r>
              <w:rPr>
                <w:spacing w:val="-4"/>
                <w:sz w:val="20"/>
              </w:rPr>
              <w:t xml:space="preserve"> </w:t>
            </w:r>
            <w:r>
              <w:rPr>
                <w:sz w:val="20"/>
              </w:rPr>
              <w:t>МЗ,</w:t>
            </w:r>
            <w:r>
              <w:rPr>
                <w:spacing w:val="-4"/>
                <w:sz w:val="20"/>
              </w:rPr>
              <w:t xml:space="preserve"> </w:t>
            </w:r>
            <w:r>
              <w:rPr>
                <w:sz w:val="20"/>
              </w:rPr>
              <w:t>Единицы</w:t>
            </w:r>
            <w:r>
              <w:rPr>
                <w:spacing w:val="-4"/>
                <w:sz w:val="20"/>
              </w:rPr>
              <w:t xml:space="preserve"> </w:t>
            </w:r>
            <w:r>
              <w:rPr>
                <w:sz w:val="20"/>
              </w:rPr>
              <w:t>измерений</w:t>
            </w:r>
            <w:r>
              <w:rPr>
                <w:spacing w:val="-4"/>
                <w:sz w:val="20"/>
              </w:rPr>
              <w:t xml:space="preserve"> </w:t>
            </w:r>
            <w:r>
              <w:rPr>
                <w:sz w:val="20"/>
              </w:rPr>
              <w:t>МЗ,</w:t>
            </w:r>
            <w:r>
              <w:rPr>
                <w:spacing w:val="-4"/>
                <w:sz w:val="20"/>
              </w:rPr>
              <w:t xml:space="preserve"> </w:t>
            </w:r>
            <w:r>
              <w:rPr>
                <w:sz w:val="20"/>
              </w:rPr>
              <w:t>Сорт</w:t>
            </w:r>
            <w:r>
              <w:rPr>
                <w:spacing w:val="-47"/>
                <w:sz w:val="20"/>
              </w:rPr>
              <w:t xml:space="preserve"> </w:t>
            </w:r>
            <w:r>
              <w:rPr>
                <w:sz w:val="20"/>
              </w:rPr>
              <w:t>МЗ, Количество МЗ, ОЛ, Местонахождения</w:t>
            </w:r>
            <w:r>
              <w:rPr>
                <w:spacing w:val="-47"/>
                <w:sz w:val="20"/>
              </w:rPr>
              <w:t xml:space="preserve"> </w:t>
            </w:r>
            <w:r>
              <w:rPr>
                <w:sz w:val="20"/>
              </w:rPr>
              <w:t>объектов</w:t>
            </w:r>
            <w:r>
              <w:rPr>
                <w:spacing w:val="-2"/>
                <w:sz w:val="20"/>
              </w:rPr>
              <w:t xml:space="preserve"> </w:t>
            </w:r>
            <w:r>
              <w:rPr>
                <w:sz w:val="20"/>
              </w:rPr>
              <w:t>(адреса, места</w:t>
            </w:r>
            <w:r>
              <w:rPr>
                <w:spacing w:val="-1"/>
                <w:sz w:val="20"/>
              </w:rPr>
              <w:t xml:space="preserve"> </w:t>
            </w:r>
            <w:r>
              <w:rPr>
                <w:sz w:val="20"/>
              </w:rPr>
              <w:t>хранения),</w:t>
            </w:r>
          </w:p>
          <w:p w:rsidR="007D3AD7" w:rsidRDefault="0071018B" w:rsidP="00932EB7">
            <w:pPr>
              <w:pStyle w:val="TableParagraph"/>
              <w:spacing w:before="1"/>
              <w:ind w:left="140" w:right="242"/>
              <w:rPr>
                <w:sz w:val="20"/>
              </w:rPr>
            </w:pPr>
            <w:r>
              <w:rPr>
                <w:sz w:val="20"/>
              </w:rPr>
              <w:t>Правовые</w:t>
            </w:r>
            <w:r>
              <w:rPr>
                <w:spacing w:val="-8"/>
                <w:sz w:val="20"/>
              </w:rPr>
              <w:t xml:space="preserve"> </w:t>
            </w:r>
            <w:r>
              <w:rPr>
                <w:sz w:val="20"/>
              </w:rPr>
              <w:t>основания</w:t>
            </w:r>
            <w:r>
              <w:rPr>
                <w:spacing w:val="-8"/>
                <w:sz w:val="20"/>
              </w:rPr>
              <w:t xml:space="preserve"> </w:t>
            </w:r>
            <w:r>
              <w:rPr>
                <w:sz w:val="20"/>
              </w:rPr>
              <w:t>приобретения</w:t>
            </w:r>
          </w:p>
        </w:tc>
      </w:tr>
      <w:tr w:rsidR="007D3AD7">
        <w:trPr>
          <w:trHeight w:val="1353"/>
        </w:trPr>
        <w:tc>
          <w:tcPr>
            <w:tcW w:w="3970" w:type="dxa"/>
          </w:tcPr>
          <w:p w:rsidR="007D3AD7" w:rsidRDefault="0071018B" w:rsidP="00932EB7">
            <w:pPr>
              <w:pStyle w:val="TableParagraph"/>
              <w:spacing w:line="229" w:lineRule="exact"/>
              <w:ind w:left="59" w:right="242"/>
              <w:rPr>
                <w:sz w:val="20"/>
              </w:rPr>
            </w:pPr>
            <w:r>
              <w:rPr>
                <w:sz w:val="20"/>
              </w:rPr>
              <w:t>Уменьшение</w:t>
            </w:r>
            <w:r>
              <w:rPr>
                <w:spacing w:val="-5"/>
                <w:sz w:val="20"/>
              </w:rPr>
              <w:t xml:space="preserve"> </w:t>
            </w:r>
            <w:r>
              <w:rPr>
                <w:sz w:val="20"/>
              </w:rPr>
              <w:t>стоимости</w:t>
            </w:r>
            <w:r>
              <w:rPr>
                <w:spacing w:val="-5"/>
                <w:sz w:val="20"/>
              </w:rPr>
              <w:t xml:space="preserve"> </w:t>
            </w:r>
            <w:r>
              <w:rPr>
                <w:sz w:val="20"/>
              </w:rPr>
              <w:t>прочих</w:t>
            </w:r>
          </w:p>
          <w:p w:rsidR="007D3AD7" w:rsidRDefault="0071018B" w:rsidP="00932EB7">
            <w:pPr>
              <w:pStyle w:val="TableParagraph"/>
              <w:spacing w:before="0"/>
              <w:ind w:left="62" w:right="242"/>
              <w:rPr>
                <w:sz w:val="20"/>
              </w:rPr>
            </w:pPr>
            <w:r>
              <w:rPr>
                <w:sz w:val="20"/>
              </w:rPr>
              <w:t>материальных</w:t>
            </w:r>
            <w:r>
              <w:rPr>
                <w:spacing w:val="-6"/>
                <w:sz w:val="20"/>
              </w:rPr>
              <w:t xml:space="preserve"> </w:t>
            </w:r>
            <w:r>
              <w:rPr>
                <w:sz w:val="20"/>
              </w:rPr>
              <w:t>запасов</w:t>
            </w:r>
            <w:r>
              <w:rPr>
                <w:spacing w:val="-3"/>
                <w:sz w:val="20"/>
              </w:rPr>
              <w:t xml:space="preserve"> </w:t>
            </w:r>
            <w:r>
              <w:rPr>
                <w:sz w:val="20"/>
              </w:rPr>
              <w:t>-</w:t>
            </w:r>
            <w:r>
              <w:rPr>
                <w:spacing w:val="-3"/>
                <w:sz w:val="20"/>
              </w:rPr>
              <w:t xml:space="preserve"> </w:t>
            </w:r>
            <w:r>
              <w:rPr>
                <w:sz w:val="20"/>
              </w:rPr>
              <w:t>иного</w:t>
            </w:r>
            <w:r>
              <w:rPr>
                <w:spacing w:val="-4"/>
                <w:sz w:val="20"/>
              </w:rPr>
              <w:t xml:space="preserve"> </w:t>
            </w:r>
            <w:r>
              <w:rPr>
                <w:sz w:val="20"/>
              </w:rPr>
              <w:t>движимого</w:t>
            </w:r>
            <w:r>
              <w:rPr>
                <w:spacing w:val="-47"/>
                <w:sz w:val="20"/>
              </w:rPr>
              <w:t xml:space="preserve"> </w:t>
            </w:r>
            <w:r>
              <w:rPr>
                <w:sz w:val="20"/>
              </w:rPr>
              <w:t>имущества</w:t>
            </w:r>
            <w:r>
              <w:rPr>
                <w:spacing w:val="1"/>
                <w:sz w:val="20"/>
              </w:rPr>
              <w:t xml:space="preserve"> </w:t>
            </w:r>
            <w:r>
              <w:rPr>
                <w:sz w:val="20"/>
              </w:rPr>
              <w:t>учреждения</w:t>
            </w:r>
          </w:p>
        </w:tc>
        <w:tc>
          <w:tcPr>
            <w:tcW w:w="737" w:type="dxa"/>
          </w:tcPr>
          <w:p w:rsidR="007D3AD7" w:rsidRDefault="0071018B" w:rsidP="00932EB7">
            <w:pPr>
              <w:pStyle w:val="TableParagraph"/>
              <w:ind w:left="65" w:right="242"/>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5</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6</w:t>
            </w:r>
          </w:p>
        </w:tc>
        <w:tc>
          <w:tcPr>
            <w:tcW w:w="736" w:type="dxa"/>
          </w:tcPr>
          <w:p w:rsidR="007D3AD7" w:rsidRDefault="0071018B" w:rsidP="00932EB7">
            <w:pPr>
              <w:pStyle w:val="TableParagraph"/>
              <w:ind w:left="17" w:right="242"/>
              <w:rPr>
                <w:sz w:val="20"/>
              </w:rPr>
            </w:pPr>
            <w:r>
              <w:rPr>
                <w:w w:val="99"/>
                <w:sz w:val="20"/>
              </w:rPr>
              <w:t>4</w:t>
            </w:r>
          </w:p>
        </w:tc>
        <w:tc>
          <w:tcPr>
            <w:tcW w:w="736" w:type="dxa"/>
          </w:tcPr>
          <w:p w:rsidR="007D3AD7" w:rsidRDefault="0071018B" w:rsidP="00932EB7">
            <w:pPr>
              <w:pStyle w:val="TableParagraph"/>
              <w:ind w:left="19" w:right="242"/>
              <w:rPr>
                <w:sz w:val="20"/>
              </w:rPr>
            </w:pPr>
            <w:r>
              <w:rPr>
                <w:w w:val="99"/>
                <w:sz w:val="20"/>
              </w:rPr>
              <w:t>4</w:t>
            </w:r>
          </w:p>
        </w:tc>
        <w:tc>
          <w:tcPr>
            <w:tcW w:w="736" w:type="dxa"/>
          </w:tcPr>
          <w:p w:rsidR="007D3AD7" w:rsidRDefault="0071018B" w:rsidP="00932EB7">
            <w:pPr>
              <w:pStyle w:val="TableParagraph"/>
              <w:ind w:left="25" w:right="242"/>
              <w:rPr>
                <w:sz w:val="20"/>
              </w:rPr>
            </w:pPr>
            <w:r>
              <w:rPr>
                <w:w w:val="99"/>
                <w:sz w:val="20"/>
              </w:rPr>
              <w:t>9</w:t>
            </w:r>
          </w:p>
        </w:tc>
        <w:tc>
          <w:tcPr>
            <w:tcW w:w="3921" w:type="dxa"/>
          </w:tcPr>
          <w:p w:rsidR="007D3AD7" w:rsidRDefault="0071018B" w:rsidP="00932EB7">
            <w:pPr>
              <w:pStyle w:val="TableParagraph"/>
              <w:ind w:left="142" w:right="242"/>
              <w:rPr>
                <w:sz w:val="20"/>
              </w:rPr>
            </w:pPr>
            <w:r>
              <w:rPr>
                <w:sz w:val="20"/>
              </w:rPr>
              <w:t>Объекты</w:t>
            </w:r>
            <w:r>
              <w:rPr>
                <w:spacing w:val="-5"/>
                <w:sz w:val="20"/>
              </w:rPr>
              <w:t xml:space="preserve"> </w:t>
            </w:r>
            <w:r>
              <w:rPr>
                <w:sz w:val="20"/>
              </w:rPr>
              <w:t>МЗ,</w:t>
            </w:r>
            <w:r>
              <w:rPr>
                <w:spacing w:val="-4"/>
                <w:sz w:val="20"/>
              </w:rPr>
              <w:t xml:space="preserve"> </w:t>
            </w:r>
            <w:r>
              <w:rPr>
                <w:sz w:val="20"/>
              </w:rPr>
              <w:t>Единицы</w:t>
            </w:r>
            <w:r>
              <w:rPr>
                <w:spacing w:val="-5"/>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w:t>
            </w:r>
            <w:r>
              <w:rPr>
                <w:spacing w:val="-2"/>
                <w:sz w:val="20"/>
              </w:rPr>
              <w:t xml:space="preserve"> </w:t>
            </w:r>
            <w:r>
              <w:rPr>
                <w:sz w:val="20"/>
              </w:rPr>
              <w:t>МЗ,</w:t>
            </w:r>
            <w:r>
              <w:rPr>
                <w:spacing w:val="-1"/>
                <w:sz w:val="20"/>
              </w:rPr>
              <w:t xml:space="preserve"> </w:t>
            </w:r>
            <w:r>
              <w:rPr>
                <w:sz w:val="20"/>
              </w:rPr>
              <w:t>Количество</w:t>
            </w:r>
            <w:r>
              <w:rPr>
                <w:spacing w:val="-1"/>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0"/>
              <w:ind w:left="144" w:right="242"/>
              <w:rPr>
                <w:sz w:val="20"/>
              </w:rPr>
            </w:pPr>
            <w:r>
              <w:rPr>
                <w:sz w:val="20"/>
              </w:rPr>
              <w:t>Местонахождения</w:t>
            </w:r>
            <w:r>
              <w:rPr>
                <w:spacing w:val="-5"/>
                <w:sz w:val="20"/>
              </w:rPr>
              <w:t xml:space="preserve"> </w:t>
            </w:r>
            <w:r>
              <w:rPr>
                <w:sz w:val="20"/>
              </w:rPr>
              <w:t>объектов</w:t>
            </w:r>
            <w:r>
              <w:rPr>
                <w:spacing w:val="-5"/>
                <w:sz w:val="20"/>
              </w:rPr>
              <w:t xml:space="preserve"> </w:t>
            </w:r>
            <w:r>
              <w:rPr>
                <w:sz w:val="20"/>
              </w:rPr>
              <w:t>(адреса,</w:t>
            </w:r>
            <w:r>
              <w:rPr>
                <w:spacing w:val="-3"/>
                <w:sz w:val="20"/>
              </w:rPr>
              <w:t xml:space="preserve"> </w:t>
            </w:r>
            <w:r>
              <w:rPr>
                <w:sz w:val="20"/>
              </w:rPr>
              <w:t>места</w:t>
            </w:r>
            <w:r>
              <w:rPr>
                <w:spacing w:val="-47"/>
                <w:sz w:val="20"/>
              </w:rPr>
              <w:t xml:space="preserve"> </w:t>
            </w:r>
            <w:r>
              <w:rPr>
                <w:sz w:val="20"/>
              </w:rPr>
              <w:t>хранения), Правовые</w:t>
            </w:r>
            <w:r>
              <w:rPr>
                <w:spacing w:val="-1"/>
                <w:sz w:val="20"/>
              </w:rPr>
              <w:t xml:space="preserve"> </w:t>
            </w:r>
            <w:r>
              <w:rPr>
                <w:sz w:val="20"/>
              </w:rPr>
              <w:t>основания</w:t>
            </w:r>
          </w:p>
          <w:p w:rsidR="007D3AD7" w:rsidRDefault="0071018B" w:rsidP="00932EB7">
            <w:pPr>
              <w:pStyle w:val="TableParagraph"/>
              <w:spacing w:before="0"/>
              <w:ind w:left="142" w:right="242"/>
              <w:rPr>
                <w:sz w:val="20"/>
              </w:rPr>
            </w:pPr>
            <w:r>
              <w:rPr>
                <w:sz w:val="20"/>
              </w:rPr>
              <w:t>приобретения</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737"/>
        <w:gridCol w:w="645"/>
        <w:gridCol w:w="736"/>
        <w:gridCol w:w="736"/>
        <w:gridCol w:w="736"/>
        <w:gridCol w:w="736"/>
        <w:gridCol w:w="736"/>
        <w:gridCol w:w="736"/>
        <w:gridCol w:w="736"/>
        <w:gridCol w:w="736"/>
        <w:gridCol w:w="3921"/>
      </w:tblGrid>
      <w:tr w:rsidR="007D3AD7">
        <w:trPr>
          <w:trHeight w:val="1353"/>
        </w:trPr>
        <w:tc>
          <w:tcPr>
            <w:tcW w:w="3970" w:type="dxa"/>
          </w:tcPr>
          <w:p w:rsidR="007D3AD7" w:rsidRDefault="0071018B" w:rsidP="00932EB7">
            <w:pPr>
              <w:pStyle w:val="TableParagraph"/>
              <w:ind w:left="1020" w:right="242" w:hanging="598"/>
              <w:jc w:val="left"/>
              <w:rPr>
                <w:sz w:val="20"/>
              </w:rPr>
            </w:pPr>
            <w:r>
              <w:rPr>
                <w:sz w:val="20"/>
              </w:rPr>
              <w:t>Готовая</w:t>
            </w:r>
            <w:r>
              <w:rPr>
                <w:spacing w:val="-6"/>
                <w:sz w:val="20"/>
              </w:rPr>
              <w:t xml:space="preserve"> </w:t>
            </w:r>
            <w:r>
              <w:rPr>
                <w:sz w:val="20"/>
              </w:rPr>
              <w:t>продукция</w:t>
            </w:r>
            <w:r>
              <w:rPr>
                <w:spacing w:val="-1"/>
                <w:sz w:val="20"/>
              </w:rPr>
              <w:t xml:space="preserve"> </w:t>
            </w:r>
            <w:r>
              <w:rPr>
                <w:sz w:val="20"/>
              </w:rPr>
              <w:t>-</w:t>
            </w:r>
            <w:r>
              <w:rPr>
                <w:spacing w:val="-4"/>
                <w:sz w:val="20"/>
              </w:rPr>
              <w:t xml:space="preserve"> </w:t>
            </w:r>
            <w:r>
              <w:rPr>
                <w:sz w:val="20"/>
              </w:rPr>
              <w:t>иное</w:t>
            </w:r>
            <w:r>
              <w:rPr>
                <w:spacing w:val="-5"/>
                <w:sz w:val="20"/>
              </w:rPr>
              <w:t xml:space="preserve"> </w:t>
            </w:r>
            <w:r>
              <w:rPr>
                <w:sz w:val="20"/>
              </w:rPr>
              <w:t>движимое</w:t>
            </w:r>
            <w:r>
              <w:rPr>
                <w:spacing w:val="-47"/>
                <w:sz w:val="20"/>
              </w:rPr>
              <w:t xml:space="preserve"> </w:t>
            </w:r>
            <w:r>
              <w:rPr>
                <w:sz w:val="20"/>
              </w:rPr>
              <w:t>имущество</w:t>
            </w:r>
            <w:r>
              <w:rPr>
                <w:spacing w:val="2"/>
                <w:sz w:val="20"/>
              </w:rPr>
              <w:t xml:space="preserve"> </w:t>
            </w:r>
            <w:r>
              <w:rPr>
                <w:sz w:val="20"/>
              </w:rPr>
              <w:t>учреждени</w:t>
            </w:r>
          </w:p>
        </w:tc>
        <w:tc>
          <w:tcPr>
            <w:tcW w:w="737" w:type="dxa"/>
          </w:tcPr>
          <w:p w:rsidR="007D3AD7" w:rsidRDefault="0071018B" w:rsidP="00932EB7">
            <w:pPr>
              <w:pStyle w:val="TableParagraph"/>
              <w:ind w:right="242"/>
              <w:jc w:val="righ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5</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7</w:t>
            </w:r>
          </w:p>
        </w:tc>
        <w:tc>
          <w:tcPr>
            <w:tcW w:w="736" w:type="dxa"/>
          </w:tcPr>
          <w:p w:rsidR="007D3AD7" w:rsidRDefault="0071018B" w:rsidP="00932EB7">
            <w:pPr>
              <w:pStyle w:val="TableParagraph"/>
              <w:ind w:left="17" w:right="242"/>
              <w:rPr>
                <w:sz w:val="20"/>
              </w:rPr>
            </w:pPr>
            <w:r>
              <w:rPr>
                <w:w w:val="99"/>
                <w:sz w:val="20"/>
              </w:rPr>
              <w:t>0</w:t>
            </w:r>
          </w:p>
        </w:tc>
        <w:tc>
          <w:tcPr>
            <w:tcW w:w="736" w:type="dxa"/>
          </w:tcPr>
          <w:p w:rsidR="007D3AD7" w:rsidRDefault="0071018B" w:rsidP="00932EB7">
            <w:pPr>
              <w:pStyle w:val="TableParagraph"/>
              <w:ind w:left="19" w:right="242"/>
              <w:rPr>
                <w:sz w:val="20"/>
              </w:rPr>
            </w:pPr>
            <w:r>
              <w:rPr>
                <w:w w:val="99"/>
                <w:sz w:val="20"/>
              </w:rPr>
              <w:t>0</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142" w:right="242"/>
              <w:rPr>
                <w:sz w:val="20"/>
              </w:rPr>
            </w:pPr>
            <w:r>
              <w:rPr>
                <w:sz w:val="20"/>
              </w:rPr>
              <w:t>Объекты</w:t>
            </w:r>
            <w:r>
              <w:rPr>
                <w:spacing w:val="-5"/>
                <w:sz w:val="20"/>
              </w:rPr>
              <w:t xml:space="preserve"> </w:t>
            </w:r>
            <w:r>
              <w:rPr>
                <w:sz w:val="20"/>
              </w:rPr>
              <w:t>МЗ,</w:t>
            </w:r>
            <w:r>
              <w:rPr>
                <w:spacing w:val="-4"/>
                <w:sz w:val="20"/>
              </w:rPr>
              <w:t xml:space="preserve"> </w:t>
            </w:r>
            <w:r>
              <w:rPr>
                <w:sz w:val="20"/>
              </w:rPr>
              <w:t>Единицы</w:t>
            </w:r>
            <w:r>
              <w:rPr>
                <w:spacing w:val="-5"/>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w:t>
            </w:r>
            <w:r>
              <w:rPr>
                <w:spacing w:val="-2"/>
                <w:sz w:val="20"/>
              </w:rPr>
              <w:t xml:space="preserve"> </w:t>
            </w:r>
            <w:r>
              <w:rPr>
                <w:sz w:val="20"/>
              </w:rPr>
              <w:t>МЗ,</w:t>
            </w:r>
            <w:r>
              <w:rPr>
                <w:spacing w:val="-1"/>
                <w:sz w:val="20"/>
              </w:rPr>
              <w:t xml:space="preserve"> </w:t>
            </w:r>
            <w:r>
              <w:rPr>
                <w:sz w:val="20"/>
              </w:rPr>
              <w:t>Количество</w:t>
            </w:r>
            <w:r>
              <w:rPr>
                <w:spacing w:val="-1"/>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0"/>
              <w:ind w:left="144" w:right="242"/>
              <w:rPr>
                <w:sz w:val="20"/>
              </w:rPr>
            </w:pPr>
            <w:r>
              <w:rPr>
                <w:sz w:val="20"/>
              </w:rPr>
              <w:t>Местонахождения</w:t>
            </w:r>
            <w:r>
              <w:rPr>
                <w:spacing w:val="-5"/>
                <w:sz w:val="20"/>
              </w:rPr>
              <w:t xml:space="preserve"> </w:t>
            </w:r>
            <w:r>
              <w:rPr>
                <w:sz w:val="20"/>
              </w:rPr>
              <w:t>объектов</w:t>
            </w:r>
            <w:r>
              <w:rPr>
                <w:spacing w:val="-5"/>
                <w:sz w:val="20"/>
              </w:rPr>
              <w:t xml:space="preserve"> </w:t>
            </w:r>
            <w:r>
              <w:rPr>
                <w:sz w:val="20"/>
              </w:rPr>
              <w:t>(адреса,</w:t>
            </w:r>
            <w:r>
              <w:rPr>
                <w:spacing w:val="-3"/>
                <w:sz w:val="20"/>
              </w:rPr>
              <w:t xml:space="preserve"> </w:t>
            </w:r>
            <w:r>
              <w:rPr>
                <w:sz w:val="20"/>
              </w:rPr>
              <w:t>места</w:t>
            </w:r>
            <w:r>
              <w:rPr>
                <w:spacing w:val="-47"/>
                <w:sz w:val="20"/>
              </w:rPr>
              <w:t xml:space="preserve"> </w:t>
            </w:r>
            <w:r>
              <w:rPr>
                <w:sz w:val="20"/>
              </w:rPr>
              <w:t>хранения), Правовые</w:t>
            </w:r>
            <w:r>
              <w:rPr>
                <w:spacing w:val="-1"/>
                <w:sz w:val="20"/>
              </w:rPr>
              <w:t xml:space="preserve"> </w:t>
            </w:r>
            <w:r>
              <w:rPr>
                <w:sz w:val="20"/>
              </w:rPr>
              <w:t>основания</w:t>
            </w:r>
          </w:p>
          <w:p w:rsidR="007D3AD7" w:rsidRDefault="0071018B" w:rsidP="00932EB7">
            <w:pPr>
              <w:pStyle w:val="TableParagraph"/>
              <w:spacing w:before="0"/>
              <w:ind w:left="142" w:right="242"/>
              <w:rPr>
                <w:sz w:val="20"/>
              </w:rPr>
            </w:pPr>
            <w:r>
              <w:rPr>
                <w:sz w:val="20"/>
              </w:rPr>
              <w:t>приобретения</w:t>
            </w:r>
          </w:p>
        </w:tc>
      </w:tr>
      <w:tr w:rsidR="007D3AD7">
        <w:trPr>
          <w:trHeight w:val="1356"/>
        </w:trPr>
        <w:tc>
          <w:tcPr>
            <w:tcW w:w="3970" w:type="dxa"/>
          </w:tcPr>
          <w:p w:rsidR="007D3AD7" w:rsidRDefault="0071018B" w:rsidP="00932EB7">
            <w:pPr>
              <w:pStyle w:val="TableParagraph"/>
              <w:ind w:left="201" w:right="242" w:hanging="106"/>
              <w:jc w:val="left"/>
              <w:rPr>
                <w:sz w:val="20"/>
              </w:rPr>
            </w:pPr>
            <w:r>
              <w:rPr>
                <w:sz w:val="20"/>
              </w:rPr>
              <w:t>Увеличение</w:t>
            </w:r>
            <w:r>
              <w:rPr>
                <w:spacing w:val="-4"/>
                <w:sz w:val="20"/>
              </w:rPr>
              <w:t xml:space="preserve"> </w:t>
            </w:r>
            <w:r>
              <w:rPr>
                <w:sz w:val="20"/>
              </w:rPr>
              <w:t>стоимости</w:t>
            </w:r>
            <w:r>
              <w:rPr>
                <w:spacing w:val="-5"/>
                <w:sz w:val="20"/>
              </w:rPr>
              <w:t xml:space="preserve"> </w:t>
            </w:r>
            <w:r>
              <w:rPr>
                <w:sz w:val="20"/>
              </w:rPr>
              <w:t>готовой</w:t>
            </w:r>
            <w:r>
              <w:rPr>
                <w:spacing w:val="-5"/>
                <w:sz w:val="20"/>
              </w:rPr>
              <w:t xml:space="preserve"> </w:t>
            </w:r>
            <w:r>
              <w:rPr>
                <w:sz w:val="20"/>
              </w:rPr>
              <w:t>продукции</w:t>
            </w:r>
            <w:r>
              <w:rPr>
                <w:spacing w:val="-2"/>
                <w:sz w:val="20"/>
              </w:rPr>
              <w:t xml:space="preserve"> </w:t>
            </w:r>
            <w:r>
              <w:rPr>
                <w:sz w:val="20"/>
              </w:rPr>
              <w:t>-</w:t>
            </w:r>
            <w:r>
              <w:rPr>
                <w:spacing w:val="-47"/>
                <w:sz w:val="20"/>
              </w:rPr>
              <w:t xml:space="preserve"> </w:t>
            </w:r>
            <w:r>
              <w:rPr>
                <w:sz w:val="20"/>
              </w:rPr>
              <w:t>иного</w:t>
            </w:r>
            <w:r>
              <w:rPr>
                <w:spacing w:val="-3"/>
                <w:sz w:val="20"/>
              </w:rPr>
              <w:t xml:space="preserve"> </w:t>
            </w:r>
            <w:r>
              <w:rPr>
                <w:sz w:val="20"/>
              </w:rPr>
              <w:t>движимого</w:t>
            </w:r>
            <w:r>
              <w:rPr>
                <w:spacing w:val="-3"/>
                <w:sz w:val="20"/>
              </w:rPr>
              <w:t xml:space="preserve"> </w:t>
            </w:r>
            <w:r>
              <w:rPr>
                <w:sz w:val="20"/>
              </w:rPr>
              <w:t>имущества</w:t>
            </w:r>
            <w:r>
              <w:rPr>
                <w:spacing w:val="-3"/>
                <w:sz w:val="20"/>
              </w:rPr>
              <w:t xml:space="preserve"> </w:t>
            </w:r>
            <w:r>
              <w:rPr>
                <w:sz w:val="20"/>
              </w:rPr>
              <w:t>учреждения</w:t>
            </w:r>
          </w:p>
        </w:tc>
        <w:tc>
          <w:tcPr>
            <w:tcW w:w="737" w:type="dxa"/>
          </w:tcPr>
          <w:p w:rsidR="007D3AD7" w:rsidRDefault="0071018B" w:rsidP="00932EB7">
            <w:pPr>
              <w:pStyle w:val="TableParagraph"/>
              <w:ind w:right="242"/>
              <w:jc w:val="righ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5</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7</w:t>
            </w:r>
          </w:p>
        </w:tc>
        <w:tc>
          <w:tcPr>
            <w:tcW w:w="736" w:type="dxa"/>
          </w:tcPr>
          <w:p w:rsidR="007D3AD7" w:rsidRDefault="0071018B" w:rsidP="00932EB7">
            <w:pPr>
              <w:pStyle w:val="TableParagraph"/>
              <w:ind w:left="17" w:right="242"/>
              <w:rPr>
                <w:sz w:val="20"/>
              </w:rPr>
            </w:pPr>
            <w:r>
              <w:rPr>
                <w:w w:val="99"/>
                <w:sz w:val="20"/>
              </w:rPr>
              <w:t>3</w:t>
            </w:r>
          </w:p>
        </w:tc>
        <w:tc>
          <w:tcPr>
            <w:tcW w:w="736" w:type="dxa"/>
          </w:tcPr>
          <w:p w:rsidR="007D3AD7" w:rsidRDefault="0071018B" w:rsidP="00932EB7">
            <w:pPr>
              <w:pStyle w:val="TableParagraph"/>
              <w:ind w:left="19" w:right="242"/>
              <w:rPr>
                <w:sz w:val="20"/>
              </w:rPr>
            </w:pPr>
            <w:r>
              <w:rPr>
                <w:w w:val="99"/>
                <w:sz w:val="20"/>
              </w:rPr>
              <w:t>4</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142" w:right="242"/>
              <w:rPr>
                <w:sz w:val="20"/>
              </w:rPr>
            </w:pPr>
            <w:r>
              <w:rPr>
                <w:sz w:val="20"/>
              </w:rPr>
              <w:t>Объекты</w:t>
            </w:r>
            <w:r>
              <w:rPr>
                <w:spacing w:val="-5"/>
                <w:sz w:val="20"/>
              </w:rPr>
              <w:t xml:space="preserve"> </w:t>
            </w:r>
            <w:r>
              <w:rPr>
                <w:sz w:val="20"/>
              </w:rPr>
              <w:t>МЗ,</w:t>
            </w:r>
            <w:r>
              <w:rPr>
                <w:spacing w:val="-4"/>
                <w:sz w:val="20"/>
              </w:rPr>
              <w:t xml:space="preserve"> </w:t>
            </w:r>
            <w:r>
              <w:rPr>
                <w:sz w:val="20"/>
              </w:rPr>
              <w:t>Единицы</w:t>
            </w:r>
            <w:r>
              <w:rPr>
                <w:spacing w:val="-5"/>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w:t>
            </w:r>
            <w:r>
              <w:rPr>
                <w:spacing w:val="-2"/>
                <w:sz w:val="20"/>
              </w:rPr>
              <w:t xml:space="preserve"> </w:t>
            </w:r>
            <w:r>
              <w:rPr>
                <w:sz w:val="20"/>
              </w:rPr>
              <w:t>МЗ,</w:t>
            </w:r>
            <w:r>
              <w:rPr>
                <w:spacing w:val="-1"/>
                <w:sz w:val="20"/>
              </w:rPr>
              <w:t xml:space="preserve"> </w:t>
            </w:r>
            <w:r>
              <w:rPr>
                <w:sz w:val="20"/>
              </w:rPr>
              <w:t>Количество</w:t>
            </w:r>
            <w:r>
              <w:rPr>
                <w:spacing w:val="-1"/>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1"/>
              <w:ind w:left="144" w:right="242"/>
              <w:rPr>
                <w:sz w:val="20"/>
              </w:rPr>
            </w:pPr>
            <w:r>
              <w:rPr>
                <w:sz w:val="20"/>
              </w:rPr>
              <w:t>Местонахождения</w:t>
            </w:r>
            <w:r>
              <w:rPr>
                <w:spacing w:val="-5"/>
                <w:sz w:val="20"/>
              </w:rPr>
              <w:t xml:space="preserve"> </w:t>
            </w:r>
            <w:r>
              <w:rPr>
                <w:sz w:val="20"/>
              </w:rPr>
              <w:t>объектов</w:t>
            </w:r>
            <w:r>
              <w:rPr>
                <w:spacing w:val="-5"/>
                <w:sz w:val="20"/>
              </w:rPr>
              <w:t xml:space="preserve"> </w:t>
            </w:r>
            <w:r>
              <w:rPr>
                <w:sz w:val="20"/>
              </w:rPr>
              <w:t>(адреса,</w:t>
            </w:r>
            <w:r>
              <w:rPr>
                <w:spacing w:val="-3"/>
                <w:sz w:val="20"/>
              </w:rPr>
              <w:t xml:space="preserve"> </w:t>
            </w:r>
            <w:r>
              <w:rPr>
                <w:sz w:val="20"/>
              </w:rPr>
              <w:t>места</w:t>
            </w:r>
            <w:r>
              <w:rPr>
                <w:spacing w:val="-47"/>
                <w:sz w:val="20"/>
              </w:rPr>
              <w:t xml:space="preserve"> </w:t>
            </w:r>
            <w:r>
              <w:rPr>
                <w:sz w:val="20"/>
              </w:rPr>
              <w:t>хранения), Правовые</w:t>
            </w:r>
            <w:r>
              <w:rPr>
                <w:spacing w:val="-1"/>
                <w:sz w:val="20"/>
              </w:rPr>
              <w:t xml:space="preserve"> </w:t>
            </w:r>
            <w:r>
              <w:rPr>
                <w:sz w:val="20"/>
              </w:rPr>
              <w:t>основания</w:t>
            </w:r>
          </w:p>
          <w:p w:rsidR="007D3AD7" w:rsidRDefault="0071018B" w:rsidP="00932EB7">
            <w:pPr>
              <w:pStyle w:val="TableParagraph"/>
              <w:spacing w:before="0" w:line="228" w:lineRule="exact"/>
              <w:ind w:left="142" w:right="242"/>
              <w:rPr>
                <w:sz w:val="20"/>
              </w:rPr>
            </w:pPr>
            <w:r>
              <w:rPr>
                <w:sz w:val="20"/>
              </w:rPr>
              <w:t>приобретения</w:t>
            </w:r>
          </w:p>
        </w:tc>
      </w:tr>
      <w:tr w:rsidR="007D3AD7">
        <w:trPr>
          <w:trHeight w:val="1353"/>
        </w:trPr>
        <w:tc>
          <w:tcPr>
            <w:tcW w:w="3970" w:type="dxa"/>
          </w:tcPr>
          <w:p w:rsidR="007D3AD7" w:rsidRDefault="0071018B" w:rsidP="00932EB7">
            <w:pPr>
              <w:pStyle w:val="TableParagraph"/>
              <w:spacing w:before="94"/>
              <w:ind w:left="114" w:right="242"/>
              <w:jc w:val="left"/>
              <w:rPr>
                <w:sz w:val="20"/>
              </w:rPr>
            </w:pPr>
            <w:r>
              <w:rPr>
                <w:sz w:val="20"/>
              </w:rPr>
              <w:t>Уменьшение</w:t>
            </w:r>
            <w:r>
              <w:rPr>
                <w:spacing w:val="-7"/>
                <w:sz w:val="20"/>
              </w:rPr>
              <w:t xml:space="preserve"> </w:t>
            </w:r>
            <w:r>
              <w:rPr>
                <w:sz w:val="20"/>
              </w:rPr>
              <w:t>стоимости</w:t>
            </w:r>
            <w:r>
              <w:rPr>
                <w:spacing w:val="-7"/>
                <w:sz w:val="20"/>
              </w:rPr>
              <w:t xml:space="preserve"> </w:t>
            </w:r>
            <w:r>
              <w:rPr>
                <w:sz w:val="20"/>
              </w:rPr>
              <w:t>готовой</w:t>
            </w:r>
            <w:r>
              <w:rPr>
                <w:spacing w:val="-7"/>
                <w:sz w:val="20"/>
              </w:rPr>
              <w:t xml:space="preserve"> </w:t>
            </w:r>
            <w:r>
              <w:rPr>
                <w:sz w:val="20"/>
              </w:rPr>
              <w:t>продукции</w:t>
            </w:r>
          </w:p>
          <w:p w:rsidR="007D3AD7" w:rsidRDefault="0071018B" w:rsidP="00932EB7">
            <w:pPr>
              <w:pStyle w:val="TableParagraph"/>
              <w:spacing w:before="0"/>
              <w:ind w:left="143" w:right="242"/>
              <w:jc w:val="left"/>
              <w:rPr>
                <w:sz w:val="20"/>
              </w:rPr>
            </w:pPr>
            <w:r>
              <w:rPr>
                <w:sz w:val="20"/>
              </w:rPr>
              <w:t>-</w:t>
            </w:r>
            <w:r>
              <w:rPr>
                <w:spacing w:val="-7"/>
                <w:sz w:val="20"/>
              </w:rPr>
              <w:t xml:space="preserve"> </w:t>
            </w:r>
            <w:r>
              <w:rPr>
                <w:sz w:val="20"/>
              </w:rPr>
              <w:t>иного</w:t>
            </w:r>
            <w:r>
              <w:rPr>
                <w:spacing w:val="-5"/>
                <w:sz w:val="20"/>
              </w:rPr>
              <w:t xml:space="preserve"> </w:t>
            </w:r>
            <w:r>
              <w:rPr>
                <w:sz w:val="20"/>
              </w:rPr>
              <w:t>движимого</w:t>
            </w:r>
            <w:r>
              <w:rPr>
                <w:spacing w:val="-4"/>
                <w:sz w:val="20"/>
              </w:rPr>
              <w:t xml:space="preserve"> </w:t>
            </w:r>
            <w:r>
              <w:rPr>
                <w:sz w:val="20"/>
              </w:rPr>
              <w:t>имущества</w:t>
            </w:r>
            <w:r>
              <w:rPr>
                <w:spacing w:val="-3"/>
                <w:sz w:val="20"/>
              </w:rPr>
              <w:t xml:space="preserve"> </w:t>
            </w:r>
            <w:r>
              <w:rPr>
                <w:sz w:val="20"/>
              </w:rPr>
              <w:t>учреждения</w:t>
            </w:r>
          </w:p>
        </w:tc>
        <w:tc>
          <w:tcPr>
            <w:tcW w:w="737" w:type="dxa"/>
          </w:tcPr>
          <w:p w:rsidR="007D3AD7" w:rsidRDefault="0071018B" w:rsidP="00932EB7">
            <w:pPr>
              <w:pStyle w:val="TableParagraph"/>
              <w:spacing w:before="94"/>
              <w:ind w:right="242"/>
              <w:jc w:val="right"/>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5</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7</w:t>
            </w:r>
          </w:p>
        </w:tc>
        <w:tc>
          <w:tcPr>
            <w:tcW w:w="736" w:type="dxa"/>
          </w:tcPr>
          <w:p w:rsidR="007D3AD7" w:rsidRDefault="0071018B" w:rsidP="00932EB7">
            <w:pPr>
              <w:pStyle w:val="TableParagraph"/>
              <w:spacing w:before="94"/>
              <w:ind w:left="17" w:right="242"/>
              <w:rPr>
                <w:sz w:val="20"/>
              </w:rPr>
            </w:pPr>
            <w:r>
              <w:rPr>
                <w:w w:val="99"/>
                <w:sz w:val="20"/>
              </w:rPr>
              <w:t>4</w:t>
            </w:r>
          </w:p>
        </w:tc>
        <w:tc>
          <w:tcPr>
            <w:tcW w:w="736" w:type="dxa"/>
          </w:tcPr>
          <w:p w:rsidR="007D3AD7" w:rsidRDefault="0071018B" w:rsidP="00932EB7">
            <w:pPr>
              <w:pStyle w:val="TableParagraph"/>
              <w:spacing w:before="94"/>
              <w:ind w:left="19" w:right="242"/>
              <w:rPr>
                <w:sz w:val="20"/>
              </w:rPr>
            </w:pPr>
            <w:r>
              <w:rPr>
                <w:w w:val="99"/>
                <w:sz w:val="20"/>
              </w:rPr>
              <w:t>4</w:t>
            </w:r>
          </w:p>
        </w:tc>
        <w:tc>
          <w:tcPr>
            <w:tcW w:w="736" w:type="dxa"/>
          </w:tcPr>
          <w:p w:rsidR="007D3AD7" w:rsidRDefault="0071018B" w:rsidP="00932EB7">
            <w:pPr>
              <w:pStyle w:val="TableParagraph"/>
              <w:spacing w:before="94"/>
              <w:ind w:left="25" w:right="242"/>
              <w:rPr>
                <w:sz w:val="20"/>
              </w:rPr>
            </w:pPr>
            <w:r>
              <w:rPr>
                <w:w w:val="99"/>
                <w:sz w:val="20"/>
              </w:rPr>
              <w:t>0</w:t>
            </w:r>
          </w:p>
        </w:tc>
        <w:tc>
          <w:tcPr>
            <w:tcW w:w="3921" w:type="dxa"/>
          </w:tcPr>
          <w:p w:rsidR="007D3AD7" w:rsidRDefault="0071018B" w:rsidP="00932EB7">
            <w:pPr>
              <w:pStyle w:val="TableParagraph"/>
              <w:spacing w:before="94"/>
              <w:ind w:left="142" w:right="242"/>
              <w:rPr>
                <w:sz w:val="20"/>
              </w:rPr>
            </w:pPr>
            <w:r>
              <w:rPr>
                <w:sz w:val="20"/>
              </w:rPr>
              <w:t>Объекты</w:t>
            </w:r>
            <w:r>
              <w:rPr>
                <w:spacing w:val="-5"/>
                <w:sz w:val="20"/>
              </w:rPr>
              <w:t xml:space="preserve"> </w:t>
            </w:r>
            <w:r>
              <w:rPr>
                <w:sz w:val="20"/>
              </w:rPr>
              <w:t>МЗ,</w:t>
            </w:r>
            <w:r>
              <w:rPr>
                <w:spacing w:val="-4"/>
                <w:sz w:val="20"/>
              </w:rPr>
              <w:t xml:space="preserve"> </w:t>
            </w:r>
            <w:r>
              <w:rPr>
                <w:sz w:val="20"/>
              </w:rPr>
              <w:t>Единицы</w:t>
            </w:r>
            <w:r>
              <w:rPr>
                <w:spacing w:val="-5"/>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w:t>
            </w:r>
            <w:r>
              <w:rPr>
                <w:spacing w:val="-2"/>
                <w:sz w:val="20"/>
              </w:rPr>
              <w:t xml:space="preserve"> </w:t>
            </w:r>
            <w:r>
              <w:rPr>
                <w:sz w:val="20"/>
              </w:rPr>
              <w:t>МЗ,</w:t>
            </w:r>
            <w:r>
              <w:rPr>
                <w:spacing w:val="-1"/>
                <w:sz w:val="20"/>
              </w:rPr>
              <w:t xml:space="preserve"> </w:t>
            </w:r>
            <w:r>
              <w:rPr>
                <w:sz w:val="20"/>
              </w:rPr>
              <w:t>Количество</w:t>
            </w:r>
            <w:r>
              <w:rPr>
                <w:spacing w:val="-1"/>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0"/>
              <w:ind w:left="144" w:right="242"/>
              <w:rPr>
                <w:sz w:val="20"/>
              </w:rPr>
            </w:pPr>
            <w:r>
              <w:rPr>
                <w:sz w:val="20"/>
              </w:rPr>
              <w:t>Местонахождения</w:t>
            </w:r>
            <w:r>
              <w:rPr>
                <w:spacing w:val="-5"/>
                <w:sz w:val="20"/>
              </w:rPr>
              <w:t xml:space="preserve"> </w:t>
            </w:r>
            <w:r>
              <w:rPr>
                <w:sz w:val="20"/>
              </w:rPr>
              <w:t>объектов</w:t>
            </w:r>
            <w:r>
              <w:rPr>
                <w:spacing w:val="-5"/>
                <w:sz w:val="20"/>
              </w:rPr>
              <w:t xml:space="preserve"> </w:t>
            </w:r>
            <w:r>
              <w:rPr>
                <w:sz w:val="20"/>
              </w:rPr>
              <w:t>(адреса,</w:t>
            </w:r>
            <w:r>
              <w:rPr>
                <w:spacing w:val="-3"/>
                <w:sz w:val="20"/>
              </w:rPr>
              <w:t xml:space="preserve"> </w:t>
            </w:r>
            <w:r>
              <w:rPr>
                <w:sz w:val="20"/>
              </w:rPr>
              <w:t>места</w:t>
            </w:r>
            <w:r>
              <w:rPr>
                <w:spacing w:val="-47"/>
                <w:sz w:val="20"/>
              </w:rPr>
              <w:t xml:space="preserve"> </w:t>
            </w:r>
            <w:r>
              <w:rPr>
                <w:sz w:val="20"/>
              </w:rPr>
              <w:t>хранения), Правовые</w:t>
            </w:r>
            <w:r>
              <w:rPr>
                <w:spacing w:val="-1"/>
                <w:sz w:val="20"/>
              </w:rPr>
              <w:t xml:space="preserve"> </w:t>
            </w:r>
            <w:r>
              <w:rPr>
                <w:sz w:val="20"/>
              </w:rPr>
              <w:t>основания</w:t>
            </w:r>
          </w:p>
          <w:p w:rsidR="007D3AD7" w:rsidRDefault="0071018B" w:rsidP="00932EB7">
            <w:pPr>
              <w:pStyle w:val="TableParagraph"/>
              <w:spacing w:before="0" w:line="228" w:lineRule="exact"/>
              <w:ind w:left="142" w:right="242"/>
              <w:rPr>
                <w:sz w:val="20"/>
              </w:rPr>
            </w:pPr>
            <w:r>
              <w:rPr>
                <w:sz w:val="20"/>
              </w:rPr>
              <w:t>приобретения</w:t>
            </w:r>
          </w:p>
        </w:tc>
      </w:tr>
      <w:tr w:rsidR="007D3AD7">
        <w:trPr>
          <w:trHeight w:val="669"/>
        </w:trPr>
        <w:tc>
          <w:tcPr>
            <w:tcW w:w="3970" w:type="dxa"/>
          </w:tcPr>
          <w:p w:rsidR="007D3AD7" w:rsidRDefault="0071018B" w:rsidP="00932EB7">
            <w:pPr>
              <w:pStyle w:val="TableParagraph"/>
              <w:spacing w:before="94"/>
              <w:ind w:left="58" w:right="242"/>
              <w:rPr>
                <w:sz w:val="20"/>
              </w:rPr>
            </w:pPr>
            <w:r>
              <w:rPr>
                <w:sz w:val="20"/>
              </w:rPr>
              <w:t>Вложения</w:t>
            </w:r>
            <w:r>
              <w:rPr>
                <w:spacing w:val="-6"/>
                <w:sz w:val="20"/>
              </w:rPr>
              <w:t xml:space="preserve"> </w:t>
            </w:r>
            <w:r>
              <w:rPr>
                <w:sz w:val="20"/>
              </w:rPr>
              <w:t>в</w:t>
            </w:r>
            <w:r>
              <w:rPr>
                <w:spacing w:val="-2"/>
                <w:sz w:val="20"/>
              </w:rPr>
              <w:t xml:space="preserve"> </w:t>
            </w:r>
            <w:r>
              <w:rPr>
                <w:sz w:val="20"/>
              </w:rPr>
              <w:t>нефинансовые</w:t>
            </w:r>
            <w:r>
              <w:rPr>
                <w:spacing w:val="-5"/>
                <w:sz w:val="20"/>
              </w:rPr>
              <w:t xml:space="preserve"> </w:t>
            </w:r>
            <w:r>
              <w:rPr>
                <w:sz w:val="20"/>
              </w:rPr>
              <w:t>активы</w:t>
            </w:r>
          </w:p>
        </w:tc>
        <w:tc>
          <w:tcPr>
            <w:tcW w:w="737" w:type="dxa"/>
          </w:tcPr>
          <w:p w:rsidR="007D3AD7" w:rsidRDefault="0071018B" w:rsidP="00932EB7">
            <w:pPr>
              <w:pStyle w:val="TableParagraph"/>
              <w:spacing w:before="94"/>
              <w:ind w:right="242"/>
              <w:jc w:val="right"/>
              <w:rPr>
                <w:sz w:val="20"/>
              </w:rPr>
            </w:pPr>
            <w:r>
              <w:rPr>
                <w:sz w:val="20"/>
              </w:rPr>
              <w:t>гКБК</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6</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0</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0</w:t>
            </w:r>
          </w:p>
        </w:tc>
        <w:tc>
          <w:tcPr>
            <w:tcW w:w="736" w:type="dxa"/>
          </w:tcPr>
          <w:p w:rsidR="007D3AD7" w:rsidRDefault="0071018B" w:rsidP="00932EB7">
            <w:pPr>
              <w:pStyle w:val="TableParagraph"/>
              <w:spacing w:before="94"/>
              <w:ind w:left="17" w:right="242"/>
              <w:rPr>
                <w:sz w:val="20"/>
              </w:rPr>
            </w:pPr>
            <w:r>
              <w:rPr>
                <w:w w:val="99"/>
                <w:sz w:val="20"/>
              </w:rPr>
              <w:t>0</w:t>
            </w:r>
          </w:p>
        </w:tc>
        <w:tc>
          <w:tcPr>
            <w:tcW w:w="736" w:type="dxa"/>
          </w:tcPr>
          <w:p w:rsidR="007D3AD7" w:rsidRDefault="0071018B" w:rsidP="00932EB7">
            <w:pPr>
              <w:pStyle w:val="TableParagraph"/>
              <w:spacing w:before="94"/>
              <w:ind w:left="19" w:right="242"/>
              <w:rPr>
                <w:sz w:val="20"/>
              </w:rPr>
            </w:pPr>
            <w:r>
              <w:rPr>
                <w:w w:val="99"/>
                <w:sz w:val="20"/>
              </w:rPr>
              <w:t>0</w:t>
            </w:r>
          </w:p>
        </w:tc>
        <w:tc>
          <w:tcPr>
            <w:tcW w:w="736" w:type="dxa"/>
          </w:tcPr>
          <w:p w:rsidR="007D3AD7" w:rsidRDefault="0071018B" w:rsidP="00932EB7">
            <w:pPr>
              <w:pStyle w:val="TableParagraph"/>
              <w:spacing w:before="94"/>
              <w:ind w:left="25" w:right="242"/>
              <w:rPr>
                <w:sz w:val="20"/>
              </w:rPr>
            </w:pPr>
            <w:r>
              <w:rPr>
                <w:w w:val="99"/>
                <w:sz w:val="20"/>
              </w:rPr>
              <w:t>0</w:t>
            </w:r>
          </w:p>
        </w:tc>
        <w:tc>
          <w:tcPr>
            <w:tcW w:w="3921" w:type="dxa"/>
          </w:tcPr>
          <w:p w:rsidR="007D3AD7" w:rsidRDefault="0071018B" w:rsidP="00932EB7">
            <w:pPr>
              <w:pStyle w:val="TableParagraph"/>
              <w:spacing w:before="94"/>
              <w:ind w:left="1246" w:right="242"/>
              <w:jc w:val="left"/>
              <w:rPr>
                <w:sz w:val="20"/>
              </w:rPr>
            </w:pPr>
            <w:r>
              <w:rPr>
                <w:sz w:val="20"/>
              </w:rPr>
              <w:t>группировочный</w:t>
            </w:r>
          </w:p>
        </w:tc>
      </w:tr>
      <w:tr w:rsidR="007D3AD7">
        <w:trPr>
          <w:trHeight w:val="666"/>
        </w:trPr>
        <w:tc>
          <w:tcPr>
            <w:tcW w:w="3970" w:type="dxa"/>
          </w:tcPr>
          <w:p w:rsidR="007D3AD7" w:rsidRDefault="0071018B" w:rsidP="00932EB7">
            <w:pPr>
              <w:pStyle w:val="TableParagraph"/>
              <w:spacing w:before="94"/>
              <w:ind w:left="58" w:right="242"/>
              <w:rPr>
                <w:sz w:val="20"/>
              </w:rPr>
            </w:pPr>
            <w:r>
              <w:rPr>
                <w:sz w:val="20"/>
              </w:rPr>
              <w:t>Вложения</w:t>
            </w:r>
            <w:r>
              <w:rPr>
                <w:spacing w:val="-5"/>
                <w:sz w:val="20"/>
              </w:rPr>
              <w:t xml:space="preserve"> </w:t>
            </w:r>
            <w:r>
              <w:rPr>
                <w:sz w:val="20"/>
              </w:rPr>
              <w:t>в</w:t>
            </w:r>
            <w:r>
              <w:rPr>
                <w:spacing w:val="-2"/>
                <w:sz w:val="20"/>
              </w:rPr>
              <w:t xml:space="preserve"> </w:t>
            </w:r>
            <w:r>
              <w:rPr>
                <w:sz w:val="20"/>
              </w:rPr>
              <w:t>недвижимое</w:t>
            </w:r>
            <w:r>
              <w:rPr>
                <w:spacing w:val="-4"/>
                <w:sz w:val="20"/>
              </w:rPr>
              <w:t xml:space="preserve"> </w:t>
            </w:r>
            <w:r>
              <w:rPr>
                <w:sz w:val="20"/>
              </w:rPr>
              <w:t>имущество</w:t>
            </w:r>
          </w:p>
        </w:tc>
        <w:tc>
          <w:tcPr>
            <w:tcW w:w="737" w:type="dxa"/>
          </w:tcPr>
          <w:p w:rsidR="007D3AD7" w:rsidRDefault="0071018B" w:rsidP="00932EB7">
            <w:pPr>
              <w:pStyle w:val="TableParagraph"/>
              <w:spacing w:before="94"/>
              <w:ind w:right="242"/>
              <w:jc w:val="right"/>
              <w:rPr>
                <w:sz w:val="20"/>
              </w:rPr>
            </w:pPr>
            <w:r>
              <w:rPr>
                <w:sz w:val="20"/>
              </w:rPr>
              <w:t>гКБК</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6</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1</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0</w:t>
            </w:r>
          </w:p>
        </w:tc>
        <w:tc>
          <w:tcPr>
            <w:tcW w:w="736" w:type="dxa"/>
          </w:tcPr>
          <w:p w:rsidR="007D3AD7" w:rsidRDefault="0071018B" w:rsidP="00932EB7">
            <w:pPr>
              <w:pStyle w:val="TableParagraph"/>
              <w:spacing w:before="94"/>
              <w:ind w:left="17" w:right="242"/>
              <w:rPr>
                <w:sz w:val="20"/>
              </w:rPr>
            </w:pPr>
            <w:r>
              <w:rPr>
                <w:w w:val="99"/>
                <w:sz w:val="20"/>
              </w:rPr>
              <w:t>0</w:t>
            </w:r>
          </w:p>
        </w:tc>
        <w:tc>
          <w:tcPr>
            <w:tcW w:w="736" w:type="dxa"/>
          </w:tcPr>
          <w:p w:rsidR="007D3AD7" w:rsidRDefault="0071018B" w:rsidP="00932EB7">
            <w:pPr>
              <w:pStyle w:val="TableParagraph"/>
              <w:spacing w:before="94"/>
              <w:ind w:left="19" w:right="242"/>
              <w:rPr>
                <w:sz w:val="20"/>
              </w:rPr>
            </w:pPr>
            <w:r>
              <w:rPr>
                <w:w w:val="99"/>
                <w:sz w:val="20"/>
              </w:rPr>
              <w:t>0</w:t>
            </w:r>
          </w:p>
        </w:tc>
        <w:tc>
          <w:tcPr>
            <w:tcW w:w="736" w:type="dxa"/>
          </w:tcPr>
          <w:p w:rsidR="007D3AD7" w:rsidRDefault="0071018B" w:rsidP="00932EB7">
            <w:pPr>
              <w:pStyle w:val="TableParagraph"/>
              <w:spacing w:before="94"/>
              <w:ind w:left="25" w:right="242"/>
              <w:rPr>
                <w:sz w:val="20"/>
              </w:rPr>
            </w:pPr>
            <w:r>
              <w:rPr>
                <w:w w:val="99"/>
                <w:sz w:val="20"/>
              </w:rPr>
              <w:t>0</w:t>
            </w:r>
          </w:p>
        </w:tc>
        <w:tc>
          <w:tcPr>
            <w:tcW w:w="3921" w:type="dxa"/>
          </w:tcPr>
          <w:p w:rsidR="007D3AD7" w:rsidRDefault="0071018B" w:rsidP="00932EB7">
            <w:pPr>
              <w:pStyle w:val="TableParagraph"/>
              <w:spacing w:before="94"/>
              <w:ind w:left="1246" w:right="242"/>
              <w:jc w:val="left"/>
              <w:rPr>
                <w:sz w:val="20"/>
              </w:rPr>
            </w:pPr>
            <w:r>
              <w:rPr>
                <w:sz w:val="20"/>
              </w:rPr>
              <w:t>группировочный</w:t>
            </w:r>
          </w:p>
        </w:tc>
      </w:tr>
      <w:tr w:rsidR="007D3AD7">
        <w:trPr>
          <w:trHeight w:val="669"/>
        </w:trPr>
        <w:tc>
          <w:tcPr>
            <w:tcW w:w="3970" w:type="dxa"/>
          </w:tcPr>
          <w:p w:rsidR="007D3AD7" w:rsidRDefault="0071018B" w:rsidP="00932EB7">
            <w:pPr>
              <w:pStyle w:val="TableParagraph"/>
              <w:ind w:left="955" w:right="242" w:hanging="363"/>
              <w:jc w:val="left"/>
              <w:rPr>
                <w:sz w:val="20"/>
              </w:rPr>
            </w:pPr>
            <w:r>
              <w:rPr>
                <w:sz w:val="20"/>
              </w:rPr>
              <w:t>Вложения в основные средства -</w:t>
            </w:r>
            <w:r>
              <w:rPr>
                <w:spacing w:val="-48"/>
                <w:sz w:val="20"/>
              </w:rPr>
              <w:t xml:space="preserve"> </w:t>
            </w:r>
            <w:r>
              <w:rPr>
                <w:sz w:val="20"/>
              </w:rPr>
              <w:t>недвижимое</w:t>
            </w:r>
            <w:r>
              <w:rPr>
                <w:spacing w:val="-2"/>
                <w:sz w:val="20"/>
              </w:rPr>
              <w:t xml:space="preserve"> </w:t>
            </w:r>
            <w:r>
              <w:rPr>
                <w:sz w:val="20"/>
              </w:rPr>
              <w:t>имущество</w:t>
            </w:r>
          </w:p>
        </w:tc>
        <w:tc>
          <w:tcPr>
            <w:tcW w:w="737" w:type="dxa"/>
          </w:tcPr>
          <w:p w:rsidR="007D3AD7" w:rsidRDefault="0071018B" w:rsidP="00932EB7">
            <w:pPr>
              <w:pStyle w:val="TableParagraph"/>
              <w:ind w:right="242"/>
              <w:jc w:val="righ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6</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1</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1</w:t>
            </w:r>
          </w:p>
        </w:tc>
        <w:tc>
          <w:tcPr>
            <w:tcW w:w="736" w:type="dxa"/>
          </w:tcPr>
          <w:p w:rsidR="007D3AD7" w:rsidRDefault="0071018B" w:rsidP="00932EB7">
            <w:pPr>
              <w:pStyle w:val="TableParagraph"/>
              <w:ind w:left="17" w:right="242"/>
              <w:rPr>
                <w:sz w:val="20"/>
              </w:rPr>
            </w:pPr>
            <w:r>
              <w:rPr>
                <w:w w:val="99"/>
                <w:sz w:val="20"/>
              </w:rPr>
              <w:t>0</w:t>
            </w:r>
          </w:p>
        </w:tc>
        <w:tc>
          <w:tcPr>
            <w:tcW w:w="736" w:type="dxa"/>
          </w:tcPr>
          <w:p w:rsidR="007D3AD7" w:rsidRDefault="0071018B" w:rsidP="00932EB7">
            <w:pPr>
              <w:pStyle w:val="TableParagraph"/>
              <w:ind w:left="19" w:right="242"/>
              <w:rPr>
                <w:sz w:val="20"/>
              </w:rPr>
            </w:pPr>
            <w:r>
              <w:rPr>
                <w:w w:val="99"/>
                <w:sz w:val="20"/>
              </w:rPr>
              <w:t>0</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566" w:right="242" w:hanging="84"/>
              <w:jc w:val="left"/>
              <w:rPr>
                <w:sz w:val="20"/>
              </w:rPr>
            </w:pPr>
            <w:r>
              <w:rPr>
                <w:sz w:val="20"/>
              </w:rPr>
              <w:t>Объекты ОС, ОЛ, Учетные номера</w:t>
            </w:r>
            <w:r>
              <w:rPr>
                <w:spacing w:val="-48"/>
                <w:sz w:val="20"/>
              </w:rPr>
              <w:t xml:space="preserve"> </w:t>
            </w:r>
            <w:r>
              <w:rPr>
                <w:sz w:val="20"/>
              </w:rPr>
              <w:t>(номера</w:t>
            </w:r>
            <w:r>
              <w:rPr>
                <w:spacing w:val="-4"/>
                <w:sz w:val="20"/>
              </w:rPr>
              <w:t xml:space="preserve"> </w:t>
            </w:r>
            <w:r>
              <w:rPr>
                <w:sz w:val="20"/>
              </w:rPr>
              <w:t>ФАИП</w:t>
            </w:r>
            <w:r>
              <w:rPr>
                <w:spacing w:val="-3"/>
                <w:sz w:val="20"/>
              </w:rPr>
              <w:t xml:space="preserve"> </w:t>
            </w:r>
            <w:r>
              <w:rPr>
                <w:sz w:val="20"/>
              </w:rPr>
              <w:t>по</w:t>
            </w:r>
            <w:r>
              <w:rPr>
                <w:spacing w:val="-3"/>
                <w:sz w:val="20"/>
              </w:rPr>
              <w:t xml:space="preserve"> </w:t>
            </w:r>
            <w:r>
              <w:rPr>
                <w:sz w:val="20"/>
              </w:rPr>
              <w:t>инвестициям)</w:t>
            </w:r>
          </w:p>
        </w:tc>
      </w:tr>
      <w:tr w:rsidR="007D3AD7">
        <w:trPr>
          <w:trHeight w:val="669"/>
        </w:trPr>
        <w:tc>
          <w:tcPr>
            <w:tcW w:w="3970" w:type="dxa"/>
          </w:tcPr>
          <w:p w:rsidR="007D3AD7" w:rsidRDefault="0071018B" w:rsidP="00932EB7">
            <w:pPr>
              <w:pStyle w:val="TableParagraph"/>
              <w:spacing w:before="97"/>
              <w:ind w:left="955" w:right="242" w:hanging="889"/>
              <w:jc w:val="left"/>
              <w:rPr>
                <w:sz w:val="20"/>
              </w:rPr>
            </w:pPr>
            <w:r>
              <w:rPr>
                <w:sz w:val="20"/>
              </w:rPr>
              <w:t>Увеличение вложений в основные средства -</w:t>
            </w:r>
            <w:r>
              <w:rPr>
                <w:spacing w:val="-47"/>
                <w:sz w:val="20"/>
              </w:rPr>
              <w:t xml:space="preserve"> </w:t>
            </w:r>
            <w:r>
              <w:rPr>
                <w:sz w:val="20"/>
              </w:rPr>
              <w:t>недвижимое</w:t>
            </w:r>
            <w:r>
              <w:rPr>
                <w:spacing w:val="-1"/>
                <w:sz w:val="20"/>
              </w:rPr>
              <w:t xml:space="preserve"> </w:t>
            </w:r>
            <w:r>
              <w:rPr>
                <w:sz w:val="20"/>
              </w:rPr>
              <w:t>имущество</w:t>
            </w:r>
          </w:p>
        </w:tc>
        <w:tc>
          <w:tcPr>
            <w:tcW w:w="737" w:type="dxa"/>
          </w:tcPr>
          <w:p w:rsidR="007D3AD7" w:rsidRDefault="0071018B" w:rsidP="00932EB7">
            <w:pPr>
              <w:pStyle w:val="TableParagraph"/>
              <w:spacing w:before="97"/>
              <w:ind w:right="242"/>
              <w:jc w:val="right"/>
              <w:rPr>
                <w:sz w:val="20"/>
              </w:rPr>
            </w:pPr>
            <w:r>
              <w:rPr>
                <w:sz w:val="20"/>
              </w:rPr>
              <w:t>КРБ</w:t>
            </w:r>
          </w:p>
        </w:tc>
        <w:tc>
          <w:tcPr>
            <w:tcW w:w="645" w:type="dxa"/>
          </w:tcPr>
          <w:p w:rsidR="007D3AD7" w:rsidRDefault="0071018B" w:rsidP="00932EB7">
            <w:pPr>
              <w:pStyle w:val="TableParagraph"/>
              <w:spacing w:before="99"/>
              <w:ind w:left="82" w:right="242"/>
              <w:rPr>
                <w:sz w:val="20"/>
              </w:rPr>
            </w:pPr>
            <w:r>
              <w:rPr>
                <w:sz w:val="20"/>
              </w:rPr>
              <w:t>КФО</w:t>
            </w:r>
          </w:p>
        </w:tc>
        <w:tc>
          <w:tcPr>
            <w:tcW w:w="736" w:type="dxa"/>
          </w:tcPr>
          <w:p w:rsidR="007D3AD7" w:rsidRDefault="0071018B" w:rsidP="00932EB7">
            <w:pPr>
              <w:pStyle w:val="TableParagraph"/>
              <w:spacing w:before="97"/>
              <w:ind w:left="8" w:right="242"/>
              <w:rPr>
                <w:sz w:val="20"/>
              </w:rPr>
            </w:pPr>
            <w:r>
              <w:rPr>
                <w:w w:val="99"/>
                <w:sz w:val="20"/>
              </w:rPr>
              <w:t>1</w:t>
            </w:r>
          </w:p>
        </w:tc>
        <w:tc>
          <w:tcPr>
            <w:tcW w:w="736" w:type="dxa"/>
          </w:tcPr>
          <w:p w:rsidR="007D3AD7" w:rsidRDefault="0071018B" w:rsidP="00932EB7">
            <w:pPr>
              <w:pStyle w:val="TableParagraph"/>
              <w:spacing w:before="97"/>
              <w:ind w:left="10" w:right="242"/>
              <w:rPr>
                <w:sz w:val="20"/>
              </w:rPr>
            </w:pPr>
            <w:r>
              <w:rPr>
                <w:w w:val="99"/>
                <w:sz w:val="20"/>
              </w:rPr>
              <w:t>0</w:t>
            </w:r>
          </w:p>
        </w:tc>
        <w:tc>
          <w:tcPr>
            <w:tcW w:w="736" w:type="dxa"/>
          </w:tcPr>
          <w:p w:rsidR="007D3AD7" w:rsidRDefault="0071018B" w:rsidP="00932EB7">
            <w:pPr>
              <w:pStyle w:val="TableParagraph"/>
              <w:spacing w:before="97"/>
              <w:ind w:left="12" w:right="242"/>
              <w:rPr>
                <w:sz w:val="20"/>
              </w:rPr>
            </w:pPr>
            <w:r>
              <w:rPr>
                <w:w w:val="99"/>
                <w:sz w:val="20"/>
              </w:rPr>
              <w:t>6</w:t>
            </w:r>
          </w:p>
        </w:tc>
        <w:tc>
          <w:tcPr>
            <w:tcW w:w="736" w:type="dxa"/>
            <w:tcBorders>
              <w:right w:val="single" w:sz="6" w:space="0" w:color="000000"/>
            </w:tcBorders>
          </w:tcPr>
          <w:p w:rsidR="007D3AD7" w:rsidRDefault="0071018B" w:rsidP="00932EB7">
            <w:pPr>
              <w:pStyle w:val="TableParagraph"/>
              <w:spacing w:before="97"/>
              <w:ind w:left="16" w:right="242"/>
              <w:rPr>
                <w:sz w:val="20"/>
              </w:rPr>
            </w:pPr>
            <w:r>
              <w:rPr>
                <w:w w:val="99"/>
                <w:sz w:val="20"/>
              </w:rPr>
              <w:t>1</w:t>
            </w:r>
          </w:p>
        </w:tc>
        <w:tc>
          <w:tcPr>
            <w:tcW w:w="736" w:type="dxa"/>
            <w:tcBorders>
              <w:left w:val="single" w:sz="6" w:space="0" w:color="000000"/>
            </w:tcBorders>
          </w:tcPr>
          <w:p w:rsidR="007D3AD7" w:rsidRDefault="0071018B" w:rsidP="00932EB7">
            <w:pPr>
              <w:pStyle w:val="TableParagraph"/>
              <w:spacing w:before="97"/>
              <w:ind w:left="13" w:right="242"/>
              <w:rPr>
                <w:sz w:val="20"/>
              </w:rPr>
            </w:pPr>
            <w:r>
              <w:rPr>
                <w:w w:val="99"/>
                <w:sz w:val="20"/>
              </w:rPr>
              <w:t>1</w:t>
            </w:r>
          </w:p>
        </w:tc>
        <w:tc>
          <w:tcPr>
            <w:tcW w:w="736" w:type="dxa"/>
          </w:tcPr>
          <w:p w:rsidR="007D3AD7" w:rsidRDefault="0071018B" w:rsidP="00932EB7">
            <w:pPr>
              <w:pStyle w:val="TableParagraph"/>
              <w:spacing w:before="97"/>
              <w:ind w:left="17" w:right="242"/>
              <w:rPr>
                <w:sz w:val="20"/>
              </w:rPr>
            </w:pPr>
            <w:r>
              <w:rPr>
                <w:w w:val="99"/>
                <w:sz w:val="20"/>
              </w:rPr>
              <w:t>3</w:t>
            </w:r>
          </w:p>
        </w:tc>
        <w:tc>
          <w:tcPr>
            <w:tcW w:w="736" w:type="dxa"/>
          </w:tcPr>
          <w:p w:rsidR="007D3AD7" w:rsidRDefault="0071018B" w:rsidP="00932EB7">
            <w:pPr>
              <w:pStyle w:val="TableParagraph"/>
              <w:spacing w:before="97"/>
              <w:ind w:left="19" w:right="242"/>
              <w:rPr>
                <w:sz w:val="20"/>
              </w:rPr>
            </w:pPr>
            <w:r>
              <w:rPr>
                <w:w w:val="99"/>
                <w:sz w:val="20"/>
              </w:rPr>
              <w:t>1</w:t>
            </w:r>
          </w:p>
        </w:tc>
        <w:tc>
          <w:tcPr>
            <w:tcW w:w="736" w:type="dxa"/>
          </w:tcPr>
          <w:p w:rsidR="007D3AD7" w:rsidRDefault="0071018B" w:rsidP="00932EB7">
            <w:pPr>
              <w:pStyle w:val="TableParagraph"/>
              <w:spacing w:before="97"/>
              <w:ind w:left="25" w:right="242"/>
              <w:rPr>
                <w:sz w:val="20"/>
              </w:rPr>
            </w:pPr>
            <w:r>
              <w:rPr>
                <w:w w:val="99"/>
                <w:sz w:val="20"/>
              </w:rPr>
              <w:t>0</w:t>
            </w:r>
          </w:p>
        </w:tc>
        <w:tc>
          <w:tcPr>
            <w:tcW w:w="3921" w:type="dxa"/>
          </w:tcPr>
          <w:p w:rsidR="007D3AD7" w:rsidRDefault="0071018B" w:rsidP="00932EB7">
            <w:pPr>
              <w:pStyle w:val="TableParagraph"/>
              <w:spacing w:before="97"/>
              <w:ind w:left="566" w:right="242" w:hanging="84"/>
              <w:jc w:val="left"/>
              <w:rPr>
                <w:sz w:val="20"/>
              </w:rPr>
            </w:pPr>
            <w:r>
              <w:rPr>
                <w:sz w:val="20"/>
              </w:rPr>
              <w:t>Объекты ОС, ОЛ, Учетные номера</w:t>
            </w:r>
            <w:r>
              <w:rPr>
                <w:spacing w:val="-48"/>
                <w:sz w:val="20"/>
              </w:rPr>
              <w:t xml:space="preserve"> </w:t>
            </w:r>
            <w:r>
              <w:rPr>
                <w:sz w:val="20"/>
              </w:rPr>
              <w:t>(номера</w:t>
            </w:r>
            <w:r>
              <w:rPr>
                <w:spacing w:val="-4"/>
                <w:sz w:val="20"/>
              </w:rPr>
              <w:t xml:space="preserve"> </w:t>
            </w:r>
            <w:r>
              <w:rPr>
                <w:sz w:val="20"/>
              </w:rPr>
              <w:t>ФАИП</w:t>
            </w:r>
            <w:r>
              <w:rPr>
                <w:spacing w:val="-3"/>
                <w:sz w:val="20"/>
              </w:rPr>
              <w:t xml:space="preserve"> </w:t>
            </w:r>
            <w:r>
              <w:rPr>
                <w:sz w:val="20"/>
              </w:rPr>
              <w:t>по</w:t>
            </w:r>
            <w:r>
              <w:rPr>
                <w:spacing w:val="-3"/>
                <w:sz w:val="20"/>
              </w:rPr>
              <w:t xml:space="preserve"> </w:t>
            </w:r>
            <w:r>
              <w:rPr>
                <w:sz w:val="20"/>
              </w:rPr>
              <w:t>инвестициям)</w:t>
            </w:r>
          </w:p>
        </w:tc>
      </w:tr>
      <w:tr w:rsidR="007D3AD7">
        <w:trPr>
          <w:trHeight w:val="666"/>
        </w:trPr>
        <w:tc>
          <w:tcPr>
            <w:tcW w:w="3970" w:type="dxa"/>
          </w:tcPr>
          <w:p w:rsidR="007D3AD7" w:rsidRDefault="0071018B" w:rsidP="00932EB7">
            <w:pPr>
              <w:pStyle w:val="TableParagraph"/>
              <w:spacing w:before="94"/>
              <w:ind w:left="86" w:right="242"/>
              <w:jc w:val="left"/>
              <w:rPr>
                <w:sz w:val="20"/>
              </w:rPr>
            </w:pPr>
            <w:r>
              <w:rPr>
                <w:sz w:val="20"/>
              </w:rPr>
              <w:t>Уменьшение</w:t>
            </w:r>
            <w:r>
              <w:rPr>
                <w:spacing w:val="-4"/>
                <w:sz w:val="20"/>
              </w:rPr>
              <w:t xml:space="preserve"> </w:t>
            </w:r>
            <w:r>
              <w:rPr>
                <w:sz w:val="20"/>
              </w:rPr>
              <w:t>вложений</w:t>
            </w:r>
            <w:r>
              <w:rPr>
                <w:spacing w:val="-4"/>
                <w:sz w:val="20"/>
              </w:rPr>
              <w:t xml:space="preserve"> </w:t>
            </w:r>
            <w:r>
              <w:rPr>
                <w:sz w:val="20"/>
              </w:rPr>
              <w:t>в</w:t>
            </w:r>
            <w:r>
              <w:rPr>
                <w:spacing w:val="-5"/>
                <w:sz w:val="20"/>
              </w:rPr>
              <w:t xml:space="preserve"> </w:t>
            </w:r>
            <w:r>
              <w:rPr>
                <w:sz w:val="20"/>
              </w:rPr>
              <w:t>основные</w:t>
            </w:r>
            <w:r>
              <w:rPr>
                <w:spacing w:val="-3"/>
                <w:sz w:val="20"/>
              </w:rPr>
              <w:t xml:space="preserve"> </w:t>
            </w:r>
            <w:r>
              <w:rPr>
                <w:sz w:val="20"/>
              </w:rPr>
              <w:t>средства</w:t>
            </w:r>
          </w:p>
          <w:p w:rsidR="007D3AD7" w:rsidRDefault="0071018B" w:rsidP="00932EB7">
            <w:pPr>
              <w:pStyle w:val="TableParagraph"/>
              <w:spacing w:before="0"/>
              <w:ind w:left="897" w:right="242"/>
              <w:jc w:val="left"/>
              <w:rPr>
                <w:sz w:val="20"/>
              </w:rPr>
            </w:pPr>
            <w:r>
              <w:rPr>
                <w:sz w:val="20"/>
              </w:rPr>
              <w:t>-</w:t>
            </w:r>
            <w:r>
              <w:rPr>
                <w:spacing w:val="-6"/>
                <w:sz w:val="20"/>
              </w:rPr>
              <w:t xml:space="preserve"> </w:t>
            </w:r>
            <w:r>
              <w:rPr>
                <w:sz w:val="20"/>
              </w:rPr>
              <w:t>недвижимое</w:t>
            </w:r>
            <w:r>
              <w:rPr>
                <w:spacing w:val="-3"/>
                <w:sz w:val="20"/>
              </w:rPr>
              <w:t xml:space="preserve"> </w:t>
            </w:r>
            <w:r>
              <w:rPr>
                <w:sz w:val="20"/>
              </w:rPr>
              <w:t>имущество</w:t>
            </w:r>
          </w:p>
        </w:tc>
        <w:tc>
          <w:tcPr>
            <w:tcW w:w="737" w:type="dxa"/>
          </w:tcPr>
          <w:p w:rsidR="007D3AD7" w:rsidRDefault="0071018B" w:rsidP="00932EB7">
            <w:pPr>
              <w:pStyle w:val="TableParagraph"/>
              <w:spacing w:before="94"/>
              <w:ind w:right="242"/>
              <w:jc w:val="right"/>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6</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1</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1</w:t>
            </w:r>
          </w:p>
        </w:tc>
        <w:tc>
          <w:tcPr>
            <w:tcW w:w="736" w:type="dxa"/>
          </w:tcPr>
          <w:p w:rsidR="007D3AD7" w:rsidRDefault="0071018B" w:rsidP="00932EB7">
            <w:pPr>
              <w:pStyle w:val="TableParagraph"/>
              <w:spacing w:before="94"/>
              <w:ind w:left="17" w:right="242"/>
              <w:rPr>
                <w:sz w:val="20"/>
              </w:rPr>
            </w:pPr>
            <w:r>
              <w:rPr>
                <w:w w:val="99"/>
                <w:sz w:val="20"/>
              </w:rPr>
              <w:t>4</w:t>
            </w:r>
          </w:p>
        </w:tc>
        <w:tc>
          <w:tcPr>
            <w:tcW w:w="736" w:type="dxa"/>
          </w:tcPr>
          <w:p w:rsidR="007D3AD7" w:rsidRDefault="0071018B" w:rsidP="00932EB7">
            <w:pPr>
              <w:pStyle w:val="TableParagraph"/>
              <w:spacing w:before="94"/>
              <w:ind w:left="19" w:right="242"/>
              <w:rPr>
                <w:sz w:val="20"/>
              </w:rPr>
            </w:pPr>
            <w:r>
              <w:rPr>
                <w:w w:val="99"/>
                <w:sz w:val="20"/>
              </w:rPr>
              <w:t>1</w:t>
            </w:r>
          </w:p>
        </w:tc>
        <w:tc>
          <w:tcPr>
            <w:tcW w:w="736" w:type="dxa"/>
          </w:tcPr>
          <w:p w:rsidR="007D3AD7" w:rsidRDefault="0071018B" w:rsidP="00932EB7">
            <w:pPr>
              <w:pStyle w:val="TableParagraph"/>
              <w:spacing w:before="94"/>
              <w:ind w:left="25" w:right="242"/>
              <w:rPr>
                <w:sz w:val="20"/>
              </w:rPr>
            </w:pPr>
            <w:r>
              <w:rPr>
                <w:w w:val="99"/>
                <w:sz w:val="20"/>
              </w:rPr>
              <w:t>0</w:t>
            </w:r>
          </w:p>
        </w:tc>
        <w:tc>
          <w:tcPr>
            <w:tcW w:w="3921" w:type="dxa"/>
          </w:tcPr>
          <w:p w:rsidR="007D3AD7" w:rsidRDefault="0071018B" w:rsidP="00932EB7">
            <w:pPr>
              <w:pStyle w:val="TableParagraph"/>
              <w:spacing w:before="94"/>
              <w:ind w:left="566" w:right="242" w:hanging="84"/>
              <w:jc w:val="left"/>
              <w:rPr>
                <w:sz w:val="20"/>
              </w:rPr>
            </w:pPr>
            <w:r>
              <w:rPr>
                <w:sz w:val="20"/>
              </w:rPr>
              <w:t>Объекты ОС, ОЛ, Учетные номера</w:t>
            </w:r>
            <w:r>
              <w:rPr>
                <w:spacing w:val="-48"/>
                <w:sz w:val="20"/>
              </w:rPr>
              <w:t xml:space="preserve"> </w:t>
            </w:r>
            <w:r>
              <w:rPr>
                <w:sz w:val="20"/>
              </w:rPr>
              <w:t>(номера</w:t>
            </w:r>
            <w:r>
              <w:rPr>
                <w:spacing w:val="-4"/>
                <w:sz w:val="20"/>
              </w:rPr>
              <w:t xml:space="preserve"> </w:t>
            </w:r>
            <w:r>
              <w:rPr>
                <w:sz w:val="20"/>
              </w:rPr>
              <w:t>ФАИП</w:t>
            </w:r>
            <w:r>
              <w:rPr>
                <w:spacing w:val="-3"/>
                <w:sz w:val="20"/>
              </w:rPr>
              <w:t xml:space="preserve"> </w:t>
            </w:r>
            <w:r>
              <w:rPr>
                <w:sz w:val="20"/>
              </w:rPr>
              <w:t>по</w:t>
            </w:r>
            <w:r>
              <w:rPr>
                <w:spacing w:val="-3"/>
                <w:sz w:val="20"/>
              </w:rPr>
              <w:t xml:space="preserve"> </w:t>
            </w:r>
            <w:r>
              <w:rPr>
                <w:sz w:val="20"/>
              </w:rPr>
              <w:t>инвестициям)</w:t>
            </w:r>
          </w:p>
        </w:tc>
      </w:tr>
      <w:tr w:rsidR="007D3AD7">
        <w:trPr>
          <w:trHeight w:val="669"/>
        </w:trPr>
        <w:tc>
          <w:tcPr>
            <w:tcW w:w="3970" w:type="dxa"/>
          </w:tcPr>
          <w:p w:rsidR="007D3AD7" w:rsidRDefault="0071018B" w:rsidP="00932EB7">
            <w:pPr>
              <w:pStyle w:val="TableParagraph"/>
              <w:ind w:left="955" w:right="242" w:hanging="639"/>
              <w:jc w:val="left"/>
              <w:rPr>
                <w:sz w:val="20"/>
              </w:rPr>
            </w:pPr>
            <w:r>
              <w:rPr>
                <w:sz w:val="20"/>
              </w:rPr>
              <w:t>Вложения в непроизведенные активы -</w:t>
            </w:r>
            <w:r>
              <w:rPr>
                <w:spacing w:val="-48"/>
                <w:sz w:val="20"/>
              </w:rPr>
              <w:t xml:space="preserve"> </w:t>
            </w:r>
            <w:r>
              <w:rPr>
                <w:sz w:val="20"/>
              </w:rPr>
              <w:t>недвижимое</w:t>
            </w:r>
            <w:r>
              <w:rPr>
                <w:spacing w:val="-1"/>
                <w:sz w:val="20"/>
              </w:rPr>
              <w:t xml:space="preserve"> </w:t>
            </w:r>
            <w:r>
              <w:rPr>
                <w:sz w:val="20"/>
              </w:rPr>
              <w:t>имущество</w:t>
            </w:r>
          </w:p>
        </w:tc>
        <w:tc>
          <w:tcPr>
            <w:tcW w:w="737" w:type="dxa"/>
          </w:tcPr>
          <w:p w:rsidR="007D3AD7" w:rsidRDefault="0071018B" w:rsidP="00932EB7">
            <w:pPr>
              <w:pStyle w:val="TableParagraph"/>
              <w:ind w:right="242"/>
              <w:jc w:val="righ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6</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1</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3</w:t>
            </w:r>
          </w:p>
        </w:tc>
        <w:tc>
          <w:tcPr>
            <w:tcW w:w="736" w:type="dxa"/>
          </w:tcPr>
          <w:p w:rsidR="007D3AD7" w:rsidRDefault="0071018B" w:rsidP="00932EB7">
            <w:pPr>
              <w:pStyle w:val="TableParagraph"/>
              <w:ind w:left="17" w:right="242"/>
              <w:rPr>
                <w:sz w:val="20"/>
              </w:rPr>
            </w:pPr>
            <w:r>
              <w:rPr>
                <w:w w:val="99"/>
                <w:sz w:val="20"/>
              </w:rPr>
              <w:t>0</w:t>
            </w:r>
          </w:p>
        </w:tc>
        <w:tc>
          <w:tcPr>
            <w:tcW w:w="736" w:type="dxa"/>
          </w:tcPr>
          <w:p w:rsidR="007D3AD7" w:rsidRDefault="0071018B" w:rsidP="00932EB7">
            <w:pPr>
              <w:pStyle w:val="TableParagraph"/>
              <w:ind w:left="19" w:right="242"/>
              <w:rPr>
                <w:sz w:val="20"/>
              </w:rPr>
            </w:pPr>
            <w:r>
              <w:rPr>
                <w:w w:val="99"/>
                <w:sz w:val="20"/>
              </w:rPr>
              <w:t>0</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566" w:right="242" w:hanging="84"/>
              <w:jc w:val="left"/>
              <w:rPr>
                <w:sz w:val="20"/>
              </w:rPr>
            </w:pPr>
            <w:r>
              <w:rPr>
                <w:sz w:val="20"/>
              </w:rPr>
              <w:t>Объекты ОС, ОЛ, Учетные номера</w:t>
            </w:r>
            <w:r>
              <w:rPr>
                <w:spacing w:val="-48"/>
                <w:sz w:val="20"/>
              </w:rPr>
              <w:t xml:space="preserve"> </w:t>
            </w:r>
            <w:r>
              <w:rPr>
                <w:sz w:val="20"/>
              </w:rPr>
              <w:t>(номера</w:t>
            </w:r>
            <w:r>
              <w:rPr>
                <w:spacing w:val="-4"/>
                <w:sz w:val="20"/>
              </w:rPr>
              <w:t xml:space="preserve"> </w:t>
            </w:r>
            <w:r>
              <w:rPr>
                <w:sz w:val="20"/>
              </w:rPr>
              <w:t>ФАИП</w:t>
            </w:r>
            <w:r>
              <w:rPr>
                <w:spacing w:val="-3"/>
                <w:sz w:val="20"/>
              </w:rPr>
              <w:t xml:space="preserve"> </w:t>
            </w:r>
            <w:r>
              <w:rPr>
                <w:sz w:val="20"/>
              </w:rPr>
              <w:t>по</w:t>
            </w:r>
            <w:r>
              <w:rPr>
                <w:spacing w:val="-3"/>
                <w:sz w:val="20"/>
              </w:rPr>
              <w:t xml:space="preserve"> </w:t>
            </w:r>
            <w:r>
              <w:rPr>
                <w:sz w:val="20"/>
              </w:rPr>
              <w:t>инвестициям)</w:t>
            </w:r>
          </w:p>
        </w:tc>
      </w:tr>
      <w:tr w:rsidR="007D3AD7">
        <w:trPr>
          <w:trHeight w:val="669"/>
        </w:trPr>
        <w:tc>
          <w:tcPr>
            <w:tcW w:w="3970" w:type="dxa"/>
          </w:tcPr>
          <w:p w:rsidR="007D3AD7" w:rsidRDefault="0071018B" w:rsidP="00932EB7">
            <w:pPr>
              <w:pStyle w:val="TableParagraph"/>
              <w:ind w:left="568" w:right="242" w:hanging="389"/>
              <w:jc w:val="left"/>
              <w:rPr>
                <w:sz w:val="20"/>
              </w:rPr>
            </w:pPr>
            <w:r>
              <w:rPr>
                <w:sz w:val="20"/>
              </w:rPr>
              <w:t>Увеличение</w:t>
            </w:r>
            <w:r>
              <w:rPr>
                <w:spacing w:val="-6"/>
                <w:sz w:val="20"/>
              </w:rPr>
              <w:t xml:space="preserve"> </w:t>
            </w:r>
            <w:r>
              <w:rPr>
                <w:sz w:val="20"/>
              </w:rPr>
              <w:t>вложений</w:t>
            </w:r>
            <w:r>
              <w:rPr>
                <w:spacing w:val="-4"/>
                <w:sz w:val="20"/>
              </w:rPr>
              <w:t xml:space="preserve"> </w:t>
            </w:r>
            <w:r>
              <w:rPr>
                <w:sz w:val="20"/>
              </w:rPr>
              <w:t>в</w:t>
            </w:r>
            <w:r>
              <w:rPr>
                <w:spacing w:val="-6"/>
                <w:sz w:val="20"/>
              </w:rPr>
              <w:t xml:space="preserve"> </w:t>
            </w:r>
            <w:r>
              <w:rPr>
                <w:sz w:val="20"/>
              </w:rPr>
              <w:t>непроизведенные</w:t>
            </w:r>
            <w:r>
              <w:rPr>
                <w:spacing w:val="-47"/>
                <w:sz w:val="20"/>
              </w:rPr>
              <w:t xml:space="preserve"> </w:t>
            </w:r>
            <w:r>
              <w:rPr>
                <w:sz w:val="20"/>
              </w:rPr>
              <w:t>активы</w:t>
            </w:r>
            <w:r>
              <w:rPr>
                <w:spacing w:val="-1"/>
                <w:sz w:val="20"/>
              </w:rPr>
              <w:t xml:space="preserve"> </w:t>
            </w:r>
            <w:r>
              <w:rPr>
                <w:sz w:val="20"/>
              </w:rPr>
              <w:t>-</w:t>
            </w:r>
            <w:r>
              <w:rPr>
                <w:spacing w:val="-1"/>
                <w:sz w:val="20"/>
              </w:rPr>
              <w:t xml:space="preserve"> </w:t>
            </w:r>
            <w:r>
              <w:rPr>
                <w:sz w:val="20"/>
              </w:rPr>
              <w:t>недвижимое</w:t>
            </w:r>
            <w:r>
              <w:rPr>
                <w:spacing w:val="-1"/>
                <w:sz w:val="20"/>
              </w:rPr>
              <w:t xml:space="preserve"> </w:t>
            </w:r>
            <w:r>
              <w:rPr>
                <w:sz w:val="20"/>
              </w:rPr>
              <w:t>имущество</w:t>
            </w:r>
          </w:p>
        </w:tc>
        <w:tc>
          <w:tcPr>
            <w:tcW w:w="737" w:type="dxa"/>
          </w:tcPr>
          <w:p w:rsidR="007D3AD7" w:rsidRDefault="0071018B" w:rsidP="00932EB7">
            <w:pPr>
              <w:pStyle w:val="TableParagraph"/>
              <w:ind w:right="242"/>
              <w:jc w:val="right"/>
              <w:rPr>
                <w:sz w:val="20"/>
              </w:rPr>
            </w:pPr>
            <w:r>
              <w:rPr>
                <w:sz w:val="20"/>
              </w:rPr>
              <w:t>КРБ</w:t>
            </w:r>
          </w:p>
        </w:tc>
        <w:tc>
          <w:tcPr>
            <w:tcW w:w="645" w:type="dxa"/>
          </w:tcPr>
          <w:p w:rsidR="007D3AD7" w:rsidRDefault="0071018B" w:rsidP="00932EB7">
            <w:pPr>
              <w:pStyle w:val="TableParagraph"/>
              <w:spacing w:before="99"/>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6</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1</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3</w:t>
            </w:r>
          </w:p>
        </w:tc>
        <w:tc>
          <w:tcPr>
            <w:tcW w:w="736" w:type="dxa"/>
          </w:tcPr>
          <w:p w:rsidR="007D3AD7" w:rsidRDefault="0071018B" w:rsidP="00932EB7">
            <w:pPr>
              <w:pStyle w:val="TableParagraph"/>
              <w:ind w:left="17" w:right="242"/>
              <w:rPr>
                <w:sz w:val="20"/>
              </w:rPr>
            </w:pPr>
            <w:r>
              <w:rPr>
                <w:w w:val="99"/>
                <w:sz w:val="20"/>
              </w:rPr>
              <w:t>3</w:t>
            </w:r>
          </w:p>
        </w:tc>
        <w:tc>
          <w:tcPr>
            <w:tcW w:w="736" w:type="dxa"/>
          </w:tcPr>
          <w:p w:rsidR="007D3AD7" w:rsidRDefault="0071018B" w:rsidP="00932EB7">
            <w:pPr>
              <w:pStyle w:val="TableParagraph"/>
              <w:ind w:left="19" w:right="242"/>
              <w:rPr>
                <w:sz w:val="20"/>
              </w:rPr>
            </w:pPr>
            <w:r>
              <w:rPr>
                <w:w w:val="99"/>
                <w:sz w:val="20"/>
              </w:rPr>
              <w:t>3</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566" w:right="242" w:hanging="84"/>
              <w:jc w:val="left"/>
              <w:rPr>
                <w:sz w:val="20"/>
              </w:rPr>
            </w:pPr>
            <w:r>
              <w:rPr>
                <w:sz w:val="20"/>
              </w:rPr>
              <w:t>Объекты ОС, ОЛ, Учетные номера</w:t>
            </w:r>
            <w:r>
              <w:rPr>
                <w:spacing w:val="-48"/>
                <w:sz w:val="20"/>
              </w:rPr>
              <w:t xml:space="preserve"> </w:t>
            </w:r>
            <w:r>
              <w:rPr>
                <w:sz w:val="20"/>
              </w:rPr>
              <w:t>(номера</w:t>
            </w:r>
            <w:r>
              <w:rPr>
                <w:spacing w:val="-4"/>
                <w:sz w:val="20"/>
              </w:rPr>
              <w:t xml:space="preserve"> </w:t>
            </w:r>
            <w:r>
              <w:rPr>
                <w:sz w:val="20"/>
              </w:rPr>
              <w:t>ФАИП</w:t>
            </w:r>
            <w:r>
              <w:rPr>
                <w:spacing w:val="-3"/>
                <w:sz w:val="20"/>
              </w:rPr>
              <w:t xml:space="preserve"> </w:t>
            </w:r>
            <w:r>
              <w:rPr>
                <w:sz w:val="20"/>
              </w:rPr>
              <w:t>по</w:t>
            </w:r>
            <w:r>
              <w:rPr>
                <w:spacing w:val="-1"/>
                <w:sz w:val="20"/>
              </w:rPr>
              <w:t xml:space="preserve"> </w:t>
            </w:r>
            <w:r>
              <w:rPr>
                <w:sz w:val="20"/>
              </w:rPr>
              <w:t>инвестициям)</w:t>
            </w:r>
          </w:p>
        </w:tc>
      </w:tr>
      <w:tr w:rsidR="007D3AD7">
        <w:trPr>
          <w:trHeight w:val="669"/>
        </w:trPr>
        <w:tc>
          <w:tcPr>
            <w:tcW w:w="3970" w:type="dxa"/>
          </w:tcPr>
          <w:p w:rsidR="007D3AD7" w:rsidRDefault="0071018B" w:rsidP="00932EB7">
            <w:pPr>
              <w:pStyle w:val="TableParagraph"/>
              <w:spacing w:before="94"/>
              <w:ind w:left="568" w:right="242" w:hanging="428"/>
              <w:jc w:val="left"/>
              <w:rPr>
                <w:sz w:val="20"/>
              </w:rPr>
            </w:pPr>
            <w:r>
              <w:rPr>
                <w:sz w:val="20"/>
              </w:rPr>
              <w:t>Уменьшение</w:t>
            </w:r>
            <w:r>
              <w:rPr>
                <w:spacing w:val="-6"/>
                <w:sz w:val="20"/>
              </w:rPr>
              <w:t xml:space="preserve"> </w:t>
            </w:r>
            <w:r>
              <w:rPr>
                <w:sz w:val="20"/>
              </w:rPr>
              <w:t>вложений</w:t>
            </w:r>
            <w:r>
              <w:rPr>
                <w:spacing w:val="-7"/>
                <w:sz w:val="20"/>
              </w:rPr>
              <w:t xml:space="preserve"> </w:t>
            </w:r>
            <w:r>
              <w:rPr>
                <w:sz w:val="20"/>
              </w:rPr>
              <w:t>в</w:t>
            </w:r>
            <w:r>
              <w:rPr>
                <w:spacing w:val="-7"/>
                <w:sz w:val="20"/>
              </w:rPr>
              <w:t xml:space="preserve"> </w:t>
            </w:r>
            <w:r>
              <w:rPr>
                <w:sz w:val="20"/>
              </w:rPr>
              <w:t>непроизведенные</w:t>
            </w:r>
            <w:r>
              <w:rPr>
                <w:spacing w:val="-47"/>
                <w:sz w:val="20"/>
              </w:rPr>
              <w:t xml:space="preserve"> </w:t>
            </w:r>
            <w:r>
              <w:rPr>
                <w:sz w:val="20"/>
              </w:rPr>
              <w:t>активы</w:t>
            </w:r>
            <w:r>
              <w:rPr>
                <w:spacing w:val="-1"/>
                <w:sz w:val="20"/>
              </w:rPr>
              <w:t xml:space="preserve"> </w:t>
            </w:r>
            <w:r>
              <w:rPr>
                <w:sz w:val="20"/>
              </w:rPr>
              <w:t>- недвижимое</w:t>
            </w:r>
            <w:r>
              <w:rPr>
                <w:spacing w:val="-2"/>
                <w:sz w:val="20"/>
              </w:rPr>
              <w:t xml:space="preserve"> </w:t>
            </w:r>
            <w:r>
              <w:rPr>
                <w:sz w:val="20"/>
              </w:rPr>
              <w:t>имущество</w:t>
            </w:r>
          </w:p>
        </w:tc>
        <w:tc>
          <w:tcPr>
            <w:tcW w:w="737" w:type="dxa"/>
          </w:tcPr>
          <w:p w:rsidR="007D3AD7" w:rsidRDefault="0071018B" w:rsidP="00932EB7">
            <w:pPr>
              <w:pStyle w:val="TableParagraph"/>
              <w:spacing w:before="94"/>
              <w:ind w:right="242"/>
              <w:jc w:val="right"/>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6</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1</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3</w:t>
            </w:r>
          </w:p>
        </w:tc>
        <w:tc>
          <w:tcPr>
            <w:tcW w:w="736" w:type="dxa"/>
          </w:tcPr>
          <w:p w:rsidR="007D3AD7" w:rsidRDefault="0071018B" w:rsidP="00932EB7">
            <w:pPr>
              <w:pStyle w:val="TableParagraph"/>
              <w:spacing w:before="94"/>
              <w:ind w:left="17" w:right="242"/>
              <w:rPr>
                <w:sz w:val="20"/>
              </w:rPr>
            </w:pPr>
            <w:r>
              <w:rPr>
                <w:w w:val="99"/>
                <w:sz w:val="20"/>
              </w:rPr>
              <w:t>4</w:t>
            </w:r>
          </w:p>
        </w:tc>
        <w:tc>
          <w:tcPr>
            <w:tcW w:w="736" w:type="dxa"/>
          </w:tcPr>
          <w:p w:rsidR="007D3AD7" w:rsidRDefault="0071018B" w:rsidP="00932EB7">
            <w:pPr>
              <w:pStyle w:val="TableParagraph"/>
              <w:spacing w:before="94"/>
              <w:ind w:left="19" w:right="242"/>
              <w:rPr>
                <w:sz w:val="20"/>
              </w:rPr>
            </w:pPr>
            <w:r>
              <w:rPr>
                <w:w w:val="99"/>
                <w:sz w:val="20"/>
              </w:rPr>
              <w:t>3</w:t>
            </w:r>
          </w:p>
        </w:tc>
        <w:tc>
          <w:tcPr>
            <w:tcW w:w="736" w:type="dxa"/>
          </w:tcPr>
          <w:p w:rsidR="007D3AD7" w:rsidRDefault="0071018B" w:rsidP="00932EB7">
            <w:pPr>
              <w:pStyle w:val="TableParagraph"/>
              <w:spacing w:before="94"/>
              <w:ind w:left="25" w:right="242"/>
              <w:rPr>
                <w:sz w:val="20"/>
              </w:rPr>
            </w:pPr>
            <w:r>
              <w:rPr>
                <w:w w:val="99"/>
                <w:sz w:val="20"/>
              </w:rPr>
              <w:t>0</w:t>
            </w:r>
          </w:p>
        </w:tc>
        <w:tc>
          <w:tcPr>
            <w:tcW w:w="3921" w:type="dxa"/>
          </w:tcPr>
          <w:p w:rsidR="007D3AD7" w:rsidRDefault="0071018B" w:rsidP="00932EB7">
            <w:pPr>
              <w:pStyle w:val="TableParagraph"/>
              <w:spacing w:before="94"/>
              <w:ind w:left="566" w:right="242" w:hanging="84"/>
              <w:jc w:val="left"/>
              <w:rPr>
                <w:sz w:val="20"/>
              </w:rPr>
            </w:pPr>
            <w:r>
              <w:rPr>
                <w:sz w:val="20"/>
              </w:rPr>
              <w:t>Объекты ОС, ОЛ, Учетные номера</w:t>
            </w:r>
            <w:r>
              <w:rPr>
                <w:spacing w:val="-48"/>
                <w:sz w:val="20"/>
              </w:rPr>
              <w:t xml:space="preserve"> </w:t>
            </w:r>
            <w:r>
              <w:rPr>
                <w:sz w:val="20"/>
              </w:rPr>
              <w:t>(номера</w:t>
            </w:r>
            <w:r>
              <w:rPr>
                <w:spacing w:val="-4"/>
                <w:sz w:val="20"/>
              </w:rPr>
              <w:t xml:space="preserve"> </w:t>
            </w:r>
            <w:r>
              <w:rPr>
                <w:sz w:val="20"/>
              </w:rPr>
              <w:t>ФАИП</w:t>
            </w:r>
            <w:r>
              <w:rPr>
                <w:spacing w:val="-3"/>
                <w:sz w:val="20"/>
              </w:rPr>
              <w:t xml:space="preserve"> </w:t>
            </w:r>
            <w:r>
              <w:rPr>
                <w:sz w:val="20"/>
              </w:rPr>
              <w:t>по</w:t>
            </w:r>
            <w:r>
              <w:rPr>
                <w:spacing w:val="-3"/>
                <w:sz w:val="20"/>
              </w:rPr>
              <w:t xml:space="preserve"> </w:t>
            </w:r>
            <w:r>
              <w:rPr>
                <w:sz w:val="20"/>
              </w:rPr>
              <w:t>инвестициям)</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737"/>
        <w:gridCol w:w="645"/>
        <w:gridCol w:w="736"/>
        <w:gridCol w:w="736"/>
        <w:gridCol w:w="736"/>
        <w:gridCol w:w="736"/>
        <w:gridCol w:w="736"/>
        <w:gridCol w:w="736"/>
        <w:gridCol w:w="736"/>
        <w:gridCol w:w="736"/>
        <w:gridCol w:w="3921"/>
      </w:tblGrid>
      <w:tr w:rsidR="007D3AD7">
        <w:trPr>
          <w:trHeight w:val="669"/>
        </w:trPr>
        <w:tc>
          <w:tcPr>
            <w:tcW w:w="3970" w:type="dxa"/>
          </w:tcPr>
          <w:p w:rsidR="007D3AD7" w:rsidRDefault="0071018B" w:rsidP="00932EB7">
            <w:pPr>
              <w:pStyle w:val="TableParagraph"/>
              <w:ind w:left="57" w:right="242"/>
              <w:rPr>
                <w:sz w:val="20"/>
              </w:rPr>
            </w:pPr>
            <w:r>
              <w:rPr>
                <w:sz w:val="20"/>
              </w:rPr>
              <w:t>Вложения</w:t>
            </w:r>
            <w:r>
              <w:rPr>
                <w:spacing w:val="-5"/>
                <w:sz w:val="20"/>
              </w:rPr>
              <w:t xml:space="preserve"> </w:t>
            </w:r>
            <w:r>
              <w:rPr>
                <w:sz w:val="20"/>
              </w:rPr>
              <w:t>в</w:t>
            </w:r>
            <w:r>
              <w:rPr>
                <w:spacing w:val="-2"/>
                <w:sz w:val="20"/>
              </w:rPr>
              <w:t xml:space="preserve"> </w:t>
            </w:r>
            <w:r>
              <w:rPr>
                <w:sz w:val="20"/>
              </w:rPr>
              <w:t>иное</w:t>
            </w:r>
            <w:r>
              <w:rPr>
                <w:spacing w:val="-3"/>
                <w:sz w:val="20"/>
              </w:rPr>
              <w:t xml:space="preserve"> </w:t>
            </w:r>
            <w:r>
              <w:rPr>
                <w:sz w:val="20"/>
              </w:rPr>
              <w:t>движимое</w:t>
            </w:r>
            <w:r>
              <w:rPr>
                <w:spacing w:val="-4"/>
                <w:sz w:val="20"/>
              </w:rPr>
              <w:t xml:space="preserve"> </w:t>
            </w:r>
            <w:r>
              <w:rPr>
                <w:sz w:val="20"/>
              </w:rPr>
              <w:t>имущество</w:t>
            </w:r>
          </w:p>
        </w:tc>
        <w:tc>
          <w:tcPr>
            <w:tcW w:w="737" w:type="dxa"/>
          </w:tcPr>
          <w:p w:rsidR="007D3AD7" w:rsidRDefault="0071018B" w:rsidP="00932EB7">
            <w:pPr>
              <w:pStyle w:val="TableParagraph"/>
              <w:ind w:right="242"/>
              <w:jc w:val="right"/>
              <w:rPr>
                <w:sz w:val="20"/>
              </w:rPr>
            </w:pPr>
            <w:r>
              <w:rPr>
                <w:sz w:val="20"/>
              </w:rPr>
              <w:t>гКБК</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6</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0</w:t>
            </w:r>
          </w:p>
        </w:tc>
        <w:tc>
          <w:tcPr>
            <w:tcW w:w="736" w:type="dxa"/>
          </w:tcPr>
          <w:p w:rsidR="007D3AD7" w:rsidRDefault="0071018B" w:rsidP="00932EB7">
            <w:pPr>
              <w:pStyle w:val="TableParagraph"/>
              <w:ind w:left="17" w:right="242"/>
              <w:rPr>
                <w:sz w:val="20"/>
              </w:rPr>
            </w:pPr>
            <w:r>
              <w:rPr>
                <w:w w:val="99"/>
                <w:sz w:val="20"/>
              </w:rPr>
              <w:t>0</w:t>
            </w:r>
          </w:p>
        </w:tc>
        <w:tc>
          <w:tcPr>
            <w:tcW w:w="736" w:type="dxa"/>
          </w:tcPr>
          <w:p w:rsidR="007D3AD7" w:rsidRDefault="0071018B" w:rsidP="00932EB7">
            <w:pPr>
              <w:pStyle w:val="TableParagraph"/>
              <w:ind w:left="19" w:right="242"/>
              <w:rPr>
                <w:sz w:val="20"/>
              </w:rPr>
            </w:pPr>
            <w:r>
              <w:rPr>
                <w:w w:val="99"/>
                <w:sz w:val="20"/>
              </w:rPr>
              <w:t>0</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142" w:right="242"/>
              <w:rPr>
                <w:sz w:val="20"/>
              </w:rPr>
            </w:pPr>
            <w:r>
              <w:rPr>
                <w:sz w:val="20"/>
              </w:rPr>
              <w:t>группировочный</w:t>
            </w:r>
          </w:p>
        </w:tc>
      </w:tr>
      <w:tr w:rsidR="007D3AD7">
        <w:trPr>
          <w:trHeight w:val="666"/>
        </w:trPr>
        <w:tc>
          <w:tcPr>
            <w:tcW w:w="3970" w:type="dxa"/>
          </w:tcPr>
          <w:p w:rsidR="007D3AD7" w:rsidRDefault="0071018B" w:rsidP="00932EB7">
            <w:pPr>
              <w:pStyle w:val="TableParagraph"/>
              <w:spacing w:before="94"/>
              <w:ind w:left="1053" w:right="242" w:hanging="690"/>
              <w:jc w:val="left"/>
              <w:rPr>
                <w:sz w:val="20"/>
              </w:rPr>
            </w:pPr>
            <w:r>
              <w:rPr>
                <w:sz w:val="20"/>
              </w:rPr>
              <w:t>Вложения</w:t>
            </w:r>
            <w:r>
              <w:rPr>
                <w:spacing w:val="-4"/>
                <w:sz w:val="20"/>
              </w:rPr>
              <w:t xml:space="preserve"> </w:t>
            </w:r>
            <w:r>
              <w:rPr>
                <w:sz w:val="20"/>
              </w:rPr>
              <w:t>в</w:t>
            </w:r>
            <w:r>
              <w:rPr>
                <w:spacing w:val="-3"/>
                <w:sz w:val="20"/>
              </w:rPr>
              <w:t xml:space="preserve"> </w:t>
            </w:r>
            <w:r>
              <w:rPr>
                <w:sz w:val="20"/>
              </w:rPr>
              <w:t>основные</w:t>
            </w:r>
            <w:r>
              <w:rPr>
                <w:spacing w:val="-3"/>
                <w:sz w:val="20"/>
              </w:rPr>
              <w:t xml:space="preserve"> </w:t>
            </w:r>
            <w:r>
              <w:rPr>
                <w:sz w:val="20"/>
              </w:rPr>
              <w:t>средства</w:t>
            </w:r>
            <w:r>
              <w:rPr>
                <w:spacing w:val="-2"/>
                <w:sz w:val="20"/>
              </w:rPr>
              <w:t xml:space="preserve"> </w:t>
            </w:r>
            <w:r>
              <w:rPr>
                <w:sz w:val="20"/>
              </w:rPr>
              <w:t>-</w:t>
            </w:r>
            <w:r>
              <w:rPr>
                <w:spacing w:val="-2"/>
                <w:sz w:val="20"/>
              </w:rPr>
              <w:t xml:space="preserve"> </w:t>
            </w:r>
            <w:r>
              <w:rPr>
                <w:sz w:val="20"/>
              </w:rPr>
              <w:t>иное</w:t>
            </w:r>
            <w:r>
              <w:rPr>
                <w:spacing w:val="-47"/>
                <w:sz w:val="20"/>
              </w:rPr>
              <w:t xml:space="preserve"> </w:t>
            </w:r>
            <w:r>
              <w:rPr>
                <w:sz w:val="20"/>
              </w:rPr>
              <w:t>движимое</w:t>
            </w:r>
            <w:r>
              <w:rPr>
                <w:spacing w:val="-1"/>
                <w:sz w:val="20"/>
              </w:rPr>
              <w:t xml:space="preserve"> </w:t>
            </w:r>
            <w:r>
              <w:rPr>
                <w:sz w:val="20"/>
              </w:rPr>
              <w:t>имущество</w:t>
            </w:r>
          </w:p>
        </w:tc>
        <w:tc>
          <w:tcPr>
            <w:tcW w:w="737" w:type="dxa"/>
          </w:tcPr>
          <w:p w:rsidR="007D3AD7" w:rsidRDefault="0071018B" w:rsidP="00932EB7">
            <w:pPr>
              <w:pStyle w:val="TableParagraph"/>
              <w:spacing w:before="94"/>
              <w:ind w:right="242"/>
              <w:jc w:val="right"/>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6</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1</w:t>
            </w:r>
          </w:p>
        </w:tc>
        <w:tc>
          <w:tcPr>
            <w:tcW w:w="736" w:type="dxa"/>
          </w:tcPr>
          <w:p w:rsidR="007D3AD7" w:rsidRDefault="0071018B" w:rsidP="00932EB7">
            <w:pPr>
              <w:pStyle w:val="TableParagraph"/>
              <w:spacing w:before="94"/>
              <w:ind w:left="17" w:right="242"/>
              <w:rPr>
                <w:sz w:val="20"/>
              </w:rPr>
            </w:pPr>
            <w:r>
              <w:rPr>
                <w:w w:val="99"/>
                <w:sz w:val="20"/>
              </w:rPr>
              <w:t>0</w:t>
            </w:r>
          </w:p>
        </w:tc>
        <w:tc>
          <w:tcPr>
            <w:tcW w:w="736" w:type="dxa"/>
          </w:tcPr>
          <w:p w:rsidR="007D3AD7" w:rsidRDefault="0071018B" w:rsidP="00932EB7">
            <w:pPr>
              <w:pStyle w:val="TableParagraph"/>
              <w:spacing w:before="94"/>
              <w:ind w:left="19" w:right="242"/>
              <w:rPr>
                <w:sz w:val="20"/>
              </w:rPr>
            </w:pPr>
            <w:r>
              <w:rPr>
                <w:w w:val="99"/>
                <w:sz w:val="20"/>
              </w:rPr>
              <w:t>0</w:t>
            </w:r>
          </w:p>
        </w:tc>
        <w:tc>
          <w:tcPr>
            <w:tcW w:w="736" w:type="dxa"/>
          </w:tcPr>
          <w:p w:rsidR="007D3AD7" w:rsidRDefault="0071018B" w:rsidP="00932EB7">
            <w:pPr>
              <w:pStyle w:val="TableParagraph"/>
              <w:spacing w:before="94"/>
              <w:ind w:left="25" w:right="242"/>
              <w:rPr>
                <w:sz w:val="20"/>
              </w:rPr>
            </w:pPr>
            <w:r>
              <w:rPr>
                <w:w w:val="99"/>
                <w:sz w:val="20"/>
              </w:rPr>
              <w:t>0</w:t>
            </w:r>
          </w:p>
        </w:tc>
        <w:tc>
          <w:tcPr>
            <w:tcW w:w="3921" w:type="dxa"/>
          </w:tcPr>
          <w:p w:rsidR="007D3AD7" w:rsidRDefault="0071018B" w:rsidP="00932EB7">
            <w:pPr>
              <w:pStyle w:val="TableParagraph"/>
              <w:spacing w:before="94"/>
              <w:ind w:left="143" w:right="242"/>
              <w:rPr>
                <w:sz w:val="20"/>
              </w:rPr>
            </w:pPr>
            <w:r>
              <w:rPr>
                <w:sz w:val="20"/>
              </w:rPr>
              <w:t>Объекты</w:t>
            </w:r>
            <w:r>
              <w:rPr>
                <w:spacing w:val="-3"/>
                <w:sz w:val="20"/>
              </w:rPr>
              <w:t xml:space="preserve"> </w:t>
            </w:r>
            <w:r>
              <w:rPr>
                <w:sz w:val="20"/>
              </w:rPr>
              <w:t>ОС,</w:t>
            </w:r>
            <w:r>
              <w:rPr>
                <w:spacing w:val="-3"/>
                <w:sz w:val="20"/>
              </w:rPr>
              <w:t xml:space="preserve"> </w:t>
            </w:r>
            <w:r>
              <w:rPr>
                <w:sz w:val="20"/>
              </w:rPr>
              <w:t>ОЛ,</w:t>
            </w:r>
            <w:r>
              <w:rPr>
                <w:spacing w:val="-3"/>
                <w:sz w:val="20"/>
              </w:rPr>
              <w:t xml:space="preserve"> </w:t>
            </w:r>
            <w:r>
              <w:rPr>
                <w:sz w:val="20"/>
              </w:rPr>
              <w:t>Учетные</w:t>
            </w:r>
            <w:r>
              <w:rPr>
                <w:spacing w:val="-1"/>
                <w:sz w:val="20"/>
              </w:rPr>
              <w:t xml:space="preserve"> </w:t>
            </w:r>
            <w:r>
              <w:rPr>
                <w:sz w:val="20"/>
              </w:rPr>
              <w:t>номера</w:t>
            </w:r>
          </w:p>
        </w:tc>
      </w:tr>
      <w:tr w:rsidR="007D3AD7">
        <w:trPr>
          <w:trHeight w:val="669"/>
        </w:trPr>
        <w:tc>
          <w:tcPr>
            <w:tcW w:w="3970" w:type="dxa"/>
          </w:tcPr>
          <w:p w:rsidR="007D3AD7" w:rsidRDefault="0071018B" w:rsidP="00932EB7">
            <w:pPr>
              <w:pStyle w:val="TableParagraph"/>
              <w:ind w:left="568" w:right="242" w:hanging="389"/>
              <w:jc w:val="left"/>
              <w:rPr>
                <w:sz w:val="20"/>
              </w:rPr>
            </w:pPr>
            <w:r>
              <w:rPr>
                <w:sz w:val="20"/>
              </w:rPr>
              <w:t>Увеличение</w:t>
            </w:r>
            <w:r>
              <w:rPr>
                <w:spacing w:val="-6"/>
                <w:sz w:val="20"/>
              </w:rPr>
              <w:t xml:space="preserve"> </w:t>
            </w:r>
            <w:r>
              <w:rPr>
                <w:sz w:val="20"/>
              </w:rPr>
              <w:t>вложений</w:t>
            </w:r>
            <w:r>
              <w:rPr>
                <w:spacing w:val="-4"/>
                <w:sz w:val="20"/>
              </w:rPr>
              <w:t xml:space="preserve"> </w:t>
            </w:r>
            <w:r>
              <w:rPr>
                <w:sz w:val="20"/>
              </w:rPr>
              <w:t>в</w:t>
            </w:r>
            <w:r>
              <w:rPr>
                <w:spacing w:val="-6"/>
                <w:sz w:val="20"/>
              </w:rPr>
              <w:t xml:space="preserve"> </w:t>
            </w:r>
            <w:r>
              <w:rPr>
                <w:sz w:val="20"/>
              </w:rPr>
              <w:t>непроизведенные</w:t>
            </w:r>
            <w:r>
              <w:rPr>
                <w:spacing w:val="-47"/>
                <w:sz w:val="20"/>
              </w:rPr>
              <w:t xml:space="preserve"> </w:t>
            </w:r>
            <w:r>
              <w:rPr>
                <w:sz w:val="20"/>
              </w:rPr>
              <w:t>активы</w:t>
            </w:r>
            <w:r>
              <w:rPr>
                <w:spacing w:val="-1"/>
                <w:sz w:val="20"/>
              </w:rPr>
              <w:t xml:space="preserve"> </w:t>
            </w:r>
            <w:r>
              <w:rPr>
                <w:sz w:val="20"/>
              </w:rPr>
              <w:t>-</w:t>
            </w:r>
            <w:r>
              <w:rPr>
                <w:spacing w:val="-1"/>
                <w:sz w:val="20"/>
              </w:rPr>
              <w:t xml:space="preserve"> </w:t>
            </w:r>
            <w:r>
              <w:rPr>
                <w:sz w:val="20"/>
              </w:rPr>
              <w:t>недвижимое</w:t>
            </w:r>
            <w:r>
              <w:rPr>
                <w:spacing w:val="-1"/>
                <w:sz w:val="20"/>
              </w:rPr>
              <w:t xml:space="preserve"> </w:t>
            </w:r>
            <w:r>
              <w:rPr>
                <w:sz w:val="20"/>
              </w:rPr>
              <w:t>имущество</w:t>
            </w:r>
          </w:p>
        </w:tc>
        <w:tc>
          <w:tcPr>
            <w:tcW w:w="737" w:type="dxa"/>
          </w:tcPr>
          <w:p w:rsidR="007D3AD7" w:rsidRDefault="0071018B" w:rsidP="00932EB7">
            <w:pPr>
              <w:pStyle w:val="TableParagraph"/>
              <w:ind w:right="242"/>
              <w:jc w:val="righ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6</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1</w:t>
            </w:r>
          </w:p>
        </w:tc>
        <w:tc>
          <w:tcPr>
            <w:tcW w:w="736" w:type="dxa"/>
          </w:tcPr>
          <w:p w:rsidR="007D3AD7" w:rsidRDefault="0071018B" w:rsidP="00932EB7">
            <w:pPr>
              <w:pStyle w:val="TableParagraph"/>
              <w:ind w:left="17" w:right="242"/>
              <w:rPr>
                <w:sz w:val="20"/>
              </w:rPr>
            </w:pPr>
            <w:r>
              <w:rPr>
                <w:w w:val="99"/>
                <w:sz w:val="20"/>
              </w:rPr>
              <w:t>3</w:t>
            </w:r>
          </w:p>
        </w:tc>
        <w:tc>
          <w:tcPr>
            <w:tcW w:w="736" w:type="dxa"/>
          </w:tcPr>
          <w:p w:rsidR="007D3AD7" w:rsidRDefault="0071018B" w:rsidP="00932EB7">
            <w:pPr>
              <w:pStyle w:val="TableParagraph"/>
              <w:ind w:left="19" w:right="242"/>
              <w:rPr>
                <w:sz w:val="20"/>
              </w:rPr>
            </w:pPr>
            <w:r>
              <w:rPr>
                <w:w w:val="99"/>
                <w:sz w:val="20"/>
              </w:rPr>
              <w:t>1</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143" w:right="242"/>
              <w:rPr>
                <w:sz w:val="20"/>
              </w:rPr>
            </w:pPr>
            <w:r>
              <w:rPr>
                <w:sz w:val="20"/>
              </w:rPr>
              <w:t>Объекты</w:t>
            </w:r>
            <w:r>
              <w:rPr>
                <w:spacing w:val="-3"/>
                <w:sz w:val="20"/>
              </w:rPr>
              <w:t xml:space="preserve"> </w:t>
            </w:r>
            <w:r>
              <w:rPr>
                <w:sz w:val="20"/>
              </w:rPr>
              <w:t>ОС,</w:t>
            </w:r>
            <w:r>
              <w:rPr>
                <w:spacing w:val="-3"/>
                <w:sz w:val="20"/>
              </w:rPr>
              <w:t xml:space="preserve"> </w:t>
            </w:r>
            <w:r>
              <w:rPr>
                <w:sz w:val="20"/>
              </w:rPr>
              <w:t>ОЛ,</w:t>
            </w:r>
            <w:r>
              <w:rPr>
                <w:spacing w:val="-3"/>
                <w:sz w:val="20"/>
              </w:rPr>
              <w:t xml:space="preserve"> </w:t>
            </w:r>
            <w:r>
              <w:rPr>
                <w:sz w:val="20"/>
              </w:rPr>
              <w:t>Учетные</w:t>
            </w:r>
            <w:r>
              <w:rPr>
                <w:spacing w:val="-1"/>
                <w:sz w:val="20"/>
              </w:rPr>
              <w:t xml:space="preserve"> </w:t>
            </w:r>
            <w:r>
              <w:rPr>
                <w:sz w:val="20"/>
              </w:rPr>
              <w:t>номера</w:t>
            </w:r>
          </w:p>
        </w:tc>
      </w:tr>
      <w:tr w:rsidR="007D3AD7">
        <w:trPr>
          <w:trHeight w:val="669"/>
        </w:trPr>
        <w:tc>
          <w:tcPr>
            <w:tcW w:w="3970" w:type="dxa"/>
          </w:tcPr>
          <w:p w:rsidR="007D3AD7" w:rsidRDefault="0071018B" w:rsidP="00932EB7">
            <w:pPr>
              <w:pStyle w:val="TableParagraph"/>
              <w:spacing w:before="97"/>
              <w:ind w:left="568" w:right="242" w:hanging="428"/>
              <w:jc w:val="left"/>
              <w:rPr>
                <w:sz w:val="20"/>
              </w:rPr>
            </w:pPr>
            <w:r>
              <w:rPr>
                <w:sz w:val="20"/>
              </w:rPr>
              <w:t>Уменьшение</w:t>
            </w:r>
            <w:r>
              <w:rPr>
                <w:spacing w:val="-6"/>
                <w:sz w:val="20"/>
              </w:rPr>
              <w:t xml:space="preserve"> </w:t>
            </w:r>
            <w:r>
              <w:rPr>
                <w:sz w:val="20"/>
              </w:rPr>
              <w:t>вложений</w:t>
            </w:r>
            <w:r>
              <w:rPr>
                <w:spacing w:val="-7"/>
                <w:sz w:val="20"/>
              </w:rPr>
              <w:t xml:space="preserve"> </w:t>
            </w:r>
            <w:r>
              <w:rPr>
                <w:sz w:val="20"/>
              </w:rPr>
              <w:t>в</w:t>
            </w:r>
            <w:r>
              <w:rPr>
                <w:spacing w:val="-5"/>
                <w:sz w:val="20"/>
              </w:rPr>
              <w:t xml:space="preserve"> </w:t>
            </w:r>
            <w:r>
              <w:rPr>
                <w:sz w:val="20"/>
              </w:rPr>
              <w:t>непроизведенные</w:t>
            </w:r>
            <w:r>
              <w:rPr>
                <w:spacing w:val="-47"/>
                <w:sz w:val="20"/>
              </w:rPr>
              <w:t xml:space="preserve"> </w:t>
            </w:r>
            <w:r>
              <w:rPr>
                <w:sz w:val="20"/>
              </w:rPr>
              <w:t>активы</w:t>
            </w:r>
            <w:r>
              <w:rPr>
                <w:spacing w:val="-1"/>
                <w:sz w:val="20"/>
              </w:rPr>
              <w:t xml:space="preserve"> </w:t>
            </w:r>
            <w:r>
              <w:rPr>
                <w:sz w:val="20"/>
              </w:rPr>
              <w:t>- недвижимое</w:t>
            </w:r>
            <w:r>
              <w:rPr>
                <w:spacing w:val="-2"/>
                <w:sz w:val="20"/>
              </w:rPr>
              <w:t xml:space="preserve"> </w:t>
            </w:r>
            <w:r>
              <w:rPr>
                <w:sz w:val="20"/>
              </w:rPr>
              <w:t>имущество</w:t>
            </w:r>
          </w:p>
        </w:tc>
        <w:tc>
          <w:tcPr>
            <w:tcW w:w="737" w:type="dxa"/>
          </w:tcPr>
          <w:p w:rsidR="007D3AD7" w:rsidRDefault="0071018B" w:rsidP="00932EB7">
            <w:pPr>
              <w:pStyle w:val="TableParagraph"/>
              <w:spacing w:before="97"/>
              <w:ind w:right="242"/>
              <w:jc w:val="right"/>
              <w:rPr>
                <w:sz w:val="20"/>
              </w:rPr>
            </w:pPr>
            <w:r>
              <w:rPr>
                <w:sz w:val="20"/>
              </w:rPr>
              <w:t>КРБ</w:t>
            </w:r>
          </w:p>
        </w:tc>
        <w:tc>
          <w:tcPr>
            <w:tcW w:w="645" w:type="dxa"/>
          </w:tcPr>
          <w:p w:rsidR="007D3AD7" w:rsidRDefault="0071018B" w:rsidP="00932EB7">
            <w:pPr>
              <w:pStyle w:val="TableParagraph"/>
              <w:spacing w:before="99"/>
              <w:ind w:left="82" w:right="242"/>
              <w:rPr>
                <w:sz w:val="20"/>
              </w:rPr>
            </w:pPr>
            <w:r>
              <w:rPr>
                <w:sz w:val="20"/>
              </w:rPr>
              <w:t>КФО</w:t>
            </w:r>
          </w:p>
        </w:tc>
        <w:tc>
          <w:tcPr>
            <w:tcW w:w="736" w:type="dxa"/>
          </w:tcPr>
          <w:p w:rsidR="007D3AD7" w:rsidRDefault="0071018B" w:rsidP="00932EB7">
            <w:pPr>
              <w:pStyle w:val="TableParagraph"/>
              <w:spacing w:before="97"/>
              <w:ind w:left="8" w:right="242"/>
              <w:rPr>
                <w:sz w:val="20"/>
              </w:rPr>
            </w:pPr>
            <w:r>
              <w:rPr>
                <w:w w:val="99"/>
                <w:sz w:val="20"/>
              </w:rPr>
              <w:t>1</w:t>
            </w:r>
          </w:p>
        </w:tc>
        <w:tc>
          <w:tcPr>
            <w:tcW w:w="736" w:type="dxa"/>
          </w:tcPr>
          <w:p w:rsidR="007D3AD7" w:rsidRDefault="0071018B" w:rsidP="00932EB7">
            <w:pPr>
              <w:pStyle w:val="TableParagraph"/>
              <w:spacing w:before="97"/>
              <w:ind w:left="10" w:right="242"/>
              <w:rPr>
                <w:sz w:val="20"/>
              </w:rPr>
            </w:pPr>
            <w:r>
              <w:rPr>
                <w:w w:val="99"/>
                <w:sz w:val="20"/>
              </w:rPr>
              <w:t>0</w:t>
            </w:r>
          </w:p>
        </w:tc>
        <w:tc>
          <w:tcPr>
            <w:tcW w:w="736" w:type="dxa"/>
          </w:tcPr>
          <w:p w:rsidR="007D3AD7" w:rsidRDefault="0071018B" w:rsidP="00932EB7">
            <w:pPr>
              <w:pStyle w:val="TableParagraph"/>
              <w:spacing w:before="97"/>
              <w:ind w:left="12" w:right="242"/>
              <w:rPr>
                <w:sz w:val="20"/>
              </w:rPr>
            </w:pPr>
            <w:r>
              <w:rPr>
                <w:w w:val="99"/>
                <w:sz w:val="20"/>
              </w:rPr>
              <w:t>6</w:t>
            </w:r>
          </w:p>
        </w:tc>
        <w:tc>
          <w:tcPr>
            <w:tcW w:w="736" w:type="dxa"/>
            <w:tcBorders>
              <w:right w:val="single" w:sz="6" w:space="0" w:color="000000"/>
            </w:tcBorders>
          </w:tcPr>
          <w:p w:rsidR="007D3AD7" w:rsidRDefault="0071018B" w:rsidP="00932EB7">
            <w:pPr>
              <w:pStyle w:val="TableParagraph"/>
              <w:spacing w:before="97"/>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spacing w:before="97"/>
              <w:ind w:left="13" w:right="242"/>
              <w:rPr>
                <w:sz w:val="20"/>
              </w:rPr>
            </w:pPr>
            <w:r>
              <w:rPr>
                <w:w w:val="99"/>
                <w:sz w:val="20"/>
              </w:rPr>
              <w:t>1</w:t>
            </w:r>
          </w:p>
        </w:tc>
        <w:tc>
          <w:tcPr>
            <w:tcW w:w="736" w:type="dxa"/>
          </w:tcPr>
          <w:p w:rsidR="007D3AD7" w:rsidRDefault="0071018B" w:rsidP="00932EB7">
            <w:pPr>
              <w:pStyle w:val="TableParagraph"/>
              <w:spacing w:before="97"/>
              <w:ind w:left="17" w:right="242"/>
              <w:rPr>
                <w:sz w:val="20"/>
              </w:rPr>
            </w:pPr>
            <w:r>
              <w:rPr>
                <w:w w:val="99"/>
                <w:sz w:val="20"/>
              </w:rPr>
              <w:t>4</w:t>
            </w:r>
          </w:p>
        </w:tc>
        <w:tc>
          <w:tcPr>
            <w:tcW w:w="736" w:type="dxa"/>
          </w:tcPr>
          <w:p w:rsidR="007D3AD7" w:rsidRDefault="0071018B" w:rsidP="00932EB7">
            <w:pPr>
              <w:pStyle w:val="TableParagraph"/>
              <w:spacing w:before="97"/>
              <w:ind w:left="19" w:right="242"/>
              <w:rPr>
                <w:sz w:val="20"/>
              </w:rPr>
            </w:pPr>
            <w:r>
              <w:rPr>
                <w:w w:val="99"/>
                <w:sz w:val="20"/>
              </w:rPr>
              <w:t>1</w:t>
            </w:r>
          </w:p>
        </w:tc>
        <w:tc>
          <w:tcPr>
            <w:tcW w:w="736" w:type="dxa"/>
          </w:tcPr>
          <w:p w:rsidR="007D3AD7" w:rsidRDefault="0071018B" w:rsidP="00932EB7">
            <w:pPr>
              <w:pStyle w:val="TableParagraph"/>
              <w:spacing w:before="97"/>
              <w:ind w:left="25" w:right="242"/>
              <w:rPr>
                <w:sz w:val="20"/>
              </w:rPr>
            </w:pPr>
            <w:r>
              <w:rPr>
                <w:w w:val="99"/>
                <w:sz w:val="20"/>
              </w:rPr>
              <w:t>0</w:t>
            </w:r>
          </w:p>
        </w:tc>
        <w:tc>
          <w:tcPr>
            <w:tcW w:w="3921" w:type="dxa"/>
          </w:tcPr>
          <w:p w:rsidR="007D3AD7" w:rsidRDefault="0071018B" w:rsidP="00932EB7">
            <w:pPr>
              <w:pStyle w:val="TableParagraph"/>
              <w:spacing w:before="97"/>
              <w:ind w:left="143" w:right="242"/>
              <w:rPr>
                <w:sz w:val="20"/>
              </w:rPr>
            </w:pPr>
            <w:r>
              <w:rPr>
                <w:sz w:val="20"/>
              </w:rPr>
              <w:t>Объекты</w:t>
            </w:r>
            <w:r>
              <w:rPr>
                <w:spacing w:val="-3"/>
                <w:sz w:val="20"/>
              </w:rPr>
              <w:t xml:space="preserve"> </w:t>
            </w:r>
            <w:r>
              <w:rPr>
                <w:sz w:val="20"/>
              </w:rPr>
              <w:t>ОС,</w:t>
            </w:r>
            <w:r>
              <w:rPr>
                <w:spacing w:val="-3"/>
                <w:sz w:val="20"/>
              </w:rPr>
              <w:t xml:space="preserve"> </w:t>
            </w:r>
            <w:r>
              <w:rPr>
                <w:sz w:val="20"/>
              </w:rPr>
              <w:t>ОЛ,</w:t>
            </w:r>
            <w:r>
              <w:rPr>
                <w:spacing w:val="-3"/>
                <w:sz w:val="20"/>
              </w:rPr>
              <w:t xml:space="preserve"> </w:t>
            </w:r>
            <w:r>
              <w:rPr>
                <w:sz w:val="20"/>
              </w:rPr>
              <w:t>Учетные</w:t>
            </w:r>
            <w:r>
              <w:rPr>
                <w:spacing w:val="-1"/>
                <w:sz w:val="20"/>
              </w:rPr>
              <w:t xml:space="preserve"> </w:t>
            </w:r>
            <w:r>
              <w:rPr>
                <w:sz w:val="20"/>
              </w:rPr>
              <w:t>номера</w:t>
            </w:r>
          </w:p>
        </w:tc>
      </w:tr>
      <w:tr w:rsidR="007D3AD7">
        <w:trPr>
          <w:trHeight w:val="666"/>
        </w:trPr>
        <w:tc>
          <w:tcPr>
            <w:tcW w:w="3970" w:type="dxa"/>
          </w:tcPr>
          <w:p w:rsidR="007D3AD7" w:rsidRDefault="0071018B" w:rsidP="00932EB7">
            <w:pPr>
              <w:pStyle w:val="TableParagraph"/>
              <w:spacing w:before="94"/>
              <w:ind w:left="1053" w:right="242" w:hanging="807"/>
              <w:jc w:val="left"/>
              <w:rPr>
                <w:sz w:val="20"/>
              </w:rPr>
            </w:pPr>
            <w:r>
              <w:rPr>
                <w:sz w:val="20"/>
              </w:rPr>
              <w:t>Вложения</w:t>
            </w:r>
            <w:r>
              <w:rPr>
                <w:spacing w:val="-5"/>
                <w:sz w:val="20"/>
              </w:rPr>
              <w:t xml:space="preserve"> </w:t>
            </w:r>
            <w:r>
              <w:rPr>
                <w:sz w:val="20"/>
              </w:rPr>
              <w:t>в</w:t>
            </w:r>
            <w:r>
              <w:rPr>
                <w:spacing w:val="-4"/>
                <w:sz w:val="20"/>
              </w:rPr>
              <w:t xml:space="preserve"> </w:t>
            </w:r>
            <w:r>
              <w:rPr>
                <w:sz w:val="20"/>
              </w:rPr>
              <w:t>материальные</w:t>
            </w:r>
            <w:r>
              <w:rPr>
                <w:spacing w:val="-3"/>
                <w:sz w:val="20"/>
              </w:rPr>
              <w:t xml:space="preserve"> </w:t>
            </w:r>
            <w:r>
              <w:rPr>
                <w:sz w:val="20"/>
              </w:rPr>
              <w:t>запасы</w:t>
            </w:r>
            <w:r>
              <w:rPr>
                <w:spacing w:val="-1"/>
                <w:sz w:val="20"/>
              </w:rPr>
              <w:t xml:space="preserve"> </w:t>
            </w:r>
            <w:r>
              <w:rPr>
                <w:sz w:val="20"/>
              </w:rPr>
              <w:t>-</w:t>
            </w:r>
            <w:r>
              <w:rPr>
                <w:spacing w:val="-2"/>
                <w:sz w:val="20"/>
              </w:rPr>
              <w:t xml:space="preserve"> </w:t>
            </w:r>
            <w:r>
              <w:rPr>
                <w:sz w:val="20"/>
              </w:rPr>
              <w:t>иное</w:t>
            </w:r>
            <w:r>
              <w:rPr>
                <w:spacing w:val="-47"/>
                <w:sz w:val="20"/>
              </w:rPr>
              <w:t xml:space="preserve"> </w:t>
            </w:r>
            <w:r>
              <w:rPr>
                <w:sz w:val="20"/>
              </w:rPr>
              <w:t>движимое</w:t>
            </w:r>
            <w:r>
              <w:rPr>
                <w:spacing w:val="-1"/>
                <w:sz w:val="20"/>
              </w:rPr>
              <w:t xml:space="preserve"> </w:t>
            </w:r>
            <w:r>
              <w:rPr>
                <w:sz w:val="20"/>
              </w:rPr>
              <w:t>имущество</w:t>
            </w:r>
          </w:p>
        </w:tc>
        <w:tc>
          <w:tcPr>
            <w:tcW w:w="737" w:type="dxa"/>
          </w:tcPr>
          <w:p w:rsidR="007D3AD7" w:rsidRDefault="0071018B" w:rsidP="00932EB7">
            <w:pPr>
              <w:pStyle w:val="TableParagraph"/>
              <w:spacing w:before="94"/>
              <w:ind w:right="242"/>
              <w:jc w:val="right"/>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6</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4</w:t>
            </w:r>
          </w:p>
        </w:tc>
        <w:tc>
          <w:tcPr>
            <w:tcW w:w="736" w:type="dxa"/>
          </w:tcPr>
          <w:p w:rsidR="007D3AD7" w:rsidRDefault="0071018B" w:rsidP="00932EB7">
            <w:pPr>
              <w:pStyle w:val="TableParagraph"/>
              <w:spacing w:before="94"/>
              <w:ind w:left="17" w:right="242"/>
              <w:rPr>
                <w:sz w:val="20"/>
              </w:rPr>
            </w:pPr>
            <w:r>
              <w:rPr>
                <w:w w:val="99"/>
                <w:sz w:val="20"/>
              </w:rPr>
              <w:t>0</w:t>
            </w:r>
          </w:p>
        </w:tc>
        <w:tc>
          <w:tcPr>
            <w:tcW w:w="736" w:type="dxa"/>
          </w:tcPr>
          <w:p w:rsidR="007D3AD7" w:rsidRDefault="0071018B" w:rsidP="00932EB7">
            <w:pPr>
              <w:pStyle w:val="TableParagraph"/>
              <w:spacing w:before="94"/>
              <w:ind w:left="19" w:right="242"/>
              <w:rPr>
                <w:sz w:val="20"/>
              </w:rPr>
            </w:pPr>
            <w:r>
              <w:rPr>
                <w:w w:val="99"/>
                <w:sz w:val="20"/>
              </w:rPr>
              <w:t>0</w:t>
            </w:r>
          </w:p>
        </w:tc>
        <w:tc>
          <w:tcPr>
            <w:tcW w:w="736" w:type="dxa"/>
          </w:tcPr>
          <w:p w:rsidR="007D3AD7" w:rsidRDefault="0071018B" w:rsidP="00932EB7">
            <w:pPr>
              <w:pStyle w:val="TableParagraph"/>
              <w:spacing w:before="94"/>
              <w:ind w:left="25" w:right="242"/>
              <w:rPr>
                <w:sz w:val="20"/>
              </w:rPr>
            </w:pPr>
            <w:r>
              <w:rPr>
                <w:w w:val="99"/>
                <w:sz w:val="20"/>
              </w:rPr>
              <w:t>0</w:t>
            </w:r>
          </w:p>
        </w:tc>
        <w:tc>
          <w:tcPr>
            <w:tcW w:w="3921" w:type="dxa"/>
          </w:tcPr>
          <w:p w:rsidR="007D3AD7" w:rsidRDefault="0071018B" w:rsidP="00932EB7">
            <w:pPr>
              <w:pStyle w:val="TableParagraph"/>
              <w:spacing w:before="94"/>
              <w:ind w:left="143" w:right="242"/>
              <w:rPr>
                <w:sz w:val="20"/>
              </w:rPr>
            </w:pPr>
            <w:r>
              <w:rPr>
                <w:sz w:val="20"/>
              </w:rPr>
              <w:t>Объекты</w:t>
            </w:r>
            <w:r>
              <w:rPr>
                <w:spacing w:val="-4"/>
                <w:sz w:val="20"/>
              </w:rPr>
              <w:t xml:space="preserve"> </w:t>
            </w:r>
            <w:r>
              <w:rPr>
                <w:sz w:val="20"/>
              </w:rPr>
              <w:t>МЗ,</w:t>
            </w:r>
            <w:r>
              <w:rPr>
                <w:spacing w:val="-3"/>
                <w:sz w:val="20"/>
              </w:rPr>
              <w:t xml:space="preserve"> </w:t>
            </w:r>
            <w:r>
              <w:rPr>
                <w:sz w:val="20"/>
              </w:rPr>
              <w:t>ОЛ,</w:t>
            </w:r>
            <w:r>
              <w:rPr>
                <w:spacing w:val="-3"/>
                <w:sz w:val="20"/>
              </w:rPr>
              <w:t xml:space="preserve"> </w:t>
            </w:r>
            <w:r>
              <w:rPr>
                <w:sz w:val="20"/>
              </w:rPr>
              <w:t>Учетные номера</w:t>
            </w:r>
          </w:p>
        </w:tc>
      </w:tr>
      <w:tr w:rsidR="007D3AD7">
        <w:trPr>
          <w:trHeight w:val="895"/>
        </w:trPr>
        <w:tc>
          <w:tcPr>
            <w:tcW w:w="3970" w:type="dxa"/>
          </w:tcPr>
          <w:p w:rsidR="007D3AD7" w:rsidRDefault="0071018B" w:rsidP="00932EB7">
            <w:pPr>
              <w:pStyle w:val="TableParagraph"/>
              <w:ind w:left="259" w:right="242" w:hanging="3"/>
              <w:rPr>
                <w:sz w:val="20"/>
              </w:rPr>
            </w:pPr>
            <w:r>
              <w:rPr>
                <w:sz w:val="20"/>
              </w:rPr>
              <w:t>Увеличение вложений в медикаменты и</w:t>
            </w:r>
            <w:r>
              <w:rPr>
                <w:spacing w:val="-47"/>
                <w:sz w:val="20"/>
              </w:rPr>
              <w:t xml:space="preserve"> </w:t>
            </w:r>
            <w:r>
              <w:rPr>
                <w:sz w:val="20"/>
              </w:rPr>
              <w:t>перевязочные</w:t>
            </w:r>
            <w:r>
              <w:rPr>
                <w:spacing w:val="-4"/>
                <w:sz w:val="20"/>
              </w:rPr>
              <w:t xml:space="preserve"> </w:t>
            </w:r>
            <w:r>
              <w:rPr>
                <w:sz w:val="20"/>
              </w:rPr>
              <w:t>средства</w:t>
            </w:r>
            <w:r>
              <w:rPr>
                <w:spacing w:val="-2"/>
                <w:sz w:val="20"/>
              </w:rPr>
              <w:t xml:space="preserve"> </w:t>
            </w:r>
            <w:r>
              <w:rPr>
                <w:sz w:val="20"/>
              </w:rPr>
              <w:t>-</w:t>
            </w:r>
            <w:r>
              <w:rPr>
                <w:spacing w:val="-3"/>
                <w:sz w:val="20"/>
              </w:rPr>
              <w:t xml:space="preserve"> </w:t>
            </w:r>
            <w:r>
              <w:rPr>
                <w:sz w:val="20"/>
              </w:rPr>
              <w:t>иное</w:t>
            </w:r>
            <w:r>
              <w:rPr>
                <w:spacing w:val="-4"/>
                <w:sz w:val="20"/>
              </w:rPr>
              <w:t xml:space="preserve"> </w:t>
            </w:r>
            <w:r>
              <w:rPr>
                <w:sz w:val="20"/>
              </w:rPr>
              <w:t>движимое</w:t>
            </w:r>
            <w:r>
              <w:rPr>
                <w:spacing w:val="-47"/>
                <w:sz w:val="20"/>
              </w:rPr>
              <w:t xml:space="preserve"> </w:t>
            </w:r>
            <w:r>
              <w:rPr>
                <w:sz w:val="20"/>
              </w:rPr>
              <w:t>имущество</w:t>
            </w:r>
            <w:r>
              <w:rPr>
                <w:spacing w:val="2"/>
                <w:sz w:val="20"/>
              </w:rPr>
              <w:t xml:space="preserve"> </w:t>
            </w:r>
            <w:r>
              <w:rPr>
                <w:sz w:val="20"/>
              </w:rPr>
              <w:t>учреждения</w:t>
            </w:r>
          </w:p>
        </w:tc>
        <w:tc>
          <w:tcPr>
            <w:tcW w:w="737" w:type="dxa"/>
          </w:tcPr>
          <w:p w:rsidR="007D3AD7" w:rsidRDefault="0071018B" w:rsidP="00932EB7">
            <w:pPr>
              <w:pStyle w:val="TableParagraph"/>
              <w:ind w:right="242"/>
              <w:jc w:val="righ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6</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4</w:t>
            </w:r>
          </w:p>
        </w:tc>
        <w:tc>
          <w:tcPr>
            <w:tcW w:w="736" w:type="dxa"/>
          </w:tcPr>
          <w:p w:rsidR="007D3AD7" w:rsidRDefault="0071018B" w:rsidP="00932EB7">
            <w:pPr>
              <w:pStyle w:val="TableParagraph"/>
              <w:ind w:left="17" w:right="242"/>
              <w:rPr>
                <w:sz w:val="20"/>
              </w:rPr>
            </w:pPr>
            <w:r>
              <w:rPr>
                <w:w w:val="99"/>
                <w:sz w:val="20"/>
              </w:rPr>
              <w:t>3</w:t>
            </w:r>
          </w:p>
        </w:tc>
        <w:tc>
          <w:tcPr>
            <w:tcW w:w="736" w:type="dxa"/>
          </w:tcPr>
          <w:p w:rsidR="007D3AD7" w:rsidRDefault="0071018B" w:rsidP="00932EB7">
            <w:pPr>
              <w:pStyle w:val="TableParagraph"/>
              <w:ind w:left="19" w:right="242"/>
              <w:rPr>
                <w:sz w:val="20"/>
              </w:rPr>
            </w:pPr>
            <w:r>
              <w:rPr>
                <w:w w:val="99"/>
                <w:sz w:val="20"/>
              </w:rPr>
              <w:t>4</w:t>
            </w:r>
          </w:p>
        </w:tc>
        <w:tc>
          <w:tcPr>
            <w:tcW w:w="736" w:type="dxa"/>
          </w:tcPr>
          <w:p w:rsidR="007D3AD7" w:rsidRDefault="0071018B" w:rsidP="00932EB7">
            <w:pPr>
              <w:pStyle w:val="TableParagraph"/>
              <w:ind w:left="25" w:right="242"/>
              <w:rPr>
                <w:sz w:val="20"/>
              </w:rPr>
            </w:pPr>
            <w:r>
              <w:rPr>
                <w:w w:val="99"/>
                <w:sz w:val="20"/>
              </w:rPr>
              <w:t>1</w:t>
            </w:r>
          </w:p>
        </w:tc>
        <w:tc>
          <w:tcPr>
            <w:tcW w:w="3921" w:type="dxa"/>
          </w:tcPr>
          <w:p w:rsidR="007D3AD7" w:rsidRDefault="0071018B" w:rsidP="00932EB7">
            <w:pPr>
              <w:pStyle w:val="TableParagraph"/>
              <w:ind w:left="143" w:right="242"/>
              <w:rPr>
                <w:sz w:val="20"/>
              </w:rPr>
            </w:pPr>
            <w:r>
              <w:rPr>
                <w:sz w:val="20"/>
              </w:rPr>
              <w:t>Объекты</w:t>
            </w:r>
            <w:r>
              <w:rPr>
                <w:spacing w:val="-4"/>
                <w:sz w:val="20"/>
              </w:rPr>
              <w:t xml:space="preserve"> </w:t>
            </w:r>
            <w:r>
              <w:rPr>
                <w:sz w:val="20"/>
              </w:rPr>
              <w:t>МЗ,</w:t>
            </w:r>
            <w:r>
              <w:rPr>
                <w:spacing w:val="-3"/>
                <w:sz w:val="20"/>
              </w:rPr>
              <w:t xml:space="preserve"> </w:t>
            </w:r>
            <w:r>
              <w:rPr>
                <w:sz w:val="20"/>
              </w:rPr>
              <w:t>ОЛ,</w:t>
            </w:r>
            <w:r>
              <w:rPr>
                <w:spacing w:val="-3"/>
                <w:sz w:val="20"/>
              </w:rPr>
              <w:t xml:space="preserve"> </w:t>
            </w:r>
            <w:r>
              <w:rPr>
                <w:sz w:val="20"/>
              </w:rPr>
              <w:t>Учетные номера</w:t>
            </w:r>
          </w:p>
        </w:tc>
      </w:tr>
      <w:tr w:rsidR="007D3AD7">
        <w:trPr>
          <w:trHeight w:val="894"/>
        </w:trPr>
        <w:tc>
          <w:tcPr>
            <w:tcW w:w="3970" w:type="dxa"/>
          </w:tcPr>
          <w:p w:rsidR="007D3AD7" w:rsidRDefault="0071018B" w:rsidP="00932EB7">
            <w:pPr>
              <w:pStyle w:val="TableParagraph"/>
              <w:ind w:left="61" w:right="242"/>
              <w:rPr>
                <w:sz w:val="20"/>
              </w:rPr>
            </w:pPr>
            <w:r>
              <w:rPr>
                <w:sz w:val="20"/>
              </w:rPr>
              <w:t>Уменьшение</w:t>
            </w:r>
            <w:r>
              <w:rPr>
                <w:spacing w:val="-4"/>
                <w:sz w:val="20"/>
              </w:rPr>
              <w:t xml:space="preserve"> </w:t>
            </w:r>
            <w:r>
              <w:rPr>
                <w:sz w:val="20"/>
              </w:rPr>
              <w:t>вложений</w:t>
            </w:r>
            <w:r>
              <w:rPr>
                <w:spacing w:val="-5"/>
                <w:sz w:val="20"/>
              </w:rPr>
              <w:t xml:space="preserve"> </w:t>
            </w:r>
            <w:r>
              <w:rPr>
                <w:sz w:val="20"/>
              </w:rPr>
              <w:t>в</w:t>
            </w:r>
            <w:r>
              <w:rPr>
                <w:spacing w:val="-5"/>
                <w:sz w:val="20"/>
              </w:rPr>
              <w:t xml:space="preserve"> </w:t>
            </w:r>
            <w:r>
              <w:rPr>
                <w:sz w:val="20"/>
              </w:rPr>
              <w:t>медикаменты</w:t>
            </w:r>
            <w:r>
              <w:rPr>
                <w:spacing w:val="-1"/>
                <w:sz w:val="20"/>
              </w:rPr>
              <w:t xml:space="preserve"> </w:t>
            </w:r>
            <w:r>
              <w:rPr>
                <w:sz w:val="20"/>
              </w:rPr>
              <w:t>и</w:t>
            </w:r>
            <w:r>
              <w:rPr>
                <w:spacing w:val="-47"/>
                <w:sz w:val="20"/>
              </w:rPr>
              <w:t xml:space="preserve"> </w:t>
            </w:r>
            <w:r>
              <w:rPr>
                <w:sz w:val="20"/>
              </w:rPr>
              <w:t>перевязочные средства - иное движимое</w:t>
            </w:r>
            <w:r>
              <w:rPr>
                <w:spacing w:val="-47"/>
                <w:sz w:val="20"/>
              </w:rPr>
              <w:t xml:space="preserve"> </w:t>
            </w:r>
            <w:r>
              <w:rPr>
                <w:sz w:val="20"/>
              </w:rPr>
              <w:t>имущество</w:t>
            </w:r>
            <w:r>
              <w:rPr>
                <w:spacing w:val="2"/>
                <w:sz w:val="20"/>
              </w:rPr>
              <w:t xml:space="preserve"> </w:t>
            </w:r>
            <w:r>
              <w:rPr>
                <w:sz w:val="20"/>
              </w:rPr>
              <w:t>учреждения</w:t>
            </w:r>
          </w:p>
        </w:tc>
        <w:tc>
          <w:tcPr>
            <w:tcW w:w="737" w:type="dxa"/>
          </w:tcPr>
          <w:p w:rsidR="007D3AD7" w:rsidRDefault="0071018B" w:rsidP="00932EB7">
            <w:pPr>
              <w:pStyle w:val="TableParagraph"/>
              <w:ind w:right="242"/>
              <w:jc w:val="righ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6</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4</w:t>
            </w:r>
          </w:p>
        </w:tc>
        <w:tc>
          <w:tcPr>
            <w:tcW w:w="736" w:type="dxa"/>
          </w:tcPr>
          <w:p w:rsidR="007D3AD7" w:rsidRDefault="0071018B" w:rsidP="00932EB7">
            <w:pPr>
              <w:pStyle w:val="TableParagraph"/>
              <w:ind w:left="17" w:right="242"/>
              <w:rPr>
                <w:sz w:val="20"/>
              </w:rPr>
            </w:pPr>
            <w:r>
              <w:rPr>
                <w:w w:val="99"/>
                <w:sz w:val="20"/>
              </w:rPr>
              <w:t>4</w:t>
            </w:r>
          </w:p>
        </w:tc>
        <w:tc>
          <w:tcPr>
            <w:tcW w:w="736" w:type="dxa"/>
          </w:tcPr>
          <w:p w:rsidR="007D3AD7" w:rsidRDefault="0071018B" w:rsidP="00932EB7">
            <w:pPr>
              <w:pStyle w:val="TableParagraph"/>
              <w:ind w:left="19" w:right="242"/>
              <w:rPr>
                <w:sz w:val="20"/>
              </w:rPr>
            </w:pPr>
            <w:r>
              <w:rPr>
                <w:w w:val="99"/>
                <w:sz w:val="20"/>
              </w:rPr>
              <w:t>4</w:t>
            </w:r>
          </w:p>
        </w:tc>
        <w:tc>
          <w:tcPr>
            <w:tcW w:w="736" w:type="dxa"/>
          </w:tcPr>
          <w:p w:rsidR="007D3AD7" w:rsidRDefault="0071018B" w:rsidP="00932EB7">
            <w:pPr>
              <w:pStyle w:val="TableParagraph"/>
              <w:ind w:left="25" w:right="242"/>
              <w:rPr>
                <w:sz w:val="20"/>
              </w:rPr>
            </w:pPr>
            <w:r>
              <w:rPr>
                <w:w w:val="99"/>
                <w:sz w:val="20"/>
              </w:rPr>
              <w:t>1</w:t>
            </w:r>
          </w:p>
        </w:tc>
        <w:tc>
          <w:tcPr>
            <w:tcW w:w="3921" w:type="dxa"/>
          </w:tcPr>
          <w:p w:rsidR="007D3AD7" w:rsidRDefault="0071018B" w:rsidP="00932EB7">
            <w:pPr>
              <w:pStyle w:val="TableParagraph"/>
              <w:ind w:left="144" w:right="242"/>
              <w:rPr>
                <w:sz w:val="20"/>
              </w:rPr>
            </w:pPr>
            <w:r>
              <w:rPr>
                <w:sz w:val="20"/>
              </w:rPr>
              <w:t>Объекты</w:t>
            </w:r>
            <w:r>
              <w:rPr>
                <w:spacing w:val="-4"/>
                <w:sz w:val="20"/>
              </w:rPr>
              <w:t xml:space="preserve"> </w:t>
            </w:r>
            <w:r>
              <w:rPr>
                <w:sz w:val="20"/>
              </w:rPr>
              <w:t>МЗ,</w:t>
            </w:r>
            <w:r>
              <w:rPr>
                <w:spacing w:val="-3"/>
                <w:sz w:val="20"/>
              </w:rPr>
              <w:t xml:space="preserve"> </w:t>
            </w:r>
            <w:r>
              <w:rPr>
                <w:sz w:val="20"/>
              </w:rPr>
              <w:t>ОЛ,</w:t>
            </w:r>
            <w:r>
              <w:rPr>
                <w:spacing w:val="-1"/>
                <w:sz w:val="20"/>
              </w:rPr>
              <w:t xml:space="preserve"> </w:t>
            </w:r>
            <w:r>
              <w:rPr>
                <w:sz w:val="20"/>
              </w:rPr>
              <w:t>Учетные номера</w:t>
            </w:r>
          </w:p>
        </w:tc>
      </w:tr>
      <w:tr w:rsidR="007D3AD7">
        <w:trPr>
          <w:trHeight w:val="666"/>
        </w:trPr>
        <w:tc>
          <w:tcPr>
            <w:tcW w:w="3970" w:type="dxa"/>
          </w:tcPr>
          <w:p w:rsidR="007D3AD7" w:rsidRDefault="0071018B" w:rsidP="00932EB7">
            <w:pPr>
              <w:pStyle w:val="TableParagraph"/>
              <w:spacing w:before="94"/>
              <w:ind w:left="56" w:right="242"/>
              <w:rPr>
                <w:sz w:val="20"/>
              </w:rPr>
            </w:pPr>
            <w:r>
              <w:rPr>
                <w:sz w:val="20"/>
              </w:rPr>
              <w:t>Увеличение</w:t>
            </w:r>
            <w:r>
              <w:rPr>
                <w:spacing w:val="-4"/>
                <w:sz w:val="20"/>
              </w:rPr>
              <w:t xml:space="preserve"> </w:t>
            </w:r>
            <w:r>
              <w:rPr>
                <w:sz w:val="20"/>
              </w:rPr>
              <w:t>вложений</w:t>
            </w:r>
            <w:r>
              <w:rPr>
                <w:spacing w:val="-3"/>
                <w:sz w:val="20"/>
              </w:rPr>
              <w:t xml:space="preserve"> </w:t>
            </w:r>
            <w:r>
              <w:rPr>
                <w:sz w:val="20"/>
              </w:rPr>
              <w:t>в</w:t>
            </w:r>
            <w:r>
              <w:rPr>
                <w:spacing w:val="-5"/>
                <w:sz w:val="20"/>
              </w:rPr>
              <w:t xml:space="preserve"> </w:t>
            </w:r>
            <w:r>
              <w:rPr>
                <w:sz w:val="20"/>
              </w:rPr>
              <w:t>продукты</w:t>
            </w:r>
            <w:r>
              <w:rPr>
                <w:spacing w:val="-4"/>
                <w:sz w:val="20"/>
              </w:rPr>
              <w:t xml:space="preserve"> </w:t>
            </w:r>
            <w:r>
              <w:rPr>
                <w:sz w:val="20"/>
              </w:rPr>
              <w:t>питания</w:t>
            </w:r>
          </w:p>
        </w:tc>
        <w:tc>
          <w:tcPr>
            <w:tcW w:w="737" w:type="dxa"/>
          </w:tcPr>
          <w:p w:rsidR="007D3AD7" w:rsidRDefault="0071018B" w:rsidP="00932EB7">
            <w:pPr>
              <w:pStyle w:val="TableParagraph"/>
              <w:spacing w:before="94"/>
              <w:ind w:right="242"/>
              <w:jc w:val="right"/>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6</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4</w:t>
            </w:r>
          </w:p>
        </w:tc>
        <w:tc>
          <w:tcPr>
            <w:tcW w:w="736" w:type="dxa"/>
          </w:tcPr>
          <w:p w:rsidR="007D3AD7" w:rsidRDefault="0071018B" w:rsidP="00932EB7">
            <w:pPr>
              <w:pStyle w:val="TableParagraph"/>
              <w:spacing w:before="94"/>
              <w:ind w:left="17" w:right="242"/>
              <w:rPr>
                <w:sz w:val="20"/>
              </w:rPr>
            </w:pPr>
            <w:r>
              <w:rPr>
                <w:w w:val="99"/>
                <w:sz w:val="20"/>
              </w:rPr>
              <w:t>3</w:t>
            </w:r>
          </w:p>
        </w:tc>
        <w:tc>
          <w:tcPr>
            <w:tcW w:w="736" w:type="dxa"/>
          </w:tcPr>
          <w:p w:rsidR="007D3AD7" w:rsidRDefault="0071018B" w:rsidP="00932EB7">
            <w:pPr>
              <w:pStyle w:val="TableParagraph"/>
              <w:spacing w:before="94"/>
              <w:ind w:left="19" w:right="242"/>
              <w:rPr>
                <w:sz w:val="20"/>
              </w:rPr>
            </w:pPr>
            <w:r>
              <w:rPr>
                <w:w w:val="99"/>
                <w:sz w:val="20"/>
              </w:rPr>
              <w:t>4</w:t>
            </w:r>
          </w:p>
        </w:tc>
        <w:tc>
          <w:tcPr>
            <w:tcW w:w="736" w:type="dxa"/>
          </w:tcPr>
          <w:p w:rsidR="007D3AD7" w:rsidRDefault="0071018B" w:rsidP="00932EB7">
            <w:pPr>
              <w:pStyle w:val="TableParagraph"/>
              <w:spacing w:before="94"/>
              <w:ind w:left="25" w:right="242"/>
              <w:rPr>
                <w:sz w:val="20"/>
              </w:rPr>
            </w:pPr>
            <w:r>
              <w:rPr>
                <w:w w:val="99"/>
                <w:sz w:val="20"/>
              </w:rPr>
              <w:t>2</w:t>
            </w:r>
          </w:p>
        </w:tc>
        <w:tc>
          <w:tcPr>
            <w:tcW w:w="3921" w:type="dxa"/>
          </w:tcPr>
          <w:p w:rsidR="007D3AD7" w:rsidRDefault="0071018B" w:rsidP="00932EB7">
            <w:pPr>
              <w:pStyle w:val="TableParagraph"/>
              <w:spacing w:before="94"/>
              <w:ind w:left="143" w:right="242"/>
              <w:rPr>
                <w:sz w:val="20"/>
              </w:rPr>
            </w:pPr>
            <w:r>
              <w:rPr>
                <w:sz w:val="20"/>
              </w:rPr>
              <w:t>Объекты</w:t>
            </w:r>
            <w:r>
              <w:rPr>
                <w:spacing w:val="-4"/>
                <w:sz w:val="20"/>
              </w:rPr>
              <w:t xml:space="preserve"> </w:t>
            </w:r>
            <w:r>
              <w:rPr>
                <w:sz w:val="20"/>
              </w:rPr>
              <w:t>МЗ,</w:t>
            </w:r>
            <w:r>
              <w:rPr>
                <w:spacing w:val="-3"/>
                <w:sz w:val="20"/>
              </w:rPr>
              <w:t xml:space="preserve"> </w:t>
            </w:r>
            <w:r>
              <w:rPr>
                <w:sz w:val="20"/>
              </w:rPr>
              <w:t>ОЛ,</w:t>
            </w:r>
            <w:r>
              <w:rPr>
                <w:spacing w:val="-3"/>
                <w:sz w:val="20"/>
              </w:rPr>
              <w:t xml:space="preserve"> </w:t>
            </w:r>
            <w:r>
              <w:rPr>
                <w:sz w:val="20"/>
              </w:rPr>
              <w:t>Учетные номера</w:t>
            </w:r>
          </w:p>
        </w:tc>
      </w:tr>
      <w:tr w:rsidR="007D3AD7">
        <w:trPr>
          <w:trHeight w:val="669"/>
        </w:trPr>
        <w:tc>
          <w:tcPr>
            <w:tcW w:w="3970" w:type="dxa"/>
          </w:tcPr>
          <w:p w:rsidR="007D3AD7" w:rsidRDefault="0071018B" w:rsidP="00932EB7">
            <w:pPr>
              <w:pStyle w:val="TableParagraph"/>
              <w:ind w:left="58" w:right="242"/>
              <w:rPr>
                <w:sz w:val="20"/>
              </w:rPr>
            </w:pPr>
            <w:r>
              <w:rPr>
                <w:sz w:val="20"/>
              </w:rPr>
              <w:t>Уменьшение</w:t>
            </w:r>
            <w:r>
              <w:rPr>
                <w:spacing w:val="-4"/>
                <w:sz w:val="20"/>
              </w:rPr>
              <w:t xml:space="preserve"> </w:t>
            </w:r>
            <w:r>
              <w:rPr>
                <w:sz w:val="20"/>
              </w:rPr>
              <w:t>вложений</w:t>
            </w:r>
            <w:r>
              <w:rPr>
                <w:spacing w:val="-4"/>
                <w:sz w:val="20"/>
              </w:rPr>
              <w:t xml:space="preserve"> </w:t>
            </w:r>
            <w:r>
              <w:rPr>
                <w:sz w:val="20"/>
              </w:rPr>
              <w:t>в</w:t>
            </w:r>
            <w:r>
              <w:rPr>
                <w:spacing w:val="-4"/>
                <w:sz w:val="20"/>
              </w:rPr>
              <w:t xml:space="preserve"> </w:t>
            </w:r>
            <w:r>
              <w:rPr>
                <w:sz w:val="20"/>
              </w:rPr>
              <w:t>продукты</w:t>
            </w:r>
            <w:r>
              <w:rPr>
                <w:spacing w:val="-3"/>
                <w:sz w:val="20"/>
              </w:rPr>
              <w:t xml:space="preserve"> </w:t>
            </w:r>
            <w:r>
              <w:rPr>
                <w:sz w:val="20"/>
              </w:rPr>
              <w:t>питания</w:t>
            </w:r>
          </w:p>
        </w:tc>
        <w:tc>
          <w:tcPr>
            <w:tcW w:w="737" w:type="dxa"/>
          </w:tcPr>
          <w:p w:rsidR="007D3AD7" w:rsidRDefault="0071018B" w:rsidP="00932EB7">
            <w:pPr>
              <w:pStyle w:val="TableParagraph"/>
              <w:ind w:right="242"/>
              <w:jc w:val="righ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6</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4</w:t>
            </w:r>
          </w:p>
        </w:tc>
        <w:tc>
          <w:tcPr>
            <w:tcW w:w="736" w:type="dxa"/>
          </w:tcPr>
          <w:p w:rsidR="007D3AD7" w:rsidRDefault="0071018B" w:rsidP="00932EB7">
            <w:pPr>
              <w:pStyle w:val="TableParagraph"/>
              <w:ind w:left="17" w:right="242"/>
              <w:rPr>
                <w:sz w:val="20"/>
              </w:rPr>
            </w:pPr>
            <w:r>
              <w:rPr>
                <w:w w:val="99"/>
                <w:sz w:val="20"/>
              </w:rPr>
              <w:t>4</w:t>
            </w:r>
          </w:p>
        </w:tc>
        <w:tc>
          <w:tcPr>
            <w:tcW w:w="736" w:type="dxa"/>
          </w:tcPr>
          <w:p w:rsidR="007D3AD7" w:rsidRDefault="0071018B" w:rsidP="00932EB7">
            <w:pPr>
              <w:pStyle w:val="TableParagraph"/>
              <w:ind w:left="19" w:right="242"/>
              <w:rPr>
                <w:sz w:val="20"/>
              </w:rPr>
            </w:pPr>
            <w:r>
              <w:rPr>
                <w:w w:val="99"/>
                <w:sz w:val="20"/>
              </w:rPr>
              <w:t>4</w:t>
            </w:r>
          </w:p>
        </w:tc>
        <w:tc>
          <w:tcPr>
            <w:tcW w:w="736" w:type="dxa"/>
          </w:tcPr>
          <w:p w:rsidR="007D3AD7" w:rsidRDefault="0071018B" w:rsidP="00932EB7">
            <w:pPr>
              <w:pStyle w:val="TableParagraph"/>
              <w:ind w:left="25" w:right="242"/>
              <w:rPr>
                <w:sz w:val="20"/>
              </w:rPr>
            </w:pPr>
            <w:r>
              <w:rPr>
                <w:w w:val="99"/>
                <w:sz w:val="20"/>
              </w:rPr>
              <w:t>2</w:t>
            </w:r>
          </w:p>
        </w:tc>
        <w:tc>
          <w:tcPr>
            <w:tcW w:w="3921" w:type="dxa"/>
          </w:tcPr>
          <w:p w:rsidR="007D3AD7" w:rsidRDefault="0071018B" w:rsidP="00932EB7">
            <w:pPr>
              <w:pStyle w:val="TableParagraph"/>
              <w:ind w:left="143" w:right="242"/>
              <w:rPr>
                <w:sz w:val="20"/>
              </w:rPr>
            </w:pPr>
            <w:r>
              <w:rPr>
                <w:sz w:val="20"/>
              </w:rPr>
              <w:t>Объекты</w:t>
            </w:r>
            <w:r>
              <w:rPr>
                <w:spacing w:val="-4"/>
                <w:sz w:val="20"/>
              </w:rPr>
              <w:t xml:space="preserve"> </w:t>
            </w:r>
            <w:r>
              <w:rPr>
                <w:sz w:val="20"/>
              </w:rPr>
              <w:t>МЗ,</w:t>
            </w:r>
            <w:r>
              <w:rPr>
                <w:spacing w:val="-3"/>
                <w:sz w:val="20"/>
              </w:rPr>
              <w:t xml:space="preserve"> </w:t>
            </w:r>
            <w:r>
              <w:rPr>
                <w:sz w:val="20"/>
              </w:rPr>
              <w:t>ОЛ,</w:t>
            </w:r>
            <w:r>
              <w:rPr>
                <w:spacing w:val="-3"/>
                <w:sz w:val="20"/>
              </w:rPr>
              <w:t xml:space="preserve"> </w:t>
            </w:r>
            <w:r>
              <w:rPr>
                <w:sz w:val="20"/>
              </w:rPr>
              <w:t>Учетные номера</w:t>
            </w:r>
          </w:p>
        </w:tc>
      </w:tr>
      <w:tr w:rsidR="007D3AD7">
        <w:trPr>
          <w:trHeight w:val="669"/>
        </w:trPr>
        <w:tc>
          <w:tcPr>
            <w:tcW w:w="3970" w:type="dxa"/>
          </w:tcPr>
          <w:p w:rsidR="007D3AD7" w:rsidRDefault="0071018B" w:rsidP="00932EB7">
            <w:pPr>
              <w:pStyle w:val="TableParagraph"/>
              <w:ind w:left="1524" w:right="242" w:hanging="1395"/>
              <w:jc w:val="left"/>
              <w:rPr>
                <w:sz w:val="20"/>
              </w:rPr>
            </w:pPr>
            <w:r>
              <w:rPr>
                <w:sz w:val="20"/>
              </w:rPr>
              <w:t>Увеличение</w:t>
            </w:r>
            <w:r>
              <w:rPr>
                <w:spacing w:val="-6"/>
                <w:sz w:val="20"/>
              </w:rPr>
              <w:t xml:space="preserve"> </w:t>
            </w:r>
            <w:r>
              <w:rPr>
                <w:sz w:val="20"/>
              </w:rPr>
              <w:t>вложений</w:t>
            </w:r>
            <w:r>
              <w:rPr>
                <w:spacing w:val="-4"/>
                <w:sz w:val="20"/>
              </w:rPr>
              <w:t xml:space="preserve"> </w:t>
            </w:r>
            <w:r>
              <w:rPr>
                <w:sz w:val="20"/>
              </w:rPr>
              <w:t>в</w:t>
            </w:r>
            <w:r>
              <w:rPr>
                <w:spacing w:val="-7"/>
                <w:sz w:val="20"/>
              </w:rPr>
              <w:t xml:space="preserve"> </w:t>
            </w:r>
            <w:r>
              <w:rPr>
                <w:sz w:val="20"/>
              </w:rPr>
              <w:t>горюче-смазочные</w:t>
            </w:r>
            <w:r>
              <w:rPr>
                <w:spacing w:val="-47"/>
                <w:sz w:val="20"/>
              </w:rPr>
              <w:t xml:space="preserve"> </w:t>
            </w:r>
            <w:r>
              <w:rPr>
                <w:sz w:val="20"/>
              </w:rPr>
              <w:t>материалы</w:t>
            </w:r>
          </w:p>
        </w:tc>
        <w:tc>
          <w:tcPr>
            <w:tcW w:w="737" w:type="dxa"/>
          </w:tcPr>
          <w:p w:rsidR="007D3AD7" w:rsidRDefault="0071018B" w:rsidP="00932EB7">
            <w:pPr>
              <w:pStyle w:val="TableParagraph"/>
              <w:ind w:right="242"/>
              <w:jc w:val="righ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6</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4</w:t>
            </w:r>
          </w:p>
        </w:tc>
        <w:tc>
          <w:tcPr>
            <w:tcW w:w="736" w:type="dxa"/>
          </w:tcPr>
          <w:p w:rsidR="007D3AD7" w:rsidRDefault="0071018B" w:rsidP="00932EB7">
            <w:pPr>
              <w:pStyle w:val="TableParagraph"/>
              <w:ind w:left="17" w:right="242"/>
              <w:rPr>
                <w:sz w:val="20"/>
              </w:rPr>
            </w:pPr>
            <w:r>
              <w:rPr>
                <w:w w:val="99"/>
                <w:sz w:val="20"/>
              </w:rPr>
              <w:t>3</w:t>
            </w:r>
          </w:p>
        </w:tc>
        <w:tc>
          <w:tcPr>
            <w:tcW w:w="736" w:type="dxa"/>
          </w:tcPr>
          <w:p w:rsidR="007D3AD7" w:rsidRDefault="0071018B" w:rsidP="00932EB7">
            <w:pPr>
              <w:pStyle w:val="TableParagraph"/>
              <w:ind w:left="19" w:right="242"/>
              <w:rPr>
                <w:sz w:val="20"/>
              </w:rPr>
            </w:pPr>
            <w:r>
              <w:rPr>
                <w:w w:val="99"/>
                <w:sz w:val="20"/>
              </w:rPr>
              <w:t>4</w:t>
            </w:r>
          </w:p>
        </w:tc>
        <w:tc>
          <w:tcPr>
            <w:tcW w:w="736" w:type="dxa"/>
          </w:tcPr>
          <w:p w:rsidR="007D3AD7" w:rsidRDefault="0071018B" w:rsidP="00932EB7">
            <w:pPr>
              <w:pStyle w:val="TableParagraph"/>
              <w:ind w:left="25" w:right="242"/>
              <w:rPr>
                <w:sz w:val="20"/>
              </w:rPr>
            </w:pPr>
            <w:r>
              <w:rPr>
                <w:w w:val="99"/>
                <w:sz w:val="20"/>
              </w:rPr>
              <w:t>3</w:t>
            </w:r>
          </w:p>
        </w:tc>
        <w:tc>
          <w:tcPr>
            <w:tcW w:w="3921" w:type="dxa"/>
          </w:tcPr>
          <w:p w:rsidR="007D3AD7" w:rsidRDefault="0071018B" w:rsidP="00932EB7">
            <w:pPr>
              <w:pStyle w:val="TableParagraph"/>
              <w:ind w:left="143" w:right="242"/>
              <w:rPr>
                <w:sz w:val="20"/>
              </w:rPr>
            </w:pPr>
            <w:r>
              <w:rPr>
                <w:sz w:val="20"/>
              </w:rPr>
              <w:t>Объекты</w:t>
            </w:r>
            <w:r>
              <w:rPr>
                <w:spacing w:val="-4"/>
                <w:sz w:val="20"/>
              </w:rPr>
              <w:t xml:space="preserve"> </w:t>
            </w:r>
            <w:r>
              <w:rPr>
                <w:sz w:val="20"/>
              </w:rPr>
              <w:t>МЗ,</w:t>
            </w:r>
            <w:r>
              <w:rPr>
                <w:spacing w:val="-3"/>
                <w:sz w:val="20"/>
              </w:rPr>
              <w:t xml:space="preserve"> </w:t>
            </w:r>
            <w:r>
              <w:rPr>
                <w:sz w:val="20"/>
              </w:rPr>
              <w:t>ОЛ,</w:t>
            </w:r>
            <w:r>
              <w:rPr>
                <w:spacing w:val="-3"/>
                <w:sz w:val="20"/>
              </w:rPr>
              <w:t xml:space="preserve"> </w:t>
            </w:r>
            <w:r>
              <w:rPr>
                <w:sz w:val="20"/>
              </w:rPr>
              <w:t>Учетные номера</w:t>
            </w:r>
          </w:p>
        </w:tc>
      </w:tr>
      <w:tr w:rsidR="007D3AD7">
        <w:trPr>
          <w:trHeight w:val="669"/>
        </w:trPr>
        <w:tc>
          <w:tcPr>
            <w:tcW w:w="3970" w:type="dxa"/>
          </w:tcPr>
          <w:p w:rsidR="007D3AD7" w:rsidRDefault="0071018B" w:rsidP="00932EB7">
            <w:pPr>
              <w:pStyle w:val="TableParagraph"/>
              <w:spacing w:before="94"/>
              <w:ind w:left="1524" w:right="242" w:hanging="1434"/>
              <w:jc w:val="left"/>
              <w:rPr>
                <w:sz w:val="20"/>
              </w:rPr>
            </w:pPr>
            <w:r>
              <w:rPr>
                <w:sz w:val="20"/>
              </w:rPr>
              <w:t>Уменьшение</w:t>
            </w:r>
            <w:r>
              <w:rPr>
                <w:spacing w:val="-5"/>
                <w:sz w:val="20"/>
              </w:rPr>
              <w:t xml:space="preserve"> </w:t>
            </w:r>
            <w:r>
              <w:rPr>
                <w:sz w:val="20"/>
              </w:rPr>
              <w:t>вложений</w:t>
            </w:r>
            <w:r>
              <w:rPr>
                <w:spacing w:val="-6"/>
                <w:sz w:val="20"/>
              </w:rPr>
              <w:t xml:space="preserve"> </w:t>
            </w:r>
            <w:r>
              <w:rPr>
                <w:sz w:val="20"/>
              </w:rPr>
              <w:t>в</w:t>
            </w:r>
            <w:r>
              <w:rPr>
                <w:spacing w:val="-6"/>
                <w:sz w:val="20"/>
              </w:rPr>
              <w:t xml:space="preserve"> </w:t>
            </w:r>
            <w:r>
              <w:rPr>
                <w:sz w:val="20"/>
              </w:rPr>
              <w:t>горюче-смазочные</w:t>
            </w:r>
            <w:r>
              <w:rPr>
                <w:spacing w:val="-47"/>
                <w:sz w:val="20"/>
              </w:rPr>
              <w:t xml:space="preserve"> </w:t>
            </w:r>
            <w:r>
              <w:rPr>
                <w:sz w:val="20"/>
              </w:rPr>
              <w:t>материалы</w:t>
            </w:r>
          </w:p>
        </w:tc>
        <w:tc>
          <w:tcPr>
            <w:tcW w:w="737" w:type="dxa"/>
          </w:tcPr>
          <w:p w:rsidR="007D3AD7" w:rsidRDefault="0071018B" w:rsidP="00932EB7">
            <w:pPr>
              <w:pStyle w:val="TableParagraph"/>
              <w:spacing w:before="94"/>
              <w:ind w:right="242"/>
              <w:jc w:val="right"/>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6</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4</w:t>
            </w:r>
          </w:p>
        </w:tc>
        <w:tc>
          <w:tcPr>
            <w:tcW w:w="736" w:type="dxa"/>
          </w:tcPr>
          <w:p w:rsidR="007D3AD7" w:rsidRDefault="0071018B" w:rsidP="00932EB7">
            <w:pPr>
              <w:pStyle w:val="TableParagraph"/>
              <w:spacing w:before="94"/>
              <w:ind w:left="17" w:right="242"/>
              <w:rPr>
                <w:sz w:val="20"/>
              </w:rPr>
            </w:pPr>
            <w:r>
              <w:rPr>
                <w:w w:val="99"/>
                <w:sz w:val="20"/>
              </w:rPr>
              <w:t>4</w:t>
            </w:r>
          </w:p>
        </w:tc>
        <w:tc>
          <w:tcPr>
            <w:tcW w:w="736" w:type="dxa"/>
          </w:tcPr>
          <w:p w:rsidR="007D3AD7" w:rsidRDefault="0071018B" w:rsidP="00932EB7">
            <w:pPr>
              <w:pStyle w:val="TableParagraph"/>
              <w:spacing w:before="94"/>
              <w:ind w:left="19" w:right="242"/>
              <w:rPr>
                <w:sz w:val="20"/>
              </w:rPr>
            </w:pPr>
            <w:r>
              <w:rPr>
                <w:w w:val="99"/>
                <w:sz w:val="20"/>
              </w:rPr>
              <w:t>4</w:t>
            </w:r>
          </w:p>
        </w:tc>
        <w:tc>
          <w:tcPr>
            <w:tcW w:w="736" w:type="dxa"/>
          </w:tcPr>
          <w:p w:rsidR="007D3AD7" w:rsidRDefault="0071018B" w:rsidP="00932EB7">
            <w:pPr>
              <w:pStyle w:val="TableParagraph"/>
              <w:spacing w:before="94"/>
              <w:ind w:left="25" w:right="242"/>
              <w:rPr>
                <w:sz w:val="20"/>
              </w:rPr>
            </w:pPr>
            <w:r>
              <w:rPr>
                <w:w w:val="99"/>
                <w:sz w:val="20"/>
              </w:rPr>
              <w:t>3</w:t>
            </w:r>
          </w:p>
        </w:tc>
        <w:tc>
          <w:tcPr>
            <w:tcW w:w="3921" w:type="dxa"/>
          </w:tcPr>
          <w:p w:rsidR="007D3AD7" w:rsidRDefault="0071018B" w:rsidP="00932EB7">
            <w:pPr>
              <w:pStyle w:val="TableParagraph"/>
              <w:spacing w:before="94"/>
              <w:ind w:left="143" w:right="242"/>
              <w:rPr>
                <w:sz w:val="20"/>
              </w:rPr>
            </w:pPr>
            <w:r>
              <w:rPr>
                <w:sz w:val="20"/>
              </w:rPr>
              <w:t>Объекты</w:t>
            </w:r>
            <w:r>
              <w:rPr>
                <w:spacing w:val="-4"/>
                <w:sz w:val="20"/>
              </w:rPr>
              <w:t xml:space="preserve"> </w:t>
            </w:r>
            <w:r>
              <w:rPr>
                <w:sz w:val="20"/>
              </w:rPr>
              <w:t>МЗ,</w:t>
            </w:r>
            <w:r>
              <w:rPr>
                <w:spacing w:val="-3"/>
                <w:sz w:val="20"/>
              </w:rPr>
              <w:t xml:space="preserve"> </w:t>
            </w:r>
            <w:r>
              <w:rPr>
                <w:sz w:val="20"/>
              </w:rPr>
              <w:t>ОЛ,</w:t>
            </w:r>
            <w:r>
              <w:rPr>
                <w:spacing w:val="-3"/>
                <w:sz w:val="20"/>
              </w:rPr>
              <w:t xml:space="preserve"> </w:t>
            </w:r>
            <w:r>
              <w:rPr>
                <w:sz w:val="20"/>
              </w:rPr>
              <w:t>Учетные номера</w:t>
            </w:r>
          </w:p>
        </w:tc>
      </w:tr>
      <w:tr w:rsidR="007D3AD7">
        <w:trPr>
          <w:trHeight w:val="667"/>
        </w:trPr>
        <w:tc>
          <w:tcPr>
            <w:tcW w:w="3970" w:type="dxa"/>
          </w:tcPr>
          <w:p w:rsidR="007D3AD7" w:rsidRDefault="0071018B" w:rsidP="00932EB7">
            <w:pPr>
              <w:pStyle w:val="TableParagraph"/>
              <w:spacing w:before="94"/>
              <w:ind w:left="1524" w:right="242" w:hanging="1186"/>
              <w:jc w:val="left"/>
              <w:rPr>
                <w:sz w:val="20"/>
              </w:rPr>
            </w:pPr>
            <w:r>
              <w:rPr>
                <w:sz w:val="20"/>
              </w:rPr>
              <w:t>Увеличение</w:t>
            </w:r>
            <w:r>
              <w:rPr>
                <w:spacing w:val="-5"/>
                <w:sz w:val="20"/>
              </w:rPr>
              <w:t xml:space="preserve"> </w:t>
            </w:r>
            <w:r>
              <w:rPr>
                <w:sz w:val="20"/>
              </w:rPr>
              <w:t>вложений</w:t>
            </w:r>
            <w:r>
              <w:rPr>
                <w:spacing w:val="-5"/>
                <w:sz w:val="20"/>
              </w:rPr>
              <w:t xml:space="preserve"> </w:t>
            </w:r>
            <w:r>
              <w:rPr>
                <w:sz w:val="20"/>
              </w:rPr>
              <w:t>в</w:t>
            </w:r>
            <w:r>
              <w:rPr>
                <w:spacing w:val="-6"/>
                <w:sz w:val="20"/>
              </w:rPr>
              <w:t xml:space="preserve"> </w:t>
            </w:r>
            <w:r>
              <w:rPr>
                <w:sz w:val="20"/>
              </w:rPr>
              <w:t>строительные</w:t>
            </w:r>
            <w:r>
              <w:rPr>
                <w:spacing w:val="-47"/>
                <w:sz w:val="20"/>
              </w:rPr>
              <w:t xml:space="preserve"> </w:t>
            </w:r>
            <w:r>
              <w:rPr>
                <w:sz w:val="20"/>
              </w:rPr>
              <w:t>материалы</w:t>
            </w:r>
          </w:p>
        </w:tc>
        <w:tc>
          <w:tcPr>
            <w:tcW w:w="737" w:type="dxa"/>
          </w:tcPr>
          <w:p w:rsidR="007D3AD7" w:rsidRDefault="0071018B" w:rsidP="00932EB7">
            <w:pPr>
              <w:pStyle w:val="TableParagraph"/>
              <w:spacing w:before="94"/>
              <w:ind w:right="242"/>
              <w:jc w:val="right"/>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6</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4</w:t>
            </w:r>
          </w:p>
        </w:tc>
        <w:tc>
          <w:tcPr>
            <w:tcW w:w="736" w:type="dxa"/>
          </w:tcPr>
          <w:p w:rsidR="007D3AD7" w:rsidRDefault="0071018B" w:rsidP="00932EB7">
            <w:pPr>
              <w:pStyle w:val="TableParagraph"/>
              <w:spacing w:before="94"/>
              <w:ind w:left="17" w:right="242"/>
              <w:rPr>
                <w:sz w:val="20"/>
              </w:rPr>
            </w:pPr>
            <w:r>
              <w:rPr>
                <w:w w:val="99"/>
                <w:sz w:val="20"/>
              </w:rPr>
              <w:t>3</w:t>
            </w:r>
          </w:p>
        </w:tc>
        <w:tc>
          <w:tcPr>
            <w:tcW w:w="736" w:type="dxa"/>
          </w:tcPr>
          <w:p w:rsidR="007D3AD7" w:rsidRDefault="0071018B" w:rsidP="00932EB7">
            <w:pPr>
              <w:pStyle w:val="TableParagraph"/>
              <w:spacing w:before="94"/>
              <w:ind w:left="19" w:right="242"/>
              <w:rPr>
                <w:sz w:val="20"/>
              </w:rPr>
            </w:pPr>
            <w:r>
              <w:rPr>
                <w:w w:val="99"/>
                <w:sz w:val="20"/>
              </w:rPr>
              <w:t>4</w:t>
            </w:r>
          </w:p>
        </w:tc>
        <w:tc>
          <w:tcPr>
            <w:tcW w:w="736" w:type="dxa"/>
          </w:tcPr>
          <w:p w:rsidR="007D3AD7" w:rsidRDefault="0071018B" w:rsidP="00932EB7">
            <w:pPr>
              <w:pStyle w:val="TableParagraph"/>
              <w:spacing w:before="94"/>
              <w:ind w:left="25" w:right="242"/>
              <w:rPr>
                <w:sz w:val="20"/>
              </w:rPr>
            </w:pPr>
            <w:r>
              <w:rPr>
                <w:w w:val="99"/>
                <w:sz w:val="20"/>
              </w:rPr>
              <w:t>4</w:t>
            </w:r>
          </w:p>
        </w:tc>
        <w:tc>
          <w:tcPr>
            <w:tcW w:w="3921" w:type="dxa"/>
          </w:tcPr>
          <w:p w:rsidR="007D3AD7" w:rsidRDefault="0071018B" w:rsidP="00932EB7">
            <w:pPr>
              <w:pStyle w:val="TableParagraph"/>
              <w:spacing w:before="94"/>
              <w:ind w:left="144" w:right="242"/>
              <w:rPr>
                <w:sz w:val="20"/>
              </w:rPr>
            </w:pPr>
            <w:r>
              <w:rPr>
                <w:sz w:val="20"/>
              </w:rPr>
              <w:t>Объекты</w:t>
            </w:r>
            <w:r>
              <w:rPr>
                <w:spacing w:val="-4"/>
                <w:sz w:val="20"/>
              </w:rPr>
              <w:t xml:space="preserve"> </w:t>
            </w:r>
            <w:r>
              <w:rPr>
                <w:sz w:val="20"/>
              </w:rPr>
              <w:t>МЗ,</w:t>
            </w:r>
            <w:r>
              <w:rPr>
                <w:spacing w:val="-3"/>
                <w:sz w:val="20"/>
              </w:rPr>
              <w:t xml:space="preserve"> </w:t>
            </w:r>
            <w:r>
              <w:rPr>
                <w:sz w:val="20"/>
              </w:rPr>
              <w:t>ОЛ,</w:t>
            </w:r>
            <w:r>
              <w:rPr>
                <w:spacing w:val="-3"/>
                <w:sz w:val="20"/>
              </w:rPr>
              <w:t xml:space="preserve"> </w:t>
            </w:r>
            <w:r>
              <w:rPr>
                <w:sz w:val="20"/>
              </w:rPr>
              <w:t>Учетные</w:t>
            </w:r>
            <w:r>
              <w:rPr>
                <w:spacing w:val="2"/>
                <w:sz w:val="20"/>
              </w:rPr>
              <w:t xml:space="preserve"> </w:t>
            </w:r>
            <w:r>
              <w:rPr>
                <w:sz w:val="20"/>
              </w:rPr>
              <w:t>номера</w:t>
            </w:r>
          </w:p>
        </w:tc>
      </w:tr>
      <w:tr w:rsidR="007D3AD7">
        <w:trPr>
          <w:trHeight w:val="669"/>
        </w:trPr>
        <w:tc>
          <w:tcPr>
            <w:tcW w:w="3970" w:type="dxa"/>
          </w:tcPr>
          <w:p w:rsidR="007D3AD7" w:rsidRDefault="0071018B" w:rsidP="00932EB7">
            <w:pPr>
              <w:pStyle w:val="TableParagraph"/>
              <w:ind w:left="1524" w:right="242" w:hanging="1225"/>
              <w:jc w:val="left"/>
              <w:rPr>
                <w:sz w:val="20"/>
              </w:rPr>
            </w:pPr>
            <w:r>
              <w:rPr>
                <w:sz w:val="20"/>
              </w:rPr>
              <w:lastRenderedPageBreak/>
              <w:t>Уменьшение</w:t>
            </w:r>
            <w:r>
              <w:rPr>
                <w:spacing w:val="-5"/>
                <w:sz w:val="20"/>
              </w:rPr>
              <w:t xml:space="preserve"> </w:t>
            </w:r>
            <w:r>
              <w:rPr>
                <w:sz w:val="20"/>
              </w:rPr>
              <w:t>вложений</w:t>
            </w:r>
            <w:r>
              <w:rPr>
                <w:spacing w:val="-5"/>
                <w:sz w:val="20"/>
              </w:rPr>
              <w:t xml:space="preserve"> </w:t>
            </w:r>
            <w:r>
              <w:rPr>
                <w:sz w:val="20"/>
              </w:rPr>
              <w:t>в</w:t>
            </w:r>
            <w:r>
              <w:rPr>
                <w:spacing w:val="-6"/>
                <w:sz w:val="20"/>
              </w:rPr>
              <w:t xml:space="preserve"> </w:t>
            </w:r>
            <w:r>
              <w:rPr>
                <w:sz w:val="20"/>
              </w:rPr>
              <w:t>строительные</w:t>
            </w:r>
            <w:r>
              <w:rPr>
                <w:spacing w:val="-47"/>
                <w:sz w:val="20"/>
              </w:rPr>
              <w:t xml:space="preserve"> </w:t>
            </w:r>
            <w:r>
              <w:rPr>
                <w:sz w:val="20"/>
              </w:rPr>
              <w:t>материалы</w:t>
            </w:r>
          </w:p>
        </w:tc>
        <w:tc>
          <w:tcPr>
            <w:tcW w:w="737" w:type="dxa"/>
          </w:tcPr>
          <w:p w:rsidR="007D3AD7" w:rsidRDefault="0071018B" w:rsidP="00932EB7">
            <w:pPr>
              <w:pStyle w:val="TableParagraph"/>
              <w:ind w:right="242"/>
              <w:jc w:val="righ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6</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4</w:t>
            </w:r>
          </w:p>
        </w:tc>
        <w:tc>
          <w:tcPr>
            <w:tcW w:w="736" w:type="dxa"/>
          </w:tcPr>
          <w:p w:rsidR="007D3AD7" w:rsidRDefault="0071018B" w:rsidP="00932EB7">
            <w:pPr>
              <w:pStyle w:val="TableParagraph"/>
              <w:ind w:left="17" w:right="242"/>
              <w:rPr>
                <w:sz w:val="20"/>
              </w:rPr>
            </w:pPr>
            <w:r>
              <w:rPr>
                <w:w w:val="99"/>
                <w:sz w:val="20"/>
              </w:rPr>
              <w:t>4</w:t>
            </w:r>
          </w:p>
        </w:tc>
        <w:tc>
          <w:tcPr>
            <w:tcW w:w="736" w:type="dxa"/>
          </w:tcPr>
          <w:p w:rsidR="007D3AD7" w:rsidRDefault="0071018B" w:rsidP="00932EB7">
            <w:pPr>
              <w:pStyle w:val="TableParagraph"/>
              <w:ind w:left="19" w:right="242"/>
              <w:rPr>
                <w:sz w:val="20"/>
              </w:rPr>
            </w:pPr>
            <w:r>
              <w:rPr>
                <w:w w:val="99"/>
                <w:sz w:val="20"/>
              </w:rPr>
              <w:t>4</w:t>
            </w:r>
          </w:p>
        </w:tc>
        <w:tc>
          <w:tcPr>
            <w:tcW w:w="736" w:type="dxa"/>
          </w:tcPr>
          <w:p w:rsidR="007D3AD7" w:rsidRDefault="0071018B" w:rsidP="00932EB7">
            <w:pPr>
              <w:pStyle w:val="TableParagraph"/>
              <w:ind w:left="25" w:right="242"/>
              <w:rPr>
                <w:sz w:val="20"/>
              </w:rPr>
            </w:pPr>
            <w:r>
              <w:rPr>
                <w:w w:val="99"/>
                <w:sz w:val="20"/>
              </w:rPr>
              <w:t>4</w:t>
            </w:r>
          </w:p>
        </w:tc>
        <w:tc>
          <w:tcPr>
            <w:tcW w:w="3921" w:type="dxa"/>
          </w:tcPr>
          <w:p w:rsidR="007D3AD7" w:rsidRDefault="0071018B" w:rsidP="00932EB7">
            <w:pPr>
              <w:pStyle w:val="TableParagraph"/>
              <w:ind w:left="143" w:right="242"/>
              <w:rPr>
                <w:sz w:val="20"/>
              </w:rPr>
            </w:pPr>
            <w:r>
              <w:rPr>
                <w:sz w:val="20"/>
              </w:rPr>
              <w:t>Объекты</w:t>
            </w:r>
            <w:r>
              <w:rPr>
                <w:spacing w:val="-4"/>
                <w:sz w:val="20"/>
              </w:rPr>
              <w:t xml:space="preserve"> </w:t>
            </w:r>
            <w:r>
              <w:rPr>
                <w:sz w:val="20"/>
              </w:rPr>
              <w:t>МЗ,</w:t>
            </w:r>
            <w:r>
              <w:rPr>
                <w:spacing w:val="-3"/>
                <w:sz w:val="20"/>
              </w:rPr>
              <w:t xml:space="preserve"> </w:t>
            </w:r>
            <w:r>
              <w:rPr>
                <w:sz w:val="20"/>
              </w:rPr>
              <w:t>ОЛ,</w:t>
            </w:r>
            <w:r>
              <w:rPr>
                <w:spacing w:val="-3"/>
                <w:sz w:val="20"/>
              </w:rPr>
              <w:t xml:space="preserve"> </w:t>
            </w:r>
            <w:r>
              <w:rPr>
                <w:sz w:val="20"/>
              </w:rPr>
              <w:t>Учетные номера</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737"/>
        <w:gridCol w:w="645"/>
        <w:gridCol w:w="736"/>
        <w:gridCol w:w="736"/>
        <w:gridCol w:w="736"/>
        <w:gridCol w:w="736"/>
        <w:gridCol w:w="736"/>
        <w:gridCol w:w="736"/>
        <w:gridCol w:w="736"/>
        <w:gridCol w:w="736"/>
        <w:gridCol w:w="3921"/>
      </w:tblGrid>
      <w:tr w:rsidR="007D3AD7">
        <w:trPr>
          <w:trHeight w:val="669"/>
        </w:trPr>
        <w:tc>
          <w:tcPr>
            <w:tcW w:w="3970" w:type="dxa"/>
          </w:tcPr>
          <w:p w:rsidR="007D3AD7" w:rsidRDefault="0071018B" w:rsidP="00932EB7">
            <w:pPr>
              <w:pStyle w:val="TableParagraph"/>
              <w:ind w:left="55" w:right="242"/>
              <w:rPr>
                <w:sz w:val="20"/>
              </w:rPr>
            </w:pPr>
            <w:r>
              <w:rPr>
                <w:sz w:val="20"/>
              </w:rPr>
              <w:t>Увеличение</w:t>
            </w:r>
            <w:r>
              <w:rPr>
                <w:spacing w:val="-4"/>
                <w:sz w:val="20"/>
              </w:rPr>
              <w:t xml:space="preserve"> </w:t>
            </w:r>
            <w:r>
              <w:rPr>
                <w:sz w:val="20"/>
              </w:rPr>
              <w:t>вложений</w:t>
            </w:r>
            <w:r>
              <w:rPr>
                <w:spacing w:val="-2"/>
                <w:sz w:val="20"/>
              </w:rPr>
              <w:t xml:space="preserve"> </w:t>
            </w:r>
            <w:r>
              <w:rPr>
                <w:sz w:val="20"/>
              </w:rPr>
              <w:t>в</w:t>
            </w:r>
            <w:r>
              <w:rPr>
                <w:spacing w:val="-5"/>
                <w:sz w:val="20"/>
              </w:rPr>
              <w:t xml:space="preserve"> </w:t>
            </w:r>
            <w:r>
              <w:rPr>
                <w:sz w:val="20"/>
              </w:rPr>
              <w:t>мягкий</w:t>
            </w:r>
            <w:r>
              <w:rPr>
                <w:spacing w:val="-4"/>
                <w:sz w:val="20"/>
              </w:rPr>
              <w:t xml:space="preserve"> </w:t>
            </w:r>
            <w:r>
              <w:rPr>
                <w:sz w:val="20"/>
              </w:rPr>
              <w:t>инвентарь</w:t>
            </w:r>
          </w:p>
        </w:tc>
        <w:tc>
          <w:tcPr>
            <w:tcW w:w="737" w:type="dxa"/>
          </w:tcPr>
          <w:p w:rsidR="007D3AD7" w:rsidRDefault="0071018B" w:rsidP="00932EB7">
            <w:pPr>
              <w:pStyle w:val="TableParagraph"/>
              <w:ind w:right="242"/>
              <w:jc w:val="righ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6</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4</w:t>
            </w:r>
          </w:p>
        </w:tc>
        <w:tc>
          <w:tcPr>
            <w:tcW w:w="736" w:type="dxa"/>
          </w:tcPr>
          <w:p w:rsidR="007D3AD7" w:rsidRDefault="0071018B" w:rsidP="00932EB7">
            <w:pPr>
              <w:pStyle w:val="TableParagraph"/>
              <w:ind w:left="17" w:right="242"/>
              <w:rPr>
                <w:sz w:val="20"/>
              </w:rPr>
            </w:pPr>
            <w:r>
              <w:rPr>
                <w:w w:val="99"/>
                <w:sz w:val="20"/>
              </w:rPr>
              <w:t>3</w:t>
            </w:r>
          </w:p>
        </w:tc>
        <w:tc>
          <w:tcPr>
            <w:tcW w:w="736" w:type="dxa"/>
          </w:tcPr>
          <w:p w:rsidR="007D3AD7" w:rsidRDefault="0071018B" w:rsidP="00932EB7">
            <w:pPr>
              <w:pStyle w:val="TableParagraph"/>
              <w:ind w:left="19" w:right="242"/>
              <w:rPr>
                <w:sz w:val="20"/>
              </w:rPr>
            </w:pPr>
            <w:r>
              <w:rPr>
                <w:w w:val="99"/>
                <w:sz w:val="20"/>
              </w:rPr>
              <w:t>4</w:t>
            </w:r>
          </w:p>
        </w:tc>
        <w:tc>
          <w:tcPr>
            <w:tcW w:w="736" w:type="dxa"/>
          </w:tcPr>
          <w:p w:rsidR="007D3AD7" w:rsidRDefault="0071018B" w:rsidP="00932EB7">
            <w:pPr>
              <w:pStyle w:val="TableParagraph"/>
              <w:ind w:left="25" w:right="242"/>
              <w:rPr>
                <w:sz w:val="20"/>
              </w:rPr>
            </w:pPr>
            <w:r>
              <w:rPr>
                <w:w w:val="99"/>
                <w:sz w:val="20"/>
              </w:rPr>
              <w:t>5</w:t>
            </w:r>
          </w:p>
        </w:tc>
        <w:tc>
          <w:tcPr>
            <w:tcW w:w="3921" w:type="dxa"/>
          </w:tcPr>
          <w:p w:rsidR="007D3AD7" w:rsidRDefault="0071018B" w:rsidP="00932EB7">
            <w:pPr>
              <w:pStyle w:val="TableParagraph"/>
              <w:ind w:left="143" w:right="242"/>
              <w:rPr>
                <w:sz w:val="20"/>
              </w:rPr>
            </w:pPr>
            <w:r>
              <w:rPr>
                <w:sz w:val="20"/>
              </w:rPr>
              <w:t>Объекты</w:t>
            </w:r>
            <w:r>
              <w:rPr>
                <w:spacing w:val="-4"/>
                <w:sz w:val="20"/>
              </w:rPr>
              <w:t xml:space="preserve"> </w:t>
            </w:r>
            <w:r>
              <w:rPr>
                <w:sz w:val="20"/>
              </w:rPr>
              <w:t>МЗ,</w:t>
            </w:r>
            <w:r>
              <w:rPr>
                <w:spacing w:val="-3"/>
                <w:sz w:val="20"/>
              </w:rPr>
              <w:t xml:space="preserve"> </w:t>
            </w:r>
            <w:r>
              <w:rPr>
                <w:sz w:val="20"/>
              </w:rPr>
              <w:t>ОЛ,</w:t>
            </w:r>
            <w:r>
              <w:rPr>
                <w:spacing w:val="-3"/>
                <w:sz w:val="20"/>
              </w:rPr>
              <w:t xml:space="preserve"> </w:t>
            </w:r>
            <w:r>
              <w:rPr>
                <w:sz w:val="20"/>
              </w:rPr>
              <w:t>Учетные номера</w:t>
            </w:r>
          </w:p>
        </w:tc>
      </w:tr>
      <w:tr w:rsidR="007D3AD7">
        <w:trPr>
          <w:trHeight w:val="666"/>
        </w:trPr>
        <w:tc>
          <w:tcPr>
            <w:tcW w:w="3970" w:type="dxa"/>
          </w:tcPr>
          <w:p w:rsidR="007D3AD7" w:rsidRDefault="0071018B" w:rsidP="00932EB7">
            <w:pPr>
              <w:pStyle w:val="TableParagraph"/>
              <w:spacing w:before="94"/>
              <w:ind w:left="54" w:right="242"/>
              <w:rPr>
                <w:sz w:val="20"/>
              </w:rPr>
            </w:pPr>
            <w:r>
              <w:rPr>
                <w:sz w:val="20"/>
              </w:rPr>
              <w:t>Уменьшение</w:t>
            </w:r>
            <w:r>
              <w:rPr>
                <w:spacing w:val="-4"/>
                <w:sz w:val="20"/>
              </w:rPr>
              <w:t xml:space="preserve"> </w:t>
            </w:r>
            <w:r>
              <w:rPr>
                <w:sz w:val="20"/>
              </w:rPr>
              <w:t>вложений</w:t>
            </w:r>
            <w:r>
              <w:rPr>
                <w:spacing w:val="-4"/>
                <w:sz w:val="20"/>
              </w:rPr>
              <w:t xml:space="preserve"> </w:t>
            </w:r>
            <w:r>
              <w:rPr>
                <w:sz w:val="20"/>
              </w:rPr>
              <w:t>в</w:t>
            </w:r>
            <w:r>
              <w:rPr>
                <w:spacing w:val="-4"/>
                <w:sz w:val="20"/>
              </w:rPr>
              <w:t xml:space="preserve"> </w:t>
            </w:r>
            <w:r>
              <w:rPr>
                <w:sz w:val="20"/>
              </w:rPr>
              <w:t>мягкий</w:t>
            </w:r>
            <w:r>
              <w:rPr>
                <w:spacing w:val="-4"/>
                <w:sz w:val="20"/>
              </w:rPr>
              <w:t xml:space="preserve"> </w:t>
            </w:r>
            <w:r>
              <w:rPr>
                <w:sz w:val="20"/>
              </w:rPr>
              <w:t>инвентарь</w:t>
            </w:r>
          </w:p>
        </w:tc>
        <w:tc>
          <w:tcPr>
            <w:tcW w:w="737" w:type="dxa"/>
          </w:tcPr>
          <w:p w:rsidR="007D3AD7" w:rsidRDefault="0071018B" w:rsidP="00932EB7">
            <w:pPr>
              <w:pStyle w:val="TableParagraph"/>
              <w:spacing w:before="94"/>
              <w:ind w:right="242"/>
              <w:jc w:val="right"/>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6</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4</w:t>
            </w:r>
          </w:p>
        </w:tc>
        <w:tc>
          <w:tcPr>
            <w:tcW w:w="736" w:type="dxa"/>
          </w:tcPr>
          <w:p w:rsidR="007D3AD7" w:rsidRDefault="0071018B" w:rsidP="00932EB7">
            <w:pPr>
              <w:pStyle w:val="TableParagraph"/>
              <w:spacing w:before="94"/>
              <w:ind w:left="17" w:right="242"/>
              <w:rPr>
                <w:sz w:val="20"/>
              </w:rPr>
            </w:pPr>
            <w:r>
              <w:rPr>
                <w:w w:val="99"/>
                <w:sz w:val="20"/>
              </w:rPr>
              <w:t>4</w:t>
            </w:r>
          </w:p>
        </w:tc>
        <w:tc>
          <w:tcPr>
            <w:tcW w:w="736" w:type="dxa"/>
          </w:tcPr>
          <w:p w:rsidR="007D3AD7" w:rsidRDefault="0071018B" w:rsidP="00932EB7">
            <w:pPr>
              <w:pStyle w:val="TableParagraph"/>
              <w:spacing w:before="94"/>
              <w:ind w:left="19" w:right="242"/>
              <w:rPr>
                <w:sz w:val="20"/>
              </w:rPr>
            </w:pPr>
            <w:r>
              <w:rPr>
                <w:w w:val="99"/>
                <w:sz w:val="20"/>
              </w:rPr>
              <w:t>4</w:t>
            </w:r>
          </w:p>
        </w:tc>
        <w:tc>
          <w:tcPr>
            <w:tcW w:w="736" w:type="dxa"/>
          </w:tcPr>
          <w:p w:rsidR="007D3AD7" w:rsidRDefault="0071018B" w:rsidP="00932EB7">
            <w:pPr>
              <w:pStyle w:val="TableParagraph"/>
              <w:spacing w:before="94"/>
              <w:ind w:left="25" w:right="242"/>
              <w:rPr>
                <w:sz w:val="20"/>
              </w:rPr>
            </w:pPr>
            <w:r>
              <w:rPr>
                <w:w w:val="99"/>
                <w:sz w:val="20"/>
              </w:rPr>
              <w:t>5</w:t>
            </w:r>
          </w:p>
        </w:tc>
        <w:tc>
          <w:tcPr>
            <w:tcW w:w="3921" w:type="dxa"/>
          </w:tcPr>
          <w:p w:rsidR="007D3AD7" w:rsidRDefault="0071018B" w:rsidP="00932EB7">
            <w:pPr>
              <w:pStyle w:val="TableParagraph"/>
              <w:spacing w:before="94"/>
              <w:ind w:left="143" w:right="242"/>
              <w:rPr>
                <w:sz w:val="20"/>
              </w:rPr>
            </w:pPr>
            <w:r>
              <w:rPr>
                <w:sz w:val="20"/>
              </w:rPr>
              <w:t>Объекты</w:t>
            </w:r>
            <w:r>
              <w:rPr>
                <w:spacing w:val="-4"/>
                <w:sz w:val="20"/>
              </w:rPr>
              <w:t xml:space="preserve"> </w:t>
            </w:r>
            <w:r>
              <w:rPr>
                <w:sz w:val="20"/>
              </w:rPr>
              <w:t>МЗ,</w:t>
            </w:r>
            <w:r>
              <w:rPr>
                <w:spacing w:val="-3"/>
                <w:sz w:val="20"/>
              </w:rPr>
              <w:t xml:space="preserve"> </w:t>
            </w:r>
            <w:r>
              <w:rPr>
                <w:sz w:val="20"/>
              </w:rPr>
              <w:t>ОЛ,</w:t>
            </w:r>
            <w:r>
              <w:rPr>
                <w:spacing w:val="-3"/>
                <w:sz w:val="20"/>
              </w:rPr>
              <w:t xml:space="preserve"> </w:t>
            </w:r>
            <w:r>
              <w:rPr>
                <w:sz w:val="20"/>
              </w:rPr>
              <w:t>Учетные номера</w:t>
            </w:r>
          </w:p>
        </w:tc>
      </w:tr>
      <w:tr w:rsidR="007D3AD7">
        <w:trPr>
          <w:trHeight w:val="669"/>
        </w:trPr>
        <w:tc>
          <w:tcPr>
            <w:tcW w:w="3970" w:type="dxa"/>
          </w:tcPr>
          <w:p w:rsidR="007D3AD7" w:rsidRDefault="0071018B" w:rsidP="00932EB7">
            <w:pPr>
              <w:pStyle w:val="TableParagraph"/>
              <w:ind w:left="1137" w:right="242" w:hanging="994"/>
              <w:jc w:val="left"/>
              <w:rPr>
                <w:sz w:val="20"/>
              </w:rPr>
            </w:pPr>
            <w:r>
              <w:rPr>
                <w:sz w:val="20"/>
              </w:rPr>
              <w:t>Увеличение</w:t>
            </w:r>
            <w:r>
              <w:rPr>
                <w:spacing w:val="-5"/>
                <w:sz w:val="20"/>
              </w:rPr>
              <w:t xml:space="preserve"> </w:t>
            </w:r>
            <w:r>
              <w:rPr>
                <w:sz w:val="20"/>
              </w:rPr>
              <w:t>вложений</w:t>
            </w:r>
            <w:r>
              <w:rPr>
                <w:spacing w:val="-3"/>
                <w:sz w:val="20"/>
              </w:rPr>
              <w:t xml:space="preserve"> </w:t>
            </w:r>
            <w:r>
              <w:rPr>
                <w:sz w:val="20"/>
              </w:rPr>
              <w:t>в</w:t>
            </w:r>
            <w:r>
              <w:rPr>
                <w:spacing w:val="-6"/>
                <w:sz w:val="20"/>
              </w:rPr>
              <w:t xml:space="preserve"> </w:t>
            </w:r>
            <w:r>
              <w:rPr>
                <w:sz w:val="20"/>
              </w:rPr>
              <w:t>прочие</w:t>
            </w:r>
            <w:r>
              <w:rPr>
                <w:spacing w:val="-4"/>
                <w:sz w:val="20"/>
              </w:rPr>
              <w:t xml:space="preserve"> </w:t>
            </w:r>
            <w:r>
              <w:rPr>
                <w:sz w:val="20"/>
              </w:rPr>
              <w:t>оборотные</w:t>
            </w:r>
            <w:r>
              <w:rPr>
                <w:spacing w:val="-47"/>
                <w:sz w:val="20"/>
              </w:rPr>
              <w:t xml:space="preserve"> </w:t>
            </w:r>
            <w:r>
              <w:rPr>
                <w:sz w:val="20"/>
              </w:rPr>
              <w:t>запасы</w:t>
            </w:r>
            <w:r>
              <w:rPr>
                <w:spacing w:val="-1"/>
                <w:sz w:val="20"/>
              </w:rPr>
              <w:t xml:space="preserve"> </w:t>
            </w:r>
            <w:r>
              <w:rPr>
                <w:sz w:val="20"/>
              </w:rPr>
              <w:t>(материалы)</w:t>
            </w:r>
          </w:p>
        </w:tc>
        <w:tc>
          <w:tcPr>
            <w:tcW w:w="737" w:type="dxa"/>
          </w:tcPr>
          <w:p w:rsidR="007D3AD7" w:rsidRDefault="0071018B" w:rsidP="00932EB7">
            <w:pPr>
              <w:pStyle w:val="TableParagraph"/>
              <w:ind w:right="242"/>
              <w:jc w:val="righ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6</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4</w:t>
            </w:r>
          </w:p>
        </w:tc>
        <w:tc>
          <w:tcPr>
            <w:tcW w:w="736" w:type="dxa"/>
          </w:tcPr>
          <w:p w:rsidR="007D3AD7" w:rsidRDefault="0071018B" w:rsidP="00932EB7">
            <w:pPr>
              <w:pStyle w:val="TableParagraph"/>
              <w:ind w:left="17" w:right="242"/>
              <w:rPr>
                <w:sz w:val="20"/>
              </w:rPr>
            </w:pPr>
            <w:r>
              <w:rPr>
                <w:w w:val="99"/>
                <w:sz w:val="20"/>
              </w:rPr>
              <w:t>3</w:t>
            </w:r>
          </w:p>
        </w:tc>
        <w:tc>
          <w:tcPr>
            <w:tcW w:w="736" w:type="dxa"/>
          </w:tcPr>
          <w:p w:rsidR="007D3AD7" w:rsidRDefault="0071018B" w:rsidP="00932EB7">
            <w:pPr>
              <w:pStyle w:val="TableParagraph"/>
              <w:ind w:left="19" w:right="242"/>
              <w:rPr>
                <w:sz w:val="20"/>
              </w:rPr>
            </w:pPr>
            <w:r>
              <w:rPr>
                <w:w w:val="99"/>
                <w:sz w:val="20"/>
              </w:rPr>
              <w:t>4</w:t>
            </w:r>
          </w:p>
        </w:tc>
        <w:tc>
          <w:tcPr>
            <w:tcW w:w="736" w:type="dxa"/>
          </w:tcPr>
          <w:p w:rsidR="007D3AD7" w:rsidRDefault="0071018B" w:rsidP="00932EB7">
            <w:pPr>
              <w:pStyle w:val="TableParagraph"/>
              <w:ind w:left="25" w:right="242"/>
              <w:rPr>
                <w:sz w:val="20"/>
              </w:rPr>
            </w:pPr>
            <w:r>
              <w:rPr>
                <w:w w:val="99"/>
                <w:sz w:val="20"/>
              </w:rPr>
              <w:t>6</w:t>
            </w:r>
          </w:p>
        </w:tc>
        <w:tc>
          <w:tcPr>
            <w:tcW w:w="3921" w:type="dxa"/>
          </w:tcPr>
          <w:p w:rsidR="007D3AD7" w:rsidRDefault="0071018B" w:rsidP="00932EB7">
            <w:pPr>
              <w:pStyle w:val="TableParagraph"/>
              <w:ind w:left="143" w:right="242"/>
              <w:rPr>
                <w:sz w:val="20"/>
              </w:rPr>
            </w:pPr>
            <w:r>
              <w:rPr>
                <w:sz w:val="20"/>
              </w:rPr>
              <w:t>Объекты</w:t>
            </w:r>
            <w:r>
              <w:rPr>
                <w:spacing w:val="-4"/>
                <w:sz w:val="20"/>
              </w:rPr>
              <w:t xml:space="preserve"> </w:t>
            </w:r>
            <w:r>
              <w:rPr>
                <w:sz w:val="20"/>
              </w:rPr>
              <w:t>МЗ,</w:t>
            </w:r>
            <w:r>
              <w:rPr>
                <w:spacing w:val="-3"/>
                <w:sz w:val="20"/>
              </w:rPr>
              <w:t xml:space="preserve"> </w:t>
            </w:r>
            <w:r>
              <w:rPr>
                <w:sz w:val="20"/>
              </w:rPr>
              <w:t>ОЛ,</w:t>
            </w:r>
            <w:r>
              <w:rPr>
                <w:spacing w:val="-3"/>
                <w:sz w:val="20"/>
              </w:rPr>
              <w:t xml:space="preserve"> </w:t>
            </w:r>
            <w:r>
              <w:rPr>
                <w:sz w:val="20"/>
              </w:rPr>
              <w:t>Учетные номера</w:t>
            </w:r>
          </w:p>
        </w:tc>
      </w:tr>
      <w:tr w:rsidR="007D3AD7">
        <w:trPr>
          <w:trHeight w:val="669"/>
        </w:trPr>
        <w:tc>
          <w:tcPr>
            <w:tcW w:w="3970" w:type="dxa"/>
          </w:tcPr>
          <w:p w:rsidR="007D3AD7" w:rsidRDefault="0071018B" w:rsidP="00932EB7">
            <w:pPr>
              <w:pStyle w:val="TableParagraph"/>
              <w:spacing w:before="97"/>
              <w:ind w:left="1137" w:right="242" w:hanging="1035"/>
              <w:jc w:val="left"/>
              <w:rPr>
                <w:sz w:val="20"/>
              </w:rPr>
            </w:pPr>
            <w:r>
              <w:rPr>
                <w:sz w:val="20"/>
              </w:rPr>
              <w:t>Уменьшение</w:t>
            </w:r>
            <w:r>
              <w:rPr>
                <w:spacing w:val="-4"/>
                <w:sz w:val="20"/>
              </w:rPr>
              <w:t xml:space="preserve"> </w:t>
            </w:r>
            <w:r>
              <w:rPr>
                <w:sz w:val="20"/>
              </w:rPr>
              <w:t>вложений</w:t>
            </w:r>
            <w:r>
              <w:rPr>
                <w:spacing w:val="-5"/>
                <w:sz w:val="20"/>
              </w:rPr>
              <w:t xml:space="preserve"> </w:t>
            </w:r>
            <w:r>
              <w:rPr>
                <w:sz w:val="20"/>
              </w:rPr>
              <w:t>в</w:t>
            </w:r>
            <w:r>
              <w:rPr>
                <w:spacing w:val="-4"/>
                <w:sz w:val="20"/>
              </w:rPr>
              <w:t xml:space="preserve"> </w:t>
            </w:r>
            <w:r>
              <w:rPr>
                <w:sz w:val="20"/>
              </w:rPr>
              <w:t>прочие</w:t>
            </w:r>
            <w:r>
              <w:rPr>
                <w:spacing w:val="-4"/>
                <w:sz w:val="20"/>
              </w:rPr>
              <w:t xml:space="preserve"> </w:t>
            </w:r>
            <w:r>
              <w:rPr>
                <w:sz w:val="20"/>
              </w:rPr>
              <w:t>оборотные</w:t>
            </w:r>
            <w:r>
              <w:rPr>
                <w:spacing w:val="-47"/>
                <w:sz w:val="20"/>
              </w:rPr>
              <w:t xml:space="preserve"> </w:t>
            </w:r>
            <w:r>
              <w:rPr>
                <w:sz w:val="20"/>
              </w:rPr>
              <w:t>запасы</w:t>
            </w:r>
            <w:r>
              <w:rPr>
                <w:spacing w:val="-1"/>
                <w:sz w:val="20"/>
              </w:rPr>
              <w:t xml:space="preserve"> </w:t>
            </w:r>
            <w:r>
              <w:rPr>
                <w:sz w:val="20"/>
              </w:rPr>
              <w:t>(материалы)</w:t>
            </w:r>
          </w:p>
        </w:tc>
        <w:tc>
          <w:tcPr>
            <w:tcW w:w="737" w:type="dxa"/>
          </w:tcPr>
          <w:p w:rsidR="007D3AD7" w:rsidRDefault="0071018B" w:rsidP="00932EB7">
            <w:pPr>
              <w:pStyle w:val="TableParagraph"/>
              <w:spacing w:before="97"/>
              <w:ind w:right="242"/>
              <w:jc w:val="right"/>
              <w:rPr>
                <w:sz w:val="20"/>
              </w:rPr>
            </w:pPr>
            <w:r>
              <w:rPr>
                <w:sz w:val="20"/>
              </w:rPr>
              <w:t>КРБ</w:t>
            </w:r>
          </w:p>
        </w:tc>
        <w:tc>
          <w:tcPr>
            <w:tcW w:w="645" w:type="dxa"/>
          </w:tcPr>
          <w:p w:rsidR="007D3AD7" w:rsidRDefault="0071018B" w:rsidP="00932EB7">
            <w:pPr>
              <w:pStyle w:val="TableParagraph"/>
              <w:spacing w:before="99"/>
              <w:ind w:left="82" w:right="242"/>
              <w:rPr>
                <w:sz w:val="20"/>
              </w:rPr>
            </w:pPr>
            <w:r>
              <w:rPr>
                <w:sz w:val="20"/>
              </w:rPr>
              <w:t>КФО</w:t>
            </w:r>
          </w:p>
        </w:tc>
        <w:tc>
          <w:tcPr>
            <w:tcW w:w="736" w:type="dxa"/>
          </w:tcPr>
          <w:p w:rsidR="007D3AD7" w:rsidRDefault="0071018B" w:rsidP="00932EB7">
            <w:pPr>
              <w:pStyle w:val="TableParagraph"/>
              <w:spacing w:before="97"/>
              <w:ind w:left="8" w:right="242"/>
              <w:rPr>
                <w:sz w:val="20"/>
              </w:rPr>
            </w:pPr>
            <w:r>
              <w:rPr>
                <w:w w:val="99"/>
                <w:sz w:val="20"/>
              </w:rPr>
              <w:t>1</w:t>
            </w:r>
          </w:p>
        </w:tc>
        <w:tc>
          <w:tcPr>
            <w:tcW w:w="736" w:type="dxa"/>
          </w:tcPr>
          <w:p w:rsidR="007D3AD7" w:rsidRDefault="0071018B" w:rsidP="00932EB7">
            <w:pPr>
              <w:pStyle w:val="TableParagraph"/>
              <w:spacing w:before="97"/>
              <w:ind w:left="10" w:right="242"/>
              <w:rPr>
                <w:sz w:val="20"/>
              </w:rPr>
            </w:pPr>
            <w:r>
              <w:rPr>
                <w:w w:val="99"/>
                <w:sz w:val="20"/>
              </w:rPr>
              <w:t>0</w:t>
            </w:r>
          </w:p>
        </w:tc>
        <w:tc>
          <w:tcPr>
            <w:tcW w:w="736" w:type="dxa"/>
          </w:tcPr>
          <w:p w:rsidR="007D3AD7" w:rsidRDefault="0071018B" w:rsidP="00932EB7">
            <w:pPr>
              <w:pStyle w:val="TableParagraph"/>
              <w:spacing w:before="97"/>
              <w:ind w:left="12" w:right="242"/>
              <w:rPr>
                <w:sz w:val="20"/>
              </w:rPr>
            </w:pPr>
            <w:r>
              <w:rPr>
                <w:w w:val="99"/>
                <w:sz w:val="20"/>
              </w:rPr>
              <w:t>6</w:t>
            </w:r>
          </w:p>
        </w:tc>
        <w:tc>
          <w:tcPr>
            <w:tcW w:w="736" w:type="dxa"/>
            <w:tcBorders>
              <w:right w:val="single" w:sz="6" w:space="0" w:color="000000"/>
            </w:tcBorders>
          </w:tcPr>
          <w:p w:rsidR="007D3AD7" w:rsidRDefault="0071018B" w:rsidP="00932EB7">
            <w:pPr>
              <w:pStyle w:val="TableParagraph"/>
              <w:spacing w:before="97"/>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spacing w:before="97"/>
              <w:ind w:left="13" w:right="242"/>
              <w:rPr>
                <w:sz w:val="20"/>
              </w:rPr>
            </w:pPr>
            <w:r>
              <w:rPr>
                <w:w w:val="99"/>
                <w:sz w:val="20"/>
              </w:rPr>
              <w:t>4</w:t>
            </w:r>
          </w:p>
        </w:tc>
        <w:tc>
          <w:tcPr>
            <w:tcW w:w="736" w:type="dxa"/>
          </w:tcPr>
          <w:p w:rsidR="007D3AD7" w:rsidRDefault="0071018B" w:rsidP="00932EB7">
            <w:pPr>
              <w:pStyle w:val="TableParagraph"/>
              <w:spacing w:before="97"/>
              <w:ind w:left="17" w:right="242"/>
              <w:rPr>
                <w:sz w:val="20"/>
              </w:rPr>
            </w:pPr>
            <w:r>
              <w:rPr>
                <w:w w:val="99"/>
                <w:sz w:val="20"/>
              </w:rPr>
              <w:t>4</w:t>
            </w:r>
          </w:p>
        </w:tc>
        <w:tc>
          <w:tcPr>
            <w:tcW w:w="736" w:type="dxa"/>
          </w:tcPr>
          <w:p w:rsidR="007D3AD7" w:rsidRDefault="0071018B" w:rsidP="00932EB7">
            <w:pPr>
              <w:pStyle w:val="TableParagraph"/>
              <w:spacing w:before="97"/>
              <w:ind w:left="19" w:right="242"/>
              <w:rPr>
                <w:sz w:val="20"/>
              </w:rPr>
            </w:pPr>
            <w:r>
              <w:rPr>
                <w:w w:val="99"/>
                <w:sz w:val="20"/>
              </w:rPr>
              <w:t>4</w:t>
            </w:r>
          </w:p>
        </w:tc>
        <w:tc>
          <w:tcPr>
            <w:tcW w:w="736" w:type="dxa"/>
          </w:tcPr>
          <w:p w:rsidR="007D3AD7" w:rsidRDefault="0071018B" w:rsidP="00932EB7">
            <w:pPr>
              <w:pStyle w:val="TableParagraph"/>
              <w:spacing w:before="97"/>
              <w:ind w:left="25" w:right="242"/>
              <w:rPr>
                <w:sz w:val="20"/>
              </w:rPr>
            </w:pPr>
            <w:r>
              <w:rPr>
                <w:w w:val="99"/>
                <w:sz w:val="20"/>
              </w:rPr>
              <w:t>6</w:t>
            </w:r>
          </w:p>
        </w:tc>
        <w:tc>
          <w:tcPr>
            <w:tcW w:w="3921" w:type="dxa"/>
          </w:tcPr>
          <w:p w:rsidR="007D3AD7" w:rsidRDefault="0071018B" w:rsidP="00932EB7">
            <w:pPr>
              <w:pStyle w:val="TableParagraph"/>
              <w:spacing w:before="97"/>
              <w:ind w:left="144" w:right="242"/>
              <w:rPr>
                <w:sz w:val="20"/>
              </w:rPr>
            </w:pPr>
            <w:r>
              <w:rPr>
                <w:sz w:val="20"/>
              </w:rPr>
              <w:t>Объекты</w:t>
            </w:r>
            <w:r>
              <w:rPr>
                <w:spacing w:val="-4"/>
                <w:sz w:val="20"/>
              </w:rPr>
              <w:t xml:space="preserve"> </w:t>
            </w:r>
            <w:r>
              <w:rPr>
                <w:sz w:val="20"/>
              </w:rPr>
              <w:t>МЗ,</w:t>
            </w:r>
            <w:r>
              <w:rPr>
                <w:spacing w:val="-3"/>
                <w:sz w:val="20"/>
              </w:rPr>
              <w:t xml:space="preserve"> </w:t>
            </w:r>
            <w:r>
              <w:rPr>
                <w:sz w:val="20"/>
              </w:rPr>
              <w:t>ОЛ,</w:t>
            </w:r>
            <w:r>
              <w:rPr>
                <w:spacing w:val="-1"/>
                <w:sz w:val="20"/>
              </w:rPr>
              <w:t xml:space="preserve"> </w:t>
            </w:r>
            <w:r>
              <w:rPr>
                <w:sz w:val="20"/>
              </w:rPr>
              <w:t>Учетные номера</w:t>
            </w:r>
          </w:p>
        </w:tc>
      </w:tr>
      <w:tr w:rsidR="007D3AD7">
        <w:trPr>
          <w:trHeight w:val="666"/>
        </w:trPr>
        <w:tc>
          <w:tcPr>
            <w:tcW w:w="3970" w:type="dxa"/>
          </w:tcPr>
          <w:p w:rsidR="007D3AD7" w:rsidRDefault="0071018B" w:rsidP="00932EB7">
            <w:pPr>
              <w:pStyle w:val="TableParagraph"/>
              <w:spacing w:before="94"/>
              <w:ind w:left="1104" w:right="242" w:hanging="625"/>
              <w:jc w:val="left"/>
              <w:rPr>
                <w:sz w:val="20"/>
              </w:rPr>
            </w:pPr>
            <w:r>
              <w:rPr>
                <w:sz w:val="20"/>
              </w:rPr>
              <w:t>Вложения</w:t>
            </w:r>
            <w:r>
              <w:rPr>
                <w:spacing w:val="-7"/>
                <w:sz w:val="20"/>
              </w:rPr>
              <w:t xml:space="preserve"> </w:t>
            </w:r>
            <w:r>
              <w:rPr>
                <w:sz w:val="20"/>
              </w:rPr>
              <w:t>в</w:t>
            </w:r>
            <w:r>
              <w:rPr>
                <w:spacing w:val="-5"/>
                <w:sz w:val="20"/>
              </w:rPr>
              <w:t xml:space="preserve"> </w:t>
            </w:r>
            <w:r>
              <w:rPr>
                <w:sz w:val="20"/>
              </w:rPr>
              <w:t>нефинансовые</w:t>
            </w:r>
            <w:r>
              <w:rPr>
                <w:spacing w:val="-6"/>
                <w:sz w:val="20"/>
              </w:rPr>
              <w:t xml:space="preserve"> </w:t>
            </w:r>
            <w:r>
              <w:rPr>
                <w:sz w:val="20"/>
              </w:rPr>
              <w:t>активы,</w:t>
            </w:r>
            <w:r>
              <w:rPr>
                <w:spacing w:val="-47"/>
                <w:sz w:val="20"/>
              </w:rPr>
              <w:t xml:space="preserve"> </w:t>
            </w:r>
            <w:r>
              <w:rPr>
                <w:sz w:val="20"/>
              </w:rPr>
              <w:t>составляющие</w:t>
            </w:r>
            <w:r>
              <w:rPr>
                <w:spacing w:val="2"/>
                <w:sz w:val="20"/>
              </w:rPr>
              <w:t xml:space="preserve"> </w:t>
            </w:r>
            <w:r>
              <w:rPr>
                <w:sz w:val="20"/>
              </w:rPr>
              <w:t>казну</w:t>
            </w:r>
          </w:p>
        </w:tc>
        <w:tc>
          <w:tcPr>
            <w:tcW w:w="737" w:type="dxa"/>
          </w:tcPr>
          <w:p w:rsidR="007D3AD7" w:rsidRDefault="0071018B" w:rsidP="00932EB7">
            <w:pPr>
              <w:pStyle w:val="TableParagraph"/>
              <w:spacing w:before="94"/>
              <w:ind w:right="242"/>
              <w:jc w:val="right"/>
              <w:rPr>
                <w:sz w:val="20"/>
              </w:rPr>
            </w:pPr>
            <w:r>
              <w:rPr>
                <w:sz w:val="20"/>
              </w:rPr>
              <w:t>гКБК</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6</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5</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0</w:t>
            </w:r>
          </w:p>
        </w:tc>
        <w:tc>
          <w:tcPr>
            <w:tcW w:w="736" w:type="dxa"/>
          </w:tcPr>
          <w:p w:rsidR="007D3AD7" w:rsidRDefault="0071018B" w:rsidP="00932EB7">
            <w:pPr>
              <w:pStyle w:val="TableParagraph"/>
              <w:spacing w:before="94"/>
              <w:ind w:left="17" w:right="242"/>
              <w:rPr>
                <w:sz w:val="20"/>
              </w:rPr>
            </w:pPr>
            <w:r>
              <w:rPr>
                <w:w w:val="99"/>
                <w:sz w:val="20"/>
              </w:rPr>
              <w:t>0</w:t>
            </w:r>
          </w:p>
        </w:tc>
        <w:tc>
          <w:tcPr>
            <w:tcW w:w="736" w:type="dxa"/>
          </w:tcPr>
          <w:p w:rsidR="007D3AD7" w:rsidRDefault="0071018B" w:rsidP="00932EB7">
            <w:pPr>
              <w:pStyle w:val="TableParagraph"/>
              <w:spacing w:before="94"/>
              <w:ind w:left="19" w:right="242"/>
              <w:rPr>
                <w:sz w:val="20"/>
              </w:rPr>
            </w:pPr>
            <w:r>
              <w:rPr>
                <w:w w:val="99"/>
                <w:sz w:val="20"/>
              </w:rPr>
              <w:t>0</w:t>
            </w:r>
          </w:p>
        </w:tc>
        <w:tc>
          <w:tcPr>
            <w:tcW w:w="736" w:type="dxa"/>
          </w:tcPr>
          <w:p w:rsidR="007D3AD7" w:rsidRDefault="0071018B" w:rsidP="00932EB7">
            <w:pPr>
              <w:pStyle w:val="TableParagraph"/>
              <w:spacing w:before="94"/>
              <w:ind w:left="25" w:right="242"/>
              <w:rPr>
                <w:sz w:val="20"/>
              </w:rPr>
            </w:pPr>
            <w:r>
              <w:rPr>
                <w:w w:val="99"/>
                <w:sz w:val="20"/>
              </w:rPr>
              <w:t>0</w:t>
            </w:r>
          </w:p>
        </w:tc>
        <w:tc>
          <w:tcPr>
            <w:tcW w:w="3921" w:type="dxa"/>
          </w:tcPr>
          <w:p w:rsidR="007D3AD7" w:rsidRDefault="0071018B" w:rsidP="00932EB7">
            <w:pPr>
              <w:pStyle w:val="TableParagraph"/>
              <w:spacing w:before="94"/>
              <w:ind w:left="142" w:right="242"/>
              <w:rPr>
                <w:sz w:val="20"/>
              </w:rPr>
            </w:pPr>
            <w:r>
              <w:rPr>
                <w:sz w:val="20"/>
              </w:rPr>
              <w:t>группировочный</w:t>
            </w:r>
          </w:p>
        </w:tc>
      </w:tr>
      <w:tr w:rsidR="007D3AD7">
        <w:trPr>
          <w:trHeight w:val="669"/>
        </w:trPr>
        <w:tc>
          <w:tcPr>
            <w:tcW w:w="3970" w:type="dxa"/>
          </w:tcPr>
          <w:p w:rsidR="007D3AD7" w:rsidRDefault="0071018B" w:rsidP="00932EB7">
            <w:pPr>
              <w:pStyle w:val="TableParagraph"/>
              <w:ind w:left="1104" w:right="242" w:hanging="704"/>
              <w:jc w:val="left"/>
              <w:rPr>
                <w:sz w:val="20"/>
              </w:rPr>
            </w:pPr>
            <w:r>
              <w:rPr>
                <w:sz w:val="20"/>
              </w:rPr>
              <w:t>Вложения</w:t>
            </w:r>
            <w:r>
              <w:rPr>
                <w:spacing w:val="-6"/>
                <w:sz w:val="20"/>
              </w:rPr>
              <w:t xml:space="preserve"> </w:t>
            </w:r>
            <w:r>
              <w:rPr>
                <w:sz w:val="20"/>
              </w:rPr>
              <w:t>в</w:t>
            </w:r>
            <w:r>
              <w:rPr>
                <w:spacing w:val="-3"/>
                <w:sz w:val="20"/>
              </w:rPr>
              <w:t xml:space="preserve"> </w:t>
            </w:r>
            <w:r>
              <w:rPr>
                <w:sz w:val="20"/>
              </w:rPr>
              <w:t>недвижимое</w:t>
            </w:r>
            <w:r>
              <w:rPr>
                <w:spacing w:val="-5"/>
                <w:sz w:val="20"/>
              </w:rPr>
              <w:t xml:space="preserve"> </w:t>
            </w:r>
            <w:r>
              <w:rPr>
                <w:sz w:val="20"/>
              </w:rPr>
              <w:t>имущество,</w:t>
            </w:r>
            <w:r>
              <w:rPr>
                <w:spacing w:val="-47"/>
                <w:sz w:val="20"/>
              </w:rPr>
              <w:t xml:space="preserve"> </w:t>
            </w:r>
            <w:r>
              <w:rPr>
                <w:sz w:val="20"/>
              </w:rPr>
              <w:t>составляющие</w:t>
            </w:r>
            <w:r>
              <w:rPr>
                <w:spacing w:val="2"/>
                <w:sz w:val="20"/>
              </w:rPr>
              <w:t xml:space="preserve"> </w:t>
            </w:r>
            <w:r>
              <w:rPr>
                <w:sz w:val="20"/>
              </w:rPr>
              <w:t>казну</w:t>
            </w:r>
          </w:p>
        </w:tc>
        <w:tc>
          <w:tcPr>
            <w:tcW w:w="737" w:type="dxa"/>
          </w:tcPr>
          <w:p w:rsidR="007D3AD7" w:rsidRDefault="0071018B" w:rsidP="00932EB7">
            <w:pPr>
              <w:pStyle w:val="TableParagraph"/>
              <w:ind w:right="242"/>
              <w:jc w:val="righ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6</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5</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1</w:t>
            </w:r>
          </w:p>
        </w:tc>
        <w:tc>
          <w:tcPr>
            <w:tcW w:w="736" w:type="dxa"/>
          </w:tcPr>
          <w:p w:rsidR="007D3AD7" w:rsidRDefault="0071018B" w:rsidP="00932EB7">
            <w:pPr>
              <w:pStyle w:val="TableParagraph"/>
              <w:ind w:left="17" w:right="242"/>
              <w:rPr>
                <w:sz w:val="20"/>
              </w:rPr>
            </w:pPr>
            <w:r>
              <w:rPr>
                <w:w w:val="99"/>
                <w:sz w:val="20"/>
              </w:rPr>
              <w:t>0</w:t>
            </w:r>
          </w:p>
        </w:tc>
        <w:tc>
          <w:tcPr>
            <w:tcW w:w="736" w:type="dxa"/>
          </w:tcPr>
          <w:p w:rsidR="007D3AD7" w:rsidRDefault="0071018B" w:rsidP="00932EB7">
            <w:pPr>
              <w:pStyle w:val="TableParagraph"/>
              <w:ind w:left="19" w:right="242"/>
              <w:rPr>
                <w:sz w:val="20"/>
              </w:rPr>
            </w:pPr>
            <w:r>
              <w:rPr>
                <w:w w:val="99"/>
                <w:sz w:val="20"/>
              </w:rPr>
              <w:t>0</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566" w:right="242" w:hanging="200"/>
              <w:jc w:val="left"/>
              <w:rPr>
                <w:sz w:val="20"/>
              </w:rPr>
            </w:pPr>
            <w:r>
              <w:rPr>
                <w:sz w:val="20"/>
              </w:rPr>
              <w:t>Объекты</w:t>
            </w:r>
            <w:r>
              <w:rPr>
                <w:spacing w:val="-4"/>
                <w:sz w:val="20"/>
              </w:rPr>
              <w:t xml:space="preserve"> </w:t>
            </w:r>
            <w:r>
              <w:rPr>
                <w:sz w:val="20"/>
              </w:rPr>
              <w:t>казны,</w:t>
            </w:r>
            <w:r>
              <w:rPr>
                <w:spacing w:val="-3"/>
                <w:sz w:val="20"/>
              </w:rPr>
              <w:t xml:space="preserve"> </w:t>
            </w:r>
            <w:r>
              <w:rPr>
                <w:sz w:val="20"/>
              </w:rPr>
              <w:t>ОЛ,</w:t>
            </w:r>
            <w:r>
              <w:rPr>
                <w:spacing w:val="-4"/>
                <w:sz w:val="20"/>
              </w:rPr>
              <w:t xml:space="preserve"> </w:t>
            </w:r>
            <w:r>
              <w:rPr>
                <w:sz w:val="20"/>
              </w:rPr>
              <w:t>Учетные</w:t>
            </w:r>
            <w:r>
              <w:rPr>
                <w:spacing w:val="-3"/>
                <w:sz w:val="20"/>
              </w:rPr>
              <w:t xml:space="preserve"> </w:t>
            </w:r>
            <w:r>
              <w:rPr>
                <w:sz w:val="20"/>
              </w:rPr>
              <w:t>номера</w:t>
            </w:r>
            <w:r>
              <w:rPr>
                <w:spacing w:val="-47"/>
                <w:sz w:val="20"/>
              </w:rPr>
              <w:t xml:space="preserve"> </w:t>
            </w:r>
            <w:r>
              <w:rPr>
                <w:sz w:val="20"/>
              </w:rPr>
              <w:t>(номера</w:t>
            </w:r>
            <w:r>
              <w:rPr>
                <w:spacing w:val="-3"/>
                <w:sz w:val="20"/>
              </w:rPr>
              <w:t xml:space="preserve"> </w:t>
            </w:r>
            <w:r>
              <w:rPr>
                <w:sz w:val="20"/>
              </w:rPr>
              <w:t>ФАИП</w:t>
            </w:r>
            <w:r>
              <w:rPr>
                <w:spacing w:val="-2"/>
                <w:sz w:val="20"/>
              </w:rPr>
              <w:t xml:space="preserve"> </w:t>
            </w:r>
            <w:r>
              <w:rPr>
                <w:sz w:val="20"/>
              </w:rPr>
              <w:t>по</w:t>
            </w:r>
            <w:r>
              <w:rPr>
                <w:spacing w:val="-2"/>
                <w:sz w:val="20"/>
              </w:rPr>
              <w:t xml:space="preserve"> </w:t>
            </w:r>
            <w:r>
              <w:rPr>
                <w:sz w:val="20"/>
              </w:rPr>
              <w:t>инвестициям)</w:t>
            </w:r>
          </w:p>
        </w:tc>
      </w:tr>
      <w:tr w:rsidR="007D3AD7">
        <w:trPr>
          <w:trHeight w:val="669"/>
        </w:trPr>
        <w:tc>
          <w:tcPr>
            <w:tcW w:w="3970" w:type="dxa"/>
          </w:tcPr>
          <w:p w:rsidR="007D3AD7" w:rsidRDefault="0071018B" w:rsidP="00932EB7">
            <w:pPr>
              <w:pStyle w:val="TableParagraph"/>
              <w:ind w:left="580" w:right="242" w:hanging="180"/>
              <w:jc w:val="left"/>
              <w:rPr>
                <w:sz w:val="20"/>
              </w:rPr>
            </w:pPr>
            <w:r>
              <w:rPr>
                <w:sz w:val="20"/>
              </w:rPr>
              <w:t>Увеличение</w:t>
            </w:r>
            <w:r>
              <w:rPr>
                <w:spacing w:val="-6"/>
                <w:sz w:val="20"/>
              </w:rPr>
              <w:t xml:space="preserve"> </w:t>
            </w:r>
            <w:r>
              <w:rPr>
                <w:sz w:val="20"/>
              </w:rPr>
              <w:t>вложений</w:t>
            </w:r>
            <w:r>
              <w:rPr>
                <w:spacing w:val="-4"/>
                <w:sz w:val="20"/>
              </w:rPr>
              <w:t xml:space="preserve"> </w:t>
            </w:r>
            <w:r>
              <w:rPr>
                <w:sz w:val="20"/>
              </w:rPr>
              <w:t>в</w:t>
            </w:r>
            <w:r>
              <w:rPr>
                <w:spacing w:val="-6"/>
                <w:sz w:val="20"/>
              </w:rPr>
              <w:t xml:space="preserve"> </w:t>
            </w:r>
            <w:r>
              <w:rPr>
                <w:sz w:val="20"/>
              </w:rPr>
              <w:t>недвижимое</w:t>
            </w:r>
            <w:r>
              <w:rPr>
                <w:spacing w:val="-47"/>
                <w:sz w:val="20"/>
              </w:rPr>
              <w:t xml:space="preserve"> </w:t>
            </w:r>
            <w:r>
              <w:rPr>
                <w:sz w:val="20"/>
              </w:rPr>
              <w:t>имущество,</w:t>
            </w:r>
            <w:r>
              <w:rPr>
                <w:spacing w:val="-2"/>
                <w:sz w:val="20"/>
              </w:rPr>
              <w:t xml:space="preserve"> </w:t>
            </w:r>
            <w:r>
              <w:rPr>
                <w:sz w:val="20"/>
              </w:rPr>
              <w:t>составляющие</w:t>
            </w:r>
            <w:r>
              <w:rPr>
                <w:spacing w:val="-2"/>
                <w:sz w:val="20"/>
              </w:rPr>
              <w:t xml:space="preserve"> </w:t>
            </w:r>
            <w:r>
              <w:rPr>
                <w:sz w:val="20"/>
              </w:rPr>
              <w:t>казну</w:t>
            </w:r>
          </w:p>
        </w:tc>
        <w:tc>
          <w:tcPr>
            <w:tcW w:w="737" w:type="dxa"/>
          </w:tcPr>
          <w:p w:rsidR="007D3AD7" w:rsidRDefault="0071018B" w:rsidP="00932EB7">
            <w:pPr>
              <w:pStyle w:val="TableParagraph"/>
              <w:ind w:right="242"/>
              <w:jc w:val="right"/>
              <w:rPr>
                <w:sz w:val="20"/>
              </w:rPr>
            </w:pPr>
            <w:r>
              <w:rPr>
                <w:sz w:val="20"/>
              </w:rPr>
              <w:t>КРБ</w:t>
            </w:r>
          </w:p>
        </w:tc>
        <w:tc>
          <w:tcPr>
            <w:tcW w:w="645" w:type="dxa"/>
          </w:tcPr>
          <w:p w:rsidR="007D3AD7" w:rsidRDefault="0071018B" w:rsidP="00932EB7">
            <w:pPr>
              <w:pStyle w:val="TableParagraph"/>
              <w:spacing w:before="99"/>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6</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5</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1</w:t>
            </w:r>
          </w:p>
        </w:tc>
        <w:tc>
          <w:tcPr>
            <w:tcW w:w="736" w:type="dxa"/>
          </w:tcPr>
          <w:p w:rsidR="007D3AD7" w:rsidRDefault="0071018B" w:rsidP="00932EB7">
            <w:pPr>
              <w:pStyle w:val="TableParagraph"/>
              <w:ind w:left="17" w:right="242"/>
              <w:rPr>
                <w:sz w:val="20"/>
              </w:rPr>
            </w:pPr>
            <w:r>
              <w:rPr>
                <w:w w:val="99"/>
                <w:sz w:val="20"/>
              </w:rPr>
              <w:t>3</w:t>
            </w:r>
          </w:p>
        </w:tc>
        <w:tc>
          <w:tcPr>
            <w:tcW w:w="736" w:type="dxa"/>
          </w:tcPr>
          <w:p w:rsidR="007D3AD7" w:rsidRDefault="0071018B" w:rsidP="00932EB7">
            <w:pPr>
              <w:pStyle w:val="TableParagraph"/>
              <w:ind w:left="19" w:right="242"/>
              <w:rPr>
                <w:sz w:val="20"/>
              </w:rPr>
            </w:pPr>
            <w:r>
              <w:rPr>
                <w:w w:val="99"/>
                <w:sz w:val="20"/>
              </w:rPr>
              <w:t>1</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566" w:right="242" w:hanging="200"/>
              <w:jc w:val="left"/>
              <w:rPr>
                <w:sz w:val="20"/>
              </w:rPr>
            </w:pPr>
            <w:r>
              <w:rPr>
                <w:sz w:val="20"/>
              </w:rPr>
              <w:t>Объекты</w:t>
            </w:r>
            <w:r>
              <w:rPr>
                <w:spacing w:val="-4"/>
                <w:sz w:val="20"/>
              </w:rPr>
              <w:t xml:space="preserve"> </w:t>
            </w:r>
            <w:r>
              <w:rPr>
                <w:sz w:val="20"/>
              </w:rPr>
              <w:t>казны,</w:t>
            </w:r>
            <w:r>
              <w:rPr>
                <w:spacing w:val="-3"/>
                <w:sz w:val="20"/>
              </w:rPr>
              <w:t xml:space="preserve"> </w:t>
            </w:r>
            <w:r>
              <w:rPr>
                <w:sz w:val="20"/>
              </w:rPr>
              <w:t>ОЛ,</w:t>
            </w:r>
            <w:r>
              <w:rPr>
                <w:spacing w:val="-4"/>
                <w:sz w:val="20"/>
              </w:rPr>
              <w:t xml:space="preserve"> </w:t>
            </w:r>
            <w:r>
              <w:rPr>
                <w:sz w:val="20"/>
              </w:rPr>
              <w:t>Учетные</w:t>
            </w:r>
            <w:r>
              <w:rPr>
                <w:spacing w:val="-3"/>
                <w:sz w:val="20"/>
              </w:rPr>
              <w:t xml:space="preserve"> </w:t>
            </w:r>
            <w:r>
              <w:rPr>
                <w:sz w:val="20"/>
              </w:rPr>
              <w:t>номера</w:t>
            </w:r>
            <w:r>
              <w:rPr>
                <w:spacing w:val="-47"/>
                <w:sz w:val="20"/>
              </w:rPr>
              <w:t xml:space="preserve"> </w:t>
            </w:r>
            <w:r>
              <w:rPr>
                <w:sz w:val="20"/>
              </w:rPr>
              <w:t>(номера</w:t>
            </w:r>
            <w:r>
              <w:rPr>
                <w:spacing w:val="-3"/>
                <w:sz w:val="20"/>
              </w:rPr>
              <w:t xml:space="preserve"> </w:t>
            </w:r>
            <w:r>
              <w:rPr>
                <w:sz w:val="20"/>
              </w:rPr>
              <w:t>ФАИП</w:t>
            </w:r>
            <w:r>
              <w:rPr>
                <w:spacing w:val="-2"/>
                <w:sz w:val="20"/>
              </w:rPr>
              <w:t xml:space="preserve"> </w:t>
            </w:r>
            <w:r>
              <w:rPr>
                <w:sz w:val="20"/>
              </w:rPr>
              <w:t>по</w:t>
            </w:r>
            <w:r>
              <w:rPr>
                <w:spacing w:val="-2"/>
                <w:sz w:val="20"/>
              </w:rPr>
              <w:t xml:space="preserve"> </w:t>
            </w:r>
            <w:r>
              <w:rPr>
                <w:sz w:val="20"/>
              </w:rPr>
              <w:t>инвестициям)</w:t>
            </w:r>
          </w:p>
        </w:tc>
      </w:tr>
      <w:tr w:rsidR="007D3AD7">
        <w:trPr>
          <w:trHeight w:val="669"/>
        </w:trPr>
        <w:tc>
          <w:tcPr>
            <w:tcW w:w="3970" w:type="dxa"/>
          </w:tcPr>
          <w:p w:rsidR="007D3AD7" w:rsidRDefault="0071018B" w:rsidP="00932EB7">
            <w:pPr>
              <w:pStyle w:val="TableParagraph"/>
              <w:spacing w:before="94"/>
              <w:ind w:left="580" w:right="242" w:hanging="221"/>
              <w:jc w:val="left"/>
              <w:rPr>
                <w:sz w:val="20"/>
              </w:rPr>
            </w:pPr>
            <w:r>
              <w:rPr>
                <w:sz w:val="20"/>
              </w:rPr>
              <w:t>Уменьшение</w:t>
            </w:r>
            <w:r>
              <w:rPr>
                <w:spacing w:val="-4"/>
                <w:sz w:val="20"/>
              </w:rPr>
              <w:t xml:space="preserve"> </w:t>
            </w:r>
            <w:r>
              <w:rPr>
                <w:sz w:val="20"/>
              </w:rPr>
              <w:t>вложений</w:t>
            </w:r>
            <w:r>
              <w:rPr>
                <w:spacing w:val="-5"/>
                <w:sz w:val="20"/>
              </w:rPr>
              <w:t xml:space="preserve"> </w:t>
            </w:r>
            <w:r>
              <w:rPr>
                <w:sz w:val="20"/>
              </w:rPr>
              <w:t>в</w:t>
            </w:r>
            <w:r>
              <w:rPr>
                <w:spacing w:val="-5"/>
                <w:sz w:val="20"/>
              </w:rPr>
              <w:t xml:space="preserve"> </w:t>
            </w:r>
            <w:r>
              <w:rPr>
                <w:sz w:val="20"/>
              </w:rPr>
              <w:t>недвижимое</w:t>
            </w:r>
            <w:r>
              <w:rPr>
                <w:spacing w:val="-47"/>
                <w:sz w:val="20"/>
              </w:rPr>
              <w:t xml:space="preserve"> </w:t>
            </w:r>
            <w:r>
              <w:rPr>
                <w:sz w:val="20"/>
              </w:rPr>
              <w:t>имущество,</w:t>
            </w:r>
            <w:r>
              <w:rPr>
                <w:spacing w:val="-2"/>
                <w:sz w:val="20"/>
              </w:rPr>
              <w:t xml:space="preserve"> </w:t>
            </w:r>
            <w:r>
              <w:rPr>
                <w:sz w:val="20"/>
              </w:rPr>
              <w:t>составляющие</w:t>
            </w:r>
            <w:r>
              <w:rPr>
                <w:spacing w:val="-1"/>
                <w:sz w:val="20"/>
              </w:rPr>
              <w:t xml:space="preserve"> </w:t>
            </w:r>
            <w:r>
              <w:rPr>
                <w:sz w:val="20"/>
              </w:rPr>
              <w:t>казну</w:t>
            </w:r>
          </w:p>
        </w:tc>
        <w:tc>
          <w:tcPr>
            <w:tcW w:w="737" w:type="dxa"/>
          </w:tcPr>
          <w:p w:rsidR="007D3AD7" w:rsidRDefault="0071018B" w:rsidP="00932EB7">
            <w:pPr>
              <w:pStyle w:val="TableParagraph"/>
              <w:spacing w:before="94"/>
              <w:ind w:right="242"/>
              <w:jc w:val="right"/>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6</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5</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1</w:t>
            </w:r>
          </w:p>
        </w:tc>
        <w:tc>
          <w:tcPr>
            <w:tcW w:w="736" w:type="dxa"/>
          </w:tcPr>
          <w:p w:rsidR="007D3AD7" w:rsidRDefault="0071018B" w:rsidP="00932EB7">
            <w:pPr>
              <w:pStyle w:val="TableParagraph"/>
              <w:spacing w:before="94"/>
              <w:ind w:left="17" w:right="242"/>
              <w:rPr>
                <w:sz w:val="20"/>
              </w:rPr>
            </w:pPr>
            <w:r>
              <w:rPr>
                <w:w w:val="99"/>
                <w:sz w:val="20"/>
              </w:rPr>
              <w:t>4</w:t>
            </w:r>
          </w:p>
        </w:tc>
        <w:tc>
          <w:tcPr>
            <w:tcW w:w="736" w:type="dxa"/>
          </w:tcPr>
          <w:p w:rsidR="007D3AD7" w:rsidRDefault="0071018B" w:rsidP="00932EB7">
            <w:pPr>
              <w:pStyle w:val="TableParagraph"/>
              <w:spacing w:before="94"/>
              <w:ind w:left="19" w:right="242"/>
              <w:rPr>
                <w:sz w:val="20"/>
              </w:rPr>
            </w:pPr>
            <w:r>
              <w:rPr>
                <w:w w:val="99"/>
                <w:sz w:val="20"/>
              </w:rPr>
              <w:t>1</w:t>
            </w:r>
          </w:p>
        </w:tc>
        <w:tc>
          <w:tcPr>
            <w:tcW w:w="736" w:type="dxa"/>
          </w:tcPr>
          <w:p w:rsidR="007D3AD7" w:rsidRDefault="0071018B" w:rsidP="00932EB7">
            <w:pPr>
              <w:pStyle w:val="TableParagraph"/>
              <w:spacing w:before="94"/>
              <w:ind w:left="25" w:right="242"/>
              <w:rPr>
                <w:sz w:val="20"/>
              </w:rPr>
            </w:pPr>
            <w:r>
              <w:rPr>
                <w:w w:val="99"/>
                <w:sz w:val="20"/>
              </w:rPr>
              <w:t>0</w:t>
            </w:r>
          </w:p>
        </w:tc>
        <w:tc>
          <w:tcPr>
            <w:tcW w:w="3921" w:type="dxa"/>
          </w:tcPr>
          <w:p w:rsidR="007D3AD7" w:rsidRDefault="0071018B" w:rsidP="00932EB7">
            <w:pPr>
              <w:pStyle w:val="TableParagraph"/>
              <w:spacing w:before="94"/>
              <w:ind w:left="566" w:right="242" w:hanging="200"/>
              <w:jc w:val="left"/>
              <w:rPr>
                <w:sz w:val="20"/>
              </w:rPr>
            </w:pPr>
            <w:r>
              <w:rPr>
                <w:sz w:val="20"/>
              </w:rPr>
              <w:t>Объекты казны, ОЛ, Учетные номера</w:t>
            </w:r>
            <w:r>
              <w:rPr>
                <w:spacing w:val="-47"/>
                <w:sz w:val="20"/>
              </w:rPr>
              <w:t xml:space="preserve"> </w:t>
            </w:r>
            <w:r>
              <w:rPr>
                <w:sz w:val="20"/>
              </w:rPr>
              <w:t>(номера</w:t>
            </w:r>
            <w:r>
              <w:rPr>
                <w:spacing w:val="-3"/>
                <w:sz w:val="20"/>
              </w:rPr>
              <w:t xml:space="preserve"> </w:t>
            </w:r>
            <w:r>
              <w:rPr>
                <w:sz w:val="20"/>
              </w:rPr>
              <w:t>ФАИП</w:t>
            </w:r>
            <w:r>
              <w:rPr>
                <w:spacing w:val="-2"/>
                <w:sz w:val="20"/>
              </w:rPr>
              <w:t xml:space="preserve"> </w:t>
            </w:r>
            <w:r>
              <w:rPr>
                <w:sz w:val="20"/>
              </w:rPr>
              <w:t>по</w:t>
            </w:r>
            <w:r>
              <w:rPr>
                <w:spacing w:val="-2"/>
                <w:sz w:val="20"/>
              </w:rPr>
              <w:t xml:space="preserve"> </w:t>
            </w:r>
            <w:r>
              <w:rPr>
                <w:sz w:val="20"/>
              </w:rPr>
              <w:t>инвестициям)</w:t>
            </w:r>
          </w:p>
        </w:tc>
      </w:tr>
      <w:tr w:rsidR="007D3AD7">
        <w:trPr>
          <w:trHeight w:val="666"/>
        </w:trPr>
        <w:tc>
          <w:tcPr>
            <w:tcW w:w="3970" w:type="dxa"/>
          </w:tcPr>
          <w:p w:rsidR="007D3AD7" w:rsidRDefault="0071018B" w:rsidP="00932EB7">
            <w:pPr>
              <w:pStyle w:val="TableParagraph"/>
              <w:spacing w:before="94"/>
              <w:ind w:left="1104" w:right="242" w:hanging="606"/>
              <w:jc w:val="left"/>
              <w:rPr>
                <w:sz w:val="20"/>
              </w:rPr>
            </w:pPr>
            <w:r>
              <w:rPr>
                <w:sz w:val="20"/>
              </w:rPr>
              <w:t>Вложения</w:t>
            </w:r>
            <w:r>
              <w:rPr>
                <w:spacing w:val="-5"/>
                <w:sz w:val="20"/>
              </w:rPr>
              <w:t xml:space="preserve"> </w:t>
            </w:r>
            <w:r>
              <w:rPr>
                <w:sz w:val="20"/>
              </w:rPr>
              <w:t>в</w:t>
            </w:r>
            <w:r>
              <w:rPr>
                <w:spacing w:val="-5"/>
                <w:sz w:val="20"/>
              </w:rPr>
              <w:t xml:space="preserve"> </w:t>
            </w:r>
            <w:r>
              <w:rPr>
                <w:sz w:val="20"/>
              </w:rPr>
              <w:t>движимое</w:t>
            </w:r>
            <w:r>
              <w:rPr>
                <w:spacing w:val="-4"/>
                <w:sz w:val="20"/>
              </w:rPr>
              <w:t xml:space="preserve"> </w:t>
            </w:r>
            <w:r>
              <w:rPr>
                <w:sz w:val="20"/>
              </w:rPr>
              <w:t>имущество,</w:t>
            </w:r>
            <w:r>
              <w:rPr>
                <w:spacing w:val="-47"/>
                <w:sz w:val="20"/>
              </w:rPr>
              <w:t xml:space="preserve"> </w:t>
            </w:r>
            <w:r>
              <w:rPr>
                <w:sz w:val="20"/>
              </w:rPr>
              <w:t>составляющие</w:t>
            </w:r>
            <w:r>
              <w:rPr>
                <w:spacing w:val="2"/>
                <w:sz w:val="20"/>
              </w:rPr>
              <w:t xml:space="preserve"> </w:t>
            </w:r>
            <w:r>
              <w:rPr>
                <w:sz w:val="20"/>
              </w:rPr>
              <w:t>казну</w:t>
            </w:r>
          </w:p>
        </w:tc>
        <w:tc>
          <w:tcPr>
            <w:tcW w:w="737" w:type="dxa"/>
          </w:tcPr>
          <w:p w:rsidR="007D3AD7" w:rsidRDefault="0071018B" w:rsidP="00932EB7">
            <w:pPr>
              <w:pStyle w:val="TableParagraph"/>
              <w:spacing w:before="94"/>
              <w:ind w:right="242"/>
              <w:jc w:val="right"/>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6</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5</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2</w:t>
            </w:r>
          </w:p>
        </w:tc>
        <w:tc>
          <w:tcPr>
            <w:tcW w:w="736" w:type="dxa"/>
          </w:tcPr>
          <w:p w:rsidR="007D3AD7" w:rsidRDefault="0071018B" w:rsidP="00932EB7">
            <w:pPr>
              <w:pStyle w:val="TableParagraph"/>
              <w:spacing w:before="94"/>
              <w:ind w:left="17" w:right="242"/>
              <w:rPr>
                <w:sz w:val="20"/>
              </w:rPr>
            </w:pPr>
            <w:r>
              <w:rPr>
                <w:w w:val="99"/>
                <w:sz w:val="20"/>
              </w:rPr>
              <w:t>0</w:t>
            </w:r>
          </w:p>
        </w:tc>
        <w:tc>
          <w:tcPr>
            <w:tcW w:w="736" w:type="dxa"/>
          </w:tcPr>
          <w:p w:rsidR="007D3AD7" w:rsidRDefault="0071018B" w:rsidP="00932EB7">
            <w:pPr>
              <w:pStyle w:val="TableParagraph"/>
              <w:spacing w:before="94"/>
              <w:ind w:left="19" w:right="242"/>
              <w:rPr>
                <w:sz w:val="20"/>
              </w:rPr>
            </w:pPr>
            <w:r>
              <w:rPr>
                <w:w w:val="99"/>
                <w:sz w:val="20"/>
              </w:rPr>
              <w:t>0</w:t>
            </w:r>
          </w:p>
        </w:tc>
        <w:tc>
          <w:tcPr>
            <w:tcW w:w="736" w:type="dxa"/>
          </w:tcPr>
          <w:p w:rsidR="007D3AD7" w:rsidRDefault="0071018B" w:rsidP="00932EB7">
            <w:pPr>
              <w:pStyle w:val="TableParagraph"/>
              <w:spacing w:before="94"/>
              <w:ind w:left="25" w:right="242"/>
              <w:rPr>
                <w:sz w:val="20"/>
              </w:rPr>
            </w:pPr>
            <w:r>
              <w:rPr>
                <w:w w:val="99"/>
                <w:sz w:val="20"/>
              </w:rPr>
              <w:t>0</w:t>
            </w:r>
          </w:p>
        </w:tc>
        <w:tc>
          <w:tcPr>
            <w:tcW w:w="3921" w:type="dxa"/>
          </w:tcPr>
          <w:p w:rsidR="007D3AD7" w:rsidRDefault="0071018B" w:rsidP="00932EB7">
            <w:pPr>
              <w:pStyle w:val="TableParagraph"/>
              <w:spacing w:before="94"/>
              <w:ind w:left="144" w:right="242"/>
              <w:rPr>
                <w:sz w:val="20"/>
              </w:rPr>
            </w:pPr>
            <w:r>
              <w:rPr>
                <w:sz w:val="20"/>
              </w:rPr>
              <w:t>Объекты</w:t>
            </w:r>
            <w:r>
              <w:rPr>
                <w:spacing w:val="-3"/>
                <w:sz w:val="20"/>
              </w:rPr>
              <w:t xml:space="preserve"> </w:t>
            </w:r>
            <w:r>
              <w:rPr>
                <w:sz w:val="20"/>
              </w:rPr>
              <w:t>казны,</w:t>
            </w:r>
            <w:r>
              <w:rPr>
                <w:spacing w:val="-3"/>
                <w:sz w:val="20"/>
              </w:rPr>
              <w:t xml:space="preserve"> </w:t>
            </w:r>
            <w:r>
              <w:rPr>
                <w:sz w:val="20"/>
              </w:rPr>
              <w:t>ОЛ,</w:t>
            </w:r>
            <w:r>
              <w:rPr>
                <w:spacing w:val="-3"/>
                <w:sz w:val="20"/>
              </w:rPr>
              <w:t xml:space="preserve"> </w:t>
            </w:r>
            <w:r>
              <w:rPr>
                <w:sz w:val="20"/>
              </w:rPr>
              <w:t>Учетные</w:t>
            </w:r>
            <w:r>
              <w:rPr>
                <w:spacing w:val="-3"/>
                <w:sz w:val="20"/>
              </w:rPr>
              <w:t xml:space="preserve"> </w:t>
            </w:r>
            <w:r>
              <w:rPr>
                <w:sz w:val="20"/>
              </w:rPr>
              <w:t>номера</w:t>
            </w:r>
          </w:p>
        </w:tc>
      </w:tr>
      <w:tr w:rsidR="007D3AD7">
        <w:trPr>
          <w:trHeight w:val="669"/>
        </w:trPr>
        <w:tc>
          <w:tcPr>
            <w:tcW w:w="3970" w:type="dxa"/>
          </w:tcPr>
          <w:p w:rsidR="007D3AD7" w:rsidRDefault="0071018B" w:rsidP="00932EB7">
            <w:pPr>
              <w:pStyle w:val="TableParagraph"/>
              <w:spacing w:before="97"/>
              <w:ind w:left="580" w:right="242" w:hanging="84"/>
              <w:jc w:val="left"/>
              <w:rPr>
                <w:sz w:val="20"/>
              </w:rPr>
            </w:pPr>
            <w:r>
              <w:rPr>
                <w:sz w:val="20"/>
              </w:rPr>
              <w:t>Увеличение</w:t>
            </w:r>
            <w:r>
              <w:rPr>
                <w:spacing w:val="-5"/>
                <w:sz w:val="20"/>
              </w:rPr>
              <w:t xml:space="preserve"> </w:t>
            </w:r>
            <w:r>
              <w:rPr>
                <w:sz w:val="20"/>
              </w:rPr>
              <w:t>вложений</w:t>
            </w:r>
            <w:r>
              <w:rPr>
                <w:spacing w:val="-3"/>
                <w:sz w:val="20"/>
              </w:rPr>
              <w:t xml:space="preserve"> </w:t>
            </w:r>
            <w:r>
              <w:rPr>
                <w:sz w:val="20"/>
              </w:rPr>
              <w:t>в</w:t>
            </w:r>
            <w:r>
              <w:rPr>
                <w:spacing w:val="-6"/>
                <w:sz w:val="20"/>
              </w:rPr>
              <w:t xml:space="preserve"> </w:t>
            </w:r>
            <w:r>
              <w:rPr>
                <w:sz w:val="20"/>
              </w:rPr>
              <w:t>движимое</w:t>
            </w:r>
            <w:r>
              <w:rPr>
                <w:spacing w:val="-47"/>
                <w:sz w:val="20"/>
              </w:rPr>
              <w:t xml:space="preserve"> </w:t>
            </w:r>
            <w:r>
              <w:rPr>
                <w:sz w:val="20"/>
              </w:rPr>
              <w:t>имущество,</w:t>
            </w:r>
            <w:r>
              <w:rPr>
                <w:spacing w:val="-3"/>
                <w:sz w:val="20"/>
              </w:rPr>
              <w:t xml:space="preserve"> </w:t>
            </w:r>
            <w:r>
              <w:rPr>
                <w:sz w:val="20"/>
              </w:rPr>
              <w:t>составляющие</w:t>
            </w:r>
            <w:r>
              <w:rPr>
                <w:spacing w:val="-3"/>
                <w:sz w:val="20"/>
              </w:rPr>
              <w:t xml:space="preserve"> </w:t>
            </w:r>
            <w:r>
              <w:rPr>
                <w:sz w:val="20"/>
              </w:rPr>
              <w:t>казну</w:t>
            </w:r>
          </w:p>
        </w:tc>
        <w:tc>
          <w:tcPr>
            <w:tcW w:w="737" w:type="dxa"/>
          </w:tcPr>
          <w:p w:rsidR="007D3AD7" w:rsidRDefault="0071018B" w:rsidP="00932EB7">
            <w:pPr>
              <w:pStyle w:val="TableParagraph"/>
              <w:spacing w:before="97"/>
              <w:ind w:right="242"/>
              <w:jc w:val="right"/>
              <w:rPr>
                <w:sz w:val="20"/>
              </w:rPr>
            </w:pPr>
            <w:r>
              <w:rPr>
                <w:sz w:val="20"/>
              </w:rPr>
              <w:t>КРБ</w:t>
            </w:r>
          </w:p>
        </w:tc>
        <w:tc>
          <w:tcPr>
            <w:tcW w:w="645" w:type="dxa"/>
          </w:tcPr>
          <w:p w:rsidR="007D3AD7" w:rsidRDefault="0071018B" w:rsidP="00932EB7">
            <w:pPr>
              <w:pStyle w:val="TableParagraph"/>
              <w:spacing w:before="99"/>
              <w:ind w:left="82" w:right="242"/>
              <w:rPr>
                <w:sz w:val="20"/>
              </w:rPr>
            </w:pPr>
            <w:r>
              <w:rPr>
                <w:sz w:val="20"/>
              </w:rPr>
              <w:t>КФО</w:t>
            </w:r>
          </w:p>
        </w:tc>
        <w:tc>
          <w:tcPr>
            <w:tcW w:w="736" w:type="dxa"/>
          </w:tcPr>
          <w:p w:rsidR="007D3AD7" w:rsidRDefault="0071018B" w:rsidP="00932EB7">
            <w:pPr>
              <w:pStyle w:val="TableParagraph"/>
              <w:spacing w:before="97"/>
              <w:ind w:left="8" w:right="242"/>
              <w:rPr>
                <w:sz w:val="20"/>
              </w:rPr>
            </w:pPr>
            <w:r>
              <w:rPr>
                <w:w w:val="99"/>
                <w:sz w:val="20"/>
              </w:rPr>
              <w:t>1</w:t>
            </w:r>
          </w:p>
        </w:tc>
        <w:tc>
          <w:tcPr>
            <w:tcW w:w="736" w:type="dxa"/>
          </w:tcPr>
          <w:p w:rsidR="007D3AD7" w:rsidRDefault="0071018B" w:rsidP="00932EB7">
            <w:pPr>
              <w:pStyle w:val="TableParagraph"/>
              <w:spacing w:before="97"/>
              <w:ind w:left="10" w:right="242"/>
              <w:rPr>
                <w:sz w:val="20"/>
              </w:rPr>
            </w:pPr>
            <w:r>
              <w:rPr>
                <w:w w:val="99"/>
                <w:sz w:val="20"/>
              </w:rPr>
              <w:t>0</w:t>
            </w:r>
          </w:p>
        </w:tc>
        <w:tc>
          <w:tcPr>
            <w:tcW w:w="736" w:type="dxa"/>
          </w:tcPr>
          <w:p w:rsidR="007D3AD7" w:rsidRDefault="0071018B" w:rsidP="00932EB7">
            <w:pPr>
              <w:pStyle w:val="TableParagraph"/>
              <w:spacing w:before="97"/>
              <w:ind w:left="12" w:right="242"/>
              <w:rPr>
                <w:sz w:val="20"/>
              </w:rPr>
            </w:pPr>
            <w:r>
              <w:rPr>
                <w:w w:val="99"/>
                <w:sz w:val="20"/>
              </w:rPr>
              <w:t>6</w:t>
            </w:r>
          </w:p>
        </w:tc>
        <w:tc>
          <w:tcPr>
            <w:tcW w:w="736" w:type="dxa"/>
            <w:tcBorders>
              <w:right w:val="single" w:sz="6" w:space="0" w:color="000000"/>
            </w:tcBorders>
          </w:tcPr>
          <w:p w:rsidR="007D3AD7" w:rsidRDefault="0071018B" w:rsidP="00932EB7">
            <w:pPr>
              <w:pStyle w:val="TableParagraph"/>
              <w:spacing w:before="97"/>
              <w:ind w:left="16" w:right="242"/>
              <w:rPr>
                <w:sz w:val="20"/>
              </w:rPr>
            </w:pPr>
            <w:r>
              <w:rPr>
                <w:w w:val="99"/>
                <w:sz w:val="20"/>
              </w:rPr>
              <w:t>5</w:t>
            </w:r>
          </w:p>
        </w:tc>
        <w:tc>
          <w:tcPr>
            <w:tcW w:w="736" w:type="dxa"/>
            <w:tcBorders>
              <w:left w:val="single" w:sz="6" w:space="0" w:color="000000"/>
            </w:tcBorders>
          </w:tcPr>
          <w:p w:rsidR="007D3AD7" w:rsidRDefault="0071018B" w:rsidP="00932EB7">
            <w:pPr>
              <w:pStyle w:val="TableParagraph"/>
              <w:spacing w:before="97"/>
              <w:ind w:left="13" w:right="242"/>
              <w:rPr>
                <w:sz w:val="20"/>
              </w:rPr>
            </w:pPr>
            <w:r>
              <w:rPr>
                <w:w w:val="99"/>
                <w:sz w:val="20"/>
              </w:rPr>
              <w:t>2</w:t>
            </w:r>
          </w:p>
        </w:tc>
        <w:tc>
          <w:tcPr>
            <w:tcW w:w="736" w:type="dxa"/>
          </w:tcPr>
          <w:p w:rsidR="007D3AD7" w:rsidRDefault="0071018B" w:rsidP="00932EB7">
            <w:pPr>
              <w:pStyle w:val="TableParagraph"/>
              <w:spacing w:before="97"/>
              <w:ind w:left="17" w:right="242"/>
              <w:rPr>
                <w:sz w:val="20"/>
              </w:rPr>
            </w:pPr>
            <w:r>
              <w:rPr>
                <w:w w:val="99"/>
                <w:sz w:val="20"/>
              </w:rPr>
              <w:t>3</w:t>
            </w:r>
          </w:p>
        </w:tc>
        <w:tc>
          <w:tcPr>
            <w:tcW w:w="736" w:type="dxa"/>
          </w:tcPr>
          <w:p w:rsidR="007D3AD7" w:rsidRDefault="0071018B" w:rsidP="00932EB7">
            <w:pPr>
              <w:pStyle w:val="TableParagraph"/>
              <w:spacing w:before="97"/>
              <w:ind w:left="19" w:right="242"/>
              <w:rPr>
                <w:sz w:val="20"/>
              </w:rPr>
            </w:pPr>
            <w:r>
              <w:rPr>
                <w:w w:val="99"/>
                <w:sz w:val="20"/>
              </w:rPr>
              <w:t>1</w:t>
            </w:r>
          </w:p>
        </w:tc>
        <w:tc>
          <w:tcPr>
            <w:tcW w:w="736" w:type="dxa"/>
          </w:tcPr>
          <w:p w:rsidR="007D3AD7" w:rsidRDefault="0071018B" w:rsidP="00932EB7">
            <w:pPr>
              <w:pStyle w:val="TableParagraph"/>
              <w:spacing w:before="97"/>
              <w:ind w:left="25" w:right="242"/>
              <w:rPr>
                <w:sz w:val="20"/>
              </w:rPr>
            </w:pPr>
            <w:r>
              <w:rPr>
                <w:w w:val="99"/>
                <w:sz w:val="20"/>
              </w:rPr>
              <w:t>0</w:t>
            </w:r>
          </w:p>
        </w:tc>
        <w:tc>
          <w:tcPr>
            <w:tcW w:w="3921" w:type="dxa"/>
          </w:tcPr>
          <w:p w:rsidR="007D3AD7" w:rsidRDefault="0071018B" w:rsidP="00932EB7">
            <w:pPr>
              <w:pStyle w:val="TableParagraph"/>
              <w:spacing w:before="97"/>
              <w:ind w:left="144" w:right="242"/>
              <w:rPr>
                <w:sz w:val="20"/>
              </w:rPr>
            </w:pPr>
            <w:r>
              <w:rPr>
                <w:sz w:val="20"/>
              </w:rPr>
              <w:t>Объекты</w:t>
            </w:r>
            <w:r>
              <w:rPr>
                <w:spacing w:val="-3"/>
                <w:sz w:val="20"/>
              </w:rPr>
              <w:t xml:space="preserve"> </w:t>
            </w:r>
            <w:r>
              <w:rPr>
                <w:sz w:val="20"/>
              </w:rPr>
              <w:t>казны,</w:t>
            </w:r>
            <w:r>
              <w:rPr>
                <w:spacing w:val="-2"/>
                <w:sz w:val="20"/>
              </w:rPr>
              <w:t xml:space="preserve"> </w:t>
            </w:r>
            <w:r>
              <w:rPr>
                <w:sz w:val="20"/>
              </w:rPr>
              <w:t>ОЛ,</w:t>
            </w:r>
            <w:r>
              <w:rPr>
                <w:spacing w:val="-3"/>
                <w:sz w:val="20"/>
              </w:rPr>
              <w:t xml:space="preserve"> </w:t>
            </w:r>
            <w:r>
              <w:rPr>
                <w:sz w:val="20"/>
              </w:rPr>
              <w:t>Учетные</w:t>
            </w:r>
            <w:r>
              <w:rPr>
                <w:spacing w:val="-3"/>
                <w:sz w:val="20"/>
              </w:rPr>
              <w:t xml:space="preserve"> </w:t>
            </w:r>
            <w:r>
              <w:rPr>
                <w:sz w:val="20"/>
              </w:rPr>
              <w:t>номера</w:t>
            </w:r>
          </w:p>
        </w:tc>
      </w:tr>
      <w:tr w:rsidR="007D3AD7">
        <w:trPr>
          <w:trHeight w:val="669"/>
        </w:trPr>
        <w:tc>
          <w:tcPr>
            <w:tcW w:w="3970" w:type="dxa"/>
          </w:tcPr>
          <w:p w:rsidR="007D3AD7" w:rsidRDefault="0071018B" w:rsidP="00932EB7">
            <w:pPr>
              <w:pStyle w:val="TableParagraph"/>
              <w:ind w:left="580" w:right="242" w:hanging="123"/>
              <w:jc w:val="left"/>
              <w:rPr>
                <w:sz w:val="20"/>
              </w:rPr>
            </w:pPr>
            <w:r>
              <w:rPr>
                <w:sz w:val="20"/>
              </w:rPr>
              <w:t>Уменьшение</w:t>
            </w:r>
            <w:r>
              <w:rPr>
                <w:spacing w:val="-5"/>
                <w:sz w:val="20"/>
              </w:rPr>
              <w:t xml:space="preserve"> </w:t>
            </w:r>
            <w:r>
              <w:rPr>
                <w:sz w:val="20"/>
              </w:rPr>
              <w:t>вложений</w:t>
            </w:r>
            <w:r>
              <w:rPr>
                <w:spacing w:val="-5"/>
                <w:sz w:val="20"/>
              </w:rPr>
              <w:t xml:space="preserve"> </w:t>
            </w:r>
            <w:r>
              <w:rPr>
                <w:sz w:val="20"/>
              </w:rPr>
              <w:t>в</w:t>
            </w:r>
            <w:r>
              <w:rPr>
                <w:spacing w:val="-5"/>
                <w:sz w:val="20"/>
              </w:rPr>
              <w:t xml:space="preserve"> </w:t>
            </w:r>
            <w:r>
              <w:rPr>
                <w:sz w:val="20"/>
              </w:rPr>
              <w:t>движимое</w:t>
            </w:r>
            <w:r>
              <w:rPr>
                <w:spacing w:val="-47"/>
                <w:sz w:val="20"/>
              </w:rPr>
              <w:t xml:space="preserve"> </w:t>
            </w:r>
            <w:r>
              <w:rPr>
                <w:sz w:val="20"/>
              </w:rPr>
              <w:t>имущество,</w:t>
            </w:r>
            <w:r>
              <w:rPr>
                <w:spacing w:val="-3"/>
                <w:sz w:val="20"/>
              </w:rPr>
              <w:t xml:space="preserve"> </w:t>
            </w:r>
            <w:r>
              <w:rPr>
                <w:sz w:val="20"/>
              </w:rPr>
              <w:t>составляющие</w:t>
            </w:r>
            <w:r>
              <w:rPr>
                <w:spacing w:val="-2"/>
                <w:sz w:val="20"/>
              </w:rPr>
              <w:t xml:space="preserve"> </w:t>
            </w:r>
            <w:r>
              <w:rPr>
                <w:sz w:val="20"/>
              </w:rPr>
              <w:t>казну</w:t>
            </w:r>
          </w:p>
        </w:tc>
        <w:tc>
          <w:tcPr>
            <w:tcW w:w="737" w:type="dxa"/>
          </w:tcPr>
          <w:p w:rsidR="007D3AD7" w:rsidRDefault="0071018B" w:rsidP="00932EB7">
            <w:pPr>
              <w:pStyle w:val="TableParagraph"/>
              <w:ind w:right="242"/>
              <w:jc w:val="righ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6</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5</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2</w:t>
            </w:r>
          </w:p>
        </w:tc>
        <w:tc>
          <w:tcPr>
            <w:tcW w:w="736" w:type="dxa"/>
          </w:tcPr>
          <w:p w:rsidR="007D3AD7" w:rsidRDefault="0071018B" w:rsidP="00932EB7">
            <w:pPr>
              <w:pStyle w:val="TableParagraph"/>
              <w:ind w:left="17" w:right="242"/>
              <w:rPr>
                <w:sz w:val="20"/>
              </w:rPr>
            </w:pPr>
            <w:r>
              <w:rPr>
                <w:w w:val="99"/>
                <w:sz w:val="20"/>
              </w:rPr>
              <w:t>4</w:t>
            </w:r>
          </w:p>
        </w:tc>
        <w:tc>
          <w:tcPr>
            <w:tcW w:w="736" w:type="dxa"/>
          </w:tcPr>
          <w:p w:rsidR="007D3AD7" w:rsidRDefault="0071018B" w:rsidP="00932EB7">
            <w:pPr>
              <w:pStyle w:val="TableParagraph"/>
              <w:ind w:left="19" w:right="242"/>
              <w:rPr>
                <w:sz w:val="20"/>
              </w:rPr>
            </w:pPr>
            <w:r>
              <w:rPr>
                <w:w w:val="99"/>
                <w:sz w:val="20"/>
              </w:rPr>
              <w:t>1</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144" w:right="242"/>
              <w:rPr>
                <w:sz w:val="20"/>
              </w:rPr>
            </w:pPr>
            <w:r>
              <w:rPr>
                <w:sz w:val="20"/>
              </w:rPr>
              <w:t>Объекты</w:t>
            </w:r>
            <w:r>
              <w:rPr>
                <w:spacing w:val="-3"/>
                <w:sz w:val="20"/>
              </w:rPr>
              <w:t xml:space="preserve"> </w:t>
            </w:r>
            <w:r>
              <w:rPr>
                <w:sz w:val="20"/>
              </w:rPr>
              <w:t>казны,</w:t>
            </w:r>
            <w:r>
              <w:rPr>
                <w:spacing w:val="-3"/>
                <w:sz w:val="20"/>
              </w:rPr>
              <w:t xml:space="preserve"> </w:t>
            </w:r>
            <w:r>
              <w:rPr>
                <w:sz w:val="20"/>
              </w:rPr>
              <w:t>ОЛ,</w:t>
            </w:r>
            <w:r>
              <w:rPr>
                <w:spacing w:val="-3"/>
                <w:sz w:val="20"/>
              </w:rPr>
              <w:t xml:space="preserve"> </w:t>
            </w:r>
            <w:r>
              <w:rPr>
                <w:sz w:val="20"/>
              </w:rPr>
              <w:t>Учетные</w:t>
            </w:r>
            <w:r>
              <w:rPr>
                <w:spacing w:val="-3"/>
                <w:sz w:val="20"/>
              </w:rPr>
              <w:t xml:space="preserve"> </w:t>
            </w:r>
            <w:r>
              <w:rPr>
                <w:sz w:val="20"/>
              </w:rPr>
              <w:t>номера</w:t>
            </w:r>
          </w:p>
        </w:tc>
      </w:tr>
      <w:tr w:rsidR="007D3AD7">
        <w:trPr>
          <w:trHeight w:val="666"/>
        </w:trPr>
        <w:tc>
          <w:tcPr>
            <w:tcW w:w="3970" w:type="dxa"/>
          </w:tcPr>
          <w:p w:rsidR="007D3AD7" w:rsidRDefault="0071018B" w:rsidP="00932EB7">
            <w:pPr>
              <w:pStyle w:val="TableParagraph"/>
              <w:spacing w:before="94"/>
              <w:ind w:left="1104" w:right="242" w:hanging="754"/>
              <w:jc w:val="left"/>
              <w:rPr>
                <w:sz w:val="20"/>
              </w:rPr>
            </w:pPr>
            <w:r>
              <w:rPr>
                <w:sz w:val="20"/>
              </w:rPr>
              <w:t>Вложения</w:t>
            </w:r>
            <w:r>
              <w:rPr>
                <w:spacing w:val="-6"/>
                <w:sz w:val="20"/>
              </w:rPr>
              <w:t xml:space="preserve"> </w:t>
            </w:r>
            <w:r>
              <w:rPr>
                <w:sz w:val="20"/>
              </w:rPr>
              <w:t>в</w:t>
            </w:r>
            <w:r>
              <w:rPr>
                <w:spacing w:val="-4"/>
                <w:sz w:val="20"/>
              </w:rPr>
              <w:t xml:space="preserve"> </w:t>
            </w:r>
            <w:r>
              <w:rPr>
                <w:sz w:val="20"/>
              </w:rPr>
              <w:t>непроизведенные</w:t>
            </w:r>
            <w:r>
              <w:rPr>
                <w:spacing w:val="-5"/>
                <w:sz w:val="20"/>
              </w:rPr>
              <w:t xml:space="preserve"> </w:t>
            </w:r>
            <w:r>
              <w:rPr>
                <w:sz w:val="20"/>
              </w:rPr>
              <w:t>активы,</w:t>
            </w:r>
            <w:r>
              <w:rPr>
                <w:spacing w:val="-47"/>
                <w:sz w:val="20"/>
              </w:rPr>
              <w:t xml:space="preserve"> </w:t>
            </w:r>
            <w:r>
              <w:rPr>
                <w:sz w:val="20"/>
              </w:rPr>
              <w:t>составляющие</w:t>
            </w:r>
            <w:r>
              <w:rPr>
                <w:spacing w:val="2"/>
                <w:sz w:val="20"/>
              </w:rPr>
              <w:t xml:space="preserve"> </w:t>
            </w:r>
            <w:r>
              <w:rPr>
                <w:sz w:val="20"/>
              </w:rPr>
              <w:t>казну</w:t>
            </w:r>
          </w:p>
        </w:tc>
        <w:tc>
          <w:tcPr>
            <w:tcW w:w="737" w:type="dxa"/>
          </w:tcPr>
          <w:p w:rsidR="007D3AD7" w:rsidRDefault="0071018B" w:rsidP="00932EB7">
            <w:pPr>
              <w:pStyle w:val="TableParagraph"/>
              <w:spacing w:before="94"/>
              <w:ind w:right="242"/>
              <w:jc w:val="right"/>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6</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5</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5</w:t>
            </w:r>
          </w:p>
        </w:tc>
        <w:tc>
          <w:tcPr>
            <w:tcW w:w="736" w:type="dxa"/>
          </w:tcPr>
          <w:p w:rsidR="007D3AD7" w:rsidRDefault="0071018B" w:rsidP="00932EB7">
            <w:pPr>
              <w:pStyle w:val="TableParagraph"/>
              <w:spacing w:before="94"/>
              <w:ind w:left="17" w:right="242"/>
              <w:rPr>
                <w:sz w:val="20"/>
              </w:rPr>
            </w:pPr>
            <w:r>
              <w:rPr>
                <w:w w:val="99"/>
                <w:sz w:val="20"/>
              </w:rPr>
              <w:t>0</w:t>
            </w:r>
          </w:p>
        </w:tc>
        <w:tc>
          <w:tcPr>
            <w:tcW w:w="736" w:type="dxa"/>
          </w:tcPr>
          <w:p w:rsidR="007D3AD7" w:rsidRDefault="0071018B" w:rsidP="00932EB7">
            <w:pPr>
              <w:pStyle w:val="TableParagraph"/>
              <w:spacing w:before="94"/>
              <w:ind w:left="19" w:right="242"/>
              <w:rPr>
                <w:sz w:val="20"/>
              </w:rPr>
            </w:pPr>
            <w:r>
              <w:rPr>
                <w:w w:val="99"/>
                <w:sz w:val="20"/>
              </w:rPr>
              <w:t>0</w:t>
            </w:r>
          </w:p>
        </w:tc>
        <w:tc>
          <w:tcPr>
            <w:tcW w:w="736" w:type="dxa"/>
          </w:tcPr>
          <w:p w:rsidR="007D3AD7" w:rsidRDefault="0071018B" w:rsidP="00932EB7">
            <w:pPr>
              <w:pStyle w:val="TableParagraph"/>
              <w:spacing w:before="94"/>
              <w:ind w:left="25" w:right="242"/>
              <w:rPr>
                <w:sz w:val="20"/>
              </w:rPr>
            </w:pPr>
            <w:r>
              <w:rPr>
                <w:w w:val="99"/>
                <w:sz w:val="20"/>
              </w:rPr>
              <w:t>0</w:t>
            </w:r>
          </w:p>
        </w:tc>
        <w:tc>
          <w:tcPr>
            <w:tcW w:w="3921" w:type="dxa"/>
          </w:tcPr>
          <w:p w:rsidR="007D3AD7" w:rsidRDefault="0071018B" w:rsidP="00932EB7">
            <w:pPr>
              <w:pStyle w:val="TableParagraph"/>
              <w:spacing w:before="94"/>
              <w:ind w:left="566" w:right="242" w:hanging="200"/>
              <w:jc w:val="left"/>
              <w:rPr>
                <w:sz w:val="20"/>
              </w:rPr>
            </w:pPr>
            <w:r>
              <w:rPr>
                <w:sz w:val="20"/>
              </w:rPr>
              <w:t>Объекты</w:t>
            </w:r>
            <w:r>
              <w:rPr>
                <w:spacing w:val="-4"/>
                <w:sz w:val="20"/>
              </w:rPr>
              <w:t xml:space="preserve"> </w:t>
            </w:r>
            <w:r>
              <w:rPr>
                <w:sz w:val="20"/>
              </w:rPr>
              <w:t>казны,</w:t>
            </w:r>
            <w:r>
              <w:rPr>
                <w:spacing w:val="-3"/>
                <w:sz w:val="20"/>
              </w:rPr>
              <w:t xml:space="preserve"> </w:t>
            </w:r>
            <w:r>
              <w:rPr>
                <w:sz w:val="20"/>
              </w:rPr>
              <w:t>ОЛ,</w:t>
            </w:r>
            <w:r>
              <w:rPr>
                <w:spacing w:val="-4"/>
                <w:sz w:val="20"/>
              </w:rPr>
              <w:t xml:space="preserve"> </w:t>
            </w:r>
            <w:r>
              <w:rPr>
                <w:sz w:val="20"/>
              </w:rPr>
              <w:t>Учетные</w:t>
            </w:r>
            <w:r>
              <w:rPr>
                <w:spacing w:val="-3"/>
                <w:sz w:val="20"/>
              </w:rPr>
              <w:t xml:space="preserve"> </w:t>
            </w:r>
            <w:r>
              <w:rPr>
                <w:sz w:val="20"/>
              </w:rPr>
              <w:t>номера</w:t>
            </w:r>
            <w:r>
              <w:rPr>
                <w:spacing w:val="-47"/>
                <w:sz w:val="20"/>
              </w:rPr>
              <w:t xml:space="preserve"> </w:t>
            </w:r>
            <w:r>
              <w:rPr>
                <w:sz w:val="20"/>
              </w:rPr>
              <w:t>(номера</w:t>
            </w:r>
            <w:r>
              <w:rPr>
                <w:spacing w:val="-3"/>
                <w:sz w:val="20"/>
              </w:rPr>
              <w:t xml:space="preserve"> </w:t>
            </w:r>
            <w:r>
              <w:rPr>
                <w:sz w:val="20"/>
              </w:rPr>
              <w:t>ФАИП</w:t>
            </w:r>
            <w:r>
              <w:rPr>
                <w:spacing w:val="-2"/>
                <w:sz w:val="20"/>
              </w:rPr>
              <w:t xml:space="preserve"> </w:t>
            </w:r>
            <w:r>
              <w:rPr>
                <w:sz w:val="20"/>
              </w:rPr>
              <w:t>по</w:t>
            </w:r>
            <w:r>
              <w:rPr>
                <w:spacing w:val="-2"/>
                <w:sz w:val="20"/>
              </w:rPr>
              <w:t xml:space="preserve"> </w:t>
            </w:r>
            <w:r>
              <w:rPr>
                <w:sz w:val="20"/>
              </w:rPr>
              <w:t>инвестициям)</w:t>
            </w:r>
          </w:p>
        </w:tc>
      </w:tr>
      <w:tr w:rsidR="007D3AD7">
        <w:trPr>
          <w:trHeight w:val="669"/>
        </w:trPr>
        <w:tc>
          <w:tcPr>
            <w:tcW w:w="3970" w:type="dxa"/>
          </w:tcPr>
          <w:p w:rsidR="007D3AD7" w:rsidRDefault="0071018B" w:rsidP="00932EB7">
            <w:pPr>
              <w:pStyle w:val="TableParagraph"/>
              <w:ind w:left="748" w:right="242" w:hanging="569"/>
              <w:jc w:val="left"/>
              <w:rPr>
                <w:sz w:val="20"/>
              </w:rPr>
            </w:pPr>
            <w:r>
              <w:rPr>
                <w:sz w:val="20"/>
              </w:rPr>
              <w:t>Увеличение</w:t>
            </w:r>
            <w:r>
              <w:rPr>
                <w:spacing w:val="-6"/>
                <w:sz w:val="20"/>
              </w:rPr>
              <w:t xml:space="preserve"> </w:t>
            </w:r>
            <w:r>
              <w:rPr>
                <w:sz w:val="20"/>
              </w:rPr>
              <w:t>вложений</w:t>
            </w:r>
            <w:r>
              <w:rPr>
                <w:spacing w:val="-4"/>
                <w:sz w:val="20"/>
              </w:rPr>
              <w:t xml:space="preserve"> </w:t>
            </w:r>
            <w:r>
              <w:rPr>
                <w:sz w:val="20"/>
              </w:rPr>
              <w:t>в</w:t>
            </w:r>
            <w:r>
              <w:rPr>
                <w:spacing w:val="-6"/>
                <w:sz w:val="20"/>
              </w:rPr>
              <w:t xml:space="preserve"> </w:t>
            </w:r>
            <w:r>
              <w:rPr>
                <w:sz w:val="20"/>
              </w:rPr>
              <w:t>непроизведенные</w:t>
            </w:r>
            <w:r>
              <w:rPr>
                <w:spacing w:val="-47"/>
                <w:sz w:val="20"/>
              </w:rPr>
              <w:t xml:space="preserve"> </w:t>
            </w:r>
            <w:r>
              <w:rPr>
                <w:sz w:val="20"/>
              </w:rPr>
              <w:t>активы,</w:t>
            </w:r>
            <w:r>
              <w:rPr>
                <w:spacing w:val="-1"/>
                <w:sz w:val="20"/>
              </w:rPr>
              <w:t xml:space="preserve"> </w:t>
            </w:r>
            <w:r>
              <w:rPr>
                <w:sz w:val="20"/>
              </w:rPr>
              <w:t>составляющие</w:t>
            </w:r>
            <w:r>
              <w:rPr>
                <w:spacing w:val="-1"/>
                <w:sz w:val="20"/>
              </w:rPr>
              <w:t xml:space="preserve"> </w:t>
            </w:r>
            <w:r>
              <w:rPr>
                <w:sz w:val="20"/>
              </w:rPr>
              <w:t>казну</w:t>
            </w:r>
          </w:p>
        </w:tc>
        <w:tc>
          <w:tcPr>
            <w:tcW w:w="737" w:type="dxa"/>
          </w:tcPr>
          <w:p w:rsidR="007D3AD7" w:rsidRDefault="0071018B" w:rsidP="00932EB7">
            <w:pPr>
              <w:pStyle w:val="TableParagraph"/>
              <w:ind w:right="242"/>
              <w:jc w:val="righ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6</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5</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5</w:t>
            </w:r>
          </w:p>
        </w:tc>
        <w:tc>
          <w:tcPr>
            <w:tcW w:w="736" w:type="dxa"/>
          </w:tcPr>
          <w:p w:rsidR="007D3AD7" w:rsidRDefault="0071018B" w:rsidP="00932EB7">
            <w:pPr>
              <w:pStyle w:val="TableParagraph"/>
              <w:ind w:left="17" w:right="242"/>
              <w:rPr>
                <w:sz w:val="20"/>
              </w:rPr>
            </w:pPr>
            <w:r>
              <w:rPr>
                <w:w w:val="99"/>
                <w:sz w:val="20"/>
              </w:rPr>
              <w:t>3</w:t>
            </w:r>
          </w:p>
        </w:tc>
        <w:tc>
          <w:tcPr>
            <w:tcW w:w="736" w:type="dxa"/>
          </w:tcPr>
          <w:p w:rsidR="007D3AD7" w:rsidRDefault="0071018B" w:rsidP="00932EB7">
            <w:pPr>
              <w:pStyle w:val="TableParagraph"/>
              <w:ind w:left="19" w:right="242"/>
              <w:rPr>
                <w:sz w:val="20"/>
              </w:rPr>
            </w:pPr>
            <w:r>
              <w:rPr>
                <w:w w:val="99"/>
                <w:sz w:val="20"/>
              </w:rPr>
              <w:t>3</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566" w:right="242" w:hanging="200"/>
              <w:jc w:val="left"/>
              <w:rPr>
                <w:sz w:val="20"/>
              </w:rPr>
            </w:pPr>
            <w:r>
              <w:rPr>
                <w:sz w:val="20"/>
              </w:rPr>
              <w:t>Объекты</w:t>
            </w:r>
            <w:r>
              <w:rPr>
                <w:spacing w:val="-4"/>
                <w:sz w:val="20"/>
              </w:rPr>
              <w:t xml:space="preserve"> </w:t>
            </w:r>
            <w:r>
              <w:rPr>
                <w:sz w:val="20"/>
              </w:rPr>
              <w:t>казны,</w:t>
            </w:r>
            <w:r>
              <w:rPr>
                <w:spacing w:val="-3"/>
                <w:sz w:val="20"/>
              </w:rPr>
              <w:t xml:space="preserve"> </w:t>
            </w:r>
            <w:r>
              <w:rPr>
                <w:sz w:val="20"/>
              </w:rPr>
              <w:t>ОЛ,</w:t>
            </w:r>
            <w:r>
              <w:rPr>
                <w:spacing w:val="-4"/>
                <w:sz w:val="20"/>
              </w:rPr>
              <w:t xml:space="preserve"> </w:t>
            </w:r>
            <w:r>
              <w:rPr>
                <w:sz w:val="20"/>
              </w:rPr>
              <w:t>Учетные</w:t>
            </w:r>
            <w:r>
              <w:rPr>
                <w:spacing w:val="-3"/>
                <w:sz w:val="20"/>
              </w:rPr>
              <w:t xml:space="preserve"> </w:t>
            </w:r>
            <w:r>
              <w:rPr>
                <w:sz w:val="20"/>
              </w:rPr>
              <w:t>номера</w:t>
            </w:r>
            <w:r>
              <w:rPr>
                <w:spacing w:val="-47"/>
                <w:sz w:val="20"/>
              </w:rPr>
              <w:t xml:space="preserve"> </w:t>
            </w:r>
            <w:r>
              <w:rPr>
                <w:sz w:val="20"/>
              </w:rPr>
              <w:t>(номера</w:t>
            </w:r>
            <w:r>
              <w:rPr>
                <w:spacing w:val="-3"/>
                <w:sz w:val="20"/>
              </w:rPr>
              <w:t xml:space="preserve"> </w:t>
            </w:r>
            <w:r>
              <w:rPr>
                <w:sz w:val="20"/>
              </w:rPr>
              <w:t>ФАИП</w:t>
            </w:r>
            <w:r>
              <w:rPr>
                <w:spacing w:val="-2"/>
                <w:sz w:val="20"/>
              </w:rPr>
              <w:t xml:space="preserve"> </w:t>
            </w:r>
            <w:r>
              <w:rPr>
                <w:sz w:val="20"/>
              </w:rPr>
              <w:t>по</w:t>
            </w:r>
            <w:r>
              <w:rPr>
                <w:spacing w:val="-2"/>
                <w:sz w:val="20"/>
              </w:rPr>
              <w:t xml:space="preserve"> </w:t>
            </w:r>
            <w:r>
              <w:rPr>
                <w:sz w:val="20"/>
              </w:rPr>
              <w:t>инвестициям)</w:t>
            </w:r>
          </w:p>
        </w:tc>
      </w:tr>
      <w:tr w:rsidR="007D3AD7">
        <w:trPr>
          <w:trHeight w:val="669"/>
        </w:trPr>
        <w:tc>
          <w:tcPr>
            <w:tcW w:w="3970" w:type="dxa"/>
          </w:tcPr>
          <w:p w:rsidR="007D3AD7" w:rsidRDefault="0071018B" w:rsidP="00932EB7">
            <w:pPr>
              <w:pStyle w:val="TableParagraph"/>
              <w:ind w:left="748" w:right="242" w:hanging="608"/>
              <w:jc w:val="left"/>
              <w:rPr>
                <w:sz w:val="20"/>
              </w:rPr>
            </w:pPr>
            <w:r>
              <w:rPr>
                <w:sz w:val="20"/>
              </w:rPr>
              <w:lastRenderedPageBreak/>
              <w:t>Уменьшение</w:t>
            </w:r>
            <w:r>
              <w:rPr>
                <w:spacing w:val="-6"/>
                <w:sz w:val="20"/>
              </w:rPr>
              <w:t xml:space="preserve"> </w:t>
            </w:r>
            <w:r>
              <w:rPr>
                <w:sz w:val="20"/>
              </w:rPr>
              <w:t>вложений</w:t>
            </w:r>
            <w:r>
              <w:rPr>
                <w:spacing w:val="-7"/>
                <w:sz w:val="20"/>
              </w:rPr>
              <w:t xml:space="preserve"> </w:t>
            </w:r>
            <w:r>
              <w:rPr>
                <w:sz w:val="20"/>
              </w:rPr>
              <w:t>в</w:t>
            </w:r>
            <w:r>
              <w:rPr>
                <w:spacing w:val="-7"/>
                <w:sz w:val="20"/>
              </w:rPr>
              <w:t xml:space="preserve"> </w:t>
            </w:r>
            <w:r>
              <w:rPr>
                <w:sz w:val="20"/>
              </w:rPr>
              <w:t>непроизведенные</w:t>
            </w:r>
            <w:r>
              <w:rPr>
                <w:spacing w:val="-47"/>
                <w:sz w:val="20"/>
              </w:rPr>
              <w:t xml:space="preserve"> </w:t>
            </w:r>
            <w:r>
              <w:rPr>
                <w:sz w:val="20"/>
              </w:rPr>
              <w:t>активы,</w:t>
            </w:r>
            <w:r>
              <w:rPr>
                <w:spacing w:val="-1"/>
                <w:sz w:val="20"/>
              </w:rPr>
              <w:t xml:space="preserve"> </w:t>
            </w:r>
            <w:r>
              <w:rPr>
                <w:sz w:val="20"/>
              </w:rPr>
              <w:t>составляющие</w:t>
            </w:r>
            <w:r>
              <w:rPr>
                <w:spacing w:val="-1"/>
                <w:sz w:val="20"/>
              </w:rPr>
              <w:t xml:space="preserve"> </w:t>
            </w:r>
            <w:r>
              <w:rPr>
                <w:sz w:val="20"/>
              </w:rPr>
              <w:t>казну</w:t>
            </w:r>
          </w:p>
        </w:tc>
        <w:tc>
          <w:tcPr>
            <w:tcW w:w="737" w:type="dxa"/>
          </w:tcPr>
          <w:p w:rsidR="007D3AD7" w:rsidRDefault="0071018B" w:rsidP="00932EB7">
            <w:pPr>
              <w:pStyle w:val="TableParagraph"/>
              <w:ind w:right="242"/>
              <w:jc w:val="righ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6</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5</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5</w:t>
            </w:r>
          </w:p>
        </w:tc>
        <w:tc>
          <w:tcPr>
            <w:tcW w:w="736" w:type="dxa"/>
          </w:tcPr>
          <w:p w:rsidR="007D3AD7" w:rsidRDefault="0071018B" w:rsidP="00932EB7">
            <w:pPr>
              <w:pStyle w:val="TableParagraph"/>
              <w:ind w:left="17" w:right="242"/>
              <w:rPr>
                <w:sz w:val="20"/>
              </w:rPr>
            </w:pPr>
            <w:r>
              <w:rPr>
                <w:w w:val="99"/>
                <w:sz w:val="20"/>
              </w:rPr>
              <w:t>4</w:t>
            </w:r>
          </w:p>
        </w:tc>
        <w:tc>
          <w:tcPr>
            <w:tcW w:w="736" w:type="dxa"/>
          </w:tcPr>
          <w:p w:rsidR="007D3AD7" w:rsidRDefault="0071018B" w:rsidP="00932EB7">
            <w:pPr>
              <w:pStyle w:val="TableParagraph"/>
              <w:ind w:left="19" w:right="242"/>
              <w:rPr>
                <w:sz w:val="20"/>
              </w:rPr>
            </w:pPr>
            <w:r>
              <w:rPr>
                <w:w w:val="99"/>
                <w:sz w:val="20"/>
              </w:rPr>
              <w:t>3</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566" w:right="242" w:hanging="200"/>
              <w:jc w:val="left"/>
              <w:rPr>
                <w:sz w:val="20"/>
              </w:rPr>
            </w:pPr>
            <w:r>
              <w:rPr>
                <w:sz w:val="20"/>
              </w:rPr>
              <w:t>Объекты</w:t>
            </w:r>
            <w:r>
              <w:rPr>
                <w:spacing w:val="-4"/>
                <w:sz w:val="20"/>
              </w:rPr>
              <w:t xml:space="preserve"> </w:t>
            </w:r>
            <w:r>
              <w:rPr>
                <w:sz w:val="20"/>
              </w:rPr>
              <w:t>казны,</w:t>
            </w:r>
            <w:r>
              <w:rPr>
                <w:spacing w:val="-3"/>
                <w:sz w:val="20"/>
              </w:rPr>
              <w:t xml:space="preserve"> </w:t>
            </w:r>
            <w:r>
              <w:rPr>
                <w:sz w:val="20"/>
              </w:rPr>
              <w:t>ОЛ,</w:t>
            </w:r>
            <w:r>
              <w:rPr>
                <w:spacing w:val="-4"/>
                <w:sz w:val="20"/>
              </w:rPr>
              <w:t xml:space="preserve"> </w:t>
            </w:r>
            <w:r>
              <w:rPr>
                <w:sz w:val="20"/>
              </w:rPr>
              <w:t>Учетные</w:t>
            </w:r>
            <w:r>
              <w:rPr>
                <w:spacing w:val="-3"/>
                <w:sz w:val="20"/>
              </w:rPr>
              <w:t xml:space="preserve"> </w:t>
            </w:r>
            <w:r>
              <w:rPr>
                <w:sz w:val="20"/>
              </w:rPr>
              <w:t>номера</w:t>
            </w:r>
            <w:r>
              <w:rPr>
                <w:spacing w:val="-47"/>
                <w:sz w:val="20"/>
              </w:rPr>
              <w:t xml:space="preserve"> </w:t>
            </w:r>
            <w:r>
              <w:rPr>
                <w:sz w:val="20"/>
              </w:rPr>
              <w:t>(номера</w:t>
            </w:r>
            <w:r>
              <w:rPr>
                <w:spacing w:val="-3"/>
                <w:sz w:val="20"/>
              </w:rPr>
              <w:t xml:space="preserve"> </w:t>
            </w:r>
            <w:r>
              <w:rPr>
                <w:sz w:val="20"/>
              </w:rPr>
              <w:t>ФАИП</w:t>
            </w:r>
            <w:r>
              <w:rPr>
                <w:spacing w:val="-2"/>
                <w:sz w:val="20"/>
              </w:rPr>
              <w:t xml:space="preserve"> </w:t>
            </w:r>
            <w:r>
              <w:rPr>
                <w:sz w:val="20"/>
              </w:rPr>
              <w:t>по</w:t>
            </w:r>
            <w:r>
              <w:rPr>
                <w:spacing w:val="-2"/>
                <w:sz w:val="20"/>
              </w:rPr>
              <w:t xml:space="preserve"> </w:t>
            </w:r>
            <w:r>
              <w:rPr>
                <w:sz w:val="20"/>
              </w:rPr>
              <w:t>инвестициям)</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737"/>
        <w:gridCol w:w="645"/>
        <w:gridCol w:w="736"/>
        <w:gridCol w:w="736"/>
        <w:gridCol w:w="736"/>
        <w:gridCol w:w="736"/>
        <w:gridCol w:w="736"/>
        <w:gridCol w:w="736"/>
        <w:gridCol w:w="736"/>
        <w:gridCol w:w="736"/>
        <w:gridCol w:w="3921"/>
      </w:tblGrid>
      <w:tr w:rsidR="007D3AD7">
        <w:trPr>
          <w:trHeight w:val="669"/>
        </w:trPr>
        <w:tc>
          <w:tcPr>
            <w:tcW w:w="3970" w:type="dxa"/>
          </w:tcPr>
          <w:p w:rsidR="007D3AD7" w:rsidRDefault="0071018B" w:rsidP="00932EB7">
            <w:pPr>
              <w:pStyle w:val="TableParagraph"/>
              <w:ind w:left="57" w:right="242"/>
              <w:rPr>
                <w:sz w:val="20"/>
              </w:rPr>
            </w:pPr>
            <w:r>
              <w:rPr>
                <w:sz w:val="20"/>
              </w:rPr>
              <w:t>Нефинансовые</w:t>
            </w:r>
            <w:r>
              <w:rPr>
                <w:spacing w:val="-6"/>
                <w:sz w:val="20"/>
              </w:rPr>
              <w:t xml:space="preserve"> </w:t>
            </w:r>
            <w:r>
              <w:rPr>
                <w:sz w:val="20"/>
              </w:rPr>
              <w:t>активы</w:t>
            </w:r>
            <w:r>
              <w:rPr>
                <w:spacing w:val="-5"/>
                <w:sz w:val="20"/>
              </w:rPr>
              <w:t xml:space="preserve"> </w:t>
            </w:r>
            <w:r>
              <w:rPr>
                <w:sz w:val="20"/>
              </w:rPr>
              <w:t>имущества</w:t>
            </w:r>
            <w:r>
              <w:rPr>
                <w:spacing w:val="-7"/>
                <w:sz w:val="20"/>
              </w:rPr>
              <w:t xml:space="preserve"> </w:t>
            </w:r>
            <w:r>
              <w:rPr>
                <w:sz w:val="20"/>
              </w:rPr>
              <w:t>казны</w:t>
            </w:r>
          </w:p>
        </w:tc>
        <w:tc>
          <w:tcPr>
            <w:tcW w:w="737" w:type="dxa"/>
          </w:tcPr>
          <w:p w:rsidR="007D3AD7" w:rsidRDefault="0071018B" w:rsidP="00932EB7">
            <w:pPr>
              <w:pStyle w:val="TableParagraph"/>
              <w:ind w:left="136" w:right="242"/>
              <w:jc w:val="left"/>
              <w:rPr>
                <w:sz w:val="20"/>
              </w:rPr>
            </w:pPr>
            <w:r>
              <w:rPr>
                <w:sz w:val="20"/>
              </w:rPr>
              <w:t>гКБК</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8</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0</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0</w:t>
            </w:r>
          </w:p>
        </w:tc>
        <w:tc>
          <w:tcPr>
            <w:tcW w:w="736" w:type="dxa"/>
          </w:tcPr>
          <w:p w:rsidR="007D3AD7" w:rsidRDefault="0071018B" w:rsidP="00932EB7">
            <w:pPr>
              <w:pStyle w:val="TableParagraph"/>
              <w:ind w:left="17" w:right="242"/>
              <w:rPr>
                <w:sz w:val="20"/>
              </w:rPr>
            </w:pPr>
            <w:r>
              <w:rPr>
                <w:w w:val="99"/>
                <w:sz w:val="20"/>
              </w:rPr>
              <w:t>0</w:t>
            </w:r>
          </w:p>
        </w:tc>
        <w:tc>
          <w:tcPr>
            <w:tcW w:w="736" w:type="dxa"/>
          </w:tcPr>
          <w:p w:rsidR="007D3AD7" w:rsidRDefault="0071018B" w:rsidP="00932EB7">
            <w:pPr>
              <w:pStyle w:val="TableParagraph"/>
              <w:ind w:left="19" w:right="242"/>
              <w:rPr>
                <w:sz w:val="20"/>
              </w:rPr>
            </w:pPr>
            <w:r>
              <w:rPr>
                <w:w w:val="99"/>
                <w:sz w:val="20"/>
              </w:rPr>
              <w:t>0</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142" w:right="242"/>
              <w:rPr>
                <w:sz w:val="20"/>
              </w:rPr>
            </w:pPr>
            <w:r>
              <w:rPr>
                <w:sz w:val="20"/>
              </w:rPr>
              <w:t>группировочный</w:t>
            </w:r>
          </w:p>
        </w:tc>
      </w:tr>
      <w:tr w:rsidR="007D3AD7">
        <w:trPr>
          <w:trHeight w:val="666"/>
        </w:trPr>
        <w:tc>
          <w:tcPr>
            <w:tcW w:w="3970" w:type="dxa"/>
          </w:tcPr>
          <w:p w:rsidR="007D3AD7" w:rsidRDefault="0071018B" w:rsidP="00932EB7">
            <w:pPr>
              <w:pStyle w:val="TableParagraph"/>
              <w:spacing w:before="94"/>
              <w:ind w:left="56" w:right="242"/>
              <w:rPr>
                <w:sz w:val="20"/>
              </w:rPr>
            </w:pPr>
            <w:r>
              <w:rPr>
                <w:sz w:val="20"/>
              </w:rPr>
              <w:t>Нефинансовые</w:t>
            </w:r>
            <w:r>
              <w:rPr>
                <w:spacing w:val="-6"/>
                <w:sz w:val="20"/>
              </w:rPr>
              <w:t xml:space="preserve"> </w:t>
            </w:r>
            <w:r>
              <w:rPr>
                <w:sz w:val="20"/>
              </w:rPr>
              <w:t>активы,</w:t>
            </w:r>
            <w:r>
              <w:rPr>
                <w:spacing w:val="-6"/>
                <w:sz w:val="20"/>
              </w:rPr>
              <w:t xml:space="preserve"> </w:t>
            </w:r>
            <w:r>
              <w:rPr>
                <w:sz w:val="20"/>
              </w:rPr>
              <w:t>составляющие</w:t>
            </w:r>
            <w:r>
              <w:rPr>
                <w:spacing w:val="-3"/>
                <w:sz w:val="20"/>
              </w:rPr>
              <w:t xml:space="preserve"> </w:t>
            </w:r>
            <w:r>
              <w:rPr>
                <w:sz w:val="20"/>
              </w:rPr>
              <w:t>казну</w:t>
            </w:r>
          </w:p>
        </w:tc>
        <w:tc>
          <w:tcPr>
            <w:tcW w:w="737" w:type="dxa"/>
          </w:tcPr>
          <w:p w:rsidR="007D3AD7" w:rsidRDefault="0071018B" w:rsidP="00932EB7">
            <w:pPr>
              <w:pStyle w:val="TableParagraph"/>
              <w:spacing w:before="94"/>
              <w:ind w:left="136" w:right="242"/>
              <w:jc w:val="left"/>
              <w:rPr>
                <w:sz w:val="20"/>
              </w:rPr>
            </w:pPr>
            <w:r>
              <w:rPr>
                <w:sz w:val="20"/>
              </w:rPr>
              <w:t>гКБК</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8</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5</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0</w:t>
            </w:r>
          </w:p>
        </w:tc>
        <w:tc>
          <w:tcPr>
            <w:tcW w:w="736" w:type="dxa"/>
          </w:tcPr>
          <w:p w:rsidR="007D3AD7" w:rsidRDefault="0071018B" w:rsidP="00932EB7">
            <w:pPr>
              <w:pStyle w:val="TableParagraph"/>
              <w:spacing w:before="94"/>
              <w:ind w:left="17" w:right="242"/>
              <w:rPr>
                <w:sz w:val="20"/>
              </w:rPr>
            </w:pPr>
            <w:r>
              <w:rPr>
                <w:w w:val="99"/>
                <w:sz w:val="20"/>
              </w:rPr>
              <w:t>0</w:t>
            </w:r>
          </w:p>
        </w:tc>
        <w:tc>
          <w:tcPr>
            <w:tcW w:w="736" w:type="dxa"/>
          </w:tcPr>
          <w:p w:rsidR="007D3AD7" w:rsidRDefault="0071018B" w:rsidP="00932EB7">
            <w:pPr>
              <w:pStyle w:val="TableParagraph"/>
              <w:spacing w:before="94"/>
              <w:ind w:left="19" w:right="242"/>
              <w:rPr>
                <w:sz w:val="20"/>
              </w:rPr>
            </w:pPr>
            <w:r>
              <w:rPr>
                <w:w w:val="99"/>
                <w:sz w:val="20"/>
              </w:rPr>
              <w:t>0</w:t>
            </w:r>
          </w:p>
        </w:tc>
        <w:tc>
          <w:tcPr>
            <w:tcW w:w="736" w:type="dxa"/>
          </w:tcPr>
          <w:p w:rsidR="007D3AD7" w:rsidRDefault="0071018B" w:rsidP="00932EB7">
            <w:pPr>
              <w:pStyle w:val="TableParagraph"/>
              <w:spacing w:before="94"/>
              <w:ind w:left="25" w:right="242"/>
              <w:rPr>
                <w:sz w:val="20"/>
              </w:rPr>
            </w:pPr>
            <w:r>
              <w:rPr>
                <w:w w:val="99"/>
                <w:sz w:val="20"/>
              </w:rPr>
              <w:t>0</w:t>
            </w:r>
          </w:p>
        </w:tc>
        <w:tc>
          <w:tcPr>
            <w:tcW w:w="3921" w:type="dxa"/>
          </w:tcPr>
          <w:p w:rsidR="007D3AD7" w:rsidRDefault="0071018B" w:rsidP="00932EB7">
            <w:pPr>
              <w:pStyle w:val="TableParagraph"/>
              <w:spacing w:before="94"/>
              <w:ind w:left="142" w:right="242"/>
              <w:rPr>
                <w:sz w:val="20"/>
              </w:rPr>
            </w:pPr>
            <w:r>
              <w:rPr>
                <w:sz w:val="20"/>
              </w:rPr>
              <w:t>группировочный</w:t>
            </w:r>
          </w:p>
        </w:tc>
      </w:tr>
      <w:tr w:rsidR="007D3AD7">
        <w:trPr>
          <w:trHeight w:val="669"/>
        </w:trPr>
        <w:tc>
          <w:tcPr>
            <w:tcW w:w="3970" w:type="dxa"/>
          </w:tcPr>
          <w:p w:rsidR="007D3AD7" w:rsidRDefault="0071018B" w:rsidP="00932EB7">
            <w:pPr>
              <w:pStyle w:val="TableParagraph"/>
              <w:ind w:left="1747" w:right="242" w:hanging="1470"/>
              <w:jc w:val="left"/>
              <w:rPr>
                <w:sz w:val="20"/>
              </w:rPr>
            </w:pPr>
            <w:r>
              <w:rPr>
                <w:sz w:val="20"/>
              </w:rPr>
              <w:t>Недвижимое</w:t>
            </w:r>
            <w:r>
              <w:rPr>
                <w:spacing w:val="-7"/>
                <w:sz w:val="20"/>
              </w:rPr>
              <w:t xml:space="preserve"> </w:t>
            </w:r>
            <w:r>
              <w:rPr>
                <w:sz w:val="20"/>
              </w:rPr>
              <w:t>имущество,</w:t>
            </w:r>
            <w:r>
              <w:rPr>
                <w:spacing w:val="-7"/>
                <w:sz w:val="20"/>
              </w:rPr>
              <w:t xml:space="preserve"> </w:t>
            </w:r>
            <w:r>
              <w:rPr>
                <w:sz w:val="20"/>
              </w:rPr>
              <w:t>составляющее</w:t>
            </w:r>
            <w:r>
              <w:rPr>
                <w:spacing w:val="-47"/>
                <w:sz w:val="20"/>
              </w:rPr>
              <w:t xml:space="preserve"> </w:t>
            </w:r>
            <w:r>
              <w:rPr>
                <w:sz w:val="20"/>
              </w:rPr>
              <w:t>казну</w:t>
            </w:r>
          </w:p>
        </w:tc>
        <w:tc>
          <w:tcPr>
            <w:tcW w:w="737" w:type="dxa"/>
          </w:tcPr>
          <w:p w:rsidR="007D3AD7" w:rsidRDefault="0071018B" w:rsidP="00932EB7">
            <w:pPr>
              <w:pStyle w:val="TableParagraph"/>
              <w:ind w:left="139" w:right="242"/>
              <w:jc w:val="lef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8</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5</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1</w:t>
            </w:r>
          </w:p>
        </w:tc>
        <w:tc>
          <w:tcPr>
            <w:tcW w:w="736" w:type="dxa"/>
          </w:tcPr>
          <w:p w:rsidR="007D3AD7" w:rsidRDefault="0071018B" w:rsidP="00932EB7">
            <w:pPr>
              <w:pStyle w:val="TableParagraph"/>
              <w:ind w:left="17" w:right="242"/>
              <w:rPr>
                <w:sz w:val="20"/>
              </w:rPr>
            </w:pPr>
            <w:r>
              <w:rPr>
                <w:w w:val="99"/>
                <w:sz w:val="20"/>
              </w:rPr>
              <w:t>0</w:t>
            </w:r>
          </w:p>
        </w:tc>
        <w:tc>
          <w:tcPr>
            <w:tcW w:w="736" w:type="dxa"/>
          </w:tcPr>
          <w:p w:rsidR="007D3AD7" w:rsidRDefault="0071018B" w:rsidP="00932EB7">
            <w:pPr>
              <w:pStyle w:val="TableParagraph"/>
              <w:ind w:left="19" w:right="242"/>
              <w:rPr>
                <w:sz w:val="20"/>
              </w:rPr>
            </w:pPr>
            <w:r>
              <w:rPr>
                <w:w w:val="99"/>
                <w:sz w:val="20"/>
              </w:rPr>
              <w:t>0</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143" w:right="242"/>
              <w:rPr>
                <w:sz w:val="20"/>
              </w:rPr>
            </w:pPr>
            <w:r>
              <w:rPr>
                <w:sz w:val="20"/>
              </w:rPr>
              <w:t>Объекты</w:t>
            </w:r>
            <w:r>
              <w:rPr>
                <w:spacing w:val="-5"/>
                <w:sz w:val="20"/>
              </w:rPr>
              <w:t xml:space="preserve"> </w:t>
            </w:r>
            <w:r>
              <w:rPr>
                <w:sz w:val="20"/>
              </w:rPr>
              <w:t>казны,</w:t>
            </w:r>
            <w:r>
              <w:rPr>
                <w:spacing w:val="-3"/>
                <w:sz w:val="20"/>
              </w:rPr>
              <w:t xml:space="preserve"> </w:t>
            </w:r>
            <w:r>
              <w:rPr>
                <w:sz w:val="20"/>
              </w:rPr>
              <w:t>Реестровые</w:t>
            </w:r>
            <w:r>
              <w:rPr>
                <w:spacing w:val="-4"/>
                <w:sz w:val="20"/>
              </w:rPr>
              <w:t xml:space="preserve"> </w:t>
            </w:r>
            <w:r>
              <w:rPr>
                <w:sz w:val="20"/>
              </w:rPr>
              <w:t>номера</w:t>
            </w:r>
          </w:p>
        </w:tc>
      </w:tr>
      <w:tr w:rsidR="007D3AD7">
        <w:trPr>
          <w:trHeight w:val="669"/>
        </w:trPr>
        <w:tc>
          <w:tcPr>
            <w:tcW w:w="3970" w:type="dxa"/>
          </w:tcPr>
          <w:p w:rsidR="007D3AD7" w:rsidRDefault="0071018B" w:rsidP="00932EB7">
            <w:pPr>
              <w:pStyle w:val="TableParagraph"/>
              <w:spacing w:before="97"/>
              <w:ind w:left="546" w:right="242" w:hanging="149"/>
              <w:jc w:val="left"/>
              <w:rPr>
                <w:sz w:val="20"/>
              </w:rPr>
            </w:pPr>
            <w:r>
              <w:rPr>
                <w:sz w:val="20"/>
              </w:rPr>
              <w:t>Увеличение</w:t>
            </w:r>
            <w:r>
              <w:rPr>
                <w:spacing w:val="-7"/>
                <w:sz w:val="20"/>
              </w:rPr>
              <w:t xml:space="preserve"> </w:t>
            </w:r>
            <w:r>
              <w:rPr>
                <w:sz w:val="20"/>
              </w:rPr>
              <w:t>стоимости</w:t>
            </w:r>
            <w:r>
              <w:rPr>
                <w:spacing w:val="-7"/>
                <w:sz w:val="20"/>
              </w:rPr>
              <w:t xml:space="preserve"> </w:t>
            </w:r>
            <w:r>
              <w:rPr>
                <w:sz w:val="20"/>
              </w:rPr>
              <w:t>недвижимого</w:t>
            </w:r>
            <w:r>
              <w:rPr>
                <w:spacing w:val="-47"/>
                <w:sz w:val="20"/>
              </w:rPr>
              <w:t xml:space="preserve"> </w:t>
            </w:r>
            <w:r>
              <w:rPr>
                <w:sz w:val="20"/>
              </w:rPr>
              <w:t>имущества,</w:t>
            </w:r>
            <w:r>
              <w:rPr>
                <w:spacing w:val="-3"/>
                <w:sz w:val="20"/>
              </w:rPr>
              <w:t xml:space="preserve"> </w:t>
            </w:r>
            <w:r>
              <w:rPr>
                <w:sz w:val="20"/>
              </w:rPr>
              <w:t>составляющего</w:t>
            </w:r>
            <w:r>
              <w:rPr>
                <w:spacing w:val="-1"/>
                <w:sz w:val="20"/>
              </w:rPr>
              <w:t xml:space="preserve"> </w:t>
            </w:r>
            <w:r>
              <w:rPr>
                <w:sz w:val="20"/>
              </w:rPr>
              <w:t>казну</w:t>
            </w:r>
          </w:p>
        </w:tc>
        <w:tc>
          <w:tcPr>
            <w:tcW w:w="737" w:type="dxa"/>
          </w:tcPr>
          <w:p w:rsidR="007D3AD7" w:rsidRDefault="0071018B" w:rsidP="00932EB7">
            <w:pPr>
              <w:pStyle w:val="TableParagraph"/>
              <w:spacing w:before="97"/>
              <w:ind w:left="139" w:right="242"/>
              <w:jc w:val="left"/>
              <w:rPr>
                <w:sz w:val="20"/>
              </w:rPr>
            </w:pPr>
            <w:r>
              <w:rPr>
                <w:sz w:val="20"/>
              </w:rPr>
              <w:t>КРБ*</w:t>
            </w:r>
          </w:p>
        </w:tc>
        <w:tc>
          <w:tcPr>
            <w:tcW w:w="645" w:type="dxa"/>
          </w:tcPr>
          <w:p w:rsidR="007D3AD7" w:rsidRDefault="0071018B" w:rsidP="00932EB7">
            <w:pPr>
              <w:pStyle w:val="TableParagraph"/>
              <w:spacing w:before="99"/>
              <w:ind w:left="82" w:right="242"/>
              <w:rPr>
                <w:sz w:val="20"/>
              </w:rPr>
            </w:pPr>
            <w:r>
              <w:rPr>
                <w:sz w:val="20"/>
              </w:rPr>
              <w:t>КФО</w:t>
            </w:r>
          </w:p>
        </w:tc>
        <w:tc>
          <w:tcPr>
            <w:tcW w:w="736" w:type="dxa"/>
          </w:tcPr>
          <w:p w:rsidR="007D3AD7" w:rsidRDefault="0071018B" w:rsidP="00932EB7">
            <w:pPr>
              <w:pStyle w:val="TableParagraph"/>
              <w:spacing w:before="97"/>
              <w:ind w:left="8" w:right="242"/>
              <w:rPr>
                <w:sz w:val="20"/>
              </w:rPr>
            </w:pPr>
            <w:r>
              <w:rPr>
                <w:w w:val="99"/>
                <w:sz w:val="20"/>
              </w:rPr>
              <w:t>1</w:t>
            </w:r>
          </w:p>
        </w:tc>
        <w:tc>
          <w:tcPr>
            <w:tcW w:w="736" w:type="dxa"/>
          </w:tcPr>
          <w:p w:rsidR="007D3AD7" w:rsidRDefault="0071018B" w:rsidP="00932EB7">
            <w:pPr>
              <w:pStyle w:val="TableParagraph"/>
              <w:spacing w:before="97"/>
              <w:ind w:left="10" w:right="242"/>
              <w:rPr>
                <w:sz w:val="20"/>
              </w:rPr>
            </w:pPr>
            <w:r>
              <w:rPr>
                <w:w w:val="99"/>
                <w:sz w:val="20"/>
              </w:rPr>
              <w:t>0</w:t>
            </w:r>
          </w:p>
        </w:tc>
        <w:tc>
          <w:tcPr>
            <w:tcW w:w="736" w:type="dxa"/>
          </w:tcPr>
          <w:p w:rsidR="007D3AD7" w:rsidRDefault="0071018B" w:rsidP="00932EB7">
            <w:pPr>
              <w:pStyle w:val="TableParagraph"/>
              <w:spacing w:before="97"/>
              <w:ind w:left="12" w:right="242"/>
              <w:rPr>
                <w:sz w:val="20"/>
              </w:rPr>
            </w:pPr>
            <w:r>
              <w:rPr>
                <w:w w:val="99"/>
                <w:sz w:val="20"/>
              </w:rPr>
              <w:t>8</w:t>
            </w:r>
          </w:p>
        </w:tc>
        <w:tc>
          <w:tcPr>
            <w:tcW w:w="736" w:type="dxa"/>
            <w:tcBorders>
              <w:right w:val="single" w:sz="6" w:space="0" w:color="000000"/>
            </w:tcBorders>
          </w:tcPr>
          <w:p w:rsidR="007D3AD7" w:rsidRDefault="0071018B" w:rsidP="00932EB7">
            <w:pPr>
              <w:pStyle w:val="TableParagraph"/>
              <w:spacing w:before="97"/>
              <w:ind w:left="16" w:right="242"/>
              <w:rPr>
                <w:sz w:val="20"/>
              </w:rPr>
            </w:pPr>
            <w:r>
              <w:rPr>
                <w:w w:val="99"/>
                <w:sz w:val="20"/>
              </w:rPr>
              <w:t>5</w:t>
            </w:r>
          </w:p>
        </w:tc>
        <w:tc>
          <w:tcPr>
            <w:tcW w:w="736" w:type="dxa"/>
            <w:tcBorders>
              <w:left w:val="single" w:sz="6" w:space="0" w:color="000000"/>
            </w:tcBorders>
          </w:tcPr>
          <w:p w:rsidR="007D3AD7" w:rsidRDefault="0071018B" w:rsidP="00932EB7">
            <w:pPr>
              <w:pStyle w:val="TableParagraph"/>
              <w:spacing w:before="97"/>
              <w:ind w:left="13" w:right="242"/>
              <w:rPr>
                <w:sz w:val="20"/>
              </w:rPr>
            </w:pPr>
            <w:r>
              <w:rPr>
                <w:w w:val="99"/>
                <w:sz w:val="20"/>
              </w:rPr>
              <w:t>1</w:t>
            </w:r>
          </w:p>
        </w:tc>
        <w:tc>
          <w:tcPr>
            <w:tcW w:w="736" w:type="dxa"/>
          </w:tcPr>
          <w:p w:rsidR="007D3AD7" w:rsidRDefault="0071018B" w:rsidP="00932EB7">
            <w:pPr>
              <w:pStyle w:val="TableParagraph"/>
              <w:spacing w:before="97"/>
              <w:ind w:left="17" w:right="242"/>
              <w:rPr>
                <w:sz w:val="20"/>
              </w:rPr>
            </w:pPr>
            <w:r>
              <w:rPr>
                <w:w w:val="99"/>
                <w:sz w:val="20"/>
              </w:rPr>
              <w:t>3</w:t>
            </w:r>
          </w:p>
        </w:tc>
        <w:tc>
          <w:tcPr>
            <w:tcW w:w="736" w:type="dxa"/>
          </w:tcPr>
          <w:p w:rsidR="007D3AD7" w:rsidRDefault="0071018B" w:rsidP="00932EB7">
            <w:pPr>
              <w:pStyle w:val="TableParagraph"/>
              <w:spacing w:before="97"/>
              <w:ind w:left="19" w:right="242"/>
              <w:rPr>
                <w:sz w:val="20"/>
              </w:rPr>
            </w:pPr>
            <w:r>
              <w:rPr>
                <w:w w:val="99"/>
                <w:sz w:val="20"/>
              </w:rPr>
              <w:t>1</w:t>
            </w:r>
          </w:p>
        </w:tc>
        <w:tc>
          <w:tcPr>
            <w:tcW w:w="736" w:type="dxa"/>
          </w:tcPr>
          <w:p w:rsidR="007D3AD7" w:rsidRDefault="0071018B" w:rsidP="00932EB7">
            <w:pPr>
              <w:pStyle w:val="TableParagraph"/>
              <w:spacing w:before="97"/>
              <w:ind w:left="25" w:right="242"/>
              <w:rPr>
                <w:sz w:val="20"/>
              </w:rPr>
            </w:pPr>
            <w:r>
              <w:rPr>
                <w:w w:val="99"/>
                <w:sz w:val="20"/>
              </w:rPr>
              <w:t>0</w:t>
            </w:r>
          </w:p>
        </w:tc>
        <w:tc>
          <w:tcPr>
            <w:tcW w:w="3921" w:type="dxa"/>
          </w:tcPr>
          <w:p w:rsidR="007D3AD7" w:rsidRDefault="0071018B" w:rsidP="00932EB7">
            <w:pPr>
              <w:pStyle w:val="TableParagraph"/>
              <w:spacing w:before="97"/>
              <w:ind w:left="143" w:right="242"/>
              <w:rPr>
                <w:sz w:val="20"/>
              </w:rPr>
            </w:pPr>
            <w:r>
              <w:rPr>
                <w:sz w:val="20"/>
              </w:rPr>
              <w:t>Объекты</w:t>
            </w:r>
            <w:r>
              <w:rPr>
                <w:spacing w:val="-5"/>
                <w:sz w:val="20"/>
              </w:rPr>
              <w:t xml:space="preserve"> </w:t>
            </w:r>
            <w:r>
              <w:rPr>
                <w:sz w:val="20"/>
              </w:rPr>
              <w:t>казны,</w:t>
            </w:r>
            <w:r>
              <w:rPr>
                <w:spacing w:val="-3"/>
                <w:sz w:val="20"/>
              </w:rPr>
              <w:t xml:space="preserve"> </w:t>
            </w:r>
            <w:r>
              <w:rPr>
                <w:sz w:val="20"/>
              </w:rPr>
              <w:t>Реестровые</w:t>
            </w:r>
            <w:r>
              <w:rPr>
                <w:spacing w:val="-4"/>
                <w:sz w:val="20"/>
              </w:rPr>
              <w:t xml:space="preserve"> </w:t>
            </w:r>
            <w:r>
              <w:rPr>
                <w:sz w:val="20"/>
              </w:rPr>
              <w:t>номера</w:t>
            </w:r>
          </w:p>
        </w:tc>
      </w:tr>
      <w:tr w:rsidR="007D3AD7">
        <w:trPr>
          <w:trHeight w:val="666"/>
        </w:trPr>
        <w:tc>
          <w:tcPr>
            <w:tcW w:w="3970" w:type="dxa"/>
          </w:tcPr>
          <w:p w:rsidR="007D3AD7" w:rsidRDefault="0071018B" w:rsidP="00932EB7">
            <w:pPr>
              <w:pStyle w:val="TableParagraph"/>
              <w:spacing w:before="94"/>
              <w:ind w:left="546" w:right="242" w:hanging="185"/>
              <w:jc w:val="left"/>
              <w:rPr>
                <w:sz w:val="20"/>
              </w:rPr>
            </w:pPr>
            <w:r>
              <w:rPr>
                <w:sz w:val="20"/>
              </w:rPr>
              <w:t>Уменьшение</w:t>
            </w:r>
            <w:r>
              <w:rPr>
                <w:spacing w:val="-8"/>
                <w:sz w:val="20"/>
              </w:rPr>
              <w:t xml:space="preserve"> </w:t>
            </w:r>
            <w:r>
              <w:rPr>
                <w:sz w:val="20"/>
              </w:rPr>
              <w:t>стоимости</w:t>
            </w:r>
            <w:r>
              <w:rPr>
                <w:spacing w:val="-8"/>
                <w:sz w:val="20"/>
              </w:rPr>
              <w:t xml:space="preserve"> </w:t>
            </w:r>
            <w:r>
              <w:rPr>
                <w:sz w:val="20"/>
              </w:rPr>
              <w:t>недвижимого</w:t>
            </w:r>
            <w:r>
              <w:rPr>
                <w:spacing w:val="-47"/>
                <w:sz w:val="20"/>
              </w:rPr>
              <w:t xml:space="preserve"> </w:t>
            </w:r>
            <w:r>
              <w:rPr>
                <w:sz w:val="20"/>
              </w:rPr>
              <w:t>имущества,</w:t>
            </w:r>
            <w:r>
              <w:rPr>
                <w:spacing w:val="-2"/>
                <w:sz w:val="20"/>
              </w:rPr>
              <w:t xml:space="preserve"> </w:t>
            </w:r>
            <w:r>
              <w:rPr>
                <w:sz w:val="20"/>
              </w:rPr>
              <w:t>составляющего</w:t>
            </w:r>
            <w:r>
              <w:rPr>
                <w:spacing w:val="-1"/>
                <w:sz w:val="20"/>
              </w:rPr>
              <w:t xml:space="preserve"> </w:t>
            </w:r>
            <w:r>
              <w:rPr>
                <w:sz w:val="20"/>
              </w:rPr>
              <w:t>казну</w:t>
            </w:r>
          </w:p>
        </w:tc>
        <w:tc>
          <w:tcPr>
            <w:tcW w:w="737" w:type="dxa"/>
          </w:tcPr>
          <w:p w:rsidR="007D3AD7" w:rsidRDefault="0071018B" w:rsidP="00932EB7">
            <w:pPr>
              <w:pStyle w:val="TableParagraph"/>
              <w:spacing w:before="94"/>
              <w:ind w:left="139" w:right="242"/>
              <w:jc w:val="left"/>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8</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5</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1</w:t>
            </w:r>
          </w:p>
        </w:tc>
        <w:tc>
          <w:tcPr>
            <w:tcW w:w="736" w:type="dxa"/>
          </w:tcPr>
          <w:p w:rsidR="007D3AD7" w:rsidRDefault="0071018B" w:rsidP="00932EB7">
            <w:pPr>
              <w:pStyle w:val="TableParagraph"/>
              <w:spacing w:before="94"/>
              <w:ind w:left="17" w:right="242"/>
              <w:rPr>
                <w:sz w:val="20"/>
              </w:rPr>
            </w:pPr>
            <w:r>
              <w:rPr>
                <w:w w:val="99"/>
                <w:sz w:val="20"/>
              </w:rPr>
              <w:t>4</w:t>
            </w:r>
          </w:p>
        </w:tc>
        <w:tc>
          <w:tcPr>
            <w:tcW w:w="736" w:type="dxa"/>
          </w:tcPr>
          <w:p w:rsidR="007D3AD7" w:rsidRDefault="0071018B" w:rsidP="00932EB7">
            <w:pPr>
              <w:pStyle w:val="TableParagraph"/>
              <w:spacing w:before="94"/>
              <w:ind w:left="19" w:right="242"/>
              <w:rPr>
                <w:sz w:val="20"/>
              </w:rPr>
            </w:pPr>
            <w:r>
              <w:rPr>
                <w:w w:val="99"/>
                <w:sz w:val="20"/>
              </w:rPr>
              <w:t>1</w:t>
            </w:r>
          </w:p>
        </w:tc>
        <w:tc>
          <w:tcPr>
            <w:tcW w:w="736" w:type="dxa"/>
          </w:tcPr>
          <w:p w:rsidR="007D3AD7" w:rsidRDefault="0071018B" w:rsidP="00932EB7">
            <w:pPr>
              <w:pStyle w:val="TableParagraph"/>
              <w:spacing w:before="94"/>
              <w:ind w:left="25" w:right="242"/>
              <w:rPr>
                <w:sz w:val="20"/>
              </w:rPr>
            </w:pPr>
            <w:r>
              <w:rPr>
                <w:w w:val="99"/>
                <w:sz w:val="20"/>
              </w:rPr>
              <w:t>0</w:t>
            </w:r>
          </w:p>
        </w:tc>
        <w:tc>
          <w:tcPr>
            <w:tcW w:w="3921" w:type="dxa"/>
          </w:tcPr>
          <w:p w:rsidR="007D3AD7" w:rsidRDefault="0071018B" w:rsidP="00932EB7">
            <w:pPr>
              <w:pStyle w:val="TableParagraph"/>
              <w:spacing w:before="94"/>
              <w:ind w:left="143" w:right="242"/>
              <w:rPr>
                <w:sz w:val="20"/>
              </w:rPr>
            </w:pPr>
            <w:r>
              <w:rPr>
                <w:sz w:val="20"/>
              </w:rPr>
              <w:t>Объекты</w:t>
            </w:r>
            <w:r>
              <w:rPr>
                <w:spacing w:val="-5"/>
                <w:sz w:val="20"/>
              </w:rPr>
              <w:t xml:space="preserve"> </w:t>
            </w:r>
            <w:r>
              <w:rPr>
                <w:sz w:val="20"/>
              </w:rPr>
              <w:t>казны,</w:t>
            </w:r>
            <w:r>
              <w:rPr>
                <w:spacing w:val="-3"/>
                <w:sz w:val="20"/>
              </w:rPr>
              <w:t xml:space="preserve"> </w:t>
            </w:r>
            <w:r>
              <w:rPr>
                <w:sz w:val="20"/>
              </w:rPr>
              <w:t>Реестровые</w:t>
            </w:r>
            <w:r>
              <w:rPr>
                <w:spacing w:val="-4"/>
                <w:sz w:val="20"/>
              </w:rPr>
              <w:t xml:space="preserve"> </w:t>
            </w:r>
            <w:r>
              <w:rPr>
                <w:sz w:val="20"/>
              </w:rPr>
              <w:t>номера</w:t>
            </w:r>
          </w:p>
        </w:tc>
      </w:tr>
      <w:tr w:rsidR="007D3AD7">
        <w:trPr>
          <w:trHeight w:val="669"/>
        </w:trPr>
        <w:tc>
          <w:tcPr>
            <w:tcW w:w="3970" w:type="dxa"/>
          </w:tcPr>
          <w:p w:rsidR="007D3AD7" w:rsidRDefault="0071018B" w:rsidP="00932EB7">
            <w:pPr>
              <w:pStyle w:val="TableParagraph"/>
              <w:ind w:left="61" w:right="242"/>
              <w:rPr>
                <w:sz w:val="20"/>
              </w:rPr>
            </w:pPr>
            <w:r>
              <w:rPr>
                <w:sz w:val="20"/>
              </w:rPr>
              <w:t>Движимое</w:t>
            </w:r>
            <w:r>
              <w:rPr>
                <w:spacing w:val="-4"/>
                <w:sz w:val="20"/>
              </w:rPr>
              <w:t xml:space="preserve"> </w:t>
            </w:r>
            <w:r>
              <w:rPr>
                <w:sz w:val="20"/>
              </w:rPr>
              <w:t>имущество,</w:t>
            </w:r>
            <w:r>
              <w:rPr>
                <w:spacing w:val="-4"/>
                <w:sz w:val="20"/>
              </w:rPr>
              <w:t xml:space="preserve"> </w:t>
            </w:r>
            <w:r>
              <w:rPr>
                <w:sz w:val="20"/>
              </w:rPr>
              <w:t>составляющее</w:t>
            </w:r>
            <w:r>
              <w:rPr>
                <w:spacing w:val="-5"/>
                <w:sz w:val="20"/>
              </w:rPr>
              <w:t xml:space="preserve"> </w:t>
            </w:r>
            <w:r>
              <w:rPr>
                <w:sz w:val="20"/>
              </w:rPr>
              <w:t>казну</w:t>
            </w:r>
          </w:p>
        </w:tc>
        <w:tc>
          <w:tcPr>
            <w:tcW w:w="737" w:type="dxa"/>
          </w:tcPr>
          <w:p w:rsidR="007D3AD7" w:rsidRDefault="0071018B" w:rsidP="00932EB7">
            <w:pPr>
              <w:pStyle w:val="TableParagraph"/>
              <w:ind w:left="139" w:right="242"/>
              <w:jc w:val="lef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8</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5</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2</w:t>
            </w:r>
          </w:p>
        </w:tc>
        <w:tc>
          <w:tcPr>
            <w:tcW w:w="736" w:type="dxa"/>
          </w:tcPr>
          <w:p w:rsidR="007D3AD7" w:rsidRDefault="0071018B" w:rsidP="00932EB7">
            <w:pPr>
              <w:pStyle w:val="TableParagraph"/>
              <w:ind w:left="17" w:right="242"/>
              <w:rPr>
                <w:sz w:val="20"/>
              </w:rPr>
            </w:pPr>
            <w:r>
              <w:rPr>
                <w:w w:val="99"/>
                <w:sz w:val="20"/>
              </w:rPr>
              <w:t>0</w:t>
            </w:r>
          </w:p>
        </w:tc>
        <w:tc>
          <w:tcPr>
            <w:tcW w:w="736" w:type="dxa"/>
          </w:tcPr>
          <w:p w:rsidR="007D3AD7" w:rsidRDefault="0071018B" w:rsidP="00932EB7">
            <w:pPr>
              <w:pStyle w:val="TableParagraph"/>
              <w:ind w:left="19" w:right="242"/>
              <w:rPr>
                <w:sz w:val="20"/>
              </w:rPr>
            </w:pPr>
            <w:r>
              <w:rPr>
                <w:w w:val="99"/>
                <w:sz w:val="20"/>
              </w:rPr>
              <w:t>0</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143" w:right="242"/>
              <w:rPr>
                <w:sz w:val="20"/>
              </w:rPr>
            </w:pPr>
            <w:r>
              <w:rPr>
                <w:sz w:val="20"/>
              </w:rPr>
              <w:t>Объекты</w:t>
            </w:r>
            <w:r>
              <w:rPr>
                <w:spacing w:val="-5"/>
                <w:sz w:val="20"/>
              </w:rPr>
              <w:t xml:space="preserve"> </w:t>
            </w:r>
            <w:r>
              <w:rPr>
                <w:sz w:val="20"/>
              </w:rPr>
              <w:t>казны,</w:t>
            </w:r>
            <w:r>
              <w:rPr>
                <w:spacing w:val="-3"/>
                <w:sz w:val="20"/>
              </w:rPr>
              <w:t xml:space="preserve"> </w:t>
            </w:r>
            <w:r>
              <w:rPr>
                <w:sz w:val="20"/>
              </w:rPr>
              <w:t>Реестровые</w:t>
            </w:r>
            <w:r>
              <w:rPr>
                <w:spacing w:val="-4"/>
                <w:sz w:val="20"/>
              </w:rPr>
              <w:t xml:space="preserve"> </w:t>
            </w:r>
            <w:r>
              <w:rPr>
                <w:sz w:val="20"/>
              </w:rPr>
              <w:t>номера</w:t>
            </w:r>
          </w:p>
        </w:tc>
      </w:tr>
      <w:tr w:rsidR="007D3AD7">
        <w:trPr>
          <w:trHeight w:val="669"/>
        </w:trPr>
        <w:tc>
          <w:tcPr>
            <w:tcW w:w="3970" w:type="dxa"/>
          </w:tcPr>
          <w:p w:rsidR="007D3AD7" w:rsidRDefault="0071018B" w:rsidP="00932EB7">
            <w:pPr>
              <w:pStyle w:val="TableParagraph"/>
              <w:ind w:left="546" w:right="242" w:hanging="51"/>
              <w:jc w:val="left"/>
              <w:rPr>
                <w:sz w:val="20"/>
              </w:rPr>
            </w:pPr>
            <w:r>
              <w:rPr>
                <w:sz w:val="20"/>
              </w:rPr>
              <w:t>Увеличение</w:t>
            </w:r>
            <w:r>
              <w:rPr>
                <w:spacing w:val="-6"/>
                <w:sz w:val="20"/>
              </w:rPr>
              <w:t xml:space="preserve"> </w:t>
            </w:r>
            <w:r>
              <w:rPr>
                <w:sz w:val="20"/>
              </w:rPr>
              <w:t>стоимости</w:t>
            </w:r>
            <w:r>
              <w:rPr>
                <w:spacing w:val="-6"/>
                <w:sz w:val="20"/>
              </w:rPr>
              <w:t xml:space="preserve"> </w:t>
            </w:r>
            <w:r>
              <w:rPr>
                <w:sz w:val="20"/>
              </w:rPr>
              <w:t>движимого</w:t>
            </w:r>
            <w:r>
              <w:rPr>
                <w:spacing w:val="-47"/>
                <w:sz w:val="20"/>
              </w:rPr>
              <w:t xml:space="preserve"> </w:t>
            </w:r>
            <w:r>
              <w:rPr>
                <w:sz w:val="20"/>
              </w:rPr>
              <w:t>имущества,</w:t>
            </w:r>
            <w:r>
              <w:rPr>
                <w:spacing w:val="-4"/>
                <w:sz w:val="20"/>
              </w:rPr>
              <w:t xml:space="preserve"> </w:t>
            </w:r>
            <w:r>
              <w:rPr>
                <w:sz w:val="20"/>
              </w:rPr>
              <w:t>составляющего</w:t>
            </w:r>
            <w:r>
              <w:rPr>
                <w:spacing w:val="-3"/>
                <w:sz w:val="20"/>
              </w:rPr>
              <w:t xml:space="preserve"> </w:t>
            </w:r>
            <w:r>
              <w:rPr>
                <w:sz w:val="20"/>
              </w:rPr>
              <w:t>казну</w:t>
            </w:r>
          </w:p>
        </w:tc>
        <w:tc>
          <w:tcPr>
            <w:tcW w:w="737" w:type="dxa"/>
          </w:tcPr>
          <w:p w:rsidR="007D3AD7" w:rsidRDefault="0071018B" w:rsidP="00932EB7">
            <w:pPr>
              <w:pStyle w:val="TableParagraph"/>
              <w:ind w:left="139" w:right="242"/>
              <w:jc w:val="left"/>
              <w:rPr>
                <w:sz w:val="20"/>
              </w:rPr>
            </w:pPr>
            <w:r>
              <w:rPr>
                <w:sz w:val="20"/>
              </w:rPr>
              <w:t>КРБ*</w:t>
            </w:r>
          </w:p>
        </w:tc>
        <w:tc>
          <w:tcPr>
            <w:tcW w:w="645" w:type="dxa"/>
          </w:tcPr>
          <w:p w:rsidR="007D3AD7" w:rsidRDefault="0071018B" w:rsidP="00932EB7">
            <w:pPr>
              <w:pStyle w:val="TableParagraph"/>
              <w:spacing w:before="99"/>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8</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5</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2</w:t>
            </w:r>
          </w:p>
        </w:tc>
        <w:tc>
          <w:tcPr>
            <w:tcW w:w="736" w:type="dxa"/>
          </w:tcPr>
          <w:p w:rsidR="007D3AD7" w:rsidRDefault="0071018B" w:rsidP="00932EB7">
            <w:pPr>
              <w:pStyle w:val="TableParagraph"/>
              <w:ind w:left="17" w:right="242"/>
              <w:rPr>
                <w:sz w:val="20"/>
              </w:rPr>
            </w:pPr>
            <w:r>
              <w:rPr>
                <w:w w:val="99"/>
                <w:sz w:val="20"/>
              </w:rPr>
              <w:t>3</w:t>
            </w:r>
          </w:p>
        </w:tc>
        <w:tc>
          <w:tcPr>
            <w:tcW w:w="736" w:type="dxa"/>
          </w:tcPr>
          <w:p w:rsidR="007D3AD7" w:rsidRDefault="0071018B" w:rsidP="00932EB7">
            <w:pPr>
              <w:pStyle w:val="TableParagraph"/>
              <w:ind w:left="19" w:right="242"/>
              <w:rPr>
                <w:sz w:val="20"/>
              </w:rPr>
            </w:pPr>
            <w:r>
              <w:rPr>
                <w:w w:val="99"/>
                <w:sz w:val="20"/>
              </w:rPr>
              <w:t>1</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143" w:right="242"/>
              <w:rPr>
                <w:sz w:val="20"/>
              </w:rPr>
            </w:pPr>
            <w:r>
              <w:rPr>
                <w:sz w:val="20"/>
              </w:rPr>
              <w:t>Объекты</w:t>
            </w:r>
            <w:r>
              <w:rPr>
                <w:spacing w:val="-5"/>
                <w:sz w:val="20"/>
              </w:rPr>
              <w:t xml:space="preserve"> </w:t>
            </w:r>
            <w:r>
              <w:rPr>
                <w:sz w:val="20"/>
              </w:rPr>
              <w:t>казны,</w:t>
            </w:r>
            <w:r>
              <w:rPr>
                <w:spacing w:val="-3"/>
                <w:sz w:val="20"/>
              </w:rPr>
              <w:t xml:space="preserve"> </w:t>
            </w:r>
            <w:r>
              <w:rPr>
                <w:sz w:val="20"/>
              </w:rPr>
              <w:t>Реестровые</w:t>
            </w:r>
            <w:r>
              <w:rPr>
                <w:spacing w:val="-4"/>
                <w:sz w:val="20"/>
              </w:rPr>
              <w:t xml:space="preserve"> </w:t>
            </w:r>
            <w:r>
              <w:rPr>
                <w:sz w:val="20"/>
              </w:rPr>
              <w:t>номера</w:t>
            </w:r>
          </w:p>
        </w:tc>
      </w:tr>
      <w:tr w:rsidR="007D3AD7">
        <w:trPr>
          <w:trHeight w:val="669"/>
        </w:trPr>
        <w:tc>
          <w:tcPr>
            <w:tcW w:w="3970" w:type="dxa"/>
          </w:tcPr>
          <w:p w:rsidR="007D3AD7" w:rsidRDefault="0071018B" w:rsidP="00932EB7">
            <w:pPr>
              <w:pStyle w:val="TableParagraph"/>
              <w:spacing w:before="94"/>
              <w:ind w:left="546" w:right="242" w:hanging="89"/>
              <w:jc w:val="left"/>
              <w:rPr>
                <w:sz w:val="20"/>
              </w:rPr>
            </w:pPr>
            <w:r>
              <w:rPr>
                <w:sz w:val="20"/>
              </w:rPr>
              <w:t>Уменьшение</w:t>
            </w:r>
            <w:r>
              <w:rPr>
                <w:spacing w:val="-7"/>
                <w:sz w:val="20"/>
              </w:rPr>
              <w:t xml:space="preserve"> </w:t>
            </w:r>
            <w:r>
              <w:rPr>
                <w:sz w:val="20"/>
              </w:rPr>
              <w:t>стоимости</w:t>
            </w:r>
            <w:r>
              <w:rPr>
                <w:spacing w:val="-6"/>
                <w:sz w:val="20"/>
              </w:rPr>
              <w:t xml:space="preserve"> </w:t>
            </w:r>
            <w:r>
              <w:rPr>
                <w:sz w:val="20"/>
              </w:rPr>
              <w:t>движимого</w:t>
            </w:r>
            <w:r>
              <w:rPr>
                <w:spacing w:val="-47"/>
                <w:sz w:val="20"/>
              </w:rPr>
              <w:t xml:space="preserve"> </w:t>
            </w:r>
            <w:r>
              <w:rPr>
                <w:sz w:val="20"/>
              </w:rPr>
              <w:t>имущества,</w:t>
            </w:r>
            <w:r>
              <w:rPr>
                <w:spacing w:val="-3"/>
                <w:sz w:val="20"/>
              </w:rPr>
              <w:t xml:space="preserve"> </w:t>
            </w:r>
            <w:r>
              <w:rPr>
                <w:sz w:val="20"/>
              </w:rPr>
              <w:t>составляющего</w:t>
            </w:r>
            <w:r>
              <w:rPr>
                <w:spacing w:val="-3"/>
                <w:sz w:val="20"/>
              </w:rPr>
              <w:t xml:space="preserve"> </w:t>
            </w:r>
            <w:r>
              <w:rPr>
                <w:sz w:val="20"/>
              </w:rPr>
              <w:t>казну</w:t>
            </w:r>
          </w:p>
        </w:tc>
        <w:tc>
          <w:tcPr>
            <w:tcW w:w="737" w:type="dxa"/>
          </w:tcPr>
          <w:p w:rsidR="007D3AD7" w:rsidRDefault="0071018B" w:rsidP="00932EB7">
            <w:pPr>
              <w:pStyle w:val="TableParagraph"/>
              <w:spacing w:before="94"/>
              <w:ind w:left="139" w:right="242"/>
              <w:jc w:val="left"/>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8</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5</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2</w:t>
            </w:r>
          </w:p>
        </w:tc>
        <w:tc>
          <w:tcPr>
            <w:tcW w:w="736" w:type="dxa"/>
          </w:tcPr>
          <w:p w:rsidR="007D3AD7" w:rsidRDefault="0071018B" w:rsidP="00932EB7">
            <w:pPr>
              <w:pStyle w:val="TableParagraph"/>
              <w:spacing w:before="94"/>
              <w:ind w:left="17" w:right="242"/>
              <w:rPr>
                <w:sz w:val="20"/>
              </w:rPr>
            </w:pPr>
            <w:r>
              <w:rPr>
                <w:w w:val="99"/>
                <w:sz w:val="20"/>
              </w:rPr>
              <w:t>4</w:t>
            </w:r>
          </w:p>
        </w:tc>
        <w:tc>
          <w:tcPr>
            <w:tcW w:w="736" w:type="dxa"/>
          </w:tcPr>
          <w:p w:rsidR="007D3AD7" w:rsidRDefault="0071018B" w:rsidP="00932EB7">
            <w:pPr>
              <w:pStyle w:val="TableParagraph"/>
              <w:spacing w:before="94"/>
              <w:ind w:left="19" w:right="242"/>
              <w:rPr>
                <w:sz w:val="20"/>
              </w:rPr>
            </w:pPr>
            <w:r>
              <w:rPr>
                <w:w w:val="99"/>
                <w:sz w:val="20"/>
              </w:rPr>
              <w:t>1</w:t>
            </w:r>
          </w:p>
        </w:tc>
        <w:tc>
          <w:tcPr>
            <w:tcW w:w="736" w:type="dxa"/>
          </w:tcPr>
          <w:p w:rsidR="007D3AD7" w:rsidRDefault="0071018B" w:rsidP="00932EB7">
            <w:pPr>
              <w:pStyle w:val="TableParagraph"/>
              <w:spacing w:before="94"/>
              <w:ind w:left="25" w:right="242"/>
              <w:rPr>
                <w:sz w:val="20"/>
              </w:rPr>
            </w:pPr>
            <w:r>
              <w:rPr>
                <w:w w:val="99"/>
                <w:sz w:val="20"/>
              </w:rPr>
              <w:t>0</w:t>
            </w:r>
          </w:p>
        </w:tc>
        <w:tc>
          <w:tcPr>
            <w:tcW w:w="3921" w:type="dxa"/>
          </w:tcPr>
          <w:p w:rsidR="007D3AD7" w:rsidRDefault="0071018B" w:rsidP="00932EB7">
            <w:pPr>
              <w:pStyle w:val="TableParagraph"/>
              <w:spacing w:before="94"/>
              <w:ind w:left="143" w:right="242"/>
              <w:rPr>
                <w:sz w:val="20"/>
              </w:rPr>
            </w:pPr>
            <w:r>
              <w:rPr>
                <w:sz w:val="20"/>
              </w:rPr>
              <w:t>Объекты</w:t>
            </w:r>
            <w:r>
              <w:rPr>
                <w:spacing w:val="-5"/>
                <w:sz w:val="20"/>
              </w:rPr>
              <w:t xml:space="preserve"> </w:t>
            </w:r>
            <w:r>
              <w:rPr>
                <w:sz w:val="20"/>
              </w:rPr>
              <w:t>казны,</w:t>
            </w:r>
            <w:r>
              <w:rPr>
                <w:spacing w:val="-3"/>
                <w:sz w:val="20"/>
              </w:rPr>
              <w:t xml:space="preserve"> </w:t>
            </w:r>
            <w:r>
              <w:rPr>
                <w:sz w:val="20"/>
              </w:rPr>
              <w:t>Реестровые</w:t>
            </w:r>
            <w:r>
              <w:rPr>
                <w:spacing w:val="-4"/>
                <w:sz w:val="20"/>
              </w:rPr>
              <w:t xml:space="preserve"> </w:t>
            </w:r>
            <w:r>
              <w:rPr>
                <w:sz w:val="20"/>
              </w:rPr>
              <w:t>номера</w:t>
            </w:r>
          </w:p>
        </w:tc>
      </w:tr>
      <w:tr w:rsidR="007D3AD7">
        <w:trPr>
          <w:trHeight w:val="666"/>
        </w:trPr>
        <w:tc>
          <w:tcPr>
            <w:tcW w:w="3970" w:type="dxa"/>
          </w:tcPr>
          <w:p w:rsidR="007D3AD7" w:rsidRDefault="0071018B" w:rsidP="00932EB7">
            <w:pPr>
              <w:pStyle w:val="TableParagraph"/>
              <w:spacing w:before="94"/>
              <w:ind w:left="1747" w:right="242" w:hanging="1530"/>
              <w:jc w:val="left"/>
              <w:rPr>
                <w:sz w:val="20"/>
              </w:rPr>
            </w:pPr>
            <w:r>
              <w:rPr>
                <w:sz w:val="20"/>
              </w:rPr>
              <w:t>Непроизведенные</w:t>
            </w:r>
            <w:r>
              <w:rPr>
                <w:spacing w:val="-9"/>
                <w:sz w:val="20"/>
              </w:rPr>
              <w:t xml:space="preserve"> </w:t>
            </w:r>
            <w:r>
              <w:rPr>
                <w:sz w:val="20"/>
              </w:rPr>
              <w:t>активы,</w:t>
            </w:r>
            <w:r>
              <w:rPr>
                <w:spacing w:val="-9"/>
                <w:sz w:val="20"/>
              </w:rPr>
              <w:t xml:space="preserve"> </w:t>
            </w:r>
            <w:r>
              <w:rPr>
                <w:sz w:val="20"/>
              </w:rPr>
              <w:t>составляющие</w:t>
            </w:r>
            <w:r>
              <w:rPr>
                <w:spacing w:val="-47"/>
                <w:sz w:val="20"/>
              </w:rPr>
              <w:t xml:space="preserve"> </w:t>
            </w:r>
            <w:r>
              <w:rPr>
                <w:sz w:val="20"/>
              </w:rPr>
              <w:t>казну</w:t>
            </w:r>
          </w:p>
        </w:tc>
        <w:tc>
          <w:tcPr>
            <w:tcW w:w="737" w:type="dxa"/>
          </w:tcPr>
          <w:p w:rsidR="007D3AD7" w:rsidRDefault="0071018B" w:rsidP="00932EB7">
            <w:pPr>
              <w:pStyle w:val="TableParagraph"/>
              <w:spacing w:before="94"/>
              <w:ind w:left="139" w:right="242"/>
              <w:jc w:val="left"/>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8</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5</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5</w:t>
            </w:r>
          </w:p>
        </w:tc>
        <w:tc>
          <w:tcPr>
            <w:tcW w:w="736" w:type="dxa"/>
          </w:tcPr>
          <w:p w:rsidR="007D3AD7" w:rsidRDefault="0071018B" w:rsidP="00932EB7">
            <w:pPr>
              <w:pStyle w:val="TableParagraph"/>
              <w:spacing w:before="94"/>
              <w:ind w:left="17" w:right="242"/>
              <w:rPr>
                <w:sz w:val="20"/>
              </w:rPr>
            </w:pPr>
            <w:r>
              <w:rPr>
                <w:w w:val="99"/>
                <w:sz w:val="20"/>
              </w:rPr>
              <w:t>0</w:t>
            </w:r>
          </w:p>
        </w:tc>
        <w:tc>
          <w:tcPr>
            <w:tcW w:w="736" w:type="dxa"/>
          </w:tcPr>
          <w:p w:rsidR="007D3AD7" w:rsidRDefault="0071018B" w:rsidP="00932EB7">
            <w:pPr>
              <w:pStyle w:val="TableParagraph"/>
              <w:spacing w:before="94"/>
              <w:ind w:left="19" w:right="242"/>
              <w:rPr>
                <w:sz w:val="20"/>
              </w:rPr>
            </w:pPr>
            <w:r>
              <w:rPr>
                <w:w w:val="99"/>
                <w:sz w:val="20"/>
              </w:rPr>
              <w:t>0</w:t>
            </w:r>
          </w:p>
        </w:tc>
        <w:tc>
          <w:tcPr>
            <w:tcW w:w="736" w:type="dxa"/>
          </w:tcPr>
          <w:p w:rsidR="007D3AD7" w:rsidRDefault="0071018B" w:rsidP="00932EB7">
            <w:pPr>
              <w:pStyle w:val="TableParagraph"/>
              <w:spacing w:before="94"/>
              <w:ind w:left="25" w:right="242"/>
              <w:rPr>
                <w:sz w:val="20"/>
              </w:rPr>
            </w:pPr>
            <w:r>
              <w:rPr>
                <w:w w:val="99"/>
                <w:sz w:val="20"/>
              </w:rPr>
              <w:t>0</w:t>
            </w:r>
          </w:p>
        </w:tc>
        <w:tc>
          <w:tcPr>
            <w:tcW w:w="3921" w:type="dxa"/>
          </w:tcPr>
          <w:p w:rsidR="007D3AD7" w:rsidRDefault="0071018B" w:rsidP="00932EB7">
            <w:pPr>
              <w:pStyle w:val="TableParagraph"/>
              <w:spacing w:before="94"/>
              <w:ind w:left="144" w:right="242"/>
              <w:rPr>
                <w:sz w:val="20"/>
              </w:rPr>
            </w:pPr>
            <w:r>
              <w:rPr>
                <w:sz w:val="20"/>
              </w:rPr>
              <w:t>Объекты</w:t>
            </w:r>
            <w:r>
              <w:rPr>
                <w:spacing w:val="-4"/>
                <w:sz w:val="20"/>
              </w:rPr>
              <w:t xml:space="preserve"> </w:t>
            </w:r>
            <w:r>
              <w:rPr>
                <w:sz w:val="20"/>
              </w:rPr>
              <w:t>казны,</w:t>
            </w:r>
            <w:r>
              <w:rPr>
                <w:spacing w:val="-4"/>
                <w:sz w:val="20"/>
              </w:rPr>
              <w:t xml:space="preserve"> </w:t>
            </w:r>
            <w:r>
              <w:rPr>
                <w:sz w:val="20"/>
              </w:rPr>
              <w:t>Реестровые</w:t>
            </w:r>
            <w:r>
              <w:rPr>
                <w:spacing w:val="-1"/>
                <w:sz w:val="20"/>
              </w:rPr>
              <w:t xml:space="preserve"> </w:t>
            </w:r>
            <w:r>
              <w:rPr>
                <w:sz w:val="20"/>
              </w:rPr>
              <w:t>номера</w:t>
            </w:r>
          </w:p>
        </w:tc>
      </w:tr>
      <w:tr w:rsidR="007D3AD7">
        <w:trPr>
          <w:trHeight w:val="669"/>
        </w:trPr>
        <w:tc>
          <w:tcPr>
            <w:tcW w:w="3970" w:type="dxa"/>
          </w:tcPr>
          <w:p w:rsidR="007D3AD7" w:rsidRDefault="0071018B" w:rsidP="00932EB7">
            <w:pPr>
              <w:pStyle w:val="TableParagraph"/>
              <w:spacing w:before="97"/>
              <w:ind w:left="712" w:right="242" w:hanging="492"/>
              <w:jc w:val="left"/>
              <w:rPr>
                <w:sz w:val="20"/>
              </w:rPr>
            </w:pPr>
            <w:r>
              <w:rPr>
                <w:sz w:val="20"/>
              </w:rPr>
              <w:t>Увеличение</w:t>
            </w:r>
            <w:r>
              <w:rPr>
                <w:spacing w:val="-7"/>
                <w:sz w:val="20"/>
              </w:rPr>
              <w:t xml:space="preserve"> </w:t>
            </w:r>
            <w:r>
              <w:rPr>
                <w:sz w:val="20"/>
              </w:rPr>
              <w:t>стоимости</w:t>
            </w:r>
            <w:r>
              <w:rPr>
                <w:spacing w:val="-8"/>
                <w:sz w:val="20"/>
              </w:rPr>
              <w:t xml:space="preserve"> </w:t>
            </w:r>
            <w:r>
              <w:rPr>
                <w:sz w:val="20"/>
              </w:rPr>
              <w:t>непроизведенных</w:t>
            </w:r>
            <w:r>
              <w:rPr>
                <w:spacing w:val="-47"/>
                <w:sz w:val="20"/>
              </w:rPr>
              <w:t xml:space="preserve"> </w:t>
            </w:r>
            <w:r>
              <w:rPr>
                <w:sz w:val="20"/>
              </w:rPr>
              <w:t>активов,</w:t>
            </w:r>
            <w:r>
              <w:rPr>
                <w:spacing w:val="-1"/>
                <w:sz w:val="20"/>
              </w:rPr>
              <w:t xml:space="preserve"> </w:t>
            </w:r>
            <w:r>
              <w:rPr>
                <w:sz w:val="20"/>
              </w:rPr>
              <w:t>составляющих</w:t>
            </w:r>
            <w:r>
              <w:rPr>
                <w:spacing w:val="-2"/>
                <w:sz w:val="20"/>
              </w:rPr>
              <w:t xml:space="preserve"> </w:t>
            </w:r>
            <w:r>
              <w:rPr>
                <w:sz w:val="20"/>
              </w:rPr>
              <w:t>казну</w:t>
            </w:r>
          </w:p>
        </w:tc>
        <w:tc>
          <w:tcPr>
            <w:tcW w:w="737" w:type="dxa"/>
          </w:tcPr>
          <w:p w:rsidR="007D3AD7" w:rsidRDefault="0071018B" w:rsidP="00932EB7">
            <w:pPr>
              <w:pStyle w:val="TableParagraph"/>
              <w:spacing w:before="97"/>
              <w:ind w:left="139" w:right="242"/>
              <w:jc w:val="left"/>
              <w:rPr>
                <w:sz w:val="20"/>
              </w:rPr>
            </w:pPr>
            <w:r>
              <w:rPr>
                <w:sz w:val="20"/>
              </w:rPr>
              <w:t>КРБ*</w:t>
            </w:r>
          </w:p>
        </w:tc>
        <w:tc>
          <w:tcPr>
            <w:tcW w:w="645" w:type="dxa"/>
          </w:tcPr>
          <w:p w:rsidR="007D3AD7" w:rsidRDefault="0071018B" w:rsidP="00932EB7">
            <w:pPr>
              <w:pStyle w:val="TableParagraph"/>
              <w:spacing w:before="99"/>
              <w:ind w:left="82" w:right="242"/>
              <w:rPr>
                <w:sz w:val="20"/>
              </w:rPr>
            </w:pPr>
            <w:r>
              <w:rPr>
                <w:sz w:val="20"/>
              </w:rPr>
              <w:t>КФО</w:t>
            </w:r>
          </w:p>
        </w:tc>
        <w:tc>
          <w:tcPr>
            <w:tcW w:w="736" w:type="dxa"/>
          </w:tcPr>
          <w:p w:rsidR="007D3AD7" w:rsidRDefault="0071018B" w:rsidP="00932EB7">
            <w:pPr>
              <w:pStyle w:val="TableParagraph"/>
              <w:spacing w:before="97"/>
              <w:ind w:left="8" w:right="242"/>
              <w:rPr>
                <w:sz w:val="20"/>
              </w:rPr>
            </w:pPr>
            <w:r>
              <w:rPr>
                <w:w w:val="99"/>
                <w:sz w:val="20"/>
              </w:rPr>
              <w:t>1</w:t>
            </w:r>
          </w:p>
        </w:tc>
        <w:tc>
          <w:tcPr>
            <w:tcW w:w="736" w:type="dxa"/>
          </w:tcPr>
          <w:p w:rsidR="007D3AD7" w:rsidRDefault="0071018B" w:rsidP="00932EB7">
            <w:pPr>
              <w:pStyle w:val="TableParagraph"/>
              <w:spacing w:before="97"/>
              <w:ind w:left="10" w:right="242"/>
              <w:rPr>
                <w:sz w:val="20"/>
              </w:rPr>
            </w:pPr>
            <w:r>
              <w:rPr>
                <w:w w:val="99"/>
                <w:sz w:val="20"/>
              </w:rPr>
              <w:t>0</w:t>
            </w:r>
          </w:p>
        </w:tc>
        <w:tc>
          <w:tcPr>
            <w:tcW w:w="736" w:type="dxa"/>
          </w:tcPr>
          <w:p w:rsidR="007D3AD7" w:rsidRDefault="0071018B" w:rsidP="00932EB7">
            <w:pPr>
              <w:pStyle w:val="TableParagraph"/>
              <w:spacing w:before="97"/>
              <w:ind w:left="12" w:right="242"/>
              <w:rPr>
                <w:sz w:val="20"/>
              </w:rPr>
            </w:pPr>
            <w:r>
              <w:rPr>
                <w:w w:val="99"/>
                <w:sz w:val="20"/>
              </w:rPr>
              <w:t>8</w:t>
            </w:r>
          </w:p>
        </w:tc>
        <w:tc>
          <w:tcPr>
            <w:tcW w:w="736" w:type="dxa"/>
            <w:tcBorders>
              <w:right w:val="single" w:sz="6" w:space="0" w:color="000000"/>
            </w:tcBorders>
          </w:tcPr>
          <w:p w:rsidR="007D3AD7" w:rsidRDefault="0071018B" w:rsidP="00932EB7">
            <w:pPr>
              <w:pStyle w:val="TableParagraph"/>
              <w:spacing w:before="97"/>
              <w:ind w:left="16" w:right="242"/>
              <w:rPr>
                <w:sz w:val="20"/>
              </w:rPr>
            </w:pPr>
            <w:r>
              <w:rPr>
                <w:w w:val="99"/>
                <w:sz w:val="20"/>
              </w:rPr>
              <w:t>5</w:t>
            </w:r>
          </w:p>
        </w:tc>
        <w:tc>
          <w:tcPr>
            <w:tcW w:w="736" w:type="dxa"/>
            <w:tcBorders>
              <w:left w:val="single" w:sz="6" w:space="0" w:color="000000"/>
            </w:tcBorders>
          </w:tcPr>
          <w:p w:rsidR="007D3AD7" w:rsidRDefault="0071018B" w:rsidP="00932EB7">
            <w:pPr>
              <w:pStyle w:val="TableParagraph"/>
              <w:spacing w:before="97"/>
              <w:ind w:left="13" w:right="242"/>
              <w:rPr>
                <w:sz w:val="20"/>
              </w:rPr>
            </w:pPr>
            <w:r>
              <w:rPr>
                <w:w w:val="99"/>
                <w:sz w:val="20"/>
              </w:rPr>
              <w:t>5</w:t>
            </w:r>
          </w:p>
        </w:tc>
        <w:tc>
          <w:tcPr>
            <w:tcW w:w="736" w:type="dxa"/>
          </w:tcPr>
          <w:p w:rsidR="007D3AD7" w:rsidRDefault="0071018B" w:rsidP="00932EB7">
            <w:pPr>
              <w:pStyle w:val="TableParagraph"/>
              <w:spacing w:before="97"/>
              <w:ind w:left="17" w:right="242"/>
              <w:rPr>
                <w:sz w:val="20"/>
              </w:rPr>
            </w:pPr>
            <w:r>
              <w:rPr>
                <w:w w:val="99"/>
                <w:sz w:val="20"/>
              </w:rPr>
              <w:t>3</w:t>
            </w:r>
          </w:p>
        </w:tc>
        <w:tc>
          <w:tcPr>
            <w:tcW w:w="736" w:type="dxa"/>
          </w:tcPr>
          <w:p w:rsidR="007D3AD7" w:rsidRDefault="0071018B" w:rsidP="00932EB7">
            <w:pPr>
              <w:pStyle w:val="TableParagraph"/>
              <w:spacing w:before="97"/>
              <w:ind w:left="19" w:right="242"/>
              <w:rPr>
                <w:sz w:val="20"/>
              </w:rPr>
            </w:pPr>
            <w:r>
              <w:rPr>
                <w:w w:val="99"/>
                <w:sz w:val="20"/>
              </w:rPr>
              <w:t>3</w:t>
            </w:r>
          </w:p>
        </w:tc>
        <w:tc>
          <w:tcPr>
            <w:tcW w:w="736" w:type="dxa"/>
          </w:tcPr>
          <w:p w:rsidR="007D3AD7" w:rsidRDefault="0071018B" w:rsidP="00932EB7">
            <w:pPr>
              <w:pStyle w:val="TableParagraph"/>
              <w:spacing w:before="97"/>
              <w:ind w:left="25" w:right="242"/>
              <w:rPr>
                <w:sz w:val="20"/>
              </w:rPr>
            </w:pPr>
            <w:r>
              <w:rPr>
                <w:w w:val="99"/>
                <w:sz w:val="20"/>
              </w:rPr>
              <w:t>0</w:t>
            </w:r>
          </w:p>
        </w:tc>
        <w:tc>
          <w:tcPr>
            <w:tcW w:w="3921" w:type="dxa"/>
          </w:tcPr>
          <w:p w:rsidR="007D3AD7" w:rsidRDefault="0071018B" w:rsidP="00932EB7">
            <w:pPr>
              <w:pStyle w:val="TableParagraph"/>
              <w:spacing w:before="97"/>
              <w:ind w:left="143" w:right="242"/>
              <w:rPr>
                <w:sz w:val="20"/>
              </w:rPr>
            </w:pPr>
            <w:r>
              <w:rPr>
                <w:sz w:val="20"/>
              </w:rPr>
              <w:t>Объекты</w:t>
            </w:r>
            <w:r>
              <w:rPr>
                <w:spacing w:val="-5"/>
                <w:sz w:val="20"/>
              </w:rPr>
              <w:t xml:space="preserve"> </w:t>
            </w:r>
            <w:r>
              <w:rPr>
                <w:sz w:val="20"/>
              </w:rPr>
              <w:t>казны,</w:t>
            </w:r>
            <w:r>
              <w:rPr>
                <w:spacing w:val="-3"/>
                <w:sz w:val="20"/>
              </w:rPr>
              <w:t xml:space="preserve"> </w:t>
            </w:r>
            <w:r>
              <w:rPr>
                <w:sz w:val="20"/>
              </w:rPr>
              <w:t>Реестровые</w:t>
            </w:r>
            <w:r>
              <w:rPr>
                <w:spacing w:val="-4"/>
                <w:sz w:val="20"/>
              </w:rPr>
              <w:t xml:space="preserve"> </w:t>
            </w:r>
            <w:r>
              <w:rPr>
                <w:sz w:val="20"/>
              </w:rPr>
              <w:t>номера</w:t>
            </w:r>
          </w:p>
        </w:tc>
      </w:tr>
      <w:tr w:rsidR="007D3AD7">
        <w:trPr>
          <w:trHeight w:val="669"/>
        </w:trPr>
        <w:tc>
          <w:tcPr>
            <w:tcW w:w="3970" w:type="dxa"/>
          </w:tcPr>
          <w:p w:rsidR="007D3AD7" w:rsidRDefault="0071018B" w:rsidP="00932EB7">
            <w:pPr>
              <w:pStyle w:val="TableParagraph"/>
              <w:ind w:left="712" w:right="242" w:hanging="531"/>
              <w:jc w:val="left"/>
              <w:rPr>
                <w:sz w:val="20"/>
              </w:rPr>
            </w:pPr>
            <w:r>
              <w:rPr>
                <w:sz w:val="20"/>
              </w:rPr>
              <w:lastRenderedPageBreak/>
              <w:t>Уменьшение</w:t>
            </w:r>
            <w:r>
              <w:rPr>
                <w:spacing w:val="-7"/>
                <w:sz w:val="20"/>
              </w:rPr>
              <w:t xml:space="preserve"> </w:t>
            </w:r>
            <w:r>
              <w:rPr>
                <w:sz w:val="20"/>
              </w:rPr>
              <w:t>стоимости</w:t>
            </w:r>
            <w:r>
              <w:rPr>
                <w:spacing w:val="-8"/>
                <w:sz w:val="20"/>
              </w:rPr>
              <w:t xml:space="preserve"> </w:t>
            </w:r>
            <w:r>
              <w:rPr>
                <w:sz w:val="20"/>
              </w:rPr>
              <w:t>непроизведенных</w:t>
            </w:r>
            <w:r>
              <w:rPr>
                <w:spacing w:val="-47"/>
                <w:sz w:val="20"/>
              </w:rPr>
              <w:t xml:space="preserve"> </w:t>
            </w:r>
            <w:r>
              <w:rPr>
                <w:sz w:val="20"/>
              </w:rPr>
              <w:t>активов,</w:t>
            </w:r>
            <w:r>
              <w:rPr>
                <w:spacing w:val="-1"/>
                <w:sz w:val="20"/>
              </w:rPr>
              <w:t xml:space="preserve"> </w:t>
            </w:r>
            <w:r>
              <w:rPr>
                <w:sz w:val="20"/>
              </w:rPr>
              <w:t>составляющих</w:t>
            </w:r>
            <w:r>
              <w:rPr>
                <w:spacing w:val="-2"/>
                <w:sz w:val="20"/>
              </w:rPr>
              <w:t xml:space="preserve"> </w:t>
            </w:r>
            <w:r>
              <w:rPr>
                <w:sz w:val="20"/>
              </w:rPr>
              <w:t>казну</w:t>
            </w:r>
          </w:p>
        </w:tc>
        <w:tc>
          <w:tcPr>
            <w:tcW w:w="737" w:type="dxa"/>
          </w:tcPr>
          <w:p w:rsidR="007D3AD7" w:rsidRDefault="0071018B" w:rsidP="00932EB7">
            <w:pPr>
              <w:pStyle w:val="TableParagraph"/>
              <w:ind w:left="139" w:right="242"/>
              <w:jc w:val="lef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8</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5</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5</w:t>
            </w:r>
          </w:p>
        </w:tc>
        <w:tc>
          <w:tcPr>
            <w:tcW w:w="736" w:type="dxa"/>
          </w:tcPr>
          <w:p w:rsidR="007D3AD7" w:rsidRDefault="0071018B" w:rsidP="00932EB7">
            <w:pPr>
              <w:pStyle w:val="TableParagraph"/>
              <w:ind w:left="17" w:right="242"/>
              <w:rPr>
                <w:sz w:val="20"/>
              </w:rPr>
            </w:pPr>
            <w:r>
              <w:rPr>
                <w:w w:val="99"/>
                <w:sz w:val="20"/>
              </w:rPr>
              <w:t>4</w:t>
            </w:r>
          </w:p>
        </w:tc>
        <w:tc>
          <w:tcPr>
            <w:tcW w:w="736" w:type="dxa"/>
          </w:tcPr>
          <w:p w:rsidR="007D3AD7" w:rsidRDefault="0071018B" w:rsidP="00932EB7">
            <w:pPr>
              <w:pStyle w:val="TableParagraph"/>
              <w:ind w:left="19" w:right="242"/>
              <w:rPr>
                <w:sz w:val="20"/>
              </w:rPr>
            </w:pPr>
            <w:r>
              <w:rPr>
                <w:w w:val="99"/>
                <w:sz w:val="20"/>
              </w:rPr>
              <w:t>3</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143" w:right="242"/>
              <w:rPr>
                <w:sz w:val="20"/>
              </w:rPr>
            </w:pPr>
            <w:r>
              <w:rPr>
                <w:sz w:val="20"/>
              </w:rPr>
              <w:t>Объекты</w:t>
            </w:r>
            <w:r>
              <w:rPr>
                <w:spacing w:val="-5"/>
                <w:sz w:val="20"/>
              </w:rPr>
              <w:t xml:space="preserve"> </w:t>
            </w:r>
            <w:r>
              <w:rPr>
                <w:sz w:val="20"/>
              </w:rPr>
              <w:t>казны,</w:t>
            </w:r>
            <w:r>
              <w:rPr>
                <w:spacing w:val="-3"/>
                <w:sz w:val="20"/>
              </w:rPr>
              <w:t xml:space="preserve"> </w:t>
            </w:r>
            <w:r>
              <w:rPr>
                <w:sz w:val="20"/>
              </w:rPr>
              <w:t>Реестровые</w:t>
            </w:r>
            <w:r>
              <w:rPr>
                <w:spacing w:val="-4"/>
                <w:sz w:val="20"/>
              </w:rPr>
              <w:t xml:space="preserve"> </w:t>
            </w:r>
            <w:r>
              <w:rPr>
                <w:sz w:val="20"/>
              </w:rPr>
              <w:t>номера</w:t>
            </w:r>
          </w:p>
        </w:tc>
      </w:tr>
      <w:tr w:rsidR="007D3AD7">
        <w:trPr>
          <w:trHeight w:val="666"/>
        </w:trPr>
        <w:tc>
          <w:tcPr>
            <w:tcW w:w="3970" w:type="dxa"/>
          </w:tcPr>
          <w:p w:rsidR="007D3AD7" w:rsidRDefault="0071018B" w:rsidP="00932EB7">
            <w:pPr>
              <w:pStyle w:val="TableParagraph"/>
              <w:spacing w:before="94"/>
              <w:ind w:left="59" w:right="242"/>
              <w:rPr>
                <w:sz w:val="20"/>
              </w:rPr>
            </w:pPr>
            <w:r>
              <w:rPr>
                <w:sz w:val="20"/>
              </w:rPr>
              <w:t>Материальные</w:t>
            </w:r>
            <w:r>
              <w:rPr>
                <w:spacing w:val="-6"/>
                <w:sz w:val="20"/>
              </w:rPr>
              <w:t xml:space="preserve"> </w:t>
            </w:r>
            <w:r>
              <w:rPr>
                <w:sz w:val="20"/>
              </w:rPr>
              <w:t>запасы,</w:t>
            </w:r>
            <w:r>
              <w:rPr>
                <w:spacing w:val="-4"/>
                <w:sz w:val="20"/>
              </w:rPr>
              <w:t xml:space="preserve"> </w:t>
            </w:r>
            <w:r>
              <w:rPr>
                <w:sz w:val="20"/>
              </w:rPr>
              <w:t>составляющие</w:t>
            </w:r>
            <w:r>
              <w:rPr>
                <w:spacing w:val="-2"/>
                <w:sz w:val="20"/>
              </w:rPr>
              <w:t xml:space="preserve"> </w:t>
            </w:r>
            <w:r>
              <w:rPr>
                <w:sz w:val="20"/>
              </w:rPr>
              <w:t>казну</w:t>
            </w:r>
          </w:p>
        </w:tc>
        <w:tc>
          <w:tcPr>
            <w:tcW w:w="737" w:type="dxa"/>
          </w:tcPr>
          <w:p w:rsidR="007D3AD7" w:rsidRDefault="0071018B" w:rsidP="00932EB7">
            <w:pPr>
              <w:pStyle w:val="TableParagraph"/>
              <w:spacing w:before="94"/>
              <w:ind w:left="139" w:right="242"/>
              <w:jc w:val="left"/>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8</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5</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6</w:t>
            </w:r>
          </w:p>
        </w:tc>
        <w:tc>
          <w:tcPr>
            <w:tcW w:w="736" w:type="dxa"/>
          </w:tcPr>
          <w:p w:rsidR="007D3AD7" w:rsidRDefault="0071018B" w:rsidP="00932EB7">
            <w:pPr>
              <w:pStyle w:val="TableParagraph"/>
              <w:spacing w:before="94"/>
              <w:ind w:left="17" w:right="242"/>
              <w:rPr>
                <w:sz w:val="20"/>
              </w:rPr>
            </w:pPr>
            <w:r>
              <w:rPr>
                <w:w w:val="99"/>
                <w:sz w:val="20"/>
              </w:rPr>
              <w:t>0</w:t>
            </w:r>
          </w:p>
        </w:tc>
        <w:tc>
          <w:tcPr>
            <w:tcW w:w="736" w:type="dxa"/>
          </w:tcPr>
          <w:p w:rsidR="007D3AD7" w:rsidRDefault="0071018B" w:rsidP="00932EB7">
            <w:pPr>
              <w:pStyle w:val="TableParagraph"/>
              <w:spacing w:before="94"/>
              <w:ind w:left="19" w:right="242"/>
              <w:rPr>
                <w:sz w:val="20"/>
              </w:rPr>
            </w:pPr>
            <w:r>
              <w:rPr>
                <w:w w:val="99"/>
                <w:sz w:val="20"/>
              </w:rPr>
              <w:t>0</w:t>
            </w:r>
          </w:p>
        </w:tc>
        <w:tc>
          <w:tcPr>
            <w:tcW w:w="736" w:type="dxa"/>
          </w:tcPr>
          <w:p w:rsidR="007D3AD7" w:rsidRDefault="0071018B" w:rsidP="00932EB7">
            <w:pPr>
              <w:pStyle w:val="TableParagraph"/>
              <w:spacing w:before="94"/>
              <w:ind w:left="25" w:right="242"/>
              <w:rPr>
                <w:sz w:val="20"/>
              </w:rPr>
            </w:pPr>
            <w:r>
              <w:rPr>
                <w:w w:val="99"/>
                <w:sz w:val="20"/>
              </w:rPr>
              <w:t>0</w:t>
            </w:r>
          </w:p>
        </w:tc>
        <w:tc>
          <w:tcPr>
            <w:tcW w:w="3921" w:type="dxa"/>
          </w:tcPr>
          <w:p w:rsidR="007D3AD7" w:rsidRDefault="0071018B" w:rsidP="00932EB7">
            <w:pPr>
              <w:pStyle w:val="TableParagraph"/>
              <w:spacing w:before="94"/>
              <w:ind w:left="143" w:right="242"/>
              <w:rPr>
                <w:sz w:val="20"/>
              </w:rPr>
            </w:pPr>
            <w:r>
              <w:rPr>
                <w:sz w:val="20"/>
              </w:rPr>
              <w:t>Объекты</w:t>
            </w:r>
            <w:r>
              <w:rPr>
                <w:spacing w:val="-5"/>
                <w:sz w:val="20"/>
              </w:rPr>
              <w:t xml:space="preserve"> </w:t>
            </w:r>
            <w:r>
              <w:rPr>
                <w:sz w:val="20"/>
              </w:rPr>
              <w:t>казны,</w:t>
            </w:r>
            <w:r>
              <w:rPr>
                <w:spacing w:val="-3"/>
                <w:sz w:val="20"/>
              </w:rPr>
              <w:t xml:space="preserve"> </w:t>
            </w:r>
            <w:r>
              <w:rPr>
                <w:sz w:val="20"/>
              </w:rPr>
              <w:t>Реестровые</w:t>
            </w:r>
            <w:r>
              <w:rPr>
                <w:spacing w:val="-4"/>
                <w:sz w:val="20"/>
              </w:rPr>
              <w:t xml:space="preserve"> </w:t>
            </w:r>
            <w:r>
              <w:rPr>
                <w:sz w:val="20"/>
              </w:rPr>
              <w:t>номера</w:t>
            </w:r>
          </w:p>
        </w:tc>
      </w:tr>
      <w:tr w:rsidR="007D3AD7">
        <w:trPr>
          <w:trHeight w:val="669"/>
        </w:trPr>
        <w:tc>
          <w:tcPr>
            <w:tcW w:w="3970" w:type="dxa"/>
          </w:tcPr>
          <w:p w:rsidR="007D3AD7" w:rsidRDefault="0071018B" w:rsidP="00932EB7">
            <w:pPr>
              <w:pStyle w:val="TableParagraph"/>
              <w:ind w:left="141" w:right="242" w:firstLine="38"/>
              <w:jc w:val="left"/>
              <w:rPr>
                <w:sz w:val="20"/>
              </w:rPr>
            </w:pPr>
            <w:r>
              <w:rPr>
                <w:sz w:val="20"/>
              </w:rPr>
              <w:t>Увеличение стоимости прочих оборотных</w:t>
            </w:r>
            <w:r>
              <w:rPr>
                <w:spacing w:val="-47"/>
                <w:sz w:val="20"/>
              </w:rPr>
              <w:t xml:space="preserve"> </w:t>
            </w:r>
            <w:r>
              <w:rPr>
                <w:sz w:val="20"/>
              </w:rPr>
              <w:t>запасов</w:t>
            </w:r>
            <w:r>
              <w:rPr>
                <w:spacing w:val="-6"/>
                <w:sz w:val="20"/>
              </w:rPr>
              <w:t xml:space="preserve"> </w:t>
            </w:r>
            <w:r>
              <w:rPr>
                <w:sz w:val="20"/>
              </w:rPr>
              <w:t>(материалов),</w:t>
            </w:r>
            <w:r>
              <w:rPr>
                <w:spacing w:val="-4"/>
                <w:sz w:val="20"/>
              </w:rPr>
              <w:t xml:space="preserve"> </w:t>
            </w:r>
            <w:r>
              <w:rPr>
                <w:sz w:val="20"/>
              </w:rPr>
              <w:t>составляющих</w:t>
            </w:r>
            <w:r>
              <w:rPr>
                <w:spacing w:val="-5"/>
                <w:sz w:val="20"/>
              </w:rPr>
              <w:t xml:space="preserve"> </w:t>
            </w:r>
            <w:r>
              <w:rPr>
                <w:sz w:val="20"/>
              </w:rPr>
              <w:t>казну</w:t>
            </w:r>
          </w:p>
        </w:tc>
        <w:tc>
          <w:tcPr>
            <w:tcW w:w="737" w:type="dxa"/>
          </w:tcPr>
          <w:p w:rsidR="007D3AD7" w:rsidRDefault="0071018B" w:rsidP="00932EB7">
            <w:pPr>
              <w:pStyle w:val="TableParagraph"/>
              <w:ind w:left="139" w:right="242"/>
              <w:jc w:val="lef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8</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5</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6</w:t>
            </w:r>
          </w:p>
        </w:tc>
        <w:tc>
          <w:tcPr>
            <w:tcW w:w="736" w:type="dxa"/>
          </w:tcPr>
          <w:p w:rsidR="007D3AD7" w:rsidRDefault="0071018B" w:rsidP="00932EB7">
            <w:pPr>
              <w:pStyle w:val="TableParagraph"/>
              <w:ind w:left="17" w:right="242"/>
              <w:rPr>
                <w:sz w:val="20"/>
              </w:rPr>
            </w:pPr>
            <w:r>
              <w:rPr>
                <w:w w:val="99"/>
                <w:sz w:val="20"/>
              </w:rPr>
              <w:t>3</w:t>
            </w:r>
          </w:p>
        </w:tc>
        <w:tc>
          <w:tcPr>
            <w:tcW w:w="736" w:type="dxa"/>
          </w:tcPr>
          <w:p w:rsidR="007D3AD7" w:rsidRDefault="0071018B" w:rsidP="00932EB7">
            <w:pPr>
              <w:pStyle w:val="TableParagraph"/>
              <w:ind w:left="19" w:right="242"/>
              <w:rPr>
                <w:sz w:val="20"/>
              </w:rPr>
            </w:pPr>
            <w:r>
              <w:rPr>
                <w:w w:val="99"/>
                <w:sz w:val="20"/>
              </w:rPr>
              <w:t>4</w:t>
            </w:r>
          </w:p>
        </w:tc>
        <w:tc>
          <w:tcPr>
            <w:tcW w:w="736" w:type="dxa"/>
          </w:tcPr>
          <w:p w:rsidR="007D3AD7" w:rsidRDefault="0071018B" w:rsidP="00932EB7">
            <w:pPr>
              <w:pStyle w:val="TableParagraph"/>
              <w:ind w:left="25" w:right="242"/>
              <w:rPr>
                <w:sz w:val="20"/>
              </w:rPr>
            </w:pPr>
            <w:r>
              <w:rPr>
                <w:w w:val="99"/>
                <w:sz w:val="20"/>
              </w:rPr>
              <w:t>6</w:t>
            </w:r>
          </w:p>
        </w:tc>
        <w:tc>
          <w:tcPr>
            <w:tcW w:w="3921" w:type="dxa"/>
          </w:tcPr>
          <w:p w:rsidR="007D3AD7" w:rsidRDefault="0071018B" w:rsidP="00932EB7">
            <w:pPr>
              <w:pStyle w:val="TableParagraph"/>
              <w:ind w:left="143" w:right="242"/>
              <w:rPr>
                <w:sz w:val="20"/>
              </w:rPr>
            </w:pPr>
            <w:r>
              <w:rPr>
                <w:sz w:val="20"/>
              </w:rPr>
              <w:t>Объекты</w:t>
            </w:r>
            <w:r>
              <w:rPr>
                <w:spacing w:val="-5"/>
                <w:sz w:val="20"/>
              </w:rPr>
              <w:t xml:space="preserve"> </w:t>
            </w:r>
            <w:r>
              <w:rPr>
                <w:sz w:val="20"/>
              </w:rPr>
              <w:t>казны,</w:t>
            </w:r>
            <w:r>
              <w:rPr>
                <w:spacing w:val="-3"/>
                <w:sz w:val="20"/>
              </w:rPr>
              <w:t xml:space="preserve"> </w:t>
            </w:r>
            <w:r>
              <w:rPr>
                <w:sz w:val="20"/>
              </w:rPr>
              <w:t>Реестровые</w:t>
            </w:r>
            <w:r>
              <w:rPr>
                <w:spacing w:val="-4"/>
                <w:sz w:val="20"/>
              </w:rPr>
              <w:t xml:space="preserve"> </w:t>
            </w:r>
            <w:r>
              <w:rPr>
                <w:sz w:val="20"/>
              </w:rPr>
              <w:t>номера</w:t>
            </w:r>
          </w:p>
        </w:tc>
      </w:tr>
      <w:tr w:rsidR="007D3AD7">
        <w:trPr>
          <w:trHeight w:val="669"/>
        </w:trPr>
        <w:tc>
          <w:tcPr>
            <w:tcW w:w="3970" w:type="dxa"/>
          </w:tcPr>
          <w:p w:rsidR="007D3AD7" w:rsidRDefault="0071018B" w:rsidP="00932EB7">
            <w:pPr>
              <w:pStyle w:val="TableParagraph"/>
              <w:ind w:left="141" w:right="242"/>
              <w:jc w:val="left"/>
              <w:rPr>
                <w:sz w:val="20"/>
              </w:rPr>
            </w:pPr>
            <w:r>
              <w:rPr>
                <w:sz w:val="20"/>
              </w:rPr>
              <w:t>Уменьшение</w:t>
            </w:r>
            <w:r>
              <w:rPr>
                <w:spacing w:val="-4"/>
                <w:sz w:val="20"/>
              </w:rPr>
              <w:t xml:space="preserve"> </w:t>
            </w:r>
            <w:r>
              <w:rPr>
                <w:sz w:val="20"/>
              </w:rPr>
              <w:t>стоимости</w:t>
            </w:r>
            <w:r>
              <w:rPr>
                <w:spacing w:val="-6"/>
                <w:sz w:val="20"/>
              </w:rPr>
              <w:t xml:space="preserve"> </w:t>
            </w:r>
            <w:r>
              <w:rPr>
                <w:sz w:val="20"/>
              </w:rPr>
              <w:t>прочих</w:t>
            </w:r>
            <w:r>
              <w:rPr>
                <w:spacing w:val="-5"/>
                <w:sz w:val="20"/>
              </w:rPr>
              <w:t xml:space="preserve"> </w:t>
            </w:r>
            <w:r>
              <w:rPr>
                <w:sz w:val="20"/>
              </w:rPr>
              <w:t>оборотных</w:t>
            </w:r>
            <w:r>
              <w:rPr>
                <w:spacing w:val="-47"/>
                <w:sz w:val="20"/>
              </w:rPr>
              <w:t xml:space="preserve"> </w:t>
            </w:r>
            <w:r>
              <w:rPr>
                <w:sz w:val="20"/>
              </w:rPr>
              <w:t>запасов</w:t>
            </w:r>
            <w:r>
              <w:rPr>
                <w:spacing w:val="-6"/>
                <w:sz w:val="20"/>
              </w:rPr>
              <w:t xml:space="preserve"> </w:t>
            </w:r>
            <w:r>
              <w:rPr>
                <w:sz w:val="20"/>
              </w:rPr>
              <w:t>(материалов),</w:t>
            </w:r>
            <w:r>
              <w:rPr>
                <w:spacing w:val="-4"/>
                <w:sz w:val="20"/>
              </w:rPr>
              <w:t xml:space="preserve"> </w:t>
            </w:r>
            <w:r>
              <w:rPr>
                <w:sz w:val="20"/>
              </w:rPr>
              <w:t>составляющих</w:t>
            </w:r>
            <w:r>
              <w:rPr>
                <w:spacing w:val="-5"/>
                <w:sz w:val="20"/>
              </w:rPr>
              <w:t xml:space="preserve"> </w:t>
            </w:r>
            <w:r>
              <w:rPr>
                <w:sz w:val="20"/>
              </w:rPr>
              <w:t>казну</w:t>
            </w:r>
          </w:p>
        </w:tc>
        <w:tc>
          <w:tcPr>
            <w:tcW w:w="737" w:type="dxa"/>
          </w:tcPr>
          <w:p w:rsidR="007D3AD7" w:rsidRDefault="0071018B" w:rsidP="00932EB7">
            <w:pPr>
              <w:pStyle w:val="TableParagraph"/>
              <w:ind w:left="139" w:right="242"/>
              <w:jc w:val="lef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8</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5</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6</w:t>
            </w:r>
          </w:p>
        </w:tc>
        <w:tc>
          <w:tcPr>
            <w:tcW w:w="736" w:type="dxa"/>
          </w:tcPr>
          <w:p w:rsidR="007D3AD7" w:rsidRDefault="0071018B" w:rsidP="00932EB7">
            <w:pPr>
              <w:pStyle w:val="TableParagraph"/>
              <w:ind w:left="17" w:right="242"/>
              <w:rPr>
                <w:sz w:val="20"/>
              </w:rPr>
            </w:pPr>
            <w:r>
              <w:rPr>
                <w:w w:val="99"/>
                <w:sz w:val="20"/>
              </w:rPr>
              <w:t>4</w:t>
            </w:r>
          </w:p>
        </w:tc>
        <w:tc>
          <w:tcPr>
            <w:tcW w:w="736" w:type="dxa"/>
          </w:tcPr>
          <w:p w:rsidR="007D3AD7" w:rsidRDefault="0071018B" w:rsidP="00932EB7">
            <w:pPr>
              <w:pStyle w:val="TableParagraph"/>
              <w:ind w:left="19" w:right="242"/>
              <w:rPr>
                <w:sz w:val="20"/>
              </w:rPr>
            </w:pPr>
            <w:r>
              <w:rPr>
                <w:w w:val="99"/>
                <w:sz w:val="20"/>
              </w:rPr>
              <w:t>4</w:t>
            </w:r>
          </w:p>
        </w:tc>
        <w:tc>
          <w:tcPr>
            <w:tcW w:w="736" w:type="dxa"/>
          </w:tcPr>
          <w:p w:rsidR="007D3AD7" w:rsidRDefault="0071018B" w:rsidP="00932EB7">
            <w:pPr>
              <w:pStyle w:val="TableParagraph"/>
              <w:ind w:left="25" w:right="242"/>
              <w:rPr>
                <w:sz w:val="20"/>
              </w:rPr>
            </w:pPr>
            <w:r>
              <w:rPr>
                <w:w w:val="99"/>
                <w:sz w:val="20"/>
              </w:rPr>
              <w:t>6</w:t>
            </w:r>
          </w:p>
        </w:tc>
        <w:tc>
          <w:tcPr>
            <w:tcW w:w="3921" w:type="dxa"/>
          </w:tcPr>
          <w:p w:rsidR="007D3AD7" w:rsidRDefault="0071018B" w:rsidP="00932EB7">
            <w:pPr>
              <w:pStyle w:val="TableParagraph"/>
              <w:ind w:left="143" w:right="242"/>
              <w:rPr>
                <w:sz w:val="20"/>
              </w:rPr>
            </w:pPr>
            <w:r>
              <w:rPr>
                <w:sz w:val="20"/>
              </w:rPr>
              <w:t>Объекты</w:t>
            </w:r>
            <w:r>
              <w:rPr>
                <w:spacing w:val="-5"/>
                <w:sz w:val="20"/>
              </w:rPr>
              <w:t xml:space="preserve"> </w:t>
            </w:r>
            <w:r>
              <w:rPr>
                <w:sz w:val="20"/>
              </w:rPr>
              <w:t>казны,</w:t>
            </w:r>
            <w:r>
              <w:rPr>
                <w:spacing w:val="-3"/>
                <w:sz w:val="20"/>
              </w:rPr>
              <w:t xml:space="preserve"> </w:t>
            </w:r>
            <w:r>
              <w:rPr>
                <w:sz w:val="20"/>
              </w:rPr>
              <w:t>Реестровые</w:t>
            </w:r>
            <w:r>
              <w:rPr>
                <w:spacing w:val="-4"/>
                <w:sz w:val="20"/>
              </w:rPr>
              <w:t xml:space="preserve"> </w:t>
            </w:r>
            <w:r>
              <w:rPr>
                <w:sz w:val="20"/>
              </w:rPr>
              <w:t>номера</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737"/>
        <w:gridCol w:w="645"/>
        <w:gridCol w:w="736"/>
        <w:gridCol w:w="736"/>
        <w:gridCol w:w="736"/>
        <w:gridCol w:w="736"/>
        <w:gridCol w:w="736"/>
        <w:gridCol w:w="736"/>
        <w:gridCol w:w="736"/>
        <w:gridCol w:w="736"/>
        <w:gridCol w:w="3921"/>
      </w:tblGrid>
      <w:tr w:rsidR="007D3AD7">
        <w:trPr>
          <w:trHeight w:val="669"/>
        </w:trPr>
        <w:tc>
          <w:tcPr>
            <w:tcW w:w="3970" w:type="dxa"/>
          </w:tcPr>
          <w:p w:rsidR="007D3AD7" w:rsidRDefault="0071018B" w:rsidP="00932EB7">
            <w:pPr>
              <w:pStyle w:val="TableParagraph"/>
              <w:ind w:left="402" w:right="242" w:firstLine="158"/>
              <w:jc w:val="left"/>
              <w:rPr>
                <w:sz w:val="20"/>
              </w:rPr>
            </w:pPr>
            <w:r>
              <w:rPr>
                <w:sz w:val="20"/>
              </w:rPr>
              <w:t>Затраты на изготовление готовой</w:t>
            </w:r>
            <w:r>
              <w:rPr>
                <w:spacing w:val="1"/>
                <w:sz w:val="20"/>
              </w:rPr>
              <w:t xml:space="preserve"> </w:t>
            </w:r>
            <w:r>
              <w:rPr>
                <w:sz w:val="20"/>
              </w:rPr>
              <w:t>продукции,</w:t>
            </w:r>
            <w:r>
              <w:rPr>
                <w:spacing w:val="-6"/>
                <w:sz w:val="20"/>
              </w:rPr>
              <w:t xml:space="preserve"> </w:t>
            </w:r>
            <w:r>
              <w:rPr>
                <w:sz w:val="20"/>
              </w:rPr>
              <w:t>выполнение</w:t>
            </w:r>
            <w:r>
              <w:rPr>
                <w:spacing w:val="-6"/>
                <w:sz w:val="20"/>
              </w:rPr>
              <w:t xml:space="preserve"> </w:t>
            </w:r>
            <w:r>
              <w:rPr>
                <w:sz w:val="20"/>
              </w:rPr>
              <w:t>работ,</w:t>
            </w:r>
            <w:r>
              <w:rPr>
                <w:spacing w:val="-6"/>
                <w:sz w:val="20"/>
              </w:rPr>
              <w:t xml:space="preserve"> </w:t>
            </w:r>
            <w:r>
              <w:rPr>
                <w:sz w:val="20"/>
              </w:rPr>
              <w:t>услуг</w:t>
            </w:r>
          </w:p>
        </w:tc>
        <w:tc>
          <w:tcPr>
            <w:tcW w:w="737" w:type="dxa"/>
          </w:tcPr>
          <w:p w:rsidR="007D3AD7" w:rsidRDefault="0071018B" w:rsidP="00932EB7">
            <w:pPr>
              <w:pStyle w:val="TableParagraph"/>
              <w:ind w:right="242"/>
              <w:jc w:val="righ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9</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0</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0</w:t>
            </w:r>
          </w:p>
        </w:tc>
        <w:tc>
          <w:tcPr>
            <w:tcW w:w="736" w:type="dxa"/>
          </w:tcPr>
          <w:p w:rsidR="007D3AD7" w:rsidRDefault="0071018B" w:rsidP="00932EB7">
            <w:pPr>
              <w:pStyle w:val="TableParagraph"/>
              <w:ind w:left="17" w:right="242"/>
              <w:rPr>
                <w:sz w:val="20"/>
              </w:rPr>
            </w:pPr>
            <w:r>
              <w:rPr>
                <w:w w:val="99"/>
                <w:sz w:val="20"/>
              </w:rPr>
              <w:t>0</w:t>
            </w:r>
          </w:p>
        </w:tc>
        <w:tc>
          <w:tcPr>
            <w:tcW w:w="736" w:type="dxa"/>
          </w:tcPr>
          <w:p w:rsidR="007D3AD7" w:rsidRDefault="0071018B" w:rsidP="00932EB7">
            <w:pPr>
              <w:pStyle w:val="TableParagraph"/>
              <w:ind w:left="19" w:right="242"/>
              <w:rPr>
                <w:sz w:val="20"/>
              </w:rPr>
            </w:pPr>
            <w:r>
              <w:rPr>
                <w:w w:val="99"/>
                <w:sz w:val="20"/>
              </w:rPr>
              <w:t>0</w:t>
            </w:r>
          </w:p>
        </w:tc>
        <w:tc>
          <w:tcPr>
            <w:tcW w:w="736" w:type="dxa"/>
          </w:tcPr>
          <w:p w:rsidR="007D3AD7" w:rsidRDefault="0071018B" w:rsidP="00932EB7">
            <w:pPr>
              <w:pStyle w:val="TableParagraph"/>
              <w:ind w:left="325" w:right="242"/>
              <w:jc w:val="left"/>
              <w:rPr>
                <w:sz w:val="20"/>
              </w:rPr>
            </w:pPr>
            <w:r>
              <w:rPr>
                <w:w w:val="99"/>
                <w:sz w:val="20"/>
              </w:rPr>
              <w:t>0</w:t>
            </w:r>
          </w:p>
        </w:tc>
        <w:tc>
          <w:tcPr>
            <w:tcW w:w="3921" w:type="dxa"/>
          </w:tcPr>
          <w:p w:rsidR="007D3AD7" w:rsidRDefault="0071018B" w:rsidP="00932EB7">
            <w:pPr>
              <w:pStyle w:val="TableParagraph"/>
              <w:ind w:left="1246" w:right="242"/>
              <w:jc w:val="left"/>
              <w:rPr>
                <w:sz w:val="20"/>
              </w:rPr>
            </w:pPr>
            <w:r>
              <w:rPr>
                <w:sz w:val="20"/>
              </w:rPr>
              <w:t>группировочный</w:t>
            </w:r>
          </w:p>
        </w:tc>
      </w:tr>
      <w:tr w:rsidR="007D3AD7">
        <w:trPr>
          <w:trHeight w:val="666"/>
        </w:trPr>
        <w:tc>
          <w:tcPr>
            <w:tcW w:w="3970" w:type="dxa"/>
          </w:tcPr>
          <w:p w:rsidR="007D3AD7" w:rsidRDefault="0071018B" w:rsidP="00932EB7">
            <w:pPr>
              <w:pStyle w:val="TableParagraph"/>
              <w:spacing w:before="94"/>
              <w:ind w:left="1749" w:right="242" w:hanging="1573"/>
              <w:jc w:val="left"/>
              <w:rPr>
                <w:sz w:val="20"/>
              </w:rPr>
            </w:pPr>
            <w:r>
              <w:rPr>
                <w:sz w:val="20"/>
              </w:rPr>
              <w:t>Себестоимость</w:t>
            </w:r>
            <w:r>
              <w:rPr>
                <w:spacing w:val="-6"/>
                <w:sz w:val="20"/>
              </w:rPr>
              <w:t xml:space="preserve"> </w:t>
            </w:r>
            <w:r>
              <w:rPr>
                <w:sz w:val="20"/>
              </w:rPr>
              <w:t>готовой</w:t>
            </w:r>
            <w:r>
              <w:rPr>
                <w:spacing w:val="-5"/>
                <w:sz w:val="20"/>
              </w:rPr>
              <w:t xml:space="preserve"> </w:t>
            </w:r>
            <w:r>
              <w:rPr>
                <w:sz w:val="20"/>
              </w:rPr>
              <w:t>продукции,</w:t>
            </w:r>
            <w:r>
              <w:rPr>
                <w:spacing w:val="-5"/>
                <w:sz w:val="20"/>
              </w:rPr>
              <w:t xml:space="preserve"> </w:t>
            </w:r>
            <w:r>
              <w:rPr>
                <w:sz w:val="20"/>
              </w:rPr>
              <w:t>работ,</w:t>
            </w:r>
            <w:r>
              <w:rPr>
                <w:spacing w:val="-47"/>
                <w:sz w:val="20"/>
              </w:rPr>
              <w:t xml:space="preserve"> </w:t>
            </w:r>
            <w:r>
              <w:rPr>
                <w:sz w:val="20"/>
              </w:rPr>
              <w:t>услуг</w:t>
            </w:r>
          </w:p>
        </w:tc>
        <w:tc>
          <w:tcPr>
            <w:tcW w:w="737" w:type="dxa"/>
          </w:tcPr>
          <w:p w:rsidR="007D3AD7" w:rsidRDefault="0071018B" w:rsidP="00932EB7">
            <w:pPr>
              <w:pStyle w:val="TableParagraph"/>
              <w:spacing w:before="94"/>
              <w:ind w:right="242"/>
              <w:jc w:val="right"/>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9</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6</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0</w:t>
            </w:r>
          </w:p>
        </w:tc>
        <w:tc>
          <w:tcPr>
            <w:tcW w:w="736" w:type="dxa"/>
          </w:tcPr>
          <w:p w:rsidR="007D3AD7" w:rsidRDefault="0071018B" w:rsidP="00932EB7">
            <w:pPr>
              <w:pStyle w:val="TableParagraph"/>
              <w:spacing w:before="94"/>
              <w:ind w:left="17" w:right="242"/>
              <w:rPr>
                <w:sz w:val="20"/>
              </w:rPr>
            </w:pPr>
            <w:r>
              <w:rPr>
                <w:w w:val="99"/>
                <w:sz w:val="20"/>
              </w:rPr>
              <w:t>0</w:t>
            </w:r>
          </w:p>
        </w:tc>
        <w:tc>
          <w:tcPr>
            <w:tcW w:w="736" w:type="dxa"/>
          </w:tcPr>
          <w:p w:rsidR="007D3AD7" w:rsidRDefault="0071018B" w:rsidP="00932EB7">
            <w:pPr>
              <w:pStyle w:val="TableParagraph"/>
              <w:spacing w:before="94"/>
              <w:ind w:left="19" w:right="242"/>
              <w:rPr>
                <w:sz w:val="20"/>
              </w:rPr>
            </w:pPr>
            <w:r>
              <w:rPr>
                <w:w w:val="99"/>
                <w:sz w:val="20"/>
              </w:rPr>
              <w:t>0</w:t>
            </w:r>
          </w:p>
        </w:tc>
        <w:tc>
          <w:tcPr>
            <w:tcW w:w="736" w:type="dxa"/>
          </w:tcPr>
          <w:p w:rsidR="007D3AD7" w:rsidRDefault="0071018B" w:rsidP="00932EB7">
            <w:pPr>
              <w:pStyle w:val="TableParagraph"/>
              <w:spacing w:before="94"/>
              <w:ind w:left="325" w:right="242"/>
              <w:jc w:val="left"/>
              <w:rPr>
                <w:sz w:val="20"/>
              </w:rPr>
            </w:pPr>
            <w:r>
              <w:rPr>
                <w:w w:val="99"/>
                <w:sz w:val="20"/>
              </w:rPr>
              <w:t>0</w:t>
            </w:r>
          </w:p>
        </w:tc>
        <w:tc>
          <w:tcPr>
            <w:tcW w:w="3921" w:type="dxa"/>
          </w:tcPr>
          <w:p w:rsidR="007D3AD7" w:rsidRDefault="0071018B" w:rsidP="00932EB7">
            <w:pPr>
              <w:pStyle w:val="TableParagraph"/>
              <w:spacing w:before="94"/>
              <w:ind w:left="1246" w:right="242"/>
              <w:jc w:val="left"/>
              <w:rPr>
                <w:sz w:val="20"/>
              </w:rPr>
            </w:pPr>
            <w:r>
              <w:rPr>
                <w:sz w:val="20"/>
              </w:rPr>
              <w:t>группировочный</w:t>
            </w:r>
          </w:p>
        </w:tc>
      </w:tr>
      <w:tr w:rsidR="007D3AD7">
        <w:trPr>
          <w:trHeight w:val="895"/>
        </w:trPr>
        <w:tc>
          <w:tcPr>
            <w:tcW w:w="3970" w:type="dxa"/>
          </w:tcPr>
          <w:p w:rsidR="007D3AD7" w:rsidRDefault="0071018B" w:rsidP="00932EB7">
            <w:pPr>
              <w:pStyle w:val="TableParagraph"/>
              <w:ind w:left="60" w:right="242"/>
              <w:rPr>
                <w:sz w:val="20"/>
              </w:rPr>
            </w:pPr>
            <w:r>
              <w:rPr>
                <w:sz w:val="20"/>
              </w:rPr>
              <w:t>Прямые</w:t>
            </w:r>
            <w:r>
              <w:rPr>
                <w:spacing w:val="-4"/>
                <w:sz w:val="20"/>
              </w:rPr>
              <w:t xml:space="preserve"> </w:t>
            </w:r>
            <w:r>
              <w:rPr>
                <w:sz w:val="20"/>
              </w:rPr>
              <w:t>затраты</w:t>
            </w:r>
            <w:r>
              <w:rPr>
                <w:spacing w:val="-5"/>
                <w:sz w:val="20"/>
              </w:rPr>
              <w:t xml:space="preserve"> </w:t>
            </w:r>
            <w:r>
              <w:rPr>
                <w:sz w:val="20"/>
              </w:rPr>
              <w:t>на</w:t>
            </w:r>
            <w:r>
              <w:rPr>
                <w:spacing w:val="-4"/>
                <w:sz w:val="20"/>
              </w:rPr>
              <w:t xml:space="preserve"> </w:t>
            </w:r>
            <w:r>
              <w:rPr>
                <w:sz w:val="20"/>
              </w:rPr>
              <w:t>изготовление</w:t>
            </w:r>
            <w:r>
              <w:rPr>
                <w:spacing w:val="-4"/>
                <w:sz w:val="20"/>
              </w:rPr>
              <w:t xml:space="preserve"> </w:t>
            </w:r>
            <w:r>
              <w:rPr>
                <w:sz w:val="20"/>
              </w:rPr>
              <w:t>готовой</w:t>
            </w:r>
            <w:r>
              <w:rPr>
                <w:spacing w:val="-47"/>
                <w:sz w:val="20"/>
              </w:rPr>
              <w:t xml:space="preserve"> </w:t>
            </w:r>
            <w:r>
              <w:rPr>
                <w:sz w:val="20"/>
              </w:rPr>
              <w:t>продукции, выполнение работ, оказание</w:t>
            </w:r>
            <w:r>
              <w:rPr>
                <w:spacing w:val="1"/>
                <w:sz w:val="20"/>
              </w:rPr>
              <w:t xml:space="preserve"> </w:t>
            </w:r>
            <w:r>
              <w:rPr>
                <w:sz w:val="20"/>
              </w:rPr>
              <w:t>услуг</w:t>
            </w:r>
          </w:p>
        </w:tc>
        <w:tc>
          <w:tcPr>
            <w:tcW w:w="737" w:type="dxa"/>
          </w:tcPr>
          <w:p w:rsidR="007D3AD7" w:rsidRDefault="0071018B" w:rsidP="00932EB7">
            <w:pPr>
              <w:pStyle w:val="TableParagraph"/>
              <w:ind w:right="242"/>
              <w:jc w:val="righ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9</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6</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0</w:t>
            </w:r>
          </w:p>
        </w:tc>
        <w:tc>
          <w:tcPr>
            <w:tcW w:w="736" w:type="dxa"/>
          </w:tcPr>
          <w:p w:rsidR="007D3AD7" w:rsidRDefault="0071018B" w:rsidP="00932EB7">
            <w:pPr>
              <w:pStyle w:val="TableParagraph"/>
              <w:ind w:left="17" w:right="242"/>
              <w:rPr>
                <w:sz w:val="20"/>
              </w:rPr>
            </w:pPr>
            <w:r>
              <w:rPr>
                <w:w w:val="99"/>
                <w:sz w:val="20"/>
              </w:rPr>
              <w:t>2</w:t>
            </w:r>
          </w:p>
        </w:tc>
        <w:tc>
          <w:tcPr>
            <w:tcW w:w="736" w:type="dxa"/>
          </w:tcPr>
          <w:p w:rsidR="007D3AD7" w:rsidRDefault="0071018B" w:rsidP="00932EB7">
            <w:pPr>
              <w:pStyle w:val="TableParagraph"/>
              <w:ind w:left="20" w:right="242"/>
              <w:rPr>
                <w:sz w:val="20"/>
              </w:rPr>
            </w:pPr>
            <w:r>
              <w:rPr>
                <w:w w:val="99"/>
                <w:sz w:val="20"/>
              </w:rPr>
              <w:t>X</w:t>
            </w:r>
          </w:p>
        </w:tc>
        <w:tc>
          <w:tcPr>
            <w:tcW w:w="736" w:type="dxa"/>
          </w:tcPr>
          <w:p w:rsidR="007D3AD7" w:rsidRDefault="0071018B" w:rsidP="00932EB7">
            <w:pPr>
              <w:pStyle w:val="TableParagraph"/>
              <w:ind w:left="304" w:right="242"/>
              <w:jc w:val="left"/>
              <w:rPr>
                <w:sz w:val="20"/>
              </w:rPr>
            </w:pPr>
            <w:r>
              <w:rPr>
                <w:w w:val="99"/>
                <w:sz w:val="20"/>
              </w:rPr>
              <w:t>X</w:t>
            </w:r>
          </w:p>
        </w:tc>
        <w:tc>
          <w:tcPr>
            <w:tcW w:w="3921" w:type="dxa"/>
          </w:tcPr>
          <w:p w:rsidR="007D3AD7" w:rsidRDefault="0071018B" w:rsidP="00932EB7">
            <w:pPr>
              <w:pStyle w:val="TableParagraph"/>
              <w:ind w:left="314" w:right="242" w:hanging="180"/>
              <w:jc w:val="left"/>
              <w:rPr>
                <w:sz w:val="20"/>
              </w:rPr>
            </w:pPr>
            <w:r>
              <w:rPr>
                <w:sz w:val="20"/>
              </w:rPr>
              <w:t>Виды</w:t>
            </w:r>
            <w:r>
              <w:rPr>
                <w:spacing w:val="-8"/>
                <w:sz w:val="20"/>
              </w:rPr>
              <w:t xml:space="preserve"> </w:t>
            </w:r>
            <w:r>
              <w:rPr>
                <w:sz w:val="20"/>
              </w:rPr>
              <w:t>производимой</w:t>
            </w:r>
            <w:r>
              <w:rPr>
                <w:spacing w:val="-5"/>
                <w:sz w:val="20"/>
              </w:rPr>
              <w:t xml:space="preserve"> </w:t>
            </w:r>
            <w:r>
              <w:rPr>
                <w:sz w:val="20"/>
              </w:rPr>
              <w:t>учреждением</w:t>
            </w:r>
            <w:r>
              <w:rPr>
                <w:spacing w:val="-5"/>
                <w:sz w:val="20"/>
              </w:rPr>
              <w:t xml:space="preserve"> </w:t>
            </w:r>
            <w:r>
              <w:rPr>
                <w:sz w:val="20"/>
              </w:rPr>
              <w:t>готовой</w:t>
            </w:r>
            <w:r>
              <w:rPr>
                <w:spacing w:val="-47"/>
                <w:sz w:val="20"/>
              </w:rPr>
              <w:t xml:space="preserve"> </w:t>
            </w:r>
            <w:r>
              <w:rPr>
                <w:sz w:val="20"/>
              </w:rPr>
              <w:t>продукции,</w:t>
            </w:r>
            <w:r>
              <w:rPr>
                <w:spacing w:val="-4"/>
                <w:sz w:val="20"/>
              </w:rPr>
              <w:t xml:space="preserve"> </w:t>
            </w:r>
            <w:r>
              <w:rPr>
                <w:sz w:val="20"/>
              </w:rPr>
              <w:t>выполняемых</w:t>
            </w:r>
            <w:r>
              <w:rPr>
                <w:spacing w:val="-4"/>
                <w:sz w:val="20"/>
              </w:rPr>
              <w:t xml:space="preserve"> </w:t>
            </w:r>
            <w:r>
              <w:rPr>
                <w:sz w:val="20"/>
              </w:rPr>
              <w:t>работ,</w:t>
            </w:r>
            <w:r>
              <w:rPr>
                <w:spacing w:val="-1"/>
                <w:sz w:val="20"/>
              </w:rPr>
              <w:t xml:space="preserve"> </w:t>
            </w:r>
            <w:r>
              <w:rPr>
                <w:sz w:val="20"/>
              </w:rPr>
              <w:t>услуг</w:t>
            </w:r>
          </w:p>
        </w:tc>
      </w:tr>
      <w:tr w:rsidR="007D3AD7">
        <w:trPr>
          <w:trHeight w:val="669"/>
        </w:trPr>
        <w:tc>
          <w:tcPr>
            <w:tcW w:w="3970" w:type="dxa"/>
          </w:tcPr>
          <w:p w:rsidR="007D3AD7" w:rsidRDefault="0071018B" w:rsidP="00932EB7">
            <w:pPr>
              <w:pStyle w:val="TableParagraph"/>
              <w:ind w:left="945" w:right="242" w:hanging="778"/>
              <w:jc w:val="left"/>
              <w:rPr>
                <w:sz w:val="20"/>
              </w:rPr>
            </w:pPr>
            <w:r>
              <w:rPr>
                <w:sz w:val="20"/>
              </w:rPr>
              <w:t>Накладные</w:t>
            </w:r>
            <w:r>
              <w:rPr>
                <w:spacing w:val="-6"/>
                <w:sz w:val="20"/>
              </w:rPr>
              <w:t xml:space="preserve"> </w:t>
            </w:r>
            <w:r>
              <w:rPr>
                <w:sz w:val="20"/>
              </w:rPr>
              <w:t>расходы</w:t>
            </w:r>
            <w:r>
              <w:rPr>
                <w:spacing w:val="-4"/>
                <w:sz w:val="20"/>
              </w:rPr>
              <w:t xml:space="preserve"> </w:t>
            </w:r>
            <w:r>
              <w:rPr>
                <w:sz w:val="20"/>
              </w:rPr>
              <w:t>производства</w:t>
            </w:r>
            <w:r>
              <w:rPr>
                <w:spacing w:val="-6"/>
                <w:sz w:val="20"/>
              </w:rPr>
              <w:t xml:space="preserve"> </w:t>
            </w:r>
            <w:r>
              <w:rPr>
                <w:sz w:val="20"/>
              </w:rPr>
              <w:t>готовой</w:t>
            </w:r>
            <w:r>
              <w:rPr>
                <w:spacing w:val="-47"/>
                <w:sz w:val="20"/>
              </w:rPr>
              <w:t xml:space="preserve"> </w:t>
            </w:r>
            <w:r>
              <w:rPr>
                <w:sz w:val="20"/>
              </w:rPr>
              <w:t>продукции,</w:t>
            </w:r>
            <w:r>
              <w:rPr>
                <w:spacing w:val="-1"/>
                <w:sz w:val="20"/>
              </w:rPr>
              <w:t xml:space="preserve"> </w:t>
            </w:r>
            <w:r>
              <w:rPr>
                <w:sz w:val="20"/>
              </w:rPr>
              <w:t>работ,</w:t>
            </w:r>
            <w:r>
              <w:rPr>
                <w:spacing w:val="1"/>
                <w:sz w:val="20"/>
              </w:rPr>
              <w:t xml:space="preserve"> </w:t>
            </w:r>
            <w:r>
              <w:rPr>
                <w:sz w:val="20"/>
              </w:rPr>
              <w:t>услуг</w:t>
            </w:r>
          </w:p>
        </w:tc>
        <w:tc>
          <w:tcPr>
            <w:tcW w:w="737" w:type="dxa"/>
          </w:tcPr>
          <w:p w:rsidR="007D3AD7" w:rsidRDefault="0071018B" w:rsidP="00932EB7">
            <w:pPr>
              <w:pStyle w:val="TableParagraph"/>
              <w:ind w:right="242"/>
              <w:jc w:val="righ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9</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7</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0</w:t>
            </w:r>
          </w:p>
        </w:tc>
        <w:tc>
          <w:tcPr>
            <w:tcW w:w="736" w:type="dxa"/>
          </w:tcPr>
          <w:p w:rsidR="007D3AD7" w:rsidRDefault="0071018B" w:rsidP="00932EB7">
            <w:pPr>
              <w:pStyle w:val="TableParagraph"/>
              <w:ind w:left="17" w:right="242"/>
              <w:rPr>
                <w:sz w:val="20"/>
              </w:rPr>
            </w:pPr>
            <w:r>
              <w:rPr>
                <w:w w:val="99"/>
                <w:sz w:val="20"/>
              </w:rPr>
              <w:t>0</w:t>
            </w:r>
          </w:p>
        </w:tc>
        <w:tc>
          <w:tcPr>
            <w:tcW w:w="736" w:type="dxa"/>
          </w:tcPr>
          <w:p w:rsidR="007D3AD7" w:rsidRDefault="0071018B" w:rsidP="00932EB7">
            <w:pPr>
              <w:pStyle w:val="TableParagraph"/>
              <w:ind w:left="19" w:right="242"/>
              <w:rPr>
                <w:sz w:val="20"/>
              </w:rPr>
            </w:pPr>
            <w:r>
              <w:rPr>
                <w:w w:val="99"/>
                <w:sz w:val="20"/>
              </w:rPr>
              <w:t>0</w:t>
            </w:r>
          </w:p>
        </w:tc>
        <w:tc>
          <w:tcPr>
            <w:tcW w:w="736" w:type="dxa"/>
          </w:tcPr>
          <w:p w:rsidR="007D3AD7" w:rsidRDefault="0071018B" w:rsidP="00932EB7">
            <w:pPr>
              <w:pStyle w:val="TableParagraph"/>
              <w:ind w:left="325" w:right="242"/>
              <w:jc w:val="left"/>
              <w:rPr>
                <w:sz w:val="20"/>
              </w:rPr>
            </w:pPr>
            <w:r>
              <w:rPr>
                <w:w w:val="99"/>
                <w:sz w:val="20"/>
              </w:rPr>
              <w:t>0</w:t>
            </w:r>
          </w:p>
        </w:tc>
        <w:tc>
          <w:tcPr>
            <w:tcW w:w="3921" w:type="dxa"/>
          </w:tcPr>
          <w:p w:rsidR="007D3AD7" w:rsidRDefault="0071018B" w:rsidP="00932EB7">
            <w:pPr>
              <w:pStyle w:val="TableParagraph"/>
              <w:ind w:left="1246" w:right="242"/>
              <w:jc w:val="left"/>
              <w:rPr>
                <w:sz w:val="20"/>
              </w:rPr>
            </w:pPr>
            <w:r>
              <w:rPr>
                <w:sz w:val="20"/>
              </w:rPr>
              <w:t>группировочный</w:t>
            </w:r>
          </w:p>
        </w:tc>
      </w:tr>
      <w:tr w:rsidR="007D3AD7">
        <w:trPr>
          <w:trHeight w:val="666"/>
        </w:trPr>
        <w:tc>
          <w:tcPr>
            <w:tcW w:w="3970" w:type="dxa"/>
          </w:tcPr>
          <w:p w:rsidR="007D3AD7" w:rsidRDefault="0071018B" w:rsidP="00932EB7">
            <w:pPr>
              <w:pStyle w:val="TableParagraph"/>
              <w:spacing w:before="94"/>
              <w:ind w:left="945" w:right="242" w:hanging="778"/>
              <w:jc w:val="left"/>
              <w:rPr>
                <w:sz w:val="20"/>
              </w:rPr>
            </w:pPr>
            <w:r>
              <w:rPr>
                <w:sz w:val="20"/>
              </w:rPr>
              <w:t>Накладные</w:t>
            </w:r>
            <w:r>
              <w:rPr>
                <w:spacing w:val="-6"/>
                <w:sz w:val="20"/>
              </w:rPr>
              <w:t xml:space="preserve"> </w:t>
            </w:r>
            <w:r>
              <w:rPr>
                <w:sz w:val="20"/>
              </w:rPr>
              <w:t>расходы</w:t>
            </w:r>
            <w:r>
              <w:rPr>
                <w:spacing w:val="-4"/>
                <w:sz w:val="20"/>
              </w:rPr>
              <w:t xml:space="preserve"> </w:t>
            </w:r>
            <w:r>
              <w:rPr>
                <w:sz w:val="20"/>
              </w:rPr>
              <w:t>производства</w:t>
            </w:r>
            <w:r>
              <w:rPr>
                <w:spacing w:val="-6"/>
                <w:sz w:val="20"/>
              </w:rPr>
              <w:t xml:space="preserve"> </w:t>
            </w:r>
            <w:r>
              <w:rPr>
                <w:sz w:val="20"/>
              </w:rPr>
              <w:t>готовой</w:t>
            </w:r>
            <w:r>
              <w:rPr>
                <w:spacing w:val="-47"/>
                <w:sz w:val="20"/>
              </w:rPr>
              <w:t xml:space="preserve"> </w:t>
            </w:r>
            <w:r>
              <w:rPr>
                <w:sz w:val="20"/>
              </w:rPr>
              <w:t>продукции,</w:t>
            </w:r>
            <w:r>
              <w:rPr>
                <w:spacing w:val="-1"/>
                <w:sz w:val="20"/>
              </w:rPr>
              <w:t xml:space="preserve"> </w:t>
            </w:r>
            <w:r>
              <w:rPr>
                <w:sz w:val="20"/>
              </w:rPr>
              <w:t>работ,</w:t>
            </w:r>
            <w:r>
              <w:rPr>
                <w:spacing w:val="1"/>
                <w:sz w:val="20"/>
              </w:rPr>
              <w:t xml:space="preserve"> </w:t>
            </w:r>
            <w:r>
              <w:rPr>
                <w:sz w:val="20"/>
              </w:rPr>
              <w:t>услуг</w:t>
            </w:r>
          </w:p>
        </w:tc>
        <w:tc>
          <w:tcPr>
            <w:tcW w:w="737" w:type="dxa"/>
          </w:tcPr>
          <w:p w:rsidR="007D3AD7" w:rsidRDefault="0071018B" w:rsidP="00932EB7">
            <w:pPr>
              <w:pStyle w:val="TableParagraph"/>
              <w:spacing w:before="94"/>
              <w:ind w:right="242"/>
              <w:jc w:val="right"/>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9</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7</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0</w:t>
            </w:r>
          </w:p>
        </w:tc>
        <w:tc>
          <w:tcPr>
            <w:tcW w:w="736" w:type="dxa"/>
          </w:tcPr>
          <w:p w:rsidR="007D3AD7" w:rsidRDefault="0071018B" w:rsidP="00932EB7">
            <w:pPr>
              <w:pStyle w:val="TableParagraph"/>
              <w:spacing w:before="94"/>
              <w:ind w:left="17" w:right="242"/>
              <w:rPr>
                <w:sz w:val="20"/>
              </w:rPr>
            </w:pPr>
            <w:r>
              <w:rPr>
                <w:w w:val="99"/>
                <w:sz w:val="20"/>
              </w:rPr>
              <w:t>2</w:t>
            </w:r>
          </w:p>
        </w:tc>
        <w:tc>
          <w:tcPr>
            <w:tcW w:w="736" w:type="dxa"/>
          </w:tcPr>
          <w:p w:rsidR="007D3AD7" w:rsidRDefault="0071018B" w:rsidP="00932EB7">
            <w:pPr>
              <w:pStyle w:val="TableParagraph"/>
              <w:spacing w:before="94"/>
              <w:ind w:left="20" w:right="242"/>
              <w:rPr>
                <w:sz w:val="20"/>
              </w:rPr>
            </w:pPr>
            <w:r>
              <w:rPr>
                <w:w w:val="99"/>
                <w:sz w:val="20"/>
              </w:rPr>
              <w:t>X</w:t>
            </w:r>
          </w:p>
        </w:tc>
        <w:tc>
          <w:tcPr>
            <w:tcW w:w="736" w:type="dxa"/>
          </w:tcPr>
          <w:p w:rsidR="007D3AD7" w:rsidRDefault="0071018B" w:rsidP="00932EB7">
            <w:pPr>
              <w:pStyle w:val="TableParagraph"/>
              <w:spacing w:before="94"/>
              <w:ind w:left="304" w:right="242"/>
              <w:jc w:val="left"/>
              <w:rPr>
                <w:sz w:val="20"/>
              </w:rPr>
            </w:pPr>
            <w:r>
              <w:rPr>
                <w:w w:val="99"/>
                <w:sz w:val="20"/>
              </w:rPr>
              <w:t>X</w:t>
            </w:r>
          </w:p>
        </w:tc>
        <w:tc>
          <w:tcPr>
            <w:tcW w:w="3921" w:type="dxa"/>
          </w:tcPr>
          <w:p w:rsidR="007D3AD7" w:rsidRDefault="0071018B" w:rsidP="00932EB7">
            <w:pPr>
              <w:pStyle w:val="TableParagraph"/>
              <w:spacing w:before="94"/>
              <w:ind w:left="314" w:right="242" w:hanging="180"/>
              <w:jc w:val="left"/>
              <w:rPr>
                <w:sz w:val="20"/>
              </w:rPr>
            </w:pPr>
            <w:r>
              <w:rPr>
                <w:sz w:val="20"/>
              </w:rPr>
              <w:t>Виды</w:t>
            </w:r>
            <w:r>
              <w:rPr>
                <w:spacing w:val="-8"/>
                <w:sz w:val="20"/>
              </w:rPr>
              <w:t xml:space="preserve"> </w:t>
            </w:r>
            <w:r>
              <w:rPr>
                <w:sz w:val="20"/>
              </w:rPr>
              <w:t>производимой</w:t>
            </w:r>
            <w:r>
              <w:rPr>
                <w:spacing w:val="-5"/>
                <w:sz w:val="20"/>
              </w:rPr>
              <w:t xml:space="preserve"> </w:t>
            </w:r>
            <w:r>
              <w:rPr>
                <w:sz w:val="20"/>
              </w:rPr>
              <w:t>учреждением</w:t>
            </w:r>
            <w:r>
              <w:rPr>
                <w:spacing w:val="-5"/>
                <w:sz w:val="20"/>
              </w:rPr>
              <w:t xml:space="preserve"> </w:t>
            </w:r>
            <w:r>
              <w:rPr>
                <w:sz w:val="20"/>
              </w:rPr>
              <w:t>готовой</w:t>
            </w:r>
            <w:r>
              <w:rPr>
                <w:spacing w:val="-47"/>
                <w:sz w:val="20"/>
              </w:rPr>
              <w:t xml:space="preserve"> </w:t>
            </w:r>
            <w:r>
              <w:rPr>
                <w:sz w:val="20"/>
              </w:rPr>
              <w:t>продукции,</w:t>
            </w:r>
            <w:r>
              <w:rPr>
                <w:spacing w:val="-4"/>
                <w:sz w:val="20"/>
              </w:rPr>
              <w:t xml:space="preserve"> </w:t>
            </w:r>
            <w:r>
              <w:rPr>
                <w:sz w:val="20"/>
              </w:rPr>
              <w:t>выполняемых</w:t>
            </w:r>
            <w:r>
              <w:rPr>
                <w:spacing w:val="-1"/>
                <w:sz w:val="20"/>
              </w:rPr>
              <w:t xml:space="preserve"> </w:t>
            </w:r>
            <w:r>
              <w:rPr>
                <w:sz w:val="20"/>
              </w:rPr>
              <w:t>работ,</w:t>
            </w:r>
            <w:r>
              <w:rPr>
                <w:spacing w:val="-1"/>
                <w:sz w:val="20"/>
              </w:rPr>
              <w:t xml:space="preserve"> </w:t>
            </w:r>
            <w:r>
              <w:rPr>
                <w:sz w:val="20"/>
              </w:rPr>
              <w:t>услуг</w:t>
            </w:r>
          </w:p>
        </w:tc>
      </w:tr>
      <w:tr w:rsidR="007D3AD7">
        <w:trPr>
          <w:trHeight w:val="669"/>
        </w:trPr>
        <w:tc>
          <w:tcPr>
            <w:tcW w:w="3970" w:type="dxa"/>
          </w:tcPr>
          <w:p w:rsidR="007D3AD7" w:rsidRDefault="0071018B" w:rsidP="00932EB7">
            <w:pPr>
              <w:pStyle w:val="TableParagraph"/>
              <w:ind w:left="57" w:right="242"/>
              <w:rPr>
                <w:sz w:val="20"/>
              </w:rPr>
            </w:pPr>
            <w:r>
              <w:rPr>
                <w:sz w:val="20"/>
              </w:rPr>
              <w:t>Общехозяйственные</w:t>
            </w:r>
            <w:r>
              <w:rPr>
                <w:spacing w:val="-7"/>
                <w:sz w:val="20"/>
              </w:rPr>
              <w:t xml:space="preserve"> </w:t>
            </w:r>
            <w:r>
              <w:rPr>
                <w:sz w:val="20"/>
              </w:rPr>
              <w:t>расходы</w:t>
            </w:r>
          </w:p>
        </w:tc>
        <w:tc>
          <w:tcPr>
            <w:tcW w:w="737" w:type="dxa"/>
          </w:tcPr>
          <w:p w:rsidR="007D3AD7" w:rsidRDefault="0071018B" w:rsidP="00932EB7">
            <w:pPr>
              <w:pStyle w:val="TableParagraph"/>
              <w:ind w:right="242"/>
              <w:jc w:val="righ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9</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8</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0</w:t>
            </w:r>
          </w:p>
        </w:tc>
        <w:tc>
          <w:tcPr>
            <w:tcW w:w="736" w:type="dxa"/>
          </w:tcPr>
          <w:p w:rsidR="007D3AD7" w:rsidRDefault="0071018B" w:rsidP="00932EB7">
            <w:pPr>
              <w:pStyle w:val="TableParagraph"/>
              <w:ind w:left="17" w:right="242"/>
              <w:rPr>
                <w:sz w:val="20"/>
              </w:rPr>
            </w:pPr>
            <w:r>
              <w:rPr>
                <w:w w:val="99"/>
                <w:sz w:val="20"/>
              </w:rPr>
              <w:t>0</w:t>
            </w:r>
          </w:p>
        </w:tc>
        <w:tc>
          <w:tcPr>
            <w:tcW w:w="736" w:type="dxa"/>
          </w:tcPr>
          <w:p w:rsidR="007D3AD7" w:rsidRDefault="0071018B" w:rsidP="00932EB7">
            <w:pPr>
              <w:pStyle w:val="TableParagraph"/>
              <w:ind w:left="19" w:right="242"/>
              <w:rPr>
                <w:sz w:val="20"/>
              </w:rPr>
            </w:pPr>
            <w:r>
              <w:rPr>
                <w:w w:val="99"/>
                <w:sz w:val="20"/>
              </w:rPr>
              <w:t>0</w:t>
            </w:r>
          </w:p>
        </w:tc>
        <w:tc>
          <w:tcPr>
            <w:tcW w:w="736" w:type="dxa"/>
          </w:tcPr>
          <w:p w:rsidR="007D3AD7" w:rsidRDefault="0071018B" w:rsidP="00932EB7">
            <w:pPr>
              <w:pStyle w:val="TableParagraph"/>
              <w:ind w:left="325" w:right="242"/>
              <w:jc w:val="left"/>
              <w:rPr>
                <w:sz w:val="20"/>
              </w:rPr>
            </w:pPr>
            <w:r>
              <w:rPr>
                <w:w w:val="99"/>
                <w:sz w:val="20"/>
              </w:rPr>
              <w:t>0</w:t>
            </w:r>
          </w:p>
        </w:tc>
        <w:tc>
          <w:tcPr>
            <w:tcW w:w="3921" w:type="dxa"/>
          </w:tcPr>
          <w:p w:rsidR="007D3AD7" w:rsidRDefault="0071018B" w:rsidP="00932EB7">
            <w:pPr>
              <w:pStyle w:val="TableParagraph"/>
              <w:ind w:left="1246" w:right="242"/>
              <w:jc w:val="left"/>
              <w:rPr>
                <w:sz w:val="20"/>
              </w:rPr>
            </w:pPr>
            <w:r>
              <w:rPr>
                <w:sz w:val="20"/>
              </w:rPr>
              <w:t>группировочный</w:t>
            </w:r>
          </w:p>
        </w:tc>
      </w:tr>
      <w:tr w:rsidR="007D3AD7">
        <w:trPr>
          <w:trHeight w:val="894"/>
        </w:trPr>
        <w:tc>
          <w:tcPr>
            <w:tcW w:w="3970" w:type="dxa"/>
          </w:tcPr>
          <w:p w:rsidR="007D3AD7" w:rsidRDefault="0071018B" w:rsidP="00932EB7">
            <w:pPr>
              <w:pStyle w:val="TableParagraph"/>
              <w:ind w:left="242" w:right="242" w:hanging="1"/>
              <w:rPr>
                <w:sz w:val="20"/>
              </w:rPr>
            </w:pPr>
            <w:r>
              <w:rPr>
                <w:sz w:val="20"/>
              </w:rPr>
              <w:t>Общехозяйственные расходы на</w:t>
            </w:r>
            <w:r>
              <w:rPr>
                <w:spacing w:val="1"/>
                <w:sz w:val="20"/>
              </w:rPr>
              <w:t xml:space="preserve"> </w:t>
            </w:r>
            <w:r>
              <w:rPr>
                <w:sz w:val="20"/>
              </w:rPr>
              <w:t>производство</w:t>
            </w:r>
            <w:r>
              <w:rPr>
                <w:spacing w:val="-6"/>
                <w:sz w:val="20"/>
              </w:rPr>
              <w:t xml:space="preserve"> </w:t>
            </w:r>
            <w:r>
              <w:rPr>
                <w:sz w:val="20"/>
              </w:rPr>
              <w:t>готовой</w:t>
            </w:r>
            <w:r>
              <w:rPr>
                <w:spacing w:val="-6"/>
                <w:sz w:val="20"/>
              </w:rPr>
              <w:t xml:space="preserve"> </w:t>
            </w:r>
            <w:r>
              <w:rPr>
                <w:sz w:val="20"/>
              </w:rPr>
              <w:t>продукции,</w:t>
            </w:r>
            <w:r>
              <w:rPr>
                <w:spacing w:val="-6"/>
                <w:sz w:val="20"/>
              </w:rPr>
              <w:t xml:space="preserve"> </w:t>
            </w:r>
            <w:r>
              <w:rPr>
                <w:sz w:val="20"/>
              </w:rPr>
              <w:t>работ,</w:t>
            </w:r>
            <w:r>
              <w:rPr>
                <w:spacing w:val="-47"/>
                <w:sz w:val="20"/>
              </w:rPr>
              <w:t xml:space="preserve"> </w:t>
            </w:r>
            <w:r>
              <w:rPr>
                <w:sz w:val="20"/>
              </w:rPr>
              <w:t>услуг</w:t>
            </w:r>
          </w:p>
        </w:tc>
        <w:tc>
          <w:tcPr>
            <w:tcW w:w="737" w:type="dxa"/>
          </w:tcPr>
          <w:p w:rsidR="007D3AD7" w:rsidRDefault="0071018B" w:rsidP="00932EB7">
            <w:pPr>
              <w:pStyle w:val="TableParagraph"/>
              <w:ind w:right="242"/>
              <w:jc w:val="righ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9</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8</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0</w:t>
            </w:r>
          </w:p>
        </w:tc>
        <w:tc>
          <w:tcPr>
            <w:tcW w:w="736" w:type="dxa"/>
          </w:tcPr>
          <w:p w:rsidR="007D3AD7" w:rsidRDefault="0071018B" w:rsidP="00932EB7">
            <w:pPr>
              <w:pStyle w:val="TableParagraph"/>
              <w:ind w:left="17" w:right="242"/>
              <w:rPr>
                <w:sz w:val="20"/>
              </w:rPr>
            </w:pPr>
            <w:r>
              <w:rPr>
                <w:w w:val="99"/>
                <w:sz w:val="20"/>
              </w:rPr>
              <w:t>2</w:t>
            </w:r>
          </w:p>
        </w:tc>
        <w:tc>
          <w:tcPr>
            <w:tcW w:w="736" w:type="dxa"/>
          </w:tcPr>
          <w:p w:rsidR="007D3AD7" w:rsidRDefault="0071018B" w:rsidP="00932EB7">
            <w:pPr>
              <w:pStyle w:val="TableParagraph"/>
              <w:ind w:left="20" w:right="242"/>
              <w:rPr>
                <w:sz w:val="20"/>
              </w:rPr>
            </w:pPr>
            <w:r>
              <w:rPr>
                <w:w w:val="99"/>
                <w:sz w:val="20"/>
              </w:rPr>
              <w:t>X</w:t>
            </w:r>
          </w:p>
        </w:tc>
        <w:tc>
          <w:tcPr>
            <w:tcW w:w="736" w:type="dxa"/>
          </w:tcPr>
          <w:p w:rsidR="007D3AD7" w:rsidRDefault="0071018B" w:rsidP="00932EB7">
            <w:pPr>
              <w:pStyle w:val="TableParagraph"/>
              <w:ind w:left="304" w:right="242"/>
              <w:jc w:val="left"/>
              <w:rPr>
                <w:sz w:val="20"/>
              </w:rPr>
            </w:pPr>
            <w:r>
              <w:rPr>
                <w:w w:val="99"/>
                <w:sz w:val="20"/>
              </w:rPr>
              <w:t>X</w:t>
            </w:r>
          </w:p>
        </w:tc>
        <w:tc>
          <w:tcPr>
            <w:tcW w:w="3921" w:type="dxa"/>
          </w:tcPr>
          <w:p w:rsidR="007D3AD7" w:rsidRDefault="0071018B" w:rsidP="00932EB7">
            <w:pPr>
              <w:pStyle w:val="TableParagraph"/>
              <w:ind w:left="314" w:right="242" w:hanging="180"/>
              <w:jc w:val="left"/>
              <w:rPr>
                <w:sz w:val="20"/>
              </w:rPr>
            </w:pPr>
            <w:r>
              <w:rPr>
                <w:sz w:val="20"/>
              </w:rPr>
              <w:t>Виды</w:t>
            </w:r>
            <w:r>
              <w:rPr>
                <w:spacing w:val="-8"/>
                <w:sz w:val="20"/>
              </w:rPr>
              <w:t xml:space="preserve"> </w:t>
            </w:r>
            <w:r>
              <w:rPr>
                <w:sz w:val="20"/>
              </w:rPr>
              <w:t>производимой</w:t>
            </w:r>
            <w:r>
              <w:rPr>
                <w:spacing w:val="-5"/>
                <w:sz w:val="20"/>
              </w:rPr>
              <w:t xml:space="preserve"> </w:t>
            </w:r>
            <w:r>
              <w:rPr>
                <w:sz w:val="20"/>
              </w:rPr>
              <w:t>учреждением</w:t>
            </w:r>
            <w:r>
              <w:rPr>
                <w:spacing w:val="-5"/>
                <w:sz w:val="20"/>
              </w:rPr>
              <w:t xml:space="preserve"> </w:t>
            </w:r>
            <w:r>
              <w:rPr>
                <w:sz w:val="20"/>
              </w:rPr>
              <w:t>готовой</w:t>
            </w:r>
            <w:r>
              <w:rPr>
                <w:spacing w:val="-47"/>
                <w:sz w:val="20"/>
              </w:rPr>
              <w:t xml:space="preserve"> </w:t>
            </w:r>
            <w:r>
              <w:rPr>
                <w:sz w:val="20"/>
              </w:rPr>
              <w:t>продукции,</w:t>
            </w:r>
            <w:r>
              <w:rPr>
                <w:spacing w:val="-4"/>
                <w:sz w:val="20"/>
              </w:rPr>
              <w:t xml:space="preserve"> </w:t>
            </w:r>
            <w:r>
              <w:rPr>
                <w:sz w:val="20"/>
              </w:rPr>
              <w:t>выполняемых</w:t>
            </w:r>
            <w:r>
              <w:rPr>
                <w:spacing w:val="-4"/>
                <w:sz w:val="20"/>
              </w:rPr>
              <w:t xml:space="preserve"> </w:t>
            </w:r>
            <w:r>
              <w:rPr>
                <w:sz w:val="20"/>
              </w:rPr>
              <w:t>работ,</w:t>
            </w:r>
            <w:r>
              <w:rPr>
                <w:spacing w:val="-1"/>
                <w:sz w:val="20"/>
              </w:rPr>
              <w:t xml:space="preserve"> </w:t>
            </w:r>
            <w:r>
              <w:rPr>
                <w:sz w:val="20"/>
              </w:rPr>
              <w:t>услуг</w:t>
            </w:r>
          </w:p>
        </w:tc>
      </w:tr>
      <w:tr w:rsidR="007D3AD7">
        <w:trPr>
          <w:trHeight w:val="666"/>
        </w:trPr>
        <w:tc>
          <w:tcPr>
            <w:tcW w:w="3970" w:type="dxa"/>
          </w:tcPr>
          <w:p w:rsidR="007D3AD7" w:rsidRDefault="0071018B" w:rsidP="00932EB7">
            <w:pPr>
              <w:pStyle w:val="TableParagraph"/>
              <w:spacing w:before="94"/>
              <w:ind w:left="59" w:right="242"/>
              <w:rPr>
                <w:sz w:val="20"/>
              </w:rPr>
            </w:pPr>
            <w:r>
              <w:rPr>
                <w:sz w:val="20"/>
              </w:rPr>
              <w:t>Права</w:t>
            </w:r>
            <w:r>
              <w:rPr>
                <w:spacing w:val="-5"/>
                <w:sz w:val="20"/>
              </w:rPr>
              <w:t xml:space="preserve"> </w:t>
            </w:r>
            <w:r>
              <w:rPr>
                <w:sz w:val="20"/>
              </w:rPr>
              <w:t>пользования</w:t>
            </w:r>
            <w:r>
              <w:rPr>
                <w:spacing w:val="-5"/>
                <w:sz w:val="20"/>
              </w:rPr>
              <w:t xml:space="preserve"> </w:t>
            </w:r>
            <w:r>
              <w:rPr>
                <w:sz w:val="20"/>
              </w:rPr>
              <w:t>активами</w:t>
            </w:r>
          </w:p>
        </w:tc>
        <w:tc>
          <w:tcPr>
            <w:tcW w:w="737" w:type="dxa"/>
          </w:tcPr>
          <w:p w:rsidR="007D3AD7" w:rsidRDefault="0071018B" w:rsidP="00932EB7">
            <w:pPr>
              <w:pStyle w:val="TableParagraph"/>
              <w:spacing w:before="94"/>
              <w:ind w:right="242"/>
              <w:jc w:val="right"/>
              <w:rPr>
                <w:sz w:val="20"/>
              </w:rPr>
            </w:pPr>
            <w:r>
              <w:rPr>
                <w:sz w:val="20"/>
              </w:rPr>
              <w:t>гКБК</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1</w:t>
            </w:r>
          </w:p>
        </w:tc>
        <w:tc>
          <w:tcPr>
            <w:tcW w:w="736" w:type="dxa"/>
          </w:tcPr>
          <w:p w:rsidR="007D3AD7" w:rsidRDefault="0071018B" w:rsidP="00932EB7">
            <w:pPr>
              <w:pStyle w:val="TableParagraph"/>
              <w:spacing w:before="94"/>
              <w:ind w:left="12" w:right="242"/>
              <w:rPr>
                <w:sz w:val="20"/>
              </w:rPr>
            </w:pPr>
            <w:r>
              <w:rPr>
                <w:w w:val="99"/>
                <w:sz w:val="20"/>
              </w:rPr>
              <w:t>1</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0</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0</w:t>
            </w:r>
          </w:p>
        </w:tc>
        <w:tc>
          <w:tcPr>
            <w:tcW w:w="736" w:type="dxa"/>
          </w:tcPr>
          <w:p w:rsidR="007D3AD7" w:rsidRDefault="0071018B" w:rsidP="00932EB7">
            <w:pPr>
              <w:pStyle w:val="TableParagraph"/>
              <w:spacing w:before="94"/>
              <w:ind w:left="17" w:right="242"/>
              <w:rPr>
                <w:sz w:val="20"/>
              </w:rPr>
            </w:pPr>
            <w:r>
              <w:rPr>
                <w:w w:val="99"/>
                <w:sz w:val="20"/>
              </w:rPr>
              <w:t>0</w:t>
            </w:r>
          </w:p>
        </w:tc>
        <w:tc>
          <w:tcPr>
            <w:tcW w:w="736" w:type="dxa"/>
          </w:tcPr>
          <w:p w:rsidR="007D3AD7" w:rsidRDefault="0071018B" w:rsidP="00932EB7">
            <w:pPr>
              <w:pStyle w:val="TableParagraph"/>
              <w:spacing w:before="94"/>
              <w:ind w:left="19" w:right="242"/>
              <w:rPr>
                <w:sz w:val="20"/>
              </w:rPr>
            </w:pPr>
            <w:r>
              <w:rPr>
                <w:w w:val="99"/>
                <w:sz w:val="20"/>
              </w:rPr>
              <w:t>0</w:t>
            </w:r>
          </w:p>
        </w:tc>
        <w:tc>
          <w:tcPr>
            <w:tcW w:w="736" w:type="dxa"/>
          </w:tcPr>
          <w:p w:rsidR="007D3AD7" w:rsidRDefault="0071018B" w:rsidP="00932EB7">
            <w:pPr>
              <w:pStyle w:val="TableParagraph"/>
              <w:spacing w:before="94"/>
              <w:ind w:left="325" w:right="242"/>
              <w:jc w:val="left"/>
              <w:rPr>
                <w:sz w:val="20"/>
              </w:rPr>
            </w:pPr>
            <w:r>
              <w:rPr>
                <w:w w:val="99"/>
                <w:sz w:val="20"/>
              </w:rPr>
              <w:t>0</w:t>
            </w:r>
          </w:p>
        </w:tc>
        <w:tc>
          <w:tcPr>
            <w:tcW w:w="3921" w:type="dxa"/>
          </w:tcPr>
          <w:p w:rsidR="007D3AD7" w:rsidRDefault="0071018B" w:rsidP="00932EB7">
            <w:pPr>
              <w:pStyle w:val="TableParagraph"/>
              <w:spacing w:before="94"/>
              <w:ind w:left="1246" w:right="242"/>
              <w:jc w:val="left"/>
              <w:rPr>
                <w:sz w:val="20"/>
              </w:rPr>
            </w:pPr>
            <w:r>
              <w:rPr>
                <w:sz w:val="20"/>
              </w:rPr>
              <w:t>группировочный</w:t>
            </w:r>
          </w:p>
        </w:tc>
      </w:tr>
      <w:tr w:rsidR="007D3AD7">
        <w:trPr>
          <w:trHeight w:val="669"/>
        </w:trPr>
        <w:tc>
          <w:tcPr>
            <w:tcW w:w="3970" w:type="dxa"/>
          </w:tcPr>
          <w:p w:rsidR="007D3AD7" w:rsidRDefault="0071018B" w:rsidP="00932EB7">
            <w:pPr>
              <w:pStyle w:val="TableParagraph"/>
              <w:ind w:left="1586" w:right="242" w:hanging="1138"/>
              <w:jc w:val="left"/>
              <w:rPr>
                <w:sz w:val="20"/>
              </w:rPr>
            </w:pPr>
            <w:r>
              <w:rPr>
                <w:sz w:val="20"/>
              </w:rPr>
              <w:t>Права</w:t>
            </w:r>
            <w:r>
              <w:rPr>
                <w:spacing w:val="-8"/>
                <w:sz w:val="20"/>
              </w:rPr>
              <w:t xml:space="preserve"> </w:t>
            </w:r>
            <w:r>
              <w:rPr>
                <w:sz w:val="20"/>
              </w:rPr>
              <w:t>пользования</w:t>
            </w:r>
            <w:r>
              <w:rPr>
                <w:spacing w:val="-6"/>
                <w:sz w:val="20"/>
              </w:rPr>
              <w:t xml:space="preserve"> </w:t>
            </w:r>
            <w:r>
              <w:rPr>
                <w:sz w:val="20"/>
              </w:rPr>
              <w:t>нефинансовыми</w:t>
            </w:r>
            <w:r>
              <w:rPr>
                <w:spacing w:val="-47"/>
                <w:sz w:val="20"/>
              </w:rPr>
              <w:t xml:space="preserve"> </w:t>
            </w:r>
            <w:r>
              <w:rPr>
                <w:sz w:val="20"/>
              </w:rPr>
              <w:t>активами</w:t>
            </w:r>
          </w:p>
        </w:tc>
        <w:tc>
          <w:tcPr>
            <w:tcW w:w="737" w:type="dxa"/>
          </w:tcPr>
          <w:p w:rsidR="007D3AD7" w:rsidRDefault="0071018B" w:rsidP="00932EB7">
            <w:pPr>
              <w:pStyle w:val="TableParagraph"/>
              <w:ind w:right="242"/>
              <w:jc w:val="right"/>
              <w:rPr>
                <w:sz w:val="20"/>
              </w:rPr>
            </w:pPr>
            <w:r>
              <w:rPr>
                <w:sz w:val="20"/>
              </w:rPr>
              <w:t>гКБК</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1</w:t>
            </w:r>
          </w:p>
        </w:tc>
        <w:tc>
          <w:tcPr>
            <w:tcW w:w="736" w:type="dxa"/>
          </w:tcPr>
          <w:p w:rsidR="007D3AD7" w:rsidRDefault="0071018B" w:rsidP="00932EB7">
            <w:pPr>
              <w:pStyle w:val="TableParagraph"/>
              <w:ind w:left="12" w:right="242"/>
              <w:rPr>
                <w:sz w:val="20"/>
              </w:rPr>
            </w:pPr>
            <w:r>
              <w:rPr>
                <w:w w:val="99"/>
                <w:sz w:val="20"/>
              </w:rPr>
              <w:t>1</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4</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0</w:t>
            </w:r>
          </w:p>
        </w:tc>
        <w:tc>
          <w:tcPr>
            <w:tcW w:w="736" w:type="dxa"/>
          </w:tcPr>
          <w:p w:rsidR="007D3AD7" w:rsidRDefault="0071018B" w:rsidP="00932EB7">
            <w:pPr>
              <w:pStyle w:val="TableParagraph"/>
              <w:ind w:left="17" w:right="242"/>
              <w:rPr>
                <w:sz w:val="20"/>
              </w:rPr>
            </w:pPr>
            <w:r>
              <w:rPr>
                <w:w w:val="99"/>
                <w:sz w:val="20"/>
              </w:rPr>
              <w:t>0</w:t>
            </w:r>
          </w:p>
        </w:tc>
        <w:tc>
          <w:tcPr>
            <w:tcW w:w="736" w:type="dxa"/>
          </w:tcPr>
          <w:p w:rsidR="007D3AD7" w:rsidRDefault="0071018B" w:rsidP="00932EB7">
            <w:pPr>
              <w:pStyle w:val="TableParagraph"/>
              <w:ind w:left="19" w:right="242"/>
              <w:rPr>
                <w:sz w:val="20"/>
              </w:rPr>
            </w:pPr>
            <w:r>
              <w:rPr>
                <w:w w:val="99"/>
                <w:sz w:val="20"/>
              </w:rPr>
              <w:t>0</w:t>
            </w:r>
          </w:p>
        </w:tc>
        <w:tc>
          <w:tcPr>
            <w:tcW w:w="736" w:type="dxa"/>
          </w:tcPr>
          <w:p w:rsidR="007D3AD7" w:rsidRDefault="0071018B" w:rsidP="00932EB7">
            <w:pPr>
              <w:pStyle w:val="TableParagraph"/>
              <w:ind w:left="325" w:right="242"/>
              <w:jc w:val="left"/>
              <w:rPr>
                <w:sz w:val="20"/>
              </w:rPr>
            </w:pPr>
            <w:r>
              <w:rPr>
                <w:w w:val="99"/>
                <w:sz w:val="20"/>
              </w:rPr>
              <w:t>0</w:t>
            </w:r>
          </w:p>
        </w:tc>
        <w:tc>
          <w:tcPr>
            <w:tcW w:w="3921" w:type="dxa"/>
          </w:tcPr>
          <w:p w:rsidR="007D3AD7" w:rsidRDefault="0071018B" w:rsidP="00932EB7">
            <w:pPr>
              <w:pStyle w:val="TableParagraph"/>
              <w:ind w:left="1246" w:right="242"/>
              <w:jc w:val="left"/>
              <w:rPr>
                <w:sz w:val="20"/>
              </w:rPr>
            </w:pPr>
            <w:r>
              <w:rPr>
                <w:sz w:val="20"/>
              </w:rPr>
              <w:t>группировочный</w:t>
            </w:r>
          </w:p>
        </w:tc>
      </w:tr>
      <w:tr w:rsidR="007D3AD7">
        <w:trPr>
          <w:trHeight w:val="1125"/>
        </w:trPr>
        <w:tc>
          <w:tcPr>
            <w:tcW w:w="3970" w:type="dxa"/>
          </w:tcPr>
          <w:p w:rsidR="007D3AD7" w:rsidRDefault="0071018B" w:rsidP="00932EB7">
            <w:pPr>
              <w:pStyle w:val="TableParagraph"/>
              <w:ind w:left="56" w:right="242"/>
              <w:rPr>
                <w:sz w:val="20"/>
              </w:rPr>
            </w:pPr>
            <w:r>
              <w:rPr>
                <w:sz w:val="20"/>
              </w:rPr>
              <w:t>Права</w:t>
            </w:r>
            <w:r>
              <w:rPr>
                <w:spacing w:val="-5"/>
                <w:sz w:val="20"/>
              </w:rPr>
              <w:t xml:space="preserve"> </w:t>
            </w:r>
            <w:r>
              <w:rPr>
                <w:sz w:val="20"/>
              </w:rPr>
              <w:t>пользования</w:t>
            </w:r>
            <w:r>
              <w:rPr>
                <w:spacing w:val="-3"/>
                <w:sz w:val="20"/>
              </w:rPr>
              <w:t xml:space="preserve"> </w:t>
            </w:r>
            <w:r>
              <w:rPr>
                <w:sz w:val="20"/>
              </w:rPr>
              <w:t>жилыми</w:t>
            </w:r>
            <w:r>
              <w:rPr>
                <w:spacing w:val="-3"/>
                <w:sz w:val="20"/>
              </w:rPr>
              <w:t xml:space="preserve"> </w:t>
            </w:r>
            <w:r>
              <w:rPr>
                <w:sz w:val="20"/>
              </w:rPr>
              <w:t>помещениями</w:t>
            </w:r>
          </w:p>
        </w:tc>
        <w:tc>
          <w:tcPr>
            <w:tcW w:w="737" w:type="dxa"/>
          </w:tcPr>
          <w:p w:rsidR="007D3AD7" w:rsidRDefault="0071018B" w:rsidP="00932EB7">
            <w:pPr>
              <w:pStyle w:val="TableParagraph"/>
              <w:ind w:right="242"/>
              <w:jc w:val="righ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1</w:t>
            </w:r>
          </w:p>
        </w:tc>
        <w:tc>
          <w:tcPr>
            <w:tcW w:w="736" w:type="dxa"/>
          </w:tcPr>
          <w:p w:rsidR="007D3AD7" w:rsidRDefault="0071018B" w:rsidP="00932EB7">
            <w:pPr>
              <w:pStyle w:val="TableParagraph"/>
              <w:ind w:left="12" w:right="242"/>
              <w:rPr>
                <w:sz w:val="20"/>
              </w:rPr>
            </w:pPr>
            <w:r>
              <w:rPr>
                <w:w w:val="99"/>
                <w:sz w:val="20"/>
              </w:rPr>
              <w:t>1</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4</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1</w:t>
            </w:r>
          </w:p>
        </w:tc>
        <w:tc>
          <w:tcPr>
            <w:tcW w:w="736" w:type="dxa"/>
          </w:tcPr>
          <w:p w:rsidR="007D3AD7" w:rsidRDefault="0071018B" w:rsidP="00932EB7">
            <w:pPr>
              <w:pStyle w:val="TableParagraph"/>
              <w:ind w:left="17" w:right="242"/>
              <w:rPr>
                <w:sz w:val="20"/>
              </w:rPr>
            </w:pPr>
            <w:r>
              <w:rPr>
                <w:w w:val="99"/>
                <w:sz w:val="20"/>
              </w:rPr>
              <w:t>0</w:t>
            </w:r>
          </w:p>
        </w:tc>
        <w:tc>
          <w:tcPr>
            <w:tcW w:w="736" w:type="dxa"/>
          </w:tcPr>
          <w:p w:rsidR="007D3AD7" w:rsidRDefault="0071018B" w:rsidP="00932EB7">
            <w:pPr>
              <w:pStyle w:val="TableParagraph"/>
              <w:ind w:left="19" w:right="242"/>
              <w:rPr>
                <w:sz w:val="20"/>
              </w:rPr>
            </w:pPr>
            <w:r>
              <w:rPr>
                <w:w w:val="99"/>
                <w:sz w:val="20"/>
              </w:rPr>
              <w:t>0</w:t>
            </w:r>
          </w:p>
        </w:tc>
        <w:tc>
          <w:tcPr>
            <w:tcW w:w="736" w:type="dxa"/>
          </w:tcPr>
          <w:p w:rsidR="007D3AD7" w:rsidRDefault="0071018B" w:rsidP="00932EB7">
            <w:pPr>
              <w:pStyle w:val="TableParagraph"/>
              <w:ind w:left="325" w:right="242"/>
              <w:jc w:val="left"/>
              <w:rPr>
                <w:sz w:val="20"/>
              </w:rPr>
            </w:pPr>
            <w:r>
              <w:rPr>
                <w:w w:val="99"/>
                <w:sz w:val="20"/>
              </w:rPr>
              <w:t>0</w:t>
            </w:r>
          </w:p>
        </w:tc>
        <w:tc>
          <w:tcPr>
            <w:tcW w:w="3921" w:type="dxa"/>
          </w:tcPr>
          <w:p w:rsidR="007D3AD7" w:rsidRDefault="0071018B" w:rsidP="00932EB7">
            <w:pPr>
              <w:pStyle w:val="TableParagraph"/>
              <w:ind w:left="143" w:right="242"/>
              <w:rPr>
                <w:sz w:val="20"/>
              </w:rPr>
            </w:pPr>
            <w:r>
              <w:rPr>
                <w:sz w:val="20"/>
              </w:rPr>
              <w:t>Объекты права, Учетные номера,</w:t>
            </w:r>
            <w:r>
              <w:rPr>
                <w:spacing w:val="-48"/>
                <w:sz w:val="20"/>
              </w:rPr>
              <w:t xml:space="preserve"> </w:t>
            </w:r>
            <w:r>
              <w:rPr>
                <w:sz w:val="20"/>
              </w:rPr>
              <w:t>Контрагенты</w:t>
            </w:r>
            <w:r>
              <w:rPr>
                <w:spacing w:val="-3"/>
                <w:sz w:val="20"/>
              </w:rPr>
              <w:t xml:space="preserve"> </w:t>
            </w:r>
            <w:r>
              <w:rPr>
                <w:sz w:val="20"/>
              </w:rPr>
              <w:t>(правообладатели,</w:t>
            </w:r>
          </w:p>
          <w:p w:rsidR="007D3AD7" w:rsidRDefault="0071018B" w:rsidP="00932EB7">
            <w:pPr>
              <w:pStyle w:val="TableParagraph"/>
              <w:spacing w:before="0"/>
              <w:ind w:left="211" w:right="242" w:firstLine="1"/>
              <w:rPr>
                <w:sz w:val="20"/>
              </w:rPr>
            </w:pPr>
            <w:r>
              <w:rPr>
                <w:sz w:val="20"/>
              </w:rPr>
              <w:t>арендодатели), Правовые основания,</w:t>
            </w:r>
            <w:r>
              <w:rPr>
                <w:spacing w:val="1"/>
                <w:sz w:val="20"/>
              </w:rPr>
              <w:t xml:space="preserve"> </w:t>
            </w:r>
            <w:r>
              <w:rPr>
                <w:sz w:val="20"/>
              </w:rPr>
              <w:t>Местонахождения</w:t>
            </w:r>
            <w:r>
              <w:rPr>
                <w:spacing w:val="-6"/>
                <w:sz w:val="20"/>
              </w:rPr>
              <w:t xml:space="preserve"> </w:t>
            </w:r>
            <w:r>
              <w:rPr>
                <w:sz w:val="20"/>
              </w:rPr>
              <w:t>объектов</w:t>
            </w:r>
            <w:r>
              <w:rPr>
                <w:spacing w:val="-5"/>
                <w:sz w:val="20"/>
              </w:rPr>
              <w:t xml:space="preserve"> </w:t>
            </w:r>
            <w:r>
              <w:rPr>
                <w:sz w:val="20"/>
              </w:rPr>
              <w:t>(адреса),</w:t>
            </w:r>
            <w:r>
              <w:rPr>
                <w:spacing w:val="-4"/>
                <w:sz w:val="20"/>
              </w:rPr>
              <w:t xml:space="preserve"> </w:t>
            </w:r>
            <w:r>
              <w:rPr>
                <w:sz w:val="20"/>
              </w:rPr>
              <w:t>ОЛ</w:t>
            </w:r>
          </w:p>
        </w:tc>
      </w:tr>
      <w:tr w:rsidR="007D3AD7">
        <w:trPr>
          <w:trHeight w:val="1123"/>
        </w:trPr>
        <w:tc>
          <w:tcPr>
            <w:tcW w:w="3970" w:type="dxa"/>
          </w:tcPr>
          <w:p w:rsidR="007D3AD7" w:rsidRDefault="0071018B" w:rsidP="00932EB7">
            <w:pPr>
              <w:pStyle w:val="TableParagraph"/>
              <w:spacing w:before="94"/>
              <w:ind w:left="1001" w:right="242" w:hanging="778"/>
              <w:jc w:val="left"/>
              <w:rPr>
                <w:sz w:val="20"/>
              </w:rPr>
            </w:pPr>
            <w:r>
              <w:rPr>
                <w:sz w:val="20"/>
              </w:rPr>
              <w:t>Увеличение</w:t>
            </w:r>
            <w:r>
              <w:rPr>
                <w:spacing w:val="-6"/>
                <w:sz w:val="20"/>
              </w:rPr>
              <w:t xml:space="preserve"> </w:t>
            </w:r>
            <w:r>
              <w:rPr>
                <w:sz w:val="20"/>
              </w:rPr>
              <w:t>стоимости</w:t>
            </w:r>
            <w:r>
              <w:rPr>
                <w:spacing w:val="-7"/>
                <w:sz w:val="20"/>
              </w:rPr>
              <w:t xml:space="preserve"> </w:t>
            </w:r>
            <w:r>
              <w:rPr>
                <w:sz w:val="20"/>
              </w:rPr>
              <w:t>прав</w:t>
            </w:r>
            <w:r>
              <w:rPr>
                <w:spacing w:val="-4"/>
                <w:sz w:val="20"/>
              </w:rPr>
              <w:t xml:space="preserve"> </w:t>
            </w:r>
            <w:r>
              <w:rPr>
                <w:sz w:val="20"/>
              </w:rPr>
              <w:t>пользования</w:t>
            </w:r>
            <w:r>
              <w:rPr>
                <w:spacing w:val="-47"/>
                <w:sz w:val="20"/>
              </w:rPr>
              <w:t xml:space="preserve"> </w:t>
            </w:r>
            <w:r>
              <w:rPr>
                <w:sz w:val="20"/>
              </w:rPr>
              <w:t>жилыми помещениями</w:t>
            </w:r>
          </w:p>
        </w:tc>
        <w:tc>
          <w:tcPr>
            <w:tcW w:w="737" w:type="dxa"/>
          </w:tcPr>
          <w:p w:rsidR="007D3AD7" w:rsidRDefault="0071018B" w:rsidP="00932EB7">
            <w:pPr>
              <w:pStyle w:val="TableParagraph"/>
              <w:spacing w:before="94"/>
              <w:ind w:right="242"/>
              <w:jc w:val="right"/>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1</w:t>
            </w:r>
          </w:p>
        </w:tc>
        <w:tc>
          <w:tcPr>
            <w:tcW w:w="736" w:type="dxa"/>
          </w:tcPr>
          <w:p w:rsidR="007D3AD7" w:rsidRDefault="0071018B" w:rsidP="00932EB7">
            <w:pPr>
              <w:pStyle w:val="TableParagraph"/>
              <w:spacing w:before="94"/>
              <w:ind w:left="12" w:right="242"/>
              <w:rPr>
                <w:sz w:val="20"/>
              </w:rPr>
            </w:pPr>
            <w:r>
              <w:rPr>
                <w:w w:val="99"/>
                <w:sz w:val="20"/>
              </w:rPr>
              <w:t>1</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4</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1</w:t>
            </w:r>
          </w:p>
        </w:tc>
        <w:tc>
          <w:tcPr>
            <w:tcW w:w="736" w:type="dxa"/>
          </w:tcPr>
          <w:p w:rsidR="007D3AD7" w:rsidRDefault="0071018B" w:rsidP="00932EB7">
            <w:pPr>
              <w:pStyle w:val="TableParagraph"/>
              <w:spacing w:before="94"/>
              <w:ind w:left="17" w:right="242"/>
              <w:rPr>
                <w:sz w:val="20"/>
              </w:rPr>
            </w:pPr>
            <w:r>
              <w:rPr>
                <w:w w:val="99"/>
                <w:sz w:val="20"/>
              </w:rPr>
              <w:t>3</w:t>
            </w:r>
          </w:p>
        </w:tc>
        <w:tc>
          <w:tcPr>
            <w:tcW w:w="736" w:type="dxa"/>
          </w:tcPr>
          <w:p w:rsidR="007D3AD7" w:rsidRDefault="0071018B" w:rsidP="00932EB7">
            <w:pPr>
              <w:pStyle w:val="TableParagraph"/>
              <w:spacing w:before="94"/>
              <w:ind w:left="19" w:right="242"/>
              <w:rPr>
                <w:sz w:val="20"/>
              </w:rPr>
            </w:pPr>
            <w:r>
              <w:rPr>
                <w:w w:val="99"/>
                <w:sz w:val="20"/>
              </w:rPr>
              <w:t>5</w:t>
            </w:r>
          </w:p>
        </w:tc>
        <w:tc>
          <w:tcPr>
            <w:tcW w:w="736" w:type="dxa"/>
          </w:tcPr>
          <w:p w:rsidR="007D3AD7" w:rsidRDefault="0071018B" w:rsidP="00932EB7">
            <w:pPr>
              <w:pStyle w:val="TableParagraph"/>
              <w:spacing w:before="94"/>
              <w:ind w:left="325" w:right="242"/>
              <w:jc w:val="left"/>
              <w:rPr>
                <w:sz w:val="20"/>
              </w:rPr>
            </w:pPr>
            <w:r>
              <w:rPr>
                <w:w w:val="99"/>
                <w:sz w:val="20"/>
              </w:rPr>
              <w:t>1</w:t>
            </w:r>
          </w:p>
        </w:tc>
        <w:tc>
          <w:tcPr>
            <w:tcW w:w="3921" w:type="dxa"/>
          </w:tcPr>
          <w:p w:rsidR="007D3AD7" w:rsidRDefault="0071018B" w:rsidP="00932EB7">
            <w:pPr>
              <w:pStyle w:val="TableParagraph"/>
              <w:spacing w:before="94"/>
              <w:ind w:left="143" w:right="242"/>
              <w:rPr>
                <w:sz w:val="20"/>
              </w:rPr>
            </w:pPr>
            <w:r>
              <w:rPr>
                <w:sz w:val="20"/>
              </w:rPr>
              <w:t>Объекты права, Учетные номера,</w:t>
            </w:r>
            <w:r>
              <w:rPr>
                <w:spacing w:val="-48"/>
                <w:sz w:val="20"/>
              </w:rPr>
              <w:t xml:space="preserve"> </w:t>
            </w:r>
            <w:r>
              <w:rPr>
                <w:sz w:val="20"/>
              </w:rPr>
              <w:t>Контрагенты</w:t>
            </w:r>
            <w:r>
              <w:rPr>
                <w:spacing w:val="-5"/>
                <w:sz w:val="20"/>
              </w:rPr>
              <w:t xml:space="preserve"> </w:t>
            </w:r>
            <w:r>
              <w:rPr>
                <w:sz w:val="20"/>
              </w:rPr>
              <w:t>(правообладатели,</w:t>
            </w:r>
          </w:p>
          <w:p w:rsidR="007D3AD7" w:rsidRDefault="0071018B" w:rsidP="00932EB7">
            <w:pPr>
              <w:pStyle w:val="TableParagraph"/>
              <w:spacing w:before="0"/>
              <w:ind w:left="211" w:right="242" w:firstLine="3"/>
              <w:rPr>
                <w:sz w:val="20"/>
              </w:rPr>
            </w:pPr>
            <w:r>
              <w:rPr>
                <w:sz w:val="20"/>
              </w:rPr>
              <w:t>арендодатели), Правовые основания,</w:t>
            </w:r>
            <w:r>
              <w:rPr>
                <w:spacing w:val="1"/>
                <w:sz w:val="20"/>
              </w:rPr>
              <w:t xml:space="preserve"> </w:t>
            </w:r>
            <w:r>
              <w:rPr>
                <w:sz w:val="20"/>
              </w:rPr>
              <w:t>Местонахождения</w:t>
            </w:r>
            <w:r>
              <w:rPr>
                <w:spacing w:val="-6"/>
                <w:sz w:val="20"/>
              </w:rPr>
              <w:t xml:space="preserve"> </w:t>
            </w:r>
            <w:r>
              <w:rPr>
                <w:sz w:val="20"/>
              </w:rPr>
              <w:t>объектов</w:t>
            </w:r>
            <w:r>
              <w:rPr>
                <w:spacing w:val="-5"/>
                <w:sz w:val="20"/>
              </w:rPr>
              <w:t xml:space="preserve"> </w:t>
            </w:r>
            <w:r>
              <w:rPr>
                <w:sz w:val="20"/>
              </w:rPr>
              <w:t>(адреса),</w:t>
            </w:r>
            <w:r>
              <w:rPr>
                <w:spacing w:val="-4"/>
                <w:sz w:val="20"/>
              </w:rPr>
              <w:t xml:space="preserve"> </w:t>
            </w:r>
            <w:r>
              <w:rPr>
                <w:sz w:val="20"/>
              </w:rPr>
              <w:t>ОЛ</w:t>
            </w:r>
          </w:p>
        </w:tc>
      </w:tr>
      <w:tr w:rsidR="007D3AD7">
        <w:trPr>
          <w:trHeight w:val="669"/>
        </w:trPr>
        <w:tc>
          <w:tcPr>
            <w:tcW w:w="3970" w:type="dxa"/>
          </w:tcPr>
          <w:p w:rsidR="007D3AD7" w:rsidRDefault="0071018B" w:rsidP="00932EB7">
            <w:pPr>
              <w:pStyle w:val="TableParagraph"/>
              <w:ind w:left="1001" w:right="242" w:hanging="817"/>
              <w:jc w:val="left"/>
              <w:rPr>
                <w:sz w:val="20"/>
              </w:rPr>
            </w:pPr>
            <w:r>
              <w:rPr>
                <w:sz w:val="20"/>
              </w:rPr>
              <w:lastRenderedPageBreak/>
              <w:t>Уменьшение</w:t>
            </w:r>
            <w:r>
              <w:rPr>
                <w:spacing w:val="-5"/>
                <w:sz w:val="20"/>
              </w:rPr>
              <w:t xml:space="preserve"> </w:t>
            </w:r>
            <w:r>
              <w:rPr>
                <w:sz w:val="20"/>
              </w:rPr>
              <w:t>стоимости</w:t>
            </w:r>
            <w:r>
              <w:rPr>
                <w:spacing w:val="-5"/>
                <w:sz w:val="20"/>
              </w:rPr>
              <w:t xml:space="preserve"> </w:t>
            </w:r>
            <w:r>
              <w:rPr>
                <w:sz w:val="20"/>
              </w:rPr>
              <w:t>прав</w:t>
            </w:r>
            <w:r>
              <w:rPr>
                <w:spacing w:val="-6"/>
                <w:sz w:val="20"/>
              </w:rPr>
              <w:t xml:space="preserve"> </w:t>
            </w:r>
            <w:r>
              <w:rPr>
                <w:sz w:val="20"/>
              </w:rPr>
              <w:t>пользования</w:t>
            </w:r>
            <w:r>
              <w:rPr>
                <w:spacing w:val="-47"/>
                <w:sz w:val="20"/>
              </w:rPr>
              <w:t xml:space="preserve"> </w:t>
            </w:r>
            <w:r>
              <w:rPr>
                <w:sz w:val="20"/>
              </w:rPr>
              <w:t>жилыми помещениями</w:t>
            </w:r>
          </w:p>
        </w:tc>
        <w:tc>
          <w:tcPr>
            <w:tcW w:w="737" w:type="dxa"/>
          </w:tcPr>
          <w:p w:rsidR="007D3AD7" w:rsidRDefault="0071018B" w:rsidP="00932EB7">
            <w:pPr>
              <w:pStyle w:val="TableParagraph"/>
              <w:ind w:right="242"/>
              <w:jc w:val="righ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1</w:t>
            </w:r>
          </w:p>
        </w:tc>
        <w:tc>
          <w:tcPr>
            <w:tcW w:w="736" w:type="dxa"/>
          </w:tcPr>
          <w:p w:rsidR="007D3AD7" w:rsidRDefault="0071018B" w:rsidP="00932EB7">
            <w:pPr>
              <w:pStyle w:val="TableParagraph"/>
              <w:ind w:left="12" w:right="242"/>
              <w:rPr>
                <w:sz w:val="20"/>
              </w:rPr>
            </w:pPr>
            <w:r>
              <w:rPr>
                <w:w w:val="99"/>
                <w:sz w:val="20"/>
              </w:rPr>
              <w:t>1</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4</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1</w:t>
            </w:r>
          </w:p>
        </w:tc>
        <w:tc>
          <w:tcPr>
            <w:tcW w:w="736" w:type="dxa"/>
          </w:tcPr>
          <w:p w:rsidR="007D3AD7" w:rsidRDefault="0071018B" w:rsidP="00932EB7">
            <w:pPr>
              <w:pStyle w:val="TableParagraph"/>
              <w:ind w:left="17" w:right="242"/>
              <w:rPr>
                <w:sz w:val="20"/>
              </w:rPr>
            </w:pPr>
            <w:r>
              <w:rPr>
                <w:w w:val="99"/>
                <w:sz w:val="20"/>
              </w:rPr>
              <w:t>4</w:t>
            </w:r>
          </w:p>
        </w:tc>
        <w:tc>
          <w:tcPr>
            <w:tcW w:w="736" w:type="dxa"/>
          </w:tcPr>
          <w:p w:rsidR="007D3AD7" w:rsidRDefault="0071018B" w:rsidP="00932EB7">
            <w:pPr>
              <w:pStyle w:val="TableParagraph"/>
              <w:ind w:left="19" w:right="242"/>
              <w:rPr>
                <w:sz w:val="20"/>
              </w:rPr>
            </w:pPr>
            <w:r>
              <w:rPr>
                <w:w w:val="99"/>
                <w:sz w:val="20"/>
              </w:rPr>
              <w:t>5</w:t>
            </w:r>
          </w:p>
        </w:tc>
        <w:tc>
          <w:tcPr>
            <w:tcW w:w="736" w:type="dxa"/>
          </w:tcPr>
          <w:p w:rsidR="007D3AD7" w:rsidRDefault="0071018B" w:rsidP="00932EB7">
            <w:pPr>
              <w:pStyle w:val="TableParagraph"/>
              <w:ind w:left="325" w:right="242"/>
              <w:jc w:val="left"/>
              <w:rPr>
                <w:sz w:val="20"/>
              </w:rPr>
            </w:pPr>
            <w:r>
              <w:rPr>
                <w:w w:val="99"/>
                <w:sz w:val="20"/>
              </w:rPr>
              <w:t>1</w:t>
            </w:r>
          </w:p>
        </w:tc>
        <w:tc>
          <w:tcPr>
            <w:tcW w:w="3921" w:type="dxa"/>
          </w:tcPr>
          <w:p w:rsidR="007D3AD7" w:rsidRDefault="0071018B" w:rsidP="00932EB7">
            <w:pPr>
              <w:pStyle w:val="TableParagraph"/>
              <w:ind w:left="602" w:right="242" w:hanging="58"/>
              <w:jc w:val="left"/>
              <w:rPr>
                <w:sz w:val="20"/>
              </w:rPr>
            </w:pPr>
            <w:r>
              <w:rPr>
                <w:sz w:val="20"/>
              </w:rPr>
              <w:t>Объекты права, Учетные номера,</w:t>
            </w:r>
            <w:r>
              <w:rPr>
                <w:spacing w:val="-47"/>
                <w:sz w:val="20"/>
              </w:rPr>
              <w:t xml:space="preserve"> </w:t>
            </w:r>
            <w:r>
              <w:rPr>
                <w:sz w:val="20"/>
              </w:rPr>
              <w:t>Контрагенты</w:t>
            </w:r>
            <w:r>
              <w:rPr>
                <w:spacing w:val="-7"/>
                <w:sz w:val="20"/>
              </w:rPr>
              <w:t xml:space="preserve"> </w:t>
            </w:r>
            <w:r>
              <w:rPr>
                <w:sz w:val="20"/>
              </w:rPr>
              <w:t>(правообладатели,</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737"/>
        <w:gridCol w:w="645"/>
        <w:gridCol w:w="736"/>
        <w:gridCol w:w="736"/>
        <w:gridCol w:w="736"/>
        <w:gridCol w:w="736"/>
        <w:gridCol w:w="736"/>
        <w:gridCol w:w="736"/>
        <w:gridCol w:w="736"/>
        <w:gridCol w:w="736"/>
        <w:gridCol w:w="3921"/>
      </w:tblGrid>
      <w:tr w:rsidR="007D3AD7">
        <w:trPr>
          <w:trHeight w:val="664"/>
        </w:trPr>
        <w:tc>
          <w:tcPr>
            <w:tcW w:w="3970"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645" w:type="dxa"/>
          </w:tcPr>
          <w:p w:rsidR="007D3AD7" w:rsidRDefault="007D3AD7" w:rsidP="00932EB7">
            <w:pPr>
              <w:pStyle w:val="TableParagraph"/>
              <w:spacing w:before="0"/>
              <w:ind w:right="242"/>
              <w:jc w:val="left"/>
              <w:rPr>
                <w:sz w:val="18"/>
              </w:rPr>
            </w:pPr>
          </w:p>
        </w:tc>
        <w:tc>
          <w:tcPr>
            <w:tcW w:w="736" w:type="dxa"/>
          </w:tcPr>
          <w:p w:rsidR="007D3AD7" w:rsidRDefault="007D3AD7" w:rsidP="00932EB7">
            <w:pPr>
              <w:pStyle w:val="TableParagraph"/>
              <w:spacing w:before="0"/>
              <w:ind w:right="242"/>
              <w:jc w:val="left"/>
              <w:rPr>
                <w:sz w:val="18"/>
              </w:rPr>
            </w:pPr>
          </w:p>
        </w:tc>
        <w:tc>
          <w:tcPr>
            <w:tcW w:w="736" w:type="dxa"/>
          </w:tcPr>
          <w:p w:rsidR="007D3AD7" w:rsidRDefault="007D3AD7" w:rsidP="00932EB7">
            <w:pPr>
              <w:pStyle w:val="TableParagraph"/>
              <w:spacing w:before="0"/>
              <w:ind w:right="242"/>
              <w:jc w:val="left"/>
              <w:rPr>
                <w:sz w:val="18"/>
              </w:rPr>
            </w:pPr>
          </w:p>
        </w:tc>
        <w:tc>
          <w:tcPr>
            <w:tcW w:w="736" w:type="dxa"/>
          </w:tcPr>
          <w:p w:rsidR="007D3AD7" w:rsidRDefault="007D3AD7" w:rsidP="00932EB7">
            <w:pPr>
              <w:pStyle w:val="TableParagraph"/>
              <w:spacing w:before="0"/>
              <w:ind w:right="242"/>
              <w:jc w:val="left"/>
              <w:rPr>
                <w:sz w:val="18"/>
              </w:rPr>
            </w:pPr>
          </w:p>
        </w:tc>
        <w:tc>
          <w:tcPr>
            <w:tcW w:w="736" w:type="dxa"/>
            <w:tcBorders>
              <w:right w:val="single" w:sz="6" w:space="0" w:color="000000"/>
            </w:tcBorders>
          </w:tcPr>
          <w:p w:rsidR="007D3AD7" w:rsidRDefault="007D3AD7" w:rsidP="00932EB7">
            <w:pPr>
              <w:pStyle w:val="TableParagraph"/>
              <w:spacing w:before="0"/>
              <w:ind w:right="242"/>
              <w:jc w:val="left"/>
              <w:rPr>
                <w:sz w:val="18"/>
              </w:rPr>
            </w:pPr>
          </w:p>
        </w:tc>
        <w:tc>
          <w:tcPr>
            <w:tcW w:w="736" w:type="dxa"/>
            <w:tcBorders>
              <w:left w:val="single" w:sz="6" w:space="0" w:color="000000"/>
            </w:tcBorders>
          </w:tcPr>
          <w:p w:rsidR="007D3AD7" w:rsidRDefault="007D3AD7" w:rsidP="00932EB7">
            <w:pPr>
              <w:pStyle w:val="TableParagraph"/>
              <w:spacing w:before="0"/>
              <w:ind w:right="242"/>
              <w:jc w:val="left"/>
              <w:rPr>
                <w:sz w:val="18"/>
              </w:rPr>
            </w:pPr>
          </w:p>
        </w:tc>
        <w:tc>
          <w:tcPr>
            <w:tcW w:w="736" w:type="dxa"/>
          </w:tcPr>
          <w:p w:rsidR="007D3AD7" w:rsidRDefault="007D3AD7" w:rsidP="00932EB7">
            <w:pPr>
              <w:pStyle w:val="TableParagraph"/>
              <w:spacing w:before="0"/>
              <w:ind w:right="242"/>
              <w:jc w:val="left"/>
              <w:rPr>
                <w:sz w:val="18"/>
              </w:rPr>
            </w:pPr>
          </w:p>
        </w:tc>
        <w:tc>
          <w:tcPr>
            <w:tcW w:w="736" w:type="dxa"/>
          </w:tcPr>
          <w:p w:rsidR="007D3AD7" w:rsidRDefault="007D3AD7" w:rsidP="00932EB7">
            <w:pPr>
              <w:pStyle w:val="TableParagraph"/>
              <w:spacing w:before="0"/>
              <w:ind w:right="242"/>
              <w:jc w:val="left"/>
              <w:rPr>
                <w:sz w:val="18"/>
              </w:rPr>
            </w:pPr>
          </w:p>
        </w:tc>
        <w:tc>
          <w:tcPr>
            <w:tcW w:w="736" w:type="dxa"/>
          </w:tcPr>
          <w:p w:rsidR="007D3AD7" w:rsidRDefault="007D3AD7" w:rsidP="00932EB7">
            <w:pPr>
              <w:pStyle w:val="TableParagraph"/>
              <w:spacing w:before="0"/>
              <w:ind w:right="242"/>
              <w:jc w:val="left"/>
              <w:rPr>
                <w:sz w:val="18"/>
              </w:rPr>
            </w:pPr>
          </w:p>
        </w:tc>
        <w:tc>
          <w:tcPr>
            <w:tcW w:w="3921" w:type="dxa"/>
          </w:tcPr>
          <w:p w:rsidR="007D3AD7" w:rsidRDefault="0071018B" w:rsidP="00932EB7">
            <w:pPr>
              <w:pStyle w:val="TableParagraph"/>
              <w:ind w:left="211" w:right="242" w:firstLine="182"/>
              <w:jc w:val="left"/>
              <w:rPr>
                <w:sz w:val="20"/>
              </w:rPr>
            </w:pPr>
            <w:r>
              <w:rPr>
                <w:sz w:val="20"/>
              </w:rPr>
              <w:t>арендодатели), Правовые основания,</w:t>
            </w:r>
            <w:r>
              <w:rPr>
                <w:spacing w:val="1"/>
                <w:sz w:val="20"/>
              </w:rPr>
              <w:t xml:space="preserve"> </w:t>
            </w:r>
            <w:r>
              <w:rPr>
                <w:sz w:val="20"/>
              </w:rPr>
              <w:t>Местонахождения</w:t>
            </w:r>
            <w:r>
              <w:rPr>
                <w:spacing w:val="-4"/>
                <w:sz w:val="20"/>
              </w:rPr>
              <w:t xml:space="preserve"> </w:t>
            </w:r>
            <w:r>
              <w:rPr>
                <w:sz w:val="20"/>
              </w:rPr>
              <w:t>объектов</w:t>
            </w:r>
            <w:r>
              <w:rPr>
                <w:spacing w:val="-5"/>
                <w:sz w:val="20"/>
              </w:rPr>
              <w:t xml:space="preserve"> </w:t>
            </w:r>
            <w:r>
              <w:rPr>
                <w:sz w:val="20"/>
              </w:rPr>
              <w:t>(адреса),</w:t>
            </w:r>
            <w:r>
              <w:rPr>
                <w:spacing w:val="-4"/>
                <w:sz w:val="20"/>
              </w:rPr>
              <w:t xml:space="preserve"> </w:t>
            </w:r>
            <w:r>
              <w:rPr>
                <w:sz w:val="20"/>
              </w:rPr>
              <w:t>ОЛ</w:t>
            </w:r>
          </w:p>
        </w:tc>
      </w:tr>
      <w:tr w:rsidR="007D3AD7">
        <w:trPr>
          <w:trHeight w:val="1122"/>
        </w:trPr>
        <w:tc>
          <w:tcPr>
            <w:tcW w:w="3970" w:type="dxa"/>
          </w:tcPr>
          <w:p w:rsidR="007D3AD7" w:rsidRDefault="0071018B" w:rsidP="00932EB7">
            <w:pPr>
              <w:pStyle w:val="TableParagraph"/>
              <w:spacing w:before="94"/>
              <w:ind w:left="62" w:right="242"/>
              <w:rPr>
                <w:sz w:val="20"/>
              </w:rPr>
            </w:pPr>
            <w:r>
              <w:rPr>
                <w:sz w:val="20"/>
              </w:rPr>
              <w:t>Права</w:t>
            </w:r>
            <w:r>
              <w:rPr>
                <w:spacing w:val="-4"/>
                <w:sz w:val="20"/>
              </w:rPr>
              <w:t xml:space="preserve"> </w:t>
            </w:r>
            <w:r>
              <w:rPr>
                <w:sz w:val="20"/>
              </w:rPr>
              <w:t>пользования</w:t>
            </w:r>
            <w:r>
              <w:rPr>
                <w:spacing w:val="-2"/>
                <w:sz w:val="20"/>
              </w:rPr>
              <w:t xml:space="preserve"> </w:t>
            </w:r>
            <w:r>
              <w:rPr>
                <w:sz w:val="20"/>
              </w:rPr>
              <w:t>нежилыми</w:t>
            </w:r>
          </w:p>
          <w:p w:rsidR="007D3AD7" w:rsidRDefault="0071018B" w:rsidP="00932EB7">
            <w:pPr>
              <w:pStyle w:val="TableParagraph"/>
              <w:spacing w:before="0"/>
              <w:ind w:left="54" w:right="242"/>
              <w:rPr>
                <w:sz w:val="20"/>
              </w:rPr>
            </w:pPr>
            <w:r>
              <w:rPr>
                <w:sz w:val="20"/>
              </w:rPr>
              <w:t>помещениями</w:t>
            </w:r>
            <w:r>
              <w:rPr>
                <w:spacing w:val="-5"/>
                <w:sz w:val="20"/>
              </w:rPr>
              <w:t xml:space="preserve"> </w:t>
            </w:r>
            <w:r>
              <w:rPr>
                <w:sz w:val="20"/>
              </w:rPr>
              <w:t>(зданиями</w:t>
            </w:r>
            <w:r>
              <w:rPr>
                <w:spacing w:val="-5"/>
                <w:sz w:val="20"/>
              </w:rPr>
              <w:t xml:space="preserve"> </w:t>
            </w:r>
            <w:r>
              <w:rPr>
                <w:sz w:val="20"/>
              </w:rPr>
              <w:t>и</w:t>
            </w:r>
            <w:r>
              <w:rPr>
                <w:spacing w:val="-5"/>
                <w:sz w:val="20"/>
              </w:rPr>
              <w:t xml:space="preserve"> </w:t>
            </w:r>
            <w:r>
              <w:rPr>
                <w:sz w:val="20"/>
              </w:rPr>
              <w:t>сооружениями)</w:t>
            </w:r>
          </w:p>
        </w:tc>
        <w:tc>
          <w:tcPr>
            <w:tcW w:w="737" w:type="dxa"/>
          </w:tcPr>
          <w:p w:rsidR="007D3AD7" w:rsidRDefault="0071018B" w:rsidP="00932EB7">
            <w:pPr>
              <w:pStyle w:val="TableParagraph"/>
              <w:spacing w:before="94"/>
              <w:ind w:left="64" w:right="242"/>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1</w:t>
            </w:r>
          </w:p>
        </w:tc>
        <w:tc>
          <w:tcPr>
            <w:tcW w:w="736" w:type="dxa"/>
          </w:tcPr>
          <w:p w:rsidR="007D3AD7" w:rsidRDefault="0071018B" w:rsidP="00932EB7">
            <w:pPr>
              <w:pStyle w:val="TableParagraph"/>
              <w:spacing w:before="94"/>
              <w:ind w:left="12" w:right="242"/>
              <w:rPr>
                <w:sz w:val="20"/>
              </w:rPr>
            </w:pPr>
            <w:r>
              <w:rPr>
                <w:w w:val="99"/>
                <w:sz w:val="20"/>
              </w:rPr>
              <w:t>1</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4</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2</w:t>
            </w:r>
          </w:p>
        </w:tc>
        <w:tc>
          <w:tcPr>
            <w:tcW w:w="736" w:type="dxa"/>
          </w:tcPr>
          <w:p w:rsidR="007D3AD7" w:rsidRDefault="0071018B" w:rsidP="00932EB7">
            <w:pPr>
              <w:pStyle w:val="TableParagraph"/>
              <w:spacing w:before="94"/>
              <w:ind w:left="17" w:right="242"/>
              <w:rPr>
                <w:sz w:val="20"/>
              </w:rPr>
            </w:pPr>
            <w:r>
              <w:rPr>
                <w:w w:val="99"/>
                <w:sz w:val="20"/>
              </w:rPr>
              <w:t>0</w:t>
            </w:r>
          </w:p>
        </w:tc>
        <w:tc>
          <w:tcPr>
            <w:tcW w:w="736" w:type="dxa"/>
          </w:tcPr>
          <w:p w:rsidR="007D3AD7" w:rsidRDefault="0071018B" w:rsidP="00932EB7">
            <w:pPr>
              <w:pStyle w:val="TableParagraph"/>
              <w:spacing w:before="94"/>
              <w:ind w:left="19" w:right="242"/>
              <w:rPr>
                <w:sz w:val="20"/>
              </w:rPr>
            </w:pPr>
            <w:r>
              <w:rPr>
                <w:w w:val="99"/>
                <w:sz w:val="20"/>
              </w:rPr>
              <w:t>0</w:t>
            </w:r>
          </w:p>
        </w:tc>
        <w:tc>
          <w:tcPr>
            <w:tcW w:w="736" w:type="dxa"/>
          </w:tcPr>
          <w:p w:rsidR="007D3AD7" w:rsidRDefault="0071018B" w:rsidP="00932EB7">
            <w:pPr>
              <w:pStyle w:val="TableParagraph"/>
              <w:spacing w:before="94"/>
              <w:ind w:left="25" w:right="242"/>
              <w:rPr>
                <w:sz w:val="20"/>
              </w:rPr>
            </w:pPr>
            <w:r>
              <w:rPr>
                <w:w w:val="99"/>
                <w:sz w:val="20"/>
              </w:rPr>
              <w:t>0</w:t>
            </w:r>
          </w:p>
        </w:tc>
        <w:tc>
          <w:tcPr>
            <w:tcW w:w="3921" w:type="dxa"/>
          </w:tcPr>
          <w:p w:rsidR="007D3AD7" w:rsidRDefault="0071018B" w:rsidP="00932EB7">
            <w:pPr>
              <w:pStyle w:val="TableParagraph"/>
              <w:spacing w:before="94"/>
              <w:ind w:left="143" w:right="242"/>
              <w:rPr>
                <w:sz w:val="20"/>
              </w:rPr>
            </w:pPr>
            <w:r>
              <w:rPr>
                <w:sz w:val="20"/>
              </w:rPr>
              <w:t>Объекты права, Учетные номера,</w:t>
            </w:r>
            <w:r>
              <w:rPr>
                <w:spacing w:val="-48"/>
                <w:sz w:val="20"/>
              </w:rPr>
              <w:t xml:space="preserve"> </w:t>
            </w:r>
            <w:r>
              <w:rPr>
                <w:sz w:val="20"/>
              </w:rPr>
              <w:t>Контрагенты</w:t>
            </w:r>
            <w:r>
              <w:rPr>
                <w:spacing w:val="-5"/>
                <w:sz w:val="20"/>
              </w:rPr>
              <w:t xml:space="preserve"> </w:t>
            </w:r>
            <w:r>
              <w:rPr>
                <w:sz w:val="20"/>
              </w:rPr>
              <w:t>(правообладатели,</w:t>
            </w:r>
          </w:p>
          <w:p w:rsidR="007D3AD7" w:rsidRDefault="0071018B" w:rsidP="00932EB7">
            <w:pPr>
              <w:pStyle w:val="TableParagraph"/>
              <w:spacing w:before="0"/>
              <w:ind w:left="211" w:right="242" w:firstLine="1"/>
              <w:rPr>
                <w:sz w:val="20"/>
              </w:rPr>
            </w:pPr>
            <w:r>
              <w:rPr>
                <w:sz w:val="20"/>
              </w:rPr>
              <w:t>арендодатели), Правовые основания,</w:t>
            </w:r>
            <w:r>
              <w:rPr>
                <w:spacing w:val="1"/>
                <w:sz w:val="20"/>
              </w:rPr>
              <w:t xml:space="preserve"> </w:t>
            </w:r>
            <w:r>
              <w:rPr>
                <w:sz w:val="20"/>
              </w:rPr>
              <w:t>Местонахождения</w:t>
            </w:r>
            <w:r>
              <w:rPr>
                <w:spacing w:val="-6"/>
                <w:sz w:val="20"/>
              </w:rPr>
              <w:t xml:space="preserve"> </w:t>
            </w:r>
            <w:r>
              <w:rPr>
                <w:sz w:val="20"/>
              </w:rPr>
              <w:t>объектов</w:t>
            </w:r>
            <w:r>
              <w:rPr>
                <w:spacing w:val="-5"/>
                <w:sz w:val="20"/>
              </w:rPr>
              <w:t xml:space="preserve"> </w:t>
            </w:r>
            <w:r>
              <w:rPr>
                <w:sz w:val="20"/>
              </w:rPr>
              <w:t>(адреса),</w:t>
            </w:r>
            <w:r>
              <w:rPr>
                <w:spacing w:val="-4"/>
                <w:sz w:val="20"/>
              </w:rPr>
              <w:t xml:space="preserve"> </w:t>
            </w:r>
            <w:r>
              <w:rPr>
                <w:sz w:val="20"/>
              </w:rPr>
              <w:t>ОЛ</w:t>
            </w:r>
          </w:p>
        </w:tc>
      </w:tr>
      <w:tr w:rsidR="007D3AD7">
        <w:trPr>
          <w:trHeight w:val="1125"/>
        </w:trPr>
        <w:tc>
          <w:tcPr>
            <w:tcW w:w="3970" w:type="dxa"/>
          </w:tcPr>
          <w:p w:rsidR="007D3AD7" w:rsidRDefault="0071018B" w:rsidP="00932EB7">
            <w:pPr>
              <w:pStyle w:val="TableParagraph"/>
              <w:spacing w:before="97"/>
              <w:ind w:left="60" w:right="242"/>
              <w:rPr>
                <w:sz w:val="20"/>
              </w:rPr>
            </w:pPr>
            <w:r>
              <w:rPr>
                <w:sz w:val="20"/>
              </w:rPr>
              <w:t>Увеличение</w:t>
            </w:r>
            <w:r>
              <w:rPr>
                <w:spacing w:val="-6"/>
                <w:sz w:val="20"/>
              </w:rPr>
              <w:t xml:space="preserve"> </w:t>
            </w:r>
            <w:r>
              <w:rPr>
                <w:sz w:val="20"/>
              </w:rPr>
              <w:t>стоимости</w:t>
            </w:r>
            <w:r>
              <w:rPr>
                <w:spacing w:val="-7"/>
                <w:sz w:val="20"/>
              </w:rPr>
              <w:t xml:space="preserve"> </w:t>
            </w:r>
            <w:r>
              <w:rPr>
                <w:sz w:val="20"/>
              </w:rPr>
              <w:t>прав</w:t>
            </w:r>
            <w:r>
              <w:rPr>
                <w:spacing w:val="-4"/>
                <w:sz w:val="20"/>
              </w:rPr>
              <w:t xml:space="preserve"> </w:t>
            </w:r>
            <w:r>
              <w:rPr>
                <w:sz w:val="20"/>
              </w:rPr>
              <w:t>пользования</w:t>
            </w:r>
            <w:r>
              <w:rPr>
                <w:spacing w:val="-47"/>
                <w:sz w:val="20"/>
              </w:rPr>
              <w:t xml:space="preserve"> </w:t>
            </w:r>
            <w:r>
              <w:rPr>
                <w:sz w:val="20"/>
              </w:rPr>
              <w:t>нежилыми</w:t>
            </w:r>
            <w:r>
              <w:rPr>
                <w:spacing w:val="-3"/>
                <w:sz w:val="20"/>
              </w:rPr>
              <w:t xml:space="preserve"> </w:t>
            </w:r>
            <w:r>
              <w:rPr>
                <w:sz w:val="20"/>
              </w:rPr>
              <w:t>помещениями</w:t>
            </w:r>
            <w:r>
              <w:rPr>
                <w:spacing w:val="-2"/>
                <w:sz w:val="20"/>
              </w:rPr>
              <w:t xml:space="preserve"> </w:t>
            </w:r>
            <w:r>
              <w:rPr>
                <w:sz w:val="20"/>
              </w:rPr>
              <w:t>(зданиями</w:t>
            </w:r>
            <w:r>
              <w:rPr>
                <w:spacing w:val="-1"/>
                <w:sz w:val="20"/>
              </w:rPr>
              <w:t xml:space="preserve"> </w:t>
            </w:r>
            <w:r>
              <w:rPr>
                <w:sz w:val="20"/>
              </w:rPr>
              <w:t>и</w:t>
            </w:r>
          </w:p>
          <w:p w:rsidR="007D3AD7" w:rsidRDefault="0071018B" w:rsidP="00932EB7">
            <w:pPr>
              <w:pStyle w:val="TableParagraph"/>
              <w:spacing w:before="0"/>
              <w:ind w:left="57" w:right="242"/>
              <w:rPr>
                <w:sz w:val="20"/>
              </w:rPr>
            </w:pPr>
            <w:r>
              <w:rPr>
                <w:sz w:val="20"/>
              </w:rPr>
              <w:t>сооружениями)</w:t>
            </w:r>
          </w:p>
        </w:tc>
        <w:tc>
          <w:tcPr>
            <w:tcW w:w="737" w:type="dxa"/>
          </w:tcPr>
          <w:p w:rsidR="007D3AD7" w:rsidRDefault="0071018B" w:rsidP="00932EB7">
            <w:pPr>
              <w:pStyle w:val="TableParagraph"/>
              <w:spacing w:before="97"/>
              <w:ind w:left="64" w:right="242"/>
              <w:rPr>
                <w:sz w:val="20"/>
              </w:rPr>
            </w:pPr>
            <w:r>
              <w:rPr>
                <w:sz w:val="20"/>
              </w:rPr>
              <w:t>КРБ</w:t>
            </w:r>
          </w:p>
        </w:tc>
        <w:tc>
          <w:tcPr>
            <w:tcW w:w="645" w:type="dxa"/>
          </w:tcPr>
          <w:p w:rsidR="007D3AD7" w:rsidRDefault="0071018B" w:rsidP="00932EB7">
            <w:pPr>
              <w:pStyle w:val="TableParagraph"/>
              <w:spacing w:before="99"/>
              <w:ind w:left="82" w:right="242"/>
              <w:rPr>
                <w:sz w:val="20"/>
              </w:rPr>
            </w:pPr>
            <w:r>
              <w:rPr>
                <w:sz w:val="20"/>
              </w:rPr>
              <w:t>КФО</w:t>
            </w:r>
          </w:p>
        </w:tc>
        <w:tc>
          <w:tcPr>
            <w:tcW w:w="736" w:type="dxa"/>
          </w:tcPr>
          <w:p w:rsidR="007D3AD7" w:rsidRDefault="0071018B" w:rsidP="00932EB7">
            <w:pPr>
              <w:pStyle w:val="TableParagraph"/>
              <w:spacing w:before="97"/>
              <w:ind w:left="8" w:right="242"/>
              <w:rPr>
                <w:sz w:val="20"/>
              </w:rPr>
            </w:pPr>
            <w:r>
              <w:rPr>
                <w:w w:val="99"/>
                <w:sz w:val="20"/>
              </w:rPr>
              <w:t>1</w:t>
            </w:r>
          </w:p>
        </w:tc>
        <w:tc>
          <w:tcPr>
            <w:tcW w:w="736" w:type="dxa"/>
          </w:tcPr>
          <w:p w:rsidR="007D3AD7" w:rsidRDefault="0071018B" w:rsidP="00932EB7">
            <w:pPr>
              <w:pStyle w:val="TableParagraph"/>
              <w:spacing w:before="97"/>
              <w:ind w:left="10" w:right="242"/>
              <w:rPr>
                <w:sz w:val="20"/>
              </w:rPr>
            </w:pPr>
            <w:r>
              <w:rPr>
                <w:w w:val="99"/>
                <w:sz w:val="20"/>
              </w:rPr>
              <w:t>1</w:t>
            </w:r>
          </w:p>
        </w:tc>
        <w:tc>
          <w:tcPr>
            <w:tcW w:w="736" w:type="dxa"/>
          </w:tcPr>
          <w:p w:rsidR="007D3AD7" w:rsidRDefault="0071018B" w:rsidP="00932EB7">
            <w:pPr>
              <w:pStyle w:val="TableParagraph"/>
              <w:spacing w:before="97"/>
              <w:ind w:left="12" w:right="242"/>
              <w:rPr>
                <w:sz w:val="20"/>
              </w:rPr>
            </w:pPr>
            <w:r>
              <w:rPr>
                <w:w w:val="99"/>
                <w:sz w:val="20"/>
              </w:rPr>
              <w:t>1</w:t>
            </w:r>
          </w:p>
        </w:tc>
        <w:tc>
          <w:tcPr>
            <w:tcW w:w="736" w:type="dxa"/>
            <w:tcBorders>
              <w:right w:val="single" w:sz="6" w:space="0" w:color="000000"/>
            </w:tcBorders>
          </w:tcPr>
          <w:p w:rsidR="007D3AD7" w:rsidRDefault="0071018B" w:rsidP="00932EB7">
            <w:pPr>
              <w:pStyle w:val="TableParagraph"/>
              <w:spacing w:before="97"/>
              <w:ind w:left="16" w:right="242"/>
              <w:rPr>
                <w:sz w:val="20"/>
              </w:rPr>
            </w:pPr>
            <w:r>
              <w:rPr>
                <w:w w:val="99"/>
                <w:sz w:val="20"/>
              </w:rPr>
              <w:t>4</w:t>
            </w:r>
          </w:p>
        </w:tc>
        <w:tc>
          <w:tcPr>
            <w:tcW w:w="736" w:type="dxa"/>
            <w:tcBorders>
              <w:left w:val="single" w:sz="6" w:space="0" w:color="000000"/>
            </w:tcBorders>
          </w:tcPr>
          <w:p w:rsidR="007D3AD7" w:rsidRDefault="0071018B" w:rsidP="00932EB7">
            <w:pPr>
              <w:pStyle w:val="TableParagraph"/>
              <w:spacing w:before="97"/>
              <w:ind w:left="13" w:right="242"/>
              <w:rPr>
                <w:sz w:val="20"/>
              </w:rPr>
            </w:pPr>
            <w:r>
              <w:rPr>
                <w:w w:val="99"/>
                <w:sz w:val="20"/>
              </w:rPr>
              <w:t>2</w:t>
            </w:r>
          </w:p>
        </w:tc>
        <w:tc>
          <w:tcPr>
            <w:tcW w:w="736" w:type="dxa"/>
          </w:tcPr>
          <w:p w:rsidR="007D3AD7" w:rsidRDefault="0071018B" w:rsidP="00932EB7">
            <w:pPr>
              <w:pStyle w:val="TableParagraph"/>
              <w:spacing w:before="97"/>
              <w:ind w:left="17" w:right="242"/>
              <w:rPr>
                <w:sz w:val="20"/>
              </w:rPr>
            </w:pPr>
            <w:r>
              <w:rPr>
                <w:w w:val="99"/>
                <w:sz w:val="20"/>
              </w:rPr>
              <w:t>3</w:t>
            </w:r>
          </w:p>
        </w:tc>
        <w:tc>
          <w:tcPr>
            <w:tcW w:w="736" w:type="dxa"/>
          </w:tcPr>
          <w:p w:rsidR="007D3AD7" w:rsidRDefault="0071018B" w:rsidP="00932EB7">
            <w:pPr>
              <w:pStyle w:val="TableParagraph"/>
              <w:spacing w:before="97"/>
              <w:ind w:left="19" w:right="242"/>
              <w:rPr>
                <w:sz w:val="20"/>
              </w:rPr>
            </w:pPr>
            <w:r>
              <w:rPr>
                <w:w w:val="99"/>
                <w:sz w:val="20"/>
              </w:rPr>
              <w:t>5</w:t>
            </w:r>
          </w:p>
        </w:tc>
        <w:tc>
          <w:tcPr>
            <w:tcW w:w="736" w:type="dxa"/>
          </w:tcPr>
          <w:p w:rsidR="007D3AD7" w:rsidRDefault="0071018B" w:rsidP="00932EB7">
            <w:pPr>
              <w:pStyle w:val="TableParagraph"/>
              <w:spacing w:before="97"/>
              <w:ind w:left="25" w:right="242"/>
              <w:rPr>
                <w:sz w:val="20"/>
              </w:rPr>
            </w:pPr>
            <w:r>
              <w:rPr>
                <w:w w:val="99"/>
                <w:sz w:val="20"/>
              </w:rPr>
              <w:t>1</w:t>
            </w:r>
          </w:p>
        </w:tc>
        <w:tc>
          <w:tcPr>
            <w:tcW w:w="3921" w:type="dxa"/>
          </w:tcPr>
          <w:p w:rsidR="007D3AD7" w:rsidRDefault="0071018B" w:rsidP="00932EB7">
            <w:pPr>
              <w:pStyle w:val="TableParagraph"/>
              <w:spacing w:before="97"/>
              <w:ind w:left="143" w:right="242"/>
              <w:rPr>
                <w:sz w:val="20"/>
              </w:rPr>
            </w:pPr>
            <w:r>
              <w:rPr>
                <w:sz w:val="20"/>
              </w:rPr>
              <w:t>Объекты права, Учетные номера,</w:t>
            </w:r>
            <w:r>
              <w:rPr>
                <w:spacing w:val="-48"/>
                <w:sz w:val="20"/>
              </w:rPr>
              <w:t xml:space="preserve"> </w:t>
            </w:r>
            <w:r>
              <w:rPr>
                <w:sz w:val="20"/>
              </w:rPr>
              <w:t>Контрагенты</w:t>
            </w:r>
            <w:r>
              <w:rPr>
                <w:spacing w:val="-5"/>
                <w:sz w:val="20"/>
              </w:rPr>
              <w:t xml:space="preserve"> </w:t>
            </w:r>
            <w:r>
              <w:rPr>
                <w:sz w:val="20"/>
              </w:rPr>
              <w:t>(правообладатели,</w:t>
            </w:r>
          </w:p>
          <w:p w:rsidR="007D3AD7" w:rsidRDefault="0071018B" w:rsidP="00932EB7">
            <w:pPr>
              <w:pStyle w:val="TableParagraph"/>
              <w:spacing w:before="0"/>
              <w:ind w:left="211" w:right="242" w:firstLine="1"/>
              <w:rPr>
                <w:sz w:val="20"/>
              </w:rPr>
            </w:pPr>
            <w:r>
              <w:rPr>
                <w:sz w:val="20"/>
              </w:rPr>
              <w:t>арендодатели), Правовые основания,</w:t>
            </w:r>
            <w:r>
              <w:rPr>
                <w:spacing w:val="1"/>
                <w:sz w:val="20"/>
              </w:rPr>
              <w:t xml:space="preserve"> </w:t>
            </w:r>
            <w:r>
              <w:rPr>
                <w:sz w:val="20"/>
              </w:rPr>
              <w:t>Местонахождения</w:t>
            </w:r>
            <w:r>
              <w:rPr>
                <w:spacing w:val="-6"/>
                <w:sz w:val="20"/>
              </w:rPr>
              <w:t xml:space="preserve"> </w:t>
            </w:r>
            <w:r>
              <w:rPr>
                <w:sz w:val="20"/>
              </w:rPr>
              <w:t>объектов</w:t>
            </w:r>
            <w:r>
              <w:rPr>
                <w:spacing w:val="-5"/>
                <w:sz w:val="20"/>
              </w:rPr>
              <w:t xml:space="preserve"> </w:t>
            </w:r>
            <w:r>
              <w:rPr>
                <w:sz w:val="20"/>
              </w:rPr>
              <w:t>(адреса),</w:t>
            </w:r>
            <w:r>
              <w:rPr>
                <w:spacing w:val="-4"/>
                <w:sz w:val="20"/>
              </w:rPr>
              <w:t xml:space="preserve"> </w:t>
            </w:r>
            <w:r>
              <w:rPr>
                <w:sz w:val="20"/>
              </w:rPr>
              <w:t>ОЛ</w:t>
            </w:r>
          </w:p>
        </w:tc>
      </w:tr>
      <w:tr w:rsidR="007D3AD7">
        <w:trPr>
          <w:trHeight w:val="1122"/>
        </w:trPr>
        <w:tc>
          <w:tcPr>
            <w:tcW w:w="3970" w:type="dxa"/>
          </w:tcPr>
          <w:p w:rsidR="007D3AD7" w:rsidRDefault="0071018B" w:rsidP="00932EB7">
            <w:pPr>
              <w:pStyle w:val="TableParagraph"/>
              <w:spacing w:before="94"/>
              <w:ind w:left="62" w:right="242"/>
              <w:rPr>
                <w:sz w:val="20"/>
              </w:rPr>
            </w:pPr>
            <w:r>
              <w:rPr>
                <w:sz w:val="20"/>
              </w:rPr>
              <w:t>Уменьшение</w:t>
            </w:r>
            <w:r>
              <w:rPr>
                <w:spacing w:val="-4"/>
                <w:sz w:val="20"/>
              </w:rPr>
              <w:t xml:space="preserve"> </w:t>
            </w:r>
            <w:r>
              <w:rPr>
                <w:sz w:val="20"/>
              </w:rPr>
              <w:t>стоимости</w:t>
            </w:r>
            <w:r>
              <w:rPr>
                <w:spacing w:val="-5"/>
                <w:sz w:val="20"/>
              </w:rPr>
              <w:t xml:space="preserve"> </w:t>
            </w:r>
            <w:r>
              <w:rPr>
                <w:sz w:val="20"/>
              </w:rPr>
              <w:t>прав</w:t>
            </w:r>
            <w:r>
              <w:rPr>
                <w:spacing w:val="-6"/>
                <w:sz w:val="20"/>
              </w:rPr>
              <w:t xml:space="preserve"> </w:t>
            </w:r>
            <w:r>
              <w:rPr>
                <w:sz w:val="20"/>
              </w:rPr>
              <w:t>пользования</w:t>
            </w:r>
            <w:r>
              <w:rPr>
                <w:spacing w:val="-47"/>
                <w:sz w:val="20"/>
              </w:rPr>
              <w:t xml:space="preserve"> </w:t>
            </w:r>
            <w:r>
              <w:rPr>
                <w:sz w:val="20"/>
              </w:rPr>
              <w:t>нежилыми</w:t>
            </w:r>
            <w:r>
              <w:rPr>
                <w:spacing w:val="-3"/>
                <w:sz w:val="20"/>
              </w:rPr>
              <w:t xml:space="preserve"> </w:t>
            </w:r>
            <w:r>
              <w:rPr>
                <w:sz w:val="20"/>
              </w:rPr>
              <w:t>помещениями</w:t>
            </w:r>
            <w:r>
              <w:rPr>
                <w:spacing w:val="-2"/>
                <w:sz w:val="20"/>
              </w:rPr>
              <w:t xml:space="preserve"> </w:t>
            </w:r>
            <w:r>
              <w:rPr>
                <w:sz w:val="20"/>
              </w:rPr>
              <w:t>(зданиями и</w:t>
            </w:r>
          </w:p>
          <w:p w:rsidR="007D3AD7" w:rsidRDefault="0071018B" w:rsidP="00932EB7">
            <w:pPr>
              <w:pStyle w:val="TableParagraph"/>
              <w:spacing w:before="0"/>
              <w:ind w:left="57" w:right="242"/>
              <w:rPr>
                <w:sz w:val="20"/>
              </w:rPr>
            </w:pPr>
            <w:r>
              <w:rPr>
                <w:sz w:val="20"/>
              </w:rPr>
              <w:t>сооружениями)</w:t>
            </w:r>
          </w:p>
        </w:tc>
        <w:tc>
          <w:tcPr>
            <w:tcW w:w="737" w:type="dxa"/>
          </w:tcPr>
          <w:p w:rsidR="007D3AD7" w:rsidRDefault="0071018B" w:rsidP="00932EB7">
            <w:pPr>
              <w:pStyle w:val="TableParagraph"/>
              <w:spacing w:before="94"/>
              <w:ind w:left="64" w:right="242"/>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1</w:t>
            </w:r>
          </w:p>
        </w:tc>
        <w:tc>
          <w:tcPr>
            <w:tcW w:w="736" w:type="dxa"/>
          </w:tcPr>
          <w:p w:rsidR="007D3AD7" w:rsidRDefault="0071018B" w:rsidP="00932EB7">
            <w:pPr>
              <w:pStyle w:val="TableParagraph"/>
              <w:spacing w:before="94"/>
              <w:ind w:left="12" w:right="242"/>
              <w:rPr>
                <w:sz w:val="20"/>
              </w:rPr>
            </w:pPr>
            <w:r>
              <w:rPr>
                <w:w w:val="99"/>
                <w:sz w:val="20"/>
              </w:rPr>
              <w:t>1</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4</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2</w:t>
            </w:r>
          </w:p>
        </w:tc>
        <w:tc>
          <w:tcPr>
            <w:tcW w:w="736" w:type="dxa"/>
          </w:tcPr>
          <w:p w:rsidR="007D3AD7" w:rsidRDefault="0071018B" w:rsidP="00932EB7">
            <w:pPr>
              <w:pStyle w:val="TableParagraph"/>
              <w:spacing w:before="94"/>
              <w:ind w:left="17" w:right="242"/>
              <w:rPr>
                <w:sz w:val="20"/>
              </w:rPr>
            </w:pPr>
            <w:r>
              <w:rPr>
                <w:w w:val="99"/>
                <w:sz w:val="20"/>
              </w:rPr>
              <w:t>4</w:t>
            </w:r>
          </w:p>
        </w:tc>
        <w:tc>
          <w:tcPr>
            <w:tcW w:w="736" w:type="dxa"/>
          </w:tcPr>
          <w:p w:rsidR="007D3AD7" w:rsidRDefault="0071018B" w:rsidP="00932EB7">
            <w:pPr>
              <w:pStyle w:val="TableParagraph"/>
              <w:spacing w:before="94"/>
              <w:ind w:left="19" w:right="242"/>
              <w:rPr>
                <w:sz w:val="20"/>
              </w:rPr>
            </w:pPr>
            <w:r>
              <w:rPr>
                <w:w w:val="99"/>
                <w:sz w:val="20"/>
              </w:rPr>
              <w:t>5</w:t>
            </w:r>
          </w:p>
        </w:tc>
        <w:tc>
          <w:tcPr>
            <w:tcW w:w="736" w:type="dxa"/>
          </w:tcPr>
          <w:p w:rsidR="007D3AD7" w:rsidRDefault="0071018B" w:rsidP="00932EB7">
            <w:pPr>
              <w:pStyle w:val="TableParagraph"/>
              <w:spacing w:before="94"/>
              <w:ind w:left="25" w:right="242"/>
              <w:rPr>
                <w:sz w:val="20"/>
              </w:rPr>
            </w:pPr>
            <w:r>
              <w:rPr>
                <w:w w:val="99"/>
                <w:sz w:val="20"/>
              </w:rPr>
              <w:t>1</w:t>
            </w:r>
          </w:p>
        </w:tc>
        <w:tc>
          <w:tcPr>
            <w:tcW w:w="3921" w:type="dxa"/>
          </w:tcPr>
          <w:p w:rsidR="007D3AD7" w:rsidRDefault="0071018B" w:rsidP="00932EB7">
            <w:pPr>
              <w:pStyle w:val="TableParagraph"/>
              <w:spacing w:before="94"/>
              <w:ind w:left="143" w:right="242"/>
              <w:rPr>
                <w:sz w:val="20"/>
              </w:rPr>
            </w:pPr>
            <w:r>
              <w:rPr>
                <w:sz w:val="20"/>
              </w:rPr>
              <w:t>Объекты права, Учетные номера,</w:t>
            </w:r>
            <w:r>
              <w:rPr>
                <w:spacing w:val="-48"/>
                <w:sz w:val="20"/>
              </w:rPr>
              <w:t xml:space="preserve"> </w:t>
            </w:r>
            <w:r>
              <w:rPr>
                <w:sz w:val="20"/>
              </w:rPr>
              <w:t>Контрагенты</w:t>
            </w:r>
            <w:r>
              <w:rPr>
                <w:spacing w:val="-5"/>
                <w:sz w:val="20"/>
              </w:rPr>
              <w:t xml:space="preserve"> </w:t>
            </w:r>
            <w:r>
              <w:rPr>
                <w:sz w:val="20"/>
              </w:rPr>
              <w:t>(правообладатели,</w:t>
            </w:r>
          </w:p>
          <w:p w:rsidR="007D3AD7" w:rsidRDefault="0071018B" w:rsidP="00932EB7">
            <w:pPr>
              <w:pStyle w:val="TableParagraph"/>
              <w:spacing w:before="0"/>
              <w:ind w:left="211" w:right="242" w:firstLine="1"/>
              <w:rPr>
                <w:sz w:val="20"/>
              </w:rPr>
            </w:pPr>
            <w:r>
              <w:rPr>
                <w:sz w:val="20"/>
              </w:rPr>
              <w:t>арендодатели), Правовые основания,</w:t>
            </w:r>
            <w:r>
              <w:rPr>
                <w:spacing w:val="1"/>
                <w:sz w:val="20"/>
              </w:rPr>
              <w:t xml:space="preserve"> </w:t>
            </w:r>
            <w:r>
              <w:rPr>
                <w:sz w:val="20"/>
              </w:rPr>
              <w:t>Местонахождения</w:t>
            </w:r>
            <w:r>
              <w:rPr>
                <w:spacing w:val="-6"/>
                <w:sz w:val="20"/>
              </w:rPr>
              <w:t xml:space="preserve"> </w:t>
            </w:r>
            <w:r>
              <w:rPr>
                <w:sz w:val="20"/>
              </w:rPr>
              <w:t>объектов</w:t>
            </w:r>
            <w:r>
              <w:rPr>
                <w:spacing w:val="-5"/>
                <w:sz w:val="20"/>
              </w:rPr>
              <w:t xml:space="preserve"> </w:t>
            </w:r>
            <w:r>
              <w:rPr>
                <w:sz w:val="20"/>
              </w:rPr>
              <w:t>(адреса),</w:t>
            </w:r>
            <w:r>
              <w:rPr>
                <w:spacing w:val="-4"/>
                <w:sz w:val="20"/>
              </w:rPr>
              <w:t xml:space="preserve"> </w:t>
            </w:r>
            <w:r>
              <w:rPr>
                <w:sz w:val="20"/>
              </w:rPr>
              <w:t>ОЛ</w:t>
            </w:r>
          </w:p>
        </w:tc>
      </w:tr>
      <w:tr w:rsidR="007D3AD7">
        <w:trPr>
          <w:trHeight w:val="1125"/>
        </w:trPr>
        <w:tc>
          <w:tcPr>
            <w:tcW w:w="3970" w:type="dxa"/>
          </w:tcPr>
          <w:p w:rsidR="007D3AD7" w:rsidRDefault="0071018B" w:rsidP="00932EB7">
            <w:pPr>
              <w:pStyle w:val="TableParagraph"/>
              <w:ind w:left="1327" w:right="242" w:hanging="716"/>
              <w:jc w:val="left"/>
              <w:rPr>
                <w:sz w:val="20"/>
              </w:rPr>
            </w:pPr>
            <w:r>
              <w:rPr>
                <w:sz w:val="20"/>
              </w:rPr>
              <w:t>Права</w:t>
            </w:r>
            <w:r>
              <w:rPr>
                <w:spacing w:val="-5"/>
                <w:sz w:val="20"/>
              </w:rPr>
              <w:t xml:space="preserve"> </w:t>
            </w:r>
            <w:r>
              <w:rPr>
                <w:sz w:val="20"/>
              </w:rPr>
              <w:t>пользования</w:t>
            </w:r>
            <w:r>
              <w:rPr>
                <w:spacing w:val="-3"/>
                <w:sz w:val="20"/>
              </w:rPr>
              <w:t xml:space="preserve"> </w:t>
            </w:r>
            <w:r>
              <w:rPr>
                <w:sz w:val="20"/>
              </w:rPr>
              <w:t>машинами</w:t>
            </w:r>
            <w:r>
              <w:rPr>
                <w:spacing w:val="-5"/>
                <w:sz w:val="20"/>
              </w:rPr>
              <w:t xml:space="preserve"> </w:t>
            </w:r>
            <w:r>
              <w:rPr>
                <w:sz w:val="20"/>
              </w:rPr>
              <w:t>и</w:t>
            </w:r>
            <w:r>
              <w:rPr>
                <w:spacing w:val="-47"/>
                <w:sz w:val="20"/>
              </w:rPr>
              <w:t xml:space="preserve"> </w:t>
            </w:r>
            <w:r>
              <w:rPr>
                <w:sz w:val="20"/>
              </w:rPr>
              <w:t>оборудованием</w:t>
            </w:r>
          </w:p>
        </w:tc>
        <w:tc>
          <w:tcPr>
            <w:tcW w:w="737" w:type="dxa"/>
          </w:tcPr>
          <w:p w:rsidR="007D3AD7" w:rsidRDefault="0071018B" w:rsidP="00932EB7">
            <w:pPr>
              <w:pStyle w:val="TableParagraph"/>
              <w:ind w:left="64" w:right="242"/>
              <w:rPr>
                <w:sz w:val="20"/>
              </w:rPr>
            </w:pPr>
            <w:r>
              <w:rPr>
                <w:sz w:val="20"/>
              </w:rPr>
              <w:t>КРБ</w:t>
            </w:r>
          </w:p>
        </w:tc>
        <w:tc>
          <w:tcPr>
            <w:tcW w:w="645" w:type="dxa"/>
          </w:tcPr>
          <w:p w:rsidR="007D3AD7" w:rsidRDefault="0071018B" w:rsidP="00932EB7">
            <w:pPr>
              <w:pStyle w:val="TableParagraph"/>
              <w:spacing w:before="99"/>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1</w:t>
            </w:r>
          </w:p>
        </w:tc>
        <w:tc>
          <w:tcPr>
            <w:tcW w:w="736" w:type="dxa"/>
          </w:tcPr>
          <w:p w:rsidR="007D3AD7" w:rsidRDefault="0071018B" w:rsidP="00932EB7">
            <w:pPr>
              <w:pStyle w:val="TableParagraph"/>
              <w:ind w:left="12" w:right="242"/>
              <w:rPr>
                <w:sz w:val="20"/>
              </w:rPr>
            </w:pPr>
            <w:r>
              <w:rPr>
                <w:w w:val="99"/>
                <w:sz w:val="20"/>
              </w:rPr>
              <w:t>1</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4</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4</w:t>
            </w:r>
          </w:p>
        </w:tc>
        <w:tc>
          <w:tcPr>
            <w:tcW w:w="736" w:type="dxa"/>
          </w:tcPr>
          <w:p w:rsidR="007D3AD7" w:rsidRDefault="0071018B" w:rsidP="00932EB7">
            <w:pPr>
              <w:pStyle w:val="TableParagraph"/>
              <w:ind w:left="17" w:right="242"/>
              <w:rPr>
                <w:sz w:val="20"/>
              </w:rPr>
            </w:pPr>
            <w:r>
              <w:rPr>
                <w:w w:val="99"/>
                <w:sz w:val="20"/>
              </w:rPr>
              <w:t>0</w:t>
            </w:r>
          </w:p>
        </w:tc>
        <w:tc>
          <w:tcPr>
            <w:tcW w:w="736" w:type="dxa"/>
          </w:tcPr>
          <w:p w:rsidR="007D3AD7" w:rsidRDefault="0071018B" w:rsidP="00932EB7">
            <w:pPr>
              <w:pStyle w:val="TableParagraph"/>
              <w:ind w:left="19" w:right="242"/>
              <w:rPr>
                <w:sz w:val="20"/>
              </w:rPr>
            </w:pPr>
            <w:r>
              <w:rPr>
                <w:w w:val="99"/>
                <w:sz w:val="20"/>
              </w:rPr>
              <w:t>0</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143" w:right="242"/>
              <w:rPr>
                <w:sz w:val="20"/>
              </w:rPr>
            </w:pPr>
            <w:r>
              <w:rPr>
                <w:sz w:val="20"/>
              </w:rPr>
              <w:t>Объекты права, Учетные номера,</w:t>
            </w:r>
            <w:r>
              <w:rPr>
                <w:spacing w:val="-48"/>
                <w:sz w:val="20"/>
              </w:rPr>
              <w:t xml:space="preserve"> </w:t>
            </w:r>
            <w:r>
              <w:rPr>
                <w:sz w:val="20"/>
              </w:rPr>
              <w:t>Контрагенты</w:t>
            </w:r>
            <w:r>
              <w:rPr>
                <w:spacing w:val="-5"/>
                <w:sz w:val="20"/>
              </w:rPr>
              <w:t xml:space="preserve"> </w:t>
            </w:r>
            <w:r>
              <w:rPr>
                <w:sz w:val="20"/>
              </w:rPr>
              <w:t>(правообладатели,</w:t>
            </w:r>
          </w:p>
          <w:p w:rsidR="007D3AD7" w:rsidRDefault="0071018B" w:rsidP="00932EB7">
            <w:pPr>
              <w:pStyle w:val="TableParagraph"/>
              <w:spacing w:before="0"/>
              <w:ind w:left="211" w:right="242" w:firstLine="1"/>
              <w:rPr>
                <w:sz w:val="20"/>
              </w:rPr>
            </w:pPr>
            <w:r>
              <w:rPr>
                <w:sz w:val="20"/>
              </w:rPr>
              <w:t>арендодатели), Правовые основания,</w:t>
            </w:r>
            <w:r>
              <w:rPr>
                <w:spacing w:val="1"/>
                <w:sz w:val="20"/>
              </w:rPr>
              <w:t xml:space="preserve"> </w:t>
            </w:r>
            <w:r>
              <w:rPr>
                <w:sz w:val="20"/>
              </w:rPr>
              <w:t>Местонахождения</w:t>
            </w:r>
            <w:r>
              <w:rPr>
                <w:spacing w:val="-6"/>
                <w:sz w:val="20"/>
              </w:rPr>
              <w:t xml:space="preserve"> </w:t>
            </w:r>
            <w:r>
              <w:rPr>
                <w:sz w:val="20"/>
              </w:rPr>
              <w:t>объектов</w:t>
            </w:r>
            <w:r>
              <w:rPr>
                <w:spacing w:val="-5"/>
                <w:sz w:val="20"/>
              </w:rPr>
              <w:t xml:space="preserve"> </w:t>
            </w:r>
            <w:r>
              <w:rPr>
                <w:sz w:val="20"/>
              </w:rPr>
              <w:t>(адреса),</w:t>
            </w:r>
            <w:r>
              <w:rPr>
                <w:spacing w:val="-4"/>
                <w:sz w:val="20"/>
              </w:rPr>
              <w:t xml:space="preserve"> </w:t>
            </w:r>
            <w:r>
              <w:rPr>
                <w:sz w:val="20"/>
              </w:rPr>
              <w:t>ОЛ</w:t>
            </w:r>
          </w:p>
        </w:tc>
      </w:tr>
      <w:tr w:rsidR="007D3AD7">
        <w:trPr>
          <w:trHeight w:val="1123"/>
        </w:trPr>
        <w:tc>
          <w:tcPr>
            <w:tcW w:w="3970" w:type="dxa"/>
          </w:tcPr>
          <w:p w:rsidR="007D3AD7" w:rsidRDefault="0071018B" w:rsidP="00932EB7">
            <w:pPr>
              <w:pStyle w:val="TableParagraph"/>
              <w:spacing w:before="94"/>
              <w:ind w:left="770" w:right="242" w:hanging="548"/>
              <w:jc w:val="left"/>
              <w:rPr>
                <w:sz w:val="20"/>
              </w:rPr>
            </w:pPr>
            <w:r>
              <w:rPr>
                <w:sz w:val="20"/>
              </w:rPr>
              <w:t>Увеличение</w:t>
            </w:r>
            <w:r>
              <w:rPr>
                <w:spacing w:val="-6"/>
                <w:sz w:val="20"/>
              </w:rPr>
              <w:t xml:space="preserve"> </w:t>
            </w:r>
            <w:r>
              <w:rPr>
                <w:sz w:val="20"/>
              </w:rPr>
              <w:t>стоимости</w:t>
            </w:r>
            <w:r>
              <w:rPr>
                <w:spacing w:val="-7"/>
                <w:sz w:val="20"/>
              </w:rPr>
              <w:t xml:space="preserve"> </w:t>
            </w:r>
            <w:r>
              <w:rPr>
                <w:sz w:val="20"/>
              </w:rPr>
              <w:t>прав</w:t>
            </w:r>
            <w:r>
              <w:rPr>
                <w:spacing w:val="-4"/>
                <w:sz w:val="20"/>
              </w:rPr>
              <w:t xml:space="preserve"> </w:t>
            </w:r>
            <w:r>
              <w:rPr>
                <w:sz w:val="20"/>
              </w:rPr>
              <w:t>пользования</w:t>
            </w:r>
            <w:r>
              <w:rPr>
                <w:spacing w:val="-47"/>
                <w:sz w:val="20"/>
              </w:rPr>
              <w:t xml:space="preserve"> </w:t>
            </w:r>
            <w:r>
              <w:rPr>
                <w:sz w:val="20"/>
              </w:rPr>
              <w:t>машинами и</w:t>
            </w:r>
            <w:r>
              <w:rPr>
                <w:spacing w:val="-2"/>
                <w:sz w:val="20"/>
              </w:rPr>
              <w:t xml:space="preserve"> </w:t>
            </w:r>
            <w:r>
              <w:rPr>
                <w:sz w:val="20"/>
              </w:rPr>
              <w:t>оборудованием</w:t>
            </w:r>
          </w:p>
        </w:tc>
        <w:tc>
          <w:tcPr>
            <w:tcW w:w="737" w:type="dxa"/>
          </w:tcPr>
          <w:p w:rsidR="007D3AD7" w:rsidRDefault="0071018B" w:rsidP="00932EB7">
            <w:pPr>
              <w:pStyle w:val="TableParagraph"/>
              <w:spacing w:before="94"/>
              <w:ind w:left="64" w:right="242"/>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1</w:t>
            </w:r>
          </w:p>
        </w:tc>
        <w:tc>
          <w:tcPr>
            <w:tcW w:w="736" w:type="dxa"/>
          </w:tcPr>
          <w:p w:rsidR="007D3AD7" w:rsidRDefault="0071018B" w:rsidP="00932EB7">
            <w:pPr>
              <w:pStyle w:val="TableParagraph"/>
              <w:spacing w:before="94"/>
              <w:ind w:left="12" w:right="242"/>
              <w:rPr>
                <w:sz w:val="20"/>
              </w:rPr>
            </w:pPr>
            <w:r>
              <w:rPr>
                <w:w w:val="99"/>
                <w:sz w:val="20"/>
              </w:rPr>
              <w:t>1</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4</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4</w:t>
            </w:r>
          </w:p>
        </w:tc>
        <w:tc>
          <w:tcPr>
            <w:tcW w:w="736" w:type="dxa"/>
          </w:tcPr>
          <w:p w:rsidR="007D3AD7" w:rsidRDefault="0071018B" w:rsidP="00932EB7">
            <w:pPr>
              <w:pStyle w:val="TableParagraph"/>
              <w:spacing w:before="94"/>
              <w:ind w:left="17" w:right="242"/>
              <w:rPr>
                <w:sz w:val="20"/>
              </w:rPr>
            </w:pPr>
            <w:r>
              <w:rPr>
                <w:w w:val="99"/>
                <w:sz w:val="20"/>
              </w:rPr>
              <w:t>3</w:t>
            </w:r>
          </w:p>
        </w:tc>
        <w:tc>
          <w:tcPr>
            <w:tcW w:w="736" w:type="dxa"/>
          </w:tcPr>
          <w:p w:rsidR="007D3AD7" w:rsidRDefault="0071018B" w:rsidP="00932EB7">
            <w:pPr>
              <w:pStyle w:val="TableParagraph"/>
              <w:spacing w:before="94"/>
              <w:ind w:left="19" w:right="242"/>
              <w:rPr>
                <w:sz w:val="20"/>
              </w:rPr>
            </w:pPr>
            <w:r>
              <w:rPr>
                <w:w w:val="99"/>
                <w:sz w:val="20"/>
              </w:rPr>
              <w:t>5</w:t>
            </w:r>
          </w:p>
        </w:tc>
        <w:tc>
          <w:tcPr>
            <w:tcW w:w="736" w:type="dxa"/>
          </w:tcPr>
          <w:p w:rsidR="007D3AD7" w:rsidRDefault="0071018B" w:rsidP="00932EB7">
            <w:pPr>
              <w:pStyle w:val="TableParagraph"/>
              <w:spacing w:before="94"/>
              <w:ind w:left="25" w:right="242"/>
              <w:rPr>
                <w:sz w:val="20"/>
              </w:rPr>
            </w:pPr>
            <w:r>
              <w:rPr>
                <w:w w:val="99"/>
                <w:sz w:val="20"/>
              </w:rPr>
              <w:t>1</w:t>
            </w:r>
          </w:p>
        </w:tc>
        <w:tc>
          <w:tcPr>
            <w:tcW w:w="3921" w:type="dxa"/>
          </w:tcPr>
          <w:p w:rsidR="007D3AD7" w:rsidRDefault="0071018B" w:rsidP="00932EB7">
            <w:pPr>
              <w:pStyle w:val="TableParagraph"/>
              <w:spacing w:before="94"/>
              <w:ind w:left="143" w:right="242"/>
              <w:rPr>
                <w:sz w:val="20"/>
              </w:rPr>
            </w:pPr>
            <w:r>
              <w:rPr>
                <w:sz w:val="20"/>
              </w:rPr>
              <w:t>Объекты права, Учетные номера,</w:t>
            </w:r>
            <w:r>
              <w:rPr>
                <w:spacing w:val="-48"/>
                <w:sz w:val="20"/>
              </w:rPr>
              <w:t xml:space="preserve"> </w:t>
            </w:r>
            <w:r>
              <w:rPr>
                <w:sz w:val="20"/>
              </w:rPr>
              <w:t>Контрагенты</w:t>
            </w:r>
            <w:r>
              <w:rPr>
                <w:spacing w:val="-5"/>
                <w:sz w:val="20"/>
              </w:rPr>
              <w:t xml:space="preserve"> </w:t>
            </w:r>
            <w:r>
              <w:rPr>
                <w:sz w:val="20"/>
              </w:rPr>
              <w:t>(правообладатели,</w:t>
            </w:r>
          </w:p>
          <w:p w:rsidR="007D3AD7" w:rsidRDefault="0071018B" w:rsidP="00932EB7">
            <w:pPr>
              <w:pStyle w:val="TableParagraph"/>
              <w:spacing w:before="0"/>
              <w:ind w:left="211" w:right="242" w:firstLine="1"/>
              <w:rPr>
                <w:sz w:val="20"/>
              </w:rPr>
            </w:pPr>
            <w:r>
              <w:rPr>
                <w:sz w:val="20"/>
              </w:rPr>
              <w:t>арендодатели), Правовые основания,</w:t>
            </w:r>
            <w:r>
              <w:rPr>
                <w:spacing w:val="1"/>
                <w:sz w:val="20"/>
              </w:rPr>
              <w:t xml:space="preserve"> </w:t>
            </w:r>
            <w:r>
              <w:rPr>
                <w:sz w:val="20"/>
              </w:rPr>
              <w:t>Местонахождения</w:t>
            </w:r>
            <w:r>
              <w:rPr>
                <w:spacing w:val="-6"/>
                <w:sz w:val="20"/>
              </w:rPr>
              <w:t xml:space="preserve"> </w:t>
            </w:r>
            <w:r>
              <w:rPr>
                <w:sz w:val="20"/>
              </w:rPr>
              <w:t>объектов</w:t>
            </w:r>
            <w:r>
              <w:rPr>
                <w:spacing w:val="-5"/>
                <w:sz w:val="20"/>
              </w:rPr>
              <w:t xml:space="preserve"> </w:t>
            </w:r>
            <w:r>
              <w:rPr>
                <w:sz w:val="20"/>
              </w:rPr>
              <w:t>(адреса),</w:t>
            </w:r>
            <w:r>
              <w:rPr>
                <w:spacing w:val="-4"/>
                <w:sz w:val="20"/>
              </w:rPr>
              <w:t xml:space="preserve"> </w:t>
            </w:r>
            <w:r>
              <w:rPr>
                <w:sz w:val="20"/>
              </w:rPr>
              <w:t>ОЛ</w:t>
            </w:r>
          </w:p>
        </w:tc>
      </w:tr>
      <w:tr w:rsidR="007D3AD7">
        <w:trPr>
          <w:trHeight w:val="1125"/>
        </w:trPr>
        <w:tc>
          <w:tcPr>
            <w:tcW w:w="3970" w:type="dxa"/>
          </w:tcPr>
          <w:p w:rsidR="007D3AD7" w:rsidRDefault="0071018B" w:rsidP="00932EB7">
            <w:pPr>
              <w:pStyle w:val="TableParagraph"/>
              <w:ind w:left="770" w:right="242" w:hanging="587"/>
              <w:jc w:val="left"/>
              <w:rPr>
                <w:sz w:val="20"/>
              </w:rPr>
            </w:pPr>
            <w:r>
              <w:rPr>
                <w:sz w:val="20"/>
              </w:rPr>
              <w:t>Уменьшение</w:t>
            </w:r>
            <w:r>
              <w:rPr>
                <w:spacing w:val="-5"/>
                <w:sz w:val="20"/>
              </w:rPr>
              <w:t xml:space="preserve"> </w:t>
            </w:r>
            <w:r>
              <w:rPr>
                <w:sz w:val="20"/>
              </w:rPr>
              <w:t>стоимости</w:t>
            </w:r>
            <w:r>
              <w:rPr>
                <w:spacing w:val="-5"/>
                <w:sz w:val="20"/>
              </w:rPr>
              <w:t xml:space="preserve"> </w:t>
            </w:r>
            <w:r>
              <w:rPr>
                <w:sz w:val="20"/>
              </w:rPr>
              <w:t>прав</w:t>
            </w:r>
            <w:r>
              <w:rPr>
                <w:spacing w:val="-6"/>
                <w:sz w:val="20"/>
              </w:rPr>
              <w:t xml:space="preserve"> </w:t>
            </w:r>
            <w:r>
              <w:rPr>
                <w:sz w:val="20"/>
              </w:rPr>
              <w:t>пользования</w:t>
            </w:r>
            <w:r>
              <w:rPr>
                <w:spacing w:val="-47"/>
                <w:sz w:val="20"/>
              </w:rPr>
              <w:t xml:space="preserve"> </w:t>
            </w:r>
            <w:r>
              <w:rPr>
                <w:sz w:val="20"/>
              </w:rPr>
              <w:t>машинами и</w:t>
            </w:r>
            <w:r>
              <w:rPr>
                <w:spacing w:val="-2"/>
                <w:sz w:val="20"/>
              </w:rPr>
              <w:t xml:space="preserve"> </w:t>
            </w:r>
            <w:r>
              <w:rPr>
                <w:sz w:val="20"/>
              </w:rPr>
              <w:t>оборудованием</w:t>
            </w:r>
          </w:p>
        </w:tc>
        <w:tc>
          <w:tcPr>
            <w:tcW w:w="737" w:type="dxa"/>
          </w:tcPr>
          <w:p w:rsidR="007D3AD7" w:rsidRDefault="0071018B" w:rsidP="00932EB7">
            <w:pPr>
              <w:pStyle w:val="TableParagraph"/>
              <w:ind w:left="64" w:right="242"/>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1</w:t>
            </w:r>
          </w:p>
        </w:tc>
        <w:tc>
          <w:tcPr>
            <w:tcW w:w="736" w:type="dxa"/>
          </w:tcPr>
          <w:p w:rsidR="007D3AD7" w:rsidRDefault="0071018B" w:rsidP="00932EB7">
            <w:pPr>
              <w:pStyle w:val="TableParagraph"/>
              <w:ind w:left="12" w:right="242"/>
              <w:rPr>
                <w:sz w:val="20"/>
              </w:rPr>
            </w:pPr>
            <w:r>
              <w:rPr>
                <w:w w:val="99"/>
                <w:sz w:val="20"/>
              </w:rPr>
              <w:t>1</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4</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4</w:t>
            </w:r>
          </w:p>
        </w:tc>
        <w:tc>
          <w:tcPr>
            <w:tcW w:w="736" w:type="dxa"/>
          </w:tcPr>
          <w:p w:rsidR="007D3AD7" w:rsidRDefault="0071018B" w:rsidP="00932EB7">
            <w:pPr>
              <w:pStyle w:val="TableParagraph"/>
              <w:ind w:left="17" w:right="242"/>
              <w:rPr>
                <w:sz w:val="20"/>
              </w:rPr>
            </w:pPr>
            <w:r>
              <w:rPr>
                <w:w w:val="99"/>
                <w:sz w:val="20"/>
              </w:rPr>
              <w:t>4</w:t>
            </w:r>
          </w:p>
        </w:tc>
        <w:tc>
          <w:tcPr>
            <w:tcW w:w="736" w:type="dxa"/>
          </w:tcPr>
          <w:p w:rsidR="007D3AD7" w:rsidRDefault="0071018B" w:rsidP="00932EB7">
            <w:pPr>
              <w:pStyle w:val="TableParagraph"/>
              <w:ind w:left="19" w:right="242"/>
              <w:rPr>
                <w:sz w:val="20"/>
              </w:rPr>
            </w:pPr>
            <w:r>
              <w:rPr>
                <w:w w:val="99"/>
                <w:sz w:val="20"/>
              </w:rPr>
              <w:t>5</w:t>
            </w:r>
          </w:p>
        </w:tc>
        <w:tc>
          <w:tcPr>
            <w:tcW w:w="736" w:type="dxa"/>
          </w:tcPr>
          <w:p w:rsidR="007D3AD7" w:rsidRDefault="0071018B" w:rsidP="00932EB7">
            <w:pPr>
              <w:pStyle w:val="TableParagraph"/>
              <w:ind w:left="25" w:right="242"/>
              <w:rPr>
                <w:sz w:val="20"/>
              </w:rPr>
            </w:pPr>
            <w:r>
              <w:rPr>
                <w:w w:val="99"/>
                <w:sz w:val="20"/>
              </w:rPr>
              <w:t>1</w:t>
            </w:r>
          </w:p>
        </w:tc>
        <w:tc>
          <w:tcPr>
            <w:tcW w:w="3921" w:type="dxa"/>
          </w:tcPr>
          <w:p w:rsidR="007D3AD7" w:rsidRDefault="0071018B" w:rsidP="00932EB7">
            <w:pPr>
              <w:pStyle w:val="TableParagraph"/>
              <w:ind w:left="144" w:right="242"/>
              <w:rPr>
                <w:sz w:val="20"/>
              </w:rPr>
            </w:pPr>
            <w:r>
              <w:rPr>
                <w:sz w:val="20"/>
              </w:rPr>
              <w:t>Объекты права, Учетные номера,</w:t>
            </w:r>
            <w:r>
              <w:rPr>
                <w:spacing w:val="-47"/>
                <w:sz w:val="20"/>
              </w:rPr>
              <w:t xml:space="preserve"> </w:t>
            </w:r>
            <w:r>
              <w:rPr>
                <w:sz w:val="20"/>
              </w:rPr>
              <w:t>Контрагенты</w:t>
            </w:r>
            <w:r>
              <w:rPr>
                <w:spacing w:val="-5"/>
                <w:sz w:val="20"/>
              </w:rPr>
              <w:t xml:space="preserve"> </w:t>
            </w:r>
            <w:r>
              <w:rPr>
                <w:sz w:val="20"/>
              </w:rPr>
              <w:t>(правообладатели,</w:t>
            </w:r>
          </w:p>
          <w:p w:rsidR="007D3AD7" w:rsidRDefault="0071018B" w:rsidP="00932EB7">
            <w:pPr>
              <w:pStyle w:val="TableParagraph"/>
              <w:spacing w:before="0"/>
              <w:ind w:left="211" w:right="242" w:firstLine="1"/>
              <w:rPr>
                <w:sz w:val="20"/>
              </w:rPr>
            </w:pPr>
            <w:r>
              <w:rPr>
                <w:sz w:val="20"/>
              </w:rPr>
              <w:t>арендодатели), Правовые основания,</w:t>
            </w:r>
            <w:r>
              <w:rPr>
                <w:spacing w:val="1"/>
                <w:sz w:val="20"/>
              </w:rPr>
              <w:t xml:space="preserve"> </w:t>
            </w:r>
            <w:r>
              <w:rPr>
                <w:sz w:val="20"/>
              </w:rPr>
              <w:t>Местонахождения</w:t>
            </w:r>
            <w:r>
              <w:rPr>
                <w:spacing w:val="-6"/>
                <w:sz w:val="20"/>
              </w:rPr>
              <w:t xml:space="preserve"> </w:t>
            </w:r>
            <w:r>
              <w:rPr>
                <w:sz w:val="20"/>
              </w:rPr>
              <w:t>объектов</w:t>
            </w:r>
            <w:r>
              <w:rPr>
                <w:spacing w:val="-5"/>
                <w:sz w:val="20"/>
              </w:rPr>
              <w:t xml:space="preserve"> </w:t>
            </w:r>
            <w:r>
              <w:rPr>
                <w:sz w:val="20"/>
              </w:rPr>
              <w:t>(адреса),</w:t>
            </w:r>
            <w:r>
              <w:rPr>
                <w:spacing w:val="-4"/>
                <w:sz w:val="20"/>
              </w:rPr>
              <w:t xml:space="preserve"> </w:t>
            </w:r>
            <w:r>
              <w:rPr>
                <w:sz w:val="20"/>
              </w:rPr>
              <w:t>ОЛ</w:t>
            </w:r>
          </w:p>
        </w:tc>
      </w:tr>
      <w:tr w:rsidR="007D3AD7">
        <w:trPr>
          <w:trHeight w:val="1123"/>
        </w:trPr>
        <w:tc>
          <w:tcPr>
            <w:tcW w:w="3970" w:type="dxa"/>
          </w:tcPr>
          <w:p w:rsidR="007D3AD7" w:rsidRDefault="0071018B" w:rsidP="00932EB7">
            <w:pPr>
              <w:pStyle w:val="TableParagraph"/>
              <w:spacing w:before="94"/>
              <w:ind w:left="1497" w:right="242" w:hanging="1026"/>
              <w:jc w:val="left"/>
              <w:rPr>
                <w:sz w:val="20"/>
              </w:rPr>
            </w:pPr>
            <w:r>
              <w:rPr>
                <w:sz w:val="20"/>
              </w:rPr>
              <w:t>Права</w:t>
            </w:r>
            <w:r>
              <w:rPr>
                <w:spacing w:val="-8"/>
                <w:sz w:val="20"/>
              </w:rPr>
              <w:t xml:space="preserve"> </w:t>
            </w:r>
            <w:r>
              <w:rPr>
                <w:sz w:val="20"/>
              </w:rPr>
              <w:t>пользования</w:t>
            </w:r>
            <w:r>
              <w:rPr>
                <w:spacing w:val="-5"/>
                <w:sz w:val="20"/>
              </w:rPr>
              <w:t xml:space="preserve"> </w:t>
            </w:r>
            <w:r>
              <w:rPr>
                <w:sz w:val="20"/>
              </w:rPr>
              <w:t>транспортными</w:t>
            </w:r>
            <w:r>
              <w:rPr>
                <w:spacing w:val="-47"/>
                <w:sz w:val="20"/>
              </w:rPr>
              <w:t xml:space="preserve"> </w:t>
            </w:r>
            <w:r>
              <w:rPr>
                <w:sz w:val="20"/>
              </w:rPr>
              <w:t>средствами</w:t>
            </w:r>
          </w:p>
        </w:tc>
        <w:tc>
          <w:tcPr>
            <w:tcW w:w="737" w:type="dxa"/>
          </w:tcPr>
          <w:p w:rsidR="007D3AD7" w:rsidRDefault="0071018B" w:rsidP="00932EB7">
            <w:pPr>
              <w:pStyle w:val="TableParagraph"/>
              <w:spacing w:before="94"/>
              <w:ind w:left="64" w:right="242"/>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1</w:t>
            </w:r>
          </w:p>
        </w:tc>
        <w:tc>
          <w:tcPr>
            <w:tcW w:w="736" w:type="dxa"/>
          </w:tcPr>
          <w:p w:rsidR="007D3AD7" w:rsidRDefault="0071018B" w:rsidP="00932EB7">
            <w:pPr>
              <w:pStyle w:val="TableParagraph"/>
              <w:spacing w:before="94"/>
              <w:ind w:left="12" w:right="242"/>
              <w:rPr>
                <w:sz w:val="20"/>
              </w:rPr>
            </w:pPr>
            <w:r>
              <w:rPr>
                <w:w w:val="99"/>
                <w:sz w:val="20"/>
              </w:rPr>
              <w:t>1</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4</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5</w:t>
            </w:r>
          </w:p>
        </w:tc>
        <w:tc>
          <w:tcPr>
            <w:tcW w:w="736" w:type="dxa"/>
          </w:tcPr>
          <w:p w:rsidR="007D3AD7" w:rsidRDefault="0071018B" w:rsidP="00932EB7">
            <w:pPr>
              <w:pStyle w:val="TableParagraph"/>
              <w:spacing w:before="94"/>
              <w:ind w:left="17" w:right="242"/>
              <w:rPr>
                <w:sz w:val="20"/>
              </w:rPr>
            </w:pPr>
            <w:r>
              <w:rPr>
                <w:w w:val="99"/>
                <w:sz w:val="20"/>
              </w:rPr>
              <w:t>0</w:t>
            </w:r>
          </w:p>
        </w:tc>
        <w:tc>
          <w:tcPr>
            <w:tcW w:w="736" w:type="dxa"/>
          </w:tcPr>
          <w:p w:rsidR="007D3AD7" w:rsidRDefault="0071018B" w:rsidP="00932EB7">
            <w:pPr>
              <w:pStyle w:val="TableParagraph"/>
              <w:spacing w:before="94"/>
              <w:ind w:left="19" w:right="242"/>
              <w:rPr>
                <w:sz w:val="20"/>
              </w:rPr>
            </w:pPr>
            <w:r>
              <w:rPr>
                <w:w w:val="99"/>
                <w:sz w:val="20"/>
              </w:rPr>
              <w:t>0</w:t>
            </w:r>
          </w:p>
        </w:tc>
        <w:tc>
          <w:tcPr>
            <w:tcW w:w="736" w:type="dxa"/>
          </w:tcPr>
          <w:p w:rsidR="007D3AD7" w:rsidRDefault="0071018B" w:rsidP="00932EB7">
            <w:pPr>
              <w:pStyle w:val="TableParagraph"/>
              <w:spacing w:before="94"/>
              <w:ind w:left="25" w:right="242"/>
              <w:rPr>
                <w:sz w:val="20"/>
              </w:rPr>
            </w:pPr>
            <w:r>
              <w:rPr>
                <w:w w:val="99"/>
                <w:sz w:val="20"/>
              </w:rPr>
              <w:t>0</w:t>
            </w:r>
          </w:p>
        </w:tc>
        <w:tc>
          <w:tcPr>
            <w:tcW w:w="3921" w:type="dxa"/>
          </w:tcPr>
          <w:p w:rsidR="007D3AD7" w:rsidRDefault="0071018B" w:rsidP="00932EB7">
            <w:pPr>
              <w:pStyle w:val="TableParagraph"/>
              <w:spacing w:before="94"/>
              <w:ind w:left="143" w:right="242"/>
              <w:rPr>
                <w:sz w:val="20"/>
              </w:rPr>
            </w:pPr>
            <w:r>
              <w:rPr>
                <w:sz w:val="20"/>
              </w:rPr>
              <w:t>Объекты права, Учетные номера,</w:t>
            </w:r>
            <w:r>
              <w:rPr>
                <w:spacing w:val="-48"/>
                <w:sz w:val="20"/>
              </w:rPr>
              <w:t xml:space="preserve"> </w:t>
            </w:r>
            <w:r>
              <w:rPr>
                <w:sz w:val="20"/>
              </w:rPr>
              <w:t>Контрагенты</w:t>
            </w:r>
            <w:r>
              <w:rPr>
                <w:spacing w:val="-5"/>
                <w:sz w:val="20"/>
              </w:rPr>
              <w:t xml:space="preserve"> </w:t>
            </w:r>
            <w:r>
              <w:rPr>
                <w:sz w:val="20"/>
              </w:rPr>
              <w:t>(правообладатели,</w:t>
            </w:r>
          </w:p>
          <w:p w:rsidR="007D3AD7" w:rsidRDefault="0071018B" w:rsidP="00932EB7">
            <w:pPr>
              <w:pStyle w:val="TableParagraph"/>
              <w:spacing w:before="0"/>
              <w:ind w:left="211" w:right="242" w:firstLine="1"/>
              <w:rPr>
                <w:sz w:val="20"/>
              </w:rPr>
            </w:pPr>
            <w:r>
              <w:rPr>
                <w:sz w:val="20"/>
              </w:rPr>
              <w:t>арендодатели), Правовые основания,</w:t>
            </w:r>
            <w:r>
              <w:rPr>
                <w:spacing w:val="1"/>
                <w:sz w:val="20"/>
              </w:rPr>
              <w:t xml:space="preserve"> </w:t>
            </w:r>
            <w:r>
              <w:rPr>
                <w:sz w:val="20"/>
              </w:rPr>
              <w:t>Местонахождения</w:t>
            </w:r>
            <w:r>
              <w:rPr>
                <w:spacing w:val="-6"/>
                <w:sz w:val="20"/>
              </w:rPr>
              <w:t xml:space="preserve"> </w:t>
            </w:r>
            <w:r>
              <w:rPr>
                <w:sz w:val="20"/>
              </w:rPr>
              <w:t>объектов</w:t>
            </w:r>
            <w:r>
              <w:rPr>
                <w:spacing w:val="-5"/>
                <w:sz w:val="20"/>
              </w:rPr>
              <w:t xml:space="preserve"> </w:t>
            </w:r>
            <w:r>
              <w:rPr>
                <w:sz w:val="20"/>
              </w:rPr>
              <w:t>(адреса),</w:t>
            </w:r>
            <w:r>
              <w:rPr>
                <w:spacing w:val="-4"/>
                <w:sz w:val="20"/>
              </w:rPr>
              <w:t xml:space="preserve"> </w:t>
            </w:r>
            <w:r>
              <w:rPr>
                <w:sz w:val="20"/>
              </w:rPr>
              <w:t>ОЛ</w:t>
            </w:r>
          </w:p>
        </w:tc>
      </w:tr>
      <w:tr w:rsidR="007D3AD7">
        <w:trPr>
          <w:trHeight w:val="894"/>
        </w:trPr>
        <w:tc>
          <w:tcPr>
            <w:tcW w:w="3970" w:type="dxa"/>
          </w:tcPr>
          <w:p w:rsidR="007D3AD7" w:rsidRDefault="0071018B" w:rsidP="00932EB7">
            <w:pPr>
              <w:pStyle w:val="TableParagraph"/>
              <w:ind w:left="801" w:right="242" w:hanging="579"/>
              <w:jc w:val="left"/>
              <w:rPr>
                <w:sz w:val="20"/>
              </w:rPr>
            </w:pPr>
            <w:r>
              <w:rPr>
                <w:sz w:val="20"/>
              </w:rPr>
              <w:t>Увеличение</w:t>
            </w:r>
            <w:r>
              <w:rPr>
                <w:spacing w:val="-6"/>
                <w:sz w:val="20"/>
              </w:rPr>
              <w:t xml:space="preserve"> </w:t>
            </w:r>
            <w:r>
              <w:rPr>
                <w:sz w:val="20"/>
              </w:rPr>
              <w:t>стоимости</w:t>
            </w:r>
            <w:r>
              <w:rPr>
                <w:spacing w:val="-7"/>
                <w:sz w:val="20"/>
              </w:rPr>
              <w:t xml:space="preserve"> </w:t>
            </w:r>
            <w:r>
              <w:rPr>
                <w:sz w:val="20"/>
              </w:rPr>
              <w:t>прав</w:t>
            </w:r>
            <w:r>
              <w:rPr>
                <w:spacing w:val="-4"/>
                <w:sz w:val="20"/>
              </w:rPr>
              <w:t xml:space="preserve"> </w:t>
            </w:r>
            <w:r>
              <w:rPr>
                <w:sz w:val="20"/>
              </w:rPr>
              <w:t>пользования</w:t>
            </w:r>
            <w:r>
              <w:rPr>
                <w:spacing w:val="-47"/>
                <w:sz w:val="20"/>
              </w:rPr>
              <w:t xml:space="preserve"> </w:t>
            </w:r>
            <w:r>
              <w:rPr>
                <w:sz w:val="20"/>
              </w:rPr>
              <w:t>транспортными</w:t>
            </w:r>
            <w:r>
              <w:rPr>
                <w:spacing w:val="-2"/>
                <w:sz w:val="20"/>
              </w:rPr>
              <w:t xml:space="preserve"> </w:t>
            </w:r>
            <w:r>
              <w:rPr>
                <w:sz w:val="20"/>
              </w:rPr>
              <w:t>средствами</w:t>
            </w:r>
          </w:p>
        </w:tc>
        <w:tc>
          <w:tcPr>
            <w:tcW w:w="737" w:type="dxa"/>
          </w:tcPr>
          <w:p w:rsidR="007D3AD7" w:rsidRDefault="0071018B" w:rsidP="00932EB7">
            <w:pPr>
              <w:pStyle w:val="TableParagraph"/>
              <w:ind w:left="64" w:right="242"/>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1</w:t>
            </w:r>
          </w:p>
        </w:tc>
        <w:tc>
          <w:tcPr>
            <w:tcW w:w="736" w:type="dxa"/>
          </w:tcPr>
          <w:p w:rsidR="007D3AD7" w:rsidRDefault="0071018B" w:rsidP="00932EB7">
            <w:pPr>
              <w:pStyle w:val="TableParagraph"/>
              <w:ind w:left="12" w:right="242"/>
              <w:rPr>
                <w:sz w:val="20"/>
              </w:rPr>
            </w:pPr>
            <w:r>
              <w:rPr>
                <w:w w:val="99"/>
                <w:sz w:val="20"/>
              </w:rPr>
              <w:t>1</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4</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5</w:t>
            </w:r>
          </w:p>
        </w:tc>
        <w:tc>
          <w:tcPr>
            <w:tcW w:w="736" w:type="dxa"/>
          </w:tcPr>
          <w:p w:rsidR="007D3AD7" w:rsidRDefault="0071018B" w:rsidP="00932EB7">
            <w:pPr>
              <w:pStyle w:val="TableParagraph"/>
              <w:ind w:left="17" w:right="242"/>
              <w:rPr>
                <w:sz w:val="20"/>
              </w:rPr>
            </w:pPr>
            <w:r>
              <w:rPr>
                <w:w w:val="99"/>
                <w:sz w:val="20"/>
              </w:rPr>
              <w:t>3</w:t>
            </w:r>
          </w:p>
        </w:tc>
        <w:tc>
          <w:tcPr>
            <w:tcW w:w="736" w:type="dxa"/>
          </w:tcPr>
          <w:p w:rsidR="007D3AD7" w:rsidRDefault="0071018B" w:rsidP="00932EB7">
            <w:pPr>
              <w:pStyle w:val="TableParagraph"/>
              <w:ind w:left="19" w:right="242"/>
              <w:rPr>
                <w:sz w:val="20"/>
              </w:rPr>
            </w:pPr>
            <w:r>
              <w:rPr>
                <w:w w:val="99"/>
                <w:sz w:val="20"/>
              </w:rPr>
              <w:t>5</w:t>
            </w:r>
          </w:p>
        </w:tc>
        <w:tc>
          <w:tcPr>
            <w:tcW w:w="736" w:type="dxa"/>
          </w:tcPr>
          <w:p w:rsidR="007D3AD7" w:rsidRDefault="0071018B" w:rsidP="00932EB7">
            <w:pPr>
              <w:pStyle w:val="TableParagraph"/>
              <w:ind w:left="25" w:right="242"/>
              <w:rPr>
                <w:sz w:val="20"/>
              </w:rPr>
            </w:pPr>
            <w:r>
              <w:rPr>
                <w:w w:val="99"/>
                <w:sz w:val="20"/>
              </w:rPr>
              <w:t>1</w:t>
            </w:r>
          </w:p>
        </w:tc>
        <w:tc>
          <w:tcPr>
            <w:tcW w:w="3921" w:type="dxa"/>
          </w:tcPr>
          <w:p w:rsidR="007D3AD7" w:rsidRDefault="0071018B" w:rsidP="00932EB7">
            <w:pPr>
              <w:pStyle w:val="TableParagraph"/>
              <w:ind w:left="143" w:right="242"/>
              <w:rPr>
                <w:sz w:val="20"/>
              </w:rPr>
            </w:pPr>
            <w:r>
              <w:rPr>
                <w:sz w:val="20"/>
              </w:rPr>
              <w:t>Объекты права, Учетные номера,</w:t>
            </w:r>
            <w:r>
              <w:rPr>
                <w:spacing w:val="-48"/>
                <w:sz w:val="20"/>
              </w:rPr>
              <w:t xml:space="preserve"> </w:t>
            </w:r>
            <w:r>
              <w:rPr>
                <w:sz w:val="20"/>
              </w:rPr>
              <w:t>Контрагенты</w:t>
            </w:r>
            <w:r>
              <w:rPr>
                <w:spacing w:val="-5"/>
                <w:sz w:val="20"/>
              </w:rPr>
              <w:t xml:space="preserve"> </w:t>
            </w:r>
            <w:r>
              <w:rPr>
                <w:sz w:val="20"/>
              </w:rPr>
              <w:t>(правообладатели,</w:t>
            </w:r>
          </w:p>
          <w:p w:rsidR="007D3AD7" w:rsidRDefault="0071018B" w:rsidP="00932EB7">
            <w:pPr>
              <w:pStyle w:val="TableParagraph"/>
              <w:spacing w:before="0" w:line="228" w:lineRule="exact"/>
              <w:ind w:left="144" w:right="242"/>
              <w:rPr>
                <w:sz w:val="20"/>
              </w:rPr>
            </w:pPr>
            <w:r>
              <w:rPr>
                <w:sz w:val="20"/>
              </w:rPr>
              <w:t>арендодатели),</w:t>
            </w:r>
            <w:r>
              <w:rPr>
                <w:spacing w:val="-6"/>
                <w:sz w:val="20"/>
              </w:rPr>
              <w:t xml:space="preserve"> </w:t>
            </w:r>
            <w:r>
              <w:rPr>
                <w:sz w:val="20"/>
              </w:rPr>
              <w:t>Правовые</w:t>
            </w:r>
            <w:r>
              <w:rPr>
                <w:spacing w:val="-5"/>
                <w:sz w:val="20"/>
              </w:rPr>
              <w:t xml:space="preserve"> </w:t>
            </w:r>
            <w:r>
              <w:rPr>
                <w:sz w:val="20"/>
              </w:rPr>
              <w:t>основания,</w:t>
            </w:r>
          </w:p>
        </w:tc>
      </w:tr>
    </w:tbl>
    <w:p w:rsidR="007D3AD7" w:rsidRDefault="007D3AD7" w:rsidP="00932EB7">
      <w:pPr>
        <w:spacing w:line="228" w:lineRule="exact"/>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737"/>
        <w:gridCol w:w="645"/>
        <w:gridCol w:w="736"/>
        <w:gridCol w:w="736"/>
        <w:gridCol w:w="736"/>
        <w:gridCol w:w="736"/>
        <w:gridCol w:w="736"/>
        <w:gridCol w:w="736"/>
        <w:gridCol w:w="736"/>
        <w:gridCol w:w="736"/>
        <w:gridCol w:w="3921"/>
      </w:tblGrid>
      <w:tr w:rsidR="007D3AD7">
        <w:trPr>
          <w:trHeight w:val="434"/>
        </w:trPr>
        <w:tc>
          <w:tcPr>
            <w:tcW w:w="3970"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645" w:type="dxa"/>
          </w:tcPr>
          <w:p w:rsidR="007D3AD7" w:rsidRDefault="007D3AD7" w:rsidP="00932EB7">
            <w:pPr>
              <w:pStyle w:val="TableParagraph"/>
              <w:spacing w:before="0"/>
              <w:ind w:right="242"/>
              <w:jc w:val="left"/>
              <w:rPr>
                <w:sz w:val="18"/>
              </w:rPr>
            </w:pPr>
          </w:p>
        </w:tc>
        <w:tc>
          <w:tcPr>
            <w:tcW w:w="736" w:type="dxa"/>
          </w:tcPr>
          <w:p w:rsidR="007D3AD7" w:rsidRDefault="007D3AD7" w:rsidP="00932EB7">
            <w:pPr>
              <w:pStyle w:val="TableParagraph"/>
              <w:spacing w:before="0"/>
              <w:ind w:right="242"/>
              <w:jc w:val="left"/>
              <w:rPr>
                <w:sz w:val="18"/>
              </w:rPr>
            </w:pPr>
          </w:p>
        </w:tc>
        <w:tc>
          <w:tcPr>
            <w:tcW w:w="736" w:type="dxa"/>
          </w:tcPr>
          <w:p w:rsidR="007D3AD7" w:rsidRDefault="007D3AD7" w:rsidP="00932EB7">
            <w:pPr>
              <w:pStyle w:val="TableParagraph"/>
              <w:spacing w:before="0"/>
              <w:ind w:right="242"/>
              <w:jc w:val="left"/>
              <w:rPr>
                <w:sz w:val="18"/>
              </w:rPr>
            </w:pPr>
          </w:p>
        </w:tc>
        <w:tc>
          <w:tcPr>
            <w:tcW w:w="736" w:type="dxa"/>
          </w:tcPr>
          <w:p w:rsidR="007D3AD7" w:rsidRDefault="007D3AD7" w:rsidP="00932EB7">
            <w:pPr>
              <w:pStyle w:val="TableParagraph"/>
              <w:spacing w:before="0"/>
              <w:ind w:right="242"/>
              <w:jc w:val="left"/>
              <w:rPr>
                <w:sz w:val="18"/>
              </w:rPr>
            </w:pPr>
          </w:p>
        </w:tc>
        <w:tc>
          <w:tcPr>
            <w:tcW w:w="736" w:type="dxa"/>
            <w:tcBorders>
              <w:right w:val="single" w:sz="6" w:space="0" w:color="000000"/>
            </w:tcBorders>
          </w:tcPr>
          <w:p w:rsidR="007D3AD7" w:rsidRDefault="007D3AD7" w:rsidP="00932EB7">
            <w:pPr>
              <w:pStyle w:val="TableParagraph"/>
              <w:spacing w:before="0"/>
              <w:ind w:right="242"/>
              <w:jc w:val="left"/>
              <w:rPr>
                <w:sz w:val="18"/>
              </w:rPr>
            </w:pPr>
          </w:p>
        </w:tc>
        <w:tc>
          <w:tcPr>
            <w:tcW w:w="736" w:type="dxa"/>
            <w:tcBorders>
              <w:left w:val="single" w:sz="6" w:space="0" w:color="000000"/>
            </w:tcBorders>
          </w:tcPr>
          <w:p w:rsidR="007D3AD7" w:rsidRDefault="007D3AD7" w:rsidP="00932EB7">
            <w:pPr>
              <w:pStyle w:val="TableParagraph"/>
              <w:spacing w:before="0"/>
              <w:ind w:right="242"/>
              <w:jc w:val="left"/>
              <w:rPr>
                <w:sz w:val="18"/>
              </w:rPr>
            </w:pPr>
          </w:p>
        </w:tc>
        <w:tc>
          <w:tcPr>
            <w:tcW w:w="736" w:type="dxa"/>
          </w:tcPr>
          <w:p w:rsidR="007D3AD7" w:rsidRDefault="007D3AD7" w:rsidP="00932EB7">
            <w:pPr>
              <w:pStyle w:val="TableParagraph"/>
              <w:spacing w:before="0"/>
              <w:ind w:right="242"/>
              <w:jc w:val="left"/>
              <w:rPr>
                <w:sz w:val="18"/>
              </w:rPr>
            </w:pPr>
          </w:p>
        </w:tc>
        <w:tc>
          <w:tcPr>
            <w:tcW w:w="736" w:type="dxa"/>
          </w:tcPr>
          <w:p w:rsidR="007D3AD7" w:rsidRDefault="007D3AD7" w:rsidP="00932EB7">
            <w:pPr>
              <w:pStyle w:val="TableParagraph"/>
              <w:spacing w:before="0"/>
              <w:ind w:right="242"/>
              <w:jc w:val="left"/>
              <w:rPr>
                <w:sz w:val="18"/>
              </w:rPr>
            </w:pPr>
          </w:p>
        </w:tc>
        <w:tc>
          <w:tcPr>
            <w:tcW w:w="736" w:type="dxa"/>
          </w:tcPr>
          <w:p w:rsidR="007D3AD7" w:rsidRDefault="007D3AD7" w:rsidP="00932EB7">
            <w:pPr>
              <w:pStyle w:val="TableParagraph"/>
              <w:spacing w:before="0"/>
              <w:ind w:right="242"/>
              <w:jc w:val="left"/>
              <w:rPr>
                <w:sz w:val="18"/>
              </w:rPr>
            </w:pPr>
          </w:p>
        </w:tc>
        <w:tc>
          <w:tcPr>
            <w:tcW w:w="3921" w:type="dxa"/>
          </w:tcPr>
          <w:p w:rsidR="007D3AD7" w:rsidRDefault="0071018B" w:rsidP="00932EB7">
            <w:pPr>
              <w:pStyle w:val="TableParagraph"/>
              <w:ind w:left="211" w:right="242"/>
              <w:jc w:val="left"/>
              <w:rPr>
                <w:sz w:val="20"/>
              </w:rPr>
            </w:pPr>
            <w:r>
              <w:rPr>
                <w:sz w:val="20"/>
              </w:rPr>
              <w:t>Местонахождения</w:t>
            </w:r>
            <w:r>
              <w:rPr>
                <w:spacing w:val="-5"/>
                <w:sz w:val="20"/>
              </w:rPr>
              <w:t xml:space="preserve"> </w:t>
            </w:r>
            <w:r>
              <w:rPr>
                <w:sz w:val="20"/>
              </w:rPr>
              <w:t>объектов</w:t>
            </w:r>
            <w:r>
              <w:rPr>
                <w:spacing w:val="-4"/>
                <w:sz w:val="20"/>
              </w:rPr>
              <w:t xml:space="preserve"> </w:t>
            </w:r>
            <w:r>
              <w:rPr>
                <w:sz w:val="20"/>
              </w:rPr>
              <w:t>(адреса),</w:t>
            </w:r>
            <w:r>
              <w:rPr>
                <w:spacing w:val="-3"/>
                <w:sz w:val="20"/>
              </w:rPr>
              <w:t xml:space="preserve"> </w:t>
            </w:r>
            <w:r>
              <w:rPr>
                <w:sz w:val="20"/>
              </w:rPr>
              <w:t>ОЛ</w:t>
            </w:r>
          </w:p>
        </w:tc>
      </w:tr>
      <w:tr w:rsidR="007D3AD7">
        <w:trPr>
          <w:trHeight w:val="1122"/>
        </w:trPr>
        <w:tc>
          <w:tcPr>
            <w:tcW w:w="3970" w:type="dxa"/>
          </w:tcPr>
          <w:p w:rsidR="007D3AD7" w:rsidRDefault="0071018B" w:rsidP="00932EB7">
            <w:pPr>
              <w:pStyle w:val="TableParagraph"/>
              <w:ind w:left="801" w:right="242" w:hanging="618"/>
              <w:jc w:val="left"/>
              <w:rPr>
                <w:sz w:val="20"/>
              </w:rPr>
            </w:pPr>
            <w:r>
              <w:rPr>
                <w:sz w:val="20"/>
              </w:rPr>
              <w:t>Уменьшение</w:t>
            </w:r>
            <w:r>
              <w:rPr>
                <w:spacing w:val="-5"/>
                <w:sz w:val="20"/>
              </w:rPr>
              <w:t xml:space="preserve"> </w:t>
            </w:r>
            <w:r>
              <w:rPr>
                <w:sz w:val="20"/>
              </w:rPr>
              <w:t>стоимости</w:t>
            </w:r>
            <w:r>
              <w:rPr>
                <w:spacing w:val="-5"/>
                <w:sz w:val="20"/>
              </w:rPr>
              <w:t xml:space="preserve"> </w:t>
            </w:r>
            <w:r>
              <w:rPr>
                <w:sz w:val="20"/>
              </w:rPr>
              <w:t>прав</w:t>
            </w:r>
            <w:r>
              <w:rPr>
                <w:spacing w:val="-6"/>
                <w:sz w:val="20"/>
              </w:rPr>
              <w:t xml:space="preserve"> </w:t>
            </w:r>
            <w:r>
              <w:rPr>
                <w:sz w:val="20"/>
              </w:rPr>
              <w:t>пользования</w:t>
            </w:r>
            <w:r>
              <w:rPr>
                <w:spacing w:val="-47"/>
                <w:sz w:val="20"/>
              </w:rPr>
              <w:t xml:space="preserve"> </w:t>
            </w:r>
            <w:r>
              <w:rPr>
                <w:sz w:val="20"/>
              </w:rPr>
              <w:t>транспортными</w:t>
            </w:r>
            <w:r>
              <w:rPr>
                <w:spacing w:val="-2"/>
                <w:sz w:val="20"/>
              </w:rPr>
              <w:t xml:space="preserve"> </w:t>
            </w:r>
            <w:r>
              <w:rPr>
                <w:sz w:val="20"/>
              </w:rPr>
              <w:t>средствами</w:t>
            </w:r>
          </w:p>
        </w:tc>
        <w:tc>
          <w:tcPr>
            <w:tcW w:w="737" w:type="dxa"/>
          </w:tcPr>
          <w:p w:rsidR="007D3AD7" w:rsidRDefault="0071018B" w:rsidP="00932EB7">
            <w:pPr>
              <w:pStyle w:val="TableParagraph"/>
              <w:ind w:left="64" w:right="242"/>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1</w:t>
            </w:r>
          </w:p>
        </w:tc>
        <w:tc>
          <w:tcPr>
            <w:tcW w:w="736" w:type="dxa"/>
          </w:tcPr>
          <w:p w:rsidR="007D3AD7" w:rsidRDefault="0071018B" w:rsidP="00932EB7">
            <w:pPr>
              <w:pStyle w:val="TableParagraph"/>
              <w:ind w:left="12" w:right="242"/>
              <w:rPr>
                <w:sz w:val="20"/>
              </w:rPr>
            </w:pPr>
            <w:r>
              <w:rPr>
                <w:w w:val="99"/>
                <w:sz w:val="20"/>
              </w:rPr>
              <w:t>1</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4</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5</w:t>
            </w:r>
          </w:p>
        </w:tc>
        <w:tc>
          <w:tcPr>
            <w:tcW w:w="736" w:type="dxa"/>
          </w:tcPr>
          <w:p w:rsidR="007D3AD7" w:rsidRDefault="0071018B" w:rsidP="00932EB7">
            <w:pPr>
              <w:pStyle w:val="TableParagraph"/>
              <w:ind w:left="17" w:right="242"/>
              <w:rPr>
                <w:sz w:val="20"/>
              </w:rPr>
            </w:pPr>
            <w:r>
              <w:rPr>
                <w:w w:val="99"/>
                <w:sz w:val="20"/>
              </w:rPr>
              <w:t>4</w:t>
            </w:r>
          </w:p>
        </w:tc>
        <w:tc>
          <w:tcPr>
            <w:tcW w:w="736" w:type="dxa"/>
          </w:tcPr>
          <w:p w:rsidR="007D3AD7" w:rsidRDefault="0071018B" w:rsidP="00932EB7">
            <w:pPr>
              <w:pStyle w:val="TableParagraph"/>
              <w:ind w:left="19" w:right="242"/>
              <w:rPr>
                <w:sz w:val="20"/>
              </w:rPr>
            </w:pPr>
            <w:r>
              <w:rPr>
                <w:w w:val="99"/>
                <w:sz w:val="20"/>
              </w:rPr>
              <w:t>5</w:t>
            </w:r>
          </w:p>
        </w:tc>
        <w:tc>
          <w:tcPr>
            <w:tcW w:w="736" w:type="dxa"/>
          </w:tcPr>
          <w:p w:rsidR="007D3AD7" w:rsidRDefault="0071018B" w:rsidP="00932EB7">
            <w:pPr>
              <w:pStyle w:val="TableParagraph"/>
              <w:ind w:left="25" w:right="242"/>
              <w:rPr>
                <w:sz w:val="20"/>
              </w:rPr>
            </w:pPr>
            <w:r>
              <w:rPr>
                <w:w w:val="99"/>
                <w:sz w:val="20"/>
              </w:rPr>
              <w:t>1</w:t>
            </w:r>
          </w:p>
        </w:tc>
        <w:tc>
          <w:tcPr>
            <w:tcW w:w="3921" w:type="dxa"/>
          </w:tcPr>
          <w:p w:rsidR="007D3AD7" w:rsidRDefault="0071018B" w:rsidP="00932EB7">
            <w:pPr>
              <w:pStyle w:val="TableParagraph"/>
              <w:ind w:left="143" w:right="242"/>
              <w:rPr>
                <w:sz w:val="20"/>
              </w:rPr>
            </w:pPr>
            <w:r>
              <w:rPr>
                <w:sz w:val="20"/>
              </w:rPr>
              <w:t>Объекты права, Учетные номера,</w:t>
            </w:r>
            <w:r>
              <w:rPr>
                <w:spacing w:val="-48"/>
                <w:sz w:val="20"/>
              </w:rPr>
              <w:t xml:space="preserve"> </w:t>
            </w:r>
            <w:r>
              <w:rPr>
                <w:sz w:val="20"/>
              </w:rPr>
              <w:t>Контрагенты</w:t>
            </w:r>
            <w:r>
              <w:rPr>
                <w:spacing w:val="-5"/>
                <w:sz w:val="20"/>
              </w:rPr>
              <w:t xml:space="preserve"> </w:t>
            </w:r>
            <w:r>
              <w:rPr>
                <w:sz w:val="20"/>
              </w:rPr>
              <w:t>(правообладатели,</w:t>
            </w:r>
          </w:p>
          <w:p w:rsidR="007D3AD7" w:rsidRDefault="0071018B" w:rsidP="00932EB7">
            <w:pPr>
              <w:pStyle w:val="TableParagraph"/>
              <w:spacing w:before="0"/>
              <w:ind w:left="211" w:right="242" w:firstLine="1"/>
              <w:rPr>
                <w:sz w:val="20"/>
              </w:rPr>
            </w:pPr>
            <w:r>
              <w:rPr>
                <w:sz w:val="20"/>
              </w:rPr>
              <w:t>арендодатели), Правовые основания,</w:t>
            </w:r>
            <w:r>
              <w:rPr>
                <w:spacing w:val="1"/>
                <w:sz w:val="20"/>
              </w:rPr>
              <w:t xml:space="preserve"> </w:t>
            </w:r>
            <w:r>
              <w:rPr>
                <w:sz w:val="20"/>
              </w:rPr>
              <w:t>Местонахождения</w:t>
            </w:r>
            <w:r>
              <w:rPr>
                <w:spacing w:val="-6"/>
                <w:sz w:val="20"/>
              </w:rPr>
              <w:t xml:space="preserve"> </w:t>
            </w:r>
            <w:r>
              <w:rPr>
                <w:sz w:val="20"/>
              </w:rPr>
              <w:t>объектов</w:t>
            </w:r>
            <w:r>
              <w:rPr>
                <w:spacing w:val="-5"/>
                <w:sz w:val="20"/>
              </w:rPr>
              <w:t xml:space="preserve"> </w:t>
            </w:r>
            <w:r>
              <w:rPr>
                <w:sz w:val="20"/>
              </w:rPr>
              <w:t>(адреса),</w:t>
            </w:r>
            <w:r>
              <w:rPr>
                <w:spacing w:val="-4"/>
                <w:sz w:val="20"/>
              </w:rPr>
              <w:t xml:space="preserve"> </w:t>
            </w:r>
            <w:r>
              <w:rPr>
                <w:sz w:val="20"/>
              </w:rPr>
              <w:t>ОЛ</w:t>
            </w:r>
          </w:p>
        </w:tc>
      </w:tr>
      <w:tr w:rsidR="007D3AD7">
        <w:trPr>
          <w:trHeight w:val="1125"/>
        </w:trPr>
        <w:tc>
          <w:tcPr>
            <w:tcW w:w="3970" w:type="dxa"/>
          </w:tcPr>
          <w:p w:rsidR="007D3AD7" w:rsidRDefault="0071018B" w:rsidP="00932EB7">
            <w:pPr>
              <w:pStyle w:val="TableParagraph"/>
              <w:ind w:left="412" w:right="242" w:firstLine="230"/>
              <w:jc w:val="left"/>
              <w:rPr>
                <w:sz w:val="20"/>
              </w:rPr>
            </w:pPr>
            <w:r>
              <w:rPr>
                <w:sz w:val="20"/>
              </w:rPr>
              <w:t>Права пользования инвентарем</w:t>
            </w:r>
            <w:r>
              <w:rPr>
                <w:spacing w:val="1"/>
                <w:sz w:val="20"/>
              </w:rPr>
              <w:t xml:space="preserve"> </w:t>
            </w:r>
            <w:r>
              <w:rPr>
                <w:sz w:val="20"/>
              </w:rPr>
              <w:t>производственным</w:t>
            </w:r>
            <w:r>
              <w:rPr>
                <w:spacing w:val="-8"/>
                <w:sz w:val="20"/>
              </w:rPr>
              <w:t xml:space="preserve"> </w:t>
            </w:r>
            <w:r>
              <w:rPr>
                <w:sz w:val="20"/>
              </w:rPr>
              <w:t>и</w:t>
            </w:r>
            <w:r>
              <w:rPr>
                <w:spacing w:val="-7"/>
                <w:sz w:val="20"/>
              </w:rPr>
              <w:t xml:space="preserve"> </w:t>
            </w:r>
            <w:r>
              <w:rPr>
                <w:sz w:val="20"/>
              </w:rPr>
              <w:t>хозяйственным</w:t>
            </w:r>
          </w:p>
        </w:tc>
        <w:tc>
          <w:tcPr>
            <w:tcW w:w="737" w:type="dxa"/>
          </w:tcPr>
          <w:p w:rsidR="007D3AD7" w:rsidRDefault="0071018B" w:rsidP="00932EB7">
            <w:pPr>
              <w:pStyle w:val="TableParagraph"/>
              <w:ind w:left="64" w:right="242"/>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1</w:t>
            </w:r>
          </w:p>
        </w:tc>
        <w:tc>
          <w:tcPr>
            <w:tcW w:w="736" w:type="dxa"/>
          </w:tcPr>
          <w:p w:rsidR="007D3AD7" w:rsidRDefault="0071018B" w:rsidP="00932EB7">
            <w:pPr>
              <w:pStyle w:val="TableParagraph"/>
              <w:ind w:left="12" w:right="242"/>
              <w:rPr>
                <w:sz w:val="20"/>
              </w:rPr>
            </w:pPr>
            <w:r>
              <w:rPr>
                <w:w w:val="99"/>
                <w:sz w:val="20"/>
              </w:rPr>
              <w:t>1</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4</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6</w:t>
            </w:r>
          </w:p>
        </w:tc>
        <w:tc>
          <w:tcPr>
            <w:tcW w:w="736" w:type="dxa"/>
          </w:tcPr>
          <w:p w:rsidR="007D3AD7" w:rsidRDefault="0071018B" w:rsidP="00932EB7">
            <w:pPr>
              <w:pStyle w:val="TableParagraph"/>
              <w:ind w:left="17" w:right="242"/>
              <w:rPr>
                <w:sz w:val="20"/>
              </w:rPr>
            </w:pPr>
            <w:r>
              <w:rPr>
                <w:w w:val="99"/>
                <w:sz w:val="20"/>
              </w:rPr>
              <w:t>0</w:t>
            </w:r>
          </w:p>
        </w:tc>
        <w:tc>
          <w:tcPr>
            <w:tcW w:w="736" w:type="dxa"/>
          </w:tcPr>
          <w:p w:rsidR="007D3AD7" w:rsidRDefault="0071018B" w:rsidP="00932EB7">
            <w:pPr>
              <w:pStyle w:val="TableParagraph"/>
              <w:ind w:left="19" w:right="242"/>
              <w:rPr>
                <w:sz w:val="20"/>
              </w:rPr>
            </w:pPr>
            <w:r>
              <w:rPr>
                <w:w w:val="99"/>
                <w:sz w:val="20"/>
              </w:rPr>
              <w:t>0</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143" w:right="242"/>
              <w:rPr>
                <w:sz w:val="20"/>
              </w:rPr>
            </w:pPr>
            <w:r>
              <w:rPr>
                <w:sz w:val="20"/>
              </w:rPr>
              <w:t>Объекты права, Учетные номера,</w:t>
            </w:r>
            <w:r>
              <w:rPr>
                <w:spacing w:val="-48"/>
                <w:sz w:val="20"/>
              </w:rPr>
              <w:t xml:space="preserve"> </w:t>
            </w:r>
            <w:r>
              <w:rPr>
                <w:sz w:val="20"/>
              </w:rPr>
              <w:t>Контрагенты</w:t>
            </w:r>
            <w:r>
              <w:rPr>
                <w:spacing w:val="-5"/>
                <w:sz w:val="20"/>
              </w:rPr>
              <w:t xml:space="preserve"> </w:t>
            </w:r>
            <w:r>
              <w:rPr>
                <w:sz w:val="20"/>
              </w:rPr>
              <w:t>(правообладатели,</w:t>
            </w:r>
          </w:p>
          <w:p w:rsidR="007D3AD7" w:rsidRDefault="0071018B" w:rsidP="00932EB7">
            <w:pPr>
              <w:pStyle w:val="TableParagraph"/>
              <w:spacing w:before="1"/>
              <w:ind w:left="211" w:right="242" w:firstLine="1"/>
              <w:rPr>
                <w:sz w:val="20"/>
              </w:rPr>
            </w:pPr>
            <w:r>
              <w:rPr>
                <w:sz w:val="20"/>
              </w:rPr>
              <w:t>арендодатели), Правовые основания,</w:t>
            </w:r>
            <w:r>
              <w:rPr>
                <w:spacing w:val="1"/>
                <w:sz w:val="20"/>
              </w:rPr>
              <w:t xml:space="preserve"> </w:t>
            </w:r>
            <w:r>
              <w:rPr>
                <w:sz w:val="20"/>
              </w:rPr>
              <w:t>Местонахождения</w:t>
            </w:r>
            <w:r>
              <w:rPr>
                <w:spacing w:val="-6"/>
                <w:sz w:val="20"/>
              </w:rPr>
              <w:t xml:space="preserve"> </w:t>
            </w:r>
            <w:r>
              <w:rPr>
                <w:sz w:val="20"/>
              </w:rPr>
              <w:t>объектов</w:t>
            </w:r>
            <w:r>
              <w:rPr>
                <w:spacing w:val="-5"/>
                <w:sz w:val="20"/>
              </w:rPr>
              <w:t xml:space="preserve"> </w:t>
            </w:r>
            <w:r>
              <w:rPr>
                <w:sz w:val="20"/>
              </w:rPr>
              <w:t>(адреса),</w:t>
            </w:r>
            <w:r>
              <w:rPr>
                <w:spacing w:val="-4"/>
                <w:sz w:val="20"/>
              </w:rPr>
              <w:t xml:space="preserve"> </w:t>
            </w:r>
            <w:r>
              <w:rPr>
                <w:sz w:val="20"/>
              </w:rPr>
              <w:t>ОЛ</w:t>
            </w:r>
          </w:p>
        </w:tc>
      </w:tr>
      <w:tr w:rsidR="007D3AD7">
        <w:trPr>
          <w:trHeight w:val="1122"/>
        </w:trPr>
        <w:tc>
          <w:tcPr>
            <w:tcW w:w="3970" w:type="dxa"/>
          </w:tcPr>
          <w:p w:rsidR="007D3AD7" w:rsidRDefault="0071018B" w:rsidP="00932EB7">
            <w:pPr>
              <w:pStyle w:val="TableParagraph"/>
              <w:ind w:left="60" w:right="242"/>
              <w:rPr>
                <w:sz w:val="20"/>
              </w:rPr>
            </w:pPr>
            <w:r>
              <w:rPr>
                <w:sz w:val="20"/>
              </w:rPr>
              <w:t>Увеличение</w:t>
            </w:r>
            <w:r>
              <w:rPr>
                <w:spacing w:val="-6"/>
                <w:sz w:val="20"/>
              </w:rPr>
              <w:t xml:space="preserve"> </w:t>
            </w:r>
            <w:r>
              <w:rPr>
                <w:sz w:val="20"/>
              </w:rPr>
              <w:t>стоимости</w:t>
            </w:r>
            <w:r>
              <w:rPr>
                <w:spacing w:val="-7"/>
                <w:sz w:val="20"/>
              </w:rPr>
              <w:t xml:space="preserve"> </w:t>
            </w:r>
            <w:r>
              <w:rPr>
                <w:sz w:val="20"/>
              </w:rPr>
              <w:t>прав</w:t>
            </w:r>
            <w:r>
              <w:rPr>
                <w:spacing w:val="-4"/>
                <w:sz w:val="20"/>
              </w:rPr>
              <w:t xml:space="preserve"> </w:t>
            </w:r>
            <w:r>
              <w:rPr>
                <w:sz w:val="20"/>
              </w:rPr>
              <w:t>пользования</w:t>
            </w:r>
            <w:r>
              <w:rPr>
                <w:spacing w:val="-47"/>
                <w:sz w:val="20"/>
              </w:rPr>
              <w:t xml:space="preserve"> </w:t>
            </w:r>
            <w:r>
              <w:rPr>
                <w:sz w:val="20"/>
              </w:rPr>
              <w:t>инвентарем производственным и</w:t>
            </w:r>
            <w:r>
              <w:rPr>
                <w:spacing w:val="1"/>
                <w:sz w:val="20"/>
              </w:rPr>
              <w:t xml:space="preserve"> </w:t>
            </w:r>
            <w:r>
              <w:rPr>
                <w:sz w:val="20"/>
              </w:rPr>
              <w:t>хозяйственным</w:t>
            </w:r>
          </w:p>
        </w:tc>
        <w:tc>
          <w:tcPr>
            <w:tcW w:w="737" w:type="dxa"/>
          </w:tcPr>
          <w:p w:rsidR="007D3AD7" w:rsidRDefault="0071018B" w:rsidP="00932EB7">
            <w:pPr>
              <w:pStyle w:val="TableParagraph"/>
              <w:ind w:left="64" w:right="242"/>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1</w:t>
            </w:r>
          </w:p>
        </w:tc>
        <w:tc>
          <w:tcPr>
            <w:tcW w:w="736" w:type="dxa"/>
          </w:tcPr>
          <w:p w:rsidR="007D3AD7" w:rsidRDefault="0071018B" w:rsidP="00932EB7">
            <w:pPr>
              <w:pStyle w:val="TableParagraph"/>
              <w:ind w:left="12" w:right="242"/>
              <w:rPr>
                <w:sz w:val="20"/>
              </w:rPr>
            </w:pPr>
            <w:r>
              <w:rPr>
                <w:w w:val="99"/>
                <w:sz w:val="20"/>
              </w:rPr>
              <w:t>1</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4</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6</w:t>
            </w:r>
          </w:p>
        </w:tc>
        <w:tc>
          <w:tcPr>
            <w:tcW w:w="736" w:type="dxa"/>
          </w:tcPr>
          <w:p w:rsidR="007D3AD7" w:rsidRDefault="0071018B" w:rsidP="00932EB7">
            <w:pPr>
              <w:pStyle w:val="TableParagraph"/>
              <w:ind w:left="17" w:right="242"/>
              <w:rPr>
                <w:sz w:val="20"/>
              </w:rPr>
            </w:pPr>
            <w:r>
              <w:rPr>
                <w:w w:val="99"/>
                <w:sz w:val="20"/>
              </w:rPr>
              <w:t>3</w:t>
            </w:r>
          </w:p>
        </w:tc>
        <w:tc>
          <w:tcPr>
            <w:tcW w:w="736" w:type="dxa"/>
          </w:tcPr>
          <w:p w:rsidR="007D3AD7" w:rsidRDefault="0071018B" w:rsidP="00932EB7">
            <w:pPr>
              <w:pStyle w:val="TableParagraph"/>
              <w:ind w:left="19" w:right="242"/>
              <w:rPr>
                <w:sz w:val="20"/>
              </w:rPr>
            </w:pPr>
            <w:r>
              <w:rPr>
                <w:w w:val="99"/>
                <w:sz w:val="20"/>
              </w:rPr>
              <w:t>5</w:t>
            </w:r>
          </w:p>
        </w:tc>
        <w:tc>
          <w:tcPr>
            <w:tcW w:w="736" w:type="dxa"/>
          </w:tcPr>
          <w:p w:rsidR="007D3AD7" w:rsidRDefault="0071018B" w:rsidP="00932EB7">
            <w:pPr>
              <w:pStyle w:val="TableParagraph"/>
              <w:ind w:left="25" w:right="242"/>
              <w:rPr>
                <w:sz w:val="20"/>
              </w:rPr>
            </w:pPr>
            <w:r>
              <w:rPr>
                <w:w w:val="99"/>
                <w:sz w:val="20"/>
              </w:rPr>
              <w:t>1</w:t>
            </w:r>
          </w:p>
        </w:tc>
        <w:tc>
          <w:tcPr>
            <w:tcW w:w="3921" w:type="dxa"/>
          </w:tcPr>
          <w:p w:rsidR="007D3AD7" w:rsidRDefault="0071018B" w:rsidP="00932EB7">
            <w:pPr>
              <w:pStyle w:val="TableParagraph"/>
              <w:ind w:left="143" w:right="242"/>
              <w:rPr>
                <w:sz w:val="20"/>
              </w:rPr>
            </w:pPr>
            <w:r>
              <w:rPr>
                <w:sz w:val="20"/>
              </w:rPr>
              <w:t>Объекты права, Учетные номера,</w:t>
            </w:r>
            <w:r>
              <w:rPr>
                <w:spacing w:val="-48"/>
                <w:sz w:val="20"/>
              </w:rPr>
              <w:t xml:space="preserve"> </w:t>
            </w:r>
            <w:r>
              <w:rPr>
                <w:sz w:val="20"/>
              </w:rPr>
              <w:t>Контрагенты</w:t>
            </w:r>
            <w:r>
              <w:rPr>
                <w:spacing w:val="-5"/>
                <w:sz w:val="20"/>
              </w:rPr>
              <w:t xml:space="preserve"> </w:t>
            </w:r>
            <w:r>
              <w:rPr>
                <w:sz w:val="20"/>
              </w:rPr>
              <w:t>(правообладатели,</w:t>
            </w:r>
          </w:p>
          <w:p w:rsidR="007D3AD7" w:rsidRDefault="0071018B" w:rsidP="00932EB7">
            <w:pPr>
              <w:pStyle w:val="TableParagraph"/>
              <w:spacing w:before="0"/>
              <w:ind w:left="211" w:right="242" w:firstLine="3"/>
              <w:rPr>
                <w:sz w:val="20"/>
              </w:rPr>
            </w:pPr>
            <w:r>
              <w:rPr>
                <w:sz w:val="20"/>
              </w:rPr>
              <w:t>арендодатели), Правовые основания,</w:t>
            </w:r>
            <w:r>
              <w:rPr>
                <w:spacing w:val="1"/>
                <w:sz w:val="20"/>
              </w:rPr>
              <w:t xml:space="preserve"> </w:t>
            </w:r>
            <w:r>
              <w:rPr>
                <w:sz w:val="20"/>
              </w:rPr>
              <w:t>Местонахождения</w:t>
            </w:r>
            <w:r>
              <w:rPr>
                <w:spacing w:val="-6"/>
                <w:sz w:val="20"/>
              </w:rPr>
              <w:t xml:space="preserve"> </w:t>
            </w:r>
            <w:r>
              <w:rPr>
                <w:sz w:val="20"/>
              </w:rPr>
              <w:t>объектов</w:t>
            </w:r>
            <w:r>
              <w:rPr>
                <w:spacing w:val="-5"/>
                <w:sz w:val="20"/>
              </w:rPr>
              <w:t xml:space="preserve"> </w:t>
            </w:r>
            <w:r>
              <w:rPr>
                <w:sz w:val="20"/>
              </w:rPr>
              <w:t>(адреса),</w:t>
            </w:r>
            <w:r>
              <w:rPr>
                <w:spacing w:val="-4"/>
                <w:sz w:val="20"/>
              </w:rPr>
              <w:t xml:space="preserve"> </w:t>
            </w:r>
            <w:r>
              <w:rPr>
                <w:sz w:val="20"/>
              </w:rPr>
              <w:t>ОЛ</w:t>
            </w:r>
          </w:p>
        </w:tc>
      </w:tr>
      <w:tr w:rsidR="007D3AD7">
        <w:trPr>
          <w:trHeight w:val="1125"/>
        </w:trPr>
        <w:tc>
          <w:tcPr>
            <w:tcW w:w="3970" w:type="dxa"/>
          </w:tcPr>
          <w:p w:rsidR="007D3AD7" w:rsidRDefault="0071018B" w:rsidP="00932EB7">
            <w:pPr>
              <w:pStyle w:val="TableParagraph"/>
              <w:ind w:left="62" w:right="242"/>
              <w:rPr>
                <w:sz w:val="20"/>
              </w:rPr>
            </w:pPr>
            <w:r>
              <w:rPr>
                <w:sz w:val="20"/>
              </w:rPr>
              <w:t>Уменьшение</w:t>
            </w:r>
            <w:r>
              <w:rPr>
                <w:spacing w:val="-5"/>
                <w:sz w:val="20"/>
              </w:rPr>
              <w:t xml:space="preserve"> </w:t>
            </w:r>
            <w:r>
              <w:rPr>
                <w:sz w:val="20"/>
              </w:rPr>
              <w:t>стоимости</w:t>
            </w:r>
            <w:r>
              <w:rPr>
                <w:spacing w:val="-5"/>
                <w:sz w:val="20"/>
              </w:rPr>
              <w:t xml:space="preserve"> </w:t>
            </w:r>
            <w:r>
              <w:rPr>
                <w:sz w:val="20"/>
              </w:rPr>
              <w:t>прав</w:t>
            </w:r>
            <w:r>
              <w:rPr>
                <w:spacing w:val="-6"/>
                <w:sz w:val="20"/>
              </w:rPr>
              <w:t xml:space="preserve"> </w:t>
            </w:r>
            <w:r>
              <w:rPr>
                <w:sz w:val="20"/>
              </w:rPr>
              <w:t>пользования</w:t>
            </w:r>
            <w:r>
              <w:rPr>
                <w:spacing w:val="-47"/>
                <w:sz w:val="20"/>
              </w:rPr>
              <w:t xml:space="preserve"> </w:t>
            </w:r>
            <w:r>
              <w:rPr>
                <w:sz w:val="20"/>
              </w:rPr>
              <w:t>инвентарем производственным и</w:t>
            </w:r>
            <w:r>
              <w:rPr>
                <w:spacing w:val="1"/>
                <w:sz w:val="20"/>
              </w:rPr>
              <w:t xml:space="preserve"> </w:t>
            </w:r>
            <w:r>
              <w:rPr>
                <w:sz w:val="20"/>
              </w:rPr>
              <w:t>хозяйственным</w:t>
            </w:r>
          </w:p>
        </w:tc>
        <w:tc>
          <w:tcPr>
            <w:tcW w:w="737" w:type="dxa"/>
          </w:tcPr>
          <w:p w:rsidR="007D3AD7" w:rsidRDefault="0071018B" w:rsidP="00932EB7">
            <w:pPr>
              <w:pStyle w:val="TableParagraph"/>
              <w:ind w:left="64" w:right="242"/>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1</w:t>
            </w:r>
          </w:p>
        </w:tc>
        <w:tc>
          <w:tcPr>
            <w:tcW w:w="736" w:type="dxa"/>
          </w:tcPr>
          <w:p w:rsidR="007D3AD7" w:rsidRDefault="0071018B" w:rsidP="00932EB7">
            <w:pPr>
              <w:pStyle w:val="TableParagraph"/>
              <w:ind w:left="12" w:right="242"/>
              <w:rPr>
                <w:sz w:val="20"/>
              </w:rPr>
            </w:pPr>
            <w:r>
              <w:rPr>
                <w:w w:val="99"/>
                <w:sz w:val="20"/>
              </w:rPr>
              <w:t>1</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4</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6</w:t>
            </w:r>
          </w:p>
        </w:tc>
        <w:tc>
          <w:tcPr>
            <w:tcW w:w="736" w:type="dxa"/>
          </w:tcPr>
          <w:p w:rsidR="007D3AD7" w:rsidRDefault="0071018B" w:rsidP="00932EB7">
            <w:pPr>
              <w:pStyle w:val="TableParagraph"/>
              <w:ind w:left="17" w:right="242"/>
              <w:rPr>
                <w:sz w:val="20"/>
              </w:rPr>
            </w:pPr>
            <w:r>
              <w:rPr>
                <w:w w:val="99"/>
                <w:sz w:val="20"/>
              </w:rPr>
              <w:t>4</w:t>
            </w:r>
          </w:p>
        </w:tc>
        <w:tc>
          <w:tcPr>
            <w:tcW w:w="736" w:type="dxa"/>
          </w:tcPr>
          <w:p w:rsidR="007D3AD7" w:rsidRDefault="0071018B" w:rsidP="00932EB7">
            <w:pPr>
              <w:pStyle w:val="TableParagraph"/>
              <w:ind w:left="19" w:right="242"/>
              <w:rPr>
                <w:sz w:val="20"/>
              </w:rPr>
            </w:pPr>
            <w:r>
              <w:rPr>
                <w:w w:val="99"/>
                <w:sz w:val="20"/>
              </w:rPr>
              <w:t>5</w:t>
            </w:r>
          </w:p>
        </w:tc>
        <w:tc>
          <w:tcPr>
            <w:tcW w:w="736" w:type="dxa"/>
          </w:tcPr>
          <w:p w:rsidR="007D3AD7" w:rsidRDefault="0071018B" w:rsidP="00932EB7">
            <w:pPr>
              <w:pStyle w:val="TableParagraph"/>
              <w:ind w:left="25" w:right="242"/>
              <w:rPr>
                <w:sz w:val="20"/>
              </w:rPr>
            </w:pPr>
            <w:r>
              <w:rPr>
                <w:w w:val="99"/>
                <w:sz w:val="20"/>
              </w:rPr>
              <w:t>1</w:t>
            </w:r>
          </w:p>
        </w:tc>
        <w:tc>
          <w:tcPr>
            <w:tcW w:w="3921" w:type="dxa"/>
          </w:tcPr>
          <w:p w:rsidR="007D3AD7" w:rsidRDefault="0071018B" w:rsidP="00932EB7">
            <w:pPr>
              <w:pStyle w:val="TableParagraph"/>
              <w:ind w:left="143" w:right="242"/>
              <w:rPr>
                <w:sz w:val="20"/>
              </w:rPr>
            </w:pPr>
            <w:r>
              <w:rPr>
                <w:sz w:val="20"/>
              </w:rPr>
              <w:t>Объекты права, Учетные номера,</w:t>
            </w:r>
            <w:r>
              <w:rPr>
                <w:spacing w:val="-48"/>
                <w:sz w:val="20"/>
              </w:rPr>
              <w:t xml:space="preserve"> </w:t>
            </w:r>
            <w:r>
              <w:rPr>
                <w:sz w:val="20"/>
              </w:rPr>
              <w:t>Контрагенты</w:t>
            </w:r>
            <w:r>
              <w:rPr>
                <w:spacing w:val="-5"/>
                <w:sz w:val="20"/>
              </w:rPr>
              <w:t xml:space="preserve"> </w:t>
            </w:r>
            <w:r>
              <w:rPr>
                <w:sz w:val="20"/>
              </w:rPr>
              <w:t>(правообладатели,</w:t>
            </w:r>
          </w:p>
          <w:p w:rsidR="007D3AD7" w:rsidRDefault="0071018B" w:rsidP="00932EB7">
            <w:pPr>
              <w:pStyle w:val="TableParagraph"/>
              <w:spacing w:before="1"/>
              <w:ind w:left="211" w:right="242" w:firstLine="4"/>
              <w:rPr>
                <w:sz w:val="20"/>
              </w:rPr>
            </w:pPr>
            <w:r>
              <w:rPr>
                <w:sz w:val="20"/>
              </w:rPr>
              <w:t>арендодатели), Правовые основания,</w:t>
            </w:r>
            <w:r>
              <w:rPr>
                <w:spacing w:val="1"/>
                <w:sz w:val="20"/>
              </w:rPr>
              <w:t xml:space="preserve"> </w:t>
            </w:r>
            <w:r>
              <w:rPr>
                <w:sz w:val="20"/>
              </w:rPr>
              <w:t>Местонахождения</w:t>
            </w:r>
            <w:r>
              <w:rPr>
                <w:spacing w:val="-6"/>
                <w:sz w:val="20"/>
              </w:rPr>
              <w:t xml:space="preserve"> </w:t>
            </w:r>
            <w:r>
              <w:rPr>
                <w:sz w:val="20"/>
              </w:rPr>
              <w:t>объектов</w:t>
            </w:r>
            <w:r>
              <w:rPr>
                <w:spacing w:val="-5"/>
                <w:sz w:val="20"/>
              </w:rPr>
              <w:t xml:space="preserve"> </w:t>
            </w:r>
            <w:r>
              <w:rPr>
                <w:sz w:val="20"/>
              </w:rPr>
              <w:t>(адреса),</w:t>
            </w:r>
            <w:r>
              <w:rPr>
                <w:spacing w:val="-4"/>
                <w:sz w:val="20"/>
              </w:rPr>
              <w:t xml:space="preserve"> </w:t>
            </w:r>
            <w:r>
              <w:rPr>
                <w:sz w:val="20"/>
              </w:rPr>
              <w:t>ОЛ</w:t>
            </w:r>
          </w:p>
        </w:tc>
      </w:tr>
      <w:tr w:rsidR="007D3AD7">
        <w:trPr>
          <w:trHeight w:val="1122"/>
        </w:trPr>
        <w:tc>
          <w:tcPr>
            <w:tcW w:w="3970" w:type="dxa"/>
          </w:tcPr>
          <w:p w:rsidR="007D3AD7" w:rsidRDefault="0071018B" w:rsidP="00932EB7">
            <w:pPr>
              <w:pStyle w:val="TableParagraph"/>
              <w:spacing w:before="94"/>
              <w:ind w:left="1540" w:right="242" w:hanging="1105"/>
              <w:jc w:val="left"/>
              <w:rPr>
                <w:sz w:val="20"/>
              </w:rPr>
            </w:pPr>
            <w:r>
              <w:rPr>
                <w:sz w:val="20"/>
              </w:rPr>
              <w:t>Права</w:t>
            </w:r>
            <w:r>
              <w:rPr>
                <w:spacing w:val="-8"/>
                <w:sz w:val="20"/>
              </w:rPr>
              <w:t xml:space="preserve"> </w:t>
            </w:r>
            <w:r>
              <w:rPr>
                <w:sz w:val="20"/>
              </w:rPr>
              <w:t>пользования</w:t>
            </w:r>
            <w:r>
              <w:rPr>
                <w:spacing w:val="-5"/>
                <w:sz w:val="20"/>
              </w:rPr>
              <w:t xml:space="preserve"> </w:t>
            </w:r>
            <w:r>
              <w:rPr>
                <w:sz w:val="20"/>
              </w:rPr>
              <w:t>биологическими</w:t>
            </w:r>
            <w:r>
              <w:rPr>
                <w:spacing w:val="-47"/>
                <w:sz w:val="20"/>
              </w:rPr>
              <w:t xml:space="preserve"> </w:t>
            </w:r>
            <w:r>
              <w:rPr>
                <w:sz w:val="20"/>
              </w:rPr>
              <w:t>ресурсами</w:t>
            </w:r>
          </w:p>
        </w:tc>
        <w:tc>
          <w:tcPr>
            <w:tcW w:w="737" w:type="dxa"/>
          </w:tcPr>
          <w:p w:rsidR="007D3AD7" w:rsidRDefault="0071018B" w:rsidP="00932EB7">
            <w:pPr>
              <w:pStyle w:val="TableParagraph"/>
              <w:spacing w:before="94"/>
              <w:ind w:left="64" w:right="242"/>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1</w:t>
            </w:r>
          </w:p>
        </w:tc>
        <w:tc>
          <w:tcPr>
            <w:tcW w:w="736" w:type="dxa"/>
          </w:tcPr>
          <w:p w:rsidR="007D3AD7" w:rsidRDefault="0071018B" w:rsidP="00932EB7">
            <w:pPr>
              <w:pStyle w:val="TableParagraph"/>
              <w:spacing w:before="94"/>
              <w:ind w:left="12" w:right="242"/>
              <w:rPr>
                <w:sz w:val="20"/>
              </w:rPr>
            </w:pPr>
            <w:r>
              <w:rPr>
                <w:w w:val="99"/>
                <w:sz w:val="20"/>
              </w:rPr>
              <w:t>1</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4</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7</w:t>
            </w:r>
          </w:p>
        </w:tc>
        <w:tc>
          <w:tcPr>
            <w:tcW w:w="736" w:type="dxa"/>
          </w:tcPr>
          <w:p w:rsidR="007D3AD7" w:rsidRDefault="0071018B" w:rsidP="00932EB7">
            <w:pPr>
              <w:pStyle w:val="TableParagraph"/>
              <w:spacing w:before="94"/>
              <w:ind w:left="17" w:right="242"/>
              <w:rPr>
                <w:sz w:val="20"/>
              </w:rPr>
            </w:pPr>
            <w:r>
              <w:rPr>
                <w:w w:val="99"/>
                <w:sz w:val="20"/>
              </w:rPr>
              <w:t>0</w:t>
            </w:r>
          </w:p>
        </w:tc>
        <w:tc>
          <w:tcPr>
            <w:tcW w:w="736" w:type="dxa"/>
          </w:tcPr>
          <w:p w:rsidR="007D3AD7" w:rsidRDefault="0071018B" w:rsidP="00932EB7">
            <w:pPr>
              <w:pStyle w:val="TableParagraph"/>
              <w:spacing w:before="94"/>
              <w:ind w:left="19" w:right="242"/>
              <w:rPr>
                <w:sz w:val="20"/>
              </w:rPr>
            </w:pPr>
            <w:r>
              <w:rPr>
                <w:w w:val="99"/>
                <w:sz w:val="20"/>
              </w:rPr>
              <w:t>0</w:t>
            </w:r>
          </w:p>
        </w:tc>
        <w:tc>
          <w:tcPr>
            <w:tcW w:w="736" w:type="dxa"/>
          </w:tcPr>
          <w:p w:rsidR="007D3AD7" w:rsidRDefault="0071018B" w:rsidP="00932EB7">
            <w:pPr>
              <w:pStyle w:val="TableParagraph"/>
              <w:spacing w:before="94"/>
              <w:ind w:left="25" w:right="242"/>
              <w:rPr>
                <w:sz w:val="20"/>
              </w:rPr>
            </w:pPr>
            <w:r>
              <w:rPr>
                <w:w w:val="99"/>
                <w:sz w:val="20"/>
              </w:rPr>
              <w:t>0</w:t>
            </w:r>
          </w:p>
        </w:tc>
        <w:tc>
          <w:tcPr>
            <w:tcW w:w="3921" w:type="dxa"/>
          </w:tcPr>
          <w:p w:rsidR="007D3AD7" w:rsidRDefault="0071018B" w:rsidP="00932EB7">
            <w:pPr>
              <w:pStyle w:val="TableParagraph"/>
              <w:spacing w:before="94"/>
              <w:ind w:left="143" w:right="242"/>
              <w:rPr>
                <w:sz w:val="20"/>
              </w:rPr>
            </w:pPr>
            <w:r>
              <w:rPr>
                <w:sz w:val="20"/>
              </w:rPr>
              <w:t>Объекты права, Учетные номера,</w:t>
            </w:r>
            <w:r>
              <w:rPr>
                <w:spacing w:val="-48"/>
                <w:sz w:val="20"/>
              </w:rPr>
              <w:t xml:space="preserve"> </w:t>
            </w:r>
            <w:r>
              <w:rPr>
                <w:sz w:val="20"/>
              </w:rPr>
              <w:t>Контрагенты</w:t>
            </w:r>
            <w:r>
              <w:rPr>
                <w:spacing w:val="-5"/>
                <w:sz w:val="20"/>
              </w:rPr>
              <w:t xml:space="preserve"> </w:t>
            </w:r>
            <w:r>
              <w:rPr>
                <w:sz w:val="20"/>
              </w:rPr>
              <w:t>(правообладатели,</w:t>
            </w:r>
          </w:p>
          <w:p w:rsidR="007D3AD7" w:rsidRDefault="0071018B" w:rsidP="00932EB7">
            <w:pPr>
              <w:pStyle w:val="TableParagraph"/>
              <w:spacing w:before="0"/>
              <w:ind w:left="211" w:right="242" w:firstLine="1"/>
              <w:rPr>
                <w:sz w:val="20"/>
              </w:rPr>
            </w:pPr>
            <w:r>
              <w:rPr>
                <w:sz w:val="20"/>
              </w:rPr>
              <w:t>арендодатели), Правовые основания,</w:t>
            </w:r>
            <w:r>
              <w:rPr>
                <w:spacing w:val="1"/>
                <w:sz w:val="20"/>
              </w:rPr>
              <w:t xml:space="preserve"> </w:t>
            </w:r>
            <w:r>
              <w:rPr>
                <w:sz w:val="20"/>
              </w:rPr>
              <w:t>Местонахождения</w:t>
            </w:r>
            <w:r>
              <w:rPr>
                <w:spacing w:val="-6"/>
                <w:sz w:val="20"/>
              </w:rPr>
              <w:t xml:space="preserve"> </w:t>
            </w:r>
            <w:r>
              <w:rPr>
                <w:sz w:val="20"/>
              </w:rPr>
              <w:t>объектов</w:t>
            </w:r>
            <w:r>
              <w:rPr>
                <w:spacing w:val="-5"/>
                <w:sz w:val="20"/>
              </w:rPr>
              <w:t xml:space="preserve"> </w:t>
            </w:r>
            <w:r>
              <w:rPr>
                <w:sz w:val="20"/>
              </w:rPr>
              <w:t>(адреса),</w:t>
            </w:r>
            <w:r>
              <w:rPr>
                <w:spacing w:val="-4"/>
                <w:sz w:val="20"/>
              </w:rPr>
              <w:t xml:space="preserve"> </w:t>
            </w:r>
            <w:r>
              <w:rPr>
                <w:sz w:val="20"/>
              </w:rPr>
              <w:t>ОЛ</w:t>
            </w:r>
          </w:p>
        </w:tc>
      </w:tr>
      <w:tr w:rsidR="007D3AD7">
        <w:trPr>
          <w:trHeight w:val="1125"/>
        </w:trPr>
        <w:tc>
          <w:tcPr>
            <w:tcW w:w="3970" w:type="dxa"/>
          </w:tcPr>
          <w:p w:rsidR="007D3AD7" w:rsidRDefault="0071018B" w:rsidP="00932EB7">
            <w:pPr>
              <w:pStyle w:val="TableParagraph"/>
              <w:spacing w:before="97"/>
              <w:ind w:left="809" w:right="242" w:hanging="587"/>
              <w:jc w:val="left"/>
              <w:rPr>
                <w:sz w:val="20"/>
              </w:rPr>
            </w:pPr>
            <w:r>
              <w:rPr>
                <w:sz w:val="20"/>
              </w:rPr>
              <w:t>Увеличение</w:t>
            </w:r>
            <w:r>
              <w:rPr>
                <w:spacing w:val="-6"/>
                <w:sz w:val="20"/>
              </w:rPr>
              <w:t xml:space="preserve"> </w:t>
            </w:r>
            <w:r>
              <w:rPr>
                <w:sz w:val="20"/>
              </w:rPr>
              <w:t>стоимости</w:t>
            </w:r>
            <w:r>
              <w:rPr>
                <w:spacing w:val="-7"/>
                <w:sz w:val="20"/>
              </w:rPr>
              <w:t xml:space="preserve"> </w:t>
            </w:r>
            <w:r>
              <w:rPr>
                <w:sz w:val="20"/>
              </w:rPr>
              <w:t>прав</w:t>
            </w:r>
            <w:r>
              <w:rPr>
                <w:spacing w:val="-4"/>
                <w:sz w:val="20"/>
              </w:rPr>
              <w:t xml:space="preserve"> </w:t>
            </w:r>
            <w:r>
              <w:rPr>
                <w:sz w:val="20"/>
              </w:rPr>
              <w:t>пользования</w:t>
            </w:r>
            <w:r>
              <w:rPr>
                <w:spacing w:val="-47"/>
                <w:sz w:val="20"/>
              </w:rPr>
              <w:t xml:space="preserve"> </w:t>
            </w:r>
            <w:r>
              <w:rPr>
                <w:sz w:val="20"/>
              </w:rPr>
              <w:t>биологическими</w:t>
            </w:r>
            <w:r>
              <w:rPr>
                <w:spacing w:val="-2"/>
                <w:sz w:val="20"/>
              </w:rPr>
              <w:t xml:space="preserve"> </w:t>
            </w:r>
            <w:r>
              <w:rPr>
                <w:sz w:val="20"/>
              </w:rPr>
              <w:t>ресурсами</w:t>
            </w:r>
          </w:p>
        </w:tc>
        <w:tc>
          <w:tcPr>
            <w:tcW w:w="737" w:type="dxa"/>
          </w:tcPr>
          <w:p w:rsidR="007D3AD7" w:rsidRDefault="0071018B" w:rsidP="00932EB7">
            <w:pPr>
              <w:pStyle w:val="TableParagraph"/>
              <w:spacing w:before="97"/>
              <w:ind w:left="64" w:right="242"/>
              <w:rPr>
                <w:sz w:val="20"/>
              </w:rPr>
            </w:pPr>
            <w:r>
              <w:rPr>
                <w:sz w:val="20"/>
              </w:rPr>
              <w:t>КРБ</w:t>
            </w:r>
          </w:p>
        </w:tc>
        <w:tc>
          <w:tcPr>
            <w:tcW w:w="645" w:type="dxa"/>
          </w:tcPr>
          <w:p w:rsidR="007D3AD7" w:rsidRDefault="0071018B" w:rsidP="00932EB7">
            <w:pPr>
              <w:pStyle w:val="TableParagraph"/>
              <w:spacing w:before="99"/>
              <w:ind w:left="82" w:right="242"/>
              <w:rPr>
                <w:sz w:val="20"/>
              </w:rPr>
            </w:pPr>
            <w:r>
              <w:rPr>
                <w:sz w:val="20"/>
              </w:rPr>
              <w:t>КФО</w:t>
            </w:r>
          </w:p>
        </w:tc>
        <w:tc>
          <w:tcPr>
            <w:tcW w:w="736" w:type="dxa"/>
          </w:tcPr>
          <w:p w:rsidR="007D3AD7" w:rsidRDefault="0071018B" w:rsidP="00932EB7">
            <w:pPr>
              <w:pStyle w:val="TableParagraph"/>
              <w:spacing w:before="97"/>
              <w:ind w:left="8" w:right="242"/>
              <w:rPr>
                <w:sz w:val="20"/>
              </w:rPr>
            </w:pPr>
            <w:r>
              <w:rPr>
                <w:w w:val="99"/>
                <w:sz w:val="20"/>
              </w:rPr>
              <w:t>1</w:t>
            </w:r>
          </w:p>
        </w:tc>
        <w:tc>
          <w:tcPr>
            <w:tcW w:w="736" w:type="dxa"/>
          </w:tcPr>
          <w:p w:rsidR="007D3AD7" w:rsidRDefault="0071018B" w:rsidP="00932EB7">
            <w:pPr>
              <w:pStyle w:val="TableParagraph"/>
              <w:spacing w:before="97"/>
              <w:ind w:left="10" w:right="242"/>
              <w:rPr>
                <w:sz w:val="20"/>
              </w:rPr>
            </w:pPr>
            <w:r>
              <w:rPr>
                <w:w w:val="99"/>
                <w:sz w:val="20"/>
              </w:rPr>
              <w:t>1</w:t>
            </w:r>
          </w:p>
        </w:tc>
        <w:tc>
          <w:tcPr>
            <w:tcW w:w="736" w:type="dxa"/>
          </w:tcPr>
          <w:p w:rsidR="007D3AD7" w:rsidRDefault="0071018B" w:rsidP="00932EB7">
            <w:pPr>
              <w:pStyle w:val="TableParagraph"/>
              <w:spacing w:before="97"/>
              <w:ind w:left="12" w:right="242"/>
              <w:rPr>
                <w:sz w:val="20"/>
              </w:rPr>
            </w:pPr>
            <w:r>
              <w:rPr>
                <w:w w:val="99"/>
                <w:sz w:val="20"/>
              </w:rPr>
              <w:t>1</w:t>
            </w:r>
          </w:p>
        </w:tc>
        <w:tc>
          <w:tcPr>
            <w:tcW w:w="736" w:type="dxa"/>
            <w:tcBorders>
              <w:right w:val="single" w:sz="6" w:space="0" w:color="000000"/>
            </w:tcBorders>
          </w:tcPr>
          <w:p w:rsidR="007D3AD7" w:rsidRDefault="0071018B" w:rsidP="00932EB7">
            <w:pPr>
              <w:pStyle w:val="TableParagraph"/>
              <w:spacing w:before="97"/>
              <w:ind w:left="16" w:right="242"/>
              <w:rPr>
                <w:sz w:val="20"/>
              </w:rPr>
            </w:pPr>
            <w:r>
              <w:rPr>
                <w:w w:val="99"/>
                <w:sz w:val="20"/>
              </w:rPr>
              <w:t>4</w:t>
            </w:r>
          </w:p>
        </w:tc>
        <w:tc>
          <w:tcPr>
            <w:tcW w:w="736" w:type="dxa"/>
            <w:tcBorders>
              <w:left w:val="single" w:sz="6" w:space="0" w:color="000000"/>
            </w:tcBorders>
          </w:tcPr>
          <w:p w:rsidR="007D3AD7" w:rsidRDefault="0071018B" w:rsidP="00932EB7">
            <w:pPr>
              <w:pStyle w:val="TableParagraph"/>
              <w:spacing w:before="97"/>
              <w:ind w:left="13" w:right="242"/>
              <w:rPr>
                <w:sz w:val="20"/>
              </w:rPr>
            </w:pPr>
            <w:r>
              <w:rPr>
                <w:w w:val="99"/>
                <w:sz w:val="20"/>
              </w:rPr>
              <w:t>7</w:t>
            </w:r>
          </w:p>
        </w:tc>
        <w:tc>
          <w:tcPr>
            <w:tcW w:w="736" w:type="dxa"/>
          </w:tcPr>
          <w:p w:rsidR="007D3AD7" w:rsidRDefault="0071018B" w:rsidP="00932EB7">
            <w:pPr>
              <w:pStyle w:val="TableParagraph"/>
              <w:spacing w:before="97"/>
              <w:ind w:left="17" w:right="242"/>
              <w:rPr>
                <w:sz w:val="20"/>
              </w:rPr>
            </w:pPr>
            <w:r>
              <w:rPr>
                <w:w w:val="99"/>
                <w:sz w:val="20"/>
              </w:rPr>
              <w:t>3</w:t>
            </w:r>
          </w:p>
        </w:tc>
        <w:tc>
          <w:tcPr>
            <w:tcW w:w="736" w:type="dxa"/>
          </w:tcPr>
          <w:p w:rsidR="007D3AD7" w:rsidRDefault="0071018B" w:rsidP="00932EB7">
            <w:pPr>
              <w:pStyle w:val="TableParagraph"/>
              <w:spacing w:before="97"/>
              <w:ind w:left="19" w:right="242"/>
              <w:rPr>
                <w:sz w:val="20"/>
              </w:rPr>
            </w:pPr>
            <w:r>
              <w:rPr>
                <w:w w:val="99"/>
                <w:sz w:val="20"/>
              </w:rPr>
              <w:t>5</w:t>
            </w:r>
          </w:p>
        </w:tc>
        <w:tc>
          <w:tcPr>
            <w:tcW w:w="736" w:type="dxa"/>
          </w:tcPr>
          <w:p w:rsidR="007D3AD7" w:rsidRDefault="0071018B" w:rsidP="00932EB7">
            <w:pPr>
              <w:pStyle w:val="TableParagraph"/>
              <w:spacing w:before="97"/>
              <w:ind w:left="25" w:right="242"/>
              <w:rPr>
                <w:sz w:val="20"/>
              </w:rPr>
            </w:pPr>
            <w:r>
              <w:rPr>
                <w:w w:val="99"/>
                <w:sz w:val="20"/>
              </w:rPr>
              <w:t>1</w:t>
            </w:r>
          </w:p>
        </w:tc>
        <w:tc>
          <w:tcPr>
            <w:tcW w:w="3921" w:type="dxa"/>
          </w:tcPr>
          <w:p w:rsidR="007D3AD7" w:rsidRDefault="0071018B" w:rsidP="00932EB7">
            <w:pPr>
              <w:pStyle w:val="TableParagraph"/>
              <w:spacing w:before="97"/>
              <w:ind w:left="143" w:right="242"/>
              <w:rPr>
                <w:sz w:val="20"/>
              </w:rPr>
            </w:pPr>
            <w:r>
              <w:rPr>
                <w:sz w:val="20"/>
              </w:rPr>
              <w:t>Объекты права, Учетные номера,</w:t>
            </w:r>
            <w:r>
              <w:rPr>
                <w:spacing w:val="-48"/>
                <w:sz w:val="20"/>
              </w:rPr>
              <w:t xml:space="preserve"> </w:t>
            </w:r>
            <w:r>
              <w:rPr>
                <w:sz w:val="20"/>
              </w:rPr>
              <w:t>Контрагенты</w:t>
            </w:r>
            <w:r>
              <w:rPr>
                <w:spacing w:val="-5"/>
                <w:sz w:val="20"/>
              </w:rPr>
              <w:t xml:space="preserve"> </w:t>
            </w:r>
            <w:r>
              <w:rPr>
                <w:sz w:val="20"/>
              </w:rPr>
              <w:t>(правообладатели,</w:t>
            </w:r>
          </w:p>
          <w:p w:rsidR="007D3AD7" w:rsidRDefault="0071018B" w:rsidP="00932EB7">
            <w:pPr>
              <w:pStyle w:val="TableParagraph"/>
              <w:spacing w:before="0"/>
              <w:ind w:left="211" w:right="242" w:firstLine="1"/>
              <w:rPr>
                <w:sz w:val="20"/>
              </w:rPr>
            </w:pPr>
            <w:r>
              <w:rPr>
                <w:sz w:val="20"/>
              </w:rPr>
              <w:t>арендодатели), Правовые основания,</w:t>
            </w:r>
            <w:r>
              <w:rPr>
                <w:spacing w:val="1"/>
                <w:sz w:val="20"/>
              </w:rPr>
              <w:t xml:space="preserve"> </w:t>
            </w:r>
            <w:r>
              <w:rPr>
                <w:sz w:val="20"/>
              </w:rPr>
              <w:t>Местонахождения</w:t>
            </w:r>
            <w:r>
              <w:rPr>
                <w:spacing w:val="-6"/>
                <w:sz w:val="20"/>
              </w:rPr>
              <w:t xml:space="preserve"> </w:t>
            </w:r>
            <w:r>
              <w:rPr>
                <w:sz w:val="20"/>
              </w:rPr>
              <w:t>объектов</w:t>
            </w:r>
            <w:r>
              <w:rPr>
                <w:spacing w:val="-5"/>
                <w:sz w:val="20"/>
              </w:rPr>
              <w:t xml:space="preserve"> </w:t>
            </w:r>
            <w:r>
              <w:rPr>
                <w:sz w:val="20"/>
              </w:rPr>
              <w:t>(адреса),</w:t>
            </w:r>
            <w:r>
              <w:rPr>
                <w:spacing w:val="-4"/>
                <w:sz w:val="20"/>
              </w:rPr>
              <w:t xml:space="preserve"> </w:t>
            </w:r>
            <w:r>
              <w:rPr>
                <w:sz w:val="20"/>
              </w:rPr>
              <w:t>ОЛ</w:t>
            </w:r>
          </w:p>
        </w:tc>
      </w:tr>
      <w:tr w:rsidR="007D3AD7">
        <w:trPr>
          <w:trHeight w:val="1122"/>
        </w:trPr>
        <w:tc>
          <w:tcPr>
            <w:tcW w:w="3970" w:type="dxa"/>
          </w:tcPr>
          <w:p w:rsidR="007D3AD7" w:rsidRDefault="0071018B" w:rsidP="00932EB7">
            <w:pPr>
              <w:pStyle w:val="TableParagraph"/>
              <w:spacing w:before="94"/>
              <w:ind w:left="809" w:right="242" w:hanging="625"/>
              <w:jc w:val="left"/>
              <w:rPr>
                <w:sz w:val="20"/>
              </w:rPr>
            </w:pPr>
            <w:r>
              <w:rPr>
                <w:sz w:val="20"/>
              </w:rPr>
              <w:t>Уменьшение стоимости прав пользования</w:t>
            </w:r>
            <w:r>
              <w:rPr>
                <w:spacing w:val="-48"/>
                <w:sz w:val="20"/>
              </w:rPr>
              <w:t xml:space="preserve"> </w:t>
            </w:r>
            <w:r>
              <w:rPr>
                <w:sz w:val="20"/>
              </w:rPr>
              <w:t>биологическими</w:t>
            </w:r>
            <w:r>
              <w:rPr>
                <w:spacing w:val="-2"/>
                <w:sz w:val="20"/>
              </w:rPr>
              <w:t xml:space="preserve"> </w:t>
            </w:r>
            <w:r>
              <w:rPr>
                <w:sz w:val="20"/>
              </w:rPr>
              <w:t>ресурсами</w:t>
            </w:r>
          </w:p>
        </w:tc>
        <w:tc>
          <w:tcPr>
            <w:tcW w:w="737" w:type="dxa"/>
          </w:tcPr>
          <w:p w:rsidR="007D3AD7" w:rsidRDefault="0071018B" w:rsidP="00932EB7">
            <w:pPr>
              <w:pStyle w:val="TableParagraph"/>
              <w:spacing w:before="94"/>
              <w:ind w:left="64" w:right="242"/>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1</w:t>
            </w:r>
          </w:p>
        </w:tc>
        <w:tc>
          <w:tcPr>
            <w:tcW w:w="736" w:type="dxa"/>
          </w:tcPr>
          <w:p w:rsidR="007D3AD7" w:rsidRDefault="0071018B" w:rsidP="00932EB7">
            <w:pPr>
              <w:pStyle w:val="TableParagraph"/>
              <w:spacing w:before="94"/>
              <w:ind w:left="12" w:right="242"/>
              <w:rPr>
                <w:sz w:val="20"/>
              </w:rPr>
            </w:pPr>
            <w:r>
              <w:rPr>
                <w:w w:val="99"/>
                <w:sz w:val="20"/>
              </w:rPr>
              <w:t>1</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4</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7</w:t>
            </w:r>
          </w:p>
        </w:tc>
        <w:tc>
          <w:tcPr>
            <w:tcW w:w="736" w:type="dxa"/>
          </w:tcPr>
          <w:p w:rsidR="007D3AD7" w:rsidRDefault="0071018B" w:rsidP="00932EB7">
            <w:pPr>
              <w:pStyle w:val="TableParagraph"/>
              <w:spacing w:before="94"/>
              <w:ind w:left="17" w:right="242"/>
              <w:rPr>
                <w:sz w:val="20"/>
              </w:rPr>
            </w:pPr>
            <w:r>
              <w:rPr>
                <w:w w:val="99"/>
                <w:sz w:val="20"/>
              </w:rPr>
              <w:t>4</w:t>
            </w:r>
          </w:p>
        </w:tc>
        <w:tc>
          <w:tcPr>
            <w:tcW w:w="736" w:type="dxa"/>
          </w:tcPr>
          <w:p w:rsidR="007D3AD7" w:rsidRDefault="0071018B" w:rsidP="00932EB7">
            <w:pPr>
              <w:pStyle w:val="TableParagraph"/>
              <w:spacing w:before="94"/>
              <w:ind w:left="19" w:right="242"/>
              <w:rPr>
                <w:sz w:val="20"/>
              </w:rPr>
            </w:pPr>
            <w:r>
              <w:rPr>
                <w:w w:val="99"/>
                <w:sz w:val="20"/>
              </w:rPr>
              <w:t>5</w:t>
            </w:r>
          </w:p>
        </w:tc>
        <w:tc>
          <w:tcPr>
            <w:tcW w:w="736" w:type="dxa"/>
          </w:tcPr>
          <w:p w:rsidR="007D3AD7" w:rsidRDefault="0071018B" w:rsidP="00932EB7">
            <w:pPr>
              <w:pStyle w:val="TableParagraph"/>
              <w:spacing w:before="94"/>
              <w:ind w:left="25" w:right="242"/>
              <w:rPr>
                <w:sz w:val="20"/>
              </w:rPr>
            </w:pPr>
            <w:r>
              <w:rPr>
                <w:w w:val="99"/>
                <w:sz w:val="20"/>
              </w:rPr>
              <w:t>1</w:t>
            </w:r>
          </w:p>
        </w:tc>
        <w:tc>
          <w:tcPr>
            <w:tcW w:w="3921" w:type="dxa"/>
          </w:tcPr>
          <w:p w:rsidR="007D3AD7" w:rsidRDefault="0071018B" w:rsidP="00932EB7">
            <w:pPr>
              <w:pStyle w:val="TableParagraph"/>
              <w:spacing w:before="94"/>
              <w:ind w:left="143" w:right="242"/>
              <w:rPr>
                <w:sz w:val="20"/>
              </w:rPr>
            </w:pPr>
            <w:r>
              <w:rPr>
                <w:sz w:val="20"/>
              </w:rPr>
              <w:t>Объекты права, Учетные номера,</w:t>
            </w:r>
            <w:r>
              <w:rPr>
                <w:spacing w:val="-48"/>
                <w:sz w:val="20"/>
              </w:rPr>
              <w:t xml:space="preserve"> </w:t>
            </w:r>
            <w:r>
              <w:rPr>
                <w:sz w:val="20"/>
              </w:rPr>
              <w:t>Контрагенты</w:t>
            </w:r>
            <w:r>
              <w:rPr>
                <w:spacing w:val="-5"/>
                <w:sz w:val="20"/>
              </w:rPr>
              <w:t xml:space="preserve"> </w:t>
            </w:r>
            <w:r>
              <w:rPr>
                <w:sz w:val="20"/>
              </w:rPr>
              <w:t>(правообладатели,</w:t>
            </w:r>
          </w:p>
          <w:p w:rsidR="007D3AD7" w:rsidRDefault="0071018B" w:rsidP="00932EB7">
            <w:pPr>
              <w:pStyle w:val="TableParagraph"/>
              <w:spacing w:before="0"/>
              <w:ind w:left="211" w:right="242" w:firstLine="1"/>
              <w:rPr>
                <w:sz w:val="20"/>
              </w:rPr>
            </w:pPr>
            <w:r>
              <w:rPr>
                <w:sz w:val="20"/>
              </w:rPr>
              <w:t>арендодатели), Правовые основания,</w:t>
            </w:r>
            <w:r>
              <w:rPr>
                <w:spacing w:val="1"/>
                <w:sz w:val="20"/>
              </w:rPr>
              <w:t xml:space="preserve"> </w:t>
            </w:r>
            <w:r>
              <w:rPr>
                <w:sz w:val="20"/>
              </w:rPr>
              <w:t>Местонахождения</w:t>
            </w:r>
            <w:r>
              <w:rPr>
                <w:spacing w:val="-6"/>
                <w:sz w:val="20"/>
              </w:rPr>
              <w:t xml:space="preserve"> </w:t>
            </w:r>
            <w:r>
              <w:rPr>
                <w:sz w:val="20"/>
              </w:rPr>
              <w:t>объектов</w:t>
            </w:r>
            <w:r>
              <w:rPr>
                <w:spacing w:val="-5"/>
                <w:sz w:val="20"/>
              </w:rPr>
              <w:t xml:space="preserve"> </w:t>
            </w:r>
            <w:r>
              <w:rPr>
                <w:sz w:val="20"/>
              </w:rPr>
              <w:t>(адреса),</w:t>
            </w:r>
            <w:r>
              <w:rPr>
                <w:spacing w:val="-4"/>
                <w:sz w:val="20"/>
              </w:rPr>
              <w:t xml:space="preserve"> </w:t>
            </w:r>
            <w:r>
              <w:rPr>
                <w:sz w:val="20"/>
              </w:rPr>
              <w:t>ОЛ</w:t>
            </w:r>
          </w:p>
        </w:tc>
      </w:tr>
      <w:tr w:rsidR="007D3AD7">
        <w:trPr>
          <w:trHeight w:val="1125"/>
        </w:trPr>
        <w:tc>
          <w:tcPr>
            <w:tcW w:w="3970" w:type="dxa"/>
          </w:tcPr>
          <w:p w:rsidR="007D3AD7" w:rsidRDefault="0071018B" w:rsidP="00932EB7">
            <w:pPr>
              <w:pStyle w:val="TableParagraph"/>
              <w:ind w:left="1497" w:right="242" w:hanging="1237"/>
              <w:jc w:val="left"/>
              <w:rPr>
                <w:sz w:val="20"/>
              </w:rPr>
            </w:pPr>
            <w:r>
              <w:rPr>
                <w:sz w:val="20"/>
              </w:rPr>
              <w:t>Права</w:t>
            </w:r>
            <w:r>
              <w:rPr>
                <w:spacing w:val="-6"/>
                <w:sz w:val="20"/>
              </w:rPr>
              <w:t xml:space="preserve"> </w:t>
            </w:r>
            <w:r>
              <w:rPr>
                <w:sz w:val="20"/>
              </w:rPr>
              <w:t>пользования</w:t>
            </w:r>
            <w:r>
              <w:rPr>
                <w:spacing w:val="-5"/>
                <w:sz w:val="20"/>
              </w:rPr>
              <w:t xml:space="preserve"> </w:t>
            </w:r>
            <w:r>
              <w:rPr>
                <w:sz w:val="20"/>
              </w:rPr>
              <w:t>прочими</w:t>
            </w:r>
            <w:r>
              <w:rPr>
                <w:spacing w:val="-5"/>
                <w:sz w:val="20"/>
              </w:rPr>
              <w:t xml:space="preserve"> </w:t>
            </w:r>
            <w:r>
              <w:rPr>
                <w:sz w:val="20"/>
              </w:rPr>
              <w:t>основными</w:t>
            </w:r>
            <w:r>
              <w:rPr>
                <w:spacing w:val="-47"/>
                <w:sz w:val="20"/>
              </w:rPr>
              <w:t xml:space="preserve"> </w:t>
            </w:r>
            <w:r>
              <w:rPr>
                <w:sz w:val="20"/>
              </w:rPr>
              <w:t>средствами</w:t>
            </w:r>
          </w:p>
        </w:tc>
        <w:tc>
          <w:tcPr>
            <w:tcW w:w="737" w:type="dxa"/>
          </w:tcPr>
          <w:p w:rsidR="007D3AD7" w:rsidRDefault="0071018B" w:rsidP="00932EB7">
            <w:pPr>
              <w:pStyle w:val="TableParagraph"/>
              <w:ind w:left="64" w:right="242"/>
              <w:rPr>
                <w:sz w:val="20"/>
              </w:rPr>
            </w:pPr>
            <w:r>
              <w:rPr>
                <w:sz w:val="20"/>
              </w:rPr>
              <w:t>КРБ</w:t>
            </w:r>
          </w:p>
        </w:tc>
        <w:tc>
          <w:tcPr>
            <w:tcW w:w="645" w:type="dxa"/>
          </w:tcPr>
          <w:p w:rsidR="007D3AD7" w:rsidRDefault="0071018B" w:rsidP="00932EB7">
            <w:pPr>
              <w:pStyle w:val="TableParagraph"/>
              <w:spacing w:before="99"/>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1</w:t>
            </w:r>
          </w:p>
        </w:tc>
        <w:tc>
          <w:tcPr>
            <w:tcW w:w="736" w:type="dxa"/>
          </w:tcPr>
          <w:p w:rsidR="007D3AD7" w:rsidRDefault="0071018B" w:rsidP="00932EB7">
            <w:pPr>
              <w:pStyle w:val="TableParagraph"/>
              <w:ind w:left="12" w:right="242"/>
              <w:rPr>
                <w:sz w:val="20"/>
              </w:rPr>
            </w:pPr>
            <w:r>
              <w:rPr>
                <w:w w:val="99"/>
                <w:sz w:val="20"/>
              </w:rPr>
              <w:t>1</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4</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8</w:t>
            </w:r>
          </w:p>
        </w:tc>
        <w:tc>
          <w:tcPr>
            <w:tcW w:w="736" w:type="dxa"/>
          </w:tcPr>
          <w:p w:rsidR="007D3AD7" w:rsidRDefault="0071018B" w:rsidP="00932EB7">
            <w:pPr>
              <w:pStyle w:val="TableParagraph"/>
              <w:ind w:left="17" w:right="242"/>
              <w:rPr>
                <w:sz w:val="20"/>
              </w:rPr>
            </w:pPr>
            <w:r>
              <w:rPr>
                <w:w w:val="99"/>
                <w:sz w:val="20"/>
              </w:rPr>
              <w:t>0</w:t>
            </w:r>
          </w:p>
        </w:tc>
        <w:tc>
          <w:tcPr>
            <w:tcW w:w="736" w:type="dxa"/>
          </w:tcPr>
          <w:p w:rsidR="007D3AD7" w:rsidRDefault="0071018B" w:rsidP="00932EB7">
            <w:pPr>
              <w:pStyle w:val="TableParagraph"/>
              <w:ind w:left="19" w:right="242"/>
              <w:rPr>
                <w:sz w:val="20"/>
              </w:rPr>
            </w:pPr>
            <w:r>
              <w:rPr>
                <w:w w:val="99"/>
                <w:sz w:val="20"/>
              </w:rPr>
              <w:t>0</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143" w:right="242"/>
              <w:rPr>
                <w:sz w:val="20"/>
              </w:rPr>
            </w:pPr>
            <w:r>
              <w:rPr>
                <w:sz w:val="20"/>
              </w:rPr>
              <w:t>Объекты права, Учетные номера,</w:t>
            </w:r>
            <w:r>
              <w:rPr>
                <w:spacing w:val="-48"/>
                <w:sz w:val="20"/>
              </w:rPr>
              <w:t xml:space="preserve"> </w:t>
            </w:r>
            <w:r>
              <w:rPr>
                <w:sz w:val="20"/>
              </w:rPr>
              <w:t>Контрагенты</w:t>
            </w:r>
            <w:r>
              <w:rPr>
                <w:spacing w:val="-5"/>
                <w:sz w:val="20"/>
              </w:rPr>
              <w:t xml:space="preserve"> </w:t>
            </w:r>
            <w:r>
              <w:rPr>
                <w:sz w:val="20"/>
              </w:rPr>
              <w:t>(правообладатели,</w:t>
            </w:r>
          </w:p>
          <w:p w:rsidR="007D3AD7" w:rsidRDefault="0071018B" w:rsidP="00932EB7">
            <w:pPr>
              <w:pStyle w:val="TableParagraph"/>
              <w:spacing w:before="1"/>
              <w:ind w:left="211" w:right="242" w:firstLine="1"/>
              <w:rPr>
                <w:sz w:val="20"/>
              </w:rPr>
            </w:pPr>
            <w:r>
              <w:rPr>
                <w:sz w:val="20"/>
              </w:rPr>
              <w:t>арендодатели), Правовые основания,</w:t>
            </w:r>
            <w:r>
              <w:rPr>
                <w:spacing w:val="1"/>
                <w:sz w:val="20"/>
              </w:rPr>
              <w:t xml:space="preserve"> </w:t>
            </w:r>
            <w:r>
              <w:rPr>
                <w:sz w:val="20"/>
              </w:rPr>
              <w:t>Местонахождения</w:t>
            </w:r>
            <w:r>
              <w:rPr>
                <w:spacing w:val="-6"/>
                <w:sz w:val="20"/>
              </w:rPr>
              <w:t xml:space="preserve"> </w:t>
            </w:r>
            <w:r>
              <w:rPr>
                <w:sz w:val="20"/>
              </w:rPr>
              <w:t>объектов</w:t>
            </w:r>
            <w:r>
              <w:rPr>
                <w:spacing w:val="-5"/>
                <w:sz w:val="20"/>
              </w:rPr>
              <w:t xml:space="preserve"> </w:t>
            </w:r>
            <w:r>
              <w:rPr>
                <w:sz w:val="20"/>
              </w:rPr>
              <w:t>(адреса),</w:t>
            </w:r>
            <w:r>
              <w:rPr>
                <w:spacing w:val="-4"/>
                <w:sz w:val="20"/>
              </w:rPr>
              <w:t xml:space="preserve"> </w:t>
            </w:r>
            <w:r>
              <w:rPr>
                <w:sz w:val="20"/>
              </w:rPr>
              <w:lastRenderedPageBreak/>
              <w:t>ОЛ</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737"/>
        <w:gridCol w:w="645"/>
        <w:gridCol w:w="736"/>
        <w:gridCol w:w="736"/>
        <w:gridCol w:w="736"/>
        <w:gridCol w:w="736"/>
        <w:gridCol w:w="736"/>
        <w:gridCol w:w="736"/>
        <w:gridCol w:w="736"/>
        <w:gridCol w:w="736"/>
        <w:gridCol w:w="3921"/>
      </w:tblGrid>
      <w:tr w:rsidR="007D3AD7">
        <w:trPr>
          <w:trHeight w:val="1122"/>
        </w:trPr>
        <w:tc>
          <w:tcPr>
            <w:tcW w:w="3970" w:type="dxa"/>
          </w:tcPr>
          <w:p w:rsidR="007D3AD7" w:rsidRDefault="0071018B" w:rsidP="00932EB7">
            <w:pPr>
              <w:pStyle w:val="TableParagraph"/>
              <w:ind w:left="590" w:right="242" w:hanging="368"/>
              <w:jc w:val="left"/>
              <w:rPr>
                <w:sz w:val="20"/>
              </w:rPr>
            </w:pPr>
            <w:r>
              <w:rPr>
                <w:sz w:val="20"/>
              </w:rPr>
              <w:t>Увеличение</w:t>
            </w:r>
            <w:r>
              <w:rPr>
                <w:spacing w:val="-6"/>
                <w:sz w:val="20"/>
              </w:rPr>
              <w:t xml:space="preserve"> </w:t>
            </w:r>
            <w:r>
              <w:rPr>
                <w:sz w:val="20"/>
              </w:rPr>
              <w:t>стоимости</w:t>
            </w:r>
            <w:r>
              <w:rPr>
                <w:spacing w:val="-7"/>
                <w:sz w:val="20"/>
              </w:rPr>
              <w:t xml:space="preserve"> </w:t>
            </w:r>
            <w:r>
              <w:rPr>
                <w:sz w:val="20"/>
              </w:rPr>
              <w:t>прав</w:t>
            </w:r>
            <w:r>
              <w:rPr>
                <w:spacing w:val="-4"/>
                <w:sz w:val="20"/>
              </w:rPr>
              <w:t xml:space="preserve"> </w:t>
            </w:r>
            <w:r>
              <w:rPr>
                <w:sz w:val="20"/>
              </w:rPr>
              <w:t>пользования</w:t>
            </w:r>
            <w:r>
              <w:rPr>
                <w:spacing w:val="-47"/>
                <w:sz w:val="20"/>
              </w:rPr>
              <w:t xml:space="preserve"> </w:t>
            </w:r>
            <w:r>
              <w:rPr>
                <w:sz w:val="20"/>
              </w:rPr>
              <w:t>прочими</w:t>
            </w:r>
            <w:r>
              <w:rPr>
                <w:spacing w:val="-3"/>
                <w:sz w:val="20"/>
              </w:rPr>
              <w:t xml:space="preserve"> </w:t>
            </w:r>
            <w:r>
              <w:rPr>
                <w:sz w:val="20"/>
              </w:rPr>
              <w:t>основными</w:t>
            </w:r>
            <w:r>
              <w:rPr>
                <w:spacing w:val="-2"/>
                <w:sz w:val="20"/>
              </w:rPr>
              <w:t xml:space="preserve"> </w:t>
            </w:r>
            <w:r>
              <w:rPr>
                <w:sz w:val="20"/>
              </w:rPr>
              <w:t>средствами</w:t>
            </w:r>
          </w:p>
        </w:tc>
        <w:tc>
          <w:tcPr>
            <w:tcW w:w="737" w:type="dxa"/>
          </w:tcPr>
          <w:p w:rsidR="007D3AD7" w:rsidRDefault="0071018B" w:rsidP="00932EB7">
            <w:pPr>
              <w:pStyle w:val="TableParagraph"/>
              <w:ind w:right="242"/>
              <w:jc w:val="righ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1</w:t>
            </w:r>
          </w:p>
        </w:tc>
        <w:tc>
          <w:tcPr>
            <w:tcW w:w="736" w:type="dxa"/>
          </w:tcPr>
          <w:p w:rsidR="007D3AD7" w:rsidRDefault="0071018B" w:rsidP="00932EB7">
            <w:pPr>
              <w:pStyle w:val="TableParagraph"/>
              <w:ind w:left="12" w:right="242"/>
              <w:rPr>
                <w:sz w:val="20"/>
              </w:rPr>
            </w:pPr>
            <w:r>
              <w:rPr>
                <w:w w:val="99"/>
                <w:sz w:val="20"/>
              </w:rPr>
              <w:t>1</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4</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8</w:t>
            </w:r>
          </w:p>
        </w:tc>
        <w:tc>
          <w:tcPr>
            <w:tcW w:w="736" w:type="dxa"/>
          </w:tcPr>
          <w:p w:rsidR="007D3AD7" w:rsidRDefault="0071018B" w:rsidP="00932EB7">
            <w:pPr>
              <w:pStyle w:val="TableParagraph"/>
              <w:ind w:left="17" w:right="242"/>
              <w:rPr>
                <w:sz w:val="20"/>
              </w:rPr>
            </w:pPr>
            <w:r>
              <w:rPr>
                <w:w w:val="99"/>
                <w:sz w:val="20"/>
              </w:rPr>
              <w:t>3</w:t>
            </w:r>
          </w:p>
        </w:tc>
        <w:tc>
          <w:tcPr>
            <w:tcW w:w="736" w:type="dxa"/>
          </w:tcPr>
          <w:p w:rsidR="007D3AD7" w:rsidRDefault="0071018B" w:rsidP="00932EB7">
            <w:pPr>
              <w:pStyle w:val="TableParagraph"/>
              <w:ind w:left="19" w:right="242"/>
              <w:rPr>
                <w:sz w:val="20"/>
              </w:rPr>
            </w:pPr>
            <w:r>
              <w:rPr>
                <w:w w:val="99"/>
                <w:sz w:val="20"/>
              </w:rPr>
              <w:t>5</w:t>
            </w:r>
          </w:p>
        </w:tc>
        <w:tc>
          <w:tcPr>
            <w:tcW w:w="736" w:type="dxa"/>
          </w:tcPr>
          <w:p w:rsidR="007D3AD7" w:rsidRDefault="0071018B" w:rsidP="00932EB7">
            <w:pPr>
              <w:pStyle w:val="TableParagraph"/>
              <w:ind w:left="25" w:right="242"/>
              <w:rPr>
                <w:sz w:val="20"/>
              </w:rPr>
            </w:pPr>
            <w:r>
              <w:rPr>
                <w:w w:val="99"/>
                <w:sz w:val="20"/>
              </w:rPr>
              <w:t>1</w:t>
            </w:r>
          </w:p>
        </w:tc>
        <w:tc>
          <w:tcPr>
            <w:tcW w:w="3921" w:type="dxa"/>
          </w:tcPr>
          <w:p w:rsidR="007D3AD7" w:rsidRDefault="0071018B" w:rsidP="00932EB7">
            <w:pPr>
              <w:pStyle w:val="TableParagraph"/>
              <w:ind w:left="144" w:right="242"/>
              <w:rPr>
                <w:sz w:val="20"/>
              </w:rPr>
            </w:pPr>
            <w:r>
              <w:rPr>
                <w:sz w:val="20"/>
              </w:rPr>
              <w:t>Объекты права, Учетные номера,</w:t>
            </w:r>
            <w:r>
              <w:rPr>
                <w:spacing w:val="-47"/>
                <w:sz w:val="20"/>
              </w:rPr>
              <w:t xml:space="preserve"> </w:t>
            </w:r>
            <w:r>
              <w:rPr>
                <w:sz w:val="20"/>
              </w:rPr>
              <w:t>Контрагенты</w:t>
            </w:r>
            <w:r>
              <w:rPr>
                <w:spacing w:val="-5"/>
                <w:sz w:val="20"/>
              </w:rPr>
              <w:t xml:space="preserve"> </w:t>
            </w:r>
            <w:r>
              <w:rPr>
                <w:sz w:val="20"/>
              </w:rPr>
              <w:t>(правообладатели,</w:t>
            </w:r>
          </w:p>
          <w:p w:rsidR="007D3AD7" w:rsidRDefault="0071018B" w:rsidP="00932EB7">
            <w:pPr>
              <w:pStyle w:val="TableParagraph"/>
              <w:spacing w:before="0"/>
              <w:ind w:left="211" w:right="242" w:firstLine="1"/>
              <w:rPr>
                <w:sz w:val="20"/>
              </w:rPr>
            </w:pPr>
            <w:r>
              <w:rPr>
                <w:sz w:val="20"/>
              </w:rPr>
              <w:t>арендодатели), Правовые основания,</w:t>
            </w:r>
            <w:r>
              <w:rPr>
                <w:spacing w:val="1"/>
                <w:sz w:val="20"/>
              </w:rPr>
              <w:t xml:space="preserve"> </w:t>
            </w:r>
            <w:r>
              <w:rPr>
                <w:sz w:val="20"/>
              </w:rPr>
              <w:t>Местонахождения</w:t>
            </w:r>
            <w:r>
              <w:rPr>
                <w:spacing w:val="-6"/>
                <w:sz w:val="20"/>
              </w:rPr>
              <w:t xml:space="preserve"> </w:t>
            </w:r>
            <w:r>
              <w:rPr>
                <w:sz w:val="20"/>
              </w:rPr>
              <w:t>объектов</w:t>
            </w:r>
            <w:r>
              <w:rPr>
                <w:spacing w:val="-5"/>
                <w:sz w:val="20"/>
              </w:rPr>
              <w:t xml:space="preserve"> </w:t>
            </w:r>
            <w:r>
              <w:rPr>
                <w:sz w:val="20"/>
              </w:rPr>
              <w:t>(адреса),</w:t>
            </w:r>
            <w:r>
              <w:rPr>
                <w:spacing w:val="-4"/>
                <w:sz w:val="20"/>
              </w:rPr>
              <w:t xml:space="preserve"> </w:t>
            </w:r>
            <w:r>
              <w:rPr>
                <w:sz w:val="20"/>
              </w:rPr>
              <w:t>ОЛ</w:t>
            </w:r>
          </w:p>
        </w:tc>
      </w:tr>
      <w:tr w:rsidR="007D3AD7">
        <w:trPr>
          <w:trHeight w:val="1125"/>
        </w:trPr>
        <w:tc>
          <w:tcPr>
            <w:tcW w:w="3970" w:type="dxa"/>
          </w:tcPr>
          <w:p w:rsidR="007D3AD7" w:rsidRDefault="0071018B" w:rsidP="00932EB7">
            <w:pPr>
              <w:pStyle w:val="TableParagraph"/>
              <w:ind w:left="590" w:right="242" w:hanging="406"/>
              <w:jc w:val="left"/>
              <w:rPr>
                <w:sz w:val="20"/>
              </w:rPr>
            </w:pPr>
            <w:r>
              <w:rPr>
                <w:sz w:val="20"/>
              </w:rPr>
              <w:t>Уменьшение</w:t>
            </w:r>
            <w:r>
              <w:rPr>
                <w:spacing w:val="-5"/>
                <w:sz w:val="20"/>
              </w:rPr>
              <w:t xml:space="preserve"> </w:t>
            </w:r>
            <w:r>
              <w:rPr>
                <w:sz w:val="20"/>
              </w:rPr>
              <w:t>стоимости</w:t>
            </w:r>
            <w:r>
              <w:rPr>
                <w:spacing w:val="-5"/>
                <w:sz w:val="20"/>
              </w:rPr>
              <w:t xml:space="preserve"> </w:t>
            </w:r>
            <w:r>
              <w:rPr>
                <w:sz w:val="20"/>
              </w:rPr>
              <w:t>прав</w:t>
            </w:r>
            <w:r>
              <w:rPr>
                <w:spacing w:val="-6"/>
                <w:sz w:val="20"/>
              </w:rPr>
              <w:t xml:space="preserve"> </w:t>
            </w:r>
            <w:r>
              <w:rPr>
                <w:sz w:val="20"/>
              </w:rPr>
              <w:t>пользования</w:t>
            </w:r>
            <w:r>
              <w:rPr>
                <w:spacing w:val="-47"/>
                <w:sz w:val="20"/>
              </w:rPr>
              <w:t xml:space="preserve"> </w:t>
            </w:r>
            <w:r>
              <w:rPr>
                <w:sz w:val="20"/>
              </w:rPr>
              <w:t>прочими</w:t>
            </w:r>
            <w:r>
              <w:rPr>
                <w:spacing w:val="-3"/>
                <w:sz w:val="20"/>
              </w:rPr>
              <w:t xml:space="preserve"> </w:t>
            </w:r>
            <w:r>
              <w:rPr>
                <w:sz w:val="20"/>
              </w:rPr>
              <w:t>основными</w:t>
            </w:r>
            <w:r>
              <w:rPr>
                <w:spacing w:val="-2"/>
                <w:sz w:val="20"/>
              </w:rPr>
              <w:t xml:space="preserve"> </w:t>
            </w:r>
            <w:r>
              <w:rPr>
                <w:sz w:val="20"/>
              </w:rPr>
              <w:t>средствами</w:t>
            </w:r>
          </w:p>
        </w:tc>
        <w:tc>
          <w:tcPr>
            <w:tcW w:w="737" w:type="dxa"/>
          </w:tcPr>
          <w:p w:rsidR="007D3AD7" w:rsidRDefault="0071018B" w:rsidP="00932EB7">
            <w:pPr>
              <w:pStyle w:val="TableParagraph"/>
              <w:ind w:right="242"/>
              <w:jc w:val="righ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1</w:t>
            </w:r>
          </w:p>
        </w:tc>
        <w:tc>
          <w:tcPr>
            <w:tcW w:w="736" w:type="dxa"/>
          </w:tcPr>
          <w:p w:rsidR="007D3AD7" w:rsidRDefault="0071018B" w:rsidP="00932EB7">
            <w:pPr>
              <w:pStyle w:val="TableParagraph"/>
              <w:ind w:left="12" w:right="242"/>
              <w:rPr>
                <w:sz w:val="20"/>
              </w:rPr>
            </w:pPr>
            <w:r>
              <w:rPr>
                <w:w w:val="99"/>
                <w:sz w:val="20"/>
              </w:rPr>
              <w:t>1</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4</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8</w:t>
            </w:r>
          </w:p>
        </w:tc>
        <w:tc>
          <w:tcPr>
            <w:tcW w:w="736" w:type="dxa"/>
          </w:tcPr>
          <w:p w:rsidR="007D3AD7" w:rsidRDefault="0071018B" w:rsidP="00932EB7">
            <w:pPr>
              <w:pStyle w:val="TableParagraph"/>
              <w:ind w:left="17" w:right="242"/>
              <w:rPr>
                <w:sz w:val="20"/>
              </w:rPr>
            </w:pPr>
            <w:r>
              <w:rPr>
                <w:w w:val="99"/>
                <w:sz w:val="20"/>
              </w:rPr>
              <w:t>4</w:t>
            </w:r>
          </w:p>
        </w:tc>
        <w:tc>
          <w:tcPr>
            <w:tcW w:w="736" w:type="dxa"/>
          </w:tcPr>
          <w:p w:rsidR="007D3AD7" w:rsidRDefault="0071018B" w:rsidP="00932EB7">
            <w:pPr>
              <w:pStyle w:val="TableParagraph"/>
              <w:ind w:left="19" w:right="242"/>
              <w:rPr>
                <w:sz w:val="20"/>
              </w:rPr>
            </w:pPr>
            <w:r>
              <w:rPr>
                <w:w w:val="99"/>
                <w:sz w:val="20"/>
              </w:rPr>
              <w:t>5</w:t>
            </w:r>
          </w:p>
        </w:tc>
        <w:tc>
          <w:tcPr>
            <w:tcW w:w="736" w:type="dxa"/>
          </w:tcPr>
          <w:p w:rsidR="007D3AD7" w:rsidRDefault="0071018B" w:rsidP="00932EB7">
            <w:pPr>
              <w:pStyle w:val="TableParagraph"/>
              <w:ind w:left="25" w:right="242"/>
              <w:rPr>
                <w:sz w:val="20"/>
              </w:rPr>
            </w:pPr>
            <w:r>
              <w:rPr>
                <w:w w:val="99"/>
                <w:sz w:val="20"/>
              </w:rPr>
              <w:t>1</w:t>
            </w:r>
          </w:p>
        </w:tc>
        <w:tc>
          <w:tcPr>
            <w:tcW w:w="3921" w:type="dxa"/>
          </w:tcPr>
          <w:p w:rsidR="007D3AD7" w:rsidRDefault="0071018B" w:rsidP="00932EB7">
            <w:pPr>
              <w:pStyle w:val="TableParagraph"/>
              <w:ind w:left="143" w:right="242"/>
              <w:rPr>
                <w:sz w:val="20"/>
              </w:rPr>
            </w:pPr>
            <w:r>
              <w:rPr>
                <w:sz w:val="20"/>
              </w:rPr>
              <w:t>Объекты права, Учетные номера,</w:t>
            </w:r>
            <w:r>
              <w:rPr>
                <w:spacing w:val="-48"/>
                <w:sz w:val="20"/>
              </w:rPr>
              <w:t xml:space="preserve"> </w:t>
            </w:r>
            <w:r>
              <w:rPr>
                <w:sz w:val="20"/>
              </w:rPr>
              <w:t>Контрагенты</w:t>
            </w:r>
            <w:r>
              <w:rPr>
                <w:spacing w:val="-3"/>
                <w:sz w:val="20"/>
              </w:rPr>
              <w:t xml:space="preserve"> </w:t>
            </w:r>
            <w:r>
              <w:rPr>
                <w:sz w:val="20"/>
              </w:rPr>
              <w:t>(правообладатели,</w:t>
            </w:r>
          </w:p>
          <w:p w:rsidR="007D3AD7" w:rsidRDefault="0071018B" w:rsidP="00932EB7">
            <w:pPr>
              <w:pStyle w:val="TableParagraph"/>
              <w:spacing w:before="1"/>
              <w:ind w:left="211" w:right="242" w:firstLine="1"/>
              <w:rPr>
                <w:sz w:val="20"/>
              </w:rPr>
            </w:pPr>
            <w:r>
              <w:rPr>
                <w:sz w:val="20"/>
              </w:rPr>
              <w:t>арендодатели), Правовые основания,</w:t>
            </w:r>
            <w:r>
              <w:rPr>
                <w:spacing w:val="1"/>
                <w:sz w:val="20"/>
              </w:rPr>
              <w:t xml:space="preserve"> </w:t>
            </w:r>
            <w:r>
              <w:rPr>
                <w:sz w:val="20"/>
              </w:rPr>
              <w:t>Местонахождения</w:t>
            </w:r>
            <w:r>
              <w:rPr>
                <w:spacing w:val="-6"/>
                <w:sz w:val="20"/>
              </w:rPr>
              <w:t xml:space="preserve"> </w:t>
            </w:r>
            <w:r>
              <w:rPr>
                <w:sz w:val="20"/>
              </w:rPr>
              <w:t>объектов</w:t>
            </w:r>
            <w:r>
              <w:rPr>
                <w:spacing w:val="-5"/>
                <w:sz w:val="20"/>
              </w:rPr>
              <w:t xml:space="preserve"> </w:t>
            </w:r>
            <w:r>
              <w:rPr>
                <w:sz w:val="20"/>
              </w:rPr>
              <w:t>(адреса),</w:t>
            </w:r>
            <w:r>
              <w:rPr>
                <w:spacing w:val="-4"/>
                <w:sz w:val="20"/>
              </w:rPr>
              <w:t xml:space="preserve"> </w:t>
            </w:r>
            <w:r>
              <w:rPr>
                <w:sz w:val="20"/>
              </w:rPr>
              <w:t>ОЛ</w:t>
            </w:r>
          </w:p>
        </w:tc>
      </w:tr>
      <w:tr w:rsidR="007D3AD7">
        <w:trPr>
          <w:trHeight w:val="1122"/>
        </w:trPr>
        <w:tc>
          <w:tcPr>
            <w:tcW w:w="3970" w:type="dxa"/>
          </w:tcPr>
          <w:p w:rsidR="007D3AD7" w:rsidRDefault="0071018B" w:rsidP="00932EB7">
            <w:pPr>
              <w:pStyle w:val="TableParagraph"/>
              <w:ind w:left="1586" w:right="242" w:hanging="1266"/>
              <w:jc w:val="left"/>
              <w:rPr>
                <w:sz w:val="20"/>
              </w:rPr>
            </w:pPr>
            <w:r>
              <w:rPr>
                <w:sz w:val="20"/>
              </w:rPr>
              <w:t>Права</w:t>
            </w:r>
            <w:r>
              <w:rPr>
                <w:spacing w:val="-10"/>
                <w:sz w:val="20"/>
              </w:rPr>
              <w:t xml:space="preserve"> </w:t>
            </w:r>
            <w:r>
              <w:rPr>
                <w:sz w:val="20"/>
              </w:rPr>
              <w:t>пользования</w:t>
            </w:r>
            <w:r>
              <w:rPr>
                <w:spacing w:val="-7"/>
                <w:sz w:val="20"/>
              </w:rPr>
              <w:t xml:space="preserve"> </w:t>
            </w:r>
            <w:r>
              <w:rPr>
                <w:sz w:val="20"/>
              </w:rPr>
              <w:t>непроизведенными</w:t>
            </w:r>
            <w:r>
              <w:rPr>
                <w:spacing w:val="-47"/>
                <w:sz w:val="20"/>
              </w:rPr>
              <w:t xml:space="preserve"> </w:t>
            </w:r>
            <w:r>
              <w:rPr>
                <w:sz w:val="20"/>
              </w:rPr>
              <w:t>активами</w:t>
            </w:r>
          </w:p>
        </w:tc>
        <w:tc>
          <w:tcPr>
            <w:tcW w:w="737" w:type="dxa"/>
          </w:tcPr>
          <w:p w:rsidR="007D3AD7" w:rsidRDefault="0071018B" w:rsidP="00932EB7">
            <w:pPr>
              <w:pStyle w:val="TableParagraph"/>
              <w:ind w:right="242"/>
              <w:jc w:val="righ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1</w:t>
            </w:r>
          </w:p>
        </w:tc>
        <w:tc>
          <w:tcPr>
            <w:tcW w:w="736" w:type="dxa"/>
          </w:tcPr>
          <w:p w:rsidR="007D3AD7" w:rsidRDefault="0071018B" w:rsidP="00932EB7">
            <w:pPr>
              <w:pStyle w:val="TableParagraph"/>
              <w:ind w:left="12" w:right="242"/>
              <w:rPr>
                <w:sz w:val="20"/>
              </w:rPr>
            </w:pPr>
            <w:r>
              <w:rPr>
                <w:w w:val="99"/>
                <w:sz w:val="20"/>
              </w:rPr>
              <w:t>1</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4</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9</w:t>
            </w:r>
          </w:p>
        </w:tc>
        <w:tc>
          <w:tcPr>
            <w:tcW w:w="736" w:type="dxa"/>
          </w:tcPr>
          <w:p w:rsidR="007D3AD7" w:rsidRDefault="0071018B" w:rsidP="00932EB7">
            <w:pPr>
              <w:pStyle w:val="TableParagraph"/>
              <w:ind w:left="17" w:right="242"/>
              <w:rPr>
                <w:sz w:val="20"/>
              </w:rPr>
            </w:pPr>
            <w:r>
              <w:rPr>
                <w:w w:val="99"/>
                <w:sz w:val="20"/>
              </w:rPr>
              <w:t>0</w:t>
            </w:r>
          </w:p>
        </w:tc>
        <w:tc>
          <w:tcPr>
            <w:tcW w:w="736" w:type="dxa"/>
          </w:tcPr>
          <w:p w:rsidR="007D3AD7" w:rsidRDefault="0071018B" w:rsidP="00932EB7">
            <w:pPr>
              <w:pStyle w:val="TableParagraph"/>
              <w:ind w:left="19" w:right="242"/>
              <w:rPr>
                <w:sz w:val="20"/>
              </w:rPr>
            </w:pPr>
            <w:r>
              <w:rPr>
                <w:w w:val="99"/>
                <w:sz w:val="20"/>
              </w:rPr>
              <w:t>0</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143" w:right="242"/>
              <w:rPr>
                <w:sz w:val="20"/>
              </w:rPr>
            </w:pPr>
            <w:r>
              <w:rPr>
                <w:sz w:val="20"/>
              </w:rPr>
              <w:t>Объекты права, Учетные номера,</w:t>
            </w:r>
            <w:r>
              <w:rPr>
                <w:spacing w:val="-48"/>
                <w:sz w:val="20"/>
              </w:rPr>
              <w:t xml:space="preserve"> </w:t>
            </w:r>
            <w:r>
              <w:rPr>
                <w:sz w:val="20"/>
              </w:rPr>
              <w:t>Контрагенты</w:t>
            </w:r>
            <w:r>
              <w:rPr>
                <w:spacing w:val="-5"/>
                <w:sz w:val="20"/>
              </w:rPr>
              <w:t xml:space="preserve"> </w:t>
            </w:r>
            <w:r>
              <w:rPr>
                <w:sz w:val="20"/>
              </w:rPr>
              <w:t>(правообладатели,</w:t>
            </w:r>
          </w:p>
          <w:p w:rsidR="007D3AD7" w:rsidRDefault="0071018B" w:rsidP="00932EB7">
            <w:pPr>
              <w:pStyle w:val="TableParagraph"/>
              <w:spacing w:before="0"/>
              <w:ind w:left="211" w:right="242" w:firstLine="1"/>
              <w:rPr>
                <w:sz w:val="20"/>
              </w:rPr>
            </w:pPr>
            <w:r>
              <w:rPr>
                <w:sz w:val="20"/>
              </w:rPr>
              <w:t>арендодатели), Правовые основания,</w:t>
            </w:r>
            <w:r>
              <w:rPr>
                <w:spacing w:val="1"/>
                <w:sz w:val="20"/>
              </w:rPr>
              <w:t xml:space="preserve"> </w:t>
            </w:r>
            <w:r>
              <w:rPr>
                <w:sz w:val="20"/>
              </w:rPr>
              <w:t>Местонахождения</w:t>
            </w:r>
            <w:r>
              <w:rPr>
                <w:spacing w:val="-6"/>
                <w:sz w:val="20"/>
              </w:rPr>
              <w:t xml:space="preserve"> </w:t>
            </w:r>
            <w:r>
              <w:rPr>
                <w:sz w:val="20"/>
              </w:rPr>
              <w:t>объектов</w:t>
            </w:r>
            <w:r>
              <w:rPr>
                <w:spacing w:val="-5"/>
                <w:sz w:val="20"/>
              </w:rPr>
              <w:t xml:space="preserve"> </w:t>
            </w:r>
            <w:r>
              <w:rPr>
                <w:sz w:val="20"/>
              </w:rPr>
              <w:t>(адреса),</w:t>
            </w:r>
            <w:r>
              <w:rPr>
                <w:spacing w:val="-4"/>
                <w:sz w:val="20"/>
              </w:rPr>
              <w:t xml:space="preserve"> </w:t>
            </w:r>
            <w:r>
              <w:rPr>
                <w:sz w:val="20"/>
              </w:rPr>
              <w:t>ОЛ</w:t>
            </w:r>
          </w:p>
        </w:tc>
      </w:tr>
      <w:tr w:rsidR="007D3AD7">
        <w:trPr>
          <w:trHeight w:val="1125"/>
        </w:trPr>
        <w:tc>
          <w:tcPr>
            <w:tcW w:w="3970" w:type="dxa"/>
          </w:tcPr>
          <w:p w:rsidR="007D3AD7" w:rsidRDefault="0071018B" w:rsidP="00932EB7">
            <w:pPr>
              <w:pStyle w:val="TableParagraph"/>
              <w:ind w:left="736" w:right="242" w:hanging="557"/>
              <w:jc w:val="left"/>
              <w:rPr>
                <w:sz w:val="20"/>
              </w:rPr>
            </w:pPr>
            <w:r>
              <w:rPr>
                <w:sz w:val="20"/>
              </w:rPr>
              <w:t>Увеличение</w:t>
            </w:r>
            <w:r>
              <w:rPr>
                <w:spacing w:val="-6"/>
                <w:sz w:val="20"/>
              </w:rPr>
              <w:t xml:space="preserve"> </w:t>
            </w:r>
            <w:r>
              <w:rPr>
                <w:sz w:val="20"/>
              </w:rPr>
              <w:t>стоимости</w:t>
            </w:r>
            <w:r>
              <w:rPr>
                <w:spacing w:val="-6"/>
                <w:sz w:val="20"/>
              </w:rPr>
              <w:t xml:space="preserve"> </w:t>
            </w:r>
            <w:r>
              <w:rPr>
                <w:sz w:val="20"/>
              </w:rPr>
              <w:t>права</w:t>
            </w:r>
            <w:r>
              <w:rPr>
                <w:spacing w:val="-5"/>
                <w:sz w:val="20"/>
              </w:rPr>
              <w:t xml:space="preserve"> </w:t>
            </w:r>
            <w:r>
              <w:rPr>
                <w:sz w:val="20"/>
              </w:rPr>
              <w:t>пользования</w:t>
            </w:r>
            <w:r>
              <w:rPr>
                <w:spacing w:val="-47"/>
                <w:sz w:val="20"/>
              </w:rPr>
              <w:t xml:space="preserve"> </w:t>
            </w:r>
            <w:r>
              <w:rPr>
                <w:sz w:val="20"/>
              </w:rPr>
              <w:t>непроизведенными</w:t>
            </w:r>
            <w:r>
              <w:rPr>
                <w:spacing w:val="-2"/>
                <w:sz w:val="20"/>
              </w:rPr>
              <w:t xml:space="preserve"> </w:t>
            </w:r>
            <w:r>
              <w:rPr>
                <w:sz w:val="20"/>
              </w:rPr>
              <w:t>активами</w:t>
            </w:r>
          </w:p>
        </w:tc>
        <w:tc>
          <w:tcPr>
            <w:tcW w:w="737" w:type="dxa"/>
          </w:tcPr>
          <w:p w:rsidR="007D3AD7" w:rsidRDefault="0071018B" w:rsidP="00932EB7">
            <w:pPr>
              <w:pStyle w:val="TableParagraph"/>
              <w:ind w:right="242"/>
              <w:jc w:val="righ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1</w:t>
            </w:r>
          </w:p>
        </w:tc>
        <w:tc>
          <w:tcPr>
            <w:tcW w:w="736" w:type="dxa"/>
          </w:tcPr>
          <w:p w:rsidR="007D3AD7" w:rsidRDefault="0071018B" w:rsidP="00932EB7">
            <w:pPr>
              <w:pStyle w:val="TableParagraph"/>
              <w:ind w:left="12" w:right="242"/>
              <w:rPr>
                <w:sz w:val="20"/>
              </w:rPr>
            </w:pPr>
            <w:r>
              <w:rPr>
                <w:w w:val="99"/>
                <w:sz w:val="20"/>
              </w:rPr>
              <w:t>1</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4</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9</w:t>
            </w:r>
          </w:p>
        </w:tc>
        <w:tc>
          <w:tcPr>
            <w:tcW w:w="736" w:type="dxa"/>
          </w:tcPr>
          <w:p w:rsidR="007D3AD7" w:rsidRDefault="0071018B" w:rsidP="00932EB7">
            <w:pPr>
              <w:pStyle w:val="TableParagraph"/>
              <w:ind w:left="17" w:right="242"/>
              <w:rPr>
                <w:sz w:val="20"/>
              </w:rPr>
            </w:pPr>
            <w:r>
              <w:rPr>
                <w:w w:val="99"/>
                <w:sz w:val="20"/>
              </w:rPr>
              <w:t>3</w:t>
            </w:r>
          </w:p>
        </w:tc>
        <w:tc>
          <w:tcPr>
            <w:tcW w:w="736" w:type="dxa"/>
          </w:tcPr>
          <w:p w:rsidR="007D3AD7" w:rsidRDefault="0071018B" w:rsidP="00932EB7">
            <w:pPr>
              <w:pStyle w:val="TableParagraph"/>
              <w:ind w:left="19" w:right="242"/>
              <w:rPr>
                <w:sz w:val="20"/>
              </w:rPr>
            </w:pPr>
            <w:r>
              <w:rPr>
                <w:w w:val="99"/>
                <w:sz w:val="20"/>
              </w:rPr>
              <w:t>5</w:t>
            </w:r>
          </w:p>
        </w:tc>
        <w:tc>
          <w:tcPr>
            <w:tcW w:w="736" w:type="dxa"/>
          </w:tcPr>
          <w:p w:rsidR="007D3AD7" w:rsidRDefault="0071018B" w:rsidP="00932EB7">
            <w:pPr>
              <w:pStyle w:val="TableParagraph"/>
              <w:ind w:left="25" w:right="242"/>
              <w:rPr>
                <w:sz w:val="20"/>
              </w:rPr>
            </w:pPr>
            <w:r>
              <w:rPr>
                <w:w w:val="99"/>
                <w:sz w:val="20"/>
              </w:rPr>
              <w:t>1</w:t>
            </w:r>
          </w:p>
        </w:tc>
        <w:tc>
          <w:tcPr>
            <w:tcW w:w="3921" w:type="dxa"/>
          </w:tcPr>
          <w:p w:rsidR="007D3AD7" w:rsidRDefault="0071018B" w:rsidP="00932EB7">
            <w:pPr>
              <w:pStyle w:val="TableParagraph"/>
              <w:ind w:left="143" w:right="242"/>
              <w:rPr>
                <w:sz w:val="20"/>
              </w:rPr>
            </w:pPr>
            <w:r>
              <w:rPr>
                <w:sz w:val="20"/>
              </w:rPr>
              <w:t>Объекты права, Учетные номера,</w:t>
            </w:r>
            <w:r>
              <w:rPr>
                <w:spacing w:val="-48"/>
                <w:sz w:val="20"/>
              </w:rPr>
              <w:t xml:space="preserve"> </w:t>
            </w:r>
            <w:r>
              <w:rPr>
                <w:sz w:val="20"/>
              </w:rPr>
              <w:t>Контрагенты</w:t>
            </w:r>
            <w:r>
              <w:rPr>
                <w:spacing w:val="-5"/>
                <w:sz w:val="20"/>
              </w:rPr>
              <w:t xml:space="preserve"> </w:t>
            </w:r>
            <w:r>
              <w:rPr>
                <w:sz w:val="20"/>
              </w:rPr>
              <w:t>(правообладатели,</w:t>
            </w:r>
          </w:p>
          <w:p w:rsidR="007D3AD7" w:rsidRDefault="0071018B" w:rsidP="00932EB7">
            <w:pPr>
              <w:pStyle w:val="TableParagraph"/>
              <w:spacing w:before="1"/>
              <w:ind w:left="144" w:right="242"/>
              <w:rPr>
                <w:sz w:val="20"/>
              </w:rPr>
            </w:pPr>
            <w:r>
              <w:rPr>
                <w:sz w:val="20"/>
              </w:rPr>
              <w:t>арендодатели), Правовые основания,</w:t>
            </w:r>
            <w:r>
              <w:rPr>
                <w:spacing w:val="1"/>
                <w:sz w:val="20"/>
              </w:rPr>
              <w:t xml:space="preserve"> </w:t>
            </w:r>
            <w:r>
              <w:rPr>
                <w:sz w:val="20"/>
              </w:rPr>
              <w:t>Местонахождения</w:t>
            </w:r>
            <w:r>
              <w:rPr>
                <w:spacing w:val="-5"/>
                <w:sz w:val="20"/>
              </w:rPr>
              <w:t xml:space="preserve"> </w:t>
            </w:r>
            <w:r>
              <w:rPr>
                <w:sz w:val="20"/>
              </w:rPr>
              <w:t>объектов</w:t>
            </w:r>
            <w:r>
              <w:rPr>
                <w:spacing w:val="-4"/>
                <w:sz w:val="20"/>
              </w:rPr>
              <w:t xml:space="preserve"> </w:t>
            </w:r>
            <w:r>
              <w:rPr>
                <w:sz w:val="20"/>
              </w:rPr>
              <w:t>(адреса),</w:t>
            </w:r>
            <w:r>
              <w:rPr>
                <w:spacing w:val="-4"/>
                <w:sz w:val="20"/>
              </w:rPr>
              <w:t xml:space="preserve"> </w:t>
            </w:r>
            <w:r>
              <w:rPr>
                <w:sz w:val="20"/>
              </w:rPr>
              <w:t>ОЛ</w:t>
            </w:r>
          </w:p>
        </w:tc>
      </w:tr>
      <w:tr w:rsidR="007D3AD7">
        <w:trPr>
          <w:trHeight w:val="1122"/>
        </w:trPr>
        <w:tc>
          <w:tcPr>
            <w:tcW w:w="3970" w:type="dxa"/>
          </w:tcPr>
          <w:p w:rsidR="007D3AD7" w:rsidRDefault="0071018B" w:rsidP="00932EB7">
            <w:pPr>
              <w:pStyle w:val="TableParagraph"/>
              <w:spacing w:before="94"/>
              <w:ind w:left="736" w:right="242" w:hanging="598"/>
              <w:jc w:val="left"/>
              <w:rPr>
                <w:sz w:val="20"/>
              </w:rPr>
            </w:pPr>
            <w:r>
              <w:rPr>
                <w:sz w:val="20"/>
              </w:rPr>
              <w:t>Уменьшение</w:t>
            </w:r>
            <w:r>
              <w:rPr>
                <w:spacing w:val="-6"/>
                <w:sz w:val="20"/>
              </w:rPr>
              <w:t xml:space="preserve"> </w:t>
            </w:r>
            <w:r>
              <w:rPr>
                <w:sz w:val="20"/>
              </w:rPr>
              <w:t>стоимости</w:t>
            </w:r>
            <w:r>
              <w:rPr>
                <w:spacing w:val="-6"/>
                <w:sz w:val="20"/>
              </w:rPr>
              <w:t xml:space="preserve"> </w:t>
            </w:r>
            <w:r>
              <w:rPr>
                <w:sz w:val="20"/>
              </w:rPr>
              <w:t>права</w:t>
            </w:r>
            <w:r>
              <w:rPr>
                <w:spacing w:val="-6"/>
                <w:sz w:val="20"/>
              </w:rPr>
              <w:t xml:space="preserve"> </w:t>
            </w:r>
            <w:r>
              <w:rPr>
                <w:sz w:val="20"/>
              </w:rPr>
              <w:t>пользования</w:t>
            </w:r>
            <w:r>
              <w:rPr>
                <w:spacing w:val="-47"/>
                <w:sz w:val="20"/>
              </w:rPr>
              <w:t xml:space="preserve"> </w:t>
            </w:r>
            <w:r>
              <w:rPr>
                <w:sz w:val="20"/>
              </w:rPr>
              <w:t>непроизведенными</w:t>
            </w:r>
            <w:r>
              <w:rPr>
                <w:spacing w:val="-2"/>
                <w:sz w:val="20"/>
              </w:rPr>
              <w:t xml:space="preserve"> </w:t>
            </w:r>
            <w:r>
              <w:rPr>
                <w:sz w:val="20"/>
              </w:rPr>
              <w:t>активами</w:t>
            </w:r>
          </w:p>
        </w:tc>
        <w:tc>
          <w:tcPr>
            <w:tcW w:w="737" w:type="dxa"/>
          </w:tcPr>
          <w:p w:rsidR="007D3AD7" w:rsidRDefault="0071018B" w:rsidP="00932EB7">
            <w:pPr>
              <w:pStyle w:val="TableParagraph"/>
              <w:spacing w:before="94"/>
              <w:ind w:right="242"/>
              <w:jc w:val="right"/>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1</w:t>
            </w:r>
          </w:p>
        </w:tc>
        <w:tc>
          <w:tcPr>
            <w:tcW w:w="736" w:type="dxa"/>
          </w:tcPr>
          <w:p w:rsidR="007D3AD7" w:rsidRDefault="0071018B" w:rsidP="00932EB7">
            <w:pPr>
              <w:pStyle w:val="TableParagraph"/>
              <w:spacing w:before="94"/>
              <w:ind w:left="12" w:right="242"/>
              <w:rPr>
                <w:sz w:val="20"/>
              </w:rPr>
            </w:pPr>
            <w:r>
              <w:rPr>
                <w:w w:val="99"/>
                <w:sz w:val="20"/>
              </w:rPr>
              <w:t>1</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4</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9</w:t>
            </w:r>
          </w:p>
        </w:tc>
        <w:tc>
          <w:tcPr>
            <w:tcW w:w="736" w:type="dxa"/>
          </w:tcPr>
          <w:p w:rsidR="007D3AD7" w:rsidRDefault="0071018B" w:rsidP="00932EB7">
            <w:pPr>
              <w:pStyle w:val="TableParagraph"/>
              <w:spacing w:before="94"/>
              <w:ind w:left="17" w:right="242"/>
              <w:rPr>
                <w:sz w:val="20"/>
              </w:rPr>
            </w:pPr>
            <w:r>
              <w:rPr>
                <w:w w:val="99"/>
                <w:sz w:val="20"/>
              </w:rPr>
              <w:t>4</w:t>
            </w:r>
          </w:p>
        </w:tc>
        <w:tc>
          <w:tcPr>
            <w:tcW w:w="736" w:type="dxa"/>
          </w:tcPr>
          <w:p w:rsidR="007D3AD7" w:rsidRDefault="0071018B" w:rsidP="00932EB7">
            <w:pPr>
              <w:pStyle w:val="TableParagraph"/>
              <w:spacing w:before="94"/>
              <w:ind w:left="19" w:right="242"/>
              <w:rPr>
                <w:sz w:val="20"/>
              </w:rPr>
            </w:pPr>
            <w:r>
              <w:rPr>
                <w:w w:val="99"/>
                <w:sz w:val="20"/>
              </w:rPr>
              <w:t>5</w:t>
            </w:r>
          </w:p>
        </w:tc>
        <w:tc>
          <w:tcPr>
            <w:tcW w:w="736" w:type="dxa"/>
          </w:tcPr>
          <w:p w:rsidR="007D3AD7" w:rsidRDefault="0071018B" w:rsidP="00932EB7">
            <w:pPr>
              <w:pStyle w:val="TableParagraph"/>
              <w:spacing w:before="94"/>
              <w:ind w:left="25" w:right="242"/>
              <w:rPr>
                <w:sz w:val="20"/>
              </w:rPr>
            </w:pPr>
            <w:r>
              <w:rPr>
                <w:w w:val="99"/>
                <w:sz w:val="20"/>
              </w:rPr>
              <w:t>1</w:t>
            </w:r>
          </w:p>
        </w:tc>
        <w:tc>
          <w:tcPr>
            <w:tcW w:w="3921" w:type="dxa"/>
          </w:tcPr>
          <w:p w:rsidR="007D3AD7" w:rsidRDefault="0071018B" w:rsidP="00932EB7">
            <w:pPr>
              <w:pStyle w:val="TableParagraph"/>
              <w:spacing w:before="94"/>
              <w:ind w:left="143" w:right="242"/>
              <w:rPr>
                <w:sz w:val="20"/>
              </w:rPr>
            </w:pPr>
            <w:r>
              <w:rPr>
                <w:sz w:val="20"/>
              </w:rPr>
              <w:t>Объекты права, Учетные номера,</w:t>
            </w:r>
            <w:r>
              <w:rPr>
                <w:spacing w:val="-48"/>
                <w:sz w:val="20"/>
              </w:rPr>
              <w:t xml:space="preserve"> </w:t>
            </w:r>
            <w:r>
              <w:rPr>
                <w:sz w:val="20"/>
              </w:rPr>
              <w:t>Контрагенты</w:t>
            </w:r>
            <w:r>
              <w:rPr>
                <w:spacing w:val="-5"/>
                <w:sz w:val="20"/>
              </w:rPr>
              <w:t xml:space="preserve"> </w:t>
            </w:r>
            <w:r>
              <w:rPr>
                <w:sz w:val="20"/>
              </w:rPr>
              <w:t>(правообладатели,</w:t>
            </w:r>
          </w:p>
          <w:p w:rsidR="007D3AD7" w:rsidRDefault="0071018B" w:rsidP="00932EB7">
            <w:pPr>
              <w:pStyle w:val="TableParagraph"/>
              <w:spacing w:before="0"/>
              <w:ind w:left="211" w:right="242" w:firstLine="1"/>
              <w:rPr>
                <w:sz w:val="20"/>
              </w:rPr>
            </w:pPr>
            <w:r>
              <w:rPr>
                <w:sz w:val="20"/>
              </w:rPr>
              <w:t>арендодатели), Правовые основания,</w:t>
            </w:r>
            <w:r>
              <w:rPr>
                <w:spacing w:val="1"/>
                <w:sz w:val="20"/>
              </w:rPr>
              <w:t xml:space="preserve"> </w:t>
            </w:r>
            <w:r>
              <w:rPr>
                <w:sz w:val="20"/>
              </w:rPr>
              <w:t>Местонахождения</w:t>
            </w:r>
            <w:r>
              <w:rPr>
                <w:spacing w:val="-6"/>
                <w:sz w:val="20"/>
              </w:rPr>
              <w:t xml:space="preserve"> </w:t>
            </w:r>
            <w:r>
              <w:rPr>
                <w:sz w:val="20"/>
              </w:rPr>
              <w:t>объектов</w:t>
            </w:r>
            <w:r>
              <w:rPr>
                <w:spacing w:val="-5"/>
                <w:sz w:val="20"/>
              </w:rPr>
              <w:t xml:space="preserve"> </w:t>
            </w:r>
            <w:r>
              <w:rPr>
                <w:sz w:val="20"/>
              </w:rPr>
              <w:t>(адреса),</w:t>
            </w:r>
            <w:r>
              <w:rPr>
                <w:spacing w:val="-4"/>
                <w:sz w:val="20"/>
              </w:rPr>
              <w:t xml:space="preserve"> </w:t>
            </w:r>
            <w:r>
              <w:rPr>
                <w:sz w:val="20"/>
              </w:rPr>
              <w:t>ОЛ</w:t>
            </w:r>
          </w:p>
        </w:tc>
      </w:tr>
      <w:tr w:rsidR="007D3AD7">
        <w:trPr>
          <w:trHeight w:val="669"/>
        </w:trPr>
        <w:tc>
          <w:tcPr>
            <w:tcW w:w="3970" w:type="dxa"/>
          </w:tcPr>
          <w:p w:rsidR="007D3AD7" w:rsidRDefault="0071018B" w:rsidP="00932EB7">
            <w:pPr>
              <w:pStyle w:val="TableParagraph"/>
              <w:ind w:left="412" w:right="242"/>
              <w:jc w:val="left"/>
              <w:rPr>
                <w:sz w:val="20"/>
              </w:rPr>
            </w:pPr>
            <w:r>
              <w:rPr>
                <w:sz w:val="20"/>
              </w:rPr>
              <w:t>Обесценение</w:t>
            </w:r>
            <w:r>
              <w:rPr>
                <w:spacing w:val="-5"/>
                <w:sz w:val="20"/>
              </w:rPr>
              <w:t xml:space="preserve"> </w:t>
            </w:r>
            <w:r>
              <w:rPr>
                <w:sz w:val="20"/>
              </w:rPr>
              <w:t>нефинансовых</w:t>
            </w:r>
            <w:r>
              <w:rPr>
                <w:spacing w:val="-5"/>
                <w:sz w:val="20"/>
              </w:rPr>
              <w:t xml:space="preserve"> </w:t>
            </w:r>
            <w:r>
              <w:rPr>
                <w:sz w:val="20"/>
              </w:rPr>
              <w:t>активов</w:t>
            </w:r>
          </w:p>
        </w:tc>
        <w:tc>
          <w:tcPr>
            <w:tcW w:w="737" w:type="dxa"/>
          </w:tcPr>
          <w:p w:rsidR="007D3AD7" w:rsidRDefault="0071018B" w:rsidP="00932EB7">
            <w:pPr>
              <w:pStyle w:val="TableParagraph"/>
              <w:ind w:right="242"/>
              <w:jc w:val="right"/>
              <w:rPr>
                <w:sz w:val="20"/>
              </w:rPr>
            </w:pPr>
            <w:r>
              <w:rPr>
                <w:sz w:val="20"/>
              </w:rPr>
              <w:t>гКБК</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1</w:t>
            </w:r>
          </w:p>
        </w:tc>
        <w:tc>
          <w:tcPr>
            <w:tcW w:w="736" w:type="dxa"/>
          </w:tcPr>
          <w:p w:rsidR="007D3AD7" w:rsidRDefault="0071018B" w:rsidP="00932EB7">
            <w:pPr>
              <w:pStyle w:val="TableParagraph"/>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0</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0</w:t>
            </w:r>
          </w:p>
        </w:tc>
        <w:tc>
          <w:tcPr>
            <w:tcW w:w="736" w:type="dxa"/>
          </w:tcPr>
          <w:p w:rsidR="007D3AD7" w:rsidRDefault="0071018B" w:rsidP="00932EB7">
            <w:pPr>
              <w:pStyle w:val="TableParagraph"/>
              <w:ind w:left="17" w:right="242"/>
              <w:rPr>
                <w:sz w:val="20"/>
              </w:rPr>
            </w:pPr>
            <w:r>
              <w:rPr>
                <w:w w:val="99"/>
                <w:sz w:val="20"/>
              </w:rPr>
              <w:t>0</w:t>
            </w:r>
          </w:p>
        </w:tc>
        <w:tc>
          <w:tcPr>
            <w:tcW w:w="736" w:type="dxa"/>
          </w:tcPr>
          <w:p w:rsidR="007D3AD7" w:rsidRDefault="0071018B" w:rsidP="00932EB7">
            <w:pPr>
              <w:pStyle w:val="TableParagraph"/>
              <w:ind w:left="19" w:right="242"/>
              <w:rPr>
                <w:sz w:val="20"/>
              </w:rPr>
            </w:pPr>
            <w:r>
              <w:rPr>
                <w:w w:val="99"/>
                <w:sz w:val="20"/>
              </w:rPr>
              <w:t>0</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142" w:right="242"/>
              <w:rPr>
                <w:sz w:val="20"/>
              </w:rPr>
            </w:pPr>
            <w:r>
              <w:rPr>
                <w:sz w:val="20"/>
              </w:rPr>
              <w:t>группировочный</w:t>
            </w:r>
          </w:p>
        </w:tc>
      </w:tr>
      <w:tr w:rsidR="007D3AD7">
        <w:trPr>
          <w:trHeight w:val="669"/>
        </w:trPr>
        <w:tc>
          <w:tcPr>
            <w:tcW w:w="3970" w:type="dxa"/>
          </w:tcPr>
          <w:p w:rsidR="007D3AD7" w:rsidRDefault="0071018B" w:rsidP="00932EB7">
            <w:pPr>
              <w:pStyle w:val="TableParagraph"/>
              <w:ind w:left="1471" w:right="242" w:hanging="1141"/>
              <w:jc w:val="left"/>
              <w:rPr>
                <w:sz w:val="20"/>
              </w:rPr>
            </w:pPr>
            <w:r>
              <w:rPr>
                <w:sz w:val="20"/>
              </w:rPr>
              <w:t>Обесценение</w:t>
            </w:r>
            <w:r>
              <w:rPr>
                <w:spacing w:val="-10"/>
                <w:sz w:val="20"/>
              </w:rPr>
              <w:t xml:space="preserve"> </w:t>
            </w:r>
            <w:r>
              <w:rPr>
                <w:sz w:val="20"/>
              </w:rPr>
              <w:t>недвижимого</w:t>
            </w:r>
            <w:r>
              <w:rPr>
                <w:spacing w:val="-8"/>
                <w:sz w:val="20"/>
              </w:rPr>
              <w:t xml:space="preserve"> </w:t>
            </w:r>
            <w:r>
              <w:rPr>
                <w:sz w:val="20"/>
              </w:rPr>
              <w:t>имущества</w:t>
            </w:r>
            <w:r>
              <w:rPr>
                <w:spacing w:val="-47"/>
                <w:sz w:val="20"/>
              </w:rPr>
              <w:t xml:space="preserve"> </w:t>
            </w:r>
            <w:r>
              <w:rPr>
                <w:sz w:val="20"/>
              </w:rPr>
              <w:t>учреждения</w:t>
            </w:r>
          </w:p>
        </w:tc>
        <w:tc>
          <w:tcPr>
            <w:tcW w:w="737" w:type="dxa"/>
          </w:tcPr>
          <w:p w:rsidR="007D3AD7" w:rsidRDefault="0071018B" w:rsidP="00932EB7">
            <w:pPr>
              <w:pStyle w:val="TableParagraph"/>
              <w:ind w:right="242"/>
              <w:jc w:val="right"/>
              <w:rPr>
                <w:sz w:val="20"/>
              </w:rPr>
            </w:pPr>
            <w:r>
              <w:rPr>
                <w:sz w:val="20"/>
              </w:rPr>
              <w:t>гКБК</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1</w:t>
            </w:r>
          </w:p>
        </w:tc>
        <w:tc>
          <w:tcPr>
            <w:tcW w:w="736" w:type="dxa"/>
          </w:tcPr>
          <w:p w:rsidR="007D3AD7" w:rsidRDefault="0071018B" w:rsidP="00932EB7">
            <w:pPr>
              <w:pStyle w:val="TableParagraph"/>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1</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0</w:t>
            </w:r>
          </w:p>
        </w:tc>
        <w:tc>
          <w:tcPr>
            <w:tcW w:w="736" w:type="dxa"/>
          </w:tcPr>
          <w:p w:rsidR="007D3AD7" w:rsidRDefault="0071018B" w:rsidP="00932EB7">
            <w:pPr>
              <w:pStyle w:val="TableParagraph"/>
              <w:ind w:left="17" w:right="242"/>
              <w:rPr>
                <w:sz w:val="20"/>
              </w:rPr>
            </w:pPr>
            <w:r>
              <w:rPr>
                <w:w w:val="99"/>
                <w:sz w:val="20"/>
              </w:rPr>
              <w:t>0</w:t>
            </w:r>
          </w:p>
        </w:tc>
        <w:tc>
          <w:tcPr>
            <w:tcW w:w="736" w:type="dxa"/>
          </w:tcPr>
          <w:p w:rsidR="007D3AD7" w:rsidRDefault="0071018B" w:rsidP="00932EB7">
            <w:pPr>
              <w:pStyle w:val="TableParagraph"/>
              <w:ind w:left="19" w:right="242"/>
              <w:rPr>
                <w:sz w:val="20"/>
              </w:rPr>
            </w:pPr>
            <w:r>
              <w:rPr>
                <w:w w:val="99"/>
                <w:sz w:val="20"/>
              </w:rPr>
              <w:t>0</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142" w:right="242"/>
              <w:rPr>
                <w:sz w:val="20"/>
              </w:rPr>
            </w:pPr>
            <w:r>
              <w:rPr>
                <w:sz w:val="20"/>
              </w:rPr>
              <w:t>группировочный</w:t>
            </w:r>
          </w:p>
        </w:tc>
      </w:tr>
      <w:tr w:rsidR="007D3AD7">
        <w:trPr>
          <w:trHeight w:val="666"/>
        </w:trPr>
        <w:tc>
          <w:tcPr>
            <w:tcW w:w="3970" w:type="dxa"/>
          </w:tcPr>
          <w:p w:rsidR="007D3AD7" w:rsidRDefault="0071018B" w:rsidP="00932EB7">
            <w:pPr>
              <w:pStyle w:val="TableParagraph"/>
              <w:spacing w:before="94"/>
              <w:ind w:left="376" w:right="242" w:firstLine="158"/>
              <w:jc w:val="left"/>
              <w:rPr>
                <w:sz w:val="20"/>
              </w:rPr>
            </w:pPr>
            <w:r>
              <w:rPr>
                <w:sz w:val="20"/>
              </w:rPr>
              <w:t>Обесценение жилых помещений -</w:t>
            </w:r>
            <w:r>
              <w:rPr>
                <w:spacing w:val="1"/>
                <w:sz w:val="20"/>
              </w:rPr>
              <w:t xml:space="preserve"> </w:t>
            </w:r>
            <w:r>
              <w:rPr>
                <w:sz w:val="20"/>
              </w:rPr>
              <w:t>недвижимого</w:t>
            </w:r>
            <w:r>
              <w:rPr>
                <w:spacing w:val="-7"/>
                <w:sz w:val="20"/>
              </w:rPr>
              <w:t xml:space="preserve"> </w:t>
            </w:r>
            <w:r>
              <w:rPr>
                <w:sz w:val="20"/>
              </w:rPr>
              <w:t>имущества</w:t>
            </w:r>
            <w:r>
              <w:rPr>
                <w:spacing w:val="-6"/>
                <w:sz w:val="20"/>
              </w:rPr>
              <w:t xml:space="preserve"> </w:t>
            </w:r>
            <w:r>
              <w:rPr>
                <w:sz w:val="20"/>
              </w:rPr>
              <w:t>учреждения</w:t>
            </w:r>
          </w:p>
        </w:tc>
        <w:tc>
          <w:tcPr>
            <w:tcW w:w="737" w:type="dxa"/>
          </w:tcPr>
          <w:p w:rsidR="007D3AD7" w:rsidRDefault="0071018B" w:rsidP="00932EB7">
            <w:pPr>
              <w:pStyle w:val="TableParagraph"/>
              <w:spacing w:before="94"/>
              <w:ind w:right="242"/>
              <w:jc w:val="right"/>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1</w:t>
            </w:r>
          </w:p>
        </w:tc>
        <w:tc>
          <w:tcPr>
            <w:tcW w:w="736" w:type="dxa"/>
          </w:tcPr>
          <w:p w:rsidR="007D3AD7" w:rsidRDefault="0071018B" w:rsidP="00932EB7">
            <w:pPr>
              <w:pStyle w:val="TableParagraph"/>
              <w:spacing w:before="94"/>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1</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1</w:t>
            </w:r>
          </w:p>
        </w:tc>
        <w:tc>
          <w:tcPr>
            <w:tcW w:w="736" w:type="dxa"/>
          </w:tcPr>
          <w:p w:rsidR="007D3AD7" w:rsidRDefault="0071018B" w:rsidP="00932EB7">
            <w:pPr>
              <w:pStyle w:val="TableParagraph"/>
              <w:spacing w:before="94"/>
              <w:ind w:left="17" w:right="242"/>
              <w:rPr>
                <w:sz w:val="20"/>
              </w:rPr>
            </w:pPr>
            <w:r>
              <w:rPr>
                <w:w w:val="99"/>
                <w:sz w:val="20"/>
              </w:rPr>
              <w:t>0</w:t>
            </w:r>
          </w:p>
        </w:tc>
        <w:tc>
          <w:tcPr>
            <w:tcW w:w="736" w:type="dxa"/>
          </w:tcPr>
          <w:p w:rsidR="007D3AD7" w:rsidRDefault="0071018B" w:rsidP="00932EB7">
            <w:pPr>
              <w:pStyle w:val="TableParagraph"/>
              <w:spacing w:before="94"/>
              <w:ind w:left="19" w:right="242"/>
              <w:rPr>
                <w:sz w:val="20"/>
              </w:rPr>
            </w:pPr>
            <w:r>
              <w:rPr>
                <w:w w:val="99"/>
                <w:sz w:val="20"/>
              </w:rPr>
              <w:t>0</w:t>
            </w:r>
          </w:p>
        </w:tc>
        <w:tc>
          <w:tcPr>
            <w:tcW w:w="736" w:type="dxa"/>
          </w:tcPr>
          <w:p w:rsidR="007D3AD7" w:rsidRDefault="0071018B" w:rsidP="00932EB7">
            <w:pPr>
              <w:pStyle w:val="TableParagraph"/>
              <w:spacing w:before="94"/>
              <w:ind w:left="25" w:right="242"/>
              <w:rPr>
                <w:sz w:val="20"/>
              </w:rPr>
            </w:pPr>
            <w:r>
              <w:rPr>
                <w:w w:val="99"/>
                <w:sz w:val="20"/>
              </w:rPr>
              <w:t>0</w:t>
            </w:r>
          </w:p>
        </w:tc>
        <w:tc>
          <w:tcPr>
            <w:tcW w:w="3921" w:type="dxa"/>
          </w:tcPr>
          <w:p w:rsidR="007D3AD7" w:rsidRDefault="0071018B" w:rsidP="00932EB7">
            <w:pPr>
              <w:pStyle w:val="TableParagraph"/>
              <w:spacing w:before="94"/>
              <w:ind w:left="144" w:right="242"/>
              <w:rPr>
                <w:sz w:val="20"/>
              </w:rPr>
            </w:pPr>
            <w:r>
              <w:rPr>
                <w:sz w:val="20"/>
              </w:rPr>
              <w:t>Объекты</w:t>
            </w:r>
            <w:r>
              <w:rPr>
                <w:spacing w:val="-5"/>
                <w:sz w:val="20"/>
              </w:rPr>
              <w:t xml:space="preserve"> </w:t>
            </w:r>
            <w:r>
              <w:rPr>
                <w:sz w:val="20"/>
              </w:rPr>
              <w:t>ОС,</w:t>
            </w:r>
            <w:r>
              <w:rPr>
                <w:spacing w:val="-3"/>
                <w:sz w:val="20"/>
              </w:rPr>
              <w:t xml:space="preserve"> </w:t>
            </w:r>
            <w:r>
              <w:rPr>
                <w:sz w:val="20"/>
              </w:rPr>
              <w:t>Инвентарные</w:t>
            </w:r>
            <w:r>
              <w:rPr>
                <w:spacing w:val="-2"/>
                <w:sz w:val="20"/>
              </w:rPr>
              <w:t xml:space="preserve"> </w:t>
            </w:r>
            <w:r>
              <w:rPr>
                <w:sz w:val="20"/>
              </w:rPr>
              <w:t>номера</w:t>
            </w:r>
          </w:p>
        </w:tc>
      </w:tr>
      <w:tr w:rsidR="007D3AD7">
        <w:trPr>
          <w:trHeight w:val="895"/>
        </w:trPr>
        <w:tc>
          <w:tcPr>
            <w:tcW w:w="3970" w:type="dxa"/>
          </w:tcPr>
          <w:p w:rsidR="007D3AD7" w:rsidRDefault="0071018B" w:rsidP="00932EB7">
            <w:pPr>
              <w:pStyle w:val="TableParagraph"/>
              <w:ind w:left="62" w:right="242"/>
              <w:rPr>
                <w:sz w:val="20"/>
              </w:rPr>
            </w:pPr>
            <w:r>
              <w:rPr>
                <w:sz w:val="20"/>
              </w:rPr>
              <w:t>Уменьшение стоимости жилых помещений -</w:t>
            </w:r>
            <w:r>
              <w:rPr>
                <w:spacing w:val="-48"/>
                <w:sz w:val="20"/>
              </w:rPr>
              <w:t xml:space="preserve"> </w:t>
            </w:r>
            <w:r>
              <w:rPr>
                <w:sz w:val="20"/>
              </w:rPr>
              <w:t>недвижимого</w:t>
            </w:r>
            <w:r>
              <w:rPr>
                <w:spacing w:val="-1"/>
                <w:sz w:val="20"/>
              </w:rPr>
              <w:t xml:space="preserve"> </w:t>
            </w:r>
            <w:r>
              <w:rPr>
                <w:sz w:val="20"/>
              </w:rPr>
              <w:t>имущества учреждения</w:t>
            </w:r>
            <w:r>
              <w:rPr>
                <w:spacing w:val="-2"/>
                <w:sz w:val="20"/>
              </w:rPr>
              <w:t xml:space="preserve"> </w:t>
            </w:r>
            <w:r>
              <w:rPr>
                <w:sz w:val="20"/>
              </w:rPr>
              <w:t>за</w:t>
            </w:r>
          </w:p>
          <w:p w:rsidR="007D3AD7" w:rsidRDefault="0071018B" w:rsidP="00932EB7">
            <w:pPr>
              <w:pStyle w:val="TableParagraph"/>
              <w:spacing w:before="1"/>
              <w:ind w:left="61" w:right="242"/>
              <w:rPr>
                <w:sz w:val="20"/>
              </w:rPr>
            </w:pPr>
            <w:r>
              <w:rPr>
                <w:sz w:val="20"/>
              </w:rPr>
              <w:t>счет</w:t>
            </w:r>
            <w:r>
              <w:rPr>
                <w:spacing w:val="-4"/>
                <w:sz w:val="20"/>
              </w:rPr>
              <w:t xml:space="preserve"> </w:t>
            </w:r>
            <w:r>
              <w:rPr>
                <w:sz w:val="20"/>
              </w:rPr>
              <w:t>обесценения</w:t>
            </w:r>
          </w:p>
        </w:tc>
        <w:tc>
          <w:tcPr>
            <w:tcW w:w="737" w:type="dxa"/>
          </w:tcPr>
          <w:p w:rsidR="007D3AD7" w:rsidRDefault="0071018B" w:rsidP="00932EB7">
            <w:pPr>
              <w:pStyle w:val="TableParagraph"/>
              <w:ind w:right="242"/>
              <w:jc w:val="righ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1</w:t>
            </w:r>
          </w:p>
        </w:tc>
        <w:tc>
          <w:tcPr>
            <w:tcW w:w="736" w:type="dxa"/>
          </w:tcPr>
          <w:p w:rsidR="007D3AD7" w:rsidRDefault="0071018B" w:rsidP="00932EB7">
            <w:pPr>
              <w:pStyle w:val="TableParagraph"/>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1</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1</w:t>
            </w:r>
          </w:p>
        </w:tc>
        <w:tc>
          <w:tcPr>
            <w:tcW w:w="736" w:type="dxa"/>
          </w:tcPr>
          <w:p w:rsidR="007D3AD7" w:rsidRDefault="0071018B" w:rsidP="00932EB7">
            <w:pPr>
              <w:pStyle w:val="TableParagraph"/>
              <w:ind w:left="17" w:right="242"/>
              <w:rPr>
                <w:sz w:val="20"/>
              </w:rPr>
            </w:pPr>
            <w:r>
              <w:rPr>
                <w:w w:val="99"/>
                <w:sz w:val="20"/>
              </w:rPr>
              <w:t>4</w:t>
            </w:r>
          </w:p>
        </w:tc>
        <w:tc>
          <w:tcPr>
            <w:tcW w:w="736" w:type="dxa"/>
          </w:tcPr>
          <w:p w:rsidR="007D3AD7" w:rsidRDefault="0071018B" w:rsidP="00932EB7">
            <w:pPr>
              <w:pStyle w:val="TableParagraph"/>
              <w:ind w:left="19" w:right="242"/>
              <w:rPr>
                <w:sz w:val="20"/>
              </w:rPr>
            </w:pPr>
            <w:r>
              <w:rPr>
                <w:w w:val="99"/>
                <w:sz w:val="20"/>
              </w:rPr>
              <w:t>1</w:t>
            </w:r>
          </w:p>
        </w:tc>
        <w:tc>
          <w:tcPr>
            <w:tcW w:w="736" w:type="dxa"/>
          </w:tcPr>
          <w:p w:rsidR="007D3AD7" w:rsidRDefault="0071018B" w:rsidP="00932EB7">
            <w:pPr>
              <w:pStyle w:val="TableParagraph"/>
              <w:ind w:left="25" w:right="242"/>
              <w:rPr>
                <w:sz w:val="20"/>
              </w:rPr>
            </w:pPr>
            <w:r>
              <w:rPr>
                <w:w w:val="99"/>
                <w:sz w:val="20"/>
              </w:rPr>
              <w:t>2</w:t>
            </w:r>
          </w:p>
        </w:tc>
        <w:tc>
          <w:tcPr>
            <w:tcW w:w="3921" w:type="dxa"/>
          </w:tcPr>
          <w:p w:rsidR="007D3AD7" w:rsidRDefault="0071018B" w:rsidP="00932EB7">
            <w:pPr>
              <w:pStyle w:val="TableParagraph"/>
              <w:ind w:left="143" w:right="242"/>
              <w:rPr>
                <w:sz w:val="20"/>
              </w:rPr>
            </w:pPr>
            <w:r>
              <w:rPr>
                <w:sz w:val="20"/>
              </w:rPr>
              <w:t>Объекты</w:t>
            </w:r>
            <w:r>
              <w:rPr>
                <w:spacing w:val="-5"/>
                <w:sz w:val="20"/>
              </w:rPr>
              <w:t xml:space="preserve"> </w:t>
            </w:r>
            <w:r>
              <w:rPr>
                <w:sz w:val="20"/>
              </w:rPr>
              <w:t>ОС,</w:t>
            </w:r>
            <w:r>
              <w:rPr>
                <w:spacing w:val="-4"/>
                <w:sz w:val="20"/>
              </w:rPr>
              <w:t xml:space="preserve"> </w:t>
            </w:r>
            <w:r>
              <w:rPr>
                <w:sz w:val="20"/>
              </w:rPr>
              <w:t>Инвентарные</w:t>
            </w:r>
            <w:r>
              <w:rPr>
                <w:spacing w:val="-2"/>
                <w:sz w:val="20"/>
              </w:rPr>
              <w:t xml:space="preserve"> </w:t>
            </w:r>
            <w:r>
              <w:rPr>
                <w:sz w:val="20"/>
              </w:rPr>
              <w:t>номера</w:t>
            </w:r>
          </w:p>
        </w:tc>
      </w:tr>
      <w:tr w:rsidR="007D3AD7">
        <w:trPr>
          <w:trHeight w:val="894"/>
        </w:trPr>
        <w:tc>
          <w:tcPr>
            <w:tcW w:w="3970" w:type="dxa"/>
          </w:tcPr>
          <w:p w:rsidR="007D3AD7" w:rsidRDefault="0071018B" w:rsidP="00932EB7">
            <w:pPr>
              <w:pStyle w:val="TableParagraph"/>
              <w:ind w:left="61" w:right="242"/>
              <w:rPr>
                <w:sz w:val="20"/>
              </w:rPr>
            </w:pPr>
            <w:r>
              <w:rPr>
                <w:sz w:val="20"/>
              </w:rPr>
              <w:lastRenderedPageBreak/>
              <w:t>Обесценение</w:t>
            </w:r>
            <w:r>
              <w:rPr>
                <w:spacing w:val="-4"/>
                <w:sz w:val="20"/>
              </w:rPr>
              <w:t xml:space="preserve"> </w:t>
            </w:r>
            <w:r>
              <w:rPr>
                <w:sz w:val="20"/>
              </w:rPr>
              <w:t>нежилых</w:t>
            </w:r>
            <w:r>
              <w:rPr>
                <w:spacing w:val="-5"/>
                <w:sz w:val="20"/>
              </w:rPr>
              <w:t xml:space="preserve"> </w:t>
            </w:r>
            <w:r>
              <w:rPr>
                <w:sz w:val="20"/>
              </w:rPr>
              <w:t>помещений</w:t>
            </w:r>
            <w:r>
              <w:rPr>
                <w:spacing w:val="-5"/>
                <w:sz w:val="20"/>
              </w:rPr>
              <w:t xml:space="preserve"> </w:t>
            </w:r>
            <w:r>
              <w:rPr>
                <w:sz w:val="20"/>
              </w:rPr>
              <w:t>(зданий</w:t>
            </w:r>
            <w:r>
              <w:rPr>
                <w:spacing w:val="-5"/>
                <w:sz w:val="20"/>
              </w:rPr>
              <w:t xml:space="preserve"> </w:t>
            </w:r>
            <w:r>
              <w:rPr>
                <w:sz w:val="20"/>
              </w:rPr>
              <w:t>и</w:t>
            </w:r>
            <w:r>
              <w:rPr>
                <w:spacing w:val="-47"/>
                <w:sz w:val="20"/>
              </w:rPr>
              <w:t xml:space="preserve"> </w:t>
            </w:r>
            <w:r>
              <w:rPr>
                <w:sz w:val="20"/>
              </w:rPr>
              <w:t>сооружений) -</w:t>
            </w:r>
            <w:r>
              <w:rPr>
                <w:spacing w:val="-1"/>
                <w:sz w:val="20"/>
              </w:rPr>
              <w:t xml:space="preserve"> </w:t>
            </w:r>
            <w:r>
              <w:rPr>
                <w:sz w:val="20"/>
              </w:rPr>
              <w:t>недвижимого</w:t>
            </w:r>
            <w:r>
              <w:rPr>
                <w:spacing w:val="1"/>
                <w:sz w:val="20"/>
              </w:rPr>
              <w:t xml:space="preserve"> </w:t>
            </w:r>
            <w:r>
              <w:rPr>
                <w:sz w:val="20"/>
              </w:rPr>
              <w:t>имущества</w:t>
            </w:r>
            <w:r>
              <w:rPr>
                <w:spacing w:val="1"/>
                <w:sz w:val="20"/>
              </w:rPr>
              <w:t xml:space="preserve"> </w:t>
            </w:r>
            <w:r>
              <w:rPr>
                <w:sz w:val="20"/>
              </w:rPr>
              <w:t>учреждения</w:t>
            </w:r>
          </w:p>
        </w:tc>
        <w:tc>
          <w:tcPr>
            <w:tcW w:w="737" w:type="dxa"/>
          </w:tcPr>
          <w:p w:rsidR="007D3AD7" w:rsidRDefault="0071018B" w:rsidP="00932EB7">
            <w:pPr>
              <w:pStyle w:val="TableParagraph"/>
              <w:ind w:right="242"/>
              <w:jc w:val="righ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1</w:t>
            </w:r>
          </w:p>
        </w:tc>
        <w:tc>
          <w:tcPr>
            <w:tcW w:w="736" w:type="dxa"/>
          </w:tcPr>
          <w:p w:rsidR="007D3AD7" w:rsidRDefault="0071018B" w:rsidP="00932EB7">
            <w:pPr>
              <w:pStyle w:val="TableParagraph"/>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1</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2</w:t>
            </w:r>
          </w:p>
        </w:tc>
        <w:tc>
          <w:tcPr>
            <w:tcW w:w="736" w:type="dxa"/>
          </w:tcPr>
          <w:p w:rsidR="007D3AD7" w:rsidRDefault="0071018B" w:rsidP="00932EB7">
            <w:pPr>
              <w:pStyle w:val="TableParagraph"/>
              <w:ind w:left="17" w:right="242"/>
              <w:rPr>
                <w:sz w:val="20"/>
              </w:rPr>
            </w:pPr>
            <w:r>
              <w:rPr>
                <w:w w:val="99"/>
                <w:sz w:val="20"/>
              </w:rPr>
              <w:t>0</w:t>
            </w:r>
          </w:p>
        </w:tc>
        <w:tc>
          <w:tcPr>
            <w:tcW w:w="736" w:type="dxa"/>
          </w:tcPr>
          <w:p w:rsidR="007D3AD7" w:rsidRDefault="0071018B" w:rsidP="00932EB7">
            <w:pPr>
              <w:pStyle w:val="TableParagraph"/>
              <w:ind w:left="19" w:right="242"/>
              <w:rPr>
                <w:sz w:val="20"/>
              </w:rPr>
            </w:pPr>
            <w:r>
              <w:rPr>
                <w:w w:val="99"/>
                <w:sz w:val="20"/>
              </w:rPr>
              <w:t>0</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143" w:right="242"/>
              <w:rPr>
                <w:sz w:val="20"/>
              </w:rPr>
            </w:pPr>
            <w:r>
              <w:rPr>
                <w:sz w:val="20"/>
              </w:rPr>
              <w:t>Объекты</w:t>
            </w:r>
            <w:r>
              <w:rPr>
                <w:spacing w:val="-5"/>
                <w:sz w:val="20"/>
              </w:rPr>
              <w:t xml:space="preserve"> </w:t>
            </w:r>
            <w:r>
              <w:rPr>
                <w:sz w:val="20"/>
              </w:rPr>
              <w:t>ОС,</w:t>
            </w:r>
            <w:r>
              <w:rPr>
                <w:spacing w:val="-4"/>
                <w:sz w:val="20"/>
              </w:rPr>
              <w:t xml:space="preserve"> </w:t>
            </w:r>
            <w:r>
              <w:rPr>
                <w:sz w:val="20"/>
              </w:rPr>
              <w:t>Инвентарные</w:t>
            </w:r>
            <w:r>
              <w:rPr>
                <w:spacing w:val="-2"/>
                <w:sz w:val="20"/>
              </w:rPr>
              <w:t xml:space="preserve"> </w:t>
            </w:r>
            <w:r>
              <w:rPr>
                <w:sz w:val="20"/>
              </w:rPr>
              <w:t>номера</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737"/>
        <w:gridCol w:w="645"/>
        <w:gridCol w:w="736"/>
        <w:gridCol w:w="736"/>
        <w:gridCol w:w="736"/>
        <w:gridCol w:w="736"/>
        <w:gridCol w:w="736"/>
        <w:gridCol w:w="736"/>
        <w:gridCol w:w="736"/>
        <w:gridCol w:w="736"/>
        <w:gridCol w:w="3921"/>
      </w:tblGrid>
      <w:tr w:rsidR="007D3AD7">
        <w:trPr>
          <w:trHeight w:val="894"/>
        </w:trPr>
        <w:tc>
          <w:tcPr>
            <w:tcW w:w="3970" w:type="dxa"/>
          </w:tcPr>
          <w:p w:rsidR="007D3AD7" w:rsidRDefault="0071018B" w:rsidP="00932EB7">
            <w:pPr>
              <w:pStyle w:val="TableParagraph"/>
              <w:ind w:left="61" w:right="242"/>
              <w:rPr>
                <w:sz w:val="20"/>
              </w:rPr>
            </w:pPr>
            <w:r>
              <w:rPr>
                <w:sz w:val="20"/>
              </w:rPr>
              <w:t>Обесценение</w:t>
            </w:r>
            <w:r>
              <w:rPr>
                <w:spacing w:val="-4"/>
                <w:sz w:val="20"/>
              </w:rPr>
              <w:t xml:space="preserve"> </w:t>
            </w:r>
            <w:r>
              <w:rPr>
                <w:sz w:val="20"/>
              </w:rPr>
              <w:t>нежилых</w:t>
            </w:r>
            <w:r>
              <w:rPr>
                <w:spacing w:val="-5"/>
                <w:sz w:val="20"/>
              </w:rPr>
              <w:t xml:space="preserve"> </w:t>
            </w:r>
            <w:r>
              <w:rPr>
                <w:sz w:val="20"/>
              </w:rPr>
              <w:t>помещений</w:t>
            </w:r>
            <w:r>
              <w:rPr>
                <w:spacing w:val="-5"/>
                <w:sz w:val="20"/>
              </w:rPr>
              <w:t xml:space="preserve"> </w:t>
            </w:r>
            <w:r>
              <w:rPr>
                <w:sz w:val="20"/>
              </w:rPr>
              <w:t>(зданий</w:t>
            </w:r>
            <w:r>
              <w:rPr>
                <w:spacing w:val="-5"/>
                <w:sz w:val="20"/>
              </w:rPr>
              <w:t xml:space="preserve"> </w:t>
            </w:r>
            <w:r>
              <w:rPr>
                <w:sz w:val="20"/>
              </w:rPr>
              <w:t>и</w:t>
            </w:r>
            <w:r>
              <w:rPr>
                <w:spacing w:val="-47"/>
                <w:sz w:val="20"/>
              </w:rPr>
              <w:t xml:space="preserve"> </w:t>
            </w:r>
            <w:r>
              <w:rPr>
                <w:sz w:val="20"/>
              </w:rPr>
              <w:t>сооружений) -</w:t>
            </w:r>
            <w:r>
              <w:rPr>
                <w:spacing w:val="-1"/>
                <w:sz w:val="20"/>
              </w:rPr>
              <w:t xml:space="preserve"> </w:t>
            </w:r>
            <w:r>
              <w:rPr>
                <w:sz w:val="20"/>
              </w:rPr>
              <w:t>недвижимого</w:t>
            </w:r>
            <w:r>
              <w:rPr>
                <w:spacing w:val="1"/>
                <w:sz w:val="20"/>
              </w:rPr>
              <w:t xml:space="preserve"> </w:t>
            </w:r>
            <w:r>
              <w:rPr>
                <w:sz w:val="20"/>
              </w:rPr>
              <w:t>имущества</w:t>
            </w:r>
            <w:r>
              <w:rPr>
                <w:spacing w:val="1"/>
                <w:sz w:val="20"/>
              </w:rPr>
              <w:t xml:space="preserve"> </w:t>
            </w:r>
            <w:r>
              <w:rPr>
                <w:sz w:val="20"/>
              </w:rPr>
              <w:t>учреждения</w:t>
            </w:r>
          </w:p>
        </w:tc>
        <w:tc>
          <w:tcPr>
            <w:tcW w:w="737" w:type="dxa"/>
          </w:tcPr>
          <w:p w:rsidR="007D3AD7" w:rsidRDefault="0071018B" w:rsidP="00932EB7">
            <w:pPr>
              <w:pStyle w:val="TableParagraph"/>
              <w:ind w:left="139" w:right="242"/>
              <w:jc w:val="lef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1</w:t>
            </w:r>
          </w:p>
        </w:tc>
        <w:tc>
          <w:tcPr>
            <w:tcW w:w="736" w:type="dxa"/>
          </w:tcPr>
          <w:p w:rsidR="007D3AD7" w:rsidRDefault="0071018B" w:rsidP="00932EB7">
            <w:pPr>
              <w:pStyle w:val="TableParagraph"/>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1</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2</w:t>
            </w:r>
          </w:p>
        </w:tc>
        <w:tc>
          <w:tcPr>
            <w:tcW w:w="736" w:type="dxa"/>
          </w:tcPr>
          <w:p w:rsidR="007D3AD7" w:rsidRDefault="0071018B" w:rsidP="00932EB7">
            <w:pPr>
              <w:pStyle w:val="TableParagraph"/>
              <w:ind w:left="17" w:right="242"/>
              <w:rPr>
                <w:sz w:val="20"/>
              </w:rPr>
            </w:pPr>
            <w:r>
              <w:rPr>
                <w:w w:val="99"/>
                <w:sz w:val="20"/>
              </w:rPr>
              <w:t>4</w:t>
            </w:r>
          </w:p>
        </w:tc>
        <w:tc>
          <w:tcPr>
            <w:tcW w:w="736" w:type="dxa"/>
          </w:tcPr>
          <w:p w:rsidR="007D3AD7" w:rsidRDefault="0071018B" w:rsidP="00932EB7">
            <w:pPr>
              <w:pStyle w:val="TableParagraph"/>
              <w:ind w:left="19" w:right="242"/>
              <w:rPr>
                <w:sz w:val="20"/>
              </w:rPr>
            </w:pPr>
            <w:r>
              <w:rPr>
                <w:w w:val="99"/>
                <w:sz w:val="20"/>
              </w:rPr>
              <w:t>1</w:t>
            </w:r>
          </w:p>
        </w:tc>
        <w:tc>
          <w:tcPr>
            <w:tcW w:w="736" w:type="dxa"/>
          </w:tcPr>
          <w:p w:rsidR="007D3AD7" w:rsidRDefault="0071018B" w:rsidP="00932EB7">
            <w:pPr>
              <w:pStyle w:val="TableParagraph"/>
              <w:ind w:left="25" w:right="242"/>
              <w:rPr>
                <w:sz w:val="20"/>
              </w:rPr>
            </w:pPr>
            <w:r>
              <w:rPr>
                <w:w w:val="99"/>
                <w:sz w:val="20"/>
              </w:rPr>
              <w:t>2</w:t>
            </w:r>
          </w:p>
        </w:tc>
        <w:tc>
          <w:tcPr>
            <w:tcW w:w="3921" w:type="dxa"/>
          </w:tcPr>
          <w:p w:rsidR="007D3AD7" w:rsidRDefault="0071018B" w:rsidP="00932EB7">
            <w:pPr>
              <w:pStyle w:val="TableParagraph"/>
              <w:ind w:left="143" w:right="242"/>
              <w:rPr>
                <w:sz w:val="20"/>
              </w:rPr>
            </w:pPr>
            <w:r>
              <w:rPr>
                <w:sz w:val="20"/>
              </w:rPr>
              <w:t>Объекты</w:t>
            </w:r>
            <w:r>
              <w:rPr>
                <w:spacing w:val="-5"/>
                <w:sz w:val="20"/>
              </w:rPr>
              <w:t xml:space="preserve"> </w:t>
            </w:r>
            <w:r>
              <w:rPr>
                <w:sz w:val="20"/>
              </w:rPr>
              <w:t>ОС,</w:t>
            </w:r>
            <w:r>
              <w:rPr>
                <w:spacing w:val="-4"/>
                <w:sz w:val="20"/>
              </w:rPr>
              <w:t xml:space="preserve"> </w:t>
            </w:r>
            <w:r>
              <w:rPr>
                <w:sz w:val="20"/>
              </w:rPr>
              <w:t>Инвентарные</w:t>
            </w:r>
            <w:r>
              <w:rPr>
                <w:spacing w:val="-2"/>
                <w:sz w:val="20"/>
              </w:rPr>
              <w:t xml:space="preserve"> </w:t>
            </w:r>
            <w:r>
              <w:rPr>
                <w:sz w:val="20"/>
              </w:rPr>
              <w:t>номера</w:t>
            </w:r>
          </w:p>
        </w:tc>
      </w:tr>
      <w:tr w:rsidR="007D3AD7">
        <w:trPr>
          <w:trHeight w:val="666"/>
        </w:trPr>
        <w:tc>
          <w:tcPr>
            <w:tcW w:w="3970" w:type="dxa"/>
          </w:tcPr>
          <w:p w:rsidR="007D3AD7" w:rsidRDefault="0071018B" w:rsidP="00932EB7">
            <w:pPr>
              <w:pStyle w:val="TableParagraph"/>
              <w:spacing w:before="94"/>
              <w:ind w:left="1471" w:right="242" w:hanging="1316"/>
              <w:jc w:val="left"/>
              <w:rPr>
                <w:sz w:val="20"/>
              </w:rPr>
            </w:pPr>
            <w:r>
              <w:rPr>
                <w:sz w:val="20"/>
              </w:rPr>
              <w:t>Обесценение</w:t>
            </w:r>
            <w:r>
              <w:rPr>
                <w:spacing w:val="-8"/>
                <w:sz w:val="20"/>
              </w:rPr>
              <w:t xml:space="preserve"> </w:t>
            </w:r>
            <w:r>
              <w:rPr>
                <w:sz w:val="20"/>
              </w:rPr>
              <w:t>иного</w:t>
            </w:r>
            <w:r>
              <w:rPr>
                <w:spacing w:val="-7"/>
                <w:sz w:val="20"/>
              </w:rPr>
              <w:t xml:space="preserve"> </w:t>
            </w:r>
            <w:r>
              <w:rPr>
                <w:sz w:val="20"/>
              </w:rPr>
              <w:t>движимого</w:t>
            </w:r>
            <w:r>
              <w:rPr>
                <w:spacing w:val="-6"/>
                <w:sz w:val="20"/>
              </w:rPr>
              <w:t xml:space="preserve"> </w:t>
            </w:r>
            <w:r>
              <w:rPr>
                <w:sz w:val="20"/>
              </w:rPr>
              <w:t>имущества</w:t>
            </w:r>
            <w:r>
              <w:rPr>
                <w:spacing w:val="-47"/>
                <w:sz w:val="20"/>
              </w:rPr>
              <w:t xml:space="preserve"> </w:t>
            </w:r>
            <w:r>
              <w:rPr>
                <w:sz w:val="20"/>
              </w:rPr>
              <w:t>учреждения</w:t>
            </w:r>
          </w:p>
        </w:tc>
        <w:tc>
          <w:tcPr>
            <w:tcW w:w="737" w:type="dxa"/>
          </w:tcPr>
          <w:p w:rsidR="007D3AD7" w:rsidRDefault="0071018B" w:rsidP="00932EB7">
            <w:pPr>
              <w:pStyle w:val="TableParagraph"/>
              <w:spacing w:before="94"/>
              <w:ind w:left="136" w:right="242"/>
              <w:jc w:val="left"/>
              <w:rPr>
                <w:sz w:val="20"/>
              </w:rPr>
            </w:pPr>
            <w:r>
              <w:rPr>
                <w:sz w:val="20"/>
              </w:rPr>
              <w:t>гКБК</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1</w:t>
            </w:r>
          </w:p>
        </w:tc>
        <w:tc>
          <w:tcPr>
            <w:tcW w:w="736" w:type="dxa"/>
          </w:tcPr>
          <w:p w:rsidR="007D3AD7" w:rsidRDefault="0071018B" w:rsidP="00932EB7">
            <w:pPr>
              <w:pStyle w:val="TableParagraph"/>
              <w:spacing w:before="94"/>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0</w:t>
            </w:r>
          </w:p>
        </w:tc>
        <w:tc>
          <w:tcPr>
            <w:tcW w:w="736" w:type="dxa"/>
          </w:tcPr>
          <w:p w:rsidR="007D3AD7" w:rsidRDefault="0071018B" w:rsidP="00932EB7">
            <w:pPr>
              <w:pStyle w:val="TableParagraph"/>
              <w:spacing w:before="94"/>
              <w:ind w:left="17" w:right="242"/>
              <w:rPr>
                <w:sz w:val="20"/>
              </w:rPr>
            </w:pPr>
            <w:r>
              <w:rPr>
                <w:w w:val="99"/>
                <w:sz w:val="20"/>
              </w:rPr>
              <w:t>0</w:t>
            </w:r>
          </w:p>
        </w:tc>
        <w:tc>
          <w:tcPr>
            <w:tcW w:w="736" w:type="dxa"/>
          </w:tcPr>
          <w:p w:rsidR="007D3AD7" w:rsidRDefault="0071018B" w:rsidP="00932EB7">
            <w:pPr>
              <w:pStyle w:val="TableParagraph"/>
              <w:spacing w:before="94"/>
              <w:ind w:left="19" w:right="242"/>
              <w:rPr>
                <w:sz w:val="20"/>
              </w:rPr>
            </w:pPr>
            <w:r>
              <w:rPr>
                <w:w w:val="99"/>
                <w:sz w:val="20"/>
              </w:rPr>
              <w:t>0</w:t>
            </w:r>
          </w:p>
        </w:tc>
        <w:tc>
          <w:tcPr>
            <w:tcW w:w="736" w:type="dxa"/>
          </w:tcPr>
          <w:p w:rsidR="007D3AD7" w:rsidRDefault="0071018B" w:rsidP="00932EB7">
            <w:pPr>
              <w:pStyle w:val="TableParagraph"/>
              <w:spacing w:before="94"/>
              <w:ind w:left="25" w:right="242"/>
              <w:rPr>
                <w:sz w:val="20"/>
              </w:rPr>
            </w:pPr>
            <w:r>
              <w:rPr>
                <w:w w:val="99"/>
                <w:sz w:val="20"/>
              </w:rPr>
              <w:t>0</w:t>
            </w:r>
          </w:p>
        </w:tc>
        <w:tc>
          <w:tcPr>
            <w:tcW w:w="3921" w:type="dxa"/>
          </w:tcPr>
          <w:p w:rsidR="007D3AD7" w:rsidRDefault="0071018B" w:rsidP="00932EB7">
            <w:pPr>
              <w:pStyle w:val="TableParagraph"/>
              <w:spacing w:before="94"/>
              <w:ind w:left="142" w:right="242"/>
              <w:rPr>
                <w:sz w:val="20"/>
              </w:rPr>
            </w:pPr>
            <w:r>
              <w:rPr>
                <w:sz w:val="20"/>
              </w:rPr>
              <w:t>группировочный</w:t>
            </w:r>
          </w:p>
        </w:tc>
      </w:tr>
      <w:tr w:rsidR="007D3AD7">
        <w:trPr>
          <w:trHeight w:val="895"/>
        </w:trPr>
        <w:tc>
          <w:tcPr>
            <w:tcW w:w="3970" w:type="dxa"/>
          </w:tcPr>
          <w:p w:rsidR="007D3AD7" w:rsidRDefault="0071018B" w:rsidP="00932EB7">
            <w:pPr>
              <w:pStyle w:val="TableParagraph"/>
              <w:ind w:left="61" w:right="242"/>
              <w:rPr>
                <w:sz w:val="20"/>
              </w:rPr>
            </w:pPr>
            <w:r>
              <w:rPr>
                <w:sz w:val="20"/>
              </w:rPr>
              <w:t>Обесценение</w:t>
            </w:r>
            <w:r>
              <w:rPr>
                <w:spacing w:val="-4"/>
                <w:sz w:val="20"/>
              </w:rPr>
              <w:t xml:space="preserve"> </w:t>
            </w:r>
            <w:r>
              <w:rPr>
                <w:sz w:val="20"/>
              </w:rPr>
              <w:t>нежилых</w:t>
            </w:r>
            <w:r>
              <w:rPr>
                <w:spacing w:val="-5"/>
                <w:sz w:val="20"/>
              </w:rPr>
              <w:t xml:space="preserve"> </w:t>
            </w:r>
            <w:r>
              <w:rPr>
                <w:sz w:val="20"/>
              </w:rPr>
              <w:t>помещений</w:t>
            </w:r>
            <w:r>
              <w:rPr>
                <w:spacing w:val="-5"/>
                <w:sz w:val="20"/>
              </w:rPr>
              <w:t xml:space="preserve"> </w:t>
            </w:r>
            <w:r>
              <w:rPr>
                <w:sz w:val="20"/>
              </w:rPr>
              <w:t>(зданий</w:t>
            </w:r>
            <w:r>
              <w:rPr>
                <w:spacing w:val="-5"/>
                <w:sz w:val="20"/>
              </w:rPr>
              <w:t xml:space="preserve"> </w:t>
            </w:r>
            <w:r>
              <w:rPr>
                <w:sz w:val="20"/>
              </w:rPr>
              <w:t>и</w:t>
            </w:r>
            <w:r>
              <w:rPr>
                <w:spacing w:val="-47"/>
                <w:sz w:val="20"/>
              </w:rPr>
              <w:t xml:space="preserve"> </w:t>
            </w:r>
            <w:r>
              <w:rPr>
                <w:sz w:val="20"/>
              </w:rPr>
              <w:t>сооружений) - иного движимого имущества</w:t>
            </w:r>
            <w:r>
              <w:rPr>
                <w:spacing w:val="1"/>
                <w:sz w:val="20"/>
              </w:rPr>
              <w:t xml:space="preserve"> </w:t>
            </w:r>
            <w:r>
              <w:rPr>
                <w:sz w:val="20"/>
              </w:rPr>
              <w:t>учреждения</w:t>
            </w:r>
          </w:p>
        </w:tc>
        <w:tc>
          <w:tcPr>
            <w:tcW w:w="737" w:type="dxa"/>
          </w:tcPr>
          <w:p w:rsidR="007D3AD7" w:rsidRDefault="0071018B" w:rsidP="00932EB7">
            <w:pPr>
              <w:pStyle w:val="TableParagraph"/>
              <w:ind w:left="139" w:right="242"/>
              <w:jc w:val="lef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1</w:t>
            </w:r>
          </w:p>
        </w:tc>
        <w:tc>
          <w:tcPr>
            <w:tcW w:w="736" w:type="dxa"/>
          </w:tcPr>
          <w:p w:rsidR="007D3AD7" w:rsidRDefault="0071018B" w:rsidP="00932EB7">
            <w:pPr>
              <w:pStyle w:val="TableParagraph"/>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2</w:t>
            </w:r>
          </w:p>
        </w:tc>
        <w:tc>
          <w:tcPr>
            <w:tcW w:w="736" w:type="dxa"/>
          </w:tcPr>
          <w:p w:rsidR="007D3AD7" w:rsidRDefault="0071018B" w:rsidP="00932EB7">
            <w:pPr>
              <w:pStyle w:val="TableParagraph"/>
              <w:ind w:left="17" w:right="242"/>
              <w:rPr>
                <w:sz w:val="20"/>
              </w:rPr>
            </w:pPr>
            <w:r>
              <w:rPr>
                <w:w w:val="99"/>
                <w:sz w:val="20"/>
              </w:rPr>
              <w:t>0</w:t>
            </w:r>
          </w:p>
        </w:tc>
        <w:tc>
          <w:tcPr>
            <w:tcW w:w="736" w:type="dxa"/>
          </w:tcPr>
          <w:p w:rsidR="007D3AD7" w:rsidRDefault="0071018B" w:rsidP="00932EB7">
            <w:pPr>
              <w:pStyle w:val="TableParagraph"/>
              <w:ind w:left="19" w:right="242"/>
              <w:rPr>
                <w:sz w:val="20"/>
              </w:rPr>
            </w:pPr>
            <w:r>
              <w:rPr>
                <w:w w:val="99"/>
                <w:sz w:val="20"/>
              </w:rPr>
              <w:t>0</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143" w:right="242"/>
              <w:rPr>
                <w:sz w:val="20"/>
              </w:rPr>
            </w:pPr>
            <w:r>
              <w:rPr>
                <w:sz w:val="20"/>
              </w:rPr>
              <w:t>Объекты</w:t>
            </w:r>
            <w:r>
              <w:rPr>
                <w:spacing w:val="-5"/>
                <w:sz w:val="20"/>
              </w:rPr>
              <w:t xml:space="preserve"> </w:t>
            </w:r>
            <w:r>
              <w:rPr>
                <w:sz w:val="20"/>
              </w:rPr>
              <w:t>ОС,</w:t>
            </w:r>
            <w:r>
              <w:rPr>
                <w:spacing w:val="-4"/>
                <w:sz w:val="20"/>
              </w:rPr>
              <w:t xml:space="preserve"> </w:t>
            </w:r>
            <w:r>
              <w:rPr>
                <w:sz w:val="20"/>
              </w:rPr>
              <w:t>Инвентарные</w:t>
            </w:r>
            <w:r>
              <w:rPr>
                <w:spacing w:val="-2"/>
                <w:sz w:val="20"/>
              </w:rPr>
              <w:t xml:space="preserve"> </w:t>
            </w:r>
            <w:r>
              <w:rPr>
                <w:sz w:val="20"/>
              </w:rPr>
              <w:t>номера</w:t>
            </w:r>
          </w:p>
        </w:tc>
      </w:tr>
      <w:tr w:rsidR="007D3AD7">
        <w:trPr>
          <w:trHeight w:val="1122"/>
        </w:trPr>
        <w:tc>
          <w:tcPr>
            <w:tcW w:w="3970" w:type="dxa"/>
          </w:tcPr>
          <w:p w:rsidR="007D3AD7" w:rsidRDefault="0071018B" w:rsidP="00932EB7">
            <w:pPr>
              <w:pStyle w:val="TableParagraph"/>
              <w:ind w:left="150" w:right="242" w:firstLine="398"/>
              <w:jc w:val="left"/>
              <w:rPr>
                <w:sz w:val="20"/>
              </w:rPr>
            </w:pPr>
            <w:r>
              <w:rPr>
                <w:sz w:val="20"/>
              </w:rPr>
              <w:t>Уменьшение стоимости нежилых</w:t>
            </w:r>
            <w:r>
              <w:rPr>
                <w:spacing w:val="1"/>
                <w:sz w:val="20"/>
              </w:rPr>
              <w:t xml:space="preserve"> </w:t>
            </w:r>
            <w:r>
              <w:rPr>
                <w:sz w:val="20"/>
              </w:rPr>
              <w:t>помещений (зданий и сооружений) - иного</w:t>
            </w:r>
            <w:r>
              <w:rPr>
                <w:spacing w:val="-48"/>
                <w:sz w:val="20"/>
              </w:rPr>
              <w:t xml:space="preserve"> </w:t>
            </w:r>
            <w:r>
              <w:rPr>
                <w:sz w:val="20"/>
              </w:rPr>
              <w:t>движимого</w:t>
            </w:r>
            <w:r>
              <w:rPr>
                <w:spacing w:val="-3"/>
                <w:sz w:val="20"/>
              </w:rPr>
              <w:t xml:space="preserve"> </w:t>
            </w:r>
            <w:r>
              <w:rPr>
                <w:sz w:val="20"/>
              </w:rPr>
              <w:t>имущества</w:t>
            </w:r>
            <w:r>
              <w:rPr>
                <w:spacing w:val="-2"/>
                <w:sz w:val="20"/>
              </w:rPr>
              <w:t xml:space="preserve"> </w:t>
            </w:r>
            <w:r>
              <w:rPr>
                <w:sz w:val="20"/>
              </w:rPr>
              <w:t>учреждения</w:t>
            </w:r>
            <w:r>
              <w:rPr>
                <w:spacing w:val="-5"/>
                <w:sz w:val="20"/>
              </w:rPr>
              <w:t xml:space="preserve"> </w:t>
            </w:r>
            <w:r>
              <w:rPr>
                <w:sz w:val="20"/>
              </w:rPr>
              <w:t>за</w:t>
            </w:r>
            <w:r>
              <w:rPr>
                <w:spacing w:val="-4"/>
                <w:sz w:val="20"/>
              </w:rPr>
              <w:t xml:space="preserve"> </w:t>
            </w:r>
            <w:r>
              <w:rPr>
                <w:sz w:val="20"/>
              </w:rPr>
              <w:t>счет</w:t>
            </w:r>
          </w:p>
          <w:p w:rsidR="007D3AD7" w:rsidRDefault="0071018B" w:rsidP="00932EB7">
            <w:pPr>
              <w:pStyle w:val="TableParagraph"/>
              <w:spacing w:before="0" w:line="229" w:lineRule="exact"/>
              <w:ind w:left="1445" w:right="242"/>
              <w:jc w:val="left"/>
              <w:rPr>
                <w:sz w:val="20"/>
              </w:rPr>
            </w:pPr>
            <w:r>
              <w:rPr>
                <w:sz w:val="20"/>
              </w:rPr>
              <w:t>обесценения</w:t>
            </w:r>
          </w:p>
        </w:tc>
        <w:tc>
          <w:tcPr>
            <w:tcW w:w="737" w:type="dxa"/>
          </w:tcPr>
          <w:p w:rsidR="007D3AD7" w:rsidRDefault="0071018B" w:rsidP="00932EB7">
            <w:pPr>
              <w:pStyle w:val="TableParagraph"/>
              <w:ind w:left="139" w:right="242"/>
              <w:jc w:val="lef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1</w:t>
            </w:r>
          </w:p>
        </w:tc>
        <w:tc>
          <w:tcPr>
            <w:tcW w:w="736" w:type="dxa"/>
          </w:tcPr>
          <w:p w:rsidR="007D3AD7" w:rsidRDefault="0071018B" w:rsidP="00932EB7">
            <w:pPr>
              <w:pStyle w:val="TableParagraph"/>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2</w:t>
            </w:r>
          </w:p>
        </w:tc>
        <w:tc>
          <w:tcPr>
            <w:tcW w:w="736" w:type="dxa"/>
          </w:tcPr>
          <w:p w:rsidR="007D3AD7" w:rsidRDefault="0071018B" w:rsidP="00932EB7">
            <w:pPr>
              <w:pStyle w:val="TableParagraph"/>
              <w:ind w:left="17" w:right="242"/>
              <w:rPr>
                <w:sz w:val="20"/>
              </w:rPr>
            </w:pPr>
            <w:r>
              <w:rPr>
                <w:w w:val="99"/>
                <w:sz w:val="20"/>
              </w:rPr>
              <w:t>4</w:t>
            </w:r>
          </w:p>
        </w:tc>
        <w:tc>
          <w:tcPr>
            <w:tcW w:w="736" w:type="dxa"/>
          </w:tcPr>
          <w:p w:rsidR="007D3AD7" w:rsidRDefault="0071018B" w:rsidP="00932EB7">
            <w:pPr>
              <w:pStyle w:val="TableParagraph"/>
              <w:ind w:left="19" w:right="242"/>
              <w:rPr>
                <w:sz w:val="20"/>
              </w:rPr>
            </w:pPr>
            <w:r>
              <w:rPr>
                <w:w w:val="99"/>
                <w:sz w:val="20"/>
              </w:rPr>
              <w:t>1</w:t>
            </w:r>
          </w:p>
        </w:tc>
        <w:tc>
          <w:tcPr>
            <w:tcW w:w="736" w:type="dxa"/>
          </w:tcPr>
          <w:p w:rsidR="007D3AD7" w:rsidRDefault="0071018B" w:rsidP="00932EB7">
            <w:pPr>
              <w:pStyle w:val="TableParagraph"/>
              <w:ind w:left="25" w:right="242"/>
              <w:rPr>
                <w:sz w:val="20"/>
              </w:rPr>
            </w:pPr>
            <w:r>
              <w:rPr>
                <w:w w:val="99"/>
                <w:sz w:val="20"/>
              </w:rPr>
              <w:t>2</w:t>
            </w:r>
          </w:p>
        </w:tc>
        <w:tc>
          <w:tcPr>
            <w:tcW w:w="3921" w:type="dxa"/>
          </w:tcPr>
          <w:p w:rsidR="007D3AD7" w:rsidRDefault="0071018B" w:rsidP="00932EB7">
            <w:pPr>
              <w:pStyle w:val="TableParagraph"/>
              <w:ind w:left="143" w:right="242"/>
              <w:rPr>
                <w:sz w:val="20"/>
              </w:rPr>
            </w:pPr>
            <w:r>
              <w:rPr>
                <w:sz w:val="20"/>
              </w:rPr>
              <w:t>Объекты</w:t>
            </w:r>
            <w:r>
              <w:rPr>
                <w:spacing w:val="-5"/>
                <w:sz w:val="20"/>
              </w:rPr>
              <w:t xml:space="preserve"> </w:t>
            </w:r>
            <w:r>
              <w:rPr>
                <w:sz w:val="20"/>
              </w:rPr>
              <w:t>ОС,</w:t>
            </w:r>
            <w:r>
              <w:rPr>
                <w:spacing w:val="-4"/>
                <w:sz w:val="20"/>
              </w:rPr>
              <w:t xml:space="preserve"> </w:t>
            </w:r>
            <w:r>
              <w:rPr>
                <w:sz w:val="20"/>
              </w:rPr>
              <w:t>Инвентарные</w:t>
            </w:r>
            <w:r>
              <w:rPr>
                <w:spacing w:val="-2"/>
                <w:sz w:val="20"/>
              </w:rPr>
              <w:t xml:space="preserve"> </w:t>
            </w:r>
            <w:r>
              <w:rPr>
                <w:sz w:val="20"/>
              </w:rPr>
              <w:t>номера</w:t>
            </w:r>
          </w:p>
        </w:tc>
      </w:tr>
      <w:tr w:rsidR="007D3AD7">
        <w:trPr>
          <w:trHeight w:val="669"/>
        </w:trPr>
        <w:tc>
          <w:tcPr>
            <w:tcW w:w="3970" w:type="dxa"/>
          </w:tcPr>
          <w:p w:rsidR="007D3AD7" w:rsidRDefault="0071018B" w:rsidP="00932EB7">
            <w:pPr>
              <w:pStyle w:val="TableParagraph"/>
              <w:ind w:left="475" w:right="242" w:hanging="399"/>
              <w:jc w:val="left"/>
              <w:rPr>
                <w:sz w:val="20"/>
              </w:rPr>
            </w:pPr>
            <w:r>
              <w:rPr>
                <w:sz w:val="20"/>
              </w:rPr>
              <w:t>Обесценение</w:t>
            </w:r>
            <w:r>
              <w:rPr>
                <w:spacing w:val="-4"/>
                <w:sz w:val="20"/>
              </w:rPr>
              <w:t xml:space="preserve"> </w:t>
            </w:r>
            <w:r>
              <w:rPr>
                <w:sz w:val="20"/>
              </w:rPr>
              <w:t>машин</w:t>
            </w:r>
            <w:r>
              <w:rPr>
                <w:spacing w:val="-5"/>
                <w:sz w:val="20"/>
              </w:rPr>
              <w:t xml:space="preserve"> </w:t>
            </w:r>
            <w:r>
              <w:rPr>
                <w:sz w:val="20"/>
              </w:rPr>
              <w:t>и</w:t>
            </w:r>
            <w:r>
              <w:rPr>
                <w:spacing w:val="-5"/>
                <w:sz w:val="20"/>
              </w:rPr>
              <w:t xml:space="preserve"> </w:t>
            </w:r>
            <w:r>
              <w:rPr>
                <w:sz w:val="20"/>
              </w:rPr>
              <w:t>оборудования</w:t>
            </w:r>
            <w:r>
              <w:rPr>
                <w:spacing w:val="-2"/>
                <w:sz w:val="20"/>
              </w:rPr>
              <w:t xml:space="preserve"> </w:t>
            </w:r>
            <w:r>
              <w:rPr>
                <w:sz w:val="20"/>
              </w:rPr>
              <w:t>-</w:t>
            </w:r>
            <w:r>
              <w:rPr>
                <w:spacing w:val="-3"/>
                <w:sz w:val="20"/>
              </w:rPr>
              <w:t xml:space="preserve"> </w:t>
            </w:r>
            <w:r>
              <w:rPr>
                <w:sz w:val="20"/>
              </w:rPr>
              <w:t>иного</w:t>
            </w:r>
            <w:r>
              <w:rPr>
                <w:spacing w:val="-47"/>
                <w:sz w:val="20"/>
              </w:rPr>
              <w:t xml:space="preserve"> </w:t>
            </w:r>
            <w:r>
              <w:rPr>
                <w:sz w:val="20"/>
              </w:rPr>
              <w:t>движимого</w:t>
            </w:r>
            <w:r>
              <w:rPr>
                <w:spacing w:val="-1"/>
                <w:sz w:val="20"/>
              </w:rPr>
              <w:t xml:space="preserve"> </w:t>
            </w:r>
            <w:r>
              <w:rPr>
                <w:sz w:val="20"/>
              </w:rPr>
              <w:t>имущества учреждения</w:t>
            </w:r>
          </w:p>
        </w:tc>
        <w:tc>
          <w:tcPr>
            <w:tcW w:w="737" w:type="dxa"/>
          </w:tcPr>
          <w:p w:rsidR="007D3AD7" w:rsidRDefault="0071018B" w:rsidP="00932EB7">
            <w:pPr>
              <w:pStyle w:val="TableParagraph"/>
              <w:ind w:left="139" w:right="242"/>
              <w:jc w:val="lef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1</w:t>
            </w:r>
          </w:p>
        </w:tc>
        <w:tc>
          <w:tcPr>
            <w:tcW w:w="736" w:type="dxa"/>
          </w:tcPr>
          <w:p w:rsidR="007D3AD7" w:rsidRDefault="0071018B" w:rsidP="00932EB7">
            <w:pPr>
              <w:pStyle w:val="TableParagraph"/>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4</w:t>
            </w:r>
          </w:p>
        </w:tc>
        <w:tc>
          <w:tcPr>
            <w:tcW w:w="736" w:type="dxa"/>
          </w:tcPr>
          <w:p w:rsidR="007D3AD7" w:rsidRDefault="0071018B" w:rsidP="00932EB7">
            <w:pPr>
              <w:pStyle w:val="TableParagraph"/>
              <w:ind w:left="17" w:right="242"/>
              <w:rPr>
                <w:sz w:val="20"/>
              </w:rPr>
            </w:pPr>
            <w:r>
              <w:rPr>
                <w:w w:val="99"/>
                <w:sz w:val="20"/>
              </w:rPr>
              <w:t>0</w:t>
            </w:r>
          </w:p>
        </w:tc>
        <w:tc>
          <w:tcPr>
            <w:tcW w:w="736" w:type="dxa"/>
          </w:tcPr>
          <w:p w:rsidR="007D3AD7" w:rsidRDefault="0071018B" w:rsidP="00932EB7">
            <w:pPr>
              <w:pStyle w:val="TableParagraph"/>
              <w:ind w:left="19" w:right="242"/>
              <w:rPr>
                <w:sz w:val="20"/>
              </w:rPr>
            </w:pPr>
            <w:r>
              <w:rPr>
                <w:w w:val="99"/>
                <w:sz w:val="20"/>
              </w:rPr>
              <w:t>0</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143" w:right="242"/>
              <w:rPr>
                <w:sz w:val="20"/>
              </w:rPr>
            </w:pPr>
            <w:r>
              <w:rPr>
                <w:sz w:val="20"/>
              </w:rPr>
              <w:t>Объекты</w:t>
            </w:r>
            <w:r>
              <w:rPr>
                <w:spacing w:val="-5"/>
                <w:sz w:val="20"/>
              </w:rPr>
              <w:t xml:space="preserve"> </w:t>
            </w:r>
            <w:r>
              <w:rPr>
                <w:sz w:val="20"/>
              </w:rPr>
              <w:t>ОС,</w:t>
            </w:r>
            <w:r>
              <w:rPr>
                <w:spacing w:val="-4"/>
                <w:sz w:val="20"/>
              </w:rPr>
              <w:t xml:space="preserve"> </w:t>
            </w:r>
            <w:r>
              <w:rPr>
                <w:sz w:val="20"/>
              </w:rPr>
              <w:t>Инвентарные</w:t>
            </w:r>
            <w:r>
              <w:rPr>
                <w:spacing w:val="-2"/>
                <w:sz w:val="20"/>
              </w:rPr>
              <w:t xml:space="preserve"> </w:t>
            </w:r>
            <w:r>
              <w:rPr>
                <w:sz w:val="20"/>
              </w:rPr>
              <w:t>номера</w:t>
            </w:r>
          </w:p>
        </w:tc>
      </w:tr>
      <w:tr w:rsidR="007D3AD7">
        <w:trPr>
          <w:trHeight w:val="894"/>
        </w:trPr>
        <w:tc>
          <w:tcPr>
            <w:tcW w:w="3970" w:type="dxa"/>
          </w:tcPr>
          <w:p w:rsidR="007D3AD7" w:rsidRDefault="0071018B" w:rsidP="00932EB7">
            <w:pPr>
              <w:pStyle w:val="TableParagraph"/>
              <w:ind w:left="551" w:right="242" w:firstLine="2"/>
              <w:rPr>
                <w:sz w:val="20"/>
              </w:rPr>
            </w:pPr>
            <w:r>
              <w:rPr>
                <w:sz w:val="20"/>
              </w:rPr>
              <w:t>Уменьшение стоимости машин и</w:t>
            </w:r>
            <w:r>
              <w:rPr>
                <w:spacing w:val="-47"/>
                <w:sz w:val="20"/>
              </w:rPr>
              <w:t xml:space="preserve"> </w:t>
            </w:r>
            <w:r>
              <w:rPr>
                <w:sz w:val="20"/>
              </w:rPr>
              <w:t>оборудования</w:t>
            </w:r>
            <w:r>
              <w:rPr>
                <w:spacing w:val="-2"/>
                <w:sz w:val="20"/>
              </w:rPr>
              <w:t xml:space="preserve"> </w:t>
            </w:r>
            <w:r>
              <w:rPr>
                <w:sz w:val="20"/>
              </w:rPr>
              <w:t>-</w:t>
            </w:r>
            <w:r>
              <w:rPr>
                <w:spacing w:val="-5"/>
                <w:sz w:val="20"/>
              </w:rPr>
              <w:t xml:space="preserve"> </w:t>
            </w:r>
            <w:r>
              <w:rPr>
                <w:sz w:val="20"/>
              </w:rPr>
              <w:t>иного</w:t>
            </w:r>
            <w:r>
              <w:rPr>
                <w:spacing w:val="-3"/>
                <w:sz w:val="20"/>
              </w:rPr>
              <w:t xml:space="preserve"> </w:t>
            </w:r>
            <w:r>
              <w:rPr>
                <w:sz w:val="20"/>
              </w:rPr>
              <w:t>движимого</w:t>
            </w:r>
          </w:p>
          <w:p w:rsidR="007D3AD7" w:rsidRDefault="0071018B" w:rsidP="00932EB7">
            <w:pPr>
              <w:pStyle w:val="TableParagraph"/>
              <w:spacing w:before="0" w:line="228" w:lineRule="exact"/>
              <w:ind w:left="56" w:right="242"/>
              <w:rPr>
                <w:sz w:val="20"/>
              </w:rPr>
            </w:pPr>
            <w:r>
              <w:rPr>
                <w:sz w:val="20"/>
              </w:rPr>
              <w:t>имущества</w:t>
            </w:r>
            <w:r>
              <w:rPr>
                <w:spacing w:val="-2"/>
                <w:sz w:val="20"/>
              </w:rPr>
              <w:t xml:space="preserve"> </w:t>
            </w:r>
            <w:r>
              <w:rPr>
                <w:sz w:val="20"/>
              </w:rPr>
              <w:t>учреждения</w:t>
            </w:r>
            <w:r>
              <w:rPr>
                <w:spacing w:val="-4"/>
                <w:sz w:val="20"/>
              </w:rPr>
              <w:t xml:space="preserve"> </w:t>
            </w:r>
            <w:r>
              <w:rPr>
                <w:sz w:val="20"/>
              </w:rPr>
              <w:t>за</w:t>
            </w:r>
            <w:r>
              <w:rPr>
                <w:spacing w:val="-3"/>
                <w:sz w:val="20"/>
              </w:rPr>
              <w:t xml:space="preserve"> </w:t>
            </w:r>
            <w:r>
              <w:rPr>
                <w:sz w:val="20"/>
              </w:rPr>
              <w:t>счет</w:t>
            </w:r>
            <w:r>
              <w:rPr>
                <w:spacing w:val="-4"/>
                <w:sz w:val="20"/>
              </w:rPr>
              <w:t xml:space="preserve"> </w:t>
            </w:r>
            <w:r>
              <w:rPr>
                <w:sz w:val="20"/>
              </w:rPr>
              <w:t>обесценения</w:t>
            </w:r>
          </w:p>
        </w:tc>
        <w:tc>
          <w:tcPr>
            <w:tcW w:w="737" w:type="dxa"/>
          </w:tcPr>
          <w:p w:rsidR="007D3AD7" w:rsidRDefault="0071018B" w:rsidP="00932EB7">
            <w:pPr>
              <w:pStyle w:val="TableParagraph"/>
              <w:ind w:left="139" w:right="242"/>
              <w:jc w:val="lef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1</w:t>
            </w:r>
          </w:p>
        </w:tc>
        <w:tc>
          <w:tcPr>
            <w:tcW w:w="736" w:type="dxa"/>
          </w:tcPr>
          <w:p w:rsidR="007D3AD7" w:rsidRDefault="0071018B" w:rsidP="00932EB7">
            <w:pPr>
              <w:pStyle w:val="TableParagraph"/>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4</w:t>
            </w:r>
          </w:p>
        </w:tc>
        <w:tc>
          <w:tcPr>
            <w:tcW w:w="736" w:type="dxa"/>
          </w:tcPr>
          <w:p w:rsidR="007D3AD7" w:rsidRDefault="0071018B" w:rsidP="00932EB7">
            <w:pPr>
              <w:pStyle w:val="TableParagraph"/>
              <w:ind w:left="17" w:right="242"/>
              <w:rPr>
                <w:sz w:val="20"/>
              </w:rPr>
            </w:pPr>
            <w:r>
              <w:rPr>
                <w:w w:val="99"/>
                <w:sz w:val="20"/>
              </w:rPr>
              <w:t>4</w:t>
            </w:r>
          </w:p>
        </w:tc>
        <w:tc>
          <w:tcPr>
            <w:tcW w:w="736" w:type="dxa"/>
          </w:tcPr>
          <w:p w:rsidR="007D3AD7" w:rsidRDefault="0071018B" w:rsidP="00932EB7">
            <w:pPr>
              <w:pStyle w:val="TableParagraph"/>
              <w:ind w:left="19" w:right="242"/>
              <w:rPr>
                <w:sz w:val="20"/>
              </w:rPr>
            </w:pPr>
            <w:r>
              <w:rPr>
                <w:w w:val="99"/>
                <w:sz w:val="20"/>
              </w:rPr>
              <w:t>1</w:t>
            </w:r>
          </w:p>
        </w:tc>
        <w:tc>
          <w:tcPr>
            <w:tcW w:w="736" w:type="dxa"/>
          </w:tcPr>
          <w:p w:rsidR="007D3AD7" w:rsidRDefault="0071018B" w:rsidP="00932EB7">
            <w:pPr>
              <w:pStyle w:val="TableParagraph"/>
              <w:ind w:left="25" w:right="242"/>
              <w:rPr>
                <w:sz w:val="20"/>
              </w:rPr>
            </w:pPr>
            <w:r>
              <w:rPr>
                <w:w w:val="99"/>
                <w:sz w:val="20"/>
              </w:rPr>
              <w:t>2</w:t>
            </w:r>
          </w:p>
        </w:tc>
        <w:tc>
          <w:tcPr>
            <w:tcW w:w="3921" w:type="dxa"/>
          </w:tcPr>
          <w:p w:rsidR="007D3AD7" w:rsidRDefault="0071018B" w:rsidP="00932EB7">
            <w:pPr>
              <w:pStyle w:val="TableParagraph"/>
              <w:ind w:left="143" w:right="242"/>
              <w:rPr>
                <w:sz w:val="20"/>
              </w:rPr>
            </w:pPr>
            <w:r>
              <w:rPr>
                <w:sz w:val="20"/>
              </w:rPr>
              <w:t>Объекты</w:t>
            </w:r>
            <w:r>
              <w:rPr>
                <w:spacing w:val="-5"/>
                <w:sz w:val="20"/>
              </w:rPr>
              <w:t xml:space="preserve"> </w:t>
            </w:r>
            <w:r>
              <w:rPr>
                <w:sz w:val="20"/>
              </w:rPr>
              <w:t>ОС,</w:t>
            </w:r>
            <w:r>
              <w:rPr>
                <w:spacing w:val="-4"/>
                <w:sz w:val="20"/>
              </w:rPr>
              <w:t xml:space="preserve"> </w:t>
            </w:r>
            <w:r>
              <w:rPr>
                <w:sz w:val="20"/>
              </w:rPr>
              <w:t>Инвентарные</w:t>
            </w:r>
            <w:r>
              <w:rPr>
                <w:spacing w:val="-2"/>
                <w:sz w:val="20"/>
              </w:rPr>
              <w:t xml:space="preserve"> </w:t>
            </w:r>
            <w:r>
              <w:rPr>
                <w:sz w:val="20"/>
              </w:rPr>
              <w:t>номера</w:t>
            </w:r>
          </w:p>
        </w:tc>
      </w:tr>
      <w:tr w:rsidR="007D3AD7">
        <w:trPr>
          <w:trHeight w:val="666"/>
        </w:trPr>
        <w:tc>
          <w:tcPr>
            <w:tcW w:w="3970" w:type="dxa"/>
          </w:tcPr>
          <w:p w:rsidR="007D3AD7" w:rsidRDefault="0071018B" w:rsidP="00932EB7">
            <w:pPr>
              <w:pStyle w:val="TableParagraph"/>
              <w:spacing w:before="94"/>
              <w:ind w:left="475" w:right="242" w:hanging="360"/>
              <w:jc w:val="left"/>
              <w:rPr>
                <w:sz w:val="20"/>
              </w:rPr>
            </w:pPr>
            <w:r>
              <w:rPr>
                <w:sz w:val="20"/>
              </w:rPr>
              <w:t>Обесценение</w:t>
            </w:r>
            <w:r>
              <w:rPr>
                <w:spacing w:val="-6"/>
                <w:sz w:val="20"/>
              </w:rPr>
              <w:t xml:space="preserve"> </w:t>
            </w:r>
            <w:r>
              <w:rPr>
                <w:sz w:val="20"/>
              </w:rPr>
              <w:t>транспортных</w:t>
            </w:r>
            <w:r>
              <w:rPr>
                <w:spacing w:val="-4"/>
                <w:sz w:val="20"/>
              </w:rPr>
              <w:t xml:space="preserve"> </w:t>
            </w:r>
            <w:r>
              <w:rPr>
                <w:sz w:val="20"/>
              </w:rPr>
              <w:t>средств</w:t>
            </w:r>
            <w:r>
              <w:rPr>
                <w:spacing w:val="-5"/>
                <w:sz w:val="20"/>
              </w:rPr>
              <w:t xml:space="preserve"> </w:t>
            </w:r>
            <w:r>
              <w:rPr>
                <w:sz w:val="20"/>
              </w:rPr>
              <w:t>-</w:t>
            </w:r>
            <w:r>
              <w:rPr>
                <w:spacing w:val="-4"/>
                <w:sz w:val="20"/>
              </w:rPr>
              <w:t xml:space="preserve"> </w:t>
            </w:r>
            <w:r>
              <w:rPr>
                <w:sz w:val="20"/>
              </w:rPr>
              <w:t>иного</w:t>
            </w:r>
            <w:r>
              <w:rPr>
                <w:spacing w:val="-47"/>
                <w:sz w:val="20"/>
              </w:rPr>
              <w:t xml:space="preserve"> </w:t>
            </w:r>
            <w:r>
              <w:rPr>
                <w:sz w:val="20"/>
              </w:rPr>
              <w:t>движимого</w:t>
            </w:r>
            <w:r>
              <w:rPr>
                <w:spacing w:val="-1"/>
                <w:sz w:val="20"/>
              </w:rPr>
              <w:t xml:space="preserve"> </w:t>
            </w:r>
            <w:r>
              <w:rPr>
                <w:sz w:val="20"/>
              </w:rPr>
              <w:t>имущества учреждения</w:t>
            </w:r>
          </w:p>
        </w:tc>
        <w:tc>
          <w:tcPr>
            <w:tcW w:w="737" w:type="dxa"/>
          </w:tcPr>
          <w:p w:rsidR="007D3AD7" w:rsidRDefault="0071018B" w:rsidP="00932EB7">
            <w:pPr>
              <w:pStyle w:val="TableParagraph"/>
              <w:spacing w:before="94"/>
              <w:ind w:left="139" w:right="242"/>
              <w:jc w:val="left"/>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1</w:t>
            </w:r>
          </w:p>
        </w:tc>
        <w:tc>
          <w:tcPr>
            <w:tcW w:w="736" w:type="dxa"/>
          </w:tcPr>
          <w:p w:rsidR="007D3AD7" w:rsidRDefault="0071018B" w:rsidP="00932EB7">
            <w:pPr>
              <w:pStyle w:val="TableParagraph"/>
              <w:spacing w:before="94"/>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5</w:t>
            </w:r>
          </w:p>
        </w:tc>
        <w:tc>
          <w:tcPr>
            <w:tcW w:w="736" w:type="dxa"/>
          </w:tcPr>
          <w:p w:rsidR="007D3AD7" w:rsidRDefault="0071018B" w:rsidP="00932EB7">
            <w:pPr>
              <w:pStyle w:val="TableParagraph"/>
              <w:spacing w:before="94"/>
              <w:ind w:left="17" w:right="242"/>
              <w:rPr>
                <w:sz w:val="20"/>
              </w:rPr>
            </w:pPr>
            <w:r>
              <w:rPr>
                <w:w w:val="99"/>
                <w:sz w:val="20"/>
              </w:rPr>
              <w:t>0</w:t>
            </w:r>
          </w:p>
        </w:tc>
        <w:tc>
          <w:tcPr>
            <w:tcW w:w="736" w:type="dxa"/>
          </w:tcPr>
          <w:p w:rsidR="007D3AD7" w:rsidRDefault="0071018B" w:rsidP="00932EB7">
            <w:pPr>
              <w:pStyle w:val="TableParagraph"/>
              <w:spacing w:before="94"/>
              <w:ind w:left="19" w:right="242"/>
              <w:rPr>
                <w:sz w:val="20"/>
              </w:rPr>
            </w:pPr>
            <w:r>
              <w:rPr>
                <w:w w:val="99"/>
                <w:sz w:val="20"/>
              </w:rPr>
              <w:t>0</w:t>
            </w:r>
          </w:p>
        </w:tc>
        <w:tc>
          <w:tcPr>
            <w:tcW w:w="736" w:type="dxa"/>
          </w:tcPr>
          <w:p w:rsidR="007D3AD7" w:rsidRDefault="0071018B" w:rsidP="00932EB7">
            <w:pPr>
              <w:pStyle w:val="TableParagraph"/>
              <w:spacing w:before="94"/>
              <w:ind w:left="25" w:right="242"/>
              <w:rPr>
                <w:sz w:val="20"/>
              </w:rPr>
            </w:pPr>
            <w:r>
              <w:rPr>
                <w:w w:val="99"/>
                <w:sz w:val="20"/>
              </w:rPr>
              <w:t>0</w:t>
            </w:r>
          </w:p>
        </w:tc>
        <w:tc>
          <w:tcPr>
            <w:tcW w:w="3921" w:type="dxa"/>
          </w:tcPr>
          <w:p w:rsidR="007D3AD7" w:rsidRDefault="0071018B" w:rsidP="00932EB7">
            <w:pPr>
              <w:pStyle w:val="TableParagraph"/>
              <w:spacing w:before="94"/>
              <w:ind w:left="144" w:right="242"/>
              <w:rPr>
                <w:sz w:val="20"/>
              </w:rPr>
            </w:pPr>
            <w:r>
              <w:rPr>
                <w:sz w:val="20"/>
              </w:rPr>
              <w:t>Объекты</w:t>
            </w:r>
            <w:r>
              <w:rPr>
                <w:spacing w:val="-5"/>
                <w:sz w:val="20"/>
              </w:rPr>
              <w:t xml:space="preserve"> </w:t>
            </w:r>
            <w:r>
              <w:rPr>
                <w:sz w:val="20"/>
              </w:rPr>
              <w:t>ОС,</w:t>
            </w:r>
            <w:r>
              <w:rPr>
                <w:spacing w:val="-3"/>
                <w:sz w:val="20"/>
              </w:rPr>
              <w:t xml:space="preserve"> </w:t>
            </w:r>
            <w:r>
              <w:rPr>
                <w:sz w:val="20"/>
              </w:rPr>
              <w:t>Инвентарные</w:t>
            </w:r>
            <w:r>
              <w:rPr>
                <w:spacing w:val="-2"/>
                <w:sz w:val="20"/>
              </w:rPr>
              <w:t xml:space="preserve"> </w:t>
            </w:r>
            <w:r>
              <w:rPr>
                <w:sz w:val="20"/>
              </w:rPr>
              <w:t>номера</w:t>
            </w:r>
          </w:p>
        </w:tc>
      </w:tr>
      <w:tr w:rsidR="007D3AD7">
        <w:trPr>
          <w:trHeight w:val="895"/>
        </w:trPr>
        <w:tc>
          <w:tcPr>
            <w:tcW w:w="3970" w:type="dxa"/>
          </w:tcPr>
          <w:p w:rsidR="007D3AD7" w:rsidRDefault="0071018B" w:rsidP="00932EB7">
            <w:pPr>
              <w:pStyle w:val="TableParagraph"/>
              <w:ind w:left="333" w:right="242" w:hanging="3"/>
              <w:rPr>
                <w:sz w:val="20"/>
              </w:rPr>
            </w:pPr>
            <w:r>
              <w:rPr>
                <w:sz w:val="20"/>
              </w:rPr>
              <w:t>Уменьшение стоимости транспортных</w:t>
            </w:r>
            <w:r>
              <w:rPr>
                <w:spacing w:val="-47"/>
                <w:sz w:val="20"/>
              </w:rPr>
              <w:t xml:space="preserve"> </w:t>
            </w:r>
            <w:r>
              <w:rPr>
                <w:sz w:val="20"/>
              </w:rPr>
              <w:t>средств</w:t>
            </w:r>
            <w:r>
              <w:rPr>
                <w:spacing w:val="-6"/>
                <w:sz w:val="20"/>
              </w:rPr>
              <w:t xml:space="preserve"> </w:t>
            </w:r>
            <w:r>
              <w:rPr>
                <w:sz w:val="20"/>
              </w:rPr>
              <w:t>-</w:t>
            </w:r>
            <w:r>
              <w:rPr>
                <w:spacing w:val="-4"/>
                <w:sz w:val="20"/>
              </w:rPr>
              <w:t xml:space="preserve"> </w:t>
            </w:r>
            <w:r>
              <w:rPr>
                <w:sz w:val="20"/>
              </w:rPr>
              <w:t>иного</w:t>
            </w:r>
            <w:r>
              <w:rPr>
                <w:spacing w:val="-4"/>
                <w:sz w:val="20"/>
              </w:rPr>
              <w:t xml:space="preserve"> </w:t>
            </w:r>
            <w:r>
              <w:rPr>
                <w:sz w:val="20"/>
              </w:rPr>
              <w:t>движимого</w:t>
            </w:r>
            <w:r>
              <w:rPr>
                <w:spacing w:val="-3"/>
                <w:sz w:val="20"/>
              </w:rPr>
              <w:t xml:space="preserve"> </w:t>
            </w:r>
            <w:r>
              <w:rPr>
                <w:sz w:val="20"/>
              </w:rPr>
              <w:t>имущества</w:t>
            </w:r>
            <w:r>
              <w:rPr>
                <w:spacing w:val="-47"/>
                <w:sz w:val="20"/>
              </w:rPr>
              <w:t xml:space="preserve"> </w:t>
            </w:r>
            <w:r>
              <w:rPr>
                <w:sz w:val="20"/>
              </w:rPr>
              <w:t>учреждения</w:t>
            </w:r>
            <w:r>
              <w:rPr>
                <w:spacing w:val="-2"/>
                <w:sz w:val="20"/>
              </w:rPr>
              <w:t xml:space="preserve"> </w:t>
            </w:r>
            <w:r>
              <w:rPr>
                <w:sz w:val="20"/>
              </w:rPr>
              <w:t>за</w:t>
            </w:r>
            <w:r>
              <w:rPr>
                <w:spacing w:val="-1"/>
                <w:sz w:val="20"/>
              </w:rPr>
              <w:t xml:space="preserve"> </w:t>
            </w:r>
            <w:r>
              <w:rPr>
                <w:sz w:val="20"/>
              </w:rPr>
              <w:t>счет</w:t>
            </w:r>
            <w:r>
              <w:rPr>
                <w:spacing w:val="-1"/>
                <w:sz w:val="20"/>
              </w:rPr>
              <w:t xml:space="preserve"> </w:t>
            </w:r>
            <w:r>
              <w:rPr>
                <w:sz w:val="20"/>
              </w:rPr>
              <w:t>обесценения</w:t>
            </w:r>
          </w:p>
        </w:tc>
        <w:tc>
          <w:tcPr>
            <w:tcW w:w="737" w:type="dxa"/>
          </w:tcPr>
          <w:p w:rsidR="007D3AD7" w:rsidRDefault="0071018B" w:rsidP="00932EB7">
            <w:pPr>
              <w:pStyle w:val="TableParagraph"/>
              <w:ind w:left="139" w:right="242"/>
              <w:jc w:val="lef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1</w:t>
            </w:r>
          </w:p>
        </w:tc>
        <w:tc>
          <w:tcPr>
            <w:tcW w:w="736" w:type="dxa"/>
          </w:tcPr>
          <w:p w:rsidR="007D3AD7" w:rsidRDefault="0071018B" w:rsidP="00932EB7">
            <w:pPr>
              <w:pStyle w:val="TableParagraph"/>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5</w:t>
            </w:r>
          </w:p>
        </w:tc>
        <w:tc>
          <w:tcPr>
            <w:tcW w:w="736" w:type="dxa"/>
          </w:tcPr>
          <w:p w:rsidR="007D3AD7" w:rsidRDefault="0071018B" w:rsidP="00932EB7">
            <w:pPr>
              <w:pStyle w:val="TableParagraph"/>
              <w:ind w:left="17" w:right="242"/>
              <w:rPr>
                <w:sz w:val="20"/>
              </w:rPr>
            </w:pPr>
            <w:r>
              <w:rPr>
                <w:w w:val="99"/>
                <w:sz w:val="20"/>
              </w:rPr>
              <w:t>4</w:t>
            </w:r>
          </w:p>
        </w:tc>
        <w:tc>
          <w:tcPr>
            <w:tcW w:w="736" w:type="dxa"/>
          </w:tcPr>
          <w:p w:rsidR="007D3AD7" w:rsidRDefault="0071018B" w:rsidP="00932EB7">
            <w:pPr>
              <w:pStyle w:val="TableParagraph"/>
              <w:ind w:left="19" w:right="242"/>
              <w:rPr>
                <w:sz w:val="20"/>
              </w:rPr>
            </w:pPr>
            <w:r>
              <w:rPr>
                <w:w w:val="99"/>
                <w:sz w:val="20"/>
              </w:rPr>
              <w:t>1</w:t>
            </w:r>
          </w:p>
        </w:tc>
        <w:tc>
          <w:tcPr>
            <w:tcW w:w="736" w:type="dxa"/>
          </w:tcPr>
          <w:p w:rsidR="007D3AD7" w:rsidRDefault="0071018B" w:rsidP="00932EB7">
            <w:pPr>
              <w:pStyle w:val="TableParagraph"/>
              <w:ind w:left="25" w:right="242"/>
              <w:rPr>
                <w:sz w:val="20"/>
              </w:rPr>
            </w:pPr>
            <w:r>
              <w:rPr>
                <w:w w:val="99"/>
                <w:sz w:val="20"/>
              </w:rPr>
              <w:t>2</w:t>
            </w:r>
          </w:p>
        </w:tc>
        <w:tc>
          <w:tcPr>
            <w:tcW w:w="3921" w:type="dxa"/>
          </w:tcPr>
          <w:p w:rsidR="007D3AD7" w:rsidRDefault="0071018B" w:rsidP="00932EB7">
            <w:pPr>
              <w:pStyle w:val="TableParagraph"/>
              <w:ind w:left="143" w:right="242"/>
              <w:rPr>
                <w:sz w:val="20"/>
              </w:rPr>
            </w:pPr>
            <w:r>
              <w:rPr>
                <w:sz w:val="20"/>
              </w:rPr>
              <w:t>Объекты</w:t>
            </w:r>
            <w:r>
              <w:rPr>
                <w:spacing w:val="-5"/>
                <w:sz w:val="20"/>
              </w:rPr>
              <w:t xml:space="preserve"> </w:t>
            </w:r>
            <w:r>
              <w:rPr>
                <w:sz w:val="20"/>
              </w:rPr>
              <w:t>ОС,</w:t>
            </w:r>
            <w:r>
              <w:rPr>
                <w:spacing w:val="-4"/>
                <w:sz w:val="20"/>
              </w:rPr>
              <w:t xml:space="preserve"> </w:t>
            </w:r>
            <w:r>
              <w:rPr>
                <w:sz w:val="20"/>
              </w:rPr>
              <w:t>Инвентарные</w:t>
            </w:r>
            <w:r>
              <w:rPr>
                <w:spacing w:val="-2"/>
                <w:sz w:val="20"/>
              </w:rPr>
              <w:t xml:space="preserve"> </w:t>
            </w:r>
            <w:r>
              <w:rPr>
                <w:sz w:val="20"/>
              </w:rPr>
              <w:t>номера</w:t>
            </w:r>
          </w:p>
        </w:tc>
      </w:tr>
      <w:tr w:rsidR="007D3AD7">
        <w:trPr>
          <w:trHeight w:val="894"/>
        </w:trPr>
        <w:tc>
          <w:tcPr>
            <w:tcW w:w="3970" w:type="dxa"/>
          </w:tcPr>
          <w:p w:rsidR="007D3AD7" w:rsidRDefault="0071018B" w:rsidP="00932EB7">
            <w:pPr>
              <w:pStyle w:val="TableParagraph"/>
              <w:ind w:left="117" w:right="242"/>
              <w:rPr>
                <w:sz w:val="20"/>
              </w:rPr>
            </w:pPr>
            <w:r>
              <w:rPr>
                <w:sz w:val="20"/>
              </w:rPr>
              <w:t>Обесценение</w:t>
            </w:r>
            <w:r>
              <w:rPr>
                <w:spacing w:val="-11"/>
                <w:sz w:val="20"/>
              </w:rPr>
              <w:t xml:space="preserve"> </w:t>
            </w:r>
            <w:r>
              <w:rPr>
                <w:sz w:val="20"/>
              </w:rPr>
              <w:t>инвентаря</w:t>
            </w:r>
            <w:r>
              <w:rPr>
                <w:spacing w:val="-9"/>
                <w:sz w:val="20"/>
              </w:rPr>
              <w:t xml:space="preserve"> </w:t>
            </w:r>
            <w:r>
              <w:rPr>
                <w:sz w:val="20"/>
              </w:rPr>
              <w:t>производственного</w:t>
            </w:r>
            <w:r>
              <w:rPr>
                <w:spacing w:val="-47"/>
                <w:sz w:val="20"/>
              </w:rPr>
              <w:t xml:space="preserve"> </w:t>
            </w:r>
            <w:r>
              <w:rPr>
                <w:sz w:val="20"/>
              </w:rPr>
              <w:t>и хозяйственного - иного движимого</w:t>
            </w:r>
            <w:r>
              <w:rPr>
                <w:spacing w:val="1"/>
                <w:sz w:val="20"/>
              </w:rPr>
              <w:t xml:space="preserve"> </w:t>
            </w:r>
            <w:r>
              <w:rPr>
                <w:sz w:val="20"/>
              </w:rPr>
              <w:t>имущества</w:t>
            </w:r>
            <w:r>
              <w:rPr>
                <w:spacing w:val="1"/>
                <w:sz w:val="20"/>
              </w:rPr>
              <w:t xml:space="preserve"> </w:t>
            </w:r>
            <w:r>
              <w:rPr>
                <w:sz w:val="20"/>
              </w:rPr>
              <w:t>учреждения</w:t>
            </w:r>
          </w:p>
        </w:tc>
        <w:tc>
          <w:tcPr>
            <w:tcW w:w="737" w:type="dxa"/>
          </w:tcPr>
          <w:p w:rsidR="007D3AD7" w:rsidRDefault="0071018B" w:rsidP="00932EB7">
            <w:pPr>
              <w:pStyle w:val="TableParagraph"/>
              <w:ind w:left="139" w:right="242"/>
              <w:jc w:val="lef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1</w:t>
            </w:r>
          </w:p>
        </w:tc>
        <w:tc>
          <w:tcPr>
            <w:tcW w:w="736" w:type="dxa"/>
          </w:tcPr>
          <w:p w:rsidR="007D3AD7" w:rsidRDefault="0071018B" w:rsidP="00932EB7">
            <w:pPr>
              <w:pStyle w:val="TableParagraph"/>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6</w:t>
            </w:r>
          </w:p>
        </w:tc>
        <w:tc>
          <w:tcPr>
            <w:tcW w:w="736" w:type="dxa"/>
          </w:tcPr>
          <w:p w:rsidR="007D3AD7" w:rsidRDefault="0071018B" w:rsidP="00932EB7">
            <w:pPr>
              <w:pStyle w:val="TableParagraph"/>
              <w:ind w:left="17" w:right="242"/>
              <w:rPr>
                <w:sz w:val="20"/>
              </w:rPr>
            </w:pPr>
            <w:r>
              <w:rPr>
                <w:w w:val="99"/>
                <w:sz w:val="20"/>
              </w:rPr>
              <w:t>0</w:t>
            </w:r>
          </w:p>
        </w:tc>
        <w:tc>
          <w:tcPr>
            <w:tcW w:w="736" w:type="dxa"/>
          </w:tcPr>
          <w:p w:rsidR="007D3AD7" w:rsidRDefault="0071018B" w:rsidP="00932EB7">
            <w:pPr>
              <w:pStyle w:val="TableParagraph"/>
              <w:ind w:left="19" w:right="242"/>
              <w:rPr>
                <w:sz w:val="20"/>
              </w:rPr>
            </w:pPr>
            <w:r>
              <w:rPr>
                <w:w w:val="99"/>
                <w:sz w:val="20"/>
              </w:rPr>
              <w:t>0</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143" w:right="242"/>
              <w:rPr>
                <w:sz w:val="20"/>
              </w:rPr>
            </w:pPr>
            <w:r>
              <w:rPr>
                <w:sz w:val="20"/>
              </w:rPr>
              <w:t>Объекты</w:t>
            </w:r>
            <w:r>
              <w:rPr>
                <w:spacing w:val="-5"/>
                <w:sz w:val="20"/>
              </w:rPr>
              <w:t xml:space="preserve"> </w:t>
            </w:r>
            <w:r>
              <w:rPr>
                <w:sz w:val="20"/>
              </w:rPr>
              <w:t>ОС,</w:t>
            </w:r>
            <w:r>
              <w:rPr>
                <w:spacing w:val="-4"/>
                <w:sz w:val="20"/>
              </w:rPr>
              <w:t xml:space="preserve"> </w:t>
            </w:r>
            <w:r>
              <w:rPr>
                <w:sz w:val="20"/>
              </w:rPr>
              <w:t>Инвентарные</w:t>
            </w:r>
            <w:r>
              <w:rPr>
                <w:spacing w:val="-2"/>
                <w:sz w:val="20"/>
              </w:rPr>
              <w:t xml:space="preserve"> </w:t>
            </w:r>
            <w:r>
              <w:rPr>
                <w:sz w:val="20"/>
              </w:rPr>
              <w:t>номера</w:t>
            </w:r>
          </w:p>
        </w:tc>
      </w:tr>
      <w:tr w:rsidR="007D3AD7">
        <w:trPr>
          <w:trHeight w:val="1123"/>
        </w:trPr>
        <w:tc>
          <w:tcPr>
            <w:tcW w:w="3970" w:type="dxa"/>
          </w:tcPr>
          <w:p w:rsidR="007D3AD7" w:rsidRDefault="0071018B" w:rsidP="00932EB7">
            <w:pPr>
              <w:pStyle w:val="TableParagraph"/>
              <w:spacing w:before="94"/>
              <w:ind w:left="93" w:right="242" w:firstLine="2"/>
              <w:rPr>
                <w:sz w:val="20"/>
              </w:rPr>
            </w:pPr>
            <w:r>
              <w:rPr>
                <w:sz w:val="20"/>
              </w:rPr>
              <w:lastRenderedPageBreak/>
              <w:t>Уменьшение стоимости инвентаря</w:t>
            </w:r>
            <w:r>
              <w:rPr>
                <w:spacing w:val="1"/>
                <w:sz w:val="20"/>
              </w:rPr>
              <w:t xml:space="preserve"> </w:t>
            </w:r>
            <w:r>
              <w:rPr>
                <w:sz w:val="20"/>
              </w:rPr>
              <w:t>производственного и хозяйственного -</w:t>
            </w:r>
            <w:r>
              <w:rPr>
                <w:spacing w:val="1"/>
                <w:sz w:val="20"/>
              </w:rPr>
              <w:t xml:space="preserve"> </w:t>
            </w:r>
            <w:r>
              <w:rPr>
                <w:sz w:val="20"/>
              </w:rPr>
              <w:t>иного</w:t>
            </w:r>
            <w:r>
              <w:rPr>
                <w:spacing w:val="-4"/>
                <w:sz w:val="20"/>
              </w:rPr>
              <w:t xml:space="preserve"> </w:t>
            </w:r>
            <w:r>
              <w:rPr>
                <w:sz w:val="20"/>
              </w:rPr>
              <w:t>движимого</w:t>
            </w:r>
            <w:r>
              <w:rPr>
                <w:spacing w:val="-4"/>
                <w:sz w:val="20"/>
              </w:rPr>
              <w:t xml:space="preserve"> </w:t>
            </w:r>
            <w:r>
              <w:rPr>
                <w:sz w:val="20"/>
              </w:rPr>
              <w:t>имущества</w:t>
            </w:r>
            <w:r>
              <w:rPr>
                <w:spacing w:val="-5"/>
                <w:sz w:val="20"/>
              </w:rPr>
              <w:t xml:space="preserve"> </w:t>
            </w:r>
            <w:r>
              <w:rPr>
                <w:sz w:val="20"/>
              </w:rPr>
              <w:t>учреждения</w:t>
            </w:r>
            <w:r>
              <w:rPr>
                <w:spacing w:val="-5"/>
                <w:sz w:val="20"/>
              </w:rPr>
              <w:t xml:space="preserve"> </w:t>
            </w:r>
            <w:r>
              <w:rPr>
                <w:sz w:val="20"/>
              </w:rPr>
              <w:t>за</w:t>
            </w:r>
            <w:r>
              <w:rPr>
                <w:spacing w:val="-47"/>
                <w:sz w:val="20"/>
              </w:rPr>
              <w:t xml:space="preserve"> </w:t>
            </w:r>
            <w:r>
              <w:rPr>
                <w:sz w:val="20"/>
              </w:rPr>
              <w:t>счет</w:t>
            </w:r>
            <w:r>
              <w:rPr>
                <w:spacing w:val="-2"/>
                <w:sz w:val="20"/>
              </w:rPr>
              <w:t xml:space="preserve"> </w:t>
            </w:r>
            <w:r>
              <w:rPr>
                <w:sz w:val="20"/>
              </w:rPr>
              <w:t>обесценения</w:t>
            </w:r>
          </w:p>
        </w:tc>
        <w:tc>
          <w:tcPr>
            <w:tcW w:w="737" w:type="dxa"/>
          </w:tcPr>
          <w:p w:rsidR="007D3AD7" w:rsidRDefault="0071018B" w:rsidP="00932EB7">
            <w:pPr>
              <w:pStyle w:val="TableParagraph"/>
              <w:spacing w:before="94"/>
              <w:ind w:left="139" w:right="242"/>
              <w:jc w:val="left"/>
              <w:rPr>
                <w:sz w:val="20"/>
              </w:rPr>
            </w:pPr>
            <w:r>
              <w:rPr>
                <w:sz w:val="20"/>
              </w:rPr>
              <w:t>КРБ*</w:t>
            </w:r>
          </w:p>
        </w:tc>
        <w:tc>
          <w:tcPr>
            <w:tcW w:w="645" w:type="dxa"/>
          </w:tcPr>
          <w:p w:rsidR="007D3AD7" w:rsidRDefault="0071018B" w:rsidP="00932EB7">
            <w:pPr>
              <w:pStyle w:val="TableParagraph"/>
              <w:ind w:left="82" w:right="242"/>
              <w:rPr>
                <w:sz w:val="20"/>
              </w:rPr>
            </w:pPr>
            <w:r>
              <w:rPr>
                <w:sz w:val="20"/>
              </w:rPr>
              <w:t>КФО</w:t>
            </w:r>
          </w:p>
        </w:tc>
        <w:tc>
          <w:tcPr>
            <w:tcW w:w="736" w:type="dxa"/>
          </w:tcPr>
          <w:p w:rsidR="007D3AD7" w:rsidRDefault="0071018B" w:rsidP="00932EB7">
            <w:pPr>
              <w:pStyle w:val="TableParagraph"/>
              <w:spacing w:before="94"/>
              <w:ind w:left="8" w:right="242"/>
              <w:rPr>
                <w:sz w:val="20"/>
              </w:rPr>
            </w:pPr>
            <w:r>
              <w:rPr>
                <w:w w:val="99"/>
                <w:sz w:val="20"/>
              </w:rPr>
              <w:t>1</w:t>
            </w:r>
          </w:p>
        </w:tc>
        <w:tc>
          <w:tcPr>
            <w:tcW w:w="736" w:type="dxa"/>
          </w:tcPr>
          <w:p w:rsidR="007D3AD7" w:rsidRDefault="0071018B" w:rsidP="00932EB7">
            <w:pPr>
              <w:pStyle w:val="TableParagraph"/>
              <w:spacing w:before="94"/>
              <w:ind w:left="10" w:right="242"/>
              <w:rPr>
                <w:sz w:val="20"/>
              </w:rPr>
            </w:pPr>
            <w:r>
              <w:rPr>
                <w:w w:val="99"/>
                <w:sz w:val="20"/>
              </w:rPr>
              <w:t>1</w:t>
            </w:r>
          </w:p>
        </w:tc>
        <w:tc>
          <w:tcPr>
            <w:tcW w:w="736" w:type="dxa"/>
          </w:tcPr>
          <w:p w:rsidR="007D3AD7" w:rsidRDefault="0071018B" w:rsidP="00932EB7">
            <w:pPr>
              <w:pStyle w:val="TableParagraph"/>
              <w:spacing w:before="94"/>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spacing w:before="94"/>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spacing w:before="94"/>
              <w:ind w:left="13" w:right="242"/>
              <w:rPr>
                <w:sz w:val="20"/>
              </w:rPr>
            </w:pPr>
            <w:r>
              <w:rPr>
                <w:w w:val="99"/>
                <w:sz w:val="20"/>
              </w:rPr>
              <w:t>6</w:t>
            </w:r>
          </w:p>
        </w:tc>
        <w:tc>
          <w:tcPr>
            <w:tcW w:w="736" w:type="dxa"/>
          </w:tcPr>
          <w:p w:rsidR="007D3AD7" w:rsidRDefault="0071018B" w:rsidP="00932EB7">
            <w:pPr>
              <w:pStyle w:val="TableParagraph"/>
              <w:spacing w:before="94"/>
              <w:ind w:left="17" w:right="242"/>
              <w:rPr>
                <w:sz w:val="20"/>
              </w:rPr>
            </w:pPr>
            <w:r>
              <w:rPr>
                <w:w w:val="99"/>
                <w:sz w:val="20"/>
              </w:rPr>
              <w:t>4</w:t>
            </w:r>
          </w:p>
        </w:tc>
        <w:tc>
          <w:tcPr>
            <w:tcW w:w="736" w:type="dxa"/>
          </w:tcPr>
          <w:p w:rsidR="007D3AD7" w:rsidRDefault="0071018B" w:rsidP="00932EB7">
            <w:pPr>
              <w:pStyle w:val="TableParagraph"/>
              <w:spacing w:before="94"/>
              <w:ind w:left="19" w:right="242"/>
              <w:rPr>
                <w:sz w:val="20"/>
              </w:rPr>
            </w:pPr>
            <w:r>
              <w:rPr>
                <w:w w:val="99"/>
                <w:sz w:val="20"/>
              </w:rPr>
              <w:t>1</w:t>
            </w:r>
          </w:p>
        </w:tc>
        <w:tc>
          <w:tcPr>
            <w:tcW w:w="736" w:type="dxa"/>
          </w:tcPr>
          <w:p w:rsidR="007D3AD7" w:rsidRDefault="0071018B" w:rsidP="00932EB7">
            <w:pPr>
              <w:pStyle w:val="TableParagraph"/>
              <w:spacing w:before="94"/>
              <w:ind w:left="25" w:right="242"/>
              <w:rPr>
                <w:sz w:val="20"/>
              </w:rPr>
            </w:pPr>
            <w:r>
              <w:rPr>
                <w:w w:val="99"/>
                <w:sz w:val="20"/>
              </w:rPr>
              <w:t>2</w:t>
            </w:r>
          </w:p>
        </w:tc>
        <w:tc>
          <w:tcPr>
            <w:tcW w:w="3921" w:type="dxa"/>
          </w:tcPr>
          <w:p w:rsidR="007D3AD7" w:rsidRDefault="0071018B" w:rsidP="00932EB7">
            <w:pPr>
              <w:pStyle w:val="TableParagraph"/>
              <w:spacing w:before="94"/>
              <w:ind w:left="144" w:right="242"/>
              <w:rPr>
                <w:sz w:val="20"/>
              </w:rPr>
            </w:pPr>
            <w:r>
              <w:rPr>
                <w:sz w:val="20"/>
              </w:rPr>
              <w:t>Объекты</w:t>
            </w:r>
            <w:r>
              <w:rPr>
                <w:spacing w:val="-5"/>
                <w:sz w:val="20"/>
              </w:rPr>
              <w:t xml:space="preserve"> </w:t>
            </w:r>
            <w:r>
              <w:rPr>
                <w:sz w:val="20"/>
              </w:rPr>
              <w:t>ОС,</w:t>
            </w:r>
            <w:r>
              <w:rPr>
                <w:spacing w:val="-4"/>
                <w:sz w:val="20"/>
              </w:rPr>
              <w:t xml:space="preserve"> </w:t>
            </w:r>
            <w:r>
              <w:rPr>
                <w:sz w:val="20"/>
              </w:rPr>
              <w:t>Инвентарные номера</w:t>
            </w:r>
          </w:p>
        </w:tc>
      </w:tr>
      <w:tr w:rsidR="007D3AD7">
        <w:trPr>
          <w:trHeight w:val="669"/>
        </w:trPr>
        <w:tc>
          <w:tcPr>
            <w:tcW w:w="3970" w:type="dxa"/>
          </w:tcPr>
          <w:p w:rsidR="007D3AD7" w:rsidRDefault="0071018B" w:rsidP="00932EB7">
            <w:pPr>
              <w:pStyle w:val="TableParagraph"/>
              <w:ind w:left="201" w:right="242" w:firstLine="96"/>
              <w:jc w:val="left"/>
              <w:rPr>
                <w:sz w:val="20"/>
              </w:rPr>
            </w:pPr>
            <w:r>
              <w:rPr>
                <w:sz w:val="20"/>
              </w:rPr>
              <w:t>Обесценение биологических ресурсов -</w:t>
            </w:r>
            <w:r>
              <w:rPr>
                <w:spacing w:val="1"/>
                <w:sz w:val="20"/>
              </w:rPr>
              <w:t xml:space="preserve"> </w:t>
            </w:r>
            <w:r>
              <w:rPr>
                <w:sz w:val="20"/>
              </w:rPr>
              <w:t>иного</w:t>
            </w:r>
            <w:r>
              <w:rPr>
                <w:spacing w:val="-5"/>
                <w:sz w:val="20"/>
              </w:rPr>
              <w:t xml:space="preserve"> </w:t>
            </w:r>
            <w:r>
              <w:rPr>
                <w:sz w:val="20"/>
              </w:rPr>
              <w:t>движимого</w:t>
            </w:r>
            <w:r>
              <w:rPr>
                <w:spacing w:val="-5"/>
                <w:sz w:val="20"/>
              </w:rPr>
              <w:t xml:space="preserve"> </w:t>
            </w:r>
            <w:r>
              <w:rPr>
                <w:sz w:val="20"/>
              </w:rPr>
              <w:t>имущества</w:t>
            </w:r>
            <w:r>
              <w:rPr>
                <w:spacing w:val="-6"/>
                <w:sz w:val="20"/>
              </w:rPr>
              <w:t xml:space="preserve"> </w:t>
            </w:r>
            <w:r>
              <w:rPr>
                <w:sz w:val="20"/>
              </w:rPr>
              <w:t>учреждения</w:t>
            </w:r>
          </w:p>
        </w:tc>
        <w:tc>
          <w:tcPr>
            <w:tcW w:w="737" w:type="dxa"/>
          </w:tcPr>
          <w:p w:rsidR="007D3AD7" w:rsidRDefault="0071018B" w:rsidP="00932EB7">
            <w:pPr>
              <w:pStyle w:val="TableParagraph"/>
              <w:ind w:left="139" w:right="242"/>
              <w:jc w:val="left"/>
              <w:rPr>
                <w:sz w:val="20"/>
              </w:rPr>
            </w:pPr>
            <w:r>
              <w:rPr>
                <w:sz w:val="20"/>
              </w:rPr>
              <w:t>КРБ*</w:t>
            </w:r>
          </w:p>
        </w:tc>
        <w:tc>
          <w:tcPr>
            <w:tcW w:w="645" w:type="dxa"/>
          </w:tcPr>
          <w:p w:rsidR="007D3AD7" w:rsidRDefault="0071018B" w:rsidP="00932EB7">
            <w:pPr>
              <w:pStyle w:val="TableParagraph"/>
              <w:spacing w:before="98"/>
              <w:ind w:left="82" w:right="242"/>
              <w:rPr>
                <w:sz w:val="20"/>
              </w:rPr>
            </w:pPr>
            <w:r>
              <w:rPr>
                <w:sz w:val="20"/>
              </w:rPr>
              <w:t>КФО</w:t>
            </w:r>
          </w:p>
        </w:tc>
        <w:tc>
          <w:tcPr>
            <w:tcW w:w="736" w:type="dxa"/>
          </w:tcPr>
          <w:p w:rsidR="007D3AD7" w:rsidRDefault="0071018B" w:rsidP="00932EB7">
            <w:pPr>
              <w:pStyle w:val="TableParagraph"/>
              <w:ind w:left="8" w:right="242"/>
              <w:rPr>
                <w:sz w:val="20"/>
              </w:rPr>
            </w:pPr>
            <w:r>
              <w:rPr>
                <w:w w:val="99"/>
                <w:sz w:val="20"/>
              </w:rPr>
              <w:t>1</w:t>
            </w:r>
          </w:p>
        </w:tc>
        <w:tc>
          <w:tcPr>
            <w:tcW w:w="736" w:type="dxa"/>
          </w:tcPr>
          <w:p w:rsidR="007D3AD7" w:rsidRDefault="0071018B" w:rsidP="00932EB7">
            <w:pPr>
              <w:pStyle w:val="TableParagraph"/>
              <w:ind w:left="10" w:right="242"/>
              <w:rPr>
                <w:sz w:val="20"/>
              </w:rPr>
            </w:pPr>
            <w:r>
              <w:rPr>
                <w:w w:val="99"/>
                <w:sz w:val="20"/>
              </w:rPr>
              <w:t>1</w:t>
            </w:r>
          </w:p>
        </w:tc>
        <w:tc>
          <w:tcPr>
            <w:tcW w:w="736" w:type="dxa"/>
          </w:tcPr>
          <w:p w:rsidR="007D3AD7" w:rsidRDefault="0071018B" w:rsidP="00932EB7">
            <w:pPr>
              <w:pStyle w:val="TableParagraph"/>
              <w:ind w:left="12" w:right="242"/>
              <w:rPr>
                <w:sz w:val="20"/>
              </w:rPr>
            </w:pPr>
            <w:r>
              <w:rPr>
                <w:w w:val="99"/>
                <w:sz w:val="20"/>
              </w:rPr>
              <w:t>4</w:t>
            </w:r>
          </w:p>
        </w:tc>
        <w:tc>
          <w:tcPr>
            <w:tcW w:w="736" w:type="dxa"/>
            <w:tcBorders>
              <w:right w:val="single" w:sz="6" w:space="0" w:color="000000"/>
            </w:tcBorders>
          </w:tcPr>
          <w:p w:rsidR="007D3AD7" w:rsidRDefault="0071018B" w:rsidP="00932EB7">
            <w:pPr>
              <w:pStyle w:val="TableParagraph"/>
              <w:ind w:left="16" w:right="242"/>
              <w:rPr>
                <w:sz w:val="20"/>
              </w:rPr>
            </w:pPr>
            <w:r>
              <w:rPr>
                <w:w w:val="99"/>
                <w:sz w:val="20"/>
              </w:rPr>
              <w:t>3</w:t>
            </w:r>
          </w:p>
        </w:tc>
        <w:tc>
          <w:tcPr>
            <w:tcW w:w="736" w:type="dxa"/>
            <w:tcBorders>
              <w:left w:val="single" w:sz="6" w:space="0" w:color="000000"/>
            </w:tcBorders>
          </w:tcPr>
          <w:p w:rsidR="007D3AD7" w:rsidRDefault="0071018B" w:rsidP="00932EB7">
            <w:pPr>
              <w:pStyle w:val="TableParagraph"/>
              <w:ind w:left="13" w:right="242"/>
              <w:rPr>
                <w:sz w:val="20"/>
              </w:rPr>
            </w:pPr>
            <w:r>
              <w:rPr>
                <w:w w:val="99"/>
                <w:sz w:val="20"/>
              </w:rPr>
              <w:t>7</w:t>
            </w:r>
          </w:p>
        </w:tc>
        <w:tc>
          <w:tcPr>
            <w:tcW w:w="736" w:type="dxa"/>
          </w:tcPr>
          <w:p w:rsidR="007D3AD7" w:rsidRDefault="0071018B" w:rsidP="00932EB7">
            <w:pPr>
              <w:pStyle w:val="TableParagraph"/>
              <w:ind w:left="17" w:right="242"/>
              <w:rPr>
                <w:sz w:val="20"/>
              </w:rPr>
            </w:pPr>
            <w:r>
              <w:rPr>
                <w:w w:val="99"/>
                <w:sz w:val="20"/>
              </w:rPr>
              <w:t>0</w:t>
            </w:r>
          </w:p>
        </w:tc>
        <w:tc>
          <w:tcPr>
            <w:tcW w:w="736" w:type="dxa"/>
          </w:tcPr>
          <w:p w:rsidR="007D3AD7" w:rsidRDefault="0071018B" w:rsidP="00932EB7">
            <w:pPr>
              <w:pStyle w:val="TableParagraph"/>
              <w:ind w:left="19" w:right="242"/>
              <w:rPr>
                <w:sz w:val="20"/>
              </w:rPr>
            </w:pPr>
            <w:r>
              <w:rPr>
                <w:w w:val="99"/>
                <w:sz w:val="20"/>
              </w:rPr>
              <w:t>0</w:t>
            </w:r>
          </w:p>
        </w:tc>
        <w:tc>
          <w:tcPr>
            <w:tcW w:w="736" w:type="dxa"/>
          </w:tcPr>
          <w:p w:rsidR="007D3AD7" w:rsidRDefault="0071018B" w:rsidP="00932EB7">
            <w:pPr>
              <w:pStyle w:val="TableParagraph"/>
              <w:ind w:left="25" w:right="242"/>
              <w:rPr>
                <w:sz w:val="20"/>
              </w:rPr>
            </w:pPr>
            <w:r>
              <w:rPr>
                <w:w w:val="99"/>
                <w:sz w:val="20"/>
              </w:rPr>
              <w:t>0</w:t>
            </w:r>
          </w:p>
        </w:tc>
        <w:tc>
          <w:tcPr>
            <w:tcW w:w="3921" w:type="dxa"/>
          </w:tcPr>
          <w:p w:rsidR="007D3AD7" w:rsidRDefault="0071018B" w:rsidP="00932EB7">
            <w:pPr>
              <w:pStyle w:val="TableParagraph"/>
              <w:ind w:left="143" w:right="242"/>
              <w:rPr>
                <w:sz w:val="20"/>
              </w:rPr>
            </w:pPr>
            <w:r>
              <w:rPr>
                <w:sz w:val="20"/>
              </w:rPr>
              <w:t>Объекты</w:t>
            </w:r>
            <w:r>
              <w:rPr>
                <w:spacing w:val="-5"/>
                <w:sz w:val="20"/>
              </w:rPr>
              <w:t xml:space="preserve"> </w:t>
            </w:r>
            <w:r>
              <w:rPr>
                <w:sz w:val="20"/>
              </w:rPr>
              <w:t>ОС,</w:t>
            </w:r>
            <w:r>
              <w:rPr>
                <w:spacing w:val="-4"/>
                <w:sz w:val="20"/>
              </w:rPr>
              <w:t xml:space="preserve"> </w:t>
            </w:r>
            <w:r>
              <w:rPr>
                <w:sz w:val="20"/>
              </w:rPr>
              <w:t>Инвентарные</w:t>
            </w:r>
            <w:r>
              <w:rPr>
                <w:spacing w:val="-2"/>
                <w:sz w:val="20"/>
              </w:rPr>
              <w:t xml:space="preserve"> </w:t>
            </w:r>
            <w:r>
              <w:rPr>
                <w:sz w:val="20"/>
              </w:rPr>
              <w:t>номера</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737"/>
        <w:gridCol w:w="112"/>
        <w:gridCol w:w="532"/>
        <w:gridCol w:w="90"/>
        <w:gridCol w:w="644"/>
        <w:gridCol w:w="90"/>
        <w:gridCol w:w="644"/>
        <w:gridCol w:w="90"/>
        <w:gridCol w:w="644"/>
        <w:gridCol w:w="90"/>
        <w:gridCol w:w="645"/>
        <w:gridCol w:w="91"/>
        <w:gridCol w:w="645"/>
        <w:gridCol w:w="91"/>
        <w:gridCol w:w="645"/>
        <w:gridCol w:w="91"/>
        <w:gridCol w:w="645"/>
        <w:gridCol w:w="93"/>
        <w:gridCol w:w="643"/>
        <w:gridCol w:w="93"/>
        <w:gridCol w:w="3828"/>
      </w:tblGrid>
      <w:tr w:rsidR="007D3AD7">
        <w:trPr>
          <w:trHeight w:val="894"/>
        </w:trPr>
        <w:tc>
          <w:tcPr>
            <w:tcW w:w="3970" w:type="dxa"/>
          </w:tcPr>
          <w:p w:rsidR="007D3AD7" w:rsidRDefault="0071018B" w:rsidP="00932EB7">
            <w:pPr>
              <w:pStyle w:val="TableParagraph"/>
              <w:ind w:left="61" w:right="242"/>
              <w:rPr>
                <w:sz w:val="20"/>
              </w:rPr>
            </w:pPr>
            <w:r>
              <w:rPr>
                <w:sz w:val="20"/>
              </w:rPr>
              <w:t>Уменьшение стоимости биологических</w:t>
            </w:r>
            <w:r>
              <w:rPr>
                <w:spacing w:val="-47"/>
                <w:sz w:val="20"/>
              </w:rPr>
              <w:t xml:space="preserve"> </w:t>
            </w:r>
            <w:r>
              <w:rPr>
                <w:sz w:val="20"/>
              </w:rPr>
              <w:t>ресурсов</w:t>
            </w:r>
            <w:r>
              <w:rPr>
                <w:spacing w:val="-2"/>
                <w:sz w:val="20"/>
              </w:rPr>
              <w:t xml:space="preserve"> </w:t>
            </w:r>
            <w:r>
              <w:rPr>
                <w:sz w:val="20"/>
              </w:rPr>
              <w:t>-</w:t>
            </w:r>
            <w:r>
              <w:rPr>
                <w:spacing w:val="-6"/>
                <w:sz w:val="20"/>
              </w:rPr>
              <w:t xml:space="preserve"> </w:t>
            </w:r>
            <w:r>
              <w:rPr>
                <w:sz w:val="20"/>
              </w:rPr>
              <w:t>иного</w:t>
            </w:r>
            <w:r>
              <w:rPr>
                <w:spacing w:val="-4"/>
                <w:sz w:val="20"/>
              </w:rPr>
              <w:t xml:space="preserve"> </w:t>
            </w:r>
            <w:r>
              <w:rPr>
                <w:sz w:val="20"/>
              </w:rPr>
              <w:t>движимого</w:t>
            </w:r>
            <w:r>
              <w:rPr>
                <w:spacing w:val="-3"/>
                <w:sz w:val="20"/>
              </w:rPr>
              <w:t xml:space="preserve"> </w:t>
            </w:r>
            <w:r>
              <w:rPr>
                <w:sz w:val="20"/>
              </w:rPr>
              <w:t>имущества</w:t>
            </w:r>
            <w:r>
              <w:rPr>
                <w:spacing w:val="-47"/>
                <w:sz w:val="20"/>
              </w:rPr>
              <w:t xml:space="preserve"> </w:t>
            </w:r>
            <w:r>
              <w:rPr>
                <w:sz w:val="20"/>
              </w:rPr>
              <w:t>учреждения</w:t>
            </w:r>
            <w:r>
              <w:rPr>
                <w:spacing w:val="-2"/>
                <w:sz w:val="20"/>
              </w:rPr>
              <w:t xml:space="preserve"> </w:t>
            </w:r>
            <w:r>
              <w:rPr>
                <w:sz w:val="20"/>
              </w:rPr>
              <w:t>за</w:t>
            </w:r>
            <w:r>
              <w:rPr>
                <w:spacing w:val="-1"/>
                <w:sz w:val="20"/>
              </w:rPr>
              <w:t xml:space="preserve"> </w:t>
            </w:r>
            <w:r>
              <w:rPr>
                <w:sz w:val="20"/>
              </w:rPr>
              <w:t>счет</w:t>
            </w:r>
            <w:r>
              <w:rPr>
                <w:spacing w:val="-1"/>
                <w:sz w:val="20"/>
              </w:rPr>
              <w:t xml:space="preserve"> </w:t>
            </w:r>
            <w:r>
              <w:rPr>
                <w:sz w:val="20"/>
              </w:rPr>
              <w:t>обесценения</w:t>
            </w:r>
          </w:p>
        </w:tc>
        <w:tc>
          <w:tcPr>
            <w:tcW w:w="737" w:type="dxa"/>
          </w:tcPr>
          <w:p w:rsidR="007D3AD7" w:rsidRDefault="0071018B" w:rsidP="00932EB7">
            <w:pPr>
              <w:pStyle w:val="TableParagraph"/>
              <w:ind w:left="139" w:right="242"/>
              <w:jc w:val="left"/>
              <w:rPr>
                <w:sz w:val="20"/>
              </w:rPr>
            </w:pPr>
            <w:r>
              <w:rPr>
                <w:sz w:val="20"/>
              </w:rPr>
              <w:t>КРБ*</w:t>
            </w:r>
          </w:p>
        </w:tc>
        <w:tc>
          <w:tcPr>
            <w:tcW w:w="644" w:type="dxa"/>
            <w:gridSpan w:val="2"/>
          </w:tcPr>
          <w:p w:rsidR="007D3AD7" w:rsidRDefault="0071018B" w:rsidP="00932EB7">
            <w:pPr>
              <w:pStyle w:val="TableParagraph"/>
              <w:spacing w:before="98"/>
              <w:ind w:left="103" w:right="242"/>
              <w:jc w:val="left"/>
              <w:rPr>
                <w:sz w:val="20"/>
              </w:rPr>
            </w:pPr>
            <w:r>
              <w:rPr>
                <w:sz w:val="20"/>
              </w:rPr>
              <w:t>КФО</w:t>
            </w:r>
          </w:p>
        </w:tc>
        <w:tc>
          <w:tcPr>
            <w:tcW w:w="734" w:type="dxa"/>
            <w:gridSpan w:val="2"/>
          </w:tcPr>
          <w:p w:rsidR="007D3AD7" w:rsidRDefault="0071018B" w:rsidP="00932EB7">
            <w:pPr>
              <w:pStyle w:val="TableParagraph"/>
              <w:ind w:left="12" w:right="242"/>
              <w:rPr>
                <w:sz w:val="20"/>
              </w:rPr>
            </w:pPr>
            <w:r>
              <w:rPr>
                <w:w w:val="99"/>
                <w:sz w:val="20"/>
              </w:rPr>
              <w:t>1</w:t>
            </w:r>
          </w:p>
        </w:tc>
        <w:tc>
          <w:tcPr>
            <w:tcW w:w="734" w:type="dxa"/>
            <w:gridSpan w:val="2"/>
          </w:tcPr>
          <w:p w:rsidR="007D3AD7" w:rsidRDefault="0071018B" w:rsidP="00932EB7">
            <w:pPr>
              <w:pStyle w:val="TableParagraph"/>
              <w:ind w:left="18" w:right="242"/>
              <w:rPr>
                <w:sz w:val="20"/>
              </w:rPr>
            </w:pPr>
            <w:r>
              <w:rPr>
                <w:w w:val="99"/>
                <w:sz w:val="20"/>
              </w:rPr>
              <w:t>1</w:t>
            </w:r>
          </w:p>
        </w:tc>
        <w:tc>
          <w:tcPr>
            <w:tcW w:w="734" w:type="dxa"/>
            <w:gridSpan w:val="2"/>
          </w:tcPr>
          <w:p w:rsidR="007D3AD7" w:rsidRDefault="0071018B" w:rsidP="00932EB7">
            <w:pPr>
              <w:pStyle w:val="TableParagraph"/>
              <w:ind w:left="24" w:right="242"/>
              <w:rPr>
                <w:sz w:val="20"/>
              </w:rPr>
            </w:pPr>
            <w:r>
              <w:rPr>
                <w:w w:val="99"/>
                <w:sz w:val="20"/>
              </w:rPr>
              <w:t>4</w:t>
            </w:r>
          </w:p>
        </w:tc>
        <w:tc>
          <w:tcPr>
            <w:tcW w:w="735" w:type="dxa"/>
            <w:gridSpan w:val="2"/>
            <w:tcBorders>
              <w:right w:val="single" w:sz="6" w:space="0" w:color="000000"/>
            </w:tcBorders>
          </w:tcPr>
          <w:p w:rsidR="007D3AD7" w:rsidRDefault="0071018B" w:rsidP="00932EB7">
            <w:pPr>
              <w:pStyle w:val="TableParagraph"/>
              <w:ind w:left="31" w:right="242"/>
              <w:rPr>
                <w:sz w:val="20"/>
              </w:rPr>
            </w:pPr>
            <w:r>
              <w:rPr>
                <w:w w:val="99"/>
                <w:sz w:val="20"/>
              </w:rPr>
              <w:t>3</w:t>
            </w:r>
          </w:p>
        </w:tc>
        <w:tc>
          <w:tcPr>
            <w:tcW w:w="736" w:type="dxa"/>
            <w:gridSpan w:val="2"/>
            <w:tcBorders>
              <w:left w:val="single" w:sz="6" w:space="0" w:color="000000"/>
            </w:tcBorders>
          </w:tcPr>
          <w:p w:rsidR="007D3AD7" w:rsidRDefault="0071018B" w:rsidP="00932EB7">
            <w:pPr>
              <w:pStyle w:val="TableParagraph"/>
              <w:ind w:left="29" w:right="242"/>
              <w:rPr>
                <w:sz w:val="20"/>
              </w:rPr>
            </w:pPr>
            <w:r>
              <w:rPr>
                <w:w w:val="99"/>
                <w:sz w:val="20"/>
              </w:rPr>
              <w:t>7</w:t>
            </w:r>
          </w:p>
        </w:tc>
        <w:tc>
          <w:tcPr>
            <w:tcW w:w="736" w:type="dxa"/>
            <w:gridSpan w:val="2"/>
          </w:tcPr>
          <w:p w:rsidR="007D3AD7" w:rsidRDefault="0071018B" w:rsidP="00932EB7">
            <w:pPr>
              <w:pStyle w:val="TableParagraph"/>
              <w:ind w:left="33" w:right="242"/>
              <w:rPr>
                <w:sz w:val="20"/>
              </w:rPr>
            </w:pPr>
            <w:r>
              <w:rPr>
                <w:w w:val="99"/>
                <w:sz w:val="20"/>
              </w:rPr>
              <w:t>4</w:t>
            </w:r>
          </w:p>
        </w:tc>
        <w:tc>
          <w:tcPr>
            <w:tcW w:w="736" w:type="dxa"/>
            <w:gridSpan w:val="2"/>
          </w:tcPr>
          <w:p w:rsidR="007D3AD7" w:rsidRDefault="0071018B" w:rsidP="00932EB7">
            <w:pPr>
              <w:pStyle w:val="TableParagraph"/>
              <w:ind w:left="35" w:right="242"/>
              <w:rPr>
                <w:sz w:val="20"/>
              </w:rPr>
            </w:pPr>
            <w:r>
              <w:rPr>
                <w:w w:val="99"/>
                <w:sz w:val="20"/>
              </w:rPr>
              <w:t>1</w:t>
            </w:r>
          </w:p>
        </w:tc>
        <w:tc>
          <w:tcPr>
            <w:tcW w:w="736" w:type="dxa"/>
            <w:gridSpan w:val="2"/>
          </w:tcPr>
          <w:p w:rsidR="007D3AD7" w:rsidRDefault="0071018B" w:rsidP="00932EB7">
            <w:pPr>
              <w:pStyle w:val="TableParagraph"/>
              <w:ind w:left="41" w:right="242"/>
              <w:rPr>
                <w:sz w:val="20"/>
              </w:rPr>
            </w:pPr>
            <w:r>
              <w:rPr>
                <w:w w:val="99"/>
                <w:sz w:val="20"/>
              </w:rPr>
              <w:t>2</w:t>
            </w:r>
          </w:p>
        </w:tc>
        <w:tc>
          <w:tcPr>
            <w:tcW w:w="3921" w:type="dxa"/>
            <w:gridSpan w:val="2"/>
          </w:tcPr>
          <w:p w:rsidR="007D3AD7" w:rsidRDefault="0071018B" w:rsidP="00932EB7">
            <w:pPr>
              <w:pStyle w:val="TableParagraph"/>
              <w:ind w:left="481" w:right="242"/>
              <w:jc w:val="left"/>
              <w:rPr>
                <w:sz w:val="20"/>
              </w:rPr>
            </w:pPr>
            <w:r>
              <w:rPr>
                <w:sz w:val="20"/>
              </w:rPr>
              <w:t>Объекты</w:t>
            </w:r>
            <w:r>
              <w:rPr>
                <w:spacing w:val="-5"/>
                <w:sz w:val="20"/>
              </w:rPr>
              <w:t xml:space="preserve"> </w:t>
            </w:r>
            <w:r>
              <w:rPr>
                <w:sz w:val="20"/>
              </w:rPr>
              <w:t>ОС,</w:t>
            </w:r>
            <w:r>
              <w:rPr>
                <w:spacing w:val="-4"/>
                <w:sz w:val="20"/>
              </w:rPr>
              <w:t xml:space="preserve"> </w:t>
            </w:r>
            <w:r>
              <w:rPr>
                <w:sz w:val="20"/>
              </w:rPr>
              <w:t>Инвентарные</w:t>
            </w:r>
            <w:r>
              <w:rPr>
                <w:spacing w:val="-2"/>
                <w:sz w:val="20"/>
              </w:rPr>
              <w:t xml:space="preserve"> </w:t>
            </w:r>
            <w:r>
              <w:rPr>
                <w:sz w:val="20"/>
              </w:rPr>
              <w:t>номера</w:t>
            </w:r>
          </w:p>
        </w:tc>
      </w:tr>
      <w:tr w:rsidR="007D3AD7">
        <w:trPr>
          <w:trHeight w:val="666"/>
        </w:trPr>
        <w:tc>
          <w:tcPr>
            <w:tcW w:w="3970" w:type="dxa"/>
          </w:tcPr>
          <w:p w:rsidR="007D3AD7" w:rsidRDefault="0071018B" w:rsidP="00932EB7">
            <w:pPr>
              <w:pStyle w:val="TableParagraph"/>
              <w:spacing w:before="94"/>
              <w:ind w:left="201" w:right="242" w:firstLine="43"/>
              <w:jc w:val="left"/>
              <w:rPr>
                <w:sz w:val="20"/>
              </w:rPr>
            </w:pPr>
            <w:r>
              <w:rPr>
                <w:sz w:val="20"/>
              </w:rPr>
              <w:t>Обесценение прочих основных средств -</w:t>
            </w:r>
            <w:r>
              <w:rPr>
                <w:spacing w:val="-47"/>
                <w:sz w:val="20"/>
              </w:rPr>
              <w:t xml:space="preserve"> </w:t>
            </w:r>
            <w:r>
              <w:rPr>
                <w:sz w:val="20"/>
              </w:rPr>
              <w:t>иного</w:t>
            </w:r>
            <w:r>
              <w:rPr>
                <w:spacing w:val="-5"/>
                <w:sz w:val="20"/>
              </w:rPr>
              <w:t xml:space="preserve"> </w:t>
            </w:r>
            <w:r>
              <w:rPr>
                <w:sz w:val="20"/>
              </w:rPr>
              <w:t>движимого</w:t>
            </w:r>
            <w:r>
              <w:rPr>
                <w:spacing w:val="-5"/>
                <w:sz w:val="20"/>
              </w:rPr>
              <w:t xml:space="preserve"> </w:t>
            </w:r>
            <w:r>
              <w:rPr>
                <w:sz w:val="20"/>
              </w:rPr>
              <w:t>имущества</w:t>
            </w:r>
            <w:r>
              <w:rPr>
                <w:spacing w:val="-6"/>
                <w:sz w:val="20"/>
              </w:rPr>
              <w:t xml:space="preserve"> </w:t>
            </w:r>
            <w:r>
              <w:rPr>
                <w:sz w:val="20"/>
              </w:rPr>
              <w:t>учреждения</w:t>
            </w:r>
          </w:p>
        </w:tc>
        <w:tc>
          <w:tcPr>
            <w:tcW w:w="737" w:type="dxa"/>
          </w:tcPr>
          <w:p w:rsidR="007D3AD7" w:rsidRDefault="0071018B" w:rsidP="00932EB7">
            <w:pPr>
              <w:pStyle w:val="TableParagraph"/>
              <w:spacing w:before="94"/>
              <w:ind w:left="139" w:right="242"/>
              <w:jc w:val="left"/>
              <w:rPr>
                <w:sz w:val="20"/>
              </w:rPr>
            </w:pPr>
            <w:r>
              <w:rPr>
                <w:sz w:val="20"/>
              </w:rPr>
              <w:t>КРБ*</w:t>
            </w:r>
          </w:p>
        </w:tc>
        <w:tc>
          <w:tcPr>
            <w:tcW w:w="644" w:type="dxa"/>
            <w:gridSpan w:val="2"/>
          </w:tcPr>
          <w:p w:rsidR="007D3AD7" w:rsidRDefault="0071018B" w:rsidP="00932EB7">
            <w:pPr>
              <w:pStyle w:val="TableParagraph"/>
              <w:ind w:left="103" w:right="242"/>
              <w:jc w:val="left"/>
              <w:rPr>
                <w:sz w:val="20"/>
              </w:rPr>
            </w:pPr>
            <w:r>
              <w:rPr>
                <w:sz w:val="20"/>
              </w:rPr>
              <w:t>КФО</w:t>
            </w:r>
          </w:p>
        </w:tc>
        <w:tc>
          <w:tcPr>
            <w:tcW w:w="734" w:type="dxa"/>
            <w:gridSpan w:val="2"/>
          </w:tcPr>
          <w:p w:rsidR="007D3AD7" w:rsidRDefault="0071018B" w:rsidP="00932EB7">
            <w:pPr>
              <w:pStyle w:val="TableParagraph"/>
              <w:spacing w:before="94"/>
              <w:ind w:left="12" w:right="242"/>
              <w:rPr>
                <w:sz w:val="20"/>
              </w:rPr>
            </w:pPr>
            <w:r>
              <w:rPr>
                <w:w w:val="99"/>
                <w:sz w:val="20"/>
              </w:rPr>
              <w:t>1</w:t>
            </w:r>
          </w:p>
        </w:tc>
        <w:tc>
          <w:tcPr>
            <w:tcW w:w="734" w:type="dxa"/>
            <w:gridSpan w:val="2"/>
          </w:tcPr>
          <w:p w:rsidR="007D3AD7" w:rsidRDefault="0071018B" w:rsidP="00932EB7">
            <w:pPr>
              <w:pStyle w:val="TableParagraph"/>
              <w:spacing w:before="94"/>
              <w:ind w:left="18" w:right="242"/>
              <w:rPr>
                <w:sz w:val="20"/>
              </w:rPr>
            </w:pPr>
            <w:r>
              <w:rPr>
                <w:w w:val="99"/>
                <w:sz w:val="20"/>
              </w:rPr>
              <w:t>1</w:t>
            </w:r>
          </w:p>
        </w:tc>
        <w:tc>
          <w:tcPr>
            <w:tcW w:w="734" w:type="dxa"/>
            <w:gridSpan w:val="2"/>
          </w:tcPr>
          <w:p w:rsidR="007D3AD7" w:rsidRDefault="0071018B" w:rsidP="00932EB7">
            <w:pPr>
              <w:pStyle w:val="TableParagraph"/>
              <w:spacing w:before="94"/>
              <w:ind w:left="24" w:right="242"/>
              <w:rPr>
                <w:sz w:val="20"/>
              </w:rPr>
            </w:pPr>
            <w:r>
              <w:rPr>
                <w:w w:val="99"/>
                <w:sz w:val="20"/>
              </w:rPr>
              <w:t>4</w:t>
            </w:r>
          </w:p>
        </w:tc>
        <w:tc>
          <w:tcPr>
            <w:tcW w:w="735" w:type="dxa"/>
            <w:gridSpan w:val="2"/>
            <w:tcBorders>
              <w:right w:val="single" w:sz="6" w:space="0" w:color="000000"/>
            </w:tcBorders>
          </w:tcPr>
          <w:p w:rsidR="007D3AD7" w:rsidRDefault="0071018B" w:rsidP="00932EB7">
            <w:pPr>
              <w:pStyle w:val="TableParagraph"/>
              <w:spacing w:before="94"/>
              <w:ind w:left="31" w:right="242"/>
              <w:rPr>
                <w:sz w:val="20"/>
              </w:rPr>
            </w:pPr>
            <w:r>
              <w:rPr>
                <w:w w:val="99"/>
                <w:sz w:val="20"/>
              </w:rPr>
              <w:t>3</w:t>
            </w:r>
          </w:p>
        </w:tc>
        <w:tc>
          <w:tcPr>
            <w:tcW w:w="736" w:type="dxa"/>
            <w:gridSpan w:val="2"/>
            <w:tcBorders>
              <w:left w:val="single" w:sz="6" w:space="0" w:color="000000"/>
            </w:tcBorders>
          </w:tcPr>
          <w:p w:rsidR="007D3AD7" w:rsidRDefault="0071018B" w:rsidP="00932EB7">
            <w:pPr>
              <w:pStyle w:val="TableParagraph"/>
              <w:spacing w:before="94"/>
              <w:ind w:left="29" w:right="242"/>
              <w:rPr>
                <w:sz w:val="20"/>
              </w:rPr>
            </w:pPr>
            <w:r>
              <w:rPr>
                <w:w w:val="99"/>
                <w:sz w:val="20"/>
              </w:rPr>
              <w:t>8</w:t>
            </w:r>
          </w:p>
        </w:tc>
        <w:tc>
          <w:tcPr>
            <w:tcW w:w="736" w:type="dxa"/>
            <w:gridSpan w:val="2"/>
          </w:tcPr>
          <w:p w:rsidR="007D3AD7" w:rsidRDefault="0071018B" w:rsidP="00932EB7">
            <w:pPr>
              <w:pStyle w:val="TableParagraph"/>
              <w:spacing w:before="94"/>
              <w:ind w:left="33" w:right="242"/>
              <w:rPr>
                <w:sz w:val="20"/>
              </w:rPr>
            </w:pPr>
            <w:r>
              <w:rPr>
                <w:w w:val="99"/>
                <w:sz w:val="20"/>
              </w:rPr>
              <w:t>0</w:t>
            </w:r>
          </w:p>
        </w:tc>
        <w:tc>
          <w:tcPr>
            <w:tcW w:w="736" w:type="dxa"/>
            <w:gridSpan w:val="2"/>
          </w:tcPr>
          <w:p w:rsidR="007D3AD7" w:rsidRDefault="0071018B" w:rsidP="00932EB7">
            <w:pPr>
              <w:pStyle w:val="TableParagraph"/>
              <w:spacing w:before="94"/>
              <w:ind w:left="35" w:right="242"/>
              <w:rPr>
                <w:sz w:val="20"/>
              </w:rPr>
            </w:pPr>
            <w:r>
              <w:rPr>
                <w:w w:val="99"/>
                <w:sz w:val="20"/>
              </w:rPr>
              <w:t>0</w:t>
            </w:r>
          </w:p>
        </w:tc>
        <w:tc>
          <w:tcPr>
            <w:tcW w:w="736" w:type="dxa"/>
            <w:gridSpan w:val="2"/>
          </w:tcPr>
          <w:p w:rsidR="007D3AD7" w:rsidRDefault="0071018B" w:rsidP="00932EB7">
            <w:pPr>
              <w:pStyle w:val="TableParagraph"/>
              <w:spacing w:before="94"/>
              <w:ind w:left="41" w:right="242"/>
              <w:rPr>
                <w:sz w:val="20"/>
              </w:rPr>
            </w:pPr>
            <w:r>
              <w:rPr>
                <w:w w:val="99"/>
                <w:sz w:val="20"/>
              </w:rPr>
              <w:t>0</w:t>
            </w:r>
          </w:p>
        </w:tc>
        <w:tc>
          <w:tcPr>
            <w:tcW w:w="3921" w:type="dxa"/>
            <w:gridSpan w:val="2"/>
          </w:tcPr>
          <w:p w:rsidR="007D3AD7" w:rsidRDefault="0071018B" w:rsidP="00932EB7">
            <w:pPr>
              <w:pStyle w:val="TableParagraph"/>
              <w:spacing w:before="94"/>
              <w:ind w:left="481" w:right="242"/>
              <w:jc w:val="left"/>
              <w:rPr>
                <w:sz w:val="20"/>
              </w:rPr>
            </w:pPr>
            <w:r>
              <w:rPr>
                <w:sz w:val="20"/>
              </w:rPr>
              <w:t>Объекты</w:t>
            </w:r>
            <w:r>
              <w:rPr>
                <w:spacing w:val="-5"/>
                <w:sz w:val="20"/>
              </w:rPr>
              <w:t xml:space="preserve"> </w:t>
            </w:r>
            <w:r>
              <w:rPr>
                <w:sz w:val="20"/>
              </w:rPr>
              <w:t>ОС,</w:t>
            </w:r>
            <w:r>
              <w:rPr>
                <w:spacing w:val="-4"/>
                <w:sz w:val="20"/>
              </w:rPr>
              <w:t xml:space="preserve"> </w:t>
            </w:r>
            <w:r>
              <w:rPr>
                <w:sz w:val="20"/>
              </w:rPr>
              <w:t>Инвентарные</w:t>
            </w:r>
            <w:r>
              <w:rPr>
                <w:spacing w:val="-2"/>
                <w:sz w:val="20"/>
              </w:rPr>
              <w:t xml:space="preserve"> </w:t>
            </w:r>
            <w:r>
              <w:rPr>
                <w:sz w:val="20"/>
              </w:rPr>
              <w:t>номера</w:t>
            </w:r>
          </w:p>
        </w:tc>
      </w:tr>
      <w:tr w:rsidR="007D3AD7">
        <w:trPr>
          <w:trHeight w:val="895"/>
        </w:trPr>
        <w:tc>
          <w:tcPr>
            <w:tcW w:w="3970" w:type="dxa"/>
          </w:tcPr>
          <w:p w:rsidR="007D3AD7" w:rsidRDefault="0071018B" w:rsidP="00932EB7">
            <w:pPr>
              <w:pStyle w:val="TableParagraph"/>
              <w:ind w:left="61" w:right="242"/>
              <w:rPr>
                <w:sz w:val="20"/>
              </w:rPr>
            </w:pPr>
            <w:r>
              <w:rPr>
                <w:sz w:val="20"/>
              </w:rPr>
              <w:t>Уменьшение</w:t>
            </w:r>
            <w:r>
              <w:rPr>
                <w:spacing w:val="-5"/>
                <w:sz w:val="20"/>
              </w:rPr>
              <w:t xml:space="preserve"> </w:t>
            </w:r>
            <w:r>
              <w:rPr>
                <w:sz w:val="20"/>
              </w:rPr>
              <w:t>стоимости</w:t>
            </w:r>
            <w:r>
              <w:rPr>
                <w:spacing w:val="-5"/>
                <w:sz w:val="20"/>
              </w:rPr>
              <w:t xml:space="preserve"> </w:t>
            </w:r>
            <w:r>
              <w:rPr>
                <w:sz w:val="20"/>
              </w:rPr>
              <w:t>прочих</w:t>
            </w:r>
            <w:r>
              <w:rPr>
                <w:spacing w:val="-6"/>
                <w:sz w:val="20"/>
              </w:rPr>
              <w:t xml:space="preserve"> </w:t>
            </w:r>
            <w:r>
              <w:rPr>
                <w:sz w:val="20"/>
              </w:rPr>
              <w:t>основных</w:t>
            </w:r>
            <w:r>
              <w:rPr>
                <w:spacing w:val="-47"/>
                <w:sz w:val="20"/>
              </w:rPr>
              <w:t xml:space="preserve"> </w:t>
            </w:r>
            <w:r>
              <w:rPr>
                <w:sz w:val="20"/>
              </w:rPr>
              <w:t>средств - иного движимого имущества</w:t>
            </w:r>
            <w:r>
              <w:rPr>
                <w:spacing w:val="1"/>
                <w:sz w:val="20"/>
              </w:rPr>
              <w:t xml:space="preserve"> </w:t>
            </w:r>
            <w:r>
              <w:rPr>
                <w:sz w:val="20"/>
              </w:rPr>
              <w:t>учреждения</w:t>
            </w:r>
            <w:r>
              <w:rPr>
                <w:spacing w:val="-2"/>
                <w:sz w:val="20"/>
              </w:rPr>
              <w:t xml:space="preserve"> </w:t>
            </w:r>
            <w:r>
              <w:rPr>
                <w:sz w:val="20"/>
              </w:rPr>
              <w:t>за счет</w:t>
            </w:r>
            <w:r>
              <w:rPr>
                <w:spacing w:val="-2"/>
                <w:sz w:val="20"/>
              </w:rPr>
              <w:t xml:space="preserve"> </w:t>
            </w:r>
            <w:r>
              <w:rPr>
                <w:sz w:val="20"/>
              </w:rPr>
              <w:t>обесценения</w:t>
            </w:r>
          </w:p>
        </w:tc>
        <w:tc>
          <w:tcPr>
            <w:tcW w:w="737" w:type="dxa"/>
          </w:tcPr>
          <w:p w:rsidR="007D3AD7" w:rsidRDefault="0071018B" w:rsidP="00932EB7">
            <w:pPr>
              <w:pStyle w:val="TableParagraph"/>
              <w:ind w:left="139" w:right="242"/>
              <w:jc w:val="left"/>
              <w:rPr>
                <w:sz w:val="20"/>
              </w:rPr>
            </w:pPr>
            <w:r>
              <w:rPr>
                <w:sz w:val="20"/>
              </w:rPr>
              <w:t>КРБ*</w:t>
            </w:r>
          </w:p>
        </w:tc>
        <w:tc>
          <w:tcPr>
            <w:tcW w:w="644" w:type="dxa"/>
            <w:gridSpan w:val="2"/>
          </w:tcPr>
          <w:p w:rsidR="007D3AD7" w:rsidRDefault="0071018B" w:rsidP="00932EB7">
            <w:pPr>
              <w:pStyle w:val="TableParagraph"/>
              <w:spacing w:before="98"/>
              <w:ind w:left="103" w:right="242"/>
              <w:jc w:val="left"/>
              <w:rPr>
                <w:sz w:val="20"/>
              </w:rPr>
            </w:pPr>
            <w:r>
              <w:rPr>
                <w:sz w:val="20"/>
              </w:rPr>
              <w:t>КФО</w:t>
            </w:r>
          </w:p>
        </w:tc>
        <w:tc>
          <w:tcPr>
            <w:tcW w:w="734" w:type="dxa"/>
            <w:gridSpan w:val="2"/>
          </w:tcPr>
          <w:p w:rsidR="007D3AD7" w:rsidRDefault="0071018B" w:rsidP="00932EB7">
            <w:pPr>
              <w:pStyle w:val="TableParagraph"/>
              <w:ind w:left="12" w:right="242"/>
              <w:rPr>
                <w:sz w:val="20"/>
              </w:rPr>
            </w:pPr>
            <w:r>
              <w:rPr>
                <w:w w:val="99"/>
                <w:sz w:val="20"/>
              </w:rPr>
              <w:t>1</w:t>
            </w:r>
          </w:p>
        </w:tc>
        <w:tc>
          <w:tcPr>
            <w:tcW w:w="734" w:type="dxa"/>
            <w:gridSpan w:val="2"/>
          </w:tcPr>
          <w:p w:rsidR="007D3AD7" w:rsidRDefault="0071018B" w:rsidP="00932EB7">
            <w:pPr>
              <w:pStyle w:val="TableParagraph"/>
              <w:ind w:left="18" w:right="242"/>
              <w:rPr>
                <w:sz w:val="20"/>
              </w:rPr>
            </w:pPr>
            <w:r>
              <w:rPr>
                <w:w w:val="99"/>
                <w:sz w:val="20"/>
              </w:rPr>
              <w:t>1</w:t>
            </w:r>
          </w:p>
        </w:tc>
        <w:tc>
          <w:tcPr>
            <w:tcW w:w="734" w:type="dxa"/>
            <w:gridSpan w:val="2"/>
          </w:tcPr>
          <w:p w:rsidR="007D3AD7" w:rsidRDefault="0071018B" w:rsidP="00932EB7">
            <w:pPr>
              <w:pStyle w:val="TableParagraph"/>
              <w:ind w:left="24" w:right="242"/>
              <w:rPr>
                <w:sz w:val="20"/>
              </w:rPr>
            </w:pPr>
            <w:r>
              <w:rPr>
                <w:w w:val="99"/>
                <w:sz w:val="20"/>
              </w:rPr>
              <w:t>4</w:t>
            </w:r>
          </w:p>
        </w:tc>
        <w:tc>
          <w:tcPr>
            <w:tcW w:w="735" w:type="dxa"/>
            <w:gridSpan w:val="2"/>
            <w:tcBorders>
              <w:right w:val="single" w:sz="6" w:space="0" w:color="000000"/>
            </w:tcBorders>
          </w:tcPr>
          <w:p w:rsidR="007D3AD7" w:rsidRDefault="0071018B" w:rsidP="00932EB7">
            <w:pPr>
              <w:pStyle w:val="TableParagraph"/>
              <w:ind w:left="31" w:right="242"/>
              <w:rPr>
                <w:sz w:val="20"/>
              </w:rPr>
            </w:pPr>
            <w:r>
              <w:rPr>
                <w:w w:val="99"/>
                <w:sz w:val="20"/>
              </w:rPr>
              <w:t>3</w:t>
            </w:r>
          </w:p>
        </w:tc>
        <w:tc>
          <w:tcPr>
            <w:tcW w:w="736" w:type="dxa"/>
            <w:gridSpan w:val="2"/>
            <w:tcBorders>
              <w:left w:val="single" w:sz="6" w:space="0" w:color="000000"/>
            </w:tcBorders>
          </w:tcPr>
          <w:p w:rsidR="007D3AD7" w:rsidRDefault="0071018B" w:rsidP="00932EB7">
            <w:pPr>
              <w:pStyle w:val="TableParagraph"/>
              <w:ind w:left="29" w:right="242"/>
              <w:rPr>
                <w:sz w:val="20"/>
              </w:rPr>
            </w:pPr>
            <w:r>
              <w:rPr>
                <w:w w:val="99"/>
                <w:sz w:val="20"/>
              </w:rPr>
              <w:t>8</w:t>
            </w:r>
          </w:p>
        </w:tc>
        <w:tc>
          <w:tcPr>
            <w:tcW w:w="736" w:type="dxa"/>
            <w:gridSpan w:val="2"/>
          </w:tcPr>
          <w:p w:rsidR="007D3AD7" w:rsidRDefault="0071018B" w:rsidP="00932EB7">
            <w:pPr>
              <w:pStyle w:val="TableParagraph"/>
              <w:ind w:left="33" w:right="242"/>
              <w:rPr>
                <w:sz w:val="20"/>
              </w:rPr>
            </w:pPr>
            <w:r>
              <w:rPr>
                <w:w w:val="99"/>
                <w:sz w:val="20"/>
              </w:rPr>
              <w:t>4</w:t>
            </w:r>
          </w:p>
        </w:tc>
        <w:tc>
          <w:tcPr>
            <w:tcW w:w="736" w:type="dxa"/>
            <w:gridSpan w:val="2"/>
          </w:tcPr>
          <w:p w:rsidR="007D3AD7" w:rsidRDefault="0071018B" w:rsidP="00932EB7">
            <w:pPr>
              <w:pStyle w:val="TableParagraph"/>
              <w:ind w:left="35" w:right="242"/>
              <w:rPr>
                <w:sz w:val="20"/>
              </w:rPr>
            </w:pPr>
            <w:r>
              <w:rPr>
                <w:w w:val="99"/>
                <w:sz w:val="20"/>
              </w:rPr>
              <w:t>1</w:t>
            </w:r>
          </w:p>
        </w:tc>
        <w:tc>
          <w:tcPr>
            <w:tcW w:w="736" w:type="dxa"/>
            <w:gridSpan w:val="2"/>
          </w:tcPr>
          <w:p w:rsidR="007D3AD7" w:rsidRDefault="0071018B" w:rsidP="00932EB7">
            <w:pPr>
              <w:pStyle w:val="TableParagraph"/>
              <w:ind w:left="41" w:right="242"/>
              <w:rPr>
                <w:sz w:val="20"/>
              </w:rPr>
            </w:pPr>
            <w:r>
              <w:rPr>
                <w:w w:val="99"/>
                <w:sz w:val="20"/>
              </w:rPr>
              <w:t>2</w:t>
            </w:r>
          </w:p>
        </w:tc>
        <w:tc>
          <w:tcPr>
            <w:tcW w:w="3921" w:type="dxa"/>
            <w:gridSpan w:val="2"/>
          </w:tcPr>
          <w:p w:rsidR="007D3AD7" w:rsidRDefault="0071018B" w:rsidP="00932EB7">
            <w:pPr>
              <w:pStyle w:val="TableParagraph"/>
              <w:ind w:left="481" w:right="242"/>
              <w:jc w:val="left"/>
              <w:rPr>
                <w:sz w:val="20"/>
              </w:rPr>
            </w:pPr>
            <w:r>
              <w:rPr>
                <w:sz w:val="20"/>
              </w:rPr>
              <w:t>Объекты</w:t>
            </w:r>
            <w:r>
              <w:rPr>
                <w:spacing w:val="-5"/>
                <w:sz w:val="20"/>
              </w:rPr>
              <w:t xml:space="preserve"> </w:t>
            </w:r>
            <w:r>
              <w:rPr>
                <w:sz w:val="20"/>
              </w:rPr>
              <w:t>ОС,</w:t>
            </w:r>
            <w:r>
              <w:rPr>
                <w:spacing w:val="-4"/>
                <w:sz w:val="20"/>
              </w:rPr>
              <w:t xml:space="preserve"> </w:t>
            </w:r>
            <w:r>
              <w:rPr>
                <w:sz w:val="20"/>
              </w:rPr>
              <w:t>Инвентарные</w:t>
            </w:r>
            <w:r>
              <w:rPr>
                <w:spacing w:val="-2"/>
                <w:sz w:val="20"/>
              </w:rPr>
              <w:t xml:space="preserve"> </w:t>
            </w:r>
            <w:r>
              <w:rPr>
                <w:sz w:val="20"/>
              </w:rPr>
              <w:t>номера</w:t>
            </w:r>
          </w:p>
        </w:tc>
      </w:tr>
      <w:tr w:rsidR="007D3AD7">
        <w:trPr>
          <w:trHeight w:val="669"/>
        </w:trPr>
        <w:tc>
          <w:tcPr>
            <w:tcW w:w="3970" w:type="dxa"/>
          </w:tcPr>
          <w:p w:rsidR="007D3AD7" w:rsidRDefault="0071018B" w:rsidP="00932EB7">
            <w:pPr>
              <w:pStyle w:val="TableParagraph"/>
              <w:ind w:left="58" w:right="242"/>
              <w:rPr>
                <w:sz w:val="20"/>
              </w:rPr>
            </w:pPr>
            <w:r>
              <w:rPr>
                <w:sz w:val="20"/>
              </w:rPr>
              <w:t>Обесценение</w:t>
            </w:r>
            <w:r>
              <w:rPr>
                <w:spacing w:val="-6"/>
                <w:sz w:val="20"/>
              </w:rPr>
              <w:t xml:space="preserve"> </w:t>
            </w:r>
            <w:r>
              <w:rPr>
                <w:sz w:val="20"/>
              </w:rPr>
              <w:t>непроизведенных</w:t>
            </w:r>
            <w:r>
              <w:rPr>
                <w:spacing w:val="-7"/>
                <w:sz w:val="20"/>
              </w:rPr>
              <w:t xml:space="preserve"> </w:t>
            </w:r>
            <w:r>
              <w:rPr>
                <w:sz w:val="20"/>
              </w:rPr>
              <w:t>активов</w:t>
            </w:r>
          </w:p>
        </w:tc>
        <w:tc>
          <w:tcPr>
            <w:tcW w:w="737" w:type="dxa"/>
          </w:tcPr>
          <w:p w:rsidR="007D3AD7" w:rsidRDefault="0071018B" w:rsidP="00932EB7">
            <w:pPr>
              <w:pStyle w:val="TableParagraph"/>
              <w:ind w:left="136" w:right="242"/>
              <w:jc w:val="left"/>
              <w:rPr>
                <w:sz w:val="20"/>
              </w:rPr>
            </w:pPr>
            <w:r>
              <w:rPr>
                <w:sz w:val="20"/>
              </w:rPr>
              <w:t>гКБК</w:t>
            </w:r>
          </w:p>
        </w:tc>
        <w:tc>
          <w:tcPr>
            <w:tcW w:w="644" w:type="dxa"/>
            <w:gridSpan w:val="2"/>
          </w:tcPr>
          <w:p w:rsidR="007D3AD7" w:rsidRDefault="0071018B" w:rsidP="00932EB7">
            <w:pPr>
              <w:pStyle w:val="TableParagraph"/>
              <w:spacing w:before="98"/>
              <w:ind w:left="103" w:right="242"/>
              <w:jc w:val="left"/>
              <w:rPr>
                <w:sz w:val="20"/>
              </w:rPr>
            </w:pPr>
            <w:r>
              <w:rPr>
                <w:sz w:val="20"/>
              </w:rPr>
              <w:t>КФО</w:t>
            </w:r>
          </w:p>
        </w:tc>
        <w:tc>
          <w:tcPr>
            <w:tcW w:w="734" w:type="dxa"/>
            <w:gridSpan w:val="2"/>
          </w:tcPr>
          <w:p w:rsidR="007D3AD7" w:rsidRDefault="0071018B" w:rsidP="00932EB7">
            <w:pPr>
              <w:pStyle w:val="TableParagraph"/>
              <w:ind w:left="12" w:right="242"/>
              <w:rPr>
                <w:sz w:val="20"/>
              </w:rPr>
            </w:pPr>
            <w:r>
              <w:rPr>
                <w:w w:val="99"/>
                <w:sz w:val="20"/>
              </w:rPr>
              <w:t>1</w:t>
            </w:r>
          </w:p>
        </w:tc>
        <w:tc>
          <w:tcPr>
            <w:tcW w:w="734" w:type="dxa"/>
            <w:gridSpan w:val="2"/>
          </w:tcPr>
          <w:p w:rsidR="007D3AD7" w:rsidRDefault="0071018B" w:rsidP="00932EB7">
            <w:pPr>
              <w:pStyle w:val="TableParagraph"/>
              <w:ind w:left="18" w:right="242"/>
              <w:rPr>
                <w:sz w:val="20"/>
              </w:rPr>
            </w:pPr>
            <w:r>
              <w:rPr>
                <w:w w:val="99"/>
                <w:sz w:val="20"/>
              </w:rPr>
              <w:t>1</w:t>
            </w:r>
          </w:p>
        </w:tc>
        <w:tc>
          <w:tcPr>
            <w:tcW w:w="734" w:type="dxa"/>
            <w:gridSpan w:val="2"/>
          </w:tcPr>
          <w:p w:rsidR="007D3AD7" w:rsidRDefault="0071018B" w:rsidP="00932EB7">
            <w:pPr>
              <w:pStyle w:val="TableParagraph"/>
              <w:ind w:left="24" w:right="242"/>
              <w:rPr>
                <w:sz w:val="20"/>
              </w:rPr>
            </w:pPr>
            <w:r>
              <w:rPr>
                <w:w w:val="99"/>
                <w:sz w:val="20"/>
              </w:rPr>
              <w:t>4</w:t>
            </w:r>
          </w:p>
        </w:tc>
        <w:tc>
          <w:tcPr>
            <w:tcW w:w="735" w:type="dxa"/>
            <w:gridSpan w:val="2"/>
            <w:tcBorders>
              <w:right w:val="single" w:sz="6" w:space="0" w:color="000000"/>
            </w:tcBorders>
          </w:tcPr>
          <w:p w:rsidR="007D3AD7" w:rsidRDefault="0071018B" w:rsidP="00932EB7">
            <w:pPr>
              <w:pStyle w:val="TableParagraph"/>
              <w:ind w:left="31" w:right="242"/>
              <w:rPr>
                <w:sz w:val="20"/>
              </w:rPr>
            </w:pPr>
            <w:r>
              <w:rPr>
                <w:w w:val="99"/>
                <w:sz w:val="20"/>
              </w:rPr>
              <w:t>7</w:t>
            </w:r>
          </w:p>
        </w:tc>
        <w:tc>
          <w:tcPr>
            <w:tcW w:w="736" w:type="dxa"/>
            <w:gridSpan w:val="2"/>
            <w:tcBorders>
              <w:left w:val="single" w:sz="6" w:space="0" w:color="000000"/>
            </w:tcBorders>
          </w:tcPr>
          <w:p w:rsidR="007D3AD7" w:rsidRDefault="0071018B" w:rsidP="00932EB7">
            <w:pPr>
              <w:pStyle w:val="TableParagraph"/>
              <w:ind w:left="29" w:right="242"/>
              <w:rPr>
                <w:sz w:val="20"/>
              </w:rPr>
            </w:pPr>
            <w:r>
              <w:rPr>
                <w:w w:val="99"/>
                <w:sz w:val="20"/>
              </w:rPr>
              <w:t>0</w:t>
            </w:r>
          </w:p>
        </w:tc>
        <w:tc>
          <w:tcPr>
            <w:tcW w:w="736" w:type="dxa"/>
            <w:gridSpan w:val="2"/>
          </w:tcPr>
          <w:p w:rsidR="007D3AD7" w:rsidRDefault="0071018B" w:rsidP="00932EB7">
            <w:pPr>
              <w:pStyle w:val="TableParagraph"/>
              <w:ind w:left="33" w:right="242"/>
              <w:rPr>
                <w:sz w:val="20"/>
              </w:rPr>
            </w:pPr>
            <w:r>
              <w:rPr>
                <w:w w:val="99"/>
                <w:sz w:val="20"/>
              </w:rPr>
              <w:t>0</w:t>
            </w:r>
          </w:p>
        </w:tc>
        <w:tc>
          <w:tcPr>
            <w:tcW w:w="736" w:type="dxa"/>
            <w:gridSpan w:val="2"/>
          </w:tcPr>
          <w:p w:rsidR="007D3AD7" w:rsidRDefault="0071018B" w:rsidP="00932EB7">
            <w:pPr>
              <w:pStyle w:val="TableParagraph"/>
              <w:ind w:left="35" w:right="242"/>
              <w:rPr>
                <w:sz w:val="20"/>
              </w:rPr>
            </w:pPr>
            <w:r>
              <w:rPr>
                <w:w w:val="99"/>
                <w:sz w:val="20"/>
              </w:rPr>
              <w:t>0</w:t>
            </w:r>
          </w:p>
        </w:tc>
        <w:tc>
          <w:tcPr>
            <w:tcW w:w="736" w:type="dxa"/>
            <w:gridSpan w:val="2"/>
          </w:tcPr>
          <w:p w:rsidR="007D3AD7" w:rsidRDefault="0071018B" w:rsidP="00932EB7">
            <w:pPr>
              <w:pStyle w:val="TableParagraph"/>
              <w:ind w:left="41" w:right="242"/>
              <w:rPr>
                <w:sz w:val="20"/>
              </w:rPr>
            </w:pPr>
            <w:r>
              <w:rPr>
                <w:w w:val="99"/>
                <w:sz w:val="20"/>
              </w:rPr>
              <w:t>0</w:t>
            </w:r>
          </w:p>
        </w:tc>
        <w:tc>
          <w:tcPr>
            <w:tcW w:w="3921" w:type="dxa"/>
            <w:gridSpan w:val="2"/>
          </w:tcPr>
          <w:p w:rsidR="007D3AD7" w:rsidRDefault="0071018B" w:rsidP="00932EB7">
            <w:pPr>
              <w:pStyle w:val="TableParagraph"/>
              <w:ind w:left="1254" w:right="242"/>
              <w:jc w:val="left"/>
              <w:rPr>
                <w:sz w:val="20"/>
              </w:rPr>
            </w:pPr>
            <w:r>
              <w:rPr>
                <w:sz w:val="20"/>
              </w:rPr>
              <w:t>группировочный</w:t>
            </w:r>
          </w:p>
        </w:tc>
      </w:tr>
      <w:tr w:rsidR="007D3AD7">
        <w:trPr>
          <w:trHeight w:val="666"/>
        </w:trPr>
        <w:tc>
          <w:tcPr>
            <w:tcW w:w="3970" w:type="dxa"/>
          </w:tcPr>
          <w:p w:rsidR="007D3AD7" w:rsidRDefault="0071018B" w:rsidP="00932EB7">
            <w:pPr>
              <w:pStyle w:val="TableParagraph"/>
              <w:spacing w:before="94"/>
              <w:ind w:left="61" w:right="242"/>
              <w:rPr>
                <w:sz w:val="20"/>
              </w:rPr>
            </w:pPr>
            <w:r>
              <w:rPr>
                <w:sz w:val="20"/>
              </w:rPr>
              <w:t>Обесценение</w:t>
            </w:r>
            <w:r>
              <w:rPr>
                <w:spacing w:val="-5"/>
                <w:sz w:val="20"/>
              </w:rPr>
              <w:t xml:space="preserve"> </w:t>
            </w:r>
            <w:r>
              <w:rPr>
                <w:sz w:val="20"/>
              </w:rPr>
              <w:t>земли</w:t>
            </w:r>
          </w:p>
        </w:tc>
        <w:tc>
          <w:tcPr>
            <w:tcW w:w="737" w:type="dxa"/>
          </w:tcPr>
          <w:p w:rsidR="007D3AD7" w:rsidRDefault="0071018B" w:rsidP="00932EB7">
            <w:pPr>
              <w:pStyle w:val="TableParagraph"/>
              <w:spacing w:before="94"/>
              <w:ind w:left="139" w:right="242"/>
              <w:jc w:val="left"/>
              <w:rPr>
                <w:sz w:val="20"/>
              </w:rPr>
            </w:pPr>
            <w:r>
              <w:rPr>
                <w:sz w:val="20"/>
              </w:rPr>
              <w:t>КРБ*</w:t>
            </w:r>
          </w:p>
        </w:tc>
        <w:tc>
          <w:tcPr>
            <w:tcW w:w="644" w:type="dxa"/>
            <w:gridSpan w:val="2"/>
          </w:tcPr>
          <w:p w:rsidR="007D3AD7" w:rsidRDefault="0071018B" w:rsidP="00932EB7">
            <w:pPr>
              <w:pStyle w:val="TableParagraph"/>
              <w:ind w:left="103" w:right="242"/>
              <w:jc w:val="left"/>
              <w:rPr>
                <w:sz w:val="20"/>
              </w:rPr>
            </w:pPr>
            <w:r>
              <w:rPr>
                <w:sz w:val="20"/>
              </w:rPr>
              <w:t>КФО</w:t>
            </w:r>
          </w:p>
        </w:tc>
        <w:tc>
          <w:tcPr>
            <w:tcW w:w="734" w:type="dxa"/>
            <w:gridSpan w:val="2"/>
          </w:tcPr>
          <w:p w:rsidR="007D3AD7" w:rsidRDefault="0071018B" w:rsidP="00932EB7">
            <w:pPr>
              <w:pStyle w:val="TableParagraph"/>
              <w:spacing w:before="94"/>
              <w:ind w:left="12" w:right="242"/>
              <w:rPr>
                <w:sz w:val="20"/>
              </w:rPr>
            </w:pPr>
            <w:r>
              <w:rPr>
                <w:w w:val="99"/>
                <w:sz w:val="20"/>
              </w:rPr>
              <w:t>1</w:t>
            </w:r>
          </w:p>
        </w:tc>
        <w:tc>
          <w:tcPr>
            <w:tcW w:w="734" w:type="dxa"/>
            <w:gridSpan w:val="2"/>
          </w:tcPr>
          <w:p w:rsidR="007D3AD7" w:rsidRDefault="0071018B" w:rsidP="00932EB7">
            <w:pPr>
              <w:pStyle w:val="TableParagraph"/>
              <w:spacing w:before="94"/>
              <w:ind w:left="18" w:right="242"/>
              <w:rPr>
                <w:sz w:val="20"/>
              </w:rPr>
            </w:pPr>
            <w:r>
              <w:rPr>
                <w:w w:val="99"/>
                <w:sz w:val="20"/>
              </w:rPr>
              <w:t>1</w:t>
            </w:r>
          </w:p>
        </w:tc>
        <w:tc>
          <w:tcPr>
            <w:tcW w:w="734" w:type="dxa"/>
            <w:gridSpan w:val="2"/>
          </w:tcPr>
          <w:p w:rsidR="007D3AD7" w:rsidRDefault="0071018B" w:rsidP="00932EB7">
            <w:pPr>
              <w:pStyle w:val="TableParagraph"/>
              <w:spacing w:before="94"/>
              <w:ind w:left="24" w:right="242"/>
              <w:rPr>
                <w:sz w:val="20"/>
              </w:rPr>
            </w:pPr>
            <w:r>
              <w:rPr>
                <w:w w:val="99"/>
                <w:sz w:val="20"/>
              </w:rPr>
              <w:t>4</w:t>
            </w:r>
          </w:p>
        </w:tc>
        <w:tc>
          <w:tcPr>
            <w:tcW w:w="735" w:type="dxa"/>
            <w:gridSpan w:val="2"/>
            <w:tcBorders>
              <w:right w:val="single" w:sz="6" w:space="0" w:color="000000"/>
            </w:tcBorders>
          </w:tcPr>
          <w:p w:rsidR="007D3AD7" w:rsidRDefault="0071018B" w:rsidP="00932EB7">
            <w:pPr>
              <w:pStyle w:val="TableParagraph"/>
              <w:spacing w:before="94"/>
              <w:ind w:left="31" w:right="242"/>
              <w:rPr>
                <w:sz w:val="20"/>
              </w:rPr>
            </w:pPr>
            <w:r>
              <w:rPr>
                <w:w w:val="99"/>
                <w:sz w:val="20"/>
              </w:rPr>
              <w:t>7</w:t>
            </w:r>
          </w:p>
        </w:tc>
        <w:tc>
          <w:tcPr>
            <w:tcW w:w="736" w:type="dxa"/>
            <w:gridSpan w:val="2"/>
            <w:tcBorders>
              <w:left w:val="single" w:sz="6" w:space="0" w:color="000000"/>
            </w:tcBorders>
          </w:tcPr>
          <w:p w:rsidR="007D3AD7" w:rsidRDefault="0071018B" w:rsidP="00932EB7">
            <w:pPr>
              <w:pStyle w:val="TableParagraph"/>
              <w:spacing w:before="94"/>
              <w:ind w:left="29" w:right="242"/>
              <w:rPr>
                <w:sz w:val="20"/>
              </w:rPr>
            </w:pPr>
            <w:r>
              <w:rPr>
                <w:w w:val="99"/>
                <w:sz w:val="20"/>
              </w:rPr>
              <w:t>1</w:t>
            </w:r>
          </w:p>
        </w:tc>
        <w:tc>
          <w:tcPr>
            <w:tcW w:w="736" w:type="dxa"/>
            <w:gridSpan w:val="2"/>
          </w:tcPr>
          <w:p w:rsidR="007D3AD7" w:rsidRDefault="0071018B" w:rsidP="00932EB7">
            <w:pPr>
              <w:pStyle w:val="TableParagraph"/>
              <w:spacing w:before="94"/>
              <w:ind w:left="33" w:right="242"/>
              <w:rPr>
                <w:sz w:val="20"/>
              </w:rPr>
            </w:pPr>
            <w:r>
              <w:rPr>
                <w:w w:val="99"/>
                <w:sz w:val="20"/>
              </w:rPr>
              <w:t>0</w:t>
            </w:r>
          </w:p>
        </w:tc>
        <w:tc>
          <w:tcPr>
            <w:tcW w:w="736" w:type="dxa"/>
            <w:gridSpan w:val="2"/>
          </w:tcPr>
          <w:p w:rsidR="007D3AD7" w:rsidRDefault="0071018B" w:rsidP="00932EB7">
            <w:pPr>
              <w:pStyle w:val="TableParagraph"/>
              <w:spacing w:before="94"/>
              <w:ind w:left="35" w:right="242"/>
              <w:rPr>
                <w:sz w:val="20"/>
              </w:rPr>
            </w:pPr>
            <w:r>
              <w:rPr>
                <w:w w:val="99"/>
                <w:sz w:val="20"/>
              </w:rPr>
              <w:t>0</w:t>
            </w:r>
          </w:p>
        </w:tc>
        <w:tc>
          <w:tcPr>
            <w:tcW w:w="736" w:type="dxa"/>
            <w:gridSpan w:val="2"/>
          </w:tcPr>
          <w:p w:rsidR="007D3AD7" w:rsidRDefault="0071018B" w:rsidP="00932EB7">
            <w:pPr>
              <w:pStyle w:val="TableParagraph"/>
              <w:spacing w:before="94"/>
              <w:ind w:left="41" w:right="242"/>
              <w:rPr>
                <w:sz w:val="20"/>
              </w:rPr>
            </w:pPr>
            <w:r>
              <w:rPr>
                <w:w w:val="99"/>
                <w:sz w:val="20"/>
              </w:rPr>
              <w:t>0</w:t>
            </w:r>
          </w:p>
        </w:tc>
        <w:tc>
          <w:tcPr>
            <w:tcW w:w="3921" w:type="dxa"/>
            <w:gridSpan w:val="2"/>
          </w:tcPr>
          <w:p w:rsidR="007D3AD7" w:rsidRDefault="0071018B" w:rsidP="00932EB7">
            <w:pPr>
              <w:pStyle w:val="TableParagraph"/>
              <w:spacing w:before="94"/>
              <w:ind w:left="423" w:right="242"/>
              <w:jc w:val="left"/>
              <w:rPr>
                <w:sz w:val="20"/>
              </w:rPr>
            </w:pPr>
            <w:r>
              <w:rPr>
                <w:sz w:val="20"/>
              </w:rPr>
              <w:t>Объекты</w:t>
            </w:r>
            <w:r>
              <w:rPr>
                <w:spacing w:val="-4"/>
                <w:sz w:val="20"/>
              </w:rPr>
              <w:t xml:space="preserve"> </w:t>
            </w:r>
            <w:r>
              <w:rPr>
                <w:sz w:val="20"/>
              </w:rPr>
              <w:t>НПА,</w:t>
            </w:r>
            <w:r>
              <w:rPr>
                <w:spacing w:val="-4"/>
                <w:sz w:val="20"/>
              </w:rPr>
              <w:t xml:space="preserve"> </w:t>
            </w:r>
            <w:r>
              <w:rPr>
                <w:sz w:val="20"/>
              </w:rPr>
              <w:t>Кадастровые</w:t>
            </w:r>
            <w:r>
              <w:rPr>
                <w:spacing w:val="-2"/>
                <w:sz w:val="20"/>
              </w:rPr>
              <w:t xml:space="preserve"> </w:t>
            </w:r>
            <w:r>
              <w:rPr>
                <w:sz w:val="20"/>
              </w:rPr>
              <w:t>номера</w:t>
            </w:r>
          </w:p>
        </w:tc>
      </w:tr>
      <w:tr w:rsidR="007D3AD7">
        <w:trPr>
          <w:trHeight w:val="669"/>
        </w:trPr>
        <w:tc>
          <w:tcPr>
            <w:tcW w:w="3970" w:type="dxa"/>
          </w:tcPr>
          <w:p w:rsidR="007D3AD7" w:rsidRDefault="0071018B" w:rsidP="00932EB7">
            <w:pPr>
              <w:pStyle w:val="TableParagraph"/>
              <w:ind w:left="1445" w:right="242" w:hanging="1074"/>
              <w:jc w:val="left"/>
              <w:rPr>
                <w:sz w:val="20"/>
              </w:rPr>
            </w:pPr>
            <w:r>
              <w:rPr>
                <w:sz w:val="20"/>
              </w:rPr>
              <w:t>Уменьшение</w:t>
            </w:r>
            <w:r>
              <w:rPr>
                <w:spacing w:val="-3"/>
                <w:sz w:val="20"/>
              </w:rPr>
              <w:t xml:space="preserve"> </w:t>
            </w:r>
            <w:r>
              <w:rPr>
                <w:sz w:val="20"/>
              </w:rPr>
              <w:t>стоимости</w:t>
            </w:r>
            <w:r>
              <w:rPr>
                <w:spacing w:val="-4"/>
                <w:sz w:val="20"/>
              </w:rPr>
              <w:t xml:space="preserve"> </w:t>
            </w:r>
            <w:r>
              <w:rPr>
                <w:sz w:val="20"/>
              </w:rPr>
              <w:t>земли</w:t>
            </w:r>
            <w:r>
              <w:rPr>
                <w:spacing w:val="-4"/>
                <w:sz w:val="20"/>
              </w:rPr>
              <w:t xml:space="preserve"> </w:t>
            </w:r>
            <w:r>
              <w:rPr>
                <w:sz w:val="20"/>
              </w:rPr>
              <w:t>за</w:t>
            </w:r>
            <w:r>
              <w:rPr>
                <w:spacing w:val="-3"/>
                <w:sz w:val="20"/>
              </w:rPr>
              <w:t xml:space="preserve"> </w:t>
            </w:r>
            <w:r>
              <w:rPr>
                <w:sz w:val="20"/>
              </w:rPr>
              <w:t>счет</w:t>
            </w:r>
            <w:r>
              <w:rPr>
                <w:spacing w:val="-47"/>
                <w:sz w:val="20"/>
              </w:rPr>
              <w:t xml:space="preserve"> </w:t>
            </w:r>
            <w:r>
              <w:rPr>
                <w:sz w:val="20"/>
              </w:rPr>
              <w:t>обесценения</w:t>
            </w:r>
          </w:p>
        </w:tc>
        <w:tc>
          <w:tcPr>
            <w:tcW w:w="737" w:type="dxa"/>
          </w:tcPr>
          <w:p w:rsidR="007D3AD7" w:rsidRDefault="0071018B" w:rsidP="00932EB7">
            <w:pPr>
              <w:pStyle w:val="TableParagraph"/>
              <w:ind w:left="139" w:right="242"/>
              <w:jc w:val="left"/>
              <w:rPr>
                <w:sz w:val="20"/>
              </w:rPr>
            </w:pPr>
            <w:r>
              <w:rPr>
                <w:sz w:val="20"/>
              </w:rPr>
              <w:t>КРБ*</w:t>
            </w:r>
          </w:p>
        </w:tc>
        <w:tc>
          <w:tcPr>
            <w:tcW w:w="644" w:type="dxa"/>
            <w:gridSpan w:val="2"/>
          </w:tcPr>
          <w:p w:rsidR="007D3AD7" w:rsidRDefault="0071018B" w:rsidP="00932EB7">
            <w:pPr>
              <w:pStyle w:val="TableParagraph"/>
              <w:spacing w:before="98"/>
              <w:ind w:left="103" w:right="242"/>
              <w:jc w:val="left"/>
              <w:rPr>
                <w:sz w:val="20"/>
              </w:rPr>
            </w:pPr>
            <w:r>
              <w:rPr>
                <w:sz w:val="20"/>
              </w:rPr>
              <w:t>КФО</w:t>
            </w:r>
          </w:p>
        </w:tc>
        <w:tc>
          <w:tcPr>
            <w:tcW w:w="734" w:type="dxa"/>
            <w:gridSpan w:val="2"/>
          </w:tcPr>
          <w:p w:rsidR="007D3AD7" w:rsidRDefault="0071018B" w:rsidP="00932EB7">
            <w:pPr>
              <w:pStyle w:val="TableParagraph"/>
              <w:ind w:left="12" w:right="242"/>
              <w:rPr>
                <w:sz w:val="20"/>
              </w:rPr>
            </w:pPr>
            <w:r>
              <w:rPr>
                <w:w w:val="99"/>
                <w:sz w:val="20"/>
              </w:rPr>
              <w:t>1</w:t>
            </w:r>
          </w:p>
        </w:tc>
        <w:tc>
          <w:tcPr>
            <w:tcW w:w="734" w:type="dxa"/>
            <w:gridSpan w:val="2"/>
          </w:tcPr>
          <w:p w:rsidR="007D3AD7" w:rsidRDefault="0071018B" w:rsidP="00932EB7">
            <w:pPr>
              <w:pStyle w:val="TableParagraph"/>
              <w:ind w:left="18" w:right="242"/>
              <w:rPr>
                <w:sz w:val="20"/>
              </w:rPr>
            </w:pPr>
            <w:r>
              <w:rPr>
                <w:w w:val="99"/>
                <w:sz w:val="20"/>
              </w:rPr>
              <w:t>1</w:t>
            </w:r>
          </w:p>
        </w:tc>
        <w:tc>
          <w:tcPr>
            <w:tcW w:w="734" w:type="dxa"/>
            <w:gridSpan w:val="2"/>
          </w:tcPr>
          <w:p w:rsidR="007D3AD7" w:rsidRDefault="0071018B" w:rsidP="00932EB7">
            <w:pPr>
              <w:pStyle w:val="TableParagraph"/>
              <w:ind w:left="24" w:right="242"/>
              <w:rPr>
                <w:sz w:val="20"/>
              </w:rPr>
            </w:pPr>
            <w:r>
              <w:rPr>
                <w:w w:val="99"/>
                <w:sz w:val="20"/>
              </w:rPr>
              <w:t>4</w:t>
            </w:r>
          </w:p>
        </w:tc>
        <w:tc>
          <w:tcPr>
            <w:tcW w:w="735" w:type="dxa"/>
            <w:gridSpan w:val="2"/>
            <w:tcBorders>
              <w:right w:val="single" w:sz="6" w:space="0" w:color="000000"/>
            </w:tcBorders>
          </w:tcPr>
          <w:p w:rsidR="007D3AD7" w:rsidRDefault="0071018B" w:rsidP="00932EB7">
            <w:pPr>
              <w:pStyle w:val="TableParagraph"/>
              <w:ind w:left="31" w:right="242"/>
              <w:rPr>
                <w:sz w:val="20"/>
              </w:rPr>
            </w:pPr>
            <w:r>
              <w:rPr>
                <w:w w:val="99"/>
                <w:sz w:val="20"/>
              </w:rPr>
              <w:t>7</w:t>
            </w:r>
          </w:p>
        </w:tc>
        <w:tc>
          <w:tcPr>
            <w:tcW w:w="736" w:type="dxa"/>
            <w:gridSpan w:val="2"/>
            <w:tcBorders>
              <w:left w:val="single" w:sz="6" w:space="0" w:color="000000"/>
            </w:tcBorders>
          </w:tcPr>
          <w:p w:rsidR="007D3AD7" w:rsidRDefault="0071018B" w:rsidP="00932EB7">
            <w:pPr>
              <w:pStyle w:val="TableParagraph"/>
              <w:ind w:left="29" w:right="242"/>
              <w:rPr>
                <w:sz w:val="20"/>
              </w:rPr>
            </w:pPr>
            <w:r>
              <w:rPr>
                <w:w w:val="99"/>
                <w:sz w:val="20"/>
              </w:rPr>
              <w:t>1</w:t>
            </w:r>
          </w:p>
        </w:tc>
        <w:tc>
          <w:tcPr>
            <w:tcW w:w="736" w:type="dxa"/>
            <w:gridSpan w:val="2"/>
          </w:tcPr>
          <w:p w:rsidR="007D3AD7" w:rsidRDefault="0071018B" w:rsidP="00932EB7">
            <w:pPr>
              <w:pStyle w:val="TableParagraph"/>
              <w:ind w:left="33" w:right="242"/>
              <w:rPr>
                <w:sz w:val="20"/>
              </w:rPr>
            </w:pPr>
            <w:r>
              <w:rPr>
                <w:w w:val="99"/>
                <w:sz w:val="20"/>
              </w:rPr>
              <w:t>4</w:t>
            </w:r>
          </w:p>
        </w:tc>
        <w:tc>
          <w:tcPr>
            <w:tcW w:w="736" w:type="dxa"/>
            <w:gridSpan w:val="2"/>
          </w:tcPr>
          <w:p w:rsidR="007D3AD7" w:rsidRDefault="0071018B" w:rsidP="00932EB7">
            <w:pPr>
              <w:pStyle w:val="TableParagraph"/>
              <w:ind w:left="35" w:right="242"/>
              <w:rPr>
                <w:sz w:val="20"/>
              </w:rPr>
            </w:pPr>
            <w:r>
              <w:rPr>
                <w:w w:val="99"/>
                <w:sz w:val="20"/>
              </w:rPr>
              <w:t>3</w:t>
            </w:r>
          </w:p>
        </w:tc>
        <w:tc>
          <w:tcPr>
            <w:tcW w:w="736" w:type="dxa"/>
            <w:gridSpan w:val="2"/>
          </w:tcPr>
          <w:p w:rsidR="007D3AD7" w:rsidRDefault="0071018B" w:rsidP="00932EB7">
            <w:pPr>
              <w:pStyle w:val="TableParagraph"/>
              <w:ind w:left="41" w:right="242"/>
              <w:rPr>
                <w:sz w:val="20"/>
              </w:rPr>
            </w:pPr>
            <w:r>
              <w:rPr>
                <w:w w:val="99"/>
                <w:sz w:val="20"/>
              </w:rPr>
              <w:t>2</w:t>
            </w:r>
          </w:p>
        </w:tc>
        <w:tc>
          <w:tcPr>
            <w:tcW w:w="3921" w:type="dxa"/>
            <w:gridSpan w:val="2"/>
          </w:tcPr>
          <w:p w:rsidR="007D3AD7" w:rsidRDefault="0071018B" w:rsidP="00932EB7">
            <w:pPr>
              <w:pStyle w:val="TableParagraph"/>
              <w:ind w:left="423" w:right="242"/>
              <w:jc w:val="left"/>
              <w:rPr>
                <w:sz w:val="20"/>
              </w:rPr>
            </w:pPr>
            <w:r>
              <w:rPr>
                <w:sz w:val="20"/>
              </w:rPr>
              <w:t>Объекты</w:t>
            </w:r>
            <w:r>
              <w:rPr>
                <w:spacing w:val="-4"/>
                <w:sz w:val="20"/>
              </w:rPr>
              <w:t xml:space="preserve"> </w:t>
            </w:r>
            <w:r>
              <w:rPr>
                <w:sz w:val="20"/>
              </w:rPr>
              <w:t>НПА,</w:t>
            </w:r>
            <w:r>
              <w:rPr>
                <w:spacing w:val="-4"/>
                <w:sz w:val="20"/>
              </w:rPr>
              <w:t xml:space="preserve"> </w:t>
            </w:r>
            <w:r>
              <w:rPr>
                <w:sz w:val="20"/>
              </w:rPr>
              <w:t>Кадастровые</w:t>
            </w:r>
            <w:r>
              <w:rPr>
                <w:spacing w:val="-2"/>
                <w:sz w:val="20"/>
              </w:rPr>
              <w:t xml:space="preserve"> </w:t>
            </w:r>
            <w:r>
              <w:rPr>
                <w:sz w:val="20"/>
              </w:rPr>
              <w:t>номера</w:t>
            </w:r>
          </w:p>
        </w:tc>
      </w:tr>
      <w:tr w:rsidR="007D3AD7">
        <w:trPr>
          <w:trHeight w:val="664"/>
        </w:trPr>
        <w:tc>
          <w:tcPr>
            <w:tcW w:w="15153" w:type="dxa"/>
            <w:gridSpan w:val="22"/>
          </w:tcPr>
          <w:p w:rsidR="007D3AD7" w:rsidRDefault="007D3AD7" w:rsidP="00932EB7">
            <w:pPr>
              <w:pStyle w:val="TableParagraph"/>
              <w:spacing w:before="2"/>
              <w:ind w:right="242"/>
              <w:jc w:val="left"/>
              <w:rPr>
                <w:b/>
                <w:sz w:val="28"/>
              </w:rPr>
            </w:pPr>
          </w:p>
          <w:p w:rsidR="007D3AD7" w:rsidRDefault="0071018B" w:rsidP="00932EB7">
            <w:pPr>
              <w:pStyle w:val="TableParagraph"/>
              <w:spacing w:before="0"/>
              <w:ind w:left="5896" w:right="242"/>
              <w:rPr>
                <w:sz w:val="20"/>
              </w:rPr>
            </w:pPr>
            <w:r>
              <w:rPr>
                <w:sz w:val="20"/>
              </w:rPr>
              <w:t>РАЗДЕЛ</w:t>
            </w:r>
            <w:r>
              <w:rPr>
                <w:spacing w:val="-5"/>
                <w:sz w:val="20"/>
              </w:rPr>
              <w:t xml:space="preserve"> </w:t>
            </w:r>
            <w:r>
              <w:rPr>
                <w:sz w:val="20"/>
              </w:rPr>
              <w:t>2.</w:t>
            </w:r>
            <w:r>
              <w:rPr>
                <w:spacing w:val="-5"/>
                <w:sz w:val="20"/>
              </w:rPr>
              <w:t xml:space="preserve"> </w:t>
            </w:r>
            <w:r>
              <w:rPr>
                <w:sz w:val="20"/>
              </w:rPr>
              <w:t>ФИНАНСОВЫЕ</w:t>
            </w:r>
            <w:r>
              <w:rPr>
                <w:spacing w:val="-1"/>
                <w:sz w:val="20"/>
              </w:rPr>
              <w:t xml:space="preserve"> </w:t>
            </w:r>
            <w:r>
              <w:rPr>
                <w:sz w:val="20"/>
              </w:rPr>
              <w:t>АКТИВЫ</w:t>
            </w:r>
          </w:p>
        </w:tc>
      </w:tr>
      <w:tr w:rsidR="007D3AD7">
        <w:trPr>
          <w:trHeight w:val="669"/>
        </w:trPr>
        <w:tc>
          <w:tcPr>
            <w:tcW w:w="3970" w:type="dxa"/>
          </w:tcPr>
          <w:p w:rsidR="007D3AD7" w:rsidRDefault="0071018B" w:rsidP="00932EB7">
            <w:pPr>
              <w:pStyle w:val="TableParagraph"/>
              <w:spacing w:before="94"/>
              <w:ind w:left="57" w:right="242"/>
              <w:rPr>
                <w:sz w:val="20"/>
              </w:rPr>
            </w:pPr>
            <w:r>
              <w:rPr>
                <w:sz w:val="20"/>
              </w:rPr>
              <w:t>Денежные</w:t>
            </w:r>
            <w:r>
              <w:rPr>
                <w:spacing w:val="-5"/>
                <w:sz w:val="20"/>
              </w:rPr>
              <w:t xml:space="preserve"> </w:t>
            </w:r>
            <w:r>
              <w:rPr>
                <w:sz w:val="20"/>
              </w:rPr>
              <w:t>средства</w:t>
            </w:r>
            <w:r>
              <w:rPr>
                <w:spacing w:val="-1"/>
                <w:sz w:val="20"/>
              </w:rPr>
              <w:t xml:space="preserve"> </w:t>
            </w:r>
            <w:r>
              <w:rPr>
                <w:sz w:val="20"/>
              </w:rPr>
              <w:t>учреждения</w:t>
            </w:r>
          </w:p>
        </w:tc>
        <w:tc>
          <w:tcPr>
            <w:tcW w:w="849" w:type="dxa"/>
            <w:gridSpan w:val="2"/>
          </w:tcPr>
          <w:p w:rsidR="007D3AD7" w:rsidRDefault="0071018B" w:rsidP="00932EB7">
            <w:pPr>
              <w:pStyle w:val="TableParagraph"/>
              <w:spacing w:before="94"/>
              <w:ind w:left="194" w:right="242"/>
              <w:jc w:val="left"/>
              <w:rPr>
                <w:sz w:val="20"/>
              </w:rPr>
            </w:pPr>
            <w:r>
              <w:rPr>
                <w:sz w:val="20"/>
              </w:rPr>
              <w:t>гКБК</w:t>
            </w:r>
          </w:p>
        </w:tc>
        <w:tc>
          <w:tcPr>
            <w:tcW w:w="622" w:type="dxa"/>
            <w:gridSpan w:val="2"/>
          </w:tcPr>
          <w:p w:rsidR="007D3AD7" w:rsidRDefault="0071018B" w:rsidP="00932EB7">
            <w:pPr>
              <w:pStyle w:val="TableParagraph"/>
              <w:ind w:left="96" w:right="242"/>
              <w:jc w:val="left"/>
              <w:rPr>
                <w:sz w:val="20"/>
              </w:rPr>
            </w:pPr>
            <w:r>
              <w:rPr>
                <w:sz w:val="20"/>
              </w:rPr>
              <w:t>КФО</w:t>
            </w:r>
          </w:p>
        </w:tc>
        <w:tc>
          <w:tcPr>
            <w:tcW w:w="734" w:type="dxa"/>
            <w:gridSpan w:val="2"/>
          </w:tcPr>
          <w:p w:rsidR="007D3AD7" w:rsidRDefault="0071018B" w:rsidP="00932EB7">
            <w:pPr>
              <w:pStyle w:val="TableParagraph"/>
              <w:spacing w:before="94"/>
              <w:ind w:left="15" w:right="242"/>
              <w:rPr>
                <w:sz w:val="20"/>
              </w:rPr>
            </w:pPr>
            <w:r>
              <w:rPr>
                <w:w w:val="99"/>
                <w:sz w:val="20"/>
              </w:rPr>
              <w:t>2</w:t>
            </w:r>
          </w:p>
        </w:tc>
        <w:tc>
          <w:tcPr>
            <w:tcW w:w="734" w:type="dxa"/>
            <w:gridSpan w:val="2"/>
          </w:tcPr>
          <w:p w:rsidR="007D3AD7" w:rsidRDefault="0071018B" w:rsidP="00932EB7">
            <w:pPr>
              <w:pStyle w:val="TableParagraph"/>
              <w:spacing w:before="94"/>
              <w:ind w:left="20" w:right="242"/>
              <w:rPr>
                <w:sz w:val="20"/>
              </w:rPr>
            </w:pPr>
            <w:r>
              <w:rPr>
                <w:w w:val="99"/>
                <w:sz w:val="20"/>
              </w:rPr>
              <w:t>0</w:t>
            </w:r>
          </w:p>
        </w:tc>
        <w:tc>
          <w:tcPr>
            <w:tcW w:w="734" w:type="dxa"/>
            <w:gridSpan w:val="2"/>
          </w:tcPr>
          <w:p w:rsidR="007D3AD7" w:rsidRDefault="0071018B" w:rsidP="00932EB7">
            <w:pPr>
              <w:pStyle w:val="TableParagraph"/>
              <w:spacing w:before="94"/>
              <w:ind w:left="26" w:right="242"/>
              <w:rPr>
                <w:sz w:val="20"/>
              </w:rPr>
            </w:pPr>
            <w:r>
              <w:rPr>
                <w:w w:val="99"/>
                <w:sz w:val="20"/>
              </w:rPr>
              <w:t>1</w:t>
            </w:r>
          </w:p>
        </w:tc>
        <w:tc>
          <w:tcPr>
            <w:tcW w:w="736" w:type="dxa"/>
            <w:gridSpan w:val="2"/>
          </w:tcPr>
          <w:p w:rsidR="007D3AD7" w:rsidRDefault="0071018B" w:rsidP="00932EB7">
            <w:pPr>
              <w:pStyle w:val="TableParagraph"/>
              <w:spacing w:before="94"/>
              <w:ind w:left="34" w:right="242"/>
              <w:rPr>
                <w:sz w:val="20"/>
              </w:rPr>
            </w:pPr>
            <w:r>
              <w:rPr>
                <w:w w:val="99"/>
                <w:sz w:val="20"/>
              </w:rPr>
              <w:t>0</w:t>
            </w:r>
          </w:p>
        </w:tc>
        <w:tc>
          <w:tcPr>
            <w:tcW w:w="736" w:type="dxa"/>
            <w:gridSpan w:val="2"/>
          </w:tcPr>
          <w:p w:rsidR="007D3AD7" w:rsidRDefault="0071018B" w:rsidP="00932EB7">
            <w:pPr>
              <w:pStyle w:val="TableParagraph"/>
              <w:spacing w:before="94"/>
              <w:ind w:left="37" w:right="242"/>
              <w:rPr>
                <w:sz w:val="20"/>
              </w:rPr>
            </w:pPr>
            <w:r>
              <w:rPr>
                <w:w w:val="99"/>
                <w:sz w:val="20"/>
              </w:rPr>
              <w:t>0</w:t>
            </w:r>
          </w:p>
        </w:tc>
        <w:tc>
          <w:tcPr>
            <w:tcW w:w="736" w:type="dxa"/>
            <w:gridSpan w:val="2"/>
          </w:tcPr>
          <w:p w:rsidR="007D3AD7" w:rsidRDefault="0071018B" w:rsidP="00932EB7">
            <w:pPr>
              <w:pStyle w:val="TableParagraph"/>
              <w:spacing w:before="94"/>
              <w:ind w:left="38" w:right="242"/>
              <w:rPr>
                <w:sz w:val="20"/>
              </w:rPr>
            </w:pPr>
            <w:r>
              <w:rPr>
                <w:w w:val="99"/>
                <w:sz w:val="20"/>
              </w:rPr>
              <w:t>0</w:t>
            </w:r>
          </w:p>
        </w:tc>
        <w:tc>
          <w:tcPr>
            <w:tcW w:w="738" w:type="dxa"/>
            <w:gridSpan w:val="2"/>
          </w:tcPr>
          <w:p w:rsidR="007D3AD7" w:rsidRDefault="0071018B" w:rsidP="00932EB7">
            <w:pPr>
              <w:pStyle w:val="TableParagraph"/>
              <w:spacing w:before="94"/>
              <w:ind w:left="38" w:right="242"/>
              <w:rPr>
                <w:sz w:val="20"/>
              </w:rPr>
            </w:pPr>
            <w:r>
              <w:rPr>
                <w:w w:val="99"/>
                <w:sz w:val="20"/>
              </w:rPr>
              <w:t>0</w:t>
            </w:r>
          </w:p>
        </w:tc>
        <w:tc>
          <w:tcPr>
            <w:tcW w:w="736" w:type="dxa"/>
            <w:gridSpan w:val="2"/>
          </w:tcPr>
          <w:p w:rsidR="007D3AD7" w:rsidRDefault="0071018B" w:rsidP="00932EB7">
            <w:pPr>
              <w:pStyle w:val="TableParagraph"/>
              <w:spacing w:before="94"/>
              <w:ind w:left="38" w:right="242"/>
              <w:rPr>
                <w:sz w:val="20"/>
              </w:rPr>
            </w:pPr>
            <w:r>
              <w:rPr>
                <w:w w:val="99"/>
                <w:sz w:val="20"/>
              </w:rPr>
              <w:t>0</w:t>
            </w:r>
          </w:p>
        </w:tc>
        <w:tc>
          <w:tcPr>
            <w:tcW w:w="3828" w:type="dxa"/>
          </w:tcPr>
          <w:p w:rsidR="007D3AD7" w:rsidRDefault="0071018B" w:rsidP="00932EB7">
            <w:pPr>
              <w:pStyle w:val="TableParagraph"/>
              <w:spacing w:before="94"/>
              <w:ind w:left="711" w:right="242"/>
              <w:rPr>
                <w:sz w:val="20"/>
              </w:rPr>
            </w:pPr>
            <w:r>
              <w:rPr>
                <w:sz w:val="20"/>
              </w:rPr>
              <w:t>группировочный</w:t>
            </w:r>
          </w:p>
        </w:tc>
      </w:tr>
      <w:tr w:rsidR="007D3AD7">
        <w:trPr>
          <w:trHeight w:val="667"/>
        </w:trPr>
        <w:tc>
          <w:tcPr>
            <w:tcW w:w="3970" w:type="dxa"/>
          </w:tcPr>
          <w:p w:rsidR="007D3AD7" w:rsidRDefault="0071018B" w:rsidP="00932EB7">
            <w:pPr>
              <w:pStyle w:val="TableParagraph"/>
              <w:spacing w:before="94"/>
              <w:ind w:left="508" w:right="242" w:hanging="178"/>
              <w:jc w:val="left"/>
              <w:rPr>
                <w:sz w:val="20"/>
              </w:rPr>
            </w:pPr>
            <w:r>
              <w:rPr>
                <w:sz w:val="20"/>
              </w:rPr>
              <w:t>Денежные</w:t>
            </w:r>
            <w:r>
              <w:rPr>
                <w:spacing w:val="-4"/>
                <w:sz w:val="20"/>
              </w:rPr>
              <w:t xml:space="preserve"> </w:t>
            </w:r>
            <w:r>
              <w:rPr>
                <w:sz w:val="20"/>
              </w:rPr>
              <w:t>средства</w:t>
            </w:r>
            <w:r>
              <w:rPr>
                <w:spacing w:val="-2"/>
                <w:sz w:val="20"/>
              </w:rPr>
              <w:t xml:space="preserve"> </w:t>
            </w:r>
            <w:r>
              <w:rPr>
                <w:sz w:val="20"/>
              </w:rPr>
              <w:t>на</w:t>
            </w:r>
            <w:r>
              <w:rPr>
                <w:spacing w:val="-4"/>
                <w:sz w:val="20"/>
              </w:rPr>
              <w:t xml:space="preserve"> </w:t>
            </w:r>
            <w:r>
              <w:rPr>
                <w:sz w:val="20"/>
              </w:rPr>
              <w:t>лицевых</w:t>
            </w:r>
            <w:r>
              <w:rPr>
                <w:spacing w:val="-5"/>
                <w:sz w:val="20"/>
              </w:rPr>
              <w:t xml:space="preserve"> </w:t>
            </w:r>
            <w:r>
              <w:rPr>
                <w:sz w:val="20"/>
              </w:rPr>
              <w:t>счетах</w:t>
            </w:r>
            <w:r>
              <w:rPr>
                <w:spacing w:val="-47"/>
                <w:sz w:val="20"/>
              </w:rPr>
              <w:t xml:space="preserve"> </w:t>
            </w:r>
            <w:r>
              <w:rPr>
                <w:sz w:val="20"/>
              </w:rPr>
              <w:t>учреждения</w:t>
            </w:r>
            <w:r>
              <w:rPr>
                <w:spacing w:val="-3"/>
                <w:sz w:val="20"/>
              </w:rPr>
              <w:t xml:space="preserve"> </w:t>
            </w:r>
            <w:r>
              <w:rPr>
                <w:sz w:val="20"/>
              </w:rPr>
              <w:t>в</w:t>
            </w:r>
            <w:r>
              <w:rPr>
                <w:spacing w:val="-3"/>
                <w:sz w:val="20"/>
              </w:rPr>
              <w:t xml:space="preserve"> </w:t>
            </w:r>
            <w:r>
              <w:rPr>
                <w:sz w:val="20"/>
              </w:rPr>
              <w:t>органе казначейства</w:t>
            </w:r>
          </w:p>
        </w:tc>
        <w:tc>
          <w:tcPr>
            <w:tcW w:w="849" w:type="dxa"/>
            <w:gridSpan w:val="2"/>
          </w:tcPr>
          <w:p w:rsidR="007D3AD7" w:rsidRDefault="0071018B" w:rsidP="00932EB7">
            <w:pPr>
              <w:pStyle w:val="TableParagraph"/>
              <w:spacing w:before="94"/>
              <w:ind w:left="194" w:right="242"/>
              <w:jc w:val="left"/>
              <w:rPr>
                <w:sz w:val="20"/>
              </w:rPr>
            </w:pPr>
            <w:r>
              <w:rPr>
                <w:sz w:val="20"/>
              </w:rPr>
              <w:t>гКБК</w:t>
            </w:r>
          </w:p>
        </w:tc>
        <w:tc>
          <w:tcPr>
            <w:tcW w:w="622" w:type="dxa"/>
            <w:gridSpan w:val="2"/>
          </w:tcPr>
          <w:p w:rsidR="007D3AD7" w:rsidRDefault="0071018B" w:rsidP="00932EB7">
            <w:pPr>
              <w:pStyle w:val="TableParagraph"/>
              <w:ind w:left="96" w:right="242"/>
              <w:jc w:val="left"/>
              <w:rPr>
                <w:sz w:val="20"/>
              </w:rPr>
            </w:pPr>
            <w:r>
              <w:rPr>
                <w:sz w:val="20"/>
              </w:rPr>
              <w:t>КФО</w:t>
            </w:r>
          </w:p>
        </w:tc>
        <w:tc>
          <w:tcPr>
            <w:tcW w:w="734" w:type="dxa"/>
            <w:gridSpan w:val="2"/>
          </w:tcPr>
          <w:p w:rsidR="007D3AD7" w:rsidRDefault="0071018B" w:rsidP="00932EB7">
            <w:pPr>
              <w:pStyle w:val="TableParagraph"/>
              <w:spacing w:before="94"/>
              <w:ind w:left="15" w:right="242"/>
              <w:rPr>
                <w:sz w:val="20"/>
              </w:rPr>
            </w:pPr>
            <w:r>
              <w:rPr>
                <w:w w:val="99"/>
                <w:sz w:val="20"/>
              </w:rPr>
              <w:t>2</w:t>
            </w:r>
          </w:p>
        </w:tc>
        <w:tc>
          <w:tcPr>
            <w:tcW w:w="734" w:type="dxa"/>
            <w:gridSpan w:val="2"/>
          </w:tcPr>
          <w:p w:rsidR="007D3AD7" w:rsidRDefault="0071018B" w:rsidP="00932EB7">
            <w:pPr>
              <w:pStyle w:val="TableParagraph"/>
              <w:spacing w:before="94"/>
              <w:ind w:left="20" w:right="242"/>
              <w:rPr>
                <w:sz w:val="20"/>
              </w:rPr>
            </w:pPr>
            <w:r>
              <w:rPr>
                <w:w w:val="99"/>
                <w:sz w:val="20"/>
              </w:rPr>
              <w:t>0</w:t>
            </w:r>
          </w:p>
        </w:tc>
        <w:tc>
          <w:tcPr>
            <w:tcW w:w="734" w:type="dxa"/>
            <w:gridSpan w:val="2"/>
          </w:tcPr>
          <w:p w:rsidR="007D3AD7" w:rsidRDefault="0071018B" w:rsidP="00932EB7">
            <w:pPr>
              <w:pStyle w:val="TableParagraph"/>
              <w:spacing w:before="94"/>
              <w:ind w:left="26" w:right="242"/>
              <w:rPr>
                <w:sz w:val="20"/>
              </w:rPr>
            </w:pPr>
            <w:r>
              <w:rPr>
                <w:w w:val="99"/>
                <w:sz w:val="20"/>
              </w:rPr>
              <w:t>1</w:t>
            </w:r>
          </w:p>
        </w:tc>
        <w:tc>
          <w:tcPr>
            <w:tcW w:w="736" w:type="dxa"/>
            <w:gridSpan w:val="2"/>
          </w:tcPr>
          <w:p w:rsidR="007D3AD7" w:rsidRDefault="0071018B" w:rsidP="00932EB7">
            <w:pPr>
              <w:pStyle w:val="TableParagraph"/>
              <w:spacing w:before="94"/>
              <w:ind w:left="34" w:right="242"/>
              <w:rPr>
                <w:sz w:val="20"/>
              </w:rPr>
            </w:pPr>
            <w:r>
              <w:rPr>
                <w:w w:val="99"/>
                <w:sz w:val="20"/>
              </w:rPr>
              <w:t>1</w:t>
            </w:r>
          </w:p>
        </w:tc>
        <w:tc>
          <w:tcPr>
            <w:tcW w:w="736" w:type="dxa"/>
            <w:gridSpan w:val="2"/>
          </w:tcPr>
          <w:p w:rsidR="007D3AD7" w:rsidRDefault="0071018B" w:rsidP="00932EB7">
            <w:pPr>
              <w:pStyle w:val="TableParagraph"/>
              <w:spacing w:before="94"/>
              <w:ind w:left="37" w:right="242"/>
              <w:rPr>
                <w:sz w:val="20"/>
              </w:rPr>
            </w:pPr>
            <w:r>
              <w:rPr>
                <w:w w:val="99"/>
                <w:sz w:val="20"/>
              </w:rPr>
              <w:t>0</w:t>
            </w:r>
          </w:p>
        </w:tc>
        <w:tc>
          <w:tcPr>
            <w:tcW w:w="736" w:type="dxa"/>
            <w:gridSpan w:val="2"/>
          </w:tcPr>
          <w:p w:rsidR="007D3AD7" w:rsidRDefault="0071018B" w:rsidP="00932EB7">
            <w:pPr>
              <w:pStyle w:val="TableParagraph"/>
              <w:spacing w:before="94"/>
              <w:ind w:left="38" w:right="242"/>
              <w:rPr>
                <w:sz w:val="20"/>
              </w:rPr>
            </w:pPr>
            <w:r>
              <w:rPr>
                <w:w w:val="99"/>
                <w:sz w:val="20"/>
              </w:rPr>
              <w:t>0</w:t>
            </w:r>
          </w:p>
        </w:tc>
        <w:tc>
          <w:tcPr>
            <w:tcW w:w="738" w:type="dxa"/>
            <w:gridSpan w:val="2"/>
          </w:tcPr>
          <w:p w:rsidR="007D3AD7" w:rsidRDefault="0071018B" w:rsidP="00932EB7">
            <w:pPr>
              <w:pStyle w:val="TableParagraph"/>
              <w:spacing w:before="94"/>
              <w:ind w:left="38" w:right="242"/>
              <w:rPr>
                <w:sz w:val="20"/>
              </w:rPr>
            </w:pPr>
            <w:r>
              <w:rPr>
                <w:w w:val="99"/>
                <w:sz w:val="20"/>
              </w:rPr>
              <w:t>0</w:t>
            </w:r>
          </w:p>
        </w:tc>
        <w:tc>
          <w:tcPr>
            <w:tcW w:w="736" w:type="dxa"/>
            <w:gridSpan w:val="2"/>
          </w:tcPr>
          <w:p w:rsidR="007D3AD7" w:rsidRDefault="0071018B" w:rsidP="00932EB7">
            <w:pPr>
              <w:pStyle w:val="TableParagraph"/>
              <w:spacing w:before="94"/>
              <w:ind w:left="38" w:right="242"/>
              <w:rPr>
                <w:sz w:val="20"/>
              </w:rPr>
            </w:pPr>
            <w:r>
              <w:rPr>
                <w:w w:val="99"/>
                <w:sz w:val="20"/>
              </w:rPr>
              <w:t>0</w:t>
            </w:r>
          </w:p>
        </w:tc>
        <w:tc>
          <w:tcPr>
            <w:tcW w:w="3828" w:type="dxa"/>
          </w:tcPr>
          <w:p w:rsidR="007D3AD7" w:rsidRDefault="0071018B" w:rsidP="00932EB7">
            <w:pPr>
              <w:pStyle w:val="TableParagraph"/>
              <w:spacing w:before="94"/>
              <w:ind w:left="711" w:right="242"/>
              <w:rPr>
                <w:sz w:val="20"/>
              </w:rPr>
            </w:pPr>
            <w:r>
              <w:rPr>
                <w:sz w:val="20"/>
              </w:rPr>
              <w:t>группировочный</w:t>
            </w:r>
          </w:p>
        </w:tc>
      </w:tr>
      <w:tr w:rsidR="007D3AD7">
        <w:trPr>
          <w:trHeight w:val="669"/>
        </w:trPr>
        <w:tc>
          <w:tcPr>
            <w:tcW w:w="3970" w:type="dxa"/>
          </w:tcPr>
          <w:p w:rsidR="007D3AD7" w:rsidRDefault="0071018B" w:rsidP="00932EB7">
            <w:pPr>
              <w:pStyle w:val="TableParagraph"/>
              <w:ind w:left="743" w:right="242" w:hanging="648"/>
              <w:jc w:val="left"/>
              <w:rPr>
                <w:sz w:val="20"/>
              </w:rPr>
            </w:pPr>
            <w:r>
              <w:rPr>
                <w:sz w:val="20"/>
              </w:rPr>
              <w:t>Денежные</w:t>
            </w:r>
            <w:r>
              <w:rPr>
                <w:spacing w:val="-4"/>
                <w:sz w:val="20"/>
              </w:rPr>
              <w:t xml:space="preserve"> </w:t>
            </w:r>
            <w:r>
              <w:rPr>
                <w:sz w:val="20"/>
              </w:rPr>
              <w:t>средства</w:t>
            </w:r>
            <w:r>
              <w:rPr>
                <w:spacing w:val="-1"/>
                <w:sz w:val="20"/>
              </w:rPr>
              <w:t xml:space="preserve"> </w:t>
            </w:r>
            <w:r>
              <w:rPr>
                <w:sz w:val="20"/>
              </w:rPr>
              <w:t>учреждения</w:t>
            </w:r>
            <w:r>
              <w:rPr>
                <w:spacing w:val="-5"/>
                <w:sz w:val="20"/>
              </w:rPr>
              <w:t xml:space="preserve"> </w:t>
            </w:r>
            <w:r>
              <w:rPr>
                <w:sz w:val="20"/>
              </w:rPr>
              <w:t>на</w:t>
            </w:r>
            <w:r>
              <w:rPr>
                <w:spacing w:val="-4"/>
                <w:sz w:val="20"/>
              </w:rPr>
              <w:t xml:space="preserve"> </w:t>
            </w:r>
            <w:r>
              <w:rPr>
                <w:sz w:val="20"/>
              </w:rPr>
              <w:t>лицевых</w:t>
            </w:r>
            <w:r>
              <w:rPr>
                <w:spacing w:val="-47"/>
                <w:sz w:val="20"/>
              </w:rPr>
              <w:t xml:space="preserve"> </w:t>
            </w:r>
            <w:r>
              <w:rPr>
                <w:sz w:val="20"/>
              </w:rPr>
              <w:t>счетах</w:t>
            </w:r>
            <w:r>
              <w:rPr>
                <w:spacing w:val="-2"/>
                <w:sz w:val="20"/>
              </w:rPr>
              <w:t xml:space="preserve"> </w:t>
            </w:r>
            <w:r>
              <w:rPr>
                <w:sz w:val="20"/>
              </w:rPr>
              <w:t>в</w:t>
            </w:r>
            <w:r>
              <w:rPr>
                <w:spacing w:val="-2"/>
                <w:sz w:val="20"/>
              </w:rPr>
              <w:t xml:space="preserve"> </w:t>
            </w:r>
            <w:r>
              <w:rPr>
                <w:sz w:val="20"/>
              </w:rPr>
              <w:t>органе казначейства</w:t>
            </w:r>
          </w:p>
        </w:tc>
        <w:tc>
          <w:tcPr>
            <w:tcW w:w="849" w:type="dxa"/>
            <w:gridSpan w:val="2"/>
          </w:tcPr>
          <w:p w:rsidR="007D3AD7" w:rsidRDefault="0071018B" w:rsidP="00932EB7">
            <w:pPr>
              <w:pStyle w:val="TableParagraph"/>
              <w:ind w:left="206" w:right="242"/>
              <w:jc w:val="left"/>
              <w:rPr>
                <w:sz w:val="20"/>
              </w:rPr>
            </w:pPr>
            <w:r>
              <w:rPr>
                <w:sz w:val="20"/>
              </w:rPr>
              <w:t>КИФ</w:t>
            </w:r>
          </w:p>
        </w:tc>
        <w:tc>
          <w:tcPr>
            <w:tcW w:w="622" w:type="dxa"/>
            <w:gridSpan w:val="2"/>
          </w:tcPr>
          <w:p w:rsidR="007D3AD7" w:rsidRDefault="0071018B" w:rsidP="00932EB7">
            <w:pPr>
              <w:pStyle w:val="TableParagraph"/>
              <w:spacing w:before="98"/>
              <w:ind w:left="96" w:right="242"/>
              <w:jc w:val="left"/>
              <w:rPr>
                <w:sz w:val="20"/>
              </w:rPr>
            </w:pPr>
            <w:r>
              <w:rPr>
                <w:sz w:val="20"/>
              </w:rPr>
              <w:t>КФО</w:t>
            </w:r>
          </w:p>
        </w:tc>
        <w:tc>
          <w:tcPr>
            <w:tcW w:w="734" w:type="dxa"/>
            <w:gridSpan w:val="2"/>
          </w:tcPr>
          <w:p w:rsidR="007D3AD7" w:rsidRDefault="0071018B" w:rsidP="00932EB7">
            <w:pPr>
              <w:pStyle w:val="TableParagraph"/>
              <w:ind w:left="15" w:right="242"/>
              <w:rPr>
                <w:sz w:val="20"/>
              </w:rPr>
            </w:pPr>
            <w:r>
              <w:rPr>
                <w:w w:val="99"/>
                <w:sz w:val="20"/>
              </w:rPr>
              <w:t>2</w:t>
            </w:r>
          </w:p>
        </w:tc>
        <w:tc>
          <w:tcPr>
            <w:tcW w:w="734" w:type="dxa"/>
            <w:gridSpan w:val="2"/>
          </w:tcPr>
          <w:p w:rsidR="007D3AD7" w:rsidRDefault="0071018B" w:rsidP="00932EB7">
            <w:pPr>
              <w:pStyle w:val="TableParagraph"/>
              <w:ind w:left="20" w:right="242"/>
              <w:rPr>
                <w:sz w:val="20"/>
              </w:rPr>
            </w:pPr>
            <w:r>
              <w:rPr>
                <w:w w:val="99"/>
                <w:sz w:val="20"/>
              </w:rPr>
              <w:t>0</w:t>
            </w:r>
          </w:p>
        </w:tc>
        <w:tc>
          <w:tcPr>
            <w:tcW w:w="734" w:type="dxa"/>
            <w:gridSpan w:val="2"/>
          </w:tcPr>
          <w:p w:rsidR="007D3AD7" w:rsidRDefault="0071018B" w:rsidP="00932EB7">
            <w:pPr>
              <w:pStyle w:val="TableParagraph"/>
              <w:ind w:left="26" w:right="242"/>
              <w:rPr>
                <w:sz w:val="20"/>
              </w:rPr>
            </w:pPr>
            <w:r>
              <w:rPr>
                <w:w w:val="99"/>
                <w:sz w:val="20"/>
              </w:rPr>
              <w:t>1</w:t>
            </w:r>
          </w:p>
        </w:tc>
        <w:tc>
          <w:tcPr>
            <w:tcW w:w="736" w:type="dxa"/>
            <w:gridSpan w:val="2"/>
          </w:tcPr>
          <w:p w:rsidR="007D3AD7" w:rsidRDefault="0071018B" w:rsidP="00932EB7">
            <w:pPr>
              <w:pStyle w:val="TableParagraph"/>
              <w:ind w:left="34" w:right="242"/>
              <w:rPr>
                <w:sz w:val="20"/>
              </w:rPr>
            </w:pPr>
            <w:r>
              <w:rPr>
                <w:w w:val="99"/>
                <w:sz w:val="20"/>
              </w:rPr>
              <w:t>1</w:t>
            </w:r>
          </w:p>
        </w:tc>
        <w:tc>
          <w:tcPr>
            <w:tcW w:w="736" w:type="dxa"/>
            <w:gridSpan w:val="2"/>
          </w:tcPr>
          <w:p w:rsidR="007D3AD7" w:rsidRDefault="0071018B" w:rsidP="00932EB7">
            <w:pPr>
              <w:pStyle w:val="TableParagraph"/>
              <w:ind w:left="37" w:right="242"/>
              <w:rPr>
                <w:sz w:val="20"/>
              </w:rPr>
            </w:pPr>
            <w:r>
              <w:rPr>
                <w:w w:val="99"/>
                <w:sz w:val="20"/>
              </w:rPr>
              <w:t>1</w:t>
            </w:r>
          </w:p>
        </w:tc>
        <w:tc>
          <w:tcPr>
            <w:tcW w:w="736" w:type="dxa"/>
            <w:gridSpan w:val="2"/>
          </w:tcPr>
          <w:p w:rsidR="007D3AD7" w:rsidRDefault="0071018B" w:rsidP="00932EB7">
            <w:pPr>
              <w:pStyle w:val="TableParagraph"/>
              <w:ind w:left="38" w:right="242"/>
              <w:rPr>
                <w:sz w:val="20"/>
              </w:rPr>
            </w:pPr>
            <w:r>
              <w:rPr>
                <w:w w:val="99"/>
                <w:sz w:val="20"/>
              </w:rPr>
              <w:t>0</w:t>
            </w:r>
          </w:p>
        </w:tc>
        <w:tc>
          <w:tcPr>
            <w:tcW w:w="738" w:type="dxa"/>
            <w:gridSpan w:val="2"/>
          </w:tcPr>
          <w:p w:rsidR="007D3AD7" w:rsidRDefault="0071018B" w:rsidP="00932EB7">
            <w:pPr>
              <w:pStyle w:val="TableParagraph"/>
              <w:ind w:left="38" w:right="242"/>
              <w:rPr>
                <w:sz w:val="20"/>
              </w:rPr>
            </w:pPr>
            <w:r>
              <w:rPr>
                <w:w w:val="99"/>
                <w:sz w:val="20"/>
              </w:rPr>
              <w:t>0</w:t>
            </w:r>
          </w:p>
        </w:tc>
        <w:tc>
          <w:tcPr>
            <w:tcW w:w="736" w:type="dxa"/>
            <w:gridSpan w:val="2"/>
          </w:tcPr>
          <w:p w:rsidR="007D3AD7" w:rsidRDefault="0071018B" w:rsidP="00932EB7">
            <w:pPr>
              <w:pStyle w:val="TableParagraph"/>
              <w:ind w:left="38" w:right="242"/>
              <w:rPr>
                <w:sz w:val="20"/>
              </w:rPr>
            </w:pPr>
            <w:r>
              <w:rPr>
                <w:w w:val="99"/>
                <w:sz w:val="20"/>
              </w:rPr>
              <w:t>0</w:t>
            </w:r>
          </w:p>
        </w:tc>
        <w:tc>
          <w:tcPr>
            <w:tcW w:w="3828" w:type="dxa"/>
          </w:tcPr>
          <w:p w:rsidR="007D3AD7" w:rsidRDefault="0071018B" w:rsidP="00932EB7">
            <w:pPr>
              <w:pStyle w:val="TableParagraph"/>
              <w:ind w:left="711" w:right="242"/>
              <w:rPr>
                <w:sz w:val="20"/>
              </w:rPr>
            </w:pPr>
            <w:r>
              <w:rPr>
                <w:sz w:val="20"/>
              </w:rPr>
              <w:t>Виды</w:t>
            </w:r>
            <w:r>
              <w:rPr>
                <w:spacing w:val="-5"/>
                <w:sz w:val="20"/>
              </w:rPr>
              <w:t xml:space="preserve"> </w:t>
            </w:r>
            <w:r>
              <w:rPr>
                <w:sz w:val="20"/>
              </w:rPr>
              <w:t>валют,</w:t>
            </w:r>
            <w:r>
              <w:rPr>
                <w:spacing w:val="-4"/>
                <w:sz w:val="20"/>
              </w:rPr>
              <w:t xml:space="preserve"> </w:t>
            </w:r>
            <w:r>
              <w:rPr>
                <w:sz w:val="20"/>
              </w:rPr>
              <w:t>Лицевые</w:t>
            </w:r>
            <w:r>
              <w:rPr>
                <w:spacing w:val="-4"/>
                <w:sz w:val="20"/>
              </w:rPr>
              <w:t xml:space="preserve"> </w:t>
            </w:r>
            <w:r>
              <w:rPr>
                <w:sz w:val="20"/>
              </w:rPr>
              <w:t>счета</w:t>
            </w:r>
          </w:p>
        </w:tc>
      </w:tr>
      <w:tr w:rsidR="007D3AD7">
        <w:trPr>
          <w:trHeight w:val="669"/>
        </w:trPr>
        <w:tc>
          <w:tcPr>
            <w:tcW w:w="3970" w:type="dxa"/>
          </w:tcPr>
          <w:p w:rsidR="007D3AD7" w:rsidRDefault="0071018B" w:rsidP="00932EB7">
            <w:pPr>
              <w:pStyle w:val="TableParagraph"/>
              <w:ind w:left="285" w:right="242" w:hanging="207"/>
              <w:jc w:val="left"/>
              <w:rPr>
                <w:sz w:val="20"/>
              </w:rPr>
            </w:pPr>
            <w:r>
              <w:rPr>
                <w:sz w:val="20"/>
              </w:rPr>
              <w:t>Поступления</w:t>
            </w:r>
            <w:r>
              <w:rPr>
                <w:spacing w:val="-6"/>
                <w:sz w:val="20"/>
              </w:rPr>
              <w:t xml:space="preserve"> </w:t>
            </w:r>
            <w:r>
              <w:rPr>
                <w:sz w:val="20"/>
              </w:rPr>
              <w:t>денежных</w:t>
            </w:r>
            <w:r>
              <w:rPr>
                <w:spacing w:val="-6"/>
                <w:sz w:val="20"/>
              </w:rPr>
              <w:t xml:space="preserve"> </w:t>
            </w:r>
            <w:r>
              <w:rPr>
                <w:sz w:val="20"/>
              </w:rPr>
              <w:t>средств</w:t>
            </w:r>
            <w:r>
              <w:rPr>
                <w:spacing w:val="-3"/>
                <w:sz w:val="20"/>
              </w:rPr>
              <w:t xml:space="preserve"> </w:t>
            </w:r>
            <w:r>
              <w:rPr>
                <w:sz w:val="20"/>
              </w:rPr>
              <w:t>учреждения</w:t>
            </w:r>
            <w:r>
              <w:rPr>
                <w:spacing w:val="-47"/>
                <w:sz w:val="20"/>
              </w:rPr>
              <w:t xml:space="preserve"> </w:t>
            </w:r>
            <w:r>
              <w:rPr>
                <w:sz w:val="20"/>
              </w:rPr>
              <w:t>на</w:t>
            </w:r>
            <w:r>
              <w:rPr>
                <w:spacing w:val="-3"/>
                <w:sz w:val="20"/>
              </w:rPr>
              <w:t xml:space="preserve"> </w:t>
            </w:r>
            <w:r>
              <w:rPr>
                <w:sz w:val="20"/>
              </w:rPr>
              <w:t>лицевые</w:t>
            </w:r>
            <w:r>
              <w:rPr>
                <w:spacing w:val="-2"/>
                <w:sz w:val="20"/>
              </w:rPr>
              <w:t xml:space="preserve"> </w:t>
            </w:r>
            <w:r>
              <w:rPr>
                <w:sz w:val="20"/>
              </w:rPr>
              <w:t>счета</w:t>
            </w:r>
            <w:r>
              <w:rPr>
                <w:spacing w:val="-2"/>
                <w:sz w:val="20"/>
              </w:rPr>
              <w:t xml:space="preserve"> </w:t>
            </w:r>
            <w:r>
              <w:rPr>
                <w:sz w:val="20"/>
              </w:rPr>
              <w:t>в</w:t>
            </w:r>
            <w:r>
              <w:rPr>
                <w:spacing w:val="-3"/>
                <w:sz w:val="20"/>
              </w:rPr>
              <w:t xml:space="preserve"> </w:t>
            </w:r>
            <w:r>
              <w:rPr>
                <w:sz w:val="20"/>
              </w:rPr>
              <w:t>органе</w:t>
            </w:r>
            <w:r>
              <w:rPr>
                <w:spacing w:val="-2"/>
                <w:sz w:val="20"/>
              </w:rPr>
              <w:t xml:space="preserve"> </w:t>
            </w:r>
            <w:r>
              <w:rPr>
                <w:sz w:val="20"/>
              </w:rPr>
              <w:t>казначейства</w:t>
            </w:r>
          </w:p>
        </w:tc>
        <w:tc>
          <w:tcPr>
            <w:tcW w:w="849" w:type="dxa"/>
            <w:gridSpan w:val="2"/>
          </w:tcPr>
          <w:p w:rsidR="007D3AD7" w:rsidRDefault="0071018B" w:rsidP="00932EB7">
            <w:pPr>
              <w:pStyle w:val="TableParagraph"/>
              <w:ind w:left="206" w:right="242"/>
              <w:jc w:val="left"/>
              <w:rPr>
                <w:sz w:val="20"/>
              </w:rPr>
            </w:pPr>
            <w:r>
              <w:rPr>
                <w:sz w:val="20"/>
              </w:rPr>
              <w:t>КИФ</w:t>
            </w:r>
          </w:p>
        </w:tc>
        <w:tc>
          <w:tcPr>
            <w:tcW w:w="622" w:type="dxa"/>
            <w:gridSpan w:val="2"/>
          </w:tcPr>
          <w:p w:rsidR="007D3AD7" w:rsidRDefault="0071018B" w:rsidP="00932EB7">
            <w:pPr>
              <w:pStyle w:val="TableParagraph"/>
              <w:spacing w:before="98"/>
              <w:ind w:left="96" w:right="242"/>
              <w:jc w:val="left"/>
              <w:rPr>
                <w:sz w:val="20"/>
              </w:rPr>
            </w:pPr>
            <w:r>
              <w:rPr>
                <w:sz w:val="20"/>
              </w:rPr>
              <w:t>КФО</w:t>
            </w:r>
          </w:p>
        </w:tc>
        <w:tc>
          <w:tcPr>
            <w:tcW w:w="734" w:type="dxa"/>
            <w:gridSpan w:val="2"/>
          </w:tcPr>
          <w:p w:rsidR="007D3AD7" w:rsidRDefault="0071018B" w:rsidP="00932EB7">
            <w:pPr>
              <w:pStyle w:val="TableParagraph"/>
              <w:ind w:left="15" w:right="242"/>
              <w:rPr>
                <w:sz w:val="20"/>
              </w:rPr>
            </w:pPr>
            <w:r>
              <w:rPr>
                <w:w w:val="99"/>
                <w:sz w:val="20"/>
              </w:rPr>
              <w:t>2</w:t>
            </w:r>
          </w:p>
        </w:tc>
        <w:tc>
          <w:tcPr>
            <w:tcW w:w="734" w:type="dxa"/>
            <w:gridSpan w:val="2"/>
          </w:tcPr>
          <w:p w:rsidR="007D3AD7" w:rsidRDefault="0071018B" w:rsidP="00932EB7">
            <w:pPr>
              <w:pStyle w:val="TableParagraph"/>
              <w:ind w:left="20" w:right="242"/>
              <w:rPr>
                <w:sz w:val="20"/>
              </w:rPr>
            </w:pPr>
            <w:r>
              <w:rPr>
                <w:w w:val="99"/>
                <w:sz w:val="20"/>
              </w:rPr>
              <w:t>0</w:t>
            </w:r>
          </w:p>
        </w:tc>
        <w:tc>
          <w:tcPr>
            <w:tcW w:w="734" w:type="dxa"/>
            <w:gridSpan w:val="2"/>
          </w:tcPr>
          <w:p w:rsidR="007D3AD7" w:rsidRDefault="0071018B" w:rsidP="00932EB7">
            <w:pPr>
              <w:pStyle w:val="TableParagraph"/>
              <w:ind w:left="26" w:right="242"/>
              <w:rPr>
                <w:sz w:val="20"/>
              </w:rPr>
            </w:pPr>
            <w:r>
              <w:rPr>
                <w:w w:val="99"/>
                <w:sz w:val="20"/>
              </w:rPr>
              <w:t>1</w:t>
            </w:r>
          </w:p>
        </w:tc>
        <w:tc>
          <w:tcPr>
            <w:tcW w:w="736" w:type="dxa"/>
            <w:gridSpan w:val="2"/>
          </w:tcPr>
          <w:p w:rsidR="007D3AD7" w:rsidRDefault="0071018B" w:rsidP="00932EB7">
            <w:pPr>
              <w:pStyle w:val="TableParagraph"/>
              <w:ind w:left="34" w:right="242"/>
              <w:rPr>
                <w:sz w:val="20"/>
              </w:rPr>
            </w:pPr>
            <w:r>
              <w:rPr>
                <w:w w:val="99"/>
                <w:sz w:val="20"/>
              </w:rPr>
              <w:t>1</w:t>
            </w:r>
          </w:p>
        </w:tc>
        <w:tc>
          <w:tcPr>
            <w:tcW w:w="736" w:type="dxa"/>
            <w:gridSpan w:val="2"/>
          </w:tcPr>
          <w:p w:rsidR="007D3AD7" w:rsidRDefault="0071018B" w:rsidP="00932EB7">
            <w:pPr>
              <w:pStyle w:val="TableParagraph"/>
              <w:ind w:left="37" w:right="242"/>
              <w:rPr>
                <w:sz w:val="20"/>
              </w:rPr>
            </w:pPr>
            <w:r>
              <w:rPr>
                <w:w w:val="99"/>
                <w:sz w:val="20"/>
              </w:rPr>
              <w:t>1</w:t>
            </w:r>
          </w:p>
        </w:tc>
        <w:tc>
          <w:tcPr>
            <w:tcW w:w="736" w:type="dxa"/>
            <w:gridSpan w:val="2"/>
          </w:tcPr>
          <w:p w:rsidR="007D3AD7" w:rsidRDefault="0071018B" w:rsidP="00932EB7">
            <w:pPr>
              <w:pStyle w:val="TableParagraph"/>
              <w:ind w:left="38" w:right="242"/>
              <w:rPr>
                <w:sz w:val="20"/>
              </w:rPr>
            </w:pPr>
            <w:r>
              <w:rPr>
                <w:w w:val="99"/>
                <w:sz w:val="20"/>
              </w:rPr>
              <w:t>5</w:t>
            </w:r>
          </w:p>
        </w:tc>
        <w:tc>
          <w:tcPr>
            <w:tcW w:w="738" w:type="dxa"/>
            <w:gridSpan w:val="2"/>
          </w:tcPr>
          <w:p w:rsidR="007D3AD7" w:rsidRDefault="0071018B" w:rsidP="00932EB7">
            <w:pPr>
              <w:pStyle w:val="TableParagraph"/>
              <w:ind w:left="38" w:right="242"/>
              <w:rPr>
                <w:sz w:val="20"/>
              </w:rPr>
            </w:pPr>
            <w:r>
              <w:rPr>
                <w:w w:val="99"/>
                <w:sz w:val="20"/>
              </w:rPr>
              <w:t>1</w:t>
            </w:r>
          </w:p>
        </w:tc>
        <w:tc>
          <w:tcPr>
            <w:tcW w:w="736" w:type="dxa"/>
            <w:gridSpan w:val="2"/>
          </w:tcPr>
          <w:p w:rsidR="007D3AD7" w:rsidRDefault="0071018B" w:rsidP="00932EB7">
            <w:pPr>
              <w:pStyle w:val="TableParagraph"/>
              <w:ind w:left="38" w:right="242"/>
              <w:rPr>
                <w:sz w:val="20"/>
              </w:rPr>
            </w:pPr>
            <w:r>
              <w:rPr>
                <w:w w:val="99"/>
                <w:sz w:val="20"/>
              </w:rPr>
              <w:t>0</w:t>
            </w:r>
          </w:p>
        </w:tc>
        <w:tc>
          <w:tcPr>
            <w:tcW w:w="3828" w:type="dxa"/>
          </w:tcPr>
          <w:p w:rsidR="007D3AD7" w:rsidRDefault="0071018B" w:rsidP="00932EB7">
            <w:pPr>
              <w:pStyle w:val="TableParagraph"/>
              <w:ind w:left="711" w:right="242"/>
              <w:rPr>
                <w:sz w:val="20"/>
              </w:rPr>
            </w:pPr>
            <w:r>
              <w:rPr>
                <w:sz w:val="20"/>
              </w:rPr>
              <w:t>Виды</w:t>
            </w:r>
            <w:r>
              <w:rPr>
                <w:spacing w:val="-5"/>
                <w:sz w:val="20"/>
              </w:rPr>
              <w:t xml:space="preserve"> </w:t>
            </w:r>
            <w:r>
              <w:rPr>
                <w:sz w:val="20"/>
              </w:rPr>
              <w:t>валют,</w:t>
            </w:r>
            <w:r>
              <w:rPr>
                <w:spacing w:val="-4"/>
                <w:sz w:val="20"/>
              </w:rPr>
              <w:t xml:space="preserve"> </w:t>
            </w:r>
            <w:r>
              <w:rPr>
                <w:sz w:val="20"/>
              </w:rPr>
              <w:t>Лицевые</w:t>
            </w:r>
            <w:r>
              <w:rPr>
                <w:spacing w:val="-4"/>
                <w:sz w:val="20"/>
              </w:rPr>
              <w:t xml:space="preserve"> </w:t>
            </w:r>
            <w:r>
              <w:rPr>
                <w:sz w:val="20"/>
              </w:rPr>
              <w:t>счета</w:t>
            </w:r>
          </w:p>
        </w:tc>
      </w:tr>
      <w:tr w:rsidR="007D3AD7">
        <w:trPr>
          <w:trHeight w:val="667"/>
        </w:trPr>
        <w:tc>
          <w:tcPr>
            <w:tcW w:w="3970" w:type="dxa"/>
          </w:tcPr>
          <w:p w:rsidR="007D3AD7" w:rsidRDefault="0071018B" w:rsidP="00932EB7">
            <w:pPr>
              <w:pStyle w:val="TableParagraph"/>
              <w:spacing w:before="94"/>
              <w:ind w:left="350" w:right="242" w:hanging="176"/>
              <w:jc w:val="left"/>
              <w:rPr>
                <w:sz w:val="20"/>
              </w:rPr>
            </w:pPr>
            <w:r>
              <w:rPr>
                <w:sz w:val="20"/>
              </w:rPr>
              <w:lastRenderedPageBreak/>
              <w:t>Выбытия</w:t>
            </w:r>
            <w:r>
              <w:rPr>
                <w:spacing w:val="-2"/>
                <w:sz w:val="20"/>
              </w:rPr>
              <w:t xml:space="preserve"> </w:t>
            </w:r>
            <w:r>
              <w:rPr>
                <w:sz w:val="20"/>
              </w:rPr>
              <w:t>денежных</w:t>
            </w:r>
            <w:r>
              <w:rPr>
                <w:spacing w:val="-4"/>
                <w:sz w:val="20"/>
              </w:rPr>
              <w:t xml:space="preserve"> </w:t>
            </w:r>
            <w:r>
              <w:rPr>
                <w:sz w:val="20"/>
              </w:rPr>
              <w:t>средств</w:t>
            </w:r>
            <w:r>
              <w:rPr>
                <w:spacing w:val="-4"/>
                <w:sz w:val="20"/>
              </w:rPr>
              <w:t xml:space="preserve"> </w:t>
            </w:r>
            <w:r>
              <w:rPr>
                <w:sz w:val="20"/>
              </w:rPr>
              <w:t>учреждения</w:t>
            </w:r>
            <w:r>
              <w:rPr>
                <w:spacing w:val="-4"/>
                <w:sz w:val="20"/>
              </w:rPr>
              <w:t xml:space="preserve"> </w:t>
            </w:r>
            <w:r>
              <w:rPr>
                <w:sz w:val="20"/>
              </w:rPr>
              <w:t>с</w:t>
            </w:r>
            <w:r>
              <w:rPr>
                <w:spacing w:val="-47"/>
                <w:sz w:val="20"/>
              </w:rPr>
              <w:t xml:space="preserve"> </w:t>
            </w:r>
            <w:r>
              <w:rPr>
                <w:sz w:val="20"/>
              </w:rPr>
              <w:t>лицевых</w:t>
            </w:r>
            <w:r>
              <w:rPr>
                <w:spacing w:val="-3"/>
                <w:sz w:val="20"/>
              </w:rPr>
              <w:t xml:space="preserve"> </w:t>
            </w:r>
            <w:r>
              <w:rPr>
                <w:sz w:val="20"/>
              </w:rPr>
              <w:t>счетов</w:t>
            </w:r>
            <w:r>
              <w:rPr>
                <w:spacing w:val="-3"/>
                <w:sz w:val="20"/>
              </w:rPr>
              <w:t xml:space="preserve"> </w:t>
            </w:r>
            <w:r>
              <w:rPr>
                <w:sz w:val="20"/>
              </w:rPr>
              <w:t>в</w:t>
            </w:r>
            <w:r>
              <w:rPr>
                <w:spacing w:val="-3"/>
                <w:sz w:val="20"/>
              </w:rPr>
              <w:t xml:space="preserve"> </w:t>
            </w:r>
            <w:r>
              <w:rPr>
                <w:sz w:val="20"/>
              </w:rPr>
              <w:t>органе</w:t>
            </w:r>
            <w:r>
              <w:rPr>
                <w:spacing w:val="-2"/>
                <w:sz w:val="20"/>
              </w:rPr>
              <w:t xml:space="preserve"> </w:t>
            </w:r>
            <w:r>
              <w:rPr>
                <w:sz w:val="20"/>
              </w:rPr>
              <w:t>казначейства</w:t>
            </w:r>
          </w:p>
        </w:tc>
        <w:tc>
          <w:tcPr>
            <w:tcW w:w="849" w:type="dxa"/>
            <w:gridSpan w:val="2"/>
          </w:tcPr>
          <w:p w:rsidR="007D3AD7" w:rsidRDefault="0071018B" w:rsidP="00932EB7">
            <w:pPr>
              <w:pStyle w:val="TableParagraph"/>
              <w:spacing w:before="94"/>
              <w:ind w:left="206" w:right="242"/>
              <w:jc w:val="left"/>
              <w:rPr>
                <w:sz w:val="20"/>
              </w:rPr>
            </w:pPr>
            <w:r>
              <w:rPr>
                <w:sz w:val="20"/>
              </w:rPr>
              <w:t>КИФ</w:t>
            </w:r>
          </w:p>
        </w:tc>
        <w:tc>
          <w:tcPr>
            <w:tcW w:w="622" w:type="dxa"/>
            <w:gridSpan w:val="2"/>
          </w:tcPr>
          <w:p w:rsidR="007D3AD7" w:rsidRDefault="0071018B" w:rsidP="00932EB7">
            <w:pPr>
              <w:pStyle w:val="TableParagraph"/>
              <w:ind w:left="96" w:right="242"/>
              <w:jc w:val="left"/>
              <w:rPr>
                <w:sz w:val="20"/>
              </w:rPr>
            </w:pPr>
            <w:r>
              <w:rPr>
                <w:sz w:val="20"/>
              </w:rPr>
              <w:t>КФО</w:t>
            </w:r>
          </w:p>
        </w:tc>
        <w:tc>
          <w:tcPr>
            <w:tcW w:w="734" w:type="dxa"/>
            <w:gridSpan w:val="2"/>
          </w:tcPr>
          <w:p w:rsidR="007D3AD7" w:rsidRDefault="0071018B" w:rsidP="00932EB7">
            <w:pPr>
              <w:pStyle w:val="TableParagraph"/>
              <w:spacing w:before="94"/>
              <w:ind w:left="15" w:right="242"/>
              <w:rPr>
                <w:sz w:val="20"/>
              </w:rPr>
            </w:pPr>
            <w:r>
              <w:rPr>
                <w:w w:val="99"/>
                <w:sz w:val="20"/>
              </w:rPr>
              <w:t>2</w:t>
            </w:r>
          </w:p>
        </w:tc>
        <w:tc>
          <w:tcPr>
            <w:tcW w:w="734" w:type="dxa"/>
            <w:gridSpan w:val="2"/>
          </w:tcPr>
          <w:p w:rsidR="007D3AD7" w:rsidRDefault="0071018B" w:rsidP="00932EB7">
            <w:pPr>
              <w:pStyle w:val="TableParagraph"/>
              <w:spacing w:before="94"/>
              <w:ind w:left="20" w:right="242"/>
              <w:rPr>
                <w:sz w:val="20"/>
              </w:rPr>
            </w:pPr>
            <w:r>
              <w:rPr>
                <w:w w:val="99"/>
                <w:sz w:val="20"/>
              </w:rPr>
              <w:t>0</w:t>
            </w:r>
          </w:p>
        </w:tc>
        <w:tc>
          <w:tcPr>
            <w:tcW w:w="734" w:type="dxa"/>
            <w:gridSpan w:val="2"/>
          </w:tcPr>
          <w:p w:rsidR="007D3AD7" w:rsidRDefault="0071018B" w:rsidP="00932EB7">
            <w:pPr>
              <w:pStyle w:val="TableParagraph"/>
              <w:spacing w:before="94"/>
              <w:ind w:left="26" w:right="242"/>
              <w:rPr>
                <w:sz w:val="20"/>
              </w:rPr>
            </w:pPr>
            <w:r>
              <w:rPr>
                <w:w w:val="99"/>
                <w:sz w:val="20"/>
              </w:rPr>
              <w:t>1</w:t>
            </w:r>
          </w:p>
        </w:tc>
        <w:tc>
          <w:tcPr>
            <w:tcW w:w="736" w:type="dxa"/>
            <w:gridSpan w:val="2"/>
          </w:tcPr>
          <w:p w:rsidR="007D3AD7" w:rsidRDefault="0071018B" w:rsidP="00932EB7">
            <w:pPr>
              <w:pStyle w:val="TableParagraph"/>
              <w:spacing w:before="94"/>
              <w:ind w:left="34" w:right="242"/>
              <w:rPr>
                <w:sz w:val="20"/>
              </w:rPr>
            </w:pPr>
            <w:r>
              <w:rPr>
                <w:w w:val="99"/>
                <w:sz w:val="20"/>
              </w:rPr>
              <w:t>1</w:t>
            </w:r>
          </w:p>
        </w:tc>
        <w:tc>
          <w:tcPr>
            <w:tcW w:w="736" w:type="dxa"/>
            <w:gridSpan w:val="2"/>
          </w:tcPr>
          <w:p w:rsidR="007D3AD7" w:rsidRDefault="0071018B" w:rsidP="00932EB7">
            <w:pPr>
              <w:pStyle w:val="TableParagraph"/>
              <w:spacing w:before="94"/>
              <w:ind w:left="37" w:right="242"/>
              <w:rPr>
                <w:sz w:val="20"/>
              </w:rPr>
            </w:pPr>
            <w:r>
              <w:rPr>
                <w:w w:val="99"/>
                <w:sz w:val="20"/>
              </w:rPr>
              <w:t>1</w:t>
            </w:r>
          </w:p>
        </w:tc>
        <w:tc>
          <w:tcPr>
            <w:tcW w:w="736" w:type="dxa"/>
            <w:gridSpan w:val="2"/>
          </w:tcPr>
          <w:p w:rsidR="007D3AD7" w:rsidRDefault="0071018B" w:rsidP="00932EB7">
            <w:pPr>
              <w:pStyle w:val="TableParagraph"/>
              <w:spacing w:before="94"/>
              <w:ind w:left="38" w:right="242"/>
              <w:rPr>
                <w:sz w:val="20"/>
              </w:rPr>
            </w:pPr>
            <w:r>
              <w:rPr>
                <w:w w:val="99"/>
                <w:sz w:val="20"/>
              </w:rPr>
              <w:t>6</w:t>
            </w:r>
          </w:p>
        </w:tc>
        <w:tc>
          <w:tcPr>
            <w:tcW w:w="738" w:type="dxa"/>
            <w:gridSpan w:val="2"/>
          </w:tcPr>
          <w:p w:rsidR="007D3AD7" w:rsidRDefault="0071018B" w:rsidP="00932EB7">
            <w:pPr>
              <w:pStyle w:val="TableParagraph"/>
              <w:spacing w:before="94"/>
              <w:ind w:left="38" w:right="242"/>
              <w:rPr>
                <w:sz w:val="20"/>
              </w:rPr>
            </w:pPr>
            <w:r>
              <w:rPr>
                <w:w w:val="99"/>
                <w:sz w:val="20"/>
              </w:rPr>
              <w:t>1</w:t>
            </w:r>
          </w:p>
        </w:tc>
        <w:tc>
          <w:tcPr>
            <w:tcW w:w="736" w:type="dxa"/>
            <w:gridSpan w:val="2"/>
          </w:tcPr>
          <w:p w:rsidR="007D3AD7" w:rsidRDefault="0071018B" w:rsidP="00932EB7">
            <w:pPr>
              <w:pStyle w:val="TableParagraph"/>
              <w:spacing w:before="94"/>
              <w:ind w:left="38" w:right="242"/>
              <w:rPr>
                <w:sz w:val="20"/>
              </w:rPr>
            </w:pPr>
            <w:r>
              <w:rPr>
                <w:w w:val="99"/>
                <w:sz w:val="20"/>
              </w:rPr>
              <w:t>0</w:t>
            </w:r>
          </w:p>
        </w:tc>
        <w:tc>
          <w:tcPr>
            <w:tcW w:w="3828" w:type="dxa"/>
          </w:tcPr>
          <w:p w:rsidR="007D3AD7" w:rsidRDefault="0071018B" w:rsidP="00932EB7">
            <w:pPr>
              <w:pStyle w:val="TableParagraph"/>
              <w:spacing w:before="94"/>
              <w:ind w:left="711" w:right="242"/>
              <w:rPr>
                <w:sz w:val="20"/>
              </w:rPr>
            </w:pPr>
            <w:r>
              <w:rPr>
                <w:sz w:val="20"/>
              </w:rPr>
              <w:t>Виды</w:t>
            </w:r>
            <w:r>
              <w:rPr>
                <w:spacing w:val="-5"/>
                <w:sz w:val="20"/>
              </w:rPr>
              <w:t xml:space="preserve"> </w:t>
            </w:r>
            <w:r>
              <w:rPr>
                <w:sz w:val="20"/>
              </w:rPr>
              <w:t>валют,</w:t>
            </w:r>
            <w:r>
              <w:rPr>
                <w:spacing w:val="-4"/>
                <w:sz w:val="20"/>
              </w:rPr>
              <w:t xml:space="preserve"> </w:t>
            </w:r>
            <w:r>
              <w:rPr>
                <w:sz w:val="20"/>
              </w:rPr>
              <w:t>Лицевые</w:t>
            </w:r>
            <w:r>
              <w:rPr>
                <w:spacing w:val="-4"/>
                <w:sz w:val="20"/>
              </w:rPr>
              <w:t xml:space="preserve"> </w:t>
            </w:r>
            <w:r>
              <w:rPr>
                <w:sz w:val="20"/>
              </w:rPr>
              <w:t>счета</w:t>
            </w:r>
          </w:p>
        </w:tc>
      </w:tr>
      <w:tr w:rsidR="007D3AD7">
        <w:trPr>
          <w:trHeight w:val="669"/>
        </w:trPr>
        <w:tc>
          <w:tcPr>
            <w:tcW w:w="3970" w:type="dxa"/>
          </w:tcPr>
          <w:p w:rsidR="007D3AD7" w:rsidRDefault="0071018B" w:rsidP="00932EB7">
            <w:pPr>
              <w:pStyle w:val="TableParagraph"/>
              <w:ind w:left="56" w:right="242"/>
              <w:rPr>
                <w:sz w:val="20"/>
              </w:rPr>
            </w:pPr>
            <w:r>
              <w:rPr>
                <w:sz w:val="20"/>
              </w:rPr>
              <w:t>Денежные</w:t>
            </w:r>
            <w:r>
              <w:rPr>
                <w:spacing w:val="-4"/>
                <w:sz w:val="20"/>
              </w:rPr>
              <w:t xml:space="preserve"> </w:t>
            </w:r>
            <w:r>
              <w:rPr>
                <w:sz w:val="20"/>
              </w:rPr>
              <w:t>средства</w:t>
            </w:r>
            <w:r>
              <w:rPr>
                <w:spacing w:val="-3"/>
                <w:sz w:val="20"/>
              </w:rPr>
              <w:t xml:space="preserve"> </w:t>
            </w:r>
            <w:r>
              <w:rPr>
                <w:sz w:val="20"/>
              </w:rPr>
              <w:t>в</w:t>
            </w:r>
            <w:r>
              <w:rPr>
                <w:spacing w:val="-1"/>
                <w:sz w:val="20"/>
              </w:rPr>
              <w:t xml:space="preserve"> </w:t>
            </w:r>
            <w:r>
              <w:rPr>
                <w:sz w:val="20"/>
              </w:rPr>
              <w:t>кассе учреждения</w:t>
            </w:r>
          </w:p>
        </w:tc>
        <w:tc>
          <w:tcPr>
            <w:tcW w:w="849" w:type="dxa"/>
            <w:gridSpan w:val="2"/>
          </w:tcPr>
          <w:p w:rsidR="007D3AD7" w:rsidRDefault="0071018B" w:rsidP="00932EB7">
            <w:pPr>
              <w:pStyle w:val="TableParagraph"/>
              <w:ind w:left="194" w:right="242"/>
              <w:jc w:val="left"/>
              <w:rPr>
                <w:sz w:val="20"/>
              </w:rPr>
            </w:pPr>
            <w:r>
              <w:rPr>
                <w:sz w:val="20"/>
              </w:rPr>
              <w:t>гКБК</w:t>
            </w:r>
          </w:p>
        </w:tc>
        <w:tc>
          <w:tcPr>
            <w:tcW w:w="622" w:type="dxa"/>
            <w:gridSpan w:val="2"/>
          </w:tcPr>
          <w:p w:rsidR="007D3AD7" w:rsidRDefault="0071018B" w:rsidP="00932EB7">
            <w:pPr>
              <w:pStyle w:val="TableParagraph"/>
              <w:spacing w:before="98"/>
              <w:ind w:left="96" w:right="242"/>
              <w:jc w:val="left"/>
              <w:rPr>
                <w:sz w:val="20"/>
              </w:rPr>
            </w:pPr>
            <w:r>
              <w:rPr>
                <w:sz w:val="20"/>
              </w:rPr>
              <w:t>КФО</w:t>
            </w:r>
          </w:p>
        </w:tc>
        <w:tc>
          <w:tcPr>
            <w:tcW w:w="734" w:type="dxa"/>
            <w:gridSpan w:val="2"/>
          </w:tcPr>
          <w:p w:rsidR="007D3AD7" w:rsidRDefault="0071018B" w:rsidP="00932EB7">
            <w:pPr>
              <w:pStyle w:val="TableParagraph"/>
              <w:ind w:left="15" w:right="242"/>
              <w:rPr>
                <w:sz w:val="20"/>
              </w:rPr>
            </w:pPr>
            <w:r>
              <w:rPr>
                <w:w w:val="99"/>
                <w:sz w:val="20"/>
              </w:rPr>
              <w:t>2</w:t>
            </w:r>
          </w:p>
        </w:tc>
        <w:tc>
          <w:tcPr>
            <w:tcW w:w="734" w:type="dxa"/>
            <w:gridSpan w:val="2"/>
          </w:tcPr>
          <w:p w:rsidR="007D3AD7" w:rsidRDefault="0071018B" w:rsidP="00932EB7">
            <w:pPr>
              <w:pStyle w:val="TableParagraph"/>
              <w:ind w:left="20" w:right="242"/>
              <w:rPr>
                <w:sz w:val="20"/>
              </w:rPr>
            </w:pPr>
            <w:r>
              <w:rPr>
                <w:w w:val="99"/>
                <w:sz w:val="20"/>
              </w:rPr>
              <w:t>0</w:t>
            </w:r>
          </w:p>
        </w:tc>
        <w:tc>
          <w:tcPr>
            <w:tcW w:w="734" w:type="dxa"/>
            <w:gridSpan w:val="2"/>
          </w:tcPr>
          <w:p w:rsidR="007D3AD7" w:rsidRDefault="0071018B" w:rsidP="00932EB7">
            <w:pPr>
              <w:pStyle w:val="TableParagraph"/>
              <w:ind w:left="26" w:right="242"/>
              <w:rPr>
                <w:sz w:val="20"/>
              </w:rPr>
            </w:pPr>
            <w:r>
              <w:rPr>
                <w:w w:val="99"/>
                <w:sz w:val="20"/>
              </w:rPr>
              <w:t>1</w:t>
            </w:r>
          </w:p>
        </w:tc>
        <w:tc>
          <w:tcPr>
            <w:tcW w:w="736" w:type="dxa"/>
            <w:gridSpan w:val="2"/>
          </w:tcPr>
          <w:p w:rsidR="007D3AD7" w:rsidRDefault="0071018B" w:rsidP="00932EB7">
            <w:pPr>
              <w:pStyle w:val="TableParagraph"/>
              <w:ind w:left="34" w:right="242"/>
              <w:rPr>
                <w:sz w:val="20"/>
              </w:rPr>
            </w:pPr>
            <w:r>
              <w:rPr>
                <w:w w:val="99"/>
                <w:sz w:val="20"/>
              </w:rPr>
              <w:t>3</w:t>
            </w:r>
          </w:p>
        </w:tc>
        <w:tc>
          <w:tcPr>
            <w:tcW w:w="736" w:type="dxa"/>
            <w:gridSpan w:val="2"/>
          </w:tcPr>
          <w:p w:rsidR="007D3AD7" w:rsidRDefault="0071018B" w:rsidP="00932EB7">
            <w:pPr>
              <w:pStyle w:val="TableParagraph"/>
              <w:ind w:left="37" w:right="242"/>
              <w:rPr>
                <w:sz w:val="20"/>
              </w:rPr>
            </w:pPr>
            <w:r>
              <w:rPr>
                <w:w w:val="99"/>
                <w:sz w:val="20"/>
              </w:rPr>
              <w:t>0</w:t>
            </w:r>
          </w:p>
        </w:tc>
        <w:tc>
          <w:tcPr>
            <w:tcW w:w="736" w:type="dxa"/>
            <w:gridSpan w:val="2"/>
          </w:tcPr>
          <w:p w:rsidR="007D3AD7" w:rsidRDefault="0071018B" w:rsidP="00932EB7">
            <w:pPr>
              <w:pStyle w:val="TableParagraph"/>
              <w:ind w:left="38" w:right="242"/>
              <w:rPr>
                <w:sz w:val="20"/>
              </w:rPr>
            </w:pPr>
            <w:r>
              <w:rPr>
                <w:w w:val="99"/>
                <w:sz w:val="20"/>
              </w:rPr>
              <w:t>0</w:t>
            </w:r>
          </w:p>
        </w:tc>
        <w:tc>
          <w:tcPr>
            <w:tcW w:w="738" w:type="dxa"/>
            <w:gridSpan w:val="2"/>
          </w:tcPr>
          <w:p w:rsidR="007D3AD7" w:rsidRDefault="0071018B" w:rsidP="00932EB7">
            <w:pPr>
              <w:pStyle w:val="TableParagraph"/>
              <w:ind w:left="38" w:right="242"/>
              <w:rPr>
                <w:sz w:val="20"/>
              </w:rPr>
            </w:pPr>
            <w:r>
              <w:rPr>
                <w:w w:val="99"/>
                <w:sz w:val="20"/>
              </w:rPr>
              <w:t>0</w:t>
            </w:r>
          </w:p>
        </w:tc>
        <w:tc>
          <w:tcPr>
            <w:tcW w:w="736" w:type="dxa"/>
            <w:gridSpan w:val="2"/>
          </w:tcPr>
          <w:p w:rsidR="007D3AD7" w:rsidRDefault="0071018B" w:rsidP="00932EB7">
            <w:pPr>
              <w:pStyle w:val="TableParagraph"/>
              <w:ind w:left="38" w:right="242"/>
              <w:rPr>
                <w:sz w:val="20"/>
              </w:rPr>
            </w:pPr>
            <w:r>
              <w:rPr>
                <w:w w:val="99"/>
                <w:sz w:val="20"/>
              </w:rPr>
              <w:t>0</w:t>
            </w:r>
          </w:p>
        </w:tc>
        <w:tc>
          <w:tcPr>
            <w:tcW w:w="3828" w:type="dxa"/>
          </w:tcPr>
          <w:p w:rsidR="007D3AD7" w:rsidRDefault="0071018B" w:rsidP="00932EB7">
            <w:pPr>
              <w:pStyle w:val="TableParagraph"/>
              <w:ind w:left="711" w:right="242"/>
              <w:rPr>
                <w:sz w:val="20"/>
              </w:rPr>
            </w:pPr>
            <w:r>
              <w:rPr>
                <w:sz w:val="20"/>
              </w:rPr>
              <w:t>группировочный</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50"/>
        <w:gridCol w:w="624"/>
        <w:gridCol w:w="737"/>
        <w:gridCol w:w="737"/>
        <w:gridCol w:w="737"/>
        <w:gridCol w:w="737"/>
        <w:gridCol w:w="737"/>
        <w:gridCol w:w="737"/>
        <w:gridCol w:w="739"/>
        <w:gridCol w:w="737"/>
        <w:gridCol w:w="3829"/>
      </w:tblGrid>
      <w:tr w:rsidR="007D3AD7">
        <w:trPr>
          <w:trHeight w:val="669"/>
        </w:trPr>
        <w:tc>
          <w:tcPr>
            <w:tcW w:w="3970" w:type="dxa"/>
          </w:tcPr>
          <w:p w:rsidR="007D3AD7" w:rsidRDefault="0071018B" w:rsidP="00932EB7">
            <w:pPr>
              <w:pStyle w:val="TableParagraph"/>
              <w:ind w:left="60" w:right="242"/>
              <w:rPr>
                <w:sz w:val="20"/>
              </w:rPr>
            </w:pPr>
            <w:r>
              <w:rPr>
                <w:sz w:val="20"/>
              </w:rPr>
              <w:t>Касса</w:t>
            </w:r>
          </w:p>
        </w:tc>
        <w:tc>
          <w:tcPr>
            <w:tcW w:w="850" w:type="dxa"/>
          </w:tcPr>
          <w:p w:rsidR="007D3AD7" w:rsidRDefault="0071018B" w:rsidP="00932EB7">
            <w:pPr>
              <w:pStyle w:val="TableParagraph"/>
              <w:ind w:left="206" w:right="242"/>
              <w:jc w:val="left"/>
              <w:rPr>
                <w:sz w:val="20"/>
              </w:rPr>
            </w:pPr>
            <w:r>
              <w:rPr>
                <w:sz w:val="20"/>
              </w:rPr>
              <w:t>КИФ</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1</w:t>
            </w:r>
          </w:p>
        </w:tc>
        <w:tc>
          <w:tcPr>
            <w:tcW w:w="737" w:type="dxa"/>
          </w:tcPr>
          <w:p w:rsidR="007D3AD7" w:rsidRDefault="0071018B" w:rsidP="00932EB7">
            <w:pPr>
              <w:pStyle w:val="TableParagraph"/>
              <w:ind w:left="9" w:right="242"/>
              <w:rPr>
                <w:sz w:val="20"/>
              </w:rPr>
            </w:pPr>
            <w:r>
              <w:rPr>
                <w:w w:val="99"/>
                <w:sz w:val="20"/>
              </w:rPr>
              <w:t>3</w:t>
            </w:r>
          </w:p>
        </w:tc>
        <w:tc>
          <w:tcPr>
            <w:tcW w:w="737" w:type="dxa"/>
          </w:tcPr>
          <w:p w:rsidR="007D3AD7" w:rsidRDefault="0071018B" w:rsidP="00932EB7">
            <w:pPr>
              <w:pStyle w:val="TableParagraph"/>
              <w:ind w:left="10" w:right="242"/>
              <w:rPr>
                <w:sz w:val="20"/>
              </w:rPr>
            </w:pPr>
            <w:r>
              <w:rPr>
                <w:w w:val="99"/>
                <w:sz w:val="20"/>
              </w:rPr>
              <w:t>4</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0</w:t>
            </w:r>
          </w:p>
        </w:tc>
        <w:tc>
          <w:tcPr>
            <w:tcW w:w="3829" w:type="dxa"/>
          </w:tcPr>
          <w:p w:rsidR="007D3AD7" w:rsidRDefault="0071018B" w:rsidP="00932EB7">
            <w:pPr>
              <w:pStyle w:val="TableParagraph"/>
              <w:ind w:left="180" w:right="242"/>
              <w:rPr>
                <w:sz w:val="20"/>
              </w:rPr>
            </w:pPr>
            <w:r>
              <w:rPr>
                <w:sz w:val="20"/>
              </w:rPr>
              <w:t>Виды</w:t>
            </w:r>
            <w:r>
              <w:rPr>
                <w:spacing w:val="-5"/>
                <w:sz w:val="20"/>
              </w:rPr>
              <w:t xml:space="preserve"> </w:t>
            </w:r>
            <w:r>
              <w:rPr>
                <w:sz w:val="20"/>
              </w:rPr>
              <w:t>валют,</w:t>
            </w:r>
            <w:r>
              <w:rPr>
                <w:spacing w:val="-3"/>
                <w:sz w:val="20"/>
              </w:rPr>
              <w:t xml:space="preserve"> </w:t>
            </w:r>
            <w:r>
              <w:rPr>
                <w:sz w:val="20"/>
              </w:rPr>
              <w:t>ОЛ</w:t>
            </w:r>
          </w:p>
        </w:tc>
      </w:tr>
      <w:tr w:rsidR="007D3AD7">
        <w:trPr>
          <w:trHeight w:val="666"/>
        </w:trPr>
        <w:tc>
          <w:tcPr>
            <w:tcW w:w="3970" w:type="dxa"/>
          </w:tcPr>
          <w:p w:rsidR="007D3AD7" w:rsidRDefault="0071018B" w:rsidP="00932EB7">
            <w:pPr>
              <w:pStyle w:val="TableParagraph"/>
              <w:spacing w:before="94"/>
              <w:ind w:left="56" w:right="242"/>
              <w:rPr>
                <w:sz w:val="20"/>
              </w:rPr>
            </w:pPr>
            <w:r>
              <w:rPr>
                <w:sz w:val="20"/>
              </w:rPr>
              <w:t>Поступления</w:t>
            </w:r>
            <w:r>
              <w:rPr>
                <w:spacing w:val="-4"/>
                <w:sz w:val="20"/>
              </w:rPr>
              <w:t xml:space="preserve"> </w:t>
            </w:r>
            <w:r>
              <w:rPr>
                <w:sz w:val="20"/>
              </w:rPr>
              <w:t>средств</w:t>
            </w:r>
            <w:r>
              <w:rPr>
                <w:spacing w:val="-5"/>
                <w:sz w:val="20"/>
              </w:rPr>
              <w:t xml:space="preserve"> </w:t>
            </w:r>
            <w:r>
              <w:rPr>
                <w:sz w:val="20"/>
              </w:rPr>
              <w:t>в</w:t>
            </w:r>
            <w:r>
              <w:rPr>
                <w:spacing w:val="-1"/>
                <w:sz w:val="20"/>
              </w:rPr>
              <w:t xml:space="preserve"> </w:t>
            </w:r>
            <w:r>
              <w:rPr>
                <w:sz w:val="20"/>
              </w:rPr>
              <w:t>кассу</w:t>
            </w:r>
            <w:r>
              <w:rPr>
                <w:spacing w:val="-2"/>
                <w:sz w:val="20"/>
              </w:rPr>
              <w:t xml:space="preserve"> </w:t>
            </w:r>
            <w:r>
              <w:rPr>
                <w:sz w:val="20"/>
              </w:rPr>
              <w:t>учреждения</w:t>
            </w:r>
          </w:p>
        </w:tc>
        <w:tc>
          <w:tcPr>
            <w:tcW w:w="850" w:type="dxa"/>
          </w:tcPr>
          <w:p w:rsidR="007D3AD7" w:rsidRDefault="0071018B" w:rsidP="00932EB7">
            <w:pPr>
              <w:pStyle w:val="TableParagraph"/>
              <w:spacing w:before="94"/>
              <w:ind w:left="206" w:right="242"/>
              <w:jc w:val="left"/>
              <w:rPr>
                <w:sz w:val="20"/>
              </w:rPr>
            </w:pPr>
            <w:r>
              <w:rPr>
                <w:sz w:val="20"/>
              </w:rPr>
              <w:t>КИФ</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1</w:t>
            </w:r>
          </w:p>
        </w:tc>
        <w:tc>
          <w:tcPr>
            <w:tcW w:w="737" w:type="dxa"/>
          </w:tcPr>
          <w:p w:rsidR="007D3AD7" w:rsidRDefault="0071018B" w:rsidP="00932EB7">
            <w:pPr>
              <w:pStyle w:val="TableParagraph"/>
              <w:spacing w:before="94"/>
              <w:ind w:left="9" w:right="242"/>
              <w:rPr>
                <w:sz w:val="20"/>
              </w:rPr>
            </w:pPr>
            <w:r>
              <w:rPr>
                <w:w w:val="99"/>
                <w:sz w:val="20"/>
              </w:rPr>
              <w:t>3</w:t>
            </w:r>
          </w:p>
        </w:tc>
        <w:tc>
          <w:tcPr>
            <w:tcW w:w="737" w:type="dxa"/>
          </w:tcPr>
          <w:p w:rsidR="007D3AD7" w:rsidRDefault="0071018B" w:rsidP="00932EB7">
            <w:pPr>
              <w:pStyle w:val="TableParagraph"/>
              <w:spacing w:before="94"/>
              <w:ind w:left="10" w:right="242"/>
              <w:rPr>
                <w:sz w:val="20"/>
              </w:rPr>
            </w:pPr>
            <w:r>
              <w:rPr>
                <w:w w:val="99"/>
                <w:sz w:val="20"/>
              </w:rPr>
              <w:t>4</w:t>
            </w:r>
          </w:p>
        </w:tc>
        <w:tc>
          <w:tcPr>
            <w:tcW w:w="737" w:type="dxa"/>
          </w:tcPr>
          <w:p w:rsidR="007D3AD7" w:rsidRDefault="0071018B" w:rsidP="00932EB7">
            <w:pPr>
              <w:pStyle w:val="TableParagraph"/>
              <w:spacing w:before="94"/>
              <w:ind w:right="242"/>
              <w:jc w:val="right"/>
              <w:rPr>
                <w:sz w:val="20"/>
              </w:rPr>
            </w:pPr>
            <w:r>
              <w:rPr>
                <w:w w:val="99"/>
                <w:sz w:val="20"/>
              </w:rPr>
              <w:t>5</w:t>
            </w:r>
          </w:p>
        </w:tc>
        <w:tc>
          <w:tcPr>
            <w:tcW w:w="739" w:type="dxa"/>
          </w:tcPr>
          <w:p w:rsidR="007D3AD7" w:rsidRDefault="0071018B" w:rsidP="00932EB7">
            <w:pPr>
              <w:pStyle w:val="TableParagraph"/>
              <w:spacing w:before="94"/>
              <w:ind w:left="7" w:right="242"/>
              <w:rPr>
                <w:sz w:val="20"/>
              </w:rPr>
            </w:pPr>
            <w:r>
              <w:rPr>
                <w:w w:val="99"/>
                <w:sz w:val="20"/>
              </w:rPr>
              <w:t>1</w:t>
            </w:r>
          </w:p>
        </w:tc>
        <w:tc>
          <w:tcPr>
            <w:tcW w:w="737" w:type="dxa"/>
          </w:tcPr>
          <w:p w:rsidR="007D3AD7" w:rsidRDefault="0071018B" w:rsidP="00932EB7">
            <w:pPr>
              <w:pStyle w:val="TableParagraph"/>
              <w:spacing w:before="94"/>
              <w:ind w:left="5" w:right="242"/>
              <w:rPr>
                <w:sz w:val="20"/>
              </w:rPr>
            </w:pPr>
            <w:r>
              <w:rPr>
                <w:w w:val="99"/>
                <w:sz w:val="20"/>
              </w:rPr>
              <w:t>0</w:t>
            </w:r>
          </w:p>
        </w:tc>
        <w:tc>
          <w:tcPr>
            <w:tcW w:w="3829" w:type="dxa"/>
          </w:tcPr>
          <w:p w:rsidR="007D3AD7" w:rsidRDefault="0071018B" w:rsidP="00932EB7">
            <w:pPr>
              <w:pStyle w:val="TableParagraph"/>
              <w:spacing w:before="94"/>
              <w:ind w:left="180" w:right="242"/>
              <w:rPr>
                <w:sz w:val="20"/>
              </w:rPr>
            </w:pPr>
            <w:r>
              <w:rPr>
                <w:sz w:val="20"/>
              </w:rPr>
              <w:t>Виды</w:t>
            </w:r>
            <w:r>
              <w:rPr>
                <w:spacing w:val="-5"/>
                <w:sz w:val="20"/>
              </w:rPr>
              <w:t xml:space="preserve"> </w:t>
            </w:r>
            <w:r>
              <w:rPr>
                <w:sz w:val="20"/>
              </w:rPr>
              <w:t>валют,</w:t>
            </w:r>
            <w:r>
              <w:rPr>
                <w:spacing w:val="-3"/>
                <w:sz w:val="20"/>
              </w:rPr>
              <w:t xml:space="preserve"> </w:t>
            </w:r>
            <w:r>
              <w:rPr>
                <w:sz w:val="20"/>
              </w:rPr>
              <w:t>ОЛ</w:t>
            </w:r>
          </w:p>
        </w:tc>
      </w:tr>
      <w:tr w:rsidR="007D3AD7">
        <w:trPr>
          <w:trHeight w:val="669"/>
        </w:trPr>
        <w:tc>
          <w:tcPr>
            <w:tcW w:w="3970" w:type="dxa"/>
          </w:tcPr>
          <w:p w:rsidR="007D3AD7" w:rsidRDefault="0071018B" w:rsidP="00932EB7">
            <w:pPr>
              <w:pStyle w:val="TableParagraph"/>
              <w:ind w:left="57" w:right="242"/>
              <w:rPr>
                <w:sz w:val="20"/>
              </w:rPr>
            </w:pPr>
            <w:r>
              <w:rPr>
                <w:sz w:val="20"/>
              </w:rPr>
              <w:t>Выбытия</w:t>
            </w:r>
            <w:r>
              <w:rPr>
                <w:spacing w:val="-4"/>
                <w:sz w:val="20"/>
              </w:rPr>
              <w:t xml:space="preserve"> </w:t>
            </w:r>
            <w:r>
              <w:rPr>
                <w:sz w:val="20"/>
              </w:rPr>
              <w:t>средств</w:t>
            </w:r>
            <w:r>
              <w:rPr>
                <w:spacing w:val="-4"/>
                <w:sz w:val="20"/>
              </w:rPr>
              <w:t xml:space="preserve"> </w:t>
            </w:r>
            <w:r>
              <w:rPr>
                <w:sz w:val="20"/>
              </w:rPr>
              <w:t>из</w:t>
            </w:r>
            <w:r>
              <w:rPr>
                <w:spacing w:val="-1"/>
                <w:sz w:val="20"/>
              </w:rPr>
              <w:t xml:space="preserve"> </w:t>
            </w:r>
            <w:r>
              <w:rPr>
                <w:sz w:val="20"/>
              </w:rPr>
              <w:t>кассы учреждения</w:t>
            </w:r>
          </w:p>
        </w:tc>
        <w:tc>
          <w:tcPr>
            <w:tcW w:w="850" w:type="dxa"/>
          </w:tcPr>
          <w:p w:rsidR="007D3AD7" w:rsidRDefault="0071018B" w:rsidP="00932EB7">
            <w:pPr>
              <w:pStyle w:val="TableParagraph"/>
              <w:ind w:left="206" w:right="242"/>
              <w:jc w:val="left"/>
              <w:rPr>
                <w:sz w:val="20"/>
              </w:rPr>
            </w:pPr>
            <w:r>
              <w:rPr>
                <w:sz w:val="20"/>
              </w:rPr>
              <w:t>КИФ</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1</w:t>
            </w:r>
          </w:p>
        </w:tc>
        <w:tc>
          <w:tcPr>
            <w:tcW w:w="737" w:type="dxa"/>
          </w:tcPr>
          <w:p w:rsidR="007D3AD7" w:rsidRDefault="0071018B" w:rsidP="00932EB7">
            <w:pPr>
              <w:pStyle w:val="TableParagraph"/>
              <w:ind w:left="9" w:right="242"/>
              <w:rPr>
                <w:sz w:val="20"/>
              </w:rPr>
            </w:pPr>
            <w:r>
              <w:rPr>
                <w:w w:val="99"/>
                <w:sz w:val="20"/>
              </w:rPr>
              <w:t>3</w:t>
            </w:r>
          </w:p>
        </w:tc>
        <w:tc>
          <w:tcPr>
            <w:tcW w:w="737" w:type="dxa"/>
          </w:tcPr>
          <w:p w:rsidR="007D3AD7" w:rsidRDefault="0071018B" w:rsidP="00932EB7">
            <w:pPr>
              <w:pStyle w:val="TableParagraph"/>
              <w:ind w:left="10" w:right="242"/>
              <w:rPr>
                <w:sz w:val="20"/>
              </w:rPr>
            </w:pPr>
            <w:r>
              <w:rPr>
                <w:w w:val="99"/>
                <w:sz w:val="20"/>
              </w:rPr>
              <w:t>4</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7" w:right="242"/>
              <w:rPr>
                <w:sz w:val="20"/>
              </w:rPr>
            </w:pPr>
            <w:r>
              <w:rPr>
                <w:w w:val="99"/>
                <w:sz w:val="20"/>
              </w:rPr>
              <w:t>1</w:t>
            </w:r>
          </w:p>
        </w:tc>
        <w:tc>
          <w:tcPr>
            <w:tcW w:w="737" w:type="dxa"/>
          </w:tcPr>
          <w:p w:rsidR="007D3AD7" w:rsidRDefault="0071018B" w:rsidP="00932EB7">
            <w:pPr>
              <w:pStyle w:val="TableParagraph"/>
              <w:ind w:left="5" w:right="242"/>
              <w:rPr>
                <w:sz w:val="20"/>
              </w:rPr>
            </w:pPr>
            <w:r>
              <w:rPr>
                <w:w w:val="99"/>
                <w:sz w:val="20"/>
              </w:rPr>
              <w:t>0</w:t>
            </w:r>
          </w:p>
        </w:tc>
        <w:tc>
          <w:tcPr>
            <w:tcW w:w="3829" w:type="dxa"/>
          </w:tcPr>
          <w:p w:rsidR="007D3AD7" w:rsidRDefault="0071018B" w:rsidP="00932EB7">
            <w:pPr>
              <w:pStyle w:val="TableParagraph"/>
              <w:ind w:left="180" w:right="242"/>
              <w:rPr>
                <w:sz w:val="20"/>
              </w:rPr>
            </w:pPr>
            <w:r>
              <w:rPr>
                <w:sz w:val="20"/>
              </w:rPr>
              <w:t>Виды</w:t>
            </w:r>
            <w:r>
              <w:rPr>
                <w:spacing w:val="-5"/>
                <w:sz w:val="20"/>
              </w:rPr>
              <w:t xml:space="preserve"> </w:t>
            </w:r>
            <w:r>
              <w:rPr>
                <w:sz w:val="20"/>
              </w:rPr>
              <w:t>валют,</w:t>
            </w:r>
            <w:r>
              <w:rPr>
                <w:spacing w:val="-3"/>
                <w:sz w:val="20"/>
              </w:rPr>
              <w:t xml:space="preserve"> </w:t>
            </w:r>
            <w:r>
              <w:rPr>
                <w:sz w:val="20"/>
              </w:rPr>
              <w:t>ОЛ</w:t>
            </w:r>
          </w:p>
        </w:tc>
      </w:tr>
      <w:tr w:rsidR="007D3AD7">
        <w:trPr>
          <w:trHeight w:val="669"/>
        </w:trPr>
        <w:tc>
          <w:tcPr>
            <w:tcW w:w="3970" w:type="dxa"/>
          </w:tcPr>
          <w:p w:rsidR="007D3AD7" w:rsidRDefault="0071018B" w:rsidP="00932EB7">
            <w:pPr>
              <w:pStyle w:val="TableParagraph"/>
              <w:spacing w:before="97"/>
              <w:ind w:left="59" w:right="242"/>
              <w:rPr>
                <w:sz w:val="20"/>
              </w:rPr>
            </w:pPr>
            <w:r>
              <w:rPr>
                <w:sz w:val="20"/>
              </w:rPr>
              <w:t>Денежные</w:t>
            </w:r>
            <w:r>
              <w:rPr>
                <w:spacing w:val="-6"/>
                <w:sz w:val="20"/>
              </w:rPr>
              <w:t xml:space="preserve"> </w:t>
            </w:r>
            <w:r>
              <w:rPr>
                <w:sz w:val="20"/>
              </w:rPr>
              <w:t>документы</w:t>
            </w:r>
          </w:p>
        </w:tc>
        <w:tc>
          <w:tcPr>
            <w:tcW w:w="850" w:type="dxa"/>
          </w:tcPr>
          <w:p w:rsidR="007D3AD7" w:rsidRDefault="0071018B" w:rsidP="00932EB7">
            <w:pPr>
              <w:pStyle w:val="TableParagraph"/>
              <w:spacing w:before="97"/>
              <w:ind w:left="244" w:right="242"/>
              <w:jc w:val="left"/>
              <w:rPr>
                <w:sz w:val="20"/>
              </w:rPr>
            </w:pPr>
            <w:r>
              <w:rPr>
                <w:sz w:val="20"/>
              </w:rPr>
              <w:t>КРБ</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spacing w:before="97"/>
              <w:ind w:left="6" w:right="242"/>
              <w:rPr>
                <w:sz w:val="20"/>
              </w:rPr>
            </w:pPr>
            <w:r>
              <w:rPr>
                <w:w w:val="99"/>
                <w:sz w:val="20"/>
              </w:rPr>
              <w:t>2</w:t>
            </w:r>
          </w:p>
        </w:tc>
        <w:tc>
          <w:tcPr>
            <w:tcW w:w="737" w:type="dxa"/>
          </w:tcPr>
          <w:p w:rsidR="007D3AD7" w:rsidRDefault="0071018B" w:rsidP="00932EB7">
            <w:pPr>
              <w:pStyle w:val="TableParagraph"/>
              <w:spacing w:before="97"/>
              <w:ind w:left="5" w:right="242"/>
              <w:rPr>
                <w:sz w:val="20"/>
              </w:rPr>
            </w:pPr>
            <w:r>
              <w:rPr>
                <w:w w:val="99"/>
                <w:sz w:val="20"/>
              </w:rPr>
              <w:t>0</w:t>
            </w:r>
          </w:p>
        </w:tc>
        <w:tc>
          <w:tcPr>
            <w:tcW w:w="737" w:type="dxa"/>
          </w:tcPr>
          <w:p w:rsidR="007D3AD7" w:rsidRDefault="0071018B" w:rsidP="00932EB7">
            <w:pPr>
              <w:pStyle w:val="TableParagraph"/>
              <w:spacing w:before="97"/>
              <w:ind w:left="5" w:right="242"/>
              <w:rPr>
                <w:sz w:val="20"/>
              </w:rPr>
            </w:pPr>
            <w:r>
              <w:rPr>
                <w:w w:val="99"/>
                <w:sz w:val="20"/>
              </w:rPr>
              <w:t>1</w:t>
            </w:r>
          </w:p>
        </w:tc>
        <w:tc>
          <w:tcPr>
            <w:tcW w:w="737" w:type="dxa"/>
          </w:tcPr>
          <w:p w:rsidR="007D3AD7" w:rsidRDefault="0071018B" w:rsidP="00932EB7">
            <w:pPr>
              <w:pStyle w:val="TableParagraph"/>
              <w:spacing w:before="97"/>
              <w:ind w:left="9" w:right="242"/>
              <w:rPr>
                <w:sz w:val="20"/>
              </w:rPr>
            </w:pPr>
            <w:r>
              <w:rPr>
                <w:w w:val="99"/>
                <w:sz w:val="20"/>
              </w:rPr>
              <w:t>3</w:t>
            </w:r>
          </w:p>
        </w:tc>
        <w:tc>
          <w:tcPr>
            <w:tcW w:w="737" w:type="dxa"/>
          </w:tcPr>
          <w:p w:rsidR="007D3AD7" w:rsidRDefault="0071018B" w:rsidP="00932EB7">
            <w:pPr>
              <w:pStyle w:val="TableParagraph"/>
              <w:spacing w:before="97"/>
              <w:ind w:left="10" w:right="242"/>
              <w:rPr>
                <w:sz w:val="20"/>
              </w:rPr>
            </w:pPr>
            <w:r>
              <w:rPr>
                <w:w w:val="99"/>
                <w:sz w:val="20"/>
              </w:rPr>
              <w:t>5</w:t>
            </w:r>
          </w:p>
        </w:tc>
        <w:tc>
          <w:tcPr>
            <w:tcW w:w="737" w:type="dxa"/>
          </w:tcPr>
          <w:p w:rsidR="007D3AD7" w:rsidRDefault="0071018B" w:rsidP="00932EB7">
            <w:pPr>
              <w:pStyle w:val="TableParagraph"/>
              <w:spacing w:before="97"/>
              <w:ind w:right="242"/>
              <w:jc w:val="right"/>
              <w:rPr>
                <w:sz w:val="20"/>
              </w:rPr>
            </w:pPr>
            <w:r>
              <w:rPr>
                <w:w w:val="99"/>
                <w:sz w:val="20"/>
              </w:rPr>
              <w:t>0</w:t>
            </w:r>
          </w:p>
        </w:tc>
        <w:tc>
          <w:tcPr>
            <w:tcW w:w="739" w:type="dxa"/>
          </w:tcPr>
          <w:p w:rsidR="007D3AD7" w:rsidRDefault="0071018B" w:rsidP="00932EB7">
            <w:pPr>
              <w:pStyle w:val="TableParagraph"/>
              <w:spacing w:before="97"/>
              <w:ind w:left="7" w:right="242"/>
              <w:rPr>
                <w:sz w:val="20"/>
              </w:rPr>
            </w:pPr>
            <w:r>
              <w:rPr>
                <w:w w:val="99"/>
                <w:sz w:val="20"/>
              </w:rPr>
              <w:t>0</w:t>
            </w:r>
          </w:p>
        </w:tc>
        <w:tc>
          <w:tcPr>
            <w:tcW w:w="737" w:type="dxa"/>
          </w:tcPr>
          <w:p w:rsidR="007D3AD7" w:rsidRDefault="0071018B" w:rsidP="00932EB7">
            <w:pPr>
              <w:pStyle w:val="TableParagraph"/>
              <w:spacing w:before="97"/>
              <w:ind w:left="5" w:right="242"/>
              <w:rPr>
                <w:sz w:val="20"/>
              </w:rPr>
            </w:pPr>
            <w:r>
              <w:rPr>
                <w:w w:val="99"/>
                <w:sz w:val="20"/>
              </w:rPr>
              <w:t>0</w:t>
            </w:r>
          </w:p>
        </w:tc>
        <w:tc>
          <w:tcPr>
            <w:tcW w:w="3829" w:type="dxa"/>
          </w:tcPr>
          <w:p w:rsidR="007D3AD7" w:rsidRDefault="0071018B" w:rsidP="00932EB7">
            <w:pPr>
              <w:pStyle w:val="TableParagraph"/>
              <w:spacing w:before="97"/>
              <w:ind w:left="178" w:right="242"/>
              <w:rPr>
                <w:sz w:val="20"/>
              </w:rPr>
            </w:pPr>
            <w:r>
              <w:rPr>
                <w:sz w:val="20"/>
              </w:rPr>
              <w:t>Виды</w:t>
            </w:r>
            <w:r>
              <w:rPr>
                <w:spacing w:val="-3"/>
                <w:sz w:val="20"/>
              </w:rPr>
              <w:t xml:space="preserve"> </w:t>
            </w:r>
            <w:r>
              <w:rPr>
                <w:sz w:val="20"/>
              </w:rPr>
              <w:t>денежных</w:t>
            </w:r>
            <w:r>
              <w:rPr>
                <w:spacing w:val="-4"/>
                <w:sz w:val="20"/>
              </w:rPr>
              <w:t xml:space="preserve"> </w:t>
            </w:r>
            <w:r>
              <w:rPr>
                <w:sz w:val="20"/>
              </w:rPr>
              <w:t>документов,</w:t>
            </w:r>
            <w:r>
              <w:rPr>
                <w:spacing w:val="-3"/>
                <w:sz w:val="20"/>
              </w:rPr>
              <w:t xml:space="preserve"> </w:t>
            </w:r>
            <w:r>
              <w:rPr>
                <w:sz w:val="20"/>
              </w:rPr>
              <w:t>ОЛ</w:t>
            </w:r>
          </w:p>
        </w:tc>
      </w:tr>
      <w:tr w:rsidR="007D3AD7">
        <w:trPr>
          <w:trHeight w:val="666"/>
        </w:trPr>
        <w:tc>
          <w:tcPr>
            <w:tcW w:w="3970" w:type="dxa"/>
          </w:tcPr>
          <w:p w:rsidR="007D3AD7" w:rsidRDefault="0071018B" w:rsidP="00932EB7">
            <w:pPr>
              <w:pStyle w:val="TableParagraph"/>
              <w:spacing w:before="94"/>
              <w:ind w:left="1471" w:right="242" w:hanging="1362"/>
              <w:jc w:val="left"/>
              <w:rPr>
                <w:sz w:val="20"/>
              </w:rPr>
            </w:pPr>
            <w:r>
              <w:rPr>
                <w:sz w:val="20"/>
              </w:rPr>
              <w:t>Поступления</w:t>
            </w:r>
            <w:r>
              <w:rPr>
                <w:spacing w:val="-5"/>
                <w:sz w:val="20"/>
              </w:rPr>
              <w:t xml:space="preserve"> </w:t>
            </w:r>
            <w:r>
              <w:rPr>
                <w:sz w:val="20"/>
              </w:rPr>
              <w:t>денежных</w:t>
            </w:r>
            <w:r>
              <w:rPr>
                <w:spacing w:val="-2"/>
                <w:sz w:val="20"/>
              </w:rPr>
              <w:t xml:space="preserve"> </w:t>
            </w:r>
            <w:r>
              <w:rPr>
                <w:sz w:val="20"/>
              </w:rPr>
              <w:t>документов</w:t>
            </w:r>
            <w:r>
              <w:rPr>
                <w:spacing w:val="-3"/>
                <w:sz w:val="20"/>
              </w:rPr>
              <w:t xml:space="preserve"> </w:t>
            </w:r>
            <w:r>
              <w:rPr>
                <w:sz w:val="20"/>
              </w:rPr>
              <w:t>в</w:t>
            </w:r>
            <w:r>
              <w:rPr>
                <w:spacing w:val="-4"/>
                <w:sz w:val="20"/>
              </w:rPr>
              <w:t xml:space="preserve"> </w:t>
            </w:r>
            <w:r>
              <w:rPr>
                <w:sz w:val="20"/>
              </w:rPr>
              <w:t>кассу</w:t>
            </w:r>
            <w:r>
              <w:rPr>
                <w:spacing w:val="-47"/>
                <w:sz w:val="20"/>
              </w:rPr>
              <w:t xml:space="preserve"> </w:t>
            </w:r>
            <w:r>
              <w:rPr>
                <w:sz w:val="20"/>
              </w:rPr>
              <w:t>учреждения</w:t>
            </w:r>
          </w:p>
        </w:tc>
        <w:tc>
          <w:tcPr>
            <w:tcW w:w="850" w:type="dxa"/>
          </w:tcPr>
          <w:p w:rsidR="007D3AD7" w:rsidRDefault="0071018B" w:rsidP="00932EB7">
            <w:pPr>
              <w:pStyle w:val="TableParagraph"/>
              <w:spacing w:before="94"/>
              <w:ind w:left="244" w:right="242"/>
              <w:jc w:val="left"/>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1</w:t>
            </w:r>
          </w:p>
        </w:tc>
        <w:tc>
          <w:tcPr>
            <w:tcW w:w="737" w:type="dxa"/>
          </w:tcPr>
          <w:p w:rsidR="007D3AD7" w:rsidRDefault="0071018B" w:rsidP="00932EB7">
            <w:pPr>
              <w:pStyle w:val="TableParagraph"/>
              <w:spacing w:before="94"/>
              <w:ind w:left="9" w:right="242"/>
              <w:rPr>
                <w:sz w:val="20"/>
              </w:rPr>
            </w:pPr>
            <w:r>
              <w:rPr>
                <w:w w:val="99"/>
                <w:sz w:val="20"/>
              </w:rPr>
              <w:t>3</w:t>
            </w:r>
          </w:p>
        </w:tc>
        <w:tc>
          <w:tcPr>
            <w:tcW w:w="737" w:type="dxa"/>
          </w:tcPr>
          <w:p w:rsidR="007D3AD7" w:rsidRDefault="0071018B" w:rsidP="00932EB7">
            <w:pPr>
              <w:pStyle w:val="TableParagraph"/>
              <w:spacing w:before="94"/>
              <w:ind w:left="10" w:right="242"/>
              <w:rPr>
                <w:sz w:val="20"/>
              </w:rPr>
            </w:pPr>
            <w:r>
              <w:rPr>
                <w:w w:val="99"/>
                <w:sz w:val="20"/>
              </w:rPr>
              <w:t>5</w:t>
            </w:r>
          </w:p>
        </w:tc>
        <w:tc>
          <w:tcPr>
            <w:tcW w:w="737" w:type="dxa"/>
          </w:tcPr>
          <w:p w:rsidR="007D3AD7" w:rsidRDefault="0071018B" w:rsidP="00932EB7">
            <w:pPr>
              <w:pStyle w:val="TableParagraph"/>
              <w:spacing w:before="94"/>
              <w:ind w:right="242"/>
              <w:jc w:val="right"/>
              <w:rPr>
                <w:sz w:val="20"/>
              </w:rPr>
            </w:pPr>
            <w:r>
              <w:rPr>
                <w:w w:val="99"/>
                <w:sz w:val="20"/>
              </w:rPr>
              <w:t>5</w:t>
            </w:r>
          </w:p>
        </w:tc>
        <w:tc>
          <w:tcPr>
            <w:tcW w:w="739" w:type="dxa"/>
          </w:tcPr>
          <w:p w:rsidR="007D3AD7" w:rsidRDefault="0071018B" w:rsidP="00932EB7">
            <w:pPr>
              <w:pStyle w:val="TableParagraph"/>
              <w:spacing w:before="94"/>
              <w:ind w:left="7" w:right="242"/>
              <w:rPr>
                <w:sz w:val="20"/>
              </w:rPr>
            </w:pPr>
            <w:r>
              <w:rPr>
                <w:w w:val="99"/>
                <w:sz w:val="20"/>
              </w:rPr>
              <w:t>1</w:t>
            </w:r>
          </w:p>
        </w:tc>
        <w:tc>
          <w:tcPr>
            <w:tcW w:w="737" w:type="dxa"/>
          </w:tcPr>
          <w:p w:rsidR="007D3AD7" w:rsidRDefault="0071018B" w:rsidP="00932EB7">
            <w:pPr>
              <w:pStyle w:val="TableParagraph"/>
              <w:spacing w:before="94"/>
              <w:ind w:left="5" w:right="242"/>
              <w:rPr>
                <w:sz w:val="20"/>
              </w:rPr>
            </w:pPr>
            <w:r>
              <w:rPr>
                <w:w w:val="99"/>
                <w:sz w:val="20"/>
              </w:rPr>
              <w:t>0</w:t>
            </w:r>
          </w:p>
        </w:tc>
        <w:tc>
          <w:tcPr>
            <w:tcW w:w="3829" w:type="dxa"/>
          </w:tcPr>
          <w:p w:rsidR="007D3AD7" w:rsidRDefault="0071018B" w:rsidP="00932EB7">
            <w:pPr>
              <w:pStyle w:val="TableParagraph"/>
              <w:spacing w:before="94"/>
              <w:ind w:left="178" w:right="242"/>
              <w:rPr>
                <w:sz w:val="20"/>
              </w:rPr>
            </w:pPr>
            <w:r>
              <w:rPr>
                <w:sz w:val="20"/>
              </w:rPr>
              <w:t>Виды</w:t>
            </w:r>
            <w:r>
              <w:rPr>
                <w:spacing w:val="-4"/>
                <w:sz w:val="20"/>
              </w:rPr>
              <w:t xml:space="preserve"> </w:t>
            </w:r>
            <w:r>
              <w:rPr>
                <w:sz w:val="20"/>
              </w:rPr>
              <w:t>денежных</w:t>
            </w:r>
            <w:r>
              <w:rPr>
                <w:spacing w:val="-4"/>
                <w:sz w:val="20"/>
              </w:rPr>
              <w:t xml:space="preserve"> </w:t>
            </w:r>
            <w:r>
              <w:rPr>
                <w:sz w:val="20"/>
              </w:rPr>
              <w:t>документов,</w:t>
            </w:r>
            <w:r>
              <w:rPr>
                <w:spacing w:val="-3"/>
                <w:sz w:val="20"/>
              </w:rPr>
              <w:t xml:space="preserve"> </w:t>
            </w:r>
            <w:r>
              <w:rPr>
                <w:sz w:val="20"/>
              </w:rPr>
              <w:t>ОЛ</w:t>
            </w:r>
          </w:p>
        </w:tc>
      </w:tr>
      <w:tr w:rsidR="007D3AD7">
        <w:trPr>
          <w:trHeight w:val="669"/>
        </w:trPr>
        <w:tc>
          <w:tcPr>
            <w:tcW w:w="3970" w:type="dxa"/>
          </w:tcPr>
          <w:p w:rsidR="007D3AD7" w:rsidRDefault="0071018B" w:rsidP="00932EB7">
            <w:pPr>
              <w:pStyle w:val="TableParagraph"/>
              <w:ind w:left="1471" w:right="242" w:hanging="1258"/>
              <w:jc w:val="left"/>
              <w:rPr>
                <w:sz w:val="20"/>
              </w:rPr>
            </w:pPr>
            <w:r>
              <w:rPr>
                <w:sz w:val="20"/>
              </w:rPr>
              <w:t>Выбытия</w:t>
            </w:r>
            <w:r>
              <w:rPr>
                <w:spacing w:val="-3"/>
                <w:sz w:val="20"/>
              </w:rPr>
              <w:t xml:space="preserve"> </w:t>
            </w:r>
            <w:r>
              <w:rPr>
                <w:sz w:val="20"/>
              </w:rPr>
              <w:t>денежных</w:t>
            </w:r>
            <w:r>
              <w:rPr>
                <w:spacing w:val="-5"/>
                <w:sz w:val="20"/>
              </w:rPr>
              <w:t xml:space="preserve"> </w:t>
            </w:r>
            <w:r>
              <w:rPr>
                <w:sz w:val="20"/>
              </w:rPr>
              <w:t>документов</w:t>
            </w:r>
            <w:r>
              <w:rPr>
                <w:spacing w:val="-4"/>
                <w:sz w:val="20"/>
              </w:rPr>
              <w:t xml:space="preserve"> </w:t>
            </w:r>
            <w:r>
              <w:rPr>
                <w:sz w:val="20"/>
              </w:rPr>
              <w:t>из</w:t>
            </w:r>
            <w:r>
              <w:rPr>
                <w:spacing w:val="-2"/>
                <w:sz w:val="20"/>
              </w:rPr>
              <w:t xml:space="preserve"> </w:t>
            </w:r>
            <w:r>
              <w:rPr>
                <w:sz w:val="20"/>
              </w:rPr>
              <w:t>кассы</w:t>
            </w:r>
            <w:r>
              <w:rPr>
                <w:spacing w:val="-47"/>
                <w:sz w:val="20"/>
              </w:rPr>
              <w:t xml:space="preserve"> </w:t>
            </w:r>
            <w:r>
              <w:rPr>
                <w:sz w:val="20"/>
              </w:rPr>
              <w:t>учреждения</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1</w:t>
            </w:r>
          </w:p>
        </w:tc>
        <w:tc>
          <w:tcPr>
            <w:tcW w:w="737" w:type="dxa"/>
          </w:tcPr>
          <w:p w:rsidR="007D3AD7" w:rsidRDefault="0071018B" w:rsidP="00932EB7">
            <w:pPr>
              <w:pStyle w:val="TableParagraph"/>
              <w:ind w:left="9" w:right="242"/>
              <w:rPr>
                <w:sz w:val="20"/>
              </w:rPr>
            </w:pPr>
            <w:r>
              <w:rPr>
                <w:w w:val="99"/>
                <w:sz w:val="20"/>
              </w:rPr>
              <w:t>3</w:t>
            </w:r>
          </w:p>
        </w:tc>
        <w:tc>
          <w:tcPr>
            <w:tcW w:w="737" w:type="dxa"/>
          </w:tcPr>
          <w:p w:rsidR="007D3AD7" w:rsidRDefault="0071018B" w:rsidP="00932EB7">
            <w:pPr>
              <w:pStyle w:val="TableParagraph"/>
              <w:ind w:left="10" w:right="242"/>
              <w:rPr>
                <w:sz w:val="20"/>
              </w:rPr>
            </w:pPr>
            <w:r>
              <w:rPr>
                <w:w w:val="99"/>
                <w:sz w:val="20"/>
              </w:rPr>
              <w:t>5</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7" w:right="242"/>
              <w:rPr>
                <w:sz w:val="20"/>
              </w:rPr>
            </w:pPr>
            <w:r>
              <w:rPr>
                <w:w w:val="99"/>
                <w:sz w:val="20"/>
              </w:rPr>
              <w:t>1</w:t>
            </w:r>
          </w:p>
        </w:tc>
        <w:tc>
          <w:tcPr>
            <w:tcW w:w="737" w:type="dxa"/>
          </w:tcPr>
          <w:p w:rsidR="007D3AD7" w:rsidRDefault="0071018B" w:rsidP="00932EB7">
            <w:pPr>
              <w:pStyle w:val="TableParagraph"/>
              <w:ind w:left="5" w:right="242"/>
              <w:rPr>
                <w:sz w:val="20"/>
              </w:rPr>
            </w:pPr>
            <w:r>
              <w:rPr>
                <w:w w:val="99"/>
                <w:sz w:val="20"/>
              </w:rPr>
              <w:t>0</w:t>
            </w:r>
          </w:p>
        </w:tc>
        <w:tc>
          <w:tcPr>
            <w:tcW w:w="3829" w:type="dxa"/>
          </w:tcPr>
          <w:p w:rsidR="007D3AD7" w:rsidRDefault="0071018B" w:rsidP="00932EB7">
            <w:pPr>
              <w:pStyle w:val="TableParagraph"/>
              <w:ind w:left="178" w:right="242"/>
              <w:rPr>
                <w:sz w:val="20"/>
              </w:rPr>
            </w:pPr>
            <w:r>
              <w:rPr>
                <w:sz w:val="20"/>
              </w:rPr>
              <w:t>Виды</w:t>
            </w:r>
            <w:r>
              <w:rPr>
                <w:spacing w:val="-4"/>
                <w:sz w:val="20"/>
              </w:rPr>
              <w:t xml:space="preserve"> </w:t>
            </w:r>
            <w:r>
              <w:rPr>
                <w:sz w:val="20"/>
              </w:rPr>
              <w:t>денежных</w:t>
            </w:r>
            <w:r>
              <w:rPr>
                <w:spacing w:val="-4"/>
                <w:sz w:val="20"/>
              </w:rPr>
              <w:t xml:space="preserve"> </w:t>
            </w:r>
            <w:r>
              <w:rPr>
                <w:sz w:val="20"/>
              </w:rPr>
              <w:t>документов,</w:t>
            </w:r>
            <w:r>
              <w:rPr>
                <w:spacing w:val="-3"/>
                <w:sz w:val="20"/>
              </w:rPr>
              <w:t xml:space="preserve"> </w:t>
            </w:r>
            <w:r>
              <w:rPr>
                <w:sz w:val="20"/>
              </w:rPr>
              <w:t>ОЛ</w:t>
            </w:r>
          </w:p>
        </w:tc>
      </w:tr>
      <w:tr w:rsidR="007D3AD7">
        <w:trPr>
          <w:trHeight w:val="669"/>
        </w:trPr>
        <w:tc>
          <w:tcPr>
            <w:tcW w:w="3970" w:type="dxa"/>
          </w:tcPr>
          <w:p w:rsidR="007D3AD7" w:rsidRDefault="0071018B" w:rsidP="00932EB7">
            <w:pPr>
              <w:pStyle w:val="TableParagraph"/>
              <w:ind w:left="58" w:right="242"/>
              <w:rPr>
                <w:sz w:val="20"/>
              </w:rPr>
            </w:pPr>
            <w:r>
              <w:rPr>
                <w:sz w:val="20"/>
              </w:rPr>
              <w:t>Финансовые</w:t>
            </w:r>
            <w:r>
              <w:rPr>
                <w:spacing w:val="-7"/>
                <w:sz w:val="20"/>
              </w:rPr>
              <w:t xml:space="preserve"> </w:t>
            </w:r>
            <w:r>
              <w:rPr>
                <w:sz w:val="20"/>
              </w:rPr>
              <w:t>вложения</w:t>
            </w:r>
          </w:p>
        </w:tc>
        <w:tc>
          <w:tcPr>
            <w:tcW w:w="850" w:type="dxa"/>
          </w:tcPr>
          <w:p w:rsidR="007D3AD7" w:rsidRDefault="0071018B" w:rsidP="00932EB7">
            <w:pPr>
              <w:pStyle w:val="TableParagraph"/>
              <w:ind w:left="194" w:right="242"/>
              <w:jc w:val="left"/>
              <w:rPr>
                <w:sz w:val="20"/>
              </w:rPr>
            </w:pPr>
            <w:r>
              <w:rPr>
                <w:sz w:val="20"/>
              </w:rPr>
              <w:t>гКБК</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4</w:t>
            </w:r>
          </w:p>
        </w:tc>
        <w:tc>
          <w:tcPr>
            <w:tcW w:w="737" w:type="dxa"/>
          </w:tcPr>
          <w:p w:rsidR="007D3AD7" w:rsidRDefault="0071018B" w:rsidP="00932EB7">
            <w:pPr>
              <w:pStyle w:val="TableParagraph"/>
              <w:ind w:left="9" w:right="242"/>
              <w:rPr>
                <w:sz w:val="20"/>
              </w:rPr>
            </w:pPr>
            <w:r>
              <w:rPr>
                <w:w w:val="99"/>
                <w:sz w:val="20"/>
              </w:rPr>
              <w:t>0</w:t>
            </w:r>
          </w:p>
        </w:tc>
        <w:tc>
          <w:tcPr>
            <w:tcW w:w="737" w:type="dxa"/>
          </w:tcPr>
          <w:p w:rsidR="007D3AD7" w:rsidRDefault="0071018B" w:rsidP="00932EB7">
            <w:pPr>
              <w:pStyle w:val="TableParagraph"/>
              <w:ind w:left="10" w:right="242"/>
              <w:rPr>
                <w:sz w:val="20"/>
              </w:rPr>
            </w:pPr>
            <w:r>
              <w:rPr>
                <w:w w:val="99"/>
                <w:sz w:val="20"/>
              </w:rPr>
              <w:t>0</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0</w:t>
            </w:r>
          </w:p>
        </w:tc>
        <w:tc>
          <w:tcPr>
            <w:tcW w:w="3829" w:type="dxa"/>
          </w:tcPr>
          <w:p w:rsidR="007D3AD7" w:rsidRDefault="0071018B" w:rsidP="00932EB7">
            <w:pPr>
              <w:pStyle w:val="TableParagraph"/>
              <w:ind w:left="177" w:right="242"/>
              <w:rPr>
                <w:sz w:val="20"/>
              </w:rPr>
            </w:pPr>
            <w:r>
              <w:rPr>
                <w:sz w:val="20"/>
              </w:rPr>
              <w:t>группировочный</w:t>
            </w:r>
          </w:p>
        </w:tc>
      </w:tr>
      <w:tr w:rsidR="007D3AD7">
        <w:trPr>
          <w:trHeight w:val="669"/>
        </w:trPr>
        <w:tc>
          <w:tcPr>
            <w:tcW w:w="3970" w:type="dxa"/>
          </w:tcPr>
          <w:p w:rsidR="007D3AD7" w:rsidRDefault="0071018B" w:rsidP="00932EB7">
            <w:pPr>
              <w:pStyle w:val="TableParagraph"/>
              <w:spacing w:before="94"/>
              <w:ind w:left="57" w:right="242"/>
              <w:rPr>
                <w:sz w:val="20"/>
              </w:rPr>
            </w:pPr>
            <w:r>
              <w:rPr>
                <w:sz w:val="20"/>
              </w:rPr>
              <w:t>Акции</w:t>
            </w:r>
            <w:r>
              <w:rPr>
                <w:spacing w:val="-2"/>
                <w:sz w:val="20"/>
              </w:rPr>
              <w:t xml:space="preserve"> </w:t>
            </w:r>
            <w:r>
              <w:rPr>
                <w:sz w:val="20"/>
              </w:rPr>
              <w:t>и</w:t>
            </w:r>
            <w:r>
              <w:rPr>
                <w:spacing w:val="-3"/>
                <w:sz w:val="20"/>
              </w:rPr>
              <w:t xml:space="preserve"> </w:t>
            </w:r>
            <w:r>
              <w:rPr>
                <w:sz w:val="20"/>
              </w:rPr>
              <w:t>иные</w:t>
            </w:r>
            <w:r>
              <w:rPr>
                <w:spacing w:val="-2"/>
                <w:sz w:val="20"/>
              </w:rPr>
              <w:t xml:space="preserve"> </w:t>
            </w:r>
            <w:r>
              <w:rPr>
                <w:sz w:val="20"/>
              </w:rPr>
              <w:t>формы</w:t>
            </w:r>
            <w:r>
              <w:rPr>
                <w:spacing w:val="-2"/>
                <w:sz w:val="20"/>
              </w:rPr>
              <w:t xml:space="preserve"> </w:t>
            </w:r>
            <w:r>
              <w:rPr>
                <w:sz w:val="20"/>
              </w:rPr>
              <w:t>участия</w:t>
            </w:r>
            <w:r>
              <w:rPr>
                <w:spacing w:val="-3"/>
                <w:sz w:val="20"/>
              </w:rPr>
              <w:t xml:space="preserve"> </w:t>
            </w:r>
            <w:r>
              <w:rPr>
                <w:sz w:val="20"/>
              </w:rPr>
              <w:t>в</w:t>
            </w:r>
            <w:r>
              <w:rPr>
                <w:spacing w:val="-3"/>
                <w:sz w:val="20"/>
              </w:rPr>
              <w:t xml:space="preserve"> </w:t>
            </w:r>
            <w:r>
              <w:rPr>
                <w:sz w:val="20"/>
              </w:rPr>
              <w:t>капитале</w:t>
            </w:r>
          </w:p>
        </w:tc>
        <w:tc>
          <w:tcPr>
            <w:tcW w:w="850" w:type="dxa"/>
          </w:tcPr>
          <w:p w:rsidR="007D3AD7" w:rsidRDefault="0071018B" w:rsidP="00932EB7">
            <w:pPr>
              <w:pStyle w:val="TableParagraph"/>
              <w:spacing w:before="94"/>
              <w:ind w:left="194" w:right="242"/>
              <w:jc w:val="left"/>
              <w:rPr>
                <w:sz w:val="20"/>
              </w:rPr>
            </w:pPr>
            <w:r>
              <w:rPr>
                <w:sz w:val="20"/>
              </w:rPr>
              <w:t>гКБК</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4</w:t>
            </w:r>
          </w:p>
        </w:tc>
        <w:tc>
          <w:tcPr>
            <w:tcW w:w="737" w:type="dxa"/>
          </w:tcPr>
          <w:p w:rsidR="007D3AD7" w:rsidRDefault="0071018B" w:rsidP="00932EB7">
            <w:pPr>
              <w:pStyle w:val="TableParagraph"/>
              <w:spacing w:before="94"/>
              <w:ind w:left="9" w:right="242"/>
              <w:rPr>
                <w:sz w:val="20"/>
              </w:rPr>
            </w:pPr>
            <w:r>
              <w:rPr>
                <w:w w:val="99"/>
                <w:sz w:val="20"/>
              </w:rPr>
              <w:t>3</w:t>
            </w:r>
          </w:p>
        </w:tc>
        <w:tc>
          <w:tcPr>
            <w:tcW w:w="737" w:type="dxa"/>
          </w:tcPr>
          <w:p w:rsidR="007D3AD7" w:rsidRDefault="0071018B" w:rsidP="00932EB7">
            <w:pPr>
              <w:pStyle w:val="TableParagraph"/>
              <w:spacing w:before="94"/>
              <w:ind w:left="10" w:right="242"/>
              <w:rPr>
                <w:sz w:val="20"/>
              </w:rPr>
            </w:pPr>
            <w:r>
              <w:rPr>
                <w:w w:val="99"/>
                <w:sz w:val="20"/>
              </w:rPr>
              <w:t>0</w:t>
            </w:r>
          </w:p>
        </w:tc>
        <w:tc>
          <w:tcPr>
            <w:tcW w:w="737" w:type="dxa"/>
          </w:tcPr>
          <w:p w:rsidR="007D3AD7" w:rsidRDefault="0071018B" w:rsidP="00932EB7">
            <w:pPr>
              <w:pStyle w:val="TableParagraph"/>
              <w:spacing w:before="94"/>
              <w:ind w:right="242"/>
              <w:jc w:val="right"/>
              <w:rPr>
                <w:sz w:val="20"/>
              </w:rPr>
            </w:pPr>
            <w:r>
              <w:rPr>
                <w:w w:val="99"/>
                <w:sz w:val="20"/>
              </w:rPr>
              <w:t>0</w:t>
            </w:r>
          </w:p>
        </w:tc>
        <w:tc>
          <w:tcPr>
            <w:tcW w:w="739" w:type="dxa"/>
          </w:tcPr>
          <w:p w:rsidR="007D3AD7" w:rsidRDefault="0071018B" w:rsidP="00932EB7">
            <w:pPr>
              <w:pStyle w:val="TableParagraph"/>
              <w:spacing w:before="94"/>
              <w:ind w:left="7"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0</w:t>
            </w:r>
          </w:p>
        </w:tc>
        <w:tc>
          <w:tcPr>
            <w:tcW w:w="3829" w:type="dxa"/>
          </w:tcPr>
          <w:p w:rsidR="007D3AD7" w:rsidRDefault="0071018B" w:rsidP="00932EB7">
            <w:pPr>
              <w:pStyle w:val="TableParagraph"/>
              <w:spacing w:before="94"/>
              <w:ind w:left="177" w:right="242"/>
              <w:rPr>
                <w:sz w:val="20"/>
              </w:rPr>
            </w:pPr>
            <w:r>
              <w:rPr>
                <w:sz w:val="20"/>
              </w:rPr>
              <w:t>группировочный</w:t>
            </w:r>
          </w:p>
        </w:tc>
      </w:tr>
      <w:tr w:rsidR="007D3AD7">
        <w:trPr>
          <w:trHeight w:val="893"/>
        </w:trPr>
        <w:tc>
          <w:tcPr>
            <w:tcW w:w="3970" w:type="dxa"/>
          </w:tcPr>
          <w:p w:rsidR="007D3AD7" w:rsidRDefault="0071018B" w:rsidP="00932EB7">
            <w:pPr>
              <w:pStyle w:val="TableParagraph"/>
              <w:spacing w:before="94"/>
              <w:ind w:left="62" w:right="242"/>
              <w:rPr>
                <w:sz w:val="20"/>
              </w:rPr>
            </w:pPr>
            <w:r>
              <w:rPr>
                <w:sz w:val="20"/>
              </w:rPr>
              <w:t>Акции</w:t>
            </w:r>
          </w:p>
        </w:tc>
        <w:tc>
          <w:tcPr>
            <w:tcW w:w="850" w:type="dxa"/>
          </w:tcPr>
          <w:p w:rsidR="007D3AD7" w:rsidRDefault="0071018B" w:rsidP="00932EB7">
            <w:pPr>
              <w:pStyle w:val="TableParagraph"/>
              <w:spacing w:before="94"/>
              <w:ind w:left="244" w:right="242" w:hanging="63"/>
              <w:jc w:val="left"/>
              <w:rPr>
                <w:sz w:val="20"/>
              </w:rPr>
            </w:pPr>
            <w:r>
              <w:rPr>
                <w:sz w:val="20"/>
              </w:rPr>
              <w:t>КИФ,</w:t>
            </w:r>
            <w:r>
              <w:rPr>
                <w:spacing w:val="-48"/>
                <w:sz w:val="20"/>
              </w:rPr>
              <w:t xml:space="preserve"> </w:t>
            </w: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4</w:t>
            </w:r>
          </w:p>
        </w:tc>
        <w:tc>
          <w:tcPr>
            <w:tcW w:w="737" w:type="dxa"/>
          </w:tcPr>
          <w:p w:rsidR="007D3AD7" w:rsidRDefault="0071018B" w:rsidP="00932EB7">
            <w:pPr>
              <w:pStyle w:val="TableParagraph"/>
              <w:spacing w:before="94"/>
              <w:ind w:left="9" w:right="242"/>
              <w:rPr>
                <w:sz w:val="20"/>
              </w:rPr>
            </w:pPr>
            <w:r>
              <w:rPr>
                <w:w w:val="99"/>
                <w:sz w:val="20"/>
              </w:rPr>
              <w:t>3</w:t>
            </w:r>
          </w:p>
        </w:tc>
        <w:tc>
          <w:tcPr>
            <w:tcW w:w="737" w:type="dxa"/>
          </w:tcPr>
          <w:p w:rsidR="007D3AD7" w:rsidRDefault="0071018B" w:rsidP="00932EB7">
            <w:pPr>
              <w:pStyle w:val="TableParagraph"/>
              <w:spacing w:before="94"/>
              <w:ind w:left="10" w:right="242"/>
              <w:rPr>
                <w:sz w:val="20"/>
              </w:rPr>
            </w:pPr>
            <w:r>
              <w:rPr>
                <w:w w:val="99"/>
                <w:sz w:val="20"/>
              </w:rPr>
              <w:t>1</w:t>
            </w:r>
          </w:p>
        </w:tc>
        <w:tc>
          <w:tcPr>
            <w:tcW w:w="737" w:type="dxa"/>
          </w:tcPr>
          <w:p w:rsidR="007D3AD7" w:rsidRDefault="0071018B" w:rsidP="00932EB7">
            <w:pPr>
              <w:pStyle w:val="TableParagraph"/>
              <w:spacing w:before="94"/>
              <w:ind w:right="242"/>
              <w:jc w:val="right"/>
              <w:rPr>
                <w:sz w:val="20"/>
              </w:rPr>
            </w:pPr>
            <w:r>
              <w:rPr>
                <w:w w:val="99"/>
                <w:sz w:val="20"/>
              </w:rPr>
              <w:t>0</w:t>
            </w:r>
          </w:p>
        </w:tc>
        <w:tc>
          <w:tcPr>
            <w:tcW w:w="739" w:type="dxa"/>
          </w:tcPr>
          <w:p w:rsidR="007D3AD7" w:rsidRDefault="0071018B" w:rsidP="00932EB7">
            <w:pPr>
              <w:pStyle w:val="TableParagraph"/>
              <w:spacing w:before="94"/>
              <w:ind w:left="7"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0</w:t>
            </w:r>
          </w:p>
        </w:tc>
        <w:tc>
          <w:tcPr>
            <w:tcW w:w="3829" w:type="dxa"/>
          </w:tcPr>
          <w:p w:rsidR="007D3AD7" w:rsidRDefault="0071018B" w:rsidP="00932EB7">
            <w:pPr>
              <w:pStyle w:val="TableParagraph"/>
              <w:spacing w:before="94"/>
              <w:ind w:left="178" w:right="242"/>
              <w:rPr>
                <w:sz w:val="20"/>
              </w:rPr>
            </w:pPr>
            <w:r>
              <w:rPr>
                <w:sz w:val="20"/>
              </w:rPr>
              <w:t>Виды</w:t>
            </w:r>
            <w:r>
              <w:rPr>
                <w:spacing w:val="-4"/>
                <w:sz w:val="20"/>
              </w:rPr>
              <w:t xml:space="preserve"> </w:t>
            </w:r>
            <w:r>
              <w:rPr>
                <w:sz w:val="20"/>
              </w:rPr>
              <w:t>акций</w:t>
            </w:r>
            <w:r>
              <w:rPr>
                <w:spacing w:val="-4"/>
                <w:sz w:val="20"/>
              </w:rPr>
              <w:t xml:space="preserve"> </w:t>
            </w:r>
            <w:r>
              <w:rPr>
                <w:sz w:val="20"/>
              </w:rPr>
              <w:t>(документарные,</w:t>
            </w:r>
          </w:p>
          <w:p w:rsidR="007D3AD7" w:rsidRDefault="0071018B" w:rsidP="00932EB7">
            <w:pPr>
              <w:pStyle w:val="TableParagraph"/>
              <w:spacing w:before="0"/>
              <w:ind w:left="179" w:right="242"/>
              <w:rPr>
                <w:sz w:val="20"/>
              </w:rPr>
            </w:pPr>
            <w:r>
              <w:rPr>
                <w:spacing w:val="-1"/>
                <w:sz w:val="20"/>
              </w:rPr>
              <w:t>бездокументарные),</w:t>
            </w:r>
            <w:r>
              <w:rPr>
                <w:sz w:val="20"/>
              </w:rPr>
              <w:t xml:space="preserve"> Контрагенты</w:t>
            </w:r>
            <w:r>
              <w:rPr>
                <w:spacing w:val="-47"/>
                <w:sz w:val="20"/>
              </w:rPr>
              <w:t xml:space="preserve"> </w:t>
            </w:r>
            <w:r>
              <w:rPr>
                <w:sz w:val="20"/>
              </w:rPr>
              <w:t>(эмитенты)</w:t>
            </w:r>
          </w:p>
        </w:tc>
      </w:tr>
      <w:tr w:rsidR="007D3AD7">
        <w:trPr>
          <w:trHeight w:val="894"/>
        </w:trPr>
        <w:tc>
          <w:tcPr>
            <w:tcW w:w="3970" w:type="dxa"/>
          </w:tcPr>
          <w:p w:rsidR="007D3AD7" w:rsidRDefault="0071018B" w:rsidP="00932EB7">
            <w:pPr>
              <w:pStyle w:val="TableParagraph"/>
              <w:ind w:left="60" w:right="242"/>
              <w:rPr>
                <w:sz w:val="20"/>
              </w:rPr>
            </w:pPr>
            <w:r>
              <w:rPr>
                <w:sz w:val="20"/>
              </w:rPr>
              <w:t>Увеличение</w:t>
            </w:r>
            <w:r>
              <w:rPr>
                <w:spacing w:val="-3"/>
                <w:sz w:val="20"/>
              </w:rPr>
              <w:t xml:space="preserve"> </w:t>
            </w:r>
            <w:r>
              <w:rPr>
                <w:sz w:val="20"/>
              </w:rPr>
              <w:t>стоимости</w:t>
            </w:r>
            <w:r>
              <w:rPr>
                <w:spacing w:val="-4"/>
                <w:sz w:val="20"/>
              </w:rPr>
              <w:t xml:space="preserve"> </w:t>
            </w:r>
            <w:r>
              <w:rPr>
                <w:sz w:val="20"/>
              </w:rPr>
              <w:t>акций</w:t>
            </w:r>
          </w:p>
        </w:tc>
        <w:tc>
          <w:tcPr>
            <w:tcW w:w="850" w:type="dxa"/>
          </w:tcPr>
          <w:p w:rsidR="007D3AD7" w:rsidRDefault="0071018B" w:rsidP="00932EB7">
            <w:pPr>
              <w:pStyle w:val="TableParagraph"/>
              <w:ind w:left="244" w:right="242" w:hanging="63"/>
              <w:jc w:val="left"/>
              <w:rPr>
                <w:sz w:val="20"/>
              </w:rPr>
            </w:pPr>
            <w:r>
              <w:rPr>
                <w:sz w:val="20"/>
              </w:rPr>
              <w:t>КИФ,</w:t>
            </w:r>
            <w:r>
              <w:rPr>
                <w:spacing w:val="-48"/>
                <w:sz w:val="20"/>
              </w:rPr>
              <w:t xml:space="preserve"> </w:t>
            </w: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4</w:t>
            </w:r>
          </w:p>
        </w:tc>
        <w:tc>
          <w:tcPr>
            <w:tcW w:w="737" w:type="dxa"/>
          </w:tcPr>
          <w:p w:rsidR="007D3AD7" w:rsidRDefault="0071018B" w:rsidP="00932EB7">
            <w:pPr>
              <w:pStyle w:val="TableParagraph"/>
              <w:ind w:left="9" w:right="242"/>
              <w:rPr>
                <w:sz w:val="20"/>
              </w:rPr>
            </w:pPr>
            <w:r>
              <w:rPr>
                <w:w w:val="99"/>
                <w:sz w:val="20"/>
              </w:rPr>
              <w:t>3</w:t>
            </w:r>
          </w:p>
        </w:tc>
        <w:tc>
          <w:tcPr>
            <w:tcW w:w="737" w:type="dxa"/>
          </w:tcPr>
          <w:p w:rsidR="007D3AD7" w:rsidRDefault="0071018B" w:rsidP="00932EB7">
            <w:pPr>
              <w:pStyle w:val="TableParagraph"/>
              <w:ind w:left="10" w:right="242"/>
              <w:rPr>
                <w:sz w:val="20"/>
              </w:rPr>
            </w:pPr>
            <w:r>
              <w:rPr>
                <w:w w:val="99"/>
                <w:sz w:val="20"/>
              </w:rPr>
              <w:t>1</w:t>
            </w:r>
          </w:p>
        </w:tc>
        <w:tc>
          <w:tcPr>
            <w:tcW w:w="737" w:type="dxa"/>
          </w:tcPr>
          <w:p w:rsidR="007D3AD7" w:rsidRDefault="0071018B" w:rsidP="00932EB7">
            <w:pPr>
              <w:pStyle w:val="TableParagraph"/>
              <w:ind w:right="242"/>
              <w:jc w:val="right"/>
              <w:rPr>
                <w:sz w:val="20"/>
              </w:rPr>
            </w:pPr>
            <w:r>
              <w:rPr>
                <w:w w:val="99"/>
                <w:sz w:val="20"/>
              </w:rPr>
              <w:t>5</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3829" w:type="dxa"/>
          </w:tcPr>
          <w:p w:rsidR="007D3AD7" w:rsidRDefault="0071018B" w:rsidP="00932EB7">
            <w:pPr>
              <w:pStyle w:val="TableParagraph"/>
              <w:ind w:left="178" w:right="242"/>
              <w:rPr>
                <w:sz w:val="20"/>
              </w:rPr>
            </w:pPr>
            <w:r>
              <w:rPr>
                <w:sz w:val="20"/>
              </w:rPr>
              <w:t>Виды</w:t>
            </w:r>
            <w:r>
              <w:rPr>
                <w:spacing w:val="-4"/>
                <w:sz w:val="20"/>
              </w:rPr>
              <w:t xml:space="preserve"> </w:t>
            </w:r>
            <w:r>
              <w:rPr>
                <w:sz w:val="20"/>
              </w:rPr>
              <w:t>акций</w:t>
            </w:r>
            <w:r>
              <w:rPr>
                <w:spacing w:val="-4"/>
                <w:sz w:val="20"/>
              </w:rPr>
              <w:t xml:space="preserve"> </w:t>
            </w:r>
            <w:r>
              <w:rPr>
                <w:sz w:val="20"/>
              </w:rPr>
              <w:t>(документарные,</w:t>
            </w:r>
          </w:p>
          <w:p w:rsidR="007D3AD7" w:rsidRDefault="0071018B" w:rsidP="00932EB7">
            <w:pPr>
              <w:pStyle w:val="TableParagraph"/>
              <w:spacing w:before="0"/>
              <w:ind w:left="179" w:right="242"/>
              <w:rPr>
                <w:sz w:val="20"/>
              </w:rPr>
            </w:pPr>
            <w:r>
              <w:rPr>
                <w:spacing w:val="-1"/>
                <w:sz w:val="20"/>
              </w:rPr>
              <w:t>бездокументарные),</w:t>
            </w:r>
            <w:r>
              <w:rPr>
                <w:sz w:val="20"/>
              </w:rPr>
              <w:t xml:space="preserve"> Контрагенты</w:t>
            </w:r>
            <w:r>
              <w:rPr>
                <w:spacing w:val="-47"/>
                <w:sz w:val="20"/>
              </w:rPr>
              <w:t xml:space="preserve"> </w:t>
            </w:r>
            <w:r>
              <w:rPr>
                <w:sz w:val="20"/>
              </w:rPr>
              <w:t>(эмитенты)</w:t>
            </w:r>
          </w:p>
        </w:tc>
      </w:tr>
      <w:tr w:rsidR="007D3AD7">
        <w:trPr>
          <w:trHeight w:val="892"/>
        </w:trPr>
        <w:tc>
          <w:tcPr>
            <w:tcW w:w="3970" w:type="dxa"/>
          </w:tcPr>
          <w:p w:rsidR="007D3AD7" w:rsidRDefault="0071018B" w:rsidP="00932EB7">
            <w:pPr>
              <w:pStyle w:val="TableParagraph"/>
              <w:spacing w:before="94"/>
              <w:ind w:left="59" w:right="242"/>
              <w:rPr>
                <w:sz w:val="20"/>
              </w:rPr>
            </w:pPr>
            <w:r>
              <w:rPr>
                <w:sz w:val="20"/>
              </w:rPr>
              <w:lastRenderedPageBreak/>
              <w:t>Уменьшение</w:t>
            </w:r>
            <w:r>
              <w:rPr>
                <w:spacing w:val="-4"/>
                <w:sz w:val="20"/>
              </w:rPr>
              <w:t xml:space="preserve"> </w:t>
            </w:r>
            <w:r>
              <w:rPr>
                <w:sz w:val="20"/>
              </w:rPr>
              <w:t>стоимости</w:t>
            </w:r>
            <w:r>
              <w:rPr>
                <w:spacing w:val="-4"/>
                <w:sz w:val="20"/>
              </w:rPr>
              <w:t xml:space="preserve"> </w:t>
            </w:r>
            <w:r>
              <w:rPr>
                <w:sz w:val="20"/>
              </w:rPr>
              <w:t>акций</w:t>
            </w:r>
          </w:p>
        </w:tc>
        <w:tc>
          <w:tcPr>
            <w:tcW w:w="850" w:type="dxa"/>
          </w:tcPr>
          <w:p w:rsidR="007D3AD7" w:rsidRDefault="0071018B" w:rsidP="00932EB7">
            <w:pPr>
              <w:pStyle w:val="TableParagraph"/>
              <w:spacing w:before="94"/>
              <w:ind w:left="244" w:right="242" w:hanging="63"/>
              <w:jc w:val="left"/>
              <w:rPr>
                <w:sz w:val="20"/>
              </w:rPr>
            </w:pPr>
            <w:r>
              <w:rPr>
                <w:sz w:val="20"/>
              </w:rPr>
              <w:t>КИФ,</w:t>
            </w:r>
            <w:r>
              <w:rPr>
                <w:spacing w:val="-48"/>
                <w:sz w:val="20"/>
              </w:rPr>
              <w:t xml:space="preserve"> </w:t>
            </w: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4</w:t>
            </w:r>
          </w:p>
        </w:tc>
        <w:tc>
          <w:tcPr>
            <w:tcW w:w="737" w:type="dxa"/>
          </w:tcPr>
          <w:p w:rsidR="007D3AD7" w:rsidRDefault="0071018B" w:rsidP="00932EB7">
            <w:pPr>
              <w:pStyle w:val="TableParagraph"/>
              <w:spacing w:before="94"/>
              <w:ind w:left="9" w:right="242"/>
              <w:rPr>
                <w:sz w:val="20"/>
              </w:rPr>
            </w:pPr>
            <w:r>
              <w:rPr>
                <w:w w:val="99"/>
                <w:sz w:val="20"/>
              </w:rPr>
              <w:t>3</w:t>
            </w:r>
          </w:p>
        </w:tc>
        <w:tc>
          <w:tcPr>
            <w:tcW w:w="737" w:type="dxa"/>
          </w:tcPr>
          <w:p w:rsidR="007D3AD7" w:rsidRDefault="0071018B" w:rsidP="00932EB7">
            <w:pPr>
              <w:pStyle w:val="TableParagraph"/>
              <w:spacing w:before="94"/>
              <w:ind w:left="10" w:right="242"/>
              <w:rPr>
                <w:sz w:val="20"/>
              </w:rPr>
            </w:pPr>
            <w:r>
              <w:rPr>
                <w:w w:val="99"/>
                <w:sz w:val="20"/>
              </w:rPr>
              <w:t>1</w:t>
            </w:r>
          </w:p>
        </w:tc>
        <w:tc>
          <w:tcPr>
            <w:tcW w:w="737" w:type="dxa"/>
          </w:tcPr>
          <w:p w:rsidR="007D3AD7" w:rsidRDefault="0071018B" w:rsidP="00932EB7">
            <w:pPr>
              <w:pStyle w:val="TableParagraph"/>
              <w:spacing w:before="94"/>
              <w:ind w:right="242"/>
              <w:jc w:val="right"/>
              <w:rPr>
                <w:sz w:val="20"/>
              </w:rPr>
            </w:pPr>
            <w:r>
              <w:rPr>
                <w:w w:val="99"/>
                <w:sz w:val="20"/>
              </w:rPr>
              <w:t>6</w:t>
            </w:r>
          </w:p>
        </w:tc>
        <w:tc>
          <w:tcPr>
            <w:tcW w:w="739" w:type="dxa"/>
          </w:tcPr>
          <w:p w:rsidR="007D3AD7" w:rsidRDefault="0071018B" w:rsidP="00932EB7">
            <w:pPr>
              <w:pStyle w:val="TableParagraph"/>
              <w:spacing w:before="94"/>
              <w:ind w:left="7"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3829" w:type="dxa"/>
          </w:tcPr>
          <w:p w:rsidR="007D3AD7" w:rsidRDefault="0071018B" w:rsidP="00932EB7">
            <w:pPr>
              <w:pStyle w:val="TableParagraph"/>
              <w:spacing w:before="94"/>
              <w:ind w:left="178" w:right="242"/>
              <w:rPr>
                <w:sz w:val="20"/>
              </w:rPr>
            </w:pPr>
            <w:r>
              <w:rPr>
                <w:sz w:val="20"/>
              </w:rPr>
              <w:t>Виды</w:t>
            </w:r>
            <w:r>
              <w:rPr>
                <w:spacing w:val="-4"/>
                <w:sz w:val="20"/>
              </w:rPr>
              <w:t xml:space="preserve"> </w:t>
            </w:r>
            <w:r>
              <w:rPr>
                <w:sz w:val="20"/>
              </w:rPr>
              <w:t>акций</w:t>
            </w:r>
            <w:r>
              <w:rPr>
                <w:spacing w:val="-4"/>
                <w:sz w:val="20"/>
              </w:rPr>
              <w:t xml:space="preserve"> </w:t>
            </w:r>
            <w:r>
              <w:rPr>
                <w:sz w:val="20"/>
              </w:rPr>
              <w:t>(документарные,</w:t>
            </w:r>
          </w:p>
          <w:p w:rsidR="007D3AD7" w:rsidRDefault="0071018B" w:rsidP="00932EB7">
            <w:pPr>
              <w:pStyle w:val="TableParagraph"/>
              <w:spacing w:before="0"/>
              <w:ind w:left="179" w:right="242"/>
              <w:rPr>
                <w:sz w:val="20"/>
              </w:rPr>
            </w:pPr>
            <w:r>
              <w:rPr>
                <w:spacing w:val="-1"/>
                <w:sz w:val="20"/>
              </w:rPr>
              <w:t>бездокументарные),</w:t>
            </w:r>
            <w:r>
              <w:rPr>
                <w:sz w:val="20"/>
              </w:rPr>
              <w:t xml:space="preserve"> Контрагенты</w:t>
            </w:r>
            <w:r>
              <w:rPr>
                <w:spacing w:val="-47"/>
                <w:sz w:val="20"/>
              </w:rPr>
              <w:t xml:space="preserve"> </w:t>
            </w:r>
            <w:r>
              <w:rPr>
                <w:sz w:val="20"/>
              </w:rPr>
              <w:t>(эмитенты)</w:t>
            </w:r>
          </w:p>
        </w:tc>
      </w:tr>
      <w:tr w:rsidR="007D3AD7">
        <w:trPr>
          <w:trHeight w:val="669"/>
        </w:trPr>
        <w:tc>
          <w:tcPr>
            <w:tcW w:w="3970" w:type="dxa"/>
          </w:tcPr>
          <w:p w:rsidR="007D3AD7" w:rsidRDefault="0071018B" w:rsidP="00932EB7">
            <w:pPr>
              <w:pStyle w:val="TableParagraph"/>
              <w:ind w:left="606" w:right="242" w:firstLine="194"/>
              <w:jc w:val="left"/>
              <w:rPr>
                <w:sz w:val="20"/>
              </w:rPr>
            </w:pPr>
            <w:r>
              <w:rPr>
                <w:sz w:val="20"/>
              </w:rPr>
              <w:t>Участие в государственных</w:t>
            </w:r>
            <w:r>
              <w:rPr>
                <w:spacing w:val="1"/>
                <w:sz w:val="20"/>
              </w:rPr>
              <w:t xml:space="preserve"> </w:t>
            </w:r>
            <w:r>
              <w:rPr>
                <w:spacing w:val="-1"/>
                <w:sz w:val="20"/>
              </w:rPr>
              <w:t>(муниципальных)</w:t>
            </w:r>
            <w:r>
              <w:rPr>
                <w:spacing w:val="-4"/>
                <w:sz w:val="20"/>
              </w:rPr>
              <w:t xml:space="preserve"> </w:t>
            </w:r>
            <w:r>
              <w:rPr>
                <w:sz w:val="20"/>
              </w:rPr>
              <w:t>предприятиях</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4</w:t>
            </w:r>
          </w:p>
        </w:tc>
        <w:tc>
          <w:tcPr>
            <w:tcW w:w="737" w:type="dxa"/>
          </w:tcPr>
          <w:p w:rsidR="007D3AD7" w:rsidRDefault="0071018B" w:rsidP="00932EB7">
            <w:pPr>
              <w:pStyle w:val="TableParagraph"/>
              <w:ind w:left="9" w:right="242"/>
              <w:rPr>
                <w:sz w:val="20"/>
              </w:rPr>
            </w:pPr>
            <w:r>
              <w:rPr>
                <w:w w:val="99"/>
                <w:sz w:val="20"/>
              </w:rPr>
              <w:t>3</w:t>
            </w:r>
          </w:p>
        </w:tc>
        <w:tc>
          <w:tcPr>
            <w:tcW w:w="737" w:type="dxa"/>
          </w:tcPr>
          <w:p w:rsidR="007D3AD7" w:rsidRDefault="0071018B" w:rsidP="00932EB7">
            <w:pPr>
              <w:pStyle w:val="TableParagraph"/>
              <w:ind w:left="10" w:right="242"/>
              <w:rPr>
                <w:sz w:val="20"/>
              </w:rPr>
            </w:pPr>
            <w:r>
              <w:rPr>
                <w:w w:val="99"/>
                <w:sz w:val="20"/>
              </w:rPr>
              <w:t>2</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0</w:t>
            </w:r>
          </w:p>
        </w:tc>
        <w:tc>
          <w:tcPr>
            <w:tcW w:w="3829" w:type="dxa"/>
          </w:tcPr>
          <w:p w:rsidR="007D3AD7" w:rsidRDefault="0071018B" w:rsidP="00932EB7">
            <w:pPr>
              <w:pStyle w:val="TableParagraph"/>
              <w:ind w:left="983" w:right="242" w:hanging="474"/>
              <w:jc w:val="left"/>
              <w:rPr>
                <w:sz w:val="20"/>
              </w:rPr>
            </w:pPr>
            <w:r>
              <w:rPr>
                <w:sz w:val="20"/>
              </w:rPr>
              <w:t>Объекты</w:t>
            </w:r>
            <w:r>
              <w:rPr>
                <w:spacing w:val="-7"/>
                <w:sz w:val="20"/>
              </w:rPr>
              <w:t xml:space="preserve"> </w:t>
            </w:r>
            <w:r>
              <w:rPr>
                <w:sz w:val="20"/>
              </w:rPr>
              <w:t>финансовых</w:t>
            </w:r>
            <w:r>
              <w:rPr>
                <w:spacing w:val="-8"/>
                <w:sz w:val="20"/>
              </w:rPr>
              <w:t xml:space="preserve"> </w:t>
            </w:r>
            <w:r>
              <w:rPr>
                <w:sz w:val="20"/>
              </w:rPr>
              <w:t>вложений,</w:t>
            </w:r>
            <w:r>
              <w:rPr>
                <w:spacing w:val="-47"/>
                <w:sz w:val="20"/>
              </w:rPr>
              <w:t xml:space="preserve"> </w:t>
            </w:r>
            <w:r>
              <w:rPr>
                <w:sz w:val="20"/>
              </w:rPr>
              <w:t>Контрагенты</w:t>
            </w:r>
            <w:r>
              <w:rPr>
                <w:spacing w:val="-2"/>
                <w:sz w:val="20"/>
              </w:rPr>
              <w:t xml:space="preserve"> </w:t>
            </w:r>
            <w:r>
              <w:rPr>
                <w:sz w:val="20"/>
              </w:rPr>
              <w:t>(ФГУП)</w:t>
            </w:r>
          </w:p>
        </w:tc>
      </w:tr>
      <w:tr w:rsidR="007D3AD7">
        <w:trPr>
          <w:trHeight w:val="669"/>
        </w:trPr>
        <w:tc>
          <w:tcPr>
            <w:tcW w:w="3970" w:type="dxa"/>
          </w:tcPr>
          <w:p w:rsidR="007D3AD7" w:rsidRDefault="0071018B" w:rsidP="00932EB7">
            <w:pPr>
              <w:pStyle w:val="TableParagraph"/>
              <w:ind w:left="467" w:right="242" w:hanging="135"/>
              <w:jc w:val="left"/>
              <w:rPr>
                <w:sz w:val="20"/>
              </w:rPr>
            </w:pPr>
            <w:r>
              <w:rPr>
                <w:sz w:val="20"/>
              </w:rPr>
              <w:t>Увеличение</w:t>
            </w:r>
            <w:r>
              <w:rPr>
                <w:spacing w:val="-3"/>
                <w:sz w:val="20"/>
              </w:rPr>
              <w:t xml:space="preserve"> </w:t>
            </w:r>
            <w:r>
              <w:rPr>
                <w:sz w:val="20"/>
              </w:rPr>
              <w:t>участия</w:t>
            </w:r>
            <w:r>
              <w:rPr>
                <w:spacing w:val="-3"/>
                <w:sz w:val="20"/>
              </w:rPr>
              <w:t xml:space="preserve"> </w:t>
            </w:r>
            <w:r>
              <w:rPr>
                <w:sz w:val="20"/>
              </w:rPr>
              <w:t>в</w:t>
            </w:r>
            <w:r>
              <w:rPr>
                <w:spacing w:val="-3"/>
                <w:sz w:val="20"/>
              </w:rPr>
              <w:t xml:space="preserve"> </w:t>
            </w:r>
            <w:r>
              <w:rPr>
                <w:sz w:val="20"/>
              </w:rPr>
              <w:t>уставном</w:t>
            </w:r>
            <w:r>
              <w:rPr>
                <w:spacing w:val="-4"/>
                <w:sz w:val="20"/>
              </w:rPr>
              <w:t xml:space="preserve"> </w:t>
            </w:r>
            <w:r>
              <w:rPr>
                <w:sz w:val="20"/>
              </w:rPr>
              <w:t>фонде</w:t>
            </w:r>
            <w:r>
              <w:rPr>
                <w:spacing w:val="-47"/>
                <w:sz w:val="20"/>
              </w:rPr>
              <w:t xml:space="preserve"> </w:t>
            </w:r>
            <w:r>
              <w:rPr>
                <w:sz w:val="20"/>
              </w:rPr>
              <w:t>государственных</w:t>
            </w:r>
            <w:r>
              <w:rPr>
                <w:spacing w:val="-6"/>
                <w:sz w:val="20"/>
              </w:rPr>
              <w:t xml:space="preserve"> </w:t>
            </w:r>
            <w:r>
              <w:rPr>
                <w:sz w:val="20"/>
              </w:rPr>
              <w:t>(муниципальных)</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4</w:t>
            </w:r>
          </w:p>
        </w:tc>
        <w:tc>
          <w:tcPr>
            <w:tcW w:w="737" w:type="dxa"/>
          </w:tcPr>
          <w:p w:rsidR="007D3AD7" w:rsidRDefault="0071018B" w:rsidP="00932EB7">
            <w:pPr>
              <w:pStyle w:val="TableParagraph"/>
              <w:ind w:left="9" w:right="242"/>
              <w:rPr>
                <w:sz w:val="20"/>
              </w:rPr>
            </w:pPr>
            <w:r>
              <w:rPr>
                <w:w w:val="99"/>
                <w:sz w:val="20"/>
              </w:rPr>
              <w:t>3</w:t>
            </w:r>
          </w:p>
        </w:tc>
        <w:tc>
          <w:tcPr>
            <w:tcW w:w="737" w:type="dxa"/>
          </w:tcPr>
          <w:p w:rsidR="007D3AD7" w:rsidRDefault="0071018B" w:rsidP="00932EB7">
            <w:pPr>
              <w:pStyle w:val="TableParagraph"/>
              <w:ind w:left="10" w:right="242"/>
              <w:rPr>
                <w:sz w:val="20"/>
              </w:rPr>
            </w:pPr>
            <w:r>
              <w:rPr>
                <w:w w:val="99"/>
                <w:sz w:val="20"/>
              </w:rPr>
              <w:t>2</w:t>
            </w:r>
          </w:p>
        </w:tc>
        <w:tc>
          <w:tcPr>
            <w:tcW w:w="737" w:type="dxa"/>
          </w:tcPr>
          <w:p w:rsidR="007D3AD7" w:rsidRDefault="0071018B" w:rsidP="00932EB7">
            <w:pPr>
              <w:pStyle w:val="TableParagraph"/>
              <w:ind w:right="242"/>
              <w:jc w:val="right"/>
              <w:rPr>
                <w:sz w:val="20"/>
              </w:rPr>
            </w:pPr>
            <w:r>
              <w:rPr>
                <w:w w:val="99"/>
                <w:sz w:val="20"/>
              </w:rPr>
              <w:t>5</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3829" w:type="dxa"/>
          </w:tcPr>
          <w:p w:rsidR="007D3AD7" w:rsidRDefault="0071018B" w:rsidP="00932EB7">
            <w:pPr>
              <w:pStyle w:val="TableParagraph"/>
              <w:ind w:left="983" w:right="242" w:hanging="474"/>
              <w:jc w:val="left"/>
              <w:rPr>
                <w:sz w:val="20"/>
              </w:rPr>
            </w:pPr>
            <w:r>
              <w:rPr>
                <w:sz w:val="20"/>
              </w:rPr>
              <w:t>Объекты</w:t>
            </w:r>
            <w:r>
              <w:rPr>
                <w:spacing w:val="-7"/>
                <w:sz w:val="20"/>
              </w:rPr>
              <w:t xml:space="preserve"> </w:t>
            </w:r>
            <w:r>
              <w:rPr>
                <w:sz w:val="20"/>
              </w:rPr>
              <w:t>финансовых</w:t>
            </w:r>
            <w:r>
              <w:rPr>
                <w:spacing w:val="-8"/>
                <w:sz w:val="20"/>
              </w:rPr>
              <w:t xml:space="preserve"> </w:t>
            </w:r>
            <w:r>
              <w:rPr>
                <w:sz w:val="20"/>
              </w:rPr>
              <w:t>вложений,</w:t>
            </w:r>
            <w:r>
              <w:rPr>
                <w:spacing w:val="-47"/>
                <w:sz w:val="20"/>
              </w:rPr>
              <w:t xml:space="preserve"> </w:t>
            </w:r>
            <w:r>
              <w:rPr>
                <w:sz w:val="20"/>
              </w:rPr>
              <w:t>Контрагенты</w:t>
            </w:r>
            <w:r>
              <w:rPr>
                <w:spacing w:val="-2"/>
                <w:sz w:val="20"/>
              </w:rPr>
              <w:t xml:space="preserve"> </w:t>
            </w:r>
            <w:r>
              <w:rPr>
                <w:sz w:val="20"/>
              </w:rPr>
              <w:t>(ФГУП)</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50"/>
        <w:gridCol w:w="624"/>
        <w:gridCol w:w="737"/>
        <w:gridCol w:w="737"/>
        <w:gridCol w:w="737"/>
        <w:gridCol w:w="737"/>
        <w:gridCol w:w="737"/>
        <w:gridCol w:w="737"/>
        <w:gridCol w:w="739"/>
        <w:gridCol w:w="737"/>
        <w:gridCol w:w="3829"/>
      </w:tblGrid>
      <w:tr w:rsidR="007D3AD7">
        <w:trPr>
          <w:trHeight w:val="434"/>
        </w:trPr>
        <w:tc>
          <w:tcPr>
            <w:tcW w:w="3970" w:type="dxa"/>
          </w:tcPr>
          <w:p w:rsidR="007D3AD7" w:rsidRDefault="0071018B" w:rsidP="00932EB7">
            <w:pPr>
              <w:pStyle w:val="TableParagraph"/>
              <w:ind w:left="62" w:right="242"/>
              <w:rPr>
                <w:sz w:val="20"/>
              </w:rPr>
            </w:pPr>
            <w:r>
              <w:rPr>
                <w:sz w:val="20"/>
              </w:rPr>
              <w:t>предприятий</w:t>
            </w:r>
          </w:p>
        </w:tc>
        <w:tc>
          <w:tcPr>
            <w:tcW w:w="850" w:type="dxa"/>
          </w:tcPr>
          <w:p w:rsidR="007D3AD7" w:rsidRDefault="007D3AD7" w:rsidP="00932EB7">
            <w:pPr>
              <w:pStyle w:val="TableParagraph"/>
              <w:spacing w:before="0"/>
              <w:ind w:right="242"/>
              <w:jc w:val="left"/>
              <w:rPr>
                <w:sz w:val="18"/>
              </w:rPr>
            </w:pPr>
          </w:p>
        </w:tc>
        <w:tc>
          <w:tcPr>
            <w:tcW w:w="624"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9"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3829" w:type="dxa"/>
          </w:tcPr>
          <w:p w:rsidR="007D3AD7" w:rsidRDefault="007D3AD7" w:rsidP="00932EB7">
            <w:pPr>
              <w:pStyle w:val="TableParagraph"/>
              <w:spacing w:before="0"/>
              <w:ind w:right="242"/>
              <w:jc w:val="left"/>
              <w:rPr>
                <w:sz w:val="18"/>
              </w:rPr>
            </w:pPr>
          </w:p>
        </w:tc>
      </w:tr>
      <w:tr w:rsidR="007D3AD7">
        <w:trPr>
          <w:trHeight w:val="894"/>
        </w:trPr>
        <w:tc>
          <w:tcPr>
            <w:tcW w:w="3970" w:type="dxa"/>
          </w:tcPr>
          <w:p w:rsidR="007D3AD7" w:rsidRDefault="0071018B" w:rsidP="00932EB7">
            <w:pPr>
              <w:pStyle w:val="TableParagraph"/>
              <w:ind w:left="62" w:right="242"/>
              <w:rPr>
                <w:sz w:val="20"/>
              </w:rPr>
            </w:pPr>
            <w:r>
              <w:rPr>
                <w:sz w:val="20"/>
              </w:rPr>
              <w:t>Уменьшение</w:t>
            </w:r>
            <w:r>
              <w:rPr>
                <w:spacing w:val="-3"/>
                <w:sz w:val="20"/>
              </w:rPr>
              <w:t xml:space="preserve"> </w:t>
            </w:r>
            <w:r>
              <w:rPr>
                <w:sz w:val="20"/>
              </w:rPr>
              <w:t>участия</w:t>
            </w:r>
            <w:r>
              <w:rPr>
                <w:spacing w:val="-4"/>
                <w:sz w:val="20"/>
              </w:rPr>
              <w:t xml:space="preserve"> </w:t>
            </w:r>
            <w:r>
              <w:rPr>
                <w:sz w:val="20"/>
              </w:rPr>
              <w:t>в</w:t>
            </w:r>
            <w:r>
              <w:rPr>
                <w:spacing w:val="-3"/>
                <w:sz w:val="20"/>
              </w:rPr>
              <w:t xml:space="preserve"> </w:t>
            </w:r>
            <w:r>
              <w:rPr>
                <w:sz w:val="20"/>
              </w:rPr>
              <w:t>уставном</w:t>
            </w:r>
            <w:r>
              <w:rPr>
                <w:spacing w:val="-4"/>
                <w:sz w:val="20"/>
              </w:rPr>
              <w:t xml:space="preserve"> </w:t>
            </w:r>
            <w:r>
              <w:rPr>
                <w:sz w:val="20"/>
              </w:rPr>
              <w:t>фонде</w:t>
            </w:r>
            <w:r>
              <w:rPr>
                <w:spacing w:val="-47"/>
                <w:sz w:val="20"/>
              </w:rPr>
              <w:t xml:space="preserve"> </w:t>
            </w:r>
            <w:r>
              <w:rPr>
                <w:sz w:val="20"/>
              </w:rPr>
              <w:t>государственных</w:t>
            </w:r>
            <w:r>
              <w:rPr>
                <w:spacing w:val="-4"/>
                <w:sz w:val="20"/>
              </w:rPr>
              <w:t xml:space="preserve"> </w:t>
            </w:r>
            <w:r>
              <w:rPr>
                <w:sz w:val="20"/>
              </w:rPr>
              <w:t>(муниципальных)</w:t>
            </w:r>
          </w:p>
          <w:p w:rsidR="007D3AD7" w:rsidRDefault="0071018B" w:rsidP="00932EB7">
            <w:pPr>
              <w:pStyle w:val="TableParagraph"/>
              <w:spacing w:before="0" w:line="228" w:lineRule="exact"/>
              <w:ind w:left="62" w:right="242"/>
              <w:rPr>
                <w:sz w:val="20"/>
              </w:rPr>
            </w:pPr>
            <w:r>
              <w:rPr>
                <w:sz w:val="20"/>
              </w:rPr>
              <w:t>предприятий</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4</w:t>
            </w:r>
          </w:p>
        </w:tc>
        <w:tc>
          <w:tcPr>
            <w:tcW w:w="737" w:type="dxa"/>
          </w:tcPr>
          <w:p w:rsidR="007D3AD7" w:rsidRDefault="0071018B" w:rsidP="00932EB7">
            <w:pPr>
              <w:pStyle w:val="TableParagraph"/>
              <w:ind w:left="9" w:right="242"/>
              <w:rPr>
                <w:sz w:val="20"/>
              </w:rPr>
            </w:pPr>
            <w:r>
              <w:rPr>
                <w:w w:val="99"/>
                <w:sz w:val="20"/>
              </w:rPr>
              <w:t>3</w:t>
            </w:r>
          </w:p>
        </w:tc>
        <w:tc>
          <w:tcPr>
            <w:tcW w:w="737" w:type="dxa"/>
          </w:tcPr>
          <w:p w:rsidR="007D3AD7" w:rsidRDefault="0071018B" w:rsidP="00932EB7">
            <w:pPr>
              <w:pStyle w:val="TableParagraph"/>
              <w:ind w:left="10" w:right="242"/>
              <w:rPr>
                <w:sz w:val="20"/>
              </w:rPr>
            </w:pPr>
            <w:r>
              <w:rPr>
                <w:w w:val="99"/>
                <w:sz w:val="20"/>
              </w:rPr>
              <w:t>2</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3829" w:type="dxa"/>
          </w:tcPr>
          <w:p w:rsidR="007D3AD7" w:rsidRDefault="0071018B" w:rsidP="00932EB7">
            <w:pPr>
              <w:pStyle w:val="TableParagraph"/>
              <w:ind w:left="983" w:right="242" w:hanging="474"/>
              <w:jc w:val="left"/>
              <w:rPr>
                <w:sz w:val="20"/>
              </w:rPr>
            </w:pPr>
            <w:r>
              <w:rPr>
                <w:sz w:val="20"/>
              </w:rPr>
              <w:t>Объекты</w:t>
            </w:r>
            <w:r>
              <w:rPr>
                <w:spacing w:val="-7"/>
                <w:sz w:val="20"/>
              </w:rPr>
              <w:t xml:space="preserve"> </w:t>
            </w:r>
            <w:r>
              <w:rPr>
                <w:sz w:val="20"/>
              </w:rPr>
              <w:t>финансовых</w:t>
            </w:r>
            <w:r>
              <w:rPr>
                <w:spacing w:val="-8"/>
                <w:sz w:val="20"/>
              </w:rPr>
              <w:t xml:space="preserve"> </w:t>
            </w:r>
            <w:r>
              <w:rPr>
                <w:sz w:val="20"/>
              </w:rPr>
              <w:t>вложений,</w:t>
            </w:r>
            <w:r>
              <w:rPr>
                <w:spacing w:val="-47"/>
                <w:sz w:val="20"/>
              </w:rPr>
              <w:t xml:space="preserve"> </w:t>
            </w:r>
            <w:r>
              <w:rPr>
                <w:sz w:val="20"/>
              </w:rPr>
              <w:t>Контрагенты</w:t>
            </w:r>
            <w:r>
              <w:rPr>
                <w:spacing w:val="-2"/>
                <w:sz w:val="20"/>
              </w:rPr>
              <w:t xml:space="preserve"> </w:t>
            </w:r>
            <w:r>
              <w:rPr>
                <w:sz w:val="20"/>
              </w:rPr>
              <w:t>(ФГУП)</w:t>
            </w:r>
          </w:p>
        </w:tc>
      </w:tr>
      <w:tr w:rsidR="007D3AD7">
        <w:trPr>
          <w:trHeight w:val="666"/>
        </w:trPr>
        <w:tc>
          <w:tcPr>
            <w:tcW w:w="3970" w:type="dxa"/>
          </w:tcPr>
          <w:p w:rsidR="007D3AD7" w:rsidRDefault="0071018B" w:rsidP="00932EB7">
            <w:pPr>
              <w:pStyle w:val="TableParagraph"/>
              <w:spacing w:before="94"/>
              <w:ind w:left="638" w:right="242" w:firstLine="163"/>
              <w:jc w:val="left"/>
              <w:rPr>
                <w:sz w:val="20"/>
              </w:rPr>
            </w:pPr>
            <w:r>
              <w:rPr>
                <w:sz w:val="20"/>
              </w:rPr>
              <w:t>Участие в государственных</w:t>
            </w:r>
            <w:r>
              <w:rPr>
                <w:spacing w:val="1"/>
                <w:sz w:val="20"/>
              </w:rPr>
              <w:t xml:space="preserve"> </w:t>
            </w:r>
            <w:r>
              <w:rPr>
                <w:sz w:val="20"/>
              </w:rPr>
              <w:t>(муниципальных)</w:t>
            </w:r>
            <w:r>
              <w:rPr>
                <w:spacing w:val="-12"/>
                <w:sz w:val="20"/>
              </w:rPr>
              <w:t xml:space="preserve"> </w:t>
            </w:r>
            <w:r>
              <w:rPr>
                <w:sz w:val="20"/>
              </w:rPr>
              <w:t>учреждениях</w:t>
            </w:r>
          </w:p>
        </w:tc>
        <w:tc>
          <w:tcPr>
            <w:tcW w:w="850" w:type="dxa"/>
          </w:tcPr>
          <w:p w:rsidR="007D3AD7" w:rsidRDefault="0071018B" w:rsidP="00932EB7">
            <w:pPr>
              <w:pStyle w:val="TableParagraph"/>
              <w:spacing w:before="94"/>
              <w:ind w:left="244" w:right="242"/>
              <w:jc w:val="left"/>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4</w:t>
            </w:r>
          </w:p>
        </w:tc>
        <w:tc>
          <w:tcPr>
            <w:tcW w:w="737" w:type="dxa"/>
          </w:tcPr>
          <w:p w:rsidR="007D3AD7" w:rsidRDefault="0071018B" w:rsidP="00932EB7">
            <w:pPr>
              <w:pStyle w:val="TableParagraph"/>
              <w:spacing w:before="94"/>
              <w:ind w:left="9" w:right="242"/>
              <w:rPr>
                <w:sz w:val="20"/>
              </w:rPr>
            </w:pPr>
            <w:r>
              <w:rPr>
                <w:w w:val="99"/>
                <w:sz w:val="20"/>
              </w:rPr>
              <w:t>3</w:t>
            </w:r>
          </w:p>
        </w:tc>
        <w:tc>
          <w:tcPr>
            <w:tcW w:w="737" w:type="dxa"/>
          </w:tcPr>
          <w:p w:rsidR="007D3AD7" w:rsidRDefault="0071018B" w:rsidP="00932EB7">
            <w:pPr>
              <w:pStyle w:val="TableParagraph"/>
              <w:spacing w:before="94"/>
              <w:ind w:left="10" w:right="242"/>
              <w:rPr>
                <w:sz w:val="20"/>
              </w:rPr>
            </w:pPr>
            <w:r>
              <w:rPr>
                <w:w w:val="99"/>
                <w:sz w:val="20"/>
              </w:rPr>
              <w:t>3</w:t>
            </w:r>
          </w:p>
        </w:tc>
        <w:tc>
          <w:tcPr>
            <w:tcW w:w="737" w:type="dxa"/>
          </w:tcPr>
          <w:p w:rsidR="007D3AD7" w:rsidRDefault="0071018B" w:rsidP="00932EB7">
            <w:pPr>
              <w:pStyle w:val="TableParagraph"/>
              <w:spacing w:before="94"/>
              <w:ind w:right="242"/>
              <w:jc w:val="right"/>
              <w:rPr>
                <w:sz w:val="20"/>
              </w:rPr>
            </w:pPr>
            <w:r>
              <w:rPr>
                <w:w w:val="99"/>
                <w:sz w:val="20"/>
              </w:rPr>
              <w:t>0</w:t>
            </w:r>
          </w:p>
        </w:tc>
        <w:tc>
          <w:tcPr>
            <w:tcW w:w="739" w:type="dxa"/>
          </w:tcPr>
          <w:p w:rsidR="007D3AD7" w:rsidRDefault="0071018B" w:rsidP="00932EB7">
            <w:pPr>
              <w:pStyle w:val="TableParagraph"/>
              <w:spacing w:before="94"/>
              <w:ind w:left="7"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0</w:t>
            </w:r>
          </w:p>
        </w:tc>
        <w:tc>
          <w:tcPr>
            <w:tcW w:w="3829" w:type="dxa"/>
          </w:tcPr>
          <w:p w:rsidR="007D3AD7" w:rsidRDefault="0071018B" w:rsidP="00932EB7">
            <w:pPr>
              <w:pStyle w:val="TableParagraph"/>
              <w:spacing w:before="94"/>
              <w:ind w:left="983" w:right="242" w:hanging="474"/>
              <w:jc w:val="left"/>
              <w:rPr>
                <w:sz w:val="20"/>
              </w:rPr>
            </w:pPr>
            <w:r>
              <w:rPr>
                <w:sz w:val="20"/>
              </w:rPr>
              <w:t>Объекты финансовых вложений,</w:t>
            </w:r>
            <w:r>
              <w:rPr>
                <w:spacing w:val="-48"/>
                <w:sz w:val="20"/>
              </w:rPr>
              <w:t xml:space="preserve"> </w:t>
            </w:r>
            <w:r>
              <w:rPr>
                <w:sz w:val="20"/>
              </w:rPr>
              <w:t>Контрагенты</w:t>
            </w:r>
            <w:r>
              <w:rPr>
                <w:spacing w:val="-2"/>
                <w:sz w:val="20"/>
              </w:rPr>
              <w:t xml:space="preserve"> </w:t>
            </w:r>
            <w:r>
              <w:rPr>
                <w:sz w:val="20"/>
              </w:rPr>
              <w:t>(ФГУП)</w:t>
            </w:r>
          </w:p>
        </w:tc>
      </w:tr>
      <w:tr w:rsidR="007D3AD7">
        <w:trPr>
          <w:trHeight w:val="669"/>
        </w:trPr>
        <w:tc>
          <w:tcPr>
            <w:tcW w:w="3970" w:type="dxa"/>
          </w:tcPr>
          <w:p w:rsidR="007D3AD7" w:rsidRDefault="0071018B" w:rsidP="00932EB7">
            <w:pPr>
              <w:pStyle w:val="TableParagraph"/>
              <w:spacing w:before="97"/>
              <w:ind w:left="647" w:right="242" w:hanging="363"/>
              <w:jc w:val="left"/>
              <w:rPr>
                <w:sz w:val="20"/>
              </w:rPr>
            </w:pPr>
            <w:r>
              <w:rPr>
                <w:sz w:val="20"/>
              </w:rPr>
              <w:t>Увеличение</w:t>
            </w:r>
            <w:r>
              <w:rPr>
                <w:spacing w:val="-4"/>
                <w:sz w:val="20"/>
              </w:rPr>
              <w:t xml:space="preserve"> </w:t>
            </w:r>
            <w:r>
              <w:rPr>
                <w:sz w:val="20"/>
              </w:rPr>
              <w:t>участия</w:t>
            </w:r>
            <w:r>
              <w:rPr>
                <w:spacing w:val="-5"/>
                <w:sz w:val="20"/>
              </w:rPr>
              <w:t xml:space="preserve"> </w:t>
            </w:r>
            <w:r>
              <w:rPr>
                <w:sz w:val="20"/>
              </w:rPr>
              <w:t>в</w:t>
            </w:r>
            <w:r>
              <w:rPr>
                <w:spacing w:val="-7"/>
                <w:sz w:val="20"/>
              </w:rPr>
              <w:t xml:space="preserve"> </w:t>
            </w:r>
            <w:r>
              <w:rPr>
                <w:sz w:val="20"/>
              </w:rPr>
              <w:t>государственных</w:t>
            </w:r>
            <w:r>
              <w:rPr>
                <w:spacing w:val="-47"/>
                <w:sz w:val="20"/>
              </w:rPr>
              <w:t xml:space="preserve"> </w:t>
            </w:r>
            <w:r>
              <w:rPr>
                <w:sz w:val="20"/>
              </w:rPr>
              <w:t>(муниципальных)</w:t>
            </w:r>
            <w:r>
              <w:rPr>
                <w:spacing w:val="-3"/>
                <w:sz w:val="20"/>
              </w:rPr>
              <w:t xml:space="preserve"> </w:t>
            </w:r>
            <w:r>
              <w:rPr>
                <w:sz w:val="20"/>
              </w:rPr>
              <w:t>предприятий</w:t>
            </w:r>
          </w:p>
        </w:tc>
        <w:tc>
          <w:tcPr>
            <w:tcW w:w="850" w:type="dxa"/>
          </w:tcPr>
          <w:p w:rsidR="007D3AD7" w:rsidRDefault="0071018B" w:rsidP="00932EB7">
            <w:pPr>
              <w:pStyle w:val="TableParagraph"/>
              <w:spacing w:before="97"/>
              <w:ind w:left="244" w:right="242"/>
              <w:jc w:val="left"/>
              <w:rPr>
                <w:sz w:val="20"/>
              </w:rPr>
            </w:pPr>
            <w:r>
              <w:rPr>
                <w:sz w:val="20"/>
              </w:rPr>
              <w:t>КРБ</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spacing w:before="97"/>
              <w:ind w:left="6" w:right="242"/>
              <w:rPr>
                <w:sz w:val="20"/>
              </w:rPr>
            </w:pPr>
            <w:r>
              <w:rPr>
                <w:w w:val="99"/>
                <w:sz w:val="20"/>
              </w:rPr>
              <w:t>2</w:t>
            </w:r>
          </w:p>
        </w:tc>
        <w:tc>
          <w:tcPr>
            <w:tcW w:w="737" w:type="dxa"/>
          </w:tcPr>
          <w:p w:rsidR="007D3AD7" w:rsidRDefault="0071018B" w:rsidP="00932EB7">
            <w:pPr>
              <w:pStyle w:val="TableParagraph"/>
              <w:spacing w:before="97"/>
              <w:ind w:left="5" w:right="242"/>
              <w:rPr>
                <w:sz w:val="20"/>
              </w:rPr>
            </w:pPr>
            <w:r>
              <w:rPr>
                <w:w w:val="99"/>
                <w:sz w:val="20"/>
              </w:rPr>
              <w:t>0</w:t>
            </w:r>
          </w:p>
        </w:tc>
        <w:tc>
          <w:tcPr>
            <w:tcW w:w="737" w:type="dxa"/>
          </w:tcPr>
          <w:p w:rsidR="007D3AD7" w:rsidRDefault="0071018B" w:rsidP="00932EB7">
            <w:pPr>
              <w:pStyle w:val="TableParagraph"/>
              <w:spacing w:before="97"/>
              <w:ind w:left="5" w:right="242"/>
              <w:rPr>
                <w:sz w:val="20"/>
              </w:rPr>
            </w:pPr>
            <w:r>
              <w:rPr>
                <w:w w:val="99"/>
                <w:sz w:val="20"/>
              </w:rPr>
              <w:t>4</w:t>
            </w:r>
          </w:p>
        </w:tc>
        <w:tc>
          <w:tcPr>
            <w:tcW w:w="737" w:type="dxa"/>
          </w:tcPr>
          <w:p w:rsidR="007D3AD7" w:rsidRDefault="0071018B" w:rsidP="00932EB7">
            <w:pPr>
              <w:pStyle w:val="TableParagraph"/>
              <w:spacing w:before="97"/>
              <w:ind w:left="9" w:right="242"/>
              <w:rPr>
                <w:sz w:val="20"/>
              </w:rPr>
            </w:pPr>
            <w:r>
              <w:rPr>
                <w:w w:val="99"/>
                <w:sz w:val="20"/>
              </w:rPr>
              <w:t>3</w:t>
            </w:r>
          </w:p>
        </w:tc>
        <w:tc>
          <w:tcPr>
            <w:tcW w:w="737" w:type="dxa"/>
          </w:tcPr>
          <w:p w:rsidR="007D3AD7" w:rsidRDefault="0071018B" w:rsidP="00932EB7">
            <w:pPr>
              <w:pStyle w:val="TableParagraph"/>
              <w:spacing w:before="97"/>
              <w:ind w:left="10" w:right="242"/>
              <w:rPr>
                <w:sz w:val="20"/>
              </w:rPr>
            </w:pPr>
            <w:r>
              <w:rPr>
                <w:w w:val="99"/>
                <w:sz w:val="20"/>
              </w:rPr>
              <w:t>3</w:t>
            </w:r>
          </w:p>
        </w:tc>
        <w:tc>
          <w:tcPr>
            <w:tcW w:w="737" w:type="dxa"/>
          </w:tcPr>
          <w:p w:rsidR="007D3AD7" w:rsidRDefault="0071018B" w:rsidP="00932EB7">
            <w:pPr>
              <w:pStyle w:val="TableParagraph"/>
              <w:spacing w:before="97"/>
              <w:ind w:right="242"/>
              <w:jc w:val="right"/>
              <w:rPr>
                <w:sz w:val="20"/>
              </w:rPr>
            </w:pPr>
            <w:r>
              <w:rPr>
                <w:w w:val="99"/>
                <w:sz w:val="20"/>
              </w:rPr>
              <w:t>5</w:t>
            </w:r>
          </w:p>
        </w:tc>
        <w:tc>
          <w:tcPr>
            <w:tcW w:w="739" w:type="dxa"/>
          </w:tcPr>
          <w:p w:rsidR="007D3AD7" w:rsidRDefault="0071018B" w:rsidP="00932EB7">
            <w:pPr>
              <w:pStyle w:val="TableParagraph"/>
              <w:spacing w:before="97"/>
              <w:ind w:left="7" w:right="242"/>
              <w:rPr>
                <w:sz w:val="20"/>
              </w:rPr>
            </w:pPr>
            <w:r>
              <w:rPr>
                <w:w w:val="99"/>
                <w:sz w:val="20"/>
              </w:rPr>
              <w:t>3</w:t>
            </w:r>
          </w:p>
        </w:tc>
        <w:tc>
          <w:tcPr>
            <w:tcW w:w="737" w:type="dxa"/>
          </w:tcPr>
          <w:p w:rsidR="007D3AD7" w:rsidRDefault="0071018B" w:rsidP="00932EB7">
            <w:pPr>
              <w:pStyle w:val="TableParagraph"/>
              <w:spacing w:before="97"/>
              <w:ind w:left="5" w:right="242"/>
              <w:rPr>
                <w:sz w:val="20"/>
              </w:rPr>
            </w:pPr>
            <w:r>
              <w:rPr>
                <w:w w:val="99"/>
                <w:sz w:val="20"/>
              </w:rPr>
              <w:t>0</w:t>
            </w:r>
          </w:p>
        </w:tc>
        <w:tc>
          <w:tcPr>
            <w:tcW w:w="3829" w:type="dxa"/>
          </w:tcPr>
          <w:p w:rsidR="007D3AD7" w:rsidRDefault="0071018B" w:rsidP="00932EB7">
            <w:pPr>
              <w:pStyle w:val="TableParagraph"/>
              <w:spacing w:before="97"/>
              <w:ind w:left="983" w:right="242" w:hanging="474"/>
              <w:jc w:val="left"/>
              <w:rPr>
                <w:sz w:val="20"/>
              </w:rPr>
            </w:pPr>
            <w:r>
              <w:rPr>
                <w:sz w:val="20"/>
              </w:rPr>
              <w:t>Объекты</w:t>
            </w:r>
            <w:r>
              <w:rPr>
                <w:spacing w:val="-7"/>
                <w:sz w:val="20"/>
              </w:rPr>
              <w:t xml:space="preserve"> </w:t>
            </w:r>
            <w:r>
              <w:rPr>
                <w:sz w:val="20"/>
              </w:rPr>
              <w:t>финансовых</w:t>
            </w:r>
            <w:r>
              <w:rPr>
                <w:spacing w:val="-8"/>
                <w:sz w:val="20"/>
              </w:rPr>
              <w:t xml:space="preserve"> </w:t>
            </w:r>
            <w:r>
              <w:rPr>
                <w:sz w:val="20"/>
              </w:rPr>
              <w:t>вложений,</w:t>
            </w:r>
            <w:r>
              <w:rPr>
                <w:spacing w:val="-47"/>
                <w:sz w:val="20"/>
              </w:rPr>
              <w:t xml:space="preserve"> </w:t>
            </w:r>
            <w:r>
              <w:rPr>
                <w:sz w:val="20"/>
              </w:rPr>
              <w:t>Контрагенты</w:t>
            </w:r>
            <w:r>
              <w:rPr>
                <w:spacing w:val="-2"/>
                <w:sz w:val="20"/>
              </w:rPr>
              <w:t xml:space="preserve"> </w:t>
            </w:r>
            <w:r>
              <w:rPr>
                <w:sz w:val="20"/>
              </w:rPr>
              <w:t>(ФГУП)</w:t>
            </w:r>
          </w:p>
        </w:tc>
      </w:tr>
      <w:tr w:rsidR="007D3AD7">
        <w:trPr>
          <w:trHeight w:val="669"/>
        </w:trPr>
        <w:tc>
          <w:tcPr>
            <w:tcW w:w="3970" w:type="dxa"/>
          </w:tcPr>
          <w:p w:rsidR="007D3AD7" w:rsidRDefault="0071018B" w:rsidP="00932EB7">
            <w:pPr>
              <w:pStyle w:val="TableParagraph"/>
              <w:ind w:left="647" w:right="242" w:hanging="404"/>
              <w:jc w:val="left"/>
              <w:rPr>
                <w:sz w:val="20"/>
              </w:rPr>
            </w:pPr>
            <w:r>
              <w:rPr>
                <w:sz w:val="20"/>
              </w:rPr>
              <w:t>Уменьшение участия в государственных</w:t>
            </w:r>
            <w:r>
              <w:rPr>
                <w:spacing w:val="-48"/>
                <w:sz w:val="20"/>
              </w:rPr>
              <w:t xml:space="preserve"> </w:t>
            </w:r>
            <w:r>
              <w:rPr>
                <w:sz w:val="20"/>
              </w:rPr>
              <w:t>(муниципальных)</w:t>
            </w:r>
            <w:r>
              <w:rPr>
                <w:spacing w:val="-2"/>
                <w:sz w:val="20"/>
              </w:rPr>
              <w:t xml:space="preserve"> </w:t>
            </w:r>
            <w:r>
              <w:rPr>
                <w:sz w:val="20"/>
              </w:rPr>
              <w:t>предприятий</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4</w:t>
            </w:r>
          </w:p>
        </w:tc>
        <w:tc>
          <w:tcPr>
            <w:tcW w:w="737" w:type="dxa"/>
          </w:tcPr>
          <w:p w:rsidR="007D3AD7" w:rsidRDefault="0071018B" w:rsidP="00932EB7">
            <w:pPr>
              <w:pStyle w:val="TableParagraph"/>
              <w:ind w:left="9" w:right="242"/>
              <w:rPr>
                <w:sz w:val="20"/>
              </w:rPr>
            </w:pPr>
            <w:r>
              <w:rPr>
                <w:w w:val="99"/>
                <w:sz w:val="20"/>
              </w:rPr>
              <w:t>3</w:t>
            </w:r>
          </w:p>
        </w:tc>
        <w:tc>
          <w:tcPr>
            <w:tcW w:w="737" w:type="dxa"/>
          </w:tcPr>
          <w:p w:rsidR="007D3AD7" w:rsidRDefault="0071018B" w:rsidP="00932EB7">
            <w:pPr>
              <w:pStyle w:val="TableParagraph"/>
              <w:ind w:left="10" w:right="242"/>
              <w:rPr>
                <w:sz w:val="20"/>
              </w:rPr>
            </w:pPr>
            <w:r>
              <w:rPr>
                <w:w w:val="99"/>
                <w:sz w:val="20"/>
              </w:rPr>
              <w:t>3</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3829" w:type="dxa"/>
          </w:tcPr>
          <w:p w:rsidR="007D3AD7" w:rsidRDefault="0071018B" w:rsidP="00932EB7">
            <w:pPr>
              <w:pStyle w:val="TableParagraph"/>
              <w:ind w:left="983" w:right="242" w:hanging="474"/>
              <w:jc w:val="left"/>
              <w:rPr>
                <w:sz w:val="20"/>
              </w:rPr>
            </w:pPr>
            <w:r>
              <w:rPr>
                <w:sz w:val="20"/>
              </w:rPr>
              <w:t>Объекты</w:t>
            </w:r>
            <w:r>
              <w:rPr>
                <w:spacing w:val="-7"/>
                <w:sz w:val="20"/>
              </w:rPr>
              <w:t xml:space="preserve"> </w:t>
            </w:r>
            <w:r>
              <w:rPr>
                <w:sz w:val="20"/>
              </w:rPr>
              <w:t>финансовых</w:t>
            </w:r>
            <w:r>
              <w:rPr>
                <w:spacing w:val="-8"/>
                <w:sz w:val="20"/>
              </w:rPr>
              <w:t xml:space="preserve"> </w:t>
            </w:r>
            <w:r>
              <w:rPr>
                <w:sz w:val="20"/>
              </w:rPr>
              <w:t>вложений,</w:t>
            </w:r>
            <w:r>
              <w:rPr>
                <w:spacing w:val="-47"/>
                <w:sz w:val="20"/>
              </w:rPr>
              <w:t xml:space="preserve"> </w:t>
            </w:r>
            <w:r>
              <w:rPr>
                <w:sz w:val="20"/>
              </w:rPr>
              <w:t>Контрагенты</w:t>
            </w:r>
            <w:r>
              <w:rPr>
                <w:spacing w:val="-2"/>
                <w:sz w:val="20"/>
              </w:rPr>
              <w:t xml:space="preserve"> </w:t>
            </w:r>
            <w:r>
              <w:rPr>
                <w:sz w:val="20"/>
              </w:rPr>
              <w:t>(ФГУП)</w:t>
            </w:r>
          </w:p>
        </w:tc>
      </w:tr>
      <w:tr w:rsidR="007D3AD7">
        <w:trPr>
          <w:trHeight w:val="666"/>
        </w:trPr>
        <w:tc>
          <w:tcPr>
            <w:tcW w:w="3970" w:type="dxa"/>
          </w:tcPr>
          <w:p w:rsidR="007D3AD7" w:rsidRDefault="0071018B" w:rsidP="00932EB7">
            <w:pPr>
              <w:pStyle w:val="TableParagraph"/>
              <w:spacing w:before="94"/>
              <w:ind w:left="58" w:right="242"/>
              <w:rPr>
                <w:sz w:val="20"/>
              </w:rPr>
            </w:pPr>
            <w:r>
              <w:rPr>
                <w:sz w:val="20"/>
              </w:rPr>
              <w:t>Иные</w:t>
            </w:r>
            <w:r>
              <w:rPr>
                <w:spacing w:val="-4"/>
                <w:sz w:val="20"/>
              </w:rPr>
              <w:t xml:space="preserve"> </w:t>
            </w:r>
            <w:r>
              <w:rPr>
                <w:sz w:val="20"/>
              </w:rPr>
              <w:t>формы</w:t>
            </w:r>
            <w:r>
              <w:rPr>
                <w:spacing w:val="-3"/>
                <w:sz w:val="20"/>
              </w:rPr>
              <w:t xml:space="preserve"> </w:t>
            </w:r>
            <w:r>
              <w:rPr>
                <w:sz w:val="20"/>
              </w:rPr>
              <w:t>участия</w:t>
            </w:r>
            <w:r>
              <w:rPr>
                <w:spacing w:val="-1"/>
                <w:sz w:val="20"/>
              </w:rPr>
              <w:t xml:space="preserve"> </w:t>
            </w:r>
            <w:r>
              <w:rPr>
                <w:sz w:val="20"/>
              </w:rPr>
              <w:t>в</w:t>
            </w:r>
            <w:r>
              <w:rPr>
                <w:spacing w:val="-4"/>
                <w:sz w:val="20"/>
              </w:rPr>
              <w:t xml:space="preserve"> </w:t>
            </w:r>
            <w:r>
              <w:rPr>
                <w:sz w:val="20"/>
              </w:rPr>
              <w:t>капитале</w:t>
            </w:r>
          </w:p>
        </w:tc>
        <w:tc>
          <w:tcPr>
            <w:tcW w:w="850" w:type="dxa"/>
          </w:tcPr>
          <w:p w:rsidR="007D3AD7" w:rsidRDefault="0071018B" w:rsidP="00932EB7">
            <w:pPr>
              <w:pStyle w:val="TableParagraph"/>
              <w:spacing w:before="94"/>
              <w:ind w:left="244" w:right="242"/>
              <w:jc w:val="left"/>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4</w:t>
            </w:r>
          </w:p>
        </w:tc>
        <w:tc>
          <w:tcPr>
            <w:tcW w:w="737" w:type="dxa"/>
          </w:tcPr>
          <w:p w:rsidR="007D3AD7" w:rsidRDefault="0071018B" w:rsidP="00932EB7">
            <w:pPr>
              <w:pStyle w:val="TableParagraph"/>
              <w:spacing w:before="94"/>
              <w:ind w:left="9" w:right="242"/>
              <w:rPr>
                <w:sz w:val="20"/>
              </w:rPr>
            </w:pPr>
            <w:r>
              <w:rPr>
                <w:w w:val="99"/>
                <w:sz w:val="20"/>
              </w:rPr>
              <w:t>3</w:t>
            </w:r>
          </w:p>
        </w:tc>
        <w:tc>
          <w:tcPr>
            <w:tcW w:w="737" w:type="dxa"/>
          </w:tcPr>
          <w:p w:rsidR="007D3AD7" w:rsidRDefault="0071018B" w:rsidP="00932EB7">
            <w:pPr>
              <w:pStyle w:val="TableParagraph"/>
              <w:spacing w:before="94"/>
              <w:ind w:left="10" w:right="242"/>
              <w:rPr>
                <w:sz w:val="20"/>
              </w:rPr>
            </w:pPr>
            <w:r>
              <w:rPr>
                <w:w w:val="99"/>
                <w:sz w:val="20"/>
              </w:rPr>
              <w:t>4</w:t>
            </w:r>
          </w:p>
        </w:tc>
        <w:tc>
          <w:tcPr>
            <w:tcW w:w="737" w:type="dxa"/>
          </w:tcPr>
          <w:p w:rsidR="007D3AD7" w:rsidRDefault="0071018B" w:rsidP="00932EB7">
            <w:pPr>
              <w:pStyle w:val="TableParagraph"/>
              <w:spacing w:before="94"/>
              <w:ind w:right="242"/>
              <w:jc w:val="right"/>
              <w:rPr>
                <w:sz w:val="20"/>
              </w:rPr>
            </w:pPr>
            <w:r>
              <w:rPr>
                <w:w w:val="99"/>
                <w:sz w:val="20"/>
              </w:rPr>
              <w:t>0</w:t>
            </w:r>
          </w:p>
        </w:tc>
        <w:tc>
          <w:tcPr>
            <w:tcW w:w="739" w:type="dxa"/>
          </w:tcPr>
          <w:p w:rsidR="007D3AD7" w:rsidRDefault="0071018B" w:rsidP="00932EB7">
            <w:pPr>
              <w:pStyle w:val="TableParagraph"/>
              <w:spacing w:before="94"/>
              <w:ind w:left="7"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0</w:t>
            </w:r>
          </w:p>
        </w:tc>
        <w:tc>
          <w:tcPr>
            <w:tcW w:w="3829" w:type="dxa"/>
          </w:tcPr>
          <w:p w:rsidR="007D3AD7" w:rsidRDefault="0071018B" w:rsidP="00932EB7">
            <w:pPr>
              <w:pStyle w:val="TableParagraph"/>
              <w:spacing w:before="94"/>
              <w:ind w:left="983" w:right="242" w:hanging="474"/>
              <w:jc w:val="left"/>
              <w:rPr>
                <w:sz w:val="20"/>
              </w:rPr>
            </w:pPr>
            <w:r>
              <w:rPr>
                <w:sz w:val="20"/>
              </w:rPr>
              <w:t>Объекты</w:t>
            </w:r>
            <w:r>
              <w:rPr>
                <w:spacing w:val="-7"/>
                <w:sz w:val="20"/>
              </w:rPr>
              <w:t xml:space="preserve"> </w:t>
            </w:r>
            <w:r>
              <w:rPr>
                <w:sz w:val="20"/>
              </w:rPr>
              <w:t>финансовых</w:t>
            </w:r>
            <w:r>
              <w:rPr>
                <w:spacing w:val="-8"/>
                <w:sz w:val="20"/>
              </w:rPr>
              <w:t xml:space="preserve"> </w:t>
            </w:r>
            <w:r>
              <w:rPr>
                <w:sz w:val="20"/>
              </w:rPr>
              <w:t>вложений,</w:t>
            </w:r>
            <w:r>
              <w:rPr>
                <w:spacing w:val="-47"/>
                <w:sz w:val="20"/>
              </w:rPr>
              <w:t xml:space="preserve"> </w:t>
            </w:r>
            <w:r>
              <w:rPr>
                <w:sz w:val="20"/>
              </w:rPr>
              <w:t>Контрагенты</w:t>
            </w:r>
            <w:r>
              <w:rPr>
                <w:spacing w:val="-2"/>
                <w:sz w:val="20"/>
              </w:rPr>
              <w:t xml:space="preserve"> </w:t>
            </w:r>
            <w:r>
              <w:rPr>
                <w:sz w:val="20"/>
              </w:rPr>
              <w:t>(ФГУП)</w:t>
            </w:r>
          </w:p>
        </w:tc>
      </w:tr>
      <w:tr w:rsidR="007D3AD7">
        <w:trPr>
          <w:trHeight w:val="669"/>
        </w:trPr>
        <w:tc>
          <w:tcPr>
            <w:tcW w:w="3970" w:type="dxa"/>
          </w:tcPr>
          <w:p w:rsidR="007D3AD7" w:rsidRDefault="0071018B" w:rsidP="00932EB7">
            <w:pPr>
              <w:pStyle w:val="TableParagraph"/>
              <w:ind w:left="55" w:right="242"/>
              <w:rPr>
                <w:sz w:val="20"/>
              </w:rPr>
            </w:pPr>
            <w:r>
              <w:rPr>
                <w:sz w:val="20"/>
              </w:rPr>
              <w:t>Увеличение</w:t>
            </w:r>
            <w:r>
              <w:rPr>
                <w:spacing w:val="-4"/>
                <w:sz w:val="20"/>
              </w:rPr>
              <w:t xml:space="preserve"> </w:t>
            </w:r>
            <w:r>
              <w:rPr>
                <w:sz w:val="20"/>
              </w:rPr>
              <w:t>иных</w:t>
            </w:r>
            <w:r>
              <w:rPr>
                <w:spacing w:val="-4"/>
                <w:sz w:val="20"/>
              </w:rPr>
              <w:t xml:space="preserve"> </w:t>
            </w:r>
            <w:r>
              <w:rPr>
                <w:sz w:val="20"/>
              </w:rPr>
              <w:t>форм участия</w:t>
            </w:r>
            <w:r>
              <w:rPr>
                <w:spacing w:val="-2"/>
                <w:sz w:val="20"/>
              </w:rPr>
              <w:t xml:space="preserve"> </w:t>
            </w:r>
            <w:r>
              <w:rPr>
                <w:sz w:val="20"/>
              </w:rPr>
              <w:t>в</w:t>
            </w:r>
            <w:r>
              <w:rPr>
                <w:spacing w:val="-4"/>
                <w:sz w:val="20"/>
              </w:rPr>
              <w:t xml:space="preserve"> </w:t>
            </w:r>
            <w:r>
              <w:rPr>
                <w:sz w:val="20"/>
              </w:rPr>
              <w:t>капитале</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4</w:t>
            </w:r>
          </w:p>
        </w:tc>
        <w:tc>
          <w:tcPr>
            <w:tcW w:w="737" w:type="dxa"/>
          </w:tcPr>
          <w:p w:rsidR="007D3AD7" w:rsidRDefault="0071018B" w:rsidP="00932EB7">
            <w:pPr>
              <w:pStyle w:val="TableParagraph"/>
              <w:ind w:left="9" w:right="242"/>
              <w:rPr>
                <w:sz w:val="20"/>
              </w:rPr>
            </w:pPr>
            <w:r>
              <w:rPr>
                <w:w w:val="99"/>
                <w:sz w:val="20"/>
              </w:rPr>
              <w:t>3</w:t>
            </w:r>
          </w:p>
        </w:tc>
        <w:tc>
          <w:tcPr>
            <w:tcW w:w="737" w:type="dxa"/>
          </w:tcPr>
          <w:p w:rsidR="007D3AD7" w:rsidRDefault="0071018B" w:rsidP="00932EB7">
            <w:pPr>
              <w:pStyle w:val="TableParagraph"/>
              <w:ind w:left="10" w:right="242"/>
              <w:rPr>
                <w:sz w:val="20"/>
              </w:rPr>
            </w:pPr>
            <w:r>
              <w:rPr>
                <w:w w:val="99"/>
                <w:sz w:val="20"/>
              </w:rPr>
              <w:t>4</w:t>
            </w:r>
          </w:p>
        </w:tc>
        <w:tc>
          <w:tcPr>
            <w:tcW w:w="737" w:type="dxa"/>
          </w:tcPr>
          <w:p w:rsidR="007D3AD7" w:rsidRDefault="0071018B" w:rsidP="00932EB7">
            <w:pPr>
              <w:pStyle w:val="TableParagraph"/>
              <w:ind w:right="242"/>
              <w:jc w:val="right"/>
              <w:rPr>
                <w:sz w:val="20"/>
              </w:rPr>
            </w:pPr>
            <w:r>
              <w:rPr>
                <w:w w:val="99"/>
                <w:sz w:val="20"/>
              </w:rPr>
              <w:t>5</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3829" w:type="dxa"/>
          </w:tcPr>
          <w:p w:rsidR="007D3AD7" w:rsidRDefault="0071018B" w:rsidP="00932EB7">
            <w:pPr>
              <w:pStyle w:val="TableParagraph"/>
              <w:ind w:left="983" w:right="242" w:hanging="474"/>
              <w:jc w:val="left"/>
              <w:rPr>
                <w:sz w:val="20"/>
              </w:rPr>
            </w:pPr>
            <w:r>
              <w:rPr>
                <w:sz w:val="20"/>
              </w:rPr>
              <w:t>Объекты</w:t>
            </w:r>
            <w:r>
              <w:rPr>
                <w:spacing w:val="-7"/>
                <w:sz w:val="20"/>
              </w:rPr>
              <w:t xml:space="preserve"> </w:t>
            </w:r>
            <w:r>
              <w:rPr>
                <w:sz w:val="20"/>
              </w:rPr>
              <w:t>финансовых</w:t>
            </w:r>
            <w:r>
              <w:rPr>
                <w:spacing w:val="-8"/>
                <w:sz w:val="20"/>
              </w:rPr>
              <w:t xml:space="preserve"> </w:t>
            </w:r>
            <w:r>
              <w:rPr>
                <w:sz w:val="20"/>
              </w:rPr>
              <w:t>вложений,</w:t>
            </w:r>
            <w:r>
              <w:rPr>
                <w:spacing w:val="-47"/>
                <w:sz w:val="20"/>
              </w:rPr>
              <w:t xml:space="preserve"> </w:t>
            </w:r>
            <w:r>
              <w:rPr>
                <w:sz w:val="20"/>
              </w:rPr>
              <w:t>Контрагенты</w:t>
            </w:r>
            <w:r>
              <w:rPr>
                <w:spacing w:val="-2"/>
                <w:sz w:val="20"/>
              </w:rPr>
              <w:t xml:space="preserve"> </w:t>
            </w:r>
            <w:r>
              <w:rPr>
                <w:sz w:val="20"/>
              </w:rPr>
              <w:t>(ФГУП)</w:t>
            </w:r>
          </w:p>
        </w:tc>
      </w:tr>
      <w:tr w:rsidR="007D3AD7">
        <w:trPr>
          <w:trHeight w:val="669"/>
        </w:trPr>
        <w:tc>
          <w:tcPr>
            <w:tcW w:w="3970" w:type="dxa"/>
          </w:tcPr>
          <w:p w:rsidR="007D3AD7" w:rsidRDefault="0071018B" w:rsidP="00932EB7">
            <w:pPr>
              <w:pStyle w:val="TableParagraph"/>
              <w:ind w:left="55" w:right="242"/>
              <w:rPr>
                <w:sz w:val="20"/>
              </w:rPr>
            </w:pPr>
            <w:r>
              <w:rPr>
                <w:sz w:val="20"/>
              </w:rPr>
              <w:t>Уменьшение</w:t>
            </w:r>
            <w:r>
              <w:rPr>
                <w:spacing w:val="-4"/>
                <w:sz w:val="20"/>
              </w:rPr>
              <w:t xml:space="preserve"> </w:t>
            </w:r>
            <w:r>
              <w:rPr>
                <w:sz w:val="20"/>
              </w:rPr>
              <w:t>иных</w:t>
            </w:r>
            <w:r>
              <w:rPr>
                <w:spacing w:val="-4"/>
                <w:sz w:val="20"/>
              </w:rPr>
              <w:t xml:space="preserve"> </w:t>
            </w:r>
            <w:r>
              <w:rPr>
                <w:sz w:val="20"/>
              </w:rPr>
              <w:t>форм</w:t>
            </w:r>
            <w:r>
              <w:rPr>
                <w:spacing w:val="-1"/>
                <w:sz w:val="20"/>
              </w:rPr>
              <w:t xml:space="preserve"> </w:t>
            </w:r>
            <w:r>
              <w:rPr>
                <w:sz w:val="20"/>
              </w:rPr>
              <w:t>участия</w:t>
            </w:r>
            <w:r>
              <w:rPr>
                <w:spacing w:val="-2"/>
                <w:sz w:val="20"/>
              </w:rPr>
              <w:t xml:space="preserve"> </w:t>
            </w:r>
            <w:r>
              <w:rPr>
                <w:sz w:val="20"/>
              </w:rPr>
              <w:t>в</w:t>
            </w:r>
            <w:r>
              <w:rPr>
                <w:spacing w:val="-4"/>
                <w:sz w:val="20"/>
              </w:rPr>
              <w:t xml:space="preserve"> </w:t>
            </w:r>
            <w:r>
              <w:rPr>
                <w:sz w:val="20"/>
              </w:rPr>
              <w:t>капитале</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4</w:t>
            </w:r>
          </w:p>
        </w:tc>
        <w:tc>
          <w:tcPr>
            <w:tcW w:w="737" w:type="dxa"/>
          </w:tcPr>
          <w:p w:rsidR="007D3AD7" w:rsidRDefault="0071018B" w:rsidP="00932EB7">
            <w:pPr>
              <w:pStyle w:val="TableParagraph"/>
              <w:ind w:left="9" w:right="242"/>
              <w:rPr>
                <w:sz w:val="20"/>
              </w:rPr>
            </w:pPr>
            <w:r>
              <w:rPr>
                <w:w w:val="99"/>
                <w:sz w:val="20"/>
              </w:rPr>
              <w:t>3</w:t>
            </w:r>
          </w:p>
        </w:tc>
        <w:tc>
          <w:tcPr>
            <w:tcW w:w="737" w:type="dxa"/>
          </w:tcPr>
          <w:p w:rsidR="007D3AD7" w:rsidRDefault="0071018B" w:rsidP="00932EB7">
            <w:pPr>
              <w:pStyle w:val="TableParagraph"/>
              <w:ind w:left="10" w:right="242"/>
              <w:rPr>
                <w:sz w:val="20"/>
              </w:rPr>
            </w:pPr>
            <w:r>
              <w:rPr>
                <w:w w:val="99"/>
                <w:sz w:val="20"/>
              </w:rPr>
              <w:t>4</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3829" w:type="dxa"/>
          </w:tcPr>
          <w:p w:rsidR="007D3AD7" w:rsidRDefault="0071018B" w:rsidP="00932EB7">
            <w:pPr>
              <w:pStyle w:val="TableParagraph"/>
              <w:ind w:left="983" w:right="242" w:hanging="474"/>
              <w:jc w:val="left"/>
              <w:rPr>
                <w:sz w:val="20"/>
              </w:rPr>
            </w:pPr>
            <w:r>
              <w:rPr>
                <w:sz w:val="20"/>
              </w:rPr>
              <w:t>Объекты</w:t>
            </w:r>
            <w:r>
              <w:rPr>
                <w:spacing w:val="-7"/>
                <w:sz w:val="20"/>
              </w:rPr>
              <w:t xml:space="preserve"> </w:t>
            </w:r>
            <w:r>
              <w:rPr>
                <w:sz w:val="20"/>
              </w:rPr>
              <w:t>финансовых</w:t>
            </w:r>
            <w:r>
              <w:rPr>
                <w:spacing w:val="-8"/>
                <w:sz w:val="20"/>
              </w:rPr>
              <w:t xml:space="preserve"> </w:t>
            </w:r>
            <w:r>
              <w:rPr>
                <w:sz w:val="20"/>
              </w:rPr>
              <w:t>вложений,</w:t>
            </w:r>
            <w:r>
              <w:rPr>
                <w:spacing w:val="-47"/>
                <w:sz w:val="20"/>
              </w:rPr>
              <w:t xml:space="preserve"> </w:t>
            </w:r>
            <w:r>
              <w:rPr>
                <w:sz w:val="20"/>
              </w:rPr>
              <w:t>Контрагенты</w:t>
            </w:r>
            <w:r>
              <w:rPr>
                <w:spacing w:val="-2"/>
                <w:sz w:val="20"/>
              </w:rPr>
              <w:t xml:space="preserve"> </w:t>
            </w:r>
            <w:r>
              <w:rPr>
                <w:sz w:val="20"/>
              </w:rPr>
              <w:t>(ФГУП)</w:t>
            </w:r>
          </w:p>
        </w:tc>
      </w:tr>
      <w:tr w:rsidR="007D3AD7">
        <w:trPr>
          <w:trHeight w:val="666"/>
        </w:trPr>
        <w:tc>
          <w:tcPr>
            <w:tcW w:w="3970" w:type="dxa"/>
          </w:tcPr>
          <w:p w:rsidR="007D3AD7" w:rsidRDefault="0071018B" w:rsidP="00932EB7">
            <w:pPr>
              <w:pStyle w:val="TableParagraph"/>
              <w:spacing w:before="94"/>
              <w:ind w:left="59" w:right="242"/>
              <w:rPr>
                <w:sz w:val="20"/>
              </w:rPr>
            </w:pPr>
            <w:r>
              <w:rPr>
                <w:sz w:val="20"/>
              </w:rPr>
              <w:t>Расчеты</w:t>
            </w:r>
            <w:r>
              <w:rPr>
                <w:spacing w:val="-3"/>
                <w:sz w:val="20"/>
              </w:rPr>
              <w:t xml:space="preserve"> </w:t>
            </w:r>
            <w:r>
              <w:rPr>
                <w:sz w:val="20"/>
              </w:rPr>
              <w:t>по</w:t>
            </w:r>
            <w:r>
              <w:rPr>
                <w:spacing w:val="-2"/>
                <w:sz w:val="20"/>
              </w:rPr>
              <w:t xml:space="preserve"> </w:t>
            </w:r>
            <w:r>
              <w:rPr>
                <w:sz w:val="20"/>
              </w:rPr>
              <w:t>доходам</w:t>
            </w:r>
          </w:p>
        </w:tc>
        <w:tc>
          <w:tcPr>
            <w:tcW w:w="850" w:type="dxa"/>
          </w:tcPr>
          <w:p w:rsidR="007D3AD7" w:rsidRDefault="0071018B" w:rsidP="00932EB7">
            <w:pPr>
              <w:pStyle w:val="TableParagraph"/>
              <w:spacing w:before="94"/>
              <w:ind w:left="194" w:right="242"/>
              <w:jc w:val="left"/>
              <w:rPr>
                <w:sz w:val="20"/>
              </w:rPr>
            </w:pPr>
            <w:r>
              <w:rPr>
                <w:sz w:val="20"/>
              </w:rPr>
              <w:t>гКБК</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5</w:t>
            </w:r>
          </w:p>
        </w:tc>
        <w:tc>
          <w:tcPr>
            <w:tcW w:w="737" w:type="dxa"/>
          </w:tcPr>
          <w:p w:rsidR="007D3AD7" w:rsidRDefault="0071018B" w:rsidP="00932EB7">
            <w:pPr>
              <w:pStyle w:val="TableParagraph"/>
              <w:spacing w:before="94"/>
              <w:ind w:left="9" w:right="242"/>
              <w:rPr>
                <w:sz w:val="20"/>
              </w:rPr>
            </w:pPr>
            <w:r>
              <w:rPr>
                <w:w w:val="99"/>
                <w:sz w:val="20"/>
              </w:rPr>
              <w:t>0</w:t>
            </w:r>
          </w:p>
        </w:tc>
        <w:tc>
          <w:tcPr>
            <w:tcW w:w="737" w:type="dxa"/>
          </w:tcPr>
          <w:p w:rsidR="007D3AD7" w:rsidRDefault="0071018B" w:rsidP="00932EB7">
            <w:pPr>
              <w:pStyle w:val="TableParagraph"/>
              <w:spacing w:before="94"/>
              <w:ind w:left="10" w:right="242"/>
              <w:rPr>
                <w:sz w:val="20"/>
              </w:rPr>
            </w:pPr>
            <w:r>
              <w:rPr>
                <w:w w:val="99"/>
                <w:sz w:val="20"/>
              </w:rPr>
              <w:t>0</w:t>
            </w:r>
          </w:p>
        </w:tc>
        <w:tc>
          <w:tcPr>
            <w:tcW w:w="737" w:type="dxa"/>
          </w:tcPr>
          <w:p w:rsidR="007D3AD7" w:rsidRDefault="0071018B" w:rsidP="00932EB7">
            <w:pPr>
              <w:pStyle w:val="TableParagraph"/>
              <w:spacing w:before="94"/>
              <w:ind w:right="242"/>
              <w:jc w:val="right"/>
              <w:rPr>
                <w:sz w:val="20"/>
              </w:rPr>
            </w:pPr>
            <w:r>
              <w:rPr>
                <w:w w:val="99"/>
                <w:sz w:val="20"/>
              </w:rPr>
              <w:t>0</w:t>
            </w:r>
          </w:p>
        </w:tc>
        <w:tc>
          <w:tcPr>
            <w:tcW w:w="739" w:type="dxa"/>
          </w:tcPr>
          <w:p w:rsidR="007D3AD7" w:rsidRDefault="0071018B" w:rsidP="00932EB7">
            <w:pPr>
              <w:pStyle w:val="TableParagraph"/>
              <w:spacing w:before="94"/>
              <w:ind w:left="7"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0</w:t>
            </w:r>
          </w:p>
        </w:tc>
        <w:tc>
          <w:tcPr>
            <w:tcW w:w="3829" w:type="dxa"/>
          </w:tcPr>
          <w:p w:rsidR="007D3AD7" w:rsidRDefault="0071018B" w:rsidP="00932EB7">
            <w:pPr>
              <w:pStyle w:val="TableParagraph"/>
              <w:spacing w:before="94"/>
              <w:ind w:left="177" w:right="242"/>
              <w:rPr>
                <w:sz w:val="20"/>
              </w:rPr>
            </w:pPr>
            <w:r>
              <w:rPr>
                <w:sz w:val="20"/>
              </w:rPr>
              <w:t>группировочный</w:t>
            </w:r>
          </w:p>
        </w:tc>
      </w:tr>
      <w:tr w:rsidR="007D3AD7">
        <w:trPr>
          <w:trHeight w:val="895"/>
        </w:trPr>
        <w:tc>
          <w:tcPr>
            <w:tcW w:w="3970" w:type="dxa"/>
          </w:tcPr>
          <w:p w:rsidR="007D3AD7" w:rsidRDefault="0071018B" w:rsidP="00932EB7">
            <w:pPr>
              <w:pStyle w:val="TableParagraph"/>
              <w:spacing w:before="97"/>
              <w:ind w:left="59" w:right="242"/>
              <w:rPr>
                <w:sz w:val="20"/>
              </w:rPr>
            </w:pPr>
            <w:r>
              <w:rPr>
                <w:sz w:val="20"/>
              </w:rPr>
              <w:t>Расчеты</w:t>
            </w:r>
            <w:r>
              <w:rPr>
                <w:spacing w:val="-4"/>
                <w:sz w:val="20"/>
              </w:rPr>
              <w:t xml:space="preserve"> </w:t>
            </w:r>
            <w:r>
              <w:rPr>
                <w:sz w:val="20"/>
              </w:rPr>
              <w:t>по</w:t>
            </w:r>
            <w:r>
              <w:rPr>
                <w:spacing w:val="-3"/>
                <w:sz w:val="20"/>
              </w:rPr>
              <w:t xml:space="preserve"> </w:t>
            </w:r>
            <w:r>
              <w:rPr>
                <w:sz w:val="20"/>
              </w:rPr>
              <w:t>налоговым</w:t>
            </w:r>
            <w:r>
              <w:rPr>
                <w:spacing w:val="-2"/>
                <w:sz w:val="20"/>
              </w:rPr>
              <w:t xml:space="preserve"> </w:t>
            </w:r>
            <w:r>
              <w:rPr>
                <w:sz w:val="20"/>
              </w:rPr>
              <w:t>доходам,</w:t>
            </w:r>
          </w:p>
          <w:p w:rsidR="007D3AD7" w:rsidRDefault="0071018B" w:rsidP="00932EB7">
            <w:pPr>
              <w:pStyle w:val="TableParagraph"/>
              <w:spacing w:before="0"/>
              <w:ind w:left="62" w:right="242"/>
              <w:rPr>
                <w:sz w:val="20"/>
              </w:rPr>
            </w:pPr>
            <w:r>
              <w:rPr>
                <w:sz w:val="20"/>
              </w:rPr>
              <w:t>таможенным платежам и страховым взносам</w:t>
            </w:r>
            <w:r>
              <w:rPr>
                <w:spacing w:val="-48"/>
                <w:sz w:val="20"/>
              </w:rPr>
              <w:t xml:space="preserve"> </w:t>
            </w:r>
            <w:r>
              <w:rPr>
                <w:sz w:val="20"/>
              </w:rPr>
              <w:t>на</w:t>
            </w:r>
            <w:r>
              <w:rPr>
                <w:spacing w:val="-2"/>
                <w:sz w:val="20"/>
              </w:rPr>
              <w:t xml:space="preserve"> </w:t>
            </w:r>
            <w:r>
              <w:rPr>
                <w:sz w:val="20"/>
              </w:rPr>
              <w:t>обязательное</w:t>
            </w:r>
            <w:r>
              <w:rPr>
                <w:spacing w:val="-2"/>
                <w:sz w:val="20"/>
              </w:rPr>
              <w:t xml:space="preserve"> </w:t>
            </w:r>
            <w:r>
              <w:rPr>
                <w:sz w:val="20"/>
              </w:rPr>
              <w:t>социальное</w:t>
            </w:r>
            <w:r>
              <w:rPr>
                <w:spacing w:val="-2"/>
                <w:sz w:val="20"/>
              </w:rPr>
              <w:t xml:space="preserve"> </w:t>
            </w:r>
            <w:r>
              <w:rPr>
                <w:sz w:val="20"/>
              </w:rPr>
              <w:t>страхование</w:t>
            </w:r>
          </w:p>
        </w:tc>
        <w:tc>
          <w:tcPr>
            <w:tcW w:w="850" w:type="dxa"/>
          </w:tcPr>
          <w:p w:rsidR="007D3AD7" w:rsidRDefault="0071018B" w:rsidP="00932EB7">
            <w:pPr>
              <w:pStyle w:val="TableParagraph"/>
              <w:spacing w:before="97"/>
              <w:ind w:left="194" w:right="242"/>
              <w:jc w:val="left"/>
              <w:rPr>
                <w:sz w:val="20"/>
              </w:rPr>
            </w:pPr>
            <w:r>
              <w:rPr>
                <w:sz w:val="20"/>
              </w:rPr>
              <w:t>гКБК</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spacing w:before="97"/>
              <w:ind w:left="6" w:right="242"/>
              <w:rPr>
                <w:sz w:val="20"/>
              </w:rPr>
            </w:pPr>
            <w:r>
              <w:rPr>
                <w:w w:val="99"/>
                <w:sz w:val="20"/>
              </w:rPr>
              <w:t>2</w:t>
            </w:r>
          </w:p>
        </w:tc>
        <w:tc>
          <w:tcPr>
            <w:tcW w:w="737" w:type="dxa"/>
          </w:tcPr>
          <w:p w:rsidR="007D3AD7" w:rsidRDefault="0071018B" w:rsidP="00932EB7">
            <w:pPr>
              <w:pStyle w:val="TableParagraph"/>
              <w:spacing w:before="97"/>
              <w:ind w:left="5" w:right="242"/>
              <w:rPr>
                <w:sz w:val="20"/>
              </w:rPr>
            </w:pPr>
            <w:r>
              <w:rPr>
                <w:w w:val="99"/>
                <w:sz w:val="20"/>
              </w:rPr>
              <w:t>0</w:t>
            </w:r>
          </w:p>
        </w:tc>
        <w:tc>
          <w:tcPr>
            <w:tcW w:w="737" w:type="dxa"/>
          </w:tcPr>
          <w:p w:rsidR="007D3AD7" w:rsidRDefault="0071018B" w:rsidP="00932EB7">
            <w:pPr>
              <w:pStyle w:val="TableParagraph"/>
              <w:spacing w:before="97"/>
              <w:ind w:left="5" w:right="242"/>
              <w:rPr>
                <w:sz w:val="20"/>
              </w:rPr>
            </w:pPr>
            <w:r>
              <w:rPr>
                <w:w w:val="99"/>
                <w:sz w:val="20"/>
              </w:rPr>
              <w:t>5</w:t>
            </w:r>
          </w:p>
        </w:tc>
        <w:tc>
          <w:tcPr>
            <w:tcW w:w="737" w:type="dxa"/>
          </w:tcPr>
          <w:p w:rsidR="007D3AD7" w:rsidRDefault="0071018B" w:rsidP="00932EB7">
            <w:pPr>
              <w:pStyle w:val="TableParagraph"/>
              <w:spacing w:before="97"/>
              <w:ind w:left="9" w:right="242"/>
              <w:rPr>
                <w:sz w:val="20"/>
              </w:rPr>
            </w:pPr>
            <w:r>
              <w:rPr>
                <w:w w:val="99"/>
                <w:sz w:val="20"/>
              </w:rPr>
              <w:t>1</w:t>
            </w:r>
          </w:p>
        </w:tc>
        <w:tc>
          <w:tcPr>
            <w:tcW w:w="737" w:type="dxa"/>
          </w:tcPr>
          <w:p w:rsidR="007D3AD7" w:rsidRDefault="0071018B" w:rsidP="00932EB7">
            <w:pPr>
              <w:pStyle w:val="TableParagraph"/>
              <w:spacing w:before="97"/>
              <w:ind w:left="10" w:right="242"/>
              <w:rPr>
                <w:sz w:val="20"/>
              </w:rPr>
            </w:pPr>
            <w:r>
              <w:rPr>
                <w:w w:val="99"/>
                <w:sz w:val="20"/>
              </w:rPr>
              <w:t>0</w:t>
            </w:r>
          </w:p>
        </w:tc>
        <w:tc>
          <w:tcPr>
            <w:tcW w:w="737" w:type="dxa"/>
          </w:tcPr>
          <w:p w:rsidR="007D3AD7" w:rsidRDefault="0071018B" w:rsidP="00932EB7">
            <w:pPr>
              <w:pStyle w:val="TableParagraph"/>
              <w:spacing w:before="97"/>
              <w:ind w:right="242"/>
              <w:jc w:val="right"/>
              <w:rPr>
                <w:sz w:val="20"/>
              </w:rPr>
            </w:pPr>
            <w:r>
              <w:rPr>
                <w:w w:val="99"/>
                <w:sz w:val="20"/>
              </w:rPr>
              <w:t>0</w:t>
            </w:r>
          </w:p>
        </w:tc>
        <w:tc>
          <w:tcPr>
            <w:tcW w:w="739" w:type="dxa"/>
          </w:tcPr>
          <w:p w:rsidR="007D3AD7" w:rsidRDefault="0071018B" w:rsidP="00932EB7">
            <w:pPr>
              <w:pStyle w:val="TableParagraph"/>
              <w:spacing w:before="97"/>
              <w:ind w:left="7" w:right="242"/>
              <w:rPr>
                <w:sz w:val="20"/>
              </w:rPr>
            </w:pPr>
            <w:r>
              <w:rPr>
                <w:w w:val="99"/>
                <w:sz w:val="20"/>
              </w:rPr>
              <w:t>0</w:t>
            </w:r>
          </w:p>
        </w:tc>
        <w:tc>
          <w:tcPr>
            <w:tcW w:w="737" w:type="dxa"/>
          </w:tcPr>
          <w:p w:rsidR="007D3AD7" w:rsidRDefault="0071018B" w:rsidP="00932EB7">
            <w:pPr>
              <w:pStyle w:val="TableParagraph"/>
              <w:spacing w:before="97"/>
              <w:ind w:left="5" w:right="242"/>
              <w:rPr>
                <w:sz w:val="20"/>
              </w:rPr>
            </w:pPr>
            <w:r>
              <w:rPr>
                <w:w w:val="99"/>
                <w:sz w:val="20"/>
              </w:rPr>
              <w:t>0</w:t>
            </w:r>
          </w:p>
        </w:tc>
        <w:tc>
          <w:tcPr>
            <w:tcW w:w="3829" w:type="dxa"/>
          </w:tcPr>
          <w:p w:rsidR="007D3AD7" w:rsidRDefault="0071018B" w:rsidP="00932EB7">
            <w:pPr>
              <w:pStyle w:val="TableParagraph"/>
              <w:spacing w:before="97"/>
              <w:ind w:left="177" w:right="242"/>
              <w:rPr>
                <w:sz w:val="20"/>
              </w:rPr>
            </w:pPr>
            <w:r>
              <w:rPr>
                <w:sz w:val="20"/>
              </w:rPr>
              <w:t>группировочный</w:t>
            </w:r>
          </w:p>
        </w:tc>
      </w:tr>
      <w:tr w:rsidR="007D3AD7">
        <w:trPr>
          <w:trHeight w:val="894"/>
        </w:trPr>
        <w:tc>
          <w:tcPr>
            <w:tcW w:w="3970" w:type="dxa"/>
          </w:tcPr>
          <w:p w:rsidR="007D3AD7" w:rsidRDefault="0071018B" w:rsidP="00932EB7">
            <w:pPr>
              <w:pStyle w:val="TableParagraph"/>
              <w:ind w:left="1303" w:right="242" w:hanging="1194"/>
              <w:jc w:val="left"/>
              <w:rPr>
                <w:sz w:val="20"/>
              </w:rPr>
            </w:pPr>
            <w:r>
              <w:rPr>
                <w:sz w:val="20"/>
              </w:rPr>
              <w:t>Расчеты</w:t>
            </w:r>
            <w:r>
              <w:rPr>
                <w:spacing w:val="-5"/>
                <w:sz w:val="20"/>
              </w:rPr>
              <w:t xml:space="preserve"> </w:t>
            </w:r>
            <w:r>
              <w:rPr>
                <w:sz w:val="20"/>
              </w:rPr>
              <w:t>с</w:t>
            </w:r>
            <w:r>
              <w:rPr>
                <w:spacing w:val="-4"/>
                <w:sz w:val="20"/>
              </w:rPr>
              <w:t xml:space="preserve"> </w:t>
            </w:r>
            <w:r>
              <w:rPr>
                <w:sz w:val="20"/>
              </w:rPr>
              <w:t>плательщиками</w:t>
            </w:r>
            <w:r>
              <w:rPr>
                <w:spacing w:val="-5"/>
                <w:sz w:val="20"/>
              </w:rPr>
              <w:t xml:space="preserve"> </w:t>
            </w:r>
            <w:r>
              <w:rPr>
                <w:sz w:val="20"/>
              </w:rPr>
              <w:t>государственных</w:t>
            </w:r>
            <w:r>
              <w:rPr>
                <w:spacing w:val="-47"/>
                <w:sz w:val="20"/>
              </w:rPr>
              <w:t xml:space="preserve"> </w:t>
            </w:r>
            <w:r>
              <w:rPr>
                <w:sz w:val="20"/>
              </w:rPr>
              <w:t>пошлин,</w:t>
            </w:r>
            <w:r>
              <w:rPr>
                <w:spacing w:val="-1"/>
                <w:sz w:val="20"/>
              </w:rPr>
              <w:t xml:space="preserve"> </w:t>
            </w:r>
            <w:r>
              <w:rPr>
                <w:sz w:val="20"/>
              </w:rPr>
              <w:t>сборов</w:t>
            </w:r>
          </w:p>
        </w:tc>
        <w:tc>
          <w:tcPr>
            <w:tcW w:w="850" w:type="dxa"/>
          </w:tcPr>
          <w:p w:rsidR="007D3AD7" w:rsidRDefault="0071018B" w:rsidP="00932EB7">
            <w:pPr>
              <w:pStyle w:val="TableParagraph"/>
              <w:ind w:left="232" w:right="242"/>
              <w:jc w:val="left"/>
              <w:rPr>
                <w:sz w:val="20"/>
              </w:rPr>
            </w:pPr>
            <w:r>
              <w:rPr>
                <w:sz w:val="20"/>
              </w:rPr>
              <w:t>КДБ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5</w:t>
            </w:r>
          </w:p>
        </w:tc>
        <w:tc>
          <w:tcPr>
            <w:tcW w:w="737" w:type="dxa"/>
          </w:tcPr>
          <w:p w:rsidR="007D3AD7" w:rsidRDefault="0071018B" w:rsidP="00932EB7">
            <w:pPr>
              <w:pStyle w:val="TableParagraph"/>
              <w:ind w:left="9" w:right="242"/>
              <w:rPr>
                <w:sz w:val="20"/>
              </w:rPr>
            </w:pPr>
            <w:r>
              <w:rPr>
                <w:w w:val="99"/>
                <w:sz w:val="20"/>
              </w:rPr>
              <w:t>1</w:t>
            </w:r>
          </w:p>
        </w:tc>
        <w:tc>
          <w:tcPr>
            <w:tcW w:w="737" w:type="dxa"/>
          </w:tcPr>
          <w:p w:rsidR="007D3AD7" w:rsidRDefault="0071018B" w:rsidP="00932EB7">
            <w:pPr>
              <w:pStyle w:val="TableParagraph"/>
              <w:ind w:left="10" w:right="242"/>
              <w:rPr>
                <w:sz w:val="20"/>
              </w:rPr>
            </w:pPr>
            <w:r>
              <w:rPr>
                <w:w w:val="99"/>
                <w:sz w:val="20"/>
              </w:rPr>
              <w:t>2</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0</w:t>
            </w:r>
          </w:p>
        </w:tc>
        <w:tc>
          <w:tcPr>
            <w:tcW w:w="3829" w:type="dxa"/>
          </w:tcPr>
          <w:p w:rsidR="007D3AD7" w:rsidRDefault="0071018B" w:rsidP="00932EB7">
            <w:pPr>
              <w:pStyle w:val="TableParagraph"/>
              <w:ind w:left="181" w:right="242"/>
              <w:rPr>
                <w:sz w:val="20"/>
              </w:rPr>
            </w:pPr>
            <w:r>
              <w:rPr>
                <w:sz w:val="20"/>
              </w:rPr>
              <w:t>Контрагенты</w:t>
            </w:r>
            <w:r>
              <w:rPr>
                <w:spacing w:val="-8"/>
                <w:sz w:val="20"/>
              </w:rPr>
              <w:t xml:space="preserve"> </w:t>
            </w:r>
            <w:r>
              <w:rPr>
                <w:sz w:val="20"/>
              </w:rPr>
              <w:t>(плательщики</w:t>
            </w:r>
            <w:r>
              <w:rPr>
                <w:spacing w:val="-6"/>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2"/>
                <w:sz w:val="20"/>
              </w:rPr>
              <w:t xml:space="preserve"> </w:t>
            </w:r>
            <w:r>
              <w:rPr>
                <w:sz w:val="20"/>
              </w:rPr>
              <w:t>Правовые</w:t>
            </w:r>
          </w:p>
          <w:p w:rsidR="007D3AD7" w:rsidRDefault="0071018B" w:rsidP="00932EB7">
            <w:pPr>
              <w:pStyle w:val="TableParagraph"/>
              <w:spacing w:before="0" w:line="228" w:lineRule="exact"/>
              <w:ind w:left="180" w:right="242"/>
              <w:rPr>
                <w:sz w:val="20"/>
              </w:rPr>
            </w:pPr>
            <w:r>
              <w:rPr>
                <w:sz w:val="20"/>
              </w:rPr>
              <w:t>основания,</w:t>
            </w:r>
            <w:r>
              <w:rPr>
                <w:spacing w:val="-4"/>
                <w:sz w:val="20"/>
              </w:rPr>
              <w:t xml:space="preserve"> </w:t>
            </w:r>
            <w:r>
              <w:rPr>
                <w:sz w:val="20"/>
              </w:rPr>
              <w:t>УИН,</w:t>
            </w:r>
            <w:r>
              <w:rPr>
                <w:spacing w:val="-3"/>
                <w:sz w:val="20"/>
              </w:rPr>
              <w:t xml:space="preserve"> </w:t>
            </w:r>
            <w:r>
              <w:rPr>
                <w:sz w:val="20"/>
              </w:rPr>
              <w:t>Виды</w:t>
            </w:r>
            <w:r>
              <w:rPr>
                <w:spacing w:val="-1"/>
                <w:sz w:val="20"/>
              </w:rPr>
              <w:t xml:space="preserve"> </w:t>
            </w:r>
            <w:r>
              <w:rPr>
                <w:sz w:val="20"/>
              </w:rPr>
              <w:t>валют</w:t>
            </w:r>
          </w:p>
        </w:tc>
      </w:tr>
      <w:tr w:rsidR="007D3AD7">
        <w:trPr>
          <w:trHeight w:val="892"/>
        </w:trPr>
        <w:tc>
          <w:tcPr>
            <w:tcW w:w="3970" w:type="dxa"/>
          </w:tcPr>
          <w:p w:rsidR="007D3AD7" w:rsidRDefault="0071018B" w:rsidP="00932EB7">
            <w:pPr>
              <w:pStyle w:val="TableParagraph"/>
              <w:spacing w:before="94"/>
              <w:ind w:left="412" w:right="242" w:hanging="305"/>
              <w:jc w:val="left"/>
              <w:rPr>
                <w:sz w:val="20"/>
              </w:rPr>
            </w:pPr>
            <w:r>
              <w:rPr>
                <w:sz w:val="20"/>
              </w:rPr>
              <w:t>Увеличение</w:t>
            </w:r>
            <w:r>
              <w:rPr>
                <w:spacing w:val="-6"/>
                <w:sz w:val="20"/>
              </w:rPr>
              <w:t xml:space="preserve"> </w:t>
            </w:r>
            <w:r>
              <w:rPr>
                <w:sz w:val="20"/>
              </w:rPr>
              <w:t>дебиторской</w:t>
            </w:r>
            <w:r>
              <w:rPr>
                <w:spacing w:val="-6"/>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государственным</w:t>
            </w:r>
            <w:r>
              <w:rPr>
                <w:spacing w:val="-1"/>
                <w:sz w:val="20"/>
              </w:rPr>
              <w:t xml:space="preserve"> </w:t>
            </w:r>
            <w:r>
              <w:rPr>
                <w:sz w:val="20"/>
              </w:rPr>
              <w:t>пошлинам,</w:t>
            </w:r>
            <w:r>
              <w:rPr>
                <w:spacing w:val="-2"/>
                <w:sz w:val="20"/>
              </w:rPr>
              <w:t xml:space="preserve"> </w:t>
            </w:r>
            <w:r>
              <w:rPr>
                <w:sz w:val="20"/>
              </w:rPr>
              <w:t>сборам</w:t>
            </w:r>
          </w:p>
        </w:tc>
        <w:tc>
          <w:tcPr>
            <w:tcW w:w="850" w:type="dxa"/>
          </w:tcPr>
          <w:p w:rsidR="007D3AD7" w:rsidRDefault="0071018B" w:rsidP="00932EB7">
            <w:pPr>
              <w:pStyle w:val="TableParagraph"/>
              <w:spacing w:before="94"/>
              <w:ind w:left="232" w:right="242"/>
              <w:jc w:val="left"/>
              <w:rPr>
                <w:sz w:val="20"/>
              </w:rPr>
            </w:pPr>
            <w:r>
              <w:rPr>
                <w:sz w:val="20"/>
              </w:rPr>
              <w:t>КДБ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5</w:t>
            </w:r>
          </w:p>
        </w:tc>
        <w:tc>
          <w:tcPr>
            <w:tcW w:w="737" w:type="dxa"/>
          </w:tcPr>
          <w:p w:rsidR="007D3AD7" w:rsidRDefault="0071018B" w:rsidP="00932EB7">
            <w:pPr>
              <w:pStyle w:val="TableParagraph"/>
              <w:spacing w:before="94"/>
              <w:ind w:left="9" w:right="242"/>
              <w:rPr>
                <w:sz w:val="20"/>
              </w:rPr>
            </w:pPr>
            <w:r>
              <w:rPr>
                <w:w w:val="99"/>
                <w:sz w:val="20"/>
              </w:rPr>
              <w:t>1</w:t>
            </w:r>
          </w:p>
        </w:tc>
        <w:tc>
          <w:tcPr>
            <w:tcW w:w="737" w:type="dxa"/>
          </w:tcPr>
          <w:p w:rsidR="007D3AD7" w:rsidRDefault="0071018B" w:rsidP="00932EB7">
            <w:pPr>
              <w:pStyle w:val="TableParagraph"/>
              <w:spacing w:before="94"/>
              <w:ind w:left="10" w:right="242"/>
              <w:rPr>
                <w:sz w:val="20"/>
              </w:rPr>
            </w:pPr>
            <w:r>
              <w:rPr>
                <w:w w:val="99"/>
                <w:sz w:val="20"/>
              </w:rPr>
              <w:t>2</w:t>
            </w:r>
          </w:p>
        </w:tc>
        <w:tc>
          <w:tcPr>
            <w:tcW w:w="737" w:type="dxa"/>
          </w:tcPr>
          <w:p w:rsidR="007D3AD7" w:rsidRDefault="0071018B" w:rsidP="00932EB7">
            <w:pPr>
              <w:pStyle w:val="TableParagraph"/>
              <w:spacing w:before="94"/>
              <w:ind w:right="242"/>
              <w:jc w:val="right"/>
              <w:rPr>
                <w:sz w:val="20"/>
              </w:rPr>
            </w:pPr>
            <w:r>
              <w:rPr>
                <w:w w:val="99"/>
                <w:sz w:val="20"/>
              </w:rPr>
              <w:t>5</w:t>
            </w:r>
          </w:p>
        </w:tc>
        <w:tc>
          <w:tcPr>
            <w:tcW w:w="739" w:type="dxa"/>
          </w:tcPr>
          <w:p w:rsidR="007D3AD7" w:rsidRDefault="0071018B" w:rsidP="00932EB7">
            <w:pPr>
              <w:pStyle w:val="TableParagraph"/>
              <w:spacing w:before="94"/>
              <w:ind w:left="7" w:right="242"/>
              <w:rPr>
                <w:sz w:val="20"/>
              </w:rPr>
            </w:pPr>
            <w:r>
              <w:rPr>
                <w:w w:val="99"/>
                <w:sz w:val="20"/>
              </w:rPr>
              <w:t>6</w:t>
            </w:r>
          </w:p>
        </w:tc>
        <w:tc>
          <w:tcPr>
            <w:tcW w:w="737" w:type="dxa"/>
          </w:tcPr>
          <w:p w:rsidR="007D3AD7" w:rsidRDefault="0071018B" w:rsidP="00932EB7">
            <w:pPr>
              <w:pStyle w:val="TableParagraph"/>
              <w:spacing w:before="94"/>
              <w:ind w:left="5" w:right="242"/>
              <w:rPr>
                <w:sz w:val="20"/>
              </w:rPr>
            </w:pPr>
            <w:r>
              <w:rPr>
                <w:w w:val="99"/>
                <w:sz w:val="20"/>
              </w:rPr>
              <w:t>0</w:t>
            </w:r>
          </w:p>
        </w:tc>
        <w:tc>
          <w:tcPr>
            <w:tcW w:w="3829" w:type="dxa"/>
          </w:tcPr>
          <w:p w:rsidR="007D3AD7" w:rsidRDefault="0071018B" w:rsidP="00932EB7">
            <w:pPr>
              <w:pStyle w:val="TableParagraph"/>
              <w:spacing w:before="94"/>
              <w:ind w:left="181" w:right="242"/>
              <w:rPr>
                <w:sz w:val="20"/>
              </w:rPr>
            </w:pPr>
            <w:r>
              <w:rPr>
                <w:sz w:val="20"/>
              </w:rPr>
              <w:t>Контрагенты</w:t>
            </w:r>
            <w:r>
              <w:rPr>
                <w:spacing w:val="-8"/>
                <w:sz w:val="20"/>
              </w:rPr>
              <w:t xml:space="preserve"> </w:t>
            </w:r>
            <w:r>
              <w:rPr>
                <w:sz w:val="20"/>
              </w:rPr>
              <w:t>(плательщики</w:t>
            </w:r>
            <w:r>
              <w:rPr>
                <w:spacing w:val="-6"/>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2"/>
                <w:sz w:val="20"/>
              </w:rPr>
              <w:t xml:space="preserve"> </w:t>
            </w:r>
            <w:r>
              <w:rPr>
                <w:sz w:val="20"/>
              </w:rPr>
              <w:t>Правовые</w:t>
            </w:r>
          </w:p>
          <w:p w:rsidR="007D3AD7" w:rsidRDefault="0071018B" w:rsidP="00932EB7">
            <w:pPr>
              <w:pStyle w:val="TableParagraph"/>
              <w:spacing w:before="1"/>
              <w:ind w:left="178" w:right="242"/>
              <w:rPr>
                <w:sz w:val="20"/>
              </w:rPr>
            </w:pPr>
            <w:r>
              <w:rPr>
                <w:sz w:val="20"/>
              </w:rPr>
              <w:t>основания,</w:t>
            </w:r>
            <w:r>
              <w:rPr>
                <w:spacing w:val="-4"/>
                <w:sz w:val="20"/>
              </w:rPr>
              <w:t xml:space="preserve"> </w:t>
            </w:r>
            <w:r>
              <w:rPr>
                <w:sz w:val="20"/>
              </w:rPr>
              <w:t>УИН,</w:t>
            </w:r>
            <w:r>
              <w:rPr>
                <w:spacing w:val="-3"/>
                <w:sz w:val="20"/>
              </w:rPr>
              <w:t xml:space="preserve"> </w:t>
            </w:r>
            <w:r>
              <w:rPr>
                <w:sz w:val="20"/>
              </w:rPr>
              <w:t>Виды</w:t>
            </w:r>
            <w:r>
              <w:rPr>
                <w:spacing w:val="-4"/>
                <w:sz w:val="20"/>
              </w:rPr>
              <w:t xml:space="preserve"> </w:t>
            </w:r>
            <w:r>
              <w:rPr>
                <w:sz w:val="20"/>
              </w:rPr>
              <w:t>валют</w:t>
            </w:r>
          </w:p>
        </w:tc>
      </w:tr>
      <w:tr w:rsidR="007D3AD7">
        <w:trPr>
          <w:trHeight w:val="669"/>
        </w:trPr>
        <w:tc>
          <w:tcPr>
            <w:tcW w:w="3970" w:type="dxa"/>
          </w:tcPr>
          <w:p w:rsidR="007D3AD7" w:rsidRDefault="0071018B" w:rsidP="00932EB7">
            <w:pPr>
              <w:pStyle w:val="TableParagraph"/>
              <w:ind w:left="412" w:right="242" w:hanging="344"/>
              <w:jc w:val="left"/>
              <w:rPr>
                <w:sz w:val="20"/>
              </w:rPr>
            </w:pPr>
            <w:r>
              <w:rPr>
                <w:sz w:val="20"/>
              </w:rPr>
              <w:lastRenderedPageBreak/>
              <w:t>Уменьшение</w:t>
            </w:r>
            <w:r>
              <w:rPr>
                <w:spacing w:val="-6"/>
                <w:sz w:val="20"/>
              </w:rPr>
              <w:t xml:space="preserve"> </w:t>
            </w:r>
            <w:r>
              <w:rPr>
                <w:sz w:val="20"/>
              </w:rPr>
              <w:t>дебиторской</w:t>
            </w:r>
            <w:r>
              <w:rPr>
                <w:spacing w:val="-7"/>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государственным</w:t>
            </w:r>
            <w:r>
              <w:rPr>
                <w:spacing w:val="1"/>
                <w:sz w:val="20"/>
              </w:rPr>
              <w:t xml:space="preserve"> </w:t>
            </w:r>
            <w:r>
              <w:rPr>
                <w:sz w:val="20"/>
              </w:rPr>
              <w:t>пошлинам,</w:t>
            </w:r>
            <w:r>
              <w:rPr>
                <w:spacing w:val="-2"/>
                <w:sz w:val="20"/>
              </w:rPr>
              <w:t xml:space="preserve"> </w:t>
            </w:r>
            <w:r>
              <w:rPr>
                <w:sz w:val="20"/>
              </w:rPr>
              <w:t>сборам</w:t>
            </w:r>
          </w:p>
        </w:tc>
        <w:tc>
          <w:tcPr>
            <w:tcW w:w="850" w:type="dxa"/>
          </w:tcPr>
          <w:p w:rsidR="007D3AD7" w:rsidRDefault="0071018B" w:rsidP="00932EB7">
            <w:pPr>
              <w:pStyle w:val="TableParagraph"/>
              <w:ind w:left="232" w:right="242"/>
              <w:jc w:val="left"/>
              <w:rPr>
                <w:sz w:val="20"/>
              </w:rPr>
            </w:pPr>
            <w:r>
              <w:rPr>
                <w:sz w:val="20"/>
              </w:rPr>
              <w:t>КДБ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5</w:t>
            </w:r>
          </w:p>
        </w:tc>
        <w:tc>
          <w:tcPr>
            <w:tcW w:w="737" w:type="dxa"/>
          </w:tcPr>
          <w:p w:rsidR="007D3AD7" w:rsidRDefault="0071018B" w:rsidP="00932EB7">
            <w:pPr>
              <w:pStyle w:val="TableParagraph"/>
              <w:ind w:left="9" w:right="242"/>
              <w:rPr>
                <w:sz w:val="20"/>
              </w:rPr>
            </w:pPr>
            <w:r>
              <w:rPr>
                <w:w w:val="99"/>
                <w:sz w:val="20"/>
              </w:rPr>
              <w:t>1</w:t>
            </w:r>
          </w:p>
        </w:tc>
        <w:tc>
          <w:tcPr>
            <w:tcW w:w="737" w:type="dxa"/>
          </w:tcPr>
          <w:p w:rsidR="007D3AD7" w:rsidRDefault="0071018B" w:rsidP="00932EB7">
            <w:pPr>
              <w:pStyle w:val="TableParagraph"/>
              <w:ind w:left="10" w:right="242"/>
              <w:rPr>
                <w:sz w:val="20"/>
              </w:rPr>
            </w:pPr>
            <w:r>
              <w:rPr>
                <w:w w:val="99"/>
                <w:sz w:val="20"/>
              </w:rPr>
              <w:t>2</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5" w:right="242"/>
              <w:rPr>
                <w:sz w:val="20"/>
              </w:rPr>
            </w:pPr>
            <w:r>
              <w:rPr>
                <w:w w:val="99"/>
                <w:sz w:val="20"/>
              </w:rPr>
              <w:t>0</w:t>
            </w:r>
          </w:p>
        </w:tc>
        <w:tc>
          <w:tcPr>
            <w:tcW w:w="3829" w:type="dxa"/>
          </w:tcPr>
          <w:p w:rsidR="007D3AD7" w:rsidRDefault="0071018B" w:rsidP="00932EB7">
            <w:pPr>
              <w:pStyle w:val="TableParagraph"/>
              <w:ind w:left="459" w:right="242" w:hanging="125"/>
              <w:jc w:val="left"/>
              <w:rPr>
                <w:sz w:val="20"/>
              </w:rPr>
            </w:pPr>
            <w:r>
              <w:rPr>
                <w:sz w:val="20"/>
              </w:rPr>
              <w:t>Контрагенты</w:t>
            </w:r>
            <w:r>
              <w:rPr>
                <w:spacing w:val="-8"/>
                <w:sz w:val="20"/>
              </w:rPr>
              <w:t xml:space="preserve"> </w:t>
            </w:r>
            <w:r>
              <w:rPr>
                <w:sz w:val="20"/>
              </w:rPr>
              <w:t>(плательщики</w:t>
            </w:r>
            <w:r>
              <w:rPr>
                <w:spacing w:val="-6"/>
                <w:sz w:val="20"/>
              </w:rPr>
              <w:t xml:space="preserve"> </w:t>
            </w:r>
            <w:r>
              <w:rPr>
                <w:sz w:val="20"/>
              </w:rPr>
              <w:t>доходов,</w:t>
            </w:r>
            <w:r>
              <w:rPr>
                <w:spacing w:val="-47"/>
                <w:sz w:val="20"/>
              </w:rPr>
              <w:t xml:space="preserve"> </w:t>
            </w:r>
            <w:r>
              <w:rPr>
                <w:sz w:val="20"/>
              </w:rPr>
              <w:t>группы</w:t>
            </w:r>
            <w:r>
              <w:rPr>
                <w:spacing w:val="-4"/>
                <w:sz w:val="20"/>
              </w:rPr>
              <w:t xml:space="preserve"> </w:t>
            </w:r>
            <w:r>
              <w:rPr>
                <w:sz w:val="20"/>
              </w:rPr>
              <w:t>плательщиков),</w:t>
            </w:r>
            <w:r>
              <w:rPr>
                <w:spacing w:val="-4"/>
                <w:sz w:val="20"/>
              </w:rPr>
              <w:t xml:space="preserve"> </w:t>
            </w:r>
            <w:r>
              <w:rPr>
                <w:sz w:val="20"/>
              </w:rPr>
              <w:t>Правовые</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50"/>
        <w:gridCol w:w="624"/>
        <w:gridCol w:w="737"/>
        <w:gridCol w:w="737"/>
        <w:gridCol w:w="737"/>
        <w:gridCol w:w="737"/>
        <w:gridCol w:w="737"/>
        <w:gridCol w:w="737"/>
        <w:gridCol w:w="739"/>
        <w:gridCol w:w="737"/>
        <w:gridCol w:w="3829"/>
      </w:tblGrid>
      <w:tr w:rsidR="007D3AD7">
        <w:trPr>
          <w:trHeight w:val="434"/>
        </w:trPr>
        <w:tc>
          <w:tcPr>
            <w:tcW w:w="3970" w:type="dxa"/>
          </w:tcPr>
          <w:p w:rsidR="007D3AD7" w:rsidRDefault="007D3AD7" w:rsidP="00932EB7">
            <w:pPr>
              <w:pStyle w:val="TableParagraph"/>
              <w:spacing w:before="0"/>
              <w:ind w:right="242"/>
              <w:jc w:val="left"/>
              <w:rPr>
                <w:sz w:val="18"/>
              </w:rPr>
            </w:pPr>
          </w:p>
        </w:tc>
        <w:tc>
          <w:tcPr>
            <w:tcW w:w="850" w:type="dxa"/>
          </w:tcPr>
          <w:p w:rsidR="007D3AD7" w:rsidRDefault="007D3AD7" w:rsidP="00932EB7">
            <w:pPr>
              <w:pStyle w:val="TableParagraph"/>
              <w:spacing w:before="0"/>
              <w:ind w:right="242"/>
              <w:jc w:val="left"/>
              <w:rPr>
                <w:sz w:val="18"/>
              </w:rPr>
            </w:pPr>
          </w:p>
        </w:tc>
        <w:tc>
          <w:tcPr>
            <w:tcW w:w="624"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9"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3829" w:type="dxa"/>
          </w:tcPr>
          <w:p w:rsidR="007D3AD7" w:rsidRDefault="0071018B" w:rsidP="00932EB7">
            <w:pPr>
              <w:pStyle w:val="TableParagraph"/>
              <w:ind w:left="178" w:right="242"/>
              <w:rPr>
                <w:sz w:val="20"/>
              </w:rPr>
            </w:pPr>
            <w:r>
              <w:rPr>
                <w:sz w:val="20"/>
              </w:rPr>
              <w:t>основания,</w:t>
            </w:r>
            <w:r>
              <w:rPr>
                <w:spacing w:val="-4"/>
                <w:sz w:val="20"/>
              </w:rPr>
              <w:t xml:space="preserve"> </w:t>
            </w:r>
            <w:r>
              <w:rPr>
                <w:sz w:val="20"/>
              </w:rPr>
              <w:t>УИН,</w:t>
            </w:r>
            <w:r>
              <w:rPr>
                <w:spacing w:val="-3"/>
                <w:sz w:val="20"/>
              </w:rPr>
              <w:t xml:space="preserve"> </w:t>
            </w:r>
            <w:r>
              <w:rPr>
                <w:sz w:val="20"/>
              </w:rPr>
              <w:t>Виды</w:t>
            </w:r>
            <w:r>
              <w:rPr>
                <w:spacing w:val="-4"/>
                <w:sz w:val="20"/>
              </w:rPr>
              <w:t xml:space="preserve"> </w:t>
            </w:r>
            <w:r>
              <w:rPr>
                <w:sz w:val="20"/>
              </w:rPr>
              <w:t>валют</w:t>
            </w:r>
          </w:p>
        </w:tc>
      </w:tr>
      <w:tr w:rsidR="007D3AD7">
        <w:trPr>
          <w:trHeight w:val="669"/>
        </w:trPr>
        <w:tc>
          <w:tcPr>
            <w:tcW w:w="3970" w:type="dxa"/>
          </w:tcPr>
          <w:p w:rsidR="007D3AD7" w:rsidRDefault="0071018B" w:rsidP="00932EB7">
            <w:pPr>
              <w:pStyle w:val="TableParagraph"/>
              <w:ind w:left="515" w:right="242" w:hanging="305"/>
              <w:jc w:val="left"/>
              <w:rPr>
                <w:sz w:val="20"/>
              </w:rPr>
            </w:pPr>
            <w:r>
              <w:rPr>
                <w:sz w:val="20"/>
              </w:rPr>
              <w:t>Расчеты</w:t>
            </w:r>
            <w:r>
              <w:rPr>
                <w:spacing w:val="-3"/>
                <w:sz w:val="20"/>
              </w:rPr>
              <w:t xml:space="preserve"> </w:t>
            </w:r>
            <w:r>
              <w:rPr>
                <w:sz w:val="20"/>
              </w:rPr>
              <w:t>по</w:t>
            </w:r>
            <w:r>
              <w:rPr>
                <w:spacing w:val="-2"/>
                <w:sz w:val="20"/>
              </w:rPr>
              <w:t xml:space="preserve"> </w:t>
            </w:r>
            <w:r>
              <w:rPr>
                <w:sz w:val="20"/>
              </w:rPr>
              <w:t>доходам</w:t>
            </w:r>
            <w:r>
              <w:rPr>
                <w:spacing w:val="-3"/>
                <w:sz w:val="20"/>
              </w:rPr>
              <w:t xml:space="preserve"> </w:t>
            </w:r>
            <w:r>
              <w:rPr>
                <w:sz w:val="20"/>
              </w:rPr>
              <w:t>от</w:t>
            </w:r>
            <w:r>
              <w:rPr>
                <w:spacing w:val="-3"/>
                <w:sz w:val="20"/>
              </w:rPr>
              <w:t xml:space="preserve"> </w:t>
            </w:r>
            <w:r>
              <w:rPr>
                <w:sz w:val="20"/>
              </w:rPr>
              <w:t>оказания</w:t>
            </w:r>
            <w:r>
              <w:rPr>
                <w:spacing w:val="-4"/>
                <w:sz w:val="20"/>
              </w:rPr>
              <w:t xml:space="preserve"> </w:t>
            </w:r>
            <w:r>
              <w:rPr>
                <w:sz w:val="20"/>
              </w:rPr>
              <w:t>платных</w:t>
            </w:r>
            <w:r>
              <w:rPr>
                <w:spacing w:val="-47"/>
                <w:sz w:val="20"/>
              </w:rPr>
              <w:t xml:space="preserve"> </w:t>
            </w:r>
            <w:r>
              <w:rPr>
                <w:sz w:val="20"/>
              </w:rPr>
              <w:t>услуг</w:t>
            </w:r>
            <w:r>
              <w:rPr>
                <w:spacing w:val="-3"/>
                <w:sz w:val="20"/>
              </w:rPr>
              <w:t xml:space="preserve"> </w:t>
            </w:r>
            <w:r>
              <w:rPr>
                <w:sz w:val="20"/>
              </w:rPr>
              <w:t>(работ),</w:t>
            </w:r>
            <w:r>
              <w:rPr>
                <w:spacing w:val="-1"/>
                <w:sz w:val="20"/>
              </w:rPr>
              <w:t xml:space="preserve"> </w:t>
            </w:r>
            <w:r>
              <w:rPr>
                <w:sz w:val="20"/>
              </w:rPr>
              <w:t>компенсаций</w:t>
            </w:r>
            <w:r>
              <w:rPr>
                <w:spacing w:val="-1"/>
                <w:sz w:val="20"/>
              </w:rPr>
              <w:t xml:space="preserve"> </w:t>
            </w:r>
            <w:r>
              <w:rPr>
                <w:sz w:val="20"/>
              </w:rPr>
              <w:t>затрат</w:t>
            </w:r>
          </w:p>
        </w:tc>
        <w:tc>
          <w:tcPr>
            <w:tcW w:w="850" w:type="dxa"/>
          </w:tcPr>
          <w:p w:rsidR="007D3AD7" w:rsidRDefault="0071018B" w:rsidP="00932EB7">
            <w:pPr>
              <w:pStyle w:val="TableParagraph"/>
              <w:ind w:left="194" w:right="242"/>
              <w:jc w:val="left"/>
              <w:rPr>
                <w:sz w:val="20"/>
              </w:rPr>
            </w:pPr>
            <w:r>
              <w:rPr>
                <w:sz w:val="20"/>
              </w:rPr>
              <w:t>гКБК</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5</w:t>
            </w:r>
          </w:p>
        </w:tc>
        <w:tc>
          <w:tcPr>
            <w:tcW w:w="737" w:type="dxa"/>
          </w:tcPr>
          <w:p w:rsidR="007D3AD7" w:rsidRDefault="0071018B" w:rsidP="00932EB7">
            <w:pPr>
              <w:pStyle w:val="TableParagraph"/>
              <w:ind w:left="9" w:right="242"/>
              <w:rPr>
                <w:sz w:val="20"/>
              </w:rPr>
            </w:pPr>
            <w:r>
              <w:rPr>
                <w:w w:val="99"/>
                <w:sz w:val="20"/>
              </w:rPr>
              <w:t>3</w:t>
            </w:r>
          </w:p>
        </w:tc>
        <w:tc>
          <w:tcPr>
            <w:tcW w:w="737" w:type="dxa"/>
          </w:tcPr>
          <w:p w:rsidR="007D3AD7" w:rsidRDefault="0071018B" w:rsidP="00932EB7">
            <w:pPr>
              <w:pStyle w:val="TableParagraph"/>
              <w:ind w:left="10" w:right="242"/>
              <w:rPr>
                <w:sz w:val="20"/>
              </w:rPr>
            </w:pPr>
            <w:r>
              <w:rPr>
                <w:w w:val="99"/>
                <w:sz w:val="20"/>
              </w:rPr>
              <w:t>0</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77" w:right="242"/>
              <w:rPr>
                <w:sz w:val="20"/>
              </w:rPr>
            </w:pPr>
            <w:r>
              <w:rPr>
                <w:sz w:val="20"/>
              </w:rPr>
              <w:t>группировочный</w:t>
            </w:r>
          </w:p>
        </w:tc>
      </w:tr>
      <w:tr w:rsidR="007D3AD7">
        <w:trPr>
          <w:trHeight w:val="892"/>
        </w:trPr>
        <w:tc>
          <w:tcPr>
            <w:tcW w:w="3970" w:type="dxa"/>
          </w:tcPr>
          <w:p w:rsidR="007D3AD7" w:rsidRDefault="0071018B" w:rsidP="00932EB7">
            <w:pPr>
              <w:pStyle w:val="TableParagraph"/>
              <w:spacing w:before="94"/>
              <w:ind w:left="626" w:right="242" w:hanging="250"/>
              <w:jc w:val="left"/>
              <w:rPr>
                <w:sz w:val="20"/>
              </w:rPr>
            </w:pPr>
            <w:r>
              <w:rPr>
                <w:sz w:val="20"/>
              </w:rPr>
              <w:t>Расчеты</w:t>
            </w:r>
            <w:r>
              <w:rPr>
                <w:spacing w:val="-2"/>
                <w:sz w:val="20"/>
              </w:rPr>
              <w:t xml:space="preserve"> </w:t>
            </w:r>
            <w:r>
              <w:rPr>
                <w:sz w:val="20"/>
              </w:rPr>
              <w:t>с</w:t>
            </w:r>
            <w:r>
              <w:rPr>
                <w:spacing w:val="-2"/>
                <w:sz w:val="20"/>
              </w:rPr>
              <w:t xml:space="preserve"> </w:t>
            </w:r>
            <w:r>
              <w:rPr>
                <w:sz w:val="20"/>
              </w:rPr>
              <w:t>плательщиками</w:t>
            </w:r>
            <w:r>
              <w:rPr>
                <w:spacing w:val="-4"/>
                <w:sz w:val="20"/>
              </w:rPr>
              <w:t xml:space="preserve"> </w:t>
            </w:r>
            <w:r>
              <w:rPr>
                <w:sz w:val="20"/>
              </w:rPr>
              <w:t>доходов</w:t>
            </w:r>
            <w:r>
              <w:rPr>
                <w:spacing w:val="-3"/>
                <w:sz w:val="20"/>
              </w:rPr>
              <w:t xml:space="preserve"> </w:t>
            </w:r>
            <w:r>
              <w:rPr>
                <w:sz w:val="20"/>
              </w:rPr>
              <w:t>от</w:t>
            </w:r>
            <w:r>
              <w:rPr>
                <w:spacing w:val="-47"/>
                <w:sz w:val="20"/>
              </w:rPr>
              <w:t xml:space="preserve"> </w:t>
            </w:r>
            <w:r>
              <w:rPr>
                <w:sz w:val="20"/>
              </w:rPr>
              <w:t>оказания</w:t>
            </w:r>
            <w:r>
              <w:rPr>
                <w:spacing w:val="-3"/>
                <w:sz w:val="20"/>
              </w:rPr>
              <w:t xml:space="preserve"> </w:t>
            </w:r>
            <w:r>
              <w:rPr>
                <w:sz w:val="20"/>
              </w:rPr>
              <w:t>платных</w:t>
            </w:r>
            <w:r>
              <w:rPr>
                <w:spacing w:val="1"/>
                <w:sz w:val="20"/>
              </w:rPr>
              <w:t xml:space="preserve"> </w:t>
            </w:r>
            <w:r>
              <w:rPr>
                <w:sz w:val="20"/>
              </w:rPr>
              <w:t>услуг</w:t>
            </w:r>
            <w:r>
              <w:rPr>
                <w:spacing w:val="-3"/>
                <w:sz w:val="20"/>
              </w:rPr>
              <w:t xml:space="preserve"> </w:t>
            </w:r>
            <w:r>
              <w:rPr>
                <w:sz w:val="20"/>
              </w:rPr>
              <w:t>(работ)</w:t>
            </w:r>
          </w:p>
        </w:tc>
        <w:tc>
          <w:tcPr>
            <w:tcW w:w="850" w:type="dxa"/>
          </w:tcPr>
          <w:p w:rsidR="007D3AD7" w:rsidRDefault="0071018B" w:rsidP="00932EB7">
            <w:pPr>
              <w:pStyle w:val="TableParagraph"/>
              <w:spacing w:before="94"/>
              <w:ind w:left="232" w:right="242"/>
              <w:jc w:val="left"/>
              <w:rPr>
                <w:sz w:val="20"/>
              </w:rPr>
            </w:pPr>
            <w:r>
              <w:rPr>
                <w:sz w:val="20"/>
              </w:rPr>
              <w:t>КДБ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5</w:t>
            </w:r>
          </w:p>
        </w:tc>
        <w:tc>
          <w:tcPr>
            <w:tcW w:w="737" w:type="dxa"/>
          </w:tcPr>
          <w:p w:rsidR="007D3AD7" w:rsidRDefault="0071018B" w:rsidP="00932EB7">
            <w:pPr>
              <w:pStyle w:val="TableParagraph"/>
              <w:spacing w:before="94"/>
              <w:ind w:left="9" w:right="242"/>
              <w:rPr>
                <w:sz w:val="20"/>
              </w:rPr>
            </w:pPr>
            <w:r>
              <w:rPr>
                <w:w w:val="99"/>
                <w:sz w:val="20"/>
              </w:rPr>
              <w:t>3</w:t>
            </w:r>
          </w:p>
        </w:tc>
        <w:tc>
          <w:tcPr>
            <w:tcW w:w="737" w:type="dxa"/>
          </w:tcPr>
          <w:p w:rsidR="007D3AD7" w:rsidRDefault="0071018B" w:rsidP="00932EB7">
            <w:pPr>
              <w:pStyle w:val="TableParagraph"/>
              <w:spacing w:before="94"/>
              <w:ind w:left="10" w:right="242"/>
              <w:rPr>
                <w:sz w:val="20"/>
              </w:rPr>
            </w:pPr>
            <w:r>
              <w:rPr>
                <w:w w:val="99"/>
                <w:sz w:val="20"/>
              </w:rPr>
              <w:t>1</w:t>
            </w:r>
          </w:p>
        </w:tc>
        <w:tc>
          <w:tcPr>
            <w:tcW w:w="737" w:type="dxa"/>
          </w:tcPr>
          <w:p w:rsidR="007D3AD7" w:rsidRDefault="0071018B" w:rsidP="00932EB7">
            <w:pPr>
              <w:pStyle w:val="TableParagraph"/>
              <w:spacing w:before="94"/>
              <w:ind w:right="242"/>
              <w:jc w:val="right"/>
              <w:rPr>
                <w:sz w:val="20"/>
              </w:rPr>
            </w:pPr>
            <w:r>
              <w:rPr>
                <w:w w:val="99"/>
                <w:sz w:val="20"/>
              </w:rPr>
              <w:t>0</w:t>
            </w:r>
          </w:p>
        </w:tc>
        <w:tc>
          <w:tcPr>
            <w:tcW w:w="739" w:type="dxa"/>
          </w:tcPr>
          <w:p w:rsidR="007D3AD7" w:rsidRDefault="0071018B" w:rsidP="00932EB7">
            <w:pPr>
              <w:pStyle w:val="TableParagraph"/>
              <w:spacing w:before="94"/>
              <w:ind w:left="7" w:right="242"/>
              <w:rPr>
                <w:sz w:val="20"/>
              </w:rPr>
            </w:pPr>
            <w:r>
              <w:rPr>
                <w:w w:val="99"/>
                <w:sz w:val="20"/>
              </w:rPr>
              <w:t>0</w:t>
            </w:r>
          </w:p>
        </w:tc>
        <w:tc>
          <w:tcPr>
            <w:tcW w:w="737" w:type="dxa"/>
          </w:tcPr>
          <w:p w:rsidR="007D3AD7" w:rsidRDefault="0071018B" w:rsidP="00932EB7">
            <w:pPr>
              <w:pStyle w:val="TableParagraph"/>
              <w:spacing w:before="94"/>
              <w:ind w:left="316" w:right="242"/>
              <w:jc w:val="left"/>
              <w:rPr>
                <w:sz w:val="20"/>
              </w:rPr>
            </w:pPr>
            <w:r>
              <w:rPr>
                <w:w w:val="99"/>
                <w:sz w:val="20"/>
              </w:rPr>
              <w:t>0</w:t>
            </w:r>
          </w:p>
        </w:tc>
        <w:tc>
          <w:tcPr>
            <w:tcW w:w="3829" w:type="dxa"/>
          </w:tcPr>
          <w:p w:rsidR="007D3AD7" w:rsidRDefault="0071018B" w:rsidP="00932EB7">
            <w:pPr>
              <w:pStyle w:val="TableParagraph"/>
              <w:spacing w:before="94"/>
              <w:ind w:left="181" w:right="242"/>
              <w:rPr>
                <w:sz w:val="20"/>
              </w:rPr>
            </w:pPr>
            <w:r>
              <w:rPr>
                <w:sz w:val="20"/>
              </w:rPr>
              <w:t>Контрагенты</w:t>
            </w:r>
            <w:r>
              <w:rPr>
                <w:spacing w:val="-8"/>
                <w:sz w:val="20"/>
              </w:rPr>
              <w:t xml:space="preserve"> </w:t>
            </w:r>
            <w:r>
              <w:rPr>
                <w:sz w:val="20"/>
              </w:rPr>
              <w:t>(плательщики</w:t>
            </w:r>
            <w:r>
              <w:rPr>
                <w:spacing w:val="-6"/>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2"/>
                <w:sz w:val="20"/>
              </w:rPr>
              <w:t xml:space="preserve"> </w:t>
            </w:r>
            <w:r>
              <w:rPr>
                <w:sz w:val="20"/>
              </w:rPr>
              <w:t>Правовые</w:t>
            </w:r>
          </w:p>
          <w:p w:rsidR="007D3AD7" w:rsidRDefault="0071018B" w:rsidP="00932EB7">
            <w:pPr>
              <w:pStyle w:val="TableParagraph"/>
              <w:spacing w:before="0"/>
              <w:ind w:left="179" w:right="242"/>
              <w:rPr>
                <w:sz w:val="20"/>
              </w:rPr>
            </w:pPr>
            <w:r>
              <w:rPr>
                <w:sz w:val="20"/>
              </w:rPr>
              <w:t>основания,</w:t>
            </w:r>
            <w:r>
              <w:rPr>
                <w:spacing w:val="-4"/>
                <w:sz w:val="20"/>
              </w:rPr>
              <w:t xml:space="preserve"> </w:t>
            </w:r>
            <w:r>
              <w:rPr>
                <w:sz w:val="20"/>
              </w:rPr>
              <w:t>УИН</w:t>
            </w:r>
          </w:p>
        </w:tc>
      </w:tr>
      <w:tr w:rsidR="007D3AD7">
        <w:trPr>
          <w:trHeight w:val="895"/>
        </w:trPr>
        <w:tc>
          <w:tcPr>
            <w:tcW w:w="3970" w:type="dxa"/>
          </w:tcPr>
          <w:p w:rsidR="007D3AD7" w:rsidRDefault="0071018B" w:rsidP="00932EB7">
            <w:pPr>
              <w:pStyle w:val="TableParagraph"/>
              <w:spacing w:before="97"/>
              <w:ind w:left="122" w:right="242" w:hanging="15"/>
              <w:jc w:val="left"/>
              <w:rPr>
                <w:sz w:val="20"/>
              </w:rPr>
            </w:pPr>
            <w:r>
              <w:rPr>
                <w:sz w:val="20"/>
              </w:rPr>
              <w:t>Увеличение</w:t>
            </w:r>
            <w:r>
              <w:rPr>
                <w:spacing w:val="-6"/>
                <w:sz w:val="20"/>
              </w:rPr>
              <w:t xml:space="preserve"> </w:t>
            </w:r>
            <w:r>
              <w:rPr>
                <w:sz w:val="20"/>
              </w:rPr>
              <w:t>дебиторской</w:t>
            </w:r>
            <w:r>
              <w:rPr>
                <w:spacing w:val="-6"/>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доходам</w:t>
            </w:r>
            <w:r>
              <w:rPr>
                <w:spacing w:val="-3"/>
                <w:sz w:val="20"/>
              </w:rPr>
              <w:t xml:space="preserve"> </w:t>
            </w:r>
            <w:r>
              <w:rPr>
                <w:sz w:val="20"/>
              </w:rPr>
              <w:t>от</w:t>
            </w:r>
            <w:r>
              <w:rPr>
                <w:spacing w:val="-4"/>
                <w:sz w:val="20"/>
              </w:rPr>
              <w:t xml:space="preserve"> </w:t>
            </w:r>
            <w:r>
              <w:rPr>
                <w:sz w:val="20"/>
              </w:rPr>
              <w:t>оказания</w:t>
            </w:r>
            <w:r>
              <w:rPr>
                <w:spacing w:val="-3"/>
                <w:sz w:val="20"/>
              </w:rPr>
              <w:t xml:space="preserve"> </w:t>
            </w:r>
            <w:r>
              <w:rPr>
                <w:sz w:val="20"/>
              </w:rPr>
              <w:t>платных</w:t>
            </w:r>
            <w:r>
              <w:rPr>
                <w:spacing w:val="-2"/>
                <w:sz w:val="20"/>
              </w:rPr>
              <w:t xml:space="preserve"> </w:t>
            </w:r>
            <w:r>
              <w:rPr>
                <w:sz w:val="20"/>
              </w:rPr>
              <w:t>услуг</w:t>
            </w:r>
            <w:r>
              <w:rPr>
                <w:spacing w:val="-4"/>
                <w:sz w:val="20"/>
              </w:rPr>
              <w:t xml:space="preserve"> </w:t>
            </w:r>
            <w:r>
              <w:rPr>
                <w:sz w:val="20"/>
              </w:rPr>
              <w:t>(работ)</w:t>
            </w:r>
          </w:p>
        </w:tc>
        <w:tc>
          <w:tcPr>
            <w:tcW w:w="850" w:type="dxa"/>
          </w:tcPr>
          <w:p w:rsidR="007D3AD7" w:rsidRDefault="0071018B" w:rsidP="00932EB7">
            <w:pPr>
              <w:pStyle w:val="TableParagraph"/>
              <w:spacing w:before="97"/>
              <w:ind w:left="232" w:right="242"/>
              <w:jc w:val="left"/>
              <w:rPr>
                <w:sz w:val="20"/>
              </w:rPr>
            </w:pPr>
            <w:r>
              <w:rPr>
                <w:sz w:val="20"/>
              </w:rPr>
              <w:t>КДБ</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spacing w:before="97"/>
              <w:ind w:left="6" w:right="242"/>
              <w:rPr>
                <w:sz w:val="20"/>
              </w:rPr>
            </w:pPr>
            <w:r>
              <w:rPr>
                <w:w w:val="99"/>
                <w:sz w:val="20"/>
              </w:rPr>
              <w:t>2</w:t>
            </w:r>
          </w:p>
        </w:tc>
        <w:tc>
          <w:tcPr>
            <w:tcW w:w="737" w:type="dxa"/>
          </w:tcPr>
          <w:p w:rsidR="007D3AD7" w:rsidRDefault="0071018B" w:rsidP="00932EB7">
            <w:pPr>
              <w:pStyle w:val="TableParagraph"/>
              <w:spacing w:before="97"/>
              <w:ind w:left="5" w:right="242"/>
              <w:rPr>
                <w:sz w:val="20"/>
              </w:rPr>
            </w:pPr>
            <w:r>
              <w:rPr>
                <w:w w:val="99"/>
                <w:sz w:val="20"/>
              </w:rPr>
              <w:t>0</w:t>
            </w:r>
          </w:p>
        </w:tc>
        <w:tc>
          <w:tcPr>
            <w:tcW w:w="737" w:type="dxa"/>
          </w:tcPr>
          <w:p w:rsidR="007D3AD7" w:rsidRDefault="0071018B" w:rsidP="00932EB7">
            <w:pPr>
              <w:pStyle w:val="TableParagraph"/>
              <w:spacing w:before="97"/>
              <w:ind w:left="5" w:right="242"/>
              <w:rPr>
                <w:sz w:val="20"/>
              </w:rPr>
            </w:pPr>
            <w:r>
              <w:rPr>
                <w:w w:val="99"/>
                <w:sz w:val="20"/>
              </w:rPr>
              <w:t>5</w:t>
            </w:r>
          </w:p>
        </w:tc>
        <w:tc>
          <w:tcPr>
            <w:tcW w:w="737" w:type="dxa"/>
          </w:tcPr>
          <w:p w:rsidR="007D3AD7" w:rsidRDefault="0071018B" w:rsidP="00932EB7">
            <w:pPr>
              <w:pStyle w:val="TableParagraph"/>
              <w:spacing w:before="97"/>
              <w:ind w:left="9" w:right="242"/>
              <w:rPr>
                <w:sz w:val="20"/>
              </w:rPr>
            </w:pPr>
            <w:r>
              <w:rPr>
                <w:w w:val="99"/>
                <w:sz w:val="20"/>
              </w:rPr>
              <w:t>3</w:t>
            </w:r>
          </w:p>
        </w:tc>
        <w:tc>
          <w:tcPr>
            <w:tcW w:w="737" w:type="dxa"/>
          </w:tcPr>
          <w:p w:rsidR="007D3AD7" w:rsidRDefault="0071018B" w:rsidP="00932EB7">
            <w:pPr>
              <w:pStyle w:val="TableParagraph"/>
              <w:spacing w:before="97"/>
              <w:ind w:left="10" w:right="242"/>
              <w:rPr>
                <w:sz w:val="20"/>
              </w:rPr>
            </w:pPr>
            <w:r>
              <w:rPr>
                <w:w w:val="99"/>
                <w:sz w:val="20"/>
              </w:rPr>
              <w:t>1</w:t>
            </w:r>
          </w:p>
        </w:tc>
        <w:tc>
          <w:tcPr>
            <w:tcW w:w="737" w:type="dxa"/>
          </w:tcPr>
          <w:p w:rsidR="007D3AD7" w:rsidRDefault="0071018B" w:rsidP="00932EB7">
            <w:pPr>
              <w:pStyle w:val="TableParagraph"/>
              <w:spacing w:before="97"/>
              <w:ind w:right="242"/>
              <w:jc w:val="right"/>
              <w:rPr>
                <w:sz w:val="20"/>
              </w:rPr>
            </w:pPr>
            <w:r>
              <w:rPr>
                <w:w w:val="99"/>
                <w:sz w:val="20"/>
              </w:rPr>
              <w:t>5</w:t>
            </w:r>
          </w:p>
        </w:tc>
        <w:tc>
          <w:tcPr>
            <w:tcW w:w="739" w:type="dxa"/>
          </w:tcPr>
          <w:p w:rsidR="007D3AD7" w:rsidRDefault="0071018B" w:rsidP="00932EB7">
            <w:pPr>
              <w:pStyle w:val="TableParagraph"/>
              <w:spacing w:before="97"/>
              <w:ind w:left="7" w:right="242"/>
              <w:rPr>
                <w:sz w:val="20"/>
              </w:rPr>
            </w:pPr>
            <w:r>
              <w:rPr>
                <w:w w:val="99"/>
                <w:sz w:val="20"/>
              </w:rPr>
              <w:t>6</w:t>
            </w:r>
          </w:p>
        </w:tc>
        <w:tc>
          <w:tcPr>
            <w:tcW w:w="737" w:type="dxa"/>
          </w:tcPr>
          <w:p w:rsidR="007D3AD7" w:rsidRDefault="0071018B" w:rsidP="00932EB7">
            <w:pPr>
              <w:pStyle w:val="TableParagraph"/>
              <w:spacing w:before="97"/>
              <w:ind w:left="294" w:right="242"/>
              <w:jc w:val="left"/>
              <w:rPr>
                <w:sz w:val="20"/>
              </w:rPr>
            </w:pPr>
            <w:r>
              <w:rPr>
                <w:w w:val="99"/>
                <w:sz w:val="20"/>
              </w:rPr>
              <w:t>X</w:t>
            </w:r>
          </w:p>
        </w:tc>
        <w:tc>
          <w:tcPr>
            <w:tcW w:w="3829" w:type="dxa"/>
          </w:tcPr>
          <w:p w:rsidR="007D3AD7" w:rsidRDefault="0071018B" w:rsidP="00932EB7">
            <w:pPr>
              <w:pStyle w:val="TableParagraph"/>
              <w:spacing w:before="97"/>
              <w:ind w:left="181" w:right="242"/>
              <w:rPr>
                <w:sz w:val="20"/>
              </w:rPr>
            </w:pPr>
            <w:r>
              <w:rPr>
                <w:sz w:val="20"/>
              </w:rPr>
              <w:t>Контрагенты</w:t>
            </w:r>
            <w:r>
              <w:rPr>
                <w:spacing w:val="-8"/>
                <w:sz w:val="20"/>
              </w:rPr>
              <w:t xml:space="preserve"> </w:t>
            </w:r>
            <w:r>
              <w:rPr>
                <w:sz w:val="20"/>
              </w:rPr>
              <w:t>(плательщики</w:t>
            </w:r>
            <w:r>
              <w:rPr>
                <w:spacing w:val="-6"/>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2"/>
                <w:sz w:val="20"/>
              </w:rPr>
              <w:t xml:space="preserve"> </w:t>
            </w:r>
            <w:r>
              <w:rPr>
                <w:sz w:val="20"/>
              </w:rPr>
              <w:t>Правовые</w:t>
            </w:r>
          </w:p>
          <w:p w:rsidR="007D3AD7" w:rsidRDefault="0071018B" w:rsidP="00932EB7">
            <w:pPr>
              <w:pStyle w:val="TableParagraph"/>
              <w:spacing w:before="0"/>
              <w:ind w:left="179" w:right="242"/>
              <w:rPr>
                <w:sz w:val="20"/>
              </w:rPr>
            </w:pPr>
            <w:r>
              <w:rPr>
                <w:sz w:val="20"/>
              </w:rPr>
              <w:t>основания,</w:t>
            </w:r>
            <w:r>
              <w:rPr>
                <w:spacing w:val="-4"/>
                <w:sz w:val="20"/>
              </w:rPr>
              <w:t xml:space="preserve"> </w:t>
            </w:r>
            <w:r>
              <w:rPr>
                <w:sz w:val="20"/>
              </w:rPr>
              <w:t>УИН</w:t>
            </w:r>
          </w:p>
        </w:tc>
      </w:tr>
      <w:tr w:rsidR="007D3AD7">
        <w:trPr>
          <w:trHeight w:val="894"/>
        </w:trPr>
        <w:tc>
          <w:tcPr>
            <w:tcW w:w="3970" w:type="dxa"/>
          </w:tcPr>
          <w:p w:rsidR="007D3AD7" w:rsidRDefault="0071018B" w:rsidP="00932EB7">
            <w:pPr>
              <w:pStyle w:val="TableParagraph"/>
              <w:ind w:left="122" w:right="242" w:hanging="53"/>
              <w:jc w:val="left"/>
              <w:rPr>
                <w:sz w:val="20"/>
              </w:rPr>
            </w:pPr>
            <w:r>
              <w:rPr>
                <w:sz w:val="20"/>
              </w:rPr>
              <w:t>Уменьшение</w:t>
            </w:r>
            <w:r>
              <w:rPr>
                <w:spacing w:val="-6"/>
                <w:sz w:val="20"/>
              </w:rPr>
              <w:t xml:space="preserve"> </w:t>
            </w:r>
            <w:r>
              <w:rPr>
                <w:sz w:val="20"/>
              </w:rPr>
              <w:t>дебиторской</w:t>
            </w:r>
            <w:r>
              <w:rPr>
                <w:spacing w:val="-7"/>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доходам</w:t>
            </w:r>
            <w:r>
              <w:rPr>
                <w:spacing w:val="-3"/>
                <w:sz w:val="20"/>
              </w:rPr>
              <w:t xml:space="preserve"> </w:t>
            </w:r>
            <w:r>
              <w:rPr>
                <w:sz w:val="20"/>
              </w:rPr>
              <w:t>от</w:t>
            </w:r>
            <w:r>
              <w:rPr>
                <w:spacing w:val="-3"/>
                <w:sz w:val="20"/>
              </w:rPr>
              <w:t xml:space="preserve"> </w:t>
            </w:r>
            <w:r>
              <w:rPr>
                <w:sz w:val="20"/>
              </w:rPr>
              <w:t>оказания</w:t>
            </w:r>
            <w:r>
              <w:rPr>
                <w:spacing w:val="-3"/>
                <w:sz w:val="20"/>
              </w:rPr>
              <w:t xml:space="preserve"> </w:t>
            </w:r>
            <w:r>
              <w:rPr>
                <w:sz w:val="20"/>
              </w:rPr>
              <w:t>платных</w:t>
            </w:r>
            <w:r>
              <w:rPr>
                <w:spacing w:val="-2"/>
                <w:sz w:val="20"/>
              </w:rPr>
              <w:t xml:space="preserve"> </w:t>
            </w:r>
            <w:r>
              <w:rPr>
                <w:sz w:val="20"/>
              </w:rPr>
              <w:t>услуг</w:t>
            </w:r>
            <w:r>
              <w:rPr>
                <w:spacing w:val="-3"/>
                <w:sz w:val="20"/>
              </w:rPr>
              <w:t xml:space="preserve"> </w:t>
            </w:r>
            <w:r>
              <w:rPr>
                <w:sz w:val="20"/>
              </w:rPr>
              <w:t>(работ)</w:t>
            </w:r>
          </w:p>
        </w:tc>
        <w:tc>
          <w:tcPr>
            <w:tcW w:w="850" w:type="dxa"/>
          </w:tcPr>
          <w:p w:rsidR="007D3AD7" w:rsidRDefault="0071018B" w:rsidP="00932EB7">
            <w:pPr>
              <w:pStyle w:val="TableParagraph"/>
              <w:ind w:left="232" w:right="242"/>
              <w:jc w:val="left"/>
              <w:rPr>
                <w:sz w:val="20"/>
              </w:rPr>
            </w:pPr>
            <w:r>
              <w:rPr>
                <w:sz w:val="20"/>
              </w:rPr>
              <w:t>КДБ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5</w:t>
            </w:r>
          </w:p>
        </w:tc>
        <w:tc>
          <w:tcPr>
            <w:tcW w:w="737" w:type="dxa"/>
          </w:tcPr>
          <w:p w:rsidR="007D3AD7" w:rsidRDefault="0071018B" w:rsidP="00932EB7">
            <w:pPr>
              <w:pStyle w:val="TableParagraph"/>
              <w:ind w:left="9" w:right="242"/>
              <w:rPr>
                <w:sz w:val="20"/>
              </w:rPr>
            </w:pPr>
            <w:r>
              <w:rPr>
                <w:w w:val="99"/>
                <w:sz w:val="20"/>
              </w:rPr>
              <w:t>3</w:t>
            </w:r>
          </w:p>
        </w:tc>
        <w:tc>
          <w:tcPr>
            <w:tcW w:w="737" w:type="dxa"/>
          </w:tcPr>
          <w:p w:rsidR="007D3AD7" w:rsidRDefault="0071018B" w:rsidP="00932EB7">
            <w:pPr>
              <w:pStyle w:val="TableParagraph"/>
              <w:ind w:left="10" w:right="242"/>
              <w:rPr>
                <w:sz w:val="20"/>
              </w:rPr>
            </w:pPr>
            <w:r>
              <w:rPr>
                <w:w w:val="99"/>
                <w:sz w:val="20"/>
              </w:rPr>
              <w:t>1</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81" w:right="242"/>
              <w:rPr>
                <w:sz w:val="20"/>
              </w:rPr>
            </w:pPr>
            <w:r>
              <w:rPr>
                <w:sz w:val="20"/>
              </w:rPr>
              <w:t>Контрагенты</w:t>
            </w:r>
            <w:r>
              <w:rPr>
                <w:spacing w:val="-8"/>
                <w:sz w:val="20"/>
              </w:rPr>
              <w:t xml:space="preserve"> </w:t>
            </w:r>
            <w:r>
              <w:rPr>
                <w:sz w:val="20"/>
              </w:rPr>
              <w:t>(плательщики</w:t>
            </w:r>
            <w:r>
              <w:rPr>
                <w:spacing w:val="-6"/>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 Правовые</w:t>
            </w:r>
          </w:p>
          <w:p w:rsidR="007D3AD7" w:rsidRDefault="0071018B" w:rsidP="00932EB7">
            <w:pPr>
              <w:pStyle w:val="TableParagraph"/>
              <w:spacing w:before="0" w:line="228" w:lineRule="exact"/>
              <w:ind w:left="179" w:right="242"/>
              <w:rPr>
                <w:sz w:val="20"/>
              </w:rPr>
            </w:pPr>
            <w:r>
              <w:rPr>
                <w:sz w:val="20"/>
              </w:rPr>
              <w:t>основания,</w:t>
            </w:r>
            <w:r>
              <w:rPr>
                <w:spacing w:val="-4"/>
                <w:sz w:val="20"/>
              </w:rPr>
              <w:t xml:space="preserve"> </w:t>
            </w:r>
            <w:r>
              <w:rPr>
                <w:sz w:val="20"/>
              </w:rPr>
              <w:t>УИН</w:t>
            </w:r>
          </w:p>
        </w:tc>
      </w:tr>
      <w:tr w:rsidR="007D3AD7">
        <w:trPr>
          <w:trHeight w:val="892"/>
        </w:trPr>
        <w:tc>
          <w:tcPr>
            <w:tcW w:w="3970" w:type="dxa"/>
          </w:tcPr>
          <w:p w:rsidR="007D3AD7" w:rsidRDefault="0071018B" w:rsidP="00932EB7">
            <w:pPr>
              <w:pStyle w:val="TableParagraph"/>
              <w:spacing w:before="94"/>
              <w:ind w:left="59" w:right="242"/>
              <w:rPr>
                <w:sz w:val="20"/>
              </w:rPr>
            </w:pPr>
            <w:r>
              <w:rPr>
                <w:sz w:val="20"/>
              </w:rPr>
              <w:t>Расчеты</w:t>
            </w:r>
            <w:r>
              <w:rPr>
                <w:spacing w:val="-3"/>
                <w:sz w:val="20"/>
              </w:rPr>
              <w:t xml:space="preserve"> </w:t>
            </w:r>
            <w:r>
              <w:rPr>
                <w:sz w:val="20"/>
              </w:rPr>
              <w:t>по</w:t>
            </w:r>
            <w:r>
              <w:rPr>
                <w:spacing w:val="-1"/>
                <w:sz w:val="20"/>
              </w:rPr>
              <w:t xml:space="preserve"> </w:t>
            </w:r>
            <w:r>
              <w:rPr>
                <w:sz w:val="20"/>
              </w:rPr>
              <w:t>доходам</w:t>
            </w:r>
            <w:r>
              <w:rPr>
                <w:spacing w:val="-2"/>
                <w:sz w:val="20"/>
              </w:rPr>
              <w:t xml:space="preserve"> </w:t>
            </w:r>
            <w:r>
              <w:rPr>
                <w:sz w:val="20"/>
              </w:rPr>
              <w:t>от</w:t>
            </w:r>
            <w:r>
              <w:rPr>
                <w:spacing w:val="-4"/>
                <w:sz w:val="20"/>
              </w:rPr>
              <w:t xml:space="preserve"> </w:t>
            </w:r>
            <w:r>
              <w:rPr>
                <w:sz w:val="20"/>
              </w:rPr>
              <w:t>платы</w:t>
            </w:r>
            <w:r>
              <w:rPr>
                <w:spacing w:val="-2"/>
                <w:sz w:val="20"/>
              </w:rPr>
              <w:t xml:space="preserve"> </w:t>
            </w:r>
            <w:r>
              <w:rPr>
                <w:sz w:val="20"/>
              </w:rPr>
              <w:t>за</w:t>
            </w:r>
            <w:r>
              <w:rPr>
                <w:spacing w:val="-47"/>
                <w:sz w:val="20"/>
              </w:rPr>
              <w:t xml:space="preserve"> </w:t>
            </w:r>
            <w:r>
              <w:rPr>
                <w:sz w:val="20"/>
              </w:rPr>
              <w:t>предоставление</w:t>
            </w:r>
            <w:r>
              <w:rPr>
                <w:spacing w:val="-5"/>
                <w:sz w:val="20"/>
              </w:rPr>
              <w:t xml:space="preserve"> </w:t>
            </w:r>
            <w:r>
              <w:rPr>
                <w:sz w:val="20"/>
              </w:rPr>
              <w:t>информации</w:t>
            </w:r>
            <w:r>
              <w:rPr>
                <w:spacing w:val="-5"/>
                <w:sz w:val="20"/>
              </w:rPr>
              <w:t xml:space="preserve"> </w:t>
            </w:r>
            <w:r>
              <w:rPr>
                <w:sz w:val="20"/>
              </w:rPr>
              <w:t>из</w:t>
            </w:r>
          </w:p>
          <w:p w:rsidR="007D3AD7" w:rsidRDefault="0071018B" w:rsidP="00932EB7">
            <w:pPr>
              <w:pStyle w:val="TableParagraph"/>
              <w:spacing w:before="1"/>
              <w:ind w:left="60" w:right="242"/>
              <w:rPr>
                <w:sz w:val="20"/>
              </w:rPr>
            </w:pPr>
            <w:r>
              <w:rPr>
                <w:sz w:val="20"/>
              </w:rPr>
              <w:t>государственных</w:t>
            </w:r>
            <w:r>
              <w:rPr>
                <w:spacing w:val="-4"/>
                <w:sz w:val="20"/>
              </w:rPr>
              <w:t xml:space="preserve"> </w:t>
            </w:r>
            <w:r>
              <w:rPr>
                <w:sz w:val="20"/>
              </w:rPr>
              <w:t>источников</w:t>
            </w:r>
            <w:r>
              <w:rPr>
                <w:spacing w:val="-6"/>
                <w:sz w:val="20"/>
              </w:rPr>
              <w:t xml:space="preserve"> </w:t>
            </w:r>
            <w:r>
              <w:rPr>
                <w:sz w:val="20"/>
              </w:rPr>
              <w:t>(реестров)</w:t>
            </w:r>
          </w:p>
        </w:tc>
        <w:tc>
          <w:tcPr>
            <w:tcW w:w="850" w:type="dxa"/>
          </w:tcPr>
          <w:p w:rsidR="007D3AD7" w:rsidRDefault="0071018B" w:rsidP="00932EB7">
            <w:pPr>
              <w:pStyle w:val="TableParagraph"/>
              <w:spacing w:before="94"/>
              <w:ind w:left="232" w:right="242"/>
              <w:jc w:val="left"/>
              <w:rPr>
                <w:sz w:val="20"/>
              </w:rPr>
            </w:pPr>
            <w:r>
              <w:rPr>
                <w:sz w:val="20"/>
              </w:rPr>
              <w:t>КДБ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5</w:t>
            </w:r>
          </w:p>
        </w:tc>
        <w:tc>
          <w:tcPr>
            <w:tcW w:w="737" w:type="dxa"/>
          </w:tcPr>
          <w:p w:rsidR="007D3AD7" w:rsidRDefault="0071018B" w:rsidP="00932EB7">
            <w:pPr>
              <w:pStyle w:val="TableParagraph"/>
              <w:spacing w:before="94"/>
              <w:ind w:left="9" w:right="242"/>
              <w:rPr>
                <w:sz w:val="20"/>
              </w:rPr>
            </w:pPr>
            <w:r>
              <w:rPr>
                <w:w w:val="99"/>
                <w:sz w:val="20"/>
              </w:rPr>
              <w:t>3</w:t>
            </w:r>
          </w:p>
        </w:tc>
        <w:tc>
          <w:tcPr>
            <w:tcW w:w="737" w:type="dxa"/>
          </w:tcPr>
          <w:p w:rsidR="007D3AD7" w:rsidRDefault="0071018B" w:rsidP="00932EB7">
            <w:pPr>
              <w:pStyle w:val="TableParagraph"/>
              <w:spacing w:before="94"/>
              <w:ind w:left="10" w:right="242"/>
              <w:rPr>
                <w:sz w:val="20"/>
              </w:rPr>
            </w:pPr>
            <w:r>
              <w:rPr>
                <w:w w:val="99"/>
                <w:sz w:val="20"/>
              </w:rPr>
              <w:t>3</w:t>
            </w:r>
          </w:p>
        </w:tc>
        <w:tc>
          <w:tcPr>
            <w:tcW w:w="737" w:type="dxa"/>
          </w:tcPr>
          <w:p w:rsidR="007D3AD7" w:rsidRDefault="0071018B" w:rsidP="00932EB7">
            <w:pPr>
              <w:pStyle w:val="TableParagraph"/>
              <w:spacing w:before="94"/>
              <w:ind w:right="242"/>
              <w:jc w:val="right"/>
              <w:rPr>
                <w:sz w:val="20"/>
              </w:rPr>
            </w:pPr>
            <w:r>
              <w:rPr>
                <w:w w:val="99"/>
                <w:sz w:val="20"/>
              </w:rPr>
              <w:t>0</w:t>
            </w:r>
          </w:p>
        </w:tc>
        <w:tc>
          <w:tcPr>
            <w:tcW w:w="739" w:type="dxa"/>
          </w:tcPr>
          <w:p w:rsidR="007D3AD7" w:rsidRDefault="0071018B" w:rsidP="00932EB7">
            <w:pPr>
              <w:pStyle w:val="TableParagraph"/>
              <w:spacing w:before="94"/>
              <w:ind w:left="7" w:right="242"/>
              <w:rPr>
                <w:sz w:val="20"/>
              </w:rPr>
            </w:pPr>
            <w:r>
              <w:rPr>
                <w:w w:val="99"/>
                <w:sz w:val="20"/>
              </w:rPr>
              <w:t>0</w:t>
            </w:r>
          </w:p>
        </w:tc>
        <w:tc>
          <w:tcPr>
            <w:tcW w:w="737" w:type="dxa"/>
          </w:tcPr>
          <w:p w:rsidR="007D3AD7" w:rsidRDefault="0071018B" w:rsidP="00932EB7">
            <w:pPr>
              <w:pStyle w:val="TableParagraph"/>
              <w:spacing w:before="94"/>
              <w:ind w:left="316" w:right="242"/>
              <w:jc w:val="left"/>
              <w:rPr>
                <w:sz w:val="20"/>
              </w:rPr>
            </w:pPr>
            <w:r>
              <w:rPr>
                <w:w w:val="99"/>
                <w:sz w:val="20"/>
              </w:rPr>
              <w:t>0</w:t>
            </w:r>
          </w:p>
        </w:tc>
        <w:tc>
          <w:tcPr>
            <w:tcW w:w="3829" w:type="dxa"/>
          </w:tcPr>
          <w:p w:rsidR="007D3AD7" w:rsidRDefault="0071018B" w:rsidP="00932EB7">
            <w:pPr>
              <w:pStyle w:val="TableParagraph"/>
              <w:spacing w:before="94"/>
              <w:ind w:left="181" w:right="242"/>
              <w:rPr>
                <w:sz w:val="20"/>
              </w:rPr>
            </w:pPr>
            <w:r>
              <w:rPr>
                <w:sz w:val="20"/>
              </w:rPr>
              <w:t>Контрагенты</w:t>
            </w:r>
            <w:r>
              <w:rPr>
                <w:spacing w:val="-8"/>
                <w:sz w:val="20"/>
              </w:rPr>
              <w:t xml:space="preserve"> </w:t>
            </w:r>
            <w:r>
              <w:rPr>
                <w:sz w:val="20"/>
              </w:rPr>
              <w:t>(плательщики</w:t>
            </w:r>
            <w:r>
              <w:rPr>
                <w:spacing w:val="-6"/>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2"/>
                <w:sz w:val="20"/>
              </w:rPr>
              <w:t xml:space="preserve"> </w:t>
            </w:r>
            <w:r>
              <w:rPr>
                <w:sz w:val="20"/>
              </w:rPr>
              <w:t>Правовые</w:t>
            </w:r>
          </w:p>
          <w:p w:rsidR="007D3AD7" w:rsidRDefault="0071018B" w:rsidP="00932EB7">
            <w:pPr>
              <w:pStyle w:val="TableParagraph"/>
              <w:spacing w:before="1"/>
              <w:ind w:left="179" w:right="242"/>
              <w:rPr>
                <w:sz w:val="20"/>
              </w:rPr>
            </w:pPr>
            <w:r>
              <w:rPr>
                <w:sz w:val="20"/>
              </w:rPr>
              <w:t>основания,</w:t>
            </w:r>
            <w:r>
              <w:rPr>
                <w:spacing w:val="-4"/>
                <w:sz w:val="20"/>
              </w:rPr>
              <w:t xml:space="preserve"> </w:t>
            </w:r>
            <w:r>
              <w:rPr>
                <w:sz w:val="20"/>
              </w:rPr>
              <w:t>УИН</w:t>
            </w:r>
          </w:p>
        </w:tc>
      </w:tr>
      <w:tr w:rsidR="007D3AD7">
        <w:trPr>
          <w:trHeight w:val="1125"/>
        </w:trPr>
        <w:tc>
          <w:tcPr>
            <w:tcW w:w="3970" w:type="dxa"/>
          </w:tcPr>
          <w:p w:rsidR="007D3AD7" w:rsidRDefault="0071018B" w:rsidP="00932EB7">
            <w:pPr>
              <w:pStyle w:val="TableParagraph"/>
              <w:ind w:left="62" w:right="242"/>
              <w:rPr>
                <w:sz w:val="20"/>
              </w:rPr>
            </w:pPr>
            <w:r>
              <w:rPr>
                <w:sz w:val="20"/>
              </w:rPr>
              <w:t>Увеличение</w:t>
            </w:r>
            <w:r>
              <w:rPr>
                <w:spacing w:val="-6"/>
                <w:sz w:val="20"/>
              </w:rPr>
              <w:t xml:space="preserve"> </w:t>
            </w:r>
            <w:r>
              <w:rPr>
                <w:sz w:val="20"/>
              </w:rPr>
              <w:t>дебиторской</w:t>
            </w:r>
            <w:r>
              <w:rPr>
                <w:spacing w:val="-4"/>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доходам</w:t>
            </w:r>
            <w:r>
              <w:rPr>
                <w:spacing w:val="-1"/>
                <w:sz w:val="20"/>
              </w:rPr>
              <w:t xml:space="preserve"> </w:t>
            </w:r>
            <w:r>
              <w:rPr>
                <w:sz w:val="20"/>
              </w:rPr>
              <w:t>от</w:t>
            </w:r>
            <w:r>
              <w:rPr>
                <w:spacing w:val="-2"/>
                <w:sz w:val="20"/>
              </w:rPr>
              <w:t xml:space="preserve"> </w:t>
            </w:r>
            <w:r>
              <w:rPr>
                <w:sz w:val="20"/>
              </w:rPr>
              <w:t>платы</w:t>
            </w:r>
            <w:r>
              <w:rPr>
                <w:spacing w:val="-1"/>
                <w:sz w:val="20"/>
              </w:rPr>
              <w:t xml:space="preserve"> </w:t>
            </w:r>
            <w:r>
              <w:rPr>
                <w:sz w:val="20"/>
              </w:rPr>
              <w:t>за</w:t>
            </w:r>
            <w:r>
              <w:rPr>
                <w:spacing w:val="-1"/>
                <w:sz w:val="20"/>
              </w:rPr>
              <w:t xml:space="preserve"> </w:t>
            </w:r>
            <w:r>
              <w:rPr>
                <w:sz w:val="20"/>
              </w:rPr>
              <w:t>предоставление</w:t>
            </w:r>
          </w:p>
          <w:p w:rsidR="007D3AD7" w:rsidRDefault="0071018B" w:rsidP="00932EB7">
            <w:pPr>
              <w:pStyle w:val="TableParagraph"/>
              <w:spacing w:before="1"/>
              <w:ind w:left="117" w:right="242"/>
              <w:rPr>
                <w:sz w:val="20"/>
              </w:rPr>
            </w:pPr>
            <w:r>
              <w:rPr>
                <w:sz w:val="20"/>
              </w:rPr>
              <w:t>информации</w:t>
            </w:r>
            <w:r>
              <w:rPr>
                <w:spacing w:val="-6"/>
                <w:sz w:val="20"/>
              </w:rPr>
              <w:t xml:space="preserve"> </w:t>
            </w:r>
            <w:r>
              <w:rPr>
                <w:sz w:val="20"/>
              </w:rPr>
              <w:t>из</w:t>
            </w:r>
            <w:r>
              <w:rPr>
                <w:spacing w:val="-7"/>
                <w:sz w:val="20"/>
              </w:rPr>
              <w:t xml:space="preserve"> </w:t>
            </w:r>
            <w:r>
              <w:rPr>
                <w:sz w:val="20"/>
              </w:rPr>
              <w:t>государственных</w:t>
            </w:r>
            <w:r>
              <w:rPr>
                <w:spacing w:val="-47"/>
                <w:sz w:val="20"/>
              </w:rPr>
              <w:t xml:space="preserve"> </w:t>
            </w:r>
            <w:r>
              <w:rPr>
                <w:sz w:val="20"/>
              </w:rPr>
              <w:t>источников</w:t>
            </w:r>
            <w:r>
              <w:rPr>
                <w:spacing w:val="-2"/>
                <w:sz w:val="20"/>
              </w:rPr>
              <w:t xml:space="preserve"> </w:t>
            </w:r>
            <w:r>
              <w:rPr>
                <w:sz w:val="20"/>
              </w:rPr>
              <w:t>(реестров)</w:t>
            </w:r>
          </w:p>
        </w:tc>
        <w:tc>
          <w:tcPr>
            <w:tcW w:w="850" w:type="dxa"/>
          </w:tcPr>
          <w:p w:rsidR="007D3AD7" w:rsidRDefault="0071018B" w:rsidP="00932EB7">
            <w:pPr>
              <w:pStyle w:val="TableParagraph"/>
              <w:ind w:left="232" w:right="242"/>
              <w:jc w:val="left"/>
              <w:rPr>
                <w:sz w:val="20"/>
              </w:rPr>
            </w:pPr>
            <w:r>
              <w:rPr>
                <w:sz w:val="20"/>
              </w:rPr>
              <w:t>КДБ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5</w:t>
            </w:r>
          </w:p>
        </w:tc>
        <w:tc>
          <w:tcPr>
            <w:tcW w:w="737" w:type="dxa"/>
          </w:tcPr>
          <w:p w:rsidR="007D3AD7" w:rsidRDefault="0071018B" w:rsidP="00932EB7">
            <w:pPr>
              <w:pStyle w:val="TableParagraph"/>
              <w:ind w:left="9" w:right="242"/>
              <w:rPr>
                <w:sz w:val="20"/>
              </w:rPr>
            </w:pPr>
            <w:r>
              <w:rPr>
                <w:w w:val="99"/>
                <w:sz w:val="20"/>
              </w:rPr>
              <w:t>3</w:t>
            </w:r>
          </w:p>
        </w:tc>
        <w:tc>
          <w:tcPr>
            <w:tcW w:w="737" w:type="dxa"/>
          </w:tcPr>
          <w:p w:rsidR="007D3AD7" w:rsidRDefault="0071018B" w:rsidP="00932EB7">
            <w:pPr>
              <w:pStyle w:val="TableParagraph"/>
              <w:ind w:left="10" w:right="242"/>
              <w:rPr>
                <w:sz w:val="20"/>
              </w:rPr>
            </w:pPr>
            <w:r>
              <w:rPr>
                <w:w w:val="99"/>
                <w:sz w:val="20"/>
              </w:rPr>
              <w:t>3</w:t>
            </w:r>
          </w:p>
        </w:tc>
        <w:tc>
          <w:tcPr>
            <w:tcW w:w="737" w:type="dxa"/>
          </w:tcPr>
          <w:p w:rsidR="007D3AD7" w:rsidRDefault="0071018B" w:rsidP="00932EB7">
            <w:pPr>
              <w:pStyle w:val="TableParagraph"/>
              <w:ind w:right="242"/>
              <w:jc w:val="right"/>
              <w:rPr>
                <w:sz w:val="20"/>
              </w:rPr>
            </w:pPr>
            <w:r>
              <w:rPr>
                <w:w w:val="99"/>
                <w:sz w:val="20"/>
              </w:rPr>
              <w:t>5</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81" w:right="242"/>
              <w:rPr>
                <w:sz w:val="20"/>
              </w:rPr>
            </w:pPr>
            <w:r>
              <w:rPr>
                <w:sz w:val="20"/>
              </w:rPr>
              <w:t>Контрагенты</w:t>
            </w:r>
            <w:r>
              <w:rPr>
                <w:spacing w:val="-8"/>
                <w:sz w:val="20"/>
              </w:rPr>
              <w:t xml:space="preserve"> </w:t>
            </w:r>
            <w:r>
              <w:rPr>
                <w:sz w:val="20"/>
              </w:rPr>
              <w:t>(плательщики</w:t>
            </w:r>
            <w:r>
              <w:rPr>
                <w:spacing w:val="-6"/>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2"/>
                <w:sz w:val="20"/>
              </w:rPr>
              <w:t xml:space="preserve"> </w:t>
            </w:r>
            <w:r>
              <w:rPr>
                <w:sz w:val="20"/>
              </w:rPr>
              <w:t>Правовые</w:t>
            </w:r>
          </w:p>
          <w:p w:rsidR="007D3AD7" w:rsidRDefault="0071018B" w:rsidP="00932EB7">
            <w:pPr>
              <w:pStyle w:val="TableParagraph"/>
              <w:spacing w:before="1"/>
              <w:ind w:left="179" w:right="242"/>
              <w:rPr>
                <w:sz w:val="20"/>
              </w:rPr>
            </w:pPr>
            <w:r>
              <w:rPr>
                <w:sz w:val="20"/>
              </w:rPr>
              <w:t>основания,</w:t>
            </w:r>
            <w:r>
              <w:rPr>
                <w:spacing w:val="-4"/>
                <w:sz w:val="20"/>
              </w:rPr>
              <w:t xml:space="preserve"> </w:t>
            </w:r>
            <w:r>
              <w:rPr>
                <w:sz w:val="20"/>
              </w:rPr>
              <w:t>УИН</w:t>
            </w:r>
          </w:p>
        </w:tc>
      </w:tr>
      <w:tr w:rsidR="007D3AD7">
        <w:trPr>
          <w:trHeight w:val="1123"/>
        </w:trPr>
        <w:tc>
          <w:tcPr>
            <w:tcW w:w="3970" w:type="dxa"/>
          </w:tcPr>
          <w:p w:rsidR="007D3AD7" w:rsidRDefault="0071018B" w:rsidP="00932EB7">
            <w:pPr>
              <w:pStyle w:val="TableParagraph"/>
              <w:spacing w:before="94"/>
              <w:ind w:left="61" w:right="242"/>
              <w:rPr>
                <w:sz w:val="20"/>
              </w:rPr>
            </w:pPr>
            <w:r>
              <w:rPr>
                <w:sz w:val="20"/>
              </w:rPr>
              <w:t>Уменьшение</w:t>
            </w:r>
            <w:r>
              <w:rPr>
                <w:spacing w:val="-6"/>
                <w:sz w:val="20"/>
              </w:rPr>
              <w:t xml:space="preserve"> </w:t>
            </w:r>
            <w:r>
              <w:rPr>
                <w:sz w:val="20"/>
              </w:rPr>
              <w:t>дебиторской</w:t>
            </w:r>
            <w:r>
              <w:rPr>
                <w:spacing w:val="-7"/>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доходам</w:t>
            </w:r>
            <w:r>
              <w:rPr>
                <w:spacing w:val="1"/>
                <w:sz w:val="20"/>
              </w:rPr>
              <w:t xml:space="preserve"> </w:t>
            </w:r>
            <w:r>
              <w:rPr>
                <w:sz w:val="20"/>
              </w:rPr>
              <w:t>от</w:t>
            </w:r>
            <w:r>
              <w:rPr>
                <w:spacing w:val="-2"/>
                <w:sz w:val="20"/>
              </w:rPr>
              <w:t xml:space="preserve"> </w:t>
            </w:r>
            <w:r>
              <w:rPr>
                <w:sz w:val="20"/>
              </w:rPr>
              <w:t>платы</w:t>
            </w:r>
            <w:r>
              <w:rPr>
                <w:spacing w:val="-1"/>
                <w:sz w:val="20"/>
              </w:rPr>
              <w:t xml:space="preserve"> </w:t>
            </w:r>
            <w:r>
              <w:rPr>
                <w:sz w:val="20"/>
              </w:rPr>
              <w:t>за</w:t>
            </w:r>
            <w:r>
              <w:rPr>
                <w:spacing w:val="-1"/>
                <w:sz w:val="20"/>
              </w:rPr>
              <w:t xml:space="preserve"> </w:t>
            </w:r>
            <w:r>
              <w:rPr>
                <w:sz w:val="20"/>
              </w:rPr>
              <w:t>предоставление</w:t>
            </w:r>
          </w:p>
          <w:p w:rsidR="007D3AD7" w:rsidRDefault="0071018B" w:rsidP="00932EB7">
            <w:pPr>
              <w:pStyle w:val="TableParagraph"/>
              <w:spacing w:before="1"/>
              <w:ind w:left="117" w:right="242"/>
              <w:rPr>
                <w:sz w:val="20"/>
              </w:rPr>
            </w:pPr>
            <w:r>
              <w:rPr>
                <w:sz w:val="20"/>
              </w:rPr>
              <w:t>информации</w:t>
            </w:r>
            <w:r>
              <w:rPr>
                <w:spacing w:val="-6"/>
                <w:sz w:val="20"/>
              </w:rPr>
              <w:t xml:space="preserve"> </w:t>
            </w:r>
            <w:r>
              <w:rPr>
                <w:sz w:val="20"/>
              </w:rPr>
              <w:t>из</w:t>
            </w:r>
            <w:r>
              <w:rPr>
                <w:spacing w:val="-7"/>
                <w:sz w:val="20"/>
              </w:rPr>
              <w:t xml:space="preserve"> </w:t>
            </w:r>
            <w:r>
              <w:rPr>
                <w:sz w:val="20"/>
              </w:rPr>
              <w:t>государственных</w:t>
            </w:r>
            <w:r>
              <w:rPr>
                <w:spacing w:val="-47"/>
                <w:sz w:val="20"/>
              </w:rPr>
              <w:t xml:space="preserve"> </w:t>
            </w:r>
            <w:r>
              <w:rPr>
                <w:sz w:val="20"/>
              </w:rPr>
              <w:t>источников</w:t>
            </w:r>
            <w:r>
              <w:rPr>
                <w:spacing w:val="-2"/>
                <w:sz w:val="20"/>
              </w:rPr>
              <w:t xml:space="preserve"> </w:t>
            </w:r>
            <w:r>
              <w:rPr>
                <w:sz w:val="20"/>
              </w:rPr>
              <w:t>(реестров)</w:t>
            </w:r>
          </w:p>
        </w:tc>
        <w:tc>
          <w:tcPr>
            <w:tcW w:w="850" w:type="dxa"/>
          </w:tcPr>
          <w:p w:rsidR="007D3AD7" w:rsidRDefault="0071018B" w:rsidP="00932EB7">
            <w:pPr>
              <w:pStyle w:val="TableParagraph"/>
              <w:spacing w:before="94"/>
              <w:ind w:left="232" w:right="242"/>
              <w:jc w:val="left"/>
              <w:rPr>
                <w:sz w:val="20"/>
              </w:rPr>
            </w:pPr>
            <w:r>
              <w:rPr>
                <w:sz w:val="20"/>
              </w:rPr>
              <w:t>КДБ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5</w:t>
            </w:r>
          </w:p>
        </w:tc>
        <w:tc>
          <w:tcPr>
            <w:tcW w:w="737" w:type="dxa"/>
          </w:tcPr>
          <w:p w:rsidR="007D3AD7" w:rsidRDefault="0071018B" w:rsidP="00932EB7">
            <w:pPr>
              <w:pStyle w:val="TableParagraph"/>
              <w:spacing w:before="94"/>
              <w:ind w:left="9" w:right="242"/>
              <w:rPr>
                <w:sz w:val="20"/>
              </w:rPr>
            </w:pPr>
            <w:r>
              <w:rPr>
                <w:w w:val="99"/>
                <w:sz w:val="20"/>
              </w:rPr>
              <w:t>3</w:t>
            </w:r>
          </w:p>
        </w:tc>
        <w:tc>
          <w:tcPr>
            <w:tcW w:w="737" w:type="dxa"/>
          </w:tcPr>
          <w:p w:rsidR="007D3AD7" w:rsidRDefault="0071018B" w:rsidP="00932EB7">
            <w:pPr>
              <w:pStyle w:val="TableParagraph"/>
              <w:spacing w:before="94"/>
              <w:ind w:left="10" w:right="242"/>
              <w:rPr>
                <w:sz w:val="20"/>
              </w:rPr>
            </w:pPr>
            <w:r>
              <w:rPr>
                <w:w w:val="99"/>
                <w:sz w:val="20"/>
              </w:rPr>
              <w:t>3</w:t>
            </w:r>
          </w:p>
        </w:tc>
        <w:tc>
          <w:tcPr>
            <w:tcW w:w="737" w:type="dxa"/>
          </w:tcPr>
          <w:p w:rsidR="007D3AD7" w:rsidRDefault="0071018B" w:rsidP="00932EB7">
            <w:pPr>
              <w:pStyle w:val="TableParagraph"/>
              <w:spacing w:before="94"/>
              <w:ind w:right="242"/>
              <w:jc w:val="right"/>
              <w:rPr>
                <w:sz w:val="20"/>
              </w:rPr>
            </w:pPr>
            <w:r>
              <w:rPr>
                <w:w w:val="99"/>
                <w:sz w:val="20"/>
              </w:rPr>
              <w:t>6</w:t>
            </w:r>
          </w:p>
        </w:tc>
        <w:tc>
          <w:tcPr>
            <w:tcW w:w="739" w:type="dxa"/>
          </w:tcPr>
          <w:p w:rsidR="007D3AD7" w:rsidRDefault="0071018B" w:rsidP="00932EB7">
            <w:pPr>
              <w:pStyle w:val="TableParagraph"/>
              <w:spacing w:before="94"/>
              <w:ind w:left="7" w:right="242"/>
              <w:rPr>
                <w:sz w:val="20"/>
              </w:rPr>
            </w:pPr>
            <w:r>
              <w:rPr>
                <w:w w:val="99"/>
                <w:sz w:val="20"/>
              </w:rPr>
              <w:t>6</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932EB7">
            <w:pPr>
              <w:pStyle w:val="TableParagraph"/>
              <w:spacing w:before="94"/>
              <w:ind w:left="181" w:right="242"/>
              <w:rPr>
                <w:sz w:val="20"/>
              </w:rPr>
            </w:pPr>
            <w:r>
              <w:rPr>
                <w:sz w:val="20"/>
              </w:rPr>
              <w:t>Контрагенты</w:t>
            </w:r>
            <w:r>
              <w:rPr>
                <w:spacing w:val="-8"/>
                <w:sz w:val="20"/>
              </w:rPr>
              <w:t xml:space="preserve"> </w:t>
            </w:r>
            <w:r>
              <w:rPr>
                <w:sz w:val="20"/>
              </w:rPr>
              <w:t>(плательщики</w:t>
            </w:r>
            <w:r>
              <w:rPr>
                <w:spacing w:val="-6"/>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2"/>
                <w:sz w:val="20"/>
              </w:rPr>
              <w:t xml:space="preserve"> </w:t>
            </w:r>
            <w:r>
              <w:rPr>
                <w:sz w:val="20"/>
              </w:rPr>
              <w:t>Правовые</w:t>
            </w:r>
          </w:p>
          <w:p w:rsidR="007D3AD7" w:rsidRDefault="0071018B" w:rsidP="00932EB7">
            <w:pPr>
              <w:pStyle w:val="TableParagraph"/>
              <w:spacing w:before="1"/>
              <w:ind w:left="179" w:right="242"/>
              <w:rPr>
                <w:sz w:val="20"/>
              </w:rPr>
            </w:pPr>
            <w:r>
              <w:rPr>
                <w:sz w:val="20"/>
              </w:rPr>
              <w:t>основания,</w:t>
            </w:r>
            <w:r>
              <w:rPr>
                <w:spacing w:val="-4"/>
                <w:sz w:val="20"/>
              </w:rPr>
              <w:t xml:space="preserve"> </w:t>
            </w:r>
            <w:r>
              <w:rPr>
                <w:sz w:val="20"/>
              </w:rPr>
              <w:t>УИН</w:t>
            </w:r>
          </w:p>
        </w:tc>
      </w:tr>
      <w:tr w:rsidR="007D3AD7">
        <w:trPr>
          <w:trHeight w:val="894"/>
        </w:trPr>
        <w:tc>
          <w:tcPr>
            <w:tcW w:w="3970" w:type="dxa"/>
          </w:tcPr>
          <w:p w:rsidR="007D3AD7" w:rsidRDefault="0071018B" w:rsidP="00932EB7">
            <w:pPr>
              <w:pStyle w:val="TableParagraph"/>
              <w:ind w:left="165" w:right="242"/>
              <w:jc w:val="left"/>
              <w:rPr>
                <w:sz w:val="20"/>
              </w:rPr>
            </w:pPr>
            <w:r>
              <w:rPr>
                <w:sz w:val="20"/>
              </w:rPr>
              <w:t>Расчеты</w:t>
            </w:r>
            <w:r>
              <w:rPr>
                <w:spacing w:val="-4"/>
                <w:sz w:val="20"/>
              </w:rPr>
              <w:t xml:space="preserve"> </w:t>
            </w:r>
            <w:r>
              <w:rPr>
                <w:sz w:val="20"/>
              </w:rPr>
              <w:t>по</w:t>
            </w:r>
            <w:r>
              <w:rPr>
                <w:spacing w:val="-3"/>
                <w:sz w:val="20"/>
              </w:rPr>
              <w:t xml:space="preserve"> </w:t>
            </w:r>
            <w:r>
              <w:rPr>
                <w:sz w:val="20"/>
              </w:rPr>
              <w:t>условным</w:t>
            </w:r>
            <w:r>
              <w:rPr>
                <w:spacing w:val="-3"/>
                <w:sz w:val="20"/>
              </w:rPr>
              <w:t xml:space="preserve"> </w:t>
            </w:r>
            <w:r>
              <w:rPr>
                <w:sz w:val="20"/>
              </w:rPr>
              <w:t>арендным</w:t>
            </w:r>
            <w:r>
              <w:rPr>
                <w:spacing w:val="-3"/>
                <w:sz w:val="20"/>
              </w:rPr>
              <w:t xml:space="preserve"> </w:t>
            </w:r>
            <w:r>
              <w:rPr>
                <w:sz w:val="20"/>
              </w:rPr>
              <w:t>платежам</w:t>
            </w:r>
          </w:p>
        </w:tc>
        <w:tc>
          <w:tcPr>
            <w:tcW w:w="850" w:type="dxa"/>
          </w:tcPr>
          <w:p w:rsidR="007D3AD7" w:rsidRDefault="0071018B" w:rsidP="00932EB7">
            <w:pPr>
              <w:pStyle w:val="TableParagraph"/>
              <w:ind w:left="232" w:right="242"/>
              <w:jc w:val="left"/>
              <w:rPr>
                <w:sz w:val="20"/>
              </w:rPr>
            </w:pPr>
            <w:r>
              <w:rPr>
                <w:sz w:val="20"/>
              </w:rPr>
              <w:t>КДБ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5</w:t>
            </w:r>
          </w:p>
        </w:tc>
        <w:tc>
          <w:tcPr>
            <w:tcW w:w="737" w:type="dxa"/>
          </w:tcPr>
          <w:p w:rsidR="007D3AD7" w:rsidRDefault="0071018B" w:rsidP="00932EB7">
            <w:pPr>
              <w:pStyle w:val="TableParagraph"/>
              <w:ind w:left="9" w:right="242"/>
              <w:rPr>
                <w:sz w:val="20"/>
              </w:rPr>
            </w:pPr>
            <w:r>
              <w:rPr>
                <w:w w:val="99"/>
                <w:sz w:val="20"/>
              </w:rPr>
              <w:t>3</w:t>
            </w:r>
          </w:p>
        </w:tc>
        <w:tc>
          <w:tcPr>
            <w:tcW w:w="737" w:type="dxa"/>
          </w:tcPr>
          <w:p w:rsidR="007D3AD7" w:rsidRDefault="0071018B" w:rsidP="00932EB7">
            <w:pPr>
              <w:pStyle w:val="TableParagraph"/>
              <w:ind w:left="10" w:right="242"/>
              <w:rPr>
                <w:sz w:val="20"/>
              </w:rPr>
            </w:pPr>
            <w:r>
              <w:rPr>
                <w:w w:val="99"/>
                <w:sz w:val="20"/>
              </w:rPr>
              <w:t>5</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81" w:right="242"/>
              <w:rPr>
                <w:sz w:val="20"/>
              </w:rPr>
            </w:pPr>
            <w:r>
              <w:rPr>
                <w:sz w:val="20"/>
              </w:rPr>
              <w:t>Контрагенты</w:t>
            </w:r>
            <w:r>
              <w:rPr>
                <w:spacing w:val="-8"/>
                <w:sz w:val="20"/>
              </w:rPr>
              <w:t xml:space="preserve"> </w:t>
            </w:r>
            <w:r>
              <w:rPr>
                <w:sz w:val="20"/>
              </w:rPr>
              <w:t>(плательщики</w:t>
            </w:r>
            <w:r>
              <w:rPr>
                <w:spacing w:val="-6"/>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2"/>
                <w:sz w:val="20"/>
              </w:rPr>
              <w:t xml:space="preserve"> </w:t>
            </w:r>
            <w:r>
              <w:rPr>
                <w:sz w:val="20"/>
              </w:rPr>
              <w:t>Правовые</w:t>
            </w:r>
          </w:p>
          <w:p w:rsidR="007D3AD7" w:rsidRDefault="0071018B" w:rsidP="00932EB7">
            <w:pPr>
              <w:pStyle w:val="TableParagraph"/>
              <w:spacing w:before="0" w:line="228" w:lineRule="exact"/>
              <w:ind w:left="179" w:right="242"/>
              <w:rPr>
                <w:sz w:val="20"/>
              </w:rPr>
            </w:pPr>
            <w:r>
              <w:rPr>
                <w:sz w:val="20"/>
              </w:rPr>
              <w:t>основания,</w:t>
            </w:r>
            <w:r>
              <w:rPr>
                <w:spacing w:val="-4"/>
                <w:sz w:val="20"/>
              </w:rPr>
              <w:t xml:space="preserve"> </w:t>
            </w:r>
            <w:r>
              <w:rPr>
                <w:sz w:val="20"/>
              </w:rPr>
              <w:t>УИН</w:t>
            </w:r>
          </w:p>
        </w:tc>
      </w:tr>
      <w:tr w:rsidR="007D3AD7">
        <w:trPr>
          <w:trHeight w:val="892"/>
        </w:trPr>
        <w:tc>
          <w:tcPr>
            <w:tcW w:w="3970" w:type="dxa"/>
          </w:tcPr>
          <w:p w:rsidR="007D3AD7" w:rsidRDefault="0071018B" w:rsidP="00932EB7">
            <w:pPr>
              <w:pStyle w:val="TableParagraph"/>
              <w:spacing w:before="94"/>
              <w:ind w:left="669" w:right="242" w:hanging="562"/>
              <w:jc w:val="left"/>
              <w:rPr>
                <w:sz w:val="20"/>
              </w:rPr>
            </w:pPr>
            <w:r>
              <w:rPr>
                <w:sz w:val="20"/>
              </w:rPr>
              <w:t>Увеличение</w:t>
            </w:r>
            <w:r>
              <w:rPr>
                <w:spacing w:val="-6"/>
                <w:sz w:val="20"/>
              </w:rPr>
              <w:t xml:space="preserve"> </w:t>
            </w:r>
            <w:r>
              <w:rPr>
                <w:sz w:val="20"/>
              </w:rPr>
              <w:t>дебиторской</w:t>
            </w:r>
            <w:r>
              <w:rPr>
                <w:spacing w:val="-6"/>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условным</w:t>
            </w:r>
            <w:r>
              <w:rPr>
                <w:spacing w:val="-1"/>
                <w:sz w:val="20"/>
              </w:rPr>
              <w:t xml:space="preserve"> </w:t>
            </w:r>
            <w:r>
              <w:rPr>
                <w:sz w:val="20"/>
              </w:rPr>
              <w:t>арендным платежам</w:t>
            </w:r>
          </w:p>
        </w:tc>
        <w:tc>
          <w:tcPr>
            <w:tcW w:w="850" w:type="dxa"/>
          </w:tcPr>
          <w:p w:rsidR="007D3AD7" w:rsidRDefault="0071018B" w:rsidP="00932EB7">
            <w:pPr>
              <w:pStyle w:val="TableParagraph"/>
              <w:spacing w:before="94"/>
              <w:ind w:left="232" w:right="242"/>
              <w:jc w:val="left"/>
              <w:rPr>
                <w:sz w:val="20"/>
              </w:rPr>
            </w:pPr>
            <w:r>
              <w:rPr>
                <w:sz w:val="20"/>
              </w:rPr>
              <w:t>КДБ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5</w:t>
            </w:r>
          </w:p>
        </w:tc>
        <w:tc>
          <w:tcPr>
            <w:tcW w:w="737" w:type="dxa"/>
          </w:tcPr>
          <w:p w:rsidR="007D3AD7" w:rsidRDefault="0071018B" w:rsidP="00932EB7">
            <w:pPr>
              <w:pStyle w:val="TableParagraph"/>
              <w:spacing w:before="94"/>
              <w:ind w:left="9" w:right="242"/>
              <w:rPr>
                <w:sz w:val="20"/>
              </w:rPr>
            </w:pPr>
            <w:r>
              <w:rPr>
                <w:w w:val="99"/>
                <w:sz w:val="20"/>
              </w:rPr>
              <w:t>3</w:t>
            </w:r>
          </w:p>
        </w:tc>
        <w:tc>
          <w:tcPr>
            <w:tcW w:w="737" w:type="dxa"/>
          </w:tcPr>
          <w:p w:rsidR="007D3AD7" w:rsidRDefault="0071018B" w:rsidP="00932EB7">
            <w:pPr>
              <w:pStyle w:val="TableParagraph"/>
              <w:spacing w:before="94"/>
              <w:ind w:left="10" w:right="242"/>
              <w:rPr>
                <w:sz w:val="20"/>
              </w:rPr>
            </w:pPr>
            <w:r>
              <w:rPr>
                <w:w w:val="99"/>
                <w:sz w:val="20"/>
              </w:rPr>
              <w:t>5</w:t>
            </w:r>
          </w:p>
        </w:tc>
        <w:tc>
          <w:tcPr>
            <w:tcW w:w="737" w:type="dxa"/>
          </w:tcPr>
          <w:p w:rsidR="007D3AD7" w:rsidRDefault="0071018B" w:rsidP="00932EB7">
            <w:pPr>
              <w:pStyle w:val="TableParagraph"/>
              <w:spacing w:before="94"/>
              <w:ind w:right="242"/>
              <w:jc w:val="right"/>
              <w:rPr>
                <w:sz w:val="20"/>
              </w:rPr>
            </w:pPr>
            <w:r>
              <w:rPr>
                <w:w w:val="99"/>
                <w:sz w:val="20"/>
              </w:rPr>
              <w:t>5</w:t>
            </w:r>
          </w:p>
        </w:tc>
        <w:tc>
          <w:tcPr>
            <w:tcW w:w="739" w:type="dxa"/>
          </w:tcPr>
          <w:p w:rsidR="007D3AD7" w:rsidRDefault="0071018B" w:rsidP="00932EB7">
            <w:pPr>
              <w:pStyle w:val="TableParagraph"/>
              <w:spacing w:before="94"/>
              <w:ind w:left="7" w:right="242"/>
              <w:rPr>
                <w:sz w:val="20"/>
              </w:rPr>
            </w:pPr>
            <w:r>
              <w:rPr>
                <w:w w:val="99"/>
                <w:sz w:val="20"/>
              </w:rPr>
              <w:t>6</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932EB7">
            <w:pPr>
              <w:pStyle w:val="TableParagraph"/>
              <w:spacing w:before="94"/>
              <w:ind w:left="181" w:right="242"/>
              <w:rPr>
                <w:sz w:val="20"/>
              </w:rPr>
            </w:pPr>
            <w:r>
              <w:rPr>
                <w:sz w:val="20"/>
              </w:rPr>
              <w:t>Контрагенты</w:t>
            </w:r>
            <w:r>
              <w:rPr>
                <w:spacing w:val="-8"/>
                <w:sz w:val="20"/>
              </w:rPr>
              <w:t xml:space="preserve"> </w:t>
            </w:r>
            <w:r>
              <w:rPr>
                <w:sz w:val="20"/>
              </w:rPr>
              <w:t>(плательщики</w:t>
            </w:r>
            <w:r>
              <w:rPr>
                <w:spacing w:val="-6"/>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2"/>
                <w:sz w:val="20"/>
              </w:rPr>
              <w:t xml:space="preserve"> </w:t>
            </w:r>
            <w:r>
              <w:rPr>
                <w:sz w:val="20"/>
              </w:rPr>
              <w:t>Правовые</w:t>
            </w:r>
          </w:p>
          <w:p w:rsidR="007D3AD7" w:rsidRDefault="0071018B" w:rsidP="00932EB7">
            <w:pPr>
              <w:pStyle w:val="TableParagraph"/>
              <w:spacing w:before="1"/>
              <w:ind w:left="179" w:right="242"/>
              <w:rPr>
                <w:sz w:val="20"/>
              </w:rPr>
            </w:pPr>
            <w:r>
              <w:rPr>
                <w:sz w:val="20"/>
              </w:rPr>
              <w:t>основания,</w:t>
            </w:r>
            <w:r>
              <w:rPr>
                <w:spacing w:val="-4"/>
                <w:sz w:val="20"/>
              </w:rPr>
              <w:t xml:space="preserve"> </w:t>
            </w:r>
            <w:r>
              <w:rPr>
                <w:sz w:val="20"/>
              </w:rPr>
              <w:t>УИН</w:t>
            </w:r>
          </w:p>
        </w:tc>
      </w:tr>
      <w:tr w:rsidR="007D3AD7">
        <w:trPr>
          <w:trHeight w:val="669"/>
        </w:trPr>
        <w:tc>
          <w:tcPr>
            <w:tcW w:w="3970" w:type="dxa"/>
          </w:tcPr>
          <w:p w:rsidR="007D3AD7" w:rsidRDefault="0071018B" w:rsidP="00932EB7">
            <w:pPr>
              <w:pStyle w:val="TableParagraph"/>
              <w:ind w:left="669" w:right="242" w:hanging="600"/>
              <w:jc w:val="left"/>
              <w:rPr>
                <w:sz w:val="20"/>
              </w:rPr>
            </w:pPr>
            <w:r>
              <w:rPr>
                <w:sz w:val="20"/>
              </w:rPr>
              <w:t>Уменьшение</w:t>
            </w:r>
            <w:r>
              <w:rPr>
                <w:spacing w:val="-6"/>
                <w:sz w:val="20"/>
              </w:rPr>
              <w:t xml:space="preserve"> </w:t>
            </w:r>
            <w:r>
              <w:rPr>
                <w:sz w:val="20"/>
              </w:rPr>
              <w:t>дебиторской</w:t>
            </w:r>
            <w:r>
              <w:rPr>
                <w:spacing w:val="-7"/>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условным</w:t>
            </w:r>
            <w:r>
              <w:rPr>
                <w:spacing w:val="-1"/>
                <w:sz w:val="20"/>
              </w:rPr>
              <w:t xml:space="preserve"> </w:t>
            </w:r>
            <w:r>
              <w:rPr>
                <w:sz w:val="20"/>
              </w:rPr>
              <w:t>арендным платежам</w:t>
            </w:r>
          </w:p>
        </w:tc>
        <w:tc>
          <w:tcPr>
            <w:tcW w:w="850" w:type="dxa"/>
          </w:tcPr>
          <w:p w:rsidR="007D3AD7" w:rsidRDefault="0071018B" w:rsidP="00932EB7">
            <w:pPr>
              <w:pStyle w:val="TableParagraph"/>
              <w:ind w:left="232" w:right="242"/>
              <w:jc w:val="left"/>
              <w:rPr>
                <w:sz w:val="20"/>
              </w:rPr>
            </w:pPr>
            <w:r>
              <w:rPr>
                <w:sz w:val="20"/>
              </w:rPr>
              <w:t>КДБ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5</w:t>
            </w:r>
          </w:p>
        </w:tc>
        <w:tc>
          <w:tcPr>
            <w:tcW w:w="737" w:type="dxa"/>
          </w:tcPr>
          <w:p w:rsidR="007D3AD7" w:rsidRDefault="0071018B" w:rsidP="00932EB7">
            <w:pPr>
              <w:pStyle w:val="TableParagraph"/>
              <w:ind w:left="9" w:right="242"/>
              <w:rPr>
                <w:sz w:val="20"/>
              </w:rPr>
            </w:pPr>
            <w:r>
              <w:rPr>
                <w:w w:val="99"/>
                <w:sz w:val="20"/>
              </w:rPr>
              <w:t>3</w:t>
            </w:r>
          </w:p>
        </w:tc>
        <w:tc>
          <w:tcPr>
            <w:tcW w:w="737" w:type="dxa"/>
          </w:tcPr>
          <w:p w:rsidR="007D3AD7" w:rsidRDefault="0071018B" w:rsidP="00932EB7">
            <w:pPr>
              <w:pStyle w:val="TableParagraph"/>
              <w:ind w:left="10" w:right="242"/>
              <w:rPr>
                <w:sz w:val="20"/>
              </w:rPr>
            </w:pPr>
            <w:r>
              <w:rPr>
                <w:w w:val="99"/>
                <w:sz w:val="20"/>
              </w:rPr>
              <w:t>5</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459" w:right="242" w:hanging="125"/>
              <w:jc w:val="left"/>
              <w:rPr>
                <w:sz w:val="20"/>
              </w:rPr>
            </w:pPr>
            <w:r>
              <w:rPr>
                <w:sz w:val="20"/>
              </w:rPr>
              <w:t>Контрагенты</w:t>
            </w:r>
            <w:r>
              <w:rPr>
                <w:spacing w:val="-8"/>
                <w:sz w:val="20"/>
              </w:rPr>
              <w:t xml:space="preserve"> </w:t>
            </w:r>
            <w:r>
              <w:rPr>
                <w:sz w:val="20"/>
              </w:rPr>
              <w:t>(плательщики</w:t>
            </w:r>
            <w:r>
              <w:rPr>
                <w:spacing w:val="-6"/>
                <w:sz w:val="20"/>
              </w:rPr>
              <w:t xml:space="preserve"> </w:t>
            </w:r>
            <w:r>
              <w:rPr>
                <w:sz w:val="20"/>
              </w:rPr>
              <w:t>доходов,</w:t>
            </w:r>
            <w:r>
              <w:rPr>
                <w:spacing w:val="-47"/>
                <w:sz w:val="20"/>
              </w:rPr>
              <w:t xml:space="preserve"> </w:t>
            </w:r>
            <w:r>
              <w:rPr>
                <w:sz w:val="20"/>
              </w:rPr>
              <w:t>группы</w:t>
            </w:r>
            <w:r>
              <w:rPr>
                <w:spacing w:val="-4"/>
                <w:sz w:val="20"/>
              </w:rPr>
              <w:t xml:space="preserve"> </w:t>
            </w:r>
            <w:r>
              <w:rPr>
                <w:sz w:val="20"/>
              </w:rPr>
              <w:t>плательщиков),</w:t>
            </w:r>
            <w:r>
              <w:rPr>
                <w:spacing w:val="-4"/>
                <w:sz w:val="20"/>
              </w:rPr>
              <w:t xml:space="preserve"> </w:t>
            </w:r>
            <w:r>
              <w:rPr>
                <w:sz w:val="20"/>
              </w:rPr>
              <w:t>Правовые</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50"/>
        <w:gridCol w:w="624"/>
        <w:gridCol w:w="737"/>
        <w:gridCol w:w="737"/>
        <w:gridCol w:w="737"/>
        <w:gridCol w:w="737"/>
        <w:gridCol w:w="737"/>
        <w:gridCol w:w="737"/>
        <w:gridCol w:w="739"/>
        <w:gridCol w:w="737"/>
        <w:gridCol w:w="3829"/>
      </w:tblGrid>
      <w:tr w:rsidR="007D3AD7">
        <w:trPr>
          <w:trHeight w:val="434"/>
        </w:trPr>
        <w:tc>
          <w:tcPr>
            <w:tcW w:w="3970" w:type="dxa"/>
          </w:tcPr>
          <w:p w:rsidR="007D3AD7" w:rsidRDefault="007D3AD7" w:rsidP="00932EB7">
            <w:pPr>
              <w:pStyle w:val="TableParagraph"/>
              <w:spacing w:before="0"/>
              <w:ind w:right="242"/>
              <w:jc w:val="left"/>
              <w:rPr>
                <w:sz w:val="18"/>
              </w:rPr>
            </w:pPr>
          </w:p>
        </w:tc>
        <w:tc>
          <w:tcPr>
            <w:tcW w:w="850" w:type="dxa"/>
          </w:tcPr>
          <w:p w:rsidR="007D3AD7" w:rsidRDefault="007D3AD7" w:rsidP="00932EB7">
            <w:pPr>
              <w:pStyle w:val="TableParagraph"/>
              <w:spacing w:before="0"/>
              <w:ind w:right="242"/>
              <w:jc w:val="left"/>
              <w:rPr>
                <w:sz w:val="18"/>
              </w:rPr>
            </w:pPr>
          </w:p>
        </w:tc>
        <w:tc>
          <w:tcPr>
            <w:tcW w:w="624"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9"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3829" w:type="dxa"/>
          </w:tcPr>
          <w:p w:rsidR="007D3AD7" w:rsidRDefault="0071018B" w:rsidP="00932EB7">
            <w:pPr>
              <w:pStyle w:val="TableParagraph"/>
              <w:ind w:left="179" w:right="242"/>
              <w:rPr>
                <w:sz w:val="20"/>
              </w:rPr>
            </w:pPr>
            <w:r>
              <w:rPr>
                <w:sz w:val="20"/>
              </w:rPr>
              <w:t>основания,</w:t>
            </w:r>
            <w:r>
              <w:rPr>
                <w:spacing w:val="-4"/>
                <w:sz w:val="20"/>
              </w:rPr>
              <w:t xml:space="preserve"> </w:t>
            </w:r>
            <w:r>
              <w:rPr>
                <w:sz w:val="20"/>
              </w:rPr>
              <w:t>УИН</w:t>
            </w:r>
          </w:p>
        </w:tc>
      </w:tr>
      <w:tr w:rsidR="007D3AD7">
        <w:trPr>
          <w:trHeight w:val="894"/>
        </w:trPr>
        <w:tc>
          <w:tcPr>
            <w:tcW w:w="3970" w:type="dxa"/>
          </w:tcPr>
          <w:p w:rsidR="007D3AD7" w:rsidRDefault="0071018B" w:rsidP="00932EB7">
            <w:pPr>
              <w:pStyle w:val="TableParagraph"/>
              <w:ind w:left="134" w:right="242" w:firstLine="3"/>
              <w:rPr>
                <w:sz w:val="20"/>
              </w:rPr>
            </w:pPr>
            <w:r>
              <w:rPr>
                <w:sz w:val="20"/>
              </w:rPr>
              <w:t>Расчеты по доходам бюджета от возврата</w:t>
            </w:r>
            <w:r>
              <w:rPr>
                <w:spacing w:val="1"/>
                <w:sz w:val="20"/>
              </w:rPr>
              <w:t xml:space="preserve"> </w:t>
            </w:r>
            <w:r>
              <w:rPr>
                <w:sz w:val="20"/>
              </w:rPr>
              <w:t>субсидий</w:t>
            </w:r>
            <w:r>
              <w:rPr>
                <w:spacing w:val="-7"/>
                <w:sz w:val="20"/>
              </w:rPr>
              <w:t xml:space="preserve"> </w:t>
            </w:r>
            <w:r>
              <w:rPr>
                <w:sz w:val="20"/>
              </w:rPr>
              <w:t>на</w:t>
            </w:r>
            <w:r>
              <w:rPr>
                <w:spacing w:val="-7"/>
                <w:sz w:val="20"/>
              </w:rPr>
              <w:t xml:space="preserve"> </w:t>
            </w:r>
            <w:r>
              <w:rPr>
                <w:sz w:val="20"/>
              </w:rPr>
              <w:t>выполнение</w:t>
            </w:r>
            <w:r>
              <w:rPr>
                <w:spacing w:val="-7"/>
                <w:sz w:val="20"/>
              </w:rPr>
              <w:t xml:space="preserve"> </w:t>
            </w:r>
            <w:r>
              <w:rPr>
                <w:sz w:val="20"/>
              </w:rPr>
              <w:t>государственного</w:t>
            </w:r>
            <w:r>
              <w:rPr>
                <w:spacing w:val="-47"/>
                <w:sz w:val="20"/>
              </w:rPr>
              <w:t xml:space="preserve"> </w:t>
            </w:r>
            <w:r>
              <w:rPr>
                <w:sz w:val="20"/>
              </w:rPr>
              <w:t>(муниципального)</w:t>
            </w:r>
            <w:r>
              <w:rPr>
                <w:spacing w:val="-1"/>
                <w:sz w:val="20"/>
              </w:rPr>
              <w:t xml:space="preserve"> </w:t>
            </w:r>
            <w:r>
              <w:rPr>
                <w:sz w:val="20"/>
              </w:rPr>
              <w:t>задания</w:t>
            </w:r>
          </w:p>
        </w:tc>
        <w:tc>
          <w:tcPr>
            <w:tcW w:w="850" w:type="dxa"/>
          </w:tcPr>
          <w:p w:rsidR="007D3AD7" w:rsidRDefault="0071018B" w:rsidP="00932EB7">
            <w:pPr>
              <w:pStyle w:val="TableParagraph"/>
              <w:ind w:left="232" w:right="242"/>
              <w:jc w:val="left"/>
              <w:rPr>
                <w:sz w:val="20"/>
              </w:rPr>
            </w:pPr>
            <w:r>
              <w:rPr>
                <w:sz w:val="20"/>
              </w:rPr>
              <w:t>КДБ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5</w:t>
            </w:r>
          </w:p>
        </w:tc>
        <w:tc>
          <w:tcPr>
            <w:tcW w:w="737" w:type="dxa"/>
          </w:tcPr>
          <w:p w:rsidR="007D3AD7" w:rsidRDefault="0071018B" w:rsidP="00932EB7">
            <w:pPr>
              <w:pStyle w:val="TableParagraph"/>
              <w:ind w:left="9" w:right="242"/>
              <w:rPr>
                <w:sz w:val="20"/>
              </w:rPr>
            </w:pPr>
            <w:r>
              <w:rPr>
                <w:w w:val="99"/>
                <w:sz w:val="20"/>
              </w:rPr>
              <w:t>3</w:t>
            </w:r>
          </w:p>
        </w:tc>
        <w:tc>
          <w:tcPr>
            <w:tcW w:w="737" w:type="dxa"/>
          </w:tcPr>
          <w:p w:rsidR="007D3AD7" w:rsidRDefault="0071018B" w:rsidP="00932EB7">
            <w:pPr>
              <w:pStyle w:val="TableParagraph"/>
              <w:ind w:left="10" w:right="242"/>
              <w:rPr>
                <w:sz w:val="20"/>
              </w:rPr>
            </w:pPr>
            <w:r>
              <w:rPr>
                <w:w w:val="99"/>
                <w:sz w:val="20"/>
              </w:rPr>
              <w:t>6</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81" w:right="242"/>
              <w:rPr>
                <w:sz w:val="20"/>
              </w:rPr>
            </w:pPr>
            <w:r>
              <w:rPr>
                <w:sz w:val="20"/>
              </w:rPr>
              <w:t>Контрагенты</w:t>
            </w:r>
            <w:r>
              <w:rPr>
                <w:spacing w:val="-8"/>
                <w:sz w:val="20"/>
              </w:rPr>
              <w:t xml:space="preserve"> </w:t>
            </w:r>
            <w:r>
              <w:rPr>
                <w:sz w:val="20"/>
              </w:rPr>
              <w:t>(плательщики</w:t>
            </w:r>
            <w:r>
              <w:rPr>
                <w:spacing w:val="-6"/>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2"/>
                <w:sz w:val="20"/>
              </w:rPr>
              <w:t xml:space="preserve"> </w:t>
            </w:r>
            <w:r>
              <w:rPr>
                <w:sz w:val="20"/>
              </w:rPr>
              <w:t>Правовые</w:t>
            </w:r>
          </w:p>
          <w:p w:rsidR="007D3AD7" w:rsidRDefault="0071018B" w:rsidP="00932EB7">
            <w:pPr>
              <w:pStyle w:val="TableParagraph"/>
              <w:spacing w:before="0" w:line="228" w:lineRule="exact"/>
              <w:ind w:left="179" w:right="242"/>
              <w:rPr>
                <w:sz w:val="20"/>
              </w:rPr>
            </w:pPr>
            <w:r>
              <w:rPr>
                <w:sz w:val="20"/>
              </w:rPr>
              <w:t>основания,</w:t>
            </w:r>
            <w:r>
              <w:rPr>
                <w:spacing w:val="-4"/>
                <w:sz w:val="20"/>
              </w:rPr>
              <w:t xml:space="preserve"> </w:t>
            </w:r>
            <w:r>
              <w:rPr>
                <w:sz w:val="20"/>
              </w:rPr>
              <w:t>УИН</w:t>
            </w:r>
          </w:p>
        </w:tc>
      </w:tr>
      <w:tr w:rsidR="007D3AD7">
        <w:trPr>
          <w:trHeight w:val="1123"/>
        </w:trPr>
        <w:tc>
          <w:tcPr>
            <w:tcW w:w="3970" w:type="dxa"/>
          </w:tcPr>
          <w:p w:rsidR="007D3AD7" w:rsidRDefault="0071018B" w:rsidP="00932EB7">
            <w:pPr>
              <w:pStyle w:val="TableParagraph"/>
              <w:spacing w:before="94"/>
              <w:ind w:left="61" w:right="242"/>
              <w:rPr>
                <w:sz w:val="20"/>
              </w:rPr>
            </w:pPr>
            <w:r>
              <w:rPr>
                <w:sz w:val="20"/>
              </w:rPr>
              <w:t>Увеличение</w:t>
            </w:r>
            <w:r>
              <w:rPr>
                <w:spacing w:val="-6"/>
                <w:sz w:val="20"/>
              </w:rPr>
              <w:t xml:space="preserve"> </w:t>
            </w:r>
            <w:r>
              <w:rPr>
                <w:sz w:val="20"/>
              </w:rPr>
              <w:t>дебиторской</w:t>
            </w:r>
            <w:r>
              <w:rPr>
                <w:spacing w:val="-6"/>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расчетам по доходам бюджета от возврата</w:t>
            </w:r>
            <w:r>
              <w:rPr>
                <w:spacing w:val="1"/>
                <w:sz w:val="20"/>
              </w:rPr>
              <w:t xml:space="preserve"> </w:t>
            </w:r>
            <w:r>
              <w:rPr>
                <w:sz w:val="20"/>
              </w:rPr>
              <w:t>субсидий на выполнение государственного</w:t>
            </w:r>
            <w:r>
              <w:rPr>
                <w:spacing w:val="1"/>
                <w:sz w:val="20"/>
              </w:rPr>
              <w:t xml:space="preserve"> </w:t>
            </w:r>
            <w:r>
              <w:rPr>
                <w:sz w:val="20"/>
              </w:rPr>
              <w:t>(муниципального)</w:t>
            </w:r>
            <w:r>
              <w:rPr>
                <w:spacing w:val="-1"/>
                <w:sz w:val="20"/>
              </w:rPr>
              <w:t xml:space="preserve"> </w:t>
            </w:r>
            <w:r>
              <w:rPr>
                <w:sz w:val="20"/>
              </w:rPr>
              <w:t>задания</w:t>
            </w:r>
          </w:p>
        </w:tc>
        <w:tc>
          <w:tcPr>
            <w:tcW w:w="850" w:type="dxa"/>
          </w:tcPr>
          <w:p w:rsidR="007D3AD7" w:rsidRDefault="0071018B" w:rsidP="00932EB7">
            <w:pPr>
              <w:pStyle w:val="TableParagraph"/>
              <w:spacing w:before="94"/>
              <w:ind w:left="232" w:right="242"/>
              <w:jc w:val="left"/>
              <w:rPr>
                <w:sz w:val="20"/>
              </w:rPr>
            </w:pPr>
            <w:r>
              <w:rPr>
                <w:sz w:val="20"/>
              </w:rPr>
              <w:t>КДБ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5</w:t>
            </w:r>
          </w:p>
        </w:tc>
        <w:tc>
          <w:tcPr>
            <w:tcW w:w="737" w:type="dxa"/>
          </w:tcPr>
          <w:p w:rsidR="007D3AD7" w:rsidRDefault="0071018B" w:rsidP="00932EB7">
            <w:pPr>
              <w:pStyle w:val="TableParagraph"/>
              <w:spacing w:before="94"/>
              <w:ind w:left="9" w:right="242"/>
              <w:rPr>
                <w:sz w:val="20"/>
              </w:rPr>
            </w:pPr>
            <w:r>
              <w:rPr>
                <w:w w:val="99"/>
                <w:sz w:val="20"/>
              </w:rPr>
              <w:t>3</w:t>
            </w:r>
          </w:p>
        </w:tc>
        <w:tc>
          <w:tcPr>
            <w:tcW w:w="737" w:type="dxa"/>
          </w:tcPr>
          <w:p w:rsidR="007D3AD7" w:rsidRDefault="0071018B" w:rsidP="00932EB7">
            <w:pPr>
              <w:pStyle w:val="TableParagraph"/>
              <w:spacing w:before="94"/>
              <w:ind w:left="10" w:right="242"/>
              <w:rPr>
                <w:sz w:val="20"/>
              </w:rPr>
            </w:pPr>
            <w:r>
              <w:rPr>
                <w:w w:val="99"/>
                <w:sz w:val="20"/>
              </w:rPr>
              <w:t>6</w:t>
            </w:r>
          </w:p>
        </w:tc>
        <w:tc>
          <w:tcPr>
            <w:tcW w:w="737" w:type="dxa"/>
          </w:tcPr>
          <w:p w:rsidR="007D3AD7" w:rsidRDefault="0071018B" w:rsidP="00932EB7">
            <w:pPr>
              <w:pStyle w:val="TableParagraph"/>
              <w:spacing w:before="94"/>
              <w:ind w:right="242"/>
              <w:jc w:val="right"/>
              <w:rPr>
                <w:sz w:val="20"/>
              </w:rPr>
            </w:pPr>
            <w:r>
              <w:rPr>
                <w:w w:val="99"/>
                <w:sz w:val="20"/>
              </w:rPr>
              <w:t>5</w:t>
            </w:r>
          </w:p>
        </w:tc>
        <w:tc>
          <w:tcPr>
            <w:tcW w:w="739" w:type="dxa"/>
          </w:tcPr>
          <w:p w:rsidR="007D3AD7" w:rsidRDefault="0071018B" w:rsidP="00932EB7">
            <w:pPr>
              <w:pStyle w:val="TableParagraph"/>
              <w:spacing w:before="94"/>
              <w:ind w:left="7" w:right="242"/>
              <w:rPr>
                <w:sz w:val="20"/>
              </w:rPr>
            </w:pPr>
            <w:r>
              <w:rPr>
                <w:w w:val="99"/>
                <w:sz w:val="20"/>
              </w:rPr>
              <w:t>6</w:t>
            </w:r>
          </w:p>
        </w:tc>
        <w:tc>
          <w:tcPr>
            <w:tcW w:w="737" w:type="dxa"/>
          </w:tcPr>
          <w:p w:rsidR="007D3AD7" w:rsidRDefault="0071018B" w:rsidP="00932EB7">
            <w:pPr>
              <w:pStyle w:val="TableParagraph"/>
              <w:spacing w:before="94"/>
              <w:ind w:left="316" w:right="242"/>
              <w:jc w:val="left"/>
              <w:rPr>
                <w:sz w:val="20"/>
              </w:rPr>
            </w:pPr>
            <w:r>
              <w:rPr>
                <w:w w:val="99"/>
                <w:sz w:val="20"/>
              </w:rPr>
              <w:t>2</w:t>
            </w:r>
          </w:p>
        </w:tc>
        <w:tc>
          <w:tcPr>
            <w:tcW w:w="3829" w:type="dxa"/>
          </w:tcPr>
          <w:p w:rsidR="007D3AD7" w:rsidRDefault="0071018B" w:rsidP="00932EB7">
            <w:pPr>
              <w:pStyle w:val="TableParagraph"/>
              <w:spacing w:before="94"/>
              <w:ind w:left="181" w:right="242"/>
              <w:rPr>
                <w:sz w:val="20"/>
              </w:rPr>
            </w:pPr>
            <w:r>
              <w:rPr>
                <w:sz w:val="20"/>
              </w:rPr>
              <w:t>Контрагенты</w:t>
            </w:r>
            <w:r>
              <w:rPr>
                <w:spacing w:val="-8"/>
                <w:sz w:val="20"/>
              </w:rPr>
              <w:t xml:space="preserve"> </w:t>
            </w:r>
            <w:r>
              <w:rPr>
                <w:sz w:val="20"/>
              </w:rPr>
              <w:t>(плательщики</w:t>
            </w:r>
            <w:r>
              <w:rPr>
                <w:spacing w:val="-6"/>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2"/>
                <w:sz w:val="20"/>
              </w:rPr>
              <w:t xml:space="preserve"> </w:t>
            </w:r>
            <w:r>
              <w:rPr>
                <w:sz w:val="20"/>
              </w:rPr>
              <w:t>Правовые</w:t>
            </w:r>
          </w:p>
          <w:p w:rsidR="007D3AD7" w:rsidRDefault="0071018B" w:rsidP="00932EB7">
            <w:pPr>
              <w:pStyle w:val="TableParagraph"/>
              <w:spacing w:before="1"/>
              <w:ind w:left="179" w:right="242"/>
              <w:rPr>
                <w:sz w:val="20"/>
              </w:rPr>
            </w:pPr>
            <w:r>
              <w:rPr>
                <w:sz w:val="20"/>
              </w:rPr>
              <w:t>основания,</w:t>
            </w:r>
            <w:r>
              <w:rPr>
                <w:spacing w:val="-4"/>
                <w:sz w:val="20"/>
              </w:rPr>
              <w:t xml:space="preserve"> </w:t>
            </w:r>
            <w:r>
              <w:rPr>
                <w:sz w:val="20"/>
              </w:rPr>
              <w:t>УИН</w:t>
            </w:r>
          </w:p>
        </w:tc>
      </w:tr>
      <w:tr w:rsidR="007D3AD7">
        <w:trPr>
          <w:trHeight w:val="1122"/>
        </w:trPr>
        <w:tc>
          <w:tcPr>
            <w:tcW w:w="3970" w:type="dxa"/>
          </w:tcPr>
          <w:p w:rsidR="007D3AD7" w:rsidRDefault="0071018B" w:rsidP="00932EB7">
            <w:pPr>
              <w:pStyle w:val="TableParagraph"/>
              <w:ind w:left="61" w:right="242"/>
              <w:rPr>
                <w:sz w:val="20"/>
              </w:rPr>
            </w:pPr>
            <w:r>
              <w:rPr>
                <w:sz w:val="20"/>
              </w:rPr>
              <w:t>Уменьшение</w:t>
            </w:r>
            <w:r>
              <w:rPr>
                <w:spacing w:val="-6"/>
                <w:sz w:val="20"/>
              </w:rPr>
              <w:t xml:space="preserve"> </w:t>
            </w:r>
            <w:r>
              <w:rPr>
                <w:sz w:val="20"/>
              </w:rPr>
              <w:t>дебиторской</w:t>
            </w:r>
            <w:r>
              <w:rPr>
                <w:spacing w:val="-7"/>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расчетам по доходам бюджета от возврата</w:t>
            </w:r>
            <w:r>
              <w:rPr>
                <w:spacing w:val="1"/>
                <w:sz w:val="20"/>
              </w:rPr>
              <w:t xml:space="preserve"> </w:t>
            </w:r>
            <w:r>
              <w:rPr>
                <w:sz w:val="20"/>
              </w:rPr>
              <w:t>субсидий на выполнение государственного</w:t>
            </w:r>
            <w:r>
              <w:rPr>
                <w:spacing w:val="1"/>
                <w:sz w:val="20"/>
              </w:rPr>
              <w:t xml:space="preserve"> </w:t>
            </w:r>
            <w:r>
              <w:rPr>
                <w:sz w:val="20"/>
              </w:rPr>
              <w:t>(муниципального)</w:t>
            </w:r>
            <w:r>
              <w:rPr>
                <w:spacing w:val="-1"/>
                <w:sz w:val="20"/>
              </w:rPr>
              <w:t xml:space="preserve"> </w:t>
            </w:r>
            <w:r>
              <w:rPr>
                <w:sz w:val="20"/>
              </w:rPr>
              <w:t>задания</w:t>
            </w:r>
          </w:p>
        </w:tc>
        <w:tc>
          <w:tcPr>
            <w:tcW w:w="850" w:type="dxa"/>
          </w:tcPr>
          <w:p w:rsidR="007D3AD7" w:rsidRDefault="0071018B" w:rsidP="00932EB7">
            <w:pPr>
              <w:pStyle w:val="TableParagraph"/>
              <w:ind w:left="232" w:right="242"/>
              <w:jc w:val="left"/>
              <w:rPr>
                <w:sz w:val="20"/>
              </w:rPr>
            </w:pPr>
            <w:r>
              <w:rPr>
                <w:sz w:val="20"/>
              </w:rPr>
              <w:t>КДБ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5</w:t>
            </w:r>
          </w:p>
        </w:tc>
        <w:tc>
          <w:tcPr>
            <w:tcW w:w="737" w:type="dxa"/>
          </w:tcPr>
          <w:p w:rsidR="007D3AD7" w:rsidRDefault="0071018B" w:rsidP="00932EB7">
            <w:pPr>
              <w:pStyle w:val="TableParagraph"/>
              <w:ind w:left="9" w:right="242"/>
              <w:rPr>
                <w:sz w:val="20"/>
              </w:rPr>
            </w:pPr>
            <w:r>
              <w:rPr>
                <w:w w:val="99"/>
                <w:sz w:val="20"/>
              </w:rPr>
              <w:t>3</w:t>
            </w:r>
          </w:p>
        </w:tc>
        <w:tc>
          <w:tcPr>
            <w:tcW w:w="737" w:type="dxa"/>
          </w:tcPr>
          <w:p w:rsidR="007D3AD7" w:rsidRDefault="0071018B" w:rsidP="00932EB7">
            <w:pPr>
              <w:pStyle w:val="TableParagraph"/>
              <w:ind w:left="10" w:right="242"/>
              <w:rPr>
                <w:sz w:val="20"/>
              </w:rPr>
            </w:pPr>
            <w:r>
              <w:rPr>
                <w:w w:val="99"/>
                <w:sz w:val="20"/>
              </w:rPr>
              <w:t>6</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316" w:right="242"/>
              <w:jc w:val="left"/>
              <w:rPr>
                <w:sz w:val="20"/>
              </w:rPr>
            </w:pPr>
            <w:r>
              <w:rPr>
                <w:w w:val="99"/>
                <w:sz w:val="20"/>
              </w:rPr>
              <w:t>2</w:t>
            </w:r>
          </w:p>
        </w:tc>
        <w:tc>
          <w:tcPr>
            <w:tcW w:w="3829" w:type="dxa"/>
          </w:tcPr>
          <w:p w:rsidR="007D3AD7" w:rsidRDefault="0071018B" w:rsidP="00932EB7">
            <w:pPr>
              <w:pStyle w:val="TableParagraph"/>
              <w:ind w:left="181" w:right="242"/>
              <w:rPr>
                <w:sz w:val="20"/>
              </w:rPr>
            </w:pPr>
            <w:r>
              <w:rPr>
                <w:sz w:val="20"/>
              </w:rPr>
              <w:t>Контрагенты</w:t>
            </w:r>
            <w:r>
              <w:rPr>
                <w:spacing w:val="-8"/>
                <w:sz w:val="20"/>
              </w:rPr>
              <w:t xml:space="preserve"> </w:t>
            </w:r>
            <w:r>
              <w:rPr>
                <w:sz w:val="20"/>
              </w:rPr>
              <w:t>(плательщики</w:t>
            </w:r>
            <w:r>
              <w:rPr>
                <w:spacing w:val="-6"/>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2"/>
                <w:sz w:val="20"/>
              </w:rPr>
              <w:t xml:space="preserve"> </w:t>
            </w:r>
            <w:r>
              <w:rPr>
                <w:sz w:val="20"/>
              </w:rPr>
              <w:t>Правовые</w:t>
            </w:r>
          </w:p>
          <w:p w:rsidR="007D3AD7" w:rsidRDefault="0071018B" w:rsidP="00932EB7">
            <w:pPr>
              <w:pStyle w:val="TableParagraph"/>
              <w:spacing w:before="0" w:line="228" w:lineRule="exact"/>
              <w:ind w:left="179" w:right="242"/>
              <w:rPr>
                <w:sz w:val="20"/>
              </w:rPr>
            </w:pPr>
            <w:r>
              <w:rPr>
                <w:sz w:val="20"/>
              </w:rPr>
              <w:t>основания,</w:t>
            </w:r>
            <w:r>
              <w:rPr>
                <w:spacing w:val="-4"/>
                <w:sz w:val="20"/>
              </w:rPr>
              <w:t xml:space="preserve"> </w:t>
            </w:r>
            <w:r>
              <w:rPr>
                <w:sz w:val="20"/>
              </w:rPr>
              <w:t>УИН</w:t>
            </w:r>
          </w:p>
        </w:tc>
      </w:tr>
      <w:tr w:rsidR="007D3AD7">
        <w:trPr>
          <w:trHeight w:val="669"/>
        </w:trPr>
        <w:tc>
          <w:tcPr>
            <w:tcW w:w="3970" w:type="dxa"/>
          </w:tcPr>
          <w:p w:rsidR="007D3AD7" w:rsidRDefault="0071018B" w:rsidP="00932EB7">
            <w:pPr>
              <w:pStyle w:val="TableParagraph"/>
              <w:ind w:left="688" w:right="242" w:hanging="262"/>
              <w:jc w:val="left"/>
              <w:rPr>
                <w:sz w:val="20"/>
              </w:rPr>
            </w:pPr>
            <w:r>
              <w:rPr>
                <w:sz w:val="20"/>
              </w:rPr>
              <w:t>Расчеты</w:t>
            </w:r>
            <w:r>
              <w:rPr>
                <w:spacing w:val="-5"/>
                <w:sz w:val="20"/>
              </w:rPr>
              <w:t xml:space="preserve"> </w:t>
            </w:r>
            <w:r>
              <w:rPr>
                <w:sz w:val="20"/>
              </w:rPr>
              <w:t>по</w:t>
            </w:r>
            <w:r>
              <w:rPr>
                <w:spacing w:val="-3"/>
                <w:sz w:val="20"/>
              </w:rPr>
              <w:t xml:space="preserve"> </w:t>
            </w:r>
            <w:r>
              <w:rPr>
                <w:sz w:val="20"/>
              </w:rPr>
              <w:t>суммам</w:t>
            </w:r>
            <w:r>
              <w:rPr>
                <w:spacing w:val="-3"/>
                <w:sz w:val="20"/>
              </w:rPr>
              <w:t xml:space="preserve"> </w:t>
            </w:r>
            <w:r>
              <w:rPr>
                <w:sz w:val="20"/>
              </w:rPr>
              <w:t>штрафов,</w:t>
            </w:r>
            <w:r>
              <w:rPr>
                <w:spacing w:val="-4"/>
                <w:sz w:val="20"/>
              </w:rPr>
              <w:t xml:space="preserve"> </w:t>
            </w:r>
            <w:r>
              <w:rPr>
                <w:sz w:val="20"/>
              </w:rPr>
              <w:t>пеней,</w:t>
            </w:r>
            <w:r>
              <w:rPr>
                <w:spacing w:val="-47"/>
                <w:sz w:val="20"/>
              </w:rPr>
              <w:t xml:space="preserve"> </w:t>
            </w:r>
            <w:r>
              <w:rPr>
                <w:sz w:val="20"/>
              </w:rPr>
              <w:t>неустоек,</w:t>
            </w:r>
            <w:r>
              <w:rPr>
                <w:spacing w:val="-2"/>
                <w:sz w:val="20"/>
              </w:rPr>
              <w:t xml:space="preserve"> </w:t>
            </w:r>
            <w:r>
              <w:rPr>
                <w:sz w:val="20"/>
              </w:rPr>
              <w:t>возмещений</w:t>
            </w:r>
            <w:r>
              <w:rPr>
                <w:spacing w:val="-1"/>
                <w:sz w:val="20"/>
              </w:rPr>
              <w:t xml:space="preserve"> </w:t>
            </w:r>
            <w:r>
              <w:rPr>
                <w:sz w:val="20"/>
              </w:rPr>
              <w:t>ущерба</w:t>
            </w:r>
          </w:p>
        </w:tc>
        <w:tc>
          <w:tcPr>
            <w:tcW w:w="850" w:type="dxa"/>
          </w:tcPr>
          <w:p w:rsidR="007D3AD7" w:rsidRDefault="0071018B" w:rsidP="00932EB7">
            <w:pPr>
              <w:pStyle w:val="TableParagraph"/>
              <w:ind w:left="194" w:right="242"/>
              <w:jc w:val="left"/>
              <w:rPr>
                <w:sz w:val="20"/>
              </w:rPr>
            </w:pPr>
            <w:r>
              <w:rPr>
                <w:sz w:val="20"/>
              </w:rPr>
              <w:t>гКБК</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5</w:t>
            </w:r>
          </w:p>
        </w:tc>
        <w:tc>
          <w:tcPr>
            <w:tcW w:w="737" w:type="dxa"/>
          </w:tcPr>
          <w:p w:rsidR="007D3AD7" w:rsidRDefault="0071018B" w:rsidP="00932EB7">
            <w:pPr>
              <w:pStyle w:val="TableParagraph"/>
              <w:ind w:left="9" w:right="242"/>
              <w:rPr>
                <w:sz w:val="20"/>
              </w:rPr>
            </w:pPr>
            <w:r>
              <w:rPr>
                <w:w w:val="99"/>
                <w:sz w:val="20"/>
              </w:rPr>
              <w:t>4</w:t>
            </w:r>
          </w:p>
        </w:tc>
        <w:tc>
          <w:tcPr>
            <w:tcW w:w="737" w:type="dxa"/>
          </w:tcPr>
          <w:p w:rsidR="007D3AD7" w:rsidRDefault="0071018B" w:rsidP="00932EB7">
            <w:pPr>
              <w:pStyle w:val="TableParagraph"/>
              <w:ind w:left="10" w:right="242"/>
              <w:rPr>
                <w:sz w:val="20"/>
              </w:rPr>
            </w:pPr>
            <w:r>
              <w:rPr>
                <w:w w:val="99"/>
                <w:sz w:val="20"/>
              </w:rPr>
              <w:t>0</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77" w:right="242"/>
              <w:rPr>
                <w:sz w:val="20"/>
              </w:rPr>
            </w:pPr>
            <w:r>
              <w:rPr>
                <w:sz w:val="20"/>
              </w:rPr>
              <w:t>группировочный</w:t>
            </w:r>
          </w:p>
        </w:tc>
      </w:tr>
      <w:tr w:rsidR="007D3AD7">
        <w:trPr>
          <w:trHeight w:val="894"/>
        </w:trPr>
        <w:tc>
          <w:tcPr>
            <w:tcW w:w="3970" w:type="dxa"/>
          </w:tcPr>
          <w:p w:rsidR="007D3AD7" w:rsidRDefault="0071018B" w:rsidP="00932EB7">
            <w:pPr>
              <w:pStyle w:val="TableParagraph"/>
              <w:ind w:left="155" w:right="242" w:hanging="5"/>
              <w:jc w:val="left"/>
              <w:rPr>
                <w:sz w:val="20"/>
              </w:rPr>
            </w:pPr>
            <w:r>
              <w:rPr>
                <w:sz w:val="20"/>
              </w:rPr>
              <w:t>Расчеты</w:t>
            </w:r>
            <w:r>
              <w:rPr>
                <w:spacing w:val="-3"/>
                <w:sz w:val="20"/>
              </w:rPr>
              <w:t xml:space="preserve"> </w:t>
            </w:r>
            <w:r>
              <w:rPr>
                <w:sz w:val="20"/>
              </w:rPr>
              <w:t>по</w:t>
            </w:r>
            <w:r>
              <w:rPr>
                <w:spacing w:val="-2"/>
                <w:sz w:val="20"/>
              </w:rPr>
              <w:t xml:space="preserve"> </w:t>
            </w:r>
            <w:r>
              <w:rPr>
                <w:sz w:val="20"/>
              </w:rPr>
              <w:t>доходам</w:t>
            </w:r>
            <w:r>
              <w:rPr>
                <w:spacing w:val="-3"/>
                <w:sz w:val="20"/>
              </w:rPr>
              <w:t xml:space="preserve"> </w:t>
            </w:r>
            <w:r>
              <w:rPr>
                <w:sz w:val="20"/>
              </w:rPr>
              <w:t>от</w:t>
            </w:r>
            <w:r>
              <w:rPr>
                <w:spacing w:val="-1"/>
                <w:sz w:val="20"/>
              </w:rPr>
              <w:t xml:space="preserve"> </w:t>
            </w:r>
            <w:r>
              <w:rPr>
                <w:sz w:val="20"/>
              </w:rPr>
              <w:t>штрафных</w:t>
            </w:r>
            <w:r>
              <w:rPr>
                <w:spacing w:val="-4"/>
                <w:sz w:val="20"/>
              </w:rPr>
              <w:t xml:space="preserve"> </w:t>
            </w:r>
            <w:r>
              <w:rPr>
                <w:sz w:val="20"/>
              </w:rPr>
              <w:t>санкций</w:t>
            </w:r>
            <w:r>
              <w:rPr>
                <w:spacing w:val="-47"/>
                <w:sz w:val="20"/>
              </w:rPr>
              <w:t xml:space="preserve"> </w:t>
            </w:r>
            <w:r>
              <w:rPr>
                <w:sz w:val="20"/>
              </w:rPr>
              <w:t>за</w:t>
            </w:r>
            <w:r>
              <w:rPr>
                <w:spacing w:val="-5"/>
                <w:sz w:val="20"/>
              </w:rPr>
              <w:t xml:space="preserve"> </w:t>
            </w:r>
            <w:r>
              <w:rPr>
                <w:sz w:val="20"/>
              </w:rPr>
              <w:t>нарушение</w:t>
            </w:r>
            <w:r>
              <w:rPr>
                <w:spacing w:val="-4"/>
                <w:sz w:val="20"/>
              </w:rPr>
              <w:t xml:space="preserve"> </w:t>
            </w:r>
            <w:r>
              <w:rPr>
                <w:sz w:val="20"/>
              </w:rPr>
              <w:t>законодательства</w:t>
            </w:r>
            <w:r>
              <w:rPr>
                <w:spacing w:val="-5"/>
                <w:sz w:val="20"/>
              </w:rPr>
              <w:t xml:space="preserve"> </w:t>
            </w:r>
            <w:r>
              <w:rPr>
                <w:sz w:val="20"/>
              </w:rPr>
              <w:t>о</w:t>
            </w:r>
            <w:r>
              <w:rPr>
                <w:spacing w:val="-4"/>
                <w:sz w:val="20"/>
              </w:rPr>
              <w:t xml:space="preserve"> </w:t>
            </w:r>
            <w:r>
              <w:rPr>
                <w:sz w:val="20"/>
              </w:rPr>
              <w:t>закупках</w:t>
            </w:r>
          </w:p>
        </w:tc>
        <w:tc>
          <w:tcPr>
            <w:tcW w:w="850" w:type="dxa"/>
          </w:tcPr>
          <w:p w:rsidR="007D3AD7" w:rsidRDefault="0071018B" w:rsidP="00932EB7">
            <w:pPr>
              <w:pStyle w:val="TableParagraph"/>
              <w:ind w:left="232" w:right="242"/>
              <w:jc w:val="left"/>
              <w:rPr>
                <w:sz w:val="20"/>
              </w:rPr>
            </w:pPr>
            <w:r>
              <w:rPr>
                <w:sz w:val="20"/>
              </w:rPr>
              <w:t>КДБ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5</w:t>
            </w:r>
          </w:p>
        </w:tc>
        <w:tc>
          <w:tcPr>
            <w:tcW w:w="737" w:type="dxa"/>
          </w:tcPr>
          <w:p w:rsidR="007D3AD7" w:rsidRDefault="0071018B" w:rsidP="00932EB7">
            <w:pPr>
              <w:pStyle w:val="TableParagraph"/>
              <w:ind w:left="9" w:right="242"/>
              <w:rPr>
                <w:sz w:val="20"/>
              </w:rPr>
            </w:pPr>
            <w:r>
              <w:rPr>
                <w:w w:val="99"/>
                <w:sz w:val="20"/>
              </w:rPr>
              <w:t>4</w:t>
            </w:r>
          </w:p>
        </w:tc>
        <w:tc>
          <w:tcPr>
            <w:tcW w:w="737" w:type="dxa"/>
          </w:tcPr>
          <w:p w:rsidR="007D3AD7" w:rsidRDefault="0071018B" w:rsidP="00932EB7">
            <w:pPr>
              <w:pStyle w:val="TableParagraph"/>
              <w:ind w:left="10" w:right="242"/>
              <w:rPr>
                <w:sz w:val="20"/>
              </w:rPr>
            </w:pPr>
            <w:r>
              <w:rPr>
                <w:w w:val="99"/>
                <w:sz w:val="20"/>
              </w:rPr>
              <w:t>1</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81" w:right="242"/>
              <w:rPr>
                <w:sz w:val="20"/>
              </w:rPr>
            </w:pPr>
            <w:r>
              <w:rPr>
                <w:sz w:val="20"/>
              </w:rPr>
              <w:t>Контрагенты</w:t>
            </w:r>
            <w:r>
              <w:rPr>
                <w:spacing w:val="-8"/>
                <w:sz w:val="20"/>
              </w:rPr>
              <w:t xml:space="preserve"> </w:t>
            </w:r>
            <w:r>
              <w:rPr>
                <w:sz w:val="20"/>
              </w:rPr>
              <w:t>(плательщики</w:t>
            </w:r>
            <w:r>
              <w:rPr>
                <w:spacing w:val="-6"/>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2"/>
                <w:sz w:val="20"/>
              </w:rPr>
              <w:t xml:space="preserve"> </w:t>
            </w:r>
            <w:r>
              <w:rPr>
                <w:sz w:val="20"/>
              </w:rPr>
              <w:t>Правовые</w:t>
            </w:r>
          </w:p>
          <w:p w:rsidR="007D3AD7" w:rsidRDefault="0071018B" w:rsidP="00932EB7">
            <w:pPr>
              <w:pStyle w:val="TableParagraph"/>
              <w:spacing w:before="1"/>
              <w:ind w:left="178" w:right="242"/>
              <w:rPr>
                <w:sz w:val="20"/>
              </w:rPr>
            </w:pPr>
            <w:r>
              <w:rPr>
                <w:sz w:val="20"/>
              </w:rPr>
              <w:t>основания,</w:t>
            </w:r>
            <w:r>
              <w:rPr>
                <w:spacing w:val="-4"/>
                <w:sz w:val="20"/>
              </w:rPr>
              <w:t xml:space="preserve"> </w:t>
            </w:r>
            <w:r>
              <w:rPr>
                <w:sz w:val="20"/>
              </w:rPr>
              <w:t>УИН,</w:t>
            </w:r>
            <w:r>
              <w:rPr>
                <w:spacing w:val="-3"/>
                <w:sz w:val="20"/>
              </w:rPr>
              <w:t xml:space="preserve"> </w:t>
            </w:r>
            <w:r>
              <w:rPr>
                <w:sz w:val="20"/>
              </w:rPr>
              <w:t>Виды</w:t>
            </w:r>
            <w:r>
              <w:rPr>
                <w:spacing w:val="-4"/>
                <w:sz w:val="20"/>
              </w:rPr>
              <w:t xml:space="preserve"> </w:t>
            </w:r>
            <w:r>
              <w:rPr>
                <w:sz w:val="20"/>
              </w:rPr>
              <w:t>валют</w:t>
            </w:r>
          </w:p>
        </w:tc>
      </w:tr>
      <w:tr w:rsidR="007D3AD7">
        <w:trPr>
          <w:trHeight w:val="892"/>
        </w:trPr>
        <w:tc>
          <w:tcPr>
            <w:tcW w:w="3970" w:type="dxa"/>
          </w:tcPr>
          <w:p w:rsidR="007D3AD7" w:rsidRDefault="0071018B" w:rsidP="00932EB7">
            <w:pPr>
              <w:pStyle w:val="TableParagraph"/>
              <w:ind w:left="61" w:right="242"/>
              <w:rPr>
                <w:sz w:val="20"/>
              </w:rPr>
            </w:pPr>
            <w:r>
              <w:rPr>
                <w:sz w:val="20"/>
              </w:rPr>
              <w:t>Увеличение</w:t>
            </w:r>
            <w:r>
              <w:rPr>
                <w:spacing w:val="-6"/>
                <w:sz w:val="20"/>
              </w:rPr>
              <w:t xml:space="preserve"> </w:t>
            </w:r>
            <w:r>
              <w:rPr>
                <w:sz w:val="20"/>
              </w:rPr>
              <w:t>дебиторской</w:t>
            </w:r>
            <w:r>
              <w:rPr>
                <w:spacing w:val="-6"/>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доходам</w:t>
            </w:r>
            <w:r>
              <w:rPr>
                <w:spacing w:val="-1"/>
                <w:sz w:val="20"/>
              </w:rPr>
              <w:t xml:space="preserve"> </w:t>
            </w:r>
            <w:r>
              <w:rPr>
                <w:sz w:val="20"/>
              </w:rPr>
              <w:t>от</w:t>
            </w:r>
            <w:r>
              <w:rPr>
                <w:spacing w:val="-2"/>
                <w:sz w:val="20"/>
              </w:rPr>
              <w:t xml:space="preserve"> </w:t>
            </w:r>
            <w:r>
              <w:rPr>
                <w:sz w:val="20"/>
              </w:rPr>
              <w:t>штрафных</w:t>
            </w:r>
            <w:r>
              <w:rPr>
                <w:spacing w:val="-1"/>
                <w:sz w:val="20"/>
              </w:rPr>
              <w:t xml:space="preserve"> </w:t>
            </w:r>
            <w:r>
              <w:rPr>
                <w:sz w:val="20"/>
              </w:rPr>
              <w:t>санкций</w:t>
            </w:r>
            <w:r>
              <w:rPr>
                <w:spacing w:val="-2"/>
                <w:sz w:val="20"/>
              </w:rPr>
              <w:t xml:space="preserve"> </w:t>
            </w:r>
            <w:r>
              <w:rPr>
                <w:sz w:val="20"/>
              </w:rPr>
              <w:t>за</w:t>
            </w:r>
          </w:p>
          <w:p w:rsidR="007D3AD7" w:rsidRDefault="0071018B" w:rsidP="00932EB7">
            <w:pPr>
              <w:pStyle w:val="TableParagraph"/>
              <w:spacing w:before="0" w:line="228" w:lineRule="exact"/>
              <w:ind w:left="57" w:right="242"/>
              <w:rPr>
                <w:sz w:val="20"/>
              </w:rPr>
            </w:pPr>
            <w:r>
              <w:rPr>
                <w:sz w:val="20"/>
              </w:rPr>
              <w:t>нарушение</w:t>
            </w:r>
            <w:r>
              <w:rPr>
                <w:spacing w:val="-4"/>
                <w:sz w:val="20"/>
              </w:rPr>
              <w:t xml:space="preserve"> </w:t>
            </w:r>
            <w:r>
              <w:rPr>
                <w:sz w:val="20"/>
              </w:rPr>
              <w:t>законодательства</w:t>
            </w:r>
            <w:r>
              <w:rPr>
                <w:spacing w:val="-5"/>
                <w:sz w:val="20"/>
              </w:rPr>
              <w:t xml:space="preserve"> </w:t>
            </w:r>
            <w:r>
              <w:rPr>
                <w:sz w:val="20"/>
              </w:rPr>
              <w:t>о</w:t>
            </w:r>
            <w:r>
              <w:rPr>
                <w:spacing w:val="-3"/>
                <w:sz w:val="20"/>
              </w:rPr>
              <w:t xml:space="preserve"> </w:t>
            </w:r>
            <w:r>
              <w:rPr>
                <w:sz w:val="20"/>
              </w:rPr>
              <w:t>закупках</w:t>
            </w:r>
          </w:p>
        </w:tc>
        <w:tc>
          <w:tcPr>
            <w:tcW w:w="850" w:type="dxa"/>
          </w:tcPr>
          <w:p w:rsidR="007D3AD7" w:rsidRDefault="0071018B" w:rsidP="00932EB7">
            <w:pPr>
              <w:pStyle w:val="TableParagraph"/>
              <w:ind w:left="232" w:right="242"/>
              <w:jc w:val="left"/>
              <w:rPr>
                <w:sz w:val="20"/>
              </w:rPr>
            </w:pPr>
            <w:r>
              <w:rPr>
                <w:sz w:val="20"/>
              </w:rPr>
              <w:t>КДБ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5</w:t>
            </w:r>
          </w:p>
        </w:tc>
        <w:tc>
          <w:tcPr>
            <w:tcW w:w="737" w:type="dxa"/>
          </w:tcPr>
          <w:p w:rsidR="007D3AD7" w:rsidRDefault="0071018B" w:rsidP="00932EB7">
            <w:pPr>
              <w:pStyle w:val="TableParagraph"/>
              <w:ind w:left="9" w:right="242"/>
              <w:rPr>
                <w:sz w:val="20"/>
              </w:rPr>
            </w:pPr>
            <w:r>
              <w:rPr>
                <w:w w:val="99"/>
                <w:sz w:val="20"/>
              </w:rPr>
              <w:t>4</w:t>
            </w:r>
          </w:p>
        </w:tc>
        <w:tc>
          <w:tcPr>
            <w:tcW w:w="737" w:type="dxa"/>
          </w:tcPr>
          <w:p w:rsidR="007D3AD7" w:rsidRDefault="0071018B" w:rsidP="00932EB7">
            <w:pPr>
              <w:pStyle w:val="TableParagraph"/>
              <w:ind w:left="10" w:right="242"/>
              <w:rPr>
                <w:sz w:val="20"/>
              </w:rPr>
            </w:pPr>
            <w:r>
              <w:rPr>
                <w:w w:val="99"/>
                <w:sz w:val="20"/>
              </w:rPr>
              <w:t>1</w:t>
            </w:r>
          </w:p>
        </w:tc>
        <w:tc>
          <w:tcPr>
            <w:tcW w:w="737" w:type="dxa"/>
          </w:tcPr>
          <w:p w:rsidR="007D3AD7" w:rsidRDefault="0071018B" w:rsidP="00932EB7">
            <w:pPr>
              <w:pStyle w:val="TableParagraph"/>
              <w:ind w:right="242"/>
              <w:jc w:val="right"/>
              <w:rPr>
                <w:sz w:val="20"/>
              </w:rPr>
            </w:pPr>
            <w:r>
              <w:rPr>
                <w:w w:val="99"/>
                <w:sz w:val="20"/>
              </w:rPr>
              <w:t>5</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81" w:right="242"/>
              <w:rPr>
                <w:sz w:val="20"/>
              </w:rPr>
            </w:pPr>
            <w:r>
              <w:rPr>
                <w:sz w:val="20"/>
              </w:rPr>
              <w:t>Контрагенты</w:t>
            </w:r>
            <w:r>
              <w:rPr>
                <w:spacing w:val="-8"/>
                <w:sz w:val="20"/>
              </w:rPr>
              <w:t xml:space="preserve"> </w:t>
            </w:r>
            <w:r>
              <w:rPr>
                <w:sz w:val="20"/>
              </w:rPr>
              <w:t>(плательщики</w:t>
            </w:r>
            <w:r>
              <w:rPr>
                <w:spacing w:val="-6"/>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2"/>
                <w:sz w:val="20"/>
              </w:rPr>
              <w:t xml:space="preserve"> </w:t>
            </w:r>
            <w:r>
              <w:rPr>
                <w:sz w:val="20"/>
              </w:rPr>
              <w:t>Правовые</w:t>
            </w:r>
          </w:p>
          <w:p w:rsidR="007D3AD7" w:rsidRDefault="0071018B" w:rsidP="00932EB7">
            <w:pPr>
              <w:pStyle w:val="TableParagraph"/>
              <w:spacing w:before="0" w:line="228" w:lineRule="exact"/>
              <w:ind w:left="178" w:right="242"/>
              <w:rPr>
                <w:sz w:val="20"/>
              </w:rPr>
            </w:pPr>
            <w:r>
              <w:rPr>
                <w:sz w:val="20"/>
              </w:rPr>
              <w:t>основания,</w:t>
            </w:r>
            <w:r>
              <w:rPr>
                <w:spacing w:val="-4"/>
                <w:sz w:val="20"/>
              </w:rPr>
              <w:t xml:space="preserve"> </w:t>
            </w:r>
            <w:r>
              <w:rPr>
                <w:sz w:val="20"/>
              </w:rPr>
              <w:t>УИН,</w:t>
            </w:r>
            <w:r>
              <w:rPr>
                <w:spacing w:val="-3"/>
                <w:sz w:val="20"/>
              </w:rPr>
              <w:t xml:space="preserve"> </w:t>
            </w:r>
            <w:r>
              <w:rPr>
                <w:sz w:val="20"/>
              </w:rPr>
              <w:t>Виды</w:t>
            </w:r>
            <w:r>
              <w:rPr>
                <w:spacing w:val="-4"/>
                <w:sz w:val="20"/>
              </w:rPr>
              <w:t xml:space="preserve"> </w:t>
            </w:r>
            <w:r>
              <w:rPr>
                <w:sz w:val="20"/>
              </w:rPr>
              <w:t>валют</w:t>
            </w:r>
          </w:p>
        </w:tc>
      </w:tr>
      <w:tr w:rsidR="007D3AD7">
        <w:trPr>
          <w:trHeight w:val="895"/>
        </w:trPr>
        <w:tc>
          <w:tcPr>
            <w:tcW w:w="3970" w:type="dxa"/>
          </w:tcPr>
          <w:p w:rsidR="007D3AD7" w:rsidRDefault="0071018B" w:rsidP="00932EB7">
            <w:pPr>
              <w:pStyle w:val="TableParagraph"/>
              <w:spacing w:before="97"/>
              <w:ind w:left="61" w:right="242"/>
              <w:rPr>
                <w:sz w:val="20"/>
              </w:rPr>
            </w:pPr>
            <w:r>
              <w:rPr>
                <w:sz w:val="20"/>
              </w:rPr>
              <w:t>Уменьшение</w:t>
            </w:r>
            <w:r>
              <w:rPr>
                <w:spacing w:val="-6"/>
                <w:sz w:val="20"/>
              </w:rPr>
              <w:t xml:space="preserve"> </w:t>
            </w:r>
            <w:r>
              <w:rPr>
                <w:sz w:val="20"/>
              </w:rPr>
              <w:t>дебиторской</w:t>
            </w:r>
            <w:r>
              <w:rPr>
                <w:spacing w:val="-7"/>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доходам</w:t>
            </w:r>
            <w:r>
              <w:rPr>
                <w:spacing w:val="-1"/>
                <w:sz w:val="20"/>
              </w:rPr>
              <w:t xml:space="preserve"> </w:t>
            </w:r>
            <w:r>
              <w:rPr>
                <w:sz w:val="20"/>
              </w:rPr>
              <w:t>от</w:t>
            </w:r>
            <w:r>
              <w:rPr>
                <w:spacing w:val="-1"/>
                <w:sz w:val="20"/>
              </w:rPr>
              <w:t xml:space="preserve"> </w:t>
            </w:r>
            <w:r>
              <w:rPr>
                <w:sz w:val="20"/>
              </w:rPr>
              <w:t>штрафных</w:t>
            </w:r>
            <w:r>
              <w:rPr>
                <w:spacing w:val="-2"/>
                <w:sz w:val="20"/>
              </w:rPr>
              <w:t xml:space="preserve"> </w:t>
            </w:r>
            <w:r>
              <w:rPr>
                <w:sz w:val="20"/>
              </w:rPr>
              <w:t>санкций</w:t>
            </w:r>
            <w:r>
              <w:rPr>
                <w:spacing w:val="-1"/>
                <w:sz w:val="20"/>
              </w:rPr>
              <w:t xml:space="preserve"> </w:t>
            </w:r>
            <w:r>
              <w:rPr>
                <w:sz w:val="20"/>
              </w:rPr>
              <w:t>за</w:t>
            </w:r>
          </w:p>
          <w:p w:rsidR="007D3AD7" w:rsidRDefault="0071018B" w:rsidP="00932EB7">
            <w:pPr>
              <w:pStyle w:val="TableParagraph"/>
              <w:spacing w:before="0"/>
              <w:ind w:left="56" w:right="242"/>
              <w:rPr>
                <w:sz w:val="20"/>
              </w:rPr>
            </w:pPr>
            <w:r>
              <w:rPr>
                <w:sz w:val="20"/>
              </w:rPr>
              <w:t>нарушение</w:t>
            </w:r>
            <w:r>
              <w:rPr>
                <w:spacing w:val="-5"/>
                <w:sz w:val="20"/>
              </w:rPr>
              <w:t xml:space="preserve"> </w:t>
            </w:r>
            <w:r>
              <w:rPr>
                <w:sz w:val="20"/>
              </w:rPr>
              <w:t>законодательства</w:t>
            </w:r>
            <w:r>
              <w:rPr>
                <w:spacing w:val="-5"/>
                <w:sz w:val="20"/>
              </w:rPr>
              <w:t xml:space="preserve"> </w:t>
            </w:r>
            <w:r>
              <w:rPr>
                <w:sz w:val="20"/>
              </w:rPr>
              <w:t>о</w:t>
            </w:r>
            <w:r>
              <w:rPr>
                <w:spacing w:val="-3"/>
                <w:sz w:val="20"/>
              </w:rPr>
              <w:t xml:space="preserve"> </w:t>
            </w:r>
            <w:r>
              <w:rPr>
                <w:sz w:val="20"/>
              </w:rPr>
              <w:t>закупках</w:t>
            </w:r>
          </w:p>
        </w:tc>
        <w:tc>
          <w:tcPr>
            <w:tcW w:w="850" w:type="dxa"/>
          </w:tcPr>
          <w:p w:rsidR="007D3AD7" w:rsidRDefault="0071018B" w:rsidP="00932EB7">
            <w:pPr>
              <w:pStyle w:val="TableParagraph"/>
              <w:spacing w:before="97"/>
              <w:ind w:left="232" w:right="242"/>
              <w:jc w:val="left"/>
              <w:rPr>
                <w:sz w:val="20"/>
              </w:rPr>
            </w:pPr>
            <w:r>
              <w:rPr>
                <w:sz w:val="20"/>
              </w:rPr>
              <w:t>КДБ</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spacing w:before="97"/>
              <w:ind w:left="6" w:right="242"/>
              <w:rPr>
                <w:sz w:val="20"/>
              </w:rPr>
            </w:pPr>
            <w:r>
              <w:rPr>
                <w:w w:val="99"/>
                <w:sz w:val="20"/>
              </w:rPr>
              <w:t>2</w:t>
            </w:r>
          </w:p>
        </w:tc>
        <w:tc>
          <w:tcPr>
            <w:tcW w:w="737" w:type="dxa"/>
          </w:tcPr>
          <w:p w:rsidR="007D3AD7" w:rsidRDefault="0071018B" w:rsidP="00932EB7">
            <w:pPr>
              <w:pStyle w:val="TableParagraph"/>
              <w:spacing w:before="97"/>
              <w:ind w:left="5" w:right="242"/>
              <w:rPr>
                <w:sz w:val="20"/>
              </w:rPr>
            </w:pPr>
            <w:r>
              <w:rPr>
                <w:w w:val="99"/>
                <w:sz w:val="20"/>
              </w:rPr>
              <w:t>0</w:t>
            </w:r>
          </w:p>
        </w:tc>
        <w:tc>
          <w:tcPr>
            <w:tcW w:w="737" w:type="dxa"/>
          </w:tcPr>
          <w:p w:rsidR="007D3AD7" w:rsidRDefault="0071018B" w:rsidP="00932EB7">
            <w:pPr>
              <w:pStyle w:val="TableParagraph"/>
              <w:spacing w:before="97"/>
              <w:ind w:left="5" w:right="242"/>
              <w:rPr>
                <w:sz w:val="20"/>
              </w:rPr>
            </w:pPr>
            <w:r>
              <w:rPr>
                <w:w w:val="99"/>
                <w:sz w:val="20"/>
              </w:rPr>
              <w:t>5</w:t>
            </w:r>
          </w:p>
        </w:tc>
        <w:tc>
          <w:tcPr>
            <w:tcW w:w="737" w:type="dxa"/>
          </w:tcPr>
          <w:p w:rsidR="007D3AD7" w:rsidRDefault="0071018B" w:rsidP="00932EB7">
            <w:pPr>
              <w:pStyle w:val="TableParagraph"/>
              <w:spacing w:before="97"/>
              <w:ind w:left="9" w:right="242"/>
              <w:rPr>
                <w:sz w:val="20"/>
              </w:rPr>
            </w:pPr>
            <w:r>
              <w:rPr>
                <w:w w:val="99"/>
                <w:sz w:val="20"/>
              </w:rPr>
              <w:t>4</w:t>
            </w:r>
          </w:p>
        </w:tc>
        <w:tc>
          <w:tcPr>
            <w:tcW w:w="737" w:type="dxa"/>
          </w:tcPr>
          <w:p w:rsidR="007D3AD7" w:rsidRDefault="0071018B" w:rsidP="00932EB7">
            <w:pPr>
              <w:pStyle w:val="TableParagraph"/>
              <w:spacing w:before="97"/>
              <w:ind w:left="10" w:right="242"/>
              <w:rPr>
                <w:sz w:val="20"/>
              </w:rPr>
            </w:pPr>
            <w:r>
              <w:rPr>
                <w:w w:val="99"/>
                <w:sz w:val="20"/>
              </w:rPr>
              <w:t>1</w:t>
            </w:r>
          </w:p>
        </w:tc>
        <w:tc>
          <w:tcPr>
            <w:tcW w:w="737" w:type="dxa"/>
          </w:tcPr>
          <w:p w:rsidR="007D3AD7" w:rsidRDefault="0071018B" w:rsidP="00932EB7">
            <w:pPr>
              <w:pStyle w:val="TableParagraph"/>
              <w:spacing w:before="97"/>
              <w:ind w:right="242"/>
              <w:jc w:val="right"/>
              <w:rPr>
                <w:sz w:val="20"/>
              </w:rPr>
            </w:pPr>
            <w:r>
              <w:rPr>
                <w:w w:val="99"/>
                <w:sz w:val="20"/>
              </w:rPr>
              <w:t>6</w:t>
            </w:r>
          </w:p>
        </w:tc>
        <w:tc>
          <w:tcPr>
            <w:tcW w:w="739" w:type="dxa"/>
          </w:tcPr>
          <w:p w:rsidR="007D3AD7" w:rsidRDefault="0071018B" w:rsidP="00932EB7">
            <w:pPr>
              <w:pStyle w:val="TableParagraph"/>
              <w:spacing w:before="97"/>
              <w:ind w:left="7" w:right="242"/>
              <w:rPr>
                <w:sz w:val="20"/>
              </w:rPr>
            </w:pPr>
            <w:r>
              <w:rPr>
                <w:w w:val="99"/>
                <w:sz w:val="20"/>
              </w:rPr>
              <w:t>6</w:t>
            </w:r>
          </w:p>
        </w:tc>
        <w:tc>
          <w:tcPr>
            <w:tcW w:w="737" w:type="dxa"/>
          </w:tcPr>
          <w:p w:rsidR="007D3AD7" w:rsidRDefault="0071018B" w:rsidP="00932EB7">
            <w:pPr>
              <w:pStyle w:val="TableParagraph"/>
              <w:spacing w:before="97"/>
              <w:ind w:left="294" w:right="242"/>
              <w:jc w:val="left"/>
              <w:rPr>
                <w:sz w:val="20"/>
              </w:rPr>
            </w:pPr>
            <w:r>
              <w:rPr>
                <w:w w:val="99"/>
                <w:sz w:val="20"/>
              </w:rPr>
              <w:t>X</w:t>
            </w:r>
          </w:p>
        </w:tc>
        <w:tc>
          <w:tcPr>
            <w:tcW w:w="3829" w:type="dxa"/>
          </w:tcPr>
          <w:p w:rsidR="007D3AD7" w:rsidRDefault="0071018B" w:rsidP="00932EB7">
            <w:pPr>
              <w:pStyle w:val="TableParagraph"/>
              <w:spacing w:before="97"/>
              <w:ind w:left="181" w:right="242"/>
              <w:rPr>
                <w:sz w:val="20"/>
              </w:rPr>
            </w:pPr>
            <w:r>
              <w:rPr>
                <w:sz w:val="20"/>
              </w:rPr>
              <w:t>Контрагенты</w:t>
            </w:r>
            <w:r>
              <w:rPr>
                <w:spacing w:val="-8"/>
                <w:sz w:val="20"/>
              </w:rPr>
              <w:t xml:space="preserve"> </w:t>
            </w:r>
            <w:r>
              <w:rPr>
                <w:sz w:val="20"/>
              </w:rPr>
              <w:t>(плательщики</w:t>
            </w:r>
            <w:r>
              <w:rPr>
                <w:spacing w:val="-6"/>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2"/>
                <w:sz w:val="20"/>
              </w:rPr>
              <w:t xml:space="preserve"> </w:t>
            </w:r>
            <w:r>
              <w:rPr>
                <w:sz w:val="20"/>
              </w:rPr>
              <w:t>Правовые</w:t>
            </w:r>
          </w:p>
          <w:p w:rsidR="007D3AD7" w:rsidRDefault="0071018B" w:rsidP="00932EB7">
            <w:pPr>
              <w:pStyle w:val="TableParagraph"/>
              <w:spacing w:before="0"/>
              <w:ind w:left="178" w:right="242"/>
              <w:rPr>
                <w:sz w:val="20"/>
              </w:rPr>
            </w:pPr>
            <w:r>
              <w:rPr>
                <w:sz w:val="20"/>
              </w:rPr>
              <w:t>основания,</w:t>
            </w:r>
            <w:r>
              <w:rPr>
                <w:spacing w:val="-4"/>
                <w:sz w:val="20"/>
              </w:rPr>
              <w:t xml:space="preserve"> </w:t>
            </w:r>
            <w:r>
              <w:rPr>
                <w:sz w:val="20"/>
              </w:rPr>
              <w:t>УИН,</w:t>
            </w:r>
            <w:r>
              <w:rPr>
                <w:spacing w:val="-3"/>
                <w:sz w:val="20"/>
              </w:rPr>
              <w:t xml:space="preserve"> </w:t>
            </w:r>
            <w:r>
              <w:rPr>
                <w:sz w:val="20"/>
              </w:rPr>
              <w:t>Виды</w:t>
            </w:r>
            <w:r>
              <w:rPr>
                <w:spacing w:val="-4"/>
                <w:sz w:val="20"/>
              </w:rPr>
              <w:t xml:space="preserve"> </w:t>
            </w:r>
            <w:r>
              <w:rPr>
                <w:sz w:val="20"/>
              </w:rPr>
              <w:t>валют</w:t>
            </w:r>
          </w:p>
        </w:tc>
      </w:tr>
      <w:tr w:rsidR="007D3AD7">
        <w:trPr>
          <w:trHeight w:val="894"/>
        </w:trPr>
        <w:tc>
          <w:tcPr>
            <w:tcW w:w="3970" w:type="dxa"/>
          </w:tcPr>
          <w:p w:rsidR="007D3AD7" w:rsidRDefault="0071018B" w:rsidP="00932EB7">
            <w:pPr>
              <w:pStyle w:val="TableParagraph"/>
              <w:ind w:left="60" w:right="242"/>
              <w:rPr>
                <w:sz w:val="20"/>
              </w:rPr>
            </w:pPr>
            <w:r>
              <w:rPr>
                <w:sz w:val="20"/>
              </w:rPr>
              <w:t>Расчеты</w:t>
            </w:r>
            <w:r>
              <w:rPr>
                <w:spacing w:val="-4"/>
                <w:sz w:val="20"/>
              </w:rPr>
              <w:t xml:space="preserve"> </w:t>
            </w:r>
            <w:r>
              <w:rPr>
                <w:sz w:val="20"/>
              </w:rPr>
              <w:t>по</w:t>
            </w:r>
            <w:r>
              <w:rPr>
                <w:spacing w:val="-3"/>
                <w:sz w:val="20"/>
              </w:rPr>
              <w:t xml:space="preserve"> </w:t>
            </w:r>
            <w:r>
              <w:rPr>
                <w:sz w:val="20"/>
              </w:rPr>
              <w:t>доходам</w:t>
            </w:r>
            <w:r>
              <w:rPr>
                <w:spacing w:val="-3"/>
                <w:sz w:val="20"/>
              </w:rPr>
              <w:t xml:space="preserve"> </w:t>
            </w:r>
            <w:r>
              <w:rPr>
                <w:sz w:val="20"/>
              </w:rPr>
              <w:t>от</w:t>
            </w:r>
            <w:r>
              <w:rPr>
                <w:spacing w:val="-5"/>
                <w:sz w:val="20"/>
              </w:rPr>
              <w:t xml:space="preserve"> </w:t>
            </w:r>
            <w:r>
              <w:rPr>
                <w:sz w:val="20"/>
              </w:rPr>
              <w:t>возмещения</w:t>
            </w:r>
            <w:r>
              <w:rPr>
                <w:spacing w:val="-1"/>
                <w:sz w:val="20"/>
              </w:rPr>
              <w:t xml:space="preserve"> </w:t>
            </w:r>
            <w:r>
              <w:rPr>
                <w:sz w:val="20"/>
              </w:rPr>
              <w:t>ущерба</w:t>
            </w:r>
            <w:r>
              <w:rPr>
                <w:spacing w:val="-47"/>
                <w:sz w:val="20"/>
              </w:rPr>
              <w:t xml:space="preserve"> </w:t>
            </w:r>
            <w:r>
              <w:rPr>
                <w:sz w:val="20"/>
              </w:rPr>
              <w:t>имуществу (за исключением страховых</w:t>
            </w:r>
            <w:r>
              <w:rPr>
                <w:spacing w:val="1"/>
                <w:sz w:val="20"/>
              </w:rPr>
              <w:t xml:space="preserve"> </w:t>
            </w:r>
            <w:r>
              <w:rPr>
                <w:sz w:val="20"/>
              </w:rPr>
              <w:t>возмещений)</w:t>
            </w:r>
          </w:p>
        </w:tc>
        <w:tc>
          <w:tcPr>
            <w:tcW w:w="850" w:type="dxa"/>
          </w:tcPr>
          <w:p w:rsidR="007D3AD7" w:rsidRDefault="0071018B" w:rsidP="00932EB7">
            <w:pPr>
              <w:pStyle w:val="TableParagraph"/>
              <w:ind w:left="232" w:right="242"/>
              <w:jc w:val="left"/>
              <w:rPr>
                <w:sz w:val="20"/>
              </w:rPr>
            </w:pPr>
            <w:r>
              <w:rPr>
                <w:sz w:val="20"/>
              </w:rPr>
              <w:t>КДБ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5</w:t>
            </w:r>
          </w:p>
        </w:tc>
        <w:tc>
          <w:tcPr>
            <w:tcW w:w="737" w:type="dxa"/>
          </w:tcPr>
          <w:p w:rsidR="007D3AD7" w:rsidRDefault="0071018B" w:rsidP="00932EB7">
            <w:pPr>
              <w:pStyle w:val="TableParagraph"/>
              <w:ind w:left="9" w:right="242"/>
              <w:rPr>
                <w:sz w:val="20"/>
              </w:rPr>
            </w:pPr>
            <w:r>
              <w:rPr>
                <w:w w:val="99"/>
                <w:sz w:val="20"/>
              </w:rPr>
              <w:t>4</w:t>
            </w:r>
          </w:p>
        </w:tc>
        <w:tc>
          <w:tcPr>
            <w:tcW w:w="737" w:type="dxa"/>
          </w:tcPr>
          <w:p w:rsidR="007D3AD7" w:rsidRDefault="0071018B" w:rsidP="00932EB7">
            <w:pPr>
              <w:pStyle w:val="TableParagraph"/>
              <w:ind w:left="10" w:right="242"/>
              <w:rPr>
                <w:sz w:val="20"/>
              </w:rPr>
            </w:pPr>
            <w:r>
              <w:rPr>
                <w:w w:val="99"/>
                <w:sz w:val="20"/>
              </w:rPr>
              <w:t>4</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83" w:right="242"/>
              <w:rPr>
                <w:sz w:val="20"/>
              </w:rPr>
            </w:pPr>
            <w:r>
              <w:rPr>
                <w:sz w:val="20"/>
              </w:rPr>
              <w:t>Контрагенты (плательщики доходов,</w:t>
            </w:r>
            <w:r>
              <w:rPr>
                <w:spacing w:val="-48"/>
                <w:sz w:val="20"/>
              </w:rPr>
              <w:t xml:space="preserve"> </w:t>
            </w:r>
            <w:r>
              <w:rPr>
                <w:sz w:val="20"/>
              </w:rPr>
              <w:t>группы</w:t>
            </w:r>
            <w:r>
              <w:rPr>
                <w:spacing w:val="-3"/>
                <w:sz w:val="20"/>
              </w:rPr>
              <w:t xml:space="preserve"> </w:t>
            </w:r>
            <w:r>
              <w:rPr>
                <w:sz w:val="20"/>
              </w:rPr>
              <w:t>плательщиков),</w:t>
            </w:r>
            <w:r>
              <w:rPr>
                <w:spacing w:val="-2"/>
                <w:sz w:val="20"/>
              </w:rPr>
              <w:t xml:space="preserve"> </w:t>
            </w:r>
            <w:r>
              <w:rPr>
                <w:sz w:val="20"/>
              </w:rPr>
              <w:t>Правовые</w:t>
            </w:r>
          </w:p>
          <w:p w:rsidR="007D3AD7" w:rsidRDefault="0071018B" w:rsidP="00932EB7">
            <w:pPr>
              <w:pStyle w:val="TableParagraph"/>
              <w:spacing w:before="0" w:line="228" w:lineRule="exact"/>
              <w:ind w:left="178" w:right="242"/>
              <w:rPr>
                <w:sz w:val="20"/>
              </w:rPr>
            </w:pPr>
            <w:r>
              <w:rPr>
                <w:sz w:val="20"/>
              </w:rPr>
              <w:t>основания,</w:t>
            </w:r>
            <w:r>
              <w:rPr>
                <w:spacing w:val="-4"/>
                <w:sz w:val="20"/>
              </w:rPr>
              <w:t xml:space="preserve"> </w:t>
            </w:r>
            <w:r>
              <w:rPr>
                <w:sz w:val="20"/>
              </w:rPr>
              <w:t>УИН,</w:t>
            </w:r>
            <w:r>
              <w:rPr>
                <w:spacing w:val="-3"/>
                <w:sz w:val="20"/>
              </w:rPr>
              <w:t xml:space="preserve"> </w:t>
            </w:r>
            <w:r>
              <w:rPr>
                <w:sz w:val="20"/>
              </w:rPr>
              <w:t>Виды</w:t>
            </w:r>
            <w:r>
              <w:rPr>
                <w:spacing w:val="-4"/>
                <w:sz w:val="20"/>
              </w:rPr>
              <w:t xml:space="preserve"> </w:t>
            </w:r>
            <w:r>
              <w:rPr>
                <w:sz w:val="20"/>
              </w:rPr>
              <w:t>валют</w:t>
            </w:r>
          </w:p>
        </w:tc>
      </w:tr>
      <w:tr w:rsidR="007D3AD7">
        <w:trPr>
          <w:trHeight w:val="892"/>
        </w:trPr>
        <w:tc>
          <w:tcPr>
            <w:tcW w:w="3970" w:type="dxa"/>
          </w:tcPr>
          <w:p w:rsidR="007D3AD7" w:rsidRDefault="0071018B" w:rsidP="00932EB7">
            <w:pPr>
              <w:pStyle w:val="TableParagraph"/>
              <w:spacing w:before="94"/>
              <w:ind w:left="124" w:right="242" w:hanging="17"/>
              <w:jc w:val="both"/>
              <w:rPr>
                <w:sz w:val="20"/>
              </w:rPr>
            </w:pPr>
            <w:r>
              <w:rPr>
                <w:sz w:val="20"/>
              </w:rPr>
              <w:t>Увеличение</w:t>
            </w:r>
            <w:r>
              <w:rPr>
                <w:spacing w:val="-6"/>
                <w:sz w:val="20"/>
              </w:rPr>
              <w:t xml:space="preserve"> </w:t>
            </w:r>
            <w:r>
              <w:rPr>
                <w:sz w:val="20"/>
              </w:rPr>
              <w:t>дебиторской</w:t>
            </w:r>
            <w:r>
              <w:rPr>
                <w:spacing w:val="-6"/>
                <w:sz w:val="20"/>
              </w:rPr>
              <w:t xml:space="preserve"> </w:t>
            </w:r>
            <w:r>
              <w:rPr>
                <w:sz w:val="20"/>
              </w:rPr>
              <w:t>задолженности</w:t>
            </w:r>
            <w:r>
              <w:rPr>
                <w:spacing w:val="-5"/>
                <w:sz w:val="20"/>
              </w:rPr>
              <w:t xml:space="preserve"> </w:t>
            </w:r>
            <w:r>
              <w:rPr>
                <w:sz w:val="20"/>
              </w:rPr>
              <w:t>по</w:t>
            </w:r>
            <w:r>
              <w:rPr>
                <w:spacing w:val="-48"/>
                <w:sz w:val="20"/>
              </w:rPr>
              <w:t xml:space="preserve"> </w:t>
            </w:r>
            <w:r>
              <w:rPr>
                <w:sz w:val="20"/>
              </w:rPr>
              <w:t>доходам от возмещения ущерба имуществу</w:t>
            </w:r>
            <w:r>
              <w:rPr>
                <w:spacing w:val="-47"/>
                <w:sz w:val="20"/>
              </w:rPr>
              <w:t xml:space="preserve"> </w:t>
            </w:r>
            <w:r>
              <w:rPr>
                <w:sz w:val="20"/>
              </w:rPr>
              <w:t>(за</w:t>
            </w:r>
            <w:r>
              <w:rPr>
                <w:spacing w:val="-3"/>
                <w:sz w:val="20"/>
              </w:rPr>
              <w:t xml:space="preserve"> </w:t>
            </w:r>
            <w:r>
              <w:rPr>
                <w:sz w:val="20"/>
              </w:rPr>
              <w:t>исключением</w:t>
            </w:r>
            <w:r>
              <w:rPr>
                <w:spacing w:val="-2"/>
                <w:sz w:val="20"/>
              </w:rPr>
              <w:t xml:space="preserve"> </w:t>
            </w:r>
            <w:r>
              <w:rPr>
                <w:sz w:val="20"/>
              </w:rPr>
              <w:t>страховых</w:t>
            </w:r>
            <w:r>
              <w:rPr>
                <w:spacing w:val="-4"/>
                <w:sz w:val="20"/>
              </w:rPr>
              <w:t xml:space="preserve"> </w:t>
            </w:r>
            <w:r>
              <w:rPr>
                <w:sz w:val="20"/>
              </w:rPr>
              <w:t>возмещений)</w:t>
            </w:r>
          </w:p>
        </w:tc>
        <w:tc>
          <w:tcPr>
            <w:tcW w:w="850" w:type="dxa"/>
          </w:tcPr>
          <w:p w:rsidR="007D3AD7" w:rsidRDefault="0071018B" w:rsidP="00932EB7">
            <w:pPr>
              <w:pStyle w:val="TableParagraph"/>
              <w:spacing w:before="94"/>
              <w:ind w:left="232" w:right="242"/>
              <w:jc w:val="left"/>
              <w:rPr>
                <w:sz w:val="20"/>
              </w:rPr>
            </w:pPr>
            <w:r>
              <w:rPr>
                <w:sz w:val="20"/>
              </w:rPr>
              <w:t>КДБ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5</w:t>
            </w:r>
          </w:p>
        </w:tc>
        <w:tc>
          <w:tcPr>
            <w:tcW w:w="737" w:type="dxa"/>
          </w:tcPr>
          <w:p w:rsidR="007D3AD7" w:rsidRDefault="0071018B" w:rsidP="00932EB7">
            <w:pPr>
              <w:pStyle w:val="TableParagraph"/>
              <w:spacing w:before="94"/>
              <w:ind w:left="9" w:right="242"/>
              <w:rPr>
                <w:sz w:val="20"/>
              </w:rPr>
            </w:pPr>
            <w:r>
              <w:rPr>
                <w:w w:val="99"/>
                <w:sz w:val="20"/>
              </w:rPr>
              <w:t>4</w:t>
            </w:r>
          </w:p>
        </w:tc>
        <w:tc>
          <w:tcPr>
            <w:tcW w:w="737" w:type="dxa"/>
          </w:tcPr>
          <w:p w:rsidR="007D3AD7" w:rsidRDefault="0071018B" w:rsidP="00932EB7">
            <w:pPr>
              <w:pStyle w:val="TableParagraph"/>
              <w:spacing w:before="94"/>
              <w:ind w:left="10" w:right="242"/>
              <w:rPr>
                <w:sz w:val="20"/>
              </w:rPr>
            </w:pPr>
            <w:r>
              <w:rPr>
                <w:w w:val="99"/>
                <w:sz w:val="20"/>
              </w:rPr>
              <w:t>4</w:t>
            </w:r>
          </w:p>
        </w:tc>
        <w:tc>
          <w:tcPr>
            <w:tcW w:w="737" w:type="dxa"/>
          </w:tcPr>
          <w:p w:rsidR="007D3AD7" w:rsidRDefault="0071018B" w:rsidP="00932EB7">
            <w:pPr>
              <w:pStyle w:val="TableParagraph"/>
              <w:spacing w:before="94"/>
              <w:ind w:right="242"/>
              <w:jc w:val="right"/>
              <w:rPr>
                <w:sz w:val="20"/>
              </w:rPr>
            </w:pPr>
            <w:r>
              <w:rPr>
                <w:w w:val="99"/>
                <w:sz w:val="20"/>
              </w:rPr>
              <w:t>5</w:t>
            </w:r>
          </w:p>
        </w:tc>
        <w:tc>
          <w:tcPr>
            <w:tcW w:w="739" w:type="dxa"/>
          </w:tcPr>
          <w:p w:rsidR="007D3AD7" w:rsidRDefault="0071018B" w:rsidP="00932EB7">
            <w:pPr>
              <w:pStyle w:val="TableParagraph"/>
              <w:spacing w:before="94"/>
              <w:ind w:left="7" w:right="242"/>
              <w:rPr>
                <w:sz w:val="20"/>
              </w:rPr>
            </w:pPr>
            <w:r>
              <w:rPr>
                <w:w w:val="99"/>
                <w:sz w:val="20"/>
              </w:rPr>
              <w:t>6</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932EB7">
            <w:pPr>
              <w:pStyle w:val="TableParagraph"/>
              <w:spacing w:before="94"/>
              <w:ind w:left="181" w:right="242"/>
              <w:rPr>
                <w:sz w:val="20"/>
              </w:rPr>
            </w:pPr>
            <w:r>
              <w:rPr>
                <w:sz w:val="20"/>
              </w:rPr>
              <w:t>Контрагенты</w:t>
            </w:r>
            <w:r>
              <w:rPr>
                <w:spacing w:val="-8"/>
                <w:sz w:val="20"/>
              </w:rPr>
              <w:t xml:space="preserve"> </w:t>
            </w:r>
            <w:r>
              <w:rPr>
                <w:sz w:val="20"/>
              </w:rPr>
              <w:t>(плательщики</w:t>
            </w:r>
            <w:r>
              <w:rPr>
                <w:spacing w:val="-6"/>
                <w:sz w:val="20"/>
              </w:rPr>
              <w:t xml:space="preserve"> </w:t>
            </w:r>
            <w:r>
              <w:rPr>
                <w:sz w:val="20"/>
              </w:rPr>
              <w:t>доходов,</w:t>
            </w:r>
            <w:r>
              <w:rPr>
                <w:spacing w:val="-47"/>
                <w:sz w:val="20"/>
              </w:rPr>
              <w:t xml:space="preserve"> </w:t>
            </w:r>
            <w:r>
              <w:rPr>
                <w:sz w:val="20"/>
              </w:rPr>
              <w:t>группы</w:t>
            </w:r>
            <w:r>
              <w:rPr>
                <w:spacing w:val="-2"/>
                <w:sz w:val="20"/>
              </w:rPr>
              <w:t xml:space="preserve"> </w:t>
            </w:r>
            <w:r>
              <w:rPr>
                <w:sz w:val="20"/>
              </w:rPr>
              <w:t>плательщиков),</w:t>
            </w:r>
            <w:r>
              <w:rPr>
                <w:spacing w:val="-2"/>
                <w:sz w:val="20"/>
              </w:rPr>
              <w:t xml:space="preserve"> </w:t>
            </w:r>
            <w:r>
              <w:rPr>
                <w:sz w:val="20"/>
              </w:rPr>
              <w:t>Правовые</w:t>
            </w:r>
          </w:p>
          <w:p w:rsidR="007D3AD7" w:rsidRDefault="0071018B" w:rsidP="00932EB7">
            <w:pPr>
              <w:pStyle w:val="TableParagraph"/>
              <w:spacing w:before="1"/>
              <w:ind w:left="178" w:right="242"/>
              <w:rPr>
                <w:sz w:val="20"/>
              </w:rPr>
            </w:pPr>
            <w:r>
              <w:rPr>
                <w:sz w:val="20"/>
              </w:rPr>
              <w:t>основания,</w:t>
            </w:r>
            <w:r>
              <w:rPr>
                <w:spacing w:val="-4"/>
                <w:sz w:val="20"/>
              </w:rPr>
              <w:t xml:space="preserve"> </w:t>
            </w:r>
            <w:r>
              <w:rPr>
                <w:sz w:val="20"/>
              </w:rPr>
              <w:t>УИН,</w:t>
            </w:r>
            <w:r>
              <w:rPr>
                <w:spacing w:val="-3"/>
                <w:sz w:val="20"/>
              </w:rPr>
              <w:t xml:space="preserve"> </w:t>
            </w:r>
            <w:r>
              <w:rPr>
                <w:sz w:val="20"/>
              </w:rPr>
              <w:t>Виды</w:t>
            </w:r>
            <w:r>
              <w:rPr>
                <w:spacing w:val="-4"/>
                <w:sz w:val="20"/>
              </w:rPr>
              <w:t xml:space="preserve"> </w:t>
            </w:r>
            <w:r>
              <w:rPr>
                <w:sz w:val="20"/>
              </w:rPr>
              <w:t>валют</w:t>
            </w:r>
          </w:p>
        </w:tc>
      </w:tr>
      <w:tr w:rsidR="007D3AD7">
        <w:trPr>
          <w:trHeight w:val="669"/>
        </w:trPr>
        <w:tc>
          <w:tcPr>
            <w:tcW w:w="3970" w:type="dxa"/>
          </w:tcPr>
          <w:p w:rsidR="007D3AD7" w:rsidRDefault="0071018B" w:rsidP="00932EB7">
            <w:pPr>
              <w:pStyle w:val="TableParagraph"/>
              <w:ind w:left="124" w:right="242" w:hanging="56"/>
              <w:jc w:val="left"/>
              <w:rPr>
                <w:sz w:val="20"/>
              </w:rPr>
            </w:pPr>
            <w:r>
              <w:rPr>
                <w:sz w:val="20"/>
              </w:rPr>
              <w:lastRenderedPageBreak/>
              <w:t>Уменьшение</w:t>
            </w:r>
            <w:r>
              <w:rPr>
                <w:spacing w:val="-6"/>
                <w:sz w:val="20"/>
              </w:rPr>
              <w:t xml:space="preserve"> </w:t>
            </w:r>
            <w:r>
              <w:rPr>
                <w:sz w:val="20"/>
              </w:rPr>
              <w:t>дебиторской</w:t>
            </w:r>
            <w:r>
              <w:rPr>
                <w:spacing w:val="-7"/>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доходам</w:t>
            </w:r>
            <w:r>
              <w:rPr>
                <w:spacing w:val="-4"/>
                <w:sz w:val="20"/>
              </w:rPr>
              <w:t xml:space="preserve"> </w:t>
            </w:r>
            <w:r>
              <w:rPr>
                <w:sz w:val="20"/>
              </w:rPr>
              <w:t>от</w:t>
            </w:r>
            <w:r>
              <w:rPr>
                <w:spacing w:val="-3"/>
                <w:sz w:val="20"/>
              </w:rPr>
              <w:t xml:space="preserve"> </w:t>
            </w:r>
            <w:r>
              <w:rPr>
                <w:sz w:val="20"/>
              </w:rPr>
              <w:t>возмещения</w:t>
            </w:r>
            <w:r>
              <w:rPr>
                <w:spacing w:val="-2"/>
                <w:sz w:val="20"/>
              </w:rPr>
              <w:t xml:space="preserve"> </w:t>
            </w:r>
            <w:r>
              <w:rPr>
                <w:sz w:val="20"/>
              </w:rPr>
              <w:t>ущерба</w:t>
            </w:r>
            <w:r>
              <w:rPr>
                <w:spacing w:val="-4"/>
                <w:sz w:val="20"/>
              </w:rPr>
              <w:t xml:space="preserve"> </w:t>
            </w:r>
            <w:r>
              <w:rPr>
                <w:sz w:val="20"/>
              </w:rPr>
              <w:t>имуществу</w:t>
            </w:r>
          </w:p>
        </w:tc>
        <w:tc>
          <w:tcPr>
            <w:tcW w:w="850" w:type="dxa"/>
          </w:tcPr>
          <w:p w:rsidR="007D3AD7" w:rsidRDefault="0071018B" w:rsidP="00932EB7">
            <w:pPr>
              <w:pStyle w:val="TableParagraph"/>
              <w:ind w:left="232" w:right="242"/>
              <w:jc w:val="left"/>
              <w:rPr>
                <w:sz w:val="20"/>
              </w:rPr>
            </w:pPr>
            <w:r>
              <w:rPr>
                <w:sz w:val="20"/>
              </w:rPr>
              <w:t>КДБ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5</w:t>
            </w:r>
          </w:p>
        </w:tc>
        <w:tc>
          <w:tcPr>
            <w:tcW w:w="737" w:type="dxa"/>
          </w:tcPr>
          <w:p w:rsidR="007D3AD7" w:rsidRDefault="0071018B" w:rsidP="00932EB7">
            <w:pPr>
              <w:pStyle w:val="TableParagraph"/>
              <w:ind w:left="9" w:right="242"/>
              <w:rPr>
                <w:sz w:val="20"/>
              </w:rPr>
            </w:pPr>
            <w:r>
              <w:rPr>
                <w:w w:val="99"/>
                <w:sz w:val="20"/>
              </w:rPr>
              <w:t>4</w:t>
            </w:r>
          </w:p>
        </w:tc>
        <w:tc>
          <w:tcPr>
            <w:tcW w:w="737" w:type="dxa"/>
          </w:tcPr>
          <w:p w:rsidR="007D3AD7" w:rsidRDefault="0071018B" w:rsidP="00932EB7">
            <w:pPr>
              <w:pStyle w:val="TableParagraph"/>
              <w:ind w:left="10" w:right="242"/>
              <w:rPr>
                <w:sz w:val="20"/>
              </w:rPr>
            </w:pPr>
            <w:r>
              <w:rPr>
                <w:w w:val="99"/>
                <w:sz w:val="20"/>
              </w:rPr>
              <w:t>4</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459" w:right="242" w:hanging="125"/>
              <w:jc w:val="left"/>
              <w:rPr>
                <w:sz w:val="20"/>
              </w:rPr>
            </w:pPr>
            <w:r>
              <w:rPr>
                <w:sz w:val="20"/>
              </w:rPr>
              <w:t>Контрагенты</w:t>
            </w:r>
            <w:r>
              <w:rPr>
                <w:spacing w:val="-8"/>
                <w:sz w:val="20"/>
              </w:rPr>
              <w:t xml:space="preserve"> </w:t>
            </w:r>
            <w:r>
              <w:rPr>
                <w:sz w:val="20"/>
              </w:rPr>
              <w:t>(плательщики</w:t>
            </w:r>
            <w:r>
              <w:rPr>
                <w:spacing w:val="-6"/>
                <w:sz w:val="20"/>
              </w:rPr>
              <w:t xml:space="preserve"> </w:t>
            </w:r>
            <w:r>
              <w:rPr>
                <w:sz w:val="20"/>
              </w:rPr>
              <w:t>доходов,</w:t>
            </w:r>
            <w:r>
              <w:rPr>
                <w:spacing w:val="-47"/>
                <w:sz w:val="20"/>
              </w:rPr>
              <w:t xml:space="preserve"> </w:t>
            </w:r>
            <w:r>
              <w:rPr>
                <w:sz w:val="20"/>
              </w:rPr>
              <w:t>группы</w:t>
            </w:r>
            <w:r>
              <w:rPr>
                <w:spacing w:val="-4"/>
                <w:sz w:val="20"/>
              </w:rPr>
              <w:t xml:space="preserve"> </w:t>
            </w:r>
            <w:r>
              <w:rPr>
                <w:sz w:val="20"/>
              </w:rPr>
              <w:t>плательщиков),</w:t>
            </w:r>
            <w:r>
              <w:rPr>
                <w:spacing w:val="-4"/>
                <w:sz w:val="20"/>
              </w:rPr>
              <w:t xml:space="preserve"> </w:t>
            </w:r>
            <w:r>
              <w:rPr>
                <w:sz w:val="20"/>
              </w:rPr>
              <w:t>Правовые</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50"/>
        <w:gridCol w:w="624"/>
        <w:gridCol w:w="737"/>
        <w:gridCol w:w="737"/>
        <w:gridCol w:w="737"/>
        <w:gridCol w:w="737"/>
        <w:gridCol w:w="737"/>
        <w:gridCol w:w="737"/>
        <w:gridCol w:w="739"/>
        <w:gridCol w:w="737"/>
        <w:gridCol w:w="3829"/>
      </w:tblGrid>
      <w:tr w:rsidR="007D3AD7">
        <w:trPr>
          <w:trHeight w:val="434"/>
        </w:trPr>
        <w:tc>
          <w:tcPr>
            <w:tcW w:w="3970" w:type="dxa"/>
          </w:tcPr>
          <w:p w:rsidR="007D3AD7" w:rsidRDefault="0071018B" w:rsidP="00932EB7">
            <w:pPr>
              <w:pStyle w:val="TableParagraph"/>
              <w:ind w:left="206" w:right="242"/>
              <w:jc w:val="left"/>
              <w:rPr>
                <w:sz w:val="20"/>
              </w:rPr>
            </w:pPr>
            <w:r>
              <w:rPr>
                <w:sz w:val="20"/>
              </w:rPr>
              <w:t>(за</w:t>
            </w:r>
            <w:r>
              <w:rPr>
                <w:spacing w:val="-5"/>
                <w:sz w:val="20"/>
              </w:rPr>
              <w:t xml:space="preserve"> </w:t>
            </w:r>
            <w:r>
              <w:rPr>
                <w:sz w:val="20"/>
              </w:rPr>
              <w:t>исключением</w:t>
            </w:r>
            <w:r>
              <w:rPr>
                <w:spacing w:val="-4"/>
                <w:sz w:val="20"/>
              </w:rPr>
              <w:t xml:space="preserve"> </w:t>
            </w:r>
            <w:r>
              <w:rPr>
                <w:sz w:val="20"/>
              </w:rPr>
              <w:t>страховых</w:t>
            </w:r>
            <w:r>
              <w:rPr>
                <w:spacing w:val="-5"/>
                <w:sz w:val="20"/>
              </w:rPr>
              <w:t xml:space="preserve"> </w:t>
            </w:r>
            <w:r>
              <w:rPr>
                <w:sz w:val="20"/>
              </w:rPr>
              <w:t>возмещений)</w:t>
            </w:r>
          </w:p>
        </w:tc>
        <w:tc>
          <w:tcPr>
            <w:tcW w:w="850" w:type="dxa"/>
          </w:tcPr>
          <w:p w:rsidR="007D3AD7" w:rsidRDefault="007D3AD7" w:rsidP="00932EB7">
            <w:pPr>
              <w:pStyle w:val="TableParagraph"/>
              <w:spacing w:before="0"/>
              <w:ind w:right="242"/>
              <w:jc w:val="left"/>
              <w:rPr>
                <w:sz w:val="18"/>
              </w:rPr>
            </w:pPr>
          </w:p>
        </w:tc>
        <w:tc>
          <w:tcPr>
            <w:tcW w:w="624"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9"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3829" w:type="dxa"/>
          </w:tcPr>
          <w:p w:rsidR="007D3AD7" w:rsidRDefault="0071018B" w:rsidP="00932EB7">
            <w:pPr>
              <w:pStyle w:val="TableParagraph"/>
              <w:ind w:left="178" w:right="242"/>
              <w:rPr>
                <w:sz w:val="20"/>
              </w:rPr>
            </w:pPr>
            <w:r>
              <w:rPr>
                <w:sz w:val="20"/>
              </w:rPr>
              <w:t>основания,</w:t>
            </w:r>
            <w:r>
              <w:rPr>
                <w:spacing w:val="-4"/>
                <w:sz w:val="20"/>
              </w:rPr>
              <w:t xml:space="preserve"> </w:t>
            </w:r>
            <w:r>
              <w:rPr>
                <w:sz w:val="20"/>
              </w:rPr>
              <w:t>УИН,</w:t>
            </w:r>
            <w:r>
              <w:rPr>
                <w:spacing w:val="-3"/>
                <w:sz w:val="20"/>
              </w:rPr>
              <w:t xml:space="preserve"> </w:t>
            </w:r>
            <w:r>
              <w:rPr>
                <w:sz w:val="20"/>
              </w:rPr>
              <w:t>Виды</w:t>
            </w:r>
            <w:r>
              <w:rPr>
                <w:spacing w:val="-4"/>
                <w:sz w:val="20"/>
              </w:rPr>
              <w:t xml:space="preserve"> </w:t>
            </w:r>
            <w:r>
              <w:rPr>
                <w:sz w:val="20"/>
              </w:rPr>
              <w:t>валют</w:t>
            </w:r>
          </w:p>
        </w:tc>
      </w:tr>
      <w:tr w:rsidR="007D3AD7">
        <w:trPr>
          <w:trHeight w:val="894"/>
        </w:trPr>
        <w:tc>
          <w:tcPr>
            <w:tcW w:w="3970" w:type="dxa"/>
          </w:tcPr>
          <w:p w:rsidR="007D3AD7" w:rsidRDefault="0071018B" w:rsidP="00932EB7">
            <w:pPr>
              <w:pStyle w:val="TableParagraph"/>
              <w:ind w:left="883" w:right="242" w:hanging="471"/>
              <w:jc w:val="left"/>
              <w:rPr>
                <w:sz w:val="20"/>
              </w:rPr>
            </w:pPr>
            <w:r>
              <w:rPr>
                <w:sz w:val="20"/>
              </w:rPr>
              <w:t>Расчеты</w:t>
            </w:r>
            <w:r>
              <w:rPr>
                <w:spacing w:val="-4"/>
                <w:sz w:val="20"/>
              </w:rPr>
              <w:t xml:space="preserve"> </w:t>
            </w:r>
            <w:r>
              <w:rPr>
                <w:sz w:val="20"/>
              </w:rPr>
              <w:t>по</w:t>
            </w:r>
            <w:r>
              <w:rPr>
                <w:spacing w:val="-2"/>
                <w:sz w:val="20"/>
              </w:rPr>
              <w:t xml:space="preserve"> </w:t>
            </w:r>
            <w:r>
              <w:rPr>
                <w:sz w:val="20"/>
              </w:rPr>
              <w:t>прочим</w:t>
            </w:r>
            <w:r>
              <w:rPr>
                <w:spacing w:val="-3"/>
                <w:sz w:val="20"/>
              </w:rPr>
              <w:t xml:space="preserve"> </w:t>
            </w:r>
            <w:r>
              <w:rPr>
                <w:sz w:val="20"/>
              </w:rPr>
              <w:t>доходам</w:t>
            </w:r>
            <w:r>
              <w:rPr>
                <w:spacing w:val="-3"/>
                <w:sz w:val="20"/>
              </w:rPr>
              <w:t xml:space="preserve"> </w:t>
            </w:r>
            <w:r>
              <w:rPr>
                <w:sz w:val="20"/>
              </w:rPr>
              <w:t>от</w:t>
            </w:r>
            <w:r>
              <w:rPr>
                <w:spacing w:val="-4"/>
                <w:sz w:val="20"/>
              </w:rPr>
              <w:t xml:space="preserve"> </w:t>
            </w:r>
            <w:r>
              <w:rPr>
                <w:sz w:val="20"/>
              </w:rPr>
              <w:t>сумм</w:t>
            </w:r>
            <w:r>
              <w:rPr>
                <w:spacing w:val="-47"/>
                <w:sz w:val="20"/>
              </w:rPr>
              <w:t xml:space="preserve"> </w:t>
            </w:r>
            <w:r>
              <w:rPr>
                <w:sz w:val="20"/>
              </w:rPr>
              <w:t>принудительного</w:t>
            </w:r>
            <w:r>
              <w:rPr>
                <w:spacing w:val="-1"/>
                <w:sz w:val="20"/>
              </w:rPr>
              <w:t xml:space="preserve"> </w:t>
            </w:r>
            <w:r>
              <w:rPr>
                <w:sz w:val="20"/>
              </w:rPr>
              <w:t>изъятия</w:t>
            </w:r>
          </w:p>
        </w:tc>
        <w:tc>
          <w:tcPr>
            <w:tcW w:w="850" w:type="dxa"/>
          </w:tcPr>
          <w:p w:rsidR="007D3AD7" w:rsidRDefault="0071018B" w:rsidP="00932EB7">
            <w:pPr>
              <w:pStyle w:val="TableParagraph"/>
              <w:ind w:left="232" w:right="242"/>
              <w:jc w:val="left"/>
              <w:rPr>
                <w:sz w:val="20"/>
              </w:rPr>
            </w:pPr>
            <w:r>
              <w:rPr>
                <w:sz w:val="20"/>
              </w:rPr>
              <w:t>КДБ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5</w:t>
            </w:r>
          </w:p>
        </w:tc>
        <w:tc>
          <w:tcPr>
            <w:tcW w:w="737" w:type="dxa"/>
          </w:tcPr>
          <w:p w:rsidR="007D3AD7" w:rsidRDefault="0071018B" w:rsidP="00932EB7">
            <w:pPr>
              <w:pStyle w:val="TableParagraph"/>
              <w:ind w:left="9" w:right="242"/>
              <w:rPr>
                <w:sz w:val="20"/>
              </w:rPr>
            </w:pPr>
            <w:r>
              <w:rPr>
                <w:w w:val="99"/>
                <w:sz w:val="20"/>
              </w:rPr>
              <w:t>4</w:t>
            </w:r>
          </w:p>
        </w:tc>
        <w:tc>
          <w:tcPr>
            <w:tcW w:w="737" w:type="dxa"/>
          </w:tcPr>
          <w:p w:rsidR="007D3AD7" w:rsidRDefault="0071018B" w:rsidP="00932EB7">
            <w:pPr>
              <w:pStyle w:val="TableParagraph"/>
              <w:ind w:left="10" w:right="242"/>
              <w:rPr>
                <w:sz w:val="20"/>
              </w:rPr>
            </w:pPr>
            <w:r>
              <w:rPr>
                <w:w w:val="99"/>
                <w:sz w:val="20"/>
              </w:rPr>
              <w:t>5</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81" w:right="242"/>
              <w:rPr>
                <w:sz w:val="20"/>
              </w:rPr>
            </w:pPr>
            <w:r>
              <w:rPr>
                <w:sz w:val="20"/>
              </w:rPr>
              <w:t>Контрагенты</w:t>
            </w:r>
            <w:r>
              <w:rPr>
                <w:spacing w:val="-8"/>
                <w:sz w:val="20"/>
              </w:rPr>
              <w:t xml:space="preserve"> </w:t>
            </w:r>
            <w:r>
              <w:rPr>
                <w:sz w:val="20"/>
              </w:rPr>
              <w:t>(плательщики</w:t>
            </w:r>
            <w:r>
              <w:rPr>
                <w:spacing w:val="-6"/>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2"/>
                <w:sz w:val="20"/>
              </w:rPr>
              <w:t xml:space="preserve"> </w:t>
            </w:r>
            <w:r>
              <w:rPr>
                <w:sz w:val="20"/>
              </w:rPr>
              <w:t>Правовые</w:t>
            </w:r>
          </w:p>
          <w:p w:rsidR="007D3AD7" w:rsidRDefault="0071018B" w:rsidP="00932EB7">
            <w:pPr>
              <w:pStyle w:val="TableParagraph"/>
              <w:spacing w:before="0" w:line="228" w:lineRule="exact"/>
              <w:ind w:left="180" w:right="242"/>
              <w:rPr>
                <w:sz w:val="20"/>
              </w:rPr>
            </w:pPr>
            <w:r>
              <w:rPr>
                <w:sz w:val="20"/>
              </w:rPr>
              <w:t>основания,</w:t>
            </w:r>
            <w:r>
              <w:rPr>
                <w:spacing w:val="-4"/>
                <w:sz w:val="20"/>
              </w:rPr>
              <w:t xml:space="preserve"> </w:t>
            </w:r>
            <w:r>
              <w:rPr>
                <w:sz w:val="20"/>
              </w:rPr>
              <w:t>УИН,</w:t>
            </w:r>
            <w:r>
              <w:rPr>
                <w:spacing w:val="-1"/>
                <w:sz w:val="20"/>
              </w:rPr>
              <w:t xml:space="preserve"> </w:t>
            </w:r>
            <w:r>
              <w:rPr>
                <w:sz w:val="20"/>
              </w:rPr>
              <w:t>Виды</w:t>
            </w:r>
            <w:r>
              <w:rPr>
                <w:spacing w:val="-4"/>
                <w:sz w:val="20"/>
              </w:rPr>
              <w:t xml:space="preserve"> </w:t>
            </w:r>
            <w:r>
              <w:rPr>
                <w:sz w:val="20"/>
              </w:rPr>
              <w:t>валют</w:t>
            </w:r>
          </w:p>
        </w:tc>
      </w:tr>
      <w:tr w:rsidR="007D3AD7">
        <w:trPr>
          <w:trHeight w:val="892"/>
        </w:trPr>
        <w:tc>
          <w:tcPr>
            <w:tcW w:w="3970" w:type="dxa"/>
          </w:tcPr>
          <w:p w:rsidR="007D3AD7" w:rsidRDefault="0071018B" w:rsidP="00932EB7">
            <w:pPr>
              <w:pStyle w:val="TableParagraph"/>
              <w:spacing w:before="94"/>
              <w:ind w:left="61" w:right="242"/>
              <w:rPr>
                <w:sz w:val="20"/>
              </w:rPr>
            </w:pPr>
            <w:r>
              <w:rPr>
                <w:sz w:val="20"/>
              </w:rPr>
              <w:t>Увеличение</w:t>
            </w:r>
            <w:r>
              <w:rPr>
                <w:spacing w:val="-6"/>
                <w:sz w:val="20"/>
              </w:rPr>
              <w:t xml:space="preserve"> </w:t>
            </w:r>
            <w:r>
              <w:rPr>
                <w:sz w:val="20"/>
              </w:rPr>
              <w:t>дебиторской</w:t>
            </w:r>
            <w:r>
              <w:rPr>
                <w:spacing w:val="-6"/>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доходам от прочих сумм принудительного</w:t>
            </w:r>
            <w:r>
              <w:rPr>
                <w:spacing w:val="1"/>
                <w:sz w:val="20"/>
              </w:rPr>
              <w:t xml:space="preserve"> </w:t>
            </w:r>
            <w:r>
              <w:rPr>
                <w:sz w:val="20"/>
              </w:rPr>
              <w:t>изъятия</w:t>
            </w:r>
          </w:p>
        </w:tc>
        <w:tc>
          <w:tcPr>
            <w:tcW w:w="850" w:type="dxa"/>
          </w:tcPr>
          <w:p w:rsidR="007D3AD7" w:rsidRDefault="0071018B" w:rsidP="00932EB7">
            <w:pPr>
              <w:pStyle w:val="TableParagraph"/>
              <w:spacing w:before="94"/>
              <w:ind w:left="232" w:right="242"/>
              <w:jc w:val="left"/>
              <w:rPr>
                <w:sz w:val="20"/>
              </w:rPr>
            </w:pPr>
            <w:r>
              <w:rPr>
                <w:sz w:val="20"/>
              </w:rPr>
              <w:t>КДБ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5</w:t>
            </w:r>
          </w:p>
        </w:tc>
        <w:tc>
          <w:tcPr>
            <w:tcW w:w="737" w:type="dxa"/>
          </w:tcPr>
          <w:p w:rsidR="007D3AD7" w:rsidRDefault="0071018B" w:rsidP="00932EB7">
            <w:pPr>
              <w:pStyle w:val="TableParagraph"/>
              <w:spacing w:before="94"/>
              <w:ind w:left="9" w:right="242"/>
              <w:rPr>
                <w:sz w:val="20"/>
              </w:rPr>
            </w:pPr>
            <w:r>
              <w:rPr>
                <w:w w:val="99"/>
                <w:sz w:val="20"/>
              </w:rPr>
              <w:t>4</w:t>
            </w:r>
          </w:p>
        </w:tc>
        <w:tc>
          <w:tcPr>
            <w:tcW w:w="737" w:type="dxa"/>
          </w:tcPr>
          <w:p w:rsidR="007D3AD7" w:rsidRDefault="0071018B" w:rsidP="00932EB7">
            <w:pPr>
              <w:pStyle w:val="TableParagraph"/>
              <w:spacing w:before="94"/>
              <w:ind w:left="10" w:right="242"/>
              <w:rPr>
                <w:sz w:val="20"/>
              </w:rPr>
            </w:pPr>
            <w:r>
              <w:rPr>
                <w:w w:val="99"/>
                <w:sz w:val="20"/>
              </w:rPr>
              <w:t>5</w:t>
            </w:r>
          </w:p>
        </w:tc>
        <w:tc>
          <w:tcPr>
            <w:tcW w:w="737" w:type="dxa"/>
          </w:tcPr>
          <w:p w:rsidR="007D3AD7" w:rsidRDefault="0071018B" w:rsidP="00932EB7">
            <w:pPr>
              <w:pStyle w:val="TableParagraph"/>
              <w:spacing w:before="94"/>
              <w:ind w:right="242"/>
              <w:jc w:val="right"/>
              <w:rPr>
                <w:sz w:val="20"/>
              </w:rPr>
            </w:pPr>
            <w:r>
              <w:rPr>
                <w:w w:val="99"/>
                <w:sz w:val="20"/>
              </w:rPr>
              <w:t>5</w:t>
            </w:r>
          </w:p>
        </w:tc>
        <w:tc>
          <w:tcPr>
            <w:tcW w:w="739" w:type="dxa"/>
          </w:tcPr>
          <w:p w:rsidR="007D3AD7" w:rsidRDefault="0071018B" w:rsidP="00932EB7">
            <w:pPr>
              <w:pStyle w:val="TableParagraph"/>
              <w:spacing w:before="94"/>
              <w:ind w:left="7" w:right="242"/>
              <w:rPr>
                <w:sz w:val="20"/>
              </w:rPr>
            </w:pPr>
            <w:r>
              <w:rPr>
                <w:w w:val="99"/>
                <w:sz w:val="20"/>
              </w:rPr>
              <w:t>6</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932EB7">
            <w:pPr>
              <w:pStyle w:val="TableParagraph"/>
              <w:spacing w:before="94"/>
              <w:ind w:left="181" w:right="242"/>
              <w:rPr>
                <w:sz w:val="20"/>
              </w:rPr>
            </w:pPr>
            <w:r>
              <w:rPr>
                <w:sz w:val="20"/>
              </w:rPr>
              <w:t>Контрагенты</w:t>
            </w:r>
            <w:r>
              <w:rPr>
                <w:spacing w:val="-8"/>
                <w:sz w:val="20"/>
              </w:rPr>
              <w:t xml:space="preserve"> </w:t>
            </w:r>
            <w:r>
              <w:rPr>
                <w:sz w:val="20"/>
              </w:rPr>
              <w:t>(плательщики</w:t>
            </w:r>
            <w:r>
              <w:rPr>
                <w:spacing w:val="-6"/>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2"/>
                <w:sz w:val="20"/>
              </w:rPr>
              <w:t xml:space="preserve"> </w:t>
            </w:r>
            <w:r>
              <w:rPr>
                <w:sz w:val="20"/>
              </w:rPr>
              <w:t>Правовые</w:t>
            </w:r>
          </w:p>
          <w:p w:rsidR="007D3AD7" w:rsidRDefault="0071018B" w:rsidP="00932EB7">
            <w:pPr>
              <w:pStyle w:val="TableParagraph"/>
              <w:spacing w:before="1"/>
              <w:ind w:left="178" w:right="242"/>
              <w:rPr>
                <w:sz w:val="20"/>
              </w:rPr>
            </w:pPr>
            <w:r>
              <w:rPr>
                <w:sz w:val="20"/>
              </w:rPr>
              <w:t>основания,</w:t>
            </w:r>
            <w:r>
              <w:rPr>
                <w:spacing w:val="-4"/>
                <w:sz w:val="20"/>
              </w:rPr>
              <w:t xml:space="preserve"> </w:t>
            </w:r>
            <w:r>
              <w:rPr>
                <w:sz w:val="20"/>
              </w:rPr>
              <w:t>УИН,</w:t>
            </w:r>
            <w:r>
              <w:rPr>
                <w:spacing w:val="-3"/>
                <w:sz w:val="20"/>
              </w:rPr>
              <w:t xml:space="preserve"> </w:t>
            </w:r>
            <w:r>
              <w:rPr>
                <w:sz w:val="20"/>
              </w:rPr>
              <w:t>Виды</w:t>
            </w:r>
            <w:r>
              <w:rPr>
                <w:spacing w:val="-4"/>
                <w:sz w:val="20"/>
              </w:rPr>
              <w:t xml:space="preserve"> </w:t>
            </w:r>
            <w:r>
              <w:rPr>
                <w:sz w:val="20"/>
              </w:rPr>
              <w:t>валют</w:t>
            </w:r>
          </w:p>
        </w:tc>
      </w:tr>
      <w:tr w:rsidR="007D3AD7">
        <w:trPr>
          <w:trHeight w:val="894"/>
        </w:trPr>
        <w:tc>
          <w:tcPr>
            <w:tcW w:w="3970" w:type="dxa"/>
          </w:tcPr>
          <w:p w:rsidR="007D3AD7" w:rsidRDefault="0071018B" w:rsidP="00932EB7">
            <w:pPr>
              <w:pStyle w:val="TableParagraph"/>
              <w:ind w:left="61" w:right="242"/>
              <w:rPr>
                <w:sz w:val="20"/>
              </w:rPr>
            </w:pPr>
            <w:r>
              <w:rPr>
                <w:sz w:val="20"/>
              </w:rPr>
              <w:t>Уменьшение</w:t>
            </w:r>
            <w:r>
              <w:rPr>
                <w:spacing w:val="-6"/>
                <w:sz w:val="20"/>
              </w:rPr>
              <w:t xml:space="preserve"> </w:t>
            </w:r>
            <w:r>
              <w:rPr>
                <w:sz w:val="20"/>
              </w:rPr>
              <w:t>дебиторской</w:t>
            </w:r>
            <w:r>
              <w:rPr>
                <w:spacing w:val="-7"/>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доходам от прочих сумм принудительного</w:t>
            </w:r>
            <w:r>
              <w:rPr>
                <w:spacing w:val="1"/>
                <w:sz w:val="20"/>
              </w:rPr>
              <w:t xml:space="preserve"> </w:t>
            </w:r>
            <w:r>
              <w:rPr>
                <w:sz w:val="20"/>
              </w:rPr>
              <w:t>изъятия</w:t>
            </w:r>
          </w:p>
        </w:tc>
        <w:tc>
          <w:tcPr>
            <w:tcW w:w="850" w:type="dxa"/>
          </w:tcPr>
          <w:p w:rsidR="007D3AD7" w:rsidRDefault="0071018B" w:rsidP="00932EB7">
            <w:pPr>
              <w:pStyle w:val="TableParagraph"/>
              <w:ind w:left="232" w:right="242"/>
              <w:jc w:val="left"/>
              <w:rPr>
                <w:sz w:val="20"/>
              </w:rPr>
            </w:pPr>
            <w:r>
              <w:rPr>
                <w:sz w:val="20"/>
              </w:rPr>
              <w:t>КДБ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5</w:t>
            </w:r>
          </w:p>
        </w:tc>
        <w:tc>
          <w:tcPr>
            <w:tcW w:w="737" w:type="dxa"/>
          </w:tcPr>
          <w:p w:rsidR="007D3AD7" w:rsidRDefault="0071018B" w:rsidP="00932EB7">
            <w:pPr>
              <w:pStyle w:val="TableParagraph"/>
              <w:ind w:left="9" w:right="242"/>
              <w:rPr>
                <w:sz w:val="20"/>
              </w:rPr>
            </w:pPr>
            <w:r>
              <w:rPr>
                <w:w w:val="99"/>
                <w:sz w:val="20"/>
              </w:rPr>
              <w:t>4</w:t>
            </w:r>
          </w:p>
        </w:tc>
        <w:tc>
          <w:tcPr>
            <w:tcW w:w="737" w:type="dxa"/>
          </w:tcPr>
          <w:p w:rsidR="007D3AD7" w:rsidRDefault="0071018B" w:rsidP="00932EB7">
            <w:pPr>
              <w:pStyle w:val="TableParagraph"/>
              <w:ind w:left="10" w:right="242"/>
              <w:rPr>
                <w:sz w:val="20"/>
              </w:rPr>
            </w:pPr>
            <w:r>
              <w:rPr>
                <w:w w:val="99"/>
                <w:sz w:val="20"/>
              </w:rPr>
              <w:t>5</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81" w:right="242"/>
              <w:rPr>
                <w:sz w:val="20"/>
              </w:rPr>
            </w:pPr>
            <w:r>
              <w:rPr>
                <w:sz w:val="20"/>
              </w:rPr>
              <w:t>Контрагенты</w:t>
            </w:r>
            <w:r>
              <w:rPr>
                <w:spacing w:val="-8"/>
                <w:sz w:val="20"/>
              </w:rPr>
              <w:t xml:space="preserve"> </w:t>
            </w:r>
            <w:r>
              <w:rPr>
                <w:sz w:val="20"/>
              </w:rPr>
              <w:t>(плательщики</w:t>
            </w:r>
            <w:r>
              <w:rPr>
                <w:spacing w:val="-6"/>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2"/>
                <w:sz w:val="20"/>
              </w:rPr>
              <w:t xml:space="preserve"> </w:t>
            </w:r>
            <w:r>
              <w:rPr>
                <w:sz w:val="20"/>
              </w:rPr>
              <w:t>Правовые</w:t>
            </w:r>
          </w:p>
          <w:p w:rsidR="007D3AD7" w:rsidRDefault="0071018B" w:rsidP="00932EB7">
            <w:pPr>
              <w:pStyle w:val="TableParagraph"/>
              <w:spacing w:before="1"/>
              <w:ind w:left="178" w:right="242"/>
              <w:rPr>
                <w:sz w:val="20"/>
              </w:rPr>
            </w:pPr>
            <w:r>
              <w:rPr>
                <w:sz w:val="20"/>
              </w:rPr>
              <w:t>основания,</w:t>
            </w:r>
            <w:r>
              <w:rPr>
                <w:spacing w:val="-4"/>
                <w:sz w:val="20"/>
              </w:rPr>
              <w:t xml:space="preserve"> </w:t>
            </w:r>
            <w:r>
              <w:rPr>
                <w:sz w:val="20"/>
              </w:rPr>
              <w:t>УИН,</w:t>
            </w:r>
            <w:r>
              <w:rPr>
                <w:spacing w:val="-3"/>
                <w:sz w:val="20"/>
              </w:rPr>
              <w:t xml:space="preserve"> </w:t>
            </w:r>
            <w:r>
              <w:rPr>
                <w:sz w:val="20"/>
              </w:rPr>
              <w:t>Виды</w:t>
            </w:r>
            <w:r>
              <w:rPr>
                <w:spacing w:val="-4"/>
                <w:sz w:val="20"/>
              </w:rPr>
              <w:t xml:space="preserve"> </w:t>
            </w:r>
            <w:r>
              <w:rPr>
                <w:sz w:val="20"/>
              </w:rPr>
              <w:t>валют</w:t>
            </w:r>
          </w:p>
        </w:tc>
      </w:tr>
      <w:tr w:rsidR="007D3AD7">
        <w:trPr>
          <w:trHeight w:val="669"/>
        </w:trPr>
        <w:tc>
          <w:tcPr>
            <w:tcW w:w="3970" w:type="dxa"/>
          </w:tcPr>
          <w:p w:rsidR="007D3AD7" w:rsidRDefault="0071018B" w:rsidP="00932EB7">
            <w:pPr>
              <w:pStyle w:val="TableParagraph"/>
              <w:ind w:left="508" w:right="242" w:hanging="152"/>
              <w:jc w:val="left"/>
              <w:rPr>
                <w:sz w:val="20"/>
              </w:rPr>
            </w:pPr>
            <w:r>
              <w:rPr>
                <w:sz w:val="20"/>
              </w:rPr>
              <w:t>Расчеты</w:t>
            </w:r>
            <w:r>
              <w:rPr>
                <w:spacing w:val="-6"/>
                <w:sz w:val="20"/>
              </w:rPr>
              <w:t xml:space="preserve"> </w:t>
            </w:r>
            <w:r>
              <w:rPr>
                <w:sz w:val="20"/>
              </w:rPr>
              <w:t>по</w:t>
            </w:r>
            <w:r>
              <w:rPr>
                <w:spacing w:val="-4"/>
                <w:sz w:val="20"/>
              </w:rPr>
              <w:t xml:space="preserve"> </w:t>
            </w:r>
            <w:r>
              <w:rPr>
                <w:sz w:val="20"/>
              </w:rPr>
              <w:t>безвозмездным</w:t>
            </w:r>
            <w:r>
              <w:rPr>
                <w:spacing w:val="-5"/>
                <w:sz w:val="20"/>
              </w:rPr>
              <w:t xml:space="preserve"> </w:t>
            </w:r>
            <w:r>
              <w:rPr>
                <w:sz w:val="20"/>
              </w:rPr>
              <w:t>денежным</w:t>
            </w:r>
            <w:r>
              <w:rPr>
                <w:spacing w:val="-47"/>
                <w:sz w:val="20"/>
              </w:rPr>
              <w:t xml:space="preserve"> </w:t>
            </w:r>
            <w:r>
              <w:rPr>
                <w:sz w:val="20"/>
              </w:rPr>
              <w:t>поступлениям</w:t>
            </w:r>
            <w:r>
              <w:rPr>
                <w:spacing w:val="-4"/>
                <w:sz w:val="20"/>
              </w:rPr>
              <w:t xml:space="preserve"> </w:t>
            </w:r>
            <w:r>
              <w:rPr>
                <w:sz w:val="20"/>
              </w:rPr>
              <w:t>текущего</w:t>
            </w:r>
            <w:r>
              <w:rPr>
                <w:spacing w:val="-2"/>
                <w:sz w:val="20"/>
              </w:rPr>
              <w:t xml:space="preserve"> </w:t>
            </w:r>
            <w:r>
              <w:rPr>
                <w:sz w:val="20"/>
              </w:rPr>
              <w:t>характера</w:t>
            </w:r>
          </w:p>
        </w:tc>
        <w:tc>
          <w:tcPr>
            <w:tcW w:w="850" w:type="dxa"/>
          </w:tcPr>
          <w:p w:rsidR="007D3AD7" w:rsidRDefault="0071018B" w:rsidP="00932EB7">
            <w:pPr>
              <w:pStyle w:val="TableParagraph"/>
              <w:ind w:left="194" w:right="242"/>
              <w:jc w:val="left"/>
              <w:rPr>
                <w:sz w:val="20"/>
              </w:rPr>
            </w:pPr>
            <w:r>
              <w:rPr>
                <w:sz w:val="20"/>
              </w:rPr>
              <w:t>гКБК</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5</w:t>
            </w:r>
          </w:p>
        </w:tc>
        <w:tc>
          <w:tcPr>
            <w:tcW w:w="737" w:type="dxa"/>
          </w:tcPr>
          <w:p w:rsidR="007D3AD7" w:rsidRDefault="0071018B" w:rsidP="00932EB7">
            <w:pPr>
              <w:pStyle w:val="TableParagraph"/>
              <w:ind w:left="9" w:right="242"/>
              <w:rPr>
                <w:sz w:val="20"/>
              </w:rPr>
            </w:pPr>
            <w:r>
              <w:rPr>
                <w:w w:val="99"/>
                <w:sz w:val="20"/>
              </w:rPr>
              <w:t>5</w:t>
            </w:r>
          </w:p>
        </w:tc>
        <w:tc>
          <w:tcPr>
            <w:tcW w:w="737" w:type="dxa"/>
          </w:tcPr>
          <w:p w:rsidR="007D3AD7" w:rsidRDefault="0071018B" w:rsidP="00932EB7">
            <w:pPr>
              <w:pStyle w:val="TableParagraph"/>
              <w:ind w:left="10" w:right="242"/>
              <w:rPr>
                <w:sz w:val="20"/>
              </w:rPr>
            </w:pPr>
            <w:r>
              <w:rPr>
                <w:w w:val="99"/>
                <w:sz w:val="20"/>
              </w:rPr>
              <w:t>0</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77" w:right="242"/>
              <w:rPr>
                <w:sz w:val="20"/>
              </w:rPr>
            </w:pPr>
            <w:r>
              <w:rPr>
                <w:sz w:val="20"/>
              </w:rPr>
              <w:t>группировочный</w:t>
            </w:r>
          </w:p>
        </w:tc>
      </w:tr>
      <w:tr w:rsidR="007D3AD7">
        <w:trPr>
          <w:trHeight w:val="892"/>
        </w:trPr>
        <w:tc>
          <w:tcPr>
            <w:tcW w:w="3970" w:type="dxa"/>
          </w:tcPr>
          <w:p w:rsidR="007D3AD7" w:rsidRDefault="0071018B" w:rsidP="00932EB7">
            <w:pPr>
              <w:pStyle w:val="TableParagraph"/>
              <w:spacing w:before="94"/>
              <w:ind w:left="59" w:right="242"/>
              <w:rPr>
                <w:sz w:val="20"/>
              </w:rPr>
            </w:pPr>
            <w:r>
              <w:rPr>
                <w:sz w:val="20"/>
              </w:rPr>
              <w:t>Расчеты</w:t>
            </w:r>
            <w:r>
              <w:rPr>
                <w:spacing w:val="-6"/>
                <w:sz w:val="20"/>
              </w:rPr>
              <w:t xml:space="preserve"> </w:t>
            </w:r>
            <w:r>
              <w:rPr>
                <w:sz w:val="20"/>
              </w:rPr>
              <w:t>по</w:t>
            </w:r>
            <w:r>
              <w:rPr>
                <w:spacing w:val="-4"/>
                <w:sz w:val="20"/>
              </w:rPr>
              <w:t xml:space="preserve"> </w:t>
            </w:r>
            <w:r>
              <w:rPr>
                <w:sz w:val="20"/>
              </w:rPr>
              <w:t>безвозмездным</w:t>
            </w:r>
            <w:r>
              <w:rPr>
                <w:spacing w:val="-5"/>
                <w:sz w:val="20"/>
              </w:rPr>
              <w:t xml:space="preserve"> </w:t>
            </w:r>
            <w:r>
              <w:rPr>
                <w:sz w:val="20"/>
              </w:rPr>
              <w:t>поступлениям</w:t>
            </w:r>
            <w:r>
              <w:rPr>
                <w:spacing w:val="-47"/>
                <w:sz w:val="20"/>
              </w:rPr>
              <w:t xml:space="preserve"> </w:t>
            </w:r>
            <w:r>
              <w:rPr>
                <w:sz w:val="20"/>
              </w:rPr>
              <w:t>текущего</w:t>
            </w:r>
            <w:r>
              <w:rPr>
                <w:spacing w:val="-2"/>
                <w:sz w:val="20"/>
              </w:rPr>
              <w:t xml:space="preserve"> </w:t>
            </w:r>
            <w:r>
              <w:rPr>
                <w:sz w:val="20"/>
              </w:rPr>
              <w:t>характера</w:t>
            </w:r>
            <w:r>
              <w:rPr>
                <w:spacing w:val="-3"/>
                <w:sz w:val="20"/>
              </w:rPr>
              <w:t xml:space="preserve"> </w:t>
            </w:r>
            <w:r>
              <w:rPr>
                <w:sz w:val="20"/>
              </w:rPr>
              <w:t>от</w:t>
            </w:r>
            <w:r>
              <w:rPr>
                <w:spacing w:val="-3"/>
                <w:sz w:val="20"/>
              </w:rPr>
              <w:t xml:space="preserve"> </w:t>
            </w:r>
            <w:r>
              <w:rPr>
                <w:sz w:val="20"/>
              </w:rPr>
              <w:t>других</w:t>
            </w:r>
            <w:r>
              <w:rPr>
                <w:spacing w:val="-2"/>
                <w:sz w:val="20"/>
              </w:rPr>
              <w:t xml:space="preserve"> </w:t>
            </w:r>
            <w:r>
              <w:rPr>
                <w:sz w:val="20"/>
              </w:rPr>
              <w:t>бюджетов</w:t>
            </w:r>
          </w:p>
          <w:p w:rsidR="007D3AD7" w:rsidRDefault="0071018B" w:rsidP="00932EB7">
            <w:pPr>
              <w:pStyle w:val="TableParagraph"/>
              <w:spacing w:before="1"/>
              <w:ind w:left="59" w:right="242"/>
              <w:rPr>
                <w:sz w:val="20"/>
              </w:rPr>
            </w:pPr>
            <w:r>
              <w:rPr>
                <w:sz w:val="20"/>
              </w:rPr>
              <w:t>бюджетной</w:t>
            </w:r>
            <w:r>
              <w:rPr>
                <w:spacing w:val="-4"/>
                <w:sz w:val="20"/>
              </w:rPr>
              <w:t xml:space="preserve"> </w:t>
            </w:r>
            <w:r>
              <w:rPr>
                <w:sz w:val="20"/>
              </w:rPr>
              <w:t>системы</w:t>
            </w:r>
            <w:r>
              <w:rPr>
                <w:spacing w:val="-3"/>
                <w:sz w:val="20"/>
              </w:rPr>
              <w:t xml:space="preserve"> </w:t>
            </w:r>
            <w:r>
              <w:rPr>
                <w:sz w:val="20"/>
              </w:rPr>
              <w:t>Российской</w:t>
            </w:r>
            <w:r>
              <w:rPr>
                <w:spacing w:val="-3"/>
                <w:sz w:val="20"/>
              </w:rPr>
              <w:t xml:space="preserve"> </w:t>
            </w:r>
            <w:r>
              <w:rPr>
                <w:sz w:val="20"/>
              </w:rPr>
              <w:t>Федерации</w:t>
            </w:r>
          </w:p>
        </w:tc>
        <w:tc>
          <w:tcPr>
            <w:tcW w:w="850" w:type="dxa"/>
          </w:tcPr>
          <w:p w:rsidR="007D3AD7" w:rsidRDefault="0071018B" w:rsidP="00932EB7">
            <w:pPr>
              <w:pStyle w:val="TableParagraph"/>
              <w:spacing w:before="94"/>
              <w:ind w:left="232" w:right="242"/>
              <w:jc w:val="left"/>
              <w:rPr>
                <w:sz w:val="20"/>
              </w:rPr>
            </w:pPr>
            <w:r>
              <w:rPr>
                <w:sz w:val="20"/>
              </w:rPr>
              <w:t>КДБ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5</w:t>
            </w:r>
          </w:p>
        </w:tc>
        <w:tc>
          <w:tcPr>
            <w:tcW w:w="737" w:type="dxa"/>
          </w:tcPr>
          <w:p w:rsidR="007D3AD7" w:rsidRDefault="0071018B" w:rsidP="00932EB7">
            <w:pPr>
              <w:pStyle w:val="TableParagraph"/>
              <w:spacing w:before="94"/>
              <w:ind w:left="9" w:right="242"/>
              <w:rPr>
                <w:sz w:val="20"/>
              </w:rPr>
            </w:pPr>
            <w:r>
              <w:rPr>
                <w:w w:val="99"/>
                <w:sz w:val="20"/>
              </w:rPr>
              <w:t>5</w:t>
            </w:r>
          </w:p>
        </w:tc>
        <w:tc>
          <w:tcPr>
            <w:tcW w:w="737" w:type="dxa"/>
          </w:tcPr>
          <w:p w:rsidR="007D3AD7" w:rsidRDefault="0071018B" w:rsidP="00932EB7">
            <w:pPr>
              <w:pStyle w:val="TableParagraph"/>
              <w:spacing w:before="94"/>
              <w:ind w:left="10" w:right="242"/>
              <w:rPr>
                <w:sz w:val="20"/>
              </w:rPr>
            </w:pPr>
            <w:r>
              <w:rPr>
                <w:w w:val="99"/>
                <w:sz w:val="20"/>
              </w:rPr>
              <w:t>1</w:t>
            </w:r>
          </w:p>
        </w:tc>
        <w:tc>
          <w:tcPr>
            <w:tcW w:w="737" w:type="dxa"/>
          </w:tcPr>
          <w:p w:rsidR="007D3AD7" w:rsidRDefault="0071018B" w:rsidP="00932EB7">
            <w:pPr>
              <w:pStyle w:val="TableParagraph"/>
              <w:spacing w:before="94"/>
              <w:ind w:right="242"/>
              <w:jc w:val="right"/>
              <w:rPr>
                <w:sz w:val="20"/>
              </w:rPr>
            </w:pPr>
            <w:r>
              <w:rPr>
                <w:w w:val="99"/>
                <w:sz w:val="20"/>
              </w:rPr>
              <w:t>0</w:t>
            </w:r>
          </w:p>
        </w:tc>
        <w:tc>
          <w:tcPr>
            <w:tcW w:w="739" w:type="dxa"/>
          </w:tcPr>
          <w:p w:rsidR="007D3AD7" w:rsidRDefault="0071018B" w:rsidP="00932EB7">
            <w:pPr>
              <w:pStyle w:val="TableParagraph"/>
              <w:spacing w:before="94"/>
              <w:ind w:left="7" w:right="242"/>
              <w:rPr>
                <w:sz w:val="20"/>
              </w:rPr>
            </w:pPr>
            <w:r>
              <w:rPr>
                <w:w w:val="99"/>
                <w:sz w:val="20"/>
              </w:rPr>
              <w:t>0</w:t>
            </w:r>
          </w:p>
        </w:tc>
        <w:tc>
          <w:tcPr>
            <w:tcW w:w="737" w:type="dxa"/>
          </w:tcPr>
          <w:p w:rsidR="007D3AD7" w:rsidRDefault="0071018B" w:rsidP="00932EB7">
            <w:pPr>
              <w:pStyle w:val="TableParagraph"/>
              <w:spacing w:before="94"/>
              <w:ind w:left="316" w:right="242"/>
              <w:jc w:val="left"/>
              <w:rPr>
                <w:sz w:val="20"/>
              </w:rPr>
            </w:pPr>
            <w:r>
              <w:rPr>
                <w:w w:val="99"/>
                <w:sz w:val="20"/>
              </w:rPr>
              <w:t>0</w:t>
            </w:r>
          </w:p>
        </w:tc>
        <w:tc>
          <w:tcPr>
            <w:tcW w:w="3829" w:type="dxa"/>
          </w:tcPr>
          <w:p w:rsidR="007D3AD7" w:rsidRDefault="0071018B" w:rsidP="00932EB7">
            <w:pPr>
              <w:pStyle w:val="TableParagraph"/>
              <w:spacing w:before="94"/>
              <w:ind w:left="181" w:right="242"/>
              <w:rPr>
                <w:sz w:val="20"/>
              </w:rPr>
            </w:pPr>
            <w:r>
              <w:rPr>
                <w:sz w:val="20"/>
              </w:rPr>
              <w:t>Контрагенты</w:t>
            </w:r>
            <w:r>
              <w:rPr>
                <w:spacing w:val="-8"/>
                <w:sz w:val="20"/>
              </w:rPr>
              <w:t xml:space="preserve"> </w:t>
            </w:r>
            <w:r>
              <w:rPr>
                <w:sz w:val="20"/>
              </w:rPr>
              <w:t>(плательщики</w:t>
            </w:r>
            <w:r>
              <w:rPr>
                <w:spacing w:val="-6"/>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2"/>
                <w:sz w:val="20"/>
              </w:rPr>
              <w:t xml:space="preserve"> </w:t>
            </w:r>
            <w:r>
              <w:rPr>
                <w:sz w:val="20"/>
              </w:rPr>
              <w:t>Правовые</w:t>
            </w:r>
          </w:p>
          <w:p w:rsidR="007D3AD7" w:rsidRDefault="0071018B" w:rsidP="00932EB7">
            <w:pPr>
              <w:pStyle w:val="TableParagraph"/>
              <w:spacing w:before="1"/>
              <w:ind w:left="179" w:right="242"/>
              <w:rPr>
                <w:sz w:val="20"/>
              </w:rPr>
            </w:pPr>
            <w:r>
              <w:rPr>
                <w:sz w:val="20"/>
              </w:rPr>
              <w:t>основания</w:t>
            </w:r>
            <w:r>
              <w:rPr>
                <w:spacing w:val="-5"/>
                <w:sz w:val="20"/>
              </w:rPr>
              <w:t xml:space="preserve"> </w:t>
            </w:r>
            <w:r>
              <w:rPr>
                <w:sz w:val="20"/>
              </w:rPr>
              <w:t>(соглашения),</w:t>
            </w:r>
            <w:r>
              <w:rPr>
                <w:spacing w:val="-3"/>
                <w:sz w:val="20"/>
              </w:rPr>
              <w:t xml:space="preserve"> </w:t>
            </w:r>
            <w:r>
              <w:rPr>
                <w:sz w:val="20"/>
              </w:rPr>
              <w:t>УИН</w:t>
            </w:r>
          </w:p>
        </w:tc>
      </w:tr>
      <w:tr w:rsidR="007D3AD7">
        <w:trPr>
          <w:trHeight w:val="1125"/>
        </w:trPr>
        <w:tc>
          <w:tcPr>
            <w:tcW w:w="3970" w:type="dxa"/>
          </w:tcPr>
          <w:p w:rsidR="007D3AD7" w:rsidRDefault="0071018B" w:rsidP="00932EB7">
            <w:pPr>
              <w:pStyle w:val="TableParagraph"/>
              <w:ind w:left="61" w:right="242"/>
              <w:rPr>
                <w:sz w:val="20"/>
              </w:rPr>
            </w:pPr>
            <w:r>
              <w:rPr>
                <w:sz w:val="20"/>
              </w:rPr>
              <w:t>Увеличение</w:t>
            </w:r>
            <w:r>
              <w:rPr>
                <w:spacing w:val="-6"/>
                <w:sz w:val="20"/>
              </w:rPr>
              <w:t xml:space="preserve"> </w:t>
            </w:r>
            <w:r>
              <w:rPr>
                <w:sz w:val="20"/>
              </w:rPr>
              <w:t>дебиторской</w:t>
            </w:r>
            <w:r>
              <w:rPr>
                <w:spacing w:val="-6"/>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безвозмездным</w:t>
            </w:r>
            <w:r>
              <w:rPr>
                <w:spacing w:val="-1"/>
                <w:sz w:val="20"/>
              </w:rPr>
              <w:t xml:space="preserve"> </w:t>
            </w:r>
            <w:r>
              <w:rPr>
                <w:sz w:val="20"/>
              </w:rPr>
              <w:t>поступлениям</w:t>
            </w:r>
            <w:r>
              <w:rPr>
                <w:spacing w:val="-1"/>
                <w:sz w:val="20"/>
              </w:rPr>
              <w:t xml:space="preserve"> </w:t>
            </w:r>
            <w:r>
              <w:rPr>
                <w:sz w:val="20"/>
              </w:rPr>
              <w:t>текущего</w:t>
            </w:r>
          </w:p>
          <w:p w:rsidR="007D3AD7" w:rsidRDefault="0071018B" w:rsidP="00932EB7">
            <w:pPr>
              <w:pStyle w:val="TableParagraph"/>
              <w:spacing w:before="1"/>
              <w:ind w:left="62" w:right="242"/>
              <w:rPr>
                <w:sz w:val="20"/>
              </w:rPr>
            </w:pPr>
            <w:r>
              <w:rPr>
                <w:sz w:val="20"/>
              </w:rPr>
              <w:t>характера</w:t>
            </w:r>
            <w:r>
              <w:rPr>
                <w:spacing w:val="-3"/>
                <w:sz w:val="20"/>
              </w:rPr>
              <w:t xml:space="preserve"> </w:t>
            </w:r>
            <w:r>
              <w:rPr>
                <w:sz w:val="20"/>
              </w:rPr>
              <w:t>от</w:t>
            </w:r>
            <w:r>
              <w:rPr>
                <w:spacing w:val="-4"/>
                <w:sz w:val="20"/>
              </w:rPr>
              <w:t xml:space="preserve"> </w:t>
            </w:r>
            <w:r>
              <w:rPr>
                <w:sz w:val="20"/>
              </w:rPr>
              <w:t>других</w:t>
            </w:r>
            <w:r>
              <w:rPr>
                <w:spacing w:val="-3"/>
                <w:sz w:val="20"/>
              </w:rPr>
              <w:t xml:space="preserve"> </w:t>
            </w:r>
            <w:r>
              <w:rPr>
                <w:sz w:val="20"/>
              </w:rPr>
              <w:t>бюджетов</w:t>
            </w:r>
            <w:r>
              <w:rPr>
                <w:spacing w:val="-4"/>
                <w:sz w:val="20"/>
              </w:rPr>
              <w:t xml:space="preserve"> </w:t>
            </w:r>
            <w:r>
              <w:rPr>
                <w:sz w:val="20"/>
              </w:rPr>
              <w:t>бюджетной</w:t>
            </w:r>
            <w:r>
              <w:rPr>
                <w:spacing w:val="-47"/>
                <w:sz w:val="20"/>
              </w:rPr>
              <w:t xml:space="preserve"> </w:t>
            </w:r>
            <w:r>
              <w:rPr>
                <w:sz w:val="20"/>
              </w:rPr>
              <w:t>системы</w:t>
            </w:r>
            <w:r>
              <w:rPr>
                <w:spacing w:val="-1"/>
                <w:sz w:val="20"/>
              </w:rPr>
              <w:t xml:space="preserve"> </w:t>
            </w:r>
            <w:r>
              <w:rPr>
                <w:sz w:val="20"/>
              </w:rPr>
              <w:t>Российской</w:t>
            </w:r>
            <w:r>
              <w:rPr>
                <w:spacing w:val="-1"/>
                <w:sz w:val="20"/>
              </w:rPr>
              <w:t xml:space="preserve"> </w:t>
            </w:r>
            <w:r>
              <w:rPr>
                <w:sz w:val="20"/>
              </w:rPr>
              <w:t>Федерации</w:t>
            </w:r>
          </w:p>
        </w:tc>
        <w:tc>
          <w:tcPr>
            <w:tcW w:w="850" w:type="dxa"/>
          </w:tcPr>
          <w:p w:rsidR="007D3AD7" w:rsidRDefault="0071018B" w:rsidP="00932EB7">
            <w:pPr>
              <w:pStyle w:val="TableParagraph"/>
              <w:ind w:left="232" w:right="242"/>
              <w:jc w:val="left"/>
              <w:rPr>
                <w:sz w:val="20"/>
              </w:rPr>
            </w:pPr>
            <w:r>
              <w:rPr>
                <w:sz w:val="20"/>
              </w:rPr>
              <w:t>КДБ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5</w:t>
            </w:r>
          </w:p>
        </w:tc>
        <w:tc>
          <w:tcPr>
            <w:tcW w:w="737" w:type="dxa"/>
          </w:tcPr>
          <w:p w:rsidR="007D3AD7" w:rsidRDefault="0071018B" w:rsidP="00932EB7">
            <w:pPr>
              <w:pStyle w:val="TableParagraph"/>
              <w:ind w:left="9" w:right="242"/>
              <w:rPr>
                <w:sz w:val="20"/>
              </w:rPr>
            </w:pPr>
            <w:r>
              <w:rPr>
                <w:w w:val="99"/>
                <w:sz w:val="20"/>
              </w:rPr>
              <w:t>5</w:t>
            </w:r>
          </w:p>
        </w:tc>
        <w:tc>
          <w:tcPr>
            <w:tcW w:w="737" w:type="dxa"/>
          </w:tcPr>
          <w:p w:rsidR="007D3AD7" w:rsidRDefault="0071018B" w:rsidP="00932EB7">
            <w:pPr>
              <w:pStyle w:val="TableParagraph"/>
              <w:ind w:left="10" w:right="242"/>
              <w:rPr>
                <w:sz w:val="20"/>
              </w:rPr>
            </w:pPr>
            <w:r>
              <w:rPr>
                <w:w w:val="99"/>
                <w:sz w:val="20"/>
              </w:rPr>
              <w:t>1</w:t>
            </w:r>
          </w:p>
        </w:tc>
        <w:tc>
          <w:tcPr>
            <w:tcW w:w="737" w:type="dxa"/>
          </w:tcPr>
          <w:p w:rsidR="007D3AD7" w:rsidRDefault="0071018B" w:rsidP="00932EB7">
            <w:pPr>
              <w:pStyle w:val="TableParagraph"/>
              <w:ind w:right="242"/>
              <w:jc w:val="right"/>
              <w:rPr>
                <w:sz w:val="20"/>
              </w:rPr>
            </w:pPr>
            <w:r>
              <w:rPr>
                <w:w w:val="99"/>
                <w:sz w:val="20"/>
              </w:rPr>
              <w:t>5</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316" w:right="242"/>
              <w:jc w:val="left"/>
              <w:rPr>
                <w:sz w:val="20"/>
              </w:rPr>
            </w:pPr>
            <w:r>
              <w:rPr>
                <w:w w:val="99"/>
                <w:sz w:val="20"/>
              </w:rPr>
              <w:t>1</w:t>
            </w:r>
          </w:p>
        </w:tc>
        <w:tc>
          <w:tcPr>
            <w:tcW w:w="3829" w:type="dxa"/>
          </w:tcPr>
          <w:p w:rsidR="007D3AD7" w:rsidRDefault="0071018B" w:rsidP="00932EB7">
            <w:pPr>
              <w:pStyle w:val="TableParagraph"/>
              <w:ind w:left="181" w:right="242"/>
              <w:rPr>
                <w:sz w:val="20"/>
              </w:rPr>
            </w:pPr>
            <w:r>
              <w:rPr>
                <w:sz w:val="20"/>
              </w:rPr>
              <w:t>Контрагенты</w:t>
            </w:r>
            <w:r>
              <w:rPr>
                <w:spacing w:val="-8"/>
                <w:sz w:val="20"/>
              </w:rPr>
              <w:t xml:space="preserve"> </w:t>
            </w:r>
            <w:r>
              <w:rPr>
                <w:sz w:val="20"/>
              </w:rPr>
              <w:t>(плательщики</w:t>
            </w:r>
            <w:r>
              <w:rPr>
                <w:spacing w:val="-6"/>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2"/>
                <w:sz w:val="20"/>
              </w:rPr>
              <w:t xml:space="preserve"> </w:t>
            </w:r>
            <w:r>
              <w:rPr>
                <w:sz w:val="20"/>
              </w:rPr>
              <w:t>Правовые</w:t>
            </w:r>
          </w:p>
          <w:p w:rsidR="007D3AD7" w:rsidRDefault="0071018B" w:rsidP="00932EB7">
            <w:pPr>
              <w:pStyle w:val="TableParagraph"/>
              <w:spacing w:before="1"/>
              <w:ind w:left="182" w:right="242"/>
              <w:rPr>
                <w:sz w:val="20"/>
              </w:rPr>
            </w:pPr>
            <w:r>
              <w:rPr>
                <w:sz w:val="20"/>
              </w:rPr>
              <w:t>основания</w:t>
            </w:r>
            <w:r>
              <w:rPr>
                <w:spacing w:val="-5"/>
                <w:sz w:val="20"/>
              </w:rPr>
              <w:t xml:space="preserve"> </w:t>
            </w:r>
            <w:r>
              <w:rPr>
                <w:sz w:val="20"/>
              </w:rPr>
              <w:t>(соглашения),</w:t>
            </w:r>
            <w:r>
              <w:rPr>
                <w:spacing w:val="-1"/>
                <w:sz w:val="20"/>
              </w:rPr>
              <w:t xml:space="preserve"> </w:t>
            </w:r>
            <w:r>
              <w:rPr>
                <w:sz w:val="20"/>
              </w:rPr>
              <w:t>УИН</w:t>
            </w:r>
          </w:p>
        </w:tc>
      </w:tr>
      <w:tr w:rsidR="007D3AD7">
        <w:trPr>
          <w:trHeight w:val="1123"/>
        </w:trPr>
        <w:tc>
          <w:tcPr>
            <w:tcW w:w="3970" w:type="dxa"/>
          </w:tcPr>
          <w:p w:rsidR="007D3AD7" w:rsidRDefault="0071018B" w:rsidP="00932EB7">
            <w:pPr>
              <w:pStyle w:val="TableParagraph"/>
              <w:spacing w:before="94"/>
              <w:ind w:left="61" w:right="242"/>
              <w:rPr>
                <w:sz w:val="20"/>
              </w:rPr>
            </w:pPr>
            <w:r>
              <w:rPr>
                <w:sz w:val="20"/>
              </w:rPr>
              <w:t>Уменьшение</w:t>
            </w:r>
            <w:r>
              <w:rPr>
                <w:spacing w:val="-6"/>
                <w:sz w:val="20"/>
              </w:rPr>
              <w:t xml:space="preserve"> </w:t>
            </w:r>
            <w:r>
              <w:rPr>
                <w:sz w:val="20"/>
              </w:rPr>
              <w:t>дебиторской</w:t>
            </w:r>
            <w:r>
              <w:rPr>
                <w:spacing w:val="-7"/>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безвозмездным</w:t>
            </w:r>
            <w:r>
              <w:rPr>
                <w:spacing w:val="-1"/>
                <w:sz w:val="20"/>
              </w:rPr>
              <w:t xml:space="preserve"> </w:t>
            </w:r>
            <w:r>
              <w:rPr>
                <w:sz w:val="20"/>
              </w:rPr>
              <w:t>поступлениям</w:t>
            </w:r>
            <w:r>
              <w:rPr>
                <w:spacing w:val="-1"/>
                <w:sz w:val="20"/>
              </w:rPr>
              <w:t xml:space="preserve"> </w:t>
            </w:r>
            <w:r>
              <w:rPr>
                <w:sz w:val="20"/>
              </w:rPr>
              <w:t>текущего</w:t>
            </w:r>
          </w:p>
          <w:p w:rsidR="007D3AD7" w:rsidRDefault="0071018B" w:rsidP="00932EB7">
            <w:pPr>
              <w:pStyle w:val="TableParagraph"/>
              <w:spacing w:before="1"/>
              <w:ind w:left="62" w:right="242"/>
              <w:rPr>
                <w:sz w:val="20"/>
              </w:rPr>
            </w:pPr>
            <w:r>
              <w:rPr>
                <w:sz w:val="20"/>
              </w:rPr>
              <w:t>характера</w:t>
            </w:r>
            <w:r>
              <w:rPr>
                <w:spacing w:val="-3"/>
                <w:sz w:val="20"/>
              </w:rPr>
              <w:t xml:space="preserve"> </w:t>
            </w:r>
            <w:r>
              <w:rPr>
                <w:sz w:val="20"/>
              </w:rPr>
              <w:t>от</w:t>
            </w:r>
            <w:r>
              <w:rPr>
                <w:spacing w:val="-4"/>
                <w:sz w:val="20"/>
              </w:rPr>
              <w:t xml:space="preserve"> </w:t>
            </w:r>
            <w:r>
              <w:rPr>
                <w:sz w:val="20"/>
              </w:rPr>
              <w:t>других</w:t>
            </w:r>
            <w:r>
              <w:rPr>
                <w:spacing w:val="-3"/>
                <w:sz w:val="20"/>
              </w:rPr>
              <w:t xml:space="preserve"> </w:t>
            </w:r>
            <w:r>
              <w:rPr>
                <w:sz w:val="20"/>
              </w:rPr>
              <w:t>бюджетов</w:t>
            </w:r>
            <w:r>
              <w:rPr>
                <w:spacing w:val="-4"/>
                <w:sz w:val="20"/>
              </w:rPr>
              <w:t xml:space="preserve"> </w:t>
            </w:r>
            <w:r>
              <w:rPr>
                <w:sz w:val="20"/>
              </w:rPr>
              <w:t>бюджетной</w:t>
            </w:r>
            <w:r>
              <w:rPr>
                <w:spacing w:val="-47"/>
                <w:sz w:val="20"/>
              </w:rPr>
              <w:t xml:space="preserve"> </w:t>
            </w:r>
            <w:r>
              <w:rPr>
                <w:sz w:val="20"/>
              </w:rPr>
              <w:t>системы</w:t>
            </w:r>
            <w:r>
              <w:rPr>
                <w:spacing w:val="-1"/>
                <w:sz w:val="20"/>
              </w:rPr>
              <w:t xml:space="preserve"> </w:t>
            </w:r>
            <w:r>
              <w:rPr>
                <w:sz w:val="20"/>
              </w:rPr>
              <w:t>Российской</w:t>
            </w:r>
            <w:r>
              <w:rPr>
                <w:spacing w:val="-1"/>
                <w:sz w:val="20"/>
              </w:rPr>
              <w:t xml:space="preserve"> </w:t>
            </w:r>
            <w:r>
              <w:rPr>
                <w:sz w:val="20"/>
              </w:rPr>
              <w:t>Федерации</w:t>
            </w:r>
          </w:p>
        </w:tc>
        <w:tc>
          <w:tcPr>
            <w:tcW w:w="850" w:type="dxa"/>
          </w:tcPr>
          <w:p w:rsidR="007D3AD7" w:rsidRDefault="0071018B" w:rsidP="00932EB7">
            <w:pPr>
              <w:pStyle w:val="TableParagraph"/>
              <w:spacing w:before="94"/>
              <w:ind w:left="232" w:right="242"/>
              <w:jc w:val="left"/>
              <w:rPr>
                <w:sz w:val="20"/>
              </w:rPr>
            </w:pPr>
            <w:r>
              <w:rPr>
                <w:sz w:val="20"/>
              </w:rPr>
              <w:t>КДБ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5</w:t>
            </w:r>
          </w:p>
        </w:tc>
        <w:tc>
          <w:tcPr>
            <w:tcW w:w="737" w:type="dxa"/>
          </w:tcPr>
          <w:p w:rsidR="007D3AD7" w:rsidRDefault="0071018B" w:rsidP="00932EB7">
            <w:pPr>
              <w:pStyle w:val="TableParagraph"/>
              <w:spacing w:before="94"/>
              <w:ind w:left="9" w:right="242"/>
              <w:rPr>
                <w:sz w:val="20"/>
              </w:rPr>
            </w:pPr>
            <w:r>
              <w:rPr>
                <w:w w:val="99"/>
                <w:sz w:val="20"/>
              </w:rPr>
              <w:t>5</w:t>
            </w:r>
          </w:p>
        </w:tc>
        <w:tc>
          <w:tcPr>
            <w:tcW w:w="737" w:type="dxa"/>
          </w:tcPr>
          <w:p w:rsidR="007D3AD7" w:rsidRDefault="0071018B" w:rsidP="00932EB7">
            <w:pPr>
              <w:pStyle w:val="TableParagraph"/>
              <w:spacing w:before="94"/>
              <w:ind w:left="10" w:right="242"/>
              <w:rPr>
                <w:sz w:val="20"/>
              </w:rPr>
            </w:pPr>
            <w:r>
              <w:rPr>
                <w:w w:val="99"/>
                <w:sz w:val="20"/>
              </w:rPr>
              <w:t>1</w:t>
            </w:r>
          </w:p>
        </w:tc>
        <w:tc>
          <w:tcPr>
            <w:tcW w:w="737" w:type="dxa"/>
          </w:tcPr>
          <w:p w:rsidR="007D3AD7" w:rsidRDefault="0071018B" w:rsidP="00932EB7">
            <w:pPr>
              <w:pStyle w:val="TableParagraph"/>
              <w:spacing w:before="94"/>
              <w:ind w:right="242"/>
              <w:jc w:val="right"/>
              <w:rPr>
                <w:sz w:val="20"/>
              </w:rPr>
            </w:pPr>
            <w:r>
              <w:rPr>
                <w:w w:val="99"/>
                <w:sz w:val="20"/>
              </w:rPr>
              <w:t>6</w:t>
            </w:r>
          </w:p>
        </w:tc>
        <w:tc>
          <w:tcPr>
            <w:tcW w:w="739" w:type="dxa"/>
          </w:tcPr>
          <w:p w:rsidR="007D3AD7" w:rsidRDefault="0071018B" w:rsidP="00932EB7">
            <w:pPr>
              <w:pStyle w:val="TableParagraph"/>
              <w:spacing w:before="94"/>
              <w:ind w:left="7" w:right="242"/>
              <w:rPr>
                <w:sz w:val="20"/>
              </w:rPr>
            </w:pPr>
            <w:r>
              <w:rPr>
                <w:w w:val="99"/>
                <w:sz w:val="20"/>
              </w:rPr>
              <w:t>6</w:t>
            </w:r>
          </w:p>
        </w:tc>
        <w:tc>
          <w:tcPr>
            <w:tcW w:w="737" w:type="dxa"/>
          </w:tcPr>
          <w:p w:rsidR="007D3AD7" w:rsidRDefault="0071018B" w:rsidP="00932EB7">
            <w:pPr>
              <w:pStyle w:val="TableParagraph"/>
              <w:spacing w:before="94"/>
              <w:ind w:left="316" w:right="242"/>
              <w:jc w:val="left"/>
              <w:rPr>
                <w:sz w:val="20"/>
              </w:rPr>
            </w:pPr>
            <w:r>
              <w:rPr>
                <w:w w:val="99"/>
                <w:sz w:val="20"/>
              </w:rPr>
              <w:t>1</w:t>
            </w:r>
          </w:p>
        </w:tc>
        <w:tc>
          <w:tcPr>
            <w:tcW w:w="3829" w:type="dxa"/>
          </w:tcPr>
          <w:p w:rsidR="007D3AD7" w:rsidRDefault="0071018B" w:rsidP="00932EB7">
            <w:pPr>
              <w:pStyle w:val="TableParagraph"/>
              <w:spacing w:before="94"/>
              <w:ind w:left="181" w:right="242"/>
              <w:rPr>
                <w:sz w:val="20"/>
              </w:rPr>
            </w:pPr>
            <w:r>
              <w:rPr>
                <w:sz w:val="20"/>
              </w:rPr>
              <w:t>Контрагенты</w:t>
            </w:r>
            <w:r>
              <w:rPr>
                <w:spacing w:val="-8"/>
                <w:sz w:val="20"/>
              </w:rPr>
              <w:t xml:space="preserve"> </w:t>
            </w:r>
            <w:r>
              <w:rPr>
                <w:sz w:val="20"/>
              </w:rPr>
              <w:t>(плательщики</w:t>
            </w:r>
            <w:r>
              <w:rPr>
                <w:spacing w:val="-6"/>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2"/>
                <w:sz w:val="20"/>
              </w:rPr>
              <w:t xml:space="preserve"> </w:t>
            </w:r>
            <w:r>
              <w:rPr>
                <w:sz w:val="20"/>
              </w:rPr>
              <w:t>Правовые</w:t>
            </w:r>
          </w:p>
          <w:p w:rsidR="007D3AD7" w:rsidRDefault="0071018B" w:rsidP="00932EB7">
            <w:pPr>
              <w:pStyle w:val="TableParagraph"/>
              <w:spacing w:before="1"/>
              <w:ind w:left="181" w:right="242"/>
              <w:rPr>
                <w:sz w:val="20"/>
              </w:rPr>
            </w:pPr>
            <w:r>
              <w:rPr>
                <w:sz w:val="20"/>
              </w:rPr>
              <w:t>основания</w:t>
            </w:r>
            <w:r>
              <w:rPr>
                <w:spacing w:val="-3"/>
                <w:sz w:val="20"/>
              </w:rPr>
              <w:t xml:space="preserve"> </w:t>
            </w:r>
            <w:r>
              <w:rPr>
                <w:sz w:val="20"/>
              </w:rPr>
              <w:t>(соглашения),</w:t>
            </w:r>
            <w:r>
              <w:rPr>
                <w:spacing w:val="-3"/>
                <w:sz w:val="20"/>
              </w:rPr>
              <w:t xml:space="preserve"> </w:t>
            </w:r>
            <w:r>
              <w:rPr>
                <w:sz w:val="20"/>
              </w:rPr>
              <w:t>УИН</w:t>
            </w:r>
          </w:p>
        </w:tc>
      </w:tr>
      <w:tr w:rsidR="007D3AD7">
        <w:trPr>
          <w:trHeight w:val="1125"/>
        </w:trPr>
        <w:tc>
          <w:tcPr>
            <w:tcW w:w="3970" w:type="dxa"/>
          </w:tcPr>
          <w:p w:rsidR="007D3AD7" w:rsidRDefault="0071018B" w:rsidP="00932EB7">
            <w:pPr>
              <w:pStyle w:val="TableParagraph"/>
              <w:ind w:left="59" w:right="242"/>
              <w:rPr>
                <w:sz w:val="20"/>
              </w:rPr>
            </w:pPr>
            <w:r>
              <w:rPr>
                <w:sz w:val="20"/>
              </w:rPr>
              <w:t>Расчеты</w:t>
            </w:r>
            <w:r>
              <w:rPr>
                <w:spacing w:val="-5"/>
                <w:sz w:val="20"/>
              </w:rPr>
              <w:t xml:space="preserve"> </w:t>
            </w:r>
            <w:r>
              <w:rPr>
                <w:sz w:val="20"/>
              </w:rPr>
              <w:t>по</w:t>
            </w:r>
            <w:r>
              <w:rPr>
                <w:spacing w:val="-3"/>
                <w:sz w:val="20"/>
              </w:rPr>
              <w:t xml:space="preserve"> </w:t>
            </w:r>
            <w:r>
              <w:rPr>
                <w:sz w:val="20"/>
              </w:rPr>
              <w:t>поступлениям</w:t>
            </w:r>
            <w:r>
              <w:rPr>
                <w:spacing w:val="-4"/>
                <w:sz w:val="20"/>
              </w:rPr>
              <w:t xml:space="preserve"> </w:t>
            </w:r>
            <w:r>
              <w:rPr>
                <w:sz w:val="20"/>
              </w:rPr>
              <w:t>текущего</w:t>
            </w:r>
          </w:p>
          <w:p w:rsidR="007D3AD7" w:rsidRDefault="0071018B" w:rsidP="00932EB7">
            <w:pPr>
              <w:pStyle w:val="TableParagraph"/>
              <w:spacing w:before="0"/>
              <w:ind w:left="60" w:right="242"/>
              <w:rPr>
                <w:sz w:val="20"/>
              </w:rPr>
            </w:pPr>
            <w:r>
              <w:rPr>
                <w:sz w:val="20"/>
              </w:rPr>
              <w:t>характера</w:t>
            </w:r>
            <w:r>
              <w:rPr>
                <w:spacing w:val="-4"/>
                <w:sz w:val="20"/>
              </w:rPr>
              <w:t xml:space="preserve"> </w:t>
            </w:r>
            <w:r>
              <w:rPr>
                <w:sz w:val="20"/>
              </w:rPr>
              <w:t>в</w:t>
            </w:r>
            <w:r>
              <w:rPr>
                <w:spacing w:val="-4"/>
                <w:sz w:val="20"/>
              </w:rPr>
              <w:t xml:space="preserve"> </w:t>
            </w:r>
            <w:r>
              <w:rPr>
                <w:sz w:val="20"/>
              </w:rPr>
              <w:t>бюджеты</w:t>
            </w:r>
            <w:r>
              <w:rPr>
                <w:spacing w:val="-4"/>
                <w:sz w:val="20"/>
              </w:rPr>
              <w:t xml:space="preserve"> </w:t>
            </w:r>
            <w:r>
              <w:rPr>
                <w:sz w:val="20"/>
              </w:rPr>
              <w:t>бюджетной</w:t>
            </w:r>
            <w:r>
              <w:rPr>
                <w:spacing w:val="-4"/>
                <w:sz w:val="20"/>
              </w:rPr>
              <w:t xml:space="preserve"> </w:t>
            </w:r>
            <w:r>
              <w:rPr>
                <w:sz w:val="20"/>
              </w:rPr>
              <w:t>системы</w:t>
            </w:r>
            <w:r>
              <w:rPr>
                <w:spacing w:val="-47"/>
                <w:sz w:val="20"/>
              </w:rPr>
              <w:t xml:space="preserve"> </w:t>
            </w:r>
            <w:r>
              <w:rPr>
                <w:sz w:val="20"/>
              </w:rPr>
              <w:t>Российской</w:t>
            </w:r>
            <w:r>
              <w:rPr>
                <w:spacing w:val="-3"/>
                <w:sz w:val="20"/>
              </w:rPr>
              <w:t xml:space="preserve"> </w:t>
            </w:r>
            <w:r>
              <w:rPr>
                <w:sz w:val="20"/>
              </w:rPr>
              <w:t>Федерации</w:t>
            </w:r>
            <w:r>
              <w:rPr>
                <w:spacing w:val="-3"/>
                <w:sz w:val="20"/>
              </w:rPr>
              <w:t xml:space="preserve"> </w:t>
            </w:r>
            <w:r>
              <w:rPr>
                <w:sz w:val="20"/>
              </w:rPr>
              <w:t>от</w:t>
            </w:r>
            <w:r>
              <w:rPr>
                <w:spacing w:val="-1"/>
                <w:sz w:val="20"/>
              </w:rPr>
              <w:t xml:space="preserve"> </w:t>
            </w:r>
            <w:r>
              <w:rPr>
                <w:sz w:val="20"/>
              </w:rPr>
              <w:t>бюджетных</w:t>
            </w:r>
            <w:r>
              <w:rPr>
                <w:spacing w:val="-3"/>
                <w:sz w:val="20"/>
              </w:rPr>
              <w:t xml:space="preserve"> </w:t>
            </w:r>
            <w:r>
              <w:rPr>
                <w:sz w:val="20"/>
              </w:rPr>
              <w:t>и</w:t>
            </w:r>
          </w:p>
          <w:p w:rsidR="007D3AD7" w:rsidRDefault="0071018B" w:rsidP="00932EB7">
            <w:pPr>
              <w:pStyle w:val="TableParagraph"/>
              <w:spacing w:before="0" w:line="228" w:lineRule="exact"/>
              <w:ind w:left="60" w:right="242"/>
              <w:rPr>
                <w:sz w:val="20"/>
              </w:rPr>
            </w:pPr>
            <w:r>
              <w:rPr>
                <w:sz w:val="20"/>
              </w:rPr>
              <w:t>автономных</w:t>
            </w:r>
            <w:r>
              <w:rPr>
                <w:spacing w:val="-3"/>
                <w:sz w:val="20"/>
              </w:rPr>
              <w:t xml:space="preserve"> </w:t>
            </w:r>
            <w:r>
              <w:rPr>
                <w:sz w:val="20"/>
              </w:rPr>
              <w:t>учреждений</w:t>
            </w:r>
          </w:p>
        </w:tc>
        <w:tc>
          <w:tcPr>
            <w:tcW w:w="850" w:type="dxa"/>
          </w:tcPr>
          <w:p w:rsidR="007D3AD7" w:rsidRDefault="0071018B" w:rsidP="00932EB7">
            <w:pPr>
              <w:pStyle w:val="TableParagraph"/>
              <w:ind w:left="232" w:right="242"/>
              <w:jc w:val="left"/>
              <w:rPr>
                <w:sz w:val="20"/>
              </w:rPr>
            </w:pPr>
            <w:r>
              <w:rPr>
                <w:sz w:val="20"/>
              </w:rPr>
              <w:t>КДБ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5</w:t>
            </w:r>
          </w:p>
        </w:tc>
        <w:tc>
          <w:tcPr>
            <w:tcW w:w="737" w:type="dxa"/>
          </w:tcPr>
          <w:p w:rsidR="007D3AD7" w:rsidRDefault="0071018B" w:rsidP="00932EB7">
            <w:pPr>
              <w:pStyle w:val="TableParagraph"/>
              <w:ind w:left="9" w:right="242"/>
              <w:rPr>
                <w:sz w:val="20"/>
              </w:rPr>
            </w:pPr>
            <w:r>
              <w:rPr>
                <w:w w:val="99"/>
                <w:sz w:val="20"/>
              </w:rPr>
              <w:t>5</w:t>
            </w:r>
          </w:p>
        </w:tc>
        <w:tc>
          <w:tcPr>
            <w:tcW w:w="737" w:type="dxa"/>
          </w:tcPr>
          <w:p w:rsidR="007D3AD7" w:rsidRDefault="0071018B" w:rsidP="00932EB7">
            <w:pPr>
              <w:pStyle w:val="TableParagraph"/>
              <w:ind w:left="10" w:right="242"/>
              <w:rPr>
                <w:sz w:val="20"/>
              </w:rPr>
            </w:pPr>
            <w:r>
              <w:rPr>
                <w:w w:val="99"/>
                <w:sz w:val="20"/>
              </w:rPr>
              <w:t>3</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81" w:right="242"/>
              <w:rPr>
                <w:sz w:val="20"/>
              </w:rPr>
            </w:pPr>
            <w:r>
              <w:rPr>
                <w:sz w:val="20"/>
              </w:rPr>
              <w:t>Контрагенты</w:t>
            </w:r>
            <w:r>
              <w:rPr>
                <w:spacing w:val="-8"/>
                <w:sz w:val="20"/>
              </w:rPr>
              <w:t xml:space="preserve"> </w:t>
            </w:r>
            <w:r>
              <w:rPr>
                <w:sz w:val="20"/>
              </w:rPr>
              <w:t>(плательщики</w:t>
            </w:r>
            <w:r>
              <w:rPr>
                <w:spacing w:val="-6"/>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2"/>
                <w:sz w:val="20"/>
              </w:rPr>
              <w:t xml:space="preserve"> </w:t>
            </w:r>
            <w:r>
              <w:rPr>
                <w:sz w:val="20"/>
              </w:rPr>
              <w:t>Правовые</w:t>
            </w:r>
          </w:p>
          <w:p w:rsidR="007D3AD7" w:rsidRDefault="0071018B" w:rsidP="00932EB7">
            <w:pPr>
              <w:pStyle w:val="TableParagraph"/>
              <w:spacing w:before="0" w:line="228" w:lineRule="exact"/>
              <w:ind w:left="181" w:right="242"/>
              <w:rPr>
                <w:sz w:val="20"/>
              </w:rPr>
            </w:pPr>
            <w:r>
              <w:rPr>
                <w:sz w:val="20"/>
              </w:rPr>
              <w:t>основания</w:t>
            </w:r>
            <w:r>
              <w:rPr>
                <w:spacing w:val="-3"/>
                <w:sz w:val="20"/>
              </w:rPr>
              <w:t xml:space="preserve"> </w:t>
            </w:r>
            <w:r>
              <w:rPr>
                <w:sz w:val="20"/>
              </w:rPr>
              <w:t>(соглашения),</w:t>
            </w:r>
            <w:r>
              <w:rPr>
                <w:spacing w:val="-3"/>
                <w:sz w:val="20"/>
              </w:rPr>
              <w:t xml:space="preserve"> </w:t>
            </w:r>
            <w:r>
              <w:rPr>
                <w:sz w:val="20"/>
              </w:rPr>
              <w:t>УИН</w:t>
            </w:r>
          </w:p>
        </w:tc>
      </w:tr>
      <w:tr w:rsidR="007D3AD7">
        <w:trPr>
          <w:trHeight w:val="1353"/>
        </w:trPr>
        <w:tc>
          <w:tcPr>
            <w:tcW w:w="3970" w:type="dxa"/>
          </w:tcPr>
          <w:p w:rsidR="007D3AD7" w:rsidRDefault="0071018B" w:rsidP="00932EB7">
            <w:pPr>
              <w:pStyle w:val="TableParagraph"/>
              <w:spacing w:before="94"/>
              <w:ind w:left="61" w:right="242"/>
              <w:rPr>
                <w:sz w:val="20"/>
              </w:rPr>
            </w:pPr>
            <w:r>
              <w:rPr>
                <w:sz w:val="20"/>
              </w:rPr>
              <w:lastRenderedPageBreak/>
              <w:t>Увеличение</w:t>
            </w:r>
            <w:r>
              <w:rPr>
                <w:spacing w:val="-6"/>
                <w:sz w:val="20"/>
              </w:rPr>
              <w:t xml:space="preserve"> </w:t>
            </w:r>
            <w:r>
              <w:rPr>
                <w:sz w:val="20"/>
              </w:rPr>
              <w:t>дебиторской</w:t>
            </w:r>
            <w:r>
              <w:rPr>
                <w:spacing w:val="-6"/>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поступлениям</w:t>
            </w:r>
            <w:r>
              <w:rPr>
                <w:spacing w:val="-2"/>
                <w:sz w:val="20"/>
              </w:rPr>
              <w:t xml:space="preserve"> </w:t>
            </w:r>
            <w:r>
              <w:rPr>
                <w:sz w:val="20"/>
              </w:rPr>
              <w:t>текущего характера</w:t>
            </w:r>
            <w:r>
              <w:rPr>
                <w:spacing w:val="-1"/>
                <w:sz w:val="20"/>
              </w:rPr>
              <w:t xml:space="preserve"> </w:t>
            </w:r>
            <w:r>
              <w:rPr>
                <w:sz w:val="20"/>
              </w:rPr>
              <w:t>в</w:t>
            </w:r>
          </w:p>
          <w:p w:rsidR="007D3AD7" w:rsidRDefault="0071018B" w:rsidP="00932EB7">
            <w:pPr>
              <w:pStyle w:val="TableParagraph"/>
              <w:spacing w:before="1"/>
              <w:ind w:left="62" w:right="242"/>
              <w:rPr>
                <w:sz w:val="20"/>
              </w:rPr>
            </w:pPr>
            <w:r>
              <w:rPr>
                <w:sz w:val="20"/>
              </w:rPr>
              <w:t>бюджеты</w:t>
            </w:r>
            <w:r>
              <w:rPr>
                <w:spacing w:val="-4"/>
                <w:sz w:val="20"/>
              </w:rPr>
              <w:t xml:space="preserve"> </w:t>
            </w:r>
            <w:r>
              <w:rPr>
                <w:sz w:val="20"/>
              </w:rPr>
              <w:t>бюджетной</w:t>
            </w:r>
            <w:r>
              <w:rPr>
                <w:spacing w:val="-5"/>
                <w:sz w:val="20"/>
              </w:rPr>
              <w:t xml:space="preserve"> </w:t>
            </w:r>
            <w:r>
              <w:rPr>
                <w:sz w:val="20"/>
              </w:rPr>
              <w:t>системы</w:t>
            </w:r>
            <w:r>
              <w:rPr>
                <w:spacing w:val="-3"/>
                <w:sz w:val="20"/>
              </w:rPr>
              <w:t xml:space="preserve"> </w:t>
            </w:r>
            <w:r>
              <w:rPr>
                <w:sz w:val="20"/>
              </w:rPr>
              <w:t>Российской</w:t>
            </w:r>
            <w:r>
              <w:rPr>
                <w:spacing w:val="-47"/>
                <w:sz w:val="20"/>
              </w:rPr>
              <w:t xml:space="preserve"> </w:t>
            </w:r>
            <w:r>
              <w:rPr>
                <w:sz w:val="20"/>
              </w:rPr>
              <w:t>Федерации от бюджетных и автономных</w:t>
            </w:r>
            <w:r>
              <w:rPr>
                <w:spacing w:val="1"/>
                <w:sz w:val="20"/>
              </w:rPr>
              <w:t xml:space="preserve"> </w:t>
            </w:r>
            <w:r>
              <w:rPr>
                <w:sz w:val="20"/>
              </w:rPr>
              <w:t>учреждений</w:t>
            </w:r>
          </w:p>
        </w:tc>
        <w:tc>
          <w:tcPr>
            <w:tcW w:w="850" w:type="dxa"/>
          </w:tcPr>
          <w:p w:rsidR="007D3AD7" w:rsidRDefault="0071018B" w:rsidP="00932EB7">
            <w:pPr>
              <w:pStyle w:val="TableParagraph"/>
              <w:spacing w:before="94"/>
              <w:ind w:left="232" w:right="242"/>
              <w:jc w:val="left"/>
              <w:rPr>
                <w:sz w:val="20"/>
              </w:rPr>
            </w:pPr>
            <w:r>
              <w:rPr>
                <w:sz w:val="20"/>
              </w:rPr>
              <w:t>КДБ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5</w:t>
            </w:r>
          </w:p>
        </w:tc>
        <w:tc>
          <w:tcPr>
            <w:tcW w:w="737" w:type="dxa"/>
          </w:tcPr>
          <w:p w:rsidR="007D3AD7" w:rsidRDefault="0071018B" w:rsidP="00932EB7">
            <w:pPr>
              <w:pStyle w:val="TableParagraph"/>
              <w:spacing w:before="94"/>
              <w:ind w:left="9" w:right="242"/>
              <w:rPr>
                <w:sz w:val="20"/>
              </w:rPr>
            </w:pPr>
            <w:r>
              <w:rPr>
                <w:w w:val="99"/>
                <w:sz w:val="20"/>
              </w:rPr>
              <w:t>5</w:t>
            </w:r>
          </w:p>
        </w:tc>
        <w:tc>
          <w:tcPr>
            <w:tcW w:w="737" w:type="dxa"/>
          </w:tcPr>
          <w:p w:rsidR="007D3AD7" w:rsidRDefault="0071018B" w:rsidP="00932EB7">
            <w:pPr>
              <w:pStyle w:val="TableParagraph"/>
              <w:spacing w:before="94"/>
              <w:ind w:left="10" w:right="242"/>
              <w:rPr>
                <w:sz w:val="20"/>
              </w:rPr>
            </w:pPr>
            <w:r>
              <w:rPr>
                <w:w w:val="99"/>
                <w:sz w:val="20"/>
              </w:rPr>
              <w:t>3</w:t>
            </w:r>
          </w:p>
        </w:tc>
        <w:tc>
          <w:tcPr>
            <w:tcW w:w="737" w:type="dxa"/>
          </w:tcPr>
          <w:p w:rsidR="007D3AD7" w:rsidRDefault="0071018B" w:rsidP="00932EB7">
            <w:pPr>
              <w:pStyle w:val="TableParagraph"/>
              <w:spacing w:before="94"/>
              <w:ind w:right="242"/>
              <w:jc w:val="right"/>
              <w:rPr>
                <w:sz w:val="20"/>
              </w:rPr>
            </w:pPr>
            <w:r>
              <w:rPr>
                <w:w w:val="99"/>
                <w:sz w:val="20"/>
              </w:rPr>
              <w:t>5</w:t>
            </w:r>
          </w:p>
        </w:tc>
        <w:tc>
          <w:tcPr>
            <w:tcW w:w="739" w:type="dxa"/>
          </w:tcPr>
          <w:p w:rsidR="007D3AD7" w:rsidRDefault="0071018B" w:rsidP="00932EB7">
            <w:pPr>
              <w:pStyle w:val="TableParagraph"/>
              <w:spacing w:before="94"/>
              <w:ind w:left="7" w:right="242"/>
              <w:rPr>
                <w:sz w:val="20"/>
              </w:rPr>
            </w:pPr>
            <w:r>
              <w:rPr>
                <w:w w:val="99"/>
                <w:sz w:val="20"/>
              </w:rPr>
              <w:t>6</w:t>
            </w:r>
          </w:p>
        </w:tc>
        <w:tc>
          <w:tcPr>
            <w:tcW w:w="737" w:type="dxa"/>
          </w:tcPr>
          <w:p w:rsidR="007D3AD7" w:rsidRDefault="0071018B" w:rsidP="00932EB7">
            <w:pPr>
              <w:pStyle w:val="TableParagraph"/>
              <w:spacing w:before="94"/>
              <w:ind w:left="316" w:right="242"/>
              <w:jc w:val="left"/>
              <w:rPr>
                <w:sz w:val="20"/>
              </w:rPr>
            </w:pPr>
            <w:r>
              <w:rPr>
                <w:w w:val="99"/>
                <w:sz w:val="20"/>
              </w:rPr>
              <w:t>2</w:t>
            </w:r>
          </w:p>
        </w:tc>
        <w:tc>
          <w:tcPr>
            <w:tcW w:w="3829" w:type="dxa"/>
          </w:tcPr>
          <w:p w:rsidR="007D3AD7" w:rsidRDefault="0071018B" w:rsidP="00932EB7">
            <w:pPr>
              <w:pStyle w:val="TableParagraph"/>
              <w:spacing w:before="94"/>
              <w:ind w:left="181" w:right="242"/>
              <w:rPr>
                <w:sz w:val="20"/>
              </w:rPr>
            </w:pPr>
            <w:r>
              <w:rPr>
                <w:sz w:val="20"/>
              </w:rPr>
              <w:t>Контрагенты</w:t>
            </w:r>
            <w:r>
              <w:rPr>
                <w:spacing w:val="-8"/>
                <w:sz w:val="20"/>
              </w:rPr>
              <w:t xml:space="preserve"> </w:t>
            </w:r>
            <w:r>
              <w:rPr>
                <w:sz w:val="20"/>
              </w:rPr>
              <w:t>(плательщики</w:t>
            </w:r>
            <w:r>
              <w:rPr>
                <w:spacing w:val="-6"/>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 Правовые</w:t>
            </w:r>
          </w:p>
          <w:p w:rsidR="007D3AD7" w:rsidRDefault="0071018B" w:rsidP="00932EB7">
            <w:pPr>
              <w:pStyle w:val="TableParagraph"/>
              <w:spacing w:before="1"/>
              <w:ind w:left="179" w:right="242"/>
              <w:rPr>
                <w:sz w:val="20"/>
              </w:rPr>
            </w:pPr>
            <w:r>
              <w:rPr>
                <w:sz w:val="20"/>
              </w:rPr>
              <w:t>основания</w:t>
            </w:r>
            <w:r>
              <w:rPr>
                <w:spacing w:val="-5"/>
                <w:sz w:val="20"/>
              </w:rPr>
              <w:t xml:space="preserve"> </w:t>
            </w:r>
            <w:r>
              <w:rPr>
                <w:sz w:val="20"/>
              </w:rPr>
              <w:t>(соглашения),</w:t>
            </w:r>
            <w:r>
              <w:rPr>
                <w:spacing w:val="-3"/>
                <w:sz w:val="20"/>
              </w:rPr>
              <w:t xml:space="preserve"> </w:t>
            </w:r>
            <w:r>
              <w:rPr>
                <w:sz w:val="20"/>
              </w:rPr>
              <w:t>УИН</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50"/>
        <w:gridCol w:w="624"/>
        <w:gridCol w:w="737"/>
        <w:gridCol w:w="737"/>
        <w:gridCol w:w="737"/>
        <w:gridCol w:w="737"/>
        <w:gridCol w:w="737"/>
        <w:gridCol w:w="737"/>
        <w:gridCol w:w="739"/>
        <w:gridCol w:w="737"/>
        <w:gridCol w:w="3829"/>
      </w:tblGrid>
      <w:tr w:rsidR="007D3AD7">
        <w:trPr>
          <w:trHeight w:val="1353"/>
        </w:trPr>
        <w:tc>
          <w:tcPr>
            <w:tcW w:w="3970" w:type="dxa"/>
          </w:tcPr>
          <w:p w:rsidR="007D3AD7" w:rsidRDefault="0071018B" w:rsidP="00932EB7">
            <w:pPr>
              <w:pStyle w:val="TableParagraph"/>
              <w:ind w:left="61" w:right="242"/>
              <w:rPr>
                <w:sz w:val="20"/>
              </w:rPr>
            </w:pPr>
            <w:r>
              <w:rPr>
                <w:sz w:val="20"/>
              </w:rPr>
              <w:t>Уменьшение</w:t>
            </w:r>
            <w:r>
              <w:rPr>
                <w:spacing w:val="-6"/>
                <w:sz w:val="20"/>
              </w:rPr>
              <w:t xml:space="preserve"> </w:t>
            </w:r>
            <w:r>
              <w:rPr>
                <w:sz w:val="20"/>
              </w:rPr>
              <w:t>дебиторской</w:t>
            </w:r>
            <w:r>
              <w:rPr>
                <w:spacing w:val="-7"/>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поступлениям</w:t>
            </w:r>
            <w:r>
              <w:rPr>
                <w:spacing w:val="-1"/>
                <w:sz w:val="20"/>
              </w:rPr>
              <w:t xml:space="preserve"> </w:t>
            </w:r>
            <w:r>
              <w:rPr>
                <w:sz w:val="20"/>
              </w:rPr>
              <w:t>текущего характера</w:t>
            </w:r>
            <w:r>
              <w:rPr>
                <w:spacing w:val="-1"/>
                <w:sz w:val="20"/>
              </w:rPr>
              <w:t xml:space="preserve"> </w:t>
            </w:r>
            <w:r>
              <w:rPr>
                <w:sz w:val="20"/>
              </w:rPr>
              <w:t>в</w:t>
            </w:r>
          </w:p>
          <w:p w:rsidR="007D3AD7" w:rsidRDefault="0071018B" w:rsidP="00932EB7">
            <w:pPr>
              <w:pStyle w:val="TableParagraph"/>
              <w:spacing w:before="0"/>
              <w:ind w:left="62" w:right="242"/>
              <w:rPr>
                <w:sz w:val="20"/>
              </w:rPr>
            </w:pPr>
            <w:r>
              <w:rPr>
                <w:sz w:val="20"/>
              </w:rPr>
              <w:t>бюджеты</w:t>
            </w:r>
            <w:r>
              <w:rPr>
                <w:spacing w:val="-4"/>
                <w:sz w:val="20"/>
              </w:rPr>
              <w:t xml:space="preserve"> </w:t>
            </w:r>
            <w:r>
              <w:rPr>
                <w:sz w:val="20"/>
              </w:rPr>
              <w:t>бюджетной</w:t>
            </w:r>
            <w:r>
              <w:rPr>
                <w:spacing w:val="-5"/>
                <w:sz w:val="20"/>
              </w:rPr>
              <w:t xml:space="preserve"> </w:t>
            </w:r>
            <w:r>
              <w:rPr>
                <w:sz w:val="20"/>
              </w:rPr>
              <w:t>системы</w:t>
            </w:r>
            <w:r>
              <w:rPr>
                <w:spacing w:val="-3"/>
                <w:sz w:val="20"/>
              </w:rPr>
              <w:t xml:space="preserve"> </w:t>
            </w:r>
            <w:r>
              <w:rPr>
                <w:sz w:val="20"/>
              </w:rPr>
              <w:t>Российской</w:t>
            </w:r>
            <w:r>
              <w:rPr>
                <w:spacing w:val="-47"/>
                <w:sz w:val="20"/>
              </w:rPr>
              <w:t xml:space="preserve"> </w:t>
            </w:r>
            <w:r>
              <w:rPr>
                <w:sz w:val="20"/>
              </w:rPr>
              <w:t>Федерации от бюджетных и автономных</w:t>
            </w:r>
            <w:r>
              <w:rPr>
                <w:spacing w:val="1"/>
                <w:sz w:val="20"/>
              </w:rPr>
              <w:t xml:space="preserve"> </w:t>
            </w:r>
            <w:r>
              <w:rPr>
                <w:sz w:val="20"/>
              </w:rPr>
              <w:t>учреждений</w:t>
            </w:r>
          </w:p>
        </w:tc>
        <w:tc>
          <w:tcPr>
            <w:tcW w:w="850" w:type="dxa"/>
          </w:tcPr>
          <w:p w:rsidR="007D3AD7" w:rsidRDefault="0071018B" w:rsidP="00932EB7">
            <w:pPr>
              <w:pStyle w:val="TableParagraph"/>
              <w:ind w:left="232" w:right="242"/>
              <w:jc w:val="left"/>
              <w:rPr>
                <w:sz w:val="20"/>
              </w:rPr>
            </w:pPr>
            <w:r>
              <w:rPr>
                <w:sz w:val="20"/>
              </w:rPr>
              <w:t>КДБ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5</w:t>
            </w:r>
          </w:p>
        </w:tc>
        <w:tc>
          <w:tcPr>
            <w:tcW w:w="737" w:type="dxa"/>
          </w:tcPr>
          <w:p w:rsidR="007D3AD7" w:rsidRDefault="0071018B" w:rsidP="00932EB7">
            <w:pPr>
              <w:pStyle w:val="TableParagraph"/>
              <w:ind w:left="9" w:right="242"/>
              <w:rPr>
                <w:sz w:val="20"/>
              </w:rPr>
            </w:pPr>
            <w:r>
              <w:rPr>
                <w:w w:val="99"/>
                <w:sz w:val="20"/>
              </w:rPr>
              <w:t>5</w:t>
            </w:r>
          </w:p>
        </w:tc>
        <w:tc>
          <w:tcPr>
            <w:tcW w:w="737" w:type="dxa"/>
          </w:tcPr>
          <w:p w:rsidR="007D3AD7" w:rsidRDefault="0071018B" w:rsidP="00932EB7">
            <w:pPr>
              <w:pStyle w:val="TableParagraph"/>
              <w:ind w:left="10" w:right="242"/>
              <w:rPr>
                <w:sz w:val="20"/>
              </w:rPr>
            </w:pPr>
            <w:r>
              <w:rPr>
                <w:w w:val="99"/>
                <w:sz w:val="20"/>
              </w:rPr>
              <w:t>3</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5" w:right="242"/>
              <w:rPr>
                <w:sz w:val="20"/>
              </w:rPr>
            </w:pPr>
            <w:r>
              <w:rPr>
                <w:w w:val="99"/>
                <w:sz w:val="20"/>
              </w:rPr>
              <w:t>2</w:t>
            </w:r>
          </w:p>
        </w:tc>
        <w:tc>
          <w:tcPr>
            <w:tcW w:w="3829" w:type="dxa"/>
          </w:tcPr>
          <w:p w:rsidR="007D3AD7" w:rsidRDefault="0071018B" w:rsidP="00932EB7">
            <w:pPr>
              <w:pStyle w:val="TableParagraph"/>
              <w:ind w:left="181" w:right="242"/>
              <w:rPr>
                <w:sz w:val="20"/>
              </w:rPr>
            </w:pPr>
            <w:r>
              <w:rPr>
                <w:sz w:val="20"/>
              </w:rPr>
              <w:t>Контрагенты</w:t>
            </w:r>
            <w:r>
              <w:rPr>
                <w:spacing w:val="-8"/>
                <w:sz w:val="20"/>
              </w:rPr>
              <w:t xml:space="preserve"> </w:t>
            </w:r>
            <w:r>
              <w:rPr>
                <w:sz w:val="20"/>
              </w:rPr>
              <w:t>(плательщики</w:t>
            </w:r>
            <w:r>
              <w:rPr>
                <w:spacing w:val="-6"/>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2"/>
                <w:sz w:val="20"/>
              </w:rPr>
              <w:t xml:space="preserve"> </w:t>
            </w:r>
            <w:r>
              <w:rPr>
                <w:sz w:val="20"/>
              </w:rPr>
              <w:t>Правовые</w:t>
            </w:r>
          </w:p>
          <w:p w:rsidR="007D3AD7" w:rsidRDefault="0071018B" w:rsidP="00932EB7">
            <w:pPr>
              <w:pStyle w:val="TableParagraph"/>
              <w:spacing w:before="0" w:line="228" w:lineRule="exact"/>
              <w:ind w:left="179" w:right="242"/>
              <w:rPr>
                <w:sz w:val="20"/>
              </w:rPr>
            </w:pPr>
            <w:r>
              <w:rPr>
                <w:sz w:val="20"/>
              </w:rPr>
              <w:t>основания</w:t>
            </w:r>
            <w:r>
              <w:rPr>
                <w:spacing w:val="-5"/>
                <w:sz w:val="20"/>
              </w:rPr>
              <w:t xml:space="preserve"> </w:t>
            </w:r>
            <w:r>
              <w:rPr>
                <w:sz w:val="20"/>
              </w:rPr>
              <w:t>(соглашения),</w:t>
            </w:r>
            <w:r>
              <w:rPr>
                <w:spacing w:val="-3"/>
                <w:sz w:val="20"/>
              </w:rPr>
              <w:t xml:space="preserve"> </w:t>
            </w:r>
            <w:r>
              <w:rPr>
                <w:sz w:val="20"/>
              </w:rPr>
              <w:t>УИН</w:t>
            </w:r>
          </w:p>
        </w:tc>
      </w:tr>
      <w:tr w:rsidR="007D3AD7">
        <w:trPr>
          <w:trHeight w:val="669"/>
        </w:trPr>
        <w:tc>
          <w:tcPr>
            <w:tcW w:w="3970" w:type="dxa"/>
          </w:tcPr>
          <w:p w:rsidR="007D3AD7" w:rsidRDefault="0071018B" w:rsidP="00932EB7">
            <w:pPr>
              <w:pStyle w:val="TableParagraph"/>
              <w:ind w:left="330" w:right="242" w:firstLine="26"/>
              <w:jc w:val="left"/>
              <w:rPr>
                <w:sz w:val="20"/>
              </w:rPr>
            </w:pPr>
            <w:r>
              <w:rPr>
                <w:sz w:val="20"/>
              </w:rPr>
              <w:t>Расчеты по безвозмездным денежным</w:t>
            </w:r>
            <w:r>
              <w:rPr>
                <w:spacing w:val="-47"/>
                <w:sz w:val="20"/>
              </w:rPr>
              <w:t xml:space="preserve"> </w:t>
            </w:r>
            <w:r>
              <w:rPr>
                <w:sz w:val="20"/>
              </w:rPr>
              <w:t>поступлениям</w:t>
            </w:r>
            <w:r>
              <w:rPr>
                <w:spacing w:val="-9"/>
                <w:sz w:val="20"/>
              </w:rPr>
              <w:t xml:space="preserve"> </w:t>
            </w:r>
            <w:r>
              <w:rPr>
                <w:sz w:val="20"/>
              </w:rPr>
              <w:t>капитального</w:t>
            </w:r>
            <w:r>
              <w:rPr>
                <w:spacing w:val="-7"/>
                <w:sz w:val="20"/>
              </w:rPr>
              <w:t xml:space="preserve"> </w:t>
            </w:r>
            <w:r>
              <w:rPr>
                <w:sz w:val="20"/>
              </w:rPr>
              <w:t>характера</w:t>
            </w:r>
          </w:p>
        </w:tc>
        <w:tc>
          <w:tcPr>
            <w:tcW w:w="850" w:type="dxa"/>
          </w:tcPr>
          <w:p w:rsidR="007D3AD7" w:rsidRDefault="0071018B" w:rsidP="00932EB7">
            <w:pPr>
              <w:pStyle w:val="TableParagraph"/>
              <w:ind w:left="194" w:right="242"/>
              <w:jc w:val="left"/>
              <w:rPr>
                <w:sz w:val="20"/>
              </w:rPr>
            </w:pPr>
            <w:r>
              <w:rPr>
                <w:sz w:val="20"/>
              </w:rPr>
              <w:t>гКБК</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5</w:t>
            </w:r>
          </w:p>
        </w:tc>
        <w:tc>
          <w:tcPr>
            <w:tcW w:w="737" w:type="dxa"/>
          </w:tcPr>
          <w:p w:rsidR="007D3AD7" w:rsidRDefault="0071018B" w:rsidP="00932EB7">
            <w:pPr>
              <w:pStyle w:val="TableParagraph"/>
              <w:ind w:left="9" w:right="242"/>
              <w:rPr>
                <w:sz w:val="20"/>
              </w:rPr>
            </w:pPr>
            <w:r>
              <w:rPr>
                <w:w w:val="99"/>
                <w:sz w:val="20"/>
              </w:rPr>
              <w:t>6</w:t>
            </w:r>
          </w:p>
        </w:tc>
        <w:tc>
          <w:tcPr>
            <w:tcW w:w="737" w:type="dxa"/>
          </w:tcPr>
          <w:p w:rsidR="007D3AD7" w:rsidRDefault="0071018B" w:rsidP="00932EB7">
            <w:pPr>
              <w:pStyle w:val="TableParagraph"/>
              <w:ind w:left="10" w:right="242"/>
              <w:rPr>
                <w:sz w:val="20"/>
              </w:rPr>
            </w:pPr>
            <w:r>
              <w:rPr>
                <w:w w:val="99"/>
                <w:sz w:val="20"/>
              </w:rPr>
              <w:t>0</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0</w:t>
            </w:r>
          </w:p>
        </w:tc>
        <w:tc>
          <w:tcPr>
            <w:tcW w:w="3829" w:type="dxa"/>
          </w:tcPr>
          <w:p w:rsidR="007D3AD7" w:rsidRDefault="0071018B" w:rsidP="00932EB7">
            <w:pPr>
              <w:pStyle w:val="TableParagraph"/>
              <w:ind w:left="1190" w:right="242"/>
              <w:jc w:val="left"/>
              <w:rPr>
                <w:sz w:val="20"/>
              </w:rPr>
            </w:pPr>
            <w:r>
              <w:rPr>
                <w:sz w:val="20"/>
              </w:rPr>
              <w:t>группировочный</w:t>
            </w:r>
          </w:p>
        </w:tc>
      </w:tr>
      <w:tr w:rsidR="007D3AD7">
        <w:trPr>
          <w:trHeight w:val="895"/>
        </w:trPr>
        <w:tc>
          <w:tcPr>
            <w:tcW w:w="3970" w:type="dxa"/>
          </w:tcPr>
          <w:p w:rsidR="007D3AD7" w:rsidRDefault="0071018B" w:rsidP="00932EB7">
            <w:pPr>
              <w:pStyle w:val="TableParagraph"/>
              <w:spacing w:before="97"/>
              <w:ind w:left="153" w:right="242" w:firstLine="117"/>
              <w:jc w:val="left"/>
              <w:rPr>
                <w:sz w:val="20"/>
              </w:rPr>
            </w:pPr>
            <w:r>
              <w:rPr>
                <w:sz w:val="20"/>
              </w:rPr>
              <w:t>Расчеты по поступлениям капитального</w:t>
            </w:r>
            <w:r>
              <w:rPr>
                <w:spacing w:val="1"/>
                <w:sz w:val="20"/>
              </w:rPr>
              <w:t xml:space="preserve"> </w:t>
            </w:r>
            <w:r>
              <w:rPr>
                <w:sz w:val="20"/>
              </w:rPr>
              <w:t>характера</w:t>
            </w:r>
            <w:r>
              <w:rPr>
                <w:spacing w:val="-3"/>
                <w:sz w:val="20"/>
              </w:rPr>
              <w:t xml:space="preserve"> </w:t>
            </w:r>
            <w:r>
              <w:rPr>
                <w:sz w:val="20"/>
              </w:rPr>
              <w:t>от</w:t>
            </w:r>
            <w:r>
              <w:rPr>
                <w:spacing w:val="-4"/>
                <w:sz w:val="20"/>
              </w:rPr>
              <w:t xml:space="preserve"> </w:t>
            </w:r>
            <w:r>
              <w:rPr>
                <w:sz w:val="20"/>
              </w:rPr>
              <w:t>других</w:t>
            </w:r>
            <w:r>
              <w:rPr>
                <w:spacing w:val="-3"/>
                <w:sz w:val="20"/>
              </w:rPr>
              <w:t xml:space="preserve"> </w:t>
            </w:r>
            <w:r>
              <w:rPr>
                <w:sz w:val="20"/>
              </w:rPr>
              <w:t>бюджетов</w:t>
            </w:r>
            <w:r>
              <w:rPr>
                <w:spacing w:val="-4"/>
                <w:sz w:val="20"/>
              </w:rPr>
              <w:t xml:space="preserve"> </w:t>
            </w:r>
            <w:r>
              <w:rPr>
                <w:sz w:val="20"/>
              </w:rPr>
              <w:t>бюджетной</w:t>
            </w:r>
          </w:p>
          <w:p w:rsidR="007D3AD7" w:rsidRDefault="0071018B" w:rsidP="00932EB7">
            <w:pPr>
              <w:pStyle w:val="TableParagraph"/>
              <w:spacing w:before="0" w:line="228" w:lineRule="exact"/>
              <w:ind w:left="602" w:right="242"/>
              <w:jc w:val="left"/>
              <w:rPr>
                <w:sz w:val="20"/>
              </w:rPr>
            </w:pPr>
            <w:r>
              <w:rPr>
                <w:sz w:val="20"/>
              </w:rPr>
              <w:t>системы</w:t>
            </w:r>
            <w:r>
              <w:rPr>
                <w:spacing w:val="-2"/>
                <w:sz w:val="20"/>
              </w:rPr>
              <w:t xml:space="preserve"> </w:t>
            </w:r>
            <w:r>
              <w:rPr>
                <w:sz w:val="20"/>
              </w:rPr>
              <w:t>Российской</w:t>
            </w:r>
            <w:r>
              <w:rPr>
                <w:spacing w:val="-4"/>
                <w:sz w:val="20"/>
              </w:rPr>
              <w:t xml:space="preserve"> </w:t>
            </w:r>
            <w:r>
              <w:rPr>
                <w:sz w:val="20"/>
              </w:rPr>
              <w:t>Федерации</w:t>
            </w:r>
          </w:p>
        </w:tc>
        <w:tc>
          <w:tcPr>
            <w:tcW w:w="850" w:type="dxa"/>
          </w:tcPr>
          <w:p w:rsidR="007D3AD7" w:rsidRDefault="0071018B" w:rsidP="00932EB7">
            <w:pPr>
              <w:pStyle w:val="TableParagraph"/>
              <w:spacing w:before="97"/>
              <w:ind w:left="232" w:right="242"/>
              <w:jc w:val="left"/>
              <w:rPr>
                <w:sz w:val="20"/>
              </w:rPr>
            </w:pPr>
            <w:r>
              <w:rPr>
                <w:sz w:val="20"/>
              </w:rPr>
              <w:t>КДБ</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spacing w:before="97"/>
              <w:ind w:left="6" w:right="242"/>
              <w:rPr>
                <w:sz w:val="20"/>
              </w:rPr>
            </w:pPr>
            <w:r>
              <w:rPr>
                <w:w w:val="99"/>
                <w:sz w:val="20"/>
              </w:rPr>
              <w:t>2</w:t>
            </w:r>
          </w:p>
        </w:tc>
        <w:tc>
          <w:tcPr>
            <w:tcW w:w="737" w:type="dxa"/>
          </w:tcPr>
          <w:p w:rsidR="007D3AD7" w:rsidRDefault="0071018B" w:rsidP="00932EB7">
            <w:pPr>
              <w:pStyle w:val="TableParagraph"/>
              <w:spacing w:before="97"/>
              <w:ind w:left="5" w:right="242"/>
              <w:rPr>
                <w:sz w:val="20"/>
              </w:rPr>
            </w:pPr>
            <w:r>
              <w:rPr>
                <w:w w:val="99"/>
                <w:sz w:val="20"/>
              </w:rPr>
              <w:t>0</w:t>
            </w:r>
          </w:p>
        </w:tc>
        <w:tc>
          <w:tcPr>
            <w:tcW w:w="737" w:type="dxa"/>
          </w:tcPr>
          <w:p w:rsidR="007D3AD7" w:rsidRDefault="0071018B" w:rsidP="00932EB7">
            <w:pPr>
              <w:pStyle w:val="TableParagraph"/>
              <w:spacing w:before="97"/>
              <w:ind w:left="5" w:right="242"/>
              <w:rPr>
                <w:sz w:val="20"/>
              </w:rPr>
            </w:pPr>
            <w:r>
              <w:rPr>
                <w:w w:val="99"/>
                <w:sz w:val="20"/>
              </w:rPr>
              <w:t>5</w:t>
            </w:r>
          </w:p>
        </w:tc>
        <w:tc>
          <w:tcPr>
            <w:tcW w:w="737" w:type="dxa"/>
          </w:tcPr>
          <w:p w:rsidR="007D3AD7" w:rsidRDefault="0071018B" w:rsidP="00932EB7">
            <w:pPr>
              <w:pStyle w:val="TableParagraph"/>
              <w:spacing w:before="97"/>
              <w:ind w:left="9" w:right="242"/>
              <w:rPr>
                <w:sz w:val="20"/>
              </w:rPr>
            </w:pPr>
            <w:r>
              <w:rPr>
                <w:w w:val="99"/>
                <w:sz w:val="20"/>
              </w:rPr>
              <w:t>6</w:t>
            </w:r>
          </w:p>
        </w:tc>
        <w:tc>
          <w:tcPr>
            <w:tcW w:w="737" w:type="dxa"/>
          </w:tcPr>
          <w:p w:rsidR="007D3AD7" w:rsidRDefault="0071018B" w:rsidP="00932EB7">
            <w:pPr>
              <w:pStyle w:val="TableParagraph"/>
              <w:spacing w:before="97"/>
              <w:ind w:left="10" w:right="242"/>
              <w:rPr>
                <w:sz w:val="20"/>
              </w:rPr>
            </w:pPr>
            <w:r>
              <w:rPr>
                <w:w w:val="99"/>
                <w:sz w:val="20"/>
              </w:rPr>
              <w:t>1</w:t>
            </w:r>
          </w:p>
        </w:tc>
        <w:tc>
          <w:tcPr>
            <w:tcW w:w="737" w:type="dxa"/>
          </w:tcPr>
          <w:p w:rsidR="007D3AD7" w:rsidRDefault="0071018B" w:rsidP="00932EB7">
            <w:pPr>
              <w:pStyle w:val="TableParagraph"/>
              <w:spacing w:before="97"/>
              <w:ind w:right="242"/>
              <w:jc w:val="right"/>
              <w:rPr>
                <w:sz w:val="20"/>
              </w:rPr>
            </w:pPr>
            <w:r>
              <w:rPr>
                <w:w w:val="99"/>
                <w:sz w:val="20"/>
              </w:rPr>
              <w:t>0</w:t>
            </w:r>
          </w:p>
        </w:tc>
        <w:tc>
          <w:tcPr>
            <w:tcW w:w="739" w:type="dxa"/>
          </w:tcPr>
          <w:p w:rsidR="007D3AD7" w:rsidRDefault="0071018B" w:rsidP="00932EB7">
            <w:pPr>
              <w:pStyle w:val="TableParagraph"/>
              <w:spacing w:before="97"/>
              <w:ind w:left="7" w:right="242"/>
              <w:rPr>
                <w:sz w:val="20"/>
              </w:rPr>
            </w:pPr>
            <w:r>
              <w:rPr>
                <w:w w:val="99"/>
                <w:sz w:val="20"/>
              </w:rPr>
              <w:t>0</w:t>
            </w:r>
          </w:p>
        </w:tc>
        <w:tc>
          <w:tcPr>
            <w:tcW w:w="737" w:type="dxa"/>
          </w:tcPr>
          <w:p w:rsidR="007D3AD7" w:rsidRDefault="0071018B" w:rsidP="00932EB7">
            <w:pPr>
              <w:pStyle w:val="TableParagraph"/>
              <w:spacing w:before="97"/>
              <w:ind w:left="5" w:right="242"/>
              <w:rPr>
                <w:sz w:val="20"/>
              </w:rPr>
            </w:pPr>
            <w:r>
              <w:rPr>
                <w:w w:val="99"/>
                <w:sz w:val="20"/>
              </w:rPr>
              <w:t>0</w:t>
            </w:r>
          </w:p>
        </w:tc>
        <w:tc>
          <w:tcPr>
            <w:tcW w:w="3829" w:type="dxa"/>
          </w:tcPr>
          <w:p w:rsidR="007D3AD7" w:rsidRDefault="0071018B" w:rsidP="00932EB7">
            <w:pPr>
              <w:pStyle w:val="TableParagraph"/>
              <w:spacing w:before="97"/>
              <w:ind w:left="181" w:right="242"/>
              <w:rPr>
                <w:sz w:val="20"/>
              </w:rPr>
            </w:pPr>
            <w:r>
              <w:rPr>
                <w:sz w:val="20"/>
              </w:rPr>
              <w:t>Контрагенты</w:t>
            </w:r>
            <w:r>
              <w:rPr>
                <w:spacing w:val="-8"/>
                <w:sz w:val="20"/>
              </w:rPr>
              <w:t xml:space="preserve"> </w:t>
            </w:r>
            <w:r>
              <w:rPr>
                <w:sz w:val="20"/>
              </w:rPr>
              <w:t>(плательщики</w:t>
            </w:r>
            <w:r>
              <w:rPr>
                <w:spacing w:val="-6"/>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2"/>
                <w:sz w:val="20"/>
              </w:rPr>
              <w:t xml:space="preserve"> </w:t>
            </w:r>
            <w:r>
              <w:rPr>
                <w:sz w:val="20"/>
              </w:rPr>
              <w:t>Правовые</w:t>
            </w:r>
          </w:p>
          <w:p w:rsidR="007D3AD7" w:rsidRDefault="0071018B" w:rsidP="00932EB7">
            <w:pPr>
              <w:pStyle w:val="TableParagraph"/>
              <w:spacing w:before="0" w:line="228" w:lineRule="exact"/>
              <w:ind w:left="179" w:right="242"/>
              <w:rPr>
                <w:sz w:val="20"/>
              </w:rPr>
            </w:pPr>
            <w:r>
              <w:rPr>
                <w:sz w:val="20"/>
              </w:rPr>
              <w:t>основания</w:t>
            </w:r>
            <w:r>
              <w:rPr>
                <w:spacing w:val="-5"/>
                <w:sz w:val="20"/>
              </w:rPr>
              <w:t xml:space="preserve"> </w:t>
            </w:r>
            <w:r>
              <w:rPr>
                <w:sz w:val="20"/>
              </w:rPr>
              <w:t>(соглашения),</w:t>
            </w:r>
            <w:r>
              <w:rPr>
                <w:spacing w:val="-3"/>
                <w:sz w:val="20"/>
              </w:rPr>
              <w:t xml:space="preserve"> </w:t>
            </w:r>
            <w:r>
              <w:rPr>
                <w:sz w:val="20"/>
              </w:rPr>
              <w:t>УИН</w:t>
            </w:r>
          </w:p>
        </w:tc>
      </w:tr>
      <w:tr w:rsidR="007D3AD7">
        <w:trPr>
          <w:trHeight w:val="1122"/>
        </w:trPr>
        <w:tc>
          <w:tcPr>
            <w:tcW w:w="3970" w:type="dxa"/>
          </w:tcPr>
          <w:p w:rsidR="007D3AD7" w:rsidRDefault="0071018B" w:rsidP="00932EB7">
            <w:pPr>
              <w:pStyle w:val="TableParagraph"/>
              <w:spacing w:before="94"/>
              <w:ind w:left="61" w:right="242"/>
              <w:rPr>
                <w:sz w:val="20"/>
              </w:rPr>
            </w:pPr>
            <w:r>
              <w:rPr>
                <w:sz w:val="20"/>
              </w:rPr>
              <w:t>Увеличение</w:t>
            </w:r>
            <w:r>
              <w:rPr>
                <w:spacing w:val="-6"/>
                <w:sz w:val="20"/>
              </w:rPr>
              <w:t xml:space="preserve"> </w:t>
            </w:r>
            <w:r>
              <w:rPr>
                <w:sz w:val="20"/>
              </w:rPr>
              <w:t>дебиторской</w:t>
            </w:r>
            <w:r>
              <w:rPr>
                <w:spacing w:val="-6"/>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поступлениям</w:t>
            </w:r>
            <w:r>
              <w:rPr>
                <w:spacing w:val="-3"/>
                <w:sz w:val="20"/>
              </w:rPr>
              <w:t xml:space="preserve"> </w:t>
            </w:r>
            <w:r>
              <w:rPr>
                <w:sz w:val="20"/>
              </w:rPr>
              <w:t>капитального</w:t>
            </w:r>
            <w:r>
              <w:rPr>
                <w:spacing w:val="-1"/>
                <w:sz w:val="20"/>
              </w:rPr>
              <w:t xml:space="preserve"> </w:t>
            </w:r>
            <w:r>
              <w:rPr>
                <w:sz w:val="20"/>
              </w:rPr>
              <w:t>характера</w:t>
            </w:r>
            <w:r>
              <w:rPr>
                <w:spacing w:val="-3"/>
                <w:sz w:val="20"/>
              </w:rPr>
              <w:t xml:space="preserve"> </w:t>
            </w:r>
            <w:r>
              <w:rPr>
                <w:sz w:val="20"/>
              </w:rPr>
              <w:t>от</w:t>
            </w:r>
          </w:p>
          <w:p w:rsidR="007D3AD7" w:rsidRDefault="0071018B" w:rsidP="00932EB7">
            <w:pPr>
              <w:pStyle w:val="TableParagraph"/>
              <w:spacing w:before="0"/>
              <w:ind w:left="62" w:right="242"/>
              <w:rPr>
                <w:sz w:val="20"/>
              </w:rPr>
            </w:pPr>
            <w:r>
              <w:rPr>
                <w:sz w:val="20"/>
              </w:rPr>
              <w:t>других</w:t>
            </w:r>
            <w:r>
              <w:rPr>
                <w:spacing w:val="-6"/>
                <w:sz w:val="20"/>
              </w:rPr>
              <w:t xml:space="preserve"> </w:t>
            </w:r>
            <w:r>
              <w:rPr>
                <w:sz w:val="20"/>
              </w:rPr>
              <w:t>бюджетов</w:t>
            </w:r>
            <w:r>
              <w:rPr>
                <w:spacing w:val="-5"/>
                <w:sz w:val="20"/>
              </w:rPr>
              <w:t xml:space="preserve"> </w:t>
            </w:r>
            <w:r>
              <w:rPr>
                <w:sz w:val="20"/>
              </w:rPr>
              <w:t>бюджетной</w:t>
            </w:r>
            <w:r>
              <w:rPr>
                <w:spacing w:val="-5"/>
                <w:sz w:val="20"/>
              </w:rPr>
              <w:t xml:space="preserve"> </w:t>
            </w:r>
            <w:r>
              <w:rPr>
                <w:sz w:val="20"/>
              </w:rPr>
              <w:t>системы</w:t>
            </w:r>
            <w:r>
              <w:rPr>
                <w:spacing w:val="-47"/>
                <w:sz w:val="20"/>
              </w:rPr>
              <w:t xml:space="preserve"> </w:t>
            </w:r>
            <w:r>
              <w:rPr>
                <w:sz w:val="20"/>
              </w:rPr>
              <w:t>Российской</w:t>
            </w:r>
            <w:r>
              <w:rPr>
                <w:spacing w:val="-2"/>
                <w:sz w:val="20"/>
              </w:rPr>
              <w:t xml:space="preserve"> </w:t>
            </w:r>
            <w:r>
              <w:rPr>
                <w:sz w:val="20"/>
              </w:rPr>
              <w:t>Федерации</w:t>
            </w:r>
          </w:p>
        </w:tc>
        <w:tc>
          <w:tcPr>
            <w:tcW w:w="850" w:type="dxa"/>
          </w:tcPr>
          <w:p w:rsidR="007D3AD7" w:rsidRDefault="0071018B" w:rsidP="00932EB7">
            <w:pPr>
              <w:pStyle w:val="TableParagraph"/>
              <w:spacing w:before="94"/>
              <w:ind w:left="232" w:right="242"/>
              <w:jc w:val="left"/>
              <w:rPr>
                <w:sz w:val="20"/>
              </w:rPr>
            </w:pPr>
            <w:r>
              <w:rPr>
                <w:sz w:val="20"/>
              </w:rPr>
              <w:t>КДБ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5</w:t>
            </w:r>
          </w:p>
        </w:tc>
        <w:tc>
          <w:tcPr>
            <w:tcW w:w="737" w:type="dxa"/>
          </w:tcPr>
          <w:p w:rsidR="007D3AD7" w:rsidRDefault="0071018B" w:rsidP="00932EB7">
            <w:pPr>
              <w:pStyle w:val="TableParagraph"/>
              <w:spacing w:before="94"/>
              <w:ind w:left="9" w:right="242"/>
              <w:rPr>
                <w:sz w:val="20"/>
              </w:rPr>
            </w:pPr>
            <w:r>
              <w:rPr>
                <w:w w:val="99"/>
                <w:sz w:val="20"/>
              </w:rPr>
              <w:t>6</w:t>
            </w:r>
          </w:p>
        </w:tc>
        <w:tc>
          <w:tcPr>
            <w:tcW w:w="737" w:type="dxa"/>
          </w:tcPr>
          <w:p w:rsidR="007D3AD7" w:rsidRDefault="0071018B" w:rsidP="00932EB7">
            <w:pPr>
              <w:pStyle w:val="TableParagraph"/>
              <w:spacing w:before="94"/>
              <w:ind w:left="10" w:right="242"/>
              <w:rPr>
                <w:sz w:val="20"/>
              </w:rPr>
            </w:pPr>
            <w:r>
              <w:rPr>
                <w:w w:val="99"/>
                <w:sz w:val="20"/>
              </w:rPr>
              <w:t>1</w:t>
            </w:r>
          </w:p>
        </w:tc>
        <w:tc>
          <w:tcPr>
            <w:tcW w:w="737" w:type="dxa"/>
          </w:tcPr>
          <w:p w:rsidR="007D3AD7" w:rsidRDefault="0071018B" w:rsidP="00932EB7">
            <w:pPr>
              <w:pStyle w:val="TableParagraph"/>
              <w:spacing w:before="94"/>
              <w:ind w:right="242"/>
              <w:jc w:val="right"/>
              <w:rPr>
                <w:sz w:val="20"/>
              </w:rPr>
            </w:pPr>
            <w:r>
              <w:rPr>
                <w:w w:val="99"/>
                <w:sz w:val="20"/>
              </w:rPr>
              <w:t>5</w:t>
            </w:r>
          </w:p>
        </w:tc>
        <w:tc>
          <w:tcPr>
            <w:tcW w:w="739" w:type="dxa"/>
          </w:tcPr>
          <w:p w:rsidR="007D3AD7" w:rsidRDefault="0071018B" w:rsidP="00932EB7">
            <w:pPr>
              <w:pStyle w:val="TableParagraph"/>
              <w:spacing w:before="94"/>
              <w:ind w:left="7" w:right="242"/>
              <w:rPr>
                <w:sz w:val="20"/>
              </w:rPr>
            </w:pPr>
            <w:r>
              <w:rPr>
                <w:w w:val="99"/>
                <w:sz w:val="20"/>
              </w:rPr>
              <w:t>6</w:t>
            </w:r>
          </w:p>
        </w:tc>
        <w:tc>
          <w:tcPr>
            <w:tcW w:w="737" w:type="dxa"/>
          </w:tcPr>
          <w:p w:rsidR="007D3AD7" w:rsidRDefault="0071018B" w:rsidP="00932EB7">
            <w:pPr>
              <w:pStyle w:val="TableParagraph"/>
              <w:spacing w:before="94"/>
              <w:ind w:left="5" w:right="242"/>
              <w:rPr>
                <w:sz w:val="20"/>
              </w:rPr>
            </w:pPr>
            <w:r>
              <w:rPr>
                <w:w w:val="99"/>
                <w:sz w:val="20"/>
              </w:rPr>
              <w:t>1</w:t>
            </w:r>
          </w:p>
        </w:tc>
        <w:tc>
          <w:tcPr>
            <w:tcW w:w="3829" w:type="dxa"/>
          </w:tcPr>
          <w:p w:rsidR="007D3AD7" w:rsidRDefault="0071018B" w:rsidP="00932EB7">
            <w:pPr>
              <w:pStyle w:val="TableParagraph"/>
              <w:spacing w:before="94"/>
              <w:ind w:left="181" w:right="242"/>
              <w:rPr>
                <w:sz w:val="20"/>
              </w:rPr>
            </w:pPr>
            <w:r>
              <w:rPr>
                <w:sz w:val="20"/>
              </w:rPr>
              <w:t>Контрагенты</w:t>
            </w:r>
            <w:r>
              <w:rPr>
                <w:spacing w:val="-8"/>
                <w:sz w:val="20"/>
              </w:rPr>
              <w:t xml:space="preserve"> </w:t>
            </w:r>
            <w:r>
              <w:rPr>
                <w:sz w:val="20"/>
              </w:rPr>
              <w:t>(плательщики</w:t>
            </w:r>
            <w:r>
              <w:rPr>
                <w:spacing w:val="-6"/>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2"/>
                <w:sz w:val="20"/>
              </w:rPr>
              <w:t xml:space="preserve"> </w:t>
            </w:r>
            <w:r>
              <w:rPr>
                <w:sz w:val="20"/>
              </w:rPr>
              <w:t>Правовые</w:t>
            </w:r>
          </w:p>
          <w:p w:rsidR="007D3AD7" w:rsidRDefault="0071018B" w:rsidP="00932EB7">
            <w:pPr>
              <w:pStyle w:val="TableParagraph"/>
              <w:spacing w:before="0"/>
              <w:ind w:left="179" w:right="242"/>
              <w:rPr>
                <w:sz w:val="20"/>
              </w:rPr>
            </w:pPr>
            <w:r>
              <w:rPr>
                <w:sz w:val="20"/>
              </w:rPr>
              <w:t>основания</w:t>
            </w:r>
            <w:r>
              <w:rPr>
                <w:spacing w:val="-5"/>
                <w:sz w:val="20"/>
              </w:rPr>
              <w:t xml:space="preserve"> </w:t>
            </w:r>
            <w:r>
              <w:rPr>
                <w:sz w:val="20"/>
              </w:rPr>
              <w:t>(соглашения),</w:t>
            </w:r>
            <w:r>
              <w:rPr>
                <w:spacing w:val="-3"/>
                <w:sz w:val="20"/>
              </w:rPr>
              <w:t xml:space="preserve"> </w:t>
            </w:r>
            <w:r>
              <w:rPr>
                <w:sz w:val="20"/>
              </w:rPr>
              <w:t>УИН</w:t>
            </w:r>
          </w:p>
        </w:tc>
      </w:tr>
      <w:tr w:rsidR="007D3AD7">
        <w:trPr>
          <w:trHeight w:val="1123"/>
        </w:trPr>
        <w:tc>
          <w:tcPr>
            <w:tcW w:w="3970" w:type="dxa"/>
          </w:tcPr>
          <w:p w:rsidR="007D3AD7" w:rsidRDefault="0071018B" w:rsidP="00932EB7">
            <w:pPr>
              <w:pStyle w:val="TableParagraph"/>
              <w:ind w:left="61" w:right="242"/>
              <w:rPr>
                <w:sz w:val="20"/>
              </w:rPr>
            </w:pPr>
            <w:r>
              <w:rPr>
                <w:sz w:val="20"/>
              </w:rPr>
              <w:t>Уменьшение</w:t>
            </w:r>
            <w:r>
              <w:rPr>
                <w:spacing w:val="-6"/>
                <w:sz w:val="20"/>
              </w:rPr>
              <w:t xml:space="preserve"> </w:t>
            </w:r>
            <w:r>
              <w:rPr>
                <w:sz w:val="20"/>
              </w:rPr>
              <w:t>дебиторской</w:t>
            </w:r>
            <w:r>
              <w:rPr>
                <w:spacing w:val="-7"/>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поступлениям</w:t>
            </w:r>
            <w:r>
              <w:rPr>
                <w:spacing w:val="-3"/>
                <w:sz w:val="20"/>
              </w:rPr>
              <w:t xml:space="preserve"> </w:t>
            </w:r>
            <w:r>
              <w:rPr>
                <w:sz w:val="20"/>
              </w:rPr>
              <w:t>капитального</w:t>
            </w:r>
            <w:r>
              <w:rPr>
                <w:spacing w:val="-1"/>
                <w:sz w:val="20"/>
              </w:rPr>
              <w:t xml:space="preserve"> </w:t>
            </w:r>
            <w:r>
              <w:rPr>
                <w:sz w:val="20"/>
              </w:rPr>
              <w:t>характера</w:t>
            </w:r>
            <w:r>
              <w:rPr>
                <w:spacing w:val="-2"/>
                <w:sz w:val="20"/>
              </w:rPr>
              <w:t xml:space="preserve"> </w:t>
            </w:r>
            <w:r>
              <w:rPr>
                <w:sz w:val="20"/>
              </w:rPr>
              <w:t>от</w:t>
            </w:r>
          </w:p>
          <w:p w:rsidR="007D3AD7" w:rsidRDefault="0071018B" w:rsidP="00932EB7">
            <w:pPr>
              <w:pStyle w:val="TableParagraph"/>
              <w:spacing w:before="0"/>
              <w:ind w:left="62" w:right="242"/>
              <w:rPr>
                <w:sz w:val="20"/>
              </w:rPr>
            </w:pPr>
            <w:r>
              <w:rPr>
                <w:sz w:val="20"/>
              </w:rPr>
              <w:t>других</w:t>
            </w:r>
            <w:r>
              <w:rPr>
                <w:spacing w:val="-6"/>
                <w:sz w:val="20"/>
              </w:rPr>
              <w:t xml:space="preserve"> </w:t>
            </w:r>
            <w:r>
              <w:rPr>
                <w:sz w:val="20"/>
              </w:rPr>
              <w:t>бюджетов</w:t>
            </w:r>
            <w:r>
              <w:rPr>
                <w:spacing w:val="-5"/>
                <w:sz w:val="20"/>
              </w:rPr>
              <w:t xml:space="preserve"> </w:t>
            </w:r>
            <w:r>
              <w:rPr>
                <w:sz w:val="20"/>
              </w:rPr>
              <w:t>бюджетной</w:t>
            </w:r>
            <w:r>
              <w:rPr>
                <w:spacing w:val="-5"/>
                <w:sz w:val="20"/>
              </w:rPr>
              <w:t xml:space="preserve"> </w:t>
            </w:r>
            <w:r>
              <w:rPr>
                <w:sz w:val="20"/>
              </w:rPr>
              <w:t>системы</w:t>
            </w:r>
            <w:r>
              <w:rPr>
                <w:spacing w:val="-47"/>
                <w:sz w:val="20"/>
              </w:rPr>
              <w:t xml:space="preserve"> </w:t>
            </w:r>
            <w:r>
              <w:rPr>
                <w:sz w:val="20"/>
              </w:rPr>
              <w:t>Российской</w:t>
            </w:r>
            <w:r>
              <w:rPr>
                <w:spacing w:val="-2"/>
                <w:sz w:val="20"/>
              </w:rPr>
              <w:t xml:space="preserve"> </w:t>
            </w:r>
            <w:r>
              <w:rPr>
                <w:sz w:val="20"/>
              </w:rPr>
              <w:t>Федерации</w:t>
            </w:r>
          </w:p>
        </w:tc>
        <w:tc>
          <w:tcPr>
            <w:tcW w:w="850" w:type="dxa"/>
          </w:tcPr>
          <w:p w:rsidR="007D3AD7" w:rsidRDefault="0071018B" w:rsidP="00932EB7">
            <w:pPr>
              <w:pStyle w:val="TableParagraph"/>
              <w:ind w:left="232" w:right="242"/>
              <w:jc w:val="left"/>
              <w:rPr>
                <w:sz w:val="20"/>
              </w:rPr>
            </w:pPr>
            <w:r>
              <w:rPr>
                <w:sz w:val="20"/>
              </w:rPr>
              <w:t>КДБ</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5</w:t>
            </w:r>
          </w:p>
        </w:tc>
        <w:tc>
          <w:tcPr>
            <w:tcW w:w="737" w:type="dxa"/>
          </w:tcPr>
          <w:p w:rsidR="007D3AD7" w:rsidRDefault="0071018B" w:rsidP="00932EB7">
            <w:pPr>
              <w:pStyle w:val="TableParagraph"/>
              <w:ind w:left="9" w:right="242"/>
              <w:rPr>
                <w:sz w:val="20"/>
              </w:rPr>
            </w:pPr>
            <w:r>
              <w:rPr>
                <w:w w:val="99"/>
                <w:sz w:val="20"/>
              </w:rPr>
              <w:t>6</w:t>
            </w:r>
          </w:p>
        </w:tc>
        <w:tc>
          <w:tcPr>
            <w:tcW w:w="737" w:type="dxa"/>
          </w:tcPr>
          <w:p w:rsidR="007D3AD7" w:rsidRDefault="0071018B" w:rsidP="00932EB7">
            <w:pPr>
              <w:pStyle w:val="TableParagraph"/>
              <w:ind w:left="10" w:right="242"/>
              <w:rPr>
                <w:sz w:val="20"/>
              </w:rPr>
            </w:pPr>
            <w:r>
              <w:rPr>
                <w:w w:val="99"/>
                <w:sz w:val="20"/>
              </w:rPr>
              <w:t>1</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5" w:right="242"/>
              <w:rPr>
                <w:sz w:val="20"/>
              </w:rPr>
            </w:pPr>
            <w:r>
              <w:rPr>
                <w:w w:val="99"/>
                <w:sz w:val="20"/>
              </w:rPr>
              <w:t>1</w:t>
            </w:r>
          </w:p>
        </w:tc>
        <w:tc>
          <w:tcPr>
            <w:tcW w:w="3829" w:type="dxa"/>
          </w:tcPr>
          <w:p w:rsidR="007D3AD7" w:rsidRDefault="0071018B" w:rsidP="00932EB7">
            <w:pPr>
              <w:pStyle w:val="TableParagraph"/>
              <w:ind w:left="181" w:right="242"/>
              <w:rPr>
                <w:sz w:val="20"/>
              </w:rPr>
            </w:pPr>
            <w:r>
              <w:rPr>
                <w:sz w:val="20"/>
              </w:rPr>
              <w:t>Контрагенты</w:t>
            </w:r>
            <w:r>
              <w:rPr>
                <w:spacing w:val="-8"/>
                <w:sz w:val="20"/>
              </w:rPr>
              <w:t xml:space="preserve"> </w:t>
            </w:r>
            <w:r>
              <w:rPr>
                <w:sz w:val="20"/>
              </w:rPr>
              <w:t>(плательщики</w:t>
            </w:r>
            <w:r>
              <w:rPr>
                <w:spacing w:val="-6"/>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2"/>
                <w:sz w:val="20"/>
              </w:rPr>
              <w:t xml:space="preserve"> </w:t>
            </w:r>
            <w:r>
              <w:rPr>
                <w:sz w:val="20"/>
              </w:rPr>
              <w:t>Правовые</w:t>
            </w:r>
          </w:p>
          <w:p w:rsidR="007D3AD7" w:rsidRDefault="0071018B" w:rsidP="00932EB7">
            <w:pPr>
              <w:pStyle w:val="TableParagraph"/>
              <w:spacing w:before="0" w:line="228" w:lineRule="exact"/>
              <w:ind w:left="179" w:right="242"/>
              <w:rPr>
                <w:sz w:val="20"/>
              </w:rPr>
            </w:pPr>
            <w:r>
              <w:rPr>
                <w:sz w:val="20"/>
              </w:rPr>
              <w:t>основания</w:t>
            </w:r>
            <w:r>
              <w:rPr>
                <w:spacing w:val="-5"/>
                <w:sz w:val="20"/>
              </w:rPr>
              <w:t xml:space="preserve"> </w:t>
            </w:r>
            <w:r>
              <w:rPr>
                <w:sz w:val="20"/>
              </w:rPr>
              <w:t>(соглашения),</w:t>
            </w:r>
            <w:r>
              <w:rPr>
                <w:spacing w:val="-3"/>
                <w:sz w:val="20"/>
              </w:rPr>
              <w:t xml:space="preserve"> </w:t>
            </w:r>
            <w:r>
              <w:rPr>
                <w:sz w:val="20"/>
              </w:rPr>
              <w:t>УИН</w:t>
            </w:r>
          </w:p>
        </w:tc>
      </w:tr>
      <w:tr w:rsidR="007D3AD7">
        <w:trPr>
          <w:trHeight w:val="1125"/>
        </w:trPr>
        <w:tc>
          <w:tcPr>
            <w:tcW w:w="3970" w:type="dxa"/>
          </w:tcPr>
          <w:p w:rsidR="007D3AD7" w:rsidRDefault="0071018B" w:rsidP="00932EB7">
            <w:pPr>
              <w:pStyle w:val="TableParagraph"/>
              <w:ind w:left="165" w:right="242" w:hanging="2"/>
              <w:rPr>
                <w:sz w:val="20"/>
              </w:rPr>
            </w:pPr>
            <w:r>
              <w:rPr>
                <w:sz w:val="20"/>
              </w:rPr>
              <w:t>Расчеты по поступлениям капитального</w:t>
            </w:r>
            <w:r>
              <w:rPr>
                <w:spacing w:val="1"/>
                <w:sz w:val="20"/>
              </w:rPr>
              <w:t xml:space="preserve"> </w:t>
            </w:r>
            <w:r>
              <w:rPr>
                <w:sz w:val="20"/>
              </w:rPr>
              <w:t>характера</w:t>
            </w:r>
            <w:r>
              <w:rPr>
                <w:spacing w:val="-4"/>
                <w:sz w:val="20"/>
              </w:rPr>
              <w:t xml:space="preserve"> </w:t>
            </w:r>
            <w:r>
              <w:rPr>
                <w:sz w:val="20"/>
              </w:rPr>
              <w:t>в</w:t>
            </w:r>
            <w:r>
              <w:rPr>
                <w:spacing w:val="-4"/>
                <w:sz w:val="20"/>
              </w:rPr>
              <w:t xml:space="preserve"> </w:t>
            </w:r>
            <w:r>
              <w:rPr>
                <w:sz w:val="20"/>
              </w:rPr>
              <w:t>бюджеты</w:t>
            </w:r>
            <w:r>
              <w:rPr>
                <w:spacing w:val="-4"/>
                <w:sz w:val="20"/>
              </w:rPr>
              <w:t xml:space="preserve"> </w:t>
            </w:r>
            <w:r>
              <w:rPr>
                <w:sz w:val="20"/>
              </w:rPr>
              <w:t>бюджетной</w:t>
            </w:r>
            <w:r>
              <w:rPr>
                <w:spacing w:val="-4"/>
                <w:sz w:val="20"/>
              </w:rPr>
              <w:t xml:space="preserve"> </w:t>
            </w:r>
            <w:r>
              <w:rPr>
                <w:sz w:val="20"/>
              </w:rPr>
              <w:t>системы</w:t>
            </w:r>
            <w:r>
              <w:rPr>
                <w:spacing w:val="-47"/>
                <w:sz w:val="20"/>
              </w:rPr>
              <w:t xml:space="preserve"> </w:t>
            </w:r>
            <w:r>
              <w:rPr>
                <w:sz w:val="20"/>
              </w:rPr>
              <w:t>Российской</w:t>
            </w:r>
            <w:r>
              <w:rPr>
                <w:spacing w:val="-3"/>
                <w:sz w:val="20"/>
              </w:rPr>
              <w:t xml:space="preserve"> </w:t>
            </w:r>
            <w:r>
              <w:rPr>
                <w:sz w:val="20"/>
              </w:rPr>
              <w:t>Федерации</w:t>
            </w:r>
            <w:r>
              <w:rPr>
                <w:spacing w:val="-3"/>
                <w:sz w:val="20"/>
              </w:rPr>
              <w:t xml:space="preserve"> </w:t>
            </w:r>
            <w:r>
              <w:rPr>
                <w:sz w:val="20"/>
              </w:rPr>
              <w:t>от</w:t>
            </w:r>
            <w:r>
              <w:rPr>
                <w:spacing w:val="-1"/>
                <w:sz w:val="20"/>
              </w:rPr>
              <w:t xml:space="preserve"> </w:t>
            </w:r>
            <w:r>
              <w:rPr>
                <w:sz w:val="20"/>
              </w:rPr>
              <w:t>бюджетных</w:t>
            </w:r>
            <w:r>
              <w:rPr>
                <w:spacing w:val="-3"/>
                <w:sz w:val="20"/>
              </w:rPr>
              <w:t xml:space="preserve"> </w:t>
            </w:r>
            <w:r>
              <w:rPr>
                <w:sz w:val="20"/>
              </w:rPr>
              <w:t>и</w:t>
            </w:r>
          </w:p>
          <w:p w:rsidR="007D3AD7" w:rsidRDefault="0071018B" w:rsidP="00932EB7">
            <w:pPr>
              <w:pStyle w:val="TableParagraph"/>
              <w:spacing w:before="1"/>
              <w:ind w:left="60" w:right="242"/>
              <w:rPr>
                <w:sz w:val="20"/>
              </w:rPr>
            </w:pPr>
            <w:r>
              <w:rPr>
                <w:sz w:val="20"/>
              </w:rPr>
              <w:t>автономных</w:t>
            </w:r>
            <w:r>
              <w:rPr>
                <w:spacing w:val="-3"/>
                <w:sz w:val="20"/>
              </w:rPr>
              <w:t xml:space="preserve"> </w:t>
            </w:r>
            <w:r>
              <w:rPr>
                <w:sz w:val="20"/>
              </w:rPr>
              <w:t>учреждений</w:t>
            </w:r>
          </w:p>
        </w:tc>
        <w:tc>
          <w:tcPr>
            <w:tcW w:w="850" w:type="dxa"/>
          </w:tcPr>
          <w:p w:rsidR="007D3AD7" w:rsidRDefault="0071018B" w:rsidP="00932EB7">
            <w:pPr>
              <w:pStyle w:val="TableParagraph"/>
              <w:ind w:left="232" w:right="242"/>
              <w:jc w:val="left"/>
              <w:rPr>
                <w:sz w:val="20"/>
              </w:rPr>
            </w:pPr>
            <w:r>
              <w:rPr>
                <w:sz w:val="20"/>
              </w:rPr>
              <w:t>КДБ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5</w:t>
            </w:r>
          </w:p>
        </w:tc>
        <w:tc>
          <w:tcPr>
            <w:tcW w:w="737" w:type="dxa"/>
          </w:tcPr>
          <w:p w:rsidR="007D3AD7" w:rsidRDefault="0071018B" w:rsidP="00932EB7">
            <w:pPr>
              <w:pStyle w:val="TableParagraph"/>
              <w:ind w:left="9" w:right="242"/>
              <w:rPr>
                <w:sz w:val="20"/>
              </w:rPr>
            </w:pPr>
            <w:r>
              <w:rPr>
                <w:w w:val="99"/>
                <w:sz w:val="20"/>
              </w:rPr>
              <w:t>6</w:t>
            </w:r>
          </w:p>
        </w:tc>
        <w:tc>
          <w:tcPr>
            <w:tcW w:w="737" w:type="dxa"/>
          </w:tcPr>
          <w:p w:rsidR="007D3AD7" w:rsidRDefault="0071018B" w:rsidP="00932EB7">
            <w:pPr>
              <w:pStyle w:val="TableParagraph"/>
              <w:ind w:left="10" w:right="242"/>
              <w:rPr>
                <w:sz w:val="20"/>
              </w:rPr>
            </w:pPr>
            <w:r>
              <w:rPr>
                <w:w w:val="99"/>
                <w:sz w:val="20"/>
              </w:rPr>
              <w:t>3</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0</w:t>
            </w:r>
          </w:p>
        </w:tc>
        <w:tc>
          <w:tcPr>
            <w:tcW w:w="3829" w:type="dxa"/>
          </w:tcPr>
          <w:p w:rsidR="007D3AD7" w:rsidRDefault="0071018B" w:rsidP="00932EB7">
            <w:pPr>
              <w:pStyle w:val="TableParagraph"/>
              <w:ind w:left="181" w:right="242"/>
              <w:rPr>
                <w:sz w:val="20"/>
              </w:rPr>
            </w:pPr>
            <w:r>
              <w:rPr>
                <w:sz w:val="20"/>
              </w:rPr>
              <w:t>Контрагенты</w:t>
            </w:r>
            <w:r>
              <w:rPr>
                <w:spacing w:val="-8"/>
                <w:sz w:val="20"/>
              </w:rPr>
              <w:t xml:space="preserve"> </w:t>
            </w:r>
            <w:r>
              <w:rPr>
                <w:sz w:val="20"/>
              </w:rPr>
              <w:t>(плательщики</w:t>
            </w:r>
            <w:r>
              <w:rPr>
                <w:spacing w:val="-6"/>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2"/>
                <w:sz w:val="20"/>
              </w:rPr>
              <w:t xml:space="preserve"> </w:t>
            </w:r>
            <w:r>
              <w:rPr>
                <w:sz w:val="20"/>
              </w:rPr>
              <w:t>Правовые</w:t>
            </w:r>
          </w:p>
          <w:p w:rsidR="007D3AD7" w:rsidRDefault="0071018B" w:rsidP="00932EB7">
            <w:pPr>
              <w:pStyle w:val="TableParagraph"/>
              <w:spacing w:before="1"/>
              <w:ind w:left="179" w:right="242"/>
              <w:rPr>
                <w:sz w:val="20"/>
              </w:rPr>
            </w:pPr>
            <w:r>
              <w:rPr>
                <w:sz w:val="20"/>
              </w:rPr>
              <w:t>основания</w:t>
            </w:r>
            <w:r>
              <w:rPr>
                <w:spacing w:val="-5"/>
                <w:sz w:val="20"/>
              </w:rPr>
              <w:t xml:space="preserve"> </w:t>
            </w:r>
            <w:r>
              <w:rPr>
                <w:sz w:val="20"/>
              </w:rPr>
              <w:t>(соглашения),</w:t>
            </w:r>
            <w:r>
              <w:rPr>
                <w:spacing w:val="-3"/>
                <w:sz w:val="20"/>
              </w:rPr>
              <w:t xml:space="preserve"> </w:t>
            </w:r>
            <w:r>
              <w:rPr>
                <w:sz w:val="20"/>
              </w:rPr>
              <w:t>УИН</w:t>
            </w:r>
          </w:p>
        </w:tc>
      </w:tr>
      <w:tr w:rsidR="007D3AD7">
        <w:trPr>
          <w:trHeight w:val="1353"/>
        </w:trPr>
        <w:tc>
          <w:tcPr>
            <w:tcW w:w="3970" w:type="dxa"/>
          </w:tcPr>
          <w:p w:rsidR="007D3AD7" w:rsidRDefault="0071018B" w:rsidP="00932EB7">
            <w:pPr>
              <w:pStyle w:val="TableParagraph"/>
              <w:ind w:left="61" w:right="242"/>
              <w:rPr>
                <w:sz w:val="20"/>
              </w:rPr>
            </w:pPr>
            <w:r>
              <w:rPr>
                <w:sz w:val="20"/>
              </w:rPr>
              <w:t>Увеличение</w:t>
            </w:r>
            <w:r>
              <w:rPr>
                <w:spacing w:val="-6"/>
                <w:sz w:val="20"/>
              </w:rPr>
              <w:t xml:space="preserve"> </w:t>
            </w:r>
            <w:r>
              <w:rPr>
                <w:sz w:val="20"/>
              </w:rPr>
              <w:t>дебиторской</w:t>
            </w:r>
            <w:r>
              <w:rPr>
                <w:spacing w:val="-6"/>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поступлениям</w:t>
            </w:r>
            <w:r>
              <w:rPr>
                <w:spacing w:val="-3"/>
                <w:sz w:val="20"/>
              </w:rPr>
              <w:t xml:space="preserve"> </w:t>
            </w:r>
            <w:r>
              <w:rPr>
                <w:sz w:val="20"/>
              </w:rPr>
              <w:t>капитального</w:t>
            </w:r>
            <w:r>
              <w:rPr>
                <w:spacing w:val="-1"/>
                <w:sz w:val="20"/>
              </w:rPr>
              <w:t xml:space="preserve"> </w:t>
            </w:r>
            <w:r>
              <w:rPr>
                <w:sz w:val="20"/>
              </w:rPr>
              <w:t>характера</w:t>
            </w:r>
            <w:r>
              <w:rPr>
                <w:spacing w:val="-2"/>
                <w:sz w:val="20"/>
              </w:rPr>
              <w:t xml:space="preserve"> </w:t>
            </w:r>
            <w:r>
              <w:rPr>
                <w:sz w:val="20"/>
              </w:rPr>
              <w:t>в</w:t>
            </w:r>
          </w:p>
          <w:p w:rsidR="007D3AD7" w:rsidRDefault="0071018B" w:rsidP="00932EB7">
            <w:pPr>
              <w:pStyle w:val="TableParagraph"/>
              <w:spacing w:before="0"/>
              <w:ind w:left="62" w:right="242"/>
              <w:rPr>
                <w:sz w:val="20"/>
              </w:rPr>
            </w:pPr>
            <w:r>
              <w:rPr>
                <w:sz w:val="20"/>
              </w:rPr>
              <w:t>бюджеты</w:t>
            </w:r>
            <w:r>
              <w:rPr>
                <w:spacing w:val="-4"/>
                <w:sz w:val="20"/>
              </w:rPr>
              <w:t xml:space="preserve"> </w:t>
            </w:r>
            <w:r>
              <w:rPr>
                <w:sz w:val="20"/>
              </w:rPr>
              <w:t>бюджетной</w:t>
            </w:r>
            <w:r>
              <w:rPr>
                <w:spacing w:val="-5"/>
                <w:sz w:val="20"/>
              </w:rPr>
              <w:t xml:space="preserve"> </w:t>
            </w:r>
            <w:r>
              <w:rPr>
                <w:sz w:val="20"/>
              </w:rPr>
              <w:t>системы</w:t>
            </w:r>
            <w:r>
              <w:rPr>
                <w:spacing w:val="-3"/>
                <w:sz w:val="20"/>
              </w:rPr>
              <w:t xml:space="preserve"> </w:t>
            </w:r>
            <w:r>
              <w:rPr>
                <w:sz w:val="20"/>
              </w:rPr>
              <w:t>Российской</w:t>
            </w:r>
            <w:r>
              <w:rPr>
                <w:spacing w:val="-47"/>
                <w:sz w:val="20"/>
              </w:rPr>
              <w:t xml:space="preserve"> </w:t>
            </w:r>
            <w:r>
              <w:rPr>
                <w:sz w:val="20"/>
              </w:rPr>
              <w:t>Федерации от бюджетных и автономных</w:t>
            </w:r>
            <w:r>
              <w:rPr>
                <w:spacing w:val="1"/>
                <w:sz w:val="20"/>
              </w:rPr>
              <w:t xml:space="preserve"> </w:t>
            </w:r>
            <w:r>
              <w:rPr>
                <w:sz w:val="20"/>
              </w:rPr>
              <w:t>учреждений</w:t>
            </w:r>
          </w:p>
        </w:tc>
        <w:tc>
          <w:tcPr>
            <w:tcW w:w="850" w:type="dxa"/>
          </w:tcPr>
          <w:p w:rsidR="007D3AD7" w:rsidRDefault="0071018B" w:rsidP="00932EB7">
            <w:pPr>
              <w:pStyle w:val="TableParagraph"/>
              <w:ind w:left="232" w:right="242"/>
              <w:jc w:val="left"/>
              <w:rPr>
                <w:sz w:val="20"/>
              </w:rPr>
            </w:pPr>
            <w:r>
              <w:rPr>
                <w:sz w:val="20"/>
              </w:rPr>
              <w:t>КДБ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5</w:t>
            </w:r>
          </w:p>
        </w:tc>
        <w:tc>
          <w:tcPr>
            <w:tcW w:w="737" w:type="dxa"/>
          </w:tcPr>
          <w:p w:rsidR="007D3AD7" w:rsidRDefault="0071018B" w:rsidP="00932EB7">
            <w:pPr>
              <w:pStyle w:val="TableParagraph"/>
              <w:ind w:left="9" w:right="242"/>
              <w:rPr>
                <w:sz w:val="20"/>
              </w:rPr>
            </w:pPr>
            <w:r>
              <w:rPr>
                <w:w w:val="99"/>
                <w:sz w:val="20"/>
              </w:rPr>
              <w:t>6</w:t>
            </w:r>
          </w:p>
        </w:tc>
        <w:tc>
          <w:tcPr>
            <w:tcW w:w="737" w:type="dxa"/>
          </w:tcPr>
          <w:p w:rsidR="007D3AD7" w:rsidRDefault="0071018B" w:rsidP="00932EB7">
            <w:pPr>
              <w:pStyle w:val="TableParagraph"/>
              <w:ind w:left="10" w:right="242"/>
              <w:rPr>
                <w:sz w:val="20"/>
              </w:rPr>
            </w:pPr>
            <w:r>
              <w:rPr>
                <w:w w:val="99"/>
                <w:sz w:val="20"/>
              </w:rPr>
              <w:t>3</w:t>
            </w:r>
          </w:p>
        </w:tc>
        <w:tc>
          <w:tcPr>
            <w:tcW w:w="737" w:type="dxa"/>
          </w:tcPr>
          <w:p w:rsidR="007D3AD7" w:rsidRDefault="0071018B" w:rsidP="00932EB7">
            <w:pPr>
              <w:pStyle w:val="TableParagraph"/>
              <w:ind w:right="242"/>
              <w:jc w:val="right"/>
              <w:rPr>
                <w:sz w:val="20"/>
              </w:rPr>
            </w:pPr>
            <w:r>
              <w:rPr>
                <w:w w:val="99"/>
                <w:sz w:val="20"/>
              </w:rPr>
              <w:t>5</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5" w:right="242"/>
              <w:rPr>
                <w:sz w:val="20"/>
              </w:rPr>
            </w:pPr>
            <w:r>
              <w:rPr>
                <w:w w:val="99"/>
                <w:sz w:val="20"/>
              </w:rPr>
              <w:t>2</w:t>
            </w:r>
          </w:p>
        </w:tc>
        <w:tc>
          <w:tcPr>
            <w:tcW w:w="3829" w:type="dxa"/>
          </w:tcPr>
          <w:p w:rsidR="007D3AD7" w:rsidRDefault="0071018B" w:rsidP="00932EB7">
            <w:pPr>
              <w:pStyle w:val="TableParagraph"/>
              <w:ind w:left="181" w:right="242"/>
              <w:rPr>
                <w:sz w:val="20"/>
              </w:rPr>
            </w:pPr>
            <w:r>
              <w:rPr>
                <w:sz w:val="20"/>
              </w:rPr>
              <w:t>Контрагенты</w:t>
            </w:r>
            <w:r>
              <w:rPr>
                <w:spacing w:val="-8"/>
                <w:sz w:val="20"/>
              </w:rPr>
              <w:t xml:space="preserve"> </w:t>
            </w:r>
            <w:r>
              <w:rPr>
                <w:sz w:val="20"/>
              </w:rPr>
              <w:t>(плательщики</w:t>
            </w:r>
            <w:r>
              <w:rPr>
                <w:spacing w:val="-6"/>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2"/>
                <w:sz w:val="20"/>
              </w:rPr>
              <w:t xml:space="preserve"> </w:t>
            </w:r>
            <w:r>
              <w:rPr>
                <w:sz w:val="20"/>
              </w:rPr>
              <w:t>Правовые</w:t>
            </w:r>
          </w:p>
          <w:p w:rsidR="007D3AD7" w:rsidRDefault="0071018B" w:rsidP="00932EB7">
            <w:pPr>
              <w:pStyle w:val="TableParagraph"/>
              <w:spacing w:before="0" w:line="228" w:lineRule="exact"/>
              <w:ind w:left="179" w:right="242"/>
              <w:rPr>
                <w:sz w:val="20"/>
              </w:rPr>
            </w:pPr>
            <w:r>
              <w:rPr>
                <w:sz w:val="20"/>
              </w:rPr>
              <w:t>основания</w:t>
            </w:r>
            <w:r>
              <w:rPr>
                <w:spacing w:val="-5"/>
                <w:sz w:val="20"/>
              </w:rPr>
              <w:t xml:space="preserve"> </w:t>
            </w:r>
            <w:r>
              <w:rPr>
                <w:sz w:val="20"/>
              </w:rPr>
              <w:t>(соглашения),</w:t>
            </w:r>
            <w:r>
              <w:rPr>
                <w:spacing w:val="-3"/>
                <w:sz w:val="20"/>
              </w:rPr>
              <w:t xml:space="preserve"> </w:t>
            </w:r>
            <w:r>
              <w:rPr>
                <w:sz w:val="20"/>
              </w:rPr>
              <w:t>УИН</w:t>
            </w:r>
          </w:p>
        </w:tc>
      </w:tr>
      <w:tr w:rsidR="007D3AD7">
        <w:trPr>
          <w:trHeight w:val="1355"/>
        </w:trPr>
        <w:tc>
          <w:tcPr>
            <w:tcW w:w="3970" w:type="dxa"/>
          </w:tcPr>
          <w:p w:rsidR="007D3AD7" w:rsidRDefault="0071018B" w:rsidP="00932EB7">
            <w:pPr>
              <w:pStyle w:val="TableParagraph"/>
              <w:ind w:left="61" w:right="242"/>
              <w:rPr>
                <w:sz w:val="20"/>
              </w:rPr>
            </w:pPr>
            <w:r>
              <w:rPr>
                <w:sz w:val="20"/>
              </w:rPr>
              <w:t>Уменьшение</w:t>
            </w:r>
            <w:r>
              <w:rPr>
                <w:spacing w:val="-6"/>
                <w:sz w:val="20"/>
              </w:rPr>
              <w:t xml:space="preserve"> </w:t>
            </w:r>
            <w:r>
              <w:rPr>
                <w:sz w:val="20"/>
              </w:rPr>
              <w:t>дебиторской</w:t>
            </w:r>
            <w:r>
              <w:rPr>
                <w:spacing w:val="-7"/>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поступлениям</w:t>
            </w:r>
            <w:r>
              <w:rPr>
                <w:spacing w:val="-2"/>
                <w:sz w:val="20"/>
              </w:rPr>
              <w:t xml:space="preserve"> </w:t>
            </w:r>
            <w:r>
              <w:rPr>
                <w:sz w:val="20"/>
              </w:rPr>
              <w:t>капитального</w:t>
            </w:r>
            <w:r>
              <w:rPr>
                <w:spacing w:val="-1"/>
                <w:sz w:val="20"/>
              </w:rPr>
              <w:t xml:space="preserve"> </w:t>
            </w:r>
            <w:r>
              <w:rPr>
                <w:sz w:val="20"/>
              </w:rPr>
              <w:t>характера</w:t>
            </w:r>
            <w:r>
              <w:rPr>
                <w:spacing w:val="-2"/>
                <w:sz w:val="20"/>
              </w:rPr>
              <w:t xml:space="preserve"> </w:t>
            </w:r>
            <w:r>
              <w:rPr>
                <w:sz w:val="20"/>
              </w:rPr>
              <w:t>в</w:t>
            </w:r>
          </w:p>
          <w:p w:rsidR="007D3AD7" w:rsidRDefault="0071018B" w:rsidP="00932EB7">
            <w:pPr>
              <w:pStyle w:val="TableParagraph"/>
              <w:spacing w:before="1"/>
              <w:ind w:left="62" w:right="242"/>
              <w:rPr>
                <w:sz w:val="20"/>
              </w:rPr>
            </w:pPr>
            <w:r>
              <w:rPr>
                <w:sz w:val="20"/>
              </w:rPr>
              <w:t>бюджеты</w:t>
            </w:r>
            <w:r>
              <w:rPr>
                <w:spacing w:val="-3"/>
                <w:sz w:val="20"/>
              </w:rPr>
              <w:t xml:space="preserve"> </w:t>
            </w:r>
            <w:r>
              <w:rPr>
                <w:sz w:val="20"/>
              </w:rPr>
              <w:t>бюджетной</w:t>
            </w:r>
            <w:r>
              <w:rPr>
                <w:spacing w:val="-5"/>
                <w:sz w:val="20"/>
              </w:rPr>
              <w:t xml:space="preserve"> </w:t>
            </w:r>
            <w:r>
              <w:rPr>
                <w:sz w:val="20"/>
              </w:rPr>
              <w:t>системы</w:t>
            </w:r>
            <w:r>
              <w:rPr>
                <w:spacing w:val="-4"/>
                <w:sz w:val="20"/>
              </w:rPr>
              <w:t xml:space="preserve"> </w:t>
            </w:r>
            <w:r>
              <w:rPr>
                <w:sz w:val="20"/>
              </w:rPr>
              <w:t>Российской</w:t>
            </w:r>
            <w:r>
              <w:rPr>
                <w:spacing w:val="-47"/>
                <w:sz w:val="20"/>
              </w:rPr>
              <w:t xml:space="preserve"> </w:t>
            </w:r>
            <w:r>
              <w:rPr>
                <w:sz w:val="20"/>
              </w:rPr>
              <w:t>Федерации от бюджетных и автономных</w:t>
            </w:r>
            <w:r>
              <w:rPr>
                <w:spacing w:val="1"/>
                <w:sz w:val="20"/>
              </w:rPr>
              <w:t xml:space="preserve"> </w:t>
            </w:r>
            <w:r>
              <w:rPr>
                <w:sz w:val="20"/>
              </w:rPr>
              <w:t>учреждений</w:t>
            </w:r>
          </w:p>
        </w:tc>
        <w:tc>
          <w:tcPr>
            <w:tcW w:w="850" w:type="dxa"/>
          </w:tcPr>
          <w:p w:rsidR="007D3AD7" w:rsidRDefault="0071018B" w:rsidP="00932EB7">
            <w:pPr>
              <w:pStyle w:val="TableParagraph"/>
              <w:ind w:left="232" w:right="242"/>
              <w:jc w:val="left"/>
              <w:rPr>
                <w:sz w:val="20"/>
              </w:rPr>
            </w:pPr>
            <w:r>
              <w:rPr>
                <w:sz w:val="20"/>
              </w:rPr>
              <w:t>КДБ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5</w:t>
            </w:r>
          </w:p>
        </w:tc>
        <w:tc>
          <w:tcPr>
            <w:tcW w:w="737" w:type="dxa"/>
          </w:tcPr>
          <w:p w:rsidR="007D3AD7" w:rsidRDefault="0071018B" w:rsidP="00932EB7">
            <w:pPr>
              <w:pStyle w:val="TableParagraph"/>
              <w:ind w:left="9" w:right="242"/>
              <w:rPr>
                <w:sz w:val="20"/>
              </w:rPr>
            </w:pPr>
            <w:r>
              <w:rPr>
                <w:w w:val="99"/>
                <w:sz w:val="20"/>
              </w:rPr>
              <w:t>6</w:t>
            </w:r>
          </w:p>
        </w:tc>
        <w:tc>
          <w:tcPr>
            <w:tcW w:w="737" w:type="dxa"/>
          </w:tcPr>
          <w:p w:rsidR="007D3AD7" w:rsidRDefault="0071018B" w:rsidP="00932EB7">
            <w:pPr>
              <w:pStyle w:val="TableParagraph"/>
              <w:ind w:left="10" w:right="242"/>
              <w:rPr>
                <w:sz w:val="20"/>
              </w:rPr>
            </w:pPr>
            <w:r>
              <w:rPr>
                <w:w w:val="99"/>
                <w:sz w:val="20"/>
              </w:rPr>
              <w:t>3</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5" w:right="242"/>
              <w:rPr>
                <w:sz w:val="20"/>
              </w:rPr>
            </w:pPr>
            <w:r>
              <w:rPr>
                <w:w w:val="99"/>
                <w:sz w:val="20"/>
              </w:rPr>
              <w:t>2</w:t>
            </w:r>
          </w:p>
        </w:tc>
        <w:tc>
          <w:tcPr>
            <w:tcW w:w="3829" w:type="dxa"/>
          </w:tcPr>
          <w:p w:rsidR="007D3AD7" w:rsidRDefault="0071018B" w:rsidP="00932EB7">
            <w:pPr>
              <w:pStyle w:val="TableParagraph"/>
              <w:ind w:left="181" w:right="242"/>
              <w:rPr>
                <w:sz w:val="20"/>
              </w:rPr>
            </w:pPr>
            <w:r>
              <w:rPr>
                <w:sz w:val="20"/>
              </w:rPr>
              <w:t>Контрагенты</w:t>
            </w:r>
            <w:r>
              <w:rPr>
                <w:spacing w:val="-8"/>
                <w:sz w:val="20"/>
              </w:rPr>
              <w:t xml:space="preserve"> </w:t>
            </w:r>
            <w:r>
              <w:rPr>
                <w:sz w:val="20"/>
              </w:rPr>
              <w:t>(плательщики</w:t>
            </w:r>
            <w:r>
              <w:rPr>
                <w:spacing w:val="-6"/>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2"/>
                <w:sz w:val="20"/>
              </w:rPr>
              <w:t xml:space="preserve"> </w:t>
            </w:r>
            <w:r>
              <w:rPr>
                <w:sz w:val="20"/>
              </w:rPr>
              <w:t>Правовые</w:t>
            </w:r>
          </w:p>
          <w:p w:rsidR="007D3AD7" w:rsidRDefault="0071018B" w:rsidP="00932EB7">
            <w:pPr>
              <w:pStyle w:val="TableParagraph"/>
              <w:spacing w:before="1"/>
              <w:ind w:left="179" w:right="242"/>
              <w:rPr>
                <w:sz w:val="20"/>
              </w:rPr>
            </w:pPr>
            <w:r>
              <w:rPr>
                <w:sz w:val="20"/>
              </w:rPr>
              <w:t>основания</w:t>
            </w:r>
            <w:r>
              <w:rPr>
                <w:spacing w:val="-5"/>
                <w:sz w:val="20"/>
              </w:rPr>
              <w:t xml:space="preserve"> </w:t>
            </w:r>
            <w:r>
              <w:rPr>
                <w:sz w:val="20"/>
              </w:rPr>
              <w:t>(соглашения),</w:t>
            </w:r>
            <w:r>
              <w:rPr>
                <w:spacing w:val="-3"/>
                <w:sz w:val="20"/>
              </w:rPr>
              <w:t xml:space="preserve"> </w:t>
            </w:r>
            <w:r>
              <w:rPr>
                <w:sz w:val="20"/>
              </w:rPr>
              <w:t>УИН</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50"/>
        <w:gridCol w:w="624"/>
        <w:gridCol w:w="737"/>
        <w:gridCol w:w="737"/>
        <w:gridCol w:w="737"/>
        <w:gridCol w:w="737"/>
        <w:gridCol w:w="737"/>
        <w:gridCol w:w="737"/>
        <w:gridCol w:w="739"/>
        <w:gridCol w:w="737"/>
        <w:gridCol w:w="3829"/>
      </w:tblGrid>
      <w:tr w:rsidR="007D3AD7">
        <w:trPr>
          <w:trHeight w:val="894"/>
        </w:trPr>
        <w:tc>
          <w:tcPr>
            <w:tcW w:w="3970" w:type="dxa"/>
          </w:tcPr>
          <w:p w:rsidR="007D3AD7" w:rsidRDefault="0071018B" w:rsidP="00932EB7">
            <w:pPr>
              <w:pStyle w:val="TableParagraph"/>
              <w:ind w:left="100" w:right="242" w:firstLine="170"/>
              <w:jc w:val="left"/>
              <w:rPr>
                <w:sz w:val="20"/>
              </w:rPr>
            </w:pPr>
            <w:r>
              <w:rPr>
                <w:sz w:val="20"/>
              </w:rPr>
              <w:t>Расчеты по поступлениям капитального</w:t>
            </w:r>
            <w:r>
              <w:rPr>
                <w:spacing w:val="1"/>
                <w:sz w:val="20"/>
              </w:rPr>
              <w:t xml:space="preserve"> </w:t>
            </w:r>
            <w:r>
              <w:rPr>
                <w:sz w:val="20"/>
              </w:rPr>
              <w:t>характера</w:t>
            </w:r>
            <w:r>
              <w:rPr>
                <w:spacing w:val="-6"/>
                <w:sz w:val="20"/>
              </w:rPr>
              <w:t xml:space="preserve"> </w:t>
            </w:r>
            <w:r>
              <w:rPr>
                <w:sz w:val="20"/>
              </w:rPr>
              <w:t>от</w:t>
            </w:r>
            <w:r>
              <w:rPr>
                <w:spacing w:val="-6"/>
                <w:sz w:val="20"/>
              </w:rPr>
              <w:t xml:space="preserve"> </w:t>
            </w:r>
            <w:r>
              <w:rPr>
                <w:sz w:val="20"/>
              </w:rPr>
              <w:t>организаций</w:t>
            </w:r>
            <w:r>
              <w:rPr>
                <w:spacing w:val="-5"/>
                <w:sz w:val="20"/>
              </w:rPr>
              <w:t xml:space="preserve"> </w:t>
            </w:r>
            <w:r>
              <w:rPr>
                <w:sz w:val="20"/>
              </w:rPr>
              <w:t>государственного</w:t>
            </w:r>
          </w:p>
          <w:p w:rsidR="007D3AD7" w:rsidRDefault="0071018B" w:rsidP="00932EB7">
            <w:pPr>
              <w:pStyle w:val="TableParagraph"/>
              <w:spacing w:before="0" w:line="228" w:lineRule="exact"/>
              <w:ind w:left="1658" w:right="242"/>
              <w:jc w:val="left"/>
              <w:rPr>
                <w:sz w:val="20"/>
              </w:rPr>
            </w:pPr>
            <w:r>
              <w:rPr>
                <w:sz w:val="20"/>
              </w:rPr>
              <w:t>сектора</w:t>
            </w:r>
          </w:p>
        </w:tc>
        <w:tc>
          <w:tcPr>
            <w:tcW w:w="850" w:type="dxa"/>
          </w:tcPr>
          <w:p w:rsidR="007D3AD7" w:rsidRDefault="0071018B" w:rsidP="00932EB7">
            <w:pPr>
              <w:pStyle w:val="TableParagraph"/>
              <w:ind w:left="232" w:right="242"/>
              <w:jc w:val="left"/>
              <w:rPr>
                <w:sz w:val="20"/>
              </w:rPr>
            </w:pPr>
            <w:r>
              <w:rPr>
                <w:sz w:val="20"/>
              </w:rPr>
              <w:t>КДБ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5</w:t>
            </w:r>
          </w:p>
        </w:tc>
        <w:tc>
          <w:tcPr>
            <w:tcW w:w="737" w:type="dxa"/>
          </w:tcPr>
          <w:p w:rsidR="007D3AD7" w:rsidRDefault="0071018B" w:rsidP="00932EB7">
            <w:pPr>
              <w:pStyle w:val="TableParagraph"/>
              <w:ind w:left="9" w:right="242"/>
              <w:rPr>
                <w:sz w:val="20"/>
              </w:rPr>
            </w:pPr>
            <w:r>
              <w:rPr>
                <w:w w:val="99"/>
                <w:sz w:val="20"/>
              </w:rPr>
              <w:t>6</w:t>
            </w:r>
          </w:p>
        </w:tc>
        <w:tc>
          <w:tcPr>
            <w:tcW w:w="737" w:type="dxa"/>
          </w:tcPr>
          <w:p w:rsidR="007D3AD7" w:rsidRDefault="0071018B" w:rsidP="00932EB7">
            <w:pPr>
              <w:pStyle w:val="TableParagraph"/>
              <w:ind w:left="10" w:right="242"/>
              <w:rPr>
                <w:sz w:val="20"/>
              </w:rPr>
            </w:pPr>
            <w:r>
              <w:rPr>
                <w:w w:val="99"/>
                <w:sz w:val="20"/>
              </w:rPr>
              <w:t>4</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81" w:right="242"/>
              <w:rPr>
                <w:sz w:val="20"/>
              </w:rPr>
            </w:pPr>
            <w:r>
              <w:rPr>
                <w:sz w:val="20"/>
              </w:rPr>
              <w:t>Контрагенты</w:t>
            </w:r>
            <w:r>
              <w:rPr>
                <w:spacing w:val="-8"/>
                <w:sz w:val="20"/>
              </w:rPr>
              <w:t xml:space="preserve"> </w:t>
            </w:r>
            <w:r>
              <w:rPr>
                <w:sz w:val="20"/>
              </w:rPr>
              <w:t>(плательщики</w:t>
            </w:r>
            <w:r>
              <w:rPr>
                <w:spacing w:val="-6"/>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2"/>
                <w:sz w:val="20"/>
              </w:rPr>
              <w:t xml:space="preserve"> </w:t>
            </w:r>
            <w:r>
              <w:rPr>
                <w:sz w:val="20"/>
              </w:rPr>
              <w:t>Правовые</w:t>
            </w:r>
          </w:p>
          <w:p w:rsidR="007D3AD7" w:rsidRDefault="0071018B" w:rsidP="00932EB7">
            <w:pPr>
              <w:pStyle w:val="TableParagraph"/>
              <w:spacing w:before="0" w:line="228" w:lineRule="exact"/>
              <w:ind w:left="179" w:right="242"/>
              <w:rPr>
                <w:sz w:val="20"/>
              </w:rPr>
            </w:pPr>
            <w:r>
              <w:rPr>
                <w:sz w:val="20"/>
              </w:rPr>
              <w:t>основания</w:t>
            </w:r>
            <w:r>
              <w:rPr>
                <w:spacing w:val="-5"/>
                <w:sz w:val="20"/>
              </w:rPr>
              <w:t xml:space="preserve"> </w:t>
            </w:r>
            <w:r>
              <w:rPr>
                <w:sz w:val="20"/>
              </w:rPr>
              <w:t>(соглашения),</w:t>
            </w:r>
            <w:r>
              <w:rPr>
                <w:spacing w:val="-3"/>
                <w:sz w:val="20"/>
              </w:rPr>
              <w:t xml:space="preserve"> </w:t>
            </w:r>
            <w:r>
              <w:rPr>
                <w:sz w:val="20"/>
              </w:rPr>
              <w:t>УИН</w:t>
            </w:r>
          </w:p>
        </w:tc>
      </w:tr>
      <w:tr w:rsidR="007D3AD7">
        <w:trPr>
          <w:trHeight w:val="892"/>
        </w:trPr>
        <w:tc>
          <w:tcPr>
            <w:tcW w:w="3970" w:type="dxa"/>
          </w:tcPr>
          <w:p w:rsidR="007D3AD7" w:rsidRDefault="0071018B" w:rsidP="00932EB7">
            <w:pPr>
              <w:pStyle w:val="TableParagraph"/>
              <w:spacing w:before="94"/>
              <w:ind w:left="61" w:right="242"/>
              <w:rPr>
                <w:sz w:val="20"/>
              </w:rPr>
            </w:pPr>
            <w:r>
              <w:rPr>
                <w:sz w:val="20"/>
              </w:rPr>
              <w:t>Увеличение</w:t>
            </w:r>
            <w:r>
              <w:rPr>
                <w:spacing w:val="-6"/>
                <w:sz w:val="20"/>
              </w:rPr>
              <w:t xml:space="preserve"> </w:t>
            </w:r>
            <w:r>
              <w:rPr>
                <w:sz w:val="20"/>
              </w:rPr>
              <w:t>дебиторской</w:t>
            </w:r>
            <w:r>
              <w:rPr>
                <w:spacing w:val="-6"/>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поступлениям капитального характера от</w:t>
            </w:r>
            <w:r>
              <w:rPr>
                <w:spacing w:val="1"/>
                <w:sz w:val="20"/>
              </w:rPr>
              <w:t xml:space="preserve"> </w:t>
            </w:r>
            <w:r>
              <w:rPr>
                <w:sz w:val="20"/>
              </w:rPr>
              <w:t>организаций</w:t>
            </w:r>
            <w:r>
              <w:rPr>
                <w:spacing w:val="-3"/>
                <w:sz w:val="20"/>
              </w:rPr>
              <w:t xml:space="preserve"> </w:t>
            </w:r>
            <w:r>
              <w:rPr>
                <w:sz w:val="20"/>
              </w:rPr>
              <w:t>государственного</w:t>
            </w:r>
            <w:r>
              <w:rPr>
                <w:spacing w:val="2"/>
                <w:sz w:val="20"/>
              </w:rPr>
              <w:t xml:space="preserve"> </w:t>
            </w:r>
            <w:r>
              <w:rPr>
                <w:sz w:val="20"/>
              </w:rPr>
              <w:t>сектора</w:t>
            </w:r>
          </w:p>
        </w:tc>
        <w:tc>
          <w:tcPr>
            <w:tcW w:w="850" w:type="dxa"/>
          </w:tcPr>
          <w:p w:rsidR="007D3AD7" w:rsidRDefault="0071018B" w:rsidP="00932EB7">
            <w:pPr>
              <w:pStyle w:val="TableParagraph"/>
              <w:spacing w:before="94"/>
              <w:ind w:left="232" w:right="242"/>
              <w:jc w:val="left"/>
              <w:rPr>
                <w:sz w:val="20"/>
              </w:rPr>
            </w:pPr>
            <w:r>
              <w:rPr>
                <w:sz w:val="20"/>
              </w:rPr>
              <w:t>КДБ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5</w:t>
            </w:r>
          </w:p>
        </w:tc>
        <w:tc>
          <w:tcPr>
            <w:tcW w:w="737" w:type="dxa"/>
          </w:tcPr>
          <w:p w:rsidR="007D3AD7" w:rsidRDefault="0071018B" w:rsidP="00932EB7">
            <w:pPr>
              <w:pStyle w:val="TableParagraph"/>
              <w:spacing w:before="94"/>
              <w:ind w:left="9" w:right="242"/>
              <w:rPr>
                <w:sz w:val="20"/>
              </w:rPr>
            </w:pPr>
            <w:r>
              <w:rPr>
                <w:w w:val="99"/>
                <w:sz w:val="20"/>
              </w:rPr>
              <w:t>6</w:t>
            </w:r>
          </w:p>
        </w:tc>
        <w:tc>
          <w:tcPr>
            <w:tcW w:w="737" w:type="dxa"/>
          </w:tcPr>
          <w:p w:rsidR="007D3AD7" w:rsidRDefault="0071018B" w:rsidP="00932EB7">
            <w:pPr>
              <w:pStyle w:val="TableParagraph"/>
              <w:spacing w:before="94"/>
              <w:ind w:left="10" w:right="242"/>
              <w:rPr>
                <w:sz w:val="20"/>
              </w:rPr>
            </w:pPr>
            <w:r>
              <w:rPr>
                <w:w w:val="99"/>
                <w:sz w:val="20"/>
              </w:rPr>
              <w:t>4</w:t>
            </w:r>
          </w:p>
        </w:tc>
        <w:tc>
          <w:tcPr>
            <w:tcW w:w="737" w:type="dxa"/>
          </w:tcPr>
          <w:p w:rsidR="007D3AD7" w:rsidRDefault="0071018B" w:rsidP="00932EB7">
            <w:pPr>
              <w:pStyle w:val="TableParagraph"/>
              <w:spacing w:before="94"/>
              <w:ind w:right="242"/>
              <w:jc w:val="right"/>
              <w:rPr>
                <w:sz w:val="20"/>
              </w:rPr>
            </w:pPr>
            <w:r>
              <w:rPr>
                <w:w w:val="99"/>
                <w:sz w:val="20"/>
              </w:rPr>
              <w:t>5</w:t>
            </w:r>
          </w:p>
        </w:tc>
        <w:tc>
          <w:tcPr>
            <w:tcW w:w="739" w:type="dxa"/>
          </w:tcPr>
          <w:p w:rsidR="007D3AD7" w:rsidRDefault="0071018B" w:rsidP="00932EB7">
            <w:pPr>
              <w:pStyle w:val="TableParagraph"/>
              <w:spacing w:before="94"/>
              <w:ind w:left="7" w:right="242"/>
              <w:rPr>
                <w:sz w:val="20"/>
              </w:rPr>
            </w:pPr>
            <w:r>
              <w:rPr>
                <w:w w:val="99"/>
                <w:sz w:val="20"/>
              </w:rPr>
              <w:t>6</w:t>
            </w:r>
          </w:p>
        </w:tc>
        <w:tc>
          <w:tcPr>
            <w:tcW w:w="737" w:type="dxa"/>
          </w:tcPr>
          <w:p w:rsidR="007D3AD7" w:rsidRDefault="0071018B" w:rsidP="00932EB7">
            <w:pPr>
              <w:pStyle w:val="TableParagraph"/>
              <w:spacing w:before="94"/>
              <w:ind w:left="316" w:right="242"/>
              <w:jc w:val="left"/>
              <w:rPr>
                <w:sz w:val="20"/>
              </w:rPr>
            </w:pPr>
            <w:r>
              <w:rPr>
                <w:w w:val="99"/>
                <w:sz w:val="20"/>
              </w:rPr>
              <w:t>3</w:t>
            </w:r>
          </w:p>
        </w:tc>
        <w:tc>
          <w:tcPr>
            <w:tcW w:w="3829" w:type="dxa"/>
          </w:tcPr>
          <w:p w:rsidR="007D3AD7" w:rsidRDefault="0071018B" w:rsidP="00932EB7">
            <w:pPr>
              <w:pStyle w:val="TableParagraph"/>
              <w:spacing w:before="94"/>
              <w:ind w:left="181" w:right="242"/>
              <w:rPr>
                <w:sz w:val="20"/>
              </w:rPr>
            </w:pPr>
            <w:r>
              <w:rPr>
                <w:sz w:val="20"/>
              </w:rPr>
              <w:t>Контрагенты</w:t>
            </w:r>
            <w:r>
              <w:rPr>
                <w:spacing w:val="-8"/>
                <w:sz w:val="20"/>
              </w:rPr>
              <w:t xml:space="preserve"> </w:t>
            </w:r>
            <w:r>
              <w:rPr>
                <w:sz w:val="20"/>
              </w:rPr>
              <w:t>(плательщики</w:t>
            </w:r>
            <w:r>
              <w:rPr>
                <w:spacing w:val="-6"/>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2"/>
                <w:sz w:val="20"/>
              </w:rPr>
              <w:t xml:space="preserve"> </w:t>
            </w:r>
            <w:r>
              <w:rPr>
                <w:sz w:val="20"/>
              </w:rPr>
              <w:t>Правовые</w:t>
            </w:r>
          </w:p>
          <w:p w:rsidR="007D3AD7" w:rsidRDefault="0071018B" w:rsidP="00932EB7">
            <w:pPr>
              <w:pStyle w:val="TableParagraph"/>
              <w:spacing w:before="0"/>
              <w:ind w:left="179" w:right="242"/>
              <w:rPr>
                <w:sz w:val="20"/>
              </w:rPr>
            </w:pPr>
            <w:r>
              <w:rPr>
                <w:sz w:val="20"/>
              </w:rPr>
              <w:t>основания</w:t>
            </w:r>
            <w:r>
              <w:rPr>
                <w:spacing w:val="-5"/>
                <w:sz w:val="20"/>
              </w:rPr>
              <w:t xml:space="preserve"> </w:t>
            </w:r>
            <w:r>
              <w:rPr>
                <w:sz w:val="20"/>
              </w:rPr>
              <w:t>(соглашения),</w:t>
            </w:r>
            <w:r>
              <w:rPr>
                <w:spacing w:val="-3"/>
                <w:sz w:val="20"/>
              </w:rPr>
              <w:t xml:space="preserve"> </w:t>
            </w:r>
            <w:r>
              <w:rPr>
                <w:sz w:val="20"/>
              </w:rPr>
              <w:t>УИН</w:t>
            </w:r>
          </w:p>
        </w:tc>
      </w:tr>
      <w:tr w:rsidR="007D3AD7">
        <w:trPr>
          <w:trHeight w:val="895"/>
        </w:trPr>
        <w:tc>
          <w:tcPr>
            <w:tcW w:w="3970" w:type="dxa"/>
          </w:tcPr>
          <w:p w:rsidR="007D3AD7" w:rsidRDefault="0071018B" w:rsidP="00932EB7">
            <w:pPr>
              <w:pStyle w:val="TableParagraph"/>
              <w:spacing w:before="97"/>
              <w:ind w:left="61" w:right="242"/>
              <w:rPr>
                <w:sz w:val="20"/>
              </w:rPr>
            </w:pPr>
            <w:r>
              <w:rPr>
                <w:sz w:val="20"/>
              </w:rPr>
              <w:t>Уменьшение</w:t>
            </w:r>
            <w:r>
              <w:rPr>
                <w:spacing w:val="-6"/>
                <w:sz w:val="20"/>
              </w:rPr>
              <w:t xml:space="preserve"> </w:t>
            </w:r>
            <w:r>
              <w:rPr>
                <w:sz w:val="20"/>
              </w:rPr>
              <w:t>дебиторской</w:t>
            </w:r>
            <w:r>
              <w:rPr>
                <w:spacing w:val="-7"/>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поступлениям капитального характера от</w:t>
            </w:r>
            <w:r>
              <w:rPr>
                <w:spacing w:val="1"/>
                <w:sz w:val="20"/>
              </w:rPr>
              <w:t xml:space="preserve"> </w:t>
            </w:r>
            <w:r>
              <w:rPr>
                <w:sz w:val="20"/>
              </w:rPr>
              <w:t>организаций</w:t>
            </w:r>
            <w:r>
              <w:rPr>
                <w:spacing w:val="-3"/>
                <w:sz w:val="20"/>
              </w:rPr>
              <w:t xml:space="preserve"> </w:t>
            </w:r>
            <w:r>
              <w:rPr>
                <w:sz w:val="20"/>
              </w:rPr>
              <w:t>государственного сектора</w:t>
            </w:r>
          </w:p>
        </w:tc>
        <w:tc>
          <w:tcPr>
            <w:tcW w:w="850" w:type="dxa"/>
          </w:tcPr>
          <w:p w:rsidR="007D3AD7" w:rsidRDefault="0071018B" w:rsidP="00932EB7">
            <w:pPr>
              <w:pStyle w:val="TableParagraph"/>
              <w:spacing w:before="97"/>
              <w:ind w:left="232" w:right="242"/>
              <w:jc w:val="left"/>
              <w:rPr>
                <w:sz w:val="20"/>
              </w:rPr>
            </w:pPr>
            <w:r>
              <w:rPr>
                <w:sz w:val="20"/>
              </w:rPr>
              <w:t>КДБ</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spacing w:before="97"/>
              <w:ind w:left="6" w:right="242"/>
              <w:rPr>
                <w:sz w:val="20"/>
              </w:rPr>
            </w:pPr>
            <w:r>
              <w:rPr>
                <w:w w:val="99"/>
                <w:sz w:val="20"/>
              </w:rPr>
              <w:t>2</w:t>
            </w:r>
          </w:p>
        </w:tc>
        <w:tc>
          <w:tcPr>
            <w:tcW w:w="737" w:type="dxa"/>
          </w:tcPr>
          <w:p w:rsidR="007D3AD7" w:rsidRDefault="0071018B" w:rsidP="00932EB7">
            <w:pPr>
              <w:pStyle w:val="TableParagraph"/>
              <w:spacing w:before="97"/>
              <w:ind w:left="5" w:right="242"/>
              <w:rPr>
                <w:sz w:val="20"/>
              </w:rPr>
            </w:pPr>
            <w:r>
              <w:rPr>
                <w:w w:val="99"/>
                <w:sz w:val="20"/>
              </w:rPr>
              <w:t>0</w:t>
            </w:r>
          </w:p>
        </w:tc>
        <w:tc>
          <w:tcPr>
            <w:tcW w:w="737" w:type="dxa"/>
          </w:tcPr>
          <w:p w:rsidR="007D3AD7" w:rsidRDefault="0071018B" w:rsidP="00932EB7">
            <w:pPr>
              <w:pStyle w:val="TableParagraph"/>
              <w:spacing w:before="97"/>
              <w:ind w:left="5" w:right="242"/>
              <w:rPr>
                <w:sz w:val="20"/>
              </w:rPr>
            </w:pPr>
            <w:r>
              <w:rPr>
                <w:w w:val="99"/>
                <w:sz w:val="20"/>
              </w:rPr>
              <w:t>5</w:t>
            </w:r>
          </w:p>
        </w:tc>
        <w:tc>
          <w:tcPr>
            <w:tcW w:w="737" w:type="dxa"/>
          </w:tcPr>
          <w:p w:rsidR="007D3AD7" w:rsidRDefault="0071018B" w:rsidP="00932EB7">
            <w:pPr>
              <w:pStyle w:val="TableParagraph"/>
              <w:spacing w:before="97"/>
              <w:ind w:left="9" w:right="242"/>
              <w:rPr>
                <w:sz w:val="20"/>
              </w:rPr>
            </w:pPr>
            <w:r>
              <w:rPr>
                <w:w w:val="99"/>
                <w:sz w:val="20"/>
              </w:rPr>
              <w:t>6</w:t>
            </w:r>
          </w:p>
        </w:tc>
        <w:tc>
          <w:tcPr>
            <w:tcW w:w="737" w:type="dxa"/>
          </w:tcPr>
          <w:p w:rsidR="007D3AD7" w:rsidRDefault="0071018B" w:rsidP="00932EB7">
            <w:pPr>
              <w:pStyle w:val="TableParagraph"/>
              <w:spacing w:before="97"/>
              <w:ind w:left="10" w:right="242"/>
              <w:rPr>
                <w:sz w:val="20"/>
              </w:rPr>
            </w:pPr>
            <w:r>
              <w:rPr>
                <w:w w:val="99"/>
                <w:sz w:val="20"/>
              </w:rPr>
              <w:t>4</w:t>
            </w:r>
          </w:p>
        </w:tc>
        <w:tc>
          <w:tcPr>
            <w:tcW w:w="737" w:type="dxa"/>
          </w:tcPr>
          <w:p w:rsidR="007D3AD7" w:rsidRDefault="0071018B" w:rsidP="00932EB7">
            <w:pPr>
              <w:pStyle w:val="TableParagraph"/>
              <w:spacing w:before="97"/>
              <w:ind w:right="242"/>
              <w:jc w:val="right"/>
              <w:rPr>
                <w:sz w:val="20"/>
              </w:rPr>
            </w:pPr>
            <w:r>
              <w:rPr>
                <w:w w:val="99"/>
                <w:sz w:val="20"/>
              </w:rPr>
              <w:t>6</w:t>
            </w:r>
          </w:p>
        </w:tc>
        <w:tc>
          <w:tcPr>
            <w:tcW w:w="739" w:type="dxa"/>
          </w:tcPr>
          <w:p w:rsidR="007D3AD7" w:rsidRDefault="0071018B" w:rsidP="00932EB7">
            <w:pPr>
              <w:pStyle w:val="TableParagraph"/>
              <w:spacing w:before="97"/>
              <w:ind w:left="7" w:right="242"/>
              <w:rPr>
                <w:sz w:val="20"/>
              </w:rPr>
            </w:pPr>
            <w:r>
              <w:rPr>
                <w:w w:val="99"/>
                <w:sz w:val="20"/>
              </w:rPr>
              <w:t>6</w:t>
            </w:r>
          </w:p>
        </w:tc>
        <w:tc>
          <w:tcPr>
            <w:tcW w:w="737" w:type="dxa"/>
          </w:tcPr>
          <w:p w:rsidR="007D3AD7" w:rsidRDefault="0071018B" w:rsidP="00932EB7">
            <w:pPr>
              <w:pStyle w:val="TableParagraph"/>
              <w:spacing w:before="97"/>
              <w:ind w:left="316" w:right="242"/>
              <w:jc w:val="left"/>
              <w:rPr>
                <w:sz w:val="20"/>
              </w:rPr>
            </w:pPr>
            <w:r>
              <w:rPr>
                <w:w w:val="99"/>
                <w:sz w:val="20"/>
              </w:rPr>
              <w:t>3</w:t>
            </w:r>
          </w:p>
        </w:tc>
        <w:tc>
          <w:tcPr>
            <w:tcW w:w="3829" w:type="dxa"/>
          </w:tcPr>
          <w:p w:rsidR="007D3AD7" w:rsidRDefault="0071018B" w:rsidP="00932EB7">
            <w:pPr>
              <w:pStyle w:val="TableParagraph"/>
              <w:spacing w:before="97"/>
              <w:ind w:left="181" w:right="242"/>
              <w:rPr>
                <w:sz w:val="20"/>
              </w:rPr>
            </w:pPr>
            <w:r>
              <w:rPr>
                <w:sz w:val="20"/>
              </w:rPr>
              <w:t>Контрагенты</w:t>
            </w:r>
            <w:r>
              <w:rPr>
                <w:spacing w:val="-8"/>
                <w:sz w:val="20"/>
              </w:rPr>
              <w:t xml:space="preserve"> </w:t>
            </w:r>
            <w:r>
              <w:rPr>
                <w:sz w:val="20"/>
              </w:rPr>
              <w:t>(плательщики</w:t>
            </w:r>
            <w:r>
              <w:rPr>
                <w:spacing w:val="-6"/>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2"/>
                <w:sz w:val="20"/>
              </w:rPr>
              <w:t xml:space="preserve"> </w:t>
            </w:r>
            <w:r>
              <w:rPr>
                <w:sz w:val="20"/>
              </w:rPr>
              <w:t>Правовые</w:t>
            </w:r>
          </w:p>
          <w:p w:rsidR="007D3AD7" w:rsidRDefault="0071018B" w:rsidP="00932EB7">
            <w:pPr>
              <w:pStyle w:val="TableParagraph"/>
              <w:spacing w:before="0"/>
              <w:ind w:left="179" w:right="242"/>
              <w:rPr>
                <w:sz w:val="20"/>
              </w:rPr>
            </w:pPr>
            <w:r>
              <w:rPr>
                <w:sz w:val="20"/>
              </w:rPr>
              <w:t>основания</w:t>
            </w:r>
            <w:r>
              <w:rPr>
                <w:spacing w:val="-5"/>
                <w:sz w:val="20"/>
              </w:rPr>
              <w:t xml:space="preserve"> </w:t>
            </w:r>
            <w:r>
              <w:rPr>
                <w:sz w:val="20"/>
              </w:rPr>
              <w:t>(соглашения),</w:t>
            </w:r>
            <w:r>
              <w:rPr>
                <w:spacing w:val="-3"/>
                <w:sz w:val="20"/>
              </w:rPr>
              <w:t xml:space="preserve"> </w:t>
            </w:r>
            <w:r>
              <w:rPr>
                <w:sz w:val="20"/>
              </w:rPr>
              <w:t>УИН</w:t>
            </w:r>
          </w:p>
        </w:tc>
      </w:tr>
      <w:tr w:rsidR="007D3AD7">
        <w:trPr>
          <w:trHeight w:val="669"/>
        </w:trPr>
        <w:tc>
          <w:tcPr>
            <w:tcW w:w="3970" w:type="dxa"/>
          </w:tcPr>
          <w:p w:rsidR="007D3AD7" w:rsidRDefault="0071018B" w:rsidP="00932EB7">
            <w:pPr>
              <w:pStyle w:val="TableParagraph"/>
              <w:ind w:left="57" w:right="242"/>
              <w:rPr>
                <w:sz w:val="20"/>
              </w:rPr>
            </w:pPr>
            <w:r>
              <w:rPr>
                <w:sz w:val="20"/>
              </w:rPr>
              <w:t>Расчеты</w:t>
            </w:r>
            <w:r>
              <w:rPr>
                <w:spacing w:val="-3"/>
                <w:sz w:val="20"/>
              </w:rPr>
              <w:t xml:space="preserve"> </w:t>
            </w:r>
            <w:r>
              <w:rPr>
                <w:sz w:val="20"/>
              </w:rPr>
              <w:t>по</w:t>
            </w:r>
            <w:r>
              <w:rPr>
                <w:spacing w:val="-1"/>
                <w:sz w:val="20"/>
              </w:rPr>
              <w:t xml:space="preserve"> </w:t>
            </w:r>
            <w:r>
              <w:rPr>
                <w:sz w:val="20"/>
              </w:rPr>
              <w:t>доходам</w:t>
            </w:r>
            <w:r>
              <w:rPr>
                <w:spacing w:val="-2"/>
                <w:sz w:val="20"/>
              </w:rPr>
              <w:t xml:space="preserve"> </w:t>
            </w:r>
            <w:r>
              <w:rPr>
                <w:sz w:val="20"/>
              </w:rPr>
              <w:t>от</w:t>
            </w:r>
            <w:r>
              <w:rPr>
                <w:spacing w:val="-3"/>
                <w:sz w:val="20"/>
              </w:rPr>
              <w:t xml:space="preserve"> </w:t>
            </w:r>
            <w:r>
              <w:rPr>
                <w:sz w:val="20"/>
              </w:rPr>
              <w:t>операций</w:t>
            </w:r>
            <w:r>
              <w:rPr>
                <w:spacing w:val="-3"/>
                <w:sz w:val="20"/>
              </w:rPr>
              <w:t xml:space="preserve"> </w:t>
            </w:r>
            <w:r>
              <w:rPr>
                <w:sz w:val="20"/>
              </w:rPr>
              <w:t>с</w:t>
            </w:r>
            <w:r>
              <w:rPr>
                <w:spacing w:val="-2"/>
                <w:sz w:val="20"/>
              </w:rPr>
              <w:t xml:space="preserve"> </w:t>
            </w:r>
            <w:r>
              <w:rPr>
                <w:sz w:val="20"/>
              </w:rPr>
              <w:t>активами</w:t>
            </w:r>
          </w:p>
        </w:tc>
        <w:tc>
          <w:tcPr>
            <w:tcW w:w="850" w:type="dxa"/>
          </w:tcPr>
          <w:p w:rsidR="007D3AD7" w:rsidRDefault="0071018B" w:rsidP="00932EB7">
            <w:pPr>
              <w:pStyle w:val="TableParagraph"/>
              <w:ind w:left="194" w:right="242"/>
              <w:jc w:val="left"/>
              <w:rPr>
                <w:sz w:val="20"/>
              </w:rPr>
            </w:pPr>
            <w:r>
              <w:rPr>
                <w:sz w:val="20"/>
              </w:rPr>
              <w:t>гКБК</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5</w:t>
            </w:r>
          </w:p>
        </w:tc>
        <w:tc>
          <w:tcPr>
            <w:tcW w:w="737" w:type="dxa"/>
          </w:tcPr>
          <w:p w:rsidR="007D3AD7" w:rsidRDefault="0071018B" w:rsidP="00932EB7">
            <w:pPr>
              <w:pStyle w:val="TableParagraph"/>
              <w:ind w:left="9" w:right="242"/>
              <w:rPr>
                <w:sz w:val="20"/>
              </w:rPr>
            </w:pPr>
            <w:r>
              <w:rPr>
                <w:w w:val="99"/>
                <w:sz w:val="20"/>
              </w:rPr>
              <w:t>7</w:t>
            </w:r>
          </w:p>
        </w:tc>
        <w:tc>
          <w:tcPr>
            <w:tcW w:w="737" w:type="dxa"/>
          </w:tcPr>
          <w:p w:rsidR="007D3AD7" w:rsidRDefault="0071018B" w:rsidP="00932EB7">
            <w:pPr>
              <w:pStyle w:val="TableParagraph"/>
              <w:ind w:left="10" w:right="242"/>
              <w:rPr>
                <w:sz w:val="20"/>
              </w:rPr>
            </w:pPr>
            <w:r>
              <w:rPr>
                <w:w w:val="99"/>
                <w:sz w:val="20"/>
              </w:rPr>
              <w:t>0</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77" w:right="242"/>
              <w:rPr>
                <w:sz w:val="20"/>
              </w:rPr>
            </w:pPr>
            <w:r>
              <w:rPr>
                <w:sz w:val="20"/>
              </w:rPr>
              <w:t>группировочный</w:t>
            </w:r>
          </w:p>
        </w:tc>
      </w:tr>
      <w:tr w:rsidR="007D3AD7">
        <w:trPr>
          <w:trHeight w:val="892"/>
        </w:trPr>
        <w:tc>
          <w:tcPr>
            <w:tcW w:w="3970" w:type="dxa"/>
          </w:tcPr>
          <w:p w:rsidR="007D3AD7" w:rsidRDefault="0071018B" w:rsidP="00932EB7">
            <w:pPr>
              <w:pStyle w:val="TableParagraph"/>
              <w:spacing w:before="94"/>
              <w:ind w:left="991" w:right="242" w:hanging="486"/>
              <w:jc w:val="left"/>
              <w:rPr>
                <w:sz w:val="20"/>
              </w:rPr>
            </w:pPr>
            <w:r>
              <w:rPr>
                <w:sz w:val="20"/>
              </w:rPr>
              <w:t>Расчеты</w:t>
            </w:r>
            <w:r>
              <w:rPr>
                <w:spacing w:val="-3"/>
                <w:sz w:val="20"/>
              </w:rPr>
              <w:t xml:space="preserve"> </w:t>
            </w:r>
            <w:r>
              <w:rPr>
                <w:sz w:val="20"/>
              </w:rPr>
              <w:t>по</w:t>
            </w:r>
            <w:r>
              <w:rPr>
                <w:spacing w:val="-1"/>
                <w:sz w:val="20"/>
              </w:rPr>
              <w:t xml:space="preserve"> </w:t>
            </w:r>
            <w:r>
              <w:rPr>
                <w:sz w:val="20"/>
              </w:rPr>
              <w:t>доходам</w:t>
            </w:r>
            <w:r>
              <w:rPr>
                <w:spacing w:val="-2"/>
                <w:sz w:val="20"/>
              </w:rPr>
              <w:t xml:space="preserve"> </w:t>
            </w:r>
            <w:r>
              <w:rPr>
                <w:sz w:val="20"/>
              </w:rPr>
              <w:t>от</w:t>
            </w:r>
            <w:r>
              <w:rPr>
                <w:spacing w:val="-4"/>
                <w:sz w:val="20"/>
              </w:rPr>
              <w:t xml:space="preserve"> </w:t>
            </w:r>
            <w:r>
              <w:rPr>
                <w:sz w:val="20"/>
              </w:rPr>
              <w:t>операций</w:t>
            </w:r>
            <w:r>
              <w:rPr>
                <w:spacing w:val="-3"/>
                <w:sz w:val="20"/>
              </w:rPr>
              <w:t xml:space="preserve"> </w:t>
            </w:r>
            <w:r>
              <w:rPr>
                <w:sz w:val="20"/>
              </w:rPr>
              <w:t>с</w:t>
            </w:r>
            <w:r>
              <w:rPr>
                <w:spacing w:val="-47"/>
                <w:sz w:val="20"/>
              </w:rPr>
              <w:t xml:space="preserve"> </w:t>
            </w:r>
            <w:r>
              <w:rPr>
                <w:sz w:val="20"/>
              </w:rPr>
              <w:t>основными</w:t>
            </w:r>
            <w:r>
              <w:rPr>
                <w:spacing w:val="-2"/>
                <w:sz w:val="20"/>
              </w:rPr>
              <w:t xml:space="preserve"> </w:t>
            </w:r>
            <w:r>
              <w:rPr>
                <w:sz w:val="20"/>
              </w:rPr>
              <w:t>средствами</w:t>
            </w:r>
          </w:p>
        </w:tc>
        <w:tc>
          <w:tcPr>
            <w:tcW w:w="850" w:type="dxa"/>
          </w:tcPr>
          <w:p w:rsidR="007D3AD7" w:rsidRDefault="0071018B" w:rsidP="00932EB7">
            <w:pPr>
              <w:pStyle w:val="TableParagraph"/>
              <w:spacing w:before="94"/>
              <w:ind w:left="232" w:right="242" w:hanging="51"/>
              <w:jc w:val="left"/>
              <w:rPr>
                <w:sz w:val="20"/>
              </w:rPr>
            </w:pPr>
            <w:r>
              <w:rPr>
                <w:sz w:val="20"/>
              </w:rPr>
              <w:t>КИФ,</w:t>
            </w:r>
            <w:r>
              <w:rPr>
                <w:spacing w:val="-48"/>
                <w:sz w:val="20"/>
              </w:rPr>
              <w:t xml:space="preserve"> </w:t>
            </w:r>
            <w:r>
              <w:rPr>
                <w:sz w:val="20"/>
              </w:rPr>
              <w:t>КДБ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5</w:t>
            </w:r>
          </w:p>
        </w:tc>
        <w:tc>
          <w:tcPr>
            <w:tcW w:w="737" w:type="dxa"/>
          </w:tcPr>
          <w:p w:rsidR="007D3AD7" w:rsidRDefault="0071018B" w:rsidP="00932EB7">
            <w:pPr>
              <w:pStyle w:val="TableParagraph"/>
              <w:spacing w:before="94"/>
              <w:ind w:left="9" w:right="242"/>
              <w:rPr>
                <w:sz w:val="20"/>
              </w:rPr>
            </w:pPr>
            <w:r>
              <w:rPr>
                <w:w w:val="99"/>
                <w:sz w:val="20"/>
              </w:rPr>
              <w:t>7</w:t>
            </w:r>
          </w:p>
        </w:tc>
        <w:tc>
          <w:tcPr>
            <w:tcW w:w="737" w:type="dxa"/>
          </w:tcPr>
          <w:p w:rsidR="007D3AD7" w:rsidRDefault="0071018B" w:rsidP="00932EB7">
            <w:pPr>
              <w:pStyle w:val="TableParagraph"/>
              <w:spacing w:before="94"/>
              <w:ind w:left="10" w:right="242"/>
              <w:rPr>
                <w:sz w:val="20"/>
              </w:rPr>
            </w:pPr>
            <w:r>
              <w:rPr>
                <w:w w:val="99"/>
                <w:sz w:val="20"/>
              </w:rPr>
              <w:t>1</w:t>
            </w:r>
          </w:p>
        </w:tc>
        <w:tc>
          <w:tcPr>
            <w:tcW w:w="737" w:type="dxa"/>
          </w:tcPr>
          <w:p w:rsidR="007D3AD7" w:rsidRDefault="0071018B" w:rsidP="00932EB7">
            <w:pPr>
              <w:pStyle w:val="TableParagraph"/>
              <w:spacing w:before="94"/>
              <w:ind w:right="242"/>
              <w:jc w:val="right"/>
              <w:rPr>
                <w:sz w:val="20"/>
              </w:rPr>
            </w:pPr>
            <w:r>
              <w:rPr>
                <w:w w:val="99"/>
                <w:sz w:val="20"/>
              </w:rPr>
              <w:t>0</w:t>
            </w:r>
          </w:p>
        </w:tc>
        <w:tc>
          <w:tcPr>
            <w:tcW w:w="739" w:type="dxa"/>
          </w:tcPr>
          <w:p w:rsidR="007D3AD7" w:rsidRDefault="0071018B" w:rsidP="00932EB7">
            <w:pPr>
              <w:pStyle w:val="TableParagraph"/>
              <w:spacing w:before="94"/>
              <w:ind w:left="7" w:right="242"/>
              <w:rPr>
                <w:sz w:val="20"/>
              </w:rPr>
            </w:pPr>
            <w:r>
              <w:rPr>
                <w:w w:val="99"/>
                <w:sz w:val="20"/>
              </w:rPr>
              <w:t>0</w:t>
            </w:r>
          </w:p>
        </w:tc>
        <w:tc>
          <w:tcPr>
            <w:tcW w:w="737" w:type="dxa"/>
          </w:tcPr>
          <w:p w:rsidR="007D3AD7" w:rsidRDefault="0071018B" w:rsidP="00932EB7">
            <w:pPr>
              <w:pStyle w:val="TableParagraph"/>
              <w:spacing w:before="94"/>
              <w:ind w:left="316" w:right="242"/>
              <w:jc w:val="left"/>
              <w:rPr>
                <w:sz w:val="20"/>
              </w:rPr>
            </w:pPr>
            <w:r>
              <w:rPr>
                <w:w w:val="99"/>
                <w:sz w:val="20"/>
              </w:rPr>
              <w:t>0</w:t>
            </w:r>
          </w:p>
        </w:tc>
        <w:tc>
          <w:tcPr>
            <w:tcW w:w="3829" w:type="dxa"/>
          </w:tcPr>
          <w:p w:rsidR="007D3AD7" w:rsidRDefault="0071018B" w:rsidP="00932EB7">
            <w:pPr>
              <w:pStyle w:val="TableParagraph"/>
              <w:spacing w:before="94"/>
              <w:ind w:left="181" w:right="242"/>
              <w:rPr>
                <w:sz w:val="20"/>
              </w:rPr>
            </w:pPr>
            <w:r>
              <w:rPr>
                <w:sz w:val="20"/>
              </w:rPr>
              <w:t>Контрагенты</w:t>
            </w:r>
            <w:r>
              <w:rPr>
                <w:spacing w:val="-8"/>
                <w:sz w:val="20"/>
              </w:rPr>
              <w:t xml:space="preserve"> </w:t>
            </w:r>
            <w:r>
              <w:rPr>
                <w:sz w:val="20"/>
              </w:rPr>
              <w:t>(плательщики</w:t>
            </w:r>
            <w:r>
              <w:rPr>
                <w:spacing w:val="-6"/>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2"/>
                <w:sz w:val="20"/>
              </w:rPr>
              <w:t xml:space="preserve"> </w:t>
            </w:r>
            <w:r>
              <w:rPr>
                <w:sz w:val="20"/>
              </w:rPr>
              <w:t>Правовые</w:t>
            </w:r>
          </w:p>
          <w:p w:rsidR="007D3AD7" w:rsidRDefault="0071018B" w:rsidP="00932EB7">
            <w:pPr>
              <w:pStyle w:val="TableParagraph"/>
              <w:spacing w:before="0"/>
              <w:ind w:left="179" w:right="242"/>
              <w:rPr>
                <w:sz w:val="20"/>
              </w:rPr>
            </w:pPr>
            <w:r>
              <w:rPr>
                <w:sz w:val="20"/>
              </w:rPr>
              <w:t>основания</w:t>
            </w:r>
            <w:r>
              <w:rPr>
                <w:spacing w:val="-5"/>
                <w:sz w:val="20"/>
              </w:rPr>
              <w:t xml:space="preserve"> </w:t>
            </w:r>
            <w:r>
              <w:rPr>
                <w:sz w:val="20"/>
              </w:rPr>
              <w:t>(соглашения),</w:t>
            </w:r>
            <w:r>
              <w:rPr>
                <w:spacing w:val="-3"/>
                <w:sz w:val="20"/>
              </w:rPr>
              <w:t xml:space="preserve"> </w:t>
            </w:r>
            <w:r>
              <w:rPr>
                <w:sz w:val="20"/>
              </w:rPr>
              <w:t>УИН</w:t>
            </w:r>
          </w:p>
        </w:tc>
      </w:tr>
      <w:tr w:rsidR="007D3AD7">
        <w:trPr>
          <w:trHeight w:val="894"/>
        </w:trPr>
        <w:tc>
          <w:tcPr>
            <w:tcW w:w="3970" w:type="dxa"/>
          </w:tcPr>
          <w:p w:rsidR="007D3AD7" w:rsidRDefault="0071018B" w:rsidP="00932EB7">
            <w:pPr>
              <w:pStyle w:val="TableParagraph"/>
              <w:ind w:left="61" w:right="242"/>
              <w:rPr>
                <w:sz w:val="20"/>
              </w:rPr>
            </w:pPr>
            <w:r>
              <w:rPr>
                <w:sz w:val="20"/>
              </w:rPr>
              <w:t>Увеличение</w:t>
            </w:r>
            <w:r>
              <w:rPr>
                <w:spacing w:val="-6"/>
                <w:sz w:val="20"/>
              </w:rPr>
              <w:t xml:space="preserve"> </w:t>
            </w:r>
            <w:r>
              <w:rPr>
                <w:sz w:val="20"/>
              </w:rPr>
              <w:t>дебиторской</w:t>
            </w:r>
            <w:r>
              <w:rPr>
                <w:spacing w:val="-6"/>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доходам</w:t>
            </w:r>
            <w:r>
              <w:rPr>
                <w:spacing w:val="-1"/>
                <w:sz w:val="20"/>
              </w:rPr>
              <w:t xml:space="preserve"> </w:t>
            </w:r>
            <w:r>
              <w:rPr>
                <w:sz w:val="20"/>
              </w:rPr>
              <w:t>от</w:t>
            </w:r>
            <w:r>
              <w:rPr>
                <w:spacing w:val="-1"/>
                <w:sz w:val="20"/>
              </w:rPr>
              <w:t xml:space="preserve"> </w:t>
            </w:r>
            <w:r>
              <w:rPr>
                <w:sz w:val="20"/>
              </w:rPr>
              <w:t>операций</w:t>
            </w:r>
            <w:r>
              <w:rPr>
                <w:spacing w:val="-2"/>
                <w:sz w:val="20"/>
              </w:rPr>
              <w:t xml:space="preserve"> </w:t>
            </w:r>
            <w:r>
              <w:rPr>
                <w:sz w:val="20"/>
              </w:rPr>
              <w:t>с основными</w:t>
            </w:r>
          </w:p>
          <w:p w:rsidR="007D3AD7" w:rsidRDefault="0071018B" w:rsidP="00932EB7">
            <w:pPr>
              <w:pStyle w:val="TableParagraph"/>
              <w:spacing w:before="1"/>
              <w:ind w:left="59" w:right="242"/>
              <w:rPr>
                <w:sz w:val="20"/>
              </w:rPr>
            </w:pPr>
            <w:r>
              <w:rPr>
                <w:sz w:val="20"/>
              </w:rPr>
              <w:t>средствами</w:t>
            </w:r>
          </w:p>
        </w:tc>
        <w:tc>
          <w:tcPr>
            <w:tcW w:w="850" w:type="dxa"/>
          </w:tcPr>
          <w:p w:rsidR="007D3AD7" w:rsidRDefault="0071018B" w:rsidP="00932EB7">
            <w:pPr>
              <w:pStyle w:val="TableParagraph"/>
              <w:ind w:left="232" w:right="242" w:hanging="51"/>
              <w:jc w:val="left"/>
              <w:rPr>
                <w:sz w:val="20"/>
              </w:rPr>
            </w:pPr>
            <w:r>
              <w:rPr>
                <w:sz w:val="20"/>
              </w:rPr>
              <w:t>КИФ,</w:t>
            </w:r>
            <w:r>
              <w:rPr>
                <w:spacing w:val="-48"/>
                <w:sz w:val="20"/>
              </w:rPr>
              <w:t xml:space="preserve"> </w:t>
            </w:r>
            <w:r>
              <w:rPr>
                <w:sz w:val="20"/>
              </w:rPr>
              <w:t>КДБ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5</w:t>
            </w:r>
          </w:p>
        </w:tc>
        <w:tc>
          <w:tcPr>
            <w:tcW w:w="737" w:type="dxa"/>
          </w:tcPr>
          <w:p w:rsidR="007D3AD7" w:rsidRDefault="0071018B" w:rsidP="00932EB7">
            <w:pPr>
              <w:pStyle w:val="TableParagraph"/>
              <w:ind w:left="9" w:right="242"/>
              <w:rPr>
                <w:sz w:val="20"/>
              </w:rPr>
            </w:pPr>
            <w:r>
              <w:rPr>
                <w:w w:val="99"/>
                <w:sz w:val="20"/>
              </w:rPr>
              <w:t>7</w:t>
            </w:r>
          </w:p>
        </w:tc>
        <w:tc>
          <w:tcPr>
            <w:tcW w:w="737" w:type="dxa"/>
          </w:tcPr>
          <w:p w:rsidR="007D3AD7" w:rsidRDefault="0071018B" w:rsidP="00932EB7">
            <w:pPr>
              <w:pStyle w:val="TableParagraph"/>
              <w:ind w:left="10" w:right="242"/>
              <w:rPr>
                <w:sz w:val="20"/>
              </w:rPr>
            </w:pPr>
            <w:r>
              <w:rPr>
                <w:w w:val="99"/>
                <w:sz w:val="20"/>
              </w:rPr>
              <w:t>1</w:t>
            </w:r>
          </w:p>
        </w:tc>
        <w:tc>
          <w:tcPr>
            <w:tcW w:w="737" w:type="dxa"/>
          </w:tcPr>
          <w:p w:rsidR="007D3AD7" w:rsidRDefault="0071018B" w:rsidP="00932EB7">
            <w:pPr>
              <w:pStyle w:val="TableParagraph"/>
              <w:ind w:right="242"/>
              <w:jc w:val="right"/>
              <w:rPr>
                <w:sz w:val="20"/>
              </w:rPr>
            </w:pPr>
            <w:r>
              <w:rPr>
                <w:w w:val="99"/>
                <w:sz w:val="20"/>
              </w:rPr>
              <w:t>5</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81" w:right="242"/>
              <w:rPr>
                <w:sz w:val="20"/>
              </w:rPr>
            </w:pPr>
            <w:r>
              <w:rPr>
                <w:sz w:val="20"/>
              </w:rPr>
              <w:t>Контрагенты</w:t>
            </w:r>
            <w:r>
              <w:rPr>
                <w:spacing w:val="-8"/>
                <w:sz w:val="20"/>
              </w:rPr>
              <w:t xml:space="preserve"> </w:t>
            </w:r>
            <w:r>
              <w:rPr>
                <w:sz w:val="20"/>
              </w:rPr>
              <w:t>(плательщики</w:t>
            </w:r>
            <w:r>
              <w:rPr>
                <w:spacing w:val="-6"/>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2"/>
                <w:sz w:val="20"/>
              </w:rPr>
              <w:t xml:space="preserve"> </w:t>
            </w:r>
            <w:r>
              <w:rPr>
                <w:sz w:val="20"/>
              </w:rPr>
              <w:t>Правовые</w:t>
            </w:r>
          </w:p>
          <w:p w:rsidR="007D3AD7" w:rsidRDefault="0071018B" w:rsidP="00932EB7">
            <w:pPr>
              <w:pStyle w:val="TableParagraph"/>
              <w:spacing w:before="1"/>
              <w:ind w:left="179" w:right="242"/>
              <w:rPr>
                <w:sz w:val="20"/>
              </w:rPr>
            </w:pPr>
            <w:r>
              <w:rPr>
                <w:sz w:val="20"/>
              </w:rPr>
              <w:t>основания</w:t>
            </w:r>
            <w:r>
              <w:rPr>
                <w:spacing w:val="-5"/>
                <w:sz w:val="20"/>
              </w:rPr>
              <w:t xml:space="preserve"> </w:t>
            </w:r>
            <w:r>
              <w:rPr>
                <w:sz w:val="20"/>
              </w:rPr>
              <w:t>(соглашения),</w:t>
            </w:r>
            <w:r>
              <w:rPr>
                <w:spacing w:val="-3"/>
                <w:sz w:val="20"/>
              </w:rPr>
              <w:t xml:space="preserve"> </w:t>
            </w:r>
            <w:r>
              <w:rPr>
                <w:sz w:val="20"/>
              </w:rPr>
              <w:t>УИН</w:t>
            </w:r>
          </w:p>
        </w:tc>
      </w:tr>
      <w:tr w:rsidR="007D3AD7">
        <w:trPr>
          <w:trHeight w:val="892"/>
        </w:trPr>
        <w:tc>
          <w:tcPr>
            <w:tcW w:w="3970" w:type="dxa"/>
          </w:tcPr>
          <w:p w:rsidR="007D3AD7" w:rsidRDefault="0071018B" w:rsidP="00932EB7">
            <w:pPr>
              <w:pStyle w:val="TableParagraph"/>
              <w:ind w:left="61" w:right="242"/>
              <w:rPr>
                <w:sz w:val="20"/>
              </w:rPr>
            </w:pPr>
            <w:r>
              <w:rPr>
                <w:sz w:val="20"/>
              </w:rPr>
              <w:t>Уменьшение</w:t>
            </w:r>
            <w:r>
              <w:rPr>
                <w:spacing w:val="-6"/>
                <w:sz w:val="20"/>
              </w:rPr>
              <w:t xml:space="preserve"> </w:t>
            </w:r>
            <w:r>
              <w:rPr>
                <w:sz w:val="20"/>
              </w:rPr>
              <w:t>дебиторской</w:t>
            </w:r>
            <w:r>
              <w:rPr>
                <w:spacing w:val="-7"/>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доходам</w:t>
            </w:r>
            <w:r>
              <w:rPr>
                <w:spacing w:val="-1"/>
                <w:sz w:val="20"/>
              </w:rPr>
              <w:t xml:space="preserve"> </w:t>
            </w:r>
            <w:r>
              <w:rPr>
                <w:sz w:val="20"/>
              </w:rPr>
              <w:t>от</w:t>
            </w:r>
            <w:r>
              <w:rPr>
                <w:spacing w:val="-1"/>
                <w:sz w:val="20"/>
              </w:rPr>
              <w:t xml:space="preserve"> </w:t>
            </w:r>
            <w:r>
              <w:rPr>
                <w:sz w:val="20"/>
              </w:rPr>
              <w:t>операций</w:t>
            </w:r>
            <w:r>
              <w:rPr>
                <w:spacing w:val="-2"/>
                <w:sz w:val="20"/>
              </w:rPr>
              <w:t xml:space="preserve"> </w:t>
            </w:r>
            <w:r>
              <w:rPr>
                <w:sz w:val="20"/>
              </w:rPr>
              <w:t>с основными</w:t>
            </w:r>
          </w:p>
          <w:p w:rsidR="007D3AD7" w:rsidRDefault="0071018B" w:rsidP="00932EB7">
            <w:pPr>
              <w:pStyle w:val="TableParagraph"/>
              <w:spacing w:before="0" w:line="228" w:lineRule="exact"/>
              <w:ind w:left="59" w:right="242"/>
              <w:rPr>
                <w:sz w:val="20"/>
              </w:rPr>
            </w:pPr>
            <w:r>
              <w:rPr>
                <w:sz w:val="20"/>
              </w:rPr>
              <w:t>средствами</w:t>
            </w:r>
          </w:p>
        </w:tc>
        <w:tc>
          <w:tcPr>
            <w:tcW w:w="850" w:type="dxa"/>
          </w:tcPr>
          <w:p w:rsidR="007D3AD7" w:rsidRDefault="0071018B" w:rsidP="00932EB7">
            <w:pPr>
              <w:pStyle w:val="TableParagraph"/>
              <w:ind w:left="232" w:right="242" w:hanging="51"/>
              <w:jc w:val="left"/>
              <w:rPr>
                <w:sz w:val="20"/>
              </w:rPr>
            </w:pPr>
            <w:r>
              <w:rPr>
                <w:sz w:val="20"/>
              </w:rPr>
              <w:t>КИФ,</w:t>
            </w:r>
            <w:r>
              <w:rPr>
                <w:spacing w:val="-48"/>
                <w:sz w:val="20"/>
              </w:rPr>
              <w:t xml:space="preserve"> </w:t>
            </w:r>
            <w:r>
              <w:rPr>
                <w:sz w:val="20"/>
              </w:rPr>
              <w:t>КДБ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5</w:t>
            </w:r>
          </w:p>
        </w:tc>
        <w:tc>
          <w:tcPr>
            <w:tcW w:w="737" w:type="dxa"/>
          </w:tcPr>
          <w:p w:rsidR="007D3AD7" w:rsidRDefault="0071018B" w:rsidP="00932EB7">
            <w:pPr>
              <w:pStyle w:val="TableParagraph"/>
              <w:ind w:left="9" w:right="242"/>
              <w:rPr>
                <w:sz w:val="20"/>
              </w:rPr>
            </w:pPr>
            <w:r>
              <w:rPr>
                <w:w w:val="99"/>
                <w:sz w:val="20"/>
              </w:rPr>
              <w:t>7</w:t>
            </w:r>
          </w:p>
        </w:tc>
        <w:tc>
          <w:tcPr>
            <w:tcW w:w="737" w:type="dxa"/>
          </w:tcPr>
          <w:p w:rsidR="007D3AD7" w:rsidRDefault="0071018B" w:rsidP="00932EB7">
            <w:pPr>
              <w:pStyle w:val="TableParagraph"/>
              <w:ind w:left="10" w:right="242"/>
              <w:rPr>
                <w:sz w:val="20"/>
              </w:rPr>
            </w:pPr>
            <w:r>
              <w:rPr>
                <w:w w:val="99"/>
                <w:sz w:val="20"/>
              </w:rPr>
              <w:t>1</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81" w:right="242"/>
              <w:rPr>
                <w:sz w:val="20"/>
              </w:rPr>
            </w:pPr>
            <w:r>
              <w:rPr>
                <w:sz w:val="20"/>
              </w:rPr>
              <w:t>Контрагенты</w:t>
            </w:r>
            <w:r>
              <w:rPr>
                <w:spacing w:val="-8"/>
                <w:sz w:val="20"/>
              </w:rPr>
              <w:t xml:space="preserve"> </w:t>
            </w:r>
            <w:r>
              <w:rPr>
                <w:sz w:val="20"/>
              </w:rPr>
              <w:t>(плательщики</w:t>
            </w:r>
            <w:r>
              <w:rPr>
                <w:spacing w:val="-6"/>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2"/>
                <w:sz w:val="20"/>
              </w:rPr>
              <w:t xml:space="preserve"> </w:t>
            </w:r>
            <w:r>
              <w:rPr>
                <w:sz w:val="20"/>
              </w:rPr>
              <w:t>Правовые</w:t>
            </w:r>
          </w:p>
          <w:p w:rsidR="007D3AD7" w:rsidRDefault="0071018B" w:rsidP="00932EB7">
            <w:pPr>
              <w:pStyle w:val="TableParagraph"/>
              <w:spacing w:before="0" w:line="228" w:lineRule="exact"/>
              <w:ind w:left="181" w:right="242"/>
              <w:rPr>
                <w:sz w:val="20"/>
              </w:rPr>
            </w:pPr>
            <w:r>
              <w:rPr>
                <w:sz w:val="20"/>
              </w:rPr>
              <w:t>основания</w:t>
            </w:r>
            <w:r>
              <w:rPr>
                <w:spacing w:val="-3"/>
                <w:sz w:val="20"/>
              </w:rPr>
              <w:t xml:space="preserve"> </w:t>
            </w:r>
            <w:r>
              <w:rPr>
                <w:sz w:val="20"/>
              </w:rPr>
              <w:t>(соглашения),</w:t>
            </w:r>
            <w:r>
              <w:rPr>
                <w:spacing w:val="-3"/>
                <w:sz w:val="20"/>
              </w:rPr>
              <w:t xml:space="preserve"> </w:t>
            </w:r>
            <w:r>
              <w:rPr>
                <w:sz w:val="20"/>
              </w:rPr>
              <w:t>УИН</w:t>
            </w:r>
          </w:p>
        </w:tc>
      </w:tr>
      <w:tr w:rsidR="007D3AD7">
        <w:trPr>
          <w:trHeight w:val="895"/>
        </w:trPr>
        <w:tc>
          <w:tcPr>
            <w:tcW w:w="3970" w:type="dxa"/>
          </w:tcPr>
          <w:p w:rsidR="007D3AD7" w:rsidRDefault="0071018B" w:rsidP="00932EB7">
            <w:pPr>
              <w:pStyle w:val="TableParagraph"/>
              <w:spacing w:before="97"/>
              <w:ind w:left="895" w:right="242" w:hanging="390"/>
              <w:jc w:val="left"/>
              <w:rPr>
                <w:sz w:val="20"/>
              </w:rPr>
            </w:pPr>
            <w:r>
              <w:rPr>
                <w:sz w:val="20"/>
              </w:rPr>
              <w:t>Расчеты</w:t>
            </w:r>
            <w:r>
              <w:rPr>
                <w:spacing w:val="-3"/>
                <w:sz w:val="20"/>
              </w:rPr>
              <w:t xml:space="preserve"> </w:t>
            </w:r>
            <w:r>
              <w:rPr>
                <w:sz w:val="20"/>
              </w:rPr>
              <w:t>по</w:t>
            </w:r>
            <w:r>
              <w:rPr>
                <w:spacing w:val="-1"/>
                <w:sz w:val="20"/>
              </w:rPr>
              <w:t xml:space="preserve"> </w:t>
            </w:r>
            <w:r>
              <w:rPr>
                <w:sz w:val="20"/>
              </w:rPr>
              <w:t>доходам</w:t>
            </w:r>
            <w:r>
              <w:rPr>
                <w:spacing w:val="-2"/>
                <w:sz w:val="20"/>
              </w:rPr>
              <w:t xml:space="preserve"> </w:t>
            </w:r>
            <w:r>
              <w:rPr>
                <w:sz w:val="20"/>
              </w:rPr>
              <w:t>от</w:t>
            </w:r>
            <w:r>
              <w:rPr>
                <w:spacing w:val="-4"/>
                <w:sz w:val="20"/>
              </w:rPr>
              <w:t xml:space="preserve"> </w:t>
            </w:r>
            <w:r>
              <w:rPr>
                <w:sz w:val="20"/>
              </w:rPr>
              <w:t>операций</w:t>
            </w:r>
            <w:r>
              <w:rPr>
                <w:spacing w:val="-3"/>
                <w:sz w:val="20"/>
              </w:rPr>
              <w:t xml:space="preserve"> </w:t>
            </w:r>
            <w:r>
              <w:rPr>
                <w:sz w:val="20"/>
              </w:rPr>
              <w:t>с</w:t>
            </w:r>
            <w:r>
              <w:rPr>
                <w:spacing w:val="-47"/>
                <w:sz w:val="20"/>
              </w:rPr>
              <w:t xml:space="preserve"> </w:t>
            </w:r>
            <w:r>
              <w:rPr>
                <w:sz w:val="20"/>
              </w:rPr>
              <w:t>материальными</w:t>
            </w:r>
            <w:r>
              <w:rPr>
                <w:spacing w:val="-2"/>
                <w:sz w:val="20"/>
              </w:rPr>
              <w:t xml:space="preserve"> </w:t>
            </w:r>
            <w:r>
              <w:rPr>
                <w:sz w:val="20"/>
              </w:rPr>
              <w:t>запасами</w:t>
            </w:r>
          </w:p>
        </w:tc>
        <w:tc>
          <w:tcPr>
            <w:tcW w:w="850" w:type="dxa"/>
          </w:tcPr>
          <w:p w:rsidR="007D3AD7" w:rsidRDefault="0071018B" w:rsidP="00932EB7">
            <w:pPr>
              <w:pStyle w:val="TableParagraph"/>
              <w:spacing w:before="97"/>
              <w:ind w:left="232" w:right="242"/>
              <w:jc w:val="left"/>
              <w:rPr>
                <w:sz w:val="20"/>
              </w:rPr>
            </w:pPr>
            <w:r>
              <w:rPr>
                <w:sz w:val="20"/>
              </w:rPr>
              <w:t>КДБ</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spacing w:before="97"/>
              <w:ind w:left="6" w:right="242"/>
              <w:rPr>
                <w:sz w:val="20"/>
              </w:rPr>
            </w:pPr>
            <w:r>
              <w:rPr>
                <w:w w:val="99"/>
                <w:sz w:val="20"/>
              </w:rPr>
              <w:t>2</w:t>
            </w:r>
          </w:p>
        </w:tc>
        <w:tc>
          <w:tcPr>
            <w:tcW w:w="737" w:type="dxa"/>
          </w:tcPr>
          <w:p w:rsidR="007D3AD7" w:rsidRDefault="0071018B" w:rsidP="00932EB7">
            <w:pPr>
              <w:pStyle w:val="TableParagraph"/>
              <w:spacing w:before="97"/>
              <w:ind w:left="5" w:right="242"/>
              <w:rPr>
                <w:sz w:val="20"/>
              </w:rPr>
            </w:pPr>
            <w:r>
              <w:rPr>
                <w:w w:val="99"/>
                <w:sz w:val="20"/>
              </w:rPr>
              <w:t>0</w:t>
            </w:r>
          </w:p>
        </w:tc>
        <w:tc>
          <w:tcPr>
            <w:tcW w:w="737" w:type="dxa"/>
          </w:tcPr>
          <w:p w:rsidR="007D3AD7" w:rsidRDefault="0071018B" w:rsidP="00932EB7">
            <w:pPr>
              <w:pStyle w:val="TableParagraph"/>
              <w:spacing w:before="97"/>
              <w:ind w:left="5" w:right="242"/>
              <w:rPr>
                <w:sz w:val="20"/>
              </w:rPr>
            </w:pPr>
            <w:r>
              <w:rPr>
                <w:w w:val="99"/>
                <w:sz w:val="20"/>
              </w:rPr>
              <w:t>5</w:t>
            </w:r>
          </w:p>
        </w:tc>
        <w:tc>
          <w:tcPr>
            <w:tcW w:w="737" w:type="dxa"/>
          </w:tcPr>
          <w:p w:rsidR="007D3AD7" w:rsidRDefault="0071018B" w:rsidP="00932EB7">
            <w:pPr>
              <w:pStyle w:val="TableParagraph"/>
              <w:spacing w:before="97"/>
              <w:ind w:left="9" w:right="242"/>
              <w:rPr>
                <w:sz w:val="20"/>
              </w:rPr>
            </w:pPr>
            <w:r>
              <w:rPr>
                <w:w w:val="99"/>
                <w:sz w:val="20"/>
              </w:rPr>
              <w:t>7</w:t>
            </w:r>
          </w:p>
        </w:tc>
        <w:tc>
          <w:tcPr>
            <w:tcW w:w="737" w:type="dxa"/>
          </w:tcPr>
          <w:p w:rsidR="007D3AD7" w:rsidRDefault="0071018B" w:rsidP="00932EB7">
            <w:pPr>
              <w:pStyle w:val="TableParagraph"/>
              <w:spacing w:before="97"/>
              <w:ind w:left="10" w:right="242"/>
              <w:rPr>
                <w:sz w:val="20"/>
              </w:rPr>
            </w:pPr>
            <w:r>
              <w:rPr>
                <w:w w:val="99"/>
                <w:sz w:val="20"/>
              </w:rPr>
              <w:t>4</w:t>
            </w:r>
          </w:p>
        </w:tc>
        <w:tc>
          <w:tcPr>
            <w:tcW w:w="737" w:type="dxa"/>
          </w:tcPr>
          <w:p w:rsidR="007D3AD7" w:rsidRDefault="0071018B" w:rsidP="00932EB7">
            <w:pPr>
              <w:pStyle w:val="TableParagraph"/>
              <w:spacing w:before="97"/>
              <w:ind w:right="242"/>
              <w:jc w:val="right"/>
              <w:rPr>
                <w:sz w:val="20"/>
              </w:rPr>
            </w:pPr>
            <w:r>
              <w:rPr>
                <w:w w:val="99"/>
                <w:sz w:val="20"/>
              </w:rPr>
              <w:t>0</w:t>
            </w:r>
          </w:p>
        </w:tc>
        <w:tc>
          <w:tcPr>
            <w:tcW w:w="739" w:type="dxa"/>
          </w:tcPr>
          <w:p w:rsidR="007D3AD7" w:rsidRDefault="0071018B" w:rsidP="00932EB7">
            <w:pPr>
              <w:pStyle w:val="TableParagraph"/>
              <w:spacing w:before="97"/>
              <w:ind w:left="7" w:right="242"/>
              <w:rPr>
                <w:sz w:val="20"/>
              </w:rPr>
            </w:pPr>
            <w:r>
              <w:rPr>
                <w:w w:val="99"/>
                <w:sz w:val="20"/>
              </w:rPr>
              <w:t>0</w:t>
            </w:r>
          </w:p>
        </w:tc>
        <w:tc>
          <w:tcPr>
            <w:tcW w:w="737" w:type="dxa"/>
          </w:tcPr>
          <w:p w:rsidR="007D3AD7" w:rsidRDefault="0071018B" w:rsidP="00932EB7">
            <w:pPr>
              <w:pStyle w:val="TableParagraph"/>
              <w:spacing w:before="97"/>
              <w:ind w:left="316" w:right="242"/>
              <w:jc w:val="left"/>
              <w:rPr>
                <w:sz w:val="20"/>
              </w:rPr>
            </w:pPr>
            <w:r>
              <w:rPr>
                <w:w w:val="99"/>
                <w:sz w:val="20"/>
              </w:rPr>
              <w:t>0</w:t>
            </w:r>
          </w:p>
        </w:tc>
        <w:tc>
          <w:tcPr>
            <w:tcW w:w="3829" w:type="dxa"/>
          </w:tcPr>
          <w:p w:rsidR="007D3AD7" w:rsidRDefault="0071018B" w:rsidP="00932EB7">
            <w:pPr>
              <w:pStyle w:val="TableParagraph"/>
              <w:spacing w:before="97"/>
              <w:ind w:left="181" w:right="242"/>
              <w:rPr>
                <w:sz w:val="20"/>
              </w:rPr>
            </w:pPr>
            <w:r>
              <w:rPr>
                <w:sz w:val="20"/>
              </w:rPr>
              <w:t>Контрагенты</w:t>
            </w:r>
            <w:r>
              <w:rPr>
                <w:spacing w:val="-8"/>
                <w:sz w:val="20"/>
              </w:rPr>
              <w:t xml:space="preserve"> </w:t>
            </w:r>
            <w:r>
              <w:rPr>
                <w:sz w:val="20"/>
              </w:rPr>
              <w:t>(плательщики</w:t>
            </w:r>
            <w:r>
              <w:rPr>
                <w:spacing w:val="-6"/>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2"/>
                <w:sz w:val="20"/>
              </w:rPr>
              <w:t xml:space="preserve"> </w:t>
            </w:r>
            <w:r>
              <w:rPr>
                <w:sz w:val="20"/>
              </w:rPr>
              <w:t>Правовые</w:t>
            </w:r>
          </w:p>
          <w:p w:rsidR="007D3AD7" w:rsidRDefault="0071018B" w:rsidP="00932EB7">
            <w:pPr>
              <w:pStyle w:val="TableParagraph"/>
              <w:spacing w:before="0"/>
              <w:ind w:left="179" w:right="242"/>
              <w:rPr>
                <w:sz w:val="20"/>
              </w:rPr>
            </w:pPr>
            <w:r>
              <w:rPr>
                <w:sz w:val="20"/>
              </w:rPr>
              <w:t>основания</w:t>
            </w:r>
            <w:r>
              <w:rPr>
                <w:spacing w:val="-5"/>
                <w:sz w:val="20"/>
              </w:rPr>
              <w:t xml:space="preserve"> </w:t>
            </w:r>
            <w:r>
              <w:rPr>
                <w:sz w:val="20"/>
              </w:rPr>
              <w:t>(соглашения),</w:t>
            </w:r>
            <w:r>
              <w:rPr>
                <w:spacing w:val="-3"/>
                <w:sz w:val="20"/>
              </w:rPr>
              <w:t xml:space="preserve"> </w:t>
            </w:r>
            <w:r>
              <w:rPr>
                <w:sz w:val="20"/>
              </w:rPr>
              <w:t>УИН</w:t>
            </w:r>
          </w:p>
        </w:tc>
      </w:tr>
      <w:tr w:rsidR="007D3AD7">
        <w:trPr>
          <w:trHeight w:val="894"/>
        </w:trPr>
        <w:tc>
          <w:tcPr>
            <w:tcW w:w="3970" w:type="dxa"/>
          </w:tcPr>
          <w:p w:rsidR="007D3AD7" w:rsidRDefault="0071018B" w:rsidP="00932EB7">
            <w:pPr>
              <w:pStyle w:val="TableParagraph"/>
              <w:ind w:left="61" w:right="242"/>
              <w:rPr>
                <w:sz w:val="20"/>
              </w:rPr>
            </w:pPr>
            <w:r>
              <w:rPr>
                <w:sz w:val="20"/>
              </w:rPr>
              <w:lastRenderedPageBreak/>
              <w:t>Увеличение</w:t>
            </w:r>
            <w:r>
              <w:rPr>
                <w:spacing w:val="-6"/>
                <w:sz w:val="20"/>
              </w:rPr>
              <w:t xml:space="preserve"> </w:t>
            </w:r>
            <w:r>
              <w:rPr>
                <w:sz w:val="20"/>
              </w:rPr>
              <w:t>дебиторской</w:t>
            </w:r>
            <w:r>
              <w:rPr>
                <w:spacing w:val="-6"/>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доходам от операций с материальными</w:t>
            </w:r>
            <w:r>
              <w:rPr>
                <w:spacing w:val="1"/>
                <w:sz w:val="20"/>
              </w:rPr>
              <w:t xml:space="preserve"> </w:t>
            </w:r>
            <w:r>
              <w:rPr>
                <w:sz w:val="20"/>
              </w:rPr>
              <w:t>запасами</w:t>
            </w:r>
          </w:p>
        </w:tc>
        <w:tc>
          <w:tcPr>
            <w:tcW w:w="850" w:type="dxa"/>
          </w:tcPr>
          <w:p w:rsidR="007D3AD7" w:rsidRDefault="0071018B" w:rsidP="00932EB7">
            <w:pPr>
              <w:pStyle w:val="TableParagraph"/>
              <w:ind w:left="232" w:right="242"/>
              <w:jc w:val="left"/>
              <w:rPr>
                <w:sz w:val="20"/>
              </w:rPr>
            </w:pPr>
            <w:r>
              <w:rPr>
                <w:sz w:val="20"/>
              </w:rPr>
              <w:t>КДБ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5</w:t>
            </w:r>
          </w:p>
        </w:tc>
        <w:tc>
          <w:tcPr>
            <w:tcW w:w="737" w:type="dxa"/>
          </w:tcPr>
          <w:p w:rsidR="007D3AD7" w:rsidRDefault="0071018B" w:rsidP="00932EB7">
            <w:pPr>
              <w:pStyle w:val="TableParagraph"/>
              <w:ind w:left="9" w:right="242"/>
              <w:rPr>
                <w:sz w:val="20"/>
              </w:rPr>
            </w:pPr>
            <w:r>
              <w:rPr>
                <w:w w:val="99"/>
                <w:sz w:val="20"/>
              </w:rPr>
              <w:t>7</w:t>
            </w:r>
          </w:p>
        </w:tc>
        <w:tc>
          <w:tcPr>
            <w:tcW w:w="737" w:type="dxa"/>
          </w:tcPr>
          <w:p w:rsidR="007D3AD7" w:rsidRDefault="0071018B" w:rsidP="00932EB7">
            <w:pPr>
              <w:pStyle w:val="TableParagraph"/>
              <w:ind w:left="10" w:right="242"/>
              <w:rPr>
                <w:sz w:val="20"/>
              </w:rPr>
            </w:pPr>
            <w:r>
              <w:rPr>
                <w:w w:val="99"/>
                <w:sz w:val="20"/>
              </w:rPr>
              <w:t>4</w:t>
            </w:r>
          </w:p>
        </w:tc>
        <w:tc>
          <w:tcPr>
            <w:tcW w:w="737" w:type="dxa"/>
          </w:tcPr>
          <w:p w:rsidR="007D3AD7" w:rsidRDefault="0071018B" w:rsidP="00932EB7">
            <w:pPr>
              <w:pStyle w:val="TableParagraph"/>
              <w:ind w:right="242"/>
              <w:jc w:val="right"/>
              <w:rPr>
                <w:sz w:val="20"/>
              </w:rPr>
            </w:pPr>
            <w:r>
              <w:rPr>
                <w:w w:val="99"/>
                <w:sz w:val="20"/>
              </w:rPr>
              <w:t>5</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81" w:right="242"/>
              <w:rPr>
                <w:sz w:val="20"/>
              </w:rPr>
            </w:pPr>
            <w:r>
              <w:rPr>
                <w:sz w:val="20"/>
              </w:rPr>
              <w:t>Контрагенты</w:t>
            </w:r>
            <w:r>
              <w:rPr>
                <w:spacing w:val="-8"/>
                <w:sz w:val="20"/>
              </w:rPr>
              <w:t xml:space="preserve"> </w:t>
            </w:r>
            <w:r>
              <w:rPr>
                <w:sz w:val="20"/>
              </w:rPr>
              <w:t>(плательщики</w:t>
            </w:r>
            <w:r>
              <w:rPr>
                <w:spacing w:val="-6"/>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2"/>
                <w:sz w:val="20"/>
              </w:rPr>
              <w:t xml:space="preserve"> </w:t>
            </w:r>
            <w:r>
              <w:rPr>
                <w:sz w:val="20"/>
              </w:rPr>
              <w:t>Правовые</w:t>
            </w:r>
          </w:p>
          <w:p w:rsidR="007D3AD7" w:rsidRDefault="0071018B" w:rsidP="00932EB7">
            <w:pPr>
              <w:pStyle w:val="TableParagraph"/>
              <w:spacing w:before="0" w:line="228" w:lineRule="exact"/>
              <w:ind w:left="179" w:right="242"/>
              <w:rPr>
                <w:sz w:val="20"/>
              </w:rPr>
            </w:pPr>
            <w:r>
              <w:rPr>
                <w:sz w:val="20"/>
              </w:rPr>
              <w:t>основания</w:t>
            </w:r>
            <w:r>
              <w:rPr>
                <w:spacing w:val="-5"/>
                <w:sz w:val="20"/>
              </w:rPr>
              <w:t xml:space="preserve"> </w:t>
            </w:r>
            <w:r>
              <w:rPr>
                <w:sz w:val="20"/>
              </w:rPr>
              <w:t>(соглашения),</w:t>
            </w:r>
            <w:r>
              <w:rPr>
                <w:spacing w:val="-3"/>
                <w:sz w:val="20"/>
              </w:rPr>
              <w:t xml:space="preserve"> </w:t>
            </w:r>
            <w:r>
              <w:rPr>
                <w:sz w:val="20"/>
              </w:rPr>
              <w:t>УИН</w:t>
            </w:r>
          </w:p>
        </w:tc>
      </w:tr>
      <w:tr w:rsidR="007D3AD7">
        <w:trPr>
          <w:trHeight w:val="892"/>
        </w:trPr>
        <w:tc>
          <w:tcPr>
            <w:tcW w:w="3970" w:type="dxa"/>
          </w:tcPr>
          <w:p w:rsidR="007D3AD7" w:rsidRDefault="0071018B" w:rsidP="00932EB7">
            <w:pPr>
              <w:pStyle w:val="TableParagraph"/>
              <w:spacing w:before="94"/>
              <w:ind w:left="61" w:right="242"/>
              <w:rPr>
                <w:sz w:val="20"/>
              </w:rPr>
            </w:pPr>
            <w:r>
              <w:rPr>
                <w:sz w:val="20"/>
              </w:rPr>
              <w:t>Уменьшение</w:t>
            </w:r>
            <w:r>
              <w:rPr>
                <w:spacing w:val="-6"/>
                <w:sz w:val="20"/>
              </w:rPr>
              <w:t xml:space="preserve"> </w:t>
            </w:r>
            <w:r>
              <w:rPr>
                <w:sz w:val="20"/>
              </w:rPr>
              <w:t>дебиторской</w:t>
            </w:r>
            <w:r>
              <w:rPr>
                <w:spacing w:val="-7"/>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доходам</w:t>
            </w:r>
            <w:r>
              <w:rPr>
                <w:spacing w:val="-1"/>
                <w:sz w:val="20"/>
              </w:rPr>
              <w:t xml:space="preserve"> </w:t>
            </w:r>
            <w:r>
              <w:rPr>
                <w:sz w:val="20"/>
              </w:rPr>
              <w:t>от</w:t>
            </w:r>
            <w:r>
              <w:rPr>
                <w:spacing w:val="-2"/>
                <w:sz w:val="20"/>
              </w:rPr>
              <w:t xml:space="preserve"> </w:t>
            </w:r>
            <w:r>
              <w:rPr>
                <w:sz w:val="20"/>
              </w:rPr>
              <w:t>операций</w:t>
            </w:r>
            <w:r>
              <w:rPr>
                <w:spacing w:val="-2"/>
                <w:sz w:val="20"/>
              </w:rPr>
              <w:t xml:space="preserve"> </w:t>
            </w:r>
            <w:r>
              <w:rPr>
                <w:sz w:val="20"/>
              </w:rPr>
              <w:t>с</w:t>
            </w:r>
            <w:r>
              <w:rPr>
                <w:spacing w:val="-1"/>
                <w:sz w:val="20"/>
              </w:rPr>
              <w:t xml:space="preserve"> </w:t>
            </w:r>
            <w:r>
              <w:rPr>
                <w:sz w:val="20"/>
              </w:rPr>
              <w:t>материальными</w:t>
            </w:r>
          </w:p>
          <w:p w:rsidR="007D3AD7" w:rsidRDefault="0071018B" w:rsidP="00932EB7">
            <w:pPr>
              <w:pStyle w:val="TableParagraph"/>
              <w:spacing w:before="1"/>
              <w:ind w:left="59" w:right="242"/>
              <w:rPr>
                <w:sz w:val="20"/>
              </w:rPr>
            </w:pPr>
            <w:r>
              <w:rPr>
                <w:sz w:val="20"/>
              </w:rPr>
              <w:t>запасами</w:t>
            </w:r>
          </w:p>
        </w:tc>
        <w:tc>
          <w:tcPr>
            <w:tcW w:w="850" w:type="dxa"/>
          </w:tcPr>
          <w:p w:rsidR="007D3AD7" w:rsidRDefault="0071018B" w:rsidP="00932EB7">
            <w:pPr>
              <w:pStyle w:val="TableParagraph"/>
              <w:spacing w:before="94"/>
              <w:ind w:left="232" w:right="242"/>
              <w:jc w:val="left"/>
              <w:rPr>
                <w:sz w:val="20"/>
              </w:rPr>
            </w:pPr>
            <w:r>
              <w:rPr>
                <w:sz w:val="20"/>
              </w:rPr>
              <w:t>КДБ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5</w:t>
            </w:r>
          </w:p>
        </w:tc>
        <w:tc>
          <w:tcPr>
            <w:tcW w:w="737" w:type="dxa"/>
          </w:tcPr>
          <w:p w:rsidR="007D3AD7" w:rsidRDefault="0071018B" w:rsidP="00932EB7">
            <w:pPr>
              <w:pStyle w:val="TableParagraph"/>
              <w:spacing w:before="94"/>
              <w:ind w:left="9" w:right="242"/>
              <w:rPr>
                <w:sz w:val="20"/>
              </w:rPr>
            </w:pPr>
            <w:r>
              <w:rPr>
                <w:w w:val="99"/>
                <w:sz w:val="20"/>
              </w:rPr>
              <w:t>7</w:t>
            </w:r>
          </w:p>
        </w:tc>
        <w:tc>
          <w:tcPr>
            <w:tcW w:w="737" w:type="dxa"/>
          </w:tcPr>
          <w:p w:rsidR="007D3AD7" w:rsidRDefault="0071018B" w:rsidP="00932EB7">
            <w:pPr>
              <w:pStyle w:val="TableParagraph"/>
              <w:spacing w:before="94"/>
              <w:ind w:left="10" w:right="242"/>
              <w:rPr>
                <w:sz w:val="20"/>
              </w:rPr>
            </w:pPr>
            <w:r>
              <w:rPr>
                <w:w w:val="99"/>
                <w:sz w:val="20"/>
              </w:rPr>
              <w:t>4</w:t>
            </w:r>
          </w:p>
        </w:tc>
        <w:tc>
          <w:tcPr>
            <w:tcW w:w="737" w:type="dxa"/>
          </w:tcPr>
          <w:p w:rsidR="007D3AD7" w:rsidRDefault="0071018B" w:rsidP="00932EB7">
            <w:pPr>
              <w:pStyle w:val="TableParagraph"/>
              <w:spacing w:before="94"/>
              <w:ind w:right="242"/>
              <w:jc w:val="right"/>
              <w:rPr>
                <w:sz w:val="20"/>
              </w:rPr>
            </w:pPr>
            <w:r>
              <w:rPr>
                <w:w w:val="99"/>
                <w:sz w:val="20"/>
              </w:rPr>
              <w:t>6</w:t>
            </w:r>
          </w:p>
        </w:tc>
        <w:tc>
          <w:tcPr>
            <w:tcW w:w="739" w:type="dxa"/>
          </w:tcPr>
          <w:p w:rsidR="007D3AD7" w:rsidRDefault="0071018B" w:rsidP="00932EB7">
            <w:pPr>
              <w:pStyle w:val="TableParagraph"/>
              <w:spacing w:before="94"/>
              <w:ind w:left="7" w:right="242"/>
              <w:rPr>
                <w:sz w:val="20"/>
              </w:rPr>
            </w:pPr>
            <w:r>
              <w:rPr>
                <w:w w:val="99"/>
                <w:sz w:val="20"/>
              </w:rPr>
              <w:t>6</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932EB7">
            <w:pPr>
              <w:pStyle w:val="TableParagraph"/>
              <w:spacing w:before="94"/>
              <w:ind w:left="181" w:right="242"/>
              <w:rPr>
                <w:sz w:val="20"/>
              </w:rPr>
            </w:pPr>
            <w:r>
              <w:rPr>
                <w:sz w:val="20"/>
              </w:rPr>
              <w:t>Контрагенты</w:t>
            </w:r>
            <w:r>
              <w:rPr>
                <w:spacing w:val="-8"/>
                <w:sz w:val="20"/>
              </w:rPr>
              <w:t xml:space="preserve"> </w:t>
            </w:r>
            <w:r>
              <w:rPr>
                <w:sz w:val="20"/>
              </w:rPr>
              <w:t>(плательщики</w:t>
            </w:r>
            <w:r>
              <w:rPr>
                <w:spacing w:val="-6"/>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2"/>
                <w:sz w:val="20"/>
              </w:rPr>
              <w:t xml:space="preserve"> </w:t>
            </w:r>
            <w:r>
              <w:rPr>
                <w:sz w:val="20"/>
              </w:rPr>
              <w:t>Правовые</w:t>
            </w:r>
          </w:p>
          <w:p w:rsidR="007D3AD7" w:rsidRDefault="0071018B" w:rsidP="00932EB7">
            <w:pPr>
              <w:pStyle w:val="TableParagraph"/>
              <w:spacing w:before="1"/>
              <w:ind w:left="179" w:right="242"/>
              <w:rPr>
                <w:sz w:val="20"/>
              </w:rPr>
            </w:pPr>
            <w:r>
              <w:rPr>
                <w:sz w:val="20"/>
              </w:rPr>
              <w:t>основания</w:t>
            </w:r>
            <w:r>
              <w:rPr>
                <w:spacing w:val="-5"/>
                <w:sz w:val="20"/>
              </w:rPr>
              <w:t xml:space="preserve"> </w:t>
            </w:r>
            <w:r>
              <w:rPr>
                <w:sz w:val="20"/>
              </w:rPr>
              <w:t>(соглашения),</w:t>
            </w:r>
            <w:r>
              <w:rPr>
                <w:spacing w:val="-3"/>
                <w:sz w:val="20"/>
              </w:rPr>
              <w:t xml:space="preserve"> </w:t>
            </w:r>
            <w:r>
              <w:rPr>
                <w:sz w:val="20"/>
              </w:rPr>
              <w:t>УИН</w:t>
            </w:r>
          </w:p>
        </w:tc>
      </w:tr>
      <w:tr w:rsidR="007D3AD7">
        <w:trPr>
          <w:trHeight w:val="669"/>
        </w:trPr>
        <w:tc>
          <w:tcPr>
            <w:tcW w:w="3970" w:type="dxa"/>
          </w:tcPr>
          <w:p w:rsidR="007D3AD7" w:rsidRDefault="0071018B" w:rsidP="00932EB7">
            <w:pPr>
              <w:pStyle w:val="TableParagraph"/>
              <w:ind w:left="58" w:right="242"/>
              <w:rPr>
                <w:sz w:val="20"/>
              </w:rPr>
            </w:pPr>
            <w:r>
              <w:rPr>
                <w:sz w:val="20"/>
              </w:rPr>
              <w:t>Расчеты</w:t>
            </w:r>
            <w:r>
              <w:rPr>
                <w:spacing w:val="-3"/>
                <w:sz w:val="20"/>
              </w:rPr>
              <w:t xml:space="preserve"> </w:t>
            </w:r>
            <w:r>
              <w:rPr>
                <w:sz w:val="20"/>
              </w:rPr>
              <w:t>по</w:t>
            </w:r>
            <w:r>
              <w:rPr>
                <w:spacing w:val="-3"/>
                <w:sz w:val="20"/>
              </w:rPr>
              <w:t xml:space="preserve"> </w:t>
            </w:r>
            <w:r>
              <w:rPr>
                <w:sz w:val="20"/>
              </w:rPr>
              <w:t>прочим</w:t>
            </w:r>
            <w:r>
              <w:rPr>
                <w:spacing w:val="-2"/>
                <w:sz w:val="20"/>
              </w:rPr>
              <w:t xml:space="preserve"> </w:t>
            </w:r>
            <w:r>
              <w:rPr>
                <w:sz w:val="20"/>
              </w:rPr>
              <w:t>доходам</w:t>
            </w:r>
          </w:p>
        </w:tc>
        <w:tc>
          <w:tcPr>
            <w:tcW w:w="850" w:type="dxa"/>
          </w:tcPr>
          <w:p w:rsidR="007D3AD7" w:rsidRDefault="0071018B" w:rsidP="00932EB7">
            <w:pPr>
              <w:pStyle w:val="TableParagraph"/>
              <w:ind w:left="194" w:right="242"/>
              <w:jc w:val="left"/>
              <w:rPr>
                <w:sz w:val="20"/>
              </w:rPr>
            </w:pPr>
            <w:r>
              <w:rPr>
                <w:sz w:val="20"/>
              </w:rPr>
              <w:t>гКБК</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5</w:t>
            </w:r>
          </w:p>
        </w:tc>
        <w:tc>
          <w:tcPr>
            <w:tcW w:w="737" w:type="dxa"/>
          </w:tcPr>
          <w:p w:rsidR="007D3AD7" w:rsidRDefault="0071018B" w:rsidP="00932EB7">
            <w:pPr>
              <w:pStyle w:val="TableParagraph"/>
              <w:ind w:left="9" w:right="242"/>
              <w:rPr>
                <w:sz w:val="20"/>
              </w:rPr>
            </w:pPr>
            <w:r>
              <w:rPr>
                <w:w w:val="99"/>
                <w:sz w:val="20"/>
              </w:rPr>
              <w:t>8</w:t>
            </w:r>
          </w:p>
        </w:tc>
        <w:tc>
          <w:tcPr>
            <w:tcW w:w="737" w:type="dxa"/>
          </w:tcPr>
          <w:p w:rsidR="007D3AD7" w:rsidRDefault="0071018B" w:rsidP="00932EB7">
            <w:pPr>
              <w:pStyle w:val="TableParagraph"/>
              <w:ind w:left="10" w:right="242"/>
              <w:rPr>
                <w:sz w:val="20"/>
              </w:rPr>
            </w:pPr>
            <w:r>
              <w:rPr>
                <w:w w:val="99"/>
                <w:sz w:val="20"/>
              </w:rPr>
              <w:t>0</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77" w:right="242"/>
              <w:rPr>
                <w:sz w:val="20"/>
              </w:rPr>
            </w:pPr>
            <w:r>
              <w:rPr>
                <w:sz w:val="20"/>
              </w:rPr>
              <w:t>группировочный</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50"/>
        <w:gridCol w:w="624"/>
        <w:gridCol w:w="737"/>
        <w:gridCol w:w="737"/>
        <w:gridCol w:w="737"/>
        <w:gridCol w:w="737"/>
        <w:gridCol w:w="737"/>
        <w:gridCol w:w="737"/>
        <w:gridCol w:w="739"/>
        <w:gridCol w:w="737"/>
        <w:gridCol w:w="3829"/>
      </w:tblGrid>
      <w:tr w:rsidR="007D3AD7">
        <w:trPr>
          <w:trHeight w:val="1122"/>
        </w:trPr>
        <w:tc>
          <w:tcPr>
            <w:tcW w:w="3970" w:type="dxa"/>
          </w:tcPr>
          <w:p w:rsidR="007D3AD7" w:rsidRDefault="0071018B" w:rsidP="00932EB7">
            <w:pPr>
              <w:pStyle w:val="TableParagraph"/>
              <w:ind w:left="54" w:right="242"/>
              <w:rPr>
                <w:sz w:val="20"/>
              </w:rPr>
            </w:pPr>
            <w:r>
              <w:rPr>
                <w:sz w:val="20"/>
              </w:rPr>
              <w:t>Расчеты</w:t>
            </w:r>
            <w:r>
              <w:rPr>
                <w:spacing w:val="-5"/>
                <w:sz w:val="20"/>
              </w:rPr>
              <w:t xml:space="preserve"> </w:t>
            </w:r>
            <w:r>
              <w:rPr>
                <w:sz w:val="20"/>
              </w:rPr>
              <w:t>по</w:t>
            </w:r>
            <w:r>
              <w:rPr>
                <w:spacing w:val="-3"/>
                <w:sz w:val="20"/>
              </w:rPr>
              <w:t xml:space="preserve"> </w:t>
            </w:r>
            <w:r>
              <w:rPr>
                <w:sz w:val="20"/>
              </w:rPr>
              <w:t>невыясненным</w:t>
            </w:r>
            <w:r>
              <w:rPr>
                <w:spacing w:val="-3"/>
                <w:sz w:val="20"/>
              </w:rPr>
              <w:t xml:space="preserve"> </w:t>
            </w:r>
            <w:r>
              <w:rPr>
                <w:sz w:val="20"/>
              </w:rPr>
              <w:t>поступлениям</w:t>
            </w:r>
          </w:p>
        </w:tc>
        <w:tc>
          <w:tcPr>
            <w:tcW w:w="850" w:type="dxa"/>
          </w:tcPr>
          <w:p w:rsidR="007D3AD7" w:rsidRDefault="0071018B" w:rsidP="00932EB7">
            <w:pPr>
              <w:pStyle w:val="TableParagraph"/>
              <w:ind w:left="232" w:right="242"/>
              <w:jc w:val="left"/>
              <w:rPr>
                <w:sz w:val="20"/>
              </w:rPr>
            </w:pPr>
            <w:r>
              <w:rPr>
                <w:sz w:val="20"/>
              </w:rPr>
              <w:t>КДБ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5</w:t>
            </w:r>
          </w:p>
        </w:tc>
        <w:tc>
          <w:tcPr>
            <w:tcW w:w="737" w:type="dxa"/>
          </w:tcPr>
          <w:p w:rsidR="007D3AD7" w:rsidRDefault="0071018B" w:rsidP="00932EB7">
            <w:pPr>
              <w:pStyle w:val="TableParagraph"/>
              <w:ind w:left="9" w:right="242"/>
              <w:rPr>
                <w:sz w:val="20"/>
              </w:rPr>
            </w:pPr>
            <w:r>
              <w:rPr>
                <w:w w:val="99"/>
                <w:sz w:val="20"/>
              </w:rPr>
              <w:t>8</w:t>
            </w:r>
          </w:p>
        </w:tc>
        <w:tc>
          <w:tcPr>
            <w:tcW w:w="737" w:type="dxa"/>
          </w:tcPr>
          <w:p w:rsidR="007D3AD7" w:rsidRDefault="0071018B" w:rsidP="00932EB7">
            <w:pPr>
              <w:pStyle w:val="TableParagraph"/>
              <w:ind w:left="10" w:right="242"/>
              <w:rPr>
                <w:sz w:val="20"/>
              </w:rPr>
            </w:pPr>
            <w:r>
              <w:rPr>
                <w:w w:val="99"/>
                <w:sz w:val="20"/>
              </w:rPr>
              <w:t>1</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81" w:right="242"/>
              <w:rPr>
                <w:sz w:val="20"/>
              </w:rPr>
            </w:pPr>
            <w:r>
              <w:rPr>
                <w:sz w:val="20"/>
              </w:rPr>
              <w:t>Контрагенты</w:t>
            </w:r>
            <w:r>
              <w:rPr>
                <w:spacing w:val="-8"/>
                <w:sz w:val="20"/>
              </w:rPr>
              <w:t xml:space="preserve"> </w:t>
            </w:r>
            <w:r>
              <w:rPr>
                <w:sz w:val="20"/>
              </w:rPr>
              <w:t>(плательщики</w:t>
            </w:r>
            <w:r>
              <w:rPr>
                <w:spacing w:val="-6"/>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2"/>
                <w:sz w:val="20"/>
              </w:rPr>
              <w:t xml:space="preserve"> </w:t>
            </w:r>
            <w:r>
              <w:rPr>
                <w:sz w:val="20"/>
              </w:rPr>
              <w:t>Правовые</w:t>
            </w:r>
          </w:p>
          <w:p w:rsidR="007D3AD7" w:rsidRDefault="0071018B" w:rsidP="00932EB7">
            <w:pPr>
              <w:pStyle w:val="TableParagraph"/>
              <w:spacing w:before="0"/>
              <w:ind w:left="182" w:right="242"/>
              <w:rPr>
                <w:sz w:val="20"/>
              </w:rPr>
            </w:pPr>
            <w:r>
              <w:rPr>
                <w:sz w:val="20"/>
              </w:rPr>
              <w:t>основания</w:t>
            </w:r>
            <w:r>
              <w:rPr>
                <w:spacing w:val="-6"/>
                <w:sz w:val="20"/>
              </w:rPr>
              <w:t xml:space="preserve"> </w:t>
            </w:r>
            <w:r>
              <w:rPr>
                <w:sz w:val="20"/>
              </w:rPr>
              <w:t>(соглашения),</w:t>
            </w:r>
            <w:r>
              <w:rPr>
                <w:spacing w:val="-4"/>
                <w:sz w:val="20"/>
              </w:rPr>
              <w:t xml:space="preserve"> </w:t>
            </w:r>
            <w:r>
              <w:rPr>
                <w:sz w:val="20"/>
              </w:rPr>
              <w:t>УИН,</w:t>
            </w:r>
            <w:r>
              <w:rPr>
                <w:spacing w:val="-5"/>
                <w:sz w:val="20"/>
              </w:rPr>
              <w:t xml:space="preserve"> </w:t>
            </w:r>
            <w:r>
              <w:rPr>
                <w:sz w:val="20"/>
              </w:rPr>
              <w:t>Виды</w:t>
            </w:r>
            <w:r>
              <w:rPr>
                <w:spacing w:val="-47"/>
                <w:sz w:val="20"/>
              </w:rPr>
              <w:t xml:space="preserve"> </w:t>
            </w:r>
            <w:r>
              <w:rPr>
                <w:sz w:val="20"/>
              </w:rPr>
              <w:t>валют</w:t>
            </w:r>
          </w:p>
        </w:tc>
      </w:tr>
      <w:tr w:rsidR="007D3AD7">
        <w:trPr>
          <w:trHeight w:val="1125"/>
        </w:trPr>
        <w:tc>
          <w:tcPr>
            <w:tcW w:w="3970" w:type="dxa"/>
          </w:tcPr>
          <w:p w:rsidR="007D3AD7" w:rsidRDefault="0071018B" w:rsidP="00932EB7">
            <w:pPr>
              <w:pStyle w:val="TableParagraph"/>
              <w:ind w:left="715" w:right="242" w:hanging="608"/>
              <w:jc w:val="left"/>
              <w:rPr>
                <w:sz w:val="20"/>
              </w:rPr>
            </w:pPr>
            <w:r>
              <w:rPr>
                <w:sz w:val="20"/>
              </w:rPr>
              <w:t>Увеличение</w:t>
            </w:r>
            <w:r>
              <w:rPr>
                <w:spacing w:val="-6"/>
                <w:sz w:val="20"/>
              </w:rPr>
              <w:t xml:space="preserve"> </w:t>
            </w:r>
            <w:r>
              <w:rPr>
                <w:sz w:val="20"/>
              </w:rPr>
              <w:t>дебиторской</w:t>
            </w:r>
            <w:r>
              <w:rPr>
                <w:spacing w:val="-6"/>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невыясненным поступлениям</w:t>
            </w:r>
          </w:p>
        </w:tc>
        <w:tc>
          <w:tcPr>
            <w:tcW w:w="850" w:type="dxa"/>
          </w:tcPr>
          <w:p w:rsidR="007D3AD7" w:rsidRDefault="0071018B" w:rsidP="00932EB7">
            <w:pPr>
              <w:pStyle w:val="TableParagraph"/>
              <w:ind w:left="232" w:right="242"/>
              <w:jc w:val="left"/>
              <w:rPr>
                <w:sz w:val="20"/>
              </w:rPr>
            </w:pPr>
            <w:r>
              <w:rPr>
                <w:sz w:val="20"/>
              </w:rPr>
              <w:t>КДБ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5</w:t>
            </w:r>
          </w:p>
        </w:tc>
        <w:tc>
          <w:tcPr>
            <w:tcW w:w="737" w:type="dxa"/>
          </w:tcPr>
          <w:p w:rsidR="007D3AD7" w:rsidRDefault="0071018B" w:rsidP="00932EB7">
            <w:pPr>
              <w:pStyle w:val="TableParagraph"/>
              <w:ind w:left="9" w:right="242"/>
              <w:rPr>
                <w:sz w:val="20"/>
              </w:rPr>
            </w:pPr>
            <w:r>
              <w:rPr>
                <w:w w:val="99"/>
                <w:sz w:val="20"/>
              </w:rPr>
              <w:t>8</w:t>
            </w:r>
          </w:p>
        </w:tc>
        <w:tc>
          <w:tcPr>
            <w:tcW w:w="737" w:type="dxa"/>
          </w:tcPr>
          <w:p w:rsidR="007D3AD7" w:rsidRDefault="0071018B" w:rsidP="00932EB7">
            <w:pPr>
              <w:pStyle w:val="TableParagraph"/>
              <w:ind w:left="10" w:right="242"/>
              <w:rPr>
                <w:sz w:val="20"/>
              </w:rPr>
            </w:pPr>
            <w:r>
              <w:rPr>
                <w:w w:val="99"/>
                <w:sz w:val="20"/>
              </w:rPr>
              <w:t>1</w:t>
            </w:r>
          </w:p>
        </w:tc>
        <w:tc>
          <w:tcPr>
            <w:tcW w:w="737" w:type="dxa"/>
          </w:tcPr>
          <w:p w:rsidR="007D3AD7" w:rsidRDefault="0071018B" w:rsidP="00932EB7">
            <w:pPr>
              <w:pStyle w:val="TableParagraph"/>
              <w:ind w:right="242"/>
              <w:jc w:val="right"/>
              <w:rPr>
                <w:sz w:val="20"/>
              </w:rPr>
            </w:pPr>
            <w:r>
              <w:rPr>
                <w:w w:val="99"/>
                <w:sz w:val="20"/>
              </w:rPr>
              <w:t>5</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316" w:right="242"/>
              <w:jc w:val="left"/>
              <w:rPr>
                <w:sz w:val="20"/>
              </w:rPr>
            </w:pPr>
            <w:r>
              <w:rPr>
                <w:w w:val="99"/>
                <w:sz w:val="20"/>
              </w:rPr>
              <w:t>1</w:t>
            </w:r>
          </w:p>
        </w:tc>
        <w:tc>
          <w:tcPr>
            <w:tcW w:w="3829" w:type="dxa"/>
          </w:tcPr>
          <w:p w:rsidR="007D3AD7" w:rsidRDefault="0071018B" w:rsidP="00932EB7">
            <w:pPr>
              <w:pStyle w:val="TableParagraph"/>
              <w:ind w:left="181" w:right="242"/>
              <w:rPr>
                <w:sz w:val="20"/>
              </w:rPr>
            </w:pPr>
            <w:r>
              <w:rPr>
                <w:sz w:val="20"/>
              </w:rPr>
              <w:t>Контрагенты</w:t>
            </w:r>
            <w:r>
              <w:rPr>
                <w:spacing w:val="-8"/>
                <w:sz w:val="20"/>
              </w:rPr>
              <w:t xml:space="preserve"> </w:t>
            </w:r>
            <w:r>
              <w:rPr>
                <w:sz w:val="20"/>
              </w:rPr>
              <w:t>(плательщики</w:t>
            </w:r>
            <w:r>
              <w:rPr>
                <w:spacing w:val="-6"/>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2"/>
                <w:sz w:val="20"/>
              </w:rPr>
              <w:t xml:space="preserve"> </w:t>
            </w:r>
            <w:r>
              <w:rPr>
                <w:sz w:val="20"/>
              </w:rPr>
              <w:t>Правовые</w:t>
            </w:r>
          </w:p>
          <w:p w:rsidR="007D3AD7" w:rsidRDefault="0071018B" w:rsidP="00932EB7">
            <w:pPr>
              <w:pStyle w:val="TableParagraph"/>
              <w:spacing w:before="1"/>
              <w:ind w:left="584" w:right="242"/>
              <w:rPr>
                <w:sz w:val="20"/>
              </w:rPr>
            </w:pPr>
            <w:r>
              <w:rPr>
                <w:sz w:val="20"/>
              </w:rPr>
              <w:t>основания</w:t>
            </w:r>
            <w:r>
              <w:rPr>
                <w:spacing w:val="-8"/>
                <w:sz w:val="20"/>
              </w:rPr>
              <w:t xml:space="preserve"> </w:t>
            </w:r>
            <w:r>
              <w:rPr>
                <w:sz w:val="20"/>
              </w:rPr>
              <w:t>(соглашения),</w:t>
            </w:r>
            <w:r>
              <w:rPr>
                <w:spacing w:val="-5"/>
                <w:sz w:val="20"/>
              </w:rPr>
              <w:t xml:space="preserve"> </w:t>
            </w:r>
            <w:r>
              <w:rPr>
                <w:sz w:val="20"/>
              </w:rPr>
              <w:t>УИН,</w:t>
            </w:r>
            <w:r>
              <w:rPr>
                <w:spacing w:val="-47"/>
                <w:sz w:val="20"/>
              </w:rPr>
              <w:t xml:space="preserve"> </w:t>
            </w:r>
            <w:r>
              <w:rPr>
                <w:sz w:val="20"/>
              </w:rPr>
              <w:t>Виды</w:t>
            </w:r>
            <w:r>
              <w:rPr>
                <w:spacing w:val="-2"/>
                <w:sz w:val="20"/>
              </w:rPr>
              <w:t xml:space="preserve"> </w:t>
            </w:r>
            <w:r>
              <w:rPr>
                <w:sz w:val="20"/>
              </w:rPr>
              <w:t>валют</w:t>
            </w:r>
          </w:p>
        </w:tc>
      </w:tr>
      <w:tr w:rsidR="007D3AD7">
        <w:trPr>
          <w:trHeight w:val="1122"/>
        </w:trPr>
        <w:tc>
          <w:tcPr>
            <w:tcW w:w="3970" w:type="dxa"/>
          </w:tcPr>
          <w:p w:rsidR="007D3AD7" w:rsidRDefault="0071018B" w:rsidP="00932EB7">
            <w:pPr>
              <w:pStyle w:val="TableParagraph"/>
              <w:ind w:left="715" w:right="242" w:hanging="646"/>
              <w:jc w:val="left"/>
              <w:rPr>
                <w:sz w:val="20"/>
              </w:rPr>
            </w:pPr>
            <w:r>
              <w:rPr>
                <w:sz w:val="20"/>
              </w:rPr>
              <w:t>Уменьшение</w:t>
            </w:r>
            <w:r>
              <w:rPr>
                <w:spacing w:val="-6"/>
                <w:sz w:val="20"/>
              </w:rPr>
              <w:t xml:space="preserve"> </w:t>
            </w:r>
            <w:r>
              <w:rPr>
                <w:sz w:val="20"/>
              </w:rPr>
              <w:t>дебиторской</w:t>
            </w:r>
            <w:r>
              <w:rPr>
                <w:spacing w:val="-7"/>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невыясненным поступлениям</w:t>
            </w:r>
          </w:p>
        </w:tc>
        <w:tc>
          <w:tcPr>
            <w:tcW w:w="850" w:type="dxa"/>
          </w:tcPr>
          <w:p w:rsidR="007D3AD7" w:rsidRDefault="0071018B" w:rsidP="00932EB7">
            <w:pPr>
              <w:pStyle w:val="TableParagraph"/>
              <w:ind w:left="232" w:right="242"/>
              <w:jc w:val="left"/>
              <w:rPr>
                <w:sz w:val="20"/>
              </w:rPr>
            </w:pPr>
            <w:r>
              <w:rPr>
                <w:sz w:val="20"/>
              </w:rPr>
              <w:t>КДБ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5</w:t>
            </w:r>
          </w:p>
        </w:tc>
        <w:tc>
          <w:tcPr>
            <w:tcW w:w="737" w:type="dxa"/>
          </w:tcPr>
          <w:p w:rsidR="007D3AD7" w:rsidRDefault="0071018B" w:rsidP="00932EB7">
            <w:pPr>
              <w:pStyle w:val="TableParagraph"/>
              <w:ind w:left="9" w:right="242"/>
              <w:rPr>
                <w:sz w:val="20"/>
              </w:rPr>
            </w:pPr>
            <w:r>
              <w:rPr>
                <w:w w:val="99"/>
                <w:sz w:val="20"/>
              </w:rPr>
              <w:t>8</w:t>
            </w:r>
          </w:p>
        </w:tc>
        <w:tc>
          <w:tcPr>
            <w:tcW w:w="737" w:type="dxa"/>
          </w:tcPr>
          <w:p w:rsidR="007D3AD7" w:rsidRDefault="0071018B" w:rsidP="00932EB7">
            <w:pPr>
              <w:pStyle w:val="TableParagraph"/>
              <w:ind w:left="10" w:right="242"/>
              <w:rPr>
                <w:sz w:val="20"/>
              </w:rPr>
            </w:pPr>
            <w:r>
              <w:rPr>
                <w:w w:val="99"/>
                <w:sz w:val="20"/>
              </w:rPr>
              <w:t>1</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316" w:right="242"/>
              <w:jc w:val="left"/>
              <w:rPr>
                <w:sz w:val="20"/>
              </w:rPr>
            </w:pPr>
            <w:r>
              <w:rPr>
                <w:w w:val="99"/>
                <w:sz w:val="20"/>
              </w:rPr>
              <w:t>1</w:t>
            </w:r>
          </w:p>
        </w:tc>
        <w:tc>
          <w:tcPr>
            <w:tcW w:w="3829" w:type="dxa"/>
          </w:tcPr>
          <w:p w:rsidR="007D3AD7" w:rsidRDefault="0071018B" w:rsidP="00932EB7">
            <w:pPr>
              <w:pStyle w:val="TableParagraph"/>
              <w:ind w:left="181" w:right="242"/>
              <w:rPr>
                <w:sz w:val="20"/>
              </w:rPr>
            </w:pPr>
            <w:r>
              <w:rPr>
                <w:sz w:val="20"/>
              </w:rPr>
              <w:t>Контрагенты</w:t>
            </w:r>
            <w:r>
              <w:rPr>
                <w:spacing w:val="-8"/>
                <w:sz w:val="20"/>
              </w:rPr>
              <w:t xml:space="preserve"> </w:t>
            </w:r>
            <w:r>
              <w:rPr>
                <w:sz w:val="20"/>
              </w:rPr>
              <w:t>(плательщики</w:t>
            </w:r>
            <w:r>
              <w:rPr>
                <w:spacing w:val="-6"/>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2"/>
                <w:sz w:val="20"/>
              </w:rPr>
              <w:t xml:space="preserve"> </w:t>
            </w:r>
            <w:r>
              <w:rPr>
                <w:sz w:val="20"/>
              </w:rPr>
              <w:t>Правовые</w:t>
            </w:r>
          </w:p>
          <w:p w:rsidR="007D3AD7" w:rsidRDefault="0071018B" w:rsidP="00932EB7">
            <w:pPr>
              <w:pStyle w:val="TableParagraph"/>
              <w:spacing w:before="0"/>
              <w:ind w:left="584" w:right="242"/>
              <w:rPr>
                <w:sz w:val="20"/>
              </w:rPr>
            </w:pPr>
            <w:r>
              <w:rPr>
                <w:sz w:val="20"/>
              </w:rPr>
              <w:t>основания</w:t>
            </w:r>
            <w:r>
              <w:rPr>
                <w:spacing w:val="-8"/>
                <w:sz w:val="20"/>
              </w:rPr>
              <w:t xml:space="preserve"> </w:t>
            </w:r>
            <w:r>
              <w:rPr>
                <w:sz w:val="20"/>
              </w:rPr>
              <w:t>(соглашения),</w:t>
            </w:r>
            <w:r>
              <w:rPr>
                <w:spacing w:val="-5"/>
                <w:sz w:val="20"/>
              </w:rPr>
              <w:t xml:space="preserve"> </w:t>
            </w:r>
            <w:r>
              <w:rPr>
                <w:sz w:val="20"/>
              </w:rPr>
              <w:t>УИН,</w:t>
            </w:r>
            <w:r>
              <w:rPr>
                <w:spacing w:val="-47"/>
                <w:sz w:val="20"/>
              </w:rPr>
              <w:t xml:space="preserve"> </w:t>
            </w:r>
            <w:r>
              <w:rPr>
                <w:sz w:val="20"/>
              </w:rPr>
              <w:t>Виды</w:t>
            </w:r>
            <w:r>
              <w:rPr>
                <w:spacing w:val="-2"/>
                <w:sz w:val="20"/>
              </w:rPr>
              <w:t xml:space="preserve"> </w:t>
            </w:r>
            <w:r>
              <w:rPr>
                <w:sz w:val="20"/>
              </w:rPr>
              <w:t>валют</w:t>
            </w:r>
          </w:p>
        </w:tc>
      </w:tr>
      <w:tr w:rsidR="007D3AD7">
        <w:trPr>
          <w:trHeight w:val="1125"/>
        </w:trPr>
        <w:tc>
          <w:tcPr>
            <w:tcW w:w="3970" w:type="dxa"/>
          </w:tcPr>
          <w:p w:rsidR="007D3AD7" w:rsidRDefault="0071018B" w:rsidP="00932EB7">
            <w:pPr>
              <w:pStyle w:val="TableParagraph"/>
              <w:ind w:left="58" w:right="242"/>
              <w:rPr>
                <w:sz w:val="20"/>
              </w:rPr>
            </w:pPr>
            <w:r>
              <w:rPr>
                <w:sz w:val="20"/>
              </w:rPr>
              <w:t>Расчеты</w:t>
            </w:r>
            <w:r>
              <w:rPr>
                <w:spacing w:val="-4"/>
                <w:sz w:val="20"/>
              </w:rPr>
              <w:t xml:space="preserve"> </w:t>
            </w:r>
            <w:r>
              <w:rPr>
                <w:sz w:val="20"/>
              </w:rPr>
              <w:t>по</w:t>
            </w:r>
            <w:r>
              <w:rPr>
                <w:spacing w:val="-2"/>
                <w:sz w:val="20"/>
              </w:rPr>
              <w:t xml:space="preserve"> </w:t>
            </w:r>
            <w:r>
              <w:rPr>
                <w:sz w:val="20"/>
              </w:rPr>
              <w:t>иным</w:t>
            </w:r>
            <w:r>
              <w:rPr>
                <w:spacing w:val="-3"/>
                <w:sz w:val="20"/>
              </w:rPr>
              <w:t xml:space="preserve"> </w:t>
            </w:r>
            <w:r>
              <w:rPr>
                <w:sz w:val="20"/>
              </w:rPr>
              <w:t>доходам</w:t>
            </w:r>
          </w:p>
        </w:tc>
        <w:tc>
          <w:tcPr>
            <w:tcW w:w="850" w:type="dxa"/>
          </w:tcPr>
          <w:p w:rsidR="007D3AD7" w:rsidRDefault="0071018B" w:rsidP="00932EB7">
            <w:pPr>
              <w:pStyle w:val="TableParagraph"/>
              <w:ind w:left="232" w:right="242"/>
              <w:jc w:val="left"/>
              <w:rPr>
                <w:sz w:val="20"/>
              </w:rPr>
            </w:pPr>
            <w:r>
              <w:rPr>
                <w:sz w:val="20"/>
              </w:rPr>
              <w:t>КДБ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5</w:t>
            </w:r>
          </w:p>
        </w:tc>
        <w:tc>
          <w:tcPr>
            <w:tcW w:w="737" w:type="dxa"/>
          </w:tcPr>
          <w:p w:rsidR="007D3AD7" w:rsidRDefault="0071018B" w:rsidP="00932EB7">
            <w:pPr>
              <w:pStyle w:val="TableParagraph"/>
              <w:ind w:left="9" w:right="242"/>
              <w:rPr>
                <w:sz w:val="20"/>
              </w:rPr>
            </w:pPr>
            <w:r>
              <w:rPr>
                <w:w w:val="99"/>
                <w:sz w:val="20"/>
              </w:rPr>
              <w:t>8</w:t>
            </w:r>
          </w:p>
        </w:tc>
        <w:tc>
          <w:tcPr>
            <w:tcW w:w="737" w:type="dxa"/>
          </w:tcPr>
          <w:p w:rsidR="007D3AD7" w:rsidRDefault="0071018B" w:rsidP="00932EB7">
            <w:pPr>
              <w:pStyle w:val="TableParagraph"/>
              <w:ind w:left="10" w:right="242"/>
              <w:rPr>
                <w:sz w:val="20"/>
              </w:rPr>
            </w:pPr>
            <w:r>
              <w:rPr>
                <w:w w:val="99"/>
                <w:sz w:val="20"/>
              </w:rPr>
              <w:t>9</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81" w:right="242"/>
              <w:rPr>
                <w:sz w:val="20"/>
              </w:rPr>
            </w:pPr>
            <w:r>
              <w:rPr>
                <w:sz w:val="20"/>
              </w:rPr>
              <w:t>Контрагенты</w:t>
            </w:r>
            <w:r>
              <w:rPr>
                <w:spacing w:val="-8"/>
                <w:sz w:val="20"/>
              </w:rPr>
              <w:t xml:space="preserve"> </w:t>
            </w:r>
            <w:r>
              <w:rPr>
                <w:sz w:val="20"/>
              </w:rPr>
              <w:t>(плательщики</w:t>
            </w:r>
            <w:r>
              <w:rPr>
                <w:spacing w:val="-6"/>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2"/>
                <w:sz w:val="20"/>
              </w:rPr>
              <w:t xml:space="preserve"> </w:t>
            </w:r>
            <w:r>
              <w:rPr>
                <w:sz w:val="20"/>
              </w:rPr>
              <w:t>Правовые</w:t>
            </w:r>
          </w:p>
          <w:p w:rsidR="007D3AD7" w:rsidRDefault="0071018B" w:rsidP="00932EB7">
            <w:pPr>
              <w:pStyle w:val="TableParagraph"/>
              <w:spacing w:before="1"/>
              <w:ind w:left="182" w:right="242"/>
              <w:rPr>
                <w:sz w:val="20"/>
              </w:rPr>
            </w:pPr>
            <w:r>
              <w:rPr>
                <w:sz w:val="20"/>
              </w:rPr>
              <w:t>основания</w:t>
            </w:r>
            <w:r>
              <w:rPr>
                <w:spacing w:val="-6"/>
                <w:sz w:val="20"/>
              </w:rPr>
              <w:t xml:space="preserve"> </w:t>
            </w:r>
            <w:r>
              <w:rPr>
                <w:sz w:val="20"/>
              </w:rPr>
              <w:t>(соглашения),</w:t>
            </w:r>
            <w:r>
              <w:rPr>
                <w:spacing w:val="-4"/>
                <w:sz w:val="20"/>
              </w:rPr>
              <w:t xml:space="preserve"> </w:t>
            </w:r>
            <w:r>
              <w:rPr>
                <w:sz w:val="20"/>
              </w:rPr>
              <w:t>УИН,</w:t>
            </w:r>
            <w:r>
              <w:rPr>
                <w:spacing w:val="-5"/>
                <w:sz w:val="20"/>
              </w:rPr>
              <w:t xml:space="preserve"> </w:t>
            </w:r>
            <w:r>
              <w:rPr>
                <w:sz w:val="20"/>
              </w:rPr>
              <w:t>Виды</w:t>
            </w:r>
            <w:r>
              <w:rPr>
                <w:spacing w:val="-47"/>
                <w:sz w:val="20"/>
              </w:rPr>
              <w:t xml:space="preserve"> </w:t>
            </w:r>
            <w:r>
              <w:rPr>
                <w:sz w:val="20"/>
              </w:rPr>
              <w:t>валют</w:t>
            </w:r>
          </w:p>
        </w:tc>
      </w:tr>
      <w:tr w:rsidR="007D3AD7">
        <w:trPr>
          <w:trHeight w:val="1122"/>
        </w:trPr>
        <w:tc>
          <w:tcPr>
            <w:tcW w:w="3970" w:type="dxa"/>
          </w:tcPr>
          <w:p w:rsidR="007D3AD7" w:rsidRDefault="0071018B" w:rsidP="00932EB7">
            <w:pPr>
              <w:pStyle w:val="TableParagraph"/>
              <w:spacing w:before="94"/>
              <w:ind w:left="1363" w:right="242" w:hanging="1256"/>
              <w:jc w:val="left"/>
              <w:rPr>
                <w:sz w:val="20"/>
              </w:rPr>
            </w:pPr>
            <w:r>
              <w:rPr>
                <w:sz w:val="20"/>
              </w:rPr>
              <w:t>Увеличение</w:t>
            </w:r>
            <w:r>
              <w:rPr>
                <w:spacing w:val="-6"/>
                <w:sz w:val="20"/>
              </w:rPr>
              <w:t xml:space="preserve"> </w:t>
            </w:r>
            <w:r>
              <w:rPr>
                <w:sz w:val="20"/>
              </w:rPr>
              <w:t>дебиторской</w:t>
            </w:r>
            <w:r>
              <w:rPr>
                <w:spacing w:val="-6"/>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иным доходам</w:t>
            </w:r>
          </w:p>
        </w:tc>
        <w:tc>
          <w:tcPr>
            <w:tcW w:w="850" w:type="dxa"/>
          </w:tcPr>
          <w:p w:rsidR="007D3AD7" w:rsidRDefault="0071018B" w:rsidP="00932EB7">
            <w:pPr>
              <w:pStyle w:val="TableParagraph"/>
              <w:spacing w:before="94"/>
              <w:ind w:left="232" w:right="242"/>
              <w:jc w:val="left"/>
              <w:rPr>
                <w:sz w:val="20"/>
              </w:rPr>
            </w:pPr>
            <w:r>
              <w:rPr>
                <w:sz w:val="20"/>
              </w:rPr>
              <w:t>КДБ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5</w:t>
            </w:r>
          </w:p>
        </w:tc>
        <w:tc>
          <w:tcPr>
            <w:tcW w:w="737" w:type="dxa"/>
          </w:tcPr>
          <w:p w:rsidR="007D3AD7" w:rsidRDefault="0071018B" w:rsidP="00932EB7">
            <w:pPr>
              <w:pStyle w:val="TableParagraph"/>
              <w:spacing w:before="94"/>
              <w:ind w:left="9" w:right="242"/>
              <w:rPr>
                <w:sz w:val="20"/>
              </w:rPr>
            </w:pPr>
            <w:r>
              <w:rPr>
                <w:w w:val="99"/>
                <w:sz w:val="20"/>
              </w:rPr>
              <w:t>8</w:t>
            </w:r>
          </w:p>
        </w:tc>
        <w:tc>
          <w:tcPr>
            <w:tcW w:w="737" w:type="dxa"/>
          </w:tcPr>
          <w:p w:rsidR="007D3AD7" w:rsidRDefault="0071018B" w:rsidP="00932EB7">
            <w:pPr>
              <w:pStyle w:val="TableParagraph"/>
              <w:spacing w:before="94"/>
              <w:ind w:left="10" w:right="242"/>
              <w:rPr>
                <w:sz w:val="20"/>
              </w:rPr>
            </w:pPr>
            <w:r>
              <w:rPr>
                <w:w w:val="99"/>
                <w:sz w:val="20"/>
              </w:rPr>
              <w:t>9</w:t>
            </w:r>
          </w:p>
        </w:tc>
        <w:tc>
          <w:tcPr>
            <w:tcW w:w="737" w:type="dxa"/>
          </w:tcPr>
          <w:p w:rsidR="007D3AD7" w:rsidRDefault="0071018B" w:rsidP="00932EB7">
            <w:pPr>
              <w:pStyle w:val="TableParagraph"/>
              <w:spacing w:before="94"/>
              <w:ind w:right="242"/>
              <w:jc w:val="right"/>
              <w:rPr>
                <w:sz w:val="20"/>
              </w:rPr>
            </w:pPr>
            <w:r>
              <w:rPr>
                <w:w w:val="99"/>
                <w:sz w:val="20"/>
              </w:rPr>
              <w:t>5</w:t>
            </w:r>
          </w:p>
        </w:tc>
        <w:tc>
          <w:tcPr>
            <w:tcW w:w="739" w:type="dxa"/>
          </w:tcPr>
          <w:p w:rsidR="007D3AD7" w:rsidRDefault="0071018B" w:rsidP="00932EB7">
            <w:pPr>
              <w:pStyle w:val="TableParagraph"/>
              <w:spacing w:before="94"/>
              <w:ind w:left="7" w:right="242"/>
              <w:rPr>
                <w:sz w:val="20"/>
              </w:rPr>
            </w:pPr>
            <w:r>
              <w:rPr>
                <w:w w:val="99"/>
                <w:sz w:val="20"/>
              </w:rPr>
              <w:t>6</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932EB7">
            <w:pPr>
              <w:pStyle w:val="TableParagraph"/>
              <w:spacing w:before="94"/>
              <w:ind w:left="181" w:right="242"/>
              <w:rPr>
                <w:sz w:val="20"/>
              </w:rPr>
            </w:pPr>
            <w:r>
              <w:rPr>
                <w:sz w:val="20"/>
              </w:rPr>
              <w:t>Контрагенты</w:t>
            </w:r>
            <w:r>
              <w:rPr>
                <w:spacing w:val="-8"/>
                <w:sz w:val="20"/>
              </w:rPr>
              <w:t xml:space="preserve"> </w:t>
            </w:r>
            <w:r>
              <w:rPr>
                <w:sz w:val="20"/>
              </w:rPr>
              <w:t>(плательщики</w:t>
            </w:r>
            <w:r>
              <w:rPr>
                <w:spacing w:val="-6"/>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2"/>
                <w:sz w:val="20"/>
              </w:rPr>
              <w:t xml:space="preserve"> </w:t>
            </w:r>
            <w:r>
              <w:rPr>
                <w:sz w:val="20"/>
              </w:rPr>
              <w:t>Правовые</w:t>
            </w:r>
          </w:p>
          <w:p w:rsidR="007D3AD7" w:rsidRDefault="0071018B" w:rsidP="00932EB7">
            <w:pPr>
              <w:pStyle w:val="TableParagraph"/>
              <w:spacing w:before="0"/>
              <w:ind w:left="584" w:right="242"/>
              <w:rPr>
                <w:sz w:val="20"/>
              </w:rPr>
            </w:pPr>
            <w:r>
              <w:rPr>
                <w:sz w:val="20"/>
              </w:rPr>
              <w:t>основания</w:t>
            </w:r>
            <w:r>
              <w:rPr>
                <w:spacing w:val="-8"/>
                <w:sz w:val="20"/>
              </w:rPr>
              <w:t xml:space="preserve"> </w:t>
            </w:r>
            <w:r>
              <w:rPr>
                <w:sz w:val="20"/>
              </w:rPr>
              <w:t>(соглашения),</w:t>
            </w:r>
            <w:r>
              <w:rPr>
                <w:spacing w:val="-5"/>
                <w:sz w:val="20"/>
              </w:rPr>
              <w:t xml:space="preserve"> </w:t>
            </w:r>
            <w:r>
              <w:rPr>
                <w:sz w:val="20"/>
              </w:rPr>
              <w:t>УИН,</w:t>
            </w:r>
            <w:r>
              <w:rPr>
                <w:spacing w:val="-47"/>
                <w:sz w:val="20"/>
              </w:rPr>
              <w:t xml:space="preserve"> </w:t>
            </w:r>
            <w:r>
              <w:rPr>
                <w:sz w:val="20"/>
              </w:rPr>
              <w:t>Виды</w:t>
            </w:r>
            <w:r>
              <w:rPr>
                <w:spacing w:val="-2"/>
                <w:sz w:val="20"/>
              </w:rPr>
              <w:t xml:space="preserve"> </w:t>
            </w:r>
            <w:r>
              <w:rPr>
                <w:sz w:val="20"/>
              </w:rPr>
              <w:t>валют</w:t>
            </w:r>
          </w:p>
        </w:tc>
      </w:tr>
      <w:tr w:rsidR="007D3AD7">
        <w:trPr>
          <w:trHeight w:val="1125"/>
        </w:trPr>
        <w:tc>
          <w:tcPr>
            <w:tcW w:w="3970" w:type="dxa"/>
          </w:tcPr>
          <w:p w:rsidR="007D3AD7" w:rsidRDefault="0071018B" w:rsidP="00932EB7">
            <w:pPr>
              <w:pStyle w:val="TableParagraph"/>
              <w:ind w:left="1363" w:right="242" w:hanging="1294"/>
              <w:jc w:val="left"/>
              <w:rPr>
                <w:sz w:val="20"/>
              </w:rPr>
            </w:pPr>
            <w:r>
              <w:rPr>
                <w:sz w:val="20"/>
              </w:rPr>
              <w:t>Уменьшение</w:t>
            </w:r>
            <w:r>
              <w:rPr>
                <w:spacing w:val="-6"/>
                <w:sz w:val="20"/>
              </w:rPr>
              <w:t xml:space="preserve"> </w:t>
            </w:r>
            <w:r>
              <w:rPr>
                <w:sz w:val="20"/>
              </w:rPr>
              <w:t>дебиторской</w:t>
            </w:r>
            <w:r>
              <w:rPr>
                <w:spacing w:val="-7"/>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иным доходам</w:t>
            </w:r>
          </w:p>
        </w:tc>
        <w:tc>
          <w:tcPr>
            <w:tcW w:w="850" w:type="dxa"/>
          </w:tcPr>
          <w:p w:rsidR="007D3AD7" w:rsidRDefault="0071018B" w:rsidP="00932EB7">
            <w:pPr>
              <w:pStyle w:val="TableParagraph"/>
              <w:ind w:left="232" w:right="242"/>
              <w:jc w:val="left"/>
              <w:rPr>
                <w:sz w:val="20"/>
              </w:rPr>
            </w:pPr>
            <w:r>
              <w:rPr>
                <w:sz w:val="20"/>
              </w:rPr>
              <w:t>КДБ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5</w:t>
            </w:r>
          </w:p>
        </w:tc>
        <w:tc>
          <w:tcPr>
            <w:tcW w:w="737" w:type="dxa"/>
          </w:tcPr>
          <w:p w:rsidR="007D3AD7" w:rsidRDefault="0071018B" w:rsidP="00932EB7">
            <w:pPr>
              <w:pStyle w:val="TableParagraph"/>
              <w:ind w:left="9" w:right="242"/>
              <w:rPr>
                <w:sz w:val="20"/>
              </w:rPr>
            </w:pPr>
            <w:r>
              <w:rPr>
                <w:w w:val="99"/>
                <w:sz w:val="20"/>
              </w:rPr>
              <w:t>8</w:t>
            </w:r>
          </w:p>
        </w:tc>
        <w:tc>
          <w:tcPr>
            <w:tcW w:w="737" w:type="dxa"/>
          </w:tcPr>
          <w:p w:rsidR="007D3AD7" w:rsidRDefault="0071018B" w:rsidP="00932EB7">
            <w:pPr>
              <w:pStyle w:val="TableParagraph"/>
              <w:ind w:left="10" w:right="242"/>
              <w:rPr>
                <w:sz w:val="20"/>
              </w:rPr>
            </w:pPr>
            <w:r>
              <w:rPr>
                <w:w w:val="99"/>
                <w:sz w:val="20"/>
              </w:rPr>
              <w:t>9</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81" w:right="242"/>
              <w:rPr>
                <w:sz w:val="20"/>
              </w:rPr>
            </w:pPr>
            <w:r>
              <w:rPr>
                <w:sz w:val="20"/>
              </w:rPr>
              <w:t>Контрагенты</w:t>
            </w:r>
            <w:r>
              <w:rPr>
                <w:spacing w:val="-8"/>
                <w:sz w:val="20"/>
              </w:rPr>
              <w:t xml:space="preserve"> </w:t>
            </w:r>
            <w:r>
              <w:rPr>
                <w:sz w:val="20"/>
              </w:rPr>
              <w:t>(плательщики</w:t>
            </w:r>
            <w:r>
              <w:rPr>
                <w:spacing w:val="-6"/>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2"/>
                <w:sz w:val="20"/>
              </w:rPr>
              <w:t xml:space="preserve"> </w:t>
            </w:r>
            <w:r>
              <w:rPr>
                <w:sz w:val="20"/>
              </w:rPr>
              <w:t>Правовые</w:t>
            </w:r>
          </w:p>
          <w:p w:rsidR="007D3AD7" w:rsidRDefault="0071018B" w:rsidP="00932EB7">
            <w:pPr>
              <w:pStyle w:val="TableParagraph"/>
              <w:spacing w:before="1"/>
              <w:ind w:left="584" w:right="242"/>
              <w:rPr>
                <w:sz w:val="20"/>
              </w:rPr>
            </w:pPr>
            <w:r>
              <w:rPr>
                <w:sz w:val="20"/>
              </w:rPr>
              <w:t>основания</w:t>
            </w:r>
            <w:r>
              <w:rPr>
                <w:spacing w:val="-8"/>
                <w:sz w:val="20"/>
              </w:rPr>
              <w:t xml:space="preserve"> </w:t>
            </w:r>
            <w:r>
              <w:rPr>
                <w:sz w:val="20"/>
              </w:rPr>
              <w:t>(соглашения),</w:t>
            </w:r>
            <w:r>
              <w:rPr>
                <w:spacing w:val="-5"/>
                <w:sz w:val="20"/>
              </w:rPr>
              <w:t xml:space="preserve"> </w:t>
            </w:r>
            <w:r>
              <w:rPr>
                <w:sz w:val="20"/>
              </w:rPr>
              <w:t>УИН,</w:t>
            </w:r>
            <w:r>
              <w:rPr>
                <w:spacing w:val="-47"/>
                <w:sz w:val="20"/>
              </w:rPr>
              <w:t xml:space="preserve"> </w:t>
            </w:r>
            <w:r>
              <w:rPr>
                <w:sz w:val="20"/>
              </w:rPr>
              <w:t>Виды</w:t>
            </w:r>
            <w:r>
              <w:rPr>
                <w:spacing w:val="-2"/>
                <w:sz w:val="20"/>
              </w:rPr>
              <w:t xml:space="preserve"> </w:t>
            </w:r>
            <w:r>
              <w:rPr>
                <w:sz w:val="20"/>
              </w:rPr>
              <w:t>валют</w:t>
            </w:r>
          </w:p>
        </w:tc>
      </w:tr>
      <w:tr w:rsidR="007D3AD7">
        <w:trPr>
          <w:trHeight w:val="666"/>
        </w:trPr>
        <w:tc>
          <w:tcPr>
            <w:tcW w:w="3970" w:type="dxa"/>
          </w:tcPr>
          <w:p w:rsidR="007D3AD7" w:rsidRDefault="0071018B" w:rsidP="00932EB7">
            <w:pPr>
              <w:pStyle w:val="TableParagraph"/>
              <w:spacing w:before="94"/>
              <w:ind w:left="59" w:right="242"/>
              <w:rPr>
                <w:sz w:val="20"/>
              </w:rPr>
            </w:pPr>
            <w:r>
              <w:rPr>
                <w:sz w:val="20"/>
              </w:rPr>
              <w:t>Расчеты</w:t>
            </w:r>
            <w:r>
              <w:rPr>
                <w:spacing w:val="-4"/>
                <w:sz w:val="20"/>
              </w:rPr>
              <w:t xml:space="preserve"> </w:t>
            </w:r>
            <w:r>
              <w:rPr>
                <w:sz w:val="20"/>
              </w:rPr>
              <w:t>по</w:t>
            </w:r>
            <w:r>
              <w:rPr>
                <w:spacing w:val="-2"/>
                <w:sz w:val="20"/>
              </w:rPr>
              <w:t xml:space="preserve"> </w:t>
            </w:r>
            <w:r>
              <w:rPr>
                <w:sz w:val="20"/>
              </w:rPr>
              <w:t>выданным</w:t>
            </w:r>
            <w:r>
              <w:rPr>
                <w:spacing w:val="-3"/>
                <w:sz w:val="20"/>
              </w:rPr>
              <w:t xml:space="preserve"> </w:t>
            </w:r>
            <w:r>
              <w:rPr>
                <w:sz w:val="20"/>
              </w:rPr>
              <w:t>авансам</w:t>
            </w:r>
          </w:p>
        </w:tc>
        <w:tc>
          <w:tcPr>
            <w:tcW w:w="850" w:type="dxa"/>
          </w:tcPr>
          <w:p w:rsidR="007D3AD7" w:rsidRDefault="0071018B" w:rsidP="00932EB7">
            <w:pPr>
              <w:pStyle w:val="TableParagraph"/>
              <w:spacing w:before="94"/>
              <w:ind w:left="194" w:right="242"/>
              <w:jc w:val="left"/>
              <w:rPr>
                <w:sz w:val="20"/>
              </w:rPr>
            </w:pPr>
            <w:r>
              <w:rPr>
                <w:sz w:val="20"/>
              </w:rPr>
              <w:t>гКБК</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6</w:t>
            </w:r>
          </w:p>
        </w:tc>
        <w:tc>
          <w:tcPr>
            <w:tcW w:w="737" w:type="dxa"/>
          </w:tcPr>
          <w:p w:rsidR="007D3AD7" w:rsidRDefault="0071018B" w:rsidP="00932EB7">
            <w:pPr>
              <w:pStyle w:val="TableParagraph"/>
              <w:spacing w:before="94"/>
              <w:ind w:left="9" w:right="242"/>
              <w:rPr>
                <w:sz w:val="20"/>
              </w:rPr>
            </w:pPr>
            <w:r>
              <w:rPr>
                <w:w w:val="99"/>
                <w:sz w:val="20"/>
              </w:rPr>
              <w:t>0</w:t>
            </w:r>
          </w:p>
        </w:tc>
        <w:tc>
          <w:tcPr>
            <w:tcW w:w="737" w:type="dxa"/>
          </w:tcPr>
          <w:p w:rsidR="007D3AD7" w:rsidRDefault="0071018B" w:rsidP="00932EB7">
            <w:pPr>
              <w:pStyle w:val="TableParagraph"/>
              <w:spacing w:before="94"/>
              <w:ind w:left="10" w:right="242"/>
              <w:rPr>
                <w:sz w:val="20"/>
              </w:rPr>
            </w:pPr>
            <w:r>
              <w:rPr>
                <w:w w:val="99"/>
                <w:sz w:val="20"/>
              </w:rPr>
              <w:t>0</w:t>
            </w:r>
          </w:p>
        </w:tc>
        <w:tc>
          <w:tcPr>
            <w:tcW w:w="737" w:type="dxa"/>
          </w:tcPr>
          <w:p w:rsidR="007D3AD7" w:rsidRDefault="0071018B" w:rsidP="00932EB7">
            <w:pPr>
              <w:pStyle w:val="TableParagraph"/>
              <w:spacing w:before="94"/>
              <w:ind w:right="242"/>
              <w:jc w:val="right"/>
              <w:rPr>
                <w:sz w:val="20"/>
              </w:rPr>
            </w:pPr>
            <w:r>
              <w:rPr>
                <w:w w:val="99"/>
                <w:sz w:val="20"/>
              </w:rPr>
              <w:t>0</w:t>
            </w:r>
          </w:p>
        </w:tc>
        <w:tc>
          <w:tcPr>
            <w:tcW w:w="739" w:type="dxa"/>
          </w:tcPr>
          <w:p w:rsidR="007D3AD7" w:rsidRDefault="0071018B" w:rsidP="00932EB7">
            <w:pPr>
              <w:pStyle w:val="TableParagraph"/>
              <w:spacing w:before="94"/>
              <w:ind w:left="7" w:right="242"/>
              <w:rPr>
                <w:sz w:val="20"/>
              </w:rPr>
            </w:pPr>
            <w:r>
              <w:rPr>
                <w:w w:val="99"/>
                <w:sz w:val="20"/>
              </w:rPr>
              <w:t>0</w:t>
            </w:r>
          </w:p>
        </w:tc>
        <w:tc>
          <w:tcPr>
            <w:tcW w:w="737" w:type="dxa"/>
          </w:tcPr>
          <w:p w:rsidR="007D3AD7" w:rsidRDefault="0071018B" w:rsidP="00932EB7">
            <w:pPr>
              <w:pStyle w:val="TableParagraph"/>
              <w:spacing w:before="94"/>
              <w:ind w:left="316" w:right="242"/>
              <w:jc w:val="left"/>
              <w:rPr>
                <w:sz w:val="20"/>
              </w:rPr>
            </w:pPr>
            <w:r>
              <w:rPr>
                <w:w w:val="99"/>
                <w:sz w:val="20"/>
              </w:rPr>
              <w:t>0</w:t>
            </w:r>
          </w:p>
        </w:tc>
        <w:tc>
          <w:tcPr>
            <w:tcW w:w="3829" w:type="dxa"/>
          </w:tcPr>
          <w:p w:rsidR="007D3AD7" w:rsidRDefault="0071018B" w:rsidP="00932EB7">
            <w:pPr>
              <w:pStyle w:val="TableParagraph"/>
              <w:spacing w:before="94"/>
              <w:ind w:left="177" w:right="242"/>
              <w:rPr>
                <w:sz w:val="20"/>
              </w:rPr>
            </w:pPr>
            <w:r>
              <w:rPr>
                <w:sz w:val="20"/>
              </w:rPr>
              <w:t>группировочный</w:t>
            </w:r>
          </w:p>
        </w:tc>
      </w:tr>
      <w:tr w:rsidR="007D3AD7">
        <w:trPr>
          <w:trHeight w:val="669"/>
        </w:trPr>
        <w:tc>
          <w:tcPr>
            <w:tcW w:w="3970" w:type="dxa"/>
          </w:tcPr>
          <w:p w:rsidR="007D3AD7" w:rsidRDefault="0071018B" w:rsidP="00932EB7">
            <w:pPr>
              <w:pStyle w:val="TableParagraph"/>
              <w:ind w:left="203" w:right="242" w:firstLine="153"/>
              <w:jc w:val="left"/>
              <w:rPr>
                <w:sz w:val="20"/>
              </w:rPr>
            </w:pPr>
            <w:r>
              <w:rPr>
                <w:sz w:val="20"/>
              </w:rPr>
              <w:t>Расчеты по авансам по оплате труда и</w:t>
            </w:r>
            <w:r>
              <w:rPr>
                <w:spacing w:val="1"/>
                <w:sz w:val="20"/>
              </w:rPr>
              <w:t xml:space="preserve"> </w:t>
            </w:r>
            <w:r>
              <w:rPr>
                <w:sz w:val="20"/>
              </w:rPr>
              <w:t>начислениям</w:t>
            </w:r>
            <w:r>
              <w:rPr>
                <w:spacing w:val="-5"/>
                <w:sz w:val="20"/>
              </w:rPr>
              <w:t xml:space="preserve"> </w:t>
            </w:r>
            <w:r>
              <w:rPr>
                <w:sz w:val="20"/>
              </w:rPr>
              <w:t>на</w:t>
            </w:r>
            <w:r>
              <w:rPr>
                <w:spacing w:val="-2"/>
                <w:sz w:val="20"/>
              </w:rPr>
              <w:t xml:space="preserve"> </w:t>
            </w:r>
            <w:r>
              <w:rPr>
                <w:sz w:val="20"/>
              </w:rPr>
              <w:t>выплаты</w:t>
            </w:r>
            <w:r>
              <w:rPr>
                <w:spacing w:val="-3"/>
                <w:sz w:val="20"/>
              </w:rPr>
              <w:t xml:space="preserve"> </w:t>
            </w:r>
            <w:r>
              <w:rPr>
                <w:sz w:val="20"/>
              </w:rPr>
              <w:t>по</w:t>
            </w:r>
            <w:r>
              <w:rPr>
                <w:spacing w:val="-4"/>
                <w:sz w:val="20"/>
              </w:rPr>
              <w:t xml:space="preserve"> </w:t>
            </w:r>
            <w:r>
              <w:rPr>
                <w:sz w:val="20"/>
              </w:rPr>
              <w:t>оплате</w:t>
            </w:r>
            <w:r>
              <w:rPr>
                <w:spacing w:val="-4"/>
                <w:sz w:val="20"/>
              </w:rPr>
              <w:t xml:space="preserve"> </w:t>
            </w:r>
            <w:r>
              <w:rPr>
                <w:sz w:val="20"/>
              </w:rPr>
              <w:t>труда</w:t>
            </w:r>
          </w:p>
        </w:tc>
        <w:tc>
          <w:tcPr>
            <w:tcW w:w="850" w:type="dxa"/>
          </w:tcPr>
          <w:p w:rsidR="007D3AD7" w:rsidRDefault="0071018B" w:rsidP="00932EB7">
            <w:pPr>
              <w:pStyle w:val="TableParagraph"/>
              <w:ind w:left="194" w:right="242"/>
              <w:jc w:val="left"/>
              <w:rPr>
                <w:sz w:val="20"/>
              </w:rPr>
            </w:pPr>
            <w:r>
              <w:rPr>
                <w:sz w:val="20"/>
              </w:rPr>
              <w:t>гКБК</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1</w:t>
            </w:r>
          </w:p>
        </w:tc>
        <w:tc>
          <w:tcPr>
            <w:tcW w:w="737" w:type="dxa"/>
          </w:tcPr>
          <w:p w:rsidR="007D3AD7" w:rsidRDefault="0071018B" w:rsidP="00932EB7">
            <w:pPr>
              <w:pStyle w:val="TableParagraph"/>
              <w:ind w:left="10" w:right="242"/>
              <w:rPr>
                <w:sz w:val="20"/>
              </w:rPr>
            </w:pPr>
            <w:r>
              <w:rPr>
                <w:w w:val="99"/>
                <w:sz w:val="20"/>
              </w:rPr>
              <w:t>0</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77" w:right="242"/>
              <w:rPr>
                <w:sz w:val="20"/>
              </w:rPr>
            </w:pPr>
            <w:r>
              <w:rPr>
                <w:sz w:val="20"/>
              </w:rPr>
              <w:t>группировочный</w:t>
            </w:r>
          </w:p>
        </w:tc>
      </w:tr>
      <w:tr w:rsidR="007D3AD7">
        <w:trPr>
          <w:trHeight w:val="669"/>
        </w:trPr>
        <w:tc>
          <w:tcPr>
            <w:tcW w:w="3970" w:type="dxa"/>
          </w:tcPr>
          <w:p w:rsidR="007D3AD7" w:rsidRDefault="0071018B" w:rsidP="00932EB7">
            <w:pPr>
              <w:pStyle w:val="TableParagraph"/>
              <w:ind w:left="57" w:right="242"/>
              <w:rPr>
                <w:sz w:val="20"/>
              </w:rPr>
            </w:pPr>
            <w:r>
              <w:rPr>
                <w:sz w:val="20"/>
              </w:rPr>
              <w:t>Расчеты</w:t>
            </w:r>
            <w:r>
              <w:rPr>
                <w:spacing w:val="-3"/>
                <w:sz w:val="20"/>
              </w:rPr>
              <w:t xml:space="preserve"> </w:t>
            </w:r>
            <w:r>
              <w:rPr>
                <w:sz w:val="20"/>
              </w:rPr>
              <w:t>по</w:t>
            </w:r>
            <w:r>
              <w:rPr>
                <w:spacing w:val="-1"/>
                <w:sz w:val="20"/>
              </w:rPr>
              <w:t xml:space="preserve"> </w:t>
            </w:r>
            <w:r>
              <w:rPr>
                <w:sz w:val="20"/>
              </w:rPr>
              <w:t>заработной</w:t>
            </w:r>
            <w:r>
              <w:rPr>
                <w:spacing w:val="-3"/>
                <w:sz w:val="20"/>
              </w:rPr>
              <w:t xml:space="preserve"> </w:t>
            </w:r>
            <w:r>
              <w:rPr>
                <w:sz w:val="20"/>
              </w:rPr>
              <w:t>плате</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1</w:t>
            </w:r>
          </w:p>
        </w:tc>
        <w:tc>
          <w:tcPr>
            <w:tcW w:w="737" w:type="dxa"/>
          </w:tcPr>
          <w:p w:rsidR="007D3AD7" w:rsidRDefault="0071018B" w:rsidP="00932EB7">
            <w:pPr>
              <w:pStyle w:val="TableParagraph"/>
              <w:ind w:left="10" w:right="242"/>
              <w:rPr>
                <w:sz w:val="20"/>
              </w:rPr>
            </w:pPr>
            <w:r>
              <w:rPr>
                <w:w w:val="99"/>
                <w:sz w:val="20"/>
              </w:rPr>
              <w:t>1</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423" w:right="242" w:hanging="243"/>
              <w:jc w:val="left"/>
              <w:rPr>
                <w:sz w:val="20"/>
              </w:rPr>
            </w:pPr>
            <w:r>
              <w:rPr>
                <w:sz w:val="20"/>
              </w:rPr>
              <w:t>Сотрудники,</w:t>
            </w:r>
            <w:r>
              <w:rPr>
                <w:spacing w:val="-6"/>
                <w:sz w:val="20"/>
              </w:rPr>
              <w:t xml:space="preserve"> </w:t>
            </w:r>
            <w:r>
              <w:rPr>
                <w:sz w:val="20"/>
              </w:rPr>
              <w:t>Учетные</w:t>
            </w:r>
            <w:r>
              <w:rPr>
                <w:spacing w:val="-3"/>
                <w:sz w:val="20"/>
              </w:rPr>
              <w:t xml:space="preserve"> </w:t>
            </w:r>
            <w:r>
              <w:rPr>
                <w:sz w:val="20"/>
              </w:rPr>
              <w:t>номера</w:t>
            </w:r>
            <w:r>
              <w:rPr>
                <w:spacing w:val="-6"/>
                <w:sz w:val="20"/>
              </w:rPr>
              <w:t xml:space="preserve"> </w:t>
            </w:r>
            <w:r>
              <w:rPr>
                <w:sz w:val="20"/>
              </w:rPr>
              <w:t>денежных</w:t>
            </w:r>
            <w:r>
              <w:rPr>
                <w:spacing w:val="-47"/>
                <w:sz w:val="20"/>
              </w:rPr>
              <w:t xml:space="preserve"> </w:t>
            </w:r>
            <w:r>
              <w:rPr>
                <w:sz w:val="20"/>
              </w:rPr>
              <w:t>обязательств,</w:t>
            </w:r>
            <w:r>
              <w:rPr>
                <w:spacing w:val="-3"/>
                <w:sz w:val="20"/>
              </w:rPr>
              <w:t xml:space="preserve"> </w:t>
            </w:r>
            <w:r>
              <w:rPr>
                <w:sz w:val="20"/>
              </w:rPr>
              <w:t>Правовые</w:t>
            </w:r>
            <w:r>
              <w:rPr>
                <w:spacing w:val="-2"/>
                <w:sz w:val="20"/>
              </w:rPr>
              <w:t xml:space="preserve"> </w:t>
            </w:r>
            <w:r>
              <w:rPr>
                <w:sz w:val="20"/>
              </w:rPr>
              <w:t>основания</w:t>
            </w:r>
          </w:p>
        </w:tc>
      </w:tr>
      <w:tr w:rsidR="007D3AD7">
        <w:trPr>
          <w:trHeight w:val="669"/>
        </w:trPr>
        <w:tc>
          <w:tcPr>
            <w:tcW w:w="3970" w:type="dxa"/>
          </w:tcPr>
          <w:p w:rsidR="007D3AD7" w:rsidRDefault="0071018B" w:rsidP="00932EB7">
            <w:pPr>
              <w:pStyle w:val="TableParagraph"/>
              <w:ind w:left="1435" w:right="242" w:hanging="1328"/>
              <w:jc w:val="left"/>
              <w:rPr>
                <w:sz w:val="20"/>
              </w:rPr>
            </w:pPr>
            <w:r>
              <w:rPr>
                <w:sz w:val="20"/>
              </w:rPr>
              <w:t>Увеличение</w:t>
            </w:r>
            <w:r>
              <w:rPr>
                <w:spacing w:val="-6"/>
                <w:sz w:val="20"/>
              </w:rPr>
              <w:t xml:space="preserve"> </w:t>
            </w:r>
            <w:r>
              <w:rPr>
                <w:sz w:val="20"/>
              </w:rPr>
              <w:t>дебиторской</w:t>
            </w:r>
            <w:r>
              <w:rPr>
                <w:spacing w:val="-6"/>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оплате</w:t>
            </w:r>
            <w:r>
              <w:rPr>
                <w:spacing w:val="1"/>
                <w:sz w:val="20"/>
              </w:rPr>
              <w:t xml:space="preserve"> </w:t>
            </w:r>
            <w:r>
              <w:rPr>
                <w:sz w:val="20"/>
              </w:rPr>
              <w:t>труда</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1</w:t>
            </w:r>
          </w:p>
        </w:tc>
        <w:tc>
          <w:tcPr>
            <w:tcW w:w="737" w:type="dxa"/>
          </w:tcPr>
          <w:p w:rsidR="007D3AD7" w:rsidRDefault="0071018B" w:rsidP="00932EB7">
            <w:pPr>
              <w:pStyle w:val="TableParagraph"/>
              <w:ind w:left="10" w:right="242"/>
              <w:rPr>
                <w:sz w:val="20"/>
              </w:rPr>
            </w:pPr>
            <w:r>
              <w:rPr>
                <w:w w:val="99"/>
                <w:sz w:val="20"/>
              </w:rPr>
              <w:t>1</w:t>
            </w:r>
          </w:p>
        </w:tc>
        <w:tc>
          <w:tcPr>
            <w:tcW w:w="737" w:type="dxa"/>
          </w:tcPr>
          <w:p w:rsidR="007D3AD7" w:rsidRDefault="0071018B" w:rsidP="00932EB7">
            <w:pPr>
              <w:pStyle w:val="TableParagraph"/>
              <w:ind w:right="242"/>
              <w:jc w:val="right"/>
              <w:rPr>
                <w:sz w:val="20"/>
              </w:rPr>
            </w:pPr>
            <w:r>
              <w:rPr>
                <w:w w:val="99"/>
                <w:sz w:val="20"/>
              </w:rPr>
              <w:t>5</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316" w:right="242"/>
              <w:jc w:val="left"/>
              <w:rPr>
                <w:sz w:val="20"/>
              </w:rPr>
            </w:pPr>
            <w:r>
              <w:rPr>
                <w:w w:val="99"/>
                <w:sz w:val="20"/>
              </w:rPr>
              <w:t>7</w:t>
            </w:r>
          </w:p>
        </w:tc>
        <w:tc>
          <w:tcPr>
            <w:tcW w:w="3829" w:type="dxa"/>
          </w:tcPr>
          <w:p w:rsidR="007D3AD7" w:rsidRDefault="0071018B" w:rsidP="00932EB7">
            <w:pPr>
              <w:pStyle w:val="TableParagraph"/>
              <w:ind w:left="423" w:right="242" w:hanging="243"/>
              <w:jc w:val="left"/>
              <w:rPr>
                <w:sz w:val="20"/>
              </w:rPr>
            </w:pPr>
            <w:r>
              <w:rPr>
                <w:sz w:val="20"/>
              </w:rPr>
              <w:t>Сотрудники,</w:t>
            </w:r>
            <w:r>
              <w:rPr>
                <w:spacing w:val="-6"/>
                <w:sz w:val="20"/>
              </w:rPr>
              <w:t xml:space="preserve"> </w:t>
            </w:r>
            <w:r>
              <w:rPr>
                <w:sz w:val="20"/>
              </w:rPr>
              <w:t>Учетные</w:t>
            </w:r>
            <w:r>
              <w:rPr>
                <w:spacing w:val="-1"/>
                <w:sz w:val="20"/>
              </w:rPr>
              <w:t xml:space="preserve"> </w:t>
            </w:r>
            <w:r>
              <w:rPr>
                <w:sz w:val="20"/>
              </w:rPr>
              <w:t>номера</w:t>
            </w:r>
            <w:r>
              <w:rPr>
                <w:spacing w:val="-6"/>
                <w:sz w:val="20"/>
              </w:rPr>
              <w:t xml:space="preserve"> </w:t>
            </w:r>
            <w:r>
              <w:rPr>
                <w:sz w:val="20"/>
              </w:rPr>
              <w:t>денежных</w:t>
            </w:r>
            <w:r>
              <w:rPr>
                <w:spacing w:val="-47"/>
                <w:sz w:val="20"/>
              </w:rPr>
              <w:t xml:space="preserve"> </w:t>
            </w:r>
            <w:r>
              <w:rPr>
                <w:sz w:val="20"/>
              </w:rPr>
              <w:t>обязательств,</w:t>
            </w:r>
            <w:r>
              <w:rPr>
                <w:spacing w:val="-3"/>
                <w:sz w:val="20"/>
              </w:rPr>
              <w:t xml:space="preserve"> </w:t>
            </w:r>
            <w:r>
              <w:rPr>
                <w:sz w:val="20"/>
              </w:rPr>
              <w:t>Правовые</w:t>
            </w:r>
            <w:r>
              <w:rPr>
                <w:spacing w:val="-2"/>
                <w:sz w:val="20"/>
              </w:rPr>
              <w:t xml:space="preserve"> </w:t>
            </w:r>
            <w:r>
              <w:rPr>
                <w:sz w:val="20"/>
              </w:rPr>
              <w:t>основания</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50"/>
        <w:gridCol w:w="624"/>
        <w:gridCol w:w="737"/>
        <w:gridCol w:w="737"/>
        <w:gridCol w:w="737"/>
        <w:gridCol w:w="737"/>
        <w:gridCol w:w="737"/>
        <w:gridCol w:w="737"/>
        <w:gridCol w:w="739"/>
        <w:gridCol w:w="737"/>
        <w:gridCol w:w="3829"/>
      </w:tblGrid>
      <w:tr w:rsidR="007D3AD7">
        <w:trPr>
          <w:trHeight w:val="669"/>
        </w:trPr>
        <w:tc>
          <w:tcPr>
            <w:tcW w:w="3970" w:type="dxa"/>
          </w:tcPr>
          <w:p w:rsidR="007D3AD7" w:rsidRDefault="0071018B" w:rsidP="00932EB7">
            <w:pPr>
              <w:pStyle w:val="TableParagraph"/>
              <w:ind w:left="1435" w:right="242" w:hanging="1366"/>
              <w:jc w:val="left"/>
              <w:rPr>
                <w:sz w:val="20"/>
              </w:rPr>
            </w:pPr>
            <w:r>
              <w:rPr>
                <w:sz w:val="20"/>
              </w:rPr>
              <w:t>Уменьшение</w:t>
            </w:r>
            <w:r>
              <w:rPr>
                <w:spacing w:val="-6"/>
                <w:sz w:val="20"/>
              </w:rPr>
              <w:t xml:space="preserve"> </w:t>
            </w:r>
            <w:r>
              <w:rPr>
                <w:sz w:val="20"/>
              </w:rPr>
              <w:t>дебиторской</w:t>
            </w:r>
            <w:r>
              <w:rPr>
                <w:spacing w:val="-7"/>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оплате</w:t>
            </w:r>
            <w:r>
              <w:rPr>
                <w:spacing w:val="1"/>
                <w:sz w:val="20"/>
              </w:rPr>
              <w:t xml:space="preserve"> </w:t>
            </w:r>
            <w:r>
              <w:rPr>
                <w:sz w:val="20"/>
              </w:rPr>
              <w:t>труда</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1</w:t>
            </w:r>
          </w:p>
        </w:tc>
        <w:tc>
          <w:tcPr>
            <w:tcW w:w="737" w:type="dxa"/>
          </w:tcPr>
          <w:p w:rsidR="007D3AD7" w:rsidRDefault="0071018B" w:rsidP="00932EB7">
            <w:pPr>
              <w:pStyle w:val="TableParagraph"/>
              <w:ind w:left="10" w:right="242"/>
              <w:rPr>
                <w:sz w:val="20"/>
              </w:rPr>
            </w:pPr>
            <w:r>
              <w:rPr>
                <w:w w:val="99"/>
                <w:sz w:val="20"/>
              </w:rPr>
              <w:t>1</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316" w:right="242"/>
              <w:jc w:val="left"/>
              <w:rPr>
                <w:sz w:val="20"/>
              </w:rPr>
            </w:pPr>
            <w:r>
              <w:rPr>
                <w:w w:val="99"/>
                <w:sz w:val="20"/>
              </w:rPr>
              <w:t>7</w:t>
            </w:r>
          </w:p>
        </w:tc>
        <w:tc>
          <w:tcPr>
            <w:tcW w:w="3829" w:type="dxa"/>
          </w:tcPr>
          <w:p w:rsidR="007D3AD7" w:rsidRDefault="0071018B" w:rsidP="00932EB7">
            <w:pPr>
              <w:pStyle w:val="TableParagraph"/>
              <w:ind w:left="423" w:right="242" w:hanging="243"/>
              <w:jc w:val="left"/>
              <w:rPr>
                <w:sz w:val="20"/>
              </w:rPr>
            </w:pPr>
            <w:r>
              <w:rPr>
                <w:sz w:val="20"/>
              </w:rPr>
              <w:t>Сотрудники,</w:t>
            </w:r>
            <w:r>
              <w:rPr>
                <w:spacing w:val="-6"/>
                <w:sz w:val="20"/>
              </w:rPr>
              <w:t xml:space="preserve"> </w:t>
            </w:r>
            <w:r>
              <w:rPr>
                <w:sz w:val="20"/>
              </w:rPr>
              <w:t>Учетные</w:t>
            </w:r>
            <w:r>
              <w:rPr>
                <w:spacing w:val="-3"/>
                <w:sz w:val="20"/>
              </w:rPr>
              <w:t xml:space="preserve"> </w:t>
            </w:r>
            <w:r>
              <w:rPr>
                <w:sz w:val="20"/>
              </w:rPr>
              <w:t>номера</w:t>
            </w:r>
            <w:r>
              <w:rPr>
                <w:spacing w:val="-6"/>
                <w:sz w:val="20"/>
              </w:rPr>
              <w:t xml:space="preserve"> </w:t>
            </w:r>
            <w:r>
              <w:rPr>
                <w:sz w:val="20"/>
              </w:rPr>
              <w:t>денежных</w:t>
            </w:r>
            <w:r>
              <w:rPr>
                <w:spacing w:val="-47"/>
                <w:sz w:val="20"/>
              </w:rPr>
              <w:t xml:space="preserve"> </w:t>
            </w:r>
            <w:r>
              <w:rPr>
                <w:sz w:val="20"/>
              </w:rPr>
              <w:t>обязательств,</w:t>
            </w:r>
            <w:r>
              <w:rPr>
                <w:spacing w:val="-3"/>
                <w:sz w:val="20"/>
              </w:rPr>
              <w:t xml:space="preserve"> </w:t>
            </w:r>
            <w:r>
              <w:rPr>
                <w:sz w:val="20"/>
              </w:rPr>
              <w:t>Правовые</w:t>
            </w:r>
            <w:r>
              <w:rPr>
                <w:spacing w:val="-2"/>
                <w:sz w:val="20"/>
              </w:rPr>
              <w:t xml:space="preserve"> </w:t>
            </w:r>
            <w:r>
              <w:rPr>
                <w:sz w:val="20"/>
              </w:rPr>
              <w:t>основания</w:t>
            </w:r>
          </w:p>
        </w:tc>
      </w:tr>
      <w:tr w:rsidR="007D3AD7">
        <w:trPr>
          <w:trHeight w:val="892"/>
        </w:trPr>
        <w:tc>
          <w:tcPr>
            <w:tcW w:w="3970" w:type="dxa"/>
          </w:tcPr>
          <w:p w:rsidR="007D3AD7" w:rsidRDefault="0071018B" w:rsidP="00932EB7">
            <w:pPr>
              <w:pStyle w:val="TableParagraph"/>
              <w:spacing w:before="94"/>
              <w:ind w:left="57" w:right="242"/>
              <w:rPr>
                <w:sz w:val="20"/>
              </w:rPr>
            </w:pPr>
            <w:r>
              <w:rPr>
                <w:sz w:val="20"/>
              </w:rPr>
              <w:t>Расчеты</w:t>
            </w:r>
            <w:r>
              <w:rPr>
                <w:spacing w:val="-3"/>
                <w:sz w:val="20"/>
              </w:rPr>
              <w:t xml:space="preserve"> </w:t>
            </w:r>
            <w:r>
              <w:rPr>
                <w:sz w:val="20"/>
              </w:rPr>
              <w:t>по</w:t>
            </w:r>
            <w:r>
              <w:rPr>
                <w:spacing w:val="-2"/>
                <w:sz w:val="20"/>
              </w:rPr>
              <w:t xml:space="preserve"> </w:t>
            </w:r>
            <w:r>
              <w:rPr>
                <w:sz w:val="20"/>
              </w:rPr>
              <w:t>авансам</w:t>
            </w:r>
            <w:r>
              <w:rPr>
                <w:spacing w:val="-2"/>
                <w:sz w:val="20"/>
              </w:rPr>
              <w:t xml:space="preserve"> </w:t>
            </w:r>
            <w:r>
              <w:rPr>
                <w:sz w:val="20"/>
              </w:rPr>
              <w:t>по</w:t>
            </w:r>
            <w:r>
              <w:rPr>
                <w:spacing w:val="-2"/>
                <w:sz w:val="20"/>
              </w:rPr>
              <w:t xml:space="preserve"> </w:t>
            </w:r>
            <w:r>
              <w:rPr>
                <w:sz w:val="20"/>
              </w:rPr>
              <w:t>прочим</w:t>
            </w:r>
          </w:p>
          <w:p w:rsidR="007D3AD7" w:rsidRDefault="0071018B" w:rsidP="00932EB7">
            <w:pPr>
              <w:pStyle w:val="TableParagraph"/>
              <w:spacing w:before="0"/>
              <w:ind w:left="62" w:right="242"/>
              <w:rPr>
                <w:sz w:val="20"/>
              </w:rPr>
            </w:pPr>
            <w:r>
              <w:rPr>
                <w:sz w:val="20"/>
              </w:rPr>
              <w:t>несоциальным</w:t>
            </w:r>
            <w:r>
              <w:rPr>
                <w:spacing w:val="-5"/>
                <w:sz w:val="20"/>
              </w:rPr>
              <w:t xml:space="preserve"> </w:t>
            </w:r>
            <w:r>
              <w:rPr>
                <w:sz w:val="20"/>
              </w:rPr>
              <w:t>выплатам</w:t>
            </w:r>
            <w:r>
              <w:rPr>
                <w:spacing w:val="-2"/>
                <w:sz w:val="20"/>
              </w:rPr>
              <w:t xml:space="preserve"> </w:t>
            </w:r>
            <w:r>
              <w:rPr>
                <w:sz w:val="20"/>
              </w:rPr>
              <w:t>персоналу</w:t>
            </w:r>
            <w:r>
              <w:rPr>
                <w:spacing w:val="-9"/>
                <w:sz w:val="20"/>
              </w:rPr>
              <w:t xml:space="preserve"> </w:t>
            </w:r>
            <w:r>
              <w:rPr>
                <w:sz w:val="20"/>
              </w:rPr>
              <w:t>в</w:t>
            </w:r>
            <w:r>
              <w:rPr>
                <w:spacing w:val="-47"/>
                <w:sz w:val="20"/>
              </w:rPr>
              <w:t xml:space="preserve"> </w:t>
            </w:r>
            <w:r>
              <w:rPr>
                <w:sz w:val="20"/>
              </w:rPr>
              <w:t>денежной</w:t>
            </w:r>
            <w:r>
              <w:rPr>
                <w:spacing w:val="-2"/>
                <w:sz w:val="20"/>
              </w:rPr>
              <w:t xml:space="preserve"> </w:t>
            </w:r>
            <w:r>
              <w:rPr>
                <w:sz w:val="20"/>
              </w:rPr>
              <w:t>форме</w:t>
            </w:r>
          </w:p>
        </w:tc>
        <w:tc>
          <w:tcPr>
            <w:tcW w:w="850" w:type="dxa"/>
          </w:tcPr>
          <w:p w:rsidR="007D3AD7" w:rsidRDefault="0071018B" w:rsidP="00932EB7">
            <w:pPr>
              <w:pStyle w:val="TableParagraph"/>
              <w:spacing w:before="94"/>
              <w:ind w:left="244" w:right="242"/>
              <w:jc w:val="left"/>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6</w:t>
            </w:r>
          </w:p>
        </w:tc>
        <w:tc>
          <w:tcPr>
            <w:tcW w:w="737" w:type="dxa"/>
          </w:tcPr>
          <w:p w:rsidR="007D3AD7" w:rsidRDefault="0071018B" w:rsidP="00932EB7">
            <w:pPr>
              <w:pStyle w:val="TableParagraph"/>
              <w:spacing w:before="94"/>
              <w:ind w:left="9" w:right="242"/>
              <w:rPr>
                <w:sz w:val="20"/>
              </w:rPr>
            </w:pPr>
            <w:r>
              <w:rPr>
                <w:w w:val="99"/>
                <w:sz w:val="20"/>
              </w:rPr>
              <w:t>1</w:t>
            </w:r>
          </w:p>
        </w:tc>
        <w:tc>
          <w:tcPr>
            <w:tcW w:w="737" w:type="dxa"/>
          </w:tcPr>
          <w:p w:rsidR="007D3AD7" w:rsidRDefault="0071018B" w:rsidP="00932EB7">
            <w:pPr>
              <w:pStyle w:val="TableParagraph"/>
              <w:spacing w:before="94"/>
              <w:ind w:left="10" w:right="242"/>
              <w:rPr>
                <w:sz w:val="20"/>
              </w:rPr>
            </w:pPr>
            <w:r>
              <w:rPr>
                <w:w w:val="99"/>
                <w:sz w:val="20"/>
              </w:rPr>
              <w:t>2</w:t>
            </w:r>
          </w:p>
        </w:tc>
        <w:tc>
          <w:tcPr>
            <w:tcW w:w="737" w:type="dxa"/>
          </w:tcPr>
          <w:p w:rsidR="007D3AD7" w:rsidRDefault="0071018B" w:rsidP="00932EB7">
            <w:pPr>
              <w:pStyle w:val="TableParagraph"/>
              <w:spacing w:before="94"/>
              <w:ind w:right="242"/>
              <w:jc w:val="right"/>
              <w:rPr>
                <w:sz w:val="20"/>
              </w:rPr>
            </w:pPr>
            <w:r>
              <w:rPr>
                <w:w w:val="99"/>
                <w:sz w:val="20"/>
              </w:rPr>
              <w:t>0</w:t>
            </w:r>
          </w:p>
        </w:tc>
        <w:tc>
          <w:tcPr>
            <w:tcW w:w="739" w:type="dxa"/>
          </w:tcPr>
          <w:p w:rsidR="007D3AD7" w:rsidRDefault="0071018B" w:rsidP="00932EB7">
            <w:pPr>
              <w:pStyle w:val="TableParagraph"/>
              <w:spacing w:before="94"/>
              <w:ind w:left="7" w:right="242"/>
              <w:rPr>
                <w:sz w:val="20"/>
              </w:rPr>
            </w:pPr>
            <w:r>
              <w:rPr>
                <w:w w:val="99"/>
                <w:sz w:val="20"/>
              </w:rPr>
              <w:t>0</w:t>
            </w:r>
          </w:p>
        </w:tc>
        <w:tc>
          <w:tcPr>
            <w:tcW w:w="737" w:type="dxa"/>
          </w:tcPr>
          <w:p w:rsidR="007D3AD7" w:rsidRDefault="0071018B" w:rsidP="00932EB7">
            <w:pPr>
              <w:pStyle w:val="TableParagraph"/>
              <w:spacing w:before="94"/>
              <w:ind w:left="316" w:right="242"/>
              <w:jc w:val="left"/>
              <w:rPr>
                <w:sz w:val="20"/>
              </w:rPr>
            </w:pPr>
            <w:r>
              <w:rPr>
                <w:w w:val="99"/>
                <w:sz w:val="20"/>
              </w:rPr>
              <w:t>0</w:t>
            </w:r>
          </w:p>
        </w:tc>
        <w:tc>
          <w:tcPr>
            <w:tcW w:w="3829" w:type="dxa"/>
          </w:tcPr>
          <w:p w:rsidR="007D3AD7" w:rsidRDefault="0071018B" w:rsidP="00932EB7">
            <w:pPr>
              <w:pStyle w:val="TableParagraph"/>
              <w:spacing w:before="94"/>
              <w:ind w:left="423" w:right="242" w:hanging="243"/>
              <w:jc w:val="left"/>
              <w:rPr>
                <w:sz w:val="20"/>
              </w:rPr>
            </w:pPr>
            <w:r>
              <w:rPr>
                <w:sz w:val="20"/>
              </w:rPr>
              <w:t>Сотрудники,</w:t>
            </w:r>
            <w:r>
              <w:rPr>
                <w:spacing w:val="-6"/>
                <w:sz w:val="20"/>
              </w:rPr>
              <w:t xml:space="preserve"> </w:t>
            </w:r>
            <w:r>
              <w:rPr>
                <w:sz w:val="20"/>
              </w:rPr>
              <w:t>Учетные</w:t>
            </w:r>
            <w:r>
              <w:rPr>
                <w:spacing w:val="-3"/>
                <w:sz w:val="20"/>
              </w:rPr>
              <w:t xml:space="preserve"> </w:t>
            </w:r>
            <w:r>
              <w:rPr>
                <w:sz w:val="20"/>
              </w:rPr>
              <w:t>номера</w:t>
            </w:r>
            <w:r>
              <w:rPr>
                <w:spacing w:val="-6"/>
                <w:sz w:val="20"/>
              </w:rPr>
              <w:t xml:space="preserve"> </w:t>
            </w:r>
            <w:r>
              <w:rPr>
                <w:sz w:val="20"/>
              </w:rPr>
              <w:t>денежных</w:t>
            </w:r>
            <w:r>
              <w:rPr>
                <w:spacing w:val="-47"/>
                <w:sz w:val="20"/>
              </w:rPr>
              <w:t xml:space="preserve"> </w:t>
            </w:r>
            <w:r>
              <w:rPr>
                <w:sz w:val="20"/>
              </w:rPr>
              <w:t>обязательств,</w:t>
            </w:r>
            <w:r>
              <w:rPr>
                <w:spacing w:val="-3"/>
                <w:sz w:val="20"/>
              </w:rPr>
              <w:t xml:space="preserve"> </w:t>
            </w:r>
            <w:r>
              <w:rPr>
                <w:sz w:val="20"/>
              </w:rPr>
              <w:t>Правовые</w:t>
            </w:r>
            <w:r>
              <w:rPr>
                <w:spacing w:val="-2"/>
                <w:sz w:val="20"/>
              </w:rPr>
              <w:t xml:space="preserve"> </w:t>
            </w:r>
            <w:r>
              <w:rPr>
                <w:sz w:val="20"/>
              </w:rPr>
              <w:t>основания</w:t>
            </w:r>
          </w:p>
        </w:tc>
      </w:tr>
      <w:tr w:rsidR="007D3AD7">
        <w:trPr>
          <w:trHeight w:val="895"/>
        </w:trPr>
        <w:tc>
          <w:tcPr>
            <w:tcW w:w="3970" w:type="dxa"/>
          </w:tcPr>
          <w:p w:rsidR="007D3AD7" w:rsidRDefault="0071018B" w:rsidP="00932EB7">
            <w:pPr>
              <w:pStyle w:val="TableParagraph"/>
              <w:ind w:left="98" w:right="242"/>
              <w:rPr>
                <w:sz w:val="20"/>
              </w:rPr>
            </w:pPr>
            <w:r>
              <w:rPr>
                <w:sz w:val="20"/>
              </w:rPr>
              <w:t>Увеличение</w:t>
            </w:r>
            <w:r>
              <w:rPr>
                <w:spacing w:val="-6"/>
                <w:sz w:val="20"/>
              </w:rPr>
              <w:t xml:space="preserve"> </w:t>
            </w:r>
            <w:r>
              <w:rPr>
                <w:sz w:val="20"/>
              </w:rPr>
              <w:t>дебиторской</w:t>
            </w:r>
            <w:r>
              <w:rPr>
                <w:spacing w:val="-6"/>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прочим несоциальным выплатам персоналу</w:t>
            </w:r>
            <w:r>
              <w:rPr>
                <w:spacing w:val="-47"/>
                <w:sz w:val="20"/>
              </w:rPr>
              <w:t xml:space="preserve"> </w:t>
            </w:r>
            <w:r>
              <w:rPr>
                <w:sz w:val="20"/>
              </w:rPr>
              <w:t>в</w:t>
            </w:r>
            <w:r>
              <w:rPr>
                <w:spacing w:val="-2"/>
                <w:sz w:val="20"/>
              </w:rPr>
              <w:t xml:space="preserve"> </w:t>
            </w:r>
            <w:r>
              <w:rPr>
                <w:sz w:val="20"/>
              </w:rPr>
              <w:t>денежной</w:t>
            </w:r>
            <w:r>
              <w:rPr>
                <w:spacing w:val="-1"/>
                <w:sz w:val="20"/>
              </w:rPr>
              <w:t xml:space="preserve"> </w:t>
            </w:r>
            <w:r>
              <w:rPr>
                <w:sz w:val="20"/>
              </w:rPr>
              <w:t>форме</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1</w:t>
            </w:r>
          </w:p>
        </w:tc>
        <w:tc>
          <w:tcPr>
            <w:tcW w:w="737" w:type="dxa"/>
          </w:tcPr>
          <w:p w:rsidR="007D3AD7" w:rsidRDefault="0071018B" w:rsidP="00932EB7">
            <w:pPr>
              <w:pStyle w:val="TableParagraph"/>
              <w:ind w:left="10" w:right="242"/>
              <w:rPr>
                <w:sz w:val="20"/>
              </w:rPr>
            </w:pPr>
            <w:r>
              <w:rPr>
                <w:w w:val="99"/>
                <w:sz w:val="20"/>
              </w:rPr>
              <w:t>2</w:t>
            </w:r>
          </w:p>
        </w:tc>
        <w:tc>
          <w:tcPr>
            <w:tcW w:w="737" w:type="dxa"/>
          </w:tcPr>
          <w:p w:rsidR="007D3AD7" w:rsidRDefault="0071018B" w:rsidP="00932EB7">
            <w:pPr>
              <w:pStyle w:val="TableParagraph"/>
              <w:ind w:right="242"/>
              <w:jc w:val="right"/>
              <w:rPr>
                <w:sz w:val="20"/>
              </w:rPr>
            </w:pPr>
            <w:r>
              <w:rPr>
                <w:w w:val="99"/>
                <w:sz w:val="20"/>
              </w:rPr>
              <w:t>5</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316" w:right="242"/>
              <w:jc w:val="left"/>
              <w:rPr>
                <w:sz w:val="20"/>
              </w:rPr>
            </w:pPr>
            <w:r>
              <w:rPr>
                <w:w w:val="99"/>
                <w:sz w:val="20"/>
              </w:rPr>
              <w:t>7</w:t>
            </w:r>
          </w:p>
        </w:tc>
        <w:tc>
          <w:tcPr>
            <w:tcW w:w="3829" w:type="dxa"/>
          </w:tcPr>
          <w:p w:rsidR="007D3AD7" w:rsidRDefault="0071018B" w:rsidP="00932EB7">
            <w:pPr>
              <w:pStyle w:val="TableParagraph"/>
              <w:ind w:left="423" w:right="242" w:hanging="243"/>
              <w:jc w:val="left"/>
              <w:rPr>
                <w:sz w:val="20"/>
              </w:rPr>
            </w:pPr>
            <w:r>
              <w:rPr>
                <w:sz w:val="20"/>
              </w:rPr>
              <w:t>Сотрудники,</w:t>
            </w:r>
            <w:r>
              <w:rPr>
                <w:spacing w:val="-4"/>
                <w:sz w:val="20"/>
              </w:rPr>
              <w:t xml:space="preserve"> </w:t>
            </w:r>
            <w:r>
              <w:rPr>
                <w:sz w:val="20"/>
              </w:rPr>
              <w:t>Учетные</w:t>
            </w:r>
            <w:r>
              <w:rPr>
                <w:spacing w:val="-3"/>
                <w:sz w:val="20"/>
              </w:rPr>
              <w:t xml:space="preserve"> </w:t>
            </w:r>
            <w:r>
              <w:rPr>
                <w:sz w:val="20"/>
              </w:rPr>
              <w:t>номера</w:t>
            </w:r>
            <w:r>
              <w:rPr>
                <w:spacing w:val="-6"/>
                <w:sz w:val="20"/>
              </w:rPr>
              <w:t xml:space="preserve"> </w:t>
            </w:r>
            <w:r>
              <w:rPr>
                <w:sz w:val="20"/>
              </w:rPr>
              <w:t>денежных</w:t>
            </w:r>
            <w:r>
              <w:rPr>
                <w:spacing w:val="-47"/>
                <w:sz w:val="20"/>
              </w:rPr>
              <w:t xml:space="preserve"> </w:t>
            </w:r>
            <w:r>
              <w:rPr>
                <w:sz w:val="20"/>
              </w:rPr>
              <w:t>обязательств,</w:t>
            </w:r>
            <w:r>
              <w:rPr>
                <w:spacing w:val="-3"/>
                <w:sz w:val="20"/>
              </w:rPr>
              <w:t xml:space="preserve"> </w:t>
            </w:r>
            <w:r>
              <w:rPr>
                <w:sz w:val="20"/>
              </w:rPr>
              <w:t>Правовые</w:t>
            </w:r>
            <w:r>
              <w:rPr>
                <w:spacing w:val="-2"/>
                <w:sz w:val="20"/>
              </w:rPr>
              <w:t xml:space="preserve"> </w:t>
            </w:r>
            <w:r>
              <w:rPr>
                <w:sz w:val="20"/>
              </w:rPr>
              <w:t>основания</w:t>
            </w:r>
          </w:p>
        </w:tc>
      </w:tr>
      <w:tr w:rsidR="007D3AD7">
        <w:trPr>
          <w:trHeight w:val="894"/>
        </w:trPr>
        <w:tc>
          <w:tcPr>
            <w:tcW w:w="3970" w:type="dxa"/>
          </w:tcPr>
          <w:p w:rsidR="007D3AD7" w:rsidRDefault="0071018B" w:rsidP="00932EB7">
            <w:pPr>
              <w:pStyle w:val="TableParagraph"/>
              <w:ind w:left="69" w:right="242"/>
              <w:rPr>
                <w:sz w:val="20"/>
              </w:rPr>
            </w:pPr>
            <w:r>
              <w:rPr>
                <w:sz w:val="20"/>
              </w:rPr>
              <w:t>Уменьшение</w:t>
            </w:r>
            <w:r>
              <w:rPr>
                <w:spacing w:val="-6"/>
                <w:sz w:val="20"/>
              </w:rPr>
              <w:t xml:space="preserve"> </w:t>
            </w:r>
            <w:r>
              <w:rPr>
                <w:sz w:val="20"/>
              </w:rPr>
              <w:t>дебиторской</w:t>
            </w:r>
            <w:r>
              <w:rPr>
                <w:spacing w:val="-7"/>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прочим несоциальным выплатам персоналу</w:t>
            </w:r>
            <w:r>
              <w:rPr>
                <w:spacing w:val="1"/>
                <w:sz w:val="20"/>
              </w:rPr>
              <w:t xml:space="preserve"> </w:t>
            </w:r>
            <w:r>
              <w:rPr>
                <w:sz w:val="20"/>
              </w:rPr>
              <w:t>в</w:t>
            </w:r>
            <w:r>
              <w:rPr>
                <w:spacing w:val="-2"/>
                <w:sz w:val="20"/>
              </w:rPr>
              <w:t xml:space="preserve"> </w:t>
            </w:r>
            <w:r>
              <w:rPr>
                <w:sz w:val="20"/>
              </w:rPr>
              <w:t>денежной</w:t>
            </w:r>
            <w:r>
              <w:rPr>
                <w:spacing w:val="-1"/>
                <w:sz w:val="20"/>
              </w:rPr>
              <w:t xml:space="preserve"> </w:t>
            </w:r>
            <w:r>
              <w:rPr>
                <w:sz w:val="20"/>
              </w:rPr>
              <w:t>форме</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1</w:t>
            </w:r>
          </w:p>
        </w:tc>
        <w:tc>
          <w:tcPr>
            <w:tcW w:w="737" w:type="dxa"/>
          </w:tcPr>
          <w:p w:rsidR="007D3AD7" w:rsidRDefault="0071018B" w:rsidP="00932EB7">
            <w:pPr>
              <w:pStyle w:val="TableParagraph"/>
              <w:ind w:left="10" w:right="242"/>
              <w:rPr>
                <w:sz w:val="20"/>
              </w:rPr>
            </w:pPr>
            <w:r>
              <w:rPr>
                <w:w w:val="99"/>
                <w:sz w:val="20"/>
              </w:rPr>
              <w:t>2</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316" w:right="242"/>
              <w:jc w:val="left"/>
              <w:rPr>
                <w:sz w:val="20"/>
              </w:rPr>
            </w:pPr>
            <w:r>
              <w:rPr>
                <w:w w:val="99"/>
                <w:sz w:val="20"/>
              </w:rPr>
              <w:t>7</w:t>
            </w:r>
          </w:p>
        </w:tc>
        <w:tc>
          <w:tcPr>
            <w:tcW w:w="3829" w:type="dxa"/>
          </w:tcPr>
          <w:p w:rsidR="007D3AD7" w:rsidRDefault="0071018B" w:rsidP="00932EB7">
            <w:pPr>
              <w:pStyle w:val="TableParagraph"/>
              <w:ind w:left="423" w:right="242" w:hanging="243"/>
              <w:jc w:val="left"/>
              <w:rPr>
                <w:sz w:val="20"/>
              </w:rPr>
            </w:pPr>
            <w:r>
              <w:rPr>
                <w:sz w:val="20"/>
              </w:rPr>
              <w:t>Сотрудники,</w:t>
            </w:r>
            <w:r>
              <w:rPr>
                <w:spacing w:val="-6"/>
                <w:sz w:val="20"/>
              </w:rPr>
              <w:t xml:space="preserve"> </w:t>
            </w:r>
            <w:r>
              <w:rPr>
                <w:sz w:val="20"/>
              </w:rPr>
              <w:t>Учетные</w:t>
            </w:r>
            <w:r>
              <w:rPr>
                <w:spacing w:val="-3"/>
                <w:sz w:val="20"/>
              </w:rPr>
              <w:t xml:space="preserve"> </w:t>
            </w:r>
            <w:r>
              <w:rPr>
                <w:sz w:val="20"/>
              </w:rPr>
              <w:t>номера</w:t>
            </w:r>
            <w:r>
              <w:rPr>
                <w:spacing w:val="-6"/>
                <w:sz w:val="20"/>
              </w:rPr>
              <w:t xml:space="preserve"> </w:t>
            </w:r>
            <w:r>
              <w:rPr>
                <w:sz w:val="20"/>
              </w:rPr>
              <w:t>денежных</w:t>
            </w:r>
            <w:r>
              <w:rPr>
                <w:spacing w:val="-47"/>
                <w:sz w:val="20"/>
              </w:rPr>
              <w:t xml:space="preserve"> </w:t>
            </w:r>
            <w:r>
              <w:rPr>
                <w:sz w:val="20"/>
              </w:rPr>
              <w:t>обязательств,</w:t>
            </w:r>
            <w:r>
              <w:rPr>
                <w:spacing w:val="-3"/>
                <w:sz w:val="20"/>
              </w:rPr>
              <w:t xml:space="preserve"> </w:t>
            </w:r>
            <w:r>
              <w:rPr>
                <w:sz w:val="20"/>
              </w:rPr>
              <w:t>Правовые</w:t>
            </w:r>
            <w:r>
              <w:rPr>
                <w:spacing w:val="-2"/>
                <w:sz w:val="20"/>
              </w:rPr>
              <w:t xml:space="preserve"> </w:t>
            </w:r>
            <w:r>
              <w:rPr>
                <w:sz w:val="20"/>
              </w:rPr>
              <w:t>основания</w:t>
            </w:r>
          </w:p>
        </w:tc>
      </w:tr>
      <w:tr w:rsidR="007D3AD7">
        <w:trPr>
          <w:trHeight w:val="666"/>
        </w:trPr>
        <w:tc>
          <w:tcPr>
            <w:tcW w:w="3970" w:type="dxa"/>
          </w:tcPr>
          <w:p w:rsidR="007D3AD7" w:rsidRDefault="0071018B" w:rsidP="00932EB7">
            <w:pPr>
              <w:pStyle w:val="TableParagraph"/>
              <w:spacing w:before="94"/>
              <w:ind w:left="907" w:right="242" w:hanging="601"/>
              <w:jc w:val="left"/>
              <w:rPr>
                <w:sz w:val="20"/>
              </w:rPr>
            </w:pPr>
            <w:r>
              <w:rPr>
                <w:sz w:val="20"/>
              </w:rPr>
              <w:t>Расчеты</w:t>
            </w:r>
            <w:r>
              <w:rPr>
                <w:spacing w:val="-4"/>
                <w:sz w:val="20"/>
              </w:rPr>
              <w:t xml:space="preserve"> </w:t>
            </w:r>
            <w:r>
              <w:rPr>
                <w:sz w:val="20"/>
              </w:rPr>
              <w:t>по</w:t>
            </w:r>
            <w:r>
              <w:rPr>
                <w:spacing w:val="-3"/>
                <w:sz w:val="20"/>
              </w:rPr>
              <w:t xml:space="preserve"> </w:t>
            </w:r>
            <w:r>
              <w:rPr>
                <w:sz w:val="20"/>
              </w:rPr>
              <w:t>авансам</w:t>
            </w:r>
            <w:r>
              <w:rPr>
                <w:spacing w:val="-3"/>
                <w:sz w:val="20"/>
              </w:rPr>
              <w:t xml:space="preserve"> </w:t>
            </w:r>
            <w:r>
              <w:rPr>
                <w:sz w:val="20"/>
              </w:rPr>
              <w:t>по</w:t>
            </w:r>
            <w:r>
              <w:rPr>
                <w:spacing w:val="-3"/>
                <w:sz w:val="20"/>
              </w:rPr>
              <w:t xml:space="preserve"> </w:t>
            </w:r>
            <w:r>
              <w:rPr>
                <w:sz w:val="20"/>
              </w:rPr>
              <w:t>начислениям</w:t>
            </w:r>
            <w:r>
              <w:rPr>
                <w:spacing w:val="-4"/>
                <w:sz w:val="20"/>
              </w:rPr>
              <w:t xml:space="preserve"> </w:t>
            </w:r>
            <w:r>
              <w:rPr>
                <w:sz w:val="20"/>
              </w:rPr>
              <w:t>на</w:t>
            </w:r>
            <w:r>
              <w:rPr>
                <w:spacing w:val="-47"/>
                <w:sz w:val="20"/>
              </w:rPr>
              <w:t xml:space="preserve"> </w:t>
            </w:r>
            <w:r>
              <w:rPr>
                <w:sz w:val="20"/>
              </w:rPr>
              <w:t>выплаты</w:t>
            </w:r>
            <w:r>
              <w:rPr>
                <w:spacing w:val="-1"/>
                <w:sz w:val="20"/>
              </w:rPr>
              <w:t xml:space="preserve"> </w:t>
            </w:r>
            <w:r>
              <w:rPr>
                <w:sz w:val="20"/>
              </w:rPr>
              <w:t>по оплате</w:t>
            </w:r>
            <w:r>
              <w:rPr>
                <w:spacing w:val="-1"/>
                <w:sz w:val="20"/>
              </w:rPr>
              <w:t xml:space="preserve"> </w:t>
            </w:r>
            <w:r>
              <w:rPr>
                <w:sz w:val="20"/>
              </w:rPr>
              <w:t>труда</w:t>
            </w:r>
          </w:p>
        </w:tc>
        <w:tc>
          <w:tcPr>
            <w:tcW w:w="850" w:type="dxa"/>
          </w:tcPr>
          <w:p w:rsidR="007D3AD7" w:rsidRDefault="0071018B" w:rsidP="00932EB7">
            <w:pPr>
              <w:pStyle w:val="TableParagraph"/>
              <w:spacing w:before="94"/>
              <w:ind w:left="244" w:right="242"/>
              <w:jc w:val="left"/>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6</w:t>
            </w:r>
          </w:p>
        </w:tc>
        <w:tc>
          <w:tcPr>
            <w:tcW w:w="737" w:type="dxa"/>
          </w:tcPr>
          <w:p w:rsidR="007D3AD7" w:rsidRDefault="0071018B" w:rsidP="00932EB7">
            <w:pPr>
              <w:pStyle w:val="TableParagraph"/>
              <w:spacing w:before="94"/>
              <w:ind w:left="9" w:right="242"/>
              <w:rPr>
                <w:sz w:val="20"/>
              </w:rPr>
            </w:pPr>
            <w:r>
              <w:rPr>
                <w:w w:val="99"/>
                <w:sz w:val="20"/>
              </w:rPr>
              <w:t>1</w:t>
            </w:r>
          </w:p>
        </w:tc>
        <w:tc>
          <w:tcPr>
            <w:tcW w:w="737" w:type="dxa"/>
          </w:tcPr>
          <w:p w:rsidR="007D3AD7" w:rsidRDefault="0071018B" w:rsidP="00932EB7">
            <w:pPr>
              <w:pStyle w:val="TableParagraph"/>
              <w:spacing w:before="94"/>
              <w:ind w:left="10" w:right="242"/>
              <w:rPr>
                <w:sz w:val="20"/>
              </w:rPr>
            </w:pPr>
            <w:r>
              <w:rPr>
                <w:w w:val="99"/>
                <w:sz w:val="20"/>
              </w:rPr>
              <w:t>3</w:t>
            </w:r>
          </w:p>
        </w:tc>
        <w:tc>
          <w:tcPr>
            <w:tcW w:w="737" w:type="dxa"/>
          </w:tcPr>
          <w:p w:rsidR="007D3AD7" w:rsidRDefault="0071018B" w:rsidP="00932EB7">
            <w:pPr>
              <w:pStyle w:val="TableParagraph"/>
              <w:spacing w:before="94"/>
              <w:ind w:right="242"/>
              <w:jc w:val="right"/>
              <w:rPr>
                <w:sz w:val="20"/>
              </w:rPr>
            </w:pPr>
            <w:r>
              <w:rPr>
                <w:w w:val="99"/>
                <w:sz w:val="20"/>
              </w:rPr>
              <w:t>0</w:t>
            </w:r>
          </w:p>
        </w:tc>
        <w:tc>
          <w:tcPr>
            <w:tcW w:w="739" w:type="dxa"/>
          </w:tcPr>
          <w:p w:rsidR="007D3AD7" w:rsidRDefault="0071018B" w:rsidP="00932EB7">
            <w:pPr>
              <w:pStyle w:val="TableParagraph"/>
              <w:spacing w:before="94"/>
              <w:ind w:left="7" w:right="242"/>
              <w:rPr>
                <w:sz w:val="20"/>
              </w:rPr>
            </w:pPr>
            <w:r>
              <w:rPr>
                <w:w w:val="99"/>
                <w:sz w:val="20"/>
              </w:rPr>
              <w:t>0</w:t>
            </w:r>
          </w:p>
        </w:tc>
        <w:tc>
          <w:tcPr>
            <w:tcW w:w="737" w:type="dxa"/>
          </w:tcPr>
          <w:p w:rsidR="007D3AD7" w:rsidRDefault="0071018B" w:rsidP="00932EB7">
            <w:pPr>
              <w:pStyle w:val="TableParagraph"/>
              <w:spacing w:before="94"/>
              <w:ind w:left="316" w:right="242"/>
              <w:jc w:val="left"/>
              <w:rPr>
                <w:sz w:val="20"/>
              </w:rPr>
            </w:pPr>
            <w:r>
              <w:rPr>
                <w:w w:val="99"/>
                <w:sz w:val="20"/>
              </w:rPr>
              <w:t>0</w:t>
            </w:r>
          </w:p>
        </w:tc>
        <w:tc>
          <w:tcPr>
            <w:tcW w:w="3829" w:type="dxa"/>
          </w:tcPr>
          <w:p w:rsidR="007D3AD7" w:rsidRDefault="0071018B" w:rsidP="00932EB7">
            <w:pPr>
              <w:pStyle w:val="TableParagraph"/>
              <w:spacing w:before="94"/>
              <w:ind w:left="423" w:right="242" w:hanging="243"/>
              <w:jc w:val="left"/>
              <w:rPr>
                <w:sz w:val="20"/>
              </w:rPr>
            </w:pPr>
            <w:r>
              <w:rPr>
                <w:sz w:val="20"/>
              </w:rPr>
              <w:t>Сотрудники,</w:t>
            </w:r>
            <w:r>
              <w:rPr>
                <w:spacing w:val="-6"/>
                <w:sz w:val="20"/>
              </w:rPr>
              <w:t xml:space="preserve"> </w:t>
            </w:r>
            <w:r>
              <w:rPr>
                <w:sz w:val="20"/>
              </w:rPr>
              <w:t>Учетные</w:t>
            </w:r>
            <w:r>
              <w:rPr>
                <w:spacing w:val="-3"/>
                <w:sz w:val="20"/>
              </w:rPr>
              <w:t xml:space="preserve"> </w:t>
            </w:r>
            <w:r>
              <w:rPr>
                <w:sz w:val="20"/>
              </w:rPr>
              <w:t>номера</w:t>
            </w:r>
            <w:r>
              <w:rPr>
                <w:spacing w:val="-6"/>
                <w:sz w:val="20"/>
              </w:rPr>
              <w:t xml:space="preserve"> </w:t>
            </w:r>
            <w:r>
              <w:rPr>
                <w:sz w:val="20"/>
              </w:rPr>
              <w:t>денежных</w:t>
            </w:r>
            <w:r>
              <w:rPr>
                <w:spacing w:val="-47"/>
                <w:sz w:val="20"/>
              </w:rPr>
              <w:t xml:space="preserve"> </w:t>
            </w:r>
            <w:r>
              <w:rPr>
                <w:sz w:val="20"/>
              </w:rPr>
              <w:t>обязательств,</w:t>
            </w:r>
            <w:r>
              <w:rPr>
                <w:spacing w:val="-3"/>
                <w:sz w:val="20"/>
              </w:rPr>
              <w:t xml:space="preserve"> </w:t>
            </w:r>
            <w:r>
              <w:rPr>
                <w:sz w:val="20"/>
              </w:rPr>
              <w:t>Правовые</w:t>
            </w:r>
            <w:r>
              <w:rPr>
                <w:spacing w:val="-2"/>
                <w:sz w:val="20"/>
              </w:rPr>
              <w:t xml:space="preserve"> </w:t>
            </w:r>
            <w:r>
              <w:rPr>
                <w:sz w:val="20"/>
              </w:rPr>
              <w:t>основания</w:t>
            </w:r>
          </w:p>
        </w:tc>
      </w:tr>
      <w:tr w:rsidR="007D3AD7">
        <w:trPr>
          <w:trHeight w:val="895"/>
        </w:trPr>
        <w:tc>
          <w:tcPr>
            <w:tcW w:w="3970" w:type="dxa"/>
          </w:tcPr>
          <w:p w:rsidR="007D3AD7" w:rsidRDefault="0071018B" w:rsidP="00932EB7">
            <w:pPr>
              <w:pStyle w:val="TableParagraph"/>
              <w:ind w:left="61" w:right="242"/>
              <w:rPr>
                <w:sz w:val="20"/>
              </w:rPr>
            </w:pPr>
            <w:r>
              <w:rPr>
                <w:sz w:val="20"/>
              </w:rPr>
              <w:t>Увеличение</w:t>
            </w:r>
            <w:r>
              <w:rPr>
                <w:spacing w:val="-6"/>
                <w:sz w:val="20"/>
              </w:rPr>
              <w:t xml:space="preserve"> </w:t>
            </w:r>
            <w:r>
              <w:rPr>
                <w:sz w:val="20"/>
              </w:rPr>
              <w:t>дебиторской</w:t>
            </w:r>
            <w:r>
              <w:rPr>
                <w:spacing w:val="-6"/>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авансам по начислениям на выплаты по</w:t>
            </w:r>
            <w:r>
              <w:rPr>
                <w:spacing w:val="1"/>
                <w:sz w:val="20"/>
              </w:rPr>
              <w:t xml:space="preserve"> </w:t>
            </w:r>
            <w:r>
              <w:rPr>
                <w:sz w:val="20"/>
              </w:rPr>
              <w:t>оплате</w:t>
            </w:r>
            <w:r>
              <w:rPr>
                <w:spacing w:val="1"/>
                <w:sz w:val="20"/>
              </w:rPr>
              <w:t xml:space="preserve"> </w:t>
            </w:r>
            <w:r>
              <w:rPr>
                <w:sz w:val="20"/>
              </w:rPr>
              <w:t>труда</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1</w:t>
            </w:r>
          </w:p>
        </w:tc>
        <w:tc>
          <w:tcPr>
            <w:tcW w:w="737" w:type="dxa"/>
          </w:tcPr>
          <w:p w:rsidR="007D3AD7" w:rsidRDefault="0071018B" w:rsidP="00932EB7">
            <w:pPr>
              <w:pStyle w:val="TableParagraph"/>
              <w:ind w:left="10" w:right="242"/>
              <w:rPr>
                <w:sz w:val="20"/>
              </w:rPr>
            </w:pPr>
            <w:r>
              <w:rPr>
                <w:w w:val="99"/>
                <w:sz w:val="20"/>
              </w:rPr>
              <w:t>3</w:t>
            </w:r>
          </w:p>
        </w:tc>
        <w:tc>
          <w:tcPr>
            <w:tcW w:w="737" w:type="dxa"/>
          </w:tcPr>
          <w:p w:rsidR="007D3AD7" w:rsidRDefault="0071018B" w:rsidP="00932EB7">
            <w:pPr>
              <w:pStyle w:val="TableParagraph"/>
              <w:ind w:right="242"/>
              <w:jc w:val="right"/>
              <w:rPr>
                <w:sz w:val="20"/>
              </w:rPr>
            </w:pPr>
            <w:r>
              <w:rPr>
                <w:w w:val="99"/>
                <w:sz w:val="20"/>
              </w:rPr>
              <w:t>5</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316" w:right="242"/>
              <w:jc w:val="left"/>
              <w:rPr>
                <w:sz w:val="20"/>
              </w:rPr>
            </w:pPr>
            <w:r>
              <w:rPr>
                <w:w w:val="99"/>
                <w:sz w:val="20"/>
              </w:rPr>
              <w:t>7</w:t>
            </w:r>
          </w:p>
        </w:tc>
        <w:tc>
          <w:tcPr>
            <w:tcW w:w="3829" w:type="dxa"/>
          </w:tcPr>
          <w:p w:rsidR="007D3AD7" w:rsidRDefault="0071018B" w:rsidP="00932EB7">
            <w:pPr>
              <w:pStyle w:val="TableParagraph"/>
              <w:ind w:left="423" w:right="242" w:hanging="243"/>
              <w:jc w:val="left"/>
              <w:rPr>
                <w:sz w:val="20"/>
              </w:rPr>
            </w:pPr>
            <w:r>
              <w:rPr>
                <w:sz w:val="20"/>
              </w:rPr>
              <w:t>Сотрудники,</w:t>
            </w:r>
            <w:r>
              <w:rPr>
                <w:spacing w:val="-6"/>
                <w:sz w:val="20"/>
              </w:rPr>
              <w:t xml:space="preserve"> </w:t>
            </w:r>
            <w:r>
              <w:rPr>
                <w:sz w:val="20"/>
              </w:rPr>
              <w:t>Учетные</w:t>
            </w:r>
            <w:r>
              <w:rPr>
                <w:spacing w:val="-3"/>
                <w:sz w:val="20"/>
              </w:rPr>
              <w:t xml:space="preserve"> </w:t>
            </w:r>
            <w:r>
              <w:rPr>
                <w:sz w:val="20"/>
              </w:rPr>
              <w:t>номера</w:t>
            </w:r>
            <w:r>
              <w:rPr>
                <w:spacing w:val="-6"/>
                <w:sz w:val="20"/>
              </w:rPr>
              <w:t xml:space="preserve"> </w:t>
            </w:r>
            <w:r>
              <w:rPr>
                <w:sz w:val="20"/>
              </w:rPr>
              <w:t>денежных</w:t>
            </w:r>
            <w:r>
              <w:rPr>
                <w:spacing w:val="-47"/>
                <w:sz w:val="20"/>
              </w:rPr>
              <w:t xml:space="preserve"> </w:t>
            </w:r>
            <w:r>
              <w:rPr>
                <w:sz w:val="20"/>
              </w:rPr>
              <w:t>обязательств,</w:t>
            </w:r>
            <w:r>
              <w:rPr>
                <w:spacing w:val="-3"/>
                <w:sz w:val="20"/>
              </w:rPr>
              <w:t xml:space="preserve"> </w:t>
            </w:r>
            <w:r>
              <w:rPr>
                <w:sz w:val="20"/>
              </w:rPr>
              <w:t>Правовые</w:t>
            </w:r>
            <w:r>
              <w:rPr>
                <w:spacing w:val="-2"/>
                <w:sz w:val="20"/>
              </w:rPr>
              <w:t xml:space="preserve"> </w:t>
            </w:r>
            <w:r>
              <w:rPr>
                <w:sz w:val="20"/>
              </w:rPr>
              <w:t>основания</w:t>
            </w:r>
          </w:p>
        </w:tc>
      </w:tr>
      <w:tr w:rsidR="007D3AD7">
        <w:trPr>
          <w:trHeight w:val="894"/>
        </w:trPr>
        <w:tc>
          <w:tcPr>
            <w:tcW w:w="3970" w:type="dxa"/>
          </w:tcPr>
          <w:p w:rsidR="007D3AD7" w:rsidRDefault="0071018B" w:rsidP="00932EB7">
            <w:pPr>
              <w:pStyle w:val="TableParagraph"/>
              <w:ind w:left="61" w:right="242"/>
              <w:rPr>
                <w:sz w:val="20"/>
              </w:rPr>
            </w:pPr>
            <w:r>
              <w:rPr>
                <w:sz w:val="20"/>
              </w:rPr>
              <w:t>Уменьшение</w:t>
            </w:r>
            <w:r>
              <w:rPr>
                <w:spacing w:val="-6"/>
                <w:sz w:val="20"/>
              </w:rPr>
              <w:t xml:space="preserve"> </w:t>
            </w:r>
            <w:r>
              <w:rPr>
                <w:sz w:val="20"/>
              </w:rPr>
              <w:t>дебиторской</w:t>
            </w:r>
            <w:r>
              <w:rPr>
                <w:spacing w:val="-7"/>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авансам по начислениям на выплаты по</w:t>
            </w:r>
            <w:r>
              <w:rPr>
                <w:spacing w:val="1"/>
                <w:sz w:val="20"/>
              </w:rPr>
              <w:t xml:space="preserve"> </w:t>
            </w:r>
            <w:r>
              <w:rPr>
                <w:sz w:val="20"/>
              </w:rPr>
              <w:t>оплате</w:t>
            </w:r>
            <w:r>
              <w:rPr>
                <w:spacing w:val="1"/>
                <w:sz w:val="20"/>
              </w:rPr>
              <w:t xml:space="preserve"> </w:t>
            </w:r>
            <w:r>
              <w:rPr>
                <w:sz w:val="20"/>
              </w:rPr>
              <w:t>труда</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1</w:t>
            </w:r>
          </w:p>
        </w:tc>
        <w:tc>
          <w:tcPr>
            <w:tcW w:w="737" w:type="dxa"/>
          </w:tcPr>
          <w:p w:rsidR="007D3AD7" w:rsidRDefault="0071018B" w:rsidP="00932EB7">
            <w:pPr>
              <w:pStyle w:val="TableParagraph"/>
              <w:ind w:left="10" w:right="242"/>
              <w:rPr>
                <w:sz w:val="20"/>
              </w:rPr>
            </w:pPr>
            <w:r>
              <w:rPr>
                <w:w w:val="99"/>
                <w:sz w:val="20"/>
              </w:rPr>
              <w:t>3</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316" w:right="242"/>
              <w:jc w:val="left"/>
              <w:rPr>
                <w:sz w:val="20"/>
              </w:rPr>
            </w:pPr>
            <w:r>
              <w:rPr>
                <w:w w:val="99"/>
                <w:sz w:val="20"/>
              </w:rPr>
              <w:t>7</w:t>
            </w:r>
          </w:p>
        </w:tc>
        <w:tc>
          <w:tcPr>
            <w:tcW w:w="3829" w:type="dxa"/>
          </w:tcPr>
          <w:p w:rsidR="007D3AD7" w:rsidRDefault="0071018B" w:rsidP="00932EB7">
            <w:pPr>
              <w:pStyle w:val="TableParagraph"/>
              <w:ind w:left="423" w:right="242" w:hanging="243"/>
              <w:jc w:val="left"/>
              <w:rPr>
                <w:sz w:val="20"/>
              </w:rPr>
            </w:pPr>
            <w:r>
              <w:rPr>
                <w:sz w:val="20"/>
              </w:rPr>
              <w:t>Сотрудники,</w:t>
            </w:r>
            <w:r>
              <w:rPr>
                <w:spacing w:val="-6"/>
                <w:sz w:val="20"/>
              </w:rPr>
              <w:t xml:space="preserve"> </w:t>
            </w:r>
            <w:r>
              <w:rPr>
                <w:sz w:val="20"/>
              </w:rPr>
              <w:t>Учетные</w:t>
            </w:r>
            <w:r>
              <w:rPr>
                <w:spacing w:val="-3"/>
                <w:sz w:val="20"/>
              </w:rPr>
              <w:t xml:space="preserve"> </w:t>
            </w:r>
            <w:r>
              <w:rPr>
                <w:sz w:val="20"/>
              </w:rPr>
              <w:t>номера</w:t>
            </w:r>
            <w:r>
              <w:rPr>
                <w:spacing w:val="-6"/>
                <w:sz w:val="20"/>
              </w:rPr>
              <w:t xml:space="preserve"> </w:t>
            </w:r>
            <w:r>
              <w:rPr>
                <w:sz w:val="20"/>
              </w:rPr>
              <w:t>денежных</w:t>
            </w:r>
            <w:r>
              <w:rPr>
                <w:spacing w:val="-47"/>
                <w:sz w:val="20"/>
              </w:rPr>
              <w:t xml:space="preserve"> </w:t>
            </w:r>
            <w:r>
              <w:rPr>
                <w:sz w:val="20"/>
              </w:rPr>
              <w:t>обязательств,</w:t>
            </w:r>
            <w:r>
              <w:rPr>
                <w:spacing w:val="-3"/>
                <w:sz w:val="20"/>
              </w:rPr>
              <w:t xml:space="preserve"> </w:t>
            </w:r>
            <w:r>
              <w:rPr>
                <w:sz w:val="20"/>
              </w:rPr>
              <w:t>Правовые основания</w:t>
            </w:r>
          </w:p>
        </w:tc>
      </w:tr>
      <w:tr w:rsidR="007D3AD7">
        <w:trPr>
          <w:trHeight w:val="667"/>
        </w:trPr>
        <w:tc>
          <w:tcPr>
            <w:tcW w:w="3970" w:type="dxa"/>
          </w:tcPr>
          <w:p w:rsidR="007D3AD7" w:rsidRDefault="0071018B" w:rsidP="00932EB7">
            <w:pPr>
              <w:pStyle w:val="TableParagraph"/>
              <w:spacing w:before="94"/>
              <w:ind w:left="54" w:right="242"/>
              <w:rPr>
                <w:sz w:val="20"/>
              </w:rPr>
            </w:pPr>
            <w:r>
              <w:rPr>
                <w:sz w:val="20"/>
              </w:rPr>
              <w:t>Расчеты</w:t>
            </w:r>
            <w:r>
              <w:rPr>
                <w:spacing w:val="-4"/>
                <w:sz w:val="20"/>
              </w:rPr>
              <w:t xml:space="preserve"> </w:t>
            </w:r>
            <w:r>
              <w:rPr>
                <w:sz w:val="20"/>
              </w:rPr>
              <w:t>по</w:t>
            </w:r>
            <w:r>
              <w:rPr>
                <w:spacing w:val="-2"/>
                <w:sz w:val="20"/>
              </w:rPr>
              <w:t xml:space="preserve"> </w:t>
            </w:r>
            <w:r>
              <w:rPr>
                <w:sz w:val="20"/>
              </w:rPr>
              <w:t>авансам</w:t>
            </w:r>
            <w:r>
              <w:rPr>
                <w:spacing w:val="-3"/>
                <w:sz w:val="20"/>
              </w:rPr>
              <w:t xml:space="preserve"> </w:t>
            </w:r>
            <w:r>
              <w:rPr>
                <w:sz w:val="20"/>
              </w:rPr>
              <w:t>по</w:t>
            </w:r>
            <w:r>
              <w:rPr>
                <w:spacing w:val="-2"/>
                <w:sz w:val="20"/>
              </w:rPr>
              <w:t xml:space="preserve"> </w:t>
            </w:r>
            <w:r>
              <w:rPr>
                <w:sz w:val="20"/>
              </w:rPr>
              <w:t>работам,</w:t>
            </w:r>
            <w:r>
              <w:rPr>
                <w:spacing w:val="-4"/>
                <w:sz w:val="20"/>
              </w:rPr>
              <w:t xml:space="preserve"> </w:t>
            </w:r>
            <w:r>
              <w:rPr>
                <w:sz w:val="20"/>
              </w:rPr>
              <w:t>услугам</w:t>
            </w:r>
          </w:p>
        </w:tc>
        <w:tc>
          <w:tcPr>
            <w:tcW w:w="850" w:type="dxa"/>
          </w:tcPr>
          <w:p w:rsidR="007D3AD7" w:rsidRDefault="0071018B" w:rsidP="00932EB7">
            <w:pPr>
              <w:pStyle w:val="TableParagraph"/>
              <w:spacing w:before="94"/>
              <w:ind w:left="194" w:right="242"/>
              <w:jc w:val="left"/>
              <w:rPr>
                <w:sz w:val="20"/>
              </w:rPr>
            </w:pPr>
            <w:r>
              <w:rPr>
                <w:sz w:val="20"/>
              </w:rPr>
              <w:t>гКБК</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6</w:t>
            </w:r>
          </w:p>
        </w:tc>
        <w:tc>
          <w:tcPr>
            <w:tcW w:w="737" w:type="dxa"/>
          </w:tcPr>
          <w:p w:rsidR="007D3AD7" w:rsidRDefault="0071018B" w:rsidP="00932EB7">
            <w:pPr>
              <w:pStyle w:val="TableParagraph"/>
              <w:spacing w:before="94"/>
              <w:ind w:left="9" w:right="242"/>
              <w:rPr>
                <w:sz w:val="20"/>
              </w:rPr>
            </w:pPr>
            <w:r>
              <w:rPr>
                <w:w w:val="99"/>
                <w:sz w:val="20"/>
              </w:rPr>
              <w:t>2</w:t>
            </w:r>
          </w:p>
        </w:tc>
        <w:tc>
          <w:tcPr>
            <w:tcW w:w="737" w:type="dxa"/>
          </w:tcPr>
          <w:p w:rsidR="007D3AD7" w:rsidRDefault="0071018B" w:rsidP="00932EB7">
            <w:pPr>
              <w:pStyle w:val="TableParagraph"/>
              <w:spacing w:before="94"/>
              <w:ind w:left="10" w:right="242"/>
              <w:rPr>
                <w:sz w:val="20"/>
              </w:rPr>
            </w:pPr>
            <w:r>
              <w:rPr>
                <w:w w:val="99"/>
                <w:sz w:val="20"/>
              </w:rPr>
              <w:t>0</w:t>
            </w:r>
          </w:p>
        </w:tc>
        <w:tc>
          <w:tcPr>
            <w:tcW w:w="737" w:type="dxa"/>
          </w:tcPr>
          <w:p w:rsidR="007D3AD7" w:rsidRDefault="0071018B" w:rsidP="00932EB7">
            <w:pPr>
              <w:pStyle w:val="TableParagraph"/>
              <w:spacing w:before="94"/>
              <w:ind w:right="242"/>
              <w:jc w:val="right"/>
              <w:rPr>
                <w:sz w:val="20"/>
              </w:rPr>
            </w:pPr>
            <w:r>
              <w:rPr>
                <w:w w:val="99"/>
                <w:sz w:val="20"/>
              </w:rPr>
              <w:t>0</w:t>
            </w:r>
          </w:p>
        </w:tc>
        <w:tc>
          <w:tcPr>
            <w:tcW w:w="739" w:type="dxa"/>
          </w:tcPr>
          <w:p w:rsidR="007D3AD7" w:rsidRDefault="0071018B" w:rsidP="00932EB7">
            <w:pPr>
              <w:pStyle w:val="TableParagraph"/>
              <w:spacing w:before="94"/>
              <w:ind w:left="7" w:right="242"/>
              <w:rPr>
                <w:sz w:val="20"/>
              </w:rPr>
            </w:pPr>
            <w:r>
              <w:rPr>
                <w:w w:val="99"/>
                <w:sz w:val="20"/>
              </w:rPr>
              <w:t>0</w:t>
            </w:r>
          </w:p>
        </w:tc>
        <w:tc>
          <w:tcPr>
            <w:tcW w:w="737" w:type="dxa"/>
          </w:tcPr>
          <w:p w:rsidR="007D3AD7" w:rsidRDefault="0071018B" w:rsidP="00932EB7">
            <w:pPr>
              <w:pStyle w:val="TableParagraph"/>
              <w:spacing w:before="94"/>
              <w:ind w:left="316" w:right="242"/>
              <w:jc w:val="left"/>
              <w:rPr>
                <w:sz w:val="20"/>
              </w:rPr>
            </w:pPr>
            <w:r>
              <w:rPr>
                <w:w w:val="99"/>
                <w:sz w:val="20"/>
              </w:rPr>
              <w:t>0</w:t>
            </w:r>
          </w:p>
        </w:tc>
        <w:tc>
          <w:tcPr>
            <w:tcW w:w="3829" w:type="dxa"/>
          </w:tcPr>
          <w:p w:rsidR="007D3AD7" w:rsidRDefault="0071018B" w:rsidP="00932EB7">
            <w:pPr>
              <w:pStyle w:val="TableParagraph"/>
              <w:spacing w:before="94"/>
              <w:ind w:left="1190" w:right="242"/>
              <w:jc w:val="left"/>
              <w:rPr>
                <w:sz w:val="20"/>
              </w:rPr>
            </w:pPr>
            <w:r>
              <w:rPr>
                <w:sz w:val="20"/>
              </w:rPr>
              <w:t>группировочный</w:t>
            </w:r>
          </w:p>
        </w:tc>
      </w:tr>
      <w:tr w:rsidR="007D3AD7">
        <w:trPr>
          <w:trHeight w:val="669"/>
        </w:trPr>
        <w:tc>
          <w:tcPr>
            <w:tcW w:w="3970" w:type="dxa"/>
          </w:tcPr>
          <w:p w:rsidR="007D3AD7" w:rsidRDefault="0071018B" w:rsidP="00932EB7">
            <w:pPr>
              <w:pStyle w:val="TableParagraph"/>
              <w:ind w:left="56" w:right="242"/>
              <w:rPr>
                <w:sz w:val="20"/>
              </w:rPr>
            </w:pPr>
            <w:r>
              <w:rPr>
                <w:sz w:val="20"/>
              </w:rPr>
              <w:t>Расчеты</w:t>
            </w:r>
            <w:r>
              <w:rPr>
                <w:spacing w:val="-4"/>
                <w:sz w:val="20"/>
              </w:rPr>
              <w:t xml:space="preserve"> </w:t>
            </w:r>
            <w:r>
              <w:rPr>
                <w:sz w:val="20"/>
              </w:rPr>
              <w:t>по</w:t>
            </w:r>
            <w:r>
              <w:rPr>
                <w:spacing w:val="-2"/>
                <w:sz w:val="20"/>
              </w:rPr>
              <w:t xml:space="preserve"> </w:t>
            </w:r>
            <w:r>
              <w:rPr>
                <w:sz w:val="20"/>
              </w:rPr>
              <w:t>авансам</w:t>
            </w:r>
            <w:r>
              <w:rPr>
                <w:spacing w:val="-2"/>
                <w:sz w:val="20"/>
              </w:rPr>
              <w:t xml:space="preserve"> </w:t>
            </w:r>
            <w:r>
              <w:rPr>
                <w:sz w:val="20"/>
              </w:rPr>
              <w:t>по услугам</w:t>
            </w:r>
            <w:r>
              <w:rPr>
                <w:spacing w:val="-2"/>
                <w:sz w:val="20"/>
              </w:rPr>
              <w:t xml:space="preserve"> </w:t>
            </w:r>
            <w:r>
              <w:rPr>
                <w:sz w:val="20"/>
              </w:rPr>
              <w:t>связи</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2</w:t>
            </w:r>
          </w:p>
        </w:tc>
        <w:tc>
          <w:tcPr>
            <w:tcW w:w="737" w:type="dxa"/>
          </w:tcPr>
          <w:p w:rsidR="007D3AD7" w:rsidRDefault="0071018B" w:rsidP="00932EB7">
            <w:pPr>
              <w:pStyle w:val="TableParagraph"/>
              <w:ind w:left="10" w:right="242"/>
              <w:rPr>
                <w:sz w:val="20"/>
              </w:rPr>
            </w:pPr>
            <w:r>
              <w:rPr>
                <w:w w:val="99"/>
                <w:sz w:val="20"/>
              </w:rPr>
              <w:t>1</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9"/>
        </w:trPr>
        <w:tc>
          <w:tcPr>
            <w:tcW w:w="3970" w:type="dxa"/>
          </w:tcPr>
          <w:p w:rsidR="007D3AD7" w:rsidRDefault="0071018B" w:rsidP="00932EB7">
            <w:pPr>
              <w:pStyle w:val="TableParagraph"/>
              <w:ind w:left="491" w:right="242" w:hanging="384"/>
              <w:jc w:val="left"/>
              <w:rPr>
                <w:sz w:val="20"/>
              </w:rPr>
            </w:pPr>
            <w:r>
              <w:rPr>
                <w:sz w:val="20"/>
              </w:rPr>
              <w:t>Увеличение</w:t>
            </w:r>
            <w:r>
              <w:rPr>
                <w:spacing w:val="-6"/>
                <w:sz w:val="20"/>
              </w:rPr>
              <w:t xml:space="preserve"> </w:t>
            </w:r>
            <w:r>
              <w:rPr>
                <w:sz w:val="20"/>
              </w:rPr>
              <w:t>дебиторской</w:t>
            </w:r>
            <w:r>
              <w:rPr>
                <w:spacing w:val="-4"/>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выданным</w:t>
            </w:r>
            <w:r>
              <w:rPr>
                <w:spacing w:val="-1"/>
                <w:sz w:val="20"/>
              </w:rPr>
              <w:t xml:space="preserve"> </w:t>
            </w:r>
            <w:r>
              <w:rPr>
                <w:sz w:val="20"/>
              </w:rPr>
              <w:t>авансам за</w:t>
            </w:r>
            <w:r>
              <w:rPr>
                <w:spacing w:val="1"/>
                <w:sz w:val="20"/>
              </w:rPr>
              <w:t xml:space="preserve"> </w:t>
            </w:r>
            <w:r>
              <w:rPr>
                <w:sz w:val="20"/>
              </w:rPr>
              <w:t>услуги</w:t>
            </w:r>
            <w:r>
              <w:rPr>
                <w:spacing w:val="-2"/>
                <w:sz w:val="20"/>
              </w:rPr>
              <w:t xml:space="preserve"> </w:t>
            </w:r>
            <w:r>
              <w:rPr>
                <w:sz w:val="20"/>
              </w:rPr>
              <w:t>связи</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2</w:t>
            </w:r>
          </w:p>
        </w:tc>
        <w:tc>
          <w:tcPr>
            <w:tcW w:w="737" w:type="dxa"/>
          </w:tcPr>
          <w:p w:rsidR="007D3AD7" w:rsidRDefault="0071018B" w:rsidP="00932EB7">
            <w:pPr>
              <w:pStyle w:val="TableParagraph"/>
              <w:ind w:left="10" w:right="242"/>
              <w:rPr>
                <w:sz w:val="20"/>
              </w:rPr>
            </w:pPr>
            <w:r>
              <w:rPr>
                <w:w w:val="99"/>
                <w:sz w:val="20"/>
              </w:rPr>
              <w:t>1</w:t>
            </w:r>
          </w:p>
        </w:tc>
        <w:tc>
          <w:tcPr>
            <w:tcW w:w="737" w:type="dxa"/>
          </w:tcPr>
          <w:p w:rsidR="007D3AD7" w:rsidRDefault="0071018B" w:rsidP="00932EB7">
            <w:pPr>
              <w:pStyle w:val="TableParagraph"/>
              <w:ind w:right="242"/>
              <w:jc w:val="right"/>
              <w:rPr>
                <w:sz w:val="20"/>
              </w:rPr>
            </w:pPr>
            <w:r>
              <w:rPr>
                <w:w w:val="99"/>
                <w:sz w:val="20"/>
              </w:rPr>
              <w:t>5</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7"/>
        </w:trPr>
        <w:tc>
          <w:tcPr>
            <w:tcW w:w="3970" w:type="dxa"/>
          </w:tcPr>
          <w:p w:rsidR="007D3AD7" w:rsidRDefault="0071018B" w:rsidP="00932EB7">
            <w:pPr>
              <w:pStyle w:val="TableParagraph"/>
              <w:spacing w:before="94"/>
              <w:ind w:left="491" w:right="242" w:hanging="423"/>
              <w:jc w:val="left"/>
              <w:rPr>
                <w:sz w:val="20"/>
              </w:rPr>
            </w:pPr>
            <w:r>
              <w:rPr>
                <w:sz w:val="20"/>
              </w:rPr>
              <w:t>Уменьшение</w:t>
            </w:r>
            <w:r>
              <w:rPr>
                <w:spacing w:val="-6"/>
                <w:sz w:val="20"/>
              </w:rPr>
              <w:t xml:space="preserve"> </w:t>
            </w:r>
            <w:r>
              <w:rPr>
                <w:sz w:val="20"/>
              </w:rPr>
              <w:t>дебиторской</w:t>
            </w:r>
            <w:r>
              <w:rPr>
                <w:spacing w:val="-7"/>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выданным</w:t>
            </w:r>
            <w:r>
              <w:rPr>
                <w:spacing w:val="-1"/>
                <w:sz w:val="20"/>
              </w:rPr>
              <w:t xml:space="preserve"> </w:t>
            </w:r>
            <w:r>
              <w:rPr>
                <w:sz w:val="20"/>
              </w:rPr>
              <w:t>авансам за</w:t>
            </w:r>
            <w:r>
              <w:rPr>
                <w:spacing w:val="2"/>
                <w:sz w:val="20"/>
              </w:rPr>
              <w:t xml:space="preserve"> </w:t>
            </w:r>
            <w:r>
              <w:rPr>
                <w:sz w:val="20"/>
              </w:rPr>
              <w:t>услуги</w:t>
            </w:r>
            <w:r>
              <w:rPr>
                <w:spacing w:val="-3"/>
                <w:sz w:val="20"/>
              </w:rPr>
              <w:t xml:space="preserve"> </w:t>
            </w:r>
            <w:r>
              <w:rPr>
                <w:sz w:val="20"/>
              </w:rPr>
              <w:t>связи</w:t>
            </w:r>
          </w:p>
        </w:tc>
        <w:tc>
          <w:tcPr>
            <w:tcW w:w="850" w:type="dxa"/>
          </w:tcPr>
          <w:p w:rsidR="007D3AD7" w:rsidRDefault="0071018B" w:rsidP="00932EB7">
            <w:pPr>
              <w:pStyle w:val="TableParagraph"/>
              <w:spacing w:before="94"/>
              <w:ind w:left="244" w:right="242"/>
              <w:jc w:val="left"/>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6</w:t>
            </w:r>
          </w:p>
        </w:tc>
        <w:tc>
          <w:tcPr>
            <w:tcW w:w="737" w:type="dxa"/>
          </w:tcPr>
          <w:p w:rsidR="007D3AD7" w:rsidRDefault="0071018B" w:rsidP="00932EB7">
            <w:pPr>
              <w:pStyle w:val="TableParagraph"/>
              <w:spacing w:before="94"/>
              <w:ind w:left="9" w:right="242"/>
              <w:rPr>
                <w:sz w:val="20"/>
              </w:rPr>
            </w:pPr>
            <w:r>
              <w:rPr>
                <w:w w:val="99"/>
                <w:sz w:val="20"/>
              </w:rPr>
              <w:t>2</w:t>
            </w:r>
          </w:p>
        </w:tc>
        <w:tc>
          <w:tcPr>
            <w:tcW w:w="737" w:type="dxa"/>
          </w:tcPr>
          <w:p w:rsidR="007D3AD7" w:rsidRDefault="0071018B" w:rsidP="00932EB7">
            <w:pPr>
              <w:pStyle w:val="TableParagraph"/>
              <w:spacing w:before="94"/>
              <w:ind w:left="10" w:right="242"/>
              <w:rPr>
                <w:sz w:val="20"/>
              </w:rPr>
            </w:pPr>
            <w:r>
              <w:rPr>
                <w:w w:val="99"/>
                <w:sz w:val="20"/>
              </w:rPr>
              <w:t>1</w:t>
            </w:r>
          </w:p>
        </w:tc>
        <w:tc>
          <w:tcPr>
            <w:tcW w:w="737" w:type="dxa"/>
          </w:tcPr>
          <w:p w:rsidR="007D3AD7" w:rsidRDefault="0071018B" w:rsidP="00932EB7">
            <w:pPr>
              <w:pStyle w:val="TableParagraph"/>
              <w:spacing w:before="94"/>
              <w:ind w:right="242"/>
              <w:jc w:val="right"/>
              <w:rPr>
                <w:sz w:val="20"/>
              </w:rPr>
            </w:pPr>
            <w:r>
              <w:rPr>
                <w:w w:val="99"/>
                <w:sz w:val="20"/>
              </w:rPr>
              <w:t>6</w:t>
            </w:r>
          </w:p>
        </w:tc>
        <w:tc>
          <w:tcPr>
            <w:tcW w:w="739" w:type="dxa"/>
          </w:tcPr>
          <w:p w:rsidR="007D3AD7" w:rsidRDefault="0071018B" w:rsidP="00932EB7">
            <w:pPr>
              <w:pStyle w:val="TableParagraph"/>
              <w:spacing w:before="94"/>
              <w:ind w:left="7" w:right="242"/>
              <w:rPr>
                <w:sz w:val="20"/>
              </w:rPr>
            </w:pPr>
            <w:r>
              <w:rPr>
                <w:w w:val="99"/>
                <w:sz w:val="20"/>
              </w:rPr>
              <w:t>6</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932EB7">
            <w:pPr>
              <w:pStyle w:val="TableParagraph"/>
              <w:spacing w:before="94"/>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9"/>
        </w:trPr>
        <w:tc>
          <w:tcPr>
            <w:tcW w:w="3970" w:type="dxa"/>
          </w:tcPr>
          <w:p w:rsidR="007D3AD7" w:rsidRDefault="0071018B" w:rsidP="00932EB7">
            <w:pPr>
              <w:pStyle w:val="TableParagraph"/>
              <w:ind w:left="1641" w:right="242" w:hanging="1273"/>
              <w:jc w:val="left"/>
              <w:rPr>
                <w:sz w:val="20"/>
              </w:rPr>
            </w:pPr>
            <w:r>
              <w:rPr>
                <w:sz w:val="20"/>
              </w:rPr>
              <w:lastRenderedPageBreak/>
              <w:t>Расчеты</w:t>
            </w:r>
            <w:r>
              <w:rPr>
                <w:spacing w:val="-4"/>
                <w:sz w:val="20"/>
              </w:rPr>
              <w:t xml:space="preserve"> </w:t>
            </w:r>
            <w:r>
              <w:rPr>
                <w:sz w:val="20"/>
              </w:rPr>
              <w:t>по</w:t>
            </w:r>
            <w:r>
              <w:rPr>
                <w:spacing w:val="-4"/>
                <w:sz w:val="20"/>
              </w:rPr>
              <w:t xml:space="preserve"> </w:t>
            </w:r>
            <w:r>
              <w:rPr>
                <w:sz w:val="20"/>
              </w:rPr>
              <w:t>авансам</w:t>
            </w:r>
            <w:r>
              <w:rPr>
                <w:spacing w:val="-3"/>
                <w:sz w:val="20"/>
              </w:rPr>
              <w:t xml:space="preserve"> </w:t>
            </w:r>
            <w:r>
              <w:rPr>
                <w:sz w:val="20"/>
              </w:rPr>
              <w:t>по</w:t>
            </w:r>
            <w:r>
              <w:rPr>
                <w:spacing w:val="-3"/>
                <w:sz w:val="20"/>
              </w:rPr>
              <w:t xml:space="preserve"> </w:t>
            </w:r>
            <w:r>
              <w:rPr>
                <w:sz w:val="20"/>
              </w:rPr>
              <w:t>транспортным</w:t>
            </w:r>
            <w:r>
              <w:rPr>
                <w:spacing w:val="-47"/>
                <w:sz w:val="20"/>
              </w:rPr>
              <w:t xml:space="preserve"> </w:t>
            </w:r>
            <w:r>
              <w:rPr>
                <w:sz w:val="20"/>
              </w:rPr>
              <w:t>услугам</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2</w:t>
            </w:r>
          </w:p>
        </w:tc>
        <w:tc>
          <w:tcPr>
            <w:tcW w:w="737" w:type="dxa"/>
          </w:tcPr>
          <w:p w:rsidR="007D3AD7" w:rsidRDefault="0071018B" w:rsidP="00932EB7">
            <w:pPr>
              <w:pStyle w:val="TableParagraph"/>
              <w:ind w:left="10" w:right="242"/>
              <w:rPr>
                <w:sz w:val="20"/>
              </w:rPr>
            </w:pPr>
            <w:r>
              <w:rPr>
                <w:w w:val="99"/>
                <w:sz w:val="20"/>
              </w:rPr>
              <w:t>2</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50"/>
        <w:gridCol w:w="624"/>
        <w:gridCol w:w="737"/>
        <w:gridCol w:w="737"/>
        <w:gridCol w:w="737"/>
        <w:gridCol w:w="737"/>
        <w:gridCol w:w="737"/>
        <w:gridCol w:w="737"/>
        <w:gridCol w:w="739"/>
        <w:gridCol w:w="737"/>
        <w:gridCol w:w="3829"/>
      </w:tblGrid>
      <w:tr w:rsidR="007D3AD7">
        <w:trPr>
          <w:trHeight w:val="669"/>
        </w:trPr>
        <w:tc>
          <w:tcPr>
            <w:tcW w:w="3970" w:type="dxa"/>
          </w:tcPr>
          <w:p w:rsidR="007D3AD7" w:rsidRDefault="0071018B" w:rsidP="00932EB7">
            <w:pPr>
              <w:pStyle w:val="TableParagraph"/>
              <w:ind w:left="124" w:right="242" w:hanging="17"/>
              <w:jc w:val="left"/>
              <w:rPr>
                <w:sz w:val="20"/>
              </w:rPr>
            </w:pPr>
            <w:r>
              <w:rPr>
                <w:sz w:val="20"/>
              </w:rPr>
              <w:t>Увеличение</w:t>
            </w:r>
            <w:r>
              <w:rPr>
                <w:spacing w:val="-6"/>
                <w:sz w:val="20"/>
              </w:rPr>
              <w:t xml:space="preserve"> </w:t>
            </w:r>
            <w:r>
              <w:rPr>
                <w:sz w:val="20"/>
              </w:rPr>
              <w:t>дебиторской</w:t>
            </w:r>
            <w:r>
              <w:rPr>
                <w:spacing w:val="-6"/>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выданным</w:t>
            </w:r>
            <w:r>
              <w:rPr>
                <w:spacing w:val="-5"/>
                <w:sz w:val="20"/>
              </w:rPr>
              <w:t xml:space="preserve"> </w:t>
            </w:r>
            <w:r>
              <w:rPr>
                <w:sz w:val="20"/>
              </w:rPr>
              <w:t>авансам</w:t>
            </w:r>
            <w:r>
              <w:rPr>
                <w:spacing w:val="-5"/>
                <w:sz w:val="20"/>
              </w:rPr>
              <w:t xml:space="preserve"> </w:t>
            </w:r>
            <w:r>
              <w:rPr>
                <w:sz w:val="20"/>
              </w:rPr>
              <w:t>за</w:t>
            </w:r>
            <w:r>
              <w:rPr>
                <w:spacing w:val="-4"/>
                <w:sz w:val="20"/>
              </w:rPr>
              <w:t xml:space="preserve"> </w:t>
            </w:r>
            <w:r>
              <w:rPr>
                <w:sz w:val="20"/>
              </w:rPr>
              <w:t>транспортные</w:t>
            </w:r>
            <w:r>
              <w:rPr>
                <w:spacing w:val="-2"/>
                <w:sz w:val="20"/>
              </w:rPr>
              <w:t xml:space="preserve"> </w:t>
            </w:r>
            <w:r>
              <w:rPr>
                <w:sz w:val="20"/>
              </w:rPr>
              <w:t>услуги</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2</w:t>
            </w:r>
          </w:p>
        </w:tc>
        <w:tc>
          <w:tcPr>
            <w:tcW w:w="737" w:type="dxa"/>
          </w:tcPr>
          <w:p w:rsidR="007D3AD7" w:rsidRDefault="0071018B" w:rsidP="00932EB7">
            <w:pPr>
              <w:pStyle w:val="TableParagraph"/>
              <w:ind w:left="10" w:right="242"/>
              <w:rPr>
                <w:sz w:val="20"/>
              </w:rPr>
            </w:pPr>
            <w:r>
              <w:rPr>
                <w:w w:val="99"/>
                <w:sz w:val="20"/>
              </w:rPr>
              <w:t>2</w:t>
            </w:r>
          </w:p>
        </w:tc>
        <w:tc>
          <w:tcPr>
            <w:tcW w:w="737" w:type="dxa"/>
          </w:tcPr>
          <w:p w:rsidR="007D3AD7" w:rsidRDefault="0071018B" w:rsidP="00932EB7">
            <w:pPr>
              <w:pStyle w:val="TableParagraph"/>
              <w:ind w:right="242"/>
              <w:jc w:val="right"/>
              <w:rPr>
                <w:sz w:val="20"/>
              </w:rPr>
            </w:pPr>
            <w:r>
              <w:rPr>
                <w:w w:val="99"/>
                <w:sz w:val="20"/>
              </w:rPr>
              <w:t>5</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892"/>
        </w:trPr>
        <w:tc>
          <w:tcPr>
            <w:tcW w:w="3970" w:type="dxa"/>
          </w:tcPr>
          <w:p w:rsidR="007D3AD7" w:rsidRDefault="0071018B" w:rsidP="00932EB7">
            <w:pPr>
              <w:pStyle w:val="TableParagraph"/>
              <w:spacing w:before="94"/>
              <w:ind w:left="61" w:right="242"/>
              <w:rPr>
                <w:sz w:val="20"/>
              </w:rPr>
            </w:pPr>
            <w:r>
              <w:rPr>
                <w:sz w:val="20"/>
              </w:rPr>
              <w:t>Уменьшение</w:t>
            </w:r>
            <w:r>
              <w:rPr>
                <w:spacing w:val="-6"/>
                <w:sz w:val="20"/>
              </w:rPr>
              <w:t xml:space="preserve"> </w:t>
            </w:r>
            <w:r>
              <w:rPr>
                <w:sz w:val="20"/>
              </w:rPr>
              <w:t>дебиторской</w:t>
            </w:r>
            <w:r>
              <w:rPr>
                <w:spacing w:val="-7"/>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выданным</w:t>
            </w:r>
            <w:r>
              <w:rPr>
                <w:spacing w:val="-1"/>
                <w:sz w:val="20"/>
              </w:rPr>
              <w:t xml:space="preserve"> </w:t>
            </w:r>
            <w:r>
              <w:rPr>
                <w:sz w:val="20"/>
              </w:rPr>
              <w:t>авансам за</w:t>
            </w:r>
            <w:r>
              <w:rPr>
                <w:spacing w:val="-1"/>
                <w:sz w:val="20"/>
              </w:rPr>
              <w:t xml:space="preserve"> </w:t>
            </w:r>
            <w:r>
              <w:rPr>
                <w:sz w:val="20"/>
              </w:rPr>
              <w:t>транспортные</w:t>
            </w:r>
          </w:p>
          <w:p w:rsidR="007D3AD7" w:rsidRDefault="0071018B" w:rsidP="00932EB7">
            <w:pPr>
              <w:pStyle w:val="TableParagraph"/>
              <w:spacing w:before="0"/>
              <w:ind w:left="62" w:right="242"/>
              <w:rPr>
                <w:sz w:val="20"/>
              </w:rPr>
            </w:pPr>
            <w:r>
              <w:rPr>
                <w:sz w:val="20"/>
              </w:rPr>
              <w:t>услугами</w:t>
            </w:r>
          </w:p>
        </w:tc>
        <w:tc>
          <w:tcPr>
            <w:tcW w:w="850" w:type="dxa"/>
          </w:tcPr>
          <w:p w:rsidR="007D3AD7" w:rsidRDefault="0071018B" w:rsidP="00932EB7">
            <w:pPr>
              <w:pStyle w:val="TableParagraph"/>
              <w:spacing w:before="94"/>
              <w:ind w:left="171" w:right="242"/>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6</w:t>
            </w:r>
          </w:p>
        </w:tc>
        <w:tc>
          <w:tcPr>
            <w:tcW w:w="737" w:type="dxa"/>
          </w:tcPr>
          <w:p w:rsidR="007D3AD7" w:rsidRDefault="0071018B" w:rsidP="00932EB7">
            <w:pPr>
              <w:pStyle w:val="TableParagraph"/>
              <w:spacing w:before="94"/>
              <w:ind w:left="9" w:right="242"/>
              <w:rPr>
                <w:sz w:val="20"/>
              </w:rPr>
            </w:pPr>
            <w:r>
              <w:rPr>
                <w:w w:val="99"/>
                <w:sz w:val="20"/>
              </w:rPr>
              <w:t>2</w:t>
            </w:r>
          </w:p>
        </w:tc>
        <w:tc>
          <w:tcPr>
            <w:tcW w:w="737" w:type="dxa"/>
          </w:tcPr>
          <w:p w:rsidR="007D3AD7" w:rsidRDefault="0071018B" w:rsidP="00932EB7">
            <w:pPr>
              <w:pStyle w:val="TableParagraph"/>
              <w:spacing w:before="94"/>
              <w:ind w:left="10" w:right="242"/>
              <w:rPr>
                <w:sz w:val="20"/>
              </w:rPr>
            </w:pPr>
            <w:r>
              <w:rPr>
                <w:w w:val="99"/>
                <w:sz w:val="20"/>
              </w:rPr>
              <w:t>2</w:t>
            </w:r>
          </w:p>
        </w:tc>
        <w:tc>
          <w:tcPr>
            <w:tcW w:w="737" w:type="dxa"/>
          </w:tcPr>
          <w:p w:rsidR="007D3AD7" w:rsidRDefault="0071018B" w:rsidP="00932EB7">
            <w:pPr>
              <w:pStyle w:val="TableParagraph"/>
              <w:spacing w:before="94"/>
              <w:ind w:right="242"/>
              <w:jc w:val="right"/>
              <w:rPr>
                <w:sz w:val="20"/>
              </w:rPr>
            </w:pPr>
            <w:r>
              <w:rPr>
                <w:w w:val="99"/>
                <w:sz w:val="20"/>
              </w:rPr>
              <w:t>6</w:t>
            </w:r>
          </w:p>
        </w:tc>
        <w:tc>
          <w:tcPr>
            <w:tcW w:w="739" w:type="dxa"/>
          </w:tcPr>
          <w:p w:rsidR="007D3AD7" w:rsidRDefault="0071018B" w:rsidP="00932EB7">
            <w:pPr>
              <w:pStyle w:val="TableParagraph"/>
              <w:spacing w:before="94"/>
              <w:ind w:left="7" w:right="242"/>
              <w:rPr>
                <w:sz w:val="20"/>
              </w:rPr>
            </w:pPr>
            <w:r>
              <w:rPr>
                <w:w w:val="99"/>
                <w:sz w:val="20"/>
              </w:rPr>
              <w:t>6</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932EB7">
            <w:pPr>
              <w:pStyle w:val="TableParagraph"/>
              <w:spacing w:before="94"/>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9"/>
        </w:trPr>
        <w:tc>
          <w:tcPr>
            <w:tcW w:w="3970" w:type="dxa"/>
          </w:tcPr>
          <w:p w:rsidR="007D3AD7" w:rsidRDefault="0071018B" w:rsidP="00932EB7">
            <w:pPr>
              <w:pStyle w:val="TableParagraph"/>
              <w:ind w:left="1641" w:right="242" w:hanging="1309"/>
              <w:jc w:val="left"/>
              <w:rPr>
                <w:sz w:val="20"/>
              </w:rPr>
            </w:pPr>
            <w:r>
              <w:rPr>
                <w:sz w:val="20"/>
              </w:rPr>
              <w:t>Расчеты</w:t>
            </w:r>
            <w:r>
              <w:rPr>
                <w:spacing w:val="-5"/>
                <w:sz w:val="20"/>
              </w:rPr>
              <w:t xml:space="preserve"> </w:t>
            </w:r>
            <w:r>
              <w:rPr>
                <w:sz w:val="20"/>
              </w:rPr>
              <w:t>по</w:t>
            </w:r>
            <w:r>
              <w:rPr>
                <w:spacing w:val="-4"/>
                <w:sz w:val="20"/>
              </w:rPr>
              <w:t xml:space="preserve"> </w:t>
            </w:r>
            <w:r>
              <w:rPr>
                <w:sz w:val="20"/>
              </w:rPr>
              <w:t>авансам</w:t>
            </w:r>
            <w:r>
              <w:rPr>
                <w:spacing w:val="-3"/>
                <w:sz w:val="20"/>
              </w:rPr>
              <w:t xml:space="preserve"> </w:t>
            </w:r>
            <w:r>
              <w:rPr>
                <w:sz w:val="20"/>
              </w:rPr>
              <w:t>по</w:t>
            </w:r>
            <w:r>
              <w:rPr>
                <w:spacing w:val="-4"/>
                <w:sz w:val="20"/>
              </w:rPr>
              <w:t xml:space="preserve"> </w:t>
            </w:r>
            <w:r>
              <w:rPr>
                <w:sz w:val="20"/>
              </w:rPr>
              <w:t>коммунальным</w:t>
            </w:r>
            <w:r>
              <w:rPr>
                <w:spacing w:val="-47"/>
                <w:sz w:val="20"/>
              </w:rPr>
              <w:t xml:space="preserve"> </w:t>
            </w:r>
            <w:r>
              <w:rPr>
                <w:sz w:val="20"/>
              </w:rPr>
              <w:t>услугам</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2</w:t>
            </w:r>
          </w:p>
        </w:tc>
        <w:tc>
          <w:tcPr>
            <w:tcW w:w="737" w:type="dxa"/>
          </w:tcPr>
          <w:p w:rsidR="007D3AD7" w:rsidRDefault="0071018B" w:rsidP="00932EB7">
            <w:pPr>
              <w:pStyle w:val="TableParagraph"/>
              <w:ind w:left="10" w:right="242"/>
              <w:rPr>
                <w:sz w:val="20"/>
              </w:rPr>
            </w:pPr>
            <w:r>
              <w:rPr>
                <w:w w:val="99"/>
                <w:sz w:val="20"/>
              </w:rPr>
              <w:t>3</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894"/>
        </w:trPr>
        <w:tc>
          <w:tcPr>
            <w:tcW w:w="3970" w:type="dxa"/>
          </w:tcPr>
          <w:p w:rsidR="007D3AD7" w:rsidRDefault="0071018B" w:rsidP="00932EB7">
            <w:pPr>
              <w:pStyle w:val="TableParagraph"/>
              <w:ind w:left="61" w:right="242"/>
              <w:rPr>
                <w:sz w:val="20"/>
              </w:rPr>
            </w:pPr>
            <w:r>
              <w:rPr>
                <w:sz w:val="20"/>
              </w:rPr>
              <w:t>Увеличение</w:t>
            </w:r>
            <w:r>
              <w:rPr>
                <w:spacing w:val="-6"/>
                <w:sz w:val="20"/>
              </w:rPr>
              <w:t xml:space="preserve"> </w:t>
            </w:r>
            <w:r>
              <w:rPr>
                <w:sz w:val="20"/>
              </w:rPr>
              <w:t>дебиторской</w:t>
            </w:r>
            <w:r>
              <w:rPr>
                <w:spacing w:val="-6"/>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выданным</w:t>
            </w:r>
            <w:r>
              <w:rPr>
                <w:spacing w:val="-1"/>
                <w:sz w:val="20"/>
              </w:rPr>
              <w:t xml:space="preserve"> </w:t>
            </w:r>
            <w:r>
              <w:rPr>
                <w:sz w:val="20"/>
              </w:rPr>
              <w:t>авансам за</w:t>
            </w:r>
            <w:r>
              <w:rPr>
                <w:spacing w:val="-1"/>
                <w:sz w:val="20"/>
              </w:rPr>
              <w:t xml:space="preserve"> </w:t>
            </w:r>
            <w:r>
              <w:rPr>
                <w:sz w:val="20"/>
              </w:rPr>
              <w:t>коммунальные</w:t>
            </w:r>
          </w:p>
          <w:p w:rsidR="007D3AD7" w:rsidRDefault="0071018B" w:rsidP="00932EB7">
            <w:pPr>
              <w:pStyle w:val="TableParagraph"/>
              <w:spacing w:before="0" w:line="228" w:lineRule="exact"/>
              <w:ind w:left="62" w:right="242"/>
              <w:rPr>
                <w:sz w:val="20"/>
              </w:rPr>
            </w:pPr>
            <w:r>
              <w:rPr>
                <w:sz w:val="20"/>
              </w:rPr>
              <w:t>услугаи</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2</w:t>
            </w:r>
          </w:p>
        </w:tc>
        <w:tc>
          <w:tcPr>
            <w:tcW w:w="737" w:type="dxa"/>
          </w:tcPr>
          <w:p w:rsidR="007D3AD7" w:rsidRDefault="0071018B" w:rsidP="00932EB7">
            <w:pPr>
              <w:pStyle w:val="TableParagraph"/>
              <w:ind w:left="10" w:right="242"/>
              <w:rPr>
                <w:sz w:val="20"/>
              </w:rPr>
            </w:pPr>
            <w:r>
              <w:rPr>
                <w:w w:val="99"/>
                <w:sz w:val="20"/>
              </w:rPr>
              <w:t>3</w:t>
            </w:r>
          </w:p>
        </w:tc>
        <w:tc>
          <w:tcPr>
            <w:tcW w:w="737" w:type="dxa"/>
          </w:tcPr>
          <w:p w:rsidR="007D3AD7" w:rsidRDefault="0071018B" w:rsidP="00932EB7">
            <w:pPr>
              <w:pStyle w:val="TableParagraph"/>
              <w:ind w:right="242"/>
              <w:jc w:val="right"/>
              <w:rPr>
                <w:sz w:val="20"/>
              </w:rPr>
            </w:pPr>
            <w:r>
              <w:rPr>
                <w:w w:val="99"/>
                <w:sz w:val="20"/>
              </w:rPr>
              <w:t>5</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6"/>
        </w:trPr>
        <w:tc>
          <w:tcPr>
            <w:tcW w:w="3970" w:type="dxa"/>
          </w:tcPr>
          <w:p w:rsidR="007D3AD7" w:rsidRDefault="0071018B" w:rsidP="00932EB7">
            <w:pPr>
              <w:pStyle w:val="TableParagraph"/>
              <w:spacing w:before="94"/>
              <w:ind w:left="88" w:right="242" w:hanging="20"/>
              <w:jc w:val="left"/>
              <w:rPr>
                <w:sz w:val="20"/>
              </w:rPr>
            </w:pPr>
            <w:r>
              <w:rPr>
                <w:sz w:val="20"/>
              </w:rPr>
              <w:t>Уменьшение</w:t>
            </w:r>
            <w:r>
              <w:rPr>
                <w:spacing w:val="-6"/>
                <w:sz w:val="20"/>
              </w:rPr>
              <w:t xml:space="preserve"> </w:t>
            </w:r>
            <w:r>
              <w:rPr>
                <w:sz w:val="20"/>
              </w:rPr>
              <w:t>дебиторской</w:t>
            </w:r>
            <w:r>
              <w:rPr>
                <w:spacing w:val="-7"/>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выданным</w:t>
            </w:r>
            <w:r>
              <w:rPr>
                <w:spacing w:val="-5"/>
                <w:sz w:val="20"/>
              </w:rPr>
              <w:t xml:space="preserve"> </w:t>
            </w:r>
            <w:r>
              <w:rPr>
                <w:sz w:val="20"/>
              </w:rPr>
              <w:t>авансам</w:t>
            </w:r>
            <w:r>
              <w:rPr>
                <w:spacing w:val="-4"/>
                <w:sz w:val="20"/>
              </w:rPr>
              <w:t xml:space="preserve"> </w:t>
            </w:r>
            <w:r>
              <w:rPr>
                <w:sz w:val="20"/>
              </w:rPr>
              <w:t>за</w:t>
            </w:r>
            <w:r>
              <w:rPr>
                <w:spacing w:val="-6"/>
                <w:sz w:val="20"/>
              </w:rPr>
              <w:t xml:space="preserve"> </w:t>
            </w:r>
            <w:r>
              <w:rPr>
                <w:sz w:val="20"/>
              </w:rPr>
              <w:t>коммунальные</w:t>
            </w:r>
            <w:r>
              <w:rPr>
                <w:spacing w:val="-2"/>
                <w:sz w:val="20"/>
              </w:rPr>
              <w:t xml:space="preserve"> </w:t>
            </w:r>
            <w:r>
              <w:rPr>
                <w:sz w:val="20"/>
              </w:rPr>
              <w:t>услуги</w:t>
            </w:r>
          </w:p>
        </w:tc>
        <w:tc>
          <w:tcPr>
            <w:tcW w:w="850" w:type="dxa"/>
          </w:tcPr>
          <w:p w:rsidR="007D3AD7" w:rsidRDefault="0071018B" w:rsidP="00932EB7">
            <w:pPr>
              <w:pStyle w:val="TableParagraph"/>
              <w:spacing w:before="94"/>
              <w:ind w:left="171" w:right="242"/>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6</w:t>
            </w:r>
          </w:p>
        </w:tc>
        <w:tc>
          <w:tcPr>
            <w:tcW w:w="737" w:type="dxa"/>
          </w:tcPr>
          <w:p w:rsidR="007D3AD7" w:rsidRDefault="0071018B" w:rsidP="00932EB7">
            <w:pPr>
              <w:pStyle w:val="TableParagraph"/>
              <w:spacing w:before="94"/>
              <w:ind w:left="9" w:right="242"/>
              <w:rPr>
                <w:sz w:val="20"/>
              </w:rPr>
            </w:pPr>
            <w:r>
              <w:rPr>
                <w:w w:val="99"/>
                <w:sz w:val="20"/>
              </w:rPr>
              <w:t>2</w:t>
            </w:r>
          </w:p>
        </w:tc>
        <w:tc>
          <w:tcPr>
            <w:tcW w:w="737" w:type="dxa"/>
          </w:tcPr>
          <w:p w:rsidR="007D3AD7" w:rsidRDefault="0071018B" w:rsidP="00932EB7">
            <w:pPr>
              <w:pStyle w:val="TableParagraph"/>
              <w:spacing w:before="94"/>
              <w:ind w:left="10" w:right="242"/>
              <w:rPr>
                <w:sz w:val="20"/>
              </w:rPr>
            </w:pPr>
            <w:r>
              <w:rPr>
                <w:w w:val="99"/>
                <w:sz w:val="20"/>
              </w:rPr>
              <w:t>3</w:t>
            </w:r>
          </w:p>
        </w:tc>
        <w:tc>
          <w:tcPr>
            <w:tcW w:w="737" w:type="dxa"/>
          </w:tcPr>
          <w:p w:rsidR="007D3AD7" w:rsidRDefault="0071018B" w:rsidP="00932EB7">
            <w:pPr>
              <w:pStyle w:val="TableParagraph"/>
              <w:spacing w:before="94"/>
              <w:ind w:right="242"/>
              <w:jc w:val="right"/>
              <w:rPr>
                <w:sz w:val="20"/>
              </w:rPr>
            </w:pPr>
            <w:r>
              <w:rPr>
                <w:w w:val="99"/>
                <w:sz w:val="20"/>
              </w:rPr>
              <w:t>6</w:t>
            </w:r>
          </w:p>
        </w:tc>
        <w:tc>
          <w:tcPr>
            <w:tcW w:w="739" w:type="dxa"/>
          </w:tcPr>
          <w:p w:rsidR="007D3AD7" w:rsidRDefault="0071018B" w:rsidP="00932EB7">
            <w:pPr>
              <w:pStyle w:val="TableParagraph"/>
              <w:spacing w:before="94"/>
              <w:ind w:left="7" w:right="242"/>
              <w:rPr>
                <w:sz w:val="20"/>
              </w:rPr>
            </w:pPr>
            <w:r>
              <w:rPr>
                <w:w w:val="99"/>
                <w:sz w:val="20"/>
              </w:rPr>
              <w:t>6</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932EB7">
            <w:pPr>
              <w:pStyle w:val="TableParagraph"/>
              <w:spacing w:before="94"/>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2"/>
                <w:sz w:val="20"/>
              </w:rPr>
              <w:t xml:space="preserve"> </w:t>
            </w:r>
            <w:r>
              <w:rPr>
                <w:sz w:val="20"/>
              </w:rPr>
              <w:t>обязательств</w:t>
            </w:r>
          </w:p>
        </w:tc>
      </w:tr>
      <w:tr w:rsidR="007D3AD7">
        <w:trPr>
          <w:trHeight w:val="669"/>
        </w:trPr>
        <w:tc>
          <w:tcPr>
            <w:tcW w:w="3970" w:type="dxa"/>
          </w:tcPr>
          <w:p w:rsidR="007D3AD7" w:rsidRDefault="0071018B" w:rsidP="00932EB7">
            <w:pPr>
              <w:pStyle w:val="TableParagraph"/>
              <w:ind w:left="890" w:right="242" w:hanging="675"/>
              <w:jc w:val="left"/>
              <w:rPr>
                <w:sz w:val="20"/>
              </w:rPr>
            </w:pPr>
            <w:r>
              <w:rPr>
                <w:sz w:val="20"/>
              </w:rPr>
              <w:t>Расчеты</w:t>
            </w:r>
            <w:r>
              <w:rPr>
                <w:spacing w:val="-4"/>
                <w:sz w:val="20"/>
              </w:rPr>
              <w:t xml:space="preserve"> </w:t>
            </w:r>
            <w:r>
              <w:rPr>
                <w:sz w:val="20"/>
              </w:rPr>
              <w:t>по</w:t>
            </w:r>
            <w:r>
              <w:rPr>
                <w:spacing w:val="-2"/>
                <w:sz w:val="20"/>
              </w:rPr>
              <w:t xml:space="preserve"> </w:t>
            </w:r>
            <w:r>
              <w:rPr>
                <w:sz w:val="20"/>
              </w:rPr>
              <w:t>авансам</w:t>
            </w:r>
            <w:r>
              <w:rPr>
                <w:spacing w:val="-2"/>
                <w:sz w:val="20"/>
              </w:rPr>
              <w:t xml:space="preserve"> </w:t>
            </w:r>
            <w:r>
              <w:rPr>
                <w:sz w:val="20"/>
              </w:rPr>
              <w:t>по</w:t>
            </w:r>
            <w:r>
              <w:rPr>
                <w:spacing w:val="-2"/>
                <w:sz w:val="20"/>
              </w:rPr>
              <w:t xml:space="preserve"> </w:t>
            </w:r>
            <w:r>
              <w:rPr>
                <w:sz w:val="20"/>
              </w:rPr>
              <w:t>арендной</w:t>
            </w:r>
            <w:r>
              <w:rPr>
                <w:spacing w:val="-2"/>
                <w:sz w:val="20"/>
              </w:rPr>
              <w:t xml:space="preserve"> </w:t>
            </w:r>
            <w:r>
              <w:rPr>
                <w:sz w:val="20"/>
              </w:rPr>
              <w:t>плате</w:t>
            </w:r>
            <w:r>
              <w:rPr>
                <w:spacing w:val="-4"/>
                <w:sz w:val="20"/>
              </w:rPr>
              <w:t xml:space="preserve"> </w:t>
            </w:r>
            <w:r>
              <w:rPr>
                <w:sz w:val="20"/>
              </w:rPr>
              <w:t>за</w:t>
            </w:r>
            <w:r>
              <w:rPr>
                <w:spacing w:val="-47"/>
                <w:sz w:val="20"/>
              </w:rPr>
              <w:t xml:space="preserve"> </w:t>
            </w:r>
            <w:r>
              <w:rPr>
                <w:sz w:val="20"/>
              </w:rPr>
              <w:t>пользование</w:t>
            </w:r>
            <w:r>
              <w:rPr>
                <w:spacing w:val="-1"/>
                <w:sz w:val="20"/>
              </w:rPr>
              <w:t xml:space="preserve"> </w:t>
            </w:r>
            <w:r>
              <w:rPr>
                <w:sz w:val="20"/>
              </w:rPr>
              <w:t>имуществом</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2</w:t>
            </w:r>
          </w:p>
        </w:tc>
        <w:tc>
          <w:tcPr>
            <w:tcW w:w="737" w:type="dxa"/>
          </w:tcPr>
          <w:p w:rsidR="007D3AD7" w:rsidRDefault="0071018B" w:rsidP="00932EB7">
            <w:pPr>
              <w:pStyle w:val="TableParagraph"/>
              <w:ind w:left="10" w:right="242"/>
              <w:rPr>
                <w:sz w:val="20"/>
              </w:rPr>
            </w:pPr>
            <w:r>
              <w:rPr>
                <w:w w:val="99"/>
                <w:sz w:val="20"/>
              </w:rPr>
              <w:t>4</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1122"/>
        </w:trPr>
        <w:tc>
          <w:tcPr>
            <w:tcW w:w="3970" w:type="dxa"/>
          </w:tcPr>
          <w:p w:rsidR="007D3AD7" w:rsidRDefault="0071018B" w:rsidP="00932EB7">
            <w:pPr>
              <w:pStyle w:val="TableParagraph"/>
              <w:ind w:left="95" w:right="242" w:firstLine="2"/>
              <w:rPr>
                <w:sz w:val="20"/>
              </w:rPr>
            </w:pPr>
            <w:r>
              <w:rPr>
                <w:sz w:val="20"/>
              </w:rPr>
              <w:t>Увеличение дебиторской задолженности по</w:t>
            </w:r>
            <w:r>
              <w:rPr>
                <w:spacing w:val="-47"/>
                <w:sz w:val="20"/>
              </w:rPr>
              <w:t xml:space="preserve"> </w:t>
            </w:r>
            <w:r>
              <w:rPr>
                <w:sz w:val="20"/>
              </w:rPr>
              <w:t>арендной</w:t>
            </w:r>
            <w:r>
              <w:rPr>
                <w:spacing w:val="-6"/>
                <w:sz w:val="20"/>
              </w:rPr>
              <w:t xml:space="preserve"> </w:t>
            </w:r>
            <w:r>
              <w:rPr>
                <w:sz w:val="20"/>
              </w:rPr>
              <w:t>плате</w:t>
            </w:r>
            <w:r>
              <w:rPr>
                <w:spacing w:val="-5"/>
                <w:sz w:val="20"/>
              </w:rPr>
              <w:t xml:space="preserve"> </w:t>
            </w:r>
            <w:r>
              <w:rPr>
                <w:sz w:val="20"/>
              </w:rPr>
              <w:t>за</w:t>
            </w:r>
            <w:r>
              <w:rPr>
                <w:spacing w:val="-4"/>
                <w:sz w:val="20"/>
              </w:rPr>
              <w:t xml:space="preserve"> </w:t>
            </w:r>
            <w:r>
              <w:rPr>
                <w:sz w:val="20"/>
              </w:rPr>
              <w:t>пользование</w:t>
            </w:r>
            <w:r>
              <w:rPr>
                <w:spacing w:val="-2"/>
                <w:sz w:val="20"/>
              </w:rPr>
              <w:t xml:space="preserve"> </w:t>
            </w:r>
            <w:r>
              <w:rPr>
                <w:sz w:val="20"/>
              </w:rPr>
              <w:t>имуществом</w:t>
            </w:r>
            <w:r>
              <w:rPr>
                <w:spacing w:val="-47"/>
                <w:sz w:val="20"/>
              </w:rPr>
              <w:t xml:space="preserve"> </w:t>
            </w:r>
            <w:r>
              <w:rPr>
                <w:sz w:val="20"/>
              </w:rPr>
              <w:t>(за</w:t>
            </w:r>
            <w:r>
              <w:rPr>
                <w:spacing w:val="-2"/>
                <w:sz w:val="20"/>
              </w:rPr>
              <w:t xml:space="preserve"> </w:t>
            </w:r>
            <w:r>
              <w:rPr>
                <w:sz w:val="20"/>
              </w:rPr>
              <w:t>исключением</w:t>
            </w:r>
            <w:r>
              <w:rPr>
                <w:spacing w:val="-1"/>
                <w:sz w:val="20"/>
              </w:rPr>
              <w:t xml:space="preserve"> </w:t>
            </w:r>
            <w:r>
              <w:rPr>
                <w:sz w:val="20"/>
              </w:rPr>
              <w:t>земельных</w:t>
            </w:r>
            <w:r>
              <w:rPr>
                <w:spacing w:val="1"/>
                <w:sz w:val="20"/>
              </w:rPr>
              <w:t xml:space="preserve"> </w:t>
            </w:r>
            <w:r>
              <w:rPr>
                <w:sz w:val="20"/>
              </w:rPr>
              <w:t>участков и</w:t>
            </w:r>
          </w:p>
          <w:p w:rsidR="007D3AD7" w:rsidRDefault="0071018B" w:rsidP="00932EB7">
            <w:pPr>
              <w:pStyle w:val="TableParagraph"/>
              <w:spacing w:before="0" w:line="229" w:lineRule="exact"/>
              <w:ind w:left="57" w:right="242"/>
              <w:rPr>
                <w:sz w:val="20"/>
              </w:rPr>
            </w:pPr>
            <w:r>
              <w:rPr>
                <w:sz w:val="20"/>
              </w:rPr>
              <w:t>других</w:t>
            </w:r>
            <w:r>
              <w:rPr>
                <w:spacing w:val="-5"/>
                <w:sz w:val="20"/>
              </w:rPr>
              <w:t xml:space="preserve"> </w:t>
            </w:r>
            <w:r>
              <w:rPr>
                <w:sz w:val="20"/>
              </w:rPr>
              <w:t>обособленных</w:t>
            </w:r>
            <w:r>
              <w:rPr>
                <w:spacing w:val="-2"/>
                <w:sz w:val="20"/>
              </w:rPr>
              <w:t xml:space="preserve"> </w:t>
            </w:r>
            <w:r>
              <w:rPr>
                <w:sz w:val="20"/>
              </w:rPr>
              <w:t>природных</w:t>
            </w:r>
            <w:r>
              <w:rPr>
                <w:spacing w:val="-5"/>
                <w:sz w:val="20"/>
              </w:rPr>
              <w:t xml:space="preserve"> </w:t>
            </w:r>
            <w:r>
              <w:rPr>
                <w:sz w:val="20"/>
              </w:rPr>
              <w:t>объектов)</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2</w:t>
            </w:r>
          </w:p>
        </w:tc>
        <w:tc>
          <w:tcPr>
            <w:tcW w:w="737" w:type="dxa"/>
          </w:tcPr>
          <w:p w:rsidR="007D3AD7" w:rsidRDefault="0071018B" w:rsidP="00932EB7">
            <w:pPr>
              <w:pStyle w:val="TableParagraph"/>
              <w:ind w:left="10" w:right="242"/>
              <w:rPr>
                <w:sz w:val="20"/>
              </w:rPr>
            </w:pPr>
            <w:r>
              <w:rPr>
                <w:w w:val="99"/>
                <w:sz w:val="20"/>
              </w:rPr>
              <w:t>4</w:t>
            </w:r>
          </w:p>
        </w:tc>
        <w:tc>
          <w:tcPr>
            <w:tcW w:w="737" w:type="dxa"/>
          </w:tcPr>
          <w:p w:rsidR="007D3AD7" w:rsidRDefault="0071018B" w:rsidP="00932EB7">
            <w:pPr>
              <w:pStyle w:val="TableParagraph"/>
              <w:ind w:right="242"/>
              <w:jc w:val="right"/>
              <w:rPr>
                <w:sz w:val="20"/>
              </w:rPr>
            </w:pPr>
            <w:r>
              <w:rPr>
                <w:w w:val="99"/>
                <w:sz w:val="20"/>
              </w:rPr>
              <w:t>5</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1125"/>
        </w:trPr>
        <w:tc>
          <w:tcPr>
            <w:tcW w:w="3970" w:type="dxa"/>
          </w:tcPr>
          <w:p w:rsidR="007D3AD7" w:rsidRDefault="0071018B" w:rsidP="00932EB7">
            <w:pPr>
              <w:pStyle w:val="TableParagraph"/>
              <w:ind w:left="61" w:right="242"/>
              <w:rPr>
                <w:sz w:val="20"/>
              </w:rPr>
            </w:pPr>
            <w:r>
              <w:rPr>
                <w:sz w:val="20"/>
              </w:rPr>
              <w:t>Уменьшение</w:t>
            </w:r>
            <w:r>
              <w:rPr>
                <w:spacing w:val="-6"/>
                <w:sz w:val="20"/>
              </w:rPr>
              <w:t xml:space="preserve"> </w:t>
            </w:r>
            <w:r>
              <w:rPr>
                <w:sz w:val="20"/>
              </w:rPr>
              <w:t>дебиторской</w:t>
            </w:r>
            <w:r>
              <w:rPr>
                <w:spacing w:val="-7"/>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арендной плате за пользование имуществом</w:t>
            </w:r>
            <w:r>
              <w:rPr>
                <w:spacing w:val="1"/>
                <w:sz w:val="20"/>
              </w:rPr>
              <w:t xml:space="preserve"> </w:t>
            </w:r>
            <w:r>
              <w:rPr>
                <w:sz w:val="20"/>
              </w:rPr>
              <w:t>(за</w:t>
            </w:r>
            <w:r>
              <w:rPr>
                <w:spacing w:val="-1"/>
                <w:sz w:val="20"/>
              </w:rPr>
              <w:t xml:space="preserve"> </w:t>
            </w:r>
            <w:r>
              <w:rPr>
                <w:sz w:val="20"/>
              </w:rPr>
              <w:t>исключением</w:t>
            </w:r>
            <w:r>
              <w:rPr>
                <w:spacing w:val="-1"/>
                <w:sz w:val="20"/>
              </w:rPr>
              <w:t xml:space="preserve"> </w:t>
            </w:r>
            <w:r>
              <w:rPr>
                <w:sz w:val="20"/>
              </w:rPr>
              <w:t>земельных</w:t>
            </w:r>
            <w:r>
              <w:rPr>
                <w:spacing w:val="2"/>
                <w:sz w:val="20"/>
              </w:rPr>
              <w:t xml:space="preserve"> </w:t>
            </w:r>
            <w:r>
              <w:rPr>
                <w:sz w:val="20"/>
              </w:rPr>
              <w:t>участков и</w:t>
            </w:r>
          </w:p>
          <w:p w:rsidR="007D3AD7" w:rsidRDefault="0071018B" w:rsidP="00932EB7">
            <w:pPr>
              <w:pStyle w:val="TableParagraph"/>
              <w:spacing w:before="2"/>
              <w:ind w:left="57" w:right="242"/>
              <w:rPr>
                <w:sz w:val="20"/>
              </w:rPr>
            </w:pPr>
            <w:r>
              <w:rPr>
                <w:sz w:val="20"/>
              </w:rPr>
              <w:t>других</w:t>
            </w:r>
            <w:r>
              <w:rPr>
                <w:spacing w:val="-5"/>
                <w:sz w:val="20"/>
              </w:rPr>
              <w:t xml:space="preserve"> </w:t>
            </w:r>
            <w:r>
              <w:rPr>
                <w:sz w:val="20"/>
              </w:rPr>
              <w:t>обособленных</w:t>
            </w:r>
            <w:r>
              <w:rPr>
                <w:spacing w:val="-2"/>
                <w:sz w:val="20"/>
              </w:rPr>
              <w:t xml:space="preserve"> </w:t>
            </w:r>
            <w:r>
              <w:rPr>
                <w:sz w:val="20"/>
              </w:rPr>
              <w:t>природных</w:t>
            </w:r>
            <w:r>
              <w:rPr>
                <w:spacing w:val="-5"/>
                <w:sz w:val="20"/>
              </w:rPr>
              <w:t xml:space="preserve"> </w:t>
            </w:r>
            <w:r>
              <w:rPr>
                <w:sz w:val="20"/>
              </w:rPr>
              <w:t>объектов)</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2</w:t>
            </w:r>
          </w:p>
        </w:tc>
        <w:tc>
          <w:tcPr>
            <w:tcW w:w="737" w:type="dxa"/>
          </w:tcPr>
          <w:p w:rsidR="007D3AD7" w:rsidRDefault="0071018B" w:rsidP="00932EB7">
            <w:pPr>
              <w:pStyle w:val="TableParagraph"/>
              <w:ind w:left="10" w:right="242"/>
              <w:rPr>
                <w:sz w:val="20"/>
              </w:rPr>
            </w:pPr>
            <w:r>
              <w:rPr>
                <w:w w:val="99"/>
                <w:sz w:val="20"/>
              </w:rPr>
              <w:t>4</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9"/>
        </w:trPr>
        <w:tc>
          <w:tcPr>
            <w:tcW w:w="3970" w:type="dxa"/>
          </w:tcPr>
          <w:p w:rsidR="007D3AD7" w:rsidRDefault="0071018B" w:rsidP="00932EB7">
            <w:pPr>
              <w:pStyle w:val="TableParagraph"/>
              <w:ind w:left="955" w:right="242" w:hanging="838"/>
              <w:jc w:val="left"/>
              <w:rPr>
                <w:sz w:val="20"/>
              </w:rPr>
            </w:pPr>
            <w:r>
              <w:rPr>
                <w:sz w:val="20"/>
              </w:rPr>
              <w:t>Расчеты</w:t>
            </w:r>
            <w:r>
              <w:rPr>
                <w:spacing w:val="-4"/>
                <w:sz w:val="20"/>
              </w:rPr>
              <w:t xml:space="preserve"> </w:t>
            </w:r>
            <w:r>
              <w:rPr>
                <w:sz w:val="20"/>
              </w:rPr>
              <w:t>по</w:t>
            </w:r>
            <w:r>
              <w:rPr>
                <w:spacing w:val="-3"/>
                <w:sz w:val="20"/>
              </w:rPr>
              <w:t xml:space="preserve"> </w:t>
            </w:r>
            <w:r>
              <w:rPr>
                <w:sz w:val="20"/>
              </w:rPr>
              <w:t>авансам</w:t>
            </w:r>
            <w:r>
              <w:rPr>
                <w:spacing w:val="-3"/>
                <w:sz w:val="20"/>
              </w:rPr>
              <w:t xml:space="preserve"> </w:t>
            </w:r>
            <w:r>
              <w:rPr>
                <w:sz w:val="20"/>
              </w:rPr>
              <w:t>по</w:t>
            </w:r>
            <w:r>
              <w:rPr>
                <w:spacing w:val="-3"/>
                <w:sz w:val="20"/>
              </w:rPr>
              <w:t xml:space="preserve"> </w:t>
            </w:r>
            <w:r>
              <w:rPr>
                <w:sz w:val="20"/>
              </w:rPr>
              <w:t>работам,</w:t>
            </w:r>
            <w:r>
              <w:rPr>
                <w:spacing w:val="-3"/>
                <w:sz w:val="20"/>
              </w:rPr>
              <w:t xml:space="preserve"> </w:t>
            </w:r>
            <w:r>
              <w:rPr>
                <w:sz w:val="20"/>
              </w:rPr>
              <w:t>услугам</w:t>
            </w:r>
            <w:r>
              <w:rPr>
                <w:spacing w:val="-3"/>
                <w:sz w:val="20"/>
              </w:rPr>
              <w:t xml:space="preserve"> </w:t>
            </w:r>
            <w:r>
              <w:rPr>
                <w:sz w:val="20"/>
              </w:rPr>
              <w:t>по</w:t>
            </w:r>
            <w:r>
              <w:rPr>
                <w:spacing w:val="-47"/>
                <w:sz w:val="20"/>
              </w:rPr>
              <w:t xml:space="preserve"> </w:t>
            </w:r>
            <w:r>
              <w:rPr>
                <w:sz w:val="20"/>
              </w:rPr>
              <w:t>содержанию</w:t>
            </w:r>
            <w:r>
              <w:rPr>
                <w:spacing w:val="-1"/>
                <w:sz w:val="20"/>
              </w:rPr>
              <w:t xml:space="preserve"> </w:t>
            </w:r>
            <w:r>
              <w:rPr>
                <w:sz w:val="20"/>
              </w:rPr>
              <w:t>имущества</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2</w:t>
            </w:r>
          </w:p>
        </w:tc>
        <w:tc>
          <w:tcPr>
            <w:tcW w:w="737" w:type="dxa"/>
          </w:tcPr>
          <w:p w:rsidR="007D3AD7" w:rsidRDefault="0071018B" w:rsidP="00932EB7">
            <w:pPr>
              <w:pStyle w:val="TableParagraph"/>
              <w:ind w:left="10" w:right="242"/>
              <w:rPr>
                <w:sz w:val="20"/>
              </w:rPr>
            </w:pPr>
            <w:r>
              <w:rPr>
                <w:w w:val="99"/>
                <w:sz w:val="20"/>
              </w:rPr>
              <w:t>5</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892"/>
        </w:trPr>
        <w:tc>
          <w:tcPr>
            <w:tcW w:w="3970" w:type="dxa"/>
          </w:tcPr>
          <w:p w:rsidR="007D3AD7" w:rsidRDefault="0071018B" w:rsidP="00932EB7">
            <w:pPr>
              <w:pStyle w:val="TableParagraph"/>
              <w:spacing w:before="94"/>
              <w:ind w:left="61" w:right="242"/>
              <w:rPr>
                <w:sz w:val="20"/>
              </w:rPr>
            </w:pPr>
            <w:r>
              <w:rPr>
                <w:sz w:val="20"/>
              </w:rPr>
              <w:t>Увеличение</w:t>
            </w:r>
            <w:r>
              <w:rPr>
                <w:spacing w:val="-6"/>
                <w:sz w:val="20"/>
              </w:rPr>
              <w:t xml:space="preserve"> </w:t>
            </w:r>
            <w:r>
              <w:rPr>
                <w:sz w:val="20"/>
              </w:rPr>
              <w:t>дебиторской</w:t>
            </w:r>
            <w:r>
              <w:rPr>
                <w:spacing w:val="-6"/>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выданным авансам по работам, услугам по</w:t>
            </w:r>
            <w:r>
              <w:rPr>
                <w:spacing w:val="1"/>
                <w:sz w:val="20"/>
              </w:rPr>
              <w:t xml:space="preserve"> </w:t>
            </w:r>
            <w:r>
              <w:rPr>
                <w:sz w:val="20"/>
              </w:rPr>
              <w:t>содержанию</w:t>
            </w:r>
            <w:r>
              <w:rPr>
                <w:spacing w:val="-1"/>
                <w:sz w:val="20"/>
              </w:rPr>
              <w:t xml:space="preserve"> </w:t>
            </w:r>
            <w:r>
              <w:rPr>
                <w:sz w:val="20"/>
              </w:rPr>
              <w:t>имущества</w:t>
            </w:r>
          </w:p>
        </w:tc>
        <w:tc>
          <w:tcPr>
            <w:tcW w:w="850" w:type="dxa"/>
          </w:tcPr>
          <w:p w:rsidR="007D3AD7" w:rsidRDefault="0071018B" w:rsidP="00932EB7">
            <w:pPr>
              <w:pStyle w:val="TableParagraph"/>
              <w:spacing w:before="94"/>
              <w:ind w:left="171" w:right="242"/>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6</w:t>
            </w:r>
          </w:p>
        </w:tc>
        <w:tc>
          <w:tcPr>
            <w:tcW w:w="737" w:type="dxa"/>
          </w:tcPr>
          <w:p w:rsidR="007D3AD7" w:rsidRDefault="0071018B" w:rsidP="00932EB7">
            <w:pPr>
              <w:pStyle w:val="TableParagraph"/>
              <w:spacing w:before="94"/>
              <w:ind w:left="9" w:right="242"/>
              <w:rPr>
                <w:sz w:val="20"/>
              </w:rPr>
            </w:pPr>
            <w:r>
              <w:rPr>
                <w:w w:val="99"/>
                <w:sz w:val="20"/>
              </w:rPr>
              <w:t>2</w:t>
            </w:r>
          </w:p>
        </w:tc>
        <w:tc>
          <w:tcPr>
            <w:tcW w:w="737" w:type="dxa"/>
          </w:tcPr>
          <w:p w:rsidR="007D3AD7" w:rsidRDefault="0071018B" w:rsidP="00932EB7">
            <w:pPr>
              <w:pStyle w:val="TableParagraph"/>
              <w:spacing w:before="94"/>
              <w:ind w:left="10" w:right="242"/>
              <w:rPr>
                <w:sz w:val="20"/>
              </w:rPr>
            </w:pPr>
            <w:r>
              <w:rPr>
                <w:w w:val="99"/>
                <w:sz w:val="20"/>
              </w:rPr>
              <w:t>5</w:t>
            </w:r>
          </w:p>
        </w:tc>
        <w:tc>
          <w:tcPr>
            <w:tcW w:w="737" w:type="dxa"/>
          </w:tcPr>
          <w:p w:rsidR="007D3AD7" w:rsidRDefault="0071018B" w:rsidP="00932EB7">
            <w:pPr>
              <w:pStyle w:val="TableParagraph"/>
              <w:spacing w:before="94"/>
              <w:ind w:right="242"/>
              <w:jc w:val="right"/>
              <w:rPr>
                <w:sz w:val="20"/>
              </w:rPr>
            </w:pPr>
            <w:r>
              <w:rPr>
                <w:w w:val="99"/>
                <w:sz w:val="20"/>
              </w:rPr>
              <w:t>5</w:t>
            </w:r>
          </w:p>
        </w:tc>
        <w:tc>
          <w:tcPr>
            <w:tcW w:w="739" w:type="dxa"/>
          </w:tcPr>
          <w:p w:rsidR="007D3AD7" w:rsidRDefault="0071018B" w:rsidP="00932EB7">
            <w:pPr>
              <w:pStyle w:val="TableParagraph"/>
              <w:spacing w:before="94"/>
              <w:ind w:left="7" w:right="242"/>
              <w:rPr>
                <w:sz w:val="20"/>
              </w:rPr>
            </w:pPr>
            <w:r>
              <w:rPr>
                <w:w w:val="99"/>
                <w:sz w:val="20"/>
              </w:rPr>
              <w:t>6</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932EB7">
            <w:pPr>
              <w:pStyle w:val="TableParagraph"/>
              <w:spacing w:before="94"/>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2"/>
                <w:sz w:val="20"/>
              </w:rPr>
              <w:t xml:space="preserve"> </w:t>
            </w:r>
            <w:r>
              <w:rPr>
                <w:sz w:val="20"/>
              </w:rPr>
              <w:t>обязательств</w:t>
            </w:r>
          </w:p>
        </w:tc>
      </w:tr>
      <w:tr w:rsidR="007D3AD7">
        <w:trPr>
          <w:trHeight w:val="895"/>
        </w:trPr>
        <w:tc>
          <w:tcPr>
            <w:tcW w:w="3970" w:type="dxa"/>
          </w:tcPr>
          <w:p w:rsidR="007D3AD7" w:rsidRDefault="0071018B" w:rsidP="00932EB7">
            <w:pPr>
              <w:pStyle w:val="TableParagraph"/>
              <w:ind w:left="61" w:right="242"/>
              <w:rPr>
                <w:sz w:val="20"/>
              </w:rPr>
            </w:pPr>
            <w:r>
              <w:rPr>
                <w:sz w:val="20"/>
              </w:rPr>
              <w:lastRenderedPageBreak/>
              <w:t>Уменьшение</w:t>
            </w:r>
            <w:r>
              <w:rPr>
                <w:spacing w:val="-6"/>
                <w:sz w:val="20"/>
              </w:rPr>
              <w:t xml:space="preserve"> </w:t>
            </w:r>
            <w:r>
              <w:rPr>
                <w:sz w:val="20"/>
              </w:rPr>
              <w:t>дебиторской</w:t>
            </w:r>
            <w:r>
              <w:rPr>
                <w:spacing w:val="-7"/>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выданным</w:t>
            </w:r>
            <w:r>
              <w:rPr>
                <w:spacing w:val="-3"/>
                <w:sz w:val="20"/>
              </w:rPr>
              <w:t xml:space="preserve"> </w:t>
            </w:r>
            <w:r>
              <w:rPr>
                <w:sz w:val="20"/>
              </w:rPr>
              <w:t>авансам</w:t>
            </w:r>
            <w:r>
              <w:rPr>
                <w:spacing w:val="-1"/>
                <w:sz w:val="20"/>
              </w:rPr>
              <w:t xml:space="preserve"> </w:t>
            </w:r>
            <w:r>
              <w:rPr>
                <w:sz w:val="20"/>
              </w:rPr>
              <w:t>по</w:t>
            </w:r>
            <w:r>
              <w:rPr>
                <w:spacing w:val="-2"/>
                <w:sz w:val="20"/>
              </w:rPr>
              <w:t xml:space="preserve"> </w:t>
            </w:r>
            <w:r>
              <w:rPr>
                <w:sz w:val="20"/>
              </w:rPr>
              <w:t>работам,</w:t>
            </w:r>
            <w:r>
              <w:rPr>
                <w:spacing w:val="-3"/>
                <w:sz w:val="20"/>
              </w:rPr>
              <w:t xml:space="preserve"> </w:t>
            </w:r>
            <w:r>
              <w:rPr>
                <w:sz w:val="20"/>
              </w:rPr>
              <w:t>услугам</w:t>
            </w:r>
            <w:r>
              <w:rPr>
                <w:spacing w:val="-1"/>
                <w:sz w:val="20"/>
              </w:rPr>
              <w:t xml:space="preserve"> </w:t>
            </w:r>
            <w:r>
              <w:rPr>
                <w:sz w:val="20"/>
              </w:rPr>
              <w:t>по</w:t>
            </w:r>
          </w:p>
          <w:p w:rsidR="007D3AD7" w:rsidRDefault="0071018B" w:rsidP="00932EB7">
            <w:pPr>
              <w:pStyle w:val="TableParagraph"/>
              <w:spacing w:before="1"/>
              <w:ind w:left="58" w:right="242"/>
              <w:rPr>
                <w:sz w:val="20"/>
              </w:rPr>
            </w:pPr>
            <w:r>
              <w:rPr>
                <w:sz w:val="20"/>
              </w:rPr>
              <w:t>содержанию</w:t>
            </w:r>
            <w:r>
              <w:rPr>
                <w:spacing w:val="-5"/>
                <w:sz w:val="20"/>
              </w:rPr>
              <w:t xml:space="preserve"> </w:t>
            </w:r>
            <w:r>
              <w:rPr>
                <w:sz w:val="20"/>
              </w:rPr>
              <w:t>имущества</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2</w:t>
            </w:r>
          </w:p>
        </w:tc>
        <w:tc>
          <w:tcPr>
            <w:tcW w:w="737" w:type="dxa"/>
          </w:tcPr>
          <w:p w:rsidR="007D3AD7" w:rsidRDefault="0071018B" w:rsidP="00932EB7">
            <w:pPr>
              <w:pStyle w:val="TableParagraph"/>
              <w:ind w:left="10" w:right="242"/>
              <w:rPr>
                <w:sz w:val="20"/>
              </w:rPr>
            </w:pPr>
            <w:r>
              <w:rPr>
                <w:w w:val="99"/>
                <w:sz w:val="20"/>
              </w:rPr>
              <w:t>5</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50"/>
        <w:gridCol w:w="624"/>
        <w:gridCol w:w="737"/>
        <w:gridCol w:w="737"/>
        <w:gridCol w:w="737"/>
        <w:gridCol w:w="737"/>
        <w:gridCol w:w="737"/>
        <w:gridCol w:w="737"/>
        <w:gridCol w:w="739"/>
        <w:gridCol w:w="737"/>
        <w:gridCol w:w="3829"/>
      </w:tblGrid>
      <w:tr w:rsidR="007D3AD7">
        <w:trPr>
          <w:trHeight w:val="669"/>
        </w:trPr>
        <w:tc>
          <w:tcPr>
            <w:tcW w:w="3970" w:type="dxa"/>
          </w:tcPr>
          <w:p w:rsidR="007D3AD7" w:rsidRDefault="0071018B" w:rsidP="00932EB7">
            <w:pPr>
              <w:pStyle w:val="TableParagraph"/>
              <w:ind w:left="1641" w:right="242" w:hanging="1374"/>
              <w:jc w:val="left"/>
              <w:rPr>
                <w:sz w:val="20"/>
              </w:rPr>
            </w:pPr>
            <w:r>
              <w:rPr>
                <w:sz w:val="20"/>
              </w:rPr>
              <w:t>Расчеты</w:t>
            </w:r>
            <w:r>
              <w:rPr>
                <w:spacing w:val="-4"/>
                <w:sz w:val="20"/>
              </w:rPr>
              <w:t xml:space="preserve"> </w:t>
            </w:r>
            <w:r>
              <w:rPr>
                <w:sz w:val="20"/>
              </w:rPr>
              <w:t>по</w:t>
            </w:r>
            <w:r>
              <w:rPr>
                <w:spacing w:val="-2"/>
                <w:sz w:val="20"/>
              </w:rPr>
              <w:t xml:space="preserve"> </w:t>
            </w:r>
            <w:r>
              <w:rPr>
                <w:sz w:val="20"/>
              </w:rPr>
              <w:t>авансам</w:t>
            </w:r>
            <w:r>
              <w:rPr>
                <w:spacing w:val="-3"/>
                <w:sz w:val="20"/>
              </w:rPr>
              <w:t xml:space="preserve"> </w:t>
            </w:r>
            <w:r>
              <w:rPr>
                <w:sz w:val="20"/>
              </w:rPr>
              <w:t>по</w:t>
            </w:r>
            <w:r>
              <w:rPr>
                <w:spacing w:val="-2"/>
                <w:sz w:val="20"/>
              </w:rPr>
              <w:t xml:space="preserve"> </w:t>
            </w:r>
            <w:r>
              <w:rPr>
                <w:sz w:val="20"/>
              </w:rPr>
              <w:t>прочим</w:t>
            </w:r>
            <w:r>
              <w:rPr>
                <w:spacing w:val="-2"/>
                <w:sz w:val="20"/>
              </w:rPr>
              <w:t xml:space="preserve"> </w:t>
            </w:r>
            <w:r>
              <w:rPr>
                <w:sz w:val="20"/>
              </w:rPr>
              <w:t>работам,</w:t>
            </w:r>
            <w:r>
              <w:rPr>
                <w:spacing w:val="-47"/>
                <w:sz w:val="20"/>
              </w:rPr>
              <w:t xml:space="preserve"> </w:t>
            </w:r>
            <w:r>
              <w:rPr>
                <w:sz w:val="20"/>
              </w:rPr>
              <w:t>услугам</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2</w:t>
            </w:r>
          </w:p>
        </w:tc>
        <w:tc>
          <w:tcPr>
            <w:tcW w:w="737" w:type="dxa"/>
          </w:tcPr>
          <w:p w:rsidR="007D3AD7" w:rsidRDefault="0071018B" w:rsidP="00932EB7">
            <w:pPr>
              <w:pStyle w:val="TableParagraph"/>
              <w:ind w:left="10" w:right="242"/>
              <w:rPr>
                <w:sz w:val="20"/>
              </w:rPr>
            </w:pPr>
            <w:r>
              <w:rPr>
                <w:w w:val="99"/>
                <w:sz w:val="20"/>
              </w:rPr>
              <w:t>6</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6"/>
        </w:trPr>
        <w:tc>
          <w:tcPr>
            <w:tcW w:w="3970" w:type="dxa"/>
          </w:tcPr>
          <w:p w:rsidR="007D3AD7" w:rsidRDefault="0071018B" w:rsidP="00932EB7">
            <w:pPr>
              <w:pStyle w:val="TableParagraph"/>
              <w:spacing w:before="94"/>
              <w:ind w:left="64" w:right="242" w:firstLine="43"/>
              <w:jc w:val="left"/>
              <w:rPr>
                <w:sz w:val="20"/>
              </w:rPr>
            </w:pPr>
            <w:r>
              <w:rPr>
                <w:sz w:val="20"/>
              </w:rPr>
              <w:t>Увеличение дебиторской задолженности по</w:t>
            </w:r>
            <w:r>
              <w:rPr>
                <w:spacing w:val="-47"/>
                <w:sz w:val="20"/>
              </w:rPr>
              <w:t xml:space="preserve"> </w:t>
            </w:r>
            <w:r>
              <w:rPr>
                <w:sz w:val="20"/>
              </w:rPr>
              <w:t>выданным</w:t>
            </w:r>
            <w:r>
              <w:rPr>
                <w:spacing w:val="-4"/>
                <w:sz w:val="20"/>
              </w:rPr>
              <w:t xml:space="preserve"> </w:t>
            </w:r>
            <w:r>
              <w:rPr>
                <w:sz w:val="20"/>
              </w:rPr>
              <w:t>авансам</w:t>
            </w:r>
            <w:r>
              <w:rPr>
                <w:spacing w:val="-4"/>
                <w:sz w:val="20"/>
              </w:rPr>
              <w:t xml:space="preserve"> </w:t>
            </w:r>
            <w:r>
              <w:rPr>
                <w:sz w:val="20"/>
              </w:rPr>
              <w:t>за</w:t>
            </w:r>
            <w:r>
              <w:rPr>
                <w:spacing w:val="-4"/>
                <w:sz w:val="20"/>
              </w:rPr>
              <w:t xml:space="preserve"> </w:t>
            </w:r>
            <w:r>
              <w:rPr>
                <w:sz w:val="20"/>
              </w:rPr>
              <w:t>прочие</w:t>
            </w:r>
            <w:r>
              <w:rPr>
                <w:spacing w:val="-5"/>
                <w:sz w:val="20"/>
              </w:rPr>
              <w:t xml:space="preserve"> </w:t>
            </w:r>
            <w:r>
              <w:rPr>
                <w:sz w:val="20"/>
              </w:rPr>
              <w:t>работы,</w:t>
            </w:r>
            <w:r>
              <w:rPr>
                <w:spacing w:val="-3"/>
                <w:sz w:val="20"/>
              </w:rPr>
              <w:t xml:space="preserve"> </w:t>
            </w:r>
            <w:r>
              <w:rPr>
                <w:sz w:val="20"/>
              </w:rPr>
              <w:t>услуги</w:t>
            </w:r>
          </w:p>
        </w:tc>
        <w:tc>
          <w:tcPr>
            <w:tcW w:w="850" w:type="dxa"/>
          </w:tcPr>
          <w:p w:rsidR="007D3AD7" w:rsidRDefault="0071018B" w:rsidP="00932EB7">
            <w:pPr>
              <w:pStyle w:val="TableParagraph"/>
              <w:spacing w:before="94"/>
              <w:ind w:left="171" w:right="242"/>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6</w:t>
            </w:r>
          </w:p>
        </w:tc>
        <w:tc>
          <w:tcPr>
            <w:tcW w:w="737" w:type="dxa"/>
          </w:tcPr>
          <w:p w:rsidR="007D3AD7" w:rsidRDefault="0071018B" w:rsidP="00932EB7">
            <w:pPr>
              <w:pStyle w:val="TableParagraph"/>
              <w:spacing w:before="94"/>
              <w:ind w:left="9" w:right="242"/>
              <w:rPr>
                <w:sz w:val="20"/>
              </w:rPr>
            </w:pPr>
            <w:r>
              <w:rPr>
                <w:w w:val="99"/>
                <w:sz w:val="20"/>
              </w:rPr>
              <w:t>2</w:t>
            </w:r>
          </w:p>
        </w:tc>
        <w:tc>
          <w:tcPr>
            <w:tcW w:w="737" w:type="dxa"/>
          </w:tcPr>
          <w:p w:rsidR="007D3AD7" w:rsidRDefault="0071018B" w:rsidP="00932EB7">
            <w:pPr>
              <w:pStyle w:val="TableParagraph"/>
              <w:spacing w:before="94"/>
              <w:ind w:left="10" w:right="242"/>
              <w:rPr>
                <w:sz w:val="20"/>
              </w:rPr>
            </w:pPr>
            <w:r>
              <w:rPr>
                <w:w w:val="99"/>
                <w:sz w:val="20"/>
              </w:rPr>
              <w:t>6</w:t>
            </w:r>
          </w:p>
        </w:tc>
        <w:tc>
          <w:tcPr>
            <w:tcW w:w="737" w:type="dxa"/>
          </w:tcPr>
          <w:p w:rsidR="007D3AD7" w:rsidRDefault="0071018B" w:rsidP="00932EB7">
            <w:pPr>
              <w:pStyle w:val="TableParagraph"/>
              <w:spacing w:before="94"/>
              <w:ind w:right="242"/>
              <w:jc w:val="right"/>
              <w:rPr>
                <w:sz w:val="20"/>
              </w:rPr>
            </w:pPr>
            <w:r>
              <w:rPr>
                <w:w w:val="99"/>
                <w:sz w:val="20"/>
              </w:rPr>
              <w:t>5</w:t>
            </w:r>
          </w:p>
        </w:tc>
        <w:tc>
          <w:tcPr>
            <w:tcW w:w="739" w:type="dxa"/>
          </w:tcPr>
          <w:p w:rsidR="007D3AD7" w:rsidRDefault="0071018B" w:rsidP="00932EB7">
            <w:pPr>
              <w:pStyle w:val="TableParagraph"/>
              <w:spacing w:before="94"/>
              <w:ind w:left="7" w:right="242"/>
              <w:rPr>
                <w:sz w:val="20"/>
              </w:rPr>
            </w:pPr>
            <w:r>
              <w:rPr>
                <w:w w:val="99"/>
                <w:sz w:val="20"/>
              </w:rPr>
              <w:t>6</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932EB7">
            <w:pPr>
              <w:pStyle w:val="TableParagraph"/>
              <w:spacing w:before="94"/>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3"/>
                <w:sz w:val="20"/>
              </w:rPr>
              <w:t xml:space="preserve"> </w:t>
            </w:r>
            <w:r>
              <w:rPr>
                <w:sz w:val="20"/>
              </w:rPr>
              <w:t>денежных</w:t>
            </w:r>
            <w:r>
              <w:rPr>
                <w:spacing w:val="-4"/>
                <w:sz w:val="20"/>
              </w:rPr>
              <w:t xml:space="preserve"> </w:t>
            </w:r>
            <w:r>
              <w:rPr>
                <w:sz w:val="20"/>
              </w:rPr>
              <w:t>обязательств</w:t>
            </w:r>
          </w:p>
        </w:tc>
      </w:tr>
      <w:tr w:rsidR="007D3AD7">
        <w:trPr>
          <w:trHeight w:val="669"/>
        </w:trPr>
        <w:tc>
          <w:tcPr>
            <w:tcW w:w="3970" w:type="dxa"/>
          </w:tcPr>
          <w:p w:rsidR="007D3AD7" w:rsidRDefault="0071018B" w:rsidP="00932EB7">
            <w:pPr>
              <w:pStyle w:val="TableParagraph"/>
              <w:ind w:left="64" w:right="242" w:firstLine="4"/>
              <w:jc w:val="left"/>
              <w:rPr>
                <w:sz w:val="20"/>
              </w:rPr>
            </w:pPr>
            <w:r>
              <w:rPr>
                <w:sz w:val="20"/>
              </w:rPr>
              <w:t>Уменьшение</w:t>
            </w:r>
            <w:r>
              <w:rPr>
                <w:spacing w:val="-6"/>
                <w:sz w:val="20"/>
              </w:rPr>
              <w:t xml:space="preserve"> </w:t>
            </w:r>
            <w:r>
              <w:rPr>
                <w:sz w:val="20"/>
              </w:rPr>
              <w:t>дебиторской</w:t>
            </w:r>
            <w:r>
              <w:rPr>
                <w:spacing w:val="-7"/>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выданным</w:t>
            </w:r>
            <w:r>
              <w:rPr>
                <w:spacing w:val="-4"/>
                <w:sz w:val="20"/>
              </w:rPr>
              <w:t xml:space="preserve"> </w:t>
            </w:r>
            <w:r>
              <w:rPr>
                <w:sz w:val="20"/>
              </w:rPr>
              <w:t>авансам</w:t>
            </w:r>
            <w:r>
              <w:rPr>
                <w:spacing w:val="-4"/>
                <w:sz w:val="20"/>
              </w:rPr>
              <w:t xml:space="preserve"> </w:t>
            </w:r>
            <w:r>
              <w:rPr>
                <w:sz w:val="20"/>
              </w:rPr>
              <w:t>за</w:t>
            </w:r>
            <w:r>
              <w:rPr>
                <w:spacing w:val="-4"/>
                <w:sz w:val="20"/>
              </w:rPr>
              <w:t xml:space="preserve"> </w:t>
            </w:r>
            <w:r>
              <w:rPr>
                <w:sz w:val="20"/>
              </w:rPr>
              <w:t>прочие</w:t>
            </w:r>
            <w:r>
              <w:rPr>
                <w:spacing w:val="-5"/>
                <w:sz w:val="20"/>
              </w:rPr>
              <w:t xml:space="preserve"> </w:t>
            </w:r>
            <w:r>
              <w:rPr>
                <w:sz w:val="20"/>
              </w:rPr>
              <w:t>работы,</w:t>
            </w:r>
            <w:r>
              <w:rPr>
                <w:spacing w:val="-3"/>
                <w:sz w:val="20"/>
              </w:rPr>
              <w:t xml:space="preserve"> </w:t>
            </w:r>
            <w:r>
              <w:rPr>
                <w:sz w:val="20"/>
              </w:rPr>
              <w:t>услуги</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2</w:t>
            </w:r>
          </w:p>
        </w:tc>
        <w:tc>
          <w:tcPr>
            <w:tcW w:w="737" w:type="dxa"/>
          </w:tcPr>
          <w:p w:rsidR="007D3AD7" w:rsidRDefault="0071018B" w:rsidP="00932EB7">
            <w:pPr>
              <w:pStyle w:val="TableParagraph"/>
              <w:ind w:left="10" w:right="242"/>
              <w:rPr>
                <w:sz w:val="20"/>
              </w:rPr>
            </w:pPr>
            <w:r>
              <w:rPr>
                <w:w w:val="99"/>
                <w:sz w:val="20"/>
              </w:rPr>
              <w:t>6</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9"/>
        </w:trPr>
        <w:tc>
          <w:tcPr>
            <w:tcW w:w="3970" w:type="dxa"/>
          </w:tcPr>
          <w:p w:rsidR="007D3AD7" w:rsidRDefault="0071018B" w:rsidP="00932EB7">
            <w:pPr>
              <w:pStyle w:val="TableParagraph"/>
              <w:spacing w:before="97"/>
              <w:ind w:left="429" w:right="242"/>
              <w:jc w:val="left"/>
              <w:rPr>
                <w:sz w:val="20"/>
              </w:rPr>
            </w:pPr>
            <w:r>
              <w:rPr>
                <w:sz w:val="20"/>
              </w:rPr>
              <w:t>Расчеты</w:t>
            </w:r>
            <w:r>
              <w:rPr>
                <w:spacing w:val="-4"/>
                <w:sz w:val="20"/>
              </w:rPr>
              <w:t xml:space="preserve"> </w:t>
            </w:r>
            <w:r>
              <w:rPr>
                <w:sz w:val="20"/>
              </w:rPr>
              <w:t>по</w:t>
            </w:r>
            <w:r>
              <w:rPr>
                <w:spacing w:val="-2"/>
                <w:sz w:val="20"/>
              </w:rPr>
              <w:t xml:space="preserve"> </w:t>
            </w:r>
            <w:r>
              <w:rPr>
                <w:sz w:val="20"/>
              </w:rPr>
              <w:t>авансам</w:t>
            </w:r>
            <w:r>
              <w:rPr>
                <w:spacing w:val="-3"/>
                <w:sz w:val="20"/>
              </w:rPr>
              <w:t xml:space="preserve"> </w:t>
            </w:r>
            <w:r>
              <w:rPr>
                <w:sz w:val="20"/>
              </w:rPr>
              <w:t>по</w:t>
            </w:r>
            <w:r>
              <w:rPr>
                <w:spacing w:val="-3"/>
                <w:sz w:val="20"/>
              </w:rPr>
              <w:t xml:space="preserve"> </w:t>
            </w:r>
            <w:r>
              <w:rPr>
                <w:sz w:val="20"/>
              </w:rPr>
              <w:t>страхованию</w:t>
            </w:r>
          </w:p>
        </w:tc>
        <w:tc>
          <w:tcPr>
            <w:tcW w:w="850" w:type="dxa"/>
          </w:tcPr>
          <w:p w:rsidR="007D3AD7" w:rsidRDefault="0071018B" w:rsidP="00932EB7">
            <w:pPr>
              <w:pStyle w:val="TableParagraph"/>
              <w:spacing w:before="97"/>
              <w:ind w:left="171" w:right="242"/>
              <w:rPr>
                <w:sz w:val="20"/>
              </w:rPr>
            </w:pPr>
            <w:r>
              <w:rPr>
                <w:sz w:val="20"/>
              </w:rPr>
              <w:t>КРБ</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spacing w:before="97"/>
              <w:ind w:left="6" w:right="242"/>
              <w:rPr>
                <w:sz w:val="20"/>
              </w:rPr>
            </w:pPr>
            <w:r>
              <w:rPr>
                <w:w w:val="99"/>
                <w:sz w:val="20"/>
              </w:rPr>
              <w:t>2</w:t>
            </w:r>
          </w:p>
        </w:tc>
        <w:tc>
          <w:tcPr>
            <w:tcW w:w="737" w:type="dxa"/>
          </w:tcPr>
          <w:p w:rsidR="007D3AD7" w:rsidRDefault="0071018B" w:rsidP="00932EB7">
            <w:pPr>
              <w:pStyle w:val="TableParagraph"/>
              <w:spacing w:before="97"/>
              <w:ind w:left="5" w:right="242"/>
              <w:rPr>
                <w:sz w:val="20"/>
              </w:rPr>
            </w:pPr>
            <w:r>
              <w:rPr>
                <w:w w:val="99"/>
                <w:sz w:val="20"/>
              </w:rPr>
              <w:t>0</w:t>
            </w:r>
          </w:p>
        </w:tc>
        <w:tc>
          <w:tcPr>
            <w:tcW w:w="737" w:type="dxa"/>
          </w:tcPr>
          <w:p w:rsidR="007D3AD7" w:rsidRDefault="0071018B" w:rsidP="00932EB7">
            <w:pPr>
              <w:pStyle w:val="TableParagraph"/>
              <w:spacing w:before="97"/>
              <w:ind w:left="5" w:right="242"/>
              <w:rPr>
                <w:sz w:val="20"/>
              </w:rPr>
            </w:pPr>
            <w:r>
              <w:rPr>
                <w:w w:val="99"/>
                <w:sz w:val="20"/>
              </w:rPr>
              <w:t>6</w:t>
            </w:r>
          </w:p>
        </w:tc>
        <w:tc>
          <w:tcPr>
            <w:tcW w:w="737" w:type="dxa"/>
          </w:tcPr>
          <w:p w:rsidR="007D3AD7" w:rsidRDefault="0071018B" w:rsidP="00932EB7">
            <w:pPr>
              <w:pStyle w:val="TableParagraph"/>
              <w:spacing w:before="97"/>
              <w:ind w:left="9" w:right="242"/>
              <w:rPr>
                <w:sz w:val="20"/>
              </w:rPr>
            </w:pPr>
            <w:r>
              <w:rPr>
                <w:w w:val="99"/>
                <w:sz w:val="20"/>
              </w:rPr>
              <w:t>2</w:t>
            </w:r>
          </w:p>
        </w:tc>
        <w:tc>
          <w:tcPr>
            <w:tcW w:w="737" w:type="dxa"/>
          </w:tcPr>
          <w:p w:rsidR="007D3AD7" w:rsidRDefault="0071018B" w:rsidP="00932EB7">
            <w:pPr>
              <w:pStyle w:val="TableParagraph"/>
              <w:spacing w:before="97"/>
              <w:ind w:left="10" w:right="242"/>
              <w:rPr>
                <w:sz w:val="20"/>
              </w:rPr>
            </w:pPr>
            <w:r>
              <w:rPr>
                <w:w w:val="99"/>
                <w:sz w:val="20"/>
              </w:rPr>
              <w:t>7</w:t>
            </w:r>
          </w:p>
        </w:tc>
        <w:tc>
          <w:tcPr>
            <w:tcW w:w="737" w:type="dxa"/>
          </w:tcPr>
          <w:p w:rsidR="007D3AD7" w:rsidRDefault="0071018B" w:rsidP="00932EB7">
            <w:pPr>
              <w:pStyle w:val="TableParagraph"/>
              <w:spacing w:before="97"/>
              <w:ind w:right="242"/>
              <w:jc w:val="right"/>
              <w:rPr>
                <w:sz w:val="20"/>
              </w:rPr>
            </w:pPr>
            <w:r>
              <w:rPr>
                <w:w w:val="99"/>
                <w:sz w:val="20"/>
              </w:rPr>
              <w:t>0</w:t>
            </w:r>
          </w:p>
        </w:tc>
        <w:tc>
          <w:tcPr>
            <w:tcW w:w="739" w:type="dxa"/>
          </w:tcPr>
          <w:p w:rsidR="007D3AD7" w:rsidRDefault="0071018B" w:rsidP="00932EB7">
            <w:pPr>
              <w:pStyle w:val="TableParagraph"/>
              <w:spacing w:before="97"/>
              <w:ind w:left="7" w:right="242"/>
              <w:rPr>
                <w:sz w:val="20"/>
              </w:rPr>
            </w:pPr>
            <w:r>
              <w:rPr>
                <w:w w:val="99"/>
                <w:sz w:val="20"/>
              </w:rPr>
              <w:t>0</w:t>
            </w:r>
          </w:p>
        </w:tc>
        <w:tc>
          <w:tcPr>
            <w:tcW w:w="737" w:type="dxa"/>
          </w:tcPr>
          <w:p w:rsidR="007D3AD7" w:rsidRDefault="0071018B" w:rsidP="00932EB7">
            <w:pPr>
              <w:pStyle w:val="TableParagraph"/>
              <w:spacing w:before="97"/>
              <w:ind w:left="316" w:right="242"/>
              <w:jc w:val="left"/>
              <w:rPr>
                <w:sz w:val="20"/>
              </w:rPr>
            </w:pPr>
            <w:r>
              <w:rPr>
                <w:w w:val="99"/>
                <w:sz w:val="20"/>
              </w:rPr>
              <w:t>0</w:t>
            </w:r>
          </w:p>
        </w:tc>
        <w:tc>
          <w:tcPr>
            <w:tcW w:w="3829" w:type="dxa"/>
          </w:tcPr>
          <w:p w:rsidR="007D3AD7" w:rsidRDefault="0071018B" w:rsidP="00932EB7">
            <w:pPr>
              <w:pStyle w:val="TableParagraph"/>
              <w:spacing w:before="97"/>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6"/>
        </w:trPr>
        <w:tc>
          <w:tcPr>
            <w:tcW w:w="3970" w:type="dxa"/>
          </w:tcPr>
          <w:p w:rsidR="007D3AD7" w:rsidRDefault="0071018B" w:rsidP="00932EB7">
            <w:pPr>
              <w:pStyle w:val="TableParagraph"/>
              <w:spacing w:before="94"/>
              <w:ind w:left="933" w:right="242" w:hanging="826"/>
              <w:jc w:val="left"/>
              <w:rPr>
                <w:sz w:val="20"/>
              </w:rPr>
            </w:pPr>
            <w:r>
              <w:rPr>
                <w:sz w:val="20"/>
              </w:rPr>
              <w:t>Увеличение</w:t>
            </w:r>
            <w:r>
              <w:rPr>
                <w:spacing w:val="-6"/>
                <w:sz w:val="20"/>
              </w:rPr>
              <w:t xml:space="preserve"> </w:t>
            </w:r>
            <w:r>
              <w:rPr>
                <w:sz w:val="20"/>
              </w:rPr>
              <w:t>дебиторской</w:t>
            </w:r>
            <w:r>
              <w:rPr>
                <w:spacing w:val="-6"/>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авансам по страхованию</w:t>
            </w:r>
          </w:p>
        </w:tc>
        <w:tc>
          <w:tcPr>
            <w:tcW w:w="850" w:type="dxa"/>
          </w:tcPr>
          <w:p w:rsidR="007D3AD7" w:rsidRDefault="0071018B" w:rsidP="00932EB7">
            <w:pPr>
              <w:pStyle w:val="TableParagraph"/>
              <w:spacing w:before="94"/>
              <w:ind w:left="171" w:right="242"/>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6</w:t>
            </w:r>
          </w:p>
        </w:tc>
        <w:tc>
          <w:tcPr>
            <w:tcW w:w="737" w:type="dxa"/>
          </w:tcPr>
          <w:p w:rsidR="007D3AD7" w:rsidRDefault="0071018B" w:rsidP="00932EB7">
            <w:pPr>
              <w:pStyle w:val="TableParagraph"/>
              <w:spacing w:before="94"/>
              <w:ind w:left="9" w:right="242"/>
              <w:rPr>
                <w:sz w:val="20"/>
              </w:rPr>
            </w:pPr>
            <w:r>
              <w:rPr>
                <w:w w:val="99"/>
                <w:sz w:val="20"/>
              </w:rPr>
              <w:t>2</w:t>
            </w:r>
          </w:p>
        </w:tc>
        <w:tc>
          <w:tcPr>
            <w:tcW w:w="737" w:type="dxa"/>
          </w:tcPr>
          <w:p w:rsidR="007D3AD7" w:rsidRDefault="0071018B" w:rsidP="00932EB7">
            <w:pPr>
              <w:pStyle w:val="TableParagraph"/>
              <w:spacing w:before="94"/>
              <w:ind w:left="10" w:right="242"/>
              <w:rPr>
                <w:sz w:val="20"/>
              </w:rPr>
            </w:pPr>
            <w:r>
              <w:rPr>
                <w:w w:val="99"/>
                <w:sz w:val="20"/>
              </w:rPr>
              <w:t>7</w:t>
            </w:r>
          </w:p>
        </w:tc>
        <w:tc>
          <w:tcPr>
            <w:tcW w:w="737" w:type="dxa"/>
          </w:tcPr>
          <w:p w:rsidR="007D3AD7" w:rsidRDefault="0071018B" w:rsidP="00932EB7">
            <w:pPr>
              <w:pStyle w:val="TableParagraph"/>
              <w:spacing w:before="94"/>
              <w:ind w:right="242"/>
              <w:jc w:val="right"/>
              <w:rPr>
                <w:sz w:val="20"/>
              </w:rPr>
            </w:pPr>
            <w:r>
              <w:rPr>
                <w:w w:val="99"/>
                <w:sz w:val="20"/>
              </w:rPr>
              <w:t>5</w:t>
            </w:r>
          </w:p>
        </w:tc>
        <w:tc>
          <w:tcPr>
            <w:tcW w:w="739" w:type="dxa"/>
          </w:tcPr>
          <w:p w:rsidR="007D3AD7" w:rsidRDefault="0071018B" w:rsidP="00932EB7">
            <w:pPr>
              <w:pStyle w:val="TableParagraph"/>
              <w:spacing w:before="94"/>
              <w:ind w:left="7" w:right="242"/>
              <w:rPr>
                <w:sz w:val="20"/>
              </w:rPr>
            </w:pPr>
            <w:r>
              <w:rPr>
                <w:w w:val="99"/>
                <w:sz w:val="20"/>
              </w:rPr>
              <w:t>6</w:t>
            </w:r>
          </w:p>
        </w:tc>
        <w:tc>
          <w:tcPr>
            <w:tcW w:w="737" w:type="dxa"/>
          </w:tcPr>
          <w:p w:rsidR="007D3AD7" w:rsidRDefault="0071018B" w:rsidP="00932EB7">
            <w:pPr>
              <w:pStyle w:val="TableParagraph"/>
              <w:spacing w:before="94"/>
              <w:ind w:left="316" w:right="242"/>
              <w:jc w:val="left"/>
              <w:rPr>
                <w:sz w:val="20"/>
              </w:rPr>
            </w:pPr>
            <w:r>
              <w:rPr>
                <w:w w:val="99"/>
                <w:sz w:val="20"/>
              </w:rPr>
              <w:t>5</w:t>
            </w:r>
          </w:p>
        </w:tc>
        <w:tc>
          <w:tcPr>
            <w:tcW w:w="3829" w:type="dxa"/>
          </w:tcPr>
          <w:p w:rsidR="007D3AD7" w:rsidRDefault="0071018B" w:rsidP="00932EB7">
            <w:pPr>
              <w:pStyle w:val="TableParagraph"/>
              <w:spacing w:before="94"/>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9"/>
        </w:trPr>
        <w:tc>
          <w:tcPr>
            <w:tcW w:w="3970" w:type="dxa"/>
          </w:tcPr>
          <w:p w:rsidR="007D3AD7" w:rsidRDefault="0071018B" w:rsidP="00932EB7">
            <w:pPr>
              <w:pStyle w:val="TableParagraph"/>
              <w:ind w:left="933" w:right="242" w:hanging="865"/>
              <w:jc w:val="left"/>
              <w:rPr>
                <w:sz w:val="20"/>
              </w:rPr>
            </w:pPr>
            <w:r>
              <w:rPr>
                <w:sz w:val="20"/>
              </w:rPr>
              <w:t>Уменьшение</w:t>
            </w:r>
            <w:r>
              <w:rPr>
                <w:spacing w:val="-6"/>
                <w:sz w:val="20"/>
              </w:rPr>
              <w:t xml:space="preserve"> </w:t>
            </w:r>
            <w:r>
              <w:rPr>
                <w:sz w:val="20"/>
              </w:rPr>
              <w:t>дебиторской</w:t>
            </w:r>
            <w:r>
              <w:rPr>
                <w:spacing w:val="-5"/>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авансам по страхованию</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2</w:t>
            </w:r>
          </w:p>
        </w:tc>
        <w:tc>
          <w:tcPr>
            <w:tcW w:w="737" w:type="dxa"/>
          </w:tcPr>
          <w:p w:rsidR="007D3AD7" w:rsidRDefault="0071018B" w:rsidP="00932EB7">
            <w:pPr>
              <w:pStyle w:val="TableParagraph"/>
              <w:ind w:left="10" w:right="242"/>
              <w:rPr>
                <w:sz w:val="20"/>
              </w:rPr>
            </w:pPr>
            <w:r>
              <w:rPr>
                <w:w w:val="99"/>
                <w:sz w:val="20"/>
              </w:rPr>
              <w:t>7</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316" w:right="242"/>
              <w:jc w:val="left"/>
              <w:rPr>
                <w:sz w:val="20"/>
              </w:rPr>
            </w:pPr>
            <w:r>
              <w:rPr>
                <w:w w:val="99"/>
                <w:sz w:val="20"/>
              </w:rPr>
              <w:t>5</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9"/>
        </w:trPr>
        <w:tc>
          <w:tcPr>
            <w:tcW w:w="3970" w:type="dxa"/>
          </w:tcPr>
          <w:p w:rsidR="007D3AD7" w:rsidRDefault="0071018B" w:rsidP="00932EB7">
            <w:pPr>
              <w:pStyle w:val="TableParagraph"/>
              <w:ind w:left="712" w:right="242" w:hanging="639"/>
              <w:jc w:val="left"/>
              <w:rPr>
                <w:sz w:val="20"/>
              </w:rPr>
            </w:pPr>
            <w:r>
              <w:rPr>
                <w:sz w:val="20"/>
              </w:rPr>
              <w:t>Расчеты</w:t>
            </w:r>
            <w:r>
              <w:rPr>
                <w:spacing w:val="-4"/>
                <w:sz w:val="20"/>
              </w:rPr>
              <w:t xml:space="preserve"> </w:t>
            </w:r>
            <w:r>
              <w:rPr>
                <w:sz w:val="20"/>
              </w:rPr>
              <w:t>по</w:t>
            </w:r>
            <w:r>
              <w:rPr>
                <w:spacing w:val="-3"/>
                <w:sz w:val="20"/>
              </w:rPr>
              <w:t xml:space="preserve"> </w:t>
            </w:r>
            <w:r>
              <w:rPr>
                <w:sz w:val="20"/>
              </w:rPr>
              <w:t>авансам</w:t>
            </w:r>
            <w:r>
              <w:rPr>
                <w:spacing w:val="-2"/>
                <w:sz w:val="20"/>
              </w:rPr>
              <w:t xml:space="preserve"> </w:t>
            </w:r>
            <w:r>
              <w:rPr>
                <w:sz w:val="20"/>
              </w:rPr>
              <w:t>по</w:t>
            </w:r>
            <w:r>
              <w:rPr>
                <w:spacing w:val="-1"/>
                <w:sz w:val="20"/>
              </w:rPr>
              <w:t xml:space="preserve"> </w:t>
            </w:r>
            <w:r>
              <w:rPr>
                <w:sz w:val="20"/>
              </w:rPr>
              <w:t>услугам,</w:t>
            </w:r>
            <w:r>
              <w:rPr>
                <w:spacing w:val="-4"/>
                <w:sz w:val="20"/>
              </w:rPr>
              <w:t xml:space="preserve"> </w:t>
            </w:r>
            <w:r>
              <w:rPr>
                <w:sz w:val="20"/>
              </w:rPr>
              <w:t>работам</w:t>
            </w:r>
            <w:r>
              <w:rPr>
                <w:spacing w:val="-2"/>
                <w:sz w:val="20"/>
              </w:rPr>
              <w:t xml:space="preserve"> </w:t>
            </w:r>
            <w:r>
              <w:rPr>
                <w:sz w:val="20"/>
              </w:rPr>
              <w:t>для</w:t>
            </w:r>
            <w:r>
              <w:rPr>
                <w:spacing w:val="-47"/>
                <w:sz w:val="20"/>
              </w:rPr>
              <w:t xml:space="preserve"> </w:t>
            </w:r>
            <w:r>
              <w:rPr>
                <w:sz w:val="20"/>
              </w:rPr>
              <w:t>целей</w:t>
            </w:r>
            <w:r>
              <w:rPr>
                <w:spacing w:val="-2"/>
                <w:sz w:val="20"/>
              </w:rPr>
              <w:t xml:space="preserve"> </w:t>
            </w:r>
            <w:r>
              <w:rPr>
                <w:sz w:val="20"/>
              </w:rPr>
              <w:t>капитальных</w:t>
            </w:r>
            <w:r>
              <w:rPr>
                <w:spacing w:val="-2"/>
                <w:sz w:val="20"/>
              </w:rPr>
              <w:t xml:space="preserve"> </w:t>
            </w:r>
            <w:r>
              <w:rPr>
                <w:sz w:val="20"/>
              </w:rPr>
              <w:t>вложений</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2</w:t>
            </w:r>
          </w:p>
        </w:tc>
        <w:tc>
          <w:tcPr>
            <w:tcW w:w="737" w:type="dxa"/>
          </w:tcPr>
          <w:p w:rsidR="007D3AD7" w:rsidRDefault="0071018B" w:rsidP="00932EB7">
            <w:pPr>
              <w:pStyle w:val="TableParagraph"/>
              <w:ind w:left="10" w:right="242"/>
              <w:rPr>
                <w:sz w:val="20"/>
              </w:rPr>
            </w:pPr>
            <w:r>
              <w:rPr>
                <w:w w:val="99"/>
                <w:sz w:val="20"/>
              </w:rPr>
              <w:t>8</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892"/>
        </w:trPr>
        <w:tc>
          <w:tcPr>
            <w:tcW w:w="3970" w:type="dxa"/>
          </w:tcPr>
          <w:p w:rsidR="007D3AD7" w:rsidRDefault="0071018B" w:rsidP="00932EB7">
            <w:pPr>
              <w:pStyle w:val="TableParagraph"/>
              <w:spacing w:before="94"/>
              <w:ind w:left="105" w:right="242" w:firstLine="1"/>
              <w:rPr>
                <w:sz w:val="20"/>
              </w:rPr>
            </w:pPr>
            <w:r>
              <w:rPr>
                <w:sz w:val="20"/>
              </w:rPr>
              <w:t>Увеличение</w:t>
            </w:r>
            <w:r>
              <w:rPr>
                <w:spacing w:val="-6"/>
                <w:sz w:val="20"/>
              </w:rPr>
              <w:t xml:space="preserve"> </w:t>
            </w:r>
            <w:r>
              <w:rPr>
                <w:sz w:val="20"/>
              </w:rPr>
              <w:t>дебиторской</w:t>
            </w:r>
            <w:r>
              <w:rPr>
                <w:spacing w:val="-6"/>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выданным</w:t>
            </w:r>
            <w:r>
              <w:rPr>
                <w:spacing w:val="-4"/>
                <w:sz w:val="20"/>
              </w:rPr>
              <w:t xml:space="preserve"> </w:t>
            </w:r>
            <w:r>
              <w:rPr>
                <w:sz w:val="20"/>
              </w:rPr>
              <w:t>авансам</w:t>
            </w:r>
            <w:r>
              <w:rPr>
                <w:spacing w:val="-2"/>
                <w:sz w:val="20"/>
              </w:rPr>
              <w:t xml:space="preserve"> </w:t>
            </w:r>
            <w:r>
              <w:rPr>
                <w:sz w:val="20"/>
              </w:rPr>
              <w:t>по</w:t>
            </w:r>
            <w:r>
              <w:rPr>
                <w:spacing w:val="-2"/>
                <w:sz w:val="20"/>
              </w:rPr>
              <w:t xml:space="preserve"> </w:t>
            </w:r>
            <w:r>
              <w:rPr>
                <w:sz w:val="20"/>
              </w:rPr>
              <w:t>услугам,</w:t>
            </w:r>
            <w:r>
              <w:rPr>
                <w:spacing w:val="-5"/>
                <w:sz w:val="20"/>
              </w:rPr>
              <w:t xml:space="preserve"> </w:t>
            </w:r>
            <w:r>
              <w:rPr>
                <w:sz w:val="20"/>
              </w:rPr>
              <w:t>работам</w:t>
            </w:r>
            <w:r>
              <w:rPr>
                <w:spacing w:val="-4"/>
                <w:sz w:val="20"/>
              </w:rPr>
              <w:t xml:space="preserve"> </w:t>
            </w:r>
            <w:r>
              <w:rPr>
                <w:sz w:val="20"/>
              </w:rPr>
              <w:t>для</w:t>
            </w:r>
            <w:r>
              <w:rPr>
                <w:spacing w:val="-47"/>
                <w:sz w:val="20"/>
              </w:rPr>
              <w:t xml:space="preserve"> </w:t>
            </w:r>
            <w:r>
              <w:rPr>
                <w:sz w:val="20"/>
              </w:rPr>
              <w:t>целей</w:t>
            </w:r>
            <w:r>
              <w:rPr>
                <w:spacing w:val="-2"/>
                <w:sz w:val="20"/>
              </w:rPr>
              <w:t xml:space="preserve"> </w:t>
            </w:r>
            <w:r>
              <w:rPr>
                <w:sz w:val="20"/>
              </w:rPr>
              <w:t>капитальных</w:t>
            </w:r>
            <w:r>
              <w:rPr>
                <w:spacing w:val="-1"/>
                <w:sz w:val="20"/>
              </w:rPr>
              <w:t xml:space="preserve"> </w:t>
            </w:r>
            <w:r>
              <w:rPr>
                <w:sz w:val="20"/>
              </w:rPr>
              <w:t>вложений</w:t>
            </w:r>
          </w:p>
        </w:tc>
        <w:tc>
          <w:tcPr>
            <w:tcW w:w="850" w:type="dxa"/>
          </w:tcPr>
          <w:p w:rsidR="007D3AD7" w:rsidRDefault="0071018B" w:rsidP="00932EB7">
            <w:pPr>
              <w:pStyle w:val="TableParagraph"/>
              <w:spacing w:before="94"/>
              <w:ind w:left="171" w:right="242"/>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6</w:t>
            </w:r>
          </w:p>
        </w:tc>
        <w:tc>
          <w:tcPr>
            <w:tcW w:w="737" w:type="dxa"/>
          </w:tcPr>
          <w:p w:rsidR="007D3AD7" w:rsidRDefault="0071018B" w:rsidP="00932EB7">
            <w:pPr>
              <w:pStyle w:val="TableParagraph"/>
              <w:spacing w:before="94"/>
              <w:ind w:left="9" w:right="242"/>
              <w:rPr>
                <w:sz w:val="20"/>
              </w:rPr>
            </w:pPr>
            <w:r>
              <w:rPr>
                <w:w w:val="99"/>
                <w:sz w:val="20"/>
              </w:rPr>
              <w:t>2</w:t>
            </w:r>
          </w:p>
        </w:tc>
        <w:tc>
          <w:tcPr>
            <w:tcW w:w="737" w:type="dxa"/>
          </w:tcPr>
          <w:p w:rsidR="007D3AD7" w:rsidRDefault="0071018B" w:rsidP="00932EB7">
            <w:pPr>
              <w:pStyle w:val="TableParagraph"/>
              <w:spacing w:before="94"/>
              <w:ind w:left="10" w:right="242"/>
              <w:rPr>
                <w:sz w:val="20"/>
              </w:rPr>
            </w:pPr>
            <w:r>
              <w:rPr>
                <w:w w:val="99"/>
                <w:sz w:val="20"/>
              </w:rPr>
              <w:t>8</w:t>
            </w:r>
          </w:p>
        </w:tc>
        <w:tc>
          <w:tcPr>
            <w:tcW w:w="737" w:type="dxa"/>
          </w:tcPr>
          <w:p w:rsidR="007D3AD7" w:rsidRDefault="0071018B" w:rsidP="00932EB7">
            <w:pPr>
              <w:pStyle w:val="TableParagraph"/>
              <w:spacing w:before="94"/>
              <w:ind w:right="242"/>
              <w:jc w:val="right"/>
              <w:rPr>
                <w:sz w:val="20"/>
              </w:rPr>
            </w:pPr>
            <w:r>
              <w:rPr>
                <w:w w:val="99"/>
                <w:sz w:val="20"/>
              </w:rPr>
              <w:t>5</w:t>
            </w:r>
          </w:p>
        </w:tc>
        <w:tc>
          <w:tcPr>
            <w:tcW w:w="739" w:type="dxa"/>
          </w:tcPr>
          <w:p w:rsidR="007D3AD7" w:rsidRDefault="0071018B" w:rsidP="00932EB7">
            <w:pPr>
              <w:pStyle w:val="TableParagraph"/>
              <w:spacing w:before="94"/>
              <w:ind w:left="7" w:right="242"/>
              <w:rPr>
                <w:sz w:val="20"/>
              </w:rPr>
            </w:pPr>
            <w:r>
              <w:rPr>
                <w:w w:val="99"/>
                <w:sz w:val="20"/>
              </w:rPr>
              <w:t>6</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932EB7">
            <w:pPr>
              <w:pStyle w:val="TableParagraph"/>
              <w:spacing w:before="94"/>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895"/>
        </w:trPr>
        <w:tc>
          <w:tcPr>
            <w:tcW w:w="3970" w:type="dxa"/>
          </w:tcPr>
          <w:p w:rsidR="007D3AD7" w:rsidRDefault="0071018B" w:rsidP="00932EB7">
            <w:pPr>
              <w:pStyle w:val="TableParagraph"/>
              <w:ind w:left="61" w:right="242"/>
              <w:rPr>
                <w:sz w:val="20"/>
              </w:rPr>
            </w:pPr>
            <w:r>
              <w:rPr>
                <w:sz w:val="20"/>
              </w:rPr>
              <w:t>Уменьшение</w:t>
            </w:r>
            <w:r>
              <w:rPr>
                <w:spacing w:val="-6"/>
                <w:sz w:val="20"/>
              </w:rPr>
              <w:t xml:space="preserve"> </w:t>
            </w:r>
            <w:r>
              <w:rPr>
                <w:sz w:val="20"/>
              </w:rPr>
              <w:t>дебиторской</w:t>
            </w:r>
            <w:r>
              <w:rPr>
                <w:spacing w:val="-7"/>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выданным авансам по услугам, работам для</w:t>
            </w:r>
            <w:r>
              <w:rPr>
                <w:spacing w:val="1"/>
                <w:sz w:val="20"/>
              </w:rPr>
              <w:t xml:space="preserve"> </w:t>
            </w:r>
            <w:r>
              <w:rPr>
                <w:sz w:val="20"/>
              </w:rPr>
              <w:t>целей</w:t>
            </w:r>
            <w:r>
              <w:rPr>
                <w:spacing w:val="-2"/>
                <w:sz w:val="20"/>
              </w:rPr>
              <w:t xml:space="preserve"> </w:t>
            </w:r>
            <w:r>
              <w:rPr>
                <w:sz w:val="20"/>
              </w:rPr>
              <w:t>капитальных</w:t>
            </w:r>
            <w:r>
              <w:rPr>
                <w:spacing w:val="-1"/>
                <w:sz w:val="20"/>
              </w:rPr>
              <w:t xml:space="preserve"> </w:t>
            </w:r>
            <w:r>
              <w:rPr>
                <w:sz w:val="20"/>
              </w:rPr>
              <w:t>вложений</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2</w:t>
            </w:r>
          </w:p>
        </w:tc>
        <w:tc>
          <w:tcPr>
            <w:tcW w:w="737" w:type="dxa"/>
          </w:tcPr>
          <w:p w:rsidR="007D3AD7" w:rsidRDefault="0071018B" w:rsidP="00932EB7">
            <w:pPr>
              <w:pStyle w:val="TableParagraph"/>
              <w:ind w:left="10" w:right="242"/>
              <w:rPr>
                <w:sz w:val="20"/>
              </w:rPr>
            </w:pPr>
            <w:r>
              <w:rPr>
                <w:w w:val="99"/>
                <w:sz w:val="20"/>
              </w:rPr>
              <w:t>8</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1125"/>
        </w:trPr>
        <w:tc>
          <w:tcPr>
            <w:tcW w:w="3970" w:type="dxa"/>
          </w:tcPr>
          <w:p w:rsidR="007D3AD7" w:rsidRDefault="0071018B" w:rsidP="00932EB7">
            <w:pPr>
              <w:pStyle w:val="TableParagraph"/>
              <w:ind w:left="345" w:right="242" w:hanging="130"/>
              <w:jc w:val="left"/>
              <w:rPr>
                <w:sz w:val="20"/>
              </w:rPr>
            </w:pPr>
            <w:r>
              <w:rPr>
                <w:sz w:val="20"/>
              </w:rPr>
              <w:t>Расчеты</w:t>
            </w:r>
            <w:r>
              <w:rPr>
                <w:spacing w:val="-4"/>
                <w:sz w:val="20"/>
              </w:rPr>
              <w:t xml:space="preserve"> </w:t>
            </w:r>
            <w:r>
              <w:rPr>
                <w:sz w:val="20"/>
              </w:rPr>
              <w:t>по</w:t>
            </w:r>
            <w:r>
              <w:rPr>
                <w:spacing w:val="-2"/>
                <w:sz w:val="20"/>
              </w:rPr>
              <w:t xml:space="preserve"> </w:t>
            </w:r>
            <w:r>
              <w:rPr>
                <w:sz w:val="20"/>
              </w:rPr>
              <w:t>авансам</w:t>
            </w:r>
            <w:r>
              <w:rPr>
                <w:spacing w:val="-2"/>
                <w:sz w:val="20"/>
              </w:rPr>
              <w:t xml:space="preserve"> </w:t>
            </w:r>
            <w:r>
              <w:rPr>
                <w:sz w:val="20"/>
              </w:rPr>
              <w:t>по</w:t>
            </w:r>
            <w:r>
              <w:rPr>
                <w:spacing w:val="-2"/>
                <w:sz w:val="20"/>
              </w:rPr>
              <w:t xml:space="preserve"> </w:t>
            </w:r>
            <w:r>
              <w:rPr>
                <w:sz w:val="20"/>
              </w:rPr>
              <w:t>арендной</w:t>
            </w:r>
            <w:r>
              <w:rPr>
                <w:spacing w:val="-2"/>
                <w:sz w:val="20"/>
              </w:rPr>
              <w:t xml:space="preserve"> </w:t>
            </w:r>
            <w:r>
              <w:rPr>
                <w:sz w:val="20"/>
              </w:rPr>
              <w:t>плате</w:t>
            </w:r>
            <w:r>
              <w:rPr>
                <w:spacing w:val="-4"/>
                <w:sz w:val="20"/>
              </w:rPr>
              <w:t xml:space="preserve"> </w:t>
            </w:r>
            <w:r>
              <w:rPr>
                <w:sz w:val="20"/>
              </w:rPr>
              <w:t>за</w:t>
            </w:r>
            <w:r>
              <w:rPr>
                <w:spacing w:val="-47"/>
                <w:sz w:val="20"/>
              </w:rPr>
              <w:t xml:space="preserve"> </w:t>
            </w:r>
            <w:r>
              <w:rPr>
                <w:sz w:val="20"/>
              </w:rPr>
              <w:t>пользование земельными участками и</w:t>
            </w:r>
            <w:r>
              <w:rPr>
                <w:spacing w:val="1"/>
                <w:sz w:val="20"/>
              </w:rPr>
              <w:t xml:space="preserve"> </w:t>
            </w:r>
            <w:r>
              <w:rPr>
                <w:sz w:val="20"/>
              </w:rPr>
              <w:t>другими</w:t>
            </w:r>
            <w:r>
              <w:rPr>
                <w:spacing w:val="-4"/>
                <w:sz w:val="20"/>
              </w:rPr>
              <w:t xml:space="preserve"> </w:t>
            </w:r>
            <w:r>
              <w:rPr>
                <w:sz w:val="20"/>
              </w:rPr>
              <w:t>обособленными</w:t>
            </w:r>
            <w:r>
              <w:rPr>
                <w:spacing w:val="-4"/>
                <w:sz w:val="20"/>
              </w:rPr>
              <w:t xml:space="preserve"> </w:t>
            </w:r>
            <w:r>
              <w:rPr>
                <w:sz w:val="20"/>
              </w:rPr>
              <w:t>природными</w:t>
            </w:r>
          </w:p>
          <w:p w:rsidR="007D3AD7" w:rsidRDefault="0071018B" w:rsidP="00932EB7">
            <w:pPr>
              <w:pStyle w:val="TableParagraph"/>
              <w:spacing w:before="0" w:line="229" w:lineRule="exact"/>
              <w:ind w:left="1533" w:right="242"/>
              <w:jc w:val="left"/>
              <w:rPr>
                <w:sz w:val="20"/>
              </w:rPr>
            </w:pPr>
            <w:r>
              <w:rPr>
                <w:sz w:val="20"/>
              </w:rPr>
              <w:t>объектами</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2</w:t>
            </w:r>
          </w:p>
        </w:tc>
        <w:tc>
          <w:tcPr>
            <w:tcW w:w="737" w:type="dxa"/>
          </w:tcPr>
          <w:p w:rsidR="007D3AD7" w:rsidRDefault="0071018B" w:rsidP="00932EB7">
            <w:pPr>
              <w:pStyle w:val="TableParagraph"/>
              <w:ind w:left="10" w:right="242"/>
              <w:rPr>
                <w:sz w:val="20"/>
              </w:rPr>
            </w:pPr>
            <w:r>
              <w:rPr>
                <w:w w:val="99"/>
                <w:sz w:val="20"/>
              </w:rPr>
              <w:t>9</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1353"/>
        </w:trPr>
        <w:tc>
          <w:tcPr>
            <w:tcW w:w="3970" w:type="dxa"/>
          </w:tcPr>
          <w:p w:rsidR="007D3AD7" w:rsidRDefault="0071018B" w:rsidP="00932EB7">
            <w:pPr>
              <w:pStyle w:val="TableParagraph"/>
              <w:spacing w:before="94"/>
              <w:ind w:left="61" w:right="242"/>
              <w:rPr>
                <w:sz w:val="20"/>
              </w:rPr>
            </w:pPr>
            <w:r>
              <w:rPr>
                <w:sz w:val="20"/>
              </w:rPr>
              <w:t>Увеличение</w:t>
            </w:r>
            <w:r>
              <w:rPr>
                <w:spacing w:val="-6"/>
                <w:sz w:val="20"/>
              </w:rPr>
              <w:t xml:space="preserve"> </w:t>
            </w:r>
            <w:r>
              <w:rPr>
                <w:sz w:val="20"/>
              </w:rPr>
              <w:t>дебиторской</w:t>
            </w:r>
            <w:r>
              <w:rPr>
                <w:spacing w:val="-6"/>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выданным авансам по арендной плате за</w:t>
            </w:r>
            <w:r>
              <w:rPr>
                <w:spacing w:val="1"/>
                <w:sz w:val="20"/>
              </w:rPr>
              <w:t xml:space="preserve"> </w:t>
            </w:r>
            <w:r>
              <w:rPr>
                <w:sz w:val="20"/>
              </w:rPr>
              <w:t>пользование земельными участками</w:t>
            </w:r>
            <w:r>
              <w:rPr>
                <w:spacing w:val="-1"/>
                <w:sz w:val="20"/>
              </w:rPr>
              <w:t xml:space="preserve"> </w:t>
            </w:r>
            <w:r>
              <w:rPr>
                <w:sz w:val="20"/>
              </w:rPr>
              <w:t>и</w:t>
            </w:r>
          </w:p>
          <w:p w:rsidR="007D3AD7" w:rsidRDefault="0071018B" w:rsidP="00932EB7">
            <w:pPr>
              <w:pStyle w:val="TableParagraph"/>
              <w:spacing w:before="1"/>
              <w:ind w:left="61" w:right="242"/>
              <w:rPr>
                <w:sz w:val="20"/>
              </w:rPr>
            </w:pPr>
            <w:r>
              <w:rPr>
                <w:sz w:val="20"/>
              </w:rPr>
              <w:t>другими</w:t>
            </w:r>
            <w:r>
              <w:rPr>
                <w:spacing w:val="-7"/>
                <w:sz w:val="20"/>
              </w:rPr>
              <w:t xml:space="preserve"> </w:t>
            </w:r>
            <w:r>
              <w:rPr>
                <w:sz w:val="20"/>
              </w:rPr>
              <w:t>обособленными</w:t>
            </w:r>
            <w:r>
              <w:rPr>
                <w:spacing w:val="-7"/>
                <w:sz w:val="20"/>
              </w:rPr>
              <w:t xml:space="preserve"> </w:t>
            </w:r>
            <w:r>
              <w:rPr>
                <w:sz w:val="20"/>
              </w:rPr>
              <w:t>природными</w:t>
            </w:r>
            <w:r>
              <w:rPr>
                <w:spacing w:val="-47"/>
                <w:sz w:val="20"/>
              </w:rPr>
              <w:t xml:space="preserve"> </w:t>
            </w:r>
            <w:r>
              <w:rPr>
                <w:sz w:val="20"/>
              </w:rPr>
              <w:t>объектами</w:t>
            </w:r>
          </w:p>
        </w:tc>
        <w:tc>
          <w:tcPr>
            <w:tcW w:w="850" w:type="dxa"/>
          </w:tcPr>
          <w:p w:rsidR="007D3AD7" w:rsidRDefault="0071018B" w:rsidP="00932EB7">
            <w:pPr>
              <w:pStyle w:val="TableParagraph"/>
              <w:spacing w:before="94"/>
              <w:ind w:left="171" w:right="242"/>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6</w:t>
            </w:r>
          </w:p>
        </w:tc>
        <w:tc>
          <w:tcPr>
            <w:tcW w:w="737" w:type="dxa"/>
          </w:tcPr>
          <w:p w:rsidR="007D3AD7" w:rsidRDefault="0071018B" w:rsidP="00932EB7">
            <w:pPr>
              <w:pStyle w:val="TableParagraph"/>
              <w:spacing w:before="94"/>
              <w:ind w:left="9" w:right="242"/>
              <w:rPr>
                <w:sz w:val="20"/>
              </w:rPr>
            </w:pPr>
            <w:r>
              <w:rPr>
                <w:w w:val="99"/>
                <w:sz w:val="20"/>
              </w:rPr>
              <w:t>2</w:t>
            </w:r>
          </w:p>
        </w:tc>
        <w:tc>
          <w:tcPr>
            <w:tcW w:w="737" w:type="dxa"/>
          </w:tcPr>
          <w:p w:rsidR="007D3AD7" w:rsidRDefault="0071018B" w:rsidP="00932EB7">
            <w:pPr>
              <w:pStyle w:val="TableParagraph"/>
              <w:spacing w:before="94"/>
              <w:ind w:left="10" w:right="242"/>
              <w:rPr>
                <w:sz w:val="20"/>
              </w:rPr>
            </w:pPr>
            <w:r>
              <w:rPr>
                <w:w w:val="99"/>
                <w:sz w:val="20"/>
              </w:rPr>
              <w:t>9</w:t>
            </w:r>
          </w:p>
        </w:tc>
        <w:tc>
          <w:tcPr>
            <w:tcW w:w="737" w:type="dxa"/>
          </w:tcPr>
          <w:p w:rsidR="007D3AD7" w:rsidRDefault="0071018B" w:rsidP="00932EB7">
            <w:pPr>
              <w:pStyle w:val="TableParagraph"/>
              <w:spacing w:before="94"/>
              <w:ind w:right="242"/>
              <w:jc w:val="right"/>
              <w:rPr>
                <w:sz w:val="20"/>
              </w:rPr>
            </w:pPr>
            <w:r>
              <w:rPr>
                <w:w w:val="99"/>
                <w:sz w:val="20"/>
              </w:rPr>
              <w:t>5</w:t>
            </w:r>
          </w:p>
        </w:tc>
        <w:tc>
          <w:tcPr>
            <w:tcW w:w="739" w:type="dxa"/>
          </w:tcPr>
          <w:p w:rsidR="007D3AD7" w:rsidRDefault="0071018B" w:rsidP="00932EB7">
            <w:pPr>
              <w:pStyle w:val="TableParagraph"/>
              <w:spacing w:before="94"/>
              <w:ind w:left="7" w:right="242"/>
              <w:rPr>
                <w:sz w:val="20"/>
              </w:rPr>
            </w:pPr>
            <w:r>
              <w:rPr>
                <w:w w:val="99"/>
                <w:sz w:val="20"/>
              </w:rPr>
              <w:t>6</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932EB7">
            <w:pPr>
              <w:pStyle w:val="TableParagraph"/>
              <w:spacing w:before="94"/>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50"/>
        <w:gridCol w:w="624"/>
        <w:gridCol w:w="737"/>
        <w:gridCol w:w="737"/>
        <w:gridCol w:w="737"/>
        <w:gridCol w:w="737"/>
        <w:gridCol w:w="737"/>
        <w:gridCol w:w="737"/>
        <w:gridCol w:w="739"/>
        <w:gridCol w:w="737"/>
        <w:gridCol w:w="3829"/>
      </w:tblGrid>
      <w:tr w:rsidR="007D3AD7">
        <w:trPr>
          <w:trHeight w:val="1353"/>
        </w:trPr>
        <w:tc>
          <w:tcPr>
            <w:tcW w:w="3970" w:type="dxa"/>
          </w:tcPr>
          <w:p w:rsidR="007D3AD7" w:rsidRDefault="0071018B" w:rsidP="00932EB7">
            <w:pPr>
              <w:pStyle w:val="TableParagraph"/>
              <w:ind w:left="61" w:right="242"/>
              <w:rPr>
                <w:sz w:val="20"/>
              </w:rPr>
            </w:pPr>
            <w:r>
              <w:rPr>
                <w:sz w:val="20"/>
              </w:rPr>
              <w:t>Уменьшение</w:t>
            </w:r>
            <w:r>
              <w:rPr>
                <w:spacing w:val="-6"/>
                <w:sz w:val="20"/>
              </w:rPr>
              <w:t xml:space="preserve"> </w:t>
            </w:r>
            <w:r>
              <w:rPr>
                <w:sz w:val="20"/>
              </w:rPr>
              <w:t>дебиторской</w:t>
            </w:r>
            <w:r>
              <w:rPr>
                <w:spacing w:val="-7"/>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выданным авансам по арендной плате за</w:t>
            </w:r>
            <w:r>
              <w:rPr>
                <w:spacing w:val="1"/>
                <w:sz w:val="20"/>
              </w:rPr>
              <w:t xml:space="preserve"> </w:t>
            </w:r>
            <w:r>
              <w:rPr>
                <w:sz w:val="20"/>
              </w:rPr>
              <w:t>пользование земельными участками</w:t>
            </w:r>
            <w:r>
              <w:rPr>
                <w:spacing w:val="-1"/>
                <w:sz w:val="20"/>
              </w:rPr>
              <w:t xml:space="preserve"> </w:t>
            </w:r>
            <w:r>
              <w:rPr>
                <w:sz w:val="20"/>
              </w:rPr>
              <w:t>и</w:t>
            </w:r>
          </w:p>
          <w:p w:rsidR="007D3AD7" w:rsidRDefault="0071018B" w:rsidP="00932EB7">
            <w:pPr>
              <w:pStyle w:val="TableParagraph"/>
              <w:spacing w:before="0"/>
              <w:ind w:left="61" w:right="242"/>
              <w:rPr>
                <w:sz w:val="20"/>
              </w:rPr>
            </w:pPr>
            <w:r>
              <w:rPr>
                <w:sz w:val="20"/>
              </w:rPr>
              <w:t>другими</w:t>
            </w:r>
            <w:r>
              <w:rPr>
                <w:spacing w:val="-7"/>
                <w:sz w:val="20"/>
              </w:rPr>
              <w:t xml:space="preserve"> </w:t>
            </w:r>
            <w:r>
              <w:rPr>
                <w:sz w:val="20"/>
              </w:rPr>
              <w:t>обособленными</w:t>
            </w:r>
            <w:r>
              <w:rPr>
                <w:spacing w:val="-7"/>
                <w:sz w:val="20"/>
              </w:rPr>
              <w:t xml:space="preserve"> </w:t>
            </w:r>
            <w:r>
              <w:rPr>
                <w:sz w:val="20"/>
              </w:rPr>
              <w:t>природными</w:t>
            </w:r>
            <w:r>
              <w:rPr>
                <w:spacing w:val="-47"/>
                <w:sz w:val="20"/>
              </w:rPr>
              <w:t xml:space="preserve"> </w:t>
            </w:r>
            <w:r>
              <w:rPr>
                <w:sz w:val="20"/>
              </w:rPr>
              <w:t>объектами</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2</w:t>
            </w:r>
          </w:p>
        </w:tc>
        <w:tc>
          <w:tcPr>
            <w:tcW w:w="737" w:type="dxa"/>
          </w:tcPr>
          <w:p w:rsidR="007D3AD7" w:rsidRDefault="0071018B" w:rsidP="00932EB7">
            <w:pPr>
              <w:pStyle w:val="TableParagraph"/>
              <w:ind w:left="10" w:right="242"/>
              <w:rPr>
                <w:sz w:val="20"/>
              </w:rPr>
            </w:pPr>
            <w:r>
              <w:rPr>
                <w:w w:val="99"/>
                <w:sz w:val="20"/>
              </w:rPr>
              <w:t>9</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9"/>
        </w:trPr>
        <w:tc>
          <w:tcPr>
            <w:tcW w:w="3970" w:type="dxa"/>
          </w:tcPr>
          <w:p w:rsidR="007D3AD7" w:rsidRDefault="0071018B" w:rsidP="00932EB7">
            <w:pPr>
              <w:pStyle w:val="TableParagraph"/>
              <w:ind w:left="998" w:right="242" w:hanging="584"/>
              <w:jc w:val="left"/>
              <w:rPr>
                <w:sz w:val="20"/>
              </w:rPr>
            </w:pPr>
            <w:r>
              <w:rPr>
                <w:sz w:val="20"/>
              </w:rPr>
              <w:t>Расчеты</w:t>
            </w:r>
            <w:r>
              <w:rPr>
                <w:spacing w:val="-5"/>
                <w:sz w:val="20"/>
              </w:rPr>
              <w:t xml:space="preserve"> </w:t>
            </w:r>
            <w:r>
              <w:rPr>
                <w:sz w:val="20"/>
              </w:rPr>
              <w:t>по</w:t>
            </w:r>
            <w:r>
              <w:rPr>
                <w:spacing w:val="-3"/>
                <w:sz w:val="20"/>
              </w:rPr>
              <w:t xml:space="preserve"> </w:t>
            </w:r>
            <w:r>
              <w:rPr>
                <w:sz w:val="20"/>
              </w:rPr>
              <w:t>авансам</w:t>
            </w:r>
            <w:r>
              <w:rPr>
                <w:spacing w:val="-3"/>
                <w:sz w:val="20"/>
              </w:rPr>
              <w:t xml:space="preserve"> </w:t>
            </w:r>
            <w:r>
              <w:rPr>
                <w:sz w:val="20"/>
              </w:rPr>
              <w:t>по</w:t>
            </w:r>
            <w:r>
              <w:rPr>
                <w:spacing w:val="-3"/>
                <w:sz w:val="20"/>
              </w:rPr>
              <w:t xml:space="preserve"> </w:t>
            </w:r>
            <w:r>
              <w:rPr>
                <w:sz w:val="20"/>
              </w:rPr>
              <w:t>поступлению</w:t>
            </w:r>
            <w:r>
              <w:rPr>
                <w:spacing w:val="-47"/>
                <w:sz w:val="20"/>
              </w:rPr>
              <w:t xml:space="preserve"> </w:t>
            </w:r>
            <w:r>
              <w:rPr>
                <w:sz w:val="20"/>
              </w:rPr>
              <w:t>нефинансовых</w:t>
            </w:r>
            <w:r>
              <w:rPr>
                <w:spacing w:val="-2"/>
                <w:sz w:val="20"/>
              </w:rPr>
              <w:t xml:space="preserve"> </w:t>
            </w:r>
            <w:r>
              <w:rPr>
                <w:sz w:val="20"/>
              </w:rPr>
              <w:t>активов</w:t>
            </w:r>
          </w:p>
        </w:tc>
        <w:tc>
          <w:tcPr>
            <w:tcW w:w="850" w:type="dxa"/>
          </w:tcPr>
          <w:p w:rsidR="007D3AD7" w:rsidRDefault="0071018B" w:rsidP="00932EB7">
            <w:pPr>
              <w:pStyle w:val="TableParagraph"/>
              <w:ind w:left="194" w:right="242"/>
              <w:jc w:val="left"/>
              <w:rPr>
                <w:sz w:val="20"/>
              </w:rPr>
            </w:pPr>
            <w:r>
              <w:rPr>
                <w:sz w:val="20"/>
              </w:rPr>
              <w:t>гКБК</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3</w:t>
            </w:r>
          </w:p>
        </w:tc>
        <w:tc>
          <w:tcPr>
            <w:tcW w:w="737" w:type="dxa"/>
          </w:tcPr>
          <w:p w:rsidR="007D3AD7" w:rsidRDefault="0071018B" w:rsidP="00932EB7">
            <w:pPr>
              <w:pStyle w:val="TableParagraph"/>
              <w:ind w:left="10" w:right="242"/>
              <w:rPr>
                <w:sz w:val="20"/>
              </w:rPr>
            </w:pPr>
            <w:r>
              <w:rPr>
                <w:w w:val="99"/>
                <w:sz w:val="20"/>
              </w:rPr>
              <w:t>0</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77" w:right="242"/>
              <w:rPr>
                <w:sz w:val="20"/>
              </w:rPr>
            </w:pPr>
            <w:r>
              <w:rPr>
                <w:sz w:val="20"/>
              </w:rPr>
              <w:t>группировочный</w:t>
            </w:r>
          </w:p>
        </w:tc>
      </w:tr>
      <w:tr w:rsidR="007D3AD7">
        <w:trPr>
          <w:trHeight w:val="669"/>
        </w:trPr>
        <w:tc>
          <w:tcPr>
            <w:tcW w:w="3970" w:type="dxa"/>
          </w:tcPr>
          <w:p w:rsidR="007D3AD7" w:rsidRDefault="0071018B" w:rsidP="00932EB7">
            <w:pPr>
              <w:pStyle w:val="TableParagraph"/>
              <w:spacing w:before="97"/>
              <w:ind w:left="1219" w:right="242" w:hanging="855"/>
              <w:jc w:val="left"/>
              <w:rPr>
                <w:sz w:val="20"/>
              </w:rPr>
            </w:pPr>
            <w:r>
              <w:rPr>
                <w:sz w:val="20"/>
              </w:rPr>
              <w:t>Расчеты</w:t>
            </w:r>
            <w:r>
              <w:rPr>
                <w:spacing w:val="-4"/>
                <w:sz w:val="20"/>
              </w:rPr>
              <w:t xml:space="preserve"> </w:t>
            </w:r>
            <w:r>
              <w:rPr>
                <w:sz w:val="20"/>
              </w:rPr>
              <w:t>по</w:t>
            </w:r>
            <w:r>
              <w:rPr>
                <w:spacing w:val="-4"/>
                <w:sz w:val="20"/>
              </w:rPr>
              <w:t xml:space="preserve"> </w:t>
            </w:r>
            <w:r>
              <w:rPr>
                <w:sz w:val="20"/>
              </w:rPr>
              <w:t>авансам</w:t>
            </w:r>
            <w:r>
              <w:rPr>
                <w:spacing w:val="-3"/>
                <w:sz w:val="20"/>
              </w:rPr>
              <w:t xml:space="preserve"> </w:t>
            </w:r>
            <w:r>
              <w:rPr>
                <w:sz w:val="20"/>
              </w:rPr>
              <w:t>по</w:t>
            </w:r>
            <w:r>
              <w:rPr>
                <w:spacing w:val="-3"/>
                <w:sz w:val="20"/>
              </w:rPr>
              <w:t xml:space="preserve"> </w:t>
            </w:r>
            <w:r>
              <w:rPr>
                <w:sz w:val="20"/>
              </w:rPr>
              <w:t>приобретению</w:t>
            </w:r>
            <w:r>
              <w:rPr>
                <w:spacing w:val="-47"/>
                <w:sz w:val="20"/>
              </w:rPr>
              <w:t xml:space="preserve"> </w:t>
            </w:r>
            <w:r>
              <w:rPr>
                <w:sz w:val="20"/>
              </w:rPr>
              <w:t>основных</w:t>
            </w:r>
            <w:r>
              <w:rPr>
                <w:spacing w:val="-2"/>
                <w:sz w:val="20"/>
              </w:rPr>
              <w:t xml:space="preserve"> </w:t>
            </w:r>
            <w:r>
              <w:rPr>
                <w:sz w:val="20"/>
              </w:rPr>
              <w:t>средств</w:t>
            </w:r>
          </w:p>
        </w:tc>
        <w:tc>
          <w:tcPr>
            <w:tcW w:w="850" w:type="dxa"/>
          </w:tcPr>
          <w:p w:rsidR="007D3AD7" w:rsidRDefault="0071018B" w:rsidP="00932EB7">
            <w:pPr>
              <w:pStyle w:val="TableParagraph"/>
              <w:spacing w:before="97"/>
              <w:ind w:left="206" w:right="242" w:firstLine="14"/>
              <w:jc w:val="left"/>
              <w:rPr>
                <w:sz w:val="20"/>
              </w:rPr>
            </w:pPr>
            <w:r>
              <w:rPr>
                <w:sz w:val="20"/>
              </w:rPr>
              <w:t>КРБ,</w:t>
            </w:r>
            <w:r>
              <w:rPr>
                <w:spacing w:val="-47"/>
                <w:sz w:val="20"/>
              </w:rPr>
              <w:t xml:space="preserve"> </w:t>
            </w:r>
            <w:r>
              <w:rPr>
                <w:spacing w:val="-1"/>
                <w:sz w:val="20"/>
              </w:rPr>
              <w:t>КИФ</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spacing w:before="97"/>
              <w:ind w:left="6" w:right="242"/>
              <w:rPr>
                <w:sz w:val="20"/>
              </w:rPr>
            </w:pPr>
            <w:r>
              <w:rPr>
                <w:w w:val="99"/>
                <w:sz w:val="20"/>
              </w:rPr>
              <w:t>2</w:t>
            </w:r>
          </w:p>
        </w:tc>
        <w:tc>
          <w:tcPr>
            <w:tcW w:w="737" w:type="dxa"/>
          </w:tcPr>
          <w:p w:rsidR="007D3AD7" w:rsidRDefault="0071018B" w:rsidP="00932EB7">
            <w:pPr>
              <w:pStyle w:val="TableParagraph"/>
              <w:spacing w:before="97"/>
              <w:ind w:left="5" w:right="242"/>
              <w:rPr>
                <w:sz w:val="20"/>
              </w:rPr>
            </w:pPr>
            <w:r>
              <w:rPr>
                <w:w w:val="99"/>
                <w:sz w:val="20"/>
              </w:rPr>
              <w:t>0</w:t>
            </w:r>
          </w:p>
        </w:tc>
        <w:tc>
          <w:tcPr>
            <w:tcW w:w="737" w:type="dxa"/>
          </w:tcPr>
          <w:p w:rsidR="007D3AD7" w:rsidRDefault="0071018B" w:rsidP="00932EB7">
            <w:pPr>
              <w:pStyle w:val="TableParagraph"/>
              <w:spacing w:before="97"/>
              <w:ind w:left="5" w:right="242"/>
              <w:rPr>
                <w:sz w:val="20"/>
              </w:rPr>
            </w:pPr>
            <w:r>
              <w:rPr>
                <w:w w:val="99"/>
                <w:sz w:val="20"/>
              </w:rPr>
              <w:t>6</w:t>
            </w:r>
          </w:p>
        </w:tc>
        <w:tc>
          <w:tcPr>
            <w:tcW w:w="737" w:type="dxa"/>
          </w:tcPr>
          <w:p w:rsidR="007D3AD7" w:rsidRDefault="0071018B" w:rsidP="00932EB7">
            <w:pPr>
              <w:pStyle w:val="TableParagraph"/>
              <w:spacing w:before="97"/>
              <w:ind w:left="9" w:right="242"/>
              <w:rPr>
                <w:sz w:val="20"/>
              </w:rPr>
            </w:pPr>
            <w:r>
              <w:rPr>
                <w:w w:val="99"/>
                <w:sz w:val="20"/>
              </w:rPr>
              <w:t>3</w:t>
            </w:r>
          </w:p>
        </w:tc>
        <w:tc>
          <w:tcPr>
            <w:tcW w:w="737" w:type="dxa"/>
          </w:tcPr>
          <w:p w:rsidR="007D3AD7" w:rsidRDefault="0071018B" w:rsidP="00932EB7">
            <w:pPr>
              <w:pStyle w:val="TableParagraph"/>
              <w:spacing w:before="97"/>
              <w:ind w:left="10" w:right="242"/>
              <w:rPr>
                <w:sz w:val="20"/>
              </w:rPr>
            </w:pPr>
            <w:r>
              <w:rPr>
                <w:w w:val="99"/>
                <w:sz w:val="20"/>
              </w:rPr>
              <w:t>1</w:t>
            </w:r>
          </w:p>
        </w:tc>
        <w:tc>
          <w:tcPr>
            <w:tcW w:w="737" w:type="dxa"/>
          </w:tcPr>
          <w:p w:rsidR="007D3AD7" w:rsidRDefault="0071018B" w:rsidP="00932EB7">
            <w:pPr>
              <w:pStyle w:val="TableParagraph"/>
              <w:spacing w:before="97"/>
              <w:ind w:right="242"/>
              <w:jc w:val="right"/>
              <w:rPr>
                <w:sz w:val="20"/>
              </w:rPr>
            </w:pPr>
            <w:r>
              <w:rPr>
                <w:w w:val="99"/>
                <w:sz w:val="20"/>
              </w:rPr>
              <w:t>0</w:t>
            </w:r>
          </w:p>
        </w:tc>
        <w:tc>
          <w:tcPr>
            <w:tcW w:w="739" w:type="dxa"/>
          </w:tcPr>
          <w:p w:rsidR="007D3AD7" w:rsidRDefault="0071018B" w:rsidP="00932EB7">
            <w:pPr>
              <w:pStyle w:val="TableParagraph"/>
              <w:spacing w:before="97"/>
              <w:ind w:left="7" w:right="242"/>
              <w:rPr>
                <w:sz w:val="20"/>
              </w:rPr>
            </w:pPr>
            <w:r>
              <w:rPr>
                <w:w w:val="99"/>
                <w:sz w:val="20"/>
              </w:rPr>
              <w:t>0</w:t>
            </w:r>
          </w:p>
        </w:tc>
        <w:tc>
          <w:tcPr>
            <w:tcW w:w="737" w:type="dxa"/>
          </w:tcPr>
          <w:p w:rsidR="007D3AD7" w:rsidRDefault="0071018B" w:rsidP="00932EB7">
            <w:pPr>
              <w:pStyle w:val="TableParagraph"/>
              <w:spacing w:before="97"/>
              <w:ind w:left="316" w:right="242"/>
              <w:jc w:val="left"/>
              <w:rPr>
                <w:sz w:val="20"/>
              </w:rPr>
            </w:pPr>
            <w:r>
              <w:rPr>
                <w:w w:val="99"/>
                <w:sz w:val="20"/>
              </w:rPr>
              <w:t>0</w:t>
            </w:r>
          </w:p>
        </w:tc>
        <w:tc>
          <w:tcPr>
            <w:tcW w:w="3829" w:type="dxa"/>
          </w:tcPr>
          <w:p w:rsidR="007D3AD7" w:rsidRDefault="0071018B" w:rsidP="00932EB7">
            <w:pPr>
              <w:pStyle w:val="TableParagraph"/>
              <w:spacing w:before="97"/>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892"/>
        </w:trPr>
        <w:tc>
          <w:tcPr>
            <w:tcW w:w="3970" w:type="dxa"/>
          </w:tcPr>
          <w:p w:rsidR="007D3AD7" w:rsidRDefault="0071018B" w:rsidP="00932EB7">
            <w:pPr>
              <w:pStyle w:val="TableParagraph"/>
              <w:spacing w:before="94"/>
              <w:ind w:left="61" w:right="242"/>
              <w:rPr>
                <w:sz w:val="20"/>
              </w:rPr>
            </w:pPr>
            <w:r>
              <w:rPr>
                <w:sz w:val="20"/>
              </w:rPr>
              <w:t>Увеличение</w:t>
            </w:r>
            <w:r>
              <w:rPr>
                <w:spacing w:val="-6"/>
                <w:sz w:val="20"/>
              </w:rPr>
              <w:t xml:space="preserve"> </w:t>
            </w:r>
            <w:r>
              <w:rPr>
                <w:sz w:val="20"/>
              </w:rPr>
              <w:t>дебиторской</w:t>
            </w:r>
            <w:r>
              <w:rPr>
                <w:spacing w:val="-6"/>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выданным</w:t>
            </w:r>
            <w:r>
              <w:rPr>
                <w:spacing w:val="-1"/>
                <w:sz w:val="20"/>
              </w:rPr>
              <w:t xml:space="preserve"> </w:t>
            </w:r>
            <w:r>
              <w:rPr>
                <w:sz w:val="20"/>
              </w:rPr>
              <w:t>авансам</w:t>
            </w:r>
            <w:r>
              <w:rPr>
                <w:spacing w:val="2"/>
                <w:sz w:val="20"/>
              </w:rPr>
              <w:t xml:space="preserve"> </w:t>
            </w:r>
            <w:r>
              <w:rPr>
                <w:sz w:val="20"/>
              </w:rPr>
              <w:t>на</w:t>
            </w:r>
            <w:r>
              <w:rPr>
                <w:spacing w:val="-2"/>
                <w:sz w:val="20"/>
              </w:rPr>
              <w:t xml:space="preserve"> </w:t>
            </w:r>
            <w:r>
              <w:rPr>
                <w:sz w:val="20"/>
              </w:rPr>
              <w:t>приобретение</w:t>
            </w:r>
          </w:p>
          <w:p w:rsidR="007D3AD7" w:rsidRDefault="0071018B" w:rsidP="00932EB7">
            <w:pPr>
              <w:pStyle w:val="TableParagraph"/>
              <w:spacing w:before="0"/>
              <w:ind w:left="61" w:right="242"/>
              <w:rPr>
                <w:sz w:val="20"/>
              </w:rPr>
            </w:pPr>
            <w:r>
              <w:rPr>
                <w:sz w:val="20"/>
              </w:rPr>
              <w:t>основных</w:t>
            </w:r>
            <w:r>
              <w:rPr>
                <w:spacing w:val="-4"/>
                <w:sz w:val="20"/>
              </w:rPr>
              <w:t xml:space="preserve"> </w:t>
            </w:r>
            <w:r>
              <w:rPr>
                <w:sz w:val="20"/>
              </w:rPr>
              <w:t>средств</w:t>
            </w:r>
          </w:p>
        </w:tc>
        <w:tc>
          <w:tcPr>
            <w:tcW w:w="850" w:type="dxa"/>
          </w:tcPr>
          <w:p w:rsidR="007D3AD7" w:rsidRDefault="0071018B" w:rsidP="00932EB7">
            <w:pPr>
              <w:pStyle w:val="TableParagraph"/>
              <w:spacing w:before="94"/>
              <w:ind w:left="206" w:right="242" w:firstLine="14"/>
              <w:jc w:val="left"/>
              <w:rPr>
                <w:sz w:val="20"/>
              </w:rPr>
            </w:pPr>
            <w:r>
              <w:rPr>
                <w:sz w:val="20"/>
              </w:rPr>
              <w:t>КРБ,</w:t>
            </w:r>
            <w:r>
              <w:rPr>
                <w:spacing w:val="-47"/>
                <w:sz w:val="20"/>
              </w:rPr>
              <w:t xml:space="preserve"> </w:t>
            </w:r>
            <w:r>
              <w:rPr>
                <w:spacing w:val="-1"/>
                <w:sz w:val="20"/>
              </w:rPr>
              <w:t>КИФ</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6</w:t>
            </w:r>
          </w:p>
        </w:tc>
        <w:tc>
          <w:tcPr>
            <w:tcW w:w="737" w:type="dxa"/>
          </w:tcPr>
          <w:p w:rsidR="007D3AD7" w:rsidRDefault="0071018B" w:rsidP="00932EB7">
            <w:pPr>
              <w:pStyle w:val="TableParagraph"/>
              <w:spacing w:before="94"/>
              <w:ind w:left="9" w:right="242"/>
              <w:rPr>
                <w:sz w:val="20"/>
              </w:rPr>
            </w:pPr>
            <w:r>
              <w:rPr>
                <w:w w:val="99"/>
                <w:sz w:val="20"/>
              </w:rPr>
              <w:t>3</w:t>
            </w:r>
          </w:p>
        </w:tc>
        <w:tc>
          <w:tcPr>
            <w:tcW w:w="737" w:type="dxa"/>
          </w:tcPr>
          <w:p w:rsidR="007D3AD7" w:rsidRDefault="0071018B" w:rsidP="00932EB7">
            <w:pPr>
              <w:pStyle w:val="TableParagraph"/>
              <w:spacing w:before="94"/>
              <w:ind w:left="10" w:right="242"/>
              <w:rPr>
                <w:sz w:val="20"/>
              </w:rPr>
            </w:pPr>
            <w:r>
              <w:rPr>
                <w:w w:val="99"/>
                <w:sz w:val="20"/>
              </w:rPr>
              <w:t>1</w:t>
            </w:r>
          </w:p>
        </w:tc>
        <w:tc>
          <w:tcPr>
            <w:tcW w:w="737" w:type="dxa"/>
          </w:tcPr>
          <w:p w:rsidR="007D3AD7" w:rsidRDefault="0071018B" w:rsidP="00932EB7">
            <w:pPr>
              <w:pStyle w:val="TableParagraph"/>
              <w:spacing w:before="94"/>
              <w:ind w:right="242"/>
              <w:jc w:val="right"/>
              <w:rPr>
                <w:sz w:val="20"/>
              </w:rPr>
            </w:pPr>
            <w:r>
              <w:rPr>
                <w:w w:val="99"/>
                <w:sz w:val="20"/>
              </w:rPr>
              <w:t>5</w:t>
            </w:r>
          </w:p>
        </w:tc>
        <w:tc>
          <w:tcPr>
            <w:tcW w:w="739" w:type="dxa"/>
          </w:tcPr>
          <w:p w:rsidR="007D3AD7" w:rsidRDefault="0071018B" w:rsidP="00932EB7">
            <w:pPr>
              <w:pStyle w:val="TableParagraph"/>
              <w:spacing w:before="94"/>
              <w:ind w:left="7" w:right="242"/>
              <w:rPr>
                <w:sz w:val="20"/>
              </w:rPr>
            </w:pPr>
            <w:r>
              <w:rPr>
                <w:w w:val="99"/>
                <w:sz w:val="20"/>
              </w:rPr>
              <w:t>6</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932EB7">
            <w:pPr>
              <w:pStyle w:val="TableParagraph"/>
              <w:spacing w:before="94"/>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895"/>
        </w:trPr>
        <w:tc>
          <w:tcPr>
            <w:tcW w:w="3970" w:type="dxa"/>
          </w:tcPr>
          <w:p w:rsidR="007D3AD7" w:rsidRDefault="0071018B" w:rsidP="00932EB7">
            <w:pPr>
              <w:pStyle w:val="TableParagraph"/>
              <w:ind w:left="61" w:right="242"/>
              <w:rPr>
                <w:sz w:val="20"/>
              </w:rPr>
            </w:pPr>
            <w:r>
              <w:rPr>
                <w:sz w:val="20"/>
              </w:rPr>
              <w:t>Уменьшение</w:t>
            </w:r>
            <w:r>
              <w:rPr>
                <w:spacing w:val="-6"/>
                <w:sz w:val="20"/>
              </w:rPr>
              <w:t xml:space="preserve"> </w:t>
            </w:r>
            <w:r>
              <w:rPr>
                <w:sz w:val="20"/>
              </w:rPr>
              <w:t>дебиторской</w:t>
            </w:r>
            <w:r>
              <w:rPr>
                <w:spacing w:val="-7"/>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выданным</w:t>
            </w:r>
            <w:r>
              <w:rPr>
                <w:spacing w:val="-1"/>
                <w:sz w:val="20"/>
              </w:rPr>
              <w:t xml:space="preserve"> </w:t>
            </w:r>
            <w:r>
              <w:rPr>
                <w:sz w:val="20"/>
              </w:rPr>
              <w:t>авансам</w:t>
            </w:r>
            <w:r>
              <w:rPr>
                <w:spacing w:val="2"/>
                <w:sz w:val="20"/>
              </w:rPr>
              <w:t xml:space="preserve"> </w:t>
            </w:r>
            <w:r>
              <w:rPr>
                <w:sz w:val="20"/>
              </w:rPr>
              <w:t>на</w:t>
            </w:r>
            <w:r>
              <w:rPr>
                <w:spacing w:val="-1"/>
                <w:sz w:val="20"/>
              </w:rPr>
              <w:t xml:space="preserve"> </w:t>
            </w:r>
            <w:r>
              <w:rPr>
                <w:sz w:val="20"/>
              </w:rPr>
              <w:t>приобретение</w:t>
            </w:r>
          </w:p>
          <w:p w:rsidR="007D3AD7" w:rsidRDefault="0071018B" w:rsidP="00932EB7">
            <w:pPr>
              <w:pStyle w:val="TableParagraph"/>
              <w:spacing w:before="1"/>
              <w:ind w:left="61" w:right="242"/>
              <w:rPr>
                <w:sz w:val="20"/>
              </w:rPr>
            </w:pPr>
            <w:r>
              <w:rPr>
                <w:sz w:val="20"/>
              </w:rPr>
              <w:t>основных</w:t>
            </w:r>
            <w:r>
              <w:rPr>
                <w:spacing w:val="-4"/>
                <w:sz w:val="20"/>
              </w:rPr>
              <w:t xml:space="preserve"> </w:t>
            </w:r>
            <w:r>
              <w:rPr>
                <w:sz w:val="20"/>
              </w:rPr>
              <w:t>средств</w:t>
            </w:r>
          </w:p>
        </w:tc>
        <w:tc>
          <w:tcPr>
            <w:tcW w:w="850" w:type="dxa"/>
          </w:tcPr>
          <w:p w:rsidR="007D3AD7" w:rsidRDefault="0071018B" w:rsidP="00932EB7">
            <w:pPr>
              <w:pStyle w:val="TableParagraph"/>
              <w:ind w:left="206" w:right="242" w:firstLine="14"/>
              <w:jc w:val="left"/>
              <w:rPr>
                <w:sz w:val="20"/>
              </w:rPr>
            </w:pPr>
            <w:r>
              <w:rPr>
                <w:sz w:val="20"/>
              </w:rPr>
              <w:t>КРБ,</w:t>
            </w:r>
            <w:r>
              <w:rPr>
                <w:spacing w:val="-47"/>
                <w:sz w:val="20"/>
              </w:rPr>
              <w:t xml:space="preserve"> </w:t>
            </w:r>
            <w:r>
              <w:rPr>
                <w:spacing w:val="-1"/>
                <w:sz w:val="20"/>
              </w:rPr>
              <w:t>КИФ</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3</w:t>
            </w:r>
          </w:p>
        </w:tc>
        <w:tc>
          <w:tcPr>
            <w:tcW w:w="737" w:type="dxa"/>
          </w:tcPr>
          <w:p w:rsidR="007D3AD7" w:rsidRDefault="0071018B" w:rsidP="00932EB7">
            <w:pPr>
              <w:pStyle w:val="TableParagraph"/>
              <w:ind w:left="10" w:right="242"/>
              <w:rPr>
                <w:sz w:val="20"/>
              </w:rPr>
            </w:pPr>
            <w:r>
              <w:rPr>
                <w:w w:val="99"/>
                <w:sz w:val="20"/>
              </w:rPr>
              <w:t>1</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3"/>
                <w:sz w:val="20"/>
              </w:rPr>
              <w:t xml:space="preserve"> </w:t>
            </w:r>
            <w:r>
              <w:rPr>
                <w:sz w:val="20"/>
              </w:rPr>
              <w:t>денежных</w:t>
            </w:r>
            <w:r>
              <w:rPr>
                <w:spacing w:val="-4"/>
                <w:sz w:val="20"/>
              </w:rPr>
              <w:t xml:space="preserve"> </w:t>
            </w:r>
            <w:r>
              <w:rPr>
                <w:sz w:val="20"/>
              </w:rPr>
              <w:t>обязательств</w:t>
            </w:r>
          </w:p>
        </w:tc>
      </w:tr>
      <w:tr w:rsidR="007D3AD7">
        <w:trPr>
          <w:trHeight w:val="669"/>
        </w:trPr>
        <w:tc>
          <w:tcPr>
            <w:tcW w:w="3970" w:type="dxa"/>
          </w:tcPr>
          <w:p w:rsidR="007D3AD7" w:rsidRDefault="0071018B" w:rsidP="00932EB7">
            <w:pPr>
              <w:pStyle w:val="TableParagraph"/>
              <w:ind w:left="1025" w:right="242" w:hanging="661"/>
              <w:jc w:val="left"/>
              <w:rPr>
                <w:sz w:val="20"/>
              </w:rPr>
            </w:pPr>
            <w:r>
              <w:rPr>
                <w:sz w:val="20"/>
              </w:rPr>
              <w:t>Расчеты</w:t>
            </w:r>
            <w:r>
              <w:rPr>
                <w:spacing w:val="-4"/>
                <w:sz w:val="20"/>
              </w:rPr>
              <w:t xml:space="preserve"> </w:t>
            </w:r>
            <w:r>
              <w:rPr>
                <w:sz w:val="20"/>
              </w:rPr>
              <w:t>по</w:t>
            </w:r>
            <w:r>
              <w:rPr>
                <w:spacing w:val="-4"/>
                <w:sz w:val="20"/>
              </w:rPr>
              <w:t xml:space="preserve"> </w:t>
            </w:r>
            <w:r>
              <w:rPr>
                <w:sz w:val="20"/>
              </w:rPr>
              <w:t>авансам</w:t>
            </w:r>
            <w:r>
              <w:rPr>
                <w:spacing w:val="-3"/>
                <w:sz w:val="20"/>
              </w:rPr>
              <w:t xml:space="preserve"> </w:t>
            </w:r>
            <w:r>
              <w:rPr>
                <w:sz w:val="20"/>
              </w:rPr>
              <w:t>по</w:t>
            </w:r>
            <w:r>
              <w:rPr>
                <w:spacing w:val="-3"/>
                <w:sz w:val="20"/>
              </w:rPr>
              <w:t xml:space="preserve"> </w:t>
            </w:r>
            <w:r>
              <w:rPr>
                <w:sz w:val="20"/>
              </w:rPr>
              <w:t>приобретению</w:t>
            </w:r>
            <w:r>
              <w:rPr>
                <w:spacing w:val="-47"/>
                <w:sz w:val="20"/>
              </w:rPr>
              <w:t xml:space="preserve"> </w:t>
            </w:r>
            <w:r>
              <w:rPr>
                <w:sz w:val="20"/>
              </w:rPr>
              <w:t>материальных</w:t>
            </w:r>
            <w:r>
              <w:rPr>
                <w:spacing w:val="-2"/>
                <w:sz w:val="20"/>
              </w:rPr>
              <w:t xml:space="preserve"> </w:t>
            </w:r>
            <w:r>
              <w:rPr>
                <w:sz w:val="20"/>
              </w:rPr>
              <w:t>запасов</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3</w:t>
            </w:r>
          </w:p>
        </w:tc>
        <w:tc>
          <w:tcPr>
            <w:tcW w:w="737" w:type="dxa"/>
          </w:tcPr>
          <w:p w:rsidR="007D3AD7" w:rsidRDefault="0071018B" w:rsidP="00932EB7">
            <w:pPr>
              <w:pStyle w:val="TableParagraph"/>
              <w:ind w:left="10" w:right="242"/>
              <w:rPr>
                <w:sz w:val="20"/>
              </w:rPr>
            </w:pPr>
            <w:r>
              <w:rPr>
                <w:w w:val="99"/>
                <w:sz w:val="20"/>
              </w:rPr>
              <w:t>4</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892"/>
        </w:trPr>
        <w:tc>
          <w:tcPr>
            <w:tcW w:w="3970" w:type="dxa"/>
          </w:tcPr>
          <w:p w:rsidR="007D3AD7" w:rsidRDefault="0071018B" w:rsidP="00932EB7">
            <w:pPr>
              <w:pStyle w:val="TableParagraph"/>
              <w:spacing w:before="94"/>
              <w:ind w:left="61" w:right="242"/>
              <w:rPr>
                <w:sz w:val="20"/>
              </w:rPr>
            </w:pPr>
            <w:r>
              <w:rPr>
                <w:sz w:val="20"/>
              </w:rPr>
              <w:t>Увеличение</w:t>
            </w:r>
            <w:r>
              <w:rPr>
                <w:spacing w:val="-6"/>
                <w:sz w:val="20"/>
              </w:rPr>
              <w:t xml:space="preserve"> </w:t>
            </w:r>
            <w:r>
              <w:rPr>
                <w:sz w:val="20"/>
              </w:rPr>
              <w:t>дебиторской</w:t>
            </w:r>
            <w:r>
              <w:rPr>
                <w:spacing w:val="-6"/>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выданным</w:t>
            </w:r>
            <w:r>
              <w:rPr>
                <w:spacing w:val="-1"/>
                <w:sz w:val="20"/>
              </w:rPr>
              <w:t xml:space="preserve"> </w:t>
            </w:r>
            <w:r>
              <w:rPr>
                <w:sz w:val="20"/>
              </w:rPr>
              <w:t>авансам</w:t>
            </w:r>
            <w:r>
              <w:rPr>
                <w:spacing w:val="2"/>
                <w:sz w:val="20"/>
              </w:rPr>
              <w:t xml:space="preserve"> </w:t>
            </w:r>
            <w:r>
              <w:rPr>
                <w:sz w:val="20"/>
              </w:rPr>
              <w:t>на</w:t>
            </w:r>
            <w:r>
              <w:rPr>
                <w:spacing w:val="-2"/>
                <w:sz w:val="20"/>
              </w:rPr>
              <w:t xml:space="preserve"> </w:t>
            </w:r>
            <w:r>
              <w:rPr>
                <w:sz w:val="20"/>
              </w:rPr>
              <w:t>приобретение</w:t>
            </w:r>
          </w:p>
          <w:p w:rsidR="007D3AD7" w:rsidRDefault="0071018B" w:rsidP="00932EB7">
            <w:pPr>
              <w:pStyle w:val="TableParagraph"/>
              <w:spacing w:before="0"/>
              <w:ind w:left="58" w:right="242"/>
              <w:rPr>
                <w:sz w:val="20"/>
              </w:rPr>
            </w:pPr>
            <w:r>
              <w:rPr>
                <w:sz w:val="20"/>
              </w:rPr>
              <w:t>материальных</w:t>
            </w:r>
            <w:r>
              <w:rPr>
                <w:spacing w:val="-5"/>
                <w:sz w:val="20"/>
              </w:rPr>
              <w:t xml:space="preserve"> </w:t>
            </w:r>
            <w:r>
              <w:rPr>
                <w:sz w:val="20"/>
              </w:rPr>
              <w:t>запасов</w:t>
            </w:r>
          </w:p>
        </w:tc>
        <w:tc>
          <w:tcPr>
            <w:tcW w:w="850" w:type="dxa"/>
          </w:tcPr>
          <w:p w:rsidR="007D3AD7" w:rsidRDefault="0071018B" w:rsidP="00932EB7">
            <w:pPr>
              <w:pStyle w:val="TableParagraph"/>
              <w:spacing w:before="94"/>
              <w:ind w:left="244" w:right="242"/>
              <w:jc w:val="left"/>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6</w:t>
            </w:r>
          </w:p>
        </w:tc>
        <w:tc>
          <w:tcPr>
            <w:tcW w:w="737" w:type="dxa"/>
          </w:tcPr>
          <w:p w:rsidR="007D3AD7" w:rsidRDefault="0071018B" w:rsidP="00932EB7">
            <w:pPr>
              <w:pStyle w:val="TableParagraph"/>
              <w:spacing w:before="94"/>
              <w:ind w:left="9" w:right="242"/>
              <w:rPr>
                <w:sz w:val="20"/>
              </w:rPr>
            </w:pPr>
            <w:r>
              <w:rPr>
                <w:w w:val="99"/>
                <w:sz w:val="20"/>
              </w:rPr>
              <w:t>3</w:t>
            </w:r>
          </w:p>
        </w:tc>
        <w:tc>
          <w:tcPr>
            <w:tcW w:w="737" w:type="dxa"/>
          </w:tcPr>
          <w:p w:rsidR="007D3AD7" w:rsidRDefault="0071018B" w:rsidP="00932EB7">
            <w:pPr>
              <w:pStyle w:val="TableParagraph"/>
              <w:spacing w:before="94"/>
              <w:ind w:left="10" w:right="242"/>
              <w:rPr>
                <w:sz w:val="20"/>
              </w:rPr>
            </w:pPr>
            <w:r>
              <w:rPr>
                <w:w w:val="99"/>
                <w:sz w:val="20"/>
              </w:rPr>
              <w:t>4</w:t>
            </w:r>
          </w:p>
        </w:tc>
        <w:tc>
          <w:tcPr>
            <w:tcW w:w="737" w:type="dxa"/>
          </w:tcPr>
          <w:p w:rsidR="007D3AD7" w:rsidRDefault="0071018B" w:rsidP="00932EB7">
            <w:pPr>
              <w:pStyle w:val="TableParagraph"/>
              <w:spacing w:before="94"/>
              <w:ind w:right="242"/>
              <w:jc w:val="right"/>
              <w:rPr>
                <w:sz w:val="20"/>
              </w:rPr>
            </w:pPr>
            <w:r>
              <w:rPr>
                <w:w w:val="99"/>
                <w:sz w:val="20"/>
              </w:rPr>
              <w:t>5</w:t>
            </w:r>
          </w:p>
        </w:tc>
        <w:tc>
          <w:tcPr>
            <w:tcW w:w="739" w:type="dxa"/>
          </w:tcPr>
          <w:p w:rsidR="007D3AD7" w:rsidRDefault="0071018B" w:rsidP="00932EB7">
            <w:pPr>
              <w:pStyle w:val="TableParagraph"/>
              <w:spacing w:before="94"/>
              <w:ind w:left="7" w:right="242"/>
              <w:rPr>
                <w:sz w:val="20"/>
              </w:rPr>
            </w:pPr>
            <w:r>
              <w:rPr>
                <w:w w:val="99"/>
                <w:sz w:val="20"/>
              </w:rPr>
              <w:t>6</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932EB7">
            <w:pPr>
              <w:pStyle w:val="TableParagraph"/>
              <w:spacing w:before="94"/>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895"/>
        </w:trPr>
        <w:tc>
          <w:tcPr>
            <w:tcW w:w="3970" w:type="dxa"/>
          </w:tcPr>
          <w:p w:rsidR="007D3AD7" w:rsidRDefault="0071018B" w:rsidP="00932EB7">
            <w:pPr>
              <w:pStyle w:val="TableParagraph"/>
              <w:spacing w:before="97"/>
              <w:ind w:left="61" w:right="242"/>
              <w:rPr>
                <w:sz w:val="20"/>
              </w:rPr>
            </w:pPr>
            <w:r>
              <w:rPr>
                <w:sz w:val="20"/>
              </w:rPr>
              <w:t>Уменьшение</w:t>
            </w:r>
            <w:r>
              <w:rPr>
                <w:spacing w:val="-6"/>
                <w:sz w:val="20"/>
              </w:rPr>
              <w:t xml:space="preserve"> </w:t>
            </w:r>
            <w:r>
              <w:rPr>
                <w:sz w:val="20"/>
              </w:rPr>
              <w:t>дебиторской</w:t>
            </w:r>
            <w:r>
              <w:rPr>
                <w:spacing w:val="-7"/>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выданным</w:t>
            </w:r>
            <w:r>
              <w:rPr>
                <w:spacing w:val="-1"/>
                <w:sz w:val="20"/>
              </w:rPr>
              <w:t xml:space="preserve"> </w:t>
            </w:r>
            <w:r>
              <w:rPr>
                <w:sz w:val="20"/>
              </w:rPr>
              <w:t>авансам</w:t>
            </w:r>
            <w:r>
              <w:rPr>
                <w:spacing w:val="2"/>
                <w:sz w:val="20"/>
              </w:rPr>
              <w:t xml:space="preserve"> </w:t>
            </w:r>
            <w:r>
              <w:rPr>
                <w:sz w:val="20"/>
              </w:rPr>
              <w:t>на</w:t>
            </w:r>
            <w:r>
              <w:rPr>
                <w:spacing w:val="-1"/>
                <w:sz w:val="20"/>
              </w:rPr>
              <w:t xml:space="preserve"> </w:t>
            </w:r>
            <w:r>
              <w:rPr>
                <w:sz w:val="20"/>
              </w:rPr>
              <w:t>приобретение</w:t>
            </w:r>
          </w:p>
          <w:p w:rsidR="007D3AD7" w:rsidRDefault="0071018B" w:rsidP="00932EB7">
            <w:pPr>
              <w:pStyle w:val="TableParagraph"/>
              <w:spacing w:before="0"/>
              <w:ind w:left="58" w:right="242"/>
              <w:rPr>
                <w:sz w:val="20"/>
              </w:rPr>
            </w:pPr>
            <w:r>
              <w:rPr>
                <w:sz w:val="20"/>
              </w:rPr>
              <w:t>материальных</w:t>
            </w:r>
            <w:r>
              <w:rPr>
                <w:spacing w:val="-5"/>
                <w:sz w:val="20"/>
              </w:rPr>
              <w:t xml:space="preserve"> </w:t>
            </w:r>
            <w:r>
              <w:rPr>
                <w:sz w:val="20"/>
              </w:rPr>
              <w:t>запасов</w:t>
            </w:r>
          </w:p>
        </w:tc>
        <w:tc>
          <w:tcPr>
            <w:tcW w:w="850" w:type="dxa"/>
          </w:tcPr>
          <w:p w:rsidR="007D3AD7" w:rsidRDefault="0071018B" w:rsidP="00932EB7">
            <w:pPr>
              <w:pStyle w:val="TableParagraph"/>
              <w:spacing w:before="97"/>
              <w:ind w:left="244" w:right="242"/>
              <w:jc w:val="left"/>
              <w:rPr>
                <w:sz w:val="20"/>
              </w:rPr>
            </w:pPr>
            <w:r>
              <w:rPr>
                <w:sz w:val="20"/>
              </w:rPr>
              <w:t>КРБ</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spacing w:before="97"/>
              <w:ind w:left="6" w:right="242"/>
              <w:rPr>
                <w:sz w:val="20"/>
              </w:rPr>
            </w:pPr>
            <w:r>
              <w:rPr>
                <w:w w:val="99"/>
                <w:sz w:val="20"/>
              </w:rPr>
              <w:t>2</w:t>
            </w:r>
          </w:p>
        </w:tc>
        <w:tc>
          <w:tcPr>
            <w:tcW w:w="737" w:type="dxa"/>
          </w:tcPr>
          <w:p w:rsidR="007D3AD7" w:rsidRDefault="0071018B" w:rsidP="00932EB7">
            <w:pPr>
              <w:pStyle w:val="TableParagraph"/>
              <w:spacing w:before="97"/>
              <w:ind w:left="5" w:right="242"/>
              <w:rPr>
                <w:sz w:val="20"/>
              </w:rPr>
            </w:pPr>
            <w:r>
              <w:rPr>
                <w:w w:val="99"/>
                <w:sz w:val="20"/>
              </w:rPr>
              <w:t>0</w:t>
            </w:r>
          </w:p>
        </w:tc>
        <w:tc>
          <w:tcPr>
            <w:tcW w:w="737" w:type="dxa"/>
          </w:tcPr>
          <w:p w:rsidR="007D3AD7" w:rsidRDefault="0071018B" w:rsidP="00932EB7">
            <w:pPr>
              <w:pStyle w:val="TableParagraph"/>
              <w:spacing w:before="97"/>
              <w:ind w:left="5" w:right="242"/>
              <w:rPr>
                <w:sz w:val="20"/>
              </w:rPr>
            </w:pPr>
            <w:r>
              <w:rPr>
                <w:w w:val="99"/>
                <w:sz w:val="20"/>
              </w:rPr>
              <w:t>6</w:t>
            </w:r>
          </w:p>
        </w:tc>
        <w:tc>
          <w:tcPr>
            <w:tcW w:w="737" w:type="dxa"/>
          </w:tcPr>
          <w:p w:rsidR="007D3AD7" w:rsidRDefault="0071018B" w:rsidP="00932EB7">
            <w:pPr>
              <w:pStyle w:val="TableParagraph"/>
              <w:spacing w:before="97"/>
              <w:ind w:left="9" w:right="242"/>
              <w:rPr>
                <w:sz w:val="20"/>
              </w:rPr>
            </w:pPr>
            <w:r>
              <w:rPr>
                <w:w w:val="99"/>
                <w:sz w:val="20"/>
              </w:rPr>
              <w:t>3</w:t>
            </w:r>
          </w:p>
        </w:tc>
        <w:tc>
          <w:tcPr>
            <w:tcW w:w="737" w:type="dxa"/>
          </w:tcPr>
          <w:p w:rsidR="007D3AD7" w:rsidRDefault="0071018B" w:rsidP="00932EB7">
            <w:pPr>
              <w:pStyle w:val="TableParagraph"/>
              <w:spacing w:before="97"/>
              <w:ind w:left="10" w:right="242"/>
              <w:rPr>
                <w:sz w:val="20"/>
              </w:rPr>
            </w:pPr>
            <w:r>
              <w:rPr>
                <w:w w:val="99"/>
                <w:sz w:val="20"/>
              </w:rPr>
              <w:t>4</w:t>
            </w:r>
          </w:p>
        </w:tc>
        <w:tc>
          <w:tcPr>
            <w:tcW w:w="737" w:type="dxa"/>
          </w:tcPr>
          <w:p w:rsidR="007D3AD7" w:rsidRDefault="0071018B" w:rsidP="00932EB7">
            <w:pPr>
              <w:pStyle w:val="TableParagraph"/>
              <w:spacing w:before="97"/>
              <w:ind w:right="242"/>
              <w:jc w:val="right"/>
              <w:rPr>
                <w:sz w:val="20"/>
              </w:rPr>
            </w:pPr>
            <w:r>
              <w:rPr>
                <w:w w:val="99"/>
                <w:sz w:val="20"/>
              </w:rPr>
              <w:t>6</w:t>
            </w:r>
          </w:p>
        </w:tc>
        <w:tc>
          <w:tcPr>
            <w:tcW w:w="739" w:type="dxa"/>
          </w:tcPr>
          <w:p w:rsidR="007D3AD7" w:rsidRDefault="0071018B" w:rsidP="00932EB7">
            <w:pPr>
              <w:pStyle w:val="TableParagraph"/>
              <w:spacing w:before="97"/>
              <w:ind w:left="7" w:right="242"/>
              <w:rPr>
                <w:sz w:val="20"/>
              </w:rPr>
            </w:pPr>
            <w:r>
              <w:rPr>
                <w:w w:val="99"/>
                <w:sz w:val="20"/>
              </w:rPr>
              <w:t>6</w:t>
            </w:r>
          </w:p>
        </w:tc>
        <w:tc>
          <w:tcPr>
            <w:tcW w:w="737" w:type="dxa"/>
          </w:tcPr>
          <w:p w:rsidR="007D3AD7" w:rsidRDefault="0071018B" w:rsidP="00932EB7">
            <w:pPr>
              <w:pStyle w:val="TableParagraph"/>
              <w:spacing w:before="97"/>
              <w:ind w:left="294" w:right="242"/>
              <w:jc w:val="left"/>
              <w:rPr>
                <w:sz w:val="20"/>
              </w:rPr>
            </w:pPr>
            <w:r>
              <w:rPr>
                <w:w w:val="99"/>
                <w:sz w:val="20"/>
              </w:rPr>
              <w:t>X</w:t>
            </w:r>
          </w:p>
        </w:tc>
        <w:tc>
          <w:tcPr>
            <w:tcW w:w="3829" w:type="dxa"/>
          </w:tcPr>
          <w:p w:rsidR="007D3AD7" w:rsidRDefault="0071018B" w:rsidP="00932EB7">
            <w:pPr>
              <w:pStyle w:val="TableParagraph"/>
              <w:spacing w:before="97"/>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894"/>
        </w:trPr>
        <w:tc>
          <w:tcPr>
            <w:tcW w:w="3970" w:type="dxa"/>
          </w:tcPr>
          <w:p w:rsidR="007D3AD7" w:rsidRDefault="0071018B" w:rsidP="00932EB7">
            <w:pPr>
              <w:pStyle w:val="TableParagraph"/>
              <w:ind w:left="59" w:right="242"/>
              <w:rPr>
                <w:sz w:val="20"/>
              </w:rPr>
            </w:pPr>
            <w:r>
              <w:rPr>
                <w:sz w:val="20"/>
              </w:rPr>
              <w:lastRenderedPageBreak/>
              <w:t>Расчеты</w:t>
            </w:r>
            <w:r>
              <w:rPr>
                <w:spacing w:val="-6"/>
                <w:sz w:val="20"/>
              </w:rPr>
              <w:t xml:space="preserve"> </w:t>
            </w:r>
            <w:r>
              <w:rPr>
                <w:sz w:val="20"/>
              </w:rPr>
              <w:t>по</w:t>
            </w:r>
            <w:r>
              <w:rPr>
                <w:spacing w:val="-4"/>
                <w:sz w:val="20"/>
              </w:rPr>
              <w:t xml:space="preserve"> </w:t>
            </w:r>
            <w:r>
              <w:rPr>
                <w:sz w:val="20"/>
              </w:rPr>
              <w:t>авансовым</w:t>
            </w:r>
            <w:r>
              <w:rPr>
                <w:spacing w:val="-4"/>
                <w:sz w:val="20"/>
              </w:rPr>
              <w:t xml:space="preserve"> </w:t>
            </w:r>
            <w:r>
              <w:rPr>
                <w:sz w:val="20"/>
              </w:rPr>
              <w:t>безвозмездным</w:t>
            </w:r>
            <w:r>
              <w:rPr>
                <w:spacing w:val="-47"/>
                <w:sz w:val="20"/>
              </w:rPr>
              <w:t xml:space="preserve"> </w:t>
            </w:r>
            <w:r>
              <w:rPr>
                <w:sz w:val="20"/>
              </w:rPr>
              <w:t>перечислениям текущего характера</w:t>
            </w:r>
            <w:r>
              <w:rPr>
                <w:spacing w:val="1"/>
                <w:sz w:val="20"/>
              </w:rPr>
              <w:t xml:space="preserve"> </w:t>
            </w:r>
            <w:r>
              <w:rPr>
                <w:sz w:val="20"/>
              </w:rPr>
              <w:t>организациям</w:t>
            </w:r>
          </w:p>
        </w:tc>
        <w:tc>
          <w:tcPr>
            <w:tcW w:w="850" w:type="dxa"/>
          </w:tcPr>
          <w:p w:rsidR="007D3AD7" w:rsidRDefault="0071018B" w:rsidP="00932EB7">
            <w:pPr>
              <w:pStyle w:val="TableParagraph"/>
              <w:ind w:left="194" w:right="242"/>
              <w:jc w:val="left"/>
              <w:rPr>
                <w:sz w:val="20"/>
              </w:rPr>
            </w:pPr>
            <w:r>
              <w:rPr>
                <w:sz w:val="20"/>
              </w:rPr>
              <w:t>гКБК</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4</w:t>
            </w:r>
          </w:p>
        </w:tc>
        <w:tc>
          <w:tcPr>
            <w:tcW w:w="737" w:type="dxa"/>
          </w:tcPr>
          <w:p w:rsidR="007D3AD7" w:rsidRDefault="0071018B" w:rsidP="00932EB7">
            <w:pPr>
              <w:pStyle w:val="TableParagraph"/>
              <w:ind w:left="10" w:right="242"/>
              <w:rPr>
                <w:sz w:val="20"/>
              </w:rPr>
            </w:pPr>
            <w:r>
              <w:rPr>
                <w:w w:val="99"/>
                <w:sz w:val="20"/>
              </w:rPr>
              <w:t>0</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77" w:right="242"/>
              <w:rPr>
                <w:sz w:val="20"/>
              </w:rPr>
            </w:pPr>
            <w:r>
              <w:rPr>
                <w:sz w:val="20"/>
              </w:rPr>
              <w:t>группировочный</w:t>
            </w:r>
          </w:p>
        </w:tc>
      </w:tr>
      <w:tr w:rsidR="007D3AD7">
        <w:trPr>
          <w:trHeight w:val="1123"/>
        </w:trPr>
        <w:tc>
          <w:tcPr>
            <w:tcW w:w="3970" w:type="dxa"/>
          </w:tcPr>
          <w:p w:rsidR="007D3AD7" w:rsidRDefault="0071018B" w:rsidP="00932EB7">
            <w:pPr>
              <w:pStyle w:val="TableParagraph"/>
              <w:spacing w:before="94"/>
              <w:ind w:left="59" w:right="242"/>
              <w:rPr>
                <w:sz w:val="20"/>
              </w:rPr>
            </w:pPr>
            <w:r>
              <w:rPr>
                <w:sz w:val="20"/>
              </w:rPr>
              <w:t>Расчеты</w:t>
            </w:r>
            <w:r>
              <w:rPr>
                <w:spacing w:val="-6"/>
                <w:sz w:val="20"/>
              </w:rPr>
              <w:t xml:space="preserve"> </w:t>
            </w:r>
            <w:r>
              <w:rPr>
                <w:sz w:val="20"/>
              </w:rPr>
              <w:t>по</w:t>
            </w:r>
            <w:r>
              <w:rPr>
                <w:spacing w:val="-4"/>
                <w:sz w:val="20"/>
              </w:rPr>
              <w:t xml:space="preserve"> </w:t>
            </w:r>
            <w:r>
              <w:rPr>
                <w:sz w:val="20"/>
              </w:rPr>
              <w:t>авансовым</w:t>
            </w:r>
            <w:r>
              <w:rPr>
                <w:spacing w:val="-4"/>
                <w:sz w:val="20"/>
              </w:rPr>
              <w:t xml:space="preserve"> </w:t>
            </w:r>
            <w:r>
              <w:rPr>
                <w:sz w:val="20"/>
              </w:rPr>
              <w:t>безвозмездным</w:t>
            </w:r>
            <w:r>
              <w:rPr>
                <w:spacing w:val="-47"/>
                <w:sz w:val="20"/>
              </w:rPr>
              <w:t xml:space="preserve"> </w:t>
            </w:r>
            <w:r>
              <w:rPr>
                <w:sz w:val="20"/>
              </w:rPr>
              <w:t>перечислениям текущего характера</w:t>
            </w:r>
            <w:r>
              <w:rPr>
                <w:spacing w:val="1"/>
                <w:sz w:val="20"/>
              </w:rPr>
              <w:t xml:space="preserve"> </w:t>
            </w:r>
            <w:r>
              <w:rPr>
                <w:sz w:val="20"/>
              </w:rPr>
              <w:t>государственным (муниципальным)</w:t>
            </w:r>
            <w:r>
              <w:rPr>
                <w:spacing w:val="1"/>
                <w:sz w:val="20"/>
              </w:rPr>
              <w:t xml:space="preserve"> </w:t>
            </w:r>
            <w:r>
              <w:rPr>
                <w:sz w:val="20"/>
              </w:rPr>
              <w:t>учреждениям</w:t>
            </w:r>
          </w:p>
        </w:tc>
        <w:tc>
          <w:tcPr>
            <w:tcW w:w="850" w:type="dxa"/>
          </w:tcPr>
          <w:p w:rsidR="007D3AD7" w:rsidRDefault="0071018B" w:rsidP="00932EB7">
            <w:pPr>
              <w:pStyle w:val="TableParagraph"/>
              <w:spacing w:before="94"/>
              <w:ind w:left="244" w:right="242"/>
              <w:jc w:val="left"/>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6</w:t>
            </w:r>
          </w:p>
        </w:tc>
        <w:tc>
          <w:tcPr>
            <w:tcW w:w="737" w:type="dxa"/>
          </w:tcPr>
          <w:p w:rsidR="007D3AD7" w:rsidRDefault="0071018B" w:rsidP="00932EB7">
            <w:pPr>
              <w:pStyle w:val="TableParagraph"/>
              <w:spacing w:before="94"/>
              <w:ind w:left="9" w:right="242"/>
              <w:rPr>
                <w:sz w:val="20"/>
              </w:rPr>
            </w:pPr>
            <w:r>
              <w:rPr>
                <w:w w:val="99"/>
                <w:sz w:val="20"/>
              </w:rPr>
              <w:t>4</w:t>
            </w:r>
          </w:p>
        </w:tc>
        <w:tc>
          <w:tcPr>
            <w:tcW w:w="737" w:type="dxa"/>
          </w:tcPr>
          <w:p w:rsidR="007D3AD7" w:rsidRDefault="0071018B" w:rsidP="00932EB7">
            <w:pPr>
              <w:pStyle w:val="TableParagraph"/>
              <w:spacing w:before="94"/>
              <w:ind w:left="10" w:right="242"/>
              <w:rPr>
                <w:sz w:val="20"/>
              </w:rPr>
            </w:pPr>
            <w:r>
              <w:rPr>
                <w:w w:val="99"/>
                <w:sz w:val="20"/>
              </w:rPr>
              <w:t>1</w:t>
            </w:r>
          </w:p>
        </w:tc>
        <w:tc>
          <w:tcPr>
            <w:tcW w:w="737" w:type="dxa"/>
          </w:tcPr>
          <w:p w:rsidR="007D3AD7" w:rsidRDefault="0071018B" w:rsidP="00932EB7">
            <w:pPr>
              <w:pStyle w:val="TableParagraph"/>
              <w:spacing w:before="94"/>
              <w:ind w:right="242"/>
              <w:jc w:val="right"/>
              <w:rPr>
                <w:sz w:val="20"/>
              </w:rPr>
            </w:pPr>
            <w:r>
              <w:rPr>
                <w:w w:val="99"/>
                <w:sz w:val="20"/>
              </w:rPr>
              <w:t>0</w:t>
            </w:r>
          </w:p>
        </w:tc>
        <w:tc>
          <w:tcPr>
            <w:tcW w:w="739" w:type="dxa"/>
          </w:tcPr>
          <w:p w:rsidR="007D3AD7" w:rsidRDefault="0071018B" w:rsidP="00932EB7">
            <w:pPr>
              <w:pStyle w:val="TableParagraph"/>
              <w:spacing w:before="94"/>
              <w:ind w:left="7" w:right="242"/>
              <w:rPr>
                <w:sz w:val="20"/>
              </w:rPr>
            </w:pPr>
            <w:r>
              <w:rPr>
                <w:w w:val="99"/>
                <w:sz w:val="20"/>
              </w:rPr>
              <w:t>0</w:t>
            </w:r>
          </w:p>
        </w:tc>
        <w:tc>
          <w:tcPr>
            <w:tcW w:w="737" w:type="dxa"/>
          </w:tcPr>
          <w:p w:rsidR="007D3AD7" w:rsidRDefault="0071018B" w:rsidP="00932EB7">
            <w:pPr>
              <w:pStyle w:val="TableParagraph"/>
              <w:spacing w:before="94"/>
              <w:ind w:left="316" w:right="242"/>
              <w:jc w:val="left"/>
              <w:rPr>
                <w:sz w:val="20"/>
              </w:rPr>
            </w:pPr>
            <w:r>
              <w:rPr>
                <w:w w:val="99"/>
                <w:sz w:val="20"/>
              </w:rPr>
              <w:t>0</w:t>
            </w:r>
          </w:p>
        </w:tc>
        <w:tc>
          <w:tcPr>
            <w:tcW w:w="3829" w:type="dxa"/>
          </w:tcPr>
          <w:p w:rsidR="007D3AD7" w:rsidRDefault="0071018B" w:rsidP="00932EB7">
            <w:pPr>
              <w:pStyle w:val="TableParagraph"/>
              <w:spacing w:before="94"/>
              <w:ind w:left="152" w:right="242" w:firstLine="237"/>
              <w:jc w:val="left"/>
              <w:rPr>
                <w:sz w:val="20"/>
              </w:rPr>
            </w:pPr>
            <w:r>
              <w:rPr>
                <w:sz w:val="20"/>
              </w:rPr>
              <w:t>Контрагенты, Правовые основания,</w:t>
            </w:r>
            <w:r>
              <w:rPr>
                <w:spacing w:val="1"/>
                <w:sz w:val="20"/>
              </w:rPr>
              <w:t xml:space="preserve"> </w:t>
            </w:r>
            <w:r>
              <w:rPr>
                <w:sz w:val="20"/>
              </w:rPr>
              <w:t>Учетные</w:t>
            </w:r>
            <w:r>
              <w:rPr>
                <w:spacing w:val="-6"/>
                <w:sz w:val="20"/>
              </w:rPr>
              <w:t xml:space="preserve"> </w:t>
            </w:r>
            <w:r>
              <w:rPr>
                <w:sz w:val="20"/>
              </w:rPr>
              <w:t>номера</w:t>
            </w:r>
            <w:r>
              <w:rPr>
                <w:spacing w:val="-6"/>
                <w:sz w:val="20"/>
              </w:rPr>
              <w:t xml:space="preserve"> </w:t>
            </w:r>
            <w:r>
              <w:rPr>
                <w:sz w:val="20"/>
              </w:rPr>
              <w:t>денежных</w:t>
            </w:r>
            <w:r>
              <w:rPr>
                <w:spacing w:val="-4"/>
                <w:sz w:val="20"/>
              </w:rPr>
              <w:t xml:space="preserve"> </w:t>
            </w:r>
            <w:r>
              <w:rPr>
                <w:sz w:val="20"/>
              </w:rPr>
              <w:t>обязательств,</w:t>
            </w:r>
          </w:p>
          <w:p w:rsidR="007D3AD7" w:rsidRDefault="0071018B" w:rsidP="00932EB7">
            <w:pPr>
              <w:pStyle w:val="TableParagraph"/>
              <w:spacing w:before="1"/>
              <w:ind w:left="1408" w:right="242"/>
              <w:jc w:val="left"/>
              <w:rPr>
                <w:sz w:val="20"/>
              </w:rPr>
            </w:pPr>
            <w:r>
              <w:rPr>
                <w:sz w:val="20"/>
              </w:rPr>
              <w:t>Коды</w:t>
            </w:r>
            <w:r>
              <w:rPr>
                <w:spacing w:val="-3"/>
                <w:sz w:val="20"/>
              </w:rPr>
              <w:t xml:space="preserve"> </w:t>
            </w:r>
            <w:r>
              <w:rPr>
                <w:sz w:val="20"/>
              </w:rPr>
              <w:t>целей</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50"/>
        <w:gridCol w:w="624"/>
        <w:gridCol w:w="737"/>
        <w:gridCol w:w="737"/>
        <w:gridCol w:w="737"/>
        <w:gridCol w:w="737"/>
        <w:gridCol w:w="737"/>
        <w:gridCol w:w="737"/>
        <w:gridCol w:w="739"/>
        <w:gridCol w:w="737"/>
        <w:gridCol w:w="3829"/>
      </w:tblGrid>
      <w:tr w:rsidR="007D3AD7">
        <w:trPr>
          <w:trHeight w:val="1353"/>
        </w:trPr>
        <w:tc>
          <w:tcPr>
            <w:tcW w:w="3970" w:type="dxa"/>
          </w:tcPr>
          <w:p w:rsidR="007D3AD7" w:rsidRDefault="0071018B" w:rsidP="00932EB7">
            <w:pPr>
              <w:pStyle w:val="TableParagraph"/>
              <w:ind w:left="61" w:right="242"/>
              <w:rPr>
                <w:sz w:val="20"/>
              </w:rPr>
            </w:pPr>
            <w:r>
              <w:rPr>
                <w:sz w:val="20"/>
              </w:rPr>
              <w:t>Увеличение</w:t>
            </w:r>
            <w:r>
              <w:rPr>
                <w:spacing w:val="-6"/>
                <w:sz w:val="20"/>
              </w:rPr>
              <w:t xml:space="preserve"> </w:t>
            </w:r>
            <w:r>
              <w:rPr>
                <w:sz w:val="20"/>
              </w:rPr>
              <w:t>дебиторской</w:t>
            </w:r>
            <w:r>
              <w:rPr>
                <w:spacing w:val="-6"/>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авансовым безвозмездным перечислениям</w:t>
            </w:r>
            <w:r>
              <w:rPr>
                <w:spacing w:val="1"/>
                <w:sz w:val="20"/>
              </w:rPr>
              <w:t xml:space="preserve"> </w:t>
            </w:r>
            <w:r>
              <w:rPr>
                <w:sz w:val="20"/>
              </w:rPr>
              <w:t>текущего характера государственным</w:t>
            </w:r>
            <w:r>
              <w:rPr>
                <w:spacing w:val="1"/>
                <w:sz w:val="20"/>
              </w:rPr>
              <w:t xml:space="preserve"> </w:t>
            </w:r>
            <w:r>
              <w:rPr>
                <w:sz w:val="20"/>
              </w:rPr>
              <w:t>(муниципальным)</w:t>
            </w:r>
            <w:r>
              <w:rPr>
                <w:spacing w:val="-1"/>
                <w:sz w:val="20"/>
              </w:rPr>
              <w:t xml:space="preserve"> </w:t>
            </w:r>
            <w:r>
              <w:rPr>
                <w:sz w:val="20"/>
              </w:rPr>
              <w:t>бюджетным и</w:t>
            </w:r>
          </w:p>
          <w:p w:rsidR="007D3AD7" w:rsidRDefault="0071018B" w:rsidP="00932EB7">
            <w:pPr>
              <w:pStyle w:val="TableParagraph"/>
              <w:spacing w:before="0" w:line="229" w:lineRule="exact"/>
              <w:ind w:left="57" w:right="242"/>
              <w:rPr>
                <w:sz w:val="20"/>
              </w:rPr>
            </w:pPr>
            <w:r>
              <w:rPr>
                <w:sz w:val="20"/>
              </w:rPr>
              <w:t>автономным</w:t>
            </w:r>
            <w:r>
              <w:rPr>
                <w:spacing w:val="-3"/>
                <w:sz w:val="20"/>
              </w:rPr>
              <w:t xml:space="preserve"> </w:t>
            </w:r>
            <w:r>
              <w:rPr>
                <w:sz w:val="20"/>
              </w:rPr>
              <w:t>учреждениям</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4</w:t>
            </w:r>
          </w:p>
        </w:tc>
        <w:tc>
          <w:tcPr>
            <w:tcW w:w="737" w:type="dxa"/>
          </w:tcPr>
          <w:p w:rsidR="007D3AD7" w:rsidRDefault="0071018B" w:rsidP="00932EB7">
            <w:pPr>
              <w:pStyle w:val="TableParagraph"/>
              <w:ind w:left="10" w:right="242"/>
              <w:rPr>
                <w:sz w:val="20"/>
              </w:rPr>
            </w:pPr>
            <w:r>
              <w:rPr>
                <w:w w:val="99"/>
                <w:sz w:val="20"/>
              </w:rPr>
              <w:t>1</w:t>
            </w:r>
          </w:p>
        </w:tc>
        <w:tc>
          <w:tcPr>
            <w:tcW w:w="737" w:type="dxa"/>
          </w:tcPr>
          <w:p w:rsidR="007D3AD7" w:rsidRDefault="0071018B" w:rsidP="00932EB7">
            <w:pPr>
              <w:pStyle w:val="TableParagraph"/>
              <w:ind w:right="242"/>
              <w:jc w:val="right"/>
              <w:rPr>
                <w:sz w:val="20"/>
              </w:rPr>
            </w:pPr>
            <w:r>
              <w:rPr>
                <w:w w:val="99"/>
                <w:sz w:val="20"/>
              </w:rPr>
              <w:t>5</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5" w:right="242"/>
              <w:rPr>
                <w:sz w:val="20"/>
              </w:rPr>
            </w:pPr>
            <w:r>
              <w:rPr>
                <w:w w:val="99"/>
                <w:sz w:val="20"/>
              </w:rPr>
              <w:t>2</w:t>
            </w:r>
          </w:p>
        </w:tc>
        <w:tc>
          <w:tcPr>
            <w:tcW w:w="3829" w:type="dxa"/>
          </w:tcPr>
          <w:p w:rsidR="007D3AD7" w:rsidRDefault="0071018B" w:rsidP="00932EB7">
            <w:pPr>
              <w:pStyle w:val="TableParagraph"/>
              <w:ind w:left="152" w:right="242" w:firstLine="237"/>
              <w:jc w:val="left"/>
              <w:rPr>
                <w:sz w:val="20"/>
              </w:rPr>
            </w:pPr>
            <w:r>
              <w:rPr>
                <w:sz w:val="20"/>
              </w:rPr>
              <w:t>Контрагенты, Правовые основания,</w:t>
            </w:r>
            <w:r>
              <w:rPr>
                <w:spacing w:val="1"/>
                <w:sz w:val="20"/>
              </w:rPr>
              <w:t xml:space="preserve"> </w:t>
            </w:r>
            <w:r>
              <w:rPr>
                <w:sz w:val="20"/>
              </w:rPr>
              <w:t>Учетные</w:t>
            </w:r>
            <w:r>
              <w:rPr>
                <w:spacing w:val="-6"/>
                <w:sz w:val="20"/>
              </w:rPr>
              <w:t xml:space="preserve"> </w:t>
            </w:r>
            <w:r>
              <w:rPr>
                <w:sz w:val="20"/>
              </w:rPr>
              <w:t>номера</w:t>
            </w:r>
            <w:r>
              <w:rPr>
                <w:spacing w:val="-6"/>
                <w:sz w:val="20"/>
              </w:rPr>
              <w:t xml:space="preserve"> </w:t>
            </w:r>
            <w:r>
              <w:rPr>
                <w:sz w:val="20"/>
              </w:rPr>
              <w:t>денежных</w:t>
            </w:r>
            <w:r>
              <w:rPr>
                <w:spacing w:val="-4"/>
                <w:sz w:val="20"/>
              </w:rPr>
              <w:t xml:space="preserve"> </w:t>
            </w:r>
            <w:r>
              <w:rPr>
                <w:sz w:val="20"/>
              </w:rPr>
              <w:t>обязательств,</w:t>
            </w:r>
          </w:p>
          <w:p w:rsidR="007D3AD7" w:rsidRDefault="0071018B" w:rsidP="00932EB7">
            <w:pPr>
              <w:pStyle w:val="TableParagraph"/>
              <w:spacing w:before="0" w:line="228" w:lineRule="exact"/>
              <w:ind w:left="1408" w:right="242"/>
              <w:jc w:val="left"/>
              <w:rPr>
                <w:sz w:val="20"/>
              </w:rPr>
            </w:pPr>
            <w:r>
              <w:rPr>
                <w:sz w:val="20"/>
              </w:rPr>
              <w:t>Коды</w:t>
            </w:r>
            <w:r>
              <w:rPr>
                <w:spacing w:val="-3"/>
                <w:sz w:val="20"/>
              </w:rPr>
              <w:t xml:space="preserve"> </w:t>
            </w:r>
            <w:r>
              <w:rPr>
                <w:sz w:val="20"/>
              </w:rPr>
              <w:t>целей</w:t>
            </w:r>
          </w:p>
        </w:tc>
      </w:tr>
      <w:tr w:rsidR="007D3AD7">
        <w:trPr>
          <w:trHeight w:val="1356"/>
        </w:trPr>
        <w:tc>
          <w:tcPr>
            <w:tcW w:w="3970" w:type="dxa"/>
          </w:tcPr>
          <w:p w:rsidR="007D3AD7" w:rsidRDefault="0071018B" w:rsidP="00932EB7">
            <w:pPr>
              <w:pStyle w:val="TableParagraph"/>
              <w:ind w:left="61" w:right="242"/>
              <w:rPr>
                <w:sz w:val="20"/>
              </w:rPr>
            </w:pPr>
            <w:r>
              <w:rPr>
                <w:sz w:val="20"/>
              </w:rPr>
              <w:t>Уменьшение</w:t>
            </w:r>
            <w:r>
              <w:rPr>
                <w:spacing w:val="-6"/>
                <w:sz w:val="20"/>
              </w:rPr>
              <w:t xml:space="preserve"> </w:t>
            </w:r>
            <w:r>
              <w:rPr>
                <w:sz w:val="20"/>
              </w:rPr>
              <w:t>дебиторской</w:t>
            </w:r>
            <w:r>
              <w:rPr>
                <w:spacing w:val="-7"/>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авансовым безвозмездным перечислениям</w:t>
            </w:r>
            <w:r>
              <w:rPr>
                <w:spacing w:val="1"/>
                <w:sz w:val="20"/>
              </w:rPr>
              <w:t xml:space="preserve"> </w:t>
            </w:r>
            <w:r>
              <w:rPr>
                <w:sz w:val="20"/>
              </w:rPr>
              <w:t>текущего характера государственным</w:t>
            </w:r>
            <w:r>
              <w:rPr>
                <w:spacing w:val="1"/>
                <w:sz w:val="20"/>
              </w:rPr>
              <w:t xml:space="preserve"> </w:t>
            </w:r>
            <w:r>
              <w:rPr>
                <w:sz w:val="20"/>
              </w:rPr>
              <w:t>(муниципальным)</w:t>
            </w:r>
            <w:r>
              <w:rPr>
                <w:spacing w:val="-1"/>
                <w:sz w:val="20"/>
              </w:rPr>
              <w:t xml:space="preserve"> </w:t>
            </w:r>
            <w:r>
              <w:rPr>
                <w:sz w:val="20"/>
              </w:rPr>
              <w:t>бюджетным и</w:t>
            </w:r>
          </w:p>
          <w:p w:rsidR="007D3AD7" w:rsidRDefault="0071018B" w:rsidP="00932EB7">
            <w:pPr>
              <w:pStyle w:val="TableParagraph"/>
              <w:spacing w:before="0"/>
              <w:ind w:left="57" w:right="242"/>
              <w:rPr>
                <w:sz w:val="20"/>
              </w:rPr>
            </w:pPr>
            <w:r>
              <w:rPr>
                <w:sz w:val="20"/>
              </w:rPr>
              <w:t>автономным</w:t>
            </w:r>
            <w:r>
              <w:rPr>
                <w:spacing w:val="-3"/>
                <w:sz w:val="20"/>
              </w:rPr>
              <w:t xml:space="preserve"> </w:t>
            </w:r>
            <w:r>
              <w:rPr>
                <w:sz w:val="20"/>
              </w:rPr>
              <w:t>учреждениям</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4</w:t>
            </w:r>
          </w:p>
        </w:tc>
        <w:tc>
          <w:tcPr>
            <w:tcW w:w="737" w:type="dxa"/>
          </w:tcPr>
          <w:p w:rsidR="007D3AD7" w:rsidRDefault="0071018B" w:rsidP="00932EB7">
            <w:pPr>
              <w:pStyle w:val="TableParagraph"/>
              <w:ind w:left="10" w:right="242"/>
              <w:rPr>
                <w:sz w:val="20"/>
              </w:rPr>
            </w:pPr>
            <w:r>
              <w:rPr>
                <w:w w:val="99"/>
                <w:sz w:val="20"/>
              </w:rPr>
              <w:t>1</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5" w:right="242"/>
              <w:rPr>
                <w:sz w:val="20"/>
              </w:rPr>
            </w:pPr>
            <w:r>
              <w:rPr>
                <w:w w:val="99"/>
                <w:sz w:val="20"/>
              </w:rPr>
              <w:t>2</w:t>
            </w:r>
          </w:p>
        </w:tc>
        <w:tc>
          <w:tcPr>
            <w:tcW w:w="3829" w:type="dxa"/>
          </w:tcPr>
          <w:p w:rsidR="007D3AD7" w:rsidRDefault="0071018B" w:rsidP="00932EB7">
            <w:pPr>
              <w:pStyle w:val="TableParagraph"/>
              <w:ind w:left="152" w:right="242" w:firstLine="237"/>
              <w:jc w:val="left"/>
              <w:rPr>
                <w:sz w:val="20"/>
              </w:rPr>
            </w:pPr>
            <w:r>
              <w:rPr>
                <w:sz w:val="20"/>
              </w:rPr>
              <w:t>Контрагенты, Правовые основания,</w:t>
            </w:r>
            <w:r>
              <w:rPr>
                <w:spacing w:val="1"/>
                <w:sz w:val="20"/>
              </w:rPr>
              <w:t xml:space="preserve"> </w:t>
            </w:r>
            <w:r>
              <w:rPr>
                <w:sz w:val="20"/>
              </w:rPr>
              <w:t>Учетные</w:t>
            </w:r>
            <w:r>
              <w:rPr>
                <w:spacing w:val="-6"/>
                <w:sz w:val="20"/>
              </w:rPr>
              <w:t xml:space="preserve"> </w:t>
            </w:r>
            <w:r>
              <w:rPr>
                <w:sz w:val="20"/>
              </w:rPr>
              <w:t>номера</w:t>
            </w:r>
            <w:r>
              <w:rPr>
                <w:spacing w:val="-6"/>
                <w:sz w:val="20"/>
              </w:rPr>
              <w:t xml:space="preserve"> </w:t>
            </w:r>
            <w:r>
              <w:rPr>
                <w:sz w:val="20"/>
              </w:rPr>
              <w:t>денежных</w:t>
            </w:r>
            <w:r>
              <w:rPr>
                <w:spacing w:val="-4"/>
                <w:sz w:val="20"/>
              </w:rPr>
              <w:t xml:space="preserve"> </w:t>
            </w:r>
            <w:r>
              <w:rPr>
                <w:sz w:val="20"/>
              </w:rPr>
              <w:t>обязательств,</w:t>
            </w:r>
          </w:p>
          <w:p w:rsidR="007D3AD7" w:rsidRDefault="0071018B" w:rsidP="00932EB7">
            <w:pPr>
              <w:pStyle w:val="TableParagraph"/>
              <w:spacing w:before="1"/>
              <w:ind w:left="1408" w:right="242"/>
              <w:jc w:val="left"/>
              <w:rPr>
                <w:sz w:val="20"/>
              </w:rPr>
            </w:pPr>
            <w:r>
              <w:rPr>
                <w:sz w:val="20"/>
              </w:rPr>
              <w:t>Коды</w:t>
            </w:r>
            <w:r>
              <w:rPr>
                <w:spacing w:val="-3"/>
                <w:sz w:val="20"/>
              </w:rPr>
              <w:t xml:space="preserve"> </w:t>
            </w:r>
            <w:r>
              <w:rPr>
                <w:sz w:val="20"/>
              </w:rPr>
              <w:t>целей</w:t>
            </w:r>
          </w:p>
        </w:tc>
      </w:tr>
      <w:tr w:rsidR="007D3AD7">
        <w:trPr>
          <w:trHeight w:val="1353"/>
        </w:trPr>
        <w:tc>
          <w:tcPr>
            <w:tcW w:w="3970" w:type="dxa"/>
          </w:tcPr>
          <w:p w:rsidR="007D3AD7" w:rsidRDefault="0071018B" w:rsidP="00932EB7">
            <w:pPr>
              <w:pStyle w:val="TableParagraph"/>
              <w:spacing w:before="94"/>
              <w:ind w:left="201" w:right="242" w:firstLine="139"/>
              <w:jc w:val="left"/>
              <w:rPr>
                <w:sz w:val="20"/>
              </w:rPr>
            </w:pPr>
            <w:r>
              <w:rPr>
                <w:sz w:val="20"/>
              </w:rPr>
              <w:t>Расчеты по авансовым безвозмездным</w:t>
            </w:r>
            <w:r>
              <w:rPr>
                <w:spacing w:val="1"/>
                <w:sz w:val="20"/>
              </w:rPr>
              <w:t xml:space="preserve"> </w:t>
            </w:r>
            <w:r>
              <w:rPr>
                <w:sz w:val="20"/>
              </w:rPr>
              <w:t>перечислениям</w:t>
            </w:r>
            <w:r>
              <w:rPr>
                <w:spacing w:val="-7"/>
                <w:sz w:val="20"/>
              </w:rPr>
              <w:t xml:space="preserve"> </w:t>
            </w:r>
            <w:r>
              <w:rPr>
                <w:sz w:val="20"/>
              </w:rPr>
              <w:t>текущего</w:t>
            </w:r>
            <w:r>
              <w:rPr>
                <w:spacing w:val="-3"/>
                <w:sz w:val="20"/>
              </w:rPr>
              <w:t xml:space="preserve"> </w:t>
            </w:r>
            <w:r>
              <w:rPr>
                <w:sz w:val="20"/>
              </w:rPr>
              <w:t>характера</w:t>
            </w:r>
            <w:r>
              <w:rPr>
                <w:spacing w:val="-7"/>
                <w:sz w:val="20"/>
              </w:rPr>
              <w:t xml:space="preserve"> </w:t>
            </w:r>
            <w:r>
              <w:rPr>
                <w:sz w:val="20"/>
              </w:rPr>
              <w:t>иным</w:t>
            </w:r>
          </w:p>
          <w:p w:rsidR="007D3AD7" w:rsidRDefault="0071018B" w:rsidP="00932EB7">
            <w:pPr>
              <w:pStyle w:val="TableParagraph"/>
              <w:spacing w:before="0"/>
              <w:ind w:left="56" w:right="242"/>
              <w:rPr>
                <w:sz w:val="20"/>
              </w:rPr>
            </w:pPr>
            <w:r>
              <w:rPr>
                <w:sz w:val="20"/>
              </w:rPr>
              <w:t>нефинансовым</w:t>
            </w:r>
            <w:r>
              <w:rPr>
                <w:spacing w:val="-5"/>
                <w:sz w:val="20"/>
              </w:rPr>
              <w:t xml:space="preserve"> </w:t>
            </w:r>
            <w:r>
              <w:rPr>
                <w:sz w:val="20"/>
              </w:rPr>
              <w:t>организациям</w:t>
            </w:r>
            <w:r>
              <w:rPr>
                <w:spacing w:val="-4"/>
                <w:sz w:val="20"/>
              </w:rPr>
              <w:t xml:space="preserve"> </w:t>
            </w:r>
            <w:r>
              <w:rPr>
                <w:sz w:val="20"/>
              </w:rPr>
              <w:t>(за</w:t>
            </w:r>
          </w:p>
          <w:p w:rsidR="007D3AD7" w:rsidRDefault="0071018B" w:rsidP="00932EB7">
            <w:pPr>
              <w:pStyle w:val="TableParagraph"/>
              <w:spacing w:before="1"/>
              <w:ind w:left="115" w:right="242" w:firstLine="4"/>
              <w:rPr>
                <w:sz w:val="20"/>
              </w:rPr>
            </w:pPr>
            <w:r>
              <w:rPr>
                <w:sz w:val="20"/>
              </w:rPr>
              <w:t>исключением нефинансовых организаций</w:t>
            </w:r>
            <w:r>
              <w:rPr>
                <w:spacing w:val="1"/>
                <w:sz w:val="20"/>
              </w:rPr>
              <w:t xml:space="preserve"> </w:t>
            </w:r>
            <w:r>
              <w:rPr>
                <w:sz w:val="20"/>
              </w:rPr>
              <w:t>государственного</w:t>
            </w:r>
            <w:r>
              <w:rPr>
                <w:spacing w:val="-7"/>
                <w:sz w:val="20"/>
              </w:rPr>
              <w:t xml:space="preserve"> </w:t>
            </w:r>
            <w:r>
              <w:rPr>
                <w:sz w:val="20"/>
              </w:rPr>
              <w:t>сектора)</w:t>
            </w:r>
            <w:r>
              <w:rPr>
                <w:spacing w:val="-6"/>
                <w:sz w:val="20"/>
              </w:rPr>
              <w:t xml:space="preserve"> </w:t>
            </w:r>
            <w:r>
              <w:rPr>
                <w:sz w:val="20"/>
              </w:rPr>
              <w:t>на</w:t>
            </w:r>
            <w:r>
              <w:rPr>
                <w:spacing w:val="-7"/>
                <w:sz w:val="20"/>
              </w:rPr>
              <w:t xml:space="preserve"> </w:t>
            </w:r>
            <w:r>
              <w:rPr>
                <w:sz w:val="20"/>
              </w:rPr>
              <w:t>производство</w:t>
            </w:r>
          </w:p>
        </w:tc>
        <w:tc>
          <w:tcPr>
            <w:tcW w:w="850" w:type="dxa"/>
          </w:tcPr>
          <w:p w:rsidR="007D3AD7" w:rsidRDefault="0071018B" w:rsidP="00932EB7">
            <w:pPr>
              <w:pStyle w:val="TableParagraph"/>
              <w:spacing w:before="94"/>
              <w:ind w:left="171" w:right="242"/>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6</w:t>
            </w:r>
          </w:p>
        </w:tc>
        <w:tc>
          <w:tcPr>
            <w:tcW w:w="737" w:type="dxa"/>
          </w:tcPr>
          <w:p w:rsidR="007D3AD7" w:rsidRDefault="0071018B" w:rsidP="00932EB7">
            <w:pPr>
              <w:pStyle w:val="TableParagraph"/>
              <w:spacing w:before="94"/>
              <w:ind w:left="9" w:right="242"/>
              <w:rPr>
                <w:sz w:val="20"/>
              </w:rPr>
            </w:pPr>
            <w:r>
              <w:rPr>
                <w:w w:val="99"/>
                <w:sz w:val="20"/>
              </w:rPr>
              <w:t>4</w:t>
            </w:r>
          </w:p>
        </w:tc>
        <w:tc>
          <w:tcPr>
            <w:tcW w:w="737" w:type="dxa"/>
          </w:tcPr>
          <w:p w:rsidR="007D3AD7" w:rsidRDefault="0071018B" w:rsidP="00932EB7">
            <w:pPr>
              <w:pStyle w:val="TableParagraph"/>
              <w:spacing w:before="94"/>
              <w:ind w:left="10" w:right="242"/>
              <w:rPr>
                <w:sz w:val="20"/>
              </w:rPr>
            </w:pPr>
            <w:r>
              <w:rPr>
                <w:w w:val="99"/>
                <w:sz w:val="20"/>
              </w:rPr>
              <w:t>5</w:t>
            </w:r>
          </w:p>
        </w:tc>
        <w:tc>
          <w:tcPr>
            <w:tcW w:w="737" w:type="dxa"/>
          </w:tcPr>
          <w:p w:rsidR="007D3AD7" w:rsidRDefault="0071018B" w:rsidP="00932EB7">
            <w:pPr>
              <w:pStyle w:val="TableParagraph"/>
              <w:spacing w:before="94"/>
              <w:ind w:right="242"/>
              <w:jc w:val="right"/>
              <w:rPr>
                <w:sz w:val="20"/>
              </w:rPr>
            </w:pPr>
            <w:r>
              <w:rPr>
                <w:w w:val="99"/>
                <w:sz w:val="20"/>
              </w:rPr>
              <w:t>0</w:t>
            </w:r>
          </w:p>
        </w:tc>
        <w:tc>
          <w:tcPr>
            <w:tcW w:w="739" w:type="dxa"/>
          </w:tcPr>
          <w:p w:rsidR="007D3AD7" w:rsidRDefault="0071018B" w:rsidP="00932EB7">
            <w:pPr>
              <w:pStyle w:val="TableParagraph"/>
              <w:spacing w:before="94"/>
              <w:ind w:left="7"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0</w:t>
            </w:r>
          </w:p>
        </w:tc>
        <w:tc>
          <w:tcPr>
            <w:tcW w:w="3829" w:type="dxa"/>
          </w:tcPr>
          <w:p w:rsidR="007D3AD7" w:rsidRDefault="0071018B" w:rsidP="00932EB7">
            <w:pPr>
              <w:pStyle w:val="TableParagraph"/>
              <w:spacing w:before="94"/>
              <w:ind w:left="152" w:right="242" w:firstLine="237"/>
              <w:jc w:val="left"/>
              <w:rPr>
                <w:sz w:val="20"/>
              </w:rPr>
            </w:pPr>
            <w:r>
              <w:rPr>
                <w:sz w:val="20"/>
              </w:rPr>
              <w:t>Контрагенты, Правовые основания,</w:t>
            </w:r>
            <w:r>
              <w:rPr>
                <w:spacing w:val="1"/>
                <w:sz w:val="20"/>
              </w:rPr>
              <w:t xml:space="preserve"> </w:t>
            </w:r>
            <w:r>
              <w:rPr>
                <w:sz w:val="20"/>
              </w:rPr>
              <w:t>Учетные</w:t>
            </w:r>
            <w:r>
              <w:rPr>
                <w:spacing w:val="-6"/>
                <w:sz w:val="20"/>
              </w:rPr>
              <w:t xml:space="preserve"> </w:t>
            </w:r>
            <w:r>
              <w:rPr>
                <w:sz w:val="20"/>
              </w:rPr>
              <w:t>номера</w:t>
            </w:r>
            <w:r>
              <w:rPr>
                <w:spacing w:val="-6"/>
                <w:sz w:val="20"/>
              </w:rPr>
              <w:t xml:space="preserve"> </w:t>
            </w:r>
            <w:r>
              <w:rPr>
                <w:sz w:val="20"/>
              </w:rPr>
              <w:t>денежных</w:t>
            </w:r>
            <w:r>
              <w:rPr>
                <w:spacing w:val="-4"/>
                <w:sz w:val="20"/>
              </w:rPr>
              <w:t xml:space="preserve"> </w:t>
            </w:r>
            <w:r>
              <w:rPr>
                <w:sz w:val="20"/>
              </w:rPr>
              <w:t>обязательств,</w:t>
            </w:r>
          </w:p>
          <w:p w:rsidR="007D3AD7" w:rsidRDefault="0071018B" w:rsidP="00932EB7">
            <w:pPr>
              <w:pStyle w:val="TableParagraph"/>
              <w:spacing w:before="0"/>
              <w:ind w:left="1408" w:right="242"/>
              <w:jc w:val="left"/>
              <w:rPr>
                <w:sz w:val="20"/>
              </w:rPr>
            </w:pPr>
            <w:r>
              <w:rPr>
                <w:sz w:val="20"/>
              </w:rPr>
              <w:t>Коды</w:t>
            </w:r>
            <w:r>
              <w:rPr>
                <w:spacing w:val="-3"/>
                <w:sz w:val="20"/>
              </w:rPr>
              <w:t xml:space="preserve"> </w:t>
            </w:r>
            <w:r>
              <w:rPr>
                <w:sz w:val="20"/>
              </w:rPr>
              <w:t>целей</w:t>
            </w:r>
          </w:p>
        </w:tc>
      </w:tr>
      <w:tr w:rsidR="007D3AD7">
        <w:trPr>
          <w:trHeight w:val="1583"/>
        </w:trPr>
        <w:tc>
          <w:tcPr>
            <w:tcW w:w="3970" w:type="dxa"/>
          </w:tcPr>
          <w:p w:rsidR="007D3AD7" w:rsidRDefault="0071018B" w:rsidP="00932EB7">
            <w:pPr>
              <w:pStyle w:val="TableParagraph"/>
              <w:spacing w:before="94"/>
              <w:ind w:left="61" w:right="242"/>
              <w:rPr>
                <w:sz w:val="20"/>
              </w:rPr>
            </w:pPr>
            <w:r>
              <w:rPr>
                <w:sz w:val="20"/>
              </w:rPr>
              <w:t>Увеличение</w:t>
            </w:r>
            <w:r>
              <w:rPr>
                <w:spacing w:val="-6"/>
                <w:sz w:val="20"/>
              </w:rPr>
              <w:t xml:space="preserve"> </w:t>
            </w:r>
            <w:r>
              <w:rPr>
                <w:sz w:val="20"/>
              </w:rPr>
              <w:t>дебиторской</w:t>
            </w:r>
            <w:r>
              <w:rPr>
                <w:spacing w:val="-6"/>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авансовым безвозмездным перечислениям</w:t>
            </w:r>
            <w:r>
              <w:rPr>
                <w:spacing w:val="1"/>
                <w:sz w:val="20"/>
              </w:rPr>
              <w:t xml:space="preserve"> </w:t>
            </w:r>
            <w:r>
              <w:rPr>
                <w:sz w:val="20"/>
              </w:rPr>
              <w:t>текущего характера иным нефинансовым</w:t>
            </w:r>
            <w:r>
              <w:rPr>
                <w:spacing w:val="1"/>
                <w:sz w:val="20"/>
              </w:rPr>
              <w:t xml:space="preserve"> </w:t>
            </w:r>
            <w:r>
              <w:rPr>
                <w:sz w:val="20"/>
              </w:rPr>
              <w:t>организациям</w:t>
            </w:r>
            <w:r>
              <w:rPr>
                <w:spacing w:val="-1"/>
                <w:sz w:val="20"/>
              </w:rPr>
              <w:t xml:space="preserve"> </w:t>
            </w:r>
            <w:r>
              <w:rPr>
                <w:sz w:val="20"/>
              </w:rPr>
              <w:t>(за</w:t>
            </w:r>
            <w:r>
              <w:rPr>
                <w:spacing w:val="-1"/>
                <w:sz w:val="20"/>
              </w:rPr>
              <w:t xml:space="preserve"> </w:t>
            </w:r>
            <w:r>
              <w:rPr>
                <w:sz w:val="20"/>
              </w:rPr>
              <w:t>исключением</w:t>
            </w:r>
          </w:p>
          <w:p w:rsidR="007D3AD7" w:rsidRDefault="0071018B" w:rsidP="00932EB7">
            <w:pPr>
              <w:pStyle w:val="TableParagraph"/>
              <w:spacing w:before="2"/>
              <w:ind w:left="60" w:right="242"/>
              <w:rPr>
                <w:sz w:val="20"/>
              </w:rPr>
            </w:pPr>
            <w:r>
              <w:rPr>
                <w:sz w:val="20"/>
              </w:rPr>
              <w:t>нефинансовых</w:t>
            </w:r>
            <w:r>
              <w:rPr>
                <w:spacing w:val="-7"/>
                <w:sz w:val="20"/>
              </w:rPr>
              <w:t xml:space="preserve"> </w:t>
            </w:r>
            <w:r>
              <w:rPr>
                <w:sz w:val="20"/>
              </w:rPr>
              <w:t>организаций</w:t>
            </w:r>
          </w:p>
          <w:p w:rsidR="007D3AD7" w:rsidRDefault="0071018B" w:rsidP="00932EB7">
            <w:pPr>
              <w:pStyle w:val="TableParagraph"/>
              <w:spacing w:before="0"/>
              <w:ind w:left="57" w:right="242"/>
              <w:rPr>
                <w:sz w:val="20"/>
              </w:rPr>
            </w:pPr>
            <w:r>
              <w:rPr>
                <w:sz w:val="20"/>
              </w:rPr>
              <w:t>государственного</w:t>
            </w:r>
            <w:r>
              <w:rPr>
                <w:spacing w:val="-5"/>
                <w:sz w:val="20"/>
              </w:rPr>
              <w:t xml:space="preserve"> </w:t>
            </w:r>
            <w:r>
              <w:rPr>
                <w:sz w:val="20"/>
              </w:rPr>
              <w:t>сектора)</w:t>
            </w:r>
            <w:r>
              <w:rPr>
                <w:spacing w:val="-4"/>
                <w:sz w:val="20"/>
              </w:rPr>
              <w:t xml:space="preserve"> </w:t>
            </w:r>
            <w:r>
              <w:rPr>
                <w:sz w:val="20"/>
              </w:rPr>
              <w:t>на</w:t>
            </w:r>
            <w:r>
              <w:rPr>
                <w:spacing w:val="-6"/>
                <w:sz w:val="20"/>
              </w:rPr>
              <w:t xml:space="preserve"> </w:t>
            </w:r>
            <w:r>
              <w:rPr>
                <w:sz w:val="20"/>
              </w:rPr>
              <w:t>производство</w:t>
            </w:r>
          </w:p>
        </w:tc>
        <w:tc>
          <w:tcPr>
            <w:tcW w:w="850" w:type="dxa"/>
          </w:tcPr>
          <w:p w:rsidR="007D3AD7" w:rsidRDefault="0071018B" w:rsidP="00932EB7">
            <w:pPr>
              <w:pStyle w:val="TableParagraph"/>
              <w:spacing w:before="94"/>
              <w:ind w:left="171" w:right="242"/>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6</w:t>
            </w:r>
          </w:p>
        </w:tc>
        <w:tc>
          <w:tcPr>
            <w:tcW w:w="737" w:type="dxa"/>
          </w:tcPr>
          <w:p w:rsidR="007D3AD7" w:rsidRDefault="0071018B" w:rsidP="00932EB7">
            <w:pPr>
              <w:pStyle w:val="TableParagraph"/>
              <w:spacing w:before="94"/>
              <w:ind w:left="9" w:right="242"/>
              <w:rPr>
                <w:sz w:val="20"/>
              </w:rPr>
            </w:pPr>
            <w:r>
              <w:rPr>
                <w:w w:val="99"/>
                <w:sz w:val="20"/>
              </w:rPr>
              <w:t>4</w:t>
            </w:r>
          </w:p>
        </w:tc>
        <w:tc>
          <w:tcPr>
            <w:tcW w:w="737" w:type="dxa"/>
          </w:tcPr>
          <w:p w:rsidR="007D3AD7" w:rsidRDefault="0071018B" w:rsidP="00932EB7">
            <w:pPr>
              <w:pStyle w:val="TableParagraph"/>
              <w:spacing w:before="94"/>
              <w:ind w:left="10" w:right="242"/>
              <w:rPr>
                <w:sz w:val="20"/>
              </w:rPr>
            </w:pPr>
            <w:r>
              <w:rPr>
                <w:w w:val="99"/>
                <w:sz w:val="20"/>
              </w:rPr>
              <w:t>5</w:t>
            </w:r>
          </w:p>
        </w:tc>
        <w:tc>
          <w:tcPr>
            <w:tcW w:w="737" w:type="dxa"/>
          </w:tcPr>
          <w:p w:rsidR="007D3AD7" w:rsidRDefault="0071018B" w:rsidP="00932EB7">
            <w:pPr>
              <w:pStyle w:val="TableParagraph"/>
              <w:spacing w:before="94"/>
              <w:ind w:right="242"/>
              <w:jc w:val="right"/>
              <w:rPr>
                <w:sz w:val="20"/>
              </w:rPr>
            </w:pPr>
            <w:r>
              <w:rPr>
                <w:w w:val="99"/>
                <w:sz w:val="20"/>
              </w:rPr>
              <w:t>5</w:t>
            </w:r>
          </w:p>
        </w:tc>
        <w:tc>
          <w:tcPr>
            <w:tcW w:w="739" w:type="dxa"/>
          </w:tcPr>
          <w:p w:rsidR="007D3AD7" w:rsidRDefault="0071018B" w:rsidP="00932EB7">
            <w:pPr>
              <w:pStyle w:val="TableParagraph"/>
              <w:spacing w:before="94"/>
              <w:ind w:left="7" w:right="242"/>
              <w:rPr>
                <w:sz w:val="20"/>
              </w:rPr>
            </w:pPr>
            <w:r>
              <w:rPr>
                <w:w w:val="99"/>
                <w:sz w:val="20"/>
              </w:rPr>
              <w:t>6</w:t>
            </w:r>
          </w:p>
        </w:tc>
        <w:tc>
          <w:tcPr>
            <w:tcW w:w="737" w:type="dxa"/>
          </w:tcPr>
          <w:p w:rsidR="007D3AD7" w:rsidRDefault="0071018B" w:rsidP="00932EB7">
            <w:pPr>
              <w:pStyle w:val="TableParagraph"/>
              <w:spacing w:before="94"/>
              <w:ind w:left="5" w:right="242"/>
              <w:rPr>
                <w:sz w:val="20"/>
              </w:rPr>
            </w:pPr>
            <w:r>
              <w:rPr>
                <w:w w:val="99"/>
                <w:sz w:val="20"/>
              </w:rPr>
              <w:t>4</w:t>
            </w:r>
          </w:p>
        </w:tc>
        <w:tc>
          <w:tcPr>
            <w:tcW w:w="3829" w:type="dxa"/>
          </w:tcPr>
          <w:p w:rsidR="007D3AD7" w:rsidRDefault="0071018B" w:rsidP="00932EB7">
            <w:pPr>
              <w:pStyle w:val="TableParagraph"/>
              <w:spacing w:before="94"/>
              <w:ind w:left="152" w:right="242" w:firstLine="237"/>
              <w:jc w:val="left"/>
              <w:rPr>
                <w:sz w:val="20"/>
              </w:rPr>
            </w:pPr>
            <w:r>
              <w:rPr>
                <w:sz w:val="20"/>
              </w:rPr>
              <w:t>Контрагенты, Правовые основания,</w:t>
            </w:r>
            <w:r>
              <w:rPr>
                <w:spacing w:val="1"/>
                <w:sz w:val="20"/>
              </w:rPr>
              <w:t xml:space="preserve"> </w:t>
            </w:r>
            <w:r>
              <w:rPr>
                <w:sz w:val="20"/>
              </w:rPr>
              <w:t>Учетные</w:t>
            </w:r>
            <w:r>
              <w:rPr>
                <w:spacing w:val="-6"/>
                <w:sz w:val="20"/>
              </w:rPr>
              <w:t xml:space="preserve"> </w:t>
            </w:r>
            <w:r>
              <w:rPr>
                <w:sz w:val="20"/>
              </w:rPr>
              <w:t>номера</w:t>
            </w:r>
            <w:r>
              <w:rPr>
                <w:spacing w:val="-5"/>
                <w:sz w:val="20"/>
              </w:rPr>
              <w:t xml:space="preserve"> </w:t>
            </w:r>
            <w:r>
              <w:rPr>
                <w:sz w:val="20"/>
              </w:rPr>
              <w:t>денежных</w:t>
            </w:r>
            <w:r>
              <w:rPr>
                <w:spacing w:val="-3"/>
                <w:sz w:val="20"/>
              </w:rPr>
              <w:t xml:space="preserve"> </w:t>
            </w:r>
            <w:r>
              <w:rPr>
                <w:sz w:val="20"/>
              </w:rPr>
              <w:t>обязательств,</w:t>
            </w:r>
          </w:p>
          <w:p w:rsidR="007D3AD7" w:rsidRDefault="0071018B" w:rsidP="00932EB7">
            <w:pPr>
              <w:pStyle w:val="TableParagraph"/>
              <w:spacing w:before="1"/>
              <w:ind w:left="1408" w:right="242"/>
              <w:jc w:val="left"/>
              <w:rPr>
                <w:sz w:val="20"/>
              </w:rPr>
            </w:pPr>
            <w:r>
              <w:rPr>
                <w:sz w:val="20"/>
              </w:rPr>
              <w:t>Коды</w:t>
            </w:r>
            <w:r>
              <w:rPr>
                <w:spacing w:val="-3"/>
                <w:sz w:val="20"/>
              </w:rPr>
              <w:t xml:space="preserve"> </w:t>
            </w:r>
            <w:r>
              <w:rPr>
                <w:sz w:val="20"/>
              </w:rPr>
              <w:t>целей</w:t>
            </w:r>
          </w:p>
        </w:tc>
      </w:tr>
      <w:tr w:rsidR="007D3AD7">
        <w:trPr>
          <w:trHeight w:val="1584"/>
        </w:trPr>
        <w:tc>
          <w:tcPr>
            <w:tcW w:w="3970" w:type="dxa"/>
          </w:tcPr>
          <w:p w:rsidR="007D3AD7" w:rsidRDefault="0071018B" w:rsidP="00932EB7">
            <w:pPr>
              <w:pStyle w:val="TableParagraph"/>
              <w:ind w:left="61" w:right="242"/>
              <w:rPr>
                <w:sz w:val="20"/>
              </w:rPr>
            </w:pPr>
            <w:r>
              <w:rPr>
                <w:sz w:val="20"/>
              </w:rPr>
              <w:t>Уменьшение</w:t>
            </w:r>
            <w:r>
              <w:rPr>
                <w:spacing w:val="-6"/>
                <w:sz w:val="20"/>
              </w:rPr>
              <w:t xml:space="preserve"> </w:t>
            </w:r>
            <w:r>
              <w:rPr>
                <w:sz w:val="20"/>
              </w:rPr>
              <w:t>дебиторской</w:t>
            </w:r>
            <w:r>
              <w:rPr>
                <w:spacing w:val="-7"/>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авансовым безвозмездным перечислениям</w:t>
            </w:r>
            <w:r>
              <w:rPr>
                <w:spacing w:val="1"/>
                <w:sz w:val="20"/>
              </w:rPr>
              <w:t xml:space="preserve"> </w:t>
            </w:r>
            <w:r>
              <w:rPr>
                <w:sz w:val="20"/>
              </w:rPr>
              <w:t>текущего характера иным нефинансовым</w:t>
            </w:r>
            <w:r>
              <w:rPr>
                <w:spacing w:val="1"/>
                <w:sz w:val="20"/>
              </w:rPr>
              <w:t xml:space="preserve"> </w:t>
            </w:r>
            <w:r>
              <w:rPr>
                <w:sz w:val="20"/>
              </w:rPr>
              <w:t>организациям</w:t>
            </w:r>
            <w:r>
              <w:rPr>
                <w:spacing w:val="-1"/>
                <w:sz w:val="20"/>
              </w:rPr>
              <w:t xml:space="preserve"> </w:t>
            </w:r>
            <w:r>
              <w:rPr>
                <w:sz w:val="20"/>
              </w:rPr>
              <w:t>(за</w:t>
            </w:r>
            <w:r>
              <w:rPr>
                <w:spacing w:val="-1"/>
                <w:sz w:val="20"/>
              </w:rPr>
              <w:t xml:space="preserve"> </w:t>
            </w:r>
            <w:r>
              <w:rPr>
                <w:sz w:val="20"/>
              </w:rPr>
              <w:t>исключением</w:t>
            </w:r>
          </w:p>
          <w:p w:rsidR="007D3AD7" w:rsidRDefault="0071018B" w:rsidP="00932EB7">
            <w:pPr>
              <w:pStyle w:val="TableParagraph"/>
              <w:spacing w:before="0"/>
              <w:ind w:left="60" w:right="242"/>
              <w:rPr>
                <w:sz w:val="20"/>
              </w:rPr>
            </w:pPr>
            <w:r>
              <w:rPr>
                <w:sz w:val="20"/>
              </w:rPr>
              <w:t>нефинансовых</w:t>
            </w:r>
            <w:r>
              <w:rPr>
                <w:spacing w:val="-7"/>
                <w:sz w:val="20"/>
              </w:rPr>
              <w:t xml:space="preserve"> </w:t>
            </w:r>
            <w:r>
              <w:rPr>
                <w:sz w:val="20"/>
              </w:rPr>
              <w:t>организаций</w:t>
            </w:r>
          </w:p>
          <w:p w:rsidR="007D3AD7" w:rsidRDefault="0071018B" w:rsidP="00932EB7">
            <w:pPr>
              <w:pStyle w:val="TableParagraph"/>
              <w:spacing w:before="0"/>
              <w:ind w:left="57" w:right="242"/>
              <w:rPr>
                <w:sz w:val="20"/>
              </w:rPr>
            </w:pPr>
            <w:r>
              <w:rPr>
                <w:sz w:val="20"/>
              </w:rPr>
              <w:t>государственного</w:t>
            </w:r>
            <w:r>
              <w:rPr>
                <w:spacing w:val="-5"/>
                <w:sz w:val="20"/>
              </w:rPr>
              <w:t xml:space="preserve"> </w:t>
            </w:r>
            <w:r>
              <w:rPr>
                <w:sz w:val="20"/>
              </w:rPr>
              <w:t>сектора)</w:t>
            </w:r>
            <w:r>
              <w:rPr>
                <w:spacing w:val="-4"/>
                <w:sz w:val="20"/>
              </w:rPr>
              <w:t xml:space="preserve"> </w:t>
            </w:r>
            <w:r>
              <w:rPr>
                <w:sz w:val="20"/>
              </w:rPr>
              <w:t>на</w:t>
            </w:r>
            <w:r>
              <w:rPr>
                <w:spacing w:val="-6"/>
                <w:sz w:val="20"/>
              </w:rPr>
              <w:t xml:space="preserve"> </w:t>
            </w:r>
            <w:r>
              <w:rPr>
                <w:sz w:val="20"/>
              </w:rPr>
              <w:t>производство</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4</w:t>
            </w:r>
          </w:p>
        </w:tc>
        <w:tc>
          <w:tcPr>
            <w:tcW w:w="737" w:type="dxa"/>
          </w:tcPr>
          <w:p w:rsidR="007D3AD7" w:rsidRDefault="0071018B" w:rsidP="00932EB7">
            <w:pPr>
              <w:pStyle w:val="TableParagraph"/>
              <w:ind w:left="10" w:right="242"/>
              <w:rPr>
                <w:sz w:val="20"/>
              </w:rPr>
            </w:pPr>
            <w:r>
              <w:rPr>
                <w:w w:val="99"/>
                <w:sz w:val="20"/>
              </w:rPr>
              <w:t>5</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5" w:right="242"/>
              <w:rPr>
                <w:sz w:val="20"/>
              </w:rPr>
            </w:pPr>
            <w:r>
              <w:rPr>
                <w:w w:val="99"/>
                <w:sz w:val="20"/>
              </w:rPr>
              <w:t>4</w:t>
            </w:r>
          </w:p>
        </w:tc>
        <w:tc>
          <w:tcPr>
            <w:tcW w:w="3829" w:type="dxa"/>
          </w:tcPr>
          <w:p w:rsidR="007D3AD7" w:rsidRDefault="0071018B" w:rsidP="00932EB7">
            <w:pPr>
              <w:pStyle w:val="TableParagraph"/>
              <w:ind w:left="152" w:right="242" w:firstLine="237"/>
              <w:jc w:val="left"/>
              <w:rPr>
                <w:sz w:val="20"/>
              </w:rPr>
            </w:pPr>
            <w:r>
              <w:rPr>
                <w:sz w:val="20"/>
              </w:rPr>
              <w:t>Контрагенты, Правовые основания,</w:t>
            </w:r>
            <w:r>
              <w:rPr>
                <w:spacing w:val="1"/>
                <w:sz w:val="20"/>
              </w:rPr>
              <w:t xml:space="preserve"> </w:t>
            </w:r>
            <w:r>
              <w:rPr>
                <w:sz w:val="20"/>
              </w:rPr>
              <w:t>Учетные</w:t>
            </w:r>
            <w:r>
              <w:rPr>
                <w:spacing w:val="-6"/>
                <w:sz w:val="20"/>
              </w:rPr>
              <w:t xml:space="preserve"> </w:t>
            </w:r>
            <w:r>
              <w:rPr>
                <w:sz w:val="20"/>
              </w:rPr>
              <w:t>номера</w:t>
            </w:r>
            <w:r>
              <w:rPr>
                <w:spacing w:val="-6"/>
                <w:sz w:val="20"/>
              </w:rPr>
              <w:t xml:space="preserve"> </w:t>
            </w:r>
            <w:r>
              <w:rPr>
                <w:sz w:val="20"/>
              </w:rPr>
              <w:t>денежных</w:t>
            </w:r>
            <w:r>
              <w:rPr>
                <w:spacing w:val="-4"/>
                <w:sz w:val="20"/>
              </w:rPr>
              <w:t xml:space="preserve"> </w:t>
            </w:r>
            <w:r>
              <w:rPr>
                <w:sz w:val="20"/>
              </w:rPr>
              <w:t>обязательств,</w:t>
            </w:r>
          </w:p>
          <w:p w:rsidR="007D3AD7" w:rsidRDefault="0071018B" w:rsidP="00932EB7">
            <w:pPr>
              <w:pStyle w:val="TableParagraph"/>
              <w:spacing w:before="0" w:line="229" w:lineRule="exact"/>
              <w:ind w:left="1408" w:right="242"/>
              <w:jc w:val="left"/>
              <w:rPr>
                <w:sz w:val="20"/>
              </w:rPr>
            </w:pPr>
            <w:r>
              <w:rPr>
                <w:sz w:val="20"/>
              </w:rPr>
              <w:t>Коды</w:t>
            </w:r>
            <w:r>
              <w:rPr>
                <w:spacing w:val="-3"/>
                <w:sz w:val="20"/>
              </w:rPr>
              <w:t xml:space="preserve"> </w:t>
            </w:r>
            <w:r>
              <w:rPr>
                <w:sz w:val="20"/>
              </w:rPr>
              <w:t>целей</w:t>
            </w:r>
          </w:p>
        </w:tc>
      </w:tr>
      <w:tr w:rsidR="007D3AD7">
        <w:trPr>
          <w:trHeight w:val="1125"/>
        </w:trPr>
        <w:tc>
          <w:tcPr>
            <w:tcW w:w="3970" w:type="dxa"/>
          </w:tcPr>
          <w:p w:rsidR="007D3AD7" w:rsidRDefault="0071018B" w:rsidP="00932EB7">
            <w:pPr>
              <w:pStyle w:val="TableParagraph"/>
              <w:ind w:left="59" w:right="242"/>
              <w:rPr>
                <w:sz w:val="20"/>
              </w:rPr>
            </w:pPr>
            <w:r>
              <w:rPr>
                <w:sz w:val="20"/>
              </w:rPr>
              <w:t>Расчеты</w:t>
            </w:r>
            <w:r>
              <w:rPr>
                <w:spacing w:val="-6"/>
                <w:sz w:val="20"/>
              </w:rPr>
              <w:t xml:space="preserve"> </w:t>
            </w:r>
            <w:r>
              <w:rPr>
                <w:sz w:val="20"/>
              </w:rPr>
              <w:t>по</w:t>
            </w:r>
            <w:r>
              <w:rPr>
                <w:spacing w:val="-4"/>
                <w:sz w:val="20"/>
              </w:rPr>
              <w:t xml:space="preserve"> </w:t>
            </w:r>
            <w:r>
              <w:rPr>
                <w:sz w:val="20"/>
              </w:rPr>
              <w:t>авансовым</w:t>
            </w:r>
            <w:r>
              <w:rPr>
                <w:spacing w:val="-4"/>
                <w:sz w:val="20"/>
              </w:rPr>
              <w:t xml:space="preserve"> </w:t>
            </w:r>
            <w:r>
              <w:rPr>
                <w:sz w:val="20"/>
              </w:rPr>
              <w:t>безвозмездным</w:t>
            </w:r>
            <w:r>
              <w:rPr>
                <w:spacing w:val="-47"/>
                <w:sz w:val="20"/>
              </w:rPr>
              <w:t xml:space="preserve"> </w:t>
            </w:r>
            <w:r>
              <w:rPr>
                <w:sz w:val="20"/>
              </w:rPr>
              <w:t>перечислениям текущего характера</w:t>
            </w:r>
            <w:r>
              <w:rPr>
                <w:spacing w:val="1"/>
                <w:sz w:val="20"/>
              </w:rPr>
              <w:t xml:space="preserve"> </w:t>
            </w:r>
            <w:r>
              <w:rPr>
                <w:sz w:val="20"/>
              </w:rPr>
              <w:t>нефинансовым организациям</w:t>
            </w:r>
          </w:p>
          <w:p w:rsidR="007D3AD7" w:rsidRDefault="0071018B" w:rsidP="00932EB7">
            <w:pPr>
              <w:pStyle w:val="TableParagraph"/>
              <w:spacing w:before="0" w:line="229" w:lineRule="exact"/>
              <w:ind w:left="57" w:right="242"/>
              <w:rPr>
                <w:sz w:val="20"/>
              </w:rPr>
            </w:pPr>
            <w:r>
              <w:rPr>
                <w:sz w:val="20"/>
              </w:rPr>
              <w:t>государственного</w:t>
            </w:r>
            <w:r>
              <w:rPr>
                <w:spacing w:val="-4"/>
                <w:sz w:val="20"/>
              </w:rPr>
              <w:t xml:space="preserve"> </w:t>
            </w:r>
            <w:r>
              <w:rPr>
                <w:sz w:val="20"/>
              </w:rPr>
              <w:t>сектора</w:t>
            </w:r>
            <w:r>
              <w:rPr>
                <w:spacing w:val="-4"/>
                <w:sz w:val="20"/>
              </w:rPr>
              <w:t xml:space="preserve"> </w:t>
            </w:r>
            <w:r>
              <w:rPr>
                <w:sz w:val="20"/>
              </w:rPr>
              <w:t>на</w:t>
            </w:r>
            <w:r>
              <w:rPr>
                <w:spacing w:val="-4"/>
                <w:sz w:val="20"/>
              </w:rPr>
              <w:t xml:space="preserve"> </w:t>
            </w:r>
            <w:r>
              <w:rPr>
                <w:sz w:val="20"/>
              </w:rPr>
              <w:t>продукцию</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4</w:t>
            </w:r>
          </w:p>
        </w:tc>
        <w:tc>
          <w:tcPr>
            <w:tcW w:w="737" w:type="dxa"/>
          </w:tcPr>
          <w:p w:rsidR="007D3AD7" w:rsidRDefault="0071018B" w:rsidP="00932EB7">
            <w:pPr>
              <w:pStyle w:val="TableParagraph"/>
              <w:ind w:left="10" w:right="242"/>
              <w:rPr>
                <w:sz w:val="20"/>
              </w:rPr>
            </w:pPr>
            <w:r>
              <w:rPr>
                <w:w w:val="99"/>
                <w:sz w:val="20"/>
              </w:rPr>
              <w:t>9</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0</w:t>
            </w:r>
          </w:p>
        </w:tc>
        <w:tc>
          <w:tcPr>
            <w:tcW w:w="3829" w:type="dxa"/>
          </w:tcPr>
          <w:p w:rsidR="007D3AD7" w:rsidRDefault="0071018B" w:rsidP="00932EB7">
            <w:pPr>
              <w:pStyle w:val="TableParagraph"/>
              <w:ind w:left="152" w:right="242" w:firstLine="237"/>
              <w:jc w:val="left"/>
              <w:rPr>
                <w:sz w:val="20"/>
              </w:rPr>
            </w:pPr>
            <w:r>
              <w:rPr>
                <w:sz w:val="20"/>
              </w:rPr>
              <w:t>Контрагенты, Правовые основания,</w:t>
            </w:r>
            <w:r>
              <w:rPr>
                <w:spacing w:val="1"/>
                <w:sz w:val="20"/>
              </w:rPr>
              <w:t xml:space="preserve"> </w:t>
            </w:r>
            <w:r>
              <w:rPr>
                <w:sz w:val="20"/>
              </w:rPr>
              <w:t>Учетные</w:t>
            </w:r>
            <w:r>
              <w:rPr>
                <w:spacing w:val="-6"/>
                <w:sz w:val="20"/>
              </w:rPr>
              <w:t xml:space="preserve"> </w:t>
            </w:r>
            <w:r>
              <w:rPr>
                <w:sz w:val="20"/>
              </w:rPr>
              <w:t>номера</w:t>
            </w:r>
            <w:r>
              <w:rPr>
                <w:spacing w:val="-6"/>
                <w:sz w:val="20"/>
              </w:rPr>
              <w:t xml:space="preserve"> </w:t>
            </w:r>
            <w:r>
              <w:rPr>
                <w:sz w:val="20"/>
              </w:rPr>
              <w:t>денежных</w:t>
            </w:r>
            <w:r>
              <w:rPr>
                <w:spacing w:val="-4"/>
                <w:sz w:val="20"/>
              </w:rPr>
              <w:t xml:space="preserve"> </w:t>
            </w:r>
            <w:r>
              <w:rPr>
                <w:sz w:val="20"/>
              </w:rPr>
              <w:t>обязательств,</w:t>
            </w:r>
          </w:p>
          <w:p w:rsidR="007D3AD7" w:rsidRDefault="0071018B" w:rsidP="00932EB7">
            <w:pPr>
              <w:pStyle w:val="TableParagraph"/>
              <w:spacing w:before="0" w:line="228" w:lineRule="exact"/>
              <w:ind w:left="1408" w:right="242"/>
              <w:jc w:val="left"/>
              <w:rPr>
                <w:sz w:val="20"/>
              </w:rPr>
            </w:pPr>
            <w:r>
              <w:rPr>
                <w:sz w:val="20"/>
              </w:rPr>
              <w:t>Коды</w:t>
            </w:r>
            <w:r>
              <w:rPr>
                <w:spacing w:val="-3"/>
                <w:sz w:val="20"/>
              </w:rPr>
              <w:t xml:space="preserve"> </w:t>
            </w:r>
            <w:r>
              <w:rPr>
                <w:sz w:val="20"/>
              </w:rPr>
              <w:t>целей</w:t>
            </w:r>
          </w:p>
        </w:tc>
      </w:tr>
      <w:tr w:rsidR="007D3AD7">
        <w:trPr>
          <w:trHeight w:val="1123"/>
        </w:trPr>
        <w:tc>
          <w:tcPr>
            <w:tcW w:w="3970" w:type="dxa"/>
          </w:tcPr>
          <w:p w:rsidR="007D3AD7" w:rsidRDefault="0071018B" w:rsidP="00932EB7">
            <w:pPr>
              <w:pStyle w:val="TableParagraph"/>
              <w:spacing w:before="94"/>
              <w:ind w:left="61" w:right="242"/>
              <w:rPr>
                <w:sz w:val="20"/>
              </w:rPr>
            </w:pPr>
            <w:r>
              <w:rPr>
                <w:sz w:val="20"/>
              </w:rPr>
              <w:lastRenderedPageBreak/>
              <w:t>Увеличение</w:t>
            </w:r>
            <w:r>
              <w:rPr>
                <w:spacing w:val="-6"/>
                <w:sz w:val="20"/>
              </w:rPr>
              <w:t xml:space="preserve"> </w:t>
            </w:r>
            <w:r>
              <w:rPr>
                <w:sz w:val="20"/>
              </w:rPr>
              <w:t>дебиторской</w:t>
            </w:r>
            <w:r>
              <w:rPr>
                <w:spacing w:val="-6"/>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авансовым безвозмездным перечислениям</w:t>
            </w:r>
            <w:r>
              <w:rPr>
                <w:spacing w:val="1"/>
                <w:sz w:val="20"/>
              </w:rPr>
              <w:t xml:space="preserve"> </w:t>
            </w:r>
            <w:r>
              <w:rPr>
                <w:sz w:val="20"/>
              </w:rPr>
              <w:t>текущего характера нефинансовым</w:t>
            </w:r>
            <w:r>
              <w:rPr>
                <w:spacing w:val="1"/>
                <w:sz w:val="20"/>
              </w:rPr>
              <w:t xml:space="preserve"> </w:t>
            </w:r>
            <w:r>
              <w:rPr>
                <w:sz w:val="20"/>
              </w:rPr>
              <w:t>организациям</w:t>
            </w:r>
            <w:r>
              <w:rPr>
                <w:spacing w:val="-5"/>
                <w:sz w:val="20"/>
              </w:rPr>
              <w:t xml:space="preserve"> </w:t>
            </w:r>
            <w:r>
              <w:rPr>
                <w:sz w:val="20"/>
              </w:rPr>
              <w:t>государственного</w:t>
            </w:r>
            <w:r>
              <w:rPr>
                <w:spacing w:val="-4"/>
                <w:sz w:val="20"/>
              </w:rPr>
              <w:t xml:space="preserve"> </w:t>
            </w:r>
            <w:r>
              <w:rPr>
                <w:sz w:val="20"/>
              </w:rPr>
              <w:t>сектора</w:t>
            </w:r>
            <w:r>
              <w:rPr>
                <w:spacing w:val="-5"/>
                <w:sz w:val="20"/>
              </w:rPr>
              <w:t xml:space="preserve"> </w:t>
            </w:r>
            <w:r>
              <w:rPr>
                <w:sz w:val="20"/>
              </w:rPr>
              <w:t>на</w:t>
            </w:r>
          </w:p>
        </w:tc>
        <w:tc>
          <w:tcPr>
            <w:tcW w:w="850" w:type="dxa"/>
          </w:tcPr>
          <w:p w:rsidR="007D3AD7" w:rsidRDefault="0071018B" w:rsidP="00932EB7">
            <w:pPr>
              <w:pStyle w:val="TableParagraph"/>
              <w:spacing w:before="94"/>
              <w:ind w:left="171" w:right="242"/>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6</w:t>
            </w:r>
          </w:p>
        </w:tc>
        <w:tc>
          <w:tcPr>
            <w:tcW w:w="737" w:type="dxa"/>
          </w:tcPr>
          <w:p w:rsidR="007D3AD7" w:rsidRDefault="0071018B" w:rsidP="00932EB7">
            <w:pPr>
              <w:pStyle w:val="TableParagraph"/>
              <w:spacing w:before="94"/>
              <w:ind w:left="9" w:right="242"/>
              <w:rPr>
                <w:sz w:val="20"/>
              </w:rPr>
            </w:pPr>
            <w:r>
              <w:rPr>
                <w:w w:val="99"/>
                <w:sz w:val="20"/>
              </w:rPr>
              <w:t>4</w:t>
            </w:r>
          </w:p>
        </w:tc>
        <w:tc>
          <w:tcPr>
            <w:tcW w:w="737" w:type="dxa"/>
          </w:tcPr>
          <w:p w:rsidR="007D3AD7" w:rsidRDefault="0071018B" w:rsidP="00932EB7">
            <w:pPr>
              <w:pStyle w:val="TableParagraph"/>
              <w:spacing w:before="94"/>
              <w:ind w:left="10" w:right="242"/>
              <w:rPr>
                <w:sz w:val="20"/>
              </w:rPr>
            </w:pPr>
            <w:r>
              <w:rPr>
                <w:w w:val="99"/>
                <w:sz w:val="20"/>
              </w:rPr>
              <w:t>9</w:t>
            </w:r>
          </w:p>
        </w:tc>
        <w:tc>
          <w:tcPr>
            <w:tcW w:w="737" w:type="dxa"/>
          </w:tcPr>
          <w:p w:rsidR="007D3AD7" w:rsidRDefault="0071018B" w:rsidP="00932EB7">
            <w:pPr>
              <w:pStyle w:val="TableParagraph"/>
              <w:spacing w:before="94"/>
              <w:ind w:right="242"/>
              <w:jc w:val="right"/>
              <w:rPr>
                <w:sz w:val="20"/>
              </w:rPr>
            </w:pPr>
            <w:r>
              <w:rPr>
                <w:w w:val="99"/>
                <w:sz w:val="20"/>
              </w:rPr>
              <w:t>5</w:t>
            </w:r>
          </w:p>
        </w:tc>
        <w:tc>
          <w:tcPr>
            <w:tcW w:w="739" w:type="dxa"/>
          </w:tcPr>
          <w:p w:rsidR="007D3AD7" w:rsidRDefault="0071018B" w:rsidP="00932EB7">
            <w:pPr>
              <w:pStyle w:val="TableParagraph"/>
              <w:spacing w:before="94"/>
              <w:ind w:left="7" w:right="242"/>
              <w:rPr>
                <w:sz w:val="20"/>
              </w:rPr>
            </w:pPr>
            <w:r>
              <w:rPr>
                <w:w w:val="99"/>
                <w:sz w:val="20"/>
              </w:rPr>
              <w:t>6</w:t>
            </w:r>
          </w:p>
        </w:tc>
        <w:tc>
          <w:tcPr>
            <w:tcW w:w="737" w:type="dxa"/>
          </w:tcPr>
          <w:p w:rsidR="007D3AD7" w:rsidRDefault="0071018B" w:rsidP="00932EB7">
            <w:pPr>
              <w:pStyle w:val="TableParagraph"/>
              <w:spacing w:before="94"/>
              <w:ind w:left="5" w:right="242"/>
              <w:rPr>
                <w:sz w:val="20"/>
              </w:rPr>
            </w:pPr>
            <w:r>
              <w:rPr>
                <w:w w:val="99"/>
                <w:sz w:val="20"/>
              </w:rPr>
              <w:t>4</w:t>
            </w:r>
          </w:p>
        </w:tc>
        <w:tc>
          <w:tcPr>
            <w:tcW w:w="3829" w:type="dxa"/>
          </w:tcPr>
          <w:p w:rsidR="007D3AD7" w:rsidRDefault="0071018B" w:rsidP="00932EB7">
            <w:pPr>
              <w:pStyle w:val="TableParagraph"/>
              <w:spacing w:before="94"/>
              <w:ind w:left="152" w:right="242" w:firstLine="237"/>
              <w:jc w:val="left"/>
              <w:rPr>
                <w:sz w:val="20"/>
              </w:rPr>
            </w:pPr>
            <w:r>
              <w:rPr>
                <w:sz w:val="20"/>
              </w:rPr>
              <w:t>Контрагенты, Правовые основания,</w:t>
            </w:r>
            <w:r>
              <w:rPr>
                <w:spacing w:val="1"/>
                <w:sz w:val="20"/>
              </w:rPr>
              <w:t xml:space="preserve"> </w:t>
            </w:r>
            <w:r>
              <w:rPr>
                <w:sz w:val="20"/>
              </w:rPr>
              <w:t>Учетные</w:t>
            </w:r>
            <w:r>
              <w:rPr>
                <w:spacing w:val="-6"/>
                <w:sz w:val="20"/>
              </w:rPr>
              <w:t xml:space="preserve"> </w:t>
            </w:r>
            <w:r>
              <w:rPr>
                <w:sz w:val="20"/>
              </w:rPr>
              <w:t>номера</w:t>
            </w:r>
            <w:r>
              <w:rPr>
                <w:spacing w:val="-6"/>
                <w:sz w:val="20"/>
              </w:rPr>
              <w:t xml:space="preserve"> </w:t>
            </w:r>
            <w:r>
              <w:rPr>
                <w:sz w:val="20"/>
              </w:rPr>
              <w:t>денежных</w:t>
            </w:r>
            <w:r>
              <w:rPr>
                <w:spacing w:val="-4"/>
                <w:sz w:val="20"/>
              </w:rPr>
              <w:t xml:space="preserve"> </w:t>
            </w:r>
            <w:r>
              <w:rPr>
                <w:sz w:val="20"/>
              </w:rPr>
              <w:t>обязательств,</w:t>
            </w:r>
          </w:p>
          <w:p w:rsidR="007D3AD7" w:rsidRDefault="0071018B" w:rsidP="00932EB7">
            <w:pPr>
              <w:pStyle w:val="TableParagraph"/>
              <w:spacing w:before="1"/>
              <w:ind w:left="1408" w:right="242"/>
              <w:jc w:val="left"/>
              <w:rPr>
                <w:sz w:val="20"/>
              </w:rPr>
            </w:pPr>
            <w:r>
              <w:rPr>
                <w:sz w:val="20"/>
              </w:rPr>
              <w:t>Коды</w:t>
            </w:r>
            <w:r>
              <w:rPr>
                <w:spacing w:val="-3"/>
                <w:sz w:val="20"/>
              </w:rPr>
              <w:t xml:space="preserve"> </w:t>
            </w:r>
            <w:r>
              <w:rPr>
                <w:sz w:val="20"/>
              </w:rPr>
              <w:t>целей</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50"/>
        <w:gridCol w:w="624"/>
        <w:gridCol w:w="737"/>
        <w:gridCol w:w="737"/>
        <w:gridCol w:w="737"/>
        <w:gridCol w:w="737"/>
        <w:gridCol w:w="737"/>
        <w:gridCol w:w="737"/>
        <w:gridCol w:w="739"/>
        <w:gridCol w:w="737"/>
        <w:gridCol w:w="3829"/>
      </w:tblGrid>
      <w:tr w:rsidR="007D3AD7">
        <w:trPr>
          <w:trHeight w:val="434"/>
        </w:trPr>
        <w:tc>
          <w:tcPr>
            <w:tcW w:w="3970" w:type="dxa"/>
          </w:tcPr>
          <w:p w:rsidR="007D3AD7" w:rsidRDefault="0071018B" w:rsidP="00932EB7">
            <w:pPr>
              <w:pStyle w:val="TableParagraph"/>
              <w:ind w:left="60" w:right="242"/>
              <w:rPr>
                <w:sz w:val="20"/>
              </w:rPr>
            </w:pPr>
            <w:r>
              <w:rPr>
                <w:sz w:val="20"/>
              </w:rPr>
              <w:t>продукцию</w:t>
            </w:r>
          </w:p>
        </w:tc>
        <w:tc>
          <w:tcPr>
            <w:tcW w:w="850" w:type="dxa"/>
          </w:tcPr>
          <w:p w:rsidR="007D3AD7" w:rsidRDefault="007D3AD7" w:rsidP="00932EB7">
            <w:pPr>
              <w:pStyle w:val="TableParagraph"/>
              <w:spacing w:before="0"/>
              <w:ind w:right="242"/>
              <w:jc w:val="left"/>
              <w:rPr>
                <w:sz w:val="18"/>
              </w:rPr>
            </w:pPr>
          </w:p>
        </w:tc>
        <w:tc>
          <w:tcPr>
            <w:tcW w:w="624"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9"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3829" w:type="dxa"/>
          </w:tcPr>
          <w:p w:rsidR="007D3AD7" w:rsidRDefault="007D3AD7" w:rsidP="00932EB7">
            <w:pPr>
              <w:pStyle w:val="TableParagraph"/>
              <w:spacing w:before="0"/>
              <w:ind w:right="242"/>
              <w:jc w:val="left"/>
              <w:rPr>
                <w:sz w:val="18"/>
              </w:rPr>
            </w:pPr>
          </w:p>
        </w:tc>
      </w:tr>
      <w:tr w:rsidR="007D3AD7">
        <w:trPr>
          <w:trHeight w:val="1353"/>
        </w:trPr>
        <w:tc>
          <w:tcPr>
            <w:tcW w:w="3970" w:type="dxa"/>
          </w:tcPr>
          <w:p w:rsidR="007D3AD7" w:rsidRDefault="0071018B" w:rsidP="00932EB7">
            <w:pPr>
              <w:pStyle w:val="TableParagraph"/>
              <w:ind w:left="61" w:right="242"/>
              <w:rPr>
                <w:sz w:val="20"/>
              </w:rPr>
            </w:pPr>
            <w:r>
              <w:rPr>
                <w:sz w:val="20"/>
              </w:rPr>
              <w:t>Уменьшение</w:t>
            </w:r>
            <w:r>
              <w:rPr>
                <w:spacing w:val="-6"/>
                <w:sz w:val="20"/>
              </w:rPr>
              <w:t xml:space="preserve"> </w:t>
            </w:r>
            <w:r>
              <w:rPr>
                <w:sz w:val="20"/>
              </w:rPr>
              <w:t>дебиторской</w:t>
            </w:r>
            <w:r>
              <w:rPr>
                <w:spacing w:val="-7"/>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авансовым безвозмездным перечислениям</w:t>
            </w:r>
            <w:r>
              <w:rPr>
                <w:spacing w:val="1"/>
                <w:sz w:val="20"/>
              </w:rPr>
              <w:t xml:space="preserve"> </w:t>
            </w:r>
            <w:r>
              <w:rPr>
                <w:sz w:val="20"/>
              </w:rPr>
              <w:t>текущего характера нефинансовым</w:t>
            </w:r>
            <w:r>
              <w:rPr>
                <w:spacing w:val="1"/>
                <w:sz w:val="20"/>
              </w:rPr>
              <w:t xml:space="preserve"> </w:t>
            </w:r>
            <w:r>
              <w:rPr>
                <w:sz w:val="20"/>
              </w:rPr>
              <w:t>организациям государственного сектора на</w:t>
            </w:r>
            <w:r>
              <w:rPr>
                <w:spacing w:val="1"/>
                <w:sz w:val="20"/>
              </w:rPr>
              <w:t xml:space="preserve"> </w:t>
            </w:r>
            <w:r>
              <w:rPr>
                <w:sz w:val="20"/>
              </w:rPr>
              <w:t>продукцию</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4</w:t>
            </w:r>
          </w:p>
        </w:tc>
        <w:tc>
          <w:tcPr>
            <w:tcW w:w="737" w:type="dxa"/>
          </w:tcPr>
          <w:p w:rsidR="007D3AD7" w:rsidRDefault="0071018B" w:rsidP="00932EB7">
            <w:pPr>
              <w:pStyle w:val="TableParagraph"/>
              <w:ind w:left="10" w:right="242"/>
              <w:rPr>
                <w:sz w:val="20"/>
              </w:rPr>
            </w:pPr>
            <w:r>
              <w:rPr>
                <w:w w:val="99"/>
                <w:sz w:val="20"/>
              </w:rPr>
              <w:t>9</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5" w:right="242"/>
              <w:rPr>
                <w:sz w:val="20"/>
              </w:rPr>
            </w:pPr>
            <w:r>
              <w:rPr>
                <w:w w:val="99"/>
                <w:sz w:val="20"/>
              </w:rPr>
              <w:t>4</w:t>
            </w:r>
          </w:p>
        </w:tc>
        <w:tc>
          <w:tcPr>
            <w:tcW w:w="3829" w:type="dxa"/>
          </w:tcPr>
          <w:p w:rsidR="007D3AD7" w:rsidRDefault="0071018B" w:rsidP="00932EB7">
            <w:pPr>
              <w:pStyle w:val="TableParagraph"/>
              <w:ind w:left="152" w:right="242" w:firstLine="237"/>
              <w:jc w:val="left"/>
              <w:rPr>
                <w:sz w:val="20"/>
              </w:rPr>
            </w:pPr>
            <w:r>
              <w:rPr>
                <w:sz w:val="20"/>
              </w:rPr>
              <w:t>Контрагенты, Правовые основания,</w:t>
            </w:r>
            <w:r>
              <w:rPr>
                <w:spacing w:val="1"/>
                <w:sz w:val="20"/>
              </w:rPr>
              <w:t xml:space="preserve"> </w:t>
            </w:r>
            <w:r>
              <w:rPr>
                <w:sz w:val="20"/>
              </w:rPr>
              <w:t>Учетные</w:t>
            </w:r>
            <w:r>
              <w:rPr>
                <w:spacing w:val="-6"/>
                <w:sz w:val="20"/>
              </w:rPr>
              <w:t xml:space="preserve"> </w:t>
            </w:r>
            <w:r>
              <w:rPr>
                <w:sz w:val="20"/>
              </w:rPr>
              <w:t>номера</w:t>
            </w:r>
            <w:r>
              <w:rPr>
                <w:spacing w:val="-6"/>
                <w:sz w:val="20"/>
              </w:rPr>
              <w:t xml:space="preserve"> </w:t>
            </w:r>
            <w:r>
              <w:rPr>
                <w:sz w:val="20"/>
              </w:rPr>
              <w:t>денежных</w:t>
            </w:r>
            <w:r>
              <w:rPr>
                <w:spacing w:val="-4"/>
                <w:sz w:val="20"/>
              </w:rPr>
              <w:t xml:space="preserve"> </w:t>
            </w:r>
            <w:r>
              <w:rPr>
                <w:sz w:val="20"/>
              </w:rPr>
              <w:t>обязательств,</w:t>
            </w:r>
          </w:p>
          <w:p w:rsidR="007D3AD7" w:rsidRDefault="0071018B" w:rsidP="00932EB7">
            <w:pPr>
              <w:pStyle w:val="TableParagraph"/>
              <w:spacing w:before="0" w:line="228" w:lineRule="exact"/>
              <w:ind w:left="1408" w:right="242"/>
              <w:jc w:val="left"/>
              <w:rPr>
                <w:sz w:val="20"/>
              </w:rPr>
            </w:pPr>
            <w:r>
              <w:rPr>
                <w:sz w:val="20"/>
              </w:rPr>
              <w:t>Коды</w:t>
            </w:r>
            <w:r>
              <w:rPr>
                <w:spacing w:val="-3"/>
                <w:sz w:val="20"/>
              </w:rPr>
              <w:t xml:space="preserve"> </w:t>
            </w:r>
            <w:r>
              <w:rPr>
                <w:sz w:val="20"/>
              </w:rPr>
              <w:t>целей</w:t>
            </w:r>
          </w:p>
        </w:tc>
      </w:tr>
      <w:tr w:rsidR="007D3AD7">
        <w:trPr>
          <w:trHeight w:val="1353"/>
        </w:trPr>
        <w:tc>
          <w:tcPr>
            <w:tcW w:w="3970" w:type="dxa"/>
          </w:tcPr>
          <w:p w:rsidR="007D3AD7" w:rsidRDefault="0071018B" w:rsidP="00932EB7">
            <w:pPr>
              <w:pStyle w:val="TableParagraph"/>
              <w:spacing w:before="97"/>
              <w:ind w:left="201" w:right="242" w:firstLine="139"/>
              <w:jc w:val="left"/>
              <w:rPr>
                <w:sz w:val="20"/>
              </w:rPr>
            </w:pPr>
            <w:r>
              <w:rPr>
                <w:sz w:val="20"/>
              </w:rPr>
              <w:t>Расчеты по авансовым безвозмездным</w:t>
            </w:r>
            <w:r>
              <w:rPr>
                <w:spacing w:val="1"/>
                <w:sz w:val="20"/>
              </w:rPr>
              <w:t xml:space="preserve"> </w:t>
            </w:r>
            <w:r>
              <w:rPr>
                <w:sz w:val="20"/>
              </w:rPr>
              <w:t>перечислениям</w:t>
            </w:r>
            <w:r>
              <w:rPr>
                <w:spacing w:val="-7"/>
                <w:sz w:val="20"/>
              </w:rPr>
              <w:t xml:space="preserve"> </w:t>
            </w:r>
            <w:r>
              <w:rPr>
                <w:sz w:val="20"/>
              </w:rPr>
              <w:t>текущего</w:t>
            </w:r>
            <w:r>
              <w:rPr>
                <w:spacing w:val="-3"/>
                <w:sz w:val="20"/>
              </w:rPr>
              <w:t xml:space="preserve"> </w:t>
            </w:r>
            <w:r>
              <w:rPr>
                <w:sz w:val="20"/>
              </w:rPr>
              <w:t>характера</w:t>
            </w:r>
            <w:r>
              <w:rPr>
                <w:spacing w:val="-7"/>
                <w:sz w:val="20"/>
              </w:rPr>
              <w:t xml:space="preserve"> </w:t>
            </w:r>
            <w:r>
              <w:rPr>
                <w:sz w:val="20"/>
              </w:rPr>
              <w:t>иным</w:t>
            </w:r>
          </w:p>
          <w:p w:rsidR="007D3AD7" w:rsidRDefault="0071018B" w:rsidP="00932EB7">
            <w:pPr>
              <w:pStyle w:val="TableParagraph"/>
              <w:spacing w:before="0" w:line="229" w:lineRule="exact"/>
              <w:ind w:left="56" w:right="242"/>
              <w:rPr>
                <w:sz w:val="20"/>
              </w:rPr>
            </w:pPr>
            <w:r>
              <w:rPr>
                <w:sz w:val="20"/>
              </w:rPr>
              <w:t>нефинансовым</w:t>
            </w:r>
            <w:r>
              <w:rPr>
                <w:spacing w:val="-5"/>
                <w:sz w:val="20"/>
              </w:rPr>
              <w:t xml:space="preserve"> </w:t>
            </w:r>
            <w:r>
              <w:rPr>
                <w:sz w:val="20"/>
              </w:rPr>
              <w:t>организациям</w:t>
            </w:r>
            <w:r>
              <w:rPr>
                <w:spacing w:val="-4"/>
                <w:sz w:val="20"/>
              </w:rPr>
              <w:t xml:space="preserve"> </w:t>
            </w:r>
            <w:r>
              <w:rPr>
                <w:sz w:val="20"/>
              </w:rPr>
              <w:t>(за</w:t>
            </w:r>
          </w:p>
          <w:p w:rsidR="007D3AD7" w:rsidRDefault="0071018B" w:rsidP="00932EB7">
            <w:pPr>
              <w:pStyle w:val="TableParagraph"/>
              <w:spacing w:before="0"/>
              <w:ind w:left="62" w:right="242"/>
              <w:rPr>
                <w:sz w:val="20"/>
              </w:rPr>
            </w:pPr>
            <w:r>
              <w:rPr>
                <w:sz w:val="20"/>
              </w:rPr>
              <w:t>исключением</w:t>
            </w:r>
            <w:r>
              <w:rPr>
                <w:spacing w:val="-8"/>
                <w:sz w:val="20"/>
              </w:rPr>
              <w:t xml:space="preserve"> </w:t>
            </w:r>
            <w:r>
              <w:rPr>
                <w:sz w:val="20"/>
              </w:rPr>
              <w:t>нефинансовых</w:t>
            </w:r>
            <w:r>
              <w:rPr>
                <w:spacing w:val="-10"/>
                <w:sz w:val="20"/>
              </w:rPr>
              <w:t xml:space="preserve"> </w:t>
            </w:r>
            <w:r>
              <w:rPr>
                <w:sz w:val="20"/>
              </w:rPr>
              <w:t>организаций</w:t>
            </w:r>
            <w:r>
              <w:rPr>
                <w:spacing w:val="-47"/>
                <w:sz w:val="20"/>
              </w:rPr>
              <w:t xml:space="preserve"> </w:t>
            </w:r>
            <w:r>
              <w:rPr>
                <w:sz w:val="20"/>
              </w:rPr>
              <w:t>государственного</w:t>
            </w:r>
            <w:r>
              <w:rPr>
                <w:spacing w:val="-4"/>
                <w:sz w:val="20"/>
              </w:rPr>
              <w:t xml:space="preserve"> </w:t>
            </w:r>
            <w:r>
              <w:rPr>
                <w:sz w:val="20"/>
              </w:rPr>
              <w:t>сектора)</w:t>
            </w:r>
            <w:r>
              <w:rPr>
                <w:spacing w:val="-4"/>
                <w:sz w:val="20"/>
              </w:rPr>
              <w:t xml:space="preserve"> </w:t>
            </w:r>
            <w:r>
              <w:rPr>
                <w:sz w:val="20"/>
              </w:rPr>
              <w:t>на</w:t>
            </w:r>
            <w:r>
              <w:rPr>
                <w:spacing w:val="-5"/>
                <w:sz w:val="20"/>
              </w:rPr>
              <w:t xml:space="preserve"> </w:t>
            </w:r>
            <w:r>
              <w:rPr>
                <w:sz w:val="20"/>
              </w:rPr>
              <w:t>продукцию</w:t>
            </w:r>
          </w:p>
        </w:tc>
        <w:tc>
          <w:tcPr>
            <w:tcW w:w="850" w:type="dxa"/>
          </w:tcPr>
          <w:p w:rsidR="007D3AD7" w:rsidRDefault="0071018B" w:rsidP="00932EB7">
            <w:pPr>
              <w:pStyle w:val="TableParagraph"/>
              <w:spacing w:before="97"/>
              <w:ind w:left="171" w:right="242"/>
              <w:rPr>
                <w:sz w:val="20"/>
              </w:rPr>
            </w:pPr>
            <w:r>
              <w:rPr>
                <w:sz w:val="20"/>
              </w:rPr>
              <w:t>КРБ</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spacing w:before="97"/>
              <w:ind w:left="6" w:right="242"/>
              <w:rPr>
                <w:sz w:val="20"/>
              </w:rPr>
            </w:pPr>
            <w:r>
              <w:rPr>
                <w:w w:val="99"/>
                <w:sz w:val="20"/>
              </w:rPr>
              <w:t>2</w:t>
            </w:r>
          </w:p>
        </w:tc>
        <w:tc>
          <w:tcPr>
            <w:tcW w:w="737" w:type="dxa"/>
          </w:tcPr>
          <w:p w:rsidR="007D3AD7" w:rsidRDefault="0071018B" w:rsidP="00932EB7">
            <w:pPr>
              <w:pStyle w:val="TableParagraph"/>
              <w:spacing w:before="97"/>
              <w:ind w:left="5" w:right="242"/>
              <w:rPr>
                <w:sz w:val="20"/>
              </w:rPr>
            </w:pPr>
            <w:r>
              <w:rPr>
                <w:w w:val="99"/>
                <w:sz w:val="20"/>
              </w:rPr>
              <w:t>0</w:t>
            </w:r>
          </w:p>
        </w:tc>
        <w:tc>
          <w:tcPr>
            <w:tcW w:w="737" w:type="dxa"/>
          </w:tcPr>
          <w:p w:rsidR="007D3AD7" w:rsidRDefault="0071018B" w:rsidP="00932EB7">
            <w:pPr>
              <w:pStyle w:val="TableParagraph"/>
              <w:spacing w:before="97"/>
              <w:ind w:left="5" w:right="242"/>
              <w:rPr>
                <w:sz w:val="20"/>
              </w:rPr>
            </w:pPr>
            <w:r>
              <w:rPr>
                <w:w w:val="99"/>
                <w:sz w:val="20"/>
              </w:rPr>
              <w:t>6</w:t>
            </w:r>
          </w:p>
        </w:tc>
        <w:tc>
          <w:tcPr>
            <w:tcW w:w="737" w:type="dxa"/>
          </w:tcPr>
          <w:p w:rsidR="007D3AD7" w:rsidRDefault="0071018B" w:rsidP="00932EB7">
            <w:pPr>
              <w:pStyle w:val="TableParagraph"/>
              <w:spacing w:before="97"/>
              <w:ind w:left="9" w:right="242"/>
              <w:rPr>
                <w:sz w:val="20"/>
              </w:rPr>
            </w:pPr>
            <w:r>
              <w:rPr>
                <w:w w:val="99"/>
                <w:sz w:val="20"/>
              </w:rPr>
              <w:t>4</w:t>
            </w:r>
          </w:p>
        </w:tc>
        <w:tc>
          <w:tcPr>
            <w:tcW w:w="737" w:type="dxa"/>
          </w:tcPr>
          <w:p w:rsidR="007D3AD7" w:rsidRDefault="0071018B" w:rsidP="00932EB7">
            <w:pPr>
              <w:pStyle w:val="TableParagraph"/>
              <w:spacing w:before="97"/>
              <w:ind w:left="11" w:right="242"/>
              <w:rPr>
                <w:sz w:val="20"/>
              </w:rPr>
            </w:pPr>
            <w:r>
              <w:rPr>
                <w:w w:val="99"/>
                <w:sz w:val="20"/>
              </w:rPr>
              <w:t>A</w:t>
            </w:r>
          </w:p>
        </w:tc>
        <w:tc>
          <w:tcPr>
            <w:tcW w:w="737" w:type="dxa"/>
          </w:tcPr>
          <w:p w:rsidR="007D3AD7" w:rsidRDefault="0071018B" w:rsidP="00932EB7">
            <w:pPr>
              <w:pStyle w:val="TableParagraph"/>
              <w:spacing w:before="97"/>
              <w:ind w:right="242"/>
              <w:jc w:val="right"/>
              <w:rPr>
                <w:sz w:val="20"/>
              </w:rPr>
            </w:pPr>
            <w:r>
              <w:rPr>
                <w:w w:val="99"/>
                <w:sz w:val="20"/>
              </w:rPr>
              <w:t>0</w:t>
            </w:r>
          </w:p>
        </w:tc>
        <w:tc>
          <w:tcPr>
            <w:tcW w:w="739" w:type="dxa"/>
          </w:tcPr>
          <w:p w:rsidR="007D3AD7" w:rsidRDefault="0071018B" w:rsidP="00932EB7">
            <w:pPr>
              <w:pStyle w:val="TableParagraph"/>
              <w:spacing w:before="97"/>
              <w:ind w:left="7" w:right="242"/>
              <w:rPr>
                <w:sz w:val="20"/>
              </w:rPr>
            </w:pPr>
            <w:r>
              <w:rPr>
                <w:w w:val="99"/>
                <w:sz w:val="20"/>
              </w:rPr>
              <w:t>0</w:t>
            </w:r>
          </w:p>
        </w:tc>
        <w:tc>
          <w:tcPr>
            <w:tcW w:w="737" w:type="dxa"/>
          </w:tcPr>
          <w:p w:rsidR="007D3AD7" w:rsidRDefault="0071018B" w:rsidP="00932EB7">
            <w:pPr>
              <w:pStyle w:val="TableParagraph"/>
              <w:spacing w:before="97"/>
              <w:ind w:left="5" w:right="242"/>
              <w:rPr>
                <w:sz w:val="20"/>
              </w:rPr>
            </w:pPr>
            <w:r>
              <w:rPr>
                <w:w w:val="99"/>
                <w:sz w:val="20"/>
              </w:rPr>
              <w:t>0</w:t>
            </w:r>
          </w:p>
        </w:tc>
        <w:tc>
          <w:tcPr>
            <w:tcW w:w="3829" w:type="dxa"/>
          </w:tcPr>
          <w:p w:rsidR="007D3AD7" w:rsidRDefault="0071018B" w:rsidP="00932EB7">
            <w:pPr>
              <w:pStyle w:val="TableParagraph"/>
              <w:spacing w:before="97"/>
              <w:ind w:left="152" w:right="242" w:firstLine="237"/>
              <w:jc w:val="left"/>
              <w:rPr>
                <w:sz w:val="20"/>
              </w:rPr>
            </w:pPr>
            <w:r>
              <w:rPr>
                <w:sz w:val="20"/>
              </w:rPr>
              <w:t>Контрагенты, Правовые основания,</w:t>
            </w:r>
            <w:r>
              <w:rPr>
                <w:spacing w:val="1"/>
                <w:sz w:val="20"/>
              </w:rPr>
              <w:t xml:space="preserve"> </w:t>
            </w:r>
            <w:r>
              <w:rPr>
                <w:sz w:val="20"/>
              </w:rPr>
              <w:t>Учетные</w:t>
            </w:r>
            <w:r>
              <w:rPr>
                <w:spacing w:val="-6"/>
                <w:sz w:val="20"/>
              </w:rPr>
              <w:t xml:space="preserve"> </w:t>
            </w:r>
            <w:r>
              <w:rPr>
                <w:sz w:val="20"/>
              </w:rPr>
              <w:t>номера</w:t>
            </w:r>
            <w:r>
              <w:rPr>
                <w:spacing w:val="-6"/>
                <w:sz w:val="20"/>
              </w:rPr>
              <w:t xml:space="preserve"> </w:t>
            </w:r>
            <w:r>
              <w:rPr>
                <w:sz w:val="20"/>
              </w:rPr>
              <w:t>денежных</w:t>
            </w:r>
            <w:r>
              <w:rPr>
                <w:spacing w:val="-4"/>
                <w:sz w:val="20"/>
              </w:rPr>
              <w:t xml:space="preserve"> </w:t>
            </w:r>
            <w:r>
              <w:rPr>
                <w:sz w:val="20"/>
              </w:rPr>
              <w:t>обязательств,</w:t>
            </w:r>
          </w:p>
          <w:p w:rsidR="007D3AD7" w:rsidRDefault="0071018B" w:rsidP="00932EB7">
            <w:pPr>
              <w:pStyle w:val="TableParagraph"/>
              <w:spacing w:before="0"/>
              <w:ind w:left="1408" w:right="242"/>
              <w:jc w:val="left"/>
              <w:rPr>
                <w:sz w:val="20"/>
              </w:rPr>
            </w:pPr>
            <w:r>
              <w:rPr>
                <w:sz w:val="20"/>
              </w:rPr>
              <w:t>Коды</w:t>
            </w:r>
            <w:r>
              <w:rPr>
                <w:spacing w:val="-3"/>
                <w:sz w:val="20"/>
              </w:rPr>
              <w:t xml:space="preserve"> </w:t>
            </w:r>
            <w:r>
              <w:rPr>
                <w:sz w:val="20"/>
              </w:rPr>
              <w:t>целей</w:t>
            </w:r>
          </w:p>
        </w:tc>
      </w:tr>
      <w:tr w:rsidR="007D3AD7">
        <w:trPr>
          <w:trHeight w:val="1586"/>
        </w:trPr>
        <w:tc>
          <w:tcPr>
            <w:tcW w:w="3970" w:type="dxa"/>
          </w:tcPr>
          <w:p w:rsidR="007D3AD7" w:rsidRDefault="0071018B" w:rsidP="00932EB7">
            <w:pPr>
              <w:pStyle w:val="TableParagraph"/>
              <w:ind w:left="61" w:right="242"/>
              <w:rPr>
                <w:sz w:val="20"/>
              </w:rPr>
            </w:pPr>
            <w:r>
              <w:rPr>
                <w:sz w:val="20"/>
              </w:rPr>
              <w:t>Увеличение</w:t>
            </w:r>
            <w:r>
              <w:rPr>
                <w:spacing w:val="-6"/>
                <w:sz w:val="20"/>
              </w:rPr>
              <w:t xml:space="preserve"> </w:t>
            </w:r>
            <w:r>
              <w:rPr>
                <w:sz w:val="20"/>
              </w:rPr>
              <w:t>дебиторской</w:t>
            </w:r>
            <w:r>
              <w:rPr>
                <w:spacing w:val="-6"/>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авансовым безвозмездным перечислениям</w:t>
            </w:r>
            <w:r>
              <w:rPr>
                <w:spacing w:val="1"/>
                <w:sz w:val="20"/>
              </w:rPr>
              <w:t xml:space="preserve"> </w:t>
            </w:r>
            <w:r>
              <w:rPr>
                <w:sz w:val="20"/>
              </w:rPr>
              <w:t>текущего характера иным нефинансовым</w:t>
            </w:r>
            <w:r>
              <w:rPr>
                <w:spacing w:val="1"/>
                <w:sz w:val="20"/>
              </w:rPr>
              <w:t xml:space="preserve"> </w:t>
            </w:r>
            <w:r>
              <w:rPr>
                <w:sz w:val="20"/>
              </w:rPr>
              <w:t>организациям</w:t>
            </w:r>
            <w:r>
              <w:rPr>
                <w:spacing w:val="-1"/>
                <w:sz w:val="20"/>
              </w:rPr>
              <w:t xml:space="preserve"> </w:t>
            </w:r>
            <w:r>
              <w:rPr>
                <w:sz w:val="20"/>
              </w:rPr>
              <w:t>(за</w:t>
            </w:r>
            <w:r>
              <w:rPr>
                <w:spacing w:val="2"/>
                <w:sz w:val="20"/>
              </w:rPr>
              <w:t xml:space="preserve"> </w:t>
            </w:r>
            <w:r>
              <w:rPr>
                <w:sz w:val="20"/>
              </w:rPr>
              <w:t>исключением</w:t>
            </w:r>
          </w:p>
          <w:p w:rsidR="007D3AD7" w:rsidRDefault="0071018B" w:rsidP="00932EB7">
            <w:pPr>
              <w:pStyle w:val="TableParagraph"/>
              <w:spacing w:before="0" w:line="230" w:lineRule="exact"/>
              <w:ind w:left="60" w:right="242"/>
              <w:rPr>
                <w:sz w:val="20"/>
              </w:rPr>
            </w:pPr>
            <w:r>
              <w:rPr>
                <w:sz w:val="20"/>
              </w:rPr>
              <w:t>нефинансовых</w:t>
            </w:r>
            <w:r>
              <w:rPr>
                <w:spacing w:val="-7"/>
                <w:sz w:val="20"/>
              </w:rPr>
              <w:t xml:space="preserve"> </w:t>
            </w:r>
            <w:r>
              <w:rPr>
                <w:sz w:val="20"/>
              </w:rPr>
              <w:t>организаций</w:t>
            </w:r>
          </w:p>
          <w:p w:rsidR="007D3AD7" w:rsidRDefault="0071018B" w:rsidP="00932EB7">
            <w:pPr>
              <w:pStyle w:val="TableParagraph"/>
              <w:spacing w:before="0"/>
              <w:ind w:left="54" w:right="242"/>
              <w:rPr>
                <w:sz w:val="20"/>
              </w:rPr>
            </w:pPr>
            <w:r>
              <w:rPr>
                <w:sz w:val="20"/>
              </w:rPr>
              <w:t>государственного</w:t>
            </w:r>
            <w:r>
              <w:rPr>
                <w:spacing w:val="-5"/>
                <w:sz w:val="20"/>
              </w:rPr>
              <w:t xml:space="preserve"> </w:t>
            </w:r>
            <w:r>
              <w:rPr>
                <w:sz w:val="20"/>
              </w:rPr>
              <w:t>сектора)</w:t>
            </w:r>
            <w:r>
              <w:rPr>
                <w:spacing w:val="-4"/>
                <w:sz w:val="20"/>
              </w:rPr>
              <w:t xml:space="preserve"> </w:t>
            </w:r>
            <w:r>
              <w:rPr>
                <w:sz w:val="20"/>
              </w:rPr>
              <w:t>на</w:t>
            </w:r>
            <w:r>
              <w:rPr>
                <w:spacing w:val="-5"/>
                <w:sz w:val="20"/>
              </w:rPr>
              <w:t xml:space="preserve"> </w:t>
            </w:r>
            <w:r>
              <w:rPr>
                <w:sz w:val="20"/>
              </w:rPr>
              <w:t>продукцию</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4</w:t>
            </w:r>
          </w:p>
        </w:tc>
        <w:tc>
          <w:tcPr>
            <w:tcW w:w="737" w:type="dxa"/>
          </w:tcPr>
          <w:p w:rsidR="007D3AD7" w:rsidRDefault="0071018B" w:rsidP="00932EB7">
            <w:pPr>
              <w:pStyle w:val="TableParagraph"/>
              <w:ind w:left="11" w:right="242"/>
              <w:rPr>
                <w:sz w:val="20"/>
              </w:rPr>
            </w:pPr>
            <w:r>
              <w:rPr>
                <w:w w:val="99"/>
                <w:sz w:val="20"/>
              </w:rPr>
              <w:t>A</w:t>
            </w:r>
          </w:p>
        </w:tc>
        <w:tc>
          <w:tcPr>
            <w:tcW w:w="737" w:type="dxa"/>
          </w:tcPr>
          <w:p w:rsidR="007D3AD7" w:rsidRDefault="0071018B" w:rsidP="00932EB7">
            <w:pPr>
              <w:pStyle w:val="TableParagraph"/>
              <w:ind w:right="242"/>
              <w:jc w:val="right"/>
              <w:rPr>
                <w:sz w:val="20"/>
              </w:rPr>
            </w:pPr>
            <w:r>
              <w:rPr>
                <w:w w:val="99"/>
                <w:sz w:val="20"/>
              </w:rPr>
              <w:t>5</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5" w:right="242"/>
              <w:rPr>
                <w:sz w:val="20"/>
              </w:rPr>
            </w:pPr>
            <w:r>
              <w:rPr>
                <w:w w:val="99"/>
                <w:sz w:val="20"/>
              </w:rPr>
              <w:t>4</w:t>
            </w:r>
          </w:p>
        </w:tc>
        <w:tc>
          <w:tcPr>
            <w:tcW w:w="3829" w:type="dxa"/>
          </w:tcPr>
          <w:p w:rsidR="007D3AD7" w:rsidRDefault="0071018B" w:rsidP="00932EB7">
            <w:pPr>
              <w:pStyle w:val="TableParagraph"/>
              <w:ind w:left="152" w:right="242" w:firstLine="237"/>
              <w:jc w:val="left"/>
              <w:rPr>
                <w:sz w:val="20"/>
              </w:rPr>
            </w:pPr>
            <w:r>
              <w:rPr>
                <w:sz w:val="20"/>
              </w:rPr>
              <w:t>Контрагенты, Правовые основания,</w:t>
            </w:r>
            <w:r>
              <w:rPr>
                <w:spacing w:val="1"/>
                <w:sz w:val="20"/>
              </w:rPr>
              <w:t xml:space="preserve"> </w:t>
            </w:r>
            <w:r>
              <w:rPr>
                <w:sz w:val="20"/>
              </w:rPr>
              <w:t>Учетные</w:t>
            </w:r>
            <w:r>
              <w:rPr>
                <w:spacing w:val="-6"/>
                <w:sz w:val="20"/>
              </w:rPr>
              <w:t xml:space="preserve"> </w:t>
            </w:r>
            <w:r>
              <w:rPr>
                <w:sz w:val="20"/>
              </w:rPr>
              <w:t>номера</w:t>
            </w:r>
            <w:r>
              <w:rPr>
                <w:spacing w:val="-6"/>
                <w:sz w:val="20"/>
              </w:rPr>
              <w:t xml:space="preserve"> </w:t>
            </w:r>
            <w:r>
              <w:rPr>
                <w:sz w:val="20"/>
              </w:rPr>
              <w:t>денежных</w:t>
            </w:r>
            <w:r>
              <w:rPr>
                <w:spacing w:val="-4"/>
                <w:sz w:val="20"/>
              </w:rPr>
              <w:t xml:space="preserve"> </w:t>
            </w:r>
            <w:r>
              <w:rPr>
                <w:sz w:val="20"/>
              </w:rPr>
              <w:t>обязательств,</w:t>
            </w:r>
          </w:p>
          <w:p w:rsidR="007D3AD7" w:rsidRDefault="0071018B" w:rsidP="00932EB7">
            <w:pPr>
              <w:pStyle w:val="TableParagraph"/>
              <w:spacing w:before="1"/>
              <w:ind w:left="1408" w:right="242"/>
              <w:jc w:val="left"/>
              <w:rPr>
                <w:sz w:val="20"/>
              </w:rPr>
            </w:pPr>
            <w:r>
              <w:rPr>
                <w:sz w:val="20"/>
              </w:rPr>
              <w:t>Коды</w:t>
            </w:r>
            <w:r>
              <w:rPr>
                <w:spacing w:val="-3"/>
                <w:sz w:val="20"/>
              </w:rPr>
              <w:t xml:space="preserve"> </w:t>
            </w:r>
            <w:r>
              <w:rPr>
                <w:sz w:val="20"/>
              </w:rPr>
              <w:t>целей</w:t>
            </w:r>
          </w:p>
        </w:tc>
      </w:tr>
      <w:tr w:rsidR="007D3AD7">
        <w:trPr>
          <w:trHeight w:val="1584"/>
        </w:trPr>
        <w:tc>
          <w:tcPr>
            <w:tcW w:w="3970" w:type="dxa"/>
          </w:tcPr>
          <w:p w:rsidR="007D3AD7" w:rsidRDefault="0071018B" w:rsidP="00932EB7">
            <w:pPr>
              <w:pStyle w:val="TableParagraph"/>
              <w:spacing w:before="94"/>
              <w:ind w:left="61" w:right="242"/>
              <w:rPr>
                <w:sz w:val="20"/>
              </w:rPr>
            </w:pPr>
            <w:r>
              <w:rPr>
                <w:sz w:val="20"/>
              </w:rPr>
              <w:t>Уменьшение</w:t>
            </w:r>
            <w:r>
              <w:rPr>
                <w:spacing w:val="-6"/>
                <w:sz w:val="20"/>
              </w:rPr>
              <w:t xml:space="preserve"> </w:t>
            </w:r>
            <w:r>
              <w:rPr>
                <w:sz w:val="20"/>
              </w:rPr>
              <w:t>дебиторской</w:t>
            </w:r>
            <w:r>
              <w:rPr>
                <w:spacing w:val="-7"/>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авансовым безвозмездным перечислениям</w:t>
            </w:r>
            <w:r>
              <w:rPr>
                <w:spacing w:val="1"/>
                <w:sz w:val="20"/>
              </w:rPr>
              <w:t xml:space="preserve"> </w:t>
            </w:r>
            <w:r>
              <w:rPr>
                <w:sz w:val="20"/>
              </w:rPr>
              <w:t>текущего характера иным нефинансовым</w:t>
            </w:r>
            <w:r>
              <w:rPr>
                <w:spacing w:val="1"/>
                <w:sz w:val="20"/>
              </w:rPr>
              <w:t xml:space="preserve"> </w:t>
            </w:r>
            <w:r>
              <w:rPr>
                <w:sz w:val="20"/>
              </w:rPr>
              <w:t>организациям</w:t>
            </w:r>
            <w:r>
              <w:rPr>
                <w:spacing w:val="-1"/>
                <w:sz w:val="20"/>
              </w:rPr>
              <w:t xml:space="preserve"> </w:t>
            </w:r>
            <w:r>
              <w:rPr>
                <w:sz w:val="20"/>
              </w:rPr>
              <w:t>(за</w:t>
            </w:r>
            <w:r>
              <w:rPr>
                <w:spacing w:val="-1"/>
                <w:sz w:val="20"/>
              </w:rPr>
              <w:t xml:space="preserve"> </w:t>
            </w:r>
            <w:r>
              <w:rPr>
                <w:sz w:val="20"/>
              </w:rPr>
              <w:t>исключением</w:t>
            </w:r>
          </w:p>
          <w:p w:rsidR="007D3AD7" w:rsidRDefault="0071018B" w:rsidP="00932EB7">
            <w:pPr>
              <w:pStyle w:val="TableParagraph"/>
              <w:spacing w:before="1" w:line="229" w:lineRule="exact"/>
              <w:ind w:left="60" w:right="242"/>
              <w:rPr>
                <w:sz w:val="20"/>
              </w:rPr>
            </w:pPr>
            <w:r>
              <w:rPr>
                <w:sz w:val="20"/>
              </w:rPr>
              <w:t>нефинансовых</w:t>
            </w:r>
            <w:r>
              <w:rPr>
                <w:spacing w:val="-7"/>
                <w:sz w:val="20"/>
              </w:rPr>
              <w:t xml:space="preserve"> </w:t>
            </w:r>
            <w:r>
              <w:rPr>
                <w:sz w:val="20"/>
              </w:rPr>
              <w:t>организаций</w:t>
            </w:r>
          </w:p>
          <w:p w:rsidR="007D3AD7" w:rsidRDefault="0071018B" w:rsidP="00932EB7">
            <w:pPr>
              <w:pStyle w:val="TableParagraph"/>
              <w:spacing w:before="0" w:line="229" w:lineRule="exact"/>
              <w:ind w:left="54" w:right="242"/>
              <w:rPr>
                <w:sz w:val="20"/>
              </w:rPr>
            </w:pPr>
            <w:r>
              <w:rPr>
                <w:sz w:val="20"/>
              </w:rPr>
              <w:t>государственного</w:t>
            </w:r>
            <w:r>
              <w:rPr>
                <w:spacing w:val="-5"/>
                <w:sz w:val="20"/>
              </w:rPr>
              <w:t xml:space="preserve"> </w:t>
            </w:r>
            <w:r>
              <w:rPr>
                <w:sz w:val="20"/>
              </w:rPr>
              <w:t>сектора)</w:t>
            </w:r>
            <w:r>
              <w:rPr>
                <w:spacing w:val="-4"/>
                <w:sz w:val="20"/>
              </w:rPr>
              <w:t xml:space="preserve"> </w:t>
            </w:r>
            <w:r>
              <w:rPr>
                <w:sz w:val="20"/>
              </w:rPr>
              <w:t>на</w:t>
            </w:r>
            <w:r>
              <w:rPr>
                <w:spacing w:val="-5"/>
                <w:sz w:val="20"/>
              </w:rPr>
              <w:t xml:space="preserve"> </w:t>
            </w:r>
            <w:r>
              <w:rPr>
                <w:sz w:val="20"/>
              </w:rPr>
              <w:t>продукцию</w:t>
            </w:r>
          </w:p>
        </w:tc>
        <w:tc>
          <w:tcPr>
            <w:tcW w:w="850" w:type="dxa"/>
          </w:tcPr>
          <w:p w:rsidR="007D3AD7" w:rsidRDefault="0071018B" w:rsidP="00932EB7">
            <w:pPr>
              <w:pStyle w:val="TableParagraph"/>
              <w:spacing w:before="94"/>
              <w:ind w:left="171" w:right="242"/>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6</w:t>
            </w:r>
          </w:p>
        </w:tc>
        <w:tc>
          <w:tcPr>
            <w:tcW w:w="737" w:type="dxa"/>
          </w:tcPr>
          <w:p w:rsidR="007D3AD7" w:rsidRDefault="0071018B" w:rsidP="00932EB7">
            <w:pPr>
              <w:pStyle w:val="TableParagraph"/>
              <w:spacing w:before="94"/>
              <w:ind w:left="9" w:right="242"/>
              <w:rPr>
                <w:sz w:val="20"/>
              </w:rPr>
            </w:pPr>
            <w:r>
              <w:rPr>
                <w:w w:val="99"/>
                <w:sz w:val="20"/>
              </w:rPr>
              <w:t>4</w:t>
            </w:r>
          </w:p>
        </w:tc>
        <w:tc>
          <w:tcPr>
            <w:tcW w:w="737" w:type="dxa"/>
          </w:tcPr>
          <w:p w:rsidR="007D3AD7" w:rsidRDefault="0071018B" w:rsidP="00932EB7">
            <w:pPr>
              <w:pStyle w:val="TableParagraph"/>
              <w:spacing w:before="94"/>
              <w:ind w:left="11" w:right="242"/>
              <w:rPr>
                <w:sz w:val="20"/>
              </w:rPr>
            </w:pPr>
            <w:r>
              <w:rPr>
                <w:w w:val="99"/>
                <w:sz w:val="20"/>
              </w:rPr>
              <w:t>A</w:t>
            </w:r>
          </w:p>
        </w:tc>
        <w:tc>
          <w:tcPr>
            <w:tcW w:w="737" w:type="dxa"/>
          </w:tcPr>
          <w:p w:rsidR="007D3AD7" w:rsidRDefault="0071018B" w:rsidP="00932EB7">
            <w:pPr>
              <w:pStyle w:val="TableParagraph"/>
              <w:spacing w:before="94"/>
              <w:ind w:right="242"/>
              <w:jc w:val="right"/>
              <w:rPr>
                <w:sz w:val="20"/>
              </w:rPr>
            </w:pPr>
            <w:r>
              <w:rPr>
                <w:w w:val="99"/>
                <w:sz w:val="20"/>
              </w:rPr>
              <w:t>6</w:t>
            </w:r>
          </w:p>
        </w:tc>
        <w:tc>
          <w:tcPr>
            <w:tcW w:w="739" w:type="dxa"/>
          </w:tcPr>
          <w:p w:rsidR="007D3AD7" w:rsidRDefault="0071018B" w:rsidP="00932EB7">
            <w:pPr>
              <w:pStyle w:val="TableParagraph"/>
              <w:spacing w:before="94"/>
              <w:ind w:left="7" w:right="242"/>
              <w:rPr>
                <w:sz w:val="20"/>
              </w:rPr>
            </w:pPr>
            <w:r>
              <w:rPr>
                <w:w w:val="99"/>
                <w:sz w:val="20"/>
              </w:rPr>
              <w:t>6</w:t>
            </w:r>
          </w:p>
        </w:tc>
        <w:tc>
          <w:tcPr>
            <w:tcW w:w="737" w:type="dxa"/>
          </w:tcPr>
          <w:p w:rsidR="007D3AD7" w:rsidRDefault="0071018B" w:rsidP="00932EB7">
            <w:pPr>
              <w:pStyle w:val="TableParagraph"/>
              <w:spacing w:before="94"/>
              <w:ind w:left="5" w:right="242"/>
              <w:rPr>
                <w:sz w:val="20"/>
              </w:rPr>
            </w:pPr>
            <w:r>
              <w:rPr>
                <w:w w:val="99"/>
                <w:sz w:val="20"/>
              </w:rPr>
              <w:t>4</w:t>
            </w:r>
          </w:p>
        </w:tc>
        <w:tc>
          <w:tcPr>
            <w:tcW w:w="3829" w:type="dxa"/>
          </w:tcPr>
          <w:p w:rsidR="007D3AD7" w:rsidRDefault="0071018B" w:rsidP="00932EB7">
            <w:pPr>
              <w:pStyle w:val="TableParagraph"/>
              <w:spacing w:before="94"/>
              <w:ind w:left="152" w:right="242" w:firstLine="237"/>
              <w:jc w:val="left"/>
              <w:rPr>
                <w:sz w:val="20"/>
              </w:rPr>
            </w:pPr>
            <w:r>
              <w:rPr>
                <w:sz w:val="20"/>
              </w:rPr>
              <w:t>Контрагенты, Правовые основания,</w:t>
            </w:r>
            <w:r>
              <w:rPr>
                <w:spacing w:val="1"/>
                <w:sz w:val="20"/>
              </w:rPr>
              <w:t xml:space="preserve"> </w:t>
            </w:r>
            <w:r>
              <w:rPr>
                <w:sz w:val="20"/>
              </w:rPr>
              <w:t>Учетные</w:t>
            </w:r>
            <w:r>
              <w:rPr>
                <w:spacing w:val="-6"/>
                <w:sz w:val="20"/>
              </w:rPr>
              <w:t xml:space="preserve"> </w:t>
            </w:r>
            <w:r>
              <w:rPr>
                <w:sz w:val="20"/>
              </w:rPr>
              <w:t>номера</w:t>
            </w:r>
            <w:r>
              <w:rPr>
                <w:spacing w:val="-6"/>
                <w:sz w:val="20"/>
              </w:rPr>
              <w:t xml:space="preserve"> </w:t>
            </w:r>
            <w:r>
              <w:rPr>
                <w:sz w:val="20"/>
              </w:rPr>
              <w:t>денежных</w:t>
            </w:r>
            <w:r>
              <w:rPr>
                <w:spacing w:val="-4"/>
                <w:sz w:val="20"/>
              </w:rPr>
              <w:t xml:space="preserve"> </w:t>
            </w:r>
            <w:r>
              <w:rPr>
                <w:sz w:val="20"/>
              </w:rPr>
              <w:t>обязательств,</w:t>
            </w:r>
          </w:p>
          <w:p w:rsidR="007D3AD7" w:rsidRDefault="0071018B" w:rsidP="00932EB7">
            <w:pPr>
              <w:pStyle w:val="TableParagraph"/>
              <w:spacing w:before="0"/>
              <w:ind w:left="1408" w:right="242"/>
              <w:jc w:val="left"/>
              <w:rPr>
                <w:sz w:val="20"/>
              </w:rPr>
            </w:pPr>
            <w:r>
              <w:rPr>
                <w:sz w:val="20"/>
              </w:rPr>
              <w:t>Коды</w:t>
            </w:r>
            <w:r>
              <w:rPr>
                <w:spacing w:val="-3"/>
                <w:sz w:val="20"/>
              </w:rPr>
              <w:t xml:space="preserve"> </w:t>
            </w:r>
            <w:r>
              <w:rPr>
                <w:sz w:val="20"/>
              </w:rPr>
              <w:t>целей</w:t>
            </w:r>
          </w:p>
        </w:tc>
      </w:tr>
      <w:tr w:rsidR="007D3AD7">
        <w:trPr>
          <w:trHeight w:val="1353"/>
        </w:trPr>
        <w:tc>
          <w:tcPr>
            <w:tcW w:w="3970" w:type="dxa"/>
          </w:tcPr>
          <w:p w:rsidR="007D3AD7" w:rsidRDefault="0071018B" w:rsidP="00932EB7">
            <w:pPr>
              <w:pStyle w:val="TableParagraph"/>
              <w:spacing w:before="94"/>
              <w:ind w:left="59" w:right="242"/>
              <w:rPr>
                <w:sz w:val="20"/>
              </w:rPr>
            </w:pPr>
            <w:r>
              <w:rPr>
                <w:sz w:val="20"/>
              </w:rPr>
              <w:t>Расчеты</w:t>
            </w:r>
            <w:r>
              <w:rPr>
                <w:spacing w:val="-6"/>
                <w:sz w:val="20"/>
              </w:rPr>
              <w:t xml:space="preserve"> </w:t>
            </w:r>
            <w:r>
              <w:rPr>
                <w:sz w:val="20"/>
              </w:rPr>
              <w:t>по</w:t>
            </w:r>
            <w:r>
              <w:rPr>
                <w:spacing w:val="-4"/>
                <w:sz w:val="20"/>
              </w:rPr>
              <w:t xml:space="preserve"> </w:t>
            </w:r>
            <w:r>
              <w:rPr>
                <w:sz w:val="20"/>
              </w:rPr>
              <w:t>авансовым</w:t>
            </w:r>
            <w:r>
              <w:rPr>
                <w:spacing w:val="-4"/>
                <w:sz w:val="20"/>
              </w:rPr>
              <w:t xml:space="preserve"> </w:t>
            </w:r>
            <w:r>
              <w:rPr>
                <w:sz w:val="20"/>
              </w:rPr>
              <w:t>безвозмездным</w:t>
            </w:r>
            <w:r>
              <w:rPr>
                <w:spacing w:val="-47"/>
                <w:sz w:val="20"/>
              </w:rPr>
              <w:t xml:space="preserve"> </w:t>
            </w:r>
            <w:r>
              <w:rPr>
                <w:sz w:val="20"/>
              </w:rPr>
              <w:t>перечислениям текущего характера</w:t>
            </w:r>
            <w:r>
              <w:rPr>
                <w:spacing w:val="1"/>
                <w:sz w:val="20"/>
              </w:rPr>
              <w:t xml:space="preserve"> </w:t>
            </w:r>
            <w:r>
              <w:rPr>
                <w:sz w:val="20"/>
              </w:rPr>
              <w:t>некоммерческим</w:t>
            </w:r>
            <w:r>
              <w:rPr>
                <w:spacing w:val="-1"/>
                <w:sz w:val="20"/>
              </w:rPr>
              <w:t xml:space="preserve"> </w:t>
            </w:r>
            <w:r>
              <w:rPr>
                <w:sz w:val="20"/>
              </w:rPr>
              <w:t>организациям</w:t>
            </w:r>
            <w:r>
              <w:rPr>
                <w:spacing w:val="-1"/>
                <w:sz w:val="20"/>
              </w:rPr>
              <w:t xml:space="preserve"> </w:t>
            </w:r>
            <w:r>
              <w:rPr>
                <w:sz w:val="20"/>
              </w:rPr>
              <w:t>и</w:t>
            </w:r>
          </w:p>
          <w:p w:rsidR="007D3AD7" w:rsidRDefault="0071018B" w:rsidP="00932EB7">
            <w:pPr>
              <w:pStyle w:val="TableParagraph"/>
              <w:spacing w:before="1"/>
              <w:ind w:left="390" w:right="242" w:firstLine="2"/>
              <w:rPr>
                <w:sz w:val="20"/>
              </w:rPr>
            </w:pPr>
            <w:r>
              <w:rPr>
                <w:sz w:val="20"/>
              </w:rPr>
              <w:t>физическим лицам - производителям</w:t>
            </w:r>
            <w:r>
              <w:rPr>
                <w:spacing w:val="-47"/>
                <w:sz w:val="20"/>
              </w:rPr>
              <w:t xml:space="preserve"> </w:t>
            </w:r>
            <w:r>
              <w:rPr>
                <w:sz w:val="20"/>
              </w:rPr>
              <w:t>товаров,</w:t>
            </w:r>
            <w:r>
              <w:rPr>
                <w:spacing w:val="-4"/>
                <w:sz w:val="20"/>
              </w:rPr>
              <w:t xml:space="preserve"> </w:t>
            </w:r>
            <w:r>
              <w:rPr>
                <w:sz w:val="20"/>
              </w:rPr>
              <w:t>работ</w:t>
            </w:r>
            <w:r>
              <w:rPr>
                <w:spacing w:val="-5"/>
                <w:sz w:val="20"/>
              </w:rPr>
              <w:t xml:space="preserve"> </w:t>
            </w:r>
            <w:r>
              <w:rPr>
                <w:sz w:val="20"/>
              </w:rPr>
              <w:t>и</w:t>
            </w:r>
            <w:r>
              <w:rPr>
                <w:spacing w:val="-3"/>
                <w:sz w:val="20"/>
              </w:rPr>
              <w:t xml:space="preserve"> </w:t>
            </w:r>
            <w:r>
              <w:rPr>
                <w:sz w:val="20"/>
              </w:rPr>
              <w:t>услуг</w:t>
            </w:r>
            <w:r>
              <w:rPr>
                <w:spacing w:val="-2"/>
                <w:sz w:val="20"/>
              </w:rPr>
              <w:t xml:space="preserve"> </w:t>
            </w:r>
            <w:r>
              <w:rPr>
                <w:sz w:val="20"/>
              </w:rPr>
              <w:t>на</w:t>
            </w:r>
            <w:r>
              <w:rPr>
                <w:spacing w:val="-4"/>
                <w:sz w:val="20"/>
              </w:rPr>
              <w:t xml:space="preserve"> </w:t>
            </w:r>
            <w:r>
              <w:rPr>
                <w:sz w:val="20"/>
              </w:rPr>
              <w:t>продукцию</w:t>
            </w:r>
          </w:p>
        </w:tc>
        <w:tc>
          <w:tcPr>
            <w:tcW w:w="850" w:type="dxa"/>
          </w:tcPr>
          <w:p w:rsidR="007D3AD7" w:rsidRDefault="0071018B" w:rsidP="00932EB7">
            <w:pPr>
              <w:pStyle w:val="TableParagraph"/>
              <w:spacing w:before="94"/>
              <w:ind w:left="171" w:right="242"/>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6</w:t>
            </w:r>
          </w:p>
        </w:tc>
        <w:tc>
          <w:tcPr>
            <w:tcW w:w="737" w:type="dxa"/>
          </w:tcPr>
          <w:p w:rsidR="007D3AD7" w:rsidRDefault="0071018B" w:rsidP="00932EB7">
            <w:pPr>
              <w:pStyle w:val="TableParagraph"/>
              <w:spacing w:before="94"/>
              <w:ind w:left="9" w:right="242"/>
              <w:rPr>
                <w:sz w:val="20"/>
              </w:rPr>
            </w:pPr>
            <w:r>
              <w:rPr>
                <w:w w:val="99"/>
                <w:sz w:val="20"/>
              </w:rPr>
              <w:t>4</w:t>
            </w:r>
          </w:p>
        </w:tc>
        <w:tc>
          <w:tcPr>
            <w:tcW w:w="737" w:type="dxa"/>
          </w:tcPr>
          <w:p w:rsidR="007D3AD7" w:rsidRDefault="0071018B" w:rsidP="00932EB7">
            <w:pPr>
              <w:pStyle w:val="TableParagraph"/>
              <w:spacing w:before="94"/>
              <w:ind w:left="9" w:right="242"/>
              <w:rPr>
                <w:sz w:val="20"/>
              </w:rPr>
            </w:pPr>
            <w:r>
              <w:rPr>
                <w:w w:val="99"/>
                <w:sz w:val="20"/>
              </w:rPr>
              <w:t>B</w:t>
            </w:r>
          </w:p>
        </w:tc>
        <w:tc>
          <w:tcPr>
            <w:tcW w:w="737" w:type="dxa"/>
          </w:tcPr>
          <w:p w:rsidR="007D3AD7" w:rsidRDefault="0071018B" w:rsidP="00932EB7">
            <w:pPr>
              <w:pStyle w:val="TableParagraph"/>
              <w:spacing w:before="94"/>
              <w:ind w:right="242"/>
              <w:jc w:val="right"/>
              <w:rPr>
                <w:sz w:val="20"/>
              </w:rPr>
            </w:pPr>
            <w:r>
              <w:rPr>
                <w:w w:val="99"/>
                <w:sz w:val="20"/>
              </w:rPr>
              <w:t>0</w:t>
            </w:r>
          </w:p>
        </w:tc>
        <w:tc>
          <w:tcPr>
            <w:tcW w:w="739" w:type="dxa"/>
          </w:tcPr>
          <w:p w:rsidR="007D3AD7" w:rsidRDefault="0071018B" w:rsidP="00932EB7">
            <w:pPr>
              <w:pStyle w:val="TableParagraph"/>
              <w:spacing w:before="94"/>
              <w:ind w:left="7"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0</w:t>
            </w:r>
          </w:p>
        </w:tc>
        <w:tc>
          <w:tcPr>
            <w:tcW w:w="3829" w:type="dxa"/>
          </w:tcPr>
          <w:p w:rsidR="007D3AD7" w:rsidRDefault="0071018B" w:rsidP="00932EB7">
            <w:pPr>
              <w:pStyle w:val="TableParagraph"/>
              <w:spacing w:before="94"/>
              <w:ind w:left="152" w:right="242" w:firstLine="237"/>
              <w:jc w:val="left"/>
              <w:rPr>
                <w:sz w:val="20"/>
              </w:rPr>
            </w:pPr>
            <w:r>
              <w:rPr>
                <w:sz w:val="20"/>
              </w:rPr>
              <w:t>Контрагенты, Правовые основания,</w:t>
            </w:r>
            <w:r>
              <w:rPr>
                <w:spacing w:val="1"/>
                <w:sz w:val="20"/>
              </w:rPr>
              <w:t xml:space="preserve"> </w:t>
            </w:r>
            <w:r>
              <w:rPr>
                <w:sz w:val="20"/>
              </w:rPr>
              <w:t>Учетные</w:t>
            </w:r>
            <w:r>
              <w:rPr>
                <w:spacing w:val="-6"/>
                <w:sz w:val="20"/>
              </w:rPr>
              <w:t xml:space="preserve"> </w:t>
            </w:r>
            <w:r>
              <w:rPr>
                <w:sz w:val="20"/>
              </w:rPr>
              <w:t>номера</w:t>
            </w:r>
            <w:r>
              <w:rPr>
                <w:spacing w:val="-5"/>
                <w:sz w:val="20"/>
              </w:rPr>
              <w:t xml:space="preserve"> </w:t>
            </w:r>
            <w:r>
              <w:rPr>
                <w:sz w:val="20"/>
              </w:rPr>
              <w:t>денежных</w:t>
            </w:r>
            <w:r>
              <w:rPr>
                <w:spacing w:val="-3"/>
                <w:sz w:val="20"/>
              </w:rPr>
              <w:t xml:space="preserve"> </w:t>
            </w:r>
            <w:r>
              <w:rPr>
                <w:sz w:val="20"/>
              </w:rPr>
              <w:t>обязательств,</w:t>
            </w:r>
          </w:p>
          <w:p w:rsidR="007D3AD7" w:rsidRDefault="0071018B" w:rsidP="00932EB7">
            <w:pPr>
              <w:pStyle w:val="TableParagraph"/>
              <w:spacing w:before="0"/>
              <w:ind w:left="1408" w:right="242"/>
              <w:jc w:val="left"/>
              <w:rPr>
                <w:sz w:val="20"/>
              </w:rPr>
            </w:pPr>
            <w:r>
              <w:rPr>
                <w:sz w:val="20"/>
              </w:rPr>
              <w:t>Коды</w:t>
            </w:r>
            <w:r>
              <w:rPr>
                <w:spacing w:val="-3"/>
                <w:sz w:val="20"/>
              </w:rPr>
              <w:t xml:space="preserve"> </w:t>
            </w:r>
            <w:r>
              <w:rPr>
                <w:sz w:val="20"/>
              </w:rPr>
              <w:t>целей</w:t>
            </w:r>
          </w:p>
        </w:tc>
      </w:tr>
      <w:tr w:rsidR="007D3AD7">
        <w:trPr>
          <w:trHeight w:val="1584"/>
        </w:trPr>
        <w:tc>
          <w:tcPr>
            <w:tcW w:w="3970" w:type="dxa"/>
          </w:tcPr>
          <w:p w:rsidR="007D3AD7" w:rsidRDefault="0071018B" w:rsidP="00932EB7">
            <w:pPr>
              <w:pStyle w:val="TableParagraph"/>
              <w:ind w:left="61" w:right="242"/>
              <w:rPr>
                <w:sz w:val="20"/>
              </w:rPr>
            </w:pPr>
            <w:r>
              <w:rPr>
                <w:sz w:val="20"/>
              </w:rPr>
              <w:lastRenderedPageBreak/>
              <w:t>Увеличение</w:t>
            </w:r>
            <w:r>
              <w:rPr>
                <w:spacing w:val="-6"/>
                <w:sz w:val="20"/>
              </w:rPr>
              <w:t xml:space="preserve"> </w:t>
            </w:r>
            <w:r>
              <w:rPr>
                <w:sz w:val="20"/>
              </w:rPr>
              <w:t>дебиторской</w:t>
            </w:r>
            <w:r>
              <w:rPr>
                <w:spacing w:val="-6"/>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авансовым безвозмездным перечислениям</w:t>
            </w:r>
            <w:r>
              <w:rPr>
                <w:spacing w:val="1"/>
                <w:sz w:val="20"/>
              </w:rPr>
              <w:t xml:space="preserve"> </w:t>
            </w:r>
            <w:r>
              <w:rPr>
                <w:sz w:val="20"/>
              </w:rPr>
              <w:t>текущего характера некоммерческим</w:t>
            </w:r>
            <w:r>
              <w:rPr>
                <w:spacing w:val="1"/>
                <w:sz w:val="20"/>
              </w:rPr>
              <w:t xml:space="preserve"> </w:t>
            </w:r>
            <w:r>
              <w:rPr>
                <w:sz w:val="20"/>
              </w:rPr>
              <w:t>организациям</w:t>
            </w:r>
            <w:r>
              <w:rPr>
                <w:spacing w:val="-2"/>
                <w:sz w:val="20"/>
              </w:rPr>
              <w:t xml:space="preserve"> </w:t>
            </w:r>
            <w:r>
              <w:rPr>
                <w:sz w:val="20"/>
              </w:rPr>
              <w:t>и</w:t>
            </w:r>
            <w:r>
              <w:rPr>
                <w:spacing w:val="-2"/>
                <w:sz w:val="20"/>
              </w:rPr>
              <w:t xml:space="preserve"> </w:t>
            </w:r>
            <w:r>
              <w:rPr>
                <w:sz w:val="20"/>
              </w:rPr>
              <w:t>физическим</w:t>
            </w:r>
            <w:r>
              <w:rPr>
                <w:spacing w:val="2"/>
                <w:sz w:val="20"/>
              </w:rPr>
              <w:t xml:space="preserve"> </w:t>
            </w:r>
            <w:r>
              <w:rPr>
                <w:sz w:val="20"/>
              </w:rPr>
              <w:t>лицам</w:t>
            </w:r>
            <w:r>
              <w:rPr>
                <w:spacing w:val="4"/>
                <w:sz w:val="20"/>
              </w:rPr>
              <w:t xml:space="preserve"> </w:t>
            </w:r>
            <w:r>
              <w:rPr>
                <w:sz w:val="20"/>
              </w:rPr>
              <w:t>-</w:t>
            </w:r>
            <w:r>
              <w:rPr>
                <w:spacing w:val="1"/>
                <w:sz w:val="20"/>
              </w:rPr>
              <w:t xml:space="preserve"> </w:t>
            </w:r>
            <w:r>
              <w:rPr>
                <w:sz w:val="20"/>
              </w:rPr>
              <w:t>производителям товаров, работ и услуг на</w:t>
            </w:r>
            <w:r>
              <w:rPr>
                <w:spacing w:val="1"/>
                <w:sz w:val="20"/>
              </w:rPr>
              <w:t xml:space="preserve"> </w:t>
            </w:r>
            <w:r>
              <w:rPr>
                <w:sz w:val="20"/>
              </w:rPr>
              <w:t>продукцию</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4</w:t>
            </w:r>
          </w:p>
        </w:tc>
        <w:tc>
          <w:tcPr>
            <w:tcW w:w="737" w:type="dxa"/>
          </w:tcPr>
          <w:p w:rsidR="007D3AD7" w:rsidRDefault="0071018B" w:rsidP="00932EB7">
            <w:pPr>
              <w:pStyle w:val="TableParagraph"/>
              <w:ind w:left="9" w:right="242"/>
              <w:rPr>
                <w:sz w:val="20"/>
              </w:rPr>
            </w:pPr>
            <w:r>
              <w:rPr>
                <w:w w:val="99"/>
                <w:sz w:val="20"/>
              </w:rPr>
              <w:t>B</w:t>
            </w:r>
          </w:p>
        </w:tc>
        <w:tc>
          <w:tcPr>
            <w:tcW w:w="737" w:type="dxa"/>
          </w:tcPr>
          <w:p w:rsidR="007D3AD7" w:rsidRDefault="0071018B" w:rsidP="00932EB7">
            <w:pPr>
              <w:pStyle w:val="TableParagraph"/>
              <w:ind w:right="242"/>
              <w:jc w:val="right"/>
              <w:rPr>
                <w:sz w:val="20"/>
              </w:rPr>
            </w:pPr>
            <w:r>
              <w:rPr>
                <w:w w:val="99"/>
                <w:sz w:val="20"/>
              </w:rPr>
              <w:t>5</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5" w:right="242"/>
              <w:rPr>
                <w:sz w:val="20"/>
              </w:rPr>
            </w:pPr>
            <w:r>
              <w:rPr>
                <w:w w:val="99"/>
                <w:sz w:val="20"/>
              </w:rPr>
              <w:t>6</w:t>
            </w:r>
          </w:p>
        </w:tc>
        <w:tc>
          <w:tcPr>
            <w:tcW w:w="3829" w:type="dxa"/>
          </w:tcPr>
          <w:p w:rsidR="007D3AD7" w:rsidRDefault="0071018B" w:rsidP="00932EB7">
            <w:pPr>
              <w:pStyle w:val="TableParagraph"/>
              <w:ind w:left="152" w:right="242" w:firstLine="237"/>
              <w:jc w:val="left"/>
              <w:rPr>
                <w:sz w:val="20"/>
              </w:rPr>
            </w:pPr>
            <w:r>
              <w:rPr>
                <w:sz w:val="20"/>
              </w:rPr>
              <w:t>Контрагенты, Правовые основания,</w:t>
            </w:r>
            <w:r>
              <w:rPr>
                <w:spacing w:val="1"/>
                <w:sz w:val="20"/>
              </w:rPr>
              <w:t xml:space="preserve"> </w:t>
            </w:r>
            <w:r>
              <w:rPr>
                <w:sz w:val="20"/>
              </w:rPr>
              <w:t>Учетные</w:t>
            </w:r>
            <w:r>
              <w:rPr>
                <w:spacing w:val="-6"/>
                <w:sz w:val="20"/>
              </w:rPr>
              <w:t xml:space="preserve"> </w:t>
            </w:r>
            <w:r>
              <w:rPr>
                <w:sz w:val="20"/>
              </w:rPr>
              <w:t>номера</w:t>
            </w:r>
            <w:r>
              <w:rPr>
                <w:spacing w:val="-6"/>
                <w:sz w:val="20"/>
              </w:rPr>
              <w:t xml:space="preserve"> </w:t>
            </w:r>
            <w:r>
              <w:rPr>
                <w:sz w:val="20"/>
              </w:rPr>
              <w:t>денежных</w:t>
            </w:r>
            <w:r>
              <w:rPr>
                <w:spacing w:val="-4"/>
                <w:sz w:val="20"/>
              </w:rPr>
              <w:t xml:space="preserve"> </w:t>
            </w:r>
            <w:r>
              <w:rPr>
                <w:sz w:val="20"/>
              </w:rPr>
              <w:t>обязательств,</w:t>
            </w:r>
          </w:p>
          <w:p w:rsidR="007D3AD7" w:rsidRDefault="0071018B" w:rsidP="00932EB7">
            <w:pPr>
              <w:pStyle w:val="TableParagraph"/>
              <w:spacing w:before="0" w:line="229" w:lineRule="exact"/>
              <w:ind w:left="1408" w:right="242"/>
              <w:jc w:val="left"/>
              <w:rPr>
                <w:sz w:val="20"/>
              </w:rPr>
            </w:pPr>
            <w:r>
              <w:rPr>
                <w:sz w:val="20"/>
              </w:rPr>
              <w:t>Коды</w:t>
            </w:r>
            <w:r>
              <w:rPr>
                <w:spacing w:val="-3"/>
                <w:sz w:val="20"/>
              </w:rPr>
              <w:t xml:space="preserve"> </w:t>
            </w:r>
            <w:r>
              <w:rPr>
                <w:sz w:val="20"/>
              </w:rPr>
              <w:t>целей</w:t>
            </w:r>
          </w:p>
        </w:tc>
      </w:tr>
    </w:tbl>
    <w:p w:rsidR="007D3AD7" w:rsidRDefault="007D3AD7" w:rsidP="00932EB7">
      <w:pPr>
        <w:spacing w:line="229" w:lineRule="exact"/>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50"/>
        <w:gridCol w:w="624"/>
        <w:gridCol w:w="737"/>
        <w:gridCol w:w="737"/>
        <w:gridCol w:w="737"/>
        <w:gridCol w:w="737"/>
        <w:gridCol w:w="737"/>
        <w:gridCol w:w="737"/>
        <w:gridCol w:w="739"/>
        <w:gridCol w:w="737"/>
        <w:gridCol w:w="3829"/>
      </w:tblGrid>
      <w:tr w:rsidR="007D3AD7">
        <w:trPr>
          <w:trHeight w:val="1583"/>
        </w:trPr>
        <w:tc>
          <w:tcPr>
            <w:tcW w:w="3970" w:type="dxa"/>
          </w:tcPr>
          <w:p w:rsidR="007D3AD7" w:rsidRDefault="0071018B" w:rsidP="00932EB7">
            <w:pPr>
              <w:pStyle w:val="TableParagraph"/>
              <w:ind w:left="61" w:right="242"/>
              <w:rPr>
                <w:sz w:val="20"/>
              </w:rPr>
            </w:pPr>
            <w:r>
              <w:rPr>
                <w:sz w:val="20"/>
              </w:rPr>
              <w:t>Уменьшение</w:t>
            </w:r>
            <w:r>
              <w:rPr>
                <w:spacing w:val="-6"/>
                <w:sz w:val="20"/>
              </w:rPr>
              <w:t xml:space="preserve"> </w:t>
            </w:r>
            <w:r>
              <w:rPr>
                <w:sz w:val="20"/>
              </w:rPr>
              <w:t>дебиторской</w:t>
            </w:r>
            <w:r>
              <w:rPr>
                <w:spacing w:val="-7"/>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авансовым безвозмездным перечислениям</w:t>
            </w:r>
            <w:r>
              <w:rPr>
                <w:spacing w:val="1"/>
                <w:sz w:val="20"/>
              </w:rPr>
              <w:t xml:space="preserve"> </w:t>
            </w:r>
            <w:r>
              <w:rPr>
                <w:sz w:val="20"/>
              </w:rPr>
              <w:t>текущего характера некоммерческим</w:t>
            </w:r>
            <w:r>
              <w:rPr>
                <w:spacing w:val="1"/>
                <w:sz w:val="20"/>
              </w:rPr>
              <w:t xml:space="preserve"> </w:t>
            </w:r>
            <w:r>
              <w:rPr>
                <w:sz w:val="20"/>
              </w:rPr>
              <w:t>организациям</w:t>
            </w:r>
            <w:r>
              <w:rPr>
                <w:spacing w:val="-1"/>
                <w:sz w:val="20"/>
              </w:rPr>
              <w:t xml:space="preserve"> </w:t>
            </w:r>
            <w:r>
              <w:rPr>
                <w:sz w:val="20"/>
              </w:rPr>
              <w:t>и</w:t>
            </w:r>
            <w:r>
              <w:rPr>
                <w:spacing w:val="-2"/>
                <w:sz w:val="20"/>
              </w:rPr>
              <w:t xml:space="preserve"> </w:t>
            </w:r>
            <w:r>
              <w:rPr>
                <w:sz w:val="20"/>
              </w:rPr>
              <w:t>физическим</w:t>
            </w:r>
            <w:r>
              <w:rPr>
                <w:spacing w:val="1"/>
                <w:sz w:val="20"/>
              </w:rPr>
              <w:t xml:space="preserve"> </w:t>
            </w:r>
            <w:r>
              <w:rPr>
                <w:sz w:val="20"/>
              </w:rPr>
              <w:t>лицам</w:t>
            </w:r>
            <w:r>
              <w:rPr>
                <w:spacing w:val="4"/>
                <w:sz w:val="20"/>
              </w:rPr>
              <w:t xml:space="preserve"> </w:t>
            </w:r>
            <w:r>
              <w:rPr>
                <w:sz w:val="20"/>
              </w:rPr>
              <w:t>-</w:t>
            </w:r>
            <w:r>
              <w:rPr>
                <w:spacing w:val="1"/>
                <w:sz w:val="20"/>
              </w:rPr>
              <w:t xml:space="preserve"> </w:t>
            </w:r>
            <w:r>
              <w:rPr>
                <w:sz w:val="20"/>
              </w:rPr>
              <w:t>производителям товаров, работ и услуг на</w:t>
            </w:r>
            <w:r>
              <w:rPr>
                <w:spacing w:val="1"/>
                <w:sz w:val="20"/>
              </w:rPr>
              <w:t xml:space="preserve"> </w:t>
            </w:r>
            <w:r>
              <w:rPr>
                <w:sz w:val="20"/>
              </w:rPr>
              <w:t>продукцию</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4</w:t>
            </w:r>
          </w:p>
        </w:tc>
        <w:tc>
          <w:tcPr>
            <w:tcW w:w="737" w:type="dxa"/>
          </w:tcPr>
          <w:p w:rsidR="007D3AD7" w:rsidRDefault="0071018B" w:rsidP="00932EB7">
            <w:pPr>
              <w:pStyle w:val="TableParagraph"/>
              <w:ind w:left="9" w:right="242"/>
              <w:rPr>
                <w:sz w:val="20"/>
              </w:rPr>
            </w:pPr>
            <w:r>
              <w:rPr>
                <w:w w:val="99"/>
                <w:sz w:val="20"/>
              </w:rPr>
              <w:t>B</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5" w:right="242"/>
              <w:rPr>
                <w:sz w:val="20"/>
              </w:rPr>
            </w:pPr>
            <w:r>
              <w:rPr>
                <w:w w:val="99"/>
                <w:sz w:val="20"/>
              </w:rPr>
              <w:t>6</w:t>
            </w:r>
          </w:p>
        </w:tc>
        <w:tc>
          <w:tcPr>
            <w:tcW w:w="3829" w:type="dxa"/>
          </w:tcPr>
          <w:p w:rsidR="007D3AD7" w:rsidRDefault="0071018B" w:rsidP="00932EB7">
            <w:pPr>
              <w:pStyle w:val="TableParagraph"/>
              <w:ind w:left="152" w:right="242" w:firstLine="237"/>
              <w:jc w:val="left"/>
              <w:rPr>
                <w:sz w:val="20"/>
              </w:rPr>
            </w:pPr>
            <w:r>
              <w:rPr>
                <w:sz w:val="20"/>
              </w:rPr>
              <w:t>Контрагенты, Правовые основания,</w:t>
            </w:r>
            <w:r>
              <w:rPr>
                <w:spacing w:val="1"/>
                <w:sz w:val="20"/>
              </w:rPr>
              <w:t xml:space="preserve"> </w:t>
            </w:r>
            <w:r>
              <w:rPr>
                <w:sz w:val="20"/>
              </w:rPr>
              <w:t>Учетные</w:t>
            </w:r>
            <w:r>
              <w:rPr>
                <w:spacing w:val="-6"/>
                <w:sz w:val="20"/>
              </w:rPr>
              <w:t xml:space="preserve"> </w:t>
            </w:r>
            <w:r>
              <w:rPr>
                <w:sz w:val="20"/>
              </w:rPr>
              <w:t>номера</w:t>
            </w:r>
            <w:r>
              <w:rPr>
                <w:spacing w:val="-6"/>
                <w:sz w:val="20"/>
              </w:rPr>
              <w:t xml:space="preserve"> </w:t>
            </w:r>
            <w:r>
              <w:rPr>
                <w:sz w:val="20"/>
              </w:rPr>
              <w:t>денежных</w:t>
            </w:r>
            <w:r>
              <w:rPr>
                <w:spacing w:val="-4"/>
                <w:sz w:val="20"/>
              </w:rPr>
              <w:t xml:space="preserve"> </w:t>
            </w:r>
            <w:r>
              <w:rPr>
                <w:sz w:val="20"/>
              </w:rPr>
              <w:t>обязательств,</w:t>
            </w:r>
          </w:p>
          <w:p w:rsidR="007D3AD7" w:rsidRDefault="0071018B" w:rsidP="00932EB7">
            <w:pPr>
              <w:pStyle w:val="TableParagraph"/>
              <w:spacing w:before="0" w:line="228" w:lineRule="exact"/>
              <w:ind w:left="1408" w:right="242"/>
              <w:jc w:val="left"/>
              <w:rPr>
                <w:sz w:val="20"/>
              </w:rPr>
            </w:pPr>
            <w:r>
              <w:rPr>
                <w:sz w:val="20"/>
              </w:rPr>
              <w:t>Коды</w:t>
            </w:r>
            <w:r>
              <w:rPr>
                <w:spacing w:val="-3"/>
                <w:sz w:val="20"/>
              </w:rPr>
              <w:t xml:space="preserve"> </w:t>
            </w:r>
            <w:r>
              <w:rPr>
                <w:sz w:val="20"/>
              </w:rPr>
              <w:t>целей</w:t>
            </w:r>
          </w:p>
        </w:tc>
      </w:tr>
      <w:tr w:rsidR="007D3AD7">
        <w:trPr>
          <w:trHeight w:val="669"/>
        </w:trPr>
        <w:tc>
          <w:tcPr>
            <w:tcW w:w="3970" w:type="dxa"/>
          </w:tcPr>
          <w:p w:rsidR="007D3AD7" w:rsidRDefault="0071018B" w:rsidP="00932EB7">
            <w:pPr>
              <w:pStyle w:val="TableParagraph"/>
              <w:ind w:left="1543" w:right="242" w:hanging="1393"/>
              <w:jc w:val="left"/>
              <w:rPr>
                <w:sz w:val="20"/>
              </w:rPr>
            </w:pPr>
            <w:r>
              <w:rPr>
                <w:sz w:val="20"/>
              </w:rPr>
              <w:t>Расчеты</w:t>
            </w:r>
            <w:r>
              <w:rPr>
                <w:spacing w:val="-6"/>
                <w:sz w:val="20"/>
              </w:rPr>
              <w:t xml:space="preserve"> </w:t>
            </w:r>
            <w:r>
              <w:rPr>
                <w:sz w:val="20"/>
              </w:rPr>
              <w:t>по</w:t>
            </w:r>
            <w:r>
              <w:rPr>
                <w:spacing w:val="-5"/>
                <w:sz w:val="20"/>
              </w:rPr>
              <w:t xml:space="preserve"> </w:t>
            </w:r>
            <w:r>
              <w:rPr>
                <w:sz w:val="20"/>
              </w:rPr>
              <w:t>безвозмездным</w:t>
            </w:r>
            <w:r>
              <w:rPr>
                <w:spacing w:val="-5"/>
                <w:sz w:val="20"/>
              </w:rPr>
              <w:t xml:space="preserve"> </w:t>
            </w:r>
            <w:r>
              <w:rPr>
                <w:sz w:val="20"/>
              </w:rPr>
              <w:t>перечислениям</w:t>
            </w:r>
            <w:r>
              <w:rPr>
                <w:spacing w:val="-47"/>
                <w:sz w:val="20"/>
              </w:rPr>
              <w:t xml:space="preserve"> </w:t>
            </w:r>
            <w:r>
              <w:rPr>
                <w:sz w:val="20"/>
              </w:rPr>
              <w:t>бюджетам</w:t>
            </w:r>
          </w:p>
        </w:tc>
        <w:tc>
          <w:tcPr>
            <w:tcW w:w="850" w:type="dxa"/>
          </w:tcPr>
          <w:p w:rsidR="007D3AD7" w:rsidRDefault="0071018B" w:rsidP="00932EB7">
            <w:pPr>
              <w:pStyle w:val="TableParagraph"/>
              <w:ind w:left="194" w:right="242"/>
              <w:jc w:val="left"/>
              <w:rPr>
                <w:sz w:val="20"/>
              </w:rPr>
            </w:pPr>
            <w:r>
              <w:rPr>
                <w:sz w:val="20"/>
              </w:rPr>
              <w:t>гКБК</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5</w:t>
            </w:r>
          </w:p>
        </w:tc>
        <w:tc>
          <w:tcPr>
            <w:tcW w:w="737" w:type="dxa"/>
          </w:tcPr>
          <w:p w:rsidR="007D3AD7" w:rsidRDefault="0071018B" w:rsidP="00932EB7">
            <w:pPr>
              <w:pStyle w:val="TableParagraph"/>
              <w:ind w:left="10" w:right="242"/>
              <w:rPr>
                <w:sz w:val="20"/>
              </w:rPr>
            </w:pPr>
            <w:r>
              <w:rPr>
                <w:w w:val="99"/>
                <w:sz w:val="20"/>
              </w:rPr>
              <w:t>0</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0</w:t>
            </w:r>
          </w:p>
        </w:tc>
        <w:tc>
          <w:tcPr>
            <w:tcW w:w="3829" w:type="dxa"/>
          </w:tcPr>
          <w:p w:rsidR="007D3AD7" w:rsidRDefault="0071018B" w:rsidP="00932EB7">
            <w:pPr>
              <w:pStyle w:val="TableParagraph"/>
              <w:ind w:left="177" w:right="242"/>
              <w:rPr>
                <w:sz w:val="20"/>
              </w:rPr>
            </w:pPr>
            <w:r>
              <w:rPr>
                <w:sz w:val="20"/>
              </w:rPr>
              <w:t>группировочный</w:t>
            </w:r>
          </w:p>
        </w:tc>
      </w:tr>
      <w:tr w:rsidR="007D3AD7">
        <w:trPr>
          <w:trHeight w:val="892"/>
        </w:trPr>
        <w:tc>
          <w:tcPr>
            <w:tcW w:w="3970" w:type="dxa"/>
          </w:tcPr>
          <w:p w:rsidR="007D3AD7" w:rsidRDefault="0071018B" w:rsidP="00932EB7">
            <w:pPr>
              <w:pStyle w:val="TableParagraph"/>
              <w:spacing w:before="94"/>
              <w:ind w:left="59" w:right="242"/>
              <w:rPr>
                <w:sz w:val="20"/>
              </w:rPr>
            </w:pPr>
            <w:r>
              <w:rPr>
                <w:sz w:val="20"/>
              </w:rPr>
              <w:t>Расчеты</w:t>
            </w:r>
            <w:r>
              <w:rPr>
                <w:spacing w:val="-5"/>
                <w:sz w:val="20"/>
              </w:rPr>
              <w:t xml:space="preserve"> </w:t>
            </w:r>
            <w:r>
              <w:rPr>
                <w:sz w:val="20"/>
              </w:rPr>
              <w:t>по</w:t>
            </w:r>
            <w:r>
              <w:rPr>
                <w:spacing w:val="-4"/>
                <w:sz w:val="20"/>
              </w:rPr>
              <w:t xml:space="preserve"> </w:t>
            </w:r>
            <w:r>
              <w:rPr>
                <w:sz w:val="20"/>
              </w:rPr>
              <w:t>перечислениям</w:t>
            </w:r>
            <w:r>
              <w:rPr>
                <w:spacing w:val="-2"/>
                <w:sz w:val="20"/>
              </w:rPr>
              <w:t xml:space="preserve"> </w:t>
            </w:r>
            <w:r>
              <w:rPr>
                <w:sz w:val="20"/>
              </w:rPr>
              <w:t>другим</w:t>
            </w:r>
          </w:p>
          <w:p w:rsidR="007D3AD7" w:rsidRDefault="0071018B" w:rsidP="00932EB7">
            <w:pPr>
              <w:pStyle w:val="TableParagraph"/>
              <w:spacing w:before="0"/>
              <w:ind w:left="62" w:right="242"/>
              <w:rPr>
                <w:sz w:val="20"/>
              </w:rPr>
            </w:pPr>
            <w:r>
              <w:rPr>
                <w:sz w:val="20"/>
              </w:rPr>
              <w:t>бюджетам</w:t>
            </w:r>
            <w:r>
              <w:rPr>
                <w:spacing w:val="-4"/>
                <w:sz w:val="20"/>
              </w:rPr>
              <w:t xml:space="preserve"> </w:t>
            </w:r>
            <w:r>
              <w:rPr>
                <w:sz w:val="20"/>
              </w:rPr>
              <w:t>бюджетной</w:t>
            </w:r>
            <w:r>
              <w:rPr>
                <w:spacing w:val="-5"/>
                <w:sz w:val="20"/>
              </w:rPr>
              <w:t xml:space="preserve"> </w:t>
            </w:r>
            <w:r>
              <w:rPr>
                <w:sz w:val="20"/>
              </w:rPr>
              <w:t>системы</w:t>
            </w:r>
            <w:r>
              <w:rPr>
                <w:spacing w:val="-4"/>
                <w:sz w:val="20"/>
              </w:rPr>
              <w:t xml:space="preserve"> </w:t>
            </w:r>
            <w:r>
              <w:rPr>
                <w:sz w:val="20"/>
              </w:rPr>
              <w:t>Российской</w:t>
            </w:r>
            <w:r>
              <w:rPr>
                <w:spacing w:val="-47"/>
                <w:sz w:val="20"/>
              </w:rPr>
              <w:t xml:space="preserve"> </w:t>
            </w:r>
            <w:r>
              <w:rPr>
                <w:sz w:val="20"/>
              </w:rPr>
              <w:t>Федерации</w:t>
            </w:r>
          </w:p>
        </w:tc>
        <w:tc>
          <w:tcPr>
            <w:tcW w:w="850" w:type="dxa"/>
          </w:tcPr>
          <w:p w:rsidR="007D3AD7" w:rsidRDefault="0071018B" w:rsidP="00932EB7">
            <w:pPr>
              <w:pStyle w:val="TableParagraph"/>
              <w:spacing w:before="94"/>
              <w:ind w:left="244" w:right="242"/>
              <w:jc w:val="left"/>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6</w:t>
            </w:r>
          </w:p>
        </w:tc>
        <w:tc>
          <w:tcPr>
            <w:tcW w:w="737" w:type="dxa"/>
          </w:tcPr>
          <w:p w:rsidR="007D3AD7" w:rsidRDefault="0071018B" w:rsidP="00932EB7">
            <w:pPr>
              <w:pStyle w:val="TableParagraph"/>
              <w:spacing w:before="94"/>
              <w:ind w:left="9" w:right="242"/>
              <w:rPr>
                <w:sz w:val="20"/>
              </w:rPr>
            </w:pPr>
            <w:r>
              <w:rPr>
                <w:w w:val="99"/>
                <w:sz w:val="20"/>
              </w:rPr>
              <w:t>5</w:t>
            </w:r>
          </w:p>
        </w:tc>
        <w:tc>
          <w:tcPr>
            <w:tcW w:w="737" w:type="dxa"/>
          </w:tcPr>
          <w:p w:rsidR="007D3AD7" w:rsidRDefault="0071018B" w:rsidP="00932EB7">
            <w:pPr>
              <w:pStyle w:val="TableParagraph"/>
              <w:spacing w:before="94"/>
              <w:ind w:left="10" w:right="242"/>
              <w:rPr>
                <w:sz w:val="20"/>
              </w:rPr>
            </w:pPr>
            <w:r>
              <w:rPr>
                <w:w w:val="99"/>
                <w:sz w:val="20"/>
              </w:rPr>
              <w:t>1</w:t>
            </w:r>
          </w:p>
        </w:tc>
        <w:tc>
          <w:tcPr>
            <w:tcW w:w="737" w:type="dxa"/>
          </w:tcPr>
          <w:p w:rsidR="007D3AD7" w:rsidRDefault="0071018B" w:rsidP="00932EB7">
            <w:pPr>
              <w:pStyle w:val="TableParagraph"/>
              <w:spacing w:before="94"/>
              <w:ind w:right="242"/>
              <w:jc w:val="right"/>
              <w:rPr>
                <w:sz w:val="20"/>
              </w:rPr>
            </w:pPr>
            <w:r>
              <w:rPr>
                <w:w w:val="99"/>
                <w:sz w:val="20"/>
              </w:rPr>
              <w:t>0</w:t>
            </w:r>
          </w:p>
        </w:tc>
        <w:tc>
          <w:tcPr>
            <w:tcW w:w="739" w:type="dxa"/>
          </w:tcPr>
          <w:p w:rsidR="007D3AD7" w:rsidRDefault="0071018B" w:rsidP="00932EB7">
            <w:pPr>
              <w:pStyle w:val="TableParagraph"/>
              <w:spacing w:before="94"/>
              <w:ind w:left="7"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0</w:t>
            </w:r>
          </w:p>
        </w:tc>
        <w:tc>
          <w:tcPr>
            <w:tcW w:w="3829" w:type="dxa"/>
          </w:tcPr>
          <w:p w:rsidR="007D3AD7" w:rsidRDefault="0071018B" w:rsidP="00932EB7">
            <w:pPr>
              <w:pStyle w:val="TableParagraph"/>
              <w:spacing w:before="94"/>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1125"/>
        </w:trPr>
        <w:tc>
          <w:tcPr>
            <w:tcW w:w="3970" w:type="dxa"/>
          </w:tcPr>
          <w:p w:rsidR="007D3AD7" w:rsidRDefault="0071018B" w:rsidP="00932EB7">
            <w:pPr>
              <w:pStyle w:val="TableParagraph"/>
              <w:ind w:left="61" w:right="242"/>
              <w:rPr>
                <w:sz w:val="20"/>
              </w:rPr>
            </w:pPr>
            <w:r>
              <w:rPr>
                <w:sz w:val="20"/>
              </w:rPr>
              <w:t>Увеличение</w:t>
            </w:r>
            <w:r>
              <w:rPr>
                <w:spacing w:val="-6"/>
                <w:sz w:val="20"/>
              </w:rPr>
              <w:t xml:space="preserve"> </w:t>
            </w:r>
            <w:r>
              <w:rPr>
                <w:sz w:val="20"/>
              </w:rPr>
              <w:t>дебиторской</w:t>
            </w:r>
            <w:r>
              <w:rPr>
                <w:spacing w:val="-6"/>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выданным</w:t>
            </w:r>
            <w:r>
              <w:rPr>
                <w:spacing w:val="-1"/>
                <w:sz w:val="20"/>
              </w:rPr>
              <w:t xml:space="preserve"> </w:t>
            </w:r>
            <w:r>
              <w:rPr>
                <w:sz w:val="20"/>
              </w:rPr>
              <w:t>авансам</w:t>
            </w:r>
            <w:r>
              <w:rPr>
                <w:spacing w:val="1"/>
                <w:sz w:val="20"/>
              </w:rPr>
              <w:t xml:space="preserve"> </w:t>
            </w:r>
            <w:r>
              <w:rPr>
                <w:sz w:val="20"/>
              </w:rPr>
              <w:t>по</w:t>
            </w:r>
            <w:r>
              <w:rPr>
                <w:spacing w:val="-1"/>
                <w:sz w:val="20"/>
              </w:rPr>
              <w:t xml:space="preserve"> </w:t>
            </w:r>
            <w:r>
              <w:rPr>
                <w:sz w:val="20"/>
              </w:rPr>
              <w:t>перечислениям</w:t>
            </w:r>
          </w:p>
          <w:p w:rsidR="007D3AD7" w:rsidRDefault="0071018B" w:rsidP="00932EB7">
            <w:pPr>
              <w:pStyle w:val="TableParagraph"/>
              <w:spacing w:before="1"/>
              <w:ind w:left="62" w:right="242"/>
              <w:rPr>
                <w:sz w:val="20"/>
              </w:rPr>
            </w:pPr>
            <w:r>
              <w:rPr>
                <w:sz w:val="20"/>
              </w:rPr>
              <w:t>другим</w:t>
            </w:r>
            <w:r>
              <w:rPr>
                <w:spacing w:val="-6"/>
                <w:sz w:val="20"/>
              </w:rPr>
              <w:t xml:space="preserve"> </w:t>
            </w:r>
            <w:r>
              <w:rPr>
                <w:sz w:val="20"/>
              </w:rPr>
              <w:t>бюджетам</w:t>
            </w:r>
            <w:r>
              <w:rPr>
                <w:spacing w:val="-6"/>
                <w:sz w:val="20"/>
              </w:rPr>
              <w:t xml:space="preserve"> </w:t>
            </w:r>
            <w:r>
              <w:rPr>
                <w:sz w:val="20"/>
              </w:rPr>
              <w:t>бюджетной</w:t>
            </w:r>
            <w:r>
              <w:rPr>
                <w:spacing w:val="-8"/>
                <w:sz w:val="20"/>
              </w:rPr>
              <w:t xml:space="preserve"> </w:t>
            </w:r>
            <w:r>
              <w:rPr>
                <w:sz w:val="20"/>
              </w:rPr>
              <w:t>системы</w:t>
            </w:r>
            <w:r>
              <w:rPr>
                <w:spacing w:val="-47"/>
                <w:sz w:val="20"/>
              </w:rPr>
              <w:t xml:space="preserve"> </w:t>
            </w:r>
            <w:r>
              <w:rPr>
                <w:sz w:val="20"/>
              </w:rPr>
              <w:t>Российской</w:t>
            </w:r>
            <w:r>
              <w:rPr>
                <w:spacing w:val="-2"/>
                <w:sz w:val="20"/>
              </w:rPr>
              <w:t xml:space="preserve"> </w:t>
            </w:r>
            <w:r>
              <w:rPr>
                <w:sz w:val="20"/>
              </w:rPr>
              <w:t>Федерации</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5</w:t>
            </w:r>
          </w:p>
        </w:tc>
        <w:tc>
          <w:tcPr>
            <w:tcW w:w="737" w:type="dxa"/>
          </w:tcPr>
          <w:p w:rsidR="007D3AD7" w:rsidRDefault="0071018B" w:rsidP="00932EB7">
            <w:pPr>
              <w:pStyle w:val="TableParagraph"/>
              <w:ind w:left="10" w:right="242"/>
              <w:rPr>
                <w:sz w:val="20"/>
              </w:rPr>
            </w:pPr>
            <w:r>
              <w:rPr>
                <w:w w:val="99"/>
                <w:sz w:val="20"/>
              </w:rPr>
              <w:t>1</w:t>
            </w:r>
          </w:p>
        </w:tc>
        <w:tc>
          <w:tcPr>
            <w:tcW w:w="737" w:type="dxa"/>
          </w:tcPr>
          <w:p w:rsidR="007D3AD7" w:rsidRDefault="0071018B" w:rsidP="00932EB7">
            <w:pPr>
              <w:pStyle w:val="TableParagraph"/>
              <w:ind w:right="242"/>
              <w:jc w:val="right"/>
              <w:rPr>
                <w:sz w:val="20"/>
              </w:rPr>
            </w:pPr>
            <w:r>
              <w:rPr>
                <w:w w:val="99"/>
                <w:sz w:val="20"/>
              </w:rPr>
              <w:t>5</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5" w:right="242"/>
              <w:rPr>
                <w:sz w:val="20"/>
              </w:rPr>
            </w:pPr>
            <w:r>
              <w:rPr>
                <w:w w:val="99"/>
                <w:sz w:val="20"/>
              </w:rPr>
              <w:t>1</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1122"/>
        </w:trPr>
        <w:tc>
          <w:tcPr>
            <w:tcW w:w="3970" w:type="dxa"/>
          </w:tcPr>
          <w:p w:rsidR="007D3AD7" w:rsidRDefault="0071018B" w:rsidP="00932EB7">
            <w:pPr>
              <w:pStyle w:val="TableParagraph"/>
              <w:ind w:left="62" w:right="242"/>
              <w:rPr>
                <w:sz w:val="20"/>
              </w:rPr>
            </w:pPr>
            <w:r>
              <w:rPr>
                <w:sz w:val="20"/>
              </w:rPr>
              <w:t>Уменьшение</w:t>
            </w:r>
            <w:r>
              <w:rPr>
                <w:spacing w:val="-8"/>
                <w:sz w:val="20"/>
              </w:rPr>
              <w:t xml:space="preserve"> </w:t>
            </w:r>
            <w:r>
              <w:rPr>
                <w:sz w:val="20"/>
              </w:rPr>
              <w:t>дебиторской</w:t>
            </w:r>
            <w:r>
              <w:rPr>
                <w:spacing w:val="-8"/>
                <w:sz w:val="20"/>
              </w:rPr>
              <w:t xml:space="preserve"> </w:t>
            </w:r>
            <w:r>
              <w:rPr>
                <w:sz w:val="20"/>
              </w:rPr>
              <w:t>задолженности</w:t>
            </w:r>
            <w:r>
              <w:rPr>
                <w:spacing w:val="-47"/>
                <w:sz w:val="20"/>
              </w:rPr>
              <w:t xml:space="preserve"> </w:t>
            </w:r>
            <w:r>
              <w:rPr>
                <w:sz w:val="20"/>
              </w:rPr>
              <w:t>выданным</w:t>
            </w:r>
            <w:r>
              <w:rPr>
                <w:spacing w:val="-2"/>
                <w:sz w:val="20"/>
              </w:rPr>
              <w:t xml:space="preserve"> </w:t>
            </w:r>
            <w:r>
              <w:rPr>
                <w:sz w:val="20"/>
              </w:rPr>
              <w:t>авансам</w:t>
            </w:r>
            <w:r>
              <w:rPr>
                <w:spacing w:val="1"/>
                <w:sz w:val="20"/>
              </w:rPr>
              <w:t xml:space="preserve"> </w:t>
            </w:r>
            <w:r>
              <w:rPr>
                <w:sz w:val="20"/>
              </w:rPr>
              <w:t>по</w:t>
            </w:r>
            <w:r>
              <w:rPr>
                <w:spacing w:val="-2"/>
                <w:sz w:val="20"/>
              </w:rPr>
              <w:t xml:space="preserve"> </w:t>
            </w:r>
            <w:r>
              <w:rPr>
                <w:sz w:val="20"/>
              </w:rPr>
              <w:t>перечислениям</w:t>
            </w:r>
          </w:p>
          <w:p w:rsidR="007D3AD7" w:rsidRDefault="0071018B" w:rsidP="00932EB7">
            <w:pPr>
              <w:pStyle w:val="TableParagraph"/>
              <w:spacing w:before="0"/>
              <w:ind w:left="62" w:right="242"/>
              <w:rPr>
                <w:sz w:val="20"/>
              </w:rPr>
            </w:pPr>
            <w:r>
              <w:rPr>
                <w:sz w:val="20"/>
              </w:rPr>
              <w:t>другим</w:t>
            </w:r>
            <w:r>
              <w:rPr>
                <w:spacing w:val="-6"/>
                <w:sz w:val="20"/>
              </w:rPr>
              <w:t xml:space="preserve"> </w:t>
            </w:r>
            <w:r>
              <w:rPr>
                <w:sz w:val="20"/>
              </w:rPr>
              <w:t>бюджетам</w:t>
            </w:r>
            <w:r>
              <w:rPr>
                <w:spacing w:val="-6"/>
                <w:sz w:val="20"/>
              </w:rPr>
              <w:t xml:space="preserve"> </w:t>
            </w:r>
            <w:r>
              <w:rPr>
                <w:sz w:val="20"/>
              </w:rPr>
              <w:t>бюджетной</w:t>
            </w:r>
            <w:r>
              <w:rPr>
                <w:spacing w:val="-8"/>
                <w:sz w:val="20"/>
              </w:rPr>
              <w:t xml:space="preserve"> </w:t>
            </w:r>
            <w:r>
              <w:rPr>
                <w:sz w:val="20"/>
              </w:rPr>
              <w:t>системы</w:t>
            </w:r>
            <w:r>
              <w:rPr>
                <w:spacing w:val="-47"/>
                <w:sz w:val="20"/>
              </w:rPr>
              <w:t xml:space="preserve"> </w:t>
            </w:r>
            <w:r>
              <w:rPr>
                <w:sz w:val="20"/>
              </w:rPr>
              <w:t>Российской</w:t>
            </w:r>
            <w:r>
              <w:rPr>
                <w:spacing w:val="-2"/>
                <w:sz w:val="20"/>
              </w:rPr>
              <w:t xml:space="preserve"> </w:t>
            </w:r>
            <w:r>
              <w:rPr>
                <w:sz w:val="20"/>
              </w:rPr>
              <w:t>Федерации</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5</w:t>
            </w:r>
          </w:p>
        </w:tc>
        <w:tc>
          <w:tcPr>
            <w:tcW w:w="737" w:type="dxa"/>
          </w:tcPr>
          <w:p w:rsidR="007D3AD7" w:rsidRDefault="0071018B" w:rsidP="00932EB7">
            <w:pPr>
              <w:pStyle w:val="TableParagraph"/>
              <w:ind w:left="10" w:right="242"/>
              <w:rPr>
                <w:sz w:val="20"/>
              </w:rPr>
            </w:pPr>
            <w:r>
              <w:rPr>
                <w:w w:val="99"/>
                <w:sz w:val="20"/>
              </w:rPr>
              <w:t>1</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5" w:right="242"/>
              <w:rPr>
                <w:sz w:val="20"/>
              </w:rPr>
            </w:pPr>
            <w:r>
              <w:rPr>
                <w:w w:val="99"/>
                <w:sz w:val="20"/>
              </w:rPr>
              <w:t>1</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9"/>
        </w:trPr>
        <w:tc>
          <w:tcPr>
            <w:tcW w:w="3970" w:type="dxa"/>
          </w:tcPr>
          <w:p w:rsidR="007D3AD7" w:rsidRDefault="0071018B" w:rsidP="00932EB7">
            <w:pPr>
              <w:pStyle w:val="TableParagraph"/>
              <w:ind w:left="1421" w:right="242" w:hanging="992"/>
              <w:jc w:val="left"/>
              <w:rPr>
                <w:sz w:val="20"/>
              </w:rPr>
            </w:pPr>
            <w:r>
              <w:rPr>
                <w:sz w:val="20"/>
              </w:rPr>
              <w:t>Расчеты</w:t>
            </w:r>
            <w:r>
              <w:rPr>
                <w:spacing w:val="-4"/>
                <w:sz w:val="20"/>
              </w:rPr>
              <w:t xml:space="preserve"> </w:t>
            </w:r>
            <w:r>
              <w:rPr>
                <w:sz w:val="20"/>
              </w:rPr>
              <w:t>по</w:t>
            </w:r>
            <w:r>
              <w:rPr>
                <w:spacing w:val="-2"/>
                <w:sz w:val="20"/>
              </w:rPr>
              <w:t xml:space="preserve"> </w:t>
            </w:r>
            <w:r>
              <w:rPr>
                <w:sz w:val="20"/>
              </w:rPr>
              <w:t>авансам</w:t>
            </w:r>
            <w:r>
              <w:rPr>
                <w:spacing w:val="-3"/>
                <w:sz w:val="20"/>
              </w:rPr>
              <w:t xml:space="preserve"> </w:t>
            </w:r>
            <w:r>
              <w:rPr>
                <w:sz w:val="20"/>
              </w:rPr>
              <w:t>по</w:t>
            </w:r>
            <w:r>
              <w:rPr>
                <w:spacing w:val="-2"/>
                <w:sz w:val="20"/>
              </w:rPr>
              <w:t xml:space="preserve"> </w:t>
            </w:r>
            <w:r>
              <w:rPr>
                <w:sz w:val="20"/>
              </w:rPr>
              <w:t>социальному</w:t>
            </w:r>
            <w:r>
              <w:rPr>
                <w:spacing w:val="-47"/>
                <w:sz w:val="20"/>
              </w:rPr>
              <w:t xml:space="preserve"> </w:t>
            </w:r>
            <w:r>
              <w:rPr>
                <w:sz w:val="20"/>
              </w:rPr>
              <w:t>обеспечению</w:t>
            </w:r>
          </w:p>
        </w:tc>
        <w:tc>
          <w:tcPr>
            <w:tcW w:w="850" w:type="dxa"/>
          </w:tcPr>
          <w:p w:rsidR="007D3AD7" w:rsidRDefault="0071018B" w:rsidP="00932EB7">
            <w:pPr>
              <w:pStyle w:val="TableParagraph"/>
              <w:ind w:left="194" w:right="242"/>
              <w:jc w:val="left"/>
              <w:rPr>
                <w:sz w:val="20"/>
              </w:rPr>
            </w:pPr>
            <w:r>
              <w:rPr>
                <w:sz w:val="20"/>
              </w:rPr>
              <w:t>гКБК</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6</w:t>
            </w:r>
          </w:p>
        </w:tc>
        <w:tc>
          <w:tcPr>
            <w:tcW w:w="737" w:type="dxa"/>
          </w:tcPr>
          <w:p w:rsidR="007D3AD7" w:rsidRDefault="0071018B" w:rsidP="00932EB7">
            <w:pPr>
              <w:pStyle w:val="TableParagraph"/>
              <w:ind w:left="10" w:right="242"/>
              <w:rPr>
                <w:sz w:val="20"/>
              </w:rPr>
            </w:pPr>
            <w:r>
              <w:rPr>
                <w:w w:val="99"/>
                <w:sz w:val="20"/>
              </w:rPr>
              <w:t>0</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0</w:t>
            </w:r>
          </w:p>
        </w:tc>
        <w:tc>
          <w:tcPr>
            <w:tcW w:w="3829" w:type="dxa"/>
          </w:tcPr>
          <w:p w:rsidR="007D3AD7" w:rsidRDefault="0071018B" w:rsidP="00932EB7">
            <w:pPr>
              <w:pStyle w:val="TableParagraph"/>
              <w:ind w:left="177" w:right="242"/>
              <w:rPr>
                <w:sz w:val="20"/>
              </w:rPr>
            </w:pPr>
            <w:r>
              <w:rPr>
                <w:sz w:val="20"/>
              </w:rPr>
              <w:t>группировочный</w:t>
            </w:r>
          </w:p>
        </w:tc>
      </w:tr>
      <w:tr w:rsidR="007D3AD7">
        <w:trPr>
          <w:trHeight w:val="895"/>
        </w:trPr>
        <w:tc>
          <w:tcPr>
            <w:tcW w:w="3970" w:type="dxa"/>
          </w:tcPr>
          <w:p w:rsidR="007D3AD7" w:rsidRDefault="0071018B" w:rsidP="00932EB7">
            <w:pPr>
              <w:pStyle w:val="TableParagraph"/>
              <w:spacing w:before="97"/>
              <w:ind w:left="59" w:right="242"/>
              <w:rPr>
                <w:sz w:val="20"/>
              </w:rPr>
            </w:pPr>
            <w:r>
              <w:rPr>
                <w:sz w:val="20"/>
              </w:rPr>
              <w:t>Расчеты</w:t>
            </w:r>
            <w:r>
              <w:rPr>
                <w:spacing w:val="-3"/>
                <w:sz w:val="20"/>
              </w:rPr>
              <w:t xml:space="preserve"> </w:t>
            </w:r>
            <w:r>
              <w:rPr>
                <w:sz w:val="20"/>
              </w:rPr>
              <w:t>по</w:t>
            </w:r>
            <w:r>
              <w:rPr>
                <w:spacing w:val="-3"/>
                <w:sz w:val="20"/>
              </w:rPr>
              <w:t xml:space="preserve"> </w:t>
            </w:r>
            <w:r>
              <w:rPr>
                <w:sz w:val="20"/>
              </w:rPr>
              <w:t>авансам</w:t>
            </w:r>
            <w:r>
              <w:rPr>
                <w:spacing w:val="-2"/>
                <w:sz w:val="20"/>
              </w:rPr>
              <w:t xml:space="preserve"> </w:t>
            </w:r>
            <w:r>
              <w:rPr>
                <w:sz w:val="20"/>
              </w:rPr>
              <w:t>по</w:t>
            </w:r>
            <w:r>
              <w:rPr>
                <w:spacing w:val="-2"/>
                <w:sz w:val="20"/>
              </w:rPr>
              <w:t xml:space="preserve"> </w:t>
            </w:r>
            <w:r>
              <w:rPr>
                <w:sz w:val="20"/>
              </w:rPr>
              <w:t>пособиям по</w:t>
            </w:r>
          </w:p>
          <w:p w:rsidR="007D3AD7" w:rsidRDefault="0071018B" w:rsidP="00932EB7">
            <w:pPr>
              <w:pStyle w:val="TableParagraph"/>
              <w:spacing w:before="0"/>
              <w:ind w:left="62" w:right="242"/>
              <w:rPr>
                <w:sz w:val="20"/>
              </w:rPr>
            </w:pPr>
            <w:r>
              <w:rPr>
                <w:sz w:val="20"/>
              </w:rPr>
              <w:t>социальной</w:t>
            </w:r>
            <w:r>
              <w:rPr>
                <w:spacing w:val="-4"/>
                <w:sz w:val="20"/>
              </w:rPr>
              <w:t xml:space="preserve"> </w:t>
            </w:r>
            <w:r>
              <w:rPr>
                <w:sz w:val="20"/>
              </w:rPr>
              <w:t>помощи</w:t>
            </w:r>
            <w:r>
              <w:rPr>
                <w:spacing w:val="-5"/>
                <w:sz w:val="20"/>
              </w:rPr>
              <w:t xml:space="preserve"> </w:t>
            </w:r>
            <w:r>
              <w:rPr>
                <w:sz w:val="20"/>
              </w:rPr>
              <w:t>населению</w:t>
            </w:r>
            <w:r>
              <w:rPr>
                <w:spacing w:val="-2"/>
                <w:sz w:val="20"/>
              </w:rPr>
              <w:t xml:space="preserve"> </w:t>
            </w:r>
            <w:r>
              <w:rPr>
                <w:sz w:val="20"/>
              </w:rPr>
              <w:t>в</w:t>
            </w:r>
            <w:r>
              <w:rPr>
                <w:spacing w:val="-5"/>
                <w:sz w:val="20"/>
              </w:rPr>
              <w:t xml:space="preserve"> </w:t>
            </w:r>
            <w:r>
              <w:rPr>
                <w:sz w:val="20"/>
              </w:rPr>
              <w:t>денежной</w:t>
            </w:r>
            <w:r>
              <w:rPr>
                <w:spacing w:val="-47"/>
                <w:sz w:val="20"/>
              </w:rPr>
              <w:t xml:space="preserve"> </w:t>
            </w:r>
            <w:r>
              <w:rPr>
                <w:sz w:val="20"/>
              </w:rPr>
              <w:t>форме</w:t>
            </w:r>
          </w:p>
        </w:tc>
        <w:tc>
          <w:tcPr>
            <w:tcW w:w="850" w:type="dxa"/>
          </w:tcPr>
          <w:p w:rsidR="007D3AD7" w:rsidRDefault="0071018B" w:rsidP="00932EB7">
            <w:pPr>
              <w:pStyle w:val="TableParagraph"/>
              <w:spacing w:before="97"/>
              <w:ind w:left="244" w:right="242"/>
              <w:jc w:val="left"/>
              <w:rPr>
                <w:sz w:val="20"/>
              </w:rPr>
            </w:pPr>
            <w:r>
              <w:rPr>
                <w:sz w:val="20"/>
              </w:rPr>
              <w:t>КРБ</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spacing w:before="97"/>
              <w:ind w:left="6" w:right="242"/>
              <w:rPr>
                <w:sz w:val="20"/>
              </w:rPr>
            </w:pPr>
            <w:r>
              <w:rPr>
                <w:w w:val="99"/>
                <w:sz w:val="20"/>
              </w:rPr>
              <w:t>2</w:t>
            </w:r>
          </w:p>
        </w:tc>
        <w:tc>
          <w:tcPr>
            <w:tcW w:w="737" w:type="dxa"/>
          </w:tcPr>
          <w:p w:rsidR="007D3AD7" w:rsidRDefault="0071018B" w:rsidP="00932EB7">
            <w:pPr>
              <w:pStyle w:val="TableParagraph"/>
              <w:spacing w:before="97"/>
              <w:ind w:left="5" w:right="242"/>
              <w:rPr>
                <w:sz w:val="20"/>
              </w:rPr>
            </w:pPr>
            <w:r>
              <w:rPr>
                <w:w w:val="99"/>
                <w:sz w:val="20"/>
              </w:rPr>
              <w:t>0</w:t>
            </w:r>
          </w:p>
        </w:tc>
        <w:tc>
          <w:tcPr>
            <w:tcW w:w="737" w:type="dxa"/>
          </w:tcPr>
          <w:p w:rsidR="007D3AD7" w:rsidRDefault="0071018B" w:rsidP="00932EB7">
            <w:pPr>
              <w:pStyle w:val="TableParagraph"/>
              <w:spacing w:before="97"/>
              <w:ind w:left="5" w:right="242"/>
              <w:rPr>
                <w:sz w:val="20"/>
              </w:rPr>
            </w:pPr>
            <w:r>
              <w:rPr>
                <w:w w:val="99"/>
                <w:sz w:val="20"/>
              </w:rPr>
              <w:t>6</w:t>
            </w:r>
          </w:p>
        </w:tc>
        <w:tc>
          <w:tcPr>
            <w:tcW w:w="737" w:type="dxa"/>
          </w:tcPr>
          <w:p w:rsidR="007D3AD7" w:rsidRDefault="0071018B" w:rsidP="00932EB7">
            <w:pPr>
              <w:pStyle w:val="TableParagraph"/>
              <w:spacing w:before="97"/>
              <w:ind w:left="9" w:right="242"/>
              <w:rPr>
                <w:sz w:val="20"/>
              </w:rPr>
            </w:pPr>
            <w:r>
              <w:rPr>
                <w:w w:val="99"/>
                <w:sz w:val="20"/>
              </w:rPr>
              <w:t>6</w:t>
            </w:r>
          </w:p>
        </w:tc>
        <w:tc>
          <w:tcPr>
            <w:tcW w:w="737" w:type="dxa"/>
          </w:tcPr>
          <w:p w:rsidR="007D3AD7" w:rsidRDefault="0071018B" w:rsidP="00932EB7">
            <w:pPr>
              <w:pStyle w:val="TableParagraph"/>
              <w:spacing w:before="97"/>
              <w:ind w:left="10" w:right="242"/>
              <w:rPr>
                <w:sz w:val="20"/>
              </w:rPr>
            </w:pPr>
            <w:r>
              <w:rPr>
                <w:w w:val="99"/>
                <w:sz w:val="20"/>
              </w:rPr>
              <w:t>2</w:t>
            </w:r>
          </w:p>
        </w:tc>
        <w:tc>
          <w:tcPr>
            <w:tcW w:w="737" w:type="dxa"/>
          </w:tcPr>
          <w:p w:rsidR="007D3AD7" w:rsidRDefault="0071018B" w:rsidP="00932EB7">
            <w:pPr>
              <w:pStyle w:val="TableParagraph"/>
              <w:spacing w:before="97"/>
              <w:ind w:right="242"/>
              <w:jc w:val="right"/>
              <w:rPr>
                <w:sz w:val="20"/>
              </w:rPr>
            </w:pPr>
            <w:r>
              <w:rPr>
                <w:w w:val="99"/>
                <w:sz w:val="20"/>
              </w:rPr>
              <w:t>0</w:t>
            </w:r>
          </w:p>
        </w:tc>
        <w:tc>
          <w:tcPr>
            <w:tcW w:w="739" w:type="dxa"/>
          </w:tcPr>
          <w:p w:rsidR="007D3AD7" w:rsidRDefault="0071018B" w:rsidP="00932EB7">
            <w:pPr>
              <w:pStyle w:val="TableParagraph"/>
              <w:spacing w:before="97"/>
              <w:ind w:left="7" w:right="242"/>
              <w:rPr>
                <w:sz w:val="20"/>
              </w:rPr>
            </w:pPr>
            <w:r>
              <w:rPr>
                <w:w w:val="99"/>
                <w:sz w:val="20"/>
              </w:rPr>
              <w:t>0</w:t>
            </w:r>
          </w:p>
        </w:tc>
        <w:tc>
          <w:tcPr>
            <w:tcW w:w="737" w:type="dxa"/>
          </w:tcPr>
          <w:p w:rsidR="007D3AD7" w:rsidRDefault="0071018B" w:rsidP="00932EB7">
            <w:pPr>
              <w:pStyle w:val="TableParagraph"/>
              <w:spacing w:before="97"/>
              <w:ind w:left="5" w:right="242"/>
              <w:rPr>
                <w:sz w:val="20"/>
              </w:rPr>
            </w:pPr>
            <w:r>
              <w:rPr>
                <w:w w:val="99"/>
                <w:sz w:val="20"/>
              </w:rPr>
              <w:t>0</w:t>
            </w:r>
          </w:p>
        </w:tc>
        <w:tc>
          <w:tcPr>
            <w:tcW w:w="3829" w:type="dxa"/>
          </w:tcPr>
          <w:p w:rsidR="007D3AD7" w:rsidRDefault="0071018B" w:rsidP="00932EB7">
            <w:pPr>
              <w:pStyle w:val="TableParagraph"/>
              <w:spacing w:before="97"/>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892"/>
        </w:trPr>
        <w:tc>
          <w:tcPr>
            <w:tcW w:w="3970" w:type="dxa"/>
          </w:tcPr>
          <w:p w:rsidR="007D3AD7" w:rsidRDefault="0071018B" w:rsidP="00932EB7">
            <w:pPr>
              <w:pStyle w:val="TableParagraph"/>
              <w:spacing w:before="94"/>
              <w:ind w:left="98" w:right="242"/>
              <w:rPr>
                <w:sz w:val="20"/>
              </w:rPr>
            </w:pPr>
            <w:r>
              <w:rPr>
                <w:sz w:val="20"/>
              </w:rPr>
              <w:t>Увеличение</w:t>
            </w:r>
            <w:r>
              <w:rPr>
                <w:spacing w:val="-6"/>
                <w:sz w:val="20"/>
              </w:rPr>
              <w:t xml:space="preserve"> </w:t>
            </w:r>
            <w:r>
              <w:rPr>
                <w:sz w:val="20"/>
              </w:rPr>
              <w:t>дебиторской</w:t>
            </w:r>
            <w:r>
              <w:rPr>
                <w:spacing w:val="-6"/>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авансам по пособиям по социальной</w:t>
            </w:r>
            <w:r>
              <w:rPr>
                <w:spacing w:val="1"/>
                <w:sz w:val="20"/>
              </w:rPr>
              <w:t xml:space="preserve"> </w:t>
            </w:r>
            <w:r>
              <w:rPr>
                <w:sz w:val="20"/>
              </w:rPr>
              <w:t>помощи</w:t>
            </w:r>
            <w:r>
              <w:rPr>
                <w:spacing w:val="-2"/>
                <w:sz w:val="20"/>
              </w:rPr>
              <w:t xml:space="preserve"> </w:t>
            </w:r>
            <w:r>
              <w:rPr>
                <w:sz w:val="20"/>
              </w:rPr>
              <w:t>населению</w:t>
            </w:r>
            <w:r>
              <w:rPr>
                <w:spacing w:val="-1"/>
                <w:sz w:val="20"/>
              </w:rPr>
              <w:t xml:space="preserve"> </w:t>
            </w:r>
            <w:r>
              <w:rPr>
                <w:sz w:val="20"/>
              </w:rPr>
              <w:t>в</w:t>
            </w:r>
            <w:r>
              <w:rPr>
                <w:spacing w:val="-2"/>
                <w:sz w:val="20"/>
              </w:rPr>
              <w:t xml:space="preserve"> </w:t>
            </w:r>
            <w:r>
              <w:rPr>
                <w:sz w:val="20"/>
              </w:rPr>
              <w:t>денежной</w:t>
            </w:r>
            <w:r>
              <w:rPr>
                <w:spacing w:val="-2"/>
                <w:sz w:val="20"/>
              </w:rPr>
              <w:t xml:space="preserve"> </w:t>
            </w:r>
            <w:r>
              <w:rPr>
                <w:sz w:val="20"/>
              </w:rPr>
              <w:t>форме</w:t>
            </w:r>
          </w:p>
        </w:tc>
        <w:tc>
          <w:tcPr>
            <w:tcW w:w="850" w:type="dxa"/>
          </w:tcPr>
          <w:p w:rsidR="007D3AD7" w:rsidRDefault="0071018B" w:rsidP="00932EB7">
            <w:pPr>
              <w:pStyle w:val="TableParagraph"/>
              <w:spacing w:before="94"/>
              <w:ind w:left="244" w:right="242"/>
              <w:jc w:val="left"/>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6</w:t>
            </w:r>
          </w:p>
        </w:tc>
        <w:tc>
          <w:tcPr>
            <w:tcW w:w="737" w:type="dxa"/>
          </w:tcPr>
          <w:p w:rsidR="007D3AD7" w:rsidRDefault="0071018B" w:rsidP="00932EB7">
            <w:pPr>
              <w:pStyle w:val="TableParagraph"/>
              <w:spacing w:before="94"/>
              <w:ind w:left="9" w:right="242"/>
              <w:rPr>
                <w:sz w:val="20"/>
              </w:rPr>
            </w:pPr>
            <w:r>
              <w:rPr>
                <w:w w:val="99"/>
                <w:sz w:val="20"/>
              </w:rPr>
              <w:t>6</w:t>
            </w:r>
          </w:p>
        </w:tc>
        <w:tc>
          <w:tcPr>
            <w:tcW w:w="737" w:type="dxa"/>
          </w:tcPr>
          <w:p w:rsidR="007D3AD7" w:rsidRDefault="0071018B" w:rsidP="00932EB7">
            <w:pPr>
              <w:pStyle w:val="TableParagraph"/>
              <w:spacing w:before="94"/>
              <w:ind w:left="10" w:right="242"/>
              <w:rPr>
                <w:sz w:val="20"/>
              </w:rPr>
            </w:pPr>
            <w:r>
              <w:rPr>
                <w:w w:val="99"/>
                <w:sz w:val="20"/>
              </w:rPr>
              <w:t>2</w:t>
            </w:r>
          </w:p>
        </w:tc>
        <w:tc>
          <w:tcPr>
            <w:tcW w:w="737" w:type="dxa"/>
          </w:tcPr>
          <w:p w:rsidR="007D3AD7" w:rsidRDefault="0071018B" w:rsidP="00932EB7">
            <w:pPr>
              <w:pStyle w:val="TableParagraph"/>
              <w:spacing w:before="94"/>
              <w:ind w:right="242"/>
              <w:jc w:val="right"/>
              <w:rPr>
                <w:sz w:val="20"/>
              </w:rPr>
            </w:pPr>
            <w:r>
              <w:rPr>
                <w:w w:val="99"/>
                <w:sz w:val="20"/>
              </w:rPr>
              <w:t>5</w:t>
            </w:r>
          </w:p>
        </w:tc>
        <w:tc>
          <w:tcPr>
            <w:tcW w:w="739" w:type="dxa"/>
          </w:tcPr>
          <w:p w:rsidR="007D3AD7" w:rsidRDefault="0071018B" w:rsidP="00932EB7">
            <w:pPr>
              <w:pStyle w:val="TableParagraph"/>
              <w:spacing w:before="94"/>
              <w:ind w:left="7" w:right="242"/>
              <w:rPr>
                <w:sz w:val="20"/>
              </w:rPr>
            </w:pPr>
            <w:r>
              <w:rPr>
                <w:w w:val="99"/>
                <w:sz w:val="20"/>
              </w:rPr>
              <w:t>6</w:t>
            </w:r>
          </w:p>
        </w:tc>
        <w:tc>
          <w:tcPr>
            <w:tcW w:w="737" w:type="dxa"/>
          </w:tcPr>
          <w:p w:rsidR="007D3AD7" w:rsidRDefault="0071018B" w:rsidP="00932EB7">
            <w:pPr>
              <w:pStyle w:val="TableParagraph"/>
              <w:spacing w:before="94"/>
              <w:ind w:left="5" w:right="242"/>
              <w:rPr>
                <w:sz w:val="20"/>
              </w:rPr>
            </w:pPr>
            <w:r>
              <w:rPr>
                <w:w w:val="99"/>
                <w:sz w:val="20"/>
              </w:rPr>
              <w:t>7</w:t>
            </w:r>
          </w:p>
        </w:tc>
        <w:tc>
          <w:tcPr>
            <w:tcW w:w="3829" w:type="dxa"/>
          </w:tcPr>
          <w:p w:rsidR="007D3AD7" w:rsidRDefault="0071018B" w:rsidP="00932EB7">
            <w:pPr>
              <w:pStyle w:val="TableParagraph"/>
              <w:spacing w:before="94"/>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895"/>
        </w:trPr>
        <w:tc>
          <w:tcPr>
            <w:tcW w:w="3970" w:type="dxa"/>
          </w:tcPr>
          <w:p w:rsidR="007D3AD7" w:rsidRDefault="0071018B" w:rsidP="00932EB7">
            <w:pPr>
              <w:pStyle w:val="TableParagraph"/>
              <w:ind w:left="69" w:right="242"/>
              <w:rPr>
                <w:sz w:val="20"/>
              </w:rPr>
            </w:pPr>
            <w:r>
              <w:rPr>
                <w:sz w:val="20"/>
              </w:rPr>
              <w:t>Уменьшение</w:t>
            </w:r>
            <w:r>
              <w:rPr>
                <w:spacing w:val="-6"/>
                <w:sz w:val="20"/>
              </w:rPr>
              <w:t xml:space="preserve"> </w:t>
            </w:r>
            <w:r>
              <w:rPr>
                <w:sz w:val="20"/>
              </w:rPr>
              <w:t>дебиторской</w:t>
            </w:r>
            <w:r>
              <w:rPr>
                <w:spacing w:val="-7"/>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авансам</w:t>
            </w:r>
            <w:r>
              <w:rPr>
                <w:spacing w:val="4"/>
                <w:sz w:val="20"/>
              </w:rPr>
              <w:t xml:space="preserve"> </w:t>
            </w:r>
            <w:r>
              <w:rPr>
                <w:sz w:val="20"/>
              </w:rPr>
              <w:t>по</w:t>
            </w:r>
            <w:r>
              <w:rPr>
                <w:spacing w:val="5"/>
                <w:sz w:val="20"/>
              </w:rPr>
              <w:t xml:space="preserve"> </w:t>
            </w:r>
            <w:r>
              <w:rPr>
                <w:sz w:val="20"/>
              </w:rPr>
              <w:t>пособиям</w:t>
            </w:r>
            <w:r>
              <w:rPr>
                <w:spacing w:val="3"/>
                <w:sz w:val="20"/>
              </w:rPr>
              <w:t xml:space="preserve"> </w:t>
            </w:r>
            <w:r>
              <w:rPr>
                <w:sz w:val="20"/>
              </w:rPr>
              <w:t>по</w:t>
            </w:r>
            <w:r>
              <w:rPr>
                <w:spacing w:val="5"/>
                <w:sz w:val="20"/>
              </w:rPr>
              <w:t xml:space="preserve"> </w:t>
            </w:r>
            <w:r>
              <w:rPr>
                <w:sz w:val="20"/>
              </w:rPr>
              <w:t>социальной</w:t>
            </w:r>
            <w:r>
              <w:rPr>
                <w:spacing w:val="1"/>
                <w:sz w:val="20"/>
              </w:rPr>
              <w:t xml:space="preserve"> </w:t>
            </w:r>
            <w:r>
              <w:rPr>
                <w:sz w:val="20"/>
              </w:rPr>
              <w:t>помощи</w:t>
            </w:r>
            <w:r>
              <w:rPr>
                <w:spacing w:val="-2"/>
                <w:sz w:val="20"/>
              </w:rPr>
              <w:t xml:space="preserve"> </w:t>
            </w:r>
            <w:r>
              <w:rPr>
                <w:sz w:val="20"/>
              </w:rPr>
              <w:t>населению</w:t>
            </w:r>
            <w:r>
              <w:rPr>
                <w:spacing w:val="-1"/>
                <w:sz w:val="20"/>
              </w:rPr>
              <w:t xml:space="preserve"> </w:t>
            </w:r>
            <w:r>
              <w:rPr>
                <w:sz w:val="20"/>
              </w:rPr>
              <w:t>в</w:t>
            </w:r>
            <w:r>
              <w:rPr>
                <w:spacing w:val="-2"/>
                <w:sz w:val="20"/>
              </w:rPr>
              <w:t xml:space="preserve"> </w:t>
            </w:r>
            <w:r>
              <w:rPr>
                <w:sz w:val="20"/>
              </w:rPr>
              <w:t>денежной</w:t>
            </w:r>
            <w:r>
              <w:rPr>
                <w:spacing w:val="-1"/>
                <w:sz w:val="20"/>
              </w:rPr>
              <w:t xml:space="preserve"> </w:t>
            </w:r>
            <w:r>
              <w:rPr>
                <w:sz w:val="20"/>
              </w:rPr>
              <w:t>форме</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6</w:t>
            </w:r>
          </w:p>
        </w:tc>
        <w:tc>
          <w:tcPr>
            <w:tcW w:w="737" w:type="dxa"/>
          </w:tcPr>
          <w:p w:rsidR="007D3AD7" w:rsidRDefault="0071018B" w:rsidP="00932EB7">
            <w:pPr>
              <w:pStyle w:val="TableParagraph"/>
              <w:ind w:left="10" w:right="242"/>
              <w:rPr>
                <w:sz w:val="20"/>
              </w:rPr>
            </w:pPr>
            <w:r>
              <w:rPr>
                <w:w w:val="99"/>
                <w:sz w:val="20"/>
              </w:rPr>
              <w:t>2</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5" w:right="242"/>
              <w:rPr>
                <w:sz w:val="20"/>
              </w:rPr>
            </w:pPr>
            <w:r>
              <w:rPr>
                <w:w w:val="99"/>
                <w:sz w:val="20"/>
              </w:rPr>
              <w:t>7</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9"/>
        </w:trPr>
        <w:tc>
          <w:tcPr>
            <w:tcW w:w="3970" w:type="dxa"/>
          </w:tcPr>
          <w:p w:rsidR="007D3AD7" w:rsidRDefault="0071018B" w:rsidP="00932EB7">
            <w:pPr>
              <w:pStyle w:val="TableParagraph"/>
              <w:ind w:left="554" w:right="242" w:hanging="413"/>
              <w:jc w:val="left"/>
              <w:rPr>
                <w:sz w:val="20"/>
              </w:rPr>
            </w:pPr>
            <w:r>
              <w:rPr>
                <w:sz w:val="20"/>
              </w:rPr>
              <w:lastRenderedPageBreak/>
              <w:t>Расчеты</w:t>
            </w:r>
            <w:r>
              <w:rPr>
                <w:spacing w:val="-4"/>
                <w:sz w:val="20"/>
              </w:rPr>
              <w:t xml:space="preserve"> </w:t>
            </w:r>
            <w:r>
              <w:rPr>
                <w:sz w:val="20"/>
              </w:rPr>
              <w:t>по</w:t>
            </w:r>
            <w:r>
              <w:rPr>
                <w:spacing w:val="-3"/>
                <w:sz w:val="20"/>
              </w:rPr>
              <w:t xml:space="preserve"> </w:t>
            </w:r>
            <w:r>
              <w:rPr>
                <w:sz w:val="20"/>
              </w:rPr>
              <w:t>авансам</w:t>
            </w:r>
            <w:r>
              <w:rPr>
                <w:spacing w:val="-3"/>
                <w:sz w:val="20"/>
              </w:rPr>
              <w:t xml:space="preserve"> </w:t>
            </w:r>
            <w:r>
              <w:rPr>
                <w:sz w:val="20"/>
              </w:rPr>
              <w:t>по</w:t>
            </w:r>
            <w:r>
              <w:rPr>
                <w:spacing w:val="-3"/>
                <w:sz w:val="20"/>
              </w:rPr>
              <w:t xml:space="preserve"> </w:t>
            </w:r>
            <w:r>
              <w:rPr>
                <w:sz w:val="20"/>
              </w:rPr>
              <w:t>пенсиям,</w:t>
            </w:r>
            <w:r>
              <w:rPr>
                <w:spacing w:val="-4"/>
                <w:sz w:val="20"/>
              </w:rPr>
              <w:t xml:space="preserve"> </w:t>
            </w:r>
            <w:r>
              <w:rPr>
                <w:sz w:val="20"/>
              </w:rPr>
              <w:t>пособиям,</w:t>
            </w:r>
            <w:r>
              <w:rPr>
                <w:spacing w:val="-47"/>
                <w:sz w:val="20"/>
              </w:rPr>
              <w:t xml:space="preserve"> </w:t>
            </w:r>
            <w:r>
              <w:rPr>
                <w:sz w:val="20"/>
              </w:rPr>
              <w:t>выплачиваемым</w:t>
            </w:r>
            <w:r>
              <w:rPr>
                <w:spacing w:val="-1"/>
                <w:sz w:val="20"/>
              </w:rPr>
              <w:t xml:space="preserve"> </w:t>
            </w:r>
            <w:r>
              <w:rPr>
                <w:sz w:val="20"/>
              </w:rPr>
              <w:t>работодателями,</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6</w:t>
            </w:r>
          </w:p>
        </w:tc>
        <w:tc>
          <w:tcPr>
            <w:tcW w:w="737" w:type="dxa"/>
          </w:tcPr>
          <w:p w:rsidR="007D3AD7" w:rsidRDefault="0071018B" w:rsidP="00932EB7">
            <w:pPr>
              <w:pStyle w:val="TableParagraph"/>
              <w:ind w:left="10" w:right="242"/>
              <w:rPr>
                <w:sz w:val="20"/>
              </w:rPr>
            </w:pPr>
            <w:r>
              <w:rPr>
                <w:w w:val="99"/>
                <w:sz w:val="20"/>
              </w:rPr>
              <w:t>4</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0</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50"/>
        <w:gridCol w:w="624"/>
        <w:gridCol w:w="737"/>
        <w:gridCol w:w="737"/>
        <w:gridCol w:w="737"/>
        <w:gridCol w:w="737"/>
        <w:gridCol w:w="737"/>
        <w:gridCol w:w="737"/>
        <w:gridCol w:w="739"/>
        <w:gridCol w:w="737"/>
        <w:gridCol w:w="3829"/>
      </w:tblGrid>
      <w:tr w:rsidR="007D3AD7">
        <w:trPr>
          <w:trHeight w:val="434"/>
        </w:trPr>
        <w:tc>
          <w:tcPr>
            <w:tcW w:w="3970" w:type="dxa"/>
          </w:tcPr>
          <w:p w:rsidR="007D3AD7" w:rsidRDefault="0071018B" w:rsidP="00932EB7">
            <w:pPr>
              <w:pStyle w:val="TableParagraph"/>
              <w:ind w:left="458" w:right="242"/>
              <w:jc w:val="left"/>
              <w:rPr>
                <w:sz w:val="20"/>
              </w:rPr>
            </w:pPr>
            <w:r>
              <w:rPr>
                <w:sz w:val="20"/>
              </w:rPr>
              <w:t>нанимателями</w:t>
            </w:r>
            <w:r>
              <w:rPr>
                <w:spacing w:val="-6"/>
                <w:sz w:val="20"/>
              </w:rPr>
              <w:t xml:space="preserve"> </w:t>
            </w:r>
            <w:r>
              <w:rPr>
                <w:sz w:val="20"/>
              </w:rPr>
              <w:t>бывшим</w:t>
            </w:r>
            <w:r>
              <w:rPr>
                <w:spacing w:val="-3"/>
                <w:sz w:val="20"/>
              </w:rPr>
              <w:t xml:space="preserve"> </w:t>
            </w:r>
            <w:r>
              <w:rPr>
                <w:sz w:val="20"/>
              </w:rPr>
              <w:t>работникам</w:t>
            </w:r>
          </w:p>
        </w:tc>
        <w:tc>
          <w:tcPr>
            <w:tcW w:w="850" w:type="dxa"/>
          </w:tcPr>
          <w:p w:rsidR="007D3AD7" w:rsidRDefault="007D3AD7" w:rsidP="00932EB7">
            <w:pPr>
              <w:pStyle w:val="TableParagraph"/>
              <w:spacing w:before="0"/>
              <w:ind w:right="242"/>
              <w:jc w:val="left"/>
              <w:rPr>
                <w:sz w:val="18"/>
              </w:rPr>
            </w:pPr>
          </w:p>
        </w:tc>
        <w:tc>
          <w:tcPr>
            <w:tcW w:w="624"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9"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3829" w:type="dxa"/>
          </w:tcPr>
          <w:p w:rsidR="007D3AD7" w:rsidRDefault="007D3AD7" w:rsidP="00932EB7">
            <w:pPr>
              <w:pStyle w:val="TableParagraph"/>
              <w:spacing w:before="0"/>
              <w:ind w:right="242"/>
              <w:jc w:val="left"/>
              <w:rPr>
                <w:sz w:val="18"/>
              </w:rPr>
            </w:pPr>
          </w:p>
        </w:tc>
      </w:tr>
      <w:tr w:rsidR="007D3AD7">
        <w:trPr>
          <w:trHeight w:val="1122"/>
        </w:trPr>
        <w:tc>
          <w:tcPr>
            <w:tcW w:w="3970" w:type="dxa"/>
          </w:tcPr>
          <w:p w:rsidR="007D3AD7" w:rsidRDefault="0071018B" w:rsidP="00932EB7">
            <w:pPr>
              <w:pStyle w:val="TableParagraph"/>
              <w:ind w:left="61" w:right="242"/>
              <w:rPr>
                <w:sz w:val="20"/>
              </w:rPr>
            </w:pPr>
            <w:r>
              <w:rPr>
                <w:sz w:val="20"/>
              </w:rPr>
              <w:t>Увеличение</w:t>
            </w:r>
            <w:r>
              <w:rPr>
                <w:spacing w:val="-6"/>
                <w:sz w:val="20"/>
              </w:rPr>
              <w:t xml:space="preserve"> </w:t>
            </w:r>
            <w:r>
              <w:rPr>
                <w:sz w:val="20"/>
              </w:rPr>
              <w:t>дебиторской</w:t>
            </w:r>
            <w:r>
              <w:rPr>
                <w:spacing w:val="-6"/>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авансам по пенсиям,</w:t>
            </w:r>
            <w:r>
              <w:rPr>
                <w:spacing w:val="2"/>
                <w:sz w:val="20"/>
              </w:rPr>
              <w:t xml:space="preserve"> </w:t>
            </w:r>
            <w:r>
              <w:rPr>
                <w:sz w:val="20"/>
              </w:rPr>
              <w:t>пособиям,</w:t>
            </w:r>
          </w:p>
          <w:p w:rsidR="007D3AD7" w:rsidRDefault="0071018B" w:rsidP="00932EB7">
            <w:pPr>
              <w:pStyle w:val="TableParagraph"/>
              <w:spacing w:before="0"/>
              <w:ind w:left="458" w:right="242" w:firstLine="3"/>
              <w:rPr>
                <w:sz w:val="20"/>
              </w:rPr>
            </w:pPr>
            <w:r>
              <w:rPr>
                <w:sz w:val="20"/>
              </w:rPr>
              <w:t>выплачиваемым работодателями,</w:t>
            </w:r>
            <w:r>
              <w:rPr>
                <w:spacing w:val="1"/>
                <w:sz w:val="20"/>
              </w:rPr>
              <w:t xml:space="preserve"> </w:t>
            </w:r>
            <w:r>
              <w:rPr>
                <w:sz w:val="20"/>
              </w:rPr>
              <w:t>нанимателями</w:t>
            </w:r>
            <w:r>
              <w:rPr>
                <w:spacing w:val="-8"/>
                <w:sz w:val="20"/>
              </w:rPr>
              <w:t xml:space="preserve"> </w:t>
            </w:r>
            <w:r>
              <w:rPr>
                <w:sz w:val="20"/>
              </w:rPr>
              <w:t>бывшим</w:t>
            </w:r>
            <w:r>
              <w:rPr>
                <w:spacing w:val="-6"/>
                <w:sz w:val="20"/>
              </w:rPr>
              <w:t xml:space="preserve"> </w:t>
            </w:r>
            <w:r>
              <w:rPr>
                <w:sz w:val="20"/>
              </w:rPr>
              <w:t>работникам</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6</w:t>
            </w:r>
          </w:p>
        </w:tc>
        <w:tc>
          <w:tcPr>
            <w:tcW w:w="737" w:type="dxa"/>
          </w:tcPr>
          <w:p w:rsidR="007D3AD7" w:rsidRDefault="0071018B" w:rsidP="00932EB7">
            <w:pPr>
              <w:pStyle w:val="TableParagraph"/>
              <w:ind w:left="10" w:right="242"/>
              <w:rPr>
                <w:sz w:val="20"/>
              </w:rPr>
            </w:pPr>
            <w:r>
              <w:rPr>
                <w:w w:val="99"/>
                <w:sz w:val="20"/>
              </w:rPr>
              <w:t>4</w:t>
            </w:r>
          </w:p>
        </w:tc>
        <w:tc>
          <w:tcPr>
            <w:tcW w:w="737" w:type="dxa"/>
          </w:tcPr>
          <w:p w:rsidR="007D3AD7" w:rsidRDefault="0071018B" w:rsidP="00932EB7">
            <w:pPr>
              <w:pStyle w:val="TableParagraph"/>
              <w:ind w:right="242"/>
              <w:jc w:val="right"/>
              <w:rPr>
                <w:sz w:val="20"/>
              </w:rPr>
            </w:pPr>
            <w:r>
              <w:rPr>
                <w:w w:val="99"/>
                <w:sz w:val="20"/>
              </w:rPr>
              <w:t>5</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5" w:right="242"/>
              <w:rPr>
                <w:sz w:val="20"/>
              </w:rPr>
            </w:pPr>
            <w:r>
              <w:rPr>
                <w:w w:val="99"/>
                <w:sz w:val="20"/>
              </w:rPr>
              <w:t>7</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1125"/>
        </w:trPr>
        <w:tc>
          <w:tcPr>
            <w:tcW w:w="3970" w:type="dxa"/>
          </w:tcPr>
          <w:p w:rsidR="007D3AD7" w:rsidRDefault="0071018B" w:rsidP="00932EB7">
            <w:pPr>
              <w:pStyle w:val="TableParagraph"/>
              <w:ind w:left="61" w:right="242"/>
              <w:rPr>
                <w:sz w:val="20"/>
              </w:rPr>
            </w:pPr>
            <w:r>
              <w:rPr>
                <w:sz w:val="20"/>
              </w:rPr>
              <w:t>Уменьшение</w:t>
            </w:r>
            <w:r>
              <w:rPr>
                <w:spacing w:val="-6"/>
                <w:sz w:val="20"/>
              </w:rPr>
              <w:t xml:space="preserve"> </w:t>
            </w:r>
            <w:r>
              <w:rPr>
                <w:sz w:val="20"/>
              </w:rPr>
              <w:t>дебиторской</w:t>
            </w:r>
            <w:r>
              <w:rPr>
                <w:spacing w:val="-7"/>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авансам по пенсиям, пособиям,</w:t>
            </w:r>
          </w:p>
          <w:p w:rsidR="007D3AD7" w:rsidRDefault="0071018B" w:rsidP="00932EB7">
            <w:pPr>
              <w:pStyle w:val="TableParagraph"/>
              <w:spacing w:before="1"/>
              <w:ind w:left="458" w:right="242" w:firstLine="5"/>
              <w:rPr>
                <w:sz w:val="20"/>
              </w:rPr>
            </w:pPr>
            <w:r>
              <w:rPr>
                <w:sz w:val="20"/>
              </w:rPr>
              <w:t>выплачиваемым работодателями,</w:t>
            </w:r>
            <w:r>
              <w:rPr>
                <w:spacing w:val="1"/>
                <w:sz w:val="20"/>
              </w:rPr>
              <w:t xml:space="preserve"> </w:t>
            </w:r>
            <w:r>
              <w:rPr>
                <w:sz w:val="20"/>
              </w:rPr>
              <w:t>нанимателями</w:t>
            </w:r>
            <w:r>
              <w:rPr>
                <w:spacing w:val="-8"/>
                <w:sz w:val="20"/>
              </w:rPr>
              <w:t xml:space="preserve"> </w:t>
            </w:r>
            <w:r>
              <w:rPr>
                <w:sz w:val="20"/>
              </w:rPr>
              <w:t>бывшим</w:t>
            </w:r>
            <w:r>
              <w:rPr>
                <w:spacing w:val="-6"/>
                <w:sz w:val="20"/>
              </w:rPr>
              <w:t xml:space="preserve"> </w:t>
            </w:r>
            <w:r>
              <w:rPr>
                <w:sz w:val="20"/>
              </w:rPr>
              <w:t>работникам</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6</w:t>
            </w:r>
          </w:p>
        </w:tc>
        <w:tc>
          <w:tcPr>
            <w:tcW w:w="737" w:type="dxa"/>
          </w:tcPr>
          <w:p w:rsidR="007D3AD7" w:rsidRDefault="0071018B" w:rsidP="00932EB7">
            <w:pPr>
              <w:pStyle w:val="TableParagraph"/>
              <w:ind w:left="10" w:right="242"/>
              <w:rPr>
                <w:sz w:val="20"/>
              </w:rPr>
            </w:pPr>
            <w:r>
              <w:rPr>
                <w:w w:val="99"/>
                <w:sz w:val="20"/>
              </w:rPr>
              <w:t>4</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5" w:right="242"/>
              <w:rPr>
                <w:sz w:val="20"/>
              </w:rPr>
            </w:pPr>
            <w:r>
              <w:rPr>
                <w:w w:val="99"/>
                <w:sz w:val="20"/>
              </w:rPr>
              <w:t>7</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1122"/>
        </w:trPr>
        <w:tc>
          <w:tcPr>
            <w:tcW w:w="3970" w:type="dxa"/>
          </w:tcPr>
          <w:p w:rsidR="007D3AD7" w:rsidRDefault="0071018B" w:rsidP="00932EB7">
            <w:pPr>
              <w:pStyle w:val="TableParagraph"/>
              <w:ind w:left="386" w:right="242" w:firstLine="2"/>
              <w:rPr>
                <w:sz w:val="20"/>
              </w:rPr>
            </w:pPr>
            <w:r>
              <w:rPr>
                <w:sz w:val="20"/>
              </w:rPr>
              <w:t>Расчеты по авансам по пособиям по</w:t>
            </w:r>
            <w:r>
              <w:rPr>
                <w:spacing w:val="1"/>
                <w:sz w:val="20"/>
              </w:rPr>
              <w:t xml:space="preserve"> </w:t>
            </w:r>
            <w:r>
              <w:rPr>
                <w:sz w:val="20"/>
              </w:rPr>
              <w:t>социальной</w:t>
            </w:r>
            <w:r>
              <w:rPr>
                <w:spacing w:val="-8"/>
                <w:sz w:val="20"/>
              </w:rPr>
              <w:t xml:space="preserve"> </w:t>
            </w:r>
            <w:r>
              <w:rPr>
                <w:sz w:val="20"/>
              </w:rPr>
              <w:t>помощи,</w:t>
            </w:r>
            <w:r>
              <w:rPr>
                <w:spacing w:val="-8"/>
                <w:sz w:val="20"/>
              </w:rPr>
              <w:t xml:space="preserve"> </w:t>
            </w:r>
            <w:r>
              <w:rPr>
                <w:sz w:val="20"/>
              </w:rPr>
              <w:t>выплачиваемые</w:t>
            </w:r>
          </w:p>
          <w:p w:rsidR="007D3AD7" w:rsidRDefault="0071018B" w:rsidP="00932EB7">
            <w:pPr>
              <w:pStyle w:val="TableParagraph"/>
              <w:spacing w:before="0"/>
              <w:ind w:left="59" w:right="242"/>
              <w:rPr>
                <w:sz w:val="20"/>
              </w:rPr>
            </w:pPr>
            <w:r>
              <w:rPr>
                <w:sz w:val="20"/>
              </w:rPr>
              <w:t>работодателями,</w:t>
            </w:r>
            <w:r>
              <w:rPr>
                <w:spacing w:val="-7"/>
                <w:sz w:val="20"/>
              </w:rPr>
              <w:t xml:space="preserve"> </w:t>
            </w:r>
            <w:r>
              <w:rPr>
                <w:sz w:val="20"/>
              </w:rPr>
              <w:t>нанимателями</w:t>
            </w:r>
            <w:r>
              <w:rPr>
                <w:spacing w:val="-7"/>
                <w:sz w:val="20"/>
              </w:rPr>
              <w:t xml:space="preserve"> </w:t>
            </w:r>
            <w:r>
              <w:rPr>
                <w:sz w:val="20"/>
              </w:rPr>
              <w:t>бывшим</w:t>
            </w:r>
            <w:r>
              <w:rPr>
                <w:spacing w:val="-47"/>
                <w:sz w:val="20"/>
              </w:rPr>
              <w:t xml:space="preserve"> </w:t>
            </w:r>
            <w:r>
              <w:rPr>
                <w:sz w:val="20"/>
              </w:rPr>
              <w:t>работникам</w:t>
            </w:r>
            <w:r>
              <w:rPr>
                <w:spacing w:val="1"/>
                <w:sz w:val="20"/>
              </w:rPr>
              <w:t xml:space="preserve"> </w:t>
            </w:r>
            <w:r>
              <w:rPr>
                <w:sz w:val="20"/>
              </w:rPr>
              <w:t>в</w:t>
            </w:r>
            <w:r>
              <w:rPr>
                <w:spacing w:val="-2"/>
                <w:sz w:val="20"/>
              </w:rPr>
              <w:t xml:space="preserve"> </w:t>
            </w:r>
            <w:r>
              <w:rPr>
                <w:sz w:val="20"/>
              </w:rPr>
              <w:t>натуральной</w:t>
            </w:r>
            <w:r>
              <w:rPr>
                <w:spacing w:val="-1"/>
                <w:sz w:val="20"/>
              </w:rPr>
              <w:t xml:space="preserve"> </w:t>
            </w:r>
            <w:r>
              <w:rPr>
                <w:sz w:val="20"/>
              </w:rPr>
              <w:t>форме</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6</w:t>
            </w:r>
          </w:p>
        </w:tc>
        <w:tc>
          <w:tcPr>
            <w:tcW w:w="737" w:type="dxa"/>
          </w:tcPr>
          <w:p w:rsidR="007D3AD7" w:rsidRDefault="0071018B" w:rsidP="00932EB7">
            <w:pPr>
              <w:pStyle w:val="TableParagraph"/>
              <w:ind w:left="10" w:right="242"/>
              <w:rPr>
                <w:sz w:val="20"/>
              </w:rPr>
            </w:pPr>
            <w:r>
              <w:rPr>
                <w:w w:val="99"/>
                <w:sz w:val="20"/>
              </w:rPr>
              <w:t>5</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0</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1355"/>
        </w:trPr>
        <w:tc>
          <w:tcPr>
            <w:tcW w:w="3970" w:type="dxa"/>
          </w:tcPr>
          <w:p w:rsidR="007D3AD7" w:rsidRDefault="0071018B" w:rsidP="00932EB7">
            <w:pPr>
              <w:pStyle w:val="TableParagraph"/>
              <w:ind w:left="98" w:right="242"/>
              <w:rPr>
                <w:sz w:val="20"/>
              </w:rPr>
            </w:pPr>
            <w:r>
              <w:rPr>
                <w:sz w:val="20"/>
              </w:rPr>
              <w:t>Увеличение</w:t>
            </w:r>
            <w:r>
              <w:rPr>
                <w:spacing w:val="-6"/>
                <w:sz w:val="20"/>
              </w:rPr>
              <w:t xml:space="preserve"> </w:t>
            </w:r>
            <w:r>
              <w:rPr>
                <w:sz w:val="20"/>
              </w:rPr>
              <w:t>дебиторской</w:t>
            </w:r>
            <w:r>
              <w:rPr>
                <w:spacing w:val="-6"/>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авансам по пособиям по социальной</w:t>
            </w:r>
            <w:r>
              <w:rPr>
                <w:spacing w:val="1"/>
                <w:sz w:val="20"/>
              </w:rPr>
              <w:t xml:space="preserve"> </w:t>
            </w:r>
            <w:r>
              <w:rPr>
                <w:sz w:val="20"/>
              </w:rPr>
              <w:t>помощи, выплачиваемые работодателями,</w:t>
            </w:r>
            <w:r>
              <w:rPr>
                <w:spacing w:val="1"/>
                <w:sz w:val="20"/>
              </w:rPr>
              <w:t xml:space="preserve"> </w:t>
            </w:r>
            <w:r>
              <w:rPr>
                <w:sz w:val="20"/>
              </w:rPr>
              <w:t>нанимателями</w:t>
            </w:r>
            <w:r>
              <w:rPr>
                <w:spacing w:val="-3"/>
                <w:sz w:val="20"/>
              </w:rPr>
              <w:t xml:space="preserve"> </w:t>
            </w:r>
            <w:r>
              <w:rPr>
                <w:sz w:val="20"/>
              </w:rPr>
              <w:t>бывшим</w:t>
            </w:r>
            <w:r>
              <w:rPr>
                <w:spacing w:val="2"/>
                <w:sz w:val="20"/>
              </w:rPr>
              <w:t xml:space="preserve"> </w:t>
            </w:r>
            <w:r>
              <w:rPr>
                <w:sz w:val="20"/>
              </w:rPr>
              <w:t>работникам в</w:t>
            </w:r>
          </w:p>
          <w:p w:rsidR="007D3AD7" w:rsidRDefault="0071018B" w:rsidP="00932EB7">
            <w:pPr>
              <w:pStyle w:val="TableParagraph"/>
              <w:spacing w:before="0" w:line="230" w:lineRule="exact"/>
              <w:ind w:left="59" w:right="242"/>
              <w:rPr>
                <w:sz w:val="20"/>
              </w:rPr>
            </w:pPr>
            <w:r>
              <w:rPr>
                <w:sz w:val="20"/>
              </w:rPr>
              <w:t>натуральной</w:t>
            </w:r>
            <w:r>
              <w:rPr>
                <w:spacing w:val="-3"/>
                <w:sz w:val="20"/>
              </w:rPr>
              <w:t xml:space="preserve"> </w:t>
            </w:r>
            <w:r>
              <w:rPr>
                <w:sz w:val="20"/>
              </w:rPr>
              <w:t>форме</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6</w:t>
            </w:r>
          </w:p>
        </w:tc>
        <w:tc>
          <w:tcPr>
            <w:tcW w:w="737" w:type="dxa"/>
          </w:tcPr>
          <w:p w:rsidR="007D3AD7" w:rsidRDefault="0071018B" w:rsidP="00932EB7">
            <w:pPr>
              <w:pStyle w:val="TableParagraph"/>
              <w:ind w:left="10" w:right="242"/>
              <w:rPr>
                <w:sz w:val="20"/>
              </w:rPr>
            </w:pPr>
            <w:r>
              <w:rPr>
                <w:w w:val="99"/>
                <w:sz w:val="20"/>
              </w:rPr>
              <w:t>5</w:t>
            </w:r>
          </w:p>
        </w:tc>
        <w:tc>
          <w:tcPr>
            <w:tcW w:w="737" w:type="dxa"/>
          </w:tcPr>
          <w:p w:rsidR="007D3AD7" w:rsidRDefault="0071018B" w:rsidP="00932EB7">
            <w:pPr>
              <w:pStyle w:val="TableParagraph"/>
              <w:ind w:right="242"/>
              <w:jc w:val="right"/>
              <w:rPr>
                <w:sz w:val="20"/>
              </w:rPr>
            </w:pPr>
            <w:r>
              <w:rPr>
                <w:w w:val="99"/>
                <w:sz w:val="20"/>
              </w:rPr>
              <w:t>5</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5" w:right="242"/>
              <w:rPr>
                <w:sz w:val="20"/>
              </w:rPr>
            </w:pPr>
            <w:r>
              <w:rPr>
                <w:w w:val="99"/>
                <w:sz w:val="20"/>
              </w:rPr>
              <w:t>7</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1353"/>
        </w:trPr>
        <w:tc>
          <w:tcPr>
            <w:tcW w:w="3970" w:type="dxa"/>
          </w:tcPr>
          <w:p w:rsidR="007D3AD7" w:rsidRDefault="0071018B" w:rsidP="00932EB7">
            <w:pPr>
              <w:pStyle w:val="TableParagraph"/>
              <w:spacing w:before="94"/>
              <w:ind w:left="69" w:right="242"/>
              <w:rPr>
                <w:sz w:val="20"/>
              </w:rPr>
            </w:pPr>
            <w:r>
              <w:rPr>
                <w:sz w:val="20"/>
              </w:rPr>
              <w:t>Уменьшение</w:t>
            </w:r>
            <w:r>
              <w:rPr>
                <w:spacing w:val="-6"/>
                <w:sz w:val="20"/>
              </w:rPr>
              <w:t xml:space="preserve"> </w:t>
            </w:r>
            <w:r>
              <w:rPr>
                <w:sz w:val="20"/>
              </w:rPr>
              <w:t>дебиторской</w:t>
            </w:r>
            <w:r>
              <w:rPr>
                <w:spacing w:val="-7"/>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авансам по пособиям по социальной</w:t>
            </w:r>
            <w:r>
              <w:rPr>
                <w:spacing w:val="1"/>
                <w:sz w:val="20"/>
              </w:rPr>
              <w:t xml:space="preserve"> </w:t>
            </w:r>
            <w:r>
              <w:rPr>
                <w:sz w:val="20"/>
              </w:rPr>
              <w:t>помощи, выплачиваемые работодателями,</w:t>
            </w:r>
            <w:r>
              <w:rPr>
                <w:spacing w:val="1"/>
                <w:sz w:val="20"/>
              </w:rPr>
              <w:t xml:space="preserve"> </w:t>
            </w:r>
            <w:r>
              <w:rPr>
                <w:sz w:val="20"/>
              </w:rPr>
              <w:t>нанимателями</w:t>
            </w:r>
            <w:r>
              <w:rPr>
                <w:spacing w:val="-1"/>
                <w:sz w:val="20"/>
              </w:rPr>
              <w:t xml:space="preserve"> </w:t>
            </w:r>
            <w:r>
              <w:rPr>
                <w:sz w:val="20"/>
              </w:rPr>
              <w:t>бывшим работникам в</w:t>
            </w:r>
          </w:p>
          <w:p w:rsidR="007D3AD7" w:rsidRDefault="0071018B" w:rsidP="00932EB7">
            <w:pPr>
              <w:pStyle w:val="TableParagraph"/>
              <w:spacing w:before="2"/>
              <w:ind w:left="59" w:right="242"/>
              <w:rPr>
                <w:sz w:val="20"/>
              </w:rPr>
            </w:pPr>
            <w:r>
              <w:rPr>
                <w:sz w:val="20"/>
              </w:rPr>
              <w:t>натуральной</w:t>
            </w:r>
            <w:r>
              <w:rPr>
                <w:spacing w:val="-3"/>
                <w:sz w:val="20"/>
              </w:rPr>
              <w:t xml:space="preserve"> </w:t>
            </w:r>
            <w:r>
              <w:rPr>
                <w:sz w:val="20"/>
              </w:rPr>
              <w:t>форме</w:t>
            </w:r>
          </w:p>
        </w:tc>
        <w:tc>
          <w:tcPr>
            <w:tcW w:w="850" w:type="dxa"/>
          </w:tcPr>
          <w:p w:rsidR="007D3AD7" w:rsidRDefault="0071018B" w:rsidP="00932EB7">
            <w:pPr>
              <w:pStyle w:val="TableParagraph"/>
              <w:spacing w:before="94"/>
              <w:ind w:left="171" w:right="242"/>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6</w:t>
            </w:r>
          </w:p>
        </w:tc>
        <w:tc>
          <w:tcPr>
            <w:tcW w:w="737" w:type="dxa"/>
          </w:tcPr>
          <w:p w:rsidR="007D3AD7" w:rsidRDefault="0071018B" w:rsidP="00932EB7">
            <w:pPr>
              <w:pStyle w:val="TableParagraph"/>
              <w:spacing w:before="94"/>
              <w:ind w:left="9" w:right="242"/>
              <w:rPr>
                <w:sz w:val="20"/>
              </w:rPr>
            </w:pPr>
            <w:r>
              <w:rPr>
                <w:w w:val="99"/>
                <w:sz w:val="20"/>
              </w:rPr>
              <w:t>6</w:t>
            </w:r>
          </w:p>
        </w:tc>
        <w:tc>
          <w:tcPr>
            <w:tcW w:w="737" w:type="dxa"/>
          </w:tcPr>
          <w:p w:rsidR="007D3AD7" w:rsidRDefault="0071018B" w:rsidP="00932EB7">
            <w:pPr>
              <w:pStyle w:val="TableParagraph"/>
              <w:spacing w:before="94"/>
              <w:ind w:left="10" w:right="242"/>
              <w:rPr>
                <w:sz w:val="20"/>
              </w:rPr>
            </w:pPr>
            <w:r>
              <w:rPr>
                <w:w w:val="99"/>
                <w:sz w:val="20"/>
              </w:rPr>
              <w:t>5</w:t>
            </w:r>
          </w:p>
        </w:tc>
        <w:tc>
          <w:tcPr>
            <w:tcW w:w="737" w:type="dxa"/>
          </w:tcPr>
          <w:p w:rsidR="007D3AD7" w:rsidRDefault="0071018B" w:rsidP="00932EB7">
            <w:pPr>
              <w:pStyle w:val="TableParagraph"/>
              <w:spacing w:before="94"/>
              <w:ind w:right="242"/>
              <w:jc w:val="right"/>
              <w:rPr>
                <w:sz w:val="20"/>
              </w:rPr>
            </w:pPr>
            <w:r>
              <w:rPr>
                <w:w w:val="99"/>
                <w:sz w:val="20"/>
              </w:rPr>
              <w:t>6</w:t>
            </w:r>
          </w:p>
        </w:tc>
        <w:tc>
          <w:tcPr>
            <w:tcW w:w="739" w:type="dxa"/>
          </w:tcPr>
          <w:p w:rsidR="007D3AD7" w:rsidRDefault="0071018B" w:rsidP="00932EB7">
            <w:pPr>
              <w:pStyle w:val="TableParagraph"/>
              <w:spacing w:before="94"/>
              <w:ind w:left="7" w:right="242"/>
              <w:rPr>
                <w:sz w:val="20"/>
              </w:rPr>
            </w:pPr>
            <w:r>
              <w:rPr>
                <w:w w:val="99"/>
                <w:sz w:val="20"/>
              </w:rPr>
              <w:t>6</w:t>
            </w:r>
          </w:p>
        </w:tc>
        <w:tc>
          <w:tcPr>
            <w:tcW w:w="737" w:type="dxa"/>
          </w:tcPr>
          <w:p w:rsidR="007D3AD7" w:rsidRDefault="0071018B" w:rsidP="00932EB7">
            <w:pPr>
              <w:pStyle w:val="TableParagraph"/>
              <w:spacing w:before="94"/>
              <w:ind w:left="5" w:right="242"/>
              <w:rPr>
                <w:sz w:val="20"/>
              </w:rPr>
            </w:pPr>
            <w:r>
              <w:rPr>
                <w:w w:val="99"/>
                <w:sz w:val="20"/>
              </w:rPr>
              <w:t>7</w:t>
            </w:r>
          </w:p>
        </w:tc>
        <w:tc>
          <w:tcPr>
            <w:tcW w:w="3829" w:type="dxa"/>
          </w:tcPr>
          <w:p w:rsidR="007D3AD7" w:rsidRDefault="0071018B" w:rsidP="00932EB7">
            <w:pPr>
              <w:pStyle w:val="TableParagraph"/>
              <w:spacing w:before="94"/>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894"/>
        </w:trPr>
        <w:tc>
          <w:tcPr>
            <w:tcW w:w="3970" w:type="dxa"/>
          </w:tcPr>
          <w:p w:rsidR="007D3AD7" w:rsidRDefault="0071018B" w:rsidP="00932EB7">
            <w:pPr>
              <w:pStyle w:val="TableParagraph"/>
              <w:ind w:left="369" w:right="242" w:hanging="2"/>
              <w:rPr>
                <w:sz w:val="20"/>
              </w:rPr>
            </w:pPr>
            <w:r>
              <w:rPr>
                <w:sz w:val="20"/>
              </w:rPr>
              <w:t>Расчеты по авансам по социальным</w:t>
            </w:r>
            <w:r>
              <w:rPr>
                <w:spacing w:val="1"/>
                <w:sz w:val="20"/>
              </w:rPr>
              <w:t xml:space="preserve"> </w:t>
            </w:r>
            <w:r>
              <w:rPr>
                <w:sz w:val="20"/>
              </w:rPr>
              <w:t>пособиям</w:t>
            </w:r>
            <w:r>
              <w:rPr>
                <w:spacing w:val="-4"/>
                <w:sz w:val="20"/>
              </w:rPr>
              <w:t xml:space="preserve"> </w:t>
            </w:r>
            <w:r>
              <w:rPr>
                <w:sz w:val="20"/>
              </w:rPr>
              <w:t>и</w:t>
            </w:r>
            <w:r>
              <w:rPr>
                <w:spacing w:val="-2"/>
                <w:sz w:val="20"/>
              </w:rPr>
              <w:t xml:space="preserve"> </w:t>
            </w:r>
            <w:r>
              <w:rPr>
                <w:sz w:val="20"/>
              </w:rPr>
              <w:t>компенсации</w:t>
            </w:r>
            <w:r>
              <w:rPr>
                <w:spacing w:val="-2"/>
                <w:sz w:val="20"/>
              </w:rPr>
              <w:t xml:space="preserve"> </w:t>
            </w:r>
            <w:r>
              <w:rPr>
                <w:sz w:val="20"/>
              </w:rPr>
              <w:t>персоналу</w:t>
            </w:r>
            <w:r>
              <w:rPr>
                <w:spacing w:val="-7"/>
                <w:sz w:val="20"/>
              </w:rPr>
              <w:t xml:space="preserve"> </w:t>
            </w:r>
            <w:r>
              <w:rPr>
                <w:sz w:val="20"/>
              </w:rPr>
              <w:t>в</w:t>
            </w:r>
            <w:r>
              <w:rPr>
                <w:spacing w:val="-47"/>
                <w:sz w:val="20"/>
              </w:rPr>
              <w:t xml:space="preserve"> </w:t>
            </w:r>
            <w:r>
              <w:rPr>
                <w:sz w:val="20"/>
              </w:rPr>
              <w:t>денежной</w:t>
            </w:r>
            <w:r>
              <w:rPr>
                <w:spacing w:val="-2"/>
                <w:sz w:val="20"/>
              </w:rPr>
              <w:t xml:space="preserve"> </w:t>
            </w:r>
            <w:r>
              <w:rPr>
                <w:sz w:val="20"/>
              </w:rPr>
              <w:t>форме</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6</w:t>
            </w:r>
          </w:p>
        </w:tc>
        <w:tc>
          <w:tcPr>
            <w:tcW w:w="737" w:type="dxa"/>
          </w:tcPr>
          <w:p w:rsidR="007D3AD7" w:rsidRDefault="0071018B" w:rsidP="00932EB7">
            <w:pPr>
              <w:pStyle w:val="TableParagraph"/>
              <w:ind w:left="10" w:right="242"/>
              <w:rPr>
                <w:sz w:val="20"/>
              </w:rPr>
            </w:pPr>
            <w:r>
              <w:rPr>
                <w:w w:val="99"/>
                <w:sz w:val="20"/>
              </w:rPr>
              <w:t>6</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0</w:t>
            </w:r>
          </w:p>
        </w:tc>
        <w:tc>
          <w:tcPr>
            <w:tcW w:w="3829" w:type="dxa"/>
          </w:tcPr>
          <w:p w:rsidR="007D3AD7" w:rsidRDefault="0071018B" w:rsidP="00932EB7">
            <w:pPr>
              <w:pStyle w:val="TableParagraph"/>
              <w:ind w:left="176" w:right="242" w:firstLine="252"/>
              <w:jc w:val="left"/>
              <w:rPr>
                <w:sz w:val="20"/>
              </w:rPr>
            </w:pPr>
            <w:r>
              <w:rPr>
                <w:sz w:val="20"/>
              </w:rPr>
              <w:t>Сотрудники,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892"/>
        </w:trPr>
        <w:tc>
          <w:tcPr>
            <w:tcW w:w="3970" w:type="dxa"/>
          </w:tcPr>
          <w:p w:rsidR="007D3AD7" w:rsidRDefault="0071018B" w:rsidP="00932EB7">
            <w:pPr>
              <w:pStyle w:val="TableParagraph"/>
              <w:spacing w:before="94"/>
              <w:ind w:left="450" w:right="242" w:hanging="344"/>
              <w:jc w:val="left"/>
              <w:rPr>
                <w:sz w:val="20"/>
              </w:rPr>
            </w:pPr>
            <w:r>
              <w:rPr>
                <w:sz w:val="20"/>
              </w:rPr>
              <w:t>Увеличение</w:t>
            </w:r>
            <w:r>
              <w:rPr>
                <w:spacing w:val="-6"/>
                <w:sz w:val="20"/>
              </w:rPr>
              <w:t xml:space="preserve"> </w:t>
            </w:r>
            <w:r>
              <w:rPr>
                <w:sz w:val="20"/>
              </w:rPr>
              <w:t>дебиторской</w:t>
            </w:r>
            <w:r>
              <w:rPr>
                <w:spacing w:val="-6"/>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авансам</w:t>
            </w:r>
            <w:r>
              <w:rPr>
                <w:spacing w:val="-1"/>
                <w:sz w:val="20"/>
              </w:rPr>
              <w:t xml:space="preserve"> </w:t>
            </w:r>
            <w:r>
              <w:rPr>
                <w:sz w:val="20"/>
              </w:rPr>
              <w:t>по</w:t>
            </w:r>
            <w:r>
              <w:rPr>
                <w:spacing w:val="-1"/>
                <w:sz w:val="20"/>
              </w:rPr>
              <w:t xml:space="preserve"> </w:t>
            </w:r>
            <w:r>
              <w:rPr>
                <w:sz w:val="20"/>
              </w:rPr>
              <w:t>социальным</w:t>
            </w:r>
            <w:r>
              <w:rPr>
                <w:spacing w:val="-1"/>
                <w:sz w:val="20"/>
              </w:rPr>
              <w:t xml:space="preserve"> </w:t>
            </w:r>
            <w:r>
              <w:rPr>
                <w:sz w:val="20"/>
              </w:rPr>
              <w:t>пособиям</w:t>
            </w:r>
            <w:r>
              <w:rPr>
                <w:spacing w:val="-1"/>
                <w:sz w:val="20"/>
              </w:rPr>
              <w:t xml:space="preserve"> </w:t>
            </w:r>
            <w:r>
              <w:rPr>
                <w:sz w:val="20"/>
              </w:rPr>
              <w:t>и</w:t>
            </w:r>
          </w:p>
          <w:p w:rsidR="007D3AD7" w:rsidRDefault="0071018B" w:rsidP="00932EB7">
            <w:pPr>
              <w:pStyle w:val="TableParagraph"/>
              <w:spacing w:before="0"/>
              <w:ind w:left="141" w:right="242"/>
              <w:jc w:val="left"/>
              <w:rPr>
                <w:sz w:val="20"/>
              </w:rPr>
            </w:pPr>
            <w:r>
              <w:rPr>
                <w:sz w:val="20"/>
              </w:rPr>
              <w:t>компенсации</w:t>
            </w:r>
            <w:r>
              <w:rPr>
                <w:spacing w:val="-3"/>
                <w:sz w:val="20"/>
              </w:rPr>
              <w:t xml:space="preserve"> </w:t>
            </w:r>
            <w:r>
              <w:rPr>
                <w:sz w:val="20"/>
              </w:rPr>
              <w:t>персоналу</w:t>
            </w:r>
            <w:r>
              <w:rPr>
                <w:spacing w:val="-3"/>
                <w:sz w:val="20"/>
              </w:rPr>
              <w:t xml:space="preserve"> </w:t>
            </w:r>
            <w:r>
              <w:rPr>
                <w:sz w:val="20"/>
              </w:rPr>
              <w:t>в</w:t>
            </w:r>
            <w:r>
              <w:rPr>
                <w:spacing w:val="-3"/>
                <w:sz w:val="20"/>
              </w:rPr>
              <w:t xml:space="preserve"> </w:t>
            </w:r>
            <w:r>
              <w:rPr>
                <w:sz w:val="20"/>
              </w:rPr>
              <w:t>денежной</w:t>
            </w:r>
            <w:r>
              <w:rPr>
                <w:spacing w:val="-3"/>
                <w:sz w:val="20"/>
              </w:rPr>
              <w:t xml:space="preserve"> </w:t>
            </w:r>
            <w:r>
              <w:rPr>
                <w:sz w:val="20"/>
              </w:rPr>
              <w:t>форме</w:t>
            </w:r>
          </w:p>
        </w:tc>
        <w:tc>
          <w:tcPr>
            <w:tcW w:w="850" w:type="dxa"/>
          </w:tcPr>
          <w:p w:rsidR="007D3AD7" w:rsidRDefault="0071018B" w:rsidP="00932EB7">
            <w:pPr>
              <w:pStyle w:val="TableParagraph"/>
              <w:spacing w:before="94"/>
              <w:ind w:left="171" w:right="242"/>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6</w:t>
            </w:r>
          </w:p>
        </w:tc>
        <w:tc>
          <w:tcPr>
            <w:tcW w:w="737" w:type="dxa"/>
          </w:tcPr>
          <w:p w:rsidR="007D3AD7" w:rsidRDefault="0071018B" w:rsidP="00932EB7">
            <w:pPr>
              <w:pStyle w:val="TableParagraph"/>
              <w:spacing w:before="94"/>
              <w:ind w:left="9" w:right="242"/>
              <w:rPr>
                <w:sz w:val="20"/>
              </w:rPr>
            </w:pPr>
            <w:r>
              <w:rPr>
                <w:w w:val="99"/>
                <w:sz w:val="20"/>
              </w:rPr>
              <w:t>6</w:t>
            </w:r>
          </w:p>
        </w:tc>
        <w:tc>
          <w:tcPr>
            <w:tcW w:w="737" w:type="dxa"/>
          </w:tcPr>
          <w:p w:rsidR="007D3AD7" w:rsidRDefault="0071018B" w:rsidP="00932EB7">
            <w:pPr>
              <w:pStyle w:val="TableParagraph"/>
              <w:spacing w:before="94"/>
              <w:ind w:left="10" w:right="242"/>
              <w:rPr>
                <w:sz w:val="20"/>
              </w:rPr>
            </w:pPr>
            <w:r>
              <w:rPr>
                <w:w w:val="99"/>
                <w:sz w:val="20"/>
              </w:rPr>
              <w:t>6</w:t>
            </w:r>
          </w:p>
        </w:tc>
        <w:tc>
          <w:tcPr>
            <w:tcW w:w="737" w:type="dxa"/>
          </w:tcPr>
          <w:p w:rsidR="007D3AD7" w:rsidRDefault="0071018B" w:rsidP="00932EB7">
            <w:pPr>
              <w:pStyle w:val="TableParagraph"/>
              <w:spacing w:before="94"/>
              <w:ind w:right="242"/>
              <w:jc w:val="right"/>
              <w:rPr>
                <w:sz w:val="20"/>
              </w:rPr>
            </w:pPr>
            <w:r>
              <w:rPr>
                <w:w w:val="99"/>
                <w:sz w:val="20"/>
              </w:rPr>
              <w:t>5</w:t>
            </w:r>
          </w:p>
        </w:tc>
        <w:tc>
          <w:tcPr>
            <w:tcW w:w="739" w:type="dxa"/>
          </w:tcPr>
          <w:p w:rsidR="007D3AD7" w:rsidRDefault="0071018B" w:rsidP="00932EB7">
            <w:pPr>
              <w:pStyle w:val="TableParagraph"/>
              <w:spacing w:before="94"/>
              <w:ind w:left="7" w:right="242"/>
              <w:rPr>
                <w:sz w:val="20"/>
              </w:rPr>
            </w:pPr>
            <w:r>
              <w:rPr>
                <w:w w:val="99"/>
                <w:sz w:val="20"/>
              </w:rPr>
              <w:t>6</w:t>
            </w:r>
          </w:p>
        </w:tc>
        <w:tc>
          <w:tcPr>
            <w:tcW w:w="737" w:type="dxa"/>
          </w:tcPr>
          <w:p w:rsidR="007D3AD7" w:rsidRDefault="0071018B" w:rsidP="00932EB7">
            <w:pPr>
              <w:pStyle w:val="TableParagraph"/>
              <w:spacing w:before="94"/>
              <w:ind w:left="5" w:right="242"/>
              <w:rPr>
                <w:sz w:val="20"/>
              </w:rPr>
            </w:pPr>
            <w:r>
              <w:rPr>
                <w:w w:val="99"/>
                <w:sz w:val="20"/>
              </w:rPr>
              <w:t>7</w:t>
            </w:r>
          </w:p>
        </w:tc>
        <w:tc>
          <w:tcPr>
            <w:tcW w:w="3829" w:type="dxa"/>
          </w:tcPr>
          <w:p w:rsidR="007D3AD7" w:rsidRDefault="0071018B" w:rsidP="00932EB7">
            <w:pPr>
              <w:pStyle w:val="TableParagraph"/>
              <w:spacing w:before="94"/>
              <w:ind w:left="176" w:right="242" w:firstLine="252"/>
              <w:jc w:val="left"/>
              <w:rPr>
                <w:sz w:val="20"/>
              </w:rPr>
            </w:pPr>
            <w:r>
              <w:rPr>
                <w:sz w:val="20"/>
              </w:rPr>
              <w:t>Сотрудники,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2"/>
                <w:sz w:val="20"/>
              </w:rPr>
              <w:t xml:space="preserve"> </w:t>
            </w:r>
            <w:r>
              <w:rPr>
                <w:sz w:val="20"/>
              </w:rPr>
              <w:t>обязательств</w:t>
            </w:r>
          </w:p>
        </w:tc>
      </w:tr>
      <w:tr w:rsidR="007D3AD7">
        <w:trPr>
          <w:trHeight w:val="895"/>
        </w:trPr>
        <w:tc>
          <w:tcPr>
            <w:tcW w:w="3970" w:type="dxa"/>
          </w:tcPr>
          <w:p w:rsidR="007D3AD7" w:rsidRDefault="0071018B" w:rsidP="00932EB7">
            <w:pPr>
              <w:pStyle w:val="TableParagraph"/>
              <w:ind w:left="450" w:right="242" w:hanging="382"/>
              <w:jc w:val="left"/>
              <w:rPr>
                <w:sz w:val="20"/>
              </w:rPr>
            </w:pPr>
            <w:r>
              <w:rPr>
                <w:sz w:val="20"/>
              </w:rPr>
              <w:t>Уменьшение</w:t>
            </w:r>
            <w:r>
              <w:rPr>
                <w:spacing w:val="-6"/>
                <w:sz w:val="20"/>
              </w:rPr>
              <w:t xml:space="preserve"> </w:t>
            </w:r>
            <w:r>
              <w:rPr>
                <w:sz w:val="20"/>
              </w:rPr>
              <w:t>дебиторской</w:t>
            </w:r>
            <w:r>
              <w:rPr>
                <w:spacing w:val="-7"/>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авансам</w:t>
            </w:r>
            <w:r>
              <w:rPr>
                <w:spacing w:val="-1"/>
                <w:sz w:val="20"/>
              </w:rPr>
              <w:t xml:space="preserve"> </w:t>
            </w:r>
            <w:r>
              <w:rPr>
                <w:sz w:val="20"/>
              </w:rPr>
              <w:t>по</w:t>
            </w:r>
            <w:r>
              <w:rPr>
                <w:spacing w:val="-1"/>
                <w:sz w:val="20"/>
              </w:rPr>
              <w:t xml:space="preserve"> </w:t>
            </w:r>
            <w:r>
              <w:rPr>
                <w:sz w:val="20"/>
              </w:rPr>
              <w:t>социальным пособиям</w:t>
            </w:r>
            <w:r>
              <w:rPr>
                <w:spacing w:val="-2"/>
                <w:sz w:val="20"/>
              </w:rPr>
              <w:t xml:space="preserve"> </w:t>
            </w:r>
            <w:r>
              <w:rPr>
                <w:sz w:val="20"/>
              </w:rPr>
              <w:t>и</w:t>
            </w:r>
          </w:p>
          <w:p w:rsidR="007D3AD7" w:rsidRDefault="0071018B" w:rsidP="00932EB7">
            <w:pPr>
              <w:pStyle w:val="TableParagraph"/>
              <w:spacing w:before="1"/>
              <w:ind w:left="141" w:right="242"/>
              <w:jc w:val="left"/>
              <w:rPr>
                <w:sz w:val="20"/>
              </w:rPr>
            </w:pPr>
            <w:r>
              <w:rPr>
                <w:sz w:val="20"/>
              </w:rPr>
              <w:t>компенсации</w:t>
            </w:r>
            <w:r>
              <w:rPr>
                <w:spacing w:val="-3"/>
                <w:sz w:val="20"/>
              </w:rPr>
              <w:t xml:space="preserve"> </w:t>
            </w:r>
            <w:r>
              <w:rPr>
                <w:sz w:val="20"/>
              </w:rPr>
              <w:t>персоналу</w:t>
            </w:r>
            <w:r>
              <w:rPr>
                <w:spacing w:val="-3"/>
                <w:sz w:val="20"/>
              </w:rPr>
              <w:t xml:space="preserve"> </w:t>
            </w:r>
            <w:r>
              <w:rPr>
                <w:sz w:val="20"/>
              </w:rPr>
              <w:t>в</w:t>
            </w:r>
            <w:r>
              <w:rPr>
                <w:spacing w:val="-3"/>
                <w:sz w:val="20"/>
              </w:rPr>
              <w:t xml:space="preserve"> </w:t>
            </w:r>
            <w:r>
              <w:rPr>
                <w:sz w:val="20"/>
              </w:rPr>
              <w:t>денежной</w:t>
            </w:r>
            <w:r>
              <w:rPr>
                <w:spacing w:val="-3"/>
                <w:sz w:val="20"/>
              </w:rPr>
              <w:t xml:space="preserve"> </w:t>
            </w:r>
            <w:r>
              <w:rPr>
                <w:sz w:val="20"/>
              </w:rPr>
              <w:lastRenderedPageBreak/>
              <w:t>форме</w:t>
            </w:r>
          </w:p>
        </w:tc>
        <w:tc>
          <w:tcPr>
            <w:tcW w:w="850" w:type="dxa"/>
          </w:tcPr>
          <w:p w:rsidR="007D3AD7" w:rsidRDefault="0071018B" w:rsidP="00932EB7">
            <w:pPr>
              <w:pStyle w:val="TableParagraph"/>
              <w:ind w:left="171" w:right="242"/>
              <w:rPr>
                <w:sz w:val="20"/>
              </w:rPr>
            </w:pPr>
            <w:r>
              <w:rPr>
                <w:sz w:val="20"/>
              </w:rPr>
              <w:lastRenderedPageBreak/>
              <w:t>КРБ</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6</w:t>
            </w:r>
          </w:p>
        </w:tc>
        <w:tc>
          <w:tcPr>
            <w:tcW w:w="737" w:type="dxa"/>
          </w:tcPr>
          <w:p w:rsidR="007D3AD7" w:rsidRDefault="0071018B" w:rsidP="00932EB7">
            <w:pPr>
              <w:pStyle w:val="TableParagraph"/>
              <w:ind w:left="10" w:right="242"/>
              <w:rPr>
                <w:sz w:val="20"/>
              </w:rPr>
            </w:pPr>
            <w:r>
              <w:rPr>
                <w:w w:val="99"/>
                <w:sz w:val="20"/>
              </w:rPr>
              <w:t>6</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5" w:right="242"/>
              <w:rPr>
                <w:sz w:val="20"/>
              </w:rPr>
            </w:pPr>
            <w:r>
              <w:rPr>
                <w:w w:val="99"/>
                <w:sz w:val="20"/>
              </w:rPr>
              <w:t>7</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50"/>
        <w:gridCol w:w="624"/>
        <w:gridCol w:w="737"/>
        <w:gridCol w:w="737"/>
        <w:gridCol w:w="737"/>
        <w:gridCol w:w="737"/>
        <w:gridCol w:w="737"/>
        <w:gridCol w:w="737"/>
        <w:gridCol w:w="739"/>
        <w:gridCol w:w="737"/>
        <w:gridCol w:w="3829"/>
      </w:tblGrid>
      <w:tr w:rsidR="007D3AD7">
        <w:trPr>
          <w:trHeight w:val="894"/>
        </w:trPr>
        <w:tc>
          <w:tcPr>
            <w:tcW w:w="3970" w:type="dxa"/>
          </w:tcPr>
          <w:p w:rsidR="007D3AD7" w:rsidRDefault="0071018B" w:rsidP="00932EB7">
            <w:pPr>
              <w:pStyle w:val="TableParagraph"/>
              <w:ind w:left="117" w:right="242"/>
              <w:rPr>
                <w:sz w:val="20"/>
              </w:rPr>
            </w:pPr>
            <w:r>
              <w:rPr>
                <w:sz w:val="20"/>
              </w:rPr>
              <w:t>Расчеты</w:t>
            </w:r>
            <w:r>
              <w:rPr>
                <w:spacing w:val="-4"/>
                <w:sz w:val="20"/>
              </w:rPr>
              <w:t xml:space="preserve"> </w:t>
            </w:r>
            <w:r>
              <w:rPr>
                <w:sz w:val="20"/>
              </w:rPr>
              <w:t>по</w:t>
            </w:r>
            <w:r>
              <w:rPr>
                <w:spacing w:val="-3"/>
                <w:sz w:val="20"/>
              </w:rPr>
              <w:t xml:space="preserve"> </w:t>
            </w:r>
            <w:r>
              <w:rPr>
                <w:sz w:val="20"/>
              </w:rPr>
              <w:t>авансам</w:t>
            </w:r>
            <w:r>
              <w:rPr>
                <w:spacing w:val="-3"/>
                <w:sz w:val="20"/>
              </w:rPr>
              <w:t xml:space="preserve"> </w:t>
            </w:r>
            <w:r>
              <w:rPr>
                <w:sz w:val="20"/>
              </w:rPr>
              <w:t>на</w:t>
            </w:r>
            <w:r>
              <w:rPr>
                <w:spacing w:val="-4"/>
                <w:sz w:val="20"/>
              </w:rPr>
              <w:t xml:space="preserve"> </w:t>
            </w:r>
            <w:r>
              <w:rPr>
                <w:sz w:val="20"/>
              </w:rPr>
              <w:t>приобретение</w:t>
            </w:r>
            <w:r>
              <w:rPr>
                <w:spacing w:val="-47"/>
                <w:sz w:val="20"/>
              </w:rPr>
              <w:t xml:space="preserve"> </w:t>
            </w:r>
            <w:r>
              <w:rPr>
                <w:sz w:val="20"/>
              </w:rPr>
              <w:t>ценных бумаг и иных финансовых</w:t>
            </w:r>
            <w:r>
              <w:rPr>
                <w:spacing w:val="1"/>
                <w:sz w:val="20"/>
              </w:rPr>
              <w:t xml:space="preserve"> </w:t>
            </w:r>
            <w:r>
              <w:rPr>
                <w:sz w:val="20"/>
              </w:rPr>
              <w:t>вложений</w:t>
            </w:r>
          </w:p>
        </w:tc>
        <w:tc>
          <w:tcPr>
            <w:tcW w:w="850" w:type="dxa"/>
          </w:tcPr>
          <w:p w:rsidR="007D3AD7" w:rsidRDefault="0071018B" w:rsidP="00932EB7">
            <w:pPr>
              <w:pStyle w:val="TableParagraph"/>
              <w:ind w:left="194" w:right="242"/>
              <w:jc w:val="left"/>
              <w:rPr>
                <w:sz w:val="20"/>
              </w:rPr>
            </w:pPr>
            <w:r>
              <w:rPr>
                <w:sz w:val="20"/>
              </w:rPr>
              <w:t>гКБК</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7</w:t>
            </w:r>
          </w:p>
        </w:tc>
        <w:tc>
          <w:tcPr>
            <w:tcW w:w="737" w:type="dxa"/>
          </w:tcPr>
          <w:p w:rsidR="007D3AD7" w:rsidRDefault="0071018B" w:rsidP="00932EB7">
            <w:pPr>
              <w:pStyle w:val="TableParagraph"/>
              <w:ind w:left="10" w:right="242"/>
              <w:rPr>
                <w:sz w:val="20"/>
              </w:rPr>
            </w:pPr>
            <w:r>
              <w:rPr>
                <w:w w:val="99"/>
                <w:sz w:val="20"/>
              </w:rPr>
              <w:t>0</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77" w:right="242"/>
              <w:rPr>
                <w:sz w:val="20"/>
              </w:rPr>
            </w:pPr>
            <w:r>
              <w:rPr>
                <w:sz w:val="20"/>
              </w:rPr>
              <w:t>группировочный</w:t>
            </w:r>
          </w:p>
        </w:tc>
      </w:tr>
      <w:tr w:rsidR="007D3AD7">
        <w:trPr>
          <w:trHeight w:val="666"/>
        </w:trPr>
        <w:tc>
          <w:tcPr>
            <w:tcW w:w="3970" w:type="dxa"/>
          </w:tcPr>
          <w:p w:rsidR="007D3AD7" w:rsidRDefault="0071018B" w:rsidP="00932EB7">
            <w:pPr>
              <w:pStyle w:val="TableParagraph"/>
              <w:spacing w:before="94"/>
              <w:ind w:left="340" w:right="242" w:hanging="219"/>
              <w:jc w:val="left"/>
              <w:rPr>
                <w:sz w:val="20"/>
              </w:rPr>
            </w:pPr>
            <w:r>
              <w:rPr>
                <w:sz w:val="20"/>
              </w:rPr>
              <w:t>Расчеты</w:t>
            </w:r>
            <w:r>
              <w:rPr>
                <w:spacing w:val="-4"/>
                <w:sz w:val="20"/>
              </w:rPr>
              <w:t xml:space="preserve"> </w:t>
            </w:r>
            <w:r>
              <w:rPr>
                <w:sz w:val="20"/>
              </w:rPr>
              <w:t>по</w:t>
            </w:r>
            <w:r>
              <w:rPr>
                <w:spacing w:val="-3"/>
                <w:sz w:val="20"/>
              </w:rPr>
              <w:t xml:space="preserve"> </w:t>
            </w:r>
            <w:r>
              <w:rPr>
                <w:sz w:val="20"/>
              </w:rPr>
              <w:t>авансам</w:t>
            </w:r>
            <w:r>
              <w:rPr>
                <w:spacing w:val="-2"/>
                <w:sz w:val="20"/>
              </w:rPr>
              <w:t xml:space="preserve"> </w:t>
            </w:r>
            <w:r>
              <w:rPr>
                <w:sz w:val="20"/>
              </w:rPr>
              <w:t>на</w:t>
            </w:r>
            <w:r>
              <w:rPr>
                <w:spacing w:val="-4"/>
                <w:sz w:val="20"/>
              </w:rPr>
              <w:t xml:space="preserve"> </w:t>
            </w:r>
            <w:r>
              <w:rPr>
                <w:sz w:val="20"/>
              </w:rPr>
              <w:t>приобретение</w:t>
            </w:r>
            <w:r>
              <w:rPr>
                <w:spacing w:val="-3"/>
                <w:sz w:val="20"/>
              </w:rPr>
              <w:t xml:space="preserve"> </w:t>
            </w:r>
            <w:r>
              <w:rPr>
                <w:sz w:val="20"/>
              </w:rPr>
              <w:t>акций</w:t>
            </w:r>
            <w:r>
              <w:rPr>
                <w:spacing w:val="-47"/>
                <w:sz w:val="20"/>
              </w:rPr>
              <w:t xml:space="preserve"> </w:t>
            </w:r>
            <w:r>
              <w:rPr>
                <w:sz w:val="20"/>
              </w:rPr>
              <w:t>и</w:t>
            </w:r>
            <w:r>
              <w:rPr>
                <w:spacing w:val="-3"/>
                <w:sz w:val="20"/>
              </w:rPr>
              <w:t xml:space="preserve"> </w:t>
            </w:r>
            <w:r>
              <w:rPr>
                <w:sz w:val="20"/>
              </w:rPr>
              <w:t>по</w:t>
            </w:r>
            <w:r>
              <w:rPr>
                <w:spacing w:val="-1"/>
                <w:sz w:val="20"/>
              </w:rPr>
              <w:t xml:space="preserve"> </w:t>
            </w:r>
            <w:r>
              <w:rPr>
                <w:sz w:val="20"/>
              </w:rPr>
              <w:t>иным</w:t>
            </w:r>
            <w:r>
              <w:rPr>
                <w:spacing w:val="-1"/>
                <w:sz w:val="20"/>
              </w:rPr>
              <w:t xml:space="preserve"> </w:t>
            </w:r>
            <w:r>
              <w:rPr>
                <w:sz w:val="20"/>
              </w:rPr>
              <w:t>формам</w:t>
            </w:r>
            <w:r>
              <w:rPr>
                <w:spacing w:val="-1"/>
                <w:sz w:val="20"/>
              </w:rPr>
              <w:t xml:space="preserve"> </w:t>
            </w:r>
            <w:r>
              <w:rPr>
                <w:sz w:val="20"/>
              </w:rPr>
              <w:t>участия</w:t>
            </w:r>
            <w:r>
              <w:rPr>
                <w:spacing w:val="1"/>
                <w:sz w:val="20"/>
              </w:rPr>
              <w:t xml:space="preserve"> </w:t>
            </w:r>
            <w:r>
              <w:rPr>
                <w:sz w:val="20"/>
              </w:rPr>
              <w:t>в</w:t>
            </w:r>
            <w:r>
              <w:rPr>
                <w:spacing w:val="-3"/>
                <w:sz w:val="20"/>
              </w:rPr>
              <w:t xml:space="preserve"> </w:t>
            </w:r>
            <w:r>
              <w:rPr>
                <w:sz w:val="20"/>
              </w:rPr>
              <w:t>капитале</w:t>
            </w:r>
          </w:p>
        </w:tc>
        <w:tc>
          <w:tcPr>
            <w:tcW w:w="850" w:type="dxa"/>
          </w:tcPr>
          <w:p w:rsidR="007D3AD7" w:rsidRDefault="0071018B" w:rsidP="00932EB7">
            <w:pPr>
              <w:pStyle w:val="TableParagraph"/>
              <w:spacing w:before="94"/>
              <w:ind w:left="206" w:right="242" w:firstLine="14"/>
              <w:jc w:val="left"/>
              <w:rPr>
                <w:sz w:val="20"/>
              </w:rPr>
            </w:pPr>
            <w:r>
              <w:rPr>
                <w:sz w:val="20"/>
              </w:rPr>
              <w:t>КРБ,</w:t>
            </w:r>
            <w:r>
              <w:rPr>
                <w:spacing w:val="-47"/>
                <w:sz w:val="20"/>
              </w:rPr>
              <w:t xml:space="preserve"> </w:t>
            </w:r>
            <w:r>
              <w:rPr>
                <w:spacing w:val="-1"/>
                <w:sz w:val="20"/>
              </w:rPr>
              <w:t>КИФ</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6</w:t>
            </w:r>
          </w:p>
        </w:tc>
        <w:tc>
          <w:tcPr>
            <w:tcW w:w="737" w:type="dxa"/>
          </w:tcPr>
          <w:p w:rsidR="007D3AD7" w:rsidRDefault="0071018B" w:rsidP="00932EB7">
            <w:pPr>
              <w:pStyle w:val="TableParagraph"/>
              <w:spacing w:before="94"/>
              <w:ind w:left="9" w:right="242"/>
              <w:rPr>
                <w:sz w:val="20"/>
              </w:rPr>
            </w:pPr>
            <w:r>
              <w:rPr>
                <w:w w:val="99"/>
                <w:sz w:val="20"/>
              </w:rPr>
              <w:t>7</w:t>
            </w:r>
          </w:p>
        </w:tc>
        <w:tc>
          <w:tcPr>
            <w:tcW w:w="737" w:type="dxa"/>
          </w:tcPr>
          <w:p w:rsidR="007D3AD7" w:rsidRDefault="0071018B" w:rsidP="00932EB7">
            <w:pPr>
              <w:pStyle w:val="TableParagraph"/>
              <w:spacing w:before="94"/>
              <w:ind w:left="10" w:right="242"/>
              <w:rPr>
                <w:sz w:val="20"/>
              </w:rPr>
            </w:pPr>
            <w:r>
              <w:rPr>
                <w:w w:val="99"/>
                <w:sz w:val="20"/>
              </w:rPr>
              <w:t>3</w:t>
            </w:r>
          </w:p>
        </w:tc>
        <w:tc>
          <w:tcPr>
            <w:tcW w:w="737" w:type="dxa"/>
          </w:tcPr>
          <w:p w:rsidR="007D3AD7" w:rsidRDefault="0071018B" w:rsidP="00932EB7">
            <w:pPr>
              <w:pStyle w:val="TableParagraph"/>
              <w:spacing w:before="94"/>
              <w:ind w:right="242"/>
              <w:jc w:val="right"/>
              <w:rPr>
                <w:sz w:val="20"/>
              </w:rPr>
            </w:pPr>
            <w:r>
              <w:rPr>
                <w:w w:val="99"/>
                <w:sz w:val="20"/>
              </w:rPr>
              <w:t>0</w:t>
            </w:r>
          </w:p>
        </w:tc>
        <w:tc>
          <w:tcPr>
            <w:tcW w:w="739" w:type="dxa"/>
          </w:tcPr>
          <w:p w:rsidR="007D3AD7" w:rsidRDefault="0071018B" w:rsidP="00932EB7">
            <w:pPr>
              <w:pStyle w:val="TableParagraph"/>
              <w:spacing w:before="94"/>
              <w:ind w:left="7" w:right="242"/>
              <w:rPr>
                <w:sz w:val="20"/>
              </w:rPr>
            </w:pPr>
            <w:r>
              <w:rPr>
                <w:w w:val="99"/>
                <w:sz w:val="20"/>
              </w:rPr>
              <w:t>0</w:t>
            </w:r>
          </w:p>
        </w:tc>
        <w:tc>
          <w:tcPr>
            <w:tcW w:w="737" w:type="dxa"/>
          </w:tcPr>
          <w:p w:rsidR="007D3AD7" w:rsidRDefault="0071018B" w:rsidP="00932EB7">
            <w:pPr>
              <w:pStyle w:val="TableParagraph"/>
              <w:spacing w:before="94"/>
              <w:ind w:left="316" w:right="242"/>
              <w:jc w:val="left"/>
              <w:rPr>
                <w:sz w:val="20"/>
              </w:rPr>
            </w:pPr>
            <w:r>
              <w:rPr>
                <w:w w:val="99"/>
                <w:sz w:val="20"/>
              </w:rPr>
              <w:t>0</w:t>
            </w:r>
          </w:p>
        </w:tc>
        <w:tc>
          <w:tcPr>
            <w:tcW w:w="3829" w:type="dxa"/>
          </w:tcPr>
          <w:p w:rsidR="007D3AD7" w:rsidRDefault="0071018B" w:rsidP="00932EB7">
            <w:pPr>
              <w:pStyle w:val="TableParagraph"/>
              <w:spacing w:before="94"/>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895"/>
        </w:trPr>
        <w:tc>
          <w:tcPr>
            <w:tcW w:w="3970" w:type="dxa"/>
          </w:tcPr>
          <w:p w:rsidR="007D3AD7" w:rsidRDefault="0071018B" w:rsidP="00932EB7">
            <w:pPr>
              <w:pStyle w:val="TableParagraph"/>
              <w:ind w:left="61" w:right="242"/>
              <w:rPr>
                <w:sz w:val="20"/>
              </w:rPr>
            </w:pPr>
            <w:r>
              <w:rPr>
                <w:sz w:val="20"/>
              </w:rPr>
              <w:t>Увеличение дебиторской задолженности по</w:t>
            </w:r>
            <w:r>
              <w:rPr>
                <w:spacing w:val="1"/>
                <w:sz w:val="20"/>
              </w:rPr>
              <w:t xml:space="preserve"> </w:t>
            </w:r>
            <w:r>
              <w:rPr>
                <w:sz w:val="20"/>
              </w:rPr>
              <w:t>выданным</w:t>
            </w:r>
            <w:r>
              <w:rPr>
                <w:spacing w:val="-4"/>
                <w:sz w:val="20"/>
              </w:rPr>
              <w:t xml:space="preserve"> </w:t>
            </w:r>
            <w:r>
              <w:rPr>
                <w:sz w:val="20"/>
              </w:rPr>
              <w:t>авансам</w:t>
            </w:r>
            <w:r>
              <w:rPr>
                <w:spacing w:val="-2"/>
                <w:sz w:val="20"/>
              </w:rPr>
              <w:t xml:space="preserve"> </w:t>
            </w:r>
            <w:r>
              <w:rPr>
                <w:sz w:val="20"/>
              </w:rPr>
              <w:t>на</w:t>
            </w:r>
            <w:r>
              <w:rPr>
                <w:spacing w:val="-5"/>
                <w:sz w:val="20"/>
              </w:rPr>
              <w:t xml:space="preserve"> </w:t>
            </w:r>
            <w:r>
              <w:rPr>
                <w:sz w:val="20"/>
              </w:rPr>
              <w:t>приобретение</w:t>
            </w:r>
            <w:r>
              <w:rPr>
                <w:spacing w:val="-4"/>
                <w:sz w:val="20"/>
              </w:rPr>
              <w:t xml:space="preserve"> </w:t>
            </w:r>
            <w:r>
              <w:rPr>
                <w:sz w:val="20"/>
              </w:rPr>
              <w:t>акций</w:t>
            </w:r>
            <w:r>
              <w:rPr>
                <w:spacing w:val="-4"/>
                <w:sz w:val="20"/>
              </w:rPr>
              <w:t xml:space="preserve"> </w:t>
            </w:r>
            <w:r>
              <w:rPr>
                <w:sz w:val="20"/>
              </w:rPr>
              <w:t>и</w:t>
            </w:r>
            <w:r>
              <w:rPr>
                <w:spacing w:val="-47"/>
                <w:sz w:val="20"/>
              </w:rPr>
              <w:t xml:space="preserve"> </w:t>
            </w:r>
            <w:r>
              <w:rPr>
                <w:sz w:val="20"/>
              </w:rPr>
              <w:t>по</w:t>
            </w:r>
            <w:r>
              <w:rPr>
                <w:spacing w:val="-1"/>
                <w:sz w:val="20"/>
              </w:rPr>
              <w:t xml:space="preserve"> </w:t>
            </w:r>
            <w:r>
              <w:rPr>
                <w:sz w:val="20"/>
              </w:rPr>
              <w:t>иным формам участия</w:t>
            </w:r>
            <w:r>
              <w:rPr>
                <w:spacing w:val="1"/>
                <w:sz w:val="20"/>
              </w:rPr>
              <w:t xml:space="preserve"> </w:t>
            </w:r>
            <w:r>
              <w:rPr>
                <w:sz w:val="20"/>
              </w:rPr>
              <w:t>в</w:t>
            </w:r>
            <w:r>
              <w:rPr>
                <w:spacing w:val="-2"/>
                <w:sz w:val="20"/>
              </w:rPr>
              <w:t xml:space="preserve"> </w:t>
            </w:r>
            <w:r>
              <w:rPr>
                <w:sz w:val="20"/>
              </w:rPr>
              <w:t>капитале</w:t>
            </w:r>
          </w:p>
        </w:tc>
        <w:tc>
          <w:tcPr>
            <w:tcW w:w="850" w:type="dxa"/>
          </w:tcPr>
          <w:p w:rsidR="007D3AD7" w:rsidRDefault="0071018B" w:rsidP="00932EB7">
            <w:pPr>
              <w:pStyle w:val="TableParagraph"/>
              <w:ind w:left="206" w:right="242" w:firstLine="14"/>
              <w:jc w:val="left"/>
              <w:rPr>
                <w:sz w:val="20"/>
              </w:rPr>
            </w:pPr>
            <w:r>
              <w:rPr>
                <w:sz w:val="20"/>
              </w:rPr>
              <w:t>КРБ,</w:t>
            </w:r>
            <w:r>
              <w:rPr>
                <w:spacing w:val="-47"/>
                <w:sz w:val="20"/>
              </w:rPr>
              <w:t xml:space="preserve"> </w:t>
            </w:r>
            <w:r>
              <w:rPr>
                <w:spacing w:val="-1"/>
                <w:sz w:val="20"/>
              </w:rPr>
              <w:t>КИФ</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7</w:t>
            </w:r>
          </w:p>
        </w:tc>
        <w:tc>
          <w:tcPr>
            <w:tcW w:w="737" w:type="dxa"/>
          </w:tcPr>
          <w:p w:rsidR="007D3AD7" w:rsidRDefault="0071018B" w:rsidP="00932EB7">
            <w:pPr>
              <w:pStyle w:val="TableParagraph"/>
              <w:ind w:left="10" w:right="242"/>
              <w:rPr>
                <w:sz w:val="20"/>
              </w:rPr>
            </w:pPr>
            <w:r>
              <w:rPr>
                <w:w w:val="99"/>
                <w:sz w:val="20"/>
              </w:rPr>
              <w:t>3</w:t>
            </w:r>
          </w:p>
        </w:tc>
        <w:tc>
          <w:tcPr>
            <w:tcW w:w="737" w:type="dxa"/>
          </w:tcPr>
          <w:p w:rsidR="007D3AD7" w:rsidRDefault="0071018B" w:rsidP="00932EB7">
            <w:pPr>
              <w:pStyle w:val="TableParagraph"/>
              <w:ind w:right="242"/>
              <w:jc w:val="right"/>
              <w:rPr>
                <w:sz w:val="20"/>
              </w:rPr>
            </w:pPr>
            <w:r>
              <w:rPr>
                <w:w w:val="99"/>
                <w:sz w:val="20"/>
              </w:rPr>
              <w:t>5</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894"/>
        </w:trPr>
        <w:tc>
          <w:tcPr>
            <w:tcW w:w="3970" w:type="dxa"/>
          </w:tcPr>
          <w:p w:rsidR="007D3AD7" w:rsidRDefault="0071018B" w:rsidP="00932EB7">
            <w:pPr>
              <w:pStyle w:val="TableParagraph"/>
              <w:ind w:left="61" w:right="242"/>
              <w:rPr>
                <w:sz w:val="20"/>
              </w:rPr>
            </w:pPr>
            <w:r>
              <w:rPr>
                <w:sz w:val="20"/>
              </w:rPr>
              <w:t>Уменьшение</w:t>
            </w:r>
            <w:r>
              <w:rPr>
                <w:spacing w:val="-6"/>
                <w:sz w:val="20"/>
              </w:rPr>
              <w:t xml:space="preserve"> </w:t>
            </w:r>
            <w:r>
              <w:rPr>
                <w:sz w:val="20"/>
              </w:rPr>
              <w:t>дебиторской</w:t>
            </w:r>
            <w:r>
              <w:rPr>
                <w:spacing w:val="-7"/>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выданным авансам на приобретение акций и</w:t>
            </w:r>
            <w:r>
              <w:rPr>
                <w:spacing w:val="-47"/>
                <w:sz w:val="20"/>
              </w:rPr>
              <w:t xml:space="preserve"> </w:t>
            </w:r>
            <w:r>
              <w:rPr>
                <w:sz w:val="20"/>
              </w:rPr>
              <w:t>по</w:t>
            </w:r>
            <w:r>
              <w:rPr>
                <w:spacing w:val="-1"/>
                <w:sz w:val="20"/>
              </w:rPr>
              <w:t xml:space="preserve"> </w:t>
            </w:r>
            <w:r>
              <w:rPr>
                <w:sz w:val="20"/>
              </w:rPr>
              <w:t>иным формам участия</w:t>
            </w:r>
            <w:r>
              <w:rPr>
                <w:spacing w:val="1"/>
                <w:sz w:val="20"/>
              </w:rPr>
              <w:t xml:space="preserve"> </w:t>
            </w:r>
            <w:r>
              <w:rPr>
                <w:sz w:val="20"/>
              </w:rPr>
              <w:t>в</w:t>
            </w:r>
            <w:r>
              <w:rPr>
                <w:spacing w:val="-2"/>
                <w:sz w:val="20"/>
              </w:rPr>
              <w:t xml:space="preserve"> </w:t>
            </w:r>
            <w:r>
              <w:rPr>
                <w:sz w:val="20"/>
              </w:rPr>
              <w:t>капитале</w:t>
            </w:r>
          </w:p>
        </w:tc>
        <w:tc>
          <w:tcPr>
            <w:tcW w:w="850" w:type="dxa"/>
          </w:tcPr>
          <w:p w:rsidR="007D3AD7" w:rsidRDefault="0071018B" w:rsidP="00932EB7">
            <w:pPr>
              <w:pStyle w:val="TableParagraph"/>
              <w:ind w:left="206" w:right="242" w:firstLine="14"/>
              <w:jc w:val="left"/>
              <w:rPr>
                <w:sz w:val="20"/>
              </w:rPr>
            </w:pPr>
            <w:r>
              <w:rPr>
                <w:sz w:val="20"/>
              </w:rPr>
              <w:t>КРБ,</w:t>
            </w:r>
            <w:r>
              <w:rPr>
                <w:spacing w:val="-47"/>
                <w:sz w:val="20"/>
              </w:rPr>
              <w:t xml:space="preserve"> </w:t>
            </w:r>
            <w:r>
              <w:rPr>
                <w:spacing w:val="-1"/>
                <w:sz w:val="20"/>
              </w:rPr>
              <w:t>КИФ</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7</w:t>
            </w:r>
          </w:p>
        </w:tc>
        <w:tc>
          <w:tcPr>
            <w:tcW w:w="737" w:type="dxa"/>
          </w:tcPr>
          <w:p w:rsidR="007D3AD7" w:rsidRDefault="0071018B" w:rsidP="00932EB7">
            <w:pPr>
              <w:pStyle w:val="TableParagraph"/>
              <w:ind w:left="10" w:right="242"/>
              <w:rPr>
                <w:sz w:val="20"/>
              </w:rPr>
            </w:pPr>
            <w:r>
              <w:rPr>
                <w:w w:val="99"/>
                <w:sz w:val="20"/>
              </w:rPr>
              <w:t>3</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6"/>
        </w:trPr>
        <w:tc>
          <w:tcPr>
            <w:tcW w:w="3970" w:type="dxa"/>
          </w:tcPr>
          <w:p w:rsidR="007D3AD7" w:rsidRDefault="0071018B" w:rsidP="00932EB7">
            <w:pPr>
              <w:pStyle w:val="TableParagraph"/>
              <w:spacing w:before="94"/>
              <w:ind w:left="1096" w:right="242" w:hanging="946"/>
              <w:jc w:val="left"/>
              <w:rPr>
                <w:sz w:val="20"/>
              </w:rPr>
            </w:pPr>
            <w:r>
              <w:rPr>
                <w:sz w:val="20"/>
              </w:rPr>
              <w:t>Расчеты</w:t>
            </w:r>
            <w:r>
              <w:rPr>
                <w:spacing w:val="-4"/>
                <w:sz w:val="20"/>
              </w:rPr>
              <w:t xml:space="preserve"> </w:t>
            </w:r>
            <w:r>
              <w:rPr>
                <w:sz w:val="20"/>
              </w:rPr>
              <w:t>по</w:t>
            </w:r>
            <w:r>
              <w:rPr>
                <w:spacing w:val="-3"/>
                <w:sz w:val="20"/>
              </w:rPr>
              <w:t xml:space="preserve"> </w:t>
            </w:r>
            <w:r>
              <w:rPr>
                <w:sz w:val="20"/>
              </w:rPr>
              <w:t>авансам</w:t>
            </w:r>
            <w:r>
              <w:rPr>
                <w:spacing w:val="-3"/>
                <w:sz w:val="20"/>
              </w:rPr>
              <w:t xml:space="preserve"> </w:t>
            </w:r>
            <w:r>
              <w:rPr>
                <w:sz w:val="20"/>
              </w:rPr>
              <w:t>на</w:t>
            </w:r>
            <w:r>
              <w:rPr>
                <w:spacing w:val="-3"/>
                <w:sz w:val="20"/>
              </w:rPr>
              <w:t xml:space="preserve"> </w:t>
            </w:r>
            <w:r>
              <w:rPr>
                <w:sz w:val="20"/>
              </w:rPr>
              <w:t>приобретение</w:t>
            </w:r>
            <w:r>
              <w:rPr>
                <w:spacing w:val="-4"/>
                <w:sz w:val="20"/>
              </w:rPr>
              <w:t xml:space="preserve"> </w:t>
            </w:r>
            <w:r>
              <w:rPr>
                <w:sz w:val="20"/>
              </w:rPr>
              <w:t>иных</w:t>
            </w:r>
            <w:r>
              <w:rPr>
                <w:spacing w:val="-47"/>
                <w:sz w:val="20"/>
              </w:rPr>
              <w:t xml:space="preserve"> </w:t>
            </w:r>
            <w:r>
              <w:rPr>
                <w:sz w:val="20"/>
              </w:rPr>
              <w:t>финансовых</w:t>
            </w:r>
            <w:r>
              <w:rPr>
                <w:spacing w:val="-2"/>
                <w:sz w:val="20"/>
              </w:rPr>
              <w:t xml:space="preserve"> </w:t>
            </w:r>
            <w:r>
              <w:rPr>
                <w:sz w:val="20"/>
              </w:rPr>
              <w:t>активов</w:t>
            </w:r>
          </w:p>
        </w:tc>
        <w:tc>
          <w:tcPr>
            <w:tcW w:w="850" w:type="dxa"/>
          </w:tcPr>
          <w:p w:rsidR="007D3AD7" w:rsidRDefault="0071018B" w:rsidP="00932EB7">
            <w:pPr>
              <w:pStyle w:val="TableParagraph"/>
              <w:spacing w:before="94"/>
              <w:ind w:left="206" w:right="242"/>
              <w:jc w:val="left"/>
              <w:rPr>
                <w:sz w:val="20"/>
              </w:rPr>
            </w:pPr>
            <w:r>
              <w:rPr>
                <w:sz w:val="20"/>
              </w:rPr>
              <w:t>КИФ</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6</w:t>
            </w:r>
          </w:p>
        </w:tc>
        <w:tc>
          <w:tcPr>
            <w:tcW w:w="737" w:type="dxa"/>
          </w:tcPr>
          <w:p w:rsidR="007D3AD7" w:rsidRDefault="0071018B" w:rsidP="00932EB7">
            <w:pPr>
              <w:pStyle w:val="TableParagraph"/>
              <w:spacing w:before="94"/>
              <w:ind w:left="9" w:right="242"/>
              <w:rPr>
                <w:sz w:val="20"/>
              </w:rPr>
            </w:pPr>
            <w:r>
              <w:rPr>
                <w:w w:val="99"/>
                <w:sz w:val="20"/>
              </w:rPr>
              <w:t>7</w:t>
            </w:r>
          </w:p>
        </w:tc>
        <w:tc>
          <w:tcPr>
            <w:tcW w:w="737" w:type="dxa"/>
          </w:tcPr>
          <w:p w:rsidR="007D3AD7" w:rsidRDefault="0071018B" w:rsidP="00932EB7">
            <w:pPr>
              <w:pStyle w:val="TableParagraph"/>
              <w:spacing w:before="94"/>
              <w:ind w:left="10" w:right="242"/>
              <w:rPr>
                <w:sz w:val="20"/>
              </w:rPr>
            </w:pPr>
            <w:r>
              <w:rPr>
                <w:w w:val="99"/>
                <w:sz w:val="20"/>
              </w:rPr>
              <w:t>5</w:t>
            </w:r>
          </w:p>
        </w:tc>
        <w:tc>
          <w:tcPr>
            <w:tcW w:w="737" w:type="dxa"/>
          </w:tcPr>
          <w:p w:rsidR="007D3AD7" w:rsidRDefault="0071018B" w:rsidP="00932EB7">
            <w:pPr>
              <w:pStyle w:val="TableParagraph"/>
              <w:spacing w:before="94"/>
              <w:ind w:right="242"/>
              <w:jc w:val="right"/>
              <w:rPr>
                <w:sz w:val="20"/>
              </w:rPr>
            </w:pPr>
            <w:r>
              <w:rPr>
                <w:w w:val="99"/>
                <w:sz w:val="20"/>
              </w:rPr>
              <w:t>0</w:t>
            </w:r>
          </w:p>
        </w:tc>
        <w:tc>
          <w:tcPr>
            <w:tcW w:w="739" w:type="dxa"/>
          </w:tcPr>
          <w:p w:rsidR="007D3AD7" w:rsidRDefault="0071018B" w:rsidP="00932EB7">
            <w:pPr>
              <w:pStyle w:val="TableParagraph"/>
              <w:spacing w:before="94"/>
              <w:ind w:left="7" w:right="242"/>
              <w:rPr>
                <w:sz w:val="20"/>
              </w:rPr>
            </w:pPr>
            <w:r>
              <w:rPr>
                <w:w w:val="99"/>
                <w:sz w:val="20"/>
              </w:rPr>
              <w:t>0</w:t>
            </w:r>
          </w:p>
        </w:tc>
        <w:tc>
          <w:tcPr>
            <w:tcW w:w="737" w:type="dxa"/>
          </w:tcPr>
          <w:p w:rsidR="007D3AD7" w:rsidRDefault="0071018B" w:rsidP="00932EB7">
            <w:pPr>
              <w:pStyle w:val="TableParagraph"/>
              <w:spacing w:before="94"/>
              <w:ind w:left="316" w:right="242"/>
              <w:jc w:val="left"/>
              <w:rPr>
                <w:sz w:val="20"/>
              </w:rPr>
            </w:pPr>
            <w:r>
              <w:rPr>
                <w:w w:val="99"/>
                <w:sz w:val="20"/>
              </w:rPr>
              <w:t>0</w:t>
            </w:r>
          </w:p>
        </w:tc>
        <w:tc>
          <w:tcPr>
            <w:tcW w:w="3829" w:type="dxa"/>
          </w:tcPr>
          <w:p w:rsidR="007D3AD7" w:rsidRDefault="0071018B" w:rsidP="00932EB7">
            <w:pPr>
              <w:pStyle w:val="TableParagraph"/>
              <w:spacing w:before="94"/>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895"/>
        </w:trPr>
        <w:tc>
          <w:tcPr>
            <w:tcW w:w="3970" w:type="dxa"/>
          </w:tcPr>
          <w:p w:rsidR="007D3AD7" w:rsidRDefault="0071018B" w:rsidP="00932EB7">
            <w:pPr>
              <w:pStyle w:val="TableParagraph"/>
              <w:ind w:left="100" w:right="242" w:hanging="1"/>
              <w:rPr>
                <w:sz w:val="20"/>
              </w:rPr>
            </w:pPr>
            <w:r>
              <w:rPr>
                <w:sz w:val="20"/>
              </w:rPr>
              <w:t>Увеличение дебиторской задолженности по</w:t>
            </w:r>
            <w:r>
              <w:rPr>
                <w:spacing w:val="-47"/>
                <w:sz w:val="20"/>
              </w:rPr>
              <w:t xml:space="preserve"> </w:t>
            </w:r>
            <w:r>
              <w:rPr>
                <w:sz w:val="20"/>
              </w:rPr>
              <w:t>авансам</w:t>
            </w:r>
            <w:r>
              <w:rPr>
                <w:spacing w:val="-5"/>
                <w:sz w:val="20"/>
              </w:rPr>
              <w:t xml:space="preserve"> </w:t>
            </w:r>
            <w:r>
              <w:rPr>
                <w:sz w:val="20"/>
              </w:rPr>
              <w:t>на</w:t>
            </w:r>
            <w:r>
              <w:rPr>
                <w:spacing w:val="-2"/>
                <w:sz w:val="20"/>
              </w:rPr>
              <w:t xml:space="preserve"> </w:t>
            </w:r>
            <w:r>
              <w:rPr>
                <w:sz w:val="20"/>
              </w:rPr>
              <w:t>приобретение</w:t>
            </w:r>
            <w:r>
              <w:rPr>
                <w:spacing w:val="-2"/>
                <w:sz w:val="20"/>
              </w:rPr>
              <w:t xml:space="preserve"> </w:t>
            </w:r>
            <w:r>
              <w:rPr>
                <w:sz w:val="20"/>
              </w:rPr>
              <w:t>иных</w:t>
            </w:r>
            <w:r>
              <w:rPr>
                <w:spacing w:val="-6"/>
                <w:sz w:val="20"/>
              </w:rPr>
              <w:t xml:space="preserve"> </w:t>
            </w:r>
            <w:r>
              <w:rPr>
                <w:sz w:val="20"/>
              </w:rPr>
              <w:t>финансовых</w:t>
            </w:r>
            <w:r>
              <w:rPr>
                <w:spacing w:val="-47"/>
                <w:sz w:val="20"/>
              </w:rPr>
              <w:t xml:space="preserve"> </w:t>
            </w:r>
            <w:r>
              <w:rPr>
                <w:sz w:val="20"/>
              </w:rPr>
              <w:t>активов</w:t>
            </w:r>
          </w:p>
        </w:tc>
        <w:tc>
          <w:tcPr>
            <w:tcW w:w="850" w:type="dxa"/>
          </w:tcPr>
          <w:p w:rsidR="007D3AD7" w:rsidRDefault="0071018B" w:rsidP="00932EB7">
            <w:pPr>
              <w:pStyle w:val="TableParagraph"/>
              <w:ind w:left="206" w:right="242"/>
              <w:jc w:val="left"/>
              <w:rPr>
                <w:sz w:val="20"/>
              </w:rPr>
            </w:pPr>
            <w:r>
              <w:rPr>
                <w:sz w:val="20"/>
              </w:rPr>
              <w:t>КИФ</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7</w:t>
            </w:r>
          </w:p>
        </w:tc>
        <w:tc>
          <w:tcPr>
            <w:tcW w:w="737" w:type="dxa"/>
          </w:tcPr>
          <w:p w:rsidR="007D3AD7" w:rsidRDefault="0071018B" w:rsidP="00932EB7">
            <w:pPr>
              <w:pStyle w:val="TableParagraph"/>
              <w:ind w:left="10" w:right="242"/>
              <w:rPr>
                <w:sz w:val="20"/>
              </w:rPr>
            </w:pPr>
            <w:r>
              <w:rPr>
                <w:w w:val="99"/>
                <w:sz w:val="20"/>
              </w:rPr>
              <w:t>5</w:t>
            </w:r>
          </w:p>
        </w:tc>
        <w:tc>
          <w:tcPr>
            <w:tcW w:w="737" w:type="dxa"/>
          </w:tcPr>
          <w:p w:rsidR="007D3AD7" w:rsidRDefault="0071018B" w:rsidP="00932EB7">
            <w:pPr>
              <w:pStyle w:val="TableParagraph"/>
              <w:ind w:right="242"/>
              <w:jc w:val="right"/>
              <w:rPr>
                <w:sz w:val="20"/>
              </w:rPr>
            </w:pPr>
            <w:r>
              <w:rPr>
                <w:w w:val="99"/>
                <w:sz w:val="20"/>
              </w:rPr>
              <w:t>5</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894"/>
        </w:trPr>
        <w:tc>
          <w:tcPr>
            <w:tcW w:w="3970" w:type="dxa"/>
          </w:tcPr>
          <w:p w:rsidR="007D3AD7" w:rsidRDefault="0071018B" w:rsidP="00932EB7">
            <w:pPr>
              <w:pStyle w:val="TableParagraph"/>
              <w:ind w:left="61" w:right="242"/>
              <w:rPr>
                <w:sz w:val="20"/>
              </w:rPr>
            </w:pPr>
            <w:r>
              <w:rPr>
                <w:sz w:val="20"/>
              </w:rPr>
              <w:t>Уменьшение</w:t>
            </w:r>
            <w:r>
              <w:rPr>
                <w:spacing w:val="-6"/>
                <w:sz w:val="20"/>
              </w:rPr>
              <w:t xml:space="preserve"> </w:t>
            </w:r>
            <w:r>
              <w:rPr>
                <w:sz w:val="20"/>
              </w:rPr>
              <w:t>дебиторской</w:t>
            </w:r>
            <w:r>
              <w:rPr>
                <w:spacing w:val="-7"/>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авансам на приобретение иных финансовых</w:t>
            </w:r>
            <w:r>
              <w:rPr>
                <w:spacing w:val="1"/>
                <w:sz w:val="20"/>
              </w:rPr>
              <w:t xml:space="preserve"> </w:t>
            </w:r>
            <w:r>
              <w:rPr>
                <w:sz w:val="20"/>
              </w:rPr>
              <w:t>активов</w:t>
            </w:r>
          </w:p>
        </w:tc>
        <w:tc>
          <w:tcPr>
            <w:tcW w:w="850" w:type="dxa"/>
          </w:tcPr>
          <w:p w:rsidR="007D3AD7" w:rsidRDefault="0071018B" w:rsidP="00932EB7">
            <w:pPr>
              <w:pStyle w:val="TableParagraph"/>
              <w:ind w:left="206" w:right="242"/>
              <w:jc w:val="left"/>
              <w:rPr>
                <w:sz w:val="20"/>
              </w:rPr>
            </w:pPr>
            <w:r>
              <w:rPr>
                <w:sz w:val="20"/>
              </w:rPr>
              <w:t>КИФ</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7</w:t>
            </w:r>
          </w:p>
        </w:tc>
        <w:tc>
          <w:tcPr>
            <w:tcW w:w="737" w:type="dxa"/>
          </w:tcPr>
          <w:p w:rsidR="007D3AD7" w:rsidRDefault="0071018B" w:rsidP="00932EB7">
            <w:pPr>
              <w:pStyle w:val="TableParagraph"/>
              <w:ind w:left="10" w:right="242"/>
              <w:rPr>
                <w:sz w:val="20"/>
              </w:rPr>
            </w:pPr>
            <w:r>
              <w:rPr>
                <w:w w:val="99"/>
                <w:sz w:val="20"/>
              </w:rPr>
              <w:t>5</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7"/>
        </w:trPr>
        <w:tc>
          <w:tcPr>
            <w:tcW w:w="3970" w:type="dxa"/>
          </w:tcPr>
          <w:p w:rsidR="007D3AD7" w:rsidRDefault="0071018B" w:rsidP="00932EB7">
            <w:pPr>
              <w:pStyle w:val="TableParagraph"/>
              <w:spacing w:before="94"/>
              <w:ind w:left="242" w:right="242"/>
              <w:jc w:val="left"/>
              <w:rPr>
                <w:sz w:val="20"/>
              </w:rPr>
            </w:pPr>
            <w:r>
              <w:rPr>
                <w:sz w:val="20"/>
              </w:rPr>
              <w:t>Расчеты</w:t>
            </w:r>
            <w:r>
              <w:rPr>
                <w:spacing w:val="-3"/>
                <w:sz w:val="20"/>
              </w:rPr>
              <w:t xml:space="preserve"> </w:t>
            </w:r>
            <w:r>
              <w:rPr>
                <w:sz w:val="20"/>
              </w:rPr>
              <w:t>по</w:t>
            </w:r>
            <w:r>
              <w:rPr>
                <w:spacing w:val="-2"/>
                <w:sz w:val="20"/>
              </w:rPr>
              <w:t xml:space="preserve"> </w:t>
            </w:r>
            <w:r>
              <w:rPr>
                <w:sz w:val="20"/>
              </w:rPr>
              <w:t>авансам</w:t>
            </w:r>
            <w:r>
              <w:rPr>
                <w:spacing w:val="-2"/>
                <w:sz w:val="20"/>
              </w:rPr>
              <w:t xml:space="preserve"> </w:t>
            </w:r>
            <w:r>
              <w:rPr>
                <w:sz w:val="20"/>
              </w:rPr>
              <w:t>по</w:t>
            </w:r>
            <w:r>
              <w:rPr>
                <w:spacing w:val="-2"/>
                <w:sz w:val="20"/>
              </w:rPr>
              <w:t xml:space="preserve"> </w:t>
            </w:r>
            <w:r>
              <w:rPr>
                <w:sz w:val="20"/>
              </w:rPr>
              <w:t>прочим</w:t>
            </w:r>
            <w:r>
              <w:rPr>
                <w:spacing w:val="-2"/>
                <w:sz w:val="20"/>
              </w:rPr>
              <w:t xml:space="preserve"> </w:t>
            </w:r>
            <w:r>
              <w:rPr>
                <w:sz w:val="20"/>
              </w:rPr>
              <w:t>расходам</w:t>
            </w:r>
          </w:p>
        </w:tc>
        <w:tc>
          <w:tcPr>
            <w:tcW w:w="850" w:type="dxa"/>
          </w:tcPr>
          <w:p w:rsidR="007D3AD7" w:rsidRDefault="0071018B" w:rsidP="00932EB7">
            <w:pPr>
              <w:pStyle w:val="TableParagraph"/>
              <w:spacing w:before="94"/>
              <w:ind w:left="194" w:right="242"/>
              <w:jc w:val="left"/>
              <w:rPr>
                <w:sz w:val="20"/>
              </w:rPr>
            </w:pPr>
            <w:r>
              <w:rPr>
                <w:sz w:val="20"/>
              </w:rPr>
              <w:t>гКБК</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6</w:t>
            </w:r>
          </w:p>
        </w:tc>
        <w:tc>
          <w:tcPr>
            <w:tcW w:w="737" w:type="dxa"/>
          </w:tcPr>
          <w:p w:rsidR="007D3AD7" w:rsidRDefault="0071018B" w:rsidP="00932EB7">
            <w:pPr>
              <w:pStyle w:val="TableParagraph"/>
              <w:spacing w:before="94"/>
              <w:ind w:left="9" w:right="242"/>
              <w:rPr>
                <w:sz w:val="20"/>
              </w:rPr>
            </w:pPr>
            <w:r>
              <w:rPr>
                <w:w w:val="99"/>
                <w:sz w:val="20"/>
              </w:rPr>
              <w:t>9</w:t>
            </w:r>
          </w:p>
        </w:tc>
        <w:tc>
          <w:tcPr>
            <w:tcW w:w="737" w:type="dxa"/>
          </w:tcPr>
          <w:p w:rsidR="007D3AD7" w:rsidRDefault="0071018B" w:rsidP="00932EB7">
            <w:pPr>
              <w:pStyle w:val="TableParagraph"/>
              <w:spacing w:before="94"/>
              <w:ind w:left="10" w:right="242"/>
              <w:rPr>
                <w:sz w:val="20"/>
              </w:rPr>
            </w:pPr>
            <w:r>
              <w:rPr>
                <w:w w:val="99"/>
                <w:sz w:val="20"/>
              </w:rPr>
              <w:t>0</w:t>
            </w:r>
          </w:p>
        </w:tc>
        <w:tc>
          <w:tcPr>
            <w:tcW w:w="737" w:type="dxa"/>
          </w:tcPr>
          <w:p w:rsidR="007D3AD7" w:rsidRDefault="0071018B" w:rsidP="00932EB7">
            <w:pPr>
              <w:pStyle w:val="TableParagraph"/>
              <w:spacing w:before="94"/>
              <w:ind w:right="242"/>
              <w:jc w:val="right"/>
              <w:rPr>
                <w:sz w:val="20"/>
              </w:rPr>
            </w:pPr>
            <w:r>
              <w:rPr>
                <w:w w:val="99"/>
                <w:sz w:val="20"/>
              </w:rPr>
              <w:t>0</w:t>
            </w:r>
          </w:p>
        </w:tc>
        <w:tc>
          <w:tcPr>
            <w:tcW w:w="739" w:type="dxa"/>
          </w:tcPr>
          <w:p w:rsidR="007D3AD7" w:rsidRDefault="0071018B" w:rsidP="00932EB7">
            <w:pPr>
              <w:pStyle w:val="TableParagraph"/>
              <w:spacing w:before="94"/>
              <w:ind w:left="7" w:right="242"/>
              <w:rPr>
                <w:sz w:val="20"/>
              </w:rPr>
            </w:pPr>
            <w:r>
              <w:rPr>
                <w:w w:val="99"/>
                <w:sz w:val="20"/>
              </w:rPr>
              <w:t>0</w:t>
            </w:r>
          </w:p>
        </w:tc>
        <w:tc>
          <w:tcPr>
            <w:tcW w:w="737" w:type="dxa"/>
          </w:tcPr>
          <w:p w:rsidR="007D3AD7" w:rsidRDefault="0071018B" w:rsidP="00932EB7">
            <w:pPr>
              <w:pStyle w:val="TableParagraph"/>
              <w:spacing w:before="94"/>
              <w:ind w:left="316" w:right="242"/>
              <w:jc w:val="left"/>
              <w:rPr>
                <w:sz w:val="20"/>
              </w:rPr>
            </w:pPr>
            <w:r>
              <w:rPr>
                <w:w w:val="99"/>
                <w:sz w:val="20"/>
              </w:rPr>
              <w:t>0</w:t>
            </w:r>
          </w:p>
        </w:tc>
        <w:tc>
          <w:tcPr>
            <w:tcW w:w="3829" w:type="dxa"/>
          </w:tcPr>
          <w:p w:rsidR="007D3AD7" w:rsidRDefault="0071018B" w:rsidP="00932EB7">
            <w:pPr>
              <w:pStyle w:val="TableParagraph"/>
              <w:spacing w:before="94"/>
              <w:ind w:left="177" w:right="242"/>
              <w:rPr>
                <w:sz w:val="20"/>
              </w:rPr>
            </w:pPr>
            <w:r>
              <w:rPr>
                <w:sz w:val="20"/>
              </w:rPr>
              <w:t>группировочный</w:t>
            </w:r>
          </w:p>
        </w:tc>
      </w:tr>
      <w:tr w:rsidR="007D3AD7">
        <w:trPr>
          <w:trHeight w:val="669"/>
        </w:trPr>
        <w:tc>
          <w:tcPr>
            <w:tcW w:w="3970" w:type="dxa"/>
          </w:tcPr>
          <w:p w:rsidR="007D3AD7" w:rsidRDefault="0071018B" w:rsidP="00932EB7">
            <w:pPr>
              <w:pStyle w:val="TableParagraph"/>
              <w:ind w:left="309" w:right="242" w:hanging="190"/>
              <w:jc w:val="left"/>
              <w:rPr>
                <w:sz w:val="20"/>
              </w:rPr>
            </w:pPr>
            <w:r>
              <w:rPr>
                <w:sz w:val="20"/>
              </w:rPr>
              <w:t>Расчеты</w:t>
            </w:r>
            <w:r>
              <w:rPr>
                <w:spacing w:val="-4"/>
                <w:sz w:val="20"/>
              </w:rPr>
              <w:t xml:space="preserve"> </w:t>
            </w:r>
            <w:r>
              <w:rPr>
                <w:sz w:val="20"/>
              </w:rPr>
              <w:t>по</w:t>
            </w:r>
            <w:r>
              <w:rPr>
                <w:spacing w:val="-2"/>
                <w:sz w:val="20"/>
              </w:rPr>
              <w:t xml:space="preserve"> </w:t>
            </w:r>
            <w:r>
              <w:rPr>
                <w:sz w:val="20"/>
              </w:rPr>
              <w:t>авансам</w:t>
            </w:r>
            <w:r>
              <w:rPr>
                <w:spacing w:val="-2"/>
                <w:sz w:val="20"/>
              </w:rPr>
              <w:t xml:space="preserve"> </w:t>
            </w:r>
            <w:r>
              <w:rPr>
                <w:sz w:val="20"/>
              </w:rPr>
              <w:t>по</w:t>
            </w:r>
            <w:r>
              <w:rPr>
                <w:spacing w:val="-3"/>
                <w:sz w:val="20"/>
              </w:rPr>
              <w:t xml:space="preserve"> </w:t>
            </w:r>
            <w:r>
              <w:rPr>
                <w:sz w:val="20"/>
              </w:rPr>
              <w:t>оплате</w:t>
            </w:r>
            <w:r>
              <w:rPr>
                <w:spacing w:val="-3"/>
                <w:sz w:val="20"/>
              </w:rPr>
              <w:t xml:space="preserve"> </w:t>
            </w:r>
            <w:r>
              <w:rPr>
                <w:sz w:val="20"/>
              </w:rPr>
              <w:t>иных</w:t>
            </w:r>
            <w:r>
              <w:rPr>
                <w:spacing w:val="-4"/>
                <w:sz w:val="20"/>
              </w:rPr>
              <w:t xml:space="preserve"> </w:t>
            </w:r>
            <w:r>
              <w:rPr>
                <w:sz w:val="20"/>
              </w:rPr>
              <w:t>выплат</w:t>
            </w:r>
            <w:r>
              <w:rPr>
                <w:spacing w:val="-47"/>
                <w:sz w:val="20"/>
              </w:rPr>
              <w:t xml:space="preserve"> </w:t>
            </w:r>
            <w:r>
              <w:rPr>
                <w:sz w:val="20"/>
              </w:rPr>
              <w:t>текущего</w:t>
            </w:r>
            <w:r>
              <w:rPr>
                <w:spacing w:val="-2"/>
                <w:sz w:val="20"/>
              </w:rPr>
              <w:t xml:space="preserve"> </w:t>
            </w:r>
            <w:r>
              <w:rPr>
                <w:sz w:val="20"/>
              </w:rPr>
              <w:t>характера</w:t>
            </w:r>
            <w:r>
              <w:rPr>
                <w:spacing w:val="-3"/>
                <w:sz w:val="20"/>
              </w:rPr>
              <w:t xml:space="preserve"> </w:t>
            </w:r>
            <w:r>
              <w:rPr>
                <w:sz w:val="20"/>
              </w:rPr>
              <w:t>физическим</w:t>
            </w:r>
            <w:r>
              <w:rPr>
                <w:spacing w:val="-1"/>
                <w:sz w:val="20"/>
              </w:rPr>
              <w:t xml:space="preserve"> </w:t>
            </w:r>
            <w:r>
              <w:rPr>
                <w:sz w:val="20"/>
              </w:rPr>
              <w:t>лицам</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9</w:t>
            </w:r>
          </w:p>
        </w:tc>
        <w:tc>
          <w:tcPr>
            <w:tcW w:w="737" w:type="dxa"/>
          </w:tcPr>
          <w:p w:rsidR="007D3AD7" w:rsidRDefault="0071018B" w:rsidP="00932EB7">
            <w:pPr>
              <w:pStyle w:val="TableParagraph"/>
              <w:ind w:left="10" w:right="242"/>
              <w:rPr>
                <w:sz w:val="20"/>
              </w:rPr>
            </w:pPr>
            <w:r>
              <w:rPr>
                <w:w w:val="99"/>
                <w:sz w:val="20"/>
              </w:rPr>
              <w:t>6</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894"/>
        </w:trPr>
        <w:tc>
          <w:tcPr>
            <w:tcW w:w="3970" w:type="dxa"/>
          </w:tcPr>
          <w:p w:rsidR="007D3AD7" w:rsidRDefault="0071018B" w:rsidP="00932EB7">
            <w:pPr>
              <w:pStyle w:val="TableParagraph"/>
              <w:ind w:left="61" w:right="242"/>
              <w:rPr>
                <w:sz w:val="20"/>
              </w:rPr>
            </w:pPr>
            <w:r>
              <w:rPr>
                <w:sz w:val="20"/>
              </w:rPr>
              <w:lastRenderedPageBreak/>
              <w:t>Увеличение</w:t>
            </w:r>
            <w:r>
              <w:rPr>
                <w:spacing w:val="-6"/>
                <w:sz w:val="20"/>
              </w:rPr>
              <w:t xml:space="preserve"> </w:t>
            </w:r>
            <w:r>
              <w:rPr>
                <w:sz w:val="20"/>
              </w:rPr>
              <w:t>дебиторской</w:t>
            </w:r>
            <w:r>
              <w:rPr>
                <w:spacing w:val="-6"/>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авансам по оплате иных выплат текущего</w:t>
            </w:r>
            <w:r>
              <w:rPr>
                <w:spacing w:val="1"/>
                <w:sz w:val="20"/>
              </w:rPr>
              <w:t xml:space="preserve"> </w:t>
            </w:r>
            <w:r>
              <w:rPr>
                <w:sz w:val="20"/>
              </w:rPr>
              <w:t>характера</w:t>
            </w:r>
            <w:r>
              <w:rPr>
                <w:spacing w:val="-1"/>
                <w:sz w:val="20"/>
              </w:rPr>
              <w:t xml:space="preserve"> </w:t>
            </w:r>
            <w:r>
              <w:rPr>
                <w:sz w:val="20"/>
              </w:rPr>
              <w:t>физическим</w:t>
            </w:r>
            <w:r>
              <w:rPr>
                <w:spacing w:val="1"/>
                <w:sz w:val="20"/>
              </w:rPr>
              <w:t xml:space="preserve"> </w:t>
            </w:r>
            <w:r>
              <w:rPr>
                <w:sz w:val="20"/>
              </w:rPr>
              <w:t>лицам</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9</w:t>
            </w:r>
          </w:p>
        </w:tc>
        <w:tc>
          <w:tcPr>
            <w:tcW w:w="737" w:type="dxa"/>
          </w:tcPr>
          <w:p w:rsidR="007D3AD7" w:rsidRDefault="0071018B" w:rsidP="00932EB7">
            <w:pPr>
              <w:pStyle w:val="TableParagraph"/>
              <w:ind w:left="10" w:right="242"/>
              <w:rPr>
                <w:sz w:val="20"/>
              </w:rPr>
            </w:pPr>
            <w:r>
              <w:rPr>
                <w:w w:val="99"/>
                <w:sz w:val="20"/>
              </w:rPr>
              <w:t>6</w:t>
            </w:r>
          </w:p>
        </w:tc>
        <w:tc>
          <w:tcPr>
            <w:tcW w:w="737" w:type="dxa"/>
          </w:tcPr>
          <w:p w:rsidR="007D3AD7" w:rsidRDefault="0071018B" w:rsidP="00932EB7">
            <w:pPr>
              <w:pStyle w:val="TableParagraph"/>
              <w:ind w:right="242"/>
              <w:jc w:val="right"/>
              <w:rPr>
                <w:sz w:val="20"/>
              </w:rPr>
            </w:pPr>
            <w:r>
              <w:rPr>
                <w:w w:val="99"/>
                <w:sz w:val="20"/>
              </w:rPr>
              <w:t>5</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316" w:right="242"/>
              <w:jc w:val="left"/>
              <w:rPr>
                <w:sz w:val="20"/>
              </w:rPr>
            </w:pPr>
            <w:r>
              <w:rPr>
                <w:w w:val="99"/>
                <w:sz w:val="20"/>
              </w:rPr>
              <w:t>7</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892"/>
        </w:trPr>
        <w:tc>
          <w:tcPr>
            <w:tcW w:w="3970" w:type="dxa"/>
          </w:tcPr>
          <w:p w:rsidR="007D3AD7" w:rsidRDefault="0071018B" w:rsidP="00932EB7">
            <w:pPr>
              <w:pStyle w:val="TableParagraph"/>
              <w:spacing w:before="94"/>
              <w:ind w:left="61" w:right="242"/>
              <w:rPr>
                <w:sz w:val="20"/>
              </w:rPr>
            </w:pPr>
            <w:r>
              <w:rPr>
                <w:sz w:val="20"/>
              </w:rPr>
              <w:t>Уменьшение</w:t>
            </w:r>
            <w:r>
              <w:rPr>
                <w:spacing w:val="-6"/>
                <w:sz w:val="20"/>
              </w:rPr>
              <w:t xml:space="preserve"> </w:t>
            </w:r>
            <w:r>
              <w:rPr>
                <w:sz w:val="20"/>
              </w:rPr>
              <w:t>дебиторской</w:t>
            </w:r>
            <w:r>
              <w:rPr>
                <w:spacing w:val="-7"/>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авансам</w:t>
            </w:r>
            <w:r>
              <w:rPr>
                <w:spacing w:val="-1"/>
                <w:sz w:val="20"/>
              </w:rPr>
              <w:t xml:space="preserve"> </w:t>
            </w:r>
            <w:r>
              <w:rPr>
                <w:sz w:val="20"/>
              </w:rPr>
              <w:t>по</w:t>
            </w:r>
            <w:r>
              <w:rPr>
                <w:spacing w:val="-1"/>
                <w:sz w:val="20"/>
              </w:rPr>
              <w:t xml:space="preserve"> </w:t>
            </w:r>
            <w:r>
              <w:rPr>
                <w:sz w:val="20"/>
              </w:rPr>
              <w:t>оплате</w:t>
            </w:r>
            <w:r>
              <w:rPr>
                <w:spacing w:val="-1"/>
                <w:sz w:val="20"/>
              </w:rPr>
              <w:t xml:space="preserve"> </w:t>
            </w:r>
            <w:r>
              <w:rPr>
                <w:sz w:val="20"/>
              </w:rPr>
              <w:t>иных</w:t>
            </w:r>
            <w:r>
              <w:rPr>
                <w:spacing w:val="-3"/>
                <w:sz w:val="20"/>
              </w:rPr>
              <w:t xml:space="preserve"> </w:t>
            </w:r>
            <w:r>
              <w:rPr>
                <w:sz w:val="20"/>
              </w:rPr>
              <w:t>выплат</w:t>
            </w:r>
            <w:r>
              <w:rPr>
                <w:spacing w:val="-3"/>
                <w:sz w:val="20"/>
              </w:rPr>
              <w:t xml:space="preserve"> </w:t>
            </w:r>
            <w:r>
              <w:rPr>
                <w:sz w:val="20"/>
              </w:rPr>
              <w:t>текущего</w:t>
            </w:r>
          </w:p>
          <w:p w:rsidR="007D3AD7" w:rsidRDefault="0071018B" w:rsidP="00932EB7">
            <w:pPr>
              <w:pStyle w:val="TableParagraph"/>
              <w:spacing w:before="1"/>
              <w:ind w:left="60" w:right="242"/>
              <w:rPr>
                <w:sz w:val="20"/>
              </w:rPr>
            </w:pPr>
            <w:r>
              <w:rPr>
                <w:sz w:val="20"/>
              </w:rPr>
              <w:t>характера</w:t>
            </w:r>
            <w:r>
              <w:rPr>
                <w:spacing w:val="-5"/>
                <w:sz w:val="20"/>
              </w:rPr>
              <w:t xml:space="preserve"> </w:t>
            </w:r>
            <w:r>
              <w:rPr>
                <w:sz w:val="20"/>
              </w:rPr>
              <w:t>физическим</w:t>
            </w:r>
            <w:r>
              <w:rPr>
                <w:spacing w:val="-3"/>
                <w:sz w:val="20"/>
              </w:rPr>
              <w:t xml:space="preserve"> </w:t>
            </w:r>
            <w:r>
              <w:rPr>
                <w:sz w:val="20"/>
              </w:rPr>
              <w:t>лицам</w:t>
            </w:r>
          </w:p>
        </w:tc>
        <w:tc>
          <w:tcPr>
            <w:tcW w:w="850" w:type="dxa"/>
          </w:tcPr>
          <w:p w:rsidR="007D3AD7" w:rsidRDefault="0071018B" w:rsidP="00932EB7">
            <w:pPr>
              <w:pStyle w:val="TableParagraph"/>
              <w:spacing w:before="94"/>
              <w:ind w:left="244" w:right="242"/>
              <w:jc w:val="left"/>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6</w:t>
            </w:r>
          </w:p>
        </w:tc>
        <w:tc>
          <w:tcPr>
            <w:tcW w:w="737" w:type="dxa"/>
          </w:tcPr>
          <w:p w:rsidR="007D3AD7" w:rsidRDefault="0071018B" w:rsidP="00932EB7">
            <w:pPr>
              <w:pStyle w:val="TableParagraph"/>
              <w:spacing w:before="94"/>
              <w:ind w:left="9" w:right="242"/>
              <w:rPr>
                <w:sz w:val="20"/>
              </w:rPr>
            </w:pPr>
            <w:r>
              <w:rPr>
                <w:w w:val="99"/>
                <w:sz w:val="20"/>
              </w:rPr>
              <w:t>9</w:t>
            </w:r>
          </w:p>
        </w:tc>
        <w:tc>
          <w:tcPr>
            <w:tcW w:w="737" w:type="dxa"/>
          </w:tcPr>
          <w:p w:rsidR="007D3AD7" w:rsidRDefault="0071018B" w:rsidP="00932EB7">
            <w:pPr>
              <w:pStyle w:val="TableParagraph"/>
              <w:spacing w:before="94"/>
              <w:ind w:left="10" w:right="242"/>
              <w:rPr>
                <w:sz w:val="20"/>
              </w:rPr>
            </w:pPr>
            <w:r>
              <w:rPr>
                <w:w w:val="99"/>
                <w:sz w:val="20"/>
              </w:rPr>
              <w:t>6</w:t>
            </w:r>
          </w:p>
        </w:tc>
        <w:tc>
          <w:tcPr>
            <w:tcW w:w="737" w:type="dxa"/>
          </w:tcPr>
          <w:p w:rsidR="007D3AD7" w:rsidRDefault="0071018B" w:rsidP="00932EB7">
            <w:pPr>
              <w:pStyle w:val="TableParagraph"/>
              <w:spacing w:before="94"/>
              <w:ind w:right="242"/>
              <w:jc w:val="right"/>
              <w:rPr>
                <w:sz w:val="20"/>
              </w:rPr>
            </w:pPr>
            <w:r>
              <w:rPr>
                <w:w w:val="99"/>
                <w:sz w:val="20"/>
              </w:rPr>
              <w:t>6</w:t>
            </w:r>
          </w:p>
        </w:tc>
        <w:tc>
          <w:tcPr>
            <w:tcW w:w="739" w:type="dxa"/>
          </w:tcPr>
          <w:p w:rsidR="007D3AD7" w:rsidRDefault="0071018B" w:rsidP="00932EB7">
            <w:pPr>
              <w:pStyle w:val="TableParagraph"/>
              <w:spacing w:before="94"/>
              <w:ind w:left="7" w:right="242"/>
              <w:rPr>
                <w:sz w:val="20"/>
              </w:rPr>
            </w:pPr>
            <w:r>
              <w:rPr>
                <w:w w:val="99"/>
                <w:sz w:val="20"/>
              </w:rPr>
              <w:t>6</w:t>
            </w:r>
          </w:p>
        </w:tc>
        <w:tc>
          <w:tcPr>
            <w:tcW w:w="737" w:type="dxa"/>
          </w:tcPr>
          <w:p w:rsidR="007D3AD7" w:rsidRDefault="0071018B" w:rsidP="00932EB7">
            <w:pPr>
              <w:pStyle w:val="TableParagraph"/>
              <w:spacing w:before="94"/>
              <w:ind w:left="316" w:right="242"/>
              <w:jc w:val="left"/>
              <w:rPr>
                <w:sz w:val="20"/>
              </w:rPr>
            </w:pPr>
            <w:r>
              <w:rPr>
                <w:w w:val="99"/>
                <w:sz w:val="20"/>
              </w:rPr>
              <w:t>7</w:t>
            </w:r>
          </w:p>
        </w:tc>
        <w:tc>
          <w:tcPr>
            <w:tcW w:w="3829" w:type="dxa"/>
          </w:tcPr>
          <w:p w:rsidR="007D3AD7" w:rsidRDefault="0071018B" w:rsidP="00932EB7">
            <w:pPr>
              <w:pStyle w:val="TableParagraph"/>
              <w:spacing w:before="94"/>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50"/>
        <w:gridCol w:w="624"/>
        <w:gridCol w:w="737"/>
        <w:gridCol w:w="737"/>
        <w:gridCol w:w="737"/>
        <w:gridCol w:w="737"/>
        <w:gridCol w:w="737"/>
        <w:gridCol w:w="737"/>
        <w:gridCol w:w="739"/>
        <w:gridCol w:w="737"/>
        <w:gridCol w:w="3829"/>
      </w:tblGrid>
      <w:tr w:rsidR="007D3AD7">
        <w:trPr>
          <w:trHeight w:val="669"/>
        </w:trPr>
        <w:tc>
          <w:tcPr>
            <w:tcW w:w="3970" w:type="dxa"/>
          </w:tcPr>
          <w:p w:rsidR="007D3AD7" w:rsidRDefault="0071018B" w:rsidP="00932EB7">
            <w:pPr>
              <w:pStyle w:val="TableParagraph"/>
              <w:ind w:left="522" w:right="242" w:hanging="404"/>
              <w:jc w:val="left"/>
              <w:rPr>
                <w:sz w:val="20"/>
              </w:rPr>
            </w:pPr>
            <w:r>
              <w:rPr>
                <w:sz w:val="20"/>
              </w:rPr>
              <w:t>Расчеты</w:t>
            </w:r>
            <w:r>
              <w:rPr>
                <w:spacing w:val="-4"/>
                <w:sz w:val="20"/>
              </w:rPr>
              <w:t xml:space="preserve"> </w:t>
            </w:r>
            <w:r>
              <w:rPr>
                <w:sz w:val="20"/>
              </w:rPr>
              <w:t>по</w:t>
            </w:r>
            <w:r>
              <w:rPr>
                <w:spacing w:val="-2"/>
                <w:sz w:val="20"/>
              </w:rPr>
              <w:t xml:space="preserve"> </w:t>
            </w:r>
            <w:r>
              <w:rPr>
                <w:sz w:val="20"/>
              </w:rPr>
              <w:t>авансам</w:t>
            </w:r>
            <w:r>
              <w:rPr>
                <w:spacing w:val="-2"/>
                <w:sz w:val="20"/>
              </w:rPr>
              <w:t xml:space="preserve"> </w:t>
            </w:r>
            <w:r>
              <w:rPr>
                <w:sz w:val="20"/>
              </w:rPr>
              <w:t>по</w:t>
            </w:r>
            <w:r>
              <w:rPr>
                <w:spacing w:val="-3"/>
                <w:sz w:val="20"/>
              </w:rPr>
              <w:t xml:space="preserve"> </w:t>
            </w:r>
            <w:r>
              <w:rPr>
                <w:sz w:val="20"/>
              </w:rPr>
              <w:t>оплате</w:t>
            </w:r>
            <w:r>
              <w:rPr>
                <w:spacing w:val="-3"/>
                <w:sz w:val="20"/>
              </w:rPr>
              <w:t xml:space="preserve"> </w:t>
            </w:r>
            <w:r>
              <w:rPr>
                <w:sz w:val="20"/>
              </w:rPr>
              <w:t>иных</w:t>
            </w:r>
            <w:r>
              <w:rPr>
                <w:spacing w:val="-4"/>
                <w:sz w:val="20"/>
              </w:rPr>
              <w:t xml:space="preserve"> </w:t>
            </w:r>
            <w:r>
              <w:rPr>
                <w:sz w:val="20"/>
              </w:rPr>
              <w:t>выплат</w:t>
            </w:r>
            <w:r>
              <w:rPr>
                <w:spacing w:val="-47"/>
                <w:sz w:val="20"/>
              </w:rPr>
              <w:t xml:space="preserve"> </w:t>
            </w:r>
            <w:r>
              <w:rPr>
                <w:sz w:val="20"/>
              </w:rPr>
              <w:t>текущего</w:t>
            </w:r>
            <w:r>
              <w:rPr>
                <w:spacing w:val="-1"/>
                <w:sz w:val="20"/>
              </w:rPr>
              <w:t xml:space="preserve"> </w:t>
            </w:r>
            <w:r>
              <w:rPr>
                <w:sz w:val="20"/>
              </w:rPr>
              <w:t>характера</w:t>
            </w:r>
            <w:r>
              <w:rPr>
                <w:spacing w:val="-1"/>
                <w:sz w:val="20"/>
              </w:rPr>
              <w:t xml:space="preserve"> </w:t>
            </w:r>
            <w:r>
              <w:rPr>
                <w:sz w:val="20"/>
              </w:rPr>
              <w:t>организациям</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9</w:t>
            </w:r>
          </w:p>
        </w:tc>
        <w:tc>
          <w:tcPr>
            <w:tcW w:w="737" w:type="dxa"/>
          </w:tcPr>
          <w:p w:rsidR="007D3AD7" w:rsidRDefault="0071018B" w:rsidP="00932EB7">
            <w:pPr>
              <w:pStyle w:val="TableParagraph"/>
              <w:ind w:left="10" w:right="242"/>
              <w:rPr>
                <w:sz w:val="20"/>
              </w:rPr>
            </w:pPr>
            <w:r>
              <w:rPr>
                <w:w w:val="99"/>
                <w:sz w:val="20"/>
              </w:rPr>
              <w:t>7</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892"/>
        </w:trPr>
        <w:tc>
          <w:tcPr>
            <w:tcW w:w="3970" w:type="dxa"/>
          </w:tcPr>
          <w:p w:rsidR="007D3AD7" w:rsidRDefault="0071018B" w:rsidP="00932EB7">
            <w:pPr>
              <w:pStyle w:val="TableParagraph"/>
              <w:spacing w:before="94"/>
              <w:ind w:left="61" w:right="242"/>
              <w:rPr>
                <w:sz w:val="20"/>
              </w:rPr>
            </w:pPr>
            <w:r>
              <w:rPr>
                <w:sz w:val="20"/>
              </w:rPr>
              <w:t>Увеличение</w:t>
            </w:r>
            <w:r>
              <w:rPr>
                <w:spacing w:val="-6"/>
                <w:sz w:val="20"/>
              </w:rPr>
              <w:t xml:space="preserve"> </w:t>
            </w:r>
            <w:r>
              <w:rPr>
                <w:sz w:val="20"/>
              </w:rPr>
              <w:t>дебиторской</w:t>
            </w:r>
            <w:r>
              <w:rPr>
                <w:spacing w:val="-6"/>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авансам по оплате иных выплат текущего</w:t>
            </w:r>
            <w:r>
              <w:rPr>
                <w:spacing w:val="1"/>
                <w:sz w:val="20"/>
              </w:rPr>
              <w:t xml:space="preserve"> </w:t>
            </w:r>
            <w:r>
              <w:rPr>
                <w:sz w:val="20"/>
              </w:rPr>
              <w:t>характера</w:t>
            </w:r>
            <w:r>
              <w:rPr>
                <w:spacing w:val="-1"/>
                <w:sz w:val="20"/>
              </w:rPr>
              <w:t xml:space="preserve"> </w:t>
            </w:r>
            <w:r>
              <w:rPr>
                <w:sz w:val="20"/>
              </w:rPr>
              <w:t>организациям</w:t>
            </w:r>
          </w:p>
        </w:tc>
        <w:tc>
          <w:tcPr>
            <w:tcW w:w="850" w:type="dxa"/>
          </w:tcPr>
          <w:p w:rsidR="007D3AD7" w:rsidRDefault="0071018B" w:rsidP="00932EB7">
            <w:pPr>
              <w:pStyle w:val="TableParagraph"/>
              <w:spacing w:before="94"/>
              <w:ind w:left="244" w:right="242"/>
              <w:jc w:val="left"/>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6</w:t>
            </w:r>
          </w:p>
        </w:tc>
        <w:tc>
          <w:tcPr>
            <w:tcW w:w="737" w:type="dxa"/>
          </w:tcPr>
          <w:p w:rsidR="007D3AD7" w:rsidRDefault="0071018B" w:rsidP="00932EB7">
            <w:pPr>
              <w:pStyle w:val="TableParagraph"/>
              <w:spacing w:before="94"/>
              <w:ind w:left="9" w:right="242"/>
              <w:rPr>
                <w:sz w:val="20"/>
              </w:rPr>
            </w:pPr>
            <w:r>
              <w:rPr>
                <w:w w:val="99"/>
                <w:sz w:val="20"/>
              </w:rPr>
              <w:t>9</w:t>
            </w:r>
          </w:p>
        </w:tc>
        <w:tc>
          <w:tcPr>
            <w:tcW w:w="737" w:type="dxa"/>
          </w:tcPr>
          <w:p w:rsidR="007D3AD7" w:rsidRDefault="0071018B" w:rsidP="00932EB7">
            <w:pPr>
              <w:pStyle w:val="TableParagraph"/>
              <w:spacing w:before="94"/>
              <w:ind w:left="10" w:right="242"/>
              <w:rPr>
                <w:sz w:val="20"/>
              </w:rPr>
            </w:pPr>
            <w:r>
              <w:rPr>
                <w:w w:val="99"/>
                <w:sz w:val="20"/>
              </w:rPr>
              <w:t>7</w:t>
            </w:r>
          </w:p>
        </w:tc>
        <w:tc>
          <w:tcPr>
            <w:tcW w:w="737" w:type="dxa"/>
          </w:tcPr>
          <w:p w:rsidR="007D3AD7" w:rsidRDefault="0071018B" w:rsidP="00932EB7">
            <w:pPr>
              <w:pStyle w:val="TableParagraph"/>
              <w:spacing w:before="94"/>
              <w:ind w:right="242"/>
              <w:jc w:val="right"/>
              <w:rPr>
                <w:sz w:val="20"/>
              </w:rPr>
            </w:pPr>
            <w:r>
              <w:rPr>
                <w:w w:val="99"/>
                <w:sz w:val="20"/>
              </w:rPr>
              <w:t>5</w:t>
            </w:r>
          </w:p>
        </w:tc>
        <w:tc>
          <w:tcPr>
            <w:tcW w:w="739" w:type="dxa"/>
          </w:tcPr>
          <w:p w:rsidR="007D3AD7" w:rsidRDefault="0071018B" w:rsidP="00932EB7">
            <w:pPr>
              <w:pStyle w:val="TableParagraph"/>
              <w:spacing w:before="94"/>
              <w:ind w:left="7" w:right="242"/>
              <w:rPr>
                <w:sz w:val="20"/>
              </w:rPr>
            </w:pPr>
            <w:r>
              <w:rPr>
                <w:w w:val="99"/>
                <w:sz w:val="20"/>
              </w:rPr>
              <w:t>6</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932EB7">
            <w:pPr>
              <w:pStyle w:val="TableParagraph"/>
              <w:spacing w:before="94"/>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895"/>
        </w:trPr>
        <w:tc>
          <w:tcPr>
            <w:tcW w:w="3970" w:type="dxa"/>
          </w:tcPr>
          <w:p w:rsidR="007D3AD7" w:rsidRDefault="0071018B" w:rsidP="00932EB7">
            <w:pPr>
              <w:pStyle w:val="TableParagraph"/>
              <w:ind w:left="61" w:right="242"/>
              <w:rPr>
                <w:sz w:val="20"/>
              </w:rPr>
            </w:pPr>
            <w:r>
              <w:rPr>
                <w:sz w:val="20"/>
              </w:rPr>
              <w:t>Уменьшение</w:t>
            </w:r>
            <w:r>
              <w:rPr>
                <w:spacing w:val="-6"/>
                <w:sz w:val="20"/>
              </w:rPr>
              <w:t xml:space="preserve"> </w:t>
            </w:r>
            <w:r>
              <w:rPr>
                <w:sz w:val="20"/>
              </w:rPr>
              <w:t>дебиторской</w:t>
            </w:r>
            <w:r>
              <w:rPr>
                <w:spacing w:val="-7"/>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авансам</w:t>
            </w:r>
            <w:r>
              <w:rPr>
                <w:spacing w:val="-1"/>
                <w:sz w:val="20"/>
              </w:rPr>
              <w:t xml:space="preserve"> </w:t>
            </w:r>
            <w:r>
              <w:rPr>
                <w:sz w:val="20"/>
              </w:rPr>
              <w:t>по</w:t>
            </w:r>
            <w:r>
              <w:rPr>
                <w:spacing w:val="-1"/>
                <w:sz w:val="20"/>
              </w:rPr>
              <w:t xml:space="preserve"> </w:t>
            </w:r>
            <w:r>
              <w:rPr>
                <w:sz w:val="20"/>
              </w:rPr>
              <w:t>оплате иных</w:t>
            </w:r>
            <w:r>
              <w:rPr>
                <w:spacing w:val="-2"/>
                <w:sz w:val="20"/>
              </w:rPr>
              <w:t xml:space="preserve"> </w:t>
            </w:r>
            <w:r>
              <w:rPr>
                <w:sz w:val="20"/>
              </w:rPr>
              <w:t>выплат</w:t>
            </w:r>
            <w:r>
              <w:rPr>
                <w:spacing w:val="-3"/>
                <w:sz w:val="20"/>
              </w:rPr>
              <w:t xml:space="preserve"> </w:t>
            </w:r>
            <w:r>
              <w:rPr>
                <w:sz w:val="20"/>
              </w:rPr>
              <w:t>текущего</w:t>
            </w:r>
          </w:p>
          <w:p w:rsidR="007D3AD7" w:rsidRDefault="0071018B" w:rsidP="00932EB7">
            <w:pPr>
              <w:pStyle w:val="TableParagraph"/>
              <w:spacing w:before="1"/>
              <w:ind w:left="57" w:right="242"/>
              <w:rPr>
                <w:sz w:val="20"/>
              </w:rPr>
            </w:pPr>
            <w:r>
              <w:rPr>
                <w:sz w:val="20"/>
              </w:rPr>
              <w:t>характера</w:t>
            </w:r>
            <w:r>
              <w:rPr>
                <w:spacing w:val="-6"/>
                <w:sz w:val="20"/>
              </w:rPr>
              <w:t xml:space="preserve"> </w:t>
            </w:r>
            <w:r>
              <w:rPr>
                <w:sz w:val="20"/>
              </w:rPr>
              <w:t>организациям</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6</w:t>
            </w:r>
          </w:p>
        </w:tc>
        <w:tc>
          <w:tcPr>
            <w:tcW w:w="737" w:type="dxa"/>
          </w:tcPr>
          <w:p w:rsidR="007D3AD7" w:rsidRDefault="0071018B" w:rsidP="00932EB7">
            <w:pPr>
              <w:pStyle w:val="TableParagraph"/>
              <w:ind w:left="9" w:right="242"/>
              <w:rPr>
                <w:sz w:val="20"/>
              </w:rPr>
            </w:pPr>
            <w:r>
              <w:rPr>
                <w:w w:val="99"/>
                <w:sz w:val="20"/>
              </w:rPr>
              <w:t>9</w:t>
            </w:r>
          </w:p>
        </w:tc>
        <w:tc>
          <w:tcPr>
            <w:tcW w:w="737" w:type="dxa"/>
          </w:tcPr>
          <w:p w:rsidR="007D3AD7" w:rsidRDefault="0071018B" w:rsidP="00932EB7">
            <w:pPr>
              <w:pStyle w:val="TableParagraph"/>
              <w:ind w:left="10" w:right="242"/>
              <w:rPr>
                <w:sz w:val="20"/>
              </w:rPr>
            </w:pPr>
            <w:r>
              <w:rPr>
                <w:w w:val="99"/>
                <w:sz w:val="20"/>
              </w:rPr>
              <w:t>7</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9"/>
        </w:trPr>
        <w:tc>
          <w:tcPr>
            <w:tcW w:w="3970" w:type="dxa"/>
          </w:tcPr>
          <w:p w:rsidR="007D3AD7" w:rsidRDefault="0071018B" w:rsidP="00932EB7">
            <w:pPr>
              <w:pStyle w:val="TableParagraph"/>
              <w:ind w:left="573" w:right="242"/>
              <w:jc w:val="left"/>
              <w:rPr>
                <w:sz w:val="20"/>
              </w:rPr>
            </w:pPr>
            <w:r>
              <w:rPr>
                <w:sz w:val="20"/>
              </w:rPr>
              <w:t>Расчеты</w:t>
            </w:r>
            <w:r>
              <w:rPr>
                <w:spacing w:val="-4"/>
                <w:sz w:val="20"/>
              </w:rPr>
              <w:t xml:space="preserve"> </w:t>
            </w:r>
            <w:r>
              <w:rPr>
                <w:sz w:val="20"/>
              </w:rPr>
              <w:t>с</w:t>
            </w:r>
            <w:r>
              <w:rPr>
                <w:spacing w:val="-3"/>
                <w:sz w:val="20"/>
              </w:rPr>
              <w:t xml:space="preserve"> </w:t>
            </w:r>
            <w:r>
              <w:rPr>
                <w:sz w:val="20"/>
              </w:rPr>
              <w:t>подотчетными</w:t>
            </w:r>
            <w:r>
              <w:rPr>
                <w:spacing w:val="-2"/>
                <w:sz w:val="20"/>
              </w:rPr>
              <w:t xml:space="preserve"> </w:t>
            </w:r>
            <w:r>
              <w:rPr>
                <w:sz w:val="20"/>
              </w:rPr>
              <w:t>лицами</w:t>
            </w:r>
          </w:p>
        </w:tc>
        <w:tc>
          <w:tcPr>
            <w:tcW w:w="850" w:type="dxa"/>
          </w:tcPr>
          <w:p w:rsidR="007D3AD7" w:rsidRDefault="0071018B" w:rsidP="00932EB7">
            <w:pPr>
              <w:pStyle w:val="TableParagraph"/>
              <w:ind w:left="194" w:right="242"/>
              <w:jc w:val="left"/>
              <w:rPr>
                <w:sz w:val="20"/>
              </w:rPr>
            </w:pPr>
            <w:r>
              <w:rPr>
                <w:sz w:val="20"/>
              </w:rPr>
              <w:t>гКБК</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8</w:t>
            </w:r>
          </w:p>
        </w:tc>
        <w:tc>
          <w:tcPr>
            <w:tcW w:w="737" w:type="dxa"/>
          </w:tcPr>
          <w:p w:rsidR="007D3AD7" w:rsidRDefault="0071018B" w:rsidP="00932EB7">
            <w:pPr>
              <w:pStyle w:val="TableParagraph"/>
              <w:ind w:left="9" w:right="242"/>
              <w:rPr>
                <w:sz w:val="20"/>
              </w:rPr>
            </w:pPr>
            <w:r>
              <w:rPr>
                <w:w w:val="99"/>
                <w:sz w:val="20"/>
              </w:rPr>
              <w:t>0</w:t>
            </w:r>
          </w:p>
        </w:tc>
        <w:tc>
          <w:tcPr>
            <w:tcW w:w="737" w:type="dxa"/>
          </w:tcPr>
          <w:p w:rsidR="007D3AD7" w:rsidRDefault="0071018B" w:rsidP="00932EB7">
            <w:pPr>
              <w:pStyle w:val="TableParagraph"/>
              <w:ind w:left="10" w:right="242"/>
              <w:rPr>
                <w:sz w:val="20"/>
              </w:rPr>
            </w:pPr>
            <w:r>
              <w:rPr>
                <w:w w:val="99"/>
                <w:sz w:val="20"/>
              </w:rPr>
              <w:t>0</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77" w:right="242"/>
              <w:rPr>
                <w:sz w:val="20"/>
              </w:rPr>
            </w:pPr>
            <w:r>
              <w:rPr>
                <w:sz w:val="20"/>
              </w:rPr>
              <w:t>группировочный</w:t>
            </w:r>
          </w:p>
        </w:tc>
      </w:tr>
      <w:tr w:rsidR="007D3AD7">
        <w:trPr>
          <w:trHeight w:val="892"/>
        </w:trPr>
        <w:tc>
          <w:tcPr>
            <w:tcW w:w="3970" w:type="dxa"/>
          </w:tcPr>
          <w:p w:rsidR="007D3AD7" w:rsidRDefault="0071018B" w:rsidP="00932EB7">
            <w:pPr>
              <w:pStyle w:val="TableParagraph"/>
              <w:spacing w:before="94"/>
              <w:ind w:left="124" w:right="242" w:hanging="1"/>
              <w:rPr>
                <w:sz w:val="20"/>
              </w:rPr>
            </w:pPr>
            <w:r>
              <w:rPr>
                <w:sz w:val="20"/>
              </w:rPr>
              <w:t>Расчеты с подотчетными лицами по оплате</w:t>
            </w:r>
            <w:r>
              <w:rPr>
                <w:spacing w:val="-47"/>
                <w:sz w:val="20"/>
              </w:rPr>
              <w:t xml:space="preserve"> </w:t>
            </w:r>
            <w:r>
              <w:rPr>
                <w:sz w:val="20"/>
              </w:rPr>
              <w:t>труда</w:t>
            </w:r>
            <w:r>
              <w:rPr>
                <w:spacing w:val="-2"/>
                <w:sz w:val="20"/>
              </w:rPr>
              <w:t xml:space="preserve"> </w:t>
            </w:r>
            <w:r>
              <w:rPr>
                <w:sz w:val="20"/>
              </w:rPr>
              <w:t>и</w:t>
            </w:r>
            <w:r>
              <w:rPr>
                <w:spacing w:val="-3"/>
                <w:sz w:val="20"/>
              </w:rPr>
              <w:t xml:space="preserve"> </w:t>
            </w:r>
            <w:r>
              <w:rPr>
                <w:sz w:val="20"/>
              </w:rPr>
              <w:t>начислениям</w:t>
            </w:r>
            <w:r>
              <w:rPr>
                <w:spacing w:val="-3"/>
                <w:sz w:val="20"/>
              </w:rPr>
              <w:t xml:space="preserve"> </w:t>
            </w:r>
            <w:r>
              <w:rPr>
                <w:sz w:val="20"/>
              </w:rPr>
              <w:t>на</w:t>
            </w:r>
            <w:r>
              <w:rPr>
                <w:spacing w:val="-3"/>
                <w:sz w:val="20"/>
              </w:rPr>
              <w:t xml:space="preserve"> </w:t>
            </w:r>
            <w:r>
              <w:rPr>
                <w:sz w:val="20"/>
              </w:rPr>
              <w:t>выплаты</w:t>
            </w:r>
            <w:r>
              <w:rPr>
                <w:spacing w:val="-3"/>
                <w:sz w:val="20"/>
              </w:rPr>
              <w:t xml:space="preserve"> </w:t>
            </w:r>
            <w:r>
              <w:rPr>
                <w:sz w:val="20"/>
              </w:rPr>
              <w:t>по</w:t>
            </w:r>
            <w:r>
              <w:rPr>
                <w:spacing w:val="-2"/>
                <w:sz w:val="20"/>
              </w:rPr>
              <w:t xml:space="preserve"> </w:t>
            </w:r>
            <w:r>
              <w:rPr>
                <w:sz w:val="20"/>
              </w:rPr>
              <w:t>оплате</w:t>
            </w:r>
            <w:r>
              <w:rPr>
                <w:spacing w:val="-47"/>
                <w:sz w:val="20"/>
              </w:rPr>
              <w:t xml:space="preserve"> </w:t>
            </w:r>
            <w:r>
              <w:rPr>
                <w:sz w:val="20"/>
              </w:rPr>
              <w:t>труда</w:t>
            </w:r>
          </w:p>
        </w:tc>
        <w:tc>
          <w:tcPr>
            <w:tcW w:w="850" w:type="dxa"/>
          </w:tcPr>
          <w:p w:rsidR="007D3AD7" w:rsidRDefault="0071018B" w:rsidP="00932EB7">
            <w:pPr>
              <w:pStyle w:val="TableParagraph"/>
              <w:spacing w:before="94"/>
              <w:ind w:left="194" w:right="242"/>
              <w:jc w:val="left"/>
              <w:rPr>
                <w:sz w:val="20"/>
              </w:rPr>
            </w:pPr>
            <w:r>
              <w:rPr>
                <w:sz w:val="20"/>
              </w:rPr>
              <w:t>гКБК</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8</w:t>
            </w:r>
          </w:p>
        </w:tc>
        <w:tc>
          <w:tcPr>
            <w:tcW w:w="737" w:type="dxa"/>
          </w:tcPr>
          <w:p w:rsidR="007D3AD7" w:rsidRDefault="0071018B" w:rsidP="00932EB7">
            <w:pPr>
              <w:pStyle w:val="TableParagraph"/>
              <w:spacing w:before="94"/>
              <w:ind w:left="9" w:right="242"/>
              <w:rPr>
                <w:sz w:val="20"/>
              </w:rPr>
            </w:pPr>
            <w:r>
              <w:rPr>
                <w:w w:val="99"/>
                <w:sz w:val="20"/>
              </w:rPr>
              <w:t>1</w:t>
            </w:r>
          </w:p>
        </w:tc>
        <w:tc>
          <w:tcPr>
            <w:tcW w:w="737" w:type="dxa"/>
          </w:tcPr>
          <w:p w:rsidR="007D3AD7" w:rsidRDefault="0071018B" w:rsidP="00932EB7">
            <w:pPr>
              <w:pStyle w:val="TableParagraph"/>
              <w:spacing w:before="94"/>
              <w:ind w:left="10" w:right="242"/>
              <w:rPr>
                <w:sz w:val="20"/>
              </w:rPr>
            </w:pPr>
            <w:r>
              <w:rPr>
                <w:w w:val="99"/>
                <w:sz w:val="20"/>
              </w:rPr>
              <w:t>0</w:t>
            </w:r>
          </w:p>
        </w:tc>
        <w:tc>
          <w:tcPr>
            <w:tcW w:w="737" w:type="dxa"/>
          </w:tcPr>
          <w:p w:rsidR="007D3AD7" w:rsidRDefault="0071018B" w:rsidP="00932EB7">
            <w:pPr>
              <w:pStyle w:val="TableParagraph"/>
              <w:spacing w:before="94"/>
              <w:ind w:right="242"/>
              <w:jc w:val="right"/>
              <w:rPr>
                <w:sz w:val="20"/>
              </w:rPr>
            </w:pPr>
            <w:r>
              <w:rPr>
                <w:w w:val="99"/>
                <w:sz w:val="20"/>
              </w:rPr>
              <w:t>0</w:t>
            </w:r>
          </w:p>
        </w:tc>
        <w:tc>
          <w:tcPr>
            <w:tcW w:w="739" w:type="dxa"/>
          </w:tcPr>
          <w:p w:rsidR="007D3AD7" w:rsidRDefault="0071018B" w:rsidP="00932EB7">
            <w:pPr>
              <w:pStyle w:val="TableParagraph"/>
              <w:spacing w:before="94"/>
              <w:ind w:left="7" w:right="242"/>
              <w:rPr>
                <w:sz w:val="20"/>
              </w:rPr>
            </w:pPr>
            <w:r>
              <w:rPr>
                <w:w w:val="99"/>
                <w:sz w:val="20"/>
              </w:rPr>
              <w:t>0</w:t>
            </w:r>
          </w:p>
        </w:tc>
        <w:tc>
          <w:tcPr>
            <w:tcW w:w="737" w:type="dxa"/>
          </w:tcPr>
          <w:p w:rsidR="007D3AD7" w:rsidRDefault="0071018B" w:rsidP="00932EB7">
            <w:pPr>
              <w:pStyle w:val="TableParagraph"/>
              <w:spacing w:before="94"/>
              <w:ind w:left="316" w:right="242"/>
              <w:jc w:val="left"/>
              <w:rPr>
                <w:sz w:val="20"/>
              </w:rPr>
            </w:pPr>
            <w:r>
              <w:rPr>
                <w:w w:val="99"/>
                <w:sz w:val="20"/>
              </w:rPr>
              <w:t>0</w:t>
            </w:r>
          </w:p>
        </w:tc>
        <w:tc>
          <w:tcPr>
            <w:tcW w:w="3829" w:type="dxa"/>
          </w:tcPr>
          <w:p w:rsidR="007D3AD7" w:rsidRDefault="0071018B" w:rsidP="00932EB7">
            <w:pPr>
              <w:pStyle w:val="TableParagraph"/>
              <w:spacing w:before="94"/>
              <w:ind w:left="177" w:right="242"/>
              <w:rPr>
                <w:sz w:val="20"/>
              </w:rPr>
            </w:pPr>
            <w:r>
              <w:rPr>
                <w:sz w:val="20"/>
              </w:rPr>
              <w:t>группировочный</w:t>
            </w:r>
          </w:p>
        </w:tc>
      </w:tr>
      <w:tr w:rsidR="007D3AD7">
        <w:trPr>
          <w:trHeight w:val="669"/>
        </w:trPr>
        <w:tc>
          <w:tcPr>
            <w:tcW w:w="3970" w:type="dxa"/>
          </w:tcPr>
          <w:p w:rsidR="007D3AD7" w:rsidRDefault="0071018B" w:rsidP="00932EB7">
            <w:pPr>
              <w:pStyle w:val="TableParagraph"/>
              <w:ind w:left="1459" w:right="242" w:hanging="1326"/>
              <w:jc w:val="left"/>
              <w:rPr>
                <w:sz w:val="20"/>
              </w:rPr>
            </w:pPr>
            <w:r>
              <w:rPr>
                <w:sz w:val="20"/>
              </w:rPr>
              <w:t>Расчеты</w:t>
            </w:r>
            <w:r>
              <w:rPr>
                <w:spacing w:val="-4"/>
                <w:sz w:val="20"/>
              </w:rPr>
              <w:t xml:space="preserve"> </w:t>
            </w:r>
            <w:r>
              <w:rPr>
                <w:sz w:val="20"/>
              </w:rPr>
              <w:t>с</w:t>
            </w:r>
            <w:r>
              <w:rPr>
                <w:spacing w:val="-3"/>
                <w:sz w:val="20"/>
              </w:rPr>
              <w:t xml:space="preserve"> </w:t>
            </w:r>
            <w:r>
              <w:rPr>
                <w:sz w:val="20"/>
              </w:rPr>
              <w:t>подотчетными</w:t>
            </w:r>
            <w:r>
              <w:rPr>
                <w:spacing w:val="-3"/>
                <w:sz w:val="20"/>
              </w:rPr>
              <w:t xml:space="preserve"> </w:t>
            </w:r>
            <w:r>
              <w:rPr>
                <w:sz w:val="20"/>
              </w:rPr>
              <w:t>лицами</w:t>
            </w:r>
            <w:r>
              <w:rPr>
                <w:spacing w:val="-4"/>
                <w:sz w:val="20"/>
              </w:rPr>
              <w:t xml:space="preserve"> </w:t>
            </w:r>
            <w:r>
              <w:rPr>
                <w:sz w:val="20"/>
              </w:rPr>
              <w:t>по</w:t>
            </w:r>
            <w:r>
              <w:rPr>
                <w:spacing w:val="-2"/>
                <w:sz w:val="20"/>
              </w:rPr>
              <w:t xml:space="preserve"> </w:t>
            </w:r>
            <w:r>
              <w:rPr>
                <w:sz w:val="20"/>
              </w:rPr>
              <w:t>оплате</w:t>
            </w:r>
            <w:r>
              <w:rPr>
                <w:spacing w:val="-47"/>
                <w:sz w:val="20"/>
              </w:rPr>
              <w:t xml:space="preserve"> </w:t>
            </w:r>
            <w:r>
              <w:rPr>
                <w:sz w:val="20"/>
              </w:rPr>
              <w:t>работ,</w:t>
            </w:r>
            <w:r>
              <w:rPr>
                <w:spacing w:val="-1"/>
                <w:sz w:val="20"/>
              </w:rPr>
              <w:t xml:space="preserve"> </w:t>
            </w:r>
            <w:r>
              <w:rPr>
                <w:sz w:val="20"/>
              </w:rPr>
              <w:t>услуг</w:t>
            </w:r>
          </w:p>
        </w:tc>
        <w:tc>
          <w:tcPr>
            <w:tcW w:w="850" w:type="dxa"/>
          </w:tcPr>
          <w:p w:rsidR="007D3AD7" w:rsidRDefault="0071018B" w:rsidP="00932EB7">
            <w:pPr>
              <w:pStyle w:val="TableParagraph"/>
              <w:ind w:left="194" w:right="242"/>
              <w:jc w:val="left"/>
              <w:rPr>
                <w:sz w:val="20"/>
              </w:rPr>
            </w:pPr>
            <w:r>
              <w:rPr>
                <w:sz w:val="20"/>
              </w:rPr>
              <w:t>гКБК</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8</w:t>
            </w:r>
          </w:p>
        </w:tc>
        <w:tc>
          <w:tcPr>
            <w:tcW w:w="737" w:type="dxa"/>
          </w:tcPr>
          <w:p w:rsidR="007D3AD7" w:rsidRDefault="0071018B" w:rsidP="00932EB7">
            <w:pPr>
              <w:pStyle w:val="TableParagraph"/>
              <w:ind w:left="9" w:right="242"/>
              <w:rPr>
                <w:sz w:val="20"/>
              </w:rPr>
            </w:pPr>
            <w:r>
              <w:rPr>
                <w:w w:val="99"/>
                <w:sz w:val="20"/>
              </w:rPr>
              <w:t>2</w:t>
            </w:r>
          </w:p>
        </w:tc>
        <w:tc>
          <w:tcPr>
            <w:tcW w:w="737" w:type="dxa"/>
          </w:tcPr>
          <w:p w:rsidR="007D3AD7" w:rsidRDefault="0071018B" w:rsidP="00932EB7">
            <w:pPr>
              <w:pStyle w:val="TableParagraph"/>
              <w:ind w:left="10" w:right="242"/>
              <w:rPr>
                <w:sz w:val="20"/>
              </w:rPr>
            </w:pPr>
            <w:r>
              <w:rPr>
                <w:w w:val="99"/>
                <w:sz w:val="20"/>
              </w:rPr>
              <w:t>0</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77" w:right="242"/>
              <w:rPr>
                <w:sz w:val="20"/>
              </w:rPr>
            </w:pPr>
            <w:r>
              <w:rPr>
                <w:sz w:val="20"/>
              </w:rPr>
              <w:t>группировочный</w:t>
            </w:r>
          </w:p>
        </w:tc>
      </w:tr>
      <w:tr w:rsidR="007D3AD7">
        <w:trPr>
          <w:trHeight w:val="894"/>
        </w:trPr>
        <w:tc>
          <w:tcPr>
            <w:tcW w:w="3970" w:type="dxa"/>
          </w:tcPr>
          <w:p w:rsidR="007D3AD7" w:rsidRDefault="0071018B" w:rsidP="00932EB7">
            <w:pPr>
              <w:pStyle w:val="TableParagraph"/>
              <w:ind w:left="1493" w:right="242" w:hanging="1359"/>
              <w:jc w:val="left"/>
              <w:rPr>
                <w:sz w:val="20"/>
              </w:rPr>
            </w:pPr>
            <w:r>
              <w:rPr>
                <w:sz w:val="20"/>
              </w:rPr>
              <w:t>Расчеты</w:t>
            </w:r>
            <w:r>
              <w:rPr>
                <w:spacing w:val="-4"/>
                <w:sz w:val="20"/>
              </w:rPr>
              <w:t xml:space="preserve"> </w:t>
            </w:r>
            <w:r>
              <w:rPr>
                <w:sz w:val="20"/>
              </w:rPr>
              <w:t>с</w:t>
            </w:r>
            <w:r>
              <w:rPr>
                <w:spacing w:val="-3"/>
                <w:sz w:val="20"/>
              </w:rPr>
              <w:t xml:space="preserve"> </w:t>
            </w:r>
            <w:r>
              <w:rPr>
                <w:sz w:val="20"/>
              </w:rPr>
              <w:t>подотчетными</w:t>
            </w:r>
            <w:r>
              <w:rPr>
                <w:spacing w:val="-3"/>
                <w:sz w:val="20"/>
              </w:rPr>
              <w:t xml:space="preserve"> </w:t>
            </w:r>
            <w:r>
              <w:rPr>
                <w:sz w:val="20"/>
              </w:rPr>
              <w:t>лицами</w:t>
            </w:r>
            <w:r>
              <w:rPr>
                <w:spacing w:val="-4"/>
                <w:sz w:val="20"/>
              </w:rPr>
              <w:t xml:space="preserve"> </w:t>
            </w:r>
            <w:r>
              <w:rPr>
                <w:sz w:val="20"/>
              </w:rPr>
              <w:t>по</w:t>
            </w:r>
            <w:r>
              <w:rPr>
                <w:spacing w:val="-2"/>
                <w:sz w:val="20"/>
              </w:rPr>
              <w:t xml:space="preserve"> </w:t>
            </w:r>
            <w:r>
              <w:rPr>
                <w:sz w:val="20"/>
              </w:rPr>
              <w:t>оплате</w:t>
            </w:r>
            <w:r>
              <w:rPr>
                <w:spacing w:val="-47"/>
                <w:sz w:val="20"/>
              </w:rPr>
              <w:t xml:space="preserve"> </w:t>
            </w:r>
            <w:r>
              <w:rPr>
                <w:sz w:val="20"/>
              </w:rPr>
              <w:t>услуг</w:t>
            </w:r>
            <w:r>
              <w:rPr>
                <w:spacing w:val="-2"/>
                <w:sz w:val="20"/>
              </w:rPr>
              <w:t xml:space="preserve"> </w:t>
            </w:r>
            <w:r>
              <w:rPr>
                <w:sz w:val="20"/>
              </w:rPr>
              <w:t>связи</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8</w:t>
            </w:r>
          </w:p>
        </w:tc>
        <w:tc>
          <w:tcPr>
            <w:tcW w:w="737" w:type="dxa"/>
          </w:tcPr>
          <w:p w:rsidR="007D3AD7" w:rsidRDefault="0071018B" w:rsidP="00932EB7">
            <w:pPr>
              <w:pStyle w:val="TableParagraph"/>
              <w:ind w:left="9" w:right="242"/>
              <w:rPr>
                <w:sz w:val="20"/>
              </w:rPr>
            </w:pPr>
            <w:r>
              <w:rPr>
                <w:w w:val="99"/>
                <w:sz w:val="20"/>
              </w:rPr>
              <w:t>2</w:t>
            </w:r>
          </w:p>
        </w:tc>
        <w:tc>
          <w:tcPr>
            <w:tcW w:w="737" w:type="dxa"/>
          </w:tcPr>
          <w:p w:rsidR="007D3AD7" w:rsidRDefault="0071018B" w:rsidP="00932EB7">
            <w:pPr>
              <w:pStyle w:val="TableParagraph"/>
              <w:ind w:left="10" w:right="242"/>
              <w:rPr>
                <w:sz w:val="20"/>
              </w:rPr>
            </w:pPr>
            <w:r>
              <w:rPr>
                <w:w w:val="99"/>
                <w:sz w:val="20"/>
              </w:rPr>
              <w:t>1</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371" w:right="242" w:firstLine="348"/>
              <w:jc w:val="left"/>
              <w:rPr>
                <w:sz w:val="20"/>
              </w:rPr>
            </w:pPr>
            <w:r>
              <w:rPr>
                <w:sz w:val="20"/>
              </w:rPr>
              <w:t>Сотрудники (Контрагенты),</w:t>
            </w:r>
            <w:r>
              <w:rPr>
                <w:spacing w:val="1"/>
                <w:sz w:val="20"/>
              </w:rPr>
              <w:t xml:space="preserve"> </w:t>
            </w:r>
            <w:r>
              <w:rPr>
                <w:sz w:val="20"/>
              </w:rPr>
              <w:t>Виды</w:t>
            </w:r>
            <w:r>
              <w:rPr>
                <w:spacing w:val="-5"/>
                <w:sz w:val="20"/>
              </w:rPr>
              <w:t xml:space="preserve"> </w:t>
            </w:r>
            <w:r>
              <w:rPr>
                <w:sz w:val="20"/>
              </w:rPr>
              <w:t>расчетов</w:t>
            </w:r>
            <w:r>
              <w:rPr>
                <w:spacing w:val="-5"/>
                <w:sz w:val="20"/>
              </w:rPr>
              <w:t xml:space="preserve"> </w:t>
            </w:r>
            <w:r>
              <w:rPr>
                <w:sz w:val="20"/>
              </w:rPr>
              <w:t>(денежные</w:t>
            </w:r>
            <w:r>
              <w:rPr>
                <w:spacing w:val="-4"/>
                <w:sz w:val="20"/>
              </w:rPr>
              <w:t xml:space="preserve"> </w:t>
            </w:r>
            <w:r>
              <w:rPr>
                <w:sz w:val="20"/>
              </w:rPr>
              <w:t>средства,</w:t>
            </w:r>
            <w:r>
              <w:rPr>
                <w:spacing w:val="-47"/>
                <w:sz w:val="20"/>
              </w:rPr>
              <w:t xml:space="preserve"> </w:t>
            </w:r>
            <w:r>
              <w:rPr>
                <w:sz w:val="20"/>
              </w:rPr>
              <w:t>денежные</w:t>
            </w:r>
            <w:r>
              <w:rPr>
                <w:spacing w:val="-6"/>
                <w:sz w:val="20"/>
              </w:rPr>
              <w:t xml:space="preserve"> </w:t>
            </w:r>
            <w:r>
              <w:rPr>
                <w:sz w:val="20"/>
              </w:rPr>
              <w:t>документы),</w:t>
            </w:r>
            <w:r>
              <w:rPr>
                <w:spacing w:val="-5"/>
                <w:sz w:val="20"/>
              </w:rPr>
              <w:t xml:space="preserve"> </w:t>
            </w:r>
            <w:r>
              <w:rPr>
                <w:sz w:val="20"/>
              </w:rPr>
              <w:t>Виды</w:t>
            </w:r>
            <w:r>
              <w:rPr>
                <w:spacing w:val="-5"/>
                <w:sz w:val="20"/>
              </w:rPr>
              <w:t xml:space="preserve"> </w:t>
            </w:r>
            <w:r>
              <w:rPr>
                <w:sz w:val="20"/>
              </w:rPr>
              <w:t>валют</w:t>
            </w:r>
          </w:p>
        </w:tc>
      </w:tr>
      <w:tr w:rsidR="007D3AD7">
        <w:trPr>
          <w:trHeight w:val="893"/>
        </w:trPr>
        <w:tc>
          <w:tcPr>
            <w:tcW w:w="3970" w:type="dxa"/>
          </w:tcPr>
          <w:p w:rsidR="007D3AD7" w:rsidRDefault="0071018B" w:rsidP="00932EB7">
            <w:pPr>
              <w:pStyle w:val="TableParagraph"/>
              <w:spacing w:before="94"/>
              <w:ind w:left="290" w:right="242" w:hanging="53"/>
              <w:jc w:val="left"/>
              <w:rPr>
                <w:sz w:val="20"/>
              </w:rPr>
            </w:pPr>
            <w:r>
              <w:rPr>
                <w:sz w:val="20"/>
              </w:rPr>
              <w:t>Увеличение</w:t>
            </w:r>
            <w:r>
              <w:rPr>
                <w:spacing w:val="-7"/>
                <w:sz w:val="20"/>
              </w:rPr>
              <w:t xml:space="preserve"> </w:t>
            </w:r>
            <w:r>
              <w:rPr>
                <w:sz w:val="20"/>
              </w:rPr>
              <w:t>дебиторской</w:t>
            </w:r>
            <w:r>
              <w:rPr>
                <w:spacing w:val="-8"/>
                <w:sz w:val="20"/>
              </w:rPr>
              <w:t xml:space="preserve"> </w:t>
            </w:r>
            <w:r>
              <w:rPr>
                <w:sz w:val="20"/>
              </w:rPr>
              <w:t>задолженности</w:t>
            </w:r>
            <w:r>
              <w:rPr>
                <w:spacing w:val="-47"/>
                <w:sz w:val="20"/>
              </w:rPr>
              <w:t xml:space="preserve"> </w:t>
            </w:r>
            <w:r>
              <w:rPr>
                <w:sz w:val="20"/>
              </w:rPr>
              <w:t>подотчетных</w:t>
            </w:r>
            <w:r>
              <w:rPr>
                <w:spacing w:val="-1"/>
                <w:sz w:val="20"/>
              </w:rPr>
              <w:t xml:space="preserve"> </w:t>
            </w:r>
            <w:r>
              <w:rPr>
                <w:sz w:val="20"/>
              </w:rPr>
              <w:t>лиц</w:t>
            </w:r>
            <w:r>
              <w:rPr>
                <w:spacing w:val="-4"/>
                <w:sz w:val="20"/>
              </w:rPr>
              <w:t xml:space="preserve"> </w:t>
            </w:r>
            <w:r>
              <w:rPr>
                <w:sz w:val="20"/>
              </w:rPr>
              <w:t>по</w:t>
            </w:r>
            <w:r>
              <w:rPr>
                <w:spacing w:val="-2"/>
                <w:sz w:val="20"/>
              </w:rPr>
              <w:t xml:space="preserve"> </w:t>
            </w:r>
            <w:r>
              <w:rPr>
                <w:sz w:val="20"/>
              </w:rPr>
              <w:t>оплате</w:t>
            </w:r>
            <w:r>
              <w:rPr>
                <w:spacing w:val="-1"/>
                <w:sz w:val="20"/>
              </w:rPr>
              <w:t xml:space="preserve"> </w:t>
            </w:r>
            <w:r>
              <w:rPr>
                <w:sz w:val="20"/>
              </w:rPr>
              <w:t>услуг</w:t>
            </w:r>
            <w:r>
              <w:rPr>
                <w:spacing w:val="-3"/>
                <w:sz w:val="20"/>
              </w:rPr>
              <w:t xml:space="preserve"> </w:t>
            </w:r>
            <w:r>
              <w:rPr>
                <w:sz w:val="20"/>
              </w:rPr>
              <w:t>связи</w:t>
            </w:r>
          </w:p>
        </w:tc>
        <w:tc>
          <w:tcPr>
            <w:tcW w:w="850" w:type="dxa"/>
          </w:tcPr>
          <w:p w:rsidR="007D3AD7" w:rsidRDefault="0071018B" w:rsidP="00932EB7">
            <w:pPr>
              <w:pStyle w:val="TableParagraph"/>
              <w:spacing w:before="94"/>
              <w:ind w:left="244" w:right="242"/>
              <w:jc w:val="left"/>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8</w:t>
            </w:r>
          </w:p>
        </w:tc>
        <w:tc>
          <w:tcPr>
            <w:tcW w:w="737" w:type="dxa"/>
          </w:tcPr>
          <w:p w:rsidR="007D3AD7" w:rsidRDefault="0071018B" w:rsidP="00932EB7">
            <w:pPr>
              <w:pStyle w:val="TableParagraph"/>
              <w:spacing w:before="94"/>
              <w:ind w:left="9" w:right="242"/>
              <w:rPr>
                <w:sz w:val="20"/>
              </w:rPr>
            </w:pPr>
            <w:r>
              <w:rPr>
                <w:w w:val="99"/>
                <w:sz w:val="20"/>
              </w:rPr>
              <w:t>2</w:t>
            </w:r>
          </w:p>
        </w:tc>
        <w:tc>
          <w:tcPr>
            <w:tcW w:w="737" w:type="dxa"/>
          </w:tcPr>
          <w:p w:rsidR="007D3AD7" w:rsidRDefault="0071018B" w:rsidP="00932EB7">
            <w:pPr>
              <w:pStyle w:val="TableParagraph"/>
              <w:spacing w:before="94"/>
              <w:ind w:left="10" w:right="242"/>
              <w:rPr>
                <w:sz w:val="20"/>
              </w:rPr>
            </w:pPr>
            <w:r>
              <w:rPr>
                <w:w w:val="99"/>
                <w:sz w:val="20"/>
              </w:rPr>
              <w:t>1</w:t>
            </w:r>
          </w:p>
        </w:tc>
        <w:tc>
          <w:tcPr>
            <w:tcW w:w="737" w:type="dxa"/>
          </w:tcPr>
          <w:p w:rsidR="007D3AD7" w:rsidRDefault="0071018B" w:rsidP="00932EB7">
            <w:pPr>
              <w:pStyle w:val="TableParagraph"/>
              <w:spacing w:before="94"/>
              <w:ind w:right="242"/>
              <w:jc w:val="right"/>
              <w:rPr>
                <w:sz w:val="20"/>
              </w:rPr>
            </w:pPr>
            <w:r>
              <w:rPr>
                <w:w w:val="99"/>
                <w:sz w:val="20"/>
              </w:rPr>
              <w:t>5</w:t>
            </w:r>
          </w:p>
        </w:tc>
        <w:tc>
          <w:tcPr>
            <w:tcW w:w="739" w:type="dxa"/>
          </w:tcPr>
          <w:p w:rsidR="007D3AD7" w:rsidRDefault="0071018B" w:rsidP="00932EB7">
            <w:pPr>
              <w:pStyle w:val="TableParagraph"/>
              <w:spacing w:before="94"/>
              <w:ind w:left="7" w:right="242"/>
              <w:rPr>
                <w:sz w:val="20"/>
              </w:rPr>
            </w:pPr>
            <w:r>
              <w:rPr>
                <w:w w:val="99"/>
                <w:sz w:val="20"/>
              </w:rPr>
              <w:t>6</w:t>
            </w:r>
          </w:p>
        </w:tc>
        <w:tc>
          <w:tcPr>
            <w:tcW w:w="737" w:type="dxa"/>
          </w:tcPr>
          <w:p w:rsidR="007D3AD7" w:rsidRDefault="0071018B" w:rsidP="00932EB7">
            <w:pPr>
              <w:pStyle w:val="TableParagraph"/>
              <w:spacing w:before="94"/>
              <w:ind w:left="316" w:right="242"/>
              <w:jc w:val="left"/>
              <w:rPr>
                <w:sz w:val="20"/>
              </w:rPr>
            </w:pPr>
            <w:r>
              <w:rPr>
                <w:w w:val="99"/>
                <w:sz w:val="20"/>
              </w:rPr>
              <w:t>7</w:t>
            </w:r>
          </w:p>
        </w:tc>
        <w:tc>
          <w:tcPr>
            <w:tcW w:w="3829" w:type="dxa"/>
          </w:tcPr>
          <w:p w:rsidR="007D3AD7" w:rsidRDefault="0071018B" w:rsidP="00932EB7">
            <w:pPr>
              <w:pStyle w:val="TableParagraph"/>
              <w:spacing w:before="94"/>
              <w:ind w:left="371" w:right="242" w:firstLine="348"/>
              <w:jc w:val="left"/>
              <w:rPr>
                <w:sz w:val="20"/>
              </w:rPr>
            </w:pPr>
            <w:r>
              <w:rPr>
                <w:sz w:val="20"/>
              </w:rPr>
              <w:t>Сотрудники (Контрагенты),</w:t>
            </w:r>
            <w:r>
              <w:rPr>
                <w:spacing w:val="1"/>
                <w:sz w:val="20"/>
              </w:rPr>
              <w:t xml:space="preserve"> </w:t>
            </w:r>
            <w:r>
              <w:rPr>
                <w:sz w:val="20"/>
              </w:rPr>
              <w:t>Виды</w:t>
            </w:r>
            <w:r>
              <w:rPr>
                <w:spacing w:val="-5"/>
                <w:sz w:val="20"/>
              </w:rPr>
              <w:t xml:space="preserve"> </w:t>
            </w:r>
            <w:r>
              <w:rPr>
                <w:sz w:val="20"/>
              </w:rPr>
              <w:t>расчетов</w:t>
            </w:r>
            <w:r>
              <w:rPr>
                <w:spacing w:val="-5"/>
                <w:sz w:val="20"/>
              </w:rPr>
              <w:t xml:space="preserve"> </w:t>
            </w:r>
            <w:r>
              <w:rPr>
                <w:sz w:val="20"/>
              </w:rPr>
              <w:t>(денежные</w:t>
            </w:r>
            <w:r>
              <w:rPr>
                <w:spacing w:val="-4"/>
                <w:sz w:val="20"/>
              </w:rPr>
              <w:t xml:space="preserve"> </w:t>
            </w:r>
            <w:r>
              <w:rPr>
                <w:sz w:val="20"/>
              </w:rPr>
              <w:t>средства,</w:t>
            </w:r>
            <w:r>
              <w:rPr>
                <w:spacing w:val="-47"/>
                <w:sz w:val="20"/>
              </w:rPr>
              <w:t xml:space="preserve"> </w:t>
            </w:r>
            <w:r>
              <w:rPr>
                <w:sz w:val="20"/>
              </w:rPr>
              <w:t>денежные</w:t>
            </w:r>
            <w:r>
              <w:rPr>
                <w:spacing w:val="-6"/>
                <w:sz w:val="20"/>
              </w:rPr>
              <w:t xml:space="preserve"> </w:t>
            </w:r>
            <w:r>
              <w:rPr>
                <w:sz w:val="20"/>
              </w:rPr>
              <w:t>документы),</w:t>
            </w:r>
            <w:r>
              <w:rPr>
                <w:spacing w:val="-5"/>
                <w:sz w:val="20"/>
              </w:rPr>
              <w:t xml:space="preserve"> </w:t>
            </w:r>
            <w:r>
              <w:rPr>
                <w:sz w:val="20"/>
              </w:rPr>
              <w:t>Виды</w:t>
            </w:r>
            <w:r>
              <w:rPr>
                <w:spacing w:val="-5"/>
                <w:sz w:val="20"/>
              </w:rPr>
              <w:t xml:space="preserve"> </w:t>
            </w:r>
            <w:r>
              <w:rPr>
                <w:sz w:val="20"/>
              </w:rPr>
              <w:t>валют</w:t>
            </w:r>
          </w:p>
        </w:tc>
      </w:tr>
      <w:tr w:rsidR="007D3AD7">
        <w:trPr>
          <w:trHeight w:val="894"/>
        </w:trPr>
        <w:tc>
          <w:tcPr>
            <w:tcW w:w="3970" w:type="dxa"/>
          </w:tcPr>
          <w:p w:rsidR="007D3AD7" w:rsidRDefault="0071018B" w:rsidP="00932EB7">
            <w:pPr>
              <w:pStyle w:val="TableParagraph"/>
              <w:ind w:left="290" w:right="242" w:hanging="92"/>
              <w:jc w:val="left"/>
              <w:rPr>
                <w:sz w:val="20"/>
              </w:rPr>
            </w:pPr>
            <w:r>
              <w:rPr>
                <w:sz w:val="20"/>
              </w:rPr>
              <w:t>Уменьшение</w:t>
            </w:r>
            <w:r>
              <w:rPr>
                <w:spacing w:val="-8"/>
                <w:sz w:val="20"/>
              </w:rPr>
              <w:t xml:space="preserve"> </w:t>
            </w:r>
            <w:r>
              <w:rPr>
                <w:sz w:val="20"/>
              </w:rPr>
              <w:t>дебиторской</w:t>
            </w:r>
            <w:r>
              <w:rPr>
                <w:spacing w:val="-8"/>
                <w:sz w:val="20"/>
              </w:rPr>
              <w:t xml:space="preserve"> </w:t>
            </w:r>
            <w:r>
              <w:rPr>
                <w:sz w:val="20"/>
              </w:rPr>
              <w:t>задолженности</w:t>
            </w:r>
            <w:r>
              <w:rPr>
                <w:spacing w:val="-47"/>
                <w:sz w:val="20"/>
              </w:rPr>
              <w:t xml:space="preserve"> </w:t>
            </w:r>
            <w:r>
              <w:rPr>
                <w:sz w:val="20"/>
              </w:rPr>
              <w:t>подотчетных</w:t>
            </w:r>
            <w:r>
              <w:rPr>
                <w:spacing w:val="-1"/>
                <w:sz w:val="20"/>
              </w:rPr>
              <w:t xml:space="preserve"> </w:t>
            </w:r>
            <w:r>
              <w:rPr>
                <w:sz w:val="20"/>
              </w:rPr>
              <w:t>лиц</w:t>
            </w:r>
            <w:r>
              <w:rPr>
                <w:spacing w:val="-3"/>
                <w:sz w:val="20"/>
              </w:rPr>
              <w:t xml:space="preserve"> </w:t>
            </w:r>
            <w:r>
              <w:rPr>
                <w:sz w:val="20"/>
              </w:rPr>
              <w:t>по</w:t>
            </w:r>
            <w:r>
              <w:rPr>
                <w:spacing w:val="-2"/>
                <w:sz w:val="20"/>
              </w:rPr>
              <w:t xml:space="preserve"> </w:t>
            </w:r>
            <w:r>
              <w:rPr>
                <w:sz w:val="20"/>
              </w:rPr>
              <w:t>оплате услуг</w:t>
            </w:r>
            <w:r>
              <w:rPr>
                <w:spacing w:val="-4"/>
                <w:sz w:val="20"/>
              </w:rPr>
              <w:t xml:space="preserve"> </w:t>
            </w:r>
            <w:r>
              <w:rPr>
                <w:sz w:val="20"/>
              </w:rPr>
              <w:t>связи</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8</w:t>
            </w:r>
          </w:p>
        </w:tc>
        <w:tc>
          <w:tcPr>
            <w:tcW w:w="737" w:type="dxa"/>
          </w:tcPr>
          <w:p w:rsidR="007D3AD7" w:rsidRDefault="0071018B" w:rsidP="00932EB7">
            <w:pPr>
              <w:pStyle w:val="TableParagraph"/>
              <w:ind w:left="9" w:right="242"/>
              <w:rPr>
                <w:sz w:val="20"/>
              </w:rPr>
            </w:pPr>
            <w:r>
              <w:rPr>
                <w:w w:val="99"/>
                <w:sz w:val="20"/>
              </w:rPr>
              <w:t>2</w:t>
            </w:r>
          </w:p>
        </w:tc>
        <w:tc>
          <w:tcPr>
            <w:tcW w:w="737" w:type="dxa"/>
          </w:tcPr>
          <w:p w:rsidR="007D3AD7" w:rsidRDefault="0071018B" w:rsidP="00932EB7">
            <w:pPr>
              <w:pStyle w:val="TableParagraph"/>
              <w:ind w:left="10" w:right="242"/>
              <w:rPr>
                <w:sz w:val="20"/>
              </w:rPr>
            </w:pPr>
            <w:r>
              <w:rPr>
                <w:w w:val="99"/>
                <w:sz w:val="20"/>
              </w:rPr>
              <w:t>1</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316" w:right="242"/>
              <w:jc w:val="left"/>
              <w:rPr>
                <w:sz w:val="20"/>
              </w:rPr>
            </w:pPr>
            <w:r>
              <w:rPr>
                <w:w w:val="99"/>
                <w:sz w:val="20"/>
              </w:rPr>
              <w:t>7</w:t>
            </w:r>
          </w:p>
        </w:tc>
        <w:tc>
          <w:tcPr>
            <w:tcW w:w="3829" w:type="dxa"/>
          </w:tcPr>
          <w:p w:rsidR="007D3AD7" w:rsidRDefault="0071018B" w:rsidP="00932EB7">
            <w:pPr>
              <w:pStyle w:val="TableParagraph"/>
              <w:ind w:left="371" w:right="242" w:firstLine="348"/>
              <w:jc w:val="left"/>
              <w:rPr>
                <w:sz w:val="20"/>
              </w:rPr>
            </w:pPr>
            <w:r>
              <w:rPr>
                <w:sz w:val="20"/>
              </w:rPr>
              <w:t>Сотрудники (Контрагенты),</w:t>
            </w:r>
            <w:r>
              <w:rPr>
                <w:spacing w:val="1"/>
                <w:sz w:val="20"/>
              </w:rPr>
              <w:t xml:space="preserve"> </w:t>
            </w:r>
            <w:r>
              <w:rPr>
                <w:sz w:val="20"/>
              </w:rPr>
              <w:t>Виды</w:t>
            </w:r>
            <w:r>
              <w:rPr>
                <w:spacing w:val="-5"/>
                <w:sz w:val="20"/>
              </w:rPr>
              <w:t xml:space="preserve"> </w:t>
            </w:r>
            <w:r>
              <w:rPr>
                <w:sz w:val="20"/>
              </w:rPr>
              <w:t>расчетов</w:t>
            </w:r>
            <w:r>
              <w:rPr>
                <w:spacing w:val="-5"/>
                <w:sz w:val="20"/>
              </w:rPr>
              <w:t xml:space="preserve"> </w:t>
            </w:r>
            <w:r>
              <w:rPr>
                <w:sz w:val="20"/>
              </w:rPr>
              <w:t>(денежные</w:t>
            </w:r>
            <w:r>
              <w:rPr>
                <w:spacing w:val="-4"/>
                <w:sz w:val="20"/>
              </w:rPr>
              <w:t xml:space="preserve"> </w:t>
            </w:r>
            <w:r>
              <w:rPr>
                <w:sz w:val="20"/>
              </w:rPr>
              <w:t>средства,</w:t>
            </w:r>
            <w:r>
              <w:rPr>
                <w:spacing w:val="-47"/>
                <w:sz w:val="20"/>
              </w:rPr>
              <w:t xml:space="preserve"> </w:t>
            </w:r>
            <w:r>
              <w:rPr>
                <w:sz w:val="20"/>
              </w:rPr>
              <w:t>денежные</w:t>
            </w:r>
            <w:r>
              <w:rPr>
                <w:spacing w:val="-6"/>
                <w:sz w:val="20"/>
              </w:rPr>
              <w:t xml:space="preserve"> </w:t>
            </w:r>
            <w:r>
              <w:rPr>
                <w:sz w:val="20"/>
              </w:rPr>
              <w:t>документы),</w:t>
            </w:r>
            <w:r>
              <w:rPr>
                <w:spacing w:val="-5"/>
                <w:sz w:val="20"/>
              </w:rPr>
              <w:t xml:space="preserve"> </w:t>
            </w:r>
            <w:r>
              <w:rPr>
                <w:sz w:val="20"/>
              </w:rPr>
              <w:t>Виды</w:t>
            </w:r>
            <w:r>
              <w:rPr>
                <w:spacing w:val="-5"/>
                <w:sz w:val="20"/>
              </w:rPr>
              <w:t xml:space="preserve"> </w:t>
            </w:r>
            <w:r>
              <w:rPr>
                <w:sz w:val="20"/>
              </w:rPr>
              <w:t>валют</w:t>
            </w:r>
          </w:p>
        </w:tc>
      </w:tr>
      <w:tr w:rsidR="007D3AD7">
        <w:trPr>
          <w:trHeight w:val="894"/>
        </w:trPr>
        <w:tc>
          <w:tcPr>
            <w:tcW w:w="3970" w:type="dxa"/>
          </w:tcPr>
          <w:p w:rsidR="007D3AD7" w:rsidRDefault="0071018B" w:rsidP="00932EB7">
            <w:pPr>
              <w:pStyle w:val="TableParagraph"/>
              <w:ind w:left="1121" w:right="242" w:hanging="987"/>
              <w:jc w:val="left"/>
              <w:rPr>
                <w:sz w:val="20"/>
              </w:rPr>
            </w:pPr>
            <w:r>
              <w:rPr>
                <w:sz w:val="20"/>
              </w:rPr>
              <w:t>Расчеты</w:t>
            </w:r>
            <w:r>
              <w:rPr>
                <w:spacing w:val="-4"/>
                <w:sz w:val="20"/>
              </w:rPr>
              <w:t xml:space="preserve"> </w:t>
            </w:r>
            <w:r>
              <w:rPr>
                <w:sz w:val="20"/>
              </w:rPr>
              <w:t>с</w:t>
            </w:r>
            <w:r>
              <w:rPr>
                <w:spacing w:val="-3"/>
                <w:sz w:val="20"/>
              </w:rPr>
              <w:t xml:space="preserve"> </w:t>
            </w:r>
            <w:r>
              <w:rPr>
                <w:sz w:val="20"/>
              </w:rPr>
              <w:t>подотчетными</w:t>
            </w:r>
            <w:r>
              <w:rPr>
                <w:spacing w:val="-3"/>
                <w:sz w:val="20"/>
              </w:rPr>
              <w:t xml:space="preserve"> </w:t>
            </w:r>
            <w:r>
              <w:rPr>
                <w:sz w:val="20"/>
              </w:rPr>
              <w:t>лицами</w:t>
            </w:r>
            <w:r>
              <w:rPr>
                <w:spacing w:val="-1"/>
                <w:sz w:val="20"/>
              </w:rPr>
              <w:t xml:space="preserve"> </w:t>
            </w:r>
            <w:r>
              <w:rPr>
                <w:sz w:val="20"/>
              </w:rPr>
              <w:t>по</w:t>
            </w:r>
            <w:r>
              <w:rPr>
                <w:spacing w:val="-2"/>
                <w:sz w:val="20"/>
              </w:rPr>
              <w:t xml:space="preserve"> </w:t>
            </w:r>
            <w:r>
              <w:rPr>
                <w:sz w:val="20"/>
              </w:rPr>
              <w:t>оплате</w:t>
            </w:r>
            <w:r>
              <w:rPr>
                <w:spacing w:val="-47"/>
                <w:sz w:val="20"/>
              </w:rPr>
              <w:t xml:space="preserve"> </w:t>
            </w:r>
            <w:r>
              <w:rPr>
                <w:sz w:val="20"/>
              </w:rPr>
              <w:t>транспортных</w:t>
            </w:r>
            <w:r>
              <w:rPr>
                <w:spacing w:val="1"/>
                <w:sz w:val="20"/>
              </w:rPr>
              <w:t xml:space="preserve"> </w:t>
            </w:r>
            <w:r>
              <w:rPr>
                <w:sz w:val="20"/>
              </w:rPr>
              <w:t>услуг</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8</w:t>
            </w:r>
          </w:p>
        </w:tc>
        <w:tc>
          <w:tcPr>
            <w:tcW w:w="737" w:type="dxa"/>
          </w:tcPr>
          <w:p w:rsidR="007D3AD7" w:rsidRDefault="0071018B" w:rsidP="00932EB7">
            <w:pPr>
              <w:pStyle w:val="TableParagraph"/>
              <w:ind w:left="9" w:right="242"/>
              <w:rPr>
                <w:sz w:val="20"/>
              </w:rPr>
            </w:pPr>
            <w:r>
              <w:rPr>
                <w:w w:val="99"/>
                <w:sz w:val="20"/>
              </w:rPr>
              <w:t>2</w:t>
            </w:r>
          </w:p>
        </w:tc>
        <w:tc>
          <w:tcPr>
            <w:tcW w:w="737" w:type="dxa"/>
          </w:tcPr>
          <w:p w:rsidR="007D3AD7" w:rsidRDefault="0071018B" w:rsidP="00932EB7">
            <w:pPr>
              <w:pStyle w:val="TableParagraph"/>
              <w:ind w:left="10" w:right="242"/>
              <w:rPr>
                <w:sz w:val="20"/>
              </w:rPr>
            </w:pPr>
            <w:r>
              <w:rPr>
                <w:w w:val="99"/>
                <w:sz w:val="20"/>
              </w:rPr>
              <w:t>2</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371" w:right="242" w:firstLine="348"/>
              <w:jc w:val="left"/>
              <w:rPr>
                <w:sz w:val="20"/>
              </w:rPr>
            </w:pPr>
            <w:r>
              <w:rPr>
                <w:sz w:val="20"/>
              </w:rPr>
              <w:t>Сотрудники (Контрагенты),</w:t>
            </w:r>
            <w:r>
              <w:rPr>
                <w:spacing w:val="1"/>
                <w:sz w:val="20"/>
              </w:rPr>
              <w:t xml:space="preserve"> </w:t>
            </w:r>
            <w:r>
              <w:rPr>
                <w:sz w:val="20"/>
              </w:rPr>
              <w:t>Виды</w:t>
            </w:r>
            <w:r>
              <w:rPr>
                <w:spacing w:val="-5"/>
                <w:sz w:val="20"/>
              </w:rPr>
              <w:t xml:space="preserve"> </w:t>
            </w:r>
            <w:r>
              <w:rPr>
                <w:sz w:val="20"/>
              </w:rPr>
              <w:t>расчетов</w:t>
            </w:r>
            <w:r>
              <w:rPr>
                <w:spacing w:val="-5"/>
                <w:sz w:val="20"/>
              </w:rPr>
              <w:t xml:space="preserve"> </w:t>
            </w:r>
            <w:r>
              <w:rPr>
                <w:sz w:val="20"/>
              </w:rPr>
              <w:t>(денежные</w:t>
            </w:r>
            <w:r>
              <w:rPr>
                <w:spacing w:val="-4"/>
                <w:sz w:val="20"/>
              </w:rPr>
              <w:t xml:space="preserve"> </w:t>
            </w:r>
            <w:r>
              <w:rPr>
                <w:sz w:val="20"/>
              </w:rPr>
              <w:t>средства,</w:t>
            </w:r>
            <w:r>
              <w:rPr>
                <w:spacing w:val="-47"/>
                <w:sz w:val="20"/>
              </w:rPr>
              <w:t xml:space="preserve"> </w:t>
            </w:r>
            <w:r>
              <w:rPr>
                <w:sz w:val="20"/>
              </w:rPr>
              <w:t>денежные</w:t>
            </w:r>
            <w:r>
              <w:rPr>
                <w:spacing w:val="-6"/>
                <w:sz w:val="20"/>
              </w:rPr>
              <w:t xml:space="preserve"> </w:t>
            </w:r>
            <w:r>
              <w:rPr>
                <w:sz w:val="20"/>
              </w:rPr>
              <w:t>документы),</w:t>
            </w:r>
            <w:r>
              <w:rPr>
                <w:spacing w:val="-5"/>
                <w:sz w:val="20"/>
              </w:rPr>
              <w:t xml:space="preserve"> </w:t>
            </w:r>
            <w:r>
              <w:rPr>
                <w:sz w:val="20"/>
              </w:rPr>
              <w:t>Виды</w:t>
            </w:r>
            <w:r>
              <w:rPr>
                <w:spacing w:val="-5"/>
                <w:sz w:val="20"/>
              </w:rPr>
              <w:t xml:space="preserve"> </w:t>
            </w:r>
            <w:r>
              <w:rPr>
                <w:sz w:val="20"/>
              </w:rPr>
              <w:t>валют</w:t>
            </w:r>
          </w:p>
        </w:tc>
      </w:tr>
      <w:tr w:rsidR="007D3AD7">
        <w:trPr>
          <w:trHeight w:val="892"/>
        </w:trPr>
        <w:tc>
          <w:tcPr>
            <w:tcW w:w="3970" w:type="dxa"/>
          </w:tcPr>
          <w:p w:rsidR="007D3AD7" w:rsidRDefault="0071018B" w:rsidP="00932EB7">
            <w:pPr>
              <w:pStyle w:val="TableParagraph"/>
              <w:spacing w:before="94"/>
              <w:ind w:left="177" w:right="242" w:firstLine="3"/>
              <w:rPr>
                <w:sz w:val="20"/>
              </w:rPr>
            </w:pPr>
            <w:r>
              <w:rPr>
                <w:sz w:val="20"/>
              </w:rPr>
              <w:lastRenderedPageBreak/>
              <w:t>Увеличение дебиторской задолженности</w:t>
            </w:r>
            <w:r>
              <w:rPr>
                <w:spacing w:val="1"/>
                <w:sz w:val="20"/>
              </w:rPr>
              <w:t xml:space="preserve"> </w:t>
            </w:r>
            <w:r>
              <w:rPr>
                <w:sz w:val="20"/>
              </w:rPr>
              <w:t>подотчетных</w:t>
            </w:r>
            <w:r>
              <w:rPr>
                <w:spacing w:val="-3"/>
                <w:sz w:val="20"/>
              </w:rPr>
              <w:t xml:space="preserve"> </w:t>
            </w:r>
            <w:r>
              <w:rPr>
                <w:sz w:val="20"/>
              </w:rPr>
              <w:t>лиц</w:t>
            </w:r>
            <w:r>
              <w:rPr>
                <w:spacing w:val="-5"/>
                <w:sz w:val="20"/>
              </w:rPr>
              <w:t xml:space="preserve"> </w:t>
            </w:r>
            <w:r>
              <w:rPr>
                <w:sz w:val="20"/>
              </w:rPr>
              <w:t>по</w:t>
            </w:r>
            <w:r>
              <w:rPr>
                <w:spacing w:val="-3"/>
                <w:sz w:val="20"/>
              </w:rPr>
              <w:t xml:space="preserve"> </w:t>
            </w:r>
            <w:r>
              <w:rPr>
                <w:sz w:val="20"/>
              </w:rPr>
              <w:t>оплате</w:t>
            </w:r>
            <w:r>
              <w:rPr>
                <w:spacing w:val="-2"/>
                <w:sz w:val="20"/>
              </w:rPr>
              <w:t xml:space="preserve"> </w:t>
            </w:r>
            <w:r>
              <w:rPr>
                <w:sz w:val="20"/>
              </w:rPr>
              <w:t>транспортных</w:t>
            </w:r>
            <w:r>
              <w:rPr>
                <w:spacing w:val="-47"/>
                <w:sz w:val="20"/>
              </w:rPr>
              <w:t xml:space="preserve"> </w:t>
            </w:r>
            <w:r>
              <w:rPr>
                <w:sz w:val="20"/>
              </w:rPr>
              <w:t>услуг</w:t>
            </w:r>
          </w:p>
        </w:tc>
        <w:tc>
          <w:tcPr>
            <w:tcW w:w="850" w:type="dxa"/>
          </w:tcPr>
          <w:p w:rsidR="007D3AD7" w:rsidRDefault="0071018B" w:rsidP="00932EB7">
            <w:pPr>
              <w:pStyle w:val="TableParagraph"/>
              <w:spacing w:before="94"/>
              <w:ind w:left="244" w:right="242"/>
              <w:jc w:val="left"/>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8</w:t>
            </w:r>
          </w:p>
        </w:tc>
        <w:tc>
          <w:tcPr>
            <w:tcW w:w="737" w:type="dxa"/>
          </w:tcPr>
          <w:p w:rsidR="007D3AD7" w:rsidRDefault="0071018B" w:rsidP="00932EB7">
            <w:pPr>
              <w:pStyle w:val="TableParagraph"/>
              <w:spacing w:before="94"/>
              <w:ind w:left="9" w:right="242"/>
              <w:rPr>
                <w:sz w:val="20"/>
              </w:rPr>
            </w:pPr>
            <w:r>
              <w:rPr>
                <w:w w:val="99"/>
                <w:sz w:val="20"/>
              </w:rPr>
              <w:t>2</w:t>
            </w:r>
          </w:p>
        </w:tc>
        <w:tc>
          <w:tcPr>
            <w:tcW w:w="737" w:type="dxa"/>
          </w:tcPr>
          <w:p w:rsidR="007D3AD7" w:rsidRDefault="0071018B" w:rsidP="00932EB7">
            <w:pPr>
              <w:pStyle w:val="TableParagraph"/>
              <w:spacing w:before="94"/>
              <w:ind w:left="10" w:right="242"/>
              <w:rPr>
                <w:sz w:val="20"/>
              </w:rPr>
            </w:pPr>
            <w:r>
              <w:rPr>
                <w:w w:val="99"/>
                <w:sz w:val="20"/>
              </w:rPr>
              <w:t>2</w:t>
            </w:r>
          </w:p>
        </w:tc>
        <w:tc>
          <w:tcPr>
            <w:tcW w:w="737" w:type="dxa"/>
          </w:tcPr>
          <w:p w:rsidR="007D3AD7" w:rsidRDefault="0071018B" w:rsidP="00932EB7">
            <w:pPr>
              <w:pStyle w:val="TableParagraph"/>
              <w:spacing w:before="94"/>
              <w:ind w:right="242"/>
              <w:jc w:val="right"/>
              <w:rPr>
                <w:sz w:val="20"/>
              </w:rPr>
            </w:pPr>
            <w:r>
              <w:rPr>
                <w:w w:val="99"/>
                <w:sz w:val="20"/>
              </w:rPr>
              <w:t>5</w:t>
            </w:r>
          </w:p>
        </w:tc>
        <w:tc>
          <w:tcPr>
            <w:tcW w:w="739" w:type="dxa"/>
          </w:tcPr>
          <w:p w:rsidR="007D3AD7" w:rsidRDefault="0071018B" w:rsidP="00932EB7">
            <w:pPr>
              <w:pStyle w:val="TableParagraph"/>
              <w:spacing w:before="94"/>
              <w:ind w:left="7" w:right="242"/>
              <w:rPr>
                <w:sz w:val="20"/>
              </w:rPr>
            </w:pPr>
            <w:r>
              <w:rPr>
                <w:w w:val="99"/>
                <w:sz w:val="20"/>
              </w:rPr>
              <w:t>6</w:t>
            </w:r>
          </w:p>
        </w:tc>
        <w:tc>
          <w:tcPr>
            <w:tcW w:w="737" w:type="dxa"/>
          </w:tcPr>
          <w:p w:rsidR="007D3AD7" w:rsidRDefault="0071018B" w:rsidP="00932EB7">
            <w:pPr>
              <w:pStyle w:val="TableParagraph"/>
              <w:spacing w:before="94"/>
              <w:ind w:left="316" w:right="242"/>
              <w:jc w:val="left"/>
              <w:rPr>
                <w:sz w:val="20"/>
              </w:rPr>
            </w:pPr>
            <w:r>
              <w:rPr>
                <w:w w:val="99"/>
                <w:sz w:val="20"/>
              </w:rPr>
              <w:t>7</w:t>
            </w:r>
          </w:p>
        </w:tc>
        <w:tc>
          <w:tcPr>
            <w:tcW w:w="3829" w:type="dxa"/>
          </w:tcPr>
          <w:p w:rsidR="007D3AD7" w:rsidRDefault="0071018B" w:rsidP="00932EB7">
            <w:pPr>
              <w:pStyle w:val="TableParagraph"/>
              <w:spacing w:before="94"/>
              <w:ind w:left="371" w:right="242" w:firstLine="348"/>
              <w:jc w:val="left"/>
              <w:rPr>
                <w:sz w:val="20"/>
              </w:rPr>
            </w:pPr>
            <w:r>
              <w:rPr>
                <w:sz w:val="20"/>
              </w:rPr>
              <w:t>Сотрудники (Контрагенты),</w:t>
            </w:r>
            <w:r>
              <w:rPr>
                <w:spacing w:val="1"/>
                <w:sz w:val="20"/>
              </w:rPr>
              <w:t xml:space="preserve"> </w:t>
            </w:r>
            <w:r>
              <w:rPr>
                <w:sz w:val="20"/>
              </w:rPr>
              <w:t>Виды</w:t>
            </w:r>
            <w:r>
              <w:rPr>
                <w:spacing w:val="-5"/>
                <w:sz w:val="20"/>
              </w:rPr>
              <w:t xml:space="preserve"> </w:t>
            </w:r>
            <w:r>
              <w:rPr>
                <w:sz w:val="20"/>
              </w:rPr>
              <w:t>расчетов</w:t>
            </w:r>
            <w:r>
              <w:rPr>
                <w:spacing w:val="-5"/>
                <w:sz w:val="20"/>
              </w:rPr>
              <w:t xml:space="preserve"> </w:t>
            </w:r>
            <w:r>
              <w:rPr>
                <w:sz w:val="20"/>
              </w:rPr>
              <w:t>(денежные</w:t>
            </w:r>
            <w:r>
              <w:rPr>
                <w:spacing w:val="-4"/>
                <w:sz w:val="20"/>
              </w:rPr>
              <w:t xml:space="preserve"> </w:t>
            </w:r>
            <w:r>
              <w:rPr>
                <w:sz w:val="20"/>
              </w:rPr>
              <w:t>средства,</w:t>
            </w:r>
            <w:r>
              <w:rPr>
                <w:spacing w:val="-47"/>
                <w:sz w:val="20"/>
              </w:rPr>
              <w:t xml:space="preserve"> </w:t>
            </w:r>
            <w:r>
              <w:rPr>
                <w:sz w:val="20"/>
              </w:rPr>
              <w:t>денежные</w:t>
            </w:r>
            <w:r>
              <w:rPr>
                <w:spacing w:val="-6"/>
                <w:sz w:val="20"/>
              </w:rPr>
              <w:t xml:space="preserve"> </w:t>
            </w:r>
            <w:r>
              <w:rPr>
                <w:sz w:val="20"/>
              </w:rPr>
              <w:t>документы),</w:t>
            </w:r>
            <w:r>
              <w:rPr>
                <w:spacing w:val="-5"/>
                <w:sz w:val="20"/>
              </w:rPr>
              <w:t xml:space="preserve"> </w:t>
            </w:r>
            <w:r>
              <w:rPr>
                <w:sz w:val="20"/>
              </w:rPr>
              <w:t>Виды</w:t>
            </w:r>
            <w:r>
              <w:rPr>
                <w:spacing w:val="-5"/>
                <w:sz w:val="20"/>
              </w:rPr>
              <w:t xml:space="preserve"> </w:t>
            </w:r>
            <w:r>
              <w:rPr>
                <w:sz w:val="20"/>
              </w:rPr>
              <w:t>валют</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50"/>
        <w:gridCol w:w="624"/>
        <w:gridCol w:w="737"/>
        <w:gridCol w:w="737"/>
        <w:gridCol w:w="737"/>
        <w:gridCol w:w="737"/>
        <w:gridCol w:w="737"/>
        <w:gridCol w:w="737"/>
        <w:gridCol w:w="739"/>
        <w:gridCol w:w="737"/>
        <w:gridCol w:w="3829"/>
      </w:tblGrid>
      <w:tr w:rsidR="007D3AD7">
        <w:trPr>
          <w:trHeight w:val="894"/>
        </w:trPr>
        <w:tc>
          <w:tcPr>
            <w:tcW w:w="3970" w:type="dxa"/>
          </w:tcPr>
          <w:p w:rsidR="007D3AD7" w:rsidRDefault="0071018B" w:rsidP="00932EB7">
            <w:pPr>
              <w:pStyle w:val="TableParagraph"/>
              <w:ind w:left="177" w:right="242" w:firstLine="2"/>
              <w:rPr>
                <w:sz w:val="20"/>
              </w:rPr>
            </w:pPr>
            <w:r>
              <w:rPr>
                <w:sz w:val="20"/>
              </w:rPr>
              <w:t>Уменьшение дебиторской задолженности</w:t>
            </w:r>
            <w:r>
              <w:rPr>
                <w:spacing w:val="-47"/>
                <w:sz w:val="20"/>
              </w:rPr>
              <w:t xml:space="preserve"> </w:t>
            </w:r>
            <w:r>
              <w:rPr>
                <w:sz w:val="20"/>
              </w:rPr>
              <w:t>подотчетных</w:t>
            </w:r>
            <w:r>
              <w:rPr>
                <w:spacing w:val="-3"/>
                <w:sz w:val="20"/>
              </w:rPr>
              <w:t xml:space="preserve"> </w:t>
            </w:r>
            <w:r>
              <w:rPr>
                <w:sz w:val="20"/>
              </w:rPr>
              <w:t>лиц</w:t>
            </w:r>
            <w:r>
              <w:rPr>
                <w:spacing w:val="-5"/>
                <w:sz w:val="20"/>
              </w:rPr>
              <w:t xml:space="preserve"> </w:t>
            </w:r>
            <w:r>
              <w:rPr>
                <w:sz w:val="20"/>
              </w:rPr>
              <w:t>по</w:t>
            </w:r>
            <w:r>
              <w:rPr>
                <w:spacing w:val="-3"/>
                <w:sz w:val="20"/>
              </w:rPr>
              <w:t xml:space="preserve"> </w:t>
            </w:r>
            <w:r>
              <w:rPr>
                <w:sz w:val="20"/>
              </w:rPr>
              <w:t>оплате</w:t>
            </w:r>
            <w:r>
              <w:rPr>
                <w:spacing w:val="-2"/>
                <w:sz w:val="20"/>
              </w:rPr>
              <w:t xml:space="preserve"> </w:t>
            </w:r>
            <w:r>
              <w:rPr>
                <w:sz w:val="20"/>
              </w:rPr>
              <w:t>транспортных</w:t>
            </w:r>
            <w:r>
              <w:rPr>
                <w:spacing w:val="-47"/>
                <w:sz w:val="20"/>
              </w:rPr>
              <w:t xml:space="preserve"> </w:t>
            </w:r>
            <w:r>
              <w:rPr>
                <w:sz w:val="20"/>
              </w:rPr>
              <w:t>услуг</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8</w:t>
            </w:r>
          </w:p>
        </w:tc>
        <w:tc>
          <w:tcPr>
            <w:tcW w:w="737" w:type="dxa"/>
          </w:tcPr>
          <w:p w:rsidR="007D3AD7" w:rsidRDefault="0071018B" w:rsidP="00932EB7">
            <w:pPr>
              <w:pStyle w:val="TableParagraph"/>
              <w:ind w:left="9" w:right="242"/>
              <w:rPr>
                <w:sz w:val="20"/>
              </w:rPr>
            </w:pPr>
            <w:r>
              <w:rPr>
                <w:w w:val="99"/>
                <w:sz w:val="20"/>
              </w:rPr>
              <w:t>2</w:t>
            </w:r>
          </w:p>
        </w:tc>
        <w:tc>
          <w:tcPr>
            <w:tcW w:w="737" w:type="dxa"/>
          </w:tcPr>
          <w:p w:rsidR="007D3AD7" w:rsidRDefault="0071018B" w:rsidP="00932EB7">
            <w:pPr>
              <w:pStyle w:val="TableParagraph"/>
              <w:ind w:left="10" w:right="242"/>
              <w:rPr>
                <w:sz w:val="20"/>
              </w:rPr>
            </w:pPr>
            <w:r>
              <w:rPr>
                <w:w w:val="99"/>
                <w:sz w:val="20"/>
              </w:rPr>
              <w:t>2</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5" w:right="242"/>
              <w:rPr>
                <w:sz w:val="20"/>
              </w:rPr>
            </w:pPr>
            <w:r>
              <w:rPr>
                <w:w w:val="99"/>
                <w:sz w:val="20"/>
              </w:rPr>
              <w:t>7</w:t>
            </w:r>
          </w:p>
        </w:tc>
        <w:tc>
          <w:tcPr>
            <w:tcW w:w="3829" w:type="dxa"/>
          </w:tcPr>
          <w:p w:rsidR="007D3AD7" w:rsidRDefault="0071018B" w:rsidP="00932EB7">
            <w:pPr>
              <w:pStyle w:val="TableParagraph"/>
              <w:ind w:left="371" w:right="242" w:firstLine="348"/>
              <w:jc w:val="left"/>
              <w:rPr>
                <w:sz w:val="20"/>
              </w:rPr>
            </w:pPr>
            <w:r>
              <w:rPr>
                <w:sz w:val="20"/>
              </w:rPr>
              <w:t>Сотрудники (Контрагенты),</w:t>
            </w:r>
            <w:r>
              <w:rPr>
                <w:spacing w:val="1"/>
                <w:sz w:val="20"/>
              </w:rPr>
              <w:t xml:space="preserve"> </w:t>
            </w:r>
            <w:r>
              <w:rPr>
                <w:sz w:val="20"/>
              </w:rPr>
              <w:t>Виды</w:t>
            </w:r>
            <w:r>
              <w:rPr>
                <w:spacing w:val="-5"/>
                <w:sz w:val="20"/>
              </w:rPr>
              <w:t xml:space="preserve"> </w:t>
            </w:r>
            <w:r>
              <w:rPr>
                <w:sz w:val="20"/>
              </w:rPr>
              <w:t>расчетов</w:t>
            </w:r>
            <w:r>
              <w:rPr>
                <w:spacing w:val="-5"/>
                <w:sz w:val="20"/>
              </w:rPr>
              <w:t xml:space="preserve"> </w:t>
            </w:r>
            <w:r>
              <w:rPr>
                <w:sz w:val="20"/>
              </w:rPr>
              <w:t>(денежные</w:t>
            </w:r>
            <w:r>
              <w:rPr>
                <w:spacing w:val="-2"/>
                <w:sz w:val="20"/>
              </w:rPr>
              <w:t xml:space="preserve"> </w:t>
            </w:r>
            <w:r>
              <w:rPr>
                <w:sz w:val="20"/>
              </w:rPr>
              <w:t>средства,</w:t>
            </w:r>
            <w:r>
              <w:rPr>
                <w:spacing w:val="-47"/>
                <w:sz w:val="20"/>
              </w:rPr>
              <w:t xml:space="preserve"> </w:t>
            </w:r>
            <w:r>
              <w:rPr>
                <w:sz w:val="20"/>
              </w:rPr>
              <w:t>денежные</w:t>
            </w:r>
            <w:r>
              <w:rPr>
                <w:spacing w:val="-6"/>
                <w:sz w:val="20"/>
              </w:rPr>
              <w:t xml:space="preserve"> </w:t>
            </w:r>
            <w:r>
              <w:rPr>
                <w:sz w:val="20"/>
              </w:rPr>
              <w:t>документы),</w:t>
            </w:r>
            <w:r>
              <w:rPr>
                <w:spacing w:val="-5"/>
                <w:sz w:val="20"/>
              </w:rPr>
              <w:t xml:space="preserve"> </w:t>
            </w:r>
            <w:r>
              <w:rPr>
                <w:sz w:val="20"/>
              </w:rPr>
              <w:t>Виды</w:t>
            </w:r>
            <w:r>
              <w:rPr>
                <w:spacing w:val="-5"/>
                <w:sz w:val="20"/>
              </w:rPr>
              <w:t xml:space="preserve"> </w:t>
            </w:r>
            <w:r>
              <w:rPr>
                <w:sz w:val="20"/>
              </w:rPr>
              <w:t>валют</w:t>
            </w:r>
          </w:p>
        </w:tc>
      </w:tr>
      <w:tr w:rsidR="007D3AD7">
        <w:trPr>
          <w:trHeight w:val="892"/>
        </w:trPr>
        <w:tc>
          <w:tcPr>
            <w:tcW w:w="3970" w:type="dxa"/>
          </w:tcPr>
          <w:p w:rsidR="007D3AD7" w:rsidRDefault="0071018B" w:rsidP="00932EB7">
            <w:pPr>
              <w:pStyle w:val="TableParagraph"/>
              <w:spacing w:before="94"/>
              <w:ind w:left="278" w:right="242" w:hanging="144"/>
              <w:jc w:val="left"/>
              <w:rPr>
                <w:sz w:val="20"/>
              </w:rPr>
            </w:pPr>
            <w:r>
              <w:rPr>
                <w:sz w:val="20"/>
              </w:rPr>
              <w:t>Расчеты</w:t>
            </w:r>
            <w:r>
              <w:rPr>
                <w:spacing w:val="-4"/>
                <w:sz w:val="20"/>
              </w:rPr>
              <w:t xml:space="preserve"> </w:t>
            </w:r>
            <w:r>
              <w:rPr>
                <w:sz w:val="20"/>
              </w:rPr>
              <w:t>с</w:t>
            </w:r>
            <w:r>
              <w:rPr>
                <w:spacing w:val="-3"/>
                <w:sz w:val="20"/>
              </w:rPr>
              <w:t xml:space="preserve"> </w:t>
            </w:r>
            <w:r>
              <w:rPr>
                <w:sz w:val="20"/>
              </w:rPr>
              <w:t>подотчетными</w:t>
            </w:r>
            <w:r>
              <w:rPr>
                <w:spacing w:val="-3"/>
                <w:sz w:val="20"/>
              </w:rPr>
              <w:t xml:space="preserve"> </w:t>
            </w:r>
            <w:r>
              <w:rPr>
                <w:sz w:val="20"/>
              </w:rPr>
              <w:t>лицами</w:t>
            </w:r>
            <w:r>
              <w:rPr>
                <w:spacing w:val="-4"/>
                <w:sz w:val="20"/>
              </w:rPr>
              <w:t xml:space="preserve"> </w:t>
            </w:r>
            <w:r>
              <w:rPr>
                <w:sz w:val="20"/>
              </w:rPr>
              <w:t>по</w:t>
            </w:r>
            <w:r>
              <w:rPr>
                <w:spacing w:val="-2"/>
                <w:sz w:val="20"/>
              </w:rPr>
              <w:t xml:space="preserve"> </w:t>
            </w:r>
            <w:r>
              <w:rPr>
                <w:sz w:val="20"/>
              </w:rPr>
              <w:t>оплате</w:t>
            </w:r>
            <w:r>
              <w:rPr>
                <w:spacing w:val="-47"/>
                <w:sz w:val="20"/>
              </w:rPr>
              <w:t xml:space="preserve"> </w:t>
            </w:r>
            <w:r>
              <w:rPr>
                <w:sz w:val="20"/>
              </w:rPr>
              <w:t>работ,</w:t>
            </w:r>
            <w:r>
              <w:rPr>
                <w:spacing w:val="-3"/>
                <w:sz w:val="20"/>
              </w:rPr>
              <w:t xml:space="preserve"> </w:t>
            </w:r>
            <w:r>
              <w:rPr>
                <w:sz w:val="20"/>
              </w:rPr>
              <w:t>услуг</w:t>
            </w:r>
            <w:r>
              <w:rPr>
                <w:spacing w:val="-4"/>
                <w:sz w:val="20"/>
              </w:rPr>
              <w:t xml:space="preserve"> </w:t>
            </w:r>
            <w:r>
              <w:rPr>
                <w:sz w:val="20"/>
              </w:rPr>
              <w:t>по</w:t>
            </w:r>
            <w:r>
              <w:rPr>
                <w:spacing w:val="-3"/>
                <w:sz w:val="20"/>
              </w:rPr>
              <w:t xml:space="preserve"> </w:t>
            </w:r>
            <w:r>
              <w:rPr>
                <w:sz w:val="20"/>
              </w:rPr>
              <w:t>содержанию имущества</w:t>
            </w:r>
          </w:p>
        </w:tc>
        <w:tc>
          <w:tcPr>
            <w:tcW w:w="850" w:type="dxa"/>
          </w:tcPr>
          <w:p w:rsidR="007D3AD7" w:rsidRDefault="0071018B" w:rsidP="00932EB7">
            <w:pPr>
              <w:pStyle w:val="TableParagraph"/>
              <w:spacing w:before="94"/>
              <w:ind w:left="171" w:right="242"/>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8</w:t>
            </w:r>
          </w:p>
        </w:tc>
        <w:tc>
          <w:tcPr>
            <w:tcW w:w="737" w:type="dxa"/>
          </w:tcPr>
          <w:p w:rsidR="007D3AD7" w:rsidRDefault="0071018B" w:rsidP="00932EB7">
            <w:pPr>
              <w:pStyle w:val="TableParagraph"/>
              <w:spacing w:before="94"/>
              <w:ind w:left="9" w:right="242"/>
              <w:rPr>
                <w:sz w:val="20"/>
              </w:rPr>
            </w:pPr>
            <w:r>
              <w:rPr>
                <w:w w:val="99"/>
                <w:sz w:val="20"/>
              </w:rPr>
              <w:t>2</w:t>
            </w:r>
          </w:p>
        </w:tc>
        <w:tc>
          <w:tcPr>
            <w:tcW w:w="737" w:type="dxa"/>
          </w:tcPr>
          <w:p w:rsidR="007D3AD7" w:rsidRDefault="0071018B" w:rsidP="00932EB7">
            <w:pPr>
              <w:pStyle w:val="TableParagraph"/>
              <w:spacing w:before="94"/>
              <w:ind w:left="10" w:right="242"/>
              <w:rPr>
                <w:sz w:val="20"/>
              </w:rPr>
            </w:pPr>
            <w:r>
              <w:rPr>
                <w:w w:val="99"/>
                <w:sz w:val="20"/>
              </w:rPr>
              <w:t>5</w:t>
            </w:r>
          </w:p>
        </w:tc>
        <w:tc>
          <w:tcPr>
            <w:tcW w:w="737" w:type="dxa"/>
          </w:tcPr>
          <w:p w:rsidR="007D3AD7" w:rsidRDefault="0071018B" w:rsidP="00932EB7">
            <w:pPr>
              <w:pStyle w:val="TableParagraph"/>
              <w:spacing w:before="94"/>
              <w:ind w:right="242"/>
              <w:jc w:val="right"/>
              <w:rPr>
                <w:sz w:val="20"/>
              </w:rPr>
            </w:pPr>
            <w:r>
              <w:rPr>
                <w:w w:val="99"/>
                <w:sz w:val="20"/>
              </w:rPr>
              <w:t>0</w:t>
            </w:r>
          </w:p>
        </w:tc>
        <w:tc>
          <w:tcPr>
            <w:tcW w:w="739" w:type="dxa"/>
          </w:tcPr>
          <w:p w:rsidR="007D3AD7" w:rsidRDefault="0071018B" w:rsidP="00932EB7">
            <w:pPr>
              <w:pStyle w:val="TableParagraph"/>
              <w:spacing w:before="94"/>
              <w:ind w:left="7"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0</w:t>
            </w:r>
          </w:p>
        </w:tc>
        <w:tc>
          <w:tcPr>
            <w:tcW w:w="3829" w:type="dxa"/>
          </w:tcPr>
          <w:p w:rsidR="007D3AD7" w:rsidRDefault="0071018B" w:rsidP="00932EB7">
            <w:pPr>
              <w:pStyle w:val="TableParagraph"/>
              <w:spacing w:before="94"/>
              <w:ind w:left="371" w:right="242" w:firstLine="348"/>
              <w:jc w:val="left"/>
              <w:rPr>
                <w:sz w:val="20"/>
              </w:rPr>
            </w:pPr>
            <w:r>
              <w:rPr>
                <w:sz w:val="20"/>
              </w:rPr>
              <w:t>Сотрудники (Контрагенты),</w:t>
            </w:r>
            <w:r>
              <w:rPr>
                <w:spacing w:val="1"/>
                <w:sz w:val="20"/>
              </w:rPr>
              <w:t xml:space="preserve"> </w:t>
            </w:r>
            <w:r>
              <w:rPr>
                <w:sz w:val="20"/>
              </w:rPr>
              <w:t>Виды</w:t>
            </w:r>
            <w:r>
              <w:rPr>
                <w:spacing w:val="-5"/>
                <w:sz w:val="20"/>
              </w:rPr>
              <w:t xml:space="preserve"> </w:t>
            </w:r>
            <w:r>
              <w:rPr>
                <w:sz w:val="20"/>
              </w:rPr>
              <w:t>расчетов</w:t>
            </w:r>
            <w:r>
              <w:rPr>
                <w:spacing w:val="-5"/>
                <w:sz w:val="20"/>
              </w:rPr>
              <w:t xml:space="preserve"> </w:t>
            </w:r>
            <w:r>
              <w:rPr>
                <w:sz w:val="20"/>
              </w:rPr>
              <w:t>(денежные</w:t>
            </w:r>
            <w:r>
              <w:rPr>
                <w:spacing w:val="-4"/>
                <w:sz w:val="20"/>
              </w:rPr>
              <w:t xml:space="preserve"> </w:t>
            </w:r>
            <w:r>
              <w:rPr>
                <w:sz w:val="20"/>
              </w:rPr>
              <w:t>средства,</w:t>
            </w:r>
            <w:r>
              <w:rPr>
                <w:spacing w:val="-47"/>
                <w:sz w:val="20"/>
              </w:rPr>
              <w:t xml:space="preserve"> </w:t>
            </w:r>
            <w:r>
              <w:rPr>
                <w:sz w:val="20"/>
              </w:rPr>
              <w:t>денежные</w:t>
            </w:r>
            <w:r>
              <w:rPr>
                <w:spacing w:val="-6"/>
                <w:sz w:val="20"/>
              </w:rPr>
              <w:t xml:space="preserve"> </w:t>
            </w:r>
            <w:r>
              <w:rPr>
                <w:sz w:val="20"/>
              </w:rPr>
              <w:t>документы),</w:t>
            </w:r>
            <w:r>
              <w:rPr>
                <w:spacing w:val="-5"/>
                <w:sz w:val="20"/>
              </w:rPr>
              <w:t xml:space="preserve"> </w:t>
            </w:r>
            <w:r>
              <w:rPr>
                <w:sz w:val="20"/>
              </w:rPr>
              <w:t>Виды</w:t>
            </w:r>
            <w:r>
              <w:rPr>
                <w:spacing w:val="-5"/>
                <w:sz w:val="20"/>
              </w:rPr>
              <w:t xml:space="preserve"> </w:t>
            </w:r>
            <w:r>
              <w:rPr>
                <w:sz w:val="20"/>
              </w:rPr>
              <w:t>валют</w:t>
            </w:r>
          </w:p>
        </w:tc>
      </w:tr>
      <w:tr w:rsidR="007D3AD7">
        <w:trPr>
          <w:trHeight w:val="895"/>
        </w:trPr>
        <w:tc>
          <w:tcPr>
            <w:tcW w:w="3970" w:type="dxa"/>
          </w:tcPr>
          <w:p w:rsidR="007D3AD7" w:rsidRDefault="0071018B" w:rsidP="00932EB7">
            <w:pPr>
              <w:pStyle w:val="TableParagraph"/>
              <w:spacing w:before="97"/>
              <w:ind w:left="129" w:right="242" w:firstLine="3"/>
              <w:rPr>
                <w:sz w:val="20"/>
              </w:rPr>
            </w:pPr>
            <w:r>
              <w:rPr>
                <w:sz w:val="20"/>
              </w:rPr>
              <w:t>Увеличение дебиторской задолженности</w:t>
            </w:r>
            <w:r>
              <w:rPr>
                <w:spacing w:val="1"/>
                <w:sz w:val="20"/>
              </w:rPr>
              <w:t xml:space="preserve"> </w:t>
            </w:r>
            <w:r>
              <w:rPr>
                <w:sz w:val="20"/>
              </w:rPr>
              <w:t>подотчетных</w:t>
            </w:r>
            <w:r>
              <w:rPr>
                <w:spacing w:val="-2"/>
                <w:sz w:val="20"/>
              </w:rPr>
              <w:t xml:space="preserve"> </w:t>
            </w:r>
            <w:r>
              <w:rPr>
                <w:sz w:val="20"/>
              </w:rPr>
              <w:t>лиц</w:t>
            </w:r>
            <w:r>
              <w:rPr>
                <w:spacing w:val="-4"/>
                <w:sz w:val="20"/>
              </w:rPr>
              <w:t xml:space="preserve"> </w:t>
            </w:r>
            <w:r>
              <w:rPr>
                <w:sz w:val="20"/>
              </w:rPr>
              <w:t>по</w:t>
            </w:r>
            <w:r>
              <w:rPr>
                <w:spacing w:val="-3"/>
                <w:sz w:val="20"/>
              </w:rPr>
              <w:t xml:space="preserve"> </w:t>
            </w:r>
            <w:r>
              <w:rPr>
                <w:sz w:val="20"/>
              </w:rPr>
              <w:t>оплате</w:t>
            </w:r>
            <w:r>
              <w:rPr>
                <w:spacing w:val="-1"/>
                <w:sz w:val="20"/>
              </w:rPr>
              <w:t xml:space="preserve"> </w:t>
            </w:r>
            <w:r>
              <w:rPr>
                <w:sz w:val="20"/>
              </w:rPr>
              <w:t>работ,</w:t>
            </w:r>
            <w:r>
              <w:rPr>
                <w:spacing w:val="-4"/>
                <w:sz w:val="20"/>
              </w:rPr>
              <w:t xml:space="preserve"> </w:t>
            </w:r>
            <w:r>
              <w:rPr>
                <w:sz w:val="20"/>
              </w:rPr>
              <w:t>услуг</w:t>
            </w:r>
            <w:r>
              <w:rPr>
                <w:spacing w:val="-4"/>
                <w:sz w:val="20"/>
              </w:rPr>
              <w:t xml:space="preserve"> </w:t>
            </w:r>
            <w:r>
              <w:rPr>
                <w:sz w:val="20"/>
              </w:rPr>
              <w:t>по</w:t>
            </w:r>
            <w:r>
              <w:rPr>
                <w:spacing w:val="-47"/>
                <w:sz w:val="20"/>
              </w:rPr>
              <w:t xml:space="preserve"> </w:t>
            </w:r>
            <w:r>
              <w:rPr>
                <w:sz w:val="20"/>
              </w:rPr>
              <w:t>содержанию</w:t>
            </w:r>
            <w:r>
              <w:rPr>
                <w:spacing w:val="-1"/>
                <w:sz w:val="20"/>
              </w:rPr>
              <w:t xml:space="preserve"> </w:t>
            </w:r>
            <w:r>
              <w:rPr>
                <w:sz w:val="20"/>
              </w:rPr>
              <w:t>имущества</w:t>
            </w:r>
          </w:p>
        </w:tc>
        <w:tc>
          <w:tcPr>
            <w:tcW w:w="850" w:type="dxa"/>
          </w:tcPr>
          <w:p w:rsidR="007D3AD7" w:rsidRDefault="0071018B" w:rsidP="00932EB7">
            <w:pPr>
              <w:pStyle w:val="TableParagraph"/>
              <w:spacing w:before="97"/>
              <w:ind w:left="171" w:right="242"/>
              <w:rPr>
                <w:sz w:val="20"/>
              </w:rPr>
            </w:pPr>
            <w:r>
              <w:rPr>
                <w:sz w:val="20"/>
              </w:rPr>
              <w:t>КРБ</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spacing w:before="97"/>
              <w:ind w:left="6" w:right="242"/>
              <w:rPr>
                <w:sz w:val="20"/>
              </w:rPr>
            </w:pPr>
            <w:r>
              <w:rPr>
                <w:w w:val="99"/>
                <w:sz w:val="20"/>
              </w:rPr>
              <w:t>2</w:t>
            </w:r>
          </w:p>
        </w:tc>
        <w:tc>
          <w:tcPr>
            <w:tcW w:w="737" w:type="dxa"/>
          </w:tcPr>
          <w:p w:rsidR="007D3AD7" w:rsidRDefault="0071018B" w:rsidP="00932EB7">
            <w:pPr>
              <w:pStyle w:val="TableParagraph"/>
              <w:spacing w:before="97"/>
              <w:ind w:left="5" w:right="242"/>
              <w:rPr>
                <w:sz w:val="20"/>
              </w:rPr>
            </w:pPr>
            <w:r>
              <w:rPr>
                <w:w w:val="99"/>
                <w:sz w:val="20"/>
              </w:rPr>
              <w:t>0</w:t>
            </w:r>
          </w:p>
        </w:tc>
        <w:tc>
          <w:tcPr>
            <w:tcW w:w="737" w:type="dxa"/>
          </w:tcPr>
          <w:p w:rsidR="007D3AD7" w:rsidRDefault="0071018B" w:rsidP="00932EB7">
            <w:pPr>
              <w:pStyle w:val="TableParagraph"/>
              <w:spacing w:before="97"/>
              <w:ind w:left="5" w:right="242"/>
              <w:rPr>
                <w:sz w:val="20"/>
              </w:rPr>
            </w:pPr>
            <w:r>
              <w:rPr>
                <w:w w:val="99"/>
                <w:sz w:val="20"/>
              </w:rPr>
              <w:t>8</w:t>
            </w:r>
          </w:p>
        </w:tc>
        <w:tc>
          <w:tcPr>
            <w:tcW w:w="737" w:type="dxa"/>
          </w:tcPr>
          <w:p w:rsidR="007D3AD7" w:rsidRDefault="0071018B" w:rsidP="00932EB7">
            <w:pPr>
              <w:pStyle w:val="TableParagraph"/>
              <w:spacing w:before="97"/>
              <w:ind w:left="9" w:right="242"/>
              <w:rPr>
                <w:sz w:val="20"/>
              </w:rPr>
            </w:pPr>
            <w:r>
              <w:rPr>
                <w:w w:val="99"/>
                <w:sz w:val="20"/>
              </w:rPr>
              <w:t>2</w:t>
            </w:r>
          </w:p>
        </w:tc>
        <w:tc>
          <w:tcPr>
            <w:tcW w:w="737" w:type="dxa"/>
          </w:tcPr>
          <w:p w:rsidR="007D3AD7" w:rsidRDefault="0071018B" w:rsidP="00932EB7">
            <w:pPr>
              <w:pStyle w:val="TableParagraph"/>
              <w:spacing w:before="97"/>
              <w:ind w:left="10" w:right="242"/>
              <w:rPr>
                <w:sz w:val="20"/>
              </w:rPr>
            </w:pPr>
            <w:r>
              <w:rPr>
                <w:w w:val="99"/>
                <w:sz w:val="20"/>
              </w:rPr>
              <w:t>5</w:t>
            </w:r>
          </w:p>
        </w:tc>
        <w:tc>
          <w:tcPr>
            <w:tcW w:w="737" w:type="dxa"/>
          </w:tcPr>
          <w:p w:rsidR="007D3AD7" w:rsidRDefault="0071018B" w:rsidP="00932EB7">
            <w:pPr>
              <w:pStyle w:val="TableParagraph"/>
              <w:spacing w:before="97"/>
              <w:ind w:right="242"/>
              <w:jc w:val="right"/>
              <w:rPr>
                <w:sz w:val="20"/>
              </w:rPr>
            </w:pPr>
            <w:r>
              <w:rPr>
                <w:w w:val="99"/>
                <w:sz w:val="20"/>
              </w:rPr>
              <w:t>5</w:t>
            </w:r>
          </w:p>
        </w:tc>
        <w:tc>
          <w:tcPr>
            <w:tcW w:w="739" w:type="dxa"/>
          </w:tcPr>
          <w:p w:rsidR="007D3AD7" w:rsidRDefault="0071018B" w:rsidP="00932EB7">
            <w:pPr>
              <w:pStyle w:val="TableParagraph"/>
              <w:spacing w:before="97"/>
              <w:ind w:left="7" w:right="242"/>
              <w:rPr>
                <w:sz w:val="20"/>
              </w:rPr>
            </w:pPr>
            <w:r>
              <w:rPr>
                <w:w w:val="99"/>
                <w:sz w:val="20"/>
              </w:rPr>
              <w:t>6</w:t>
            </w:r>
          </w:p>
        </w:tc>
        <w:tc>
          <w:tcPr>
            <w:tcW w:w="737" w:type="dxa"/>
          </w:tcPr>
          <w:p w:rsidR="007D3AD7" w:rsidRDefault="0071018B" w:rsidP="00932EB7">
            <w:pPr>
              <w:pStyle w:val="TableParagraph"/>
              <w:spacing w:before="97"/>
              <w:ind w:left="5" w:right="242"/>
              <w:rPr>
                <w:sz w:val="20"/>
              </w:rPr>
            </w:pPr>
            <w:r>
              <w:rPr>
                <w:w w:val="99"/>
                <w:sz w:val="20"/>
              </w:rPr>
              <w:t>7</w:t>
            </w:r>
          </w:p>
        </w:tc>
        <w:tc>
          <w:tcPr>
            <w:tcW w:w="3829" w:type="dxa"/>
          </w:tcPr>
          <w:p w:rsidR="007D3AD7" w:rsidRDefault="0071018B" w:rsidP="00932EB7">
            <w:pPr>
              <w:pStyle w:val="TableParagraph"/>
              <w:spacing w:before="97"/>
              <w:ind w:left="371" w:right="242" w:firstLine="348"/>
              <w:jc w:val="left"/>
              <w:rPr>
                <w:sz w:val="20"/>
              </w:rPr>
            </w:pPr>
            <w:r>
              <w:rPr>
                <w:sz w:val="20"/>
              </w:rPr>
              <w:t>Сотрудники (Контрагенты),</w:t>
            </w:r>
            <w:r>
              <w:rPr>
                <w:spacing w:val="1"/>
                <w:sz w:val="20"/>
              </w:rPr>
              <w:t xml:space="preserve"> </w:t>
            </w:r>
            <w:r>
              <w:rPr>
                <w:sz w:val="20"/>
              </w:rPr>
              <w:t>Виды</w:t>
            </w:r>
            <w:r>
              <w:rPr>
                <w:spacing w:val="-5"/>
                <w:sz w:val="20"/>
              </w:rPr>
              <w:t xml:space="preserve"> </w:t>
            </w:r>
            <w:r>
              <w:rPr>
                <w:sz w:val="20"/>
              </w:rPr>
              <w:t>расчетов</w:t>
            </w:r>
            <w:r>
              <w:rPr>
                <w:spacing w:val="-5"/>
                <w:sz w:val="20"/>
              </w:rPr>
              <w:t xml:space="preserve"> </w:t>
            </w:r>
            <w:r>
              <w:rPr>
                <w:sz w:val="20"/>
              </w:rPr>
              <w:t>(денежные</w:t>
            </w:r>
            <w:r>
              <w:rPr>
                <w:spacing w:val="-4"/>
                <w:sz w:val="20"/>
              </w:rPr>
              <w:t xml:space="preserve"> </w:t>
            </w:r>
            <w:r>
              <w:rPr>
                <w:sz w:val="20"/>
              </w:rPr>
              <w:t>средства,</w:t>
            </w:r>
            <w:r>
              <w:rPr>
                <w:spacing w:val="-47"/>
                <w:sz w:val="20"/>
              </w:rPr>
              <w:t xml:space="preserve"> </w:t>
            </w:r>
            <w:r>
              <w:rPr>
                <w:sz w:val="20"/>
              </w:rPr>
              <w:t>денежные</w:t>
            </w:r>
            <w:r>
              <w:rPr>
                <w:spacing w:val="-6"/>
                <w:sz w:val="20"/>
              </w:rPr>
              <w:t xml:space="preserve"> </w:t>
            </w:r>
            <w:r>
              <w:rPr>
                <w:sz w:val="20"/>
              </w:rPr>
              <w:t>документы),</w:t>
            </w:r>
            <w:r>
              <w:rPr>
                <w:spacing w:val="-5"/>
                <w:sz w:val="20"/>
              </w:rPr>
              <w:t xml:space="preserve"> </w:t>
            </w:r>
            <w:r>
              <w:rPr>
                <w:sz w:val="20"/>
              </w:rPr>
              <w:t>Виды</w:t>
            </w:r>
            <w:r>
              <w:rPr>
                <w:spacing w:val="-5"/>
                <w:sz w:val="20"/>
              </w:rPr>
              <w:t xml:space="preserve"> </w:t>
            </w:r>
            <w:r>
              <w:rPr>
                <w:sz w:val="20"/>
              </w:rPr>
              <w:t>валют</w:t>
            </w:r>
          </w:p>
        </w:tc>
      </w:tr>
      <w:tr w:rsidR="007D3AD7">
        <w:trPr>
          <w:trHeight w:val="892"/>
        </w:trPr>
        <w:tc>
          <w:tcPr>
            <w:tcW w:w="3970" w:type="dxa"/>
          </w:tcPr>
          <w:p w:rsidR="007D3AD7" w:rsidRDefault="0071018B" w:rsidP="00932EB7">
            <w:pPr>
              <w:pStyle w:val="TableParagraph"/>
              <w:ind w:left="129" w:right="242" w:firstLine="1"/>
              <w:rPr>
                <w:sz w:val="20"/>
              </w:rPr>
            </w:pPr>
            <w:r>
              <w:rPr>
                <w:sz w:val="20"/>
              </w:rPr>
              <w:t>Уменьшение дебиторской задолженности</w:t>
            </w:r>
            <w:r>
              <w:rPr>
                <w:spacing w:val="1"/>
                <w:sz w:val="20"/>
              </w:rPr>
              <w:t xml:space="preserve"> </w:t>
            </w:r>
            <w:r>
              <w:rPr>
                <w:sz w:val="20"/>
              </w:rPr>
              <w:t>подотчетных</w:t>
            </w:r>
            <w:r>
              <w:rPr>
                <w:spacing w:val="-1"/>
                <w:sz w:val="20"/>
              </w:rPr>
              <w:t xml:space="preserve"> </w:t>
            </w:r>
            <w:r>
              <w:rPr>
                <w:sz w:val="20"/>
              </w:rPr>
              <w:t>лиц</w:t>
            </w:r>
            <w:r>
              <w:rPr>
                <w:spacing w:val="-4"/>
                <w:sz w:val="20"/>
              </w:rPr>
              <w:t xml:space="preserve"> </w:t>
            </w:r>
            <w:r>
              <w:rPr>
                <w:sz w:val="20"/>
              </w:rPr>
              <w:t>по</w:t>
            </w:r>
            <w:r>
              <w:rPr>
                <w:spacing w:val="-3"/>
                <w:sz w:val="20"/>
              </w:rPr>
              <w:t xml:space="preserve"> </w:t>
            </w:r>
            <w:r>
              <w:rPr>
                <w:sz w:val="20"/>
              </w:rPr>
              <w:t>оплате</w:t>
            </w:r>
            <w:r>
              <w:rPr>
                <w:spacing w:val="-1"/>
                <w:sz w:val="20"/>
              </w:rPr>
              <w:t xml:space="preserve"> </w:t>
            </w:r>
            <w:r>
              <w:rPr>
                <w:sz w:val="20"/>
              </w:rPr>
              <w:t>работ,</w:t>
            </w:r>
            <w:r>
              <w:rPr>
                <w:spacing w:val="-4"/>
                <w:sz w:val="20"/>
              </w:rPr>
              <w:t xml:space="preserve"> </w:t>
            </w:r>
            <w:r>
              <w:rPr>
                <w:sz w:val="20"/>
              </w:rPr>
              <w:t>услуг</w:t>
            </w:r>
            <w:r>
              <w:rPr>
                <w:spacing w:val="-4"/>
                <w:sz w:val="20"/>
              </w:rPr>
              <w:t xml:space="preserve"> </w:t>
            </w:r>
            <w:r>
              <w:rPr>
                <w:sz w:val="20"/>
              </w:rPr>
              <w:t>по</w:t>
            </w:r>
            <w:r>
              <w:rPr>
                <w:spacing w:val="-47"/>
                <w:sz w:val="20"/>
              </w:rPr>
              <w:t xml:space="preserve"> </w:t>
            </w:r>
            <w:r>
              <w:rPr>
                <w:sz w:val="20"/>
              </w:rPr>
              <w:t>содержанию</w:t>
            </w:r>
            <w:r>
              <w:rPr>
                <w:spacing w:val="-1"/>
                <w:sz w:val="20"/>
              </w:rPr>
              <w:t xml:space="preserve"> </w:t>
            </w:r>
            <w:r>
              <w:rPr>
                <w:sz w:val="20"/>
              </w:rPr>
              <w:t>имущества</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8</w:t>
            </w:r>
          </w:p>
        </w:tc>
        <w:tc>
          <w:tcPr>
            <w:tcW w:w="737" w:type="dxa"/>
          </w:tcPr>
          <w:p w:rsidR="007D3AD7" w:rsidRDefault="0071018B" w:rsidP="00932EB7">
            <w:pPr>
              <w:pStyle w:val="TableParagraph"/>
              <w:ind w:left="9" w:right="242"/>
              <w:rPr>
                <w:sz w:val="20"/>
              </w:rPr>
            </w:pPr>
            <w:r>
              <w:rPr>
                <w:w w:val="99"/>
                <w:sz w:val="20"/>
              </w:rPr>
              <w:t>2</w:t>
            </w:r>
          </w:p>
        </w:tc>
        <w:tc>
          <w:tcPr>
            <w:tcW w:w="737" w:type="dxa"/>
          </w:tcPr>
          <w:p w:rsidR="007D3AD7" w:rsidRDefault="0071018B" w:rsidP="00932EB7">
            <w:pPr>
              <w:pStyle w:val="TableParagraph"/>
              <w:ind w:left="10" w:right="242"/>
              <w:rPr>
                <w:sz w:val="20"/>
              </w:rPr>
            </w:pPr>
            <w:r>
              <w:rPr>
                <w:w w:val="99"/>
                <w:sz w:val="20"/>
              </w:rPr>
              <w:t>5</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5" w:right="242"/>
              <w:rPr>
                <w:sz w:val="20"/>
              </w:rPr>
            </w:pPr>
            <w:r>
              <w:rPr>
                <w:w w:val="99"/>
                <w:sz w:val="20"/>
              </w:rPr>
              <w:t>7</w:t>
            </w:r>
          </w:p>
        </w:tc>
        <w:tc>
          <w:tcPr>
            <w:tcW w:w="3829" w:type="dxa"/>
          </w:tcPr>
          <w:p w:rsidR="007D3AD7" w:rsidRDefault="0071018B" w:rsidP="00932EB7">
            <w:pPr>
              <w:pStyle w:val="TableParagraph"/>
              <w:ind w:left="371" w:right="242" w:firstLine="348"/>
              <w:jc w:val="left"/>
              <w:rPr>
                <w:sz w:val="20"/>
              </w:rPr>
            </w:pPr>
            <w:r>
              <w:rPr>
                <w:sz w:val="20"/>
              </w:rPr>
              <w:t>Сотрудники (Контрагенты),</w:t>
            </w:r>
            <w:r>
              <w:rPr>
                <w:spacing w:val="1"/>
                <w:sz w:val="20"/>
              </w:rPr>
              <w:t xml:space="preserve"> </w:t>
            </w:r>
            <w:r>
              <w:rPr>
                <w:sz w:val="20"/>
              </w:rPr>
              <w:t>Виды</w:t>
            </w:r>
            <w:r>
              <w:rPr>
                <w:spacing w:val="-5"/>
                <w:sz w:val="20"/>
              </w:rPr>
              <w:t xml:space="preserve"> </w:t>
            </w:r>
            <w:r>
              <w:rPr>
                <w:sz w:val="20"/>
              </w:rPr>
              <w:t>расчетов</w:t>
            </w:r>
            <w:r>
              <w:rPr>
                <w:spacing w:val="-5"/>
                <w:sz w:val="20"/>
              </w:rPr>
              <w:t xml:space="preserve"> </w:t>
            </w:r>
            <w:r>
              <w:rPr>
                <w:sz w:val="20"/>
              </w:rPr>
              <w:t>(денежные</w:t>
            </w:r>
            <w:r>
              <w:rPr>
                <w:spacing w:val="-4"/>
                <w:sz w:val="20"/>
              </w:rPr>
              <w:t xml:space="preserve"> </w:t>
            </w:r>
            <w:r>
              <w:rPr>
                <w:sz w:val="20"/>
              </w:rPr>
              <w:t>средства,</w:t>
            </w:r>
            <w:r>
              <w:rPr>
                <w:spacing w:val="-47"/>
                <w:sz w:val="20"/>
              </w:rPr>
              <w:t xml:space="preserve"> </w:t>
            </w:r>
            <w:r>
              <w:rPr>
                <w:sz w:val="20"/>
              </w:rPr>
              <w:t>денежные</w:t>
            </w:r>
            <w:r>
              <w:rPr>
                <w:spacing w:val="-6"/>
                <w:sz w:val="20"/>
              </w:rPr>
              <w:t xml:space="preserve"> </w:t>
            </w:r>
            <w:r>
              <w:rPr>
                <w:sz w:val="20"/>
              </w:rPr>
              <w:t>документы),</w:t>
            </w:r>
            <w:r>
              <w:rPr>
                <w:spacing w:val="-5"/>
                <w:sz w:val="20"/>
              </w:rPr>
              <w:t xml:space="preserve"> </w:t>
            </w:r>
            <w:r>
              <w:rPr>
                <w:sz w:val="20"/>
              </w:rPr>
              <w:t>Виды</w:t>
            </w:r>
            <w:r>
              <w:rPr>
                <w:spacing w:val="-5"/>
                <w:sz w:val="20"/>
              </w:rPr>
              <w:t xml:space="preserve"> </w:t>
            </w:r>
            <w:r>
              <w:rPr>
                <w:sz w:val="20"/>
              </w:rPr>
              <w:t>валют</w:t>
            </w:r>
          </w:p>
        </w:tc>
      </w:tr>
      <w:tr w:rsidR="007D3AD7">
        <w:trPr>
          <w:trHeight w:val="895"/>
        </w:trPr>
        <w:tc>
          <w:tcPr>
            <w:tcW w:w="3970" w:type="dxa"/>
          </w:tcPr>
          <w:p w:rsidR="007D3AD7" w:rsidRDefault="0071018B" w:rsidP="00932EB7">
            <w:pPr>
              <w:pStyle w:val="TableParagraph"/>
              <w:ind w:left="1128" w:right="242" w:hanging="994"/>
              <w:jc w:val="left"/>
              <w:rPr>
                <w:sz w:val="20"/>
              </w:rPr>
            </w:pPr>
            <w:r>
              <w:rPr>
                <w:sz w:val="20"/>
              </w:rPr>
              <w:t>Расчеты</w:t>
            </w:r>
            <w:r>
              <w:rPr>
                <w:spacing w:val="-4"/>
                <w:sz w:val="20"/>
              </w:rPr>
              <w:t xml:space="preserve"> </w:t>
            </w:r>
            <w:r>
              <w:rPr>
                <w:sz w:val="20"/>
              </w:rPr>
              <w:t>с</w:t>
            </w:r>
            <w:r>
              <w:rPr>
                <w:spacing w:val="-3"/>
                <w:sz w:val="20"/>
              </w:rPr>
              <w:t xml:space="preserve"> </w:t>
            </w:r>
            <w:r>
              <w:rPr>
                <w:sz w:val="20"/>
              </w:rPr>
              <w:t>подотчетными</w:t>
            </w:r>
            <w:r>
              <w:rPr>
                <w:spacing w:val="-3"/>
                <w:sz w:val="20"/>
              </w:rPr>
              <w:t xml:space="preserve"> </w:t>
            </w:r>
            <w:r>
              <w:rPr>
                <w:sz w:val="20"/>
              </w:rPr>
              <w:t>лицами</w:t>
            </w:r>
            <w:r>
              <w:rPr>
                <w:spacing w:val="-4"/>
                <w:sz w:val="20"/>
              </w:rPr>
              <w:t xml:space="preserve"> </w:t>
            </w:r>
            <w:r>
              <w:rPr>
                <w:sz w:val="20"/>
              </w:rPr>
              <w:t>по</w:t>
            </w:r>
            <w:r>
              <w:rPr>
                <w:spacing w:val="-2"/>
                <w:sz w:val="20"/>
              </w:rPr>
              <w:t xml:space="preserve"> </w:t>
            </w:r>
            <w:r>
              <w:rPr>
                <w:sz w:val="20"/>
              </w:rPr>
              <w:t>оплате</w:t>
            </w:r>
            <w:r>
              <w:rPr>
                <w:spacing w:val="-47"/>
                <w:sz w:val="20"/>
              </w:rPr>
              <w:t xml:space="preserve"> </w:t>
            </w:r>
            <w:r>
              <w:rPr>
                <w:sz w:val="20"/>
              </w:rPr>
              <w:t>прочих</w:t>
            </w:r>
            <w:r>
              <w:rPr>
                <w:spacing w:val="-2"/>
                <w:sz w:val="20"/>
              </w:rPr>
              <w:t xml:space="preserve"> </w:t>
            </w:r>
            <w:r>
              <w:rPr>
                <w:sz w:val="20"/>
              </w:rPr>
              <w:t>работ,</w:t>
            </w:r>
            <w:r>
              <w:rPr>
                <w:spacing w:val="1"/>
                <w:sz w:val="20"/>
              </w:rPr>
              <w:t xml:space="preserve"> </w:t>
            </w:r>
            <w:r>
              <w:rPr>
                <w:sz w:val="20"/>
              </w:rPr>
              <w:t>услуг</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8</w:t>
            </w:r>
          </w:p>
        </w:tc>
        <w:tc>
          <w:tcPr>
            <w:tcW w:w="737" w:type="dxa"/>
          </w:tcPr>
          <w:p w:rsidR="007D3AD7" w:rsidRDefault="0071018B" w:rsidP="00932EB7">
            <w:pPr>
              <w:pStyle w:val="TableParagraph"/>
              <w:ind w:left="9" w:right="242"/>
              <w:rPr>
                <w:sz w:val="20"/>
              </w:rPr>
            </w:pPr>
            <w:r>
              <w:rPr>
                <w:w w:val="99"/>
                <w:sz w:val="20"/>
              </w:rPr>
              <w:t>2</w:t>
            </w:r>
          </w:p>
        </w:tc>
        <w:tc>
          <w:tcPr>
            <w:tcW w:w="737" w:type="dxa"/>
          </w:tcPr>
          <w:p w:rsidR="007D3AD7" w:rsidRDefault="0071018B" w:rsidP="00932EB7">
            <w:pPr>
              <w:pStyle w:val="TableParagraph"/>
              <w:ind w:left="10" w:right="242"/>
              <w:rPr>
                <w:sz w:val="20"/>
              </w:rPr>
            </w:pPr>
            <w:r>
              <w:rPr>
                <w:w w:val="99"/>
                <w:sz w:val="20"/>
              </w:rPr>
              <w:t>6</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0</w:t>
            </w:r>
          </w:p>
        </w:tc>
        <w:tc>
          <w:tcPr>
            <w:tcW w:w="3829" w:type="dxa"/>
          </w:tcPr>
          <w:p w:rsidR="007D3AD7" w:rsidRDefault="0071018B" w:rsidP="00932EB7">
            <w:pPr>
              <w:pStyle w:val="TableParagraph"/>
              <w:ind w:left="371" w:right="242" w:firstLine="348"/>
              <w:jc w:val="left"/>
              <w:rPr>
                <w:sz w:val="20"/>
              </w:rPr>
            </w:pPr>
            <w:r>
              <w:rPr>
                <w:sz w:val="20"/>
              </w:rPr>
              <w:t>Сотрудники (Контрагенты),</w:t>
            </w:r>
            <w:r>
              <w:rPr>
                <w:spacing w:val="1"/>
                <w:sz w:val="20"/>
              </w:rPr>
              <w:t xml:space="preserve"> </w:t>
            </w:r>
            <w:r>
              <w:rPr>
                <w:sz w:val="20"/>
              </w:rPr>
              <w:t>Виды</w:t>
            </w:r>
            <w:r>
              <w:rPr>
                <w:spacing w:val="-5"/>
                <w:sz w:val="20"/>
              </w:rPr>
              <w:t xml:space="preserve"> </w:t>
            </w:r>
            <w:r>
              <w:rPr>
                <w:sz w:val="20"/>
              </w:rPr>
              <w:t>расчетов</w:t>
            </w:r>
            <w:r>
              <w:rPr>
                <w:spacing w:val="-5"/>
                <w:sz w:val="20"/>
              </w:rPr>
              <w:t xml:space="preserve"> </w:t>
            </w:r>
            <w:r>
              <w:rPr>
                <w:sz w:val="20"/>
              </w:rPr>
              <w:t>(денежные</w:t>
            </w:r>
            <w:r>
              <w:rPr>
                <w:spacing w:val="-4"/>
                <w:sz w:val="20"/>
              </w:rPr>
              <w:t xml:space="preserve"> </w:t>
            </w:r>
            <w:r>
              <w:rPr>
                <w:sz w:val="20"/>
              </w:rPr>
              <w:t>средства,</w:t>
            </w:r>
            <w:r>
              <w:rPr>
                <w:spacing w:val="-47"/>
                <w:sz w:val="20"/>
              </w:rPr>
              <w:t xml:space="preserve"> </w:t>
            </w:r>
            <w:r>
              <w:rPr>
                <w:sz w:val="20"/>
              </w:rPr>
              <w:t>денежные</w:t>
            </w:r>
            <w:r>
              <w:rPr>
                <w:spacing w:val="-6"/>
                <w:sz w:val="20"/>
              </w:rPr>
              <w:t xml:space="preserve"> </w:t>
            </w:r>
            <w:r>
              <w:rPr>
                <w:sz w:val="20"/>
              </w:rPr>
              <w:t>документы),</w:t>
            </w:r>
            <w:r>
              <w:rPr>
                <w:spacing w:val="-5"/>
                <w:sz w:val="20"/>
              </w:rPr>
              <w:t xml:space="preserve"> </w:t>
            </w:r>
            <w:r>
              <w:rPr>
                <w:sz w:val="20"/>
              </w:rPr>
              <w:t>Виды</w:t>
            </w:r>
            <w:r>
              <w:rPr>
                <w:spacing w:val="-5"/>
                <w:sz w:val="20"/>
              </w:rPr>
              <w:t xml:space="preserve"> </w:t>
            </w:r>
            <w:r>
              <w:rPr>
                <w:sz w:val="20"/>
              </w:rPr>
              <w:t>валют</w:t>
            </w:r>
          </w:p>
        </w:tc>
      </w:tr>
      <w:tr w:rsidR="007D3AD7">
        <w:trPr>
          <w:trHeight w:val="894"/>
        </w:trPr>
        <w:tc>
          <w:tcPr>
            <w:tcW w:w="3970" w:type="dxa"/>
          </w:tcPr>
          <w:p w:rsidR="007D3AD7" w:rsidRDefault="0071018B" w:rsidP="00932EB7">
            <w:pPr>
              <w:pStyle w:val="TableParagraph"/>
              <w:ind w:left="184" w:right="242" w:firstLine="4"/>
              <w:rPr>
                <w:sz w:val="20"/>
              </w:rPr>
            </w:pPr>
            <w:r>
              <w:rPr>
                <w:sz w:val="20"/>
              </w:rPr>
              <w:t>Увеличение дебиторской задолженности</w:t>
            </w:r>
            <w:r>
              <w:rPr>
                <w:spacing w:val="1"/>
                <w:sz w:val="20"/>
              </w:rPr>
              <w:t xml:space="preserve"> </w:t>
            </w:r>
            <w:r>
              <w:rPr>
                <w:sz w:val="20"/>
              </w:rPr>
              <w:t>подотчетных</w:t>
            </w:r>
            <w:r>
              <w:rPr>
                <w:spacing w:val="-2"/>
                <w:sz w:val="20"/>
              </w:rPr>
              <w:t xml:space="preserve"> </w:t>
            </w:r>
            <w:r>
              <w:rPr>
                <w:sz w:val="20"/>
              </w:rPr>
              <w:t>лиц</w:t>
            </w:r>
            <w:r>
              <w:rPr>
                <w:spacing w:val="-4"/>
                <w:sz w:val="20"/>
              </w:rPr>
              <w:t xml:space="preserve"> </w:t>
            </w:r>
            <w:r>
              <w:rPr>
                <w:sz w:val="20"/>
              </w:rPr>
              <w:t>по</w:t>
            </w:r>
            <w:r>
              <w:rPr>
                <w:spacing w:val="-3"/>
                <w:sz w:val="20"/>
              </w:rPr>
              <w:t xml:space="preserve"> </w:t>
            </w:r>
            <w:r>
              <w:rPr>
                <w:sz w:val="20"/>
              </w:rPr>
              <w:t>оплате</w:t>
            </w:r>
            <w:r>
              <w:rPr>
                <w:spacing w:val="-2"/>
                <w:sz w:val="20"/>
              </w:rPr>
              <w:t xml:space="preserve"> </w:t>
            </w:r>
            <w:r>
              <w:rPr>
                <w:sz w:val="20"/>
              </w:rPr>
              <w:t>прочих</w:t>
            </w:r>
            <w:r>
              <w:rPr>
                <w:spacing w:val="-4"/>
                <w:sz w:val="20"/>
              </w:rPr>
              <w:t xml:space="preserve"> </w:t>
            </w:r>
            <w:r>
              <w:rPr>
                <w:sz w:val="20"/>
              </w:rPr>
              <w:t>работ,</w:t>
            </w:r>
            <w:r>
              <w:rPr>
                <w:spacing w:val="-47"/>
                <w:sz w:val="20"/>
              </w:rPr>
              <w:t xml:space="preserve"> </w:t>
            </w:r>
            <w:r>
              <w:rPr>
                <w:sz w:val="20"/>
              </w:rPr>
              <w:t>услуг</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8</w:t>
            </w:r>
          </w:p>
        </w:tc>
        <w:tc>
          <w:tcPr>
            <w:tcW w:w="737" w:type="dxa"/>
          </w:tcPr>
          <w:p w:rsidR="007D3AD7" w:rsidRDefault="0071018B" w:rsidP="00932EB7">
            <w:pPr>
              <w:pStyle w:val="TableParagraph"/>
              <w:ind w:left="9" w:right="242"/>
              <w:rPr>
                <w:sz w:val="20"/>
              </w:rPr>
            </w:pPr>
            <w:r>
              <w:rPr>
                <w:w w:val="99"/>
                <w:sz w:val="20"/>
              </w:rPr>
              <w:t>2</w:t>
            </w:r>
          </w:p>
        </w:tc>
        <w:tc>
          <w:tcPr>
            <w:tcW w:w="737" w:type="dxa"/>
          </w:tcPr>
          <w:p w:rsidR="007D3AD7" w:rsidRDefault="0071018B" w:rsidP="00932EB7">
            <w:pPr>
              <w:pStyle w:val="TableParagraph"/>
              <w:ind w:left="10" w:right="242"/>
              <w:rPr>
                <w:sz w:val="20"/>
              </w:rPr>
            </w:pPr>
            <w:r>
              <w:rPr>
                <w:w w:val="99"/>
                <w:sz w:val="20"/>
              </w:rPr>
              <w:t>6</w:t>
            </w:r>
          </w:p>
        </w:tc>
        <w:tc>
          <w:tcPr>
            <w:tcW w:w="737" w:type="dxa"/>
          </w:tcPr>
          <w:p w:rsidR="007D3AD7" w:rsidRDefault="0071018B" w:rsidP="00932EB7">
            <w:pPr>
              <w:pStyle w:val="TableParagraph"/>
              <w:ind w:right="242"/>
              <w:jc w:val="right"/>
              <w:rPr>
                <w:sz w:val="20"/>
              </w:rPr>
            </w:pPr>
            <w:r>
              <w:rPr>
                <w:w w:val="99"/>
                <w:sz w:val="20"/>
              </w:rPr>
              <w:t>5</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5" w:right="242"/>
              <w:rPr>
                <w:sz w:val="20"/>
              </w:rPr>
            </w:pPr>
            <w:r>
              <w:rPr>
                <w:w w:val="99"/>
                <w:sz w:val="20"/>
              </w:rPr>
              <w:t>7</w:t>
            </w:r>
          </w:p>
        </w:tc>
        <w:tc>
          <w:tcPr>
            <w:tcW w:w="3829" w:type="dxa"/>
          </w:tcPr>
          <w:p w:rsidR="007D3AD7" w:rsidRDefault="0071018B" w:rsidP="00932EB7">
            <w:pPr>
              <w:pStyle w:val="TableParagraph"/>
              <w:ind w:left="371" w:right="242" w:firstLine="348"/>
              <w:jc w:val="left"/>
              <w:rPr>
                <w:sz w:val="20"/>
              </w:rPr>
            </w:pPr>
            <w:r>
              <w:rPr>
                <w:sz w:val="20"/>
              </w:rPr>
              <w:t>Сотрудники (Контрагенты),</w:t>
            </w:r>
            <w:r>
              <w:rPr>
                <w:spacing w:val="1"/>
                <w:sz w:val="20"/>
              </w:rPr>
              <w:t xml:space="preserve"> </w:t>
            </w:r>
            <w:r>
              <w:rPr>
                <w:sz w:val="20"/>
              </w:rPr>
              <w:t>Виды</w:t>
            </w:r>
            <w:r>
              <w:rPr>
                <w:spacing w:val="-5"/>
                <w:sz w:val="20"/>
              </w:rPr>
              <w:t xml:space="preserve"> </w:t>
            </w:r>
            <w:r>
              <w:rPr>
                <w:sz w:val="20"/>
              </w:rPr>
              <w:t>расчетов</w:t>
            </w:r>
            <w:r>
              <w:rPr>
                <w:spacing w:val="-5"/>
                <w:sz w:val="20"/>
              </w:rPr>
              <w:t xml:space="preserve"> </w:t>
            </w:r>
            <w:r>
              <w:rPr>
                <w:sz w:val="20"/>
              </w:rPr>
              <w:t>(денежные</w:t>
            </w:r>
            <w:r>
              <w:rPr>
                <w:spacing w:val="-2"/>
                <w:sz w:val="20"/>
              </w:rPr>
              <w:t xml:space="preserve"> </w:t>
            </w:r>
            <w:r>
              <w:rPr>
                <w:sz w:val="20"/>
              </w:rPr>
              <w:t>средства,</w:t>
            </w:r>
            <w:r>
              <w:rPr>
                <w:spacing w:val="-47"/>
                <w:sz w:val="20"/>
              </w:rPr>
              <w:t xml:space="preserve"> </w:t>
            </w:r>
            <w:r>
              <w:rPr>
                <w:sz w:val="20"/>
              </w:rPr>
              <w:t>денежные</w:t>
            </w:r>
            <w:r>
              <w:rPr>
                <w:spacing w:val="-6"/>
                <w:sz w:val="20"/>
              </w:rPr>
              <w:t xml:space="preserve"> </w:t>
            </w:r>
            <w:r>
              <w:rPr>
                <w:sz w:val="20"/>
              </w:rPr>
              <w:t>документы),</w:t>
            </w:r>
            <w:r>
              <w:rPr>
                <w:spacing w:val="-5"/>
                <w:sz w:val="20"/>
              </w:rPr>
              <w:t xml:space="preserve"> </w:t>
            </w:r>
            <w:r>
              <w:rPr>
                <w:sz w:val="20"/>
              </w:rPr>
              <w:t>Виды</w:t>
            </w:r>
            <w:r>
              <w:rPr>
                <w:spacing w:val="-5"/>
                <w:sz w:val="20"/>
              </w:rPr>
              <w:t xml:space="preserve"> </w:t>
            </w:r>
            <w:r>
              <w:rPr>
                <w:sz w:val="20"/>
              </w:rPr>
              <w:t>валют</w:t>
            </w:r>
          </w:p>
        </w:tc>
      </w:tr>
      <w:tr w:rsidR="007D3AD7">
        <w:trPr>
          <w:trHeight w:val="892"/>
        </w:trPr>
        <w:tc>
          <w:tcPr>
            <w:tcW w:w="3970" w:type="dxa"/>
          </w:tcPr>
          <w:p w:rsidR="007D3AD7" w:rsidRDefault="0071018B" w:rsidP="00932EB7">
            <w:pPr>
              <w:pStyle w:val="TableParagraph"/>
              <w:spacing w:before="94"/>
              <w:ind w:left="184" w:right="242" w:firstLine="4"/>
              <w:rPr>
                <w:sz w:val="20"/>
              </w:rPr>
            </w:pPr>
            <w:r>
              <w:rPr>
                <w:sz w:val="20"/>
              </w:rPr>
              <w:t>Уменьшение дебиторской задолженности</w:t>
            </w:r>
            <w:r>
              <w:rPr>
                <w:spacing w:val="-47"/>
                <w:sz w:val="20"/>
              </w:rPr>
              <w:t xml:space="preserve"> </w:t>
            </w:r>
            <w:r>
              <w:rPr>
                <w:sz w:val="20"/>
              </w:rPr>
              <w:t>подотчетных</w:t>
            </w:r>
            <w:r>
              <w:rPr>
                <w:spacing w:val="-2"/>
                <w:sz w:val="20"/>
              </w:rPr>
              <w:t xml:space="preserve"> </w:t>
            </w:r>
            <w:r>
              <w:rPr>
                <w:sz w:val="20"/>
              </w:rPr>
              <w:t>лиц</w:t>
            </w:r>
            <w:r>
              <w:rPr>
                <w:spacing w:val="-4"/>
                <w:sz w:val="20"/>
              </w:rPr>
              <w:t xml:space="preserve"> </w:t>
            </w:r>
            <w:r>
              <w:rPr>
                <w:sz w:val="20"/>
              </w:rPr>
              <w:t>по</w:t>
            </w:r>
            <w:r>
              <w:rPr>
                <w:spacing w:val="-3"/>
                <w:sz w:val="20"/>
              </w:rPr>
              <w:t xml:space="preserve"> </w:t>
            </w:r>
            <w:r>
              <w:rPr>
                <w:sz w:val="20"/>
              </w:rPr>
              <w:t>оплате</w:t>
            </w:r>
            <w:r>
              <w:rPr>
                <w:spacing w:val="-2"/>
                <w:sz w:val="20"/>
              </w:rPr>
              <w:t xml:space="preserve"> </w:t>
            </w:r>
            <w:r>
              <w:rPr>
                <w:sz w:val="20"/>
              </w:rPr>
              <w:t>прочих</w:t>
            </w:r>
            <w:r>
              <w:rPr>
                <w:spacing w:val="-4"/>
                <w:sz w:val="20"/>
              </w:rPr>
              <w:t xml:space="preserve"> </w:t>
            </w:r>
            <w:r>
              <w:rPr>
                <w:sz w:val="20"/>
              </w:rPr>
              <w:t>работ,</w:t>
            </w:r>
            <w:r>
              <w:rPr>
                <w:spacing w:val="-47"/>
                <w:sz w:val="20"/>
              </w:rPr>
              <w:t xml:space="preserve"> </w:t>
            </w:r>
            <w:r>
              <w:rPr>
                <w:sz w:val="20"/>
              </w:rPr>
              <w:t>услуг</w:t>
            </w:r>
          </w:p>
        </w:tc>
        <w:tc>
          <w:tcPr>
            <w:tcW w:w="850" w:type="dxa"/>
          </w:tcPr>
          <w:p w:rsidR="007D3AD7" w:rsidRDefault="0071018B" w:rsidP="00932EB7">
            <w:pPr>
              <w:pStyle w:val="TableParagraph"/>
              <w:spacing w:before="94"/>
              <w:ind w:left="171" w:right="242"/>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8</w:t>
            </w:r>
          </w:p>
        </w:tc>
        <w:tc>
          <w:tcPr>
            <w:tcW w:w="737" w:type="dxa"/>
          </w:tcPr>
          <w:p w:rsidR="007D3AD7" w:rsidRDefault="0071018B" w:rsidP="00932EB7">
            <w:pPr>
              <w:pStyle w:val="TableParagraph"/>
              <w:spacing w:before="94"/>
              <w:ind w:left="9" w:right="242"/>
              <w:rPr>
                <w:sz w:val="20"/>
              </w:rPr>
            </w:pPr>
            <w:r>
              <w:rPr>
                <w:w w:val="99"/>
                <w:sz w:val="20"/>
              </w:rPr>
              <w:t>2</w:t>
            </w:r>
          </w:p>
        </w:tc>
        <w:tc>
          <w:tcPr>
            <w:tcW w:w="737" w:type="dxa"/>
          </w:tcPr>
          <w:p w:rsidR="007D3AD7" w:rsidRDefault="0071018B" w:rsidP="00932EB7">
            <w:pPr>
              <w:pStyle w:val="TableParagraph"/>
              <w:spacing w:before="94"/>
              <w:ind w:left="10" w:right="242"/>
              <w:rPr>
                <w:sz w:val="20"/>
              </w:rPr>
            </w:pPr>
            <w:r>
              <w:rPr>
                <w:w w:val="99"/>
                <w:sz w:val="20"/>
              </w:rPr>
              <w:t>6</w:t>
            </w:r>
          </w:p>
        </w:tc>
        <w:tc>
          <w:tcPr>
            <w:tcW w:w="737" w:type="dxa"/>
          </w:tcPr>
          <w:p w:rsidR="007D3AD7" w:rsidRDefault="0071018B" w:rsidP="00932EB7">
            <w:pPr>
              <w:pStyle w:val="TableParagraph"/>
              <w:spacing w:before="94"/>
              <w:ind w:right="242"/>
              <w:jc w:val="right"/>
              <w:rPr>
                <w:sz w:val="20"/>
              </w:rPr>
            </w:pPr>
            <w:r>
              <w:rPr>
                <w:w w:val="99"/>
                <w:sz w:val="20"/>
              </w:rPr>
              <w:t>6</w:t>
            </w:r>
          </w:p>
        </w:tc>
        <w:tc>
          <w:tcPr>
            <w:tcW w:w="739" w:type="dxa"/>
          </w:tcPr>
          <w:p w:rsidR="007D3AD7" w:rsidRDefault="0071018B" w:rsidP="00932EB7">
            <w:pPr>
              <w:pStyle w:val="TableParagraph"/>
              <w:spacing w:before="94"/>
              <w:ind w:left="7" w:right="242"/>
              <w:rPr>
                <w:sz w:val="20"/>
              </w:rPr>
            </w:pPr>
            <w:r>
              <w:rPr>
                <w:w w:val="99"/>
                <w:sz w:val="20"/>
              </w:rPr>
              <w:t>6</w:t>
            </w:r>
          </w:p>
        </w:tc>
        <w:tc>
          <w:tcPr>
            <w:tcW w:w="737" w:type="dxa"/>
          </w:tcPr>
          <w:p w:rsidR="007D3AD7" w:rsidRDefault="0071018B" w:rsidP="00932EB7">
            <w:pPr>
              <w:pStyle w:val="TableParagraph"/>
              <w:spacing w:before="94"/>
              <w:ind w:left="5" w:right="242"/>
              <w:rPr>
                <w:sz w:val="20"/>
              </w:rPr>
            </w:pPr>
            <w:r>
              <w:rPr>
                <w:w w:val="99"/>
                <w:sz w:val="20"/>
              </w:rPr>
              <w:t>7</w:t>
            </w:r>
          </w:p>
        </w:tc>
        <w:tc>
          <w:tcPr>
            <w:tcW w:w="3829" w:type="dxa"/>
          </w:tcPr>
          <w:p w:rsidR="007D3AD7" w:rsidRDefault="0071018B" w:rsidP="00932EB7">
            <w:pPr>
              <w:pStyle w:val="TableParagraph"/>
              <w:spacing w:before="94"/>
              <w:ind w:left="371" w:right="242" w:firstLine="348"/>
              <w:jc w:val="left"/>
              <w:rPr>
                <w:sz w:val="20"/>
              </w:rPr>
            </w:pPr>
            <w:r>
              <w:rPr>
                <w:sz w:val="20"/>
              </w:rPr>
              <w:t>Сотрудники (Контрагенты),</w:t>
            </w:r>
            <w:r>
              <w:rPr>
                <w:spacing w:val="1"/>
                <w:sz w:val="20"/>
              </w:rPr>
              <w:t xml:space="preserve"> </w:t>
            </w:r>
            <w:r>
              <w:rPr>
                <w:sz w:val="20"/>
              </w:rPr>
              <w:t>Виды</w:t>
            </w:r>
            <w:r>
              <w:rPr>
                <w:spacing w:val="-5"/>
                <w:sz w:val="20"/>
              </w:rPr>
              <w:t xml:space="preserve"> </w:t>
            </w:r>
            <w:r>
              <w:rPr>
                <w:sz w:val="20"/>
              </w:rPr>
              <w:t>расчетов</w:t>
            </w:r>
            <w:r>
              <w:rPr>
                <w:spacing w:val="-5"/>
                <w:sz w:val="20"/>
              </w:rPr>
              <w:t xml:space="preserve"> </w:t>
            </w:r>
            <w:r>
              <w:rPr>
                <w:sz w:val="20"/>
              </w:rPr>
              <w:t>(денежные</w:t>
            </w:r>
            <w:r>
              <w:rPr>
                <w:spacing w:val="-4"/>
                <w:sz w:val="20"/>
              </w:rPr>
              <w:t xml:space="preserve"> </w:t>
            </w:r>
            <w:r>
              <w:rPr>
                <w:sz w:val="20"/>
              </w:rPr>
              <w:t>средства,</w:t>
            </w:r>
            <w:r>
              <w:rPr>
                <w:spacing w:val="-47"/>
                <w:sz w:val="20"/>
              </w:rPr>
              <w:t xml:space="preserve"> </w:t>
            </w:r>
            <w:r>
              <w:rPr>
                <w:sz w:val="20"/>
              </w:rPr>
              <w:t>денежные</w:t>
            </w:r>
            <w:r>
              <w:rPr>
                <w:spacing w:val="-6"/>
                <w:sz w:val="20"/>
              </w:rPr>
              <w:t xml:space="preserve"> </w:t>
            </w:r>
            <w:r>
              <w:rPr>
                <w:sz w:val="20"/>
              </w:rPr>
              <w:t>документы),</w:t>
            </w:r>
            <w:r>
              <w:rPr>
                <w:spacing w:val="-5"/>
                <w:sz w:val="20"/>
              </w:rPr>
              <w:t xml:space="preserve"> </w:t>
            </w:r>
            <w:r>
              <w:rPr>
                <w:sz w:val="20"/>
              </w:rPr>
              <w:t>Виды</w:t>
            </w:r>
            <w:r>
              <w:rPr>
                <w:spacing w:val="-5"/>
                <w:sz w:val="20"/>
              </w:rPr>
              <w:t xml:space="preserve"> </w:t>
            </w:r>
            <w:r>
              <w:rPr>
                <w:sz w:val="20"/>
              </w:rPr>
              <w:t>валют</w:t>
            </w:r>
          </w:p>
        </w:tc>
      </w:tr>
      <w:tr w:rsidR="007D3AD7">
        <w:trPr>
          <w:trHeight w:val="894"/>
        </w:trPr>
        <w:tc>
          <w:tcPr>
            <w:tcW w:w="3970" w:type="dxa"/>
          </w:tcPr>
          <w:p w:rsidR="007D3AD7" w:rsidRDefault="0071018B" w:rsidP="00932EB7">
            <w:pPr>
              <w:pStyle w:val="TableParagraph"/>
              <w:ind w:left="1457" w:right="242" w:hanging="1323"/>
              <w:jc w:val="left"/>
              <w:rPr>
                <w:sz w:val="20"/>
              </w:rPr>
            </w:pPr>
            <w:r>
              <w:rPr>
                <w:sz w:val="20"/>
              </w:rPr>
              <w:t>Расчеты</w:t>
            </w:r>
            <w:r>
              <w:rPr>
                <w:spacing w:val="-4"/>
                <w:sz w:val="20"/>
              </w:rPr>
              <w:t xml:space="preserve"> </w:t>
            </w:r>
            <w:r>
              <w:rPr>
                <w:sz w:val="20"/>
              </w:rPr>
              <w:t>с</w:t>
            </w:r>
            <w:r>
              <w:rPr>
                <w:spacing w:val="-2"/>
                <w:sz w:val="20"/>
              </w:rPr>
              <w:t xml:space="preserve"> </w:t>
            </w:r>
            <w:r>
              <w:rPr>
                <w:sz w:val="20"/>
              </w:rPr>
              <w:t>подотчетными</w:t>
            </w:r>
            <w:r>
              <w:rPr>
                <w:spacing w:val="-3"/>
                <w:sz w:val="20"/>
              </w:rPr>
              <w:t xml:space="preserve"> </w:t>
            </w:r>
            <w:r>
              <w:rPr>
                <w:sz w:val="20"/>
              </w:rPr>
              <w:t>лицами</w:t>
            </w:r>
            <w:r>
              <w:rPr>
                <w:spacing w:val="-4"/>
                <w:sz w:val="20"/>
              </w:rPr>
              <w:t xml:space="preserve"> </w:t>
            </w:r>
            <w:r>
              <w:rPr>
                <w:sz w:val="20"/>
              </w:rPr>
              <w:t>по</w:t>
            </w:r>
            <w:r>
              <w:rPr>
                <w:spacing w:val="-2"/>
                <w:sz w:val="20"/>
              </w:rPr>
              <w:t xml:space="preserve"> </w:t>
            </w:r>
            <w:r>
              <w:rPr>
                <w:sz w:val="20"/>
              </w:rPr>
              <w:t>оплате</w:t>
            </w:r>
            <w:r>
              <w:rPr>
                <w:spacing w:val="-47"/>
                <w:sz w:val="20"/>
              </w:rPr>
              <w:t xml:space="preserve"> </w:t>
            </w:r>
            <w:r>
              <w:rPr>
                <w:sz w:val="20"/>
              </w:rPr>
              <w:t>страхования</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8</w:t>
            </w:r>
          </w:p>
        </w:tc>
        <w:tc>
          <w:tcPr>
            <w:tcW w:w="737" w:type="dxa"/>
          </w:tcPr>
          <w:p w:rsidR="007D3AD7" w:rsidRDefault="0071018B" w:rsidP="00932EB7">
            <w:pPr>
              <w:pStyle w:val="TableParagraph"/>
              <w:ind w:left="9" w:right="242"/>
              <w:rPr>
                <w:sz w:val="20"/>
              </w:rPr>
            </w:pPr>
            <w:r>
              <w:rPr>
                <w:w w:val="99"/>
                <w:sz w:val="20"/>
              </w:rPr>
              <w:t>2</w:t>
            </w:r>
          </w:p>
        </w:tc>
        <w:tc>
          <w:tcPr>
            <w:tcW w:w="737" w:type="dxa"/>
          </w:tcPr>
          <w:p w:rsidR="007D3AD7" w:rsidRDefault="0071018B" w:rsidP="00932EB7">
            <w:pPr>
              <w:pStyle w:val="TableParagraph"/>
              <w:ind w:left="10" w:right="242"/>
              <w:rPr>
                <w:sz w:val="20"/>
              </w:rPr>
            </w:pPr>
            <w:r>
              <w:rPr>
                <w:w w:val="99"/>
                <w:sz w:val="20"/>
              </w:rPr>
              <w:t>7</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0</w:t>
            </w:r>
          </w:p>
        </w:tc>
        <w:tc>
          <w:tcPr>
            <w:tcW w:w="3829" w:type="dxa"/>
          </w:tcPr>
          <w:p w:rsidR="007D3AD7" w:rsidRDefault="0071018B" w:rsidP="00932EB7">
            <w:pPr>
              <w:pStyle w:val="TableParagraph"/>
              <w:ind w:left="371" w:right="242" w:firstLine="348"/>
              <w:jc w:val="left"/>
              <w:rPr>
                <w:sz w:val="20"/>
              </w:rPr>
            </w:pPr>
            <w:r>
              <w:rPr>
                <w:sz w:val="20"/>
              </w:rPr>
              <w:t>Сотрудники (Контрагенты),</w:t>
            </w:r>
            <w:r>
              <w:rPr>
                <w:spacing w:val="1"/>
                <w:sz w:val="20"/>
              </w:rPr>
              <w:t xml:space="preserve"> </w:t>
            </w:r>
            <w:r>
              <w:rPr>
                <w:sz w:val="20"/>
              </w:rPr>
              <w:t>Виды</w:t>
            </w:r>
            <w:r>
              <w:rPr>
                <w:spacing w:val="-5"/>
                <w:sz w:val="20"/>
              </w:rPr>
              <w:t xml:space="preserve"> </w:t>
            </w:r>
            <w:r>
              <w:rPr>
                <w:sz w:val="20"/>
              </w:rPr>
              <w:t>расчетов</w:t>
            </w:r>
            <w:r>
              <w:rPr>
                <w:spacing w:val="-5"/>
                <w:sz w:val="20"/>
              </w:rPr>
              <w:t xml:space="preserve"> </w:t>
            </w:r>
            <w:r>
              <w:rPr>
                <w:sz w:val="20"/>
              </w:rPr>
              <w:t>(денежные</w:t>
            </w:r>
            <w:r>
              <w:rPr>
                <w:spacing w:val="-4"/>
                <w:sz w:val="20"/>
              </w:rPr>
              <w:t xml:space="preserve"> </w:t>
            </w:r>
            <w:r>
              <w:rPr>
                <w:sz w:val="20"/>
              </w:rPr>
              <w:t>средства,</w:t>
            </w:r>
            <w:r>
              <w:rPr>
                <w:spacing w:val="-47"/>
                <w:sz w:val="20"/>
              </w:rPr>
              <w:t xml:space="preserve"> </w:t>
            </w:r>
            <w:r>
              <w:rPr>
                <w:sz w:val="20"/>
              </w:rPr>
              <w:t>денежные</w:t>
            </w:r>
            <w:r>
              <w:rPr>
                <w:spacing w:val="-6"/>
                <w:sz w:val="20"/>
              </w:rPr>
              <w:t xml:space="preserve"> </w:t>
            </w:r>
            <w:r>
              <w:rPr>
                <w:sz w:val="20"/>
              </w:rPr>
              <w:t>документы),</w:t>
            </w:r>
            <w:r>
              <w:rPr>
                <w:spacing w:val="-5"/>
                <w:sz w:val="20"/>
              </w:rPr>
              <w:t xml:space="preserve"> </w:t>
            </w:r>
            <w:r>
              <w:rPr>
                <w:sz w:val="20"/>
              </w:rPr>
              <w:t>Виды</w:t>
            </w:r>
            <w:r>
              <w:rPr>
                <w:spacing w:val="-5"/>
                <w:sz w:val="20"/>
              </w:rPr>
              <w:t xml:space="preserve"> </w:t>
            </w:r>
            <w:r>
              <w:rPr>
                <w:sz w:val="20"/>
              </w:rPr>
              <w:t>валют</w:t>
            </w:r>
          </w:p>
        </w:tc>
      </w:tr>
      <w:tr w:rsidR="007D3AD7">
        <w:trPr>
          <w:trHeight w:val="894"/>
        </w:trPr>
        <w:tc>
          <w:tcPr>
            <w:tcW w:w="3970" w:type="dxa"/>
          </w:tcPr>
          <w:p w:rsidR="007D3AD7" w:rsidRDefault="0071018B" w:rsidP="00932EB7">
            <w:pPr>
              <w:pStyle w:val="TableParagraph"/>
              <w:ind w:left="254" w:right="242" w:hanging="17"/>
              <w:jc w:val="left"/>
              <w:rPr>
                <w:sz w:val="20"/>
              </w:rPr>
            </w:pPr>
            <w:r>
              <w:rPr>
                <w:sz w:val="20"/>
              </w:rPr>
              <w:t>Увеличение</w:t>
            </w:r>
            <w:r>
              <w:rPr>
                <w:spacing w:val="-7"/>
                <w:sz w:val="20"/>
              </w:rPr>
              <w:t xml:space="preserve"> </w:t>
            </w:r>
            <w:r>
              <w:rPr>
                <w:sz w:val="20"/>
              </w:rPr>
              <w:t>дебиторской</w:t>
            </w:r>
            <w:r>
              <w:rPr>
                <w:spacing w:val="-8"/>
                <w:sz w:val="20"/>
              </w:rPr>
              <w:t xml:space="preserve"> </w:t>
            </w:r>
            <w:r>
              <w:rPr>
                <w:sz w:val="20"/>
              </w:rPr>
              <w:t>задолженности</w:t>
            </w:r>
            <w:r>
              <w:rPr>
                <w:spacing w:val="-47"/>
                <w:sz w:val="20"/>
              </w:rPr>
              <w:t xml:space="preserve"> </w:t>
            </w:r>
            <w:r>
              <w:rPr>
                <w:sz w:val="20"/>
              </w:rPr>
              <w:t>подотчетных</w:t>
            </w:r>
            <w:r>
              <w:rPr>
                <w:spacing w:val="-3"/>
                <w:sz w:val="20"/>
              </w:rPr>
              <w:t xml:space="preserve"> </w:t>
            </w:r>
            <w:r>
              <w:rPr>
                <w:sz w:val="20"/>
              </w:rPr>
              <w:t>лиц</w:t>
            </w:r>
            <w:r>
              <w:rPr>
                <w:spacing w:val="-5"/>
                <w:sz w:val="20"/>
              </w:rPr>
              <w:t xml:space="preserve"> </w:t>
            </w:r>
            <w:r>
              <w:rPr>
                <w:sz w:val="20"/>
              </w:rPr>
              <w:t>по</w:t>
            </w:r>
            <w:r>
              <w:rPr>
                <w:spacing w:val="-3"/>
                <w:sz w:val="20"/>
              </w:rPr>
              <w:t xml:space="preserve"> </w:t>
            </w:r>
            <w:r>
              <w:rPr>
                <w:sz w:val="20"/>
              </w:rPr>
              <w:t>оплате</w:t>
            </w:r>
            <w:r>
              <w:rPr>
                <w:spacing w:val="-2"/>
                <w:sz w:val="20"/>
              </w:rPr>
              <w:t xml:space="preserve"> </w:t>
            </w:r>
            <w:r>
              <w:rPr>
                <w:sz w:val="20"/>
              </w:rPr>
              <w:t>страхования</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8</w:t>
            </w:r>
          </w:p>
        </w:tc>
        <w:tc>
          <w:tcPr>
            <w:tcW w:w="737" w:type="dxa"/>
          </w:tcPr>
          <w:p w:rsidR="007D3AD7" w:rsidRDefault="0071018B" w:rsidP="00932EB7">
            <w:pPr>
              <w:pStyle w:val="TableParagraph"/>
              <w:ind w:left="9" w:right="242"/>
              <w:rPr>
                <w:sz w:val="20"/>
              </w:rPr>
            </w:pPr>
            <w:r>
              <w:rPr>
                <w:w w:val="99"/>
                <w:sz w:val="20"/>
              </w:rPr>
              <w:t>2</w:t>
            </w:r>
          </w:p>
        </w:tc>
        <w:tc>
          <w:tcPr>
            <w:tcW w:w="737" w:type="dxa"/>
          </w:tcPr>
          <w:p w:rsidR="007D3AD7" w:rsidRDefault="0071018B" w:rsidP="00932EB7">
            <w:pPr>
              <w:pStyle w:val="TableParagraph"/>
              <w:ind w:left="10" w:right="242"/>
              <w:rPr>
                <w:sz w:val="20"/>
              </w:rPr>
            </w:pPr>
            <w:r>
              <w:rPr>
                <w:w w:val="99"/>
                <w:sz w:val="20"/>
              </w:rPr>
              <w:t>7</w:t>
            </w:r>
          </w:p>
        </w:tc>
        <w:tc>
          <w:tcPr>
            <w:tcW w:w="737" w:type="dxa"/>
          </w:tcPr>
          <w:p w:rsidR="007D3AD7" w:rsidRDefault="0071018B" w:rsidP="00932EB7">
            <w:pPr>
              <w:pStyle w:val="TableParagraph"/>
              <w:ind w:right="242"/>
              <w:jc w:val="right"/>
              <w:rPr>
                <w:sz w:val="20"/>
              </w:rPr>
            </w:pPr>
            <w:r>
              <w:rPr>
                <w:w w:val="99"/>
                <w:sz w:val="20"/>
              </w:rPr>
              <w:t>5</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5" w:right="242"/>
              <w:rPr>
                <w:sz w:val="20"/>
              </w:rPr>
            </w:pPr>
            <w:r>
              <w:rPr>
                <w:w w:val="99"/>
                <w:sz w:val="20"/>
              </w:rPr>
              <w:t>7</w:t>
            </w:r>
          </w:p>
        </w:tc>
        <w:tc>
          <w:tcPr>
            <w:tcW w:w="3829" w:type="dxa"/>
          </w:tcPr>
          <w:p w:rsidR="007D3AD7" w:rsidRDefault="0071018B" w:rsidP="00932EB7">
            <w:pPr>
              <w:pStyle w:val="TableParagraph"/>
              <w:ind w:left="176" w:right="242"/>
              <w:rPr>
                <w:sz w:val="20"/>
              </w:rPr>
            </w:pPr>
            <w:r>
              <w:rPr>
                <w:sz w:val="20"/>
              </w:rPr>
              <w:t>Сотрудники</w:t>
            </w:r>
            <w:r>
              <w:rPr>
                <w:spacing w:val="-6"/>
                <w:sz w:val="20"/>
              </w:rPr>
              <w:t xml:space="preserve"> </w:t>
            </w:r>
            <w:r>
              <w:rPr>
                <w:sz w:val="20"/>
              </w:rPr>
              <w:t>(Контрагенты),</w:t>
            </w:r>
            <w:r>
              <w:rPr>
                <w:spacing w:val="-2"/>
                <w:sz w:val="20"/>
              </w:rPr>
              <w:t xml:space="preserve"> </w:t>
            </w:r>
            <w:r>
              <w:rPr>
                <w:sz w:val="20"/>
              </w:rPr>
              <w:t>Виды</w:t>
            </w:r>
          </w:p>
          <w:p w:rsidR="007D3AD7" w:rsidRDefault="0071018B" w:rsidP="00932EB7">
            <w:pPr>
              <w:pStyle w:val="TableParagraph"/>
              <w:spacing w:before="0"/>
              <w:ind w:left="180" w:right="242"/>
              <w:rPr>
                <w:sz w:val="20"/>
              </w:rPr>
            </w:pPr>
            <w:r>
              <w:rPr>
                <w:sz w:val="20"/>
              </w:rPr>
              <w:t>расчетов</w:t>
            </w:r>
            <w:r>
              <w:rPr>
                <w:spacing w:val="-6"/>
                <w:sz w:val="20"/>
              </w:rPr>
              <w:t xml:space="preserve"> </w:t>
            </w:r>
            <w:r>
              <w:rPr>
                <w:sz w:val="20"/>
              </w:rPr>
              <w:t>(денежные</w:t>
            </w:r>
            <w:r>
              <w:rPr>
                <w:spacing w:val="-5"/>
                <w:sz w:val="20"/>
              </w:rPr>
              <w:t xml:space="preserve"> </w:t>
            </w:r>
            <w:r>
              <w:rPr>
                <w:sz w:val="20"/>
              </w:rPr>
              <w:t>средства,</w:t>
            </w:r>
            <w:r>
              <w:rPr>
                <w:spacing w:val="-4"/>
                <w:sz w:val="20"/>
              </w:rPr>
              <w:t xml:space="preserve"> </w:t>
            </w:r>
            <w:r>
              <w:rPr>
                <w:sz w:val="20"/>
              </w:rPr>
              <w:t>денежные</w:t>
            </w:r>
            <w:r>
              <w:rPr>
                <w:spacing w:val="-47"/>
                <w:sz w:val="20"/>
              </w:rPr>
              <w:t xml:space="preserve"> </w:t>
            </w:r>
            <w:r>
              <w:rPr>
                <w:sz w:val="20"/>
              </w:rPr>
              <w:t>документы),</w:t>
            </w:r>
            <w:r>
              <w:rPr>
                <w:spacing w:val="-1"/>
                <w:sz w:val="20"/>
              </w:rPr>
              <w:t xml:space="preserve"> </w:t>
            </w:r>
            <w:r>
              <w:rPr>
                <w:sz w:val="20"/>
              </w:rPr>
              <w:t>Виды</w:t>
            </w:r>
            <w:r>
              <w:rPr>
                <w:spacing w:val="-1"/>
                <w:sz w:val="20"/>
              </w:rPr>
              <w:t xml:space="preserve"> </w:t>
            </w:r>
            <w:r>
              <w:rPr>
                <w:sz w:val="20"/>
              </w:rPr>
              <w:t>валют</w:t>
            </w:r>
          </w:p>
        </w:tc>
      </w:tr>
      <w:tr w:rsidR="007D3AD7">
        <w:trPr>
          <w:trHeight w:val="895"/>
        </w:trPr>
        <w:tc>
          <w:tcPr>
            <w:tcW w:w="3970" w:type="dxa"/>
          </w:tcPr>
          <w:p w:rsidR="007D3AD7" w:rsidRDefault="0071018B" w:rsidP="00932EB7">
            <w:pPr>
              <w:pStyle w:val="TableParagraph"/>
              <w:spacing w:before="94"/>
              <w:ind w:left="254" w:right="242" w:hanging="56"/>
              <w:jc w:val="left"/>
              <w:rPr>
                <w:sz w:val="20"/>
              </w:rPr>
            </w:pPr>
            <w:r>
              <w:rPr>
                <w:sz w:val="20"/>
              </w:rPr>
              <w:t>Уменьшение</w:t>
            </w:r>
            <w:r>
              <w:rPr>
                <w:spacing w:val="-8"/>
                <w:sz w:val="20"/>
              </w:rPr>
              <w:t xml:space="preserve"> </w:t>
            </w:r>
            <w:r>
              <w:rPr>
                <w:sz w:val="20"/>
              </w:rPr>
              <w:t>дебиторской</w:t>
            </w:r>
            <w:r>
              <w:rPr>
                <w:spacing w:val="-8"/>
                <w:sz w:val="20"/>
              </w:rPr>
              <w:t xml:space="preserve"> </w:t>
            </w:r>
            <w:r>
              <w:rPr>
                <w:sz w:val="20"/>
              </w:rPr>
              <w:t>задолженности</w:t>
            </w:r>
            <w:r>
              <w:rPr>
                <w:spacing w:val="-47"/>
                <w:sz w:val="20"/>
              </w:rPr>
              <w:t xml:space="preserve"> </w:t>
            </w:r>
            <w:r>
              <w:rPr>
                <w:sz w:val="20"/>
              </w:rPr>
              <w:t>подотчетных</w:t>
            </w:r>
            <w:r>
              <w:rPr>
                <w:spacing w:val="-2"/>
                <w:sz w:val="20"/>
              </w:rPr>
              <w:t xml:space="preserve"> </w:t>
            </w:r>
            <w:r>
              <w:rPr>
                <w:sz w:val="20"/>
              </w:rPr>
              <w:t>лиц</w:t>
            </w:r>
            <w:r>
              <w:rPr>
                <w:spacing w:val="-4"/>
                <w:sz w:val="20"/>
              </w:rPr>
              <w:t xml:space="preserve"> </w:t>
            </w:r>
            <w:r>
              <w:rPr>
                <w:sz w:val="20"/>
              </w:rPr>
              <w:t>по</w:t>
            </w:r>
            <w:r>
              <w:rPr>
                <w:spacing w:val="-3"/>
                <w:sz w:val="20"/>
              </w:rPr>
              <w:t xml:space="preserve"> </w:t>
            </w:r>
            <w:r>
              <w:rPr>
                <w:sz w:val="20"/>
              </w:rPr>
              <w:t>оплате</w:t>
            </w:r>
            <w:r>
              <w:rPr>
                <w:spacing w:val="-2"/>
                <w:sz w:val="20"/>
              </w:rPr>
              <w:t xml:space="preserve"> </w:t>
            </w:r>
            <w:r>
              <w:rPr>
                <w:sz w:val="20"/>
              </w:rPr>
              <w:t>страхования</w:t>
            </w:r>
          </w:p>
        </w:tc>
        <w:tc>
          <w:tcPr>
            <w:tcW w:w="850" w:type="dxa"/>
          </w:tcPr>
          <w:p w:rsidR="007D3AD7" w:rsidRDefault="0071018B" w:rsidP="00932EB7">
            <w:pPr>
              <w:pStyle w:val="TableParagraph"/>
              <w:spacing w:before="94"/>
              <w:ind w:left="171" w:right="242"/>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8</w:t>
            </w:r>
          </w:p>
        </w:tc>
        <w:tc>
          <w:tcPr>
            <w:tcW w:w="737" w:type="dxa"/>
          </w:tcPr>
          <w:p w:rsidR="007D3AD7" w:rsidRDefault="0071018B" w:rsidP="00932EB7">
            <w:pPr>
              <w:pStyle w:val="TableParagraph"/>
              <w:spacing w:before="94"/>
              <w:ind w:left="9" w:right="242"/>
              <w:rPr>
                <w:sz w:val="20"/>
              </w:rPr>
            </w:pPr>
            <w:r>
              <w:rPr>
                <w:w w:val="99"/>
                <w:sz w:val="20"/>
              </w:rPr>
              <w:t>2</w:t>
            </w:r>
          </w:p>
        </w:tc>
        <w:tc>
          <w:tcPr>
            <w:tcW w:w="737" w:type="dxa"/>
          </w:tcPr>
          <w:p w:rsidR="007D3AD7" w:rsidRDefault="0071018B" w:rsidP="00932EB7">
            <w:pPr>
              <w:pStyle w:val="TableParagraph"/>
              <w:spacing w:before="94"/>
              <w:ind w:left="10" w:right="242"/>
              <w:rPr>
                <w:sz w:val="20"/>
              </w:rPr>
            </w:pPr>
            <w:r>
              <w:rPr>
                <w:w w:val="99"/>
                <w:sz w:val="20"/>
              </w:rPr>
              <w:t>7</w:t>
            </w:r>
          </w:p>
        </w:tc>
        <w:tc>
          <w:tcPr>
            <w:tcW w:w="737" w:type="dxa"/>
          </w:tcPr>
          <w:p w:rsidR="007D3AD7" w:rsidRDefault="0071018B" w:rsidP="00932EB7">
            <w:pPr>
              <w:pStyle w:val="TableParagraph"/>
              <w:spacing w:before="94"/>
              <w:ind w:right="242"/>
              <w:jc w:val="right"/>
              <w:rPr>
                <w:sz w:val="20"/>
              </w:rPr>
            </w:pPr>
            <w:r>
              <w:rPr>
                <w:w w:val="99"/>
                <w:sz w:val="20"/>
              </w:rPr>
              <w:t>6</w:t>
            </w:r>
          </w:p>
        </w:tc>
        <w:tc>
          <w:tcPr>
            <w:tcW w:w="739" w:type="dxa"/>
          </w:tcPr>
          <w:p w:rsidR="007D3AD7" w:rsidRDefault="0071018B" w:rsidP="00932EB7">
            <w:pPr>
              <w:pStyle w:val="TableParagraph"/>
              <w:spacing w:before="94"/>
              <w:ind w:left="7" w:right="242"/>
              <w:rPr>
                <w:sz w:val="20"/>
              </w:rPr>
            </w:pPr>
            <w:r>
              <w:rPr>
                <w:w w:val="99"/>
                <w:sz w:val="20"/>
              </w:rPr>
              <w:t>6</w:t>
            </w:r>
          </w:p>
        </w:tc>
        <w:tc>
          <w:tcPr>
            <w:tcW w:w="737" w:type="dxa"/>
          </w:tcPr>
          <w:p w:rsidR="007D3AD7" w:rsidRDefault="0071018B" w:rsidP="00932EB7">
            <w:pPr>
              <w:pStyle w:val="TableParagraph"/>
              <w:spacing w:before="94"/>
              <w:ind w:left="5" w:right="242"/>
              <w:rPr>
                <w:sz w:val="20"/>
              </w:rPr>
            </w:pPr>
            <w:r>
              <w:rPr>
                <w:w w:val="99"/>
                <w:sz w:val="20"/>
              </w:rPr>
              <w:t>7</w:t>
            </w:r>
          </w:p>
        </w:tc>
        <w:tc>
          <w:tcPr>
            <w:tcW w:w="3829" w:type="dxa"/>
          </w:tcPr>
          <w:p w:rsidR="007D3AD7" w:rsidRDefault="0071018B" w:rsidP="00932EB7">
            <w:pPr>
              <w:pStyle w:val="TableParagraph"/>
              <w:spacing w:before="94"/>
              <w:ind w:left="176" w:right="242"/>
              <w:rPr>
                <w:sz w:val="20"/>
              </w:rPr>
            </w:pPr>
            <w:r>
              <w:rPr>
                <w:sz w:val="20"/>
              </w:rPr>
              <w:t>Сотрудники</w:t>
            </w:r>
            <w:r>
              <w:rPr>
                <w:spacing w:val="-6"/>
                <w:sz w:val="20"/>
              </w:rPr>
              <w:t xml:space="preserve"> </w:t>
            </w:r>
            <w:r>
              <w:rPr>
                <w:sz w:val="20"/>
              </w:rPr>
              <w:t>(Контрагенты),</w:t>
            </w:r>
            <w:r>
              <w:rPr>
                <w:spacing w:val="-2"/>
                <w:sz w:val="20"/>
              </w:rPr>
              <w:t xml:space="preserve"> </w:t>
            </w:r>
            <w:r>
              <w:rPr>
                <w:sz w:val="20"/>
              </w:rPr>
              <w:t>Виды</w:t>
            </w:r>
          </w:p>
          <w:p w:rsidR="007D3AD7" w:rsidRDefault="0071018B" w:rsidP="00932EB7">
            <w:pPr>
              <w:pStyle w:val="TableParagraph"/>
              <w:spacing w:before="0"/>
              <w:ind w:left="183" w:right="242"/>
              <w:rPr>
                <w:sz w:val="20"/>
              </w:rPr>
            </w:pPr>
            <w:r>
              <w:rPr>
                <w:sz w:val="20"/>
              </w:rPr>
              <w:t>расчетов</w:t>
            </w:r>
            <w:r>
              <w:rPr>
                <w:spacing w:val="-6"/>
                <w:sz w:val="20"/>
              </w:rPr>
              <w:t xml:space="preserve"> </w:t>
            </w:r>
            <w:r>
              <w:rPr>
                <w:sz w:val="20"/>
              </w:rPr>
              <w:t>(денежные</w:t>
            </w:r>
            <w:r>
              <w:rPr>
                <w:spacing w:val="-5"/>
                <w:sz w:val="20"/>
              </w:rPr>
              <w:t xml:space="preserve"> </w:t>
            </w:r>
            <w:r>
              <w:rPr>
                <w:sz w:val="20"/>
              </w:rPr>
              <w:t>средства,</w:t>
            </w:r>
            <w:r>
              <w:rPr>
                <w:spacing w:val="-2"/>
                <w:sz w:val="20"/>
              </w:rPr>
              <w:t xml:space="preserve"> </w:t>
            </w:r>
            <w:r>
              <w:rPr>
                <w:sz w:val="20"/>
              </w:rPr>
              <w:t>денежные</w:t>
            </w:r>
            <w:r>
              <w:rPr>
                <w:spacing w:val="-47"/>
                <w:sz w:val="20"/>
              </w:rPr>
              <w:t xml:space="preserve"> </w:t>
            </w:r>
            <w:r>
              <w:rPr>
                <w:sz w:val="20"/>
              </w:rPr>
              <w:t>документы),</w:t>
            </w:r>
            <w:r>
              <w:rPr>
                <w:spacing w:val="-1"/>
                <w:sz w:val="20"/>
              </w:rPr>
              <w:t xml:space="preserve"> </w:t>
            </w:r>
            <w:r>
              <w:rPr>
                <w:sz w:val="20"/>
              </w:rPr>
              <w:t>Виды</w:t>
            </w:r>
            <w:r>
              <w:rPr>
                <w:spacing w:val="-1"/>
                <w:sz w:val="20"/>
              </w:rPr>
              <w:t xml:space="preserve"> </w:t>
            </w:r>
            <w:r>
              <w:rPr>
                <w:sz w:val="20"/>
              </w:rPr>
              <w:t>валют</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50"/>
        <w:gridCol w:w="624"/>
        <w:gridCol w:w="737"/>
        <w:gridCol w:w="737"/>
        <w:gridCol w:w="737"/>
        <w:gridCol w:w="737"/>
        <w:gridCol w:w="737"/>
        <w:gridCol w:w="737"/>
        <w:gridCol w:w="739"/>
        <w:gridCol w:w="737"/>
        <w:gridCol w:w="3829"/>
      </w:tblGrid>
      <w:tr w:rsidR="007D3AD7">
        <w:trPr>
          <w:trHeight w:val="669"/>
        </w:trPr>
        <w:tc>
          <w:tcPr>
            <w:tcW w:w="3970" w:type="dxa"/>
          </w:tcPr>
          <w:p w:rsidR="007D3AD7" w:rsidRDefault="0071018B" w:rsidP="00932EB7">
            <w:pPr>
              <w:pStyle w:val="TableParagraph"/>
              <w:ind w:left="400" w:right="242" w:firstLine="45"/>
              <w:jc w:val="left"/>
              <w:rPr>
                <w:sz w:val="20"/>
              </w:rPr>
            </w:pPr>
            <w:r>
              <w:rPr>
                <w:sz w:val="20"/>
              </w:rPr>
              <w:t>Расчеты с подотчетными лицами по</w:t>
            </w:r>
            <w:r>
              <w:rPr>
                <w:spacing w:val="-47"/>
                <w:sz w:val="20"/>
              </w:rPr>
              <w:t xml:space="preserve"> </w:t>
            </w:r>
            <w:r>
              <w:rPr>
                <w:sz w:val="20"/>
              </w:rPr>
              <w:t>поступлению</w:t>
            </w:r>
            <w:r>
              <w:rPr>
                <w:spacing w:val="-7"/>
                <w:sz w:val="20"/>
              </w:rPr>
              <w:t xml:space="preserve"> </w:t>
            </w:r>
            <w:r>
              <w:rPr>
                <w:sz w:val="20"/>
              </w:rPr>
              <w:t>нефинансовых</w:t>
            </w:r>
            <w:r>
              <w:rPr>
                <w:spacing w:val="-6"/>
                <w:sz w:val="20"/>
              </w:rPr>
              <w:t xml:space="preserve"> </w:t>
            </w:r>
            <w:r>
              <w:rPr>
                <w:sz w:val="20"/>
              </w:rPr>
              <w:t>активов</w:t>
            </w:r>
          </w:p>
        </w:tc>
        <w:tc>
          <w:tcPr>
            <w:tcW w:w="850" w:type="dxa"/>
          </w:tcPr>
          <w:p w:rsidR="007D3AD7" w:rsidRDefault="0071018B" w:rsidP="00932EB7">
            <w:pPr>
              <w:pStyle w:val="TableParagraph"/>
              <w:ind w:left="194" w:right="242"/>
              <w:jc w:val="left"/>
              <w:rPr>
                <w:sz w:val="20"/>
              </w:rPr>
            </w:pPr>
            <w:r>
              <w:rPr>
                <w:sz w:val="20"/>
              </w:rPr>
              <w:t>гКБК</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8</w:t>
            </w:r>
          </w:p>
        </w:tc>
        <w:tc>
          <w:tcPr>
            <w:tcW w:w="737" w:type="dxa"/>
          </w:tcPr>
          <w:p w:rsidR="007D3AD7" w:rsidRDefault="0071018B" w:rsidP="00932EB7">
            <w:pPr>
              <w:pStyle w:val="TableParagraph"/>
              <w:ind w:left="9" w:right="242"/>
              <w:rPr>
                <w:sz w:val="20"/>
              </w:rPr>
            </w:pPr>
            <w:r>
              <w:rPr>
                <w:w w:val="99"/>
                <w:sz w:val="20"/>
              </w:rPr>
              <w:t>3</w:t>
            </w:r>
          </w:p>
        </w:tc>
        <w:tc>
          <w:tcPr>
            <w:tcW w:w="737" w:type="dxa"/>
          </w:tcPr>
          <w:p w:rsidR="007D3AD7" w:rsidRDefault="0071018B" w:rsidP="00932EB7">
            <w:pPr>
              <w:pStyle w:val="TableParagraph"/>
              <w:ind w:left="10" w:right="242"/>
              <w:rPr>
                <w:sz w:val="20"/>
              </w:rPr>
            </w:pPr>
            <w:r>
              <w:rPr>
                <w:w w:val="99"/>
                <w:sz w:val="20"/>
              </w:rPr>
              <w:t>0</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0</w:t>
            </w:r>
          </w:p>
        </w:tc>
        <w:tc>
          <w:tcPr>
            <w:tcW w:w="3829" w:type="dxa"/>
          </w:tcPr>
          <w:p w:rsidR="007D3AD7" w:rsidRDefault="0071018B" w:rsidP="00932EB7">
            <w:pPr>
              <w:pStyle w:val="TableParagraph"/>
              <w:ind w:left="177" w:right="242"/>
              <w:rPr>
                <w:sz w:val="20"/>
              </w:rPr>
            </w:pPr>
            <w:r>
              <w:rPr>
                <w:sz w:val="20"/>
              </w:rPr>
              <w:t>группировочный</w:t>
            </w:r>
          </w:p>
        </w:tc>
      </w:tr>
      <w:tr w:rsidR="007D3AD7">
        <w:trPr>
          <w:trHeight w:val="892"/>
        </w:trPr>
        <w:tc>
          <w:tcPr>
            <w:tcW w:w="3970" w:type="dxa"/>
          </w:tcPr>
          <w:p w:rsidR="007D3AD7" w:rsidRDefault="0071018B" w:rsidP="00932EB7">
            <w:pPr>
              <w:pStyle w:val="TableParagraph"/>
              <w:spacing w:before="94"/>
              <w:ind w:left="570" w:right="242" w:hanging="125"/>
              <w:jc w:val="left"/>
              <w:rPr>
                <w:sz w:val="20"/>
              </w:rPr>
            </w:pPr>
            <w:r>
              <w:rPr>
                <w:sz w:val="20"/>
              </w:rPr>
              <w:t>Расчеты</w:t>
            </w:r>
            <w:r>
              <w:rPr>
                <w:spacing w:val="-4"/>
                <w:sz w:val="20"/>
              </w:rPr>
              <w:t xml:space="preserve"> </w:t>
            </w:r>
            <w:r>
              <w:rPr>
                <w:sz w:val="20"/>
              </w:rPr>
              <w:t>с</w:t>
            </w:r>
            <w:r>
              <w:rPr>
                <w:spacing w:val="-4"/>
                <w:sz w:val="20"/>
              </w:rPr>
              <w:t xml:space="preserve"> </w:t>
            </w:r>
            <w:r>
              <w:rPr>
                <w:sz w:val="20"/>
              </w:rPr>
              <w:t>подотчетными</w:t>
            </w:r>
            <w:r>
              <w:rPr>
                <w:spacing w:val="-3"/>
                <w:sz w:val="20"/>
              </w:rPr>
              <w:t xml:space="preserve"> </w:t>
            </w:r>
            <w:r>
              <w:rPr>
                <w:sz w:val="20"/>
              </w:rPr>
              <w:t>лицами</w:t>
            </w:r>
            <w:r>
              <w:rPr>
                <w:spacing w:val="-5"/>
                <w:sz w:val="20"/>
              </w:rPr>
              <w:t xml:space="preserve"> </w:t>
            </w:r>
            <w:r>
              <w:rPr>
                <w:sz w:val="20"/>
              </w:rPr>
              <w:t>по</w:t>
            </w:r>
            <w:r>
              <w:rPr>
                <w:spacing w:val="-47"/>
                <w:sz w:val="20"/>
              </w:rPr>
              <w:t xml:space="preserve"> </w:t>
            </w:r>
            <w:r>
              <w:rPr>
                <w:sz w:val="20"/>
              </w:rPr>
              <w:t>приобретению</w:t>
            </w:r>
            <w:r>
              <w:rPr>
                <w:spacing w:val="-3"/>
                <w:sz w:val="20"/>
              </w:rPr>
              <w:t xml:space="preserve"> </w:t>
            </w:r>
            <w:r>
              <w:rPr>
                <w:sz w:val="20"/>
              </w:rPr>
              <w:t>основных</w:t>
            </w:r>
            <w:r>
              <w:rPr>
                <w:spacing w:val="-4"/>
                <w:sz w:val="20"/>
              </w:rPr>
              <w:t xml:space="preserve"> </w:t>
            </w:r>
            <w:r>
              <w:rPr>
                <w:sz w:val="20"/>
              </w:rPr>
              <w:t>средств</w:t>
            </w:r>
          </w:p>
        </w:tc>
        <w:tc>
          <w:tcPr>
            <w:tcW w:w="850" w:type="dxa"/>
          </w:tcPr>
          <w:p w:rsidR="007D3AD7" w:rsidRDefault="0071018B" w:rsidP="00932EB7">
            <w:pPr>
              <w:pStyle w:val="TableParagraph"/>
              <w:spacing w:before="94"/>
              <w:ind w:left="244" w:right="242"/>
              <w:jc w:val="left"/>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8</w:t>
            </w:r>
          </w:p>
        </w:tc>
        <w:tc>
          <w:tcPr>
            <w:tcW w:w="737" w:type="dxa"/>
          </w:tcPr>
          <w:p w:rsidR="007D3AD7" w:rsidRDefault="0071018B" w:rsidP="00932EB7">
            <w:pPr>
              <w:pStyle w:val="TableParagraph"/>
              <w:spacing w:before="94"/>
              <w:ind w:left="9" w:right="242"/>
              <w:rPr>
                <w:sz w:val="20"/>
              </w:rPr>
            </w:pPr>
            <w:r>
              <w:rPr>
                <w:w w:val="99"/>
                <w:sz w:val="20"/>
              </w:rPr>
              <w:t>3</w:t>
            </w:r>
          </w:p>
        </w:tc>
        <w:tc>
          <w:tcPr>
            <w:tcW w:w="737" w:type="dxa"/>
          </w:tcPr>
          <w:p w:rsidR="007D3AD7" w:rsidRDefault="0071018B" w:rsidP="00932EB7">
            <w:pPr>
              <w:pStyle w:val="TableParagraph"/>
              <w:spacing w:before="94"/>
              <w:ind w:left="10" w:right="242"/>
              <w:rPr>
                <w:sz w:val="20"/>
              </w:rPr>
            </w:pPr>
            <w:r>
              <w:rPr>
                <w:w w:val="99"/>
                <w:sz w:val="20"/>
              </w:rPr>
              <w:t>1</w:t>
            </w:r>
          </w:p>
        </w:tc>
        <w:tc>
          <w:tcPr>
            <w:tcW w:w="737" w:type="dxa"/>
          </w:tcPr>
          <w:p w:rsidR="007D3AD7" w:rsidRDefault="0071018B" w:rsidP="00932EB7">
            <w:pPr>
              <w:pStyle w:val="TableParagraph"/>
              <w:spacing w:before="94"/>
              <w:ind w:right="242"/>
              <w:jc w:val="right"/>
              <w:rPr>
                <w:sz w:val="20"/>
              </w:rPr>
            </w:pPr>
            <w:r>
              <w:rPr>
                <w:w w:val="99"/>
                <w:sz w:val="20"/>
              </w:rPr>
              <w:t>0</w:t>
            </w:r>
          </w:p>
        </w:tc>
        <w:tc>
          <w:tcPr>
            <w:tcW w:w="739" w:type="dxa"/>
          </w:tcPr>
          <w:p w:rsidR="007D3AD7" w:rsidRDefault="0071018B" w:rsidP="00932EB7">
            <w:pPr>
              <w:pStyle w:val="TableParagraph"/>
              <w:spacing w:before="94"/>
              <w:ind w:left="7"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0</w:t>
            </w:r>
          </w:p>
        </w:tc>
        <w:tc>
          <w:tcPr>
            <w:tcW w:w="3829" w:type="dxa"/>
          </w:tcPr>
          <w:p w:rsidR="007D3AD7" w:rsidRDefault="0071018B" w:rsidP="00932EB7">
            <w:pPr>
              <w:pStyle w:val="TableParagraph"/>
              <w:spacing w:before="94"/>
              <w:ind w:left="177" w:right="242"/>
              <w:rPr>
                <w:sz w:val="20"/>
              </w:rPr>
            </w:pPr>
            <w:r>
              <w:rPr>
                <w:sz w:val="20"/>
              </w:rPr>
              <w:t>Сотрудники,</w:t>
            </w:r>
            <w:r>
              <w:rPr>
                <w:spacing w:val="-6"/>
                <w:sz w:val="20"/>
              </w:rPr>
              <w:t xml:space="preserve"> </w:t>
            </w:r>
            <w:r>
              <w:rPr>
                <w:sz w:val="20"/>
              </w:rPr>
              <w:t>Виды</w:t>
            </w:r>
            <w:r>
              <w:rPr>
                <w:spacing w:val="-7"/>
                <w:sz w:val="20"/>
              </w:rPr>
              <w:t xml:space="preserve"> </w:t>
            </w:r>
            <w:r>
              <w:rPr>
                <w:sz w:val="20"/>
              </w:rPr>
              <w:t>расчетов</w:t>
            </w:r>
            <w:r>
              <w:rPr>
                <w:spacing w:val="-4"/>
                <w:sz w:val="20"/>
              </w:rPr>
              <w:t xml:space="preserve"> </w:t>
            </w:r>
            <w:r>
              <w:rPr>
                <w:sz w:val="20"/>
              </w:rPr>
              <w:t>(денежные</w:t>
            </w:r>
            <w:r>
              <w:rPr>
                <w:spacing w:val="-47"/>
                <w:sz w:val="20"/>
              </w:rPr>
              <w:t xml:space="preserve"> </w:t>
            </w:r>
            <w:r>
              <w:rPr>
                <w:sz w:val="20"/>
              </w:rPr>
              <w:t>средства,</w:t>
            </w:r>
            <w:r>
              <w:rPr>
                <w:spacing w:val="-1"/>
                <w:sz w:val="20"/>
              </w:rPr>
              <w:t xml:space="preserve"> </w:t>
            </w:r>
            <w:r>
              <w:rPr>
                <w:sz w:val="20"/>
              </w:rPr>
              <w:t>денежные документы),</w:t>
            </w:r>
          </w:p>
          <w:p w:rsidR="007D3AD7" w:rsidRDefault="0071018B" w:rsidP="00932EB7">
            <w:pPr>
              <w:pStyle w:val="TableParagraph"/>
              <w:spacing w:before="0"/>
              <w:ind w:left="180" w:right="242"/>
              <w:rPr>
                <w:sz w:val="20"/>
              </w:rPr>
            </w:pPr>
            <w:r>
              <w:rPr>
                <w:sz w:val="20"/>
              </w:rPr>
              <w:t>Виды</w:t>
            </w:r>
            <w:r>
              <w:rPr>
                <w:spacing w:val="-5"/>
                <w:sz w:val="20"/>
              </w:rPr>
              <w:t xml:space="preserve"> </w:t>
            </w:r>
            <w:r>
              <w:rPr>
                <w:sz w:val="20"/>
              </w:rPr>
              <w:t>валют</w:t>
            </w:r>
          </w:p>
        </w:tc>
      </w:tr>
      <w:tr w:rsidR="007D3AD7">
        <w:trPr>
          <w:trHeight w:val="895"/>
        </w:trPr>
        <w:tc>
          <w:tcPr>
            <w:tcW w:w="3970" w:type="dxa"/>
          </w:tcPr>
          <w:p w:rsidR="007D3AD7" w:rsidRDefault="0071018B" w:rsidP="00932EB7">
            <w:pPr>
              <w:pStyle w:val="TableParagraph"/>
              <w:ind w:left="62" w:right="242"/>
              <w:rPr>
                <w:sz w:val="20"/>
              </w:rPr>
            </w:pPr>
            <w:r>
              <w:rPr>
                <w:sz w:val="20"/>
              </w:rPr>
              <w:t>Увеличение</w:t>
            </w:r>
            <w:r>
              <w:rPr>
                <w:spacing w:val="-7"/>
                <w:sz w:val="20"/>
              </w:rPr>
              <w:t xml:space="preserve"> </w:t>
            </w:r>
            <w:r>
              <w:rPr>
                <w:sz w:val="20"/>
              </w:rPr>
              <w:t>дебиторской</w:t>
            </w:r>
            <w:r>
              <w:rPr>
                <w:spacing w:val="-8"/>
                <w:sz w:val="20"/>
              </w:rPr>
              <w:t xml:space="preserve"> </w:t>
            </w:r>
            <w:r>
              <w:rPr>
                <w:sz w:val="20"/>
              </w:rPr>
              <w:t>задолженности</w:t>
            </w:r>
            <w:r>
              <w:rPr>
                <w:spacing w:val="-47"/>
                <w:sz w:val="20"/>
              </w:rPr>
              <w:t xml:space="preserve"> </w:t>
            </w:r>
            <w:r>
              <w:rPr>
                <w:sz w:val="20"/>
              </w:rPr>
              <w:t>подотчетных лиц</w:t>
            </w:r>
            <w:r>
              <w:rPr>
                <w:spacing w:val="-2"/>
                <w:sz w:val="20"/>
              </w:rPr>
              <w:t xml:space="preserve"> </w:t>
            </w:r>
            <w:r>
              <w:rPr>
                <w:sz w:val="20"/>
              </w:rPr>
              <w:t>по</w:t>
            </w:r>
            <w:r>
              <w:rPr>
                <w:spacing w:val="1"/>
                <w:sz w:val="20"/>
              </w:rPr>
              <w:t xml:space="preserve"> </w:t>
            </w:r>
            <w:r>
              <w:rPr>
                <w:sz w:val="20"/>
              </w:rPr>
              <w:t>приобретению</w:t>
            </w:r>
          </w:p>
          <w:p w:rsidR="007D3AD7" w:rsidRDefault="0071018B" w:rsidP="00932EB7">
            <w:pPr>
              <w:pStyle w:val="TableParagraph"/>
              <w:spacing w:before="1"/>
              <w:ind w:left="61" w:right="242"/>
              <w:rPr>
                <w:sz w:val="20"/>
              </w:rPr>
            </w:pPr>
            <w:r>
              <w:rPr>
                <w:sz w:val="20"/>
              </w:rPr>
              <w:t>основных</w:t>
            </w:r>
            <w:r>
              <w:rPr>
                <w:spacing w:val="-4"/>
                <w:sz w:val="20"/>
              </w:rPr>
              <w:t xml:space="preserve"> </w:t>
            </w:r>
            <w:r>
              <w:rPr>
                <w:sz w:val="20"/>
              </w:rPr>
              <w:t>средств</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8</w:t>
            </w:r>
          </w:p>
        </w:tc>
        <w:tc>
          <w:tcPr>
            <w:tcW w:w="737" w:type="dxa"/>
          </w:tcPr>
          <w:p w:rsidR="007D3AD7" w:rsidRDefault="0071018B" w:rsidP="00932EB7">
            <w:pPr>
              <w:pStyle w:val="TableParagraph"/>
              <w:ind w:left="9" w:right="242"/>
              <w:rPr>
                <w:sz w:val="20"/>
              </w:rPr>
            </w:pPr>
            <w:r>
              <w:rPr>
                <w:w w:val="99"/>
                <w:sz w:val="20"/>
              </w:rPr>
              <w:t>3</w:t>
            </w:r>
          </w:p>
        </w:tc>
        <w:tc>
          <w:tcPr>
            <w:tcW w:w="737" w:type="dxa"/>
          </w:tcPr>
          <w:p w:rsidR="007D3AD7" w:rsidRDefault="0071018B" w:rsidP="00932EB7">
            <w:pPr>
              <w:pStyle w:val="TableParagraph"/>
              <w:ind w:left="10" w:right="242"/>
              <w:rPr>
                <w:sz w:val="20"/>
              </w:rPr>
            </w:pPr>
            <w:r>
              <w:rPr>
                <w:w w:val="99"/>
                <w:sz w:val="20"/>
              </w:rPr>
              <w:t>1</w:t>
            </w:r>
          </w:p>
        </w:tc>
        <w:tc>
          <w:tcPr>
            <w:tcW w:w="737" w:type="dxa"/>
          </w:tcPr>
          <w:p w:rsidR="007D3AD7" w:rsidRDefault="0071018B" w:rsidP="00932EB7">
            <w:pPr>
              <w:pStyle w:val="TableParagraph"/>
              <w:ind w:right="242"/>
              <w:jc w:val="right"/>
              <w:rPr>
                <w:sz w:val="20"/>
              </w:rPr>
            </w:pPr>
            <w:r>
              <w:rPr>
                <w:w w:val="99"/>
                <w:sz w:val="20"/>
              </w:rPr>
              <w:t>5</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5" w:right="242"/>
              <w:rPr>
                <w:sz w:val="20"/>
              </w:rPr>
            </w:pPr>
            <w:r>
              <w:rPr>
                <w:w w:val="99"/>
                <w:sz w:val="20"/>
              </w:rPr>
              <w:t>7</w:t>
            </w:r>
          </w:p>
        </w:tc>
        <w:tc>
          <w:tcPr>
            <w:tcW w:w="3829" w:type="dxa"/>
          </w:tcPr>
          <w:p w:rsidR="007D3AD7" w:rsidRDefault="0071018B" w:rsidP="00932EB7">
            <w:pPr>
              <w:pStyle w:val="TableParagraph"/>
              <w:ind w:left="177" w:right="242"/>
              <w:rPr>
                <w:sz w:val="20"/>
              </w:rPr>
            </w:pPr>
            <w:r>
              <w:rPr>
                <w:sz w:val="20"/>
              </w:rPr>
              <w:t>Сотрудники,</w:t>
            </w:r>
            <w:r>
              <w:rPr>
                <w:spacing w:val="-6"/>
                <w:sz w:val="20"/>
              </w:rPr>
              <w:t xml:space="preserve"> </w:t>
            </w:r>
            <w:r>
              <w:rPr>
                <w:sz w:val="20"/>
              </w:rPr>
              <w:t>Виды</w:t>
            </w:r>
            <w:r>
              <w:rPr>
                <w:spacing w:val="-7"/>
                <w:sz w:val="20"/>
              </w:rPr>
              <w:t xml:space="preserve"> </w:t>
            </w:r>
            <w:r>
              <w:rPr>
                <w:sz w:val="20"/>
              </w:rPr>
              <w:t>расчетов</w:t>
            </w:r>
            <w:r>
              <w:rPr>
                <w:spacing w:val="-4"/>
                <w:sz w:val="20"/>
              </w:rPr>
              <w:t xml:space="preserve"> </w:t>
            </w:r>
            <w:r>
              <w:rPr>
                <w:sz w:val="20"/>
              </w:rPr>
              <w:t>(денежные</w:t>
            </w:r>
            <w:r>
              <w:rPr>
                <w:spacing w:val="-47"/>
                <w:sz w:val="20"/>
              </w:rPr>
              <w:t xml:space="preserve"> </w:t>
            </w:r>
            <w:r>
              <w:rPr>
                <w:sz w:val="20"/>
              </w:rPr>
              <w:t>средства,</w:t>
            </w:r>
            <w:r>
              <w:rPr>
                <w:spacing w:val="-1"/>
                <w:sz w:val="20"/>
              </w:rPr>
              <w:t xml:space="preserve"> </w:t>
            </w:r>
            <w:r>
              <w:rPr>
                <w:sz w:val="20"/>
              </w:rPr>
              <w:t>денежные документы),</w:t>
            </w:r>
          </w:p>
          <w:p w:rsidR="007D3AD7" w:rsidRDefault="0071018B" w:rsidP="00932EB7">
            <w:pPr>
              <w:pStyle w:val="TableParagraph"/>
              <w:spacing w:before="1"/>
              <w:ind w:left="180" w:right="242"/>
              <w:rPr>
                <w:sz w:val="20"/>
              </w:rPr>
            </w:pPr>
            <w:r>
              <w:rPr>
                <w:sz w:val="20"/>
              </w:rPr>
              <w:t>Виды</w:t>
            </w:r>
            <w:r>
              <w:rPr>
                <w:spacing w:val="-5"/>
                <w:sz w:val="20"/>
              </w:rPr>
              <w:t xml:space="preserve"> </w:t>
            </w:r>
            <w:r>
              <w:rPr>
                <w:sz w:val="20"/>
              </w:rPr>
              <w:t>валют</w:t>
            </w:r>
          </w:p>
        </w:tc>
      </w:tr>
      <w:tr w:rsidR="007D3AD7">
        <w:trPr>
          <w:trHeight w:val="894"/>
        </w:trPr>
        <w:tc>
          <w:tcPr>
            <w:tcW w:w="3970" w:type="dxa"/>
          </w:tcPr>
          <w:p w:rsidR="007D3AD7" w:rsidRDefault="0071018B" w:rsidP="00932EB7">
            <w:pPr>
              <w:pStyle w:val="TableParagraph"/>
              <w:ind w:left="62" w:right="242"/>
              <w:rPr>
                <w:sz w:val="20"/>
              </w:rPr>
            </w:pPr>
            <w:r>
              <w:rPr>
                <w:sz w:val="20"/>
              </w:rPr>
              <w:t>Уменьшение</w:t>
            </w:r>
            <w:r>
              <w:rPr>
                <w:spacing w:val="-8"/>
                <w:sz w:val="20"/>
              </w:rPr>
              <w:t xml:space="preserve"> </w:t>
            </w:r>
            <w:r>
              <w:rPr>
                <w:sz w:val="20"/>
              </w:rPr>
              <w:t>дебиторской</w:t>
            </w:r>
            <w:r>
              <w:rPr>
                <w:spacing w:val="-8"/>
                <w:sz w:val="20"/>
              </w:rPr>
              <w:t xml:space="preserve"> </w:t>
            </w:r>
            <w:r>
              <w:rPr>
                <w:sz w:val="20"/>
              </w:rPr>
              <w:t>задолженности</w:t>
            </w:r>
            <w:r>
              <w:rPr>
                <w:spacing w:val="-47"/>
                <w:sz w:val="20"/>
              </w:rPr>
              <w:t xml:space="preserve"> </w:t>
            </w:r>
            <w:r>
              <w:rPr>
                <w:sz w:val="20"/>
              </w:rPr>
              <w:t>подотчетных лиц</w:t>
            </w:r>
            <w:r>
              <w:rPr>
                <w:spacing w:val="-2"/>
                <w:sz w:val="20"/>
              </w:rPr>
              <w:t xml:space="preserve"> </w:t>
            </w:r>
            <w:r>
              <w:rPr>
                <w:sz w:val="20"/>
              </w:rPr>
              <w:t>по</w:t>
            </w:r>
            <w:r>
              <w:rPr>
                <w:spacing w:val="2"/>
                <w:sz w:val="20"/>
              </w:rPr>
              <w:t xml:space="preserve"> </w:t>
            </w:r>
            <w:r>
              <w:rPr>
                <w:sz w:val="20"/>
              </w:rPr>
              <w:t>приобретению</w:t>
            </w:r>
          </w:p>
          <w:p w:rsidR="007D3AD7" w:rsidRDefault="0071018B" w:rsidP="00932EB7">
            <w:pPr>
              <w:pStyle w:val="TableParagraph"/>
              <w:spacing w:before="0" w:line="228" w:lineRule="exact"/>
              <w:ind w:left="61" w:right="242"/>
              <w:rPr>
                <w:sz w:val="20"/>
              </w:rPr>
            </w:pPr>
            <w:r>
              <w:rPr>
                <w:sz w:val="20"/>
              </w:rPr>
              <w:t>основных</w:t>
            </w:r>
            <w:r>
              <w:rPr>
                <w:spacing w:val="-4"/>
                <w:sz w:val="20"/>
              </w:rPr>
              <w:t xml:space="preserve"> </w:t>
            </w:r>
            <w:r>
              <w:rPr>
                <w:sz w:val="20"/>
              </w:rPr>
              <w:t>средств</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8</w:t>
            </w:r>
          </w:p>
        </w:tc>
        <w:tc>
          <w:tcPr>
            <w:tcW w:w="737" w:type="dxa"/>
          </w:tcPr>
          <w:p w:rsidR="007D3AD7" w:rsidRDefault="0071018B" w:rsidP="00932EB7">
            <w:pPr>
              <w:pStyle w:val="TableParagraph"/>
              <w:ind w:left="9" w:right="242"/>
              <w:rPr>
                <w:sz w:val="20"/>
              </w:rPr>
            </w:pPr>
            <w:r>
              <w:rPr>
                <w:w w:val="99"/>
                <w:sz w:val="20"/>
              </w:rPr>
              <w:t>3</w:t>
            </w:r>
          </w:p>
        </w:tc>
        <w:tc>
          <w:tcPr>
            <w:tcW w:w="737" w:type="dxa"/>
          </w:tcPr>
          <w:p w:rsidR="007D3AD7" w:rsidRDefault="0071018B" w:rsidP="00932EB7">
            <w:pPr>
              <w:pStyle w:val="TableParagraph"/>
              <w:ind w:left="10" w:right="242"/>
              <w:rPr>
                <w:sz w:val="20"/>
              </w:rPr>
            </w:pPr>
            <w:r>
              <w:rPr>
                <w:w w:val="99"/>
                <w:sz w:val="20"/>
              </w:rPr>
              <w:t>1</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5" w:right="242"/>
              <w:rPr>
                <w:sz w:val="20"/>
              </w:rPr>
            </w:pPr>
            <w:r>
              <w:rPr>
                <w:w w:val="99"/>
                <w:sz w:val="20"/>
              </w:rPr>
              <w:t>7</w:t>
            </w:r>
          </w:p>
        </w:tc>
        <w:tc>
          <w:tcPr>
            <w:tcW w:w="3829" w:type="dxa"/>
          </w:tcPr>
          <w:p w:rsidR="007D3AD7" w:rsidRDefault="0071018B" w:rsidP="00932EB7">
            <w:pPr>
              <w:pStyle w:val="TableParagraph"/>
              <w:ind w:left="177" w:right="242"/>
              <w:rPr>
                <w:sz w:val="20"/>
              </w:rPr>
            </w:pPr>
            <w:r>
              <w:rPr>
                <w:sz w:val="20"/>
              </w:rPr>
              <w:t>Сотрудники,</w:t>
            </w:r>
            <w:r>
              <w:rPr>
                <w:spacing w:val="-6"/>
                <w:sz w:val="20"/>
              </w:rPr>
              <w:t xml:space="preserve"> </w:t>
            </w:r>
            <w:r>
              <w:rPr>
                <w:sz w:val="20"/>
              </w:rPr>
              <w:t>Виды</w:t>
            </w:r>
            <w:r>
              <w:rPr>
                <w:spacing w:val="-7"/>
                <w:sz w:val="20"/>
              </w:rPr>
              <w:t xml:space="preserve"> </w:t>
            </w:r>
            <w:r>
              <w:rPr>
                <w:sz w:val="20"/>
              </w:rPr>
              <w:t>расчетов</w:t>
            </w:r>
            <w:r>
              <w:rPr>
                <w:spacing w:val="-4"/>
                <w:sz w:val="20"/>
              </w:rPr>
              <w:t xml:space="preserve"> </w:t>
            </w:r>
            <w:r>
              <w:rPr>
                <w:sz w:val="20"/>
              </w:rPr>
              <w:t>(денежные</w:t>
            </w:r>
            <w:r>
              <w:rPr>
                <w:spacing w:val="-47"/>
                <w:sz w:val="20"/>
              </w:rPr>
              <w:t xml:space="preserve"> </w:t>
            </w:r>
            <w:r>
              <w:rPr>
                <w:sz w:val="20"/>
              </w:rPr>
              <w:t>средства,</w:t>
            </w:r>
            <w:r>
              <w:rPr>
                <w:spacing w:val="-1"/>
                <w:sz w:val="20"/>
              </w:rPr>
              <w:t xml:space="preserve"> </w:t>
            </w:r>
            <w:r>
              <w:rPr>
                <w:sz w:val="20"/>
              </w:rPr>
              <w:t>денежные документы),</w:t>
            </w:r>
          </w:p>
          <w:p w:rsidR="007D3AD7" w:rsidRDefault="0071018B" w:rsidP="00932EB7">
            <w:pPr>
              <w:pStyle w:val="TableParagraph"/>
              <w:spacing w:before="0" w:line="228" w:lineRule="exact"/>
              <w:ind w:left="180" w:right="242"/>
              <w:rPr>
                <w:sz w:val="20"/>
              </w:rPr>
            </w:pPr>
            <w:r>
              <w:rPr>
                <w:sz w:val="20"/>
              </w:rPr>
              <w:t>Виды</w:t>
            </w:r>
            <w:r>
              <w:rPr>
                <w:spacing w:val="-5"/>
                <w:sz w:val="20"/>
              </w:rPr>
              <w:t xml:space="preserve"> </w:t>
            </w:r>
            <w:r>
              <w:rPr>
                <w:sz w:val="20"/>
              </w:rPr>
              <w:t>валют</w:t>
            </w:r>
          </w:p>
        </w:tc>
      </w:tr>
      <w:tr w:rsidR="007D3AD7">
        <w:trPr>
          <w:trHeight w:val="892"/>
        </w:trPr>
        <w:tc>
          <w:tcPr>
            <w:tcW w:w="3970" w:type="dxa"/>
          </w:tcPr>
          <w:p w:rsidR="007D3AD7" w:rsidRDefault="0071018B" w:rsidP="00932EB7">
            <w:pPr>
              <w:pStyle w:val="TableParagraph"/>
              <w:spacing w:before="94"/>
              <w:ind w:left="378" w:right="242" w:firstLine="67"/>
              <w:jc w:val="left"/>
              <w:rPr>
                <w:sz w:val="20"/>
              </w:rPr>
            </w:pPr>
            <w:r>
              <w:rPr>
                <w:sz w:val="20"/>
              </w:rPr>
              <w:t>Расчеты с подотчетными лицами по</w:t>
            </w:r>
            <w:r>
              <w:rPr>
                <w:spacing w:val="1"/>
                <w:sz w:val="20"/>
              </w:rPr>
              <w:t xml:space="preserve"> </w:t>
            </w:r>
            <w:r>
              <w:rPr>
                <w:sz w:val="20"/>
              </w:rPr>
              <w:t>приобретению</w:t>
            </w:r>
            <w:r>
              <w:rPr>
                <w:spacing w:val="-7"/>
                <w:sz w:val="20"/>
              </w:rPr>
              <w:t xml:space="preserve"> </w:t>
            </w:r>
            <w:r>
              <w:rPr>
                <w:sz w:val="20"/>
              </w:rPr>
              <w:t>материальных</w:t>
            </w:r>
            <w:r>
              <w:rPr>
                <w:spacing w:val="-7"/>
                <w:sz w:val="20"/>
              </w:rPr>
              <w:t xml:space="preserve"> </w:t>
            </w:r>
            <w:r>
              <w:rPr>
                <w:sz w:val="20"/>
              </w:rPr>
              <w:t>запасов</w:t>
            </w:r>
          </w:p>
        </w:tc>
        <w:tc>
          <w:tcPr>
            <w:tcW w:w="850" w:type="dxa"/>
          </w:tcPr>
          <w:p w:rsidR="007D3AD7" w:rsidRDefault="0071018B" w:rsidP="00932EB7">
            <w:pPr>
              <w:pStyle w:val="TableParagraph"/>
              <w:spacing w:before="94"/>
              <w:ind w:left="244" w:right="242"/>
              <w:jc w:val="left"/>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8</w:t>
            </w:r>
          </w:p>
        </w:tc>
        <w:tc>
          <w:tcPr>
            <w:tcW w:w="737" w:type="dxa"/>
          </w:tcPr>
          <w:p w:rsidR="007D3AD7" w:rsidRDefault="0071018B" w:rsidP="00932EB7">
            <w:pPr>
              <w:pStyle w:val="TableParagraph"/>
              <w:spacing w:before="94"/>
              <w:ind w:left="9" w:right="242"/>
              <w:rPr>
                <w:sz w:val="20"/>
              </w:rPr>
            </w:pPr>
            <w:r>
              <w:rPr>
                <w:w w:val="99"/>
                <w:sz w:val="20"/>
              </w:rPr>
              <w:t>3</w:t>
            </w:r>
          </w:p>
        </w:tc>
        <w:tc>
          <w:tcPr>
            <w:tcW w:w="737" w:type="dxa"/>
          </w:tcPr>
          <w:p w:rsidR="007D3AD7" w:rsidRDefault="0071018B" w:rsidP="00932EB7">
            <w:pPr>
              <w:pStyle w:val="TableParagraph"/>
              <w:spacing w:before="94"/>
              <w:ind w:left="10" w:right="242"/>
              <w:rPr>
                <w:sz w:val="20"/>
              </w:rPr>
            </w:pPr>
            <w:r>
              <w:rPr>
                <w:w w:val="99"/>
                <w:sz w:val="20"/>
              </w:rPr>
              <w:t>4</w:t>
            </w:r>
          </w:p>
        </w:tc>
        <w:tc>
          <w:tcPr>
            <w:tcW w:w="737" w:type="dxa"/>
          </w:tcPr>
          <w:p w:rsidR="007D3AD7" w:rsidRDefault="0071018B" w:rsidP="00932EB7">
            <w:pPr>
              <w:pStyle w:val="TableParagraph"/>
              <w:spacing w:before="94"/>
              <w:ind w:right="242"/>
              <w:jc w:val="right"/>
              <w:rPr>
                <w:sz w:val="20"/>
              </w:rPr>
            </w:pPr>
            <w:r>
              <w:rPr>
                <w:w w:val="99"/>
                <w:sz w:val="20"/>
              </w:rPr>
              <w:t>0</w:t>
            </w:r>
          </w:p>
        </w:tc>
        <w:tc>
          <w:tcPr>
            <w:tcW w:w="739" w:type="dxa"/>
          </w:tcPr>
          <w:p w:rsidR="007D3AD7" w:rsidRDefault="0071018B" w:rsidP="00932EB7">
            <w:pPr>
              <w:pStyle w:val="TableParagraph"/>
              <w:spacing w:before="94"/>
              <w:ind w:left="7"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0</w:t>
            </w:r>
          </w:p>
        </w:tc>
        <w:tc>
          <w:tcPr>
            <w:tcW w:w="3829" w:type="dxa"/>
          </w:tcPr>
          <w:p w:rsidR="007D3AD7" w:rsidRDefault="0071018B" w:rsidP="00932EB7">
            <w:pPr>
              <w:pStyle w:val="TableParagraph"/>
              <w:spacing w:before="94"/>
              <w:ind w:left="177" w:right="242"/>
              <w:rPr>
                <w:sz w:val="20"/>
              </w:rPr>
            </w:pPr>
            <w:r>
              <w:rPr>
                <w:sz w:val="20"/>
              </w:rPr>
              <w:t>Сотрудники,</w:t>
            </w:r>
            <w:r>
              <w:rPr>
                <w:spacing w:val="-6"/>
                <w:sz w:val="20"/>
              </w:rPr>
              <w:t xml:space="preserve"> </w:t>
            </w:r>
            <w:r>
              <w:rPr>
                <w:sz w:val="20"/>
              </w:rPr>
              <w:t>Виды</w:t>
            </w:r>
            <w:r>
              <w:rPr>
                <w:spacing w:val="-7"/>
                <w:sz w:val="20"/>
              </w:rPr>
              <w:t xml:space="preserve"> </w:t>
            </w:r>
            <w:r>
              <w:rPr>
                <w:sz w:val="20"/>
              </w:rPr>
              <w:t>расчетов</w:t>
            </w:r>
            <w:r>
              <w:rPr>
                <w:spacing w:val="-4"/>
                <w:sz w:val="20"/>
              </w:rPr>
              <w:t xml:space="preserve"> </w:t>
            </w:r>
            <w:r>
              <w:rPr>
                <w:sz w:val="20"/>
              </w:rPr>
              <w:t>(денежные</w:t>
            </w:r>
            <w:r>
              <w:rPr>
                <w:spacing w:val="-47"/>
                <w:sz w:val="20"/>
              </w:rPr>
              <w:t xml:space="preserve"> </w:t>
            </w:r>
            <w:r>
              <w:rPr>
                <w:sz w:val="20"/>
              </w:rPr>
              <w:t>средства,</w:t>
            </w:r>
            <w:r>
              <w:rPr>
                <w:spacing w:val="-1"/>
                <w:sz w:val="20"/>
              </w:rPr>
              <w:t xml:space="preserve"> </w:t>
            </w:r>
            <w:r>
              <w:rPr>
                <w:sz w:val="20"/>
              </w:rPr>
              <w:t>денежные документы),</w:t>
            </w:r>
          </w:p>
          <w:p w:rsidR="007D3AD7" w:rsidRDefault="0071018B" w:rsidP="00932EB7">
            <w:pPr>
              <w:pStyle w:val="TableParagraph"/>
              <w:spacing w:before="0"/>
              <w:ind w:left="180" w:right="242"/>
              <w:rPr>
                <w:sz w:val="20"/>
              </w:rPr>
            </w:pPr>
            <w:r>
              <w:rPr>
                <w:sz w:val="20"/>
              </w:rPr>
              <w:t>Виды</w:t>
            </w:r>
            <w:r>
              <w:rPr>
                <w:spacing w:val="-5"/>
                <w:sz w:val="20"/>
              </w:rPr>
              <w:t xml:space="preserve"> </w:t>
            </w:r>
            <w:r>
              <w:rPr>
                <w:sz w:val="20"/>
              </w:rPr>
              <w:t>валют</w:t>
            </w:r>
          </w:p>
        </w:tc>
      </w:tr>
      <w:tr w:rsidR="007D3AD7">
        <w:trPr>
          <w:trHeight w:val="894"/>
        </w:trPr>
        <w:tc>
          <w:tcPr>
            <w:tcW w:w="3970" w:type="dxa"/>
          </w:tcPr>
          <w:p w:rsidR="007D3AD7" w:rsidRDefault="0071018B" w:rsidP="00932EB7">
            <w:pPr>
              <w:pStyle w:val="TableParagraph"/>
              <w:ind w:left="62" w:right="242"/>
              <w:rPr>
                <w:sz w:val="20"/>
              </w:rPr>
            </w:pPr>
            <w:r>
              <w:rPr>
                <w:sz w:val="20"/>
              </w:rPr>
              <w:t>Увеличение</w:t>
            </w:r>
            <w:r>
              <w:rPr>
                <w:spacing w:val="-7"/>
                <w:sz w:val="20"/>
              </w:rPr>
              <w:t xml:space="preserve"> </w:t>
            </w:r>
            <w:r>
              <w:rPr>
                <w:sz w:val="20"/>
              </w:rPr>
              <w:t>дебиторской</w:t>
            </w:r>
            <w:r>
              <w:rPr>
                <w:spacing w:val="-8"/>
                <w:sz w:val="20"/>
              </w:rPr>
              <w:t xml:space="preserve"> </w:t>
            </w:r>
            <w:r>
              <w:rPr>
                <w:sz w:val="20"/>
              </w:rPr>
              <w:t>задолженности</w:t>
            </w:r>
            <w:r>
              <w:rPr>
                <w:spacing w:val="-47"/>
                <w:sz w:val="20"/>
              </w:rPr>
              <w:t xml:space="preserve"> </w:t>
            </w:r>
            <w:r>
              <w:rPr>
                <w:sz w:val="20"/>
              </w:rPr>
              <w:t>подотчетных лиц</w:t>
            </w:r>
            <w:r>
              <w:rPr>
                <w:spacing w:val="-2"/>
                <w:sz w:val="20"/>
              </w:rPr>
              <w:t xml:space="preserve"> </w:t>
            </w:r>
            <w:r>
              <w:rPr>
                <w:sz w:val="20"/>
              </w:rPr>
              <w:t>по</w:t>
            </w:r>
            <w:r>
              <w:rPr>
                <w:spacing w:val="1"/>
                <w:sz w:val="20"/>
              </w:rPr>
              <w:t xml:space="preserve"> </w:t>
            </w:r>
            <w:r>
              <w:rPr>
                <w:sz w:val="20"/>
              </w:rPr>
              <w:t>приобретению</w:t>
            </w:r>
          </w:p>
          <w:p w:rsidR="007D3AD7" w:rsidRDefault="0071018B" w:rsidP="00932EB7">
            <w:pPr>
              <w:pStyle w:val="TableParagraph"/>
              <w:spacing w:before="1"/>
              <w:ind w:left="58" w:right="242"/>
              <w:rPr>
                <w:sz w:val="20"/>
              </w:rPr>
            </w:pPr>
            <w:r>
              <w:rPr>
                <w:sz w:val="20"/>
              </w:rPr>
              <w:t>материальных</w:t>
            </w:r>
            <w:r>
              <w:rPr>
                <w:spacing w:val="-5"/>
                <w:sz w:val="20"/>
              </w:rPr>
              <w:t xml:space="preserve"> </w:t>
            </w:r>
            <w:r>
              <w:rPr>
                <w:sz w:val="20"/>
              </w:rPr>
              <w:t>запасов</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8</w:t>
            </w:r>
          </w:p>
        </w:tc>
        <w:tc>
          <w:tcPr>
            <w:tcW w:w="737" w:type="dxa"/>
          </w:tcPr>
          <w:p w:rsidR="007D3AD7" w:rsidRDefault="0071018B" w:rsidP="00932EB7">
            <w:pPr>
              <w:pStyle w:val="TableParagraph"/>
              <w:ind w:left="9" w:right="242"/>
              <w:rPr>
                <w:sz w:val="20"/>
              </w:rPr>
            </w:pPr>
            <w:r>
              <w:rPr>
                <w:w w:val="99"/>
                <w:sz w:val="20"/>
              </w:rPr>
              <w:t>3</w:t>
            </w:r>
          </w:p>
        </w:tc>
        <w:tc>
          <w:tcPr>
            <w:tcW w:w="737" w:type="dxa"/>
          </w:tcPr>
          <w:p w:rsidR="007D3AD7" w:rsidRDefault="0071018B" w:rsidP="00932EB7">
            <w:pPr>
              <w:pStyle w:val="TableParagraph"/>
              <w:ind w:left="10" w:right="242"/>
              <w:rPr>
                <w:sz w:val="20"/>
              </w:rPr>
            </w:pPr>
            <w:r>
              <w:rPr>
                <w:w w:val="99"/>
                <w:sz w:val="20"/>
              </w:rPr>
              <w:t>4</w:t>
            </w:r>
          </w:p>
        </w:tc>
        <w:tc>
          <w:tcPr>
            <w:tcW w:w="737" w:type="dxa"/>
          </w:tcPr>
          <w:p w:rsidR="007D3AD7" w:rsidRDefault="0071018B" w:rsidP="00932EB7">
            <w:pPr>
              <w:pStyle w:val="TableParagraph"/>
              <w:ind w:right="242"/>
              <w:jc w:val="right"/>
              <w:rPr>
                <w:sz w:val="20"/>
              </w:rPr>
            </w:pPr>
            <w:r>
              <w:rPr>
                <w:w w:val="99"/>
                <w:sz w:val="20"/>
              </w:rPr>
              <w:t>5</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5" w:right="242"/>
              <w:rPr>
                <w:sz w:val="20"/>
              </w:rPr>
            </w:pPr>
            <w:r>
              <w:rPr>
                <w:w w:val="99"/>
                <w:sz w:val="20"/>
              </w:rPr>
              <w:t>7</w:t>
            </w:r>
          </w:p>
        </w:tc>
        <w:tc>
          <w:tcPr>
            <w:tcW w:w="3829" w:type="dxa"/>
          </w:tcPr>
          <w:p w:rsidR="007D3AD7" w:rsidRDefault="0071018B" w:rsidP="00932EB7">
            <w:pPr>
              <w:pStyle w:val="TableParagraph"/>
              <w:ind w:left="177" w:right="242"/>
              <w:rPr>
                <w:sz w:val="20"/>
              </w:rPr>
            </w:pPr>
            <w:r>
              <w:rPr>
                <w:sz w:val="20"/>
              </w:rPr>
              <w:t>Сотрудники,</w:t>
            </w:r>
            <w:r>
              <w:rPr>
                <w:spacing w:val="-6"/>
                <w:sz w:val="20"/>
              </w:rPr>
              <w:t xml:space="preserve"> </w:t>
            </w:r>
            <w:r>
              <w:rPr>
                <w:sz w:val="20"/>
              </w:rPr>
              <w:t>Виды</w:t>
            </w:r>
            <w:r>
              <w:rPr>
                <w:spacing w:val="-7"/>
                <w:sz w:val="20"/>
              </w:rPr>
              <w:t xml:space="preserve"> </w:t>
            </w:r>
            <w:r>
              <w:rPr>
                <w:sz w:val="20"/>
              </w:rPr>
              <w:t>расчетов</w:t>
            </w:r>
            <w:r>
              <w:rPr>
                <w:spacing w:val="-4"/>
                <w:sz w:val="20"/>
              </w:rPr>
              <w:t xml:space="preserve"> </w:t>
            </w:r>
            <w:r>
              <w:rPr>
                <w:sz w:val="20"/>
              </w:rPr>
              <w:t>(денежные</w:t>
            </w:r>
            <w:r>
              <w:rPr>
                <w:spacing w:val="-47"/>
                <w:sz w:val="20"/>
              </w:rPr>
              <w:t xml:space="preserve"> </w:t>
            </w:r>
            <w:r>
              <w:rPr>
                <w:sz w:val="20"/>
              </w:rPr>
              <w:t>средства,</w:t>
            </w:r>
            <w:r>
              <w:rPr>
                <w:spacing w:val="-1"/>
                <w:sz w:val="20"/>
              </w:rPr>
              <w:t xml:space="preserve"> </w:t>
            </w:r>
            <w:r>
              <w:rPr>
                <w:sz w:val="20"/>
              </w:rPr>
              <w:t>денежные документы),</w:t>
            </w:r>
          </w:p>
          <w:p w:rsidR="007D3AD7" w:rsidRDefault="0071018B" w:rsidP="00932EB7">
            <w:pPr>
              <w:pStyle w:val="TableParagraph"/>
              <w:spacing w:before="1"/>
              <w:ind w:left="180" w:right="242"/>
              <w:rPr>
                <w:sz w:val="20"/>
              </w:rPr>
            </w:pPr>
            <w:r>
              <w:rPr>
                <w:sz w:val="20"/>
              </w:rPr>
              <w:t>Виды</w:t>
            </w:r>
            <w:r>
              <w:rPr>
                <w:spacing w:val="-5"/>
                <w:sz w:val="20"/>
              </w:rPr>
              <w:t xml:space="preserve"> </w:t>
            </w:r>
            <w:r>
              <w:rPr>
                <w:sz w:val="20"/>
              </w:rPr>
              <w:t>валют</w:t>
            </w:r>
          </w:p>
        </w:tc>
      </w:tr>
      <w:tr w:rsidR="007D3AD7">
        <w:trPr>
          <w:trHeight w:val="892"/>
        </w:trPr>
        <w:tc>
          <w:tcPr>
            <w:tcW w:w="3970" w:type="dxa"/>
          </w:tcPr>
          <w:p w:rsidR="007D3AD7" w:rsidRDefault="0071018B" w:rsidP="00932EB7">
            <w:pPr>
              <w:pStyle w:val="TableParagraph"/>
              <w:ind w:left="62" w:right="242"/>
              <w:rPr>
                <w:sz w:val="20"/>
              </w:rPr>
            </w:pPr>
            <w:r>
              <w:rPr>
                <w:sz w:val="20"/>
              </w:rPr>
              <w:t>Уменьшение</w:t>
            </w:r>
            <w:r>
              <w:rPr>
                <w:spacing w:val="-8"/>
                <w:sz w:val="20"/>
              </w:rPr>
              <w:t xml:space="preserve"> </w:t>
            </w:r>
            <w:r>
              <w:rPr>
                <w:sz w:val="20"/>
              </w:rPr>
              <w:t>дебиторской</w:t>
            </w:r>
            <w:r>
              <w:rPr>
                <w:spacing w:val="-8"/>
                <w:sz w:val="20"/>
              </w:rPr>
              <w:t xml:space="preserve"> </w:t>
            </w:r>
            <w:r>
              <w:rPr>
                <w:sz w:val="20"/>
              </w:rPr>
              <w:t>задолженности</w:t>
            </w:r>
            <w:r>
              <w:rPr>
                <w:spacing w:val="-47"/>
                <w:sz w:val="20"/>
              </w:rPr>
              <w:t xml:space="preserve"> </w:t>
            </w:r>
            <w:r>
              <w:rPr>
                <w:sz w:val="20"/>
              </w:rPr>
              <w:t>подотчетных лиц</w:t>
            </w:r>
            <w:r>
              <w:rPr>
                <w:spacing w:val="-2"/>
                <w:sz w:val="20"/>
              </w:rPr>
              <w:t xml:space="preserve"> </w:t>
            </w:r>
            <w:r>
              <w:rPr>
                <w:sz w:val="20"/>
              </w:rPr>
              <w:t>по</w:t>
            </w:r>
            <w:r>
              <w:rPr>
                <w:spacing w:val="4"/>
                <w:sz w:val="20"/>
              </w:rPr>
              <w:t xml:space="preserve"> </w:t>
            </w:r>
            <w:r>
              <w:rPr>
                <w:sz w:val="20"/>
              </w:rPr>
              <w:t>приобретению</w:t>
            </w:r>
          </w:p>
          <w:p w:rsidR="007D3AD7" w:rsidRDefault="0071018B" w:rsidP="00932EB7">
            <w:pPr>
              <w:pStyle w:val="TableParagraph"/>
              <w:spacing w:before="0" w:line="228" w:lineRule="exact"/>
              <w:ind w:left="58" w:right="242"/>
              <w:rPr>
                <w:sz w:val="20"/>
              </w:rPr>
            </w:pPr>
            <w:r>
              <w:rPr>
                <w:sz w:val="20"/>
              </w:rPr>
              <w:t>материальных</w:t>
            </w:r>
            <w:r>
              <w:rPr>
                <w:spacing w:val="-5"/>
                <w:sz w:val="20"/>
              </w:rPr>
              <w:t xml:space="preserve"> </w:t>
            </w:r>
            <w:r>
              <w:rPr>
                <w:sz w:val="20"/>
              </w:rPr>
              <w:t>запасов</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8</w:t>
            </w:r>
          </w:p>
        </w:tc>
        <w:tc>
          <w:tcPr>
            <w:tcW w:w="737" w:type="dxa"/>
          </w:tcPr>
          <w:p w:rsidR="007D3AD7" w:rsidRDefault="0071018B" w:rsidP="00932EB7">
            <w:pPr>
              <w:pStyle w:val="TableParagraph"/>
              <w:ind w:left="9" w:right="242"/>
              <w:rPr>
                <w:sz w:val="20"/>
              </w:rPr>
            </w:pPr>
            <w:r>
              <w:rPr>
                <w:w w:val="99"/>
                <w:sz w:val="20"/>
              </w:rPr>
              <w:t>3</w:t>
            </w:r>
          </w:p>
        </w:tc>
        <w:tc>
          <w:tcPr>
            <w:tcW w:w="737" w:type="dxa"/>
          </w:tcPr>
          <w:p w:rsidR="007D3AD7" w:rsidRDefault="0071018B" w:rsidP="00932EB7">
            <w:pPr>
              <w:pStyle w:val="TableParagraph"/>
              <w:ind w:left="10" w:right="242"/>
              <w:rPr>
                <w:sz w:val="20"/>
              </w:rPr>
            </w:pPr>
            <w:r>
              <w:rPr>
                <w:w w:val="99"/>
                <w:sz w:val="20"/>
              </w:rPr>
              <w:t>4</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5" w:right="242"/>
              <w:rPr>
                <w:sz w:val="20"/>
              </w:rPr>
            </w:pPr>
            <w:r>
              <w:rPr>
                <w:w w:val="99"/>
                <w:sz w:val="20"/>
              </w:rPr>
              <w:t>7</w:t>
            </w:r>
          </w:p>
        </w:tc>
        <w:tc>
          <w:tcPr>
            <w:tcW w:w="3829" w:type="dxa"/>
          </w:tcPr>
          <w:p w:rsidR="007D3AD7" w:rsidRDefault="0071018B" w:rsidP="00932EB7">
            <w:pPr>
              <w:pStyle w:val="TableParagraph"/>
              <w:ind w:left="177" w:right="242"/>
              <w:rPr>
                <w:sz w:val="20"/>
              </w:rPr>
            </w:pPr>
            <w:r>
              <w:rPr>
                <w:sz w:val="20"/>
              </w:rPr>
              <w:t>Сотрудники,</w:t>
            </w:r>
            <w:r>
              <w:rPr>
                <w:spacing w:val="-6"/>
                <w:sz w:val="20"/>
              </w:rPr>
              <w:t xml:space="preserve"> </w:t>
            </w:r>
            <w:r>
              <w:rPr>
                <w:sz w:val="20"/>
              </w:rPr>
              <w:t>Виды</w:t>
            </w:r>
            <w:r>
              <w:rPr>
                <w:spacing w:val="-7"/>
                <w:sz w:val="20"/>
              </w:rPr>
              <w:t xml:space="preserve"> </w:t>
            </w:r>
            <w:r>
              <w:rPr>
                <w:sz w:val="20"/>
              </w:rPr>
              <w:t>расчетов</w:t>
            </w:r>
            <w:r>
              <w:rPr>
                <w:spacing w:val="-4"/>
                <w:sz w:val="20"/>
              </w:rPr>
              <w:t xml:space="preserve"> </w:t>
            </w:r>
            <w:r>
              <w:rPr>
                <w:sz w:val="20"/>
              </w:rPr>
              <w:t>(денежные</w:t>
            </w:r>
            <w:r>
              <w:rPr>
                <w:spacing w:val="-47"/>
                <w:sz w:val="20"/>
              </w:rPr>
              <w:t xml:space="preserve"> </w:t>
            </w:r>
            <w:r>
              <w:rPr>
                <w:sz w:val="20"/>
              </w:rPr>
              <w:t>средства,</w:t>
            </w:r>
            <w:r>
              <w:rPr>
                <w:spacing w:val="-1"/>
                <w:sz w:val="20"/>
              </w:rPr>
              <w:t xml:space="preserve"> </w:t>
            </w:r>
            <w:r>
              <w:rPr>
                <w:sz w:val="20"/>
              </w:rPr>
              <w:t>денежные документы),</w:t>
            </w:r>
          </w:p>
          <w:p w:rsidR="007D3AD7" w:rsidRDefault="0071018B" w:rsidP="00932EB7">
            <w:pPr>
              <w:pStyle w:val="TableParagraph"/>
              <w:spacing w:before="0" w:line="228" w:lineRule="exact"/>
              <w:ind w:left="180" w:right="242"/>
              <w:rPr>
                <w:sz w:val="20"/>
              </w:rPr>
            </w:pPr>
            <w:r>
              <w:rPr>
                <w:sz w:val="20"/>
              </w:rPr>
              <w:t>Виды</w:t>
            </w:r>
            <w:r>
              <w:rPr>
                <w:spacing w:val="-5"/>
                <w:sz w:val="20"/>
              </w:rPr>
              <w:t xml:space="preserve"> </w:t>
            </w:r>
            <w:r>
              <w:rPr>
                <w:sz w:val="20"/>
              </w:rPr>
              <w:t>валют</w:t>
            </w:r>
          </w:p>
        </w:tc>
      </w:tr>
      <w:tr w:rsidR="007D3AD7">
        <w:trPr>
          <w:trHeight w:val="669"/>
        </w:trPr>
        <w:tc>
          <w:tcPr>
            <w:tcW w:w="3970" w:type="dxa"/>
          </w:tcPr>
          <w:p w:rsidR="007D3AD7" w:rsidRDefault="0071018B" w:rsidP="00932EB7">
            <w:pPr>
              <w:pStyle w:val="TableParagraph"/>
              <w:spacing w:before="97"/>
              <w:ind w:left="1586" w:right="242" w:hanging="1486"/>
              <w:jc w:val="left"/>
              <w:rPr>
                <w:sz w:val="20"/>
              </w:rPr>
            </w:pPr>
            <w:r>
              <w:rPr>
                <w:sz w:val="20"/>
              </w:rPr>
              <w:t>Расчеты</w:t>
            </w:r>
            <w:r>
              <w:rPr>
                <w:spacing w:val="-4"/>
                <w:sz w:val="20"/>
              </w:rPr>
              <w:t xml:space="preserve"> </w:t>
            </w:r>
            <w:r>
              <w:rPr>
                <w:sz w:val="20"/>
              </w:rPr>
              <w:t>с</w:t>
            </w:r>
            <w:r>
              <w:rPr>
                <w:spacing w:val="-4"/>
                <w:sz w:val="20"/>
              </w:rPr>
              <w:t xml:space="preserve"> </w:t>
            </w:r>
            <w:r>
              <w:rPr>
                <w:sz w:val="20"/>
              </w:rPr>
              <w:t>подотчетными</w:t>
            </w:r>
            <w:r>
              <w:rPr>
                <w:spacing w:val="-3"/>
                <w:sz w:val="20"/>
              </w:rPr>
              <w:t xml:space="preserve"> </w:t>
            </w:r>
            <w:r>
              <w:rPr>
                <w:sz w:val="20"/>
              </w:rPr>
              <w:t>лицами</w:t>
            </w:r>
            <w:r>
              <w:rPr>
                <w:spacing w:val="-5"/>
                <w:sz w:val="20"/>
              </w:rPr>
              <w:t xml:space="preserve"> </w:t>
            </w:r>
            <w:r>
              <w:rPr>
                <w:sz w:val="20"/>
              </w:rPr>
              <w:t>по</w:t>
            </w:r>
            <w:r>
              <w:rPr>
                <w:spacing w:val="-3"/>
                <w:sz w:val="20"/>
              </w:rPr>
              <w:t xml:space="preserve"> </w:t>
            </w:r>
            <w:r>
              <w:rPr>
                <w:sz w:val="20"/>
              </w:rPr>
              <w:t>прочим</w:t>
            </w:r>
            <w:r>
              <w:rPr>
                <w:spacing w:val="-47"/>
                <w:sz w:val="20"/>
              </w:rPr>
              <w:t xml:space="preserve"> </w:t>
            </w:r>
            <w:r>
              <w:rPr>
                <w:sz w:val="20"/>
              </w:rPr>
              <w:t>расходам</w:t>
            </w:r>
          </w:p>
        </w:tc>
        <w:tc>
          <w:tcPr>
            <w:tcW w:w="850" w:type="dxa"/>
          </w:tcPr>
          <w:p w:rsidR="007D3AD7" w:rsidRDefault="0071018B" w:rsidP="00932EB7">
            <w:pPr>
              <w:pStyle w:val="TableParagraph"/>
              <w:spacing w:before="97"/>
              <w:ind w:left="194" w:right="242"/>
              <w:jc w:val="left"/>
              <w:rPr>
                <w:sz w:val="20"/>
              </w:rPr>
            </w:pPr>
            <w:r>
              <w:rPr>
                <w:sz w:val="20"/>
              </w:rPr>
              <w:t>гКБК</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spacing w:before="97"/>
              <w:ind w:left="6" w:right="242"/>
              <w:rPr>
                <w:sz w:val="20"/>
              </w:rPr>
            </w:pPr>
            <w:r>
              <w:rPr>
                <w:w w:val="99"/>
                <w:sz w:val="20"/>
              </w:rPr>
              <w:t>2</w:t>
            </w:r>
          </w:p>
        </w:tc>
        <w:tc>
          <w:tcPr>
            <w:tcW w:w="737" w:type="dxa"/>
          </w:tcPr>
          <w:p w:rsidR="007D3AD7" w:rsidRDefault="0071018B" w:rsidP="00932EB7">
            <w:pPr>
              <w:pStyle w:val="TableParagraph"/>
              <w:spacing w:before="97"/>
              <w:ind w:left="5" w:right="242"/>
              <w:rPr>
                <w:sz w:val="20"/>
              </w:rPr>
            </w:pPr>
            <w:r>
              <w:rPr>
                <w:w w:val="99"/>
                <w:sz w:val="20"/>
              </w:rPr>
              <w:t>0</w:t>
            </w:r>
          </w:p>
        </w:tc>
        <w:tc>
          <w:tcPr>
            <w:tcW w:w="737" w:type="dxa"/>
          </w:tcPr>
          <w:p w:rsidR="007D3AD7" w:rsidRDefault="0071018B" w:rsidP="00932EB7">
            <w:pPr>
              <w:pStyle w:val="TableParagraph"/>
              <w:spacing w:before="97"/>
              <w:ind w:left="5" w:right="242"/>
              <w:rPr>
                <w:sz w:val="20"/>
              </w:rPr>
            </w:pPr>
            <w:r>
              <w:rPr>
                <w:w w:val="99"/>
                <w:sz w:val="20"/>
              </w:rPr>
              <w:t>8</w:t>
            </w:r>
          </w:p>
        </w:tc>
        <w:tc>
          <w:tcPr>
            <w:tcW w:w="737" w:type="dxa"/>
          </w:tcPr>
          <w:p w:rsidR="007D3AD7" w:rsidRDefault="0071018B" w:rsidP="00932EB7">
            <w:pPr>
              <w:pStyle w:val="TableParagraph"/>
              <w:spacing w:before="97"/>
              <w:ind w:left="9" w:right="242"/>
              <w:rPr>
                <w:sz w:val="20"/>
              </w:rPr>
            </w:pPr>
            <w:r>
              <w:rPr>
                <w:w w:val="99"/>
                <w:sz w:val="20"/>
              </w:rPr>
              <w:t>9</w:t>
            </w:r>
          </w:p>
        </w:tc>
        <w:tc>
          <w:tcPr>
            <w:tcW w:w="737" w:type="dxa"/>
          </w:tcPr>
          <w:p w:rsidR="007D3AD7" w:rsidRDefault="0071018B" w:rsidP="00932EB7">
            <w:pPr>
              <w:pStyle w:val="TableParagraph"/>
              <w:spacing w:before="97"/>
              <w:ind w:left="10" w:right="242"/>
              <w:rPr>
                <w:sz w:val="20"/>
              </w:rPr>
            </w:pPr>
            <w:r>
              <w:rPr>
                <w:w w:val="99"/>
                <w:sz w:val="20"/>
              </w:rPr>
              <w:t>0</w:t>
            </w:r>
          </w:p>
        </w:tc>
        <w:tc>
          <w:tcPr>
            <w:tcW w:w="737" w:type="dxa"/>
          </w:tcPr>
          <w:p w:rsidR="007D3AD7" w:rsidRDefault="0071018B" w:rsidP="00932EB7">
            <w:pPr>
              <w:pStyle w:val="TableParagraph"/>
              <w:spacing w:before="97"/>
              <w:ind w:right="242"/>
              <w:jc w:val="right"/>
              <w:rPr>
                <w:sz w:val="20"/>
              </w:rPr>
            </w:pPr>
            <w:r>
              <w:rPr>
                <w:w w:val="99"/>
                <w:sz w:val="20"/>
              </w:rPr>
              <w:t>0</w:t>
            </w:r>
          </w:p>
        </w:tc>
        <w:tc>
          <w:tcPr>
            <w:tcW w:w="739" w:type="dxa"/>
          </w:tcPr>
          <w:p w:rsidR="007D3AD7" w:rsidRDefault="0071018B" w:rsidP="00932EB7">
            <w:pPr>
              <w:pStyle w:val="TableParagraph"/>
              <w:spacing w:before="97"/>
              <w:ind w:left="7" w:right="242"/>
              <w:rPr>
                <w:sz w:val="20"/>
              </w:rPr>
            </w:pPr>
            <w:r>
              <w:rPr>
                <w:w w:val="99"/>
                <w:sz w:val="20"/>
              </w:rPr>
              <w:t>0</w:t>
            </w:r>
          </w:p>
        </w:tc>
        <w:tc>
          <w:tcPr>
            <w:tcW w:w="737" w:type="dxa"/>
          </w:tcPr>
          <w:p w:rsidR="007D3AD7" w:rsidRDefault="0071018B" w:rsidP="00932EB7">
            <w:pPr>
              <w:pStyle w:val="TableParagraph"/>
              <w:spacing w:before="97"/>
              <w:ind w:left="5" w:right="242"/>
              <w:rPr>
                <w:sz w:val="20"/>
              </w:rPr>
            </w:pPr>
            <w:r>
              <w:rPr>
                <w:w w:val="99"/>
                <w:sz w:val="20"/>
              </w:rPr>
              <w:t>0</w:t>
            </w:r>
          </w:p>
        </w:tc>
        <w:tc>
          <w:tcPr>
            <w:tcW w:w="3829" w:type="dxa"/>
          </w:tcPr>
          <w:p w:rsidR="007D3AD7" w:rsidRDefault="0071018B" w:rsidP="00932EB7">
            <w:pPr>
              <w:pStyle w:val="TableParagraph"/>
              <w:spacing w:before="97"/>
              <w:ind w:left="177" w:right="242"/>
              <w:rPr>
                <w:sz w:val="20"/>
              </w:rPr>
            </w:pPr>
            <w:r>
              <w:rPr>
                <w:sz w:val="20"/>
              </w:rPr>
              <w:t>группировочный</w:t>
            </w:r>
          </w:p>
        </w:tc>
      </w:tr>
      <w:tr w:rsidR="007D3AD7">
        <w:trPr>
          <w:trHeight w:val="894"/>
        </w:trPr>
        <w:tc>
          <w:tcPr>
            <w:tcW w:w="3970" w:type="dxa"/>
          </w:tcPr>
          <w:p w:rsidR="007D3AD7" w:rsidRDefault="0071018B" w:rsidP="00932EB7">
            <w:pPr>
              <w:pStyle w:val="TableParagraph"/>
              <w:ind w:left="1250" w:right="242" w:hanging="1117"/>
              <w:jc w:val="left"/>
              <w:rPr>
                <w:sz w:val="20"/>
              </w:rPr>
            </w:pPr>
            <w:r>
              <w:rPr>
                <w:sz w:val="20"/>
              </w:rPr>
              <w:t>Расчеты</w:t>
            </w:r>
            <w:r>
              <w:rPr>
                <w:spacing w:val="-4"/>
                <w:sz w:val="20"/>
              </w:rPr>
              <w:t xml:space="preserve"> </w:t>
            </w:r>
            <w:r>
              <w:rPr>
                <w:sz w:val="20"/>
              </w:rPr>
              <w:t>с</w:t>
            </w:r>
            <w:r>
              <w:rPr>
                <w:spacing w:val="-3"/>
                <w:sz w:val="20"/>
              </w:rPr>
              <w:t xml:space="preserve"> </w:t>
            </w:r>
            <w:r>
              <w:rPr>
                <w:sz w:val="20"/>
              </w:rPr>
              <w:t>подотчетными</w:t>
            </w:r>
            <w:r>
              <w:rPr>
                <w:spacing w:val="-1"/>
                <w:sz w:val="20"/>
              </w:rPr>
              <w:t xml:space="preserve"> </w:t>
            </w:r>
            <w:r>
              <w:rPr>
                <w:sz w:val="20"/>
              </w:rPr>
              <w:t>лицами</w:t>
            </w:r>
            <w:r>
              <w:rPr>
                <w:spacing w:val="-4"/>
                <w:sz w:val="20"/>
              </w:rPr>
              <w:t xml:space="preserve"> </w:t>
            </w:r>
            <w:r>
              <w:rPr>
                <w:sz w:val="20"/>
              </w:rPr>
              <w:t>по</w:t>
            </w:r>
            <w:r>
              <w:rPr>
                <w:spacing w:val="-2"/>
                <w:sz w:val="20"/>
              </w:rPr>
              <w:t xml:space="preserve"> </w:t>
            </w:r>
            <w:r>
              <w:rPr>
                <w:sz w:val="20"/>
              </w:rPr>
              <w:t>оплате</w:t>
            </w:r>
            <w:r>
              <w:rPr>
                <w:spacing w:val="-47"/>
                <w:sz w:val="20"/>
              </w:rPr>
              <w:t xml:space="preserve"> </w:t>
            </w:r>
            <w:r>
              <w:rPr>
                <w:sz w:val="20"/>
              </w:rPr>
              <w:t>пошлин и</w:t>
            </w:r>
            <w:r>
              <w:rPr>
                <w:spacing w:val="-1"/>
                <w:sz w:val="20"/>
              </w:rPr>
              <w:t xml:space="preserve"> </w:t>
            </w:r>
            <w:r>
              <w:rPr>
                <w:sz w:val="20"/>
              </w:rPr>
              <w:t>сборов</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8</w:t>
            </w:r>
          </w:p>
        </w:tc>
        <w:tc>
          <w:tcPr>
            <w:tcW w:w="737" w:type="dxa"/>
          </w:tcPr>
          <w:p w:rsidR="007D3AD7" w:rsidRDefault="0071018B" w:rsidP="00932EB7">
            <w:pPr>
              <w:pStyle w:val="TableParagraph"/>
              <w:ind w:left="9" w:right="242"/>
              <w:rPr>
                <w:sz w:val="20"/>
              </w:rPr>
            </w:pPr>
            <w:r>
              <w:rPr>
                <w:w w:val="99"/>
                <w:sz w:val="20"/>
              </w:rPr>
              <w:t>9</w:t>
            </w:r>
          </w:p>
        </w:tc>
        <w:tc>
          <w:tcPr>
            <w:tcW w:w="737" w:type="dxa"/>
          </w:tcPr>
          <w:p w:rsidR="007D3AD7" w:rsidRDefault="0071018B" w:rsidP="00932EB7">
            <w:pPr>
              <w:pStyle w:val="TableParagraph"/>
              <w:ind w:left="10" w:right="242"/>
              <w:rPr>
                <w:sz w:val="20"/>
              </w:rPr>
            </w:pPr>
            <w:r>
              <w:rPr>
                <w:w w:val="99"/>
                <w:sz w:val="20"/>
              </w:rPr>
              <w:t>1</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0</w:t>
            </w:r>
          </w:p>
        </w:tc>
        <w:tc>
          <w:tcPr>
            <w:tcW w:w="3829" w:type="dxa"/>
          </w:tcPr>
          <w:p w:rsidR="007D3AD7" w:rsidRDefault="0071018B" w:rsidP="00932EB7">
            <w:pPr>
              <w:pStyle w:val="TableParagraph"/>
              <w:ind w:left="177" w:right="242"/>
              <w:rPr>
                <w:sz w:val="20"/>
              </w:rPr>
            </w:pPr>
            <w:r>
              <w:rPr>
                <w:sz w:val="20"/>
              </w:rPr>
              <w:t>Сотрудники,</w:t>
            </w:r>
            <w:r>
              <w:rPr>
                <w:spacing w:val="-6"/>
                <w:sz w:val="20"/>
              </w:rPr>
              <w:t xml:space="preserve"> </w:t>
            </w:r>
            <w:r>
              <w:rPr>
                <w:sz w:val="20"/>
              </w:rPr>
              <w:t>Виды</w:t>
            </w:r>
            <w:r>
              <w:rPr>
                <w:spacing w:val="-7"/>
                <w:sz w:val="20"/>
              </w:rPr>
              <w:t xml:space="preserve"> </w:t>
            </w:r>
            <w:r>
              <w:rPr>
                <w:sz w:val="20"/>
              </w:rPr>
              <w:t>расчетов</w:t>
            </w:r>
            <w:r>
              <w:rPr>
                <w:spacing w:val="-4"/>
                <w:sz w:val="20"/>
              </w:rPr>
              <w:t xml:space="preserve"> </w:t>
            </w:r>
            <w:r>
              <w:rPr>
                <w:sz w:val="20"/>
              </w:rPr>
              <w:t>(денежные</w:t>
            </w:r>
            <w:r>
              <w:rPr>
                <w:spacing w:val="-47"/>
                <w:sz w:val="20"/>
              </w:rPr>
              <w:t xml:space="preserve"> </w:t>
            </w:r>
            <w:r>
              <w:rPr>
                <w:sz w:val="20"/>
              </w:rPr>
              <w:t>средства,</w:t>
            </w:r>
            <w:r>
              <w:rPr>
                <w:spacing w:val="-1"/>
                <w:sz w:val="20"/>
              </w:rPr>
              <w:t xml:space="preserve"> </w:t>
            </w:r>
            <w:r>
              <w:rPr>
                <w:sz w:val="20"/>
              </w:rPr>
              <w:t>денежные документы),</w:t>
            </w:r>
          </w:p>
          <w:p w:rsidR="007D3AD7" w:rsidRDefault="0071018B" w:rsidP="00932EB7">
            <w:pPr>
              <w:pStyle w:val="TableParagraph"/>
              <w:spacing w:before="0" w:line="228" w:lineRule="exact"/>
              <w:ind w:left="180" w:right="242"/>
              <w:rPr>
                <w:sz w:val="20"/>
              </w:rPr>
            </w:pPr>
            <w:r>
              <w:rPr>
                <w:sz w:val="20"/>
              </w:rPr>
              <w:t>Виды</w:t>
            </w:r>
            <w:r>
              <w:rPr>
                <w:spacing w:val="-5"/>
                <w:sz w:val="20"/>
              </w:rPr>
              <w:t xml:space="preserve"> </w:t>
            </w:r>
            <w:r>
              <w:rPr>
                <w:sz w:val="20"/>
              </w:rPr>
              <w:t>валют</w:t>
            </w:r>
          </w:p>
        </w:tc>
      </w:tr>
      <w:tr w:rsidR="007D3AD7">
        <w:trPr>
          <w:trHeight w:val="892"/>
        </w:trPr>
        <w:tc>
          <w:tcPr>
            <w:tcW w:w="3970" w:type="dxa"/>
          </w:tcPr>
          <w:p w:rsidR="007D3AD7" w:rsidRDefault="0071018B" w:rsidP="00932EB7">
            <w:pPr>
              <w:pStyle w:val="TableParagraph"/>
              <w:spacing w:before="94"/>
              <w:ind w:left="62" w:right="242"/>
              <w:rPr>
                <w:sz w:val="20"/>
              </w:rPr>
            </w:pPr>
            <w:r>
              <w:rPr>
                <w:sz w:val="20"/>
              </w:rPr>
              <w:t>Увеличение</w:t>
            </w:r>
            <w:r>
              <w:rPr>
                <w:spacing w:val="-7"/>
                <w:sz w:val="20"/>
              </w:rPr>
              <w:t xml:space="preserve"> </w:t>
            </w:r>
            <w:r>
              <w:rPr>
                <w:sz w:val="20"/>
              </w:rPr>
              <w:t>дебиторской</w:t>
            </w:r>
            <w:r>
              <w:rPr>
                <w:spacing w:val="-8"/>
                <w:sz w:val="20"/>
              </w:rPr>
              <w:t xml:space="preserve"> </w:t>
            </w:r>
            <w:r>
              <w:rPr>
                <w:sz w:val="20"/>
              </w:rPr>
              <w:t>задолженности</w:t>
            </w:r>
            <w:r>
              <w:rPr>
                <w:spacing w:val="-47"/>
                <w:sz w:val="20"/>
              </w:rPr>
              <w:t xml:space="preserve"> </w:t>
            </w:r>
            <w:r>
              <w:rPr>
                <w:sz w:val="20"/>
              </w:rPr>
              <w:t>подотчетных лиц</w:t>
            </w:r>
            <w:r>
              <w:rPr>
                <w:spacing w:val="-3"/>
                <w:sz w:val="20"/>
              </w:rPr>
              <w:t xml:space="preserve"> </w:t>
            </w:r>
            <w:r>
              <w:rPr>
                <w:sz w:val="20"/>
              </w:rPr>
              <w:t>по оплате пошлин</w:t>
            </w:r>
            <w:r>
              <w:rPr>
                <w:spacing w:val="-1"/>
                <w:sz w:val="20"/>
              </w:rPr>
              <w:t xml:space="preserve"> </w:t>
            </w:r>
            <w:r>
              <w:rPr>
                <w:sz w:val="20"/>
              </w:rPr>
              <w:t>и</w:t>
            </w:r>
          </w:p>
          <w:p w:rsidR="007D3AD7" w:rsidRDefault="0071018B" w:rsidP="00932EB7">
            <w:pPr>
              <w:pStyle w:val="TableParagraph"/>
              <w:spacing w:before="0"/>
              <w:ind w:left="62" w:right="242"/>
              <w:rPr>
                <w:sz w:val="20"/>
              </w:rPr>
            </w:pPr>
            <w:r>
              <w:rPr>
                <w:sz w:val="20"/>
              </w:rPr>
              <w:t>сборов</w:t>
            </w:r>
          </w:p>
        </w:tc>
        <w:tc>
          <w:tcPr>
            <w:tcW w:w="850" w:type="dxa"/>
          </w:tcPr>
          <w:p w:rsidR="007D3AD7" w:rsidRDefault="0071018B" w:rsidP="00932EB7">
            <w:pPr>
              <w:pStyle w:val="TableParagraph"/>
              <w:spacing w:before="94"/>
              <w:ind w:left="244" w:right="242"/>
              <w:jc w:val="left"/>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8</w:t>
            </w:r>
          </w:p>
        </w:tc>
        <w:tc>
          <w:tcPr>
            <w:tcW w:w="737" w:type="dxa"/>
          </w:tcPr>
          <w:p w:rsidR="007D3AD7" w:rsidRDefault="0071018B" w:rsidP="00932EB7">
            <w:pPr>
              <w:pStyle w:val="TableParagraph"/>
              <w:spacing w:before="94"/>
              <w:ind w:left="9" w:right="242"/>
              <w:rPr>
                <w:sz w:val="20"/>
              </w:rPr>
            </w:pPr>
            <w:r>
              <w:rPr>
                <w:w w:val="99"/>
                <w:sz w:val="20"/>
              </w:rPr>
              <w:t>9</w:t>
            </w:r>
          </w:p>
        </w:tc>
        <w:tc>
          <w:tcPr>
            <w:tcW w:w="737" w:type="dxa"/>
          </w:tcPr>
          <w:p w:rsidR="007D3AD7" w:rsidRDefault="0071018B" w:rsidP="00932EB7">
            <w:pPr>
              <w:pStyle w:val="TableParagraph"/>
              <w:spacing w:before="94"/>
              <w:ind w:left="10" w:right="242"/>
              <w:rPr>
                <w:sz w:val="20"/>
              </w:rPr>
            </w:pPr>
            <w:r>
              <w:rPr>
                <w:w w:val="99"/>
                <w:sz w:val="20"/>
              </w:rPr>
              <w:t>1</w:t>
            </w:r>
          </w:p>
        </w:tc>
        <w:tc>
          <w:tcPr>
            <w:tcW w:w="737" w:type="dxa"/>
          </w:tcPr>
          <w:p w:rsidR="007D3AD7" w:rsidRDefault="0071018B" w:rsidP="00932EB7">
            <w:pPr>
              <w:pStyle w:val="TableParagraph"/>
              <w:spacing w:before="94"/>
              <w:ind w:right="242"/>
              <w:jc w:val="right"/>
              <w:rPr>
                <w:sz w:val="20"/>
              </w:rPr>
            </w:pPr>
            <w:r>
              <w:rPr>
                <w:w w:val="99"/>
                <w:sz w:val="20"/>
              </w:rPr>
              <w:t>5</w:t>
            </w:r>
          </w:p>
        </w:tc>
        <w:tc>
          <w:tcPr>
            <w:tcW w:w="739" w:type="dxa"/>
          </w:tcPr>
          <w:p w:rsidR="007D3AD7" w:rsidRDefault="0071018B" w:rsidP="00932EB7">
            <w:pPr>
              <w:pStyle w:val="TableParagraph"/>
              <w:spacing w:before="94"/>
              <w:ind w:left="7" w:right="242"/>
              <w:rPr>
                <w:sz w:val="20"/>
              </w:rPr>
            </w:pPr>
            <w:r>
              <w:rPr>
                <w:w w:val="99"/>
                <w:sz w:val="20"/>
              </w:rPr>
              <w:t>6</w:t>
            </w:r>
          </w:p>
        </w:tc>
        <w:tc>
          <w:tcPr>
            <w:tcW w:w="737" w:type="dxa"/>
          </w:tcPr>
          <w:p w:rsidR="007D3AD7" w:rsidRDefault="0071018B" w:rsidP="00932EB7">
            <w:pPr>
              <w:pStyle w:val="TableParagraph"/>
              <w:spacing w:before="94"/>
              <w:ind w:left="5" w:right="242"/>
              <w:rPr>
                <w:sz w:val="20"/>
              </w:rPr>
            </w:pPr>
            <w:r>
              <w:rPr>
                <w:w w:val="99"/>
                <w:sz w:val="20"/>
              </w:rPr>
              <w:t>7</w:t>
            </w:r>
          </w:p>
        </w:tc>
        <w:tc>
          <w:tcPr>
            <w:tcW w:w="3829" w:type="dxa"/>
          </w:tcPr>
          <w:p w:rsidR="007D3AD7" w:rsidRDefault="0071018B" w:rsidP="00932EB7">
            <w:pPr>
              <w:pStyle w:val="TableParagraph"/>
              <w:spacing w:before="94"/>
              <w:ind w:left="177" w:right="242"/>
              <w:rPr>
                <w:sz w:val="20"/>
              </w:rPr>
            </w:pPr>
            <w:r>
              <w:rPr>
                <w:sz w:val="20"/>
              </w:rPr>
              <w:t>Сотрудники,</w:t>
            </w:r>
            <w:r>
              <w:rPr>
                <w:spacing w:val="-6"/>
                <w:sz w:val="20"/>
              </w:rPr>
              <w:t xml:space="preserve"> </w:t>
            </w:r>
            <w:r>
              <w:rPr>
                <w:sz w:val="20"/>
              </w:rPr>
              <w:t>Виды</w:t>
            </w:r>
            <w:r>
              <w:rPr>
                <w:spacing w:val="-7"/>
                <w:sz w:val="20"/>
              </w:rPr>
              <w:t xml:space="preserve"> </w:t>
            </w:r>
            <w:r>
              <w:rPr>
                <w:sz w:val="20"/>
              </w:rPr>
              <w:t>расчетов</w:t>
            </w:r>
            <w:r>
              <w:rPr>
                <w:spacing w:val="-4"/>
                <w:sz w:val="20"/>
              </w:rPr>
              <w:t xml:space="preserve"> </w:t>
            </w:r>
            <w:r>
              <w:rPr>
                <w:sz w:val="20"/>
              </w:rPr>
              <w:t>(денежные</w:t>
            </w:r>
            <w:r>
              <w:rPr>
                <w:spacing w:val="-47"/>
                <w:sz w:val="20"/>
              </w:rPr>
              <w:t xml:space="preserve"> </w:t>
            </w:r>
            <w:r>
              <w:rPr>
                <w:sz w:val="20"/>
              </w:rPr>
              <w:t>средства,</w:t>
            </w:r>
            <w:r>
              <w:rPr>
                <w:spacing w:val="-1"/>
                <w:sz w:val="20"/>
              </w:rPr>
              <w:t xml:space="preserve"> </w:t>
            </w:r>
            <w:r>
              <w:rPr>
                <w:sz w:val="20"/>
              </w:rPr>
              <w:t>денежные документы),</w:t>
            </w:r>
          </w:p>
          <w:p w:rsidR="007D3AD7" w:rsidRDefault="0071018B" w:rsidP="00932EB7">
            <w:pPr>
              <w:pStyle w:val="TableParagraph"/>
              <w:spacing w:before="0"/>
              <w:ind w:left="180" w:right="242"/>
              <w:rPr>
                <w:sz w:val="20"/>
              </w:rPr>
            </w:pPr>
            <w:r>
              <w:rPr>
                <w:sz w:val="20"/>
              </w:rPr>
              <w:t>Виды</w:t>
            </w:r>
            <w:r>
              <w:rPr>
                <w:spacing w:val="-5"/>
                <w:sz w:val="20"/>
              </w:rPr>
              <w:t xml:space="preserve"> </w:t>
            </w:r>
            <w:r>
              <w:rPr>
                <w:sz w:val="20"/>
              </w:rPr>
              <w:t>валют</w:t>
            </w:r>
          </w:p>
        </w:tc>
      </w:tr>
      <w:tr w:rsidR="007D3AD7">
        <w:trPr>
          <w:trHeight w:val="894"/>
        </w:trPr>
        <w:tc>
          <w:tcPr>
            <w:tcW w:w="3970" w:type="dxa"/>
          </w:tcPr>
          <w:p w:rsidR="007D3AD7" w:rsidRDefault="0071018B" w:rsidP="00932EB7">
            <w:pPr>
              <w:pStyle w:val="TableParagraph"/>
              <w:ind w:left="62" w:right="242"/>
              <w:rPr>
                <w:sz w:val="20"/>
              </w:rPr>
            </w:pPr>
            <w:r>
              <w:rPr>
                <w:sz w:val="20"/>
              </w:rPr>
              <w:lastRenderedPageBreak/>
              <w:t>Уменьшение</w:t>
            </w:r>
            <w:r>
              <w:rPr>
                <w:spacing w:val="-8"/>
                <w:sz w:val="20"/>
              </w:rPr>
              <w:t xml:space="preserve"> </w:t>
            </w:r>
            <w:r>
              <w:rPr>
                <w:sz w:val="20"/>
              </w:rPr>
              <w:t>дебиторской</w:t>
            </w:r>
            <w:r>
              <w:rPr>
                <w:spacing w:val="-8"/>
                <w:sz w:val="20"/>
              </w:rPr>
              <w:t xml:space="preserve"> </w:t>
            </w:r>
            <w:r>
              <w:rPr>
                <w:sz w:val="20"/>
              </w:rPr>
              <w:t>задолженности</w:t>
            </w:r>
            <w:r>
              <w:rPr>
                <w:spacing w:val="-47"/>
                <w:sz w:val="20"/>
              </w:rPr>
              <w:t xml:space="preserve"> </w:t>
            </w:r>
            <w:r>
              <w:rPr>
                <w:sz w:val="20"/>
              </w:rPr>
              <w:t>подотчетных лиц</w:t>
            </w:r>
            <w:r>
              <w:rPr>
                <w:spacing w:val="-2"/>
                <w:sz w:val="20"/>
              </w:rPr>
              <w:t xml:space="preserve"> </w:t>
            </w:r>
            <w:r>
              <w:rPr>
                <w:sz w:val="20"/>
              </w:rPr>
              <w:t>по</w:t>
            </w:r>
            <w:r>
              <w:rPr>
                <w:spacing w:val="-1"/>
                <w:sz w:val="20"/>
              </w:rPr>
              <w:t xml:space="preserve"> </w:t>
            </w:r>
            <w:r>
              <w:rPr>
                <w:sz w:val="20"/>
              </w:rPr>
              <w:t>оплате</w:t>
            </w:r>
            <w:r>
              <w:rPr>
                <w:spacing w:val="1"/>
                <w:sz w:val="20"/>
              </w:rPr>
              <w:t xml:space="preserve"> </w:t>
            </w:r>
            <w:r>
              <w:rPr>
                <w:sz w:val="20"/>
              </w:rPr>
              <w:t>пошлин</w:t>
            </w:r>
            <w:r>
              <w:rPr>
                <w:spacing w:val="-1"/>
                <w:sz w:val="20"/>
              </w:rPr>
              <w:t xml:space="preserve"> </w:t>
            </w:r>
            <w:r>
              <w:rPr>
                <w:sz w:val="20"/>
              </w:rPr>
              <w:t>и</w:t>
            </w:r>
          </w:p>
          <w:p w:rsidR="007D3AD7" w:rsidRDefault="0071018B" w:rsidP="00932EB7">
            <w:pPr>
              <w:pStyle w:val="TableParagraph"/>
              <w:spacing w:before="1"/>
              <w:ind w:left="62" w:right="242"/>
              <w:rPr>
                <w:sz w:val="20"/>
              </w:rPr>
            </w:pPr>
            <w:r>
              <w:rPr>
                <w:sz w:val="20"/>
              </w:rPr>
              <w:t>сборов</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8</w:t>
            </w:r>
          </w:p>
        </w:tc>
        <w:tc>
          <w:tcPr>
            <w:tcW w:w="737" w:type="dxa"/>
          </w:tcPr>
          <w:p w:rsidR="007D3AD7" w:rsidRDefault="0071018B" w:rsidP="00932EB7">
            <w:pPr>
              <w:pStyle w:val="TableParagraph"/>
              <w:ind w:left="9" w:right="242"/>
              <w:rPr>
                <w:sz w:val="20"/>
              </w:rPr>
            </w:pPr>
            <w:r>
              <w:rPr>
                <w:w w:val="99"/>
                <w:sz w:val="20"/>
              </w:rPr>
              <w:t>9</w:t>
            </w:r>
          </w:p>
        </w:tc>
        <w:tc>
          <w:tcPr>
            <w:tcW w:w="737" w:type="dxa"/>
          </w:tcPr>
          <w:p w:rsidR="007D3AD7" w:rsidRDefault="0071018B" w:rsidP="00932EB7">
            <w:pPr>
              <w:pStyle w:val="TableParagraph"/>
              <w:ind w:left="10" w:right="242"/>
              <w:rPr>
                <w:sz w:val="20"/>
              </w:rPr>
            </w:pPr>
            <w:r>
              <w:rPr>
                <w:w w:val="99"/>
                <w:sz w:val="20"/>
              </w:rPr>
              <w:t>1</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5" w:right="242"/>
              <w:rPr>
                <w:sz w:val="20"/>
              </w:rPr>
            </w:pPr>
            <w:r>
              <w:rPr>
                <w:w w:val="99"/>
                <w:sz w:val="20"/>
              </w:rPr>
              <w:t>7</w:t>
            </w:r>
          </w:p>
        </w:tc>
        <w:tc>
          <w:tcPr>
            <w:tcW w:w="3829" w:type="dxa"/>
          </w:tcPr>
          <w:p w:rsidR="007D3AD7" w:rsidRDefault="0071018B" w:rsidP="00932EB7">
            <w:pPr>
              <w:pStyle w:val="TableParagraph"/>
              <w:ind w:left="177" w:right="242"/>
              <w:rPr>
                <w:sz w:val="20"/>
              </w:rPr>
            </w:pPr>
            <w:r>
              <w:rPr>
                <w:sz w:val="20"/>
              </w:rPr>
              <w:t>Сотрудники,</w:t>
            </w:r>
            <w:r>
              <w:rPr>
                <w:spacing w:val="-6"/>
                <w:sz w:val="20"/>
              </w:rPr>
              <w:t xml:space="preserve"> </w:t>
            </w:r>
            <w:r>
              <w:rPr>
                <w:sz w:val="20"/>
              </w:rPr>
              <w:t>Виды</w:t>
            </w:r>
            <w:r>
              <w:rPr>
                <w:spacing w:val="-7"/>
                <w:sz w:val="20"/>
              </w:rPr>
              <w:t xml:space="preserve"> </w:t>
            </w:r>
            <w:r>
              <w:rPr>
                <w:sz w:val="20"/>
              </w:rPr>
              <w:t>расчетов</w:t>
            </w:r>
            <w:r>
              <w:rPr>
                <w:spacing w:val="-4"/>
                <w:sz w:val="20"/>
              </w:rPr>
              <w:t xml:space="preserve"> </w:t>
            </w:r>
            <w:r>
              <w:rPr>
                <w:sz w:val="20"/>
              </w:rPr>
              <w:t>(денежные</w:t>
            </w:r>
            <w:r>
              <w:rPr>
                <w:spacing w:val="-47"/>
                <w:sz w:val="20"/>
              </w:rPr>
              <w:t xml:space="preserve"> </w:t>
            </w:r>
            <w:r>
              <w:rPr>
                <w:sz w:val="20"/>
              </w:rPr>
              <w:t>средства,</w:t>
            </w:r>
            <w:r>
              <w:rPr>
                <w:spacing w:val="-1"/>
                <w:sz w:val="20"/>
              </w:rPr>
              <w:t xml:space="preserve"> </w:t>
            </w:r>
            <w:r>
              <w:rPr>
                <w:sz w:val="20"/>
              </w:rPr>
              <w:t>денежные документы),</w:t>
            </w:r>
          </w:p>
          <w:p w:rsidR="007D3AD7" w:rsidRDefault="0071018B" w:rsidP="00932EB7">
            <w:pPr>
              <w:pStyle w:val="TableParagraph"/>
              <w:spacing w:before="1"/>
              <w:ind w:left="181" w:right="242"/>
              <w:rPr>
                <w:sz w:val="20"/>
              </w:rPr>
            </w:pPr>
            <w:r>
              <w:rPr>
                <w:sz w:val="20"/>
              </w:rPr>
              <w:t>Виды</w:t>
            </w:r>
            <w:r>
              <w:rPr>
                <w:spacing w:val="-4"/>
                <w:sz w:val="20"/>
              </w:rPr>
              <w:t xml:space="preserve"> </w:t>
            </w:r>
            <w:r>
              <w:rPr>
                <w:sz w:val="20"/>
              </w:rPr>
              <w:t>валют</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50"/>
        <w:gridCol w:w="624"/>
        <w:gridCol w:w="737"/>
        <w:gridCol w:w="737"/>
        <w:gridCol w:w="737"/>
        <w:gridCol w:w="737"/>
        <w:gridCol w:w="737"/>
        <w:gridCol w:w="737"/>
        <w:gridCol w:w="739"/>
        <w:gridCol w:w="737"/>
        <w:gridCol w:w="3829"/>
      </w:tblGrid>
      <w:tr w:rsidR="007D3AD7">
        <w:trPr>
          <w:trHeight w:val="894"/>
        </w:trPr>
        <w:tc>
          <w:tcPr>
            <w:tcW w:w="3970" w:type="dxa"/>
          </w:tcPr>
          <w:p w:rsidR="007D3AD7" w:rsidRDefault="0071018B" w:rsidP="00932EB7">
            <w:pPr>
              <w:pStyle w:val="TableParagraph"/>
              <w:ind w:left="60" w:right="242"/>
              <w:rPr>
                <w:sz w:val="20"/>
              </w:rPr>
            </w:pPr>
            <w:r>
              <w:rPr>
                <w:sz w:val="20"/>
              </w:rPr>
              <w:t>Расчеты</w:t>
            </w:r>
            <w:r>
              <w:rPr>
                <w:spacing w:val="-4"/>
                <w:sz w:val="20"/>
              </w:rPr>
              <w:t xml:space="preserve"> </w:t>
            </w:r>
            <w:r>
              <w:rPr>
                <w:sz w:val="20"/>
              </w:rPr>
              <w:t>с</w:t>
            </w:r>
            <w:r>
              <w:rPr>
                <w:spacing w:val="-3"/>
                <w:sz w:val="20"/>
              </w:rPr>
              <w:t xml:space="preserve"> </w:t>
            </w:r>
            <w:r>
              <w:rPr>
                <w:sz w:val="20"/>
              </w:rPr>
              <w:t>подотчетными</w:t>
            </w:r>
            <w:r>
              <w:rPr>
                <w:spacing w:val="-3"/>
                <w:sz w:val="20"/>
              </w:rPr>
              <w:t xml:space="preserve"> </w:t>
            </w:r>
            <w:r>
              <w:rPr>
                <w:sz w:val="20"/>
              </w:rPr>
              <w:t>лицами</w:t>
            </w:r>
            <w:r>
              <w:rPr>
                <w:spacing w:val="-4"/>
                <w:sz w:val="20"/>
              </w:rPr>
              <w:t xml:space="preserve"> </w:t>
            </w:r>
            <w:r>
              <w:rPr>
                <w:sz w:val="20"/>
              </w:rPr>
              <w:t>по</w:t>
            </w:r>
            <w:r>
              <w:rPr>
                <w:spacing w:val="-2"/>
                <w:sz w:val="20"/>
              </w:rPr>
              <w:t xml:space="preserve"> </w:t>
            </w:r>
            <w:r>
              <w:rPr>
                <w:sz w:val="20"/>
              </w:rPr>
              <w:t>оплате</w:t>
            </w:r>
            <w:r>
              <w:rPr>
                <w:spacing w:val="-47"/>
                <w:sz w:val="20"/>
              </w:rPr>
              <w:t xml:space="preserve"> </w:t>
            </w:r>
            <w:r>
              <w:rPr>
                <w:sz w:val="20"/>
              </w:rPr>
              <w:t>иных</w:t>
            </w:r>
            <w:r>
              <w:rPr>
                <w:spacing w:val="-2"/>
                <w:sz w:val="20"/>
              </w:rPr>
              <w:t xml:space="preserve"> </w:t>
            </w:r>
            <w:r>
              <w:rPr>
                <w:sz w:val="20"/>
              </w:rPr>
              <w:t>выплат</w:t>
            </w:r>
            <w:r>
              <w:rPr>
                <w:spacing w:val="-2"/>
                <w:sz w:val="20"/>
              </w:rPr>
              <w:t xml:space="preserve"> </w:t>
            </w:r>
            <w:r>
              <w:rPr>
                <w:sz w:val="20"/>
              </w:rPr>
              <w:t>текущего</w:t>
            </w:r>
            <w:r>
              <w:rPr>
                <w:spacing w:val="3"/>
                <w:sz w:val="20"/>
              </w:rPr>
              <w:t xml:space="preserve"> </w:t>
            </w:r>
            <w:r>
              <w:rPr>
                <w:sz w:val="20"/>
              </w:rPr>
              <w:t>характера</w:t>
            </w:r>
          </w:p>
          <w:p w:rsidR="007D3AD7" w:rsidRDefault="0071018B" w:rsidP="00932EB7">
            <w:pPr>
              <w:pStyle w:val="TableParagraph"/>
              <w:spacing w:before="0" w:line="228" w:lineRule="exact"/>
              <w:ind w:left="56" w:right="242"/>
              <w:rPr>
                <w:sz w:val="20"/>
              </w:rPr>
            </w:pPr>
            <w:r>
              <w:rPr>
                <w:sz w:val="20"/>
              </w:rPr>
              <w:t>физическим</w:t>
            </w:r>
            <w:r>
              <w:rPr>
                <w:spacing w:val="-4"/>
                <w:sz w:val="20"/>
              </w:rPr>
              <w:t xml:space="preserve"> </w:t>
            </w:r>
            <w:r>
              <w:rPr>
                <w:sz w:val="20"/>
              </w:rPr>
              <w:t>лицам</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8</w:t>
            </w:r>
          </w:p>
        </w:tc>
        <w:tc>
          <w:tcPr>
            <w:tcW w:w="737" w:type="dxa"/>
          </w:tcPr>
          <w:p w:rsidR="007D3AD7" w:rsidRDefault="0071018B" w:rsidP="00932EB7">
            <w:pPr>
              <w:pStyle w:val="TableParagraph"/>
              <w:ind w:left="9" w:right="242"/>
              <w:rPr>
                <w:sz w:val="20"/>
              </w:rPr>
            </w:pPr>
            <w:r>
              <w:rPr>
                <w:w w:val="99"/>
                <w:sz w:val="20"/>
              </w:rPr>
              <w:t>9</w:t>
            </w:r>
          </w:p>
        </w:tc>
        <w:tc>
          <w:tcPr>
            <w:tcW w:w="737" w:type="dxa"/>
          </w:tcPr>
          <w:p w:rsidR="007D3AD7" w:rsidRDefault="0071018B" w:rsidP="00932EB7">
            <w:pPr>
              <w:pStyle w:val="TableParagraph"/>
              <w:ind w:left="10" w:right="242"/>
              <w:rPr>
                <w:sz w:val="20"/>
              </w:rPr>
            </w:pPr>
            <w:r>
              <w:rPr>
                <w:w w:val="99"/>
                <w:sz w:val="20"/>
              </w:rPr>
              <w:t>6</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77" w:right="242"/>
              <w:rPr>
                <w:sz w:val="20"/>
              </w:rPr>
            </w:pPr>
            <w:r>
              <w:rPr>
                <w:sz w:val="20"/>
              </w:rPr>
              <w:t>Сотрудники,</w:t>
            </w:r>
            <w:r>
              <w:rPr>
                <w:spacing w:val="-6"/>
                <w:sz w:val="20"/>
              </w:rPr>
              <w:t xml:space="preserve"> </w:t>
            </w:r>
            <w:r>
              <w:rPr>
                <w:sz w:val="20"/>
              </w:rPr>
              <w:t>Виды</w:t>
            </w:r>
            <w:r>
              <w:rPr>
                <w:spacing w:val="-7"/>
                <w:sz w:val="20"/>
              </w:rPr>
              <w:t xml:space="preserve"> </w:t>
            </w:r>
            <w:r>
              <w:rPr>
                <w:sz w:val="20"/>
              </w:rPr>
              <w:t>расчетов</w:t>
            </w:r>
            <w:r>
              <w:rPr>
                <w:spacing w:val="-4"/>
                <w:sz w:val="20"/>
              </w:rPr>
              <w:t xml:space="preserve"> </w:t>
            </w:r>
            <w:r>
              <w:rPr>
                <w:sz w:val="20"/>
              </w:rPr>
              <w:t>(денежные</w:t>
            </w:r>
            <w:r>
              <w:rPr>
                <w:spacing w:val="-47"/>
                <w:sz w:val="20"/>
              </w:rPr>
              <w:t xml:space="preserve"> </w:t>
            </w:r>
            <w:r>
              <w:rPr>
                <w:sz w:val="20"/>
              </w:rPr>
              <w:t>средства,</w:t>
            </w:r>
            <w:r>
              <w:rPr>
                <w:spacing w:val="-1"/>
                <w:sz w:val="20"/>
              </w:rPr>
              <w:t xml:space="preserve"> </w:t>
            </w:r>
            <w:r>
              <w:rPr>
                <w:sz w:val="20"/>
              </w:rPr>
              <w:t>денежные документы),</w:t>
            </w:r>
          </w:p>
          <w:p w:rsidR="007D3AD7" w:rsidRDefault="0071018B" w:rsidP="00932EB7">
            <w:pPr>
              <w:pStyle w:val="TableParagraph"/>
              <w:spacing w:before="0" w:line="228" w:lineRule="exact"/>
              <w:ind w:left="180" w:right="242"/>
              <w:rPr>
                <w:sz w:val="20"/>
              </w:rPr>
            </w:pPr>
            <w:r>
              <w:rPr>
                <w:sz w:val="20"/>
              </w:rPr>
              <w:t>Виды</w:t>
            </w:r>
            <w:r>
              <w:rPr>
                <w:spacing w:val="-5"/>
                <w:sz w:val="20"/>
              </w:rPr>
              <w:t xml:space="preserve"> </w:t>
            </w:r>
            <w:r>
              <w:rPr>
                <w:sz w:val="20"/>
              </w:rPr>
              <w:t>валют</w:t>
            </w:r>
          </w:p>
        </w:tc>
      </w:tr>
      <w:tr w:rsidR="007D3AD7">
        <w:trPr>
          <w:trHeight w:val="892"/>
        </w:trPr>
        <w:tc>
          <w:tcPr>
            <w:tcW w:w="3970" w:type="dxa"/>
          </w:tcPr>
          <w:p w:rsidR="007D3AD7" w:rsidRDefault="0071018B" w:rsidP="00932EB7">
            <w:pPr>
              <w:pStyle w:val="TableParagraph"/>
              <w:spacing w:before="94"/>
              <w:ind w:left="225" w:right="242" w:firstLine="12"/>
              <w:jc w:val="both"/>
              <w:rPr>
                <w:sz w:val="20"/>
              </w:rPr>
            </w:pPr>
            <w:r>
              <w:rPr>
                <w:sz w:val="20"/>
              </w:rPr>
              <w:t>Увеличение дебиторской задолженности</w:t>
            </w:r>
            <w:r>
              <w:rPr>
                <w:spacing w:val="-47"/>
                <w:sz w:val="20"/>
              </w:rPr>
              <w:t xml:space="preserve"> </w:t>
            </w:r>
            <w:r>
              <w:rPr>
                <w:sz w:val="20"/>
              </w:rPr>
              <w:t>подотчетных лиц по оплате иных выплат</w:t>
            </w:r>
            <w:r>
              <w:rPr>
                <w:spacing w:val="-48"/>
                <w:sz w:val="20"/>
              </w:rPr>
              <w:t xml:space="preserve"> </w:t>
            </w:r>
            <w:r>
              <w:rPr>
                <w:sz w:val="20"/>
              </w:rPr>
              <w:t>текущего</w:t>
            </w:r>
            <w:r>
              <w:rPr>
                <w:spacing w:val="-2"/>
                <w:sz w:val="20"/>
              </w:rPr>
              <w:t xml:space="preserve"> </w:t>
            </w:r>
            <w:r>
              <w:rPr>
                <w:sz w:val="20"/>
              </w:rPr>
              <w:t>характера</w:t>
            </w:r>
            <w:r>
              <w:rPr>
                <w:spacing w:val="-3"/>
                <w:sz w:val="20"/>
              </w:rPr>
              <w:t xml:space="preserve"> </w:t>
            </w:r>
            <w:r>
              <w:rPr>
                <w:sz w:val="20"/>
              </w:rPr>
              <w:t>физическим</w:t>
            </w:r>
            <w:r>
              <w:rPr>
                <w:spacing w:val="-2"/>
                <w:sz w:val="20"/>
              </w:rPr>
              <w:t xml:space="preserve"> </w:t>
            </w:r>
            <w:r>
              <w:rPr>
                <w:sz w:val="20"/>
              </w:rPr>
              <w:t>лицам</w:t>
            </w:r>
          </w:p>
        </w:tc>
        <w:tc>
          <w:tcPr>
            <w:tcW w:w="850" w:type="dxa"/>
          </w:tcPr>
          <w:p w:rsidR="007D3AD7" w:rsidRDefault="0071018B" w:rsidP="00932EB7">
            <w:pPr>
              <w:pStyle w:val="TableParagraph"/>
              <w:spacing w:before="94"/>
              <w:ind w:left="244" w:right="242"/>
              <w:jc w:val="left"/>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8</w:t>
            </w:r>
          </w:p>
        </w:tc>
        <w:tc>
          <w:tcPr>
            <w:tcW w:w="737" w:type="dxa"/>
          </w:tcPr>
          <w:p w:rsidR="007D3AD7" w:rsidRDefault="0071018B" w:rsidP="00932EB7">
            <w:pPr>
              <w:pStyle w:val="TableParagraph"/>
              <w:spacing w:before="94"/>
              <w:ind w:left="9" w:right="242"/>
              <w:rPr>
                <w:sz w:val="20"/>
              </w:rPr>
            </w:pPr>
            <w:r>
              <w:rPr>
                <w:w w:val="99"/>
                <w:sz w:val="20"/>
              </w:rPr>
              <w:t>9</w:t>
            </w:r>
          </w:p>
        </w:tc>
        <w:tc>
          <w:tcPr>
            <w:tcW w:w="737" w:type="dxa"/>
          </w:tcPr>
          <w:p w:rsidR="007D3AD7" w:rsidRDefault="0071018B" w:rsidP="00932EB7">
            <w:pPr>
              <w:pStyle w:val="TableParagraph"/>
              <w:spacing w:before="94"/>
              <w:ind w:left="10" w:right="242"/>
              <w:rPr>
                <w:sz w:val="20"/>
              </w:rPr>
            </w:pPr>
            <w:r>
              <w:rPr>
                <w:w w:val="99"/>
                <w:sz w:val="20"/>
              </w:rPr>
              <w:t>6</w:t>
            </w:r>
          </w:p>
        </w:tc>
        <w:tc>
          <w:tcPr>
            <w:tcW w:w="737" w:type="dxa"/>
          </w:tcPr>
          <w:p w:rsidR="007D3AD7" w:rsidRDefault="0071018B" w:rsidP="00932EB7">
            <w:pPr>
              <w:pStyle w:val="TableParagraph"/>
              <w:spacing w:before="94"/>
              <w:ind w:right="242"/>
              <w:jc w:val="right"/>
              <w:rPr>
                <w:sz w:val="20"/>
              </w:rPr>
            </w:pPr>
            <w:r>
              <w:rPr>
                <w:w w:val="99"/>
                <w:sz w:val="20"/>
              </w:rPr>
              <w:t>5</w:t>
            </w:r>
          </w:p>
        </w:tc>
        <w:tc>
          <w:tcPr>
            <w:tcW w:w="739" w:type="dxa"/>
          </w:tcPr>
          <w:p w:rsidR="007D3AD7" w:rsidRDefault="0071018B" w:rsidP="00932EB7">
            <w:pPr>
              <w:pStyle w:val="TableParagraph"/>
              <w:spacing w:before="94"/>
              <w:ind w:left="7" w:right="242"/>
              <w:rPr>
                <w:sz w:val="20"/>
              </w:rPr>
            </w:pPr>
            <w:r>
              <w:rPr>
                <w:w w:val="99"/>
                <w:sz w:val="20"/>
              </w:rPr>
              <w:t>6</w:t>
            </w:r>
          </w:p>
        </w:tc>
        <w:tc>
          <w:tcPr>
            <w:tcW w:w="737" w:type="dxa"/>
          </w:tcPr>
          <w:p w:rsidR="007D3AD7" w:rsidRDefault="0071018B" w:rsidP="00932EB7">
            <w:pPr>
              <w:pStyle w:val="TableParagraph"/>
              <w:spacing w:before="94"/>
              <w:ind w:left="316" w:right="242"/>
              <w:jc w:val="left"/>
              <w:rPr>
                <w:sz w:val="20"/>
              </w:rPr>
            </w:pPr>
            <w:r>
              <w:rPr>
                <w:w w:val="99"/>
                <w:sz w:val="20"/>
              </w:rPr>
              <w:t>7</w:t>
            </w:r>
          </w:p>
        </w:tc>
        <w:tc>
          <w:tcPr>
            <w:tcW w:w="3829" w:type="dxa"/>
          </w:tcPr>
          <w:p w:rsidR="007D3AD7" w:rsidRDefault="0071018B" w:rsidP="00932EB7">
            <w:pPr>
              <w:pStyle w:val="TableParagraph"/>
              <w:spacing w:before="94"/>
              <w:ind w:left="177" w:right="242"/>
              <w:rPr>
                <w:sz w:val="20"/>
              </w:rPr>
            </w:pPr>
            <w:r>
              <w:rPr>
                <w:sz w:val="20"/>
              </w:rPr>
              <w:t>Сотрудники,</w:t>
            </w:r>
            <w:r>
              <w:rPr>
                <w:spacing w:val="-6"/>
                <w:sz w:val="20"/>
              </w:rPr>
              <w:t xml:space="preserve"> </w:t>
            </w:r>
            <w:r>
              <w:rPr>
                <w:sz w:val="20"/>
              </w:rPr>
              <w:t>Виды</w:t>
            </w:r>
            <w:r>
              <w:rPr>
                <w:spacing w:val="-7"/>
                <w:sz w:val="20"/>
              </w:rPr>
              <w:t xml:space="preserve"> </w:t>
            </w:r>
            <w:r>
              <w:rPr>
                <w:sz w:val="20"/>
              </w:rPr>
              <w:t>расчетов</w:t>
            </w:r>
            <w:r>
              <w:rPr>
                <w:spacing w:val="-4"/>
                <w:sz w:val="20"/>
              </w:rPr>
              <w:t xml:space="preserve"> </w:t>
            </w:r>
            <w:r>
              <w:rPr>
                <w:sz w:val="20"/>
              </w:rPr>
              <w:t>(денежные</w:t>
            </w:r>
            <w:r>
              <w:rPr>
                <w:spacing w:val="-47"/>
                <w:sz w:val="20"/>
              </w:rPr>
              <w:t xml:space="preserve"> </w:t>
            </w:r>
            <w:r>
              <w:rPr>
                <w:sz w:val="20"/>
              </w:rPr>
              <w:t>средства,</w:t>
            </w:r>
            <w:r>
              <w:rPr>
                <w:spacing w:val="-1"/>
                <w:sz w:val="20"/>
              </w:rPr>
              <w:t xml:space="preserve"> </w:t>
            </w:r>
            <w:r>
              <w:rPr>
                <w:sz w:val="20"/>
              </w:rPr>
              <w:t>денежные документы),</w:t>
            </w:r>
          </w:p>
          <w:p w:rsidR="007D3AD7" w:rsidRDefault="0071018B" w:rsidP="00932EB7">
            <w:pPr>
              <w:pStyle w:val="TableParagraph"/>
              <w:spacing w:before="0"/>
              <w:ind w:left="180" w:right="242"/>
              <w:rPr>
                <w:sz w:val="20"/>
              </w:rPr>
            </w:pPr>
            <w:r>
              <w:rPr>
                <w:sz w:val="20"/>
              </w:rPr>
              <w:t>Виды</w:t>
            </w:r>
            <w:r>
              <w:rPr>
                <w:spacing w:val="-5"/>
                <w:sz w:val="20"/>
              </w:rPr>
              <w:t xml:space="preserve"> </w:t>
            </w:r>
            <w:r>
              <w:rPr>
                <w:sz w:val="20"/>
              </w:rPr>
              <w:t>валют</w:t>
            </w:r>
          </w:p>
        </w:tc>
      </w:tr>
      <w:tr w:rsidR="007D3AD7">
        <w:trPr>
          <w:trHeight w:val="895"/>
        </w:trPr>
        <w:tc>
          <w:tcPr>
            <w:tcW w:w="3970" w:type="dxa"/>
          </w:tcPr>
          <w:p w:rsidR="007D3AD7" w:rsidRDefault="0071018B" w:rsidP="00932EB7">
            <w:pPr>
              <w:pStyle w:val="TableParagraph"/>
              <w:spacing w:before="97"/>
              <w:ind w:left="225" w:right="242" w:hanging="27"/>
              <w:jc w:val="both"/>
              <w:rPr>
                <w:sz w:val="20"/>
              </w:rPr>
            </w:pPr>
            <w:r>
              <w:rPr>
                <w:sz w:val="20"/>
              </w:rPr>
              <w:t>Уменьшение</w:t>
            </w:r>
            <w:r>
              <w:rPr>
                <w:spacing w:val="-8"/>
                <w:sz w:val="20"/>
              </w:rPr>
              <w:t xml:space="preserve"> </w:t>
            </w:r>
            <w:r>
              <w:rPr>
                <w:sz w:val="20"/>
              </w:rPr>
              <w:t>дебиторской</w:t>
            </w:r>
            <w:r>
              <w:rPr>
                <w:spacing w:val="-8"/>
                <w:sz w:val="20"/>
              </w:rPr>
              <w:t xml:space="preserve"> </w:t>
            </w:r>
            <w:r>
              <w:rPr>
                <w:sz w:val="20"/>
              </w:rPr>
              <w:t>задолженности</w:t>
            </w:r>
            <w:r>
              <w:rPr>
                <w:spacing w:val="-48"/>
                <w:sz w:val="20"/>
              </w:rPr>
              <w:t xml:space="preserve"> </w:t>
            </w:r>
            <w:r>
              <w:rPr>
                <w:sz w:val="20"/>
              </w:rPr>
              <w:t>подотчетных лиц по оплате иных выплат</w:t>
            </w:r>
            <w:r>
              <w:rPr>
                <w:spacing w:val="-47"/>
                <w:sz w:val="20"/>
              </w:rPr>
              <w:t xml:space="preserve"> </w:t>
            </w:r>
            <w:r>
              <w:rPr>
                <w:sz w:val="20"/>
              </w:rPr>
              <w:t>текущего</w:t>
            </w:r>
            <w:r>
              <w:rPr>
                <w:spacing w:val="-2"/>
                <w:sz w:val="20"/>
              </w:rPr>
              <w:t xml:space="preserve"> </w:t>
            </w:r>
            <w:r>
              <w:rPr>
                <w:sz w:val="20"/>
              </w:rPr>
              <w:t>характера</w:t>
            </w:r>
            <w:r>
              <w:rPr>
                <w:spacing w:val="-2"/>
                <w:sz w:val="20"/>
              </w:rPr>
              <w:t xml:space="preserve"> </w:t>
            </w:r>
            <w:r>
              <w:rPr>
                <w:sz w:val="20"/>
              </w:rPr>
              <w:t>физическим</w:t>
            </w:r>
            <w:r>
              <w:rPr>
                <w:spacing w:val="-1"/>
                <w:sz w:val="20"/>
              </w:rPr>
              <w:t xml:space="preserve"> </w:t>
            </w:r>
            <w:r>
              <w:rPr>
                <w:sz w:val="20"/>
              </w:rPr>
              <w:t>лицам</w:t>
            </w:r>
          </w:p>
        </w:tc>
        <w:tc>
          <w:tcPr>
            <w:tcW w:w="850" w:type="dxa"/>
          </w:tcPr>
          <w:p w:rsidR="007D3AD7" w:rsidRDefault="0071018B" w:rsidP="00932EB7">
            <w:pPr>
              <w:pStyle w:val="TableParagraph"/>
              <w:spacing w:before="97"/>
              <w:ind w:left="244" w:right="242"/>
              <w:jc w:val="left"/>
              <w:rPr>
                <w:sz w:val="20"/>
              </w:rPr>
            </w:pPr>
            <w:r>
              <w:rPr>
                <w:sz w:val="20"/>
              </w:rPr>
              <w:t>КРБ</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spacing w:before="97"/>
              <w:ind w:left="6" w:right="242"/>
              <w:rPr>
                <w:sz w:val="20"/>
              </w:rPr>
            </w:pPr>
            <w:r>
              <w:rPr>
                <w:w w:val="99"/>
                <w:sz w:val="20"/>
              </w:rPr>
              <w:t>2</w:t>
            </w:r>
          </w:p>
        </w:tc>
        <w:tc>
          <w:tcPr>
            <w:tcW w:w="737" w:type="dxa"/>
          </w:tcPr>
          <w:p w:rsidR="007D3AD7" w:rsidRDefault="0071018B" w:rsidP="00932EB7">
            <w:pPr>
              <w:pStyle w:val="TableParagraph"/>
              <w:spacing w:before="97"/>
              <w:ind w:left="5" w:right="242"/>
              <w:rPr>
                <w:sz w:val="20"/>
              </w:rPr>
            </w:pPr>
            <w:r>
              <w:rPr>
                <w:w w:val="99"/>
                <w:sz w:val="20"/>
              </w:rPr>
              <w:t>0</w:t>
            </w:r>
          </w:p>
        </w:tc>
        <w:tc>
          <w:tcPr>
            <w:tcW w:w="737" w:type="dxa"/>
          </w:tcPr>
          <w:p w:rsidR="007D3AD7" w:rsidRDefault="0071018B" w:rsidP="00932EB7">
            <w:pPr>
              <w:pStyle w:val="TableParagraph"/>
              <w:spacing w:before="97"/>
              <w:ind w:left="5" w:right="242"/>
              <w:rPr>
                <w:sz w:val="20"/>
              </w:rPr>
            </w:pPr>
            <w:r>
              <w:rPr>
                <w:w w:val="99"/>
                <w:sz w:val="20"/>
              </w:rPr>
              <w:t>8</w:t>
            </w:r>
          </w:p>
        </w:tc>
        <w:tc>
          <w:tcPr>
            <w:tcW w:w="737" w:type="dxa"/>
          </w:tcPr>
          <w:p w:rsidR="007D3AD7" w:rsidRDefault="0071018B" w:rsidP="00932EB7">
            <w:pPr>
              <w:pStyle w:val="TableParagraph"/>
              <w:spacing w:before="97"/>
              <w:ind w:left="9" w:right="242"/>
              <w:rPr>
                <w:sz w:val="20"/>
              </w:rPr>
            </w:pPr>
            <w:r>
              <w:rPr>
                <w:w w:val="99"/>
                <w:sz w:val="20"/>
              </w:rPr>
              <w:t>9</w:t>
            </w:r>
          </w:p>
        </w:tc>
        <w:tc>
          <w:tcPr>
            <w:tcW w:w="737" w:type="dxa"/>
          </w:tcPr>
          <w:p w:rsidR="007D3AD7" w:rsidRDefault="0071018B" w:rsidP="00932EB7">
            <w:pPr>
              <w:pStyle w:val="TableParagraph"/>
              <w:spacing w:before="97"/>
              <w:ind w:left="10" w:right="242"/>
              <w:rPr>
                <w:sz w:val="20"/>
              </w:rPr>
            </w:pPr>
            <w:r>
              <w:rPr>
                <w:w w:val="99"/>
                <w:sz w:val="20"/>
              </w:rPr>
              <w:t>6</w:t>
            </w:r>
          </w:p>
        </w:tc>
        <w:tc>
          <w:tcPr>
            <w:tcW w:w="737" w:type="dxa"/>
          </w:tcPr>
          <w:p w:rsidR="007D3AD7" w:rsidRDefault="0071018B" w:rsidP="00932EB7">
            <w:pPr>
              <w:pStyle w:val="TableParagraph"/>
              <w:spacing w:before="97"/>
              <w:ind w:right="242"/>
              <w:jc w:val="right"/>
              <w:rPr>
                <w:sz w:val="20"/>
              </w:rPr>
            </w:pPr>
            <w:r>
              <w:rPr>
                <w:w w:val="99"/>
                <w:sz w:val="20"/>
              </w:rPr>
              <w:t>6</w:t>
            </w:r>
          </w:p>
        </w:tc>
        <w:tc>
          <w:tcPr>
            <w:tcW w:w="739" w:type="dxa"/>
          </w:tcPr>
          <w:p w:rsidR="007D3AD7" w:rsidRDefault="0071018B" w:rsidP="00932EB7">
            <w:pPr>
              <w:pStyle w:val="TableParagraph"/>
              <w:spacing w:before="97"/>
              <w:ind w:left="7" w:right="242"/>
              <w:rPr>
                <w:sz w:val="20"/>
              </w:rPr>
            </w:pPr>
            <w:r>
              <w:rPr>
                <w:w w:val="99"/>
                <w:sz w:val="20"/>
              </w:rPr>
              <w:t>6</w:t>
            </w:r>
          </w:p>
        </w:tc>
        <w:tc>
          <w:tcPr>
            <w:tcW w:w="737" w:type="dxa"/>
          </w:tcPr>
          <w:p w:rsidR="007D3AD7" w:rsidRDefault="0071018B" w:rsidP="00932EB7">
            <w:pPr>
              <w:pStyle w:val="TableParagraph"/>
              <w:spacing w:before="97"/>
              <w:ind w:left="316" w:right="242"/>
              <w:jc w:val="left"/>
              <w:rPr>
                <w:sz w:val="20"/>
              </w:rPr>
            </w:pPr>
            <w:r>
              <w:rPr>
                <w:w w:val="99"/>
                <w:sz w:val="20"/>
              </w:rPr>
              <w:t>7</w:t>
            </w:r>
          </w:p>
        </w:tc>
        <w:tc>
          <w:tcPr>
            <w:tcW w:w="3829" w:type="dxa"/>
          </w:tcPr>
          <w:p w:rsidR="007D3AD7" w:rsidRDefault="0071018B" w:rsidP="00932EB7">
            <w:pPr>
              <w:pStyle w:val="TableParagraph"/>
              <w:spacing w:before="97"/>
              <w:ind w:left="177" w:right="242"/>
              <w:rPr>
                <w:sz w:val="20"/>
              </w:rPr>
            </w:pPr>
            <w:r>
              <w:rPr>
                <w:sz w:val="20"/>
              </w:rPr>
              <w:t>Сотрудники,</w:t>
            </w:r>
            <w:r>
              <w:rPr>
                <w:spacing w:val="-6"/>
                <w:sz w:val="20"/>
              </w:rPr>
              <w:t xml:space="preserve"> </w:t>
            </w:r>
            <w:r>
              <w:rPr>
                <w:sz w:val="20"/>
              </w:rPr>
              <w:t>Виды</w:t>
            </w:r>
            <w:r>
              <w:rPr>
                <w:spacing w:val="-7"/>
                <w:sz w:val="20"/>
              </w:rPr>
              <w:t xml:space="preserve"> </w:t>
            </w:r>
            <w:r>
              <w:rPr>
                <w:sz w:val="20"/>
              </w:rPr>
              <w:t>расчетов</w:t>
            </w:r>
            <w:r>
              <w:rPr>
                <w:spacing w:val="-4"/>
                <w:sz w:val="20"/>
              </w:rPr>
              <w:t xml:space="preserve"> </w:t>
            </w:r>
            <w:r>
              <w:rPr>
                <w:sz w:val="20"/>
              </w:rPr>
              <w:t>(денежные</w:t>
            </w:r>
            <w:r>
              <w:rPr>
                <w:spacing w:val="-47"/>
                <w:sz w:val="20"/>
              </w:rPr>
              <w:t xml:space="preserve"> </w:t>
            </w:r>
            <w:r>
              <w:rPr>
                <w:sz w:val="20"/>
              </w:rPr>
              <w:t>средства,</w:t>
            </w:r>
            <w:r>
              <w:rPr>
                <w:spacing w:val="-1"/>
                <w:sz w:val="20"/>
              </w:rPr>
              <w:t xml:space="preserve"> </w:t>
            </w:r>
            <w:r>
              <w:rPr>
                <w:sz w:val="20"/>
              </w:rPr>
              <w:t>денежные документы),</w:t>
            </w:r>
          </w:p>
          <w:p w:rsidR="007D3AD7" w:rsidRDefault="0071018B" w:rsidP="00932EB7">
            <w:pPr>
              <w:pStyle w:val="TableParagraph"/>
              <w:spacing w:before="0"/>
              <w:ind w:left="180" w:right="242"/>
              <w:rPr>
                <w:sz w:val="20"/>
              </w:rPr>
            </w:pPr>
            <w:r>
              <w:rPr>
                <w:sz w:val="20"/>
              </w:rPr>
              <w:t>Виды</w:t>
            </w:r>
            <w:r>
              <w:rPr>
                <w:spacing w:val="-5"/>
                <w:sz w:val="20"/>
              </w:rPr>
              <w:t xml:space="preserve"> </w:t>
            </w:r>
            <w:r>
              <w:rPr>
                <w:sz w:val="20"/>
              </w:rPr>
              <w:t>валют</w:t>
            </w:r>
          </w:p>
        </w:tc>
      </w:tr>
      <w:tr w:rsidR="007D3AD7">
        <w:trPr>
          <w:trHeight w:val="669"/>
        </w:trPr>
        <w:tc>
          <w:tcPr>
            <w:tcW w:w="3970" w:type="dxa"/>
          </w:tcPr>
          <w:p w:rsidR="007D3AD7" w:rsidRDefault="0071018B" w:rsidP="00932EB7">
            <w:pPr>
              <w:pStyle w:val="TableParagraph"/>
              <w:ind w:left="54" w:right="242"/>
              <w:rPr>
                <w:sz w:val="20"/>
              </w:rPr>
            </w:pPr>
            <w:r>
              <w:rPr>
                <w:sz w:val="20"/>
              </w:rPr>
              <w:t>Расчеты</w:t>
            </w:r>
            <w:r>
              <w:rPr>
                <w:spacing w:val="-3"/>
                <w:sz w:val="20"/>
              </w:rPr>
              <w:t xml:space="preserve"> </w:t>
            </w:r>
            <w:r>
              <w:rPr>
                <w:sz w:val="20"/>
              </w:rPr>
              <w:t>по</w:t>
            </w:r>
            <w:r>
              <w:rPr>
                <w:spacing w:val="-2"/>
                <w:sz w:val="20"/>
              </w:rPr>
              <w:t xml:space="preserve"> </w:t>
            </w:r>
            <w:r>
              <w:rPr>
                <w:sz w:val="20"/>
              </w:rPr>
              <w:t>ущербу</w:t>
            </w:r>
            <w:r>
              <w:rPr>
                <w:spacing w:val="-1"/>
                <w:sz w:val="20"/>
              </w:rPr>
              <w:t xml:space="preserve"> </w:t>
            </w:r>
            <w:r>
              <w:rPr>
                <w:sz w:val="20"/>
              </w:rPr>
              <w:t>и</w:t>
            </w:r>
            <w:r>
              <w:rPr>
                <w:spacing w:val="-4"/>
                <w:sz w:val="20"/>
              </w:rPr>
              <w:t xml:space="preserve"> </w:t>
            </w:r>
            <w:r>
              <w:rPr>
                <w:sz w:val="20"/>
              </w:rPr>
              <w:t>иным</w:t>
            </w:r>
            <w:r>
              <w:rPr>
                <w:spacing w:val="-1"/>
                <w:sz w:val="20"/>
              </w:rPr>
              <w:t xml:space="preserve"> </w:t>
            </w:r>
            <w:r>
              <w:rPr>
                <w:sz w:val="20"/>
              </w:rPr>
              <w:t>доходам</w:t>
            </w:r>
          </w:p>
        </w:tc>
        <w:tc>
          <w:tcPr>
            <w:tcW w:w="850" w:type="dxa"/>
          </w:tcPr>
          <w:p w:rsidR="007D3AD7" w:rsidRDefault="0071018B" w:rsidP="00932EB7">
            <w:pPr>
              <w:pStyle w:val="TableParagraph"/>
              <w:ind w:left="194" w:right="242"/>
              <w:jc w:val="left"/>
              <w:rPr>
                <w:sz w:val="20"/>
              </w:rPr>
            </w:pPr>
            <w:r>
              <w:rPr>
                <w:sz w:val="20"/>
              </w:rPr>
              <w:t>гКБК</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9</w:t>
            </w:r>
          </w:p>
        </w:tc>
        <w:tc>
          <w:tcPr>
            <w:tcW w:w="737" w:type="dxa"/>
          </w:tcPr>
          <w:p w:rsidR="007D3AD7" w:rsidRDefault="0071018B" w:rsidP="00932EB7">
            <w:pPr>
              <w:pStyle w:val="TableParagraph"/>
              <w:ind w:left="9" w:right="242"/>
              <w:rPr>
                <w:sz w:val="20"/>
              </w:rPr>
            </w:pPr>
            <w:r>
              <w:rPr>
                <w:w w:val="99"/>
                <w:sz w:val="20"/>
              </w:rPr>
              <w:t>0</w:t>
            </w:r>
          </w:p>
        </w:tc>
        <w:tc>
          <w:tcPr>
            <w:tcW w:w="737" w:type="dxa"/>
          </w:tcPr>
          <w:p w:rsidR="007D3AD7" w:rsidRDefault="0071018B" w:rsidP="00932EB7">
            <w:pPr>
              <w:pStyle w:val="TableParagraph"/>
              <w:ind w:left="10" w:right="242"/>
              <w:rPr>
                <w:sz w:val="20"/>
              </w:rPr>
            </w:pPr>
            <w:r>
              <w:rPr>
                <w:w w:val="99"/>
                <w:sz w:val="20"/>
              </w:rPr>
              <w:t>0</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77" w:right="242"/>
              <w:rPr>
                <w:sz w:val="20"/>
              </w:rPr>
            </w:pPr>
            <w:r>
              <w:rPr>
                <w:sz w:val="20"/>
              </w:rPr>
              <w:t>группировочный</w:t>
            </w:r>
          </w:p>
        </w:tc>
      </w:tr>
      <w:tr w:rsidR="007D3AD7">
        <w:trPr>
          <w:trHeight w:val="666"/>
        </w:trPr>
        <w:tc>
          <w:tcPr>
            <w:tcW w:w="3970" w:type="dxa"/>
          </w:tcPr>
          <w:p w:rsidR="007D3AD7" w:rsidRDefault="0071018B" w:rsidP="00932EB7">
            <w:pPr>
              <w:pStyle w:val="TableParagraph"/>
              <w:spacing w:before="94"/>
              <w:ind w:left="58" w:right="242"/>
              <w:rPr>
                <w:sz w:val="20"/>
              </w:rPr>
            </w:pPr>
            <w:r>
              <w:rPr>
                <w:sz w:val="20"/>
              </w:rPr>
              <w:t>Расчеты</w:t>
            </w:r>
            <w:r>
              <w:rPr>
                <w:spacing w:val="-3"/>
                <w:sz w:val="20"/>
              </w:rPr>
              <w:t xml:space="preserve"> </w:t>
            </w:r>
            <w:r>
              <w:rPr>
                <w:sz w:val="20"/>
              </w:rPr>
              <w:t>по</w:t>
            </w:r>
            <w:r>
              <w:rPr>
                <w:spacing w:val="-1"/>
                <w:sz w:val="20"/>
              </w:rPr>
              <w:t xml:space="preserve"> </w:t>
            </w:r>
            <w:r>
              <w:rPr>
                <w:sz w:val="20"/>
              </w:rPr>
              <w:t>компенсации</w:t>
            </w:r>
            <w:r>
              <w:rPr>
                <w:spacing w:val="-4"/>
                <w:sz w:val="20"/>
              </w:rPr>
              <w:t xml:space="preserve"> </w:t>
            </w:r>
            <w:r>
              <w:rPr>
                <w:sz w:val="20"/>
              </w:rPr>
              <w:t>затрат</w:t>
            </w:r>
          </w:p>
        </w:tc>
        <w:tc>
          <w:tcPr>
            <w:tcW w:w="850" w:type="dxa"/>
          </w:tcPr>
          <w:p w:rsidR="007D3AD7" w:rsidRDefault="0071018B" w:rsidP="00932EB7">
            <w:pPr>
              <w:pStyle w:val="TableParagraph"/>
              <w:spacing w:before="94"/>
              <w:ind w:left="194" w:right="242"/>
              <w:jc w:val="left"/>
              <w:rPr>
                <w:sz w:val="20"/>
              </w:rPr>
            </w:pPr>
            <w:r>
              <w:rPr>
                <w:sz w:val="20"/>
              </w:rPr>
              <w:t>гКБК</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9</w:t>
            </w:r>
          </w:p>
        </w:tc>
        <w:tc>
          <w:tcPr>
            <w:tcW w:w="737" w:type="dxa"/>
          </w:tcPr>
          <w:p w:rsidR="007D3AD7" w:rsidRDefault="0071018B" w:rsidP="00932EB7">
            <w:pPr>
              <w:pStyle w:val="TableParagraph"/>
              <w:spacing w:before="94"/>
              <w:ind w:left="9" w:right="242"/>
              <w:rPr>
                <w:sz w:val="20"/>
              </w:rPr>
            </w:pPr>
            <w:r>
              <w:rPr>
                <w:w w:val="99"/>
                <w:sz w:val="20"/>
              </w:rPr>
              <w:t>3</w:t>
            </w:r>
          </w:p>
        </w:tc>
        <w:tc>
          <w:tcPr>
            <w:tcW w:w="737" w:type="dxa"/>
          </w:tcPr>
          <w:p w:rsidR="007D3AD7" w:rsidRDefault="0071018B" w:rsidP="00932EB7">
            <w:pPr>
              <w:pStyle w:val="TableParagraph"/>
              <w:spacing w:before="94"/>
              <w:ind w:left="10" w:right="242"/>
              <w:rPr>
                <w:sz w:val="20"/>
              </w:rPr>
            </w:pPr>
            <w:r>
              <w:rPr>
                <w:w w:val="99"/>
                <w:sz w:val="20"/>
              </w:rPr>
              <w:t>0</w:t>
            </w:r>
          </w:p>
        </w:tc>
        <w:tc>
          <w:tcPr>
            <w:tcW w:w="737" w:type="dxa"/>
          </w:tcPr>
          <w:p w:rsidR="007D3AD7" w:rsidRDefault="0071018B" w:rsidP="00932EB7">
            <w:pPr>
              <w:pStyle w:val="TableParagraph"/>
              <w:spacing w:before="94"/>
              <w:ind w:right="242"/>
              <w:jc w:val="right"/>
              <w:rPr>
                <w:sz w:val="20"/>
              </w:rPr>
            </w:pPr>
            <w:r>
              <w:rPr>
                <w:w w:val="99"/>
                <w:sz w:val="20"/>
              </w:rPr>
              <w:t>0</w:t>
            </w:r>
          </w:p>
        </w:tc>
        <w:tc>
          <w:tcPr>
            <w:tcW w:w="739" w:type="dxa"/>
          </w:tcPr>
          <w:p w:rsidR="007D3AD7" w:rsidRDefault="0071018B" w:rsidP="00932EB7">
            <w:pPr>
              <w:pStyle w:val="TableParagraph"/>
              <w:spacing w:before="94"/>
              <w:ind w:left="7" w:right="242"/>
              <w:rPr>
                <w:sz w:val="20"/>
              </w:rPr>
            </w:pPr>
            <w:r>
              <w:rPr>
                <w:w w:val="99"/>
                <w:sz w:val="20"/>
              </w:rPr>
              <w:t>0</w:t>
            </w:r>
          </w:p>
        </w:tc>
        <w:tc>
          <w:tcPr>
            <w:tcW w:w="737" w:type="dxa"/>
          </w:tcPr>
          <w:p w:rsidR="007D3AD7" w:rsidRDefault="0071018B" w:rsidP="00932EB7">
            <w:pPr>
              <w:pStyle w:val="TableParagraph"/>
              <w:spacing w:before="94"/>
              <w:ind w:left="316" w:right="242"/>
              <w:jc w:val="left"/>
              <w:rPr>
                <w:sz w:val="20"/>
              </w:rPr>
            </w:pPr>
            <w:r>
              <w:rPr>
                <w:w w:val="99"/>
                <w:sz w:val="20"/>
              </w:rPr>
              <w:t>0</w:t>
            </w:r>
          </w:p>
        </w:tc>
        <w:tc>
          <w:tcPr>
            <w:tcW w:w="3829" w:type="dxa"/>
          </w:tcPr>
          <w:p w:rsidR="007D3AD7" w:rsidRDefault="0071018B" w:rsidP="00932EB7">
            <w:pPr>
              <w:pStyle w:val="TableParagraph"/>
              <w:spacing w:before="94"/>
              <w:ind w:left="177" w:right="242"/>
              <w:rPr>
                <w:sz w:val="20"/>
              </w:rPr>
            </w:pPr>
            <w:r>
              <w:rPr>
                <w:sz w:val="20"/>
              </w:rPr>
              <w:t>группировочный</w:t>
            </w:r>
          </w:p>
        </w:tc>
      </w:tr>
      <w:tr w:rsidR="007D3AD7">
        <w:trPr>
          <w:trHeight w:val="669"/>
        </w:trPr>
        <w:tc>
          <w:tcPr>
            <w:tcW w:w="3970" w:type="dxa"/>
          </w:tcPr>
          <w:p w:rsidR="007D3AD7" w:rsidRDefault="0071018B" w:rsidP="00932EB7">
            <w:pPr>
              <w:pStyle w:val="TableParagraph"/>
              <w:ind w:left="57" w:right="242"/>
              <w:rPr>
                <w:sz w:val="20"/>
              </w:rPr>
            </w:pPr>
            <w:r>
              <w:rPr>
                <w:sz w:val="20"/>
              </w:rPr>
              <w:t>Расчеты</w:t>
            </w:r>
            <w:r>
              <w:rPr>
                <w:spacing w:val="-3"/>
                <w:sz w:val="20"/>
              </w:rPr>
              <w:t xml:space="preserve"> </w:t>
            </w:r>
            <w:r>
              <w:rPr>
                <w:sz w:val="20"/>
              </w:rPr>
              <w:t>по</w:t>
            </w:r>
            <w:r>
              <w:rPr>
                <w:spacing w:val="-2"/>
                <w:sz w:val="20"/>
              </w:rPr>
              <w:t xml:space="preserve"> </w:t>
            </w:r>
            <w:r>
              <w:rPr>
                <w:sz w:val="20"/>
              </w:rPr>
              <w:t>доходам</w:t>
            </w:r>
            <w:r>
              <w:rPr>
                <w:spacing w:val="-2"/>
                <w:sz w:val="20"/>
              </w:rPr>
              <w:t xml:space="preserve"> </w:t>
            </w:r>
            <w:r>
              <w:rPr>
                <w:sz w:val="20"/>
              </w:rPr>
              <w:t>от</w:t>
            </w:r>
            <w:r>
              <w:rPr>
                <w:spacing w:val="-4"/>
                <w:sz w:val="20"/>
              </w:rPr>
              <w:t xml:space="preserve"> </w:t>
            </w:r>
            <w:r>
              <w:rPr>
                <w:sz w:val="20"/>
              </w:rPr>
              <w:t>компенсации</w:t>
            </w:r>
            <w:r>
              <w:rPr>
                <w:spacing w:val="-3"/>
                <w:sz w:val="20"/>
              </w:rPr>
              <w:t xml:space="preserve"> </w:t>
            </w:r>
            <w:r>
              <w:rPr>
                <w:sz w:val="20"/>
              </w:rPr>
              <w:t>затрат</w:t>
            </w:r>
          </w:p>
        </w:tc>
        <w:tc>
          <w:tcPr>
            <w:tcW w:w="850" w:type="dxa"/>
          </w:tcPr>
          <w:p w:rsidR="007D3AD7" w:rsidRDefault="0071018B" w:rsidP="00932EB7">
            <w:pPr>
              <w:pStyle w:val="TableParagraph"/>
              <w:ind w:left="244" w:right="242" w:hanging="36"/>
              <w:jc w:val="left"/>
              <w:rPr>
                <w:sz w:val="20"/>
              </w:rPr>
            </w:pPr>
            <w:r>
              <w:rPr>
                <w:sz w:val="20"/>
              </w:rPr>
              <w:t>КДБ,</w:t>
            </w:r>
            <w:r>
              <w:rPr>
                <w:spacing w:val="-48"/>
                <w:sz w:val="20"/>
              </w:rPr>
              <w:t xml:space="preserve"> </w:t>
            </w:r>
            <w:r>
              <w:rPr>
                <w:sz w:val="20"/>
              </w:rPr>
              <w:t>КРБ</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9</w:t>
            </w:r>
          </w:p>
        </w:tc>
        <w:tc>
          <w:tcPr>
            <w:tcW w:w="737" w:type="dxa"/>
          </w:tcPr>
          <w:p w:rsidR="007D3AD7" w:rsidRDefault="0071018B" w:rsidP="00932EB7">
            <w:pPr>
              <w:pStyle w:val="TableParagraph"/>
              <w:ind w:left="9" w:right="242"/>
              <w:rPr>
                <w:sz w:val="20"/>
              </w:rPr>
            </w:pPr>
            <w:r>
              <w:rPr>
                <w:w w:val="99"/>
                <w:sz w:val="20"/>
              </w:rPr>
              <w:t>3</w:t>
            </w:r>
          </w:p>
        </w:tc>
        <w:tc>
          <w:tcPr>
            <w:tcW w:w="737" w:type="dxa"/>
          </w:tcPr>
          <w:p w:rsidR="007D3AD7" w:rsidRDefault="0071018B" w:rsidP="00932EB7">
            <w:pPr>
              <w:pStyle w:val="TableParagraph"/>
              <w:ind w:left="10" w:right="242"/>
              <w:rPr>
                <w:sz w:val="20"/>
              </w:rPr>
            </w:pPr>
            <w:r>
              <w:rPr>
                <w:w w:val="99"/>
                <w:sz w:val="20"/>
              </w:rPr>
              <w:t>4</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024" w:right="242" w:hanging="572"/>
              <w:jc w:val="left"/>
              <w:rPr>
                <w:sz w:val="20"/>
              </w:rPr>
            </w:pPr>
            <w:r>
              <w:rPr>
                <w:sz w:val="20"/>
              </w:rPr>
              <w:t>Контрагенты</w:t>
            </w:r>
            <w:r>
              <w:rPr>
                <w:spacing w:val="-9"/>
                <w:sz w:val="20"/>
              </w:rPr>
              <w:t xml:space="preserve"> </w:t>
            </w:r>
            <w:r>
              <w:rPr>
                <w:sz w:val="20"/>
              </w:rPr>
              <w:t>(Сотрудники),</w:t>
            </w:r>
            <w:r>
              <w:rPr>
                <w:spacing w:val="-6"/>
                <w:sz w:val="20"/>
              </w:rPr>
              <w:t xml:space="preserve"> </w:t>
            </w:r>
            <w:r>
              <w:rPr>
                <w:sz w:val="20"/>
              </w:rPr>
              <w:t>УИН,</w:t>
            </w:r>
            <w:r>
              <w:rPr>
                <w:spacing w:val="-47"/>
                <w:sz w:val="20"/>
              </w:rPr>
              <w:t xml:space="preserve"> </w:t>
            </w:r>
            <w:r>
              <w:rPr>
                <w:sz w:val="20"/>
              </w:rPr>
              <w:t>Правовые</w:t>
            </w:r>
            <w:r>
              <w:rPr>
                <w:spacing w:val="-1"/>
                <w:sz w:val="20"/>
              </w:rPr>
              <w:t xml:space="preserve"> </w:t>
            </w:r>
            <w:r>
              <w:rPr>
                <w:sz w:val="20"/>
              </w:rPr>
              <w:t>основания</w:t>
            </w:r>
          </w:p>
        </w:tc>
      </w:tr>
      <w:tr w:rsidR="007D3AD7">
        <w:trPr>
          <w:trHeight w:val="669"/>
        </w:trPr>
        <w:tc>
          <w:tcPr>
            <w:tcW w:w="3970" w:type="dxa"/>
          </w:tcPr>
          <w:p w:rsidR="007D3AD7" w:rsidRDefault="0071018B" w:rsidP="00932EB7">
            <w:pPr>
              <w:pStyle w:val="TableParagraph"/>
              <w:ind w:left="628" w:right="242" w:hanging="521"/>
              <w:jc w:val="left"/>
              <w:rPr>
                <w:sz w:val="20"/>
              </w:rPr>
            </w:pPr>
            <w:r>
              <w:rPr>
                <w:sz w:val="20"/>
              </w:rPr>
              <w:t>Увеличение</w:t>
            </w:r>
            <w:r>
              <w:rPr>
                <w:spacing w:val="-6"/>
                <w:sz w:val="20"/>
              </w:rPr>
              <w:t xml:space="preserve"> </w:t>
            </w:r>
            <w:r>
              <w:rPr>
                <w:sz w:val="20"/>
              </w:rPr>
              <w:t>дебиторской</w:t>
            </w:r>
            <w:r>
              <w:rPr>
                <w:spacing w:val="-6"/>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доходам</w:t>
            </w:r>
            <w:r>
              <w:rPr>
                <w:spacing w:val="-1"/>
                <w:sz w:val="20"/>
              </w:rPr>
              <w:t xml:space="preserve"> </w:t>
            </w:r>
            <w:r>
              <w:rPr>
                <w:sz w:val="20"/>
              </w:rPr>
              <w:t>от</w:t>
            </w:r>
            <w:r>
              <w:rPr>
                <w:spacing w:val="-2"/>
                <w:sz w:val="20"/>
              </w:rPr>
              <w:t xml:space="preserve"> </w:t>
            </w:r>
            <w:r>
              <w:rPr>
                <w:sz w:val="20"/>
              </w:rPr>
              <w:t>компенсации</w:t>
            </w:r>
            <w:r>
              <w:rPr>
                <w:spacing w:val="-1"/>
                <w:sz w:val="20"/>
              </w:rPr>
              <w:t xml:space="preserve"> </w:t>
            </w:r>
            <w:r>
              <w:rPr>
                <w:sz w:val="20"/>
              </w:rPr>
              <w:t>затрат</w:t>
            </w:r>
          </w:p>
        </w:tc>
        <w:tc>
          <w:tcPr>
            <w:tcW w:w="850" w:type="dxa"/>
          </w:tcPr>
          <w:p w:rsidR="007D3AD7" w:rsidRDefault="0071018B" w:rsidP="00932EB7">
            <w:pPr>
              <w:pStyle w:val="TableParagraph"/>
              <w:ind w:left="244" w:right="242" w:hanging="36"/>
              <w:jc w:val="left"/>
              <w:rPr>
                <w:sz w:val="20"/>
              </w:rPr>
            </w:pPr>
            <w:r>
              <w:rPr>
                <w:sz w:val="20"/>
              </w:rPr>
              <w:t>КДБ,</w:t>
            </w:r>
            <w:r>
              <w:rPr>
                <w:spacing w:val="-48"/>
                <w:sz w:val="20"/>
              </w:rPr>
              <w:t xml:space="preserve"> </w:t>
            </w: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9</w:t>
            </w:r>
          </w:p>
        </w:tc>
        <w:tc>
          <w:tcPr>
            <w:tcW w:w="737" w:type="dxa"/>
          </w:tcPr>
          <w:p w:rsidR="007D3AD7" w:rsidRDefault="0071018B" w:rsidP="00932EB7">
            <w:pPr>
              <w:pStyle w:val="TableParagraph"/>
              <w:ind w:left="9" w:right="242"/>
              <w:rPr>
                <w:sz w:val="20"/>
              </w:rPr>
            </w:pPr>
            <w:r>
              <w:rPr>
                <w:w w:val="99"/>
                <w:sz w:val="20"/>
              </w:rPr>
              <w:t>3</w:t>
            </w:r>
          </w:p>
        </w:tc>
        <w:tc>
          <w:tcPr>
            <w:tcW w:w="737" w:type="dxa"/>
          </w:tcPr>
          <w:p w:rsidR="007D3AD7" w:rsidRDefault="0071018B" w:rsidP="00932EB7">
            <w:pPr>
              <w:pStyle w:val="TableParagraph"/>
              <w:ind w:left="10" w:right="242"/>
              <w:rPr>
                <w:sz w:val="20"/>
              </w:rPr>
            </w:pPr>
            <w:r>
              <w:rPr>
                <w:w w:val="99"/>
                <w:sz w:val="20"/>
              </w:rPr>
              <w:t>4</w:t>
            </w:r>
          </w:p>
        </w:tc>
        <w:tc>
          <w:tcPr>
            <w:tcW w:w="737" w:type="dxa"/>
          </w:tcPr>
          <w:p w:rsidR="007D3AD7" w:rsidRDefault="0071018B" w:rsidP="00932EB7">
            <w:pPr>
              <w:pStyle w:val="TableParagraph"/>
              <w:ind w:right="242"/>
              <w:jc w:val="right"/>
              <w:rPr>
                <w:sz w:val="20"/>
              </w:rPr>
            </w:pPr>
            <w:r>
              <w:rPr>
                <w:w w:val="99"/>
                <w:sz w:val="20"/>
              </w:rPr>
              <w:t>5</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024" w:right="242" w:hanging="572"/>
              <w:jc w:val="left"/>
              <w:rPr>
                <w:sz w:val="20"/>
              </w:rPr>
            </w:pPr>
            <w:r>
              <w:rPr>
                <w:sz w:val="20"/>
              </w:rPr>
              <w:t>Контрагенты</w:t>
            </w:r>
            <w:r>
              <w:rPr>
                <w:spacing w:val="-7"/>
                <w:sz w:val="20"/>
              </w:rPr>
              <w:t xml:space="preserve"> </w:t>
            </w:r>
            <w:r>
              <w:rPr>
                <w:sz w:val="20"/>
              </w:rPr>
              <w:t>(Сотрудники),</w:t>
            </w:r>
            <w:r>
              <w:rPr>
                <w:spacing w:val="-6"/>
                <w:sz w:val="20"/>
              </w:rPr>
              <w:t xml:space="preserve"> </w:t>
            </w:r>
            <w:r>
              <w:rPr>
                <w:sz w:val="20"/>
              </w:rPr>
              <w:t>УИН,</w:t>
            </w:r>
            <w:r>
              <w:rPr>
                <w:spacing w:val="-47"/>
                <w:sz w:val="20"/>
              </w:rPr>
              <w:t xml:space="preserve"> </w:t>
            </w:r>
            <w:r>
              <w:rPr>
                <w:sz w:val="20"/>
              </w:rPr>
              <w:t>Правовые</w:t>
            </w:r>
            <w:r>
              <w:rPr>
                <w:spacing w:val="-1"/>
                <w:sz w:val="20"/>
              </w:rPr>
              <w:t xml:space="preserve"> </w:t>
            </w:r>
            <w:r>
              <w:rPr>
                <w:sz w:val="20"/>
              </w:rPr>
              <w:t>основания</w:t>
            </w:r>
          </w:p>
        </w:tc>
      </w:tr>
      <w:tr w:rsidR="007D3AD7">
        <w:trPr>
          <w:trHeight w:val="666"/>
        </w:trPr>
        <w:tc>
          <w:tcPr>
            <w:tcW w:w="3970" w:type="dxa"/>
          </w:tcPr>
          <w:p w:rsidR="007D3AD7" w:rsidRDefault="0071018B" w:rsidP="00932EB7">
            <w:pPr>
              <w:pStyle w:val="TableParagraph"/>
              <w:spacing w:before="94"/>
              <w:ind w:left="628" w:right="242" w:hanging="560"/>
              <w:jc w:val="left"/>
              <w:rPr>
                <w:sz w:val="20"/>
              </w:rPr>
            </w:pPr>
            <w:r>
              <w:rPr>
                <w:sz w:val="20"/>
              </w:rPr>
              <w:t>Уменьшение</w:t>
            </w:r>
            <w:r>
              <w:rPr>
                <w:spacing w:val="-6"/>
                <w:sz w:val="20"/>
              </w:rPr>
              <w:t xml:space="preserve"> </w:t>
            </w:r>
            <w:r>
              <w:rPr>
                <w:sz w:val="20"/>
              </w:rPr>
              <w:t>дебиторской</w:t>
            </w:r>
            <w:r>
              <w:rPr>
                <w:spacing w:val="-7"/>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доходам</w:t>
            </w:r>
            <w:r>
              <w:rPr>
                <w:spacing w:val="-1"/>
                <w:sz w:val="20"/>
              </w:rPr>
              <w:t xml:space="preserve"> </w:t>
            </w:r>
            <w:r>
              <w:rPr>
                <w:sz w:val="20"/>
              </w:rPr>
              <w:t>от</w:t>
            </w:r>
            <w:r>
              <w:rPr>
                <w:spacing w:val="-2"/>
                <w:sz w:val="20"/>
              </w:rPr>
              <w:t xml:space="preserve"> </w:t>
            </w:r>
            <w:r>
              <w:rPr>
                <w:sz w:val="20"/>
              </w:rPr>
              <w:t>компенсации</w:t>
            </w:r>
            <w:r>
              <w:rPr>
                <w:spacing w:val="-1"/>
                <w:sz w:val="20"/>
              </w:rPr>
              <w:t xml:space="preserve"> </w:t>
            </w:r>
            <w:r>
              <w:rPr>
                <w:sz w:val="20"/>
              </w:rPr>
              <w:t>затрат</w:t>
            </w:r>
          </w:p>
        </w:tc>
        <w:tc>
          <w:tcPr>
            <w:tcW w:w="850" w:type="dxa"/>
          </w:tcPr>
          <w:p w:rsidR="007D3AD7" w:rsidRDefault="0071018B" w:rsidP="00932EB7">
            <w:pPr>
              <w:pStyle w:val="TableParagraph"/>
              <w:spacing w:before="94"/>
              <w:ind w:left="244" w:right="242" w:hanging="36"/>
              <w:jc w:val="left"/>
              <w:rPr>
                <w:sz w:val="20"/>
              </w:rPr>
            </w:pPr>
            <w:r>
              <w:rPr>
                <w:sz w:val="20"/>
              </w:rPr>
              <w:t>КДБ,</w:t>
            </w:r>
            <w:r>
              <w:rPr>
                <w:spacing w:val="-48"/>
                <w:sz w:val="20"/>
              </w:rPr>
              <w:t xml:space="preserve"> </w:t>
            </w: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9</w:t>
            </w:r>
          </w:p>
        </w:tc>
        <w:tc>
          <w:tcPr>
            <w:tcW w:w="737" w:type="dxa"/>
          </w:tcPr>
          <w:p w:rsidR="007D3AD7" w:rsidRDefault="0071018B" w:rsidP="00932EB7">
            <w:pPr>
              <w:pStyle w:val="TableParagraph"/>
              <w:spacing w:before="94"/>
              <w:ind w:left="9" w:right="242"/>
              <w:rPr>
                <w:sz w:val="20"/>
              </w:rPr>
            </w:pPr>
            <w:r>
              <w:rPr>
                <w:w w:val="99"/>
                <w:sz w:val="20"/>
              </w:rPr>
              <w:t>3</w:t>
            </w:r>
          </w:p>
        </w:tc>
        <w:tc>
          <w:tcPr>
            <w:tcW w:w="737" w:type="dxa"/>
          </w:tcPr>
          <w:p w:rsidR="007D3AD7" w:rsidRDefault="0071018B" w:rsidP="00932EB7">
            <w:pPr>
              <w:pStyle w:val="TableParagraph"/>
              <w:spacing w:before="94"/>
              <w:ind w:left="10" w:right="242"/>
              <w:rPr>
                <w:sz w:val="20"/>
              </w:rPr>
            </w:pPr>
            <w:r>
              <w:rPr>
                <w:w w:val="99"/>
                <w:sz w:val="20"/>
              </w:rPr>
              <w:t>4</w:t>
            </w:r>
          </w:p>
        </w:tc>
        <w:tc>
          <w:tcPr>
            <w:tcW w:w="737" w:type="dxa"/>
          </w:tcPr>
          <w:p w:rsidR="007D3AD7" w:rsidRDefault="0071018B" w:rsidP="00932EB7">
            <w:pPr>
              <w:pStyle w:val="TableParagraph"/>
              <w:spacing w:before="94"/>
              <w:ind w:right="242"/>
              <w:jc w:val="right"/>
              <w:rPr>
                <w:sz w:val="20"/>
              </w:rPr>
            </w:pPr>
            <w:r>
              <w:rPr>
                <w:w w:val="99"/>
                <w:sz w:val="20"/>
              </w:rPr>
              <w:t>6</w:t>
            </w:r>
          </w:p>
        </w:tc>
        <w:tc>
          <w:tcPr>
            <w:tcW w:w="739" w:type="dxa"/>
          </w:tcPr>
          <w:p w:rsidR="007D3AD7" w:rsidRDefault="0071018B" w:rsidP="00932EB7">
            <w:pPr>
              <w:pStyle w:val="TableParagraph"/>
              <w:spacing w:before="94"/>
              <w:ind w:left="7" w:right="242"/>
              <w:rPr>
                <w:sz w:val="20"/>
              </w:rPr>
            </w:pPr>
            <w:r>
              <w:rPr>
                <w:w w:val="99"/>
                <w:sz w:val="20"/>
              </w:rPr>
              <w:t>6</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932EB7">
            <w:pPr>
              <w:pStyle w:val="TableParagraph"/>
              <w:spacing w:before="94"/>
              <w:ind w:left="1024" w:right="242" w:hanging="572"/>
              <w:jc w:val="left"/>
              <w:rPr>
                <w:sz w:val="20"/>
              </w:rPr>
            </w:pPr>
            <w:r>
              <w:rPr>
                <w:sz w:val="20"/>
              </w:rPr>
              <w:t>Контрагенты</w:t>
            </w:r>
            <w:r>
              <w:rPr>
                <w:spacing w:val="-9"/>
                <w:sz w:val="20"/>
              </w:rPr>
              <w:t xml:space="preserve"> </w:t>
            </w:r>
            <w:r>
              <w:rPr>
                <w:sz w:val="20"/>
              </w:rPr>
              <w:t>(Сотрудники),</w:t>
            </w:r>
            <w:r>
              <w:rPr>
                <w:spacing w:val="-6"/>
                <w:sz w:val="20"/>
              </w:rPr>
              <w:t xml:space="preserve"> </w:t>
            </w:r>
            <w:r>
              <w:rPr>
                <w:sz w:val="20"/>
              </w:rPr>
              <w:t>УИН,</w:t>
            </w:r>
            <w:r>
              <w:rPr>
                <w:spacing w:val="-47"/>
                <w:sz w:val="20"/>
              </w:rPr>
              <w:t xml:space="preserve"> </w:t>
            </w:r>
            <w:r>
              <w:rPr>
                <w:sz w:val="20"/>
              </w:rPr>
              <w:t>Правовые</w:t>
            </w:r>
            <w:r>
              <w:rPr>
                <w:spacing w:val="-1"/>
                <w:sz w:val="20"/>
              </w:rPr>
              <w:t xml:space="preserve"> </w:t>
            </w:r>
            <w:r>
              <w:rPr>
                <w:sz w:val="20"/>
              </w:rPr>
              <w:t>основания</w:t>
            </w:r>
          </w:p>
        </w:tc>
      </w:tr>
      <w:tr w:rsidR="007D3AD7">
        <w:trPr>
          <w:trHeight w:val="669"/>
        </w:trPr>
        <w:tc>
          <w:tcPr>
            <w:tcW w:w="3970" w:type="dxa"/>
          </w:tcPr>
          <w:p w:rsidR="007D3AD7" w:rsidRDefault="0071018B" w:rsidP="00932EB7">
            <w:pPr>
              <w:pStyle w:val="TableParagraph"/>
              <w:spacing w:before="97"/>
              <w:ind w:left="186" w:right="242" w:firstLine="21"/>
              <w:jc w:val="left"/>
              <w:rPr>
                <w:sz w:val="20"/>
              </w:rPr>
            </w:pPr>
            <w:r>
              <w:rPr>
                <w:sz w:val="20"/>
              </w:rPr>
              <w:lastRenderedPageBreak/>
              <w:t>Расчеты по доходам бюджета от возврата</w:t>
            </w:r>
            <w:r>
              <w:rPr>
                <w:spacing w:val="-47"/>
                <w:sz w:val="20"/>
              </w:rPr>
              <w:t xml:space="preserve"> </w:t>
            </w:r>
            <w:r>
              <w:rPr>
                <w:sz w:val="20"/>
              </w:rPr>
              <w:t>дебиторской</w:t>
            </w:r>
            <w:r>
              <w:rPr>
                <w:spacing w:val="-8"/>
                <w:sz w:val="20"/>
              </w:rPr>
              <w:t xml:space="preserve"> </w:t>
            </w:r>
            <w:r>
              <w:rPr>
                <w:sz w:val="20"/>
              </w:rPr>
              <w:t>задолженности</w:t>
            </w:r>
            <w:r>
              <w:rPr>
                <w:spacing w:val="-3"/>
                <w:sz w:val="20"/>
              </w:rPr>
              <w:t xml:space="preserve"> </w:t>
            </w:r>
            <w:r>
              <w:rPr>
                <w:sz w:val="20"/>
              </w:rPr>
              <w:t>прошлых</w:t>
            </w:r>
            <w:r>
              <w:rPr>
                <w:spacing w:val="-5"/>
                <w:sz w:val="20"/>
              </w:rPr>
              <w:t xml:space="preserve"> </w:t>
            </w:r>
            <w:r>
              <w:rPr>
                <w:sz w:val="20"/>
              </w:rPr>
              <w:t>лет</w:t>
            </w:r>
          </w:p>
        </w:tc>
        <w:tc>
          <w:tcPr>
            <w:tcW w:w="850" w:type="dxa"/>
          </w:tcPr>
          <w:p w:rsidR="007D3AD7" w:rsidRDefault="0071018B" w:rsidP="00932EB7">
            <w:pPr>
              <w:pStyle w:val="TableParagraph"/>
              <w:spacing w:before="97"/>
              <w:ind w:left="232" w:right="242"/>
              <w:jc w:val="left"/>
              <w:rPr>
                <w:sz w:val="20"/>
              </w:rPr>
            </w:pPr>
            <w:r>
              <w:rPr>
                <w:sz w:val="20"/>
              </w:rPr>
              <w:t>КДБ</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spacing w:before="97"/>
              <w:ind w:left="6" w:right="242"/>
              <w:rPr>
                <w:sz w:val="20"/>
              </w:rPr>
            </w:pPr>
            <w:r>
              <w:rPr>
                <w:w w:val="99"/>
                <w:sz w:val="20"/>
              </w:rPr>
              <w:t>2</w:t>
            </w:r>
          </w:p>
        </w:tc>
        <w:tc>
          <w:tcPr>
            <w:tcW w:w="737" w:type="dxa"/>
          </w:tcPr>
          <w:p w:rsidR="007D3AD7" w:rsidRDefault="0071018B" w:rsidP="00932EB7">
            <w:pPr>
              <w:pStyle w:val="TableParagraph"/>
              <w:spacing w:before="97"/>
              <w:ind w:left="5" w:right="242"/>
              <w:rPr>
                <w:sz w:val="20"/>
              </w:rPr>
            </w:pPr>
            <w:r>
              <w:rPr>
                <w:w w:val="99"/>
                <w:sz w:val="20"/>
              </w:rPr>
              <w:t>0</w:t>
            </w:r>
          </w:p>
        </w:tc>
        <w:tc>
          <w:tcPr>
            <w:tcW w:w="737" w:type="dxa"/>
          </w:tcPr>
          <w:p w:rsidR="007D3AD7" w:rsidRDefault="0071018B" w:rsidP="00932EB7">
            <w:pPr>
              <w:pStyle w:val="TableParagraph"/>
              <w:spacing w:before="97"/>
              <w:ind w:left="5" w:right="242"/>
              <w:rPr>
                <w:sz w:val="20"/>
              </w:rPr>
            </w:pPr>
            <w:r>
              <w:rPr>
                <w:w w:val="99"/>
                <w:sz w:val="20"/>
              </w:rPr>
              <w:t>9</w:t>
            </w:r>
          </w:p>
        </w:tc>
        <w:tc>
          <w:tcPr>
            <w:tcW w:w="737" w:type="dxa"/>
          </w:tcPr>
          <w:p w:rsidR="007D3AD7" w:rsidRDefault="0071018B" w:rsidP="00932EB7">
            <w:pPr>
              <w:pStyle w:val="TableParagraph"/>
              <w:spacing w:before="97"/>
              <w:ind w:left="9" w:right="242"/>
              <w:rPr>
                <w:sz w:val="20"/>
              </w:rPr>
            </w:pPr>
            <w:r>
              <w:rPr>
                <w:w w:val="99"/>
                <w:sz w:val="20"/>
              </w:rPr>
              <w:t>3</w:t>
            </w:r>
          </w:p>
        </w:tc>
        <w:tc>
          <w:tcPr>
            <w:tcW w:w="737" w:type="dxa"/>
          </w:tcPr>
          <w:p w:rsidR="007D3AD7" w:rsidRDefault="0071018B" w:rsidP="00932EB7">
            <w:pPr>
              <w:pStyle w:val="TableParagraph"/>
              <w:spacing w:before="97"/>
              <w:ind w:left="10" w:right="242"/>
              <w:rPr>
                <w:sz w:val="20"/>
              </w:rPr>
            </w:pPr>
            <w:r>
              <w:rPr>
                <w:w w:val="99"/>
                <w:sz w:val="20"/>
              </w:rPr>
              <w:t>6</w:t>
            </w:r>
          </w:p>
        </w:tc>
        <w:tc>
          <w:tcPr>
            <w:tcW w:w="737" w:type="dxa"/>
          </w:tcPr>
          <w:p w:rsidR="007D3AD7" w:rsidRDefault="0071018B" w:rsidP="00932EB7">
            <w:pPr>
              <w:pStyle w:val="TableParagraph"/>
              <w:spacing w:before="97"/>
              <w:ind w:right="242"/>
              <w:jc w:val="right"/>
              <w:rPr>
                <w:sz w:val="20"/>
              </w:rPr>
            </w:pPr>
            <w:r>
              <w:rPr>
                <w:w w:val="99"/>
                <w:sz w:val="20"/>
              </w:rPr>
              <w:t>0</w:t>
            </w:r>
          </w:p>
        </w:tc>
        <w:tc>
          <w:tcPr>
            <w:tcW w:w="739" w:type="dxa"/>
          </w:tcPr>
          <w:p w:rsidR="007D3AD7" w:rsidRDefault="0071018B" w:rsidP="00932EB7">
            <w:pPr>
              <w:pStyle w:val="TableParagraph"/>
              <w:spacing w:before="97"/>
              <w:ind w:left="7" w:right="242"/>
              <w:rPr>
                <w:sz w:val="20"/>
              </w:rPr>
            </w:pPr>
            <w:r>
              <w:rPr>
                <w:w w:val="99"/>
                <w:sz w:val="20"/>
              </w:rPr>
              <w:t>0</w:t>
            </w:r>
          </w:p>
        </w:tc>
        <w:tc>
          <w:tcPr>
            <w:tcW w:w="737" w:type="dxa"/>
          </w:tcPr>
          <w:p w:rsidR="007D3AD7" w:rsidRDefault="0071018B" w:rsidP="00932EB7">
            <w:pPr>
              <w:pStyle w:val="TableParagraph"/>
              <w:spacing w:before="97"/>
              <w:ind w:left="316" w:right="242"/>
              <w:jc w:val="left"/>
              <w:rPr>
                <w:sz w:val="20"/>
              </w:rPr>
            </w:pPr>
            <w:r>
              <w:rPr>
                <w:w w:val="99"/>
                <w:sz w:val="20"/>
              </w:rPr>
              <w:t>0</w:t>
            </w:r>
          </w:p>
        </w:tc>
        <w:tc>
          <w:tcPr>
            <w:tcW w:w="3829" w:type="dxa"/>
          </w:tcPr>
          <w:p w:rsidR="007D3AD7" w:rsidRDefault="0071018B" w:rsidP="00932EB7">
            <w:pPr>
              <w:pStyle w:val="TableParagraph"/>
              <w:spacing w:before="97"/>
              <w:ind w:left="1024" w:right="242" w:hanging="572"/>
              <w:jc w:val="left"/>
              <w:rPr>
                <w:sz w:val="20"/>
              </w:rPr>
            </w:pPr>
            <w:r>
              <w:rPr>
                <w:sz w:val="20"/>
              </w:rPr>
              <w:t>Контрагенты</w:t>
            </w:r>
            <w:r>
              <w:rPr>
                <w:spacing w:val="-9"/>
                <w:sz w:val="20"/>
              </w:rPr>
              <w:t xml:space="preserve"> </w:t>
            </w:r>
            <w:r>
              <w:rPr>
                <w:sz w:val="20"/>
              </w:rPr>
              <w:t>(Сотрудники),</w:t>
            </w:r>
            <w:r>
              <w:rPr>
                <w:spacing w:val="-6"/>
                <w:sz w:val="20"/>
              </w:rPr>
              <w:t xml:space="preserve"> </w:t>
            </w:r>
            <w:r>
              <w:rPr>
                <w:sz w:val="20"/>
              </w:rPr>
              <w:t>УИН,</w:t>
            </w:r>
            <w:r>
              <w:rPr>
                <w:spacing w:val="-47"/>
                <w:sz w:val="20"/>
              </w:rPr>
              <w:t xml:space="preserve"> </w:t>
            </w:r>
            <w:r>
              <w:rPr>
                <w:sz w:val="20"/>
              </w:rPr>
              <w:t>Правовые</w:t>
            </w:r>
            <w:r>
              <w:rPr>
                <w:spacing w:val="-1"/>
                <w:sz w:val="20"/>
              </w:rPr>
              <w:t xml:space="preserve"> </w:t>
            </w:r>
            <w:r>
              <w:rPr>
                <w:sz w:val="20"/>
              </w:rPr>
              <w:t>основания</w:t>
            </w:r>
          </w:p>
        </w:tc>
      </w:tr>
      <w:tr w:rsidR="007D3AD7">
        <w:trPr>
          <w:trHeight w:val="894"/>
        </w:trPr>
        <w:tc>
          <w:tcPr>
            <w:tcW w:w="3970" w:type="dxa"/>
          </w:tcPr>
          <w:p w:rsidR="007D3AD7" w:rsidRDefault="0071018B" w:rsidP="00932EB7">
            <w:pPr>
              <w:pStyle w:val="TableParagraph"/>
              <w:ind w:left="117" w:right="242"/>
              <w:rPr>
                <w:sz w:val="20"/>
              </w:rPr>
            </w:pPr>
            <w:r>
              <w:rPr>
                <w:sz w:val="20"/>
              </w:rPr>
              <w:t>Увеличение</w:t>
            </w:r>
            <w:r>
              <w:rPr>
                <w:spacing w:val="-4"/>
                <w:sz w:val="20"/>
              </w:rPr>
              <w:t xml:space="preserve"> </w:t>
            </w:r>
            <w:r>
              <w:rPr>
                <w:sz w:val="20"/>
              </w:rPr>
              <w:t>расчетов</w:t>
            </w:r>
            <w:r>
              <w:rPr>
                <w:spacing w:val="-5"/>
                <w:sz w:val="20"/>
              </w:rPr>
              <w:t xml:space="preserve"> </w:t>
            </w:r>
            <w:r>
              <w:rPr>
                <w:sz w:val="20"/>
              </w:rPr>
              <w:t>по</w:t>
            </w:r>
            <w:r>
              <w:rPr>
                <w:spacing w:val="-3"/>
                <w:sz w:val="20"/>
              </w:rPr>
              <w:t xml:space="preserve"> </w:t>
            </w:r>
            <w:r>
              <w:rPr>
                <w:sz w:val="20"/>
              </w:rPr>
              <w:t>доходам</w:t>
            </w:r>
            <w:r>
              <w:rPr>
                <w:spacing w:val="-3"/>
                <w:sz w:val="20"/>
              </w:rPr>
              <w:t xml:space="preserve"> </w:t>
            </w:r>
            <w:r>
              <w:rPr>
                <w:sz w:val="20"/>
              </w:rPr>
              <w:t>бюджета</w:t>
            </w:r>
            <w:r>
              <w:rPr>
                <w:spacing w:val="-47"/>
                <w:sz w:val="20"/>
              </w:rPr>
              <w:t xml:space="preserve"> </w:t>
            </w:r>
            <w:r>
              <w:rPr>
                <w:sz w:val="20"/>
              </w:rPr>
              <w:t>от возврата дебиторской задолженности</w:t>
            </w:r>
            <w:r>
              <w:rPr>
                <w:spacing w:val="1"/>
                <w:sz w:val="20"/>
              </w:rPr>
              <w:t xml:space="preserve"> </w:t>
            </w:r>
            <w:r>
              <w:rPr>
                <w:sz w:val="20"/>
              </w:rPr>
              <w:t>прошлых</w:t>
            </w:r>
            <w:r>
              <w:rPr>
                <w:spacing w:val="1"/>
                <w:sz w:val="20"/>
              </w:rPr>
              <w:t xml:space="preserve"> </w:t>
            </w:r>
            <w:r>
              <w:rPr>
                <w:sz w:val="20"/>
              </w:rPr>
              <w:t>лет</w:t>
            </w:r>
          </w:p>
        </w:tc>
        <w:tc>
          <w:tcPr>
            <w:tcW w:w="850" w:type="dxa"/>
          </w:tcPr>
          <w:p w:rsidR="007D3AD7" w:rsidRDefault="0071018B" w:rsidP="00932EB7">
            <w:pPr>
              <w:pStyle w:val="TableParagraph"/>
              <w:ind w:left="232" w:right="242"/>
              <w:jc w:val="left"/>
              <w:rPr>
                <w:sz w:val="20"/>
              </w:rPr>
            </w:pPr>
            <w:r>
              <w:rPr>
                <w:sz w:val="20"/>
              </w:rPr>
              <w:t>КДБ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9</w:t>
            </w:r>
          </w:p>
        </w:tc>
        <w:tc>
          <w:tcPr>
            <w:tcW w:w="737" w:type="dxa"/>
          </w:tcPr>
          <w:p w:rsidR="007D3AD7" w:rsidRDefault="0071018B" w:rsidP="00932EB7">
            <w:pPr>
              <w:pStyle w:val="TableParagraph"/>
              <w:ind w:left="9" w:right="242"/>
              <w:rPr>
                <w:sz w:val="20"/>
              </w:rPr>
            </w:pPr>
            <w:r>
              <w:rPr>
                <w:w w:val="99"/>
                <w:sz w:val="20"/>
              </w:rPr>
              <w:t>3</w:t>
            </w:r>
          </w:p>
        </w:tc>
        <w:tc>
          <w:tcPr>
            <w:tcW w:w="737" w:type="dxa"/>
          </w:tcPr>
          <w:p w:rsidR="007D3AD7" w:rsidRDefault="0071018B" w:rsidP="00932EB7">
            <w:pPr>
              <w:pStyle w:val="TableParagraph"/>
              <w:ind w:left="10" w:right="242"/>
              <w:rPr>
                <w:sz w:val="20"/>
              </w:rPr>
            </w:pPr>
            <w:r>
              <w:rPr>
                <w:w w:val="99"/>
                <w:sz w:val="20"/>
              </w:rPr>
              <w:t>6</w:t>
            </w:r>
          </w:p>
        </w:tc>
        <w:tc>
          <w:tcPr>
            <w:tcW w:w="737" w:type="dxa"/>
          </w:tcPr>
          <w:p w:rsidR="007D3AD7" w:rsidRDefault="0071018B" w:rsidP="00932EB7">
            <w:pPr>
              <w:pStyle w:val="TableParagraph"/>
              <w:ind w:right="242"/>
              <w:jc w:val="right"/>
              <w:rPr>
                <w:sz w:val="20"/>
              </w:rPr>
            </w:pPr>
            <w:r>
              <w:rPr>
                <w:w w:val="99"/>
                <w:sz w:val="20"/>
              </w:rPr>
              <w:t>5</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024" w:right="242" w:hanging="572"/>
              <w:jc w:val="left"/>
              <w:rPr>
                <w:sz w:val="20"/>
              </w:rPr>
            </w:pPr>
            <w:r>
              <w:rPr>
                <w:sz w:val="20"/>
              </w:rPr>
              <w:t>Контрагенты</w:t>
            </w:r>
            <w:r>
              <w:rPr>
                <w:spacing w:val="-9"/>
                <w:sz w:val="20"/>
              </w:rPr>
              <w:t xml:space="preserve"> </w:t>
            </w:r>
            <w:r>
              <w:rPr>
                <w:sz w:val="20"/>
              </w:rPr>
              <w:t>(Сотрудники),</w:t>
            </w:r>
            <w:r>
              <w:rPr>
                <w:spacing w:val="-6"/>
                <w:sz w:val="20"/>
              </w:rPr>
              <w:t xml:space="preserve"> </w:t>
            </w:r>
            <w:r>
              <w:rPr>
                <w:sz w:val="20"/>
              </w:rPr>
              <w:t>УИН,</w:t>
            </w:r>
            <w:r>
              <w:rPr>
                <w:spacing w:val="-47"/>
                <w:sz w:val="20"/>
              </w:rPr>
              <w:t xml:space="preserve"> </w:t>
            </w:r>
            <w:r>
              <w:rPr>
                <w:sz w:val="20"/>
              </w:rPr>
              <w:t>Правовые</w:t>
            </w:r>
            <w:r>
              <w:rPr>
                <w:spacing w:val="-1"/>
                <w:sz w:val="20"/>
              </w:rPr>
              <w:t xml:space="preserve"> </w:t>
            </w:r>
            <w:r>
              <w:rPr>
                <w:sz w:val="20"/>
              </w:rPr>
              <w:t>основания</w:t>
            </w:r>
          </w:p>
        </w:tc>
      </w:tr>
      <w:tr w:rsidR="007D3AD7">
        <w:trPr>
          <w:trHeight w:val="892"/>
        </w:trPr>
        <w:tc>
          <w:tcPr>
            <w:tcW w:w="3970" w:type="dxa"/>
          </w:tcPr>
          <w:p w:rsidR="007D3AD7" w:rsidRDefault="0071018B" w:rsidP="00932EB7">
            <w:pPr>
              <w:pStyle w:val="TableParagraph"/>
              <w:spacing w:before="94"/>
              <w:ind w:left="62" w:right="242"/>
              <w:rPr>
                <w:sz w:val="20"/>
              </w:rPr>
            </w:pPr>
            <w:r>
              <w:rPr>
                <w:sz w:val="20"/>
              </w:rPr>
              <w:t>Уменьшение</w:t>
            </w:r>
            <w:r>
              <w:rPr>
                <w:spacing w:val="-4"/>
                <w:sz w:val="20"/>
              </w:rPr>
              <w:t xml:space="preserve"> </w:t>
            </w:r>
            <w:r>
              <w:rPr>
                <w:sz w:val="20"/>
              </w:rPr>
              <w:t>расчетов</w:t>
            </w:r>
            <w:r>
              <w:rPr>
                <w:spacing w:val="-5"/>
                <w:sz w:val="20"/>
              </w:rPr>
              <w:t xml:space="preserve"> </w:t>
            </w:r>
            <w:r>
              <w:rPr>
                <w:sz w:val="20"/>
              </w:rPr>
              <w:t>по</w:t>
            </w:r>
            <w:r>
              <w:rPr>
                <w:spacing w:val="-3"/>
                <w:sz w:val="20"/>
              </w:rPr>
              <w:t xml:space="preserve"> </w:t>
            </w:r>
            <w:r>
              <w:rPr>
                <w:sz w:val="20"/>
              </w:rPr>
              <w:t>доходам</w:t>
            </w:r>
            <w:r>
              <w:rPr>
                <w:spacing w:val="-4"/>
                <w:sz w:val="20"/>
              </w:rPr>
              <w:t xml:space="preserve"> </w:t>
            </w:r>
            <w:r>
              <w:rPr>
                <w:sz w:val="20"/>
              </w:rPr>
              <w:t>бюджета</w:t>
            </w:r>
            <w:r>
              <w:rPr>
                <w:spacing w:val="-47"/>
                <w:sz w:val="20"/>
              </w:rPr>
              <w:t xml:space="preserve"> </w:t>
            </w:r>
            <w:r>
              <w:rPr>
                <w:sz w:val="20"/>
              </w:rPr>
              <w:t>от возврата дебиторской задолженности</w:t>
            </w:r>
            <w:r>
              <w:rPr>
                <w:spacing w:val="1"/>
                <w:sz w:val="20"/>
              </w:rPr>
              <w:t xml:space="preserve"> </w:t>
            </w:r>
            <w:r>
              <w:rPr>
                <w:sz w:val="20"/>
              </w:rPr>
              <w:t>прошлых</w:t>
            </w:r>
            <w:r>
              <w:rPr>
                <w:spacing w:val="1"/>
                <w:sz w:val="20"/>
              </w:rPr>
              <w:t xml:space="preserve"> </w:t>
            </w:r>
            <w:r>
              <w:rPr>
                <w:sz w:val="20"/>
              </w:rPr>
              <w:t>лет</w:t>
            </w:r>
          </w:p>
        </w:tc>
        <w:tc>
          <w:tcPr>
            <w:tcW w:w="850" w:type="dxa"/>
          </w:tcPr>
          <w:p w:rsidR="007D3AD7" w:rsidRDefault="0071018B" w:rsidP="00932EB7">
            <w:pPr>
              <w:pStyle w:val="TableParagraph"/>
              <w:spacing w:before="94"/>
              <w:ind w:left="232" w:right="242"/>
              <w:jc w:val="left"/>
              <w:rPr>
                <w:sz w:val="20"/>
              </w:rPr>
            </w:pPr>
            <w:r>
              <w:rPr>
                <w:sz w:val="20"/>
              </w:rPr>
              <w:t>КДБ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9</w:t>
            </w:r>
          </w:p>
        </w:tc>
        <w:tc>
          <w:tcPr>
            <w:tcW w:w="737" w:type="dxa"/>
          </w:tcPr>
          <w:p w:rsidR="007D3AD7" w:rsidRDefault="0071018B" w:rsidP="00932EB7">
            <w:pPr>
              <w:pStyle w:val="TableParagraph"/>
              <w:spacing w:before="94"/>
              <w:ind w:left="9" w:right="242"/>
              <w:rPr>
                <w:sz w:val="20"/>
              </w:rPr>
            </w:pPr>
            <w:r>
              <w:rPr>
                <w:w w:val="99"/>
                <w:sz w:val="20"/>
              </w:rPr>
              <w:t>3</w:t>
            </w:r>
          </w:p>
        </w:tc>
        <w:tc>
          <w:tcPr>
            <w:tcW w:w="737" w:type="dxa"/>
          </w:tcPr>
          <w:p w:rsidR="007D3AD7" w:rsidRDefault="0071018B" w:rsidP="00932EB7">
            <w:pPr>
              <w:pStyle w:val="TableParagraph"/>
              <w:spacing w:before="94"/>
              <w:ind w:left="10" w:right="242"/>
              <w:rPr>
                <w:sz w:val="20"/>
              </w:rPr>
            </w:pPr>
            <w:r>
              <w:rPr>
                <w:w w:val="99"/>
                <w:sz w:val="20"/>
              </w:rPr>
              <w:t>6</w:t>
            </w:r>
          </w:p>
        </w:tc>
        <w:tc>
          <w:tcPr>
            <w:tcW w:w="737" w:type="dxa"/>
          </w:tcPr>
          <w:p w:rsidR="007D3AD7" w:rsidRDefault="0071018B" w:rsidP="00932EB7">
            <w:pPr>
              <w:pStyle w:val="TableParagraph"/>
              <w:spacing w:before="94"/>
              <w:ind w:right="242"/>
              <w:jc w:val="right"/>
              <w:rPr>
                <w:sz w:val="20"/>
              </w:rPr>
            </w:pPr>
            <w:r>
              <w:rPr>
                <w:w w:val="99"/>
                <w:sz w:val="20"/>
              </w:rPr>
              <w:t>6</w:t>
            </w:r>
          </w:p>
        </w:tc>
        <w:tc>
          <w:tcPr>
            <w:tcW w:w="739" w:type="dxa"/>
          </w:tcPr>
          <w:p w:rsidR="007D3AD7" w:rsidRDefault="0071018B" w:rsidP="00932EB7">
            <w:pPr>
              <w:pStyle w:val="TableParagraph"/>
              <w:spacing w:before="94"/>
              <w:ind w:left="7" w:right="242"/>
              <w:rPr>
                <w:sz w:val="20"/>
              </w:rPr>
            </w:pPr>
            <w:r>
              <w:rPr>
                <w:w w:val="99"/>
                <w:sz w:val="20"/>
              </w:rPr>
              <w:t>6</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932EB7">
            <w:pPr>
              <w:pStyle w:val="TableParagraph"/>
              <w:spacing w:before="94"/>
              <w:ind w:left="1024" w:right="242" w:hanging="572"/>
              <w:jc w:val="left"/>
              <w:rPr>
                <w:sz w:val="20"/>
              </w:rPr>
            </w:pPr>
            <w:r>
              <w:rPr>
                <w:sz w:val="20"/>
              </w:rPr>
              <w:t>Контрагенты</w:t>
            </w:r>
            <w:r>
              <w:rPr>
                <w:spacing w:val="-9"/>
                <w:sz w:val="20"/>
              </w:rPr>
              <w:t xml:space="preserve"> </w:t>
            </w:r>
            <w:r>
              <w:rPr>
                <w:sz w:val="20"/>
              </w:rPr>
              <w:t>(Сотрудники),</w:t>
            </w:r>
            <w:r>
              <w:rPr>
                <w:spacing w:val="-6"/>
                <w:sz w:val="20"/>
              </w:rPr>
              <w:t xml:space="preserve"> </w:t>
            </w:r>
            <w:r>
              <w:rPr>
                <w:sz w:val="20"/>
              </w:rPr>
              <w:t>УИН,</w:t>
            </w:r>
            <w:r>
              <w:rPr>
                <w:spacing w:val="-47"/>
                <w:sz w:val="20"/>
              </w:rPr>
              <w:t xml:space="preserve"> </w:t>
            </w:r>
            <w:r>
              <w:rPr>
                <w:sz w:val="20"/>
              </w:rPr>
              <w:t>Правовые</w:t>
            </w:r>
            <w:r>
              <w:rPr>
                <w:spacing w:val="-1"/>
                <w:sz w:val="20"/>
              </w:rPr>
              <w:t xml:space="preserve"> </w:t>
            </w:r>
            <w:r>
              <w:rPr>
                <w:sz w:val="20"/>
              </w:rPr>
              <w:t>основания</w:t>
            </w:r>
          </w:p>
        </w:tc>
      </w:tr>
      <w:tr w:rsidR="007D3AD7">
        <w:trPr>
          <w:trHeight w:val="669"/>
        </w:trPr>
        <w:tc>
          <w:tcPr>
            <w:tcW w:w="3970" w:type="dxa"/>
          </w:tcPr>
          <w:p w:rsidR="007D3AD7" w:rsidRDefault="0071018B" w:rsidP="00932EB7">
            <w:pPr>
              <w:pStyle w:val="TableParagraph"/>
              <w:ind w:left="1061" w:right="242" w:hanging="848"/>
              <w:jc w:val="left"/>
              <w:rPr>
                <w:sz w:val="20"/>
              </w:rPr>
            </w:pPr>
            <w:r>
              <w:rPr>
                <w:sz w:val="20"/>
              </w:rPr>
              <w:t>Расчеты</w:t>
            </w:r>
            <w:r>
              <w:rPr>
                <w:spacing w:val="-5"/>
                <w:sz w:val="20"/>
              </w:rPr>
              <w:t xml:space="preserve"> </w:t>
            </w:r>
            <w:r>
              <w:rPr>
                <w:sz w:val="20"/>
              </w:rPr>
              <w:t>по</w:t>
            </w:r>
            <w:r>
              <w:rPr>
                <w:spacing w:val="-4"/>
                <w:sz w:val="20"/>
              </w:rPr>
              <w:t xml:space="preserve"> </w:t>
            </w:r>
            <w:r>
              <w:rPr>
                <w:sz w:val="20"/>
              </w:rPr>
              <w:t>штрафам,</w:t>
            </w:r>
            <w:r>
              <w:rPr>
                <w:spacing w:val="-5"/>
                <w:sz w:val="20"/>
              </w:rPr>
              <w:t xml:space="preserve"> </w:t>
            </w:r>
            <w:r>
              <w:rPr>
                <w:sz w:val="20"/>
              </w:rPr>
              <w:t>пеням,</w:t>
            </w:r>
            <w:r>
              <w:rPr>
                <w:spacing w:val="-4"/>
                <w:sz w:val="20"/>
              </w:rPr>
              <w:t xml:space="preserve"> </w:t>
            </w:r>
            <w:r>
              <w:rPr>
                <w:sz w:val="20"/>
              </w:rPr>
              <w:t>неустойкам,</w:t>
            </w:r>
            <w:r>
              <w:rPr>
                <w:spacing w:val="-47"/>
                <w:sz w:val="20"/>
              </w:rPr>
              <w:t xml:space="preserve"> </w:t>
            </w:r>
            <w:r>
              <w:rPr>
                <w:sz w:val="20"/>
              </w:rPr>
              <w:t>возмещениям</w:t>
            </w:r>
            <w:r>
              <w:rPr>
                <w:spacing w:val="2"/>
                <w:sz w:val="20"/>
              </w:rPr>
              <w:t xml:space="preserve"> </w:t>
            </w:r>
            <w:r>
              <w:rPr>
                <w:sz w:val="20"/>
              </w:rPr>
              <w:t>ущерба</w:t>
            </w:r>
          </w:p>
        </w:tc>
        <w:tc>
          <w:tcPr>
            <w:tcW w:w="850" w:type="dxa"/>
          </w:tcPr>
          <w:p w:rsidR="007D3AD7" w:rsidRDefault="0071018B" w:rsidP="00932EB7">
            <w:pPr>
              <w:pStyle w:val="TableParagraph"/>
              <w:ind w:left="194" w:right="242"/>
              <w:jc w:val="left"/>
              <w:rPr>
                <w:sz w:val="20"/>
              </w:rPr>
            </w:pPr>
            <w:r>
              <w:rPr>
                <w:sz w:val="20"/>
              </w:rPr>
              <w:t>гКБК</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9</w:t>
            </w:r>
          </w:p>
        </w:tc>
        <w:tc>
          <w:tcPr>
            <w:tcW w:w="737" w:type="dxa"/>
          </w:tcPr>
          <w:p w:rsidR="007D3AD7" w:rsidRDefault="0071018B" w:rsidP="00932EB7">
            <w:pPr>
              <w:pStyle w:val="TableParagraph"/>
              <w:ind w:left="9" w:right="242"/>
              <w:rPr>
                <w:sz w:val="20"/>
              </w:rPr>
            </w:pPr>
            <w:r>
              <w:rPr>
                <w:w w:val="99"/>
                <w:sz w:val="20"/>
              </w:rPr>
              <w:t>4</w:t>
            </w:r>
          </w:p>
        </w:tc>
        <w:tc>
          <w:tcPr>
            <w:tcW w:w="737" w:type="dxa"/>
          </w:tcPr>
          <w:p w:rsidR="007D3AD7" w:rsidRDefault="0071018B" w:rsidP="00932EB7">
            <w:pPr>
              <w:pStyle w:val="TableParagraph"/>
              <w:ind w:left="10" w:right="242"/>
              <w:rPr>
                <w:sz w:val="20"/>
              </w:rPr>
            </w:pPr>
            <w:r>
              <w:rPr>
                <w:w w:val="99"/>
                <w:sz w:val="20"/>
              </w:rPr>
              <w:t>0</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77" w:right="242"/>
              <w:rPr>
                <w:sz w:val="20"/>
              </w:rPr>
            </w:pPr>
            <w:r>
              <w:rPr>
                <w:sz w:val="20"/>
              </w:rPr>
              <w:t>группировочный</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50"/>
        <w:gridCol w:w="624"/>
        <w:gridCol w:w="737"/>
        <w:gridCol w:w="737"/>
        <w:gridCol w:w="737"/>
        <w:gridCol w:w="737"/>
        <w:gridCol w:w="737"/>
        <w:gridCol w:w="737"/>
        <w:gridCol w:w="739"/>
        <w:gridCol w:w="737"/>
        <w:gridCol w:w="3829"/>
      </w:tblGrid>
      <w:tr w:rsidR="007D3AD7">
        <w:trPr>
          <w:trHeight w:val="894"/>
        </w:trPr>
        <w:tc>
          <w:tcPr>
            <w:tcW w:w="3970" w:type="dxa"/>
          </w:tcPr>
          <w:p w:rsidR="007D3AD7" w:rsidRDefault="0071018B" w:rsidP="00932EB7">
            <w:pPr>
              <w:pStyle w:val="TableParagraph"/>
              <w:ind w:left="116" w:right="242"/>
              <w:rPr>
                <w:sz w:val="20"/>
              </w:rPr>
            </w:pPr>
            <w:r>
              <w:rPr>
                <w:sz w:val="20"/>
              </w:rPr>
              <w:t>Расчеты</w:t>
            </w:r>
            <w:r>
              <w:rPr>
                <w:spacing w:val="-3"/>
                <w:sz w:val="20"/>
              </w:rPr>
              <w:t xml:space="preserve"> </w:t>
            </w:r>
            <w:r>
              <w:rPr>
                <w:sz w:val="20"/>
              </w:rPr>
              <w:t>по</w:t>
            </w:r>
            <w:r>
              <w:rPr>
                <w:spacing w:val="-2"/>
                <w:sz w:val="20"/>
              </w:rPr>
              <w:t xml:space="preserve"> </w:t>
            </w:r>
            <w:r>
              <w:rPr>
                <w:sz w:val="20"/>
              </w:rPr>
              <w:t>доходам</w:t>
            </w:r>
            <w:r>
              <w:rPr>
                <w:spacing w:val="-3"/>
                <w:sz w:val="20"/>
              </w:rPr>
              <w:t xml:space="preserve"> </w:t>
            </w:r>
            <w:r>
              <w:rPr>
                <w:sz w:val="20"/>
              </w:rPr>
              <w:t>от</w:t>
            </w:r>
            <w:r>
              <w:rPr>
                <w:spacing w:val="-4"/>
                <w:sz w:val="20"/>
              </w:rPr>
              <w:t xml:space="preserve"> </w:t>
            </w:r>
            <w:r>
              <w:rPr>
                <w:sz w:val="20"/>
              </w:rPr>
              <w:t>штрафных</w:t>
            </w:r>
            <w:r>
              <w:rPr>
                <w:spacing w:val="-4"/>
                <w:sz w:val="20"/>
              </w:rPr>
              <w:t xml:space="preserve"> </w:t>
            </w:r>
            <w:r>
              <w:rPr>
                <w:sz w:val="20"/>
              </w:rPr>
              <w:t>санкций</w:t>
            </w:r>
            <w:r>
              <w:rPr>
                <w:spacing w:val="-47"/>
                <w:sz w:val="20"/>
              </w:rPr>
              <w:t xml:space="preserve"> </w:t>
            </w:r>
            <w:r>
              <w:rPr>
                <w:sz w:val="20"/>
              </w:rPr>
              <w:t>за</w:t>
            </w:r>
            <w:r>
              <w:rPr>
                <w:spacing w:val="-2"/>
                <w:sz w:val="20"/>
              </w:rPr>
              <w:t xml:space="preserve"> </w:t>
            </w:r>
            <w:r>
              <w:rPr>
                <w:sz w:val="20"/>
              </w:rPr>
              <w:t>нарушение</w:t>
            </w:r>
            <w:r>
              <w:rPr>
                <w:spacing w:val="2"/>
                <w:sz w:val="20"/>
              </w:rPr>
              <w:t xml:space="preserve"> </w:t>
            </w:r>
            <w:r>
              <w:rPr>
                <w:sz w:val="20"/>
              </w:rPr>
              <w:t>условий контрактов</w:t>
            </w:r>
          </w:p>
          <w:p w:rsidR="007D3AD7" w:rsidRDefault="0071018B" w:rsidP="00932EB7">
            <w:pPr>
              <w:pStyle w:val="TableParagraph"/>
              <w:spacing w:before="0" w:line="228" w:lineRule="exact"/>
              <w:ind w:left="62" w:right="242"/>
              <w:rPr>
                <w:sz w:val="20"/>
              </w:rPr>
            </w:pPr>
            <w:r>
              <w:rPr>
                <w:sz w:val="20"/>
              </w:rPr>
              <w:t>(договоров)</w:t>
            </w:r>
          </w:p>
        </w:tc>
        <w:tc>
          <w:tcPr>
            <w:tcW w:w="850" w:type="dxa"/>
          </w:tcPr>
          <w:p w:rsidR="007D3AD7" w:rsidRDefault="0071018B" w:rsidP="00932EB7">
            <w:pPr>
              <w:pStyle w:val="TableParagraph"/>
              <w:ind w:left="171" w:right="242"/>
              <w:rPr>
                <w:sz w:val="20"/>
              </w:rPr>
            </w:pPr>
            <w:r>
              <w:rPr>
                <w:sz w:val="20"/>
              </w:rPr>
              <w:t>КДБ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9</w:t>
            </w:r>
          </w:p>
        </w:tc>
        <w:tc>
          <w:tcPr>
            <w:tcW w:w="737" w:type="dxa"/>
          </w:tcPr>
          <w:p w:rsidR="007D3AD7" w:rsidRDefault="0071018B" w:rsidP="00932EB7">
            <w:pPr>
              <w:pStyle w:val="TableParagraph"/>
              <w:ind w:left="9" w:right="242"/>
              <w:rPr>
                <w:sz w:val="20"/>
              </w:rPr>
            </w:pPr>
            <w:r>
              <w:rPr>
                <w:w w:val="99"/>
                <w:sz w:val="20"/>
              </w:rPr>
              <w:t>4</w:t>
            </w:r>
          </w:p>
        </w:tc>
        <w:tc>
          <w:tcPr>
            <w:tcW w:w="737" w:type="dxa"/>
          </w:tcPr>
          <w:p w:rsidR="007D3AD7" w:rsidRDefault="0071018B" w:rsidP="00932EB7">
            <w:pPr>
              <w:pStyle w:val="TableParagraph"/>
              <w:ind w:left="10" w:right="242"/>
              <w:rPr>
                <w:sz w:val="20"/>
              </w:rPr>
            </w:pPr>
            <w:r>
              <w:rPr>
                <w:w w:val="99"/>
                <w:sz w:val="20"/>
              </w:rPr>
              <w:t>1</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024" w:right="242" w:hanging="572"/>
              <w:jc w:val="left"/>
              <w:rPr>
                <w:sz w:val="20"/>
              </w:rPr>
            </w:pPr>
            <w:r>
              <w:rPr>
                <w:sz w:val="20"/>
              </w:rPr>
              <w:t>Контрагенты</w:t>
            </w:r>
            <w:r>
              <w:rPr>
                <w:spacing w:val="-9"/>
                <w:sz w:val="20"/>
              </w:rPr>
              <w:t xml:space="preserve"> </w:t>
            </w:r>
            <w:r>
              <w:rPr>
                <w:sz w:val="20"/>
              </w:rPr>
              <w:t>(Сотрудники),</w:t>
            </w:r>
            <w:r>
              <w:rPr>
                <w:spacing w:val="-6"/>
                <w:sz w:val="20"/>
              </w:rPr>
              <w:t xml:space="preserve"> </w:t>
            </w:r>
            <w:r>
              <w:rPr>
                <w:sz w:val="20"/>
              </w:rPr>
              <w:t>УИН,</w:t>
            </w:r>
            <w:r>
              <w:rPr>
                <w:spacing w:val="-47"/>
                <w:sz w:val="20"/>
              </w:rPr>
              <w:t xml:space="preserve"> </w:t>
            </w:r>
            <w:r>
              <w:rPr>
                <w:sz w:val="20"/>
              </w:rPr>
              <w:t>Правовые</w:t>
            </w:r>
            <w:r>
              <w:rPr>
                <w:spacing w:val="-1"/>
                <w:sz w:val="20"/>
              </w:rPr>
              <w:t xml:space="preserve"> </w:t>
            </w:r>
            <w:r>
              <w:rPr>
                <w:sz w:val="20"/>
              </w:rPr>
              <w:t>основания</w:t>
            </w:r>
          </w:p>
        </w:tc>
      </w:tr>
      <w:tr w:rsidR="007D3AD7">
        <w:trPr>
          <w:trHeight w:val="892"/>
        </w:trPr>
        <w:tc>
          <w:tcPr>
            <w:tcW w:w="3970" w:type="dxa"/>
          </w:tcPr>
          <w:p w:rsidR="007D3AD7" w:rsidRDefault="0071018B" w:rsidP="00932EB7">
            <w:pPr>
              <w:pStyle w:val="TableParagraph"/>
              <w:spacing w:before="94"/>
              <w:ind w:left="179" w:right="242" w:firstLine="261"/>
              <w:jc w:val="left"/>
              <w:rPr>
                <w:sz w:val="20"/>
              </w:rPr>
            </w:pPr>
            <w:r>
              <w:rPr>
                <w:sz w:val="20"/>
              </w:rPr>
              <w:t>Увеличение расчетов по доходам от</w:t>
            </w:r>
            <w:r>
              <w:rPr>
                <w:spacing w:val="1"/>
                <w:sz w:val="20"/>
              </w:rPr>
              <w:t xml:space="preserve"> </w:t>
            </w:r>
            <w:r>
              <w:rPr>
                <w:sz w:val="20"/>
              </w:rPr>
              <w:t>штрафных</w:t>
            </w:r>
            <w:r>
              <w:rPr>
                <w:spacing w:val="-5"/>
                <w:sz w:val="20"/>
              </w:rPr>
              <w:t xml:space="preserve"> </w:t>
            </w:r>
            <w:r>
              <w:rPr>
                <w:sz w:val="20"/>
              </w:rPr>
              <w:t>санкций</w:t>
            </w:r>
            <w:r>
              <w:rPr>
                <w:spacing w:val="-5"/>
                <w:sz w:val="20"/>
              </w:rPr>
              <w:t xml:space="preserve"> </w:t>
            </w:r>
            <w:r>
              <w:rPr>
                <w:sz w:val="20"/>
              </w:rPr>
              <w:t>за</w:t>
            </w:r>
            <w:r>
              <w:rPr>
                <w:spacing w:val="-3"/>
                <w:sz w:val="20"/>
              </w:rPr>
              <w:t xml:space="preserve"> </w:t>
            </w:r>
            <w:r>
              <w:rPr>
                <w:sz w:val="20"/>
              </w:rPr>
              <w:t>нарушение</w:t>
            </w:r>
            <w:r>
              <w:rPr>
                <w:spacing w:val="-1"/>
                <w:sz w:val="20"/>
              </w:rPr>
              <w:t xml:space="preserve"> </w:t>
            </w:r>
            <w:r>
              <w:rPr>
                <w:sz w:val="20"/>
              </w:rPr>
              <w:t>условий</w:t>
            </w:r>
          </w:p>
          <w:p w:rsidR="007D3AD7" w:rsidRDefault="0071018B" w:rsidP="00932EB7">
            <w:pPr>
              <w:pStyle w:val="TableParagraph"/>
              <w:spacing w:before="0"/>
              <w:ind w:left="976" w:right="242"/>
              <w:jc w:val="left"/>
              <w:rPr>
                <w:sz w:val="20"/>
              </w:rPr>
            </w:pPr>
            <w:r>
              <w:rPr>
                <w:sz w:val="20"/>
              </w:rPr>
              <w:t>контрактов</w:t>
            </w:r>
            <w:r>
              <w:rPr>
                <w:spacing w:val="-5"/>
                <w:sz w:val="20"/>
              </w:rPr>
              <w:t xml:space="preserve"> </w:t>
            </w:r>
            <w:r>
              <w:rPr>
                <w:sz w:val="20"/>
              </w:rPr>
              <w:t>(договоров)</w:t>
            </w:r>
          </w:p>
        </w:tc>
        <w:tc>
          <w:tcPr>
            <w:tcW w:w="850" w:type="dxa"/>
          </w:tcPr>
          <w:p w:rsidR="007D3AD7" w:rsidRDefault="0071018B" w:rsidP="00932EB7">
            <w:pPr>
              <w:pStyle w:val="TableParagraph"/>
              <w:spacing w:before="94"/>
              <w:ind w:left="171" w:right="242"/>
              <w:rPr>
                <w:sz w:val="20"/>
              </w:rPr>
            </w:pPr>
            <w:r>
              <w:rPr>
                <w:sz w:val="20"/>
              </w:rPr>
              <w:t>КДБ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9</w:t>
            </w:r>
          </w:p>
        </w:tc>
        <w:tc>
          <w:tcPr>
            <w:tcW w:w="737" w:type="dxa"/>
          </w:tcPr>
          <w:p w:rsidR="007D3AD7" w:rsidRDefault="0071018B" w:rsidP="00932EB7">
            <w:pPr>
              <w:pStyle w:val="TableParagraph"/>
              <w:spacing w:before="94"/>
              <w:ind w:left="9" w:right="242"/>
              <w:rPr>
                <w:sz w:val="20"/>
              </w:rPr>
            </w:pPr>
            <w:r>
              <w:rPr>
                <w:w w:val="99"/>
                <w:sz w:val="20"/>
              </w:rPr>
              <w:t>4</w:t>
            </w:r>
          </w:p>
        </w:tc>
        <w:tc>
          <w:tcPr>
            <w:tcW w:w="737" w:type="dxa"/>
          </w:tcPr>
          <w:p w:rsidR="007D3AD7" w:rsidRDefault="0071018B" w:rsidP="00932EB7">
            <w:pPr>
              <w:pStyle w:val="TableParagraph"/>
              <w:spacing w:before="94"/>
              <w:ind w:left="10" w:right="242"/>
              <w:rPr>
                <w:sz w:val="20"/>
              </w:rPr>
            </w:pPr>
            <w:r>
              <w:rPr>
                <w:w w:val="99"/>
                <w:sz w:val="20"/>
              </w:rPr>
              <w:t>1</w:t>
            </w:r>
          </w:p>
        </w:tc>
        <w:tc>
          <w:tcPr>
            <w:tcW w:w="737" w:type="dxa"/>
          </w:tcPr>
          <w:p w:rsidR="007D3AD7" w:rsidRDefault="0071018B" w:rsidP="00932EB7">
            <w:pPr>
              <w:pStyle w:val="TableParagraph"/>
              <w:spacing w:before="94"/>
              <w:ind w:right="242"/>
              <w:jc w:val="right"/>
              <w:rPr>
                <w:sz w:val="20"/>
              </w:rPr>
            </w:pPr>
            <w:r>
              <w:rPr>
                <w:w w:val="99"/>
                <w:sz w:val="20"/>
              </w:rPr>
              <w:t>5</w:t>
            </w:r>
          </w:p>
        </w:tc>
        <w:tc>
          <w:tcPr>
            <w:tcW w:w="739" w:type="dxa"/>
          </w:tcPr>
          <w:p w:rsidR="007D3AD7" w:rsidRDefault="0071018B" w:rsidP="00932EB7">
            <w:pPr>
              <w:pStyle w:val="TableParagraph"/>
              <w:spacing w:before="94"/>
              <w:ind w:left="7" w:right="242"/>
              <w:rPr>
                <w:sz w:val="20"/>
              </w:rPr>
            </w:pPr>
            <w:r>
              <w:rPr>
                <w:w w:val="99"/>
                <w:sz w:val="20"/>
              </w:rPr>
              <w:t>6</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932EB7">
            <w:pPr>
              <w:pStyle w:val="TableParagraph"/>
              <w:spacing w:before="94"/>
              <w:ind w:left="1024" w:right="242" w:hanging="572"/>
              <w:jc w:val="left"/>
              <w:rPr>
                <w:sz w:val="20"/>
              </w:rPr>
            </w:pPr>
            <w:r>
              <w:rPr>
                <w:sz w:val="20"/>
              </w:rPr>
              <w:t>Контрагенты</w:t>
            </w:r>
            <w:r>
              <w:rPr>
                <w:spacing w:val="-9"/>
                <w:sz w:val="20"/>
              </w:rPr>
              <w:t xml:space="preserve"> </w:t>
            </w:r>
            <w:r>
              <w:rPr>
                <w:sz w:val="20"/>
              </w:rPr>
              <w:t>(Сотрудники),</w:t>
            </w:r>
            <w:r>
              <w:rPr>
                <w:spacing w:val="-6"/>
                <w:sz w:val="20"/>
              </w:rPr>
              <w:t xml:space="preserve"> </w:t>
            </w:r>
            <w:r>
              <w:rPr>
                <w:sz w:val="20"/>
              </w:rPr>
              <w:t>УИН,</w:t>
            </w:r>
            <w:r>
              <w:rPr>
                <w:spacing w:val="-47"/>
                <w:sz w:val="20"/>
              </w:rPr>
              <w:t xml:space="preserve"> </w:t>
            </w:r>
            <w:r>
              <w:rPr>
                <w:sz w:val="20"/>
              </w:rPr>
              <w:t>Правовые</w:t>
            </w:r>
            <w:r>
              <w:rPr>
                <w:spacing w:val="-1"/>
                <w:sz w:val="20"/>
              </w:rPr>
              <w:t xml:space="preserve"> </w:t>
            </w:r>
            <w:r>
              <w:rPr>
                <w:sz w:val="20"/>
              </w:rPr>
              <w:t>основания</w:t>
            </w:r>
          </w:p>
        </w:tc>
      </w:tr>
      <w:tr w:rsidR="007D3AD7">
        <w:trPr>
          <w:trHeight w:val="895"/>
        </w:trPr>
        <w:tc>
          <w:tcPr>
            <w:tcW w:w="3970" w:type="dxa"/>
          </w:tcPr>
          <w:p w:rsidR="007D3AD7" w:rsidRDefault="0071018B" w:rsidP="00932EB7">
            <w:pPr>
              <w:pStyle w:val="TableParagraph"/>
              <w:spacing w:before="97"/>
              <w:ind w:left="179" w:right="242" w:hanging="1"/>
              <w:rPr>
                <w:sz w:val="20"/>
              </w:rPr>
            </w:pPr>
            <w:r>
              <w:rPr>
                <w:sz w:val="20"/>
              </w:rPr>
              <w:t>Уменьшение расчетов по доходам от</w:t>
            </w:r>
            <w:r>
              <w:rPr>
                <w:spacing w:val="1"/>
                <w:sz w:val="20"/>
              </w:rPr>
              <w:t xml:space="preserve"> </w:t>
            </w:r>
            <w:r>
              <w:rPr>
                <w:sz w:val="20"/>
              </w:rPr>
              <w:t>штрафных</w:t>
            </w:r>
            <w:r>
              <w:rPr>
                <w:spacing w:val="-5"/>
                <w:sz w:val="20"/>
              </w:rPr>
              <w:t xml:space="preserve"> </w:t>
            </w:r>
            <w:r>
              <w:rPr>
                <w:sz w:val="20"/>
              </w:rPr>
              <w:t>санкций</w:t>
            </w:r>
            <w:r>
              <w:rPr>
                <w:spacing w:val="-5"/>
                <w:sz w:val="20"/>
              </w:rPr>
              <w:t xml:space="preserve"> </w:t>
            </w:r>
            <w:r>
              <w:rPr>
                <w:sz w:val="20"/>
              </w:rPr>
              <w:t>за</w:t>
            </w:r>
            <w:r>
              <w:rPr>
                <w:spacing w:val="-3"/>
                <w:sz w:val="20"/>
              </w:rPr>
              <w:t xml:space="preserve"> </w:t>
            </w:r>
            <w:r>
              <w:rPr>
                <w:sz w:val="20"/>
              </w:rPr>
              <w:t>нарушение</w:t>
            </w:r>
            <w:r>
              <w:rPr>
                <w:spacing w:val="-1"/>
                <w:sz w:val="20"/>
              </w:rPr>
              <w:t xml:space="preserve"> </w:t>
            </w:r>
            <w:r>
              <w:rPr>
                <w:sz w:val="20"/>
              </w:rPr>
              <w:t>условий</w:t>
            </w:r>
            <w:r>
              <w:rPr>
                <w:spacing w:val="-47"/>
                <w:sz w:val="20"/>
              </w:rPr>
              <w:t xml:space="preserve"> </w:t>
            </w:r>
            <w:r>
              <w:rPr>
                <w:sz w:val="20"/>
              </w:rPr>
              <w:t>контрактов</w:t>
            </w:r>
            <w:r>
              <w:rPr>
                <w:spacing w:val="-2"/>
                <w:sz w:val="20"/>
              </w:rPr>
              <w:t xml:space="preserve"> </w:t>
            </w:r>
            <w:r>
              <w:rPr>
                <w:sz w:val="20"/>
              </w:rPr>
              <w:t>(договоров)</w:t>
            </w:r>
          </w:p>
        </w:tc>
        <w:tc>
          <w:tcPr>
            <w:tcW w:w="850" w:type="dxa"/>
          </w:tcPr>
          <w:p w:rsidR="007D3AD7" w:rsidRDefault="0071018B" w:rsidP="00932EB7">
            <w:pPr>
              <w:pStyle w:val="TableParagraph"/>
              <w:spacing w:before="97"/>
              <w:ind w:left="171" w:right="242"/>
              <w:rPr>
                <w:sz w:val="20"/>
              </w:rPr>
            </w:pPr>
            <w:r>
              <w:rPr>
                <w:sz w:val="20"/>
              </w:rPr>
              <w:t>КДБ</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spacing w:before="97"/>
              <w:ind w:left="6" w:right="242"/>
              <w:rPr>
                <w:sz w:val="20"/>
              </w:rPr>
            </w:pPr>
            <w:r>
              <w:rPr>
                <w:w w:val="99"/>
                <w:sz w:val="20"/>
              </w:rPr>
              <w:t>2</w:t>
            </w:r>
          </w:p>
        </w:tc>
        <w:tc>
          <w:tcPr>
            <w:tcW w:w="737" w:type="dxa"/>
          </w:tcPr>
          <w:p w:rsidR="007D3AD7" w:rsidRDefault="0071018B" w:rsidP="00932EB7">
            <w:pPr>
              <w:pStyle w:val="TableParagraph"/>
              <w:spacing w:before="97"/>
              <w:ind w:left="5" w:right="242"/>
              <w:rPr>
                <w:sz w:val="20"/>
              </w:rPr>
            </w:pPr>
            <w:r>
              <w:rPr>
                <w:w w:val="99"/>
                <w:sz w:val="20"/>
              </w:rPr>
              <w:t>0</w:t>
            </w:r>
          </w:p>
        </w:tc>
        <w:tc>
          <w:tcPr>
            <w:tcW w:w="737" w:type="dxa"/>
          </w:tcPr>
          <w:p w:rsidR="007D3AD7" w:rsidRDefault="0071018B" w:rsidP="00932EB7">
            <w:pPr>
              <w:pStyle w:val="TableParagraph"/>
              <w:spacing w:before="97"/>
              <w:ind w:left="5" w:right="242"/>
              <w:rPr>
                <w:sz w:val="20"/>
              </w:rPr>
            </w:pPr>
            <w:r>
              <w:rPr>
                <w:w w:val="99"/>
                <w:sz w:val="20"/>
              </w:rPr>
              <w:t>9</w:t>
            </w:r>
          </w:p>
        </w:tc>
        <w:tc>
          <w:tcPr>
            <w:tcW w:w="737" w:type="dxa"/>
          </w:tcPr>
          <w:p w:rsidR="007D3AD7" w:rsidRDefault="0071018B" w:rsidP="00932EB7">
            <w:pPr>
              <w:pStyle w:val="TableParagraph"/>
              <w:spacing w:before="97"/>
              <w:ind w:left="9" w:right="242"/>
              <w:rPr>
                <w:sz w:val="20"/>
              </w:rPr>
            </w:pPr>
            <w:r>
              <w:rPr>
                <w:w w:val="99"/>
                <w:sz w:val="20"/>
              </w:rPr>
              <w:t>4</w:t>
            </w:r>
          </w:p>
        </w:tc>
        <w:tc>
          <w:tcPr>
            <w:tcW w:w="737" w:type="dxa"/>
          </w:tcPr>
          <w:p w:rsidR="007D3AD7" w:rsidRDefault="0071018B" w:rsidP="00932EB7">
            <w:pPr>
              <w:pStyle w:val="TableParagraph"/>
              <w:spacing w:before="97"/>
              <w:ind w:left="10" w:right="242"/>
              <w:rPr>
                <w:sz w:val="20"/>
              </w:rPr>
            </w:pPr>
            <w:r>
              <w:rPr>
                <w:w w:val="99"/>
                <w:sz w:val="20"/>
              </w:rPr>
              <w:t>1</w:t>
            </w:r>
          </w:p>
        </w:tc>
        <w:tc>
          <w:tcPr>
            <w:tcW w:w="737" w:type="dxa"/>
          </w:tcPr>
          <w:p w:rsidR="007D3AD7" w:rsidRDefault="0071018B" w:rsidP="00932EB7">
            <w:pPr>
              <w:pStyle w:val="TableParagraph"/>
              <w:spacing w:before="97"/>
              <w:ind w:right="242"/>
              <w:jc w:val="right"/>
              <w:rPr>
                <w:sz w:val="20"/>
              </w:rPr>
            </w:pPr>
            <w:r>
              <w:rPr>
                <w:w w:val="99"/>
                <w:sz w:val="20"/>
              </w:rPr>
              <w:t>6</w:t>
            </w:r>
          </w:p>
        </w:tc>
        <w:tc>
          <w:tcPr>
            <w:tcW w:w="739" w:type="dxa"/>
          </w:tcPr>
          <w:p w:rsidR="007D3AD7" w:rsidRDefault="0071018B" w:rsidP="00932EB7">
            <w:pPr>
              <w:pStyle w:val="TableParagraph"/>
              <w:spacing w:before="97"/>
              <w:ind w:left="7" w:right="242"/>
              <w:rPr>
                <w:sz w:val="20"/>
              </w:rPr>
            </w:pPr>
            <w:r>
              <w:rPr>
                <w:w w:val="99"/>
                <w:sz w:val="20"/>
              </w:rPr>
              <w:t>6</w:t>
            </w:r>
          </w:p>
        </w:tc>
        <w:tc>
          <w:tcPr>
            <w:tcW w:w="737" w:type="dxa"/>
          </w:tcPr>
          <w:p w:rsidR="007D3AD7" w:rsidRDefault="0071018B" w:rsidP="00932EB7">
            <w:pPr>
              <w:pStyle w:val="TableParagraph"/>
              <w:spacing w:before="97"/>
              <w:ind w:left="294" w:right="242"/>
              <w:jc w:val="left"/>
              <w:rPr>
                <w:sz w:val="20"/>
              </w:rPr>
            </w:pPr>
            <w:r>
              <w:rPr>
                <w:w w:val="99"/>
                <w:sz w:val="20"/>
              </w:rPr>
              <w:t>X</w:t>
            </w:r>
          </w:p>
        </w:tc>
        <w:tc>
          <w:tcPr>
            <w:tcW w:w="3829" w:type="dxa"/>
          </w:tcPr>
          <w:p w:rsidR="007D3AD7" w:rsidRDefault="0071018B" w:rsidP="00932EB7">
            <w:pPr>
              <w:pStyle w:val="TableParagraph"/>
              <w:spacing w:before="97"/>
              <w:ind w:left="1024" w:right="242" w:hanging="572"/>
              <w:jc w:val="left"/>
              <w:rPr>
                <w:sz w:val="20"/>
              </w:rPr>
            </w:pPr>
            <w:r>
              <w:rPr>
                <w:sz w:val="20"/>
              </w:rPr>
              <w:t>Контрагенты</w:t>
            </w:r>
            <w:r>
              <w:rPr>
                <w:spacing w:val="-9"/>
                <w:sz w:val="20"/>
              </w:rPr>
              <w:t xml:space="preserve"> </w:t>
            </w:r>
            <w:r>
              <w:rPr>
                <w:sz w:val="20"/>
              </w:rPr>
              <w:t>(Сотрудники),</w:t>
            </w:r>
            <w:r>
              <w:rPr>
                <w:spacing w:val="-6"/>
                <w:sz w:val="20"/>
              </w:rPr>
              <w:t xml:space="preserve"> </w:t>
            </w:r>
            <w:r>
              <w:rPr>
                <w:sz w:val="20"/>
              </w:rPr>
              <w:t>УИН,</w:t>
            </w:r>
            <w:r>
              <w:rPr>
                <w:spacing w:val="-47"/>
                <w:sz w:val="20"/>
              </w:rPr>
              <w:t xml:space="preserve"> </w:t>
            </w:r>
            <w:r>
              <w:rPr>
                <w:sz w:val="20"/>
              </w:rPr>
              <w:t>Правовые</w:t>
            </w:r>
            <w:r>
              <w:rPr>
                <w:spacing w:val="-1"/>
                <w:sz w:val="20"/>
              </w:rPr>
              <w:t xml:space="preserve"> </w:t>
            </w:r>
            <w:r>
              <w:rPr>
                <w:sz w:val="20"/>
              </w:rPr>
              <w:t>основания</w:t>
            </w:r>
          </w:p>
        </w:tc>
      </w:tr>
      <w:tr w:rsidR="007D3AD7">
        <w:trPr>
          <w:trHeight w:val="669"/>
        </w:trPr>
        <w:tc>
          <w:tcPr>
            <w:tcW w:w="3970" w:type="dxa"/>
          </w:tcPr>
          <w:p w:rsidR="007D3AD7" w:rsidRDefault="0071018B" w:rsidP="00932EB7">
            <w:pPr>
              <w:pStyle w:val="TableParagraph"/>
              <w:ind w:left="1457" w:right="242" w:hanging="925"/>
              <w:jc w:val="left"/>
              <w:rPr>
                <w:sz w:val="20"/>
              </w:rPr>
            </w:pPr>
            <w:r>
              <w:rPr>
                <w:sz w:val="20"/>
              </w:rPr>
              <w:t>Расчеты</w:t>
            </w:r>
            <w:r>
              <w:rPr>
                <w:spacing w:val="-4"/>
                <w:sz w:val="20"/>
              </w:rPr>
              <w:t xml:space="preserve"> </w:t>
            </w:r>
            <w:r>
              <w:rPr>
                <w:sz w:val="20"/>
              </w:rPr>
              <w:t>по</w:t>
            </w:r>
            <w:r>
              <w:rPr>
                <w:spacing w:val="-2"/>
                <w:sz w:val="20"/>
              </w:rPr>
              <w:t xml:space="preserve"> </w:t>
            </w:r>
            <w:r>
              <w:rPr>
                <w:sz w:val="20"/>
              </w:rPr>
              <w:t>доходам</w:t>
            </w:r>
            <w:r>
              <w:rPr>
                <w:spacing w:val="-4"/>
                <w:sz w:val="20"/>
              </w:rPr>
              <w:t xml:space="preserve"> </w:t>
            </w:r>
            <w:r>
              <w:rPr>
                <w:sz w:val="20"/>
              </w:rPr>
              <w:t>от</w:t>
            </w:r>
            <w:r>
              <w:rPr>
                <w:spacing w:val="-4"/>
                <w:sz w:val="20"/>
              </w:rPr>
              <w:t xml:space="preserve"> </w:t>
            </w:r>
            <w:r>
              <w:rPr>
                <w:sz w:val="20"/>
              </w:rPr>
              <w:t>страховых</w:t>
            </w:r>
            <w:r>
              <w:rPr>
                <w:spacing w:val="-47"/>
                <w:sz w:val="20"/>
              </w:rPr>
              <w:t xml:space="preserve"> </w:t>
            </w:r>
            <w:r>
              <w:rPr>
                <w:sz w:val="20"/>
              </w:rPr>
              <w:t>возмещений</w:t>
            </w:r>
          </w:p>
        </w:tc>
        <w:tc>
          <w:tcPr>
            <w:tcW w:w="850" w:type="dxa"/>
          </w:tcPr>
          <w:p w:rsidR="007D3AD7" w:rsidRDefault="0071018B" w:rsidP="00932EB7">
            <w:pPr>
              <w:pStyle w:val="TableParagraph"/>
              <w:ind w:left="171" w:right="242"/>
              <w:rPr>
                <w:sz w:val="20"/>
              </w:rPr>
            </w:pPr>
            <w:r>
              <w:rPr>
                <w:sz w:val="20"/>
              </w:rPr>
              <w:t>КДБ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9</w:t>
            </w:r>
          </w:p>
        </w:tc>
        <w:tc>
          <w:tcPr>
            <w:tcW w:w="737" w:type="dxa"/>
          </w:tcPr>
          <w:p w:rsidR="007D3AD7" w:rsidRDefault="0071018B" w:rsidP="00932EB7">
            <w:pPr>
              <w:pStyle w:val="TableParagraph"/>
              <w:ind w:left="9" w:right="242"/>
              <w:rPr>
                <w:sz w:val="20"/>
              </w:rPr>
            </w:pPr>
            <w:r>
              <w:rPr>
                <w:w w:val="99"/>
                <w:sz w:val="20"/>
              </w:rPr>
              <w:t>4</w:t>
            </w:r>
          </w:p>
        </w:tc>
        <w:tc>
          <w:tcPr>
            <w:tcW w:w="737" w:type="dxa"/>
          </w:tcPr>
          <w:p w:rsidR="007D3AD7" w:rsidRDefault="0071018B" w:rsidP="00932EB7">
            <w:pPr>
              <w:pStyle w:val="TableParagraph"/>
              <w:ind w:left="10" w:right="242"/>
              <w:rPr>
                <w:sz w:val="20"/>
              </w:rPr>
            </w:pPr>
            <w:r>
              <w:rPr>
                <w:w w:val="99"/>
                <w:sz w:val="20"/>
              </w:rPr>
              <w:t>3</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024" w:right="242" w:hanging="572"/>
              <w:jc w:val="left"/>
              <w:rPr>
                <w:sz w:val="20"/>
              </w:rPr>
            </w:pPr>
            <w:r>
              <w:rPr>
                <w:sz w:val="20"/>
              </w:rPr>
              <w:t>Контрагенты</w:t>
            </w:r>
            <w:r>
              <w:rPr>
                <w:spacing w:val="-9"/>
                <w:sz w:val="20"/>
              </w:rPr>
              <w:t xml:space="preserve"> </w:t>
            </w:r>
            <w:r>
              <w:rPr>
                <w:sz w:val="20"/>
              </w:rPr>
              <w:t>(Сотрудники),</w:t>
            </w:r>
            <w:r>
              <w:rPr>
                <w:spacing w:val="-6"/>
                <w:sz w:val="20"/>
              </w:rPr>
              <w:t xml:space="preserve"> </w:t>
            </w:r>
            <w:r>
              <w:rPr>
                <w:sz w:val="20"/>
              </w:rPr>
              <w:t>УИН,</w:t>
            </w:r>
            <w:r>
              <w:rPr>
                <w:spacing w:val="-47"/>
                <w:sz w:val="20"/>
              </w:rPr>
              <w:t xml:space="preserve"> </w:t>
            </w:r>
            <w:r>
              <w:rPr>
                <w:sz w:val="20"/>
              </w:rPr>
              <w:t>Правовые</w:t>
            </w:r>
            <w:r>
              <w:rPr>
                <w:spacing w:val="-1"/>
                <w:sz w:val="20"/>
              </w:rPr>
              <w:t xml:space="preserve"> </w:t>
            </w:r>
            <w:r>
              <w:rPr>
                <w:sz w:val="20"/>
              </w:rPr>
              <w:t>основания</w:t>
            </w:r>
          </w:p>
        </w:tc>
      </w:tr>
      <w:tr w:rsidR="007D3AD7">
        <w:trPr>
          <w:trHeight w:val="666"/>
        </w:trPr>
        <w:tc>
          <w:tcPr>
            <w:tcW w:w="3970" w:type="dxa"/>
          </w:tcPr>
          <w:p w:rsidR="007D3AD7" w:rsidRDefault="0071018B" w:rsidP="00932EB7">
            <w:pPr>
              <w:pStyle w:val="TableParagraph"/>
              <w:spacing w:before="94"/>
              <w:ind w:left="986" w:right="242" w:hanging="546"/>
              <w:jc w:val="left"/>
              <w:rPr>
                <w:sz w:val="20"/>
              </w:rPr>
            </w:pPr>
            <w:r>
              <w:rPr>
                <w:sz w:val="20"/>
              </w:rPr>
              <w:t>Увеличение расчетов по доходам от</w:t>
            </w:r>
            <w:r>
              <w:rPr>
                <w:spacing w:val="-48"/>
                <w:sz w:val="20"/>
              </w:rPr>
              <w:t xml:space="preserve"> </w:t>
            </w:r>
            <w:r>
              <w:rPr>
                <w:sz w:val="20"/>
              </w:rPr>
              <w:t>страховых возмещений</w:t>
            </w:r>
          </w:p>
        </w:tc>
        <w:tc>
          <w:tcPr>
            <w:tcW w:w="850" w:type="dxa"/>
          </w:tcPr>
          <w:p w:rsidR="007D3AD7" w:rsidRDefault="0071018B" w:rsidP="00932EB7">
            <w:pPr>
              <w:pStyle w:val="TableParagraph"/>
              <w:spacing w:before="94"/>
              <w:ind w:left="171" w:right="242"/>
              <w:rPr>
                <w:sz w:val="20"/>
              </w:rPr>
            </w:pPr>
            <w:r>
              <w:rPr>
                <w:sz w:val="20"/>
              </w:rPr>
              <w:t>КДБ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9</w:t>
            </w:r>
          </w:p>
        </w:tc>
        <w:tc>
          <w:tcPr>
            <w:tcW w:w="737" w:type="dxa"/>
          </w:tcPr>
          <w:p w:rsidR="007D3AD7" w:rsidRDefault="0071018B" w:rsidP="00932EB7">
            <w:pPr>
              <w:pStyle w:val="TableParagraph"/>
              <w:spacing w:before="94"/>
              <w:ind w:left="9" w:right="242"/>
              <w:rPr>
                <w:sz w:val="20"/>
              </w:rPr>
            </w:pPr>
            <w:r>
              <w:rPr>
                <w:w w:val="99"/>
                <w:sz w:val="20"/>
              </w:rPr>
              <w:t>4</w:t>
            </w:r>
          </w:p>
        </w:tc>
        <w:tc>
          <w:tcPr>
            <w:tcW w:w="737" w:type="dxa"/>
          </w:tcPr>
          <w:p w:rsidR="007D3AD7" w:rsidRDefault="0071018B" w:rsidP="00932EB7">
            <w:pPr>
              <w:pStyle w:val="TableParagraph"/>
              <w:spacing w:before="94"/>
              <w:ind w:left="10" w:right="242"/>
              <w:rPr>
                <w:sz w:val="20"/>
              </w:rPr>
            </w:pPr>
            <w:r>
              <w:rPr>
                <w:w w:val="99"/>
                <w:sz w:val="20"/>
              </w:rPr>
              <w:t>3</w:t>
            </w:r>
          </w:p>
        </w:tc>
        <w:tc>
          <w:tcPr>
            <w:tcW w:w="737" w:type="dxa"/>
          </w:tcPr>
          <w:p w:rsidR="007D3AD7" w:rsidRDefault="0071018B" w:rsidP="00932EB7">
            <w:pPr>
              <w:pStyle w:val="TableParagraph"/>
              <w:spacing w:before="94"/>
              <w:ind w:right="242"/>
              <w:jc w:val="right"/>
              <w:rPr>
                <w:sz w:val="20"/>
              </w:rPr>
            </w:pPr>
            <w:r>
              <w:rPr>
                <w:w w:val="99"/>
                <w:sz w:val="20"/>
              </w:rPr>
              <w:t>5</w:t>
            </w:r>
          </w:p>
        </w:tc>
        <w:tc>
          <w:tcPr>
            <w:tcW w:w="739" w:type="dxa"/>
          </w:tcPr>
          <w:p w:rsidR="007D3AD7" w:rsidRDefault="0071018B" w:rsidP="00932EB7">
            <w:pPr>
              <w:pStyle w:val="TableParagraph"/>
              <w:spacing w:before="94"/>
              <w:ind w:left="7" w:right="242"/>
              <w:rPr>
                <w:sz w:val="20"/>
              </w:rPr>
            </w:pPr>
            <w:r>
              <w:rPr>
                <w:w w:val="99"/>
                <w:sz w:val="20"/>
              </w:rPr>
              <w:t>6</w:t>
            </w:r>
          </w:p>
        </w:tc>
        <w:tc>
          <w:tcPr>
            <w:tcW w:w="737" w:type="dxa"/>
          </w:tcPr>
          <w:p w:rsidR="007D3AD7" w:rsidRDefault="0071018B" w:rsidP="00932EB7">
            <w:pPr>
              <w:pStyle w:val="TableParagraph"/>
              <w:spacing w:before="94"/>
              <w:ind w:left="316" w:right="242"/>
              <w:jc w:val="left"/>
              <w:rPr>
                <w:sz w:val="20"/>
              </w:rPr>
            </w:pPr>
            <w:r>
              <w:rPr>
                <w:w w:val="99"/>
                <w:sz w:val="20"/>
              </w:rPr>
              <w:t>5</w:t>
            </w:r>
          </w:p>
        </w:tc>
        <w:tc>
          <w:tcPr>
            <w:tcW w:w="3829" w:type="dxa"/>
          </w:tcPr>
          <w:p w:rsidR="007D3AD7" w:rsidRDefault="0071018B" w:rsidP="00932EB7">
            <w:pPr>
              <w:pStyle w:val="TableParagraph"/>
              <w:spacing w:before="94"/>
              <w:ind w:left="1024" w:right="242" w:hanging="572"/>
              <w:jc w:val="left"/>
              <w:rPr>
                <w:sz w:val="20"/>
              </w:rPr>
            </w:pPr>
            <w:r>
              <w:rPr>
                <w:sz w:val="20"/>
              </w:rPr>
              <w:t>Контрагенты</w:t>
            </w:r>
            <w:r>
              <w:rPr>
                <w:spacing w:val="-9"/>
                <w:sz w:val="20"/>
              </w:rPr>
              <w:t xml:space="preserve"> </w:t>
            </w:r>
            <w:r>
              <w:rPr>
                <w:sz w:val="20"/>
              </w:rPr>
              <w:t>(Сотрудники),</w:t>
            </w:r>
            <w:r>
              <w:rPr>
                <w:spacing w:val="-6"/>
                <w:sz w:val="20"/>
              </w:rPr>
              <w:t xml:space="preserve"> </w:t>
            </w:r>
            <w:r>
              <w:rPr>
                <w:sz w:val="20"/>
              </w:rPr>
              <w:t>УИН,</w:t>
            </w:r>
            <w:r>
              <w:rPr>
                <w:spacing w:val="-47"/>
                <w:sz w:val="20"/>
              </w:rPr>
              <w:t xml:space="preserve"> </w:t>
            </w:r>
            <w:r>
              <w:rPr>
                <w:sz w:val="20"/>
              </w:rPr>
              <w:t>Правовые</w:t>
            </w:r>
            <w:r>
              <w:rPr>
                <w:spacing w:val="-1"/>
                <w:sz w:val="20"/>
              </w:rPr>
              <w:t xml:space="preserve"> </w:t>
            </w:r>
            <w:r>
              <w:rPr>
                <w:sz w:val="20"/>
              </w:rPr>
              <w:t>основания</w:t>
            </w:r>
          </w:p>
        </w:tc>
      </w:tr>
      <w:tr w:rsidR="007D3AD7">
        <w:trPr>
          <w:trHeight w:val="669"/>
        </w:trPr>
        <w:tc>
          <w:tcPr>
            <w:tcW w:w="3970" w:type="dxa"/>
          </w:tcPr>
          <w:p w:rsidR="007D3AD7" w:rsidRDefault="0071018B" w:rsidP="00932EB7">
            <w:pPr>
              <w:pStyle w:val="TableParagraph"/>
              <w:ind w:left="986" w:right="242" w:hanging="584"/>
              <w:jc w:val="left"/>
              <w:rPr>
                <w:sz w:val="20"/>
              </w:rPr>
            </w:pPr>
            <w:r>
              <w:rPr>
                <w:sz w:val="20"/>
              </w:rPr>
              <w:t>Уменьшение</w:t>
            </w:r>
            <w:r>
              <w:rPr>
                <w:spacing w:val="-4"/>
                <w:sz w:val="20"/>
              </w:rPr>
              <w:t xml:space="preserve"> </w:t>
            </w:r>
            <w:r>
              <w:rPr>
                <w:sz w:val="20"/>
              </w:rPr>
              <w:t>расчетов</w:t>
            </w:r>
            <w:r>
              <w:rPr>
                <w:spacing w:val="-3"/>
                <w:sz w:val="20"/>
              </w:rPr>
              <w:t xml:space="preserve"> </w:t>
            </w:r>
            <w:r>
              <w:rPr>
                <w:sz w:val="20"/>
              </w:rPr>
              <w:t>по</w:t>
            </w:r>
            <w:r>
              <w:rPr>
                <w:spacing w:val="-3"/>
                <w:sz w:val="20"/>
              </w:rPr>
              <w:t xml:space="preserve"> </w:t>
            </w:r>
            <w:r>
              <w:rPr>
                <w:sz w:val="20"/>
              </w:rPr>
              <w:t>доходам</w:t>
            </w:r>
            <w:r>
              <w:rPr>
                <w:spacing w:val="-3"/>
                <w:sz w:val="20"/>
              </w:rPr>
              <w:t xml:space="preserve"> </w:t>
            </w:r>
            <w:r>
              <w:rPr>
                <w:sz w:val="20"/>
              </w:rPr>
              <w:t>от</w:t>
            </w:r>
            <w:r>
              <w:rPr>
                <w:spacing w:val="-47"/>
                <w:sz w:val="20"/>
              </w:rPr>
              <w:t xml:space="preserve"> </w:t>
            </w:r>
            <w:r>
              <w:rPr>
                <w:sz w:val="20"/>
              </w:rPr>
              <w:t>страховых возмещений</w:t>
            </w:r>
          </w:p>
        </w:tc>
        <w:tc>
          <w:tcPr>
            <w:tcW w:w="850" w:type="dxa"/>
          </w:tcPr>
          <w:p w:rsidR="007D3AD7" w:rsidRDefault="0071018B" w:rsidP="00932EB7">
            <w:pPr>
              <w:pStyle w:val="TableParagraph"/>
              <w:ind w:left="171" w:right="242"/>
              <w:rPr>
                <w:sz w:val="20"/>
              </w:rPr>
            </w:pPr>
            <w:r>
              <w:rPr>
                <w:sz w:val="20"/>
              </w:rPr>
              <w:t>КДБ</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9</w:t>
            </w:r>
          </w:p>
        </w:tc>
        <w:tc>
          <w:tcPr>
            <w:tcW w:w="737" w:type="dxa"/>
          </w:tcPr>
          <w:p w:rsidR="007D3AD7" w:rsidRDefault="0071018B" w:rsidP="00932EB7">
            <w:pPr>
              <w:pStyle w:val="TableParagraph"/>
              <w:ind w:left="9" w:right="242"/>
              <w:rPr>
                <w:sz w:val="20"/>
              </w:rPr>
            </w:pPr>
            <w:r>
              <w:rPr>
                <w:w w:val="99"/>
                <w:sz w:val="20"/>
              </w:rPr>
              <w:t>4</w:t>
            </w:r>
          </w:p>
        </w:tc>
        <w:tc>
          <w:tcPr>
            <w:tcW w:w="737" w:type="dxa"/>
          </w:tcPr>
          <w:p w:rsidR="007D3AD7" w:rsidRDefault="0071018B" w:rsidP="00932EB7">
            <w:pPr>
              <w:pStyle w:val="TableParagraph"/>
              <w:ind w:left="10" w:right="242"/>
              <w:rPr>
                <w:sz w:val="20"/>
              </w:rPr>
            </w:pPr>
            <w:r>
              <w:rPr>
                <w:w w:val="99"/>
                <w:sz w:val="20"/>
              </w:rPr>
              <w:t>3</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316" w:right="242"/>
              <w:jc w:val="left"/>
              <w:rPr>
                <w:sz w:val="20"/>
              </w:rPr>
            </w:pPr>
            <w:r>
              <w:rPr>
                <w:w w:val="99"/>
                <w:sz w:val="20"/>
              </w:rPr>
              <w:t>5</w:t>
            </w:r>
          </w:p>
        </w:tc>
        <w:tc>
          <w:tcPr>
            <w:tcW w:w="3829" w:type="dxa"/>
          </w:tcPr>
          <w:p w:rsidR="007D3AD7" w:rsidRDefault="0071018B" w:rsidP="00932EB7">
            <w:pPr>
              <w:pStyle w:val="TableParagraph"/>
              <w:ind w:left="1024" w:right="242" w:hanging="572"/>
              <w:jc w:val="left"/>
              <w:rPr>
                <w:sz w:val="20"/>
              </w:rPr>
            </w:pPr>
            <w:r>
              <w:rPr>
                <w:sz w:val="20"/>
              </w:rPr>
              <w:t>Контрагенты</w:t>
            </w:r>
            <w:r>
              <w:rPr>
                <w:spacing w:val="-9"/>
                <w:sz w:val="20"/>
              </w:rPr>
              <w:t xml:space="preserve"> </w:t>
            </w:r>
            <w:r>
              <w:rPr>
                <w:sz w:val="20"/>
              </w:rPr>
              <w:t>(Сотрудники),</w:t>
            </w:r>
            <w:r>
              <w:rPr>
                <w:spacing w:val="-6"/>
                <w:sz w:val="20"/>
              </w:rPr>
              <w:t xml:space="preserve"> </w:t>
            </w:r>
            <w:r>
              <w:rPr>
                <w:sz w:val="20"/>
              </w:rPr>
              <w:t>УИН,</w:t>
            </w:r>
            <w:r>
              <w:rPr>
                <w:spacing w:val="-47"/>
                <w:sz w:val="20"/>
              </w:rPr>
              <w:t xml:space="preserve"> </w:t>
            </w:r>
            <w:r>
              <w:rPr>
                <w:sz w:val="20"/>
              </w:rPr>
              <w:t>Правовые</w:t>
            </w:r>
            <w:r>
              <w:rPr>
                <w:spacing w:val="-1"/>
                <w:sz w:val="20"/>
              </w:rPr>
              <w:t xml:space="preserve"> </w:t>
            </w:r>
            <w:r>
              <w:rPr>
                <w:sz w:val="20"/>
              </w:rPr>
              <w:t>основания</w:t>
            </w:r>
          </w:p>
        </w:tc>
      </w:tr>
      <w:tr w:rsidR="007D3AD7">
        <w:trPr>
          <w:trHeight w:val="894"/>
        </w:trPr>
        <w:tc>
          <w:tcPr>
            <w:tcW w:w="3970" w:type="dxa"/>
          </w:tcPr>
          <w:p w:rsidR="007D3AD7" w:rsidRDefault="0071018B" w:rsidP="00932EB7">
            <w:pPr>
              <w:pStyle w:val="TableParagraph"/>
              <w:ind w:left="60" w:right="242"/>
              <w:rPr>
                <w:sz w:val="20"/>
              </w:rPr>
            </w:pPr>
            <w:r>
              <w:rPr>
                <w:sz w:val="20"/>
              </w:rPr>
              <w:t>Расчеты</w:t>
            </w:r>
            <w:r>
              <w:rPr>
                <w:spacing w:val="-4"/>
                <w:sz w:val="20"/>
              </w:rPr>
              <w:t xml:space="preserve"> </w:t>
            </w:r>
            <w:r>
              <w:rPr>
                <w:sz w:val="20"/>
              </w:rPr>
              <w:t>по</w:t>
            </w:r>
            <w:r>
              <w:rPr>
                <w:spacing w:val="-3"/>
                <w:sz w:val="20"/>
              </w:rPr>
              <w:t xml:space="preserve"> </w:t>
            </w:r>
            <w:r>
              <w:rPr>
                <w:sz w:val="20"/>
              </w:rPr>
              <w:t>доходам</w:t>
            </w:r>
            <w:r>
              <w:rPr>
                <w:spacing w:val="-3"/>
                <w:sz w:val="20"/>
              </w:rPr>
              <w:t xml:space="preserve"> </w:t>
            </w:r>
            <w:r>
              <w:rPr>
                <w:sz w:val="20"/>
              </w:rPr>
              <w:t>от</w:t>
            </w:r>
            <w:r>
              <w:rPr>
                <w:spacing w:val="-5"/>
                <w:sz w:val="20"/>
              </w:rPr>
              <w:t xml:space="preserve"> </w:t>
            </w:r>
            <w:r>
              <w:rPr>
                <w:sz w:val="20"/>
              </w:rPr>
              <w:t>возмещения</w:t>
            </w:r>
            <w:r>
              <w:rPr>
                <w:spacing w:val="-1"/>
                <w:sz w:val="20"/>
              </w:rPr>
              <w:t xml:space="preserve"> </w:t>
            </w:r>
            <w:r>
              <w:rPr>
                <w:sz w:val="20"/>
              </w:rPr>
              <w:t>ущерба</w:t>
            </w:r>
            <w:r>
              <w:rPr>
                <w:spacing w:val="-47"/>
                <w:sz w:val="20"/>
              </w:rPr>
              <w:t xml:space="preserve"> </w:t>
            </w:r>
            <w:r>
              <w:rPr>
                <w:sz w:val="20"/>
              </w:rPr>
              <w:t>имуществу (за исключением страховых</w:t>
            </w:r>
            <w:r>
              <w:rPr>
                <w:spacing w:val="1"/>
                <w:sz w:val="20"/>
              </w:rPr>
              <w:t xml:space="preserve"> </w:t>
            </w:r>
            <w:r>
              <w:rPr>
                <w:sz w:val="20"/>
              </w:rPr>
              <w:t>возмещений)</w:t>
            </w:r>
          </w:p>
        </w:tc>
        <w:tc>
          <w:tcPr>
            <w:tcW w:w="850" w:type="dxa"/>
          </w:tcPr>
          <w:p w:rsidR="007D3AD7" w:rsidRDefault="0071018B" w:rsidP="00932EB7">
            <w:pPr>
              <w:pStyle w:val="TableParagraph"/>
              <w:ind w:left="171" w:right="242"/>
              <w:rPr>
                <w:sz w:val="20"/>
              </w:rPr>
            </w:pPr>
            <w:r>
              <w:rPr>
                <w:sz w:val="20"/>
              </w:rPr>
              <w:t>КДБ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9</w:t>
            </w:r>
          </w:p>
        </w:tc>
        <w:tc>
          <w:tcPr>
            <w:tcW w:w="737" w:type="dxa"/>
          </w:tcPr>
          <w:p w:rsidR="007D3AD7" w:rsidRDefault="0071018B" w:rsidP="00932EB7">
            <w:pPr>
              <w:pStyle w:val="TableParagraph"/>
              <w:ind w:left="9" w:right="242"/>
              <w:rPr>
                <w:sz w:val="20"/>
              </w:rPr>
            </w:pPr>
            <w:r>
              <w:rPr>
                <w:w w:val="99"/>
                <w:sz w:val="20"/>
              </w:rPr>
              <w:t>4</w:t>
            </w:r>
          </w:p>
        </w:tc>
        <w:tc>
          <w:tcPr>
            <w:tcW w:w="737" w:type="dxa"/>
          </w:tcPr>
          <w:p w:rsidR="007D3AD7" w:rsidRDefault="0071018B" w:rsidP="00932EB7">
            <w:pPr>
              <w:pStyle w:val="TableParagraph"/>
              <w:ind w:left="10" w:right="242"/>
              <w:rPr>
                <w:sz w:val="20"/>
              </w:rPr>
            </w:pPr>
            <w:r>
              <w:rPr>
                <w:w w:val="99"/>
                <w:sz w:val="20"/>
              </w:rPr>
              <w:t>4</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024" w:right="242" w:hanging="572"/>
              <w:jc w:val="left"/>
              <w:rPr>
                <w:sz w:val="20"/>
              </w:rPr>
            </w:pPr>
            <w:r>
              <w:rPr>
                <w:sz w:val="20"/>
              </w:rPr>
              <w:t>Контрагенты</w:t>
            </w:r>
            <w:r>
              <w:rPr>
                <w:spacing w:val="-7"/>
                <w:sz w:val="20"/>
              </w:rPr>
              <w:t xml:space="preserve"> </w:t>
            </w:r>
            <w:r>
              <w:rPr>
                <w:sz w:val="20"/>
              </w:rPr>
              <w:t>(Сотрудники),</w:t>
            </w:r>
            <w:r>
              <w:rPr>
                <w:spacing w:val="-6"/>
                <w:sz w:val="20"/>
              </w:rPr>
              <w:t xml:space="preserve"> </w:t>
            </w:r>
            <w:r>
              <w:rPr>
                <w:sz w:val="20"/>
              </w:rPr>
              <w:t>УИН,</w:t>
            </w:r>
            <w:r>
              <w:rPr>
                <w:spacing w:val="-47"/>
                <w:sz w:val="20"/>
              </w:rPr>
              <w:t xml:space="preserve"> </w:t>
            </w:r>
            <w:r>
              <w:rPr>
                <w:sz w:val="20"/>
              </w:rPr>
              <w:t>Правовые</w:t>
            </w:r>
            <w:r>
              <w:rPr>
                <w:spacing w:val="-1"/>
                <w:sz w:val="20"/>
              </w:rPr>
              <w:t xml:space="preserve"> </w:t>
            </w:r>
            <w:r>
              <w:rPr>
                <w:sz w:val="20"/>
              </w:rPr>
              <w:t>основания</w:t>
            </w:r>
          </w:p>
        </w:tc>
      </w:tr>
      <w:tr w:rsidR="007D3AD7">
        <w:trPr>
          <w:trHeight w:val="893"/>
        </w:trPr>
        <w:tc>
          <w:tcPr>
            <w:tcW w:w="3970" w:type="dxa"/>
          </w:tcPr>
          <w:p w:rsidR="007D3AD7" w:rsidRDefault="0071018B" w:rsidP="00932EB7">
            <w:pPr>
              <w:pStyle w:val="TableParagraph"/>
              <w:spacing w:before="94"/>
              <w:ind w:left="484" w:right="242" w:hanging="44"/>
              <w:jc w:val="left"/>
              <w:rPr>
                <w:sz w:val="20"/>
              </w:rPr>
            </w:pPr>
            <w:r>
              <w:rPr>
                <w:sz w:val="20"/>
              </w:rPr>
              <w:t>Увеличение расчетов по доходам от</w:t>
            </w:r>
            <w:r>
              <w:rPr>
                <w:spacing w:val="-48"/>
                <w:sz w:val="20"/>
              </w:rPr>
              <w:t xml:space="preserve"> </w:t>
            </w:r>
            <w:r>
              <w:rPr>
                <w:sz w:val="20"/>
              </w:rPr>
              <w:t>возмещения</w:t>
            </w:r>
            <w:r>
              <w:rPr>
                <w:spacing w:val="-3"/>
                <w:sz w:val="20"/>
              </w:rPr>
              <w:t xml:space="preserve"> </w:t>
            </w:r>
            <w:r>
              <w:rPr>
                <w:sz w:val="20"/>
              </w:rPr>
              <w:t>ущерба</w:t>
            </w:r>
            <w:r>
              <w:rPr>
                <w:spacing w:val="-2"/>
                <w:sz w:val="20"/>
              </w:rPr>
              <w:t xml:space="preserve"> </w:t>
            </w:r>
            <w:r>
              <w:rPr>
                <w:sz w:val="20"/>
              </w:rPr>
              <w:t>имуществу</w:t>
            </w:r>
            <w:r>
              <w:rPr>
                <w:spacing w:val="-7"/>
                <w:sz w:val="20"/>
              </w:rPr>
              <w:t xml:space="preserve"> </w:t>
            </w:r>
            <w:r>
              <w:rPr>
                <w:sz w:val="20"/>
              </w:rPr>
              <w:t>(за</w:t>
            </w:r>
          </w:p>
          <w:p w:rsidR="007D3AD7" w:rsidRDefault="0071018B" w:rsidP="00932EB7">
            <w:pPr>
              <w:pStyle w:val="TableParagraph"/>
              <w:spacing w:before="1"/>
              <w:ind w:left="347" w:right="242"/>
              <w:jc w:val="left"/>
              <w:rPr>
                <w:sz w:val="20"/>
              </w:rPr>
            </w:pPr>
            <w:r>
              <w:rPr>
                <w:sz w:val="20"/>
              </w:rPr>
              <w:t>исключением</w:t>
            </w:r>
            <w:r>
              <w:rPr>
                <w:spacing w:val="-5"/>
                <w:sz w:val="20"/>
              </w:rPr>
              <w:t xml:space="preserve"> </w:t>
            </w:r>
            <w:r>
              <w:rPr>
                <w:sz w:val="20"/>
              </w:rPr>
              <w:t>страховых</w:t>
            </w:r>
            <w:r>
              <w:rPr>
                <w:spacing w:val="-6"/>
                <w:sz w:val="20"/>
              </w:rPr>
              <w:t xml:space="preserve"> </w:t>
            </w:r>
            <w:r>
              <w:rPr>
                <w:sz w:val="20"/>
              </w:rPr>
              <w:t>возмещений)</w:t>
            </w:r>
          </w:p>
        </w:tc>
        <w:tc>
          <w:tcPr>
            <w:tcW w:w="850" w:type="dxa"/>
          </w:tcPr>
          <w:p w:rsidR="007D3AD7" w:rsidRDefault="0071018B" w:rsidP="00932EB7">
            <w:pPr>
              <w:pStyle w:val="TableParagraph"/>
              <w:spacing w:before="94"/>
              <w:ind w:left="171" w:right="242"/>
              <w:rPr>
                <w:sz w:val="20"/>
              </w:rPr>
            </w:pPr>
            <w:r>
              <w:rPr>
                <w:sz w:val="20"/>
              </w:rPr>
              <w:t>КДБ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9</w:t>
            </w:r>
          </w:p>
        </w:tc>
        <w:tc>
          <w:tcPr>
            <w:tcW w:w="737" w:type="dxa"/>
          </w:tcPr>
          <w:p w:rsidR="007D3AD7" w:rsidRDefault="0071018B" w:rsidP="00932EB7">
            <w:pPr>
              <w:pStyle w:val="TableParagraph"/>
              <w:spacing w:before="94"/>
              <w:ind w:left="9" w:right="242"/>
              <w:rPr>
                <w:sz w:val="20"/>
              </w:rPr>
            </w:pPr>
            <w:r>
              <w:rPr>
                <w:w w:val="99"/>
                <w:sz w:val="20"/>
              </w:rPr>
              <w:t>4</w:t>
            </w:r>
          </w:p>
        </w:tc>
        <w:tc>
          <w:tcPr>
            <w:tcW w:w="737" w:type="dxa"/>
          </w:tcPr>
          <w:p w:rsidR="007D3AD7" w:rsidRDefault="0071018B" w:rsidP="00932EB7">
            <w:pPr>
              <w:pStyle w:val="TableParagraph"/>
              <w:spacing w:before="94"/>
              <w:ind w:left="10" w:right="242"/>
              <w:rPr>
                <w:sz w:val="20"/>
              </w:rPr>
            </w:pPr>
            <w:r>
              <w:rPr>
                <w:w w:val="99"/>
                <w:sz w:val="20"/>
              </w:rPr>
              <w:t>4</w:t>
            </w:r>
          </w:p>
        </w:tc>
        <w:tc>
          <w:tcPr>
            <w:tcW w:w="737" w:type="dxa"/>
          </w:tcPr>
          <w:p w:rsidR="007D3AD7" w:rsidRDefault="0071018B" w:rsidP="00932EB7">
            <w:pPr>
              <w:pStyle w:val="TableParagraph"/>
              <w:spacing w:before="94"/>
              <w:ind w:right="242"/>
              <w:jc w:val="right"/>
              <w:rPr>
                <w:sz w:val="20"/>
              </w:rPr>
            </w:pPr>
            <w:r>
              <w:rPr>
                <w:w w:val="99"/>
                <w:sz w:val="20"/>
              </w:rPr>
              <w:t>5</w:t>
            </w:r>
          </w:p>
        </w:tc>
        <w:tc>
          <w:tcPr>
            <w:tcW w:w="739" w:type="dxa"/>
          </w:tcPr>
          <w:p w:rsidR="007D3AD7" w:rsidRDefault="0071018B" w:rsidP="00932EB7">
            <w:pPr>
              <w:pStyle w:val="TableParagraph"/>
              <w:spacing w:before="94"/>
              <w:ind w:left="7" w:right="242"/>
              <w:rPr>
                <w:sz w:val="20"/>
              </w:rPr>
            </w:pPr>
            <w:r>
              <w:rPr>
                <w:w w:val="99"/>
                <w:sz w:val="20"/>
              </w:rPr>
              <w:t>6</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932EB7">
            <w:pPr>
              <w:pStyle w:val="TableParagraph"/>
              <w:spacing w:before="94"/>
              <w:ind w:left="1024" w:right="242" w:hanging="572"/>
              <w:jc w:val="left"/>
              <w:rPr>
                <w:sz w:val="20"/>
              </w:rPr>
            </w:pPr>
            <w:r>
              <w:rPr>
                <w:sz w:val="20"/>
              </w:rPr>
              <w:t>Контрагенты</w:t>
            </w:r>
            <w:r>
              <w:rPr>
                <w:spacing w:val="-9"/>
                <w:sz w:val="20"/>
              </w:rPr>
              <w:t xml:space="preserve"> </w:t>
            </w:r>
            <w:r>
              <w:rPr>
                <w:sz w:val="20"/>
              </w:rPr>
              <w:t>(Сотрудники),</w:t>
            </w:r>
            <w:r>
              <w:rPr>
                <w:spacing w:val="-6"/>
                <w:sz w:val="20"/>
              </w:rPr>
              <w:t xml:space="preserve"> </w:t>
            </w:r>
            <w:r>
              <w:rPr>
                <w:sz w:val="20"/>
              </w:rPr>
              <w:t>УИН,</w:t>
            </w:r>
            <w:r>
              <w:rPr>
                <w:spacing w:val="-47"/>
                <w:sz w:val="20"/>
              </w:rPr>
              <w:t xml:space="preserve"> </w:t>
            </w:r>
            <w:r>
              <w:rPr>
                <w:sz w:val="20"/>
              </w:rPr>
              <w:t>Правовые</w:t>
            </w:r>
            <w:r>
              <w:rPr>
                <w:spacing w:val="-1"/>
                <w:sz w:val="20"/>
              </w:rPr>
              <w:t xml:space="preserve"> </w:t>
            </w:r>
            <w:r>
              <w:rPr>
                <w:sz w:val="20"/>
              </w:rPr>
              <w:t>основания</w:t>
            </w:r>
          </w:p>
        </w:tc>
      </w:tr>
      <w:tr w:rsidR="007D3AD7">
        <w:trPr>
          <w:trHeight w:val="894"/>
        </w:trPr>
        <w:tc>
          <w:tcPr>
            <w:tcW w:w="3970" w:type="dxa"/>
          </w:tcPr>
          <w:p w:rsidR="007D3AD7" w:rsidRDefault="0071018B" w:rsidP="00932EB7">
            <w:pPr>
              <w:pStyle w:val="TableParagraph"/>
              <w:ind w:left="484" w:right="242" w:hanging="82"/>
              <w:jc w:val="left"/>
              <w:rPr>
                <w:sz w:val="20"/>
              </w:rPr>
            </w:pPr>
            <w:r>
              <w:rPr>
                <w:sz w:val="20"/>
              </w:rPr>
              <w:t>Уменьшение</w:t>
            </w:r>
            <w:r>
              <w:rPr>
                <w:spacing w:val="-4"/>
                <w:sz w:val="20"/>
              </w:rPr>
              <w:t xml:space="preserve"> </w:t>
            </w:r>
            <w:r>
              <w:rPr>
                <w:sz w:val="20"/>
              </w:rPr>
              <w:t>расчетов</w:t>
            </w:r>
            <w:r>
              <w:rPr>
                <w:spacing w:val="-3"/>
                <w:sz w:val="20"/>
              </w:rPr>
              <w:t xml:space="preserve"> </w:t>
            </w:r>
            <w:r>
              <w:rPr>
                <w:sz w:val="20"/>
              </w:rPr>
              <w:t>по</w:t>
            </w:r>
            <w:r>
              <w:rPr>
                <w:spacing w:val="-3"/>
                <w:sz w:val="20"/>
              </w:rPr>
              <w:t xml:space="preserve"> </w:t>
            </w:r>
            <w:r>
              <w:rPr>
                <w:sz w:val="20"/>
              </w:rPr>
              <w:t>доходам</w:t>
            </w:r>
            <w:r>
              <w:rPr>
                <w:spacing w:val="-3"/>
                <w:sz w:val="20"/>
              </w:rPr>
              <w:t xml:space="preserve"> </w:t>
            </w:r>
            <w:r>
              <w:rPr>
                <w:sz w:val="20"/>
              </w:rPr>
              <w:t>от</w:t>
            </w:r>
            <w:r>
              <w:rPr>
                <w:spacing w:val="-47"/>
                <w:sz w:val="20"/>
              </w:rPr>
              <w:t xml:space="preserve"> </w:t>
            </w:r>
            <w:r>
              <w:rPr>
                <w:sz w:val="20"/>
              </w:rPr>
              <w:t>возмещения</w:t>
            </w:r>
            <w:r>
              <w:rPr>
                <w:spacing w:val="-2"/>
                <w:sz w:val="20"/>
              </w:rPr>
              <w:t xml:space="preserve"> </w:t>
            </w:r>
            <w:r>
              <w:rPr>
                <w:sz w:val="20"/>
              </w:rPr>
              <w:t>ущерба</w:t>
            </w:r>
            <w:r>
              <w:rPr>
                <w:spacing w:val="-1"/>
                <w:sz w:val="20"/>
              </w:rPr>
              <w:t xml:space="preserve"> </w:t>
            </w:r>
            <w:r>
              <w:rPr>
                <w:sz w:val="20"/>
              </w:rPr>
              <w:t>имуществу</w:t>
            </w:r>
            <w:r>
              <w:rPr>
                <w:spacing w:val="-8"/>
                <w:sz w:val="20"/>
              </w:rPr>
              <w:t xml:space="preserve"> </w:t>
            </w:r>
            <w:r>
              <w:rPr>
                <w:sz w:val="20"/>
              </w:rPr>
              <w:t>(за</w:t>
            </w:r>
          </w:p>
          <w:p w:rsidR="007D3AD7" w:rsidRDefault="0071018B" w:rsidP="00932EB7">
            <w:pPr>
              <w:pStyle w:val="TableParagraph"/>
              <w:spacing w:before="1"/>
              <w:ind w:left="347" w:right="242"/>
              <w:jc w:val="left"/>
              <w:rPr>
                <w:sz w:val="20"/>
              </w:rPr>
            </w:pPr>
            <w:r>
              <w:rPr>
                <w:sz w:val="20"/>
              </w:rPr>
              <w:t>исключением</w:t>
            </w:r>
            <w:r>
              <w:rPr>
                <w:spacing w:val="-5"/>
                <w:sz w:val="20"/>
              </w:rPr>
              <w:t xml:space="preserve"> </w:t>
            </w:r>
            <w:r>
              <w:rPr>
                <w:sz w:val="20"/>
              </w:rPr>
              <w:t>страховых</w:t>
            </w:r>
            <w:r>
              <w:rPr>
                <w:spacing w:val="-6"/>
                <w:sz w:val="20"/>
              </w:rPr>
              <w:t xml:space="preserve"> </w:t>
            </w:r>
            <w:r>
              <w:rPr>
                <w:sz w:val="20"/>
              </w:rPr>
              <w:t>возмещений)</w:t>
            </w:r>
          </w:p>
        </w:tc>
        <w:tc>
          <w:tcPr>
            <w:tcW w:w="850" w:type="dxa"/>
          </w:tcPr>
          <w:p w:rsidR="007D3AD7" w:rsidRDefault="0071018B" w:rsidP="00932EB7">
            <w:pPr>
              <w:pStyle w:val="TableParagraph"/>
              <w:ind w:left="171" w:right="242"/>
              <w:rPr>
                <w:sz w:val="20"/>
              </w:rPr>
            </w:pPr>
            <w:r>
              <w:rPr>
                <w:sz w:val="20"/>
              </w:rPr>
              <w:t>КДБ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9</w:t>
            </w:r>
          </w:p>
        </w:tc>
        <w:tc>
          <w:tcPr>
            <w:tcW w:w="737" w:type="dxa"/>
          </w:tcPr>
          <w:p w:rsidR="007D3AD7" w:rsidRDefault="0071018B" w:rsidP="00932EB7">
            <w:pPr>
              <w:pStyle w:val="TableParagraph"/>
              <w:ind w:left="9" w:right="242"/>
              <w:rPr>
                <w:sz w:val="20"/>
              </w:rPr>
            </w:pPr>
            <w:r>
              <w:rPr>
                <w:w w:val="99"/>
                <w:sz w:val="20"/>
              </w:rPr>
              <w:t>4</w:t>
            </w:r>
          </w:p>
        </w:tc>
        <w:tc>
          <w:tcPr>
            <w:tcW w:w="737" w:type="dxa"/>
          </w:tcPr>
          <w:p w:rsidR="007D3AD7" w:rsidRDefault="0071018B" w:rsidP="00932EB7">
            <w:pPr>
              <w:pStyle w:val="TableParagraph"/>
              <w:ind w:left="10" w:right="242"/>
              <w:rPr>
                <w:sz w:val="20"/>
              </w:rPr>
            </w:pPr>
            <w:r>
              <w:rPr>
                <w:w w:val="99"/>
                <w:sz w:val="20"/>
              </w:rPr>
              <w:t>4</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024" w:right="242" w:hanging="572"/>
              <w:jc w:val="left"/>
              <w:rPr>
                <w:sz w:val="20"/>
              </w:rPr>
            </w:pPr>
            <w:r>
              <w:rPr>
                <w:sz w:val="20"/>
              </w:rPr>
              <w:t>Контрагенты</w:t>
            </w:r>
            <w:r>
              <w:rPr>
                <w:spacing w:val="-9"/>
                <w:sz w:val="20"/>
              </w:rPr>
              <w:t xml:space="preserve"> </w:t>
            </w:r>
            <w:r>
              <w:rPr>
                <w:sz w:val="20"/>
              </w:rPr>
              <w:t>(Сотрудники),</w:t>
            </w:r>
            <w:r>
              <w:rPr>
                <w:spacing w:val="-6"/>
                <w:sz w:val="20"/>
              </w:rPr>
              <w:t xml:space="preserve"> </w:t>
            </w:r>
            <w:r>
              <w:rPr>
                <w:sz w:val="20"/>
              </w:rPr>
              <w:t>УИН,</w:t>
            </w:r>
            <w:r>
              <w:rPr>
                <w:spacing w:val="-47"/>
                <w:sz w:val="20"/>
              </w:rPr>
              <w:t xml:space="preserve"> </w:t>
            </w:r>
            <w:r>
              <w:rPr>
                <w:sz w:val="20"/>
              </w:rPr>
              <w:t>Правовые</w:t>
            </w:r>
            <w:r>
              <w:rPr>
                <w:spacing w:val="-1"/>
                <w:sz w:val="20"/>
              </w:rPr>
              <w:t xml:space="preserve"> </w:t>
            </w:r>
            <w:r>
              <w:rPr>
                <w:sz w:val="20"/>
              </w:rPr>
              <w:t>основания</w:t>
            </w:r>
          </w:p>
        </w:tc>
      </w:tr>
      <w:tr w:rsidR="007D3AD7">
        <w:trPr>
          <w:trHeight w:val="669"/>
        </w:trPr>
        <w:tc>
          <w:tcPr>
            <w:tcW w:w="3970" w:type="dxa"/>
          </w:tcPr>
          <w:p w:rsidR="007D3AD7" w:rsidRDefault="0071018B" w:rsidP="00932EB7">
            <w:pPr>
              <w:pStyle w:val="TableParagraph"/>
              <w:ind w:left="883" w:right="242" w:hanging="459"/>
              <w:jc w:val="left"/>
              <w:rPr>
                <w:sz w:val="20"/>
              </w:rPr>
            </w:pPr>
            <w:r>
              <w:rPr>
                <w:sz w:val="20"/>
              </w:rPr>
              <w:t>Расчеты</w:t>
            </w:r>
            <w:r>
              <w:rPr>
                <w:spacing w:val="-3"/>
                <w:sz w:val="20"/>
              </w:rPr>
              <w:t xml:space="preserve"> </w:t>
            </w:r>
            <w:r>
              <w:rPr>
                <w:sz w:val="20"/>
              </w:rPr>
              <w:t>по</w:t>
            </w:r>
            <w:r>
              <w:rPr>
                <w:spacing w:val="-2"/>
                <w:sz w:val="20"/>
              </w:rPr>
              <w:t xml:space="preserve"> </w:t>
            </w:r>
            <w:r>
              <w:rPr>
                <w:sz w:val="20"/>
              </w:rPr>
              <w:t>доходам</w:t>
            </w:r>
            <w:r>
              <w:rPr>
                <w:spacing w:val="-2"/>
                <w:sz w:val="20"/>
              </w:rPr>
              <w:t xml:space="preserve"> </w:t>
            </w:r>
            <w:r>
              <w:rPr>
                <w:sz w:val="20"/>
              </w:rPr>
              <w:t>от</w:t>
            </w:r>
            <w:r>
              <w:rPr>
                <w:spacing w:val="-4"/>
                <w:sz w:val="20"/>
              </w:rPr>
              <w:t xml:space="preserve"> </w:t>
            </w:r>
            <w:r>
              <w:rPr>
                <w:sz w:val="20"/>
              </w:rPr>
              <w:t>прочих</w:t>
            </w:r>
            <w:r>
              <w:rPr>
                <w:spacing w:val="-3"/>
                <w:sz w:val="20"/>
              </w:rPr>
              <w:t xml:space="preserve"> </w:t>
            </w:r>
            <w:r>
              <w:rPr>
                <w:sz w:val="20"/>
              </w:rPr>
              <w:t>сумм</w:t>
            </w:r>
            <w:r>
              <w:rPr>
                <w:spacing w:val="-47"/>
                <w:sz w:val="20"/>
              </w:rPr>
              <w:t xml:space="preserve"> </w:t>
            </w:r>
            <w:r>
              <w:rPr>
                <w:sz w:val="20"/>
              </w:rPr>
              <w:t>принудительного</w:t>
            </w:r>
            <w:r>
              <w:rPr>
                <w:spacing w:val="-1"/>
                <w:sz w:val="20"/>
              </w:rPr>
              <w:t xml:space="preserve"> </w:t>
            </w:r>
            <w:r>
              <w:rPr>
                <w:sz w:val="20"/>
              </w:rPr>
              <w:t>изъятия</w:t>
            </w:r>
          </w:p>
        </w:tc>
        <w:tc>
          <w:tcPr>
            <w:tcW w:w="850" w:type="dxa"/>
          </w:tcPr>
          <w:p w:rsidR="007D3AD7" w:rsidRDefault="0071018B" w:rsidP="00932EB7">
            <w:pPr>
              <w:pStyle w:val="TableParagraph"/>
              <w:ind w:left="171" w:right="242"/>
              <w:rPr>
                <w:sz w:val="20"/>
              </w:rPr>
            </w:pPr>
            <w:r>
              <w:rPr>
                <w:sz w:val="20"/>
              </w:rPr>
              <w:t>КДБ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9</w:t>
            </w:r>
          </w:p>
        </w:tc>
        <w:tc>
          <w:tcPr>
            <w:tcW w:w="737" w:type="dxa"/>
          </w:tcPr>
          <w:p w:rsidR="007D3AD7" w:rsidRDefault="0071018B" w:rsidP="00932EB7">
            <w:pPr>
              <w:pStyle w:val="TableParagraph"/>
              <w:ind w:left="9" w:right="242"/>
              <w:rPr>
                <w:sz w:val="20"/>
              </w:rPr>
            </w:pPr>
            <w:r>
              <w:rPr>
                <w:w w:val="99"/>
                <w:sz w:val="20"/>
              </w:rPr>
              <w:t>4</w:t>
            </w:r>
          </w:p>
        </w:tc>
        <w:tc>
          <w:tcPr>
            <w:tcW w:w="737" w:type="dxa"/>
          </w:tcPr>
          <w:p w:rsidR="007D3AD7" w:rsidRDefault="0071018B" w:rsidP="00932EB7">
            <w:pPr>
              <w:pStyle w:val="TableParagraph"/>
              <w:ind w:left="10" w:right="242"/>
              <w:rPr>
                <w:sz w:val="20"/>
              </w:rPr>
            </w:pPr>
            <w:r>
              <w:rPr>
                <w:w w:val="99"/>
                <w:sz w:val="20"/>
              </w:rPr>
              <w:t>5</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024" w:right="242" w:hanging="572"/>
              <w:jc w:val="left"/>
              <w:rPr>
                <w:sz w:val="20"/>
              </w:rPr>
            </w:pPr>
            <w:r>
              <w:rPr>
                <w:sz w:val="20"/>
              </w:rPr>
              <w:t>Контрагенты</w:t>
            </w:r>
            <w:r>
              <w:rPr>
                <w:spacing w:val="-9"/>
                <w:sz w:val="20"/>
              </w:rPr>
              <w:t xml:space="preserve"> </w:t>
            </w:r>
            <w:r>
              <w:rPr>
                <w:sz w:val="20"/>
              </w:rPr>
              <w:t>(Сотрудники),</w:t>
            </w:r>
            <w:r>
              <w:rPr>
                <w:spacing w:val="-6"/>
                <w:sz w:val="20"/>
              </w:rPr>
              <w:t xml:space="preserve"> </w:t>
            </w:r>
            <w:r>
              <w:rPr>
                <w:sz w:val="20"/>
              </w:rPr>
              <w:t>УИН,</w:t>
            </w:r>
            <w:r>
              <w:rPr>
                <w:spacing w:val="-47"/>
                <w:sz w:val="20"/>
              </w:rPr>
              <w:t xml:space="preserve"> </w:t>
            </w:r>
            <w:r>
              <w:rPr>
                <w:sz w:val="20"/>
              </w:rPr>
              <w:t>Правовые</w:t>
            </w:r>
            <w:r>
              <w:rPr>
                <w:spacing w:val="-1"/>
                <w:sz w:val="20"/>
              </w:rPr>
              <w:t xml:space="preserve"> </w:t>
            </w:r>
            <w:r>
              <w:rPr>
                <w:sz w:val="20"/>
              </w:rPr>
              <w:t>основания</w:t>
            </w:r>
          </w:p>
        </w:tc>
      </w:tr>
      <w:tr w:rsidR="007D3AD7">
        <w:trPr>
          <w:trHeight w:val="667"/>
        </w:trPr>
        <w:tc>
          <w:tcPr>
            <w:tcW w:w="3970" w:type="dxa"/>
          </w:tcPr>
          <w:p w:rsidR="007D3AD7" w:rsidRDefault="0071018B" w:rsidP="00932EB7">
            <w:pPr>
              <w:pStyle w:val="TableParagraph"/>
              <w:spacing w:before="94"/>
              <w:ind w:left="635" w:right="242" w:hanging="526"/>
              <w:jc w:val="left"/>
              <w:rPr>
                <w:sz w:val="20"/>
              </w:rPr>
            </w:pPr>
            <w:r>
              <w:rPr>
                <w:sz w:val="20"/>
              </w:rPr>
              <w:t>Увеличение</w:t>
            </w:r>
            <w:r>
              <w:rPr>
                <w:spacing w:val="-3"/>
                <w:sz w:val="20"/>
              </w:rPr>
              <w:t xml:space="preserve"> </w:t>
            </w:r>
            <w:r>
              <w:rPr>
                <w:sz w:val="20"/>
              </w:rPr>
              <w:t>расчетов</w:t>
            </w:r>
            <w:r>
              <w:rPr>
                <w:spacing w:val="-4"/>
                <w:sz w:val="20"/>
              </w:rPr>
              <w:t xml:space="preserve"> </w:t>
            </w:r>
            <w:r>
              <w:rPr>
                <w:sz w:val="20"/>
              </w:rPr>
              <w:t>по</w:t>
            </w:r>
            <w:r>
              <w:rPr>
                <w:spacing w:val="-2"/>
                <w:sz w:val="20"/>
              </w:rPr>
              <w:t xml:space="preserve"> </w:t>
            </w:r>
            <w:r>
              <w:rPr>
                <w:sz w:val="20"/>
              </w:rPr>
              <w:t>доходам</w:t>
            </w:r>
            <w:r>
              <w:rPr>
                <w:spacing w:val="-3"/>
                <w:sz w:val="20"/>
              </w:rPr>
              <w:t xml:space="preserve"> </w:t>
            </w:r>
            <w:r>
              <w:rPr>
                <w:sz w:val="20"/>
              </w:rPr>
              <w:t>от</w:t>
            </w:r>
            <w:r>
              <w:rPr>
                <w:spacing w:val="-4"/>
                <w:sz w:val="20"/>
              </w:rPr>
              <w:t xml:space="preserve"> </w:t>
            </w:r>
            <w:r>
              <w:rPr>
                <w:sz w:val="20"/>
              </w:rPr>
              <w:t>прочих</w:t>
            </w:r>
            <w:r>
              <w:rPr>
                <w:spacing w:val="-47"/>
                <w:sz w:val="20"/>
              </w:rPr>
              <w:t xml:space="preserve"> </w:t>
            </w:r>
            <w:r>
              <w:rPr>
                <w:sz w:val="20"/>
              </w:rPr>
              <w:t>сумм</w:t>
            </w:r>
            <w:r>
              <w:rPr>
                <w:spacing w:val="-1"/>
                <w:sz w:val="20"/>
              </w:rPr>
              <w:t xml:space="preserve"> </w:t>
            </w:r>
            <w:r>
              <w:rPr>
                <w:sz w:val="20"/>
              </w:rPr>
              <w:t>принудительного</w:t>
            </w:r>
            <w:r>
              <w:rPr>
                <w:spacing w:val="-1"/>
                <w:sz w:val="20"/>
              </w:rPr>
              <w:t xml:space="preserve"> </w:t>
            </w:r>
            <w:r>
              <w:rPr>
                <w:sz w:val="20"/>
              </w:rPr>
              <w:t>изъятия</w:t>
            </w:r>
          </w:p>
        </w:tc>
        <w:tc>
          <w:tcPr>
            <w:tcW w:w="850" w:type="dxa"/>
          </w:tcPr>
          <w:p w:rsidR="007D3AD7" w:rsidRDefault="0071018B" w:rsidP="00932EB7">
            <w:pPr>
              <w:pStyle w:val="TableParagraph"/>
              <w:spacing w:before="94"/>
              <w:ind w:left="171" w:right="242"/>
              <w:rPr>
                <w:sz w:val="20"/>
              </w:rPr>
            </w:pPr>
            <w:r>
              <w:rPr>
                <w:sz w:val="20"/>
              </w:rPr>
              <w:t>КДБ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9</w:t>
            </w:r>
          </w:p>
        </w:tc>
        <w:tc>
          <w:tcPr>
            <w:tcW w:w="737" w:type="dxa"/>
          </w:tcPr>
          <w:p w:rsidR="007D3AD7" w:rsidRDefault="0071018B" w:rsidP="00932EB7">
            <w:pPr>
              <w:pStyle w:val="TableParagraph"/>
              <w:spacing w:before="94"/>
              <w:ind w:left="9" w:right="242"/>
              <w:rPr>
                <w:sz w:val="20"/>
              </w:rPr>
            </w:pPr>
            <w:r>
              <w:rPr>
                <w:w w:val="99"/>
                <w:sz w:val="20"/>
              </w:rPr>
              <w:t>4</w:t>
            </w:r>
          </w:p>
        </w:tc>
        <w:tc>
          <w:tcPr>
            <w:tcW w:w="737" w:type="dxa"/>
          </w:tcPr>
          <w:p w:rsidR="007D3AD7" w:rsidRDefault="0071018B" w:rsidP="00932EB7">
            <w:pPr>
              <w:pStyle w:val="TableParagraph"/>
              <w:spacing w:before="94"/>
              <w:ind w:left="10" w:right="242"/>
              <w:rPr>
                <w:sz w:val="20"/>
              </w:rPr>
            </w:pPr>
            <w:r>
              <w:rPr>
                <w:w w:val="99"/>
                <w:sz w:val="20"/>
              </w:rPr>
              <w:t>5</w:t>
            </w:r>
          </w:p>
        </w:tc>
        <w:tc>
          <w:tcPr>
            <w:tcW w:w="737" w:type="dxa"/>
          </w:tcPr>
          <w:p w:rsidR="007D3AD7" w:rsidRDefault="0071018B" w:rsidP="00932EB7">
            <w:pPr>
              <w:pStyle w:val="TableParagraph"/>
              <w:spacing w:before="94"/>
              <w:ind w:right="242"/>
              <w:jc w:val="right"/>
              <w:rPr>
                <w:sz w:val="20"/>
              </w:rPr>
            </w:pPr>
            <w:r>
              <w:rPr>
                <w:w w:val="99"/>
                <w:sz w:val="20"/>
              </w:rPr>
              <w:t>5</w:t>
            </w:r>
          </w:p>
        </w:tc>
        <w:tc>
          <w:tcPr>
            <w:tcW w:w="739" w:type="dxa"/>
          </w:tcPr>
          <w:p w:rsidR="007D3AD7" w:rsidRDefault="0071018B" w:rsidP="00932EB7">
            <w:pPr>
              <w:pStyle w:val="TableParagraph"/>
              <w:spacing w:before="94"/>
              <w:ind w:left="7" w:right="242"/>
              <w:rPr>
                <w:sz w:val="20"/>
              </w:rPr>
            </w:pPr>
            <w:r>
              <w:rPr>
                <w:w w:val="99"/>
                <w:sz w:val="20"/>
              </w:rPr>
              <w:t>6</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932EB7">
            <w:pPr>
              <w:pStyle w:val="TableParagraph"/>
              <w:spacing w:before="94"/>
              <w:ind w:left="1024" w:right="242" w:hanging="572"/>
              <w:jc w:val="left"/>
              <w:rPr>
                <w:sz w:val="20"/>
              </w:rPr>
            </w:pPr>
            <w:r>
              <w:rPr>
                <w:sz w:val="20"/>
              </w:rPr>
              <w:t>Контрагенты</w:t>
            </w:r>
            <w:r>
              <w:rPr>
                <w:spacing w:val="-9"/>
                <w:sz w:val="20"/>
              </w:rPr>
              <w:t xml:space="preserve"> </w:t>
            </w:r>
            <w:r>
              <w:rPr>
                <w:sz w:val="20"/>
              </w:rPr>
              <w:t>(Сотрудники),</w:t>
            </w:r>
            <w:r>
              <w:rPr>
                <w:spacing w:val="-6"/>
                <w:sz w:val="20"/>
              </w:rPr>
              <w:t xml:space="preserve"> </w:t>
            </w:r>
            <w:r>
              <w:rPr>
                <w:sz w:val="20"/>
              </w:rPr>
              <w:t>УИН,</w:t>
            </w:r>
            <w:r>
              <w:rPr>
                <w:spacing w:val="-47"/>
                <w:sz w:val="20"/>
              </w:rPr>
              <w:t xml:space="preserve"> </w:t>
            </w:r>
            <w:r>
              <w:rPr>
                <w:sz w:val="20"/>
              </w:rPr>
              <w:t>Правовые</w:t>
            </w:r>
            <w:r>
              <w:rPr>
                <w:spacing w:val="-1"/>
                <w:sz w:val="20"/>
              </w:rPr>
              <w:t xml:space="preserve"> </w:t>
            </w:r>
            <w:r>
              <w:rPr>
                <w:sz w:val="20"/>
              </w:rPr>
              <w:t>основания</w:t>
            </w:r>
          </w:p>
        </w:tc>
      </w:tr>
      <w:tr w:rsidR="007D3AD7">
        <w:trPr>
          <w:trHeight w:val="669"/>
        </w:trPr>
        <w:tc>
          <w:tcPr>
            <w:tcW w:w="3970" w:type="dxa"/>
          </w:tcPr>
          <w:p w:rsidR="007D3AD7" w:rsidRDefault="0071018B" w:rsidP="00932EB7">
            <w:pPr>
              <w:pStyle w:val="TableParagraph"/>
              <w:ind w:left="635" w:right="242" w:hanging="564"/>
              <w:jc w:val="left"/>
              <w:rPr>
                <w:sz w:val="20"/>
              </w:rPr>
            </w:pPr>
            <w:r>
              <w:rPr>
                <w:sz w:val="20"/>
              </w:rPr>
              <w:lastRenderedPageBreak/>
              <w:t>Уменьшение</w:t>
            </w:r>
            <w:r>
              <w:rPr>
                <w:spacing w:val="-4"/>
                <w:sz w:val="20"/>
              </w:rPr>
              <w:t xml:space="preserve"> </w:t>
            </w:r>
            <w:r>
              <w:rPr>
                <w:sz w:val="20"/>
              </w:rPr>
              <w:t>расчетов</w:t>
            </w:r>
            <w:r>
              <w:rPr>
                <w:spacing w:val="-4"/>
                <w:sz w:val="20"/>
              </w:rPr>
              <w:t xml:space="preserve"> </w:t>
            </w:r>
            <w:r>
              <w:rPr>
                <w:sz w:val="20"/>
              </w:rPr>
              <w:t>по</w:t>
            </w:r>
            <w:r>
              <w:rPr>
                <w:spacing w:val="-2"/>
                <w:sz w:val="20"/>
              </w:rPr>
              <w:t xml:space="preserve"> </w:t>
            </w:r>
            <w:r>
              <w:rPr>
                <w:sz w:val="20"/>
              </w:rPr>
              <w:t>доходам</w:t>
            </w:r>
            <w:r>
              <w:rPr>
                <w:spacing w:val="-4"/>
                <w:sz w:val="20"/>
              </w:rPr>
              <w:t xml:space="preserve"> </w:t>
            </w:r>
            <w:r>
              <w:rPr>
                <w:sz w:val="20"/>
              </w:rPr>
              <w:t>от</w:t>
            </w:r>
            <w:r>
              <w:rPr>
                <w:spacing w:val="-4"/>
                <w:sz w:val="20"/>
              </w:rPr>
              <w:t xml:space="preserve"> </w:t>
            </w:r>
            <w:r>
              <w:rPr>
                <w:sz w:val="20"/>
              </w:rPr>
              <w:t>прочих</w:t>
            </w:r>
            <w:r>
              <w:rPr>
                <w:spacing w:val="-47"/>
                <w:sz w:val="20"/>
              </w:rPr>
              <w:t xml:space="preserve"> </w:t>
            </w:r>
            <w:r>
              <w:rPr>
                <w:sz w:val="20"/>
              </w:rPr>
              <w:t>сумм</w:t>
            </w:r>
            <w:r>
              <w:rPr>
                <w:spacing w:val="-1"/>
                <w:sz w:val="20"/>
              </w:rPr>
              <w:t xml:space="preserve"> </w:t>
            </w:r>
            <w:r>
              <w:rPr>
                <w:sz w:val="20"/>
              </w:rPr>
              <w:t>принудительного изъятия</w:t>
            </w:r>
          </w:p>
        </w:tc>
        <w:tc>
          <w:tcPr>
            <w:tcW w:w="850" w:type="dxa"/>
          </w:tcPr>
          <w:p w:rsidR="007D3AD7" w:rsidRDefault="0071018B" w:rsidP="00932EB7">
            <w:pPr>
              <w:pStyle w:val="TableParagraph"/>
              <w:ind w:left="171" w:right="242"/>
              <w:rPr>
                <w:sz w:val="20"/>
              </w:rPr>
            </w:pPr>
            <w:r>
              <w:rPr>
                <w:sz w:val="20"/>
              </w:rPr>
              <w:t>КДБ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9</w:t>
            </w:r>
          </w:p>
        </w:tc>
        <w:tc>
          <w:tcPr>
            <w:tcW w:w="737" w:type="dxa"/>
          </w:tcPr>
          <w:p w:rsidR="007D3AD7" w:rsidRDefault="0071018B" w:rsidP="00932EB7">
            <w:pPr>
              <w:pStyle w:val="TableParagraph"/>
              <w:ind w:left="9" w:right="242"/>
              <w:rPr>
                <w:sz w:val="20"/>
              </w:rPr>
            </w:pPr>
            <w:r>
              <w:rPr>
                <w:w w:val="99"/>
                <w:sz w:val="20"/>
              </w:rPr>
              <w:t>4</w:t>
            </w:r>
          </w:p>
        </w:tc>
        <w:tc>
          <w:tcPr>
            <w:tcW w:w="737" w:type="dxa"/>
          </w:tcPr>
          <w:p w:rsidR="007D3AD7" w:rsidRDefault="0071018B" w:rsidP="00932EB7">
            <w:pPr>
              <w:pStyle w:val="TableParagraph"/>
              <w:ind w:left="10" w:right="242"/>
              <w:rPr>
                <w:sz w:val="20"/>
              </w:rPr>
            </w:pPr>
            <w:r>
              <w:rPr>
                <w:w w:val="99"/>
                <w:sz w:val="20"/>
              </w:rPr>
              <w:t>5</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024" w:right="242" w:hanging="572"/>
              <w:jc w:val="left"/>
              <w:rPr>
                <w:sz w:val="20"/>
              </w:rPr>
            </w:pPr>
            <w:r>
              <w:rPr>
                <w:sz w:val="20"/>
              </w:rPr>
              <w:t>Контрагенты</w:t>
            </w:r>
            <w:r>
              <w:rPr>
                <w:spacing w:val="-9"/>
                <w:sz w:val="20"/>
              </w:rPr>
              <w:t xml:space="preserve"> </w:t>
            </w:r>
            <w:r>
              <w:rPr>
                <w:sz w:val="20"/>
              </w:rPr>
              <w:t>(Сотрудники),</w:t>
            </w:r>
            <w:r>
              <w:rPr>
                <w:spacing w:val="-6"/>
                <w:sz w:val="20"/>
              </w:rPr>
              <w:t xml:space="preserve"> </w:t>
            </w:r>
            <w:r>
              <w:rPr>
                <w:sz w:val="20"/>
              </w:rPr>
              <w:t>УИН,</w:t>
            </w:r>
            <w:r>
              <w:rPr>
                <w:spacing w:val="-47"/>
                <w:sz w:val="20"/>
              </w:rPr>
              <w:t xml:space="preserve"> </w:t>
            </w:r>
            <w:r>
              <w:rPr>
                <w:sz w:val="20"/>
              </w:rPr>
              <w:t>Правовые</w:t>
            </w:r>
            <w:r>
              <w:rPr>
                <w:spacing w:val="-1"/>
                <w:sz w:val="20"/>
              </w:rPr>
              <w:t xml:space="preserve"> </w:t>
            </w:r>
            <w:r>
              <w:rPr>
                <w:sz w:val="20"/>
              </w:rPr>
              <w:t>основания</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50"/>
        <w:gridCol w:w="624"/>
        <w:gridCol w:w="737"/>
        <w:gridCol w:w="737"/>
        <w:gridCol w:w="737"/>
        <w:gridCol w:w="737"/>
        <w:gridCol w:w="737"/>
        <w:gridCol w:w="737"/>
        <w:gridCol w:w="739"/>
        <w:gridCol w:w="737"/>
        <w:gridCol w:w="3829"/>
      </w:tblGrid>
      <w:tr w:rsidR="007D3AD7">
        <w:trPr>
          <w:trHeight w:val="669"/>
        </w:trPr>
        <w:tc>
          <w:tcPr>
            <w:tcW w:w="3970" w:type="dxa"/>
          </w:tcPr>
          <w:p w:rsidR="007D3AD7" w:rsidRDefault="0071018B" w:rsidP="00932EB7">
            <w:pPr>
              <w:pStyle w:val="TableParagraph"/>
              <w:ind w:left="56" w:right="242"/>
              <w:rPr>
                <w:sz w:val="20"/>
              </w:rPr>
            </w:pPr>
            <w:r>
              <w:rPr>
                <w:sz w:val="20"/>
              </w:rPr>
              <w:t>Расчеты</w:t>
            </w:r>
            <w:r>
              <w:rPr>
                <w:spacing w:val="-6"/>
                <w:sz w:val="20"/>
              </w:rPr>
              <w:t xml:space="preserve"> </w:t>
            </w:r>
            <w:r>
              <w:rPr>
                <w:sz w:val="20"/>
              </w:rPr>
              <w:t>по</w:t>
            </w:r>
            <w:r>
              <w:rPr>
                <w:spacing w:val="-4"/>
                <w:sz w:val="20"/>
              </w:rPr>
              <w:t xml:space="preserve"> </w:t>
            </w:r>
            <w:r>
              <w:rPr>
                <w:sz w:val="20"/>
              </w:rPr>
              <w:t>ущербу</w:t>
            </w:r>
            <w:r>
              <w:rPr>
                <w:spacing w:val="-4"/>
                <w:sz w:val="20"/>
              </w:rPr>
              <w:t xml:space="preserve"> </w:t>
            </w:r>
            <w:r>
              <w:rPr>
                <w:sz w:val="20"/>
              </w:rPr>
              <w:t>нефинансовым</w:t>
            </w:r>
            <w:r>
              <w:rPr>
                <w:spacing w:val="-4"/>
                <w:sz w:val="20"/>
              </w:rPr>
              <w:t xml:space="preserve"> </w:t>
            </w:r>
            <w:r>
              <w:rPr>
                <w:sz w:val="20"/>
              </w:rPr>
              <w:t>активам</w:t>
            </w:r>
          </w:p>
        </w:tc>
        <w:tc>
          <w:tcPr>
            <w:tcW w:w="850" w:type="dxa"/>
          </w:tcPr>
          <w:p w:rsidR="007D3AD7" w:rsidRDefault="0071018B" w:rsidP="00932EB7">
            <w:pPr>
              <w:pStyle w:val="TableParagraph"/>
              <w:ind w:left="194" w:right="242"/>
              <w:jc w:val="left"/>
              <w:rPr>
                <w:sz w:val="20"/>
              </w:rPr>
            </w:pPr>
            <w:r>
              <w:rPr>
                <w:sz w:val="20"/>
              </w:rPr>
              <w:t>гКБК</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9</w:t>
            </w:r>
          </w:p>
        </w:tc>
        <w:tc>
          <w:tcPr>
            <w:tcW w:w="737" w:type="dxa"/>
          </w:tcPr>
          <w:p w:rsidR="007D3AD7" w:rsidRDefault="0071018B" w:rsidP="00932EB7">
            <w:pPr>
              <w:pStyle w:val="TableParagraph"/>
              <w:ind w:left="9" w:right="242"/>
              <w:rPr>
                <w:sz w:val="20"/>
              </w:rPr>
            </w:pPr>
            <w:r>
              <w:rPr>
                <w:w w:val="99"/>
                <w:sz w:val="20"/>
              </w:rPr>
              <w:t>7</w:t>
            </w:r>
          </w:p>
        </w:tc>
        <w:tc>
          <w:tcPr>
            <w:tcW w:w="737" w:type="dxa"/>
          </w:tcPr>
          <w:p w:rsidR="007D3AD7" w:rsidRDefault="0071018B" w:rsidP="00932EB7">
            <w:pPr>
              <w:pStyle w:val="TableParagraph"/>
              <w:ind w:left="10" w:right="242"/>
              <w:rPr>
                <w:sz w:val="20"/>
              </w:rPr>
            </w:pPr>
            <w:r>
              <w:rPr>
                <w:w w:val="99"/>
                <w:sz w:val="20"/>
              </w:rPr>
              <w:t>0</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77" w:right="242"/>
              <w:rPr>
                <w:sz w:val="20"/>
              </w:rPr>
            </w:pPr>
            <w:r>
              <w:rPr>
                <w:sz w:val="20"/>
              </w:rPr>
              <w:t>группировочный</w:t>
            </w:r>
          </w:p>
        </w:tc>
      </w:tr>
      <w:tr w:rsidR="007D3AD7">
        <w:trPr>
          <w:trHeight w:val="666"/>
        </w:trPr>
        <w:tc>
          <w:tcPr>
            <w:tcW w:w="3970" w:type="dxa"/>
          </w:tcPr>
          <w:p w:rsidR="007D3AD7" w:rsidRDefault="0071018B" w:rsidP="00932EB7">
            <w:pPr>
              <w:pStyle w:val="TableParagraph"/>
              <w:spacing w:before="94"/>
              <w:ind w:left="58" w:right="242"/>
              <w:rPr>
                <w:sz w:val="20"/>
              </w:rPr>
            </w:pPr>
            <w:r>
              <w:rPr>
                <w:sz w:val="20"/>
              </w:rPr>
              <w:t>Расчеты</w:t>
            </w:r>
            <w:r>
              <w:rPr>
                <w:spacing w:val="-3"/>
                <w:sz w:val="20"/>
              </w:rPr>
              <w:t xml:space="preserve"> </w:t>
            </w:r>
            <w:r>
              <w:rPr>
                <w:sz w:val="20"/>
              </w:rPr>
              <w:t>по</w:t>
            </w:r>
            <w:r>
              <w:rPr>
                <w:spacing w:val="-2"/>
                <w:sz w:val="20"/>
              </w:rPr>
              <w:t xml:space="preserve"> </w:t>
            </w:r>
            <w:r>
              <w:rPr>
                <w:sz w:val="20"/>
              </w:rPr>
              <w:t>ущербу</w:t>
            </w:r>
            <w:r>
              <w:rPr>
                <w:spacing w:val="-3"/>
                <w:sz w:val="20"/>
              </w:rPr>
              <w:t xml:space="preserve"> </w:t>
            </w:r>
            <w:r>
              <w:rPr>
                <w:sz w:val="20"/>
              </w:rPr>
              <w:t>основным</w:t>
            </w:r>
            <w:r>
              <w:rPr>
                <w:spacing w:val="-2"/>
                <w:sz w:val="20"/>
              </w:rPr>
              <w:t xml:space="preserve"> </w:t>
            </w:r>
            <w:r>
              <w:rPr>
                <w:sz w:val="20"/>
              </w:rPr>
              <w:t>средствам</w:t>
            </w:r>
          </w:p>
        </w:tc>
        <w:tc>
          <w:tcPr>
            <w:tcW w:w="850" w:type="dxa"/>
          </w:tcPr>
          <w:p w:rsidR="007D3AD7" w:rsidRDefault="0071018B" w:rsidP="00932EB7">
            <w:pPr>
              <w:pStyle w:val="TableParagraph"/>
              <w:spacing w:before="94"/>
              <w:ind w:left="232" w:right="242"/>
              <w:jc w:val="left"/>
              <w:rPr>
                <w:sz w:val="20"/>
              </w:rPr>
            </w:pPr>
            <w:r>
              <w:rPr>
                <w:sz w:val="20"/>
              </w:rPr>
              <w:t>КДБ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9</w:t>
            </w:r>
          </w:p>
        </w:tc>
        <w:tc>
          <w:tcPr>
            <w:tcW w:w="737" w:type="dxa"/>
          </w:tcPr>
          <w:p w:rsidR="007D3AD7" w:rsidRDefault="0071018B" w:rsidP="00932EB7">
            <w:pPr>
              <w:pStyle w:val="TableParagraph"/>
              <w:spacing w:before="94"/>
              <w:ind w:left="9" w:right="242"/>
              <w:rPr>
                <w:sz w:val="20"/>
              </w:rPr>
            </w:pPr>
            <w:r>
              <w:rPr>
                <w:w w:val="99"/>
                <w:sz w:val="20"/>
              </w:rPr>
              <w:t>7</w:t>
            </w:r>
          </w:p>
        </w:tc>
        <w:tc>
          <w:tcPr>
            <w:tcW w:w="737" w:type="dxa"/>
          </w:tcPr>
          <w:p w:rsidR="007D3AD7" w:rsidRDefault="0071018B" w:rsidP="00932EB7">
            <w:pPr>
              <w:pStyle w:val="TableParagraph"/>
              <w:spacing w:before="94"/>
              <w:ind w:left="10" w:right="242"/>
              <w:rPr>
                <w:sz w:val="20"/>
              </w:rPr>
            </w:pPr>
            <w:r>
              <w:rPr>
                <w:w w:val="99"/>
                <w:sz w:val="20"/>
              </w:rPr>
              <w:t>1</w:t>
            </w:r>
          </w:p>
        </w:tc>
        <w:tc>
          <w:tcPr>
            <w:tcW w:w="737" w:type="dxa"/>
          </w:tcPr>
          <w:p w:rsidR="007D3AD7" w:rsidRDefault="0071018B" w:rsidP="00932EB7">
            <w:pPr>
              <w:pStyle w:val="TableParagraph"/>
              <w:spacing w:before="94"/>
              <w:ind w:right="242"/>
              <w:jc w:val="right"/>
              <w:rPr>
                <w:sz w:val="20"/>
              </w:rPr>
            </w:pPr>
            <w:r>
              <w:rPr>
                <w:w w:val="99"/>
                <w:sz w:val="20"/>
              </w:rPr>
              <w:t>0</w:t>
            </w:r>
          </w:p>
        </w:tc>
        <w:tc>
          <w:tcPr>
            <w:tcW w:w="739" w:type="dxa"/>
          </w:tcPr>
          <w:p w:rsidR="007D3AD7" w:rsidRDefault="0071018B" w:rsidP="00932EB7">
            <w:pPr>
              <w:pStyle w:val="TableParagraph"/>
              <w:spacing w:before="94"/>
              <w:ind w:left="7" w:right="242"/>
              <w:rPr>
                <w:sz w:val="20"/>
              </w:rPr>
            </w:pPr>
            <w:r>
              <w:rPr>
                <w:w w:val="99"/>
                <w:sz w:val="20"/>
              </w:rPr>
              <w:t>0</w:t>
            </w:r>
          </w:p>
        </w:tc>
        <w:tc>
          <w:tcPr>
            <w:tcW w:w="737" w:type="dxa"/>
          </w:tcPr>
          <w:p w:rsidR="007D3AD7" w:rsidRDefault="0071018B" w:rsidP="00932EB7">
            <w:pPr>
              <w:pStyle w:val="TableParagraph"/>
              <w:spacing w:before="94"/>
              <w:ind w:left="316" w:right="242"/>
              <w:jc w:val="left"/>
              <w:rPr>
                <w:sz w:val="20"/>
              </w:rPr>
            </w:pPr>
            <w:r>
              <w:rPr>
                <w:w w:val="99"/>
                <w:sz w:val="20"/>
              </w:rPr>
              <w:t>0</w:t>
            </w:r>
          </w:p>
        </w:tc>
        <w:tc>
          <w:tcPr>
            <w:tcW w:w="3829" w:type="dxa"/>
          </w:tcPr>
          <w:p w:rsidR="007D3AD7" w:rsidRDefault="0071018B" w:rsidP="00932EB7">
            <w:pPr>
              <w:pStyle w:val="TableParagraph"/>
              <w:spacing w:before="94"/>
              <w:ind w:left="1024" w:right="242" w:hanging="572"/>
              <w:jc w:val="left"/>
              <w:rPr>
                <w:sz w:val="20"/>
              </w:rPr>
            </w:pPr>
            <w:r>
              <w:rPr>
                <w:sz w:val="20"/>
              </w:rPr>
              <w:t>Контрагенты</w:t>
            </w:r>
            <w:r>
              <w:rPr>
                <w:spacing w:val="-9"/>
                <w:sz w:val="20"/>
              </w:rPr>
              <w:t xml:space="preserve"> </w:t>
            </w:r>
            <w:r>
              <w:rPr>
                <w:sz w:val="20"/>
              </w:rPr>
              <w:t>(Сотрудники),</w:t>
            </w:r>
            <w:r>
              <w:rPr>
                <w:spacing w:val="-6"/>
                <w:sz w:val="20"/>
              </w:rPr>
              <w:t xml:space="preserve"> </w:t>
            </w:r>
            <w:r>
              <w:rPr>
                <w:sz w:val="20"/>
              </w:rPr>
              <w:t>УИН,</w:t>
            </w:r>
            <w:r>
              <w:rPr>
                <w:spacing w:val="-47"/>
                <w:sz w:val="20"/>
              </w:rPr>
              <w:t xml:space="preserve"> </w:t>
            </w:r>
            <w:r>
              <w:rPr>
                <w:sz w:val="20"/>
              </w:rPr>
              <w:t>Правовые</w:t>
            </w:r>
            <w:r>
              <w:rPr>
                <w:spacing w:val="-1"/>
                <w:sz w:val="20"/>
              </w:rPr>
              <w:t xml:space="preserve"> </w:t>
            </w:r>
            <w:r>
              <w:rPr>
                <w:sz w:val="20"/>
              </w:rPr>
              <w:t>основания</w:t>
            </w:r>
          </w:p>
        </w:tc>
      </w:tr>
      <w:tr w:rsidR="007D3AD7">
        <w:trPr>
          <w:trHeight w:val="669"/>
        </w:trPr>
        <w:tc>
          <w:tcPr>
            <w:tcW w:w="3970" w:type="dxa"/>
          </w:tcPr>
          <w:p w:rsidR="007D3AD7" w:rsidRDefault="0071018B" w:rsidP="00932EB7">
            <w:pPr>
              <w:pStyle w:val="TableParagraph"/>
              <w:ind w:left="748" w:right="242" w:hanging="641"/>
              <w:jc w:val="left"/>
              <w:rPr>
                <w:sz w:val="20"/>
              </w:rPr>
            </w:pPr>
            <w:r>
              <w:rPr>
                <w:sz w:val="20"/>
              </w:rPr>
              <w:t>Увеличение</w:t>
            </w:r>
            <w:r>
              <w:rPr>
                <w:spacing w:val="-5"/>
                <w:sz w:val="20"/>
              </w:rPr>
              <w:t xml:space="preserve"> </w:t>
            </w:r>
            <w:r>
              <w:rPr>
                <w:sz w:val="20"/>
              </w:rPr>
              <w:t>дебиторской</w:t>
            </w:r>
            <w:r>
              <w:rPr>
                <w:spacing w:val="-6"/>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ущербу</w:t>
            </w:r>
            <w:r>
              <w:rPr>
                <w:spacing w:val="-5"/>
                <w:sz w:val="20"/>
              </w:rPr>
              <w:t xml:space="preserve"> </w:t>
            </w:r>
            <w:r>
              <w:rPr>
                <w:sz w:val="20"/>
              </w:rPr>
              <w:t>основным</w:t>
            </w:r>
            <w:r>
              <w:rPr>
                <w:spacing w:val="1"/>
                <w:sz w:val="20"/>
              </w:rPr>
              <w:t xml:space="preserve"> </w:t>
            </w:r>
            <w:r>
              <w:rPr>
                <w:sz w:val="20"/>
              </w:rPr>
              <w:t>средствам</w:t>
            </w:r>
          </w:p>
        </w:tc>
        <w:tc>
          <w:tcPr>
            <w:tcW w:w="850" w:type="dxa"/>
          </w:tcPr>
          <w:p w:rsidR="007D3AD7" w:rsidRDefault="0071018B" w:rsidP="00932EB7">
            <w:pPr>
              <w:pStyle w:val="TableParagraph"/>
              <w:ind w:left="232" w:right="242"/>
              <w:jc w:val="left"/>
              <w:rPr>
                <w:sz w:val="20"/>
              </w:rPr>
            </w:pPr>
            <w:r>
              <w:rPr>
                <w:sz w:val="20"/>
              </w:rPr>
              <w:t>КДБ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9</w:t>
            </w:r>
          </w:p>
        </w:tc>
        <w:tc>
          <w:tcPr>
            <w:tcW w:w="737" w:type="dxa"/>
          </w:tcPr>
          <w:p w:rsidR="007D3AD7" w:rsidRDefault="0071018B" w:rsidP="00932EB7">
            <w:pPr>
              <w:pStyle w:val="TableParagraph"/>
              <w:ind w:left="9" w:right="242"/>
              <w:rPr>
                <w:sz w:val="20"/>
              </w:rPr>
            </w:pPr>
            <w:r>
              <w:rPr>
                <w:w w:val="99"/>
                <w:sz w:val="20"/>
              </w:rPr>
              <w:t>7</w:t>
            </w:r>
          </w:p>
        </w:tc>
        <w:tc>
          <w:tcPr>
            <w:tcW w:w="737" w:type="dxa"/>
          </w:tcPr>
          <w:p w:rsidR="007D3AD7" w:rsidRDefault="0071018B" w:rsidP="00932EB7">
            <w:pPr>
              <w:pStyle w:val="TableParagraph"/>
              <w:ind w:left="10" w:right="242"/>
              <w:rPr>
                <w:sz w:val="20"/>
              </w:rPr>
            </w:pPr>
            <w:r>
              <w:rPr>
                <w:w w:val="99"/>
                <w:sz w:val="20"/>
              </w:rPr>
              <w:t>1</w:t>
            </w:r>
          </w:p>
        </w:tc>
        <w:tc>
          <w:tcPr>
            <w:tcW w:w="737" w:type="dxa"/>
          </w:tcPr>
          <w:p w:rsidR="007D3AD7" w:rsidRDefault="0071018B" w:rsidP="00932EB7">
            <w:pPr>
              <w:pStyle w:val="TableParagraph"/>
              <w:ind w:right="242"/>
              <w:jc w:val="right"/>
              <w:rPr>
                <w:sz w:val="20"/>
              </w:rPr>
            </w:pPr>
            <w:r>
              <w:rPr>
                <w:w w:val="99"/>
                <w:sz w:val="20"/>
              </w:rPr>
              <w:t>5</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024" w:right="242" w:hanging="572"/>
              <w:jc w:val="left"/>
              <w:rPr>
                <w:sz w:val="20"/>
              </w:rPr>
            </w:pPr>
            <w:r>
              <w:rPr>
                <w:sz w:val="20"/>
              </w:rPr>
              <w:t>Контрагенты</w:t>
            </w:r>
            <w:r>
              <w:rPr>
                <w:spacing w:val="-9"/>
                <w:sz w:val="20"/>
              </w:rPr>
              <w:t xml:space="preserve"> </w:t>
            </w:r>
            <w:r>
              <w:rPr>
                <w:sz w:val="20"/>
              </w:rPr>
              <w:t>(Сотрудники),</w:t>
            </w:r>
            <w:r>
              <w:rPr>
                <w:spacing w:val="-6"/>
                <w:sz w:val="20"/>
              </w:rPr>
              <w:t xml:space="preserve"> </w:t>
            </w:r>
            <w:r>
              <w:rPr>
                <w:sz w:val="20"/>
              </w:rPr>
              <w:t>УИН,</w:t>
            </w:r>
            <w:r>
              <w:rPr>
                <w:spacing w:val="-47"/>
                <w:sz w:val="20"/>
              </w:rPr>
              <w:t xml:space="preserve"> </w:t>
            </w:r>
            <w:r>
              <w:rPr>
                <w:sz w:val="20"/>
              </w:rPr>
              <w:t>Правовые</w:t>
            </w:r>
            <w:r>
              <w:rPr>
                <w:spacing w:val="-1"/>
                <w:sz w:val="20"/>
              </w:rPr>
              <w:t xml:space="preserve"> </w:t>
            </w:r>
            <w:r>
              <w:rPr>
                <w:sz w:val="20"/>
              </w:rPr>
              <w:t>основания</w:t>
            </w:r>
          </w:p>
        </w:tc>
      </w:tr>
      <w:tr w:rsidR="007D3AD7">
        <w:trPr>
          <w:trHeight w:val="669"/>
        </w:trPr>
        <w:tc>
          <w:tcPr>
            <w:tcW w:w="3970" w:type="dxa"/>
          </w:tcPr>
          <w:p w:rsidR="007D3AD7" w:rsidRDefault="0071018B" w:rsidP="00932EB7">
            <w:pPr>
              <w:pStyle w:val="TableParagraph"/>
              <w:spacing w:before="97"/>
              <w:ind w:left="748" w:right="242" w:hanging="634"/>
              <w:jc w:val="left"/>
              <w:rPr>
                <w:sz w:val="20"/>
              </w:rPr>
            </w:pPr>
            <w:r>
              <w:rPr>
                <w:sz w:val="20"/>
              </w:rPr>
              <w:t>Погашение</w:t>
            </w:r>
            <w:r>
              <w:rPr>
                <w:spacing w:val="-3"/>
                <w:sz w:val="20"/>
              </w:rPr>
              <w:t xml:space="preserve"> </w:t>
            </w:r>
            <w:r>
              <w:rPr>
                <w:sz w:val="20"/>
              </w:rPr>
              <w:t>дебиторской</w:t>
            </w:r>
            <w:r>
              <w:rPr>
                <w:spacing w:val="-5"/>
                <w:sz w:val="20"/>
              </w:rPr>
              <w:t xml:space="preserve"> </w:t>
            </w:r>
            <w:r>
              <w:rPr>
                <w:sz w:val="20"/>
              </w:rPr>
              <w:t>задолженности</w:t>
            </w:r>
            <w:r>
              <w:rPr>
                <w:spacing w:val="39"/>
                <w:sz w:val="20"/>
              </w:rPr>
              <w:t xml:space="preserve"> </w:t>
            </w:r>
            <w:r>
              <w:rPr>
                <w:sz w:val="20"/>
              </w:rPr>
              <w:t>по</w:t>
            </w:r>
            <w:r>
              <w:rPr>
                <w:spacing w:val="-47"/>
                <w:sz w:val="20"/>
              </w:rPr>
              <w:t xml:space="preserve"> </w:t>
            </w:r>
            <w:r>
              <w:rPr>
                <w:sz w:val="20"/>
              </w:rPr>
              <w:t>ущербу</w:t>
            </w:r>
            <w:r>
              <w:rPr>
                <w:spacing w:val="-5"/>
                <w:sz w:val="20"/>
              </w:rPr>
              <w:t xml:space="preserve"> </w:t>
            </w:r>
            <w:r>
              <w:rPr>
                <w:sz w:val="20"/>
              </w:rPr>
              <w:t>основным</w:t>
            </w:r>
            <w:r>
              <w:rPr>
                <w:spacing w:val="1"/>
                <w:sz w:val="20"/>
              </w:rPr>
              <w:t xml:space="preserve"> </w:t>
            </w:r>
            <w:r>
              <w:rPr>
                <w:sz w:val="20"/>
              </w:rPr>
              <w:t>средствам</w:t>
            </w:r>
          </w:p>
        </w:tc>
        <w:tc>
          <w:tcPr>
            <w:tcW w:w="850" w:type="dxa"/>
          </w:tcPr>
          <w:p w:rsidR="007D3AD7" w:rsidRDefault="0071018B" w:rsidP="00932EB7">
            <w:pPr>
              <w:pStyle w:val="TableParagraph"/>
              <w:spacing w:before="97"/>
              <w:ind w:left="232" w:right="242"/>
              <w:jc w:val="left"/>
              <w:rPr>
                <w:sz w:val="20"/>
              </w:rPr>
            </w:pPr>
            <w:r>
              <w:rPr>
                <w:sz w:val="20"/>
              </w:rPr>
              <w:t>КДБ</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spacing w:before="97"/>
              <w:ind w:left="6" w:right="242"/>
              <w:rPr>
                <w:sz w:val="20"/>
              </w:rPr>
            </w:pPr>
            <w:r>
              <w:rPr>
                <w:w w:val="99"/>
                <w:sz w:val="20"/>
              </w:rPr>
              <w:t>2</w:t>
            </w:r>
          </w:p>
        </w:tc>
        <w:tc>
          <w:tcPr>
            <w:tcW w:w="737" w:type="dxa"/>
          </w:tcPr>
          <w:p w:rsidR="007D3AD7" w:rsidRDefault="0071018B" w:rsidP="00932EB7">
            <w:pPr>
              <w:pStyle w:val="TableParagraph"/>
              <w:spacing w:before="97"/>
              <w:ind w:left="5" w:right="242"/>
              <w:rPr>
                <w:sz w:val="20"/>
              </w:rPr>
            </w:pPr>
            <w:r>
              <w:rPr>
                <w:w w:val="99"/>
                <w:sz w:val="20"/>
              </w:rPr>
              <w:t>0</w:t>
            </w:r>
          </w:p>
        </w:tc>
        <w:tc>
          <w:tcPr>
            <w:tcW w:w="737" w:type="dxa"/>
          </w:tcPr>
          <w:p w:rsidR="007D3AD7" w:rsidRDefault="0071018B" w:rsidP="00932EB7">
            <w:pPr>
              <w:pStyle w:val="TableParagraph"/>
              <w:spacing w:before="97"/>
              <w:ind w:left="5" w:right="242"/>
              <w:rPr>
                <w:sz w:val="20"/>
              </w:rPr>
            </w:pPr>
            <w:r>
              <w:rPr>
                <w:w w:val="99"/>
                <w:sz w:val="20"/>
              </w:rPr>
              <w:t>9</w:t>
            </w:r>
          </w:p>
        </w:tc>
        <w:tc>
          <w:tcPr>
            <w:tcW w:w="737" w:type="dxa"/>
          </w:tcPr>
          <w:p w:rsidR="007D3AD7" w:rsidRDefault="0071018B" w:rsidP="00932EB7">
            <w:pPr>
              <w:pStyle w:val="TableParagraph"/>
              <w:spacing w:before="97"/>
              <w:ind w:left="9" w:right="242"/>
              <w:rPr>
                <w:sz w:val="20"/>
              </w:rPr>
            </w:pPr>
            <w:r>
              <w:rPr>
                <w:w w:val="99"/>
                <w:sz w:val="20"/>
              </w:rPr>
              <w:t>7</w:t>
            </w:r>
          </w:p>
        </w:tc>
        <w:tc>
          <w:tcPr>
            <w:tcW w:w="737" w:type="dxa"/>
          </w:tcPr>
          <w:p w:rsidR="007D3AD7" w:rsidRDefault="0071018B" w:rsidP="00932EB7">
            <w:pPr>
              <w:pStyle w:val="TableParagraph"/>
              <w:spacing w:before="97"/>
              <w:ind w:left="10" w:right="242"/>
              <w:rPr>
                <w:sz w:val="20"/>
              </w:rPr>
            </w:pPr>
            <w:r>
              <w:rPr>
                <w:w w:val="99"/>
                <w:sz w:val="20"/>
              </w:rPr>
              <w:t>1</w:t>
            </w:r>
          </w:p>
        </w:tc>
        <w:tc>
          <w:tcPr>
            <w:tcW w:w="737" w:type="dxa"/>
          </w:tcPr>
          <w:p w:rsidR="007D3AD7" w:rsidRDefault="0071018B" w:rsidP="00932EB7">
            <w:pPr>
              <w:pStyle w:val="TableParagraph"/>
              <w:spacing w:before="97"/>
              <w:ind w:right="242"/>
              <w:jc w:val="right"/>
              <w:rPr>
                <w:sz w:val="20"/>
              </w:rPr>
            </w:pPr>
            <w:r>
              <w:rPr>
                <w:w w:val="99"/>
                <w:sz w:val="20"/>
              </w:rPr>
              <w:t>6</w:t>
            </w:r>
          </w:p>
        </w:tc>
        <w:tc>
          <w:tcPr>
            <w:tcW w:w="739" w:type="dxa"/>
          </w:tcPr>
          <w:p w:rsidR="007D3AD7" w:rsidRDefault="0071018B" w:rsidP="00932EB7">
            <w:pPr>
              <w:pStyle w:val="TableParagraph"/>
              <w:spacing w:before="97"/>
              <w:ind w:left="7" w:right="242"/>
              <w:rPr>
                <w:sz w:val="20"/>
              </w:rPr>
            </w:pPr>
            <w:r>
              <w:rPr>
                <w:w w:val="99"/>
                <w:sz w:val="20"/>
              </w:rPr>
              <w:t>6</w:t>
            </w:r>
          </w:p>
        </w:tc>
        <w:tc>
          <w:tcPr>
            <w:tcW w:w="737" w:type="dxa"/>
          </w:tcPr>
          <w:p w:rsidR="007D3AD7" w:rsidRDefault="0071018B" w:rsidP="00932EB7">
            <w:pPr>
              <w:pStyle w:val="TableParagraph"/>
              <w:spacing w:before="97"/>
              <w:ind w:left="294" w:right="242"/>
              <w:jc w:val="left"/>
              <w:rPr>
                <w:sz w:val="20"/>
              </w:rPr>
            </w:pPr>
            <w:r>
              <w:rPr>
                <w:w w:val="99"/>
                <w:sz w:val="20"/>
              </w:rPr>
              <w:t>X</w:t>
            </w:r>
          </w:p>
        </w:tc>
        <w:tc>
          <w:tcPr>
            <w:tcW w:w="3829" w:type="dxa"/>
          </w:tcPr>
          <w:p w:rsidR="007D3AD7" w:rsidRDefault="0071018B" w:rsidP="00932EB7">
            <w:pPr>
              <w:pStyle w:val="TableParagraph"/>
              <w:spacing w:before="97"/>
              <w:ind w:left="1024" w:right="242" w:hanging="572"/>
              <w:jc w:val="left"/>
              <w:rPr>
                <w:sz w:val="20"/>
              </w:rPr>
            </w:pPr>
            <w:r>
              <w:rPr>
                <w:sz w:val="20"/>
              </w:rPr>
              <w:t>Контрагенты</w:t>
            </w:r>
            <w:r>
              <w:rPr>
                <w:spacing w:val="-9"/>
                <w:sz w:val="20"/>
              </w:rPr>
              <w:t xml:space="preserve"> </w:t>
            </w:r>
            <w:r>
              <w:rPr>
                <w:sz w:val="20"/>
              </w:rPr>
              <w:t>(Сотрудники),</w:t>
            </w:r>
            <w:r>
              <w:rPr>
                <w:spacing w:val="-6"/>
                <w:sz w:val="20"/>
              </w:rPr>
              <w:t xml:space="preserve"> </w:t>
            </w:r>
            <w:r>
              <w:rPr>
                <w:sz w:val="20"/>
              </w:rPr>
              <w:t>УИН,</w:t>
            </w:r>
            <w:r>
              <w:rPr>
                <w:spacing w:val="-47"/>
                <w:sz w:val="20"/>
              </w:rPr>
              <w:t xml:space="preserve"> </w:t>
            </w:r>
            <w:r>
              <w:rPr>
                <w:sz w:val="20"/>
              </w:rPr>
              <w:t>Правовые</w:t>
            </w:r>
            <w:r>
              <w:rPr>
                <w:spacing w:val="-1"/>
                <w:sz w:val="20"/>
              </w:rPr>
              <w:t xml:space="preserve"> </w:t>
            </w:r>
            <w:r>
              <w:rPr>
                <w:sz w:val="20"/>
              </w:rPr>
              <w:t>основания</w:t>
            </w:r>
          </w:p>
        </w:tc>
      </w:tr>
      <w:tr w:rsidR="007D3AD7">
        <w:trPr>
          <w:trHeight w:val="666"/>
        </w:trPr>
        <w:tc>
          <w:tcPr>
            <w:tcW w:w="3970" w:type="dxa"/>
          </w:tcPr>
          <w:p w:rsidR="007D3AD7" w:rsidRDefault="0071018B" w:rsidP="00932EB7">
            <w:pPr>
              <w:pStyle w:val="TableParagraph"/>
              <w:spacing w:before="94"/>
              <w:ind w:left="1639" w:right="242" w:hanging="1227"/>
              <w:jc w:val="left"/>
              <w:rPr>
                <w:sz w:val="20"/>
              </w:rPr>
            </w:pPr>
            <w:r>
              <w:rPr>
                <w:sz w:val="20"/>
              </w:rPr>
              <w:t>Расчеты</w:t>
            </w:r>
            <w:r>
              <w:rPr>
                <w:spacing w:val="-6"/>
                <w:sz w:val="20"/>
              </w:rPr>
              <w:t xml:space="preserve"> </w:t>
            </w:r>
            <w:r>
              <w:rPr>
                <w:sz w:val="20"/>
              </w:rPr>
              <w:t>по</w:t>
            </w:r>
            <w:r>
              <w:rPr>
                <w:spacing w:val="-4"/>
                <w:sz w:val="20"/>
              </w:rPr>
              <w:t xml:space="preserve"> </w:t>
            </w:r>
            <w:r>
              <w:rPr>
                <w:sz w:val="20"/>
              </w:rPr>
              <w:t>ущербу</w:t>
            </w:r>
            <w:r>
              <w:rPr>
                <w:spacing w:val="-5"/>
                <w:sz w:val="20"/>
              </w:rPr>
              <w:t xml:space="preserve"> </w:t>
            </w:r>
            <w:r>
              <w:rPr>
                <w:sz w:val="20"/>
              </w:rPr>
              <w:t>нематериальным</w:t>
            </w:r>
            <w:r>
              <w:rPr>
                <w:spacing w:val="-47"/>
                <w:sz w:val="20"/>
              </w:rPr>
              <w:t xml:space="preserve"> </w:t>
            </w:r>
            <w:r>
              <w:rPr>
                <w:sz w:val="20"/>
              </w:rPr>
              <w:t>активам</w:t>
            </w:r>
          </w:p>
        </w:tc>
        <w:tc>
          <w:tcPr>
            <w:tcW w:w="850" w:type="dxa"/>
          </w:tcPr>
          <w:p w:rsidR="007D3AD7" w:rsidRDefault="0071018B" w:rsidP="00932EB7">
            <w:pPr>
              <w:pStyle w:val="TableParagraph"/>
              <w:spacing w:before="94"/>
              <w:ind w:left="232" w:right="242"/>
              <w:jc w:val="left"/>
              <w:rPr>
                <w:sz w:val="20"/>
              </w:rPr>
            </w:pPr>
            <w:r>
              <w:rPr>
                <w:sz w:val="20"/>
              </w:rPr>
              <w:t>КДБ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9</w:t>
            </w:r>
          </w:p>
        </w:tc>
        <w:tc>
          <w:tcPr>
            <w:tcW w:w="737" w:type="dxa"/>
          </w:tcPr>
          <w:p w:rsidR="007D3AD7" w:rsidRDefault="0071018B" w:rsidP="00932EB7">
            <w:pPr>
              <w:pStyle w:val="TableParagraph"/>
              <w:spacing w:before="94"/>
              <w:ind w:left="9" w:right="242"/>
              <w:rPr>
                <w:sz w:val="20"/>
              </w:rPr>
            </w:pPr>
            <w:r>
              <w:rPr>
                <w:w w:val="99"/>
                <w:sz w:val="20"/>
              </w:rPr>
              <w:t>7</w:t>
            </w:r>
          </w:p>
        </w:tc>
        <w:tc>
          <w:tcPr>
            <w:tcW w:w="737" w:type="dxa"/>
          </w:tcPr>
          <w:p w:rsidR="007D3AD7" w:rsidRDefault="0071018B" w:rsidP="00932EB7">
            <w:pPr>
              <w:pStyle w:val="TableParagraph"/>
              <w:spacing w:before="94"/>
              <w:ind w:left="10" w:right="242"/>
              <w:rPr>
                <w:sz w:val="20"/>
              </w:rPr>
            </w:pPr>
            <w:r>
              <w:rPr>
                <w:w w:val="99"/>
                <w:sz w:val="20"/>
              </w:rPr>
              <w:t>2</w:t>
            </w:r>
          </w:p>
        </w:tc>
        <w:tc>
          <w:tcPr>
            <w:tcW w:w="737" w:type="dxa"/>
          </w:tcPr>
          <w:p w:rsidR="007D3AD7" w:rsidRDefault="0071018B" w:rsidP="00932EB7">
            <w:pPr>
              <w:pStyle w:val="TableParagraph"/>
              <w:spacing w:before="94"/>
              <w:ind w:right="242"/>
              <w:jc w:val="right"/>
              <w:rPr>
                <w:sz w:val="20"/>
              </w:rPr>
            </w:pPr>
            <w:r>
              <w:rPr>
                <w:w w:val="99"/>
                <w:sz w:val="20"/>
              </w:rPr>
              <w:t>0</w:t>
            </w:r>
          </w:p>
        </w:tc>
        <w:tc>
          <w:tcPr>
            <w:tcW w:w="739" w:type="dxa"/>
          </w:tcPr>
          <w:p w:rsidR="007D3AD7" w:rsidRDefault="0071018B" w:rsidP="00932EB7">
            <w:pPr>
              <w:pStyle w:val="TableParagraph"/>
              <w:spacing w:before="94"/>
              <w:ind w:left="7" w:right="242"/>
              <w:rPr>
                <w:sz w:val="20"/>
              </w:rPr>
            </w:pPr>
            <w:r>
              <w:rPr>
                <w:w w:val="99"/>
                <w:sz w:val="20"/>
              </w:rPr>
              <w:t>0</w:t>
            </w:r>
          </w:p>
        </w:tc>
        <w:tc>
          <w:tcPr>
            <w:tcW w:w="737" w:type="dxa"/>
          </w:tcPr>
          <w:p w:rsidR="007D3AD7" w:rsidRDefault="0071018B" w:rsidP="00932EB7">
            <w:pPr>
              <w:pStyle w:val="TableParagraph"/>
              <w:spacing w:before="94"/>
              <w:ind w:left="316" w:right="242"/>
              <w:jc w:val="left"/>
              <w:rPr>
                <w:sz w:val="20"/>
              </w:rPr>
            </w:pPr>
            <w:r>
              <w:rPr>
                <w:w w:val="99"/>
                <w:sz w:val="20"/>
              </w:rPr>
              <w:t>0</w:t>
            </w:r>
          </w:p>
        </w:tc>
        <w:tc>
          <w:tcPr>
            <w:tcW w:w="3829" w:type="dxa"/>
          </w:tcPr>
          <w:p w:rsidR="007D3AD7" w:rsidRDefault="0071018B" w:rsidP="00932EB7">
            <w:pPr>
              <w:pStyle w:val="TableParagraph"/>
              <w:spacing w:before="94"/>
              <w:ind w:left="1024" w:right="242" w:hanging="572"/>
              <w:jc w:val="left"/>
              <w:rPr>
                <w:sz w:val="20"/>
              </w:rPr>
            </w:pPr>
            <w:r>
              <w:rPr>
                <w:sz w:val="20"/>
              </w:rPr>
              <w:t>Контрагенты</w:t>
            </w:r>
            <w:r>
              <w:rPr>
                <w:spacing w:val="-9"/>
                <w:sz w:val="20"/>
              </w:rPr>
              <w:t xml:space="preserve"> </w:t>
            </w:r>
            <w:r>
              <w:rPr>
                <w:sz w:val="20"/>
              </w:rPr>
              <w:t>(Сотрудники),</w:t>
            </w:r>
            <w:r>
              <w:rPr>
                <w:spacing w:val="-6"/>
                <w:sz w:val="20"/>
              </w:rPr>
              <w:t xml:space="preserve"> </w:t>
            </w:r>
            <w:r>
              <w:rPr>
                <w:sz w:val="20"/>
              </w:rPr>
              <w:t>УИН,</w:t>
            </w:r>
            <w:r>
              <w:rPr>
                <w:spacing w:val="-47"/>
                <w:sz w:val="20"/>
              </w:rPr>
              <w:t xml:space="preserve"> </w:t>
            </w:r>
            <w:r>
              <w:rPr>
                <w:sz w:val="20"/>
              </w:rPr>
              <w:t>Правовые</w:t>
            </w:r>
            <w:r>
              <w:rPr>
                <w:spacing w:val="-1"/>
                <w:sz w:val="20"/>
              </w:rPr>
              <w:t xml:space="preserve"> </w:t>
            </w:r>
            <w:r>
              <w:rPr>
                <w:sz w:val="20"/>
              </w:rPr>
              <w:t>основания</w:t>
            </w:r>
          </w:p>
        </w:tc>
      </w:tr>
      <w:tr w:rsidR="007D3AD7">
        <w:trPr>
          <w:trHeight w:val="669"/>
        </w:trPr>
        <w:tc>
          <w:tcPr>
            <w:tcW w:w="3970" w:type="dxa"/>
          </w:tcPr>
          <w:p w:rsidR="007D3AD7" w:rsidRDefault="0071018B" w:rsidP="00932EB7">
            <w:pPr>
              <w:pStyle w:val="TableParagraph"/>
              <w:ind w:left="544" w:right="242" w:hanging="437"/>
              <w:jc w:val="left"/>
              <w:rPr>
                <w:sz w:val="20"/>
              </w:rPr>
            </w:pPr>
            <w:r>
              <w:rPr>
                <w:sz w:val="20"/>
              </w:rPr>
              <w:t>Увеличение</w:t>
            </w:r>
            <w:r>
              <w:rPr>
                <w:spacing w:val="-6"/>
                <w:sz w:val="20"/>
              </w:rPr>
              <w:t xml:space="preserve"> </w:t>
            </w:r>
            <w:r>
              <w:rPr>
                <w:sz w:val="20"/>
              </w:rPr>
              <w:t>дебиторской</w:t>
            </w:r>
            <w:r>
              <w:rPr>
                <w:spacing w:val="-6"/>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ущербу</w:t>
            </w:r>
            <w:r>
              <w:rPr>
                <w:spacing w:val="-3"/>
                <w:sz w:val="20"/>
              </w:rPr>
              <w:t xml:space="preserve"> </w:t>
            </w:r>
            <w:r>
              <w:rPr>
                <w:sz w:val="20"/>
              </w:rPr>
              <w:t>нематериальным</w:t>
            </w:r>
            <w:r>
              <w:rPr>
                <w:spacing w:val="-1"/>
                <w:sz w:val="20"/>
              </w:rPr>
              <w:t xml:space="preserve"> </w:t>
            </w:r>
            <w:r>
              <w:rPr>
                <w:sz w:val="20"/>
              </w:rPr>
              <w:t>активам</w:t>
            </w:r>
          </w:p>
        </w:tc>
        <w:tc>
          <w:tcPr>
            <w:tcW w:w="850" w:type="dxa"/>
          </w:tcPr>
          <w:p w:rsidR="007D3AD7" w:rsidRDefault="0071018B" w:rsidP="00932EB7">
            <w:pPr>
              <w:pStyle w:val="TableParagraph"/>
              <w:ind w:left="232" w:right="242"/>
              <w:jc w:val="left"/>
              <w:rPr>
                <w:sz w:val="20"/>
              </w:rPr>
            </w:pPr>
            <w:r>
              <w:rPr>
                <w:sz w:val="20"/>
              </w:rPr>
              <w:t>КДБ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9</w:t>
            </w:r>
          </w:p>
        </w:tc>
        <w:tc>
          <w:tcPr>
            <w:tcW w:w="737" w:type="dxa"/>
          </w:tcPr>
          <w:p w:rsidR="007D3AD7" w:rsidRDefault="0071018B" w:rsidP="00932EB7">
            <w:pPr>
              <w:pStyle w:val="TableParagraph"/>
              <w:ind w:left="9" w:right="242"/>
              <w:rPr>
                <w:sz w:val="20"/>
              </w:rPr>
            </w:pPr>
            <w:r>
              <w:rPr>
                <w:w w:val="99"/>
                <w:sz w:val="20"/>
              </w:rPr>
              <w:t>7</w:t>
            </w:r>
          </w:p>
        </w:tc>
        <w:tc>
          <w:tcPr>
            <w:tcW w:w="737" w:type="dxa"/>
          </w:tcPr>
          <w:p w:rsidR="007D3AD7" w:rsidRDefault="0071018B" w:rsidP="00932EB7">
            <w:pPr>
              <w:pStyle w:val="TableParagraph"/>
              <w:ind w:left="10" w:right="242"/>
              <w:rPr>
                <w:sz w:val="20"/>
              </w:rPr>
            </w:pPr>
            <w:r>
              <w:rPr>
                <w:w w:val="99"/>
                <w:sz w:val="20"/>
              </w:rPr>
              <w:t>2</w:t>
            </w:r>
          </w:p>
        </w:tc>
        <w:tc>
          <w:tcPr>
            <w:tcW w:w="737" w:type="dxa"/>
          </w:tcPr>
          <w:p w:rsidR="007D3AD7" w:rsidRDefault="0071018B" w:rsidP="00932EB7">
            <w:pPr>
              <w:pStyle w:val="TableParagraph"/>
              <w:ind w:right="242"/>
              <w:jc w:val="right"/>
              <w:rPr>
                <w:sz w:val="20"/>
              </w:rPr>
            </w:pPr>
            <w:r>
              <w:rPr>
                <w:w w:val="99"/>
                <w:sz w:val="20"/>
              </w:rPr>
              <w:t>5</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024" w:right="242" w:hanging="572"/>
              <w:jc w:val="left"/>
              <w:rPr>
                <w:sz w:val="20"/>
              </w:rPr>
            </w:pPr>
            <w:r>
              <w:rPr>
                <w:sz w:val="20"/>
              </w:rPr>
              <w:t>Контрагенты (Сотрудники), УИН,</w:t>
            </w:r>
            <w:r>
              <w:rPr>
                <w:spacing w:val="-47"/>
                <w:sz w:val="20"/>
              </w:rPr>
              <w:t xml:space="preserve"> </w:t>
            </w:r>
            <w:r>
              <w:rPr>
                <w:sz w:val="20"/>
              </w:rPr>
              <w:t>Правовые</w:t>
            </w:r>
            <w:r>
              <w:rPr>
                <w:spacing w:val="-1"/>
                <w:sz w:val="20"/>
              </w:rPr>
              <w:t xml:space="preserve"> </w:t>
            </w:r>
            <w:r>
              <w:rPr>
                <w:sz w:val="20"/>
              </w:rPr>
              <w:t>основания</w:t>
            </w:r>
          </w:p>
        </w:tc>
      </w:tr>
      <w:tr w:rsidR="007D3AD7">
        <w:trPr>
          <w:trHeight w:val="669"/>
        </w:trPr>
        <w:tc>
          <w:tcPr>
            <w:tcW w:w="3970" w:type="dxa"/>
          </w:tcPr>
          <w:p w:rsidR="007D3AD7" w:rsidRDefault="0071018B" w:rsidP="00932EB7">
            <w:pPr>
              <w:pStyle w:val="TableParagraph"/>
              <w:ind w:left="544" w:right="242" w:hanging="430"/>
              <w:jc w:val="left"/>
              <w:rPr>
                <w:sz w:val="20"/>
              </w:rPr>
            </w:pPr>
            <w:r>
              <w:rPr>
                <w:sz w:val="20"/>
              </w:rPr>
              <w:t>Погашение</w:t>
            </w:r>
            <w:r>
              <w:rPr>
                <w:spacing w:val="-3"/>
                <w:sz w:val="20"/>
              </w:rPr>
              <w:t xml:space="preserve"> </w:t>
            </w:r>
            <w:r>
              <w:rPr>
                <w:sz w:val="20"/>
              </w:rPr>
              <w:t>дебиторской</w:t>
            </w:r>
            <w:r>
              <w:rPr>
                <w:spacing w:val="-5"/>
                <w:sz w:val="20"/>
              </w:rPr>
              <w:t xml:space="preserve"> </w:t>
            </w:r>
            <w:r>
              <w:rPr>
                <w:sz w:val="20"/>
              </w:rPr>
              <w:t>задолженности</w:t>
            </w:r>
            <w:r>
              <w:rPr>
                <w:spacing w:val="39"/>
                <w:sz w:val="20"/>
              </w:rPr>
              <w:t xml:space="preserve"> </w:t>
            </w:r>
            <w:r>
              <w:rPr>
                <w:sz w:val="20"/>
              </w:rPr>
              <w:t>по</w:t>
            </w:r>
            <w:r>
              <w:rPr>
                <w:spacing w:val="-47"/>
                <w:sz w:val="20"/>
              </w:rPr>
              <w:t xml:space="preserve"> </w:t>
            </w:r>
            <w:r>
              <w:rPr>
                <w:sz w:val="20"/>
              </w:rPr>
              <w:t>ущербу</w:t>
            </w:r>
            <w:r>
              <w:rPr>
                <w:spacing w:val="-3"/>
                <w:sz w:val="20"/>
              </w:rPr>
              <w:t xml:space="preserve"> </w:t>
            </w:r>
            <w:r>
              <w:rPr>
                <w:sz w:val="20"/>
              </w:rPr>
              <w:t>нематериальным</w:t>
            </w:r>
            <w:r>
              <w:rPr>
                <w:spacing w:val="-1"/>
                <w:sz w:val="20"/>
              </w:rPr>
              <w:t xml:space="preserve"> </w:t>
            </w:r>
            <w:r>
              <w:rPr>
                <w:sz w:val="20"/>
              </w:rPr>
              <w:t>активам</w:t>
            </w:r>
          </w:p>
        </w:tc>
        <w:tc>
          <w:tcPr>
            <w:tcW w:w="850" w:type="dxa"/>
          </w:tcPr>
          <w:p w:rsidR="007D3AD7" w:rsidRDefault="0071018B" w:rsidP="00932EB7">
            <w:pPr>
              <w:pStyle w:val="TableParagraph"/>
              <w:ind w:left="232" w:right="242"/>
              <w:jc w:val="left"/>
              <w:rPr>
                <w:sz w:val="20"/>
              </w:rPr>
            </w:pPr>
            <w:r>
              <w:rPr>
                <w:sz w:val="20"/>
              </w:rPr>
              <w:t>КДБ</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9</w:t>
            </w:r>
          </w:p>
        </w:tc>
        <w:tc>
          <w:tcPr>
            <w:tcW w:w="737" w:type="dxa"/>
          </w:tcPr>
          <w:p w:rsidR="007D3AD7" w:rsidRDefault="0071018B" w:rsidP="00932EB7">
            <w:pPr>
              <w:pStyle w:val="TableParagraph"/>
              <w:ind w:left="9" w:right="242"/>
              <w:rPr>
                <w:sz w:val="20"/>
              </w:rPr>
            </w:pPr>
            <w:r>
              <w:rPr>
                <w:w w:val="99"/>
                <w:sz w:val="20"/>
              </w:rPr>
              <w:t>7</w:t>
            </w:r>
          </w:p>
        </w:tc>
        <w:tc>
          <w:tcPr>
            <w:tcW w:w="737" w:type="dxa"/>
          </w:tcPr>
          <w:p w:rsidR="007D3AD7" w:rsidRDefault="0071018B" w:rsidP="00932EB7">
            <w:pPr>
              <w:pStyle w:val="TableParagraph"/>
              <w:ind w:left="10" w:right="242"/>
              <w:rPr>
                <w:sz w:val="20"/>
              </w:rPr>
            </w:pPr>
            <w:r>
              <w:rPr>
                <w:w w:val="99"/>
                <w:sz w:val="20"/>
              </w:rPr>
              <w:t>2</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024" w:right="242" w:hanging="572"/>
              <w:jc w:val="left"/>
              <w:rPr>
                <w:sz w:val="20"/>
              </w:rPr>
            </w:pPr>
            <w:r>
              <w:rPr>
                <w:sz w:val="20"/>
              </w:rPr>
              <w:t>Контрагенты</w:t>
            </w:r>
            <w:r>
              <w:rPr>
                <w:spacing w:val="-9"/>
                <w:sz w:val="20"/>
              </w:rPr>
              <w:t xml:space="preserve"> </w:t>
            </w:r>
            <w:r>
              <w:rPr>
                <w:sz w:val="20"/>
              </w:rPr>
              <w:t>(Сотрудники),</w:t>
            </w:r>
            <w:r>
              <w:rPr>
                <w:spacing w:val="-6"/>
                <w:sz w:val="20"/>
              </w:rPr>
              <w:t xml:space="preserve"> </w:t>
            </w:r>
            <w:r>
              <w:rPr>
                <w:sz w:val="20"/>
              </w:rPr>
              <w:t>УИН,</w:t>
            </w:r>
            <w:r>
              <w:rPr>
                <w:spacing w:val="-47"/>
                <w:sz w:val="20"/>
              </w:rPr>
              <w:t xml:space="preserve"> </w:t>
            </w:r>
            <w:r>
              <w:rPr>
                <w:sz w:val="20"/>
              </w:rPr>
              <w:t>Правовые</w:t>
            </w:r>
            <w:r>
              <w:rPr>
                <w:spacing w:val="-1"/>
                <w:sz w:val="20"/>
              </w:rPr>
              <w:t xml:space="preserve"> </w:t>
            </w:r>
            <w:r>
              <w:rPr>
                <w:sz w:val="20"/>
              </w:rPr>
              <w:t>основания</w:t>
            </w:r>
          </w:p>
        </w:tc>
      </w:tr>
      <w:tr w:rsidR="007D3AD7">
        <w:trPr>
          <w:trHeight w:val="669"/>
        </w:trPr>
        <w:tc>
          <w:tcPr>
            <w:tcW w:w="3970" w:type="dxa"/>
          </w:tcPr>
          <w:p w:rsidR="007D3AD7" w:rsidRDefault="0071018B" w:rsidP="00932EB7">
            <w:pPr>
              <w:pStyle w:val="TableParagraph"/>
              <w:spacing w:before="94"/>
              <w:ind w:left="1639" w:right="242" w:hanging="1275"/>
              <w:jc w:val="left"/>
              <w:rPr>
                <w:sz w:val="20"/>
              </w:rPr>
            </w:pPr>
            <w:r>
              <w:rPr>
                <w:sz w:val="20"/>
              </w:rPr>
              <w:t>Расчеты</w:t>
            </w:r>
            <w:r>
              <w:rPr>
                <w:spacing w:val="-7"/>
                <w:sz w:val="20"/>
              </w:rPr>
              <w:t xml:space="preserve"> </w:t>
            </w:r>
            <w:r>
              <w:rPr>
                <w:sz w:val="20"/>
              </w:rPr>
              <w:t>по</w:t>
            </w:r>
            <w:r>
              <w:rPr>
                <w:spacing w:val="-5"/>
                <w:sz w:val="20"/>
              </w:rPr>
              <w:t xml:space="preserve"> </w:t>
            </w:r>
            <w:r>
              <w:rPr>
                <w:sz w:val="20"/>
              </w:rPr>
              <w:t>ущербу</w:t>
            </w:r>
            <w:r>
              <w:rPr>
                <w:spacing w:val="-5"/>
                <w:sz w:val="20"/>
              </w:rPr>
              <w:t xml:space="preserve"> </w:t>
            </w:r>
            <w:r>
              <w:rPr>
                <w:sz w:val="20"/>
              </w:rPr>
              <w:t>непроизведенным</w:t>
            </w:r>
            <w:r>
              <w:rPr>
                <w:spacing w:val="-47"/>
                <w:sz w:val="20"/>
              </w:rPr>
              <w:t xml:space="preserve"> </w:t>
            </w:r>
            <w:r>
              <w:rPr>
                <w:sz w:val="20"/>
              </w:rPr>
              <w:t>активам</w:t>
            </w:r>
          </w:p>
        </w:tc>
        <w:tc>
          <w:tcPr>
            <w:tcW w:w="850" w:type="dxa"/>
          </w:tcPr>
          <w:p w:rsidR="007D3AD7" w:rsidRDefault="0071018B" w:rsidP="00932EB7">
            <w:pPr>
              <w:pStyle w:val="TableParagraph"/>
              <w:spacing w:before="94"/>
              <w:ind w:left="232" w:right="242"/>
              <w:jc w:val="left"/>
              <w:rPr>
                <w:sz w:val="20"/>
              </w:rPr>
            </w:pPr>
            <w:r>
              <w:rPr>
                <w:sz w:val="20"/>
              </w:rPr>
              <w:t>КДБ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9</w:t>
            </w:r>
          </w:p>
        </w:tc>
        <w:tc>
          <w:tcPr>
            <w:tcW w:w="737" w:type="dxa"/>
          </w:tcPr>
          <w:p w:rsidR="007D3AD7" w:rsidRDefault="0071018B" w:rsidP="00932EB7">
            <w:pPr>
              <w:pStyle w:val="TableParagraph"/>
              <w:spacing w:before="94"/>
              <w:ind w:left="9" w:right="242"/>
              <w:rPr>
                <w:sz w:val="20"/>
              </w:rPr>
            </w:pPr>
            <w:r>
              <w:rPr>
                <w:w w:val="99"/>
                <w:sz w:val="20"/>
              </w:rPr>
              <w:t>7</w:t>
            </w:r>
          </w:p>
        </w:tc>
        <w:tc>
          <w:tcPr>
            <w:tcW w:w="737" w:type="dxa"/>
          </w:tcPr>
          <w:p w:rsidR="007D3AD7" w:rsidRDefault="0071018B" w:rsidP="00932EB7">
            <w:pPr>
              <w:pStyle w:val="TableParagraph"/>
              <w:spacing w:before="94"/>
              <w:ind w:left="10" w:right="242"/>
              <w:rPr>
                <w:sz w:val="20"/>
              </w:rPr>
            </w:pPr>
            <w:r>
              <w:rPr>
                <w:w w:val="99"/>
                <w:sz w:val="20"/>
              </w:rPr>
              <w:t>3</w:t>
            </w:r>
          </w:p>
        </w:tc>
        <w:tc>
          <w:tcPr>
            <w:tcW w:w="737" w:type="dxa"/>
          </w:tcPr>
          <w:p w:rsidR="007D3AD7" w:rsidRDefault="0071018B" w:rsidP="00932EB7">
            <w:pPr>
              <w:pStyle w:val="TableParagraph"/>
              <w:spacing w:before="94"/>
              <w:ind w:right="242"/>
              <w:jc w:val="right"/>
              <w:rPr>
                <w:sz w:val="20"/>
              </w:rPr>
            </w:pPr>
            <w:r>
              <w:rPr>
                <w:w w:val="99"/>
                <w:sz w:val="20"/>
              </w:rPr>
              <w:t>0</w:t>
            </w:r>
          </w:p>
        </w:tc>
        <w:tc>
          <w:tcPr>
            <w:tcW w:w="739" w:type="dxa"/>
          </w:tcPr>
          <w:p w:rsidR="007D3AD7" w:rsidRDefault="0071018B" w:rsidP="00932EB7">
            <w:pPr>
              <w:pStyle w:val="TableParagraph"/>
              <w:spacing w:before="94"/>
              <w:ind w:left="7" w:right="242"/>
              <w:rPr>
                <w:sz w:val="20"/>
              </w:rPr>
            </w:pPr>
            <w:r>
              <w:rPr>
                <w:w w:val="99"/>
                <w:sz w:val="20"/>
              </w:rPr>
              <w:t>0</w:t>
            </w:r>
          </w:p>
        </w:tc>
        <w:tc>
          <w:tcPr>
            <w:tcW w:w="737" w:type="dxa"/>
          </w:tcPr>
          <w:p w:rsidR="007D3AD7" w:rsidRDefault="0071018B" w:rsidP="00932EB7">
            <w:pPr>
              <w:pStyle w:val="TableParagraph"/>
              <w:spacing w:before="94"/>
              <w:ind w:left="316" w:right="242"/>
              <w:jc w:val="left"/>
              <w:rPr>
                <w:sz w:val="20"/>
              </w:rPr>
            </w:pPr>
            <w:r>
              <w:rPr>
                <w:w w:val="99"/>
                <w:sz w:val="20"/>
              </w:rPr>
              <w:t>0</w:t>
            </w:r>
          </w:p>
        </w:tc>
        <w:tc>
          <w:tcPr>
            <w:tcW w:w="3829" w:type="dxa"/>
          </w:tcPr>
          <w:p w:rsidR="007D3AD7" w:rsidRDefault="0071018B" w:rsidP="00932EB7">
            <w:pPr>
              <w:pStyle w:val="TableParagraph"/>
              <w:spacing w:before="94"/>
              <w:ind w:left="1024" w:right="242" w:hanging="572"/>
              <w:jc w:val="left"/>
              <w:rPr>
                <w:sz w:val="20"/>
              </w:rPr>
            </w:pPr>
            <w:r>
              <w:rPr>
                <w:sz w:val="20"/>
              </w:rPr>
              <w:t>Контрагенты</w:t>
            </w:r>
            <w:r>
              <w:rPr>
                <w:spacing w:val="-7"/>
                <w:sz w:val="20"/>
              </w:rPr>
              <w:t xml:space="preserve"> </w:t>
            </w:r>
            <w:r>
              <w:rPr>
                <w:sz w:val="20"/>
              </w:rPr>
              <w:t>(Сотрудники),</w:t>
            </w:r>
            <w:r>
              <w:rPr>
                <w:spacing w:val="-6"/>
                <w:sz w:val="20"/>
              </w:rPr>
              <w:t xml:space="preserve"> </w:t>
            </w:r>
            <w:r>
              <w:rPr>
                <w:sz w:val="20"/>
              </w:rPr>
              <w:t>УИН,</w:t>
            </w:r>
            <w:r>
              <w:rPr>
                <w:spacing w:val="-47"/>
                <w:sz w:val="20"/>
              </w:rPr>
              <w:t xml:space="preserve"> </w:t>
            </w:r>
            <w:r>
              <w:rPr>
                <w:sz w:val="20"/>
              </w:rPr>
              <w:t>Правовые</w:t>
            </w:r>
            <w:r>
              <w:rPr>
                <w:spacing w:val="-1"/>
                <w:sz w:val="20"/>
              </w:rPr>
              <w:t xml:space="preserve"> </w:t>
            </w:r>
            <w:r>
              <w:rPr>
                <w:sz w:val="20"/>
              </w:rPr>
              <w:t>основания</w:t>
            </w:r>
          </w:p>
        </w:tc>
      </w:tr>
      <w:tr w:rsidR="007D3AD7">
        <w:trPr>
          <w:trHeight w:val="666"/>
        </w:trPr>
        <w:tc>
          <w:tcPr>
            <w:tcW w:w="3970" w:type="dxa"/>
          </w:tcPr>
          <w:p w:rsidR="007D3AD7" w:rsidRDefault="0071018B" w:rsidP="00932EB7">
            <w:pPr>
              <w:pStyle w:val="TableParagraph"/>
              <w:spacing w:before="94"/>
              <w:ind w:left="496" w:right="242" w:hanging="389"/>
              <w:jc w:val="left"/>
              <w:rPr>
                <w:sz w:val="20"/>
              </w:rPr>
            </w:pPr>
            <w:r>
              <w:rPr>
                <w:sz w:val="20"/>
              </w:rPr>
              <w:t>Увеличение</w:t>
            </w:r>
            <w:r>
              <w:rPr>
                <w:spacing w:val="-6"/>
                <w:sz w:val="20"/>
              </w:rPr>
              <w:t xml:space="preserve"> </w:t>
            </w:r>
            <w:r>
              <w:rPr>
                <w:sz w:val="20"/>
              </w:rPr>
              <w:t>дебиторской</w:t>
            </w:r>
            <w:r>
              <w:rPr>
                <w:spacing w:val="-6"/>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ущербу</w:t>
            </w:r>
            <w:r>
              <w:rPr>
                <w:spacing w:val="-3"/>
                <w:sz w:val="20"/>
              </w:rPr>
              <w:t xml:space="preserve"> </w:t>
            </w:r>
            <w:r>
              <w:rPr>
                <w:sz w:val="20"/>
              </w:rPr>
              <w:t>непроизведенным</w:t>
            </w:r>
            <w:r>
              <w:rPr>
                <w:spacing w:val="-1"/>
                <w:sz w:val="20"/>
              </w:rPr>
              <w:t xml:space="preserve"> </w:t>
            </w:r>
            <w:r>
              <w:rPr>
                <w:sz w:val="20"/>
              </w:rPr>
              <w:t>активам</w:t>
            </w:r>
          </w:p>
        </w:tc>
        <w:tc>
          <w:tcPr>
            <w:tcW w:w="850" w:type="dxa"/>
          </w:tcPr>
          <w:p w:rsidR="007D3AD7" w:rsidRDefault="0071018B" w:rsidP="00932EB7">
            <w:pPr>
              <w:pStyle w:val="TableParagraph"/>
              <w:spacing w:before="94"/>
              <w:ind w:left="232" w:right="242"/>
              <w:jc w:val="left"/>
              <w:rPr>
                <w:sz w:val="20"/>
              </w:rPr>
            </w:pPr>
            <w:r>
              <w:rPr>
                <w:sz w:val="20"/>
              </w:rPr>
              <w:t>КДБ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9</w:t>
            </w:r>
          </w:p>
        </w:tc>
        <w:tc>
          <w:tcPr>
            <w:tcW w:w="737" w:type="dxa"/>
          </w:tcPr>
          <w:p w:rsidR="007D3AD7" w:rsidRDefault="0071018B" w:rsidP="00932EB7">
            <w:pPr>
              <w:pStyle w:val="TableParagraph"/>
              <w:spacing w:before="94"/>
              <w:ind w:left="9" w:right="242"/>
              <w:rPr>
                <w:sz w:val="20"/>
              </w:rPr>
            </w:pPr>
            <w:r>
              <w:rPr>
                <w:w w:val="99"/>
                <w:sz w:val="20"/>
              </w:rPr>
              <w:t>7</w:t>
            </w:r>
          </w:p>
        </w:tc>
        <w:tc>
          <w:tcPr>
            <w:tcW w:w="737" w:type="dxa"/>
          </w:tcPr>
          <w:p w:rsidR="007D3AD7" w:rsidRDefault="0071018B" w:rsidP="00932EB7">
            <w:pPr>
              <w:pStyle w:val="TableParagraph"/>
              <w:spacing w:before="94"/>
              <w:ind w:left="10" w:right="242"/>
              <w:rPr>
                <w:sz w:val="20"/>
              </w:rPr>
            </w:pPr>
            <w:r>
              <w:rPr>
                <w:w w:val="99"/>
                <w:sz w:val="20"/>
              </w:rPr>
              <w:t>3</w:t>
            </w:r>
          </w:p>
        </w:tc>
        <w:tc>
          <w:tcPr>
            <w:tcW w:w="737" w:type="dxa"/>
          </w:tcPr>
          <w:p w:rsidR="007D3AD7" w:rsidRDefault="0071018B" w:rsidP="00932EB7">
            <w:pPr>
              <w:pStyle w:val="TableParagraph"/>
              <w:spacing w:before="94"/>
              <w:ind w:right="242"/>
              <w:jc w:val="right"/>
              <w:rPr>
                <w:sz w:val="20"/>
              </w:rPr>
            </w:pPr>
            <w:r>
              <w:rPr>
                <w:w w:val="99"/>
                <w:sz w:val="20"/>
              </w:rPr>
              <w:t>5</w:t>
            </w:r>
          </w:p>
        </w:tc>
        <w:tc>
          <w:tcPr>
            <w:tcW w:w="739" w:type="dxa"/>
          </w:tcPr>
          <w:p w:rsidR="007D3AD7" w:rsidRDefault="0071018B" w:rsidP="00932EB7">
            <w:pPr>
              <w:pStyle w:val="TableParagraph"/>
              <w:spacing w:before="94"/>
              <w:ind w:left="7" w:right="242"/>
              <w:rPr>
                <w:sz w:val="20"/>
              </w:rPr>
            </w:pPr>
            <w:r>
              <w:rPr>
                <w:w w:val="99"/>
                <w:sz w:val="20"/>
              </w:rPr>
              <w:t>6</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932EB7">
            <w:pPr>
              <w:pStyle w:val="TableParagraph"/>
              <w:spacing w:before="94"/>
              <w:ind w:left="1024" w:right="242" w:hanging="572"/>
              <w:jc w:val="left"/>
              <w:rPr>
                <w:sz w:val="20"/>
              </w:rPr>
            </w:pPr>
            <w:r>
              <w:rPr>
                <w:sz w:val="20"/>
              </w:rPr>
              <w:t>Контрагенты</w:t>
            </w:r>
            <w:r>
              <w:rPr>
                <w:spacing w:val="-9"/>
                <w:sz w:val="20"/>
              </w:rPr>
              <w:t xml:space="preserve"> </w:t>
            </w:r>
            <w:r>
              <w:rPr>
                <w:sz w:val="20"/>
              </w:rPr>
              <w:t>(Сотрудники),</w:t>
            </w:r>
            <w:r>
              <w:rPr>
                <w:spacing w:val="-6"/>
                <w:sz w:val="20"/>
              </w:rPr>
              <w:t xml:space="preserve"> </w:t>
            </w:r>
            <w:r>
              <w:rPr>
                <w:sz w:val="20"/>
              </w:rPr>
              <w:t>УИН,</w:t>
            </w:r>
            <w:r>
              <w:rPr>
                <w:spacing w:val="-47"/>
                <w:sz w:val="20"/>
              </w:rPr>
              <w:t xml:space="preserve"> </w:t>
            </w:r>
            <w:r>
              <w:rPr>
                <w:sz w:val="20"/>
              </w:rPr>
              <w:t>Правовые</w:t>
            </w:r>
            <w:r>
              <w:rPr>
                <w:spacing w:val="-1"/>
                <w:sz w:val="20"/>
              </w:rPr>
              <w:t xml:space="preserve"> </w:t>
            </w:r>
            <w:r>
              <w:rPr>
                <w:sz w:val="20"/>
              </w:rPr>
              <w:t>основания</w:t>
            </w:r>
          </w:p>
        </w:tc>
      </w:tr>
      <w:tr w:rsidR="007D3AD7">
        <w:trPr>
          <w:trHeight w:val="669"/>
        </w:trPr>
        <w:tc>
          <w:tcPr>
            <w:tcW w:w="3970" w:type="dxa"/>
          </w:tcPr>
          <w:p w:rsidR="007D3AD7" w:rsidRDefault="0071018B" w:rsidP="00932EB7">
            <w:pPr>
              <w:pStyle w:val="TableParagraph"/>
              <w:spacing w:before="97"/>
              <w:ind w:left="496" w:right="242" w:hanging="358"/>
              <w:jc w:val="left"/>
              <w:rPr>
                <w:sz w:val="20"/>
              </w:rPr>
            </w:pPr>
            <w:r>
              <w:rPr>
                <w:sz w:val="20"/>
              </w:rPr>
              <w:t>Погашение</w:t>
            </w:r>
            <w:r>
              <w:rPr>
                <w:spacing w:val="-4"/>
                <w:sz w:val="20"/>
              </w:rPr>
              <w:t xml:space="preserve"> </w:t>
            </w:r>
            <w:r>
              <w:rPr>
                <w:sz w:val="20"/>
              </w:rPr>
              <w:t>дебиторской</w:t>
            </w:r>
            <w:r>
              <w:rPr>
                <w:spacing w:val="-7"/>
                <w:sz w:val="20"/>
              </w:rPr>
              <w:t xml:space="preserve"> </w:t>
            </w:r>
            <w:r>
              <w:rPr>
                <w:sz w:val="20"/>
              </w:rPr>
              <w:t>задолженности</w:t>
            </w:r>
            <w:r>
              <w:rPr>
                <w:spacing w:val="-8"/>
                <w:sz w:val="20"/>
              </w:rPr>
              <w:t xml:space="preserve"> </w:t>
            </w:r>
            <w:r>
              <w:rPr>
                <w:sz w:val="20"/>
              </w:rPr>
              <w:t>по</w:t>
            </w:r>
            <w:r>
              <w:rPr>
                <w:spacing w:val="-47"/>
                <w:sz w:val="20"/>
              </w:rPr>
              <w:t xml:space="preserve"> </w:t>
            </w:r>
            <w:r>
              <w:rPr>
                <w:sz w:val="20"/>
              </w:rPr>
              <w:t>ущербу</w:t>
            </w:r>
            <w:r>
              <w:rPr>
                <w:spacing w:val="-3"/>
                <w:sz w:val="20"/>
              </w:rPr>
              <w:t xml:space="preserve"> </w:t>
            </w:r>
            <w:r>
              <w:rPr>
                <w:sz w:val="20"/>
              </w:rPr>
              <w:t>непроизведенным</w:t>
            </w:r>
            <w:r>
              <w:rPr>
                <w:spacing w:val="-1"/>
                <w:sz w:val="20"/>
              </w:rPr>
              <w:t xml:space="preserve"> </w:t>
            </w:r>
            <w:r>
              <w:rPr>
                <w:sz w:val="20"/>
              </w:rPr>
              <w:t>активам</w:t>
            </w:r>
          </w:p>
        </w:tc>
        <w:tc>
          <w:tcPr>
            <w:tcW w:w="850" w:type="dxa"/>
          </w:tcPr>
          <w:p w:rsidR="007D3AD7" w:rsidRDefault="0071018B" w:rsidP="00932EB7">
            <w:pPr>
              <w:pStyle w:val="TableParagraph"/>
              <w:spacing w:before="97"/>
              <w:ind w:left="232" w:right="242"/>
              <w:jc w:val="left"/>
              <w:rPr>
                <w:sz w:val="20"/>
              </w:rPr>
            </w:pPr>
            <w:r>
              <w:rPr>
                <w:sz w:val="20"/>
              </w:rPr>
              <w:t>КДБ</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spacing w:before="97"/>
              <w:ind w:left="6" w:right="242"/>
              <w:rPr>
                <w:sz w:val="20"/>
              </w:rPr>
            </w:pPr>
            <w:r>
              <w:rPr>
                <w:w w:val="99"/>
                <w:sz w:val="20"/>
              </w:rPr>
              <w:t>2</w:t>
            </w:r>
          </w:p>
        </w:tc>
        <w:tc>
          <w:tcPr>
            <w:tcW w:w="737" w:type="dxa"/>
          </w:tcPr>
          <w:p w:rsidR="007D3AD7" w:rsidRDefault="0071018B" w:rsidP="00932EB7">
            <w:pPr>
              <w:pStyle w:val="TableParagraph"/>
              <w:spacing w:before="97"/>
              <w:ind w:left="5" w:right="242"/>
              <w:rPr>
                <w:sz w:val="20"/>
              </w:rPr>
            </w:pPr>
            <w:r>
              <w:rPr>
                <w:w w:val="99"/>
                <w:sz w:val="20"/>
              </w:rPr>
              <w:t>0</w:t>
            </w:r>
          </w:p>
        </w:tc>
        <w:tc>
          <w:tcPr>
            <w:tcW w:w="737" w:type="dxa"/>
          </w:tcPr>
          <w:p w:rsidR="007D3AD7" w:rsidRDefault="0071018B" w:rsidP="00932EB7">
            <w:pPr>
              <w:pStyle w:val="TableParagraph"/>
              <w:spacing w:before="97"/>
              <w:ind w:left="5" w:right="242"/>
              <w:rPr>
                <w:sz w:val="20"/>
              </w:rPr>
            </w:pPr>
            <w:r>
              <w:rPr>
                <w:w w:val="99"/>
                <w:sz w:val="20"/>
              </w:rPr>
              <w:t>9</w:t>
            </w:r>
          </w:p>
        </w:tc>
        <w:tc>
          <w:tcPr>
            <w:tcW w:w="737" w:type="dxa"/>
          </w:tcPr>
          <w:p w:rsidR="007D3AD7" w:rsidRDefault="0071018B" w:rsidP="00932EB7">
            <w:pPr>
              <w:pStyle w:val="TableParagraph"/>
              <w:spacing w:before="97"/>
              <w:ind w:left="9" w:right="242"/>
              <w:rPr>
                <w:sz w:val="20"/>
              </w:rPr>
            </w:pPr>
            <w:r>
              <w:rPr>
                <w:w w:val="99"/>
                <w:sz w:val="20"/>
              </w:rPr>
              <w:t>7</w:t>
            </w:r>
          </w:p>
        </w:tc>
        <w:tc>
          <w:tcPr>
            <w:tcW w:w="737" w:type="dxa"/>
          </w:tcPr>
          <w:p w:rsidR="007D3AD7" w:rsidRDefault="0071018B" w:rsidP="00932EB7">
            <w:pPr>
              <w:pStyle w:val="TableParagraph"/>
              <w:spacing w:before="97"/>
              <w:ind w:left="10" w:right="242"/>
              <w:rPr>
                <w:sz w:val="20"/>
              </w:rPr>
            </w:pPr>
            <w:r>
              <w:rPr>
                <w:w w:val="99"/>
                <w:sz w:val="20"/>
              </w:rPr>
              <w:t>3</w:t>
            </w:r>
          </w:p>
        </w:tc>
        <w:tc>
          <w:tcPr>
            <w:tcW w:w="737" w:type="dxa"/>
          </w:tcPr>
          <w:p w:rsidR="007D3AD7" w:rsidRDefault="0071018B" w:rsidP="00932EB7">
            <w:pPr>
              <w:pStyle w:val="TableParagraph"/>
              <w:spacing w:before="97"/>
              <w:ind w:right="242"/>
              <w:jc w:val="right"/>
              <w:rPr>
                <w:sz w:val="20"/>
              </w:rPr>
            </w:pPr>
            <w:r>
              <w:rPr>
                <w:w w:val="99"/>
                <w:sz w:val="20"/>
              </w:rPr>
              <w:t>6</w:t>
            </w:r>
          </w:p>
        </w:tc>
        <w:tc>
          <w:tcPr>
            <w:tcW w:w="739" w:type="dxa"/>
          </w:tcPr>
          <w:p w:rsidR="007D3AD7" w:rsidRDefault="0071018B" w:rsidP="00932EB7">
            <w:pPr>
              <w:pStyle w:val="TableParagraph"/>
              <w:spacing w:before="97"/>
              <w:ind w:left="7" w:right="242"/>
              <w:rPr>
                <w:sz w:val="20"/>
              </w:rPr>
            </w:pPr>
            <w:r>
              <w:rPr>
                <w:w w:val="99"/>
                <w:sz w:val="20"/>
              </w:rPr>
              <w:t>6</w:t>
            </w:r>
          </w:p>
        </w:tc>
        <w:tc>
          <w:tcPr>
            <w:tcW w:w="737" w:type="dxa"/>
          </w:tcPr>
          <w:p w:rsidR="007D3AD7" w:rsidRDefault="0071018B" w:rsidP="00932EB7">
            <w:pPr>
              <w:pStyle w:val="TableParagraph"/>
              <w:spacing w:before="97"/>
              <w:ind w:left="294" w:right="242"/>
              <w:jc w:val="left"/>
              <w:rPr>
                <w:sz w:val="20"/>
              </w:rPr>
            </w:pPr>
            <w:r>
              <w:rPr>
                <w:w w:val="99"/>
                <w:sz w:val="20"/>
              </w:rPr>
              <w:t>X</w:t>
            </w:r>
          </w:p>
        </w:tc>
        <w:tc>
          <w:tcPr>
            <w:tcW w:w="3829" w:type="dxa"/>
          </w:tcPr>
          <w:p w:rsidR="007D3AD7" w:rsidRDefault="0071018B" w:rsidP="00932EB7">
            <w:pPr>
              <w:pStyle w:val="TableParagraph"/>
              <w:spacing w:before="97"/>
              <w:ind w:left="1024" w:right="242" w:hanging="572"/>
              <w:jc w:val="left"/>
              <w:rPr>
                <w:sz w:val="20"/>
              </w:rPr>
            </w:pPr>
            <w:r>
              <w:rPr>
                <w:sz w:val="20"/>
              </w:rPr>
              <w:t>Контрагенты</w:t>
            </w:r>
            <w:r>
              <w:rPr>
                <w:spacing w:val="-9"/>
                <w:sz w:val="20"/>
              </w:rPr>
              <w:t xml:space="preserve"> </w:t>
            </w:r>
            <w:r>
              <w:rPr>
                <w:sz w:val="20"/>
              </w:rPr>
              <w:t>(Сотрудники),</w:t>
            </w:r>
            <w:r>
              <w:rPr>
                <w:spacing w:val="-6"/>
                <w:sz w:val="20"/>
              </w:rPr>
              <w:t xml:space="preserve"> </w:t>
            </w:r>
            <w:r>
              <w:rPr>
                <w:sz w:val="20"/>
              </w:rPr>
              <w:t>УИН,</w:t>
            </w:r>
            <w:r>
              <w:rPr>
                <w:spacing w:val="-47"/>
                <w:sz w:val="20"/>
              </w:rPr>
              <w:t xml:space="preserve"> </w:t>
            </w:r>
            <w:r>
              <w:rPr>
                <w:sz w:val="20"/>
              </w:rPr>
              <w:t>Правовые</w:t>
            </w:r>
            <w:r>
              <w:rPr>
                <w:spacing w:val="-1"/>
                <w:sz w:val="20"/>
              </w:rPr>
              <w:t xml:space="preserve"> </w:t>
            </w:r>
            <w:r>
              <w:rPr>
                <w:sz w:val="20"/>
              </w:rPr>
              <w:t>основания</w:t>
            </w:r>
          </w:p>
        </w:tc>
      </w:tr>
      <w:tr w:rsidR="007D3AD7">
        <w:trPr>
          <w:trHeight w:val="669"/>
        </w:trPr>
        <w:tc>
          <w:tcPr>
            <w:tcW w:w="3970" w:type="dxa"/>
          </w:tcPr>
          <w:p w:rsidR="007D3AD7" w:rsidRDefault="0071018B" w:rsidP="00932EB7">
            <w:pPr>
              <w:pStyle w:val="TableParagraph"/>
              <w:ind w:left="54" w:right="242"/>
              <w:rPr>
                <w:sz w:val="20"/>
              </w:rPr>
            </w:pPr>
            <w:r>
              <w:rPr>
                <w:sz w:val="20"/>
              </w:rPr>
              <w:t>Расчеты</w:t>
            </w:r>
            <w:r>
              <w:rPr>
                <w:spacing w:val="-4"/>
                <w:sz w:val="20"/>
              </w:rPr>
              <w:t xml:space="preserve"> </w:t>
            </w:r>
            <w:r>
              <w:rPr>
                <w:sz w:val="20"/>
              </w:rPr>
              <w:t>по</w:t>
            </w:r>
            <w:r>
              <w:rPr>
                <w:spacing w:val="-3"/>
                <w:sz w:val="20"/>
              </w:rPr>
              <w:t xml:space="preserve"> </w:t>
            </w:r>
            <w:r>
              <w:rPr>
                <w:sz w:val="20"/>
              </w:rPr>
              <w:t>ущербу</w:t>
            </w:r>
            <w:r>
              <w:rPr>
                <w:spacing w:val="-5"/>
                <w:sz w:val="20"/>
              </w:rPr>
              <w:t xml:space="preserve"> </w:t>
            </w:r>
            <w:r>
              <w:rPr>
                <w:sz w:val="20"/>
              </w:rPr>
              <w:t>материальным</w:t>
            </w:r>
            <w:r>
              <w:rPr>
                <w:spacing w:val="-2"/>
                <w:sz w:val="20"/>
              </w:rPr>
              <w:t xml:space="preserve"> </w:t>
            </w:r>
            <w:r>
              <w:rPr>
                <w:sz w:val="20"/>
              </w:rPr>
              <w:t>запасам</w:t>
            </w:r>
          </w:p>
        </w:tc>
        <w:tc>
          <w:tcPr>
            <w:tcW w:w="850" w:type="dxa"/>
          </w:tcPr>
          <w:p w:rsidR="007D3AD7" w:rsidRDefault="0071018B" w:rsidP="00932EB7">
            <w:pPr>
              <w:pStyle w:val="TableParagraph"/>
              <w:ind w:left="232" w:right="242"/>
              <w:jc w:val="left"/>
              <w:rPr>
                <w:sz w:val="20"/>
              </w:rPr>
            </w:pPr>
            <w:r>
              <w:rPr>
                <w:sz w:val="20"/>
              </w:rPr>
              <w:t>КДБ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9</w:t>
            </w:r>
          </w:p>
        </w:tc>
        <w:tc>
          <w:tcPr>
            <w:tcW w:w="737" w:type="dxa"/>
          </w:tcPr>
          <w:p w:rsidR="007D3AD7" w:rsidRDefault="0071018B" w:rsidP="00932EB7">
            <w:pPr>
              <w:pStyle w:val="TableParagraph"/>
              <w:ind w:left="9" w:right="242"/>
              <w:rPr>
                <w:sz w:val="20"/>
              </w:rPr>
            </w:pPr>
            <w:r>
              <w:rPr>
                <w:w w:val="99"/>
                <w:sz w:val="20"/>
              </w:rPr>
              <w:t>7</w:t>
            </w:r>
          </w:p>
        </w:tc>
        <w:tc>
          <w:tcPr>
            <w:tcW w:w="737" w:type="dxa"/>
          </w:tcPr>
          <w:p w:rsidR="007D3AD7" w:rsidRDefault="0071018B" w:rsidP="00932EB7">
            <w:pPr>
              <w:pStyle w:val="TableParagraph"/>
              <w:ind w:left="10" w:right="242"/>
              <w:rPr>
                <w:sz w:val="20"/>
              </w:rPr>
            </w:pPr>
            <w:r>
              <w:rPr>
                <w:w w:val="99"/>
                <w:sz w:val="20"/>
              </w:rPr>
              <w:t>4</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024" w:right="242" w:hanging="572"/>
              <w:jc w:val="left"/>
              <w:rPr>
                <w:sz w:val="20"/>
              </w:rPr>
            </w:pPr>
            <w:r>
              <w:rPr>
                <w:sz w:val="20"/>
              </w:rPr>
              <w:t>Контрагенты</w:t>
            </w:r>
            <w:r>
              <w:rPr>
                <w:spacing w:val="-9"/>
                <w:sz w:val="20"/>
              </w:rPr>
              <w:t xml:space="preserve"> </w:t>
            </w:r>
            <w:r>
              <w:rPr>
                <w:sz w:val="20"/>
              </w:rPr>
              <w:t>(Сотрудники),</w:t>
            </w:r>
            <w:r>
              <w:rPr>
                <w:spacing w:val="-6"/>
                <w:sz w:val="20"/>
              </w:rPr>
              <w:t xml:space="preserve"> </w:t>
            </w:r>
            <w:r>
              <w:rPr>
                <w:sz w:val="20"/>
              </w:rPr>
              <w:t>УИН,</w:t>
            </w:r>
            <w:r>
              <w:rPr>
                <w:spacing w:val="-47"/>
                <w:sz w:val="20"/>
              </w:rPr>
              <w:t xml:space="preserve"> </w:t>
            </w:r>
            <w:r>
              <w:rPr>
                <w:sz w:val="20"/>
              </w:rPr>
              <w:t>Правовые</w:t>
            </w:r>
            <w:r>
              <w:rPr>
                <w:spacing w:val="-1"/>
                <w:sz w:val="20"/>
              </w:rPr>
              <w:t xml:space="preserve"> </w:t>
            </w:r>
            <w:r>
              <w:rPr>
                <w:sz w:val="20"/>
              </w:rPr>
              <w:t>основания</w:t>
            </w:r>
          </w:p>
        </w:tc>
      </w:tr>
      <w:tr w:rsidR="007D3AD7">
        <w:trPr>
          <w:trHeight w:val="666"/>
        </w:trPr>
        <w:tc>
          <w:tcPr>
            <w:tcW w:w="3970" w:type="dxa"/>
          </w:tcPr>
          <w:p w:rsidR="007D3AD7" w:rsidRDefault="0071018B" w:rsidP="00932EB7">
            <w:pPr>
              <w:pStyle w:val="TableParagraph"/>
              <w:spacing w:before="94"/>
              <w:ind w:left="678" w:right="242" w:hanging="572"/>
              <w:jc w:val="left"/>
              <w:rPr>
                <w:sz w:val="20"/>
              </w:rPr>
            </w:pPr>
            <w:r>
              <w:rPr>
                <w:sz w:val="20"/>
              </w:rPr>
              <w:t>Увеличение</w:t>
            </w:r>
            <w:r>
              <w:rPr>
                <w:spacing w:val="-6"/>
                <w:sz w:val="20"/>
              </w:rPr>
              <w:t xml:space="preserve"> </w:t>
            </w:r>
            <w:r>
              <w:rPr>
                <w:sz w:val="20"/>
              </w:rPr>
              <w:t>дебиторской</w:t>
            </w:r>
            <w:r>
              <w:rPr>
                <w:spacing w:val="-6"/>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ущербу</w:t>
            </w:r>
            <w:r>
              <w:rPr>
                <w:spacing w:val="-5"/>
                <w:sz w:val="20"/>
              </w:rPr>
              <w:t xml:space="preserve"> </w:t>
            </w:r>
            <w:r>
              <w:rPr>
                <w:sz w:val="20"/>
              </w:rPr>
              <w:t>материальных</w:t>
            </w:r>
            <w:r>
              <w:rPr>
                <w:spacing w:val="-1"/>
                <w:sz w:val="20"/>
              </w:rPr>
              <w:t xml:space="preserve"> </w:t>
            </w:r>
            <w:r>
              <w:rPr>
                <w:sz w:val="20"/>
              </w:rPr>
              <w:t>запасов</w:t>
            </w:r>
          </w:p>
        </w:tc>
        <w:tc>
          <w:tcPr>
            <w:tcW w:w="850" w:type="dxa"/>
          </w:tcPr>
          <w:p w:rsidR="007D3AD7" w:rsidRDefault="0071018B" w:rsidP="00932EB7">
            <w:pPr>
              <w:pStyle w:val="TableParagraph"/>
              <w:spacing w:before="94"/>
              <w:ind w:left="232" w:right="242"/>
              <w:jc w:val="left"/>
              <w:rPr>
                <w:sz w:val="20"/>
              </w:rPr>
            </w:pPr>
            <w:r>
              <w:rPr>
                <w:sz w:val="20"/>
              </w:rPr>
              <w:t>КДБ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9</w:t>
            </w:r>
          </w:p>
        </w:tc>
        <w:tc>
          <w:tcPr>
            <w:tcW w:w="737" w:type="dxa"/>
          </w:tcPr>
          <w:p w:rsidR="007D3AD7" w:rsidRDefault="0071018B" w:rsidP="00932EB7">
            <w:pPr>
              <w:pStyle w:val="TableParagraph"/>
              <w:spacing w:before="94"/>
              <w:ind w:left="9" w:right="242"/>
              <w:rPr>
                <w:sz w:val="20"/>
              </w:rPr>
            </w:pPr>
            <w:r>
              <w:rPr>
                <w:w w:val="99"/>
                <w:sz w:val="20"/>
              </w:rPr>
              <w:t>7</w:t>
            </w:r>
          </w:p>
        </w:tc>
        <w:tc>
          <w:tcPr>
            <w:tcW w:w="737" w:type="dxa"/>
          </w:tcPr>
          <w:p w:rsidR="007D3AD7" w:rsidRDefault="0071018B" w:rsidP="00932EB7">
            <w:pPr>
              <w:pStyle w:val="TableParagraph"/>
              <w:spacing w:before="94"/>
              <w:ind w:left="10" w:right="242"/>
              <w:rPr>
                <w:sz w:val="20"/>
              </w:rPr>
            </w:pPr>
            <w:r>
              <w:rPr>
                <w:w w:val="99"/>
                <w:sz w:val="20"/>
              </w:rPr>
              <w:t>4</w:t>
            </w:r>
          </w:p>
        </w:tc>
        <w:tc>
          <w:tcPr>
            <w:tcW w:w="737" w:type="dxa"/>
          </w:tcPr>
          <w:p w:rsidR="007D3AD7" w:rsidRDefault="0071018B" w:rsidP="00932EB7">
            <w:pPr>
              <w:pStyle w:val="TableParagraph"/>
              <w:spacing w:before="94"/>
              <w:ind w:right="242"/>
              <w:jc w:val="right"/>
              <w:rPr>
                <w:sz w:val="20"/>
              </w:rPr>
            </w:pPr>
            <w:r>
              <w:rPr>
                <w:w w:val="99"/>
                <w:sz w:val="20"/>
              </w:rPr>
              <w:t>5</w:t>
            </w:r>
          </w:p>
        </w:tc>
        <w:tc>
          <w:tcPr>
            <w:tcW w:w="739" w:type="dxa"/>
          </w:tcPr>
          <w:p w:rsidR="007D3AD7" w:rsidRDefault="0071018B" w:rsidP="00932EB7">
            <w:pPr>
              <w:pStyle w:val="TableParagraph"/>
              <w:spacing w:before="94"/>
              <w:ind w:left="7" w:right="242"/>
              <w:rPr>
                <w:sz w:val="20"/>
              </w:rPr>
            </w:pPr>
            <w:r>
              <w:rPr>
                <w:w w:val="99"/>
                <w:sz w:val="20"/>
              </w:rPr>
              <w:t>6</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932EB7">
            <w:pPr>
              <w:pStyle w:val="TableParagraph"/>
              <w:spacing w:before="94"/>
              <w:ind w:left="1024" w:right="242" w:hanging="572"/>
              <w:jc w:val="left"/>
              <w:rPr>
                <w:sz w:val="20"/>
              </w:rPr>
            </w:pPr>
            <w:r>
              <w:rPr>
                <w:sz w:val="20"/>
              </w:rPr>
              <w:t>Контрагенты</w:t>
            </w:r>
            <w:r>
              <w:rPr>
                <w:spacing w:val="-9"/>
                <w:sz w:val="20"/>
              </w:rPr>
              <w:t xml:space="preserve"> </w:t>
            </w:r>
            <w:r>
              <w:rPr>
                <w:sz w:val="20"/>
              </w:rPr>
              <w:t>(Сотрудники),</w:t>
            </w:r>
            <w:r>
              <w:rPr>
                <w:spacing w:val="-6"/>
                <w:sz w:val="20"/>
              </w:rPr>
              <w:t xml:space="preserve"> </w:t>
            </w:r>
            <w:r>
              <w:rPr>
                <w:sz w:val="20"/>
              </w:rPr>
              <w:t>УИН,</w:t>
            </w:r>
            <w:r>
              <w:rPr>
                <w:spacing w:val="-47"/>
                <w:sz w:val="20"/>
              </w:rPr>
              <w:t xml:space="preserve"> </w:t>
            </w:r>
            <w:r>
              <w:rPr>
                <w:sz w:val="20"/>
              </w:rPr>
              <w:t>Правовые</w:t>
            </w:r>
            <w:r>
              <w:rPr>
                <w:spacing w:val="-1"/>
                <w:sz w:val="20"/>
              </w:rPr>
              <w:t xml:space="preserve"> </w:t>
            </w:r>
            <w:r>
              <w:rPr>
                <w:sz w:val="20"/>
              </w:rPr>
              <w:t>основания</w:t>
            </w:r>
          </w:p>
        </w:tc>
      </w:tr>
      <w:tr w:rsidR="007D3AD7">
        <w:trPr>
          <w:trHeight w:val="669"/>
        </w:trPr>
        <w:tc>
          <w:tcPr>
            <w:tcW w:w="3970" w:type="dxa"/>
          </w:tcPr>
          <w:p w:rsidR="007D3AD7" w:rsidRDefault="0071018B" w:rsidP="00932EB7">
            <w:pPr>
              <w:pStyle w:val="TableParagraph"/>
              <w:ind w:left="678" w:right="242" w:hanging="564"/>
              <w:jc w:val="left"/>
              <w:rPr>
                <w:sz w:val="20"/>
              </w:rPr>
            </w:pPr>
            <w:r>
              <w:rPr>
                <w:sz w:val="20"/>
              </w:rPr>
              <w:t>Погашение</w:t>
            </w:r>
            <w:r>
              <w:rPr>
                <w:spacing w:val="-3"/>
                <w:sz w:val="20"/>
              </w:rPr>
              <w:t xml:space="preserve"> </w:t>
            </w:r>
            <w:r>
              <w:rPr>
                <w:sz w:val="20"/>
              </w:rPr>
              <w:t>дебиторской</w:t>
            </w:r>
            <w:r>
              <w:rPr>
                <w:spacing w:val="-5"/>
                <w:sz w:val="20"/>
              </w:rPr>
              <w:t xml:space="preserve"> </w:t>
            </w:r>
            <w:r>
              <w:rPr>
                <w:sz w:val="20"/>
              </w:rPr>
              <w:t>задолженности</w:t>
            </w:r>
            <w:r>
              <w:rPr>
                <w:spacing w:val="39"/>
                <w:sz w:val="20"/>
              </w:rPr>
              <w:t xml:space="preserve"> </w:t>
            </w:r>
            <w:r>
              <w:rPr>
                <w:sz w:val="20"/>
              </w:rPr>
              <w:t>по</w:t>
            </w:r>
            <w:r>
              <w:rPr>
                <w:spacing w:val="-47"/>
                <w:sz w:val="20"/>
              </w:rPr>
              <w:t xml:space="preserve"> </w:t>
            </w:r>
            <w:r>
              <w:rPr>
                <w:sz w:val="20"/>
              </w:rPr>
              <w:t>ущербу</w:t>
            </w:r>
            <w:r>
              <w:rPr>
                <w:spacing w:val="-5"/>
                <w:sz w:val="20"/>
              </w:rPr>
              <w:t xml:space="preserve"> </w:t>
            </w:r>
            <w:r>
              <w:rPr>
                <w:sz w:val="20"/>
              </w:rPr>
              <w:lastRenderedPageBreak/>
              <w:t>материальных</w:t>
            </w:r>
            <w:r>
              <w:rPr>
                <w:spacing w:val="-1"/>
                <w:sz w:val="20"/>
              </w:rPr>
              <w:t xml:space="preserve"> </w:t>
            </w:r>
            <w:r>
              <w:rPr>
                <w:sz w:val="20"/>
              </w:rPr>
              <w:t>запасов</w:t>
            </w:r>
          </w:p>
        </w:tc>
        <w:tc>
          <w:tcPr>
            <w:tcW w:w="850" w:type="dxa"/>
          </w:tcPr>
          <w:p w:rsidR="007D3AD7" w:rsidRDefault="0071018B" w:rsidP="00932EB7">
            <w:pPr>
              <w:pStyle w:val="TableParagraph"/>
              <w:ind w:left="232" w:right="242"/>
              <w:jc w:val="left"/>
              <w:rPr>
                <w:sz w:val="20"/>
              </w:rPr>
            </w:pPr>
            <w:r>
              <w:rPr>
                <w:sz w:val="20"/>
              </w:rPr>
              <w:lastRenderedPageBreak/>
              <w:t>КД</w:t>
            </w:r>
            <w:r>
              <w:rPr>
                <w:sz w:val="20"/>
              </w:rPr>
              <w:lastRenderedPageBreak/>
              <w:t>Б</w:t>
            </w:r>
          </w:p>
        </w:tc>
        <w:tc>
          <w:tcPr>
            <w:tcW w:w="624" w:type="dxa"/>
          </w:tcPr>
          <w:p w:rsidR="007D3AD7" w:rsidRDefault="0071018B" w:rsidP="00932EB7">
            <w:pPr>
              <w:pStyle w:val="TableParagraph"/>
              <w:spacing w:before="98"/>
              <w:ind w:right="242"/>
              <w:jc w:val="right"/>
              <w:rPr>
                <w:sz w:val="20"/>
              </w:rPr>
            </w:pPr>
            <w:r>
              <w:rPr>
                <w:sz w:val="20"/>
              </w:rPr>
              <w:lastRenderedPageBreak/>
              <w:t>КФ</w:t>
            </w:r>
            <w:r>
              <w:rPr>
                <w:sz w:val="20"/>
              </w:rPr>
              <w:lastRenderedPageBreak/>
              <w:t>О</w:t>
            </w:r>
          </w:p>
        </w:tc>
        <w:tc>
          <w:tcPr>
            <w:tcW w:w="737" w:type="dxa"/>
          </w:tcPr>
          <w:p w:rsidR="007D3AD7" w:rsidRDefault="0071018B" w:rsidP="00932EB7">
            <w:pPr>
              <w:pStyle w:val="TableParagraph"/>
              <w:ind w:left="6" w:right="242"/>
              <w:rPr>
                <w:sz w:val="20"/>
              </w:rPr>
            </w:pPr>
            <w:r>
              <w:rPr>
                <w:w w:val="99"/>
                <w:sz w:val="20"/>
              </w:rPr>
              <w:lastRenderedPageBreak/>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9</w:t>
            </w:r>
          </w:p>
        </w:tc>
        <w:tc>
          <w:tcPr>
            <w:tcW w:w="737" w:type="dxa"/>
          </w:tcPr>
          <w:p w:rsidR="007D3AD7" w:rsidRDefault="0071018B" w:rsidP="00932EB7">
            <w:pPr>
              <w:pStyle w:val="TableParagraph"/>
              <w:ind w:left="9" w:right="242"/>
              <w:rPr>
                <w:sz w:val="20"/>
              </w:rPr>
            </w:pPr>
            <w:r>
              <w:rPr>
                <w:w w:val="99"/>
                <w:sz w:val="20"/>
              </w:rPr>
              <w:t>7</w:t>
            </w:r>
          </w:p>
        </w:tc>
        <w:tc>
          <w:tcPr>
            <w:tcW w:w="737" w:type="dxa"/>
          </w:tcPr>
          <w:p w:rsidR="007D3AD7" w:rsidRDefault="0071018B" w:rsidP="00932EB7">
            <w:pPr>
              <w:pStyle w:val="TableParagraph"/>
              <w:ind w:left="10" w:right="242"/>
              <w:rPr>
                <w:sz w:val="20"/>
              </w:rPr>
            </w:pPr>
            <w:r>
              <w:rPr>
                <w:w w:val="99"/>
                <w:sz w:val="20"/>
              </w:rPr>
              <w:t>4</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024" w:right="242" w:hanging="572"/>
              <w:jc w:val="left"/>
              <w:rPr>
                <w:sz w:val="20"/>
              </w:rPr>
            </w:pPr>
            <w:r>
              <w:rPr>
                <w:sz w:val="20"/>
              </w:rPr>
              <w:t>Контрагенты</w:t>
            </w:r>
            <w:r>
              <w:rPr>
                <w:spacing w:val="-9"/>
                <w:sz w:val="20"/>
              </w:rPr>
              <w:t xml:space="preserve"> </w:t>
            </w:r>
            <w:r>
              <w:rPr>
                <w:sz w:val="20"/>
              </w:rPr>
              <w:t>(Сотрудники),</w:t>
            </w:r>
            <w:r>
              <w:rPr>
                <w:spacing w:val="-6"/>
                <w:sz w:val="20"/>
              </w:rPr>
              <w:t xml:space="preserve"> </w:t>
            </w:r>
            <w:r>
              <w:rPr>
                <w:sz w:val="20"/>
              </w:rPr>
              <w:t>УИН,</w:t>
            </w:r>
            <w:r>
              <w:rPr>
                <w:spacing w:val="-47"/>
                <w:sz w:val="20"/>
              </w:rPr>
              <w:t xml:space="preserve"> </w:t>
            </w:r>
            <w:r>
              <w:rPr>
                <w:sz w:val="20"/>
              </w:rPr>
              <w:t>Правовые</w:t>
            </w:r>
            <w:r>
              <w:rPr>
                <w:spacing w:val="-1"/>
                <w:sz w:val="20"/>
              </w:rPr>
              <w:t xml:space="preserve"> </w:t>
            </w:r>
            <w:r>
              <w:rPr>
                <w:sz w:val="20"/>
              </w:rPr>
              <w:t>основания</w:t>
            </w:r>
          </w:p>
        </w:tc>
      </w:tr>
      <w:tr w:rsidR="007D3AD7">
        <w:trPr>
          <w:trHeight w:val="669"/>
        </w:trPr>
        <w:tc>
          <w:tcPr>
            <w:tcW w:w="3970" w:type="dxa"/>
          </w:tcPr>
          <w:p w:rsidR="007D3AD7" w:rsidRDefault="0071018B" w:rsidP="00932EB7">
            <w:pPr>
              <w:pStyle w:val="TableParagraph"/>
              <w:ind w:left="58" w:right="242"/>
              <w:rPr>
                <w:sz w:val="20"/>
              </w:rPr>
            </w:pPr>
            <w:r>
              <w:rPr>
                <w:sz w:val="20"/>
              </w:rPr>
              <w:t>Расчеты</w:t>
            </w:r>
            <w:r>
              <w:rPr>
                <w:spacing w:val="-4"/>
                <w:sz w:val="20"/>
              </w:rPr>
              <w:t xml:space="preserve"> </w:t>
            </w:r>
            <w:r>
              <w:rPr>
                <w:sz w:val="20"/>
              </w:rPr>
              <w:t>по</w:t>
            </w:r>
            <w:r>
              <w:rPr>
                <w:spacing w:val="-2"/>
                <w:sz w:val="20"/>
              </w:rPr>
              <w:t xml:space="preserve"> </w:t>
            </w:r>
            <w:r>
              <w:rPr>
                <w:sz w:val="20"/>
              </w:rPr>
              <w:t>иным</w:t>
            </w:r>
            <w:r>
              <w:rPr>
                <w:spacing w:val="-3"/>
                <w:sz w:val="20"/>
              </w:rPr>
              <w:t xml:space="preserve"> </w:t>
            </w:r>
            <w:r>
              <w:rPr>
                <w:sz w:val="20"/>
              </w:rPr>
              <w:t>доходам</w:t>
            </w:r>
          </w:p>
        </w:tc>
        <w:tc>
          <w:tcPr>
            <w:tcW w:w="850" w:type="dxa"/>
          </w:tcPr>
          <w:p w:rsidR="007D3AD7" w:rsidRDefault="0071018B" w:rsidP="00932EB7">
            <w:pPr>
              <w:pStyle w:val="TableParagraph"/>
              <w:ind w:left="194" w:right="242"/>
              <w:jc w:val="left"/>
              <w:rPr>
                <w:sz w:val="20"/>
              </w:rPr>
            </w:pPr>
            <w:r>
              <w:rPr>
                <w:sz w:val="20"/>
              </w:rPr>
              <w:t>гКБК</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9</w:t>
            </w:r>
          </w:p>
        </w:tc>
        <w:tc>
          <w:tcPr>
            <w:tcW w:w="737" w:type="dxa"/>
          </w:tcPr>
          <w:p w:rsidR="007D3AD7" w:rsidRDefault="0071018B" w:rsidP="00932EB7">
            <w:pPr>
              <w:pStyle w:val="TableParagraph"/>
              <w:ind w:left="9" w:right="242"/>
              <w:rPr>
                <w:sz w:val="20"/>
              </w:rPr>
            </w:pPr>
            <w:r>
              <w:rPr>
                <w:w w:val="99"/>
                <w:sz w:val="20"/>
              </w:rPr>
              <w:t>8</w:t>
            </w:r>
          </w:p>
        </w:tc>
        <w:tc>
          <w:tcPr>
            <w:tcW w:w="737" w:type="dxa"/>
          </w:tcPr>
          <w:p w:rsidR="007D3AD7" w:rsidRDefault="0071018B" w:rsidP="00932EB7">
            <w:pPr>
              <w:pStyle w:val="TableParagraph"/>
              <w:ind w:left="10" w:right="242"/>
              <w:rPr>
                <w:sz w:val="20"/>
              </w:rPr>
            </w:pPr>
            <w:r>
              <w:rPr>
                <w:w w:val="99"/>
                <w:sz w:val="20"/>
              </w:rPr>
              <w:t>0</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77" w:right="242"/>
              <w:rPr>
                <w:sz w:val="20"/>
              </w:rPr>
            </w:pPr>
            <w:r>
              <w:rPr>
                <w:sz w:val="20"/>
              </w:rPr>
              <w:t>группировочный</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50"/>
        <w:gridCol w:w="624"/>
        <w:gridCol w:w="737"/>
        <w:gridCol w:w="737"/>
        <w:gridCol w:w="737"/>
        <w:gridCol w:w="737"/>
        <w:gridCol w:w="737"/>
        <w:gridCol w:w="737"/>
        <w:gridCol w:w="739"/>
        <w:gridCol w:w="737"/>
        <w:gridCol w:w="3829"/>
      </w:tblGrid>
      <w:tr w:rsidR="007D3AD7">
        <w:trPr>
          <w:trHeight w:val="669"/>
        </w:trPr>
        <w:tc>
          <w:tcPr>
            <w:tcW w:w="3970" w:type="dxa"/>
          </w:tcPr>
          <w:p w:rsidR="007D3AD7" w:rsidRDefault="0071018B" w:rsidP="00932EB7">
            <w:pPr>
              <w:pStyle w:val="TableParagraph"/>
              <w:ind w:left="59" w:right="242"/>
              <w:rPr>
                <w:sz w:val="20"/>
              </w:rPr>
            </w:pPr>
            <w:r>
              <w:rPr>
                <w:sz w:val="20"/>
              </w:rPr>
              <w:t>Расчеты</w:t>
            </w:r>
            <w:r>
              <w:rPr>
                <w:spacing w:val="-4"/>
                <w:sz w:val="20"/>
              </w:rPr>
              <w:t xml:space="preserve"> </w:t>
            </w:r>
            <w:r>
              <w:rPr>
                <w:sz w:val="20"/>
              </w:rPr>
              <w:t>по</w:t>
            </w:r>
            <w:r>
              <w:rPr>
                <w:spacing w:val="-2"/>
                <w:sz w:val="20"/>
              </w:rPr>
              <w:t xml:space="preserve"> </w:t>
            </w:r>
            <w:r>
              <w:rPr>
                <w:sz w:val="20"/>
              </w:rPr>
              <w:t>недостачам</w:t>
            </w:r>
            <w:r>
              <w:rPr>
                <w:spacing w:val="-2"/>
                <w:sz w:val="20"/>
              </w:rPr>
              <w:t xml:space="preserve"> </w:t>
            </w:r>
            <w:r>
              <w:rPr>
                <w:sz w:val="20"/>
              </w:rPr>
              <w:t>денежных</w:t>
            </w:r>
            <w:r>
              <w:rPr>
                <w:spacing w:val="-4"/>
                <w:sz w:val="20"/>
              </w:rPr>
              <w:t xml:space="preserve"> </w:t>
            </w:r>
            <w:r>
              <w:rPr>
                <w:sz w:val="20"/>
              </w:rPr>
              <w:t>средств</w:t>
            </w:r>
          </w:p>
        </w:tc>
        <w:tc>
          <w:tcPr>
            <w:tcW w:w="850" w:type="dxa"/>
          </w:tcPr>
          <w:p w:rsidR="007D3AD7" w:rsidRDefault="0071018B" w:rsidP="00932EB7">
            <w:pPr>
              <w:pStyle w:val="TableParagraph"/>
              <w:ind w:left="206" w:right="242"/>
              <w:jc w:val="left"/>
              <w:rPr>
                <w:sz w:val="20"/>
              </w:rPr>
            </w:pPr>
            <w:r>
              <w:rPr>
                <w:sz w:val="20"/>
              </w:rPr>
              <w:t>КИФ</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9</w:t>
            </w:r>
          </w:p>
        </w:tc>
        <w:tc>
          <w:tcPr>
            <w:tcW w:w="737" w:type="dxa"/>
          </w:tcPr>
          <w:p w:rsidR="007D3AD7" w:rsidRDefault="0071018B" w:rsidP="00932EB7">
            <w:pPr>
              <w:pStyle w:val="TableParagraph"/>
              <w:ind w:left="9" w:right="242"/>
              <w:rPr>
                <w:sz w:val="20"/>
              </w:rPr>
            </w:pPr>
            <w:r>
              <w:rPr>
                <w:w w:val="99"/>
                <w:sz w:val="20"/>
              </w:rPr>
              <w:t>8</w:t>
            </w:r>
          </w:p>
        </w:tc>
        <w:tc>
          <w:tcPr>
            <w:tcW w:w="737" w:type="dxa"/>
          </w:tcPr>
          <w:p w:rsidR="007D3AD7" w:rsidRDefault="0071018B" w:rsidP="00932EB7">
            <w:pPr>
              <w:pStyle w:val="TableParagraph"/>
              <w:ind w:left="10" w:right="242"/>
              <w:rPr>
                <w:sz w:val="20"/>
              </w:rPr>
            </w:pPr>
            <w:r>
              <w:rPr>
                <w:w w:val="99"/>
                <w:sz w:val="20"/>
              </w:rPr>
              <w:t>1</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024" w:right="242" w:hanging="572"/>
              <w:jc w:val="left"/>
              <w:rPr>
                <w:sz w:val="20"/>
              </w:rPr>
            </w:pPr>
            <w:r>
              <w:rPr>
                <w:sz w:val="20"/>
              </w:rPr>
              <w:t>Контрагенты</w:t>
            </w:r>
            <w:r>
              <w:rPr>
                <w:spacing w:val="-9"/>
                <w:sz w:val="20"/>
              </w:rPr>
              <w:t xml:space="preserve"> </w:t>
            </w:r>
            <w:r>
              <w:rPr>
                <w:sz w:val="20"/>
              </w:rPr>
              <w:t>(Сотрудники),</w:t>
            </w:r>
            <w:r>
              <w:rPr>
                <w:spacing w:val="-6"/>
                <w:sz w:val="20"/>
              </w:rPr>
              <w:t xml:space="preserve"> </w:t>
            </w:r>
            <w:r>
              <w:rPr>
                <w:sz w:val="20"/>
              </w:rPr>
              <w:t>УИН,</w:t>
            </w:r>
            <w:r>
              <w:rPr>
                <w:spacing w:val="-47"/>
                <w:sz w:val="20"/>
              </w:rPr>
              <w:t xml:space="preserve"> </w:t>
            </w:r>
            <w:r>
              <w:rPr>
                <w:sz w:val="20"/>
              </w:rPr>
              <w:t>Правовые</w:t>
            </w:r>
            <w:r>
              <w:rPr>
                <w:spacing w:val="-1"/>
                <w:sz w:val="20"/>
              </w:rPr>
              <w:t xml:space="preserve"> </w:t>
            </w:r>
            <w:r>
              <w:rPr>
                <w:sz w:val="20"/>
              </w:rPr>
              <w:t>основания</w:t>
            </w:r>
          </w:p>
        </w:tc>
      </w:tr>
      <w:tr w:rsidR="007D3AD7">
        <w:trPr>
          <w:trHeight w:val="666"/>
        </w:trPr>
        <w:tc>
          <w:tcPr>
            <w:tcW w:w="3970" w:type="dxa"/>
          </w:tcPr>
          <w:p w:rsidR="007D3AD7" w:rsidRDefault="0071018B" w:rsidP="00932EB7">
            <w:pPr>
              <w:pStyle w:val="TableParagraph"/>
              <w:spacing w:before="94"/>
              <w:ind w:left="686" w:right="242" w:hanging="579"/>
              <w:jc w:val="left"/>
              <w:rPr>
                <w:sz w:val="20"/>
              </w:rPr>
            </w:pPr>
            <w:r>
              <w:rPr>
                <w:sz w:val="20"/>
              </w:rPr>
              <w:t>Увеличение</w:t>
            </w:r>
            <w:r>
              <w:rPr>
                <w:spacing w:val="-6"/>
                <w:sz w:val="20"/>
              </w:rPr>
              <w:t xml:space="preserve"> </w:t>
            </w:r>
            <w:r>
              <w:rPr>
                <w:sz w:val="20"/>
              </w:rPr>
              <w:t>дебиторской</w:t>
            </w:r>
            <w:r>
              <w:rPr>
                <w:spacing w:val="-6"/>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недостачам денежных</w:t>
            </w:r>
            <w:r>
              <w:rPr>
                <w:spacing w:val="-2"/>
                <w:sz w:val="20"/>
              </w:rPr>
              <w:t xml:space="preserve"> </w:t>
            </w:r>
            <w:r>
              <w:rPr>
                <w:sz w:val="20"/>
              </w:rPr>
              <w:t>средств</w:t>
            </w:r>
          </w:p>
        </w:tc>
        <w:tc>
          <w:tcPr>
            <w:tcW w:w="850" w:type="dxa"/>
          </w:tcPr>
          <w:p w:rsidR="007D3AD7" w:rsidRDefault="0071018B" w:rsidP="00932EB7">
            <w:pPr>
              <w:pStyle w:val="TableParagraph"/>
              <w:spacing w:before="94"/>
              <w:ind w:left="206" w:right="242"/>
              <w:jc w:val="left"/>
              <w:rPr>
                <w:sz w:val="20"/>
              </w:rPr>
            </w:pPr>
            <w:r>
              <w:rPr>
                <w:sz w:val="20"/>
              </w:rPr>
              <w:t>КИФ</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9</w:t>
            </w:r>
          </w:p>
        </w:tc>
        <w:tc>
          <w:tcPr>
            <w:tcW w:w="737" w:type="dxa"/>
          </w:tcPr>
          <w:p w:rsidR="007D3AD7" w:rsidRDefault="0071018B" w:rsidP="00932EB7">
            <w:pPr>
              <w:pStyle w:val="TableParagraph"/>
              <w:spacing w:before="94"/>
              <w:ind w:left="9" w:right="242"/>
              <w:rPr>
                <w:sz w:val="20"/>
              </w:rPr>
            </w:pPr>
            <w:r>
              <w:rPr>
                <w:w w:val="99"/>
                <w:sz w:val="20"/>
              </w:rPr>
              <w:t>8</w:t>
            </w:r>
          </w:p>
        </w:tc>
        <w:tc>
          <w:tcPr>
            <w:tcW w:w="737" w:type="dxa"/>
          </w:tcPr>
          <w:p w:rsidR="007D3AD7" w:rsidRDefault="0071018B" w:rsidP="00932EB7">
            <w:pPr>
              <w:pStyle w:val="TableParagraph"/>
              <w:spacing w:before="94"/>
              <w:ind w:left="10" w:right="242"/>
              <w:rPr>
                <w:sz w:val="20"/>
              </w:rPr>
            </w:pPr>
            <w:r>
              <w:rPr>
                <w:w w:val="99"/>
                <w:sz w:val="20"/>
              </w:rPr>
              <w:t>1</w:t>
            </w:r>
          </w:p>
        </w:tc>
        <w:tc>
          <w:tcPr>
            <w:tcW w:w="737" w:type="dxa"/>
          </w:tcPr>
          <w:p w:rsidR="007D3AD7" w:rsidRDefault="0071018B" w:rsidP="00932EB7">
            <w:pPr>
              <w:pStyle w:val="TableParagraph"/>
              <w:spacing w:before="94"/>
              <w:ind w:right="242"/>
              <w:jc w:val="right"/>
              <w:rPr>
                <w:sz w:val="20"/>
              </w:rPr>
            </w:pPr>
            <w:r>
              <w:rPr>
                <w:w w:val="99"/>
                <w:sz w:val="20"/>
              </w:rPr>
              <w:t>5</w:t>
            </w:r>
          </w:p>
        </w:tc>
        <w:tc>
          <w:tcPr>
            <w:tcW w:w="739" w:type="dxa"/>
          </w:tcPr>
          <w:p w:rsidR="007D3AD7" w:rsidRDefault="0071018B" w:rsidP="00932EB7">
            <w:pPr>
              <w:pStyle w:val="TableParagraph"/>
              <w:spacing w:before="94"/>
              <w:ind w:left="7" w:right="242"/>
              <w:rPr>
                <w:sz w:val="20"/>
              </w:rPr>
            </w:pPr>
            <w:r>
              <w:rPr>
                <w:w w:val="99"/>
                <w:sz w:val="20"/>
              </w:rPr>
              <w:t>6</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932EB7">
            <w:pPr>
              <w:pStyle w:val="TableParagraph"/>
              <w:spacing w:before="94"/>
              <w:ind w:left="1024" w:right="242" w:hanging="572"/>
              <w:jc w:val="left"/>
              <w:rPr>
                <w:sz w:val="20"/>
              </w:rPr>
            </w:pPr>
            <w:r>
              <w:rPr>
                <w:sz w:val="20"/>
              </w:rPr>
              <w:t>Контрагенты</w:t>
            </w:r>
            <w:r>
              <w:rPr>
                <w:spacing w:val="-7"/>
                <w:sz w:val="20"/>
              </w:rPr>
              <w:t xml:space="preserve"> </w:t>
            </w:r>
            <w:r>
              <w:rPr>
                <w:sz w:val="20"/>
              </w:rPr>
              <w:t>(Сотрудники),</w:t>
            </w:r>
            <w:r>
              <w:rPr>
                <w:spacing w:val="-6"/>
                <w:sz w:val="20"/>
              </w:rPr>
              <w:t xml:space="preserve"> </w:t>
            </w:r>
            <w:r>
              <w:rPr>
                <w:sz w:val="20"/>
              </w:rPr>
              <w:t>УИН,</w:t>
            </w:r>
            <w:r>
              <w:rPr>
                <w:spacing w:val="-47"/>
                <w:sz w:val="20"/>
              </w:rPr>
              <w:t xml:space="preserve"> </w:t>
            </w:r>
            <w:r>
              <w:rPr>
                <w:sz w:val="20"/>
              </w:rPr>
              <w:t>Правовые</w:t>
            </w:r>
            <w:r>
              <w:rPr>
                <w:spacing w:val="-1"/>
                <w:sz w:val="20"/>
              </w:rPr>
              <w:t xml:space="preserve"> </w:t>
            </w:r>
            <w:r>
              <w:rPr>
                <w:sz w:val="20"/>
              </w:rPr>
              <w:t>основания</w:t>
            </w:r>
          </w:p>
        </w:tc>
      </w:tr>
      <w:tr w:rsidR="007D3AD7">
        <w:trPr>
          <w:trHeight w:val="669"/>
        </w:trPr>
        <w:tc>
          <w:tcPr>
            <w:tcW w:w="3970" w:type="dxa"/>
          </w:tcPr>
          <w:p w:rsidR="007D3AD7" w:rsidRDefault="0071018B" w:rsidP="00932EB7">
            <w:pPr>
              <w:pStyle w:val="TableParagraph"/>
              <w:ind w:left="686" w:right="242" w:hanging="617"/>
              <w:jc w:val="left"/>
              <w:rPr>
                <w:sz w:val="20"/>
              </w:rPr>
            </w:pPr>
            <w:r>
              <w:rPr>
                <w:sz w:val="20"/>
              </w:rPr>
              <w:t>Уменьшение</w:t>
            </w:r>
            <w:r>
              <w:rPr>
                <w:spacing w:val="-6"/>
                <w:sz w:val="20"/>
              </w:rPr>
              <w:t xml:space="preserve"> </w:t>
            </w:r>
            <w:r>
              <w:rPr>
                <w:sz w:val="20"/>
              </w:rPr>
              <w:t>дебиторской</w:t>
            </w:r>
            <w:r>
              <w:rPr>
                <w:spacing w:val="-7"/>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недостачам денежных</w:t>
            </w:r>
            <w:r>
              <w:rPr>
                <w:spacing w:val="-2"/>
                <w:sz w:val="20"/>
              </w:rPr>
              <w:t xml:space="preserve"> </w:t>
            </w:r>
            <w:r>
              <w:rPr>
                <w:sz w:val="20"/>
              </w:rPr>
              <w:t>средств</w:t>
            </w:r>
          </w:p>
        </w:tc>
        <w:tc>
          <w:tcPr>
            <w:tcW w:w="850" w:type="dxa"/>
          </w:tcPr>
          <w:p w:rsidR="007D3AD7" w:rsidRDefault="0071018B" w:rsidP="00932EB7">
            <w:pPr>
              <w:pStyle w:val="TableParagraph"/>
              <w:ind w:left="206" w:right="242"/>
              <w:jc w:val="left"/>
              <w:rPr>
                <w:sz w:val="20"/>
              </w:rPr>
            </w:pPr>
            <w:r>
              <w:rPr>
                <w:sz w:val="20"/>
              </w:rPr>
              <w:t>КИФ</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9</w:t>
            </w:r>
          </w:p>
        </w:tc>
        <w:tc>
          <w:tcPr>
            <w:tcW w:w="737" w:type="dxa"/>
          </w:tcPr>
          <w:p w:rsidR="007D3AD7" w:rsidRDefault="0071018B" w:rsidP="00932EB7">
            <w:pPr>
              <w:pStyle w:val="TableParagraph"/>
              <w:ind w:left="9" w:right="242"/>
              <w:rPr>
                <w:sz w:val="20"/>
              </w:rPr>
            </w:pPr>
            <w:r>
              <w:rPr>
                <w:w w:val="99"/>
                <w:sz w:val="20"/>
              </w:rPr>
              <w:t>8</w:t>
            </w:r>
          </w:p>
        </w:tc>
        <w:tc>
          <w:tcPr>
            <w:tcW w:w="737" w:type="dxa"/>
          </w:tcPr>
          <w:p w:rsidR="007D3AD7" w:rsidRDefault="0071018B" w:rsidP="00932EB7">
            <w:pPr>
              <w:pStyle w:val="TableParagraph"/>
              <w:ind w:left="10" w:right="242"/>
              <w:rPr>
                <w:sz w:val="20"/>
              </w:rPr>
            </w:pPr>
            <w:r>
              <w:rPr>
                <w:w w:val="99"/>
                <w:sz w:val="20"/>
              </w:rPr>
              <w:t>1</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024" w:right="242" w:hanging="572"/>
              <w:jc w:val="left"/>
              <w:rPr>
                <w:sz w:val="20"/>
              </w:rPr>
            </w:pPr>
            <w:r>
              <w:rPr>
                <w:sz w:val="20"/>
              </w:rPr>
              <w:t>Контрагенты</w:t>
            </w:r>
            <w:r>
              <w:rPr>
                <w:spacing w:val="-9"/>
                <w:sz w:val="20"/>
              </w:rPr>
              <w:t xml:space="preserve"> </w:t>
            </w:r>
            <w:r>
              <w:rPr>
                <w:sz w:val="20"/>
              </w:rPr>
              <w:t>(Сотрудники),</w:t>
            </w:r>
            <w:r>
              <w:rPr>
                <w:spacing w:val="-6"/>
                <w:sz w:val="20"/>
              </w:rPr>
              <w:t xml:space="preserve"> </w:t>
            </w:r>
            <w:r>
              <w:rPr>
                <w:sz w:val="20"/>
              </w:rPr>
              <w:t>УИН,</w:t>
            </w:r>
            <w:r>
              <w:rPr>
                <w:spacing w:val="-47"/>
                <w:sz w:val="20"/>
              </w:rPr>
              <w:t xml:space="preserve"> </w:t>
            </w:r>
            <w:r>
              <w:rPr>
                <w:sz w:val="20"/>
              </w:rPr>
              <w:t>Правовые</w:t>
            </w:r>
            <w:r>
              <w:rPr>
                <w:spacing w:val="-1"/>
                <w:sz w:val="20"/>
              </w:rPr>
              <w:t xml:space="preserve"> </w:t>
            </w:r>
            <w:r>
              <w:rPr>
                <w:sz w:val="20"/>
              </w:rPr>
              <w:t>основания</w:t>
            </w:r>
          </w:p>
        </w:tc>
      </w:tr>
      <w:tr w:rsidR="007D3AD7">
        <w:trPr>
          <w:trHeight w:val="669"/>
        </w:trPr>
        <w:tc>
          <w:tcPr>
            <w:tcW w:w="3970" w:type="dxa"/>
          </w:tcPr>
          <w:p w:rsidR="007D3AD7" w:rsidRDefault="0071018B" w:rsidP="00932EB7">
            <w:pPr>
              <w:pStyle w:val="TableParagraph"/>
              <w:spacing w:before="97"/>
              <w:ind w:left="1648" w:right="242" w:hanging="1460"/>
              <w:jc w:val="left"/>
              <w:rPr>
                <w:sz w:val="20"/>
              </w:rPr>
            </w:pPr>
            <w:r>
              <w:rPr>
                <w:sz w:val="20"/>
              </w:rPr>
              <w:t>Расчеты</w:t>
            </w:r>
            <w:r>
              <w:rPr>
                <w:spacing w:val="-5"/>
                <w:sz w:val="20"/>
              </w:rPr>
              <w:t xml:space="preserve"> </w:t>
            </w:r>
            <w:r>
              <w:rPr>
                <w:sz w:val="20"/>
              </w:rPr>
              <w:t>по</w:t>
            </w:r>
            <w:r>
              <w:rPr>
                <w:spacing w:val="-3"/>
                <w:sz w:val="20"/>
              </w:rPr>
              <w:t xml:space="preserve"> </w:t>
            </w:r>
            <w:r>
              <w:rPr>
                <w:sz w:val="20"/>
              </w:rPr>
              <w:t>недостачам</w:t>
            </w:r>
            <w:r>
              <w:rPr>
                <w:spacing w:val="-3"/>
                <w:sz w:val="20"/>
              </w:rPr>
              <w:t xml:space="preserve"> </w:t>
            </w:r>
            <w:r>
              <w:rPr>
                <w:sz w:val="20"/>
              </w:rPr>
              <w:t>иных</w:t>
            </w:r>
            <w:r>
              <w:rPr>
                <w:spacing w:val="-6"/>
                <w:sz w:val="20"/>
              </w:rPr>
              <w:t xml:space="preserve"> </w:t>
            </w:r>
            <w:r>
              <w:rPr>
                <w:sz w:val="20"/>
              </w:rPr>
              <w:t>финансовых</w:t>
            </w:r>
            <w:r>
              <w:rPr>
                <w:spacing w:val="-47"/>
                <w:sz w:val="20"/>
              </w:rPr>
              <w:t xml:space="preserve"> </w:t>
            </w:r>
            <w:r>
              <w:rPr>
                <w:sz w:val="20"/>
              </w:rPr>
              <w:t>активов</w:t>
            </w:r>
          </w:p>
        </w:tc>
        <w:tc>
          <w:tcPr>
            <w:tcW w:w="850" w:type="dxa"/>
          </w:tcPr>
          <w:p w:rsidR="007D3AD7" w:rsidRDefault="0071018B" w:rsidP="00932EB7">
            <w:pPr>
              <w:pStyle w:val="TableParagraph"/>
              <w:spacing w:before="97"/>
              <w:ind w:left="206" w:right="242"/>
              <w:jc w:val="left"/>
              <w:rPr>
                <w:sz w:val="20"/>
              </w:rPr>
            </w:pPr>
            <w:r>
              <w:rPr>
                <w:sz w:val="20"/>
              </w:rPr>
              <w:t>КИФ</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spacing w:before="97"/>
              <w:ind w:left="6" w:right="242"/>
              <w:rPr>
                <w:sz w:val="20"/>
              </w:rPr>
            </w:pPr>
            <w:r>
              <w:rPr>
                <w:w w:val="99"/>
                <w:sz w:val="20"/>
              </w:rPr>
              <w:t>2</w:t>
            </w:r>
          </w:p>
        </w:tc>
        <w:tc>
          <w:tcPr>
            <w:tcW w:w="737" w:type="dxa"/>
          </w:tcPr>
          <w:p w:rsidR="007D3AD7" w:rsidRDefault="0071018B" w:rsidP="00932EB7">
            <w:pPr>
              <w:pStyle w:val="TableParagraph"/>
              <w:spacing w:before="97"/>
              <w:ind w:left="5" w:right="242"/>
              <w:rPr>
                <w:sz w:val="20"/>
              </w:rPr>
            </w:pPr>
            <w:r>
              <w:rPr>
                <w:w w:val="99"/>
                <w:sz w:val="20"/>
              </w:rPr>
              <w:t>0</w:t>
            </w:r>
          </w:p>
        </w:tc>
        <w:tc>
          <w:tcPr>
            <w:tcW w:w="737" w:type="dxa"/>
          </w:tcPr>
          <w:p w:rsidR="007D3AD7" w:rsidRDefault="0071018B" w:rsidP="00932EB7">
            <w:pPr>
              <w:pStyle w:val="TableParagraph"/>
              <w:spacing w:before="97"/>
              <w:ind w:left="5" w:right="242"/>
              <w:rPr>
                <w:sz w:val="20"/>
              </w:rPr>
            </w:pPr>
            <w:r>
              <w:rPr>
                <w:w w:val="99"/>
                <w:sz w:val="20"/>
              </w:rPr>
              <w:t>9</w:t>
            </w:r>
          </w:p>
        </w:tc>
        <w:tc>
          <w:tcPr>
            <w:tcW w:w="737" w:type="dxa"/>
          </w:tcPr>
          <w:p w:rsidR="007D3AD7" w:rsidRDefault="0071018B" w:rsidP="00932EB7">
            <w:pPr>
              <w:pStyle w:val="TableParagraph"/>
              <w:spacing w:before="97"/>
              <w:ind w:left="9" w:right="242"/>
              <w:rPr>
                <w:sz w:val="20"/>
              </w:rPr>
            </w:pPr>
            <w:r>
              <w:rPr>
                <w:w w:val="99"/>
                <w:sz w:val="20"/>
              </w:rPr>
              <w:t>8</w:t>
            </w:r>
          </w:p>
        </w:tc>
        <w:tc>
          <w:tcPr>
            <w:tcW w:w="737" w:type="dxa"/>
          </w:tcPr>
          <w:p w:rsidR="007D3AD7" w:rsidRDefault="0071018B" w:rsidP="00932EB7">
            <w:pPr>
              <w:pStyle w:val="TableParagraph"/>
              <w:spacing w:before="97"/>
              <w:ind w:left="10" w:right="242"/>
              <w:rPr>
                <w:sz w:val="20"/>
              </w:rPr>
            </w:pPr>
            <w:r>
              <w:rPr>
                <w:w w:val="99"/>
                <w:sz w:val="20"/>
              </w:rPr>
              <w:t>2</w:t>
            </w:r>
          </w:p>
        </w:tc>
        <w:tc>
          <w:tcPr>
            <w:tcW w:w="737" w:type="dxa"/>
          </w:tcPr>
          <w:p w:rsidR="007D3AD7" w:rsidRDefault="0071018B" w:rsidP="00932EB7">
            <w:pPr>
              <w:pStyle w:val="TableParagraph"/>
              <w:spacing w:before="97"/>
              <w:ind w:right="242"/>
              <w:jc w:val="right"/>
              <w:rPr>
                <w:sz w:val="20"/>
              </w:rPr>
            </w:pPr>
            <w:r>
              <w:rPr>
                <w:w w:val="99"/>
                <w:sz w:val="20"/>
              </w:rPr>
              <w:t>0</w:t>
            </w:r>
          </w:p>
        </w:tc>
        <w:tc>
          <w:tcPr>
            <w:tcW w:w="739" w:type="dxa"/>
          </w:tcPr>
          <w:p w:rsidR="007D3AD7" w:rsidRDefault="0071018B" w:rsidP="00932EB7">
            <w:pPr>
              <w:pStyle w:val="TableParagraph"/>
              <w:spacing w:before="97"/>
              <w:ind w:left="7" w:right="242"/>
              <w:rPr>
                <w:sz w:val="20"/>
              </w:rPr>
            </w:pPr>
            <w:r>
              <w:rPr>
                <w:w w:val="99"/>
                <w:sz w:val="20"/>
              </w:rPr>
              <w:t>0</w:t>
            </w:r>
          </w:p>
        </w:tc>
        <w:tc>
          <w:tcPr>
            <w:tcW w:w="737" w:type="dxa"/>
          </w:tcPr>
          <w:p w:rsidR="007D3AD7" w:rsidRDefault="0071018B" w:rsidP="00932EB7">
            <w:pPr>
              <w:pStyle w:val="TableParagraph"/>
              <w:spacing w:before="97"/>
              <w:ind w:left="316" w:right="242"/>
              <w:jc w:val="left"/>
              <w:rPr>
                <w:sz w:val="20"/>
              </w:rPr>
            </w:pPr>
            <w:r>
              <w:rPr>
                <w:w w:val="99"/>
                <w:sz w:val="20"/>
              </w:rPr>
              <w:t>0</w:t>
            </w:r>
          </w:p>
        </w:tc>
        <w:tc>
          <w:tcPr>
            <w:tcW w:w="3829" w:type="dxa"/>
          </w:tcPr>
          <w:p w:rsidR="007D3AD7" w:rsidRDefault="0071018B" w:rsidP="00932EB7">
            <w:pPr>
              <w:pStyle w:val="TableParagraph"/>
              <w:spacing w:before="97"/>
              <w:ind w:left="1024" w:right="242" w:hanging="572"/>
              <w:jc w:val="left"/>
              <w:rPr>
                <w:sz w:val="20"/>
              </w:rPr>
            </w:pPr>
            <w:r>
              <w:rPr>
                <w:sz w:val="20"/>
              </w:rPr>
              <w:t>Контрагенты</w:t>
            </w:r>
            <w:r>
              <w:rPr>
                <w:spacing w:val="-9"/>
                <w:sz w:val="20"/>
              </w:rPr>
              <w:t xml:space="preserve"> </w:t>
            </w:r>
            <w:r>
              <w:rPr>
                <w:sz w:val="20"/>
              </w:rPr>
              <w:t>(Сотрудники),</w:t>
            </w:r>
            <w:r>
              <w:rPr>
                <w:spacing w:val="-6"/>
                <w:sz w:val="20"/>
              </w:rPr>
              <w:t xml:space="preserve"> </w:t>
            </w:r>
            <w:r>
              <w:rPr>
                <w:sz w:val="20"/>
              </w:rPr>
              <w:t>УИН,</w:t>
            </w:r>
            <w:r>
              <w:rPr>
                <w:spacing w:val="-47"/>
                <w:sz w:val="20"/>
              </w:rPr>
              <w:t xml:space="preserve"> </w:t>
            </w:r>
            <w:r>
              <w:rPr>
                <w:sz w:val="20"/>
              </w:rPr>
              <w:t>Правовые</w:t>
            </w:r>
            <w:r>
              <w:rPr>
                <w:spacing w:val="-1"/>
                <w:sz w:val="20"/>
              </w:rPr>
              <w:t xml:space="preserve"> </w:t>
            </w:r>
            <w:r>
              <w:rPr>
                <w:sz w:val="20"/>
              </w:rPr>
              <w:t>основания</w:t>
            </w:r>
          </w:p>
        </w:tc>
      </w:tr>
      <w:tr w:rsidR="007D3AD7">
        <w:trPr>
          <w:trHeight w:val="666"/>
        </w:trPr>
        <w:tc>
          <w:tcPr>
            <w:tcW w:w="3970" w:type="dxa"/>
          </w:tcPr>
          <w:p w:rsidR="007D3AD7" w:rsidRDefault="0071018B" w:rsidP="00932EB7">
            <w:pPr>
              <w:pStyle w:val="TableParagraph"/>
              <w:spacing w:before="94"/>
              <w:ind w:left="333" w:right="242" w:hanging="226"/>
              <w:jc w:val="left"/>
              <w:rPr>
                <w:sz w:val="20"/>
              </w:rPr>
            </w:pPr>
            <w:r>
              <w:rPr>
                <w:sz w:val="20"/>
              </w:rPr>
              <w:t>Увеличение</w:t>
            </w:r>
            <w:r>
              <w:rPr>
                <w:spacing w:val="-6"/>
                <w:sz w:val="20"/>
              </w:rPr>
              <w:t xml:space="preserve"> </w:t>
            </w:r>
            <w:r>
              <w:rPr>
                <w:sz w:val="20"/>
              </w:rPr>
              <w:t>дебиторской</w:t>
            </w:r>
            <w:r>
              <w:rPr>
                <w:spacing w:val="-6"/>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недостачам</w:t>
            </w:r>
            <w:r>
              <w:rPr>
                <w:spacing w:val="-2"/>
                <w:sz w:val="20"/>
              </w:rPr>
              <w:t xml:space="preserve"> </w:t>
            </w:r>
            <w:r>
              <w:rPr>
                <w:sz w:val="20"/>
              </w:rPr>
              <w:t>иных</w:t>
            </w:r>
            <w:r>
              <w:rPr>
                <w:spacing w:val="-3"/>
                <w:sz w:val="20"/>
              </w:rPr>
              <w:t xml:space="preserve"> </w:t>
            </w:r>
            <w:r>
              <w:rPr>
                <w:sz w:val="20"/>
              </w:rPr>
              <w:t>финансовых</w:t>
            </w:r>
            <w:r>
              <w:rPr>
                <w:spacing w:val="-3"/>
                <w:sz w:val="20"/>
              </w:rPr>
              <w:t xml:space="preserve"> </w:t>
            </w:r>
            <w:r>
              <w:rPr>
                <w:sz w:val="20"/>
              </w:rPr>
              <w:t>активов</w:t>
            </w:r>
          </w:p>
        </w:tc>
        <w:tc>
          <w:tcPr>
            <w:tcW w:w="850" w:type="dxa"/>
          </w:tcPr>
          <w:p w:rsidR="007D3AD7" w:rsidRDefault="0071018B" w:rsidP="00932EB7">
            <w:pPr>
              <w:pStyle w:val="TableParagraph"/>
              <w:spacing w:before="94"/>
              <w:ind w:left="206" w:right="242"/>
              <w:jc w:val="left"/>
              <w:rPr>
                <w:sz w:val="20"/>
              </w:rPr>
            </w:pPr>
            <w:r>
              <w:rPr>
                <w:sz w:val="20"/>
              </w:rPr>
              <w:t>КИФ</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9</w:t>
            </w:r>
          </w:p>
        </w:tc>
        <w:tc>
          <w:tcPr>
            <w:tcW w:w="737" w:type="dxa"/>
          </w:tcPr>
          <w:p w:rsidR="007D3AD7" w:rsidRDefault="0071018B" w:rsidP="00932EB7">
            <w:pPr>
              <w:pStyle w:val="TableParagraph"/>
              <w:spacing w:before="94"/>
              <w:ind w:left="9" w:right="242"/>
              <w:rPr>
                <w:sz w:val="20"/>
              </w:rPr>
            </w:pPr>
            <w:r>
              <w:rPr>
                <w:w w:val="99"/>
                <w:sz w:val="20"/>
              </w:rPr>
              <w:t>8</w:t>
            </w:r>
          </w:p>
        </w:tc>
        <w:tc>
          <w:tcPr>
            <w:tcW w:w="737" w:type="dxa"/>
          </w:tcPr>
          <w:p w:rsidR="007D3AD7" w:rsidRDefault="0071018B" w:rsidP="00932EB7">
            <w:pPr>
              <w:pStyle w:val="TableParagraph"/>
              <w:spacing w:before="94"/>
              <w:ind w:left="10" w:right="242"/>
              <w:rPr>
                <w:sz w:val="20"/>
              </w:rPr>
            </w:pPr>
            <w:r>
              <w:rPr>
                <w:w w:val="99"/>
                <w:sz w:val="20"/>
              </w:rPr>
              <w:t>2</w:t>
            </w:r>
          </w:p>
        </w:tc>
        <w:tc>
          <w:tcPr>
            <w:tcW w:w="737" w:type="dxa"/>
          </w:tcPr>
          <w:p w:rsidR="007D3AD7" w:rsidRDefault="0071018B" w:rsidP="00932EB7">
            <w:pPr>
              <w:pStyle w:val="TableParagraph"/>
              <w:spacing w:before="94"/>
              <w:ind w:right="242"/>
              <w:jc w:val="right"/>
              <w:rPr>
                <w:sz w:val="20"/>
              </w:rPr>
            </w:pPr>
            <w:r>
              <w:rPr>
                <w:w w:val="99"/>
                <w:sz w:val="20"/>
              </w:rPr>
              <w:t>5</w:t>
            </w:r>
          </w:p>
        </w:tc>
        <w:tc>
          <w:tcPr>
            <w:tcW w:w="739" w:type="dxa"/>
          </w:tcPr>
          <w:p w:rsidR="007D3AD7" w:rsidRDefault="0071018B" w:rsidP="00932EB7">
            <w:pPr>
              <w:pStyle w:val="TableParagraph"/>
              <w:spacing w:before="94"/>
              <w:ind w:left="7" w:right="242"/>
              <w:rPr>
                <w:sz w:val="20"/>
              </w:rPr>
            </w:pPr>
            <w:r>
              <w:rPr>
                <w:w w:val="99"/>
                <w:sz w:val="20"/>
              </w:rPr>
              <w:t>6</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932EB7">
            <w:pPr>
              <w:pStyle w:val="TableParagraph"/>
              <w:spacing w:before="94"/>
              <w:ind w:left="1024" w:right="242" w:hanging="572"/>
              <w:jc w:val="left"/>
              <w:rPr>
                <w:sz w:val="20"/>
              </w:rPr>
            </w:pPr>
            <w:r>
              <w:rPr>
                <w:sz w:val="20"/>
              </w:rPr>
              <w:t>Контрагенты</w:t>
            </w:r>
            <w:r>
              <w:rPr>
                <w:spacing w:val="-9"/>
                <w:sz w:val="20"/>
              </w:rPr>
              <w:t xml:space="preserve"> </w:t>
            </w:r>
            <w:r>
              <w:rPr>
                <w:sz w:val="20"/>
              </w:rPr>
              <w:t>(Сотрудники),</w:t>
            </w:r>
            <w:r>
              <w:rPr>
                <w:spacing w:val="-6"/>
                <w:sz w:val="20"/>
              </w:rPr>
              <w:t xml:space="preserve"> </w:t>
            </w:r>
            <w:r>
              <w:rPr>
                <w:sz w:val="20"/>
              </w:rPr>
              <w:t>УИН,</w:t>
            </w:r>
            <w:r>
              <w:rPr>
                <w:spacing w:val="-47"/>
                <w:sz w:val="20"/>
              </w:rPr>
              <w:t xml:space="preserve"> </w:t>
            </w:r>
            <w:r>
              <w:rPr>
                <w:sz w:val="20"/>
              </w:rPr>
              <w:t>Правовые</w:t>
            </w:r>
            <w:r>
              <w:rPr>
                <w:spacing w:val="-1"/>
                <w:sz w:val="20"/>
              </w:rPr>
              <w:t xml:space="preserve"> </w:t>
            </w:r>
            <w:r>
              <w:rPr>
                <w:sz w:val="20"/>
              </w:rPr>
              <w:t>основания</w:t>
            </w:r>
          </w:p>
        </w:tc>
      </w:tr>
      <w:tr w:rsidR="007D3AD7">
        <w:trPr>
          <w:trHeight w:val="669"/>
        </w:trPr>
        <w:tc>
          <w:tcPr>
            <w:tcW w:w="3970" w:type="dxa"/>
          </w:tcPr>
          <w:p w:rsidR="007D3AD7" w:rsidRDefault="0071018B" w:rsidP="00932EB7">
            <w:pPr>
              <w:pStyle w:val="TableParagraph"/>
              <w:ind w:left="333" w:right="242" w:hanging="264"/>
              <w:jc w:val="left"/>
              <w:rPr>
                <w:sz w:val="20"/>
              </w:rPr>
            </w:pPr>
            <w:r>
              <w:rPr>
                <w:sz w:val="20"/>
              </w:rPr>
              <w:t>Уменьшение</w:t>
            </w:r>
            <w:r>
              <w:rPr>
                <w:spacing w:val="-6"/>
                <w:sz w:val="20"/>
              </w:rPr>
              <w:t xml:space="preserve"> </w:t>
            </w:r>
            <w:r>
              <w:rPr>
                <w:sz w:val="20"/>
              </w:rPr>
              <w:t>дебиторской</w:t>
            </w:r>
            <w:r>
              <w:rPr>
                <w:spacing w:val="-7"/>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недостачам</w:t>
            </w:r>
            <w:r>
              <w:rPr>
                <w:spacing w:val="-2"/>
                <w:sz w:val="20"/>
              </w:rPr>
              <w:t xml:space="preserve"> </w:t>
            </w:r>
            <w:r>
              <w:rPr>
                <w:sz w:val="20"/>
              </w:rPr>
              <w:t>иных</w:t>
            </w:r>
            <w:r>
              <w:rPr>
                <w:spacing w:val="-1"/>
                <w:sz w:val="20"/>
              </w:rPr>
              <w:t xml:space="preserve"> </w:t>
            </w:r>
            <w:r>
              <w:rPr>
                <w:sz w:val="20"/>
              </w:rPr>
              <w:t>финансовых</w:t>
            </w:r>
            <w:r>
              <w:rPr>
                <w:spacing w:val="-3"/>
                <w:sz w:val="20"/>
              </w:rPr>
              <w:t xml:space="preserve"> </w:t>
            </w:r>
            <w:r>
              <w:rPr>
                <w:sz w:val="20"/>
              </w:rPr>
              <w:t>активов</w:t>
            </w:r>
          </w:p>
        </w:tc>
        <w:tc>
          <w:tcPr>
            <w:tcW w:w="850" w:type="dxa"/>
          </w:tcPr>
          <w:p w:rsidR="007D3AD7" w:rsidRDefault="0071018B" w:rsidP="00932EB7">
            <w:pPr>
              <w:pStyle w:val="TableParagraph"/>
              <w:ind w:left="206" w:right="242"/>
              <w:jc w:val="left"/>
              <w:rPr>
                <w:sz w:val="20"/>
              </w:rPr>
            </w:pPr>
            <w:r>
              <w:rPr>
                <w:sz w:val="20"/>
              </w:rPr>
              <w:t>КИФ</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9</w:t>
            </w:r>
          </w:p>
        </w:tc>
        <w:tc>
          <w:tcPr>
            <w:tcW w:w="737" w:type="dxa"/>
          </w:tcPr>
          <w:p w:rsidR="007D3AD7" w:rsidRDefault="0071018B" w:rsidP="00932EB7">
            <w:pPr>
              <w:pStyle w:val="TableParagraph"/>
              <w:ind w:left="9" w:right="242"/>
              <w:rPr>
                <w:sz w:val="20"/>
              </w:rPr>
            </w:pPr>
            <w:r>
              <w:rPr>
                <w:w w:val="99"/>
                <w:sz w:val="20"/>
              </w:rPr>
              <w:t>8</w:t>
            </w:r>
          </w:p>
        </w:tc>
        <w:tc>
          <w:tcPr>
            <w:tcW w:w="737" w:type="dxa"/>
          </w:tcPr>
          <w:p w:rsidR="007D3AD7" w:rsidRDefault="0071018B" w:rsidP="00932EB7">
            <w:pPr>
              <w:pStyle w:val="TableParagraph"/>
              <w:ind w:left="10" w:right="242"/>
              <w:rPr>
                <w:sz w:val="20"/>
              </w:rPr>
            </w:pPr>
            <w:r>
              <w:rPr>
                <w:w w:val="99"/>
                <w:sz w:val="20"/>
              </w:rPr>
              <w:t>2</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024" w:right="242" w:hanging="572"/>
              <w:jc w:val="left"/>
              <w:rPr>
                <w:sz w:val="20"/>
              </w:rPr>
            </w:pPr>
            <w:r>
              <w:rPr>
                <w:sz w:val="20"/>
              </w:rPr>
              <w:t>Контрагенты</w:t>
            </w:r>
            <w:r>
              <w:rPr>
                <w:spacing w:val="-9"/>
                <w:sz w:val="20"/>
              </w:rPr>
              <w:t xml:space="preserve"> </w:t>
            </w:r>
            <w:r>
              <w:rPr>
                <w:sz w:val="20"/>
              </w:rPr>
              <w:t>(Сотрудники),</w:t>
            </w:r>
            <w:r>
              <w:rPr>
                <w:spacing w:val="-6"/>
                <w:sz w:val="20"/>
              </w:rPr>
              <w:t xml:space="preserve"> </w:t>
            </w:r>
            <w:r>
              <w:rPr>
                <w:sz w:val="20"/>
              </w:rPr>
              <w:t>УИН,</w:t>
            </w:r>
            <w:r>
              <w:rPr>
                <w:spacing w:val="-47"/>
                <w:sz w:val="20"/>
              </w:rPr>
              <w:t xml:space="preserve"> </w:t>
            </w:r>
            <w:r>
              <w:rPr>
                <w:sz w:val="20"/>
              </w:rPr>
              <w:t>Правовые</w:t>
            </w:r>
            <w:r>
              <w:rPr>
                <w:spacing w:val="-1"/>
                <w:sz w:val="20"/>
              </w:rPr>
              <w:t xml:space="preserve"> </w:t>
            </w:r>
            <w:r>
              <w:rPr>
                <w:sz w:val="20"/>
              </w:rPr>
              <w:t>основания</w:t>
            </w:r>
          </w:p>
        </w:tc>
      </w:tr>
      <w:tr w:rsidR="007D3AD7">
        <w:trPr>
          <w:trHeight w:val="669"/>
        </w:trPr>
        <w:tc>
          <w:tcPr>
            <w:tcW w:w="3970" w:type="dxa"/>
          </w:tcPr>
          <w:p w:rsidR="007D3AD7" w:rsidRDefault="0071018B" w:rsidP="00932EB7">
            <w:pPr>
              <w:pStyle w:val="TableParagraph"/>
              <w:ind w:left="58" w:right="242"/>
              <w:rPr>
                <w:sz w:val="20"/>
              </w:rPr>
            </w:pPr>
            <w:r>
              <w:rPr>
                <w:sz w:val="20"/>
              </w:rPr>
              <w:t>Расчеты</w:t>
            </w:r>
            <w:r>
              <w:rPr>
                <w:spacing w:val="-4"/>
                <w:sz w:val="20"/>
              </w:rPr>
              <w:t xml:space="preserve"> </w:t>
            </w:r>
            <w:r>
              <w:rPr>
                <w:sz w:val="20"/>
              </w:rPr>
              <w:t>по</w:t>
            </w:r>
            <w:r>
              <w:rPr>
                <w:spacing w:val="-2"/>
                <w:sz w:val="20"/>
              </w:rPr>
              <w:t xml:space="preserve"> </w:t>
            </w:r>
            <w:r>
              <w:rPr>
                <w:sz w:val="20"/>
              </w:rPr>
              <w:t>иным</w:t>
            </w:r>
            <w:r>
              <w:rPr>
                <w:spacing w:val="-3"/>
                <w:sz w:val="20"/>
              </w:rPr>
              <w:t xml:space="preserve"> </w:t>
            </w:r>
            <w:r>
              <w:rPr>
                <w:sz w:val="20"/>
              </w:rPr>
              <w:t>доходам</w:t>
            </w:r>
          </w:p>
        </w:tc>
        <w:tc>
          <w:tcPr>
            <w:tcW w:w="850" w:type="dxa"/>
          </w:tcPr>
          <w:p w:rsidR="007D3AD7" w:rsidRDefault="0071018B" w:rsidP="00932EB7">
            <w:pPr>
              <w:pStyle w:val="TableParagraph"/>
              <w:ind w:left="232" w:right="242"/>
              <w:jc w:val="left"/>
              <w:rPr>
                <w:sz w:val="20"/>
              </w:rPr>
            </w:pPr>
            <w:r>
              <w:rPr>
                <w:sz w:val="20"/>
              </w:rPr>
              <w:t>КДБ</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9</w:t>
            </w:r>
          </w:p>
        </w:tc>
        <w:tc>
          <w:tcPr>
            <w:tcW w:w="737" w:type="dxa"/>
          </w:tcPr>
          <w:p w:rsidR="007D3AD7" w:rsidRDefault="0071018B" w:rsidP="00932EB7">
            <w:pPr>
              <w:pStyle w:val="TableParagraph"/>
              <w:ind w:left="9" w:right="242"/>
              <w:rPr>
                <w:sz w:val="20"/>
              </w:rPr>
            </w:pPr>
            <w:r>
              <w:rPr>
                <w:w w:val="99"/>
                <w:sz w:val="20"/>
              </w:rPr>
              <w:t>8</w:t>
            </w:r>
          </w:p>
        </w:tc>
        <w:tc>
          <w:tcPr>
            <w:tcW w:w="737" w:type="dxa"/>
          </w:tcPr>
          <w:p w:rsidR="007D3AD7" w:rsidRDefault="0071018B" w:rsidP="00932EB7">
            <w:pPr>
              <w:pStyle w:val="TableParagraph"/>
              <w:ind w:left="10" w:right="242"/>
              <w:rPr>
                <w:sz w:val="20"/>
              </w:rPr>
            </w:pPr>
            <w:r>
              <w:rPr>
                <w:w w:val="99"/>
                <w:sz w:val="20"/>
              </w:rPr>
              <w:t>9</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024" w:right="242" w:hanging="572"/>
              <w:jc w:val="left"/>
              <w:rPr>
                <w:sz w:val="20"/>
              </w:rPr>
            </w:pPr>
            <w:r>
              <w:rPr>
                <w:sz w:val="20"/>
              </w:rPr>
              <w:t>Контрагенты</w:t>
            </w:r>
            <w:r>
              <w:rPr>
                <w:spacing w:val="-9"/>
                <w:sz w:val="20"/>
              </w:rPr>
              <w:t xml:space="preserve"> </w:t>
            </w:r>
            <w:r>
              <w:rPr>
                <w:sz w:val="20"/>
              </w:rPr>
              <w:t>(Сотрудники),</w:t>
            </w:r>
            <w:r>
              <w:rPr>
                <w:spacing w:val="-6"/>
                <w:sz w:val="20"/>
              </w:rPr>
              <w:t xml:space="preserve"> </w:t>
            </w:r>
            <w:r>
              <w:rPr>
                <w:sz w:val="20"/>
              </w:rPr>
              <w:t>УИН,</w:t>
            </w:r>
            <w:r>
              <w:rPr>
                <w:spacing w:val="-47"/>
                <w:sz w:val="20"/>
              </w:rPr>
              <w:t xml:space="preserve"> </w:t>
            </w:r>
            <w:r>
              <w:rPr>
                <w:sz w:val="20"/>
              </w:rPr>
              <w:t>Правовые</w:t>
            </w:r>
            <w:r>
              <w:rPr>
                <w:spacing w:val="-1"/>
                <w:sz w:val="20"/>
              </w:rPr>
              <w:t xml:space="preserve"> </w:t>
            </w:r>
            <w:r>
              <w:rPr>
                <w:sz w:val="20"/>
              </w:rPr>
              <w:t>основания</w:t>
            </w:r>
          </w:p>
        </w:tc>
      </w:tr>
      <w:tr w:rsidR="007D3AD7">
        <w:trPr>
          <w:trHeight w:val="669"/>
        </w:trPr>
        <w:tc>
          <w:tcPr>
            <w:tcW w:w="3970" w:type="dxa"/>
          </w:tcPr>
          <w:p w:rsidR="007D3AD7" w:rsidRDefault="0071018B" w:rsidP="00932EB7">
            <w:pPr>
              <w:pStyle w:val="TableParagraph"/>
              <w:spacing w:before="94"/>
              <w:ind w:left="1363" w:right="242" w:hanging="1256"/>
              <w:jc w:val="left"/>
              <w:rPr>
                <w:sz w:val="20"/>
              </w:rPr>
            </w:pPr>
            <w:r>
              <w:rPr>
                <w:sz w:val="20"/>
              </w:rPr>
              <w:t>Увеличение</w:t>
            </w:r>
            <w:r>
              <w:rPr>
                <w:spacing w:val="-6"/>
                <w:sz w:val="20"/>
              </w:rPr>
              <w:t xml:space="preserve"> </w:t>
            </w:r>
            <w:r>
              <w:rPr>
                <w:sz w:val="20"/>
              </w:rPr>
              <w:t>дебиторской</w:t>
            </w:r>
            <w:r>
              <w:rPr>
                <w:spacing w:val="-6"/>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иным доходам</w:t>
            </w:r>
          </w:p>
        </w:tc>
        <w:tc>
          <w:tcPr>
            <w:tcW w:w="850" w:type="dxa"/>
          </w:tcPr>
          <w:p w:rsidR="007D3AD7" w:rsidRDefault="0071018B" w:rsidP="00932EB7">
            <w:pPr>
              <w:pStyle w:val="TableParagraph"/>
              <w:spacing w:before="94"/>
              <w:ind w:left="232" w:right="242"/>
              <w:jc w:val="left"/>
              <w:rPr>
                <w:sz w:val="20"/>
              </w:rPr>
            </w:pPr>
            <w:r>
              <w:rPr>
                <w:sz w:val="20"/>
              </w:rPr>
              <w:t>КДБ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9</w:t>
            </w:r>
          </w:p>
        </w:tc>
        <w:tc>
          <w:tcPr>
            <w:tcW w:w="737" w:type="dxa"/>
          </w:tcPr>
          <w:p w:rsidR="007D3AD7" w:rsidRDefault="0071018B" w:rsidP="00932EB7">
            <w:pPr>
              <w:pStyle w:val="TableParagraph"/>
              <w:spacing w:before="94"/>
              <w:ind w:left="9" w:right="242"/>
              <w:rPr>
                <w:sz w:val="20"/>
              </w:rPr>
            </w:pPr>
            <w:r>
              <w:rPr>
                <w:w w:val="99"/>
                <w:sz w:val="20"/>
              </w:rPr>
              <w:t>8</w:t>
            </w:r>
          </w:p>
        </w:tc>
        <w:tc>
          <w:tcPr>
            <w:tcW w:w="737" w:type="dxa"/>
          </w:tcPr>
          <w:p w:rsidR="007D3AD7" w:rsidRDefault="0071018B" w:rsidP="00932EB7">
            <w:pPr>
              <w:pStyle w:val="TableParagraph"/>
              <w:spacing w:before="94"/>
              <w:ind w:left="10" w:right="242"/>
              <w:rPr>
                <w:sz w:val="20"/>
              </w:rPr>
            </w:pPr>
            <w:r>
              <w:rPr>
                <w:w w:val="99"/>
                <w:sz w:val="20"/>
              </w:rPr>
              <w:t>9</w:t>
            </w:r>
          </w:p>
        </w:tc>
        <w:tc>
          <w:tcPr>
            <w:tcW w:w="737" w:type="dxa"/>
          </w:tcPr>
          <w:p w:rsidR="007D3AD7" w:rsidRDefault="0071018B" w:rsidP="00932EB7">
            <w:pPr>
              <w:pStyle w:val="TableParagraph"/>
              <w:spacing w:before="94"/>
              <w:ind w:right="242"/>
              <w:jc w:val="right"/>
              <w:rPr>
                <w:sz w:val="20"/>
              </w:rPr>
            </w:pPr>
            <w:r>
              <w:rPr>
                <w:w w:val="99"/>
                <w:sz w:val="20"/>
              </w:rPr>
              <w:t>5</w:t>
            </w:r>
          </w:p>
        </w:tc>
        <w:tc>
          <w:tcPr>
            <w:tcW w:w="739" w:type="dxa"/>
          </w:tcPr>
          <w:p w:rsidR="007D3AD7" w:rsidRDefault="0071018B" w:rsidP="00932EB7">
            <w:pPr>
              <w:pStyle w:val="TableParagraph"/>
              <w:spacing w:before="94"/>
              <w:ind w:left="7" w:right="242"/>
              <w:rPr>
                <w:sz w:val="20"/>
              </w:rPr>
            </w:pPr>
            <w:r>
              <w:rPr>
                <w:w w:val="99"/>
                <w:sz w:val="20"/>
              </w:rPr>
              <w:t>6</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932EB7">
            <w:pPr>
              <w:pStyle w:val="TableParagraph"/>
              <w:spacing w:before="94"/>
              <w:ind w:left="1024" w:right="242" w:hanging="572"/>
              <w:jc w:val="left"/>
              <w:rPr>
                <w:sz w:val="20"/>
              </w:rPr>
            </w:pPr>
            <w:r>
              <w:rPr>
                <w:sz w:val="20"/>
              </w:rPr>
              <w:t>Контрагенты</w:t>
            </w:r>
            <w:r>
              <w:rPr>
                <w:spacing w:val="-9"/>
                <w:sz w:val="20"/>
              </w:rPr>
              <w:t xml:space="preserve"> </w:t>
            </w:r>
            <w:r>
              <w:rPr>
                <w:sz w:val="20"/>
              </w:rPr>
              <w:t>(Сотрудники),</w:t>
            </w:r>
            <w:r>
              <w:rPr>
                <w:spacing w:val="-6"/>
                <w:sz w:val="20"/>
              </w:rPr>
              <w:t xml:space="preserve"> </w:t>
            </w:r>
            <w:r>
              <w:rPr>
                <w:sz w:val="20"/>
              </w:rPr>
              <w:t>УИН,</w:t>
            </w:r>
            <w:r>
              <w:rPr>
                <w:spacing w:val="-47"/>
                <w:sz w:val="20"/>
              </w:rPr>
              <w:t xml:space="preserve"> </w:t>
            </w:r>
            <w:r>
              <w:rPr>
                <w:sz w:val="20"/>
              </w:rPr>
              <w:t>Правовые</w:t>
            </w:r>
            <w:r>
              <w:rPr>
                <w:spacing w:val="-1"/>
                <w:sz w:val="20"/>
              </w:rPr>
              <w:t xml:space="preserve"> </w:t>
            </w:r>
            <w:r>
              <w:rPr>
                <w:sz w:val="20"/>
              </w:rPr>
              <w:t>основания</w:t>
            </w:r>
          </w:p>
        </w:tc>
      </w:tr>
      <w:tr w:rsidR="007D3AD7">
        <w:trPr>
          <w:trHeight w:val="666"/>
        </w:trPr>
        <w:tc>
          <w:tcPr>
            <w:tcW w:w="3970" w:type="dxa"/>
          </w:tcPr>
          <w:p w:rsidR="007D3AD7" w:rsidRDefault="0071018B" w:rsidP="00932EB7">
            <w:pPr>
              <w:pStyle w:val="TableParagraph"/>
              <w:spacing w:before="94"/>
              <w:ind w:left="1363" w:right="242" w:hanging="1294"/>
              <w:jc w:val="left"/>
              <w:rPr>
                <w:sz w:val="20"/>
              </w:rPr>
            </w:pPr>
            <w:r>
              <w:rPr>
                <w:sz w:val="20"/>
              </w:rPr>
              <w:t>Уменьшение</w:t>
            </w:r>
            <w:r>
              <w:rPr>
                <w:spacing w:val="-6"/>
                <w:sz w:val="20"/>
              </w:rPr>
              <w:t xml:space="preserve"> </w:t>
            </w:r>
            <w:r>
              <w:rPr>
                <w:sz w:val="20"/>
              </w:rPr>
              <w:t>дебиторской</w:t>
            </w:r>
            <w:r>
              <w:rPr>
                <w:spacing w:val="-7"/>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иным доходам</w:t>
            </w:r>
          </w:p>
        </w:tc>
        <w:tc>
          <w:tcPr>
            <w:tcW w:w="850" w:type="dxa"/>
          </w:tcPr>
          <w:p w:rsidR="007D3AD7" w:rsidRDefault="0071018B" w:rsidP="00932EB7">
            <w:pPr>
              <w:pStyle w:val="TableParagraph"/>
              <w:spacing w:before="94"/>
              <w:ind w:left="232" w:right="242"/>
              <w:jc w:val="left"/>
              <w:rPr>
                <w:sz w:val="20"/>
              </w:rPr>
            </w:pPr>
            <w:r>
              <w:rPr>
                <w:sz w:val="20"/>
              </w:rPr>
              <w:t>КДБ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9</w:t>
            </w:r>
          </w:p>
        </w:tc>
        <w:tc>
          <w:tcPr>
            <w:tcW w:w="737" w:type="dxa"/>
          </w:tcPr>
          <w:p w:rsidR="007D3AD7" w:rsidRDefault="0071018B" w:rsidP="00932EB7">
            <w:pPr>
              <w:pStyle w:val="TableParagraph"/>
              <w:spacing w:before="94"/>
              <w:ind w:left="9" w:right="242"/>
              <w:rPr>
                <w:sz w:val="20"/>
              </w:rPr>
            </w:pPr>
            <w:r>
              <w:rPr>
                <w:w w:val="99"/>
                <w:sz w:val="20"/>
              </w:rPr>
              <w:t>8</w:t>
            </w:r>
          </w:p>
        </w:tc>
        <w:tc>
          <w:tcPr>
            <w:tcW w:w="737" w:type="dxa"/>
          </w:tcPr>
          <w:p w:rsidR="007D3AD7" w:rsidRDefault="0071018B" w:rsidP="00932EB7">
            <w:pPr>
              <w:pStyle w:val="TableParagraph"/>
              <w:spacing w:before="94"/>
              <w:ind w:left="10" w:right="242"/>
              <w:rPr>
                <w:sz w:val="20"/>
              </w:rPr>
            </w:pPr>
            <w:r>
              <w:rPr>
                <w:w w:val="99"/>
                <w:sz w:val="20"/>
              </w:rPr>
              <w:t>9</w:t>
            </w:r>
          </w:p>
        </w:tc>
        <w:tc>
          <w:tcPr>
            <w:tcW w:w="737" w:type="dxa"/>
          </w:tcPr>
          <w:p w:rsidR="007D3AD7" w:rsidRDefault="0071018B" w:rsidP="00932EB7">
            <w:pPr>
              <w:pStyle w:val="TableParagraph"/>
              <w:spacing w:before="94"/>
              <w:ind w:right="242"/>
              <w:jc w:val="right"/>
              <w:rPr>
                <w:sz w:val="20"/>
              </w:rPr>
            </w:pPr>
            <w:r>
              <w:rPr>
                <w:w w:val="99"/>
                <w:sz w:val="20"/>
              </w:rPr>
              <w:t>6</w:t>
            </w:r>
          </w:p>
        </w:tc>
        <w:tc>
          <w:tcPr>
            <w:tcW w:w="739" w:type="dxa"/>
          </w:tcPr>
          <w:p w:rsidR="007D3AD7" w:rsidRDefault="0071018B" w:rsidP="00932EB7">
            <w:pPr>
              <w:pStyle w:val="TableParagraph"/>
              <w:spacing w:before="94"/>
              <w:ind w:left="7" w:right="242"/>
              <w:rPr>
                <w:sz w:val="20"/>
              </w:rPr>
            </w:pPr>
            <w:r>
              <w:rPr>
                <w:w w:val="99"/>
                <w:sz w:val="20"/>
              </w:rPr>
              <w:t>6</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932EB7">
            <w:pPr>
              <w:pStyle w:val="TableParagraph"/>
              <w:spacing w:before="94"/>
              <w:ind w:left="1024" w:right="242" w:hanging="572"/>
              <w:jc w:val="left"/>
              <w:rPr>
                <w:sz w:val="20"/>
              </w:rPr>
            </w:pPr>
            <w:r>
              <w:rPr>
                <w:sz w:val="20"/>
              </w:rPr>
              <w:t>Контрагенты</w:t>
            </w:r>
            <w:r>
              <w:rPr>
                <w:spacing w:val="-9"/>
                <w:sz w:val="20"/>
              </w:rPr>
              <w:t xml:space="preserve"> </w:t>
            </w:r>
            <w:r>
              <w:rPr>
                <w:sz w:val="20"/>
              </w:rPr>
              <w:t>(Сотрудники),</w:t>
            </w:r>
            <w:r>
              <w:rPr>
                <w:spacing w:val="-6"/>
                <w:sz w:val="20"/>
              </w:rPr>
              <w:t xml:space="preserve"> </w:t>
            </w:r>
            <w:r>
              <w:rPr>
                <w:sz w:val="20"/>
              </w:rPr>
              <w:t>УИН,</w:t>
            </w:r>
            <w:r>
              <w:rPr>
                <w:spacing w:val="-47"/>
                <w:sz w:val="20"/>
              </w:rPr>
              <w:t xml:space="preserve"> </w:t>
            </w:r>
            <w:r>
              <w:rPr>
                <w:sz w:val="20"/>
              </w:rPr>
              <w:t>Правовые</w:t>
            </w:r>
            <w:r>
              <w:rPr>
                <w:spacing w:val="-1"/>
                <w:sz w:val="20"/>
              </w:rPr>
              <w:t xml:space="preserve"> </w:t>
            </w:r>
            <w:r>
              <w:rPr>
                <w:sz w:val="20"/>
              </w:rPr>
              <w:t>основания</w:t>
            </w:r>
          </w:p>
        </w:tc>
      </w:tr>
      <w:tr w:rsidR="007D3AD7">
        <w:trPr>
          <w:trHeight w:val="895"/>
        </w:trPr>
        <w:tc>
          <w:tcPr>
            <w:tcW w:w="3970" w:type="dxa"/>
          </w:tcPr>
          <w:p w:rsidR="007D3AD7" w:rsidRDefault="0071018B" w:rsidP="00932EB7">
            <w:pPr>
              <w:pStyle w:val="TableParagraph"/>
              <w:spacing w:before="97"/>
              <w:ind w:left="62" w:right="242"/>
              <w:rPr>
                <w:sz w:val="20"/>
              </w:rPr>
            </w:pPr>
            <w:r>
              <w:rPr>
                <w:sz w:val="20"/>
              </w:rPr>
              <w:t>Прочие</w:t>
            </w:r>
            <w:r>
              <w:rPr>
                <w:spacing w:val="-2"/>
                <w:sz w:val="20"/>
              </w:rPr>
              <w:t xml:space="preserve"> </w:t>
            </w:r>
            <w:r>
              <w:rPr>
                <w:sz w:val="20"/>
              </w:rPr>
              <w:t>расчеты</w:t>
            </w:r>
            <w:r>
              <w:rPr>
                <w:spacing w:val="-3"/>
                <w:sz w:val="20"/>
              </w:rPr>
              <w:t xml:space="preserve"> </w:t>
            </w:r>
            <w:r>
              <w:rPr>
                <w:sz w:val="20"/>
              </w:rPr>
              <w:t>с</w:t>
            </w:r>
            <w:r>
              <w:rPr>
                <w:spacing w:val="-2"/>
                <w:sz w:val="20"/>
              </w:rPr>
              <w:t xml:space="preserve"> </w:t>
            </w:r>
            <w:r>
              <w:rPr>
                <w:sz w:val="20"/>
              </w:rPr>
              <w:t>дебиторами</w:t>
            </w:r>
          </w:p>
        </w:tc>
        <w:tc>
          <w:tcPr>
            <w:tcW w:w="850" w:type="dxa"/>
          </w:tcPr>
          <w:p w:rsidR="007D3AD7" w:rsidRDefault="0071018B" w:rsidP="00932EB7">
            <w:pPr>
              <w:pStyle w:val="TableParagraph"/>
              <w:spacing w:before="97"/>
              <w:ind w:left="206" w:right="242" w:firstLine="2"/>
              <w:jc w:val="both"/>
              <w:rPr>
                <w:sz w:val="20"/>
              </w:rPr>
            </w:pPr>
            <w:r>
              <w:rPr>
                <w:sz w:val="20"/>
              </w:rPr>
              <w:t>КДБ,</w:t>
            </w:r>
            <w:r>
              <w:rPr>
                <w:spacing w:val="-49"/>
                <w:sz w:val="20"/>
              </w:rPr>
              <w:t xml:space="preserve"> </w:t>
            </w:r>
            <w:r>
              <w:rPr>
                <w:sz w:val="20"/>
              </w:rPr>
              <w:t>КРБ,</w:t>
            </w:r>
            <w:r>
              <w:rPr>
                <w:spacing w:val="-48"/>
                <w:sz w:val="20"/>
              </w:rPr>
              <w:t xml:space="preserve"> </w:t>
            </w:r>
            <w:r>
              <w:rPr>
                <w:sz w:val="20"/>
              </w:rPr>
              <w:t>КИФ</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spacing w:before="97"/>
              <w:ind w:left="6" w:right="242"/>
              <w:rPr>
                <w:sz w:val="20"/>
              </w:rPr>
            </w:pPr>
            <w:r>
              <w:rPr>
                <w:w w:val="99"/>
                <w:sz w:val="20"/>
              </w:rPr>
              <w:t>2</w:t>
            </w:r>
          </w:p>
        </w:tc>
        <w:tc>
          <w:tcPr>
            <w:tcW w:w="737" w:type="dxa"/>
          </w:tcPr>
          <w:p w:rsidR="007D3AD7" w:rsidRDefault="0071018B" w:rsidP="00932EB7">
            <w:pPr>
              <w:pStyle w:val="TableParagraph"/>
              <w:spacing w:before="97"/>
              <w:ind w:left="5" w:right="242"/>
              <w:rPr>
                <w:sz w:val="20"/>
              </w:rPr>
            </w:pPr>
            <w:r>
              <w:rPr>
                <w:w w:val="99"/>
                <w:sz w:val="20"/>
              </w:rPr>
              <w:t>1</w:t>
            </w:r>
          </w:p>
        </w:tc>
        <w:tc>
          <w:tcPr>
            <w:tcW w:w="737" w:type="dxa"/>
          </w:tcPr>
          <w:p w:rsidR="007D3AD7" w:rsidRDefault="0071018B" w:rsidP="00932EB7">
            <w:pPr>
              <w:pStyle w:val="TableParagraph"/>
              <w:spacing w:before="97"/>
              <w:ind w:left="5" w:right="242"/>
              <w:rPr>
                <w:sz w:val="20"/>
              </w:rPr>
            </w:pPr>
            <w:r>
              <w:rPr>
                <w:w w:val="99"/>
                <w:sz w:val="20"/>
              </w:rPr>
              <w:t>0</w:t>
            </w:r>
          </w:p>
        </w:tc>
        <w:tc>
          <w:tcPr>
            <w:tcW w:w="737" w:type="dxa"/>
          </w:tcPr>
          <w:p w:rsidR="007D3AD7" w:rsidRDefault="0071018B" w:rsidP="00932EB7">
            <w:pPr>
              <w:pStyle w:val="TableParagraph"/>
              <w:spacing w:before="97"/>
              <w:ind w:left="9" w:right="242"/>
              <w:rPr>
                <w:sz w:val="20"/>
              </w:rPr>
            </w:pPr>
            <w:r>
              <w:rPr>
                <w:w w:val="99"/>
                <w:sz w:val="20"/>
              </w:rPr>
              <w:t>0</w:t>
            </w:r>
          </w:p>
        </w:tc>
        <w:tc>
          <w:tcPr>
            <w:tcW w:w="737" w:type="dxa"/>
          </w:tcPr>
          <w:p w:rsidR="007D3AD7" w:rsidRDefault="0071018B" w:rsidP="00932EB7">
            <w:pPr>
              <w:pStyle w:val="TableParagraph"/>
              <w:spacing w:before="97"/>
              <w:ind w:left="10" w:right="242"/>
              <w:rPr>
                <w:sz w:val="20"/>
              </w:rPr>
            </w:pPr>
            <w:r>
              <w:rPr>
                <w:w w:val="99"/>
                <w:sz w:val="20"/>
              </w:rPr>
              <w:t>0</w:t>
            </w:r>
          </w:p>
        </w:tc>
        <w:tc>
          <w:tcPr>
            <w:tcW w:w="737" w:type="dxa"/>
          </w:tcPr>
          <w:p w:rsidR="007D3AD7" w:rsidRDefault="0071018B" w:rsidP="00932EB7">
            <w:pPr>
              <w:pStyle w:val="TableParagraph"/>
              <w:spacing w:before="97"/>
              <w:ind w:right="242"/>
              <w:jc w:val="right"/>
              <w:rPr>
                <w:sz w:val="20"/>
              </w:rPr>
            </w:pPr>
            <w:r>
              <w:rPr>
                <w:w w:val="99"/>
                <w:sz w:val="20"/>
              </w:rPr>
              <w:t>X</w:t>
            </w:r>
          </w:p>
        </w:tc>
        <w:tc>
          <w:tcPr>
            <w:tcW w:w="739" w:type="dxa"/>
          </w:tcPr>
          <w:p w:rsidR="007D3AD7" w:rsidRDefault="0071018B" w:rsidP="00932EB7">
            <w:pPr>
              <w:pStyle w:val="TableParagraph"/>
              <w:spacing w:before="97"/>
              <w:ind w:left="8" w:right="242"/>
              <w:rPr>
                <w:sz w:val="20"/>
              </w:rPr>
            </w:pPr>
            <w:r>
              <w:rPr>
                <w:w w:val="99"/>
                <w:sz w:val="20"/>
              </w:rPr>
              <w:t>X</w:t>
            </w:r>
          </w:p>
        </w:tc>
        <w:tc>
          <w:tcPr>
            <w:tcW w:w="737" w:type="dxa"/>
          </w:tcPr>
          <w:p w:rsidR="007D3AD7" w:rsidRDefault="0071018B" w:rsidP="00932EB7">
            <w:pPr>
              <w:pStyle w:val="TableParagraph"/>
              <w:spacing w:before="97"/>
              <w:ind w:left="294" w:right="242"/>
              <w:jc w:val="left"/>
              <w:rPr>
                <w:sz w:val="20"/>
              </w:rPr>
            </w:pPr>
            <w:r>
              <w:rPr>
                <w:w w:val="99"/>
                <w:sz w:val="20"/>
              </w:rPr>
              <w:t>X</w:t>
            </w:r>
          </w:p>
        </w:tc>
        <w:tc>
          <w:tcPr>
            <w:tcW w:w="3829" w:type="dxa"/>
          </w:tcPr>
          <w:p w:rsidR="007D3AD7" w:rsidRDefault="0071018B" w:rsidP="00932EB7">
            <w:pPr>
              <w:pStyle w:val="TableParagraph"/>
              <w:spacing w:before="97"/>
              <w:ind w:left="177" w:right="242"/>
              <w:rPr>
                <w:sz w:val="20"/>
              </w:rPr>
            </w:pPr>
            <w:r>
              <w:rPr>
                <w:sz w:val="20"/>
              </w:rPr>
              <w:t>группировочный</w:t>
            </w:r>
          </w:p>
        </w:tc>
      </w:tr>
      <w:tr w:rsidR="007D3AD7">
        <w:trPr>
          <w:trHeight w:val="669"/>
        </w:trPr>
        <w:tc>
          <w:tcPr>
            <w:tcW w:w="3970" w:type="dxa"/>
          </w:tcPr>
          <w:p w:rsidR="007D3AD7" w:rsidRDefault="0071018B" w:rsidP="00932EB7">
            <w:pPr>
              <w:pStyle w:val="TableParagraph"/>
              <w:ind w:left="948" w:right="242" w:hanging="457"/>
              <w:jc w:val="left"/>
              <w:rPr>
                <w:sz w:val="20"/>
              </w:rPr>
            </w:pPr>
            <w:r>
              <w:rPr>
                <w:sz w:val="20"/>
              </w:rPr>
              <w:t>Расчеты</w:t>
            </w:r>
            <w:r>
              <w:rPr>
                <w:spacing w:val="-4"/>
                <w:sz w:val="20"/>
              </w:rPr>
              <w:t xml:space="preserve"> </w:t>
            </w:r>
            <w:r>
              <w:rPr>
                <w:sz w:val="20"/>
              </w:rPr>
              <w:t>с</w:t>
            </w:r>
            <w:r>
              <w:rPr>
                <w:spacing w:val="-4"/>
                <w:sz w:val="20"/>
              </w:rPr>
              <w:t xml:space="preserve"> </w:t>
            </w:r>
            <w:r>
              <w:rPr>
                <w:sz w:val="20"/>
              </w:rPr>
              <w:t>финансовым</w:t>
            </w:r>
            <w:r>
              <w:rPr>
                <w:spacing w:val="-3"/>
                <w:sz w:val="20"/>
              </w:rPr>
              <w:t xml:space="preserve"> </w:t>
            </w:r>
            <w:r>
              <w:rPr>
                <w:sz w:val="20"/>
              </w:rPr>
              <w:t>органом</w:t>
            </w:r>
            <w:r>
              <w:rPr>
                <w:spacing w:val="-3"/>
                <w:sz w:val="20"/>
              </w:rPr>
              <w:t xml:space="preserve"> </w:t>
            </w:r>
            <w:r>
              <w:rPr>
                <w:sz w:val="20"/>
              </w:rPr>
              <w:t>по</w:t>
            </w:r>
            <w:r>
              <w:rPr>
                <w:spacing w:val="-47"/>
                <w:sz w:val="20"/>
              </w:rPr>
              <w:t xml:space="preserve"> </w:t>
            </w:r>
            <w:r>
              <w:rPr>
                <w:sz w:val="20"/>
              </w:rPr>
              <w:t>поступлениям</w:t>
            </w:r>
            <w:r>
              <w:rPr>
                <w:spacing w:val="-1"/>
                <w:sz w:val="20"/>
              </w:rPr>
              <w:t xml:space="preserve"> </w:t>
            </w:r>
            <w:r>
              <w:rPr>
                <w:sz w:val="20"/>
              </w:rPr>
              <w:t>в</w:t>
            </w:r>
            <w:r>
              <w:rPr>
                <w:spacing w:val="-2"/>
                <w:sz w:val="20"/>
              </w:rPr>
              <w:t xml:space="preserve"> </w:t>
            </w:r>
            <w:r>
              <w:rPr>
                <w:sz w:val="20"/>
              </w:rPr>
              <w:t>бюджет</w:t>
            </w:r>
          </w:p>
        </w:tc>
        <w:tc>
          <w:tcPr>
            <w:tcW w:w="850" w:type="dxa"/>
          </w:tcPr>
          <w:p w:rsidR="007D3AD7" w:rsidRDefault="0071018B" w:rsidP="00932EB7">
            <w:pPr>
              <w:pStyle w:val="TableParagraph"/>
              <w:ind w:left="206" w:right="242" w:firstLine="2"/>
              <w:jc w:val="left"/>
              <w:rPr>
                <w:sz w:val="20"/>
              </w:rPr>
            </w:pPr>
            <w:r>
              <w:rPr>
                <w:sz w:val="20"/>
              </w:rPr>
              <w:t>КДБ,</w:t>
            </w:r>
            <w:r>
              <w:rPr>
                <w:spacing w:val="-48"/>
                <w:sz w:val="20"/>
              </w:rPr>
              <w:t xml:space="preserve"> </w:t>
            </w:r>
            <w:r>
              <w:rPr>
                <w:sz w:val="20"/>
              </w:rPr>
              <w:t>К</w:t>
            </w:r>
            <w:r>
              <w:rPr>
                <w:sz w:val="20"/>
              </w:rPr>
              <w:lastRenderedPageBreak/>
              <w:t>ИФ</w:t>
            </w:r>
          </w:p>
        </w:tc>
        <w:tc>
          <w:tcPr>
            <w:tcW w:w="624" w:type="dxa"/>
          </w:tcPr>
          <w:p w:rsidR="007D3AD7" w:rsidRDefault="0071018B" w:rsidP="00932EB7">
            <w:pPr>
              <w:pStyle w:val="TableParagraph"/>
              <w:spacing w:before="98"/>
              <w:ind w:right="242"/>
              <w:jc w:val="right"/>
              <w:rPr>
                <w:sz w:val="20"/>
              </w:rPr>
            </w:pPr>
            <w:r>
              <w:rPr>
                <w:sz w:val="20"/>
              </w:rPr>
              <w:lastRenderedPageBreak/>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1</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9" w:right="242"/>
              <w:rPr>
                <w:sz w:val="20"/>
              </w:rPr>
            </w:pPr>
            <w:r>
              <w:rPr>
                <w:w w:val="99"/>
                <w:sz w:val="20"/>
              </w:rPr>
              <w:t>0</w:t>
            </w:r>
          </w:p>
        </w:tc>
        <w:tc>
          <w:tcPr>
            <w:tcW w:w="737" w:type="dxa"/>
          </w:tcPr>
          <w:p w:rsidR="007D3AD7" w:rsidRDefault="0071018B" w:rsidP="00932EB7">
            <w:pPr>
              <w:pStyle w:val="TableParagraph"/>
              <w:ind w:left="10" w:right="242"/>
              <w:rPr>
                <w:sz w:val="20"/>
              </w:rPr>
            </w:pPr>
            <w:r>
              <w:rPr>
                <w:w w:val="99"/>
                <w:sz w:val="20"/>
              </w:rPr>
              <w:t>2</w:t>
            </w:r>
          </w:p>
        </w:tc>
        <w:tc>
          <w:tcPr>
            <w:tcW w:w="737" w:type="dxa"/>
          </w:tcPr>
          <w:p w:rsidR="007D3AD7" w:rsidRDefault="0071018B" w:rsidP="00932EB7">
            <w:pPr>
              <w:pStyle w:val="TableParagraph"/>
              <w:ind w:right="242"/>
              <w:jc w:val="right"/>
              <w:rPr>
                <w:sz w:val="20"/>
              </w:rPr>
            </w:pPr>
            <w:r>
              <w:rPr>
                <w:w w:val="99"/>
                <w:sz w:val="20"/>
              </w:rPr>
              <w:t>X</w:t>
            </w:r>
          </w:p>
        </w:tc>
        <w:tc>
          <w:tcPr>
            <w:tcW w:w="739" w:type="dxa"/>
          </w:tcPr>
          <w:p w:rsidR="007D3AD7" w:rsidRDefault="0071018B" w:rsidP="00932EB7">
            <w:pPr>
              <w:pStyle w:val="TableParagraph"/>
              <w:ind w:left="8" w:right="242"/>
              <w:rPr>
                <w:sz w:val="20"/>
              </w:rPr>
            </w:pPr>
            <w:r>
              <w:rPr>
                <w:w w:val="99"/>
                <w:sz w:val="20"/>
              </w:rPr>
              <w:t>X</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75" w:right="242"/>
              <w:rPr>
                <w:sz w:val="20"/>
              </w:rPr>
            </w:pPr>
            <w:r>
              <w:rPr>
                <w:sz w:val="20"/>
              </w:rPr>
              <w:t>Виды</w:t>
            </w:r>
            <w:r>
              <w:rPr>
                <w:spacing w:val="-5"/>
                <w:sz w:val="20"/>
              </w:rPr>
              <w:t xml:space="preserve"> </w:t>
            </w:r>
            <w:r>
              <w:rPr>
                <w:sz w:val="20"/>
              </w:rPr>
              <w:t>валют,</w:t>
            </w:r>
            <w:r>
              <w:rPr>
                <w:spacing w:val="-4"/>
                <w:sz w:val="20"/>
              </w:rPr>
              <w:t xml:space="preserve"> </w:t>
            </w:r>
            <w:r>
              <w:rPr>
                <w:sz w:val="20"/>
              </w:rPr>
              <w:t>Лицевые</w:t>
            </w:r>
            <w:r>
              <w:rPr>
                <w:spacing w:val="-4"/>
                <w:sz w:val="20"/>
              </w:rPr>
              <w:t xml:space="preserve"> </w:t>
            </w:r>
            <w:r>
              <w:rPr>
                <w:sz w:val="20"/>
              </w:rPr>
              <w:t>счета</w:t>
            </w:r>
          </w:p>
        </w:tc>
      </w:tr>
      <w:tr w:rsidR="007D3AD7">
        <w:trPr>
          <w:trHeight w:val="666"/>
        </w:trPr>
        <w:tc>
          <w:tcPr>
            <w:tcW w:w="3970" w:type="dxa"/>
          </w:tcPr>
          <w:p w:rsidR="007D3AD7" w:rsidRDefault="0071018B" w:rsidP="00932EB7">
            <w:pPr>
              <w:pStyle w:val="TableParagraph"/>
              <w:spacing w:before="94"/>
              <w:ind w:left="578" w:right="242" w:hanging="87"/>
              <w:jc w:val="left"/>
              <w:rPr>
                <w:sz w:val="20"/>
              </w:rPr>
            </w:pPr>
            <w:r>
              <w:rPr>
                <w:sz w:val="20"/>
              </w:rPr>
              <w:t>Расчеты</w:t>
            </w:r>
            <w:r>
              <w:rPr>
                <w:spacing w:val="-4"/>
                <w:sz w:val="20"/>
              </w:rPr>
              <w:t xml:space="preserve"> </w:t>
            </w:r>
            <w:r>
              <w:rPr>
                <w:sz w:val="20"/>
              </w:rPr>
              <w:t>с</w:t>
            </w:r>
            <w:r>
              <w:rPr>
                <w:spacing w:val="-4"/>
                <w:sz w:val="20"/>
              </w:rPr>
              <w:t xml:space="preserve"> </w:t>
            </w:r>
            <w:r>
              <w:rPr>
                <w:sz w:val="20"/>
              </w:rPr>
              <w:t>финансовым</w:t>
            </w:r>
            <w:r>
              <w:rPr>
                <w:spacing w:val="-3"/>
                <w:sz w:val="20"/>
              </w:rPr>
              <w:t xml:space="preserve"> </w:t>
            </w:r>
            <w:r>
              <w:rPr>
                <w:sz w:val="20"/>
              </w:rPr>
              <w:t>органом</w:t>
            </w:r>
            <w:r>
              <w:rPr>
                <w:spacing w:val="-3"/>
                <w:sz w:val="20"/>
              </w:rPr>
              <w:t xml:space="preserve"> </w:t>
            </w:r>
            <w:r>
              <w:rPr>
                <w:sz w:val="20"/>
              </w:rPr>
              <w:t>по</w:t>
            </w:r>
            <w:r>
              <w:rPr>
                <w:spacing w:val="-47"/>
                <w:sz w:val="20"/>
              </w:rPr>
              <w:t xml:space="preserve"> </w:t>
            </w:r>
            <w:r>
              <w:rPr>
                <w:sz w:val="20"/>
              </w:rPr>
              <w:t>поступившим</w:t>
            </w:r>
            <w:r>
              <w:rPr>
                <w:spacing w:val="-2"/>
                <w:sz w:val="20"/>
              </w:rPr>
              <w:t xml:space="preserve"> </w:t>
            </w:r>
            <w:r>
              <w:rPr>
                <w:sz w:val="20"/>
              </w:rPr>
              <w:t>в</w:t>
            </w:r>
            <w:r>
              <w:rPr>
                <w:spacing w:val="-4"/>
                <w:sz w:val="20"/>
              </w:rPr>
              <w:t xml:space="preserve"> </w:t>
            </w:r>
            <w:r>
              <w:rPr>
                <w:sz w:val="20"/>
              </w:rPr>
              <w:t>бюджет доходам</w:t>
            </w:r>
          </w:p>
        </w:tc>
        <w:tc>
          <w:tcPr>
            <w:tcW w:w="850" w:type="dxa"/>
          </w:tcPr>
          <w:p w:rsidR="007D3AD7" w:rsidRDefault="0071018B" w:rsidP="00932EB7">
            <w:pPr>
              <w:pStyle w:val="TableParagraph"/>
              <w:spacing w:before="94"/>
              <w:ind w:left="206" w:right="242" w:firstLine="2"/>
              <w:jc w:val="left"/>
              <w:rPr>
                <w:sz w:val="20"/>
              </w:rPr>
            </w:pPr>
            <w:r>
              <w:rPr>
                <w:sz w:val="20"/>
              </w:rPr>
              <w:t>КДБ,</w:t>
            </w:r>
            <w:r>
              <w:rPr>
                <w:spacing w:val="-48"/>
                <w:sz w:val="20"/>
              </w:rPr>
              <w:t xml:space="preserve"> </w:t>
            </w:r>
            <w:r>
              <w:rPr>
                <w:sz w:val="20"/>
              </w:rPr>
              <w:t>КИФ</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1</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9" w:right="242"/>
              <w:rPr>
                <w:sz w:val="20"/>
              </w:rPr>
            </w:pPr>
            <w:r>
              <w:rPr>
                <w:w w:val="99"/>
                <w:sz w:val="20"/>
              </w:rPr>
              <w:t>0</w:t>
            </w:r>
          </w:p>
        </w:tc>
        <w:tc>
          <w:tcPr>
            <w:tcW w:w="737" w:type="dxa"/>
          </w:tcPr>
          <w:p w:rsidR="007D3AD7" w:rsidRDefault="0071018B" w:rsidP="00932EB7">
            <w:pPr>
              <w:pStyle w:val="TableParagraph"/>
              <w:spacing w:before="94"/>
              <w:ind w:left="10" w:right="242"/>
              <w:rPr>
                <w:sz w:val="20"/>
              </w:rPr>
            </w:pPr>
            <w:r>
              <w:rPr>
                <w:w w:val="99"/>
                <w:sz w:val="20"/>
              </w:rPr>
              <w:t>2</w:t>
            </w:r>
          </w:p>
        </w:tc>
        <w:tc>
          <w:tcPr>
            <w:tcW w:w="737" w:type="dxa"/>
          </w:tcPr>
          <w:p w:rsidR="007D3AD7" w:rsidRDefault="0071018B" w:rsidP="00932EB7">
            <w:pPr>
              <w:pStyle w:val="TableParagraph"/>
              <w:spacing w:before="94"/>
              <w:ind w:right="242"/>
              <w:jc w:val="right"/>
              <w:rPr>
                <w:sz w:val="20"/>
              </w:rPr>
            </w:pPr>
            <w:r>
              <w:rPr>
                <w:w w:val="99"/>
                <w:sz w:val="20"/>
              </w:rPr>
              <w:t>1</w:t>
            </w:r>
          </w:p>
        </w:tc>
        <w:tc>
          <w:tcPr>
            <w:tcW w:w="739" w:type="dxa"/>
          </w:tcPr>
          <w:p w:rsidR="007D3AD7" w:rsidRDefault="0071018B" w:rsidP="00932EB7">
            <w:pPr>
              <w:pStyle w:val="TableParagraph"/>
              <w:spacing w:before="94"/>
              <w:ind w:left="8" w:right="242"/>
              <w:rPr>
                <w:sz w:val="20"/>
              </w:rPr>
            </w:pPr>
            <w:r>
              <w:rPr>
                <w:w w:val="99"/>
                <w:sz w:val="20"/>
              </w:rPr>
              <w:t>X</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932EB7">
            <w:pPr>
              <w:pStyle w:val="TableParagraph"/>
              <w:spacing w:before="94"/>
              <w:ind w:left="175" w:right="242"/>
              <w:rPr>
                <w:sz w:val="20"/>
              </w:rPr>
            </w:pPr>
            <w:r>
              <w:rPr>
                <w:sz w:val="20"/>
              </w:rPr>
              <w:t>Виды</w:t>
            </w:r>
            <w:r>
              <w:rPr>
                <w:spacing w:val="-5"/>
                <w:sz w:val="20"/>
              </w:rPr>
              <w:t xml:space="preserve"> </w:t>
            </w:r>
            <w:r>
              <w:rPr>
                <w:sz w:val="20"/>
              </w:rPr>
              <w:t>валют,</w:t>
            </w:r>
            <w:r>
              <w:rPr>
                <w:spacing w:val="-4"/>
                <w:sz w:val="20"/>
              </w:rPr>
              <w:t xml:space="preserve"> </w:t>
            </w:r>
            <w:r>
              <w:rPr>
                <w:sz w:val="20"/>
              </w:rPr>
              <w:t>Лицевые</w:t>
            </w:r>
            <w:r>
              <w:rPr>
                <w:spacing w:val="-4"/>
                <w:sz w:val="20"/>
              </w:rPr>
              <w:t xml:space="preserve"> </w:t>
            </w:r>
            <w:r>
              <w:rPr>
                <w:sz w:val="20"/>
              </w:rPr>
              <w:t>счета</w:t>
            </w:r>
          </w:p>
        </w:tc>
      </w:tr>
      <w:tr w:rsidR="007D3AD7">
        <w:trPr>
          <w:trHeight w:val="895"/>
        </w:trPr>
        <w:tc>
          <w:tcPr>
            <w:tcW w:w="3970" w:type="dxa"/>
          </w:tcPr>
          <w:p w:rsidR="007D3AD7" w:rsidRDefault="0071018B" w:rsidP="00932EB7">
            <w:pPr>
              <w:pStyle w:val="TableParagraph"/>
              <w:ind w:left="316" w:right="242" w:hanging="1"/>
              <w:rPr>
                <w:sz w:val="20"/>
              </w:rPr>
            </w:pPr>
            <w:r>
              <w:rPr>
                <w:sz w:val="20"/>
              </w:rPr>
              <w:t>Расчеты с финансовыми органами по</w:t>
            </w:r>
            <w:r>
              <w:rPr>
                <w:spacing w:val="1"/>
                <w:sz w:val="20"/>
              </w:rPr>
              <w:t xml:space="preserve"> </w:t>
            </w:r>
            <w:r>
              <w:rPr>
                <w:sz w:val="20"/>
              </w:rPr>
              <w:t>поступлениям</w:t>
            </w:r>
            <w:r>
              <w:rPr>
                <w:spacing w:val="-3"/>
                <w:sz w:val="20"/>
              </w:rPr>
              <w:t xml:space="preserve"> </w:t>
            </w:r>
            <w:r>
              <w:rPr>
                <w:sz w:val="20"/>
              </w:rPr>
              <w:t>в</w:t>
            </w:r>
            <w:r>
              <w:rPr>
                <w:spacing w:val="-4"/>
                <w:sz w:val="20"/>
              </w:rPr>
              <w:t xml:space="preserve"> </w:t>
            </w:r>
            <w:r>
              <w:rPr>
                <w:sz w:val="20"/>
              </w:rPr>
              <w:t>бюджет</w:t>
            </w:r>
            <w:r>
              <w:rPr>
                <w:spacing w:val="-4"/>
                <w:sz w:val="20"/>
              </w:rPr>
              <w:t xml:space="preserve"> </w:t>
            </w:r>
            <w:r>
              <w:rPr>
                <w:sz w:val="20"/>
              </w:rPr>
              <w:t>от</w:t>
            </w:r>
            <w:r>
              <w:rPr>
                <w:spacing w:val="-2"/>
                <w:sz w:val="20"/>
              </w:rPr>
              <w:t xml:space="preserve"> </w:t>
            </w:r>
            <w:r>
              <w:rPr>
                <w:sz w:val="20"/>
              </w:rPr>
              <w:t>реализации</w:t>
            </w:r>
            <w:r>
              <w:rPr>
                <w:spacing w:val="-47"/>
                <w:sz w:val="20"/>
              </w:rPr>
              <w:t xml:space="preserve"> </w:t>
            </w:r>
            <w:r>
              <w:rPr>
                <w:sz w:val="20"/>
              </w:rPr>
              <w:t>нефинансовых</w:t>
            </w:r>
            <w:r>
              <w:rPr>
                <w:spacing w:val="-2"/>
                <w:sz w:val="20"/>
              </w:rPr>
              <w:t xml:space="preserve"> </w:t>
            </w:r>
            <w:r>
              <w:rPr>
                <w:sz w:val="20"/>
              </w:rPr>
              <w:t>активов</w:t>
            </w:r>
          </w:p>
        </w:tc>
        <w:tc>
          <w:tcPr>
            <w:tcW w:w="850" w:type="dxa"/>
          </w:tcPr>
          <w:p w:rsidR="007D3AD7" w:rsidRDefault="0071018B" w:rsidP="00932EB7">
            <w:pPr>
              <w:pStyle w:val="TableParagraph"/>
              <w:ind w:left="206" w:right="242" w:firstLine="2"/>
              <w:jc w:val="left"/>
              <w:rPr>
                <w:sz w:val="20"/>
              </w:rPr>
            </w:pPr>
            <w:r>
              <w:rPr>
                <w:sz w:val="20"/>
              </w:rPr>
              <w:t>КДБ,</w:t>
            </w:r>
            <w:r>
              <w:rPr>
                <w:spacing w:val="-48"/>
                <w:sz w:val="20"/>
              </w:rPr>
              <w:t xml:space="preserve"> </w:t>
            </w:r>
            <w:r>
              <w:rPr>
                <w:sz w:val="20"/>
              </w:rPr>
              <w:t>КИФ</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1</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9" w:right="242"/>
              <w:rPr>
                <w:sz w:val="20"/>
              </w:rPr>
            </w:pPr>
            <w:r>
              <w:rPr>
                <w:w w:val="99"/>
                <w:sz w:val="20"/>
              </w:rPr>
              <w:t>0</w:t>
            </w:r>
          </w:p>
        </w:tc>
        <w:tc>
          <w:tcPr>
            <w:tcW w:w="737" w:type="dxa"/>
          </w:tcPr>
          <w:p w:rsidR="007D3AD7" w:rsidRDefault="0071018B" w:rsidP="00932EB7">
            <w:pPr>
              <w:pStyle w:val="TableParagraph"/>
              <w:ind w:left="10" w:right="242"/>
              <w:rPr>
                <w:sz w:val="20"/>
              </w:rPr>
            </w:pPr>
            <w:r>
              <w:rPr>
                <w:w w:val="99"/>
                <w:sz w:val="20"/>
              </w:rPr>
              <w:t>2</w:t>
            </w:r>
          </w:p>
        </w:tc>
        <w:tc>
          <w:tcPr>
            <w:tcW w:w="737" w:type="dxa"/>
          </w:tcPr>
          <w:p w:rsidR="007D3AD7" w:rsidRDefault="0071018B" w:rsidP="00932EB7">
            <w:pPr>
              <w:pStyle w:val="TableParagraph"/>
              <w:ind w:right="242"/>
              <w:jc w:val="right"/>
              <w:rPr>
                <w:sz w:val="20"/>
              </w:rPr>
            </w:pPr>
            <w:r>
              <w:rPr>
                <w:w w:val="99"/>
                <w:sz w:val="20"/>
              </w:rPr>
              <w:t>4</w:t>
            </w:r>
          </w:p>
        </w:tc>
        <w:tc>
          <w:tcPr>
            <w:tcW w:w="739" w:type="dxa"/>
          </w:tcPr>
          <w:p w:rsidR="007D3AD7" w:rsidRDefault="0071018B" w:rsidP="00932EB7">
            <w:pPr>
              <w:pStyle w:val="TableParagraph"/>
              <w:ind w:left="8" w:right="242"/>
              <w:rPr>
                <w:sz w:val="20"/>
              </w:rPr>
            </w:pPr>
            <w:r>
              <w:rPr>
                <w:w w:val="99"/>
                <w:sz w:val="20"/>
              </w:rPr>
              <w:t>X</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75" w:right="242"/>
              <w:rPr>
                <w:sz w:val="20"/>
              </w:rPr>
            </w:pPr>
            <w:r>
              <w:rPr>
                <w:sz w:val="20"/>
              </w:rPr>
              <w:t>Виды</w:t>
            </w:r>
            <w:r>
              <w:rPr>
                <w:spacing w:val="-5"/>
                <w:sz w:val="20"/>
              </w:rPr>
              <w:t xml:space="preserve"> </w:t>
            </w:r>
            <w:r>
              <w:rPr>
                <w:sz w:val="20"/>
              </w:rPr>
              <w:t>валют,</w:t>
            </w:r>
            <w:r>
              <w:rPr>
                <w:spacing w:val="-4"/>
                <w:sz w:val="20"/>
              </w:rPr>
              <w:t xml:space="preserve"> </w:t>
            </w:r>
            <w:r>
              <w:rPr>
                <w:sz w:val="20"/>
              </w:rPr>
              <w:t>Лицевые</w:t>
            </w:r>
            <w:r>
              <w:rPr>
                <w:spacing w:val="-4"/>
                <w:sz w:val="20"/>
              </w:rPr>
              <w:t xml:space="preserve"> </w:t>
            </w:r>
            <w:r>
              <w:rPr>
                <w:sz w:val="20"/>
              </w:rPr>
              <w:t>счета</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50"/>
        <w:gridCol w:w="624"/>
        <w:gridCol w:w="737"/>
        <w:gridCol w:w="737"/>
        <w:gridCol w:w="737"/>
        <w:gridCol w:w="737"/>
        <w:gridCol w:w="737"/>
        <w:gridCol w:w="737"/>
        <w:gridCol w:w="739"/>
        <w:gridCol w:w="737"/>
        <w:gridCol w:w="3829"/>
      </w:tblGrid>
      <w:tr w:rsidR="007D3AD7">
        <w:trPr>
          <w:trHeight w:val="894"/>
        </w:trPr>
        <w:tc>
          <w:tcPr>
            <w:tcW w:w="3970" w:type="dxa"/>
          </w:tcPr>
          <w:p w:rsidR="007D3AD7" w:rsidRDefault="0071018B" w:rsidP="00932EB7">
            <w:pPr>
              <w:pStyle w:val="TableParagraph"/>
              <w:ind w:left="60" w:right="242"/>
              <w:rPr>
                <w:sz w:val="20"/>
              </w:rPr>
            </w:pPr>
            <w:r>
              <w:rPr>
                <w:sz w:val="20"/>
              </w:rPr>
              <w:t>Расчеты</w:t>
            </w:r>
            <w:r>
              <w:rPr>
                <w:spacing w:val="-4"/>
                <w:sz w:val="20"/>
              </w:rPr>
              <w:t xml:space="preserve"> </w:t>
            </w:r>
            <w:r>
              <w:rPr>
                <w:sz w:val="20"/>
              </w:rPr>
              <w:t>с</w:t>
            </w:r>
            <w:r>
              <w:rPr>
                <w:spacing w:val="-3"/>
                <w:sz w:val="20"/>
              </w:rPr>
              <w:t xml:space="preserve"> </w:t>
            </w:r>
            <w:r>
              <w:rPr>
                <w:sz w:val="20"/>
              </w:rPr>
              <w:t>финансовыми</w:t>
            </w:r>
            <w:r>
              <w:rPr>
                <w:spacing w:val="-4"/>
                <w:sz w:val="20"/>
              </w:rPr>
              <w:t xml:space="preserve"> </w:t>
            </w:r>
            <w:r>
              <w:rPr>
                <w:sz w:val="20"/>
              </w:rPr>
              <w:t>органами</w:t>
            </w:r>
            <w:r>
              <w:rPr>
                <w:spacing w:val="-4"/>
                <w:sz w:val="20"/>
              </w:rPr>
              <w:t xml:space="preserve"> </w:t>
            </w:r>
            <w:r>
              <w:rPr>
                <w:sz w:val="20"/>
              </w:rPr>
              <w:t>по</w:t>
            </w:r>
            <w:r>
              <w:rPr>
                <w:spacing w:val="-47"/>
                <w:sz w:val="20"/>
              </w:rPr>
              <w:t xml:space="preserve"> </w:t>
            </w:r>
            <w:r>
              <w:rPr>
                <w:sz w:val="20"/>
              </w:rPr>
              <w:t>поступлениям в бюджет от выбытия</w:t>
            </w:r>
            <w:r>
              <w:rPr>
                <w:spacing w:val="1"/>
                <w:sz w:val="20"/>
              </w:rPr>
              <w:t xml:space="preserve"> </w:t>
            </w:r>
            <w:r>
              <w:rPr>
                <w:sz w:val="20"/>
              </w:rPr>
              <w:t>финансовых</w:t>
            </w:r>
            <w:r>
              <w:rPr>
                <w:spacing w:val="-2"/>
                <w:sz w:val="20"/>
              </w:rPr>
              <w:t xml:space="preserve"> </w:t>
            </w:r>
            <w:r>
              <w:rPr>
                <w:sz w:val="20"/>
              </w:rPr>
              <w:t>активов</w:t>
            </w:r>
          </w:p>
        </w:tc>
        <w:tc>
          <w:tcPr>
            <w:tcW w:w="850" w:type="dxa"/>
          </w:tcPr>
          <w:p w:rsidR="007D3AD7" w:rsidRDefault="0071018B" w:rsidP="00932EB7">
            <w:pPr>
              <w:pStyle w:val="TableParagraph"/>
              <w:ind w:left="206" w:right="242" w:firstLine="2"/>
              <w:jc w:val="left"/>
              <w:rPr>
                <w:sz w:val="20"/>
              </w:rPr>
            </w:pPr>
            <w:r>
              <w:rPr>
                <w:sz w:val="20"/>
              </w:rPr>
              <w:t>КДБ,</w:t>
            </w:r>
            <w:r>
              <w:rPr>
                <w:spacing w:val="-48"/>
                <w:sz w:val="20"/>
              </w:rPr>
              <w:t xml:space="preserve"> </w:t>
            </w:r>
            <w:r>
              <w:rPr>
                <w:sz w:val="20"/>
              </w:rPr>
              <w:t>КИФ</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1</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9" w:right="242"/>
              <w:rPr>
                <w:sz w:val="20"/>
              </w:rPr>
            </w:pPr>
            <w:r>
              <w:rPr>
                <w:w w:val="99"/>
                <w:sz w:val="20"/>
              </w:rPr>
              <w:t>0</w:t>
            </w:r>
          </w:p>
        </w:tc>
        <w:tc>
          <w:tcPr>
            <w:tcW w:w="737" w:type="dxa"/>
          </w:tcPr>
          <w:p w:rsidR="007D3AD7" w:rsidRDefault="0071018B" w:rsidP="00932EB7">
            <w:pPr>
              <w:pStyle w:val="TableParagraph"/>
              <w:ind w:left="10" w:right="242"/>
              <w:rPr>
                <w:sz w:val="20"/>
              </w:rPr>
            </w:pPr>
            <w:r>
              <w:rPr>
                <w:w w:val="99"/>
                <w:sz w:val="20"/>
              </w:rPr>
              <w:t>2</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8" w:right="242"/>
              <w:rPr>
                <w:sz w:val="20"/>
              </w:rPr>
            </w:pPr>
            <w:r>
              <w:rPr>
                <w:w w:val="99"/>
                <w:sz w:val="20"/>
              </w:rPr>
              <w:t>X</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75" w:right="242"/>
              <w:rPr>
                <w:sz w:val="20"/>
              </w:rPr>
            </w:pPr>
            <w:r>
              <w:rPr>
                <w:sz w:val="20"/>
              </w:rPr>
              <w:t>Виды</w:t>
            </w:r>
            <w:r>
              <w:rPr>
                <w:spacing w:val="-3"/>
                <w:sz w:val="20"/>
              </w:rPr>
              <w:t xml:space="preserve"> </w:t>
            </w:r>
            <w:r>
              <w:rPr>
                <w:sz w:val="20"/>
              </w:rPr>
              <w:t>валют,</w:t>
            </w:r>
            <w:r>
              <w:rPr>
                <w:spacing w:val="-4"/>
                <w:sz w:val="20"/>
              </w:rPr>
              <w:t xml:space="preserve"> </w:t>
            </w:r>
            <w:r>
              <w:rPr>
                <w:sz w:val="20"/>
              </w:rPr>
              <w:t>Лицевые</w:t>
            </w:r>
            <w:r>
              <w:rPr>
                <w:spacing w:val="-4"/>
                <w:sz w:val="20"/>
              </w:rPr>
              <w:t xml:space="preserve"> </w:t>
            </w:r>
            <w:r>
              <w:rPr>
                <w:sz w:val="20"/>
              </w:rPr>
              <w:t>счета</w:t>
            </w:r>
          </w:p>
        </w:tc>
      </w:tr>
      <w:tr w:rsidR="007D3AD7">
        <w:trPr>
          <w:trHeight w:val="666"/>
        </w:trPr>
        <w:tc>
          <w:tcPr>
            <w:tcW w:w="3970" w:type="dxa"/>
          </w:tcPr>
          <w:p w:rsidR="007D3AD7" w:rsidRDefault="0071018B" w:rsidP="00932EB7">
            <w:pPr>
              <w:pStyle w:val="TableParagraph"/>
              <w:spacing w:before="94"/>
              <w:ind w:left="165" w:right="242" w:firstLine="225"/>
              <w:jc w:val="left"/>
              <w:rPr>
                <w:sz w:val="20"/>
              </w:rPr>
            </w:pPr>
            <w:r>
              <w:rPr>
                <w:sz w:val="20"/>
              </w:rPr>
              <w:t>Расчеты с финансовыми органами по</w:t>
            </w:r>
            <w:r>
              <w:rPr>
                <w:spacing w:val="1"/>
                <w:sz w:val="20"/>
              </w:rPr>
              <w:t xml:space="preserve"> </w:t>
            </w:r>
            <w:r>
              <w:rPr>
                <w:sz w:val="20"/>
              </w:rPr>
              <w:t>поступлениям</w:t>
            </w:r>
            <w:r>
              <w:rPr>
                <w:spacing w:val="-3"/>
                <w:sz w:val="20"/>
              </w:rPr>
              <w:t xml:space="preserve"> </w:t>
            </w:r>
            <w:r>
              <w:rPr>
                <w:sz w:val="20"/>
              </w:rPr>
              <w:t>в</w:t>
            </w:r>
            <w:r>
              <w:rPr>
                <w:spacing w:val="-4"/>
                <w:sz w:val="20"/>
              </w:rPr>
              <w:t xml:space="preserve"> </w:t>
            </w:r>
            <w:r>
              <w:rPr>
                <w:sz w:val="20"/>
              </w:rPr>
              <w:t>бюджет</w:t>
            </w:r>
            <w:r>
              <w:rPr>
                <w:spacing w:val="-4"/>
                <w:sz w:val="20"/>
              </w:rPr>
              <w:t xml:space="preserve"> </w:t>
            </w:r>
            <w:r>
              <w:rPr>
                <w:sz w:val="20"/>
              </w:rPr>
              <w:t>от</w:t>
            </w:r>
            <w:r>
              <w:rPr>
                <w:spacing w:val="-3"/>
                <w:sz w:val="20"/>
              </w:rPr>
              <w:t xml:space="preserve"> </w:t>
            </w:r>
            <w:r>
              <w:rPr>
                <w:sz w:val="20"/>
              </w:rPr>
              <w:t>заимствований</w:t>
            </w:r>
          </w:p>
        </w:tc>
        <w:tc>
          <w:tcPr>
            <w:tcW w:w="850" w:type="dxa"/>
          </w:tcPr>
          <w:p w:rsidR="007D3AD7" w:rsidRDefault="0071018B" w:rsidP="00932EB7">
            <w:pPr>
              <w:pStyle w:val="TableParagraph"/>
              <w:spacing w:before="94"/>
              <w:ind w:left="206" w:right="242" w:firstLine="2"/>
              <w:jc w:val="left"/>
              <w:rPr>
                <w:sz w:val="20"/>
              </w:rPr>
            </w:pPr>
            <w:r>
              <w:rPr>
                <w:sz w:val="20"/>
              </w:rPr>
              <w:t>КДБ,</w:t>
            </w:r>
            <w:r>
              <w:rPr>
                <w:spacing w:val="-48"/>
                <w:sz w:val="20"/>
              </w:rPr>
              <w:t xml:space="preserve"> </w:t>
            </w:r>
            <w:r>
              <w:rPr>
                <w:sz w:val="20"/>
              </w:rPr>
              <w:t>КИФ</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1</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9" w:right="242"/>
              <w:rPr>
                <w:sz w:val="20"/>
              </w:rPr>
            </w:pPr>
            <w:r>
              <w:rPr>
                <w:w w:val="99"/>
                <w:sz w:val="20"/>
              </w:rPr>
              <w:t>0</w:t>
            </w:r>
          </w:p>
        </w:tc>
        <w:tc>
          <w:tcPr>
            <w:tcW w:w="737" w:type="dxa"/>
          </w:tcPr>
          <w:p w:rsidR="007D3AD7" w:rsidRDefault="0071018B" w:rsidP="00932EB7">
            <w:pPr>
              <w:pStyle w:val="TableParagraph"/>
              <w:spacing w:before="94"/>
              <w:ind w:left="10" w:right="242"/>
              <w:rPr>
                <w:sz w:val="20"/>
              </w:rPr>
            </w:pPr>
            <w:r>
              <w:rPr>
                <w:w w:val="99"/>
                <w:sz w:val="20"/>
              </w:rPr>
              <w:t>2</w:t>
            </w:r>
          </w:p>
        </w:tc>
        <w:tc>
          <w:tcPr>
            <w:tcW w:w="737" w:type="dxa"/>
          </w:tcPr>
          <w:p w:rsidR="007D3AD7" w:rsidRDefault="0071018B" w:rsidP="00932EB7">
            <w:pPr>
              <w:pStyle w:val="TableParagraph"/>
              <w:spacing w:before="94"/>
              <w:ind w:right="242"/>
              <w:jc w:val="right"/>
              <w:rPr>
                <w:sz w:val="20"/>
              </w:rPr>
            </w:pPr>
            <w:r>
              <w:rPr>
                <w:w w:val="99"/>
                <w:sz w:val="20"/>
              </w:rPr>
              <w:t>7</w:t>
            </w:r>
          </w:p>
        </w:tc>
        <w:tc>
          <w:tcPr>
            <w:tcW w:w="739" w:type="dxa"/>
          </w:tcPr>
          <w:p w:rsidR="007D3AD7" w:rsidRDefault="0071018B" w:rsidP="00932EB7">
            <w:pPr>
              <w:pStyle w:val="TableParagraph"/>
              <w:spacing w:before="94"/>
              <w:ind w:left="8" w:right="242"/>
              <w:rPr>
                <w:sz w:val="20"/>
              </w:rPr>
            </w:pPr>
            <w:r>
              <w:rPr>
                <w:w w:val="99"/>
                <w:sz w:val="20"/>
              </w:rPr>
              <w:t>X</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932EB7">
            <w:pPr>
              <w:pStyle w:val="TableParagraph"/>
              <w:spacing w:before="94"/>
              <w:ind w:left="175" w:right="242"/>
              <w:rPr>
                <w:sz w:val="20"/>
              </w:rPr>
            </w:pPr>
            <w:r>
              <w:rPr>
                <w:sz w:val="20"/>
              </w:rPr>
              <w:t>Виды</w:t>
            </w:r>
            <w:r>
              <w:rPr>
                <w:spacing w:val="-5"/>
                <w:sz w:val="20"/>
              </w:rPr>
              <w:t xml:space="preserve"> </w:t>
            </w:r>
            <w:r>
              <w:rPr>
                <w:sz w:val="20"/>
              </w:rPr>
              <w:t>валют,</w:t>
            </w:r>
            <w:r>
              <w:rPr>
                <w:spacing w:val="-4"/>
                <w:sz w:val="20"/>
              </w:rPr>
              <w:t xml:space="preserve"> </w:t>
            </w:r>
            <w:r>
              <w:rPr>
                <w:sz w:val="20"/>
              </w:rPr>
              <w:t>Лицевые</w:t>
            </w:r>
            <w:r>
              <w:rPr>
                <w:spacing w:val="-4"/>
                <w:sz w:val="20"/>
              </w:rPr>
              <w:t xml:space="preserve"> </w:t>
            </w:r>
            <w:r>
              <w:rPr>
                <w:sz w:val="20"/>
              </w:rPr>
              <w:t>счета</w:t>
            </w:r>
          </w:p>
        </w:tc>
      </w:tr>
      <w:tr w:rsidR="007D3AD7">
        <w:trPr>
          <w:trHeight w:val="895"/>
        </w:trPr>
        <w:tc>
          <w:tcPr>
            <w:tcW w:w="3970" w:type="dxa"/>
          </w:tcPr>
          <w:p w:rsidR="007D3AD7" w:rsidRDefault="0071018B" w:rsidP="00932EB7">
            <w:pPr>
              <w:pStyle w:val="TableParagraph"/>
              <w:ind w:left="618" w:right="242" w:hanging="128"/>
              <w:jc w:val="left"/>
              <w:rPr>
                <w:sz w:val="20"/>
              </w:rPr>
            </w:pPr>
            <w:r>
              <w:rPr>
                <w:sz w:val="20"/>
              </w:rPr>
              <w:t>Расчеты</w:t>
            </w:r>
            <w:r>
              <w:rPr>
                <w:spacing w:val="-4"/>
                <w:sz w:val="20"/>
              </w:rPr>
              <w:t xml:space="preserve"> </w:t>
            </w:r>
            <w:r>
              <w:rPr>
                <w:sz w:val="20"/>
              </w:rPr>
              <w:t>с</w:t>
            </w:r>
            <w:r>
              <w:rPr>
                <w:spacing w:val="-4"/>
                <w:sz w:val="20"/>
              </w:rPr>
              <w:t xml:space="preserve"> </w:t>
            </w:r>
            <w:r>
              <w:rPr>
                <w:sz w:val="20"/>
              </w:rPr>
              <w:t>финансовым</w:t>
            </w:r>
            <w:r>
              <w:rPr>
                <w:spacing w:val="-3"/>
                <w:sz w:val="20"/>
              </w:rPr>
              <w:t xml:space="preserve"> </w:t>
            </w:r>
            <w:r>
              <w:rPr>
                <w:sz w:val="20"/>
              </w:rPr>
              <w:t>органом</w:t>
            </w:r>
            <w:r>
              <w:rPr>
                <w:spacing w:val="-3"/>
                <w:sz w:val="20"/>
              </w:rPr>
              <w:t xml:space="preserve"> </w:t>
            </w:r>
            <w:r>
              <w:rPr>
                <w:sz w:val="20"/>
              </w:rPr>
              <w:t>по</w:t>
            </w:r>
            <w:r>
              <w:rPr>
                <w:spacing w:val="-47"/>
                <w:sz w:val="20"/>
              </w:rPr>
              <w:t xml:space="preserve"> </w:t>
            </w:r>
            <w:r>
              <w:rPr>
                <w:sz w:val="20"/>
              </w:rPr>
              <w:t>наличным</w:t>
            </w:r>
            <w:r>
              <w:rPr>
                <w:spacing w:val="-3"/>
                <w:sz w:val="20"/>
              </w:rPr>
              <w:t xml:space="preserve"> </w:t>
            </w:r>
            <w:r>
              <w:rPr>
                <w:sz w:val="20"/>
              </w:rPr>
              <w:t>денежным</w:t>
            </w:r>
            <w:r>
              <w:rPr>
                <w:spacing w:val="-3"/>
                <w:sz w:val="20"/>
              </w:rPr>
              <w:t xml:space="preserve"> </w:t>
            </w:r>
            <w:r>
              <w:rPr>
                <w:sz w:val="20"/>
              </w:rPr>
              <w:t>средствам</w:t>
            </w:r>
          </w:p>
        </w:tc>
        <w:tc>
          <w:tcPr>
            <w:tcW w:w="850" w:type="dxa"/>
          </w:tcPr>
          <w:p w:rsidR="007D3AD7" w:rsidRDefault="0071018B" w:rsidP="00932EB7">
            <w:pPr>
              <w:pStyle w:val="TableParagraph"/>
              <w:ind w:left="182" w:right="242" w:firstLine="26"/>
              <w:jc w:val="both"/>
              <w:rPr>
                <w:sz w:val="20"/>
              </w:rPr>
            </w:pPr>
            <w:r>
              <w:rPr>
                <w:sz w:val="20"/>
              </w:rPr>
              <w:t>КДБ,</w:t>
            </w:r>
            <w:r>
              <w:rPr>
                <w:spacing w:val="-48"/>
                <w:sz w:val="20"/>
              </w:rPr>
              <w:t xml:space="preserve"> </w:t>
            </w:r>
            <w:r>
              <w:rPr>
                <w:spacing w:val="-1"/>
                <w:sz w:val="20"/>
              </w:rPr>
              <w:t>КИФ,</w:t>
            </w:r>
            <w:r>
              <w:rPr>
                <w:spacing w:val="-48"/>
                <w:sz w:val="20"/>
              </w:rPr>
              <w:t xml:space="preserve"> </w:t>
            </w: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1</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9" w:right="242"/>
              <w:rPr>
                <w:sz w:val="20"/>
              </w:rPr>
            </w:pPr>
            <w:r>
              <w:rPr>
                <w:w w:val="99"/>
                <w:sz w:val="20"/>
              </w:rPr>
              <w:t>0</w:t>
            </w:r>
          </w:p>
        </w:tc>
        <w:tc>
          <w:tcPr>
            <w:tcW w:w="737" w:type="dxa"/>
          </w:tcPr>
          <w:p w:rsidR="007D3AD7" w:rsidRDefault="0071018B" w:rsidP="00932EB7">
            <w:pPr>
              <w:pStyle w:val="TableParagraph"/>
              <w:ind w:left="10" w:right="242"/>
              <w:rPr>
                <w:sz w:val="20"/>
              </w:rPr>
            </w:pPr>
            <w:r>
              <w:rPr>
                <w:w w:val="99"/>
                <w:sz w:val="20"/>
              </w:rPr>
              <w:t>3</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76" w:right="242"/>
              <w:rPr>
                <w:sz w:val="20"/>
              </w:rPr>
            </w:pPr>
            <w:r>
              <w:rPr>
                <w:sz w:val="20"/>
              </w:rPr>
              <w:t>Виды</w:t>
            </w:r>
            <w:r>
              <w:rPr>
                <w:spacing w:val="-3"/>
                <w:sz w:val="20"/>
              </w:rPr>
              <w:t xml:space="preserve"> </w:t>
            </w:r>
            <w:r>
              <w:rPr>
                <w:sz w:val="20"/>
              </w:rPr>
              <w:t>валют,</w:t>
            </w:r>
            <w:r>
              <w:rPr>
                <w:spacing w:val="-2"/>
                <w:sz w:val="20"/>
              </w:rPr>
              <w:t xml:space="preserve"> </w:t>
            </w:r>
            <w:r>
              <w:rPr>
                <w:sz w:val="20"/>
              </w:rPr>
              <w:t>Счет</w:t>
            </w:r>
            <w:r>
              <w:rPr>
                <w:spacing w:val="-3"/>
                <w:sz w:val="20"/>
              </w:rPr>
              <w:t xml:space="preserve"> </w:t>
            </w:r>
            <w:r>
              <w:rPr>
                <w:sz w:val="20"/>
              </w:rPr>
              <w:t>к</w:t>
            </w:r>
            <w:r>
              <w:rPr>
                <w:spacing w:val="-4"/>
                <w:sz w:val="20"/>
              </w:rPr>
              <w:t xml:space="preserve"> </w:t>
            </w:r>
            <w:r>
              <w:rPr>
                <w:sz w:val="20"/>
              </w:rPr>
              <w:t>карте</w:t>
            </w:r>
          </w:p>
        </w:tc>
      </w:tr>
      <w:tr w:rsidR="007D3AD7">
        <w:trPr>
          <w:trHeight w:val="894"/>
        </w:trPr>
        <w:tc>
          <w:tcPr>
            <w:tcW w:w="3970" w:type="dxa"/>
          </w:tcPr>
          <w:p w:rsidR="007D3AD7" w:rsidRDefault="0071018B" w:rsidP="00932EB7">
            <w:pPr>
              <w:pStyle w:val="TableParagraph"/>
              <w:ind w:left="61" w:right="242"/>
              <w:rPr>
                <w:sz w:val="20"/>
              </w:rPr>
            </w:pPr>
            <w:r>
              <w:rPr>
                <w:sz w:val="20"/>
              </w:rPr>
              <w:t>Увеличение</w:t>
            </w:r>
            <w:r>
              <w:rPr>
                <w:spacing w:val="-6"/>
                <w:sz w:val="20"/>
              </w:rPr>
              <w:t xml:space="preserve"> </w:t>
            </w:r>
            <w:r>
              <w:rPr>
                <w:sz w:val="20"/>
              </w:rPr>
              <w:t>дебиторской</w:t>
            </w:r>
            <w:r>
              <w:rPr>
                <w:spacing w:val="-6"/>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операциям</w:t>
            </w:r>
            <w:r>
              <w:rPr>
                <w:spacing w:val="-2"/>
                <w:sz w:val="20"/>
              </w:rPr>
              <w:t xml:space="preserve"> </w:t>
            </w:r>
            <w:r>
              <w:rPr>
                <w:sz w:val="20"/>
              </w:rPr>
              <w:t>с</w:t>
            </w:r>
            <w:r>
              <w:rPr>
                <w:spacing w:val="-1"/>
                <w:sz w:val="20"/>
              </w:rPr>
              <w:t xml:space="preserve"> </w:t>
            </w:r>
            <w:r>
              <w:rPr>
                <w:sz w:val="20"/>
              </w:rPr>
              <w:t>финансовым органом по</w:t>
            </w:r>
          </w:p>
          <w:p w:rsidR="007D3AD7" w:rsidRDefault="0071018B" w:rsidP="00932EB7">
            <w:pPr>
              <w:pStyle w:val="TableParagraph"/>
              <w:spacing w:before="0" w:line="228" w:lineRule="exact"/>
              <w:ind w:left="57" w:right="242"/>
              <w:rPr>
                <w:sz w:val="20"/>
              </w:rPr>
            </w:pPr>
            <w:r>
              <w:rPr>
                <w:sz w:val="20"/>
              </w:rPr>
              <w:t>наличным</w:t>
            </w:r>
            <w:r>
              <w:rPr>
                <w:spacing w:val="-5"/>
                <w:sz w:val="20"/>
              </w:rPr>
              <w:t xml:space="preserve"> </w:t>
            </w:r>
            <w:r>
              <w:rPr>
                <w:sz w:val="20"/>
              </w:rPr>
              <w:t>денежным</w:t>
            </w:r>
            <w:r>
              <w:rPr>
                <w:spacing w:val="-4"/>
                <w:sz w:val="20"/>
              </w:rPr>
              <w:t xml:space="preserve"> </w:t>
            </w:r>
            <w:r>
              <w:rPr>
                <w:sz w:val="20"/>
              </w:rPr>
              <w:t>средствам</w:t>
            </w:r>
          </w:p>
        </w:tc>
        <w:tc>
          <w:tcPr>
            <w:tcW w:w="850" w:type="dxa"/>
          </w:tcPr>
          <w:p w:rsidR="007D3AD7" w:rsidRDefault="0071018B" w:rsidP="00932EB7">
            <w:pPr>
              <w:pStyle w:val="TableParagraph"/>
              <w:ind w:left="206" w:right="242" w:firstLine="2"/>
              <w:jc w:val="left"/>
              <w:rPr>
                <w:sz w:val="20"/>
              </w:rPr>
            </w:pPr>
            <w:r>
              <w:rPr>
                <w:sz w:val="20"/>
              </w:rPr>
              <w:t>КДБ,</w:t>
            </w:r>
            <w:r>
              <w:rPr>
                <w:spacing w:val="-48"/>
                <w:sz w:val="20"/>
              </w:rPr>
              <w:t xml:space="preserve"> </w:t>
            </w:r>
            <w:r>
              <w:rPr>
                <w:sz w:val="20"/>
              </w:rPr>
              <w:t>КИФ</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1</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9" w:right="242"/>
              <w:rPr>
                <w:sz w:val="20"/>
              </w:rPr>
            </w:pPr>
            <w:r>
              <w:rPr>
                <w:w w:val="99"/>
                <w:sz w:val="20"/>
              </w:rPr>
              <w:t>0</w:t>
            </w:r>
          </w:p>
        </w:tc>
        <w:tc>
          <w:tcPr>
            <w:tcW w:w="737" w:type="dxa"/>
          </w:tcPr>
          <w:p w:rsidR="007D3AD7" w:rsidRDefault="0071018B" w:rsidP="00932EB7">
            <w:pPr>
              <w:pStyle w:val="TableParagraph"/>
              <w:ind w:left="10" w:right="242"/>
              <w:rPr>
                <w:sz w:val="20"/>
              </w:rPr>
            </w:pPr>
            <w:r>
              <w:rPr>
                <w:w w:val="99"/>
                <w:sz w:val="20"/>
              </w:rPr>
              <w:t>3</w:t>
            </w:r>
          </w:p>
        </w:tc>
        <w:tc>
          <w:tcPr>
            <w:tcW w:w="737" w:type="dxa"/>
          </w:tcPr>
          <w:p w:rsidR="007D3AD7" w:rsidRDefault="0071018B" w:rsidP="00932EB7">
            <w:pPr>
              <w:pStyle w:val="TableParagraph"/>
              <w:ind w:right="242"/>
              <w:jc w:val="right"/>
              <w:rPr>
                <w:sz w:val="20"/>
              </w:rPr>
            </w:pPr>
            <w:r>
              <w:rPr>
                <w:w w:val="99"/>
                <w:sz w:val="20"/>
              </w:rPr>
              <w:t>5</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316" w:right="242"/>
              <w:jc w:val="left"/>
              <w:rPr>
                <w:sz w:val="20"/>
              </w:rPr>
            </w:pPr>
            <w:r>
              <w:rPr>
                <w:w w:val="99"/>
                <w:sz w:val="20"/>
              </w:rPr>
              <w:t>1</w:t>
            </w:r>
          </w:p>
        </w:tc>
        <w:tc>
          <w:tcPr>
            <w:tcW w:w="3829" w:type="dxa"/>
          </w:tcPr>
          <w:p w:rsidR="007D3AD7" w:rsidRDefault="0071018B" w:rsidP="00932EB7">
            <w:pPr>
              <w:pStyle w:val="TableParagraph"/>
              <w:ind w:left="176" w:right="242"/>
              <w:rPr>
                <w:sz w:val="20"/>
              </w:rPr>
            </w:pPr>
            <w:r>
              <w:rPr>
                <w:sz w:val="20"/>
              </w:rPr>
              <w:t>Виды</w:t>
            </w:r>
            <w:r>
              <w:rPr>
                <w:spacing w:val="-4"/>
                <w:sz w:val="20"/>
              </w:rPr>
              <w:t xml:space="preserve"> </w:t>
            </w:r>
            <w:r>
              <w:rPr>
                <w:sz w:val="20"/>
              </w:rPr>
              <w:t>валют,</w:t>
            </w:r>
            <w:r>
              <w:rPr>
                <w:spacing w:val="-2"/>
                <w:sz w:val="20"/>
              </w:rPr>
              <w:t xml:space="preserve"> </w:t>
            </w:r>
            <w:r>
              <w:rPr>
                <w:sz w:val="20"/>
              </w:rPr>
              <w:t>Счет</w:t>
            </w:r>
            <w:r>
              <w:rPr>
                <w:spacing w:val="-3"/>
                <w:sz w:val="20"/>
              </w:rPr>
              <w:t xml:space="preserve"> </w:t>
            </w:r>
            <w:r>
              <w:rPr>
                <w:sz w:val="20"/>
              </w:rPr>
              <w:t>к</w:t>
            </w:r>
            <w:r>
              <w:rPr>
                <w:spacing w:val="-4"/>
                <w:sz w:val="20"/>
              </w:rPr>
              <w:t xml:space="preserve"> </w:t>
            </w:r>
            <w:r>
              <w:rPr>
                <w:sz w:val="20"/>
              </w:rPr>
              <w:t>карте</w:t>
            </w:r>
          </w:p>
        </w:tc>
      </w:tr>
      <w:tr w:rsidR="007D3AD7">
        <w:trPr>
          <w:trHeight w:val="892"/>
        </w:trPr>
        <w:tc>
          <w:tcPr>
            <w:tcW w:w="3970" w:type="dxa"/>
          </w:tcPr>
          <w:p w:rsidR="007D3AD7" w:rsidRDefault="0071018B" w:rsidP="00932EB7">
            <w:pPr>
              <w:pStyle w:val="TableParagraph"/>
              <w:spacing w:before="94"/>
              <w:ind w:left="61" w:right="242"/>
              <w:rPr>
                <w:sz w:val="20"/>
              </w:rPr>
            </w:pPr>
            <w:r>
              <w:rPr>
                <w:sz w:val="20"/>
              </w:rPr>
              <w:t>Уменьшение</w:t>
            </w:r>
            <w:r>
              <w:rPr>
                <w:spacing w:val="-6"/>
                <w:sz w:val="20"/>
              </w:rPr>
              <w:t xml:space="preserve"> </w:t>
            </w:r>
            <w:r>
              <w:rPr>
                <w:sz w:val="20"/>
              </w:rPr>
              <w:t>дебиторской</w:t>
            </w:r>
            <w:r>
              <w:rPr>
                <w:spacing w:val="-7"/>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операциям</w:t>
            </w:r>
            <w:r>
              <w:rPr>
                <w:spacing w:val="-2"/>
                <w:sz w:val="20"/>
              </w:rPr>
              <w:t xml:space="preserve"> </w:t>
            </w:r>
            <w:r>
              <w:rPr>
                <w:sz w:val="20"/>
              </w:rPr>
              <w:t>с</w:t>
            </w:r>
            <w:r>
              <w:rPr>
                <w:spacing w:val="-1"/>
                <w:sz w:val="20"/>
              </w:rPr>
              <w:t xml:space="preserve"> </w:t>
            </w:r>
            <w:r>
              <w:rPr>
                <w:sz w:val="20"/>
              </w:rPr>
              <w:t>финансовым органом по</w:t>
            </w:r>
          </w:p>
          <w:p w:rsidR="007D3AD7" w:rsidRDefault="0071018B" w:rsidP="00932EB7">
            <w:pPr>
              <w:pStyle w:val="TableParagraph"/>
              <w:spacing w:before="0"/>
              <w:ind w:left="57" w:right="242"/>
              <w:rPr>
                <w:sz w:val="20"/>
              </w:rPr>
            </w:pPr>
            <w:r>
              <w:rPr>
                <w:sz w:val="20"/>
              </w:rPr>
              <w:t>наличным</w:t>
            </w:r>
            <w:r>
              <w:rPr>
                <w:spacing w:val="-5"/>
                <w:sz w:val="20"/>
              </w:rPr>
              <w:t xml:space="preserve"> </w:t>
            </w:r>
            <w:r>
              <w:rPr>
                <w:sz w:val="20"/>
              </w:rPr>
              <w:t>денежным</w:t>
            </w:r>
            <w:r>
              <w:rPr>
                <w:spacing w:val="-4"/>
                <w:sz w:val="20"/>
              </w:rPr>
              <w:t xml:space="preserve"> </w:t>
            </w:r>
            <w:r>
              <w:rPr>
                <w:sz w:val="20"/>
              </w:rPr>
              <w:t>средствам</w:t>
            </w:r>
          </w:p>
        </w:tc>
        <w:tc>
          <w:tcPr>
            <w:tcW w:w="850" w:type="dxa"/>
          </w:tcPr>
          <w:p w:rsidR="007D3AD7" w:rsidRDefault="0071018B" w:rsidP="00932EB7">
            <w:pPr>
              <w:pStyle w:val="TableParagraph"/>
              <w:spacing w:before="94"/>
              <w:ind w:left="206" w:right="242" w:firstLine="2"/>
              <w:jc w:val="left"/>
              <w:rPr>
                <w:sz w:val="20"/>
              </w:rPr>
            </w:pPr>
            <w:r>
              <w:rPr>
                <w:sz w:val="20"/>
              </w:rPr>
              <w:t>КДБ,</w:t>
            </w:r>
            <w:r>
              <w:rPr>
                <w:spacing w:val="-48"/>
                <w:sz w:val="20"/>
              </w:rPr>
              <w:t xml:space="preserve"> </w:t>
            </w:r>
            <w:r>
              <w:rPr>
                <w:sz w:val="20"/>
              </w:rPr>
              <w:t>КИФ</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1</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9" w:right="242"/>
              <w:rPr>
                <w:sz w:val="20"/>
              </w:rPr>
            </w:pPr>
            <w:r>
              <w:rPr>
                <w:w w:val="99"/>
                <w:sz w:val="20"/>
              </w:rPr>
              <w:t>0</w:t>
            </w:r>
          </w:p>
        </w:tc>
        <w:tc>
          <w:tcPr>
            <w:tcW w:w="737" w:type="dxa"/>
          </w:tcPr>
          <w:p w:rsidR="007D3AD7" w:rsidRDefault="0071018B" w:rsidP="00932EB7">
            <w:pPr>
              <w:pStyle w:val="TableParagraph"/>
              <w:spacing w:before="94"/>
              <w:ind w:left="10" w:right="242"/>
              <w:rPr>
                <w:sz w:val="20"/>
              </w:rPr>
            </w:pPr>
            <w:r>
              <w:rPr>
                <w:w w:val="99"/>
                <w:sz w:val="20"/>
              </w:rPr>
              <w:t>3</w:t>
            </w:r>
          </w:p>
        </w:tc>
        <w:tc>
          <w:tcPr>
            <w:tcW w:w="737" w:type="dxa"/>
          </w:tcPr>
          <w:p w:rsidR="007D3AD7" w:rsidRDefault="0071018B" w:rsidP="00932EB7">
            <w:pPr>
              <w:pStyle w:val="TableParagraph"/>
              <w:spacing w:before="94"/>
              <w:ind w:right="242"/>
              <w:jc w:val="right"/>
              <w:rPr>
                <w:sz w:val="20"/>
              </w:rPr>
            </w:pPr>
            <w:r>
              <w:rPr>
                <w:w w:val="99"/>
                <w:sz w:val="20"/>
              </w:rPr>
              <w:t>6</w:t>
            </w:r>
          </w:p>
        </w:tc>
        <w:tc>
          <w:tcPr>
            <w:tcW w:w="739" w:type="dxa"/>
          </w:tcPr>
          <w:p w:rsidR="007D3AD7" w:rsidRDefault="0071018B" w:rsidP="00932EB7">
            <w:pPr>
              <w:pStyle w:val="TableParagraph"/>
              <w:spacing w:before="94"/>
              <w:ind w:left="7" w:right="242"/>
              <w:rPr>
                <w:sz w:val="20"/>
              </w:rPr>
            </w:pPr>
            <w:r>
              <w:rPr>
                <w:w w:val="99"/>
                <w:sz w:val="20"/>
              </w:rPr>
              <w:t>6</w:t>
            </w:r>
          </w:p>
        </w:tc>
        <w:tc>
          <w:tcPr>
            <w:tcW w:w="737" w:type="dxa"/>
          </w:tcPr>
          <w:p w:rsidR="007D3AD7" w:rsidRDefault="0071018B" w:rsidP="00932EB7">
            <w:pPr>
              <w:pStyle w:val="TableParagraph"/>
              <w:spacing w:before="94"/>
              <w:ind w:left="316" w:right="242"/>
              <w:jc w:val="left"/>
              <w:rPr>
                <w:sz w:val="20"/>
              </w:rPr>
            </w:pPr>
            <w:r>
              <w:rPr>
                <w:w w:val="99"/>
                <w:sz w:val="20"/>
              </w:rPr>
              <w:t>1</w:t>
            </w:r>
          </w:p>
        </w:tc>
        <w:tc>
          <w:tcPr>
            <w:tcW w:w="3829" w:type="dxa"/>
          </w:tcPr>
          <w:p w:rsidR="007D3AD7" w:rsidRDefault="0071018B" w:rsidP="00932EB7">
            <w:pPr>
              <w:pStyle w:val="TableParagraph"/>
              <w:spacing w:before="94"/>
              <w:ind w:left="176" w:right="242"/>
              <w:rPr>
                <w:sz w:val="20"/>
              </w:rPr>
            </w:pPr>
            <w:r>
              <w:rPr>
                <w:sz w:val="20"/>
              </w:rPr>
              <w:t>Виды</w:t>
            </w:r>
            <w:r>
              <w:rPr>
                <w:spacing w:val="-4"/>
                <w:sz w:val="20"/>
              </w:rPr>
              <w:t xml:space="preserve"> </w:t>
            </w:r>
            <w:r>
              <w:rPr>
                <w:sz w:val="20"/>
              </w:rPr>
              <w:t>валют,</w:t>
            </w:r>
            <w:r>
              <w:rPr>
                <w:spacing w:val="-2"/>
                <w:sz w:val="20"/>
              </w:rPr>
              <w:t xml:space="preserve"> </w:t>
            </w:r>
            <w:r>
              <w:rPr>
                <w:sz w:val="20"/>
              </w:rPr>
              <w:t>Счет</w:t>
            </w:r>
            <w:r>
              <w:rPr>
                <w:spacing w:val="-3"/>
                <w:sz w:val="20"/>
              </w:rPr>
              <w:t xml:space="preserve"> </w:t>
            </w:r>
            <w:r>
              <w:rPr>
                <w:sz w:val="20"/>
              </w:rPr>
              <w:t>к</w:t>
            </w:r>
            <w:r>
              <w:rPr>
                <w:spacing w:val="-4"/>
                <w:sz w:val="20"/>
              </w:rPr>
              <w:t xml:space="preserve"> </w:t>
            </w:r>
            <w:r>
              <w:rPr>
                <w:sz w:val="20"/>
              </w:rPr>
              <w:t>карте</w:t>
            </w:r>
          </w:p>
        </w:tc>
      </w:tr>
      <w:tr w:rsidR="007D3AD7">
        <w:trPr>
          <w:trHeight w:val="669"/>
        </w:trPr>
        <w:tc>
          <w:tcPr>
            <w:tcW w:w="3970" w:type="dxa"/>
          </w:tcPr>
          <w:p w:rsidR="007D3AD7" w:rsidRDefault="0071018B" w:rsidP="00932EB7">
            <w:pPr>
              <w:pStyle w:val="TableParagraph"/>
              <w:ind w:left="1044" w:right="242" w:hanging="980"/>
              <w:jc w:val="left"/>
              <w:rPr>
                <w:sz w:val="20"/>
              </w:rPr>
            </w:pPr>
            <w:r>
              <w:rPr>
                <w:sz w:val="20"/>
              </w:rPr>
              <w:t>Расчеты</w:t>
            </w:r>
            <w:r>
              <w:rPr>
                <w:spacing w:val="-5"/>
                <w:sz w:val="20"/>
              </w:rPr>
              <w:t xml:space="preserve"> </w:t>
            </w:r>
            <w:r>
              <w:rPr>
                <w:sz w:val="20"/>
              </w:rPr>
              <w:t>по</w:t>
            </w:r>
            <w:r>
              <w:rPr>
                <w:spacing w:val="-4"/>
                <w:sz w:val="20"/>
              </w:rPr>
              <w:t xml:space="preserve"> </w:t>
            </w:r>
            <w:r>
              <w:rPr>
                <w:sz w:val="20"/>
              </w:rPr>
              <w:t>распределенным</w:t>
            </w:r>
            <w:r>
              <w:rPr>
                <w:spacing w:val="-4"/>
                <w:sz w:val="20"/>
              </w:rPr>
              <w:t xml:space="preserve"> </w:t>
            </w:r>
            <w:r>
              <w:rPr>
                <w:sz w:val="20"/>
              </w:rPr>
              <w:t>поступлениям</w:t>
            </w:r>
            <w:r>
              <w:rPr>
                <w:spacing w:val="-5"/>
                <w:sz w:val="20"/>
              </w:rPr>
              <w:t xml:space="preserve"> </w:t>
            </w:r>
            <w:r>
              <w:rPr>
                <w:sz w:val="20"/>
              </w:rPr>
              <w:t>к</w:t>
            </w:r>
            <w:r>
              <w:rPr>
                <w:spacing w:val="-47"/>
                <w:sz w:val="20"/>
              </w:rPr>
              <w:t xml:space="preserve"> </w:t>
            </w:r>
            <w:r>
              <w:rPr>
                <w:sz w:val="20"/>
              </w:rPr>
              <w:t>зачислению</w:t>
            </w:r>
            <w:r>
              <w:rPr>
                <w:spacing w:val="1"/>
                <w:sz w:val="20"/>
              </w:rPr>
              <w:t xml:space="preserve"> </w:t>
            </w:r>
            <w:r>
              <w:rPr>
                <w:sz w:val="20"/>
              </w:rPr>
              <w:t>в</w:t>
            </w:r>
            <w:r>
              <w:rPr>
                <w:spacing w:val="-2"/>
                <w:sz w:val="20"/>
              </w:rPr>
              <w:t xml:space="preserve"> </w:t>
            </w:r>
            <w:r>
              <w:rPr>
                <w:sz w:val="20"/>
              </w:rPr>
              <w:t>бюджет</w:t>
            </w:r>
          </w:p>
        </w:tc>
        <w:tc>
          <w:tcPr>
            <w:tcW w:w="850" w:type="dxa"/>
          </w:tcPr>
          <w:p w:rsidR="007D3AD7" w:rsidRDefault="0071018B" w:rsidP="00932EB7">
            <w:pPr>
              <w:pStyle w:val="TableParagraph"/>
              <w:ind w:left="206" w:right="242" w:firstLine="2"/>
              <w:jc w:val="left"/>
              <w:rPr>
                <w:sz w:val="20"/>
              </w:rPr>
            </w:pPr>
            <w:r>
              <w:rPr>
                <w:sz w:val="20"/>
              </w:rPr>
              <w:t>КДБ,</w:t>
            </w:r>
            <w:r>
              <w:rPr>
                <w:spacing w:val="-48"/>
                <w:sz w:val="20"/>
              </w:rPr>
              <w:t xml:space="preserve"> </w:t>
            </w:r>
            <w:r>
              <w:rPr>
                <w:sz w:val="20"/>
              </w:rPr>
              <w:t>КИФ</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1</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9" w:right="242"/>
              <w:rPr>
                <w:sz w:val="20"/>
              </w:rPr>
            </w:pPr>
            <w:r>
              <w:rPr>
                <w:w w:val="99"/>
                <w:sz w:val="20"/>
              </w:rPr>
              <w:t>0</w:t>
            </w:r>
          </w:p>
        </w:tc>
        <w:tc>
          <w:tcPr>
            <w:tcW w:w="737" w:type="dxa"/>
          </w:tcPr>
          <w:p w:rsidR="007D3AD7" w:rsidRDefault="0071018B" w:rsidP="00932EB7">
            <w:pPr>
              <w:pStyle w:val="TableParagraph"/>
              <w:ind w:left="10" w:right="242"/>
              <w:rPr>
                <w:sz w:val="20"/>
              </w:rPr>
            </w:pPr>
            <w:r>
              <w:rPr>
                <w:w w:val="99"/>
                <w:sz w:val="20"/>
              </w:rPr>
              <w:t>4</w:t>
            </w:r>
          </w:p>
        </w:tc>
        <w:tc>
          <w:tcPr>
            <w:tcW w:w="737" w:type="dxa"/>
          </w:tcPr>
          <w:p w:rsidR="007D3AD7" w:rsidRDefault="0071018B" w:rsidP="00932EB7">
            <w:pPr>
              <w:pStyle w:val="TableParagraph"/>
              <w:ind w:right="242"/>
              <w:jc w:val="right"/>
              <w:rPr>
                <w:sz w:val="20"/>
              </w:rPr>
            </w:pPr>
            <w:r>
              <w:rPr>
                <w:w w:val="99"/>
                <w:sz w:val="20"/>
              </w:rPr>
              <w:t>X</w:t>
            </w:r>
          </w:p>
        </w:tc>
        <w:tc>
          <w:tcPr>
            <w:tcW w:w="739" w:type="dxa"/>
          </w:tcPr>
          <w:p w:rsidR="007D3AD7" w:rsidRDefault="0071018B" w:rsidP="00932EB7">
            <w:pPr>
              <w:pStyle w:val="TableParagraph"/>
              <w:ind w:left="8" w:right="242"/>
              <w:rPr>
                <w:sz w:val="20"/>
              </w:rPr>
            </w:pPr>
            <w:r>
              <w:rPr>
                <w:w w:val="99"/>
                <w:sz w:val="20"/>
              </w:rPr>
              <w:t>X</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75" w:right="242"/>
              <w:rPr>
                <w:sz w:val="20"/>
              </w:rPr>
            </w:pPr>
            <w:r>
              <w:rPr>
                <w:sz w:val="20"/>
              </w:rPr>
              <w:t>Виды</w:t>
            </w:r>
            <w:r>
              <w:rPr>
                <w:spacing w:val="-5"/>
                <w:sz w:val="20"/>
              </w:rPr>
              <w:t xml:space="preserve"> </w:t>
            </w:r>
            <w:r>
              <w:rPr>
                <w:sz w:val="20"/>
              </w:rPr>
              <w:t>валют,</w:t>
            </w:r>
            <w:r>
              <w:rPr>
                <w:spacing w:val="-4"/>
                <w:sz w:val="20"/>
              </w:rPr>
              <w:t xml:space="preserve"> </w:t>
            </w:r>
            <w:r>
              <w:rPr>
                <w:sz w:val="20"/>
              </w:rPr>
              <w:t>Лицевые</w:t>
            </w:r>
            <w:r>
              <w:rPr>
                <w:spacing w:val="-4"/>
                <w:sz w:val="20"/>
              </w:rPr>
              <w:t xml:space="preserve"> </w:t>
            </w:r>
            <w:r>
              <w:rPr>
                <w:sz w:val="20"/>
              </w:rPr>
              <w:t>счета</w:t>
            </w:r>
          </w:p>
        </w:tc>
      </w:tr>
      <w:tr w:rsidR="007D3AD7">
        <w:trPr>
          <w:trHeight w:val="669"/>
        </w:trPr>
        <w:tc>
          <w:tcPr>
            <w:tcW w:w="3970" w:type="dxa"/>
          </w:tcPr>
          <w:p w:rsidR="007D3AD7" w:rsidRDefault="0071018B" w:rsidP="00932EB7">
            <w:pPr>
              <w:pStyle w:val="TableParagraph"/>
              <w:ind w:left="1010" w:right="242" w:hanging="582"/>
              <w:jc w:val="left"/>
              <w:rPr>
                <w:sz w:val="20"/>
              </w:rPr>
            </w:pPr>
            <w:r>
              <w:rPr>
                <w:sz w:val="20"/>
              </w:rPr>
              <w:t>Расчеты</w:t>
            </w:r>
            <w:r>
              <w:rPr>
                <w:spacing w:val="-5"/>
                <w:sz w:val="20"/>
              </w:rPr>
              <w:t xml:space="preserve"> </w:t>
            </w:r>
            <w:r>
              <w:rPr>
                <w:sz w:val="20"/>
              </w:rPr>
              <w:t>с</w:t>
            </w:r>
            <w:r>
              <w:rPr>
                <w:spacing w:val="-4"/>
                <w:sz w:val="20"/>
              </w:rPr>
              <w:t xml:space="preserve"> </w:t>
            </w:r>
            <w:r>
              <w:rPr>
                <w:sz w:val="20"/>
              </w:rPr>
              <w:t>органами</w:t>
            </w:r>
            <w:r>
              <w:rPr>
                <w:spacing w:val="-5"/>
                <w:sz w:val="20"/>
              </w:rPr>
              <w:t xml:space="preserve"> </w:t>
            </w:r>
            <w:r>
              <w:rPr>
                <w:sz w:val="20"/>
              </w:rPr>
              <w:t>казначейства</w:t>
            </w:r>
            <w:r>
              <w:rPr>
                <w:spacing w:val="-1"/>
                <w:sz w:val="20"/>
              </w:rPr>
              <w:t xml:space="preserve"> </w:t>
            </w:r>
            <w:r>
              <w:rPr>
                <w:sz w:val="20"/>
              </w:rPr>
              <w:t>по</w:t>
            </w:r>
            <w:r>
              <w:rPr>
                <w:spacing w:val="-47"/>
                <w:sz w:val="20"/>
              </w:rPr>
              <w:t xml:space="preserve"> </w:t>
            </w:r>
            <w:r>
              <w:rPr>
                <w:sz w:val="20"/>
              </w:rPr>
              <w:t>поступившим доходам</w:t>
            </w:r>
          </w:p>
        </w:tc>
        <w:tc>
          <w:tcPr>
            <w:tcW w:w="850" w:type="dxa"/>
          </w:tcPr>
          <w:p w:rsidR="007D3AD7" w:rsidRDefault="0071018B" w:rsidP="00932EB7">
            <w:pPr>
              <w:pStyle w:val="TableParagraph"/>
              <w:ind w:left="206" w:right="242" w:firstLine="2"/>
              <w:jc w:val="left"/>
              <w:rPr>
                <w:sz w:val="20"/>
              </w:rPr>
            </w:pPr>
            <w:r>
              <w:rPr>
                <w:sz w:val="20"/>
              </w:rPr>
              <w:t>КДБ,</w:t>
            </w:r>
            <w:r>
              <w:rPr>
                <w:spacing w:val="-48"/>
                <w:sz w:val="20"/>
              </w:rPr>
              <w:t xml:space="preserve"> </w:t>
            </w:r>
            <w:r>
              <w:rPr>
                <w:sz w:val="20"/>
              </w:rPr>
              <w:lastRenderedPageBreak/>
              <w:t>КИФ</w:t>
            </w:r>
          </w:p>
        </w:tc>
        <w:tc>
          <w:tcPr>
            <w:tcW w:w="624" w:type="dxa"/>
          </w:tcPr>
          <w:p w:rsidR="007D3AD7" w:rsidRDefault="0071018B" w:rsidP="00932EB7">
            <w:pPr>
              <w:pStyle w:val="TableParagraph"/>
              <w:spacing w:before="98"/>
              <w:ind w:right="242"/>
              <w:jc w:val="right"/>
              <w:rPr>
                <w:sz w:val="20"/>
              </w:rPr>
            </w:pPr>
            <w:r>
              <w:rPr>
                <w:sz w:val="20"/>
              </w:rPr>
              <w:lastRenderedPageBreak/>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1</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9" w:right="242"/>
              <w:rPr>
                <w:sz w:val="20"/>
              </w:rPr>
            </w:pPr>
            <w:r>
              <w:rPr>
                <w:w w:val="99"/>
                <w:sz w:val="20"/>
              </w:rPr>
              <w:t>0</w:t>
            </w:r>
          </w:p>
        </w:tc>
        <w:tc>
          <w:tcPr>
            <w:tcW w:w="737" w:type="dxa"/>
          </w:tcPr>
          <w:p w:rsidR="007D3AD7" w:rsidRDefault="0071018B" w:rsidP="00932EB7">
            <w:pPr>
              <w:pStyle w:val="TableParagraph"/>
              <w:ind w:left="10" w:right="242"/>
              <w:rPr>
                <w:sz w:val="20"/>
              </w:rPr>
            </w:pPr>
            <w:r>
              <w:rPr>
                <w:w w:val="99"/>
                <w:sz w:val="20"/>
              </w:rPr>
              <w:t>4</w:t>
            </w:r>
          </w:p>
        </w:tc>
        <w:tc>
          <w:tcPr>
            <w:tcW w:w="737" w:type="dxa"/>
          </w:tcPr>
          <w:p w:rsidR="007D3AD7" w:rsidRDefault="0071018B" w:rsidP="00932EB7">
            <w:pPr>
              <w:pStyle w:val="TableParagraph"/>
              <w:ind w:right="242"/>
              <w:jc w:val="right"/>
              <w:rPr>
                <w:sz w:val="20"/>
              </w:rPr>
            </w:pPr>
            <w:r>
              <w:rPr>
                <w:w w:val="99"/>
                <w:sz w:val="20"/>
              </w:rPr>
              <w:t>1</w:t>
            </w:r>
          </w:p>
        </w:tc>
        <w:tc>
          <w:tcPr>
            <w:tcW w:w="739" w:type="dxa"/>
          </w:tcPr>
          <w:p w:rsidR="007D3AD7" w:rsidRDefault="0071018B" w:rsidP="00932EB7">
            <w:pPr>
              <w:pStyle w:val="TableParagraph"/>
              <w:ind w:left="8" w:right="242"/>
              <w:rPr>
                <w:sz w:val="20"/>
              </w:rPr>
            </w:pPr>
            <w:r>
              <w:rPr>
                <w:w w:val="99"/>
                <w:sz w:val="20"/>
              </w:rPr>
              <w:t>X</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75" w:right="242"/>
              <w:rPr>
                <w:sz w:val="20"/>
              </w:rPr>
            </w:pPr>
            <w:r>
              <w:rPr>
                <w:sz w:val="20"/>
              </w:rPr>
              <w:t>Виды</w:t>
            </w:r>
            <w:r>
              <w:rPr>
                <w:spacing w:val="-5"/>
                <w:sz w:val="20"/>
              </w:rPr>
              <w:t xml:space="preserve"> </w:t>
            </w:r>
            <w:r>
              <w:rPr>
                <w:sz w:val="20"/>
              </w:rPr>
              <w:t>валют,</w:t>
            </w:r>
            <w:r>
              <w:rPr>
                <w:spacing w:val="-4"/>
                <w:sz w:val="20"/>
              </w:rPr>
              <w:t xml:space="preserve"> </w:t>
            </w:r>
            <w:r>
              <w:rPr>
                <w:sz w:val="20"/>
              </w:rPr>
              <w:t>Лицевые</w:t>
            </w:r>
            <w:r>
              <w:rPr>
                <w:spacing w:val="-4"/>
                <w:sz w:val="20"/>
              </w:rPr>
              <w:t xml:space="preserve"> </w:t>
            </w:r>
            <w:r>
              <w:rPr>
                <w:sz w:val="20"/>
              </w:rPr>
              <w:t>счета</w:t>
            </w:r>
          </w:p>
        </w:tc>
      </w:tr>
      <w:tr w:rsidR="007D3AD7">
        <w:trPr>
          <w:trHeight w:val="893"/>
        </w:trPr>
        <w:tc>
          <w:tcPr>
            <w:tcW w:w="3970" w:type="dxa"/>
          </w:tcPr>
          <w:p w:rsidR="007D3AD7" w:rsidRDefault="0071018B" w:rsidP="00932EB7">
            <w:pPr>
              <w:pStyle w:val="TableParagraph"/>
              <w:spacing w:before="94"/>
              <w:ind w:left="98" w:right="242" w:firstLine="331"/>
              <w:jc w:val="left"/>
              <w:rPr>
                <w:sz w:val="20"/>
              </w:rPr>
            </w:pPr>
            <w:r>
              <w:rPr>
                <w:sz w:val="20"/>
              </w:rPr>
              <w:t>Расчеты с органами казначейства по</w:t>
            </w:r>
            <w:r>
              <w:rPr>
                <w:spacing w:val="1"/>
                <w:sz w:val="20"/>
              </w:rPr>
              <w:t xml:space="preserve"> </w:t>
            </w:r>
            <w:r>
              <w:rPr>
                <w:sz w:val="20"/>
              </w:rPr>
              <w:t>поступлениям</w:t>
            </w:r>
            <w:r>
              <w:rPr>
                <w:spacing w:val="-6"/>
                <w:sz w:val="20"/>
              </w:rPr>
              <w:t xml:space="preserve"> </w:t>
            </w:r>
            <w:r>
              <w:rPr>
                <w:sz w:val="20"/>
              </w:rPr>
              <w:t>от</w:t>
            </w:r>
            <w:r>
              <w:rPr>
                <w:spacing w:val="-6"/>
                <w:sz w:val="20"/>
              </w:rPr>
              <w:t xml:space="preserve"> </w:t>
            </w:r>
            <w:r>
              <w:rPr>
                <w:sz w:val="20"/>
              </w:rPr>
              <w:t>реализации</w:t>
            </w:r>
            <w:r>
              <w:rPr>
                <w:spacing w:val="-7"/>
                <w:sz w:val="20"/>
              </w:rPr>
              <w:t xml:space="preserve"> </w:t>
            </w:r>
            <w:r>
              <w:rPr>
                <w:sz w:val="20"/>
              </w:rPr>
              <w:t>нефинансовых</w:t>
            </w:r>
          </w:p>
          <w:p w:rsidR="007D3AD7" w:rsidRDefault="0071018B" w:rsidP="00932EB7">
            <w:pPr>
              <w:pStyle w:val="TableParagraph"/>
              <w:spacing w:before="1"/>
              <w:ind w:left="1648" w:right="242"/>
              <w:jc w:val="left"/>
              <w:rPr>
                <w:sz w:val="20"/>
              </w:rPr>
            </w:pPr>
            <w:r>
              <w:rPr>
                <w:sz w:val="20"/>
              </w:rPr>
              <w:t>активов</w:t>
            </w:r>
          </w:p>
        </w:tc>
        <w:tc>
          <w:tcPr>
            <w:tcW w:w="850" w:type="dxa"/>
          </w:tcPr>
          <w:p w:rsidR="007D3AD7" w:rsidRDefault="0071018B" w:rsidP="00932EB7">
            <w:pPr>
              <w:pStyle w:val="TableParagraph"/>
              <w:spacing w:before="94"/>
              <w:ind w:left="206" w:right="242" w:firstLine="2"/>
              <w:jc w:val="left"/>
              <w:rPr>
                <w:sz w:val="20"/>
              </w:rPr>
            </w:pPr>
            <w:r>
              <w:rPr>
                <w:sz w:val="20"/>
              </w:rPr>
              <w:t>КДБ,</w:t>
            </w:r>
            <w:r>
              <w:rPr>
                <w:spacing w:val="-48"/>
                <w:sz w:val="20"/>
              </w:rPr>
              <w:t xml:space="preserve"> </w:t>
            </w:r>
            <w:r>
              <w:rPr>
                <w:sz w:val="20"/>
              </w:rPr>
              <w:t>КИФ</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1</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9" w:right="242"/>
              <w:rPr>
                <w:sz w:val="20"/>
              </w:rPr>
            </w:pPr>
            <w:r>
              <w:rPr>
                <w:w w:val="99"/>
                <w:sz w:val="20"/>
              </w:rPr>
              <w:t>0</w:t>
            </w:r>
          </w:p>
        </w:tc>
        <w:tc>
          <w:tcPr>
            <w:tcW w:w="737" w:type="dxa"/>
          </w:tcPr>
          <w:p w:rsidR="007D3AD7" w:rsidRDefault="0071018B" w:rsidP="00932EB7">
            <w:pPr>
              <w:pStyle w:val="TableParagraph"/>
              <w:spacing w:before="94"/>
              <w:ind w:left="10" w:right="242"/>
              <w:rPr>
                <w:sz w:val="20"/>
              </w:rPr>
            </w:pPr>
            <w:r>
              <w:rPr>
                <w:w w:val="99"/>
                <w:sz w:val="20"/>
              </w:rPr>
              <w:t>4</w:t>
            </w:r>
          </w:p>
        </w:tc>
        <w:tc>
          <w:tcPr>
            <w:tcW w:w="737" w:type="dxa"/>
          </w:tcPr>
          <w:p w:rsidR="007D3AD7" w:rsidRDefault="0071018B" w:rsidP="00932EB7">
            <w:pPr>
              <w:pStyle w:val="TableParagraph"/>
              <w:spacing w:before="94"/>
              <w:ind w:right="242"/>
              <w:jc w:val="right"/>
              <w:rPr>
                <w:sz w:val="20"/>
              </w:rPr>
            </w:pPr>
            <w:r>
              <w:rPr>
                <w:w w:val="99"/>
                <w:sz w:val="20"/>
              </w:rPr>
              <w:t>4</w:t>
            </w:r>
          </w:p>
        </w:tc>
        <w:tc>
          <w:tcPr>
            <w:tcW w:w="739" w:type="dxa"/>
          </w:tcPr>
          <w:p w:rsidR="007D3AD7" w:rsidRDefault="0071018B" w:rsidP="00932EB7">
            <w:pPr>
              <w:pStyle w:val="TableParagraph"/>
              <w:spacing w:before="94"/>
              <w:ind w:left="8" w:right="242"/>
              <w:rPr>
                <w:sz w:val="20"/>
              </w:rPr>
            </w:pPr>
            <w:r>
              <w:rPr>
                <w:w w:val="99"/>
                <w:sz w:val="20"/>
              </w:rPr>
              <w:t>X</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932EB7">
            <w:pPr>
              <w:pStyle w:val="TableParagraph"/>
              <w:spacing w:before="94"/>
              <w:ind w:left="175" w:right="242"/>
              <w:rPr>
                <w:sz w:val="20"/>
              </w:rPr>
            </w:pPr>
            <w:r>
              <w:rPr>
                <w:sz w:val="20"/>
              </w:rPr>
              <w:t>Виды</w:t>
            </w:r>
            <w:r>
              <w:rPr>
                <w:spacing w:val="-5"/>
                <w:sz w:val="20"/>
              </w:rPr>
              <w:t xml:space="preserve"> </w:t>
            </w:r>
            <w:r>
              <w:rPr>
                <w:sz w:val="20"/>
              </w:rPr>
              <w:t>валют,</w:t>
            </w:r>
            <w:r>
              <w:rPr>
                <w:spacing w:val="-4"/>
                <w:sz w:val="20"/>
              </w:rPr>
              <w:t xml:space="preserve"> </w:t>
            </w:r>
            <w:r>
              <w:rPr>
                <w:sz w:val="20"/>
              </w:rPr>
              <w:t>Лицевые</w:t>
            </w:r>
            <w:r>
              <w:rPr>
                <w:spacing w:val="-4"/>
                <w:sz w:val="20"/>
              </w:rPr>
              <w:t xml:space="preserve"> </w:t>
            </w:r>
            <w:r>
              <w:rPr>
                <w:sz w:val="20"/>
              </w:rPr>
              <w:t>счета</w:t>
            </w:r>
          </w:p>
        </w:tc>
      </w:tr>
      <w:tr w:rsidR="007D3AD7">
        <w:trPr>
          <w:trHeight w:val="894"/>
        </w:trPr>
        <w:tc>
          <w:tcPr>
            <w:tcW w:w="3970" w:type="dxa"/>
          </w:tcPr>
          <w:p w:rsidR="007D3AD7" w:rsidRDefault="0071018B" w:rsidP="00932EB7">
            <w:pPr>
              <w:pStyle w:val="TableParagraph"/>
              <w:ind w:left="306" w:right="242" w:hanging="3"/>
              <w:rPr>
                <w:sz w:val="20"/>
              </w:rPr>
            </w:pPr>
            <w:r>
              <w:rPr>
                <w:sz w:val="20"/>
              </w:rPr>
              <w:t>Расчеты с органами казначейства по</w:t>
            </w:r>
            <w:r>
              <w:rPr>
                <w:spacing w:val="1"/>
                <w:sz w:val="20"/>
              </w:rPr>
              <w:t xml:space="preserve"> </w:t>
            </w:r>
            <w:r>
              <w:rPr>
                <w:sz w:val="20"/>
              </w:rPr>
              <w:t>поступлениям</w:t>
            </w:r>
            <w:r>
              <w:rPr>
                <w:spacing w:val="-6"/>
                <w:sz w:val="20"/>
              </w:rPr>
              <w:t xml:space="preserve"> </w:t>
            </w:r>
            <w:r>
              <w:rPr>
                <w:sz w:val="20"/>
              </w:rPr>
              <w:t>от</w:t>
            </w:r>
            <w:r>
              <w:rPr>
                <w:spacing w:val="-7"/>
                <w:sz w:val="20"/>
              </w:rPr>
              <w:t xml:space="preserve"> </w:t>
            </w:r>
            <w:r>
              <w:rPr>
                <w:sz w:val="20"/>
              </w:rPr>
              <w:t>выбытия</w:t>
            </w:r>
            <w:r>
              <w:rPr>
                <w:spacing w:val="-3"/>
                <w:sz w:val="20"/>
              </w:rPr>
              <w:t xml:space="preserve"> </w:t>
            </w:r>
            <w:r>
              <w:rPr>
                <w:sz w:val="20"/>
              </w:rPr>
              <w:t>финансовых</w:t>
            </w:r>
            <w:r>
              <w:rPr>
                <w:spacing w:val="-47"/>
                <w:sz w:val="20"/>
              </w:rPr>
              <w:t xml:space="preserve"> </w:t>
            </w:r>
            <w:r>
              <w:rPr>
                <w:sz w:val="20"/>
              </w:rPr>
              <w:t>активов</w:t>
            </w:r>
          </w:p>
        </w:tc>
        <w:tc>
          <w:tcPr>
            <w:tcW w:w="850" w:type="dxa"/>
          </w:tcPr>
          <w:p w:rsidR="007D3AD7" w:rsidRDefault="0071018B" w:rsidP="00932EB7">
            <w:pPr>
              <w:pStyle w:val="TableParagraph"/>
              <w:ind w:left="206" w:right="242" w:firstLine="2"/>
              <w:jc w:val="left"/>
              <w:rPr>
                <w:sz w:val="20"/>
              </w:rPr>
            </w:pPr>
            <w:r>
              <w:rPr>
                <w:sz w:val="20"/>
              </w:rPr>
              <w:t>КДБ,</w:t>
            </w:r>
            <w:r>
              <w:rPr>
                <w:spacing w:val="-48"/>
                <w:sz w:val="20"/>
              </w:rPr>
              <w:t xml:space="preserve"> </w:t>
            </w:r>
            <w:r>
              <w:rPr>
                <w:sz w:val="20"/>
              </w:rPr>
              <w:t>КИФ</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1</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9" w:right="242"/>
              <w:rPr>
                <w:sz w:val="20"/>
              </w:rPr>
            </w:pPr>
            <w:r>
              <w:rPr>
                <w:w w:val="99"/>
                <w:sz w:val="20"/>
              </w:rPr>
              <w:t>0</w:t>
            </w:r>
          </w:p>
        </w:tc>
        <w:tc>
          <w:tcPr>
            <w:tcW w:w="737" w:type="dxa"/>
          </w:tcPr>
          <w:p w:rsidR="007D3AD7" w:rsidRDefault="0071018B" w:rsidP="00932EB7">
            <w:pPr>
              <w:pStyle w:val="TableParagraph"/>
              <w:ind w:left="10" w:right="242"/>
              <w:rPr>
                <w:sz w:val="20"/>
              </w:rPr>
            </w:pPr>
            <w:r>
              <w:rPr>
                <w:w w:val="99"/>
                <w:sz w:val="20"/>
              </w:rPr>
              <w:t>4</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8" w:right="242"/>
              <w:rPr>
                <w:sz w:val="20"/>
              </w:rPr>
            </w:pPr>
            <w:r>
              <w:rPr>
                <w:w w:val="99"/>
                <w:sz w:val="20"/>
              </w:rPr>
              <w:t>X</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75" w:right="242"/>
              <w:rPr>
                <w:sz w:val="20"/>
              </w:rPr>
            </w:pPr>
            <w:r>
              <w:rPr>
                <w:sz w:val="20"/>
              </w:rPr>
              <w:t>Виды</w:t>
            </w:r>
            <w:r>
              <w:rPr>
                <w:spacing w:val="-5"/>
                <w:sz w:val="20"/>
              </w:rPr>
              <w:t xml:space="preserve"> </w:t>
            </w:r>
            <w:r>
              <w:rPr>
                <w:sz w:val="20"/>
              </w:rPr>
              <w:t>валют,</w:t>
            </w:r>
            <w:r>
              <w:rPr>
                <w:spacing w:val="-4"/>
                <w:sz w:val="20"/>
              </w:rPr>
              <w:t xml:space="preserve"> </w:t>
            </w:r>
            <w:r>
              <w:rPr>
                <w:sz w:val="20"/>
              </w:rPr>
              <w:t>Лицевые</w:t>
            </w:r>
            <w:r>
              <w:rPr>
                <w:spacing w:val="-4"/>
                <w:sz w:val="20"/>
              </w:rPr>
              <w:t xml:space="preserve"> </w:t>
            </w:r>
            <w:r>
              <w:rPr>
                <w:sz w:val="20"/>
              </w:rPr>
              <w:t>счета</w:t>
            </w:r>
          </w:p>
        </w:tc>
      </w:tr>
      <w:tr w:rsidR="007D3AD7">
        <w:trPr>
          <w:trHeight w:val="669"/>
        </w:trPr>
        <w:tc>
          <w:tcPr>
            <w:tcW w:w="3970" w:type="dxa"/>
          </w:tcPr>
          <w:p w:rsidR="007D3AD7" w:rsidRDefault="0071018B" w:rsidP="00932EB7">
            <w:pPr>
              <w:pStyle w:val="TableParagraph"/>
              <w:ind w:left="595" w:right="242" w:hanging="166"/>
              <w:jc w:val="left"/>
              <w:rPr>
                <w:sz w:val="20"/>
              </w:rPr>
            </w:pPr>
            <w:r>
              <w:rPr>
                <w:sz w:val="20"/>
              </w:rPr>
              <w:t>Расчеты</w:t>
            </w:r>
            <w:r>
              <w:rPr>
                <w:spacing w:val="-5"/>
                <w:sz w:val="20"/>
              </w:rPr>
              <w:t xml:space="preserve"> </w:t>
            </w:r>
            <w:r>
              <w:rPr>
                <w:sz w:val="20"/>
              </w:rPr>
              <w:t>с</w:t>
            </w:r>
            <w:r>
              <w:rPr>
                <w:spacing w:val="-4"/>
                <w:sz w:val="20"/>
              </w:rPr>
              <w:t xml:space="preserve"> </w:t>
            </w:r>
            <w:r>
              <w:rPr>
                <w:sz w:val="20"/>
              </w:rPr>
              <w:t>органами</w:t>
            </w:r>
            <w:r>
              <w:rPr>
                <w:spacing w:val="-5"/>
                <w:sz w:val="20"/>
              </w:rPr>
              <w:t xml:space="preserve"> </w:t>
            </w:r>
            <w:r>
              <w:rPr>
                <w:sz w:val="20"/>
              </w:rPr>
              <w:t>казначейства</w:t>
            </w:r>
            <w:r>
              <w:rPr>
                <w:spacing w:val="-1"/>
                <w:sz w:val="20"/>
              </w:rPr>
              <w:t xml:space="preserve"> </w:t>
            </w:r>
            <w:r>
              <w:rPr>
                <w:sz w:val="20"/>
              </w:rPr>
              <w:t>по</w:t>
            </w:r>
            <w:r>
              <w:rPr>
                <w:spacing w:val="-47"/>
                <w:sz w:val="20"/>
              </w:rPr>
              <w:t xml:space="preserve"> </w:t>
            </w:r>
            <w:r>
              <w:rPr>
                <w:sz w:val="20"/>
              </w:rPr>
              <w:t>поступлениям</w:t>
            </w:r>
            <w:r>
              <w:rPr>
                <w:spacing w:val="-3"/>
                <w:sz w:val="20"/>
              </w:rPr>
              <w:t xml:space="preserve"> </w:t>
            </w:r>
            <w:r>
              <w:rPr>
                <w:sz w:val="20"/>
              </w:rPr>
              <w:t>от</w:t>
            </w:r>
            <w:r>
              <w:rPr>
                <w:spacing w:val="-3"/>
                <w:sz w:val="20"/>
              </w:rPr>
              <w:t xml:space="preserve"> </w:t>
            </w:r>
            <w:r>
              <w:rPr>
                <w:sz w:val="20"/>
              </w:rPr>
              <w:t>заимствований</w:t>
            </w:r>
          </w:p>
        </w:tc>
        <w:tc>
          <w:tcPr>
            <w:tcW w:w="850" w:type="dxa"/>
          </w:tcPr>
          <w:p w:rsidR="007D3AD7" w:rsidRDefault="0071018B" w:rsidP="00932EB7">
            <w:pPr>
              <w:pStyle w:val="TableParagraph"/>
              <w:ind w:left="206" w:right="242" w:firstLine="2"/>
              <w:jc w:val="left"/>
              <w:rPr>
                <w:sz w:val="20"/>
              </w:rPr>
            </w:pPr>
            <w:r>
              <w:rPr>
                <w:sz w:val="20"/>
              </w:rPr>
              <w:t>КДБ,</w:t>
            </w:r>
            <w:r>
              <w:rPr>
                <w:spacing w:val="-48"/>
                <w:sz w:val="20"/>
              </w:rPr>
              <w:t xml:space="preserve"> </w:t>
            </w:r>
            <w:r>
              <w:rPr>
                <w:sz w:val="20"/>
              </w:rPr>
              <w:t>КИФ</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1</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9" w:right="242"/>
              <w:rPr>
                <w:sz w:val="20"/>
              </w:rPr>
            </w:pPr>
            <w:r>
              <w:rPr>
                <w:w w:val="99"/>
                <w:sz w:val="20"/>
              </w:rPr>
              <w:t>0</w:t>
            </w:r>
          </w:p>
        </w:tc>
        <w:tc>
          <w:tcPr>
            <w:tcW w:w="737" w:type="dxa"/>
          </w:tcPr>
          <w:p w:rsidR="007D3AD7" w:rsidRDefault="0071018B" w:rsidP="00932EB7">
            <w:pPr>
              <w:pStyle w:val="TableParagraph"/>
              <w:ind w:left="10" w:right="242"/>
              <w:rPr>
                <w:sz w:val="20"/>
              </w:rPr>
            </w:pPr>
            <w:r>
              <w:rPr>
                <w:w w:val="99"/>
                <w:sz w:val="20"/>
              </w:rPr>
              <w:t>4</w:t>
            </w:r>
          </w:p>
        </w:tc>
        <w:tc>
          <w:tcPr>
            <w:tcW w:w="737" w:type="dxa"/>
          </w:tcPr>
          <w:p w:rsidR="007D3AD7" w:rsidRDefault="0071018B" w:rsidP="00932EB7">
            <w:pPr>
              <w:pStyle w:val="TableParagraph"/>
              <w:ind w:right="242"/>
              <w:jc w:val="right"/>
              <w:rPr>
                <w:sz w:val="20"/>
              </w:rPr>
            </w:pPr>
            <w:r>
              <w:rPr>
                <w:w w:val="99"/>
                <w:sz w:val="20"/>
              </w:rPr>
              <w:t>7</w:t>
            </w:r>
          </w:p>
        </w:tc>
        <w:tc>
          <w:tcPr>
            <w:tcW w:w="739" w:type="dxa"/>
          </w:tcPr>
          <w:p w:rsidR="007D3AD7" w:rsidRDefault="0071018B" w:rsidP="00932EB7">
            <w:pPr>
              <w:pStyle w:val="TableParagraph"/>
              <w:ind w:left="8" w:right="242"/>
              <w:rPr>
                <w:sz w:val="20"/>
              </w:rPr>
            </w:pPr>
            <w:r>
              <w:rPr>
                <w:w w:val="99"/>
                <w:sz w:val="20"/>
              </w:rPr>
              <w:t>X</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75" w:right="242"/>
              <w:rPr>
                <w:sz w:val="20"/>
              </w:rPr>
            </w:pPr>
            <w:r>
              <w:rPr>
                <w:sz w:val="20"/>
              </w:rPr>
              <w:t>Виды</w:t>
            </w:r>
            <w:r>
              <w:rPr>
                <w:spacing w:val="-5"/>
                <w:sz w:val="20"/>
              </w:rPr>
              <w:t xml:space="preserve"> </w:t>
            </w:r>
            <w:r>
              <w:rPr>
                <w:sz w:val="20"/>
              </w:rPr>
              <w:t>валют,</w:t>
            </w:r>
            <w:r>
              <w:rPr>
                <w:spacing w:val="-4"/>
                <w:sz w:val="20"/>
              </w:rPr>
              <w:t xml:space="preserve"> </w:t>
            </w:r>
            <w:r>
              <w:rPr>
                <w:sz w:val="20"/>
              </w:rPr>
              <w:t>Лицевые</w:t>
            </w:r>
            <w:r>
              <w:rPr>
                <w:spacing w:val="-4"/>
                <w:sz w:val="20"/>
              </w:rPr>
              <w:t xml:space="preserve"> </w:t>
            </w:r>
            <w:r>
              <w:rPr>
                <w:sz w:val="20"/>
              </w:rPr>
              <w:t>счета</w:t>
            </w:r>
          </w:p>
        </w:tc>
      </w:tr>
      <w:tr w:rsidR="007D3AD7">
        <w:trPr>
          <w:trHeight w:val="892"/>
        </w:trPr>
        <w:tc>
          <w:tcPr>
            <w:tcW w:w="3970" w:type="dxa"/>
          </w:tcPr>
          <w:p w:rsidR="007D3AD7" w:rsidRDefault="0071018B" w:rsidP="00932EB7">
            <w:pPr>
              <w:pStyle w:val="TableParagraph"/>
              <w:spacing w:before="94"/>
              <w:ind w:left="635" w:right="242"/>
              <w:jc w:val="left"/>
              <w:rPr>
                <w:sz w:val="20"/>
              </w:rPr>
            </w:pPr>
            <w:r>
              <w:rPr>
                <w:sz w:val="20"/>
              </w:rPr>
              <w:t>Расчеты</w:t>
            </w:r>
            <w:r>
              <w:rPr>
                <w:spacing w:val="-2"/>
                <w:sz w:val="20"/>
              </w:rPr>
              <w:t xml:space="preserve"> </w:t>
            </w:r>
            <w:r>
              <w:rPr>
                <w:sz w:val="20"/>
              </w:rPr>
              <w:t>с</w:t>
            </w:r>
            <w:r>
              <w:rPr>
                <w:spacing w:val="-2"/>
                <w:sz w:val="20"/>
              </w:rPr>
              <w:t xml:space="preserve"> </w:t>
            </w:r>
            <w:r>
              <w:rPr>
                <w:sz w:val="20"/>
              </w:rPr>
              <w:t>прочими</w:t>
            </w:r>
            <w:r>
              <w:rPr>
                <w:spacing w:val="-3"/>
                <w:sz w:val="20"/>
              </w:rPr>
              <w:t xml:space="preserve"> </w:t>
            </w:r>
            <w:r>
              <w:rPr>
                <w:sz w:val="20"/>
              </w:rPr>
              <w:t>дебиторами</w:t>
            </w:r>
          </w:p>
        </w:tc>
        <w:tc>
          <w:tcPr>
            <w:tcW w:w="850" w:type="dxa"/>
          </w:tcPr>
          <w:p w:rsidR="007D3AD7" w:rsidRDefault="0071018B" w:rsidP="00932EB7">
            <w:pPr>
              <w:pStyle w:val="TableParagraph"/>
              <w:spacing w:before="94"/>
              <w:ind w:left="206" w:right="242" w:firstLine="2"/>
              <w:jc w:val="both"/>
              <w:rPr>
                <w:sz w:val="20"/>
              </w:rPr>
            </w:pPr>
            <w:r>
              <w:rPr>
                <w:sz w:val="20"/>
              </w:rPr>
              <w:t>КДБ,</w:t>
            </w:r>
            <w:r>
              <w:rPr>
                <w:spacing w:val="-49"/>
                <w:sz w:val="20"/>
              </w:rPr>
              <w:t xml:space="preserve"> </w:t>
            </w:r>
            <w:r>
              <w:rPr>
                <w:sz w:val="20"/>
              </w:rPr>
              <w:t>КРБ,</w:t>
            </w:r>
            <w:r>
              <w:rPr>
                <w:spacing w:val="-48"/>
                <w:sz w:val="20"/>
              </w:rPr>
              <w:t xml:space="preserve"> </w:t>
            </w:r>
            <w:r>
              <w:rPr>
                <w:sz w:val="20"/>
              </w:rPr>
              <w:t>КИФ</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1</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9" w:right="242"/>
              <w:rPr>
                <w:sz w:val="20"/>
              </w:rPr>
            </w:pPr>
            <w:r>
              <w:rPr>
                <w:w w:val="99"/>
                <w:sz w:val="20"/>
              </w:rPr>
              <w:t>0</w:t>
            </w:r>
          </w:p>
        </w:tc>
        <w:tc>
          <w:tcPr>
            <w:tcW w:w="737" w:type="dxa"/>
          </w:tcPr>
          <w:p w:rsidR="007D3AD7" w:rsidRDefault="0071018B" w:rsidP="00932EB7">
            <w:pPr>
              <w:pStyle w:val="TableParagraph"/>
              <w:spacing w:before="94"/>
              <w:ind w:left="10" w:right="242"/>
              <w:rPr>
                <w:sz w:val="20"/>
              </w:rPr>
            </w:pPr>
            <w:r>
              <w:rPr>
                <w:w w:val="99"/>
                <w:sz w:val="20"/>
              </w:rPr>
              <w:t>5</w:t>
            </w:r>
          </w:p>
        </w:tc>
        <w:tc>
          <w:tcPr>
            <w:tcW w:w="737" w:type="dxa"/>
          </w:tcPr>
          <w:p w:rsidR="007D3AD7" w:rsidRDefault="0071018B" w:rsidP="00932EB7">
            <w:pPr>
              <w:pStyle w:val="TableParagraph"/>
              <w:spacing w:before="94"/>
              <w:ind w:right="242"/>
              <w:jc w:val="right"/>
              <w:rPr>
                <w:sz w:val="20"/>
              </w:rPr>
            </w:pPr>
            <w:r>
              <w:rPr>
                <w:w w:val="99"/>
                <w:sz w:val="20"/>
              </w:rPr>
              <w:t>0</w:t>
            </w:r>
          </w:p>
        </w:tc>
        <w:tc>
          <w:tcPr>
            <w:tcW w:w="739" w:type="dxa"/>
          </w:tcPr>
          <w:p w:rsidR="007D3AD7" w:rsidRDefault="0071018B" w:rsidP="00932EB7">
            <w:pPr>
              <w:pStyle w:val="TableParagraph"/>
              <w:spacing w:before="94"/>
              <w:ind w:left="7" w:right="242"/>
              <w:rPr>
                <w:sz w:val="20"/>
              </w:rPr>
            </w:pPr>
            <w:r>
              <w:rPr>
                <w:w w:val="99"/>
                <w:sz w:val="20"/>
              </w:rPr>
              <w:t>0</w:t>
            </w:r>
          </w:p>
        </w:tc>
        <w:tc>
          <w:tcPr>
            <w:tcW w:w="737" w:type="dxa"/>
          </w:tcPr>
          <w:p w:rsidR="007D3AD7" w:rsidRDefault="0071018B" w:rsidP="00932EB7">
            <w:pPr>
              <w:pStyle w:val="TableParagraph"/>
              <w:spacing w:before="94"/>
              <w:ind w:left="316" w:right="242"/>
              <w:jc w:val="left"/>
              <w:rPr>
                <w:sz w:val="20"/>
              </w:rPr>
            </w:pPr>
            <w:r>
              <w:rPr>
                <w:w w:val="99"/>
                <w:sz w:val="20"/>
              </w:rPr>
              <w:t>0</w:t>
            </w:r>
          </w:p>
        </w:tc>
        <w:tc>
          <w:tcPr>
            <w:tcW w:w="3829" w:type="dxa"/>
          </w:tcPr>
          <w:p w:rsidR="007D3AD7" w:rsidRDefault="0071018B" w:rsidP="00932EB7">
            <w:pPr>
              <w:pStyle w:val="TableParagraph"/>
              <w:spacing w:before="94"/>
              <w:ind w:left="1391" w:right="242" w:hanging="1002"/>
              <w:jc w:val="left"/>
              <w:rPr>
                <w:sz w:val="20"/>
              </w:rPr>
            </w:pPr>
            <w:r>
              <w:rPr>
                <w:sz w:val="20"/>
              </w:rPr>
              <w:t>Контрагенты,</w:t>
            </w:r>
            <w:r>
              <w:rPr>
                <w:spacing w:val="-6"/>
                <w:sz w:val="20"/>
              </w:rPr>
              <w:t xml:space="preserve"> </w:t>
            </w:r>
            <w:r>
              <w:rPr>
                <w:sz w:val="20"/>
              </w:rPr>
              <w:t>Правовые</w:t>
            </w:r>
            <w:r>
              <w:rPr>
                <w:spacing w:val="-7"/>
                <w:sz w:val="20"/>
              </w:rPr>
              <w:t xml:space="preserve"> </w:t>
            </w:r>
            <w:r>
              <w:rPr>
                <w:sz w:val="20"/>
              </w:rPr>
              <w:t>основания,</w:t>
            </w:r>
            <w:r>
              <w:rPr>
                <w:spacing w:val="-47"/>
                <w:sz w:val="20"/>
              </w:rPr>
              <w:t xml:space="preserve"> </w:t>
            </w:r>
            <w:r>
              <w:rPr>
                <w:sz w:val="20"/>
              </w:rPr>
              <w:t>Виды</w:t>
            </w:r>
            <w:r>
              <w:rPr>
                <w:spacing w:val="-2"/>
                <w:sz w:val="20"/>
              </w:rPr>
              <w:t xml:space="preserve"> </w:t>
            </w:r>
            <w:r>
              <w:rPr>
                <w:sz w:val="20"/>
              </w:rPr>
              <w:t>валют</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50"/>
        <w:gridCol w:w="624"/>
        <w:gridCol w:w="737"/>
        <w:gridCol w:w="737"/>
        <w:gridCol w:w="737"/>
        <w:gridCol w:w="737"/>
        <w:gridCol w:w="737"/>
        <w:gridCol w:w="737"/>
        <w:gridCol w:w="739"/>
        <w:gridCol w:w="737"/>
        <w:gridCol w:w="3829"/>
      </w:tblGrid>
      <w:tr w:rsidR="007D3AD7">
        <w:trPr>
          <w:trHeight w:val="894"/>
        </w:trPr>
        <w:tc>
          <w:tcPr>
            <w:tcW w:w="3970" w:type="dxa"/>
          </w:tcPr>
          <w:p w:rsidR="007D3AD7" w:rsidRDefault="0071018B" w:rsidP="00932EB7">
            <w:pPr>
              <w:pStyle w:val="TableParagraph"/>
              <w:ind w:left="602" w:right="242" w:hanging="495"/>
              <w:jc w:val="left"/>
              <w:rPr>
                <w:sz w:val="20"/>
              </w:rPr>
            </w:pPr>
            <w:r>
              <w:rPr>
                <w:sz w:val="20"/>
              </w:rPr>
              <w:t>Увеличение</w:t>
            </w:r>
            <w:r>
              <w:rPr>
                <w:spacing w:val="-6"/>
                <w:sz w:val="20"/>
              </w:rPr>
              <w:t xml:space="preserve"> </w:t>
            </w:r>
            <w:r>
              <w:rPr>
                <w:sz w:val="20"/>
              </w:rPr>
              <w:t>дебиторской</w:t>
            </w:r>
            <w:r>
              <w:rPr>
                <w:spacing w:val="-6"/>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расчетам с</w:t>
            </w:r>
            <w:r>
              <w:rPr>
                <w:spacing w:val="-1"/>
                <w:sz w:val="20"/>
              </w:rPr>
              <w:t xml:space="preserve"> </w:t>
            </w:r>
            <w:r>
              <w:rPr>
                <w:sz w:val="20"/>
              </w:rPr>
              <w:t>прочими</w:t>
            </w:r>
            <w:r>
              <w:rPr>
                <w:spacing w:val="-1"/>
                <w:sz w:val="20"/>
              </w:rPr>
              <w:t xml:space="preserve"> </w:t>
            </w:r>
            <w:r>
              <w:rPr>
                <w:sz w:val="20"/>
              </w:rPr>
              <w:t>дебиторами</w:t>
            </w:r>
          </w:p>
        </w:tc>
        <w:tc>
          <w:tcPr>
            <w:tcW w:w="850" w:type="dxa"/>
          </w:tcPr>
          <w:p w:rsidR="007D3AD7" w:rsidRDefault="0071018B" w:rsidP="00932EB7">
            <w:pPr>
              <w:pStyle w:val="TableParagraph"/>
              <w:ind w:left="206" w:right="242" w:firstLine="2"/>
              <w:jc w:val="both"/>
              <w:rPr>
                <w:sz w:val="20"/>
              </w:rPr>
            </w:pPr>
            <w:r>
              <w:rPr>
                <w:sz w:val="20"/>
              </w:rPr>
              <w:t>КДБ,</w:t>
            </w:r>
            <w:r>
              <w:rPr>
                <w:spacing w:val="-49"/>
                <w:sz w:val="20"/>
              </w:rPr>
              <w:t xml:space="preserve"> </w:t>
            </w:r>
            <w:r>
              <w:rPr>
                <w:sz w:val="20"/>
              </w:rPr>
              <w:t>КРБ,</w:t>
            </w:r>
            <w:r>
              <w:rPr>
                <w:spacing w:val="-48"/>
                <w:sz w:val="20"/>
              </w:rPr>
              <w:t xml:space="preserve"> </w:t>
            </w:r>
            <w:r>
              <w:rPr>
                <w:sz w:val="20"/>
              </w:rPr>
              <w:t>КИФ</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1</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9" w:right="242"/>
              <w:rPr>
                <w:sz w:val="20"/>
              </w:rPr>
            </w:pPr>
            <w:r>
              <w:rPr>
                <w:w w:val="99"/>
                <w:sz w:val="20"/>
              </w:rPr>
              <w:t>0</w:t>
            </w:r>
          </w:p>
        </w:tc>
        <w:tc>
          <w:tcPr>
            <w:tcW w:w="737" w:type="dxa"/>
          </w:tcPr>
          <w:p w:rsidR="007D3AD7" w:rsidRDefault="0071018B" w:rsidP="00932EB7">
            <w:pPr>
              <w:pStyle w:val="TableParagraph"/>
              <w:ind w:left="10" w:right="242"/>
              <w:rPr>
                <w:sz w:val="20"/>
              </w:rPr>
            </w:pPr>
            <w:r>
              <w:rPr>
                <w:w w:val="99"/>
                <w:sz w:val="20"/>
              </w:rPr>
              <w:t>5</w:t>
            </w:r>
          </w:p>
        </w:tc>
        <w:tc>
          <w:tcPr>
            <w:tcW w:w="737" w:type="dxa"/>
          </w:tcPr>
          <w:p w:rsidR="007D3AD7" w:rsidRDefault="0071018B" w:rsidP="00932EB7">
            <w:pPr>
              <w:pStyle w:val="TableParagraph"/>
              <w:ind w:right="242"/>
              <w:jc w:val="right"/>
              <w:rPr>
                <w:sz w:val="20"/>
              </w:rPr>
            </w:pPr>
            <w:r>
              <w:rPr>
                <w:w w:val="99"/>
                <w:sz w:val="20"/>
              </w:rPr>
              <w:t>5</w:t>
            </w:r>
          </w:p>
        </w:tc>
        <w:tc>
          <w:tcPr>
            <w:tcW w:w="739" w:type="dxa"/>
          </w:tcPr>
          <w:p w:rsidR="007D3AD7" w:rsidRDefault="0071018B" w:rsidP="00932EB7">
            <w:pPr>
              <w:pStyle w:val="TableParagraph"/>
              <w:ind w:left="7" w:right="242"/>
              <w:rPr>
                <w:sz w:val="20"/>
              </w:rPr>
            </w:pPr>
            <w:r>
              <w:rPr>
                <w:w w:val="99"/>
                <w:sz w:val="20"/>
              </w:rPr>
              <w:t>6</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391" w:right="242" w:hanging="1002"/>
              <w:jc w:val="left"/>
              <w:rPr>
                <w:sz w:val="20"/>
              </w:rPr>
            </w:pPr>
            <w:r>
              <w:rPr>
                <w:sz w:val="20"/>
              </w:rPr>
              <w:t>Контрагенты,</w:t>
            </w:r>
            <w:r>
              <w:rPr>
                <w:spacing w:val="-6"/>
                <w:sz w:val="20"/>
              </w:rPr>
              <w:t xml:space="preserve"> </w:t>
            </w:r>
            <w:r>
              <w:rPr>
                <w:sz w:val="20"/>
              </w:rPr>
              <w:t>Правовые</w:t>
            </w:r>
            <w:r>
              <w:rPr>
                <w:spacing w:val="-7"/>
                <w:sz w:val="20"/>
              </w:rPr>
              <w:t xml:space="preserve"> </w:t>
            </w:r>
            <w:r>
              <w:rPr>
                <w:sz w:val="20"/>
              </w:rPr>
              <w:t>основания,</w:t>
            </w:r>
            <w:r>
              <w:rPr>
                <w:spacing w:val="-47"/>
                <w:sz w:val="20"/>
              </w:rPr>
              <w:t xml:space="preserve"> </w:t>
            </w:r>
            <w:r>
              <w:rPr>
                <w:sz w:val="20"/>
              </w:rPr>
              <w:t>Виды</w:t>
            </w:r>
            <w:r>
              <w:rPr>
                <w:spacing w:val="-2"/>
                <w:sz w:val="20"/>
              </w:rPr>
              <w:t xml:space="preserve"> </w:t>
            </w:r>
            <w:r>
              <w:rPr>
                <w:sz w:val="20"/>
              </w:rPr>
              <w:t>валют</w:t>
            </w:r>
          </w:p>
        </w:tc>
      </w:tr>
      <w:tr w:rsidR="007D3AD7">
        <w:trPr>
          <w:trHeight w:val="892"/>
        </w:trPr>
        <w:tc>
          <w:tcPr>
            <w:tcW w:w="3970" w:type="dxa"/>
          </w:tcPr>
          <w:p w:rsidR="007D3AD7" w:rsidRDefault="0071018B" w:rsidP="00932EB7">
            <w:pPr>
              <w:pStyle w:val="TableParagraph"/>
              <w:spacing w:before="94"/>
              <w:ind w:left="602" w:right="242" w:hanging="533"/>
              <w:jc w:val="left"/>
              <w:rPr>
                <w:sz w:val="20"/>
              </w:rPr>
            </w:pPr>
            <w:r>
              <w:rPr>
                <w:sz w:val="20"/>
              </w:rPr>
              <w:t>Уменьшение</w:t>
            </w:r>
            <w:r>
              <w:rPr>
                <w:spacing w:val="-6"/>
                <w:sz w:val="20"/>
              </w:rPr>
              <w:t xml:space="preserve"> </w:t>
            </w:r>
            <w:r>
              <w:rPr>
                <w:sz w:val="20"/>
              </w:rPr>
              <w:t>дебиторской</w:t>
            </w:r>
            <w:r>
              <w:rPr>
                <w:spacing w:val="-7"/>
                <w:sz w:val="20"/>
              </w:rPr>
              <w:t xml:space="preserve"> </w:t>
            </w:r>
            <w:r>
              <w:rPr>
                <w:sz w:val="20"/>
              </w:rPr>
              <w:t>задолженности</w:t>
            </w:r>
            <w:r>
              <w:rPr>
                <w:spacing w:val="-5"/>
                <w:sz w:val="20"/>
              </w:rPr>
              <w:t xml:space="preserve"> </w:t>
            </w:r>
            <w:r>
              <w:rPr>
                <w:sz w:val="20"/>
              </w:rPr>
              <w:t>по</w:t>
            </w:r>
            <w:r>
              <w:rPr>
                <w:spacing w:val="-47"/>
                <w:sz w:val="20"/>
              </w:rPr>
              <w:t xml:space="preserve"> </w:t>
            </w:r>
            <w:r>
              <w:rPr>
                <w:sz w:val="20"/>
              </w:rPr>
              <w:t>расчетам с</w:t>
            </w:r>
            <w:r>
              <w:rPr>
                <w:spacing w:val="1"/>
                <w:sz w:val="20"/>
              </w:rPr>
              <w:t xml:space="preserve"> </w:t>
            </w:r>
            <w:r>
              <w:rPr>
                <w:sz w:val="20"/>
              </w:rPr>
              <w:t>прочими</w:t>
            </w:r>
            <w:r>
              <w:rPr>
                <w:spacing w:val="-1"/>
                <w:sz w:val="20"/>
              </w:rPr>
              <w:t xml:space="preserve"> </w:t>
            </w:r>
            <w:r>
              <w:rPr>
                <w:sz w:val="20"/>
              </w:rPr>
              <w:t>дебиторами</w:t>
            </w:r>
          </w:p>
        </w:tc>
        <w:tc>
          <w:tcPr>
            <w:tcW w:w="850" w:type="dxa"/>
          </w:tcPr>
          <w:p w:rsidR="007D3AD7" w:rsidRDefault="0071018B" w:rsidP="00932EB7">
            <w:pPr>
              <w:pStyle w:val="TableParagraph"/>
              <w:spacing w:before="94"/>
              <w:ind w:left="206" w:right="242" w:firstLine="2"/>
              <w:jc w:val="both"/>
              <w:rPr>
                <w:sz w:val="20"/>
              </w:rPr>
            </w:pPr>
            <w:r>
              <w:rPr>
                <w:sz w:val="20"/>
              </w:rPr>
              <w:t>КДБ,</w:t>
            </w:r>
            <w:r>
              <w:rPr>
                <w:spacing w:val="-49"/>
                <w:sz w:val="20"/>
              </w:rPr>
              <w:t xml:space="preserve"> </w:t>
            </w:r>
            <w:r>
              <w:rPr>
                <w:sz w:val="20"/>
              </w:rPr>
              <w:t>КРБ,</w:t>
            </w:r>
            <w:r>
              <w:rPr>
                <w:spacing w:val="-48"/>
                <w:sz w:val="20"/>
              </w:rPr>
              <w:t xml:space="preserve"> </w:t>
            </w:r>
            <w:r>
              <w:rPr>
                <w:sz w:val="20"/>
              </w:rPr>
              <w:t>КИФ</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1</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9" w:right="242"/>
              <w:rPr>
                <w:sz w:val="20"/>
              </w:rPr>
            </w:pPr>
            <w:r>
              <w:rPr>
                <w:w w:val="99"/>
                <w:sz w:val="20"/>
              </w:rPr>
              <w:t>0</w:t>
            </w:r>
          </w:p>
        </w:tc>
        <w:tc>
          <w:tcPr>
            <w:tcW w:w="737" w:type="dxa"/>
          </w:tcPr>
          <w:p w:rsidR="007D3AD7" w:rsidRDefault="0071018B" w:rsidP="00932EB7">
            <w:pPr>
              <w:pStyle w:val="TableParagraph"/>
              <w:spacing w:before="94"/>
              <w:ind w:left="10" w:right="242"/>
              <w:rPr>
                <w:sz w:val="20"/>
              </w:rPr>
            </w:pPr>
            <w:r>
              <w:rPr>
                <w:w w:val="99"/>
                <w:sz w:val="20"/>
              </w:rPr>
              <w:t>5</w:t>
            </w:r>
          </w:p>
        </w:tc>
        <w:tc>
          <w:tcPr>
            <w:tcW w:w="737" w:type="dxa"/>
          </w:tcPr>
          <w:p w:rsidR="007D3AD7" w:rsidRDefault="0071018B" w:rsidP="00932EB7">
            <w:pPr>
              <w:pStyle w:val="TableParagraph"/>
              <w:spacing w:before="94"/>
              <w:ind w:right="242"/>
              <w:jc w:val="right"/>
              <w:rPr>
                <w:sz w:val="20"/>
              </w:rPr>
            </w:pPr>
            <w:r>
              <w:rPr>
                <w:w w:val="99"/>
                <w:sz w:val="20"/>
              </w:rPr>
              <w:t>6</w:t>
            </w:r>
          </w:p>
        </w:tc>
        <w:tc>
          <w:tcPr>
            <w:tcW w:w="739" w:type="dxa"/>
          </w:tcPr>
          <w:p w:rsidR="007D3AD7" w:rsidRDefault="0071018B" w:rsidP="00932EB7">
            <w:pPr>
              <w:pStyle w:val="TableParagraph"/>
              <w:spacing w:before="94"/>
              <w:ind w:left="7" w:right="242"/>
              <w:rPr>
                <w:sz w:val="20"/>
              </w:rPr>
            </w:pPr>
            <w:r>
              <w:rPr>
                <w:w w:val="99"/>
                <w:sz w:val="20"/>
              </w:rPr>
              <w:t>6</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932EB7">
            <w:pPr>
              <w:pStyle w:val="TableParagraph"/>
              <w:spacing w:before="94"/>
              <w:ind w:left="1391" w:right="242" w:hanging="1002"/>
              <w:jc w:val="left"/>
              <w:rPr>
                <w:sz w:val="20"/>
              </w:rPr>
            </w:pPr>
            <w:r>
              <w:rPr>
                <w:sz w:val="20"/>
              </w:rPr>
              <w:t>Контрагенты,</w:t>
            </w:r>
            <w:r>
              <w:rPr>
                <w:spacing w:val="-6"/>
                <w:sz w:val="20"/>
              </w:rPr>
              <w:t xml:space="preserve"> </w:t>
            </w:r>
            <w:r>
              <w:rPr>
                <w:sz w:val="20"/>
              </w:rPr>
              <w:t>Правовые</w:t>
            </w:r>
            <w:r>
              <w:rPr>
                <w:spacing w:val="-7"/>
                <w:sz w:val="20"/>
              </w:rPr>
              <w:t xml:space="preserve"> </w:t>
            </w:r>
            <w:r>
              <w:rPr>
                <w:sz w:val="20"/>
              </w:rPr>
              <w:t>основания,</w:t>
            </w:r>
            <w:r>
              <w:rPr>
                <w:spacing w:val="-47"/>
                <w:sz w:val="20"/>
              </w:rPr>
              <w:t xml:space="preserve"> </w:t>
            </w:r>
            <w:r>
              <w:rPr>
                <w:sz w:val="20"/>
              </w:rPr>
              <w:t>Виды</w:t>
            </w:r>
            <w:r>
              <w:rPr>
                <w:spacing w:val="-2"/>
                <w:sz w:val="20"/>
              </w:rPr>
              <w:t xml:space="preserve"> </w:t>
            </w:r>
            <w:r>
              <w:rPr>
                <w:sz w:val="20"/>
              </w:rPr>
              <w:t>валют</w:t>
            </w:r>
          </w:p>
        </w:tc>
      </w:tr>
      <w:tr w:rsidR="007D3AD7">
        <w:trPr>
          <w:trHeight w:val="669"/>
        </w:trPr>
        <w:tc>
          <w:tcPr>
            <w:tcW w:w="3970" w:type="dxa"/>
          </w:tcPr>
          <w:p w:rsidR="007D3AD7" w:rsidRDefault="0071018B" w:rsidP="00932EB7">
            <w:pPr>
              <w:pStyle w:val="TableParagraph"/>
              <w:spacing w:before="97"/>
              <w:ind w:left="58" w:right="242"/>
              <w:rPr>
                <w:sz w:val="20"/>
              </w:rPr>
            </w:pPr>
            <w:r>
              <w:rPr>
                <w:sz w:val="20"/>
              </w:rPr>
              <w:t>Вложения</w:t>
            </w:r>
            <w:r>
              <w:rPr>
                <w:spacing w:val="-5"/>
                <w:sz w:val="20"/>
              </w:rPr>
              <w:t xml:space="preserve"> </w:t>
            </w:r>
            <w:r>
              <w:rPr>
                <w:sz w:val="20"/>
              </w:rPr>
              <w:t>в</w:t>
            </w:r>
            <w:r>
              <w:rPr>
                <w:spacing w:val="-5"/>
                <w:sz w:val="20"/>
              </w:rPr>
              <w:t xml:space="preserve"> </w:t>
            </w:r>
            <w:r>
              <w:rPr>
                <w:sz w:val="20"/>
              </w:rPr>
              <w:t>финансовые</w:t>
            </w:r>
            <w:r>
              <w:rPr>
                <w:spacing w:val="-4"/>
                <w:sz w:val="20"/>
              </w:rPr>
              <w:t xml:space="preserve"> </w:t>
            </w:r>
            <w:r>
              <w:rPr>
                <w:sz w:val="20"/>
              </w:rPr>
              <w:t>активы</w:t>
            </w:r>
          </w:p>
        </w:tc>
        <w:tc>
          <w:tcPr>
            <w:tcW w:w="850" w:type="dxa"/>
          </w:tcPr>
          <w:p w:rsidR="007D3AD7" w:rsidRDefault="0071018B" w:rsidP="00932EB7">
            <w:pPr>
              <w:pStyle w:val="TableParagraph"/>
              <w:spacing w:before="97"/>
              <w:ind w:left="194" w:right="242"/>
              <w:jc w:val="left"/>
              <w:rPr>
                <w:sz w:val="20"/>
              </w:rPr>
            </w:pPr>
            <w:r>
              <w:rPr>
                <w:sz w:val="20"/>
              </w:rPr>
              <w:t>гКБК</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spacing w:before="97"/>
              <w:ind w:left="6" w:right="242"/>
              <w:rPr>
                <w:sz w:val="20"/>
              </w:rPr>
            </w:pPr>
            <w:r>
              <w:rPr>
                <w:w w:val="99"/>
                <w:sz w:val="20"/>
              </w:rPr>
              <w:t>2</w:t>
            </w:r>
          </w:p>
        </w:tc>
        <w:tc>
          <w:tcPr>
            <w:tcW w:w="737" w:type="dxa"/>
          </w:tcPr>
          <w:p w:rsidR="007D3AD7" w:rsidRDefault="0071018B" w:rsidP="00932EB7">
            <w:pPr>
              <w:pStyle w:val="TableParagraph"/>
              <w:spacing w:before="97"/>
              <w:ind w:left="5" w:right="242"/>
              <w:rPr>
                <w:sz w:val="20"/>
              </w:rPr>
            </w:pPr>
            <w:r>
              <w:rPr>
                <w:w w:val="99"/>
                <w:sz w:val="20"/>
              </w:rPr>
              <w:t>1</w:t>
            </w:r>
          </w:p>
        </w:tc>
        <w:tc>
          <w:tcPr>
            <w:tcW w:w="737" w:type="dxa"/>
          </w:tcPr>
          <w:p w:rsidR="007D3AD7" w:rsidRDefault="0071018B" w:rsidP="00932EB7">
            <w:pPr>
              <w:pStyle w:val="TableParagraph"/>
              <w:spacing w:before="97"/>
              <w:ind w:left="5" w:right="242"/>
              <w:rPr>
                <w:sz w:val="20"/>
              </w:rPr>
            </w:pPr>
            <w:r>
              <w:rPr>
                <w:w w:val="99"/>
                <w:sz w:val="20"/>
              </w:rPr>
              <w:t>5</w:t>
            </w:r>
          </w:p>
        </w:tc>
        <w:tc>
          <w:tcPr>
            <w:tcW w:w="737" w:type="dxa"/>
          </w:tcPr>
          <w:p w:rsidR="007D3AD7" w:rsidRDefault="0071018B" w:rsidP="00932EB7">
            <w:pPr>
              <w:pStyle w:val="TableParagraph"/>
              <w:spacing w:before="97"/>
              <w:ind w:left="9" w:right="242"/>
              <w:rPr>
                <w:sz w:val="20"/>
              </w:rPr>
            </w:pPr>
            <w:r>
              <w:rPr>
                <w:w w:val="99"/>
                <w:sz w:val="20"/>
              </w:rPr>
              <w:t>0</w:t>
            </w:r>
          </w:p>
        </w:tc>
        <w:tc>
          <w:tcPr>
            <w:tcW w:w="737" w:type="dxa"/>
          </w:tcPr>
          <w:p w:rsidR="007D3AD7" w:rsidRDefault="0071018B" w:rsidP="00932EB7">
            <w:pPr>
              <w:pStyle w:val="TableParagraph"/>
              <w:spacing w:before="97"/>
              <w:ind w:left="10" w:right="242"/>
              <w:rPr>
                <w:sz w:val="20"/>
              </w:rPr>
            </w:pPr>
            <w:r>
              <w:rPr>
                <w:w w:val="99"/>
                <w:sz w:val="20"/>
              </w:rPr>
              <w:t>0</w:t>
            </w:r>
          </w:p>
        </w:tc>
        <w:tc>
          <w:tcPr>
            <w:tcW w:w="737" w:type="dxa"/>
          </w:tcPr>
          <w:p w:rsidR="007D3AD7" w:rsidRDefault="0071018B" w:rsidP="00932EB7">
            <w:pPr>
              <w:pStyle w:val="TableParagraph"/>
              <w:spacing w:before="97"/>
              <w:ind w:right="242"/>
              <w:jc w:val="right"/>
              <w:rPr>
                <w:sz w:val="20"/>
              </w:rPr>
            </w:pPr>
            <w:r>
              <w:rPr>
                <w:w w:val="99"/>
                <w:sz w:val="20"/>
              </w:rPr>
              <w:t>0</w:t>
            </w:r>
          </w:p>
        </w:tc>
        <w:tc>
          <w:tcPr>
            <w:tcW w:w="739" w:type="dxa"/>
          </w:tcPr>
          <w:p w:rsidR="007D3AD7" w:rsidRDefault="0071018B" w:rsidP="00932EB7">
            <w:pPr>
              <w:pStyle w:val="TableParagraph"/>
              <w:spacing w:before="97"/>
              <w:ind w:left="7" w:right="242"/>
              <w:rPr>
                <w:sz w:val="20"/>
              </w:rPr>
            </w:pPr>
            <w:r>
              <w:rPr>
                <w:w w:val="99"/>
                <w:sz w:val="20"/>
              </w:rPr>
              <w:t>0</w:t>
            </w:r>
          </w:p>
        </w:tc>
        <w:tc>
          <w:tcPr>
            <w:tcW w:w="737" w:type="dxa"/>
          </w:tcPr>
          <w:p w:rsidR="007D3AD7" w:rsidRDefault="0071018B" w:rsidP="00932EB7">
            <w:pPr>
              <w:pStyle w:val="TableParagraph"/>
              <w:spacing w:before="97"/>
              <w:ind w:left="316" w:right="242"/>
              <w:jc w:val="left"/>
              <w:rPr>
                <w:sz w:val="20"/>
              </w:rPr>
            </w:pPr>
            <w:r>
              <w:rPr>
                <w:w w:val="99"/>
                <w:sz w:val="20"/>
              </w:rPr>
              <w:t>0</w:t>
            </w:r>
          </w:p>
        </w:tc>
        <w:tc>
          <w:tcPr>
            <w:tcW w:w="3829" w:type="dxa"/>
          </w:tcPr>
          <w:p w:rsidR="007D3AD7" w:rsidRDefault="0071018B" w:rsidP="00932EB7">
            <w:pPr>
              <w:pStyle w:val="TableParagraph"/>
              <w:spacing w:before="97"/>
              <w:ind w:left="177" w:right="242"/>
              <w:rPr>
                <w:sz w:val="20"/>
              </w:rPr>
            </w:pPr>
            <w:r>
              <w:rPr>
                <w:sz w:val="20"/>
              </w:rPr>
              <w:t>группировочный</w:t>
            </w:r>
          </w:p>
        </w:tc>
      </w:tr>
      <w:tr w:rsidR="007D3AD7">
        <w:trPr>
          <w:trHeight w:val="669"/>
        </w:trPr>
        <w:tc>
          <w:tcPr>
            <w:tcW w:w="3970" w:type="dxa"/>
          </w:tcPr>
          <w:p w:rsidR="007D3AD7" w:rsidRDefault="0071018B" w:rsidP="00932EB7">
            <w:pPr>
              <w:pStyle w:val="TableParagraph"/>
              <w:ind w:left="662" w:right="242" w:firstLine="62"/>
              <w:jc w:val="left"/>
              <w:rPr>
                <w:sz w:val="20"/>
              </w:rPr>
            </w:pPr>
            <w:r>
              <w:rPr>
                <w:sz w:val="20"/>
              </w:rPr>
              <w:t>Вложения в государственные</w:t>
            </w:r>
            <w:r>
              <w:rPr>
                <w:spacing w:val="1"/>
                <w:sz w:val="20"/>
              </w:rPr>
              <w:t xml:space="preserve"> </w:t>
            </w:r>
            <w:r>
              <w:rPr>
                <w:sz w:val="20"/>
              </w:rPr>
              <w:t>(муниципальные)</w:t>
            </w:r>
            <w:r>
              <w:rPr>
                <w:spacing w:val="-12"/>
                <w:sz w:val="20"/>
              </w:rPr>
              <w:t xml:space="preserve"> </w:t>
            </w:r>
            <w:r>
              <w:rPr>
                <w:sz w:val="20"/>
              </w:rPr>
              <w:t>предприятия</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1</w:t>
            </w:r>
          </w:p>
        </w:tc>
        <w:tc>
          <w:tcPr>
            <w:tcW w:w="737" w:type="dxa"/>
          </w:tcPr>
          <w:p w:rsidR="007D3AD7" w:rsidRDefault="0071018B" w:rsidP="00932EB7">
            <w:pPr>
              <w:pStyle w:val="TableParagraph"/>
              <w:ind w:left="5" w:right="242"/>
              <w:rPr>
                <w:sz w:val="20"/>
              </w:rPr>
            </w:pPr>
            <w:r>
              <w:rPr>
                <w:w w:val="99"/>
                <w:sz w:val="20"/>
              </w:rPr>
              <w:t>5</w:t>
            </w:r>
          </w:p>
        </w:tc>
        <w:tc>
          <w:tcPr>
            <w:tcW w:w="737" w:type="dxa"/>
          </w:tcPr>
          <w:p w:rsidR="007D3AD7" w:rsidRDefault="0071018B" w:rsidP="00932EB7">
            <w:pPr>
              <w:pStyle w:val="TableParagraph"/>
              <w:ind w:left="9" w:right="242"/>
              <w:rPr>
                <w:sz w:val="20"/>
              </w:rPr>
            </w:pPr>
            <w:r>
              <w:rPr>
                <w:w w:val="99"/>
                <w:sz w:val="20"/>
              </w:rPr>
              <w:t>3</w:t>
            </w:r>
          </w:p>
        </w:tc>
        <w:tc>
          <w:tcPr>
            <w:tcW w:w="737" w:type="dxa"/>
          </w:tcPr>
          <w:p w:rsidR="007D3AD7" w:rsidRDefault="0071018B" w:rsidP="00932EB7">
            <w:pPr>
              <w:pStyle w:val="TableParagraph"/>
              <w:ind w:left="10" w:right="242"/>
              <w:rPr>
                <w:sz w:val="20"/>
              </w:rPr>
            </w:pPr>
            <w:r>
              <w:rPr>
                <w:w w:val="99"/>
                <w:sz w:val="20"/>
              </w:rPr>
              <w:t>2</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983" w:right="242" w:hanging="474"/>
              <w:jc w:val="left"/>
              <w:rPr>
                <w:sz w:val="20"/>
              </w:rPr>
            </w:pPr>
            <w:r>
              <w:rPr>
                <w:sz w:val="20"/>
              </w:rPr>
              <w:t>Объекты</w:t>
            </w:r>
            <w:r>
              <w:rPr>
                <w:spacing w:val="-6"/>
                <w:sz w:val="20"/>
              </w:rPr>
              <w:t xml:space="preserve"> </w:t>
            </w:r>
            <w:r>
              <w:rPr>
                <w:sz w:val="20"/>
              </w:rPr>
              <w:t>финансовых</w:t>
            </w:r>
            <w:r>
              <w:rPr>
                <w:spacing w:val="-8"/>
                <w:sz w:val="20"/>
              </w:rPr>
              <w:t xml:space="preserve"> </w:t>
            </w:r>
            <w:r>
              <w:rPr>
                <w:sz w:val="20"/>
              </w:rPr>
              <w:t>вложений,</w:t>
            </w:r>
            <w:r>
              <w:rPr>
                <w:spacing w:val="-47"/>
                <w:sz w:val="20"/>
              </w:rPr>
              <w:t xml:space="preserve"> </w:t>
            </w:r>
            <w:r>
              <w:rPr>
                <w:sz w:val="20"/>
              </w:rPr>
              <w:t>Контрагенты</w:t>
            </w:r>
            <w:r>
              <w:rPr>
                <w:spacing w:val="-2"/>
                <w:sz w:val="20"/>
              </w:rPr>
              <w:t xml:space="preserve"> </w:t>
            </w:r>
            <w:r>
              <w:rPr>
                <w:sz w:val="20"/>
              </w:rPr>
              <w:t>(ФГУП)</w:t>
            </w:r>
          </w:p>
        </w:tc>
      </w:tr>
      <w:tr w:rsidR="007D3AD7">
        <w:trPr>
          <w:trHeight w:val="666"/>
        </w:trPr>
        <w:tc>
          <w:tcPr>
            <w:tcW w:w="3970" w:type="dxa"/>
          </w:tcPr>
          <w:p w:rsidR="007D3AD7" w:rsidRDefault="0071018B" w:rsidP="00932EB7">
            <w:pPr>
              <w:pStyle w:val="TableParagraph"/>
              <w:spacing w:before="94"/>
              <w:ind w:left="662" w:right="242" w:hanging="461"/>
              <w:jc w:val="left"/>
              <w:rPr>
                <w:sz w:val="20"/>
              </w:rPr>
            </w:pPr>
            <w:r>
              <w:rPr>
                <w:sz w:val="20"/>
              </w:rPr>
              <w:t>Увеличение</w:t>
            </w:r>
            <w:r>
              <w:rPr>
                <w:spacing w:val="-6"/>
                <w:sz w:val="20"/>
              </w:rPr>
              <w:t xml:space="preserve"> </w:t>
            </w:r>
            <w:r>
              <w:rPr>
                <w:sz w:val="20"/>
              </w:rPr>
              <w:t>вложений</w:t>
            </w:r>
            <w:r>
              <w:rPr>
                <w:spacing w:val="-5"/>
                <w:sz w:val="20"/>
              </w:rPr>
              <w:t xml:space="preserve"> </w:t>
            </w:r>
            <w:r>
              <w:rPr>
                <w:sz w:val="20"/>
              </w:rPr>
              <w:t>в</w:t>
            </w:r>
            <w:r>
              <w:rPr>
                <w:spacing w:val="-6"/>
                <w:sz w:val="20"/>
              </w:rPr>
              <w:t xml:space="preserve"> </w:t>
            </w:r>
            <w:r>
              <w:rPr>
                <w:sz w:val="20"/>
              </w:rPr>
              <w:t>государственные</w:t>
            </w:r>
            <w:r>
              <w:rPr>
                <w:spacing w:val="-47"/>
                <w:sz w:val="20"/>
              </w:rPr>
              <w:t xml:space="preserve"> </w:t>
            </w:r>
            <w:r>
              <w:rPr>
                <w:sz w:val="20"/>
              </w:rPr>
              <w:t>(муниципальные)</w:t>
            </w:r>
            <w:r>
              <w:rPr>
                <w:spacing w:val="1"/>
                <w:sz w:val="20"/>
              </w:rPr>
              <w:t xml:space="preserve"> </w:t>
            </w:r>
            <w:r>
              <w:rPr>
                <w:sz w:val="20"/>
              </w:rPr>
              <w:t>предприятия</w:t>
            </w:r>
          </w:p>
        </w:tc>
        <w:tc>
          <w:tcPr>
            <w:tcW w:w="850" w:type="dxa"/>
          </w:tcPr>
          <w:p w:rsidR="007D3AD7" w:rsidRDefault="0071018B" w:rsidP="00932EB7">
            <w:pPr>
              <w:pStyle w:val="TableParagraph"/>
              <w:spacing w:before="94"/>
              <w:ind w:left="244" w:right="242"/>
              <w:jc w:val="left"/>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1</w:t>
            </w:r>
          </w:p>
        </w:tc>
        <w:tc>
          <w:tcPr>
            <w:tcW w:w="737" w:type="dxa"/>
          </w:tcPr>
          <w:p w:rsidR="007D3AD7" w:rsidRDefault="0071018B" w:rsidP="00932EB7">
            <w:pPr>
              <w:pStyle w:val="TableParagraph"/>
              <w:spacing w:before="94"/>
              <w:ind w:left="5" w:right="242"/>
              <w:rPr>
                <w:sz w:val="20"/>
              </w:rPr>
            </w:pPr>
            <w:r>
              <w:rPr>
                <w:w w:val="99"/>
                <w:sz w:val="20"/>
              </w:rPr>
              <w:t>5</w:t>
            </w:r>
          </w:p>
        </w:tc>
        <w:tc>
          <w:tcPr>
            <w:tcW w:w="737" w:type="dxa"/>
          </w:tcPr>
          <w:p w:rsidR="007D3AD7" w:rsidRDefault="0071018B" w:rsidP="00932EB7">
            <w:pPr>
              <w:pStyle w:val="TableParagraph"/>
              <w:spacing w:before="94"/>
              <w:ind w:left="9" w:right="242"/>
              <w:rPr>
                <w:sz w:val="20"/>
              </w:rPr>
            </w:pPr>
            <w:r>
              <w:rPr>
                <w:w w:val="99"/>
                <w:sz w:val="20"/>
              </w:rPr>
              <w:t>3</w:t>
            </w:r>
          </w:p>
        </w:tc>
        <w:tc>
          <w:tcPr>
            <w:tcW w:w="737" w:type="dxa"/>
          </w:tcPr>
          <w:p w:rsidR="007D3AD7" w:rsidRDefault="0071018B" w:rsidP="00932EB7">
            <w:pPr>
              <w:pStyle w:val="TableParagraph"/>
              <w:spacing w:before="94"/>
              <w:ind w:left="10" w:right="242"/>
              <w:rPr>
                <w:sz w:val="20"/>
              </w:rPr>
            </w:pPr>
            <w:r>
              <w:rPr>
                <w:w w:val="99"/>
                <w:sz w:val="20"/>
              </w:rPr>
              <w:t>2</w:t>
            </w:r>
          </w:p>
        </w:tc>
        <w:tc>
          <w:tcPr>
            <w:tcW w:w="737" w:type="dxa"/>
          </w:tcPr>
          <w:p w:rsidR="007D3AD7" w:rsidRDefault="0071018B" w:rsidP="00932EB7">
            <w:pPr>
              <w:pStyle w:val="TableParagraph"/>
              <w:spacing w:before="94"/>
              <w:ind w:right="242"/>
              <w:jc w:val="right"/>
              <w:rPr>
                <w:sz w:val="20"/>
              </w:rPr>
            </w:pPr>
            <w:r>
              <w:rPr>
                <w:w w:val="99"/>
                <w:sz w:val="20"/>
              </w:rPr>
              <w:t>5</w:t>
            </w:r>
          </w:p>
        </w:tc>
        <w:tc>
          <w:tcPr>
            <w:tcW w:w="739" w:type="dxa"/>
          </w:tcPr>
          <w:p w:rsidR="007D3AD7" w:rsidRDefault="0071018B" w:rsidP="00932EB7">
            <w:pPr>
              <w:pStyle w:val="TableParagraph"/>
              <w:spacing w:before="94"/>
              <w:ind w:left="7" w:right="242"/>
              <w:rPr>
                <w:sz w:val="20"/>
              </w:rPr>
            </w:pPr>
            <w:r>
              <w:rPr>
                <w:w w:val="99"/>
                <w:sz w:val="20"/>
              </w:rPr>
              <w:t>3</w:t>
            </w:r>
          </w:p>
        </w:tc>
        <w:tc>
          <w:tcPr>
            <w:tcW w:w="737" w:type="dxa"/>
          </w:tcPr>
          <w:p w:rsidR="007D3AD7" w:rsidRDefault="0071018B" w:rsidP="00932EB7">
            <w:pPr>
              <w:pStyle w:val="TableParagraph"/>
              <w:spacing w:before="94"/>
              <w:ind w:left="316" w:right="242"/>
              <w:jc w:val="left"/>
              <w:rPr>
                <w:sz w:val="20"/>
              </w:rPr>
            </w:pPr>
            <w:r>
              <w:rPr>
                <w:w w:val="99"/>
                <w:sz w:val="20"/>
              </w:rPr>
              <w:t>0</w:t>
            </w:r>
          </w:p>
        </w:tc>
        <w:tc>
          <w:tcPr>
            <w:tcW w:w="3829" w:type="dxa"/>
          </w:tcPr>
          <w:p w:rsidR="007D3AD7" w:rsidRDefault="0071018B" w:rsidP="00932EB7">
            <w:pPr>
              <w:pStyle w:val="TableParagraph"/>
              <w:spacing w:before="94"/>
              <w:ind w:left="983" w:right="242" w:hanging="474"/>
              <w:jc w:val="left"/>
              <w:rPr>
                <w:sz w:val="20"/>
              </w:rPr>
            </w:pPr>
            <w:r>
              <w:rPr>
                <w:sz w:val="20"/>
              </w:rPr>
              <w:t>Объекты</w:t>
            </w:r>
            <w:r>
              <w:rPr>
                <w:spacing w:val="-7"/>
                <w:sz w:val="20"/>
              </w:rPr>
              <w:t xml:space="preserve"> </w:t>
            </w:r>
            <w:r>
              <w:rPr>
                <w:sz w:val="20"/>
              </w:rPr>
              <w:t>финансовых</w:t>
            </w:r>
            <w:r>
              <w:rPr>
                <w:spacing w:val="-8"/>
                <w:sz w:val="20"/>
              </w:rPr>
              <w:t xml:space="preserve"> </w:t>
            </w:r>
            <w:r>
              <w:rPr>
                <w:sz w:val="20"/>
              </w:rPr>
              <w:t>вложений,</w:t>
            </w:r>
            <w:r>
              <w:rPr>
                <w:spacing w:val="-47"/>
                <w:sz w:val="20"/>
              </w:rPr>
              <w:t xml:space="preserve"> </w:t>
            </w:r>
            <w:r>
              <w:rPr>
                <w:sz w:val="20"/>
              </w:rPr>
              <w:t>Контрагенты</w:t>
            </w:r>
            <w:r>
              <w:rPr>
                <w:spacing w:val="-2"/>
                <w:sz w:val="20"/>
              </w:rPr>
              <w:t xml:space="preserve"> </w:t>
            </w:r>
            <w:r>
              <w:rPr>
                <w:sz w:val="20"/>
              </w:rPr>
              <w:t>(ФГУП)</w:t>
            </w:r>
          </w:p>
        </w:tc>
      </w:tr>
      <w:tr w:rsidR="007D3AD7">
        <w:trPr>
          <w:trHeight w:val="669"/>
        </w:trPr>
        <w:tc>
          <w:tcPr>
            <w:tcW w:w="3970" w:type="dxa"/>
          </w:tcPr>
          <w:p w:rsidR="007D3AD7" w:rsidRDefault="0071018B" w:rsidP="00932EB7">
            <w:pPr>
              <w:pStyle w:val="TableParagraph"/>
              <w:ind w:left="662" w:right="242" w:hanging="500"/>
              <w:jc w:val="left"/>
              <w:rPr>
                <w:sz w:val="20"/>
              </w:rPr>
            </w:pPr>
            <w:r>
              <w:rPr>
                <w:sz w:val="20"/>
              </w:rPr>
              <w:t>Уменьшение</w:t>
            </w:r>
            <w:r>
              <w:rPr>
                <w:spacing w:val="-6"/>
                <w:sz w:val="20"/>
              </w:rPr>
              <w:t xml:space="preserve"> </w:t>
            </w:r>
            <w:r>
              <w:rPr>
                <w:sz w:val="20"/>
              </w:rPr>
              <w:t>вложений</w:t>
            </w:r>
            <w:r>
              <w:rPr>
                <w:spacing w:val="-6"/>
                <w:sz w:val="20"/>
              </w:rPr>
              <w:t xml:space="preserve"> </w:t>
            </w:r>
            <w:r>
              <w:rPr>
                <w:sz w:val="20"/>
              </w:rPr>
              <w:t>в</w:t>
            </w:r>
            <w:r>
              <w:rPr>
                <w:spacing w:val="-7"/>
                <w:sz w:val="20"/>
              </w:rPr>
              <w:t xml:space="preserve"> </w:t>
            </w:r>
            <w:r>
              <w:rPr>
                <w:sz w:val="20"/>
              </w:rPr>
              <w:t>государственные</w:t>
            </w:r>
            <w:r>
              <w:rPr>
                <w:spacing w:val="-47"/>
                <w:sz w:val="20"/>
              </w:rPr>
              <w:t xml:space="preserve"> </w:t>
            </w:r>
            <w:r>
              <w:rPr>
                <w:sz w:val="20"/>
              </w:rPr>
              <w:t>(муниципальные)</w:t>
            </w:r>
            <w:r>
              <w:rPr>
                <w:spacing w:val="1"/>
                <w:sz w:val="20"/>
              </w:rPr>
              <w:t xml:space="preserve"> </w:t>
            </w:r>
            <w:r>
              <w:rPr>
                <w:sz w:val="20"/>
              </w:rPr>
              <w:t>предприятия</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1</w:t>
            </w:r>
          </w:p>
        </w:tc>
        <w:tc>
          <w:tcPr>
            <w:tcW w:w="737" w:type="dxa"/>
          </w:tcPr>
          <w:p w:rsidR="007D3AD7" w:rsidRDefault="0071018B" w:rsidP="00932EB7">
            <w:pPr>
              <w:pStyle w:val="TableParagraph"/>
              <w:ind w:left="5" w:right="242"/>
              <w:rPr>
                <w:sz w:val="20"/>
              </w:rPr>
            </w:pPr>
            <w:r>
              <w:rPr>
                <w:w w:val="99"/>
                <w:sz w:val="20"/>
              </w:rPr>
              <w:t>5</w:t>
            </w:r>
          </w:p>
        </w:tc>
        <w:tc>
          <w:tcPr>
            <w:tcW w:w="737" w:type="dxa"/>
          </w:tcPr>
          <w:p w:rsidR="007D3AD7" w:rsidRDefault="0071018B" w:rsidP="00932EB7">
            <w:pPr>
              <w:pStyle w:val="TableParagraph"/>
              <w:ind w:left="9" w:right="242"/>
              <w:rPr>
                <w:sz w:val="20"/>
              </w:rPr>
            </w:pPr>
            <w:r>
              <w:rPr>
                <w:w w:val="99"/>
                <w:sz w:val="20"/>
              </w:rPr>
              <w:t>3</w:t>
            </w:r>
          </w:p>
        </w:tc>
        <w:tc>
          <w:tcPr>
            <w:tcW w:w="737" w:type="dxa"/>
          </w:tcPr>
          <w:p w:rsidR="007D3AD7" w:rsidRDefault="0071018B" w:rsidP="00932EB7">
            <w:pPr>
              <w:pStyle w:val="TableParagraph"/>
              <w:ind w:left="10" w:right="242"/>
              <w:rPr>
                <w:sz w:val="20"/>
              </w:rPr>
            </w:pPr>
            <w:r>
              <w:rPr>
                <w:w w:val="99"/>
                <w:sz w:val="20"/>
              </w:rPr>
              <w:t>2</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983" w:right="242" w:hanging="474"/>
              <w:jc w:val="left"/>
              <w:rPr>
                <w:sz w:val="20"/>
              </w:rPr>
            </w:pPr>
            <w:r>
              <w:rPr>
                <w:sz w:val="20"/>
              </w:rPr>
              <w:t>Объекты</w:t>
            </w:r>
            <w:r>
              <w:rPr>
                <w:spacing w:val="-7"/>
                <w:sz w:val="20"/>
              </w:rPr>
              <w:t xml:space="preserve"> </w:t>
            </w:r>
            <w:r>
              <w:rPr>
                <w:sz w:val="20"/>
              </w:rPr>
              <w:t>финансовых</w:t>
            </w:r>
            <w:r>
              <w:rPr>
                <w:spacing w:val="-8"/>
                <w:sz w:val="20"/>
              </w:rPr>
              <w:t xml:space="preserve"> </w:t>
            </w:r>
            <w:r>
              <w:rPr>
                <w:sz w:val="20"/>
              </w:rPr>
              <w:t>вложений,</w:t>
            </w:r>
            <w:r>
              <w:rPr>
                <w:spacing w:val="-47"/>
                <w:sz w:val="20"/>
              </w:rPr>
              <w:t xml:space="preserve"> </w:t>
            </w:r>
            <w:r>
              <w:rPr>
                <w:sz w:val="20"/>
              </w:rPr>
              <w:t>Контрагенты</w:t>
            </w:r>
            <w:r>
              <w:rPr>
                <w:spacing w:val="-2"/>
                <w:sz w:val="20"/>
              </w:rPr>
              <w:t xml:space="preserve"> </w:t>
            </w:r>
            <w:r>
              <w:rPr>
                <w:sz w:val="20"/>
              </w:rPr>
              <w:t>(ФГУП)</w:t>
            </w:r>
          </w:p>
        </w:tc>
      </w:tr>
      <w:tr w:rsidR="007D3AD7">
        <w:trPr>
          <w:trHeight w:val="669"/>
        </w:trPr>
        <w:tc>
          <w:tcPr>
            <w:tcW w:w="3970" w:type="dxa"/>
          </w:tcPr>
          <w:p w:rsidR="007D3AD7" w:rsidRDefault="0071018B" w:rsidP="00932EB7">
            <w:pPr>
              <w:pStyle w:val="TableParagraph"/>
              <w:ind w:left="693" w:right="242" w:firstLine="31"/>
              <w:jc w:val="left"/>
              <w:rPr>
                <w:sz w:val="20"/>
              </w:rPr>
            </w:pPr>
            <w:r>
              <w:rPr>
                <w:sz w:val="20"/>
              </w:rPr>
              <w:t>Вложения в государственные</w:t>
            </w:r>
            <w:r>
              <w:rPr>
                <w:spacing w:val="-47"/>
                <w:sz w:val="20"/>
              </w:rPr>
              <w:t xml:space="preserve"> </w:t>
            </w:r>
            <w:r>
              <w:rPr>
                <w:sz w:val="20"/>
              </w:rPr>
              <w:t>(муниципальные)</w:t>
            </w:r>
            <w:r>
              <w:rPr>
                <w:spacing w:val="-11"/>
                <w:sz w:val="20"/>
              </w:rPr>
              <w:t xml:space="preserve"> </w:t>
            </w:r>
            <w:r>
              <w:rPr>
                <w:sz w:val="20"/>
              </w:rPr>
              <w:t>учреждения</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1</w:t>
            </w:r>
          </w:p>
        </w:tc>
        <w:tc>
          <w:tcPr>
            <w:tcW w:w="737" w:type="dxa"/>
          </w:tcPr>
          <w:p w:rsidR="007D3AD7" w:rsidRDefault="0071018B" w:rsidP="00932EB7">
            <w:pPr>
              <w:pStyle w:val="TableParagraph"/>
              <w:ind w:left="5" w:right="242"/>
              <w:rPr>
                <w:sz w:val="20"/>
              </w:rPr>
            </w:pPr>
            <w:r>
              <w:rPr>
                <w:w w:val="99"/>
                <w:sz w:val="20"/>
              </w:rPr>
              <w:t>5</w:t>
            </w:r>
          </w:p>
        </w:tc>
        <w:tc>
          <w:tcPr>
            <w:tcW w:w="737" w:type="dxa"/>
          </w:tcPr>
          <w:p w:rsidR="007D3AD7" w:rsidRDefault="0071018B" w:rsidP="00932EB7">
            <w:pPr>
              <w:pStyle w:val="TableParagraph"/>
              <w:ind w:left="9" w:right="242"/>
              <w:rPr>
                <w:sz w:val="20"/>
              </w:rPr>
            </w:pPr>
            <w:r>
              <w:rPr>
                <w:w w:val="99"/>
                <w:sz w:val="20"/>
              </w:rPr>
              <w:t>3</w:t>
            </w:r>
          </w:p>
        </w:tc>
        <w:tc>
          <w:tcPr>
            <w:tcW w:w="737" w:type="dxa"/>
          </w:tcPr>
          <w:p w:rsidR="007D3AD7" w:rsidRDefault="0071018B" w:rsidP="00932EB7">
            <w:pPr>
              <w:pStyle w:val="TableParagraph"/>
              <w:ind w:left="10" w:right="242"/>
              <w:rPr>
                <w:sz w:val="20"/>
              </w:rPr>
            </w:pPr>
            <w:r>
              <w:rPr>
                <w:w w:val="99"/>
                <w:sz w:val="20"/>
              </w:rPr>
              <w:t>3</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983" w:right="242" w:hanging="474"/>
              <w:jc w:val="left"/>
              <w:rPr>
                <w:sz w:val="20"/>
              </w:rPr>
            </w:pPr>
            <w:r>
              <w:rPr>
                <w:sz w:val="20"/>
              </w:rPr>
              <w:t>Объекты</w:t>
            </w:r>
            <w:r>
              <w:rPr>
                <w:spacing w:val="-7"/>
                <w:sz w:val="20"/>
              </w:rPr>
              <w:t xml:space="preserve"> </w:t>
            </w:r>
            <w:r>
              <w:rPr>
                <w:sz w:val="20"/>
              </w:rPr>
              <w:t>финансовых</w:t>
            </w:r>
            <w:r>
              <w:rPr>
                <w:spacing w:val="-8"/>
                <w:sz w:val="20"/>
              </w:rPr>
              <w:t xml:space="preserve"> </w:t>
            </w:r>
            <w:r>
              <w:rPr>
                <w:sz w:val="20"/>
              </w:rPr>
              <w:t>вложений,</w:t>
            </w:r>
            <w:r>
              <w:rPr>
                <w:spacing w:val="-47"/>
                <w:sz w:val="20"/>
              </w:rPr>
              <w:t xml:space="preserve"> </w:t>
            </w:r>
            <w:r>
              <w:rPr>
                <w:sz w:val="20"/>
              </w:rPr>
              <w:t>Контрагенты</w:t>
            </w:r>
            <w:r>
              <w:rPr>
                <w:spacing w:val="-2"/>
                <w:sz w:val="20"/>
              </w:rPr>
              <w:t xml:space="preserve"> </w:t>
            </w:r>
            <w:r>
              <w:rPr>
                <w:sz w:val="20"/>
              </w:rPr>
              <w:t>(ФГУП)</w:t>
            </w:r>
          </w:p>
        </w:tc>
      </w:tr>
      <w:tr w:rsidR="007D3AD7">
        <w:trPr>
          <w:trHeight w:val="666"/>
        </w:trPr>
        <w:tc>
          <w:tcPr>
            <w:tcW w:w="3970" w:type="dxa"/>
          </w:tcPr>
          <w:p w:rsidR="007D3AD7" w:rsidRDefault="0071018B" w:rsidP="00932EB7">
            <w:pPr>
              <w:pStyle w:val="TableParagraph"/>
              <w:spacing w:before="94"/>
              <w:ind w:left="693" w:right="242" w:hanging="492"/>
              <w:jc w:val="left"/>
              <w:rPr>
                <w:sz w:val="20"/>
              </w:rPr>
            </w:pPr>
            <w:r>
              <w:rPr>
                <w:sz w:val="20"/>
              </w:rPr>
              <w:t>Увеличение</w:t>
            </w:r>
            <w:r>
              <w:rPr>
                <w:spacing w:val="-6"/>
                <w:sz w:val="20"/>
              </w:rPr>
              <w:t xml:space="preserve"> </w:t>
            </w:r>
            <w:r>
              <w:rPr>
                <w:sz w:val="20"/>
              </w:rPr>
              <w:t>вложений</w:t>
            </w:r>
            <w:r>
              <w:rPr>
                <w:spacing w:val="-5"/>
                <w:sz w:val="20"/>
              </w:rPr>
              <w:t xml:space="preserve"> </w:t>
            </w:r>
            <w:r>
              <w:rPr>
                <w:sz w:val="20"/>
              </w:rPr>
              <w:t>в</w:t>
            </w:r>
            <w:r>
              <w:rPr>
                <w:spacing w:val="-6"/>
                <w:sz w:val="20"/>
              </w:rPr>
              <w:t xml:space="preserve"> </w:t>
            </w:r>
            <w:r>
              <w:rPr>
                <w:sz w:val="20"/>
              </w:rPr>
              <w:t>государственные</w:t>
            </w:r>
            <w:r>
              <w:rPr>
                <w:spacing w:val="-47"/>
                <w:sz w:val="20"/>
              </w:rPr>
              <w:t xml:space="preserve"> </w:t>
            </w:r>
            <w:r>
              <w:rPr>
                <w:sz w:val="20"/>
              </w:rPr>
              <w:t>(муниципальные)</w:t>
            </w:r>
            <w:r>
              <w:rPr>
                <w:spacing w:val="1"/>
                <w:sz w:val="20"/>
              </w:rPr>
              <w:t xml:space="preserve"> </w:t>
            </w:r>
            <w:r>
              <w:rPr>
                <w:sz w:val="20"/>
              </w:rPr>
              <w:t>учреждения</w:t>
            </w:r>
          </w:p>
        </w:tc>
        <w:tc>
          <w:tcPr>
            <w:tcW w:w="850" w:type="dxa"/>
          </w:tcPr>
          <w:p w:rsidR="007D3AD7" w:rsidRDefault="0071018B" w:rsidP="00932EB7">
            <w:pPr>
              <w:pStyle w:val="TableParagraph"/>
              <w:spacing w:before="94"/>
              <w:ind w:left="244" w:right="242"/>
              <w:jc w:val="left"/>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1</w:t>
            </w:r>
          </w:p>
        </w:tc>
        <w:tc>
          <w:tcPr>
            <w:tcW w:w="737" w:type="dxa"/>
          </w:tcPr>
          <w:p w:rsidR="007D3AD7" w:rsidRDefault="0071018B" w:rsidP="00932EB7">
            <w:pPr>
              <w:pStyle w:val="TableParagraph"/>
              <w:spacing w:before="94"/>
              <w:ind w:left="5" w:right="242"/>
              <w:rPr>
                <w:sz w:val="20"/>
              </w:rPr>
            </w:pPr>
            <w:r>
              <w:rPr>
                <w:w w:val="99"/>
                <w:sz w:val="20"/>
              </w:rPr>
              <w:t>5</w:t>
            </w:r>
          </w:p>
        </w:tc>
        <w:tc>
          <w:tcPr>
            <w:tcW w:w="737" w:type="dxa"/>
          </w:tcPr>
          <w:p w:rsidR="007D3AD7" w:rsidRDefault="0071018B" w:rsidP="00932EB7">
            <w:pPr>
              <w:pStyle w:val="TableParagraph"/>
              <w:spacing w:before="94"/>
              <w:ind w:left="9" w:right="242"/>
              <w:rPr>
                <w:sz w:val="20"/>
              </w:rPr>
            </w:pPr>
            <w:r>
              <w:rPr>
                <w:w w:val="99"/>
                <w:sz w:val="20"/>
              </w:rPr>
              <w:t>3</w:t>
            </w:r>
          </w:p>
        </w:tc>
        <w:tc>
          <w:tcPr>
            <w:tcW w:w="737" w:type="dxa"/>
          </w:tcPr>
          <w:p w:rsidR="007D3AD7" w:rsidRDefault="0071018B" w:rsidP="00932EB7">
            <w:pPr>
              <w:pStyle w:val="TableParagraph"/>
              <w:spacing w:before="94"/>
              <w:ind w:left="10" w:right="242"/>
              <w:rPr>
                <w:sz w:val="20"/>
              </w:rPr>
            </w:pPr>
            <w:r>
              <w:rPr>
                <w:w w:val="99"/>
                <w:sz w:val="20"/>
              </w:rPr>
              <w:t>3</w:t>
            </w:r>
          </w:p>
        </w:tc>
        <w:tc>
          <w:tcPr>
            <w:tcW w:w="737" w:type="dxa"/>
          </w:tcPr>
          <w:p w:rsidR="007D3AD7" w:rsidRDefault="0071018B" w:rsidP="00932EB7">
            <w:pPr>
              <w:pStyle w:val="TableParagraph"/>
              <w:spacing w:before="94"/>
              <w:ind w:right="242"/>
              <w:jc w:val="right"/>
              <w:rPr>
                <w:sz w:val="20"/>
              </w:rPr>
            </w:pPr>
            <w:r>
              <w:rPr>
                <w:w w:val="99"/>
                <w:sz w:val="20"/>
              </w:rPr>
              <w:t>5</w:t>
            </w:r>
          </w:p>
        </w:tc>
        <w:tc>
          <w:tcPr>
            <w:tcW w:w="739" w:type="dxa"/>
          </w:tcPr>
          <w:p w:rsidR="007D3AD7" w:rsidRDefault="0071018B" w:rsidP="00932EB7">
            <w:pPr>
              <w:pStyle w:val="TableParagraph"/>
              <w:spacing w:before="94"/>
              <w:ind w:left="7" w:right="242"/>
              <w:rPr>
                <w:sz w:val="20"/>
              </w:rPr>
            </w:pPr>
            <w:r>
              <w:rPr>
                <w:w w:val="99"/>
                <w:sz w:val="20"/>
              </w:rPr>
              <w:t>3</w:t>
            </w:r>
          </w:p>
        </w:tc>
        <w:tc>
          <w:tcPr>
            <w:tcW w:w="737" w:type="dxa"/>
          </w:tcPr>
          <w:p w:rsidR="007D3AD7" w:rsidRDefault="0071018B" w:rsidP="00932EB7">
            <w:pPr>
              <w:pStyle w:val="TableParagraph"/>
              <w:spacing w:before="94"/>
              <w:ind w:left="316" w:right="242"/>
              <w:jc w:val="left"/>
              <w:rPr>
                <w:sz w:val="20"/>
              </w:rPr>
            </w:pPr>
            <w:r>
              <w:rPr>
                <w:w w:val="99"/>
                <w:sz w:val="20"/>
              </w:rPr>
              <w:t>0</w:t>
            </w:r>
          </w:p>
        </w:tc>
        <w:tc>
          <w:tcPr>
            <w:tcW w:w="3829" w:type="dxa"/>
          </w:tcPr>
          <w:p w:rsidR="007D3AD7" w:rsidRDefault="0071018B" w:rsidP="00932EB7">
            <w:pPr>
              <w:pStyle w:val="TableParagraph"/>
              <w:spacing w:before="94"/>
              <w:ind w:left="983" w:right="242" w:hanging="474"/>
              <w:jc w:val="left"/>
              <w:rPr>
                <w:sz w:val="20"/>
              </w:rPr>
            </w:pPr>
            <w:r>
              <w:rPr>
                <w:sz w:val="20"/>
              </w:rPr>
              <w:t>Объекты</w:t>
            </w:r>
            <w:r>
              <w:rPr>
                <w:spacing w:val="-7"/>
                <w:sz w:val="20"/>
              </w:rPr>
              <w:t xml:space="preserve"> </w:t>
            </w:r>
            <w:r>
              <w:rPr>
                <w:sz w:val="20"/>
              </w:rPr>
              <w:t>финансовых</w:t>
            </w:r>
            <w:r>
              <w:rPr>
                <w:spacing w:val="-8"/>
                <w:sz w:val="20"/>
              </w:rPr>
              <w:t xml:space="preserve"> </w:t>
            </w:r>
            <w:r>
              <w:rPr>
                <w:sz w:val="20"/>
              </w:rPr>
              <w:t>вложений,</w:t>
            </w:r>
            <w:r>
              <w:rPr>
                <w:spacing w:val="-47"/>
                <w:sz w:val="20"/>
              </w:rPr>
              <w:t xml:space="preserve"> </w:t>
            </w:r>
            <w:r>
              <w:rPr>
                <w:sz w:val="20"/>
              </w:rPr>
              <w:t>Контрагенты</w:t>
            </w:r>
            <w:r>
              <w:rPr>
                <w:spacing w:val="-2"/>
                <w:sz w:val="20"/>
              </w:rPr>
              <w:t xml:space="preserve"> </w:t>
            </w:r>
            <w:r>
              <w:rPr>
                <w:sz w:val="20"/>
              </w:rPr>
              <w:t>(ФГУП)</w:t>
            </w:r>
          </w:p>
        </w:tc>
      </w:tr>
      <w:tr w:rsidR="007D3AD7">
        <w:trPr>
          <w:trHeight w:val="669"/>
        </w:trPr>
        <w:tc>
          <w:tcPr>
            <w:tcW w:w="3970" w:type="dxa"/>
          </w:tcPr>
          <w:p w:rsidR="007D3AD7" w:rsidRDefault="0071018B" w:rsidP="00932EB7">
            <w:pPr>
              <w:pStyle w:val="TableParagraph"/>
              <w:ind w:left="693" w:right="242" w:hanging="531"/>
              <w:jc w:val="left"/>
              <w:rPr>
                <w:sz w:val="20"/>
              </w:rPr>
            </w:pPr>
            <w:r>
              <w:rPr>
                <w:sz w:val="20"/>
              </w:rPr>
              <w:t>Уменьшение</w:t>
            </w:r>
            <w:r>
              <w:rPr>
                <w:spacing w:val="-6"/>
                <w:sz w:val="20"/>
              </w:rPr>
              <w:t xml:space="preserve"> </w:t>
            </w:r>
            <w:r>
              <w:rPr>
                <w:sz w:val="20"/>
              </w:rPr>
              <w:t>вложений</w:t>
            </w:r>
            <w:r>
              <w:rPr>
                <w:spacing w:val="-6"/>
                <w:sz w:val="20"/>
              </w:rPr>
              <w:t xml:space="preserve"> </w:t>
            </w:r>
            <w:r>
              <w:rPr>
                <w:sz w:val="20"/>
              </w:rPr>
              <w:t>в</w:t>
            </w:r>
            <w:r>
              <w:rPr>
                <w:spacing w:val="-7"/>
                <w:sz w:val="20"/>
              </w:rPr>
              <w:t xml:space="preserve"> </w:t>
            </w:r>
            <w:r>
              <w:rPr>
                <w:sz w:val="20"/>
              </w:rPr>
              <w:t>государственные</w:t>
            </w:r>
            <w:r>
              <w:rPr>
                <w:spacing w:val="-47"/>
                <w:sz w:val="20"/>
              </w:rPr>
              <w:t xml:space="preserve"> </w:t>
            </w:r>
            <w:r>
              <w:rPr>
                <w:sz w:val="20"/>
              </w:rPr>
              <w:t>(муниципальные)</w:t>
            </w:r>
            <w:r>
              <w:rPr>
                <w:spacing w:val="1"/>
                <w:sz w:val="20"/>
              </w:rPr>
              <w:t xml:space="preserve"> </w:t>
            </w:r>
            <w:r>
              <w:rPr>
                <w:sz w:val="20"/>
              </w:rPr>
              <w:t>учреждения</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1</w:t>
            </w:r>
          </w:p>
        </w:tc>
        <w:tc>
          <w:tcPr>
            <w:tcW w:w="737" w:type="dxa"/>
          </w:tcPr>
          <w:p w:rsidR="007D3AD7" w:rsidRDefault="0071018B" w:rsidP="00932EB7">
            <w:pPr>
              <w:pStyle w:val="TableParagraph"/>
              <w:ind w:left="5" w:right="242"/>
              <w:rPr>
                <w:sz w:val="20"/>
              </w:rPr>
            </w:pPr>
            <w:r>
              <w:rPr>
                <w:w w:val="99"/>
                <w:sz w:val="20"/>
              </w:rPr>
              <w:t>5</w:t>
            </w:r>
          </w:p>
        </w:tc>
        <w:tc>
          <w:tcPr>
            <w:tcW w:w="737" w:type="dxa"/>
          </w:tcPr>
          <w:p w:rsidR="007D3AD7" w:rsidRDefault="0071018B" w:rsidP="00932EB7">
            <w:pPr>
              <w:pStyle w:val="TableParagraph"/>
              <w:ind w:left="9" w:right="242"/>
              <w:rPr>
                <w:sz w:val="20"/>
              </w:rPr>
            </w:pPr>
            <w:r>
              <w:rPr>
                <w:w w:val="99"/>
                <w:sz w:val="20"/>
              </w:rPr>
              <w:t>3</w:t>
            </w:r>
          </w:p>
        </w:tc>
        <w:tc>
          <w:tcPr>
            <w:tcW w:w="737" w:type="dxa"/>
          </w:tcPr>
          <w:p w:rsidR="007D3AD7" w:rsidRDefault="0071018B" w:rsidP="00932EB7">
            <w:pPr>
              <w:pStyle w:val="TableParagraph"/>
              <w:ind w:left="10" w:right="242"/>
              <w:rPr>
                <w:sz w:val="20"/>
              </w:rPr>
            </w:pPr>
            <w:r>
              <w:rPr>
                <w:w w:val="99"/>
                <w:sz w:val="20"/>
              </w:rPr>
              <w:t>3</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983" w:right="242" w:hanging="474"/>
              <w:jc w:val="left"/>
              <w:rPr>
                <w:sz w:val="20"/>
              </w:rPr>
            </w:pPr>
            <w:r>
              <w:rPr>
                <w:sz w:val="20"/>
              </w:rPr>
              <w:t>Объекты</w:t>
            </w:r>
            <w:r>
              <w:rPr>
                <w:spacing w:val="-7"/>
                <w:sz w:val="20"/>
              </w:rPr>
              <w:t xml:space="preserve"> </w:t>
            </w:r>
            <w:r>
              <w:rPr>
                <w:sz w:val="20"/>
              </w:rPr>
              <w:t>финансовых</w:t>
            </w:r>
            <w:r>
              <w:rPr>
                <w:spacing w:val="-8"/>
                <w:sz w:val="20"/>
              </w:rPr>
              <w:t xml:space="preserve"> </w:t>
            </w:r>
            <w:r>
              <w:rPr>
                <w:sz w:val="20"/>
              </w:rPr>
              <w:t>вложений,</w:t>
            </w:r>
            <w:r>
              <w:rPr>
                <w:spacing w:val="-47"/>
                <w:sz w:val="20"/>
              </w:rPr>
              <w:t xml:space="preserve"> </w:t>
            </w:r>
            <w:r>
              <w:rPr>
                <w:sz w:val="20"/>
              </w:rPr>
              <w:t>Контрагенты</w:t>
            </w:r>
            <w:r>
              <w:rPr>
                <w:spacing w:val="-2"/>
                <w:sz w:val="20"/>
              </w:rPr>
              <w:t xml:space="preserve"> </w:t>
            </w:r>
            <w:r>
              <w:rPr>
                <w:sz w:val="20"/>
              </w:rPr>
              <w:t>(ФГУП)</w:t>
            </w:r>
          </w:p>
        </w:tc>
      </w:tr>
      <w:tr w:rsidR="007D3AD7">
        <w:trPr>
          <w:trHeight w:val="669"/>
        </w:trPr>
        <w:tc>
          <w:tcPr>
            <w:tcW w:w="3970" w:type="dxa"/>
          </w:tcPr>
          <w:p w:rsidR="007D3AD7" w:rsidRDefault="0071018B" w:rsidP="00932EB7">
            <w:pPr>
              <w:pStyle w:val="TableParagraph"/>
              <w:ind w:left="57" w:right="242"/>
              <w:rPr>
                <w:sz w:val="20"/>
              </w:rPr>
            </w:pPr>
            <w:r>
              <w:rPr>
                <w:sz w:val="20"/>
              </w:rPr>
              <w:lastRenderedPageBreak/>
              <w:t>Вложения</w:t>
            </w:r>
            <w:r>
              <w:rPr>
                <w:spacing w:val="-5"/>
                <w:sz w:val="20"/>
              </w:rPr>
              <w:t xml:space="preserve"> </w:t>
            </w:r>
            <w:r>
              <w:rPr>
                <w:sz w:val="20"/>
              </w:rPr>
              <w:t>в</w:t>
            </w:r>
            <w:r>
              <w:rPr>
                <w:spacing w:val="-1"/>
                <w:sz w:val="20"/>
              </w:rPr>
              <w:t xml:space="preserve"> </w:t>
            </w:r>
            <w:r>
              <w:rPr>
                <w:sz w:val="20"/>
              </w:rPr>
              <w:t>иные</w:t>
            </w:r>
            <w:r>
              <w:rPr>
                <w:spacing w:val="-4"/>
                <w:sz w:val="20"/>
              </w:rPr>
              <w:t xml:space="preserve"> </w:t>
            </w:r>
            <w:r>
              <w:rPr>
                <w:sz w:val="20"/>
              </w:rPr>
              <w:t>формы участия</w:t>
            </w:r>
            <w:r>
              <w:rPr>
                <w:spacing w:val="-2"/>
                <w:sz w:val="20"/>
              </w:rPr>
              <w:t xml:space="preserve"> </w:t>
            </w:r>
            <w:r>
              <w:rPr>
                <w:sz w:val="20"/>
              </w:rPr>
              <w:t>в</w:t>
            </w:r>
            <w:r>
              <w:rPr>
                <w:spacing w:val="-4"/>
                <w:sz w:val="20"/>
              </w:rPr>
              <w:t xml:space="preserve"> </w:t>
            </w:r>
            <w:r>
              <w:rPr>
                <w:sz w:val="20"/>
              </w:rPr>
              <w:t>капитале</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2</w:t>
            </w:r>
          </w:p>
        </w:tc>
        <w:tc>
          <w:tcPr>
            <w:tcW w:w="737" w:type="dxa"/>
          </w:tcPr>
          <w:p w:rsidR="007D3AD7" w:rsidRDefault="0071018B" w:rsidP="00932EB7">
            <w:pPr>
              <w:pStyle w:val="TableParagraph"/>
              <w:ind w:left="5" w:right="242"/>
              <w:rPr>
                <w:sz w:val="20"/>
              </w:rPr>
            </w:pPr>
            <w:r>
              <w:rPr>
                <w:w w:val="99"/>
                <w:sz w:val="20"/>
              </w:rPr>
              <w:t>1</w:t>
            </w:r>
          </w:p>
        </w:tc>
        <w:tc>
          <w:tcPr>
            <w:tcW w:w="737" w:type="dxa"/>
          </w:tcPr>
          <w:p w:rsidR="007D3AD7" w:rsidRDefault="0071018B" w:rsidP="00932EB7">
            <w:pPr>
              <w:pStyle w:val="TableParagraph"/>
              <w:ind w:left="5" w:right="242"/>
              <w:rPr>
                <w:sz w:val="20"/>
              </w:rPr>
            </w:pPr>
            <w:r>
              <w:rPr>
                <w:w w:val="99"/>
                <w:sz w:val="20"/>
              </w:rPr>
              <w:t>5</w:t>
            </w:r>
          </w:p>
        </w:tc>
        <w:tc>
          <w:tcPr>
            <w:tcW w:w="737" w:type="dxa"/>
          </w:tcPr>
          <w:p w:rsidR="007D3AD7" w:rsidRDefault="0071018B" w:rsidP="00932EB7">
            <w:pPr>
              <w:pStyle w:val="TableParagraph"/>
              <w:ind w:left="9" w:right="242"/>
              <w:rPr>
                <w:sz w:val="20"/>
              </w:rPr>
            </w:pPr>
            <w:r>
              <w:rPr>
                <w:w w:val="99"/>
                <w:sz w:val="20"/>
              </w:rPr>
              <w:t>3</w:t>
            </w:r>
          </w:p>
        </w:tc>
        <w:tc>
          <w:tcPr>
            <w:tcW w:w="737" w:type="dxa"/>
          </w:tcPr>
          <w:p w:rsidR="007D3AD7" w:rsidRDefault="0071018B" w:rsidP="00932EB7">
            <w:pPr>
              <w:pStyle w:val="TableParagraph"/>
              <w:ind w:left="10" w:right="242"/>
              <w:rPr>
                <w:sz w:val="20"/>
              </w:rPr>
            </w:pPr>
            <w:r>
              <w:rPr>
                <w:w w:val="99"/>
                <w:sz w:val="20"/>
              </w:rPr>
              <w:t>4</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983" w:right="242" w:hanging="474"/>
              <w:jc w:val="left"/>
              <w:rPr>
                <w:sz w:val="20"/>
              </w:rPr>
            </w:pPr>
            <w:r>
              <w:rPr>
                <w:sz w:val="20"/>
              </w:rPr>
              <w:t>Объекты</w:t>
            </w:r>
            <w:r>
              <w:rPr>
                <w:spacing w:val="-7"/>
                <w:sz w:val="20"/>
              </w:rPr>
              <w:t xml:space="preserve"> </w:t>
            </w:r>
            <w:r>
              <w:rPr>
                <w:sz w:val="20"/>
              </w:rPr>
              <w:t>финансовых</w:t>
            </w:r>
            <w:r>
              <w:rPr>
                <w:spacing w:val="-8"/>
                <w:sz w:val="20"/>
              </w:rPr>
              <w:t xml:space="preserve"> </w:t>
            </w:r>
            <w:r>
              <w:rPr>
                <w:sz w:val="20"/>
              </w:rPr>
              <w:t>вложений,</w:t>
            </w:r>
            <w:r>
              <w:rPr>
                <w:spacing w:val="-47"/>
                <w:sz w:val="20"/>
              </w:rPr>
              <w:t xml:space="preserve"> </w:t>
            </w:r>
            <w:r>
              <w:rPr>
                <w:sz w:val="20"/>
              </w:rPr>
              <w:t>Контрагенты</w:t>
            </w:r>
            <w:r>
              <w:rPr>
                <w:spacing w:val="-2"/>
                <w:sz w:val="20"/>
              </w:rPr>
              <w:t xml:space="preserve"> </w:t>
            </w:r>
            <w:r>
              <w:rPr>
                <w:sz w:val="20"/>
              </w:rPr>
              <w:t>(ФГУП)</w:t>
            </w:r>
          </w:p>
        </w:tc>
      </w:tr>
      <w:tr w:rsidR="007D3AD7">
        <w:trPr>
          <w:trHeight w:val="669"/>
        </w:trPr>
        <w:tc>
          <w:tcPr>
            <w:tcW w:w="3970" w:type="dxa"/>
          </w:tcPr>
          <w:p w:rsidR="007D3AD7" w:rsidRDefault="0071018B" w:rsidP="00932EB7">
            <w:pPr>
              <w:pStyle w:val="TableParagraph"/>
              <w:spacing w:before="94"/>
              <w:ind w:left="1171" w:right="242" w:hanging="783"/>
              <w:jc w:val="left"/>
              <w:rPr>
                <w:sz w:val="20"/>
              </w:rPr>
            </w:pPr>
            <w:r>
              <w:rPr>
                <w:sz w:val="20"/>
              </w:rPr>
              <w:t>Увеличение вложений в иные формы</w:t>
            </w:r>
            <w:r>
              <w:rPr>
                <w:spacing w:val="-47"/>
                <w:sz w:val="20"/>
              </w:rPr>
              <w:t xml:space="preserve"> </w:t>
            </w:r>
            <w:r>
              <w:rPr>
                <w:sz w:val="20"/>
              </w:rPr>
              <w:t>участия</w:t>
            </w:r>
            <w:r>
              <w:rPr>
                <w:spacing w:val="-2"/>
                <w:sz w:val="20"/>
              </w:rPr>
              <w:t xml:space="preserve"> </w:t>
            </w:r>
            <w:r>
              <w:rPr>
                <w:sz w:val="20"/>
              </w:rPr>
              <w:t>в</w:t>
            </w:r>
            <w:r>
              <w:rPr>
                <w:spacing w:val="-1"/>
                <w:sz w:val="20"/>
              </w:rPr>
              <w:t xml:space="preserve"> </w:t>
            </w:r>
            <w:r>
              <w:rPr>
                <w:sz w:val="20"/>
              </w:rPr>
              <w:t>капитале</w:t>
            </w:r>
          </w:p>
        </w:tc>
        <w:tc>
          <w:tcPr>
            <w:tcW w:w="850" w:type="dxa"/>
          </w:tcPr>
          <w:p w:rsidR="007D3AD7" w:rsidRDefault="0071018B" w:rsidP="00932EB7">
            <w:pPr>
              <w:pStyle w:val="TableParagraph"/>
              <w:spacing w:before="94"/>
              <w:ind w:left="244" w:right="242"/>
              <w:jc w:val="left"/>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1</w:t>
            </w:r>
          </w:p>
        </w:tc>
        <w:tc>
          <w:tcPr>
            <w:tcW w:w="737" w:type="dxa"/>
          </w:tcPr>
          <w:p w:rsidR="007D3AD7" w:rsidRDefault="0071018B" w:rsidP="00932EB7">
            <w:pPr>
              <w:pStyle w:val="TableParagraph"/>
              <w:spacing w:before="94"/>
              <w:ind w:left="5" w:right="242"/>
              <w:rPr>
                <w:sz w:val="20"/>
              </w:rPr>
            </w:pPr>
            <w:r>
              <w:rPr>
                <w:w w:val="99"/>
                <w:sz w:val="20"/>
              </w:rPr>
              <w:t>5</w:t>
            </w:r>
          </w:p>
        </w:tc>
        <w:tc>
          <w:tcPr>
            <w:tcW w:w="737" w:type="dxa"/>
          </w:tcPr>
          <w:p w:rsidR="007D3AD7" w:rsidRDefault="0071018B" w:rsidP="00932EB7">
            <w:pPr>
              <w:pStyle w:val="TableParagraph"/>
              <w:spacing w:before="94"/>
              <w:ind w:left="9" w:right="242"/>
              <w:rPr>
                <w:sz w:val="20"/>
              </w:rPr>
            </w:pPr>
            <w:r>
              <w:rPr>
                <w:w w:val="99"/>
                <w:sz w:val="20"/>
              </w:rPr>
              <w:t>3</w:t>
            </w:r>
          </w:p>
        </w:tc>
        <w:tc>
          <w:tcPr>
            <w:tcW w:w="737" w:type="dxa"/>
          </w:tcPr>
          <w:p w:rsidR="007D3AD7" w:rsidRDefault="0071018B" w:rsidP="00932EB7">
            <w:pPr>
              <w:pStyle w:val="TableParagraph"/>
              <w:spacing w:before="94"/>
              <w:ind w:left="10" w:right="242"/>
              <w:rPr>
                <w:sz w:val="20"/>
              </w:rPr>
            </w:pPr>
            <w:r>
              <w:rPr>
                <w:w w:val="99"/>
                <w:sz w:val="20"/>
              </w:rPr>
              <w:t>4</w:t>
            </w:r>
          </w:p>
        </w:tc>
        <w:tc>
          <w:tcPr>
            <w:tcW w:w="737" w:type="dxa"/>
          </w:tcPr>
          <w:p w:rsidR="007D3AD7" w:rsidRDefault="0071018B" w:rsidP="00932EB7">
            <w:pPr>
              <w:pStyle w:val="TableParagraph"/>
              <w:spacing w:before="94"/>
              <w:ind w:right="242"/>
              <w:jc w:val="right"/>
              <w:rPr>
                <w:sz w:val="20"/>
              </w:rPr>
            </w:pPr>
            <w:r>
              <w:rPr>
                <w:w w:val="99"/>
                <w:sz w:val="20"/>
              </w:rPr>
              <w:t>5</w:t>
            </w:r>
          </w:p>
        </w:tc>
        <w:tc>
          <w:tcPr>
            <w:tcW w:w="739" w:type="dxa"/>
          </w:tcPr>
          <w:p w:rsidR="007D3AD7" w:rsidRDefault="0071018B" w:rsidP="00932EB7">
            <w:pPr>
              <w:pStyle w:val="TableParagraph"/>
              <w:spacing w:before="94"/>
              <w:ind w:left="7" w:right="242"/>
              <w:rPr>
                <w:sz w:val="20"/>
              </w:rPr>
            </w:pPr>
            <w:r>
              <w:rPr>
                <w:w w:val="99"/>
                <w:sz w:val="20"/>
              </w:rPr>
              <w:t>3</w:t>
            </w:r>
          </w:p>
        </w:tc>
        <w:tc>
          <w:tcPr>
            <w:tcW w:w="737" w:type="dxa"/>
          </w:tcPr>
          <w:p w:rsidR="007D3AD7" w:rsidRDefault="0071018B" w:rsidP="00932EB7">
            <w:pPr>
              <w:pStyle w:val="TableParagraph"/>
              <w:spacing w:before="94"/>
              <w:ind w:left="316" w:right="242"/>
              <w:jc w:val="left"/>
              <w:rPr>
                <w:sz w:val="20"/>
              </w:rPr>
            </w:pPr>
            <w:r>
              <w:rPr>
                <w:w w:val="99"/>
                <w:sz w:val="20"/>
              </w:rPr>
              <w:t>0</w:t>
            </w:r>
          </w:p>
        </w:tc>
        <w:tc>
          <w:tcPr>
            <w:tcW w:w="3829" w:type="dxa"/>
          </w:tcPr>
          <w:p w:rsidR="007D3AD7" w:rsidRDefault="0071018B" w:rsidP="00932EB7">
            <w:pPr>
              <w:pStyle w:val="TableParagraph"/>
              <w:spacing w:before="94"/>
              <w:ind w:left="983" w:right="242" w:hanging="474"/>
              <w:jc w:val="left"/>
              <w:rPr>
                <w:sz w:val="20"/>
              </w:rPr>
            </w:pPr>
            <w:r>
              <w:rPr>
                <w:sz w:val="20"/>
              </w:rPr>
              <w:t>Объекты</w:t>
            </w:r>
            <w:r>
              <w:rPr>
                <w:spacing w:val="-7"/>
                <w:sz w:val="20"/>
              </w:rPr>
              <w:t xml:space="preserve"> </w:t>
            </w:r>
            <w:r>
              <w:rPr>
                <w:sz w:val="20"/>
              </w:rPr>
              <w:t>финансовых</w:t>
            </w:r>
            <w:r>
              <w:rPr>
                <w:spacing w:val="-8"/>
                <w:sz w:val="20"/>
              </w:rPr>
              <w:t xml:space="preserve"> </w:t>
            </w:r>
            <w:r>
              <w:rPr>
                <w:sz w:val="20"/>
              </w:rPr>
              <w:t>вложений,</w:t>
            </w:r>
            <w:r>
              <w:rPr>
                <w:spacing w:val="-47"/>
                <w:sz w:val="20"/>
              </w:rPr>
              <w:t xml:space="preserve"> </w:t>
            </w:r>
            <w:r>
              <w:rPr>
                <w:sz w:val="20"/>
              </w:rPr>
              <w:t>Контрагенты</w:t>
            </w:r>
            <w:r>
              <w:rPr>
                <w:spacing w:val="-2"/>
                <w:sz w:val="20"/>
              </w:rPr>
              <w:t xml:space="preserve"> </w:t>
            </w:r>
            <w:r>
              <w:rPr>
                <w:sz w:val="20"/>
              </w:rPr>
              <w:t>(ФГУП)</w:t>
            </w:r>
          </w:p>
        </w:tc>
      </w:tr>
      <w:tr w:rsidR="007D3AD7">
        <w:trPr>
          <w:trHeight w:val="667"/>
        </w:trPr>
        <w:tc>
          <w:tcPr>
            <w:tcW w:w="3970" w:type="dxa"/>
          </w:tcPr>
          <w:p w:rsidR="007D3AD7" w:rsidRDefault="0071018B" w:rsidP="00932EB7">
            <w:pPr>
              <w:pStyle w:val="TableParagraph"/>
              <w:spacing w:before="94"/>
              <w:ind w:left="1171" w:right="242" w:hanging="822"/>
              <w:jc w:val="left"/>
              <w:rPr>
                <w:sz w:val="20"/>
              </w:rPr>
            </w:pPr>
            <w:r>
              <w:rPr>
                <w:sz w:val="20"/>
              </w:rPr>
              <w:t>Уменьшение вложений в иные формы</w:t>
            </w:r>
            <w:r>
              <w:rPr>
                <w:spacing w:val="-47"/>
                <w:sz w:val="20"/>
              </w:rPr>
              <w:t xml:space="preserve"> </w:t>
            </w:r>
            <w:r>
              <w:rPr>
                <w:sz w:val="20"/>
              </w:rPr>
              <w:t>участия</w:t>
            </w:r>
            <w:r>
              <w:rPr>
                <w:spacing w:val="-2"/>
                <w:sz w:val="20"/>
              </w:rPr>
              <w:t xml:space="preserve"> </w:t>
            </w:r>
            <w:r>
              <w:rPr>
                <w:sz w:val="20"/>
              </w:rPr>
              <w:t>в</w:t>
            </w:r>
            <w:r>
              <w:rPr>
                <w:spacing w:val="-1"/>
                <w:sz w:val="20"/>
              </w:rPr>
              <w:t xml:space="preserve"> </w:t>
            </w:r>
            <w:r>
              <w:rPr>
                <w:sz w:val="20"/>
              </w:rPr>
              <w:t>капитале</w:t>
            </w:r>
          </w:p>
        </w:tc>
        <w:tc>
          <w:tcPr>
            <w:tcW w:w="850" w:type="dxa"/>
          </w:tcPr>
          <w:p w:rsidR="007D3AD7" w:rsidRDefault="0071018B" w:rsidP="00932EB7">
            <w:pPr>
              <w:pStyle w:val="TableParagraph"/>
              <w:spacing w:before="94"/>
              <w:ind w:left="244" w:right="242"/>
              <w:jc w:val="left"/>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2</w:t>
            </w:r>
          </w:p>
        </w:tc>
        <w:tc>
          <w:tcPr>
            <w:tcW w:w="737" w:type="dxa"/>
          </w:tcPr>
          <w:p w:rsidR="007D3AD7" w:rsidRDefault="0071018B" w:rsidP="00932EB7">
            <w:pPr>
              <w:pStyle w:val="TableParagraph"/>
              <w:spacing w:before="94"/>
              <w:ind w:left="5" w:right="242"/>
              <w:rPr>
                <w:sz w:val="20"/>
              </w:rPr>
            </w:pPr>
            <w:r>
              <w:rPr>
                <w:w w:val="99"/>
                <w:sz w:val="20"/>
              </w:rPr>
              <w:t>1</w:t>
            </w:r>
          </w:p>
        </w:tc>
        <w:tc>
          <w:tcPr>
            <w:tcW w:w="737" w:type="dxa"/>
          </w:tcPr>
          <w:p w:rsidR="007D3AD7" w:rsidRDefault="0071018B" w:rsidP="00932EB7">
            <w:pPr>
              <w:pStyle w:val="TableParagraph"/>
              <w:spacing w:before="94"/>
              <w:ind w:left="5" w:right="242"/>
              <w:rPr>
                <w:sz w:val="20"/>
              </w:rPr>
            </w:pPr>
            <w:r>
              <w:rPr>
                <w:w w:val="99"/>
                <w:sz w:val="20"/>
              </w:rPr>
              <w:t>5</w:t>
            </w:r>
          </w:p>
        </w:tc>
        <w:tc>
          <w:tcPr>
            <w:tcW w:w="737" w:type="dxa"/>
          </w:tcPr>
          <w:p w:rsidR="007D3AD7" w:rsidRDefault="0071018B" w:rsidP="00932EB7">
            <w:pPr>
              <w:pStyle w:val="TableParagraph"/>
              <w:spacing w:before="94"/>
              <w:ind w:left="9" w:right="242"/>
              <w:rPr>
                <w:sz w:val="20"/>
              </w:rPr>
            </w:pPr>
            <w:r>
              <w:rPr>
                <w:w w:val="99"/>
                <w:sz w:val="20"/>
              </w:rPr>
              <w:t>3</w:t>
            </w:r>
          </w:p>
        </w:tc>
        <w:tc>
          <w:tcPr>
            <w:tcW w:w="737" w:type="dxa"/>
          </w:tcPr>
          <w:p w:rsidR="007D3AD7" w:rsidRDefault="0071018B" w:rsidP="00932EB7">
            <w:pPr>
              <w:pStyle w:val="TableParagraph"/>
              <w:spacing w:before="94"/>
              <w:ind w:left="10" w:right="242"/>
              <w:rPr>
                <w:sz w:val="20"/>
              </w:rPr>
            </w:pPr>
            <w:r>
              <w:rPr>
                <w:w w:val="99"/>
                <w:sz w:val="20"/>
              </w:rPr>
              <w:t>4</w:t>
            </w:r>
          </w:p>
        </w:tc>
        <w:tc>
          <w:tcPr>
            <w:tcW w:w="737" w:type="dxa"/>
          </w:tcPr>
          <w:p w:rsidR="007D3AD7" w:rsidRDefault="0071018B" w:rsidP="00932EB7">
            <w:pPr>
              <w:pStyle w:val="TableParagraph"/>
              <w:spacing w:before="94"/>
              <w:ind w:right="242"/>
              <w:jc w:val="right"/>
              <w:rPr>
                <w:sz w:val="20"/>
              </w:rPr>
            </w:pPr>
            <w:r>
              <w:rPr>
                <w:w w:val="99"/>
                <w:sz w:val="20"/>
              </w:rPr>
              <w:t>6</w:t>
            </w:r>
          </w:p>
        </w:tc>
        <w:tc>
          <w:tcPr>
            <w:tcW w:w="739" w:type="dxa"/>
          </w:tcPr>
          <w:p w:rsidR="007D3AD7" w:rsidRDefault="0071018B" w:rsidP="00932EB7">
            <w:pPr>
              <w:pStyle w:val="TableParagraph"/>
              <w:spacing w:before="94"/>
              <w:ind w:left="7" w:right="242"/>
              <w:rPr>
                <w:sz w:val="20"/>
              </w:rPr>
            </w:pPr>
            <w:r>
              <w:rPr>
                <w:w w:val="99"/>
                <w:sz w:val="20"/>
              </w:rPr>
              <w:t>3</w:t>
            </w:r>
          </w:p>
        </w:tc>
        <w:tc>
          <w:tcPr>
            <w:tcW w:w="737" w:type="dxa"/>
          </w:tcPr>
          <w:p w:rsidR="007D3AD7" w:rsidRDefault="0071018B" w:rsidP="00932EB7">
            <w:pPr>
              <w:pStyle w:val="TableParagraph"/>
              <w:spacing w:before="94"/>
              <w:ind w:left="316" w:right="242"/>
              <w:jc w:val="left"/>
              <w:rPr>
                <w:sz w:val="20"/>
              </w:rPr>
            </w:pPr>
            <w:r>
              <w:rPr>
                <w:w w:val="99"/>
                <w:sz w:val="20"/>
              </w:rPr>
              <w:t>0</w:t>
            </w:r>
          </w:p>
        </w:tc>
        <w:tc>
          <w:tcPr>
            <w:tcW w:w="3829" w:type="dxa"/>
          </w:tcPr>
          <w:p w:rsidR="007D3AD7" w:rsidRDefault="0071018B" w:rsidP="00932EB7">
            <w:pPr>
              <w:pStyle w:val="TableParagraph"/>
              <w:spacing w:before="94"/>
              <w:ind w:left="983" w:right="242" w:hanging="474"/>
              <w:jc w:val="left"/>
              <w:rPr>
                <w:sz w:val="20"/>
              </w:rPr>
            </w:pPr>
            <w:r>
              <w:rPr>
                <w:sz w:val="20"/>
              </w:rPr>
              <w:t>Объекты</w:t>
            </w:r>
            <w:r>
              <w:rPr>
                <w:spacing w:val="-7"/>
                <w:sz w:val="20"/>
              </w:rPr>
              <w:t xml:space="preserve"> </w:t>
            </w:r>
            <w:r>
              <w:rPr>
                <w:sz w:val="20"/>
              </w:rPr>
              <w:t>финансовых</w:t>
            </w:r>
            <w:r>
              <w:rPr>
                <w:spacing w:val="-8"/>
                <w:sz w:val="20"/>
              </w:rPr>
              <w:t xml:space="preserve"> </w:t>
            </w:r>
            <w:r>
              <w:rPr>
                <w:sz w:val="20"/>
              </w:rPr>
              <w:t>вложений,</w:t>
            </w:r>
            <w:r>
              <w:rPr>
                <w:spacing w:val="-47"/>
                <w:sz w:val="20"/>
              </w:rPr>
              <w:t xml:space="preserve"> </w:t>
            </w:r>
            <w:r>
              <w:rPr>
                <w:sz w:val="20"/>
              </w:rPr>
              <w:t>Контрагенты</w:t>
            </w:r>
            <w:r>
              <w:rPr>
                <w:spacing w:val="-2"/>
                <w:sz w:val="20"/>
              </w:rPr>
              <w:t xml:space="preserve"> </w:t>
            </w:r>
            <w:r>
              <w:rPr>
                <w:sz w:val="20"/>
              </w:rPr>
              <w:t>(ФГУП)</w:t>
            </w:r>
          </w:p>
        </w:tc>
      </w:tr>
      <w:tr w:rsidR="007D3AD7">
        <w:trPr>
          <w:trHeight w:val="669"/>
        </w:trPr>
        <w:tc>
          <w:tcPr>
            <w:tcW w:w="3970" w:type="dxa"/>
          </w:tcPr>
          <w:p w:rsidR="007D3AD7" w:rsidRDefault="0071018B" w:rsidP="00932EB7">
            <w:pPr>
              <w:pStyle w:val="TableParagraph"/>
              <w:ind w:left="57" w:right="242"/>
              <w:rPr>
                <w:sz w:val="20"/>
              </w:rPr>
            </w:pPr>
            <w:r>
              <w:rPr>
                <w:sz w:val="20"/>
              </w:rPr>
              <w:t>Расчеты</w:t>
            </w:r>
            <w:r>
              <w:rPr>
                <w:spacing w:val="-5"/>
                <w:sz w:val="20"/>
              </w:rPr>
              <w:t xml:space="preserve"> </w:t>
            </w:r>
            <w:r>
              <w:rPr>
                <w:sz w:val="20"/>
              </w:rPr>
              <w:t>по</w:t>
            </w:r>
            <w:r>
              <w:rPr>
                <w:spacing w:val="-4"/>
                <w:sz w:val="20"/>
              </w:rPr>
              <w:t xml:space="preserve"> </w:t>
            </w:r>
            <w:r>
              <w:rPr>
                <w:sz w:val="20"/>
              </w:rPr>
              <w:t>принятым</w:t>
            </w:r>
            <w:r>
              <w:rPr>
                <w:spacing w:val="-4"/>
                <w:sz w:val="20"/>
              </w:rPr>
              <w:t xml:space="preserve"> </w:t>
            </w:r>
            <w:r>
              <w:rPr>
                <w:sz w:val="20"/>
              </w:rPr>
              <w:t>обязательствам</w:t>
            </w:r>
          </w:p>
        </w:tc>
        <w:tc>
          <w:tcPr>
            <w:tcW w:w="850" w:type="dxa"/>
          </w:tcPr>
          <w:p w:rsidR="007D3AD7" w:rsidRDefault="0071018B" w:rsidP="00932EB7">
            <w:pPr>
              <w:pStyle w:val="TableParagraph"/>
              <w:ind w:left="194" w:right="242"/>
              <w:jc w:val="left"/>
              <w:rPr>
                <w:sz w:val="20"/>
              </w:rPr>
            </w:pPr>
            <w:r>
              <w:rPr>
                <w:sz w:val="20"/>
              </w:rPr>
              <w:t>гКБК</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0</w:t>
            </w:r>
          </w:p>
        </w:tc>
        <w:tc>
          <w:tcPr>
            <w:tcW w:w="737" w:type="dxa"/>
          </w:tcPr>
          <w:p w:rsidR="007D3AD7" w:rsidRDefault="0071018B" w:rsidP="00932EB7">
            <w:pPr>
              <w:pStyle w:val="TableParagraph"/>
              <w:ind w:left="10" w:right="242"/>
              <w:rPr>
                <w:sz w:val="20"/>
              </w:rPr>
            </w:pPr>
            <w:r>
              <w:rPr>
                <w:w w:val="99"/>
                <w:sz w:val="20"/>
              </w:rPr>
              <w:t>0</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77" w:right="242"/>
              <w:rPr>
                <w:sz w:val="20"/>
              </w:rPr>
            </w:pPr>
            <w:r>
              <w:rPr>
                <w:sz w:val="20"/>
              </w:rPr>
              <w:t>группировочный</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50"/>
        <w:gridCol w:w="624"/>
        <w:gridCol w:w="737"/>
        <w:gridCol w:w="737"/>
        <w:gridCol w:w="737"/>
        <w:gridCol w:w="737"/>
        <w:gridCol w:w="737"/>
        <w:gridCol w:w="737"/>
        <w:gridCol w:w="739"/>
        <w:gridCol w:w="737"/>
        <w:gridCol w:w="3829"/>
      </w:tblGrid>
      <w:tr w:rsidR="007D3AD7">
        <w:trPr>
          <w:trHeight w:val="669"/>
        </w:trPr>
        <w:tc>
          <w:tcPr>
            <w:tcW w:w="3970" w:type="dxa"/>
          </w:tcPr>
          <w:p w:rsidR="007D3AD7" w:rsidRDefault="0071018B" w:rsidP="00932EB7">
            <w:pPr>
              <w:pStyle w:val="TableParagraph"/>
              <w:ind w:left="907" w:right="242" w:hanging="759"/>
              <w:jc w:val="left"/>
              <w:rPr>
                <w:sz w:val="20"/>
              </w:rPr>
            </w:pPr>
            <w:r>
              <w:rPr>
                <w:sz w:val="20"/>
              </w:rPr>
              <w:t>Расчеты</w:t>
            </w:r>
            <w:r>
              <w:rPr>
                <w:spacing w:val="-4"/>
                <w:sz w:val="20"/>
              </w:rPr>
              <w:t xml:space="preserve"> </w:t>
            </w:r>
            <w:r>
              <w:rPr>
                <w:sz w:val="20"/>
              </w:rPr>
              <w:t>по</w:t>
            </w:r>
            <w:r>
              <w:rPr>
                <w:spacing w:val="-2"/>
                <w:sz w:val="20"/>
              </w:rPr>
              <w:t xml:space="preserve"> </w:t>
            </w:r>
            <w:r>
              <w:rPr>
                <w:sz w:val="20"/>
              </w:rPr>
              <w:t>оплате</w:t>
            </w:r>
            <w:r>
              <w:rPr>
                <w:spacing w:val="-3"/>
                <w:sz w:val="20"/>
              </w:rPr>
              <w:t xml:space="preserve"> </w:t>
            </w:r>
            <w:r>
              <w:rPr>
                <w:sz w:val="20"/>
              </w:rPr>
              <w:t>труда</w:t>
            </w:r>
            <w:r>
              <w:rPr>
                <w:spacing w:val="-4"/>
                <w:sz w:val="20"/>
              </w:rPr>
              <w:t xml:space="preserve"> </w:t>
            </w:r>
            <w:r>
              <w:rPr>
                <w:sz w:val="20"/>
              </w:rPr>
              <w:t>и</w:t>
            </w:r>
            <w:r>
              <w:rPr>
                <w:spacing w:val="-2"/>
                <w:sz w:val="20"/>
              </w:rPr>
              <w:t xml:space="preserve"> </w:t>
            </w:r>
            <w:r>
              <w:rPr>
                <w:sz w:val="20"/>
              </w:rPr>
              <w:t>начислениям</w:t>
            </w:r>
            <w:r>
              <w:rPr>
                <w:spacing w:val="-3"/>
                <w:sz w:val="20"/>
              </w:rPr>
              <w:t xml:space="preserve"> </w:t>
            </w:r>
            <w:r>
              <w:rPr>
                <w:sz w:val="20"/>
              </w:rPr>
              <w:t>на</w:t>
            </w:r>
            <w:r>
              <w:rPr>
                <w:spacing w:val="-47"/>
                <w:sz w:val="20"/>
              </w:rPr>
              <w:t xml:space="preserve"> </w:t>
            </w:r>
            <w:r>
              <w:rPr>
                <w:sz w:val="20"/>
              </w:rPr>
              <w:t>выплаты</w:t>
            </w:r>
            <w:r>
              <w:rPr>
                <w:spacing w:val="-1"/>
                <w:sz w:val="20"/>
              </w:rPr>
              <w:t xml:space="preserve"> </w:t>
            </w:r>
            <w:r>
              <w:rPr>
                <w:sz w:val="20"/>
              </w:rPr>
              <w:t>по оплате труда</w:t>
            </w:r>
          </w:p>
        </w:tc>
        <w:tc>
          <w:tcPr>
            <w:tcW w:w="850" w:type="dxa"/>
          </w:tcPr>
          <w:p w:rsidR="007D3AD7" w:rsidRDefault="0071018B" w:rsidP="00932EB7">
            <w:pPr>
              <w:pStyle w:val="TableParagraph"/>
              <w:ind w:left="194" w:right="242"/>
              <w:jc w:val="left"/>
              <w:rPr>
                <w:sz w:val="20"/>
              </w:rPr>
            </w:pPr>
            <w:r>
              <w:rPr>
                <w:sz w:val="20"/>
              </w:rPr>
              <w:t>гКБК</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1</w:t>
            </w:r>
          </w:p>
        </w:tc>
        <w:tc>
          <w:tcPr>
            <w:tcW w:w="737" w:type="dxa"/>
          </w:tcPr>
          <w:p w:rsidR="007D3AD7" w:rsidRDefault="0071018B" w:rsidP="00932EB7">
            <w:pPr>
              <w:pStyle w:val="TableParagraph"/>
              <w:ind w:left="10" w:right="242"/>
              <w:rPr>
                <w:sz w:val="20"/>
              </w:rPr>
            </w:pPr>
            <w:r>
              <w:rPr>
                <w:w w:val="99"/>
                <w:sz w:val="20"/>
              </w:rPr>
              <w:t>0</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77" w:right="242"/>
              <w:rPr>
                <w:sz w:val="20"/>
              </w:rPr>
            </w:pPr>
            <w:r>
              <w:rPr>
                <w:sz w:val="20"/>
              </w:rPr>
              <w:t>группировочный</w:t>
            </w:r>
          </w:p>
        </w:tc>
      </w:tr>
      <w:tr w:rsidR="007D3AD7">
        <w:trPr>
          <w:trHeight w:val="892"/>
        </w:trPr>
        <w:tc>
          <w:tcPr>
            <w:tcW w:w="3970" w:type="dxa"/>
          </w:tcPr>
          <w:p w:rsidR="007D3AD7" w:rsidRDefault="0071018B" w:rsidP="00932EB7">
            <w:pPr>
              <w:pStyle w:val="TableParagraph"/>
              <w:spacing w:before="94"/>
              <w:ind w:left="59" w:right="242"/>
              <w:rPr>
                <w:sz w:val="20"/>
              </w:rPr>
            </w:pPr>
            <w:r>
              <w:rPr>
                <w:sz w:val="20"/>
              </w:rPr>
              <w:t>Расчеты</w:t>
            </w:r>
            <w:r>
              <w:rPr>
                <w:spacing w:val="-3"/>
                <w:sz w:val="20"/>
              </w:rPr>
              <w:t xml:space="preserve"> </w:t>
            </w:r>
            <w:r>
              <w:rPr>
                <w:sz w:val="20"/>
              </w:rPr>
              <w:t>по заработной</w:t>
            </w:r>
            <w:r>
              <w:rPr>
                <w:spacing w:val="-3"/>
                <w:sz w:val="20"/>
              </w:rPr>
              <w:t xml:space="preserve"> </w:t>
            </w:r>
            <w:r>
              <w:rPr>
                <w:sz w:val="20"/>
              </w:rPr>
              <w:t>плате</w:t>
            </w:r>
          </w:p>
        </w:tc>
        <w:tc>
          <w:tcPr>
            <w:tcW w:w="850" w:type="dxa"/>
          </w:tcPr>
          <w:p w:rsidR="007D3AD7" w:rsidRDefault="0071018B" w:rsidP="00932EB7">
            <w:pPr>
              <w:pStyle w:val="TableParagraph"/>
              <w:spacing w:before="94"/>
              <w:ind w:left="244" w:right="242"/>
              <w:jc w:val="left"/>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2</w:t>
            </w:r>
          </w:p>
        </w:tc>
        <w:tc>
          <w:tcPr>
            <w:tcW w:w="737" w:type="dxa"/>
          </w:tcPr>
          <w:p w:rsidR="007D3AD7" w:rsidRDefault="0071018B" w:rsidP="00932EB7">
            <w:pPr>
              <w:pStyle w:val="TableParagraph"/>
              <w:spacing w:before="94"/>
              <w:ind w:left="9" w:right="242"/>
              <w:rPr>
                <w:sz w:val="20"/>
              </w:rPr>
            </w:pPr>
            <w:r>
              <w:rPr>
                <w:w w:val="99"/>
                <w:sz w:val="20"/>
              </w:rPr>
              <w:t>1</w:t>
            </w:r>
          </w:p>
        </w:tc>
        <w:tc>
          <w:tcPr>
            <w:tcW w:w="737" w:type="dxa"/>
          </w:tcPr>
          <w:p w:rsidR="007D3AD7" w:rsidRDefault="0071018B" w:rsidP="00932EB7">
            <w:pPr>
              <w:pStyle w:val="TableParagraph"/>
              <w:spacing w:before="94"/>
              <w:ind w:left="10" w:right="242"/>
              <w:rPr>
                <w:sz w:val="20"/>
              </w:rPr>
            </w:pPr>
            <w:r>
              <w:rPr>
                <w:w w:val="99"/>
                <w:sz w:val="20"/>
              </w:rPr>
              <w:t>1</w:t>
            </w:r>
          </w:p>
        </w:tc>
        <w:tc>
          <w:tcPr>
            <w:tcW w:w="737" w:type="dxa"/>
          </w:tcPr>
          <w:p w:rsidR="007D3AD7" w:rsidRDefault="0071018B" w:rsidP="00932EB7">
            <w:pPr>
              <w:pStyle w:val="TableParagraph"/>
              <w:spacing w:before="94"/>
              <w:ind w:right="242"/>
              <w:jc w:val="right"/>
              <w:rPr>
                <w:sz w:val="20"/>
              </w:rPr>
            </w:pPr>
            <w:r>
              <w:rPr>
                <w:w w:val="99"/>
                <w:sz w:val="20"/>
              </w:rPr>
              <w:t>0</w:t>
            </w:r>
          </w:p>
        </w:tc>
        <w:tc>
          <w:tcPr>
            <w:tcW w:w="739" w:type="dxa"/>
          </w:tcPr>
          <w:p w:rsidR="007D3AD7" w:rsidRDefault="0071018B" w:rsidP="00932EB7">
            <w:pPr>
              <w:pStyle w:val="TableParagraph"/>
              <w:spacing w:before="94"/>
              <w:ind w:left="7" w:right="242"/>
              <w:rPr>
                <w:sz w:val="20"/>
              </w:rPr>
            </w:pPr>
            <w:r>
              <w:rPr>
                <w:w w:val="99"/>
                <w:sz w:val="20"/>
              </w:rPr>
              <w:t>0</w:t>
            </w:r>
          </w:p>
        </w:tc>
        <w:tc>
          <w:tcPr>
            <w:tcW w:w="737" w:type="dxa"/>
          </w:tcPr>
          <w:p w:rsidR="007D3AD7" w:rsidRDefault="0071018B" w:rsidP="00932EB7">
            <w:pPr>
              <w:pStyle w:val="TableParagraph"/>
              <w:spacing w:before="94"/>
              <w:ind w:left="316" w:right="242"/>
              <w:jc w:val="left"/>
              <w:rPr>
                <w:sz w:val="20"/>
              </w:rPr>
            </w:pPr>
            <w:r>
              <w:rPr>
                <w:w w:val="99"/>
                <w:sz w:val="20"/>
              </w:rPr>
              <w:t>0</w:t>
            </w:r>
          </w:p>
        </w:tc>
        <w:tc>
          <w:tcPr>
            <w:tcW w:w="3829" w:type="dxa"/>
          </w:tcPr>
          <w:p w:rsidR="007D3AD7" w:rsidRDefault="0071018B" w:rsidP="00932EB7">
            <w:pPr>
              <w:pStyle w:val="TableParagraph"/>
              <w:spacing w:before="94"/>
              <w:ind w:left="68" w:right="242" w:hanging="3"/>
              <w:rPr>
                <w:sz w:val="20"/>
              </w:rPr>
            </w:pPr>
            <w:r>
              <w:rPr>
                <w:sz w:val="20"/>
              </w:rPr>
              <w:t>Сотрудники (группы сотрудников</w:t>
            </w:r>
            <w:r>
              <w:rPr>
                <w:spacing w:val="1"/>
                <w:sz w:val="20"/>
              </w:rPr>
              <w:t xml:space="preserve"> </w:t>
            </w:r>
            <w:r>
              <w:rPr>
                <w:sz w:val="20"/>
              </w:rPr>
              <w:t>(получателей)),</w:t>
            </w:r>
            <w:r>
              <w:rPr>
                <w:spacing w:val="-6"/>
                <w:sz w:val="20"/>
              </w:rPr>
              <w:t xml:space="preserve"> </w:t>
            </w:r>
            <w:r>
              <w:rPr>
                <w:sz w:val="20"/>
              </w:rPr>
              <w:t>Учетные</w:t>
            </w:r>
            <w:r>
              <w:rPr>
                <w:spacing w:val="-5"/>
                <w:sz w:val="20"/>
              </w:rPr>
              <w:t xml:space="preserve"> </w:t>
            </w:r>
            <w:r>
              <w:rPr>
                <w:sz w:val="20"/>
              </w:rPr>
              <w:t>номера</w:t>
            </w:r>
            <w:r>
              <w:rPr>
                <w:spacing w:val="-6"/>
                <w:sz w:val="20"/>
              </w:rPr>
              <w:t xml:space="preserve"> </w:t>
            </w:r>
            <w:r>
              <w:rPr>
                <w:sz w:val="20"/>
              </w:rPr>
              <w:t>денежных</w:t>
            </w:r>
            <w:r>
              <w:rPr>
                <w:spacing w:val="-47"/>
                <w:sz w:val="20"/>
              </w:rPr>
              <w:t xml:space="preserve"> </w:t>
            </w:r>
            <w:r>
              <w:rPr>
                <w:sz w:val="20"/>
              </w:rPr>
              <w:t>обязательств</w:t>
            </w:r>
          </w:p>
        </w:tc>
      </w:tr>
      <w:tr w:rsidR="007D3AD7">
        <w:trPr>
          <w:trHeight w:val="895"/>
        </w:trPr>
        <w:tc>
          <w:tcPr>
            <w:tcW w:w="3970" w:type="dxa"/>
          </w:tcPr>
          <w:p w:rsidR="007D3AD7" w:rsidRDefault="0071018B" w:rsidP="00932EB7">
            <w:pPr>
              <w:pStyle w:val="TableParagraph"/>
              <w:ind w:left="1116" w:right="242" w:hanging="927"/>
              <w:jc w:val="left"/>
              <w:rPr>
                <w:sz w:val="20"/>
              </w:rPr>
            </w:pPr>
            <w:r>
              <w:rPr>
                <w:sz w:val="20"/>
              </w:rPr>
              <w:t>Увеличение</w:t>
            </w:r>
            <w:r>
              <w:rPr>
                <w:spacing w:val="-7"/>
                <w:sz w:val="20"/>
              </w:rPr>
              <w:t xml:space="preserve"> </w:t>
            </w:r>
            <w:r>
              <w:rPr>
                <w:sz w:val="20"/>
              </w:rPr>
              <w:t>кредиторской</w:t>
            </w:r>
            <w:r>
              <w:rPr>
                <w:spacing w:val="-7"/>
                <w:sz w:val="20"/>
              </w:rPr>
              <w:t xml:space="preserve"> </w:t>
            </w:r>
            <w:r>
              <w:rPr>
                <w:sz w:val="20"/>
              </w:rPr>
              <w:t>задолженности</w:t>
            </w:r>
            <w:r>
              <w:rPr>
                <w:spacing w:val="-47"/>
                <w:sz w:val="20"/>
              </w:rPr>
              <w:t xml:space="preserve"> </w:t>
            </w:r>
            <w:r>
              <w:rPr>
                <w:sz w:val="20"/>
              </w:rPr>
              <w:t>по заработной</w:t>
            </w:r>
            <w:r>
              <w:rPr>
                <w:spacing w:val="-1"/>
                <w:sz w:val="20"/>
              </w:rPr>
              <w:t xml:space="preserve"> </w:t>
            </w:r>
            <w:r>
              <w:rPr>
                <w:sz w:val="20"/>
              </w:rPr>
              <w:t>плате</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1</w:t>
            </w:r>
          </w:p>
        </w:tc>
        <w:tc>
          <w:tcPr>
            <w:tcW w:w="737" w:type="dxa"/>
          </w:tcPr>
          <w:p w:rsidR="007D3AD7" w:rsidRDefault="0071018B" w:rsidP="00932EB7">
            <w:pPr>
              <w:pStyle w:val="TableParagraph"/>
              <w:ind w:left="10" w:right="242"/>
              <w:rPr>
                <w:sz w:val="20"/>
              </w:rPr>
            </w:pPr>
            <w:r>
              <w:rPr>
                <w:w w:val="99"/>
                <w:sz w:val="20"/>
              </w:rPr>
              <w:t>1</w:t>
            </w:r>
          </w:p>
        </w:tc>
        <w:tc>
          <w:tcPr>
            <w:tcW w:w="737" w:type="dxa"/>
          </w:tcPr>
          <w:p w:rsidR="007D3AD7" w:rsidRDefault="0071018B" w:rsidP="00932EB7">
            <w:pPr>
              <w:pStyle w:val="TableParagraph"/>
              <w:ind w:right="242"/>
              <w:jc w:val="right"/>
              <w:rPr>
                <w:sz w:val="20"/>
              </w:rPr>
            </w:pPr>
            <w:r>
              <w:rPr>
                <w:w w:val="99"/>
                <w:sz w:val="20"/>
              </w:rPr>
              <w:t>7</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316" w:right="242"/>
              <w:jc w:val="left"/>
              <w:rPr>
                <w:sz w:val="20"/>
              </w:rPr>
            </w:pPr>
            <w:r>
              <w:rPr>
                <w:w w:val="99"/>
                <w:sz w:val="20"/>
              </w:rPr>
              <w:t>7</w:t>
            </w:r>
          </w:p>
        </w:tc>
        <w:tc>
          <w:tcPr>
            <w:tcW w:w="3829" w:type="dxa"/>
          </w:tcPr>
          <w:p w:rsidR="007D3AD7" w:rsidRDefault="0071018B" w:rsidP="00932EB7">
            <w:pPr>
              <w:pStyle w:val="TableParagraph"/>
              <w:ind w:left="68" w:right="242" w:hanging="6"/>
              <w:rPr>
                <w:sz w:val="20"/>
              </w:rPr>
            </w:pPr>
            <w:r>
              <w:rPr>
                <w:sz w:val="20"/>
              </w:rPr>
              <w:t>Сотрудники (группы сотрудников</w:t>
            </w:r>
            <w:r>
              <w:rPr>
                <w:spacing w:val="1"/>
                <w:sz w:val="20"/>
              </w:rPr>
              <w:t xml:space="preserve"> </w:t>
            </w:r>
            <w:r>
              <w:rPr>
                <w:sz w:val="20"/>
              </w:rPr>
              <w:t>(получателей)),</w:t>
            </w:r>
            <w:r>
              <w:rPr>
                <w:spacing w:val="-3"/>
                <w:sz w:val="20"/>
              </w:rPr>
              <w:t xml:space="preserve"> </w:t>
            </w:r>
            <w:r>
              <w:rPr>
                <w:sz w:val="20"/>
              </w:rPr>
              <w:t>Учетные</w:t>
            </w:r>
            <w:r>
              <w:rPr>
                <w:spacing w:val="-6"/>
                <w:sz w:val="20"/>
              </w:rPr>
              <w:t xml:space="preserve"> </w:t>
            </w:r>
            <w:r>
              <w:rPr>
                <w:sz w:val="20"/>
              </w:rPr>
              <w:t>номера</w:t>
            </w:r>
            <w:r>
              <w:rPr>
                <w:spacing w:val="-5"/>
                <w:sz w:val="20"/>
              </w:rPr>
              <w:t xml:space="preserve"> </w:t>
            </w:r>
            <w:r>
              <w:rPr>
                <w:sz w:val="20"/>
              </w:rPr>
              <w:t>денежных</w:t>
            </w:r>
            <w:r>
              <w:rPr>
                <w:spacing w:val="-47"/>
                <w:sz w:val="20"/>
              </w:rPr>
              <w:t xml:space="preserve"> </w:t>
            </w:r>
            <w:r>
              <w:rPr>
                <w:sz w:val="20"/>
              </w:rPr>
              <w:t>обязательств</w:t>
            </w:r>
          </w:p>
        </w:tc>
      </w:tr>
      <w:tr w:rsidR="007D3AD7">
        <w:trPr>
          <w:trHeight w:val="894"/>
        </w:trPr>
        <w:tc>
          <w:tcPr>
            <w:tcW w:w="3970" w:type="dxa"/>
          </w:tcPr>
          <w:p w:rsidR="007D3AD7" w:rsidRDefault="0071018B" w:rsidP="00932EB7">
            <w:pPr>
              <w:pStyle w:val="TableParagraph"/>
              <w:ind w:left="1116" w:right="242" w:hanging="966"/>
              <w:jc w:val="left"/>
              <w:rPr>
                <w:sz w:val="20"/>
              </w:rPr>
            </w:pPr>
            <w:r>
              <w:rPr>
                <w:sz w:val="20"/>
              </w:rPr>
              <w:t>Уменьшение</w:t>
            </w:r>
            <w:r>
              <w:rPr>
                <w:spacing w:val="-8"/>
                <w:sz w:val="20"/>
              </w:rPr>
              <w:t xml:space="preserve"> </w:t>
            </w:r>
            <w:r>
              <w:rPr>
                <w:sz w:val="20"/>
              </w:rPr>
              <w:t>кредиторской</w:t>
            </w:r>
            <w:r>
              <w:rPr>
                <w:spacing w:val="-7"/>
                <w:sz w:val="20"/>
              </w:rPr>
              <w:t xml:space="preserve"> </w:t>
            </w:r>
            <w:r>
              <w:rPr>
                <w:sz w:val="20"/>
              </w:rPr>
              <w:t>задолженности</w:t>
            </w:r>
            <w:r>
              <w:rPr>
                <w:spacing w:val="-47"/>
                <w:sz w:val="20"/>
              </w:rPr>
              <w:t xml:space="preserve"> </w:t>
            </w:r>
            <w:r>
              <w:rPr>
                <w:sz w:val="20"/>
              </w:rPr>
              <w:t>по заработной</w:t>
            </w:r>
            <w:r>
              <w:rPr>
                <w:spacing w:val="-1"/>
                <w:sz w:val="20"/>
              </w:rPr>
              <w:t xml:space="preserve"> </w:t>
            </w:r>
            <w:r>
              <w:rPr>
                <w:sz w:val="20"/>
              </w:rPr>
              <w:t>плате</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1</w:t>
            </w:r>
          </w:p>
        </w:tc>
        <w:tc>
          <w:tcPr>
            <w:tcW w:w="737" w:type="dxa"/>
          </w:tcPr>
          <w:p w:rsidR="007D3AD7" w:rsidRDefault="0071018B" w:rsidP="00932EB7">
            <w:pPr>
              <w:pStyle w:val="TableParagraph"/>
              <w:ind w:left="10" w:right="242"/>
              <w:rPr>
                <w:sz w:val="20"/>
              </w:rPr>
            </w:pPr>
            <w:r>
              <w:rPr>
                <w:w w:val="99"/>
                <w:sz w:val="20"/>
              </w:rPr>
              <w:t>1</w:t>
            </w:r>
          </w:p>
        </w:tc>
        <w:tc>
          <w:tcPr>
            <w:tcW w:w="737" w:type="dxa"/>
          </w:tcPr>
          <w:p w:rsidR="007D3AD7" w:rsidRDefault="0071018B" w:rsidP="00932EB7">
            <w:pPr>
              <w:pStyle w:val="TableParagraph"/>
              <w:ind w:right="242"/>
              <w:jc w:val="right"/>
              <w:rPr>
                <w:sz w:val="20"/>
              </w:rPr>
            </w:pPr>
            <w:r>
              <w:rPr>
                <w:w w:val="99"/>
                <w:sz w:val="20"/>
              </w:rPr>
              <w:t>8</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316" w:right="242"/>
              <w:jc w:val="left"/>
              <w:rPr>
                <w:sz w:val="20"/>
              </w:rPr>
            </w:pPr>
            <w:r>
              <w:rPr>
                <w:w w:val="99"/>
                <w:sz w:val="20"/>
              </w:rPr>
              <w:t>7</w:t>
            </w:r>
          </w:p>
        </w:tc>
        <w:tc>
          <w:tcPr>
            <w:tcW w:w="3829" w:type="dxa"/>
          </w:tcPr>
          <w:p w:rsidR="007D3AD7" w:rsidRDefault="0071018B" w:rsidP="00932EB7">
            <w:pPr>
              <w:pStyle w:val="TableParagraph"/>
              <w:ind w:left="68" w:right="242" w:hanging="3"/>
              <w:rPr>
                <w:sz w:val="20"/>
              </w:rPr>
            </w:pPr>
            <w:r>
              <w:rPr>
                <w:sz w:val="20"/>
              </w:rPr>
              <w:t>Сотрудники (группы сотрудников</w:t>
            </w:r>
            <w:r>
              <w:rPr>
                <w:spacing w:val="1"/>
                <w:sz w:val="20"/>
              </w:rPr>
              <w:t xml:space="preserve"> </w:t>
            </w:r>
            <w:r>
              <w:rPr>
                <w:sz w:val="20"/>
              </w:rPr>
              <w:t>(получателей)),</w:t>
            </w:r>
            <w:r>
              <w:rPr>
                <w:spacing w:val="-6"/>
                <w:sz w:val="20"/>
              </w:rPr>
              <w:t xml:space="preserve"> </w:t>
            </w:r>
            <w:r>
              <w:rPr>
                <w:sz w:val="20"/>
              </w:rPr>
              <w:t>Учетные</w:t>
            </w:r>
            <w:r>
              <w:rPr>
                <w:spacing w:val="-5"/>
                <w:sz w:val="20"/>
              </w:rPr>
              <w:t xml:space="preserve"> </w:t>
            </w:r>
            <w:r>
              <w:rPr>
                <w:sz w:val="20"/>
              </w:rPr>
              <w:t>номера</w:t>
            </w:r>
            <w:r>
              <w:rPr>
                <w:spacing w:val="-6"/>
                <w:sz w:val="20"/>
              </w:rPr>
              <w:t xml:space="preserve"> </w:t>
            </w:r>
            <w:r>
              <w:rPr>
                <w:sz w:val="20"/>
              </w:rPr>
              <w:t>денежных</w:t>
            </w:r>
            <w:r>
              <w:rPr>
                <w:spacing w:val="-47"/>
                <w:sz w:val="20"/>
              </w:rPr>
              <w:t xml:space="preserve"> </w:t>
            </w:r>
            <w:r>
              <w:rPr>
                <w:sz w:val="20"/>
              </w:rPr>
              <w:t>обязательств</w:t>
            </w:r>
          </w:p>
        </w:tc>
      </w:tr>
      <w:tr w:rsidR="007D3AD7">
        <w:trPr>
          <w:trHeight w:val="892"/>
        </w:trPr>
        <w:tc>
          <w:tcPr>
            <w:tcW w:w="3970" w:type="dxa"/>
          </w:tcPr>
          <w:p w:rsidR="007D3AD7" w:rsidRDefault="0071018B" w:rsidP="00932EB7">
            <w:pPr>
              <w:pStyle w:val="TableParagraph"/>
              <w:spacing w:before="94"/>
              <w:ind w:left="1435" w:right="242" w:hanging="1160"/>
              <w:jc w:val="left"/>
              <w:rPr>
                <w:sz w:val="20"/>
              </w:rPr>
            </w:pPr>
            <w:r>
              <w:rPr>
                <w:sz w:val="20"/>
              </w:rPr>
              <w:t>Расчеты</w:t>
            </w:r>
            <w:r>
              <w:rPr>
                <w:spacing w:val="-5"/>
                <w:sz w:val="20"/>
              </w:rPr>
              <w:t xml:space="preserve"> </w:t>
            </w:r>
            <w:r>
              <w:rPr>
                <w:sz w:val="20"/>
              </w:rPr>
              <w:t>по</w:t>
            </w:r>
            <w:r>
              <w:rPr>
                <w:spacing w:val="-3"/>
                <w:sz w:val="20"/>
              </w:rPr>
              <w:t xml:space="preserve"> </w:t>
            </w:r>
            <w:r>
              <w:rPr>
                <w:sz w:val="20"/>
              </w:rPr>
              <w:t>начислениям</w:t>
            </w:r>
            <w:r>
              <w:rPr>
                <w:spacing w:val="-5"/>
                <w:sz w:val="20"/>
              </w:rPr>
              <w:t xml:space="preserve"> </w:t>
            </w:r>
            <w:r>
              <w:rPr>
                <w:sz w:val="20"/>
              </w:rPr>
              <w:t>на</w:t>
            </w:r>
            <w:r>
              <w:rPr>
                <w:spacing w:val="-1"/>
                <w:sz w:val="20"/>
              </w:rPr>
              <w:t xml:space="preserve"> </w:t>
            </w:r>
            <w:r>
              <w:rPr>
                <w:sz w:val="20"/>
              </w:rPr>
              <w:t>выплаты</w:t>
            </w:r>
            <w:r>
              <w:rPr>
                <w:spacing w:val="-5"/>
                <w:sz w:val="20"/>
              </w:rPr>
              <w:t xml:space="preserve"> </w:t>
            </w:r>
            <w:r>
              <w:rPr>
                <w:sz w:val="20"/>
              </w:rPr>
              <w:t>по</w:t>
            </w:r>
            <w:r>
              <w:rPr>
                <w:spacing w:val="-47"/>
                <w:sz w:val="20"/>
              </w:rPr>
              <w:t xml:space="preserve"> </w:t>
            </w:r>
            <w:r>
              <w:rPr>
                <w:sz w:val="20"/>
              </w:rPr>
              <w:t>оплате</w:t>
            </w:r>
            <w:r>
              <w:rPr>
                <w:spacing w:val="1"/>
                <w:sz w:val="20"/>
              </w:rPr>
              <w:t xml:space="preserve"> </w:t>
            </w:r>
            <w:r>
              <w:rPr>
                <w:sz w:val="20"/>
              </w:rPr>
              <w:t>труда</w:t>
            </w:r>
          </w:p>
        </w:tc>
        <w:tc>
          <w:tcPr>
            <w:tcW w:w="850" w:type="dxa"/>
          </w:tcPr>
          <w:p w:rsidR="007D3AD7" w:rsidRDefault="0071018B" w:rsidP="00932EB7">
            <w:pPr>
              <w:pStyle w:val="TableParagraph"/>
              <w:spacing w:before="94"/>
              <w:ind w:left="244" w:right="242"/>
              <w:jc w:val="left"/>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2</w:t>
            </w:r>
          </w:p>
        </w:tc>
        <w:tc>
          <w:tcPr>
            <w:tcW w:w="737" w:type="dxa"/>
          </w:tcPr>
          <w:p w:rsidR="007D3AD7" w:rsidRDefault="0071018B" w:rsidP="00932EB7">
            <w:pPr>
              <w:pStyle w:val="TableParagraph"/>
              <w:spacing w:before="94"/>
              <w:ind w:left="9" w:right="242"/>
              <w:rPr>
                <w:sz w:val="20"/>
              </w:rPr>
            </w:pPr>
            <w:r>
              <w:rPr>
                <w:w w:val="99"/>
                <w:sz w:val="20"/>
              </w:rPr>
              <w:t>1</w:t>
            </w:r>
          </w:p>
        </w:tc>
        <w:tc>
          <w:tcPr>
            <w:tcW w:w="737" w:type="dxa"/>
          </w:tcPr>
          <w:p w:rsidR="007D3AD7" w:rsidRDefault="0071018B" w:rsidP="00932EB7">
            <w:pPr>
              <w:pStyle w:val="TableParagraph"/>
              <w:spacing w:before="94"/>
              <w:ind w:left="10" w:right="242"/>
              <w:rPr>
                <w:sz w:val="20"/>
              </w:rPr>
            </w:pPr>
            <w:r>
              <w:rPr>
                <w:w w:val="99"/>
                <w:sz w:val="20"/>
              </w:rPr>
              <w:t>3</w:t>
            </w:r>
          </w:p>
        </w:tc>
        <w:tc>
          <w:tcPr>
            <w:tcW w:w="737" w:type="dxa"/>
          </w:tcPr>
          <w:p w:rsidR="007D3AD7" w:rsidRDefault="0071018B" w:rsidP="00932EB7">
            <w:pPr>
              <w:pStyle w:val="TableParagraph"/>
              <w:spacing w:before="94"/>
              <w:ind w:right="242"/>
              <w:jc w:val="right"/>
              <w:rPr>
                <w:sz w:val="20"/>
              </w:rPr>
            </w:pPr>
            <w:r>
              <w:rPr>
                <w:w w:val="99"/>
                <w:sz w:val="20"/>
              </w:rPr>
              <w:t>0</w:t>
            </w:r>
          </w:p>
        </w:tc>
        <w:tc>
          <w:tcPr>
            <w:tcW w:w="739" w:type="dxa"/>
          </w:tcPr>
          <w:p w:rsidR="007D3AD7" w:rsidRDefault="0071018B" w:rsidP="00932EB7">
            <w:pPr>
              <w:pStyle w:val="TableParagraph"/>
              <w:spacing w:before="94"/>
              <w:ind w:left="7" w:right="242"/>
              <w:rPr>
                <w:sz w:val="20"/>
              </w:rPr>
            </w:pPr>
            <w:r>
              <w:rPr>
                <w:w w:val="99"/>
                <w:sz w:val="20"/>
              </w:rPr>
              <w:t>0</w:t>
            </w:r>
          </w:p>
        </w:tc>
        <w:tc>
          <w:tcPr>
            <w:tcW w:w="737" w:type="dxa"/>
          </w:tcPr>
          <w:p w:rsidR="007D3AD7" w:rsidRDefault="0071018B" w:rsidP="00932EB7">
            <w:pPr>
              <w:pStyle w:val="TableParagraph"/>
              <w:spacing w:before="94"/>
              <w:ind w:left="316" w:right="242"/>
              <w:jc w:val="left"/>
              <w:rPr>
                <w:sz w:val="20"/>
              </w:rPr>
            </w:pPr>
            <w:r>
              <w:rPr>
                <w:w w:val="99"/>
                <w:sz w:val="20"/>
              </w:rPr>
              <w:t>0</w:t>
            </w:r>
          </w:p>
        </w:tc>
        <w:tc>
          <w:tcPr>
            <w:tcW w:w="3829" w:type="dxa"/>
          </w:tcPr>
          <w:p w:rsidR="007D3AD7" w:rsidRDefault="0071018B" w:rsidP="00932EB7">
            <w:pPr>
              <w:pStyle w:val="TableParagraph"/>
              <w:spacing w:before="94"/>
              <w:ind w:left="68" w:right="242" w:hanging="3"/>
              <w:rPr>
                <w:sz w:val="20"/>
              </w:rPr>
            </w:pPr>
            <w:r>
              <w:rPr>
                <w:sz w:val="20"/>
              </w:rPr>
              <w:t>Сотрудники (группы сотрудников</w:t>
            </w:r>
            <w:r>
              <w:rPr>
                <w:spacing w:val="1"/>
                <w:sz w:val="20"/>
              </w:rPr>
              <w:t xml:space="preserve"> </w:t>
            </w:r>
            <w:r>
              <w:rPr>
                <w:sz w:val="20"/>
              </w:rPr>
              <w:t>(получателей)),</w:t>
            </w:r>
            <w:r>
              <w:rPr>
                <w:spacing w:val="-6"/>
                <w:sz w:val="20"/>
              </w:rPr>
              <w:t xml:space="preserve"> </w:t>
            </w:r>
            <w:r>
              <w:rPr>
                <w:sz w:val="20"/>
              </w:rPr>
              <w:t>Учетные</w:t>
            </w:r>
            <w:r>
              <w:rPr>
                <w:spacing w:val="-5"/>
                <w:sz w:val="20"/>
              </w:rPr>
              <w:t xml:space="preserve"> </w:t>
            </w:r>
            <w:r>
              <w:rPr>
                <w:sz w:val="20"/>
              </w:rPr>
              <w:t>номера</w:t>
            </w:r>
            <w:r>
              <w:rPr>
                <w:spacing w:val="-6"/>
                <w:sz w:val="20"/>
              </w:rPr>
              <w:t xml:space="preserve"> </w:t>
            </w:r>
            <w:r>
              <w:rPr>
                <w:sz w:val="20"/>
              </w:rPr>
              <w:t>денежных</w:t>
            </w:r>
            <w:r>
              <w:rPr>
                <w:spacing w:val="-47"/>
                <w:sz w:val="20"/>
              </w:rPr>
              <w:t xml:space="preserve"> </w:t>
            </w:r>
            <w:r>
              <w:rPr>
                <w:sz w:val="20"/>
              </w:rPr>
              <w:t>обязательств</w:t>
            </w:r>
          </w:p>
        </w:tc>
      </w:tr>
      <w:tr w:rsidR="007D3AD7">
        <w:trPr>
          <w:trHeight w:val="894"/>
        </w:trPr>
        <w:tc>
          <w:tcPr>
            <w:tcW w:w="3970" w:type="dxa"/>
          </w:tcPr>
          <w:p w:rsidR="007D3AD7" w:rsidRDefault="0071018B" w:rsidP="00932EB7">
            <w:pPr>
              <w:pStyle w:val="TableParagraph"/>
              <w:ind w:left="74" w:right="242" w:firstLine="115"/>
              <w:jc w:val="left"/>
              <w:rPr>
                <w:sz w:val="20"/>
              </w:rPr>
            </w:pPr>
            <w:r>
              <w:rPr>
                <w:sz w:val="20"/>
              </w:rPr>
              <w:t>Увеличение кредиторской задолженности</w:t>
            </w:r>
            <w:r>
              <w:rPr>
                <w:spacing w:val="1"/>
                <w:sz w:val="20"/>
              </w:rPr>
              <w:t xml:space="preserve"> </w:t>
            </w:r>
            <w:r>
              <w:rPr>
                <w:sz w:val="20"/>
              </w:rPr>
              <w:t>по</w:t>
            </w:r>
            <w:r>
              <w:rPr>
                <w:spacing w:val="-4"/>
                <w:sz w:val="20"/>
              </w:rPr>
              <w:t xml:space="preserve"> </w:t>
            </w:r>
            <w:r>
              <w:rPr>
                <w:sz w:val="20"/>
              </w:rPr>
              <w:t>начислениям</w:t>
            </w:r>
            <w:r>
              <w:rPr>
                <w:spacing w:val="-4"/>
                <w:sz w:val="20"/>
              </w:rPr>
              <w:t xml:space="preserve"> </w:t>
            </w:r>
            <w:r>
              <w:rPr>
                <w:sz w:val="20"/>
              </w:rPr>
              <w:t>на</w:t>
            </w:r>
            <w:r>
              <w:rPr>
                <w:spacing w:val="-2"/>
                <w:sz w:val="20"/>
              </w:rPr>
              <w:t xml:space="preserve"> </w:t>
            </w:r>
            <w:r>
              <w:rPr>
                <w:sz w:val="20"/>
              </w:rPr>
              <w:t>выплаты</w:t>
            </w:r>
            <w:r>
              <w:rPr>
                <w:spacing w:val="-2"/>
                <w:sz w:val="20"/>
              </w:rPr>
              <w:t xml:space="preserve"> </w:t>
            </w:r>
            <w:r>
              <w:rPr>
                <w:sz w:val="20"/>
              </w:rPr>
              <w:t>по</w:t>
            </w:r>
            <w:r>
              <w:rPr>
                <w:spacing w:val="-4"/>
                <w:sz w:val="20"/>
              </w:rPr>
              <w:t xml:space="preserve"> </w:t>
            </w:r>
            <w:r>
              <w:rPr>
                <w:sz w:val="20"/>
              </w:rPr>
              <w:t>оплате</w:t>
            </w:r>
            <w:r>
              <w:rPr>
                <w:spacing w:val="-4"/>
                <w:sz w:val="20"/>
              </w:rPr>
              <w:t xml:space="preserve"> </w:t>
            </w:r>
            <w:r>
              <w:rPr>
                <w:sz w:val="20"/>
              </w:rPr>
              <w:t>труда</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1</w:t>
            </w:r>
          </w:p>
        </w:tc>
        <w:tc>
          <w:tcPr>
            <w:tcW w:w="737" w:type="dxa"/>
          </w:tcPr>
          <w:p w:rsidR="007D3AD7" w:rsidRDefault="0071018B" w:rsidP="00932EB7">
            <w:pPr>
              <w:pStyle w:val="TableParagraph"/>
              <w:ind w:left="10" w:right="242"/>
              <w:rPr>
                <w:sz w:val="20"/>
              </w:rPr>
            </w:pPr>
            <w:r>
              <w:rPr>
                <w:w w:val="99"/>
                <w:sz w:val="20"/>
              </w:rPr>
              <w:t>3</w:t>
            </w:r>
          </w:p>
        </w:tc>
        <w:tc>
          <w:tcPr>
            <w:tcW w:w="737" w:type="dxa"/>
          </w:tcPr>
          <w:p w:rsidR="007D3AD7" w:rsidRDefault="0071018B" w:rsidP="00932EB7">
            <w:pPr>
              <w:pStyle w:val="TableParagraph"/>
              <w:ind w:right="242"/>
              <w:jc w:val="right"/>
              <w:rPr>
                <w:sz w:val="20"/>
              </w:rPr>
            </w:pPr>
            <w:r>
              <w:rPr>
                <w:w w:val="99"/>
                <w:sz w:val="20"/>
              </w:rPr>
              <w:t>7</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316" w:right="242"/>
              <w:jc w:val="left"/>
              <w:rPr>
                <w:sz w:val="20"/>
              </w:rPr>
            </w:pPr>
            <w:r>
              <w:rPr>
                <w:w w:val="99"/>
                <w:sz w:val="20"/>
              </w:rPr>
              <w:t>7</w:t>
            </w:r>
          </w:p>
        </w:tc>
        <w:tc>
          <w:tcPr>
            <w:tcW w:w="3829" w:type="dxa"/>
          </w:tcPr>
          <w:p w:rsidR="007D3AD7" w:rsidRDefault="0071018B" w:rsidP="00932EB7">
            <w:pPr>
              <w:pStyle w:val="TableParagraph"/>
              <w:ind w:left="68" w:right="242" w:hanging="3"/>
              <w:rPr>
                <w:sz w:val="20"/>
              </w:rPr>
            </w:pPr>
            <w:r>
              <w:rPr>
                <w:sz w:val="20"/>
              </w:rPr>
              <w:t>Сотрудники (группы сотрудников</w:t>
            </w:r>
            <w:r>
              <w:rPr>
                <w:spacing w:val="1"/>
                <w:sz w:val="20"/>
              </w:rPr>
              <w:t xml:space="preserve"> </w:t>
            </w:r>
            <w:r>
              <w:rPr>
                <w:sz w:val="20"/>
              </w:rPr>
              <w:t>(получателей)),</w:t>
            </w:r>
            <w:r>
              <w:rPr>
                <w:spacing w:val="-6"/>
                <w:sz w:val="20"/>
              </w:rPr>
              <w:t xml:space="preserve"> </w:t>
            </w:r>
            <w:r>
              <w:rPr>
                <w:sz w:val="20"/>
              </w:rPr>
              <w:t>Учетные</w:t>
            </w:r>
            <w:r>
              <w:rPr>
                <w:spacing w:val="-5"/>
                <w:sz w:val="20"/>
              </w:rPr>
              <w:t xml:space="preserve"> </w:t>
            </w:r>
            <w:r>
              <w:rPr>
                <w:sz w:val="20"/>
              </w:rPr>
              <w:t>номера</w:t>
            </w:r>
            <w:r>
              <w:rPr>
                <w:spacing w:val="-6"/>
                <w:sz w:val="20"/>
              </w:rPr>
              <w:t xml:space="preserve"> </w:t>
            </w:r>
            <w:r>
              <w:rPr>
                <w:sz w:val="20"/>
              </w:rPr>
              <w:t>денежных</w:t>
            </w:r>
            <w:r>
              <w:rPr>
                <w:spacing w:val="-47"/>
                <w:sz w:val="20"/>
              </w:rPr>
              <w:t xml:space="preserve"> </w:t>
            </w:r>
            <w:r>
              <w:rPr>
                <w:sz w:val="20"/>
              </w:rPr>
              <w:t>обязательств</w:t>
            </w:r>
          </w:p>
        </w:tc>
      </w:tr>
      <w:tr w:rsidR="007D3AD7">
        <w:trPr>
          <w:trHeight w:val="892"/>
        </w:trPr>
        <w:tc>
          <w:tcPr>
            <w:tcW w:w="3970" w:type="dxa"/>
          </w:tcPr>
          <w:p w:rsidR="007D3AD7" w:rsidRDefault="0071018B" w:rsidP="00932EB7">
            <w:pPr>
              <w:pStyle w:val="TableParagraph"/>
              <w:ind w:left="74" w:right="242" w:firstLine="76"/>
              <w:jc w:val="left"/>
              <w:rPr>
                <w:sz w:val="20"/>
              </w:rPr>
            </w:pPr>
            <w:r>
              <w:rPr>
                <w:sz w:val="20"/>
              </w:rPr>
              <w:t>Уменьшение кредиторской задолженности</w:t>
            </w:r>
            <w:r>
              <w:rPr>
                <w:spacing w:val="1"/>
                <w:sz w:val="20"/>
              </w:rPr>
              <w:t xml:space="preserve"> </w:t>
            </w:r>
            <w:r>
              <w:rPr>
                <w:sz w:val="20"/>
              </w:rPr>
              <w:t>по</w:t>
            </w:r>
            <w:r>
              <w:rPr>
                <w:spacing w:val="-4"/>
                <w:sz w:val="20"/>
              </w:rPr>
              <w:t xml:space="preserve"> </w:t>
            </w:r>
            <w:r>
              <w:rPr>
                <w:sz w:val="20"/>
              </w:rPr>
              <w:t>начислениям</w:t>
            </w:r>
            <w:r>
              <w:rPr>
                <w:spacing w:val="-4"/>
                <w:sz w:val="20"/>
              </w:rPr>
              <w:t xml:space="preserve"> </w:t>
            </w:r>
            <w:r>
              <w:rPr>
                <w:sz w:val="20"/>
              </w:rPr>
              <w:t>на</w:t>
            </w:r>
            <w:r>
              <w:rPr>
                <w:spacing w:val="-2"/>
                <w:sz w:val="20"/>
              </w:rPr>
              <w:t xml:space="preserve"> </w:t>
            </w:r>
            <w:r>
              <w:rPr>
                <w:sz w:val="20"/>
              </w:rPr>
              <w:t>выплаты</w:t>
            </w:r>
            <w:r>
              <w:rPr>
                <w:spacing w:val="-2"/>
                <w:sz w:val="20"/>
              </w:rPr>
              <w:t xml:space="preserve"> </w:t>
            </w:r>
            <w:r>
              <w:rPr>
                <w:sz w:val="20"/>
              </w:rPr>
              <w:t>по</w:t>
            </w:r>
            <w:r>
              <w:rPr>
                <w:spacing w:val="-4"/>
                <w:sz w:val="20"/>
              </w:rPr>
              <w:t xml:space="preserve"> </w:t>
            </w:r>
            <w:r>
              <w:rPr>
                <w:sz w:val="20"/>
              </w:rPr>
              <w:t>оплате</w:t>
            </w:r>
            <w:r>
              <w:rPr>
                <w:spacing w:val="-4"/>
                <w:sz w:val="20"/>
              </w:rPr>
              <w:t xml:space="preserve"> </w:t>
            </w:r>
            <w:r>
              <w:rPr>
                <w:sz w:val="20"/>
              </w:rPr>
              <w:t>труда</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1</w:t>
            </w:r>
          </w:p>
        </w:tc>
        <w:tc>
          <w:tcPr>
            <w:tcW w:w="737" w:type="dxa"/>
          </w:tcPr>
          <w:p w:rsidR="007D3AD7" w:rsidRDefault="0071018B" w:rsidP="00932EB7">
            <w:pPr>
              <w:pStyle w:val="TableParagraph"/>
              <w:ind w:left="10" w:right="242"/>
              <w:rPr>
                <w:sz w:val="20"/>
              </w:rPr>
            </w:pPr>
            <w:r>
              <w:rPr>
                <w:w w:val="99"/>
                <w:sz w:val="20"/>
              </w:rPr>
              <w:t>3</w:t>
            </w:r>
          </w:p>
        </w:tc>
        <w:tc>
          <w:tcPr>
            <w:tcW w:w="737" w:type="dxa"/>
          </w:tcPr>
          <w:p w:rsidR="007D3AD7" w:rsidRDefault="0071018B" w:rsidP="00932EB7">
            <w:pPr>
              <w:pStyle w:val="TableParagraph"/>
              <w:ind w:right="242"/>
              <w:jc w:val="right"/>
              <w:rPr>
                <w:sz w:val="20"/>
              </w:rPr>
            </w:pPr>
            <w:r>
              <w:rPr>
                <w:w w:val="99"/>
                <w:sz w:val="20"/>
              </w:rPr>
              <w:t>8</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316" w:right="242"/>
              <w:jc w:val="left"/>
              <w:rPr>
                <w:sz w:val="20"/>
              </w:rPr>
            </w:pPr>
            <w:r>
              <w:rPr>
                <w:w w:val="99"/>
                <w:sz w:val="20"/>
              </w:rPr>
              <w:t>7</w:t>
            </w:r>
          </w:p>
        </w:tc>
        <w:tc>
          <w:tcPr>
            <w:tcW w:w="3829" w:type="dxa"/>
          </w:tcPr>
          <w:p w:rsidR="007D3AD7" w:rsidRDefault="0071018B" w:rsidP="00932EB7">
            <w:pPr>
              <w:pStyle w:val="TableParagraph"/>
              <w:ind w:left="68" w:right="242" w:hanging="3"/>
              <w:rPr>
                <w:sz w:val="20"/>
              </w:rPr>
            </w:pPr>
            <w:r>
              <w:rPr>
                <w:sz w:val="20"/>
              </w:rPr>
              <w:t>Сотрудники (группы сотрудников</w:t>
            </w:r>
            <w:r>
              <w:rPr>
                <w:spacing w:val="1"/>
                <w:sz w:val="20"/>
              </w:rPr>
              <w:t xml:space="preserve"> </w:t>
            </w:r>
            <w:r>
              <w:rPr>
                <w:sz w:val="20"/>
              </w:rPr>
              <w:t>(получателей)),</w:t>
            </w:r>
            <w:r>
              <w:rPr>
                <w:spacing w:val="-6"/>
                <w:sz w:val="20"/>
              </w:rPr>
              <w:t xml:space="preserve"> </w:t>
            </w:r>
            <w:r>
              <w:rPr>
                <w:sz w:val="20"/>
              </w:rPr>
              <w:t>Учетные</w:t>
            </w:r>
            <w:r>
              <w:rPr>
                <w:spacing w:val="-5"/>
                <w:sz w:val="20"/>
              </w:rPr>
              <w:t xml:space="preserve"> </w:t>
            </w:r>
            <w:r>
              <w:rPr>
                <w:sz w:val="20"/>
              </w:rPr>
              <w:t>номера</w:t>
            </w:r>
            <w:r>
              <w:rPr>
                <w:spacing w:val="-6"/>
                <w:sz w:val="20"/>
              </w:rPr>
              <w:t xml:space="preserve"> </w:t>
            </w:r>
            <w:r>
              <w:rPr>
                <w:sz w:val="20"/>
              </w:rPr>
              <w:t>денежных</w:t>
            </w:r>
            <w:r>
              <w:rPr>
                <w:spacing w:val="-47"/>
                <w:sz w:val="20"/>
              </w:rPr>
              <w:t xml:space="preserve"> </w:t>
            </w:r>
            <w:r>
              <w:rPr>
                <w:sz w:val="20"/>
              </w:rPr>
              <w:t>обязательств</w:t>
            </w:r>
          </w:p>
        </w:tc>
      </w:tr>
      <w:tr w:rsidR="007D3AD7">
        <w:trPr>
          <w:trHeight w:val="669"/>
        </w:trPr>
        <w:tc>
          <w:tcPr>
            <w:tcW w:w="3970" w:type="dxa"/>
          </w:tcPr>
          <w:p w:rsidR="007D3AD7" w:rsidRDefault="0071018B" w:rsidP="00932EB7">
            <w:pPr>
              <w:pStyle w:val="TableParagraph"/>
              <w:spacing w:before="97"/>
              <w:ind w:left="61" w:right="242"/>
              <w:rPr>
                <w:sz w:val="20"/>
              </w:rPr>
            </w:pPr>
            <w:r>
              <w:rPr>
                <w:sz w:val="20"/>
              </w:rPr>
              <w:t>Расчеты</w:t>
            </w:r>
            <w:r>
              <w:rPr>
                <w:spacing w:val="-4"/>
                <w:sz w:val="20"/>
              </w:rPr>
              <w:t xml:space="preserve"> </w:t>
            </w:r>
            <w:r>
              <w:rPr>
                <w:sz w:val="20"/>
              </w:rPr>
              <w:t>по</w:t>
            </w:r>
            <w:r>
              <w:rPr>
                <w:spacing w:val="-1"/>
                <w:sz w:val="20"/>
              </w:rPr>
              <w:t xml:space="preserve"> </w:t>
            </w:r>
            <w:r>
              <w:rPr>
                <w:sz w:val="20"/>
              </w:rPr>
              <w:t>работам,</w:t>
            </w:r>
            <w:r>
              <w:rPr>
                <w:spacing w:val="-3"/>
                <w:sz w:val="20"/>
              </w:rPr>
              <w:t xml:space="preserve"> </w:t>
            </w:r>
            <w:r>
              <w:rPr>
                <w:sz w:val="20"/>
              </w:rPr>
              <w:t>услугам</w:t>
            </w:r>
          </w:p>
        </w:tc>
        <w:tc>
          <w:tcPr>
            <w:tcW w:w="850" w:type="dxa"/>
          </w:tcPr>
          <w:p w:rsidR="007D3AD7" w:rsidRDefault="0071018B" w:rsidP="00932EB7">
            <w:pPr>
              <w:pStyle w:val="TableParagraph"/>
              <w:spacing w:before="97"/>
              <w:ind w:left="194" w:right="242"/>
              <w:jc w:val="left"/>
              <w:rPr>
                <w:sz w:val="20"/>
              </w:rPr>
            </w:pPr>
            <w:r>
              <w:rPr>
                <w:sz w:val="20"/>
              </w:rPr>
              <w:t>гКБК</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spacing w:before="97"/>
              <w:ind w:left="6" w:right="242"/>
              <w:rPr>
                <w:sz w:val="20"/>
              </w:rPr>
            </w:pPr>
            <w:r>
              <w:rPr>
                <w:w w:val="99"/>
                <w:sz w:val="20"/>
              </w:rPr>
              <w:t>3</w:t>
            </w:r>
          </w:p>
        </w:tc>
        <w:tc>
          <w:tcPr>
            <w:tcW w:w="737" w:type="dxa"/>
          </w:tcPr>
          <w:p w:rsidR="007D3AD7" w:rsidRDefault="0071018B" w:rsidP="00932EB7">
            <w:pPr>
              <w:pStyle w:val="TableParagraph"/>
              <w:spacing w:before="97"/>
              <w:ind w:left="5" w:right="242"/>
              <w:rPr>
                <w:sz w:val="20"/>
              </w:rPr>
            </w:pPr>
            <w:r>
              <w:rPr>
                <w:w w:val="99"/>
                <w:sz w:val="20"/>
              </w:rPr>
              <w:t>0</w:t>
            </w:r>
          </w:p>
        </w:tc>
        <w:tc>
          <w:tcPr>
            <w:tcW w:w="737" w:type="dxa"/>
          </w:tcPr>
          <w:p w:rsidR="007D3AD7" w:rsidRDefault="0071018B" w:rsidP="00932EB7">
            <w:pPr>
              <w:pStyle w:val="TableParagraph"/>
              <w:spacing w:before="97"/>
              <w:ind w:left="5" w:right="242"/>
              <w:rPr>
                <w:sz w:val="20"/>
              </w:rPr>
            </w:pPr>
            <w:r>
              <w:rPr>
                <w:w w:val="99"/>
                <w:sz w:val="20"/>
              </w:rPr>
              <w:t>2</w:t>
            </w:r>
          </w:p>
        </w:tc>
        <w:tc>
          <w:tcPr>
            <w:tcW w:w="737" w:type="dxa"/>
          </w:tcPr>
          <w:p w:rsidR="007D3AD7" w:rsidRDefault="0071018B" w:rsidP="00932EB7">
            <w:pPr>
              <w:pStyle w:val="TableParagraph"/>
              <w:spacing w:before="97"/>
              <w:ind w:left="9" w:right="242"/>
              <w:rPr>
                <w:sz w:val="20"/>
              </w:rPr>
            </w:pPr>
            <w:r>
              <w:rPr>
                <w:w w:val="99"/>
                <w:sz w:val="20"/>
              </w:rPr>
              <w:t>2</w:t>
            </w:r>
          </w:p>
        </w:tc>
        <w:tc>
          <w:tcPr>
            <w:tcW w:w="737" w:type="dxa"/>
          </w:tcPr>
          <w:p w:rsidR="007D3AD7" w:rsidRDefault="0071018B" w:rsidP="00932EB7">
            <w:pPr>
              <w:pStyle w:val="TableParagraph"/>
              <w:spacing w:before="97"/>
              <w:ind w:left="10" w:right="242"/>
              <w:rPr>
                <w:sz w:val="20"/>
              </w:rPr>
            </w:pPr>
            <w:r>
              <w:rPr>
                <w:w w:val="99"/>
                <w:sz w:val="20"/>
              </w:rPr>
              <w:t>0</w:t>
            </w:r>
          </w:p>
        </w:tc>
        <w:tc>
          <w:tcPr>
            <w:tcW w:w="737" w:type="dxa"/>
          </w:tcPr>
          <w:p w:rsidR="007D3AD7" w:rsidRDefault="0071018B" w:rsidP="00932EB7">
            <w:pPr>
              <w:pStyle w:val="TableParagraph"/>
              <w:spacing w:before="97"/>
              <w:ind w:right="242"/>
              <w:jc w:val="right"/>
              <w:rPr>
                <w:sz w:val="20"/>
              </w:rPr>
            </w:pPr>
            <w:r>
              <w:rPr>
                <w:w w:val="99"/>
                <w:sz w:val="20"/>
              </w:rPr>
              <w:t>0</w:t>
            </w:r>
          </w:p>
        </w:tc>
        <w:tc>
          <w:tcPr>
            <w:tcW w:w="739" w:type="dxa"/>
          </w:tcPr>
          <w:p w:rsidR="007D3AD7" w:rsidRDefault="0071018B" w:rsidP="00932EB7">
            <w:pPr>
              <w:pStyle w:val="TableParagraph"/>
              <w:spacing w:before="97"/>
              <w:ind w:left="7" w:right="242"/>
              <w:rPr>
                <w:sz w:val="20"/>
              </w:rPr>
            </w:pPr>
            <w:r>
              <w:rPr>
                <w:w w:val="99"/>
                <w:sz w:val="20"/>
              </w:rPr>
              <w:t>0</w:t>
            </w:r>
          </w:p>
        </w:tc>
        <w:tc>
          <w:tcPr>
            <w:tcW w:w="737" w:type="dxa"/>
          </w:tcPr>
          <w:p w:rsidR="007D3AD7" w:rsidRDefault="0071018B" w:rsidP="00932EB7">
            <w:pPr>
              <w:pStyle w:val="TableParagraph"/>
              <w:spacing w:before="97"/>
              <w:ind w:left="316" w:right="242"/>
              <w:jc w:val="left"/>
              <w:rPr>
                <w:sz w:val="20"/>
              </w:rPr>
            </w:pPr>
            <w:r>
              <w:rPr>
                <w:w w:val="99"/>
                <w:sz w:val="20"/>
              </w:rPr>
              <w:t>0</w:t>
            </w:r>
          </w:p>
        </w:tc>
        <w:tc>
          <w:tcPr>
            <w:tcW w:w="3829" w:type="dxa"/>
          </w:tcPr>
          <w:p w:rsidR="007D3AD7" w:rsidRDefault="0071018B" w:rsidP="00932EB7">
            <w:pPr>
              <w:pStyle w:val="TableParagraph"/>
              <w:spacing w:before="97"/>
              <w:ind w:left="177" w:right="242"/>
              <w:rPr>
                <w:sz w:val="20"/>
              </w:rPr>
            </w:pPr>
            <w:r>
              <w:rPr>
                <w:sz w:val="20"/>
              </w:rPr>
              <w:t>группировочный</w:t>
            </w:r>
          </w:p>
        </w:tc>
      </w:tr>
      <w:tr w:rsidR="007D3AD7">
        <w:trPr>
          <w:trHeight w:val="669"/>
        </w:trPr>
        <w:tc>
          <w:tcPr>
            <w:tcW w:w="3970" w:type="dxa"/>
          </w:tcPr>
          <w:p w:rsidR="007D3AD7" w:rsidRDefault="0071018B" w:rsidP="00932EB7">
            <w:pPr>
              <w:pStyle w:val="TableParagraph"/>
              <w:ind w:left="60" w:right="242"/>
              <w:rPr>
                <w:sz w:val="20"/>
              </w:rPr>
            </w:pPr>
            <w:r>
              <w:rPr>
                <w:sz w:val="20"/>
              </w:rPr>
              <w:t>Расчеты</w:t>
            </w:r>
            <w:r>
              <w:rPr>
                <w:spacing w:val="-4"/>
                <w:sz w:val="20"/>
              </w:rPr>
              <w:t xml:space="preserve"> </w:t>
            </w:r>
            <w:r>
              <w:rPr>
                <w:sz w:val="20"/>
              </w:rPr>
              <w:t>по</w:t>
            </w:r>
            <w:r>
              <w:rPr>
                <w:spacing w:val="-2"/>
                <w:sz w:val="20"/>
              </w:rPr>
              <w:t xml:space="preserve"> </w:t>
            </w:r>
            <w:r>
              <w:rPr>
                <w:sz w:val="20"/>
              </w:rPr>
              <w:t>услугам</w:t>
            </w:r>
            <w:r>
              <w:rPr>
                <w:spacing w:val="-2"/>
                <w:sz w:val="20"/>
              </w:rPr>
              <w:t xml:space="preserve"> </w:t>
            </w:r>
            <w:r>
              <w:rPr>
                <w:sz w:val="20"/>
              </w:rPr>
              <w:t>связи</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2</w:t>
            </w:r>
          </w:p>
        </w:tc>
        <w:tc>
          <w:tcPr>
            <w:tcW w:w="737" w:type="dxa"/>
          </w:tcPr>
          <w:p w:rsidR="007D3AD7" w:rsidRDefault="0071018B" w:rsidP="00932EB7">
            <w:pPr>
              <w:pStyle w:val="TableParagraph"/>
              <w:ind w:left="10" w:right="242"/>
              <w:rPr>
                <w:sz w:val="20"/>
              </w:rPr>
            </w:pPr>
            <w:r>
              <w:rPr>
                <w:w w:val="99"/>
                <w:sz w:val="20"/>
              </w:rPr>
              <w:t>1</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9"/>
        </w:trPr>
        <w:tc>
          <w:tcPr>
            <w:tcW w:w="3970" w:type="dxa"/>
          </w:tcPr>
          <w:p w:rsidR="007D3AD7" w:rsidRDefault="0071018B" w:rsidP="00932EB7">
            <w:pPr>
              <w:pStyle w:val="TableParagraph"/>
              <w:ind w:left="1257" w:right="242" w:hanging="1069"/>
              <w:jc w:val="left"/>
              <w:rPr>
                <w:sz w:val="20"/>
              </w:rPr>
            </w:pPr>
            <w:r>
              <w:rPr>
                <w:sz w:val="20"/>
              </w:rPr>
              <w:t>Увеличение</w:t>
            </w:r>
            <w:r>
              <w:rPr>
                <w:spacing w:val="-7"/>
                <w:sz w:val="20"/>
              </w:rPr>
              <w:t xml:space="preserve"> </w:t>
            </w:r>
            <w:r>
              <w:rPr>
                <w:sz w:val="20"/>
              </w:rPr>
              <w:t>кредиторской</w:t>
            </w:r>
            <w:r>
              <w:rPr>
                <w:spacing w:val="-7"/>
                <w:sz w:val="20"/>
              </w:rPr>
              <w:t xml:space="preserve"> </w:t>
            </w:r>
            <w:r>
              <w:rPr>
                <w:sz w:val="20"/>
              </w:rPr>
              <w:t>задолженности</w:t>
            </w:r>
            <w:r>
              <w:rPr>
                <w:spacing w:val="-47"/>
                <w:sz w:val="20"/>
              </w:rPr>
              <w:t xml:space="preserve"> </w:t>
            </w:r>
            <w:r>
              <w:rPr>
                <w:sz w:val="20"/>
              </w:rPr>
              <w:t>по</w:t>
            </w:r>
            <w:r>
              <w:rPr>
                <w:spacing w:val="2"/>
                <w:sz w:val="20"/>
              </w:rPr>
              <w:t xml:space="preserve"> </w:t>
            </w:r>
            <w:r>
              <w:rPr>
                <w:sz w:val="20"/>
              </w:rPr>
              <w:t>услугам связи</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2</w:t>
            </w:r>
          </w:p>
        </w:tc>
        <w:tc>
          <w:tcPr>
            <w:tcW w:w="737" w:type="dxa"/>
          </w:tcPr>
          <w:p w:rsidR="007D3AD7" w:rsidRDefault="0071018B" w:rsidP="00932EB7">
            <w:pPr>
              <w:pStyle w:val="TableParagraph"/>
              <w:ind w:left="10" w:right="242"/>
              <w:rPr>
                <w:sz w:val="20"/>
              </w:rPr>
            </w:pPr>
            <w:r>
              <w:rPr>
                <w:w w:val="99"/>
                <w:sz w:val="20"/>
              </w:rPr>
              <w:t>1</w:t>
            </w:r>
          </w:p>
        </w:tc>
        <w:tc>
          <w:tcPr>
            <w:tcW w:w="737" w:type="dxa"/>
          </w:tcPr>
          <w:p w:rsidR="007D3AD7" w:rsidRDefault="0071018B" w:rsidP="00932EB7">
            <w:pPr>
              <w:pStyle w:val="TableParagraph"/>
              <w:ind w:right="242"/>
              <w:jc w:val="right"/>
              <w:rPr>
                <w:sz w:val="20"/>
              </w:rPr>
            </w:pPr>
            <w:r>
              <w:rPr>
                <w:w w:val="99"/>
                <w:sz w:val="20"/>
              </w:rPr>
              <w:t>7</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7"/>
        </w:trPr>
        <w:tc>
          <w:tcPr>
            <w:tcW w:w="3970" w:type="dxa"/>
          </w:tcPr>
          <w:p w:rsidR="007D3AD7" w:rsidRDefault="0071018B" w:rsidP="00932EB7">
            <w:pPr>
              <w:pStyle w:val="TableParagraph"/>
              <w:spacing w:before="94"/>
              <w:ind w:left="1257" w:right="242" w:hanging="1107"/>
              <w:jc w:val="left"/>
              <w:rPr>
                <w:sz w:val="20"/>
              </w:rPr>
            </w:pPr>
            <w:r>
              <w:rPr>
                <w:sz w:val="20"/>
              </w:rPr>
              <w:t>Уменьшение</w:t>
            </w:r>
            <w:r>
              <w:rPr>
                <w:spacing w:val="-8"/>
                <w:sz w:val="20"/>
              </w:rPr>
              <w:t xml:space="preserve"> </w:t>
            </w:r>
            <w:r>
              <w:rPr>
                <w:sz w:val="20"/>
              </w:rPr>
              <w:t>кредиторской</w:t>
            </w:r>
            <w:r>
              <w:rPr>
                <w:spacing w:val="-7"/>
                <w:sz w:val="20"/>
              </w:rPr>
              <w:t xml:space="preserve"> </w:t>
            </w:r>
            <w:r>
              <w:rPr>
                <w:sz w:val="20"/>
              </w:rPr>
              <w:t>задолженности</w:t>
            </w:r>
            <w:r>
              <w:rPr>
                <w:spacing w:val="-47"/>
                <w:sz w:val="20"/>
              </w:rPr>
              <w:t xml:space="preserve"> </w:t>
            </w:r>
            <w:r>
              <w:rPr>
                <w:sz w:val="20"/>
              </w:rPr>
              <w:t>по</w:t>
            </w:r>
            <w:r>
              <w:rPr>
                <w:spacing w:val="2"/>
                <w:sz w:val="20"/>
              </w:rPr>
              <w:t xml:space="preserve"> </w:t>
            </w:r>
            <w:r>
              <w:rPr>
                <w:sz w:val="20"/>
              </w:rPr>
              <w:t>услугам связи</w:t>
            </w:r>
          </w:p>
        </w:tc>
        <w:tc>
          <w:tcPr>
            <w:tcW w:w="850" w:type="dxa"/>
          </w:tcPr>
          <w:p w:rsidR="007D3AD7" w:rsidRDefault="0071018B" w:rsidP="00932EB7">
            <w:pPr>
              <w:pStyle w:val="TableParagraph"/>
              <w:spacing w:before="94"/>
              <w:ind w:left="244" w:right="242"/>
              <w:jc w:val="left"/>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2</w:t>
            </w:r>
          </w:p>
        </w:tc>
        <w:tc>
          <w:tcPr>
            <w:tcW w:w="737" w:type="dxa"/>
          </w:tcPr>
          <w:p w:rsidR="007D3AD7" w:rsidRDefault="0071018B" w:rsidP="00932EB7">
            <w:pPr>
              <w:pStyle w:val="TableParagraph"/>
              <w:spacing w:before="94"/>
              <w:ind w:left="9" w:right="242"/>
              <w:rPr>
                <w:sz w:val="20"/>
              </w:rPr>
            </w:pPr>
            <w:r>
              <w:rPr>
                <w:w w:val="99"/>
                <w:sz w:val="20"/>
              </w:rPr>
              <w:t>2</w:t>
            </w:r>
          </w:p>
        </w:tc>
        <w:tc>
          <w:tcPr>
            <w:tcW w:w="737" w:type="dxa"/>
          </w:tcPr>
          <w:p w:rsidR="007D3AD7" w:rsidRDefault="0071018B" w:rsidP="00932EB7">
            <w:pPr>
              <w:pStyle w:val="TableParagraph"/>
              <w:spacing w:before="94"/>
              <w:ind w:left="10" w:right="242"/>
              <w:rPr>
                <w:sz w:val="20"/>
              </w:rPr>
            </w:pPr>
            <w:r>
              <w:rPr>
                <w:w w:val="99"/>
                <w:sz w:val="20"/>
              </w:rPr>
              <w:t>1</w:t>
            </w:r>
          </w:p>
        </w:tc>
        <w:tc>
          <w:tcPr>
            <w:tcW w:w="737" w:type="dxa"/>
          </w:tcPr>
          <w:p w:rsidR="007D3AD7" w:rsidRDefault="0071018B" w:rsidP="00932EB7">
            <w:pPr>
              <w:pStyle w:val="TableParagraph"/>
              <w:spacing w:before="94"/>
              <w:ind w:right="242"/>
              <w:jc w:val="right"/>
              <w:rPr>
                <w:sz w:val="20"/>
              </w:rPr>
            </w:pPr>
            <w:r>
              <w:rPr>
                <w:w w:val="99"/>
                <w:sz w:val="20"/>
              </w:rPr>
              <w:t>8</w:t>
            </w:r>
          </w:p>
        </w:tc>
        <w:tc>
          <w:tcPr>
            <w:tcW w:w="739" w:type="dxa"/>
          </w:tcPr>
          <w:p w:rsidR="007D3AD7" w:rsidRDefault="0071018B" w:rsidP="00932EB7">
            <w:pPr>
              <w:pStyle w:val="TableParagraph"/>
              <w:spacing w:before="94"/>
              <w:ind w:left="7" w:right="242"/>
              <w:rPr>
                <w:sz w:val="20"/>
              </w:rPr>
            </w:pPr>
            <w:r>
              <w:rPr>
                <w:w w:val="99"/>
                <w:sz w:val="20"/>
              </w:rPr>
              <w:t>3</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932EB7">
            <w:pPr>
              <w:pStyle w:val="TableParagraph"/>
              <w:spacing w:before="94"/>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9"/>
        </w:trPr>
        <w:tc>
          <w:tcPr>
            <w:tcW w:w="3970" w:type="dxa"/>
          </w:tcPr>
          <w:p w:rsidR="007D3AD7" w:rsidRDefault="0071018B" w:rsidP="00932EB7">
            <w:pPr>
              <w:pStyle w:val="TableParagraph"/>
              <w:ind w:left="57" w:right="242"/>
              <w:rPr>
                <w:sz w:val="20"/>
              </w:rPr>
            </w:pPr>
            <w:r>
              <w:rPr>
                <w:sz w:val="20"/>
              </w:rPr>
              <w:lastRenderedPageBreak/>
              <w:t>Расчеты</w:t>
            </w:r>
            <w:r>
              <w:rPr>
                <w:spacing w:val="-6"/>
                <w:sz w:val="20"/>
              </w:rPr>
              <w:t xml:space="preserve"> </w:t>
            </w:r>
            <w:r>
              <w:rPr>
                <w:sz w:val="20"/>
              </w:rPr>
              <w:t>по</w:t>
            </w:r>
            <w:r>
              <w:rPr>
                <w:spacing w:val="-4"/>
                <w:sz w:val="20"/>
              </w:rPr>
              <w:t xml:space="preserve"> </w:t>
            </w:r>
            <w:r>
              <w:rPr>
                <w:sz w:val="20"/>
              </w:rPr>
              <w:t>транспортным</w:t>
            </w:r>
            <w:r>
              <w:rPr>
                <w:spacing w:val="-2"/>
                <w:sz w:val="20"/>
              </w:rPr>
              <w:t xml:space="preserve"> </w:t>
            </w:r>
            <w:r>
              <w:rPr>
                <w:sz w:val="20"/>
              </w:rPr>
              <w:t>услугам</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2</w:t>
            </w:r>
          </w:p>
        </w:tc>
        <w:tc>
          <w:tcPr>
            <w:tcW w:w="737" w:type="dxa"/>
          </w:tcPr>
          <w:p w:rsidR="007D3AD7" w:rsidRDefault="0071018B" w:rsidP="00932EB7">
            <w:pPr>
              <w:pStyle w:val="TableParagraph"/>
              <w:ind w:left="10" w:right="242"/>
              <w:rPr>
                <w:sz w:val="20"/>
              </w:rPr>
            </w:pPr>
            <w:r>
              <w:rPr>
                <w:w w:val="99"/>
                <w:sz w:val="20"/>
              </w:rPr>
              <w:t>2</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50"/>
        <w:gridCol w:w="624"/>
        <w:gridCol w:w="737"/>
        <w:gridCol w:w="737"/>
        <w:gridCol w:w="737"/>
        <w:gridCol w:w="737"/>
        <w:gridCol w:w="737"/>
        <w:gridCol w:w="737"/>
        <w:gridCol w:w="739"/>
        <w:gridCol w:w="737"/>
        <w:gridCol w:w="3829"/>
      </w:tblGrid>
      <w:tr w:rsidR="007D3AD7">
        <w:trPr>
          <w:trHeight w:val="669"/>
        </w:trPr>
        <w:tc>
          <w:tcPr>
            <w:tcW w:w="3970" w:type="dxa"/>
          </w:tcPr>
          <w:p w:rsidR="007D3AD7" w:rsidRDefault="0071018B" w:rsidP="00932EB7">
            <w:pPr>
              <w:pStyle w:val="TableParagraph"/>
              <w:ind w:left="871" w:right="242" w:hanging="682"/>
              <w:jc w:val="left"/>
              <w:rPr>
                <w:sz w:val="20"/>
              </w:rPr>
            </w:pPr>
            <w:r>
              <w:rPr>
                <w:sz w:val="20"/>
              </w:rPr>
              <w:t>Увеличение</w:t>
            </w:r>
            <w:r>
              <w:rPr>
                <w:spacing w:val="-7"/>
                <w:sz w:val="20"/>
              </w:rPr>
              <w:t xml:space="preserve"> </w:t>
            </w:r>
            <w:r>
              <w:rPr>
                <w:sz w:val="20"/>
              </w:rPr>
              <w:t>кредиторской</w:t>
            </w:r>
            <w:r>
              <w:rPr>
                <w:spacing w:val="-7"/>
                <w:sz w:val="20"/>
              </w:rPr>
              <w:t xml:space="preserve"> </w:t>
            </w:r>
            <w:r>
              <w:rPr>
                <w:sz w:val="20"/>
              </w:rPr>
              <w:t>задолженности</w:t>
            </w:r>
            <w:r>
              <w:rPr>
                <w:spacing w:val="-47"/>
                <w:sz w:val="20"/>
              </w:rPr>
              <w:t xml:space="preserve"> </w:t>
            </w:r>
            <w:r>
              <w:rPr>
                <w:sz w:val="20"/>
              </w:rPr>
              <w:t>по</w:t>
            </w:r>
            <w:r>
              <w:rPr>
                <w:spacing w:val="-1"/>
                <w:sz w:val="20"/>
              </w:rPr>
              <w:t xml:space="preserve"> </w:t>
            </w:r>
            <w:r>
              <w:rPr>
                <w:sz w:val="20"/>
              </w:rPr>
              <w:t>транспортным</w:t>
            </w:r>
            <w:r>
              <w:rPr>
                <w:spacing w:val="3"/>
                <w:sz w:val="20"/>
              </w:rPr>
              <w:t xml:space="preserve"> </w:t>
            </w:r>
            <w:r>
              <w:rPr>
                <w:sz w:val="20"/>
              </w:rPr>
              <w:t>услугам</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2</w:t>
            </w:r>
          </w:p>
        </w:tc>
        <w:tc>
          <w:tcPr>
            <w:tcW w:w="737" w:type="dxa"/>
          </w:tcPr>
          <w:p w:rsidR="007D3AD7" w:rsidRDefault="0071018B" w:rsidP="00932EB7">
            <w:pPr>
              <w:pStyle w:val="TableParagraph"/>
              <w:ind w:left="10" w:right="242"/>
              <w:rPr>
                <w:sz w:val="20"/>
              </w:rPr>
            </w:pPr>
            <w:r>
              <w:rPr>
                <w:w w:val="99"/>
                <w:sz w:val="20"/>
              </w:rPr>
              <w:t>2</w:t>
            </w:r>
          </w:p>
        </w:tc>
        <w:tc>
          <w:tcPr>
            <w:tcW w:w="737" w:type="dxa"/>
          </w:tcPr>
          <w:p w:rsidR="007D3AD7" w:rsidRDefault="0071018B" w:rsidP="00932EB7">
            <w:pPr>
              <w:pStyle w:val="TableParagraph"/>
              <w:ind w:right="242"/>
              <w:jc w:val="right"/>
              <w:rPr>
                <w:sz w:val="20"/>
              </w:rPr>
            </w:pPr>
            <w:r>
              <w:rPr>
                <w:w w:val="99"/>
                <w:sz w:val="20"/>
              </w:rPr>
              <w:t>7</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6"/>
        </w:trPr>
        <w:tc>
          <w:tcPr>
            <w:tcW w:w="3970" w:type="dxa"/>
          </w:tcPr>
          <w:p w:rsidR="007D3AD7" w:rsidRDefault="0071018B" w:rsidP="00932EB7">
            <w:pPr>
              <w:pStyle w:val="TableParagraph"/>
              <w:spacing w:before="94"/>
              <w:ind w:left="871" w:right="242" w:hanging="721"/>
              <w:jc w:val="left"/>
              <w:rPr>
                <w:sz w:val="20"/>
              </w:rPr>
            </w:pPr>
            <w:r>
              <w:rPr>
                <w:sz w:val="20"/>
              </w:rPr>
              <w:t>Уменьшение</w:t>
            </w:r>
            <w:r>
              <w:rPr>
                <w:spacing w:val="-8"/>
                <w:sz w:val="20"/>
              </w:rPr>
              <w:t xml:space="preserve"> </w:t>
            </w:r>
            <w:r>
              <w:rPr>
                <w:sz w:val="20"/>
              </w:rPr>
              <w:t>кредиторской</w:t>
            </w:r>
            <w:r>
              <w:rPr>
                <w:spacing w:val="-7"/>
                <w:sz w:val="20"/>
              </w:rPr>
              <w:t xml:space="preserve"> </w:t>
            </w:r>
            <w:r>
              <w:rPr>
                <w:sz w:val="20"/>
              </w:rPr>
              <w:t>задолженности</w:t>
            </w:r>
            <w:r>
              <w:rPr>
                <w:spacing w:val="-47"/>
                <w:sz w:val="20"/>
              </w:rPr>
              <w:t xml:space="preserve"> </w:t>
            </w:r>
            <w:r>
              <w:rPr>
                <w:sz w:val="20"/>
              </w:rPr>
              <w:t>по</w:t>
            </w:r>
            <w:r>
              <w:rPr>
                <w:spacing w:val="-1"/>
                <w:sz w:val="20"/>
              </w:rPr>
              <w:t xml:space="preserve"> </w:t>
            </w:r>
            <w:r>
              <w:rPr>
                <w:sz w:val="20"/>
              </w:rPr>
              <w:t>транспортным</w:t>
            </w:r>
            <w:r>
              <w:rPr>
                <w:spacing w:val="3"/>
                <w:sz w:val="20"/>
              </w:rPr>
              <w:t xml:space="preserve"> </w:t>
            </w:r>
            <w:r>
              <w:rPr>
                <w:sz w:val="20"/>
              </w:rPr>
              <w:t>услугам</w:t>
            </w:r>
          </w:p>
        </w:tc>
        <w:tc>
          <w:tcPr>
            <w:tcW w:w="850" w:type="dxa"/>
          </w:tcPr>
          <w:p w:rsidR="007D3AD7" w:rsidRDefault="0071018B" w:rsidP="00932EB7">
            <w:pPr>
              <w:pStyle w:val="TableParagraph"/>
              <w:spacing w:before="94"/>
              <w:ind w:left="171" w:right="242"/>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2</w:t>
            </w:r>
          </w:p>
        </w:tc>
        <w:tc>
          <w:tcPr>
            <w:tcW w:w="737" w:type="dxa"/>
          </w:tcPr>
          <w:p w:rsidR="007D3AD7" w:rsidRDefault="0071018B" w:rsidP="00932EB7">
            <w:pPr>
              <w:pStyle w:val="TableParagraph"/>
              <w:spacing w:before="94"/>
              <w:ind w:left="9" w:right="242"/>
              <w:rPr>
                <w:sz w:val="20"/>
              </w:rPr>
            </w:pPr>
            <w:r>
              <w:rPr>
                <w:w w:val="99"/>
                <w:sz w:val="20"/>
              </w:rPr>
              <w:t>2</w:t>
            </w:r>
          </w:p>
        </w:tc>
        <w:tc>
          <w:tcPr>
            <w:tcW w:w="737" w:type="dxa"/>
          </w:tcPr>
          <w:p w:rsidR="007D3AD7" w:rsidRDefault="0071018B" w:rsidP="00932EB7">
            <w:pPr>
              <w:pStyle w:val="TableParagraph"/>
              <w:spacing w:before="94"/>
              <w:ind w:left="10" w:right="242"/>
              <w:rPr>
                <w:sz w:val="20"/>
              </w:rPr>
            </w:pPr>
            <w:r>
              <w:rPr>
                <w:w w:val="99"/>
                <w:sz w:val="20"/>
              </w:rPr>
              <w:t>2</w:t>
            </w:r>
          </w:p>
        </w:tc>
        <w:tc>
          <w:tcPr>
            <w:tcW w:w="737" w:type="dxa"/>
          </w:tcPr>
          <w:p w:rsidR="007D3AD7" w:rsidRDefault="0071018B" w:rsidP="00932EB7">
            <w:pPr>
              <w:pStyle w:val="TableParagraph"/>
              <w:spacing w:before="94"/>
              <w:ind w:right="242"/>
              <w:jc w:val="right"/>
              <w:rPr>
                <w:sz w:val="20"/>
              </w:rPr>
            </w:pPr>
            <w:r>
              <w:rPr>
                <w:w w:val="99"/>
                <w:sz w:val="20"/>
              </w:rPr>
              <w:t>8</w:t>
            </w:r>
          </w:p>
        </w:tc>
        <w:tc>
          <w:tcPr>
            <w:tcW w:w="739" w:type="dxa"/>
          </w:tcPr>
          <w:p w:rsidR="007D3AD7" w:rsidRDefault="0071018B" w:rsidP="00932EB7">
            <w:pPr>
              <w:pStyle w:val="TableParagraph"/>
              <w:spacing w:before="94"/>
              <w:ind w:left="7" w:right="242"/>
              <w:rPr>
                <w:sz w:val="20"/>
              </w:rPr>
            </w:pPr>
            <w:r>
              <w:rPr>
                <w:w w:val="99"/>
                <w:sz w:val="20"/>
              </w:rPr>
              <w:t>3</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932EB7">
            <w:pPr>
              <w:pStyle w:val="TableParagraph"/>
              <w:spacing w:before="94"/>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9"/>
        </w:trPr>
        <w:tc>
          <w:tcPr>
            <w:tcW w:w="3970" w:type="dxa"/>
          </w:tcPr>
          <w:p w:rsidR="007D3AD7" w:rsidRDefault="0071018B" w:rsidP="00932EB7">
            <w:pPr>
              <w:pStyle w:val="TableParagraph"/>
              <w:ind w:left="56" w:right="242"/>
              <w:rPr>
                <w:sz w:val="20"/>
              </w:rPr>
            </w:pPr>
            <w:r>
              <w:rPr>
                <w:sz w:val="20"/>
              </w:rPr>
              <w:t>Расчеты</w:t>
            </w:r>
            <w:r>
              <w:rPr>
                <w:spacing w:val="-5"/>
                <w:sz w:val="20"/>
              </w:rPr>
              <w:t xml:space="preserve"> </w:t>
            </w:r>
            <w:r>
              <w:rPr>
                <w:sz w:val="20"/>
              </w:rPr>
              <w:t>по</w:t>
            </w:r>
            <w:r>
              <w:rPr>
                <w:spacing w:val="-4"/>
                <w:sz w:val="20"/>
              </w:rPr>
              <w:t xml:space="preserve"> </w:t>
            </w:r>
            <w:r>
              <w:rPr>
                <w:sz w:val="20"/>
              </w:rPr>
              <w:t>коммунальным</w:t>
            </w:r>
            <w:r>
              <w:rPr>
                <w:spacing w:val="-4"/>
                <w:sz w:val="20"/>
              </w:rPr>
              <w:t xml:space="preserve"> </w:t>
            </w:r>
            <w:r>
              <w:rPr>
                <w:sz w:val="20"/>
              </w:rPr>
              <w:t>услугам</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2</w:t>
            </w:r>
          </w:p>
        </w:tc>
        <w:tc>
          <w:tcPr>
            <w:tcW w:w="737" w:type="dxa"/>
          </w:tcPr>
          <w:p w:rsidR="007D3AD7" w:rsidRDefault="0071018B" w:rsidP="00932EB7">
            <w:pPr>
              <w:pStyle w:val="TableParagraph"/>
              <w:ind w:left="10" w:right="242"/>
              <w:rPr>
                <w:sz w:val="20"/>
              </w:rPr>
            </w:pPr>
            <w:r>
              <w:rPr>
                <w:w w:val="99"/>
                <w:sz w:val="20"/>
              </w:rPr>
              <w:t>3</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4"/>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9"/>
        </w:trPr>
        <w:tc>
          <w:tcPr>
            <w:tcW w:w="3970" w:type="dxa"/>
          </w:tcPr>
          <w:p w:rsidR="007D3AD7" w:rsidRDefault="0071018B" w:rsidP="00932EB7">
            <w:pPr>
              <w:pStyle w:val="TableParagraph"/>
              <w:spacing w:before="97"/>
              <w:ind w:left="835" w:right="242" w:hanging="647"/>
              <w:jc w:val="left"/>
              <w:rPr>
                <w:sz w:val="20"/>
              </w:rPr>
            </w:pPr>
            <w:r>
              <w:rPr>
                <w:sz w:val="20"/>
              </w:rPr>
              <w:t>Увеличение</w:t>
            </w:r>
            <w:r>
              <w:rPr>
                <w:spacing w:val="-7"/>
                <w:sz w:val="20"/>
              </w:rPr>
              <w:t xml:space="preserve"> </w:t>
            </w:r>
            <w:r>
              <w:rPr>
                <w:sz w:val="20"/>
              </w:rPr>
              <w:t>кредиторской</w:t>
            </w:r>
            <w:r>
              <w:rPr>
                <w:spacing w:val="-7"/>
                <w:sz w:val="20"/>
              </w:rPr>
              <w:t xml:space="preserve"> </w:t>
            </w:r>
            <w:r>
              <w:rPr>
                <w:sz w:val="20"/>
              </w:rPr>
              <w:t>задолженности</w:t>
            </w:r>
            <w:r>
              <w:rPr>
                <w:spacing w:val="-47"/>
                <w:sz w:val="20"/>
              </w:rPr>
              <w:t xml:space="preserve"> </w:t>
            </w:r>
            <w:r>
              <w:rPr>
                <w:sz w:val="20"/>
              </w:rPr>
              <w:t>по</w:t>
            </w:r>
            <w:r>
              <w:rPr>
                <w:spacing w:val="-1"/>
                <w:sz w:val="20"/>
              </w:rPr>
              <w:t xml:space="preserve"> </w:t>
            </w:r>
            <w:r>
              <w:rPr>
                <w:sz w:val="20"/>
              </w:rPr>
              <w:t>коммунальным</w:t>
            </w:r>
            <w:r>
              <w:rPr>
                <w:spacing w:val="3"/>
                <w:sz w:val="20"/>
              </w:rPr>
              <w:t xml:space="preserve"> </w:t>
            </w:r>
            <w:r>
              <w:rPr>
                <w:sz w:val="20"/>
              </w:rPr>
              <w:t>услугам</w:t>
            </w:r>
          </w:p>
        </w:tc>
        <w:tc>
          <w:tcPr>
            <w:tcW w:w="850" w:type="dxa"/>
          </w:tcPr>
          <w:p w:rsidR="007D3AD7" w:rsidRDefault="0071018B" w:rsidP="00932EB7">
            <w:pPr>
              <w:pStyle w:val="TableParagraph"/>
              <w:spacing w:before="97"/>
              <w:ind w:left="171" w:right="242"/>
              <w:rPr>
                <w:sz w:val="20"/>
              </w:rPr>
            </w:pPr>
            <w:r>
              <w:rPr>
                <w:sz w:val="20"/>
              </w:rPr>
              <w:t>КРБ</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spacing w:before="97"/>
              <w:ind w:left="6" w:right="242"/>
              <w:rPr>
                <w:sz w:val="20"/>
              </w:rPr>
            </w:pPr>
            <w:r>
              <w:rPr>
                <w:w w:val="99"/>
                <w:sz w:val="20"/>
              </w:rPr>
              <w:t>3</w:t>
            </w:r>
          </w:p>
        </w:tc>
        <w:tc>
          <w:tcPr>
            <w:tcW w:w="737" w:type="dxa"/>
          </w:tcPr>
          <w:p w:rsidR="007D3AD7" w:rsidRDefault="0071018B" w:rsidP="00932EB7">
            <w:pPr>
              <w:pStyle w:val="TableParagraph"/>
              <w:spacing w:before="97"/>
              <w:ind w:left="5" w:right="242"/>
              <w:rPr>
                <w:sz w:val="20"/>
              </w:rPr>
            </w:pPr>
            <w:r>
              <w:rPr>
                <w:w w:val="99"/>
                <w:sz w:val="20"/>
              </w:rPr>
              <w:t>0</w:t>
            </w:r>
          </w:p>
        </w:tc>
        <w:tc>
          <w:tcPr>
            <w:tcW w:w="737" w:type="dxa"/>
          </w:tcPr>
          <w:p w:rsidR="007D3AD7" w:rsidRDefault="0071018B" w:rsidP="00932EB7">
            <w:pPr>
              <w:pStyle w:val="TableParagraph"/>
              <w:spacing w:before="97"/>
              <w:ind w:left="5" w:right="242"/>
              <w:rPr>
                <w:sz w:val="20"/>
              </w:rPr>
            </w:pPr>
            <w:r>
              <w:rPr>
                <w:w w:val="99"/>
                <w:sz w:val="20"/>
              </w:rPr>
              <w:t>2</w:t>
            </w:r>
          </w:p>
        </w:tc>
        <w:tc>
          <w:tcPr>
            <w:tcW w:w="737" w:type="dxa"/>
          </w:tcPr>
          <w:p w:rsidR="007D3AD7" w:rsidRDefault="0071018B" w:rsidP="00932EB7">
            <w:pPr>
              <w:pStyle w:val="TableParagraph"/>
              <w:spacing w:before="97"/>
              <w:ind w:left="9" w:right="242"/>
              <w:rPr>
                <w:sz w:val="20"/>
              </w:rPr>
            </w:pPr>
            <w:r>
              <w:rPr>
                <w:w w:val="99"/>
                <w:sz w:val="20"/>
              </w:rPr>
              <w:t>2</w:t>
            </w:r>
          </w:p>
        </w:tc>
        <w:tc>
          <w:tcPr>
            <w:tcW w:w="737" w:type="dxa"/>
          </w:tcPr>
          <w:p w:rsidR="007D3AD7" w:rsidRDefault="0071018B" w:rsidP="00932EB7">
            <w:pPr>
              <w:pStyle w:val="TableParagraph"/>
              <w:spacing w:before="97"/>
              <w:ind w:left="10" w:right="242"/>
              <w:rPr>
                <w:sz w:val="20"/>
              </w:rPr>
            </w:pPr>
            <w:r>
              <w:rPr>
                <w:w w:val="99"/>
                <w:sz w:val="20"/>
              </w:rPr>
              <w:t>3</w:t>
            </w:r>
          </w:p>
        </w:tc>
        <w:tc>
          <w:tcPr>
            <w:tcW w:w="737" w:type="dxa"/>
          </w:tcPr>
          <w:p w:rsidR="007D3AD7" w:rsidRDefault="0071018B" w:rsidP="00932EB7">
            <w:pPr>
              <w:pStyle w:val="TableParagraph"/>
              <w:spacing w:before="97"/>
              <w:ind w:right="242"/>
              <w:jc w:val="right"/>
              <w:rPr>
                <w:sz w:val="20"/>
              </w:rPr>
            </w:pPr>
            <w:r>
              <w:rPr>
                <w:w w:val="99"/>
                <w:sz w:val="20"/>
              </w:rPr>
              <w:t>7</w:t>
            </w:r>
          </w:p>
        </w:tc>
        <w:tc>
          <w:tcPr>
            <w:tcW w:w="739" w:type="dxa"/>
          </w:tcPr>
          <w:p w:rsidR="007D3AD7" w:rsidRDefault="0071018B" w:rsidP="00932EB7">
            <w:pPr>
              <w:pStyle w:val="TableParagraph"/>
              <w:spacing w:before="97"/>
              <w:ind w:left="7" w:right="242"/>
              <w:rPr>
                <w:sz w:val="20"/>
              </w:rPr>
            </w:pPr>
            <w:r>
              <w:rPr>
                <w:w w:val="99"/>
                <w:sz w:val="20"/>
              </w:rPr>
              <w:t>3</w:t>
            </w:r>
          </w:p>
        </w:tc>
        <w:tc>
          <w:tcPr>
            <w:tcW w:w="737" w:type="dxa"/>
          </w:tcPr>
          <w:p w:rsidR="007D3AD7" w:rsidRDefault="0071018B" w:rsidP="00932EB7">
            <w:pPr>
              <w:pStyle w:val="TableParagraph"/>
              <w:spacing w:before="97"/>
              <w:ind w:left="294" w:right="242"/>
              <w:jc w:val="left"/>
              <w:rPr>
                <w:sz w:val="20"/>
              </w:rPr>
            </w:pPr>
            <w:r>
              <w:rPr>
                <w:w w:val="99"/>
                <w:sz w:val="20"/>
              </w:rPr>
              <w:t>X</w:t>
            </w:r>
          </w:p>
        </w:tc>
        <w:tc>
          <w:tcPr>
            <w:tcW w:w="3829" w:type="dxa"/>
          </w:tcPr>
          <w:p w:rsidR="007D3AD7" w:rsidRDefault="0071018B" w:rsidP="00932EB7">
            <w:pPr>
              <w:pStyle w:val="TableParagraph"/>
              <w:spacing w:before="97"/>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6"/>
        </w:trPr>
        <w:tc>
          <w:tcPr>
            <w:tcW w:w="3970" w:type="dxa"/>
          </w:tcPr>
          <w:p w:rsidR="007D3AD7" w:rsidRDefault="0071018B" w:rsidP="00932EB7">
            <w:pPr>
              <w:pStyle w:val="TableParagraph"/>
              <w:spacing w:before="94"/>
              <w:ind w:left="835" w:right="242" w:hanging="685"/>
              <w:jc w:val="left"/>
              <w:rPr>
                <w:sz w:val="20"/>
              </w:rPr>
            </w:pPr>
            <w:r>
              <w:rPr>
                <w:sz w:val="20"/>
              </w:rPr>
              <w:t>Уменьшение</w:t>
            </w:r>
            <w:r>
              <w:rPr>
                <w:spacing w:val="-8"/>
                <w:sz w:val="20"/>
              </w:rPr>
              <w:t xml:space="preserve"> </w:t>
            </w:r>
            <w:r>
              <w:rPr>
                <w:sz w:val="20"/>
              </w:rPr>
              <w:t>кредиторской</w:t>
            </w:r>
            <w:r>
              <w:rPr>
                <w:spacing w:val="-7"/>
                <w:sz w:val="20"/>
              </w:rPr>
              <w:t xml:space="preserve"> </w:t>
            </w:r>
            <w:r>
              <w:rPr>
                <w:sz w:val="20"/>
              </w:rPr>
              <w:t>задолженности</w:t>
            </w:r>
            <w:r>
              <w:rPr>
                <w:spacing w:val="-47"/>
                <w:sz w:val="20"/>
              </w:rPr>
              <w:t xml:space="preserve"> </w:t>
            </w:r>
            <w:r>
              <w:rPr>
                <w:sz w:val="20"/>
              </w:rPr>
              <w:t>по</w:t>
            </w:r>
            <w:r>
              <w:rPr>
                <w:spacing w:val="-1"/>
                <w:sz w:val="20"/>
              </w:rPr>
              <w:t xml:space="preserve"> </w:t>
            </w:r>
            <w:r>
              <w:rPr>
                <w:sz w:val="20"/>
              </w:rPr>
              <w:t>коммунальным</w:t>
            </w:r>
            <w:r>
              <w:rPr>
                <w:spacing w:val="3"/>
                <w:sz w:val="20"/>
              </w:rPr>
              <w:t xml:space="preserve"> </w:t>
            </w:r>
            <w:r>
              <w:rPr>
                <w:sz w:val="20"/>
              </w:rPr>
              <w:t>услугам</w:t>
            </w:r>
          </w:p>
        </w:tc>
        <w:tc>
          <w:tcPr>
            <w:tcW w:w="850" w:type="dxa"/>
          </w:tcPr>
          <w:p w:rsidR="007D3AD7" w:rsidRDefault="0071018B" w:rsidP="00932EB7">
            <w:pPr>
              <w:pStyle w:val="TableParagraph"/>
              <w:spacing w:before="94"/>
              <w:ind w:left="171" w:right="242"/>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2</w:t>
            </w:r>
          </w:p>
        </w:tc>
        <w:tc>
          <w:tcPr>
            <w:tcW w:w="737" w:type="dxa"/>
          </w:tcPr>
          <w:p w:rsidR="007D3AD7" w:rsidRDefault="0071018B" w:rsidP="00932EB7">
            <w:pPr>
              <w:pStyle w:val="TableParagraph"/>
              <w:spacing w:before="94"/>
              <w:ind w:left="9" w:right="242"/>
              <w:rPr>
                <w:sz w:val="20"/>
              </w:rPr>
            </w:pPr>
            <w:r>
              <w:rPr>
                <w:w w:val="99"/>
                <w:sz w:val="20"/>
              </w:rPr>
              <w:t>2</w:t>
            </w:r>
          </w:p>
        </w:tc>
        <w:tc>
          <w:tcPr>
            <w:tcW w:w="737" w:type="dxa"/>
          </w:tcPr>
          <w:p w:rsidR="007D3AD7" w:rsidRDefault="0071018B" w:rsidP="00932EB7">
            <w:pPr>
              <w:pStyle w:val="TableParagraph"/>
              <w:spacing w:before="94"/>
              <w:ind w:left="10" w:right="242"/>
              <w:rPr>
                <w:sz w:val="20"/>
              </w:rPr>
            </w:pPr>
            <w:r>
              <w:rPr>
                <w:w w:val="99"/>
                <w:sz w:val="20"/>
              </w:rPr>
              <w:t>3</w:t>
            </w:r>
          </w:p>
        </w:tc>
        <w:tc>
          <w:tcPr>
            <w:tcW w:w="737" w:type="dxa"/>
          </w:tcPr>
          <w:p w:rsidR="007D3AD7" w:rsidRDefault="0071018B" w:rsidP="00932EB7">
            <w:pPr>
              <w:pStyle w:val="TableParagraph"/>
              <w:spacing w:before="94"/>
              <w:ind w:right="242"/>
              <w:jc w:val="right"/>
              <w:rPr>
                <w:sz w:val="20"/>
              </w:rPr>
            </w:pPr>
            <w:r>
              <w:rPr>
                <w:w w:val="99"/>
                <w:sz w:val="20"/>
              </w:rPr>
              <w:t>8</w:t>
            </w:r>
          </w:p>
        </w:tc>
        <w:tc>
          <w:tcPr>
            <w:tcW w:w="739" w:type="dxa"/>
          </w:tcPr>
          <w:p w:rsidR="007D3AD7" w:rsidRDefault="0071018B" w:rsidP="00932EB7">
            <w:pPr>
              <w:pStyle w:val="TableParagraph"/>
              <w:spacing w:before="94"/>
              <w:ind w:left="7" w:right="242"/>
              <w:rPr>
                <w:sz w:val="20"/>
              </w:rPr>
            </w:pPr>
            <w:r>
              <w:rPr>
                <w:w w:val="99"/>
                <w:sz w:val="20"/>
              </w:rPr>
              <w:t>3</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932EB7">
            <w:pPr>
              <w:pStyle w:val="TableParagraph"/>
              <w:spacing w:before="94"/>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9"/>
        </w:trPr>
        <w:tc>
          <w:tcPr>
            <w:tcW w:w="3970" w:type="dxa"/>
          </w:tcPr>
          <w:p w:rsidR="007D3AD7" w:rsidRDefault="0071018B" w:rsidP="00932EB7">
            <w:pPr>
              <w:pStyle w:val="TableParagraph"/>
              <w:ind w:left="1447" w:right="242" w:hanging="1292"/>
              <w:jc w:val="left"/>
              <w:rPr>
                <w:sz w:val="20"/>
              </w:rPr>
            </w:pPr>
            <w:r>
              <w:rPr>
                <w:sz w:val="20"/>
              </w:rPr>
              <w:t>Расчеты</w:t>
            </w:r>
            <w:r>
              <w:rPr>
                <w:spacing w:val="-5"/>
                <w:sz w:val="20"/>
              </w:rPr>
              <w:t xml:space="preserve"> </w:t>
            </w:r>
            <w:r>
              <w:rPr>
                <w:sz w:val="20"/>
              </w:rPr>
              <w:t>по</w:t>
            </w:r>
            <w:r>
              <w:rPr>
                <w:spacing w:val="-3"/>
                <w:sz w:val="20"/>
              </w:rPr>
              <w:t xml:space="preserve"> </w:t>
            </w:r>
            <w:r>
              <w:rPr>
                <w:sz w:val="20"/>
              </w:rPr>
              <w:t>арендной</w:t>
            </w:r>
            <w:r>
              <w:rPr>
                <w:spacing w:val="-3"/>
                <w:sz w:val="20"/>
              </w:rPr>
              <w:t xml:space="preserve"> </w:t>
            </w:r>
            <w:r>
              <w:rPr>
                <w:sz w:val="20"/>
              </w:rPr>
              <w:t>плате</w:t>
            </w:r>
            <w:r>
              <w:rPr>
                <w:spacing w:val="-4"/>
                <w:sz w:val="20"/>
              </w:rPr>
              <w:t xml:space="preserve"> </w:t>
            </w:r>
            <w:r>
              <w:rPr>
                <w:sz w:val="20"/>
              </w:rPr>
              <w:t>за</w:t>
            </w:r>
            <w:r>
              <w:rPr>
                <w:spacing w:val="-5"/>
                <w:sz w:val="20"/>
              </w:rPr>
              <w:t xml:space="preserve"> </w:t>
            </w:r>
            <w:r>
              <w:rPr>
                <w:sz w:val="20"/>
              </w:rPr>
              <w:t>пользование</w:t>
            </w:r>
            <w:r>
              <w:rPr>
                <w:spacing w:val="-47"/>
                <w:sz w:val="20"/>
              </w:rPr>
              <w:t xml:space="preserve"> </w:t>
            </w:r>
            <w:r>
              <w:rPr>
                <w:sz w:val="20"/>
              </w:rPr>
              <w:t>имуществом</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2</w:t>
            </w:r>
          </w:p>
        </w:tc>
        <w:tc>
          <w:tcPr>
            <w:tcW w:w="737" w:type="dxa"/>
          </w:tcPr>
          <w:p w:rsidR="007D3AD7" w:rsidRDefault="0071018B" w:rsidP="00932EB7">
            <w:pPr>
              <w:pStyle w:val="TableParagraph"/>
              <w:ind w:left="10" w:right="242"/>
              <w:rPr>
                <w:sz w:val="20"/>
              </w:rPr>
            </w:pPr>
            <w:r>
              <w:rPr>
                <w:w w:val="99"/>
                <w:sz w:val="20"/>
              </w:rPr>
              <w:t>4</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895"/>
        </w:trPr>
        <w:tc>
          <w:tcPr>
            <w:tcW w:w="3970" w:type="dxa"/>
          </w:tcPr>
          <w:p w:rsidR="007D3AD7" w:rsidRDefault="0071018B" w:rsidP="00932EB7">
            <w:pPr>
              <w:pStyle w:val="TableParagraph"/>
              <w:ind w:left="117" w:right="242"/>
              <w:rPr>
                <w:sz w:val="20"/>
              </w:rPr>
            </w:pPr>
            <w:r>
              <w:rPr>
                <w:sz w:val="20"/>
              </w:rPr>
              <w:t>Увеличение</w:t>
            </w:r>
            <w:r>
              <w:rPr>
                <w:spacing w:val="-6"/>
                <w:sz w:val="20"/>
              </w:rPr>
              <w:t xml:space="preserve"> </w:t>
            </w:r>
            <w:r>
              <w:rPr>
                <w:sz w:val="20"/>
              </w:rPr>
              <w:t>кредиторской</w:t>
            </w:r>
            <w:r>
              <w:rPr>
                <w:spacing w:val="-7"/>
                <w:sz w:val="20"/>
              </w:rPr>
              <w:t xml:space="preserve"> </w:t>
            </w:r>
            <w:r>
              <w:rPr>
                <w:sz w:val="20"/>
              </w:rPr>
              <w:t>задолженности</w:t>
            </w:r>
            <w:r>
              <w:rPr>
                <w:spacing w:val="-47"/>
                <w:sz w:val="20"/>
              </w:rPr>
              <w:t xml:space="preserve"> </w:t>
            </w:r>
            <w:r>
              <w:rPr>
                <w:sz w:val="20"/>
              </w:rPr>
              <w:t>по арендной плате за пользование</w:t>
            </w:r>
            <w:r>
              <w:rPr>
                <w:spacing w:val="1"/>
                <w:sz w:val="20"/>
              </w:rPr>
              <w:t xml:space="preserve"> </w:t>
            </w:r>
            <w:r>
              <w:rPr>
                <w:sz w:val="20"/>
              </w:rPr>
              <w:t>имуществом</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2</w:t>
            </w:r>
          </w:p>
        </w:tc>
        <w:tc>
          <w:tcPr>
            <w:tcW w:w="737" w:type="dxa"/>
          </w:tcPr>
          <w:p w:rsidR="007D3AD7" w:rsidRDefault="0071018B" w:rsidP="00932EB7">
            <w:pPr>
              <w:pStyle w:val="TableParagraph"/>
              <w:ind w:left="10" w:right="242"/>
              <w:rPr>
                <w:sz w:val="20"/>
              </w:rPr>
            </w:pPr>
            <w:r>
              <w:rPr>
                <w:w w:val="99"/>
                <w:sz w:val="20"/>
              </w:rPr>
              <w:t>4</w:t>
            </w:r>
          </w:p>
        </w:tc>
        <w:tc>
          <w:tcPr>
            <w:tcW w:w="737" w:type="dxa"/>
          </w:tcPr>
          <w:p w:rsidR="007D3AD7" w:rsidRDefault="0071018B" w:rsidP="00932EB7">
            <w:pPr>
              <w:pStyle w:val="TableParagraph"/>
              <w:ind w:right="242"/>
              <w:jc w:val="right"/>
              <w:rPr>
                <w:sz w:val="20"/>
              </w:rPr>
            </w:pPr>
            <w:r>
              <w:rPr>
                <w:w w:val="99"/>
                <w:sz w:val="20"/>
              </w:rPr>
              <w:t>7</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892"/>
        </w:trPr>
        <w:tc>
          <w:tcPr>
            <w:tcW w:w="3970" w:type="dxa"/>
          </w:tcPr>
          <w:p w:rsidR="007D3AD7" w:rsidRDefault="0071018B" w:rsidP="00932EB7">
            <w:pPr>
              <w:pStyle w:val="TableParagraph"/>
              <w:spacing w:before="94"/>
              <w:ind w:left="117" w:right="242"/>
              <w:rPr>
                <w:sz w:val="20"/>
              </w:rPr>
            </w:pPr>
            <w:r>
              <w:rPr>
                <w:sz w:val="20"/>
              </w:rPr>
              <w:t>Уменьшение</w:t>
            </w:r>
            <w:r>
              <w:rPr>
                <w:spacing w:val="-8"/>
                <w:sz w:val="20"/>
              </w:rPr>
              <w:t xml:space="preserve"> </w:t>
            </w:r>
            <w:r>
              <w:rPr>
                <w:sz w:val="20"/>
              </w:rPr>
              <w:t>кредиторской</w:t>
            </w:r>
            <w:r>
              <w:rPr>
                <w:spacing w:val="-8"/>
                <w:sz w:val="20"/>
              </w:rPr>
              <w:t xml:space="preserve"> </w:t>
            </w:r>
            <w:r>
              <w:rPr>
                <w:sz w:val="20"/>
              </w:rPr>
              <w:t>задолженности</w:t>
            </w:r>
            <w:r>
              <w:rPr>
                <w:spacing w:val="-47"/>
                <w:sz w:val="20"/>
              </w:rPr>
              <w:t xml:space="preserve"> </w:t>
            </w:r>
            <w:r>
              <w:rPr>
                <w:sz w:val="20"/>
              </w:rPr>
              <w:t>по арендной плате за пользование</w:t>
            </w:r>
            <w:r>
              <w:rPr>
                <w:spacing w:val="1"/>
                <w:sz w:val="20"/>
              </w:rPr>
              <w:t xml:space="preserve"> </w:t>
            </w:r>
            <w:r>
              <w:rPr>
                <w:sz w:val="20"/>
              </w:rPr>
              <w:t>имуществом</w:t>
            </w:r>
          </w:p>
        </w:tc>
        <w:tc>
          <w:tcPr>
            <w:tcW w:w="850" w:type="dxa"/>
          </w:tcPr>
          <w:p w:rsidR="007D3AD7" w:rsidRDefault="0071018B" w:rsidP="00932EB7">
            <w:pPr>
              <w:pStyle w:val="TableParagraph"/>
              <w:spacing w:before="94"/>
              <w:ind w:left="171" w:right="242"/>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2</w:t>
            </w:r>
          </w:p>
        </w:tc>
        <w:tc>
          <w:tcPr>
            <w:tcW w:w="737" w:type="dxa"/>
          </w:tcPr>
          <w:p w:rsidR="007D3AD7" w:rsidRDefault="0071018B" w:rsidP="00932EB7">
            <w:pPr>
              <w:pStyle w:val="TableParagraph"/>
              <w:spacing w:before="94"/>
              <w:ind w:left="9" w:right="242"/>
              <w:rPr>
                <w:sz w:val="20"/>
              </w:rPr>
            </w:pPr>
            <w:r>
              <w:rPr>
                <w:w w:val="99"/>
                <w:sz w:val="20"/>
              </w:rPr>
              <w:t>2</w:t>
            </w:r>
          </w:p>
        </w:tc>
        <w:tc>
          <w:tcPr>
            <w:tcW w:w="737" w:type="dxa"/>
          </w:tcPr>
          <w:p w:rsidR="007D3AD7" w:rsidRDefault="0071018B" w:rsidP="00932EB7">
            <w:pPr>
              <w:pStyle w:val="TableParagraph"/>
              <w:spacing w:before="94"/>
              <w:ind w:left="10" w:right="242"/>
              <w:rPr>
                <w:sz w:val="20"/>
              </w:rPr>
            </w:pPr>
            <w:r>
              <w:rPr>
                <w:w w:val="99"/>
                <w:sz w:val="20"/>
              </w:rPr>
              <w:t>4</w:t>
            </w:r>
          </w:p>
        </w:tc>
        <w:tc>
          <w:tcPr>
            <w:tcW w:w="737" w:type="dxa"/>
          </w:tcPr>
          <w:p w:rsidR="007D3AD7" w:rsidRDefault="0071018B" w:rsidP="00932EB7">
            <w:pPr>
              <w:pStyle w:val="TableParagraph"/>
              <w:spacing w:before="94"/>
              <w:ind w:right="242"/>
              <w:jc w:val="right"/>
              <w:rPr>
                <w:sz w:val="20"/>
              </w:rPr>
            </w:pPr>
            <w:r>
              <w:rPr>
                <w:w w:val="99"/>
                <w:sz w:val="20"/>
              </w:rPr>
              <w:t>8</w:t>
            </w:r>
          </w:p>
        </w:tc>
        <w:tc>
          <w:tcPr>
            <w:tcW w:w="739" w:type="dxa"/>
          </w:tcPr>
          <w:p w:rsidR="007D3AD7" w:rsidRDefault="0071018B" w:rsidP="00932EB7">
            <w:pPr>
              <w:pStyle w:val="TableParagraph"/>
              <w:spacing w:before="94"/>
              <w:ind w:left="7" w:right="242"/>
              <w:rPr>
                <w:sz w:val="20"/>
              </w:rPr>
            </w:pPr>
            <w:r>
              <w:rPr>
                <w:w w:val="99"/>
                <w:sz w:val="20"/>
              </w:rPr>
              <w:t>3</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932EB7">
            <w:pPr>
              <w:pStyle w:val="TableParagraph"/>
              <w:spacing w:before="94"/>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9"/>
        </w:trPr>
        <w:tc>
          <w:tcPr>
            <w:tcW w:w="3970" w:type="dxa"/>
          </w:tcPr>
          <w:p w:rsidR="007D3AD7" w:rsidRDefault="0071018B" w:rsidP="00932EB7">
            <w:pPr>
              <w:pStyle w:val="TableParagraph"/>
              <w:ind w:left="955" w:right="242" w:hanging="344"/>
              <w:jc w:val="left"/>
              <w:rPr>
                <w:sz w:val="20"/>
              </w:rPr>
            </w:pPr>
            <w:r>
              <w:rPr>
                <w:sz w:val="20"/>
              </w:rPr>
              <w:t>Расчеты</w:t>
            </w:r>
            <w:r>
              <w:rPr>
                <w:spacing w:val="-4"/>
                <w:sz w:val="20"/>
              </w:rPr>
              <w:t xml:space="preserve"> </w:t>
            </w:r>
            <w:r>
              <w:rPr>
                <w:sz w:val="20"/>
              </w:rPr>
              <w:t>по</w:t>
            </w:r>
            <w:r>
              <w:rPr>
                <w:spacing w:val="-3"/>
                <w:sz w:val="20"/>
              </w:rPr>
              <w:t xml:space="preserve"> </w:t>
            </w:r>
            <w:r>
              <w:rPr>
                <w:sz w:val="20"/>
              </w:rPr>
              <w:t>работам,</w:t>
            </w:r>
            <w:r>
              <w:rPr>
                <w:spacing w:val="-4"/>
                <w:sz w:val="20"/>
              </w:rPr>
              <w:t xml:space="preserve"> </w:t>
            </w:r>
            <w:r>
              <w:rPr>
                <w:sz w:val="20"/>
              </w:rPr>
              <w:t>услугам</w:t>
            </w:r>
            <w:r>
              <w:rPr>
                <w:spacing w:val="-3"/>
                <w:sz w:val="20"/>
              </w:rPr>
              <w:t xml:space="preserve"> </w:t>
            </w:r>
            <w:r>
              <w:rPr>
                <w:sz w:val="20"/>
              </w:rPr>
              <w:t>по</w:t>
            </w:r>
            <w:r>
              <w:rPr>
                <w:spacing w:val="-47"/>
                <w:sz w:val="20"/>
              </w:rPr>
              <w:t xml:space="preserve"> </w:t>
            </w:r>
            <w:r>
              <w:rPr>
                <w:sz w:val="20"/>
              </w:rPr>
              <w:t>содержанию</w:t>
            </w:r>
            <w:r>
              <w:rPr>
                <w:spacing w:val="-2"/>
                <w:sz w:val="20"/>
              </w:rPr>
              <w:t xml:space="preserve"> </w:t>
            </w:r>
            <w:r>
              <w:rPr>
                <w:sz w:val="20"/>
              </w:rPr>
              <w:t>имущества</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2</w:t>
            </w:r>
          </w:p>
        </w:tc>
        <w:tc>
          <w:tcPr>
            <w:tcW w:w="737" w:type="dxa"/>
          </w:tcPr>
          <w:p w:rsidR="007D3AD7" w:rsidRDefault="0071018B" w:rsidP="00932EB7">
            <w:pPr>
              <w:pStyle w:val="TableParagraph"/>
              <w:ind w:left="10" w:right="242"/>
              <w:rPr>
                <w:sz w:val="20"/>
              </w:rPr>
            </w:pPr>
            <w:r>
              <w:rPr>
                <w:w w:val="99"/>
                <w:sz w:val="20"/>
              </w:rPr>
              <w:t>5</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894"/>
        </w:trPr>
        <w:tc>
          <w:tcPr>
            <w:tcW w:w="3970" w:type="dxa"/>
          </w:tcPr>
          <w:p w:rsidR="007D3AD7" w:rsidRDefault="0071018B" w:rsidP="00932EB7">
            <w:pPr>
              <w:pStyle w:val="TableParagraph"/>
              <w:ind w:left="117" w:right="242"/>
              <w:rPr>
                <w:sz w:val="20"/>
              </w:rPr>
            </w:pPr>
            <w:r>
              <w:rPr>
                <w:sz w:val="20"/>
              </w:rPr>
              <w:t>Увеличение</w:t>
            </w:r>
            <w:r>
              <w:rPr>
                <w:spacing w:val="-6"/>
                <w:sz w:val="20"/>
              </w:rPr>
              <w:t xml:space="preserve"> </w:t>
            </w:r>
            <w:r>
              <w:rPr>
                <w:sz w:val="20"/>
              </w:rPr>
              <w:t>кредиторской</w:t>
            </w:r>
            <w:r>
              <w:rPr>
                <w:spacing w:val="-7"/>
                <w:sz w:val="20"/>
              </w:rPr>
              <w:t xml:space="preserve"> </w:t>
            </w:r>
            <w:r>
              <w:rPr>
                <w:sz w:val="20"/>
              </w:rPr>
              <w:t>задолженности</w:t>
            </w:r>
            <w:r>
              <w:rPr>
                <w:spacing w:val="-47"/>
                <w:sz w:val="20"/>
              </w:rPr>
              <w:t xml:space="preserve"> </w:t>
            </w:r>
            <w:r>
              <w:rPr>
                <w:sz w:val="20"/>
              </w:rPr>
              <w:t>по работам, услугам по содержанию</w:t>
            </w:r>
            <w:r>
              <w:rPr>
                <w:spacing w:val="1"/>
                <w:sz w:val="20"/>
              </w:rPr>
              <w:t xml:space="preserve"> </w:t>
            </w:r>
            <w:r>
              <w:rPr>
                <w:sz w:val="20"/>
              </w:rPr>
              <w:t>имущества</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2</w:t>
            </w:r>
          </w:p>
        </w:tc>
        <w:tc>
          <w:tcPr>
            <w:tcW w:w="737" w:type="dxa"/>
          </w:tcPr>
          <w:p w:rsidR="007D3AD7" w:rsidRDefault="0071018B" w:rsidP="00932EB7">
            <w:pPr>
              <w:pStyle w:val="TableParagraph"/>
              <w:ind w:left="10" w:right="242"/>
              <w:rPr>
                <w:sz w:val="20"/>
              </w:rPr>
            </w:pPr>
            <w:r>
              <w:rPr>
                <w:w w:val="99"/>
                <w:sz w:val="20"/>
              </w:rPr>
              <w:t>5</w:t>
            </w:r>
          </w:p>
        </w:tc>
        <w:tc>
          <w:tcPr>
            <w:tcW w:w="737" w:type="dxa"/>
          </w:tcPr>
          <w:p w:rsidR="007D3AD7" w:rsidRDefault="0071018B" w:rsidP="00932EB7">
            <w:pPr>
              <w:pStyle w:val="TableParagraph"/>
              <w:ind w:right="242"/>
              <w:jc w:val="right"/>
              <w:rPr>
                <w:sz w:val="20"/>
              </w:rPr>
            </w:pPr>
            <w:r>
              <w:rPr>
                <w:w w:val="99"/>
                <w:sz w:val="20"/>
              </w:rPr>
              <w:t>7</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892"/>
        </w:trPr>
        <w:tc>
          <w:tcPr>
            <w:tcW w:w="3970" w:type="dxa"/>
          </w:tcPr>
          <w:p w:rsidR="007D3AD7" w:rsidRDefault="0071018B" w:rsidP="00932EB7">
            <w:pPr>
              <w:pStyle w:val="TableParagraph"/>
              <w:spacing w:before="94"/>
              <w:ind w:left="117" w:right="242"/>
              <w:rPr>
                <w:sz w:val="20"/>
              </w:rPr>
            </w:pPr>
            <w:r>
              <w:rPr>
                <w:sz w:val="20"/>
              </w:rPr>
              <w:t>Уменьшение</w:t>
            </w:r>
            <w:r>
              <w:rPr>
                <w:spacing w:val="-8"/>
                <w:sz w:val="20"/>
              </w:rPr>
              <w:t xml:space="preserve"> </w:t>
            </w:r>
            <w:r>
              <w:rPr>
                <w:sz w:val="20"/>
              </w:rPr>
              <w:t>кредиторской</w:t>
            </w:r>
            <w:r>
              <w:rPr>
                <w:spacing w:val="-8"/>
                <w:sz w:val="20"/>
              </w:rPr>
              <w:t xml:space="preserve"> </w:t>
            </w:r>
            <w:r>
              <w:rPr>
                <w:sz w:val="20"/>
              </w:rPr>
              <w:t>задолженности</w:t>
            </w:r>
            <w:r>
              <w:rPr>
                <w:spacing w:val="-47"/>
                <w:sz w:val="20"/>
              </w:rPr>
              <w:t xml:space="preserve"> </w:t>
            </w:r>
            <w:r>
              <w:rPr>
                <w:sz w:val="20"/>
              </w:rPr>
              <w:t>по работам, услугам по содержанию</w:t>
            </w:r>
            <w:r>
              <w:rPr>
                <w:spacing w:val="1"/>
                <w:sz w:val="20"/>
              </w:rPr>
              <w:t xml:space="preserve"> </w:t>
            </w:r>
            <w:r>
              <w:rPr>
                <w:sz w:val="20"/>
              </w:rPr>
              <w:t>имущества</w:t>
            </w:r>
          </w:p>
        </w:tc>
        <w:tc>
          <w:tcPr>
            <w:tcW w:w="850" w:type="dxa"/>
          </w:tcPr>
          <w:p w:rsidR="007D3AD7" w:rsidRDefault="0071018B" w:rsidP="00932EB7">
            <w:pPr>
              <w:pStyle w:val="TableParagraph"/>
              <w:spacing w:before="94"/>
              <w:ind w:left="171" w:right="242"/>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2</w:t>
            </w:r>
          </w:p>
        </w:tc>
        <w:tc>
          <w:tcPr>
            <w:tcW w:w="737" w:type="dxa"/>
          </w:tcPr>
          <w:p w:rsidR="007D3AD7" w:rsidRDefault="0071018B" w:rsidP="00932EB7">
            <w:pPr>
              <w:pStyle w:val="TableParagraph"/>
              <w:spacing w:before="94"/>
              <w:ind w:left="9" w:right="242"/>
              <w:rPr>
                <w:sz w:val="20"/>
              </w:rPr>
            </w:pPr>
            <w:r>
              <w:rPr>
                <w:w w:val="99"/>
                <w:sz w:val="20"/>
              </w:rPr>
              <w:t>2</w:t>
            </w:r>
          </w:p>
        </w:tc>
        <w:tc>
          <w:tcPr>
            <w:tcW w:w="737" w:type="dxa"/>
          </w:tcPr>
          <w:p w:rsidR="007D3AD7" w:rsidRDefault="0071018B" w:rsidP="00932EB7">
            <w:pPr>
              <w:pStyle w:val="TableParagraph"/>
              <w:spacing w:before="94"/>
              <w:ind w:left="10" w:right="242"/>
              <w:rPr>
                <w:sz w:val="20"/>
              </w:rPr>
            </w:pPr>
            <w:r>
              <w:rPr>
                <w:w w:val="99"/>
                <w:sz w:val="20"/>
              </w:rPr>
              <w:t>5</w:t>
            </w:r>
          </w:p>
        </w:tc>
        <w:tc>
          <w:tcPr>
            <w:tcW w:w="737" w:type="dxa"/>
          </w:tcPr>
          <w:p w:rsidR="007D3AD7" w:rsidRDefault="0071018B" w:rsidP="00932EB7">
            <w:pPr>
              <w:pStyle w:val="TableParagraph"/>
              <w:spacing w:before="94"/>
              <w:ind w:right="242"/>
              <w:jc w:val="right"/>
              <w:rPr>
                <w:sz w:val="20"/>
              </w:rPr>
            </w:pPr>
            <w:r>
              <w:rPr>
                <w:w w:val="99"/>
                <w:sz w:val="20"/>
              </w:rPr>
              <w:t>8</w:t>
            </w:r>
          </w:p>
        </w:tc>
        <w:tc>
          <w:tcPr>
            <w:tcW w:w="739" w:type="dxa"/>
          </w:tcPr>
          <w:p w:rsidR="007D3AD7" w:rsidRDefault="0071018B" w:rsidP="00932EB7">
            <w:pPr>
              <w:pStyle w:val="TableParagraph"/>
              <w:spacing w:before="94"/>
              <w:ind w:left="7" w:right="242"/>
              <w:rPr>
                <w:sz w:val="20"/>
              </w:rPr>
            </w:pPr>
            <w:r>
              <w:rPr>
                <w:w w:val="99"/>
                <w:sz w:val="20"/>
              </w:rPr>
              <w:t>3</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932EB7">
            <w:pPr>
              <w:pStyle w:val="TableParagraph"/>
              <w:spacing w:before="94"/>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9"/>
        </w:trPr>
        <w:tc>
          <w:tcPr>
            <w:tcW w:w="3970" w:type="dxa"/>
          </w:tcPr>
          <w:p w:rsidR="007D3AD7" w:rsidRDefault="0071018B" w:rsidP="00932EB7">
            <w:pPr>
              <w:pStyle w:val="TableParagraph"/>
              <w:ind w:left="56" w:right="242"/>
              <w:rPr>
                <w:sz w:val="20"/>
              </w:rPr>
            </w:pPr>
            <w:r>
              <w:rPr>
                <w:sz w:val="20"/>
              </w:rPr>
              <w:t>Расчеты</w:t>
            </w:r>
            <w:r>
              <w:rPr>
                <w:spacing w:val="-5"/>
                <w:sz w:val="20"/>
              </w:rPr>
              <w:t xml:space="preserve"> </w:t>
            </w:r>
            <w:r>
              <w:rPr>
                <w:sz w:val="20"/>
              </w:rPr>
              <w:t>по</w:t>
            </w:r>
            <w:r>
              <w:rPr>
                <w:spacing w:val="-3"/>
                <w:sz w:val="20"/>
              </w:rPr>
              <w:t xml:space="preserve"> </w:t>
            </w:r>
            <w:r>
              <w:rPr>
                <w:sz w:val="20"/>
              </w:rPr>
              <w:t>прочим</w:t>
            </w:r>
            <w:r>
              <w:rPr>
                <w:spacing w:val="-3"/>
                <w:sz w:val="20"/>
              </w:rPr>
              <w:t xml:space="preserve"> </w:t>
            </w:r>
            <w:r>
              <w:rPr>
                <w:sz w:val="20"/>
              </w:rPr>
              <w:t>работам,</w:t>
            </w:r>
            <w:r>
              <w:rPr>
                <w:spacing w:val="-4"/>
                <w:sz w:val="20"/>
              </w:rPr>
              <w:t xml:space="preserve"> </w:t>
            </w:r>
            <w:r>
              <w:rPr>
                <w:sz w:val="20"/>
              </w:rPr>
              <w:t>услугам</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2</w:t>
            </w:r>
          </w:p>
        </w:tc>
        <w:tc>
          <w:tcPr>
            <w:tcW w:w="737" w:type="dxa"/>
          </w:tcPr>
          <w:p w:rsidR="007D3AD7" w:rsidRDefault="0071018B" w:rsidP="00932EB7">
            <w:pPr>
              <w:pStyle w:val="TableParagraph"/>
              <w:ind w:left="10" w:right="242"/>
              <w:rPr>
                <w:sz w:val="20"/>
              </w:rPr>
            </w:pPr>
            <w:r>
              <w:rPr>
                <w:w w:val="99"/>
                <w:sz w:val="20"/>
              </w:rPr>
              <w:t>6</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50"/>
        <w:gridCol w:w="624"/>
        <w:gridCol w:w="737"/>
        <w:gridCol w:w="737"/>
        <w:gridCol w:w="737"/>
        <w:gridCol w:w="737"/>
        <w:gridCol w:w="737"/>
        <w:gridCol w:w="737"/>
        <w:gridCol w:w="739"/>
        <w:gridCol w:w="737"/>
        <w:gridCol w:w="3829"/>
      </w:tblGrid>
      <w:tr w:rsidR="007D3AD7">
        <w:trPr>
          <w:trHeight w:val="669"/>
        </w:trPr>
        <w:tc>
          <w:tcPr>
            <w:tcW w:w="3970" w:type="dxa"/>
          </w:tcPr>
          <w:p w:rsidR="007D3AD7" w:rsidRDefault="0071018B" w:rsidP="00932EB7">
            <w:pPr>
              <w:pStyle w:val="TableParagraph"/>
              <w:ind w:left="770" w:right="242" w:hanging="582"/>
              <w:jc w:val="left"/>
              <w:rPr>
                <w:sz w:val="20"/>
              </w:rPr>
            </w:pPr>
            <w:r>
              <w:rPr>
                <w:sz w:val="20"/>
              </w:rPr>
              <w:t>Увеличение</w:t>
            </w:r>
            <w:r>
              <w:rPr>
                <w:spacing w:val="-7"/>
                <w:sz w:val="20"/>
              </w:rPr>
              <w:t xml:space="preserve"> </w:t>
            </w:r>
            <w:r>
              <w:rPr>
                <w:sz w:val="20"/>
              </w:rPr>
              <w:t>кредиторской</w:t>
            </w:r>
            <w:r>
              <w:rPr>
                <w:spacing w:val="-7"/>
                <w:sz w:val="20"/>
              </w:rPr>
              <w:t xml:space="preserve"> </w:t>
            </w:r>
            <w:r>
              <w:rPr>
                <w:sz w:val="20"/>
              </w:rPr>
              <w:t>задолженности</w:t>
            </w:r>
            <w:r>
              <w:rPr>
                <w:spacing w:val="-47"/>
                <w:sz w:val="20"/>
              </w:rPr>
              <w:t xml:space="preserve"> </w:t>
            </w:r>
            <w:r>
              <w:rPr>
                <w:sz w:val="20"/>
              </w:rPr>
              <w:t>по</w:t>
            </w:r>
            <w:r>
              <w:rPr>
                <w:spacing w:val="-1"/>
                <w:sz w:val="20"/>
              </w:rPr>
              <w:t xml:space="preserve"> </w:t>
            </w:r>
            <w:r>
              <w:rPr>
                <w:sz w:val="20"/>
              </w:rPr>
              <w:t>прочим работам,</w:t>
            </w:r>
            <w:r>
              <w:rPr>
                <w:spacing w:val="-1"/>
                <w:sz w:val="20"/>
              </w:rPr>
              <w:t xml:space="preserve"> </w:t>
            </w:r>
            <w:r>
              <w:rPr>
                <w:sz w:val="20"/>
              </w:rPr>
              <w:t>услугам</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2</w:t>
            </w:r>
          </w:p>
        </w:tc>
        <w:tc>
          <w:tcPr>
            <w:tcW w:w="737" w:type="dxa"/>
          </w:tcPr>
          <w:p w:rsidR="007D3AD7" w:rsidRDefault="0071018B" w:rsidP="00932EB7">
            <w:pPr>
              <w:pStyle w:val="TableParagraph"/>
              <w:ind w:left="10" w:right="242"/>
              <w:rPr>
                <w:sz w:val="20"/>
              </w:rPr>
            </w:pPr>
            <w:r>
              <w:rPr>
                <w:w w:val="99"/>
                <w:sz w:val="20"/>
              </w:rPr>
              <w:t>6</w:t>
            </w:r>
          </w:p>
        </w:tc>
        <w:tc>
          <w:tcPr>
            <w:tcW w:w="737" w:type="dxa"/>
          </w:tcPr>
          <w:p w:rsidR="007D3AD7" w:rsidRDefault="0071018B" w:rsidP="00932EB7">
            <w:pPr>
              <w:pStyle w:val="TableParagraph"/>
              <w:ind w:right="242"/>
              <w:jc w:val="right"/>
              <w:rPr>
                <w:sz w:val="20"/>
              </w:rPr>
            </w:pPr>
            <w:r>
              <w:rPr>
                <w:w w:val="99"/>
                <w:sz w:val="20"/>
              </w:rPr>
              <w:t>7</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6"/>
        </w:trPr>
        <w:tc>
          <w:tcPr>
            <w:tcW w:w="3970" w:type="dxa"/>
          </w:tcPr>
          <w:p w:rsidR="007D3AD7" w:rsidRDefault="0071018B" w:rsidP="00932EB7">
            <w:pPr>
              <w:pStyle w:val="TableParagraph"/>
              <w:spacing w:before="94"/>
              <w:ind w:left="770" w:right="242" w:hanging="620"/>
              <w:jc w:val="left"/>
              <w:rPr>
                <w:sz w:val="20"/>
              </w:rPr>
            </w:pPr>
            <w:r>
              <w:rPr>
                <w:sz w:val="20"/>
              </w:rPr>
              <w:t>Уменьшение</w:t>
            </w:r>
            <w:r>
              <w:rPr>
                <w:spacing w:val="-8"/>
                <w:sz w:val="20"/>
              </w:rPr>
              <w:t xml:space="preserve"> </w:t>
            </w:r>
            <w:r>
              <w:rPr>
                <w:sz w:val="20"/>
              </w:rPr>
              <w:t>кредиторской</w:t>
            </w:r>
            <w:r>
              <w:rPr>
                <w:spacing w:val="-7"/>
                <w:sz w:val="20"/>
              </w:rPr>
              <w:t xml:space="preserve"> </w:t>
            </w:r>
            <w:r>
              <w:rPr>
                <w:sz w:val="20"/>
              </w:rPr>
              <w:t>задолженности</w:t>
            </w:r>
            <w:r>
              <w:rPr>
                <w:spacing w:val="-47"/>
                <w:sz w:val="20"/>
              </w:rPr>
              <w:t xml:space="preserve"> </w:t>
            </w:r>
            <w:r>
              <w:rPr>
                <w:sz w:val="20"/>
              </w:rPr>
              <w:t>по</w:t>
            </w:r>
            <w:r>
              <w:rPr>
                <w:spacing w:val="-1"/>
                <w:sz w:val="20"/>
              </w:rPr>
              <w:t xml:space="preserve"> </w:t>
            </w:r>
            <w:r>
              <w:rPr>
                <w:sz w:val="20"/>
              </w:rPr>
              <w:t>прочим работам,</w:t>
            </w:r>
            <w:r>
              <w:rPr>
                <w:spacing w:val="-1"/>
                <w:sz w:val="20"/>
              </w:rPr>
              <w:t xml:space="preserve"> </w:t>
            </w:r>
            <w:r>
              <w:rPr>
                <w:sz w:val="20"/>
              </w:rPr>
              <w:t>услугам</w:t>
            </w:r>
          </w:p>
        </w:tc>
        <w:tc>
          <w:tcPr>
            <w:tcW w:w="850" w:type="dxa"/>
          </w:tcPr>
          <w:p w:rsidR="007D3AD7" w:rsidRDefault="0071018B" w:rsidP="00932EB7">
            <w:pPr>
              <w:pStyle w:val="TableParagraph"/>
              <w:spacing w:before="94"/>
              <w:ind w:left="171" w:right="242"/>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2</w:t>
            </w:r>
          </w:p>
        </w:tc>
        <w:tc>
          <w:tcPr>
            <w:tcW w:w="737" w:type="dxa"/>
          </w:tcPr>
          <w:p w:rsidR="007D3AD7" w:rsidRDefault="0071018B" w:rsidP="00932EB7">
            <w:pPr>
              <w:pStyle w:val="TableParagraph"/>
              <w:spacing w:before="94"/>
              <w:ind w:left="9" w:right="242"/>
              <w:rPr>
                <w:sz w:val="20"/>
              </w:rPr>
            </w:pPr>
            <w:r>
              <w:rPr>
                <w:w w:val="99"/>
                <w:sz w:val="20"/>
              </w:rPr>
              <w:t>2</w:t>
            </w:r>
          </w:p>
        </w:tc>
        <w:tc>
          <w:tcPr>
            <w:tcW w:w="737" w:type="dxa"/>
          </w:tcPr>
          <w:p w:rsidR="007D3AD7" w:rsidRDefault="0071018B" w:rsidP="00932EB7">
            <w:pPr>
              <w:pStyle w:val="TableParagraph"/>
              <w:spacing w:before="94"/>
              <w:ind w:left="10" w:right="242"/>
              <w:rPr>
                <w:sz w:val="20"/>
              </w:rPr>
            </w:pPr>
            <w:r>
              <w:rPr>
                <w:w w:val="99"/>
                <w:sz w:val="20"/>
              </w:rPr>
              <w:t>6</w:t>
            </w:r>
          </w:p>
        </w:tc>
        <w:tc>
          <w:tcPr>
            <w:tcW w:w="737" w:type="dxa"/>
          </w:tcPr>
          <w:p w:rsidR="007D3AD7" w:rsidRDefault="0071018B" w:rsidP="00932EB7">
            <w:pPr>
              <w:pStyle w:val="TableParagraph"/>
              <w:spacing w:before="94"/>
              <w:ind w:right="242"/>
              <w:jc w:val="right"/>
              <w:rPr>
                <w:sz w:val="20"/>
              </w:rPr>
            </w:pPr>
            <w:r>
              <w:rPr>
                <w:w w:val="99"/>
                <w:sz w:val="20"/>
              </w:rPr>
              <w:t>8</w:t>
            </w:r>
          </w:p>
        </w:tc>
        <w:tc>
          <w:tcPr>
            <w:tcW w:w="739" w:type="dxa"/>
          </w:tcPr>
          <w:p w:rsidR="007D3AD7" w:rsidRDefault="0071018B" w:rsidP="00932EB7">
            <w:pPr>
              <w:pStyle w:val="TableParagraph"/>
              <w:spacing w:before="94"/>
              <w:ind w:left="7" w:right="242"/>
              <w:rPr>
                <w:sz w:val="20"/>
              </w:rPr>
            </w:pPr>
            <w:r>
              <w:rPr>
                <w:w w:val="99"/>
                <w:sz w:val="20"/>
              </w:rPr>
              <w:t>3</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932EB7">
            <w:pPr>
              <w:pStyle w:val="TableParagraph"/>
              <w:spacing w:before="94"/>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4"/>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9"/>
        </w:trPr>
        <w:tc>
          <w:tcPr>
            <w:tcW w:w="3970" w:type="dxa"/>
          </w:tcPr>
          <w:p w:rsidR="007D3AD7" w:rsidRDefault="0071018B" w:rsidP="00932EB7">
            <w:pPr>
              <w:pStyle w:val="TableParagraph"/>
              <w:ind w:left="924" w:right="242"/>
              <w:jc w:val="left"/>
              <w:rPr>
                <w:sz w:val="20"/>
              </w:rPr>
            </w:pPr>
            <w:r>
              <w:rPr>
                <w:sz w:val="20"/>
              </w:rPr>
              <w:t>Расчеты</w:t>
            </w:r>
            <w:r>
              <w:rPr>
                <w:spacing w:val="-4"/>
                <w:sz w:val="20"/>
              </w:rPr>
              <w:t xml:space="preserve"> </w:t>
            </w:r>
            <w:r>
              <w:rPr>
                <w:sz w:val="20"/>
              </w:rPr>
              <w:t>по</w:t>
            </w:r>
            <w:r>
              <w:rPr>
                <w:spacing w:val="-3"/>
                <w:sz w:val="20"/>
              </w:rPr>
              <w:t xml:space="preserve"> </w:t>
            </w:r>
            <w:r>
              <w:rPr>
                <w:sz w:val="20"/>
              </w:rPr>
              <w:t>страхованию</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2</w:t>
            </w:r>
          </w:p>
        </w:tc>
        <w:tc>
          <w:tcPr>
            <w:tcW w:w="737" w:type="dxa"/>
          </w:tcPr>
          <w:p w:rsidR="007D3AD7" w:rsidRDefault="0071018B" w:rsidP="00932EB7">
            <w:pPr>
              <w:pStyle w:val="TableParagraph"/>
              <w:ind w:left="10" w:right="242"/>
              <w:rPr>
                <w:sz w:val="20"/>
              </w:rPr>
            </w:pPr>
            <w:r>
              <w:rPr>
                <w:w w:val="99"/>
                <w:sz w:val="20"/>
              </w:rPr>
              <w:t>7</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9"/>
        </w:trPr>
        <w:tc>
          <w:tcPr>
            <w:tcW w:w="3970" w:type="dxa"/>
          </w:tcPr>
          <w:p w:rsidR="007D3AD7" w:rsidRDefault="0071018B" w:rsidP="00932EB7">
            <w:pPr>
              <w:pStyle w:val="TableParagraph"/>
              <w:spacing w:before="97"/>
              <w:ind w:left="1301" w:right="242" w:hanging="1112"/>
              <w:jc w:val="left"/>
              <w:rPr>
                <w:sz w:val="20"/>
              </w:rPr>
            </w:pPr>
            <w:r>
              <w:rPr>
                <w:sz w:val="20"/>
              </w:rPr>
              <w:t>Увеличение</w:t>
            </w:r>
            <w:r>
              <w:rPr>
                <w:spacing w:val="-7"/>
                <w:sz w:val="20"/>
              </w:rPr>
              <w:t xml:space="preserve"> </w:t>
            </w:r>
            <w:r>
              <w:rPr>
                <w:sz w:val="20"/>
              </w:rPr>
              <w:t>кредиторской</w:t>
            </w:r>
            <w:r>
              <w:rPr>
                <w:spacing w:val="-7"/>
                <w:sz w:val="20"/>
              </w:rPr>
              <w:t xml:space="preserve"> </w:t>
            </w:r>
            <w:r>
              <w:rPr>
                <w:sz w:val="20"/>
              </w:rPr>
              <w:t>задолженности</w:t>
            </w:r>
            <w:r>
              <w:rPr>
                <w:spacing w:val="-47"/>
                <w:sz w:val="20"/>
              </w:rPr>
              <w:t xml:space="preserve"> </w:t>
            </w:r>
            <w:r>
              <w:rPr>
                <w:sz w:val="20"/>
              </w:rPr>
              <w:t>по страхованию</w:t>
            </w:r>
          </w:p>
        </w:tc>
        <w:tc>
          <w:tcPr>
            <w:tcW w:w="850" w:type="dxa"/>
          </w:tcPr>
          <w:p w:rsidR="007D3AD7" w:rsidRDefault="0071018B" w:rsidP="00932EB7">
            <w:pPr>
              <w:pStyle w:val="TableParagraph"/>
              <w:spacing w:before="97"/>
              <w:ind w:left="171" w:right="242"/>
              <w:rPr>
                <w:sz w:val="20"/>
              </w:rPr>
            </w:pPr>
            <w:r>
              <w:rPr>
                <w:sz w:val="20"/>
              </w:rPr>
              <w:t>КРБ</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spacing w:before="97"/>
              <w:ind w:left="6" w:right="242"/>
              <w:rPr>
                <w:sz w:val="20"/>
              </w:rPr>
            </w:pPr>
            <w:r>
              <w:rPr>
                <w:w w:val="99"/>
                <w:sz w:val="20"/>
              </w:rPr>
              <w:t>3</w:t>
            </w:r>
          </w:p>
        </w:tc>
        <w:tc>
          <w:tcPr>
            <w:tcW w:w="737" w:type="dxa"/>
          </w:tcPr>
          <w:p w:rsidR="007D3AD7" w:rsidRDefault="0071018B" w:rsidP="00932EB7">
            <w:pPr>
              <w:pStyle w:val="TableParagraph"/>
              <w:spacing w:before="97"/>
              <w:ind w:left="5" w:right="242"/>
              <w:rPr>
                <w:sz w:val="20"/>
              </w:rPr>
            </w:pPr>
            <w:r>
              <w:rPr>
                <w:w w:val="99"/>
                <w:sz w:val="20"/>
              </w:rPr>
              <w:t>0</w:t>
            </w:r>
          </w:p>
        </w:tc>
        <w:tc>
          <w:tcPr>
            <w:tcW w:w="737" w:type="dxa"/>
          </w:tcPr>
          <w:p w:rsidR="007D3AD7" w:rsidRDefault="0071018B" w:rsidP="00932EB7">
            <w:pPr>
              <w:pStyle w:val="TableParagraph"/>
              <w:spacing w:before="97"/>
              <w:ind w:left="5" w:right="242"/>
              <w:rPr>
                <w:sz w:val="20"/>
              </w:rPr>
            </w:pPr>
            <w:r>
              <w:rPr>
                <w:w w:val="99"/>
                <w:sz w:val="20"/>
              </w:rPr>
              <w:t>2</w:t>
            </w:r>
          </w:p>
        </w:tc>
        <w:tc>
          <w:tcPr>
            <w:tcW w:w="737" w:type="dxa"/>
          </w:tcPr>
          <w:p w:rsidR="007D3AD7" w:rsidRDefault="0071018B" w:rsidP="00932EB7">
            <w:pPr>
              <w:pStyle w:val="TableParagraph"/>
              <w:spacing w:before="97"/>
              <w:ind w:left="9" w:right="242"/>
              <w:rPr>
                <w:sz w:val="20"/>
              </w:rPr>
            </w:pPr>
            <w:r>
              <w:rPr>
                <w:w w:val="99"/>
                <w:sz w:val="20"/>
              </w:rPr>
              <w:t>2</w:t>
            </w:r>
          </w:p>
        </w:tc>
        <w:tc>
          <w:tcPr>
            <w:tcW w:w="737" w:type="dxa"/>
          </w:tcPr>
          <w:p w:rsidR="007D3AD7" w:rsidRDefault="0071018B" w:rsidP="00932EB7">
            <w:pPr>
              <w:pStyle w:val="TableParagraph"/>
              <w:spacing w:before="97"/>
              <w:ind w:left="10" w:right="242"/>
              <w:rPr>
                <w:sz w:val="20"/>
              </w:rPr>
            </w:pPr>
            <w:r>
              <w:rPr>
                <w:w w:val="99"/>
                <w:sz w:val="20"/>
              </w:rPr>
              <w:t>7</w:t>
            </w:r>
          </w:p>
        </w:tc>
        <w:tc>
          <w:tcPr>
            <w:tcW w:w="737" w:type="dxa"/>
          </w:tcPr>
          <w:p w:rsidR="007D3AD7" w:rsidRDefault="0071018B" w:rsidP="00932EB7">
            <w:pPr>
              <w:pStyle w:val="TableParagraph"/>
              <w:spacing w:before="97"/>
              <w:ind w:right="242"/>
              <w:jc w:val="right"/>
              <w:rPr>
                <w:sz w:val="20"/>
              </w:rPr>
            </w:pPr>
            <w:r>
              <w:rPr>
                <w:w w:val="99"/>
                <w:sz w:val="20"/>
              </w:rPr>
              <w:t>7</w:t>
            </w:r>
          </w:p>
        </w:tc>
        <w:tc>
          <w:tcPr>
            <w:tcW w:w="739" w:type="dxa"/>
          </w:tcPr>
          <w:p w:rsidR="007D3AD7" w:rsidRDefault="0071018B" w:rsidP="00932EB7">
            <w:pPr>
              <w:pStyle w:val="TableParagraph"/>
              <w:spacing w:before="97"/>
              <w:ind w:left="7" w:right="242"/>
              <w:rPr>
                <w:sz w:val="20"/>
              </w:rPr>
            </w:pPr>
            <w:r>
              <w:rPr>
                <w:w w:val="99"/>
                <w:sz w:val="20"/>
              </w:rPr>
              <w:t>3</w:t>
            </w:r>
          </w:p>
        </w:tc>
        <w:tc>
          <w:tcPr>
            <w:tcW w:w="737" w:type="dxa"/>
          </w:tcPr>
          <w:p w:rsidR="007D3AD7" w:rsidRDefault="0071018B" w:rsidP="00932EB7">
            <w:pPr>
              <w:pStyle w:val="TableParagraph"/>
              <w:spacing w:before="97"/>
              <w:ind w:left="316" w:right="242"/>
              <w:jc w:val="left"/>
              <w:rPr>
                <w:sz w:val="20"/>
              </w:rPr>
            </w:pPr>
            <w:r>
              <w:rPr>
                <w:w w:val="99"/>
                <w:sz w:val="20"/>
              </w:rPr>
              <w:t>5</w:t>
            </w:r>
          </w:p>
        </w:tc>
        <w:tc>
          <w:tcPr>
            <w:tcW w:w="3829" w:type="dxa"/>
          </w:tcPr>
          <w:p w:rsidR="007D3AD7" w:rsidRDefault="0071018B" w:rsidP="00932EB7">
            <w:pPr>
              <w:pStyle w:val="TableParagraph"/>
              <w:spacing w:before="97"/>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6"/>
        </w:trPr>
        <w:tc>
          <w:tcPr>
            <w:tcW w:w="3970" w:type="dxa"/>
          </w:tcPr>
          <w:p w:rsidR="007D3AD7" w:rsidRDefault="0071018B" w:rsidP="00932EB7">
            <w:pPr>
              <w:pStyle w:val="TableParagraph"/>
              <w:spacing w:before="94"/>
              <w:ind w:left="1301" w:right="242" w:hanging="1150"/>
              <w:jc w:val="left"/>
              <w:rPr>
                <w:sz w:val="20"/>
              </w:rPr>
            </w:pPr>
            <w:r>
              <w:rPr>
                <w:sz w:val="20"/>
              </w:rPr>
              <w:t>Уменьшение</w:t>
            </w:r>
            <w:r>
              <w:rPr>
                <w:spacing w:val="-8"/>
                <w:sz w:val="20"/>
              </w:rPr>
              <w:t xml:space="preserve"> </w:t>
            </w:r>
            <w:r>
              <w:rPr>
                <w:sz w:val="20"/>
              </w:rPr>
              <w:t>кредиторской</w:t>
            </w:r>
            <w:r>
              <w:rPr>
                <w:spacing w:val="-8"/>
                <w:sz w:val="20"/>
              </w:rPr>
              <w:t xml:space="preserve"> </w:t>
            </w:r>
            <w:r>
              <w:rPr>
                <w:sz w:val="20"/>
              </w:rPr>
              <w:t>задолженности</w:t>
            </w:r>
            <w:r>
              <w:rPr>
                <w:spacing w:val="-47"/>
                <w:sz w:val="20"/>
              </w:rPr>
              <w:t xml:space="preserve"> </w:t>
            </w:r>
            <w:r>
              <w:rPr>
                <w:sz w:val="20"/>
              </w:rPr>
              <w:t>по страхованию</w:t>
            </w:r>
          </w:p>
        </w:tc>
        <w:tc>
          <w:tcPr>
            <w:tcW w:w="850" w:type="dxa"/>
          </w:tcPr>
          <w:p w:rsidR="007D3AD7" w:rsidRDefault="0071018B" w:rsidP="00932EB7">
            <w:pPr>
              <w:pStyle w:val="TableParagraph"/>
              <w:spacing w:before="94"/>
              <w:ind w:left="171" w:right="242"/>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2</w:t>
            </w:r>
          </w:p>
        </w:tc>
        <w:tc>
          <w:tcPr>
            <w:tcW w:w="737" w:type="dxa"/>
          </w:tcPr>
          <w:p w:rsidR="007D3AD7" w:rsidRDefault="0071018B" w:rsidP="00932EB7">
            <w:pPr>
              <w:pStyle w:val="TableParagraph"/>
              <w:spacing w:before="94"/>
              <w:ind w:left="9" w:right="242"/>
              <w:rPr>
                <w:sz w:val="20"/>
              </w:rPr>
            </w:pPr>
            <w:r>
              <w:rPr>
                <w:w w:val="99"/>
                <w:sz w:val="20"/>
              </w:rPr>
              <w:t>2</w:t>
            </w:r>
          </w:p>
        </w:tc>
        <w:tc>
          <w:tcPr>
            <w:tcW w:w="737" w:type="dxa"/>
          </w:tcPr>
          <w:p w:rsidR="007D3AD7" w:rsidRDefault="0071018B" w:rsidP="00932EB7">
            <w:pPr>
              <w:pStyle w:val="TableParagraph"/>
              <w:spacing w:before="94"/>
              <w:ind w:left="10" w:right="242"/>
              <w:rPr>
                <w:sz w:val="20"/>
              </w:rPr>
            </w:pPr>
            <w:r>
              <w:rPr>
                <w:w w:val="99"/>
                <w:sz w:val="20"/>
              </w:rPr>
              <w:t>7</w:t>
            </w:r>
          </w:p>
        </w:tc>
        <w:tc>
          <w:tcPr>
            <w:tcW w:w="737" w:type="dxa"/>
          </w:tcPr>
          <w:p w:rsidR="007D3AD7" w:rsidRDefault="0071018B" w:rsidP="00932EB7">
            <w:pPr>
              <w:pStyle w:val="TableParagraph"/>
              <w:spacing w:before="94"/>
              <w:ind w:right="242"/>
              <w:jc w:val="right"/>
              <w:rPr>
                <w:sz w:val="20"/>
              </w:rPr>
            </w:pPr>
            <w:r>
              <w:rPr>
                <w:w w:val="99"/>
                <w:sz w:val="20"/>
              </w:rPr>
              <w:t>8</w:t>
            </w:r>
          </w:p>
        </w:tc>
        <w:tc>
          <w:tcPr>
            <w:tcW w:w="739" w:type="dxa"/>
          </w:tcPr>
          <w:p w:rsidR="007D3AD7" w:rsidRDefault="0071018B" w:rsidP="00932EB7">
            <w:pPr>
              <w:pStyle w:val="TableParagraph"/>
              <w:spacing w:before="94"/>
              <w:ind w:left="7" w:right="242"/>
              <w:rPr>
                <w:sz w:val="20"/>
              </w:rPr>
            </w:pPr>
            <w:r>
              <w:rPr>
                <w:w w:val="99"/>
                <w:sz w:val="20"/>
              </w:rPr>
              <w:t>3</w:t>
            </w:r>
          </w:p>
        </w:tc>
        <w:tc>
          <w:tcPr>
            <w:tcW w:w="737" w:type="dxa"/>
          </w:tcPr>
          <w:p w:rsidR="007D3AD7" w:rsidRDefault="0071018B" w:rsidP="00932EB7">
            <w:pPr>
              <w:pStyle w:val="TableParagraph"/>
              <w:spacing w:before="94"/>
              <w:ind w:left="316" w:right="242"/>
              <w:jc w:val="left"/>
              <w:rPr>
                <w:sz w:val="20"/>
              </w:rPr>
            </w:pPr>
            <w:r>
              <w:rPr>
                <w:w w:val="99"/>
                <w:sz w:val="20"/>
              </w:rPr>
              <w:t>5</w:t>
            </w:r>
          </w:p>
        </w:tc>
        <w:tc>
          <w:tcPr>
            <w:tcW w:w="3829" w:type="dxa"/>
          </w:tcPr>
          <w:p w:rsidR="007D3AD7" w:rsidRDefault="0071018B" w:rsidP="00932EB7">
            <w:pPr>
              <w:pStyle w:val="TableParagraph"/>
              <w:spacing w:before="94"/>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9"/>
        </w:trPr>
        <w:tc>
          <w:tcPr>
            <w:tcW w:w="3970" w:type="dxa"/>
          </w:tcPr>
          <w:p w:rsidR="007D3AD7" w:rsidRDefault="0071018B" w:rsidP="00932EB7">
            <w:pPr>
              <w:pStyle w:val="TableParagraph"/>
              <w:ind w:left="984" w:right="242" w:hanging="685"/>
              <w:jc w:val="left"/>
              <w:rPr>
                <w:sz w:val="20"/>
              </w:rPr>
            </w:pPr>
            <w:r>
              <w:rPr>
                <w:sz w:val="20"/>
              </w:rPr>
              <w:t>Расчеты</w:t>
            </w:r>
            <w:r>
              <w:rPr>
                <w:spacing w:val="-4"/>
                <w:sz w:val="20"/>
              </w:rPr>
              <w:t xml:space="preserve"> </w:t>
            </w:r>
            <w:r>
              <w:rPr>
                <w:sz w:val="20"/>
              </w:rPr>
              <w:t>по</w:t>
            </w:r>
            <w:r>
              <w:rPr>
                <w:spacing w:val="-2"/>
                <w:sz w:val="20"/>
              </w:rPr>
              <w:t xml:space="preserve"> </w:t>
            </w:r>
            <w:r>
              <w:rPr>
                <w:sz w:val="20"/>
              </w:rPr>
              <w:t>услугам,</w:t>
            </w:r>
            <w:r>
              <w:rPr>
                <w:spacing w:val="-3"/>
                <w:sz w:val="20"/>
              </w:rPr>
              <w:t xml:space="preserve"> </w:t>
            </w:r>
            <w:r>
              <w:rPr>
                <w:sz w:val="20"/>
              </w:rPr>
              <w:t>работам</w:t>
            </w:r>
            <w:r>
              <w:rPr>
                <w:spacing w:val="-3"/>
                <w:sz w:val="20"/>
              </w:rPr>
              <w:t xml:space="preserve"> </w:t>
            </w:r>
            <w:r>
              <w:rPr>
                <w:sz w:val="20"/>
              </w:rPr>
              <w:t>для</w:t>
            </w:r>
            <w:r>
              <w:rPr>
                <w:spacing w:val="-4"/>
                <w:sz w:val="20"/>
              </w:rPr>
              <w:t xml:space="preserve"> </w:t>
            </w:r>
            <w:r>
              <w:rPr>
                <w:sz w:val="20"/>
              </w:rPr>
              <w:t>целей</w:t>
            </w:r>
            <w:r>
              <w:rPr>
                <w:spacing w:val="-47"/>
                <w:sz w:val="20"/>
              </w:rPr>
              <w:t xml:space="preserve"> </w:t>
            </w:r>
            <w:r>
              <w:rPr>
                <w:sz w:val="20"/>
              </w:rPr>
              <w:t>капитальных</w:t>
            </w:r>
            <w:r>
              <w:rPr>
                <w:spacing w:val="-2"/>
                <w:sz w:val="20"/>
              </w:rPr>
              <w:t xml:space="preserve"> </w:t>
            </w:r>
            <w:r>
              <w:rPr>
                <w:sz w:val="20"/>
              </w:rPr>
              <w:t>вложений</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2</w:t>
            </w:r>
          </w:p>
        </w:tc>
        <w:tc>
          <w:tcPr>
            <w:tcW w:w="737" w:type="dxa"/>
          </w:tcPr>
          <w:p w:rsidR="007D3AD7" w:rsidRDefault="0071018B" w:rsidP="00932EB7">
            <w:pPr>
              <w:pStyle w:val="TableParagraph"/>
              <w:ind w:left="10" w:right="242"/>
              <w:rPr>
                <w:sz w:val="20"/>
              </w:rPr>
            </w:pPr>
            <w:r>
              <w:rPr>
                <w:w w:val="99"/>
                <w:sz w:val="20"/>
              </w:rPr>
              <w:t>8</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895"/>
        </w:trPr>
        <w:tc>
          <w:tcPr>
            <w:tcW w:w="3970" w:type="dxa"/>
          </w:tcPr>
          <w:p w:rsidR="007D3AD7" w:rsidRDefault="0071018B" w:rsidP="00932EB7">
            <w:pPr>
              <w:pStyle w:val="TableParagraph"/>
              <w:ind w:left="95" w:right="242" w:firstLine="1"/>
              <w:rPr>
                <w:sz w:val="20"/>
              </w:rPr>
            </w:pPr>
            <w:r>
              <w:rPr>
                <w:sz w:val="20"/>
              </w:rPr>
              <w:t>Увеличение кредиторской задолженности</w:t>
            </w:r>
            <w:r>
              <w:rPr>
                <w:spacing w:val="1"/>
                <w:sz w:val="20"/>
              </w:rPr>
              <w:t xml:space="preserve"> </w:t>
            </w:r>
            <w:r>
              <w:rPr>
                <w:sz w:val="20"/>
              </w:rPr>
              <w:t>по</w:t>
            </w:r>
            <w:r>
              <w:rPr>
                <w:spacing w:val="-2"/>
                <w:sz w:val="20"/>
              </w:rPr>
              <w:t xml:space="preserve"> </w:t>
            </w:r>
            <w:r>
              <w:rPr>
                <w:sz w:val="20"/>
              </w:rPr>
              <w:t>услугам,</w:t>
            </w:r>
            <w:r>
              <w:rPr>
                <w:spacing w:val="-4"/>
                <w:sz w:val="20"/>
              </w:rPr>
              <w:t xml:space="preserve"> </w:t>
            </w:r>
            <w:r>
              <w:rPr>
                <w:sz w:val="20"/>
              </w:rPr>
              <w:t>работам</w:t>
            </w:r>
            <w:r>
              <w:rPr>
                <w:spacing w:val="-3"/>
                <w:sz w:val="20"/>
              </w:rPr>
              <w:t xml:space="preserve"> </w:t>
            </w:r>
            <w:r>
              <w:rPr>
                <w:sz w:val="20"/>
              </w:rPr>
              <w:t>для</w:t>
            </w:r>
            <w:r>
              <w:rPr>
                <w:spacing w:val="-5"/>
                <w:sz w:val="20"/>
              </w:rPr>
              <w:t xml:space="preserve"> </w:t>
            </w:r>
            <w:r>
              <w:rPr>
                <w:sz w:val="20"/>
              </w:rPr>
              <w:t>целей</w:t>
            </w:r>
            <w:r>
              <w:rPr>
                <w:spacing w:val="-5"/>
                <w:sz w:val="20"/>
              </w:rPr>
              <w:t xml:space="preserve"> </w:t>
            </w:r>
            <w:r>
              <w:rPr>
                <w:sz w:val="20"/>
              </w:rPr>
              <w:t>капитальных</w:t>
            </w:r>
            <w:r>
              <w:rPr>
                <w:spacing w:val="-47"/>
                <w:sz w:val="20"/>
              </w:rPr>
              <w:t xml:space="preserve"> </w:t>
            </w:r>
            <w:r>
              <w:rPr>
                <w:sz w:val="20"/>
              </w:rPr>
              <w:t>вложений</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2</w:t>
            </w:r>
          </w:p>
        </w:tc>
        <w:tc>
          <w:tcPr>
            <w:tcW w:w="737" w:type="dxa"/>
          </w:tcPr>
          <w:p w:rsidR="007D3AD7" w:rsidRDefault="0071018B" w:rsidP="00932EB7">
            <w:pPr>
              <w:pStyle w:val="TableParagraph"/>
              <w:ind w:left="10" w:right="242"/>
              <w:rPr>
                <w:sz w:val="20"/>
              </w:rPr>
            </w:pPr>
            <w:r>
              <w:rPr>
                <w:w w:val="99"/>
                <w:sz w:val="20"/>
              </w:rPr>
              <w:t>8</w:t>
            </w:r>
          </w:p>
        </w:tc>
        <w:tc>
          <w:tcPr>
            <w:tcW w:w="737" w:type="dxa"/>
          </w:tcPr>
          <w:p w:rsidR="007D3AD7" w:rsidRDefault="0071018B" w:rsidP="00932EB7">
            <w:pPr>
              <w:pStyle w:val="TableParagraph"/>
              <w:ind w:right="242"/>
              <w:jc w:val="right"/>
              <w:rPr>
                <w:sz w:val="20"/>
              </w:rPr>
            </w:pPr>
            <w:r>
              <w:rPr>
                <w:w w:val="99"/>
                <w:sz w:val="20"/>
              </w:rPr>
              <w:t>7</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3"/>
                <w:sz w:val="20"/>
              </w:rPr>
              <w:t xml:space="preserve"> </w:t>
            </w:r>
            <w:r>
              <w:rPr>
                <w:sz w:val="20"/>
              </w:rPr>
              <w:t>денежных</w:t>
            </w:r>
            <w:r>
              <w:rPr>
                <w:spacing w:val="-4"/>
                <w:sz w:val="20"/>
              </w:rPr>
              <w:t xml:space="preserve"> </w:t>
            </w:r>
            <w:r>
              <w:rPr>
                <w:sz w:val="20"/>
              </w:rPr>
              <w:t>обязательств</w:t>
            </w:r>
          </w:p>
        </w:tc>
      </w:tr>
      <w:tr w:rsidR="007D3AD7">
        <w:trPr>
          <w:trHeight w:val="892"/>
        </w:trPr>
        <w:tc>
          <w:tcPr>
            <w:tcW w:w="3970" w:type="dxa"/>
          </w:tcPr>
          <w:p w:rsidR="007D3AD7" w:rsidRDefault="0071018B" w:rsidP="00932EB7">
            <w:pPr>
              <w:pStyle w:val="TableParagraph"/>
              <w:spacing w:before="94"/>
              <w:ind w:left="69" w:right="242"/>
              <w:rPr>
                <w:sz w:val="20"/>
              </w:rPr>
            </w:pPr>
            <w:r>
              <w:rPr>
                <w:sz w:val="20"/>
              </w:rPr>
              <w:t>Уменьшение кредиторской задолженности</w:t>
            </w:r>
            <w:r>
              <w:rPr>
                <w:spacing w:val="1"/>
                <w:sz w:val="20"/>
              </w:rPr>
              <w:t xml:space="preserve"> </w:t>
            </w:r>
            <w:r>
              <w:rPr>
                <w:sz w:val="20"/>
              </w:rPr>
              <w:t>по</w:t>
            </w:r>
            <w:r>
              <w:rPr>
                <w:spacing w:val="-2"/>
                <w:sz w:val="20"/>
              </w:rPr>
              <w:t xml:space="preserve"> </w:t>
            </w:r>
            <w:r>
              <w:rPr>
                <w:sz w:val="20"/>
              </w:rPr>
              <w:t>услугам,</w:t>
            </w:r>
            <w:r>
              <w:rPr>
                <w:spacing w:val="-4"/>
                <w:sz w:val="20"/>
              </w:rPr>
              <w:t xml:space="preserve"> </w:t>
            </w:r>
            <w:r>
              <w:rPr>
                <w:sz w:val="20"/>
              </w:rPr>
              <w:t>работам</w:t>
            </w:r>
            <w:r>
              <w:rPr>
                <w:spacing w:val="-3"/>
                <w:sz w:val="20"/>
              </w:rPr>
              <w:t xml:space="preserve"> </w:t>
            </w:r>
            <w:r>
              <w:rPr>
                <w:sz w:val="20"/>
              </w:rPr>
              <w:t>для</w:t>
            </w:r>
            <w:r>
              <w:rPr>
                <w:spacing w:val="-5"/>
                <w:sz w:val="20"/>
              </w:rPr>
              <w:t xml:space="preserve"> </w:t>
            </w:r>
            <w:r>
              <w:rPr>
                <w:sz w:val="20"/>
              </w:rPr>
              <w:t>целей</w:t>
            </w:r>
            <w:r>
              <w:rPr>
                <w:spacing w:val="-5"/>
                <w:sz w:val="20"/>
              </w:rPr>
              <w:t xml:space="preserve"> </w:t>
            </w:r>
            <w:r>
              <w:rPr>
                <w:sz w:val="20"/>
              </w:rPr>
              <w:t>капитальных</w:t>
            </w:r>
            <w:r>
              <w:rPr>
                <w:spacing w:val="-47"/>
                <w:sz w:val="20"/>
              </w:rPr>
              <w:t xml:space="preserve"> </w:t>
            </w:r>
            <w:r>
              <w:rPr>
                <w:sz w:val="20"/>
              </w:rPr>
              <w:t>вложений</w:t>
            </w:r>
          </w:p>
        </w:tc>
        <w:tc>
          <w:tcPr>
            <w:tcW w:w="850" w:type="dxa"/>
          </w:tcPr>
          <w:p w:rsidR="007D3AD7" w:rsidRDefault="0071018B" w:rsidP="00932EB7">
            <w:pPr>
              <w:pStyle w:val="TableParagraph"/>
              <w:spacing w:before="94"/>
              <w:ind w:left="171" w:right="242"/>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2</w:t>
            </w:r>
          </w:p>
        </w:tc>
        <w:tc>
          <w:tcPr>
            <w:tcW w:w="737" w:type="dxa"/>
          </w:tcPr>
          <w:p w:rsidR="007D3AD7" w:rsidRDefault="0071018B" w:rsidP="00932EB7">
            <w:pPr>
              <w:pStyle w:val="TableParagraph"/>
              <w:spacing w:before="94"/>
              <w:ind w:left="9" w:right="242"/>
              <w:rPr>
                <w:sz w:val="20"/>
              </w:rPr>
            </w:pPr>
            <w:r>
              <w:rPr>
                <w:w w:val="99"/>
                <w:sz w:val="20"/>
              </w:rPr>
              <w:t>2</w:t>
            </w:r>
          </w:p>
        </w:tc>
        <w:tc>
          <w:tcPr>
            <w:tcW w:w="737" w:type="dxa"/>
          </w:tcPr>
          <w:p w:rsidR="007D3AD7" w:rsidRDefault="0071018B" w:rsidP="00932EB7">
            <w:pPr>
              <w:pStyle w:val="TableParagraph"/>
              <w:spacing w:before="94"/>
              <w:ind w:left="10" w:right="242"/>
              <w:rPr>
                <w:sz w:val="20"/>
              </w:rPr>
            </w:pPr>
            <w:r>
              <w:rPr>
                <w:w w:val="99"/>
                <w:sz w:val="20"/>
              </w:rPr>
              <w:t>8</w:t>
            </w:r>
          </w:p>
        </w:tc>
        <w:tc>
          <w:tcPr>
            <w:tcW w:w="737" w:type="dxa"/>
          </w:tcPr>
          <w:p w:rsidR="007D3AD7" w:rsidRDefault="0071018B" w:rsidP="00932EB7">
            <w:pPr>
              <w:pStyle w:val="TableParagraph"/>
              <w:spacing w:before="94"/>
              <w:ind w:right="242"/>
              <w:jc w:val="right"/>
              <w:rPr>
                <w:sz w:val="20"/>
              </w:rPr>
            </w:pPr>
            <w:r>
              <w:rPr>
                <w:w w:val="99"/>
                <w:sz w:val="20"/>
              </w:rPr>
              <w:t>8</w:t>
            </w:r>
          </w:p>
        </w:tc>
        <w:tc>
          <w:tcPr>
            <w:tcW w:w="739" w:type="dxa"/>
          </w:tcPr>
          <w:p w:rsidR="007D3AD7" w:rsidRDefault="0071018B" w:rsidP="00932EB7">
            <w:pPr>
              <w:pStyle w:val="TableParagraph"/>
              <w:spacing w:before="94"/>
              <w:ind w:left="7" w:right="242"/>
              <w:rPr>
                <w:sz w:val="20"/>
              </w:rPr>
            </w:pPr>
            <w:r>
              <w:rPr>
                <w:w w:val="99"/>
                <w:sz w:val="20"/>
              </w:rPr>
              <w:t>3</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932EB7">
            <w:pPr>
              <w:pStyle w:val="TableParagraph"/>
              <w:spacing w:before="94"/>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895"/>
        </w:trPr>
        <w:tc>
          <w:tcPr>
            <w:tcW w:w="3970" w:type="dxa"/>
          </w:tcPr>
          <w:p w:rsidR="007D3AD7" w:rsidRDefault="0071018B" w:rsidP="00932EB7">
            <w:pPr>
              <w:pStyle w:val="TableParagraph"/>
              <w:ind w:left="527" w:right="242" w:hanging="372"/>
              <w:jc w:val="left"/>
              <w:rPr>
                <w:sz w:val="20"/>
              </w:rPr>
            </w:pPr>
            <w:r>
              <w:rPr>
                <w:sz w:val="20"/>
              </w:rPr>
              <w:t>Расчеты</w:t>
            </w:r>
            <w:r>
              <w:rPr>
                <w:spacing w:val="-5"/>
                <w:sz w:val="20"/>
              </w:rPr>
              <w:t xml:space="preserve"> </w:t>
            </w:r>
            <w:r>
              <w:rPr>
                <w:sz w:val="20"/>
              </w:rPr>
              <w:t>по</w:t>
            </w:r>
            <w:r>
              <w:rPr>
                <w:spacing w:val="-3"/>
                <w:sz w:val="20"/>
              </w:rPr>
              <w:t xml:space="preserve"> </w:t>
            </w:r>
            <w:r>
              <w:rPr>
                <w:sz w:val="20"/>
              </w:rPr>
              <w:t>арендной</w:t>
            </w:r>
            <w:r>
              <w:rPr>
                <w:spacing w:val="-3"/>
                <w:sz w:val="20"/>
              </w:rPr>
              <w:t xml:space="preserve"> </w:t>
            </w:r>
            <w:r>
              <w:rPr>
                <w:sz w:val="20"/>
              </w:rPr>
              <w:t>плате</w:t>
            </w:r>
            <w:r>
              <w:rPr>
                <w:spacing w:val="-4"/>
                <w:sz w:val="20"/>
              </w:rPr>
              <w:t xml:space="preserve"> </w:t>
            </w:r>
            <w:r>
              <w:rPr>
                <w:sz w:val="20"/>
              </w:rPr>
              <w:t>за</w:t>
            </w:r>
            <w:r>
              <w:rPr>
                <w:spacing w:val="-5"/>
                <w:sz w:val="20"/>
              </w:rPr>
              <w:t xml:space="preserve"> </w:t>
            </w:r>
            <w:r>
              <w:rPr>
                <w:sz w:val="20"/>
              </w:rPr>
              <w:t>пользование</w:t>
            </w:r>
            <w:r>
              <w:rPr>
                <w:spacing w:val="-47"/>
                <w:sz w:val="20"/>
              </w:rPr>
              <w:t xml:space="preserve"> </w:t>
            </w:r>
            <w:r>
              <w:rPr>
                <w:sz w:val="20"/>
              </w:rPr>
              <w:t>земельными</w:t>
            </w:r>
            <w:r>
              <w:rPr>
                <w:spacing w:val="-1"/>
                <w:sz w:val="20"/>
              </w:rPr>
              <w:t xml:space="preserve"> </w:t>
            </w:r>
            <w:r>
              <w:rPr>
                <w:sz w:val="20"/>
              </w:rPr>
              <w:t>участками</w:t>
            </w:r>
            <w:r>
              <w:rPr>
                <w:spacing w:val="-2"/>
                <w:sz w:val="20"/>
              </w:rPr>
              <w:t xml:space="preserve"> </w:t>
            </w:r>
            <w:r>
              <w:rPr>
                <w:sz w:val="20"/>
              </w:rPr>
              <w:t>и</w:t>
            </w:r>
            <w:r>
              <w:rPr>
                <w:spacing w:val="-2"/>
                <w:sz w:val="20"/>
              </w:rPr>
              <w:t xml:space="preserve"> </w:t>
            </w:r>
            <w:r>
              <w:rPr>
                <w:sz w:val="20"/>
              </w:rPr>
              <w:t>другими</w:t>
            </w:r>
          </w:p>
          <w:p w:rsidR="007D3AD7" w:rsidRDefault="0071018B" w:rsidP="00932EB7">
            <w:pPr>
              <w:pStyle w:val="TableParagraph"/>
              <w:spacing w:before="1"/>
              <w:ind w:left="256" w:right="242"/>
              <w:jc w:val="left"/>
              <w:rPr>
                <w:sz w:val="20"/>
              </w:rPr>
            </w:pPr>
            <w:r>
              <w:rPr>
                <w:sz w:val="20"/>
              </w:rPr>
              <w:t>обособленными</w:t>
            </w:r>
            <w:r>
              <w:rPr>
                <w:spacing w:val="-4"/>
                <w:sz w:val="20"/>
              </w:rPr>
              <w:t xml:space="preserve"> </w:t>
            </w:r>
            <w:r>
              <w:rPr>
                <w:sz w:val="20"/>
              </w:rPr>
              <w:t>природными</w:t>
            </w:r>
            <w:r>
              <w:rPr>
                <w:spacing w:val="-4"/>
                <w:sz w:val="20"/>
              </w:rPr>
              <w:t xml:space="preserve"> </w:t>
            </w:r>
            <w:r>
              <w:rPr>
                <w:sz w:val="20"/>
              </w:rPr>
              <w:t>объектами</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2</w:t>
            </w:r>
          </w:p>
        </w:tc>
        <w:tc>
          <w:tcPr>
            <w:tcW w:w="737" w:type="dxa"/>
          </w:tcPr>
          <w:p w:rsidR="007D3AD7" w:rsidRDefault="0071018B" w:rsidP="00932EB7">
            <w:pPr>
              <w:pStyle w:val="TableParagraph"/>
              <w:ind w:left="10" w:right="242"/>
              <w:rPr>
                <w:sz w:val="20"/>
              </w:rPr>
            </w:pPr>
            <w:r>
              <w:rPr>
                <w:w w:val="99"/>
                <w:sz w:val="20"/>
              </w:rPr>
              <w:t>9</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1125"/>
        </w:trPr>
        <w:tc>
          <w:tcPr>
            <w:tcW w:w="3970" w:type="dxa"/>
          </w:tcPr>
          <w:p w:rsidR="007D3AD7" w:rsidRDefault="0071018B" w:rsidP="00932EB7">
            <w:pPr>
              <w:pStyle w:val="TableParagraph"/>
              <w:ind w:left="527" w:right="242" w:hanging="339"/>
              <w:jc w:val="left"/>
              <w:rPr>
                <w:sz w:val="20"/>
              </w:rPr>
            </w:pPr>
            <w:r>
              <w:rPr>
                <w:sz w:val="20"/>
              </w:rPr>
              <w:t>Увеличение</w:t>
            </w:r>
            <w:r>
              <w:rPr>
                <w:spacing w:val="-7"/>
                <w:sz w:val="20"/>
              </w:rPr>
              <w:t xml:space="preserve"> </w:t>
            </w:r>
            <w:r>
              <w:rPr>
                <w:sz w:val="20"/>
              </w:rPr>
              <w:t>кредиторской</w:t>
            </w:r>
            <w:r>
              <w:rPr>
                <w:spacing w:val="-7"/>
                <w:sz w:val="20"/>
              </w:rPr>
              <w:t xml:space="preserve"> </w:t>
            </w:r>
            <w:r>
              <w:rPr>
                <w:sz w:val="20"/>
              </w:rPr>
              <w:t>задолженности</w:t>
            </w:r>
            <w:r>
              <w:rPr>
                <w:spacing w:val="-47"/>
                <w:sz w:val="20"/>
              </w:rPr>
              <w:t xml:space="preserve"> </w:t>
            </w:r>
            <w:r>
              <w:rPr>
                <w:sz w:val="20"/>
              </w:rPr>
              <w:t>по арендной плате за пользование</w:t>
            </w:r>
            <w:r>
              <w:rPr>
                <w:spacing w:val="1"/>
                <w:sz w:val="20"/>
              </w:rPr>
              <w:t xml:space="preserve"> </w:t>
            </w:r>
            <w:r>
              <w:rPr>
                <w:sz w:val="20"/>
              </w:rPr>
              <w:t>земельными</w:t>
            </w:r>
            <w:r>
              <w:rPr>
                <w:spacing w:val="-1"/>
                <w:sz w:val="20"/>
              </w:rPr>
              <w:t xml:space="preserve"> </w:t>
            </w:r>
            <w:r>
              <w:rPr>
                <w:sz w:val="20"/>
              </w:rPr>
              <w:t>участками</w:t>
            </w:r>
            <w:r>
              <w:rPr>
                <w:spacing w:val="-2"/>
                <w:sz w:val="20"/>
              </w:rPr>
              <w:t xml:space="preserve"> </w:t>
            </w:r>
            <w:r>
              <w:rPr>
                <w:sz w:val="20"/>
              </w:rPr>
              <w:t>и другими</w:t>
            </w:r>
          </w:p>
          <w:p w:rsidR="007D3AD7" w:rsidRDefault="0071018B" w:rsidP="00932EB7">
            <w:pPr>
              <w:pStyle w:val="TableParagraph"/>
              <w:spacing w:before="0" w:line="229" w:lineRule="exact"/>
              <w:ind w:left="256" w:right="242"/>
              <w:jc w:val="left"/>
              <w:rPr>
                <w:sz w:val="20"/>
              </w:rPr>
            </w:pPr>
            <w:r>
              <w:rPr>
                <w:sz w:val="20"/>
              </w:rPr>
              <w:t>обособленными</w:t>
            </w:r>
            <w:r>
              <w:rPr>
                <w:spacing w:val="-4"/>
                <w:sz w:val="20"/>
              </w:rPr>
              <w:t xml:space="preserve"> </w:t>
            </w:r>
            <w:r>
              <w:rPr>
                <w:sz w:val="20"/>
              </w:rPr>
              <w:t>природными</w:t>
            </w:r>
            <w:r>
              <w:rPr>
                <w:spacing w:val="-4"/>
                <w:sz w:val="20"/>
              </w:rPr>
              <w:t xml:space="preserve"> </w:t>
            </w:r>
            <w:r>
              <w:rPr>
                <w:sz w:val="20"/>
              </w:rPr>
              <w:t>объектами</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2</w:t>
            </w:r>
          </w:p>
        </w:tc>
        <w:tc>
          <w:tcPr>
            <w:tcW w:w="737" w:type="dxa"/>
          </w:tcPr>
          <w:p w:rsidR="007D3AD7" w:rsidRDefault="0071018B" w:rsidP="00932EB7">
            <w:pPr>
              <w:pStyle w:val="TableParagraph"/>
              <w:ind w:left="10" w:right="242"/>
              <w:rPr>
                <w:sz w:val="20"/>
              </w:rPr>
            </w:pPr>
            <w:r>
              <w:rPr>
                <w:w w:val="99"/>
                <w:sz w:val="20"/>
              </w:rPr>
              <w:t>9</w:t>
            </w:r>
          </w:p>
        </w:tc>
        <w:tc>
          <w:tcPr>
            <w:tcW w:w="737" w:type="dxa"/>
          </w:tcPr>
          <w:p w:rsidR="007D3AD7" w:rsidRDefault="0071018B" w:rsidP="00932EB7">
            <w:pPr>
              <w:pStyle w:val="TableParagraph"/>
              <w:ind w:right="242"/>
              <w:jc w:val="right"/>
              <w:rPr>
                <w:sz w:val="20"/>
              </w:rPr>
            </w:pPr>
            <w:r>
              <w:rPr>
                <w:w w:val="99"/>
                <w:sz w:val="20"/>
              </w:rPr>
              <w:t>7</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1123"/>
        </w:trPr>
        <w:tc>
          <w:tcPr>
            <w:tcW w:w="3970" w:type="dxa"/>
          </w:tcPr>
          <w:p w:rsidR="007D3AD7" w:rsidRDefault="0071018B" w:rsidP="00932EB7">
            <w:pPr>
              <w:pStyle w:val="TableParagraph"/>
              <w:spacing w:before="94"/>
              <w:ind w:left="527" w:right="242" w:hanging="377"/>
              <w:jc w:val="left"/>
              <w:rPr>
                <w:sz w:val="20"/>
              </w:rPr>
            </w:pPr>
            <w:r>
              <w:rPr>
                <w:sz w:val="20"/>
              </w:rPr>
              <w:t>Уменьшение</w:t>
            </w:r>
            <w:r>
              <w:rPr>
                <w:spacing w:val="-8"/>
                <w:sz w:val="20"/>
              </w:rPr>
              <w:t xml:space="preserve"> </w:t>
            </w:r>
            <w:r>
              <w:rPr>
                <w:sz w:val="20"/>
              </w:rPr>
              <w:t>кредиторской</w:t>
            </w:r>
            <w:r>
              <w:rPr>
                <w:spacing w:val="-7"/>
                <w:sz w:val="20"/>
              </w:rPr>
              <w:t xml:space="preserve"> </w:t>
            </w:r>
            <w:r>
              <w:rPr>
                <w:sz w:val="20"/>
              </w:rPr>
              <w:t>задолженности</w:t>
            </w:r>
            <w:r>
              <w:rPr>
                <w:spacing w:val="-47"/>
                <w:sz w:val="20"/>
              </w:rPr>
              <w:t xml:space="preserve"> </w:t>
            </w:r>
            <w:r>
              <w:rPr>
                <w:sz w:val="20"/>
              </w:rPr>
              <w:t>по арендной плате за пользование</w:t>
            </w:r>
            <w:r>
              <w:rPr>
                <w:spacing w:val="1"/>
                <w:sz w:val="20"/>
              </w:rPr>
              <w:t xml:space="preserve"> </w:t>
            </w:r>
            <w:r>
              <w:rPr>
                <w:sz w:val="20"/>
              </w:rPr>
              <w:t>земельными</w:t>
            </w:r>
            <w:r>
              <w:rPr>
                <w:spacing w:val="-1"/>
                <w:sz w:val="20"/>
              </w:rPr>
              <w:t xml:space="preserve"> </w:t>
            </w:r>
            <w:r>
              <w:rPr>
                <w:sz w:val="20"/>
              </w:rPr>
              <w:t>участками</w:t>
            </w:r>
            <w:r>
              <w:rPr>
                <w:spacing w:val="-2"/>
                <w:sz w:val="20"/>
              </w:rPr>
              <w:t xml:space="preserve"> </w:t>
            </w:r>
            <w:r>
              <w:rPr>
                <w:sz w:val="20"/>
              </w:rPr>
              <w:t>и</w:t>
            </w:r>
            <w:r>
              <w:rPr>
                <w:spacing w:val="-2"/>
                <w:sz w:val="20"/>
              </w:rPr>
              <w:t xml:space="preserve"> </w:t>
            </w:r>
            <w:r>
              <w:rPr>
                <w:sz w:val="20"/>
              </w:rPr>
              <w:t>другими</w:t>
            </w:r>
          </w:p>
          <w:p w:rsidR="007D3AD7" w:rsidRDefault="0071018B" w:rsidP="00932EB7">
            <w:pPr>
              <w:pStyle w:val="TableParagraph"/>
              <w:spacing w:before="1"/>
              <w:ind w:left="256" w:right="242"/>
              <w:jc w:val="left"/>
              <w:rPr>
                <w:sz w:val="20"/>
              </w:rPr>
            </w:pPr>
            <w:r>
              <w:rPr>
                <w:sz w:val="20"/>
              </w:rPr>
              <w:lastRenderedPageBreak/>
              <w:t>обособленными</w:t>
            </w:r>
            <w:r>
              <w:rPr>
                <w:spacing w:val="-3"/>
                <w:sz w:val="20"/>
              </w:rPr>
              <w:t xml:space="preserve"> </w:t>
            </w:r>
            <w:r>
              <w:rPr>
                <w:sz w:val="20"/>
              </w:rPr>
              <w:t>природными</w:t>
            </w:r>
            <w:r>
              <w:rPr>
                <w:spacing w:val="-4"/>
                <w:sz w:val="20"/>
              </w:rPr>
              <w:t xml:space="preserve"> </w:t>
            </w:r>
            <w:r>
              <w:rPr>
                <w:sz w:val="20"/>
              </w:rPr>
              <w:t>объектами</w:t>
            </w:r>
          </w:p>
        </w:tc>
        <w:tc>
          <w:tcPr>
            <w:tcW w:w="850" w:type="dxa"/>
          </w:tcPr>
          <w:p w:rsidR="007D3AD7" w:rsidRDefault="0071018B" w:rsidP="00932EB7">
            <w:pPr>
              <w:pStyle w:val="TableParagraph"/>
              <w:spacing w:before="94"/>
              <w:ind w:left="171" w:right="242"/>
              <w:rPr>
                <w:sz w:val="20"/>
              </w:rPr>
            </w:pPr>
            <w:r>
              <w:rPr>
                <w:sz w:val="20"/>
              </w:rPr>
              <w:lastRenderedPageBreak/>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2</w:t>
            </w:r>
          </w:p>
        </w:tc>
        <w:tc>
          <w:tcPr>
            <w:tcW w:w="737" w:type="dxa"/>
          </w:tcPr>
          <w:p w:rsidR="007D3AD7" w:rsidRDefault="0071018B" w:rsidP="00932EB7">
            <w:pPr>
              <w:pStyle w:val="TableParagraph"/>
              <w:spacing w:before="94"/>
              <w:ind w:left="9" w:right="242"/>
              <w:rPr>
                <w:sz w:val="20"/>
              </w:rPr>
            </w:pPr>
            <w:r>
              <w:rPr>
                <w:w w:val="99"/>
                <w:sz w:val="20"/>
              </w:rPr>
              <w:t>2</w:t>
            </w:r>
          </w:p>
        </w:tc>
        <w:tc>
          <w:tcPr>
            <w:tcW w:w="737" w:type="dxa"/>
          </w:tcPr>
          <w:p w:rsidR="007D3AD7" w:rsidRDefault="0071018B" w:rsidP="00932EB7">
            <w:pPr>
              <w:pStyle w:val="TableParagraph"/>
              <w:spacing w:before="94"/>
              <w:ind w:left="10" w:right="242"/>
              <w:rPr>
                <w:sz w:val="20"/>
              </w:rPr>
            </w:pPr>
            <w:r>
              <w:rPr>
                <w:w w:val="99"/>
                <w:sz w:val="20"/>
              </w:rPr>
              <w:t>9</w:t>
            </w:r>
          </w:p>
        </w:tc>
        <w:tc>
          <w:tcPr>
            <w:tcW w:w="737" w:type="dxa"/>
          </w:tcPr>
          <w:p w:rsidR="007D3AD7" w:rsidRDefault="0071018B" w:rsidP="00932EB7">
            <w:pPr>
              <w:pStyle w:val="TableParagraph"/>
              <w:spacing w:before="94"/>
              <w:ind w:right="242"/>
              <w:jc w:val="right"/>
              <w:rPr>
                <w:sz w:val="20"/>
              </w:rPr>
            </w:pPr>
            <w:r>
              <w:rPr>
                <w:w w:val="99"/>
                <w:sz w:val="20"/>
              </w:rPr>
              <w:t>8</w:t>
            </w:r>
          </w:p>
        </w:tc>
        <w:tc>
          <w:tcPr>
            <w:tcW w:w="739" w:type="dxa"/>
          </w:tcPr>
          <w:p w:rsidR="007D3AD7" w:rsidRDefault="0071018B" w:rsidP="00932EB7">
            <w:pPr>
              <w:pStyle w:val="TableParagraph"/>
              <w:spacing w:before="94"/>
              <w:ind w:left="7" w:right="242"/>
              <w:rPr>
                <w:sz w:val="20"/>
              </w:rPr>
            </w:pPr>
            <w:r>
              <w:rPr>
                <w:w w:val="99"/>
                <w:sz w:val="20"/>
              </w:rPr>
              <w:t>3</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932EB7">
            <w:pPr>
              <w:pStyle w:val="TableParagraph"/>
              <w:spacing w:before="94"/>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50"/>
        <w:gridCol w:w="624"/>
        <w:gridCol w:w="737"/>
        <w:gridCol w:w="737"/>
        <w:gridCol w:w="737"/>
        <w:gridCol w:w="737"/>
        <w:gridCol w:w="737"/>
        <w:gridCol w:w="737"/>
        <w:gridCol w:w="739"/>
        <w:gridCol w:w="737"/>
        <w:gridCol w:w="3829"/>
      </w:tblGrid>
      <w:tr w:rsidR="007D3AD7">
        <w:trPr>
          <w:trHeight w:val="669"/>
        </w:trPr>
        <w:tc>
          <w:tcPr>
            <w:tcW w:w="3970" w:type="dxa"/>
          </w:tcPr>
          <w:p w:rsidR="007D3AD7" w:rsidRDefault="0071018B" w:rsidP="00932EB7">
            <w:pPr>
              <w:pStyle w:val="TableParagraph"/>
              <w:ind w:left="1648" w:right="242" w:hanging="1390"/>
              <w:jc w:val="left"/>
              <w:rPr>
                <w:sz w:val="20"/>
              </w:rPr>
            </w:pPr>
            <w:r>
              <w:rPr>
                <w:sz w:val="20"/>
              </w:rPr>
              <w:t>Расчеты</w:t>
            </w:r>
            <w:r>
              <w:rPr>
                <w:spacing w:val="-7"/>
                <w:sz w:val="20"/>
              </w:rPr>
              <w:t xml:space="preserve"> </w:t>
            </w:r>
            <w:r>
              <w:rPr>
                <w:sz w:val="20"/>
              </w:rPr>
              <w:t>по</w:t>
            </w:r>
            <w:r>
              <w:rPr>
                <w:spacing w:val="-5"/>
                <w:sz w:val="20"/>
              </w:rPr>
              <w:t xml:space="preserve"> </w:t>
            </w:r>
            <w:r>
              <w:rPr>
                <w:sz w:val="20"/>
              </w:rPr>
              <w:t>поступлению</w:t>
            </w:r>
            <w:r>
              <w:rPr>
                <w:spacing w:val="-6"/>
                <w:sz w:val="20"/>
              </w:rPr>
              <w:t xml:space="preserve"> </w:t>
            </w:r>
            <w:r>
              <w:rPr>
                <w:sz w:val="20"/>
              </w:rPr>
              <w:t>нефинансовых</w:t>
            </w:r>
            <w:r>
              <w:rPr>
                <w:spacing w:val="-47"/>
                <w:sz w:val="20"/>
              </w:rPr>
              <w:t xml:space="preserve"> </w:t>
            </w:r>
            <w:r>
              <w:rPr>
                <w:sz w:val="20"/>
              </w:rPr>
              <w:t>активов</w:t>
            </w:r>
          </w:p>
        </w:tc>
        <w:tc>
          <w:tcPr>
            <w:tcW w:w="850" w:type="dxa"/>
          </w:tcPr>
          <w:p w:rsidR="007D3AD7" w:rsidRDefault="0071018B" w:rsidP="00932EB7">
            <w:pPr>
              <w:pStyle w:val="TableParagraph"/>
              <w:ind w:left="194" w:right="242"/>
              <w:jc w:val="left"/>
              <w:rPr>
                <w:sz w:val="20"/>
              </w:rPr>
            </w:pPr>
            <w:r>
              <w:rPr>
                <w:sz w:val="20"/>
              </w:rPr>
              <w:t>гКБК</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3</w:t>
            </w:r>
          </w:p>
        </w:tc>
        <w:tc>
          <w:tcPr>
            <w:tcW w:w="737" w:type="dxa"/>
          </w:tcPr>
          <w:p w:rsidR="007D3AD7" w:rsidRDefault="0071018B" w:rsidP="00932EB7">
            <w:pPr>
              <w:pStyle w:val="TableParagraph"/>
              <w:ind w:left="10" w:right="242"/>
              <w:rPr>
                <w:sz w:val="20"/>
              </w:rPr>
            </w:pPr>
            <w:r>
              <w:rPr>
                <w:w w:val="99"/>
                <w:sz w:val="20"/>
              </w:rPr>
              <w:t>0</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77" w:right="242"/>
              <w:rPr>
                <w:sz w:val="20"/>
              </w:rPr>
            </w:pPr>
            <w:r>
              <w:rPr>
                <w:sz w:val="20"/>
              </w:rPr>
              <w:t>группировочный</w:t>
            </w:r>
          </w:p>
        </w:tc>
      </w:tr>
      <w:tr w:rsidR="007D3AD7">
        <w:trPr>
          <w:trHeight w:val="666"/>
        </w:trPr>
        <w:tc>
          <w:tcPr>
            <w:tcW w:w="3970" w:type="dxa"/>
          </w:tcPr>
          <w:p w:rsidR="007D3AD7" w:rsidRDefault="0071018B" w:rsidP="00932EB7">
            <w:pPr>
              <w:pStyle w:val="TableParagraph"/>
              <w:spacing w:before="94"/>
              <w:ind w:left="66" w:right="242"/>
              <w:jc w:val="left"/>
              <w:rPr>
                <w:sz w:val="20"/>
              </w:rPr>
            </w:pPr>
            <w:r>
              <w:rPr>
                <w:sz w:val="20"/>
              </w:rPr>
              <w:t>Расчеты</w:t>
            </w:r>
            <w:r>
              <w:rPr>
                <w:spacing w:val="-3"/>
                <w:sz w:val="20"/>
              </w:rPr>
              <w:t xml:space="preserve"> </w:t>
            </w:r>
            <w:r>
              <w:rPr>
                <w:sz w:val="20"/>
              </w:rPr>
              <w:t>по</w:t>
            </w:r>
            <w:r>
              <w:rPr>
                <w:spacing w:val="-2"/>
                <w:sz w:val="20"/>
              </w:rPr>
              <w:t xml:space="preserve"> </w:t>
            </w:r>
            <w:r>
              <w:rPr>
                <w:sz w:val="20"/>
              </w:rPr>
              <w:t>приобретению</w:t>
            </w:r>
            <w:r>
              <w:rPr>
                <w:spacing w:val="-3"/>
                <w:sz w:val="20"/>
              </w:rPr>
              <w:t xml:space="preserve"> </w:t>
            </w:r>
            <w:r>
              <w:rPr>
                <w:sz w:val="20"/>
              </w:rPr>
              <w:t>основных</w:t>
            </w:r>
            <w:r>
              <w:rPr>
                <w:spacing w:val="-3"/>
                <w:sz w:val="20"/>
              </w:rPr>
              <w:t xml:space="preserve"> </w:t>
            </w:r>
            <w:r>
              <w:rPr>
                <w:sz w:val="20"/>
              </w:rPr>
              <w:t>средств</w:t>
            </w:r>
          </w:p>
        </w:tc>
        <w:tc>
          <w:tcPr>
            <w:tcW w:w="850" w:type="dxa"/>
          </w:tcPr>
          <w:p w:rsidR="007D3AD7" w:rsidRDefault="0071018B" w:rsidP="00932EB7">
            <w:pPr>
              <w:pStyle w:val="TableParagraph"/>
              <w:spacing w:before="94"/>
              <w:ind w:left="206" w:right="242" w:firstLine="14"/>
              <w:jc w:val="left"/>
              <w:rPr>
                <w:sz w:val="20"/>
              </w:rPr>
            </w:pPr>
            <w:r>
              <w:rPr>
                <w:sz w:val="20"/>
              </w:rPr>
              <w:t>КРБ,</w:t>
            </w:r>
            <w:r>
              <w:rPr>
                <w:spacing w:val="-47"/>
                <w:sz w:val="20"/>
              </w:rPr>
              <w:t xml:space="preserve"> </w:t>
            </w:r>
            <w:r>
              <w:rPr>
                <w:spacing w:val="-1"/>
                <w:sz w:val="20"/>
              </w:rPr>
              <w:t>КИФ</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2</w:t>
            </w:r>
          </w:p>
        </w:tc>
        <w:tc>
          <w:tcPr>
            <w:tcW w:w="737" w:type="dxa"/>
          </w:tcPr>
          <w:p w:rsidR="007D3AD7" w:rsidRDefault="0071018B" w:rsidP="00932EB7">
            <w:pPr>
              <w:pStyle w:val="TableParagraph"/>
              <w:spacing w:before="94"/>
              <w:ind w:left="9" w:right="242"/>
              <w:rPr>
                <w:sz w:val="20"/>
              </w:rPr>
            </w:pPr>
            <w:r>
              <w:rPr>
                <w:w w:val="99"/>
                <w:sz w:val="20"/>
              </w:rPr>
              <w:t>3</w:t>
            </w:r>
          </w:p>
        </w:tc>
        <w:tc>
          <w:tcPr>
            <w:tcW w:w="737" w:type="dxa"/>
          </w:tcPr>
          <w:p w:rsidR="007D3AD7" w:rsidRDefault="0071018B" w:rsidP="00932EB7">
            <w:pPr>
              <w:pStyle w:val="TableParagraph"/>
              <w:spacing w:before="94"/>
              <w:ind w:left="10" w:right="242"/>
              <w:rPr>
                <w:sz w:val="20"/>
              </w:rPr>
            </w:pPr>
            <w:r>
              <w:rPr>
                <w:w w:val="99"/>
                <w:sz w:val="20"/>
              </w:rPr>
              <w:t>1</w:t>
            </w:r>
          </w:p>
        </w:tc>
        <w:tc>
          <w:tcPr>
            <w:tcW w:w="737" w:type="dxa"/>
          </w:tcPr>
          <w:p w:rsidR="007D3AD7" w:rsidRDefault="0071018B" w:rsidP="00932EB7">
            <w:pPr>
              <w:pStyle w:val="TableParagraph"/>
              <w:spacing w:before="94"/>
              <w:ind w:right="242"/>
              <w:jc w:val="right"/>
              <w:rPr>
                <w:sz w:val="20"/>
              </w:rPr>
            </w:pPr>
            <w:r>
              <w:rPr>
                <w:w w:val="99"/>
                <w:sz w:val="20"/>
              </w:rPr>
              <w:t>0</w:t>
            </w:r>
          </w:p>
        </w:tc>
        <w:tc>
          <w:tcPr>
            <w:tcW w:w="739" w:type="dxa"/>
          </w:tcPr>
          <w:p w:rsidR="007D3AD7" w:rsidRDefault="0071018B" w:rsidP="00932EB7">
            <w:pPr>
              <w:pStyle w:val="TableParagraph"/>
              <w:spacing w:before="94"/>
              <w:ind w:left="7" w:right="242"/>
              <w:rPr>
                <w:sz w:val="20"/>
              </w:rPr>
            </w:pPr>
            <w:r>
              <w:rPr>
                <w:w w:val="99"/>
                <w:sz w:val="20"/>
              </w:rPr>
              <w:t>0</w:t>
            </w:r>
          </w:p>
        </w:tc>
        <w:tc>
          <w:tcPr>
            <w:tcW w:w="737" w:type="dxa"/>
          </w:tcPr>
          <w:p w:rsidR="007D3AD7" w:rsidRDefault="0071018B" w:rsidP="00932EB7">
            <w:pPr>
              <w:pStyle w:val="TableParagraph"/>
              <w:spacing w:before="94"/>
              <w:ind w:left="316" w:right="242"/>
              <w:jc w:val="left"/>
              <w:rPr>
                <w:sz w:val="20"/>
              </w:rPr>
            </w:pPr>
            <w:r>
              <w:rPr>
                <w:w w:val="99"/>
                <w:sz w:val="20"/>
              </w:rPr>
              <w:t>0</w:t>
            </w:r>
          </w:p>
        </w:tc>
        <w:tc>
          <w:tcPr>
            <w:tcW w:w="3829" w:type="dxa"/>
          </w:tcPr>
          <w:p w:rsidR="007D3AD7" w:rsidRDefault="0071018B" w:rsidP="00932EB7">
            <w:pPr>
              <w:pStyle w:val="TableParagraph"/>
              <w:spacing w:before="94"/>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9"/>
        </w:trPr>
        <w:tc>
          <w:tcPr>
            <w:tcW w:w="3970" w:type="dxa"/>
          </w:tcPr>
          <w:p w:rsidR="007D3AD7" w:rsidRDefault="0071018B" w:rsidP="00932EB7">
            <w:pPr>
              <w:pStyle w:val="TableParagraph"/>
              <w:ind w:left="441" w:right="242" w:hanging="252"/>
              <w:jc w:val="left"/>
              <w:rPr>
                <w:sz w:val="20"/>
              </w:rPr>
            </w:pPr>
            <w:r>
              <w:rPr>
                <w:sz w:val="20"/>
              </w:rPr>
              <w:t>Увеличение</w:t>
            </w:r>
            <w:r>
              <w:rPr>
                <w:spacing w:val="-7"/>
                <w:sz w:val="20"/>
              </w:rPr>
              <w:t xml:space="preserve"> </w:t>
            </w:r>
            <w:r>
              <w:rPr>
                <w:sz w:val="20"/>
              </w:rPr>
              <w:t>кредиторской</w:t>
            </w:r>
            <w:r>
              <w:rPr>
                <w:spacing w:val="-7"/>
                <w:sz w:val="20"/>
              </w:rPr>
              <w:t xml:space="preserve"> </w:t>
            </w:r>
            <w:r>
              <w:rPr>
                <w:sz w:val="20"/>
              </w:rPr>
              <w:t>задолженности</w:t>
            </w:r>
            <w:r>
              <w:rPr>
                <w:spacing w:val="-47"/>
                <w:sz w:val="20"/>
              </w:rPr>
              <w:t xml:space="preserve"> </w:t>
            </w:r>
            <w:r>
              <w:rPr>
                <w:sz w:val="20"/>
              </w:rPr>
              <w:t>по</w:t>
            </w:r>
            <w:r>
              <w:rPr>
                <w:spacing w:val="-1"/>
                <w:sz w:val="20"/>
              </w:rPr>
              <w:t xml:space="preserve"> </w:t>
            </w:r>
            <w:r>
              <w:rPr>
                <w:sz w:val="20"/>
              </w:rPr>
              <w:t>приобретению</w:t>
            </w:r>
            <w:r>
              <w:rPr>
                <w:spacing w:val="-2"/>
                <w:sz w:val="20"/>
              </w:rPr>
              <w:t xml:space="preserve"> </w:t>
            </w:r>
            <w:r>
              <w:rPr>
                <w:sz w:val="20"/>
              </w:rPr>
              <w:t>основных средств</w:t>
            </w:r>
          </w:p>
        </w:tc>
        <w:tc>
          <w:tcPr>
            <w:tcW w:w="850" w:type="dxa"/>
          </w:tcPr>
          <w:p w:rsidR="007D3AD7" w:rsidRDefault="0071018B" w:rsidP="00932EB7">
            <w:pPr>
              <w:pStyle w:val="TableParagraph"/>
              <w:ind w:left="206" w:right="242" w:firstLine="14"/>
              <w:jc w:val="left"/>
              <w:rPr>
                <w:sz w:val="20"/>
              </w:rPr>
            </w:pPr>
            <w:r>
              <w:rPr>
                <w:sz w:val="20"/>
              </w:rPr>
              <w:t>КРБ,</w:t>
            </w:r>
            <w:r>
              <w:rPr>
                <w:spacing w:val="-47"/>
                <w:sz w:val="20"/>
              </w:rPr>
              <w:t xml:space="preserve"> </w:t>
            </w:r>
            <w:r>
              <w:rPr>
                <w:spacing w:val="-1"/>
                <w:sz w:val="20"/>
              </w:rPr>
              <w:t>КИФ</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3</w:t>
            </w:r>
          </w:p>
        </w:tc>
        <w:tc>
          <w:tcPr>
            <w:tcW w:w="737" w:type="dxa"/>
          </w:tcPr>
          <w:p w:rsidR="007D3AD7" w:rsidRDefault="0071018B" w:rsidP="00932EB7">
            <w:pPr>
              <w:pStyle w:val="TableParagraph"/>
              <w:ind w:left="10" w:right="242"/>
              <w:rPr>
                <w:sz w:val="20"/>
              </w:rPr>
            </w:pPr>
            <w:r>
              <w:rPr>
                <w:w w:val="99"/>
                <w:sz w:val="20"/>
              </w:rPr>
              <w:t>1</w:t>
            </w:r>
          </w:p>
        </w:tc>
        <w:tc>
          <w:tcPr>
            <w:tcW w:w="737" w:type="dxa"/>
          </w:tcPr>
          <w:p w:rsidR="007D3AD7" w:rsidRDefault="0071018B" w:rsidP="00932EB7">
            <w:pPr>
              <w:pStyle w:val="TableParagraph"/>
              <w:ind w:right="242"/>
              <w:jc w:val="right"/>
              <w:rPr>
                <w:sz w:val="20"/>
              </w:rPr>
            </w:pPr>
            <w:r>
              <w:rPr>
                <w:w w:val="99"/>
                <w:sz w:val="20"/>
              </w:rPr>
              <w:t>7</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9"/>
        </w:trPr>
        <w:tc>
          <w:tcPr>
            <w:tcW w:w="3970" w:type="dxa"/>
          </w:tcPr>
          <w:p w:rsidR="007D3AD7" w:rsidRDefault="0071018B" w:rsidP="00932EB7">
            <w:pPr>
              <w:pStyle w:val="TableParagraph"/>
              <w:spacing w:before="97"/>
              <w:ind w:left="441" w:right="242" w:hanging="291"/>
              <w:jc w:val="left"/>
              <w:rPr>
                <w:sz w:val="20"/>
              </w:rPr>
            </w:pPr>
            <w:r>
              <w:rPr>
                <w:sz w:val="20"/>
              </w:rPr>
              <w:t>Уменьшение</w:t>
            </w:r>
            <w:r>
              <w:rPr>
                <w:spacing w:val="-8"/>
                <w:sz w:val="20"/>
              </w:rPr>
              <w:t xml:space="preserve"> </w:t>
            </w:r>
            <w:r>
              <w:rPr>
                <w:sz w:val="20"/>
              </w:rPr>
              <w:t>кредиторской</w:t>
            </w:r>
            <w:r>
              <w:rPr>
                <w:spacing w:val="-7"/>
                <w:sz w:val="20"/>
              </w:rPr>
              <w:t xml:space="preserve"> </w:t>
            </w:r>
            <w:r>
              <w:rPr>
                <w:sz w:val="20"/>
              </w:rPr>
              <w:t>задолженности</w:t>
            </w:r>
            <w:r>
              <w:rPr>
                <w:spacing w:val="-47"/>
                <w:sz w:val="20"/>
              </w:rPr>
              <w:t xml:space="preserve"> </w:t>
            </w:r>
            <w:r>
              <w:rPr>
                <w:sz w:val="20"/>
              </w:rPr>
              <w:t>по</w:t>
            </w:r>
            <w:r>
              <w:rPr>
                <w:spacing w:val="-1"/>
                <w:sz w:val="20"/>
              </w:rPr>
              <w:t xml:space="preserve"> </w:t>
            </w:r>
            <w:r>
              <w:rPr>
                <w:sz w:val="20"/>
              </w:rPr>
              <w:t>приобретению</w:t>
            </w:r>
            <w:r>
              <w:rPr>
                <w:spacing w:val="-2"/>
                <w:sz w:val="20"/>
              </w:rPr>
              <w:t xml:space="preserve"> </w:t>
            </w:r>
            <w:r>
              <w:rPr>
                <w:sz w:val="20"/>
              </w:rPr>
              <w:t>основных средств</w:t>
            </w:r>
          </w:p>
        </w:tc>
        <w:tc>
          <w:tcPr>
            <w:tcW w:w="850" w:type="dxa"/>
          </w:tcPr>
          <w:p w:rsidR="007D3AD7" w:rsidRDefault="0071018B" w:rsidP="00932EB7">
            <w:pPr>
              <w:pStyle w:val="TableParagraph"/>
              <w:spacing w:before="97"/>
              <w:ind w:left="206" w:right="242" w:firstLine="14"/>
              <w:jc w:val="left"/>
              <w:rPr>
                <w:sz w:val="20"/>
              </w:rPr>
            </w:pPr>
            <w:r>
              <w:rPr>
                <w:sz w:val="20"/>
              </w:rPr>
              <w:t>КРБ,</w:t>
            </w:r>
            <w:r>
              <w:rPr>
                <w:spacing w:val="-47"/>
                <w:sz w:val="20"/>
              </w:rPr>
              <w:t xml:space="preserve"> </w:t>
            </w:r>
            <w:r>
              <w:rPr>
                <w:spacing w:val="-1"/>
                <w:sz w:val="20"/>
              </w:rPr>
              <w:t>КИФ</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spacing w:before="97"/>
              <w:ind w:left="6" w:right="242"/>
              <w:rPr>
                <w:sz w:val="20"/>
              </w:rPr>
            </w:pPr>
            <w:r>
              <w:rPr>
                <w:w w:val="99"/>
                <w:sz w:val="20"/>
              </w:rPr>
              <w:t>3</w:t>
            </w:r>
          </w:p>
        </w:tc>
        <w:tc>
          <w:tcPr>
            <w:tcW w:w="737" w:type="dxa"/>
          </w:tcPr>
          <w:p w:rsidR="007D3AD7" w:rsidRDefault="0071018B" w:rsidP="00932EB7">
            <w:pPr>
              <w:pStyle w:val="TableParagraph"/>
              <w:spacing w:before="97"/>
              <w:ind w:left="5" w:right="242"/>
              <w:rPr>
                <w:sz w:val="20"/>
              </w:rPr>
            </w:pPr>
            <w:r>
              <w:rPr>
                <w:w w:val="99"/>
                <w:sz w:val="20"/>
              </w:rPr>
              <w:t>0</w:t>
            </w:r>
          </w:p>
        </w:tc>
        <w:tc>
          <w:tcPr>
            <w:tcW w:w="737" w:type="dxa"/>
          </w:tcPr>
          <w:p w:rsidR="007D3AD7" w:rsidRDefault="0071018B" w:rsidP="00932EB7">
            <w:pPr>
              <w:pStyle w:val="TableParagraph"/>
              <w:spacing w:before="97"/>
              <w:ind w:left="5" w:right="242"/>
              <w:rPr>
                <w:sz w:val="20"/>
              </w:rPr>
            </w:pPr>
            <w:r>
              <w:rPr>
                <w:w w:val="99"/>
                <w:sz w:val="20"/>
              </w:rPr>
              <w:t>2</w:t>
            </w:r>
          </w:p>
        </w:tc>
        <w:tc>
          <w:tcPr>
            <w:tcW w:w="737" w:type="dxa"/>
          </w:tcPr>
          <w:p w:rsidR="007D3AD7" w:rsidRDefault="0071018B" w:rsidP="00932EB7">
            <w:pPr>
              <w:pStyle w:val="TableParagraph"/>
              <w:spacing w:before="97"/>
              <w:ind w:left="9" w:right="242"/>
              <w:rPr>
                <w:sz w:val="20"/>
              </w:rPr>
            </w:pPr>
            <w:r>
              <w:rPr>
                <w:w w:val="99"/>
                <w:sz w:val="20"/>
              </w:rPr>
              <w:t>3</w:t>
            </w:r>
          </w:p>
        </w:tc>
        <w:tc>
          <w:tcPr>
            <w:tcW w:w="737" w:type="dxa"/>
          </w:tcPr>
          <w:p w:rsidR="007D3AD7" w:rsidRDefault="0071018B" w:rsidP="00932EB7">
            <w:pPr>
              <w:pStyle w:val="TableParagraph"/>
              <w:spacing w:before="97"/>
              <w:ind w:left="10" w:right="242"/>
              <w:rPr>
                <w:sz w:val="20"/>
              </w:rPr>
            </w:pPr>
            <w:r>
              <w:rPr>
                <w:w w:val="99"/>
                <w:sz w:val="20"/>
              </w:rPr>
              <w:t>1</w:t>
            </w:r>
          </w:p>
        </w:tc>
        <w:tc>
          <w:tcPr>
            <w:tcW w:w="737" w:type="dxa"/>
          </w:tcPr>
          <w:p w:rsidR="007D3AD7" w:rsidRDefault="0071018B" w:rsidP="00932EB7">
            <w:pPr>
              <w:pStyle w:val="TableParagraph"/>
              <w:spacing w:before="97"/>
              <w:ind w:right="242"/>
              <w:jc w:val="right"/>
              <w:rPr>
                <w:sz w:val="20"/>
              </w:rPr>
            </w:pPr>
            <w:r>
              <w:rPr>
                <w:w w:val="99"/>
                <w:sz w:val="20"/>
              </w:rPr>
              <w:t>8</w:t>
            </w:r>
          </w:p>
        </w:tc>
        <w:tc>
          <w:tcPr>
            <w:tcW w:w="739" w:type="dxa"/>
          </w:tcPr>
          <w:p w:rsidR="007D3AD7" w:rsidRDefault="0071018B" w:rsidP="00932EB7">
            <w:pPr>
              <w:pStyle w:val="TableParagraph"/>
              <w:spacing w:before="97"/>
              <w:ind w:left="7" w:right="242"/>
              <w:rPr>
                <w:sz w:val="20"/>
              </w:rPr>
            </w:pPr>
            <w:r>
              <w:rPr>
                <w:w w:val="99"/>
                <w:sz w:val="20"/>
              </w:rPr>
              <w:t>3</w:t>
            </w:r>
          </w:p>
        </w:tc>
        <w:tc>
          <w:tcPr>
            <w:tcW w:w="737" w:type="dxa"/>
          </w:tcPr>
          <w:p w:rsidR="007D3AD7" w:rsidRDefault="0071018B" w:rsidP="00932EB7">
            <w:pPr>
              <w:pStyle w:val="TableParagraph"/>
              <w:spacing w:before="97"/>
              <w:ind w:left="294" w:right="242"/>
              <w:jc w:val="left"/>
              <w:rPr>
                <w:sz w:val="20"/>
              </w:rPr>
            </w:pPr>
            <w:r>
              <w:rPr>
                <w:w w:val="99"/>
                <w:sz w:val="20"/>
              </w:rPr>
              <w:t>X</w:t>
            </w:r>
          </w:p>
        </w:tc>
        <w:tc>
          <w:tcPr>
            <w:tcW w:w="3829" w:type="dxa"/>
          </w:tcPr>
          <w:p w:rsidR="007D3AD7" w:rsidRDefault="0071018B" w:rsidP="00932EB7">
            <w:pPr>
              <w:pStyle w:val="TableParagraph"/>
              <w:spacing w:before="97"/>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6"/>
        </w:trPr>
        <w:tc>
          <w:tcPr>
            <w:tcW w:w="3970" w:type="dxa"/>
          </w:tcPr>
          <w:p w:rsidR="007D3AD7" w:rsidRDefault="0071018B" w:rsidP="00932EB7">
            <w:pPr>
              <w:pStyle w:val="TableParagraph"/>
              <w:spacing w:before="94"/>
              <w:ind w:left="1648" w:right="242" w:hanging="1522"/>
              <w:jc w:val="left"/>
              <w:rPr>
                <w:sz w:val="20"/>
              </w:rPr>
            </w:pPr>
            <w:r>
              <w:rPr>
                <w:sz w:val="20"/>
              </w:rPr>
              <w:t>Расчеты</w:t>
            </w:r>
            <w:r>
              <w:rPr>
                <w:spacing w:val="-6"/>
                <w:sz w:val="20"/>
              </w:rPr>
              <w:t xml:space="preserve"> </w:t>
            </w:r>
            <w:r>
              <w:rPr>
                <w:sz w:val="20"/>
              </w:rPr>
              <w:t>по</w:t>
            </w:r>
            <w:r>
              <w:rPr>
                <w:spacing w:val="-5"/>
                <w:sz w:val="20"/>
              </w:rPr>
              <w:t xml:space="preserve"> </w:t>
            </w:r>
            <w:r>
              <w:rPr>
                <w:sz w:val="20"/>
              </w:rPr>
              <w:t>приобретению</w:t>
            </w:r>
            <w:r>
              <w:rPr>
                <w:spacing w:val="-5"/>
                <w:sz w:val="20"/>
              </w:rPr>
              <w:t xml:space="preserve"> </w:t>
            </w:r>
            <w:r>
              <w:rPr>
                <w:sz w:val="20"/>
              </w:rPr>
              <w:t>нематериальных</w:t>
            </w:r>
            <w:r>
              <w:rPr>
                <w:spacing w:val="-47"/>
                <w:sz w:val="20"/>
              </w:rPr>
              <w:t xml:space="preserve"> </w:t>
            </w:r>
            <w:r>
              <w:rPr>
                <w:sz w:val="20"/>
              </w:rPr>
              <w:t>активов</w:t>
            </w:r>
          </w:p>
        </w:tc>
        <w:tc>
          <w:tcPr>
            <w:tcW w:w="850" w:type="dxa"/>
          </w:tcPr>
          <w:p w:rsidR="007D3AD7" w:rsidRDefault="0071018B" w:rsidP="00932EB7">
            <w:pPr>
              <w:pStyle w:val="TableParagraph"/>
              <w:spacing w:before="94"/>
              <w:ind w:left="244" w:right="242"/>
              <w:jc w:val="left"/>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2</w:t>
            </w:r>
          </w:p>
        </w:tc>
        <w:tc>
          <w:tcPr>
            <w:tcW w:w="737" w:type="dxa"/>
          </w:tcPr>
          <w:p w:rsidR="007D3AD7" w:rsidRDefault="0071018B" w:rsidP="00932EB7">
            <w:pPr>
              <w:pStyle w:val="TableParagraph"/>
              <w:spacing w:before="94"/>
              <w:ind w:left="9" w:right="242"/>
              <w:rPr>
                <w:sz w:val="20"/>
              </w:rPr>
            </w:pPr>
            <w:r>
              <w:rPr>
                <w:w w:val="99"/>
                <w:sz w:val="20"/>
              </w:rPr>
              <w:t>3</w:t>
            </w:r>
          </w:p>
        </w:tc>
        <w:tc>
          <w:tcPr>
            <w:tcW w:w="737" w:type="dxa"/>
          </w:tcPr>
          <w:p w:rsidR="007D3AD7" w:rsidRDefault="0071018B" w:rsidP="00932EB7">
            <w:pPr>
              <w:pStyle w:val="TableParagraph"/>
              <w:spacing w:before="94"/>
              <w:ind w:left="10" w:right="242"/>
              <w:rPr>
                <w:sz w:val="20"/>
              </w:rPr>
            </w:pPr>
            <w:r>
              <w:rPr>
                <w:w w:val="99"/>
                <w:sz w:val="20"/>
              </w:rPr>
              <w:t>2</w:t>
            </w:r>
          </w:p>
        </w:tc>
        <w:tc>
          <w:tcPr>
            <w:tcW w:w="737" w:type="dxa"/>
          </w:tcPr>
          <w:p w:rsidR="007D3AD7" w:rsidRDefault="0071018B" w:rsidP="00932EB7">
            <w:pPr>
              <w:pStyle w:val="TableParagraph"/>
              <w:spacing w:before="94"/>
              <w:ind w:right="242"/>
              <w:jc w:val="right"/>
              <w:rPr>
                <w:sz w:val="20"/>
              </w:rPr>
            </w:pPr>
            <w:r>
              <w:rPr>
                <w:w w:val="99"/>
                <w:sz w:val="20"/>
              </w:rPr>
              <w:t>0</w:t>
            </w:r>
          </w:p>
        </w:tc>
        <w:tc>
          <w:tcPr>
            <w:tcW w:w="739" w:type="dxa"/>
          </w:tcPr>
          <w:p w:rsidR="007D3AD7" w:rsidRDefault="0071018B" w:rsidP="00932EB7">
            <w:pPr>
              <w:pStyle w:val="TableParagraph"/>
              <w:spacing w:before="94"/>
              <w:ind w:left="7" w:right="242"/>
              <w:rPr>
                <w:sz w:val="20"/>
              </w:rPr>
            </w:pPr>
            <w:r>
              <w:rPr>
                <w:w w:val="99"/>
                <w:sz w:val="20"/>
              </w:rPr>
              <w:t>0</w:t>
            </w:r>
          </w:p>
        </w:tc>
        <w:tc>
          <w:tcPr>
            <w:tcW w:w="737" w:type="dxa"/>
          </w:tcPr>
          <w:p w:rsidR="007D3AD7" w:rsidRDefault="0071018B" w:rsidP="00932EB7">
            <w:pPr>
              <w:pStyle w:val="TableParagraph"/>
              <w:spacing w:before="94"/>
              <w:ind w:left="316" w:right="242"/>
              <w:jc w:val="left"/>
              <w:rPr>
                <w:sz w:val="20"/>
              </w:rPr>
            </w:pPr>
            <w:r>
              <w:rPr>
                <w:w w:val="99"/>
                <w:sz w:val="20"/>
              </w:rPr>
              <w:t>0</w:t>
            </w:r>
          </w:p>
        </w:tc>
        <w:tc>
          <w:tcPr>
            <w:tcW w:w="3829" w:type="dxa"/>
          </w:tcPr>
          <w:p w:rsidR="007D3AD7" w:rsidRDefault="0071018B" w:rsidP="00932EB7">
            <w:pPr>
              <w:pStyle w:val="TableParagraph"/>
              <w:spacing w:before="94"/>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9"/>
        </w:trPr>
        <w:tc>
          <w:tcPr>
            <w:tcW w:w="3970" w:type="dxa"/>
          </w:tcPr>
          <w:p w:rsidR="007D3AD7" w:rsidRDefault="0071018B" w:rsidP="00932EB7">
            <w:pPr>
              <w:pStyle w:val="TableParagraph"/>
              <w:ind w:left="141" w:right="242" w:firstLine="48"/>
              <w:jc w:val="left"/>
              <w:rPr>
                <w:sz w:val="20"/>
              </w:rPr>
            </w:pPr>
            <w:r>
              <w:rPr>
                <w:sz w:val="20"/>
              </w:rPr>
              <w:t>Увеличение кредиторской задолженности</w:t>
            </w:r>
            <w:r>
              <w:rPr>
                <w:spacing w:val="-47"/>
                <w:sz w:val="20"/>
              </w:rPr>
              <w:t xml:space="preserve"> </w:t>
            </w:r>
            <w:r>
              <w:rPr>
                <w:sz w:val="20"/>
              </w:rPr>
              <w:t>по</w:t>
            </w:r>
            <w:r>
              <w:rPr>
                <w:spacing w:val="-5"/>
                <w:sz w:val="20"/>
              </w:rPr>
              <w:t xml:space="preserve"> </w:t>
            </w:r>
            <w:r>
              <w:rPr>
                <w:sz w:val="20"/>
              </w:rPr>
              <w:t>приобретению</w:t>
            </w:r>
            <w:r>
              <w:rPr>
                <w:spacing w:val="-6"/>
                <w:sz w:val="20"/>
              </w:rPr>
              <w:t xml:space="preserve"> </w:t>
            </w:r>
            <w:r>
              <w:rPr>
                <w:sz w:val="20"/>
              </w:rPr>
              <w:t>нематериальных</w:t>
            </w:r>
            <w:r>
              <w:rPr>
                <w:spacing w:val="-6"/>
                <w:sz w:val="20"/>
              </w:rPr>
              <w:t xml:space="preserve"> </w:t>
            </w:r>
            <w:r>
              <w:rPr>
                <w:sz w:val="20"/>
              </w:rPr>
              <w:t>активов</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3</w:t>
            </w:r>
          </w:p>
        </w:tc>
        <w:tc>
          <w:tcPr>
            <w:tcW w:w="737" w:type="dxa"/>
          </w:tcPr>
          <w:p w:rsidR="007D3AD7" w:rsidRDefault="0071018B" w:rsidP="00932EB7">
            <w:pPr>
              <w:pStyle w:val="TableParagraph"/>
              <w:ind w:left="10" w:right="242"/>
              <w:rPr>
                <w:sz w:val="20"/>
              </w:rPr>
            </w:pPr>
            <w:r>
              <w:rPr>
                <w:w w:val="99"/>
                <w:sz w:val="20"/>
              </w:rPr>
              <w:t>2</w:t>
            </w:r>
          </w:p>
        </w:tc>
        <w:tc>
          <w:tcPr>
            <w:tcW w:w="737" w:type="dxa"/>
          </w:tcPr>
          <w:p w:rsidR="007D3AD7" w:rsidRDefault="0071018B" w:rsidP="00932EB7">
            <w:pPr>
              <w:pStyle w:val="TableParagraph"/>
              <w:ind w:right="242"/>
              <w:jc w:val="right"/>
              <w:rPr>
                <w:sz w:val="20"/>
              </w:rPr>
            </w:pPr>
            <w:r>
              <w:rPr>
                <w:w w:val="99"/>
                <w:sz w:val="20"/>
              </w:rPr>
              <w:t>7</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9"/>
        </w:trPr>
        <w:tc>
          <w:tcPr>
            <w:tcW w:w="3970" w:type="dxa"/>
          </w:tcPr>
          <w:p w:rsidR="007D3AD7" w:rsidRDefault="0071018B" w:rsidP="00932EB7">
            <w:pPr>
              <w:pStyle w:val="TableParagraph"/>
              <w:ind w:left="141" w:right="242" w:firstLine="9"/>
              <w:jc w:val="left"/>
              <w:rPr>
                <w:sz w:val="20"/>
              </w:rPr>
            </w:pPr>
            <w:r>
              <w:rPr>
                <w:sz w:val="20"/>
              </w:rPr>
              <w:t>Уменьшение кредиторской задолженности</w:t>
            </w:r>
            <w:r>
              <w:rPr>
                <w:spacing w:val="-47"/>
                <w:sz w:val="20"/>
              </w:rPr>
              <w:t xml:space="preserve"> </w:t>
            </w:r>
            <w:r>
              <w:rPr>
                <w:sz w:val="20"/>
              </w:rPr>
              <w:t>по</w:t>
            </w:r>
            <w:r>
              <w:rPr>
                <w:spacing w:val="-5"/>
                <w:sz w:val="20"/>
              </w:rPr>
              <w:t xml:space="preserve"> </w:t>
            </w:r>
            <w:r>
              <w:rPr>
                <w:sz w:val="20"/>
              </w:rPr>
              <w:t>приобретению</w:t>
            </w:r>
            <w:r>
              <w:rPr>
                <w:spacing w:val="-6"/>
                <w:sz w:val="20"/>
              </w:rPr>
              <w:t xml:space="preserve"> </w:t>
            </w:r>
            <w:r>
              <w:rPr>
                <w:sz w:val="20"/>
              </w:rPr>
              <w:t>нематериальных</w:t>
            </w:r>
            <w:r>
              <w:rPr>
                <w:spacing w:val="-6"/>
                <w:sz w:val="20"/>
              </w:rPr>
              <w:t xml:space="preserve"> </w:t>
            </w:r>
            <w:r>
              <w:rPr>
                <w:sz w:val="20"/>
              </w:rPr>
              <w:t>активов</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3</w:t>
            </w:r>
          </w:p>
        </w:tc>
        <w:tc>
          <w:tcPr>
            <w:tcW w:w="737" w:type="dxa"/>
          </w:tcPr>
          <w:p w:rsidR="007D3AD7" w:rsidRDefault="0071018B" w:rsidP="00932EB7">
            <w:pPr>
              <w:pStyle w:val="TableParagraph"/>
              <w:ind w:left="10" w:right="242"/>
              <w:rPr>
                <w:sz w:val="20"/>
              </w:rPr>
            </w:pPr>
            <w:r>
              <w:rPr>
                <w:w w:val="99"/>
                <w:sz w:val="20"/>
              </w:rPr>
              <w:t>2</w:t>
            </w:r>
          </w:p>
        </w:tc>
        <w:tc>
          <w:tcPr>
            <w:tcW w:w="737" w:type="dxa"/>
          </w:tcPr>
          <w:p w:rsidR="007D3AD7" w:rsidRDefault="0071018B" w:rsidP="00932EB7">
            <w:pPr>
              <w:pStyle w:val="TableParagraph"/>
              <w:ind w:right="242"/>
              <w:jc w:val="right"/>
              <w:rPr>
                <w:sz w:val="20"/>
              </w:rPr>
            </w:pPr>
            <w:r>
              <w:rPr>
                <w:w w:val="99"/>
                <w:sz w:val="20"/>
              </w:rPr>
              <w:t>8</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9"/>
        </w:trPr>
        <w:tc>
          <w:tcPr>
            <w:tcW w:w="3970" w:type="dxa"/>
          </w:tcPr>
          <w:p w:rsidR="007D3AD7" w:rsidRDefault="0071018B" w:rsidP="00932EB7">
            <w:pPr>
              <w:pStyle w:val="TableParagraph"/>
              <w:spacing w:before="94"/>
              <w:ind w:left="1648" w:right="242" w:hanging="1570"/>
              <w:jc w:val="left"/>
              <w:rPr>
                <w:sz w:val="20"/>
              </w:rPr>
            </w:pPr>
            <w:r>
              <w:rPr>
                <w:sz w:val="20"/>
              </w:rPr>
              <w:t>Расчеты</w:t>
            </w:r>
            <w:r>
              <w:rPr>
                <w:spacing w:val="-6"/>
                <w:sz w:val="20"/>
              </w:rPr>
              <w:t xml:space="preserve"> </w:t>
            </w:r>
            <w:r>
              <w:rPr>
                <w:sz w:val="20"/>
              </w:rPr>
              <w:t>по</w:t>
            </w:r>
            <w:r>
              <w:rPr>
                <w:spacing w:val="-5"/>
                <w:sz w:val="20"/>
              </w:rPr>
              <w:t xml:space="preserve"> </w:t>
            </w:r>
            <w:r>
              <w:rPr>
                <w:sz w:val="20"/>
              </w:rPr>
              <w:t>приобретению</w:t>
            </w:r>
            <w:r>
              <w:rPr>
                <w:spacing w:val="-5"/>
                <w:sz w:val="20"/>
              </w:rPr>
              <w:t xml:space="preserve"> </w:t>
            </w:r>
            <w:r>
              <w:rPr>
                <w:sz w:val="20"/>
              </w:rPr>
              <w:t>непроизведенных</w:t>
            </w:r>
            <w:r>
              <w:rPr>
                <w:spacing w:val="-47"/>
                <w:sz w:val="20"/>
              </w:rPr>
              <w:t xml:space="preserve"> </w:t>
            </w:r>
            <w:r>
              <w:rPr>
                <w:sz w:val="20"/>
              </w:rPr>
              <w:t>активов</w:t>
            </w:r>
          </w:p>
        </w:tc>
        <w:tc>
          <w:tcPr>
            <w:tcW w:w="850" w:type="dxa"/>
          </w:tcPr>
          <w:p w:rsidR="007D3AD7" w:rsidRDefault="0071018B" w:rsidP="00932EB7">
            <w:pPr>
              <w:pStyle w:val="TableParagraph"/>
              <w:spacing w:before="94"/>
              <w:ind w:left="244" w:right="242"/>
              <w:jc w:val="left"/>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2</w:t>
            </w:r>
          </w:p>
        </w:tc>
        <w:tc>
          <w:tcPr>
            <w:tcW w:w="737" w:type="dxa"/>
          </w:tcPr>
          <w:p w:rsidR="007D3AD7" w:rsidRDefault="0071018B" w:rsidP="00932EB7">
            <w:pPr>
              <w:pStyle w:val="TableParagraph"/>
              <w:spacing w:before="94"/>
              <w:ind w:left="9" w:right="242"/>
              <w:rPr>
                <w:sz w:val="20"/>
              </w:rPr>
            </w:pPr>
            <w:r>
              <w:rPr>
                <w:w w:val="99"/>
                <w:sz w:val="20"/>
              </w:rPr>
              <w:t>3</w:t>
            </w:r>
          </w:p>
        </w:tc>
        <w:tc>
          <w:tcPr>
            <w:tcW w:w="737" w:type="dxa"/>
          </w:tcPr>
          <w:p w:rsidR="007D3AD7" w:rsidRDefault="0071018B" w:rsidP="00932EB7">
            <w:pPr>
              <w:pStyle w:val="TableParagraph"/>
              <w:spacing w:before="94"/>
              <w:ind w:left="10" w:right="242"/>
              <w:rPr>
                <w:sz w:val="20"/>
              </w:rPr>
            </w:pPr>
            <w:r>
              <w:rPr>
                <w:w w:val="99"/>
                <w:sz w:val="20"/>
              </w:rPr>
              <w:t>3</w:t>
            </w:r>
          </w:p>
        </w:tc>
        <w:tc>
          <w:tcPr>
            <w:tcW w:w="737" w:type="dxa"/>
          </w:tcPr>
          <w:p w:rsidR="007D3AD7" w:rsidRDefault="0071018B" w:rsidP="00932EB7">
            <w:pPr>
              <w:pStyle w:val="TableParagraph"/>
              <w:spacing w:before="94"/>
              <w:ind w:right="242"/>
              <w:jc w:val="right"/>
              <w:rPr>
                <w:sz w:val="20"/>
              </w:rPr>
            </w:pPr>
            <w:r>
              <w:rPr>
                <w:w w:val="99"/>
                <w:sz w:val="20"/>
              </w:rPr>
              <w:t>0</w:t>
            </w:r>
          </w:p>
        </w:tc>
        <w:tc>
          <w:tcPr>
            <w:tcW w:w="739" w:type="dxa"/>
          </w:tcPr>
          <w:p w:rsidR="007D3AD7" w:rsidRDefault="0071018B" w:rsidP="00932EB7">
            <w:pPr>
              <w:pStyle w:val="TableParagraph"/>
              <w:spacing w:before="94"/>
              <w:ind w:left="7" w:right="242"/>
              <w:rPr>
                <w:sz w:val="20"/>
              </w:rPr>
            </w:pPr>
            <w:r>
              <w:rPr>
                <w:w w:val="99"/>
                <w:sz w:val="20"/>
              </w:rPr>
              <w:t>0</w:t>
            </w:r>
          </w:p>
        </w:tc>
        <w:tc>
          <w:tcPr>
            <w:tcW w:w="737" w:type="dxa"/>
          </w:tcPr>
          <w:p w:rsidR="007D3AD7" w:rsidRDefault="0071018B" w:rsidP="00932EB7">
            <w:pPr>
              <w:pStyle w:val="TableParagraph"/>
              <w:spacing w:before="94"/>
              <w:ind w:left="316" w:right="242"/>
              <w:jc w:val="left"/>
              <w:rPr>
                <w:sz w:val="20"/>
              </w:rPr>
            </w:pPr>
            <w:r>
              <w:rPr>
                <w:w w:val="99"/>
                <w:sz w:val="20"/>
              </w:rPr>
              <w:t>0</w:t>
            </w:r>
          </w:p>
        </w:tc>
        <w:tc>
          <w:tcPr>
            <w:tcW w:w="3829" w:type="dxa"/>
          </w:tcPr>
          <w:p w:rsidR="007D3AD7" w:rsidRDefault="0071018B" w:rsidP="00932EB7">
            <w:pPr>
              <w:pStyle w:val="TableParagraph"/>
              <w:spacing w:before="94"/>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6"/>
        </w:trPr>
        <w:tc>
          <w:tcPr>
            <w:tcW w:w="3970" w:type="dxa"/>
          </w:tcPr>
          <w:p w:rsidR="007D3AD7" w:rsidRDefault="0071018B" w:rsidP="00932EB7">
            <w:pPr>
              <w:pStyle w:val="TableParagraph"/>
              <w:spacing w:before="94"/>
              <w:ind w:left="93" w:right="242" w:firstLine="96"/>
              <w:jc w:val="left"/>
              <w:rPr>
                <w:sz w:val="20"/>
              </w:rPr>
            </w:pPr>
            <w:r>
              <w:rPr>
                <w:sz w:val="20"/>
              </w:rPr>
              <w:t>Увеличение кредиторской задолженности</w:t>
            </w:r>
            <w:r>
              <w:rPr>
                <w:spacing w:val="1"/>
                <w:sz w:val="20"/>
              </w:rPr>
              <w:t xml:space="preserve"> </w:t>
            </w:r>
            <w:r>
              <w:rPr>
                <w:sz w:val="20"/>
              </w:rPr>
              <w:t>по</w:t>
            </w:r>
            <w:r>
              <w:rPr>
                <w:spacing w:val="-5"/>
                <w:sz w:val="20"/>
              </w:rPr>
              <w:t xml:space="preserve"> </w:t>
            </w:r>
            <w:r>
              <w:rPr>
                <w:sz w:val="20"/>
              </w:rPr>
              <w:t>приобретению</w:t>
            </w:r>
            <w:r>
              <w:rPr>
                <w:spacing w:val="-6"/>
                <w:sz w:val="20"/>
              </w:rPr>
              <w:t xml:space="preserve"> </w:t>
            </w:r>
            <w:r>
              <w:rPr>
                <w:sz w:val="20"/>
              </w:rPr>
              <w:t>непроизведенных</w:t>
            </w:r>
            <w:r>
              <w:rPr>
                <w:spacing w:val="-7"/>
                <w:sz w:val="20"/>
              </w:rPr>
              <w:t xml:space="preserve"> </w:t>
            </w:r>
            <w:r>
              <w:rPr>
                <w:sz w:val="20"/>
              </w:rPr>
              <w:t>активов</w:t>
            </w:r>
          </w:p>
        </w:tc>
        <w:tc>
          <w:tcPr>
            <w:tcW w:w="850" w:type="dxa"/>
          </w:tcPr>
          <w:p w:rsidR="007D3AD7" w:rsidRDefault="0071018B" w:rsidP="00932EB7">
            <w:pPr>
              <w:pStyle w:val="TableParagraph"/>
              <w:spacing w:before="94"/>
              <w:ind w:left="244" w:right="242"/>
              <w:jc w:val="left"/>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2</w:t>
            </w:r>
          </w:p>
        </w:tc>
        <w:tc>
          <w:tcPr>
            <w:tcW w:w="737" w:type="dxa"/>
          </w:tcPr>
          <w:p w:rsidR="007D3AD7" w:rsidRDefault="0071018B" w:rsidP="00932EB7">
            <w:pPr>
              <w:pStyle w:val="TableParagraph"/>
              <w:spacing w:before="94"/>
              <w:ind w:left="9" w:right="242"/>
              <w:rPr>
                <w:sz w:val="20"/>
              </w:rPr>
            </w:pPr>
            <w:r>
              <w:rPr>
                <w:w w:val="99"/>
                <w:sz w:val="20"/>
              </w:rPr>
              <w:t>3</w:t>
            </w:r>
          </w:p>
        </w:tc>
        <w:tc>
          <w:tcPr>
            <w:tcW w:w="737" w:type="dxa"/>
          </w:tcPr>
          <w:p w:rsidR="007D3AD7" w:rsidRDefault="0071018B" w:rsidP="00932EB7">
            <w:pPr>
              <w:pStyle w:val="TableParagraph"/>
              <w:spacing w:before="94"/>
              <w:ind w:left="10" w:right="242"/>
              <w:rPr>
                <w:sz w:val="20"/>
              </w:rPr>
            </w:pPr>
            <w:r>
              <w:rPr>
                <w:w w:val="99"/>
                <w:sz w:val="20"/>
              </w:rPr>
              <w:t>3</w:t>
            </w:r>
          </w:p>
        </w:tc>
        <w:tc>
          <w:tcPr>
            <w:tcW w:w="737" w:type="dxa"/>
          </w:tcPr>
          <w:p w:rsidR="007D3AD7" w:rsidRDefault="0071018B" w:rsidP="00932EB7">
            <w:pPr>
              <w:pStyle w:val="TableParagraph"/>
              <w:spacing w:before="94"/>
              <w:ind w:right="242"/>
              <w:jc w:val="right"/>
              <w:rPr>
                <w:sz w:val="20"/>
              </w:rPr>
            </w:pPr>
            <w:r>
              <w:rPr>
                <w:w w:val="99"/>
                <w:sz w:val="20"/>
              </w:rPr>
              <w:t>7</w:t>
            </w:r>
          </w:p>
        </w:tc>
        <w:tc>
          <w:tcPr>
            <w:tcW w:w="739" w:type="dxa"/>
          </w:tcPr>
          <w:p w:rsidR="007D3AD7" w:rsidRDefault="0071018B" w:rsidP="00932EB7">
            <w:pPr>
              <w:pStyle w:val="TableParagraph"/>
              <w:spacing w:before="94"/>
              <w:ind w:left="7" w:right="242"/>
              <w:rPr>
                <w:sz w:val="20"/>
              </w:rPr>
            </w:pPr>
            <w:r>
              <w:rPr>
                <w:w w:val="99"/>
                <w:sz w:val="20"/>
              </w:rPr>
              <w:t>3</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932EB7">
            <w:pPr>
              <w:pStyle w:val="TableParagraph"/>
              <w:spacing w:before="94"/>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9"/>
        </w:trPr>
        <w:tc>
          <w:tcPr>
            <w:tcW w:w="3970" w:type="dxa"/>
          </w:tcPr>
          <w:p w:rsidR="007D3AD7" w:rsidRDefault="0071018B" w:rsidP="00932EB7">
            <w:pPr>
              <w:pStyle w:val="TableParagraph"/>
              <w:spacing w:before="97"/>
              <w:ind w:left="93" w:right="242" w:firstLine="57"/>
              <w:jc w:val="left"/>
              <w:rPr>
                <w:sz w:val="20"/>
              </w:rPr>
            </w:pPr>
            <w:r>
              <w:rPr>
                <w:sz w:val="20"/>
              </w:rPr>
              <w:t>Уменьшение кредиторской задолженности</w:t>
            </w:r>
            <w:r>
              <w:rPr>
                <w:spacing w:val="1"/>
                <w:sz w:val="20"/>
              </w:rPr>
              <w:t xml:space="preserve"> </w:t>
            </w:r>
            <w:r>
              <w:rPr>
                <w:sz w:val="20"/>
              </w:rPr>
              <w:t>по</w:t>
            </w:r>
            <w:r>
              <w:rPr>
                <w:spacing w:val="-5"/>
                <w:sz w:val="20"/>
              </w:rPr>
              <w:t xml:space="preserve"> </w:t>
            </w:r>
            <w:r>
              <w:rPr>
                <w:sz w:val="20"/>
              </w:rPr>
              <w:t>приобретению</w:t>
            </w:r>
            <w:r>
              <w:rPr>
                <w:spacing w:val="-6"/>
                <w:sz w:val="20"/>
              </w:rPr>
              <w:t xml:space="preserve"> </w:t>
            </w:r>
            <w:r>
              <w:rPr>
                <w:sz w:val="20"/>
              </w:rPr>
              <w:t>непроизведенных</w:t>
            </w:r>
            <w:r>
              <w:rPr>
                <w:spacing w:val="-7"/>
                <w:sz w:val="20"/>
              </w:rPr>
              <w:t xml:space="preserve"> </w:t>
            </w:r>
            <w:r>
              <w:rPr>
                <w:sz w:val="20"/>
              </w:rPr>
              <w:t>активов</w:t>
            </w:r>
          </w:p>
        </w:tc>
        <w:tc>
          <w:tcPr>
            <w:tcW w:w="850" w:type="dxa"/>
          </w:tcPr>
          <w:p w:rsidR="007D3AD7" w:rsidRDefault="0071018B" w:rsidP="00932EB7">
            <w:pPr>
              <w:pStyle w:val="TableParagraph"/>
              <w:spacing w:before="97"/>
              <w:ind w:left="244" w:right="242"/>
              <w:jc w:val="left"/>
              <w:rPr>
                <w:sz w:val="20"/>
              </w:rPr>
            </w:pPr>
            <w:r>
              <w:rPr>
                <w:sz w:val="20"/>
              </w:rPr>
              <w:t>КРБ</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spacing w:before="97"/>
              <w:ind w:left="6" w:right="242"/>
              <w:rPr>
                <w:sz w:val="20"/>
              </w:rPr>
            </w:pPr>
            <w:r>
              <w:rPr>
                <w:w w:val="99"/>
                <w:sz w:val="20"/>
              </w:rPr>
              <w:t>3</w:t>
            </w:r>
          </w:p>
        </w:tc>
        <w:tc>
          <w:tcPr>
            <w:tcW w:w="737" w:type="dxa"/>
          </w:tcPr>
          <w:p w:rsidR="007D3AD7" w:rsidRDefault="0071018B" w:rsidP="00932EB7">
            <w:pPr>
              <w:pStyle w:val="TableParagraph"/>
              <w:spacing w:before="97"/>
              <w:ind w:left="5" w:right="242"/>
              <w:rPr>
                <w:sz w:val="20"/>
              </w:rPr>
            </w:pPr>
            <w:r>
              <w:rPr>
                <w:w w:val="99"/>
                <w:sz w:val="20"/>
              </w:rPr>
              <w:t>0</w:t>
            </w:r>
          </w:p>
        </w:tc>
        <w:tc>
          <w:tcPr>
            <w:tcW w:w="737" w:type="dxa"/>
          </w:tcPr>
          <w:p w:rsidR="007D3AD7" w:rsidRDefault="0071018B" w:rsidP="00932EB7">
            <w:pPr>
              <w:pStyle w:val="TableParagraph"/>
              <w:spacing w:before="97"/>
              <w:ind w:left="5" w:right="242"/>
              <w:rPr>
                <w:sz w:val="20"/>
              </w:rPr>
            </w:pPr>
            <w:r>
              <w:rPr>
                <w:w w:val="99"/>
                <w:sz w:val="20"/>
              </w:rPr>
              <w:t>2</w:t>
            </w:r>
          </w:p>
        </w:tc>
        <w:tc>
          <w:tcPr>
            <w:tcW w:w="737" w:type="dxa"/>
          </w:tcPr>
          <w:p w:rsidR="007D3AD7" w:rsidRDefault="0071018B" w:rsidP="00932EB7">
            <w:pPr>
              <w:pStyle w:val="TableParagraph"/>
              <w:spacing w:before="97"/>
              <w:ind w:left="9" w:right="242"/>
              <w:rPr>
                <w:sz w:val="20"/>
              </w:rPr>
            </w:pPr>
            <w:r>
              <w:rPr>
                <w:w w:val="99"/>
                <w:sz w:val="20"/>
              </w:rPr>
              <w:t>3</w:t>
            </w:r>
          </w:p>
        </w:tc>
        <w:tc>
          <w:tcPr>
            <w:tcW w:w="737" w:type="dxa"/>
          </w:tcPr>
          <w:p w:rsidR="007D3AD7" w:rsidRDefault="0071018B" w:rsidP="00932EB7">
            <w:pPr>
              <w:pStyle w:val="TableParagraph"/>
              <w:spacing w:before="97"/>
              <w:ind w:left="10" w:right="242"/>
              <w:rPr>
                <w:sz w:val="20"/>
              </w:rPr>
            </w:pPr>
            <w:r>
              <w:rPr>
                <w:w w:val="99"/>
                <w:sz w:val="20"/>
              </w:rPr>
              <w:t>3</w:t>
            </w:r>
          </w:p>
        </w:tc>
        <w:tc>
          <w:tcPr>
            <w:tcW w:w="737" w:type="dxa"/>
          </w:tcPr>
          <w:p w:rsidR="007D3AD7" w:rsidRDefault="0071018B" w:rsidP="00932EB7">
            <w:pPr>
              <w:pStyle w:val="TableParagraph"/>
              <w:spacing w:before="97"/>
              <w:ind w:right="242"/>
              <w:jc w:val="right"/>
              <w:rPr>
                <w:sz w:val="20"/>
              </w:rPr>
            </w:pPr>
            <w:r>
              <w:rPr>
                <w:w w:val="99"/>
                <w:sz w:val="20"/>
              </w:rPr>
              <w:t>8</w:t>
            </w:r>
          </w:p>
        </w:tc>
        <w:tc>
          <w:tcPr>
            <w:tcW w:w="739" w:type="dxa"/>
          </w:tcPr>
          <w:p w:rsidR="007D3AD7" w:rsidRDefault="0071018B" w:rsidP="00932EB7">
            <w:pPr>
              <w:pStyle w:val="TableParagraph"/>
              <w:spacing w:before="97"/>
              <w:ind w:left="7" w:right="242"/>
              <w:rPr>
                <w:sz w:val="20"/>
              </w:rPr>
            </w:pPr>
            <w:r>
              <w:rPr>
                <w:w w:val="99"/>
                <w:sz w:val="20"/>
              </w:rPr>
              <w:t>3</w:t>
            </w:r>
          </w:p>
        </w:tc>
        <w:tc>
          <w:tcPr>
            <w:tcW w:w="737" w:type="dxa"/>
          </w:tcPr>
          <w:p w:rsidR="007D3AD7" w:rsidRDefault="0071018B" w:rsidP="00932EB7">
            <w:pPr>
              <w:pStyle w:val="TableParagraph"/>
              <w:spacing w:before="97"/>
              <w:ind w:left="294" w:right="242"/>
              <w:jc w:val="left"/>
              <w:rPr>
                <w:sz w:val="20"/>
              </w:rPr>
            </w:pPr>
            <w:r>
              <w:rPr>
                <w:w w:val="99"/>
                <w:sz w:val="20"/>
              </w:rPr>
              <w:t>X</w:t>
            </w:r>
          </w:p>
        </w:tc>
        <w:tc>
          <w:tcPr>
            <w:tcW w:w="3829" w:type="dxa"/>
          </w:tcPr>
          <w:p w:rsidR="007D3AD7" w:rsidRDefault="0071018B" w:rsidP="00932EB7">
            <w:pPr>
              <w:pStyle w:val="TableParagraph"/>
              <w:spacing w:before="97"/>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9"/>
        </w:trPr>
        <w:tc>
          <w:tcPr>
            <w:tcW w:w="3970" w:type="dxa"/>
          </w:tcPr>
          <w:p w:rsidR="007D3AD7" w:rsidRDefault="0071018B" w:rsidP="00932EB7">
            <w:pPr>
              <w:pStyle w:val="TableParagraph"/>
              <w:ind w:left="1660" w:right="242" w:hanging="1438"/>
              <w:jc w:val="left"/>
              <w:rPr>
                <w:sz w:val="20"/>
              </w:rPr>
            </w:pPr>
            <w:r>
              <w:rPr>
                <w:sz w:val="20"/>
              </w:rPr>
              <w:lastRenderedPageBreak/>
              <w:t>Расчеты по приобретению материальных</w:t>
            </w:r>
            <w:r>
              <w:rPr>
                <w:spacing w:val="-48"/>
                <w:sz w:val="20"/>
              </w:rPr>
              <w:t xml:space="preserve"> </w:t>
            </w:r>
            <w:r>
              <w:rPr>
                <w:sz w:val="20"/>
              </w:rPr>
              <w:t>запасов</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3</w:t>
            </w:r>
          </w:p>
        </w:tc>
        <w:tc>
          <w:tcPr>
            <w:tcW w:w="737" w:type="dxa"/>
          </w:tcPr>
          <w:p w:rsidR="007D3AD7" w:rsidRDefault="0071018B" w:rsidP="00932EB7">
            <w:pPr>
              <w:pStyle w:val="TableParagraph"/>
              <w:ind w:left="10" w:right="242"/>
              <w:rPr>
                <w:sz w:val="20"/>
              </w:rPr>
            </w:pPr>
            <w:r>
              <w:rPr>
                <w:w w:val="99"/>
                <w:sz w:val="20"/>
              </w:rPr>
              <w:t>4</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3"/>
                <w:sz w:val="20"/>
              </w:rPr>
              <w:t xml:space="preserve"> </w:t>
            </w:r>
            <w:r>
              <w:rPr>
                <w:sz w:val="20"/>
              </w:rPr>
              <w:t>денежных</w:t>
            </w:r>
            <w:r>
              <w:rPr>
                <w:spacing w:val="-4"/>
                <w:sz w:val="20"/>
              </w:rPr>
              <w:t xml:space="preserve"> </w:t>
            </w:r>
            <w:r>
              <w:rPr>
                <w:sz w:val="20"/>
              </w:rPr>
              <w:t>обязательств</w:t>
            </w:r>
          </w:p>
        </w:tc>
      </w:tr>
      <w:tr w:rsidR="007D3AD7">
        <w:trPr>
          <w:trHeight w:val="666"/>
        </w:trPr>
        <w:tc>
          <w:tcPr>
            <w:tcW w:w="3970" w:type="dxa"/>
          </w:tcPr>
          <w:p w:rsidR="007D3AD7" w:rsidRDefault="0071018B" w:rsidP="00932EB7">
            <w:pPr>
              <w:pStyle w:val="TableParagraph"/>
              <w:spacing w:before="94"/>
              <w:ind w:left="249" w:right="242" w:hanging="60"/>
              <w:jc w:val="left"/>
              <w:rPr>
                <w:sz w:val="20"/>
              </w:rPr>
            </w:pPr>
            <w:r>
              <w:rPr>
                <w:sz w:val="20"/>
              </w:rPr>
              <w:t>Увеличение</w:t>
            </w:r>
            <w:r>
              <w:rPr>
                <w:spacing w:val="-7"/>
                <w:sz w:val="20"/>
              </w:rPr>
              <w:t xml:space="preserve"> </w:t>
            </w:r>
            <w:r>
              <w:rPr>
                <w:sz w:val="20"/>
              </w:rPr>
              <w:t>кредиторской</w:t>
            </w:r>
            <w:r>
              <w:rPr>
                <w:spacing w:val="-7"/>
                <w:sz w:val="20"/>
              </w:rPr>
              <w:t xml:space="preserve"> </w:t>
            </w:r>
            <w:r>
              <w:rPr>
                <w:sz w:val="20"/>
              </w:rPr>
              <w:t>задолженности</w:t>
            </w:r>
            <w:r>
              <w:rPr>
                <w:spacing w:val="-47"/>
                <w:sz w:val="20"/>
              </w:rPr>
              <w:t xml:space="preserve"> </w:t>
            </w:r>
            <w:r>
              <w:rPr>
                <w:sz w:val="20"/>
              </w:rPr>
              <w:t>по</w:t>
            </w:r>
            <w:r>
              <w:rPr>
                <w:spacing w:val="-3"/>
                <w:sz w:val="20"/>
              </w:rPr>
              <w:t xml:space="preserve"> </w:t>
            </w:r>
            <w:r>
              <w:rPr>
                <w:sz w:val="20"/>
              </w:rPr>
              <w:t>приобретению</w:t>
            </w:r>
            <w:r>
              <w:rPr>
                <w:spacing w:val="-4"/>
                <w:sz w:val="20"/>
              </w:rPr>
              <w:t xml:space="preserve"> </w:t>
            </w:r>
            <w:r>
              <w:rPr>
                <w:sz w:val="20"/>
              </w:rPr>
              <w:t>материальных</w:t>
            </w:r>
            <w:r>
              <w:rPr>
                <w:spacing w:val="-4"/>
                <w:sz w:val="20"/>
              </w:rPr>
              <w:t xml:space="preserve"> </w:t>
            </w:r>
            <w:r>
              <w:rPr>
                <w:sz w:val="20"/>
              </w:rPr>
              <w:t>запасов</w:t>
            </w:r>
          </w:p>
        </w:tc>
        <w:tc>
          <w:tcPr>
            <w:tcW w:w="850" w:type="dxa"/>
          </w:tcPr>
          <w:p w:rsidR="007D3AD7" w:rsidRDefault="0071018B" w:rsidP="00932EB7">
            <w:pPr>
              <w:pStyle w:val="TableParagraph"/>
              <w:spacing w:before="94"/>
              <w:ind w:left="244" w:right="242"/>
              <w:jc w:val="left"/>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2</w:t>
            </w:r>
          </w:p>
        </w:tc>
        <w:tc>
          <w:tcPr>
            <w:tcW w:w="737" w:type="dxa"/>
          </w:tcPr>
          <w:p w:rsidR="007D3AD7" w:rsidRDefault="0071018B" w:rsidP="00932EB7">
            <w:pPr>
              <w:pStyle w:val="TableParagraph"/>
              <w:spacing w:before="94"/>
              <w:ind w:left="9" w:right="242"/>
              <w:rPr>
                <w:sz w:val="20"/>
              </w:rPr>
            </w:pPr>
            <w:r>
              <w:rPr>
                <w:w w:val="99"/>
                <w:sz w:val="20"/>
              </w:rPr>
              <w:t>3</w:t>
            </w:r>
          </w:p>
        </w:tc>
        <w:tc>
          <w:tcPr>
            <w:tcW w:w="737" w:type="dxa"/>
          </w:tcPr>
          <w:p w:rsidR="007D3AD7" w:rsidRDefault="0071018B" w:rsidP="00932EB7">
            <w:pPr>
              <w:pStyle w:val="TableParagraph"/>
              <w:spacing w:before="94"/>
              <w:ind w:left="10" w:right="242"/>
              <w:rPr>
                <w:sz w:val="20"/>
              </w:rPr>
            </w:pPr>
            <w:r>
              <w:rPr>
                <w:w w:val="99"/>
                <w:sz w:val="20"/>
              </w:rPr>
              <w:t>4</w:t>
            </w:r>
          </w:p>
        </w:tc>
        <w:tc>
          <w:tcPr>
            <w:tcW w:w="737" w:type="dxa"/>
          </w:tcPr>
          <w:p w:rsidR="007D3AD7" w:rsidRDefault="0071018B" w:rsidP="00932EB7">
            <w:pPr>
              <w:pStyle w:val="TableParagraph"/>
              <w:spacing w:before="94"/>
              <w:ind w:right="242"/>
              <w:jc w:val="right"/>
              <w:rPr>
                <w:sz w:val="20"/>
              </w:rPr>
            </w:pPr>
            <w:r>
              <w:rPr>
                <w:w w:val="99"/>
                <w:sz w:val="20"/>
              </w:rPr>
              <w:t>7</w:t>
            </w:r>
          </w:p>
        </w:tc>
        <w:tc>
          <w:tcPr>
            <w:tcW w:w="739" w:type="dxa"/>
          </w:tcPr>
          <w:p w:rsidR="007D3AD7" w:rsidRDefault="0071018B" w:rsidP="00932EB7">
            <w:pPr>
              <w:pStyle w:val="TableParagraph"/>
              <w:spacing w:before="94"/>
              <w:ind w:left="7" w:right="242"/>
              <w:rPr>
                <w:sz w:val="20"/>
              </w:rPr>
            </w:pPr>
            <w:r>
              <w:rPr>
                <w:w w:val="99"/>
                <w:sz w:val="20"/>
              </w:rPr>
              <w:t>3</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932EB7">
            <w:pPr>
              <w:pStyle w:val="TableParagraph"/>
              <w:spacing w:before="94"/>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9"/>
        </w:trPr>
        <w:tc>
          <w:tcPr>
            <w:tcW w:w="3970" w:type="dxa"/>
          </w:tcPr>
          <w:p w:rsidR="007D3AD7" w:rsidRDefault="0071018B" w:rsidP="00932EB7">
            <w:pPr>
              <w:pStyle w:val="TableParagraph"/>
              <w:ind w:left="249" w:right="242" w:hanging="99"/>
              <w:jc w:val="left"/>
              <w:rPr>
                <w:sz w:val="20"/>
              </w:rPr>
            </w:pPr>
            <w:r>
              <w:rPr>
                <w:sz w:val="20"/>
              </w:rPr>
              <w:t>Уменьшение</w:t>
            </w:r>
            <w:r>
              <w:rPr>
                <w:spacing w:val="-8"/>
                <w:sz w:val="20"/>
              </w:rPr>
              <w:t xml:space="preserve"> </w:t>
            </w:r>
            <w:r>
              <w:rPr>
                <w:sz w:val="20"/>
              </w:rPr>
              <w:t>кредиторской</w:t>
            </w:r>
            <w:r>
              <w:rPr>
                <w:spacing w:val="-7"/>
                <w:sz w:val="20"/>
              </w:rPr>
              <w:t xml:space="preserve"> </w:t>
            </w:r>
            <w:r>
              <w:rPr>
                <w:sz w:val="20"/>
              </w:rPr>
              <w:t>задолженности</w:t>
            </w:r>
            <w:r>
              <w:rPr>
                <w:spacing w:val="-47"/>
                <w:sz w:val="20"/>
              </w:rPr>
              <w:t xml:space="preserve"> </w:t>
            </w:r>
            <w:r>
              <w:rPr>
                <w:sz w:val="20"/>
              </w:rPr>
              <w:t>по</w:t>
            </w:r>
            <w:r>
              <w:rPr>
                <w:spacing w:val="-3"/>
                <w:sz w:val="20"/>
              </w:rPr>
              <w:t xml:space="preserve"> </w:t>
            </w:r>
            <w:r>
              <w:rPr>
                <w:sz w:val="20"/>
              </w:rPr>
              <w:t>приобретению</w:t>
            </w:r>
            <w:r>
              <w:rPr>
                <w:spacing w:val="-1"/>
                <w:sz w:val="20"/>
              </w:rPr>
              <w:t xml:space="preserve"> </w:t>
            </w:r>
            <w:r>
              <w:rPr>
                <w:sz w:val="20"/>
              </w:rPr>
              <w:t>материальных</w:t>
            </w:r>
            <w:r>
              <w:rPr>
                <w:spacing w:val="-4"/>
                <w:sz w:val="20"/>
              </w:rPr>
              <w:t xml:space="preserve"> </w:t>
            </w:r>
            <w:r>
              <w:rPr>
                <w:sz w:val="20"/>
              </w:rPr>
              <w:t>запасов</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3</w:t>
            </w:r>
          </w:p>
        </w:tc>
        <w:tc>
          <w:tcPr>
            <w:tcW w:w="737" w:type="dxa"/>
          </w:tcPr>
          <w:p w:rsidR="007D3AD7" w:rsidRDefault="0071018B" w:rsidP="00932EB7">
            <w:pPr>
              <w:pStyle w:val="TableParagraph"/>
              <w:ind w:left="10" w:right="242"/>
              <w:rPr>
                <w:sz w:val="20"/>
              </w:rPr>
            </w:pPr>
            <w:r>
              <w:rPr>
                <w:w w:val="99"/>
                <w:sz w:val="20"/>
              </w:rPr>
              <w:t>4</w:t>
            </w:r>
          </w:p>
        </w:tc>
        <w:tc>
          <w:tcPr>
            <w:tcW w:w="737" w:type="dxa"/>
          </w:tcPr>
          <w:p w:rsidR="007D3AD7" w:rsidRDefault="0071018B" w:rsidP="00932EB7">
            <w:pPr>
              <w:pStyle w:val="TableParagraph"/>
              <w:ind w:right="242"/>
              <w:jc w:val="right"/>
              <w:rPr>
                <w:sz w:val="20"/>
              </w:rPr>
            </w:pPr>
            <w:r>
              <w:rPr>
                <w:w w:val="99"/>
                <w:sz w:val="20"/>
              </w:rPr>
              <w:t>8</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76" w:right="242" w:firstLine="213"/>
              <w:jc w:val="left"/>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9"/>
        </w:trPr>
        <w:tc>
          <w:tcPr>
            <w:tcW w:w="3970" w:type="dxa"/>
          </w:tcPr>
          <w:p w:rsidR="007D3AD7" w:rsidRDefault="0071018B" w:rsidP="00932EB7">
            <w:pPr>
              <w:pStyle w:val="TableParagraph"/>
              <w:ind w:left="522" w:right="242" w:hanging="372"/>
              <w:jc w:val="left"/>
              <w:rPr>
                <w:sz w:val="20"/>
              </w:rPr>
            </w:pPr>
            <w:r>
              <w:rPr>
                <w:sz w:val="20"/>
              </w:rPr>
              <w:t>Расчеты</w:t>
            </w:r>
            <w:r>
              <w:rPr>
                <w:spacing w:val="-6"/>
                <w:sz w:val="20"/>
              </w:rPr>
              <w:t xml:space="preserve"> </w:t>
            </w:r>
            <w:r>
              <w:rPr>
                <w:sz w:val="20"/>
              </w:rPr>
              <w:t>по</w:t>
            </w:r>
            <w:r>
              <w:rPr>
                <w:spacing w:val="-5"/>
                <w:sz w:val="20"/>
              </w:rPr>
              <w:t xml:space="preserve"> </w:t>
            </w:r>
            <w:r>
              <w:rPr>
                <w:sz w:val="20"/>
              </w:rPr>
              <w:t>безвозмездным</w:t>
            </w:r>
            <w:r>
              <w:rPr>
                <w:spacing w:val="-5"/>
                <w:sz w:val="20"/>
              </w:rPr>
              <w:t xml:space="preserve"> </w:t>
            </w:r>
            <w:r>
              <w:rPr>
                <w:sz w:val="20"/>
              </w:rPr>
              <w:t>перечислениям</w:t>
            </w:r>
            <w:r>
              <w:rPr>
                <w:spacing w:val="-47"/>
                <w:sz w:val="20"/>
              </w:rPr>
              <w:t xml:space="preserve"> </w:t>
            </w:r>
            <w:r>
              <w:rPr>
                <w:sz w:val="20"/>
              </w:rPr>
              <w:t>текущего</w:t>
            </w:r>
            <w:r>
              <w:rPr>
                <w:spacing w:val="-1"/>
                <w:sz w:val="20"/>
              </w:rPr>
              <w:t xml:space="preserve"> </w:t>
            </w:r>
            <w:r>
              <w:rPr>
                <w:sz w:val="20"/>
              </w:rPr>
              <w:t>характера</w:t>
            </w:r>
            <w:r>
              <w:rPr>
                <w:spacing w:val="-1"/>
                <w:sz w:val="20"/>
              </w:rPr>
              <w:t xml:space="preserve"> </w:t>
            </w:r>
            <w:r>
              <w:rPr>
                <w:sz w:val="20"/>
              </w:rPr>
              <w:t>организациям</w:t>
            </w:r>
          </w:p>
        </w:tc>
        <w:tc>
          <w:tcPr>
            <w:tcW w:w="850" w:type="dxa"/>
          </w:tcPr>
          <w:p w:rsidR="007D3AD7" w:rsidRDefault="0071018B" w:rsidP="00932EB7">
            <w:pPr>
              <w:pStyle w:val="TableParagraph"/>
              <w:ind w:left="194" w:right="242"/>
              <w:jc w:val="left"/>
              <w:rPr>
                <w:sz w:val="20"/>
              </w:rPr>
            </w:pPr>
            <w:r>
              <w:rPr>
                <w:sz w:val="20"/>
              </w:rPr>
              <w:t>гКБК</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4</w:t>
            </w:r>
          </w:p>
        </w:tc>
        <w:tc>
          <w:tcPr>
            <w:tcW w:w="737" w:type="dxa"/>
          </w:tcPr>
          <w:p w:rsidR="007D3AD7" w:rsidRDefault="0071018B" w:rsidP="00932EB7">
            <w:pPr>
              <w:pStyle w:val="TableParagraph"/>
              <w:ind w:left="10" w:right="242"/>
              <w:rPr>
                <w:sz w:val="20"/>
              </w:rPr>
            </w:pPr>
            <w:r>
              <w:rPr>
                <w:w w:val="99"/>
                <w:sz w:val="20"/>
              </w:rPr>
              <w:t>0</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77" w:right="242"/>
              <w:rPr>
                <w:sz w:val="20"/>
              </w:rPr>
            </w:pPr>
            <w:r>
              <w:rPr>
                <w:sz w:val="20"/>
              </w:rPr>
              <w:t>группировочный</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50"/>
        <w:gridCol w:w="624"/>
        <w:gridCol w:w="737"/>
        <w:gridCol w:w="737"/>
        <w:gridCol w:w="737"/>
        <w:gridCol w:w="737"/>
        <w:gridCol w:w="737"/>
        <w:gridCol w:w="737"/>
        <w:gridCol w:w="739"/>
        <w:gridCol w:w="737"/>
        <w:gridCol w:w="3829"/>
      </w:tblGrid>
      <w:tr w:rsidR="007D3AD7">
        <w:trPr>
          <w:trHeight w:val="894"/>
        </w:trPr>
        <w:tc>
          <w:tcPr>
            <w:tcW w:w="3970" w:type="dxa"/>
          </w:tcPr>
          <w:p w:rsidR="007D3AD7" w:rsidRDefault="0071018B" w:rsidP="00932EB7">
            <w:pPr>
              <w:pStyle w:val="TableParagraph"/>
              <w:ind w:left="62" w:right="242"/>
              <w:rPr>
                <w:sz w:val="20"/>
              </w:rPr>
            </w:pPr>
            <w:r>
              <w:rPr>
                <w:sz w:val="20"/>
              </w:rPr>
              <w:t>Расчеты</w:t>
            </w:r>
            <w:r>
              <w:rPr>
                <w:spacing w:val="-6"/>
                <w:sz w:val="20"/>
              </w:rPr>
              <w:t xml:space="preserve"> </w:t>
            </w:r>
            <w:r>
              <w:rPr>
                <w:sz w:val="20"/>
              </w:rPr>
              <w:t>по</w:t>
            </w:r>
            <w:r>
              <w:rPr>
                <w:spacing w:val="-5"/>
                <w:sz w:val="20"/>
              </w:rPr>
              <w:t xml:space="preserve"> </w:t>
            </w:r>
            <w:r>
              <w:rPr>
                <w:sz w:val="20"/>
              </w:rPr>
              <w:t>безвозмездным</w:t>
            </w:r>
            <w:r>
              <w:rPr>
                <w:spacing w:val="-2"/>
                <w:sz w:val="20"/>
              </w:rPr>
              <w:t xml:space="preserve"> </w:t>
            </w:r>
            <w:r>
              <w:rPr>
                <w:sz w:val="20"/>
              </w:rPr>
              <w:t>перечислениям</w:t>
            </w:r>
            <w:r>
              <w:rPr>
                <w:spacing w:val="-47"/>
                <w:sz w:val="20"/>
              </w:rPr>
              <w:t xml:space="preserve"> </w:t>
            </w:r>
            <w:r>
              <w:rPr>
                <w:sz w:val="20"/>
              </w:rPr>
              <w:t>текущего характера государственным</w:t>
            </w:r>
            <w:r>
              <w:rPr>
                <w:spacing w:val="1"/>
                <w:sz w:val="20"/>
              </w:rPr>
              <w:t xml:space="preserve"> </w:t>
            </w:r>
            <w:r>
              <w:rPr>
                <w:sz w:val="20"/>
              </w:rPr>
              <w:t>(муниципальным)</w:t>
            </w:r>
            <w:r>
              <w:rPr>
                <w:spacing w:val="2"/>
                <w:sz w:val="20"/>
              </w:rPr>
              <w:t xml:space="preserve"> </w:t>
            </w:r>
            <w:r>
              <w:rPr>
                <w:sz w:val="20"/>
              </w:rPr>
              <w:t>учреждениям</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4</w:t>
            </w:r>
          </w:p>
        </w:tc>
        <w:tc>
          <w:tcPr>
            <w:tcW w:w="737" w:type="dxa"/>
          </w:tcPr>
          <w:p w:rsidR="007D3AD7" w:rsidRDefault="0071018B" w:rsidP="00932EB7">
            <w:pPr>
              <w:pStyle w:val="TableParagraph"/>
              <w:ind w:left="10" w:right="242"/>
              <w:rPr>
                <w:sz w:val="20"/>
              </w:rPr>
            </w:pPr>
            <w:r>
              <w:rPr>
                <w:w w:val="99"/>
                <w:sz w:val="20"/>
              </w:rPr>
              <w:t>1</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0</w:t>
            </w:r>
          </w:p>
        </w:tc>
        <w:tc>
          <w:tcPr>
            <w:tcW w:w="3829" w:type="dxa"/>
          </w:tcPr>
          <w:p w:rsidR="007D3AD7" w:rsidRDefault="0071018B" w:rsidP="002A2D14">
            <w:pPr>
              <w:pStyle w:val="TableParagraph"/>
              <w:ind w:left="152" w:right="242" w:firstLine="237"/>
              <w:jc w:val="both"/>
              <w:rPr>
                <w:sz w:val="20"/>
              </w:rPr>
            </w:pPr>
            <w:r>
              <w:rPr>
                <w:sz w:val="20"/>
              </w:rPr>
              <w:t>Контрагенты, Правовые основания,</w:t>
            </w:r>
            <w:r>
              <w:rPr>
                <w:spacing w:val="1"/>
                <w:sz w:val="20"/>
              </w:rPr>
              <w:t xml:space="preserve"> </w:t>
            </w:r>
            <w:r>
              <w:rPr>
                <w:sz w:val="20"/>
              </w:rPr>
              <w:t>Учетные</w:t>
            </w:r>
            <w:r>
              <w:rPr>
                <w:spacing w:val="-6"/>
                <w:sz w:val="20"/>
              </w:rPr>
              <w:t xml:space="preserve"> </w:t>
            </w:r>
            <w:r>
              <w:rPr>
                <w:sz w:val="20"/>
              </w:rPr>
              <w:t>номера</w:t>
            </w:r>
            <w:r>
              <w:rPr>
                <w:spacing w:val="-6"/>
                <w:sz w:val="20"/>
              </w:rPr>
              <w:t xml:space="preserve"> </w:t>
            </w:r>
            <w:r>
              <w:rPr>
                <w:sz w:val="20"/>
              </w:rPr>
              <w:t>денежных</w:t>
            </w:r>
            <w:r>
              <w:rPr>
                <w:spacing w:val="-4"/>
                <w:sz w:val="20"/>
              </w:rPr>
              <w:t xml:space="preserve"> </w:t>
            </w:r>
            <w:r>
              <w:rPr>
                <w:sz w:val="20"/>
              </w:rPr>
              <w:t>обязательств,</w:t>
            </w:r>
          </w:p>
          <w:p w:rsidR="007D3AD7" w:rsidRDefault="0071018B" w:rsidP="002A2D14">
            <w:pPr>
              <w:pStyle w:val="TableParagraph"/>
              <w:spacing w:before="0" w:line="228" w:lineRule="exact"/>
              <w:ind w:left="1408" w:right="242"/>
              <w:jc w:val="both"/>
              <w:rPr>
                <w:sz w:val="20"/>
              </w:rPr>
            </w:pPr>
            <w:r>
              <w:rPr>
                <w:sz w:val="20"/>
              </w:rPr>
              <w:t>Коды</w:t>
            </w:r>
            <w:r>
              <w:rPr>
                <w:spacing w:val="-3"/>
                <w:sz w:val="20"/>
              </w:rPr>
              <w:t xml:space="preserve"> </w:t>
            </w:r>
            <w:r>
              <w:rPr>
                <w:sz w:val="20"/>
              </w:rPr>
              <w:t>целей</w:t>
            </w:r>
          </w:p>
        </w:tc>
      </w:tr>
      <w:tr w:rsidR="007D3AD7">
        <w:trPr>
          <w:trHeight w:val="1353"/>
        </w:trPr>
        <w:tc>
          <w:tcPr>
            <w:tcW w:w="3970" w:type="dxa"/>
          </w:tcPr>
          <w:p w:rsidR="007D3AD7" w:rsidRDefault="0071018B" w:rsidP="00932EB7">
            <w:pPr>
              <w:pStyle w:val="TableParagraph"/>
              <w:spacing w:before="94"/>
              <w:ind w:left="103" w:right="242" w:hanging="1"/>
              <w:rPr>
                <w:sz w:val="20"/>
              </w:rPr>
            </w:pPr>
            <w:r>
              <w:rPr>
                <w:sz w:val="20"/>
              </w:rPr>
              <w:t>Увеличение кредиторской задолженности</w:t>
            </w:r>
            <w:r>
              <w:rPr>
                <w:spacing w:val="1"/>
                <w:sz w:val="20"/>
              </w:rPr>
              <w:t xml:space="preserve"> </w:t>
            </w:r>
            <w:r>
              <w:rPr>
                <w:sz w:val="20"/>
              </w:rPr>
              <w:t>по</w:t>
            </w:r>
            <w:r>
              <w:rPr>
                <w:spacing w:val="-5"/>
                <w:sz w:val="20"/>
              </w:rPr>
              <w:t xml:space="preserve"> </w:t>
            </w:r>
            <w:r>
              <w:rPr>
                <w:sz w:val="20"/>
              </w:rPr>
              <w:t>безвозмездным</w:t>
            </w:r>
            <w:r>
              <w:rPr>
                <w:spacing w:val="-5"/>
                <w:sz w:val="20"/>
              </w:rPr>
              <w:t xml:space="preserve"> </w:t>
            </w:r>
            <w:r>
              <w:rPr>
                <w:sz w:val="20"/>
              </w:rPr>
              <w:t>перечислениям</w:t>
            </w:r>
            <w:r>
              <w:rPr>
                <w:spacing w:val="-3"/>
                <w:sz w:val="20"/>
              </w:rPr>
              <w:t xml:space="preserve"> </w:t>
            </w:r>
            <w:r>
              <w:rPr>
                <w:sz w:val="20"/>
              </w:rPr>
              <w:t>текущего</w:t>
            </w:r>
            <w:r>
              <w:rPr>
                <w:spacing w:val="-47"/>
                <w:sz w:val="20"/>
              </w:rPr>
              <w:t xml:space="preserve"> </w:t>
            </w:r>
            <w:r>
              <w:rPr>
                <w:sz w:val="20"/>
              </w:rPr>
              <w:t>характера государственным</w:t>
            </w:r>
            <w:r>
              <w:rPr>
                <w:spacing w:val="1"/>
                <w:sz w:val="20"/>
              </w:rPr>
              <w:t xml:space="preserve"> </w:t>
            </w:r>
            <w:r>
              <w:rPr>
                <w:sz w:val="20"/>
              </w:rPr>
              <w:t>(муниципальным)</w:t>
            </w:r>
            <w:r>
              <w:rPr>
                <w:spacing w:val="-1"/>
                <w:sz w:val="20"/>
              </w:rPr>
              <w:t xml:space="preserve"> </w:t>
            </w:r>
            <w:r>
              <w:rPr>
                <w:sz w:val="20"/>
              </w:rPr>
              <w:t>бюджетным и</w:t>
            </w:r>
          </w:p>
          <w:p w:rsidR="007D3AD7" w:rsidRDefault="0071018B" w:rsidP="00932EB7">
            <w:pPr>
              <w:pStyle w:val="TableParagraph"/>
              <w:spacing w:before="2"/>
              <w:ind w:left="57" w:right="242"/>
              <w:rPr>
                <w:sz w:val="20"/>
              </w:rPr>
            </w:pPr>
            <w:r>
              <w:rPr>
                <w:sz w:val="20"/>
              </w:rPr>
              <w:t>автономным</w:t>
            </w:r>
            <w:r>
              <w:rPr>
                <w:spacing w:val="-3"/>
                <w:sz w:val="20"/>
              </w:rPr>
              <w:t xml:space="preserve"> </w:t>
            </w:r>
            <w:r>
              <w:rPr>
                <w:sz w:val="20"/>
              </w:rPr>
              <w:t>учреждениям</w:t>
            </w:r>
          </w:p>
        </w:tc>
        <w:tc>
          <w:tcPr>
            <w:tcW w:w="850" w:type="dxa"/>
          </w:tcPr>
          <w:p w:rsidR="007D3AD7" w:rsidRDefault="0071018B" w:rsidP="00932EB7">
            <w:pPr>
              <w:pStyle w:val="TableParagraph"/>
              <w:spacing w:before="94"/>
              <w:ind w:left="171" w:right="242"/>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2</w:t>
            </w:r>
          </w:p>
        </w:tc>
        <w:tc>
          <w:tcPr>
            <w:tcW w:w="737" w:type="dxa"/>
          </w:tcPr>
          <w:p w:rsidR="007D3AD7" w:rsidRDefault="0071018B" w:rsidP="00932EB7">
            <w:pPr>
              <w:pStyle w:val="TableParagraph"/>
              <w:spacing w:before="94"/>
              <w:ind w:left="9" w:right="242"/>
              <w:rPr>
                <w:sz w:val="20"/>
              </w:rPr>
            </w:pPr>
            <w:r>
              <w:rPr>
                <w:w w:val="99"/>
                <w:sz w:val="20"/>
              </w:rPr>
              <w:t>4</w:t>
            </w:r>
          </w:p>
        </w:tc>
        <w:tc>
          <w:tcPr>
            <w:tcW w:w="737" w:type="dxa"/>
          </w:tcPr>
          <w:p w:rsidR="007D3AD7" w:rsidRDefault="0071018B" w:rsidP="00932EB7">
            <w:pPr>
              <w:pStyle w:val="TableParagraph"/>
              <w:spacing w:before="94"/>
              <w:ind w:left="10" w:right="242"/>
              <w:rPr>
                <w:sz w:val="20"/>
              </w:rPr>
            </w:pPr>
            <w:r>
              <w:rPr>
                <w:w w:val="99"/>
                <w:sz w:val="20"/>
              </w:rPr>
              <w:t>1</w:t>
            </w:r>
          </w:p>
        </w:tc>
        <w:tc>
          <w:tcPr>
            <w:tcW w:w="737" w:type="dxa"/>
          </w:tcPr>
          <w:p w:rsidR="007D3AD7" w:rsidRDefault="0071018B" w:rsidP="00932EB7">
            <w:pPr>
              <w:pStyle w:val="TableParagraph"/>
              <w:spacing w:before="94"/>
              <w:ind w:right="242"/>
              <w:jc w:val="right"/>
              <w:rPr>
                <w:sz w:val="20"/>
              </w:rPr>
            </w:pPr>
            <w:r>
              <w:rPr>
                <w:w w:val="99"/>
                <w:sz w:val="20"/>
              </w:rPr>
              <w:t>7</w:t>
            </w:r>
          </w:p>
        </w:tc>
        <w:tc>
          <w:tcPr>
            <w:tcW w:w="739" w:type="dxa"/>
          </w:tcPr>
          <w:p w:rsidR="007D3AD7" w:rsidRDefault="0071018B" w:rsidP="00932EB7">
            <w:pPr>
              <w:pStyle w:val="TableParagraph"/>
              <w:spacing w:before="94"/>
              <w:ind w:left="7"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2</w:t>
            </w:r>
          </w:p>
        </w:tc>
        <w:tc>
          <w:tcPr>
            <w:tcW w:w="3829" w:type="dxa"/>
          </w:tcPr>
          <w:p w:rsidR="007D3AD7" w:rsidRDefault="0071018B" w:rsidP="002A2D14">
            <w:pPr>
              <w:pStyle w:val="TableParagraph"/>
              <w:spacing w:before="94"/>
              <w:ind w:left="152" w:right="242" w:firstLine="237"/>
              <w:jc w:val="both"/>
              <w:rPr>
                <w:sz w:val="20"/>
              </w:rPr>
            </w:pPr>
            <w:r>
              <w:rPr>
                <w:sz w:val="20"/>
              </w:rPr>
              <w:t>Контрагенты, Правовые основания,</w:t>
            </w:r>
            <w:r>
              <w:rPr>
                <w:spacing w:val="1"/>
                <w:sz w:val="20"/>
              </w:rPr>
              <w:t xml:space="preserve"> </w:t>
            </w:r>
            <w:r>
              <w:rPr>
                <w:sz w:val="20"/>
              </w:rPr>
              <w:t>Учетные</w:t>
            </w:r>
            <w:r>
              <w:rPr>
                <w:spacing w:val="-6"/>
                <w:sz w:val="20"/>
              </w:rPr>
              <w:t xml:space="preserve"> </w:t>
            </w:r>
            <w:r>
              <w:rPr>
                <w:sz w:val="20"/>
              </w:rPr>
              <w:t>номера</w:t>
            </w:r>
            <w:r>
              <w:rPr>
                <w:spacing w:val="-6"/>
                <w:sz w:val="20"/>
              </w:rPr>
              <w:t xml:space="preserve"> </w:t>
            </w:r>
            <w:r>
              <w:rPr>
                <w:sz w:val="20"/>
              </w:rPr>
              <w:t>денежных</w:t>
            </w:r>
            <w:r>
              <w:rPr>
                <w:spacing w:val="-4"/>
                <w:sz w:val="20"/>
              </w:rPr>
              <w:t xml:space="preserve"> </w:t>
            </w:r>
            <w:r>
              <w:rPr>
                <w:sz w:val="20"/>
              </w:rPr>
              <w:t>обязательств,</w:t>
            </w:r>
          </w:p>
          <w:p w:rsidR="007D3AD7" w:rsidRDefault="0071018B" w:rsidP="002A2D14">
            <w:pPr>
              <w:pStyle w:val="TableParagraph"/>
              <w:spacing w:before="0"/>
              <w:ind w:left="1408" w:right="242"/>
              <w:jc w:val="both"/>
              <w:rPr>
                <w:sz w:val="20"/>
              </w:rPr>
            </w:pPr>
            <w:r>
              <w:rPr>
                <w:sz w:val="20"/>
              </w:rPr>
              <w:t>Коды</w:t>
            </w:r>
            <w:r>
              <w:rPr>
                <w:spacing w:val="-3"/>
                <w:sz w:val="20"/>
              </w:rPr>
              <w:t xml:space="preserve"> </w:t>
            </w:r>
            <w:r>
              <w:rPr>
                <w:sz w:val="20"/>
              </w:rPr>
              <w:t>целей</w:t>
            </w:r>
          </w:p>
        </w:tc>
      </w:tr>
      <w:tr w:rsidR="007D3AD7">
        <w:trPr>
          <w:trHeight w:val="1353"/>
        </w:trPr>
        <w:tc>
          <w:tcPr>
            <w:tcW w:w="3970" w:type="dxa"/>
          </w:tcPr>
          <w:p w:rsidR="007D3AD7" w:rsidRDefault="0071018B" w:rsidP="00932EB7">
            <w:pPr>
              <w:pStyle w:val="TableParagraph"/>
              <w:ind w:left="103" w:right="242" w:firstLine="1"/>
              <w:rPr>
                <w:sz w:val="20"/>
              </w:rPr>
            </w:pPr>
            <w:r>
              <w:rPr>
                <w:sz w:val="20"/>
              </w:rPr>
              <w:t>Уменьшение кредиторской задолженности</w:t>
            </w:r>
            <w:r>
              <w:rPr>
                <w:spacing w:val="1"/>
                <w:sz w:val="20"/>
              </w:rPr>
              <w:t xml:space="preserve"> </w:t>
            </w:r>
            <w:r>
              <w:rPr>
                <w:sz w:val="20"/>
              </w:rPr>
              <w:t>по</w:t>
            </w:r>
            <w:r>
              <w:rPr>
                <w:spacing w:val="-5"/>
                <w:sz w:val="20"/>
              </w:rPr>
              <w:t xml:space="preserve"> </w:t>
            </w:r>
            <w:r>
              <w:rPr>
                <w:sz w:val="20"/>
              </w:rPr>
              <w:t>безвозмездным</w:t>
            </w:r>
            <w:r>
              <w:rPr>
                <w:spacing w:val="-4"/>
                <w:sz w:val="20"/>
              </w:rPr>
              <w:t xml:space="preserve"> </w:t>
            </w:r>
            <w:r>
              <w:rPr>
                <w:sz w:val="20"/>
              </w:rPr>
              <w:t>перечислениям</w:t>
            </w:r>
            <w:r>
              <w:rPr>
                <w:spacing w:val="-5"/>
                <w:sz w:val="20"/>
              </w:rPr>
              <w:t xml:space="preserve"> </w:t>
            </w:r>
            <w:r>
              <w:rPr>
                <w:sz w:val="20"/>
              </w:rPr>
              <w:t>текущего</w:t>
            </w:r>
            <w:r>
              <w:rPr>
                <w:spacing w:val="-47"/>
                <w:sz w:val="20"/>
              </w:rPr>
              <w:t xml:space="preserve"> </w:t>
            </w:r>
            <w:r>
              <w:rPr>
                <w:sz w:val="20"/>
              </w:rPr>
              <w:t>характера государственным</w:t>
            </w:r>
            <w:r>
              <w:rPr>
                <w:spacing w:val="1"/>
                <w:sz w:val="20"/>
              </w:rPr>
              <w:t xml:space="preserve"> </w:t>
            </w:r>
            <w:r>
              <w:rPr>
                <w:sz w:val="20"/>
              </w:rPr>
              <w:t>(муниципальным)</w:t>
            </w:r>
            <w:r>
              <w:rPr>
                <w:spacing w:val="-1"/>
                <w:sz w:val="20"/>
              </w:rPr>
              <w:t xml:space="preserve"> </w:t>
            </w:r>
            <w:r>
              <w:rPr>
                <w:sz w:val="20"/>
              </w:rPr>
              <w:t>бюджетным и</w:t>
            </w:r>
          </w:p>
          <w:p w:rsidR="007D3AD7" w:rsidRDefault="0071018B" w:rsidP="00932EB7">
            <w:pPr>
              <w:pStyle w:val="TableParagraph"/>
              <w:spacing w:before="0" w:line="229" w:lineRule="exact"/>
              <w:ind w:left="57" w:right="242"/>
              <w:rPr>
                <w:sz w:val="20"/>
              </w:rPr>
            </w:pPr>
            <w:r>
              <w:rPr>
                <w:sz w:val="20"/>
              </w:rPr>
              <w:t>автономным</w:t>
            </w:r>
            <w:r>
              <w:rPr>
                <w:spacing w:val="-3"/>
                <w:sz w:val="20"/>
              </w:rPr>
              <w:t xml:space="preserve"> </w:t>
            </w:r>
            <w:r>
              <w:rPr>
                <w:sz w:val="20"/>
              </w:rPr>
              <w:t>учреждениям</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4</w:t>
            </w:r>
          </w:p>
        </w:tc>
        <w:tc>
          <w:tcPr>
            <w:tcW w:w="737" w:type="dxa"/>
          </w:tcPr>
          <w:p w:rsidR="007D3AD7" w:rsidRDefault="0071018B" w:rsidP="00932EB7">
            <w:pPr>
              <w:pStyle w:val="TableParagraph"/>
              <w:ind w:left="10" w:right="242"/>
              <w:rPr>
                <w:sz w:val="20"/>
              </w:rPr>
            </w:pPr>
            <w:r>
              <w:rPr>
                <w:w w:val="99"/>
                <w:sz w:val="20"/>
              </w:rPr>
              <w:t>1</w:t>
            </w:r>
          </w:p>
        </w:tc>
        <w:tc>
          <w:tcPr>
            <w:tcW w:w="737" w:type="dxa"/>
          </w:tcPr>
          <w:p w:rsidR="007D3AD7" w:rsidRDefault="0071018B" w:rsidP="00932EB7">
            <w:pPr>
              <w:pStyle w:val="TableParagraph"/>
              <w:ind w:right="242"/>
              <w:jc w:val="right"/>
              <w:rPr>
                <w:sz w:val="20"/>
              </w:rPr>
            </w:pPr>
            <w:r>
              <w:rPr>
                <w:w w:val="99"/>
                <w:sz w:val="20"/>
              </w:rPr>
              <w:t>8</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2</w:t>
            </w:r>
          </w:p>
        </w:tc>
        <w:tc>
          <w:tcPr>
            <w:tcW w:w="3829" w:type="dxa"/>
          </w:tcPr>
          <w:p w:rsidR="007D3AD7" w:rsidRDefault="0071018B" w:rsidP="002A2D14">
            <w:pPr>
              <w:pStyle w:val="TableParagraph"/>
              <w:ind w:left="152" w:right="242" w:firstLine="237"/>
              <w:jc w:val="both"/>
              <w:rPr>
                <w:sz w:val="20"/>
              </w:rPr>
            </w:pPr>
            <w:r>
              <w:rPr>
                <w:sz w:val="20"/>
              </w:rPr>
              <w:t>Контрагенты, Правовые основания,</w:t>
            </w:r>
            <w:r>
              <w:rPr>
                <w:spacing w:val="1"/>
                <w:sz w:val="20"/>
              </w:rPr>
              <w:t xml:space="preserve"> </w:t>
            </w:r>
            <w:r>
              <w:rPr>
                <w:sz w:val="20"/>
              </w:rPr>
              <w:t>Учетные</w:t>
            </w:r>
            <w:r>
              <w:rPr>
                <w:spacing w:val="-6"/>
                <w:sz w:val="20"/>
              </w:rPr>
              <w:t xml:space="preserve"> </w:t>
            </w:r>
            <w:r>
              <w:rPr>
                <w:sz w:val="20"/>
              </w:rPr>
              <w:t>номера</w:t>
            </w:r>
            <w:r>
              <w:rPr>
                <w:spacing w:val="-6"/>
                <w:sz w:val="20"/>
              </w:rPr>
              <w:t xml:space="preserve"> </w:t>
            </w:r>
            <w:r>
              <w:rPr>
                <w:sz w:val="20"/>
              </w:rPr>
              <w:t>денежных</w:t>
            </w:r>
            <w:r>
              <w:rPr>
                <w:spacing w:val="-4"/>
                <w:sz w:val="20"/>
              </w:rPr>
              <w:t xml:space="preserve"> </w:t>
            </w:r>
            <w:r>
              <w:rPr>
                <w:sz w:val="20"/>
              </w:rPr>
              <w:t>обязательств,</w:t>
            </w:r>
          </w:p>
          <w:p w:rsidR="007D3AD7" w:rsidRDefault="0071018B" w:rsidP="002A2D14">
            <w:pPr>
              <w:pStyle w:val="TableParagraph"/>
              <w:spacing w:before="0" w:line="228" w:lineRule="exact"/>
              <w:ind w:left="1408" w:right="242"/>
              <w:jc w:val="both"/>
              <w:rPr>
                <w:sz w:val="20"/>
              </w:rPr>
            </w:pPr>
            <w:r>
              <w:rPr>
                <w:sz w:val="20"/>
              </w:rPr>
              <w:t>Коды</w:t>
            </w:r>
            <w:r>
              <w:rPr>
                <w:spacing w:val="-3"/>
                <w:sz w:val="20"/>
              </w:rPr>
              <w:t xml:space="preserve"> </w:t>
            </w:r>
            <w:r>
              <w:rPr>
                <w:sz w:val="20"/>
              </w:rPr>
              <w:t>целей</w:t>
            </w:r>
          </w:p>
        </w:tc>
      </w:tr>
      <w:tr w:rsidR="007D3AD7">
        <w:trPr>
          <w:trHeight w:val="1125"/>
        </w:trPr>
        <w:tc>
          <w:tcPr>
            <w:tcW w:w="3970" w:type="dxa"/>
          </w:tcPr>
          <w:p w:rsidR="007D3AD7" w:rsidRDefault="0071018B" w:rsidP="00932EB7">
            <w:pPr>
              <w:pStyle w:val="TableParagraph"/>
              <w:ind w:left="59" w:right="242"/>
              <w:rPr>
                <w:sz w:val="20"/>
              </w:rPr>
            </w:pPr>
            <w:r>
              <w:rPr>
                <w:sz w:val="20"/>
              </w:rPr>
              <w:t>Расчеты по безвозмездным перечислениям</w:t>
            </w:r>
            <w:r>
              <w:rPr>
                <w:spacing w:val="-47"/>
                <w:sz w:val="20"/>
              </w:rPr>
              <w:t xml:space="preserve"> </w:t>
            </w:r>
            <w:r>
              <w:rPr>
                <w:sz w:val="20"/>
              </w:rPr>
              <w:t>текущего</w:t>
            </w:r>
            <w:r>
              <w:rPr>
                <w:spacing w:val="1"/>
                <w:sz w:val="20"/>
              </w:rPr>
              <w:t xml:space="preserve"> </w:t>
            </w:r>
            <w:r>
              <w:rPr>
                <w:sz w:val="20"/>
              </w:rPr>
              <w:t>характера</w:t>
            </w:r>
            <w:r>
              <w:rPr>
                <w:spacing w:val="-1"/>
                <w:sz w:val="20"/>
              </w:rPr>
              <w:t xml:space="preserve"> </w:t>
            </w:r>
            <w:r>
              <w:rPr>
                <w:sz w:val="20"/>
              </w:rPr>
              <w:t>финансовым</w:t>
            </w:r>
            <w:r>
              <w:rPr>
                <w:spacing w:val="1"/>
                <w:sz w:val="20"/>
              </w:rPr>
              <w:t xml:space="preserve"> </w:t>
            </w:r>
            <w:r>
              <w:rPr>
                <w:sz w:val="20"/>
              </w:rPr>
              <w:t>организациям</w:t>
            </w:r>
            <w:r>
              <w:rPr>
                <w:spacing w:val="-7"/>
                <w:sz w:val="20"/>
              </w:rPr>
              <w:t xml:space="preserve"> </w:t>
            </w:r>
            <w:r>
              <w:rPr>
                <w:sz w:val="20"/>
              </w:rPr>
              <w:t>государственного</w:t>
            </w:r>
            <w:r>
              <w:rPr>
                <w:spacing w:val="-5"/>
                <w:sz w:val="20"/>
              </w:rPr>
              <w:t xml:space="preserve"> </w:t>
            </w:r>
            <w:r>
              <w:rPr>
                <w:sz w:val="20"/>
              </w:rPr>
              <w:t>сектора</w:t>
            </w:r>
            <w:r>
              <w:rPr>
                <w:spacing w:val="-6"/>
                <w:sz w:val="20"/>
              </w:rPr>
              <w:t xml:space="preserve"> </w:t>
            </w:r>
            <w:r>
              <w:rPr>
                <w:sz w:val="20"/>
              </w:rPr>
              <w:t>на</w:t>
            </w:r>
            <w:r>
              <w:rPr>
                <w:spacing w:val="-47"/>
                <w:sz w:val="20"/>
              </w:rPr>
              <w:t xml:space="preserve"> </w:t>
            </w:r>
            <w:r>
              <w:rPr>
                <w:sz w:val="20"/>
              </w:rPr>
              <w:t>производство</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4</w:t>
            </w:r>
          </w:p>
        </w:tc>
        <w:tc>
          <w:tcPr>
            <w:tcW w:w="737" w:type="dxa"/>
          </w:tcPr>
          <w:p w:rsidR="007D3AD7" w:rsidRDefault="0071018B" w:rsidP="00932EB7">
            <w:pPr>
              <w:pStyle w:val="TableParagraph"/>
              <w:ind w:left="10" w:right="242"/>
              <w:rPr>
                <w:sz w:val="20"/>
              </w:rPr>
            </w:pPr>
            <w:r>
              <w:rPr>
                <w:w w:val="99"/>
                <w:sz w:val="20"/>
              </w:rPr>
              <w:t>2</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0</w:t>
            </w:r>
          </w:p>
        </w:tc>
        <w:tc>
          <w:tcPr>
            <w:tcW w:w="3829" w:type="dxa"/>
          </w:tcPr>
          <w:p w:rsidR="007D3AD7" w:rsidRDefault="0071018B" w:rsidP="002A2D14">
            <w:pPr>
              <w:pStyle w:val="TableParagraph"/>
              <w:ind w:left="152" w:right="242" w:firstLine="237"/>
              <w:jc w:val="both"/>
              <w:rPr>
                <w:sz w:val="20"/>
              </w:rPr>
            </w:pPr>
            <w:r>
              <w:rPr>
                <w:sz w:val="20"/>
              </w:rPr>
              <w:t>Контрагенты, Правовые основания,</w:t>
            </w:r>
            <w:r>
              <w:rPr>
                <w:spacing w:val="1"/>
                <w:sz w:val="20"/>
              </w:rPr>
              <w:t xml:space="preserve"> </w:t>
            </w:r>
            <w:r>
              <w:rPr>
                <w:sz w:val="20"/>
              </w:rPr>
              <w:t>Учетные</w:t>
            </w:r>
            <w:r>
              <w:rPr>
                <w:spacing w:val="-6"/>
                <w:sz w:val="20"/>
              </w:rPr>
              <w:t xml:space="preserve"> </w:t>
            </w:r>
            <w:r>
              <w:rPr>
                <w:sz w:val="20"/>
              </w:rPr>
              <w:t>номера</w:t>
            </w:r>
            <w:r>
              <w:rPr>
                <w:spacing w:val="-6"/>
                <w:sz w:val="20"/>
              </w:rPr>
              <w:t xml:space="preserve"> </w:t>
            </w:r>
            <w:r>
              <w:rPr>
                <w:sz w:val="20"/>
              </w:rPr>
              <w:t>денежных</w:t>
            </w:r>
            <w:r>
              <w:rPr>
                <w:spacing w:val="-4"/>
                <w:sz w:val="20"/>
              </w:rPr>
              <w:t xml:space="preserve"> </w:t>
            </w:r>
            <w:r>
              <w:rPr>
                <w:sz w:val="20"/>
              </w:rPr>
              <w:t>обязательств,</w:t>
            </w:r>
          </w:p>
          <w:p w:rsidR="007D3AD7" w:rsidRDefault="0071018B" w:rsidP="002A2D14">
            <w:pPr>
              <w:pStyle w:val="TableParagraph"/>
              <w:spacing w:before="0" w:line="229" w:lineRule="exact"/>
              <w:ind w:left="1408" w:right="242"/>
              <w:jc w:val="both"/>
              <w:rPr>
                <w:sz w:val="20"/>
              </w:rPr>
            </w:pPr>
            <w:r>
              <w:rPr>
                <w:sz w:val="20"/>
              </w:rPr>
              <w:t>Коды</w:t>
            </w:r>
            <w:r>
              <w:rPr>
                <w:spacing w:val="-3"/>
                <w:sz w:val="20"/>
              </w:rPr>
              <w:t xml:space="preserve"> </w:t>
            </w:r>
            <w:r>
              <w:rPr>
                <w:sz w:val="20"/>
              </w:rPr>
              <w:t>целей</w:t>
            </w:r>
          </w:p>
        </w:tc>
      </w:tr>
      <w:tr w:rsidR="007D3AD7">
        <w:trPr>
          <w:trHeight w:val="1122"/>
        </w:trPr>
        <w:tc>
          <w:tcPr>
            <w:tcW w:w="3970" w:type="dxa"/>
          </w:tcPr>
          <w:p w:rsidR="007D3AD7" w:rsidRDefault="0071018B" w:rsidP="00932EB7">
            <w:pPr>
              <w:pStyle w:val="TableParagraph"/>
              <w:spacing w:before="94"/>
              <w:ind w:left="103" w:right="242" w:hanging="1"/>
              <w:rPr>
                <w:sz w:val="20"/>
              </w:rPr>
            </w:pPr>
            <w:r>
              <w:rPr>
                <w:sz w:val="20"/>
              </w:rPr>
              <w:t>Увеличение кредиторской задолженности</w:t>
            </w:r>
            <w:r>
              <w:rPr>
                <w:spacing w:val="1"/>
                <w:sz w:val="20"/>
              </w:rPr>
              <w:t xml:space="preserve"> </w:t>
            </w:r>
            <w:r>
              <w:rPr>
                <w:sz w:val="20"/>
              </w:rPr>
              <w:t>по</w:t>
            </w:r>
            <w:r>
              <w:rPr>
                <w:spacing w:val="-5"/>
                <w:sz w:val="20"/>
              </w:rPr>
              <w:t xml:space="preserve"> </w:t>
            </w:r>
            <w:r>
              <w:rPr>
                <w:sz w:val="20"/>
              </w:rPr>
              <w:t>безвозмездным</w:t>
            </w:r>
            <w:r>
              <w:rPr>
                <w:spacing w:val="-5"/>
                <w:sz w:val="20"/>
              </w:rPr>
              <w:t xml:space="preserve"> </w:t>
            </w:r>
            <w:r>
              <w:rPr>
                <w:sz w:val="20"/>
              </w:rPr>
              <w:t>перечислениям</w:t>
            </w:r>
            <w:r>
              <w:rPr>
                <w:spacing w:val="-3"/>
                <w:sz w:val="20"/>
              </w:rPr>
              <w:t xml:space="preserve"> </w:t>
            </w:r>
            <w:r>
              <w:rPr>
                <w:sz w:val="20"/>
              </w:rPr>
              <w:t>текущего</w:t>
            </w:r>
            <w:r>
              <w:rPr>
                <w:spacing w:val="-47"/>
                <w:sz w:val="20"/>
              </w:rPr>
              <w:t xml:space="preserve"> </w:t>
            </w:r>
            <w:r>
              <w:rPr>
                <w:sz w:val="20"/>
              </w:rPr>
              <w:t>характера</w:t>
            </w:r>
            <w:r>
              <w:rPr>
                <w:spacing w:val="-2"/>
                <w:sz w:val="20"/>
              </w:rPr>
              <w:t xml:space="preserve"> </w:t>
            </w:r>
            <w:r>
              <w:rPr>
                <w:sz w:val="20"/>
              </w:rPr>
              <w:t>финансовым организациям</w:t>
            </w:r>
          </w:p>
          <w:p w:rsidR="007D3AD7" w:rsidRDefault="0071018B" w:rsidP="00932EB7">
            <w:pPr>
              <w:pStyle w:val="TableParagraph"/>
              <w:spacing w:before="1"/>
              <w:ind w:left="54" w:right="242"/>
              <w:rPr>
                <w:sz w:val="20"/>
              </w:rPr>
            </w:pPr>
            <w:r>
              <w:rPr>
                <w:sz w:val="20"/>
              </w:rPr>
              <w:t>государственного</w:t>
            </w:r>
            <w:r>
              <w:rPr>
                <w:spacing w:val="-4"/>
                <w:sz w:val="20"/>
              </w:rPr>
              <w:t xml:space="preserve"> </w:t>
            </w:r>
            <w:r>
              <w:rPr>
                <w:sz w:val="20"/>
              </w:rPr>
              <w:t>сектора</w:t>
            </w:r>
            <w:r>
              <w:rPr>
                <w:spacing w:val="-5"/>
                <w:sz w:val="20"/>
              </w:rPr>
              <w:t xml:space="preserve"> </w:t>
            </w:r>
            <w:r>
              <w:rPr>
                <w:sz w:val="20"/>
              </w:rPr>
              <w:t>на</w:t>
            </w:r>
            <w:r>
              <w:rPr>
                <w:spacing w:val="-4"/>
                <w:sz w:val="20"/>
              </w:rPr>
              <w:t xml:space="preserve"> </w:t>
            </w:r>
            <w:r>
              <w:rPr>
                <w:sz w:val="20"/>
              </w:rPr>
              <w:t>производство</w:t>
            </w:r>
          </w:p>
        </w:tc>
        <w:tc>
          <w:tcPr>
            <w:tcW w:w="850" w:type="dxa"/>
          </w:tcPr>
          <w:p w:rsidR="007D3AD7" w:rsidRDefault="0071018B" w:rsidP="00932EB7">
            <w:pPr>
              <w:pStyle w:val="TableParagraph"/>
              <w:spacing w:before="94"/>
              <w:ind w:left="171" w:right="242"/>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2</w:t>
            </w:r>
          </w:p>
        </w:tc>
        <w:tc>
          <w:tcPr>
            <w:tcW w:w="737" w:type="dxa"/>
          </w:tcPr>
          <w:p w:rsidR="007D3AD7" w:rsidRDefault="0071018B" w:rsidP="00932EB7">
            <w:pPr>
              <w:pStyle w:val="TableParagraph"/>
              <w:spacing w:before="94"/>
              <w:ind w:left="9" w:right="242"/>
              <w:rPr>
                <w:sz w:val="20"/>
              </w:rPr>
            </w:pPr>
            <w:r>
              <w:rPr>
                <w:w w:val="99"/>
                <w:sz w:val="20"/>
              </w:rPr>
              <w:t>4</w:t>
            </w:r>
          </w:p>
        </w:tc>
        <w:tc>
          <w:tcPr>
            <w:tcW w:w="737" w:type="dxa"/>
          </w:tcPr>
          <w:p w:rsidR="007D3AD7" w:rsidRDefault="0071018B" w:rsidP="00932EB7">
            <w:pPr>
              <w:pStyle w:val="TableParagraph"/>
              <w:spacing w:before="94"/>
              <w:ind w:left="10" w:right="242"/>
              <w:rPr>
                <w:sz w:val="20"/>
              </w:rPr>
            </w:pPr>
            <w:r>
              <w:rPr>
                <w:w w:val="99"/>
                <w:sz w:val="20"/>
              </w:rPr>
              <w:t>2</w:t>
            </w:r>
          </w:p>
        </w:tc>
        <w:tc>
          <w:tcPr>
            <w:tcW w:w="737" w:type="dxa"/>
          </w:tcPr>
          <w:p w:rsidR="007D3AD7" w:rsidRDefault="0071018B" w:rsidP="00932EB7">
            <w:pPr>
              <w:pStyle w:val="TableParagraph"/>
              <w:spacing w:before="94"/>
              <w:ind w:right="242"/>
              <w:jc w:val="right"/>
              <w:rPr>
                <w:sz w:val="20"/>
              </w:rPr>
            </w:pPr>
            <w:r>
              <w:rPr>
                <w:w w:val="99"/>
                <w:sz w:val="20"/>
              </w:rPr>
              <w:t>7</w:t>
            </w:r>
          </w:p>
        </w:tc>
        <w:tc>
          <w:tcPr>
            <w:tcW w:w="739" w:type="dxa"/>
          </w:tcPr>
          <w:p w:rsidR="007D3AD7" w:rsidRDefault="0071018B" w:rsidP="00932EB7">
            <w:pPr>
              <w:pStyle w:val="TableParagraph"/>
              <w:spacing w:before="94"/>
              <w:ind w:left="7"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3</w:t>
            </w:r>
          </w:p>
        </w:tc>
        <w:tc>
          <w:tcPr>
            <w:tcW w:w="3829" w:type="dxa"/>
          </w:tcPr>
          <w:p w:rsidR="007D3AD7" w:rsidRDefault="0071018B" w:rsidP="002A2D14">
            <w:pPr>
              <w:pStyle w:val="TableParagraph"/>
              <w:spacing w:before="94"/>
              <w:ind w:left="152" w:right="242" w:firstLine="237"/>
              <w:jc w:val="both"/>
              <w:rPr>
                <w:sz w:val="20"/>
              </w:rPr>
            </w:pPr>
            <w:r>
              <w:rPr>
                <w:sz w:val="20"/>
              </w:rPr>
              <w:t>Контрагенты, Правовые основания,</w:t>
            </w:r>
            <w:r>
              <w:rPr>
                <w:spacing w:val="1"/>
                <w:sz w:val="20"/>
              </w:rPr>
              <w:t xml:space="preserve"> </w:t>
            </w:r>
            <w:r>
              <w:rPr>
                <w:sz w:val="20"/>
              </w:rPr>
              <w:t>Учетные</w:t>
            </w:r>
            <w:r>
              <w:rPr>
                <w:spacing w:val="-6"/>
                <w:sz w:val="20"/>
              </w:rPr>
              <w:t xml:space="preserve"> </w:t>
            </w:r>
            <w:r>
              <w:rPr>
                <w:sz w:val="20"/>
              </w:rPr>
              <w:t>номера</w:t>
            </w:r>
            <w:r>
              <w:rPr>
                <w:spacing w:val="-6"/>
                <w:sz w:val="20"/>
              </w:rPr>
              <w:t xml:space="preserve"> </w:t>
            </w:r>
            <w:r>
              <w:rPr>
                <w:sz w:val="20"/>
              </w:rPr>
              <w:t>денежных</w:t>
            </w:r>
            <w:r>
              <w:rPr>
                <w:spacing w:val="-4"/>
                <w:sz w:val="20"/>
              </w:rPr>
              <w:t xml:space="preserve"> </w:t>
            </w:r>
            <w:r>
              <w:rPr>
                <w:sz w:val="20"/>
              </w:rPr>
              <w:t>обязательств,</w:t>
            </w:r>
          </w:p>
          <w:p w:rsidR="007D3AD7" w:rsidRDefault="0071018B" w:rsidP="002A2D14">
            <w:pPr>
              <w:pStyle w:val="TableParagraph"/>
              <w:spacing w:before="0"/>
              <w:ind w:left="1408" w:right="242"/>
              <w:jc w:val="both"/>
              <w:rPr>
                <w:sz w:val="20"/>
              </w:rPr>
            </w:pPr>
            <w:r>
              <w:rPr>
                <w:sz w:val="20"/>
              </w:rPr>
              <w:t>Коды</w:t>
            </w:r>
            <w:r>
              <w:rPr>
                <w:spacing w:val="-3"/>
                <w:sz w:val="20"/>
              </w:rPr>
              <w:t xml:space="preserve"> </w:t>
            </w:r>
            <w:r>
              <w:rPr>
                <w:sz w:val="20"/>
              </w:rPr>
              <w:t>целей</w:t>
            </w:r>
          </w:p>
        </w:tc>
      </w:tr>
      <w:tr w:rsidR="007D3AD7">
        <w:trPr>
          <w:trHeight w:val="1353"/>
        </w:trPr>
        <w:tc>
          <w:tcPr>
            <w:tcW w:w="3970" w:type="dxa"/>
          </w:tcPr>
          <w:p w:rsidR="007D3AD7" w:rsidRDefault="0071018B" w:rsidP="00932EB7">
            <w:pPr>
              <w:pStyle w:val="TableParagraph"/>
              <w:ind w:left="103" w:right="242" w:firstLine="1"/>
              <w:rPr>
                <w:sz w:val="20"/>
              </w:rPr>
            </w:pPr>
            <w:r>
              <w:rPr>
                <w:sz w:val="20"/>
              </w:rPr>
              <w:t>Уменьшение кредиторской задолженности</w:t>
            </w:r>
            <w:r>
              <w:rPr>
                <w:spacing w:val="1"/>
                <w:sz w:val="20"/>
              </w:rPr>
              <w:t xml:space="preserve"> </w:t>
            </w:r>
            <w:r>
              <w:rPr>
                <w:sz w:val="20"/>
              </w:rPr>
              <w:t>по</w:t>
            </w:r>
            <w:r>
              <w:rPr>
                <w:spacing w:val="-5"/>
                <w:sz w:val="20"/>
              </w:rPr>
              <w:t xml:space="preserve"> </w:t>
            </w:r>
            <w:r>
              <w:rPr>
                <w:sz w:val="20"/>
              </w:rPr>
              <w:t>безвозмездным</w:t>
            </w:r>
            <w:r>
              <w:rPr>
                <w:spacing w:val="-4"/>
                <w:sz w:val="20"/>
              </w:rPr>
              <w:t xml:space="preserve"> </w:t>
            </w:r>
            <w:r>
              <w:rPr>
                <w:sz w:val="20"/>
              </w:rPr>
              <w:t>перечислениям</w:t>
            </w:r>
            <w:r>
              <w:rPr>
                <w:spacing w:val="-5"/>
                <w:sz w:val="20"/>
              </w:rPr>
              <w:t xml:space="preserve"> </w:t>
            </w:r>
            <w:r>
              <w:rPr>
                <w:sz w:val="20"/>
              </w:rPr>
              <w:t>текущего</w:t>
            </w:r>
            <w:r>
              <w:rPr>
                <w:spacing w:val="-47"/>
                <w:sz w:val="20"/>
              </w:rPr>
              <w:t xml:space="preserve"> </w:t>
            </w:r>
            <w:r>
              <w:rPr>
                <w:sz w:val="20"/>
              </w:rPr>
              <w:t>характера организациям, финансовым</w:t>
            </w:r>
            <w:r>
              <w:rPr>
                <w:spacing w:val="1"/>
                <w:sz w:val="20"/>
              </w:rPr>
              <w:t xml:space="preserve"> </w:t>
            </w:r>
            <w:r>
              <w:rPr>
                <w:sz w:val="20"/>
              </w:rPr>
              <w:t>организациям государственного сектора на</w:t>
            </w:r>
            <w:r>
              <w:rPr>
                <w:spacing w:val="1"/>
                <w:sz w:val="20"/>
              </w:rPr>
              <w:t xml:space="preserve"> </w:t>
            </w:r>
            <w:r>
              <w:rPr>
                <w:sz w:val="20"/>
              </w:rPr>
              <w:t>производство</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4</w:t>
            </w:r>
          </w:p>
        </w:tc>
        <w:tc>
          <w:tcPr>
            <w:tcW w:w="737" w:type="dxa"/>
          </w:tcPr>
          <w:p w:rsidR="007D3AD7" w:rsidRDefault="0071018B" w:rsidP="00932EB7">
            <w:pPr>
              <w:pStyle w:val="TableParagraph"/>
              <w:ind w:left="10" w:right="242"/>
              <w:rPr>
                <w:sz w:val="20"/>
              </w:rPr>
            </w:pPr>
            <w:r>
              <w:rPr>
                <w:w w:val="99"/>
                <w:sz w:val="20"/>
              </w:rPr>
              <w:t>2</w:t>
            </w:r>
          </w:p>
        </w:tc>
        <w:tc>
          <w:tcPr>
            <w:tcW w:w="737" w:type="dxa"/>
          </w:tcPr>
          <w:p w:rsidR="007D3AD7" w:rsidRDefault="0071018B" w:rsidP="00932EB7">
            <w:pPr>
              <w:pStyle w:val="TableParagraph"/>
              <w:ind w:right="242"/>
              <w:jc w:val="right"/>
              <w:rPr>
                <w:sz w:val="20"/>
              </w:rPr>
            </w:pPr>
            <w:r>
              <w:rPr>
                <w:w w:val="99"/>
                <w:sz w:val="20"/>
              </w:rPr>
              <w:t>8</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3</w:t>
            </w:r>
          </w:p>
        </w:tc>
        <w:tc>
          <w:tcPr>
            <w:tcW w:w="3829" w:type="dxa"/>
          </w:tcPr>
          <w:p w:rsidR="007D3AD7" w:rsidRDefault="0071018B" w:rsidP="002A2D14">
            <w:pPr>
              <w:pStyle w:val="TableParagraph"/>
              <w:ind w:left="152" w:right="242" w:firstLine="237"/>
              <w:jc w:val="both"/>
              <w:rPr>
                <w:sz w:val="20"/>
              </w:rPr>
            </w:pPr>
            <w:r>
              <w:rPr>
                <w:sz w:val="20"/>
              </w:rPr>
              <w:t>Контрагенты, Правовые основания,</w:t>
            </w:r>
            <w:r>
              <w:rPr>
                <w:spacing w:val="1"/>
                <w:sz w:val="20"/>
              </w:rPr>
              <w:t xml:space="preserve"> </w:t>
            </w:r>
            <w:r>
              <w:rPr>
                <w:sz w:val="20"/>
              </w:rPr>
              <w:t>Учетные</w:t>
            </w:r>
            <w:r>
              <w:rPr>
                <w:spacing w:val="-6"/>
                <w:sz w:val="20"/>
              </w:rPr>
              <w:t xml:space="preserve"> </w:t>
            </w:r>
            <w:r>
              <w:rPr>
                <w:sz w:val="20"/>
              </w:rPr>
              <w:t>номера</w:t>
            </w:r>
            <w:r>
              <w:rPr>
                <w:spacing w:val="-6"/>
                <w:sz w:val="20"/>
              </w:rPr>
              <w:t xml:space="preserve"> </w:t>
            </w:r>
            <w:r>
              <w:rPr>
                <w:sz w:val="20"/>
              </w:rPr>
              <w:t>денежных</w:t>
            </w:r>
            <w:r>
              <w:rPr>
                <w:spacing w:val="-4"/>
                <w:sz w:val="20"/>
              </w:rPr>
              <w:t xml:space="preserve"> </w:t>
            </w:r>
            <w:r>
              <w:rPr>
                <w:sz w:val="20"/>
              </w:rPr>
              <w:t>обязательств,</w:t>
            </w:r>
          </w:p>
          <w:p w:rsidR="007D3AD7" w:rsidRDefault="0071018B" w:rsidP="002A2D14">
            <w:pPr>
              <w:pStyle w:val="TableParagraph"/>
              <w:spacing w:before="0" w:line="229" w:lineRule="exact"/>
              <w:ind w:left="1408" w:right="242"/>
              <w:jc w:val="both"/>
              <w:rPr>
                <w:sz w:val="20"/>
              </w:rPr>
            </w:pPr>
            <w:r>
              <w:rPr>
                <w:sz w:val="20"/>
              </w:rPr>
              <w:t>Коды</w:t>
            </w:r>
            <w:r>
              <w:rPr>
                <w:spacing w:val="-3"/>
                <w:sz w:val="20"/>
              </w:rPr>
              <w:t xml:space="preserve"> </w:t>
            </w:r>
            <w:r>
              <w:rPr>
                <w:sz w:val="20"/>
              </w:rPr>
              <w:t>целей</w:t>
            </w:r>
          </w:p>
        </w:tc>
      </w:tr>
      <w:tr w:rsidR="007D3AD7">
        <w:trPr>
          <w:trHeight w:val="1355"/>
        </w:trPr>
        <w:tc>
          <w:tcPr>
            <w:tcW w:w="3970" w:type="dxa"/>
          </w:tcPr>
          <w:p w:rsidR="007D3AD7" w:rsidRDefault="0071018B" w:rsidP="00932EB7">
            <w:pPr>
              <w:pStyle w:val="TableParagraph"/>
              <w:ind w:left="90" w:right="242" w:hanging="1"/>
              <w:rPr>
                <w:sz w:val="20"/>
              </w:rPr>
            </w:pPr>
            <w:r>
              <w:rPr>
                <w:sz w:val="20"/>
              </w:rPr>
              <w:t>Расчеты по безвозмездным перечислениям</w:t>
            </w:r>
            <w:r>
              <w:rPr>
                <w:spacing w:val="1"/>
                <w:sz w:val="20"/>
              </w:rPr>
              <w:t xml:space="preserve"> </w:t>
            </w:r>
            <w:r>
              <w:rPr>
                <w:sz w:val="20"/>
              </w:rPr>
              <w:t>текущего характера иным финансовым</w:t>
            </w:r>
            <w:r>
              <w:rPr>
                <w:spacing w:val="1"/>
                <w:sz w:val="20"/>
              </w:rPr>
              <w:t xml:space="preserve"> </w:t>
            </w:r>
            <w:r>
              <w:rPr>
                <w:sz w:val="20"/>
              </w:rPr>
              <w:t>организациям</w:t>
            </w:r>
            <w:r>
              <w:rPr>
                <w:spacing w:val="-7"/>
                <w:sz w:val="20"/>
              </w:rPr>
              <w:t xml:space="preserve"> </w:t>
            </w:r>
            <w:r>
              <w:rPr>
                <w:sz w:val="20"/>
              </w:rPr>
              <w:t>(за</w:t>
            </w:r>
            <w:r>
              <w:rPr>
                <w:spacing w:val="-6"/>
                <w:sz w:val="20"/>
              </w:rPr>
              <w:t xml:space="preserve"> </w:t>
            </w:r>
            <w:r>
              <w:rPr>
                <w:sz w:val="20"/>
              </w:rPr>
              <w:t>исключением</w:t>
            </w:r>
            <w:r>
              <w:rPr>
                <w:spacing w:val="-5"/>
                <w:sz w:val="20"/>
              </w:rPr>
              <w:t xml:space="preserve"> </w:t>
            </w:r>
            <w:r>
              <w:rPr>
                <w:sz w:val="20"/>
              </w:rPr>
              <w:t>финансовых</w:t>
            </w:r>
            <w:r>
              <w:rPr>
                <w:spacing w:val="-47"/>
                <w:sz w:val="20"/>
              </w:rPr>
              <w:t xml:space="preserve"> </w:t>
            </w:r>
            <w:r>
              <w:rPr>
                <w:sz w:val="20"/>
              </w:rPr>
              <w:t>организаций государственного сектора) на</w:t>
            </w:r>
            <w:r>
              <w:rPr>
                <w:spacing w:val="1"/>
                <w:sz w:val="20"/>
              </w:rPr>
              <w:t xml:space="preserve"> </w:t>
            </w:r>
            <w:r>
              <w:rPr>
                <w:sz w:val="20"/>
              </w:rPr>
              <w:t>производство</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4</w:t>
            </w:r>
          </w:p>
        </w:tc>
        <w:tc>
          <w:tcPr>
            <w:tcW w:w="737" w:type="dxa"/>
          </w:tcPr>
          <w:p w:rsidR="007D3AD7" w:rsidRDefault="0071018B" w:rsidP="00932EB7">
            <w:pPr>
              <w:pStyle w:val="TableParagraph"/>
              <w:ind w:left="10" w:right="242"/>
              <w:rPr>
                <w:sz w:val="20"/>
              </w:rPr>
            </w:pPr>
            <w:r>
              <w:rPr>
                <w:w w:val="99"/>
                <w:sz w:val="20"/>
              </w:rPr>
              <w:t>3</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0</w:t>
            </w:r>
          </w:p>
        </w:tc>
        <w:tc>
          <w:tcPr>
            <w:tcW w:w="3829" w:type="dxa"/>
          </w:tcPr>
          <w:p w:rsidR="007D3AD7" w:rsidRDefault="0071018B" w:rsidP="002A2D14">
            <w:pPr>
              <w:pStyle w:val="TableParagraph"/>
              <w:ind w:left="152" w:right="242" w:firstLine="237"/>
              <w:jc w:val="both"/>
              <w:rPr>
                <w:sz w:val="20"/>
              </w:rPr>
            </w:pPr>
            <w:r>
              <w:rPr>
                <w:sz w:val="20"/>
              </w:rPr>
              <w:t>Контрагенты, Правовые основания,</w:t>
            </w:r>
            <w:r>
              <w:rPr>
                <w:spacing w:val="1"/>
                <w:sz w:val="20"/>
              </w:rPr>
              <w:t xml:space="preserve"> </w:t>
            </w:r>
            <w:r>
              <w:rPr>
                <w:sz w:val="20"/>
              </w:rPr>
              <w:t>Учетные</w:t>
            </w:r>
            <w:r>
              <w:rPr>
                <w:spacing w:val="-6"/>
                <w:sz w:val="20"/>
              </w:rPr>
              <w:t xml:space="preserve"> </w:t>
            </w:r>
            <w:r>
              <w:rPr>
                <w:sz w:val="20"/>
              </w:rPr>
              <w:t>номера</w:t>
            </w:r>
            <w:r>
              <w:rPr>
                <w:spacing w:val="-6"/>
                <w:sz w:val="20"/>
              </w:rPr>
              <w:t xml:space="preserve"> </w:t>
            </w:r>
            <w:r>
              <w:rPr>
                <w:sz w:val="20"/>
              </w:rPr>
              <w:t>денежных</w:t>
            </w:r>
            <w:r>
              <w:rPr>
                <w:spacing w:val="-4"/>
                <w:sz w:val="20"/>
              </w:rPr>
              <w:t xml:space="preserve"> </w:t>
            </w:r>
            <w:r>
              <w:rPr>
                <w:sz w:val="20"/>
              </w:rPr>
              <w:t>обязательств,</w:t>
            </w:r>
          </w:p>
          <w:p w:rsidR="007D3AD7" w:rsidRDefault="0071018B" w:rsidP="002A2D14">
            <w:pPr>
              <w:pStyle w:val="TableParagraph"/>
              <w:spacing w:before="1"/>
              <w:ind w:left="1408" w:right="242"/>
              <w:jc w:val="both"/>
              <w:rPr>
                <w:sz w:val="20"/>
              </w:rPr>
            </w:pPr>
            <w:r>
              <w:rPr>
                <w:sz w:val="20"/>
              </w:rPr>
              <w:t>Коды</w:t>
            </w:r>
            <w:r>
              <w:rPr>
                <w:spacing w:val="-3"/>
                <w:sz w:val="20"/>
              </w:rPr>
              <w:t xml:space="preserve"> </w:t>
            </w:r>
            <w:r>
              <w:rPr>
                <w:sz w:val="20"/>
              </w:rPr>
              <w:t>целей</w:t>
            </w:r>
          </w:p>
        </w:tc>
      </w:tr>
      <w:tr w:rsidR="007D3AD7">
        <w:trPr>
          <w:trHeight w:val="892"/>
        </w:trPr>
        <w:tc>
          <w:tcPr>
            <w:tcW w:w="3970" w:type="dxa"/>
          </w:tcPr>
          <w:p w:rsidR="007D3AD7" w:rsidRDefault="0071018B" w:rsidP="00932EB7">
            <w:pPr>
              <w:pStyle w:val="TableParagraph"/>
              <w:spacing w:before="94"/>
              <w:ind w:left="102" w:right="242" w:firstLine="86"/>
              <w:jc w:val="left"/>
              <w:rPr>
                <w:sz w:val="20"/>
              </w:rPr>
            </w:pPr>
            <w:r>
              <w:rPr>
                <w:sz w:val="20"/>
              </w:rPr>
              <w:lastRenderedPageBreak/>
              <w:t>Увеличение кредиторской задолженности</w:t>
            </w:r>
            <w:r>
              <w:rPr>
                <w:spacing w:val="1"/>
                <w:sz w:val="20"/>
              </w:rPr>
              <w:t xml:space="preserve"> </w:t>
            </w:r>
            <w:r>
              <w:rPr>
                <w:sz w:val="20"/>
              </w:rPr>
              <w:t>по</w:t>
            </w:r>
            <w:r>
              <w:rPr>
                <w:spacing w:val="-5"/>
                <w:sz w:val="20"/>
              </w:rPr>
              <w:t xml:space="preserve"> </w:t>
            </w:r>
            <w:r>
              <w:rPr>
                <w:sz w:val="20"/>
              </w:rPr>
              <w:t>безвозмездным</w:t>
            </w:r>
            <w:r>
              <w:rPr>
                <w:spacing w:val="-5"/>
                <w:sz w:val="20"/>
              </w:rPr>
              <w:t xml:space="preserve"> </w:t>
            </w:r>
            <w:r>
              <w:rPr>
                <w:sz w:val="20"/>
              </w:rPr>
              <w:t>перечислениям</w:t>
            </w:r>
            <w:r>
              <w:rPr>
                <w:spacing w:val="-6"/>
                <w:sz w:val="20"/>
              </w:rPr>
              <w:t xml:space="preserve"> </w:t>
            </w:r>
            <w:r>
              <w:rPr>
                <w:sz w:val="20"/>
              </w:rPr>
              <w:t>текущего</w:t>
            </w:r>
            <w:r>
              <w:rPr>
                <w:spacing w:val="-47"/>
                <w:sz w:val="20"/>
              </w:rPr>
              <w:t xml:space="preserve"> </w:t>
            </w:r>
            <w:r>
              <w:rPr>
                <w:sz w:val="20"/>
              </w:rPr>
              <w:t>характера</w:t>
            </w:r>
            <w:r>
              <w:rPr>
                <w:spacing w:val="-6"/>
                <w:sz w:val="20"/>
              </w:rPr>
              <w:t xml:space="preserve"> </w:t>
            </w:r>
            <w:r>
              <w:rPr>
                <w:sz w:val="20"/>
              </w:rPr>
              <w:t>иным</w:t>
            </w:r>
            <w:r>
              <w:rPr>
                <w:spacing w:val="-4"/>
                <w:sz w:val="20"/>
              </w:rPr>
              <w:t xml:space="preserve"> </w:t>
            </w:r>
            <w:r>
              <w:rPr>
                <w:sz w:val="20"/>
              </w:rPr>
              <w:t>финансовым</w:t>
            </w:r>
            <w:r>
              <w:rPr>
                <w:spacing w:val="-5"/>
                <w:sz w:val="20"/>
              </w:rPr>
              <w:t xml:space="preserve"> </w:t>
            </w:r>
            <w:r>
              <w:rPr>
                <w:sz w:val="20"/>
              </w:rPr>
              <w:t>организациям</w:t>
            </w:r>
          </w:p>
        </w:tc>
        <w:tc>
          <w:tcPr>
            <w:tcW w:w="850" w:type="dxa"/>
          </w:tcPr>
          <w:p w:rsidR="007D3AD7" w:rsidRDefault="0071018B" w:rsidP="00932EB7">
            <w:pPr>
              <w:pStyle w:val="TableParagraph"/>
              <w:spacing w:before="94"/>
              <w:ind w:left="171" w:right="242"/>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2</w:t>
            </w:r>
          </w:p>
        </w:tc>
        <w:tc>
          <w:tcPr>
            <w:tcW w:w="737" w:type="dxa"/>
          </w:tcPr>
          <w:p w:rsidR="007D3AD7" w:rsidRDefault="0071018B" w:rsidP="00932EB7">
            <w:pPr>
              <w:pStyle w:val="TableParagraph"/>
              <w:spacing w:before="94"/>
              <w:ind w:left="9" w:right="242"/>
              <w:rPr>
                <w:sz w:val="20"/>
              </w:rPr>
            </w:pPr>
            <w:r>
              <w:rPr>
                <w:w w:val="99"/>
                <w:sz w:val="20"/>
              </w:rPr>
              <w:t>4</w:t>
            </w:r>
          </w:p>
        </w:tc>
        <w:tc>
          <w:tcPr>
            <w:tcW w:w="737" w:type="dxa"/>
          </w:tcPr>
          <w:p w:rsidR="007D3AD7" w:rsidRDefault="0071018B" w:rsidP="00932EB7">
            <w:pPr>
              <w:pStyle w:val="TableParagraph"/>
              <w:spacing w:before="94"/>
              <w:ind w:left="10" w:right="242"/>
              <w:rPr>
                <w:sz w:val="20"/>
              </w:rPr>
            </w:pPr>
            <w:r>
              <w:rPr>
                <w:w w:val="99"/>
                <w:sz w:val="20"/>
              </w:rPr>
              <w:t>3</w:t>
            </w:r>
          </w:p>
        </w:tc>
        <w:tc>
          <w:tcPr>
            <w:tcW w:w="737" w:type="dxa"/>
          </w:tcPr>
          <w:p w:rsidR="007D3AD7" w:rsidRDefault="0071018B" w:rsidP="00932EB7">
            <w:pPr>
              <w:pStyle w:val="TableParagraph"/>
              <w:spacing w:before="94"/>
              <w:ind w:right="242"/>
              <w:jc w:val="right"/>
              <w:rPr>
                <w:sz w:val="20"/>
              </w:rPr>
            </w:pPr>
            <w:r>
              <w:rPr>
                <w:w w:val="99"/>
                <w:sz w:val="20"/>
              </w:rPr>
              <w:t>7</w:t>
            </w:r>
          </w:p>
        </w:tc>
        <w:tc>
          <w:tcPr>
            <w:tcW w:w="739" w:type="dxa"/>
          </w:tcPr>
          <w:p w:rsidR="007D3AD7" w:rsidRDefault="0071018B" w:rsidP="00932EB7">
            <w:pPr>
              <w:pStyle w:val="TableParagraph"/>
              <w:spacing w:before="94"/>
              <w:ind w:left="7"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5</w:t>
            </w:r>
          </w:p>
        </w:tc>
        <w:tc>
          <w:tcPr>
            <w:tcW w:w="3829" w:type="dxa"/>
          </w:tcPr>
          <w:p w:rsidR="007D3AD7" w:rsidRDefault="0071018B" w:rsidP="002A2D14">
            <w:pPr>
              <w:pStyle w:val="TableParagraph"/>
              <w:spacing w:before="94"/>
              <w:ind w:left="152" w:right="242" w:firstLine="237"/>
              <w:jc w:val="both"/>
              <w:rPr>
                <w:sz w:val="20"/>
              </w:rPr>
            </w:pPr>
            <w:r>
              <w:rPr>
                <w:sz w:val="20"/>
              </w:rPr>
              <w:t>Контрагенты, Правовые основания,</w:t>
            </w:r>
            <w:r>
              <w:rPr>
                <w:spacing w:val="1"/>
                <w:sz w:val="20"/>
              </w:rPr>
              <w:t xml:space="preserve"> </w:t>
            </w:r>
            <w:r>
              <w:rPr>
                <w:sz w:val="20"/>
              </w:rPr>
              <w:t>Учетные</w:t>
            </w:r>
            <w:r>
              <w:rPr>
                <w:spacing w:val="-6"/>
                <w:sz w:val="20"/>
              </w:rPr>
              <w:t xml:space="preserve"> </w:t>
            </w:r>
            <w:r>
              <w:rPr>
                <w:sz w:val="20"/>
              </w:rPr>
              <w:t>номера</w:t>
            </w:r>
            <w:r>
              <w:rPr>
                <w:spacing w:val="-6"/>
                <w:sz w:val="20"/>
              </w:rPr>
              <w:t xml:space="preserve"> </w:t>
            </w:r>
            <w:r>
              <w:rPr>
                <w:sz w:val="20"/>
              </w:rPr>
              <w:t>денежных</w:t>
            </w:r>
            <w:r>
              <w:rPr>
                <w:spacing w:val="-4"/>
                <w:sz w:val="20"/>
              </w:rPr>
              <w:t xml:space="preserve"> </w:t>
            </w:r>
            <w:r>
              <w:rPr>
                <w:sz w:val="20"/>
              </w:rPr>
              <w:t>обязательств,</w:t>
            </w:r>
          </w:p>
          <w:p w:rsidR="007D3AD7" w:rsidRDefault="0071018B" w:rsidP="002A2D14">
            <w:pPr>
              <w:pStyle w:val="TableParagraph"/>
              <w:spacing w:before="0"/>
              <w:ind w:left="1408" w:right="242"/>
              <w:jc w:val="both"/>
              <w:rPr>
                <w:sz w:val="20"/>
              </w:rPr>
            </w:pPr>
            <w:r>
              <w:rPr>
                <w:sz w:val="20"/>
              </w:rPr>
              <w:t>Коды</w:t>
            </w:r>
            <w:r>
              <w:rPr>
                <w:spacing w:val="-3"/>
                <w:sz w:val="20"/>
              </w:rPr>
              <w:t xml:space="preserve"> </w:t>
            </w:r>
            <w:r>
              <w:rPr>
                <w:sz w:val="20"/>
              </w:rPr>
              <w:t>целей</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50"/>
        <w:gridCol w:w="624"/>
        <w:gridCol w:w="737"/>
        <w:gridCol w:w="737"/>
        <w:gridCol w:w="737"/>
        <w:gridCol w:w="737"/>
        <w:gridCol w:w="737"/>
        <w:gridCol w:w="737"/>
        <w:gridCol w:w="739"/>
        <w:gridCol w:w="737"/>
        <w:gridCol w:w="3829"/>
      </w:tblGrid>
      <w:tr w:rsidR="007D3AD7">
        <w:trPr>
          <w:trHeight w:val="664"/>
        </w:trPr>
        <w:tc>
          <w:tcPr>
            <w:tcW w:w="3970" w:type="dxa"/>
          </w:tcPr>
          <w:p w:rsidR="007D3AD7" w:rsidRDefault="0071018B" w:rsidP="00932EB7">
            <w:pPr>
              <w:pStyle w:val="TableParagraph"/>
              <w:ind w:left="114" w:right="242" w:firstLine="31"/>
              <w:jc w:val="left"/>
              <w:rPr>
                <w:sz w:val="20"/>
              </w:rPr>
            </w:pPr>
            <w:r>
              <w:rPr>
                <w:sz w:val="20"/>
              </w:rPr>
              <w:t>(за исключением финансовых организаций</w:t>
            </w:r>
            <w:r>
              <w:rPr>
                <w:spacing w:val="-47"/>
                <w:sz w:val="20"/>
              </w:rPr>
              <w:t xml:space="preserve"> </w:t>
            </w:r>
            <w:r>
              <w:rPr>
                <w:sz w:val="20"/>
              </w:rPr>
              <w:t>государственного</w:t>
            </w:r>
            <w:r>
              <w:rPr>
                <w:spacing w:val="-7"/>
                <w:sz w:val="20"/>
              </w:rPr>
              <w:t xml:space="preserve"> </w:t>
            </w:r>
            <w:r>
              <w:rPr>
                <w:sz w:val="20"/>
              </w:rPr>
              <w:t>сектора)</w:t>
            </w:r>
            <w:r>
              <w:rPr>
                <w:spacing w:val="-6"/>
                <w:sz w:val="20"/>
              </w:rPr>
              <w:t xml:space="preserve"> </w:t>
            </w:r>
            <w:r>
              <w:rPr>
                <w:sz w:val="20"/>
              </w:rPr>
              <w:t>на</w:t>
            </w:r>
            <w:r>
              <w:rPr>
                <w:spacing w:val="-7"/>
                <w:sz w:val="20"/>
              </w:rPr>
              <w:t xml:space="preserve"> </w:t>
            </w:r>
            <w:r>
              <w:rPr>
                <w:sz w:val="20"/>
              </w:rPr>
              <w:t>производство</w:t>
            </w:r>
          </w:p>
        </w:tc>
        <w:tc>
          <w:tcPr>
            <w:tcW w:w="850" w:type="dxa"/>
          </w:tcPr>
          <w:p w:rsidR="007D3AD7" w:rsidRDefault="007D3AD7" w:rsidP="00932EB7">
            <w:pPr>
              <w:pStyle w:val="TableParagraph"/>
              <w:spacing w:before="0"/>
              <w:ind w:right="242"/>
              <w:jc w:val="left"/>
              <w:rPr>
                <w:sz w:val="18"/>
              </w:rPr>
            </w:pPr>
          </w:p>
        </w:tc>
        <w:tc>
          <w:tcPr>
            <w:tcW w:w="624"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9"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3829" w:type="dxa"/>
          </w:tcPr>
          <w:p w:rsidR="007D3AD7" w:rsidRDefault="007D3AD7" w:rsidP="00932EB7">
            <w:pPr>
              <w:pStyle w:val="TableParagraph"/>
              <w:spacing w:before="0"/>
              <w:ind w:right="242"/>
              <w:jc w:val="left"/>
              <w:rPr>
                <w:sz w:val="18"/>
              </w:rPr>
            </w:pPr>
          </w:p>
        </w:tc>
      </w:tr>
      <w:tr w:rsidR="007D3AD7">
        <w:trPr>
          <w:trHeight w:val="1353"/>
        </w:trPr>
        <w:tc>
          <w:tcPr>
            <w:tcW w:w="3970" w:type="dxa"/>
          </w:tcPr>
          <w:p w:rsidR="007D3AD7" w:rsidRDefault="0071018B" w:rsidP="00932EB7">
            <w:pPr>
              <w:pStyle w:val="TableParagraph"/>
              <w:spacing w:before="94"/>
              <w:ind w:left="102" w:right="242" w:firstLine="48"/>
              <w:jc w:val="both"/>
              <w:rPr>
                <w:sz w:val="20"/>
              </w:rPr>
            </w:pPr>
            <w:r>
              <w:rPr>
                <w:sz w:val="20"/>
              </w:rPr>
              <w:t>Уменьшение кредиторской задолженности</w:t>
            </w:r>
            <w:r>
              <w:rPr>
                <w:spacing w:val="-47"/>
                <w:sz w:val="20"/>
              </w:rPr>
              <w:t xml:space="preserve"> </w:t>
            </w:r>
            <w:r>
              <w:rPr>
                <w:sz w:val="20"/>
              </w:rPr>
              <w:t>по</w:t>
            </w:r>
            <w:r>
              <w:rPr>
                <w:spacing w:val="-5"/>
                <w:sz w:val="20"/>
              </w:rPr>
              <w:t xml:space="preserve"> </w:t>
            </w:r>
            <w:r>
              <w:rPr>
                <w:sz w:val="20"/>
              </w:rPr>
              <w:t>безвозмездным</w:t>
            </w:r>
            <w:r>
              <w:rPr>
                <w:spacing w:val="-5"/>
                <w:sz w:val="20"/>
              </w:rPr>
              <w:t xml:space="preserve"> </w:t>
            </w:r>
            <w:r>
              <w:rPr>
                <w:sz w:val="20"/>
              </w:rPr>
              <w:t>перечислениям</w:t>
            </w:r>
            <w:r>
              <w:rPr>
                <w:spacing w:val="-6"/>
                <w:sz w:val="20"/>
              </w:rPr>
              <w:t xml:space="preserve"> </w:t>
            </w:r>
            <w:r>
              <w:rPr>
                <w:sz w:val="20"/>
              </w:rPr>
              <w:t>текущего</w:t>
            </w:r>
            <w:r>
              <w:rPr>
                <w:spacing w:val="-48"/>
                <w:sz w:val="20"/>
              </w:rPr>
              <w:t xml:space="preserve"> </w:t>
            </w:r>
            <w:r>
              <w:rPr>
                <w:sz w:val="20"/>
              </w:rPr>
              <w:t>характера иным финансовым организациям</w:t>
            </w:r>
            <w:r>
              <w:rPr>
                <w:spacing w:val="-47"/>
                <w:sz w:val="20"/>
              </w:rPr>
              <w:t xml:space="preserve"> </w:t>
            </w:r>
            <w:r>
              <w:rPr>
                <w:sz w:val="20"/>
              </w:rPr>
              <w:t>(за исключением финансовых организаций</w:t>
            </w:r>
            <w:r>
              <w:rPr>
                <w:spacing w:val="1"/>
                <w:sz w:val="20"/>
              </w:rPr>
              <w:t xml:space="preserve"> </w:t>
            </w:r>
            <w:r>
              <w:rPr>
                <w:sz w:val="20"/>
              </w:rPr>
              <w:t>государственного</w:t>
            </w:r>
            <w:r>
              <w:rPr>
                <w:spacing w:val="-6"/>
                <w:sz w:val="20"/>
              </w:rPr>
              <w:t xml:space="preserve"> </w:t>
            </w:r>
            <w:r>
              <w:rPr>
                <w:sz w:val="20"/>
              </w:rPr>
              <w:t>сектора)</w:t>
            </w:r>
            <w:r>
              <w:rPr>
                <w:spacing w:val="-5"/>
                <w:sz w:val="20"/>
              </w:rPr>
              <w:t xml:space="preserve"> </w:t>
            </w:r>
            <w:r>
              <w:rPr>
                <w:sz w:val="20"/>
              </w:rPr>
              <w:t>на</w:t>
            </w:r>
            <w:r>
              <w:rPr>
                <w:spacing w:val="-6"/>
                <w:sz w:val="20"/>
              </w:rPr>
              <w:t xml:space="preserve"> </w:t>
            </w:r>
            <w:r>
              <w:rPr>
                <w:sz w:val="20"/>
              </w:rPr>
              <w:t>производство</w:t>
            </w:r>
          </w:p>
        </w:tc>
        <w:tc>
          <w:tcPr>
            <w:tcW w:w="850" w:type="dxa"/>
          </w:tcPr>
          <w:p w:rsidR="007D3AD7" w:rsidRDefault="0071018B" w:rsidP="00932EB7">
            <w:pPr>
              <w:pStyle w:val="TableParagraph"/>
              <w:spacing w:before="94"/>
              <w:ind w:left="171" w:right="242"/>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2</w:t>
            </w:r>
          </w:p>
        </w:tc>
        <w:tc>
          <w:tcPr>
            <w:tcW w:w="737" w:type="dxa"/>
          </w:tcPr>
          <w:p w:rsidR="007D3AD7" w:rsidRDefault="0071018B" w:rsidP="00932EB7">
            <w:pPr>
              <w:pStyle w:val="TableParagraph"/>
              <w:spacing w:before="94"/>
              <w:ind w:left="9" w:right="242"/>
              <w:rPr>
                <w:sz w:val="20"/>
              </w:rPr>
            </w:pPr>
            <w:r>
              <w:rPr>
                <w:w w:val="99"/>
                <w:sz w:val="20"/>
              </w:rPr>
              <w:t>4</w:t>
            </w:r>
          </w:p>
        </w:tc>
        <w:tc>
          <w:tcPr>
            <w:tcW w:w="737" w:type="dxa"/>
          </w:tcPr>
          <w:p w:rsidR="007D3AD7" w:rsidRDefault="0071018B" w:rsidP="00932EB7">
            <w:pPr>
              <w:pStyle w:val="TableParagraph"/>
              <w:spacing w:before="94"/>
              <w:ind w:left="10" w:right="242"/>
              <w:rPr>
                <w:sz w:val="20"/>
              </w:rPr>
            </w:pPr>
            <w:r>
              <w:rPr>
                <w:w w:val="99"/>
                <w:sz w:val="20"/>
              </w:rPr>
              <w:t>3</w:t>
            </w:r>
          </w:p>
        </w:tc>
        <w:tc>
          <w:tcPr>
            <w:tcW w:w="737" w:type="dxa"/>
          </w:tcPr>
          <w:p w:rsidR="007D3AD7" w:rsidRDefault="0071018B" w:rsidP="00932EB7">
            <w:pPr>
              <w:pStyle w:val="TableParagraph"/>
              <w:spacing w:before="94"/>
              <w:ind w:right="242"/>
              <w:jc w:val="right"/>
              <w:rPr>
                <w:sz w:val="20"/>
              </w:rPr>
            </w:pPr>
            <w:r>
              <w:rPr>
                <w:w w:val="99"/>
                <w:sz w:val="20"/>
              </w:rPr>
              <w:t>8</w:t>
            </w:r>
          </w:p>
        </w:tc>
        <w:tc>
          <w:tcPr>
            <w:tcW w:w="739" w:type="dxa"/>
          </w:tcPr>
          <w:p w:rsidR="007D3AD7" w:rsidRDefault="0071018B" w:rsidP="00932EB7">
            <w:pPr>
              <w:pStyle w:val="TableParagraph"/>
              <w:spacing w:before="94"/>
              <w:ind w:left="7"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5</w:t>
            </w:r>
          </w:p>
        </w:tc>
        <w:tc>
          <w:tcPr>
            <w:tcW w:w="3829" w:type="dxa"/>
          </w:tcPr>
          <w:p w:rsidR="007D3AD7" w:rsidRDefault="0071018B" w:rsidP="002A2D14">
            <w:pPr>
              <w:pStyle w:val="TableParagraph"/>
              <w:spacing w:before="94"/>
              <w:ind w:left="152" w:right="242" w:firstLine="237"/>
              <w:jc w:val="both"/>
              <w:rPr>
                <w:sz w:val="20"/>
              </w:rPr>
            </w:pPr>
            <w:r>
              <w:rPr>
                <w:sz w:val="20"/>
              </w:rPr>
              <w:t>Контрагенты, Правовые основания,</w:t>
            </w:r>
            <w:r>
              <w:rPr>
                <w:spacing w:val="1"/>
                <w:sz w:val="20"/>
              </w:rPr>
              <w:t xml:space="preserve"> </w:t>
            </w:r>
            <w:r>
              <w:rPr>
                <w:sz w:val="20"/>
              </w:rPr>
              <w:t>Учетные</w:t>
            </w:r>
            <w:r>
              <w:rPr>
                <w:spacing w:val="-6"/>
                <w:sz w:val="20"/>
              </w:rPr>
              <w:t xml:space="preserve"> </w:t>
            </w:r>
            <w:r>
              <w:rPr>
                <w:sz w:val="20"/>
              </w:rPr>
              <w:t>номера</w:t>
            </w:r>
            <w:r>
              <w:rPr>
                <w:spacing w:val="-6"/>
                <w:sz w:val="20"/>
              </w:rPr>
              <w:t xml:space="preserve"> </w:t>
            </w:r>
            <w:r>
              <w:rPr>
                <w:sz w:val="20"/>
              </w:rPr>
              <w:t>денежных</w:t>
            </w:r>
            <w:r>
              <w:rPr>
                <w:spacing w:val="-4"/>
                <w:sz w:val="20"/>
              </w:rPr>
              <w:t xml:space="preserve"> </w:t>
            </w:r>
            <w:r>
              <w:rPr>
                <w:sz w:val="20"/>
              </w:rPr>
              <w:t>обязательств,</w:t>
            </w:r>
          </w:p>
          <w:p w:rsidR="007D3AD7" w:rsidRDefault="0071018B" w:rsidP="002A2D14">
            <w:pPr>
              <w:pStyle w:val="TableParagraph"/>
              <w:spacing w:before="0"/>
              <w:ind w:left="1408" w:right="242"/>
              <w:jc w:val="both"/>
              <w:rPr>
                <w:sz w:val="20"/>
              </w:rPr>
            </w:pPr>
            <w:r>
              <w:rPr>
                <w:sz w:val="20"/>
              </w:rPr>
              <w:t>Коды</w:t>
            </w:r>
            <w:r>
              <w:rPr>
                <w:spacing w:val="-3"/>
                <w:sz w:val="20"/>
              </w:rPr>
              <w:t xml:space="preserve"> </w:t>
            </w:r>
            <w:r>
              <w:rPr>
                <w:sz w:val="20"/>
              </w:rPr>
              <w:t>целей</w:t>
            </w:r>
          </w:p>
        </w:tc>
      </w:tr>
      <w:tr w:rsidR="007D3AD7">
        <w:trPr>
          <w:trHeight w:val="1353"/>
        </w:trPr>
        <w:tc>
          <w:tcPr>
            <w:tcW w:w="3970" w:type="dxa"/>
          </w:tcPr>
          <w:p w:rsidR="007D3AD7" w:rsidRDefault="0071018B" w:rsidP="00932EB7">
            <w:pPr>
              <w:pStyle w:val="TableParagraph"/>
              <w:spacing w:before="97"/>
              <w:ind w:left="60" w:right="242"/>
              <w:rPr>
                <w:sz w:val="20"/>
              </w:rPr>
            </w:pPr>
            <w:r>
              <w:rPr>
                <w:sz w:val="20"/>
              </w:rPr>
              <w:t>Расчеты</w:t>
            </w:r>
            <w:r>
              <w:rPr>
                <w:spacing w:val="-6"/>
                <w:sz w:val="20"/>
              </w:rPr>
              <w:t xml:space="preserve"> </w:t>
            </w:r>
            <w:r>
              <w:rPr>
                <w:sz w:val="20"/>
              </w:rPr>
              <w:t>по</w:t>
            </w:r>
            <w:r>
              <w:rPr>
                <w:spacing w:val="-5"/>
                <w:sz w:val="20"/>
              </w:rPr>
              <w:t xml:space="preserve"> </w:t>
            </w:r>
            <w:r>
              <w:rPr>
                <w:sz w:val="20"/>
              </w:rPr>
              <w:t>безвозмездным</w:t>
            </w:r>
            <w:r>
              <w:rPr>
                <w:spacing w:val="-5"/>
                <w:sz w:val="20"/>
              </w:rPr>
              <w:t xml:space="preserve"> </w:t>
            </w:r>
            <w:r>
              <w:rPr>
                <w:sz w:val="20"/>
              </w:rPr>
              <w:t>перечислениям</w:t>
            </w:r>
            <w:r>
              <w:rPr>
                <w:spacing w:val="-47"/>
                <w:sz w:val="20"/>
              </w:rPr>
              <w:t xml:space="preserve"> </w:t>
            </w:r>
            <w:r>
              <w:rPr>
                <w:sz w:val="20"/>
              </w:rPr>
              <w:t>текущего характера иным нефинансовым</w:t>
            </w:r>
            <w:r>
              <w:rPr>
                <w:spacing w:val="1"/>
                <w:sz w:val="20"/>
              </w:rPr>
              <w:t xml:space="preserve"> </w:t>
            </w:r>
            <w:r>
              <w:rPr>
                <w:sz w:val="20"/>
              </w:rPr>
              <w:t>организациям</w:t>
            </w:r>
            <w:r>
              <w:rPr>
                <w:spacing w:val="-1"/>
                <w:sz w:val="20"/>
              </w:rPr>
              <w:t xml:space="preserve"> </w:t>
            </w:r>
            <w:r>
              <w:rPr>
                <w:sz w:val="20"/>
              </w:rPr>
              <w:t>(за</w:t>
            </w:r>
            <w:r>
              <w:rPr>
                <w:spacing w:val="-1"/>
                <w:sz w:val="20"/>
              </w:rPr>
              <w:t xml:space="preserve"> </w:t>
            </w:r>
            <w:r>
              <w:rPr>
                <w:sz w:val="20"/>
              </w:rPr>
              <w:t>исключением</w:t>
            </w:r>
          </w:p>
          <w:p w:rsidR="007D3AD7" w:rsidRDefault="0071018B" w:rsidP="00932EB7">
            <w:pPr>
              <w:pStyle w:val="TableParagraph"/>
              <w:spacing w:before="0" w:line="229" w:lineRule="exact"/>
              <w:ind w:left="60" w:right="242"/>
              <w:rPr>
                <w:sz w:val="20"/>
              </w:rPr>
            </w:pPr>
            <w:r>
              <w:rPr>
                <w:sz w:val="20"/>
              </w:rPr>
              <w:t>нефинансовых</w:t>
            </w:r>
            <w:r>
              <w:rPr>
                <w:spacing w:val="-7"/>
                <w:sz w:val="20"/>
              </w:rPr>
              <w:t xml:space="preserve"> </w:t>
            </w:r>
            <w:r>
              <w:rPr>
                <w:sz w:val="20"/>
              </w:rPr>
              <w:t>организаций</w:t>
            </w:r>
          </w:p>
          <w:p w:rsidR="007D3AD7" w:rsidRDefault="0071018B" w:rsidP="00932EB7">
            <w:pPr>
              <w:pStyle w:val="TableParagraph"/>
              <w:spacing w:before="0"/>
              <w:ind w:left="59" w:right="242"/>
              <w:rPr>
                <w:sz w:val="20"/>
              </w:rPr>
            </w:pPr>
            <w:r>
              <w:rPr>
                <w:sz w:val="20"/>
              </w:rPr>
              <w:t>государственного</w:t>
            </w:r>
            <w:r>
              <w:rPr>
                <w:spacing w:val="-5"/>
                <w:sz w:val="20"/>
              </w:rPr>
              <w:t xml:space="preserve"> </w:t>
            </w:r>
            <w:r>
              <w:rPr>
                <w:sz w:val="20"/>
              </w:rPr>
              <w:t>сектора)</w:t>
            </w:r>
            <w:r>
              <w:rPr>
                <w:spacing w:val="-2"/>
                <w:sz w:val="20"/>
              </w:rPr>
              <w:t xml:space="preserve"> </w:t>
            </w:r>
            <w:r>
              <w:rPr>
                <w:sz w:val="20"/>
              </w:rPr>
              <w:t>на</w:t>
            </w:r>
            <w:r>
              <w:rPr>
                <w:spacing w:val="-6"/>
                <w:sz w:val="20"/>
              </w:rPr>
              <w:t xml:space="preserve"> </w:t>
            </w:r>
            <w:r>
              <w:rPr>
                <w:sz w:val="20"/>
              </w:rPr>
              <w:t>производство</w:t>
            </w:r>
          </w:p>
        </w:tc>
        <w:tc>
          <w:tcPr>
            <w:tcW w:w="850" w:type="dxa"/>
          </w:tcPr>
          <w:p w:rsidR="007D3AD7" w:rsidRDefault="0071018B" w:rsidP="00932EB7">
            <w:pPr>
              <w:pStyle w:val="TableParagraph"/>
              <w:spacing w:before="97"/>
              <w:ind w:left="171" w:right="242"/>
              <w:rPr>
                <w:sz w:val="20"/>
              </w:rPr>
            </w:pPr>
            <w:r>
              <w:rPr>
                <w:sz w:val="20"/>
              </w:rPr>
              <w:t>КРБ</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spacing w:before="97"/>
              <w:ind w:left="6" w:right="242"/>
              <w:rPr>
                <w:sz w:val="20"/>
              </w:rPr>
            </w:pPr>
            <w:r>
              <w:rPr>
                <w:w w:val="99"/>
                <w:sz w:val="20"/>
              </w:rPr>
              <w:t>3</w:t>
            </w:r>
          </w:p>
        </w:tc>
        <w:tc>
          <w:tcPr>
            <w:tcW w:w="737" w:type="dxa"/>
          </w:tcPr>
          <w:p w:rsidR="007D3AD7" w:rsidRDefault="0071018B" w:rsidP="00932EB7">
            <w:pPr>
              <w:pStyle w:val="TableParagraph"/>
              <w:spacing w:before="97"/>
              <w:ind w:left="5" w:right="242"/>
              <w:rPr>
                <w:sz w:val="20"/>
              </w:rPr>
            </w:pPr>
            <w:r>
              <w:rPr>
                <w:w w:val="99"/>
                <w:sz w:val="20"/>
              </w:rPr>
              <w:t>0</w:t>
            </w:r>
          </w:p>
        </w:tc>
        <w:tc>
          <w:tcPr>
            <w:tcW w:w="737" w:type="dxa"/>
          </w:tcPr>
          <w:p w:rsidR="007D3AD7" w:rsidRDefault="0071018B" w:rsidP="00932EB7">
            <w:pPr>
              <w:pStyle w:val="TableParagraph"/>
              <w:spacing w:before="97"/>
              <w:ind w:left="5" w:right="242"/>
              <w:rPr>
                <w:sz w:val="20"/>
              </w:rPr>
            </w:pPr>
            <w:r>
              <w:rPr>
                <w:w w:val="99"/>
                <w:sz w:val="20"/>
              </w:rPr>
              <w:t>2</w:t>
            </w:r>
          </w:p>
        </w:tc>
        <w:tc>
          <w:tcPr>
            <w:tcW w:w="737" w:type="dxa"/>
          </w:tcPr>
          <w:p w:rsidR="007D3AD7" w:rsidRDefault="0071018B" w:rsidP="00932EB7">
            <w:pPr>
              <w:pStyle w:val="TableParagraph"/>
              <w:spacing w:before="97"/>
              <w:ind w:left="9" w:right="242"/>
              <w:rPr>
                <w:sz w:val="20"/>
              </w:rPr>
            </w:pPr>
            <w:r>
              <w:rPr>
                <w:w w:val="99"/>
                <w:sz w:val="20"/>
              </w:rPr>
              <w:t>4</w:t>
            </w:r>
          </w:p>
        </w:tc>
        <w:tc>
          <w:tcPr>
            <w:tcW w:w="737" w:type="dxa"/>
          </w:tcPr>
          <w:p w:rsidR="007D3AD7" w:rsidRDefault="0071018B" w:rsidP="00932EB7">
            <w:pPr>
              <w:pStyle w:val="TableParagraph"/>
              <w:spacing w:before="97"/>
              <w:ind w:left="10" w:right="242"/>
              <w:rPr>
                <w:sz w:val="20"/>
              </w:rPr>
            </w:pPr>
            <w:r>
              <w:rPr>
                <w:w w:val="99"/>
                <w:sz w:val="20"/>
              </w:rPr>
              <w:t>5</w:t>
            </w:r>
          </w:p>
        </w:tc>
        <w:tc>
          <w:tcPr>
            <w:tcW w:w="737" w:type="dxa"/>
          </w:tcPr>
          <w:p w:rsidR="007D3AD7" w:rsidRDefault="0071018B" w:rsidP="00932EB7">
            <w:pPr>
              <w:pStyle w:val="TableParagraph"/>
              <w:spacing w:before="97"/>
              <w:ind w:right="242"/>
              <w:jc w:val="right"/>
              <w:rPr>
                <w:sz w:val="20"/>
              </w:rPr>
            </w:pPr>
            <w:r>
              <w:rPr>
                <w:w w:val="99"/>
                <w:sz w:val="20"/>
              </w:rPr>
              <w:t>0</w:t>
            </w:r>
          </w:p>
        </w:tc>
        <w:tc>
          <w:tcPr>
            <w:tcW w:w="739" w:type="dxa"/>
          </w:tcPr>
          <w:p w:rsidR="007D3AD7" w:rsidRDefault="0071018B" w:rsidP="00932EB7">
            <w:pPr>
              <w:pStyle w:val="TableParagraph"/>
              <w:spacing w:before="97"/>
              <w:ind w:left="7" w:right="242"/>
              <w:rPr>
                <w:sz w:val="20"/>
              </w:rPr>
            </w:pPr>
            <w:r>
              <w:rPr>
                <w:w w:val="99"/>
                <w:sz w:val="20"/>
              </w:rPr>
              <w:t>0</w:t>
            </w:r>
          </w:p>
        </w:tc>
        <w:tc>
          <w:tcPr>
            <w:tcW w:w="737" w:type="dxa"/>
          </w:tcPr>
          <w:p w:rsidR="007D3AD7" w:rsidRDefault="0071018B" w:rsidP="00932EB7">
            <w:pPr>
              <w:pStyle w:val="TableParagraph"/>
              <w:spacing w:before="97"/>
              <w:ind w:left="5" w:right="242"/>
              <w:rPr>
                <w:sz w:val="20"/>
              </w:rPr>
            </w:pPr>
            <w:r>
              <w:rPr>
                <w:w w:val="99"/>
                <w:sz w:val="20"/>
              </w:rPr>
              <w:t>0</w:t>
            </w:r>
          </w:p>
        </w:tc>
        <w:tc>
          <w:tcPr>
            <w:tcW w:w="3829" w:type="dxa"/>
          </w:tcPr>
          <w:p w:rsidR="007D3AD7" w:rsidRDefault="0071018B" w:rsidP="002A2D14">
            <w:pPr>
              <w:pStyle w:val="TableParagraph"/>
              <w:spacing w:before="97"/>
              <w:ind w:left="152" w:right="242" w:firstLine="237"/>
              <w:jc w:val="both"/>
              <w:rPr>
                <w:sz w:val="20"/>
              </w:rPr>
            </w:pPr>
            <w:r>
              <w:rPr>
                <w:sz w:val="20"/>
              </w:rPr>
              <w:t>Контрагенты, Правовые основания,</w:t>
            </w:r>
            <w:r>
              <w:rPr>
                <w:spacing w:val="1"/>
                <w:sz w:val="20"/>
              </w:rPr>
              <w:t xml:space="preserve"> </w:t>
            </w:r>
            <w:r>
              <w:rPr>
                <w:sz w:val="20"/>
              </w:rPr>
              <w:t>Учетные</w:t>
            </w:r>
            <w:r>
              <w:rPr>
                <w:spacing w:val="-6"/>
                <w:sz w:val="20"/>
              </w:rPr>
              <w:t xml:space="preserve"> </w:t>
            </w:r>
            <w:r>
              <w:rPr>
                <w:sz w:val="20"/>
              </w:rPr>
              <w:t>номера</w:t>
            </w:r>
            <w:r>
              <w:rPr>
                <w:spacing w:val="-6"/>
                <w:sz w:val="20"/>
              </w:rPr>
              <w:t xml:space="preserve"> </w:t>
            </w:r>
            <w:r>
              <w:rPr>
                <w:sz w:val="20"/>
              </w:rPr>
              <w:t>денежных</w:t>
            </w:r>
            <w:r>
              <w:rPr>
                <w:spacing w:val="-4"/>
                <w:sz w:val="20"/>
              </w:rPr>
              <w:t xml:space="preserve"> </w:t>
            </w:r>
            <w:r>
              <w:rPr>
                <w:sz w:val="20"/>
              </w:rPr>
              <w:t>обязательств,</w:t>
            </w:r>
          </w:p>
          <w:p w:rsidR="007D3AD7" w:rsidRDefault="0071018B" w:rsidP="002A2D14">
            <w:pPr>
              <w:pStyle w:val="TableParagraph"/>
              <w:spacing w:before="0" w:line="228" w:lineRule="exact"/>
              <w:ind w:left="1408" w:right="242"/>
              <w:jc w:val="both"/>
              <w:rPr>
                <w:sz w:val="20"/>
              </w:rPr>
            </w:pPr>
            <w:r>
              <w:rPr>
                <w:sz w:val="20"/>
              </w:rPr>
              <w:t>Коды</w:t>
            </w:r>
            <w:r>
              <w:rPr>
                <w:spacing w:val="-3"/>
                <w:sz w:val="20"/>
              </w:rPr>
              <w:t xml:space="preserve"> </w:t>
            </w:r>
            <w:r>
              <w:rPr>
                <w:sz w:val="20"/>
              </w:rPr>
              <w:t>целей</w:t>
            </w:r>
          </w:p>
        </w:tc>
      </w:tr>
      <w:tr w:rsidR="007D3AD7">
        <w:trPr>
          <w:trHeight w:val="1583"/>
        </w:trPr>
        <w:tc>
          <w:tcPr>
            <w:tcW w:w="3970" w:type="dxa"/>
          </w:tcPr>
          <w:p w:rsidR="007D3AD7" w:rsidRDefault="0071018B" w:rsidP="00932EB7">
            <w:pPr>
              <w:pStyle w:val="TableParagraph"/>
              <w:ind w:left="103" w:right="242" w:firstLine="3"/>
              <w:rPr>
                <w:sz w:val="20"/>
              </w:rPr>
            </w:pPr>
            <w:r>
              <w:rPr>
                <w:sz w:val="20"/>
              </w:rPr>
              <w:t>Увеличение кредиторской задолженности</w:t>
            </w:r>
            <w:r>
              <w:rPr>
                <w:spacing w:val="1"/>
                <w:sz w:val="20"/>
              </w:rPr>
              <w:t xml:space="preserve"> </w:t>
            </w:r>
            <w:r>
              <w:rPr>
                <w:sz w:val="20"/>
              </w:rPr>
              <w:t>по</w:t>
            </w:r>
            <w:r>
              <w:rPr>
                <w:spacing w:val="-5"/>
                <w:sz w:val="20"/>
              </w:rPr>
              <w:t xml:space="preserve"> </w:t>
            </w:r>
            <w:r>
              <w:rPr>
                <w:sz w:val="20"/>
              </w:rPr>
              <w:t>безвозмездным</w:t>
            </w:r>
            <w:r>
              <w:rPr>
                <w:spacing w:val="-5"/>
                <w:sz w:val="20"/>
              </w:rPr>
              <w:t xml:space="preserve"> </w:t>
            </w:r>
            <w:r>
              <w:rPr>
                <w:sz w:val="20"/>
              </w:rPr>
              <w:t>перечислениям</w:t>
            </w:r>
            <w:r>
              <w:rPr>
                <w:spacing w:val="-6"/>
                <w:sz w:val="20"/>
              </w:rPr>
              <w:t xml:space="preserve"> </w:t>
            </w:r>
            <w:r>
              <w:rPr>
                <w:sz w:val="20"/>
              </w:rPr>
              <w:t>текущего</w:t>
            </w:r>
            <w:r>
              <w:rPr>
                <w:spacing w:val="-47"/>
                <w:sz w:val="20"/>
              </w:rPr>
              <w:t xml:space="preserve"> </w:t>
            </w:r>
            <w:r>
              <w:rPr>
                <w:sz w:val="20"/>
              </w:rPr>
              <w:t>характера иным нефинансовым</w:t>
            </w:r>
            <w:r>
              <w:rPr>
                <w:spacing w:val="1"/>
                <w:sz w:val="20"/>
              </w:rPr>
              <w:t xml:space="preserve"> </w:t>
            </w:r>
            <w:r>
              <w:rPr>
                <w:sz w:val="20"/>
              </w:rPr>
              <w:t>организациям</w:t>
            </w:r>
            <w:r>
              <w:rPr>
                <w:spacing w:val="-1"/>
                <w:sz w:val="20"/>
              </w:rPr>
              <w:t xml:space="preserve"> </w:t>
            </w:r>
            <w:r>
              <w:rPr>
                <w:sz w:val="20"/>
              </w:rPr>
              <w:t>(за</w:t>
            </w:r>
            <w:r>
              <w:rPr>
                <w:spacing w:val="2"/>
                <w:sz w:val="20"/>
              </w:rPr>
              <w:t xml:space="preserve"> </w:t>
            </w:r>
            <w:r>
              <w:rPr>
                <w:sz w:val="20"/>
              </w:rPr>
              <w:t>исключением</w:t>
            </w:r>
          </w:p>
          <w:p w:rsidR="007D3AD7" w:rsidRDefault="0071018B" w:rsidP="00932EB7">
            <w:pPr>
              <w:pStyle w:val="TableParagraph"/>
              <w:spacing w:before="0" w:line="230" w:lineRule="exact"/>
              <w:ind w:left="60" w:right="242"/>
              <w:rPr>
                <w:sz w:val="20"/>
              </w:rPr>
            </w:pPr>
            <w:r>
              <w:rPr>
                <w:sz w:val="20"/>
              </w:rPr>
              <w:t>нефинансовых</w:t>
            </w:r>
            <w:r>
              <w:rPr>
                <w:spacing w:val="-7"/>
                <w:sz w:val="20"/>
              </w:rPr>
              <w:t xml:space="preserve"> </w:t>
            </w:r>
            <w:r>
              <w:rPr>
                <w:sz w:val="20"/>
              </w:rPr>
              <w:t>организаций</w:t>
            </w:r>
          </w:p>
          <w:p w:rsidR="007D3AD7" w:rsidRDefault="0071018B" w:rsidP="00932EB7">
            <w:pPr>
              <w:pStyle w:val="TableParagraph"/>
              <w:spacing w:before="0"/>
              <w:ind w:left="57" w:right="242"/>
              <w:rPr>
                <w:sz w:val="20"/>
              </w:rPr>
            </w:pPr>
            <w:r>
              <w:rPr>
                <w:sz w:val="20"/>
              </w:rPr>
              <w:t>государственного</w:t>
            </w:r>
            <w:r>
              <w:rPr>
                <w:spacing w:val="-5"/>
                <w:sz w:val="20"/>
              </w:rPr>
              <w:t xml:space="preserve"> </w:t>
            </w:r>
            <w:r>
              <w:rPr>
                <w:sz w:val="20"/>
              </w:rPr>
              <w:t>сектора)</w:t>
            </w:r>
            <w:r>
              <w:rPr>
                <w:spacing w:val="-4"/>
                <w:sz w:val="20"/>
              </w:rPr>
              <w:t xml:space="preserve"> </w:t>
            </w:r>
            <w:r>
              <w:rPr>
                <w:sz w:val="20"/>
              </w:rPr>
              <w:t>на</w:t>
            </w:r>
            <w:r>
              <w:rPr>
                <w:spacing w:val="-6"/>
                <w:sz w:val="20"/>
              </w:rPr>
              <w:t xml:space="preserve"> </w:t>
            </w:r>
            <w:r>
              <w:rPr>
                <w:sz w:val="20"/>
              </w:rPr>
              <w:t>производство</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4</w:t>
            </w:r>
          </w:p>
        </w:tc>
        <w:tc>
          <w:tcPr>
            <w:tcW w:w="737" w:type="dxa"/>
          </w:tcPr>
          <w:p w:rsidR="007D3AD7" w:rsidRDefault="0071018B" w:rsidP="00932EB7">
            <w:pPr>
              <w:pStyle w:val="TableParagraph"/>
              <w:ind w:left="10" w:right="242"/>
              <w:rPr>
                <w:sz w:val="20"/>
              </w:rPr>
            </w:pPr>
            <w:r>
              <w:rPr>
                <w:w w:val="99"/>
                <w:sz w:val="20"/>
              </w:rPr>
              <w:t>5</w:t>
            </w:r>
          </w:p>
        </w:tc>
        <w:tc>
          <w:tcPr>
            <w:tcW w:w="737" w:type="dxa"/>
          </w:tcPr>
          <w:p w:rsidR="007D3AD7" w:rsidRDefault="0071018B" w:rsidP="00932EB7">
            <w:pPr>
              <w:pStyle w:val="TableParagraph"/>
              <w:ind w:right="242"/>
              <w:jc w:val="right"/>
              <w:rPr>
                <w:sz w:val="20"/>
              </w:rPr>
            </w:pPr>
            <w:r>
              <w:rPr>
                <w:w w:val="99"/>
                <w:sz w:val="20"/>
              </w:rPr>
              <w:t>7</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4</w:t>
            </w:r>
          </w:p>
        </w:tc>
        <w:tc>
          <w:tcPr>
            <w:tcW w:w="3829" w:type="dxa"/>
          </w:tcPr>
          <w:p w:rsidR="007D3AD7" w:rsidRDefault="0071018B" w:rsidP="002A2D14">
            <w:pPr>
              <w:pStyle w:val="TableParagraph"/>
              <w:ind w:left="152" w:right="242" w:firstLine="237"/>
              <w:jc w:val="both"/>
              <w:rPr>
                <w:sz w:val="20"/>
              </w:rPr>
            </w:pPr>
            <w:r>
              <w:rPr>
                <w:sz w:val="20"/>
              </w:rPr>
              <w:t>Контрагенты, Правовые основания,</w:t>
            </w:r>
            <w:r>
              <w:rPr>
                <w:spacing w:val="1"/>
                <w:sz w:val="20"/>
              </w:rPr>
              <w:t xml:space="preserve"> </w:t>
            </w:r>
            <w:r>
              <w:rPr>
                <w:sz w:val="20"/>
              </w:rPr>
              <w:t>Учетные</w:t>
            </w:r>
            <w:r>
              <w:rPr>
                <w:spacing w:val="-6"/>
                <w:sz w:val="20"/>
              </w:rPr>
              <w:t xml:space="preserve"> </w:t>
            </w:r>
            <w:r>
              <w:rPr>
                <w:sz w:val="20"/>
              </w:rPr>
              <w:t>номера</w:t>
            </w:r>
            <w:r>
              <w:rPr>
                <w:spacing w:val="-6"/>
                <w:sz w:val="20"/>
              </w:rPr>
              <w:t xml:space="preserve"> </w:t>
            </w:r>
            <w:r>
              <w:rPr>
                <w:sz w:val="20"/>
              </w:rPr>
              <w:t>денежных</w:t>
            </w:r>
            <w:r>
              <w:rPr>
                <w:spacing w:val="-4"/>
                <w:sz w:val="20"/>
              </w:rPr>
              <w:t xml:space="preserve"> </w:t>
            </w:r>
            <w:r>
              <w:rPr>
                <w:sz w:val="20"/>
              </w:rPr>
              <w:t>обязательств,</w:t>
            </w:r>
          </w:p>
          <w:p w:rsidR="007D3AD7" w:rsidRDefault="0071018B" w:rsidP="002A2D14">
            <w:pPr>
              <w:pStyle w:val="TableParagraph"/>
              <w:spacing w:before="1"/>
              <w:ind w:left="1408" w:right="242"/>
              <w:jc w:val="both"/>
              <w:rPr>
                <w:sz w:val="20"/>
              </w:rPr>
            </w:pPr>
            <w:r>
              <w:rPr>
                <w:sz w:val="20"/>
              </w:rPr>
              <w:t>Коды</w:t>
            </w:r>
            <w:r>
              <w:rPr>
                <w:spacing w:val="-3"/>
                <w:sz w:val="20"/>
              </w:rPr>
              <w:t xml:space="preserve"> </w:t>
            </w:r>
            <w:r>
              <w:rPr>
                <w:sz w:val="20"/>
              </w:rPr>
              <w:t>целей</w:t>
            </w:r>
          </w:p>
        </w:tc>
      </w:tr>
      <w:tr w:rsidR="007D3AD7">
        <w:trPr>
          <w:trHeight w:val="1586"/>
        </w:trPr>
        <w:tc>
          <w:tcPr>
            <w:tcW w:w="3970" w:type="dxa"/>
          </w:tcPr>
          <w:p w:rsidR="007D3AD7" w:rsidRDefault="0071018B" w:rsidP="00932EB7">
            <w:pPr>
              <w:pStyle w:val="TableParagraph"/>
              <w:ind w:left="103" w:right="242" w:hanging="1"/>
              <w:rPr>
                <w:sz w:val="20"/>
              </w:rPr>
            </w:pPr>
            <w:r>
              <w:rPr>
                <w:sz w:val="20"/>
              </w:rPr>
              <w:t>Уменьшение кредиторской задолженности</w:t>
            </w:r>
            <w:r>
              <w:rPr>
                <w:spacing w:val="1"/>
                <w:sz w:val="20"/>
              </w:rPr>
              <w:t xml:space="preserve"> </w:t>
            </w:r>
            <w:r>
              <w:rPr>
                <w:sz w:val="20"/>
              </w:rPr>
              <w:t>по</w:t>
            </w:r>
            <w:r>
              <w:rPr>
                <w:spacing w:val="-5"/>
                <w:sz w:val="20"/>
              </w:rPr>
              <w:t xml:space="preserve"> </w:t>
            </w:r>
            <w:r>
              <w:rPr>
                <w:sz w:val="20"/>
              </w:rPr>
              <w:t>безвозмездным</w:t>
            </w:r>
            <w:r>
              <w:rPr>
                <w:spacing w:val="-5"/>
                <w:sz w:val="20"/>
              </w:rPr>
              <w:t xml:space="preserve"> </w:t>
            </w:r>
            <w:r>
              <w:rPr>
                <w:sz w:val="20"/>
              </w:rPr>
              <w:t>перечислениям</w:t>
            </w:r>
            <w:r>
              <w:rPr>
                <w:spacing w:val="-3"/>
                <w:sz w:val="20"/>
              </w:rPr>
              <w:t xml:space="preserve"> </w:t>
            </w:r>
            <w:r>
              <w:rPr>
                <w:sz w:val="20"/>
              </w:rPr>
              <w:t>текущего</w:t>
            </w:r>
            <w:r>
              <w:rPr>
                <w:spacing w:val="-47"/>
                <w:sz w:val="20"/>
              </w:rPr>
              <w:t xml:space="preserve"> </w:t>
            </w:r>
            <w:r>
              <w:rPr>
                <w:sz w:val="20"/>
              </w:rPr>
              <w:t>характера иным нефинансовым</w:t>
            </w:r>
            <w:r>
              <w:rPr>
                <w:spacing w:val="1"/>
                <w:sz w:val="20"/>
              </w:rPr>
              <w:t xml:space="preserve"> </w:t>
            </w:r>
            <w:r>
              <w:rPr>
                <w:sz w:val="20"/>
              </w:rPr>
              <w:t>организациям</w:t>
            </w:r>
            <w:r>
              <w:rPr>
                <w:spacing w:val="-1"/>
                <w:sz w:val="20"/>
              </w:rPr>
              <w:t xml:space="preserve"> </w:t>
            </w:r>
            <w:r>
              <w:rPr>
                <w:sz w:val="20"/>
              </w:rPr>
              <w:t>(за</w:t>
            </w:r>
            <w:r>
              <w:rPr>
                <w:spacing w:val="-1"/>
                <w:sz w:val="20"/>
              </w:rPr>
              <w:t xml:space="preserve"> </w:t>
            </w:r>
            <w:r>
              <w:rPr>
                <w:sz w:val="20"/>
              </w:rPr>
              <w:t>исключением</w:t>
            </w:r>
          </w:p>
          <w:p w:rsidR="007D3AD7" w:rsidRDefault="0071018B" w:rsidP="00932EB7">
            <w:pPr>
              <w:pStyle w:val="TableParagraph"/>
              <w:spacing w:before="0" w:line="229" w:lineRule="exact"/>
              <w:ind w:left="60" w:right="242"/>
              <w:rPr>
                <w:sz w:val="20"/>
              </w:rPr>
            </w:pPr>
            <w:r>
              <w:rPr>
                <w:sz w:val="20"/>
              </w:rPr>
              <w:t>нефинансовых</w:t>
            </w:r>
            <w:r>
              <w:rPr>
                <w:spacing w:val="-7"/>
                <w:sz w:val="20"/>
              </w:rPr>
              <w:t xml:space="preserve"> </w:t>
            </w:r>
            <w:r>
              <w:rPr>
                <w:sz w:val="20"/>
              </w:rPr>
              <w:t>организаций</w:t>
            </w:r>
          </w:p>
          <w:p w:rsidR="007D3AD7" w:rsidRDefault="0071018B" w:rsidP="00932EB7">
            <w:pPr>
              <w:pStyle w:val="TableParagraph"/>
              <w:spacing w:before="1"/>
              <w:ind w:left="57" w:right="242"/>
              <w:rPr>
                <w:sz w:val="20"/>
              </w:rPr>
            </w:pPr>
            <w:r>
              <w:rPr>
                <w:sz w:val="20"/>
              </w:rPr>
              <w:t>государственного</w:t>
            </w:r>
            <w:r>
              <w:rPr>
                <w:spacing w:val="-5"/>
                <w:sz w:val="20"/>
              </w:rPr>
              <w:t xml:space="preserve"> </w:t>
            </w:r>
            <w:r>
              <w:rPr>
                <w:sz w:val="20"/>
              </w:rPr>
              <w:t>сектора)</w:t>
            </w:r>
            <w:r>
              <w:rPr>
                <w:spacing w:val="-4"/>
                <w:sz w:val="20"/>
              </w:rPr>
              <w:t xml:space="preserve"> </w:t>
            </w:r>
            <w:r>
              <w:rPr>
                <w:sz w:val="20"/>
              </w:rPr>
              <w:t>на</w:t>
            </w:r>
            <w:r>
              <w:rPr>
                <w:spacing w:val="-6"/>
                <w:sz w:val="20"/>
              </w:rPr>
              <w:t xml:space="preserve"> </w:t>
            </w:r>
            <w:r>
              <w:rPr>
                <w:sz w:val="20"/>
              </w:rPr>
              <w:t>производство</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4</w:t>
            </w:r>
          </w:p>
        </w:tc>
        <w:tc>
          <w:tcPr>
            <w:tcW w:w="737" w:type="dxa"/>
          </w:tcPr>
          <w:p w:rsidR="007D3AD7" w:rsidRDefault="0071018B" w:rsidP="00932EB7">
            <w:pPr>
              <w:pStyle w:val="TableParagraph"/>
              <w:ind w:left="10" w:right="242"/>
              <w:rPr>
                <w:sz w:val="20"/>
              </w:rPr>
            </w:pPr>
            <w:r>
              <w:rPr>
                <w:w w:val="99"/>
                <w:sz w:val="20"/>
              </w:rPr>
              <w:t>5</w:t>
            </w:r>
          </w:p>
        </w:tc>
        <w:tc>
          <w:tcPr>
            <w:tcW w:w="737" w:type="dxa"/>
          </w:tcPr>
          <w:p w:rsidR="007D3AD7" w:rsidRDefault="0071018B" w:rsidP="00932EB7">
            <w:pPr>
              <w:pStyle w:val="TableParagraph"/>
              <w:ind w:right="242"/>
              <w:jc w:val="right"/>
              <w:rPr>
                <w:sz w:val="20"/>
              </w:rPr>
            </w:pPr>
            <w:r>
              <w:rPr>
                <w:w w:val="99"/>
                <w:sz w:val="20"/>
              </w:rPr>
              <w:t>8</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4</w:t>
            </w:r>
          </w:p>
        </w:tc>
        <w:tc>
          <w:tcPr>
            <w:tcW w:w="3829" w:type="dxa"/>
          </w:tcPr>
          <w:p w:rsidR="007D3AD7" w:rsidRDefault="0071018B" w:rsidP="002A2D14">
            <w:pPr>
              <w:pStyle w:val="TableParagraph"/>
              <w:ind w:left="152" w:right="242" w:firstLine="237"/>
              <w:jc w:val="both"/>
              <w:rPr>
                <w:sz w:val="20"/>
              </w:rPr>
            </w:pPr>
            <w:r>
              <w:rPr>
                <w:sz w:val="20"/>
              </w:rPr>
              <w:t>Контрагенты, Правовые основания,</w:t>
            </w:r>
            <w:r>
              <w:rPr>
                <w:spacing w:val="1"/>
                <w:sz w:val="20"/>
              </w:rPr>
              <w:t xml:space="preserve"> </w:t>
            </w:r>
            <w:r>
              <w:rPr>
                <w:sz w:val="20"/>
              </w:rPr>
              <w:t>Учетные</w:t>
            </w:r>
            <w:r>
              <w:rPr>
                <w:spacing w:val="-6"/>
                <w:sz w:val="20"/>
              </w:rPr>
              <w:t xml:space="preserve"> </w:t>
            </w:r>
            <w:r>
              <w:rPr>
                <w:sz w:val="20"/>
              </w:rPr>
              <w:t>номера</w:t>
            </w:r>
            <w:r>
              <w:rPr>
                <w:spacing w:val="-6"/>
                <w:sz w:val="20"/>
              </w:rPr>
              <w:t xml:space="preserve"> </w:t>
            </w:r>
            <w:r>
              <w:rPr>
                <w:sz w:val="20"/>
              </w:rPr>
              <w:t>денежных</w:t>
            </w:r>
            <w:r>
              <w:rPr>
                <w:spacing w:val="-4"/>
                <w:sz w:val="20"/>
              </w:rPr>
              <w:t xml:space="preserve"> </w:t>
            </w:r>
            <w:r>
              <w:rPr>
                <w:sz w:val="20"/>
              </w:rPr>
              <w:t>обязательств,</w:t>
            </w:r>
          </w:p>
          <w:p w:rsidR="007D3AD7" w:rsidRDefault="0071018B" w:rsidP="002A2D14">
            <w:pPr>
              <w:pStyle w:val="TableParagraph"/>
              <w:spacing w:before="1"/>
              <w:ind w:left="1408" w:right="242"/>
              <w:jc w:val="both"/>
              <w:rPr>
                <w:sz w:val="20"/>
              </w:rPr>
            </w:pPr>
            <w:r>
              <w:rPr>
                <w:sz w:val="20"/>
              </w:rPr>
              <w:t>Коды</w:t>
            </w:r>
            <w:r>
              <w:rPr>
                <w:spacing w:val="-3"/>
                <w:sz w:val="20"/>
              </w:rPr>
              <w:t xml:space="preserve"> </w:t>
            </w:r>
            <w:r>
              <w:rPr>
                <w:sz w:val="20"/>
              </w:rPr>
              <w:t>целей</w:t>
            </w:r>
          </w:p>
        </w:tc>
      </w:tr>
      <w:tr w:rsidR="007D3AD7">
        <w:trPr>
          <w:trHeight w:val="1353"/>
        </w:trPr>
        <w:tc>
          <w:tcPr>
            <w:tcW w:w="3970" w:type="dxa"/>
          </w:tcPr>
          <w:p w:rsidR="007D3AD7" w:rsidRDefault="0071018B" w:rsidP="00932EB7">
            <w:pPr>
              <w:pStyle w:val="TableParagraph"/>
              <w:spacing w:before="94"/>
              <w:ind w:left="61" w:right="242"/>
              <w:rPr>
                <w:sz w:val="20"/>
              </w:rPr>
            </w:pPr>
            <w:r>
              <w:rPr>
                <w:sz w:val="20"/>
              </w:rPr>
              <w:t>Расчеты</w:t>
            </w:r>
            <w:r>
              <w:rPr>
                <w:spacing w:val="-6"/>
                <w:sz w:val="20"/>
              </w:rPr>
              <w:t xml:space="preserve"> </w:t>
            </w:r>
            <w:r>
              <w:rPr>
                <w:sz w:val="20"/>
              </w:rPr>
              <w:t>по</w:t>
            </w:r>
            <w:r>
              <w:rPr>
                <w:spacing w:val="-4"/>
                <w:sz w:val="20"/>
              </w:rPr>
              <w:t xml:space="preserve"> </w:t>
            </w:r>
            <w:r>
              <w:rPr>
                <w:sz w:val="20"/>
              </w:rPr>
              <w:t>безвозмездным</w:t>
            </w:r>
            <w:r>
              <w:rPr>
                <w:spacing w:val="-5"/>
                <w:sz w:val="20"/>
              </w:rPr>
              <w:t xml:space="preserve"> </w:t>
            </w:r>
            <w:r>
              <w:rPr>
                <w:sz w:val="20"/>
              </w:rPr>
              <w:t>перечислениям</w:t>
            </w:r>
            <w:r>
              <w:rPr>
                <w:spacing w:val="-47"/>
                <w:sz w:val="20"/>
              </w:rPr>
              <w:t xml:space="preserve"> </w:t>
            </w:r>
            <w:r>
              <w:rPr>
                <w:sz w:val="20"/>
              </w:rPr>
              <w:t>текущего характера некоммерческим</w:t>
            </w:r>
            <w:r>
              <w:rPr>
                <w:spacing w:val="1"/>
                <w:sz w:val="20"/>
              </w:rPr>
              <w:t xml:space="preserve"> </w:t>
            </w:r>
            <w:r>
              <w:rPr>
                <w:sz w:val="20"/>
              </w:rPr>
              <w:t>организациям</w:t>
            </w:r>
            <w:r>
              <w:rPr>
                <w:spacing w:val="-2"/>
                <w:sz w:val="20"/>
              </w:rPr>
              <w:t xml:space="preserve"> </w:t>
            </w:r>
            <w:r>
              <w:rPr>
                <w:sz w:val="20"/>
              </w:rPr>
              <w:t>и</w:t>
            </w:r>
            <w:r>
              <w:rPr>
                <w:spacing w:val="-2"/>
                <w:sz w:val="20"/>
              </w:rPr>
              <w:t xml:space="preserve"> </w:t>
            </w:r>
            <w:r>
              <w:rPr>
                <w:sz w:val="20"/>
              </w:rPr>
              <w:t>физическим</w:t>
            </w:r>
            <w:r>
              <w:rPr>
                <w:spacing w:val="2"/>
                <w:sz w:val="20"/>
              </w:rPr>
              <w:t xml:space="preserve"> </w:t>
            </w:r>
            <w:r>
              <w:rPr>
                <w:sz w:val="20"/>
              </w:rPr>
              <w:t>лицам</w:t>
            </w:r>
            <w:r>
              <w:rPr>
                <w:spacing w:val="3"/>
                <w:sz w:val="20"/>
              </w:rPr>
              <w:t xml:space="preserve"> </w:t>
            </w:r>
            <w:r>
              <w:rPr>
                <w:sz w:val="20"/>
              </w:rPr>
              <w:t>-</w:t>
            </w:r>
            <w:r>
              <w:rPr>
                <w:spacing w:val="1"/>
                <w:sz w:val="20"/>
              </w:rPr>
              <w:t xml:space="preserve"> </w:t>
            </w:r>
            <w:r>
              <w:rPr>
                <w:sz w:val="20"/>
              </w:rPr>
              <w:t>производителям товаров, работ и услуг на</w:t>
            </w:r>
            <w:r>
              <w:rPr>
                <w:spacing w:val="1"/>
                <w:sz w:val="20"/>
              </w:rPr>
              <w:t xml:space="preserve"> </w:t>
            </w:r>
            <w:r>
              <w:rPr>
                <w:sz w:val="20"/>
              </w:rPr>
              <w:t>производство</w:t>
            </w:r>
          </w:p>
        </w:tc>
        <w:tc>
          <w:tcPr>
            <w:tcW w:w="850" w:type="dxa"/>
          </w:tcPr>
          <w:p w:rsidR="007D3AD7" w:rsidRDefault="0071018B" w:rsidP="00932EB7">
            <w:pPr>
              <w:pStyle w:val="TableParagraph"/>
              <w:spacing w:before="94"/>
              <w:ind w:left="171" w:right="242"/>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2</w:t>
            </w:r>
          </w:p>
        </w:tc>
        <w:tc>
          <w:tcPr>
            <w:tcW w:w="737" w:type="dxa"/>
          </w:tcPr>
          <w:p w:rsidR="007D3AD7" w:rsidRDefault="0071018B" w:rsidP="00932EB7">
            <w:pPr>
              <w:pStyle w:val="TableParagraph"/>
              <w:spacing w:before="94"/>
              <w:ind w:left="9" w:right="242"/>
              <w:rPr>
                <w:sz w:val="20"/>
              </w:rPr>
            </w:pPr>
            <w:r>
              <w:rPr>
                <w:w w:val="99"/>
                <w:sz w:val="20"/>
              </w:rPr>
              <w:t>4</w:t>
            </w:r>
          </w:p>
        </w:tc>
        <w:tc>
          <w:tcPr>
            <w:tcW w:w="737" w:type="dxa"/>
          </w:tcPr>
          <w:p w:rsidR="007D3AD7" w:rsidRDefault="0071018B" w:rsidP="00932EB7">
            <w:pPr>
              <w:pStyle w:val="TableParagraph"/>
              <w:spacing w:before="94"/>
              <w:ind w:left="10" w:right="242"/>
              <w:rPr>
                <w:sz w:val="20"/>
              </w:rPr>
            </w:pPr>
            <w:r>
              <w:rPr>
                <w:w w:val="99"/>
                <w:sz w:val="20"/>
              </w:rPr>
              <w:t>6</w:t>
            </w:r>
          </w:p>
        </w:tc>
        <w:tc>
          <w:tcPr>
            <w:tcW w:w="737" w:type="dxa"/>
          </w:tcPr>
          <w:p w:rsidR="007D3AD7" w:rsidRDefault="0071018B" w:rsidP="00932EB7">
            <w:pPr>
              <w:pStyle w:val="TableParagraph"/>
              <w:spacing w:before="94"/>
              <w:ind w:right="242"/>
              <w:jc w:val="right"/>
              <w:rPr>
                <w:sz w:val="20"/>
              </w:rPr>
            </w:pPr>
            <w:r>
              <w:rPr>
                <w:w w:val="99"/>
                <w:sz w:val="20"/>
              </w:rPr>
              <w:t>0</w:t>
            </w:r>
          </w:p>
        </w:tc>
        <w:tc>
          <w:tcPr>
            <w:tcW w:w="739" w:type="dxa"/>
          </w:tcPr>
          <w:p w:rsidR="007D3AD7" w:rsidRDefault="0071018B" w:rsidP="00932EB7">
            <w:pPr>
              <w:pStyle w:val="TableParagraph"/>
              <w:spacing w:before="94"/>
              <w:ind w:left="7"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0</w:t>
            </w:r>
          </w:p>
        </w:tc>
        <w:tc>
          <w:tcPr>
            <w:tcW w:w="3829" w:type="dxa"/>
          </w:tcPr>
          <w:p w:rsidR="007D3AD7" w:rsidRDefault="0071018B" w:rsidP="002A2D14">
            <w:pPr>
              <w:pStyle w:val="TableParagraph"/>
              <w:spacing w:before="94"/>
              <w:ind w:left="152" w:right="242" w:firstLine="237"/>
              <w:jc w:val="both"/>
              <w:rPr>
                <w:sz w:val="20"/>
              </w:rPr>
            </w:pPr>
            <w:r>
              <w:rPr>
                <w:sz w:val="20"/>
              </w:rPr>
              <w:t>Контрагенты, Правовые основания,</w:t>
            </w:r>
            <w:r>
              <w:rPr>
                <w:spacing w:val="1"/>
                <w:sz w:val="20"/>
              </w:rPr>
              <w:t xml:space="preserve"> </w:t>
            </w:r>
            <w:r>
              <w:rPr>
                <w:sz w:val="20"/>
              </w:rPr>
              <w:t>Учетные</w:t>
            </w:r>
            <w:r>
              <w:rPr>
                <w:spacing w:val="-6"/>
                <w:sz w:val="20"/>
              </w:rPr>
              <w:t xml:space="preserve"> </w:t>
            </w:r>
            <w:r>
              <w:rPr>
                <w:sz w:val="20"/>
              </w:rPr>
              <w:t>номера</w:t>
            </w:r>
            <w:r>
              <w:rPr>
                <w:spacing w:val="-6"/>
                <w:sz w:val="20"/>
              </w:rPr>
              <w:t xml:space="preserve"> </w:t>
            </w:r>
            <w:r>
              <w:rPr>
                <w:sz w:val="20"/>
              </w:rPr>
              <w:t>денежных</w:t>
            </w:r>
            <w:r>
              <w:rPr>
                <w:spacing w:val="-4"/>
                <w:sz w:val="20"/>
              </w:rPr>
              <w:t xml:space="preserve"> </w:t>
            </w:r>
            <w:r>
              <w:rPr>
                <w:sz w:val="20"/>
              </w:rPr>
              <w:t>обязательств,</w:t>
            </w:r>
          </w:p>
          <w:p w:rsidR="007D3AD7" w:rsidRDefault="0071018B" w:rsidP="002A2D14">
            <w:pPr>
              <w:pStyle w:val="TableParagraph"/>
              <w:spacing w:before="0"/>
              <w:ind w:left="1408" w:right="242"/>
              <w:jc w:val="both"/>
              <w:rPr>
                <w:sz w:val="20"/>
              </w:rPr>
            </w:pPr>
            <w:r>
              <w:rPr>
                <w:sz w:val="20"/>
              </w:rPr>
              <w:t>Коды</w:t>
            </w:r>
            <w:r>
              <w:rPr>
                <w:spacing w:val="-3"/>
                <w:sz w:val="20"/>
              </w:rPr>
              <w:t xml:space="preserve"> </w:t>
            </w:r>
            <w:r>
              <w:rPr>
                <w:sz w:val="20"/>
              </w:rPr>
              <w:t>целей</w:t>
            </w:r>
          </w:p>
        </w:tc>
      </w:tr>
      <w:tr w:rsidR="007D3AD7">
        <w:trPr>
          <w:trHeight w:val="1353"/>
        </w:trPr>
        <w:tc>
          <w:tcPr>
            <w:tcW w:w="3970" w:type="dxa"/>
          </w:tcPr>
          <w:p w:rsidR="007D3AD7" w:rsidRDefault="0071018B" w:rsidP="00932EB7">
            <w:pPr>
              <w:pStyle w:val="TableParagraph"/>
              <w:ind w:left="103" w:right="242" w:firstLine="3"/>
              <w:rPr>
                <w:sz w:val="20"/>
              </w:rPr>
            </w:pPr>
            <w:r>
              <w:rPr>
                <w:sz w:val="20"/>
              </w:rPr>
              <w:lastRenderedPageBreak/>
              <w:t>Увеличение кредиторской задолженности</w:t>
            </w:r>
            <w:r>
              <w:rPr>
                <w:spacing w:val="1"/>
                <w:sz w:val="20"/>
              </w:rPr>
              <w:t xml:space="preserve"> </w:t>
            </w:r>
            <w:r>
              <w:rPr>
                <w:sz w:val="20"/>
              </w:rPr>
              <w:t>по</w:t>
            </w:r>
            <w:r>
              <w:rPr>
                <w:spacing w:val="-5"/>
                <w:sz w:val="20"/>
              </w:rPr>
              <w:t xml:space="preserve"> </w:t>
            </w:r>
            <w:r>
              <w:rPr>
                <w:sz w:val="20"/>
              </w:rPr>
              <w:t>безвозмездным</w:t>
            </w:r>
            <w:r>
              <w:rPr>
                <w:spacing w:val="-5"/>
                <w:sz w:val="20"/>
              </w:rPr>
              <w:t xml:space="preserve"> </w:t>
            </w:r>
            <w:r>
              <w:rPr>
                <w:sz w:val="20"/>
              </w:rPr>
              <w:t>перечислениям</w:t>
            </w:r>
            <w:r>
              <w:rPr>
                <w:spacing w:val="-6"/>
                <w:sz w:val="20"/>
              </w:rPr>
              <w:t xml:space="preserve"> </w:t>
            </w:r>
            <w:r>
              <w:rPr>
                <w:sz w:val="20"/>
              </w:rPr>
              <w:t>текущего</w:t>
            </w:r>
            <w:r>
              <w:rPr>
                <w:spacing w:val="-47"/>
                <w:sz w:val="20"/>
              </w:rPr>
              <w:t xml:space="preserve"> </w:t>
            </w:r>
            <w:r>
              <w:rPr>
                <w:sz w:val="20"/>
              </w:rPr>
              <w:t>характера некоммерческим организациям и</w:t>
            </w:r>
            <w:r>
              <w:rPr>
                <w:spacing w:val="-47"/>
                <w:sz w:val="20"/>
              </w:rPr>
              <w:t xml:space="preserve"> </w:t>
            </w:r>
            <w:r>
              <w:rPr>
                <w:sz w:val="20"/>
              </w:rPr>
              <w:t>физическим</w:t>
            </w:r>
            <w:r>
              <w:rPr>
                <w:spacing w:val="-1"/>
                <w:sz w:val="20"/>
              </w:rPr>
              <w:t xml:space="preserve"> </w:t>
            </w:r>
            <w:r>
              <w:rPr>
                <w:sz w:val="20"/>
              </w:rPr>
              <w:t>лицам</w:t>
            </w:r>
            <w:r>
              <w:rPr>
                <w:spacing w:val="4"/>
                <w:sz w:val="20"/>
              </w:rPr>
              <w:t xml:space="preserve"> </w:t>
            </w:r>
            <w:r>
              <w:rPr>
                <w:sz w:val="20"/>
              </w:rPr>
              <w:t>-</w:t>
            </w:r>
            <w:r>
              <w:rPr>
                <w:spacing w:val="-3"/>
                <w:sz w:val="20"/>
              </w:rPr>
              <w:t xml:space="preserve"> </w:t>
            </w:r>
            <w:r>
              <w:rPr>
                <w:sz w:val="20"/>
              </w:rPr>
              <w:t>производителям</w:t>
            </w:r>
            <w:r>
              <w:rPr>
                <w:spacing w:val="1"/>
                <w:sz w:val="20"/>
              </w:rPr>
              <w:t xml:space="preserve"> </w:t>
            </w:r>
            <w:r>
              <w:rPr>
                <w:sz w:val="20"/>
              </w:rPr>
              <w:t>товаров,</w:t>
            </w:r>
            <w:r>
              <w:rPr>
                <w:spacing w:val="-2"/>
                <w:sz w:val="20"/>
              </w:rPr>
              <w:t xml:space="preserve"> </w:t>
            </w:r>
            <w:r>
              <w:rPr>
                <w:sz w:val="20"/>
              </w:rPr>
              <w:t>работ</w:t>
            </w:r>
            <w:r>
              <w:rPr>
                <w:spacing w:val="-3"/>
                <w:sz w:val="20"/>
              </w:rPr>
              <w:t xml:space="preserve"> </w:t>
            </w:r>
            <w:r>
              <w:rPr>
                <w:sz w:val="20"/>
              </w:rPr>
              <w:t>и</w:t>
            </w:r>
            <w:r>
              <w:rPr>
                <w:spacing w:val="-1"/>
                <w:sz w:val="20"/>
              </w:rPr>
              <w:t xml:space="preserve"> </w:t>
            </w:r>
            <w:r>
              <w:rPr>
                <w:sz w:val="20"/>
              </w:rPr>
              <w:t>услуг</w:t>
            </w:r>
            <w:r>
              <w:rPr>
                <w:spacing w:val="1"/>
                <w:sz w:val="20"/>
              </w:rPr>
              <w:t xml:space="preserve"> </w:t>
            </w:r>
            <w:r>
              <w:rPr>
                <w:sz w:val="20"/>
              </w:rPr>
              <w:t>на</w:t>
            </w:r>
            <w:r>
              <w:rPr>
                <w:spacing w:val="-2"/>
                <w:sz w:val="20"/>
              </w:rPr>
              <w:t xml:space="preserve"> </w:t>
            </w:r>
            <w:r>
              <w:rPr>
                <w:sz w:val="20"/>
              </w:rPr>
              <w:t>производство</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4</w:t>
            </w:r>
          </w:p>
        </w:tc>
        <w:tc>
          <w:tcPr>
            <w:tcW w:w="737" w:type="dxa"/>
          </w:tcPr>
          <w:p w:rsidR="007D3AD7" w:rsidRDefault="0071018B" w:rsidP="00932EB7">
            <w:pPr>
              <w:pStyle w:val="TableParagraph"/>
              <w:ind w:left="10" w:right="242"/>
              <w:rPr>
                <w:sz w:val="20"/>
              </w:rPr>
            </w:pPr>
            <w:r>
              <w:rPr>
                <w:w w:val="99"/>
                <w:sz w:val="20"/>
              </w:rPr>
              <w:t>6</w:t>
            </w:r>
          </w:p>
        </w:tc>
        <w:tc>
          <w:tcPr>
            <w:tcW w:w="737" w:type="dxa"/>
          </w:tcPr>
          <w:p w:rsidR="007D3AD7" w:rsidRDefault="0071018B" w:rsidP="00932EB7">
            <w:pPr>
              <w:pStyle w:val="TableParagraph"/>
              <w:ind w:right="242"/>
              <w:jc w:val="right"/>
              <w:rPr>
                <w:sz w:val="20"/>
              </w:rPr>
            </w:pPr>
            <w:r>
              <w:rPr>
                <w:w w:val="99"/>
                <w:sz w:val="20"/>
              </w:rPr>
              <w:t>7</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6</w:t>
            </w:r>
          </w:p>
        </w:tc>
        <w:tc>
          <w:tcPr>
            <w:tcW w:w="3829" w:type="dxa"/>
          </w:tcPr>
          <w:p w:rsidR="007D3AD7" w:rsidRDefault="0071018B" w:rsidP="002A2D14">
            <w:pPr>
              <w:pStyle w:val="TableParagraph"/>
              <w:ind w:left="152" w:right="242" w:firstLine="237"/>
              <w:jc w:val="both"/>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6"/>
                <w:sz w:val="20"/>
              </w:rPr>
              <w:t xml:space="preserve"> </w:t>
            </w:r>
            <w:r>
              <w:rPr>
                <w:sz w:val="20"/>
              </w:rPr>
              <w:t>денежных</w:t>
            </w:r>
            <w:r>
              <w:rPr>
                <w:spacing w:val="-4"/>
                <w:sz w:val="20"/>
              </w:rPr>
              <w:t xml:space="preserve"> </w:t>
            </w:r>
            <w:r>
              <w:rPr>
                <w:sz w:val="20"/>
              </w:rPr>
              <w:t>обязательств,</w:t>
            </w:r>
          </w:p>
          <w:p w:rsidR="007D3AD7" w:rsidRDefault="0071018B" w:rsidP="002A2D14">
            <w:pPr>
              <w:pStyle w:val="TableParagraph"/>
              <w:spacing w:before="0" w:line="229" w:lineRule="exact"/>
              <w:ind w:left="1408" w:right="242"/>
              <w:jc w:val="both"/>
              <w:rPr>
                <w:sz w:val="20"/>
              </w:rPr>
            </w:pPr>
            <w:r>
              <w:rPr>
                <w:sz w:val="20"/>
              </w:rPr>
              <w:t>Коды</w:t>
            </w:r>
            <w:r>
              <w:rPr>
                <w:spacing w:val="-3"/>
                <w:sz w:val="20"/>
              </w:rPr>
              <w:t xml:space="preserve"> </w:t>
            </w:r>
            <w:r>
              <w:rPr>
                <w:sz w:val="20"/>
              </w:rPr>
              <w:t>целей</w:t>
            </w:r>
          </w:p>
        </w:tc>
      </w:tr>
    </w:tbl>
    <w:p w:rsidR="007D3AD7" w:rsidRDefault="007D3AD7" w:rsidP="00932EB7">
      <w:pPr>
        <w:spacing w:line="229" w:lineRule="exact"/>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50"/>
        <w:gridCol w:w="624"/>
        <w:gridCol w:w="737"/>
        <w:gridCol w:w="737"/>
        <w:gridCol w:w="737"/>
        <w:gridCol w:w="737"/>
        <w:gridCol w:w="737"/>
        <w:gridCol w:w="737"/>
        <w:gridCol w:w="739"/>
        <w:gridCol w:w="737"/>
        <w:gridCol w:w="3829"/>
      </w:tblGrid>
      <w:tr w:rsidR="007D3AD7">
        <w:trPr>
          <w:trHeight w:val="1353"/>
        </w:trPr>
        <w:tc>
          <w:tcPr>
            <w:tcW w:w="3970" w:type="dxa"/>
          </w:tcPr>
          <w:p w:rsidR="007D3AD7" w:rsidRDefault="0071018B" w:rsidP="00932EB7">
            <w:pPr>
              <w:pStyle w:val="TableParagraph"/>
              <w:ind w:left="103" w:right="242" w:firstLine="2"/>
              <w:rPr>
                <w:sz w:val="20"/>
              </w:rPr>
            </w:pPr>
            <w:r>
              <w:rPr>
                <w:sz w:val="20"/>
              </w:rPr>
              <w:t>Уменьшение кредиторской задолженности</w:t>
            </w:r>
            <w:r>
              <w:rPr>
                <w:spacing w:val="1"/>
                <w:sz w:val="20"/>
              </w:rPr>
              <w:t xml:space="preserve"> </w:t>
            </w:r>
            <w:r>
              <w:rPr>
                <w:sz w:val="20"/>
              </w:rPr>
              <w:t>по</w:t>
            </w:r>
            <w:r>
              <w:rPr>
                <w:spacing w:val="-5"/>
                <w:sz w:val="20"/>
              </w:rPr>
              <w:t xml:space="preserve"> </w:t>
            </w:r>
            <w:r>
              <w:rPr>
                <w:sz w:val="20"/>
              </w:rPr>
              <w:t>безвозмездным</w:t>
            </w:r>
            <w:r>
              <w:rPr>
                <w:spacing w:val="-5"/>
                <w:sz w:val="20"/>
              </w:rPr>
              <w:t xml:space="preserve"> </w:t>
            </w:r>
            <w:r>
              <w:rPr>
                <w:sz w:val="20"/>
              </w:rPr>
              <w:t>перечислениям</w:t>
            </w:r>
            <w:r>
              <w:rPr>
                <w:spacing w:val="-6"/>
                <w:sz w:val="20"/>
              </w:rPr>
              <w:t xml:space="preserve"> </w:t>
            </w:r>
            <w:r>
              <w:rPr>
                <w:sz w:val="20"/>
              </w:rPr>
              <w:t>текущего</w:t>
            </w:r>
            <w:r>
              <w:rPr>
                <w:spacing w:val="-47"/>
                <w:sz w:val="20"/>
              </w:rPr>
              <w:t xml:space="preserve"> </w:t>
            </w:r>
            <w:r>
              <w:rPr>
                <w:sz w:val="20"/>
              </w:rPr>
              <w:t>характера некоммерческим организациям и</w:t>
            </w:r>
            <w:r>
              <w:rPr>
                <w:spacing w:val="-47"/>
                <w:sz w:val="20"/>
              </w:rPr>
              <w:t xml:space="preserve"> </w:t>
            </w:r>
            <w:r>
              <w:rPr>
                <w:sz w:val="20"/>
              </w:rPr>
              <w:t>физическим</w:t>
            </w:r>
            <w:r>
              <w:rPr>
                <w:spacing w:val="-1"/>
                <w:sz w:val="20"/>
              </w:rPr>
              <w:t xml:space="preserve"> </w:t>
            </w:r>
            <w:r>
              <w:rPr>
                <w:sz w:val="20"/>
              </w:rPr>
              <w:t>лицам</w:t>
            </w:r>
            <w:r>
              <w:rPr>
                <w:spacing w:val="4"/>
                <w:sz w:val="20"/>
              </w:rPr>
              <w:t xml:space="preserve"> </w:t>
            </w:r>
            <w:r>
              <w:rPr>
                <w:sz w:val="20"/>
              </w:rPr>
              <w:t>-</w:t>
            </w:r>
            <w:r>
              <w:rPr>
                <w:spacing w:val="-3"/>
                <w:sz w:val="20"/>
              </w:rPr>
              <w:t xml:space="preserve"> </w:t>
            </w:r>
            <w:r>
              <w:rPr>
                <w:sz w:val="20"/>
              </w:rPr>
              <w:t>производителям</w:t>
            </w:r>
            <w:r>
              <w:rPr>
                <w:spacing w:val="1"/>
                <w:sz w:val="20"/>
              </w:rPr>
              <w:t xml:space="preserve"> </w:t>
            </w:r>
            <w:r>
              <w:rPr>
                <w:sz w:val="20"/>
              </w:rPr>
              <w:t>товаров,</w:t>
            </w:r>
            <w:r>
              <w:rPr>
                <w:spacing w:val="-2"/>
                <w:sz w:val="20"/>
              </w:rPr>
              <w:t xml:space="preserve"> </w:t>
            </w:r>
            <w:r>
              <w:rPr>
                <w:sz w:val="20"/>
              </w:rPr>
              <w:t>работ</w:t>
            </w:r>
            <w:r>
              <w:rPr>
                <w:spacing w:val="-3"/>
                <w:sz w:val="20"/>
              </w:rPr>
              <w:t xml:space="preserve"> </w:t>
            </w:r>
            <w:r>
              <w:rPr>
                <w:sz w:val="20"/>
              </w:rPr>
              <w:t>и</w:t>
            </w:r>
            <w:r>
              <w:rPr>
                <w:spacing w:val="-1"/>
                <w:sz w:val="20"/>
              </w:rPr>
              <w:t xml:space="preserve"> </w:t>
            </w:r>
            <w:r>
              <w:rPr>
                <w:sz w:val="20"/>
              </w:rPr>
              <w:t>услуг</w:t>
            </w:r>
            <w:r>
              <w:rPr>
                <w:spacing w:val="1"/>
                <w:sz w:val="20"/>
              </w:rPr>
              <w:t xml:space="preserve"> </w:t>
            </w:r>
            <w:r>
              <w:rPr>
                <w:sz w:val="20"/>
              </w:rPr>
              <w:t>на</w:t>
            </w:r>
            <w:r>
              <w:rPr>
                <w:spacing w:val="-2"/>
                <w:sz w:val="20"/>
              </w:rPr>
              <w:t xml:space="preserve"> </w:t>
            </w:r>
            <w:r>
              <w:rPr>
                <w:sz w:val="20"/>
              </w:rPr>
              <w:t>производство</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4</w:t>
            </w:r>
          </w:p>
        </w:tc>
        <w:tc>
          <w:tcPr>
            <w:tcW w:w="737" w:type="dxa"/>
          </w:tcPr>
          <w:p w:rsidR="007D3AD7" w:rsidRDefault="0071018B" w:rsidP="00932EB7">
            <w:pPr>
              <w:pStyle w:val="TableParagraph"/>
              <w:ind w:left="10" w:right="242"/>
              <w:rPr>
                <w:sz w:val="20"/>
              </w:rPr>
            </w:pPr>
            <w:r>
              <w:rPr>
                <w:w w:val="99"/>
                <w:sz w:val="20"/>
              </w:rPr>
              <w:t>6</w:t>
            </w:r>
          </w:p>
        </w:tc>
        <w:tc>
          <w:tcPr>
            <w:tcW w:w="737" w:type="dxa"/>
          </w:tcPr>
          <w:p w:rsidR="007D3AD7" w:rsidRDefault="0071018B" w:rsidP="00932EB7">
            <w:pPr>
              <w:pStyle w:val="TableParagraph"/>
              <w:ind w:right="242"/>
              <w:jc w:val="right"/>
              <w:rPr>
                <w:sz w:val="20"/>
              </w:rPr>
            </w:pPr>
            <w:r>
              <w:rPr>
                <w:w w:val="99"/>
                <w:sz w:val="20"/>
              </w:rPr>
              <w:t>8</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6</w:t>
            </w:r>
          </w:p>
        </w:tc>
        <w:tc>
          <w:tcPr>
            <w:tcW w:w="3829" w:type="dxa"/>
          </w:tcPr>
          <w:p w:rsidR="007D3AD7" w:rsidRDefault="0071018B" w:rsidP="002A2D14">
            <w:pPr>
              <w:pStyle w:val="TableParagraph"/>
              <w:ind w:left="152" w:right="242" w:firstLine="237"/>
              <w:jc w:val="both"/>
              <w:rPr>
                <w:sz w:val="20"/>
              </w:rPr>
            </w:pPr>
            <w:r>
              <w:rPr>
                <w:sz w:val="20"/>
              </w:rPr>
              <w:t>Контрагенты, Правовые основания,</w:t>
            </w:r>
            <w:r>
              <w:rPr>
                <w:spacing w:val="1"/>
                <w:sz w:val="20"/>
              </w:rPr>
              <w:t xml:space="preserve"> </w:t>
            </w:r>
            <w:r>
              <w:rPr>
                <w:sz w:val="20"/>
              </w:rPr>
              <w:t>Учетные</w:t>
            </w:r>
            <w:r>
              <w:rPr>
                <w:spacing w:val="-6"/>
                <w:sz w:val="20"/>
              </w:rPr>
              <w:t xml:space="preserve"> </w:t>
            </w:r>
            <w:r>
              <w:rPr>
                <w:sz w:val="20"/>
              </w:rPr>
              <w:t>номера</w:t>
            </w:r>
            <w:r>
              <w:rPr>
                <w:spacing w:val="-6"/>
                <w:sz w:val="20"/>
              </w:rPr>
              <w:t xml:space="preserve"> </w:t>
            </w:r>
            <w:r>
              <w:rPr>
                <w:sz w:val="20"/>
              </w:rPr>
              <w:t>денежных</w:t>
            </w:r>
            <w:r>
              <w:rPr>
                <w:spacing w:val="-4"/>
                <w:sz w:val="20"/>
              </w:rPr>
              <w:t xml:space="preserve"> </w:t>
            </w:r>
            <w:r>
              <w:rPr>
                <w:sz w:val="20"/>
              </w:rPr>
              <w:t>обязательств,</w:t>
            </w:r>
          </w:p>
          <w:p w:rsidR="007D3AD7" w:rsidRDefault="0071018B" w:rsidP="002A2D14">
            <w:pPr>
              <w:pStyle w:val="TableParagraph"/>
              <w:spacing w:before="0" w:line="228" w:lineRule="exact"/>
              <w:ind w:left="1408" w:right="242"/>
              <w:jc w:val="both"/>
              <w:rPr>
                <w:sz w:val="20"/>
              </w:rPr>
            </w:pPr>
            <w:r>
              <w:rPr>
                <w:sz w:val="20"/>
              </w:rPr>
              <w:t>Коды</w:t>
            </w:r>
            <w:r>
              <w:rPr>
                <w:spacing w:val="-3"/>
                <w:sz w:val="20"/>
              </w:rPr>
              <w:t xml:space="preserve"> </w:t>
            </w:r>
            <w:r>
              <w:rPr>
                <w:sz w:val="20"/>
              </w:rPr>
              <w:t>целей</w:t>
            </w:r>
          </w:p>
        </w:tc>
      </w:tr>
      <w:tr w:rsidR="007D3AD7">
        <w:trPr>
          <w:trHeight w:val="1125"/>
        </w:trPr>
        <w:tc>
          <w:tcPr>
            <w:tcW w:w="3970" w:type="dxa"/>
          </w:tcPr>
          <w:p w:rsidR="007D3AD7" w:rsidRDefault="0071018B" w:rsidP="00932EB7">
            <w:pPr>
              <w:pStyle w:val="TableParagraph"/>
              <w:ind w:left="59" w:right="242"/>
              <w:rPr>
                <w:sz w:val="20"/>
              </w:rPr>
            </w:pPr>
            <w:r>
              <w:rPr>
                <w:sz w:val="20"/>
              </w:rPr>
              <w:t>Расчеты по безвозмездным перечислениям</w:t>
            </w:r>
            <w:r>
              <w:rPr>
                <w:spacing w:val="-47"/>
                <w:sz w:val="20"/>
              </w:rPr>
              <w:t xml:space="preserve"> </w:t>
            </w:r>
            <w:r>
              <w:rPr>
                <w:sz w:val="20"/>
              </w:rPr>
              <w:t>текущего характера нефинансовым</w:t>
            </w:r>
            <w:r>
              <w:rPr>
                <w:spacing w:val="1"/>
                <w:sz w:val="20"/>
              </w:rPr>
              <w:t xml:space="preserve"> </w:t>
            </w:r>
            <w:r>
              <w:rPr>
                <w:sz w:val="20"/>
              </w:rPr>
              <w:t>организациям</w:t>
            </w:r>
            <w:r>
              <w:rPr>
                <w:spacing w:val="-7"/>
                <w:sz w:val="20"/>
              </w:rPr>
              <w:t xml:space="preserve"> </w:t>
            </w:r>
            <w:r>
              <w:rPr>
                <w:sz w:val="20"/>
              </w:rPr>
              <w:t>государственного</w:t>
            </w:r>
            <w:r>
              <w:rPr>
                <w:spacing w:val="-5"/>
                <w:sz w:val="20"/>
              </w:rPr>
              <w:t xml:space="preserve"> </w:t>
            </w:r>
            <w:r>
              <w:rPr>
                <w:sz w:val="20"/>
              </w:rPr>
              <w:t>сектора</w:t>
            </w:r>
            <w:r>
              <w:rPr>
                <w:spacing w:val="-6"/>
                <w:sz w:val="20"/>
              </w:rPr>
              <w:t xml:space="preserve"> </w:t>
            </w:r>
            <w:r>
              <w:rPr>
                <w:sz w:val="20"/>
              </w:rPr>
              <w:t>на</w:t>
            </w:r>
            <w:r>
              <w:rPr>
                <w:spacing w:val="-47"/>
                <w:sz w:val="20"/>
              </w:rPr>
              <w:t xml:space="preserve"> </w:t>
            </w:r>
            <w:r>
              <w:rPr>
                <w:sz w:val="20"/>
              </w:rPr>
              <w:t>продукцию</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4</w:t>
            </w:r>
          </w:p>
        </w:tc>
        <w:tc>
          <w:tcPr>
            <w:tcW w:w="737" w:type="dxa"/>
          </w:tcPr>
          <w:p w:rsidR="007D3AD7" w:rsidRDefault="0071018B" w:rsidP="00932EB7">
            <w:pPr>
              <w:pStyle w:val="TableParagraph"/>
              <w:ind w:left="10" w:right="242"/>
              <w:rPr>
                <w:sz w:val="20"/>
              </w:rPr>
            </w:pPr>
            <w:r>
              <w:rPr>
                <w:w w:val="99"/>
                <w:sz w:val="20"/>
              </w:rPr>
              <w:t>9</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0</w:t>
            </w:r>
          </w:p>
        </w:tc>
        <w:tc>
          <w:tcPr>
            <w:tcW w:w="3829" w:type="dxa"/>
          </w:tcPr>
          <w:p w:rsidR="007D3AD7" w:rsidRDefault="0071018B" w:rsidP="002A2D14">
            <w:pPr>
              <w:pStyle w:val="TableParagraph"/>
              <w:ind w:left="152" w:right="242" w:firstLine="237"/>
              <w:jc w:val="both"/>
              <w:rPr>
                <w:sz w:val="20"/>
              </w:rPr>
            </w:pPr>
            <w:r>
              <w:rPr>
                <w:sz w:val="20"/>
              </w:rPr>
              <w:t>Контрагенты, Правовые основания,</w:t>
            </w:r>
            <w:r>
              <w:rPr>
                <w:spacing w:val="1"/>
                <w:sz w:val="20"/>
              </w:rPr>
              <w:t xml:space="preserve"> </w:t>
            </w:r>
            <w:r>
              <w:rPr>
                <w:sz w:val="20"/>
              </w:rPr>
              <w:t>Учетные</w:t>
            </w:r>
            <w:r>
              <w:rPr>
                <w:spacing w:val="-6"/>
                <w:sz w:val="20"/>
              </w:rPr>
              <w:t xml:space="preserve"> </w:t>
            </w:r>
            <w:r>
              <w:rPr>
                <w:sz w:val="20"/>
              </w:rPr>
              <w:t>номера</w:t>
            </w:r>
            <w:r>
              <w:rPr>
                <w:spacing w:val="-6"/>
                <w:sz w:val="20"/>
              </w:rPr>
              <w:t xml:space="preserve"> </w:t>
            </w:r>
            <w:r>
              <w:rPr>
                <w:sz w:val="20"/>
              </w:rPr>
              <w:t>денежных</w:t>
            </w:r>
            <w:r>
              <w:rPr>
                <w:spacing w:val="-4"/>
                <w:sz w:val="20"/>
              </w:rPr>
              <w:t xml:space="preserve"> </w:t>
            </w:r>
            <w:r>
              <w:rPr>
                <w:sz w:val="20"/>
              </w:rPr>
              <w:t>обязательств,</w:t>
            </w:r>
          </w:p>
          <w:p w:rsidR="007D3AD7" w:rsidRDefault="0071018B" w:rsidP="002A2D14">
            <w:pPr>
              <w:pStyle w:val="TableParagraph"/>
              <w:spacing w:before="1"/>
              <w:ind w:left="1408" w:right="242"/>
              <w:jc w:val="both"/>
              <w:rPr>
                <w:sz w:val="20"/>
              </w:rPr>
            </w:pPr>
            <w:r>
              <w:rPr>
                <w:sz w:val="20"/>
              </w:rPr>
              <w:t>Коды</w:t>
            </w:r>
            <w:r>
              <w:rPr>
                <w:spacing w:val="-3"/>
                <w:sz w:val="20"/>
              </w:rPr>
              <w:t xml:space="preserve"> </w:t>
            </w:r>
            <w:r>
              <w:rPr>
                <w:sz w:val="20"/>
              </w:rPr>
              <w:t>целей</w:t>
            </w:r>
          </w:p>
        </w:tc>
      </w:tr>
      <w:tr w:rsidR="007D3AD7">
        <w:trPr>
          <w:trHeight w:val="1122"/>
        </w:trPr>
        <w:tc>
          <w:tcPr>
            <w:tcW w:w="3970" w:type="dxa"/>
          </w:tcPr>
          <w:p w:rsidR="007D3AD7" w:rsidRDefault="0071018B" w:rsidP="00932EB7">
            <w:pPr>
              <w:pStyle w:val="TableParagraph"/>
              <w:spacing w:before="94"/>
              <w:ind w:left="103" w:right="242" w:firstLine="3"/>
              <w:rPr>
                <w:sz w:val="20"/>
              </w:rPr>
            </w:pPr>
            <w:r>
              <w:rPr>
                <w:sz w:val="20"/>
              </w:rPr>
              <w:t>Увеличение кредиторской задолженности</w:t>
            </w:r>
            <w:r>
              <w:rPr>
                <w:spacing w:val="1"/>
                <w:sz w:val="20"/>
              </w:rPr>
              <w:t xml:space="preserve"> </w:t>
            </w:r>
            <w:r>
              <w:rPr>
                <w:sz w:val="20"/>
              </w:rPr>
              <w:t>по</w:t>
            </w:r>
            <w:r>
              <w:rPr>
                <w:spacing w:val="-5"/>
                <w:sz w:val="20"/>
              </w:rPr>
              <w:t xml:space="preserve"> </w:t>
            </w:r>
            <w:r>
              <w:rPr>
                <w:sz w:val="20"/>
              </w:rPr>
              <w:t>безвозмездным</w:t>
            </w:r>
            <w:r>
              <w:rPr>
                <w:spacing w:val="-5"/>
                <w:sz w:val="20"/>
              </w:rPr>
              <w:t xml:space="preserve"> </w:t>
            </w:r>
            <w:r>
              <w:rPr>
                <w:sz w:val="20"/>
              </w:rPr>
              <w:t>перечислениям</w:t>
            </w:r>
            <w:r>
              <w:rPr>
                <w:spacing w:val="-6"/>
                <w:sz w:val="20"/>
              </w:rPr>
              <w:t xml:space="preserve"> </w:t>
            </w:r>
            <w:r>
              <w:rPr>
                <w:sz w:val="20"/>
              </w:rPr>
              <w:t>текущего</w:t>
            </w:r>
            <w:r>
              <w:rPr>
                <w:spacing w:val="-47"/>
                <w:sz w:val="20"/>
              </w:rPr>
              <w:t xml:space="preserve"> </w:t>
            </w:r>
            <w:r>
              <w:rPr>
                <w:sz w:val="20"/>
              </w:rPr>
              <w:t>характера нефинансовым организациям</w:t>
            </w:r>
            <w:r>
              <w:rPr>
                <w:spacing w:val="1"/>
                <w:sz w:val="20"/>
              </w:rPr>
              <w:t xml:space="preserve"> </w:t>
            </w:r>
            <w:r>
              <w:rPr>
                <w:sz w:val="20"/>
              </w:rPr>
              <w:t>государственного</w:t>
            </w:r>
            <w:r>
              <w:rPr>
                <w:spacing w:val="-2"/>
                <w:sz w:val="20"/>
              </w:rPr>
              <w:t xml:space="preserve"> </w:t>
            </w:r>
            <w:r>
              <w:rPr>
                <w:sz w:val="20"/>
              </w:rPr>
              <w:t>сектора</w:t>
            </w:r>
            <w:r>
              <w:rPr>
                <w:spacing w:val="-2"/>
                <w:sz w:val="20"/>
              </w:rPr>
              <w:t xml:space="preserve"> </w:t>
            </w:r>
            <w:r>
              <w:rPr>
                <w:sz w:val="20"/>
              </w:rPr>
              <w:t>на</w:t>
            </w:r>
            <w:r>
              <w:rPr>
                <w:spacing w:val="-2"/>
                <w:sz w:val="20"/>
              </w:rPr>
              <w:t xml:space="preserve"> </w:t>
            </w:r>
            <w:r>
              <w:rPr>
                <w:sz w:val="20"/>
              </w:rPr>
              <w:t>продукцию</w:t>
            </w:r>
          </w:p>
        </w:tc>
        <w:tc>
          <w:tcPr>
            <w:tcW w:w="850" w:type="dxa"/>
          </w:tcPr>
          <w:p w:rsidR="007D3AD7" w:rsidRDefault="0071018B" w:rsidP="00932EB7">
            <w:pPr>
              <w:pStyle w:val="TableParagraph"/>
              <w:spacing w:before="94"/>
              <w:ind w:left="171" w:right="242"/>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2</w:t>
            </w:r>
          </w:p>
        </w:tc>
        <w:tc>
          <w:tcPr>
            <w:tcW w:w="737" w:type="dxa"/>
          </w:tcPr>
          <w:p w:rsidR="007D3AD7" w:rsidRDefault="0071018B" w:rsidP="00932EB7">
            <w:pPr>
              <w:pStyle w:val="TableParagraph"/>
              <w:spacing w:before="94"/>
              <w:ind w:left="9" w:right="242"/>
              <w:rPr>
                <w:sz w:val="20"/>
              </w:rPr>
            </w:pPr>
            <w:r>
              <w:rPr>
                <w:w w:val="99"/>
                <w:sz w:val="20"/>
              </w:rPr>
              <w:t>4</w:t>
            </w:r>
          </w:p>
        </w:tc>
        <w:tc>
          <w:tcPr>
            <w:tcW w:w="737" w:type="dxa"/>
          </w:tcPr>
          <w:p w:rsidR="007D3AD7" w:rsidRDefault="0071018B" w:rsidP="00932EB7">
            <w:pPr>
              <w:pStyle w:val="TableParagraph"/>
              <w:spacing w:before="94"/>
              <w:ind w:left="10" w:right="242"/>
              <w:rPr>
                <w:sz w:val="20"/>
              </w:rPr>
            </w:pPr>
            <w:r>
              <w:rPr>
                <w:w w:val="99"/>
                <w:sz w:val="20"/>
              </w:rPr>
              <w:t>9</w:t>
            </w:r>
          </w:p>
        </w:tc>
        <w:tc>
          <w:tcPr>
            <w:tcW w:w="737" w:type="dxa"/>
          </w:tcPr>
          <w:p w:rsidR="007D3AD7" w:rsidRDefault="0071018B" w:rsidP="00932EB7">
            <w:pPr>
              <w:pStyle w:val="TableParagraph"/>
              <w:spacing w:before="94"/>
              <w:ind w:right="242"/>
              <w:jc w:val="right"/>
              <w:rPr>
                <w:sz w:val="20"/>
              </w:rPr>
            </w:pPr>
            <w:r>
              <w:rPr>
                <w:w w:val="99"/>
                <w:sz w:val="20"/>
              </w:rPr>
              <w:t>7</w:t>
            </w:r>
          </w:p>
        </w:tc>
        <w:tc>
          <w:tcPr>
            <w:tcW w:w="739" w:type="dxa"/>
          </w:tcPr>
          <w:p w:rsidR="007D3AD7" w:rsidRDefault="0071018B" w:rsidP="00932EB7">
            <w:pPr>
              <w:pStyle w:val="TableParagraph"/>
              <w:spacing w:before="94"/>
              <w:ind w:left="7"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4</w:t>
            </w:r>
          </w:p>
        </w:tc>
        <w:tc>
          <w:tcPr>
            <w:tcW w:w="3829" w:type="dxa"/>
          </w:tcPr>
          <w:p w:rsidR="007D3AD7" w:rsidRDefault="0071018B" w:rsidP="002A2D14">
            <w:pPr>
              <w:pStyle w:val="TableParagraph"/>
              <w:spacing w:before="94"/>
              <w:ind w:left="152" w:right="242" w:firstLine="237"/>
              <w:jc w:val="both"/>
              <w:rPr>
                <w:sz w:val="20"/>
              </w:rPr>
            </w:pPr>
            <w:r>
              <w:rPr>
                <w:sz w:val="20"/>
              </w:rPr>
              <w:t>Контрагенты, Правовые основания,</w:t>
            </w:r>
            <w:r>
              <w:rPr>
                <w:spacing w:val="1"/>
                <w:sz w:val="20"/>
              </w:rPr>
              <w:t xml:space="preserve"> </w:t>
            </w:r>
            <w:r>
              <w:rPr>
                <w:sz w:val="20"/>
              </w:rPr>
              <w:t>Учетные</w:t>
            </w:r>
            <w:r>
              <w:rPr>
                <w:spacing w:val="-6"/>
                <w:sz w:val="20"/>
              </w:rPr>
              <w:t xml:space="preserve"> </w:t>
            </w:r>
            <w:r>
              <w:rPr>
                <w:sz w:val="20"/>
              </w:rPr>
              <w:t>номера</w:t>
            </w:r>
            <w:r>
              <w:rPr>
                <w:spacing w:val="-6"/>
                <w:sz w:val="20"/>
              </w:rPr>
              <w:t xml:space="preserve"> </w:t>
            </w:r>
            <w:r>
              <w:rPr>
                <w:sz w:val="20"/>
              </w:rPr>
              <w:t>денежных</w:t>
            </w:r>
            <w:r>
              <w:rPr>
                <w:spacing w:val="-4"/>
                <w:sz w:val="20"/>
              </w:rPr>
              <w:t xml:space="preserve"> </w:t>
            </w:r>
            <w:r>
              <w:rPr>
                <w:sz w:val="20"/>
              </w:rPr>
              <w:t>обязательств,</w:t>
            </w:r>
          </w:p>
          <w:p w:rsidR="007D3AD7" w:rsidRDefault="0071018B" w:rsidP="002A2D14">
            <w:pPr>
              <w:pStyle w:val="TableParagraph"/>
              <w:spacing w:before="0"/>
              <w:ind w:left="1408" w:right="242"/>
              <w:jc w:val="both"/>
              <w:rPr>
                <w:sz w:val="20"/>
              </w:rPr>
            </w:pPr>
            <w:r>
              <w:rPr>
                <w:sz w:val="20"/>
              </w:rPr>
              <w:t>Коды</w:t>
            </w:r>
            <w:r>
              <w:rPr>
                <w:spacing w:val="-3"/>
                <w:sz w:val="20"/>
              </w:rPr>
              <w:t xml:space="preserve"> </w:t>
            </w:r>
            <w:r>
              <w:rPr>
                <w:sz w:val="20"/>
              </w:rPr>
              <w:t>целей</w:t>
            </w:r>
          </w:p>
        </w:tc>
      </w:tr>
      <w:tr w:rsidR="007D3AD7">
        <w:trPr>
          <w:trHeight w:val="1125"/>
        </w:trPr>
        <w:tc>
          <w:tcPr>
            <w:tcW w:w="3970" w:type="dxa"/>
          </w:tcPr>
          <w:p w:rsidR="007D3AD7" w:rsidRDefault="0071018B" w:rsidP="00932EB7">
            <w:pPr>
              <w:pStyle w:val="TableParagraph"/>
              <w:ind w:left="103" w:right="242" w:firstLine="2"/>
              <w:rPr>
                <w:sz w:val="20"/>
              </w:rPr>
            </w:pPr>
            <w:r>
              <w:rPr>
                <w:sz w:val="20"/>
              </w:rPr>
              <w:t>Уменьшение кредиторской задолженности</w:t>
            </w:r>
            <w:r>
              <w:rPr>
                <w:spacing w:val="1"/>
                <w:sz w:val="20"/>
              </w:rPr>
              <w:t xml:space="preserve"> </w:t>
            </w:r>
            <w:r>
              <w:rPr>
                <w:sz w:val="20"/>
              </w:rPr>
              <w:t>по</w:t>
            </w:r>
            <w:r>
              <w:rPr>
                <w:spacing w:val="-5"/>
                <w:sz w:val="20"/>
              </w:rPr>
              <w:t xml:space="preserve"> </w:t>
            </w:r>
            <w:r>
              <w:rPr>
                <w:sz w:val="20"/>
              </w:rPr>
              <w:t>безвозмездным</w:t>
            </w:r>
            <w:r>
              <w:rPr>
                <w:spacing w:val="-5"/>
                <w:sz w:val="20"/>
              </w:rPr>
              <w:t xml:space="preserve"> </w:t>
            </w:r>
            <w:r>
              <w:rPr>
                <w:sz w:val="20"/>
              </w:rPr>
              <w:t>перечислениям</w:t>
            </w:r>
            <w:r>
              <w:rPr>
                <w:spacing w:val="-6"/>
                <w:sz w:val="20"/>
              </w:rPr>
              <w:t xml:space="preserve"> </w:t>
            </w:r>
            <w:r>
              <w:rPr>
                <w:sz w:val="20"/>
              </w:rPr>
              <w:t>текущего</w:t>
            </w:r>
            <w:r>
              <w:rPr>
                <w:spacing w:val="-47"/>
                <w:sz w:val="20"/>
              </w:rPr>
              <w:t xml:space="preserve"> </w:t>
            </w:r>
            <w:r>
              <w:rPr>
                <w:sz w:val="20"/>
              </w:rPr>
              <w:t>характера нефинансовым организациям</w:t>
            </w:r>
            <w:r>
              <w:rPr>
                <w:spacing w:val="1"/>
                <w:sz w:val="20"/>
              </w:rPr>
              <w:t xml:space="preserve"> </w:t>
            </w:r>
            <w:r>
              <w:rPr>
                <w:sz w:val="20"/>
              </w:rPr>
              <w:t>государственного</w:t>
            </w:r>
            <w:r>
              <w:rPr>
                <w:spacing w:val="-2"/>
                <w:sz w:val="20"/>
              </w:rPr>
              <w:t xml:space="preserve"> </w:t>
            </w:r>
            <w:r>
              <w:rPr>
                <w:sz w:val="20"/>
              </w:rPr>
              <w:t>сектора</w:t>
            </w:r>
            <w:r>
              <w:rPr>
                <w:spacing w:val="-2"/>
                <w:sz w:val="20"/>
              </w:rPr>
              <w:t xml:space="preserve"> </w:t>
            </w:r>
            <w:r>
              <w:rPr>
                <w:sz w:val="20"/>
              </w:rPr>
              <w:t>на</w:t>
            </w:r>
            <w:r>
              <w:rPr>
                <w:spacing w:val="-2"/>
                <w:sz w:val="20"/>
              </w:rPr>
              <w:t xml:space="preserve"> </w:t>
            </w:r>
            <w:r>
              <w:rPr>
                <w:sz w:val="20"/>
              </w:rPr>
              <w:t>продукцию</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4</w:t>
            </w:r>
          </w:p>
        </w:tc>
        <w:tc>
          <w:tcPr>
            <w:tcW w:w="737" w:type="dxa"/>
          </w:tcPr>
          <w:p w:rsidR="007D3AD7" w:rsidRDefault="0071018B" w:rsidP="00932EB7">
            <w:pPr>
              <w:pStyle w:val="TableParagraph"/>
              <w:ind w:left="10" w:right="242"/>
              <w:rPr>
                <w:sz w:val="20"/>
              </w:rPr>
            </w:pPr>
            <w:r>
              <w:rPr>
                <w:w w:val="99"/>
                <w:sz w:val="20"/>
              </w:rPr>
              <w:t>9</w:t>
            </w:r>
          </w:p>
        </w:tc>
        <w:tc>
          <w:tcPr>
            <w:tcW w:w="737" w:type="dxa"/>
          </w:tcPr>
          <w:p w:rsidR="007D3AD7" w:rsidRDefault="0071018B" w:rsidP="00932EB7">
            <w:pPr>
              <w:pStyle w:val="TableParagraph"/>
              <w:ind w:right="242"/>
              <w:jc w:val="right"/>
              <w:rPr>
                <w:sz w:val="20"/>
              </w:rPr>
            </w:pPr>
            <w:r>
              <w:rPr>
                <w:w w:val="99"/>
                <w:sz w:val="20"/>
              </w:rPr>
              <w:t>8</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4</w:t>
            </w:r>
          </w:p>
        </w:tc>
        <w:tc>
          <w:tcPr>
            <w:tcW w:w="3829" w:type="dxa"/>
          </w:tcPr>
          <w:p w:rsidR="007D3AD7" w:rsidRDefault="0071018B" w:rsidP="002A2D14">
            <w:pPr>
              <w:pStyle w:val="TableParagraph"/>
              <w:ind w:left="152" w:right="242" w:firstLine="237"/>
              <w:jc w:val="both"/>
              <w:rPr>
                <w:sz w:val="20"/>
              </w:rPr>
            </w:pPr>
            <w:r>
              <w:rPr>
                <w:sz w:val="20"/>
              </w:rPr>
              <w:t>Контрагенты, Правовые основания,</w:t>
            </w:r>
            <w:r>
              <w:rPr>
                <w:spacing w:val="1"/>
                <w:sz w:val="20"/>
              </w:rPr>
              <w:t xml:space="preserve"> </w:t>
            </w:r>
            <w:r>
              <w:rPr>
                <w:sz w:val="20"/>
              </w:rPr>
              <w:t>Учетные</w:t>
            </w:r>
            <w:r>
              <w:rPr>
                <w:spacing w:val="-6"/>
                <w:sz w:val="20"/>
              </w:rPr>
              <w:t xml:space="preserve"> </w:t>
            </w:r>
            <w:r>
              <w:rPr>
                <w:sz w:val="20"/>
              </w:rPr>
              <w:t>номера</w:t>
            </w:r>
            <w:r>
              <w:rPr>
                <w:spacing w:val="-6"/>
                <w:sz w:val="20"/>
              </w:rPr>
              <w:t xml:space="preserve"> </w:t>
            </w:r>
            <w:r>
              <w:rPr>
                <w:sz w:val="20"/>
              </w:rPr>
              <w:t>денежных</w:t>
            </w:r>
            <w:r>
              <w:rPr>
                <w:spacing w:val="-4"/>
                <w:sz w:val="20"/>
              </w:rPr>
              <w:t xml:space="preserve"> </w:t>
            </w:r>
            <w:r>
              <w:rPr>
                <w:sz w:val="20"/>
              </w:rPr>
              <w:t>обязательств,</w:t>
            </w:r>
          </w:p>
          <w:p w:rsidR="007D3AD7" w:rsidRDefault="0071018B" w:rsidP="002A2D14">
            <w:pPr>
              <w:pStyle w:val="TableParagraph"/>
              <w:spacing w:before="0" w:line="229" w:lineRule="exact"/>
              <w:ind w:left="1408" w:right="242"/>
              <w:jc w:val="both"/>
              <w:rPr>
                <w:sz w:val="20"/>
              </w:rPr>
            </w:pPr>
            <w:r>
              <w:rPr>
                <w:sz w:val="20"/>
              </w:rPr>
              <w:t>Коды</w:t>
            </w:r>
            <w:r>
              <w:rPr>
                <w:spacing w:val="-3"/>
                <w:sz w:val="20"/>
              </w:rPr>
              <w:t xml:space="preserve"> </w:t>
            </w:r>
            <w:r>
              <w:rPr>
                <w:sz w:val="20"/>
              </w:rPr>
              <w:t>целей</w:t>
            </w:r>
          </w:p>
        </w:tc>
      </w:tr>
      <w:tr w:rsidR="007D3AD7">
        <w:trPr>
          <w:trHeight w:val="1353"/>
        </w:trPr>
        <w:tc>
          <w:tcPr>
            <w:tcW w:w="3970" w:type="dxa"/>
          </w:tcPr>
          <w:p w:rsidR="007D3AD7" w:rsidRDefault="0071018B" w:rsidP="00932EB7">
            <w:pPr>
              <w:pStyle w:val="TableParagraph"/>
              <w:spacing w:before="94"/>
              <w:ind w:left="60" w:right="242"/>
              <w:rPr>
                <w:sz w:val="20"/>
              </w:rPr>
            </w:pPr>
            <w:r>
              <w:rPr>
                <w:sz w:val="20"/>
              </w:rPr>
              <w:t>Расчеты</w:t>
            </w:r>
            <w:r>
              <w:rPr>
                <w:spacing w:val="-6"/>
                <w:sz w:val="20"/>
              </w:rPr>
              <w:t xml:space="preserve"> </w:t>
            </w:r>
            <w:r>
              <w:rPr>
                <w:sz w:val="20"/>
              </w:rPr>
              <w:t>по</w:t>
            </w:r>
            <w:r>
              <w:rPr>
                <w:spacing w:val="-5"/>
                <w:sz w:val="20"/>
              </w:rPr>
              <w:t xml:space="preserve"> </w:t>
            </w:r>
            <w:r>
              <w:rPr>
                <w:sz w:val="20"/>
              </w:rPr>
              <w:t>безвозмездным</w:t>
            </w:r>
            <w:r>
              <w:rPr>
                <w:spacing w:val="-5"/>
                <w:sz w:val="20"/>
              </w:rPr>
              <w:t xml:space="preserve"> </w:t>
            </w:r>
            <w:r>
              <w:rPr>
                <w:sz w:val="20"/>
              </w:rPr>
              <w:t>перечислениям</w:t>
            </w:r>
            <w:r>
              <w:rPr>
                <w:spacing w:val="-47"/>
                <w:sz w:val="20"/>
              </w:rPr>
              <w:t xml:space="preserve"> </w:t>
            </w:r>
            <w:r>
              <w:rPr>
                <w:sz w:val="20"/>
              </w:rPr>
              <w:t>текущего характера иным нефинансовым</w:t>
            </w:r>
            <w:r>
              <w:rPr>
                <w:spacing w:val="1"/>
                <w:sz w:val="20"/>
              </w:rPr>
              <w:t xml:space="preserve"> </w:t>
            </w:r>
            <w:r>
              <w:rPr>
                <w:sz w:val="20"/>
              </w:rPr>
              <w:t>организациям</w:t>
            </w:r>
            <w:r>
              <w:rPr>
                <w:spacing w:val="-1"/>
                <w:sz w:val="20"/>
              </w:rPr>
              <w:t xml:space="preserve"> </w:t>
            </w:r>
            <w:r>
              <w:rPr>
                <w:sz w:val="20"/>
              </w:rPr>
              <w:t>(за</w:t>
            </w:r>
            <w:r>
              <w:rPr>
                <w:spacing w:val="-1"/>
                <w:sz w:val="20"/>
              </w:rPr>
              <w:t xml:space="preserve"> </w:t>
            </w:r>
            <w:r>
              <w:rPr>
                <w:sz w:val="20"/>
              </w:rPr>
              <w:t>исключением</w:t>
            </w:r>
          </w:p>
          <w:p w:rsidR="007D3AD7" w:rsidRDefault="0071018B" w:rsidP="00932EB7">
            <w:pPr>
              <w:pStyle w:val="TableParagraph"/>
              <w:spacing w:before="1"/>
              <w:ind w:left="60" w:right="242"/>
              <w:rPr>
                <w:sz w:val="20"/>
              </w:rPr>
            </w:pPr>
            <w:r>
              <w:rPr>
                <w:sz w:val="20"/>
              </w:rPr>
              <w:t>нефинансовых</w:t>
            </w:r>
            <w:r>
              <w:rPr>
                <w:spacing w:val="-7"/>
                <w:sz w:val="20"/>
              </w:rPr>
              <w:t xml:space="preserve"> </w:t>
            </w:r>
            <w:r>
              <w:rPr>
                <w:sz w:val="20"/>
              </w:rPr>
              <w:t>организаций</w:t>
            </w:r>
          </w:p>
          <w:p w:rsidR="007D3AD7" w:rsidRDefault="0071018B" w:rsidP="00932EB7">
            <w:pPr>
              <w:pStyle w:val="TableParagraph"/>
              <w:spacing w:before="0"/>
              <w:ind w:left="54" w:right="242"/>
              <w:rPr>
                <w:sz w:val="20"/>
              </w:rPr>
            </w:pPr>
            <w:r>
              <w:rPr>
                <w:sz w:val="20"/>
              </w:rPr>
              <w:t>государственного</w:t>
            </w:r>
            <w:r>
              <w:rPr>
                <w:spacing w:val="-5"/>
                <w:sz w:val="20"/>
              </w:rPr>
              <w:t xml:space="preserve"> </w:t>
            </w:r>
            <w:r>
              <w:rPr>
                <w:sz w:val="20"/>
              </w:rPr>
              <w:t>сектора)</w:t>
            </w:r>
            <w:r>
              <w:rPr>
                <w:spacing w:val="-4"/>
                <w:sz w:val="20"/>
              </w:rPr>
              <w:t xml:space="preserve"> </w:t>
            </w:r>
            <w:r>
              <w:rPr>
                <w:sz w:val="20"/>
              </w:rPr>
              <w:t>на</w:t>
            </w:r>
            <w:r>
              <w:rPr>
                <w:spacing w:val="-5"/>
                <w:sz w:val="20"/>
              </w:rPr>
              <w:t xml:space="preserve"> </w:t>
            </w:r>
            <w:r>
              <w:rPr>
                <w:sz w:val="20"/>
              </w:rPr>
              <w:t>продукцию</w:t>
            </w:r>
          </w:p>
        </w:tc>
        <w:tc>
          <w:tcPr>
            <w:tcW w:w="850" w:type="dxa"/>
          </w:tcPr>
          <w:p w:rsidR="007D3AD7" w:rsidRDefault="0071018B" w:rsidP="00932EB7">
            <w:pPr>
              <w:pStyle w:val="TableParagraph"/>
              <w:spacing w:before="94"/>
              <w:ind w:left="171" w:right="242"/>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2</w:t>
            </w:r>
          </w:p>
        </w:tc>
        <w:tc>
          <w:tcPr>
            <w:tcW w:w="737" w:type="dxa"/>
          </w:tcPr>
          <w:p w:rsidR="007D3AD7" w:rsidRDefault="0071018B" w:rsidP="00932EB7">
            <w:pPr>
              <w:pStyle w:val="TableParagraph"/>
              <w:spacing w:before="94"/>
              <w:ind w:left="9" w:right="242"/>
              <w:rPr>
                <w:sz w:val="20"/>
              </w:rPr>
            </w:pPr>
            <w:r>
              <w:rPr>
                <w:w w:val="99"/>
                <w:sz w:val="20"/>
              </w:rPr>
              <w:t>4</w:t>
            </w:r>
          </w:p>
        </w:tc>
        <w:tc>
          <w:tcPr>
            <w:tcW w:w="737" w:type="dxa"/>
          </w:tcPr>
          <w:p w:rsidR="007D3AD7" w:rsidRDefault="0071018B" w:rsidP="00932EB7">
            <w:pPr>
              <w:pStyle w:val="TableParagraph"/>
              <w:spacing w:before="94"/>
              <w:ind w:left="11" w:right="242"/>
              <w:rPr>
                <w:sz w:val="20"/>
              </w:rPr>
            </w:pPr>
            <w:r>
              <w:rPr>
                <w:w w:val="99"/>
                <w:sz w:val="20"/>
              </w:rPr>
              <w:t>A</w:t>
            </w:r>
          </w:p>
        </w:tc>
        <w:tc>
          <w:tcPr>
            <w:tcW w:w="737" w:type="dxa"/>
          </w:tcPr>
          <w:p w:rsidR="007D3AD7" w:rsidRDefault="0071018B" w:rsidP="00932EB7">
            <w:pPr>
              <w:pStyle w:val="TableParagraph"/>
              <w:spacing w:before="94"/>
              <w:ind w:right="242"/>
              <w:jc w:val="right"/>
              <w:rPr>
                <w:sz w:val="20"/>
              </w:rPr>
            </w:pPr>
            <w:r>
              <w:rPr>
                <w:w w:val="99"/>
                <w:sz w:val="20"/>
              </w:rPr>
              <w:t>0</w:t>
            </w:r>
          </w:p>
        </w:tc>
        <w:tc>
          <w:tcPr>
            <w:tcW w:w="739" w:type="dxa"/>
          </w:tcPr>
          <w:p w:rsidR="007D3AD7" w:rsidRDefault="0071018B" w:rsidP="00932EB7">
            <w:pPr>
              <w:pStyle w:val="TableParagraph"/>
              <w:spacing w:before="94"/>
              <w:ind w:left="7"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0</w:t>
            </w:r>
          </w:p>
        </w:tc>
        <w:tc>
          <w:tcPr>
            <w:tcW w:w="3829" w:type="dxa"/>
          </w:tcPr>
          <w:p w:rsidR="007D3AD7" w:rsidRDefault="0071018B" w:rsidP="002A2D14">
            <w:pPr>
              <w:pStyle w:val="TableParagraph"/>
              <w:spacing w:before="94"/>
              <w:ind w:left="152" w:right="242" w:firstLine="237"/>
              <w:jc w:val="both"/>
              <w:rPr>
                <w:sz w:val="20"/>
              </w:rPr>
            </w:pPr>
            <w:r>
              <w:rPr>
                <w:sz w:val="20"/>
              </w:rPr>
              <w:t>Контрагенты, Правовые основания,</w:t>
            </w:r>
            <w:r>
              <w:rPr>
                <w:spacing w:val="1"/>
                <w:sz w:val="20"/>
              </w:rPr>
              <w:t xml:space="preserve"> </w:t>
            </w:r>
            <w:r>
              <w:rPr>
                <w:sz w:val="20"/>
              </w:rPr>
              <w:t>Учетные</w:t>
            </w:r>
            <w:r>
              <w:rPr>
                <w:spacing w:val="-6"/>
                <w:sz w:val="20"/>
              </w:rPr>
              <w:t xml:space="preserve"> </w:t>
            </w:r>
            <w:r>
              <w:rPr>
                <w:sz w:val="20"/>
              </w:rPr>
              <w:t>номера</w:t>
            </w:r>
            <w:r>
              <w:rPr>
                <w:spacing w:val="-6"/>
                <w:sz w:val="20"/>
              </w:rPr>
              <w:t xml:space="preserve"> </w:t>
            </w:r>
            <w:r>
              <w:rPr>
                <w:sz w:val="20"/>
              </w:rPr>
              <w:t>денежных</w:t>
            </w:r>
            <w:r>
              <w:rPr>
                <w:spacing w:val="-4"/>
                <w:sz w:val="20"/>
              </w:rPr>
              <w:t xml:space="preserve"> </w:t>
            </w:r>
            <w:r>
              <w:rPr>
                <w:sz w:val="20"/>
              </w:rPr>
              <w:t>обязательств,</w:t>
            </w:r>
          </w:p>
          <w:p w:rsidR="007D3AD7" w:rsidRDefault="0071018B" w:rsidP="002A2D14">
            <w:pPr>
              <w:pStyle w:val="TableParagraph"/>
              <w:spacing w:before="0"/>
              <w:ind w:left="1408" w:right="242"/>
              <w:jc w:val="both"/>
              <w:rPr>
                <w:sz w:val="20"/>
              </w:rPr>
            </w:pPr>
            <w:r>
              <w:rPr>
                <w:sz w:val="20"/>
              </w:rPr>
              <w:t>Коды</w:t>
            </w:r>
            <w:r>
              <w:rPr>
                <w:spacing w:val="-3"/>
                <w:sz w:val="20"/>
              </w:rPr>
              <w:t xml:space="preserve"> </w:t>
            </w:r>
            <w:r>
              <w:rPr>
                <w:sz w:val="20"/>
              </w:rPr>
              <w:t>целей</w:t>
            </w:r>
          </w:p>
        </w:tc>
      </w:tr>
      <w:tr w:rsidR="007D3AD7">
        <w:trPr>
          <w:trHeight w:val="1584"/>
        </w:trPr>
        <w:tc>
          <w:tcPr>
            <w:tcW w:w="3970" w:type="dxa"/>
          </w:tcPr>
          <w:p w:rsidR="007D3AD7" w:rsidRDefault="0071018B" w:rsidP="00932EB7">
            <w:pPr>
              <w:pStyle w:val="TableParagraph"/>
              <w:spacing w:before="97"/>
              <w:ind w:left="103" w:right="242" w:firstLine="3"/>
              <w:rPr>
                <w:sz w:val="20"/>
              </w:rPr>
            </w:pPr>
            <w:r>
              <w:rPr>
                <w:sz w:val="20"/>
              </w:rPr>
              <w:t>Увеличение кредиторской задолженности</w:t>
            </w:r>
            <w:r>
              <w:rPr>
                <w:spacing w:val="1"/>
                <w:sz w:val="20"/>
              </w:rPr>
              <w:t xml:space="preserve"> </w:t>
            </w:r>
            <w:r>
              <w:rPr>
                <w:sz w:val="20"/>
              </w:rPr>
              <w:t>по</w:t>
            </w:r>
            <w:r>
              <w:rPr>
                <w:spacing w:val="-5"/>
                <w:sz w:val="20"/>
              </w:rPr>
              <w:t xml:space="preserve"> </w:t>
            </w:r>
            <w:r>
              <w:rPr>
                <w:sz w:val="20"/>
              </w:rPr>
              <w:t>безвозмездным</w:t>
            </w:r>
            <w:r>
              <w:rPr>
                <w:spacing w:val="-5"/>
                <w:sz w:val="20"/>
              </w:rPr>
              <w:t xml:space="preserve"> </w:t>
            </w:r>
            <w:r>
              <w:rPr>
                <w:sz w:val="20"/>
              </w:rPr>
              <w:t>перечислениям</w:t>
            </w:r>
            <w:r>
              <w:rPr>
                <w:spacing w:val="-6"/>
                <w:sz w:val="20"/>
              </w:rPr>
              <w:t xml:space="preserve"> </w:t>
            </w:r>
            <w:r>
              <w:rPr>
                <w:sz w:val="20"/>
              </w:rPr>
              <w:t>текущего</w:t>
            </w:r>
            <w:r>
              <w:rPr>
                <w:spacing w:val="-47"/>
                <w:sz w:val="20"/>
              </w:rPr>
              <w:t xml:space="preserve"> </w:t>
            </w:r>
            <w:r>
              <w:rPr>
                <w:sz w:val="20"/>
              </w:rPr>
              <w:t>характера иным нефинансовым</w:t>
            </w:r>
            <w:r>
              <w:rPr>
                <w:spacing w:val="1"/>
                <w:sz w:val="20"/>
              </w:rPr>
              <w:t xml:space="preserve"> </w:t>
            </w:r>
            <w:r>
              <w:rPr>
                <w:sz w:val="20"/>
              </w:rPr>
              <w:t>организациям</w:t>
            </w:r>
            <w:r>
              <w:rPr>
                <w:spacing w:val="-1"/>
                <w:sz w:val="20"/>
              </w:rPr>
              <w:t xml:space="preserve"> </w:t>
            </w:r>
            <w:r>
              <w:rPr>
                <w:sz w:val="20"/>
              </w:rPr>
              <w:t>(за</w:t>
            </w:r>
            <w:r>
              <w:rPr>
                <w:spacing w:val="-1"/>
                <w:sz w:val="20"/>
              </w:rPr>
              <w:t xml:space="preserve"> </w:t>
            </w:r>
            <w:r>
              <w:rPr>
                <w:sz w:val="20"/>
              </w:rPr>
              <w:t>исключением</w:t>
            </w:r>
          </w:p>
          <w:p w:rsidR="007D3AD7" w:rsidRDefault="0071018B" w:rsidP="00932EB7">
            <w:pPr>
              <w:pStyle w:val="TableParagraph"/>
              <w:spacing w:before="0" w:line="229" w:lineRule="exact"/>
              <w:ind w:left="61" w:right="242"/>
              <w:rPr>
                <w:sz w:val="20"/>
              </w:rPr>
            </w:pPr>
            <w:r>
              <w:rPr>
                <w:sz w:val="20"/>
              </w:rPr>
              <w:t>нефинансовых</w:t>
            </w:r>
            <w:r>
              <w:rPr>
                <w:spacing w:val="-7"/>
                <w:sz w:val="20"/>
              </w:rPr>
              <w:t xml:space="preserve"> </w:t>
            </w:r>
            <w:r>
              <w:rPr>
                <w:sz w:val="20"/>
              </w:rPr>
              <w:t>организаций</w:t>
            </w:r>
          </w:p>
          <w:p w:rsidR="007D3AD7" w:rsidRDefault="0071018B" w:rsidP="00932EB7">
            <w:pPr>
              <w:pStyle w:val="TableParagraph"/>
              <w:spacing w:before="0"/>
              <w:ind w:left="54" w:right="242"/>
              <w:rPr>
                <w:sz w:val="20"/>
              </w:rPr>
            </w:pPr>
            <w:r>
              <w:rPr>
                <w:sz w:val="20"/>
              </w:rPr>
              <w:t>государственного</w:t>
            </w:r>
            <w:r>
              <w:rPr>
                <w:spacing w:val="-5"/>
                <w:sz w:val="20"/>
              </w:rPr>
              <w:t xml:space="preserve"> </w:t>
            </w:r>
            <w:r>
              <w:rPr>
                <w:sz w:val="20"/>
              </w:rPr>
              <w:t>сектора)</w:t>
            </w:r>
            <w:r>
              <w:rPr>
                <w:spacing w:val="-4"/>
                <w:sz w:val="20"/>
              </w:rPr>
              <w:t xml:space="preserve"> </w:t>
            </w:r>
            <w:r>
              <w:rPr>
                <w:sz w:val="20"/>
              </w:rPr>
              <w:t>на</w:t>
            </w:r>
            <w:r>
              <w:rPr>
                <w:spacing w:val="-5"/>
                <w:sz w:val="20"/>
              </w:rPr>
              <w:t xml:space="preserve"> </w:t>
            </w:r>
            <w:r>
              <w:rPr>
                <w:sz w:val="20"/>
              </w:rPr>
              <w:t>продукцию</w:t>
            </w:r>
          </w:p>
        </w:tc>
        <w:tc>
          <w:tcPr>
            <w:tcW w:w="850" w:type="dxa"/>
          </w:tcPr>
          <w:p w:rsidR="007D3AD7" w:rsidRDefault="0071018B" w:rsidP="00932EB7">
            <w:pPr>
              <w:pStyle w:val="TableParagraph"/>
              <w:spacing w:before="97"/>
              <w:ind w:left="171" w:right="242"/>
              <w:rPr>
                <w:sz w:val="20"/>
              </w:rPr>
            </w:pPr>
            <w:r>
              <w:rPr>
                <w:sz w:val="20"/>
              </w:rPr>
              <w:t>КРБ</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spacing w:before="97"/>
              <w:ind w:left="6" w:right="242"/>
              <w:rPr>
                <w:sz w:val="20"/>
              </w:rPr>
            </w:pPr>
            <w:r>
              <w:rPr>
                <w:w w:val="99"/>
                <w:sz w:val="20"/>
              </w:rPr>
              <w:t>3</w:t>
            </w:r>
          </w:p>
        </w:tc>
        <w:tc>
          <w:tcPr>
            <w:tcW w:w="737" w:type="dxa"/>
          </w:tcPr>
          <w:p w:rsidR="007D3AD7" w:rsidRDefault="0071018B" w:rsidP="00932EB7">
            <w:pPr>
              <w:pStyle w:val="TableParagraph"/>
              <w:spacing w:before="97"/>
              <w:ind w:left="5" w:right="242"/>
              <w:rPr>
                <w:sz w:val="20"/>
              </w:rPr>
            </w:pPr>
            <w:r>
              <w:rPr>
                <w:w w:val="99"/>
                <w:sz w:val="20"/>
              </w:rPr>
              <w:t>0</w:t>
            </w:r>
          </w:p>
        </w:tc>
        <w:tc>
          <w:tcPr>
            <w:tcW w:w="737" w:type="dxa"/>
          </w:tcPr>
          <w:p w:rsidR="007D3AD7" w:rsidRDefault="0071018B" w:rsidP="00932EB7">
            <w:pPr>
              <w:pStyle w:val="TableParagraph"/>
              <w:spacing w:before="97"/>
              <w:ind w:left="5" w:right="242"/>
              <w:rPr>
                <w:sz w:val="20"/>
              </w:rPr>
            </w:pPr>
            <w:r>
              <w:rPr>
                <w:w w:val="99"/>
                <w:sz w:val="20"/>
              </w:rPr>
              <w:t>2</w:t>
            </w:r>
          </w:p>
        </w:tc>
        <w:tc>
          <w:tcPr>
            <w:tcW w:w="737" w:type="dxa"/>
          </w:tcPr>
          <w:p w:rsidR="007D3AD7" w:rsidRDefault="0071018B" w:rsidP="00932EB7">
            <w:pPr>
              <w:pStyle w:val="TableParagraph"/>
              <w:spacing w:before="97"/>
              <w:ind w:left="9" w:right="242"/>
              <w:rPr>
                <w:sz w:val="20"/>
              </w:rPr>
            </w:pPr>
            <w:r>
              <w:rPr>
                <w:w w:val="99"/>
                <w:sz w:val="20"/>
              </w:rPr>
              <w:t>4</w:t>
            </w:r>
          </w:p>
        </w:tc>
        <w:tc>
          <w:tcPr>
            <w:tcW w:w="737" w:type="dxa"/>
          </w:tcPr>
          <w:p w:rsidR="007D3AD7" w:rsidRDefault="0071018B" w:rsidP="00932EB7">
            <w:pPr>
              <w:pStyle w:val="TableParagraph"/>
              <w:spacing w:before="97"/>
              <w:ind w:left="11" w:right="242"/>
              <w:rPr>
                <w:sz w:val="20"/>
              </w:rPr>
            </w:pPr>
            <w:r>
              <w:rPr>
                <w:w w:val="99"/>
                <w:sz w:val="20"/>
              </w:rPr>
              <w:t>A</w:t>
            </w:r>
          </w:p>
        </w:tc>
        <w:tc>
          <w:tcPr>
            <w:tcW w:w="737" w:type="dxa"/>
          </w:tcPr>
          <w:p w:rsidR="007D3AD7" w:rsidRDefault="0071018B" w:rsidP="00932EB7">
            <w:pPr>
              <w:pStyle w:val="TableParagraph"/>
              <w:spacing w:before="97"/>
              <w:ind w:right="242"/>
              <w:jc w:val="right"/>
              <w:rPr>
                <w:sz w:val="20"/>
              </w:rPr>
            </w:pPr>
            <w:r>
              <w:rPr>
                <w:w w:val="99"/>
                <w:sz w:val="20"/>
              </w:rPr>
              <w:t>7</w:t>
            </w:r>
          </w:p>
        </w:tc>
        <w:tc>
          <w:tcPr>
            <w:tcW w:w="739" w:type="dxa"/>
          </w:tcPr>
          <w:p w:rsidR="007D3AD7" w:rsidRDefault="0071018B" w:rsidP="00932EB7">
            <w:pPr>
              <w:pStyle w:val="TableParagraph"/>
              <w:spacing w:before="97"/>
              <w:ind w:left="7" w:right="242"/>
              <w:rPr>
                <w:sz w:val="20"/>
              </w:rPr>
            </w:pPr>
            <w:r>
              <w:rPr>
                <w:w w:val="99"/>
                <w:sz w:val="20"/>
              </w:rPr>
              <w:t>3</w:t>
            </w:r>
          </w:p>
        </w:tc>
        <w:tc>
          <w:tcPr>
            <w:tcW w:w="737" w:type="dxa"/>
          </w:tcPr>
          <w:p w:rsidR="007D3AD7" w:rsidRDefault="0071018B" w:rsidP="00932EB7">
            <w:pPr>
              <w:pStyle w:val="TableParagraph"/>
              <w:spacing w:before="97"/>
              <w:ind w:left="5" w:right="242"/>
              <w:rPr>
                <w:sz w:val="20"/>
              </w:rPr>
            </w:pPr>
            <w:r>
              <w:rPr>
                <w:w w:val="99"/>
                <w:sz w:val="20"/>
              </w:rPr>
              <w:t>4</w:t>
            </w:r>
          </w:p>
        </w:tc>
        <w:tc>
          <w:tcPr>
            <w:tcW w:w="3829" w:type="dxa"/>
          </w:tcPr>
          <w:p w:rsidR="007D3AD7" w:rsidRDefault="0071018B" w:rsidP="002A2D14">
            <w:pPr>
              <w:pStyle w:val="TableParagraph"/>
              <w:spacing w:before="97"/>
              <w:ind w:left="152" w:right="242" w:firstLine="237"/>
              <w:jc w:val="both"/>
              <w:rPr>
                <w:sz w:val="20"/>
              </w:rPr>
            </w:pPr>
            <w:r>
              <w:rPr>
                <w:sz w:val="20"/>
              </w:rPr>
              <w:t>Контрагенты, Правовые основания,</w:t>
            </w:r>
            <w:r>
              <w:rPr>
                <w:spacing w:val="1"/>
                <w:sz w:val="20"/>
              </w:rPr>
              <w:t xml:space="preserve"> </w:t>
            </w:r>
            <w:r>
              <w:rPr>
                <w:sz w:val="20"/>
              </w:rPr>
              <w:t>Учетные</w:t>
            </w:r>
            <w:r>
              <w:rPr>
                <w:spacing w:val="-6"/>
                <w:sz w:val="20"/>
              </w:rPr>
              <w:t xml:space="preserve"> </w:t>
            </w:r>
            <w:r>
              <w:rPr>
                <w:sz w:val="20"/>
              </w:rPr>
              <w:t>номера</w:t>
            </w:r>
            <w:r>
              <w:rPr>
                <w:spacing w:val="-6"/>
                <w:sz w:val="20"/>
              </w:rPr>
              <w:t xml:space="preserve"> </w:t>
            </w:r>
            <w:r>
              <w:rPr>
                <w:sz w:val="20"/>
              </w:rPr>
              <w:t>денежных</w:t>
            </w:r>
            <w:r>
              <w:rPr>
                <w:spacing w:val="-4"/>
                <w:sz w:val="20"/>
              </w:rPr>
              <w:t xml:space="preserve"> </w:t>
            </w:r>
            <w:r>
              <w:rPr>
                <w:sz w:val="20"/>
              </w:rPr>
              <w:t>обязательств,</w:t>
            </w:r>
          </w:p>
          <w:p w:rsidR="007D3AD7" w:rsidRDefault="0071018B" w:rsidP="002A2D14">
            <w:pPr>
              <w:pStyle w:val="TableParagraph"/>
              <w:spacing w:before="0" w:line="228" w:lineRule="exact"/>
              <w:ind w:left="1408" w:right="242"/>
              <w:jc w:val="both"/>
              <w:rPr>
                <w:sz w:val="20"/>
              </w:rPr>
            </w:pPr>
            <w:r>
              <w:rPr>
                <w:sz w:val="20"/>
              </w:rPr>
              <w:t>Коды</w:t>
            </w:r>
            <w:r>
              <w:rPr>
                <w:spacing w:val="-3"/>
                <w:sz w:val="20"/>
              </w:rPr>
              <w:t xml:space="preserve"> </w:t>
            </w:r>
            <w:r>
              <w:rPr>
                <w:sz w:val="20"/>
              </w:rPr>
              <w:t>целей</w:t>
            </w:r>
          </w:p>
        </w:tc>
      </w:tr>
      <w:tr w:rsidR="007D3AD7">
        <w:trPr>
          <w:trHeight w:val="1584"/>
        </w:trPr>
        <w:tc>
          <w:tcPr>
            <w:tcW w:w="3970" w:type="dxa"/>
          </w:tcPr>
          <w:p w:rsidR="007D3AD7" w:rsidRDefault="0071018B" w:rsidP="00932EB7">
            <w:pPr>
              <w:pStyle w:val="TableParagraph"/>
              <w:ind w:left="103" w:right="242" w:firstLine="2"/>
              <w:rPr>
                <w:sz w:val="20"/>
              </w:rPr>
            </w:pPr>
            <w:r>
              <w:rPr>
                <w:sz w:val="20"/>
              </w:rPr>
              <w:lastRenderedPageBreak/>
              <w:t>Уменьшение кредиторской задолженности</w:t>
            </w:r>
            <w:r>
              <w:rPr>
                <w:spacing w:val="1"/>
                <w:sz w:val="20"/>
              </w:rPr>
              <w:t xml:space="preserve"> </w:t>
            </w:r>
            <w:r>
              <w:rPr>
                <w:sz w:val="20"/>
              </w:rPr>
              <w:t>по</w:t>
            </w:r>
            <w:r>
              <w:rPr>
                <w:spacing w:val="-5"/>
                <w:sz w:val="20"/>
              </w:rPr>
              <w:t xml:space="preserve"> </w:t>
            </w:r>
            <w:r>
              <w:rPr>
                <w:sz w:val="20"/>
              </w:rPr>
              <w:t>безвозмездным</w:t>
            </w:r>
            <w:r>
              <w:rPr>
                <w:spacing w:val="-5"/>
                <w:sz w:val="20"/>
              </w:rPr>
              <w:t xml:space="preserve"> </w:t>
            </w:r>
            <w:r>
              <w:rPr>
                <w:sz w:val="20"/>
              </w:rPr>
              <w:t>перечислениям</w:t>
            </w:r>
            <w:r>
              <w:rPr>
                <w:spacing w:val="-6"/>
                <w:sz w:val="20"/>
              </w:rPr>
              <w:t xml:space="preserve"> </w:t>
            </w:r>
            <w:r>
              <w:rPr>
                <w:sz w:val="20"/>
              </w:rPr>
              <w:t>текущего</w:t>
            </w:r>
            <w:r>
              <w:rPr>
                <w:spacing w:val="-47"/>
                <w:sz w:val="20"/>
              </w:rPr>
              <w:t xml:space="preserve"> </w:t>
            </w:r>
            <w:r>
              <w:rPr>
                <w:sz w:val="20"/>
              </w:rPr>
              <w:t>характера</w:t>
            </w:r>
            <w:r>
              <w:rPr>
                <w:spacing w:val="-1"/>
                <w:sz w:val="20"/>
              </w:rPr>
              <w:t xml:space="preserve"> </w:t>
            </w:r>
            <w:r>
              <w:rPr>
                <w:sz w:val="20"/>
              </w:rPr>
              <w:t>иным</w:t>
            </w:r>
            <w:r>
              <w:rPr>
                <w:spacing w:val="2"/>
                <w:sz w:val="20"/>
              </w:rPr>
              <w:t xml:space="preserve"> </w:t>
            </w:r>
            <w:r>
              <w:rPr>
                <w:sz w:val="20"/>
              </w:rPr>
              <w:t>нефинансовым</w:t>
            </w:r>
            <w:r>
              <w:rPr>
                <w:spacing w:val="1"/>
                <w:sz w:val="20"/>
              </w:rPr>
              <w:t xml:space="preserve"> </w:t>
            </w:r>
            <w:r>
              <w:rPr>
                <w:sz w:val="20"/>
              </w:rPr>
              <w:t>организациям</w:t>
            </w:r>
            <w:r>
              <w:rPr>
                <w:spacing w:val="-1"/>
                <w:sz w:val="20"/>
              </w:rPr>
              <w:t xml:space="preserve"> </w:t>
            </w:r>
            <w:r>
              <w:rPr>
                <w:sz w:val="20"/>
              </w:rPr>
              <w:t>(за</w:t>
            </w:r>
            <w:r>
              <w:rPr>
                <w:spacing w:val="-1"/>
                <w:sz w:val="20"/>
              </w:rPr>
              <w:t xml:space="preserve"> </w:t>
            </w:r>
            <w:r>
              <w:rPr>
                <w:sz w:val="20"/>
              </w:rPr>
              <w:t>исключением</w:t>
            </w:r>
          </w:p>
          <w:p w:rsidR="007D3AD7" w:rsidRDefault="0071018B" w:rsidP="00932EB7">
            <w:pPr>
              <w:pStyle w:val="TableParagraph"/>
              <w:spacing w:before="0" w:line="230" w:lineRule="exact"/>
              <w:ind w:left="60" w:right="242"/>
              <w:rPr>
                <w:sz w:val="20"/>
              </w:rPr>
            </w:pPr>
            <w:r>
              <w:rPr>
                <w:sz w:val="20"/>
              </w:rPr>
              <w:t>нефинансовых</w:t>
            </w:r>
            <w:r>
              <w:rPr>
                <w:spacing w:val="-7"/>
                <w:sz w:val="20"/>
              </w:rPr>
              <w:t xml:space="preserve"> </w:t>
            </w:r>
            <w:r>
              <w:rPr>
                <w:sz w:val="20"/>
              </w:rPr>
              <w:t>организаций</w:t>
            </w:r>
          </w:p>
          <w:p w:rsidR="007D3AD7" w:rsidRDefault="0071018B" w:rsidP="00932EB7">
            <w:pPr>
              <w:pStyle w:val="TableParagraph"/>
              <w:spacing w:before="0"/>
              <w:ind w:left="54" w:right="242"/>
              <w:rPr>
                <w:sz w:val="20"/>
              </w:rPr>
            </w:pPr>
            <w:r>
              <w:rPr>
                <w:sz w:val="20"/>
              </w:rPr>
              <w:t>государственного</w:t>
            </w:r>
            <w:r>
              <w:rPr>
                <w:spacing w:val="-5"/>
                <w:sz w:val="20"/>
              </w:rPr>
              <w:t xml:space="preserve"> </w:t>
            </w:r>
            <w:r>
              <w:rPr>
                <w:sz w:val="20"/>
              </w:rPr>
              <w:t>сектора)</w:t>
            </w:r>
            <w:r>
              <w:rPr>
                <w:spacing w:val="-4"/>
                <w:sz w:val="20"/>
              </w:rPr>
              <w:t xml:space="preserve"> </w:t>
            </w:r>
            <w:r>
              <w:rPr>
                <w:sz w:val="20"/>
              </w:rPr>
              <w:t>на</w:t>
            </w:r>
            <w:r>
              <w:rPr>
                <w:spacing w:val="-5"/>
                <w:sz w:val="20"/>
              </w:rPr>
              <w:t xml:space="preserve"> </w:t>
            </w:r>
            <w:r>
              <w:rPr>
                <w:sz w:val="20"/>
              </w:rPr>
              <w:t>продукцию</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4</w:t>
            </w:r>
          </w:p>
        </w:tc>
        <w:tc>
          <w:tcPr>
            <w:tcW w:w="737" w:type="dxa"/>
          </w:tcPr>
          <w:p w:rsidR="007D3AD7" w:rsidRDefault="0071018B" w:rsidP="00932EB7">
            <w:pPr>
              <w:pStyle w:val="TableParagraph"/>
              <w:ind w:left="11" w:right="242"/>
              <w:rPr>
                <w:sz w:val="20"/>
              </w:rPr>
            </w:pPr>
            <w:r>
              <w:rPr>
                <w:w w:val="99"/>
                <w:sz w:val="20"/>
              </w:rPr>
              <w:t>A</w:t>
            </w:r>
          </w:p>
        </w:tc>
        <w:tc>
          <w:tcPr>
            <w:tcW w:w="737" w:type="dxa"/>
          </w:tcPr>
          <w:p w:rsidR="007D3AD7" w:rsidRDefault="0071018B" w:rsidP="00932EB7">
            <w:pPr>
              <w:pStyle w:val="TableParagraph"/>
              <w:ind w:right="242"/>
              <w:jc w:val="right"/>
              <w:rPr>
                <w:sz w:val="20"/>
              </w:rPr>
            </w:pPr>
            <w:r>
              <w:rPr>
                <w:w w:val="99"/>
                <w:sz w:val="20"/>
              </w:rPr>
              <w:t>8</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4</w:t>
            </w:r>
          </w:p>
        </w:tc>
        <w:tc>
          <w:tcPr>
            <w:tcW w:w="3829" w:type="dxa"/>
          </w:tcPr>
          <w:p w:rsidR="007D3AD7" w:rsidRDefault="0071018B" w:rsidP="002A2D14">
            <w:pPr>
              <w:pStyle w:val="TableParagraph"/>
              <w:ind w:left="152" w:right="242" w:firstLine="237"/>
              <w:jc w:val="both"/>
              <w:rPr>
                <w:sz w:val="20"/>
              </w:rPr>
            </w:pPr>
            <w:r>
              <w:rPr>
                <w:sz w:val="20"/>
              </w:rPr>
              <w:t>Контрагенты, Правовые основания,</w:t>
            </w:r>
            <w:r>
              <w:rPr>
                <w:spacing w:val="1"/>
                <w:sz w:val="20"/>
              </w:rPr>
              <w:t xml:space="preserve"> </w:t>
            </w:r>
            <w:r>
              <w:rPr>
                <w:sz w:val="20"/>
              </w:rPr>
              <w:t>Учетные</w:t>
            </w:r>
            <w:r>
              <w:rPr>
                <w:spacing w:val="-6"/>
                <w:sz w:val="20"/>
              </w:rPr>
              <w:t xml:space="preserve"> </w:t>
            </w:r>
            <w:r>
              <w:rPr>
                <w:sz w:val="20"/>
              </w:rPr>
              <w:t>номера</w:t>
            </w:r>
            <w:r>
              <w:rPr>
                <w:spacing w:val="-6"/>
                <w:sz w:val="20"/>
              </w:rPr>
              <w:t xml:space="preserve"> </w:t>
            </w:r>
            <w:r>
              <w:rPr>
                <w:sz w:val="20"/>
              </w:rPr>
              <w:t>денежных</w:t>
            </w:r>
            <w:r>
              <w:rPr>
                <w:spacing w:val="-4"/>
                <w:sz w:val="20"/>
              </w:rPr>
              <w:t xml:space="preserve"> </w:t>
            </w:r>
            <w:r>
              <w:rPr>
                <w:sz w:val="20"/>
              </w:rPr>
              <w:t>обязательств,</w:t>
            </w:r>
          </w:p>
          <w:p w:rsidR="007D3AD7" w:rsidRDefault="0071018B" w:rsidP="002A2D14">
            <w:pPr>
              <w:pStyle w:val="TableParagraph"/>
              <w:spacing w:before="0" w:line="229" w:lineRule="exact"/>
              <w:ind w:left="1408" w:right="242"/>
              <w:jc w:val="both"/>
              <w:rPr>
                <w:sz w:val="20"/>
              </w:rPr>
            </w:pPr>
            <w:r>
              <w:rPr>
                <w:sz w:val="20"/>
              </w:rPr>
              <w:t>Коды</w:t>
            </w:r>
            <w:r>
              <w:rPr>
                <w:spacing w:val="-3"/>
                <w:sz w:val="20"/>
              </w:rPr>
              <w:t xml:space="preserve"> </w:t>
            </w:r>
            <w:r>
              <w:rPr>
                <w:sz w:val="20"/>
              </w:rPr>
              <w:t>целей</w:t>
            </w:r>
          </w:p>
        </w:tc>
      </w:tr>
    </w:tbl>
    <w:p w:rsidR="007D3AD7" w:rsidRDefault="007D3AD7" w:rsidP="00932EB7">
      <w:pPr>
        <w:spacing w:line="229" w:lineRule="exact"/>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50"/>
        <w:gridCol w:w="624"/>
        <w:gridCol w:w="737"/>
        <w:gridCol w:w="737"/>
        <w:gridCol w:w="737"/>
        <w:gridCol w:w="737"/>
        <w:gridCol w:w="737"/>
        <w:gridCol w:w="737"/>
        <w:gridCol w:w="739"/>
        <w:gridCol w:w="737"/>
        <w:gridCol w:w="3829"/>
      </w:tblGrid>
      <w:tr w:rsidR="007D3AD7">
        <w:trPr>
          <w:trHeight w:val="1353"/>
        </w:trPr>
        <w:tc>
          <w:tcPr>
            <w:tcW w:w="3970" w:type="dxa"/>
          </w:tcPr>
          <w:p w:rsidR="007D3AD7" w:rsidRDefault="0071018B" w:rsidP="00932EB7">
            <w:pPr>
              <w:pStyle w:val="TableParagraph"/>
              <w:ind w:left="60" w:right="242"/>
              <w:rPr>
                <w:sz w:val="20"/>
              </w:rPr>
            </w:pPr>
            <w:r>
              <w:rPr>
                <w:sz w:val="20"/>
              </w:rPr>
              <w:t>Расчеты</w:t>
            </w:r>
            <w:r>
              <w:rPr>
                <w:spacing w:val="-6"/>
                <w:sz w:val="20"/>
              </w:rPr>
              <w:t xml:space="preserve"> </w:t>
            </w:r>
            <w:r>
              <w:rPr>
                <w:sz w:val="20"/>
              </w:rPr>
              <w:t>по</w:t>
            </w:r>
            <w:r>
              <w:rPr>
                <w:spacing w:val="-5"/>
                <w:sz w:val="20"/>
              </w:rPr>
              <w:t xml:space="preserve"> </w:t>
            </w:r>
            <w:r>
              <w:rPr>
                <w:sz w:val="20"/>
              </w:rPr>
              <w:t>безвозмездным</w:t>
            </w:r>
            <w:r>
              <w:rPr>
                <w:spacing w:val="-5"/>
                <w:sz w:val="20"/>
              </w:rPr>
              <w:t xml:space="preserve"> </w:t>
            </w:r>
            <w:r>
              <w:rPr>
                <w:sz w:val="20"/>
              </w:rPr>
              <w:t>перечислениям</w:t>
            </w:r>
            <w:r>
              <w:rPr>
                <w:spacing w:val="-47"/>
                <w:sz w:val="20"/>
              </w:rPr>
              <w:t xml:space="preserve"> </w:t>
            </w:r>
            <w:r>
              <w:rPr>
                <w:sz w:val="20"/>
              </w:rPr>
              <w:t>текущего характера некоммерческим</w:t>
            </w:r>
            <w:r>
              <w:rPr>
                <w:spacing w:val="1"/>
                <w:sz w:val="20"/>
              </w:rPr>
              <w:t xml:space="preserve"> </w:t>
            </w:r>
            <w:r>
              <w:rPr>
                <w:sz w:val="20"/>
              </w:rPr>
              <w:t>организациям</w:t>
            </w:r>
            <w:r>
              <w:rPr>
                <w:spacing w:val="-2"/>
                <w:sz w:val="20"/>
              </w:rPr>
              <w:t xml:space="preserve"> </w:t>
            </w:r>
            <w:r>
              <w:rPr>
                <w:sz w:val="20"/>
              </w:rPr>
              <w:t>и</w:t>
            </w:r>
            <w:r>
              <w:rPr>
                <w:spacing w:val="-2"/>
                <w:sz w:val="20"/>
              </w:rPr>
              <w:t xml:space="preserve"> </w:t>
            </w:r>
            <w:r>
              <w:rPr>
                <w:sz w:val="20"/>
              </w:rPr>
              <w:t>физическим</w:t>
            </w:r>
            <w:r>
              <w:rPr>
                <w:spacing w:val="2"/>
                <w:sz w:val="20"/>
              </w:rPr>
              <w:t xml:space="preserve"> </w:t>
            </w:r>
            <w:r>
              <w:rPr>
                <w:sz w:val="20"/>
              </w:rPr>
              <w:t>лицам</w:t>
            </w:r>
            <w:r>
              <w:rPr>
                <w:spacing w:val="3"/>
                <w:sz w:val="20"/>
              </w:rPr>
              <w:t xml:space="preserve"> </w:t>
            </w:r>
            <w:r>
              <w:rPr>
                <w:sz w:val="20"/>
              </w:rPr>
              <w:t>-</w:t>
            </w:r>
            <w:r>
              <w:rPr>
                <w:spacing w:val="1"/>
                <w:sz w:val="20"/>
              </w:rPr>
              <w:t xml:space="preserve"> </w:t>
            </w:r>
            <w:r>
              <w:rPr>
                <w:sz w:val="20"/>
              </w:rPr>
              <w:t>производителям товаров, работ и услуг на</w:t>
            </w:r>
            <w:r>
              <w:rPr>
                <w:spacing w:val="1"/>
                <w:sz w:val="20"/>
              </w:rPr>
              <w:t xml:space="preserve"> </w:t>
            </w:r>
            <w:r>
              <w:rPr>
                <w:sz w:val="20"/>
              </w:rPr>
              <w:t>продукцию</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4</w:t>
            </w:r>
          </w:p>
        </w:tc>
        <w:tc>
          <w:tcPr>
            <w:tcW w:w="737" w:type="dxa"/>
          </w:tcPr>
          <w:p w:rsidR="007D3AD7" w:rsidRDefault="0071018B" w:rsidP="00932EB7">
            <w:pPr>
              <w:pStyle w:val="TableParagraph"/>
              <w:ind w:left="9" w:right="242"/>
              <w:rPr>
                <w:sz w:val="20"/>
              </w:rPr>
            </w:pPr>
            <w:r>
              <w:rPr>
                <w:w w:val="99"/>
                <w:sz w:val="20"/>
              </w:rPr>
              <w:t>B</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0</w:t>
            </w:r>
          </w:p>
        </w:tc>
        <w:tc>
          <w:tcPr>
            <w:tcW w:w="3829" w:type="dxa"/>
          </w:tcPr>
          <w:p w:rsidR="007D3AD7" w:rsidRDefault="0071018B" w:rsidP="002A2D14">
            <w:pPr>
              <w:pStyle w:val="TableParagraph"/>
              <w:ind w:left="152" w:right="242" w:firstLine="237"/>
              <w:jc w:val="both"/>
              <w:rPr>
                <w:sz w:val="20"/>
              </w:rPr>
            </w:pPr>
            <w:r>
              <w:rPr>
                <w:sz w:val="20"/>
              </w:rPr>
              <w:t>Контрагенты, Правовые основания,</w:t>
            </w:r>
            <w:r>
              <w:rPr>
                <w:spacing w:val="1"/>
                <w:sz w:val="20"/>
              </w:rPr>
              <w:t xml:space="preserve"> </w:t>
            </w:r>
            <w:r>
              <w:rPr>
                <w:sz w:val="20"/>
              </w:rPr>
              <w:t>Учетные</w:t>
            </w:r>
            <w:r>
              <w:rPr>
                <w:spacing w:val="-6"/>
                <w:sz w:val="20"/>
              </w:rPr>
              <w:t xml:space="preserve"> </w:t>
            </w:r>
            <w:r>
              <w:rPr>
                <w:sz w:val="20"/>
              </w:rPr>
              <w:t>номера</w:t>
            </w:r>
            <w:r>
              <w:rPr>
                <w:spacing w:val="-6"/>
                <w:sz w:val="20"/>
              </w:rPr>
              <w:t xml:space="preserve"> </w:t>
            </w:r>
            <w:r>
              <w:rPr>
                <w:sz w:val="20"/>
              </w:rPr>
              <w:t>денежных</w:t>
            </w:r>
            <w:r>
              <w:rPr>
                <w:spacing w:val="-4"/>
                <w:sz w:val="20"/>
              </w:rPr>
              <w:t xml:space="preserve"> </w:t>
            </w:r>
            <w:r>
              <w:rPr>
                <w:sz w:val="20"/>
              </w:rPr>
              <w:t>обязательств,</w:t>
            </w:r>
          </w:p>
          <w:p w:rsidR="007D3AD7" w:rsidRDefault="0071018B" w:rsidP="002A2D14">
            <w:pPr>
              <w:pStyle w:val="TableParagraph"/>
              <w:spacing w:before="0" w:line="228" w:lineRule="exact"/>
              <w:ind w:left="1408" w:right="242"/>
              <w:jc w:val="both"/>
              <w:rPr>
                <w:sz w:val="20"/>
              </w:rPr>
            </w:pPr>
            <w:r>
              <w:rPr>
                <w:sz w:val="20"/>
              </w:rPr>
              <w:t>Коды</w:t>
            </w:r>
            <w:r>
              <w:rPr>
                <w:spacing w:val="-3"/>
                <w:sz w:val="20"/>
              </w:rPr>
              <w:t xml:space="preserve"> </w:t>
            </w:r>
            <w:r>
              <w:rPr>
                <w:sz w:val="20"/>
              </w:rPr>
              <w:t>целей</w:t>
            </w:r>
          </w:p>
        </w:tc>
      </w:tr>
      <w:tr w:rsidR="007D3AD7">
        <w:trPr>
          <w:trHeight w:val="1356"/>
        </w:trPr>
        <w:tc>
          <w:tcPr>
            <w:tcW w:w="3970" w:type="dxa"/>
          </w:tcPr>
          <w:p w:rsidR="007D3AD7" w:rsidRDefault="0071018B" w:rsidP="00932EB7">
            <w:pPr>
              <w:pStyle w:val="TableParagraph"/>
              <w:ind w:left="98" w:right="242" w:firstLine="3"/>
              <w:rPr>
                <w:sz w:val="20"/>
              </w:rPr>
            </w:pPr>
            <w:r>
              <w:rPr>
                <w:sz w:val="20"/>
              </w:rPr>
              <w:t>Увеличение кредиторской задолженности</w:t>
            </w:r>
            <w:r>
              <w:rPr>
                <w:spacing w:val="1"/>
                <w:sz w:val="20"/>
              </w:rPr>
              <w:t xml:space="preserve"> </w:t>
            </w:r>
            <w:r>
              <w:rPr>
                <w:sz w:val="20"/>
              </w:rPr>
              <w:t>по безвозмездным перечислениям текущего</w:t>
            </w:r>
            <w:r>
              <w:rPr>
                <w:spacing w:val="-47"/>
                <w:sz w:val="20"/>
              </w:rPr>
              <w:t xml:space="preserve"> </w:t>
            </w:r>
            <w:r>
              <w:rPr>
                <w:sz w:val="20"/>
              </w:rPr>
              <w:t>характера</w:t>
            </w:r>
            <w:r>
              <w:rPr>
                <w:spacing w:val="40"/>
                <w:sz w:val="20"/>
              </w:rPr>
              <w:t xml:space="preserve"> </w:t>
            </w:r>
            <w:r>
              <w:rPr>
                <w:sz w:val="20"/>
              </w:rPr>
              <w:t>некоммерческим</w:t>
            </w:r>
            <w:r>
              <w:rPr>
                <w:spacing w:val="-4"/>
                <w:sz w:val="20"/>
              </w:rPr>
              <w:t xml:space="preserve"> </w:t>
            </w:r>
            <w:r>
              <w:rPr>
                <w:sz w:val="20"/>
              </w:rPr>
              <w:t>организациям</w:t>
            </w:r>
            <w:r>
              <w:rPr>
                <w:spacing w:val="-4"/>
                <w:sz w:val="20"/>
              </w:rPr>
              <w:t xml:space="preserve"> </w:t>
            </w:r>
            <w:r>
              <w:rPr>
                <w:sz w:val="20"/>
              </w:rPr>
              <w:t>и</w:t>
            </w:r>
            <w:r>
              <w:rPr>
                <w:spacing w:val="-47"/>
                <w:sz w:val="20"/>
              </w:rPr>
              <w:t xml:space="preserve"> </w:t>
            </w:r>
            <w:r>
              <w:rPr>
                <w:sz w:val="20"/>
              </w:rPr>
              <w:t>физическим</w:t>
            </w:r>
            <w:r>
              <w:rPr>
                <w:spacing w:val="-1"/>
                <w:sz w:val="20"/>
              </w:rPr>
              <w:t xml:space="preserve"> </w:t>
            </w:r>
            <w:r>
              <w:rPr>
                <w:sz w:val="20"/>
              </w:rPr>
              <w:t>лицам</w:t>
            </w:r>
            <w:r>
              <w:rPr>
                <w:spacing w:val="4"/>
                <w:sz w:val="20"/>
              </w:rPr>
              <w:t xml:space="preserve"> </w:t>
            </w:r>
            <w:r>
              <w:rPr>
                <w:sz w:val="20"/>
              </w:rPr>
              <w:t>-</w:t>
            </w:r>
            <w:r>
              <w:rPr>
                <w:spacing w:val="-3"/>
                <w:sz w:val="20"/>
              </w:rPr>
              <w:t xml:space="preserve"> </w:t>
            </w:r>
            <w:r>
              <w:rPr>
                <w:sz w:val="20"/>
              </w:rPr>
              <w:t>производителям</w:t>
            </w:r>
            <w:r>
              <w:rPr>
                <w:spacing w:val="1"/>
                <w:sz w:val="20"/>
              </w:rPr>
              <w:t xml:space="preserve"> </w:t>
            </w:r>
            <w:r>
              <w:rPr>
                <w:sz w:val="20"/>
              </w:rPr>
              <w:t>товаров,</w:t>
            </w:r>
            <w:r>
              <w:rPr>
                <w:spacing w:val="-2"/>
                <w:sz w:val="20"/>
              </w:rPr>
              <w:t xml:space="preserve"> </w:t>
            </w:r>
            <w:r>
              <w:rPr>
                <w:sz w:val="20"/>
              </w:rPr>
              <w:t>работ</w:t>
            </w:r>
            <w:r>
              <w:rPr>
                <w:spacing w:val="-2"/>
                <w:sz w:val="20"/>
              </w:rPr>
              <w:t xml:space="preserve"> </w:t>
            </w:r>
            <w:r>
              <w:rPr>
                <w:sz w:val="20"/>
              </w:rPr>
              <w:t>и услуг</w:t>
            </w:r>
            <w:r>
              <w:rPr>
                <w:spacing w:val="1"/>
                <w:sz w:val="20"/>
              </w:rPr>
              <w:t xml:space="preserve"> </w:t>
            </w:r>
            <w:r>
              <w:rPr>
                <w:sz w:val="20"/>
              </w:rPr>
              <w:t>на</w:t>
            </w:r>
            <w:r>
              <w:rPr>
                <w:spacing w:val="-2"/>
                <w:sz w:val="20"/>
              </w:rPr>
              <w:t xml:space="preserve"> </w:t>
            </w:r>
            <w:r>
              <w:rPr>
                <w:sz w:val="20"/>
              </w:rPr>
              <w:t>продукцию</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4</w:t>
            </w:r>
          </w:p>
        </w:tc>
        <w:tc>
          <w:tcPr>
            <w:tcW w:w="737" w:type="dxa"/>
          </w:tcPr>
          <w:p w:rsidR="007D3AD7" w:rsidRDefault="0071018B" w:rsidP="00932EB7">
            <w:pPr>
              <w:pStyle w:val="TableParagraph"/>
              <w:ind w:left="9" w:right="242"/>
              <w:rPr>
                <w:sz w:val="20"/>
              </w:rPr>
            </w:pPr>
            <w:r>
              <w:rPr>
                <w:w w:val="99"/>
                <w:sz w:val="20"/>
              </w:rPr>
              <w:t>B</w:t>
            </w:r>
          </w:p>
        </w:tc>
        <w:tc>
          <w:tcPr>
            <w:tcW w:w="737" w:type="dxa"/>
          </w:tcPr>
          <w:p w:rsidR="007D3AD7" w:rsidRDefault="0071018B" w:rsidP="00932EB7">
            <w:pPr>
              <w:pStyle w:val="TableParagraph"/>
              <w:ind w:right="242"/>
              <w:jc w:val="right"/>
              <w:rPr>
                <w:sz w:val="20"/>
              </w:rPr>
            </w:pPr>
            <w:r>
              <w:rPr>
                <w:w w:val="99"/>
                <w:sz w:val="20"/>
              </w:rPr>
              <w:t>7</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6</w:t>
            </w:r>
          </w:p>
        </w:tc>
        <w:tc>
          <w:tcPr>
            <w:tcW w:w="3829" w:type="dxa"/>
          </w:tcPr>
          <w:p w:rsidR="007D3AD7" w:rsidRDefault="0071018B" w:rsidP="002A2D14">
            <w:pPr>
              <w:pStyle w:val="TableParagraph"/>
              <w:ind w:left="152" w:right="242" w:firstLine="237"/>
              <w:jc w:val="both"/>
              <w:rPr>
                <w:sz w:val="20"/>
              </w:rPr>
            </w:pPr>
            <w:r>
              <w:rPr>
                <w:sz w:val="20"/>
              </w:rPr>
              <w:t>Контрагенты, Правовые основания,</w:t>
            </w:r>
            <w:r>
              <w:rPr>
                <w:spacing w:val="1"/>
                <w:sz w:val="20"/>
              </w:rPr>
              <w:t xml:space="preserve"> </w:t>
            </w:r>
            <w:r>
              <w:rPr>
                <w:sz w:val="20"/>
              </w:rPr>
              <w:t>Учетные</w:t>
            </w:r>
            <w:r>
              <w:rPr>
                <w:spacing w:val="-6"/>
                <w:sz w:val="20"/>
              </w:rPr>
              <w:t xml:space="preserve"> </w:t>
            </w:r>
            <w:r>
              <w:rPr>
                <w:sz w:val="20"/>
              </w:rPr>
              <w:t>номера</w:t>
            </w:r>
            <w:r>
              <w:rPr>
                <w:spacing w:val="-5"/>
                <w:sz w:val="20"/>
              </w:rPr>
              <w:t xml:space="preserve"> </w:t>
            </w:r>
            <w:r>
              <w:rPr>
                <w:sz w:val="20"/>
              </w:rPr>
              <w:t>денежных</w:t>
            </w:r>
            <w:r>
              <w:rPr>
                <w:spacing w:val="-3"/>
                <w:sz w:val="20"/>
              </w:rPr>
              <w:t xml:space="preserve"> </w:t>
            </w:r>
            <w:r>
              <w:rPr>
                <w:sz w:val="20"/>
              </w:rPr>
              <w:t>обязательств,</w:t>
            </w:r>
          </w:p>
          <w:p w:rsidR="007D3AD7" w:rsidRDefault="0071018B" w:rsidP="002A2D14">
            <w:pPr>
              <w:pStyle w:val="TableParagraph"/>
              <w:spacing w:before="1"/>
              <w:ind w:left="1408" w:right="242"/>
              <w:jc w:val="both"/>
              <w:rPr>
                <w:sz w:val="20"/>
              </w:rPr>
            </w:pPr>
            <w:r>
              <w:rPr>
                <w:sz w:val="20"/>
              </w:rPr>
              <w:t>Коды</w:t>
            </w:r>
            <w:r>
              <w:rPr>
                <w:spacing w:val="-3"/>
                <w:sz w:val="20"/>
              </w:rPr>
              <w:t xml:space="preserve"> </w:t>
            </w:r>
            <w:r>
              <w:rPr>
                <w:sz w:val="20"/>
              </w:rPr>
              <w:t>целей</w:t>
            </w:r>
          </w:p>
        </w:tc>
      </w:tr>
      <w:tr w:rsidR="007D3AD7">
        <w:trPr>
          <w:trHeight w:val="1353"/>
        </w:trPr>
        <w:tc>
          <w:tcPr>
            <w:tcW w:w="3970" w:type="dxa"/>
          </w:tcPr>
          <w:p w:rsidR="007D3AD7" w:rsidRDefault="0071018B" w:rsidP="00932EB7">
            <w:pPr>
              <w:pStyle w:val="TableParagraph"/>
              <w:spacing w:before="94"/>
              <w:ind w:left="71" w:right="242"/>
              <w:rPr>
                <w:sz w:val="20"/>
              </w:rPr>
            </w:pPr>
            <w:r>
              <w:rPr>
                <w:sz w:val="20"/>
              </w:rPr>
              <w:t>Уменьшение кредиторской задолженности</w:t>
            </w:r>
            <w:r>
              <w:rPr>
                <w:spacing w:val="1"/>
                <w:sz w:val="20"/>
              </w:rPr>
              <w:t xml:space="preserve"> </w:t>
            </w:r>
            <w:r>
              <w:rPr>
                <w:sz w:val="20"/>
              </w:rPr>
              <w:t>по безвозмездным перечислениям текущего</w:t>
            </w:r>
            <w:r>
              <w:rPr>
                <w:spacing w:val="-47"/>
                <w:sz w:val="20"/>
              </w:rPr>
              <w:t xml:space="preserve"> </w:t>
            </w:r>
            <w:r>
              <w:rPr>
                <w:sz w:val="20"/>
              </w:rPr>
              <w:t>характера</w:t>
            </w:r>
            <w:r>
              <w:rPr>
                <w:spacing w:val="40"/>
                <w:sz w:val="20"/>
              </w:rPr>
              <w:t xml:space="preserve"> </w:t>
            </w:r>
            <w:r>
              <w:rPr>
                <w:sz w:val="20"/>
              </w:rPr>
              <w:t>некоммерческим</w:t>
            </w:r>
            <w:r>
              <w:rPr>
                <w:spacing w:val="-4"/>
                <w:sz w:val="20"/>
              </w:rPr>
              <w:t xml:space="preserve"> </w:t>
            </w:r>
            <w:r>
              <w:rPr>
                <w:sz w:val="20"/>
              </w:rPr>
              <w:t>организациям</w:t>
            </w:r>
            <w:r>
              <w:rPr>
                <w:spacing w:val="-4"/>
                <w:sz w:val="20"/>
              </w:rPr>
              <w:t xml:space="preserve"> </w:t>
            </w:r>
            <w:r>
              <w:rPr>
                <w:sz w:val="20"/>
              </w:rPr>
              <w:t>и</w:t>
            </w:r>
            <w:r>
              <w:rPr>
                <w:spacing w:val="-47"/>
                <w:sz w:val="20"/>
              </w:rPr>
              <w:t xml:space="preserve"> </w:t>
            </w:r>
            <w:r>
              <w:rPr>
                <w:sz w:val="20"/>
              </w:rPr>
              <w:t>физическим</w:t>
            </w:r>
            <w:r>
              <w:rPr>
                <w:spacing w:val="-1"/>
                <w:sz w:val="20"/>
              </w:rPr>
              <w:t xml:space="preserve"> </w:t>
            </w:r>
            <w:r>
              <w:rPr>
                <w:sz w:val="20"/>
              </w:rPr>
              <w:t>лицам</w:t>
            </w:r>
            <w:r>
              <w:rPr>
                <w:spacing w:val="4"/>
                <w:sz w:val="20"/>
              </w:rPr>
              <w:t xml:space="preserve"> </w:t>
            </w:r>
            <w:r>
              <w:rPr>
                <w:sz w:val="20"/>
              </w:rPr>
              <w:t>-</w:t>
            </w:r>
            <w:r>
              <w:rPr>
                <w:spacing w:val="-3"/>
                <w:sz w:val="20"/>
              </w:rPr>
              <w:t xml:space="preserve"> </w:t>
            </w:r>
            <w:r>
              <w:rPr>
                <w:sz w:val="20"/>
              </w:rPr>
              <w:t>производителям</w:t>
            </w:r>
            <w:r>
              <w:rPr>
                <w:spacing w:val="1"/>
                <w:sz w:val="20"/>
              </w:rPr>
              <w:t xml:space="preserve"> </w:t>
            </w:r>
            <w:r>
              <w:rPr>
                <w:sz w:val="20"/>
              </w:rPr>
              <w:t>товаров,</w:t>
            </w:r>
            <w:r>
              <w:rPr>
                <w:spacing w:val="-2"/>
                <w:sz w:val="20"/>
              </w:rPr>
              <w:t xml:space="preserve"> </w:t>
            </w:r>
            <w:r>
              <w:rPr>
                <w:sz w:val="20"/>
              </w:rPr>
              <w:t>работ</w:t>
            </w:r>
            <w:r>
              <w:rPr>
                <w:spacing w:val="-2"/>
                <w:sz w:val="20"/>
              </w:rPr>
              <w:t xml:space="preserve"> </w:t>
            </w:r>
            <w:r>
              <w:rPr>
                <w:sz w:val="20"/>
              </w:rPr>
              <w:t>и услуг</w:t>
            </w:r>
            <w:r>
              <w:rPr>
                <w:spacing w:val="1"/>
                <w:sz w:val="20"/>
              </w:rPr>
              <w:t xml:space="preserve"> </w:t>
            </w:r>
            <w:r>
              <w:rPr>
                <w:sz w:val="20"/>
              </w:rPr>
              <w:t>на</w:t>
            </w:r>
            <w:r>
              <w:rPr>
                <w:spacing w:val="-2"/>
                <w:sz w:val="20"/>
              </w:rPr>
              <w:t xml:space="preserve"> </w:t>
            </w:r>
            <w:r>
              <w:rPr>
                <w:sz w:val="20"/>
              </w:rPr>
              <w:t>продукцию</w:t>
            </w:r>
          </w:p>
        </w:tc>
        <w:tc>
          <w:tcPr>
            <w:tcW w:w="850" w:type="dxa"/>
          </w:tcPr>
          <w:p w:rsidR="007D3AD7" w:rsidRDefault="0071018B" w:rsidP="00932EB7">
            <w:pPr>
              <w:pStyle w:val="TableParagraph"/>
              <w:spacing w:before="94"/>
              <w:ind w:left="244" w:right="242"/>
              <w:jc w:val="left"/>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2</w:t>
            </w:r>
          </w:p>
        </w:tc>
        <w:tc>
          <w:tcPr>
            <w:tcW w:w="737" w:type="dxa"/>
          </w:tcPr>
          <w:p w:rsidR="007D3AD7" w:rsidRDefault="0071018B" w:rsidP="00932EB7">
            <w:pPr>
              <w:pStyle w:val="TableParagraph"/>
              <w:spacing w:before="94"/>
              <w:ind w:left="9" w:right="242"/>
              <w:rPr>
                <w:sz w:val="20"/>
              </w:rPr>
            </w:pPr>
            <w:r>
              <w:rPr>
                <w:w w:val="99"/>
                <w:sz w:val="20"/>
              </w:rPr>
              <w:t>4</w:t>
            </w:r>
          </w:p>
        </w:tc>
        <w:tc>
          <w:tcPr>
            <w:tcW w:w="737" w:type="dxa"/>
          </w:tcPr>
          <w:p w:rsidR="007D3AD7" w:rsidRDefault="0071018B" w:rsidP="00932EB7">
            <w:pPr>
              <w:pStyle w:val="TableParagraph"/>
              <w:spacing w:before="94"/>
              <w:ind w:left="9" w:right="242"/>
              <w:rPr>
                <w:sz w:val="20"/>
              </w:rPr>
            </w:pPr>
            <w:r>
              <w:rPr>
                <w:w w:val="99"/>
                <w:sz w:val="20"/>
              </w:rPr>
              <w:t>B</w:t>
            </w:r>
          </w:p>
        </w:tc>
        <w:tc>
          <w:tcPr>
            <w:tcW w:w="737" w:type="dxa"/>
          </w:tcPr>
          <w:p w:rsidR="007D3AD7" w:rsidRDefault="0071018B" w:rsidP="00932EB7">
            <w:pPr>
              <w:pStyle w:val="TableParagraph"/>
              <w:spacing w:before="94"/>
              <w:ind w:right="242"/>
              <w:jc w:val="right"/>
              <w:rPr>
                <w:sz w:val="20"/>
              </w:rPr>
            </w:pPr>
            <w:r>
              <w:rPr>
                <w:w w:val="99"/>
                <w:sz w:val="20"/>
              </w:rPr>
              <w:t>8</w:t>
            </w:r>
          </w:p>
        </w:tc>
        <w:tc>
          <w:tcPr>
            <w:tcW w:w="739" w:type="dxa"/>
          </w:tcPr>
          <w:p w:rsidR="007D3AD7" w:rsidRDefault="0071018B" w:rsidP="00932EB7">
            <w:pPr>
              <w:pStyle w:val="TableParagraph"/>
              <w:spacing w:before="94"/>
              <w:ind w:left="7"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6</w:t>
            </w:r>
          </w:p>
        </w:tc>
        <w:tc>
          <w:tcPr>
            <w:tcW w:w="3829" w:type="dxa"/>
          </w:tcPr>
          <w:p w:rsidR="007D3AD7" w:rsidRDefault="0071018B" w:rsidP="002A2D14">
            <w:pPr>
              <w:pStyle w:val="TableParagraph"/>
              <w:spacing w:before="94"/>
              <w:ind w:left="152" w:right="242" w:firstLine="237"/>
              <w:jc w:val="both"/>
              <w:rPr>
                <w:sz w:val="20"/>
              </w:rPr>
            </w:pPr>
            <w:r>
              <w:rPr>
                <w:sz w:val="20"/>
              </w:rPr>
              <w:t>Контрагенты, Правовые основания,</w:t>
            </w:r>
            <w:r>
              <w:rPr>
                <w:spacing w:val="1"/>
                <w:sz w:val="20"/>
              </w:rPr>
              <w:t xml:space="preserve"> </w:t>
            </w:r>
            <w:r>
              <w:rPr>
                <w:sz w:val="20"/>
              </w:rPr>
              <w:t>Учетные</w:t>
            </w:r>
            <w:r>
              <w:rPr>
                <w:spacing w:val="-6"/>
                <w:sz w:val="20"/>
              </w:rPr>
              <w:t xml:space="preserve"> </w:t>
            </w:r>
            <w:r>
              <w:rPr>
                <w:sz w:val="20"/>
              </w:rPr>
              <w:t>номера</w:t>
            </w:r>
            <w:r>
              <w:rPr>
                <w:spacing w:val="-6"/>
                <w:sz w:val="20"/>
              </w:rPr>
              <w:t xml:space="preserve"> </w:t>
            </w:r>
            <w:r>
              <w:rPr>
                <w:sz w:val="20"/>
              </w:rPr>
              <w:t>денежных</w:t>
            </w:r>
            <w:r>
              <w:rPr>
                <w:spacing w:val="-4"/>
                <w:sz w:val="20"/>
              </w:rPr>
              <w:t xml:space="preserve"> </w:t>
            </w:r>
            <w:r>
              <w:rPr>
                <w:sz w:val="20"/>
              </w:rPr>
              <w:t>обязательств,</w:t>
            </w:r>
          </w:p>
          <w:p w:rsidR="007D3AD7" w:rsidRDefault="0071018B" w:rsidP="002A2D14">
            <w:pPr>
              <w:pStyle w:val="TableParagraph"/>
              <w:spacing w:before="0"/>
              <w:ind w:left="1408" w:right="242"/>
              <w:jc w:val="both"/>
              <w:rPr>
                <w:sz w:val="20"/>
              </w:rPr>
            </w:pPr>
            <w:r>
              <w:rPr>
                <w:sz w:val="20"/>
              </w:rPr>
              <w:t>Коды</w:t>
            </w:r>
            <w:r>
              <w:rPr>
                <w:spacing w:val="-3"/>
                <w:sz w:val="20"/>
              </w:rPr>
              <w:t xml:space="preserve"> </w:t>
            </w:r>
            <w:r>
              <w:rPr>
                <w:sz w:val="20"/>
              </w:rPr>
              <w:t>целей</w:t>
            </w:r>
          </w:p>
        </w:tc>
      </w:tr>
      <w:tr w:rsidR="007D3AD7">
        <w:trPr>
          <w:trHeight w:val="669"/>
        </w:trPr>
        <w:tc>
          <w:tcPr>
            <w:tcW w:w="3970" w:type="dxa"/>
          </w:tcPr>
          <w:p w:rsidR="007D3AD7" w:rsidRDefault="0071018B" w:rsidP="00932EB7">
            <w:pPr>
              <w:pStyle w:val="TableParagraph"/>
              <w:spacing w:before="94"/>
              <w:ind w:left="1543" w:right="242" w:hanging="1393"/>
              <w:jc w:val="left"/>
              <w:rPr>
                <w:sz w:val="20"/>
              </w:rPr>
            </w:pPr>
            <w:r>
              <w:rPr>
                <w:sz w:val="20"/>
              </w:rPr>
              <w:t>Расчеты</w:t>
            </w:r>
            <w:r>
              <w:rPr>
                <w:spacing w:val="-6"/>
                <w:sz w:val="20"/>
              </w:rPr>
              <w:t xml:space="preserve"> </w:t>
            </w:r>
            <w:r>
              <w:rPr>
                <w:sz w:val="20"/>
              </w:rPr>
              <w:t>по</w:t>
            </w:r>
            <w:r>
              <w:rPr>
                <w:spacing w:val="-5"/>
                <w:sz w:val="20"/>
              </w:rPr>
              <w:t xml:space="preserve"> </w:t>
            </w:r>
            <w:r>
              <w:rPr>
                <w:sz w:val="20"/>
              </w:rPr>
              <w:t>безвозмездным</w:t>
            </w:r>
            <w:r>
              <w:rPr>
                <w:spacing w:val="-5"/>
                <w:sz w:val="20"/>
              </w:rPr>
              <w:t xml:space="preserve"> </w:t>
            </w:r>
            <w:r>
              <w:rPr>
                <w:sz w:val="20"/>
              </w:rPr>
              <w:t>перечислениям</w:t>
            </w:r>
            <w:r>
              <w:rPr>
                <w:spacing w:val="-47"/>
                <w:sz w:val="20"/>
              </w:rPr>
              <w:t xml:space="preserve"> </w:t>
            </w:r>
            <w:r>
              <w:rPr>
                <w:sz w:val="20"/>
              </w:rPr>
              <w:t>бюджетам</w:t>
            </w:r>
          </w:p>
        </w:tc>
        <w:tc>
          <w:tcPr>
            <w:tcW w:w="850" w:type="dxa"/>
          </w:tcPr>
          <w:p w:rsidR="007D3AD7" w:rsidRDefault="0071018B" w:rsidP="00932EB7">
            <w:pPr>
              <w:pStyle w:val="TableParagraph"/>
              <w:spacing w:before="94"/>
              <w:ind w:left="194" w:right="242"/>
              <w:jc w:val="left"/>
              <w:rPr>
                <w:sz w:val="20"/>
              </w:rPr>
            </w:pPr>
            <w:r>
              <w:rPr>
                <w:sz w:val="20"/>
              </w:rPr>
              <w:t>гКБК</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2</w:t>
            </w:r>
          </w:p>
        </w:tc>
        <w:tc>
          <w:tcPr>
            <w:tcW w:w="737" w:type="dxa"/>
          </w:tcPr>
          <w:p w:rsidR="007D3AD7" w:rsidRDefault="0071018B" w:rsidP="00932EB7">
            <w:pPr>
              <w:pStyle w:val="TableParagraph"/>
              <w:spacing w:before="94"/>
              <w:ind w:left="9" w:right="242"/>
              <w:rPr>
                <w:sz w:val="20"/>
              </w:rPr>
            </w:pPr>
            <w:r>
              <w:rPr>
                <w:w w:val="99"/>
                <w:sz w:val="20"/>
              </w:rPr>
              <w:t>5</w:t>
            </w:r>
          </w:p>
        </w:tc>
        <w:tc>
          <w:tcPr>
            <w:tcW w:w="737" w:type="dxa"/>
          </w:tcPr>
          <w:p w:rsidR="007D3AD7" w:rsidRDefault="0071018B" w:rsidP="00932EB7">
            <w:pPr>
              <w:pStyle w:val="TableParagraph"/>
              <w:spacing w:before="94"/>
              <w:ind w:left="10" w:right="242"/>
              <w:rPr>
                <w:sz w:val="20"/>
              </w:rPr>
            </w:pPr>
            <w:r>
              <w:rPr>
                <w:w w:val="99"/>
                <w:sz w:val="20"/>
              </w:rPr>
              <w:t>0</w:t>
            </w:r>
          </w:p>
        </w:tc>
        <w:tc>
          <w:tcPr>
            <w:tcW w:w="737" w:type="dxa"/>
          </w:tcPr>
          <w:p w:rsidR="007D3AD7" w:rsidRDefault="0071018B" w:rsidP="00932EB7">
            <w:pPr>
              <w:pStyle w:val="TableParagraph"/>
              <w:spacing w:before="94"/>
              <w:ind w:right="242"/>
              <w:jc w:val="right"/>
              <w:rPr>
                <w:sz w:val="20"/>
              </w:rPr>
            </w:pPr>
            <w:r>
              <w:rPr>
                <w:w w:val="99"/>
                <w:sz w:val="20"/>
              </w:rPr>
              <w:t>0</w:t>
            </w:r>
          </w:p>
        </w:tc>
        <w:tc>
          <w:tcPr>
            <w:tcW w:w="739" w:type="dxa"/>
          </w:tcPr>
          <w:p w:rsidR="007D3AD7" w:rsidRDefault="0071018B" w:rsidP="00932EB7">
            <w:pPr>
              <w:pStyle w:val="TableParagraph"/>
              <w:spacing w:before="94"/>
              <w:ind w:left="7"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0</w:t>
            </w:r>
          </w:p>
        </w:tc>
        <w:tc>
          <w:tcPr>
            <w:tcW w:w="3829" w:type="dxa"/>
          </w:tcPr>
          <w:p w:rsidR="007D3AD7" w:rsidRDefault="0071018B" w:rsidP="00932EB7">
            <w:pPr>
              <w:pStyle w:val="TableParagraph"/>
              <w:spacing w:before="94"/>
              <w:ind w:left="177" w:right="242"/>
              <w:rPr>
                <w:sz w:val="20"/>
              </w:rPr>
            </w:pPr>
            <w:r>
              <w:rPr>
                <w:sz w:val="20"/>
              </w:rPr>
              <w:t>группировочный</w:t>
            </w:r>
          </w:p>
        </w:tc>
      </w:tr>
      <w:tr w:rsidR="007D3AD7">
        <w:trPr>
          <w:trHeight w:val="892"/>
        </w:trPr>
        <w:tc>
          <w:tcPr>
            <w:tcW w:w="3970" w:type="dxa"/>
          </w:tcPr>
          <w:p w:rsidR="007D3AD7" w:rsidRDefault="0071018B" w:rsidP="00932EB7">
            <w:pPr>
              <w:pStyle w:val="TableParagraph"/>
              <w:spacing w:before="94"/>
              <w:ind w:left="59" w:right="242"/>
              <w:rPr>
                <w:sz w:val="20"/>
              </w:rPr>
            </w:pPr>
            <w:r>
              <w:rPr>
                <w:sz w:val="20"/>
              </w:rPr>
              <w:t>Расчеты</w:t>
            </w:r>
            <w:r>
              <w:rPr>
                <w:spacing w:val="-5"/>
                <w:sz w:val="20"/>
              </w:rPr>
              <w:t xml:space="preserve"> </w:t>
            </w:r>
            <w:r>
              <w:rPr>
                <w:sz w:val="20"/>
              </w:rPr>
              <w:t>по</w:t>
            </w:r>
            <w:r>
              <w:rPr>
                <w:spacing w:val="-4"/>
                <w:sz w:val="20"/>
              </w:rPr>
              <w:t xml:space="preserve"> </w:t>
            </w:r>
            <w:r>
              <w:rPr>
                <w:sz w:val="20"/>
              </w:rPr>
              <w:t>перечислениям</w:t>
            </w:r>
            <w:r>
              <w:rPr>
                <w:spacing w:val="-2"/>
                <w:sz w:val="20"/>
              </w:rPr>
              <w:t xml:space="preserve"> </w:t>
            </w:r>
            <w:r>
              <w:rPr>
                <w:sz w:val="20"/>
              </w:rPr>
              <w:t>другим</w:t>
            </w:r>
          </w:p>
          <w:p w:rsidR="007D3AD7" w:rsidRDefault="0071018B" w:rsidP="00932EB7">
            <w:pPr>
              <w:pStyle w:val="TableParagraph"/>
              <w:spacing w:before="0"/>
              <w:ind w:left="62" w:right="242"/>
              <w:rPr>
                <w:sz w:val="20"/>
              </w:rPr>
            </w:pPr>
            <w:r>
              <w:rPr>
                <w:sz w:val="20"/>
              </w:rPr>
              <w:t>бюджетам</w:t>
            </w:r>
            <w:r>
              <w:rPr>
                <w:spacing w:val="-4"/>
                <w:sz w:val="20"/>
              </w:rPr>
              <w:t xml:space="preserve"> </w:t>
            </w:r>
            <w:r>
              <w:rPr>
                <w:sz w:val="20"/>
              </w:rPr>
              <w:t>бюджетной</w:t>
            </w:r>
            <w:r>
              <w:rPr>
                <w:spacing w:val="-5"/>
                <w:sz w:val="20"/>
              </w:rPr>
              <w:t xml:space="preserve"> </w:t>
            </w:r>
            <w:r>
              <w:rPr>
                <w:sz w:val="20"/>
              </w:rPr>
              <w:t>системы</w:t>
            </w:r>
            <w:r>
              <w:rPr>
                <w:spacing w:val="-4"/>
                <w:sz w:val="20"/>
              </w:rPr>
              <w:t xml:space="preserve"> </w:t>
            </w:r>
            <w:r>
              <w:rPr>
                <w:sz w:val="20"/>
              </w:rPr>
              <w:t>Российской</w:t>
            </w:r>
            <w:r>
              <w:rPr>
                <w:spacing w:val="-47"/>
                <w:sz w:val="20"/>
              </w:rPr>
              <w:t xml:space="preserve"> </w:t>
            </w:r>
            <w:r>
              <w:rPr>
                <w:sz w:val="20"/>
              </w:rPr>
              <w:t>Федерации</w:t>
            </w:r>
          </w:p>
        </w:tc>
        <w:tc>
          <w:tcPr>
            <w:tcW w:w="850" w:type="dxa"/>
          </w:tcPr>
          <w:p w:rsidR="007D3AD7" w:rsidRDefault="0071018B" w:rsidP="00932EB7">
            <w:pPr>
              <w:pStyle w:val="TableParagraph"/>
              <w:spacing w:before="94"/>
              <w:ind w:left="244" w:right="242"/>
              <w:jc w:val="left"/>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2</w:t>
            </w:r>
          </w:p>
        </w:tc>
        <w:tc>
          <w:tcPr>
            <w:tcW w:w="737" w:type="dxa"/>
          </w:tcPr>
          <w:p w:rsidR="007D3AD7" w:rsidRDefault="0071018B" w:rsidP="00932EB7">
            <w:pPr>
              <w:pStyle w:val="TableParagraph"/>
              <w:spacing w:before="94"/>
              <w:ind w:left="9" w:right="242"/>
              <w:rPr>
                <w:sz w:val="20"/>
              </w:rPr>
            </w:pPr>
            <w:r>
              <w:rPr>
                <w:w w:val="99"/>
                <w:sz w:val="20"/>
              </w:rPr>
              <w:t>5</w:t>
            </w:r>
          </w:p>
        </w:tc>
        <w:tc>
          <w:tcPr>
            <w:tcW w:w="737" w:type="dxa"/>
          </w:tcPr>
          <w:p w:rsidR="007D3AD7" w:rsidRDefault="0071018B" w:rsidP="00932EB7">
            <w:pPr>
              <w:pStyle w:val="TableParagraph"/>
              <w:spacing w:before="94"/>
              <w:ind w:left="10" w:right="242"/>
              <w:rPr>
                <w:sz w:val="20"/>
              </w:rPr>
            </w:pPr>
            <w:r>
              <w:rPr>
                <w:w w:val="99"/>
                <w:sz w:val="20"/>
              </w:rPr>
              <w:t>1</w:t>
            </w:r>
          </w:p>
        </w:tc>
        <w:tc>
          <w:tcPr>
            <w:tcW w:w="737" w:type="dxa"/>
          </w:tcPr>
          <w:p w:rsidR="007D3AD7" w:rsidRDefault="0071018B" w:rsidP="00932EB7">
            <w:pPr>
              <w:pStyle w:val="TableParagraph"/>
              <w:spacing w:before="94"/>
              <w:ind w:right="242"/>
              <w:jc w:val="right"/>
              <w:rPr>
                <w:sz w:val="20"/>
              </w:rPr>
            </w:pPr>
            <w:r>
              <w:rPr>
                <w:w w:val="99"/>
                <w:sz w:val="20"/>
              </w:rPr>
              <w:t>0</w:t>
            </w:r>
          </w:p>
        </w:tc>
        <w:tc>
          <w:tcPr>
            <w:tcW w:w="739" w:type="dxa"/>
          </w:tcPr>
          <w:p w:rsidR="007D3AD7" w:rsidRDefault="0071018B" w:rsidP="00932EB7">
            <w:pPr>
              <w:pStyle w:val="TableParagraph"/>
              <w:spacing w:before="94"/>
              <w:ind w:left="7"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0</w:t>
            </w:r>
          </w:p>
        </w:tc>
        <w:tc>
          <w:tcPr>
            <w:tcW w:w="3829" w:type="dxa"/>
          </w:tcPr>
          <w:p w:rsidR="007D3AD7" w:rsidRDefault="0071018B" w:rsidP="002A2D14">
            <w:pPr>
              <w:pStyle w:val="TableParagraph"/>
              <w:spacing w:before="94"/>
              <w:ind w:left="176" w:right="242" w:firstLine="213"/>
              <w:jc w:val="both"/>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895"/>
        </w:trPr>
        <w:tc>
          <w:tcPr>
            <w:tcW w:w="3970" w:type="dxa"/>
          </w:tcPr>
          <w:p w:rsidR="007D3AD7" w:rsidRDefault="0071018B" w:rsidP="00932EB7">
            <w:pPr>
              <w:pStyle w:val="TableParagraph"/>
              <w:ind w:left="405" w:right="242" w:hanging="216"/>
              <w:jc w:val="left"/>
              <w:rPr>
                <w:sz w:val="20"/>
              </w:rPr>
            </w:pPr>
            <w:r>
              <w:rPr>
                <w:sz w:val="20"/>
              </w:rPr>
              <w:t>Увеличение</w:t>
            </w:r>
            <w:r>
              <w:rPr>
                <w:spacing w:val="-7"/>
                <w:sz w:val="20"/>
              </w:rPr>
              <w:t xml:space="preserve"> </w:t>
            </w:r>
            <w:r>
              <w:rPr>
                <w:sz w:val="20"/>
              </w:rPr>
              <w:t>кредиторской</w:t>
            </w:r>
            <w:r>
              <w:rPr>
                <w:spacing w:val="-7"/>
                <w:sz w:val="20"/>
              </w:rPr>
              <w:t xml:space="preserve"> </w:t>
            </w:r>
            <w:r>
              <w:rPr>
                <w:sz w:val="20"/>
              </w:rPr>
              <w:t>задолженности</w:t>
            </w:r>
            <w:r>
              <w:rPr>
                <w:spacing w:val="-47"/>
                <w:sz w:val="20"/>
              </w:rPr>
              <w:t xml:space="preserve"> </w:t>
            </w:r>
            <w:r>
              <w:rPr>
                <w:sz w:val="20"/>
              </w:rPr>
              <w:t>по</w:t>
            </w:r>
            <w:r>
              <w:rPr>
                <w:spacing w:val="-2"/>
                <w:sz w:val="20"/>
              </w:rPr>
              <w:t xml:space="preserve"> </w:t>
            </w:r>
            <w:r>
              <w:rPr>
                <w:sz w:val="20"/>
              </w:rPr>
              <w:t>перечислениям</w:t>
            </w:r>
            <w:r>
              <w:rPr>
                <w:spacing w:val="-3"/>
                <w:sz w:val="20"/>
              </w:rPr>
              <w:t xml:space="preserve"> </w:t>
            </w:r>
            <w:r>
              <w:rPr>
                <w:sz w:val="20"/>
              </w:rPr>
              <w:t>другим</w:t>
            </w:r>
            <w:r>
              <w:rPr>
                <w:spacing w:val="-2"/>
                <w:sz w:val="20"/>
              </w:rPr>
              <w:t xml:space="preserve"> </w:t>
            </w:r>
            <w:r>
              <w:rPr>
                <w:sz w:val="20"/>
              </w:rPr>
              <w:t>бюджетам</w:t>
            </w:r>
          </w:p>
          <w:p w:rsidR="007D3AD7" w:rsidRDefault="0071018B" w:rsidP="00932EB7">
            <w:pPr>
              <w:pStyle w:val="TableParagraph"/>
              <w:spacing w:before="0" w:line="229" w:lineRule="exact"/>
              <w:ind w:left="86" w:right="242"/>
              <w:jc w:val="left"/>
              <w:rPr>
                <w:sz w:val="20"/>
              </w:rPr>
            </w:pPr>
            <w:r>
              <w:rPr>
                <w:sz w:val="20"/>
              </w:rPr>
              <w:t>бюджетной</w:t>
            </w:r>
            <w:r>
              <w:rPr>
                <w:spacing w:val="-4"/>
                <w:sz w:val="20"/>
              </w:rPr>
              <w:t xml:space="preserve"> </w:t>
            </w:r>
            <w:r>
              <w:rPr>
                <w:sz w:val="20"/>
              </w:rPr>
              <w:t>системы</w:t>
            </w:r>
            <w:r>
              <w:rPr>
                <w:spacing w:val="-3"/>
                <w:sz w:val="20"/>
              </w:rPr>
              <w:t xml:space="preserve"> </w:t>
            </w:r>
            <w:r>
              <w:rPr>
                <w:sz w:val="20"/>
              </w:rPr>
              <w:t>Российской</w:t>
            </w:r>
            <w:r>
              <w:rPr>
                <w:spacing w:val="-3"/>
                <w:sz w:val="20"/>
              </w:rPr>
              <w:t xml:space="preserve"> </w:t>
            </w:r>
            <w:r>
              <w:rPr>
                <w:sz w:val="20"/>
              </w:rPr>
              <w:t>Федерации</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5</w:t>
            </w:r>
          </w:p>
        </w:tc>
        <w:tc>
          <w:tcPr>
            <w:tcW w:w="737" w:type="dxa"/>
          </w:tcPr>
          <w:p w:rsidR="007D3AD7" w:rsidRDefault="0071018B" w:rsidP="00932EB7">
            <w:pPr>
              <w:pStyle w:val="TableParagraph"/>
              <w:ind w:left="10" w:right="242"/>
              <w:rPr>
                <w:sz w:val="20"/>
              </w:rPr>
            </w:pPr>
            <w:r>
              <w:rPr>
                <w:w w:val="99"/>
                <w:sz w:val="20"/>
              </w:rPr>
              <w:t>1</w:t>
            </w:r>
          </w:p>
        </w:tc>
        <w:tc>
          <w:tcPr>
            <w:tcW w:w="737" w:type="dxa"/>
          </w:tcPr>
          <w:p w:rsidR="007D3AD7" w:rsidRDefault="0071018B" w:rsidP="00932EB7">
            <w:pPr>
              <w:pStyle w:val="TableParagraph"/>
              <w:ind w:right="242"/>
              <w:jc w:val="right"/>
              <w:rPr>
                <w:sz w:val="20"/>
              </w:rPr>
            </w:pPr>
            <w:r>
              <w:rPr>
                <w:w w:val="99"/>
                <w:sz w:val="20"/>
              </w:rPr>
              <w:t>7</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1</w:t>
            </w:r>
          </w:p>
        </w:tc>
        <w:tc>
          <w:tcPr>
            <w:tcW w:w="3829" w:type="dxa"/>
          </w:tcPr>
          <w:p w:rsidR="007D3AD7" w:rsidRDefault="0071018B" w:rsidP="002A2D14">
            <w:pPr>
              <w:pStyle w:val="TableParagraph"/>
              <w:ind w:left="176" w:right="242" w:firstLine="213"/>
              <w:jc w:val="both"/>
              <w:rPr>
                <w:sz w:val="20"/>
              </w:rPr>
            </w:pPr>
            <w:r>
              <w:rPr>
                <w:sz w:val="20"/>
              </w:rPr>
              <w:t>Контрагенты, Правовые основания,</w:t>
            </w:r>
            <w:r>
              <w:rPr>
                <w:spacing w:val="1"/>
                <w:sz w:val="20"/>
              </w:rPr>
              <w:t xml:space="preserve"> </w:t>
            </w:r>
            <w:r>
              <w:rPr>
                <w:sz w:val="20"/>
              </w:rPr>
              <w:t>Учетные</w:t>
            </w:r>
            <w:r>
              <w:rPr>
                <w:spacing w:val="-4"/>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892"/>
        </w:trPr>
        <w:tc>
          <w:tcPr>
            <w:tcW w:w="3970" w:type="dxa"/>
          </w:tcPr>
          <w:p w:rsidR="007D3AD7" w:rsidRDefault="0071018B" w:rsidP="00932EB7">
            <w:pPr>
              <w:pStyle w:val="TableParagraph"/>
              <w:spacing w:before="94"/>
              <w:ind w:left="405" w:right="242" w:hanging="255"/>
              <w:jc w:val="left"/>
              <w:rPr>
                <w:sz w:val="20"/>
              </w:rPr>
            </w:pPr>
            <w:r>
              <w:rPr>
                <w:sz w:val="20"/>
              </w:rPr>
              <w:t>Уменьшение</w:t>
            </w:r>
            <w:r>
              <w:rPr>
                <w:spacing w:val="-8"/>
                <w:sz w:val="20"/>
              </w:rPr>
              <w:t xml:space="preserve"> </w:t>
            </w:r>
            <w:r>
              <w:rPr>
                <w:sz w:val="20"/>
              </w:rPr>
              <w:t>кредиторской</w:t>
            </w:r>
            <w:r>
              <w:rPr>
                <w:spacing w:val="-7"/>
                <w:sz w:val="20"/>
              </w:rPr>
              <w:t xml:space="preserve"> </w:t>
            </w:r>
            <w:r>
              <w:rPr>
                <w:sz w:val="20"/>
              </w:rPr>
              <w:t>задолженности</w:t>
            </w:r>
            <w:r>
              <w:rPr>
                <w:spacing w:val="-47"/>
                <w:sz w:val="20"/>
              </w:rPr>
              <w:t xml:space="preserve"> </w:t>
            </w:r>
            <w:r>
              <w:rPr>
                <w:sz w:val="20"/>
              </w:rPr>
              <w:t>по</w:t>
            </w:r>
            <w:r>
              <w:rPr>
                <w:spacing w:val="-2"/>
                <w:sz w:val="20"/>
              </w:rPr>
              <w:t xml:space="preserve"> </w:t>
            </w:r>
            <w:r>
              <w:rPr>
                <w:sz w:val="20"/>
              </w:rPr>
              <w:t>перечислениям</w:t>
            </w:r>
            <w:r>
              <w:rPr>
                <w:spacing w:val="-2"/>
                <w:sz w:val="20"/>
              </w:rPr>
              <w:t xml:space="preserve"> </w:t>
            </w:r>
            <w:r>
              <w:rPr>
                <w:sz w:val="20"/>
              </w:rPr>
              <w:t>другим</w:t>
            </w:r>
            <w:r>
              <w:rPr>
                <w:spacing w:val="-2"/>
                <w:sz w:val="20"/>
              </w:rPr>
              <w:t xml:space="preserve"> </w:t>
            </w:r>
            <w:r>
              <w:rPr>
                <w:sz w:val="20"/>
              </w:rPr>
              <w:t>бюджетам</w:t>
            </w:r>
          </w:p>
          <w:p w:rsidR="007D3AD7" w:rsidRDefault="0071018B" w:rsidP="00932EB7">
            <w:pPr>
              <w:pStyle w:val="TableParagraph"/>
              <w:spacing w:before="0"/>
              <w:ind w:left="86" w:right="242"/>
              <w:jc w:val="left"/>
              <w:rPr>
                <w:sz w:val="20"/>
              </w:rPr>
            </w:pPr>
            <w:r>
              <w:rPr>
                <w:sz w:val="20"/>
              </w:rPr>
              <w:t>бюджетной</w:t>
            </w:r>
            <w:r>
              <w:rPr>
                <w:spacing w:val="-4"/>
                <w:sz w:val="20"/>
              </w:rPr>
              <w:t xml:space="preserve"> </w:t>
            </w:r>
            <w:r>
              <w:rPr>
                <w:sz w:val="20"/>
              </w:rPr>
              <w:t>системы</w:t>
            </w:r>
            <w:r>
              <w:rPr>
                <w:spacing w:val="-3"/>
                <w:sz w:val="20"/>
              </w:rPr>
              <w:t xml:space="preserve"> </w:t>
            </w:r>
            <w:r>
              <w:rPr>
                <w:sz w:val="20"/>
              </w:rPr>
              <w:t>Российской</w:t>
            </w:r>
            <w:r>
              <w:rPr>
                <w:spacing w:val="-3"/>
                <w:sz w:val="20"/>
              </w:rPr>
              <w:t xml:space="preserve"> </w:t>
            </w:r>
            <w:r>
              <w:rPr>
                <w:sz w:val="20"/>
              </w:rPr>
              <w:t>Федерации</w:t>
            </w:r>
          </w:p>
        </w:tc>
        <w:tc>
          <w:tcPr>
            <w:tcW w:w="850" w:type="dxa"/>
          </w:tcPr>
          <w:p w:rsidR="007D3AD7" w:rsidRDefault="0071018B" w:rsidP="00932EB7">
            <w:pPr>
              <w:pStyle w:val="TableParagraph"/>
              <w:spacing w:before="94"/>
              <w:ind w:left="244" w:right="242"/>
              <w:jc w:val="left"/>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2</w:t>
            </w:r>
          </w:p>
        </w:tc>
        <w:tc>
          <w:tcPr>
            <w:tcW w:w="737" w:type="dxa"/>
          </w:tcPr>
          <w:p w:rsidR="007D3AD7" w:rsidRDefault="0071018B" w:rsidP="00932EB7">
            <w:pPr>
              <w:pStyle w:val="TableParagraph"/>
              <w:spacing w:before="94"/>
              <w:ind w:left="9" w:right="242"/>
              <w:rPr>
                <w:sz w:val="20"/>
              </w:rPr>
            </w:pPr>
            <w:r>
              <w:rPr>
                <w:w w:val="99"/>
                <w:sz w:val="20"/>
              </w:rPr>
              <w:t>5</w:t>
            </w:r>
          </w:p>
        </w:tc>
        <w:tc>
          <w:tcPr>
            <w:tcW w:w="737" w:type="dxa"/>
          </w:tcPr>
          <w:p w:rsidR="007D3AD7" w:rsidRDefault="0071018B" w:rsidP="00932EB7">
            <w:pPr>
              <w:pStyle w:val="TableParagraph"/>
              <w:spacing w:before="94"/>
              <w:ind w:left="10" w:right="242"/>
              <w:rPr>
                <w:sz w:val="20"/>
              </w:rPr>
            </w:pPr>
            <w:r>
              <w:rPr>
                <w:w w:val="99"/>
                <w:sz w:val="20"/>
              </w:rPr>
              <w:t>1</w:t>
            </w:r>
          </w:p>
        </w:tc>
        <w:tc>
          <w:tcPr>
            <w:tcW w:w="737" w:type="dxa"/>
          </w:tcPr>
          <w:p w:rsidR="007D3AD7" w:rsidRDefault="0071018B" w:rsidP="00932EB7">
            <w:pPr>
              <w:pStyle w:val="TableParagraph"/>
              <w:spacing w:before="94"/>
              <w:ind w:right="242"/>
              <w:jc w:val="right"/>
              <w:rPr>
                <w:sz w:val="20"/>
              </w:rPr>
            </w:pPr>
            <w:r>
              <w:rPr>
                <w:w w:val="99"/>
                <w:sz w:val="20"/>
              </w:rPr>
              <w:t>8</w:t>
            </w:r>
          </w:p>
        </w:tc>
        <w:tc>
          <w:tcPr>
            <w:tcW w:w="739" w:type="dxa"/>
          </w:tcPr>
          <w:p w:rsidR="007D3AD7" w:rsidRDefault="0071018B" w:rsidP="00932EB7">
            <w:pPr>
              <w:pStyle w:val="TableParagraph"/>
              <w:spacing w:before="94"/>
              <w:ind w:left="7"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1</w:t>
            </w:r>
          </w:p>
        </w:tc>
        <w:tc>
          <w:tcPr>
            <w:tcW w:w="3829" w:type="dxa"/>
          </w:tcPr>
          <w:p w:rsidR="007D3AD7" w:rsidRDefault="0071018B" w:rsidP="002A2D14">
            <w:pPr>
              <w:pStyle w:val="TableParagraph"/>
              <w:spacing w:before="94"/>
              <w:ind w:left="176" w:right="242" w:firstLine="213"/>
              <w:jc w:val="both"/>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9"/>
        </w:trPr>
        <w:tc>
          <w:tcPr>
            <w:tcW w:w="3970" w:type="dxa"/>
          </w:tcPr>
          <w:p w:rsidR="007D3AD7" w:rsidRDefault="0071018B" w:rsidP="00932EB7">
            <w:pPr>
              <w:pStyle w:val="TableParagraph"/>
              <w:ind w:left="333" w:right="242"/>
              <w:jc w:val="left"/>
              <w:rPr>
                <w:sz w:val="20"/>
              </w:rPr>
            </w:pPr>
            <w:r>
              <w:rPr>
                <w:sz w:val="20"/>
              </w:rPr>
              <w:t>Расчеты</w:t>
            </w:r>
            <w:r>
              <w:rPr>
                <w:spacing w:val="-4"/>
                <w:sz w:val="20"/>
              </w:rPr>
              <w:t xml:space="preserve"> </w:t>
            </w:r>
            <w:r>
              <w:rPr>
                <w:sz w:val="20"/>
              </w:rPr>
              <w:t>по</w:t>
            </w:r>
            <w:r>
              <w:rPr>
                <w:spacing w:val="-1"/>
                <w:sz w:val="20"/>
              </w:rPr>
              <w:t xml:space="preserve"> </w:t>
            </w:r>
            <w:r>
              <w:rPr>
                <w:sz w:val="20"/>
              </w:rPr>
              <w:t>социальному</w:t>
            </w:r>
            <w:r>
              <w:rPr>
                <w:spacing w:val="-8"/>
                <w:sz w:val="20"/>
              </w:rPr>
              <w:t xml:space="preserve"> </w:t>
            </w:r>
            <w:r>
              <w:rPr>
                <w:sz w:val="20"/>
              </w:rPr>
              <w:t>обеспечению</w:t>
            </w:r>
          </w:p>
        </w:tc>
        <w:tc>
          <w:tcPr>
            <w:tcW w:w="850" w:type="dxa"/>
          </w:tcPr>
          <w:p w:rsidR="007D3AD7" w:rsidRDefault="0071018B" w:rsidP="00932EB7">
            <w:pPr>
              <w:pStyle w:val="TableParagraph"/>
              <w:ind w:left="194" w:right="242"/>
              <w:jc w:val="left"/>
              <w:rPr>
                <w:sz w:val="20"/>
              </w:rPr>
            </w:pPr>
            <w:r>
              <w:rPr>
                <w:sz w:val="20"/>
              </w:rPr>
              <w:t>гКБК</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6</w:t>
            </w:r>
          </w:p>
        </w:tc>
        <w:tc>
          <w:tcPr>
            <w:tcW w:w="737" w:type="dxa"/>
          </w:tcPr>
          <w:p w:rsidR="007D3AD7" w:rsidRDefault="0071018B" w:rsidP="00932EB7">
            <w:pPr>
              <w:pStyle w:val="TableParagraph"/>
              <w:ind w:left="10" w:right="242"/>
              <w:rPr>
                <w:sz w:val="20"/>
              </w:rPr>
            </w:pPr>
            <w:r>
              <w:rPr>
                <w:w w:val="99"/>
                <w:sz w:val="20"/>
              </w:rPr>
              <w:t>0</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0</w:t>
            </w:r>
          </w:p>
        </w:tc>
        <w:tc>
          <w:tcPr>
            <w:tcW w:w="3829" w:type="dxa"/>
          </w:tcPr>
          <w:p w:rsidR="007D3AD7" w:rsidRDefault="0071018B" w:rsidP="00932EB7">
            <w:pPr>
              <w:pStyle w:val="TableParagraph"/>
              <w:ind w:left="177" w:right="242"/>
              <w:rPr>
                <w:sz w:val="20"/>
              </w:rPr>
            </w:pPr>
            <w:r>
              <w:rPr>
                <w:sz w:val="20"/>
              </w:rPr>
              <w:t>группировочный</w:t>
            </w:r>
          </w:p>
        </w:tc>
      </w:tr>
      <w:tr w:rsidR="007D3AD7">
        <w:trPr>
          <w:trHeight w:val="895"/>
        </w:trPr>
        <w:tc>
          <w:tcPr>
            <w:tcW w:w="3970" w:type="dxa"/>
          </w:tcPr>
          <w:p w:rsidR="007D3AD7" w:rsidRDefault="0071018B" w:rsidP="00932EB7">
            <w:pPr>
              <w:pStyle w:val="TableParagraph"/>
              <w:ind w:left="335" w:right="242" w:firstLine="81"/>
              <w:jc w:val="left"/>
              <w:rPr>
                <w:sz w:val="20"/>
              </w:rPr>
            </w:pPr>
            <w:r>
              <w:rPr>
                <w:sz w:val="20"/>
              </w:rPr>
              <w:lastRenderedPageBreak/>
              <w:t>Расчеты по пособиям по социальной</w:t>
            </w:r>
            <w:r>
              <w:rPr>
                <w:spacing w:val="1"/>
                <w:sz w:val="20"/>
              </w:rPr>
              <w:t xml:space="preserve"> </w:t>
            </w:r>
            <w:r>
              <w:rPr>
                <w:sz w:val="20"/>
              </w:rPr>
              <w:t>помощи</w:t>
            </w:r>
            <w:r>
              <w:rPr>
                <w:spacing w:val="-4"/>
                <w:sz w:val="20"/>
              </w:rPr>
              <w:t xml:space="preserve"> </w:t>
            </w:r>
            <w:r>
              <w:rPr>
                <w:sz w:val="20"/>
              </w:rPr>
              <w:t>населению</w:t>
            </w:r>
            <w:r>
              <w:rPr>
                <w:spacing w:val="-2"/>
                <w:sz w:val="20"/>
              </w:rPr>
              <w:t xml:space="preserve"> </w:t>
            </w:r>
            <w:r>
              <w:rPr>
                <w:sz w:val="20"/>
              </w:rPr>
              <w:t>в</w:t>
            </w:r>
            <w:r>
              <w:rPr>
                <w:spacing w:val="-4"/>
                <w:sz w:val="20"/>
              </w:rPr>
              <w:t xml:space="preserve"> </w:t>
            </w:r>
            <w:r>
              <w:rPr>
                <w:sz w:val="20"/>
              </w:rPr>
              <w:t>денежной</w:t>
            </w:r>
            <w:r>
              <w:rPr>
                <w:spacing w:val="-3"/>
                <w:sz w:val="20"/>
              </w:rPr>
              <w:t xml:space="preserve"> </w:t>
            </w:r>
            <w:r>
              <w:rPr>
                <w:sz w:val="20"/>
              </w:rPr>
              <w:t>форме</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6</w:t>
            </w:r>
          </w:p>
        </w:tc>
        <w:tc>
          <w:tcPr>
            <w:tcW w:w="737" w:type="dxa"/>
          </w:tcPr>
          <w:p w:rsidR="007D3AD7" w:rsidRDefault="0071018B" w:rsidP="00932EB7">
            <w:pPr>
              <w:pStyle w:val="TableParagraph"/>
              <w:ind w:left="10" w:right="242"/>
              <w:rPr>
                <w:sz w:val="20"/>
              </w:rPr>
            </w:pPr>
            <w:r>
              <w:rPr>
                <w:w w:val="99"/>
                <w:sz w:val="20"/>
              </w:rPr>
              <w:t>2</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0</w:t>
            </w:r>
          </w:p>
        </w:tc>
        <w:tc>
          <w:tcPr>
            <w:tcW w:w="3829" w:type="dxa"/>
          </w:tcPr>
          <w:p w:rsidR="007D3AD7" w:rsidRDefault="0071018B" w:rsidP="002A2D14">
            <w:pPr>
              <w:pStyle w:val="TableParagraph"/>
              <w:ind w:left="267" w:right="242" w:hanging="1"/>
              <w:jc w:val="both"/>
              <w:rPr>
                <w:sz w:val="20"/>
              </w:rPr>
            </w:pPr>
            <w:r>
              <w:rPr>
                <w:sz w:val="20"/>
              </w:rPr>
              <w:t>Получатели (группы получателей),</w:t>
            </w:r>
            <w:r>
              <w:rPr>
                <w:spacing w:val="1"/>
                <w:sz w:val="20"/>
              </w:rPr>
              <w:t xml:space="preserve"> </w:t>
            </w:r>
            <w:r>
              <w:rPr>
                <w:sz w:val="20"/>
              </w:rPr>
              <w:t>Правовые</w:t>
            </w:r>
            <w:r>
              <w:rPr>
                <w:spacing w:val="-4"/>
                <w:sz w:val="20"/>
              </w:rPr>
              <w:t xml:space="preserve"> </w:t>
            </w:r>
            <w:r>
              <w:rPr>
                <w:sz w:val="20"/>
              </w:rPr>
              <w:t>основания,</w:t>
            </w:r>
            <w:r>
              <w:rPr>
                <w:spacing w:val="-4"/>
                <w:sz w:val="20"/>
              </w:rPr>
              <w:t xml:space="preserve"> </w:t>
            </w:r>
            <w:r>
              <w:rPr>
                <w:sz w:val="20"/>
              </w:rPr>
              <w:t>Учетные</w:t>
            </w:r>
            <w:r>
              <w:rPr>
                <w:spacing w:val="-4"/>
                <w:sz w:val="20"/>
              </w:rPr>
              <w:t xml:space="preserve"> </w:t>
            </w:r>
            <w:r>
              <w:rPr>
                <w:sz w:val="20"/>
              </w:rPr>
              <w:t>номера</w:t>
            </w:r>
            <w:r>
              <w:rPr>
                <w:spacing w:val="-47"/>
                <w:sz w:val="20"/>
              </w:rPr>
              <w:t xml:space="preserve"> </w:t>
            </w:r>
            <w:r>
              <w:rPr>
                <w:sz w:val="20"/>
              </w:rPr>
              <w:t>денежных</w:t>
            </w:r>
            <w:r>
              <w:rPr>
                <w:spacing w:val="-2"/>
                <w:sz w:val="20"/>
              </w:rPr>
              <w:t xml:space="preserve"> </w:t>
            </w:r>
            <w:r>
              <w:rPr>
                <w:sz w:val="20"/>
              </w:rPr>
              <w:t>обязательств</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50"/>
        <w:gridCol w:w="624"/>
        <w:gridCol w:w="737"/>
        <w:gridCol w:w="737"/>
        <w:gridCol w:w="737"/>
        <w:gridCol w:w="737"/>
        <w:gridCol w:w="737"/>
        <w:gridCol w:w="737"/>
        <w:gridCol w:w="739"/>
        <w:gridCol w:w="737"/>
        <w:gridCol w:w="3829"/>
      </w:tblGrid>
      <w:tr w:rsidR="007D3AD7">
        <w:trPr>
          <w:trHeight w:val="894"/>
        </w:trPr>
        <w:tc>
          <w:tcPr>
            <w:tcW w:w="3970" w:type="dxa"/>
          </w:tcPr>
          <w:p w:rsidR="007D3AD7" w:rsidRDefault="0071018B" w:rsidP="00932EB7">
            <w:pPr>
              <w:pStyle w:val="TableParagraph"/>
              <w:ind w:left="117" w:right="242"/>
              <w:rPr>
                <w:sz w:val="20"/>
              </w:rPr>
            </w:pPr>
            <w:r>
              <w:rPr>
                <w:sz w:val="20"/>
              </w:rPr>
              <w:t>Увеличение</w:t>
            </w:r>
            <w:r>
              <w:rPr>
                <w:spacing w:val="-7"/>
                <w:sz w:val="20"/>
              </w:rPr>
              <w:t xml:space="preserve"> </w:t>
            </w:r>
            <w:r>
              <w:rPr>
                <w:sz w:val="20"/>
              </w:rPr>
              <w:t>кредиторской</w:t>
            </w:r>
            <w:r>
              <w:rPr>
                <w:spacing w:val="-7"/>
                <w:sz w:val="20"/>
              </w:rPr>
              <w:t xml:space="preserve"> </w:t>
            </w:r>
            <w:r>
              <w:rPr>
                <w:sz w:val="20"/>
              </w:rPr>
              <w:t>задолженности</w:t>
            </w:r>
            <w:r>
              <w:rPr>
                <w:spacing w:val="-47"/>
                <w:sz w:val="20"/>
              </w:rPr>
              <w:t xml:space="preserve"> </w:t>
            </w:r>
            <w:r>
              <w:rPr>
                <w:sz w:val="20"/>
              </w:rPr>
              <w:t>по</w:t>
            </w:r>
            <w:r>
              <w:rPr>
                <w:spacing w:val="-1"/>
                <w:sz w:val="20"/>
              </w:rPr>
              <w:t xml:space="preserve"> </w:t>
            </w:r>
            <w:r>
              <w:rPr>
                <w:sz w:val="20"/>
              </w:rPr>
              <w:t>пособиям</w:t>
            </w:r>
            <w:r>
              <w:rPr>
                <w:spacing w:val="2"/>
                <w:sz w:val="20"/>
              </w:rPr>
              <w:t xml:space="preserve"> </w:t>
            </w:r>
            <w:r>
              <w:rPr>
                <w:sz w:val="20"/>
              </w:rPr>
              <w:t>по</w:t>
            </w:r>
            <w:r>
              <w:rPr>
                <w:spacing w:val="-1"/>
                <w:sz w:val="20"/>
              </w:rPr>
              <w:t xml:space="preserve"> </w:t>
            </w:r>
            <w:r>
              <w:rPr>
                <w:sz w:val="20"/>
              </w:rPr>
              <w:t>социальной помощи</w:t>
            </w:r>
          </w:p>
          <w:p w:rsidR="007D3AD7" w:rsidRDefault="0071018B" w:rsidP="00932EB7">
            <w:pPr>
              <w:pStyle w:val="TableParagraph"/>
              <w:spacing w:before="0" w:line="228" w:lineRule="exact"/>
              <w:ind w:left="60" w:right="242"/>
              <w:rPr>
                <w:sz w:val="20"/>
              </w:rPr>
            </w:pPr>
            <w:r>
              <w:rPr>
                <w:sz w:val="20"/>
              </w:rPr>
              <w:t>населению</w:t>
            </w:r>
            <w:r>
              <w:rPr>
                <w:spacing w:val="-2"/>
                <w:sz w:val="20"/>
              </w:rPr>
              <w:t xml:space="preserve"> </w:t>
            </w:r>
            <w:r>
              <w:rPr>
                <w:sz w:val="20"/>
              </w:rPr>
              <w:t>в</w:t>
            </w:r>
            <w:r>
              <w:rPr>
                <w:spacing w:val="-3"/>
                <w:sz w:val="20"/>
              </w:rPr>
              <w:t xml:space="preserve"> </w:t>
            </w:r>
            <w:r>
              <w:rPr>
                <w:sz w:val="20"/>
              </w:rPr>
              <w:t>денежной</w:t>
            </w:r>
            <w:r>
              <w:rPr>
                <w:spacing w:val="-3"/>
                <w:sz w:val="20"/>
              </w:rPr>
              <w:t xml:space="preserve"> </w:t>
            </w:r>
            <w:r>
              <w:rPr>
                <w:sz w:val="20"/>
              </w:rPr>
              <w:t>форме</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6</w:t>
            </w:r>
          </w:p>
        </w:tc>
        <w:tc>
          <w:tcPr>
            <w:tcW w:w="737" w:type="dxa"/>
          </w:tcPr>
          <w:p w:rsidR="007D3AD7" w:rsidRDefault="0071018B" w:rsidP="00932EB7">
            <w:pPr>
              <w:pStyle w:val="TableParagraph"/>
              <w:ind w:left="10" w:right="242"/>
              <w:rPr>
                <w:sz w:val="20"/>
              </w:rPr>
            </w:pPr>
            <w:r>
              <w:rPr>
                <w:w w:val="99"/>
                <w:sz w:val="20"/>
              </w:rPr>
              <w:t>2</w:t>
            </w:r>
          </w:p>
        </w:tc>
        <w:tc>
          <w:tcPr>
            <w:tcW w:w="737" w:type="dxa"/>
          </w:tcPr>
          <w:p w:rsidR="007D3AD7" w:rsidRDefault="0071018B" w:rsidP="00932EB7">
            <w:pPr>
              <w:pStyle w:val="TableParagraph"/>
              <w:ind w:right="242"/>
              <w:jc w:val="right"/>
              <w:rPr>
                <w:sz w:val="20"/>
              </w:rPr>
            </w:pPr>
            <w:r>
              <w:rPr>
                <w:w w:val="99"/>
                <w:sz w:val="20"/>
              </w:rPr>
              <w:t>7</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7</w:t>
            </w:r>
          </w:p>
        </w:tc>
        <w:tc>
          <w:tcPr>
            <w:tcW w:w="3829" w:type="dxa"/>
          </w:tcPr>
          <w:p w:rsidR="007D3AD7" w:rsidRDefault="0071018B" w:rsidP="002A2D14">
            <w:pPr>
              <w:pStyle w:val="TableParagraph"/>
              <w:ind w:left="267" w:right="242" w:hanging="1"/>
              <w:jc w:val="both"/>
              <w:rPr>
                <w:sz w:val="20"/>
              </w:rPr>
            </w:pPr>
            <w:r>
              <w:rPr>
                <w:sz w:val="20"/>
              </w:rPr>
              <w:t>Получатели (группы получателей),</w:t>
            </w:r>
            <w:r>
              <w:rPr>
                <w:spacing w:val="1"/>
                <w:sz w:val="20"/>
              </w:rPr>
              <w:t xml:space="preserve"> </w:t>
            </w:r>
            <w:r>
              <w:rPr>
                <w:sz w:val="20"/>
              </w:rPr>
              <w:t>Правовые</w:t>
            </w:r>
            <w:r>
              <w:rPr>
                <w:spacing w:val="-4"/>
                <w:sz w:val="20"/>
              </w:rPr>
              <w:t xml:space="preserve"> </w:t>
            </w:r>
            <w:r>
              <w:rPr>
                <w:sz w:val="20"/>
              </w:rPr>
              <w:t>основания,</w:t>
            </w:r>
            <w:r>
              <w:rPr>
                <w:spacing w:val="-4"/>
                <w:sz w:val="20"/>
              </w:rPr>
              <w:t xml:space="preserve"> </w:t>
            </w:r>
            <w:r>
              <w:rPr>
                <w:sz w:val="20"/>
              </w:rPr>
              <w:t>Учетные</w:t>
            </w:r>
            <w:r>
              <w:rPr>
                <w:spacing w:val="-4"/>
                <w:sz w:val="20"/>
              </w:rPr>
              <w:t xml:space="preserve"> </w:t>
            </w:r>
            <w:r>
              <w:rPr>
                <w:sz w:val="20"/>
              </w:rPr>
              <w:t>номера</w:t>
            </w:r>
            <w:r>
              <w:rPr>
                <w:spacing w:val="-47"/>
                <w:sz w:val="20"/>
              </w:rPr>
              <w:t xml:space="preserve"> </w:t>
            </w:r>
            <w:r>
              <w:rPr>
                <w:sz w:val="20"/>
              </w:rPr>
              <w:t>денежных</w:t>
            </w:r>
            <w:r>
              <w:rPr>
                <w:spacing w:val="-2"/>
                <w:sz w:val="20"/>
              </w:rPr>
              <w:t xml:space="preserve"> </w:t>
            </w:r>
            <w:r>
              <w:rPr>
                <w:sz w:val="20"/>
              </w:rPr>
              <w:t>обязательств</w:t>
            </w:r>
          </w:p>
        </w:tc>
      </w:tr>
      <w:tr w:rsidR="007D3AD7">
        <w:trPr>
          <w:trHeight w:val="892"/>
        </w:trPr>
        <w:tc>
          <w:tcPr>
            <w:tcW w:w="3970" w:type="dxa"/>
          </w:tcPr>
          <w:p w:rsidR="007D3AD7" w:rsidRDefault="0071018B" w:rsidP="00932EB7">
            <w:pPr>
              <w:pStyle w:val="TableParagraph"/>
              <w:spacing w:before="94"/>
              <w:ind w:left="117" w:right="242"/>
              <w:rPr>
                <w:sz w:val="20"/>
              </w:rPr>
            </w:pPr>
            <w:r>
              <w:rPr>
                <w:sz w:val="20"/>
              </w:rPr>
              <w:t>Уменьшение</w:t>
            </w:r>
            <w:r>
              <w:rPr>
                <w:spacing w:val="-8"/>
                <w:sz w:val="20"/>
              </w:rPr>
              <w:t xml:space="preserve"> </w:t>
            </w:r>
            <w:r>
              <w:rPr>
                <w:sz w:val="20"/>
              </w:rPr>
              <w:t>кредиторской</w:t>
            </w:r>
            <w:r>
              <w:rPr>
                <w:spacing w:val="-8"/>
                <w:sz w:val="20"/>
              </w:rPr>
              <w:t xml:space="preserve"> </w:t>
            </w:r>
            <w:r>
              <w:rPr>
                <w:sz w:val="20"/>
              </w:rPr>
              <w:t>задолженности</w:t>
            </w:r>
            <w:r>
              <w:rPr>
                <w:spacing w:val="-47"/>
                <w:sz w:val="20"/>
              </w:rPr>
              <w:t xml:space="preserve"> </w:t>
            </w:r>
            <w:r>
              <w:rPr>
                <w:sz w:val="20"/>
              </w:rPr>
              <w:t>по</w:t>
            </w:r>
            <w:r>
              <w:rPr>
                <w:spacing w:val="-1"/>
                <w:sz w:val="20"/>
              </w:rPr>
              <w:t xml:space="preserve"> </w:t>
            </w:r>
            <w:r>
              <w:rPr>
                <w:sz w:val="20"/>
              </w:rPr>
              <w:t>пособиям</w:t>
            </w:r>
            <w:r>
              <w:rPr>
                <w:spacing w:val="2"/>
                <w:sz w:val="20"/>
              </w:rPr>
              <w:t xml:space="preserve"> </w:t>
            </w:r>
            <w:r>
              <w:rPr>
                <w:sz w:val="20"/>
              </w:rPr>
              <w:t>по</w:t>
            </w:r>
            <w:r>
              <w:rPr>
                <w:spacing w:val="-1"/>
                <w:sz w:val="20"/>
              </w:rPr>
              <w:t xml:space="preserve"> </w:t>
            </w:r>
            <w:r>
              <w:rPr>
                <w:sz w:val="20"/>
              </w:rPr>
              <w:t>социальной помощи</w:t>
            </w:r>
          </w:p>
          <w:p w:rsidR="007D3AD7" w:rsidRDefault="0071018B" w:rsidP="00932EB7">
            <w:pPr>
              <w:pStyle w:val="TableParagraph"/>
              <w:spacing w:before="0"/>
              <w:ind w:left="60" w:right="242"/>
              <w:rPr>
                <w:sz w:val="20"/>
              </w:rPr>
            </w:pPr>
            <w:r>
              <w:rPr>
                <w:sz w:val="20"/>
              </w:rPr>
              <w:t>населению</w:t>
            </w:r>
            <w:r>
              <w:rPr>
                <w:spacing w:val="-2"/>
                <w:sz w:val="20"/>
              </w:rPr>
              <w:t xml:space="preserve"> </w:t>
            </w:r>
            <w:r>
              <w:rPr>
                <w:sz w:val="20"/>
              </w:rPr>
              <w:t>в</w:t>
            </w:r>
            <w:r>
              <w:rPr>
                <w:spacing w:val="-3"/>
                <w:sz w:val="20"/>
              </w:rPr>
              <w:t xml:space="preserve"> </w:t>
            </w:r>
            <w:r>
              <w:rPr>
                <w:sz w:val="20"/>
              </w:rPr>
              <w:t>денежной</w:t>
            </w:r>
            <w:r>
              <w:rPr>
                <w:spacing w:val="-3"/>
                <w:sz w:val="20"/>
              </w:rPr>
              <w:t xml:space="preserve"> </w:t>
            </w:r>
            <w:r>
              <w:rPr>
                <w:sz w:val="20"/>
              </w:rPr>
              <w:t>форме</w:t>
            </w:r>
          </w:p>
        </w:tc>
        <w:tc>
          <w:tcPr>
            <w:tcW w:w="850" w:type="dxa"/>
          </w:tcPr>
          <w:p w:rsidR="007D3AD7" w:rsidRDefault="0071018B" w:rsidP="00932EB7">
            <w:pPr>
              <w:pStyle w:val="TableParagraph"/>
              <w:spacing w:before="94"/>
              <w:ind w:left="171" w:right="242"/>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2</w:t>
            </w:r>
          </w:p>
        </w:tc>
        <w:tc>
          <w:tcPr>
            <w:tcW w:w="737" w:type="dxa"/>
          </w:tcPr>
          <w:p w:rsidR="007D3AD7" w:rsidRDefault="0071018B" w:rsidP="00932EB7">
            <w:pPr>
              <w:pStyle w:val="TableParagraph"/>
              <w:spacing w:before="94"/>
              <w:ind w:left="9" w:right="242"/>
              <w:rPr>
                <w:sz w:val="20"/>
              </w:rPr>
            </w:pPr>
            <w:r>
              <w:rPr>
                <w:w w:val="99"/>
                <w:sz w:val="20"/>
              </w:rPr>
              <w:t>6</w:t>
            </w:r>
          </w:p>
        </w:tc>
        <w:tc>
          <w:tcPr>
            <w:tcW w:w="737" w:type="dxa"/>
          </w:tcPr>
          <w:p w:rsidR="007D3AD7" w:rsidRDefault="0071018B" w:rsidP="00932EB7">
            <w:pPr>
              <w:pStyle w:val="TableParagraph"/>
              <w:spacing w:before="94"/>
              <w:ind w:left="10" w:right="242"/>
              <w:rPr>
                <w:sz w:val="20"/>
              </w:rPr>
            </w:pPr>
            <w:r>
              <w:rPr>
                <w:w w:val="99"/>
                <w:sz w:val="20"/>
              </w:rPr>
              <w:t>2</w:t>
            </w:r>
          </w:p>
        </w:tc>
        <w:tc>
          <w:tcPr>
            <w:tcW w:w="737" w:type="dxa"/>
          </w:tcPr>
          <w:p w:rsidR="007D3AD7" w:rsidRDefault="0071018B" w:rsidP="00932EB7">
            <w:pPr>
              <w:pStyle w:val="TableParagraph"/>
              <w:spacing w:before="94"/>
              <w:ind w:right="242"/>
              <w:jc w:val="right"/>
              <w:rPr>
                <w:sz w:val="20"/>
              </w:rPr>
            </w:pPr>
            <w:r>
              <w:rPr>
                <w:w w:val="99"/>
                <w:sz w:val="20"/>
              </w:rPr>
              <w:t>8</w:t>
            </w:r>
          </w:p>
        </w:tc>
        <w:tc>
          <w:tcPr>
            <w:tcW w:w="739" w:type="dxa"/>
          </w:tcPr>
          <w:p w:rsidR="007D3AD7" w:rsidRDefault="0071018B" w:rsidP="00932EB7">
            <w:pPr>
              <w:pStyle w:val="TableParagraph"/>
              <w:spacing w:before="94"/>
              <w:ind w:left="7"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7</w:t>
            </w:r>
          </w:p>
        </w:tc>
        <w:tc>
          <w:tcPr>
            <w:tcW w:w="3829" w:type="dxa"/>
          </w:tcPr>
          <w:p w:rsidR="007D3AD7" w:rsidRDefault="0071018B" w:rsidP="002A2D14">
            <w:pPr>
              <w:pStyle w:val="TableParagraph"/>
              <w:spacing w:before="94"/>
              <w:ind w:left="267" w:right="242" w:hanging="1"/>
              <w:jc w:val="both"/>
              <w:rPr>
                <w:sz w:val="20"/>
              </w:rPr>
            </w:pPr>
            <w:r>
              <w:rPr>
                <w:sz w:val="20"/>
              </w:rPr>
              <w:t>Получатели (группы получателей),</w:t>
            </w:r>
            <w:r>
              <w:rPr>
                <w:spacing w:val="1"/>
                <w:sz w:val="20"/>
              </w:rPr>
              <w:t xml:space="preserve"> </w:t>
            </w:r>
            <w:r>
              <w:rPr>
                <w:sz w:val="20"/>
              </w:rPr>
              <w:t>Правовые</w:t>
            </w:r>
            <w:r>
              <w:rPr>
                <w:spacing w:val="-4"/>
                <w:sz w:val="20"/>
              </w:rPr>
              <w:t xml:space="preserve"> </w:t>
            </w:r>
            <w:r>
              <w:rPr>
                <w:sz w:val="20"/>
              </w:rPr>
              <w:t>основания,</w:t>
            </w:r>
            <w:r>
              <w:rPr>
                <w:spacing w:val="-4"/>
                <w:sz w:val="20"/>
              </w:rPr>
              <w:t xml:space="preserve"> </w:t>
            </w:r>
            <w:r>
              <w:rPr>
                <w:sz w:val="20"/>
              </w:rPr>
              <w:t>Учетные</w:t>
            </w:r>
            <w:r>
              <w:rPr>
                <w:spacing w:val="-4"/>
                <w:sz w:val="20"/>
              </w:rPr>
              <w:t xml:space="preserve"> </w:t>
            </w:r>
            <w:r>
              <w:rPr>
                <w:sz w:val="20"/>
              </w:rPr>
              <w:t>номера</w:t>
            </w:r>
            <w:r>
              <w:rPr>
                <w:spacing w:val="-47"/>
                <w:sz w:val="20"/>
              </w:rPr>
              <w:t xml:space="preserve"> </w:t>
            </w:r>
            <w:r>
              <w:rPr>
                <w:sz w:val="20"/>
              </w:rPr>
              <w:t>денежных</w:t>
            </w:r>
            <w:r>
              <w:rPr>
                <w:spacing w:val="-2"/>
                <w:sz w:val="20"/>
              </w:rPr>
              <w:t xml:space="preserve"> </w:t>
            </w:r>
            <w:r>
              <w:rPr>
                <w:sz w:val="20"/>
              </w:rPr>
              <w:t>обязательств</w:t>
            </w:r>
          </w:p>
        </w:tc>
      </w:tr>
      <w:tr w:rsidR="007D3AD7">
        <w:trPr>
          <w:trHeight w:val="895"/>
        </w:trPr>
        <w:tc>
          <w:tcPr>
            <w:tcW w:w="3970" w:type="dxa"/>
          </w:tcPr>
          <w:p w:rsidR="007D3AD7" w:rsidRDefault="0071018B" w:rsidP="00932EB7">
            <w:pPr>
              <w:pStyle w:val="TableParagraph"/>
              <w:spacing w:before="97"/>
              <w:ind w:left="215" w:right="242" w:firstLine="201"/>
              <w:jc w:val="left"/>
              <w:rPr>
                <w:sz w:val="20"/>
              </w:rPr>
            </w:pPr>
            <w:r>
              <w:rPr>
                <w:sz w:val="20"/>
              </w:rPr>
              <w:t>Расчеты по пособиям по социальной</w:t>
            </w:r>
            <w:r>
              <w:rPr>
                <w:spacing w:val="1"/>
                <w:sz w:val="20"/>
              </w:rPr>
              <w:t xml:space="preserve"> </w:t>
            </w:r>
            <w:r>
              <w:rPr>
                <w:sz w:val="20"/>
              </w:rPr>
              <w:t>помощи</w:t>
            </w:r>
            <w:r>
              <w:rPr>
                <w:spacing w:val="-5"/>
                <w:sz w:val="20"/>
              </w:rPr>
              <w:t xml:space="preserve"> </w:t>
            </w:r>
            <w:r>
              <w:rPr>
                <w:sz w:val="20"/>
              </w:rPr>
              <w:t>населению</w:t>
            </w:r>
            <w:r>
              <w:rPr>
                <w:spacing w:val="-3"/>
                <w:sz w:val="20"/>
              </w:rPr>
              <w:t xml:space="preserve"> </w:t>
            </w:r>
            <w:r>
              <w:rPr>
                <w:sz w:val="20"/>
              </w:rPr>
              <w:t>в</w:t>
            </w:r>
            <w:r>
              <w:rPr>
                <w:spacing w:val="-2"/>
                <w:sz w:val="20"/>
              </w:rPr>
              <w:t xml:space="preserve"> </w:t>
            </w:r>
            <w:r>
              <w:rPr>
                <w:sz w:val="20"/>
              </w:rPr>
              <w:t>натуральной</w:t>
            </w:r>
            <w:r>
              <w:rPr>
                <w:spacing w:val="-4"/>
                <w:sz w:val="20"/>
              </w:rPr>
              <w:t xml:space="preserve"> </w:t>
            </w:r>
            <w:r>
              <w:rPr>
                <w:sz w:val="20"/>
              </w:rPr>
              <w:t>форме</w:t>
            </w:r>
          </w:p>
        </w:tc>
        <w:tc>
          <w:tcPr>
            <w:tcW w:w="850" w:type="dxa"/>
          </w:tcPr>
          <w:p w:rsidR="007D3AD7" w:rsidRDefault="0071018B" w:rsidP="00932EB7">
            <w:pPr>
              <w:pStyle w:val="TableParagraph"/>
              <w:spacing w:before="97"/>
              <w:ind w:left="171" w:right="242"/>
              <w:rPr>
                <w:sz w:val="20"/>
              </w:rPr>
            </w:pPr>
            <w:r>
              <w:rPr>
                <w:sz w:val="20"/>
              </w:rPr>
              <w:t>КРБ</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spacing w:before="97"/>
              <w:ind w:left="6" w:right="242"/>
              <w:rPr>
                <w:sz w:val="20"/>
              </w:rPr>
            </w:pPr>
            <w:r>
              <w:rPr>
                <w:w w:val="99"/>
                <w:sz w:val="20"/>
              </w:rPr>
              <w:t>3</w:t>
            </w:r>
          </w:p>
        </w:tc>
        <w:tc>
          <w:tcPr>
            <w:tcW w:w="737" w:type="dxa"/>
          </w:tcPr>
          <w:p w:rsidR="007D3AD7" w:rsidRDefault="0071018B" w:rsidP="00932EB7">
            <w:pPr>
              <w:pStyle w:val="TableParagraph"/>
              <w:spacing w:before="97"/>
              <w:ind w:left="5" w:right="242"/>
              <w:rPr>
                <w:sz w:val="20"/>
              </w:rPr>
            </w:pPr>
            <w:r>
              <w:rPr>
                <w:w w:val="99"/>
                <w:sz w:val="20"/>
              </w:rPr>
              <w:t>0</w:t>
            </w:r>
          </w:p>
        </w:tc>
        <w:tc>
          <w:tcPr>
            <w:tcW w:w="737" w:type="dxa"/>
          </w:tcPr>
          <w:p w:rsidR="007D3AD7" w:rsidRDefault="0071018B" w:rsidP="00932EB7">
            <w:pPr>
              <w:pStyle w:val="TableParagraph"/>
              <w:spacing w:before="97"/>
              <w:ind w:left="5" w:right="242"/>
              <w:rPr>
                <w:sz w:val="20"/>
              </w:rPr>
            </w:pPr>
            <w:r>
              <w:rPr>
                <w:w w:val="99"/>
                <w:sz w:val="20"/>
              </w:rPr>
              <w:t>2</w:t>
            </w:r>
          </w:p>
        </w:tc>
        <w:tc>
          <w:tcPr>
            <w:tcW w:w="737" w:type="dxa"/>
          </w:tcPr>
          <w:p w:rsidR="007D3AD7" w:rsidRDefault="0071018B" w:rsidP="00932EB7">
            <w:pPr>
              <w:pStyle w:val="TableParagraph"/>
              <w:spacing w:before="97"/>
              <w:ind w:left="9" w:right="242"/>
              <w:rPr>
                <w:sz w:val="20"/>
              </w:rPr>
            </w:pPr>
            <w:r>
              <w:rPr>
                <w:w w:val="99"/>
                <w:sz w:val="20"/>
              </w:rPr>
              <w:t>6</w:t>
            </w:r>
          </w:p>
        </w:tc>
        <w:tc>
          <w:tcPr>
            <w:tcW w:w="737" w:type="dxa"/>
          </w:tcPr>
          <w:p w:rsidR="007D3AD7" w:rsidRDefault="0071018B" w:rsidP="00932EB7">
            <w:pPr>
              <w:pStyle w:val="TableParagraph"/>
              <w:spacing w:before="97"/>
              <w:ind w:left="10" w:right="242"/>
              <w:rPr>
                <w:sz w:val="20"/>
              </w:rPr>
            </w:pPr>
            <w:r>
              <w:rPr>
                <w:w w:val="99"/>
                <w:sz w:val="20"/>
              </w:rPr>
              <w:t>3</w:t>
            </w:r>
          </w:p>
        </w:tc>
        <w:tc>
          <w:tcPr>
            <w:tcW w:w="737" w:type="dxa"/>
          </w:tcPr>
          <w:p w:rsidR="007D3AD7" w:rsidRDefault="0071018B" w:rsidP="00932EB7">
            <w:pPr>
              <w:pStyle w:val="TableParagraph"/>
              <w:spacing w:before="97"/>
              <w:ind w:right="242"/>
              <w:jc w:val="right"/>
              <w:rPr>
                <w:sz w:val="20"/>
              </w:rPr>
            </w:pPr>
            <w:r>
              <w:rPr>
                <w:w w:val="99"/>
                <w:sz w:val="20"/>
              </w:rPr>
              <w:t>0</w:t>
            </w:r>
          </w:p>
        </w:tc>
        <w:tc>
          <w:tcPr>
            <w:tcW w:w="739" w:type="dxa"/>
          </w:tcPr>
          <w:p w:rsidR="007D3AD7" w:rsidRDefault="0071018B" w:rsidP="00932EB7">
            <w:pPr>
              <w:pStyle w:val="TableParagraph"/>
              <w:spacing w:before="97"/>
              <w:ind w:left="7" w:right="242"/>
              <w:rPr>
                <w:sz w:val="20"/>
              </w:rPr>
            </w:pPr>
            <w:r>
              <w:rPr>
                <w:w w:val="99"/>
                <w:sz w:val="20"/>
              </w:rPr>
              <w:t>0</w:t>
            </w:r>
          </w:p>
        </w:tc>
        <w:tc>
          <w:tcPr>
            <w:tcW w:w="737" w:type="dxa"/>
          </w:tcPr>
          <w:p w:rsidR="007D3AD7" w:rsidRDefault="0071018B" w:rsidP="00932EB7">
            <w:pPr>
              <w:pStyle w:val="TableParagraph"/>
              <w:spacing w:before="97"/>
              <w:ind w:left="5" w:right="242"/>
              <w:rPr>
                <w:sz w:val="20"/>
              </w:rPr>
            </w:pPr>
            <w:r>
              <w:rPr>
                <w:w w:val="99"/>
                <w:sz w:val="20"/>
              </w:rPr>
              <w:t>0</w:t>
            </w:r>
          </w:p>
        </w:tc>
        <w:tc>
          <w:tcPr>
            <w:tcW w:w="3829" w:type="dxa"/>
          </w:tcPr>
          <w:p w:rsidR="007D3AD7" w:rsidRDefault="0071018B" w:rsidP="002A2D14">
            <w:pPr>
              <w:pStyle w:val="TableParagraph"/>
              <w:spacing w:before="97"/>
              <w:ind w:left="267" w:right="242" w:hanging="1"/>
              <w:jc w:val="both"/>
              <w:rPr>
                <w:sz w:val="20"/>
              </w:rPr>
            </w:pPr>
            <w:r>
              <w:rPr>
                <w:sz w:val="20"/>
              </w:rPr>
              <w:t>Получатели (группы получателей),</w:t>
            </w:r>
            <w:r>
              <w:rPr>
                <w:spacing w:val="1"/>
                <w:sz w:val="20"/>
              </w:rPr>
              <w:t xml:space="preserve"> </w:t>
            </w:r>
            <w:r>
              <w:rPr>
                <w:sz w:val="20"/>
              </w:rPr>
              <w:t>Правовые</w:t>
            </w:r>
            <w:r>
              <w:rPr>
                <w:spacing w:val="-4"/>
                <w:sz w:val="20"/>
              </w:rPr>
              <w:t xml:space="preserve"> </w:t>
            </w:r>
            <w:r>
              <w:rPr>
                <w:sz w:val="20"/>
              </w:rPr>
              <w:t>основания,</w:t>
            </w:r>
            <w:r>
              <w:rPr>
                <w:spacing w:val="-4"/>
                <w:sz w:val="20"/>
              </w:rPr>
              <w:t xml:space="preserve"> </w:t>
            </w:r>
            <w:r>
              <w:rPr>
                <w:sz w:val="20"/>
              </w:rPr>
              <w:t>Учетные</w:t>
            </w:r>
            <w:r>
              <w:rPr>
                <w:spacing w:val="-4"/>
                <w:sz w:val="20"/>
              </w:rPr>
              <w:t xml:space="preserve"> </w:t>
            </w:r>
            <w:r>
              <w:rPr>
                <w:sz w:val="20"/>
              </w:rPr>
              <w:t>номера</w:t>
            </w:r>
            <w:r>
              <w:rPr>
                <w:spacing w:val="-47"/>
                <w:sz w:val="20"/>
              </w:rPr>
              <w:t xml:space="preserve"> </w:t>
            </w:r>
            <w:r>
              <w:rPr>
                <w:sz w:val="20"/>
              </w:rPr>
              <w:t>денежных</w:t>
            </w:r>
            <w:r>
              <w:rPr>
                <w:spacing w:val="-2"/>
                <w:sz w:val="20"/>
              </w:rPr>
              <w:t xml:space="preserve"> </w:t>
            </w:r>
            <w:r>
              <w:rPr>
                <w:sz w:val="20"/>
              </w:rPr>
              <w:t>обязательств</w:t>
            </w:r>
          </w:p>
        </w:tc>
      </w:tr>
      <w:tr w:rsidR="007D3AD7">
        <w:trPr>
          <w:trHeight w:val="892"/>
        </w:trPr>
        <w:tc>
          <w:tcPr>
            <w:tcW w:w="3970" w:type="dxa"/>
          </w:tcPr>
          <w:p w:rsidR="007D3AD7" w:rsidRDefault="0071018B" w:rsidP="00932EB7">
            <w:pPr>
              <w:pStyle w:val="TableParagraph"/>
              <w:ind w:left="117" w:right="242"/>
              <w:rPr>
                <w:sz w:val="20"/>
              </w:rPr>
            </w:pPr>
            <w:r>
              <w:rPr>
                <w:sz w:val="20"/>
              </w:rPr>
              <w:t>Увеличение</w:t>
            </w:r>
            <w:r>
              <w:rPr>
                <w:spacing w:val="-7"/>
                <w:sz w:val="20"/>
              </w:rPr>
              <w:t xml:space="preserve"> </w:t>
            </w:r>
            <w:r>
              <w:rPr>
                <w:sz w:val="20"/>
              </w:rPr>
              <w:t>кредиторской</w:t>
            </w:r>
            <w:r>
              <w:rPr>
                <w:spacing w:val="-7"/>
                <w:sz w:val="20"/>
              </w:rPr>
              <w:t xml:space="preserve"> </w:t>
            </w:r>
            <w:r>
              <w:rPr>
                <w:sz w:val="20"/>
              </w:rPr>
              <w:t>задолженности</w:t>
            </w:r>
            <w:r>
              <w:rPr>
                <w:spacing w:val="-47"/>
                <w:sz w:val="20"/>
              </w:rPr>
              <w:t xml:space="preserve"> </w:t>
            </w:r>
            <w:r>
              <w:rPr>
                <w:sz w:val="20"/>
              </w:rPr>
              <w:t>по</w:t>
            </w:r>
            <w:r>
              <w:rPr>
                <w:spacing w:val="-1"/>
                <w:sz w:val="20"/>
              </w:rPr>
              <w:t xml:space="preserve"> </w:t>
            </w:r>
            <w:r>
              <w:rPr>
                <w:sz w:val="20"/>
              </w:rPr>
              <w:t>пособиям</w:t>
            </w:r>
            <w:r>
              <w:rPr>
                <w:spacing w:val="2"/>
                <w:sz w:val="20"/>
              </w:rPr>
              <w:t xml:space="preserve"> </w:t>
            </w:r>
            <w:r>
              <w:rPr>
                <w:sz w:val="20"/>
              </w:rPr>
              <w:t>по</w:t>
            </w:r>
            <w:r>
              <w:rPr>
                <w:spacing w:val="-1"/>
                <w:sz w:val="20"/>
              </w:rPr>
              <w:t xml:space="preserve"> </w:t>
            </w:r>
            <w:r>
              <w:rPr>
                <w:sz w:val="20"/>
              </w:rPr>
              <w:t>социальной помощи</w:t>
            </w:r>
          </w:p>
          <w:p w:rsidR="007D3AD7" w:rsidRDefault="0071018B" w:rsidP="00932EB7">
            <w:pPr>
              <w:pStyle w:val="TableParagraph"/>
              <w:spacing w:before="0" w:line="228" w:lineRule="exact"/>
              <w:ind w:left="60" w:right="242"/>
              <w:rPr>
                <w:sz w:val="20"/>
              </w:rPr>
            </w:pPr>
            <w:r>
              <w:rPr>
                <w:sz w:val="20"/>
              </w:rPr>
              <w:t>населению</w:t>
            </w:r>
            <w:r>
              <w:rPr>
                <w:spacing w:val="-2"/>
                <w:sz w:val="20"/>
              </w:rPr>
              <w:t xml:space="preserve"> </w:t>
            </w:r>
            <w:r>
              <w:rPr>
                <w:sz w:val="20"/>
              </w:rPr>
              <w:t>в</w:t>
            </w:r>
            <w:r>
              <w:rPr>
                <w:spacing w:val="-3"/>
                <w:sz w:val="20"/>
              </w:rPr>
              <w:t xml:space="preserve"> </w:t>
            </w:r>
            <w:r>
              <w:rPr>
                <w:sz w:val="20"/>
              </w:rPr>
              <w:t>натуральной</w:t>
            </w:r>
            <w:r>
              <w:rPr>
                <w:spacing w:val="-3"/>
                <w:sz w:val="20"/>
              </w:rPr>
              <w:t xml:space="preserve"> </w:t>
            </w:r>
            <w:r>
              <w:rPr>
                <w:sz w:val="20"/>
              </w:rPr>
              <w:t>форме</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6</w:t>
            </w:r>
          </w:p>
        </w:tc>
        <w:tc>
          <w:tcPr>
            <w:tcW w:w="737" w:type="dxa"/>
          </w:tcPr>
          <w:p w:rsidR="007D3AD7" w:rsidRDefault="0071018B" w:rsidP="00932EB7">
            <w:pPr>
              <w:pStyle w:val="TableParagraph"/>
              <w:ind w:left="10" w:right="242"/>
              <w:rPr>
                <w:sz w:val="20"/>
              </w:rPr>
            </w:pPr>
            <w:r>
              <w:rPr>
                <w:w w:val="99"/>
                <w:sz w:val="20"/>
              </w:rPr>
              <w:t>3</w:t>
            </w:r>
          </w:p>
        </w:tc>
        <w:tc>
          <w:tcPr>
            <w:tcW w:w="737" w:type="dxa"/>
          </w:tcPr>
          <w:p w:rsidR="007D3AD7" w:rsidRDefault="0071018B" w:rsidP="00932EB7">
            <w:pPr>
              <w:pStyle w:val="TableParagraph"/>
              <w:ind w:right="242"/>
              <w:jc w:val="right"/>
              <w:rPr>
                <w:sz w:val="20"/>
              </w:rPr>
            </w:pPr>
            <w:r>
              <w:rPr>
                <w:w w:val="99"/>
                <w:sz w:val="20"/>
              </w:rPr>
              <w:t>7</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7</w:t>
            </w:r>
          </w:p>
        </w:tc>
        <w:tc>
          <w:tcPr>
            <w:tcW w:w="3829" w:type="dxa"/>
          </w:tcPr>
          <w:p w:rsidR="007D3AD7" w:rsidRDefault="0071018B" w:rsidP="002A2D14">
            <w:pPr>
              <w:pStyle w:val="TableParagraph"/>
              <w:ind w:left="267" w:right="242" w:firstLine="1"/>
              <w:jc w:val="both"/>
              <w:rPr>
                <w:sz w:val="20"/>
              </w:rPr>
            </w:pPr>
            <w:r>
              <w:rPr>
                <w:sz w:val="20"/>
              </w:rPr>
              <w:t>Получатели (группы получателей),</w:t>
            </w:r>
            <w:r>
              <w:rPr>
                <w:spacing w:val="1"/>
                <w:sz w:val="20"/>
              </w:rPr>
              <w:t xml:space="preserve"> </w:t>
            </w:r>
            <w:r>
              <w:rPr>
                <w:sz w:val="20"/>
              </w:rPr>
              <w:t>Правовые</w:t>
            </w:r>
            <w:r>
              <w:rPr>
                <w:spacing w:val="-4"/>
                <w:sz w:val="20"/>
              </w:rPr>
              <w:t xml:space="preserve"> </w:t>
            </w:r>
            <w:r>
              <w:rPr>
                <w:sz w:val="20"/>
              </w:rPr>
              <w:t>основания,</w:t>
            </w:r>
            <w:r>
              <w:rPr>
                <w:spacing w:val="-4"/>
                <w:sz w:val="20"/>
              </w:rPr>
              <w:t xml:space="preserve"> </w:t>
            </w:r>
            <w:r>
              <w:rPr>
                <w:sz w:val="20"/>
              </w:rPr>
              <w:t>Учетные</w:t>
            </w:r>
            <w:r>
              <w:rPr>
                <w:spacing w:val="-4"/>
                <w:sz w:val="20"/>
              </w:rPr>
              <w:t xml:space="preserve"> </w:t>
            </w:r>
            <w:r>
              <w:rPr>
                <w:sz w:val="20"/>
              </w:rPr>
              <w:t>номера</w:t>
            </w:r>
            <w:r>
              <w:rPr>
                <w:spacing w:val="-47"/>
                <w:sz w:val="20"/>
              </w:rPr>
              <w:t xml:space="preserve"> </w:t>
            </w:r>
            <w:r>
              <w:rPr>
                <w:sz w:val="20"/>
              </w:rPr>
              <w:t>денежных</w:t>
            </w:r>
            <w:r>
              <w:rPr>
                <w:spacing w:val="-2"/>
                <w:sz w:val="20"/>
              </w:rPr>
              <w:t xml:space="preserve"> </w:t>
            </w:r>
            <w:r>
              <w:rPr>
                <w:sz w:val="20"/>
              </w:rPr>
              <w:t>обязательств</w:t>
            </w:r>
          </w:p>
        </w:tc>
      </w:tr>
      <w:tr w:rsidR="007D3AD7">
        <w:trPr>
          <w:trHeight w:val="895"/>
        </w:trPr>
        <w:tc>
          <w:tcPr>
            <w:tcW w:w="3970" w:type="dxa"/>
          </w:tcPr>
          <w:p w:rsidR="007D3AD7" w:rsidRDefault="0071018B" w:rsidP="00932EB7">
            <w:pPr>
              <w:pStyle w:val="TableParagraph"/>
              <w:ind w:left="117" w:right="242"/>
              <w:rPr>
                <w:sz w:val="20"/>
              </w:rPr>
            </w:pPr>
            <w:r>
              <w:rPr>
                <w:sz w:val="20"/>
              </w:rPr>
              <w:t>Уменьшение</w:t>
            </w:r>
            <w:r>
              <w:rPr>
                <w:spacing w:val="-8"/>
                <w:sz w:val="20"/>
              </w:rPr>
              <w:t xml:space="preserve"> </w:t>
            </w:r>
            <w:r>
              <w:rPr>
                <w:sz w:val="20"/>
              </w:rPr>
              <w:t>кредиторской</w:t>
            </w:r>
            <w:r>
              <w:rPr>
                <w:spacing w:val="-8"/>
                <w:sz w:val="20"/>
              </w:rPr>
              <w:t xml:space="preserve"> </w:t>
            </w:r>
            <w:r>
              <w:rPr>
                <w:sz w:val="20"/>
              </w:rPr>
              <w:t>задолженности</w:t>
            </w:r>
            <w:r>
              <w:rPr>
                <w:spacing w:val="-47"/>
                <w:sz w:val="20"/>
              </w:rPr>
              <w:t xml:space="preserve"> </w:t>
            </w:r>
            <w:r>
              <w:rPr>
                <w:sz w:val="20"/>
              </w:rPr>
              <w:t>по</w:t>
            </w:r>
            <w:r>
              <w:rPr>
                <w:spacing w:val="-1"/>
                <w:sz w:val="20"/>
              </w:rPr>
              <w:t xml:space="preserve"> </w:t>
            </w:r>
            <w:r>
              <w:rPr>
                <w:sz w:val="20"/>
              </w:rPr>
              <w:t>пособиям</w:t>
            </w:r>
            <w:r>
              <w:rPr>
                <w:spacing w:val="2"/>
                <w:sz w:val="20"/>
              </w:rPr>
              <w:t xml:space="preserve"> </w:t>
            </w:r>
            <w:r>
              <w:rPr>
                <w:sz w:val="20"/>
              </w:rPr>
              <w:t>по</w:t>
            </w:r>
            <w:r>
              <w:rPr>
                <w:spacing w:val="-1"/>
                <w:sz w:val="20"/>
              </w:rPr>
              <w:t xml:space="preserve"> </w:t>
            </w:r>
            <w:r>
              <w:rPr>
                <w:sz w:val="20"/>
              </w:rPr>
              <w:t>социальной помощи</w:t>
            </w:r>
          </w:p>
          <w:p w:rsidR="007D3AD7" w:rsidRDefault="0071018B" w:rsidP="00932EB7">
            <w:pPr>
              <w:pStyle w:val="TableParagraph"/>
              <w:spacing w:before="1"/>
              <w:ind w:left="60" w:right="242"/>
              <w:rPr>
                <w:sz w:val="20"/>
              </w:rPr>
            </w:pPr>
            <w:r>
              <w:rPr>
                <w:sz w:val="20"/>
              </w:rPr>
              <w:t>населению</w:t>
            </w:r>
            <w:r>
              <w:rPr>
                <w:spacing w:val="-2"/>
                <w:sz w:val="20"/>
              </w:rPr>
              <w:t xml:space="preserve"> </w:t>
            </w:r>
            <w:r>
              <w:rPr>
                <w:sz w:val="20"/>
              </w:rPr>
              <w:t>в</w:t>
            </w:r>
            <w:r>
              <w:rPr>
                <w:spacing w:val="-3"/>
                <w:sz w:val="20"/>
              </w:rPr>
              <w:t xml:space="preserve"> </w:t>
            </w:r>
            <w:r>
              <w:rPr>
                <w:sz w:val="20"/>
              </w:rPr>
              <w:t>натуральной</w:t>
            </w:r>
            <w:r>
              <w:rPr>
                <w:spacing w:val="-3"/>
                <w:sz w:val="20"/>
              </w:rPr>
              <w:t xml:space="preserve"> </w:t>
            </w:r>
            <w:r>
              <w:rPr>
                <w:sz w:val="20"/>
              </w:rPr>
              <w:t>форме</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6</w:t>
            </w:r>
          </w:p>
        </w:tc>
        <w:tc>
          <w:tcPr>
            <w:tcW w:w="737" w:type="dxa"/>
          </w:tcPr>
          <w:p w:rsidR="007D3AD7" w:rsidRDefault="0071018B" w:rsidP="00932EB7">
            <w:pPr>
              <w:pStyle w:val="TableParagraph"/>
              <w:ind w:left="10" w:right="242"/>
              <w:rPr>
                <w:sz w:val="20"/>
              </w:rPr>
            </w:pPr>
            <w:r>
              <w:rPr>
                <w:w w:val="99"/>
                <w:sz w:val="20"/>
              </w:rPr>
              <w:t>3</w:t>
            </w:r>
          </w:p>
        </w:tc>
        <w:tc>
          <w:tcPr>
            <w:tcW w:w="737" w:type="dxa"/>
          </w:tcPr>
          <w:p w:rsidR="007D3AD7" w:rsidRDefault="0071018B" w:rsidP="00932EB7">
            <w:pPr>
              <w:pStyle w:val="TableParagraph"/>
              <w:ind w:right="242"/>
              <w:jc w:val="right"/>
              <w:rPr>
                <w:sz w:val="20"/>
              </w:rPr>
            </w:pPr>
            <w:r>
              <w:rPr>
                <w:w w:val="99"/>
                <w:sz w:val="20"/>
              </w:rPr>
              <w:t>8</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7</w:t>
            </w:r>
          </w:p>
        </w:tc>
        <w:tc>
          <w:tcPr>
            <w:tcW w:w="3829" w:type="dxa"/>
          </w:tcPr>
          <w:p w:rsidR="007D3AD7" w:rsidRDefault="0071018B" w:rsidP="002A2D14">
            <w:pPr>
              <w:pStyle w:val="TableParagraph"/>
              <w:ind w:left="267" w:right="242" w:hanging="3"/>
              <w:jc w:val="both"/>
              <w:rPr>
                <w:sz w:val="20"/>
              </w:rPr>
            </w:pPr>
            <w:r>
              <w:rPr>
                <w:sz w:val="20"/>
              </w:rPr>
              <w:t>Получатели (группы получателей),</w:t>
            </w:r>
            <w:r>
              <w:rPr>
                <w:spacing w:val="1"/>
                <w:sz w:val="20"/>
              </w:rPr>
              <w:t xml:space="preserve"> </w:t>
            </w:r>
            <w:r>
              <w:rPr>
                <w:sz w:val="20"/>
              </w:rPr>
              <w:t>Правовые основания, Учетные номера</w:t>
            </w:r>
            <w:r>
              <w:rPr>
                <w:spacing w:val="-47"/>
                <w:sz w:val="20"/>
              </w:rPr>
              <w:t xml:space="preserve"> </w:t>
            </w:r>
            <w:r>
              <w:rPr>
                <w:sz w:val="20"/>
              </w:rPr>
              <w:t>денежных</w:t>
            </w:r>
            <w:r>
              <w:rPr>
                <w:spacing w:val="-2"/>
                <w:sz w:val="20"/>
              </w:rPr>
              <w:t xml:space="preserve"> </w:t>
            </w:r>
            <w:r>
              <w:rPr>
                <w:sz w:val="20"/>
              </w:rPr>
              <w:t>обязательств</w:t>
            </w:r>
          </w:p>
        </w:tc>
      </w:tr>
      <w:tr w:rsidR="007D3AD7">
        <w:trPr>
          <w:trHeight w:val="894"/>
        </w:trPr>
        <w:tc>
          <w:tcPr>
            <w:tcW w:w="3970" w:type="dxa"/>
          </w:tcPr>
          <w:p w:rsidR="007D3AD7" w:rsidRDefault="0071018B" w:rsidP="00932EB7">
            <w:pPr>
              <w:pStyle w:val="TableParagraph"/>
              <w:ind w:left="458" w:right="242" w:firstLine="5"/>
              <w:rPr>
                <w:sz w:val="20"/>
              </w:rPr>
            </w:pPr>
            <w:r>
              <w:rPr>
                <w:sz w:val="20"/>
              </w:rPr>
              <w:t>Расчеты по пенсиям, пособиям,</w:t>
            </w:r>
            <w:r>
              <w:rPr>
                <w:spacing w:val="1"/>
                <w:sz w:val="20"/>
              </w:rPr>
              <w:t xml:space="preserve"> </w:t>
            </w:r>
            <w:r>
              <w:rPr>
                <w:sz w:val="20"/>
              </w:rPr>
              <w:t>выплачиваемым работодателями,</w:t>
            </w:r>
            <w:r>
              <w:rPr>
                <w:spacing w:val="1"/>
                <w:sz w:val="20"/>
              </w:rPr>
              <w:t xml:space="preserve"> </w:t>
            </w:r>
            <w:r>
              <w:rPr>
                <w:sz w:val="20"/>
              </w:rPr>
              <w:t>нанимателями</w:t>
            </w:r>
            <w:r>
              <w:rPr>
                <w:spacing w:val="-8"/>
                <w:sz w:val="20"/>
              </w:rPr>
              <w:t xml:space="preserve"> </w:t>
            </w:r>
            <w:r>
              <w:rPr>
                <w:sz w:val="20"/>
              </w:rPr>
              <w:t>бывшим</w:t>
            </w:r>
            <w:r>
              <w:rPr>
                <w:spacing w:val="-6"/>
                <w:sz w:val="20"/>
              </w:rPr>
              <w:t xml:space="preserve"> </w:t>
            </w:r>
            <w:r>
              <w:rPr>
                <w:sz w:val="20"/>
              </w:rPr>
              <w:t>работникам</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6</w:t>
            </w:r>
          </w:p>
        </w:tc>
        <w:tc>
          <w:tcPr>
            <w:tcW w:w="737" w:type="dxa"/>
          </w:tcPr>
          <w:p w:rsidR="007D3AD7" w:rsidRDefault="0071018B" w:rsidP="00932EB7">
            <w:pPr>
              <w:pStyle w:val="TableParagraph"/>
              <w:ind w:left="10" w:right="242"/>
              <w:rPr>
                <w:sz w:val="20"/>
              </w:rPr>
            </w:pPr>
            <w:r>
              <w:rPr>
                <w:w w:val="99"/>
                <w:sz w:val="20"/>
              </w:rPr>
              <w:t>4</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0</w:t>
            </w:r>
          </w:p>
        </w:tc>
        <w:tc>
          <w:tcPr>
            <w:tcW w:w="3829" w:type="dxa"/>
          </w:tcPr>
          <w:p w:rsidR="007D3AD7" w:rsidRDefault="0071018B" w:rsidP="002A2D14">
            <w:pPr>
              <w:pStyle w:val="TableParagraph"/>
              <w:ind w:left="267" w:right="242" w:hanging="1"/>
              <w:jc w:val="both"/>
              <w:rPr>
                <w:sz w:val="20"/>
              </w:rPr>
            </w:pPr>
            <w:r>
              <w:rPr>
                <w:sz w:val="20"/>
              </w:rPr>
              <w:t>Получатели (группы получателей),</w:t>
            </w:r>
            <w:r>
              <w:rPr>
                <w:spacing w:val="1"/>
                <w:sz w:val="20"/>
              </w:rPr>
              <w:t xml:space="preserve"> </w:t>
            </w:r>
            <w:r>
              <w:rPr>
                <w:sz w:val="20"/>
              </w:rPr>
              <w:t>Правовые</w:t>
            </w:r>
            <w:r>
              <w:rPr>
                <w:spacing w:val="-4"/>
                <w:sz w:val="20"/>
              </w:rPr>
              <w:t xml:space="preserve"> </w:t>
            </w:r>
            <w:r>
              <w:rPr>
                <w:sz w:val="20"/>
              </w:rPr>
              <w:t>основания,</w:t>
            </w:r>
            <w:r>
              <w:rPr>
                <w:spacing w:val="-4"/>
                <w:sz w:val="20"/>
              </w:rPr>
              <w:t xml:space="preserve"> </w:t>
            </w:r>
            <w:r>
              <w:rPr>
                <w:sz w:val="20"/>
              </w:rPr>
              <w:t>Учетные</w:t>
            </w:r>
            <w:r>
              <w:rPr>
                <w:spacing w:val="-4"/>
                <w:sz w:val="20"/>
              </w:rPr>
              <w:t xml:space="preserve"> </w:t>
            </w:r>
            <w:r>
              <w:rPr>
                <w:sz w:val="20"/>
              </w:rPr>
              <w:t>номера</w:t>
            </w:r>
            <w:r>
              <w:rPr>
                <w:spacing w:val="-47"/>
                <w:sz w:val="20"/>
              </w:rPr>
              <w:t xml:space="preserve"> </w:t>
            </w:r>
            <w:r>
              <w:rPr>
                <w:sz w:val="20"/>
              </w:rPr>
              <w:t>денежных</w:t>
            </w:r>
            <w:r>
              <w:rPr>
                <w:spacing w:val="-2"/>
                <w:sz w:val="20"/>
              </w:rPr>
              <w:t xml:space="preserve"> </w:t>
            </w:r>
            <w:r>
              <w:rPr>
                <w:sz w:val="20"/>
              </w:rPr>
              <w:t>обязательств</w:t>
            </w:r>
          </w:p>
        </w:tc>
      </w:tr>
      <w:tr w:rsidR="007D3AD7">
        <w:trPr>
          <w:trHeight w:val="1123"/>
        </w:trPr>
        <w:tc>
          <w:tcPr>
            <w:tcW w:w="3970" w:type="dxa"/>
          </w:tcPr>
          <w:p w:rsidR="007D3AD7" w:rsidRDefault="0071018B" w:rsidP="00932EB7">
            <w:pPr>
              <w:pStyle w:val="TableParagraph"/>
              <w:spacing w:before="94"/>
              <w:ind w:left="117" w:right="242"/>
              <w:rPr>
                <w:sz w:val="20"/>
              </w:rPr>
            </w:pPr>
            <w:r>
              <w:rPr>
                <w:sz w:val="20"/>
              </w:rPr>
              <w:t>Увеличение</w:t>
            </w:r>
            <w:r>
              <w:rPr>
                <w:spacing w:val="-6"/>
                <w:sz w:val="20"/>
              </w:rPr>
              <w:t xml:space="preserve"> </w:t>
            </w:r>
            <w:r>
              <w:rPr>
                <w:sz w:val="20"/>
              </w:rPr>
              <w:t>кредиторской</w:t>
            </w:r>
            <w:r>
              <w:rPr>
                <w:spacing w:val="-7"/>
                <w:sz w:val="20"/>
              </w:rPr>
              <w:t xml:space="preserve"> </w:t>
            </w:r>
            <w:r>
              <w:rPr>
                <w:sz w:val="20"/>
              </w:rPr>
              <w:t>задолженности</w:t>
            </w:r>
            <w:r>
              <w:rPr>
                <w:spacing w:val="-47"/>
                <w:sz w:val="20"/>
              </w:rPr>
              <w:t xml:space="preserve"> </w:t>
            </w:r>
            <w:r>
              <w:rPr>
                <w:sz w:val="20"/>
              </w:rPr>
              <w:t>по пенсиям, пособиям, выплачиваемым</w:t>
            </w:r>
            <w:r>
              <w:rPr>
                <w:spacing w:val="1"/>
                <w:sz w:val="20"/>
              </w:rPr>
              <w:t xml:space="preserve"> </w:t>
            </w:r>
            <w:r>
              <w:rPr>
                <w:sz w:val="20"/>
              </w:rPr>
              <w:t>работодателями, нанимателями бывшим</w:t>
            </w:r>
            <w:r>
              <w:rPr>
                <w:spacing w:val="1"/>
                <w:sz w:val="20"/>
              </w:rPr>
              <w:t xml:space="preserve"> </w:t>
            </w:r>
            <w:r>
              <w:rPr>
                <w:sz w:val="20"/>
              </w:rPr>
              <w:t>работникам</w:t>
            </w:r>
          </w:p>
        </w:tc>
        <w:tc>
          <w:tcPr>
            <w:tcW w:w="850" w:type="dxa"/>
          </w:tcPr>
          <w:p w:rsidR="007D3AD7" w:rsidRDefault="0071018B" w:rsidP="00932EB7">
            <w:pPr>
              <w:pStyle w:val="TableParagraph"/>
              <w:spacing w:before="94"/>
              <w:ind w:left="171" w:right="242"/>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2</w:t>
            </w:r>
          </w:p>
        </w:tc>
        <w:tc>
          <w:tcPr>
            <w:tcW w:w="737" w:type="dxa"/>
          </w:tcPr>
          <w:p w:rsidR="007D3AD7" w:rsidRDefault="0071018B" w:rsidP="00932EB7">
            <w:pPr>
              <w:pStyle w:val="TableParagraph"/>
              <w:spacing w:before="94"/>
              <w:ind w:left="9" w:right="242"/>
              <w:rPr>
                <w:sz w:val="20"/>
              </w:rPr>
            </w:pPr>
            <w:r>
              <w:rPr>
                <w:w w:val="99"/>
                <w:sz w:val="20"/>
              </w:rPr>
              <w:t>6</w:t>
            </w:r>
          </w:p>
        </w:tc>
        <w:tc>
          <w:tcPr>
            <w:tcW w:w="737" w:type="dxa"/>
          </w:tcPr>
          <w:p w:rsidR="007D3AD7" w:rsidRDefault="0071018B" w:rsidP="00932EB7">
            <w:pPr>
              <w:pStyle w:val="TableParagraph"/>
              <w:spacing w:before="94"/>
              <w:ind w:left="10" w:right="242"/>
              <w:rPr>
                <w:sz w:val="20"/>
              </w:rPr>
            </w:pPr>
            <w:r>
              <w:rPr>
                <w:w w:val="99"/>
                <w:sz w:val="20"/>
              </w:rPr>
              <w:t>4</w:t>
            </w:r>
          </w:p>
        </w:tc>
        <w:tc>
          <w:tcPr>
            <w:tcW w:w="737" w:type="dxa"/>
          </w:tcPr>
          <w:p w:rsidR="007D3AD7" w:rsidRDefault="0071018B" w:rsidP="00932EB7">
            <w:pPr>
              <w:pStyle w:val="TableParagraph"/>
              <w:spacing w:before="94"/>
              <w:ind w:right="242"/>
              <w:jc w:val="right"/>
              <w:rPr>
                <w:sz w:val="20"/>
              </w:rPr>
            </w:pPr>
            <w:r>
              <w:rPr>
                <w:w w:val="99"/>
                <w:sz w:val="20"/>
              </w:rPr>
              <w:t>7</w:t>
            </w:r>
          </w:p>
        </w:tc>
        <w:tc>
          <w:tcPr>
            <w:tcW w:w="739" w:type="dxa"/>
          </w:tcPr>
          <w:p w:rsidR="007D3AD7" w:rsidRDefault="0071018B" w:rsidP="00932EB7">
            <w:pPr>
              <w:pStyle w:val="TableParagraph"/>
              <w:spacing w:before="94"/>
              <w:ind w:left="7"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7</w:t>
            </w:r>
          </w:p>
        </w:tc>
        <w:tc>
          <w:tcPr>
            <w:tcW w:w="3829" w:type="dxa"/>
          </w:tcPr>
          <w:p w:rsidR="007D3AD7" w:rsidRDefault="0071018B" w:rsidP="002A2D14">
            <w:pPr>
              <w:pStyle w:val="TableParagraph"/>
              <w:spacing w:before="94"/>
              <w:ind w:left="267" w:right="242" w:hanging="1"/>
              <w:jc w:val="both"/>
              <w:rPr>
                <w:sz w:val="20"/>
              </w:rPr>
            </w:pPr>
            <w:r>
              <w:rPr>
                <w:sz w:val="20"/>
              </w:rPr>
              <w:t>Получатели (группы получателей),</w:t>
            </w:r>
            <w:r>
              <w:rPr>
                <w:spacing w:val="1"/>
                <w:sz w:val="20"/>
              </w:rPr>
              <w:t xml:space="preserve"> </w:t>
            </w:r>
            <w:r>
              <w:rPr>
                <w:sz w:val="20"/>
              </w:rPr>
              <w:t>Правовые</w:t>
            </w:r>
            <w:r>
              <w:rPr>
                <w:spacing w:val="-4"/>
                <w:sz w:val="20"/>
              </w:rPr>
              <w:t xml:space="preserve"> </w:t>
            </w:r>
            <w:r>
              <w:rPr>
                <w:sz w:val="20"/>
              </w:rPr>
              <w:t>основания,</w:t>
            </w:r>
            <w:r>
              <w:rPr>
                <w:spacing w:val="-4"/>
                <w:sz w:val="20"/>
              </w:rPr>
              <w:t xml:space="preserve"> </w:t>
            </w:r>
            <w:r>
              <w:rPr>
                <w:sz w:val="20"/>
              </w:rPr>
              <w:t>Учетные</w:t>
            </w:r>
            <w:r>
              <w:rPr>
                <w:spacing w:val="-4"/>
                <w:sz w:val="20"/>
              </w:rPr>
              <w:t xml:space="preserve"> </w:t>
            </w:r>
            <w:r>
              <w:rPr>
                <w:sz w:val="20"/>
              </w:rPr>
              <w:t>номера</w:t>
            </w:r>
            <w:r>
              <w:rPr>
                <w:spacing w:val="-47"/>
                <w:sz w:val="20"/>
              </w:rPr>
              <w:t xml:space="preserve"> </w:t>
            </w:r>
            <w:r>
              <w:rPr>
                <w:sz w:val="20"/>
              </w:rPr>
              <w:t>денежных</w:t>
            </w:r>
            <w:r>
              <w:rPr>
                <w:spacing w:val="-2"/>
                <w:sz w:val="20"/>
              </w:rPr>
              <w:t xml:space="preserve"> </w:t>
            </w:r>
            <w:r>
              <w:rPr>
                <w:sz w:val="20"/>
              </w:rPr>
              <w:t>обязательств</w:t>
            </w:r>
          </w:p>
        </w:tc>
      </w:tr>
      <w:tr w:rsidR="007D3AD7">
        <w:trPr>
          <w:trHeight w:val="1125"/>
        </w:trPr>
        <w:tc>
          <w:tcPr>
            <w:tcW w:w="3970" w:type="dxa"/>
          </w:tcPr>
          <w:p w:rsidR="007D3AD7" w:rsidRDefault="0071018B" w:rsidP="00932EB7">
            <w:pPr>
              <w:pStyle w:val="TableParagraph"/>
              <w:ind w:left="251" w:right="242" w:hanging="101"/>
              <w:jc w:val="left"/>
              <w:rPr>
                <w:sz w:val="20"/>
              </w:rPr>
            </w:pPr>
            <w:r>
              <w:rPr>
                <w:sz w:val="20"/>
              </w:rPr>
              <w:t>Уменьшение</w:t>
            </w:r>
            <w:r>
              <w:rPr>
                <w:spacing w:val="-7"/>
                <w:sz w:val="20"/>
              </w:rPr>
              <w:t xml:space="preserve"> </w:t>
            </w:r>
            <w:r>
              <w:rPr>
                <w:sz w:val="20"/>
              </w:rPr>
              <w:t>кредиторской</w:t>
            </w:r>
            <w:r>
              <w:rPr>
                <w:spacing w:val="-6"/>
                <w:sz w:val="20"/>
              </w:rPr>
              <w:t xml:space="preserve"> </w:t>
            </w:r>
            <w:r>
              <w:rPr>
                <w:sz w:val="20"/>
              </w:rPr>
              <w:t>задолженности</w:t>
            </w:r>
            <w:r>
              <w:rPr>
                <w:spacing w:val="-47"/>
                <w:sz w:val="20"/>
              </w:rPr>
              <w:t xml:space="preserve"> </w:t>
            </w:r>
            <w:r>
              <w:rPr>
                <w:sz w:val="20"/>
              </w:rPr>
              <w:t>по пенсиям, пособиям, выплачиваемым</w:t>
            </w:r>
            <w:r>
              <w:rPr>
                <w:spacing w:val="1"/>
                <w:sz w:val="20"/>
              </w:rPr>
              <w:t xml:space="preserve"> </w:t>
            </w:r>
            <w:r>
              <w:rPr>
                <w:sz w:val="20"/>
              </w:rPr>
              <w:t>работодателями,</w:t>
            </w:r>
            <w:r>
              <w:rPr>
                <w:spacing w:val="-4"/>
                <w:sz w:val="20"/>
              </w:rPr>
              <w:t xml:space="preserve"> </w:t>
            </w:r>
            <w:r>
              <w:rPr>
                <w:sz w:val="20"/>
              </w:rPr>
              <w:t>нанимателями</w:t>
            </w:r>
            <w:r>
              <w:rPr>
                <w:spacing w:val="-4"/>
                <w:sz w:val="20"/>
              </w:rPr>
              <w:t xml:space="preserve"> </w:t>
            </w:r>
            <w:r>
              <w:rPr>
                <w:sz w:val="20"/>
              </w:rPr>
              <w:t>бывшим</w:t>
            </w:r>
          </w:p>
          <w:p w:rsidR="007D3AD7" w:rsidRDefault="0071018B" w:rsidP="00932EB7">
            <w:pPr>
              <w:pStyle w:val="TableParagraph"/>
              <w:spacing w:before="0" w:line="229" w:lineRule="exact"/>
              <w:ind w:left="1480" w:right="242"/>
              <w:jc w:val="left"/>
              <w:rPr>
                <w:sz w:val="20"/>
              </w:rPr>
            </w:pPr>
            <w:r>
              <w:rPr>
                <w:sz w:val="20"/>
              </w:rPr>
              <w:t>работникам</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6</w:t>
            </w:r>
          </w:p>
        </w:tc>
        <w:tc>
          <w:tcPr>
            <w:tcW w:w="737" w:type="dxa"/>
          </w:tcPr>
          <w:p w:rsidR="007D3AD7" w:rsidRDefault="0071018B" w:rsidP="00932EB7">
            <w:pPr>
              <w:pStyle w:val="TableParagraph"/>
              <w:ind w:left="10" w:right="242"/>
              <w:rPr>
                <w:sz w:val="20"/>
              </w:rPr>
            </w:pPr>
            <w:r>
              <w:rPr>
                <w:w w:val="99"/>
                <w:sz w:val="20"/>
              </w:rPr>
              <w:t>4</w:t>
            </w:r>
          </w:p>
        </w:tc>
        <w:tc>
          <w:tcPr>
            <w:tcW w:w="737" w:type="dxa"/>
          </w:tcPr>
          <w:p w:rsidR="007D3AD7" w:rsidRDefault="0071018B" w:rsidP="00932EB7">
            <w:pPr>
              <w:pStyle w:val="TableParagraph"/>
              <w:ind w:right="242"/>
              <w:jc w:val="right"/>
              <w:rPr>
                <w:sz w:val="20"/>
              </w:rPr>
            </w:pPr>
            <w:r>
              <w:rPr>
                <w:w w:val="99"/>
                <w:sz w:val="20"/>
              </w:rPr>
              <w:t>8</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7</w:t>
            </w:r>
          </w:p>
        </w:tc>
        <w:tc>
          <w:tcPr>
            <w:tcW w:w="3829" w:type="dxa"/>
          </w:tcPr>
          <w:p w:rsidR="007D3AD7" w:rsidRDefault="0071018B" w:rsidP="002A2D14">
            <w:pPr>
              <w:pStyle w:val="TableParagraph"/>
              <w:ind w:left="267" w:right="242" w:hanging="1"/>
              <w:jc w:val="both"/>
              <w:rPr>
                <w:sz w:val="20"/>
              </w:rPr>
            </w:pPr>
            <w:r>
              <w:rPr>
                <w:sz w:val="20"/>
              </w:rPr>
              <w:t>Получатели (группы получателей),</w:t>
            </w:r>
            <w:r>
              <w:rPr>
                <w:spacing w:val="1"/>
                <w:sz w:val="20"/>
              </w:rPr>
              <w:t xml:space="preserve"> </w:t>
            </w:r>
            <w:r>
              <w:rPr>
                <w:sz w:val="20"/>
              </w:rPr>
              <w:t>Правовые</w:t>
            </w:r>
            <w:r>
              <w:rPr>
                <w:spacing w:val="-4"/>
                <w:sz w:val="20"/>
              </w:rPr>
              <w:t xml:space="preserve"> </w:t>
            </w:r>
            <w:r>
              <w:rPr>
                <w:sz w:val="20"/>
              </w:rPr>
              <w:t>основания,</w:t>
            </w:r>
            <w:r>
              <w:rPr>
                <w:spacing w:val="-4"/>
                <w:sz w:val="20"/>
              </w:rPr>
              <w:t xml:space="preserve"> </w:t>
            </w:r>
            <w:r>
              <w:rPr>
                <w:sz w:val="20"/>
              </w:rPr>
              <w:t>Учетные</w:t>
            </w:r>
            <w:r>
              <w:rPr>
                <w:spacing w:val="-4"/>
                <w:sz w:val="20"/>
              </w:rPr>
              <w:t xml:space="preserve"> </w:t>
            </w:r>
            <w:r>
              <w:rPr>
                <w:sz w:val="20"/>
              </w:rPr>
              <w:t>номера</w:t>
            </w:r>
            <w:r>
              <w:rPr>
                <w:spacing w:val="-47"/>
                <w:sz w:val="20"/>
              </w:rPr>
              <w:t xml:space="preserve"> </w:t>
            </w:r>
            <w:r>
              <w:rPr>
                <w:sz w:val="20"/>
              </w:rPr>
              <w:t>денежных</w:t>
            </w:r>
            <w:r>
              <w:rPr>
                <w:spacing w:val="-2"/>
                <w:sz w:val="20"/>
              </w:rPr>
              <w:t xml:space="preserve"> </w:t>
            </w:r>
            <w:r>
              <w:rPr>
                <w:sz w:val="20"/>
              </w:rPr>
              <w:t>обязательств</w:t>
            </w:r>
          </w:p>
        </w:tc>
      </w:tr>
      <w:tr w:rsidR="007D3AD7">
        <w:trPr>
          <w:trHeight w:val="1123"/>
        </w:trPr>
        <w:tc>
          <w:tcPr>
            <w:tcW w:w="3970" w:type="dxa"/>
          </w:tcPr>
          <w:p w:rsidR="007D3AD7" w:rsidRDefault="0071018B" w:rsidP="00932EB7">
            <w:pPr>
              <w:pStyle w:val="TableParagraph"/>
              <w:spacing w:before="94"/>
              <w:ind w:left="158" w:right="242" w:hanging="3"/>
              <w:rPr>
                <w:sz w:val="20"/>
              </w:rPr>
            </w:pPr>
            <w:r>
              <w:rPr>
                <w:sz w:val="20"/>
              </w:rPr>
              <w:t>Расчеты по пособиям по социальной</w:t>
            </w:r>
            <w:r>
              <w:rPr>
                <w:spacing w:val="1"/>
                <w:sz w:val="20"/>
              </w:rPr>
              <w:t xml:space="preserve"> </w:t>
            </w:r>
            <w:r>
              <w:rPr>
                <w:sz w:val="20"/>
              </w:rPr>
              <w:t>помощи,</w:t>
            </w:r>
            <w:r>
              <w:rPr>
                <w:spacing w:val="-8"/>
                <w:sz w:val="20"/>
              </w:rPr>
              <w:t xml:space="preserve"> </w:t>
            </w:r>
            <w:r>
              <w:rPr>
                <w:sz w:val="20"/>
              </w:rPr>
              <w:t>выплачиваемым</w:t>
            </w:r>
            <w:r>
              <w:rPr>
                <w:spacing w:val="-8"/>
                <w:sz w:val="20"/>
              </w:rPr>
              <w:t xml:space="preserve"> </w:t>
            </w:r>
            <w:r>
              <w:rPr>
                <w:sz w:val="20"/>
              </w:rPr>
              <w:t>работодателями,</w:t>
            </w:r>
            <w:r>
              <w:rPr>
                <w:spacing w:val="-47"/>
                <w:sz w:val="20"/>
              </w:rPr>
              <w:t xml:space="preserve"> </w:t>
            </w:r>
            <w:r>
              <w:rPr>
                <w:sz w:val="20"/>
              </w:rPr>
              <w:t>нанимателями</w:t>
            </w:r>
            <w:r>
              <w:rPr>
                <w:spacing w:val="-3"/>
                <w:sz w:val="20"/>
              </w:rPr>
              <w:t xml:space="preserve"> </w:t>
            </w:r>
            <w:r>
              <w:rPr>
                <w:sz w:val="20"/>
              </w:rPr>
              <w:t>бывшим работникам в</w:t>
            </w:r>
          </w:p>
          <w:p w:rsidR="007D3AD7" w:rsidRDefault="0071018B" w:rsidP="00932EB7">
            <w:pPr>
              <w:pStyle w:val="TableParagraph"/>
              <w:spacing w:before="1"/>
              <w:ind w:left="59" w:right="242"/>
              <w:rPr>
                <w:sz w:val="20"/>
              </w:rPr>
            </w:pPr>
            <w:r>
              <w:rPr>
                <w:sz w:val="20"/>
              </w:rPr>
              <w:t>натуральной</w:t>
            </w:r>
            <w:r>
              <w:rPr>
                <w:spacing w:val="-3"/>
                <w:sz w:val="20"/>
              </w:rPr>
              <w:t xml:space="preserve"> </w:t>
            </w:r>
            <w:r>
              <w:rPr>
                <w:sz w:val="20"/>
              </w:rPr>
              <w:t>форме</w:t>
            </w:r>
          </w:p>
        </w:tc>
        <w:tc>
          <w:tcPr>
            <w:tcW w:w="850" w:type="dxa"/>
          </w:tcPr>
          <w:p w:rsidR="007D3AD7" w:rsidRDefault="0071018B" w:rsidP="00932EB7">
            <w:pPr>
              <w:pStyle w:val="TableParagraph"/>
              <w:spacing w:before="94"/>
              <w:ind w:left="171" w:right="242"/>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2</w:t>
            </w:r>
          </w:p>
        </w:tc>
        <w:tc>
          <w:tcPr>
            <w:tcW w:w="737" w:type="dxa"/>
          </w:tcPr>
          <w:p w:rsidR="007D3AD7" w:rsidRDefault="0071018B" w:rsidP="00932EB7">
            <w:pPr>
              <w:pStyle w:val="TableParagraph"/>
              <w:spacing w:before="94"/>
              <w:ind w:left="9" w:right="242"/>
              <w:rPr>
                <w:sz w:val="20"/>
              </w:rPr>
            </w:pPr>
            <w:r>
              <w:rPr>
                <w:w w:val="99"/>
                <w:sz w:val="20"/>
              </w:rPr>
              <w:t>6</w:t>
            </w:r>
          </w:p>
        </w:tc>
        <w:tc>
          <w:tcPr>
            <w:tcW w:w="737" w:type="dxa"/>
          </w:tcPr>
          <w:p w:rsidR="007D3AD7" w:rsidRDefault="0071018B" w:rsidP="00932EB7">
            <w:pPr>
              <w:pStyle w:val="TableParagraph"/>
              <w:spacing w:before="94"/>
              <w:ind w:left="10" w:right="242"/>
              <w:rPr>
                <w:sz w:val="20"/>
              </w:rPr>
            </w:pPr>
            <w:r>
              <w:rPr>
                <w:w w:val="99"/>
                <w:sz w:val="20"/>
              </w:rPr>
              <w:t>5</w:t>
            </w:r>
          </w:p>
        </w:tc>
        <w:tc>
          <w:tcPr>
            <w:tcW w:w="737" w:type="dxa"/>
          </w:tcPr>
          <w:p w:rsidR="007D3AD7" w:rsidRDefault="0071018B" w:rsidP="00932EB7">
            <w:pPr>
              <w:pStyle w:val="TableParagraph"/>
              <w:spacing w:before="94"/>
              <w:ind w:right="242"/>
              <w:jc w:val="right"/>
              <w:rPr>
                <w:sz w:val="20"/>
              </w:rPr>
            </w:pPr>
            <w:r>
              <w:rPr>
                <w:w w:val="99"/>
                <w:sz w:val="20"/>
              </w:rPr>
              <w:t>0</w:t>
            </w:r>
          </w:p>
        </w:tc>
        <w:tc>
          <w:tcPr>
            <w:tcW w:w="739" w:type="dxa"/>
          </w:tcPr>
          <w:p w:rsidR="007D3AD7" w:rsidRDefault="0071018B" w:rsidP="00932EB7">
            <w:pPr>
              <w:pStyle w:val="TableParagraph"/>
              <w:spacing w:before="94"/>
              <w:ind w:left="7"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0</w:t>
            </w:r>
          </w:p>
        </w:tc>
        <w:tc>
          <w:tcPr>
            <w:tcW w:w="3829" w:type="dxa"/>
          </w:tcPr>
          <w:p w:rsidR="007D3AD7" w:rsidRDefault="0071018B" w:rsidP="002A2D14">
            <w:pPr>
              <w:pStyle w:val="TableParagraph"/>
              <w:spacing w:before="94"/>
              <w:ind w:left="267" w:right="242" w:hanging="1"/>
              <w:jc w:val="both"/>
              <w:rPr>
                <w:sz w:val="20"/>
              </w:rPr>
            </w:pPr>
            <w:r>
              <w:rPr>
                <w:sz w:val="20"/>
              </w:rPr>
              <w:t>Получатели (группы получателей),</w:t>
            </w:r>
            <w:r>
              <w:rPr>
                <w:spacing w:val="1"/>
                <w:sz w:val="20"/>
              </w:rPr>
              <w:t xml:space="preserve"> </w:t>
            </w:r>
            <w:r>
              <w:rPr>
                <w:sz w:val="20"/>
              </w:rPr>
              <w:t>Правовые</w:t>
            </w:r>
            <w:r>
              <w:rPr>
                <w:spacing w:val="-4"/>
                <w:sz w:val="20"/>
              </w:rPr>
              <w:t xml:space="preserve"> </w:t>
            </w:r>
            <w:r>
              <w:rPr>
                <w:sz w:val="20"/>
              </w:rPr>
              <w:t>основания,</w:t>
            </w:r>
            <w:r>
              <w:rPr>
                <w:spacing w:val="-4"/>
                <w:sz w:val="20"/>
              </w:rPr>
              <w:t xml:space="preserve"> </w:t>
            </w:r>
            <w:r>
              <w:rPr>
                <w:sz w:val="20"/>
              </w:rPr>
              <w:t>Учетные</w:t>
            </w:r>
            <w:r>
              <w:rPr>
                <w:spacing w:val="-4"/>
                <w:sz w:val="20"/>
              </w:rPr>
              <w:t xml:space="preserve"> </w:t>
            </w:r>
            <w:r>
              <w:rPr>
                <w:sz w:val="20"/>
              </w:rPr>
              <w:t>номера</w:t>
            </w:r>
            <w:r>
              <w:rPr>
                <w:spacing w:val="-47"/>
                <w:sz w:val="20"/>
              </w:rPr>
              <w:t xml:space="preserve"> </w:t>
            </w:r>
            <w:r>
              <w:rPr>
                <w:sz w:val="20"/>
              </w:rPr>
              <w:t>денежных</w:t>
            </w:r>
            <w:r>
              <w:rPr>
                <w:spacing w:val="-2"/>
                <w:sz w:val="20"/>
              </w:rPr>
              <w:t xml:space="preserve"> </w:t>
            </w:r>
            <w:r>
              <w:rPr>
                <w:sz w:val="20"/>
              </w:rPr>
              <w:t>обязательств</w:t>
            </w:r>
          </w:p>
        </w:tc>
      </w:tr>
      <w:tr w:rsidR="007D3AD7">
        <w:trPr>
          <w:trHeight w:val="669"/>
        </w:trPr>
        <w:tc>
          <w:tcPr>
            <w:tcW w:w="3970" w:type="dxa"/>
          </w:tcPr>
          <w:p w:rsidR="007D3AD7" w:rsidRDefault="0071018B" w:rsidP="00932EB7">
            <w:pPr>
              <w:pStyle w:val="TableParagraph"/>
              <w:ind w:left="395" w:right="242" w:hanging="245"/>
              <w:jc w:val="left"/>
              <w:rPr>
                <w:sz w:val="20"/>
              </w:rPr>
            </w:pPr>
            <w:r>
              <w:rPr>
                <w:sz w:val="20"/>
              </w:rPr>
              <w:t>Уменьшение</w:t>
            </w:r>
            <w:r>
              <w:rPr>
                <w:spacing w:val="-8"/>
                <w:sz w:val="20"/>
              </w:rPr>
              <w:t xml:space="preserve"> </w:t>
            </w:r>
            <w:r>
              <w:rPr>
                <w:sz w:val="20"/>
              </w:rPr>
              <w:t>кредиторской</w:t>
            </w:r>
            <w:r>
              <w:rPr>
                <w:spacing w:val="-7"/>
                <w:sz w:val="20"/>
              </w:rPr>
              <w:t xml:space="preserve"> </w:t>
            </w:r>
            <w:r>
              <w:rPr>
                <w:sz w:val="20"/>
              </w:rPr>
              <w:t>задолженности</w:t>
            </w:r>
            <w:r>
              <w:rPr>
                <w:spacing w:val="-47"/>
                <w:sz w:val="20"/>
              </w:rPr>
              <w:t xml:space="preserve"> </w:t>
            </w:r>
            <w:r>
              <w:rPr>
                <w:sz w:val="20"/>
              </w:rPr>
              <w:t>по</w:t>
            </w:r>
            <w:r>
              <w:rPr>
                <w:spacing w:val="-2"/>
                <w:sz w:val="20"/>
              </w:rPr>
              <w:t xml:space="preserve"> </w:t>
            </w:r>
            <w:r>
              <w:rPr>
                <w:sz w:val="20"/>
              </w:rPr>
              <w:t>пособиям</w:t>
            </w:r>
            <w:r>
              <w:rPr>
                <w:spacing w:val="1"/>
                <w:sz w:val="20"/>
              </w:rPr>
              <w:t xml:space="preserve"> </w:t>
            </w:r>
            <w:r>
              <w:rPr>
                <w:sz w:val="20"/>
              </w:rPr>
              <w:t>по</w:t>
            </w:r>
            <w:r>
              <w:rPr>
                <w:spacing w:val="-1"/>
                <w:sz w:val="20"/>
              </w:rPr>
              <w:t xml:space="preserve"> </w:t>
            </w:r>
            <w:r>
              <w:rPr>
                <w:sz w:val="20"/>
              </w:rPr>
              <w:t>социальной</w:t>
            </w:r>
            <w:r>
              <w:rPr>
                <w:spacing w:val="-2"/>
                <w:sz w:val="20"/>
              </w:rPr>
              <w:t xml:space="preserve"> </w:t>
            </w:r>
            <w:r>
              <w:rPr>
                <w:sz w:val="20"/>
              </w:rPr>
              <w:t>помощи,</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6</w:t>
            </w:r>
          </w:p>
        </w:tc>
        <w:tc>
          <w:tcPr>
            <w:tcW w:w="737" w:type="dxa"/>
          </w:tcPr>
          <w:p w:rsidR="007D3AD7" w:rsidRDefault="0071018B" w:rsidP="00932EB7">
            <w:pPr>
              <w:pStyle w:val="TableParagraph"/>
              <w:ind w:left="10" w:right="242"/>
              <w:rPr>
                <w:sz w:val="20"/>
              </w:rPr>
            </w:pPr>
            <w:r>
              <w:rPr>
                <w:w w:val="99"/>
                <w:sz w:val="20"/>
              </w:rPr>
              <w:t>5</w:t>
            </w:r>
          </w:p>
        </w:tc>
        <w:tc>
          <w:tcPr>
            <w:tcW w:w="737" w:type="dxa"/>
          </w:tcPr>
          <w:p w:rsidR="007D3AD7" w:rsidRDefault="0071018B" w:rsidP="00932EB7">
            <w:pPr>
              <w:pStyle w:val="TableParagraph"/>
              <w:ind w:right="242"/>
              <w:jc w:val="right"/>
              <w:rPr>
                <w:sz w:val="20"/>
              </w:rPr>
            </w:pPr>
            <w:r>
              <w:rPr>
                <w:w w:val="99"/>
                <w:sz w:val="20"/>
              </w:rPr>
              <w:t>7</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7</w:t>
            </w:r>
          </w:p>
        </w:tc>
        <w:tc>
          <w:tcPr>
            <w:tcW w:w="3829" w:type="dxa"/>
          </w:tcPr>
          <w:p w:rsidR="007D3AD7" w:rsidRDefault="0071018B" w:rsidP="002A2D14">
            <w:pPr>
              <w:pStyle w:val="TableParagraph"/>
              <w:ind w:left="267" w:right="242" w:firstLine="146"/>
              <w:jc w:val="both"/>
              <w:rPr>
                <w:sz w:val="20"/>
              </w:rPr>
            </w:pPr>
            <w:r>
              <w:rPr>
                <w:sz w:val="20"/>
              </w:rPr>
              <w:t>Получатели (группы получателей),</w:t>
            </w:r>
            <w:r>
              <w:rPr>
                <w:spacing w:val="1"/>
                <w:sz w:val="20"/>
              </w:rPr>
              <w:t xml:space="preserve"> </w:t>
            </w:r>
            <w:r>
              <w:rPr>
                <w:sz w:val="20"/>
              </w:rPr>
              <w:t>Правовые</w:t>
            </w:r>
            <w:r>
              <w:rPr>
                <w:spacing w:val="-4"/>
                <w:sz w:val="20"/>
              </w:rPr>
              <w:t xml:space="preserve"> </w:t>
            </w:r>
            <w:r>
              <w:rPr>
                <w:sz w:val="20"/>
              </w:rPr>
              <w:t>основания,</w:t>
            </w:r>
            <w:r>
              <w:rPr>
                <w:spacing w:val="-4"/>
                <w:sz w:val="20"/>
              </w:rPr>
              <w:t xml:space="preserve"> </w:t>
            </w:r>
            <w:r>
              <w:rPr>
                <w:sz w:val="20"/>
              </w:rPr>
              <w:t>Учетные</w:t>
            </w:r>
            <w:r>
              <w:rPr>
                <w:spacing w:val="-4"/>
                <w:sz w:val="20"/>
              </w:rPr>
              <w:t xml:space="preserve"> </w:t>
            </w:r>
            <w:r>
              <w:rPr>
                <w:sz w:val="20"/>
              </w:rPr>
              <w:t>номера</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50"/>
        <w:gridCol w:w="624"/>
        <w:gridCol w:w="737"/>
        <w:gridCol w:w="737"/>
        <w:gridCol w:w="737"/>
        <w:gridCol w:w="737"/>
        <w:gridCol w:w="737"/>
        <w:gridCol w:w="737"/>
        <w:gridCol w:w="739"/>
        <w:gridCol w:w="737"/>
        <w:gridCol w:w="3829"/>
      </w:tblGrid>
      <w:tr w:rsidR="007D3AD7">
        <w:trPr>
          <w:trHeight w:val="894"/>
        </w:trPr>
        <w:tc>
          <w:tcPr>
            <w:tcW w:w="3970" w:type="dxa"/>
          </w:tcPr>
          <w:p w:rsidR="007D3AD7" w:rsidRDefault="0071018B" w:rsidP="00932EB7">
            <w:pPr>
              <w:pStyle w:val="TableParagraph"/>
              <w:ind w:left="388" w:right="242" w:firstLine="165"/>
              <w:jc w:val="left"/>
              <w:rPr>
                <w:sz w:val="20"/>
              </w:rPr>
            </w:pPr>
            <w:r>
              <w:rPr>
                <w:sz w:val="20"/>
              </w:rPr>
              <w:t>выплачиваемым работодателями,</w:t>
            </w:r>
            <w:r>
              <w:rPr>
                <w:spacing w:val="1"/>
                <w:sz w:val="20"/>
              </w:rPr>
              <w:t xml:space="preserve"> </w:t>
            </w:r>
            <w:r>
              <w:rPr>
                <w:sz w:val="20"/>
              </w:rPr>
              <w:t>нанимателями</w:t>
            </w:r>
            <w:r>
              <w:rPr>
                <w:spacing w:val="-6"/>
                <w:sz w:val="20"/>
              </w:rPr>
              <w:t xml:space="preserve"> </w:t>
            </w:r>
            <w:r>
              <w:rPr>
                <w:sz w:val="20"/>
              </w:rPr>
              <w:t>бывшим</w:t>
            </w:r>
            <w:r>
              <w:rPr>
                <w:spacing w:val="-4"/>
                <w:sz w:val="20"/>
              </w:rPr>
              <w:t xml:space="preserve"> </w:t>
            </w:r>
            <w:r>
              <w:rPr>
                <w:sz w:val="20"/>
              </w:rPr>
              <w:t>работникам</w:t>
            </w:r>
            <w:r>
              <w:rPr>
                <w:spacing w:val="-3"/>
                <w:sz w:val="20"/>
              </w:rPr>
              <w:t xml:space="preserve"> </w:t>
            </w:r>
            <w:r>
              <w:rPr>
                <w:sz w:val="20"/>
              </w:rPr>
              <w:t>в</w:t>
            </w:r>
          </w:p>
          <w:p w:rsidR="007D3AD7" w:rsidRDefault="0071018B" w:rsidP="00932EB7">
            <w:pPr>
              <w:pStyle w:val="TableParagraph"/>
              <w:spacing w:before="0" w:line="228" w:lineRule="exact"/>
              <w:ind w:left="1147" w:right="242"/>
              <w:jc w:val="left"/>
              <w:rPr>
                <w:sz w:val="20"/>
              </w:rPr>
            </w:pPr>
            <w:r>
              <w:rPr>
                <w:sz w:val="20"/>
              </w:rPr>
              <w:t>натуральной</w:t>
            </w:r>
            <w:r>
              <w:rPr>
                <w:spacing w:val="-3"/>
                <w:sz w:val="20"/>
              </w:rPr>
              <w:t xml:space="preserve"> </w:t>
            </w:r>
            <w:r>
              <w:rPr>
                <w:sz w:val="20"/>
              </w:rPr>
              <w:t>форме</w:t>
            </w:r>
          </w:p>
        </w:tc>
        <w:tc>
          <w:tcPr>
            <w:tcW w:w="850" w:type="dxa"/>
          </w:tcPr>
          <w:p w:rsidR="007D3AD7" w:rsidRDefault="007D3AD7" w:rsidP="00932EB7">
            <w:pPr>
              <w:pStyle w:val="TableParagraph"/>
              <w:spacing w:before="0"/>
              <w:ind w:right="242"/>
              <w:jc w:val="left"/>
              <w:rPr>
                <w:sz w:val="18"/>
              </w:rPr>
            </w:pPr>
          </w:p>
        </w:tc>
        <w:tc>
          <w:tcPr>
            <w:tcW w:w="624"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9"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3829" w:type="dxa"/>
          </w:tcPr>
          <w:p w:rsidR="007D3AD7" w:rsidRDefault="0071018B" w:rsidP="00932EB7">
            <w:pPr>
              <w:pStyle w:val="TableParagraph"/>
              <w:ind w:left="180" w:right="242"/>
              <w:rPr>
                <w:sz w:val="20"/>
              </w:rPr>
            </w:pPr>
            <w:r>
              <w:rPr>
                <w:sz w:val="20"/>
              </w:rPr>
              <w:t>денежных</w:t>
            </w:r>
            <w:r>
              <w:rPr>
                <w:spacing w:val="-5"/>
                <w:sz w:val="20"/>
              </w:rPr>
              <w:t xml:space="preserve"> </w:t>
            </w:r>
            <w:r>
              <w:rPr>
                <w:sz w:val="20"/>
              </w:rPr>
              <w:t>обязательств</w:t>
            </w:r>
          </w:p>
        </w:tc>
      </w:tr>
      <w:tr w:rsidR="007D3AD7">
        <w:trPr>
          <w:trHeight w:val="1353"/>
        </w:trPr>
        <w:tc>
          <w:tcPr>
            <w:tcW w:w="3970" w:type="dxa"/>
          </w:tcPr>
          <w:p w:rsidR="007D3AD7" w:rsidRDefault="0071018B" w:rsidP="00932EB7">
            <w:pPr>
              <w:pStyle w:val="TableParagraph"/>
              <w:spacing w:before="94"/>
              <w:ind w:left="117" w:right="242"/>
              <w:rPr>
                <w:sz w:val="20"/>
              </w:rPr>
            </w:pPr>
            <w:r>
              <w:rPr>
                <w:sz w:val="20"/>
              </w:rPr>
              <w:t>Уменьшение</w:t>
            </w:r>
            <w:r>
              <w:rPr>
                <w:spacing w:val="-8"/>
                <w:sz w:val="20"/>
              </w:rPr>
              <w:t xml:space="preserve"> </w:t>
            </w:r>
            <w:r>
              <w:rPr>
                <w:sz w:val="20"/>
              </w:rPr>
              <w:t>кредиторской</w:t>
            </w:r>
            <w:r>
              <w:rPr>
                <w:spacing w:val="-8"/>
                <w:sz w:val="20"/>
              </w:rPr>
              <w:t xml:space="preserve"> </w:t>
            </w:r>
            <w:r>
              <w:rPr>
                <w:sz w:val="20"/>
              </w:rPr>
              <w:t>задолженности</w:t>
            </w:r>
            <w:r>
              <w:rPr>
                <w:spacing w:val="-47"/>
                <w:sz w:val="20"/>
              </w:rPr>
              <w:t xml:space="preserve"> </w:t>
            </w:r>
            <w:r>
              <w:rPr>
                <w:sz w:val="20"/>
              </w:rPr>
              <w:t>по пособиям по социальной помощи,</w:t>
            </w:r>
            <w:r>
              <w:rPr>
                <w:spacing w:val="1"/>
                <w:sz w:val="20"/>
              </w:rPr>
              <w:t xml:space="preserve"> </w:t>
            </w:r>
            <w:r>
              <w:rPr>
                <w:sz w:val="20"/>
              </w:rPr>
              <w:t>выплачиваемым</w:t>
            </w:r>
            <w:r>
              <w:rPr>
                <w:spacing w:val="-1"/>
                <w:sz w:val="20"/>
              </w:rPr>
              <w:t xml:space="preserve"> </w:t>
            </w:r>
            <w:r>
              <w:rPr>
                <w:sz w:val="20"/>
              </w:rPr>
              <w:t>работодателями,</w:t>
            </w:r>
          </w:p>
          <w:p w:rsidR="007D3AD7" w:rsidRDefault="0071018B" w:rsidP="00932EB7">
            <w:pPr>
              <w:pStyle w:val="TableParagraph"/>
              <w:spacing w:before="1"/>
              <w:ind w:left="62" w:right="242"/>
              <w:rPr>
                <w:sz w:val="20"/>
              </w:rPr>
            </w:pPr>
            <w:r>
              <w:rPr>
                <w:sz w:val="20"/>
              </w:rPr>
              <w:t>нанимателями</w:t>
            </w:r>
            <w:r>
              <w:rPr>
                <w:spacing w:val="-6"/>
                <w:sz w:val="20"/>
              </w:rPr>
              <w:t xml:space="preserve"> </w:t>
            </w:r>
            <w:r>
              <w:rPr>
                <w:sz w:val="20"/>
              </w:rPr>
              <w:t>бывшим</w:t>
            </w:r>
            <w:r>
              <w:rPr>
                <w:spacing w:val="-4"/>
                <w:sz w:val="20"/>
              </w:rPr>
              <w:t xml:space="preserve"> </w:t>
            </w:r>
            <w:r>
              <w:rPr>
                <w:sz w:val="20"/>
              </w:rPr>
              <w:t>работникам</w:t>
            </w:r>
            <w:r>
              <w:rPr>
                <w:spacing w:val="-3"/>
                <w:sz w:val="20"/>
              </w:rPr>
              <w:t xml:space="preserve"> </w:t>
            </w:r>
            <w:r>
              <w:rPr>
                <w:sz w:val="20"/>
              </w:rPr>
              <w:t>в</w:t>
            </w:r>
            <w:r>
              <w:rPr>
                <w:spacing w:val="-47"/>
                <w:sz w:val="20"/>
              </w:rPr>
              <w:t xml:space="preserve"> </w:t>
            </w:r>
            <w:r>
              <w:rPr>
                <w:sz w:val="20"/>
              </w:rPr>
              <w:t>натуральной</w:t>
            </w:r>
            <w:r>
              <w:rPr>
                <w:spacing w:val="-2"/>
                <w:sz w:val="20"/>
              </w:rPr>
              <w:t xml:space="preserve"> </w:t>
            </w:r>
            <w:r>
              <w:rPr>
                <w:sz w:val="20"/>
              </w:rPr>
              <w:t>форме</w:t>
            </w:r>
          </w:p>
        </w:tc>
        <w:tc>
          <w:tcPr>
            <w:tcW w:w="850" w:type="dxa"/>
          </w:tcPr>
          <w:p w:rsidR="007D3AD7" w:rsidRDefault="0071018B" w:rsidP="00932EB7">
            <w:pPr>
              <w:pStyle w:val="TableParagraph"/>
              <w:spacing w:before="94"/>
              <w:ind w:left="244" w:right="242"/>
              <w:jc w:val="left"/>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2</w:t>
            </w:r>
          </w:p>
        </w:tc>
        <w:tc>
          <w:tcPr>
            <w:tcW w:w="737" w:type="dxa"/>
          </w:tcPr>
          <w:p w:rsidR="007D3AD7" w:rsidRDefault="0071018B" w:rsidP="00932EB7">
            <w:pPr>
              <w:pStyle w:val="TableParagraph"/>
              <w:spacing w:before="94"/>
              <w:ind w:left="9" w:right="242"/>
              <w:rPr>
                <w:sz w:val="20"/>
              </w:rPr>
            </w:pPr>
            <w:r>
              <w:rPr>
                <w:w w:val="99"/>
                <w:sz w:val="20"/>
              </w:rPr>
              <w:t>6</w:t>
            </w:r>
          </w:p>
        </w:tc>
        <w:tc>
          <w:tcPr>
            <w:tcW w:w="737" w:type="dxa"/>
          </w:tcPr>
          <w:p w:rsidR="007D3AD7" w:rsidRDefault="0071018B" w:rsidP="00932EB7">
            <w:pPr>
              <w:pStyle w:val="TableParagraph"/>
              <w:spacing w:before="94"/>
              <w:ind w:left="10" w:right="242"/>
              <w:rPr>
                <w:sz w:val="20"/>
              </w:rPr>
            </w:pPr>
            <w:r>
              <w:rPr>
                <w:w w:val="99"/>
                <w:sz w:val="20"/>
              </w:rPr>
              <w:t>5</w:t>
            </w:r>
          </w:p>
        </w:tc>
        <w:tc>
          <w:tcPr>
            <w:tcW w:w="737" w:type="dxa"/>
          </w:tcPr>
          <w:p w:rsidR="007D3AD7" w:rsidRDefault="0071018B" w:rsidP="00932EB7">
            <w:pPr>
              <w:pStyle w:val="TableParagraph"/>
              <w:spacing w:before="94"/>
              <w:ind w:right="242"/>
              <w:jc w:val="right"/>
              <w:rPr>
                <w:sz w:val="20"/>
              </w:rPr>
            </w:pPr>
            <w:r>
              <w:rPr>
                <w:w w:val="99"/>
                <w:sz w:val="20"/>
              </w:rPr>
              <w:t>8</w:t>
            </w:r>
          </w:p>
        </w:tc>
        <w:tc>
          <w:tcPr>
            <w:tcW w:w="739" w:type="dxa"/>
          </w:tcPr>
          <w:p w:rsidR="007D3AD7" w:rsidRDefault="0071018B" w:rsidP="00932EB7">
            <w:pPr>
              <w:pStyle w:val="TableParagraph"/>
              <w:spacing w:before="94"/>
              <w:ind w:left="7" w:right="242"/>
              <w:rPr>
                <w:sz w:val="20"/>
              </w:rPr>
            </w:pPr>
            <w:r>
              <w:rPr>
                <w:w w:val="99"/>
                <w:sz w:val="20"/>
              </w:rPr>
              <w:t>3</w:t>
            </w:r>
          </w:p>
        </w:tc>
        <w:tc>
          <w:tcPr>
            <w:tcW w:w="737" w:type="dxa"/>
          </w:tcPr>
          <w:p w:rsidR="007D3AD7" w:rsidRDefault="0071018B" w:rsidP="00932EB7">
            <w:pPr>
              <w:pStyle w:val="TableParagraph"/>
              <w:spacing w:before="94"/>
              <w:ind w:left="316" w:right="242"/>
              <w:jc w:val="left"/>
              <w:rPr>
                <w:sz w:val="20"/>
              </w:rPr>
            </w:pPr>
            <w:r>
              <w:rPr>
                <w:w w:val="99"/>
                <w:sz w:val="20"/>
              </w:rPr>
              <w:t>7</w:t>
            </w:r>
          </w:p>
        </w:tc>
        <w:tc>
          <w:tcPr>
            <w:tcW w:w="3829" w:type="dxa"/>
          </w:tcPr>
          <w:p w:rsidR="007D3AD7" w:rsidRDefault="0071018B" w:rsidP="002A2D14">
            <w:pPr>
              <w:pStyle w:val="TableParagraph"/>
              <w:spacing w:before="94"/>
              <w:ind w:left="267" w:right="242" w:hanging="4"/>
              <w:jc w:val="both"/>
              <w:rPr>
                <w:sz w:val="20"/>
              </w:rPr>
            </w:pPr>
            <w:r>
              <w:rPr>
                <w:sz w:val="20"/>
              </w:rPr>
              <w:t>Получатели (группы получателей),</w:t>
            </w:r>
            <w:r>
              <w:rPr>
                <w:spacing w:val="1"/>
                <w:sz w:val="20"/>
              </w:rPr>
              <w:t xml:space="preserve"> </w:t>
            </w:r>
            <w:r>
              <w:rPr>
                <w:sz w:val="20"/>
              </w:rPr>
              <w:t>Правовые основания, Учетные номера</w:t>
            </w:r>
            <w:r>
              <w:rPr>
                <w:spacing w:val="-47"/>
                <w:sz w:val="20"/>
              </w:rPr>
              <w:t xml:space="preserve"> </w:t>
            </w:r>
            <w:r>
              <w:rPr>
                <w:sz w:val="20"/>
              </w:rPr>
              <w:t>денежных</w:t>
            </w:r>
            <w:r>
              <w:rPr>
                <w:spacing w:val="-2"/>
                <w:sz w:val="20"/>
              </w:rPr>
              <w:t xml:space="preserve"> </w:t>
            </w:r>
            <w:r>
              <w:rPr>
                <w:sz w:val="20"/>
              </w:rPr>
              <w:t>обязательств</w:t>
            </w:r>
          </w:p>
        </w:tc>
      </w:tr>
      <w:tr w:rsidR="007D3AD7">
        <w:trPr>
          <w:trHeight w:val="892"/>
        </w:trPr>
        <w:tc>
          <w:tcPr>
            <w:tcW w:w="3970" w:type="dxa"/>
          </w:tcPr>
          <w:p w:rsidR="007D3AD7" w:rsidRDefault="0071018B" w:rsidP="00932EB7">
            <w:pPr>
              <w:pStyle w:val="TableParagraph"/>
              <w:ind w:left="86" w:right="242" w:firstLine="355"/>
              <w:jc w:val="left"/>
              <w:rPr>
                <w:sz w:val="20"/>
              </w:rPr>
            </w:pPr>
            <w:r>
              <w:rPr>
                <w:sz w:val="20"/>
              </w:rPr>
              <w:t>Расчеты по социальным пособиям и</w:t>
            </w:r>
            <w:r>
              <w:rPr>
                <w:spacing w:val="1"/>
                <w:sz w:val="20"/>
              </w:rPr>
              <w:t xml:space="preserve"> </w:t>
            </w:r>
            <w:r>
              <w:rPr>
                <w:sz w:val="20"/>
              </w:rPr>
              <w:t>компенсациям</w:t>
            </w:r>
            <w:r>
              <w:rPr>
                <w:spacing w:val="-4"/>
                <w:sz w:val="20"/>
              </w:rPr>
              <w:t xml:space="preserve"> </w:t>
            </w:r>
            <w:r>
              <w:rPr>
                <w:sz w:val="20"/>
              </w:rPr>
              <w:t>персоналу</w:t>
            </w:r>
            <w:r>
              <w:rPr>
                <w:spacing w:val="-4"/>
                <w:sz w:val="20"/>
              </w:rPr>
              <w:t xml:space="preserve"> </w:t>
            </w:r>
            <w:r>
              <w:rPr>
                <w:sz w:val="20"/>
              </w:rPr>
              <w:t>в</w:t>
            </w:r>
            <w:r>
              <w:rPr>
                <w:spacing w:val="-2"/>
                <w:sz w:val="20"/>
              </w:rPr>
              <w:t xml:space="preserve"> </w:t>
            </w:r>
            <w:r>
              <w:rPr>
                <w:sz w:val="20"/>
              </w:rPr>
              <w:t>денежной</w:t>
            </w:r>
            <w:r>
              <w:rPr>
                <w:spacing w:val="-4"/>
                <w:sz w:val="20"/>
              </w:rPr>
              <w:t xml:space="preserve"> </w:t>
            </w:r>
            <w:r>
              <w:rPr>
                <w:sz w:val="20"/>
              </w:rPr>
              <w:t>форме</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6</w:t>
            </w:r>
          </w:p>
        </w:tc>
        <w:tc>
          <w:tcPr>
            <w:tcW w:w="737" w:type="dxa"/>
          </w:tcPr>
          <w:p w:rsidR="007D3AD7" w:rsidRDefault="0071018B" w:rsidP="00932EB7">
            <w:pPr>
              <w:pStyle w:val="TableParagraph"/>
              <w:ind w:left="10" w:right="242"/>
              <w:rPr>
                <w:sz w:val="20"/>
              </w:rPr>
            </w:pPr>
            <w:r>
              <w:rPr>
                <w:w w:val="99"/>
                <w:sz w:val="20"/>
              </w:rPr>
              <w:t>6</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2A2D14">
            <w:pPr>
              <w:pStyle w:val="TableParagraph"/>
              <w:ind w:left="267" w:right="242" w:hanging="1"/>
              <w:jc w:val="both"/>
              <w:rPr>
                <w:sz w:val="20"/>
              </w:rPr>
            </w:pPr>
            <w:r>
              <w:rPr>
                <w:sz w:val="20"/>
              </w:rPr>
              <w:t>Получатели (группы получателей),</w:t>
            </w:r>
            <w:r>
              <w:rPr>
                <w:spacing w:val="1"/>
                <w:sz w:val="20"/>
              </w:rPr>
              <w:t xml:space="preserve"> </w:t>
            </w:r>
            <w:r>
              <w:rPr>
                <w:sz w:val="20"/>
              </w:rPr>
              <w:t>Правовые</w:t>
            </w:r>
            <w:r>
              <w:rPr>
                <w:spacing w:val="-4"/>
                <w:sz w:val="20"/>
              </w:rPr>
              <w:t xml:space="preserve"> </w:t>
            </w:r>
            <w:r>
              <w:rPr>
                <w:sz w:val="20"/>
              </w:rPr>
              <w:t>основания,</w:t>
            </w:r>
            <w:r>
              <w:rPr>
                <w:spacing w:val="-4"/>
                <w:sz w:val="20"/>
              </w:rPr>
              <w:t xml:space="preserve"> </w:t>
            </w:r>
            <w:r>
              <w:rPr>
                <w:sz w:val="20"/>
              </w:rPr>
              <w:t>Учетные</w:t>
            </w:r>
            <w:r>
              <w:rPr>
                <w:spacing w:val="-4"/>
                <w:sz w:val="20"/>
              </w:rPr>
              <w:t xml:space="preserve"> </w:t>
            </w:r>
            <w:r>
              <w:rPr>
                <w:sz w:val="20"/>
              </w:rPr>
              <w:t>номера</w:t>
            </w:r>
            <w:r>
              <w:rPr>
                <w:spacing w:val="-47"/>
                <w:sz w:val="20"/>
              </w:rPr>
              <w:t xml:space="preserve"> </w:t>
            </w:r>
            <w:r>
              <w:rPr>
                <w:sz w:val="20"/>
              </w:rPr>
              <w:t>денежных</w:t>
            </w:r>
            <w:r>
              <w:rPr>
                <w:spacing w:val="-2"/>
                <w:sz w:val="20"/>
              </w:rPr>
              <w:t xml:space="preserve"> </w:t>
            </w:r>
            <w:r>
              <w:rPr>
                <w:sz w:val="20"/>
              </w:rPr>
              <w:t>обязательств</w:t>
            </w:r>
          </w:p>
        </w:tc>
      </w:tr>
      <w:tr w:rsidR="007D3AD7">
        <w:trPr>
          <w:trHeight w:val="894"/>
        </w:trPr>
        <w:tc>
          <w:tcPr>
            <w:tcW w:w="3970" w:type="dxa"/>
          </w:tcPr>
          <w:p w:rsidR="007D3AD7" w:rsidRDefault="0071018B" w:rsidP="00932EB7">
            <w:pPr>
              <w:pStyle w:val="TableParagraph"/>
              <w:ind w:left="172" w:right="242" w:firstLine="2"/>
              <w:rPr>
                <w:sz w:val="20"/>
              </w:rPr>
            </w:pPr>
            <w:r>
              <w:rPr>
                <w:sz w:val="20"/>
              </w:rPr>
              <w:t>Увеличение кредиторской задолженности</w:t>
            </w:r>
            <w:r>
              <w:rPr>
                <w:spacing w:val="-47"/>
                <w:sz w:val="20"/>
              </w:rPr>
              <w:t xml:space="preserve"> </w:t>
            </w:r>
            <w:r>
              <w:rPr>
                <w:sz w:val="20"/>
              </w:rPr>
              <w:t>по</w:t>
            </w:r>
            <w:r>
              <w:rPr>
                <w:spacing w:val="-4"/>
                <w:sz w:val="20"/>
              </w:rPr>
              <w:t xml:space="preserve"> </w:t>
            </w:r>
            <w:r>
              <w:rPr>
                <w:sz w:val="20"/>
              </w:rPr>
              <w:t>социальным</w:t>
            </w:r>
            <w:r>
              <w:rPr>
                <w:spacing w:val="-4"/>
                <w:sz w:val="20"/>
              </w:rPr>
              <w:t xml:space="preserve"> </w:t>
            </w:r>
            <w:r>
              <w:rPr>
                <w:sz w:val="20"/>
              </w:rPr>
              <w:t>пособиям</w:t>
            </w:r>
            <w:r>
              <w:rPr>
                <w:spacing w:val="-5"/>
                <w:sz w:val="20"/>
              </w:rPr>
              <w:t xml:space="preserve"> </w:t>
            </w:r>
            <w:r>
              <w:rPr>
                <w:sz w:val="20"/>
              </w:rPr>
              <w:t>и</w:t>
            </w:r>
            <w:r>
              <w:rPr>
                <w:spacing w:val="-4"/>
                <w:sz w:val="20"/>
              </w:rPr>
              <w:t xml:space="preserve"> </w:t>
            </w:r>
            <w:r>
              <w:rPr>
                <w:sz w:val="20"/>
              </w:rPr>
              <w:t>компенсациям</w:t>
            </w:r>
            <w:r>
              <w:rPr>
                <w:spacing w:val="-47"/>
                <w:sz w:val="20"/>
              </w:rPr>
              <w:t xml:space="preserve"> </w:t>
            </w:r>
            <w:r>
              <w:rPr>
                <w:sz w:val="20"/>
              </w:rPr>
              <w:t>персоналу</w:t>
            </w:r>
            <w:r>
              <w:rPr>
                <w:spacing w:val="-2"/>
                <w:sz w:val="20"/>
              </w:rPr>
              <w:t xml:space="preserve"> </w:t>
            </w:r>
            <w:r>
              <w:rPr>
                <w:sz w:val="20"/>
              </w:rPr>
              <w:t>в</w:t>
            </w:r>
            <w:r>
              <w:rPr>
                <w:spacing w:val="-1"/>
                <w:sz w:val="20"/>
              </w:rPr>
              <w:t xml:space="preserve"> </w:t>
            </w:r>
            <w:r>
              <w:rPr>
                <w:sz w:val="20"/>
              </w:rPr>
              <w:t>денежной</w:t>
            </w:r>
            <w:r>
              <w:rPr>
                <w:spacing w:val="-1"/>
                <w:sz w:val="20"/>
              </w:rPr>
              <w:t xml:space="preserve"> </w:t>
            </w:r>
            <w:r>
              <w:rPr>
                <w:sz w:val="20"/>
              </w:rPr>
              <w:t>форме</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6</w:t>
            </w:r>
          </w:p>
        </w:tc>
        <w:tc>
          <w:tcPr>
            <w:tcW w:w="737" w:type="dxa"/>
          </w:tcPr>
          <w:p w:rsidR="007D3AD7" w:rsidRDefault="0071018B" w:rsidP="00932EB7">
            <w:pPr>
              <w:pStyle w:val="TableParagraph"/>
              <w:ind w:left="10" w:right="242"/>
              <w:rPr>
                <w:sz w:val="20"/>
              </w:rPr>
            </w:pPr>
            <w:r>
              <w:rPr>
                <w:w w:val="99"/>
                <w:sz w:val="20"/>
              </w:rPr>
              <w:t>6</w:t>
            </w:r>
          </w:p>
        </w:tc>
        <w:tc>
          <w:tcPr>
            <w:tcW w:w="737" w:type="dxa"/>
          </w:tcPr>
          <w:p w:rsidR="007D3AD7" w:rsidRDefault="0071018B" w:rsidP="00932EB7">
            <w:pPr>
              <w:pStyle w:val="TableParagraph"/>
              <w:ind w:right="242"/>
              <w:jc w:val="right"/>
              <w:rPr>
                <w:sz w:val="20"/>
              </w:rPr>
            </w:pPr>
            <w:r>
              <w:rPr>
                <w:w w:val="99"/>
                <w:sz w:val="20"/>
              </w:rPr>
              <w:t>7</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316" w:right="242"/>
              <w:jc w:val="left"/>
              <w:rPr>
                <w:sz w:val="20"/>
              </w:rPr>
            </w:pPr>
            <w:r>
              <w:rPr>
                <w:w w:val="99"/>
                <w:sz w:val="20"/>
              </w:rPr>
              <w:t>7</w:t>
            </w:r>
          </w:p>
        </w:tc>
        <w:tc>
          <w:tcPr>
            <w:tcW w:w="3829" w:type="dxa"/>
          </w:tcPr>
          <w:p w:rsidR="007D3AD7" w:rsidRDefault="0071018B" w:rsidP="002A2D14">
            <w:pPr>
              <w:pStyle w:val="TableParagraph"/>
              <w:ind w:left="267" w:right="242" w:hanging="1"/>
              <w:jc w:val="both"/>
              <w:rPr>
                <w:sz w:val="20"/>
              </w:rPr>
            </w:pPr>
            <w:r>
              <w:rPr>
                <w:sz w:val="20"/>
              </w:rPr>
              <w:t>Получатели (группы получателей),</w:t>
            </w:r>
            <w:r>
              <w:rPr>
                <w:spacing w:val="1"/>
                <w:sz w:val="20"/>
              </w:rPr>
              <w:t xml:space="preserve"> </w:t>
            </w:r>
            <w:r>
              <w:rPr>
                <w:sz w:val="20"/>
              </w:rPr>
              <w:t>Правовые</w:t>
            </w:r>
            <w:r>
              <w:rPr>
                <w:spacing w:val="-4"/>
                <w:sz w:val="20"/>
              </w:rPr>
              <w:t xml:space="preserve"> </w:t>
            </w:r>
            <w:r>
              <w:rPr>
                <w:sz w:val="20"/>
              </w:rPr>
              <w:t>основания,</w:t>
            </w:r>
            <w:r>
              <w:rPr>
                <w:spacing w:val="-4"/>
                <w:sz w:val="20"/>
              </w:rPr>
              <w:t xml:space="preserve"> </w:t>
            </w:r>
            <w:r>
              <w:rPr>
                <w:sz w:val="20"/>
              </w:rPr>
              <w:t>Учетные</w:t>
            </w:r>
            <w:r>
              <w:rPr>
                <w:spacing w:val="-4"/>
                <w:sz w:val="20"/>
              </w:rPr>
              <w:t xml:space="preserve"> </w:t>
            </w:r>
            <w:r>
              <w:rPr>
                <w:sz w:val="20"/>
              </w:rPr>
              <w:t>номера</w:t>
            </w:r>
            <w:r>
              <w:rPr>
                <w:spacing w:val="-47"/>
                <w:sz w:val="20"/>
              </w:rPr>
              <w:t xml:space="preserve"> </w:t>
            </w:r>
            <w:r>
              <w:rPr>
                <w:sz w:val="20"/>
              </w:rPr>
              <w:t>денежных</w:t>
            </w:r>
            <w:r>
              <w:rPr>
                <w:spacing w:val="-2"/>
                <w:sz w:val="20"/>
              </w:rPr>
              <w:t xml:space="preserve"> </w:t>
            </w:r>
            <w:r>
              <w:rPr>
                <w:sz w:val="20"/>
              </w:rPr>
              <w:t>обязательств</w:t>
            </w:r>
          </w:p>
        </w:tc>
      </w:tr>
      <w:tr w:rsidR="007D3AD7">
        <w:trPr>
          <w:trHeight w:val="895"/>
        </w:trPr>
        <w:tc>
          <w:tcPr>
            <w:tcW w:w="3970" w:type="dxa"/>
          </w:tcPr>
          <w:p w:rsidR="007D3AD7" w:rsidRDefault="0071018B" w:rsidP="00932EB7">
            <w:pPr>
              <w:pStyle w:val="TableParagraph"/>
              <w:ind w:left="117" w:right="242"/>
              <w:rPr>
                <w:sz w:val="20"/>
              </w:rPr>
            </w:pPr>
            <w:r>
              <w:rPr>
                <w:sz w:val="20"/>
              </w:rPr>
              <w:t>Уменьшение</w:t>
            </w:r>
            <w:r>
              <w:rPr>
                <w:spacing w:val="-8"/>
                <w:sz w:val="20"/>
              </w:rPr>
              <w:t xml:space="preserve"> </w:t>
            </w:r>
            <w:r>
              <w:rPr>
                <w:sz w:val="20"/>
              </w:rPr>
              <w:t>кредиторской</w:t>
            </w:r>
            <w:r>
              <w:rPr>
                <w:spacing w:val="-8"/>
                <w:sz w:val="20"/>
              </w:rPr>
              <w:t xml:space="preserve"> </w:t>
            </w:r>
            <w:r>
              <w:rPr>
                <w:sz w:val="20"/>
              </w:rPr>
              <w:t>задолженности</w:t>
            </w:r>
            <w:r>
              <w:rPr>
                <w:spacing w:val="-47"/>
                <w:sz w:val="20"/>
              </w:rPr>
              <w:t xml:space="preserve"> </w:t>
            </w:r>
            <w:r>
              <w:rPr>
                <w:sz w:val="20"/>
              </w:rPr>
              <w:t>по социальным пособиям и компенсациям</w:t>
            </w:r>
            <w:r>
              <w:rPr>
                <w:spacing w:val="-47"/>
                <w:sz w:val="20"/>
              </w:rPr>
              <w:t xml:space="preserve"> </w:t>
            </w:r>
            <w:r>
              <w:rPr>
                <w:sz w:val="20"/>
              </w:rPr>
              <w:t>персоналу</w:t>
            </w:r>
            <w:r>
              <w:rPr>
                <w:spacing w:val="-2"/>
                <w:sz w:val="20"/>
              </w:rPr>
              <w:t xml:space="preserve"> </w:t>
            </w:r>
            <w:r>
              <w:rPr>
                <w:sz w:val="20"/>
              </w:rPr>
              <w:t>в</w:t>
            </w:r>
            <w:r>
              <w:rPr>
                <w:spacing w:val="-1"/>
                <w:sz w:val="20"/>
              </w:rPr>
              <w:t xml:space="preserve"> </w:t>
            </w:r>
            <w:r>
              <w:rPr>
                <w:sz w:val="20"/>
              </w:rPr>
              <w:t>денежной</w:t>
            </w:r>
            <w:r>
              <w:rPr>
                <w:spacing w:val="-1"/>
                <w:sz w:val="20"/>
              </w:rPr>
              <w:t xml:space="preserve"> </w:t>
            </w:r>
            <w:r>
              <w:rPr>
                <w:sz w:val="20"/>
              </w:rPr>
              <w:t>форме</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6</w:t>
            </w:r>
          </w:p>
        </w:tc>
        <w:tc>
          <w:tcPr>
            <w:tcW w:w="737" w:type="dxa"/>
          </w:tcPr>
          <w:p w:rsidR="007D3AD7" w:rsidRDefault="0071018B" w:rsidP="00932EB7">
            <w:pPr>
              <w:pStyle w:val="TableParagraph"/>
              <w:ind w:left="10" w:right="242"/>
              <w:rPr>
                <w:sz w:val="20"/>
              </w:rPr>
            </w:pPr>
            <w:r>
              <w:rPr>
                <w:w w:val="99"/>
                <w:sz w:val="20"/>
              </w:rPr>
              <w:t>6</w:t>
            </w:r>
          </w:p>
        </w:tc>
        <w:tc>
          <w:tcPr>
            <w:tcW w:w="737" w:type="dxa"/>
          </w:tcPr>
          <w:p w:rsidR="007D3AD7" w:rsidRDefault="0071018B" w:rsidP="00932EB7">
            <w:pPr>
              <w:pStyle w:val="TableParagraph"/>
              <w:ind w:right="242"/>
              <w:jc w:val="right"/>
              <w:rPr>
                <w:sz w:val="20"/>
              </w:rPr>
            </w:pPr>
            <w:r>
              <w:rPr>
                <w:w w:val="99"/>
                <w:sz w:val="20"/>
              </w:rPr>
              <w:t>8</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316" w:right="242"/>
              <w:jc w:val="left"/>
              <w:rPr>
                <w:sz w:val="20"/>
              </w:rPr>
            </w:pPr>
            <w:r>
              <w:rPr>
                <w:w w:val="99"/>
                <w:sz w:val="20"/>
              </w:rPr>
              <w:t>7</w:t>
            </w:r>
          </w:p>
        </w:tc>
        <w:tc>
          <w:tcPr>
            <w:tcW w:w="3829" w:type="dxa"/>
          </w:tcPr>
          <w:p w:rsidR="007D3AD7" w:rsidRDefault="0071018B" w:rsidP="002A2D14">
            <w:pPr>
              <w:pStyle w:val="TableParagraph"/>
              <w:ind w:left="267" w:right="242" w:hanging="1"/>
              <w:jc w:val="both"/>
              <w:rPr>
                <w:sz w:val="20"/>
              </w:rPr>
            </w:pPr>
            <w:r>
              <w:rPr>
                <w:sz w:val="20"/>
              </w:rPr>
              <w:t>Получатели (группы получателей),</w:t>
            </w:r>
            <w:r>
              <w:rPr>
                <w:spacing w:val="1"/>
                <w:sz w:val="20"/>
              </w:rPr>
              <w:t xml:space="preserve"> </w:t>
            </w:r>
            <w:r>
              <w:rPr>
                <w:sz w:val="20"/>
              </w:rPr>
              <w:t>Правовые</w:t>
            </w:r>
            <w:r>
              <w:rPr>
                <w:spacing w:val="-4"/>
                <w:sz w:val="20"/>
              </w:rPr>
              <w:t xml:space="preserve"> </w:t>
            </w:r>
            <w:r>
              <w:rPr>
                <w:sz w:val="20"/>
              </w:rPr>
              <w:t>основания,</w:t>
            </w:r>
            <w:r>
              <w:rPr>
                <w:spacing w:val="-4"/>
                <w:sz w:val="20"/>
              </w:rPr>
              <w:t xml:space="preserve"> </w:t>
            </w:r>
            <w:r>
              <w:rPr>
                <w:sz w:val="20"/>
              </w:rPr>
              <w:t>Учетные</w:t>
            </w:r>
            <w:r>
              <w:rPr>
                <w:spacing w:val="-4"/>
                <w:sz w:val="20"/>
              </w:rPr>
              <w:t xml:space="preserve"> </w:t>
            </w:r>
            <w:r>
              <w:rPr>
                <w:sz w:val="20"/>
              </w:rPr>
              <w:t>номера</w:t>
            </w:r>
            <w:r>
              <w:rPr>
                <w:spacing w:val="-47"/>
                <w:sz w:val="20"/>
              </w:rPr>
              <w:t xml:space="preserve"> </w:t>
            </w:r>
            <w:r>
              <w:rPr>
                <w:sz w:val="20"/>
              </w:rPr>
              <w:t>денежных</w:t>
            </w:r>
            <w:r>
              <w:rPr>
                <w:spacing w:val="-2"/>
                <w:sz w:val="20"/>
              </w:rPr>
              <w:t xml:space="preserve"> </w:t>
            </w:r>
            <w:r>
              <w:rPr>
                <w:sz w:val="20"/>
              </w:rPr>
              <w:t>обязательств</w:t>
            </w:r>
          </w:p>
        </w:tc>
      </w:tr>
      <w:tr w:rsidR="007D3AD7">
        <w:trPr>
          <w:trHeight w:val="666"/>
        </w:trPr>
        <w:tc>
          <w:tcPr>
            <w:tcW w:w="3970" w:type="dxa"/>
          </w:tcPr>
          <w:p w:rsidR="007D3AD7" w:rsidRDefault="0071018B" w:rsidP="00932EB7">
            <w:pPr>
              <w:pStyle w:val="TableParagraph"/>
              <w:spacing w:before="94"/>
              <w:ind w:left="1648" w:right="242" w:hanging="1342"/>
              <w:jc w:val="left"/>
              <w:rPr>
                <w:sz w:val="20"/>
              </w:rPr>
            </w:pPr>
            <w:r>
              <w:rPr>
                <w:sz w:val="20"/>
              </w:rPr>
              <w:t>Расчеты</w:t>
            </w:r>
            <w:r>
              <w:rPr>
                <w:spacing w:val="-7"/>
                <w:sz w:val="20"/>
              </w:rPr>
              <w:t xml:space="preserve"> </w:t>
            </w:r>
            <w:r>
              <w:rPr>
                <w:sz w:val="20"/>
              </w:rPr>
              <w:t>по</w:t>
            </w:r>
            <w:r>
              <w:rPr>
                <w:spacing w:val="-5"/>
                <w:sz w:val="20"/>
              </w:rPr>
              <w:t xml:space="preserve"> </w:t>
            </w:r>
            <w:r>
              <w:rPr>
                <w:sz w:val="20"/>
              </w:rPr>
              <w:t>приобретению</w:t>
            </w:r>
            <w:r>
              <w:rPr>
                <w:spacing w:val="-6"/>
                <w:sz w:val="20"/>
              </w:rPr>
              <w:t xml:space="preserve"> </w:t>
            </w:r>
            <w:r>
              <w:rPr>
                <w:sz w:val="20"/>
              </w:rPr>
              <w:t>финансовых</w:t>
            </w:r>
            <w:r>
              <w:rPr>
                <w:spacing w:val="-47"/>
                <w:sz w:val="20"/>
              </w:rPr>
              <w:t xml:space="preserve"> </w:t>
            </w:r>
            <w:r>
              <w:rPr>
                <w:sz w:val="20"/>
              </w:rPr>
              <w:t>активов</w:t>
            </w:r>
          </w:p>
        </w:tc>
        <w:tc>
          <w:tcPr>
            <w:tcW w:w="850" w:type="dxa"/>
          </w:tcPr>
          <w:p w:rsidR="007D3AD7" w:rsidRDefault="0071018B" w:rsidP="00932EB7">
            <w:pPr>
              <w:pStyle w:val="TableParagraph"/>
              <w:spacing w:before="94"/>
              <w:ind w:left="194" w:right="242"/>
              <w:jc w:val="left"/>
              <w:rPr>
                <w:sz w:val="20"/>
              </w:rPr>
            </w:pPr>
            <w:r>
              <w:rPr>
                <w:sz w:val="20"/>
              </w:rPr>
              <w:t>гКБК</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2</w:t>
            </w:r>
          </w:p>
        </w:tc>
        <w:tc>
          <w:tcPr>
            <w:tcW w:w="737" w:type="dxa"/>
          </w:tcPr>
          <w:p w:rsidR="007D3AD7" w:rsidRDefault="0071018B" w:rsidP="00932EB7">
            <w:pPr>
              <w:pStyle w:val="TableParagraph"/>
              <w:spacing w:before="94"/>
              <w:ind w:left="9" w:right="242"/>
              <w:rPr>
                <w:sz w:val="20"/>
              </w:rPr>
            </w:pPr>
            <w:r>
              <w:rPr>
                <w:w w:val="99"/>
                <w:sz w:val="20"/>
              </w:rPr>
              <w:t>7</w:t>
            </w:r>
          </w:p>
        </w:tc>
        <w:tc>
          <w:tcPr>
            <w:tcW w:w="737" w:type="dxa"/>
          </w:tcPr>
          <w:p w:rsidR="007D3AD7" w:rsidRDefault="0071018B" w:rsidP="00932EB7">
            <w:pPr>
              <w:pStyle w:val="TableParagraph"/>
              <w:spacing w:before="94"/>
              <w:ind w:left="10" w:right="242"/>
              <w:rPr>
                <w:sz w:val="20"/>
              </w:rPr>
            </w:pPr>
            <w:r>
              <w:rPr>
                <w:w w:val="99"/>
                <w:sz w:val="20"/>
              </w:rPr>
              <w:t>0</w:t>
            </w:r>
          </w:p>
        </w:tc>
        <w:tc>
          <w:tcPr>
            <w:tcW w:w="737" w:type="dxa"/>
          </w:tcPr>
          <w:p w:rsidR="007D3AD7" w:rsidRDefault="0071018B" w:rsidP="00932EB7">
            <w:pPr>
              <w:pStyle w:val="TableParagraph"/>
              <w:spacing w:before="94"/>
              <w:ind w:right="242"/>
              <w:jc w:val="right"/>
              <w:rPr>
                <w:sz w:val="20"/>
              </w:rPr>
            </w:pPr>
            <w:r>
              <w:rPr>
                <w:w w:val="99"/>
                <w:sz w:val="20"/>
              </w:rPr>
              <w:t>0</w:t>
            </w:r>
          </w:p>
        </w:tc>
        <w:tc>
          <w:tcPr>
            <w:tcW w:w="739" w:type="dxa"/>
          </w:tcPr>
          <w:p w:rsidR="007D3AD7" w:rsidRDefault="0071018B" w:rsidP="00932EB7">
            <w:pPr>
              <w:pStyle w:val="TableParagraph"/>
              <w:spacing w:before="94"/>
              <w:ind w:left="7" w:right="242"/>
              <w:rPr>
                <w:sz w:val="20"/>
              </w:rPr>
            </w:pPr>
            <w:r>
              <w:rPr>
                <w:w w:val="99"/>
                <w:sz w:val="20"/>
              </w:rPr>
              <w:t>0</w:t>
            </w:r>
          </w:p>
        </w:tc>
        <w:tc>
          <w:tcPr>
            <w:tcW w:w="737" w:type="dxa"/>
          </w:tcPr>
          <w:p w:rsidR="007D3AD7" w:rsidRDefault="0071018B" w:rsidP="00932EB7">
            <w:pPr>
              <w:pStyle w:val="TableParagraph"/>
              <w:spacing w:before="94"/>
              <w:ind w:left="316" w:right="242"/>
              <w:jc w:val="left"/>
              <w:rPr>
                <w:sz w:val="20"/>
              </w:rPr>
            </w:pPr>
            <w:r>
              <w:rPr>
                <w:w w:val="99"/>
                <w:sz w:val="20"/>
              </w:rPr>
              <w:t>0</w:t>
            </w:r>
          </w:p>
        </w:tc>
        <w:tc>
          <w:tcPr>
            <w:tcW w:w="3829" w:type="dxa"/>
          </w:tcPr>
          <w:p w:rsidR="007D3AD7" w:rsidRDefault="0071018B" w:rsidP="00932EB7">
            <w:pPr>
              <w:pStyle w:val="TableParagraph"/>
              <w:spacing w:before="94"/>
              <w:ind w:left="177" w:right="242"/>
              <w:rPr>
                <w:sz w:val="20"/>
              </w:rPr>
            </w:pPr>
            <w:r>
              <w:rPr>
                <w:sz w:val="20"/>
              </w:rPr>
              <w:t>группировочный</w:t>
            </w:r>
          </w:p>
        </w:tc>
      </w:tr>
      <w:tr w:rsidR="007D3AD7">
        <w:trPr>
          <w:trHeight w:val="669"/>
        </w:trPr>
        <w:tc>
          <w:tcPr>
            <w:tcW w:w="3970" w:type="dxa"/>
          </w:tcPr>
          <w:p w:rsidR="007D3AD7" w:rsidRDefault="0071018B" w:rsidP="00932EB7">
            <w:pPr>
              <w:pStyle w:val="TableParagraph"/>
              <w:ind w:left="833" w:right="242" w:hanging="579"/>
              <w:jc w:val="left"/>
              <w:rPr>
                <w:sz w:val="20"/>
              </w:rPr>
            </w:pPr>
            <w:r>
              <w:rPr>
                <w:sz w:val="20"/>
              </w:rPr>
              <w:t>Расчеты</w:t>
            </w:r>
            <w:r>
              <w:rPr>
                <w:spacing w:val="-4"/>
                <w:sz w:val="20"/>
              </w:rPr>
              <w:t xml:space="preserve"> </w:t>
            </w:r>
            <w:r>
              <w:rPr>
                <w:sz w:val="20"/>
              </w:rPr>
              <w:t>по</w:t>
            </w:r>
            <w:r>
              <w:rPr>
                <w:spacing w:val="-2"/>
                <w:sz w:val="20"/>
              </w:rPr>
              <w:t xml:space="preserve"> </w:t>
            </w:r>
            <w:r>
              <w:rPr>
                <w:sz w:val="20"/>
              </w:rPr>
              <w:t>приобретению</w:t>
            </w:r>
            <w:r>
              <w:rPr>
                <w:spacing w:val="-4"/>
                <w:sz w:val="20"/>
              </w:rPr>
              <w:t xml:space="preserve"> </w:t>
            </w:r>
            <w:r>
              <w:rPr>
                <w:sz w:val="20"/>
              </w:rPr>
              <w:t>акций</w:t>
            </w:r>
            <w:r>
              <w:rPr>
                <w:spacing w:val="1"/>
                <w:sz w:val="20"/>
              </w:rPr>
              <w:t xml:space="preserve"> </w:t>
            </w:r>
            <w:r>
              <w:rPr>
                <w:sz w:val="20"/>
              </w:rPr>
              <w:t>и</w:t>
            </w:r>
            <w:r>
              <w:rPr>
                <w:spacing w:val="-4"/>
                <w:sz w:val="20"/>
              </w:rPr>
              <w:t xml:space="preserve"> </w:t>
            </w:r>
            <w:r>
              <w:rPr>
                <w:sz w:val="20"/>
              </w:rPr>
              <w:t>иных</w:t>
            </w:r>
            <w:r>
              <w:rPr>
                <w:spacing w:val="-47"/>
                <w:sz w:val="20"/>
              </w:rPr>
              <w:t xml:space="preserve"> </w:t>
            </w:r>
            <w:r>
              <w:rPr>
                <w:sz w:val="20"/>
              </w:rPr>
              <w:t>финансовых</w:t>
            </w:r>
            <w:r>
              <w:rPr>
                <w:spacing w:val="-1"/>
                <w:sz w:val="20"/>
              </w:rPr>
              <w:t xml:space="preserve"> </w:t>
            </w:r>
            <w:r>
              <w:rPr>
                <w:sz w:val="20"/>
              </w:rPr>
              <w:t>инструментов</w:t>
            </w:r>
          </w:p>
        </w:tc>
        <w:tc>
          <w:tcPr>
            <w:tcW w:w="850" w:type="dxa"/>
          </w:tcPr>
          <w:p w:rsidR="007D3AD7" w:rsidRDefault="0071018B" w:rsidP="00932EB7">
            <w:pPr>
              <w:pStyle w:val="TableParagraph"/>
              <w:ind w:left="244" w:right="242" w:hanging="63"/>
              <w:jc w:val="left"/>
              <w:rPr>
                <w:sz w:val="20"/>
              </w:rPr>
            </w:pPr>
            <w:r>
              <w:rPr>
                <w:sz w:val="20"/>
              </w:rPr>
              <w:t>КИФ,</w:t>
            </w:r>
            <w:r>
              <w:rPr>
                <w:spacing w:val="-48"/>
                <w:sz w:val="20"/>
              </w:rPr>
              <w:t xml:space="preserve"> </w:t>
            </w: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7</w:t>
            </w:r>
          </w:p>
        </w:tc>
        <w:tc>
          <w:tcPr>
            <w:tcW w:w="737" w:type="dxa"/>
          </w:tcPr>
          <w:p w:rsidR="007D3AD7" w:rsidRDefault="0071018B" w:rsidP="00932EB7">
            <w:pPr>
              <w:pStyle w:val="TableParagraph"/>
              <w:ind w:left="10" w:right="242"/>
              <w:rPr>
                <w:sz w:val="20"/>
              </w:rPr>
            </w:pPr>
            <w:r>
              <w:rPr>
                <w:w w:val="99"/>
                <w:sz w:val="20"/>
              </w:rPr>
              <w:t>3</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2A2D14">
            <w:pPr>
              <w:pStyle w:val="TableParagraph"/>
              <w:ind w:left="176" w:right="242" w:firstLine="213"/>
              <w:jc w:val="both"/>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894"/>
        </w:trPr>
        <w:tc>
          <w:tcPr>
            <w:tcW w:w="3970" w:type="dxa"/>
          </w:tcPr>
          <w:p w:rsidR="007D3AD7" w:rsidRDefault="0071018B" w:rsidP="00932EB7">
            <w:pPr>
              <w:pStyle w:val="TableParagraph"/>
              <w:ind w:left="122" w:right="242" w:firstLine="6"/>
              <w:rPr>
                <w:sz w:val="20"/>
              </w:rPr>
            </w:pPr>
            <w:r>
              <w:rPr>
                <w:sz w:val="20"/>
              </w:rPr>
              <w:t>Увеличение кредиторской задолженности</w:t>
            </w:r>
            <w:r>
              <w:rPr>
                <w:spacing w:val="1"/>
                <w:sz w:val="20"/>
              </w:rPr>
              <w:t xml:space="preserve"> </w:t>
            </w:r>
            <w:r>
              <w:rPr>
                <w:sz w:val="20"/>
              </w:rPr>
              <w:t>по</w:t>
            </w:r>
            <w:r>
              <w:rPr>
                <w:spacing w:val="-2"/>
                <w:sz w:val="20"/>
              </w:rPr>
              <w:t xml:space="preserve"> </w:t>
            </w:r>
            <w:r>
              <w:rPr>
                <w:sz w:val="20"/>
              </w:rPr>
              <w:t>приобретению</w:t>
            </w:r>
            <w:r>
              <w:rPr>
                <w:spacing w:val="-3"/>
                <w:sz w:val="20"/>
              </w:rPr>
              <w:t xml:space="preserve"> </w:t>
            </w:r>
            <w:r>
              <w:rPr>
                <w:sz w:val="20"/>
              </w:rPr>
              <w:t>акций</w:t>
            </w:r>
            <w:r>
              <w:rPr>
                <w:spacing w:val="-3"/>
                <w:sz w:val="20"/>
              </w:rPr>
              <w:t xml:space="preserve"> </w:t>
            </w:r>
            <w:r>
              <w:rPr>
                <w:sz w:val="20"/>
              </w:rPr>
              <w:t>и</w:t>
            </w:r>
            <w:r>
              <w:rPr>
                <w:spacing w:val="-1"/>
                <w:sz w:val="20"/>
              </w:rPr>
              <w:t xml:space="preserve"> </w:t>
            </w:r>
            <w:r>
              <w:rPr>
                <w:sz w:val="20"/>
              </w:rPr>
              <w:t>по</w:t>
            </w:r>
            <w:r>
              <w:rPr>
                <w:spacing w:val="-2"/>
                <w:sz w:val="20"/>
              </w:rPr>
              <w:t xml:space="preserve"> </w:t>
            </w:r>
            <w:r>
              <w:rPr>
                <w:sz w:val="20"/>
              </w:rPr>
              <w:t>иным</w:t>
            </w:r>
            <w:r>
              <w:rPr>
                <w:spacing w:val="-2"/>
                <w:sz w:val="20"/>
              </w:rPr>
              <w:t xml:space="preserve"> </w:t>
            </w:r>
            <w:r>
              <w:rPr>
                <w:sz w:val="20"/>
              </w:rPr>
              <w:t>формам</w:t>
            </w:r>
            <w:r>
              <w:rPr>
                <w:spacing w:val="-47"/>
                <w:sz w:val="20"/>
              </w:rPr>
              <w:t xml:space="preserve"> </w:t>
            </w:r>
            <w:r>
              <w:rPr>
                <w:sz w:val="20"/>
              </w:rPr>
              <w:t>участия</w:t>
            </w:r>
            <w:r>
              <w:rPr>
                <w:spacing w:val="-2"/>
                <w:sz w:val="20"/>
              </w:rPr>
              <w:t xml:space="preserve"> </w:t>
            </w:r>
            <w:r>
              <w:rPr>
                <w:sz w:val="20"/>
              </w:rPr>
              <w:t>в</w:t>
            </w:r>
            <w:r>
              <w:rPr>
                <w:spacing w:val="-1"/>
                <w:sz w:val="20"/>
              </w:rPr>
              <w:t xml:space="preserve"> </w:t>
            </w:r>
            <w:r>
              <w:rPr>
                <w:sz w:val="20"/>
              </w:rPr>
              <w:t>капитале</w:t>
            </w:r>
          </w:p>
        </w:tc>
        <w:tc>
          <w:tcPr>
            <w:tcW w:w="850" w:type="dxa"/>
          </w:tcPr>
          <w:p w:rsidR="007D3AD7" w:rsidRDefault="0071018B" w:rsidP="00932EB7">
            <w:pPr>
              <w:pStyle w:val="TableParagraph"/>
              <w:ind w:left="244" w:right="242" w:hanging="63"/>
              <w:jc w:val="left"/>
              <w:rPr>
                <w:sz w:val="20"/>
              </w:rPr>
            </w:pPr>
            <w:r>
              <w:rPr>
                <w:sz w:val="20"/>
              </w:rPr>
              <w:t>КИФ,</w:t>
            </w:r>
            <w:r>
              <w:rPr>
                <w:spacing w:val="-48"/>
                <w:sz w:val="20"/>
              </w:rPr>
              <w:t xml:space="preserve"> </w:t>
            </w: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7</w:t>
            </w:r>
          </w:p>
        </w:tc>
        <w:tc>
          <w:tcPr>
            <w:tcW w:w="737" w:type="dxa"/>
          </w:tcPr>
          <w:p w:rsidR="007D3AD7" w:rsidRDefault="0071018B" w:rsidP="00932EB7">
            <w:pPr>
              <w:pStyle w:val="TableParagraph"/>
              <w:ind w:left="10" w:right="242"/>
              <w:rPr>
                <w:sz w:val="20"/>
              </w:rPr>
            </w:pPr>
            <w:r>
              <w:rPr>
                <w:w w:val="99"/>
                <w:sz w:val="20"/>
              </w:rPr>
              <w:t>3</w:t>
            </w:r>
          </w:p>
        </w:tc>
        <w:tc>
          <w:tcPr>
            <w:tcW w:w="737" w:type="dxa"/>
          </w:tcPr>
          <w:p w:rsidR="007D3AD7" w:rsidRDefault="0071018B" w:rsidP="00932EB7">
            <w:pPr>
              <w:pStyle w:val="TableParagraph"/>
              <w:ind w:right="242"/>
              <w:jc w:val="right"/>
              <w:rPr>
                <w:sz w:val="20"/>
              </w:rPr>
            </w:pPr>
            <w:r>
              <w:rPr>
                <w:w w:val="99"/>
                <w:sz w:val="20"/>
              </w:rPr>
              <w:t>7</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2A2D14">
            <w:pPr>
              <w:pStyle w:val="TableParagraph"/>
              <w:ind w:left="176" w:right="242" w:firstLine="213"/>
              <w:jc w:val="both"/>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892"/>
        </w:trPr>
        <w:tc>
          <w:tcPr>
            <w:tcW w:w="3970" w:type="dxa"/>
          </w:tcPr>
          <w:p w:rsidR="007D3AD7" w:rsidRDefault="0071018B" w:rsidP="00932EB7">
            <w:pPr>
              <w:pStyle w:val="TableParagraph"/>
              <w:spacing w:before="94"/>
              <w:ind w:left="122" w:right="242" w:firstLine="6"/>
              <w:rPr>
                <w:sz w:val="20"/>
              </w:rPr>
            </w:pPr>
            <w:r>
              <w:rPr>
                <w:sz w:val="20"/>
              </w:rPr>
              <w:lastRenderedPageBreak/>
              <w:t>Уменьшение кредиторской задолженности</w:t>
            </w:r>
            <w:r>
              <w:rPr>
                <w:spacing w:val="-47"/>
                <w:sz w:val="20"/>
              </w:rPr>
              <w:t xml:space="preserve"> </w:t>
            </w:r>
            <w:r>
              <w:rPr>
                <w:sz w:val="20"/>
              </w:rPr>
              <w:t>по</w:t>
            </w:r>
            <w:r>
              <w:rPr>
                <w:spacing w:val="-2"/>
                <w:sz w:val="20"/>
              </w:rPr>
              <w:t xml:space="preserve"> </w:t>
            </w:r>
            <w:r>
              <w:rPr>
                <w:sz w:val="20"/>
              </w:rPr>
              <w:t>приобретению</w:t>
            </w:r>
            <w:r>
              <w:rPr>
                <w:spacing w:val="-3"/>
                <w:sz w:val="20"/>
              </w:rPr>
              <w:t xml:space="preserve"> </w:t>
            </w:r>
            <w:r>
              <w:rPr>
                <w:sz w:val="20"/>
              </w:rPr>
              <w:t>акций</w:t>
            </w:r>
            <w:r>
              <w:rPr>
                <w:spacing w:val="-3"/>
                <w:sz w:val="20"/>
              </w:rPr>
              <w:t xml:space="preserve"> </w:t>
            </w:r>
            <w:r>
              <w:rPr>
                <w:sz w:val="20"/>
              </w:rPr>
              <w:t>и</w:t>
            </w:r>
            <w:r>
              <w:rPr>
                <w:spacing w:val="-1"/>
                <w:sz w:val="20"/>
              </w:rPr>
              <w:t xml:space="preserve"> </w:t>
            </w:r>
            <w:r>
              <w:rPr>
                <w:sz w:val="20"/>
              </w:rPr>
              <w:t>по</w:t>
            </w:r>
            <w:r>
              <w:rPr>
                <w:spacing w:val="-2"/>
                <w:sz w:val="20"/>
              </w:rPr>
              <w:t xml:space="preserve"> </w:t>
            </w:r>
            <w:r>
              <w:rPr>
                <w:sz w:val="20"/>
              </w:rPr>
              <w:t>иным</w:t>
            </w:r>
            <w:r>
              <w:rPr>
                <w:spacing w:val="-2"/>
                <w:sz w:val="20"/>
              </w:rPr>
              <w:t xml:space="preserve"> </w:t>
            </w:r>
            <w:r>
              <w:rPr>
                <w:sz w:val="20"/>
              </w:rPr>
              <w:t>формам</w:t>
            </w:r>
            <w:r>
              <w:rPr>
                <w:spacing w:val="-47"/>
                <w:sz w:val="20"/>
              </w:rPr>
              <w:t xml:space="preserve"> </w:t>
            </w:r>
            <w:r>
              <w:rPr>
                <w:sz w:val="20"/>
              </w:rPr>
              <w:t>участия</w:t>
            </w:r>
            <w:r>
              <w:rPr>
                <w:spacing w:val="-2"/>
                <w:sz w:val="20"/>
              </w:rPr>
              <w:t xml:space="preserve"> </w:t>
            </w:r>
            <w:r>
              <w:rPr>
                <w:sz w:val="20"/>
              </w:rPr>
              <w:t>в</w:t>
            </w:r>
            <w:r>
              <w:rPr>
                <w:spacing w:val="-1"/>
                <w:sz w:val="20"/>
              </w:rPr>
              <w:t xml:space="preserve"> </w:t>
            </w:r>
            <w:r>
              <w:rPr>
                <w:sz w:val="20"/>
              </w:rPr>
              <w:t>капитале</w:t>
            </w:r>
          </w:p>
        </w:tc>
        <w:tc>
          <w:tcPr>
            <w:tcW w:w="850" w:type="dxa"/>
          </w:tcPr>
          <w:p w:rsidR="007D3AD7" w:rsidRDefault="0071018B" w:rsidP="00932EB7">
            <w:pPr>
              <w:pStyle w:val="TableParagraph"/>
              <w:spacing w:before="94"/>
              <w:ind w:left="244" w:right="242" w:hanging="63"/>
              <w:jc w:val="left"/>
              <w:rPr>
                <w:sz w:val="20"/>
              </w:rPr>
            </w:pPr>
            <w:r>
              <w:rPr>
                <w:sz w:val="20"/>
              </w:rPr>
              <w:t>КИФ,</w:t>
            </w:r>
            <w:r>
              <w:rPr>
                <w:spacing w:val="-48"/>
                <w:sz w:val="20"/>
              </w:rPr>
              <w:t xml:space="preserve"> </w:t>
            </w: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2</w:t>
            </w:r>
          </w:p>
        </w:tc>
        <w:tc>
          <w:tcPr>
            <w:tcW w:w="737" w:type="dxa"/>
          </w:tcPr>
          <w:p w:rsidR="007D3AD7" w:rsidRDefault="0071018B" w:rsidP="00932EB7">
            <w:pPr>
              <w:pStyle w:val="TableParagraph"/>
              <w:spacing w:before="94"/>
              <w:ind w:left="9" w:right="242"/>
              <w:rPr>
                <w:sz w:val="20"/>
              </w:rPr>
            </w:pPr>
            <w:r>
              <w:rPr>
                <w:w w:val="99"/>
                <w:sz w:val="20"/>
              </w:rPr>
              <w:t>7</w:t>
            </w:r>
          </w:p>
        </w:tc>
        <w:tc>
          <w:tcPr>
            <w:tcW w:w="737" w:type="dxa"/>
          </w:tcPr>
          <w:p w:rsidR="007D3AD7" w:rsidRDefault="0071018B" w:rsidP="00932EB7">
            <w:pPr>
              <w:pStyle w:val="TableParagraph"/>
              <w:spacing w:before="94"/>
              <w:ind w:left="10" w:right="242"/>
              <w:rPr>
                <w:sz w:val="20"/>
              </w:rPr>
            </w:pPr>
            <w:r>
              <w:rPr>
                <w:w w:val="99"/>
                <w:sz w:val="20"/>
              </w:rPr>
              <w:t>3</w:t>
            </w:r>
          </w:p>
        </w:tc>
        <w:tc>
          <w:tcPr>
            <w:tcW w:w="737" w:type="dxa"/>
          </w:tcPr>
          <w:p w:rsidR="007D3AD7" w:rsidRDefault="0071018B" w:rsidP="00932EB7">
            <w:pPr>
              <w:pStyle w:val="TableParagraph"/>
              <w:spacing w:before="94"/>
              <w:ind w:right="242"/>
              <w:jc w:val="right"/>
              <w:rPr>
                <w:sz w:val="20"/>
              </w:rPr>
            </w:pPr>
            <w:r>
              <w:rPr>
                <w:w w:val="99"/>
                <w:sz w:val="20"/>
              </w:rPr>
              <w:t>8</w:t>
            </w:r>
          </w:p>
        </w:tc>
        <w:tc>
          <w:tcPr>
            <w:tcW w:w="739" w:type="dxa"/>
          </w:tcPr>
          <w:p w:rsidR="007D3AD7" w:rsidRDefault="0071018B" w:rsidP="00932EB7">
            <w:pPr>
              <w:pStyle w:val="TableParagraph"/>
              <w:spacing w:before="94"/>
              <w:ind w:left="7" w:right="242"/>
              <w:rPr>
                <w:sz w:val="20"/>
              </w:rPr>
            </w:pPr>
            <w:r>
              <w:rPr>
                <w:w w:val="99"/>
                <w:sz w:val="20"/>
              </w:rPr>
              <w:t>3</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2A2D14">
            <w:pPr>
              <w:pStyle w:val="TableParagraph"/>
              <w:spacing w:before="94"/>
              <w:ind w:left="176" w:right="242" w:firstLine="213"/>
              <w:jc w:val="both"/>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2"/>
                <w:sz w:val="20"/>
              </w:rPr>
              <w:t xml:space="preserve"> </w:t>
            </w:r>
            <w:r>
              <w:rPr>
                <w:sz w:val="20"/>
              </w:rPr>
              <w:t>обязательств</w:t>
            </w:r>
          </w:p>
        </w:tc>
      </w:tr>
      <w:tr w:rsidR="007D3AD7">
        <w:trPr>
          <w:trHeight w:val="669"/>
        </w:trPr>
        <w:tc>
          <w:tcPr>
            <w:tcW w:w="3970" w:type="dxa"/>
          </w:tcPr>
          <w:p w:rsidR="007D3AD7" w:rsidRDefault="0071018B" w:rsidP="00932EB7">
            <w:pPr>
              <w:pStyle w:val="TableParagraph"/>
              <w:ind w:left="1096" w:right="242" w:hanging="486"/>
              <w:jc w:val="left"/>
              <w:rPr>
                <w:sz w:val="20"/>
              </w:rPr>
            </w:pPr>
            <w:r>
              <w:rPr>
                <w:sz w:val="20"/>
              </w:rPr>
              <w:t>Расчеты</w:t>
            </w:r>
            <w:r>
              <w:rPr>
                <w:spacing w:val="-5"/>
                <w:sz w:val="20"/>
              </w:rPr>
              <w:t xml:space="preserve"> </w:t>
            </w:r>
            <w:r>
              <w:rPr>
                <w:sz w:val="20"/>
              </w:rPr>
              <w:t>по</w:t>
            </w:r>
            <w:r>
              <w:rPr>
                <w:spacing w:val="-4"/>
                <w:sz w:val="20"/>
              </w:rPr>
              <w:t xml:space="preserve"> </w:t>
            </w:r>
            <w:r>
              <w:rPr>
                <w:sz w:val="20"/>
              </w:rPr>
              <w:t>приобретению</w:t>
            </w:r>
            <w:r>
              <w:rPr>
                <w:spacing w:val="-5"/>
                <w:sz w:val="20"/>
              </w:rPr>
              <w:t xml:space="preserve"> </w:t>
            </w:r>
            <w:r>
              <w:rPr>
                <w:sz w:val="20"/>
              </w:rPr>
              <w:t>иных</w:t>
            </w:r>
            <w:r>
              <w:rPr>
                <w:spacing w:val="-47"/>
                <w:sz w:val="20"/>
              </w:rPr>
              <w:t xml:space="preserve"> </w:t>
            </w:r>
            <w:r>
              <w:rPr>
                <w:sz w:val="20"/>
              </w:rPr>
              <w:t>финансовых</w:t>
            </w:r>
            <w:r>
              <w:rPr>
                <w:spacing w:val="-2"/>
                <w:sz w:val="20"/>
              </w:rPr>
              <w:t xml:space="preserve"> </w:t>
            </w:r>
            <w:r>
              <w:rPr>
                <w:sz w:val="20"/>
              </w:rPr>
              <w:t>активов</w:t>
            </w:r>
          </w:p>
        </w:tc>
        <w:tc>
          <w:tcPr>
            <w:tcW w:w="850" w:type="dxa"/>
          </w:tcPr>
          <w:p w:rsidR="007D3AD7" w:rsidRDefault="0071018B" w:rsidP="00932EB7">
            <w:pPr>
              <w:pStyle w:val="TableParagraph"/>
              <w:ind w:left="206" w:right="242"/>
              <w:jc w:val="left"/>
              <w:rPr>
                <w:sz w:val="20"/>
              </w:rPr>
            </w:pPr>
            <w:r>
              <w:rPr>
                <w:sz w:val="20"/>
              </w:rPr>
              <w:t>КИФ</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7</w:t>
            </w:r>
          </w:p>
        </w:tc>
        <w:tc>
          <w:tcPr>
            <w:tcW w:w="737" w:type="dxa"/>
          </w:tcPr>
          <w:p w:rsidR="007D3AD7" w:rsidRDefault="0071018B" w:rsidP="00932EB7">
            <w:pPr>
              <w:pStyle w:val="TableParagraph"/>
              <w:ind w:left="10" w:right="242"/>
              <w:rPr>
                <w:sz w:val="20"/>
              </w:rPr>
            </w:pPr>
            <w:r>
              <w:rPr>
                <w:w w:val="99"/>
                <w:sz w:val="20"/>
              </w:rPr>
              <w:t>5</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2A2D14">
            <w:pPr>
              <w:pStyle w:val="TableParagraph"/>
              <w:ind w:left="176" w:right="242" w:firstLine="213"/>
              <w:jc w:val="both"/>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9"/>
        </w:trPr>
        <w:tc>
          <w:tcPr>
            <w:tcW w:w="3970" w:type="dxa"/>
          </w:tcPr>
          <w:p w:rsidR="007D3AD7" w:rsidRDefault="0071018B" w:rsidP="00932EB7">
            <w:pPr>
              <w:pStyle w:val="TableParagraph"/>
              <w:ind w:left="71" w:right="242" w:firstLine="117"/>
              <w:jc w:val="left"/>
              <w:rPr>
                <w:sz w:val="20"/>
              </w:rPr>
            </w:pPr>
            <w:r>
              <w:rPr>
                <w:sz w:val="20"/>
              </w:rPr>
              <w:t>Увеличение кредиторской задолженности</w:t>
            </w:r>
            <w:r>
              <w:rPr>
                <w:spacing w:val="1"/>
                <w:sz w:val="20"/>
              </w:rPr>
              <w:t xml:space="preserve"> </w:t>
            </w:r>
            <w:r>
              <w:rPr>
                <w:sz w:val="20"/>
              </w:rPr>
              <w:t>по</w:t>
            </w:r>
            <w:r>
              <w:rPr>
                <w:spacing w:val="-4"/>
                <w:sz w:val="20"/>
              </w:rPr>
              <w:t xml:space="preserve"> </w:t>
            </w:r>
            <w:r>
              <w:rPr>
                <w:sz w:val="20"/>
              </w:rPr>
              <w:t>приобретению</w:t>
            </w:r>
            <w:r>
              <w:rPr>
                <w:spacing w:val="-5"/>
                <w:sz w:val="20"/>
              </w:rPr>
              <w:t xml:space="preserve"> </w:t>
            </w:r>
            <w:r>
              <w:rPr>
                <w:sz w:val="20"/>
              </w:rPr>
              <w:t>иных</w:t>
            </w:r>
            <w:r>
              <w:rPr>
                <w:spacing w:val="-6"/>
                <w:sz w:val="20"/>
              </w:rPr>
              <w:t xml:space="preserve"> </w:t>
            </w:r>
            <w:r>
              <w:rPr>
                <w:sz w:val="20"/>
              </w:rPr>
              <w:t>финансовых</w:t>
            </w:r>
            <w:r>
              <w:rPr>
                <w:spacing w:val="-5"/>
                <w:sz w:val="20"/>
              </w:rPr>
              <w:t xml:space="preserve"> </w:t>
            </w:r>
            <w:r>
              <w:rPr>
                <w:sz w:val="20"/>
              </w:rPr>
              <w:t>активов</w:t>
            </w:r>
          </w:p>
        </w:tc>
        <w:tc>
          <w:tcPr>
            <w:tcW w:w="850" w:type="dxa"/>
          </w:tcPr>
          <w:p w:rsidR="007D3AD7" w:rsidRDefault="0071018B" w:rsidP="00932EB7">
            <w:pPr>
              <w:pStyle w:val="TableParagraph"/>
              <w:ind w:left="206" w:right="242"/>
              <w:jc w:val="left"/>
              <w:rPr>
                <w:sz w:val="20"/>
              </w:rPr>
            </w:pPr>
            <w:r>
              <w:rPr>
                <w:sz w:val="20"/>
              </w:rPr>
              <w:t>КИФ</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7</w:t>
            </w:r>
          </w:p>
        </w:tc>
        <w:tc>
          <w:tcPr>
            <w:tcW w:w="737" w:type="dxa"/>
          </w:tcPr>
          <w:p w:rsidR="007D3AD7" w:rsidRDefault="0071018B" w:rsidP="00932EB7">
            <w:pPr>
              <w:pStyle w:val="TableParagraph"/>
              <w:ind w:left="10" w:right="242"/>
              <w:rPr>
                <w:sz w:val="20"/>
              </w:rPr>
            </w:pPr>
            <w:r>
              <w:rPr>
                <w:w w:val="99"/>
                <w:sz w:val="20"/>
              </w:rPr>
              <w:t>5</w:t>
            </w:r>
          </w:p>
        </w:tc>
        <w:tc>
          <w:tcPr>
            <w:tcW w:w="737" w:type="dxa"/>
          </w:tcPr>
          <w:p w:rsidR="007D3AD7" w:rsidRDefault="0071018B" w:rsidP="00932EB7">
            <w:pPr>
              <w:pStyle w:val="TableParagraph"/>
              <w:ind w:right="242"/>
              <w:jc w:val="right"/>
              <w:rPr>
                <w:sz w:val="20"/>
              </w:rPr>
            </w:pPr>
            <w:r>
              <w:rPr>
                <w:w w:val="99"/>
                <w:sz w:val="20"/>
              </w:rPr>
              <w:t>7</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2A2D14">
            <w:pPr>
              <w:pStyle w:val="TableParagraph"/>
              <w:ind w:left="176" w:right="242" w:firstLine="213"/>
              <w:jc w:val="both"/>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50"/>
        <w:gridCol w:w="624"/>
        <w:gridCol w:w="737"/>
        <w:gridCol w:w="737"/>
        <w:gridCol w:w="737"/>
        <w:gridCol w:w="737"/>
        <w:gridCol w:w="737"/>
        <w:gridCol w:w="737"/>
        <w:gridCol w:w="739"/>
        <w:gridCol w:w="737"/>
        <w:gridCol w:w="3829"/>
      </w:tblGrid>
      <w:tr w:rsidR="007D3AD7">
        <w:trPr>
          <w:trHeight w:val="669"/>
        </w:trPr>
        <w:tc>
          <w:tcPr>
            <w:tcW w:w="3970" w:type="dxa"/>
          </w:tcPr>
          <w:p w:rsidR="007D3AD7" w:rsidRDefault="0071018B" w:rsidP="00932EB7">
            <w:pPr>
              <w:pStyle w:val="TableParagraph"/>
              <w:ind w:left="71" w:right="242" w:firstLine="79"/>
              <w:jc w:val="left"/>
              <w:rPr>
                <w:sz w:val="20"/>
              </w:rPr>
            </w:pPr>
            <w:r>
              <w:rPr>
                <w:sz w:val="20"/>
              </w:rPr>
              <w:t>Уменьшение кредиторской задолженности</w:t>
            </w:r>
            <w:r>
              <w:rPr>
                <w:spacing w:val="1"/>
                <w:sz w:val="20"/>
              </w:rPr>
              <w:t xml:space="preserve"> </w:t>
            </w:r>
            <w:r>
              <w:rPr>
                <w:sz w:val="20"/>
              </w:rPr>
              <w:t>по</w:t>
            </w:r>
            <w:r>
              <w:rPr>
                <w:spacing w:val="-4"/>
                <w:sz w:val="20"/>
              </w:rPr>
              <w:t xml:space="preserve"> </w:t>
            </w:r>
            <w:r>
              <w:rPr>
                <w:sz w:val="20"/>
              </w:rPr>
              <w:t>приобретению</w:t>
            </w:r>
            <w:r>
              <w:rPr>
                <w:spacing w:val="-5"/>
                <w:sz w:val="20"/>
              </w:rPr>
              <w:t xml:space="preserve"> </w:t>
            </w:r>
            <w:r>
              <w:rPr>
                <w:sz w:val="20"/>
              </w:rPr>
              <w:t>иных</w:t>
            </w:r>
            <w:r>
              <w:rPr>
                <w:spacing w:val="-6"/>
                <w:sz w:val="20"/>
              </w:rPr>
              <w:t xml:space="preserve"> </w:t>
            </w:r>
            <w:r>
              <w:rPr>
                <w:sz w:val="20"/>
              </w:rPr>
              <w:t>финансовых</w:t>
            </w:r>
            <w:r>
              <w:rPr>
                <w:spacing w:val="-5"/>
                <w:sz w:val="20"/>
              </w:rPr>
              <w:t xml:space="preserve"> </w:t>
            </w:r>
            <w:r>
              <w:rPr>
                <w:sz w:val="20"/>
              </w:rPr>
              <w:t>активов</w:t>
            </w:r>
          </w:p>
        </w:tc>
        <w:tc>
          <w:tcPr>
            <w:tcW w:w="850" w:type="dxa"/>
          </w:tcPr>
          <w:p w:rsidR="007D3AD7" w:rsidRDefault="0071018B" w:rsidP="00932EB7">
            <w:pPr>
              <w:pStyle w:val="TableParagraph"/>
              <w:ind w:left="206" w:right="242"/>
              <w:jc w:val="left"/>
              <w:rPr>
                <w:sz w:val="20"/>
              </w:rPr>
            </w:pPr>
            <w:r>
              <w:rPr>
                <w:sz w:val="20"/>
              </w:rPr>
              <w:t>КИФ</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7</w:t>
            </w:r>
          </w:p>
        </w:tc>
        <w:tc>
          <w:tcPr>
            <w:tcW w:w="737" w:type="dxa"/>
          </w:tcPr>
          <w:p w:rsidR="007D3AD7" w:rsidRDefault="0071018B" w:rsidP="00932EB7">
            <w:pPr>
              <w:pStyle w:val="TableParagraph"/>
              <w:ind w:left="10" w:right="242"/>
              <w:rPr>
                <w:sz w:val="20"/>
              </w:rPr>
            </w:pPr>
            <w:r>
              <w:rPr>
                <w:w w:val="99"/>
                <w:sz w:val="20"/>
              </w:rPr>
              <w:t>5</w:t>
            </w:r>
          </w:p>
        </w:tc>
        <w:tc>
          <w:tcPr>
            <w:tcW w:w="737" w:type="dxa"/>
          </w:tcPr>
          <w:p w:rsidR="007D3AD7" w:rsidRDefault="0071018B" w:rsidP="00932EB7">
            <w:pPr>
              <w:pStyle w:val="TableParagraph"/>
              <w:ind w:right="242"/>
              <w:jc w:val="right"/>
              <w:rPr>
                <w:sz w:val="20"/>
              </w:rPr>
            </w:pPr>
            <w:r>
              <w:rPr>
                <w:w w:val="99"/>
                <w:sz w:val="20"/>
              </w:rPr>
              <w:t>8</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445083">
            <w:pPr>
              <w:pStyle w:val="TableParagraph"/>
              <w:ind w:left="176" w:right="242" w:firstLine="213"/>
              <w:jc w:val="both"/>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6"/>
        </w:trPr>
        <w:tc>
          <w:tcPr>
            <w:tcW w:w="3970" w:type="dxa"/>
          </w:tcPr>
          <w:p w:rsidR="007D3AD7" w:rsidRDefault="0071018B" w:rsidP="00932EB7">
            <w:pPr>
              <w:pStyle w:val="TableParagraph"/>
              <w:spacing w:before="94"/>
              <w:ind w:left="736" w:right="242"/>
              <w:jc w:val="left"/>
              <w:rPr>
                <w:sz w:val="20"/>
              </w:rPr>
            </w:pPr>
            <w:r>
              <w:rPr>
                <w:sz w:val="20"/>
              </w:rPr>
              <w:t>Расчеты</w:t>
            </w:r>
            <w:r>
              <w:rPr>
                <w:spacing w:val="-2"/>
                <w:sz w:val="20"/>
              </w:rPr>
              <w:t xml:space="preserve"> </w:t>
            </w:r>
            <w:r>
              <w:rPr>
                <w:sz w:val="20"/>
              </w:rPr>
              <w:t>по</w:t>
            </w:r>
            <w:r>
              <w:rPr>
                <w:spacing w:val="-2"/>
                <w:sz w:val="20"/>
              </w:rPr>
              <w:t xml:space="preserve"> </w:t>
            </w:r>
            <w:r>
              <w:rPr>
                <w:sz w:val="20"/>
              </w:rPr>
              <w:t>прочим</w:t>
            </w:r>
            <w:r>
              <w:rPr>
                <w:spacing w:val="-2"/>
                <w:sz w:val="20"/>
              </w:rPr>
              <w:t xml:space="preserve"> </w:t>
            </w:r>
            <w:r>
              <w:rPr>
                <w:sz w:val="20"/>
              </w:rPr>
              <w:t>расходам</w:t>
            </w:r>
          </w:p>
        </w:tc>
        <w:tc>
          <w:tcPr>
            <w:tcW w:w="850" w:type="dxa"/>
          </w:tcPr>
          <w:p w:rsidR="007D3AD7" w:rsidRDefault="0071018B" w:rsidP="00932EB7">
            <w:pPr>
              <w:pStyle w:val="TableParagraph"/>
              <w:spacing w:before="94"/>
              <w:ind w:left="194" w:right="242"/>
              <w:jc w:val="left"/>
              <w:rPr>
                <w:sz w:val="20"/>
              </w:rPr>
            </w:pPr>
            <w:r>
              <w:rPr>
                <w:sz w:val="20"/>
              </w:rPr>
              <w:t>гКБК</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2</w:t>
            </w:r>
          </w:p>
        </w:tc>
        <w:tc>
          <w:tcPr>
            <w:tcW w:w="737" w:type="dxa"/>
          </w:tcPr>
          <w:p w:rsidR="007D3AD7" w:rsidRDefault="0071018B" w:rsidP="00932EB7">
            <w:pPr>
              <w:pStyle w:val="TableParagraph"/>
              <w:spacing w:before="94"/>
              <w:ind w:left="9" w:right="242"/>
              <w:rPr>
                <w:sz w:val="20"/>
              </w:rPr>
            </w:pPr>
            <w:r>
              <w:rPr>
                <w:w w:val="99"/>
                <w:sz w:val="20"/>
              </w:rPr>
              <w:t>9</w:t>
            </w:r>
          </w:p>
        </w:tc>
        <w:tc>
          <w:tcPr>
            <w:tcW w:w="737" w:type="dxa"/>
          </w:tcPr>
          <w:p w:rsidR="007D3AD7" w:rsidRDefault="0071018B" w:rsidP="00932EB7">
            <w:pPr>
              <w:pStyle w:val="TableParagraph"/>
              <w:spacing w:before="94"/>
              <w:ind w:left="10" w:right="242"/>
              <w:rPr>
                <w:sz w:val="20"/>
              </w:rPr>
            </w:pPr>
            <w:r>
              <w:rPr>
                <w:w w:val="99"/>
                <w:sz w:val="20"/>
              </w:rPr>
              <w:t>0</w:t>
            </w:r>
          </w:p>
        </w:tc>
        <w:tc>
          <w:tcPr>
            <w:tcW w:w="737" w:type="dxa"/>
          </w:tcPr>
          <w:p w:rsidR="007D3AD7" w:rsidRDefault="0071018B" w:rsidP="00932EB7">
            <w:pPr>
              <w:pStyle w:val="TableParagraph"/>
              <w:spacing w:before="94"/>
              <w:ind w:right="242"/>
              <w:jc w:val="right"/>
              <w:rPr>
                <w:sz w:val="20"/>
              </w:rPr>
            </w:pPr>
            <w:r>
              <w:rPr>
                <w:w w:val="99"/>
                <w:sz w:val="20"/>
              </w:rPr>
              <w:t>0</w:t>
            </w:r>
          </w:p>
        </w:tc>
        <w:tc>
          <w:tcPr>
            <w:tcW w:w="739" w:type="dxa"/>
          </w:tcPr>
          <w:p w:rsidR="007D3AD7" w:rsidRDefault="0071018B" w:rsidP="00932EB7">
            <w:pPr>
              <w:pStyle w:val="TableParagraph"/>
              <w:spacing w:before="94"/>
              <w:ind w:left="7" w:right="242"/>
              <w:rPr>
                <w:sz w:val="20"/>
              </w:rPr>
            </w:pPr>
            <w:r>
              <w:rPr>
                <w:w w:val="99"/>
                <w:sz w:val="20"/>
              </w:rPr>
              <w:t>0</w:t>
            </w:r>
          </w:p>
        </w:tc>
        <w:tc>
          <w:tcPr>
            <w:tcW w:w="737" w:type="dxa"/>
          </w:tcPr>
          <w:p w:rsidR="007D3AD7" w:rsidRDefault="0071018B" w:rsidP="00932EB7">
            <w:pPr>
              <w:pStyle w:val="TableParagraph"/>
              <w:spacing w:before="94"/>
              <w:ind w:left="316" w:right="242"/>
              <w:jc w:val="left"/>
              <w:rPr>
                <w:sz w:val="20"/>
              </w:rPr>
            </w:pPr>
            <w:r>
              <w:rPr>
                <w:w w:val="99"/>
                <w:sz w:val="20"/>
              </w:rPr>
              <w:t>0</w:t>
            </w:r>
          </w:p>
        </w:tc>
        <w:tc>
          <w:tcPr>
            <w:tcW w:w="3829" w:type="dxa"/>
          </w:tcPr>
          <w:p w:rsidR="007D3AD7" w:rsidRDefault="0071018B" w:rsidP="00932EB7">
            <w:pPr>
              <w:pStyle w:val="TableParagraph"/>
              <w:spacing w:before="94"/>
              <w:ind w:left="1190" w:right="242"/>
              <w:jc w:val="left"/>
              <w:rPr>
                <w:sz w:val="20"/>
              </w:rPr>
            </w:pPr>
            <w:r>
              <w:rPr>
                <w:sz w:val="20"/>
              </w:rPr>
              <w:t>группировочный</w:t>
            </w:r>
          </w:p>
        </w:tc>
      </w:tr>
      <w:tr w:rsidR="007D3AD7">
        <w:trPr>
          <w:trHeight w:val="669"/>
        </w:trPr>
        <w:tc>
          <w:tcPr>
            <w:tcW w:w="3970" w:type="dxa"/>
          </w:tcPr>
          <w:p w:rsidR="007D3AD7" w:rsidRDefault="0071018B" w:rsidP="00932EB7">
            <w:pPr>
              <w:pStyle w:val="TableParagraph"/>
              <w:ind w:left="976" w:right="242" w:hanging="862"/>
              <w:jc w:val="left"/>
              <w:rPr>
                <w:sz w:val="20"/>
              </w:rPr>
            </w:pPr>
            <w:r>
              <w:rPr>
                <w:sz w:val="20"/>
              </w:rPr>
              <w:t>Расчеты</w:t>
            </w:r>
            <w:r>
              <w:rPr>
                <w:spacing w:val="-4"/>
                <w:sz w:val="20"/>
              </w:rPr>
              <w:t xml:space="preserve"> </w:t>
            </w:r>
            <w:r>
              <w:rPr>
                <w:sz w:val="20"/>
              </w:rPr>
              <w:t>по</w:t>
            </w:r>
            <w:r>
              <w:rPr>
                <w:spacing w:val="-3"/>
                <w:sz w:val="20"/>
              </w:rPr>
              <w:t xml:space="preserve"> </w:t>
            </w:r>
            <w:r>
              <w:rPr>
                <w:sz w:val="20"/>
              </w:rPr>
              <w:t>штрафам</w:t>
            </w:r>
            <w:r>
              <w:rPr>
                <w:spacing w:val="-3"/>
                <w:sz w:val="20"/>
              </w:rPr>
              <w:t xml:space="preserve"> </w:t>
            </w:r>
            <w:r>
              <w:rPr>
                <w:sz w:val="20"/>
              </w:rPr>
              <w:t>за</w:t>
            </w:r>
            <w:r>
              <w:rPr>
                <w:spacing w:val="-3"/>
                <w:sz w:val="20"/>
              </w:rPr>
              <w:t xml:space="preserve"> </w:t>
            </w:r>
            <w:r>
              <w:rPr>
                <w:sz w:val="20"/>
              </w:rPr>
              <w:t>нарушение</w:t>
            </w:r>
            <w:r>
              <w:rPr>
                <w:spacing w:val="-1"/>
                <w:sz w:val="20"/>
              </w:rPr>
              <w:t xml:space="preserve"> </w:t>
            </w:r>
            <w:r>
              <w:rPr>
                <w:sz w:val="20"/>
              </w:rPr>
              <w:t>условий</w:t>
            </w:r>
            <w:r>
              <w:rPr>
                <w:spacing w:val="-47"/>
                <w:sz w:val="20"/>
              </w:rPr>
              <w:t xml:space="preserve"> </w:t>
            </w:r>
            <w:r>
              <w:rPr>
                <w:sz w:val="20"/>
              </w:rPr>
              <w:t>контрактов</w:t>
            </w:r>
            <w:r>
              <w:rPr>
                <w:spacing w:val="-2"/>
                <w:sz w:val="20"/>
              </w:rPr>
              <w:t xml:space="preserve"> </w:t>
            </w:r>
            <w:r>
              <w:rPr>
                <w:sz w:val="20"/>
              </w:rPr>
              <w:t>(договоров)</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9</w:t>
            </w:r>
          </w:p>
        </w:tc>
        <w:tc>
          <w:tcPr>
            <w:tcW w:w="737" w:type="dxa"/>
          </w:tcPr>
          <w:p w:rsidR="007D3AD7" w:rsidRDefault="0071018B" w:rsidP="00932EB7">
            <w:pPr>
              <w:pStyle w:val="TableParagraph"/>
              <w:ind w:left="10" w:right="242"/>
              <w:rPr>
                <w:sz w:val="20"/>
              </w:rPr>
            </w:pPr>
            <w:r>
              <w:rPr>
                <w:w w:val="99"/>
                <w:sz w:val="20"/>
              </w:rPr>
              <w:t>3</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445083">
            <w:pPr>
              <w:pStyle w:val="TableParagraph"/>
              <w:ind w:left="176" w:right="242" w:firstLine="213"/>
              <w:jc w:val="both"/>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895"/>
        </w:trPr>
        <w:tc>
          <w:tcPr>
            <w:tcW w:w="3970" w:type="dxa"/>
          </w:tcPr>
          <w:p w:rsidR="007D3AD7" w:rsidRDefault="0071018B" w:rsidP="00932EB7">
            <w:pPr>
              <w:pStyle w:val="TableParagraph"/>
              <w:spacing w:before="97"/>
              <w:ind w:left="117" w:right="242"/>
              <w:rPr>
                <w:sz w:val="20"/>
              </w:rPr>
            </w:pPr>
            <w:r>
              <w:rPr>
                <w:sz w:val="20"/>
              </w:rPr>
              <w:t>Увеличение</w:t>
            </w:r>
            <w:r>
              <w:rPr>
                <w:spacing w:val="-7"/>
                <w:sz w:val="20"/>
              </w:rPr>
              <w:t xml:space="preserve"> </w:t>
            </w:r>
            <w:r>
              <w:rPr>
                <w:sz w:val="20"/>
              </w:rPr>
              <w:t>кредиторской</w:t>
            </w:r>
            <w:r>
              <w:rPr>
                <w:spacing w:val="-7"/>
                <w:sz w:val="20"/>
              </w:rPr>
              <w:t xml:space="preserve"> </w:t>
            </w:r>
            <w:r>
              <w:rPr>
                <w:sz w:val="20"/>
              </w:rPr>
              <w:t>задолженности</w:t>
            </w:r>
            <w:r>
              <w:rPr>
                <w:spacing w:val="-47"/>
                <w:sz w:val="20"/>
              </w:rPr>
              <w:t xml:space="preserve"> </w:t>
            </w:r>
            <w:r>
              <w:rPr>
                <w:sz w:val="20"/>
              </w:rPr>
              <w:t>по штрафам за нарушение условий</w:t>
            </w:r>
            <w:r>
              <w:rPr>
                <w:spacing w:val="1"/>
                <w:sz w:val="20"/>
              </w:rPr>
              <w:t xml:space="preserve"> </w:t>
            </w:r>
            <w:r>
              <w:rPr>
                <w:sz w:val="20"/>
              </w:rPr>
              <w:t>контрактов</w:t>
            </w:r>
            <w:r>
              <w:rPr>
                <w:spacing w:val="-2"/>
                <w:sz w:val="20"/>
              </w:rPr>
              <w:t xml:space="preserve"> </w:t>
            </w:r>
            <w:r>
              <w:rPr>
                <w:sz w:val="20"/>
              </w:rPr>
              <w:t>(договоров)</w:t>
            </w:r>
          </w:p>
        </w:tc>
        <w:tc>
          <w:tcPr>
            <w:tcW w:w="850" w:type="dxa"/>
          </w:tcPr>
          <w:p w:rsidR="007D3AD7" w:rsidRDefault="0071018B" w:rsidP="00932EB7">
            <w:pPr>
              <w:pStyle w:val="TableParagraph"/>
              <w:spacing w:before="97"/>
              <w:ind w:left="244" w:right="242"/>
              <w:jc w:val="left"/>
              <w:rPr>
                <w:sz w:val="20"/>
              </w:rPr>
            </w:pPr>
            <w:r>
              <w:rPr>
                <w:sz w:val="20"/>
              </w:rPr>
              <w:t>КРБ</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spacing w:before="97"/>
              <w:ind w:left="6" w:right="242"/>
              <w:rPr>
                <w:sz w:val="20"/>
              </w:rPr>
            </w:pPr>
            <w:r>
              <w:rPr>
                <w:w w:val="99"/>
                <w:sz w:val="20"/>
              </w:rPr>
              <w:t>3</w:t>
            </w:r>
          </w:p>
        </w:tc>
        <w:tc>
          <w:tcPr>
            <w:tcW w:w="737" w:type="dxa"/>
          </w:tcPr>
          <w:p w:rsidR="007D3AD7" w:rsidRDefault="0071018B" w:rsidP="00932EB7">
            <w:pPr>
              <w:pStyle w:val="TableParagraph"/>
              <w:spacing w:before="97"/>
              <w:ind w:left="5" w:right="242"/>
              <w:rPr>
                <w:sz w:val="20"/>
              </w:rPr>
            </w:pPr>
            <w:r>
              <w:rPr>
                <w:w w:val="99"/>
                <w:sz w:val="20"/>
              </w:rPr>
              <w:t>0</w:t>
            </w:r>
          </w:p>
        </w:tc>
        <w:tc>
          <w:tcPr>
            <w:tcW w:w="737" w:type="dxa"/>
          </w:tcPr>
          <w:p w:rsidR="007D3AD7" w:rsidRDefault="0071018B" w:rsidP="00932EB7">
            <w:pPr>
              <w:pStyle w:val="TableParagraph"/>
              <w:spacing w:before="97"/>
              <w:ind w:left="5" w:right="242"/>
              <w:rPr>
                <w:sz w:val="20"/>
              </w:rPr>
            </w:pPr>
            <w:r>
              <w:rPr>
                <w:w w:val="99"/>
                <w:sz w:val="20"/>
              </w:rPr>
              <w:t>2</w:t>
            </w:r>
          </w:p>
        </w:tc>
        <w:tc>
          <w:tcPr>
            <w:tcW w:w="737" w:type="dxa"/>
          </w:tcPr>
          <w:p w:rsidR="007D3AD7" w:rsidRDefault="0071018B" w:rsidP="00932EB7">
            <w:pPr>
              <w:pStyle w:val="TableParagraph"/>
              <w:spacing w:before="97"/>
              <w:ind w:left="9" w:right="242"/>
              <w:rPr>
                <w:sz w:val="20"/>
              </w:rPr>
            </w:pPr>
            <w:r>
              <w:rPr>
                <w:w w:val="99"/>
                <w:sz w:val="20"/>
              </w:rPr>
              <w:t>9</w:t>
            </w:r>
          </w:p>
        </w:tc>
        <w:tc>
          <w:tcPr>
            <w:tcW w:w="737" w:type="dxa"/>
          </w:tcPr>
          <w:p w:rsidR="007D3AD7" w:rsidRDefault="0071018B" w:rsidP="00932EB7">
            <w:pPr>
              <w:pStyle w:val="TableParagraph"/>
              <w:spacing w:before="97"/>
              <w:ind w:left="10" w:right="242"/>
              <w:rPr>
                <w:sz w:val="20"/>
              </w:rPr>
            </w:pPr>
            <w:r>
              <w:rPr>
                <w:w w:val="99"/>
                <w:sz w:val="20"/>
              </w:rPr>
              <w:t>3</w:t>
            </w:r>
          </w:p>
        </w:tc>
        <w:tc>
          <w:tcPr>
            <w:tcW w:w="737" w:type="dxa"/>
          </w:tcPr>
          <w:p w:rsidR="007D3AD7" w:rsidRDefault="0071018B" w:rsidP="00932EB7">
            <w:pPr>
              <w:pStyle w:val="TableParagraph"/>
              <w:spacing w:before="97"/>
              <w:ind w:right="242"/>
              <w:jc w:val="right"/>
              <w:rPr>
                <w:sz w:val="20"/>
              </w:rPr>
            </w:pPr>
            <w:r>
              <w:rPr>
                <w:w w:val="99"/>
                <w:sz w:val="20"/>
              </w:rPr>
              <w:t>7</w:t>
            </w:r>
          </w:p>
        </w:tc>
        <w:tc>
          <w:tcPr>
            <w:tcW w:w="739" w:type="dxa"/>
          </w:tcPr>
          <w:p w:rsidR="007D3AD7" w:rsidRDefault="0071018B" w:rsidP="00932EB7">
            <w:pPr>
              <w:pStyle w:val="TableParagraph"/>
              <w:spacing w:before="97"/>
              <w:ind w:left="7" w:right="242"/>
              <w:rPr>
                <w:sz w:val="20"/>
              </w:rPr>
            </w:pPr>
            <w:r>
              <w:rPr>
                <w:w w:val="99"/>
                <w:sz w:val="20"/>
              </w:rPr>
              <w:t>3</w:t>
            </w:r>
          </w:p>
        </w:tc>
        <w:tc>
          <w:tcPr>
            <w:tcW w:w="737" w:type="dxa"/>
          </w:tcPr>
          <w:p w:rsidR="007D3AD7" w:rsidRDefault="0071018B" w:rsidP="00932EB7">
            <w:pPr>
              <w:pStyle w:val="TableParagraph"/>
              <w:spacing w:before="97"/>
              <w:ind w:left="294" w:right="242"/>
              <w:jc w:val="left"/>
              <w:rPr>
                <w:sz w:val="20"/>
              </w:rPr>
            </w:pPr>
            <w:r>
              <w:rPr>
                <w:w w:val="99"/>
                <w:sz w:val="20"/>
              </w:rPr>
              <w:t>X</w:t>
            </w:r>
          </w:p>
        </w:tc>
        <w:tc>
          <w:tcPr>
            <w:tcW w:w="3829" w:type="dxa"/>
          </w:tcPr>
          <w:p w:rsidR="007D3AD7" w:rsidRDefault="0071018B" w:rsidP="00445083">
            <w:pPr>
              <w:pStyle w:val="TableParagraph"/>
              <w:spacing w:before="97"/>
              <w:ind w:left="176" w:right="242" w:firstLine="213"/>
              <w:jc w:val="both"/>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892"/>
        </w:trPr>
        <w:tc>
          <w:tcPr>
            <w:tcW w:w="3970" w:type="dxa"/>
          </w:tcPr>
          <w:p w:rsidR="007D3AD7" w:rsidRDefault="0071018B" w:rsidP="00932EB7">
            <w:pPr>
              <w:pStyle w:val="TableParagraph"/>
              <w:spacing w:before="94"/>
              <w:ind w:left="117" w:right="242"/>
              <w:rPr>
                <w:sz w:val="20"/>
              </w:rPr>
            </w:pPr>
            <w:r>
              <w:rPr>
                <w:sz w:val="20"/>
              </w:rPr>
              <w:t>Уменьшение</w:t>
            </w:r>
            <w:r>
              <w:rPr>
                <w:spacing w:val="-8"/>
                <w:sz w:val="20"/>
              </w:rPr>
              <w:t xml:space="preserve"> </w:t>
            </w:r>
            <w:r>
              <w:rPr>
                <w:sz w:val="20"/>
              </w:rPr>
              <w:t>кредиторской</w:t>
            </w:r>
            <w:r>
              <w:rPr>
                <w:spacing w:val="-8"/>
                <w:sz w:val="20"/>
              </w:rPr>
              <w:t xml:space="preserve"> </w:t>
            </w:r>
            <w:r>
              <w:rPr>
                <w:sz w:val="20"/>
              </w:rPr>
              <w:t>задолженности</w:t>
            </w:r>
            <w:r>
              <w:rPr>
                <w:spacing w:val="-47"/>
                <w:sz w:val="20"/>
              </w:rPr>
              <w:t xml:space="preserve"> </w:t>
            </w:r>
            <w:r>
              <w:rPr>
                <w:sz w:val="20"/>
              </w:rPr>
              <w:t>по</w:t>
            </w:r>
            <w:r>
              <w:rPr>
                <w:spacing w:val="-1"/>
                <w:sz w:val="20"/>
              </w:rPr>
              <w:t xml:space="preserve"> </w:t>
            </w:r>
            <w:r>
              <w:rPr>
                <w:sz w:val="20"/>
              </w:rPr>
              <w:t>штрафам за</w:t>
            </w:r>
            <w:r>
              <w:rPr>
                <w:spacing w:val="-1"/>
                <w:sz w:val="20"/>
              </w:rPr>
              <w:t xml:space="preserve"> </w:t>
            </w:r>
            <w:r>
              <w:rPr>
                <w:sz w:val="20"/>
              </w:rPr>
              <w:t>нарушение</w:t>
            </w:r>
            <w:r>
              <w:rPr>
                <w:spacing w:val="2"/>
                <w:sz w:val="20"/>
              </w:rPr>
              <w:t xml:space="preserve"> </w:t>
            </w:r>
            <w:r>
              <w:rPr>
                <w:sz w:val="20"/>
              </w:rPr>
              <w:t>условий</w:t>
            </w:r>
          </w:p>
          <w:p w:rsidR="007D3AD7" w:rsidRDefault="0071018B" w:rsidP="00932EB7">
            <w:pPr>
              <w:pStyle w:val="TableParagraph"/>
              <w:spacing w:before="0"/>
              <w:ind w:left="61" w:right="242"/>
              <w:rPr>
                <w:sz w:val="20"/>
              </w:rPr>
            </w:pPr>
            <w:r>
              <w:rPr>
                <w:sz w:val="20"/>
              </w:rPr>
              <w:t>контрактов</w:t>
            </w:r>
            <w:r>
              <w:rPr>
                <w:spacing w:val="-6"/>
                <w:sz w:val="20"/>
              </w:rPr>
              <w:t xml:space="preserve"> </w:t>
            </w:r>
            <w:r>
              <w:rPr>
                <w:sz w:val="20"/>
              </w:rPr>
              <w:t>(договоров)</w:t>
            </w:r>
          </w:p>
        </w:tc>
        <w:tc>
          <w:tcPr>
            <w:tcW w:w="850" w:type="dxa"/>
          </w:tcPr>
          <w:p w:rsidR="007D3AD7" w:rsidRDefault="0071018B" w:rsidP="00932EB7">
            <w:pPr>
              <w:pStyle w:val="TableParagraph"/>
              <w:spacing w:before="94"/>
              <w:ind w:left="244" w:right="242"/>
              <w:jc w:val="left"/>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2</w:t>
            </w:r>
          </w:p>
        </w:tc>
        <w:tc>
          <w:tcPr>
            <w:tcW w:w="737" w:type="dxa"/>
          </w:tcPr>
          <w:p w:rsidR="007D3AD7" w:rsidRDefault="0071018B" w:rsidP="00932EB7">
            <w:pPr>
              <w:pStyle w:val="TableParagraph"/>
              <w:spacing w:before="94"/>
              <w:ind w:left="9" w:right="242"/>
              <w:rPr>
                <w:sz w:val="20"/>
              </w:rPr>
            </w:pPr>
            <w:r>
              <w:rPr>
                <w:w w:val="99"/>
                <w:sz w:val="20"/>
              </w:rPr>
              <w:t>9</w:t>
            </w:r>
          </w:p>
        </w:tc>
        <w:tc>
          <w:tcPr>
            <w:tcW w:w="737" w:type="dxa"/>
          </w:tcPr>
          <w:p w:rsidR="007D3AD7" w:rsidRDefault="0071018B" w:rsidP="00932EB7">
            <w:pPr>
              <w:pStyle w:val="TableParagraph"/>
              <w:spacing w:before="94"/>
              <w:ind w:left="10" w:right="242"/>
              <w:rPr>
                <w:sz w:val="20"/>
              </w:rPr>
            </w:pPr>
            <w:r>
              <w:rPr>
                <w:w w:val="99"/>
                <w:sz w:val="20"/>
              </w:rPr>
              <w:t>3</w:t>
            </w:r>
          </w:p>
        </w:tc>
        <w:tc>
          <w:tcPr>
            <w:tcW w:w="737" w:type="dxa"/>
          </w:tcPr>
          <w:p w:rsidR="007D3AD7" w:rsidRDefault="0071018B" w:rsidP="00932EB7">
            <w:pPr>
              <w:pStyle w:val="TableParagraph"/>
              <w:spacing w:before="94"/>
              <w:ind w:right="242"/>
              <w:jc w:val="right"/>
              <w:rPr>
                <w:sz w:val="20"/>
              </w:rPr>
            </w:pPr>
            <w:r>
              <w:rPr>
                <w:w w:val="99"/>
                <w:sz w:val="20"/>
              </w:rPr>
              <w:t>8</w:t>
            </w:r>
          </w:p>
        </w:tc>
        <w:tc>
          <w:tcPr>
            <w:tcW w:w="739" w:type="dxa"/>
          </w:tcPr>
          <w:p w:rsidR="007D3AD7" w:rsidRDefault="0071018B" w:rsidP="00932EB7">
            <w:pPr>
              <w:pStyle w:val="TableParagraph"/>
              <w:spacing w:before="94"/>
              <w:ind w:left="7" w:right="242"/>
              <w:rPr>
                <w:sz w:val="20"/>
              </w:rPr>
            </w:pPr>
            <w:r>
              <w:rPr>
                <w:w w:val="99"/>
                <w:sz w:val="20"/>
              </w:rPr>
              <w:t>3</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445083">
            <w:pPr>
              <w:pStyle w:val="TableParagraph"/>
              <w:spacing w:before="94"/>
              <w:ind w:left="176" w:right="242" w:firstLine="213"/>
              <w:jc w:val="both"/>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9"/>
        </w:trPr>
        <w:tc>
          <w:tcPr>
            <w:tcW w:w="3970" w:type="dxa"/>
          </w:tcPr>
          <w:p w:rsidR="007D3AD7" w:rsidRDefault="0071018B" w:rsidP="00932EB7">
            <w:pPr>
              <w:pStyle w:val="TableParagraph"/>
              <w:ind w:left="1577" w:right="242" w:hanging="1095"/>
              <w:jc w:val="left"/>
              <w:rPr>
                <w:sz w:val="20"/>
              </w:rPr>
            </w:pPr>
            <w:r>
              <w:rPr>
                <w:sz w:val="20"/>
              </w:rPr>
              <w:t>Расчеты</w:t>
            </w:r>
            <w:r>
              <w:rPr>
                <w:spacing w:val="-6"/>
                <w:sz w:val="20"/>
              </w:rPr>
              <w:t xml:space="preserve"> </w:t>
            </w:r>
            <w:r>
              <w:rPr>
                <w:sz w:val="20"/>
              </w:rPr>
              <w:t>по</w:t>
            </w:r>
            <w:r>
              <w:rPr>
                <w:spacing w:val="-5"/>
                <w:sz w:val="20"/>
              </w:rPr>
              <w:t xml:space="preserve"> </w:t>
            </w:r>
            <w:r>
              <w:rPr>
                <w:sz w:val="20"/>
              </w:rPr>
              <w:t>другим</w:t>
            </w:r>
            <w:r>
              <w:rPr>
                <w:spacing w:val="-5"/>
                <w:sz w:val="20"/>
              </w:rPr>
              <w:t xml:space="preserve"> </w:t>
            </w:r>
            <w:r>
              <w:rPr>
                <w:sz w:val="20"/>
              </w:rPr>
              <w:t>экономическим</w:t>
            </w:r>
            <w:r>
              <w:rPr>
                <w:spacing w:val="-47"/>
                <w:sz w:val="20"/>
              </w:rPr>
              <w:t xml:space="preserve"> </w:t>
            </w:r>
            <w:r>
              <w:rPr>
                <w:sz w:val="20"/>
              </w:rPr>
              <w:t>санкциям</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9</w:t>
            </w:r>
          </w:p>
        </w:tc>
        <w:tc>
          <w:tcPr>
            <w:tcW w:w="737" w:type="dxa"/>
          </w:tcPr>
          <w:p w:rsidR="007D3AD7" w:rsidRDefault="0071018B" w:rsidP="00932EB7">
            <w:pPr>
              <w:pStyle w:val="TableParagraph"/>
              <w:ind w:left="10" w:right="242"/>
              <w:rPr>
                <w:sz w:val="20"/>
              </w:rPr>
            </w:pPr>
            <w:r>
              <w:rPr>
                <w:w w:val="99"/>
                <w:sz w:val="20"/>
              </w:rPr>
              <w:t>5</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445083">
            <w:pPr>
              <w:pStyle w:val="TableParagraph"/>
              <w:ind w:left="176" w:right="242" w:firstLine="213"/>
              <w:jc w:val="both"/>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9"/>
        </w:trPr>
        <w:tc>
          <w:tcPr>
            <w:tcW w:w="3970" w:type="dxa"/>
          </w:tcPr>
          <w:p w:rsidR="007D3AD7" w:rsidRDefault="0071018B" w:rsidP="00932EB7">
            <w:pPr>
              <w:pStyle w:val="TableParagraph"/>
              <w:ind w:left="424" w:right="242" w:hanging="236"/>
              <w:jc w:val="left"/>
              <w:rPr>
                <w:sz w:val="20"/>
              </w:rPr>
            </w:pPr>
            <w:r>
              <w:rPr>
                <w:sz w:val="20"/>
              </w:rPr>
              <w:t>Увеличение</w:t>
            </w:r>
            <w:r>
              <w:rPr>
                <w:spacing w:val="-7"/>
                <w:sz w:val="20"/>
              </w:rPr>
              <w:t xml:space="preserve"> </w:t>
            </w:r>
            <w:r>
              <w:rPr>
                <w:sz w:val="20"/>
              </w:rPr>
              <w:t>кредиторской</w:t>
            </w:r>
            <w:r>
              <w:rPr>
                <w:spacing w:val="-7"/>
                <w:sz w:val="20"/>
              </w:rPr>
              <w:t xml:space="preserve"> </w:t>
            </w:r>
            <w:r>
              <w:rPr>
                <w:sz w:val="20"/>
              </w:rPr>
              <w:t>задолженности</w:t>
            </w:r>
            <w:r>
              <w:rPr>
                <w:spacing w:val="-47"/>
                <w:sz w:val="20"/>
              </w:rPr>
              <w:t xml:space="preserve"> </w:t>
            </w:r>
            <w:r>
              <w:rPr>
                <w:sz w:val="20"/>
              </w:rPr>
              <w:t>по</w:t>
            </w:r>
            <w:r>
              <w:rPr>
                <w:spacing w:val="-2"/>
                <w:sz w:val="20"/>
              </w:rPr>
              <w:t xml:space="preserve"> </w:t>
            </w:r>
            <w:r>
              <w:rPr>
                <w:sz w:val="20"/>
              </w:rPr>
              <w:t>другим</w:t>
            </w:r>
            <w:r>
              <w:rPr>
                <w:spacing w:val="-2"/>
                <w:sz w:val="20"/>
              </w:rPr>
              <w:t xml:space="preserve"> </w:t>
            </w:r>
            <w:r>
              <w:rPr>
                <w:sz w:val="20"/>
              </w:rPr>
              <w:t>экономическим</w:t>
            </w:r>
            <w:r>
              <w:rPr>
                <w:spacing w:val="-1"/>
                <w:sz w:val="20"/>
              </w:rPr>
              <w:t xml:space="preserve"> </w:t>
            </w:r>
            <w:r>
              <w:rPr>
                <w:sz w:val="20"/>
              </w:rPr>
              <w:t>санкциям</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9</w:t>
            </w:r>
          </w:p>
        </w:tc>
        <w:tc>
          <w:tcPr>
            <w:tcW w:w="737" w:type="dxa"/>
          </w:tcPr>
          <w:p w:rsidR="007D3AD7" w:rsidRDefault="0071018B" w:rsidP="00932EB7">
            <w:pPr>
              <w:pStyle w:val="TableParagraph"/>
              <w:ind w:left="10" w:right="242"/>
              <w:rPr>
                <w:sz w:val="20"/>
              </w:rPr>
            </w:pPr>
            <w:r>
              <w:rPr>
                <w:w w:val="99"/>
                <w:sz w:val="20"/>
              </w:rPr>
              <w:t>5</w:t>
            </w:r>
          </w:p>
        </w:tc>
        <w:tc>
          <w:tcPr>
            <w:tcW w:w="737" w:type="dxa"/>
          </w:tcPr>
          <w:p w:rsidR="007D3AD7" w:rsidRDefault="0071018B" w:rsidP="00932EB7">
            <w:pPr>
              <w:pStyle w:val="TableParagraph"/>
              <w:ind w:right="242"/>
              <w:jc w:val="right"/>
              <w:rPr>
                <w:sz w:val="20"/>
              </w:rPr>
            </w:pPr>
            <w:r>
              <w:rPr>
                <w:w w:val="99"/>
                <w:sz w:val="20"/>
              </w:rPr>
              <w:t>7</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445083">
            <w:pPr>
              <w:pStyle w:val="TableParagraph"/>
              <w:ind w:left="176" w:right="242" w:firstLine="213"/>
              <w:jc w:val="both"/>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6"/>
        </w:trPr>
        <w:tc>
          <w:tcPr>
            <w:tcW w:w="3970" w:type="dxa"/>
          </w:tcPr>
          <w:p w:rsidR="007D3AD7" w:rsidRDefault="0071018B" w:rsidP="00932EB7">
            <w:pPr>
              <w:pStyle w:val="TableParagraph"/>
              <w:spacing w:before="94"/>
              <w:ind w:left="424" w:right="242" w:hanging="274"/>
              <w:jc w:val="left"/>
              <w:rPr>
                <w:sz w:val="20"/>
              </w:rPr>
            </w:pPr>
            <w:r>
              <w:rPr>
                <w:sz w:val="20"/>
              </w:rPr>
              <w:t>Уменьшение</w:t>
            </w:r>
            <w:r>
              <w:rPr>
                <w:spacing w:val="-8"/>
                <w:sz w:val="20"/>
              </w:rPr>
              <w:t xml:space="preserve"> </w:t>
            </w:r>
            <w:r>
              <w:rPr>
                <w:sz w:val="20"/>
              </w:rPr>
              <w:t>кредиторской</w:t>
            </w:r>
            <w:r>
              <w:rPr>
                <w:spacing w:val="-7"/>
                <w:sz w:val="20"/>
              </w:rPr>
              <w:t xml:space="preserve"> </w:t>
            </w:r>
            <w:r>
              <w:rPr>
                <w:sz w:val="20"/>
              </w:rPr>
              <w:t>задолженности</w:t>
            </w:r>
            <w:r>
              <w:rPr>
                <w:spacing w:val="-47"/>
                <w:sz w:val="20"/>
              </w:rPr>
              <w:t xml:space="preserve"> </w:t>
            </w:r>
            <w:r>
              <w:rPr>
                <w:sz w:val="20"/>
              </w:rPr>
              <w:t>по</w:t>
            </w:r>
            <w:r>
              <w:rPr>
                <w:spacing w:val="-2"/>
                <w:sz w:val="20"/>
              </w:rPr>
              <w:t xml:space="preserve"> </w:t>
            </w:r>
            <w:r>
              <w:rPr>
                <w:sz w:val="20"/>
              </w:rPr>
              <w:t>другим</w:t>
            </w:r>
            <w:r>
              <w:rPr>
                <w:spacing w:val="-1"/>
                <w:sz w:val="20"/>
              </w:rPr>
              <w:t xml:space="preserve"> </w:t>
            </w:r>
            <w:r>
              <w:rPr>
                <w:sz w:val="20"/>
              </w:rPr>
              <w:t>экономическим</w:t>
            </w:r>
            <w:r>
              <w:rPr>
                <w:spacing w:val="-2"/>
                <w:sz w:val="20"/>
              </w:rPr>
              <w:t xml:space="preserve"> </w:t>
            </w:r>
            <w:r>
              <w:rPr>
                <w:sz w:val="20"/>
              </w:rPr>
              <w:t>санкциям</w:t>
            </w:r>
          </w:p>
        </w:tc>
        <w:tc>
          <w:tcPr>
            <w:tcW w:w="850" w:type="dxa"/>
          </w:tcPr>
          <w:p w:rsidR="007D3AD7" w:rsidRDefault="0071018B" w:rsidP="00932EB7">
            <w:pPr>
              <w:pStyle w:val="TableParagraph"/>
              <w:spacing w:before="94"/>
              <w:ind w:left="244" w:right="242"/>
              <w:jc w:val="left"/>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2</w:t>
            </w:r>
          </w:p>
        </w:tc>
        <w:tc>
          <w:tcPr>
            <w:tcW w:w="737" w:type="dxa"/>
          </w:tcPr>
          <w:p w:rsidR="007D3AD7" w:rsidRDefault="0071018B" w:rsidP="00932EB7">
            <w:pPr>
              <w:pStyle w:val="TableParagraph"/>
              <w:spacing w:before="94"/>
              <w:ind w:left="9" w:right="242"/>
              <w:rPr>
                <w:sz w:val="20"/>
              </w:rPr>
            </w:pPr>
            <w:r>
              <w:rPr>
                <w:w w:val="99"/>
                <w:sz w:val="20"/>
              </w:rPr>
              <w:t>9</w:t>
            </w:r>
          </w:p>
        </w:tc>
        <w:tc>
          <w:tcPr>
            <w:tcW w:w="737" w:type="dxa"/>
          </w:tcPr>
          <w:p w:rsidR="007D3AD7" w:rsidRDefault="0071018B" w:rsidP="00932EB7">
            <w:pPr>
              <w:pStyle w:val="TableParagraph"/>
              <w:spacing w:before="94"/>
              <w:ind w:left="10" w:right="242"/>
              <w:rPr>
                <w:sz w:val="20"/>
              </w:rPr>
            </w:pPr>
            <w:r>
              <w:rPr>
                <w:w w:val="99"/>
                <w:sz w:val="20"/>
              </w:rPr>
              <w:t>5</w:t>
            </w:r>
          </w:p>
        </w:tc>
        <w:tc>
          <w:tcPr>
            <w:tcW w:w="737" w:type="dxa"/>
          </w:tcPr>
          <w:p w:rsidR="007D3AD7" w:rsidRDefault="0071018B" w:rsidP="00932EB7">
            <w:pPr>
              <w:pStyle w:val="TableParagraph"/>
              <w:spacing w:before="94"/>
              <w:ind w:right="242"/>
              <w:jc w:val="right"/>
              <w:rPr>
                <w:sz w:val="20"/>
              </w:rPr>
            </w:pPr>
            <w:r>
              <w:rPr>
                <w:w w:val="99"/>
                <w:sz w:val="20"/>
              </w:rPr>
              <w:t>8</w:t>
            </w:r>
          </w:p>
        </w:tc>
        <w:tc>
          <w:tcPr>
            <w:tcW w:w="739" w:type="dxa"/>
          </w:tcPr>
          <w:p w:rsidR="007D3AD7" w:rsidRDefault="0071018B" w:rsidP="00932EB7">
            <w:pPr>
              <w:pStyle w:val="TableParagraph"/>
              <w:spacing w:before="94"/>
              <w:ind w:left="7" w:right="242"/>
              <w:rPr>
                <w:sz w:val="20"/>
              </w:rPr>
            </w:pPr>
            <w:r>
              <w:rPr>
                <w:w w:val="99"/>
                <w:sz w:val="20"/>
              </w:rPr>
              <w:t>3</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445083">
            <w:pPr>
              <w:pStyle w:val="TableParagraph"/>
              <w:spacing w:before="94"/>
              <w:ind w:left="176" w:right="242" w:firstLine="213"/>
              <w:jc w:val="both"/>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9"/>
        </w:trPr>
        <w:tc>
          <w:tcPr>
            <w:tcW w:w="3970" w:type="dxa"/>
          </w:tcPr>
          <w:p w:rsidR="007D3AD7" w:rsidRDefault="0071018B" w:rsidP="00932EB7">
            <w:pPr>
              <w:pStyle w:val="TableParagraph"/>
              <w:ind w:left="734" w:right="242" w:hanging="353"/>
              <w:jc w:val="left"/>
              <w:rPr>
                <w:sz w:val="20"/>
              </w:rPr>
            </w:pPr>
            <w:r>
              <w:rPr>
                <w:sz w:val="20"/>
              </w:rPr>
              <w:t>Расчеты</w:t>
            </w:r>
            <w:r>
              <w:rPr>
                <w:spacing w:val="-5"/>
                <w:sz w:val="20"/>
              </w:rPr>
              <w:t xml:space="preserve"> </w:t>
            </w:r>
            <w:r>
              <w:rPr>
                <w:sz w:val="20"/>
              </w:rPr>
              <w:t>по</w:t>
            </w:r>
            <w:r>
              <w:rPr>
                <w:spacing w:val="-4"/>
                <w:sz w:val="20"/>
              </w:rPr>
              <w:t xml:space="preserve"> </w:t>
            </w:r>
            <w:r>
              <w:rPr>
                <w:sz w:val="20"/>
              </w:rPr>
              <w:t>иным</w:t>
            </w:r>
            <w:r>
              <w:rPr>
                <w:spacing w:val="-4"/>
                <w:sz w:val="20"/>
              </w:rPr>
              <w:t xml:space="preserve"> </w:t>
            </w:r>
            <w:r>
              <w:rPr>
                <w:sz w:val="20"/>
              </w:rPr>
              <w:t>выплатам</w:t>
            </w:r>
            <w:r>
              <w:rPr>
                <w:spacing w:val="-2"/>
                <w:sz w:val="20"/>
              </w:rPr>
              <w:t xml:space="preserve"> </w:t>
            </w:r>
            <w:r>
              <w:rPr>
                <w:sz w:val="20"/>
              </w:rPr>
              <w:t>текущего</w:t>
            </w:r>
            <w:r>
              <w:rPr>
                <w:spacing w:val="-47"/>
                <w:sz w:val="20"/>
              </w:rPr>
              <w:t xml:space="preserve"> </w:t>
            </w:r>
            <w:r>
              <w:rPr>
                <w:sz w:val="20"/>
              </w:rPr>
              <w:t>характера</w:t>
            </w:r>
            <w:r>
              <w:rPr>
                <w:spacing w:val="-2"/>
                <w:sz w:val="20"/>
              </w:rPr>
              <w:t xml:space="preserve"> </w:t>
            </w:r>
            <w:r>
              <w:rPr>
                <w:sz w:val="20"/>
              </w:rPr>
              <w:t>физическим лицам</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9</w:t>
            </w:r>
          </w:p>
        </w:tc>
        <w:tc>
          <w:tcPr>
            <w:tcW w:w="737" w:type="dxa"/>
          </w:tcPr>
          <w:p w:rsidR="007D3AD7" w:rsidRDefault="0071018B" w:rsidP="00932EB7">
            <w:pPr>
              <w:pStyle w:val="TableParagraph"/>
              <w:ind w:left="10" w:right="242"/>
              <w:rPr>
                <w:sz w:val="20"/>
              </w:rPr>
            </w:pPr>
            <w:r>
              <w:rPr>
                <w:w w:val="99"/>
                <w:sz w:val="20"/>
              </w:rPr>
              <w:t>6</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445083">
            <w:pPr>
              <w:pStyle w:val="TableParagraph"/>
              <w:ind w:left="176" w:right="242" w:firstLine="213"/>
              <w:jc w:val="both"/>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894"/>
        </w:trPr>
        <w:tc>
          <w:tcPr>
            <w:tcW w:w="3970" w:type="dxa"/>
          </w:tcPr>
          <w:p w:rsidR="007D3AD7" w:rsidRDefault="0071018B" w:rsidP="00932EB7">
            <w:pPr>
              <w:pStyle w:val="TableParagraph"/>
              <w:ind w:left="117" w:right="242"/>
              <w:rPr>
                <w:sz w:val="20"/>
              </w:rPr>
            </w:pPr>
            <w:r>
              <w:rPr>
                <w:sz w:val="20"/>
              </w:rPr>
              <w:t>Увеличение</w:t>
            </w:r>
            <w:r>
              <w:rPr>
                <w:spacing w:val="-7"/>
                <w:sz w:val="20"/>
              </w:rPr>
              <w:t xml:space="preserve"> </w:t>
            </w:r>
            <w:r>
              <w:rPr>
                <w:sz w:val="20"/>
              </w:rPr>
              <w:t>кредиторской</w:t>
            </w:r>
            <w:r>
              <w:rPr>
                <w:spacing w:val="-7"/>
                <w:sz w:val="20"/>
              </w:rPr>
              <w:t xml:space="preserve"> </w:t>
            </w:r>
            <w:r>
              <w:rPr>
                <w:sz w:val="20"/>
              </w:rPr>
              <w:t>задолженности</w:t>
            </w:r>
            <w:r>
              <w:rPr>
                <w:spacing w:val="-47"/>
                <w:sz w:val="20"/>
              </w:rPr>
              <w:t xml:space="preserve"> </w:t>
            </w:r>
            <w:r>
              <w:rPr>
                <w:sz w:val="20"/>
              </w:rPr>
              <w:t>по</w:t>
            </w:r>
            <w:r>
              <w:rPr>
                <w:spacing w:val="-2"/>
                <w:sz w:val="20"/>
              </w:rPr>
              <w:t xml:space="preserve"> </w:t>
            </w:r>
            <w:r>
              <w:rPr>
                <w:sz w:val="20"/>
              </w:rPr>
              <w:t>иным</w:t>
            </w:r>
            <w:r>
              <w:rPr>
                <w:spacing w:val="-1"/>
                <w:sz w:val="20"/>
              </w:rPr>
              <w:t xml:space="preserve"> </w:t>
            </w:r>
            <w:r>
              <w:rPr>
                <w:sz w:val="20"/>
              </w:rPr>
              <w:t>выплатам текущего</w:t>
            </w:r>
            <w:r>
              <w:rPr>
                <w:spacing w:val="-1"/>
                <w:sz w:val="20"/>
              </w:rPr>
              <w:t xml:space="preserve"> </w:t>
            </w:r>
            <w:r>
              <w:rPr>
                <w:sz w:val="20"/>
              </w:rPr>
              <w:t>характера</w:t>
            </w:r>
          </w:p>
          <w:p w:rsidR="007D3AD7" w:rsidRDefault="0071018B" w:rsidP="00932EB7">
            <w:pPr>
              <w:pStyle w:val="TableParagraph"/>
              <w:spacing w:before="0" w:line="228" w:lineRule="exact"/>
              <w:ind w:left="56" w:right="242"/>
              <w:rPr>
                <w:sz w:val="20"/>
              </w:rPr>
            </w:pPr>
            <w:r>
              <w:rPr>
                <w:sz w:val="20"/>
              </w:rPr>
              <w:t>физическим</w:t>
            </w:r>
            <w:r>
              <w:rPr>
                <w:spacing w:val="-4"/>
                <w:sz w:val="20"/>
              </w:rPr>
              <w:t xml:space="preserve"> </w:t>
            </w:r>
            <w:r>
              <w:rPr>
                <w:sz w:val="20"/>
              </w:rPr>
              <w:t>лицам</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9</w:t>
            </w:r>
          </w:p>
        </w:tc>
        <w:tc>
          <w:tcPr>
            <w:tcW w:w="737" w:type="dxa"/>
          </w:tcPr>
          <w:p w:rsidR="007D3AD7" w:rsidRDefault="0071018B" w:rsidP="00932EB7">
            <w:pPr>
              <w:pStyle w:val="TableParagraph"/>
              <w:ind w:left="10" w:right="242"/>
              <w:rPr>
                <w:sz w:val="20"/>
              </w:rPr>
            </w:pPr>
            <w:r>
              <w:rPr>
                <w:w w:val="99"/>
                <w:sz w:val="20"/>
              </w:rPr>
              <w:t>6</w:t>
            </w:r>
          </w:p>
        </w:tc>
        <w:tc>
          <w:tcPr>
            <w:tcW w:w="737" w:type="dxa"/>
          </w:tcPr>
          <w:p w:rsidR="007D3AD7" w:rsidRDefault="0071018B" w:rsidP="00932EB7">
            <w:pPr>
              <w:pStyle w:val="TableParagraph"/>
              <w:ind w:right="242"/>
              <w:jc w:val="right"/>
              <w:rPr>
                <w:sz w:val="20"/>
              </w:rPr>
            </w:pPr>
            <w:r>
              <w:rPr>
                <w:w w:val="99"/>
                <w:sz w:val="20"/>
              </w:rPr>
              <w:t>7</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316" w:right="242"/>
              <w:jc w:val="left"/>
              <w:rPr>
                <w:sz w:val="20"/>
              </w:rPr>
            </w:pPr>
            <w:r>
              <w:rPr>
                <w:w w:val="99"/>
                <w:sz w:val="20"/>
              </w:rPr>
              <w:t>7</w:t>
            </w:r>
          </w:p>
        </w:tc>
        <w:tc>
          <w:tcPr>
            <w:tcW w:w="3829" w:type="dxa"/>
          </w:tcPr>
          <w:p w:rsidR="007D3AD7" w:rsidRDefault="0071018B" w:rsidP="00445083">
            <w:pPr>
              <w:pStyle w:val="TableParagraph"/>
              <w:ind w:left="176" w:right="242" w:firstLine="213"/>
              <w:jc w:val="both"/>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892"/>
        </w:trPr>
        <w:tc>
          <w:tcPr>
            <w:tcW w:w="3970" w:type="dxa"/>
          </w:tcPr>
          <w:p w:rsidR="007D3AD7" w:rsidRDefault="0071018B" w:rsidP="00932EB7">
            <w:pPr>
              <w:pStyle w:val="TableParagraph"/>
              <w:spacing w:before="94"/>
              <w:ind w:left="117" w:right="242"/>
              <w:rPr>
                <w:sz w:val="20"/>
              </w:rPr>
            </w:pPr>
            <w:r>
              <w:rPr>
                <w:sz w:val="20"/>
              </w:rPr>
              <w:t>Уменьшение</w:t>
            </w:r>
            <w:r>
              <w:rPr>
                <w:spacing w:val="-8"/>
                <w:sz w:val="20"/>
              </w:rPr>
              <w:t xml:space="preserve"> </w:t>
            </w:r>
            <w:r>
              <w:rPr>
                <w:sz w:val="20"/>
              </w:rPr>
              <w:t>кредиторской</w:t>
            </w:r>
            <w:r>
              <w:rPr>
                <w:spacing w:val="-8"/>
                <w:sz w:val="20"/>
              </w:rPr>
              <w:t xml:space="preserve"> </w:t>
            </w:r>
            <w:r>
              <w:rPr>
                <w:sz w:val="20"/>
              </w:rPr>
              <w:t>задолженности</w:t>
            </w:r>
            <w:r>
              <w:rPr>
                <w:spacing w:val="-47"/>
                <w:sz w:val="20"/>
              </w:rPr>
              <w:t xml:space="preserve"> </w:t>
            </w:r>
            <w:r>
              <w:rPr>
                <w:sz w:val="20"/>
              </w:rPr>
              <w:t>по</w:t>
            </w:r>
            <w:r>
              <w:rPr>
                <w:spacing w:val="-2"/>
                <w:sz w:val="20"/>
              </w:rPr>
              <w:t xml:space="preserve"> </w:t>
            </w:r>
            <w:r>
              <w:rPr>
                <w:sz w:val="20"/>
              </w:rPr>
              <w:t>иным</w:t>
            </w:r>
            <w:r>
              <w:rPr>
                <w:spacing w:val="-1"/>
                <w:sz w:val="20"/>
              </w:rPr>
              <w:t xml:space="preserve"> </w:t>
            </w:r>
            <w:r>
              <w:rPr>
                <w:sz w:val="20"/>
              </w:rPr>
              <w:t>выплатам</w:t>
            </w:r>
            <w:r>
              <w:rPr>
                <w:spacing w:val="-1"/>
                <w:sz w:val="20"/>
              </w:rPr>
              <w:t xml:space="preserve"> </w:t>
            </w:r>
            <w:r>
              <w:rPr>
                <w:sz w:val="20"/>
              </w:rPr>
              <w:t>текущего</w:t>
            </w:r>
            <w:r>
              <w:rPr>
                <w:spacing w:val="-1"/>
                <w:sz w:val="20"/>
              </w:rPr>
              <w:t xml:space="preserve"> </w:t>
            </w:r>
            <w:r>
              <w:rPr>
                <w:sz w:val="20"/>
              </w:rPr>
              <w:t>характера</w:t>
            </w:r>
          </w:p>
          <w:p w:rsidR="007D3AD7" w:rsidRDefault="0071018B" w:rsidP="00932EB7">
            <w:pPr>
              <w:pStyle w:val="TableParagraph"/>
              <w:spacing w:before="0"/>
              <w:ind w:left="56" w:right="242"/>
              <w:rPr>
                <w:sz w:val="20"/>
              </w:rPr>
            </w:pPr>
            <w:r>
              <w:rPr>
                <w:sz w:val="20"/>
              </w:rPr>
              <w:t>физическим</w:t>
            </w:r>
            <w:r>
              <w:rPr>
                <w:spacing w:val="-4"/>
                <w:sz w:val="20"/>
              </w:rPr>
              <w:t xml:space="preserve"> </w:t>
            </w:r>
            <w:r>
              <w:rPr>
                <w:sz w:val="20"/>
              </w:rPr>
              <w:t>лицам</w:t>
            </w:r>
          </w:p>
        </w:tc>
        <w:tc>
          <w:tcPr>
            <w:tcW w:w="850" w:type="dxa"/>
          </w:tcPr>
          <w:p w:rsidR="007D3AD7" w:rsidRDefault="0071018B" w:rsidP="00932EB7">
            <w:pPr>
              <w:pStyle w:val="TableParagraph"/>
              <w:spacing w:before="94"/>
              <w:ind w:left="244" w:right="242"/>
              <w:jc w:val="left"/>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2</w:t>
            </w:r>
          </w:p>
        </w:tc>
        <w:tc>
          <w:tcPr>
            <w:tcW w:w="737" w:type="dxa"/>
          </w:tcPr>
          <w:p w:rsidR="007D3AD7" w:rsidRDefault="0071018B" w:rsidP="00932EB7">
            <w:pPr>
              <w:pStyle w:val="TableParagraph"/>
              <w:spacing w:before="94"/>
              <w:ind w:left="9" w:right="242"/>
              <w:rPr>
                <w:sz w:val="20"/>
              </w:rPr>
            </w:pPr>
            <w:r>
              <w:rPr>
                <w:w w:val="99"/>
                <w:sz w:val="20"/>
              </w:rPr>
              <w:t>9</w:t>
            </w:r>
          </w:p>
        </w:tc>
        <w:tc>
          <w:tcPr>
            <w:tcW w:w="737" w:type="dxa"/>
          </w:tcPr>
          <w:p w:rsidR="007D3AD7" w:rsidRDefault="0071018B" w:rsidP="00932EB7">
            <w:pPr>
              <w:pStyle w:val="TableParagraph"/>
              <w:spacing w:before="94"/>
              <w:ind w:left="10" w:right="242"/>
              <w:rPr>
                <w:sz w:val="20"/>
              </w:rPr>
            </w:pPr>
            <w:r>
              <w:rPr>
                <w:w w:val="99"/>
                <w:sz w:val="20"/>
              </w:rPr>
              <w:t>6</w:t>
            </w:r>
          </w:p>
        </w:tc>
        <w:tc>
          <w:tcPr>
            <w:tcW w:w="737" w:type="dxa"/>
          </w:tcPr>
          <w:p w:rsidR="007D3AD7" w:rsidRDefault="0071018B" w:rsidP="00932EB7">
            <w:pPr>
              <w:pStyle w:val="TableParagraph"/>
              <w:spacing w:before="94"/>
              <w:ind w:right="242"/>
              <w:jc w:val="right"/>
              <w:rPr>
                <w:sz w:val="20"/>
              </w:rPr>
            </w:pPr>
            <w:r>
              <w:rPr>
                <w:w w:val="99"/>
                <w:sz w:val="20"/>
              </w:rPr>
              <w:t>8</w:t>
            </w:r>
          </w:p>
        </w:tc>
        <w:tc>
          <w:tcPr>
            <w:tcW w:w="739" w:type="dxa"/>
          </w:tcPr>
          <w:p w:rsidR="007D3AD7" w:rsidRDefault="0071018B" w:rsidP="00932EB7">
            <w:pPr>
              <w:pStyle w:val="TableParagraph"/>
              <w:spacing w:before="94"/>
              <w:ind w:left="7" w:right="242"/>
              <w:rPr>
                <w:sz w:val="20"/>
              </w:rPr>
            </w:pPr>
            <w:r>
              <w:rPr>
                <w:w w:val="99"/>
                <w:sz w:val="20"/>
              </w:rPr>
              <w:t>3</w:t>
            </w:r>
          </w:p>
        </w:tc>
        <w:tc>
          <w:tcPr>
            <w:tcW w:w="737" w:type="dxa"/>
          </w:tcPr>
          <w:p w:rsidR="007D3AD7" w:rsidRDefault="0071018B" w:rsidP="00932EB7">
            <w:pPr>
              <w:pStyle w:val="TableParagraph"/>
              <w:spacing w:before="94"/>
              <w:ind w:left="316" w:right="242"/>
              <w:jc w:val="left"/>
              <w:rPr>
                <w:sz w:val="20"/>
              </w:rPr>
            </w:pPr>
            <w:r>
              <w:rPr>
                <w:w w:val="99"/>
                <w:sz w:val="20"/>
              </w:rPr>
              <w:t>7</w:t>
            </w:r>
          </w:p>
        </w:tc>
        <w:tc>
          <w:tcPr>
            <w:tcW w:w="3829" w:type="dxa"/>
          </w:tcPr>
          <w:p w:rsidR="007D3AD7" w:rsidRDefault="0071018B" w:rsidP="00445083">
            <w:pPr>
              <w:pStyle w:val="TableParagraph"/>
              <w:spacing w:before="94"/>
              <w:ind w:left="176" w:right="242" w:firstLine="213"/>
              <w:jc w:val="both"/>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9"/>
        </w:trPr>
        <w:tc>
          <w:tcPr>
            <w:tcW w:w="3970" w:type="dxa"/>
          </w:tcPr>
          <w:p w:rsidR="007D3AD7" w:rsidRDefault="0071018B" w:rsidP="00932EB7">
            <w:pPr>
              <w:pStyle w:val="TableParagraph"/>
              <w:ind w:left="945" w:right="242" w:hanging="565"/>
              <w:jc w:val="left"/>
              <w:rPr>
                <w:sz w:val="20"/>
              </w:rPr>
            </w:pPr>
            <w:r>
              <w:rPr>
                <w:sz w:val="20"/>
              </w:rPr>
              <w:lastRenderedPageBreak/>
              <w:t>Расчеты</w:t>
            </w:r>
            <w:r>
              <w:rPr>
                <w:spacing w:val="-5"/>
                <w:sz w:val="20"/>
              </w:rPr>
              <w:t xml:space="preserve"> </w:t>
            </w:r>
            <w:r>
              <w:rPr>
                <w:sz w:val="20"/>
              </w:rPr>
              <w:t>по</w:t>
            </w:r>
            <w:r>
              <w:rPr>
                <w:spacing w:val="-4"/>
                <w:sz w:val="20"/>
              </w:rPr>
              <w:t xml:space="preserve"> </w:t>
            </w:r>
            <w:r>
              <w:rPr>
                <w:sz w:val="20"/>
              </w:rPr>
              <w:t>иным</w:t>
            </w:r>
            <w:r>
              <w:rPr>
                <w:spacing w:val="-4"/>
                <w:sz w:val="20"/>
              </w:rPr>
              <w:t xml:space="preserve"> </w:t>
            </w:r>
            <w:r>
              <w:rPr>
                <w:sz w:val="20"/>
              </w:rPr>
              <w:t>выплатам</w:t>
            </w:r>
            <w:r>
              <w:rPr>
                <w:spacing w:val="-2"/>
                <w:sz w:val="20"/>
              </w:rPr>
              <w:t xml:space="preserve"> </w:t>
            </w:r>
            <w:r>
              <w:rPr>
                <w:sz w:val="20"/>
              </w:rPr>
              <w:t>текущего</w:t>
            </w:r>
            <w:r>
              <w:rPr>
                <w:spacing w:val="-47"/>
                <w:sz w:val="20"/>
              </w:rPr>
              <w:t xml:space="preserve"> </w:t>
            </w:r>
            <w:r>
              <w:rPr>
                <w:sz w:val="20"/>
              </w:rPr>
              <w:t>характера</w:t>
            </w:r>
            <w:r>
              <w:rPr>
                <w:spacing w:val="-1"/>
                <w:sz w:val="20"/>
              </w:rPr>
              <w:t xml:space="preserve"> </w:t>
            </w:r>
            <w:r>
              <w:rPr>
                <w:sz w:val="20"/>
              </w:rPr>
              <w:t>организациям</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9</w:t>
            </w:r>
          </w:p>
        </w:tc>
        <w:tc>
          <w:tcPr>
            <w:tcW w:w="737" w:type="dxa"/>
          </w:tcPr>
          <w:p w:rsidR="007D3AD7" w:rsidRDefault="0071018B" w:rsidP="00932EB7">
            <w:pPr>
              <w:pStyle w:val="TableParagraph"/>
              <w:ind w:left="10" w:right="242"/>
              <w:rPr>
                <w:sz w:val="20"/>
              </w:rPr>
            </w:pPr>
            <w:r>
              <w:rPr>
                <w:w w:val="99"/>
                <w:sz w:val="20"/>
              </w:rPr>
              <w:t>7</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445083">
            <w:pPr>
              <w:pStyle w:val="TableParagraph"/>
              <w:ind w:left="176" w:right="242" w:firstLine="213"/>
              <w:jc w:val="both"/>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50"/>
        <w:gridCol w:w="624"/>
        <w:gridCol w:w="737"/>
        <w:gridCol w:w="737"/>
        <w:gridCol w:w="737"/>
        <w:gridCol w:w="737"/>
        <w:gridCol w:w="737"/>
        <w:gridCol w:w="737"/>
        <w:gridCol w:w="739"/>
        <w:gridCol w:w="737"/>
        <w:gridCol w:w="3829"/>
      </w:tblGrid>
      <w:tr w:rsidR="007D3AD7">
        <w:trPr>
          <w:trHeight w:val="894"/>
        </w:trPr>
        <w:tc>
          <w:tcPr>
            <w:tcW w:w="3970" w:type="dxa"/>
          </w:tcPr>
          <w:p w:rsidR="007D3AD7" w:rsidRDefault="0071018B" w:rsidP="00932EB7">
            <w:pPr>
              <w:pStyle w:val="TableParagraph"/>
              <w:ind w:left="117" w:right="242"/>
              <w:rPr>
                <w:sz w:val="20"/>
              </w:rPr>
            </w:pPr>
            <w:r>
              <w:rPr>
                <w:sz w:val="20"/>
              </w:rPr>
              <w:t>Увеличение</w:t>
            </w:r>
            <w:r>
              <w:rPr>
                <w:spacing w:val="-7"/>
                <w:sz w:val="20"/>
              </w:rPr>
              <w:t xml:space="preserve"> </w:t>
            </w:r>
            <w:r>
              <w:rPr>
                <w:sz w:val="20"/>
              </w:rPr>
              <w:t>кредиторской</w:t>
            </w:r>
            <w:r>
              <w:rPr>
                <w:spacing w:val="-5"/>
                <w:sz w:val="20"/>
              </w:rPr>
              <w:t xml:space="preserve"> </w:t>
            </w:r>
            <w:r>
              <w:rPr>
                <w:sz w:val="20"/>
              </w:rPr>
              <w:t>задолженности</w:t>
            </w:r>
            <w:r>
              <w:rPr>
                <w:spacing w:val="-47"/>
                <w:sz w:val="20"/>
              </w:rPr>
              <w:t xml:space="preserve"> </w:t>
            </w:r>
            <w:r>
              <w:rPr>
                <w:sz w:val="20"/>
              </w:rPr>
              <w:t>по иным выплатам текущего характера</w:t>
            </w:r>
            <w:r>
              <w:rPr>
                <w:spacing w:val="1"/>
                <w:sz w:val="20"/>
              </w:rPr>
              <w:t xml:space="preserve"> </w:t>
            </w:r>
            <w:r>
              <w:rPr>
                <w:sz w:val="20"/>
              </w:rPr>
              <w:t>организациям</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9</w:t>
            </w:r>
          </w:p>
        </w:tc>
        <w:tc>
          <w:tcPr>
            <w:tcW w:w="737" w:type="dxa"/>
          </w:tcPr>
          <w:p w:rsidR="007D3AD7" w:rsidRDefault="0071018B" w:rsidP="00932EB7">
            <w:pPr>
              <w:pStyle w:val="TableParagraph"/>
              <w:ind w:left="10" w:right="242"/>
              <w:rPr>
                <w:sz w:val="20"/>
              </w:rPr>
            </w:pPr>
            <w:r>
              <w:rPr>
                <w:w w:val="99"/>
                <w:sz w:val="20"/>
              </w:rPr>
              <w:t>7</w:t>
            </w:r>
          </w:p>
        </w:tc>
        <w:tc>
          <w:tcPr>
            <w:tcW w:w="737" w:type="dxa"/>
          </w:tcPr>
          <w:p w:rsidR="007D3AD7" w:rsidRDefault="0071018B" w:rsidP="00932EB7">
            <w:pPr>
              <w:pStyle w:val="TableParagraph"/>
              <w:ind w:right="242"/>
              <w:jc w:val="right"/>
              <w:rPr>
                <w:sz w:val="20"/>
              </w:rPr>
            </w:pPr>
            <w:r>
              <w:rPr>
                <w:w w:val="99"/>
                <w:sz w:val="20"/>
              </w:rPr>
              <w:t>7</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445083">
            <w:pPr>
              <w:pStyle w:val="TableParagraph"/>
              <w:ind w:left="176" w:right="242" w:firstLine="213"/>
              <w:jc w:val="both"/>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892"/>
        </w:trPr>
        <w:tc>
          <w:tcPr>
            <w:tcW w:w="3970" w:type="dxa"/>
          </w:tcPr>
          <w:p w:rsidR="007D3AD7" w:rsidRDefault="0071018B" w:rsidP="00932EB7">
            <w:pPr>
              <w:pStyle w:val="TableParagraph"/>
              <w:spacing w:before="94"/>
              <w:ind w:left="117" w:right="242"/>
              <w:rPr>
                <w:sz w:val="20"/>
              </w:rPr>
            </w:pPr>
            <w:r>
              <w:rPr>
                <w:sz w:val="20"/>
              </w:rPr>
              <w:t>Уменьшение</w:t>
            </w:r>
            <w:r>
              <w:rPr>
                <w:spacing w:val="-8"/>
                <w:sz w:val="20"/>
              </w:rPr>
              <w:t xml:space="preserve"> </w:t>
            </w:r>
            <w:r>
              <w:rPr>
                <w:sz w:val="20"/>
              </w:rPr>
              <w:t>кредиторской</w:t>
            </w:r>
            <w:r>
              <w:rPr>
                <w:spacing w:val="-8"/>
                <w:sz w:val="20"/>
              </w:rPr>
              <w:t xml:space="preserve"> </w:t>
            </w:r>
            <w:r>
              <w:rPr>
                <w:sz w:val="20"/>
              </w:rPr>
              <w:t>задолженности</w:t>
            </w:r>
            <w:r>
              <w:rPr>
                <w:spacing w:val="-47"/>
                <w:sz w:val="20"/>
              </w:rPr>
              <w:t xml:space="preserve"> </w:t>
            </w:r>
            <w:r>
              <w:rPr>
                <w:sz w:val="20"/>
              </w:rPr>
              <w:t>по иным выплатам текущего характера</w:t>
            </w:r>
            <w:r>
              <w:rPr>
                <w:spacing w:val="1"/>
                <w:sz w:val="20"/>
              </w:rPr>
              <w:t xml:space="preserve"> </w:t>
            </w:r>
            <w:r>
              <w:rPr>
                <w:sz w:val="20"/>
              </w:rPr>
              <w:t>организациям</w:t>
            </w:r>
          </w:p>
        </w:tc>
        <w:tc>
          <w:tcPr>
            <w:tcW w:w="850" w:type="dxa"/>
          </w:tcPr>
          <w:p w:rsidR="007D3AD7" w:rsidRDefault="0071018B" w:rsidP="00932EB7">
            <w:pPr>
              <w:pStyle w:val="TableParagraph"/>
              <w:spacing w:before="94"/>
              <w:ind w:left="244" w:right="242"/>
              <w:jc w:val="left"/>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2</w:t>
            </w:r>
          </w:p>
        </w:tc>
        <w:tc>
          <w:tcPr>
            <w:tcW w:w="737" w:type="dxa"/>
          </w:tcPr>
          <w:p w:rsidR="007D3AD7" w:rsidRDefault="0071018B" w:rsidP="00932EB7">
            <w:pPr>
              <w:pStyle w:val="TableParagraph"/>
              <w:spacing w:before="94"/>
              <w:ind w:left="9" w:right="242"/>
              <w:rPr>
                <w:sz w:val="20"/>
              </w:rPr>
            </w:pPr>
            <w:r>
              <w:rPr>
                <w:w w:val="99"/>
                <w:sz w:val="20"/>
              </w:rPr>
              <w:t>9</w:t>
            </w:r>
          </w:p>
        </w:tc>
        <w:tc>
          <w:tcPr>
            <w:tcW w:w="737" w:type="dxa"/>
          </w:tcPr>
          <w:p w:rsidR="007D3AD7" w:rsidRDefault="0071018B" w:rsidP="00932EB7">
            <w:pPr>
              <w:pStyle w:val="TableParagraph"/>
              <w:spacing w:before="94"/>
              <w:ind w:left="10" w:right="242"/>
              <w:rPr>
                <w:sz w:val="20"/>
              </w:rPr>
            </w:pPr>
            <w:r>
              <w:rPr>
                <w:w w:val="99"/>
                <w:sz w:val="20"/>
              </w:rPr>
              <w:t>7</w:t>
            </w:r>
          </w:p>
        </w:tc>
        <w:tc>
          <w:tcPr>
            <w:tcW w:w="737" w:type="dxa"/>
          </w:tcPr>
          <w:p w:rsidR="007D3AD7" w:rsidRDefault="0071018B" w:rsidP="00932EB7">
            <w:pPr>
              <w:pStyle w:val="TableParagraph"/>
              <w:spacing w:before="94"/>
              <w:ind w:right="242"/>
              <w:jc w:val="right"/>
              <w:rPr>
                <w:sz w:val="20"/>
              </w:rPr>
            </w:pPr>
            <w:r>
              <w:rPr>
                <w:w w:val="99"/>
                <w:sz w:val="20"/>
              </w:rPr>
              <w:t>8</w:t>
            </w:r>
          </w:p>
        </w:tc>
        <w:tc>
          <w:tcPr>
            <w:tcW w:w="739" w:type="dxa"/>
          </w:tcPr>
          <w:p w:rsidR="007D3AD7" w:rsidRDefault="0071018B" w:rsidP="00932EB7">
            <w:pPr>
              <w:pStyle w:val="TableParagraph"/>
              <w:spacing w:before="94"/>
              <w:ind w:left="7" w:right="242"/>
              <w:rPr>
                <w:sz w:val="20"/>
              </w:rPr>
            </w:pPr>
            <w:r>
              <w:rPr>
                <w:w w:val="99"/>
                <w:sz w:val="20"/>
              </w:rPr>
              <w:t>3</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445083">
            <w:pPr>
              <w:pStyle w:val="TableParagraph"/>
              <w:spacing w:before="94"/>
              <w:ind w:left="176" w:right="242" w:firstLine="213"/>
              <w:jc w:val="both"/>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9"/>
        </w:trPr>
        <w:tc>
          <w:tcPr>
            <w:tcW w:w="3970" w:type="dxa"/>
          </w:tcPr>
          <w:p w:rsidR="007D3AD7" w:rsidRDefault="0071018B" w:rsidP="00932EB7">
            <w:pPr>
              <w:pStyle w:val="TableParagraph"/>
              <w:spacing w:before="97"/>
              <w:ind w:left="734" w:right="242" w:hanging="533"/>
              <w:jc w:val="left"/>
              <w:rPr>
                <w:sz w:val="20"/>
              </w:rPr>
            </w:pPr>
            <w:r>
              <w:rPr>
                <w:sz w:val="20"/>
              </w:rPr>
              <w:t>Расчеты</w:t>
            </w:r>
            <w:r>
              <w:rPr>
                <w:spacing w:val="-6"/>
                <w:sz w:val="20"/>
              </w:rPr>
              <w:t xml:space="preserve"> </w:t>
            </w:r>
            <w:r>
              <w:rPr>
                <w:sz w:val="20"/>
              </w:rPr>
              <w:t>по</w:t>
            </w:r>
            <w:r>
              <w:rPr>
                <w:spacing w:val="-5"/>
                <w:sz w:val="20"/>
              </w:rPr>
              <w:t xml:space="preserve"> </w:t>
            </w:r>
            <w:r>
              <w:rPr>
                <w:sz w:val="20"/>
              </w:rPr>
              <w:t>иным</w:t>
            </w:r>
            <w:r>
              <w:rPr>
                <w:spacing w:val="-5"/>
                <w:sz w:val="20"/>
              </w:rPr>
              <w:t xml:space="preserve"> </w:t>
            </w:r>
            <w:r>
              <w:rPr>
                <w:sz w:val="20"/>
              </w:rPr>
              <w:t>выплатам</w:t>
            </w:r>
            <w:r>
              <w:rPr>
                <w:spacing w:val="-3"/>
                <w:sz w:val="20"/>
              </w:rPr>
              <w:t xml:space="preserve"> </w:t>
            </w:r>
            <w:r>
              <w:rPr>
                <w:sz w:val="20"/>
              </w:rPr>
              <w:t>капитального</w:t>
            </w:r>
            <w:r>
              <w:rPr>
                <w:spacing w:val="-47"/>
                <w:sz w:val="20"/>
              </w:rPr>
              <w:t xml:space="preserve"> </w:t>
            </w:r>
            <w:r>
              <w:rPr>
                <w:sz w:val="20"/>
              </w:rPr>
              <w:t>характера</w:t>
            </w:r>
            <w:r>
              <w:rPr>
                <w:spacing w:val="-2"/>
                <w:sz w:val="20"/>
              </w:rPr>
              <w:t xml:space="preserve"> </w:t>
            </w:r>
            <w:r>
              <w:rPr>
                <w:sz w:val="20"/>
              </w:rPr>
              <w:t>физическим лицам</w:t>
            </w:r>
          </w:p>
        </w:tc>
        <w:tc>
          <w:tcPr>
            <w:tcW w:w="850" w:type="dxa"/>
          </w:tcPr>
          <w:p w:rsidR="007D3AD7" w:rsidRDefault="0071018B" w:rsidP="00932EB7">
            <w:pPr>
              <w:pStyle w:val="TableParagraph"/>
              <w:spacing w:before="97"/>
              <w:ind w:left="244" w:right="242"/>
              <w:jc w:val="left"/>
              <w:rPr>
                <w:sz w:val="20"/>
              </w:rPr>
            </w:pPr>
            <w:r>
              <w:rPr>
                <w:sz w:val="20"/>
              </w:rPr>
              <w:t>КРБ</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spacing w:before="97"/>
              <w:ind w:left="6" w:right="242"/>
              <w:rPr>
                <w:sz w:val="20"/>
              </w:rPr>
            </w:pPr>
            <w:r>
              <w:rPr>
                <w:w w:val="99"/>
                <w:sz w:val="20"/>
              </w:rPr>
              <w:t>3</w:t>
            </w:r>
          </w:p>
        </w:tc>
        <w:tc>
          <w:tcPr>
            <w:tcW w:w="737" w:type="dxa"/>
          </w:tcPr>
          <w:p w:rsidR="007D3AD7" w:rsidRDefault="0071018B" w:rsidP="00932EB7">
            <w:pPr>
              <w:pStyle w:val="TableParagraph"/>
              <w:spacing w:before="97"/>
              <w:ind w:left="5" w:right="242"/>
              <w:rPr>
                <w:sz w:val="20"/>
              </w:rPr>
            </w:pPr>
            <w:r>
              <w:rPr>
                <w:w w:val="99"/>
                <w:sz w:val="20"/>
              </w:rPr>
              <w:t>0</w:t>
            </w:r>
          </w:p>
        </w:tc>
        <w:tc>
          <w:tcPr>
            <w:tcW w:w="737" w:type="dxa"/>
          </w:tcPr>
          <w:p w:rsidR="007D3AD7" w:rsidRDefault="0071018B" w:rsidP="00932EB7">
            <w:pPr>
              <w:pStyle w:val="TableParagraph"/>
              <w:spacing w:before="97"/>
              <w:ind w:left="5" w:right="242"/>
              <w:rPr>
                <w:sz w:val="20"/>
              </w:rPr>
            </w:pPr>
            <w:r>
              <w:rPr>
                <w:w w:val="99"/>
                <w:sz w:val="20"/>
              </w:rPr>
              <w:t>2</w:t>
            </w:r>
          </w:p>
        </w:tc>
        <w:tc>
          <w:tcPr>
            <w:tcW w:w="737" w:type="dxa"/>
          </w:tcPr>
          <w:p w:rsidR="007D3AD7" w:rsidRDefault="0071018B" w:rsidP="00932EB7">
            <w:pPr>
              <w:pStyle w:val="TableParagraph"/>
              <w:spacing w:before="97"/>
              <w:ind w:left="9" w:right="242"/>
              <w:rPr>
                <w:sz w:val="20"/>
              </w:rPr>
            </w:pPr>
            <w:r>
              <w:rPr>
                <w:w w:val="99"/>
                <w:sz w:val="20"/>
              </w:rPr>
              <w:t>9</w:t>
            </w:r>
          </w:p>
        </w:tc>
        <w:tc>
          <w:tcPr>
            <w:tcW w:w="737" w:type="dxa"/>
          </w:tcPr>
          <w:p w:rsidR="007D3AD7" w:rsidRDefault="0071018B" w:rsidP="00932EB7">
            <w:pPr>
              <w:pStyle w:val="TableParagraph"/>
              <w:spacing w:before="97"/>
              <w:ind w:left="10" w:right="242"/>
              <w:rPr>
                <w:sz w:val="20"/>
              </w:rPr>
            </w:pPr>
            <w:r>
              <w:rPr>
                <w:w w:val="99"/>
                <w:sz w:val="20"/>
              </w:rPr>
              <w:t>8</w:t>
            </w:r>
          </w:p>
        </w:tc>
        <w:tc>
          <w:tcPr>
            <w:tcW w:w="737" w:type="dxa"/>
          </w:tcPr>
          <w:p w:rsidR="007D3AD7" w:rsidRDefault="0071018B" w:rsidP="00932EB7">
            <w:pPr>
              <w:pStyle w:val="TableParagraph"/>
              <w:spacing w:before="97"/>
              <w:ind w:right="242"/>
              <w:jc w:val="right"/>
              <w:rPr>
                <w:sz w:val="20"/>
              </w:rPr>
            </w:pPr>
            <w:r>
              <w:rPr>
                <w:w w:val="99"/>
                <w:sz w:val="20"/>
              </w:rPr>
              <w:t>0</w:t>
            </w:r>
          </w:p>
        </w:tc>
        <w:tc>
          <w:tcPr>
            <w:tcW w:w="739" w:type="dxa"/>
          </w:tcPr>
          <w:p w:rsidR="007D3AD7" w:rsidRDefault="0071018B" w:rsidP="00932EB7">
            <w:pPr>
              <w:pStyle w:val="TableParagraph"/>
              <w:spacing w:before="97"/>
              <w:ind w:left="7" w:right="242"/>
              <w:rPr>
                <w:sz w:val="20"/>
              </w:rPr>
            </w:pPr>
            <w:r>
              <w:rPr>
                <w:w w:val="99"/>
                <w:sz w:val="20"/>
              </w:rPr>
              <w:t>0</w:t>
            </w:r>
          </w:p>
        </w:tc>
        <w:tc>
          <w:tcPr>
            <w:tcW w:w="737" w:type="dxa"/>
          </w:tcPr>
          <w:p w:rsidR="007D3AD7" w:rsidRDefault="0071018B" w:rsidP="00932EB7">
            <w:pPr>
              <w:pStyle w:val="TableParagraph"/>
              <w:spacing w:before="97"/>
              <w:ind w:left="316" w:right="242"/>
              <w:jc w:val="left"/>
              <w:rPr>
                <w:sz w:val="20"/>
              </w:rPr>
            </w:pPr>
            <w:r>
              <w:rPr>
                <w:w w:val="99"/>
                <w:sz w:val="20"/>
              </w:rPr>
              <w:t>0</w:t>
            </w:r>
          </w:p>
        </w:tc>
        <w:tc>
          <w:tcPr>
            <w:tcW w:w="3829" w:type="dxa"/>
          </w:tcPr>
          <w:p w:rsidR="007D3AD7" w:rsidRDefault="0071018B" w:rsidP="00445083">
            <w:pPr>
              <w:pStyle w:val="TableParagraph"/>
              <w:spacing w:before="97"/>
              <w:ind w:left="176" w:right="242" w:firstLine="213"/>
              <w:jc w:val="both"/>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894"/>
        </w:trPr>
        <w:tc>
          <w:tcPr>
            <w:tcW w:w="3970" w:type="dxa"/>
          </w:tcPr>
          <w:p w:rsidR="007D3AD7" w:rsidRDefault="0071018B" w:rsidP="00932EB7">
            <w:pPr>
              <w:pStyle w:val="TableParagraph"/>
              <w:ind w:left="131" w:right="242" w:firstLine="5"/>
              <w:rPr>
                <w:sz w:val="20"/>
              </w:rPr>
            </w:pPr>
            <w:r>
              <w:rPr>
                <w:sz w:val="20"/>
              </w:rPr>
              <w:t>Увеличение кредиторской задолженности</w:t>
            </w:r>
            <w:r>
              <w:rPr>
                <w:spacing w:val="1"/>
                <w:sz w:val="20"/>
              </w:rPr>
              <w:t xml:space="preserve"> </w:t>
            </w:r>
            <w:r>
              <w:rPr>
                <w:sz w:val="20"/>
              </w:rPr>
              <w:t>по</w:t>
            </w:r>
            <w:r>
              <w:rPr>
                <w:spacing w:val="-5"/>
                <w:sz w:val="20"/>
              </w:rPr>
              <w:t xml:space="preserve"> </w:t>
            </w:r>
            <w:r>
              <w:rPr>
                <w:sz w:val="20"/>
              </w:rPr>
              <w:t>иным</w:t>
            </w:r>
            <w:r>
              <w:rPr>
                <w:spacing w:val="-5"/>
                <w:sz w:val="20"/>
              </w:rPr>
              <w:t xml:space="preserve"> </w:t>
            </w:r>
            <w:r>
              <w:rPr>
                <w:sz w:val="20"/>
              </w:rPr>
              <w:t>выплатам</w:t>
            </w:r>
            <w:r>
              <w:rPr>
                <w:spacing w:val="-5"/>
                <w:sz w:val="20"/>
              </w:rPr>
              <w:t xml:space="preserve"> </w:t>
            </w:r>
            <w:r>
              <w:rPr>
                <w:sz w:val="20"/>
              </w:rPr>
              <w:t>капитального</w:t>
            </w:r>
            <w:r>
              <w:rPr>
                <w:spacing w:val="-4"/>
                <w:sz w:val="20"/>
              </w:rPr>
              <w:t xml:space="preserve"> </w:t>
            </w:r>
            <w:r>
              <w:rPr>
                <w:sz w:val="20"/>
              </w:rPr>
              <w:t>характера</w:t>
            </w:r>
            <w:r>
              <w:rPr>
                <w:spacing w:val="-47"/>
                <w:sz w:val="20"/>
              </w:rPr>
              <w:t xml:space="preserve"> </w:t>
            </w:r>
            <w:r>
              <w:rPr>
                <w:sz w:val="20"/>
              </w:rPr>
              <w:t>физическим лицам</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9</w:t>
            </w:r>
          </w:p>
        </w:tc>
        <w:tc>
          <w:tcPr>
            <w:tcW w:w="737" w:type="dxa"/>
          </w:tcPr>
          <w:p w:rsidR="007D3AD7" w:rsidRDefault="0071018B" w:rsidP="00932EB7">
            <w:pPr>
              <w:pStyle w:val="TableParagraph"/>
              <w:ind w:left="10" w:right="242"/>
              <w:rPr>
                <w:sz w:val="20"/>
              </w:rPr>
            </w:pPr>
            <w:r>
              <w:rPr>
                <w:w w:val="99"/>
                <w:sz w:val="20"/>
              </w:rPr>
              <w:t>8</w:t>
            </w:r>
          </w:p>
        </w:tc>
        <w:tc>
          <w:tcPr>
            <w:tcW w:w="737" w:type="dxa"/>
          </w:tcPr>
          <w:p w:rsidR="007D3AD7" w:rsidRDefault="0071018B" w:rsidP="00932EB7">
            <w:pPr>
              <w:pStyle w:val="TableParagraph"/>
              <w:ind w:right="242"/>
              <w:jc w:val="right"/>
              <w:rPr>
                <w:sz w:val="20"/>
              </w:rPr>
            </w:pPr>
            <w:r>
              <w:rPr>
                <w:w w:val="99"/>
                <w:sz w:val="20"/>
              </w:rPr>
              <w:t>7</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316" w:right="242"/>
              <w:jc w:val="left"/>
              <w:rPr>
                <w:sz w:val="20"/>
              </w:rPr>
            </w:pPr>
            <w:r>
              <w:rPr>
                <w:w w:val="99"/>
                <w:sz w:val="20"/>
              </w:rPr>
              <w:t>7</w:t>
            </w:r>
          </w:p>
        </w:tc>
        <w:tc>
          <w:tcPr>
            <w:tcW w:w="3829" w:type="dxa"/>
          </w:tcPr>
          <w:p w:rsidR="007D3AD7" w:rsidRDefault="0071018B" w:rsidP="00445083">
            <w:pPr>
              <w:pStyle w:val="TableParagraph"/>
              <w:ind w:left="176" w:right="242" w:firstLine="213"/>
              <w:jc w:val="both"/>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892"/>
        </w:trPr>
        <w:tc>
          <w:tcPr>
            <w:tcW w:w="3970" w:type="dxa"/>
          </w:tcPr>
          <w:p w:rsidR="007D3AD7" w:rsidRDefault="0071018B" w:rsidP="00932EB7">
            <w:pPr>
              <w:pStyle w:val="TableParagraph"/>
              <w:spacing w:before="94"/>
              <w:ind w:left="131" w:right="242" w:firstLine="4"/>
              <w:rPr>
                <w:sz w:val="20"/>
              </w:rPr>
            </w:pPr>
            <w:r>
              <w:rPr>
                <w:sz w:val="20"/>
              </w:rPr>
              <w:t>Уменьшение кредиторской задолженности</w:t>
            </w:r>
            <w:r>
              <w:rPr>
                <w:spacing w:val="-47"/>
                <w:sz w:val="20"/>
              </w:rPr>
              <w:t xml:space="preserve"> </w:t>
            </w:r>
            <w:r>
              <w:rPr>
                <w:sz w:val="20"/>
              </w:rPr>
              <w:t>по</w:t>
            </w:r>
            <w:r>
              <w:rPr>
                <w:spacing w:val="-5"/>
                <w:sz w:val="20"/>
              </w:rPr>
              <w:t xml:space="preserve"> </w:t>
            </w:r>
            <w:r>
              <w:rPr>
                <w:sz w:val="20"/>
              </w:rPr>
              <w:t>иным</w:t>
            </w:r>
            <w:r>
              <w:rPr>
                <w:spacing w:val="-5"/>
                <w:sz w:val="20"/>
              </w:rPr>
              <w:t xml:space="preserve"> </w:t>
            </w:r>
            <w:r>
              <w:rPr>
                <w:sz w:val="20"/>
              </w:rPr>
              <w:t>выплатам</w:t>
            </w:r>
            <w:r>
              <w:rPr>
                <w:spacing w:val="-5"/>
                <w:sz w:val="20"/>
              </w:rPr>
              <w:t xml:space="preserve"> </w:t>
            </w:r>
            <w:r>
              <w:rPr>
                <w:sz w:val="20"/>
              </w:rPr>
              <w:t>капитального</w:t>
            </w:r>
            <w:r>
              <w:rPr>
                <w:spacing w:val="-4"/>
                <w:sz w:val="20"/>
              </w:rPr>
              <w:t xml:space="preserve"> </w:t>
            </w:r>
            <w:r>
              <w:rPr>
                <w:sz w:val="20"/>
              </w:rPr>
              <w:t>характера</w:t>
            </w:r>
            <w:r>
              <w:rPr>
                <w:spacing w:val="-47"/>
                <w:sz w:val="20"/>
              </w:rPr>
              <w:t xml:space="preserve"> </w:t>
            </w:r>
            <w:r>
              <w:rPr>
                <w:sz w:val="20"/>
              </w:rPr>
              <w:t>физическим лицам</w:t>
            </w:r>
          </w:p>
        </w:tc>
        <w:tc>
          <w:tcPr>
            <w:tcW w:w="850" w:type="dxa"/>
          </w:tcPr>
          <w:p w:rsidR="007D3AD7" w:rsidRDefault="0071018B" w:rsidP="00932EB7">
            <w:pPr>
              <w:pStyle w:val="TableParagraph"/>
              <w:spacing w:before="94"/>
              <w:ind w:left="244" w:right="242"/>
              <w:jc w:val="left"/>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2</w:t>
            </w:r>
          </w:p>
        </w:tc>
        <w:tc>
          <w:tcPr>
            <w:tcW w:w="737" w:type="dxa"/>
          </w:tcPr>
          <w:p w:rsidR="007D3AD7" w:rsidRDefault="0071018B" w:rsidP="00932EB7">
            <w:pPr>
              <w:pStyle w:val="TableParagraph"/>
              <w:spacing w:before="94"/>
              <w:ind w:left="9" w:right="242"/>
              <w:rPr>
                <w:sz w:val="20"/>
              </w:rPr>
            </w:pPr>
            <w:r>
              <w:rPr>
                <w:w w:val="99"/>
                <w:sz w:val="20"/>
              </w:rPr>
              <w:t>9</w:t>
            </w:r>
          </w:p>
        </w:tc>
        <w:tc>
          <w:tcPr>
            <w:tcW w:w="737" w:type="dxa"/>
          </w:tcPr>
          <w:p w:rsidR="007D3AD7" w:rsidRDefault="0071018B" w:rsidP="00932EB7">
            <w:pPr>
              <w:pStyle w:val="TableParagraph"/>
              <w:spacing w:before="94"/>
              <w:ind w:left="10" w:right="242"/>
              <w:rPr>
                <w:sz w:val="20"/>
              </w:rPr>
            </w:pPr>
            <w:r>
              <w:rPr>
                <w:w w:val="99"/>
                <w:sz w:val="20"/>
              </w:rPr>
              <w:t>8</w:t>
            </w:r>
          </w:p>
        </w:tc>
        <w:tc>
          <w:tcPr>
            <w:tcW w:w="737" w:type="dxa"/>
          </w:tcPr>
          <w:p w:rsidR="007D3AD7" w:rsidRDefault="0071018B" w:rsidP="00932EB7">
            <w:pPr>
              <w:pStyle w:val="TableParagraph"/>
              <w:spacing w:before="94"/>
              <w:ind w:right="242"/>
              <w:jc w:val="right"/>
              <w:rPr>
                <w:sz w:val="20"/>
              </w:rPr>
            </w:pPr>
            <w:r>
              <w:rPr>
                <w:w w:val="99"/>
                <w:sz w:val="20"/>
              </w:rPr>
              <w:t>8</w:t>
            </w:r>
          </w:p>
        </w:tc>
        <w:tc>
          <w:tcPr>
            <w:tcW w:w="739" w:type="dxa"/>
          </w:tcPr>
          <w:p w:rsidR="007D3AD7" w:rsidRDefault="0071018B" w:rsidP="00932EB7">
            <w:pPr>
              <w:pStyle w:val="TableParagraph"/>
              <w:spacing w:before="94"/>
              <w:ind w:left="7" w:right="242"/>
              <w:rPr>
                <w:sz w:val="20"/>
              </w:rPr>
            </w:pPr>
            <w:r>
              <w:rPr>
                <w:w w:val="99"/>
                <w:sz w:val="20"/>
              </w:rPr>
              <w:t>3</w:t>
            </w:r>
          </w:p>
        </w:tc>
        <w:tc>
          <w:tcPr>
            <w:tcW w:w="737" w:type="dxa"/>
          </w:tcPr>
          <w:p w:rsidR="007D3AD7" w:rsidRDefault="0071018B" w:rsidP="00932EB7">
            <w:pPr>
              <w:pStyle w:val="TableParagraph"/>
              <w:spacing w:before="94"/>
              <w:ind w:left="316" w:right="242"/>
              <w:jc w:val="left"/>
              <w:rPr>
                <w:sz w:val="20"/>
              </w:rPr>
            </w:pPr>
            <w:r>
              <w:rPr>
                <w:w w:val="99"/>
                <w:sz w:val="20"/>
              </w:rPr>
              <w:t>7</w:t>
            </w:r>
          </w:p>
        </w:tc>
        <w:tc>
          <w:tcPr>
            <w:tcW w:w="3829" w:type="dxa"/>
          </w:tcPr>
          <w:p w:rsidR="007D3AD7" w:rsidRDefault="0071018B" w:rsidP="00445083">
            <w:pPr>
              <w:pStyle w:val="TableParagraph"/>
              <w:spacing w:before="94"/>
              <w:ind w:left="176" w:right="242" w:firstLine="213"/>
              <w:jc w:val="both"/>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9"/>
        </w:trPr>
        <w:tc>
          <w:tcPr>
            <w:tcW w:w="3970" w:type="dxa"/>
          </w:tcPr>
          <w:p w:rsidR="007D3AD7" w:rsidRDefault="0071018B" w:rsidP="00932EB7">
            <w:pPr>
              <w:pStyle w:val="TableParagraph"/>
              <w:ind w:left="945" w:right="242" w:hanging="745"/>
              <w:jc w:val="left"/>
              <w:rPr>
                <w:sz w:val="20"/>
              </w:rPr>
            </w:pPr>
            <w:r>
              <w:rPr>
                <w:sz w:val="20"/>
              </w:rPr>
              <w:t>Расчеты</w:t>
            </w:r>
            <w:r>
              <w:rPr>
                <w:spacing w:val="-6"/>
                <w:sz w:val="20"/>
              </w:rPr>
              <w:t xml:space="preserve"> </w:t>
            </w:r>
            <w:r>
              <w:rPr>
                <w:sz w:val="20"/>
              </w:rPr>
              <w:t>по</w:t>
            </w:r>
            <w:r>
              <w:rPr>
                <w:spacing w:val="-5"/>
                <w:sz w:val="20"/>
              </w:rPr>
              <w:t xml:space="preserve"> </w:t>
            </w:r>
            <w:r>
              <w:rPr>
                <w:sz w:val="20"/>
              </w:rPr>
              <w:t>иным</w:t>
            </w:r>
            <w:r>
              <w:rPr>
                <w:spacing w:val="-5"/>
                <w:sz w:val="20"/>
              </w:rPr>
              <w:t xml:space="preserve"> </w:t>
            </w:r>
            <w:r>
              <w:rPr>
                <w:sz w:val="20"/>
              </w:rPr>
              <w:t>выплатам</w:t>
            </w:r>
            <w:r>
              <w:rPr>
                <w:spacing w:val="-3"/>
                <w:sz w:val="20"/>
              </w:rPr>
              <w:t xml:space="preserve"> </w:t>
            </w:r>
            <w:r>
              <w:rPr>
                <w:sz w:val="20"/>
              </w:rPr>
              <w:t>капитального</w:t>
            </w:r>
            <w:r>
              <w:rPr>
                <w:spacing w:val="-47"/>
                <w:sz w:val="20"/>
              </w:rPr>
              <w:t xml:space="preserve"> </w:t>
            </w:r>
            <w:r>
              <w:rPr>
                <w:sz w:val="20"/>
              </w:rPr>
              <w:t>характера</w:t>
            </w:r>
            <w:r>
              <w:rPr>
                <w:spacing w:val="-1"/>
                <w:sz w:val="20"/>
              </w:rPr>
              <w:t xml:space="preserve"> </w:t>
            </w:r>
            <w:r>
              <w:rPr>
                <w:sz w:val="20"/>
              </w:rPr>
              <w:t>организациям</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9</w:t>
            </w:r>
          </w:p>
        </w:tc>
        <w:tc>
          <w:tcPr>
            <w:tcW w:w="737" w:type="dxa"/>
          </w:tcPr>
          <w:p w:rsidR="007D3AD7" w:rsidRDefault="0071018B" w:rsidP="00932EB7">
            <w:pPr>
              <w:pStyle w:val="TableParagraph"/>
              <w:ind w:left="10" w:right="242"/>
              <w:rPr>
                <w:sz w:val="20"/>
              </w:rPr>
            </w:pPr>
            <w:r>
              <w:rPr>
                <w:w w:val="99"/>
                <w:sz w:val="20"/>
              </w:rPr>
              <w:t>9</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445083">
            <w:pPr>
              <w:pStyle w:val="TableParagraph"/>
              <w:ind w:left="176" w:right="242" w:firstLine="213"/>
              <w:jc w:val="both"/>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2"/>
                <w:sz w:val="20"/>
              </w:rPr>
              <w:t xml:space="preserve"> </w:t>
            </w:r>
            <w:r>
              <w:rPr>
                <w:sz w:val="20"/>
              </w:rPr>
              <w:t>обязательств</w:t>
            </w:r>
          </w:p>
        </w:tc>
      </w:tr>
      <w:tr w:rsidR="007D3AD7">
        <w:trPr>
          <w:trHeight w:val="894"/>
        </w:trPr>
        <w:tc>
          <w:tcPr>
            <w:tcW w:w="3970" w:type="dxa"/>
          </w:tcPr>
          <w:p w:rsidR="007D3AD7" w:rsidRDefault="0071018B" w:rsidP="00932EB7">
            <w:pPr>
              <w:pStyle w:val="TableParagraph"/>
              <w:ind w:left="131" w:right="242" w:firstLine="4"/>
              <w:rPr>
                <w:sz w:val="20"/>
              </w:rPr>
            </w:pPr>
            <w:r>
              <w:rPr>
                <w:sz w:val="20"/>
              </w:rPr>
              <w:t>Увеличение кредиторской задолженности</w:t>
            </w:r>
            <w:r>
              <w:rPr>
                <w:spacing w:val="1"/>
                <w:sz w:val="20"/>
              </w:rPr>
              <w:t xml:space="preserve"> </w:t>
            </w:r>
            <w:r>
              <w:rPr>
                <w:sz w:val="20"/>
              </w:rPr>
              <w:t>по</w:t>
            </w:r>
            <w:r>
              <w:rPr>
                <w:spacing w:val="-5"/>
                <w:sz w:val="20"/>
              </w:rPr>
              <w:t xml:space="preserve"> </w:t>
            </w:r>
            <w:r>
              <w:rPr>
                <w:sz w:val="20"/>
              </w:rPr>
              <w:t>иным</w:t>
            </w:r>
            <w:r>
              <w:rPr>
                <w:spacing w:val="-5"/>
                <w:sz w:val="20"/>
              </w:rPr>
              <w:t xml:space="preserve"> </w:t>
            </w:r>
            <w:r>
              <w:rPr>
                <w:sz w:val="20"/>
              </w:rPr>
              <w:t>выплатам</w:t>
            </w:r>
            <w:r>
              <w:rPr>
                <w:spacing w:val="-5"/>
                <w:sz w:val="20"/>
              </w:rPr>
              <w:t xml:space="preserve"> </w:t>
            </w:r>
            <w:r>
              <w:rPr>
                <w:sz w:val="20"/>
              </w:rPr>
              <w:t>капитального</w:t>
            </w:r>
            <w:r>
              <w:rPr>
                <w:spacing w:val="-4"/>
                <w:sz w:val="20"/>
              </w:rPr>
              <w:t xml:space="preserve"> </w:t>
            </w:r>
            <w:r>
              <w:rPr>
                <w:sz w:val="20"/>
              </w:rPr>
              <w:t>характера</w:t>
            </w:r>
            <w:r>
              <w:rPr>
                <w:spacing w:val="-47"/>
                <w:sz w:val="20"/>
              </w:rPr>
              <w:t xml:space="preserve"> </w:t>
            </w:r>
            <w:r>
              <w:rPr>
                <w:sz w:val="20"/>
              </w:rPr>
              <w:t>организациям</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9</w:t>
            </w:r>
          </w:p>
        </w:tc>
        <w:tc>
          <w:tcPr>
            <w:tcW w:w="737" w:type="dxa"/>
          </w:tcPr>
          <w:p w:rsidR="007D3AD7" w:rsidRDefault="0071018B" w:rsidP="00932EB7">
            <w:pPr>
              <w:pStyle w:val="TableParagraph"/>
              <w:ind w:left="10" w:right="242"/>
              <w:rPr>
                <w:sz w:val="20"/>
              </w:rPr>
            </w:pPr>
            <w:r>
              <w:rPr>
                <w:w w:val="99"/>
                <w:sz w:val="20"/>
              </w:rPr>
              <w:t>9</w:t>
            </w:r>
          </w:p>
        </w:tc>
        <w:tc>
          <w:tcPr>
            <w:tcW w:w="737" w:type="dxa"/>
          </w:tcPr>
          <w:p w:rsidR="007D3AD7" w:rsidRDefault="0071018B" w:rsidP="00932EB7">
            <w:pPr>
              <w:pStyle w:val="TableParagraph"/>
              <w:ind w:right="242"/>
              <w:jc w:val="right"/>
              <w:rPr>
                <w:sz w:val="20"/>
              </w:rPr>
            </w:pPr>
            <w:r>
              <w:rPr>
                <w:w w:val="99"/>
                <w:sz w:val="20"/>
              </w:rPr>
              <w:t>7</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445083">
            <w:pPr>
              <w:pStyle w:val="TableParagraph"/>
              <w:ind w:left="176" w:right="242" w:firstLine="213"/>
              <w:jc w:val="both"/>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893"/>
        </w:trPr>
        <w:tc>
          <w:tcPr>
            <w:tcW w:w="3970" w:type="dxa"/>
          </w:tcPr>
          <w:p w:rsidR="007D3AD7" w:rsidRDefault="0071018B" w:rsidP="00932EB7">
            <w:pPr>
              <w:pStyle w:val="TableParagraph"/>
              <w:spacing w:before="94"/>
              <w:ind w:left="131" w:right="242" w:firstLine="2"/>
              <w:rPr>
                <w:sz w:val="20"/>
              </w:rPr>
            </w:pPr>
            <w:r>
              <w:rPr>
                <w:sz w:val="20"/>
              </w:rPr>
              <w:t>Уменьшение кредиторской задолженности</w:t>
            </w:r>
            <w:r>
              <w:rPr>
                <w:spacing w:val="-47"/>
                <w:sz w:val="20"/>
              </w:rPr>
              <w:t xml:space="preserve"> </w:t>
            </w:r>
            <w:r>
              <w:rPr>
                <w:sz w:val="20"/>
              </w:rPr>
              <w:t>по</w:t>
            </w:r>
            <w:r>
              <w:rPr>
                <w:spacing w:val="-5"/>
                <w:sz w:val="20"/>
              </w:rPr>
              <w:t xml:space="preserve"> </w:t>
            </w:r>
            <w:r>
              <w:rPr>
                <w:sz w:val="20"/>
              </w:rPr>
              <w:t>иным</w:t>
            </w:r>
            <w:r>
              <w:rPr>
                <w:spacing w:val="-5"/>
                <w:sz w:val="20"/>
              </w:rPr>
              <w:t xml:space="preserve"> </w:t>
            </w:r>
            <w:r>
              <w:rPr>
                <w:sz w:val="20"/>
              </w:rPr>
              <w:t>выплатам</w:t>
            </w:r>
            <w:r>
              <w:rPr>
                <w:spacing w:val="-3"/>
                <w:sz w:val="20"/>
              </w:rPr>
              <w:t xml:space="preserve"> </w:t>
            </w:r>
            <w:r>
              <w:rPr>
                <w:sz w:val="20"/>
              </w:rPr>
              <w:t>капитального</w:t>
            </w:r>
            <w:r>
              <w:rPr>
                <w:spacing w:val="-4"/>
                <w:sz w:val="20"/>
              </w:rPr>
              <w:t xml:space="preserve"> </w:t>
            </w:r>
            <w:r>
              <w:rPr>
                <w:sz w:val="20"/>
              </w:rPr>
              <w:t>характера</w:t>
            </w:r>
            <w:r>
              <w:rPr>
                <w:spacing w:val="-47"/>
                <w:sz w:val="20"/>
              </w:rPr>
              <w:t xml:space="preserve"> </w:t>
            </w:r>
            <w:r>
              <w:rPr>
                <w:sz w:val="20"/>
              </w:rPr>
              <w:t>организациям</w:t>
            </w:r>
          </w:p>
        </w:tc>
        <w:tc>
          <w:tcPr>
            <w:tcW w:w="850" w:type="dxa"/>
          </w:tcPr>
          <w:p w:rsidR="007D3AD7" w:rsidRDefault="0071018B" w:rsidP="00932EB7">
            <w:pPr>
              <w:pStyle w:val="TableParagraph"/>
              <w:spacing w:before="94"/>
              <w:ind w:left="244" w:right="242"/>
              <w:jc w:val="left"/>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2</w:t>
            </w:r>
          </w:p>
        </w:tc>
        <w:tc>
          <w:tcPr>
            <w:tcW w:w="737" w:type="dxa"/>
          </w:tcPr>
          <w:p w:rsidR="007D3AD7" w:rsidRDefault="0071018B" w:rsidP="00932EB7">
            <w:pPr>
              <w:pStyle w:val="TableParagraph"/>
              <w:spacing w:before="94"/>
              <w:ind w:left="9" w:right="242"/>
              <w:rPr>
                <w:sz w:val="20"/>
              </w:rPr>
            </w:pPr>
            <w:r>
              <w:rPr>
                <w:w w:val="99"/>
                <w:sz w:val="20"/>
              </w:rPr>
              <w:t>9</w:t>
            </w:r>
          </w:p>
        </w:tc>
        <w:tc>
          <w:tcPr>
            <w:tcW w:w="737" w:type="dxa"/>
          </w:tcPr>
          <w:p w:rsidR="007D3AD7" w:rsidRDefault="0071018B" w:rsidP="00932EB7">
            <w:pPr>
              <w:pStyle w:val="TableParagraph"/>
              <w:spacing w:before="94"/>
              <w:ind w:left="10" w:right="242"/>
              <w:rPr>
                <w:sz w:val="20"/>
              </w:rPr>
            </w:pPr>
            <w:r>
              <w:rPr>
                <w:w w:val="99"/>
                <w:sz w:val="20"/>
              </w:rPr>
              <w:t>9</w:t>
            </w:r>
          </w:p>
        </w:tc>
        <w:tc>
          <w:tcPr>
            <w:tcW w:w="737" w:type="dxa"/>
          </w:tcPr>
          <w:p w:rsidR="007D3AD7" w:rsidRDefault="0071018B" w:rsidP="00932EB7">
            <w:pPr>
              <w:pStyle w:val="TableParagraph"/>
              <w:spacing w:before="94"/>
              <w:ind w:right="242"/>
              <w:jc w:val="right"/>
              <w:rPr>
                <w:sz w:val="20"/>
              </w:rPr>
            </w:pPr>
            <w:r>
              <w:rPr>
                <w:w w:val="99"/>
                <w:sz w:val="20"/>
              </w:rPr>
              <w:t>8</w:t>
            </w:r>
          </w:p>
        </w:tc>
        <w:tc>
          <w:tcPr>
            <w:tcW w:w="739" w:type="dxa"/>
          </w:tcPr>
          <w:p w:rsidR="007D3AD7" w:rsidRDefault="0071018B" w:rsidP="00932EB7">
            <w:pPr>
              <w:pStyle w:val="TableParagraph"/>
              <w:spacing w:before="94"/>
              <w:ind w:left="7" w:right="242"/>
              <w:rPr>
                <w:sz w:val="20"/>
              </w:rPr>
            </w:pPr>
            <w:r>
              <w:rPr>
                <w:w w:val="99"/>
                <w:sz w:val="20"/>
              </w:rPr>
              <w:t>3</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445083">
            <w:pPr>
              <w:pStyle w:val="TableParagraph"/>
              <w:spacing w:before="94"/>
              <w:ind w:left="176" w:right="242" w:firstLine="213"/>
              <w:jc w:val="both"/>
              <w:rPr>
                <w:sz w:val="20"/>
              </w:rPr>
            </w:pPr>
            <w:r>
              <w:rPr>
                <w:sz w:val="20"/>
              </w:rPr>
              <w:t>Контрагенты, Правовые основания,</w:t>
            </w:r>
            <w:r>
              <w:rPr>
                <w:spacing w:val="1"/>
                <w:sz w:val="20"/>
              </w:rPr>
              <w:t xml:space="preserve"> </w:t>
            </w:r>
            <w:r>
              <w:rPr>
                <w:sz w:val="20"/>
              </w:rPr>
              <w:t>Учетные</w:t>
            </w:r>
            <w:r>
              <w:rPr>
                <w:spacing w:val="-5"/>
                <w:sz w:val="20"/>
              </w:rPr>
              <w:t xml:space="preserve"> </w:t>
            </w:r>
            <w:r>
              <w:rPr>
                <w:sz w:val="20"/>
              </w:rPr>
              <w:t>номера</w:t>
            </w:r>
            <w:r>
              <w:rPr>
                <w:spacing w:val="-5"/>
                <w:sz w:val="20"/>
              </w:rPr>
              <w:t xml:space="preserve"> </w:t>
            </w:r>
            <w:r>
              <w:rPr>
                <w:sz w:val="20"/>
              </w:rPr>
              <w:t>денежных</w:t>
            </w:r>
            <w:r>
              <w:rPr>
                <w:spacing w:val="-4"/>
                <w:sz w:val="20"/>
              </w:rPr>
              <w:t xml:space="preserve"> </w:t>
            </w:r>
            <w:r>
              <w:rPr>
                <w:sz w:val="20"/>
              </w:rPr>
              <w:t>обязательств</w:t>
            </w:r>
          </w:p>
        </w:tc>
      </w:tr>
      <w:tr w:rsidR="007D3AD7">
        <w:trPr>
          <w:trHeight w:val="669"/>
        </w:trPr>
        <w:tc>
          <w:tcPr>
            <w:tcW w:w="3970" w:type="dxa"/>
          </w:tcPr>
          <w:p w:rsidR="007D3AD7" w:rsidRDefault="0071018B" w:rsidP="00932EB7">
            <w:pPr>
              <w:pStyle w:val="TableParagraph"/>
              <w:ind w:left="568" w:right="242"/>
              <w:jc w:val="left"/>
              <w:rPr>
                <w:sz w:val="20"/>
              </w:rPr>
            </w:pPr>
            <w:r>
              <w:rPr>
                <w:sz w:val="20"/>
              </w:rPr>
              <w:t>Расчеты</w:t>
            </w:r>
            <w:r>
              <w:rPr>
                <w:spacing w:val="-3"/>
                <w:sz w:val="20"/>
              </w:rPr>
              <w:t xml:space="preserve"> </w:t>
            </w:r>
            <w:r>
              <w:rPr>
                <w:sz w:val="20"/>
              </w:rPr>
              <w:t>по</w:t>
            </w:r>
            <w:r>
              <w:rPr>
                <w:spacing w:val="-1"/>
                <w:sz w:val="20"/>
              </w:rPr>
              <w:t xml:space="preserve"> </w:t>
            </w:r>
            <w:r>
              <w:rPr>
                <w:sz w:val="20"/>
              </w:rPr>
              <w:t>платежам</w:t>
            </w:r>
            <w:r>
              <w:rPr>
                <w:spacing w:val="-2"/>
                <w:sz w:val="20"/>
              </w:rPr>
              <w:t xml:space="preserve"> </w:t>
            </w:r>
            <w:r>
              <w:rPr>
                <w:sz w:val="20"/>
              </w:rPr>
              <w:t>в</w:t>
            </w:r>
            <w:r>
              <w:rPr>
                <w:spacing w:val="-3"/>
                <w:sz w:val="20"/>
              </w:rPr>
              <w:t xml:space="preserve"> </w:t>
            </w:r>
            <w:r>
              <w:rPr>
                <w:sz w:val="20"/>
              </w:rPr>
              <w:t>бюджеты</w:t>
            </w:r>
          </w:p>
        </w:tc>
        <w:tc>
          <w:tcPr>
            <w:tcW w:w="850" w:type="dxa"/>
          </w:tcPr>
          <w:p w:rsidR="007D3AD7" w:rsidRDefault="0071018B" w:rsidP="00932EB7">
            <w:pPr>
              <w:pStyle w:val="TableParagraph"/>
              <w:ind w:left="194" w:right="242"/>
              <w:jc w:val="left"/>
              <w:rPr>
                <w:sz w:val="20"/>
              </w:rPr>
            </w:pPr>
            <w:r>
              <w:rPr>
                <w:sz w:val="20"/>
              </w:rPr>
              <w:t>гКБК</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3</w:t>
            </w:r>
          </w:p>
        </w:tc>
        <w:tc>
          <w:tcPr>
            <w:tcW w:w="737" w:type="dxa"/>
          </w:tcPr>
          <w:p w:rsidR="007D3AD7" w:rsidRDefault="0071018B" w:rsidP="00932EB7">
            <w:pPr>
              <w:pStyle w:val="TableParagraph"/>
              <w:ind w:left="9" w:right="242"/>
              <w:rPr>
                <w:sz w:val="20"/>
              </w:rPr>
            </w:pPr>
            <w:r>
              <w:rPr>
                <w:w w:val="99"/>
                <w:sz w:val="20"/>
              </w:rPr>
              <w:t>0</w:t>
            </w:r>
          </w:p>
        </w:tc>
        <w:tc>
          <w:tcPr>
            <w:tcW w:w="737" w:type="dxa"/>
          </w:tcPr>
          <w:p w:rsidR="007D3AD7" w:rsidRDefault="0071018B" w:rsidP="00932EB7">
            <w:pPr>
              <w:pStyle w:val="TableParagraph"/>
              <w:ind w:left="10" w:right="242"/>
              <w:rPr>
                <w:sz w:val="20"/>
              </w:rPr>
            </w:pPr>
            <w:r>
              <w:rPr>
                <w:w w:val="99"/>
                <w:sz w:val="20"/>
              </w:rPr>
              <w:t>0</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77" w:right="242"/>
              <w:rPr>
                <w:sz w:val="20"/>
              </w:rPr>
            </w:pPr>
            <w:r>
              <w:rPr>
                <w:sz w:val="20"/>
              </w:rPr>
              <w:t>группировочный</w:t>
            </w:r>
          </w:p>
        </w:tc>
      </w:tr>
      <w:tr w:rsidR="007D3AD7">
        <w:trPr>
          <w:trHeight w:val="669"/>
        </w:trPr>
        <w:tc>
          <w:tcPr>
            <w:tcW w:w="3970" w:type="dxa"/>
          </w:tcPr>
          <w:p w:rsidR="007D3AD7" w:rsidRDefault="0071018B" w:rsidP="00932EB7">
            <w:pPr>
              <w:pStyle w:val="TableParagraph"/>
              <w:ind w:left="1826" w:right="242" w:hanging="1628"/>
              <w:jc w:val="left"/>
              <w:rPr>
                <w:sz w:val="20"/>
              </w:rPr>
            </w:pPr>
            <w:r>
              <w:rPr>
                <w:sz w:val="20"/>
              </w:rPr>
              <w:t>Расчеты</w:t>
            </w:r>
            <w:r>
              <w:rPr>
                <w:spacing w:val="-3"/>
                <w:sz w:val="20"/>
              </w:rPr>
              <w:t xml:space="preserve"> </w:t>
            </w:r>
            <w:r>
              <w:rPr>
                <w:sz w:val="20"/>
              </w:rPr>
              <w:t>по</w:t>
            </w:r>
            <w:r>
              <w:rPr>
                <w:spacing w:val="-2"/>
                <w:sz w:val="20"/>
              </w:rPr>
              <w:t xml:space="preserve"> </w:t>
            </w:r>
            <w:r>
              <w:rPr>
                <w:sz w:val="20"/>
              </w:rPr>
              <w:t>налогу</w:t>
            </w:r>
            <w:r>
              <w:rPr>
                <w:spacing w:val="-4"/>
                <w:sz w:val="20"/>
              </w:rPr>
              <w:t xml:space="preserve"> </w:t>
            </w:r>
            <w:r>
              <w:rPr>
                <w:sz w:val="20"/>
              </w:rPr>
              <w:t>на</w:t>
            </w:r>
            <w:r>
              <w:rPr>
                <w:spacing w:val="-3"/>
                <w:sz w:val="20"/>
              </w:rPr>
              <w:t xml:space="preserve"> </w:t>
            </w:r>
            <w:r>
              <w:rPr>
                <w:sz w:val="20"/>
              </w:rPr>
              <w:t>доходы</w:t>
            </w:r>
            <w:r>
              <w:rPr>
                <w:spacing w:val="-3"/>
                <w:sz w:val="20"/>
              </w:rPr>
              <w:t xml:space="preserve"> </w:t>
            </w:r>
            <w:r>
              <w:rPr>
                <w:sz w:val="20"/>
              </w:rPr>
              <w:t>физических</w:t>
            </w:r>
            <w:r>
              <w:rPr>
                <w:spacing w:val="-47"/>
                <w:sz w:val="20"/>
              </w:rPr>
              <w:t xml:space="preserve"> </w:t>
            </w:r>
            <w:r>
              <w:rPr>
                <w:sz w:val="20"/>
              </w:rPr>
              <w:t>лиц</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3</w:t>
            </w:r>
          </w:p>
        </w:tc>
        <w:tc>
          <w:tcPr>
            <w:tcW w:w="737" w:type="dxa"/>
          </w:tcPr>
          <w:p w:rsidR="007D3AD7" w:rsidRDefault="0071018B" w:rsidP="00932EB7">
            <w:pPr>
              <w:pStyle w:val="TableParagraph"/>
              <w:ind w:left="9" w:right="242"/>
              <w:rPr>
                <w:sz w:val="20"/>
              </w:rPr>
            </w:pPr>
            <w:r>
              <w:rPr>
                <w:w w:val="99"/>
                <w:sz w:val="20"/>
              </w:rPr>
              <w:t>0</w:t>
            </w:r>
          </w:p>
        </w:tc>
        <w:tc>
          <w:tcPr>
            <w:tcW w:w="737" w:type="dxa"/>
          </w:tcPr>
          <w:p w:rsidR="007D3AD7" w:rsidRDefault="0071018B" w:rsidP="00932EB7">
            <w:pPr>
              <w:pStyle w:val="TableParagraph"/>
              <w:ind w:left="10" w:right="242"/>
              <w:rPr>
                <w:sz w:val="20"/>
              </w:rPr>
            </w:pPr>
            <w:r>
              <w:rPr>
                <w:w w:val="99"/>
                <w:sz w:val="20"/>
              </w:rPr>
              <w:t>1</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77" w:right="242"/>
              <w:rPr>
                <w:sz w:val="20"/>
              </w:rPr>
            </w:pPr>
            <w:r>
              <w:rPr>
                <w:sz w:val="20"/>
              </w:rPr>
              <w:t>Контрагенты</w:t>
            </w:r>
          </w:p>
        </w:tc>
      </w:tr>
      <w:tr w:rsidR="007D3AD7">
        <w:trPr>
          <w:trHeight w:val="667"/>
        </w:trPr>
        <w:tc>
          <w:tcPr>
            <w:tcW w:w="3970" w:type="dxa"/>
          </w:tcPr>
          <w:p w:rsidR="007D3AD7" w:rsidRDefault="0071018B" w:rsidP="00932EB7">
            <w:pPr>
              <w:pStyle w:val="TableParagraph"/>
              <w:spacing w:before="94"/>
              <w:ind w:left="390" w:right="242" w:hanging="202"/>
              <w:jc w:val="left"/>
              <w:rPr>
                <w:sz w:val="20"/>
              </w:rPr>
            </w:pPr>
            <w:r>
              <w:rPr>
                <w:sz w:val="20"/>
              </w:rPr>
              <w:t>Увеличение</w:t>
            </w:r>
            <w:r>
              <w:rPr>
                <w:spacing w:val="-7"/>
                <w:sz w:val="20"/>
              </w:rPr>
              <w:t xml:space="preserve"> </w:t>
            </w:r>
            <w:r>
              <w:rPr>
                <w:sz w:val="20"/>
              </w:rPr>
              <w:t>кредиторской</w:t>
            </w:r>
            <w:r>
              <w:rPr>
                <w:spacing w:val="-7"/>
                <w:sz w:val="20"/>
              </w:rPr>
              <w:t xml:space="preserve"> </w:t>
            </w:r>
            <w:r>
              <w:rPr>
                <w:sz w:val="20"/>
              </w:rPr>
              <w:t>задолженности</w:t>
            </w:r>
            <w:r>
              <w:rPr>
                <w:spacing w:val="-47"/>
                <w:sz w:val="20"/>
              </w:rPr>
              <w:t xml:space="preserve"> </w:t>
            </w:r>
            <w:r>
              <w:rPr>
                <w:sz w:val="20"/>
              </w:rPr>
              <w:t>по</w:t>
            </w:r>
            <w:r>
              <w:rPr>
                <w:spacing w:val="-1"/>
                <w:sz w:val="20"/>
              </w:rPr>
              <w:t xml:space="preserve"> </w:t>
            </w:r>
            <w:r>
              <w:rPr>
                <w:sz w:val="20"/>
              </w:rPr>
              <w:t>налогу</w:t>
            </w:r>
            <w:r>
              <w:rPr>
                <w:spacing w:val="-3"/>
                <w:sz w:val="20"/>
              </w:rPr>
              <w:t xml:space="preserve"> </w:t>
            </w:r>
            <w:r>
              <w:rPr>
                <w:sz w:val="20"/>
              </w:rPr>
              <w:t>на</w:t>
            </w:r>
            <w:r>
              <w:rPr>
                <w:spacing w:val="-2"/>
                <w:sz w:val="20"/>
              </w:rPr>
              <w:t xml:space="preserve"> </w:t>
            </w:r>
            <w:r>
              <w:rPr>
                <w:sz w:val="20"/>
              </w:rPr>
              <w:t>доходы</w:t>
            </w:r>
            <w:r>
              <w:rPr>
                <w:spacing w:val="-2"/>
                <w:sz w:val="20"/>
              </w:rPr>
              <w:t xml:space="preserve"> </w:t>
            </w:r>
            <w:r>
              <w:rPr>
                <w:sz w:val="20"/>
              </w:rPr>
              <w:t>физических</w:t>
            </w:r>
            <w:r>
              <w:rPr>
                <w:spacing w:val="-3"/>
                <w:sz w:val="20"/>
              </w:rPr>
              <w:t xml:space="preserve"> </w:t>
            </w:r>
            <w:r>
              <w:rPr>
                <w:sz w:val="20"/>
              </w:rPr>
              <w:t>лиц</w:t>
            </w:r>
          </w:p>
        </w:tc>
        <w:tc>
          <w:tcPr>
            <w:tcW w:w="850" w:type="dxa"/>
          </w:tcPr>
          <w:p w:rsidR="007D3AD7" w:rsidRDefault="0071018B" w:rsidP="00932EB7">
            <w:pPr>
              <w:pStyle w:val="TableParagraph"/>
              <w:spacing w:before="94"/>
              <w:ind w:left="244" w:right="242"/>
              <w:jc w:val="left"/>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3</w:t>
            </w:r>
          </w:p>
        </w:tc>
        <w:tc>
          <w:tcPr>
            <w:tcW w:w="737" w:type="dxa"/>
          </w:tcPr>
          <w:p w:rsidR="007D3AD7" w:rsidRDefault="0071018B" w:rsidP="00932EB7">
            <w:pPr>
              <w:pStyle w:val="TableParagraph"/>
              <w:spacing w:before="94"/>
              <w:ind w:left="9" w:right="242"/>
              <w:rPr>
                <w:sz w:val="20"/>
              </w:rPr>
            </w:pPr>
            <w:r>
              <w:rPr>
                <w:w w:val="99"/>
                <w:sz w:val="20"/>
              </w:rPr>
              <w:t>0</w:t>
            </w:r>
          </w:p>
        </w:tc>
        <w:tc>
          <w:tcPr>
            <w:tcW w:w="737" w:type="dxa"/>
          </w:tcPr>
          <w:p w:rsidR="007D3AD7" w:rsidRDefault="0071018B" w:rsidP="00932EB7">
            <w:pPr>
              <w:pStyle w:val="TableParagraph"/>
              <w:spacing w:before="94"/>
              <w:ind w:left="10" w:right="242"/>
              <w:rPr>
                <w:sz w:val="20"/>
              </w:rPr>
            </w:pPr>
            <w:r>
              <w:rPr>
                <w:w w:val="99"/>
                <w:sz w:val="20"/>
              </w:rPr>
              <w:t>1</w:t>
            </w:r>
          </w:p>
        </w:tc>
        <w:tc>
          <w:tcPr>
            <w:tcW w:w="737" w:type="dxa"/>
          </w:tcPr>
          <w:p w:rsidR="007D3AD7" w:rsidRDefault="0071018B" w:rsidP="00932EB7">
            <w:pPr>
              <w:pStyle w:val="TableParagraph"/>
              <w:spacing w:before="94"/>
              <w:ind w:right="242"/>
              <w:jc w:val="right"/>
              <w:rPr>
                <w:sz w:val="20"/>
              </w:rPr>
            </w:pPr>
            <w:r>
              <w:rPr>
                <w:w w:val="99"/>
                <w:sz w:val="20"/>
              </w:rPr>
              <w:t>7</w:t>
            </w:r>
          </w:p>
        </w:tc>
        <w:tc>
          <w:tcPr>
            <w:tcW w:w="739" w:type="dxa"/>
          </w:tcPr>
          <w:p w:rsidR="007D3AD7" w:rsidRDefault="0071018B" w:rsidP="00932EB7">
            <w:pPr>
              <w:pStyle w:val="TableParagraph"/>
              <w:spacing w:before="94"/>
              <w:ind w:left="7" w:right="242"/>
              <w:rPr>
                <w:sz w:val="20"/>
              </w:rPr>
            </w:pPr>
            <w:r>
              <w:rPr>
                <w:w w:val="99"/>
                <w:sz w:val="20"/>
              </w:rPr>
              <w:t>3</w:t>
            </w:r>
          </w:p>
        </w:tc>
        <w:tc>
          <w:tcPr>
            <w:tcW w:w="737" w:type="dxa"/>
          </w:tcPr>
          <w:p w:rsidR="007D3AD7" w:rsidRDefault="0071018B" w:rsidP="00932EB7">
            <w:pPr>
              <w:pStyle w:val="TableParagraph"/>
              <w:spacing w:before="94"/>
              <w:ind w:left="316" w:right="242"/>
              <w:jc w:val="left"/>
              <w:rPr>
                <w:sz w:val="20"/>
              </w:rPr>
            </w:pPr>
            <w:r>
              <w:rPr>
                <w:w w:val="99"/>
                <w:sz w:val="20"/>
              </w:rPr>
              <w:t>1</w:t>
            </w:r>
          </w:p>
        </w:tc>
        <w:tc>
          <w:tcPr>
            <w:tcW w:w="3829" w:type="dxa"/>
          </w:tcPr>
          <w:p w:rsidR="007D3AD7" w:rsidRDefault="0071018B" w:rsidP="00932EB7">
            <w:pPr>
              <w:pStyle w:val="TableParagraph"/>
              <w:spacing w:before="94"/>
              <w:ind w:left="177" w:right="242"/>
              <w:rPr>
                <w:sz w:val="20"/>
              </w:rPr>
            </w:pPr>
            <w:r>
              <w:rPr>
                <w:sz w:val="20"/>
              </w:rPr>
              <w:t>Контрагенты</w:t>
            </w:r>
          </w:p>
        </w:tc>
      </w:tr>
      <w:tr w:rsidR="007D3AD7">
        <w:trPr>
          <w:trHeight w:val="669"/>
        </w:trPr>
        <w:tc>
          <w:tcPr>
            <w:tcW w:w="3970" w:type="dxa"/>
          </w:tcPr>
          <w:p w:rsidR="007D3AD7" w:rsidRDefault="0071018B" w:rsidP="00932EB7">
            <w:pPr>
              <w:pStyle w:val="TableParagraph"/>
              <w:ind w:left="390" w:right="242" w:hanging="240"/>
              <w:jc w:val="left"/>
              <w:rPr>
                <w:sz w:val="20"/>
              </w:rPr>
            </w:pPr>
            <w:r>
              <w:rPr>
                <w:sz w:val="20"/>
              </w:rPr>
              <w:lastRenderedPageBreak/>
              <w:t>Уменьшение</w:t>
            </w:r>
            <w:r>
              <w:rPr>
                <w:spacing w:val="-8"/>
                <w:sz w:val="20"/>
              </w:rPr>
              <w:t xml:space="preserve"> </w:t>
            </w:r>
            <w:r>
              <w:rPr>
                <w:sz w:val="20"/>
              </w:rPr>
              <w:t>кредиторской</w:t>
            </w:r>
            <w:r>
              <w:rPr>
                <w:spacing w:val="-7"/>
                <w:sz w:val="20"/>
              </w:rPr>
              <w:t xml:space="preserve"> </w:t>
            </w:r>
            <w:r>
              <w:rPr>
                <w:sz w:val="20"/>
              </w:rPr>
              <w:t>задолженности</w:t>
            </w:r>
            <w:r>
              <w:rPr>
                <w:spacing w:val="-47"/>
                <w:sz w:val="20"/>
              </w:rPr>
              <w:t xml:space="preserve"> </w:t>
            </w:r>
            <w:r>
              <w:rPr>
                <w:sz w:val="20"/>
              </w:rPr>
              <w:t>по</w:t>
            </w:r>
            <w:r>
              <w:rPr>
                <w:spacing w:val="-1"/>
                <w:sz w:val="20"/>
              </w:rPr>
              <w:t xml:space="preserve"> </w:t>
            </w:r>
            <w:r>
              <w:rPr>
                <w:sz w:val="20"/>
              </w:rPr>
              <w:t>налогу</w:t>
            </w:r>
            <w:r>
              <w:rPr>
                <w:spacing w:val="-3"/>
                <w:sz w:val="20"/>
              </w:rPr>
              <w:t xml:space="preserve"> </w:t>
            </w:r>
            <w:r>
              <w:rPr>
                <w:sz w:val="20"/>
              </w:rPr>
              <w:t>на</w:t>
            </w:r>
            <w:r>
              <w:rPr>
                <w:spacing w:val="-1"/>
                <w:sz w:val="20"/>
              </w:rPr>
              <w:t xml:space="preserve"> </w:t>
            </w:r>
            <w:r>
              <w:rPr>
                <w:sz w:val="20"/>
              </w:rPr>
              <w:t>доходы</w:t>
            </w:r>
            <w:r>
              <w:rPr>
                <w:spacing w:val="-3"/>
                <w:sz w:val="20"/>
              </w:rPr>
              <w:t xml:space="preserve"> </w:t>
            </w:r>
            <w:r>
              <w:rPr>
                <w:sz w:val="20"/>
              </w:rPr>
              <w:t>физических</w:t>
            </w:r>
            <w:r>
              <w:rPr>
                <w:spacing w:val="-2"/>
                <w:sz w:val="20"/>
              </w:rPr>
              <w:t xml:space="preserve"> </w:t>
            </w:r>
            <w:r>
              <w:rPr>
                <w:sz w:val="20"/>
              </w:rPr>
              <w:t>лиц</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3</w:t>
            </w:r>
          </w:p>
        </w:tc>
        <w:tc>
          <w:tcPr>
            <w:tcW w:w="737" w:type="dxa"/>
          </w:tcPr>
          <w:p w:rsidR="007D3AD7" w:rsidRDefault="0071018B" w:rsidP="00932EB7">
            <w:pPr>
              <w:pStyle w:val="TableParagraph"/>
              <w:ind w:left="9" w:right="242"/>
              <w:rPr>
                <w:sz w:val="20"/>
              </w:rPr>
            </w:pPr>
            <w:r>
              <w:rPr>
                <w:w w:val="99"/>
                <w:sz w:val="20"/>
              </w:rPr>
              <w:t>0</w:t>
            </w:r>
          </w:p>
        </w:tc>
        <w:tc>
          <w:tcPr>
            <w:tcW w:w="737" w:type="dxa"/>
          </w:tcPr>
          <w:p w:rsidR="007D3AD7" w:rsidRDefault="0071018B" w:rsidP="00932EB7">
            <w:pPr>
              <w:pStyle w:val="TableParagraph"/>
              <w:ind w:left="10" w:right="242"/>
              <w:rPr>
                <w:sz w:val="20"/>
              </w:rPr>
            </w:pPr>
            <w:r>
              <w:rPr>
                <w:w w:val="99"/>
                <w:sz w:val="20"/>
              </w:rPr>
              <w:t>1</w:t>
            </w:r>
          </w:p>
        </w:tc>
        <w:tc>
          <w:tcPr>
            <w:tcW w:w="737" w:type="dxa"/>
          </w:tcPr>
          <w:p w:rsidR="007D3AD7" w:rsidRDefault="0071018B" w:rsidP="00932EB7">
            <w:pPr>
              <w:pStyle w:val="TableParagraph"/>
              <w:ind w:right="242"/>
              <w:jc w:val="right"/>
              <w:rPr>
                <w:sz w:val="20"/>
              </w:rPr>
            </w:pPr>
            <w:r>
              <w:rPr>
                <w:w w:val="99"/>
                <w:sz w:val="20"/>
              </w:rPr>
              <w:t>8</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316" w:right="242"/>
              <w:jc w:val="left"/>
              <w:rPr>
                <w:sz w:val="20"/>
              </w:rPr>
            </w:pPr>
            <w:r>
              <w:rPr>
                <w:w w:val="99"/>
                <w:sz w:val="20"/>
              </w:rPr>
              <w:t>1</w:t>
            </w:r>
          </w:p>
        </w:tc>
        <w:tc>
          <w:tcPr>
            <w:tcW w:w="3829" w:type="dxa"/>
          </w:tcPr>
          <w:p w:rsidR="007D3AD7" w:rsidRDefault="0071018B" w:rsidP="00932EB7">
            <w:pPr>
              <w:pStyle w:val="TableParagraph"/>
              <w:ind w:left="177" w:right="242"/>
              <w:rPr>
                <w:sz w:val="20"/>
              </w:rPr>
            </w:pPr>
            <w:r>
              <w:rPr>
                <w:sz w:val="20"/>
              </w:rPr>
              <w:t>Контрагенты</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50"/>
        <w:gridCol w:w="624"/>
        <w:gridCol w:w="737"/>
        <w:gridCol w:w="737"/>
        <w:gridCol w:w="737"/>
        <w:gridCol w:w="737"/>
        <w:gridCol w:w="737"/>
        <w:gridCol w:w="737"/>
        <w:gridCol w:w="739"/>
        <w:gridCol w:w="737"/>
        <w:gridCol w:w="3829"/>
      </w:tblGrid>
      <w:tr w:rsidR="007D3AD7">
        <w:trPr>
          <w:trHeight w:val="1122"/>
        </w:trPr>
        <w:tc>
          <w:tcPr>
            <w:tcW w:w="3970" w:type="dxa"/>
          </w:tcPr>
          <w:p w:rsidR="007D3AD7" w:rsidRDefault="0071018B" w:rsidP="00932EB7">
            <w:pPr>
              <w:pStyle w:val="TableParagraph"/>
              <w:spacing w:line="229" w:lineRule="exact"/>
              <w:ind w:left="530" w:right="242"/>
              <w:jc w:val="left"/>
              <w:rPr>
                <w:sz w:val="20"/>
              </w:rPr>
            </w:pPr>
            <w:r>
              <w:rPr>
                <w:sz w:val="20"/>
              </w:rPr>
              <w:t>Расчеты</w:t>
            </w:r>
            <w:r>
              <w:rPr>
                <w:spacing w:val="-4"/>
                <w:sz w:val="20"/>
              </w:rPr>
              <w:t xml:space="preserve"> </w:t>
            </w:r>
            <w:r>
              <w:rPr>
                <w:sz w:val="20"/>
              </w:rPr>
              <w:t>по</w:t>
            </w:r>
            <w:r>
              <w:rPr>
                <w:spacing w:val="-1"/>
                <w:sz w:val="20"/>
              </w:rPr>
              <w:t xml:space="preserve"> </w:t>
            </w:r>
            <w:r>
              <w:rPr>
                <w:sz w:val="20"/>
              </w:rPr>
              <w:t>страховым</w:t>
            </w:r>
            <w:r>
              <w:rPr>
                <w:spacing w:val="-3"/>
                <w:sz w:val="20"/>
              </w:rPr>
              <w:t xml:space="preserve"> </w:t>
            </w:r>
            <w:r>
              <w:rPr>
                <w:sz w:val="20"/>
              </w:rPr>
              <w:t>взносам</w:t>
            </w:r>
            <w:r>
              <w:rPr>
                <w:spacing w:val="-2"/>
                <w:sz w:val="20"/>
              </w:rPr>
              <w:t xml:space="preserve"> </w:t>
            </w:r>
            <w:r>
              <w:rPr>
                <w:sz w:val="20"/>
              </w:rPr>
              <w:t>на</w:t>
            </w:r>
          </w:p>
          <w:p w:rsidR="007D3AD7" w:rsidRDefault="0071018B" w:rsidP="00932EB7">
            <w:pPr>
              <w:pStyle w:val="TableParagraph"/>
              <w:spacing w:before="0"/>
              <w:ind w:left="150" w:right="242" w:firstLine="84"/>
              <w:jc w:val="left"/>
              <w:rPr>
                <w:sz w:val="20"/>
              </w:rPr>
            </w:pPr>
            <w:r>
              <w:rPr>
                <w:sz w:val="20"/>
              </w:rPr>
              <w:t>обязательное социальное страхование на</w:t>
            </w:r>
            <w:r>
              <w:rPr>
                <w:spacing w:val="1"/>
                <w:sz w:val="20"/>
              </w:rPr>
              <w:t xml:space="preserve"> </w:t>
            </w:r>
            <w:r>
              <w:rPr>
                <w:sz w:val="20"/>
              </w:rPr>
              <w:t>случай</w:t>
            </w:r>
            <w:r>
              <w:rPr>
                <w:spacing w:val="-5"/>
                <w:sz w:val="20"/>
              </w:rPr>
              <w:t xml:space="preserve"> </w:t>
            </w:r>
            <w:r>
              <w:rPr>
                <w:sz w:val="20"/>
              </w:rPr>
              <w:t>временной</w:t>
            </w:r>
            <w:r>
              <w:rPr>
                <w:spacing w:val="-4"/>
                <w:sz w:val="20"/>
              </w:rPr>
              <w:t xml:space="preserve"> </w:t>
            </w:r>
            <w:r>
              <w:rPr>
                <w:sz w:val="20"/>
              </w:rPr>
              <w:t>нетрудоспособности</w:t>
            </w:r>
            <w:r>
              <w:rPr>
                <w:spacing w:val="-4"/>
                <w:sz w:val="20"/>
              </w:rPr>
              <w:t xml:space="preserve"> </w:t>
            </w:r>
            <w:r>
              <w:rPr>
                <w:sz w:val="20"/>
              </w:rPr>
              <w:t>и</w:t>
            </w:r>
            <w:r>
              <w:rPr>
                <w:spacing w:val="-4"/>
                <w:sz w:val="20"/>
              </w:rPr>
              <w:t xml:space="preserve"> </w:t>
            </w:r>
            <w:r>
              <w:rPr>
                <w:sz w:val="20"/>
              </w:rPr>
              <w:t>в</w:t>
            </w:r>
          </w:p>
          <w:p w:rsidR="007D3AD7" w:rsidRDefault="0071018B" w:rsidP="00932EB7">
            <w:pPr>
              <w:pStyle w:val="TableParagraph"/>
              <w:spacing w:before="0"/>
              <w:ind w:left="1058" w:right="242"/>
              <w:jc w:val="left"/>
              <w:rPr>
                <w:sz w:val="20"/>
              </w:rPr>
            </w:pPr>
            <w:r>
              <w:rPr>
                <w:sz w:val="20"/>
              </w:rPr>
              <w:t>связи</w:t>
            </w:r>
            <w:r>
              <w:rPr>
                <w:spacing w:val="-3"/>
                <w:sz w:val="20"/>
              </w:rPr>
              <w:t xml:space="preserve"> </w:t>
            </w:r>
            <w:r>
              <w:rPr>
                <w:sz w:val="20"/>
              </w:rPr>
              <w:t>с</w:t>
            </w:r>
            <w:r>
              <w:rPr>
                <w:spacing w:val="-1"/>
                <w:sz w:val="20"/>
              </w:rPr>
              <w:t xml:space="preserve"> </w:t>
            </w:r>
            <w:r>
              <w:rPr>
                <w:sz w:val="20"/>
              </w:rPr>
              <w:t>материнством</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3</w:t>
            </w:r>
          </w:p>
        </w:tc>
        <w:tc>
          <w:tcPr>
            <w:tcW w:w="737" w:type="dxa"/>
          </w:tcPr>
          <w:p w:rsidR="007D3AD7" w:rsidRDefault="0071018B" w:rsidP="00932EB7">
            <w:pPr>
              <w:pStyle w:val="TableParagraph"/>
              <w:ind w:left="9" w:right="242"/>
              <w:rPr>
                <w:sz w:val="20"/>
              </w:rPr>
            </w:pPr>
            <w:r>
              <w:rPr>
                <w:w w:val="99"/>
                <w:sz w:val="20"/>
              </w:rPr>
              <w:t>0</w:t>
            </w:r>
          </w:p>
        </w:tc>
        <w:tc>
          <w:tcPr>
            <w:tcW w:w="737" w:type="dxa"/>
          </w:tcPr>
          <w:p w:rsidR="007D3AD7" w:rsidRDefault="0071018B" w:rsidP="00932EB7">
            <w:pPr>
              <w:pStyle w:val="TableParagraph"/>
              <w:ind w:left="10" w:right="242"/>
              <w:rPr>
                <w:sz w:val="20"/>
              </w:rPr>
            </w:pPr>
            <w:r>
              <w:rPr>
                <w:w w:val="99"/>
                <w:sz w:val="20"/>
              </w:rPr>
              <w:t>2</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0</w:t>
            </w:r>
          </w:p>
        </w:tc>
        <w:tc>
          <w:tcPr>
            <w:tcW w:w="3829" w:type="dxa"/>
          </w:tcPr>
          <w:p w:rsidR="007D3AD7" w:rsidRDefault="0071018B" w:rsidP="00932EB7">
            <w:pPr>
              <w:pStyle w:val="TableParagraph"/>
              <w:ind w:left="177" w:right="242"/>
              <w:rPr>
                <w:sz w:val="20"/>
              </w:rPr>
            </w:pPr>
            <w:r>
              <w:rPr>
                <w:sz w:val="20"/>
              </w:rPr>
              <w:t>Контрагенты</w:t>
            </w:r>
          </w:p>
        </w:tc>
      </w:tr>
      <w:tr w:rsidR="007D3AD7">
        <w:trPr>
          <w:trHeight w:val="1356"/>
        </w:trPr>
        <w:tc>
          <w:tcPr>
            <w:tcW w:w="3970" w:type="dxa"/>
          </w:tcPr>
          <w:p w:rsidR="007D3AD7" w:rsidRDefault="0071018B" w:rsidP="00932EB7">
            <w:pPr>
              <w:pStyle w:val="TableParagraph"/>
              <w:ind w:left="117" w:right="242"/>
              <w:rPr>
                <w:sz w:val="20"/>
              </w:rPr>
            </w:pPr>
            <w:r>
              <w:rPr>
                <w:sz w:val="20"/>
              </w:rPr>
              <w:t>Увеличение</w:t>
            </w:r>
            <w:r>
              <w:rPr>
                <w:spacing w:val="-7"/>
                <w:sz w:val="20"/>
              </w:rPr>
              <w:t xml:space="preserve"> </w:t>
            </w:r>
            <w:r>
              <w:rPr>
                <w:sz w:val="20"/>
              </w:rPr>
              <w:t>кредиторской</w:t>
            </w:r>
            <w:r>
              <w:rPr>
                <w:spacing w:val="-7"/>
                <w:sz w:val="20"/>
              </w:rPr>
              <w:t xml:space="preserve"> </w:t>
            </w:r>
            <w:r>
              <w:rPr>
                <w:sz w:val="20"/>
              </w:rPr>
              <w:t>задолженности</w:t>
            </w:r>
            <w:r>
              <w:rPr>
                <w:spacing w:val="-47"/>
                <w:sz w:val="20"/>
              </w:rPr>
              <w:t xml:space="preserve"> </w:t>
            </w:r>
            <w:r>
              <w:rPr>
                <w:sz w:val="20"/>
              </w:rPr>
              <w:t>по</w:t>
            </w:r>
            <w:r>
              <w:rPr>
                <w:spacing w:val="-1"/>
                <w:sz w:val="20"/>
              </w:rPr>
              <w:t xml:space="preserve"> </w:t>
            </w:r>
            <w:r>
              <w:rPr>
                <w:sz w:val="20"/>
              </w:rPr>
              <w:t>страховым</w:t>
            </w:r>
            <w:r>
              <w:rPr>
                <w:spacing w:val="-1"/>
                <w:sz w:val="20"/>
              </w:rPr>
              <w:t xml:space="preserve"> </w:t>
            </w:r>
            <w:r>
              <w:rPr>
                <w:sz w:val="20"/>
              </w:rPr>
              <w:t>взносам</w:t>
            </w:r>
            <w:r>
              <w:rPr>
                <w:spacing w:val="-1"/>
                <w:sz w:val="20"/>
              </w:rPr>
              <w:t xml:space="preserve"> </w:t>
            </w:r>
            <w:r>
              <w:rPr>
                <w:sz w:val="20"/>
              </w:rPr>
              <w:t>на</w:t>
            </w:r>
            <w:r>
              <w:rPr>
                <w:spacing w:val="-2"/>
                <w:sz w:val="20"/>
              </w:rPr>
              <w:t xml:space="preserve"> </w:t>
            </w:r>
            <w:r>
              <w:rPr>
                <w:sz w:val="20"/>
              </w:rPr>
              <w:t>обязательное</w:t>
            </w:r>
          </w:p>
          <w:p w:rsidR="007D3AD7" w:rsidRDefault="0071018B" w:rsidP="00932EB7">
            <w:pPr>
              <w:pStyle w:val="TableParagraph"/>
              <w:spacing w:before="1"/>
              <w:ind w:left="61" w:right="242"/>
              <w:rPr>
                <w:sz w:val="20"/>
              </w:rPr>
            </w:pPr>
            <w:r>
              <w:rPr>
                <w:sz w:val="20"/>
              </w:rPr>
              <w:t>социальное</w:t>
            </w:r>
            <w:r>
              <w:rPr>
                <w:spacing w:val="-5"/>
                <w:sz w:val="20"/>
              </w:rPr>
              <w:t xml:space="preserve"> </w:t>
            </w:r>
            <w:r>
              <w:rPr>
                <w:sz w:val="20"/>
              </w:rPr>
              <w:t>страхование</w:t>
            </w:r>
            <w:r>
              <w:rPr>
                <w:spacing w:val="-1"/>
                <w:sz w:val="20"/>
              </w:rPr>
              <w:t xml:space="preserve"> </w:t>
            </w:r>
            <w:r>
              <w:rPr>
                <w:sz w:val="20"/>
              </w:rPr>
              <w:t>на</w:t>
            </w:r>
            <w:r>
              <w:rPr>
                <w:spacing w:val="-2"/>
                <w:sz w:val="20"/>
              </w:rPr>
              <w:t xml:space="preserve"> </w:t>
            </w:r>
            <w:r>
              <w:rPr>
                <w:sz w:val="20"/>
              </w:rPr>
              <w:t>случай</w:t>
            </w:r>
          </w:p>
          <w:p w:rsidR="007D3AD7" w:rsidRDefault="0071018B" w:rsidP="00932EB7">
            <w:pPr>
              <w:pStyle w:val="TableParagraph"/>
              <w:spacing w:before="1"/>
              <w:ind w:left="62" w:right="242"/>
              <w:rPr>
                <w:sz w:val="20"/>
              </w:rPr>
            </w:pPr>
            <w:r>
              <w:rPr>
                <w:sz w:val="20"/>
              </w:rPr>
              <w:t>временной</w:t>
            </w:r>
            <w:r>
              <w:rPr>
                <w:spacing w:val="-2"/>
                <w:sz w:val="20"/>
              </w:rPr>
              <w:t xml:space="preserve"> </w:t>
            </w:r>
            <w:r>
              <w:rPr>
                <w:sz w:val="20"/>
              </w:rPr>
              <w:t>нетрудоспособности</w:t>
            </w:r>
            <w:r>
              <w:rPr>
                <w:spacing w:val="-3"/>
                <w:sz w:val="20"/>
              </w:rPr>
              <w:t xml:space="preserve"> </w:t>
            </w:r>
            <w:r>
              <w:rPr>
                <w:sz w:val="20"/>
              </w:rPr>
              <w:t>и</w:t>
            </w:r>
            <w:r>
              <w:rPr>
                <w:spacing w:val="-2"/>
                <w:sz w:val="20"/>
              </w:rPr>
              <w:t xml:space="preserve"> </w:t>
            </w:r>
            <w:r>
              <w:rPr>
                <w:sz w:val="20"/>
              </w:rPr>
              <w:t>в</w:t>
            </w:r>
            <w:r>
              <w:rPr>
                <w:spacing w:val="-3"/>
                <w:sz w:val="20"/>
              </w:rPr>
              <w:t xml:space="preserve"> </w:t>
            </w:r>
            <w:r>
              <w:rPr>
                <w:sz w:val="20"/>
              </w:rPr>
              <w:t>связи</w:t>
            </w:r>
            <w:r>
              <w:rPr>
                <w:spacing w:val="-4"/>
                <w:sz w:val="20"/>
              </w:rPr>
              <w:t xml:space="preserve"> </w:t>
            </w:r>
            <w:r>
              <w:rPr>
                <w:sz w:val="20"/>
              </w:rPr>
              <w:t>с</w:t>
            </w:r>
            <w:r>
              <w:rPr>
                <w:spacing w:val="-47"/>
                <w:sz w:val="20"/>
              </w:rPr>
              <w:t xml:space="preserve"> </w:t>
            </w:r>
            <w:r>
              <w:rPr>
                <w:sz w:val="20"/>
              </w:rPr>
              <w:t>материнством</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3</w:t>
            </w:r>
          </w:p>
        </w:tc>
        <w:tc>
          <w:tcPr>
            <w:tcW w:w="737" w:type="dxa"/>
          </w:tcPr>
          <w:p w:rsidR="007D3AD7" w:rsidRDefault="0071018B" w:rsidP="00932EB7">
            <w:pPr>
              <w:pStyle w:val="TableParagraph"/>
              <w:ind w:left="9" w:right="242"/>
              <w:rPr>
                <w:sz w:val="20"/>
              </w:rPr>
            </w:pPr>
            <w:r>
              <w:rPr>
                <w:w w:val="99"/>
                <w:sz w:val="20"/>
              </w:rPr>
              <w:t>0</w:t>
            </w:r>
          </w:p>
        </w:tc>
        <w:tc>
          <w:tcPr>
            <w:tcW w:w="737" w:type="dxa"/>
          </w:tcPr>
          <w:p w:rsidR="007D3AD7" w:rsidRDefault="0071018B" w:rsidP="00932EB7">
            <w:pPr>
              <w:pStyle w:val="TableParagraph"/>
              <w:ind w:left="10" w:right="242"/>
              <w:rPr>
                <w:sz w:val="20"/>
              </w:rPr>
            </w:pPr>
            <w:r>
              <w:rPr>
                <w:w w:val="99"/>
                <w:sz w:val="20"/>
              </w:rPr>
              <w:t>2</w:t>
            </w:r>
          </w:p>
        </w:tc>
        <w:tc>
          <w:tcPr>
            <w:tcW w:w="737" w:type="dxa"/>
          </w:tcPr>
          <w:p w:rsidR="007D3AD7" w:rsidRDefault="0071018B" w:rsidP="00932EB7">
            <w:pPr>
              <w:pStyle w:val="TableParagraph"/>
              <w:ind w:right="242"/>
              <w:jc w:val="right"/>
              <w:rPr>
                <w:sz w:val="20"/>
              </w:rPr>
            </w:pPr>
            <w:r>
              <w:rPr>
                <w:w w:val="99"/>
                <w:sz w:val="20"/>
              </w:rPr>
              <w:t>7</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1</w:t>
            </w:r>
          </w:p>
        </w:tc>
        <w:tc>
          <w:tcPr>
            <w:tcW w:w="3829" w:type="dxa"/>
          </w:tcPr>
          <w:p w:rsidR="007D3AD7" w:rsidRDefault="0071018B" w:rsidP="00932EB7">
            <w:pPr>
              <w:pStyle w:val="TableParagraph"/>
              <w:ind w:left="177" w:right="242"/>
              <w:rPr>
                <w:sz w:val="20"/>
              </w:rPr>
            </w:pPr>
            <w:r>
              <w:rPr>
                <w:sz w:val="20"/>
              </w:rPr>
              <w:t>Контрагенты</w:t>
            </w:r>
          </w:p>
        </w:tc>
      </w:tr>
      <w:tr w:rsidR="007D3AD7">
        <w:trPr>
          <w:trHeight w:val="1353"/>
        </w:trPr>
        <w:tc>
          <w:tcPr>
            <w:tcW w:w="3970" w:type="dxa"/>
          </w:tcPr>
          <w:p w:rsidR="007D3AD7" w:rsidRDefault="0071018B" w:rsidP="00932EB7">
            <w:pPr>
              <w:pStyle w:val="TableParagraph"/>
              <w:spacing w:before="94"/>
              <w:ind w:left="117" w:right="242"/>
              <w:rPr>
                <w:sz w:val="20"/>
              </w:rPr>
            </w:pPr>
            <w:r>
              <w:rPr>
                <w:sz w:val="20"/>
              </w:rPr>
              <w:t>Уменьшение</w:t>
            </w:r>
            <w:r>
              <w:rPr>
                <w:spacing w:val="-8"/>
                <w:sz w:val="20"/>
              </w:rPr>
              <w:t xml:space="preserve"> </w:t>
            </w:r>
            <w:r>
              <w:rPr>
                <w:sz w:val="20"/>
              </w:rPr>
              <w:t>кредиторской</w:t>
            </w:r>
            <w:r>
              <w:rPr>
                <w:spacing w:val="-8"/>
                <w:sz w:val="20"/>
              </w:rPr>
              <w:t xml:space="preserve"> </w:t>
            </w:r>
            <w:r>
              <w:rPr>
                <w:sz w:val="20"/>
              </w:rPr>
              <w:t>задолженности</w:t>
            </w:r>
            <w:r>
              <w:rPr>
                <w:spacing w:val="-47"/>
                <w:sz w:val="20"/>
              </w:rPr>
              <w:t xml:space="preserve"> </w:t>
            </w:r>
            <w:r>
              <w:rPr>
                <w:sz w:val="20"/>
              </w:rPr>
              <w:t>по</w:t>
            </w:r>
            <w:r>
              <w:rPr>
                <w:spacing w:val="-1"/>
                <w:sz w:val="20"/>
              </w:rPr>
              <w:t xml:space="preserve"> </w:t>
            </w:r>
            <w:r>
              <w:rPr>
                <w:sz w:val="20"/>
              </w:rPr>
              <w:t>страховым</w:t>
            </w:r>
            <w:r>
              <w:rPr>
                <w:spacing w:val="-1"/>
                <w:sz w:val="20"/>
              </w:rPr>
              <w:t xml:space="preserve"> </w:t>
            </w:r>
            <w:r>
              <w:rPr>
                <w:sz w:val="20"/>
              </w:rPr>
              <w:t>взносам</w:t>
            </w:r>
            <w:r>
              <w:rPr>
                <w:spacing w:val="-1"/>
                <w:sz w:val="20"/>
              </w:rPr>
              <w:t xml:space="preserve"> </w:t>
            </w:r>
            <w:r>
              <w:rPr>
                <w:sz w:val="20"/>
              </w:rPr>
              <w:t>на</w:t>
            </w:r>
            <w:r>
              <w:rPr>
                <w:spacing w:val="-1"/>
                <w:sz w:val="20"/>
              </w:rPr>
              <w:t xml:space="preserve"> </w:t>
            </w:r>
            <w:r>
              <w:rPr>
                <w:sz w:val="20"/>
              </w:rPr>
              <w:t>обязательное</w:t>
            </w:r>
          </w:p>
          <w:p w:rsidR="007D3AD7" w:rsidRDefault="0071018B" w:rsidP="00932EB7">
            <w:pPr>
              <w:pStyle w:val="TableParagraph"/>
              <w:spacing w:before="0"/>
              <w:ind w:left="59" w:right="242"/>
              <w:rPr>
                <w:sz w:val="20"/>
              </w:rPr>
            </w:pPr>
            <w:r>
              <w:rPr>
                <w:sz w:val="20"/>
              </w:rPr>
              <w:t>социальное</w:t>
            </w:r>
            <w:r>
              <w:rPr>
                <w:spacing w:val="-5"/>
                <w:sz w:val="20"/>
              </w:rPr>
              <w:t xml:space="preserve"> </w:t>
            </w:r>
            <w:r>
              <w:rPr>
                <w:sz w:val="20"/>
              </w:rPr>
              <w:t>страхование</w:t>
            </w:r>
            <w:r>
              <w:rPr>
                <w:spacing w:val="-2"/>
                <w:sz w:val="20"/>
              </w:rPr>
              <w:t xml:space="preserve"> </w:t>
            </w:r>
            <w:r>
              <w:rPr>
                <w:sz w:val="20"/>
              </w:rPr>
              <w:t>на</w:t>
            </w:r>
            <w:r>
              <w:rPr>
                <w:spacing w:val="-2"/>
                <w:sz w:val="20"/>
              </w:rPr>
              <w:t xml:space="preserve"> </w:t>
            </w:r>
            <w:r>
              <w:rPr>
                <w:sz w:val="20"/>
              </w:rPr>
              <w:t>случай</w:t>
            </w:r>
          </w:p>
          <w:p w:rsidR="007D3AD7" w:rsidRDefault="0071018B" w:rsidP="00932EB7">
            <w:pPr>
              <w:pStyle w:val="TableParagraph"/>
              <w:spacing w:before="1"/>
              <w:ind w:left="62" w:right="242"/>
              <w:rPr>
                <w:sz w:val="20"/>
              </w:rPr>
            </w:pPr>
            <w:r>
              <w:rPr>
                <w:sz w:val="20"/>
              </w:rPr>
              <w:t>временной</w:t>
            </w:r>
            <w:r>
              <w:rPr>
                <w:spacing w:val="-2"/>
                <w:sz w:val="20"/>
              </w:rPr>
              <w:t xml:space="preserve"> </w:t>
            </w:r>
            <w:r>
              <w:rPr>
                <w:sz w:val="20"/>
              </w:rPr>
              <w:t>нетрудоспособности</w:t>
            </w:r>
            <w:r>
              <w:rPr>
                <w:spacing w:val="-3"/>
                <w:sz w:val="20"/>
              </w:rPr>
              <w:t xml:space="preserve"> </w:t>
            </w:r>
            <w:r>
              <w:rPr>
                <w:sz w:val="20"/>
              </w:rPr>
              <w:t>и</w:t>
            </w:r>
            <w:r>
              <w:rPr>
                <w:spacing w:val="-2"/>
                <w:sz w:val="20"/>
              </w:rPr>
              <w:t xml:space="preserve"> </w:t>
            </w:r>
            <w:r>
              <w:rPr>
                <w:sz w:val="20"/>
              </w:rPr>
              <w:t>в</w:t>
            </w:r>
            <w:r>
              <w:rPr>
                <w:spacing w:val="-3"/>
                <w:sz w:val="20"/>
              </w:rPr>
              <w:t xml:space="preserve"> </w:t>
            </w:r>
            <w:r>
              <w:rPr>
                <w:sz w:val="20"/>
              </w:rPr>
              <w:t>связи</w:t>
            </w:r>
            <w:r>
              <w:rPr>
                <w:spacing w:val="-4"/>
                <w:sz w:val="20"/>
              </w:rPr>
              <w:t xml:space="preserve"> </w:t>
            </w:r>
            <w:r>
              <w:rPr>
                <w:sz w:val="20"/>
              </w:rPr>
              <w:t>с</w:t>
            </w:r>
            <w:r>
              <w:rPr>
                <w:spacing w:val="-47"/>
                <w:sz w:val="20"/>
              </w:rPr>
              <w:t xml:space="preserve"> </w:t>
            </w:r>
            <w:r>
              <w:rPr>
                <w:sz w:val="20"/>
              </w:rPr>
              <w:t>материнством</w:t>
            </w:r>
          </w:p>
        </w:tc>
        <w:tc>
          <w:tcPr>
            <w:tcW w:w="850" w:type="dxa"/>
          </w:tcPr>
          <w:p w:rsidR="007D3AD7" w:rsidRDefault="0071018B" w:rsidP="00932EB7">
            <w:pPr>
              <w:pStyle w:val="TableParagraph"/>
              <w:spacing w:before="94"/>
              <w:ind w:left="171" w:right="242"/>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3</w:t>
            </w:r>
          </w:p>
        </w:tc>
        <w:tc>
          <w:tcPr>
            <w:tcW w:w="737" w:type="dxa"/>
          </w:tcPr>
          <w:p w:rsidR="007D3AD7" w:rsidRDefault="0071018B" w:rsidP="00932EB7">
            <w:pPr>
              <w:pStyle w:val="TableParagraph"/>
              <w:spacing w:before="94"/>
              <w:ind w:left="9" w:right="242"/>
              <w:rPr>
                <w:sz w:val="20"/>
              </w:rPr>
            </w:pPr>
            <w:r>
              <w:rPr>
                <w:w w:val="99"/>
                <w:sz w:val="20"/>
              </w:rPr>
              <w:t>0</w:t>
            </w:r>
          </w:p>
        </w:tc>
        <w:tc>
          <w:tcPr>
            <w:tcW w:w="737" w:type="dxa"/>
          </w:tcPr>
          <w:p w:rsidR="007D3AD7" w:rsidRDefault="0071018B" w:rsidP="00932EB7">
            <w:pPr>
              <w:pStyle w:val="TableParagraph"/>
              <w:spacing w:before="94"/>
              <w:ind w:left="10" w:right="242"/>
              <w:rPr>
                <w:sz w:val="20"/>
              </w:rPr>
            </w:pPr>
            <w:r>
              <w:rPr>
                <w:w w:val="99"/>
                <w:sz w:val="20"/>
              </w:rPr>
              <w:t>2</w:t>
            </w:r>
          </w:p>
        </w:tc>
        <w:tc>
          <w:tcPr>
            <w:tcW w:w="737" w:type="dxa"/>
          </w:tcPr>
          <w:p w:rsidR="007D3AD7" w:rsidRDefault="0071018B" w:rsidP="00932EB7">
            <w:pPr>
              <w:pStyle w:val="TableParagraph"/>
              <w:spacing w:before="94"/>
              <w:ind w:right="242"/>
              <w:jc w:val="right"/>
              <w:rPr>
                <w:sz w:val="20"/>
              </w:rPr>
            </w:pPr>
            <w:r>
              <w:rPr>
                <w:w w:val="99"/>
                <w:sz w:val="20"/>
              </w:rPr>
              <w:t>8</w:t>
            </w:r>
          </w:p>
        </w:tc>
        <w:tc>
          <w:tcPr>
            <w:tcW w:w="739" w:type="dxa"/>
          </w:tcPr>
          <w:p w:rsidR="007D3AD7" w:rsidRDefault="0071018B" w:rsidP="00932EB7">
            <w:pPr>
              <w:pStyle w:val="TableParagraph"/>
              <w:spacing w:before="94"/>
              <w:ind w:left="7"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1</w:t>
            </w:r>
          </w:p>
        </w:tc>
        <w:tc>
          <w:tcPr>
            <w:tcW w:w="3829" w:type="dxa"/>
          </w:tcPr>
          <w:p w:rsidR="007D3AD7" w:rsidRDefault="0071018B" w:rsidP="00932EB7">
            <w:pPr>
              <w:pStyle w:val="TableParagraph"/>
              <w:spacing w:before="94"/>
              <w:ind w:left="177" w:right="242"/>
              <w:rPr>
                <w:sz w:val="20"/>
              </w:rPr>
            </w:pPr>
            <w:r>
              <w:rPr>
                <w:sz w:val="20"/>
              </w:rPr>
              <w:t>Контрагенты</w:t>
            </w:r>
          </w:p>
        </w:tc>
      </w:tr>
      <w:tr w:rsidR="007D3AD7">
        <w:trPr>
          <w:trHeight w:val="669"/>
        </w:trPr>
        <w:tc>
          <w:tcPr>
            <w:tcW w:w="3970" w:type="dxa"/>
          </w:tcPr>
          <w:p w:rsidR="007D3AD7" w:rsidRDefault="0071018B" w:rsidP="00932EB7">
            <w:pPr>
              <w:pStyle w:val="TableParagraph"/>
              <w:ind w:left="55" w:right="242"/>
              <w:rPr>
                <w:sz w:val="20"/>
              </w:rPr>
            </w:pPr>
            <w:r>
              <w:rPr>
                <w:sz w:val="20"/>
              </w:rPr>
              <w:t>Расчеты</w:t>
            </w:r>
            <w:r>
              <w:rPr>
                <w:spacing w:val="-3"/>
                <w:sz w:val="20"/>
              </w:rPr>
              <w:t xml:space="preserve"> </w:t>
            </w:r>
            <w:r>
              <w:rPr>
                <w:sz w:val="20"/>
              </w:rPr>
              <w:t>по</w:t>
            </w:r>
            <w:r>
              <w:rPr>
                <w:spacing w:val="-2"/>
                <w:sz w:val="20"/>
              </w:rPr>
              <w:t xml:space="preserve"> </w:t>
            </w:r>
            <w:r>
              <w:rPr>
                <w:sz w:val="20"/>
              </w:rPr>
              <w:t>налогу</w:t>
            </w:r>
            <w:r>
              <w:rPr>
                <w:spacing w:val="-4"/>
                <w:sz w:val="20"/>
              </w:rPr>
              <w:t xml:space="preserve"> </w:t>
            </w:r>
            <w:r>
              <w:rPr>
                <w:sz w:val="20"/>
              </w:rPr>
              <w:t>на</w:t>
            </w:r>
            <w:r>
              <w:rPr>
                <w:spacing w:val="-3"/>
                <w:sz w:val="20"/>
              </w:rPr>
              <w:t xml:space="preserve"> </w:t>
            </w:r>
            <w:r>
              <w:rPr>
                <w:sz w:val="20"/>
              </w:rPr>
              <w:t>прибыль</w:t>
            </w:r>
            <w:r>
              <w:rPr>
                <w:spacing w:val="-3"/>
                <w:sz w:val="20"/>
              </w:rPr>
              <w:t xml:space="preserve"> </w:t>
            </w:r>
            <w:r>
              <w:rPr>
                <w:sz w:val="20"/>
              </w:rPr>
              <w:t>организаций</w:t>
            </w:r>
          </w:p>
        </w:tc>
        <w:tc>
          <w:tcPr>
            <w:tcW w:w="850" w:type="dxa"/>
          </w:tcPr>
          <w:p w:rsidR="007D3AD7" w:rsidRDefault="0071018B" w:rsidP="00932EB7">
            <w:pPr>
              <w:pStyle w:val="TableParagraph"/>
              <w:ind w:left="232" w:right="242" w:hanging="12"/>
              <w:jc w:val="left"/>
              <w:rPr>
                <w:sz w:val="20"/>
              </w:rPr>
            </w:pPr>
            <w:r>
              <w:rPr>
                <w:sz w:val="20"/>
              </w:rPr>
              <w:t>КРБ,</w:t>
            </w:r>
            <w:r>
              <w:rPr>
                <w:spacing w:val="-48"/>
                <w:sz w:val="20"/>
              </w:rPr>
              <w:t xml:space="preserve"> </w:t>
            </w:r>
            <w:r>
              <w:rPr>
                <w:sz w:val="20"/>
              </w:rPr>
              <w:t>КДБ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3</w:t>
            </w:r>
          </w:p>
        </w:tc>
        <w:tc>
          <w:tcPr>
            <w:tcW w:w="737" w:type="dxa"/>
          </w:tcPr>
          <w:p w:rsidR="007D3AD7" w:rsidRDefault="0071018B" w:rsidP="00932EB7">
            <w:pPr>
              <w:pStyle w:val="TableParagraph"/>
              <w:ind w:left="9" w:right="242"/>
              <w:rPr>
                <w:sz w:val="20"/>
              </w:rPr>
            </w:pPr>
            <w:r>
              <w:rPr>
                <w:w w:val="99"/>
                <w:sz w:val="20"/>
              </w:rPr>
              <w:t>0</w:t>
            </w:r>
          </w:p>
        </w:tc>
        <w:tc>
          <w:tcPr>
            <w:tcW w:w="737" w:type="dxa"/>
          </w:tcPr>
          <w:p w:rsidR="007D3AD7" w:rsidRDefault="0071018B" w:rsidP="00932EB7">
            <w:pPr>
              <w:pStyle w:val="TableParagraph"/>
              <w:ind w:left="10" w:right="242"/>
              <w:rPr>
                <w:sz w:val="20"/>
              </w:rPr>
            </w:pPr>
            <w:r>
              <w:rPr>
                <w:w w:val="99"/>
                <w:sz w:val="20"/>
              </w:rPr>
              <w:t>3</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0</w:t>
            </w:r>
          </w:p>
        </w:tc>
        <w:tc>
          <w:tcPr>
            <w:tcW w:w="3829" w:type="dxa"/>
          </w:tcPr>
          <w:p w:rsidR="007D3AD7" w:rsidRDefault="0071018B" w:rsidP="00932EB7">
            <w:pPr>
              <w:pStyle w:val="TableParagraph"/>
              <w:ind w:left="179" w:right="242"/>
              <w:rPr>
                <w:sz w:val="20"/>
              </w:rPr>
            </w:pPr>
            <w:r>
              <w:rPr>
                <w:sz w:val="20"/>
              </w:rPr>
              <w:t>Контрагенты,</w:t>
            </w:r>
            <w:r>
              <w:rPr>
                <w:spacing w:val="-5"/>
                <w:sz w:val="20"/>
              </w:rPr>
              <w:t xml:space="preserve"> </w:t>
            </w:r>
            <w:r>
              <w:rPr>
                <w:sz w:val="20"/>
              </w:rPr>
              <w:t>Бюджеты</w:t>
            </w:r>
          </w:p>
        </w:tc>
      </w:tr>
      <w:tr w:rsidR="007D3AD7">
        <w:trPr>
          <w:trHeight w:val="666"/>
        </w:trPr>
        <w:tc>
          <w:tcPr>
            <w:tcW w:w="3970" w:type="dxa"/>
          </w:tcPr>
          <w:p w:rsidR="007D3AD7" w:rsidRDefault="0071018B" w:rsidP="00932EB7">
            <w:pPr>
              <w:pStyle w:val="TableParagraph"/>
              <w:spacing w:before="94"/>
              <w:ind w:left="486" w:right="242" w:hanging="298"/>
              <w:jc w:val="left"/>
              <w:rPr>
                <w:sz w:val="20"/>
              </w:rPr>
            </w:pPr>
            <w:r>
              <w:rPr>
                <w:sz w:val="20"/>
              </w:rPr>
              <w:t>Увеличение</w:t>
            </w:r>
            <w:r>
              <w:rPr>
                <w:spacing w:val="-7"/>
                <w:sz w:val="20"/>
              </w:rPr>
              <w:t xml:space="preserve"> </w:t>
            </w:r>
            <w:r>
              <w:rPr>
                <w:sz w:val="20"/>
              </w:rPr>
              <w:t>кредиторской</w:t>
            </w:r>
            <w:r>
              <w:rPr>
                <w:spacing w:val="-7"/>
                <w:sz w:val="20"/>
              </w:rPr>
              <w:t xml:space="preserve"> </w:t>
            </w:r>
            <w:r>
              <w:rPr>
                <w:sz w:val="20"/>
              </w:rPr>
              <w:t>задолженности</w:t>
            </w:r>
            <w:r>
              <w:rPr>
                <w:spacing w:val="-47"/>
                <w:sz w:val="20"/>
              </w:rPr>
              <w:t xml:space="preserve"> </w:t>
            </w:r>
            <w:r>
              <w:rPr>
                <w:sz w:val="20"/>
              </w:rPr>
              <w:t>по</w:t>
            </w:r>
            <w:r>
              <w:rPr>
                <w:spacing w:val="-1"/>
                <w:sz w:val="20"/>
              </w:rPr>
              <w:t xml:space="preserve"> </w:t>
            </w:r>
            <w:r>
              <w:rPr>
                <w:sz w:val="20"/>
              </w:rPr>
              <w:t>налогу</w:t>
            </w:r>
            <w:r>
              <w:rPr>
                <w:spacing w:val="-3"/>
                <w:sz w:val="20"/>
              </w:rPr>
              <w:t xml:space="preserve"> </w:t>
            </w:r>
            <w:r>
              <w:rPr>
                <w:sz w:val="20"/>
              </w:rPr>
              <w:t>на</w:t>
            </w:r>
            <w:r>
              <w:rPr>
                <w:spacing w:val="1"/>
                <w:sz w:val="20"/>
              </w:rPr>
              <w:t xml:space="preserve"> </w:t>
            </w:r>
            <w:r>
              <w:rPr>
                <w:sz w:val="20"/>
              </w:rPr>
              <w:t>прибыль</w:t>
            </w:r>
            <w:r>
              <w:rPr>
                <w:spacing w:val="-2"/>
                <w:sz w:val="20"/>
              </w:rPr>
              <w:t xml:space="preserve"> </w:t>
            </w:r>
            <w:r>
              <w:rPr>
                <w:sz w:val="20"/>
              </w:rPr>
              <w:t>организаций</w:t>
            </w:r>
          </w:p>
        </w:tc>
        <w:tc>
          <w:tcPr>
            <w:tcW w:w="850" w:type="dxa"/>
          </w:tcPr>
          <w:p w:rsidR="007D3AD7" w:rsidRDefault="0071018B" w:rsidP="00932EB7">
            <w:pPr>
              <w:pStyle w:val="TableParagraph"/>
              <w:spacing w:before="94"/>
              <w:ind w:left="232" w:right="242" w:hanging="12"/>
              <w:jc w:val="left"/>
              <w:rPr>
                <w:sz w:val="20"/>
              </w:rPr>
            </w:pPr>
            <w:r>
              <w:rPr>
                <w:sz w:val="20"/>
              </w:rPr>
              <w:t>КРБ,</w:t>
            </w:r>
            <w:r>
              <w:rPr>
                <w:spacing w:val="-48"/>
                <w:sz w:val="20"/>
              </w:rPr>
              <w:t xml:space="preserve"> </w:t>
            </w:r>
            <w:r>
              <w:rPr>
                <w:sz w:val="20"/>
              </w:rPr>
              <w:t>КДБ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3</w:t>
            </w:r>
          </w:p>
        </w:tc>
        <w:tc>
          <w:tcPr>
            <w:tcW w:w="737" w:type="dxa"/>
          </w:tcPr>
          <w:p w:rsidR="007D3AD7" w:rsidRDefault="0071018B" w:rsidP="00932EB7">
            <w:pPr>
              <w:pStyle w:val="TableParagraph"/>
              <w:spacing w:before="94"/>
              <w:ind w:left="9" w:right="242"/>
              <w:rPr>
                <w:sz w:val="20"/>
              </w:rPr>
            </w:pPr>
            <w:r>
              <w:rPr>
                <w:w w:val="99"/>
                <w:sz w:val="20"/>
              </w:rPr>
              <w:t>0</w:t>
            </w:r>
          </w:p>
        </w:tc>
        <w:tc>
          <w:tcPr>
            <w:tcW w:w="737" w:type="dxa"/>
          </w:tcPr>
          <w:p w:rsidR="007D3AD7" w:rsidRDefault="0071018B" w:rsidP="00932EB7">
            <w:pPr>
              <w:pStyle w:val="TableParagraph"/>
              <w:spacing w:before="94"/>
              <w:ind w:left="10" w:right="242"/>
              <w:rPr>
                <w:sz w:val="20"/>
              </w:rPr>
            </w:pPr>
            <w:r>
              <w:rPr>
                <w:w w:val="99"/>
                <w:sz w:val="20"/>
              </w:rPr>
              <w:t>3</w:t>
            </w:r>
          </w:p>
        </w:tc>
        <w:tc>
          <w:tcPr>
            <w:tcW w:w="737" w:type="dxa"/>
          </w:tcPr>
          <w:p w:rsidR="007D3AD7" w:rsidRDefault="0071018B" w:rsidP="00932EB7">
            <w:pPr>
              <w:pStyle w:val="TableParagraph"/>
              <w:spacing w:before="94"/>
              <w:ind w:right="242"/>
              <w:jc w:val="right"/>
              <w:rPr>
                <w:sz w:val="20"/>
              </w:rPr>
            </w:pPr>
            <w:r>
              <w:rPr>
                <w:w w:val="99"/>
                <w:sz w:val="20"/>
              </w:rPr>
              <w:t>7</w:t>
            </w:r>
          </w:p>
        </w:tc>
        <w:tc>
          <w:tcPr>
            <w:tcW w:w="739" w:type="dxa"/>
          </w:tcPr>
          <w:p w:rsidR="007D3AD7" w:rsidRDefault="0071018B" w:rsidP="00932EB7">
            <w:pPr>
              <w:pStyle w:val="TableParagraph"/>
              <w:spacing w:before="94"/>
              <w:ind w:left="7"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1</w:t>
            </w:r>
          </w:p>
        </w:tc>
        <w:tc>
          <w:tcPr>
            <w:tcW w:w="3829" w:type="dxa"/>
          </w:tcPr>
          <w:p w:rsidR="007D3AD7" w:rsidRDefault="0071018B" w:rsidP="00932EB7">
            <w:pPr>
              <w:pStyle w:val="TableParagraph"/>
              <w:spacing w:before="94"/>
              <w:ind w:left="179" w:right="242"/>
              <w:rPr>
                <w:sz w:val="20"/>
              </w:rPr>
            </w:pPr>
            <w:r>
              <w:rPr>
                <w:sz w:val="20"/>
              </w:rPr>
              <w:t>Контрагенты,</w:t>
            </w:r>
            <w:r>
              <w:rPr>
                <w:spacing w:val="-4"/>
                <w:sz w:val="20"/>
              </w:rPr>
              <w:t xml:space="preserve"> </w:t>
            </w:r>
            <w:r>
              <w:rPr>
                <w:sz w:val="20"/>
              </w:rPr>
              <w:t>Бюджеты</w:t>
            </w:r>
          </w:p>
        </w:tc>
      </w:tr>
      <w:tr w:rsidR="007D3AD7">
        <w:trPr>
          <w:trHeight w:val="669"/>
        </w:trPr>
        <w:tc>
          <w:tcPr>
            <w:tcW w:w="3970" w:type="dxa"/>
          </w:tcPr>
          <w:p w:rsidR="007D3AD7" w:rsidRDefault="0071018B" w:rsidP="00932EB7">
            <w:pPr>
              <w:pStyle w:val="TableParagraph"/>
              <w:ind w:left="486" w:right="242" w:hanging="336"/>
              <w:jc w:val="left"/>
              <w:rPr>
                <w:sz w:val="20"/>
              </w:rPr>
            </w:pPr>
            <w:r>
              <w:rPr>
                <w:sz w:val="20"/>
              </w:rPr>
              <w:t>Уменьшение</w:t>
            </w:r>
            <w:r>
              <w:rPr>
                <w:spacing w:val="-8"/>
                <w:sz w:val="20"/>
              </w:rPr>
              <w:t xml:space="preserve"> </w:t>
            </w:r>
            <w:r>
              <w:rPr>
                <w:sz w:val="20"/>
              </w:rPr>
              <w:t>кредиторской</w:t>
            </w:r>
            <w:r>
              <w:rPr>
                <w:spacing w:val="-7"/>
                <w:sz w:val="20"/>
              </w:rPr>
              <w:t xml:space="preserve"> </w:t>
            </w:r>
            <w:r>
              <w:rPr>
                <w:sz w:val="20"/>
              </w:rPr>
              <w:t>задолженности</w:t>
            </w:r>
            <w:r>
              <w:rPr>
                <w:spacing w:val="-47"/>
                <w:sz w:val="20"/>
              </w:rPr>
              <w:t xml:space="preserve"> </w:t>
            </w:r>
            <w:r>
              <w:rPr>
                <w:sz w:val="20"/>
              </w:rPr>
              <w:t>по</w:t>
            </w:r>
            <w:r>
              <w:rPr>
                <w:spacing w:val="-1"/>
                <w:sz w:val="20"/>
              </w:rPr>
              <w:t xml:space="preserve"> </w:t>
            </w:r>
            <w:r>
              <w:rPr>
                <w:sz w:val="20"/>
              </w:rPr>
              <w:t>налогу</w:t>
            </w:r>
            <w:r>
              <w:rPr>
                <w:spacing w:val="-3"/>
                <w:sz w:val="20"/>
              </w:rPr>
              <w:t xml:space="preserve"> </w:t>
            </w:r>
            <w:r>
              <w:rPr>
                <w:sz w:val="20"/>
              </w:rPr>
              <w:t>на</w:t>
            </w:r>
            <w:r>
              <w:rPr>
                <w:spacing w:val="1"/>
                <w:sz w:val="20"/>
              </w:rPr>
              <w:t xml:space="preserve"> </w:t>
            </w:r>
            <w:r>
              <w:rPr>
                <w:sz w:val="20"/>
              </w:rPr>
              <w:t>прибыль</w:t>
            </w:r>
            <w:r>
              <w:rPr>
                <w:spacing w:val="-1"/>
                <w:sz w:val="20"/>
              </w:rPr>
              <w:t xml:space="preserve"> </w:t>
            </w:r>
            <w:r>
              <w:rPr>
                <w:sz w:val="20"/>
              </w:rPr>
              <w:t>организаций</w:t>
            </w:r>
          </w:p>
        </w:tc>
        <w:tc>
          <w:tcPr>
            <w:tcW w:w="850" w:type="dxa"/>
          </w:tcPr>
          <w:p w:rsidR="007D3AD7" w:rsidRDefault="0071018B" w:rsidP="00932EB7">
            <w:pPr>
              <w:pStyle w:val="TableParagraph"/>
              <w:ind w:left="232" w:right="242" w:hanging="12"/>
              <w:jc w:val="left"/>
              <w:rPr>
                <w:sz w:val="20"/>
              </w:rPr>
            </w:pPr>
            <w:r>
              <w:rPr>
                <w:sz w:val="20"/>
              </w:rPr>
              <w:t>КРБ,</w:t>
            </w:r>
            <w:r>
              <w:rPr>
                <w:spacing w:val="-48"/>
                <w:sz w:val="20"/>
              </w:rPr>
              <w:t xml:space="preserve"> </w:t>
            </w:r>
            <w:r>
              <w:rPr>
                <w:sz w:val="20"/>
              </w:rPr>
              <w:t>КДБ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3</w:t>
            </w:r>
          </w:p>
        </w:tc>
        <w:tc>
          <w:tcPr>
            <w:tcW w:w="737" w:type="dxa"/>
          </w:tcPr>
          <w:p w:rsidR="007D3AD7" w:rsidRDefault="0071018B" w:rsidP="00932EB7">
            <w:pPr>
              <w:pStyle w:val="TableParagraph"/>
              <w:ind w:left="9" w:right="242"/>
              <w:rPr>
                <w:sz w:val="20"/>
              </w:rPr>
            </w:pPr>
            <w:r>
              <w:rPr>
                <w:w w:val="99"/>
                <w:sz w:val="20"/>
              </w:rPr>
              <w:t>0</w:t>
            </w:r>
          </w:p>
        </w:tc>
        <w:tc>
          <w:tcPr>
            <w:tcW w:w="737" w:type="dxa"/>
          </w:tcPr>
          <w:p w:rsidR="007D3AD7" w:rsidRDefault="0071018B" w:rsidP="00932EB7">
            <w:pPr>
              <w:pStyle w:val="TableParagraph"/>
              <w:ind w:left="10" w:right="242"/>
              <w:rPr>
                <w:sz w:val="20"/>
              </w:rPr>
            </w:pPr>
            <w:r>
              <w:rPr>
                <w:w w:val="99"/>
                <w:sz w:val="20"/>
              </w:rPr>
              <w:t>3</w:t>
            </w:r>
          </w:p>
        </w:tc>
        <w:tc>
          <w:tcPr>
            <w:tcW w:w="737" w:type="dxa"/>
          </w:tcPr>
          <w:p w:rsidR="007D3AD7" w:rsidRDefault="0071018B" w:rsidP="00932EB7">
            <w:pPr>
              <w:pStyle w:val="TableParagraph"/>
              <w:ind w:right="242"/>
              <w:jc w:val="right"/>
              <w:rPr>
                <w:sz w:val="20"/>
              </w:rPr>
            </w:pPr>
            <w:r>
              <w:rPr>
                <w:w w:val="99"/>
                <w:sz w:val="20"/>
              </w:rPr>
              <w:t>8</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1</w:t>
            </w:r>
          </w:p>
        </w:tc>
        <w:tc>
          <w:tcPr>
            <w:tcW w:w="3829" w:type="dxa"/>
          </w:tcPr>
          <w:p w:rsidR="007D3AD7" w:rsidRDefault="0071018B" w:rsidP="00932EB7">
            <w:pPr>
              <w:pStyle w:val="TableParagraph"/>
              <w:ind w:left="179" w:right="242"/>
              <w:rPr>
                <w:sz w:val="20"/>
              </w:rPr>
            </w:pPr>
            <w:r>
              <w:rPr>
                <w:sz w:val="20"/>
              </w:rPr>
              <w:t>Контрагенты,</w:t>
            </w:r>
            <w:r>
              <w:rPr>
                <w:spacing w:val="-5"/>
                <w:sz w:val="20"/>
              </w:rPr>
              <w:t xml:space="preserve"> </w:t>
            </w:r>
            <w:r>
              <w:rPr>
                <w:sz w:val="20"/>
              </w:rPr>
              <w:t>Бюджеты</w:t>
            </w:r>
          </w:p>
        </w:tc>
      </w:tr>
      <w:tr w:rsidR="007D3AD7">
        <w:trPr>
          <w:trHeight w:val="669"/>
        </w:trPr>
        <w:tc>
          <w:tcPr>
            <w:tcW w:w="3970" w:type="dxa"/>
          </w:tcPr>
          <w:p w:rsidR="007D3AD7" w:rsidRDefault="0071018B" w:rsidP="00932EB7">
            <w:pPr>
              <w:pStyle w:val="TableParagraph"/>
              <w:ind w:left="1545" w:right="242" w:hanging="1071"/>
              <w:jc w:val="left"/>
              <w:rPr>
                <w:sz w:val="20"/>
              </w:rPr>
            </w:pPr>
            <w:r>
              <w:rPr>
                <w:sz w:val="20"/>
              </w:rPr>
              <w:t>Расчеты</w:t>
            </w:r>
            <w:r>
              <w:rPr>
                <w:spacing w:val="-4"/>
                <w:sz w:val="20"/>
              </w:rPr>
              <w:t xml:space="preserve"> </w:t>
            </w:r>
            <w:r>
              <w:rPr>
                <w:sz w:val="20"/>
              </w:rPr>
              <w:t>по</w:t>
            </w:r>
            <w:r>
              <w:rPr>
                <w:spacing w:val="-2"/>
                <w:sz w:val="20"/>
              </w:rPr>
              <w:t xml:space="preserve"> </w:t>
            </w:r>
            <w:r>
              <w:rPr>
                <w:sz w:val="20"/>
              </w:rPr>
              <w:t>налогу</w:t>
            </w:r>
            <w:r>
              <w:rPr>
                <w:spacing w:val="-5"/>
                <w:sz w:val="20"/>
              </w:rPr>
              <w:t xml:space="preserve"> </w:t>
            </w:r>
            <w:r>
              <w:rPr>
                <w:sz w:val="20"/>
              </w:rPr>
              <w:t>на</w:t>
            </w:r>
            <w:r>
              <w:rPr>
                <w:spacing w:val="-3"/>
                <w:sz w:val="20"/>
              </w:rPr>
              <w:t xml:space="preserve"> </w:t>
            </w:r>
            <w:r>
              <w:rPr>
                <w:sz w:val="20"/>
              </w:rPr>
              <w:t>добавленную</w:t>
            </w:r>
            <w:r>
              <w:rPr>
                <w:spacing w:val="-47"/>
                <w:sz w:val="20"/>
              </w:rPr>
              <w:t xml:space="preserve"> </w:t>
            </w:r>
            <w:r>
              <w:rPr>
                <w:sz w:val="20"/>
              </w:rPr>
              <w:t>стоимость</w:t>
            </w:r>
          </w:p>
        </w:tc>
        <w:tc>
          <w:tcPr>
            <w:tcW w:w="850" w:type="dxa"/>
          </w:tcPr>
          <w:p w:rsidR="007D3AD7" w:rsidRDefault="0071018B" w:rsidP="00932EB7">
            <w:pPr>
              <w:pStyle w:val="TableParagraph"/>
              <w:ind w:left="232" w:right="242" w:hanging="12"/>
              <w:jc w:val="left"/>
              <w:rPr>
                <w:sz w:val="20"/>
              </w:rPr>
            </w:pPr>
            <w:r>
              <w:rPr>
                <w:sz w:val="20"/>
              </w:rPr>
              <w:t>КРБ,</w:t>
            </w:r>
            <w:r>
              <w:rPr>
                <w:spacing w:val="-48"/>
                <w:sz w:val="20"/>
              </w:rPr>
              <w:t xml:space="preserve"> </w:t>
            </w:r>
            <w:r>
              <w:rPr>
                <w:sz w:val="20"/>
              </w:rPr>
              <w:lastRenderedPageBreak/>
              <w:t>КДБ</w:t>
            </w:r>
          </w:p>
        </w:tc>
        <w:tc>
          <w:tcPr>
            <w:tcW w:w="624" w:type="dxa"/>
          </w:tcPr>
          <w:p w:rsidR="007D3AD7" w:rsidRDefault="0071018B" w:rsidP="00932EB7">
            <w:pPr>
              <w:pStyle w:val="TableParagraph"/>
              <w:spacing w:before="98"/>
              <w:ind w:right="242"/>
              <w:jc w:val="right"/>
              <w:rPr>
                <w:sz w:val="20"/>
              </w:rPr>
            </w:pPr>
            <w:r>
              <w:rPr>
                <w:sz w:val="20"/>
              </w:rPr>
              <w:lastRenderedPageBreak/>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3</w:t>
            </w:r>
          </w:p>
        </w:tc>
        <w:tc>
          <w:tcPr>
            <w:tcW w:w="737" w:type="dxa"/>
          </w:tcPr>
          <w:p w:rsidR="007D3AD7" w:rsidRDefault="0071018B" w:rsidP="00932EB7">
            <w:pPr>
              <w:pStyle w:val="TableParagraph"/>
              <w:ind w:left="9" w:right="242"/>
              <w:rPr>
                <w:sz w:val="20"/>
              </w:rPr>
            </w:pPr>
            <w:r>
              <w:rPr>
                <w:w w:val="99"/>
                <w:sz w:val="20"/>
              </w:rPr>
              <w:t>0</w:t>
            </w:r>
          </w:p>
        </w:tc>
        <w:tc>
          <w:tcPr>
            <w:tcW w:w="737" w:type="dxa"/>
          </w:tcPr>
          <w:p w:rsidR="007D3AD7" w:rsidRDefault="0071018B" w:rsidP="00932EB7">
            <w:pPr>
              <w:pStyle w:val="TableParagraph"/>
              <w:ind w:left="10" w:right="242"/>
              <w:rPr>
                <w:sz w:val="20"/>
              </w:rPr>
            </w:pPr>
            <w:r>
              <w:rPr>
                <w:w w:val="99"/>
                <w:sz w:val="20"/>
              </w:rPr>
              <w:t>4</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0</w:t>
            </w:r>
          </w:p>
        </w:tc>
        <w:tc>
          <w:tcPr>
            <w:tcW w:w="3829" w:type="dxa"/>
          </w:tcPr>
          <w:p w:rsidR="007D3AD7" w:rsidRDefault="0071018B" w:rsidP="00932EB7">
            <w:pPr>
              <w:pStyle w:val="TableParagraph"/>
              <w:ind w:left="177" w:right="242"/>
              <w:rPr>
                <w:sz w:val="20"/>
              </w:rPr>
            </w:pPr>
            <w:r>
              <w:rPr>
                <w:sz w:val="20"/>
              </w:rPr>
              <w:t>Контрагенты</w:t>
            </w:r>
          </w:p>
        </w:tc>
      </w:tr>
      <w:tr w:rsidR="007D3AD7">
        <w:trPr>
          <w:trHeight w:val="666"/>
        </w:trPr>
        <w:tc>
          <w:tcPr>
            <w:tcW w:w="3970" w:type="dxa"/>
          </w:tcPr>
          <w:p w:rsidR="007D3AD7" w:rsidRDefault="0071018B" w:rsidP="00932EB7">
            <w:pPr>
              <w:pStyle w:val="TableParagraph"/>
              <w:spacing w:before="94"/>
              <w:ind w:left="386" w:right="242" w:hanging="197"/>
              <w:jc w:val="left"/>
              <w:rPr>
                <w:sz w:val="20"/>
              </w:rPr>
            </w:pPr>
            <w:r>
              <w:rPr>
                <w:sz w:val="20"/>
              </w:rPr>
              <w:t>Увеличение</w:t>
            </w:r>
            <w:r>
              <w:rPr>
                <w:spacing w:val="-7"/>
                <w:sz w:val="20"/>
              </w:rPr>
              <w:t xml:space="preserve"> </w:t>
            </w:r>
            <w:r>
              <w:rPr>
                <w:sz w:val="20"/>
              </w:rPr>
              <w:t>кредиторской</w:t>
            </w:r>
            <w:r>
              <w:rPr>
                <w:spacing w:val="-7"/>
                <w:sz w:val="20"/>
              </w:rPr>
              <w:t xml:space="preserve"> </w:t>
            </w:r>
            <w:r>
              <w:rPr>
                <w:sz w:val="20"/>
              </w:rPr>
              <w:t>задолженности</w:t>
            </w:r>
            <w:r>
              <w:rPr>
                <w:spacing w:val="-47"/>
                <w:sz w:val="20"/>
              </w:rPr>
              <w:t xml:space="preserve"> </w:t>
            </w:r>
            <w:r>
              <w:rPr>
                <w:sz w:val="20"/>
              </w:rPr>
              <w:t>по</w:t>
            </w:r>
            <w:r>
              <w:rPr>
                <w:spacing w:val="-1"/>
                <w:sz w:val="20"/>
              </w:rPr>
              <w:t xml:space="preserve"> </w:t>
            </w:r>
            <w:r>
              <w:rPr>
                <w:sz w:val="20"/>
              </w:rPr>
              <w:t>налогу</w:t>
            </w:r>
            <w:r>
              <w:rPr>
                <w:spacing w:val="-3"/>
                <w:sz w:val="20"/>
              </w:rPr>
              <w:t xml:space="preserve"> </w:t>
            </w:r>
            <w:r>
              <w:rPr>
                <w:sz w:val="20"/>
              </w:rPr>
              <w:t>на</w:t>
            </w:r>
            <w:r>
              <w:rPr>
                <w:spacing w:val="-1"/>
                <w:sz w:val="20"/>
              </w:rPr>
              <w:t xml:space="preserve"> </w:t>
            </w:r>
            <w:r>
              <w:rPr>
                <w:sz w:val="20"/>
              </w:rPr>
              <w:t>добавленную</w:t>
            </w:r>
            <w:r>
              <w:rPr>
                <w:spacing w:val="-2"/>
                <w:sz w:val="20"/>
              </w:rPr>
              <w:t xml:space="preserve"> </w:t>
            </w:r>
            <w:r>
              <w:rPr>
                <w:sz w:val="20"/>
              </w:rPr>
              <w:t>стоимость</w:t>
            </w:r>
          </w:p>
        </w:tc>
        <w:tc>
          <w:tcPr>
            <w:tcW w:w="850" w:type="dxa"/>
          </w:tcPr>
          <w:p w:rsidR="007D3AD7" w:rsidRDefault="0071018B" w:rsidP="00932EB7">
            <w:pPr>
              <w:pStyle w:val="TableParagraph"/>
              <w:spacing w:before="94"/>
              <w:ind w:left="232" w:right="242" w:hanging="12"/>
              <w:jc w:val="left"/>
              <w:rPr>
                <w:sz w:val="20"/>
              </w:rPr>
            </w:pPr>
            <w:r>
              <w:rPr>
                <w:sz w:val="20"/>
              </w:rPr>
              <w:t>КРБ,</w:t>
            </w:r>
            <w:r>
              <w:rPr>
                <w:spacing w:val="-48"/>
                <w:sz w:val="20"/>
              </w:rPr>
              <w:t xml:space="preserve"> </w:t>
            </w:r>
            <w:r>
              <w:rPr>
                <w:sz w:val="20"/>
              </w:rPr>
              <w:t>КДБ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3</w:t>
            </w:r>
          </w:p>
        </w:tc>
        <w:tc>
          <w:tcPr>
            <w:tcW w:w="737" w:type="dxa"/>
          </w:tcPr>
          <w:p w:rsidR="007D3AD7" w:rsidRDefault="0071018B" w:rsidP="00932EB7">
            <w:pPr>
              <w:pStyle w:val="TableParagraph"/>
              <w:spacing w:before="94"/>
              <w:ind w:left="9" w:right="242"/>
              <w:rPr>
                <w:sz w:val="20"/>
              </w:rPr>
            </w:pPr>
            <w:r>
              <w:rPr>
                <w:w w:val="99"/>
                <w:sz w:val="20"/>
              </w:rPr>
              <w:t>0</w:t>
            </w:r>
          </w:p>
        </w:tc>
        <w:tc>
          <w:tcPr>
            <w:tcW w:w="737" w:type="dxa"/>
          </w:tcPr>
          <w:p w:rsidR="007D3AD7" w:rsidRDefault="0071018B" w:rsidP="00932EB7">
            <w:pPr>
              <w:pStyle w:val="TableParagraph"/>
              <w:spacing w:before="94"/>
              <w:ind w:left="10" w:right="242"/>
              <w:rPr>
                <w:sz w:val="20"/>
              </w:rPr>
            </w:pPr>
            <w:r>
              <w:rPr>
                <w:w w:val="99"/>
                <w:sz w:val="20"/>
              </w:rPr>
              <w:t>4</w:t>
            </w:r>
          </w:p>
        </w:tc>
        <w:tc>
          <w:tcPr>
            <w:tcW w:w="737" w:type="dxa"/>
          </w:tcPr>
          <w:p w:rsidR="007D3AD7" w:rsidRDefault="0071018B" w:rsidP="00932EB7">
            <w:pPr>
              <w:pStyle w:val="TableParagraph"/>
              <w:spacing w:before="94"/>
              <w:ind w:right="242"/>
              <w:jc w:val="right"/>
              <w:rPr>
                <w:sz w:val="20"/>
              </w:rPr>
            </w:pPr>
            <w:r>
              <w:rPr>
                <w:w w:val="99"/>
                <w:sz w:val="20"/>
              </w:rPr>
              <w:t>7</w:t>
            </w:r>
          </w:p>
        </w:tc>
        <w:tc>
          <w:tcPr>
            <w:tcW w:w="739" w:type="dxa"/>
          </w:tcPr>
          <w:p w:rsidR="007D3AD7" w:rsidRDefault="0071018B" w:rsidP="00932EB7">
            <w:pPr>
              <w:pStyle w:val="TableParagraph"/>
              <w:spacing w:before="94"/>
              <w:ind w:left="7"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1</w:t>
            </w:r>
          </w:p>
        </w:tc>
        <w:tc>
          <w:tcPr>
            <w:tcW w:w="3829" w:type="dxa"/>
          </w:tcPr>
          <w:p w:rsidR="007D3AD7" w:rsidRDefault="0071018B" w:rsidP="00932EB7">
            <w:pPr>
              <w:pStyle w:val="TableParagraph"/>
              <w:spacing w:before="94"/>
              <w:ind w:left="177" w:right="242"/>
              <w:rPr>
                <w:sz w:val="20"/>
              </w:rPr>
            </w:pPr>
            <w:r>
              <w:rPr>
                <w:sz w:val="20"/>
              </w:rPr>
              <w:t>Контрагенты</w:t>
            </w:r>
          </w:p>
        </w:tc>
      </w:tr>
      <w:tr w:rsidR="007D3AD7">
        <w:trPr>
          <w:trHeight w:val="669"/>
        </w:trPr>
        <w:tc>
          <w:tcPr>
            <w:tcW w:w="3970" w:type="dxa"/>
          </w:tcPr>
          <w:p w:rsidR="007D3AD7" w:rsidRDefault="0071018B" w:rsidP="00932EB7">
            <w:pPr>
              <w:pStyle w:val="TableParagraph"/>
              <w:ind w:left="386" w:right="242" w:hanging="236"/>
              <w:jc w:val="left"/>
              <w:rPr>
                <w:sz w:val="20"/>
              </w:rPr>
            </w:pPr>
            <w:r>
              <w:rPr>
                <w:sz w:val="20"/>
              </w:rPr>
              <w:t>Уменьшение</w:t>
            </w:r>
            <w:r>
              <w:rPr>
                <w:spacing w:val="-8"/>
                <w:sz w:val="20"/>
              </w:rPr>
              <w:t xml:space="preserve"> </w:t>
            </w:r>
            <w:r>
              <w:rPr>
                <w:sz w:val="20"/>
              </w:rPr>
              <w:t>кредиторской</w:t>
            </w:r>
            <w:r>
              <w:rPr>
                <w:spacing w:val="-7"/>
                <w:sz w:val="20"/>
              </w:rPr>
              <w:t xml:space="preserve"> </w:t>
            </w:r>
            <w:r>
              <w:rPr>
                <w:sz w:val="20"/>
              </w:rPr>
              <w:t>задолженности</w:t>
            </w:r>
            <w:r>
              <w:rPr>
                <w:spacing w:val="-47"/>
                <w:sz w:val="20"/>
              </w:rPr>
              <w:t xml:space="preserve"> </w:t>
            </w:r>
            <w:r>
              <w:rPr>
                <w:sz w:val="20"/>
              </w:rPr>
              <w:t>по</w:t>
            </w:r>
            <w:r>
              <w:rPr>
                <w:spacing w:val="-1"/>
                <w:sz w:val="20"/>
              </w:rPr>
              <w:t xml:space="preserve"> </w:t>
            </w:r>
            <w:r>
              <w:rPr>
                <w:sz w:val="20"/>
              </w:rPr>
              <w:t>налогу</w:t>
            </w:r>
            <w:r>
              <w:rPr>
                <w:spacing w:val="-3"/>
                <w:sz w:val="20"/>
              </w:rPr>
              <w:t xml:space="preserve"> </w:t>
            </w:r>
            <w:r>
              <w:rPr>
                <w:sz w:val="20"/>
              </w:rPr>
              <w:t>на</w:t>
            </w:r>
            <w:r>
              <w:rPr>
                <w:spacing w:val="-1"/>
                <w:sz w:val="20"/>
              </w:rPr>
              <w:t xml:space="preserve"> </w:t>
            </w:r>
            <w:r>
              <w:rPr>
                <w:sz w:val="20"/>
              </w:rPr>
              <w:t>добавленную</w:t>
            </w:r>
            <w:r>
              <w:rPr>
                <w:spacing w:val="-2"/>
                <w:sz w:val="20"/>
              </w:rPr>
              <w:t xml:space="preserve"> </w:t>
            </w:r>
            <w:r>
              <w:rPr>
                <w:sz w:val="20"/>
              </w:rPr>
              <w:t>стоимость</w:t>
            </w:r>
          </w:p>
        </w:tc>
        <w:tc>
          <w:tcPr>
            <w:tcW w:w="850" w:type="dxa"/>
          </w:tcPr>
          <w:p w:rsidR="007D3AD7" w:rsidRDefault="0071018B" w:rsidP="00932EB7">
            <w:pPr>
              <w:pStyle w:val="TableParagraph"/>
              <w:ind w:left="232" w:right="242" w:hanging="12"/>
              <w:jc w:val="left"/>
              <w:rPr>
                <w:sz w:val="20"/>
              </w:rPr>
            </w:pPr>
            <w:r>
              <w:rPr>
                <w:sz w:val="20"/>
              </w:rPr>
              <w:t>КРБ,</w:t>
            </w:r>
            <w:r>
              <w:rPr>
                <w:spacing w:val="-48"/>
                <w:sz w:val="20"/>
              </w:rPr>
              <w:t xml:space="preserve"> </w:t>
            </w:r>
            <w:r>
              <w:rPr>
                <w:sz w:val="20"/>
              </w:rPr>
              <w:t>КДБ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3</w:t>
            </w:r>
          </w:p>
        </w:tc>
        <w:tc>
          <w:tcPr>
            <w:tcW w:w="737" w:type="dxa"/>
          </w:tcPr>
          <w:p w:rsidR="007D3AD7" w:rsidRDefault="0071018B" w:rsidP="00932EB7">
            <w:pPr>
              <w:pStyle w:val="TableParagraph"/>
              <w:ind w:left="9" w:right="242"/>
              <w:rPr>
                <w:sz w:val="20"/>
              </w:rPr>
            </w:pPr>
            <w:r>
              <w:rPr>
                <w:w w:val="99"/>
                <w:sz w:val="20"/>
              </w:rPr>
              <w:t>0</w:t>
            </w:r>
          </w:p>
        </w:tc>
        <w:tc>
          <w:tcPr>
            <w:tcW w:w="737" w:type="dxa"/>
          </w:tcPr>
          <w:p w:rsidR="007D3AD7" w:rsidRDefault="0071018B" w:rsidP="00932EB7">
            <w:pPr>
              <w:pStyle w:val="TableParagraph"/>
              <w:ind w:left="10" w:right="242"/>
              <w:rPr>
                <w:sz w:val="20"/>
              </w:rPr>
            </w:pPr>
            <w:r>
              <w:rPr>
                <w:w w:val="99"/>
                <w:sz w:val="20"/>
              </w:rPr>
              <w:t>4</w:t>
            </w:r>
          </w:p>
        </w:tc>
        <w:tc>
          <w:tcPr>
            <w:tcW w:w="737" w:type="dxa"/>
          </w:tcPr>
          <w:p w:rsidR="007D3AD7" w:rsidRDefault="0071018B" w:rsidP="00932EB7">
            <w:pPr>
              <w:pStyle w:val="TableParagraph"/>
              <w:ind w:right="242"/>
              <w:jc w:val="right"/>
              <w:rPr>
                <w:sz w:val="20"/>
              </w:rPr>
            </w:pPr>
            <w:r>
              <w:rPr>
                <w:w w:val="99"/>
                <w:sz w:val="20"/>
              </w:rPr>
              <w:t>8</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1</w:t>
            </w:r>
          </w:p>
        </w:tc>
        <w:tc>
          <w:tcPr>
            <w:tcW w:w="3829" w:type="dxa"/>
          </w:tcPr>
          <w:p w:rsidR="007D3AD7" w:rsidRDefault="0071018B" w:rsidP="00932EB7">
            <w:pPr>
              <w:pStyle w:val="TableParagraph"/>
              <w:ind w:left="177" w:right="242"/>
              <w:rPr>
                <w:sz w:val="20"/>
              </w:rPr>
            </w:pPr>
            <w:r>
              <w:rPr>
                <w:sz w:val="20"/>
              </w:rPr>
              <w:t>Контрагенты</w:t>
            </w:r>
          </w:p>
        </w:tc>
      </w:tr>
      <w:tr w:rsidR="007D3AD7">
        <w:trPr>
          <w:trHeight w:val="669"/>
        </w:trPr>
        <w:tc>
          <w:tcPr>
            <w:tcW w:w="3970" w:type="dxa"/>
          </w:tcPr>
          <w:p w:rsidR="007D3AD7" w:rsidRDefault="0071018B" w:rsidP="00932EB7">
            <w:pPr>
              <w:pStyle w:val="TableParagraph"/>
              <w:ind w:left="56" w:right="242"/>
              <w:rPr>
                <w:sz w:val="20"/>
              </w:rPr>
            </w:pPr>
            <w:r>
              <w:rPr>
                <w:sz w:val="20"/>
              </w:rPr>
              <w:t>Расчеты</w:t>
            </w:r>
            <w:r>
              <w:rPr>
                <w:spacing w:val="-3"/>
                <w:sz w:val="20"/>
              </w:rPr>
              <w:t xml:space="preserve"> </w:t>
            </w:r>
            <w:r>
              <w:rPr>
                <w:sz w:val="20"/>
              </w:rPr>
              <w:t>по</w:t>
            </w:r>
            <w:r>
              <w:rPr>
                <w:spacing w:val="-1"/>
                <w:sz w:val="20"/>
              </w:rPr>
              <w:t xml:space="preserve"> </w:t>
            </w:r>
            <w:r>
              <w:rPr>
                <w:sz w:val="20"/>
              </w:rPr>
              <w:t>прочим</w:t>
            </w:r>
            <w:r>
              <w:rPr>
                <w:spacing w:val="-2"/>
                <w:sz w:val="20"/>
              </w:rPr>
              <w:t xml:space="preserve"> </w:t>
            </w:r>
            <w:r>
              <w:rPr>
                <w:sz w:val="20"/>
              </w:rPr>
              <w:t>платежам</w:t>
            </w:r>
            <w:r>
              <w:rPr>
                <w:spacing w:val="-1"/>
                <w:sz w:val="20"/>
              </w:rPr>
              <w:t xml:space="preserve"> </w:t>
            </w:r>
            <w:r>
              <w:rPr>
                <w:sz w:val="20"/>
              </w:rPr>
              <w:t>в</w:t>
            </w:r>
            <w:r>
              <w:rPr>
                <w:spacing w:val="-4"/>
                <w:sz w:val="20"/>
              </w:rPr>
              <w:t xml:space="preserve"> </w:t>
            </w:r>
            <w:r>
              <w:rPr>
                <w:sz w:val="20"/>
              </w:rPr>
              <w:t>бюджет</w:t>
            </w:r>
          </w:p>
        </w:tc>
        <w:tc>
          <w:tcPr>
            <w:tcW w:w="850" w:type="dxa"/>
          </w:tcPr>
          <w:p w:rsidR="007D3AD7" w:rsidRDefault="0071018B" w:rsidP="00932EB7">
            <w:pPr>
              <w:pStyle w:val="TableParagraph"/>
              <w:ind w:left="232" w:right="242" w:hanging="12"/>
              <w:jc w:val="left"/>
              <w:rPr>
                <w:sz w:val="20"/>
              </w:rPr>
            </w:pPr>
            <w:r>
              <w:rPr>
                <w:sz w:val="20"/>
              </w:rPr>
              <w:t>КРБ,</w:t>
            </w:r>
            <w:r>
              <w:rPr>
                <w:spacing w:val="-48"/>
                <w:sz w:val="20"/>
              </w:rPr>
              <w:t xml:space="preserve"> </w:t>
            </w:r>
            <w:r>
              <w:rPr>
                <w:sz w:val="20"/>
              </w:rPr>
              <w:t>КДБ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3</w:t>
            </w:r>
          </w:p>
        </w:tc>
        <w:tc>
          <w:tcPr>
            <w:tcW w:w="737" w:type="dxa"/>
          </w:tcPr>
          <w:p w:rsidR="007D3AD7" w:rsidRDefault="0071018B" w:rsidP="00932EB7">
            <w:pPr>
              <w:pStyle w:val="TableParagraph"/>
              <w:ind w:left="9" w:right="242"/>
              <w:rPr>
                <w:sz w:val="20"/>
              </w:rPr>
            </w:pPr>
            <w:r>
              <w:rPr>
                <w:w w:val="99"/>
                <w:sz w:val="20"/>
              </w:rPr>
              <w:t>0</w:t>
            </w:r>
          </w:p>
        </w:tc>
        <w:tc>
          <w:tcPr>
            <w:tcW w:w="737" w:type="dxa"/>
          </w:tcPr>
          <w:p w:rsidR="007D3AD7" w:rsidRDefault="0071018B" w:rsidP="00932EB7">
            <w:pPr>
              <w:pStyle w:val="TableParagraph"/>
              <w:ind w:left="10" w:right="242"/>
              <w:rPr>
                <w:sz w:val="20"/>
              </w:rPr>
            </w:pPr>
            <w:r>
              <w:rPr>
                <w:w w:val="99"/>
                <w:sz w:val="20"/>
              </w:rPr>
              <w:t>5</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0</w:t>
            </w:r>
          </w:p>
        </w:tc>
        <w:tc>
          <w:tcPr>
            <w:tcW w:w="3829" w:type="dxa"/>
          </w:tcPr>
          <w:p w:rsidR="007D3AD7" w:rsidRDefault="0071018B" w:rsidP="00932EB7">
            <w:pPr>
              <w:pStyle w:val="TableParagraph"/>
              <w:ind w:left="177" w:right="242"/>
              <w:rPr>
                <w:sz w:val="20"/>
              </w:rPr>
            </w:pPr>
            <w:r>
              <w:rPr>
                <w:sz w:val="20"/>
              </w:rPr>
              <w:t>Контрагенты</w:t>
            </w:r>
          </w:p>
        </w:tc>
      </w:tr>
      <w:tr w:rsidR="007D3AD7">
        <w:trPr>
          <w:trHeight w:val="669"/>
        </w:trPr>
        <w:tc>
          <w:tcPr>
            <w:tcW w:w="3970" w:type="dxa"/>
          </w:tcPr>
          <w:p w:rsidR="007D3AD7" w:rsidRDefault="0071018B" w:rsidP="00932EB7">
            <w:pPr>
              <w:pStyle w:val="TableParagraph"/>
              <w:ind w:left="666" w:right="242" w:hanging="478"/>
              <w:jc w:val="left"/>
              <w:rPr>
                <w:sz w:val="20"/>
              </w:rPr>
            </w:pPr>
            <w:r>
              <w:rPr>
                <w:sz w:val="20"/>
              </w:rPr>
              <w:t>Увеличение</w:t>
            </w:r>
            <w:r>
              <w:rPr>
                <w:spacing w:val="-7"/>
                <w:sz w:val="20"/>
              </w:rPr>
              <w:t xml:space="preserve"> </w:t>
            </w:r>
            <w:r>
              <w:rPr>
                <w:sz w:val="20"/>
              </w:rPr>
              <w:t>кредиторской</w:t>
            </w:r>
            <w:r>
              <w:rPr>
                <w:spacing w:val="-7"/>
                <w:sz w:val="20"/>
              </w:rPr>
              <w:t xml:space="preserve"> </w:t>
            </w:r>
            <w:r>
              <w:rPr>
                <w:sz w:val="20"/>
              </w:rPr>
              <w:t>задолженности</w:t>
            </w:r>
            <w:r>
              <w:rPr>
                <w:spacing w:val="-47"/>
                <w:sz w:val="20"/>
              </w:rPr>
              <w:t xml:space="preserve"> </w:t>
            </w:r>
            <w:r>
              <w:rPr>
                <w:sz w:val="20"/>
              </w:rPr>
              <w:t>по</w:t>
            </w:r>
            <w:r>
              <w:rPr>
                <w:spacing w:val="-1"/>
                <w:sz w:val="20"/>
              </w:rPr>
              <w:t xml:space="preserve"> </w:t>
            </w:r>
            <w:r>
              <w:rPr>
                <w:sz w:val="20"/>
              </w:rPr>
              <w:t>прочим платежам в</w:t>
            </w:r>
            <w:r>
              <w:rPr>
                <w:spacing w:val="-2"/>
                <w:sz w:val="20"/>
              </w:rPr>
              <w:t xml:space="preserve"> </w:t>
            </w:r>
            <w:r>
              <w:rPr>
                <w:sz w:val="20"/>
              </w:rPr>
              <w:t>бюджет</w:t>
            </w:r>
          </w:p>
        </w:tc>
        <w:tc>
          <w:tcPr>
            <w:tcW w:w="850" w:type="dxa"/>
          </w:tcPr>
          <w:p w:rsidR="007D3AD7" w:rsidRDefault="0071018B" w:rsidP="00932EB7">
            <w:pPr>
              <w:pStyle w:val="TableParagraph"/>
              <w:ind w:left="232" w:right="242" w:hanging="12"/>
              <w:jc w:val="left"/>
              <w:rPr>
                <w:sz w:val="20"/>
              </w:rPr>
            </w:pPr>
            <w:r>
              <w:rPr>
                <w:sz w:val="20"/>
              </w:rPr>
              <w:t>КРБ,</w:t>
            </w:r>
            <w:r>
              <w:rPr>
                <w:spacing w:val="-48"/>
                <w:sz w:val="20"/>
              </w:rPr>
              <w:t xml:space="preserve"> </w:t>
            </w:r>
            <w:r>
              <w:rPr>
                <w:sz w:val="20"/>
              </w:rPr>
              <w:t>КДБ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3</w:t>
            </w:r>
          </w:p>
        </w:tc>
        <w:tc>
          <w:tcPr>
            <w:tcW w:w="737" w:type="dxa"/>
          </w:tcPr>
          <w:p w:rsidR="007D3AD7" w:rsidRDefault="0071018B" w:rsidP="00932EB7">
            <w:pPr>
              <w:pStyle w:val="TableParagraph"/>
              <w:ind w:left="9" w:right="242"/>
              <w:rPr>
                <w:sz w:val="20"/>
              </w:rPr>
            </w:pPr>
            <w:r>
              <w:rPr>
                <w:w w:val="99"/>
                <w:sz w:val="20"/>
              </w:rPr>
              <w:t>0</w:t>
            </w:r>
          </w:p>
        </w:tc>
        <w:tc>
          <w:tcPr>
            <w:tcW w:w="737" w:type="dxa"/>
          </w:tcPr>
          <w:p w:rsidR="007D3AD7" w:rsidRDefault="0071018B" w:rsidP="00932EB7">
            <w:pPr>
              <w:pStyle w:val="TableParagraph"/>
              <w:ind w:left="10" w:right="242"/>
              <w:rPr>
                <w:sz w:val="20"/>
              </w:rPr>
            </w:pPr>
            <w:r>
              <w:rPr>
                <w:w w:val="99"/>
                <w:sz w:val="20"/>
              </w:rPr>
              <w:t>5</w:t>
            </w:r>
          </w:p>
        </w:tc>
        <w:tc>
          <w:tcPr>
            <w:tcW w:w="737" w:type="dxa"/>
          </w:tcPr>
          <w:p w:rsidR="007D3AD7" w:rsidRDefault="0071018B" w:rsidP="00932EB7">
            <w:pPr>
              <w:pStyle w:val="TableParagraph"/>
              <w:ind w:right="242"/>
              <w:jc w:val="right"/>
              <w:rPr>
                <w:sz w:val="20"/>
              </w:rPr>
            </w:pPr>
            <w:r>
              <w:rPr>
                <w:w w:val="99"/>
                <w:sz w:val="20"/>
              </w:rPr>
              <w:t>7</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1</w:t>
            </w:r>
          </w:p>
        </w:tc>
        <w:tc>
          <w:tcPr>
            <w:tcW w:w="3829" w:type="dxa"/>
          </w:tcPr>
          <w:p w:rsidR="007D3AD7" w:rsidRDefault="0071018B" w:rsidP="00932EB7">
            <w:pPr>
              <w:pStyle w:val="TableParagraph"/>
              <w:ind w:left="177" w:right="242"/>
              <w:rPr>
                <w:sz w:val="20"/>
              </w:rPr>
            </w:pPr>
            <w:r>
              <w:rPr>
                <w:sz w:val="20"/>
              </w:rPr>
              <w:t>Контрагенты</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50"/>
        <w:gridCol w:w="624"/>
        <w:gridCol w:w="737"/>
        <w:gridCol w:w="737"/>
        <w:gridCol w:w="737"/>
        <w:gridCol w:w="737"/>
        <w:gridCol w:w="737"/>
        <w:gridCol w:w="737"/>
        <w:gridCol w:w="739"/>
        <w:gridCol w:w="737"/>
        <w:gridCol w:w="3829"/>
      </w:tblGrid>
      <w:tr w:rsidR="007D3AD7">
        <w:trPr>
          <w:trHeight w:val="669"/>
        </w:trPr>
        <w:tc>
          <w:tcPr>
            <w:tcW w:w="3970" w:type="dxa"/>
          </w:tcPr>
          <w:p w:rsidR="007D3AD7" w:rsidRDefault="0071018B" w:rsidP="00932EB7">
            <w:pPr>
              <w:pStyle w:val="TableParagraph"/>
              <w:ind w:left="666" w:right="242" w:hanging="516"/>
              <w:jc w:val="left"/>
              <w:rPr>
                <w:sz w:val="20"/>
              </w:rPr>
            </w:pPr>
            <w:r>
              <w:rPr>
                <w:sz w:val="20"/>
              </w:rPr>
              <w:t>Уменьшение</w:t>
            </w:r>
            <w:r>
              <w:rPr>
                <w:spacing w:val="-8"/>
                <w:sz w:val="20"/>
              </w:rPr>
              <w:t xml:space="preserve"> </w:t>
            </w:r>
            <w:r>
              <w:rPr>
                <w:sz w:val="20"/>
              </w:rPr>
              <w:t>кредиторской</w:t>
            </w:r>
            <w:r>
              <w:rPr>
                <w:spacing w:val="-7"/>
                <w:sz w:val="20"/>
              </w:rPr>
              <w:t xml:space="preserve"> </w:t>
            </w:r>
            <w:r>
              <w:rPr>
                <w:sz w:val="20"/>
              </w:rPr>
              <w:t>задолженности</w:t>
            </w:r>
            <w:r>
              <w:rPr>
                <w:spacing w:val="-47"/>
                <w:sz w:val="20"/>
              </w:rPr>
              <w:t xml:space="preserve"> </w:t>
            </w:r>
            <w:r>
              <w:rPr>
                <w:sz w:val="20"/>
              </w:rPr>
              <w:t>по</w:t>
            </w:r>
            <w:r>
              <w:rPr>
                <w:spacing w:val="-1"/>
                <w:sz w:val="20"/>
              </w:rPr>
              <w:t xml:space="preserve"> </w:t>
            </w:r>
            <w:r>
              <w:rPr>
                <w:sz w:val="20"/>
              </w:rPr>
              <w:t>прочим платежам в</w:t>
            </w:r>
            <w:r>
              <w:rPr>
                <w:spacing w:val="-2"/>
                <w:sz w:val="20"/>
              </w:rPr>
              <w:t xml:space="preserve"> </w:t>
            </w:r>
            <w:r>
              <w:rPr>
                <w:sz w:val="20"/>
              </w:rPr>
              <w:t>бюджет</w:t>
            </w:r>
          </w:p>
        </w:tc>
        <w:tc>
          <w:tcPr>
            <w:tcW w:w="850" w:type="dxa"/>
          </w:tcPr>
          <w:p w:rsidR="007D3AD7" w:rsidRDefault="0071018B" w:rsidP="00932EB7">
            <w:pPr>
              <w:pStyle w:val="TableParagraph"/>
              <w:ind w:left="232" w:right="242" w:hanging="12"/>
              <w:jc w:val="left"/>
              <w:rPr>
                <w:sz w:val="20"/>
              </w:rPr>
            </w:pPr>
            <w:r>
              <w:rPr>
                <w:sz w:val="20"/>
              </w:rPr>
              <w:t>КРБ,</w:t>
            </w:r>
            <w:r>
              <w:rPr>
                <w:spacing w:val="-48"/>
                <w:sz w:val="20"/>
              </w:rPr>
              <w:t xml:space="preserve"> </w:t>
            </w:r>
            <w:r>
              <w:rPr>
                <w:sz w:val="20"/>
              </w:rPr>
              <w:t>КДБ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3</w:t>
            </w:r>
          </w:p>
        </w:tc>
        <w:tc>
          <w:tcPr>
            <w:tcW w:w="737" w:type="dxa"/>
          </w:tcPr>
          <w:p w:rsidR="007D3AD7" w:rsidRDefault="0071018B" w:rsidP="00932EB7">
            <w:pPr>
              <w:pStyle w:val="TableParagraph"/>
              <w:ind w:left="9" w:right="242"/>
              <w:rPr>
                <w:sz w:val="20"/>
              </w:rPr>
            </w:pPr>
            <w:r>
              <w:rPr>
                <w:w w:val="99"/>
                <w:sz w:val="20"/>
              </w:rPr>
              <w:t>0</w:t>
            </w:r>
          </w:p>
        </w:tc>
        <w:tc>
          <w:tcPr>
            <w:tcW w:w="737" w:type="dxa"/>
          </w:tcPr>
          <w:p w:rsidR="007D3AD7" w:rsidRDefault="0071018B" w:rsidP="00932EB7">
            <w:pPr>
              <w:pStyle w:val="TableParagraph"/>
              <w:ind w:left="10" w:right="242"/>
              <w:rPr>
                <w:sz w:val="20"/>
              </w:rPr>
            </w:pPr>
            <w:r>
              <w:rPr>
                <w:w w:val="99"/>
                <w:sz w:val="20"/>
              </w:rPr>
              <w:t>5</w:t>
            </w:r>
          </w:p>
        </w:tc>
        <w:tc>
          <w:tcPr>
            <w:tcW w:w="737" w:type="dxa"/>
          </w:tcPr>
          <w:p w:rsidR="007D3AD7" w:rsidRDefault="0071018B" w:rsidP="00932EB7">
            <w:pPr>
              <w:pStyle w:val="TableParagraph"/>
              <w:ind w:right="242"/>
              <w:jc w:val="right"/>
              <w:rPr>
                <w:sz w:val="20"/>
              </w:rPr>
            </w:pPr>
            <w:r>
              <w:rPr>
                <w:w w:val="99"/>
                <w:sz w:val="20"/>
              </w:rPr>
              <w:t>8</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1</w:t>
            </w:r>
          </w:p>
        </w:tc>
        <w:tc>
          <w:tcPr>
            <w:tcW w:w="3829" w:type="dxa"/>
          </w:tcPr>
          <w:p w:rsidR="007D3AD7" w:rsidRDefault="0071018B" w:rsidP="00932EB7">
            <w:pPr>
              <w:pStyle w:val="TableParagraph"/>
              <w:ind w:left="177" w:right="242"/>
              <w:rPr>
                <w:sz w:val="20"/>
              </w:rPr>
            </w:pPr>
            <w:r>
              <w:rPr>
                <w:sz w:val="20"/>
              </w:rPr>
              <w:t>Контрагенты</w:t>
            </w:r>
          </w:p>
        </w:tc>
      </w:tr>
      <w:tr w:rsidR="007D3AD7">
        <w:trPr>
          <w:trHeight w:val="1122"/>
        </w:trPr>
        <w:tc>
          <w:tcPr>
            <w:tcW w:w="3970" w:type="dxa"/>
          </w:tcPr>
          <w:p w:rsidR="007D3AD7" w:rsidRDefault="0071018B" w:rsidP="00932EB7">
            <w:pPr>
              <w:pStyle w:val="TableParagraph"/>
              <w:spacing w:before="94"/>
              <w:ind w:left="60" w:right="242"/>
              <w:rPr>
                <w:sz w:val="20"/>
              </w:rPr>
            </w:pPr>
            <w:r>
              <w:rPr>
                <w:sz w:val="20"/>
              </w:rPr>
              <w:t>Расчеты</w:t>
            </w:r>
            <w:r>
              <w:rPr>
                <w:spacing w:val="-4"/>
                <w:sz w:val="20"/>
              </w:rPr>
              <w:t xml:space="preserve"> </w:t>
            </w:r>
            <w:r>
              <w:rPr>
                <w:sz w:val="20"/>
              </w:rPr>
              <w:t>по</w:t>
            </w:r>
            <w:r>
              <w:rPr>
                <w:spacing w:val="-2"/>
                <w:sz w:val="20"/>
              </w:rPr>
              <w:t xml:space="preserve"> </w:t>
            </w:r>
            <w:r>
              <w:rPr>
                <w:sz w:val="20"/>
              </w:rPr>
              <w:t>страховым</w:t>
            </w:r>
            <w:r>
              <w:rPr>
                <w:spacing w:val="-1"/>
                <w:sz w:val="20"/>
              </w:rPr>
              <w:t xml:space="preserve"> </w:t>
            </w:r>
            <w:r>
              <w:rPr>
                <w:sz w:val="20"/>
              </w:rPr>
              <w:t>взносам</w:t>
            </w:r>
            <w:r>
              <w:rPr>
                <w:spacing w:val="-2"/>
                <w:sz w:val="20"/>
              </w:rPr>
              <w:t xml:space="preserve"> </w:t>
            </w:r>
            <w:r>
              <w:rPr>
                <w:sz w:val="20"/>
              </w:rPr>
              <w:t>на</w:t>
            </w:r>
          </w:p>
          <w:p w:rsidR="007D3AD7" w:rsidRDefault="0071018B" w:rsidP="00932EB7">
            <w:pPr>
              <w:pStyle w:val="TableParagraph"/>
              <w:spacing w:before="0"/>
              <w:ind w:left="62" w:right="242"/>
              <w:rPr>
                <w:sz w:val="20"/>
              </w:rPr>
            </w:pPr>
            <w:r>
              <w:rPr>
                <w:sz w:val="20"/>
              </w:rPr>
              <w:t>обязательное</w:t>
            </w:r>
            <w:r>
              <w:rPr>
                <w:spacing w:val="-5"/>
                <w:sz w:val="20"/>
              </w:rPr>
              <w:t xml:space="preserve"> </w:t>
            </w:r>
            <w:r>
              <w:rPr>
                <w:sz w:val="20"/>
              </w:rPr>
              <w:t>социальное</w:t>
            </w:r>
            <w:r>
              <w:rPr>
                <w:spacing w:val="-5"/>
                <w:sz w:val="20"/>
              </w:rPr>
              <w:t xml:space="preserve"> </w:t>
            </w:r>
            <w:r>
              <w:rPr>
                <w:sz w:val="20"/>
              </w:rPr>
              <w:t>страхование</w:t>
            </w:r>
            <w:r>
              <w:rPr>
                <w:spacing w:val="-5"/>
                <w:sz w:val="20"/>
              </w:rPr>
              <w:t xml:space="preserve"> </w:t>
            </w:r>
            <w:r>
              <w:rPr>
                <w:sz w:val="20"/>
              </w:rPr>
              <w:t>от</w:t>
            </w:r>
            <w:r>
              <w:rPr>
                <w:spacing w:val="-47"/>
                <w:sz w:val="20"/>
              </w:rPr>
              <w:t xml:space="preserve"> </w:t>
            </w:r>
            <w:r>
              <w:rPr>
                <w:sz w:val="20"/>
              </w:rPr>
              <w:t>несчастных случаев на производстве и</w:t>
            </w:r>
            <w:r>
              <w:rPr>
                <w:spacing w:val="1"/>
                <w:sz w:val="20"/>
              </w:rPr>
              <w:t xml:space="preserve"> </w:t>
            </w:r>
            <w:r>
              <w:rPr>
                <w:sz w:val="20"/>
              </w:rPr>
              <w:t>профессиональных</w:t>
            </w:r>
            <w:r>
              <w:rPr>
                <w:spacing w:val="-2"/>
                <w:sz w:val="20"/>
              </w:rPr>
              <w:t xml:space="preserve"> </w:t>
            </w:r>
            <w:r>
              <w:rPr>
                <w:sz w:val="20"/>
              </w:rPr>
              <w:t>заболеваний</w:t>
            </w:r>
          </w:p>
        </w:tc>
        <w:tc>
          <w:tcPr>
            <w:tcW w:w="850" w:type="dxa"/>
          </w:tcPr>
          <w:p w:rsidR="007D3AD7" w:rsidRDefault="0071018B" w:rsidP="00932EB7">
            <w:pPr>
              <w:pStyle w:val="TableParagraph"/>
              <w:spacing w:before="94"/>
              <w:ind w:left="171" w:right="242"/>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3</w:t>
            </w:r>
          </w:p>
        </w:tc>
        <w:tc>
          <w:tcPr>
            <w:tcW w:w="737" w:type="dxa"/>
          </w:tcPr>
          <w:p w:rsidR="007D3AD7" w:rsidRDefault="0071018B" w:rsidP="00932EB7">
            <w:pPr>
              <w:pStyle w:val="TableParagraph"/>
              <w:spacing w:before="94"/>
              <w:ind w:left="9" w:right="242"/>
              <w:rPr>
                <w:sz w:val="20"/>
              </w:rPr>
            </w:pPr>
            <w:r>
              <w:rPr>
                <w:w w:val="99"/>
                <w:sz w:val="20"/>
              </w:rPr>
              <w:t>0</w:t>
            </w:r>
          </w:p>
        </w:tc>
        <w:tc>
          <w:tcPr>
            <w:tcW w:w="737" w:type="dxa"/>
          </w:tcPr>
          <w:p w:rsidR="007D3AD7" w:rsidRDefault="0071018B" w:rsidP="00932EB7">
            <w:pPr>
              <w:pStyle w:val="TableParagraph"/>
              <w:spacing w:before="94"/>
              <w:ind w:left="10" w:right="242"/>
              <w:rPr>
                <w:sz w:val="20"/>
              </w:rPr>
            </w:pPr>
            <w:r>
              <w:rPr>
                <w:w w:val="99"/>
                <w:sz w:val="20"/>
              </w:rPr>
              <w:t>6</w:t>
            </w:r>
          </w:p>
        </w:tc>
        <w:tc>
          <w:tcPr>
            <w:tcW w:w="737" w:type="dxa"/>
          </w:tcPr>
          <w:p w:rsidR="007D3AD7" w:rsidRDefault="0071018B" w:rsidP="00932EB7">
            <w:pPr>
              <w:pStyle w:val="TableParagraph"/>
              <w:spacing w:before="94"/>
              <w:ind w:right="242"/>
              <w:jc w:val="right"/>
              <w:rPr>
                <w:sz w:val="20"/>
              </w:rPr>
            </w:pPr>
            <w:r>
              <w:rPr>
                <w:w w:val="99"/>
                <w:sz w:val="20"/>
              </w:rPr>
              <w:t>0</w:t>
            </w:r>
          </w:p>
        </w:tc>
        <w:tc>
          <w:tcPr>
            <w:tcW w:w="739" w:type="dxa"/>
          </w:tcPr>
          <w:p w:rsidR="007D3AD7" w:rsidRDefault="0071018B" w:rsidP="00932EB7">
            <w:pPr>
              <w:pStyle w:val="TableParagraph"/>
              <w:spacing w:before="94"/>
              <w:ind w:left="7"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0</w:t>
            </w:r>
          </w:p>
        </w:tc>
        <w:tc>
          <w:tcPr>
            <w:tcW w:w="3829" w:type="dxa"/>
          </w:tcPr>
          <w:p w:rsidR="007D3AD7" w:rsidRDefault="0071018B" w:rsidP="00932EB7">
            <w:pPr>
              <w:pStyle w:val="TableParagraph"/>
              <w:spacing w:before="94"/>
              <w:ind w:left="177" w:right="242"/>
              <w:rPr>
                <w:sz w:val="20"/>
              </w:rPr>
            </w:pPr>
            <w:r>
              <w:rPr>
                <w:sz w:val="20"/>
              </w:rPr>
              <w:t>Контрагенты</w:t>
            </w:r>
          </w:p>
        </w:tc>
      </w:tr>
      <w:tr w:rsidR="007D3AD7">
        <w:trPr>
          <w:trHeight w:val="1353"/>
        </w:trPr>
        <w:tc>
          <w:tcPr>
            <w:tcW w:w="3970" w:type="dxa"/>
          </w:tcPr>
          <w:p w:rsidR="007D3AD7" w:rsidRDefault="0071018B" w:rsidP="00932EB7">
            <w:pPr>
              <w:pStyle w:val="TableParagraph"/>
              <w:spacing w:before="97"/>
              <w:ind w:left="117" w:right="242"/>
              <w:rPr>
                <w:sz w:val="20"/>
              </w:rPr>
            </w:pPr>
            <w:r>
              <w:rPr>
                <w:sz w:val="20"/>
              </w:rPr>
              <w:t>Увеличение</w:t>
            </w:r>
            <w:r>
              <w:rPr>
                <w:spacing w:val="-7"/>
                <w:sz w:val="20"/>
              </w:rPr>
              <w:t xml:space="preserve"> </w:t>
            </w:r>
            <w:r>
              <w:rPr>
                <w:sz w:val="20"/>
              </w:rPr>
              <w:t>кредиторской</w:t>
            </w:r>
            <w:r>
              <w:rPr>
                <w:spacing w:val="-7"/>
                <w:sz w:val="20"/>
              </w:rPr>
              <w:t xml:space="preserve"> </w:t>
            </w:r>
            <w:r>
              <w:rPr>
                <w:sz w:val="20"/>
              </w:rPr>
              <w:t>задолженности</w:t>
            </w:r>
            <w:r>
              <w:rPr>
                <w:spacing w:val="-47"/>
                <w:sz w:val="20"/>
              </w:rPr>
              <w:t xml:space="preserve"> </w:t>
            </w:r>
            <w:r>
              <w:rPr>
                <w:sz w:val="20"/>
              </w:rPr>
              <w:t>по обязательному</w:t>
            </w:r>
            <w:r>
              <w:rPr>
                <w:spacing w:val="-4"/>
                <w:sz w:val="20"/>
              </w:rPr>
              <w:t xml:space="preserve"> </w:t>
            </w:r>
            <w:r>
              <w:rPr>
                <w:sz w:val="20"/>
              </w:rPr>
              <w:t>социальному</w:t>
            </w:r>
          </w:p>
          <w:p w:rsidR="007D3AD7" w:rsidRDefault="0071018B" w:rsidP="00932EB7">
            <w:pPr>
              <w:pStyle w:val="TableParagraph"/>
              <w:spacing w:before="0"/>
              <w:ind w:left="62" w:right="242"/>
              <w:rPr>
                <w:sz w:val="20"/>
              </w:rPr>
            </w:pPr>
            <w:r>
              <w:rPr>
                <w:sz w:val="20"/>
              </w:rPr>
              <w:t>страхованию</w:t>
            </w:r>
            <w:r>
              <w:rPr>
                <w:spacing w:val="-6"/>
                <w:sz w:val="20"/>
              </w:rPr>
              <w:t xml:space="preserve"> </w:t>
            </w:r>
            <w:r>
              <w:rPr>
                <w:sz w:val="20"/>
              </w:rPr>
              <w:t>от</w:t>
            </w:r>
            <w:r>
              <w:rPr>
                <w:spacing w:val="-4"/>
                <w:sz w:val="20"/>
              </w:rPr>
              <w:t xml:space="preserve"> </w:t>
            </w:r>
            <w:r>
              <w:rPr>
                <w:sz w:val="20"/>
              </w:rPr>
              <w:t>несчастных</w:t>
            </w:r>
            <w:r>
              <w:rPr>
                <w:spacing w:val="-4"/>
                <w:sz w:val="20"/>
              </w:rPr>
              <w:t xml:space="preserve"> </w:t>
            </w:r>
            <w:r>
              <w:rPr>
                <w:sz w:val="20"/>
              </w:rPr>
              <w:t>случаев</w:t>
            </w:r>
            <w:r>
              <w:rPr>
                <w:spacing w:val="-3"/>
                <w:sz w:val="20"/>
              </w:rPr>
              <w:t xml:space="preserve"> </w:t>
            </w:r>
            <w:r>
              <w:rPr>
                <w:sz w:val="20"/>
              </w:rPr>
              <w:t>на</w:t>
            </w:r>
            <w:r>
              <w:rPr>
                <w:spacing w:val="-47"/>
                <w:sz w:val="20"/>
              </w:rPr>
              <w:t xml:space="preserve"> </w:t>
            </w:r>
            <w:r>
              <w:rPr>
                <w:sz w:val="20"/>
              </w:rPr>
              <w:t>производстве</w:t>
            </w:r>
            <w:r>
              <w:rPr>
                <w:spacing w:val="-3"/>
                <w:sz w:val="20"/>
              </w:rPr>
              <w:t xml:space="preserve"> </w:t>
            </w:r>
            <w:r>
              <w:rPr>
                <w:sz w:val="20"/>
              </w:rPr>
              <w:t>и</w:t>
            </w:r>
            <w:r>
              <w:rPr>
                <w:spacing w:val="1"/>
                <w:sz w:val="20"/>
              </w:rPr>
              <w:t xml:space="preserve"> </w:t>
            </w:r>
            <w:r>
              <w:rPr>
                <w:sz w:val="20"/>
              </w:rPr>
              <w:t>профессиональных</w:t>
            </w:r>
          </w:p>
          <w:p w:rsidR="007D3AD7" w:rsidRDefault="0071018B" w:rsidP="00932EB7">
            <w:pPr>
              <w:pStyle w:val="TableParagraph"/>
              <w:spacing w:before="0"/>
              <w:ind w:left="59" w:right="242"/>
              <w:rPr>
                <w:sz w:val="20"/>
              </w:rPr>
            </w:pPr>
            <w:r>
              <w:rPr>
                <w:sz w:val="20"/>
              </w:rPr>
              <w:t>заболеваний</w:t>
            </w:r>
          </w:p>
        </w:tc>
        <w:tc>
          <w:tcPr>
            <w:tcW w:w="850" w:type="dxa"/>
          </w:tcPr>
          <w:p w:rsidR="007D3AD7" w:rsidRDefault="0071018B" w:rsidP="00932EB7">
            <w:pPr>
              <w:pStyle w:val="TableParagraph"/>
              <w:spacing w:before="97"/>
              <w:ind w:left="171" w:right="242"/>
              <w:rPr>
                <w:sz w:val="20"/>
              </w:rPr>
            </w:pPr>
            <w:r>
              <w:rPr>
                <w:sz w:val="20"/>
              </w:rPr>
              <w:t>КРБ</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spacing w:before="97"/>
              <w:ind w:left="6" w:right="242"/>
              <w:rPr>
                <w:sz w:val="20"/>
              </w:rPr>
            </w:pPr>
            <w:r>
              <w:rPr>
                <w:w w:val="99"/>
                <w:sz w:val="20"/>
              </w:rPr>
              <w:t>3</w:t>
            </w:r>
          </w:p>
        </w:tc>
        <w:tc>
          <w:tcPr>
            <w:tcW w:w="737" w:type="dxa"/>
          </w:tcPr>
          <w:p w:rsidR="007D3AD7" w:rsidRDefault="0071018B" w:rsidP="00932EB7">
            <w:pPr>
              <w:pStyle w:val="TableParagraph"/>
              <w:spacing w:before="97"/>
              <w:ind w:left="5" w:right="242"/>
              <w:rPr>
                <w:sz w:val="20"/>
              </w:rPr>
            </w:pPr>
            <w:r>
              <w:rPr>
                <w:w w:val="99"/>
                <w:sz w:val="20"/>
              </w:rPr>
              <w:t>0</w:t>
            </w:r>
          </w:p>
        </w:tc>
        <w:tc>
          <w:tcPr>
            <w:tcW w:w="737" w:type="dxa"/>
          </w:tcPr>
          <w:p w:rsidR="007D3AD7" w:rsidRDefault="0071018B" w:rsidP="00932EB7">
            <w:pPr>
              <w:pStyle w:val="TableParagraph"/>
              <w:spacing w:before="97"/>
              <w:ind w:left="5" w:right="242"/>
              <w:rPr>
                <w:sz w:val="20"/>
              </w:rPr>
            </w:pPr>
            <w:r>
              <w:rPr>
                <w:w w:val="99"/>
                <w:sz w:val="20"/>
              </w:rPr>
              <w:t>3</w:t>
            </w:r>
          </w:p>
        </w:tc>
        <w:tc>
          <w:tcPr>
            <w:tcW w:w="737" w:type="dxa"/>
          </w:tcPr>
          <w:p w:rsidR="007D3AD7" w:rsidRDefault="0071018B" w:rsidP="00932EB7">
            <w:pPr>
              <w:pStyle w:val="TableParagraph"/>
              <w:spacing w:before="97"/>
              <w:ind w:left="9" w:right="242"/>
              <w:rPr>
                <w:sz w:val="20"/>
              </w:rPr>
            </w:pPr>
            <w:r>
              <w:rPr>
                <w:w w:val="99"/>
                <w:sz w:val="20"/>
              </w:rPr>
              <w:t>0</w:t>
            </w:r>
          </w:p>
        </w:tc>
        <w:tc>
          <w:tcPr>
            <w:tcW w:w="737" w:type="dxa"/>
          </w:tcPr>
          <w:p w:rsidR="007D3AD7" w:rsidRDefault="0071018B" w:rsidP="00932EB7">
            <w:pPr>
              <w:pStyle w:val="TableParagraph"/>
              <w:spacing w:before="97"/>
              <w:ind w:left="10" w:right="242"/>
              <w:rPr>
                <w:sz w:val="20"/>
              </w:rPr>
            </w:pPr>
            <w:r>
              <w:rPr>
                <w:w w:val="99"/>
                <w:sz w:val="20"/>
              </w:rPr>
              <w:t>6</w:t>
            </w:r>
          </w:p>
        </w:tc>
        <w:tc>
          <w:tcPr>
            <w:tcW w:w="737" w:type="dxa"/>
          </w:tcPr>
          <w:p w:rsidR="007D3AD7" w:rsidRDefault="0071018B" w:rsidP="00932EB7">
            <w:pPr>
              <w:pStyle w:val="TableParagraph"/>
              <w:spacing w:before="97"/>
              <w:ind w:right="242"/>
              <w:jc w:val="right"/>
              <w:rPr>
                <w:sz w:val="20"/>
              </w:rPr>
            </w:pPr>
            <w:r>
              <w:rPr>
                <w:w w:val="99"/>
                <w:sz w:val="20"/>
              </w:rPr>
              <w:t>7</w:t>
            </w:r>
          </w:p>
        </w:tc>
        <w:tc>
          <w:tcPr>
            <w:tcW w:w="739" w:type="dxa"/>
          </w:tcPr>
          <w:p w:rsidR="007D3AD7" w:rsidRDefault="0071018B" w:rsidP="00932EB7">
            <w:pPr>
              <w:pStyle w:val="TableParagraph"/>
              <w:spacing w:before="97"/>
              <w:ind w:left="7" w:right="242"/>
              <w:rPr>
                <w:sz w:val="20"/>
              </w:rPr>
            </w:pPr>
            <w:r>
              <w:rPr>
                <w:w w:val="99"/>
                <w:sz w:val="20"/>
              </w:rPr>
              <w:t>3</w:t>
            </w:r>
          </w:p>
        </w:tc>
        <w:tc>
          <w:tcPr>
            <w:tcW w:w="737" w:type="dxa"/>
          </w:tcPr>
          <w:p w:rsidR="007D3AD7" w:rsidRDefault="0071018B" w:rsidP="00932EB7">
            <w:pPr>
              <w:pStyle w:val="TableParagraph"/>
              <w:spacing w:before="97"/>
              <w:ind w:left="5" w:right="242"/>
              <w:rPr>
                <w:sz w:val="20"/>
              </w:rPr>
            </w:pPr>
            <w:r>
              <w:rPr>
                <w:w w:val="99"/>
                <w:sz w:val="20"/>
              </w:rPr>
              <w:t>1</w:t>
            </w:r>
          </w:p>
        </w:tc>
        <w:tc>
          <w:tcPr>
            <w:tcW w:w="3829" w:type="dxa"/>
          </w:tcPr>
          <w:p w:rsidR="007D3AD7" w:rsidRDefault="0071018B" w:rsidP="00932EB7">
            <w:pPr>
              <w:pStyle w:val="TableParagraph"/>
              <w:spacing w:before="97"/>
              <w:ind w:left="177" w:right="242"/>
              <w:rPr>
                <w:sz w:val="20"/>
              </w:rPr>
            </w:pPr>
            <w:r>
              <w:rPr>
                <w:sz w:val="20"/>
              </w:rPr>
              <w:t>Контрагенты</w:t>
            </w:r>
          </w:p>
        </w:tc>
      </w:tr>
      <w:tr w:rsidR="007D3AD7">
        <w:trPr>
          <w:trHeight w:val="1356"/>
        </w:trPr>
        <w:tc>
          <w:tcPr>
            <w:tcW w:w="3970" w:type="dxa"/>
          </w:tcPr>
          <w:p w:rsidR="007D3AD7" w:rsidRDefault="0071018B" w:rsidP="00932EB7">
            <w:pPr>
              <w:pStyle w:val="TableParagraph"/>
              <w:ind w:left="117" w:right="242"/>
              <w:rPr>
                <w:sz w:val="20"/>
              </w:rPr>
            </w:pPr>
            <w:r>
              <w:rPr>
                <w:sz w:val="20"/>
              </w:rPr>
              <w:t>Уменьшение</w:t>
            </w:r>
            <w:r>
              <w:rPr>
                <w:spacing w:val="-8"/>
                <w:sz w:val="20"/>
              </w:rPr>
              <w:t xml:space="preserve"> </w:t>
            </w:r>
            <w:r>
              <w:rPr>
                <w:sz w:val="20"/>
              </w:rPr>
              <w:t>кредиторской</w:t>
            </w:r>
            <w:r>
              <w:rPr>
                <w:spacing w:val="-8"/>
                <w:sz w:val="20"/>
              </w:rPr>
              <w:t xml:space="preserve"> </w:t>
            </w:r>
            <w:r>
              <w:rPr>
                <w:sz w:val="20"/>
              </w:rPr>
              <w:t>задолженности</w:t>
            </w:r>
            <w:r>
              <w:rPr>
                <w:spacing w:val="-47"/>
                <w:sz w:val="20"/>
              </w:rPr>
              <w:t xml:space="preserve"> </w:t>
            </w:r>
            <w:r>
              <w:rPr>
                <w:sz w:val="20"/>
              </w:rPr>
              <w:t>по обязательному</w:t>
            </w:r>
            <w:r>
              <w:rPr>
                <w:spacing w:val="-4"/>
                <w:sz w:val="20"/>
              </w:rPr>
              <w:t xml:space="preserve"> </w:t>
            </w:r>
            <w:r>
              <w:rPr>
                <w:sz w:val="20"/>
              </w:rPr>
              <w:t>социальному</w:t>
            </w:r>
          </w:p>
          <w:p w:rsidR="007D3AD7" w:rsidRDefault="0071018B" w:rsidP="00932EB7">
            <w:pPr>
              <w:pStyle w:val="TableParagraph"/>
              <w:spacing w:before="1"/>
              <w:ind w:left="62" w:right="242"/>
              <w:rPr>
                <w:sz w:val="20"/>
              </w:rPr>
            </w:pPr>
            <w:r>
              <w:rPr>
                <w:sz w:val="20"/>
              </w:rPr>
              <w:t>страхованию</w:t>
            </w:r>
            <w:r>
              <w:rPr>
                <w:spacing w:val="-6"/>
                <w:sz w:val="20"/>
              </w:rPr>
              <w:t xml:space="preserve"> </w:t>
            </w:r>
            <w:r>
              <w:rPr>
                <w:sz w:val="20"/>
              </w:rPr>
              <w:t>от</w:t>
            </w:r>
            <w:r>
              <w:rPr>
                <w:spacing w:val="-4"/>
                <w:sz w:val="20"/>
              </w:rPr>
              <w:t xml:space="preserve"> </w:t>
            </w:r>
            <w:r>
              <w:rPr>
                <w:sz w:val="20"/>
              </w:rPr>
              <w:t>несчастных</w:t>
            </w:r>
            <w:r>
              <w:rPr>
                <w:spacing w:val="-4"/>
                <w:sz w:val="20"/>
              </w:rPr>
              <w:t xml:space="preserve"> </w:t>
            </w:r>
            <w:r>
              <w:rPr>
                <w:sz w:val="20"/>
              </w:rPr>
              <w:t>случаев</w:t>
            </w:r>
            <w:r>
              <w:rPr>
                <w:spacing w:val="-3"/>
                <w:sz w:val="20"/>
              </w:rPr>
              <w:t xml:space="preserve"> </w:t>
            </w:r>
            <w:r>
              <w:rPr>
                <w:sz w:val="20"/>
              </w:rPr>
              <w:t>на</w:t>
            </w:r>
            <w:r>
              <w:rPr>
                <w:spacing w:val="-47"/>
                <w:sz w:val="20"/>
              </w:rPr>
              <w:t xml:space="preserve"> </w:t>
            </w:r>
            <w:r>
              <w:rPr>
                <w:sz w:val="20"/>
              </w:rPr>
              <w:t>производстве</w:t>
            </w:r>
            <w:r>
              <w:rPr>
                <w:spacing w:val="-3"/>
                <w:sz w:val="20"/>
              </w:rPr>
              <w:t xml:space="preserve"> </w:t>
            </w:r>
            <w:r>
              <w:rPr>
                <w:sz w:val="20"/>
              </w:rPr>
              <w:t>и</w:t>
            </w:r>
            <w:r>
              <w:rPr>
                <w:spacing w:val="1"/>
                <w:sz w:val="20"/>
              </w:rPr>
              <w:t xml:space="preserve"> </w:t>
            </w:r>
            <w:r>
              <w:rPr>
                <w:sz w:val="20"/>
              </w:rPr>
              <w:t>профессиональных</w:t>
            </w:r>
          </w:p>
          <w:p w:rsidR="007D3AD7" w:rsidRDefault="0071018B" w:rsidP="00932EB7">
            <w:pPr>
              <w:pStyle w:val="TableParagraph"/>
              <w:spacing w:before="0" w:line="229" w:lineRule="exact"/>
              <w:ind w:left="59" w:right="242"/>
              <w:rPr>
                <w:sz w:val="20"/>
              </w:rPr>
            </w:pPr>
            <w:r>
              <w:rPr>
                <w:sz w:val="20"/>
              </w:rPr>
              <w:t>заболеваний</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3</w:t>
            </w:r>
          </w:p>
        </w:tc>
        <w:tc>
          <w:tcPr>
            <w:tcW w:w="737" w:type="dxa"/>
          </w:tcPr>
          <w:p w:rsidR="007D3AD7" w:rsidRDefault="0071018B" w:rsidP="00932EB7">
            <w:pPr>
              <w:pStyle w:val="TableParagraph"/>
              <w:ind w:left="9" w:right="242"/>
              <w:rPr>
                <w:sz w:val="20"/>
              </w:rPr>
            </w:pPr>
            <w:r>
              <w:rPr>
                <w:w w:val="99"/>
                <w:sz w:val="20"/>
              </w:rPr>
              <w:t>0</w:t>
            </w:r>
          </w:p>
        </w:tc>
        <w:tc>
          <w:tcPr>
            <w:tcW w:w="737" w:type="dxa"/>
          </w:tcPr>
          <w:p w:rsidR="007D3AD7" w:rsidRDefault="0071018B" w:rsidP="00932EB7">
            <w:pPr>
              <w:pStyle w:val="TableParagraph"/>
              <w:ind w:left="10" w:right="242"/>
              <w:rPr>
                <w:sz w:val="20"/>
              </w:rPr>
            </w:pPr>
            <w:r>
              <w:rPr>
                <w:w w:val="99"/>
                <w:sz w:val="20"/>
              </w:rPr>
              <w:t>6</w:t>
            </w:r>
          </w:p>
        </w:tc>
        <w:tc>
          <w:tcPr>
            <w:tcW w:w="737" w:type="dxa"/>
          </w:tcPr>
          <w:p w:rsidR="007D3AD7" w:rsidRDefault="0071018B" w:rsidP="00932EB7">
            <w:pPr>
              <w:pStyle w:val="TableParagraph"/>
              <w:ind w:right="242"/>
              <w:jc w:val="right"/>
              <w:rPr>
                <w:sz w:val="20"/>
              </w:rPr>
            </w:pPr>
            <w:r>
              <w:rPr>
                <w:w w:val="99"/>
                <w:sz w:val="20"/>
              </w:rPr>
              <w:t>8</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1</w:t>
            </w:r>
          </w:p>
        </w:tc>
        <w:tc>
          <w:tcPr>
            <w:tcW w:w="3829" w:type="dxa"/>
          </w:tcPr>
          <w:p w:rsidR="007D3AD7" w:rsidRDefault="0071018B" w:rsidP="00932EB7">
            <w:pPr>
              <w:pStyle w:val="TableParagraph"/>
              <w:ind w:left="177" w:right="242"/>
              <w:rPr>
                <w:sz w:val="20"/>
              </w:rPr>
            </w:pPr>
            <w:r>
              <w:rPr>
                <w:sz w:val="20"/>
              </w:rPr>
              <w:t>Контрагенты</w:t>
            </w:r>
          </w:p>
        </w:tc>
      </w:tr>
      <w:tr w:rsidR="007D3AD7">
        <w:trPr>
          <w:trHeight w:val="892"/>
        </w:trPr>
        <w:tc>
          <w:tcPr>
            <w:tcW w:w="3970" w:type="dxa"/>
          </w:tcPr>
          <w:p w:rsidR="007D3AD7" w:rsidRDefault="0071018B" w:rsidP="00932EB7">
            <w:pPr>
              <w:pStyle w:val="TableParagraph"/>
              <w:spacing w:before="94"/>
              <w:ind w:left="57" w:right="242"/>
              <w:rPr>
                <w:sz w:val="20"/>
              </w:rPr>
            </w:pPr>
            <w:r>
              <w:rPr>
                <w:sz w:val="20"/>
              </w:rPr>
              <w:t>Расчеты</w:t>
            </w:r>
            <w:r>
              <w:rPr>
                <w:spacing w:val="-4"/>
                <w:sz w:val="20"/>
              </w:rPr>
              <w:t xml:space="preserve"> </w:t>
            </w:r>
            <w:r>
              <w:rPr>
                <w:sz w:val="20"/>
              </w:rPr>
              <w:t>по</w:t>
            </w:r>
            <w:r>
              <w:rPr>
                <w:spacing w:val="-2"/>
                <w:sz w:val="20"/>
              </w:rPr>
              <w:t xml:space="preserve"> </w:t>
            </w:r>
            <w:r>
              <w:rPr>
                <w:sz w:val="20"/>
              </w:rPr>
              <w:t>страховым</w:t>
            </w:r>
            <w:r>
              <w:rPr>
                <w:spacing w:val="-3"/>
                <w:sz w:val="20"/>
              </w:rPr>
              <w:t xml:space="preserve"> </w:t>
            </w:r>
            <w:r>
              <w:rPr>
                <w:sz w:val="20"/>
              </w:rPr>
              <w:t>взносам</w:t>
            </w:r>
            <w:r>
              <w:rPr>
                <w:spacing w:val="-2"/>
                <w:sz w:val="20"/>
              </w:rPr>
              <w:t xml:space="preserve"> </w:t>
            </w:r>
            <w:r>
              <w:rPr>
                <w:sz w:val="20"/>
              </w:rPr>
              <w:t>на</w:t>
            </w:r>
          </w:p>
          <w:p w:rsidR="007D3AD7" w:rsidRDefault="0071018B" w:rsidP="00932EB7">
            <w:pPr>
              <w:pStyle w:val="TableParagraph"/>
              <w:spacing w:before="0"/>
              <w:ind w:left="62" w:right="242"/>
              <w:rPr>
                <w:sz w:val="20"/>
              </w:rPr>
            </w:pPr>
            <w:r>
              <w:rPr>
                <w:sz w:val="20"/>
              </w:rPr>
              <w:t>обязательное</w:t>
            </w:r>
            <w:r>
              <w:rPr>
                <w:spacing w:val="-5"/>
                <w:sz w:val="20"/>
              </w:rPr>
              <w:t xml:space="preserve"> </w:t>
            </w:r>
            <w:r>
              <w:rPr>
                <w:sz w:val="20"/>
              </w:rPr>
              <w:t>медицинское</w:t>
            </w:r>
            <w:r>
              <w:rPr>
                <w:spacing w:val="-5"/>
                <w:sz w:val="20"/>
              </w:rPr>
              <w:t xml:space="preserve"> </w:t>
            </w:r>
            <w:r>
              <w:rPr>
                <w:sz w:val="20"/>
              </w:rPr>
              <w:t>страхование</w:t>
            </w:r>
            <w:r>
              <w:rPr>
                <w:spacing w:val="-5"/>
                <w:sz w:val="20"/>
              </w:rPr>
              <w:t xml:space="preserve"> </w:t>
            </w:r>
            <w:r>
              <w:rPr>
                <w:sz w:val="20"/>
              </w:rPr>
              <w:t>в</w:t>
            </w:r>
            <w:r>
              <w:rPr>
                <w:spacing w:val="-47"/>
                <w:sz w:val="20"/>
              </w:rPr>
              <w:t xml:space="preserve"> </w:t>
            </w:r>
            <w:r>
              <w:rPr>
                <w:sz w:val="20"/>
              </w:rPr>
              <w:t>Федеральный</w:t>
            </w:r>
            <w:r>
              <w:rPr>
                <w:spacing w:val="-2"/>
                <w:sz w:val="20"/>
              </w:rPr>
              <w:t xml:space="preserve"> </w:t>
            </w:r>
            <w:r>
              <w:rPr>
                <w:sz w:val="20"/>
              </w:rPr>
              <w:t>ФОМС</w:t>
            </w:r>
          </w:p>
        </w:tc>
        <w:tc>
          <w:tcPr>
            <w:tcW w:w="850" w:type="dxa"/>
          </w:tcPr>
          <w:p w:rsidR="007D3AD7" w:rsidRDefault="0071018B" w:rsidP="00932EB7">
            <w:pPr>
              <w:pStyle w:val="TableParagraph"/>
              <w:spacing w:before="94"/>
              <w:ind w:left="171" w:right="242"/>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3</w:t>
            </w:r>
          </w:p>
        </w:tc>
        <w:tc>
          <w:tcPr>
            <w:tcW w:w="737" w:type="dxa"/>
          </w:tcPr>
          <w:p w:rsidR="007D3AD7" w:rsidRDefault="0071018B" w:rsidP="00932EB7">
            <w:pPr>
              <w:pStyle w:val="TableParagraph"/>
              <w:spacing w:before="94"/>
              <w:ind w:left="9" w:right="242"/>
              <w:rPr>
                <w:sz w:val="20"/>
              </w:rPr>
            </w:pPr>
            <w:r>
              <w:rPr>
                <w:w w:val="99"/>
                <w:sz w:val="20"/>
              </w:rPr>
              <w:t>0</w:t>
            </w:r>
          </w:p>
        </w:tc>
        <w:tc>
          <w:tcPr>
            <w:tcW w:w="737" w:type="dxa"/>
          </w:tcPr>
          <w:p w:rsidR="007D3AD7" w:rsidRDefault="0071018B" w:rsidP="00932EB7">
            <w:pPr>
              <w:pStyle w:val="TableParagraph"/>
              <w:spacing w:before="94"/>
              <w:ind w:left="10" w:right="242"/>
              <w:rPr>
                <w:sz w:val="20"/>
              </w:rPr>
            </w:pPr>
            <w:r>
              <w:rPr>
                <w:w w:val="99"/>
                <w:sz w:val="20"/>
              </w:rPr>
              <w:t>7</w:t>
            </w:r>
          </w:p>
        </w:tc>
        <w:tc>
          <w:tcPr>
            <w:tcW w:w="737" w:type="dxa"/>
          </w:tcPr>
          <w:p w:rsidR="007D3AD7" w:rsidRDefault="0071018B" w:rsidP="00932EB7">
            <w:pPr>
              <w:pStyle w:val="TableParagraph"/>
              <w:spacing w:before="94"/>
              <w:ind w:right="242"/>
              <w:jc w:val="right"/>
              <w:rPr>
                <w:sz w:val="20"/>
              </w:rPr>
            </w:pPr>
            <w:r>
              <w:rPr>
                <w:w w:val="99"/>
                <w:sz w:val="20"/>
              </w:rPr>
              <w:t>0</w:t>
            </w:r>
          </w:p>
        </w:tc>
        <w:tc>
          <w:tcPr>
            <w:tcW w:w="739" w:type="dxa"/>
          </w:tcPr>
          <w:p w:rsidR="007D3AD7" w:rsidRDefault="0071018B" w:rsidP="00932EB7">
            <w:pPr>
              <w:pStyle w:val="TableParagraph"/>
              <w:spacing w:before="94"/>
              <w:ind w:left="7"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0</w:t>
            </w:r>
          </w:p>
        </w:tc>
        <w:tc>
          <w:tcPr>
            <w:tcW w:w="3829" w:type="dxa"/>
          </w:tcPr>
          <w:p w:rsidR="007D3AD7" w:rsidRDefault="0071018B" w:rsidP="00932EB7">
            <w:pPr>
              <w:pStyle w:val="TableParagraph"/>
              <w:spacing w:before="94"/>
              <w:ind w:left="177" w:right="242"/>
              <w:rPr>
                <w:sz w:val="20"/>
              </w:rPr>
            </w:pPr>
            <w:r>
              <w:rPr>
                <w:sz w:val="20"/>
              </w:rPr>
              <w:t>Контрагенты</w:t>
            </w:r>
          </w:p>
        </w:tc>
      </w:tr>
      <w:tr w:rsidR="007D3AD7">
        <w:trPr>
          <w:trHeight w:val="1125"/>
        </w:trPr>
        <w:tc>
          <w:tcPr>
            <w:tcW w:w="3970" w:type="dxa"/>
          </w:tcPr>
          <w:p w:rsidR="007D3AD7" w:rsidRDefault="0071018B" w:rsidP="00932EB7">
            <w:pPr>
              <w:pStyle w:val="TableParagraph"/>
              <w:ind w:left="117" w:right="242"/>
              <w:rPr>
                <w:sz w:val="20"/>
              </w:rPr>
            </w:pPr>
            <w:r>
              <w:rPr>
                <w:sz w:val="20"/>
              </w:rPr>
              <w:t>Увеличение</w:t>
            </w:r>
            <w:r>
              <w:rPr>
                <w:spacing w:val="-7"/>
                <w:sz w:val="20"/>
              </w:rPr>
              <w:t xml:space="preserve"> </w:t>
            </w:r>
            <w:r>
              <w:rPr>
                <w:sz w:val="20"/>
              </w:rPr>
              <w:t>кредиторской</w:t>
            </w:r>
            <w:r>
              <w:rPr>
                <w:spacing w:val="-7"/>
                <w:sz w:val="20"/>
              </w:rPr>
              <w:t xml:space="preserve"> </w:t>
            </w:r>
            <w:r>
              <w:rPr>
                <w:sz w:val="20"/>
              </w:rPr>
              <w:t>задолженности</w:t>
            </w:r>
            <w:r>
              <w:rPr>
                <w:spacing w:val="-47"/>
                <w:sz w:val="20"/>
              </w:rPr>
              <w:t xml:space="preserve"> </w:t>
            </w:r>
            <w:r>
              <w:rPr>
                <w:sz w:val="20"/>
              </w:rPr>
              <w:t>по страховым взносам на обязательное</w:t>
            </w:r>
            <w:r>
              <w:rPr>
                <w:spacing w:val="1"/>
                <w:sz w:val="20"/>
              </w:rPr>
              <w:t xml:space="preserve"> </w:t>
            </w:r>
            <w:r>
              <w:rPr>
                <w:sz w:val="20"/>
              </w:rPr>
              <w:t>медицинское страхование в Федеральный</w:t>
            </w:r>
            <w:r>
              <w:rPr>
                <w:spacing w:val="-47"/>
                <w:sz w:val="20"/>
              </w:rPr>
              <w:t xml:space="preserve"> </w:t>
            </w:r>
            <w:r>
              <w:rPr>
                <w:sz w:val="20"/>
              </w:rPr>
              <w:t>ФОМС</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3</w:t>
            </w:r>
          </w:p>
        </w:tc>
        <w:tc>
          <w:tcPr>
            <w:tcW w:w="737" w:type="dxa"/>
          </w:tcPr>
          <w:p w:rsidR="007D3AD7" w:rsidRDefault="0071018B" w:rsidP="00932EB7">
            <w:pPr>
              <w:pStyle w:val="TableParagraph"/>
              <w:ind w:left="9" w:right="242"/>
              <w:rPr>
                <w:sz w:val="20"/>
              </w:rPr>
            </w:pPr>
            <w:r>
              <w:rPr>
                <w:w w:val="99"/>
                <w:sz w:val="20"/>
              </w:rPr>
              <w:t>0</w:t>
            </w:r>
          </w:p>
        </w:tc>
        <w:tc>
          <w:tcPr>
            <w:tcW w:w="737" w:type="dxa"/>
          </w:tcPr>
          <w:p w:rsidR="007D3AD7" w:rsidRDefault="0071018B" w:rsidP="00932EB7">
            <w:pPr>
              <w:pStyle w:val="TableParagraph"/>
              <w:ind w:left="10" w:right="242"/>
              <w:rPr>
                <w:sz w:val="20"/>
              </w:rPr>
            </w:pPr>
            <w:r>
              <w:rPr>
                <w:w w:val="99"/>
                <w:sz w:val="20"/>
              </w:rPr>
              <w:t>7</w:t>
            </w:r>
          </w:p>
        </w:tc>
        <w:tc>
          <w:tcPr>
            <w:tcW w:w="737" w:type="dxa"/>
          </w:tcPr>
          <w:p w:rsidR="007D3AD7" w:rsidRDefault="0071018B" w:rsidP="00932EB7">
            <w:pPr>
              <w:pStyle w:val="TableParagraph"/>
              <w:ind w:right="242"/>
              <w:jc w:val="right"/>
              <w:rPr>
                <w:sz w:val="20"/>
              </w:rPr>
            </w:pPr>
            <w:r>
              <w:rPr>
                <w:w w:val="99"/>
                <w:sz w:val="20"/>
              </w:rPr>
              <w:t>7</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1</w:t>
            </w:r>
          </w:p>
        </w:tc>
        <w:tc>
          <w:tcPr>
            <w:tcW w:w="3829" w:type="dxa"/>
          </w:tcPr>
          <w:p w:rsidR="007D3AD7" w:rsidRDefault="0071018B" w:rsidP="00932EB7">
            <w:pPr>
              <w:pStyle w:val="TableParagraph"/>
              <w:ind w:left="177" w:right="242"/>
              <w:rPr>
                <w:sz w:val="20"/>
              </w:rPr>
            </w:pPr>
            <w:r>
              <w:rPr>
                <w:sz w:val="20"/>
              </w:rPr>
              <w:t>Контрагенты</w:t>
            </w:r>
          </w:p>
        </w:tc>
      </w:tr>
      <w:tr w:rsidR="007D3AD7">
        <w:trPr>
          <w:trHeight w:val="1122"/>
        </w:trPr>
        <w:tc>
          <w:tcPr>
            <w:tcW w:w="3970" w:type="dxa"/>
          </w:tcPr>
          <w:p w:rsidR="007D3AD7" w:rsidRDefault="0071018B" w:rsidP="00932EB7">
            <w:pPr>
              <w:pStyle w:val="TableParagraph"/>
              <w:spacing w:before="94"/>
              <w:ind w:left="117" w:right="242"/>
              <w:rPr>
                <w:sz w:val="20"/>
              </w:rPr>
            </w:pPr>
            <w:r>
              <w:rPr>
                <w:sz w:val="20"/>
              </w:rPr>
              <w:t>Уменьшение</w:t>
            </w:r>
            <w:r>
              <w:rPr>
                <w:spacing w:val="-8"/>
                <w:sz w:val="20"/>
              </w:rPr>
              <w:t xml:space="preserve"> </w:t>
            </w:r>
            <w:r>
              <w:rPr>
                <w:sz w:val="20"/>
              </w:rPr>
              <w:t>кредиторской</w:t>
            </w:r>
            <w:r>
              <w:rPr>
                <w:spacing w:val="-8"/>
                <w:sz w:val="20"/>
              </w:rPr>
              <w:t xml:space="preserve"> </w:t>
            </w:r>
            <w:r>
              <w:rPr>
                <w:sz w:val="20"/>
              </w:rPr>
              <w:t>задолженности</w:t>
            </w:r>
            <w:r>
              <w:rPr>
                <w:spacing w:val="-47"/>
                <w:sz w:val="20"/>
              </w:rPr>
              <w:t xml:space="preserve"> </w:t>
            </w:r>
            <w:r>
              <w:rPr>
                <w:sz w:val="20"/>
              </w:rPr>
              <w:t>по</w:t>
            </w:r>
            <w:r>
              <w:rPr>
                <w:spacing w:val="-1"/>
                <w:sz w:val="20"/>
              </w:rPr>
              <w:t xml:space="preserve"> </w:t>
            </w:r>
            <w:r>
              <w:rPr>
                <w:sz w:val="20"/>
              </w:rPr>
              <w:t>страховым</w:t>
            </w:r>
            <w:r>
              <w:rPr>
                <w:spacing w:val="-1"/>
                <w:sz w:val="20"/>
              </w:rPr>
              <w:t xml:space="preserve"> </w:t>
            </w:r>
            <w:r>
              <w:rPr>
                <w:sz w:val="20"/>
              </w:rPr>
              <w:t>взносам</w:t>
            </w:r>
            <w:r>
              <w:rPr>
                <w:spacing w:val="-1"/>
                <w:sz w:val="20"/>
              </w:rPr>
              <w:t xml:space="preserve"> </w:t>
            </w:r>
            <w:r>
              <w:rPr>
                <w:sz w:val="20"/>
              </w:rPr>
              <w:t>на</w:t>
            </w:r>
            <w:r>
              <w:rPr>
                <w:spacing w:val="-1"/>
                <w:sz w:val="20"/>
              </w:rPr>
              <w:t xml:space="preserve"> </w:t>
            </w:r>
            <w:r>
              <w:rPr>
                <w:sz w:val="20"/>
              </w:rPr>
              <w:t>обязательное</w:t>
            </w:r>
          </w:p>
          <w:p w:rsidR="007D3AD7" w:rsidRDefault="0071018B" w:rsidP="00932EB7">
            <w:pPr>
              <w:pStyle w:val="TableParagraph"/>
              <w:spacing w:before="0"/>
              <w:ind w:left="62" w:right="242"/>
              <w:rPr>
                <w:sz w:val="20"/>
              </w:rPr>
            </w:pPr>
            <w:r>
              <w:rPr>
                <w:sz w:val="20"/>
              </w:rPr>
              <w:t>медицинское</w:t>
            </w:r>
            <w:r>
              <w:rPr>
                <w:spacing w:val="-6"/>
                <w:sz w:val="20"/>
              </w:rPr>
              <w:t xml:space="preserve"> </w:t>
            </w:r>
            <w:r>
              <w:rPr>
                <w:sz w:val="20"/>
              </w:rPr>
              <w:t>страхование</w:t>
            </w:r>
            <w:r>
              <w:rPr>
                <w:spacing w:val="-2"/>
                <w:sz w:val="20"/>
              </w:rPr>
              <w:t xml:space="preserve"> </w:t>
            </w:r>
            <w:r>
              <w:rPr>
                <w:sz w:val="20"/>
              </w:rPr>
              <w:t>в</w:t>
            </w:r>
            <w:r>
              <w:rPr>
                <w:spacing w:val="-7"/>
                <w:sz w:val="20"/>
              </w:rPr>
              <w:t xml:space="preserve"> </w:t>
            </w:r>
            <w:r>
              <w:rPr>
                <w:sz w:val="20"/>
              </w:rPr>
              <w:t>Федеральный</w:t>
            </w:r>
            <w:r>
              <w:rPr>
                <w:spacing w:val="-47"/>
                <w:sz w:val="20"/>
              </w:rPr>
              <w:t xml:space="preserve"> </w:t>
            </w:r>
            <w:r>
              <w:rPr>
                <w:sz w:val="20"/>
              </w:rPr>
              <w:t>ФОМС</w:t>
            </w:r>
          </w:p>
        </w:tc>
        <w:tc>
          <w:tcPr>
            <w:tcW w:w="850" w:type="dxa"/>
          </w:tcPr>
          <w:p w:rsidR="007D3AD7" w:rsidRDefault="0071018B" w:rsidP="00932EB7">
            <w:pPr>
              <w:pStyle w:val="TableParagraph"/>
              <w:spacing w:before="94"/>
              <w:ind w:left="171" w:right="242"/>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3</w:t>
            </w:r>
          </w:p>
        </w:tc>
        <w:tc>
          <w:tcPr>
            <w:tcW w:w="737" w:type="dxa"/>
          </w:tcPr>
          <w:p w:rsidR="007D3AD7" w:rsidRDefault="0071018B" w:rsidP="00932EB7">
            <w:pPr>
              <w:pStyle w:val="TableParagraph"/>
              <w:spacing w:before="94"/>
              <w:ind w:left="9" w:right="242"/>
              <w:rPr>
                <w:sz w:val="20"/>
              </w:rPr>
            </w:pPr>
            <w:r>
              <w:rPr>
                <w:w w:val="99"/>
                <w:sz w:val="20"/>
              </w:rPr>
              <w:t>0</w:t>
            </w:r>
          </w:p>
        </w:tc>
        <w:tc>
          <w:tcPr>
            <w:tcW w:w="737" w:type="dxa"/>
          </w:tcPr>
          <w:p w:rsidR="007D3AD7" w:rsidRDefault="0071018B" w:rsidP="00932EB7">
            <w:pPr>
              <w:pStyle w:val="TableParagraph"/>
              <w:spacing w:before="94"/>
              <w:ind w:left="10" w:right="242"/>
              <w:rPr>
                <w:sz w:val="20"/>
              </w:rPr>
            </w:pPr>
            <w:r>
              <w:rPr>
                <w:w w:val="99"/>
                <w:sz w:val="20"/>
              </w:rPr>
              <w:t>7</w:t>
            </w:r>
          </w:p>
        </w:tc>
        <w:tc>
          <w:tcPr>
            <w:tcW w:w="737" w:type="dxa"/>
          </w:tcPr>
          <w:p w:rsidR="007D3AD7" w:rsidRDefault="0071018B" w:rsidP="00932EB7">
            <w:pPr>
              <w:pStyle w:val="TableParagraph"/>
              <w:spacing w:before="94"/>
              <w:ind w:right="242"/>
              <w:jc w:val="right"/>
              <w:rPr>
                <w:sz w:val="20"/>
              </w:rPr>
            </w:pPr>
            <w:r>
              <w:rPr>
                <w:w w:val="99"/>
                <w:sz w:val="20"/>
              </w:rPr>
              <w:t>8</w:t>
            </w:r>
          </w:p>
        </w:tc>
        <w:tc>
          <w:tcPr>
            <w:tcW w:w="739" w:type="dxa"/>
          </w:tcPr>
          <w:p w:rsidR="007D3AD7" w:rsidRDefault="0071018B" w:rsidP="00932EB7">
            <w:pPr>
              <w:pStyle w:val="TableParagraph"/>
              <w:spacing w:before="94"/>
              <w:ind w:left="7"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1</w:t>
            </w:r>
          </w:p>
        </w:tc>
        <w:tc>
          <w:tcPr>
            <w:tcW w:w="3829" w:type="dxa"/>
          </w:tcPr>
          <w:p w:rsidR="007D3AD7" w:rsidRDefault="0071018B" w:rsidP="00932EB7">
            <w:pPr>
              <w:pStyle w:val="TableParagraph"/>
              <w:spacing w:before="94"/>
              <w:ind w:left="177" w:right="242"/>
              <w:rPr>
                <w:sz w:val="20"/>
              </w:rPr>
            </w:pPr>
            <w:r>
              <w:rPr>
                <w:sz w:val="20"/>
              </w:rPr>
              <w:t>Контрагенты</w:t>
            </w:r>
          </w:p>
        </w:tc>
      </w:tr>
      <w:tr w:rsidR="007D3AD7">
        <w:trPr>
          <w:trHeight w:val="895"/>
        </w:trPr>
        <w:tc>
          <w:tcPr>
            <w:tcW w:w="3970" w:type="dxa"/>
          </w:tcPr>
          <w:p w:rsidR="007D3AD7" w:rsidRDefault="0071018B" w:rsidP="00932EB7">
            <w:pPr>
              <w:pStyle w:val="TableParagraph"/>
              <w:ind w:left="57" w:right="242"/>
              <w:rPr>
                <w:sz w:val="20"/>
              </w:rPr>
            </w:pPr>
            <w:r>
              <w:rPr>
                <w:sz w:val="20"/>
              </w:rPr>
              <w:t>Расчеты</w:t>
            </w:r>
            <w:r>
              <w:rPr>
                <w:spacing w:val="-4"/>
                <w:sz w:val="20"/>
              </w:rPr>
              <w:t xml:space="preserve"> </w:t>
            </w:r>
            <w:r>
              <w:rPr>
                <w:sz w:val="20"/>
              </w:rPr>
              <w:t>по</w:t>
            </w:r>
            <w:r>
              <w:rPr>
                <w:spacing w:val="-2"/>
                <w:sz w:val="20"/>
              </w:rPr>
              <w:t xml:space="preserve"> </w:t>
            </w:r>
            <w:r>
              <w:rPr>
                <w:sz w:val="20"/>
              </w:rPr>
              <w:t>страховым</w:t>
            </w:r>
            <w:r>
              <w:rPr>
                <w:spacing w:val="-3"/>
                <w:sz w:val="20"/>
              </w:rPr>
              <w:t xml:space="preserve"> </w:t>
            </w:r>
            <w:r>
              <w:rPr>
                <w:sz w:val="20"/>
              </w:rPr>
              <w:t>взносам</w:t>
            </w:r>
            <w:r>
              <w:rPr>
                <w:spacing w:val="-2"/>
                <w:sz w:val="20"/>
              </w:rPr>
              <w:t xml:space="preserve"> </w:t>
            </w:r>
            <w:r>
              <w:rPr>
                <w:sz w:val="20"/>
              </w:rPr>
              <w:t>на</w:t>
            </w:r>
          </w:p>
          <w:p w:rsidR="007D3AD7" w:rsidRDefault="0071018B" w:rsidP="00932EB7">
            <w:pPr>
              <w:pStyle w:val="TableParagraph"/>
              <w:spacing w:before="0"/>
              <w:ind w:left="160" w:right="242" w:firstLine="1"/>
              <w:rPr>
                <w:sz w:val="20"/>
              </w:rPr>
            </w:pPr>
            <w:r>
              <w:rPr>
                <w:sz w:val="20"/>
              </w:rPr>
              <w:t>обязательное пенсионное страхование на</w:t>
            </w:r>
            <w:r>
              <w:rPr>
                <w:spacing w:val="1"/>
                <w:sz w:val="20"/>
              </w:rPr>
              <w:t xml:space="preserve"> </w:t>
            </w:r>
            <w:r>
              <w:rPr>
                <w:sz w:val="20"/>
              </w:rPr>
              <w:t>выплату</w:t>
            </w:r>
            <w:r>
              <w:rPr>
                <w:spacing w:val="-7"/>
                <w:sz w:val="20"/>
              </w:rPr>
              <w:t xml:space="preserve"> </w:t>
            </w:r>
            <w:r>
              <w:rPr>
                <w:sz w:val="20"/>
              </w:rPr>
              <w:t>страховой</w:t>
            </w:r>
            <w:r>
              <w:rPr>
                <w:spacing w:val="-4"/>
                <w:sz w:val="20"/>
              </w:rPr>
              <w:t xml:space="preserve"> </w:t>
            </w:r>
            <w:r>
              <w:rPr>
                <w:sz w:val="20"/>
              </w:rPr>
              <w:t>части</w:t>
            </w:r>
            <w:r>
              <w:rPr>
                <w:spacing w:val="-4"/>
                <w:sz w:val="20"/>
              </w:rPr>
              <w:t xml:space="preserve"> </w:t>
            </w:r>
            <w:r>
              <w:rPr>
                <w:sz w:val="20"/>
              </w:rPr>
              <w:t>трудовой</w:t>
            </w:r>
            <w:r>
              <w:rPr>
                <w:spacing w:val="-1"/>
                <w:sz w:val="20"/>
              </w:rPr>
              <w:t xml:space="preserve"> </w:t>
            </w:r>
            <w:r>
              <w:rPr>
                <w:sz w:val="20"/>
              </w:rPr>
              <w:t>пенсии</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3</w:t>
            </w:r>
          </w:p>
        </w:tc>
        <w:tc>
          <w:tcPr>
            <w:tcW w:w="737" w:type="dxa"/>
          </w:tcPr>
          <w:p w:rsidR="007D3AD7" w:rsidRDefault="0071018B" w:rsidP="00932EB7">
            <w:pPr>
              <w:pStyle w:val="TableParagraph"/>
              <w:ind w:left="9" w:right="242"/>
              <w:rPr>
                <w:sz w:val="20"/>
              </w:rPr>
            </w:pPr>
            <w:r>
              <w:rPr>
                <w:w w:val="99"/>
                <w:sz w:val="20"/>
              </w:rPr>
              <w:t>1</w:t>
            </w:r>
          </w:p>
        </w:tc>
        <w:tc>
          <w:tcPr>
            <w:tcW w:w="737" w:type="dxa"/>
          </w:tcPr>
          <w:p w:rsidR="007D3AD7" w:rsidRDefault="0071018B" w:rsidP="00932EB7">
            <w:pPr>
              <w:pStyle w:val="TableParagraph"/>
              <w:ind w:left="10" w:right="242"/>
              <w:rPr>
                <w:sz w:val="20"/>
              </w:rPr>
            </w:pPr>
            <w:r>
              <w:rPr>
                <w:w w:val="99"/>
                <w:sz w:val="20"/>
              </w:rPr>
              <w:t>0</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0</w:t>
            </w:r>
          </w:p>
        </w:tc>
        <w:tc>
          <w:tcPr>
            <w:tcW w:w="3829" w:type="dxa"/>
          </w:tcPr>
          <w:p w:rsidR="007D3AD7" w:rsidRDefault="0071018B" w:rsidP="00932EB7">
            <w:pPr>
              <w:pStyle w:val="TableParagraph"/>
              <w:ind w:left="177" w:right="242"/>
              <w:rPr>
                <w:sz w:val="20"/>
              </w:rPr>
            </w:pPr>
            <w:r>
              <w:rPr>
                <w:sz w:val="20"/>
              </w:rPr>
              <w:t>Контрагенты</w:t>
            </w:r>
          </w:p>
        </w:tc>
      </w:tr>
      <w:tr w:rsidR="007D3AD7">
        <w:trPr>
          <w:trHeight w:val="894"/>
        </w:trPr>
        <w:tc>
          <w:tcPr>
            <w:tcW w:w="3970" w:type="dxa"/>
          </w:tcPr>
          <w:p w:rsidR="007D3AD7" w:rsidRDefault="0071018B" w:rsidP="00932EB7">
            <w:pPr>
              <w:pStyle w:val="TableParagraph"/>
              <w:ind w:left="318" w:right="242" w:hanging="130"/>
              <w:jc w:val="left"/>
              <w:rPr>
                <w:sz w:val="20"/>
              </w:rPr>
            </w:pPr>
            <w:r>
              <w:rPr>
                <w:sz w:val="20"/>
              </w:rPr>
              <w:lastRenderedPageBreak/>
              <w:t>Увеличение</w:t>
            </w:r>
            <w:r>
              <w:rPr>
                <w:spacing w:val="-7"/>
                <w:sz w:val="20"/>
              </w:rPr>
              <w:t xml:space="preserve"> </w:t>
            </w:r>
            <w:r>
              <w:rPr>
                <w:sz w:val="20"/>
              </w:rPr>
              <w:t>кредиторской</w:t>
            </w:r>
            <w:r>
              <w:rPr>
                <w:spacing w:val="-7"/>
                <w:sz w:val="20"/>
              </w:rPr>
              <w:t xml:space="preserve"> </w:t>
            </w:r>
            <w:r>
              <w:rPr>
                <w:sz w:val="20"/>
              </w:rPr>
              <w:t>задолженности</w:t>
            </w:r>
            <w:r>
              <w:rPr>
                <w:spacing w:val="-47"/>
                <w:sz w:val="20"/>
              </w:rPr>
              <w:t xml:space="preserve"> </w:t>
            </w:r>
            <w:r>
              <w:rPr>
                <w:sz w:val="20"/>
              </w:rPr>
              <w:t>по страховым взносам на обязательное</w:t>
            </w:r>
            <w:r>
              <w:rPr>
                <w:spacing w:val="1"/>
                <w:sz w:val="20"/>
              </w:rPr>
              <w:t xml:space="preserve"> </w:t>
            </w:r>
            <w:r>
              <w:rPr>
                <w:sz w:val="20"/>
              </w:rPr>
              <w:t>пенсионное</w:t>
            </w:r>
            <w:r>
              <w:rPr>
                <w:spacing w:val="-2"/>
                <w:sz w:val="20"/>
              </w:rPr>
              <w:t xml:space="preserve"> </w:t>
            </w:r>
            <w:r>
              <w:rPr>
                <w:sz w:val="20"/>
              </w:rPr>
              <w:t>страхование</w:t>
            </w:r>
            <w:r>
              <w:rPr>
                <w:spacing w:val="1"/>
                <w:sz w:val="20"/>
              </w:rPr>
              <w:t xml:space="preserve"> </w:t>
            </w:r>
            <w:r>
              <w:rPr>
                <w:sz w:val="20"/>
              </w:rPr>
              <w:t>на</w:t>
            </w:r>
            <w:r>
              <w:rPr>
                <w:spacing w:val="-2"/>
                <w:sz w:val="20"/>
              </w:rPr>
              <w:t xml:space="preserve"> </w:t>
            </w:r>
            <w:r>
              <w:rPr>
                <w:sz w:val="20"/>
              </w:rPr>
              <w:t>выплату</w:t>
            </w:r>
          </w:p>
        </w:tc>
        <w:tc>
          <w:tcPr>
            <w:tcW w:w="850" w:type="dxa"/>
          </w:tcPr>
          <w:p w:rsidR="007D3AD7" w:rsidRDefault="0071018B" w:rsidP="00932EB7">
            <w:pPr>
              <w:pStyle w:val="TableParagraph"/>
              <w:ind w:left="171" w:right="242"/>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3</w:t>
            </w:r>
          </w:p>
        </w:tc>
        <w:tc>
          <w:tcPr>
            <w:tcW w:w="737" w:type="dxa"/>
          </w:tcPr>
          <w:p w:rsidR="007D3AD7" w:rsidRDefault="0071018B" w:rsidP="00932EB7">
            <w:pPr>
              <w:pStyle w:val="TableParagraph"/>
              <w:ind w:left="9" w:right="242"/>
              <w:rPr>
                <w:sz w:val="20"/>
              </w:rPr>
            </w:pPr>
            <w:r>
              <w:rPr>
                <w:w w:val="99"/>
                <w:sz w:val="20"/>
              </w:rPr>
              <w:t>1</w:t>
            </w:r>
          </w:p>
        </w:tc>
        <w:tc>
          <w:tcPr>
            <w:tcW w:w="737" w:type="dxa"/>
          </w:tcPr>
          <w:p w:rsidR="007D3AD7" w:rsidRDefault="0071018B" w:rsidP="00932EB7">
            <w:pPr>
              <w:pStyle w:val="TableParagraph"/>
              <w:ind w:left="10" w:right="242"/>
              <w:rPr>
                <w:sz w:val="20"/>
              </w:rPr>
            </w:pPr>
            <w:r>
              <w:rPr>
                <w:w w:val="99"/>
                <w:sz w:val="20"/>
              </w:rPr>
              <w:t>0</w:t>
            </w:r>
          </w:p>
        </w:tc>
        <w:tc>
          <w:tcPr>
            <w:tcW w:w="737" w:type="dxa"/>
          </w:tcPr>
          <w:p w:rsidR="007D3AD7" w:rsidRDefault="0071018B" w:rsidP="00932EB7">
            <w:pPr>
              <w:pStyle w:val="TableParagraph"/>
              <w:ind w:right="242"/>
              <w:jc w:val="right"/>
              <w:rPr>
                <w:sz w:val="20"/>
              </w:rPr>
            </w:pPr>
            <w:r>
              <w:rPr>
                <w:w w:val="99"/>
                <w:sz w:val="20"/>
              </w:rPr>
              <w:t>7</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1</w:t>
            </w:r>
          </w:p>
        </w:tc>
        <w:tc>
          <w:tcPr>
            <w:tcW w:w="3829" w:type="dxa"/>
          </w:tcPr>
          <w:p w:rsidR="007D3AD7" w:rsidRDefault="0071018B" w:rsidP="00932EB7">
            <w:pPr>
              <w:pStyle w:val="TableParagraph"/>
              <w:ind w:left="177" w:right="242"/>
              <w:rPr>
                <w:sz w:val="20"/>
              </w:rPr>
            </w:pPr>
            <w:r>
              <w:rPr>
                <w:sz w:val="20"/>
              </w:rPr>
              <w:t>Контрагенты</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50"/>
        <w:gridCol w:w="624"/>
        <w:gridCol w:w="737"/>
        <w:gridCol w:w="737"/>
        <w:gridCol w:w="737"/>
        <w:gridCol w:w="737"/>
        <w:gridCol w:w="737"/>
        <w:gridCol w:w="737"/>
        <w:gridCol w:w="739"/>
        <w:gridCol w:w="737"/>
        <w:gridCol w:w="3829"/>
      </w:tblGrid>
      <w:tr w:rsidR="007D3AD7">
        <w:trPr>
          <w:trHeight w:val="434"/>
        </w:trPr>
        <w:tc>
          <w:tcPr>
            <w:tcW w:w="3970" w:type="dxa"/>
          </w:tcPr>
          <w:p w:rsidR="007D3AD7" w:rsidRDefault="0071018B" w:rsidP="00932EB7">
            <w:pPr>
              <w:pStyle w:val="TableParagraph"/>
              <w:ind w:left="57" w:right="242"/>
              <w:rPr>
                <w:sz w:val="20"/>
              </w:rPr>
            </w:pPr>
            <w:r>
              <w:rPr>
                <w:sz w:val="20"/>
              </w:rPr>
              <w:t>страховой</w:t>
            </w:r>
            <w:r>
              <w:rPr>
                <w:spacing w:val="-4"/>
                <w:sz w:val="20"/>
              </w:rPr>
              <w:t xml:space="preserve"> </w:t>
            </w:r>
            <w:r>
              <w:rPr>
                <w:sz w:val="20"/>
              </w:rPr>
              <w:t>части</w:t>
            </w:r>
            <w:r>
              <w:rPr>
                <w:spacing w:val="-3"/>
                <w:sz w:val="20"/>
              </w:rPr>
              <w:t xml:space="preserve"> </w:t>
            </w:r>
            <w:r>
              <w:rPr>
                <w:sz w:val="20"/>
              </w:rPr>
              <w:t>трудовой</w:t>
            </w:r>
            <w:r>
              <w:rPr>
                <w:spacing w:val="-2"/>
                <w:sz w:val="20"/>
              </w:rPr>
              <w:t xml:space="preserve"> </w:t>
            </w:r>
            <w:r>
              <w:rPr>
                <w:sz w:val="20"/>
              </w:rPr>
              <w:t>пенсии</w:t>
            </w:r>
          </w:p>
        </w:tc>
        <w:tc>
          <w:tcPr>
            <w:tcW w:w="850" w:type="dxa"/>
          </w:tcPr>
          <w:p w:rsidR="007D3AD7" w:rsidRDefault="007D3AD7" w:rsidP="00932EB7">
            <w:pPr>
              <w:pStyle w:val="TableParagraph"/>
              <w:spacing w:before="0"/>
              <w:ind w:right="242"/>
              <w:jc w:val="left"/>
              <w:rPr>
                <w:sz w:val="18"/>
              </w:rPr>
            </w:pPr>
          </w:p>
        </w:tc>
        <w:tc>
          <w:tcPr>
            <w:tcW w:w="624"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9"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3829" w:type="dxa"/>
          </w:tcPr>
          <w:p w:rsidR="007D3AD7" w:rsidRDefault="007D3AD7" w:rsidP="00932EB7">
            <w:pPr>
              <w:pStyle w:val="TableParagraph"/>
              <w:spacing w:before="0"/>
              <w:ind w:right="242"/>
              <w:jc w:val="left"/>
              <w:rPr>
                <w:sz w:val="18"/>
              </w:rPr>
            </w:pPr>
          </w:p>
        </w:tc>
      </w:tr>
      <w:tr w:rsidR="007D3AD7">
        <w:trPr>
          <w:trHeight w:val="1122"/>
        </w:trPr>
        <w:tc>
          <w:tcPr>
            <w:tcW w:w="3970" w:type="dxa"/>
          </w:tcPr>
          <w:p w:rsidR="007D3AD7" w:rsidRDefault="0071018B" w:rsidP="00932EB7">
            <w:pPr>
              <w:pStyle w:val="TableParagraph"/>
              <w:ind w:left="318" w:right="242" w:hanging="168"/>
              <w:jc w:val="left"/>
              <w:rPr>
                <w:sz w:val="20"/>
              </w:rPr>
            </w:pPr>
            <w:r>
              <w:rPr>
                <w:sz w:val="20"/>
              </w:rPr>
              <w:t>Уменьшение</w:t>
            </w:r>
            <w:r>
              <w:rPr>
                <w:spacing w:val="-8"/>
                <w:sz w:val="20"/>
              </w:rPr>
              <w:t xml:space="preserve"> </w:t>
            </w:r>
            <w:r>
              <w:rPr>
                <w:sz w:val="20"/>
              </w:rPr>
              <w:t>кредиторской</w:t>
            </w:r>
            <w:r>
              <w:rPr>
                <w:spacing w:val="-7"/>
                <w:sz w:val="20"/>
              </w:rPr>
              <w:t xml:space="preserve"> </w:t>
            </w:r>
            <w:r>
              <w:rPr>
                <w:sz w:val="20"/>
              </w:rPr>
              <w:t>задолженности</w:t>
            </w:r>
            <w:r>
              <w:rPr>
                <w:spacing w:val="-47"/>
                <w:sz w:val="20"/>
              </w:rPr>
              <w:t xml:space="preserve"> </w:t>
            </w:r>
            <w:r>
              <w:rPr>
                <w:sz w:val="20"/>
              </w:rPr>
              <w:t>по страховым взносам на обязательное</w:t>
            </w:r>
            <w:r>
              <w:rPr>
                <w:spacing w:val="1"/>
                <w:sz w:val="20"/>
              </w:rPr>
              <w:t xml:space="preserve"> </w:t>
            </w:r>
            <w:r>
              <w:rPr>
                <w:sz w:val="20"/>
              </w:rPr>
              <w:t>пенсионное</w:t>
            </w:r>
            <w:r>
              <w:rPr>
                <w:spacing w:val="-2"/>
                <w:sz w:val="20"/>
              </w:rPr>
              <w:t xml:space="preserve"> </w:t>
            </w:r>
            <w:r>
              <w:rPr>
                <w:sz w:val="20"/>
              </w:rPr>
              <w:t>страхование</w:t>
            </w:r>
            <w:r>
              <w:rPr>
                <w:spacing w:val="1"/>
                <w:sz w:val="20"/>
              </w:rPr>
              <w:t xml:space="preserve"> </w:t>
            </w:r>
            <w:r>
              <w:rPr>
                <w:sz w:val="20"/>
              </w:rPr>
              <w:t>на</w:t>
            </w:r>
            <w:r>
              <w:rPr>
                <w:spacing w:val="-2"/>
                <w:sz w:val="20"/>
              </w:rPr>
              <w:t xml:space="preserve"> </w:t>
            </w:r>
            <w:r>
              <w:rPr>
                <w:sz w:val="20"/>
              </w:rPr>
              <w:t>выплату</w:t>
            </w:r>
          </w:p>
          <w:p w:rsidR="007D3AD7" w:rsidRDefault="0071018B" w:rsidP="00932EB7">
            <w:pPr>
              <w:pStyle w:val="TableParagraph"/>
              <w:spacing w:before="0" w:line="229" w:lineRule="exact"/>
              <w:ind w:left="539" w:right="242"/>
              <w:jc w:val="left"/>
              <w:rPr>
                <w:sz w:val="20"/>
              </w:rPr>
            </w:pPr>
            <w:r>
              <w:rPr>
                <w:sz w:val="20"/>
              </w:rPr>
              <w:t>страховой</w:t>
            </w:r>
            <w:r>
              <w:rPr>
                <w:spacing w:val="-5"/>
                <w:sz w:val="20"/>
              </w:rPr>
              <w:t xml:space="preserve"> </w:t>
            </w:r>
            <w:r>
              <w:rPr>
                <w:sz w:val="20"/>
              </w:rPr>
              <w:t>части</w:t>
            </w:r>
            <w:r>
              <w:rPr>
                <w:spacing w:val="-5"/>
                <w:sz w:val="20"/>
              </w:rPr>
              <w:t xml:space="preserve"> </w:t>
            </w:r>
            <w:r>
              <w:rPr>
                <w:sz w:val="20"/>
              </w:rPr>
              <w:t>трудовой</w:t>
            </w:r>
            <w:r>
              <w:rPr>
                <w:spacing w:val="-2"/>
                <w:sz w:val="20"/>
              </w:rPr>
              <w:t xml:space="preserve"> </w:t>
            </w:r>
            <w:r>
              <w:rPr>
                <w:sz w:val="20"/>
              </w:rPr>
              <w:t>пенсии</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3</w:t>
            </w:r>
          </w:p>
        </w:tc>
        <w:tc>
          <w:tcPr>
            <w:tcW w:w="737" w:type="dxa"/>
          </w:tcPr>
          <w:p w:rsidR="007D3AD7" w:rsidRDefault="0071018B" w:rsidP="00932EB7">
            <w:pPr>
              <w:pStyle w:val="TableParagraph"/>
              <w:ind w:left="9" w:right="242"/>
              <w:rPr>
                <w:sz w:val="20"/>
              </w:rPr>
            </w:pPr>
            <w:r>
              <w:rPr>
                <w:w w:val="99"/>
                <w:sz w:val="20"/>
              </w:rPr>
              <w:t>1</w:t>
            </w:r>
          </w:p>
        </w:tc>
        <w:tc>
          <w:tcPr>
            <w:tcW w:w="737" w:type="dxa"/>
          </w:tcPr>
          <w:p w:rsidR="007D3AD7" w:rsidRDefault="0071018B" w:rsidP="00932EB7">
            <w:pPr>
              <w:pStyle w:val="TableParagraph"/>
              <w:ind w:left="10" w:right="242"/>
              <w:rPr>
                <w:sz w:val="20"/>
              </w:rPr>
            </w:pPr>
            <w:r>
              <w:rPr>
                <w:w w:val="99"/>
                <w:sz w:val="20"/>
              </w:rPr>
              <w:t>0</w:t>
            </w:r>
          </w:p>
        </w:tc>
        <w:tc>
          <w:tcPr>
            <w:tcW w:w="737" w:type="dxa"/>
          </w:tcPr>
          <w:p w:rsidR="007D3AD7" w:rsidRDefault="0071018B" w:rsidP="00932EB7">
            <w:pPr>
              <w:pStyle w:val="TableParagraph"/>
              <w:ind w:right="242"/>
              <w:jc w:val="right"/>
              <w:rPr>
                <w:sz w:val="20"/>
              </w:rPr>
            </w:pPr>
            <w:r>
              <w:rPr>
                <w:w w:val="99"/>
                <w:sz w:val="20"/>
              </w:rPr>
              <w:t>8</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316" w:right="242"/>
              <w:jc w:val="left"/>
              <w:rPr>
                <w:sz w:val="20"/>
              </w:rPr>
            </w:pPr>
            <w:r>
              <w:rPr>
                <w:w w:val="99"/>
                <w:sz w:val="20"/>
              </w:rPr>
              <w:t>1</w:t>
            </w:r>
          </w:p>
        </w:tc>
        <w:tc>
          <w:tcPr>
            <w:tcW w:w="3829" w:type="dxa"/>
          </w:tcPr>
          <w:p w:rsidR="007D3AD7" w:rsidRDefault="0071018B" w:rsidP="00932EB7">
            <w:pPr>
              <w:pStyle w:val="TableParagraph"/>
              <w:ind w:left="177" w:right="242"/>
              <w:rPr>
                <w:sz w:val="20"/>
              </w:rPr>
            </w:pPr>
            <w:r>
              <w:rPr>
                <w:sz w:val="20"/>
              </w:rPr>
              <w:t>Контрагенты</w:t>
            </w:r>
          </w:p>
        </w:tc>
      </w:tr>
      <w:tr w:rsidR="007D3AD7">
        <w:trPr>
          <w:trHeight w:val="669"/>
        </w:trPr>
        <w:tc>
          <w:tcPr>
            <w:tcW w:w="3970" w:type="dxa"/>
          </w:tcPr>
          <w:p w:rsidR="007D3AD7" w:rsidRDefault="0071018B" w:rsidP="00932EB7">
            <w:pPr>
              <w:pStyle w:val="TableParagraph"/>
              <w:ind w:left="1447" w:right="242" w:hanging="877"/>
              <w:jc w:val="left"/>
              <w:rPr>
                <w:sz w:val="20"/>
              </w:rPr>
            </w:pPr>
            <w:r>
              <w:rPr>
                <w:sz w:val="20"/>
              </w:rPr>
              <w:t>Расчеты</w:t>
            </w:r>
            <w:r>
              <w:rPr>
                <w:spacing w:val="-4"/>
                <w:sz w:val="20"/>
              </w:rPr>
              <w:t xml:space="preserve"> </w:t>
            </w:r>
            <w:r>
              <w:rPr>
                <w:sz w:val="20"/>
              </w:rPr>
              <w:t>по</w:t>
            </w:r>
            <w:r>
              <w:rPr>
                <w:spacing w:val="-3"/>
                <w:sz w:val="20"/>
              </w:rPr>
              <w:t xml:space="preserve"> </w:t>
            </w:r>
            <w:r>
              <w:rPr>
                <w:sz w:val="20"/>
              </w:rPr>
              <w:t>налогу</w:t>
            </w:r>
            <w:r>
              <w:rPr>
                <w:spacing w:val="-4"/>
                <w:sz w:val="20"/>
              </w:rPr>
              <w:t xml:space="preserve"> </w:t>
            </w:r>
            <w:r>
              <w:rPr>
                <w:sz w:val="20"/>
              </w:rPr>
              <w:t>на</w:t>
            </w:r>
            <w:r>
              <w:rPr>
                <w:spacing w:val="-4"/>
                <w:sz w:val="20"/>
              </w:rPr>
              <w:t xml:space="preserve"> </w:t>
            </w:r>
            <w:r>
              <w:rPr>
                <w:sz w:val="20"/>
              </w:rPr>
              <w:t>имущество</w:t>
            </w:r>
            <w:r>
              <w:rPr>
                <w:spacing w:val="-47"/>
                <w:sz w:val="20"/>
              </w:rPr>
              <w:t xml:space="preserve"> </w:t>
            </w:r>
            <w:r>
              <w:rPr>
                <w:sz w:val="20"/>
              </w:rPr>
              <w:t>организаций</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3</w:t>
            </w:r>
          </w:p>
        </w:tc>
        <w:tc>
          <w:tcPr>
            <w:tcW w:w="737" w:type="dxa"/>
          </w:tcPr>
          <w:p w:rsidR="007D3AD7" w:rsidRDefault="0071018B" w:rsidP="00932EB7">
            <w:pPr>
              <w:pStyle w:val="TableParagraph"/>
              <w:ind w:left="9" w:right="242"/>
              <w:rPr>
                <w:sz w:val="20"/>
              </w:rPr>
            </w:pPr>
            <w:r>
              <w:rPr>
                <w:w w:val="99"/>
                <w:sz w:val="20"/>
              </w:rPr>
              <w:t>1</w:t>
            </w:r>
          </w:p>
        </w:tc>
        <w:tc>
          <w:tcPr>
            <w:tcW w:w="737" w:type="dxa"/>
          </w:tcPr>
          <w:p w:rsidR="007D3AD7" w:rsidRDefault="0071018B" w:rsidP="00932EB7">
            <w:pPr>
              <w:pStyle w:val="TableParagraph"/>
              <w:ind w:left="10" w:right="242"/>
              <w:rPr>
                <w:sz w:val="20"/>
              </w:rPr>
            </w:pPr>
            <w:r>
              <w:rPr>
                <w:w w:val="99"/>
                <w:sz w:val="20"/>
              </w:rPr>
              <w:t>2</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77" w:right="242"/>
              <w:rPr>
                <w:sz w:val="20"/>
              </w:rPr>
            </w:pPr>
            <w:r>
              <w:rPr>
                <w:sz w:val="20"/>
              </w:rPr>
              <w:t>Контрагенты</w:t>
            </w:r>
          </w:p>
        </w:tc>
      </w:tr>
      <w:tr w:rsidR="007D3AD7">
        <w:trPr>
          <w:trHeight w:val="669"/>
        </w:trPr>
        <w:tc>
          <w:tcPr>
            <w:tcW w:w="3970" w:type="dxa"/>
          </w:tcPr>
          <w:p w:rsidR="007D3AD7" w:rsidRDefault="0071018B" w:rsidP="00932EB7">
            <w:pPr>
              <w:pStyle w:val="TableParagraph"/>
              <w:ind w:left="383" w:right="242" w:hanging="195"/>
              <w:jc w:val="left"/>
              <w:rPr>
                <w:sz w:val="20"/>
              </w:rPr>
            </w:pPr>
            <w:r>
              <w:rPr>
                <w:sz w:val="20"/>
              </w:rPr>
              <w:t>Увеличение</w:t>
            </w:r>
            <w:r>
              <w:rPr>
                <w:spacing w:val="-7"/>
                <w:sz w:val="20"/>
              </w:rPr>
              <w:t xml:space="preserve"> </w:t>
            </w:r>
            <w:r>
              <w:rPr>
                <w:sz w:val="20"/>
              </w:rPr>
              <w:t>кредиторской</w:t>
            </w:r>
            <w:r>
              <w:rPr>
                <w:spacing w:val="-7"/>
                <w:sz w:val="20"/>
              </w:rPr>
              <w:t xml:space="preserve"> </w:t>
            </w:r>
            <w:r>
              <w:rPr>
                <w:sz w:val="20"/>
              </w:rPr>
              <w:t>задолженности</w:t>
            </w:r>
            <w:r>
              <w:rPr>
                <w:spacing w:val="-47"/>
                <w:sz w:val="20"/>
              </w:rPr>
              <w:t xml:space="preserve"> </w:t>
            </w:r>
            <w:r>
              <w:rPr>
                <w:sz w:val="20"/>
              </w:rPr>
              <w:t>по</w:t>
            </w:r>
            <w:r>
              <w:rPr>
                <w:spacing w:val="-2"/>
                <w:sz w:val="20"/>
              </w:rPr>
              <w:t xml:space="preserve"> </w:t>
            </w:r>
            <w:r>
              <w:rPr>
                <w:sz w:val="20"/>
              </w:rPr>
              <w:t>налогу</w:t>
            </w:r>
            <w:r>
              <w:rPr>
                <w:spacing w:val="-3"/>
                <w:sz w:val="20"/>
              </w:rPr>
              <w:t xml:space="preserve"> </w:t>
            </w:r>
            <w:r>
              <w:rPr>
                <w:sz w:val="20"/>
              </w:rPr>
              <w:t>на имущество</w:t>
            </w:r>
            <w:r>
              <w:rPr>
                <w:spacing w:val="-2"/>
                <w:sz w:val="20"/>
              </w:rPr>
              <w:t xml:space="preserve"> </w:t>
            </w:r>
            <w:r>
              <w:rPr>
                <w:sz w:val="20"/>
              </w:rPr>
              <w:t>организаций</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3</w:t>
            </w:r>
          </w:p>
        </w:tc>
        <w:tc>
          <w:tcPr>
            <w:tcW w:w="737" w:type="dxa"/>
          </w:tcPr>
          <w:p w:rsidR="007D3AD7" w:rsidRDefault="0071018B" w:rsidP="00932EB7">
            <w:pPr>
              <w:pStyle w:val="TableParagraph"/>
              <w:ind w:left="9" w:right="242"/>
              <w:rPr>
                <w:sz w:val="20"/>
              </w:rPr>
            </w:pPr>
            <w:r>
              <w:rPr>
                <w:w w:val="99"/>
                <w:sz w:val="20"/>
              </w:rPr>
              <w:t>1</w:t>
            </w:r>
          </w:p>
        </w:tc>
        <w:tc>
          <w:tcPr>
            <w:tcW w:w="737" w:type="dxa"/>
          </w:tcPr>
          <w:p w:rsidR="007D3AD7" w:rsidRDefault="0071018B" w:rsidP="00932EB7">
            <w:pPr>
              <w:pStyle w:val="TableParagraph"/>
              <w:ind w:left="10" w:right="242"/>
              <w:rPr>
                <w:sz w:val="20"/>
              </w:rPr>
            </w:pPr>
            <w:r>
              <w:rPr>
                <w:w w:val="99"/>
                <w:sz w:val="20"/>
              </w:rPr>
              <w:t>2</w:t>
            </w:r>
          </w:p>
        </w:tc>
        <w:tc>
          <w:tcPr>
            <w:tcW w:w="737" w:type="dxa"/>
          </w:tcPr>
          <w:p w:rsidR="007D3AD7" w:rsidRDefault="0071018B" w:rsidP="00932EB7">
            <w:pPr>
              <w:pStyle w:val="TableParagraph"/>
              <w:ind w:right="242"/>
              <w:jc w:val="right"/>
              <w:rPr>
                <w:sz w:val="20"/>
              </w:rPr>
            </w:pPr>
            <w:r>
              <w:rPr>
                <w:w w:val="99"/>
                <w:sz w:val="20"/>
              </w:rPr>
              <w:t>7</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316" w:right="242"/>
              <w:jc w:val="left"/>
              <w:rPr>
                <w:sz w:val="20"/>
              </w:rPr>
            </w:pPr>
            <w:r>
              <w:rPr>
                <w:w w:val="99"/>
                <w:sz w:val="20"/>
              </w:rPr>
              <w:t>1</w:t>
            </w:r>
          </w:p>
        </w:tc>
        <w:tc>
          <w:tcPr>
            <w:tcW w:w="3829" w:type="dxa"/>
          </w:tcPr>
          <w:p w:rsidR="007D3AD7" w:rsidRDefault="0071018B" w:rsidP="00932EB7">
            <w:pPr>
              <w:pStyle w:val="TableParagraph"/>
              <w:ind w:left="177" w:right="242"/>
              <w:rPr>
                <w:sz w:val="20"/>
              </w:rPr>
            </w:pPr>
            <w:r>
              <w:rPr>
                <w:sz w:val="20"/>
              </w:rPr>
              <w:t>Контрагенты</w:t>
            </w:r>
          </w:p>
        </w:tc>
      </w:tr>
      <w:tr w:rsidR="007D3AD7">
        <w:trPr>
          <w:trHeight w:val="666"/>
        </w:trPr>
        <w:tc>
          <w:tcPr>
            <w:tcW w:w="3970" w:type="dxa"/>
          </w:tcPr>
          <w:p w:rsidR="007D3AD7" w:rsidRDefault="0071018B" w:rsidP="00932EB7">
            <w:pPr>
              <w:pStyle w:val="TableParagraph"/>
              <w:spacing w:before="94"/>
              <w:ind w:left="383" w:right="242" w:hanging="233"/>
              <w:jc w:val="left"/>
              <w:rPr>
                <w:sz w:val="20"/>
              </w:rPr>
            </w:pPr>
            <w:r>
              <w:rPr>
                <w:sz w:val="20"/>
              </w:rPr>
              <w:t>Уменьшение</w:t>
            </w:r>
            <w:r>
              <w:rPr>
                <w:spacing w:val="-8"/>
                <w:sz w:val="20"/>
              </w:rPr>
              <w:t xml:space="preserve"> </w:t>
            </w:r>
            <w:r>
              <w:rPr>
                <w:sz w:val="20"/>
              </w:rPr>
              <w:t>кредиторской</w:t>
            </w:r>
            <w:r>
              <w:rPr>
                <w:spacing w:val="-7"/>
                <w:sz w:val="20"/>
              </w:rPr>
              <w:t xml:space="preserve"> </w:t>
            </w:r>
            <w:r>
              <w:rPr>
                <w:sz w:val="20"/>
              </w:rPr>
              <w:t>задолженности</w:t>
            </w:r>
            <w:r>
              <w:rPr>
                <w:spacing w:val="-47"/>
                <w:sz w:val="20"/>
              </w:rPr>
              <w:t xml:space="preserve"> </w:t>
            </w:r>
            <w:r>
              <w:rPr>
                <w:sz w:val="20"/>
              </w:rPr>
              <w:t>по</w:t>
            </w:r>
            <w:r>
              <w:rPr>
                <w:spacing w:val="-2"/>
                <w:sz w:val="20"/>
              </w:rPr>
              <w:t xml:space="preserve"> </w:t>
            </w:r>
            <w:r>
              <w:rPr>
                <w:sz w:val="20"/>
              </w:rPr>
              <w:t>налогу</w:t>
            </w:r>
            <w:r>
              <w:rPr>
                <w:spacing w:val="-3"/>
                <w:sz w:val="20"/>
              </w:rPr>
              <w:t xml:space="preserve"> </w:t>
            </w:r>
            <w:r>
              <w:rPr>
                <w:sz w:val="20"/>
              </w:rPr>
              <w:t>на</w:t>
            </w:r>
            <w:r>
              <w:rPr>
                <w:spacing w:val="1"/>
                <w:sz w:val="20"/>
              </w:rPr>
              <w:t xml:space="preserve"> </w:t>
            </w:r>
            <w:r>
              <w:rPr>
                <w:sz w:val="20"/>
              </w:rPr>
              <w:t>имущество</w:t>
            </w:r>
            <w:r>
              <w:rPr>
                <w:spacing w:val="-2"/>
                <w:sz w:val="20"/>
              </w:rPr>
              <w:t xml:space="preserve"> </w:t>
            </w:r>
            <w:r>
              <w:rPr>
                <w:sz w:val="20"/>
              </w:rPr>
              <w:t>организаций</w:t>
            </w:r>
          </w:p>
        </w:tc>
        <w:tc>
          <w:tcPr>
            <w:tcW w:w="850" w:type="dxa"/>
          </w:tcPr>
          <w:p w:rsidR="007D3AD7" w:rsidRDefault="0071018B" w:rsidP="00932EB7">
            <w:pPr>
              <w:pStyle w:val="TableParagraph"/>
              <w:spacing w:before="94"/>
              <w:ind w:left="244" w:right="242"/>
              <w:jc w:val="left"/>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3</w:t>
            </w:r>
          </w:p>
        </w:tc>
        <w:tc>
          <w:tcPr>
            <w:tcW w:w="737" w:type="dxa"/>
          </w:tcPr>
          <w:p w:rsidR="007D3AD7" w:rsidRDefault="0071018B" w:rsidP="00932EB7">
            <w:pPr>
              <w:pStyle w:val="TableParagraph"/>
              <w:spacing w:before="94"/>
              <w:ind w:left="9" w:right="242"/>
              <w:rPr>
                <w:sz w:val="20"/>
              </w:rPr>
            </w:pPr>
            <w:r>
              <w:rPr>
                <w:w w:val="99"/>
                <w:sz w:val="20"/>
              </w:rPr>
              <w:t>1</w:t>
            </w:r>
          </w:p>
        </w:tc>
        <w:tc>
          <w:tcPr>
            <w:tcW w:w="737" w:type="dxa"/>
          </w:tcPr>
          <w:p w:rsidR="007D3AD7" w:rsidRDefault="0071018B" w:rsidP="00932EB7">
            <w:pPr>
              <w:pStyle w:val="TableParagraph"/>
              <w:spacing w:before="94"/>
              <w:ind w:left="10" w:right="242"/>
              <w:rPr>
                <w:sz w:val="20"/>
              </w:rPr>
            </w:pPr>
            <w:r>
              <w:rPr>
                <w:w w:val="99"/>
                <w:sz w:val="20"/>
              </w:rPr>
              <w:t>2</w:t>
            </w:r>
          </w:p>
        </w:tc>
        <w:tc>
          <w:tcPr>
            <w:tcW w:w="737" w:type="dxa"/>
          </w:tcPr>
          <w:p w:rsidR="007D3AD7" w:rsidRDefault="0071018B" w:rsidP="00932EB7">
            <w:pPr>
              <w:pStyle w:val="TableParagraph"/>
              <w:spacing w:before="94"/>
              <w:ind w:right="242"/>
              <w:jc w:val="right"/>
              <w:rPr>
                <w:sz w:val="20"/>
              </w:rPr>
            </w:pPr>
            <w:r>
              <w:rPr>
                <w:w w:val="99"/>
                <w:sz w:val="20"/>
              </w:rPr>
              <w:t>8</w:t>
            </w:r>
          </w:p>
        </w:tc>
        <w:tc>
          <w:tcPr>
            <w:tcW w:w="739" w:type="dxa"/>
          </w:tcPr>
          <w:p w:rsidR="007D3AD7" w:rsidRDefault="0071018B" w:rsidP="00932EB7">
            <w:pPr>
              <w:pStyle w:val="TableParagraph"/>
              <w:spacing w:before="94"/>
              <w:ind w:left="7" w:right="242"/>
              <w:rPr>
                <w:sz w:val="20"/>
              </w:rPr>
            </w:pPr>
            <w:r>
              <w:rPr>
                <w:w w:val="99"/>
                <w:sz w:val="20"/>
              </w:rPr>
              <w:t>3</w:t>
            </w:r>
          </w:p>
        </w:tc>
        <w:tc>
          <w:tcPr>
            <w:tcW w:w="737" w:type="dxa"/>
          </w:tcPr>
          <w:p w:rsidR="007D3AD7" w:rsidRDefault="0071018B" w:rsidP="00932EB7">
            <w:pPr>
              <w:pStyle w:val="TableParagraph"/>
              <w:spacing w:before="94"/>
              <w:ind w:left="316" w:right="242"/>
              <w:jc w:val="left"/>
              <w:rPr>
                <w:sz w:val="20"/>
              </w:rPr>
            </w:pPr>
            <w:r>
              <w:rPr>
                <w:w w:val="99"/>
                <w:sz w:val="20"/>
              </w:rPr>
              <w:t>1</w:t>
            </w:r>
          </w:p>
        </w:tc>
        <w:tc>
          <w:tcPr>
            <w:tcW w:w="3829" w:type="dxa"/>
          </w:tcPr>
          <w:p w:rsidR="007D3AD7" w:rsidRDefault="0071018B" w:rsidP="00932EB7">
            <w:pPr>
              <w:pStyle w:val="TableParagraph"/>
              <w:spacing w:before="94"/>
              <w:ind w:left="177" w:right="242"/>
              <w:rPr>
                <w:sz w:val="20"/>
              </w:rPr>
            </w:pPr>
            <w:r>
              <w:rPr>
                <w:sz w:val="20"/>
              </w:rPr>
              <w:t>Контрагенты</w:t>
            </w:r>
          </w:p>
        </w:tc>
      </w:tr>
      <w:tr w:rsidR="007D3AD7">
        <w:trPr>
          <w:trHeight w:val="669"/>
        </w:trPr>
        <w:tc>
          <w:tcPr>
            <w:tcW w:w="3970" w:type="dxa"/>
          </w:tcPr>
          <w:p w:rsidR="007D3AD7" w:rsidRDefault="0071018B" w:rsidP="00932EB7">
            <w:pPr>
              <w:pStyle w:val="TableParagraph"/>
              <w:ind w:left="62" w:right="242"/>
              <w:rPr>
                <w:sz w:val="20"/>
              </w:rPr>
            </w:pPr>
            <w:r>
              <w:rPr>
                <w:sz w:val="20"/>
              </w:rPr>
              <w:t>Расчеты</w:t>
            </w:r>
            <w:r>
              <w:rPr>
                <w:spacing w:val="-2"/>
                <w:sz w:val="20"/>
              </w:rPr>
              <w:t xml:space="preserve"> </w:t>
            </w:r>
            <w:r>
              <w:rPr>
                <w:sz w:val="20"/>
              </w:rPr>
              <w:t>по</w:t>
            </w:r>
            <w:r>
              <w:rPr>
                <w:spacing w:val="1"/>
                <w:sz w:val="20"/>
              </w:rPr>
              <w:t xml:space="preserve"> </w:t>
            </w:r>
            <w:r>
              <w:rPr>
                <w:sz w:val="20"/>
              </w:rPr>
              <w:t>земельному</w:t>
            </w:r>
            <w:r>
              <w:rPr>
                <w:spacing w:val="-5"/>
                <w:sz w:val="20"/>
              </w:rPr>
              <w:t xml:space="preserve"> </w:t>
            </w:r>
            <w:r>
              <w:rPr>
                <w:sz w:val="20"/>
              </w:rPr>
              <w:t>налогу</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3</w:t>
            </w:r>
          </w:p>
        </w:tc>
        <w:tc>
          <w:tcPr>
            <w:tcW w:w="737" w:type="dxa"/>
          </w:tcPr>
          <w:p w:rsidR="007D3AD7" w:rsidRDefault="0071018B" w:rsidP="00932EB7">
            <w:pPr>
              <w:pStyle w:val="TableParagraph"/>
              <w:ind w:left="9" w:right="242"/>
              <w:rPr>
                <w:sz w:val="20"/>
              </w:rPr>
            </w:pPr>
            <w:r>
              <w:rPr>
                <w:w w:val="99"/>
                <w:sz w:val="20"/>
              </w:rPr>
              <w:t>1</w:t>
            </w:r>
          </w:p>
        </w:tc>
        <w:tc>
          <w:tcPr>
            <w:tcW w:w="737" w:type="dxa"/>
          </w:tcPr>
          <w:p w:rsidR="007D3AD7" w:rsidRDefault="0071018B" w:rsidP="00932EB7">
            <w:pPr>
              <w:pStyle w:val="TableParagraph"/>
              <w:ind w:left="10" w:right="242"/>
              <w:rPr>
                <w:sz w:val="20"/>
              </w:rPr>
            </w:pPr>
            <w:r>
              <w:rPr>
                <w:w w:val="99"/>
                <w:sz w:val="20"/>
              </w:rPr>
              <w:t>3</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77" w:right="242"/>
              <w:rPr>
                <w:sz w:val="20"/>
              </w:rPr>
            </w:pPr>
            <w:r>
              <w:rPr>
                <w:sz w:val="20"/>
              </w:rPr>
              <w:t>Контрагенты</w:t>
            </w:r>
          </w:p>
        </w:tc>
      </w:tr>
      <w:tr w:rsidR="007D3AD7">
        <w:trPr>
          <w:trHeight w:val="669"/>
        </w:trPr>
        <w:tc>
          <w:tcPr>
            <w:tcW w:w="3970" w:type="dxa"/>
          </w:tcPr>
          <w:p w:rsidR="007D3AD7" w:rsidRDefault="0071018B" w:rsidP="00932EB7">
            <w:pPr>
              <w:pStyle w:val="TableParagraph"/>
              <w:ind w:left="1036" w:right="242" w:hanging="848"/>
              <w:jc w:val="left"/>
              <w:rPr>
                <w:sz w:val="20"/>
              </w:rPr>
            </w:pPr>
            <w:r>
              <w:rPr>
                <w:sz w:val="20"/>
              </w:rPr>
              <w:t>Увеличение</w:t>
            </w:r>
            <w:r>
              <w:rPr>
                <w:spacing w:val="-7"/>
                <w:sz w:val="20"/>
              </w:rPr>
              <w:t xml:space="preserve"> </w:t>
            </w:r>
            <w:r>
              <w:rPr>
                <w:sz w:val="20"/>
              </w:rPr>
              <w:t>кредиторской</w:t>
            </w:r>
            <w:r>
              <w:rPr>
                <w:spacing w:val="-7"/>
                <w:sz w:val="20"/>
              </w:rPr>
              <w:t xml:space="preserve"> </w:t>
            </w:r>
            <w:r>
              <w:rPr>
                <w:sz w:val="20"/>
              </w:rPr>
              <w:t>задолженности</w:t>
            </w:r>
            <w:r>
              <w:rPr>
                <w:spacing w:val="-47"/>
                <w:sz w:val="20"/>
              </w:rPr>
              <w:t xml:space="preserve"> </w:t>
            </w:r>
            <w:r>
              <w:rPr>
                <w:sz w:val="20"/>
              </w:rPr>
              <w:t>по земельному</w:t>
            </w:r>
            <w:r>
              <w:rPr>
                <w:spacing w:val="-4"/>
                <w:sz w:val="20"/>
              </w:rPr>
              <w:t xml:space="preserve"> </w:t>
            </w:r>
            <w:r>
              <w:rPr>
                <w:sz w:val="20"/>
              </w:rPr>
              <w:t>налогу</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3</w:t>
            </w:r>
          </w:p>
        </w:tc>
        <w:tc>
          <w:tcPr>
            <w:tcW w:w="737" w:type="dxa"/>
          </w:tcPr>
          <w:p w:rsidR="007D3AD7" w:rsidRDefault="0071018B" w:rsidP="00932EB7">
            <w:pPr>
              <w:pStyle w:val="TableParagraph"/>
              <w:ind w:left="9" w:right="242"/>
              <w:rPr>
                <w:sz w:val="20"/>
              </w:rPr>
            </w:pPr>
            <w:r>
              <w:rPr>
                <w:w w:val="99"/>
                <w:sz w:val="20"/>
              </w:rPr>
              <w:t>1</w:t>
            </w:r>
          </w:p>
        </w:tc>
        <w:tc>
          <w:tcPr>
            <w:tcW w:w="737" w:type="dxa"/>
          </w:tcPr>
          <w:p w:rsidR="007D3AD7" w:rsidRDefault="0071018B" w:rsidP="00932EB7">
            <w:pPr>
              <w:pStyle w:val="TableParagraph"/>
              <w:ind w:left="10" w:right="242"/>
              <w:rPr>
                <w:sz w:val="20"/>
              </w:rPr>
            </w:pPr>
            <w:r>
              <w:rPr>
                <w:w w:val="99"/>
                <w:sz w:val="20"/>
              </w:rPr>
              <w:t>3</w:t>
            </w:r>
          </w:p>
        </w:tc>
        <w:tc>
          <w:tcPr>
            <w:tcW w:w="737" w:type="dxa"/>
          </w:tcPr>
          <w:p w:rsidR="007D3AD7" w:rsidRDefault="0071018B" w:rsidP="00932EB7">
            <w:pPr>
              <w:pStyle w:val="TableParagraph"/>
              <w:ind w:right="242"/>
              <w:jc w:val="right"/>
              <w:rPr>
                <w:sz w:val="20"/>
              </w:rPr>
            </w:pPr>
            <w:r>
              <w:rPr>
                <w:w w:val="99"/>
                <w:sz w:val="20"/>
              </w:rPr>
              <w:t>7</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316" w:right="242"/>
              <w:jc w:val="left"/>
              <w:rPr>
                <w:sz w:val="20"/>
              </w:rPr>
            </w:pPr>
            <w:r>
              <w:rPr>
                <w:w w:val="99"/>
                <w:sz w:val="20"/>
              </w:rPr>
              <w:t>1</w:t>
            </w:r>
          </w:p>
        </w:tc>
        <w:tc>
          <w:tcPr>
            <w:tcW w:w="3829" w:type="dxa"/>
          </w:tcPr>
          <w:p w:rsidR="007D3AD7" w:rsidRDefault="0071018B" w:rsidP="00932EB7">
            <w:pPr>
              <w:pStyle w:val="TableParagraph"/>
              <w:ind w:left="177" w:right="242"/>
              <w:rPr>
                <w:sz w:val="20"/>
              </w:rPr>
            </w:pPr>
            <w:r>
              <w:rPr>
                <w:sz w:val="20"/>
              </w:rPr>
              <w:t>Контрагенты</w:t>
            </w:r>
          </w:p>
        </w:tc>
      </w:tr>
      <w:tr w:rsidR="007D3AD7">
        <w:trPr>
          <w:trHeight w:val="669"/>
        </w:trPr>
        <w:tc>
          <w:tcPr>
            <w:tcW w:w="3970" w:type="dxa"/>
          </w:tcPr>
          <w:p w:rsidR="007D3AD7" w:rsidRDefault="0071018B" w:rsidP="00932EB7">
            <w:pPr>
              <w:pStyle w:val="TableParagraph"/>
              <w:ind w:left="1036" w:right="242" w:hanging="886"/>
              <w:jc w:val="left"/>
              <w:rPr>
                <w:sz w:val="20"/>
              </w:rPr>
            </w:pPr>
            <w:r>
              <w:rPr>
                <w:sz w:val="20"/>
              </w:rPr>
              <w:t>Уменьшение</w:t>
            </w:r>
            <w:r>
              <w:rPr>
                <w:spacing w:val="-8"/>
                <w:sz w:val="20"/>
              </w:rPr>
              <w:t xml:space="preserve"> </w:t>
            </w:r>
            <w:r>
              <w:rPr>
                <w:sz w:val="20"/>
              </w:rPr>
              <w:t>кредиторской</w:t>
            </w:r>
            <w:r>
              <w:rPr>
                <w:spacing w:val="-7"/>
                <w:sz w:val="20"/>
              </w:rPr>
              <w:t xml:space="preserve"> </w:t>
            </w:r>
            <w:r>
              <w:rPr>
                <w:sz w:val="20"/>
              </w:rPr>
              <w:t>задолженности</w:t>
            </w:r>
            <w:r>
              <w:rPr>
                <w:spacing w:val="-47"/>
                <w:sz w:val="20"/>
              </w:rPr>
              <w:t xml:space="preserve"> </w:t>
            </w:r>
            <w:r>
              <w:rPr>
                <w:sz w:val="20"/>
              </w:rPr>
              <w:t>по земельному</w:t>
            </w:r>
            <w:r>
              <w:rPr>
                <w:spacing w:val="-4"/>
                <w:sz w:val="20"/>
              </w:rPr>
              <w:t xml:space="preserve"> </w:t>
            </w:r>
            <w:r>
              <w:rPr>
                <w:sz w:val="20"/>
              </w:rPr>
              <w:t>налогу</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3</w:t>
            </w:r>
          </w:p>
        </w:tc>
        <w:tc>
          <w:tcPr>
            <w:tcW w:w="737" w:type="dxa"/>
          </w:tcPr>
          <w:p w:rsidR="007D3AD7" w:rsidRDefault="0071018B" w:rsidP="00932EB7">
            <w:pPr>
              <w:pStyle w:val="TableParagraph"/>
              <w:ind w:left="9" w:right="242"/>
              <w:rPr>
                <w:sz w:val="20"/>
              </w:rPr>
            </w:pPr>
            <w:r>
              <w:rPr>
                <w:w w:val="99"/>
                <w:sz w:val="20"/>
              </w:rPr>
              <w:t>1</w:t>
            </w:r>
          </w:p>
        </w:tc>
        <w:tc>
          <w:tcPr>
            <w:tcW w:w="737" w:type="dxa"/>
          </w:tcPr>
          <w:p w:rsidR="007D3AD7" w:rsidRDefault="0071018B" w:rsidP="00932EB7">
            <w:pPr>
              <w:pStyle w:val="TableParagraph"/>
              <w:ind w:left="10" w:right="242"/>
              <w:rPr>
                <w:sz w:val="20"/>
              </w:rPr>
            </w:pPr>
            <w:r>
              <w:rPr>
                <w:w w:val="99"/>
                <w:sz w:val="20"/>
              </w:rPr>
              <w:t>3</w:t>
            </w:r>
          </w:p>
        </w:tc>
        <w:tc>
          <w:tcPr>
            <w:tcW w:w="737" w:type="dxa"/>
          </w:tcPr>
          <w:p w:rsidR="007D3AD7" w:rsidRDefault="0071018B" w:rsidP="00932EB7">
            <w:pPr>
              <w:pStyle w:val="TableParagraph"/>
              <w:ind w:right="242"/>
              <w:jc w:val="right"/>
              <w:rPr>
                <w:sz w:val="20"/>
              </w:rPr>
            </w:pPr>
            <w:r>
              <w:rPr>
                <w:w w:val="99"/>
                <w:sz w:val="20"/>
              </w:rPr>
              <w:t>8</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316" w:right="242"/>
              <w:jc w:val="left"/>
              <w:rPr>
                <w:sz w:val="20"/>
              </w:rPr>
            </w:pPr>
            <w:r>
              <w:rPr>
                <w:w w:val="99"/>
                <w:sz w:val="20"/>
              </w:rPr>
              <w:t>1</w:t>
            </w:r>
          </w:p>
        </w:tc>
        <w:tc>
          <w:tcPr>
            <w:tcW w:w="3829" w:type="dxa"/>
          </w:tcPr>
          <w:p w:rsidR="007D3AD7" w:rsidRDefault="0071018B" w:rsidP="00932EB7">
            <w:pPr>
              <w:pStyle w:val="TableParagraph"/>
              <w:ind w:left="177" w:right="242"/>
              <w:rPr>
                <w:sz w:val="20"/>
              </w:rPr>
            </w:pPr>
            <w:r>
              <w:rPr>
                <w:sz w:val="20"/>
              </w:rPr>
              <w:t>Контрагенты</w:t>
            </w:r>
          </w:p>
        </w:tc>
      </w:tr>
      <w:tr w:rsidR="007D3AD7">
        <w:trPr>
          <w:trHeight w:val="667"/>
        </w:trPr>
        <w:tc>
          <w:tcPr>
            <w:tcW w:w="3970" w:type="dxa"/>
          </w:tcPr>
          <w:p w:rsidR="007D3AD7" w:rsidRDefault="0071018B" w:rsidP="00932EB7">
            <w:pPr>
              <w:pStyle w:val="TableParagraph"/>
              <w:spacing w:before="94"/>
              <w:ind w:left="60" w:right="242"/>
              <w:rPr>
                <w:sz w:val="20"/>
              </w:rPr>
            </w:pPr>
            <w:r>
              <w:rPr>
                <w:sz w:val="20"/>
              </w:rPr>
              <w:t>Прочие</w:t>
            </w:r>
            <w:r>
              <w:rPr>
                <w:spacing w:val="-2"/>
                <w:sz w:val="20"/>
              </w:rPr>
              <w:t xml:space="preserve"> </w:t>
            </w:r>
            <w:r>
              <w:rPr>
                <w:sz w:val="20"/>
              </w:rPr>
              <w:t>расчеты</w:t>
            </w:r>
            <w:r>
              <w:rPr>
                <w:spacing w:val="-2"/>
                <w:sz w:val="20"/>
              </w:rPr>
              <w:t xml:space="preserve"> </w:t>
            </w:r>
            <w:r>
              <w:rPr>
                <w:sz w:val="20"/>
              </w:rPr>
              <w:t>с</w:t>
            </w:r>
            <w:r>
              <w:rPr>
                <w:spacing w:val="-2"/>
                <w:sz w:val="20"/>
              </w:rPr>
              <w:t xml:space="preserve"> </w:t>
            </w:r>
            <w:r>
              <w:rPr>
                <w:sz w:val="20"/>
              </w:rPr>
              <w:t>кредиторами</w:t>
            </w:r>
          </w:p>
        </w:tc>
        <w:tc>
          <w:tcPr>
            <w:tcW w:w="850" w:type="dxa"/>
          </w:tcPr>
          <w:p w:rsidR="007D3AD7" w:rsidRDefault="0071018B" w:rsidP="00932EB7">
            <w:pPr>
              <w:pStyle w:val="TableParagraph"/>
              <w:spacing w:before="94"/>
              <w:ind w:left="194" w:right="242"/>
              <w:jc w:val="left"/>
              <w:rPr>
                <w:sz w:val="20"/>
              </w:rPr>
            </w:pPr>
            <w:r>
              <w:rPr>
                <w:sz w:val="20"/>
              </w:rPr>
              <w:t>гКБК</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4</w:t>
            </w:r>
          </w:p>
        </w:tc>
        <w:tc>
          <w:tcPr>
            <w:tcW w:w="737" w:type="dxa"/>
          </w:tcPr>
          <w:p w:rsidR="007D3AD7" w:rsidRDefault="0071018B" w:rsidP="00932EB7">
            <w:pPr>
              <w:pStyle w:val="TableParagraph"/>
              <w:spacing w:before="94"/>
              <w:ind w:left="9" w:right="242"/>
              <w:rPr>
                <w:sz w:val="20"/>
              </w:rPr>
            </w:pPr>
            <w:r>
              <w:rPr>
                <w:w w:val="99"/>
                <w:sz w:val="20"/>
              </w:rPr>
              <w:t>0</w:t>
            </w:r>
          </w:p>
        </w:tc>
        <w:tc>
          <w:tcPr>
            <w:tcW w:w="737" w:type="dxa"/>
          </w:tcPr>
          <w:p w:rsidR="007D3AD7" w:rsidRDefault="0071018B" w:rsidP="00932EB7">
            <w:pPr>
              <w:pStyle w:val="TableParagraph"/>
              <w:spacing w:before="94"/>
              <w:ind w:left="10" w:right="242"/>
              <w:rPr>
                <w:sz w:val="20"/>
              </w:rPr>
            </w:pPr>
            <w:r>
              <w:rPr>
                <w:w w:val="99"/>
                <w:sz w:val="20"/>
              </w:rPr>
              <w:t>0</w:t>
            </w:r>
          </w:p>
        </w:tc>
        <w:tc>
          <w:tcPr>
            <w:tcW w:w="737" w:type="dxa"/>
          </w:tcPr>
          <w:p w:rsidR="007D3AD7" w:rsidRDefault="0071018B" w:rsidP="00932EB7">
            <w:pPr>
              <w:pStyle w:val="TableParagraph"/>
              <w:spacing w:before="94"/>
              <w:ind w:right="242"/>
              <w:jc w:val="right"/>
              <w:rPr>
                <w:sz w:val="20"/>
              </w:rPr>
            </w:pPr>
            <w:r>
              <w:rPr>
                <w:w w:val="99"/>
                <w:sz w:val="20"/>
              </w:rPr>
              <w:t>0</w:t>
            </w:r>
          </w:p>
        </w:tc>
        <w:tc>
          <w:tcPr>
            <w:tcW w:w="739" w:type="dxa"/>
          </w:tcPr>
          <w:p w:rsidR="007D3AD7" w:rsidRDefault="0071018B" w:rsidP="00932EB7">
            <w:pPr>
              <w:pStyle w:val="TableParagraph"/>
              <w:spacing w:before="94"/>
              <w:ind w:left="7" w:right="242"/>
              <w:rPr>
                <w:sz w:val="20"/>
              </w:rPr>
            </w:pPr>
            <w:r>
              <w:rPr>
                <w:w w:val="99"/>
                <w:sz w:val="20"/>
              </w:rPr>
              <w:t>0</w:t>
            </w:r>
          </w:p>
        </w:tc>
        <w:tc>
          <w:tcPr>
            <w:tcW w:w="737" w:type="dxa"/>
          </w:tcPr>
          <w:p w:rsidR="007D3AD7" w:rsidRDefault="0071018B" w:rsidP="00932EB7">
            <w:pPr>
              <w:pStyle w:val="TableParagraph"/>
              <w:spacing w:before="94"/>
              <w:ind w:left="316" w:right="242"/>
              <w:jc w:val="left"/>
              <w:rPr>
                <w:sz w:val="20"/>
              </w:rPr>
            </w:pPr>
            <w:r>
              <w:rPr>
                <w:w w:val="99"/>
                <w:sz w:val="20"/>
              </w:rPr>
              <w:t>0</w:t>
            </w:r>
          </w:p>
        </w:tc>
        <w:tc>
          <w:tcPr>
            <w:tcW w:w="3829" w:type="dxa"/>
          </w:tcPr>
          <w:p w:rsidR="007D3AD7" w:rsidRDefault="0071018B" w:rsidP="00932EB7">
            <w:pPr>
              <w:pStyle w:val="TableParagraph"/>
              <w:spacing w:before="94"/>
              <w:ind w:left="177" w:right="242"/>
              <w:rPr>
                <w:sz w:val="20"/>
              </w:rPr>
            </w:pPr>
            <w:r>
              <w:rPr>
                <w:sz w:val="20"/>
              </w:rPr>
              <w:t>группировочный</w:t>
            </w:r>
          </w:p>
        </w:tc>
      </w:tr>
      <w:tr w:rsidR="007D3AD7">
        <w:trPr>
          <w:trHeight w:val="669"/>
        </w:trPr>
        <w:tc>
          <w:tcPr>
            <w:tcW w:w="3970" w:type="dxa"/>
          </w:tcPr>
          <w:p w:rsidR="007D3AD7" w:rsidRDefault="0071018B" w:rsidP="00932EB7">
            <w:pPr>
              <w:pStyle w:val="TableParagraph"/>
              <w:ind w:left="905" w:right="242" w:hanging="565"/>
              <w:jc w:val="left"/>
              <w:rPr>
                <w:sz w:val="20"/>
              </w:rPr>
            </w:pPr>
            <w:r>
              <w:rPr>
                <w:sz w:val="20"/>
              </w:rPr>
              <w:t>Расчеты</w:t>
            </w:r>
            <w:r>
              <w:rPr>
                <w:spacing w:val="-5"/>
                <w:sz w:val="20"/>
              </w:rPr>
              <w:t xml:space="preserve"> </w:t>
            </w:r>
            <w:r>
              <w:rPr>
                <w:sz w:val="20"/>
              </w:rPr>
              <w:t>по</w:t>
            </w:r>
            <w:r>
              <w:rPr>
                <w:spacing w:val="-4"/>
                <w:sz w:val="20"/>
              </w:rPr>
              <w:t xml:space="preserve"> </w:t>
            </w:r>
            <w:r>
              <w:rPr>
                <w:sz w:val="20"/>
              </w:rPr>
              <w:t>средствам,</w:t>
            </w:r>
            <w:r>
              <w:rPr>
                <w:spacing w:val="-4"/>
                <w:sz w:val="20"/>
              </w:rPr>
              <w:t xml:space="preserve"> </w:t>
            </w:r>
            <w:r>
              <w:rPr>
                <w:sz w:val="20"/>
              </w:rPr>
              <w:t>полученным</w:t>
            </w:r>
            <w:r>
              <w:rPr>
                <w:spacing w:val="-4"/>
                <w:sz w:val="20"/>
              </w:rPr>
              <w:t xml:space="preserve"> </w:t>
            </w:r>
            <w:r>
              <w:rPr>
                <w:sz w:val="20"/>
              </w:rPr>
              <w:t>во</w:t>
            </w:r>
            <w:r>
              <w:rPr>
                <w:spacing w:val="-47"/>
                <w:sz w:val="20"/>
              </w:rPr>
              <w:t xml:space="preserve"> </w:t>
            </w:r>
            <w:r>
              <w:rPr>
                <w:sz w:val="20"/>
              </w:rPr>
              <w:t>временное</w:t>
            </w:r>
            <w:r>
              <w:rPr>
                <w:spacing w:val="-2"/>
                <w:sz w:val="20"/>
              </w:rPr>
              <w:t xml:space="preserve"> </w:t>
            </w:r>
            <w:r>
              <w:rPr>
                <w:sz w:val="20"/>
              </w:rPr>
              <w:t>распоряжение</w:t>
            </w:r>
          </w:p>
        </w:tc>
        <w:tc>
          <w:tcPr>
            <w:tcW w:w="850" w:type="dxa"/>
          </w:tcPr>
          <w:p w:rsidR="007D3AD7" w:rsidRDefault="0071018B" w:rsidP="00932EB7">
            <w:pPr>
              <w:pStyle w:val="TableParagraph"/>
              <w:ind w:left="194" w:right="242"/>
              <w:jc w:val="left"/>
              <w:rPr>
                <w:sz w:val="20"/>
              </w:rPr>
            </w:pPr>
            <w:r>
              <w:rPr>
                <w:sz w:val="20"/>
              </w:rPr>
              <w:t>гКБК</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4</w:t>
            </w:r>
          </w:p>
        </w:tc>
        <w:tc>
          <w:tcPr>
            <w:tcW w:w="737" w:type="dxa"/>
          </w:tcPr>
          <w:p w:rsidR="007D3AD7" w:rsidRDefault="0071018B" w:rsidP="00932EB7">
            <w:pPr>
              <w:pStyle w:val="TableParagraph"/>
              <w:ind w:left="9" w:right="242"/>
              <w:rPr>
                <w:sz w:val="20"/>
              </w:rPr>
            </w:pPr>
            <w:r>
              <w:rPr>
                <w:w w:val="99"/>
                <w:sz w:val="20"/>
              </w:rPr>
              <w:t>0</w:t>
            </w:r>
          </w:p>
        </w:tc>
        <w:tc>
          <w:tcPr>
            <w:tcW w:w="737" w:type="dxa"/>
          </w:tcPr>
          <w:p w:rsidR="007D3AD7" w:rsidRDefault="0071018B" w:rsidP="00932EB7">
            <w:pPr>
              <w:pStyle w:val="TableParagraph"/>
              <w:ind w:left="10" w:right="242"/>
              <w:rPr>
                <w:sz w:val="20"/>
              </w:rPr>
            </w:pPr>
            <w:r>
              <w:rPr>
                <w:w w:val="99"/>
                <w:sz w:val="20"/>
              </w:rPr>
              <w:t>1</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445083">
            <w:pPr>
              <w:pStyle w:val="TableParagraph"/>
              <w:ind w:left="1024" w:right="242" w:hanging="555"/>
              <w:jc w:val="both"/>
              <w:rPr>
                <w:sz w:val="20"/>
              </w:rPr>
            </w:pPr>
            <w:r>
              <w:rPr>
                <w:sz w:val="20"/>
              </w:rPr>
              <w:t>Контрагенты,</w:t>
            </w:r>
            <w:r>
              <w:rPr>
                <w:spacing w:val="-7"/>
                <w:sz w:val="20"/>
              </w:rPr>
              <w:t xml:space="preserve"> </w:t>
            </w:r>
            <w:r>
              <w:rPr>
                <w:sz w:val="20"/>
              </w:rPr>
              <w:t>Виды</w:t>
            </w:r>
            <w:r>
              <w:rPr>
                <w:spacing w:val="-8"/>
                <w:sz w:val="20"/>
              </w:rPr>
              <w:t xml:space="preserve"> </w:t>
            </w:r>
            <w:r>
              <w:rPr>
                <w:sz w:val="20"/>
              </w:rPr>
              <w:t>обязательств,</w:t>
            </w:r>
            <w:r>
              <w:rPr>
                <w:spacing w:val="-47"/>
                <w:sz w:val="20"/>
              </w:rPr>
              <w:t xml:space="preserve"> </w:t>
            </w:r>
            <w:r>
              <w:rPr>
                <w:sz w:val="20"/>
              </w:rPr>
              <w:t>Правовые</w:t>
            </w:r>
            <w:r>
              <w:rPr>
                <w:spacing w:val="-1"/>
                <w:sz w:val="20"/>
              </w:rPr>
              <w:t xml:space="preserve"> </w:t>
            </w:r>
            <w:r>
              <w:rPr>
                <w:sz w:val="20"/>
              </w:rPr>
              <w:t>основания</w:t>
            </w:r>
          </w:p>
        </w:tc>
      </w:tr>
      <w:tr w:rsidR="007D3AD7">
        <w:trPr>
          <w:trHeight w:val="894"/>
        </w:trPr>
        <w:tc>
          <w:tcPr>
            <w:tcW w:w="3970" w:type="dxa"/>
          </w:tcPr>
          <w:p w:rsidR="007D3AD7" w:rsidRDefault="0071018B" w:rsidP="00932EB7">
            <w:pPr>
              <w:pStyle w:val="TableParagraph"/>
              <w:ind w:left="117" w:right="242"/>
              <w:rPr>
                <w:sz w:val="20"/>
              </w:rPr>
            </w:pPr>
            <w:r>
              <w:rPr>
                <w:sz w:val="20"/>
              </w:rPr>
              <w:t>Увеличение</w:t>
            </w:r>
            <w:r>
              <w:rPr>
                <w:spacing w:val="-7"/>
                <w:sz w:val="20"/>
              </w:rPr>
              <w:t xml:space="preserve"> </w:t>
            </w:r>
            <w:r>
              <w:rPr>
                <w:sz w:val="20"/>
              </w:rPr>
              <w:t>кредиторской</w:t>
            </w:r>
            <w:r>
              <w:rPr>
                <w:spacing w:val="-7"/>
                <w:sz w:val="20"/>
              </w:rPr>
              <w:t xml:space="preserve"> </w:t>
            </w:r>
            <w:r>
              <w:rPr>
                <w:sz w:val="20"/>
              </w:rPr>
              <w:t>задолженности</w:t>
            </w:r>
            <w:r>
              <w:rPr>
                <w:spacing w:val="-47"/>
                <w:sz w:val="20"/>
              </w:rPr>
              <w:t xml:space="preserve"> </w:t>
            </w:r>
            <w:r>
              <w:rPr>
                <w:sz w:val="20"/>
              </w:rPr>
              <w:t>по средствам, полученным во временное</w:t>
            </w:r>
            <w:r>
              <w:rPr>
                <w:spacing w:val="1"/>
                <w:sz w:val="20"/>
              </w:rPr>
              <w:t xml:space="preserve"> </w:t>
            </w:r>
            <w:r>
              <w:rPr>
                <w:sz w:val="20"/>
              </w:rPr>
              <w:t>распоряжение</w:t>
            </w:r>
          </w:p>
        </w:tc>
        <w:tc>
          <w:tcPr>
            <w:tcW w:w="850" w:type="dxa"/>
          </w:tcPr>
          <w:p w:rsidR="007D3AD7" w:rsidRDefault="0071018B" w:rsidP="00932EB7">
            <w:pPr>
              <w:pStyle w:val="TableParagraph"/>
              <w:ind w:left="194" w:right="242"/>
              <w:jc w:val="left"/>
              <w:rPr>
                <w:sz w:val="20"/>
              </w:rPr>
            </w:pPr>
            <w:r>
              <w:rPr>
                <w:sz w:val="20"/>
              </w:rPr>
              <w:t>гКБК</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4</w:t>
            </w:r>
          </w:p>
        </w:tc>
        <w:tc>
          <w:tcPr>
            <w:tcW w:w="737" w:type="dxa"/>
          </w:tcPr>
          <w:p w:rsidR="007D3AD7" w:rsidRDefault="0071018B" w:rsidP="00932EB7">
            <w:pPr>
              <w:pStyle w:val="TableParagraph"/>
              <w:ind w:left="9" w:right="242"/>
              <w:rPr>
                <w:sz w:val="20"/>
              </w:rPr>
            </w:pPr>
            <w:r>
              <w:rPr>
                <w:w w:val="99"/>
                <w:sz w:val="20"/>
              </w:rPr>
              <w:t>0</w:t>
            </w:r>
          </w:p>
        </w:tc>
        <w:tc>
          <w:tcPr>
            <w:tcW w:w="737" w:type="dxa"/>
          </w:tcPr>
          <w:p w:rsidR="007D3AD7" w:rsidRDefault="0071018B" w:rsidP="00932EB7">
            <w:pPr>
              <w:pStyle w:val="TableParagraph"/>
              <w:ind w:left="10" w:right="242"/>
              <w:rPr>
                <w:sz w:val="20"/>
              </w:rPr>
            </w:pPr>
            <w:r>
              <w:rPr>
                <w:w w:val="99"/>
                <w:sz w:val="20"/>
              </w:rPr>
              <w:t>1</w:t>
            </w:r>
          </w:p>
        </w:tc>
        <w:tc>
          <w:tcPr>
            <w:tcW w:w="737" w:type="dxa"/>
          </w:tcPr>
          <w:p w:rsidR="007D3AD7" w:rsidRDefault="0071018B" w:rsidP="00932EB7">
            <w:pPr>
              <w:pStyle w:val="TableParagraph"/>
              <w:ind w:right="242"/>
              <w:jc w:val="right"/>
              <w:rPr>
                <w:sz w:val="20"/>
              </w:rPr>
            </w:pPr>
            <w:r>
              <w:rPr>
                <w:w w:val="99"/>
                <w:sz w:val="20"/>
              </w:rPr>
              <w:t>7</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445083">
            <w:pPr>
              <w:pStyle w:val="TableParagraph"/>
              <w:ind w:left="1024" w:right="242" w:hanging="555"/>
              <w:jc w:val="both"/>
              <w:rPr>
                <w:sz w:val="20"/>
              </w:rPr>
            </w:pPr>
            <w:r>
              <w:rPr>
                <w:sz w:val="20"/>
              </w:rPr>
              <w:t>Контрагенты,</w:t>
            </w:r>
            <w:r>
              <w:rPr>
                <w:spacing w:val="-7"/>
                <w:sz w:val="20"/>
              </w:rPr>
              <w:t xml:space="preserve"> </w:t>
            </w:r>
            <w:r>
              <w:rPr>
                <w:sz w:val="20"/>
              </w:rPr>
              <w:t>Виды</w:t>
            </w:r>
            <w:r>
              <w:rPr>
                <w:spacing w:val="-8"/>
                <w:sz w:val="20"/>
              </w:rPr>
              <w:t xml:space="preserve"> </w:t>
            </w:r>
            <w:r>
              <w:rPr>
                <w:sz w:val="20"/>
              </w:rPr>
              <w:t>обязательств,</w:t>
            </w:r>
            <w:r>
              <w:rPr>
                <w:spacing w:val="-47"/>
                <w:sz w:val="20"/>
              </w:rPr>
              <w:t xml:space="preserve"> </w:t>
            </w:r>
            <w:r>
              <w:rPr>
                <w:sz w:val="20"/>
              </w:rPr>
              <w:t>Правовые</w:t>
            </w:r>
            <w:r>
              <w:rPr>
                <w:spacing w:val="-1"/>
                <w:sz w:val="20"/>
              </w:rPr>
              <w:t xml:space="preserve"> </w:t>
            </w:r>
            <w:r>
              <w:rPr>
                <w:sz w:val="20"/>
              </w:rPr>
              <w:t>основания</w:t>
            </w:r>
          </w:p>
        </w:tc>
      </w:tr>
      <w:tr w:rsidR="007D3AD7">
        <w:trPr>
          <w:trHeight w:val="892"/>
        </w:trPr>
        <w:tc>
          <w:tcPr>
            <w:tcW w:w="3970" w:type="dxa"/>
          </w:tcPr>
          <w:p w:rsidR="007D3AD7" w:rsidRDefault="0071018B" w:rsidP="00932EB7">
            <w:pPr>
              <w:pStyle w:val="TableParagraph"/>
              <w:spacing w:before="94"/>
              <w:ind w:left="117" w:right="242"/>
              <w:rPr>
                <w:sz w:val="20"/>
              </w:rPr>
            </w:pPr>
            <w:r>
              <w:rPr>
                <w:sz w:val="20"/>
              </w:rPr>
              <w:t>Уменьшение</w:t>
            </w:r>
            <w:r>
              <w:rPr>
                <w:spacing w:val="-8"/>
                <w:sz w:val="20"/>
              </w:rPr>
              <w:t xml:space="preserve"> </w:t>
            </w:r>
            <w:r>
              <w:rPr>
                <w:sz w:val="20"/>
              </w:rPr>
              <w:t>кредиторской</w:t>
            </w:r>
            <w:r>
              <w:rPr>
                <w:spacing w:val="-8"/>
                <w:sz w:val="20"/>
              </w:rPr>
              <w:t xml:space="preserve"> </w:t>
            </w:r>
            <w:r>
              <w:rPr>
                <w:sz w:val="20"/>
              </w:rPr>
              <w:t>задолженности</w:t>
            </w:r>
            <w:r>
              <w:rPr>
                <w:spacing w:val="-47"/>
                <w:sz w:val="20"/>
              </w:rPr>
              <w:t xml:space="preserve"> </w:t>
            </w:r>
            <w:r>
              <w:rPr>
                <w:sz w:val="20"/>
              </w:rPr>
              <w:t>по средствам, полученным во временное</w:t>
            </w:r>
            <w:r>
              <w:rPr>
                <w:spacing w:val="1"/>
                <w:sz w:val="20"/>
              </w:rPr>
              <w:t xml:space="preserve"> </w:t>
            </w:r>
            <w:r>
              <w:rPr>
                <w:sz w:val="20"/>
              </w:rPr>
              <w:lastRenderedPageBreak/>
              <w:t>распоряжение</w:t>
            </w:r>
          </w:p>
        </w:tc>
        <w:tc>
          <w:tcPr>
            <w:tcW w:w="850" w:type="dxa"/>
          </w:tcPr>
          <w:p w:rsidR="007D3AD7" w:rsidRDefault="0071018B" w:rsidP="00932EB7">
            <w:pPr>
              <w:pStyle w:val="TableParagraph"/>
              <w:spacing w:before="94"/>
              <w:ind w:left="194" w:right="242"/>
              <w:jc w:val="left"/>
              <w:rPr>
                <w:sz w:val="20"/>
              </w:rPr>
            </w:pPr>
            <w:r>
              <w:rPr>
                <w:sz w:val="20"/>
              </w:rPr>
              <w:lastRenderedPageBreak/>
              <w:t>гКБ</w:t>
            </w:r>
            <w:r>
              <w:rPr>
                <w:sz w:val="20"/>
              </w:rPr>
              <w:lastRenderedPageBreak/>
              <w:t>К</w:t>
            </w:r>
          </w:p>
        </w:tc>
        <w:tc>
          <w:tcPr>
            <w:tcW w:w="624" w:type="dxa"/>
          </w:tcPr>
          <w:p w:rsidR="007D3AD7" w:rsidRDefault="0071018B" w:rsidP="00932EB7">
            <w:pPr>
              <w:pStyle w:val="TableParagraph"/>
              <w:ind w:right="242"/>
              <w:jc w:val="right"/>
              <w:rPr>
                <w:sz w:val="20"/>
              </w:rPr>
            </w:pPr>
            <w:r>
              <w:rPr>
                <w:sz w:val="20"/>
              </w:rPr>
              <w:lastRenderedPageBreak/>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4</w:t>
            </w:r>
          </w:p>
        </w:tc>
        <w:tc>
          <w:tcPr>
            <w:tcW w:w="737" w:type="dxa"/>
          </w:tcPr>
          <w:p w:rsidR="007D3AD7" w:rsidRDefault="0071018B" w:rsidP="00932EB7">
            <w:pPr>
              <w:pStyle w:val="TableParagraph"/>
              <w:spacing w:before="94"/>
              <w:ind w:left="9" w:right="242"/>
              <w:rPr>
                <w:sz w:val="20"/>
              </w:rPr>
            </w:pPr>
            <w:r>
              <w:rPr>
                <w:w w:val="99"/>
                <w:sz w:val="20"/>
              </w:rPr>
              <w:t>0</w:t>
            </w:r>
          </w:p>
        </w:tc>
        <w:tc>
          <w:tcPr>
            <w:tcW w:w="737" w:type="dxa"/>
          </w:tcPr>
          <w:p w:rsidR="007D3AD7" w:rsidRDefault="0071018B" w:rsidP="00932EB7">
            <w:pPr>
              <w:pStyle w:val="TableParagraph"/>
              <w:spacing w:before="94"/>
              <w:ind w:left="10" w:right="242"/>
              <w:rPr>
                <w:sz w:val="20"/>
              </w:rPr>
            </w:pPr>
            <w:r>
              <w:rPr>
                <w:w w:val="99"/>
                <w:sz w:val="20"/>
              </w:rPr>
              <w:t>1</w:t>
            </w:r>
          </w:p>
        </w:tc>
        <w:tc>
          <w:tcPr>
            <w:tcW w:w="737" w:type="dxa"/>
          </w:tcPr>
          <w:p w:rsidR="007D3AD7" w:rsidRDefault="0071018B" w:rsidP="00932EB7">
            <w:pPr>
              <w:pStyle w:val="TableParagraph"/>
              <w:spacing w:before="94"/>
              <w:ind w:right="242"/>
              <w:jc w:val="right"/>
              <w:rPr>
                <w:sz w:val="20"/>
              </w:rPr>
            </w:pPr>
            <w:r>
              <w:rPr>
                <w:w w:val="99"/>
                <w:sz w:val="20"/>
              </w:rPr>
              <w:t>8</w:t>
            </w:r>
          </w:p>
        </w:tc>
        <w:tc>
          <w:tcPr>
            <w:tcW w:w="739" w:type="dxa"/>
          </w:tcPr>
          <w:p w:rsidR="007D3AD7" w:rsidRDefault="0071018B" w:rsidP="00932EB7">
            <w:pPr>
              <w:pStyle w:val="TableParagraph"/>
              <w:spacing w:before="94"/>
              <w:ind w:left="7" w:right="242"/>
              <w:rPr>
                <w:sz w:val="20"/>
              </w:rPr>
            </w:pPr>
            <w:r>
              <w:rPr>
                <w:w w:val="99"/>
                <w:sz w:val="20"/>
              </w:rPr>
              <w:t>3</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445083">
            <w:pPr>
              <w:pStyle w:val="TableParagraph"/>
              <w:spacing w:before="94"/>
              <w:ind w:left="1024" w:right="242" w:hanging="555"/>
              <w:jc w:val="both"/>
              <w:rPr>
                <w:sz w:val="20"/>
              </w:rPr>
            </w:pPr>
            <w:r>
              <w:rPr>
                <w:sz w:val="20"/>
              </w:rPr>
              <w:t>Контрагенты,</w:t>
            </w:r>
            <w:r>
              <w:rPr>
                <w:spacing w:val="-7"/>
                <w:sz w:val="20"/>
              </w:rPr>
              <w:t xml:space="preserve"> </w:t>
            </w:r>
            <w:r>
              <w:rPr>
                <w:sz w:val="20"/>
              </w:rPr>
              <w:t>Виды</w:t>
            </w:r>
            <w:r>
              <w:rPr>
                <w:spacing w:val="-6"/>
                <w:sz w:val="20"/>
              </w:rPr>
              <w:t xml:space="preserve"> </w:t>
            </w:r>
            <w:r>
              <w:rPr>
                <w:sz w:val="20"/>
              </w:rPr>
              <w:t>обязательств,</w:t>
            </w:r>
            <w:r>
              <w:rPr>
                <w:spacing w:val="-47"/>
                <w:sz w:val="20"/>
              </w:rPr>
              <w:t xml:space="preserve"> </w:t>
            </w:r>
            <w:r>
              <w:rPr>
                <w:sz w:val="20"/>
              </w:rPr>
              <w:t>Правовые</w:t>
            </w:r>
            <w:r>
              <w:rPr>
                <w:spacing w:val="-1"/>
                <w:sz w:val="20"/>
              </w:rPr>
              <w:t xml:space="preserve"> </w:t>
            </w:r>
            <w:r>
              <w:rPr>
                <w:sz w:val="20"/>
              </w:rPr>
              <w:t>основания</w:t>
            </w:r>
          </w:p>
        </w:tc>
      </w:tr>
      <w:tr w:rsidR="007D3AD7">
        <w:trPr>
          <w:trHeight w:val="669"/>
        </w:trPr>
        <w:tc>
          <w:tcPr>
            <w:tcW w:w="3970" w:type="dxa"/>
          </w:tcPr>
          <w:p w:rsidR="007D3AD7" w:rsidRDefault="0071018B" w:rsidP="00932EB7">
            <w:pPr>
              <w:pStyle w:val="TableParagraph"/>
              <w:ind w:left="1745" w:right="242" w:hanging="1678"/>
              <w:jc w:val="left"/>
              <w:rPr>
                <w:sz w:val="20"/>
              </w:rPr>
            </w:pPr>
            <w:r>
              <w:rPr>
                <w:sz w:val="20"/>
              </w:rPr>
              <w:t>Расчеты</w:t>
            </w:r>
            <w:r>
              <w:rPr>
                <w:spacing w:val="-4"/>
                <w:sz w:val="20"/>
              </w:rPr>
              <w:t xml:space="preserve"> </w:t>
            </w:r>
            <w:r>
              <w:rPr>
                <w:sz w:val="20"/>
              </w:rPr>
              <w:t>по</w:t>
            </w:r>
            <w:r>
              <w:rPr>
                <w:spacing w:val="-3"/>
                <w:sz w:val="20"/>
              </w:rPr>
              <w:t xml:space="preserve"> </w:t>
            </w:r>
            <w:r>
              <w:rPr>
                <w:sz w:val="20"/>
              </w:rPr>
              <w:t>удержаниям</w:t>
            </w:r>
            <w:r>
              <w:rPr>
                <w:spacing w:val="-1"/>
                <w:sz w:val="20"/>
              </w:rPr>
              <w:t xml:space="preserve"> </w:t>
            </w:r>
            <w:r>
              <w:rPr>
                <w:sz w:val="20"/>
              </w:rPr>
              <w:t>из</w:t>
            </w:r>
            <w:r>
              <w:rPr>
                <w:spacing w:val="-3"/>
                <w:sz w:val="20"/>
              </w:rPr>
              <w:t xml:space="preserve"> </w:t>
            </w:r>
            <w:r>
              <w:rPr>
                <w:sz w:val="20"/>
              </w:rPr>
              <w:t>выплат</w:t>
            </w:r>
            <w:r>
              <w:rPr>
                <w:spacing w:val="-5"/>
                <w:sz w:val="20"/>
              </w:rPr>
              <w:t xml:space="preserve"> </w:t>
            </w:r>
            <w:r>
              <w:rPr>
                <w:sz w:val="20"/>
              </w:rPr>
              <w:t>по</w:t>
            </w:r>
            <w:r>
              <w:rPr>
                <w:spacing w:val="-2"/>
                <w:sz w:val="20"/>
              </w:rPr>
              <w:t xml:space="preserve"> </w:t>
            </w:r>
            <w:r>
              <w:rPr>
                <w:sz w:val="20"/>
              </w:rPr>
              <w:t>оплате</w:t>
            </w:r>
            <w:r>
              <w:rPr>
                <w:spacing w:val="-47"/>
                <w:sz w:val="20"/>
              </w:rPr>
              <w:t xml:space="preserve"> </w:t>
            </w:r>
            <w:r>
              <w:rPr>
                <w:sz w:val="20"/>
              </w:rPr>
              <w:t>труда</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4</w:t>
            </w:r>
          </w:p>
        </w:tc>
        <w:tc>
          <w:tcPr>
            <w:tcW w:w="737" w:type="dxa"/>
          </w:tcPr>
          <w:p w:rsidR="007D3AD7" w:rsidRDefault="0071018B" w:rsidP="00932EB7">
            <w:pPr>
              <w:pStyle w:val="TableParagraph"/>
              <w:ind w:left="9" w:right="242"/>
              <w:rPr>
                <w:sz w:val="20"/>
              </w:rPr>
            </w:pPr>
            <w:r>
              <w:rPr>
                <w:w w:val="99"/>
                <w:sz w:val="20"/>
              </w:rPr>
              <w:t>0</w:t>
            </w:r>
          </w:p>
        </w:tc>
        <w:tc>
          <w:tcPr>
            <w:tcW w:w="737" w:type="dxa"/>
          </w:tcPr>
          <w:p w:rsidR="007D3AD7" w:rsidRDefault="0071018B" w:rsidP="00932EB7">
            <w:pPr>
              <w:pStyle w:val="TableParagraph"/>
              <w:ind w:left="10" w:right="242"/>
              <w:rPr>
                <w:sz w:val="20"/>
              </w:rPr>
            </w:pPr>
            <w:r>
              <w:rPr>
                <w:w w:val="99"/>
                <w:sz w:val="20"/>
              </w:rPr>
              <w:t>3</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445083">
            <w:pPr>
              <w:pStyle w:val="TableParagraph"/>
              <w:ind w:left="1180" w:right="242" w:hanging="420"/>
              <w:jc w:val="both"/>
              <w:rPr>
                <w:sz w:val="20"/>
              </w:rPr>
            </w:pPr>
            <w:r>
              <w:rPr>
                <w:spacing w:val="-1"/>
                <w:sz w:val="20"/>
              </w:rPr>
              <w:t xml:space="preserve">Сотрудники, </w:t>
            </w:r>
            <w:r>
              <w:rPr>
                <w:sz w:val="20"/>
              </w:rPr>
              <w:t>Контрагенты,</w:t>
            </w:r>
            <w:r>
              <w:rPr>
                <w:spacing w:val="-47"/>
                <w:sz w:val="20"/>
              </w:rPr>
              <w:t xml:space="preserve"> </w:t>
            </w:r>
            <w:r>
              <w:rPr>
                <w:sz w:val="20"/>
              </w:rPr>
              <w:t>Виды</w:t>
            </w:r>
            <w:r>
              <w:rPr>
                <w:spacing w:val="1"/>
                <w:sz w:val="20"/>
              </w:rPr>
              <w:t xml:space="preserve"> </w:t>
            </w:r>
            <w:r>
              <w:rPr>
                <w:sz w:val="20"/>
              </w:rPr>
              <w:t>удержаний</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50"/>
        <w:gridCol w:w="624"/>
        <w:gridCol w:w="737"/>
        <w:gridCol w:w="737"/>
        <w:gridCol w:w="737"/>
        <w:gridCol w:w="737"/>
        <w:gridCol w:w="737"/>
        <w:gridCol w:w="737"/>
        <w:gridCol w:w="739"/>
        <w:gridCol w:w="737"/>
        <w:gridCol w:w="3829"/>
      </w:tblGrid>
      <w:tr w:rsidR="007D3AD7">
        <w:trPr>
          <w:trHeight w:val="669"/>
        </w:trPr>
        <w:tc>
          <w:tcPr>
            <w:tcW w:w="3970" w:type="dxa"/>
          </w:tcPr>
          <w:p w:rsidR="007D3AD7" w:rsidRDefault="0071018B" w:rsidP="00932EB7">
            <w:pPr>
              <w:pStyle w:val="TableParagraph"/>
              <w:ind w:left="177" w:right="242" w:firstLine="12"/>
              <w:jc w:val="left"/>
              <w:rPr>
                <w:sz w:val="20"/>
              </w:rPr>
            </w:pPr>
            <w:r>
              <w:rPr>
                <w:sz w:val="20"/>
              </w:rPr>
              <w:t>Увеличение кредиторской задолженности</w:t>
            </w:r>
            <w:r>
              <w:rPr>
                <w:spacing w:val="-47"/>
                <w:sz w:val="20"/>
              </w:rPr>
              <w:t xml:space="preserve"> </w:t>
            </w:r>
            <w:r>
              <w:rPr>
                <w:sz w:val="20"/>
              </w:rPr>
              <w:t>по</w:t>
            </w:r>
            <w:r>
              <w:rPr>
                <w:spacing w:val="-1"/>
                <w:sz w:val="20"/>
              </w:rPr>
              <w:t xml:space="preserve"> </w:t>
            </w:r>
            <w:r>
              <w:rPr>
                <w:sz w:val="20"/>
              </w:rPr>
              <w:t>удержаниям</w:t>
            </w:r>
            <w:r>
              <w:rPr>
                <w:spacing w:val="-4"/>
                <w:sz w:val="20"/>
              </w:rPr>
              <w:t xml:space="preserve"> </w:t>
            </w:r>
            <w:r>
              <w:rPr>
                <w:sz w:val="20"/>
              </w:rPr>
              <w:t>из</w:t>
            </w:r>
            <w:r>
              <w:rPr>
                <w:spacing w:val="-3"/>
                <w:sz w:val="20"/>
              </w:rPr>
              <w:t xml:space="preserve"> </w:t>
            </w:r>
            <w:r>
              <w:rPr>
                <w:sz w:val="20"/>
              </w:rPr>
              <w:t>выплат</w:t>
            </w:r>
            <w:r>
              <w:rPr>
                <w:spacing w:val="-5"/>
                <w:sz w:val="20"/>
              </w:rPr>
              <w:t xml:space="preserve"> </w:t>
            </w:r>
            <w:r>
              <w:rPr>
                <w:sz w:val="20"/>
              </w:rPr>
              <w:t>по</w:t>
            </w:r>
            <w:r>
              <w:rPr>
                <w:spacing w:val="-2"/>
                <w:sz w:val="20"/>
              </w:rPr>
              <w:t xml:space="preserve"> </w:t>
            </w:r>
            <w:r>
              <w:rPr>
                <w:sz w:val="20"/>
              </w:rPr>
              <w:t>оплате</w:t>
            </w:r>
            <w:r>
              <w:rPr>
                <w:spacing w:val="-4"/>
                <w:sz w:val="20"/>
              </w:rPr>
              <w:t xml:space="preserve"> </w:t>
            </w:r>
            <w:r>
              <w:rPr>
                <w:sz w:val="20"/>
              </w:rPr>
              <w:t>труда</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4</w:t>
            </w:r>
          </w:p>
        </w:tc>
        <w:tc>
          <w:tcPr>
            <w:tcW w:w="737" w:type="dxa"/>
          </w:tcPr>
          <w:p w:rsidR="007D3AD7" w:rsidRDefault="0071018B" w:rsidP="00932EB7">
            <w:pPr>
              <w:pStyle w:val="TableParagraph"/>
              <w:ind w:left="9" w:right="242"/>
              <w:rPr>
                <w:sz w:val="20"/>
              </w:rPr>
            </w:pPr>
            <w:r>
              <w:rPr>
                <w:w w:val="99"/>
                <w:sz w:val="20"/>
              </w:rPr>
              <w:t>0</w:t>
            </w:r>
          </w:p>
        </w:tc>
        <w:tc>
          <w:tcPr>
            <w:tcW w:w="737" w:type="dxa"/>
          </w:tcPr>
          <w:p w:rsidR="007D3AD7" w:rsidRDefault="0071018B" w:rsidP="00932EB7">
            <w:pPr>
              <w:pStyle w:val="TableParagraph"/>
              <w:ind w:left="10" w:right="242"/>
              <w:rPr>
                <w:sz w:val="20"/>
              </w:rPr>
            </w:pPr>
            <w:r>
              <w:rPr>
                <w:w w:val="99"/>
                <w:sz w:val="20"/>
              </w:rPr>
              <w:t>3</w:t>
            </w:r>
          </w:p>
        </w:tc>
        <w:tc>
          <w:tcPr>
            <w:tcW w:w="737" w:type="dxa"/>
          </w:tcPr>
          <w:p w:rsidR="007D3AD7" w:rsidRDefault="0071018B" w:rsidP="00932EB7">
            <w:pPr>
              <w:pStyle w:val="TableParagraph"/>
              <w:ind w:right="242"/>
              <w:jc w:val="right"/>
              <w:rPr>
                <w:sz w:val="20"/>
              </w:rPr>
            </w:pPr>
            <w:r>
              <w:rPr>
                <w:w w:val="99"/>
                <w:sz w:val="20"/>
              </w:rPr>
              <w:t>7</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316" w:right="242"/>
              <w:jc w:val="left"/>
              <w:rPr>
                <w:sz w:val="20"/>
              </w:rPr>
            </w:pPr>
            <w:r>
              <w:rPr>
                <w:w w:val="99"/>
                <w:sz w:val="20"/>
              </w:rPr>
              <w:t>7</w:t>
            </w:r>
          </w:p>
        </w:tc>
        <w:tc>
          <w:tcPr>
            <w:tcW w:w="3829" w:type="dxa"/>
          </w:tcPr>
          <w:p w:rsidR="007D3AD7" w:rsidRDefault="0071018B" w:rsidP="00932EB7">
            <w:pPr>
              <w:pStyle w:val="TableParagraph"/>
              <w:ind w:left="1180" w:right="242" w:hanging="420"/>
              <w:jc w:val="left"/>
              <w:rPr>
                <w:sz w:val="20"/>
              </w:rPr>
            </w:pPr>
            <w:r>
              <w:rPr>
                <w:spacing w:val="-1"/>
                <w:sz w:val="20"/>
              </w:rPr>
              <w:t xml:space="preserve">Сотрудники, </w:t>
            </w:r>
            <w:r>
              <w:rPr>
                <w:sz w:val="20"/>
              </w:rPr>
              <w:t>Контрагенты,</w:t>
            </w:r>
            <w:r>
              <w:rPr>
                <w:spacing w:val="-47"/>
                <w:sz w:val="20"/>
              </w:rPr>
              <w:t xml:space="preserve"> </w:t>
            </w:r>
            <w:r>
              <w:rPr>
                <w:sz w:val="20"/>
              </w:rPr>
              <w:t>Виды</w:t>
            </w:r>
            <w:r>
              <w:rPr>
                <w:spacing w:val="1"/>
                <w:sz w:val="20"/>
              </w:rPr>
              <w:t xml:space="preserve"> </w:t>
            </w:r>
            <w:r>
              <w:rPr>
                <w:sz w:val="20"/>
              </w:rPr>
              <w:t>удержаний</w:t>
            </w:r>
          </w:p>
        </w:tc>
      </w:tr>
      <w:tr w:rsidR="007D3AD7">
        <w:trPr>
          <w:trHeight w:val="666"/>
        </w:trPr>
        <w:tc>
          <w:tcPr>
            <w:tcW w:w="3970" w:type="dxa"/>
          </w:tcPr>
          <w:p w:rsidR="007D3AD7" w:rsidRDefault="0071018B" w:rsidP="00932EB7">
            <w:pPr>
              <w:pStyle w:val="TableParagraph"/>
              <w:spacing w:before="94"/>
              <w:ind w:left="177" w:right="242" w:hanging="27"/>
              <w:jc w:val="left"/>
              <w:rPr>
                <w:sz w:val="20"/>
              </w:rPr>
            </w:pPr>
            <w:r>
              <w:rPr>
                <w:sz w:val="20"/>
              </w:rPr>
              <w:t>Уменьшение</w:t>
            </w:r>
            <w:r>
              <w:rPr>
                <w:spacing w:val="-8"/>
                <w:sz w:val="20"/>
              </w:rPr>
              <w:t xml:space="preserve"> </w:t>
            </w:r>
            <w:r>
              <w:rPr>
                <w:sz w:val="20"/>
              </w:rPr>
              <w:t>кредиторской</w:t>
            </w:r>
            <w:r>
              <w:rPr>
                <w:spacing w:val="-7"/>
                <w:sz w:val="20"/>
              </w:rPr>
              <w:t xml:space="preserve"> </w:t>
            </w:r>
            <w:r>
              <w:rPr>
                <w:sz w:val="20"/>
              </w:rPr>
              <w:t>задолженности</w:t>
            </w:r>
            <w:r>
              <w:rPr>
                <w:spacing w:val="-47"/>
                <w:sz w:val="20"/>
              </w:rPr>
              <w:t xml:space="preserve"> </w:t>
            </w:r>
            <w:r>
              <w:rPr>
                <w:sz w:val="20"/>
              </w:rPr>
              <w:t>по</w:t>
            </w:r>
            <w:r>
              <w:rPr>
                <w:spacing w:val="-1"/>
                <w:sz w:val="20"/>
              </w:rPr>
              <w:t xml:space="preserve"> </w:t>
            </w:r>
            <w:r>
              <w:rPr>
                <w:sz w:val="20"/>
              </w:rPr>
              <w:t>удержаниям</w:t>
            </w:r>
            <w:r>
              <w:rPr>
                <w:spacing w:val="-3"/>
                <w:sz w:val="20"/>
              </w:rPr>
              <w:t xml:space="preserve"> </w:t>
            </w:r>
            <w:r>
              <w:rPr>
                <w:sz w:val="20"/>
              </w:rPr>
              <w:t>из</w:t>
            </w:r>
            <w:r>
              <w:rPr>
                <w:spacing w:val="-3"/>
                <w:sz w:val="20"/>
              </w:rPr>
              <w:t xml:space="preserve"> </w:t>
            </w:r>
            <w:r>
              <w:rPr>
                <w:sz w:val="20"/>
              </w:rPr>
              <w:t>выплат</w:t>
            </w:r>
            <w:r>
              <w:rPr>
                <w:spacing w:val="-4"/>
                <w:sz w:val="20"/>
              </w:rPr>
              <w:t xml:space="preserve"> </w:t>
            </w:r>
            <w:r>
              <w:rPr>
                <w:sz w:val="20"/>
              </w:rPr>
              <w:t>по</w:t>
            </w:r>
            <w:r>
              <w:rPr>
                <w:spacing w:val="-2"/>
                <w:sz w:val="20"/>
              </w:rPr>
              <w:t xml:space="preserve"> </w:t>
            </w:r>
            <w:r>
              <w:rPr>
                <w:sz w:val="20"/>
              </w:rPr>
              <w:t>оплате</w:t>
            </w:r>
            <w:r>
              <w:rPr>
                <w:spacing w:val="-4"/>
                <w:sz w:val="20"/>
              </w:rPr>
              <w:t xml:space="preserve"> </w:t>
            </w:r>
            <w:r>
              <w:rPr>
                <w:sz w:val="20"/>
              </w:rPr>
              <w:t>труда</w:t>
            </w:r>
          </w:p>
        </w:tc>
        <w:tc>
          <w:tcPr>
            <w:tcW w:w="850" w:type="dxa"/>
          </w:tcPr>
          <w:p w:rsidR="007D3AD7" w:rsidRDefault="0071018B" w:rsidP="00932EB7">
            <w:pPr>
              <w:pStyle w:val="TableParagraph"/>
              <w:spacing w:before="94"/>
              <w:ind w:left="244" w:right="242"/>
              <w:jc w:val="left"/>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4</w:t>
            </w:r>
          </w:p>
        </w:tc>
        <w:tc>
          <w:tcPr>
            <w:tcW w:w="737" w:type="dxa"/>
          </w:tcPr>
          <w:p w:rsidR="007D3AD7" w:rsidRDefault="0071018B" w:rsidP="00932EB7">
            <w:pPr>
              <w:pStyle w:val="TableParagraph"/>
              <w:spacing w:before="94"/>
              <w:ind w:left="9" w:right="242"/>
              <w:rPr>
                <w:sz w:val="20"/>
              </w:rPr>
            </w:pPr>
            <w:r>
              <w:rPr>
                <w:w w:val="99"/>
                <w:sz w:val="20"/>
              </w:rPr>
              <w:t>0</w:t>
            </w:r>
          </w:p>
        </w:tc>
        <w:tc>
          <w:tcPr>
            <w:tcW w:w="737" w:type="dxa"/>
          </w:tcPr>
          <w:p w:rsidR="007D3AD7" w:rsidRDefault="0071018B" w:rsidP="00932EB7">
            <w:pPr>
              <w:pStyle w:val="TableParagraph"/>
              <w:spacing w:before="94"/>
              <w:ind w:left="10" w:right="242"/>
              <w:rPr>
                <w:sz w:val="20"/>
              </w:rPr>
            </w:pPr>
            <w:r>
              <w:rPr>
                <w:w w:val="99"/>
                <w:sz w:val="20"/>
              </w:rPr>
              <w:t>3</w:t>
            </w:r>
          </w:p>
        </w:tc>
        <w:tc>
          <w:tcPr>
            <w:tcW w:w="737" w:type="dxa"/>
          </w:tcPr>
          <w:p w:rsidR="007D3AD7" w:rsidRDefault="0071018B" w:rsidP="00932EB7">
            <w:pPr>
              <w:pStyle w:val="TableParagraph"/>
              <w:spacing w:before="94"/>
              <w:ind w:right="242"/>
              <w:jc w:val="right"/>
              <w:rPr>
                <w:sz w:val="20"/>
              </w:rPr>
            </w:pPr>
            <w:r>
              <w:rPr>
                <w:w w:val="99"/>
                <w:sz w:val="20"/>
              </w:rPr>
              <w:t>8</w:t>
            </w:r>
          </w:p>
        </w:tc>
        <w:tc>
          <w:tcPr>
            <w:tcW w:w="739" w:type="dxa"/>
          </w:tcPr>
          <w:p w:rsidR="007D3AD7" w:rsidRDefault="0071018B" w:rsidP="00932EB7">
            <w:pPr>
              <w:pStyle w:val="TableParagraph"/>
              <w:spacing w:before="94"/>
              <w:ind w:left="7" w:right="242"/>
              <w:rPr>
                <w:sz w:val="20"/>
              </w:rPr>
            </w:pPr>
            <w:r>
              <w:rPr>
                <w:w w:val="99"/>
                <w:sz w:val="20"/>
              </w:rPr>
              <w:t>3</w:t>
            </w:r>
          </w:p>
        </w:tc>
        <w:tc>
          <w:tcPr>
            <w:tcW w:w="737" w:type="dxa"/>
          </w:tcPr>
          <w:p w:rsidR="007D3AD7" w:rsidRDefault="0071018B" w:rsidP="00932EB7">
            <w:pPr>
              <w:pStyle w:val="TableParagraph"/>
              <w:spacing w:before="94"/>
              <w:ind w:left="316" w:right="242"/>
              <w:jc w:val="left"/>
              <w:rPr>
                <w:sz w:val="20"/>
              </w:rPr>
            </w:pPr>
            <w:r>
              <w:rPr>
                <w:w w:val="99"/>
                <w:sz w:val="20"/>
              </w:rPr>
              <w:t>7</w:t>
            </w:r>
          </w:p>
        </w:tc>
        <w:tc>
          <w:tcPr>
            <w:tcW w:w="3829" w:type="dxa"/>
          </w:tcPr>
          <w:p w:rsidR="007D3AD7" w:rsidRDefault="0071018B" w:rsidP="00932EB7">
            <w:pPr>
              <w:pStyle w:val="TableParagraph"/>
              <w:spacing w:before="94"/>
              <w:ind w:left="1180" w:right="242" w:hanging="420"/>
              <w:jc w:val="left"/>
              <w:rPr>
                <w:sz w:val="20"/>
              </w:rPr>
            </w:pPr>
            <w:r>
              <w:rPr>
                <w:spacing w:val="-1"/>
                <w:sz w:val="20"/>
              </w:rPr>
              <w:t xml:space="preserve">Сотрудники, </w:t>
            </w:r>
            <w:r>
              <w:rPr>
                <w:sz w:val="20"/>
              </w:rPr>
              <w:t>Контрагенты,</w:t>
            </w:r>
            <w:r>
              <w:rPr>
                <w:spacing w:val="-47"/>
                <w:sz w:val="20"/>
              </w:rPr>
              <w:t xml:space="preserve"> </w:t>
            </w:r>
            <w:r>
              <w:rPr>
                <w:sz w:val="20"/>
              </w:rPr>
              <w:t>Виды</w:t>
            </w:r>
            <w:r>
              <w:rPr>
                <w:spacing w:val="1"/>
                <w:sz w:val="20"/>
              </w:rPr>
              <w:t xml:space="preserve"> </w:t>
            </w:r>
            <w:r>
              <w:rPr>
                <w:sz w:val="20"/>
              </w:rPr>
              <w:t>удержаний</w:t>
            </w:r>
          </w:p>
        </w:tc>
      </w:tr>
      <w:tr w:rsidR="007D3AD7">
        <w:trPr>
          <w:trHeight w:val="895"/>
        </w:trPr>
        <w:tc>
          <w:tcPr>
            <w:tcW w:w="3970" w:type="dxa"/>
          </w:tcPr>
          <w:p w:rsidR="007D3AD7" w:rsidRDefault="0071018B" w:rsidP="00932EB7">
            <w:pPr>
              <w:pStyle w:val="TableParagraph"/>
              <w:ind w:left="58" w:right="242"/>
              <w:rPr>
                <w:sz w:val="20"/>
              </w:rPr>
            </w:pPr>
            <w:r>
              <w:rPr>
                <w:sz w:val="20"/>
              </w:rPr>
              <w:t>Внутриведомственные</w:t>
            </w:r>
            <w:r>
              <w:rPr>
                <w:spacing w:val="-6"/>
                <w:sz w:val="20"/>
              </w:rPr>
              <w:t xml:space="preserve"> </w:t>
            </w:r>
            <w:r>
              <w:rPr>
                <w:sz w:val="20"/>
              </w:rPr>
              <w:t>расчеты</w:t>
            </w:r>
          </w:p>
        </w:tc>
        <w:tc>
          <w:tcPr>
            <w:tcW w:w="850" w:type="dxa"/>
          </w:tcPr>
          <w:p w:rsidR="007D3AD7" w:rsidRDefault="0071018B" w:rsidP="00932EB7">
            <w:pPr>
              <w:pStyle w:val="TableParagraph"/>
              <w:ind w:left="220" w:right="242" w:hanging="39"/>
              <w:jc w:val="both"/>
              <w:rPr>
                <w:sz w:val="20"/>
              </w:rPr>
            </w:pPr>
            <w:r>
              <w:rPr>
                <w:sz w:val="20"/>
              </w:rPr>
              <w:t>КИФ,</w:t>
            </w:r>
            <w:r>
              <w:rPr>
                <w:spacing w:val="-49"/>
                <w:sz w:val="20"/>
              </w:rPr>
              <w:t xml:space="preserve"> </w:t>
            </w:r>
            <w:r>
              <w:rPr>
                <w:sz w:val="20"/>
              </w:rPr>
              <w:t>КРБ,</w:t>
            </w:r>
            <w:r>
              <w:rPr>
                <w:spacing w:val="-48"/>
                <w:sz w:val="20"/>
              </w:rPr>
              <w:t xml:space="preserve"> </w:t>
            </w:r>
            <w:r>
              <w:rPr>
                <w:sz w:val="20"/>
              </w:rPr>
              <w:t>КДБ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4</w:t>
            </w:r>
          </w:p>
        </w:tc>
        <w:tc>
          <w:tcPr>
            <w:tcW w:w="737" w:type="dxa"/>
          </w:tcPr>
          <w:p w:rsidR="007D3AD7" w:rsidRDefault="0071018B" w:rsidP="00932EB7">
            <w:pPr>
              <w:pStyle w:val="TableParagraph"/>
              <w:ind w:left="9" w:right="242"/>
              <w:rPr>
                <w:sz w:val="20"/>
              </w:rPr>
            </w:pPr>
            <w:r>
              <w:rPr>
                <w:w w:val="99"/>
                <w:sz w:val="20"/>
              </w:rPr>
              <w:t>0</w:t>
            </w:r>
          </w:p>
        </w:tc>
        <w:tc>
          <w:tcPr>
            <w:tcW w:w="737" w:type="dxa"/>
          </w:tcPr>
          <w:p w:rsidR="007D3AD7" w:rsidRDefault="0071018B" w:rsidP="00932EB7">
            <w:pPr>
              <w:pStyle w:val="TableParagraph"/>
              <w:ind w:left="10" w:right="242"/>
              <w:rPr>
                <w:sz w:val="20"/>
              </w:rPr>
            </w:pPr>
            <w:r>
              <w:rPr>
                <w:w w:val="99"/>
                <w:sz w:val="20"/>
              </w:rPr>
              <w:t>4</w:t>
            </w:r>
          </w:p>
        </w:tc>
        <w:tc>
          <w:tcPr>
            <w:tcW w:w="737" w:type="dxa"/>
          </w:tcPr>
          <w:p w:rsidR="007D3AD7" w:rsidRDefault="0071018B" w:rsidP="00932EB7">
            <w:pPr>
              <w:pStyle w:val="TableParagraph"/>
              <w:ind w:right="242"/>
              <w:jc w:val="right"/>
              <w:rPr>
                <w:sz w:val="20"/>
              </w:rPr>
            </w:pPr>
            <w:r>
              <w:rPr>
                <w:w w:val="99"/>
                <w:sz w:val="20"/>
              </w:rPr>
              <w:t>X</w:t>
            </w:r>
          </w:p>
        </w:tc>
        <w:tc>
          <w:tcPr>
            <w:tcW w:w="739" w:type="dxa"/>
          </w:tcPr>
          <w:p w:rsidR="007D3AD7" w:rsidRDefault="0071018B" w:rsidP="00932EB7">
            <w:pPr>
              <w:pStyle w:val="TableParagraph"/>
              <w:ind w:left="8" w:right="242"/>
              <w:rPr>
                <w:sz w:val="20"/>
              </w:rPr>
            </w:pPr>
            <w:r>
              <w:rPr>
                <w:w w:val="99"/>
                <w:sz w:val="20"/>
              </w:rPr>
              <w:t>X</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355" w:right="242"/>
              <w:jc w:val="left"/>
              <w:rPr>
                <w:sz w:val="20"/>
              </w:rPr>
            </w:pPr>
            <w:r>
              <w:rPr>
                <w:sz w:val="20"/>
              </w:rPr>
              <w:t>Контрагенты</w:t>
            </w:r>
          </w:p>
        </w:tc>
      </w:tr>
      <w:tr w:rsidR="007D3AD7">
        <w:trPr>
          <w:trHeight w:val="669"/>
        </w:trPr>
        <w:tc>
          <w:tcPr>
            <w:tcW w:w="3970" w:type="dxa"/>
          </w:tcPr>
          <w:p w:rsidR="007D3AD7" w:rsidRDefault="0071018B" w:rsidP="00932EB7">
            <w:pPr>
              <w:pStyle w:val="TableParagraph"/>
              <w:ind w:left="54" w:right="242"/>
              <w:rPr>
                <w:sz w:val="20"/>
              </w:rPr>
            </w:pPr>
            <w:r>
              <w:rPr>
                <w:sz w:val="20"/>
              </w:rPr>
              <w:t>Внутриведомственные</w:t>
            </w:r>
            <w:r>
              <w:rPr>
                <w:spacing w:val="-5"/>
                <w:sz w:val="20"/>
              </w:rPr>
              <w:t xml:space="preserve"> </w:t>
            </w:r>
            <w:r>
              <w:rPr>
                <w:sz w:val="20"/>
              </w:rPr>
              <w:t>расчеты</w:t>
            </w:r>
            <w:r>
              <w:rPr>
                <w:spacing w:val="-4"/>
                <w:sz w:val="20"/>
              </w:rPr>
              <w:t xml:space="preserve"> </w:t>
            </w:r>
            <w:r>
              <w:rPr>
                <w:sz w:val="20"/>
              </w:rPr>
              <w:t>по</w:t>
            </w:r>
            <w:r>
              <w:rPr>
                <w:spacing w:val="-4"/>
                <w:sz w:val="20"/>
              </w:rPr>
              <w:t xml:space="preserve"> </w:t>
            </w:r>
            <w:r>
              <w:rPr>
                <w:sz w:val="20"/>
              </w:rPr>
              <w:t>доходам</w:t>
            </w:r>
          </w:p>
        </w:tc>
        <w:tc>
          <w:tcPr>
            <w:tcW w:w="850" w:type="dxa"/>
          </w:tcPr>
          <w:p w:rsidR="007D3AD7" w:rsidRDefault="0071018B" w:rsidP="00932EB7">
            <w:pPr>
              <w:pStyle w:val="TableParagraph"/>
              <w:ind w:left="232" w:right="242"/>
              <w:jc w:val="left"/>
              <w:rPr>
                <w:sz w:val="20"/>
              </w:rPr>
            </w:pPr>
            <w:r>
              <w:rPr>
                <w:sz w:val="20"/>
              </w:rPr>
              <w:t>КДБ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4</w:t>
            </w:r>
          </w:p>
        </w:tc>
        <w:tc>
          <w:tcPr>
            <w:tcW w:w="737" w:type="dxa"/>
          </w:tcPr>
          <w:p w:rsidR="007D3AD7" w:rsidRDefault="0071018B" w:rsidP="00932EB7">
            <w:pPr>
              <w:pStyle w:val="TableParagraph"/>
              <w:ind w:left="9" w:right="242"/>
              <w:rPr>
                <w:sz w:val="20"/>
              </w:rPr>
            </w:pPr>
            <w:r>
              <w:rPr>
                <w:w w:val="99"/>
                <w:sz w:val="20"/>
              </w:rPr>
              <w:t>0</w:t>
            </w:r>
          </w:p>
        </w:tc>
        <w:tc>
          <w:tcPr>
            <w:tcW w:w="737" w:type="dxa"/>
          </w:tcPr>
          <w:p w:rsidR="007D3AD7" w:rsidRDefault="0071018B" w:rsidP="00932EB7">
            <w:pPr>
              <w:pStyle w:val="TableParagraph"/>
              <w:ind w:left="10" w:right="242"/>
              <w:rPr>
                <w:sz w:val="20"/>
              </w:rPr>
            </w:pPr>
            <w:r>
              <w:rPr>
                <w:w w:val="99"/>
                <w:sz w:val="20"/>
              </w:rPr>
              <w:t>4</w:t>
            </w:r>
          </w:p>
        </w:tc>
        <w:tc>
          <w:tcPr>
            <w:tcW w:w="737" w:type="dxa"/>
          </w:tcPr>
          <w:p w:rsidR="007D3AD7" w:rsidRDefault="0071018B" w:rsidP="00932EB7">
            <w:pPr>
              <w:pStyle w:val="TableParagraph"/>
              <w:ind w:right="242"/>
              <w:jc w:val="right"/>
              <w:rPr>
                <w:sz w:val="20"/>
              </w:rPr>
            </w:pPr>
            <w:r>
              <w:rPr>
                <w:w w:val="99"/>
                <w:sz w:val="20"/>
              </w:rPr>
              <w:t>1</w:t>
            </w:r>
          </w:p>
        </w:tc>
        <w:tc>
          <w:tcPr>
            <w:tcW w:w="739" w:type="dxa"/>
          </w:tcPr>
          <w:p w:rsidR="007D3AD7" w:rsidRDefault="0071018B" w:rsidP="00932EB7">
            <w:pPr>
              <w:pStyle w:val="TableParagraph"/>
              <w:ind w:left="8" w:right="242"/>
              <w:rPr>
                <w:sz w:val="20"/>
              </w:rPr>
            </w:pPr>
            <w:r>
              <w:rPr>
                <w:w w:val="99"/>
                <w:sz w:val="20"/>
              </w:rPr>
              <w:t>X</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355" w:right="242"/>
              <w:jc w:val="left"/>
              <w:rPr>
                <w:sz w:val="20"/>
              </w:rPr>
            </w:pPr>
            <w:r>
              <w:rPr>
                <w:sz w:val="20"/>
              </w:rPr>
              <w:t>Контрагенты</w:t>
            </w:r>
          </w:p>
        </w:tc>
      </w:tr>
      <w:tr w:rsidR="007D3AD7">
        <w:trPr>
          <w:trHeight w:val="666"/>
        </w:trPr>
        <w:tc>
          <w:tcPr>
            <w:tcW w:w="3970" w:type="dxa"/>
          </w:tcPr>
          <w:p w:rsidR="007D3AD7" w:rsidRDefault="0071018B" w:rsidP="00932EB7">
            <w:pPr>
              <w:pStyle w:val="TableParagraph"/>
              <w:spacing w:before="94"/>
              <w:ind w:left="58" w:right="242"/>
              <w:rPr>
                <w:sz w:val="20"/>
              </w:rPr>
            </w:pPr>
            <w:r>
              <w:rPr>
                <w:sz w:val="20"/>
              </w:rPr>
              <w:t>Внутриведомственные</w:t>
            </w:r>
            <w:r>
              <w:rPr>
                <w:spacing w:val="-5"/>
                <w:sz w:val="20"/>
              </w:rPr>
              <w:t xml:space="preserve"> </w:t>
            </w:r>
            <w:r>
              <w:rPr>
                <w:sz w:val="20"/>
              </w:rPr>
              <w:t>расчеты</w:t>
            </w:r>
            <w:r>
              <w:rPr>
                <w:spacing w:val="-4"/>
                <w:sz w:val="20"/>
              </w:rPr>
              <w:t xml:space="preserve"> </w:t>
            </w:r>
            <w:r>
              <w:rPr>
                <w:sz w:val="20"/>
              </w:rPr>
              <w:t>по</w:t>
            </w:r>
            <w:r>
              <w:rPr>
                <w:spacing w:val="-3"/>
                <w:sz w:val="20"/>
              </w:rPr>
              <w:t xml:space="preserve"> </w:t>
            </w:r>
            <w:r>
              <w:rPr>
                <w:sz w:val="20"/>
              </w:rPr>
              <w:t>расходам</w:t>
            </w:r>
          </w:p>
        </w:tc>
        <w:tc>
          <w:tcPr>
            <w:tcW w:w="850" w:type="dxa"/>
          </w:tcPr>
          <w:p w:rsidR="007D3AD7" w:rsidRDefault="0071018B" w:rsidP="00932EB7">
            <w:pPr>
              <w:pStyle w:val="TableParagraph"/>
              <w:spacing w:before="94"/>
              <w:ind w:left="244" w:right="242"/>
              <w:jc w:val="left"/>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4</w:t>
            </w:r>
          </w:p>
        </w:tc>
        <w:tc>
          <w:tcPr>
            <w:tcW w:w="737" w:type="dxa"/>
          </w:tcPr>
          <w:p w:rsidR="007D3AD7" w:rsidRDefault="0071018B" w:rsidP="00932EB7">
            <w:pPr>
              <w:pStyle w:val="TableParagraph"/>
              <w:spacing w:before="94"/>
              <w:ind w:left="9" w:right="242"/>
              <w:rPr>
                <w:sz w:val="20"/>
              </w:rPr>
            </w:pPr>
            <w:r>
              <w:rPr>
                <w:w w:val="99"/>
                <w:sz w:val="20"/>
              </w:rPr>
              <w:t>0</w:t>
            </w:r>
          </w:p>
        </w:tc>
        <w:tc>
          <w:tcPr>
            <w:tcW w:w="737" w:type="dxa"/>
          </w:tcPr>
          <w:p w:rsidR="007D3AD7" w:rsidRDefault="0071018B" w:rsidP="00932EB7">
            <w:pPr>
              <w:pStyle w:val="TableParagraph"/>
              <w:spacing w:before="94"/>
              <w:ind w:left="10" w:right="242"/>
              <w:rPr>
                <w:sz w:val="20"/>
              </w:rPr>
            </w:pPr>
            <w:r>
              <w:rPr>
                <w:w w:val="99"/>
                <w:sz w:val="20"/>
              </w:rPr>
              <w:t>4</w:t>
            </w:r>
          </w:p>
        </w:tc>
        <w:tc>
          <w:tcPr>
            <w:tcW w:w="737" w:type="dxa"/>
          </w:tcPr>
          <w:p w:rsidR="007D3AD7" w:rsidRDefault="0071018B" w:rsidP="00932EB7">
            <w:pPr>
              <w:pStyle w:val="TableParagraph"/>
              <w:spacing w:before="94"/>
              <w:ind w:right="242"/>
              <w:jc w:val="right"/>
              <w:rPr>
                <w:sz w:val="20"/>
              </w:rPr>
            </w:pPr>
            <w:r>
              <w:rPr>
                <w:w w:val="99"/>
                <w:sz w:val="20"/>
              </w:rPr>
              <w:t>2</w:t>
            </w:r>
          </w:p>
        </w:tc>
        <w:tc>
          <w:tcPr>
            <w:tcW w:w="739" w:type="dxa"/>
          </w:tcPr>
          <w:p w:rsidR="007D3AD7" w:rsidRDefault="0071018B" w:rsidP="00932EB7">
            <w:pPr>
              <w:pStyle w:val="TableParagraph"/>
              <w:spacing w:before="94"/>
              <w:ind w:left="8" w:right="242"/>
              <w:rPr>
                <w:sz w:val="20"/>
              </w:rPr>
            </w:pPr>
            <w:r>
              <w:rPr>
                <w:w w:val="99"/>
                <w:sz w:val="20"/>
              </w:rPr>
              <w:t>X</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932EB7">
            <w:pPr>
              <w:pStyle w:val="TableParagraph"/>
              <w:spacing w:before="94"/>
              <w:ind w:left="1355" w:right="242"/>
              <w:jc w:val="left"/>
              <w:rPr>
                <w:sz w:val="20"/>
              </w:rPr>
            </w:pPr>
            <w:r>
              <w:rPr>
                <w:sz w:val="20"/>
              </w:rPr>
              <w:t>Контрагенты</w:t>
            </w:r>
          </w:p>
        </w:tc>
      </w:tr>
      <w:tr w:rsidR="007D3AD7">
        <w:trPr>
          <w:trHeight w:val="669"/>
        </w:trPr>
        <w:tc>
          <w:tcPr>
            <w:tcW w:w="3970" w:type="dxa"/>
          </w:tcPr>
          <w:p w:rsidR="007D3AD7" w:rsidRDefault="0071018B" w:rsidP="00932EB7">
            <w:pPr>
              <w:pStyle w:val="TableParagraph"/>
              <w:ind w:left="350" w:right="242" w:firstLine="165"/>
              <w:jc w:val="left"/>
              <w:rPr>
                <w:sz w:val="20"/>
              </w:rPr>
            </w:pPr>
            <w:r>
              <w:rPr>
                <w:sz w:val="20"/>
              </w:rPr>
              <w:t>Внутриведомственные расчеты по</w:t>
            </w:r>
            <w:r>
              <w:rPr>
                <w:spacing w:val="1"/>
                <w:sz w:val="20"/>
              </w:rPr>
              <w:t xml:space="preserve"> </w:t>
            </w:r>
            <w:r>
              <w:rPr>
                <w:sz w:val="20"/>
              </w:rPr>
              <w:t>приобретению</w:t>
            </w:r>
            <w:r>
              <w:rPr>
                <w:spacing w:val="-7"/>
                <w:sz w:val="20"/>
              </w:rPr>
              <w:t xml:space="preserve"> </w:t>
            </w:r>
            <w:r>
              <w:rPr>
                <w:sz w:val="20"/>
              </w:rPr>
              <w:t>нефинансовых</w:t>
            </w:r>
            <w:r>
              <w:rPr>
                <w:spacing w:val="-9"/>
                <w:sz w:val="20"/>
              </w:rPr>
              <w:t xml:space="preserve"> </w:t>
            </w:r>
            <w:r>
              <w:rPr>
                <w:sz w:val="20"/>
              </w:rPr>
              <w:t>активов</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4</w:t>
            </w:r>
          </w:p>
        </w:tc>
        <w:tc>
          <w:tcPr>
            <w:tcW w:w="737" w:type="dxa"/>
          </w:tcPr>
          <w:p w:rsidR="007D3AD7" w:rsidRDefault="0071018B" w:rsidP="00932EB7">
            <w:pPr>
              <w:pStyle w:val="TableParagraph"/>
              <w:ind w:left="9" w:right="242"/>
              <w:rPr>
                <w:sz w:val="20"/>
              </w:rPr>
            </w:pPr>
            <w:r>
              <w:rPr>
                <w:w w:val="99"/>
                <w:sz w:val="20"/>
              </w:rPr>
              <w:t>0</w:t>
            </w:r>
          </w:p>
        </w:tc>
        <w:tc>
          <w:tcPr>
            <w:tcW w:w="737" w:type="dxa"/>
          </w:tcPr>
          <w:p w:rsidR="007D3AD7" w:rsidRDefault="0071018B" w:rsidP="00932EB7">
            <w:pPr>
              <w:pStyle w:val="TableParagraph"/>
              <w:ind w:left="10" w:right="242"/>
              <w:rPr>
                <w:sz w:val="20"/>
              </w:rPr>
            </w:pPr>
            <w:r>
              <w:rPr>
                <w:w w:val="99"/>
                <w:sz w:val="20"/>
              </w:rPr>
              <w:t>4</w:t>
            </w:r>
          </w:p>
        </w:tc>
        <w:tc>
          <w:tcPr>
            <w:tcW w:w="737" w:type="dxa"/>
          </w:tcPr>
          <w:p w:rsidR="007D3AD7" w:rsidRDefault="0071018B" w:rsidP="00932EB7">
            <w:pPr>
              <w:pStyle w:val="TableParagraph"/>
              <w:ind w:right="242"/>
              <w:jc w:val="right"/>
              <w:rPr>
                <w:sz w:val="20"/>
              </w:rPr>
            </w:pPr>
            <w:r>
              <w:rPr>
                <w:w w:val="99"/>
                <w:sz w:val="20"/>
              </w:rPr>
              <w:t>3</w:t>
            </w:r>
          </w:p>
        </w:tc>
        <w:tc>
          <w:tcPr>
            <w:tcW w:w="739" w:type="dxa"/>
          </w:tcPr>
          <w:p w:rsidR="007D3AD7" w:rsidRDefault="0071018B" w:rsidP="00932EB7">
            <w:pPr>
              <w:pStyle w:val="TableParagraph"/>
              <w:ind w:left="8" w:right="242"/>
              <w:rPr>
                <w:sz w:val="20"/>
              </w:rPr>
            </w:pPr>
            <w:r>
              <w:rPr>
                <w:w w:val="99"/>
                <w:sz w:val="20"/>
              </w:rPr>
              <w:t>X</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355" w:right="242"/>
              <w:jc w:val="left"/>
              <w:rPr>
                <w:sz w:val="20"/>
              </w:rPr>
            </w:pPr>
            <w:r>
              <w:rPr>
                <w:sz w:val="20"/>
              </w:rPr>
              <w:t>Контрагенты</w:t>
            </w:r>
          </w:p>
        </w:tc>
      </w:tr>
      <w:tr w:rsidR="007D3AD7">
        <w:trPr>
          <w:trHeight w:val="669"/>
        </w:trPr>
        <w:tc>
          <w:tcPr>
            <w:tcW w:w="3970" w:type="dxa"/>
          </w:tcPr>
          <w:p w:rsidR="007D3AD7" w:rsidRDefault="0071018B" w:rsidP="00932EB7">
            <w:pPr>
              <w:pStyle w:val="TableParagraph"/>
              <w:ind w:left="470" w:right="242" w:hanging="339"/>
              <w:jc w:val="left"/>
              <w:rPr>
                <w:sz w:val="20"/>
              </w:rPr>
            </w:pPr>
            <w:r>
              <w:rPr>
                <w:sz w:val="20"/>
              </w:rPr>
              <w:t>Внутриведомственные</w:t>
            </w:r>
            <w:r>
              <w:rPr>
                <w:spacing w:val="-6"/>
                <w:sz w:val="20"/>
              </w:rPr>
              <w:t xml:space="preserve"> </w:t>
            </w:r>
            <w:r>
              <w:rPr>
                <w:sz w:val="20"/>
              </w:rPr>
              <w:t>расчеты</w:t>
            </w:r>
            <w:r>
              <w:rPr>
                <w:spacing w:val="-6"/>
                <w:sz w:val="20"/>
              </w:rPr>
              <w:t xml:space="preserve"> </w:t>
            </w:r>
            <w:r>
              <w:rPr>
                <w:sz w:val="20"/>
              </w:rPr>
              <w:t>по</w:t>
            </w:r>
            <w:r>
              <w:rPr>
                <w:spacing w:val="-5"/>
                <w:sz w:val="20"/>
              </w:rPr>
              <w:t xml:space="preserve"> </w:t>
            </w:r>
            <w:r>
              <w:rPr>
                <w:sz w:val="20"/>
              </w:rPr>
              <w:t>доходам</w:t>
            </w:r>
            <w:r>
              <w:rPr>
                <w:spacing w:val="-47"/>
                <w:sz w:val="20"/>
              </w:rPr>
              <w:t xml:space="preserve"> </w:t>
            </w:r>
            <w:r>
              <w:rPr>
                <w:sz w:val="20"/>
              </w:rPr>
              <w:t>от</w:t>
            </w:r>
            <w:r>
              <w:rPr>
                <w:spacing w:val="-3"/>
                <w:sz w:val="20"/>
              </w:rPr>
              <w:t xml:space="preserve"> </w:t>
            </w:r>
            <w:r>
              <w:rPr>
                <w:sz w:val="20"/>
              </w:rPr>
              <w:t>выбытий</w:t>
            </w:r>
            <w:r>
              <w:rPr>
                <w:spacing w:val="-2"/>
                <w:sz w:val="20"/>
              </w:rPr>
              <w:t xml:space="preserve"> </w:t>
            </w:r>
            <w:r>
              <w:rPr>
                <w:sz w:val="20"/>
              </w:rPr>
              <w:t>нефинансовых</w:t>
            </w:r>
            <w:r>
              <w:rPr>
                <w:spacing w:val="-2"/>
                <w:sz w:val="20"/>
              </w:rPr>
              <w:t xml:space="preserve"> </w:t>
            </w:r>
            <w:r>
              <w:rPr>
                <w:sz w:val="20"/>
              </w:rPr>
              <w:t>активов</w:t>
            </w:r>
          </w:p>
        </w:tc>
        <w:tc>
          <w:tcPr>
            <w:tcW w:w="850" w:type="dxa"/>
          </w:tcPr>
          <w:p w:rsidR="007D3AD7" w:rsidRDefault="0071018B" w:rsidP="00932EB7">
            <w:pPr>
              <w:pStyle w:val="TableParagraph"/>
              <w:ind w:left="232" w:right="242"/>
              <w:jc w:val="left"/>
              <w:rPr>
                <w:sz w:val="20"/>
              </w:rPr>
            </w:pPr>
            <w:r>
              <w:rPr>
                <w:sz w:val="20"/>
              </w:rPr>
              <w:t>КДБ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4</w:t>
            </w:r>
          </w:p>
        </w:tc>
        <w:tc>
          <w:tcPr>
            <w:tcW w:w="737" w:type="dxa"/>
          </w:tcPr>
          <w:p w:rsidR="007D3AD7" w:rsidRDefault="0071018B" w:rsidP="00932EB7">
            <w:pPr>
              <w:pStyle w:val="TableParagraph"/>
              <w:ind w:left="9" w:right="242"/>
              <w:rPr>
                <w:sz w:val="20"/>
              </w:rPr>
            </w:pPr>
            <w:r>
              <w:rPr>
                <w:w w:val="99"/>
                <w:sz w:val="20"/>
              </w:rPr>
              <w:t>0</w:t>
            </w:r>
          </w:p>
        </w:tc>
        <w:tc>
          <w:tcPr>
            <w:tcW w:w="737" w:type="dxa"/>
          </w:tcPr>
          <w:p w:rsidR="007D3AD7" w:rsidRDefault="0071018B" w:rsidP="00932EB7">
            <w:pPr>
              <w:pStyle w:val="TableParagraph"/>
              <w:ind w:left="10" w:right="242"/>
              <w:rPr>
                <w:sz w:val="20"/>
              </w:rPr>
            </w:pPr>
            <w:r>
              <w:rPr>
                <w:w w:val="99"/>
                <w:sz w:val="20"/>
              </w:rPr>
              <w:t>4</w:t>
            </w:r>
          </w:p>
        </w:tc>
        <w:tc>
          <w:tcPr>
            <w:tcW w:w="737" w:type="dxa"/>
          </w:tcPr>
          <w:p w:rsidR="007D3AD7" w:rsidRDefault="0071018B" w:rsidP="00932EB7">
            <w:pPr>
              <w:pStyle w:val="TableParagraph"/>
              <w:ind w:right="242"/>
              <w:jc w:val="right"/>
              <w:rPr>
                <w:sz w:val="20"/>
              </w:rPr>
            </w:pPr>
            <w:r>
              <w:rPr>
                <w:w w:val="99"/>
                <w:sz w:val="20"/>
              </w:rPr>
              <w:t>4</w:t>
            </w:r>
          </w:p>
        </w:tc>
        <w:tc>
          <w:tcPr>
            <w:tcW w:w="739" w:type="dxa"/>
          </w:tcPr>
          <w:p w:rsidR="007D3AD7" w:rsidRDefault="0071018B" w:rsidP="00932EB7">
            <w:pPr>
              <w:pStyle w:val="TableParagraph"/>
              <w:ind w:left="8" w:right="242"/>
              <w:rPr>
                <w:sz w:val="20"/>
              </w:rPr>
            </w:pPr>
            <w:r>
              <w:rPr>
                <w:w w:val="99"/>
                <w:sz w:val="20"/>
              </w:rPr>
              <w:t>X</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355" w:right="242"/>
              <w:jc w:val="left"/>
              <w:rPr>
                <w:sz w:val="20"/>
              </w:rPr>
            </w:pPr>
            <w:r>
              <w:rPr>
                <w:sz w:val="20"/>
              </w:rPr>
              <w:t>Контрагенты</w:t>
            </w:r>
          </w:p>
        </w:tc>
      </w:tr>
      <w:tr w:rsidR="007D3AD7">
        <w:trPr>
          <w:trHeight w:val="666"/>
        </w:trPr>
        <w:tc>
          <w:tcPr>
            <w:tcW w:w="3970" w:type="dxa"/>
          </w:tcPr>
          <w:p w:rsidR="007D3AD7" w:rsidRDefault="0071018B" w:rsidP="00932EB7">
            <w:pPr>
              <w:pStyle w:val="TableParagraph"/>
              <w:spacing w:before="94"/>
              <w:ind w:left="498" w:right="242" w:firstLine="16"/>
              <w:jc w:val="left"/>
              <w:rPr>
                <w:sz w:val="20"/>
              </w:rPr>
            </w:pPr>
            <w:r>
              <w:rPr>
                <w:sz w:val="20"/>
              </w:rPr>
              <w:t>Внутриведомственные расчеты по</w:t>
            </w:r>
            <w:r>
              <w:rPr>
                <w:spacing w:val="-47"/>
                <w:sz w:val="20"/>
              </w:rPr>
              <w:t xml:space="preserve"> </w:t>
            </w:r>
            <w:r>
              <w:rPr>
                <w:sz w:val="20"/>
              </w:rPr>
              <w:t>поступлению</w:t>
            </w:r>
            <w:r>
              <w:rPr>
                <w:spacing w:val="-8"/>
                <w:sz w:val="20"/>
              </w:rPr>
              <w:t xml:space="preserve"> </w:t>
            </w:r>
            <w:r>
              <w:rPr>
                <w:sz w:val="20"/>
              </w:rPr>
              <w:t>финансовых</w:t>
            </w:r>
            <w:r>
              <w:rPr>
                <w:spacing w:val="-8"/>
                <w:sz w:val="20"/>
              </w:rPr>
              <w:t xml:space="preserve"> </w:t>
            </w:r>
            <w:r>
              <w:rPr>
                <w:sz w:val="20"/>
              </w:rPr>
              <w:t>активов</w:t>
            </w:r>
          </w:p>
        </w:tc>
        <w:tc>
          <w:tcPr>
            <w:tcW w:w="850" w:type="dxa"/>
          </w:tcPr>
          <w:p w:rsidR="007D3AD7" w:rsidRDefault="0071018B" w:rsidP="00932EB7">
            <w:pPr>
              <w:pStyle w:val="TableParagraph"/>
              <w:spacing w:before="94"/>
              <w:ind w:left="206" w:right="242"/>
              <w:jc w:val="left"/>
              <w:rPr>
                <w:sz w:val="20"/>
              </w:rPr>
            </w:pPr>
            <w:r>
              <w:rPr>
                <w:sz w:val="20"/>
              </w:rPr>
              <w:t>КИФ</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4</w:t>
            </w:r>
          </w:p>
        </w:tc>
        <w:tc>
          <w:tcPr>
            <w:tcW w:w="737" w:type="dxa"/>
          </w:tcPr>
          <w:p w:rsidR="007D3AD7" w:rsidRDefault="0071018B" w:rsidP="00932EB7">
            <w:pPr>
              <w:pStyle w:val="TableParagraph"/>
              <w:spacing w:before="94"/>
              <w:ind w:left="9" w:right="242"/>
              <w:rPr>
                <w:sz w:val="20"/>
              </w:rPr>
            </w:pPr>
            <w:r>
              <w:rPr>
                <w:w w:val="99"/>
                <w:sz w:val="20"/>
              </w:rPr>
              <w:t>0</w:t>
            </w:r>
          </w:p>
        </w:tc>
        <w:tc>
          <w:tcPr>
            <w:tcW w:w="737" w:type="dxa"/>
          </w:tcPr>
          <w:p w:rsidR="007D3AD7" w:rsidRDefault="0071018B" w:rsidP="00932EB7">
            <w:pPr>
              <w:pStyle w:val="TableParagraph"/>
              <w:spacing w:before="94"/>
              <w:ind w:left="10" w:right="242"/>
              <w:rPr>
                <w:sz w:val="20"/>
              </w:rPr>
            </w:pPr>
            <w:r>
              <w:rPr>
                <w:w w:val="99"/>
                <w:sz w:val="20"/>
              </w:rPr>
              <w:t>4</w:t>
            </w:r>
          </w:p>
        </w:tc>
        <w:tc>
          <w:tcPr>
            <w:tcW w:w="737" w:type="dxa"/>
          </w:tcPr>
          <w:p w:rsidR="007D3AD7" w:rsidRDefault="0071018B" w:rsidP="00932EB7">
            <w:pPr>
              <w:pStyle w:val="TableParagraph"/>
              <w:spacing w:before="94"/>
              <w:ind w:right="242"/>
              <w:jc w:val="right"/>
              <w:rPr>
                <w:sz w:val="20"/>
              </w:rPr>
            </w:pPr>
            <w:r>
              <w:rPr>
                <w:w w:val="99"/>
                <w:sz w:val="20"/>
              </w:rPr>
              <w:t>5</w:t>
            </w:r>
          </w:p>
        </w:tc>
        <w:tc>
          <w:tcPr>
            <w:tcW w:w="739" w:type="dxa"/>
          </w:tcPr>
          <w:p w:rsidR="007D3AD7" w:rsidRDefault="0071018B" w:rsidP="00932EB7">
            <w:pPr>
              <w:pStyle w:val="TableParagraph"/>
              <w:spacing w:before="94"/>
              <w:ind w:left="8" w:right="242"/>
              <w:rPr>
                <w:sz w:val="20"/>
              </w:rPr>
            </w:pPr>
            <w:r>
              <w:rPr>
                <w:w w:val="99"/>
                <w:sz w:val="20"/>
              </w:rPr>
              <w:t>X</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932EB7">
            <w:pPr>
              <w:pStyle w:val="TableParagraph"/>
              <w:spacing w:before="94"/>
              <w:ind w:left="1355" w:right="242"/>
              <w:jc w:val="left"/>
              <w:rPr>
                <w:sz w:val="20"/>
              </w:rPr>
            </w:pPr>
            <w:r>
              <w:rPr>
                <w:sz w:val="20"/>
              </w:rPr>
              <w:t>Контрагенты</w:t>
            </w:r>
          </w:p>
        </w:tc>
      </w:tr>
      <w:tr w:rsidR="007D3AD7">
        <w:trPr>
          <w:trHeight w:val="669"/>
        </w:trPr>
        <w:tc>
          <w:tcPr>
            <w:tcW w:w="3970" w:type="dxa"/>
          </w:tcPr>
          <w:p w:rsidR="007D3AD7" w:rsidRDefault="0071018B" w:rsidP="00932EB7">
            <w:pPr>
              <w:pStyle w:val="TableParagraph"/>
              <w:ind w:left="1096" w:right="242" w:hanging="1011"/>
              <w:jc w:val="left"/>
              <w:rPr>
                <w:sz w:val="20"/>
              </w:rPr>
            </w:pPr>
            <w:r>
              <w:rPr>
                <w:sz w:val="20"/>
              </w:rPr>
              <w:t>Внутриведомственные</w:t>
            </w:r>
            <w:r>
              <w:rPr>
                <w:spacing w:val="-7"/>
                <w:sz w:val="20"/>
              </w:rPr>
              <w:t xml:space="preserve"> </w:t>
            </w:r>
            <w:r>
              <w:rPr>
                <w:sz w:val="20"/>
              </w:rPr>
              <w:t>расчеты</w:t>
            </w:r>
            <w:r>
              <w:rPr>
                <w:spacing w:val="-7"/>
                <w:sz w:val="20"/>
              </w:rPr>
              <w:t xml:space="preserve"> </w:t>
            </w:r>
            <w:r>
              <w:rPr>
                <w:sz w:val="20"/>
              </w:rPr>
              <w:t>по</w:t>
            </w:r>
            <w:r>
              <w:rPr>
                <w:spacing w:val="-3"/>
                <w:sz w:val="20"/>
              </w:rPr>
              <w:t xml:space="preserve"> </w:t>
            </w:r>
            <w:r>
              <w:rPr>
                <w:sz w:val="20"/>
              </w:rPr>
              <w:t>выбытию</w:t>
            </w:r>
            <w:r>
              <w:rPr>
                <w:spacing w:val="-47"/>
                <w:sz w:val="20"/>
              </w:rPr>
              <w:t xml:space="preserve"> </w:t>
            </w:r>
            <w:r>
              <w:rPr>
                <w:sz w:val="20"/>
              </w:rPr>
              <w:t>финансовых</w:t>
            </w:r>
            <w:r>
              <w:rPr>
                <w:spacing w:val="-2"/>
                <w:sz w:val="20"/>
              </w:rPr>
              <w:t xml:space="preserve"> </w:t>
            </w:r>
            <w:r>
              <w:rPr>
                <w:sz w:val="20"/>
              </w:rPr>
              <w:t>активов</w:t>
            </w:r>
          </w:p>
        </w:tc>
        <w:tc>
          <w:tcPr>
            <w:tcW w:w="850" w:type="dxa"/>
          </w:tcPr>
          <w:p w:rsidR="007D3AD7" w:rsidRDefault="0071018B" w:rsidP="00932EB7">
            <w:pPr>
              <w:pStyle w:val="TableParagraph"/>
              <w:ind w:left="206" w:right="242"/>
              <w:jc w:val="left"/>
              <w:rPr>
                <w:sz w:val="20"/>
              </w:rPr>
            </w:pPr>
            <w:r>
              <w:rPr>
                <w:sz w:val="20"/>
              </w:rPr>
              <w:t>КИФ</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4</w:t>
            </w:r>
          </w:p>
        </w:tc>
        <w:tc>
          <w:tcPr>
            <w:tcW w:w="737" w:type="dxa"/>
          </w:tcPr>
          <w:p w:rsidR="007D3AD7" w:rsidRDefault="0071018B" w:rsidP="00932EB7">
            <w:pPr>
              <w:pStyle w:val="TableParagraph"/>
              <w:ind w:left="9" w:right="242"/>
              <w:rPr>
                <w:sz w:val="20"/>
              </w:rPr>
            </w:pPr>
            <w:r>
              <w:rPr>
                <w:w w:val="99"/>
                <w:sz w:val="20"/>
              </w:rPr>
              <w:t>0</w:t>
            </w:r>
          </w:p>
        </w:tc>
        <w:tc>
          <w:tcPr>
            <w:tcW w:w="737" w:type="dxa"/>
          </w:tcPr>
          <w:p w:rsidR="007D3AD7" w:rsidRDefault="0071018B" w:rsidP="00932EB7">
            <w:pPr>
              <w:pStyle w:val="TableParagraph"/>
              <w:ind w:left="10" w:right="242"/>
              <w:rPr>
                <w:sz w:val="20"/>
              </w:rPr>
            </w:pPr>
            <w:r>
              <w:rPr>
                <w:w w:val="99"/>
                <w:sz w:val="20"/>
              </w:rPr>
              <w:t>4</w:t>
            </w:r>
          </w:p>
        </w:tc>
        <w:tc>
          <w:tcPr>
            <w:tcW w:w="737" w:type="dxa"/>
          </w:tcPr>
          <w:p w:rsidR="007D3AD7" w:rsidRDefault="0071018B" w:rsidP="00932EB7">
            <w:pPr>
              <w:pStyle w:val="TableParagraph"/>
              <w:ind w:right="242"/>
              <w:jc w:val="right"/>
              <w:rPr>
                <w:sz w:val="20"/>
              </w:rPr>
            </w:pPr>
            <w:r>
              <w:rPr>
                <w:w w:val="99"/>
                <w:sz w:val="20"/>
              </w:rPr>
              <w:t>6</w:t>
            </w:r>
          </w:p>
        </w:tc>
        <w:tc>
          <w:tcPr>
            <w:tcW w:w="739" w:type="dxa"/>
          </w:tcPr>
          <w:p w:rsidR="007D3AD7" w:rsidRDefault="0071018B" w:rsidP="00932EB7">
            <w:pPr>
              <w:pStyle w:val="TableParagraph"/>
              <w:ind w:left="8" w:right="242"/>
              <w:rPr>
                <w:sz w:val="20"/>
              </w:rPr>
            </w:pPr>
            <w:r>
              <w:rPr>
                <w:w w:val="99"/>
                <w:sz w:val="20"/>
              </w:rPr>
              <w:t>X</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355" w:right="242"/>
              <w:jc w:val="left"/>
              <w:rPr>
                <w:sz w:val="20"/>
              </w:rPr>
            </w:pPr>
            <w:r>
              <w:rPr>
                <w:sz w:val="20"/>
              </w:rPr>
              <w:t>Контрагенты</w:t>
            </w:r>
          </w:p>
        </w:tc>
      </w:tr>
      <w:tr w:rsidR="007D3AD7">
        <w:trPr>
          <w:trHeight w:val="669"/>
        </w:trPr>
        <w:tc>
          <w:tcPr>
            <w:tcW w:w="3970" w:type="dxa"/>
          </w:tcPr>
          <w:p w:rsidR="007D3AD7" w:rsidRDefault="0071018B" w:rsidP="00932EB7">
            <w:pPr>
              <w:pStyle w:val="TableParagraph"/>
              <w:ind w:left="888" w:right="242" w:hanging="373"/>
              <w:jc w:val="left"/>
              <w:rPr>
                <w:sz w:val="20"/>
              </w:rPr>
            </w:pPr>
            <w:r>
              <w:rPr>
                <w:sz w:val="20"/>
              </w:rPr>
              <w:t>Внутриведомственные</w:t>
            </w:r>
            <w:r>
              <w:rPr>
                <w:spacing w:val="-7"/>
                <w:sz w:val="20"/>
              </w:rPr>
              <w:t xml:space="preserve"> </w:t>
            </w:r>
            <w:r>
              <w:rPr>
                <w:sz w:val="20"/>
              </w:rPr>
              <w:t>расчеты</w:t>
            </w:r>
            <w:r>
              <w:rPr>
                <w:spacing w:val="-7"/>
                <w:sz w:val="20"/>
              </w:rPr>
              <w:t xml:space="preserve"> </w:t>
            </w:r>
            <w:r>
              <w:rPr>
                <w:sz w:val="20"/>
              </w:rPr>
              <w:t>по</w:t>
            </w:r>
            <w:r>
              <w:rPr>
                <w:spacing w:val="-47"/>
                <w:sz w:val="20"/>
              </w:rPr>
              <w:t xml:space="preserve"> </w:t>
            </w:r>
            <w:r>
              <w:rPr>
                <w:sz w:val="20"/>
              </w:rPr>
              <w:t>увеличению</w:t>
            </w:r>
            <w:r>
              <w:rPr>
                <w:spacing w:val="-2"/>
                <w:sz w:val="20"/>
              </w:rPr>
              <w:t xml:space="preserve"> </w:t>
            </w:r>
            <w:r>
              <w:rPr>
                <w:sz w:val="20"/>
              </w:rPr>
              <w:t>обязательств</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4</w:t>
            </w:r>
          </w:p>
        </w:tc>
        <w:tc>
          <w:tcPr>
            <w:tcW w:w="737" w:type="dxa"/>
          </w:tcPr>
          <w:p w:rsidR="007D3AD7" w:rsidRDefault="0071018B" w:rsidP="00932EB7">
            <w:pPr>
              <w:pStyle w:val="TableParagraph"/>
              <w:ind w:left="9" w:right="242"/>
              <w:rPr>
                <w:sz w:val="20"/>
              </w:rPr>
            </w:pPr>
            <w:r>
              <w:rPr>
                <w:w w:val="99"/>
                <w:sz w:val="20"/>
              </w:rPr>
              <w:t>0</w:t>
            </w:r>
          </w:p>
        </w:tc>
        <w:tc>
          <w:tcPr>
            <w:tcW w:w="737" w:type="dxa"/>
          </w:tcPr>
          <w:p w:rsidR="007D3AD7" w:rsidRDefault="0071018B" w:rsidP="00932EB7">
            <w:pPr>
              <w:pStyle w:val="TableParagraph"/>
              <w:ind w:left="10" w:right="242"/>
              <w:rPr>
                <w:sz w:val="20"/>
              </w:rPr>
            </w:pPr>
            <w:r>
              <w:rPr>
                <w:w w:val="99"/>
                <w:sz w:val="20"/>
              </w:rPr>
              <w:t>4</w:t>
            </w:r>
          </w:p>
        </w:tc>
        <w:tc>
          <w:tcPr>
            <w:tcW w:w="737" w:type="dxa"/>
          </w:tcPr>
          <w:p w:rsidR="007D3AD7" w:rsidRDefault="0071018B" w:rsidP="00932EB7">
            <w:pPr>
              <w:pStyle w:val="TableParagraph"/>
              <w:ind w:right="242"/>
              <w:jc w:val="right"/>
              <w:rPr>
                <w:sz w:val="20"/>
              </w:rPr>
            </w:pPr>
            <w:r>
              <w:rPr>
                <w:w w:val="99"/>
                <w:sz w:val="20"/>
              </w:rPr>
              <w:t>7</w:t>
            </w:r>
          </w:p>
        </w:tc>
        <w:tc>
          <w:tcPr>
            <w:tcW w:w="739" w:type="dxa"/>
          </w:tcPr>
          <w:p w:rsidR="007D3AD7" w:rsidRDefault="0071018B" w:rsidP="00932EB7">
            <w:pPr>
              <w:pStyle w:val="TableParagraph"/>
              <w:ind w:left="8" w:right="242"/>
              <w:rPr>
                <w:sz w:val="20"/>
              </w:rPr>
            </w:pPr>
            <w:r>
              <w:rPr>
                <w:w w:val="99"/>
                <w:sz w:val="20"/>
              </w:rPr>
              <w:t>X</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355" w:right="242"/>
              <w:jc w:val="left"/>
              <w:rPr>
                <w:sz w:val="20"/>
              </w:rPr>
            </w:pPr>
            <w:r>
              <w:rPr>
                <w:sz w:val="20"/>
              </w:rPr>
              <w:t>Контрагенты</w:t>
            </w:r>
          </w:p>
        </w:tc>
      </w:tr>
      <w:tr w:rsidR="007D3AD7">
        <w:trPr>
          <w:trHeight w:val="669"/>
        </w:trPr>
        <w:tc>
          <w:tcPr>
            <w:tcW w:w="3970" w:type="dxa"/>
          </w:tcPr>
          <w:p w:rsidR="007D3AD7" w:rsidRDefault="0071018B" w:rsidP="00932EB7">
            <w:pPr>
              <w:pStyle w:val="TableParagraph"/>
              <w:ind w:left="486" w:right="242" w:firstLine="28"/>
              <w:jc w:val="left"/>
              <w:rPr>
                <w:sz w:val="20"/>
              </w:rPr>
            </w:pPr>
            <w:r>
              <w:rPr>
                <w:sz w:val="20"/>
              </w:rPr>
              <w:t>Внутриведомственные расчеты по</w:t>
            </w:r>
            <w:r>
              <w:rPr>
                <w:spacing w:val="-47"/>
                <w:sz w:val="20"/>
              </w:rPr>
              <w:t xml:space="preserve"> </w:t>
            </w:r>
            <w:r>
              <w:rPr>
                <w:sz w:val="20"/>
              </w:rPr>
              <w:t>погашению</w:t>
            </w:r>
            <w:r>
              <w:rPr>
                <w:spacing w:val="-8"/>
                <w:sz w:val="20"/>
              </w:rPr>
              <w:t xml:space="preserve"> </w:t>
            </w:r>
            <w:r>
              <w:rPr>
                <w:sz w:val="20"/>
              </w:rPr>
              <w:t>долговых</w:t>
            </w:r>
            <w:r>
              <w:rPr>
                <w:spacing w:val="-9"/>
                <w:sz w:val="20"/>
              </w:rPr>
              <w:t xml:space="preserve"> </w:t>
            </w:r>
            <w:r>
              <w:rPr>
                <w:sz w:val="20"/>
              </w:rPr>
              <w:t>обязательств</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4</w:t>
            </w:r>
          </w:p>
        </w:tc>
        <w:tc>
          <w:tcPr>
            <w:tcW w:w="737" w:type="dxa"/>
          </w:tcPr>
          <w:p w:rsidR="007D3AD7" w:rsidRDefault="0071018B" w:rsidP="00932EB7">
            <w:pPr>
              <w:pStyle w:val="TableParagraph"/>
              <w:ind w:left="9" w:right="242"/>
              <w:rPr>
                <w:sz w:val="20"/>
              </w:rPr>
            </w:pPr>
            <w:r>
              <w:rPr>
                <w:w w:val="99"/>
                <w:sz w:val="20"/>
              </w:rPr>
              <w:t>0</w:t>
            </w:r>
          </w:p>
        </w:tc>
        <w:tc>
          <w:tcPr>
            <w:tcW w:w="737" w:type="dxa"/>
          </w:tcPr>
          <w:p w:rsidR="007D3AD7" w:rsidRDefault="0071018B" w:rsidP="00932EB7">
            <w:pPr>
              <w:pStyle w:val="TableParagraph"/>
              <w:ind w:left="10" w:right="242"/>
              <w:rPr>
                <w:sz w:val="20"/>
              </w:rPr>
            </w:pPr>
            <w:r>
              <w:rPr>
                <w:w w:val="99"/>
                <w:sz w:val="20"/>
              </w:rPr>
              <w:t>4</w:t>
            </w:r>
          </w:p>
        </w:tc>
        <w:tc>
          <w:tcPr>
            <w:tcW w:w="737" w:type="dxa"/>
          </w:tcPr>
          <w:p w:rsidR="007D3AD7" w:rsidRDefault="0071018B" w:rsidP="00932EB7">
            <w:pPr>
              <w:pStyle w:val="TableParagraph"/>
              <w:ind w:right="242"/>
              <w:jc w:val="right"/>
              <w:rPr>
                <w:sz w:val="20"/>
              </w:rPr>
            </w:pPr>
            <w:r>
              <w:rPr>
                <w:w w:val="99"/>
                <w:sz w:val="20"/>
              </w:rPr>
              <w:t>8</w:t>
            </w:r>
          </w:p>
        </w:tc>
        <w:tc>
          <w:tcPr>
            <w:tcW w:w="739" w:type="dxa"/>
          </w:tcPr>
          <w:p w:rsidR="007D3AD7" w:rsidRDefault="0071018B" w:rsidP="00932EB7">
            <w:pPr>
              <w:pStyle w:val="TableParagraph"/>
              <w:ind w:left="8" w:right="242"/>
              <w:rPr>
                <w:sz w:val="20"/>
              </w:rPr>
            </w:pPr>
            <w:r>
              <w:rPr>
                <w:w w:val="99"/>
                <w:sz w:val="20"/>
              </w:rPr>
              <w:t>X</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355" w:right="242"/>
              <w:jc w:val="left"/>
              <w:rPr>
                <w:sz w:val="20"/>
              </w:rPr>
            </w:pPr>
            <w:r>
              <w:rPr>
                <w:sz w:val="20"/>
              </w:rPr>
              <w:t>Контрагенты</w:t>
            </w:r>
          </w:p>
        </w:tc>
      </w:tr>
      <w:tr w:rsidR="007D3AD7">
        <w:trPr>
          <w:trHeight w:val="666"/>
        </w:trPr>
        <w:tc>
          <w:tcPr>
            <w:tcW w:w="3970" w:type="dxa"/>
          </w:tcPr>
          <w:p w:rsidR="007D3AD7" w:rsidRDefault="0071018B" w:rsidP="00932EB7">
            <w:pPr>
              <w:pStyle w:val="TableParagraph"/>
              <w:spacing w:before="94"/>
              <w:ind w:left="1065" w:right="242" w:hanging="586"/>
              <w:jc w:val="left"/>
              <w:rPr>
                <w:sz w:val="20"/>
              </w:rPr>
            </w:pPr>
            <w:r>
              <w:rPr>
                <w:sz w:val="20"/>
              </w:rPr>
              <w:lastRenderedPageBreak/>
              <w:t>Расчеты</w:t>
            </w:r>
            <w:r>
              <w:rPr>
                <w:spacing w:val="-4"/>
                <w:sz w:val="20"/>
              </w:rPr>
              <w:t xml:space="preserve"> </w:t>
            </w:r>
            <w:r>
              <w:rPr>
                <w:sz w:val="20"/>
              </w:rPr>
              <w:t>по</w:t>
            </w:r>
            <w:r>
              <w:rPr>
                <w:spacing w:val="-2"/>
                <w:sz w:val="20"/>
              </w:rPr>
              <w:t xml:space="preserve"> </w:t>
            </w:r>
            <w:r>
              <w:rPr>
                <w:sz w:val="20"/>
              </w:rPr>
              <w:t>платежам</w:t>
            </w:r>
            <w:r>
              <w:rPr>
                <w:spacing w:val="-2"/>
                <w:sz w:val="20"/>
              </w:rPr>
              <w:t xml:space="preserve"> </w:t>
            </w:r>
            <w:r>
              <w:rPr>
                <w:sz w:val="20"/>
              </w:rPr>
              <w:t>из</w:t>
            </w:r>
            <w:r>
              <w:rPr>
                <w:spacing w:val="-4"/>
                <w:sz w:val="20"/>
              </w:rPr>
              <w:t xml:space="preserve"> </w:t>
            </w:r>
            <w:r>
              <w:rPr>
                <w:sz w:val="20"/>
              </w:rPr>
              <w:t>бюджета</w:t>
            </w:r>
            <w:r>
              <w:rPr>
                <w:spacing w:val="-3"/>
                <w:sz w:val="20"/>
              </w:rPr>
              <w:t xml:space="preserve"> </w:t>
            </w:r>
            <w:r>
              <w:rPr>
                <w:sz w:val="20"/>
              </w:rPr>
              <w:t>с</w:t>
            </w:r>
            <w:r>
              <w:rPr>
                <w:spacing w:val="-47"/>
                <w:sz w:val="20"/>
              </w:rPr>
              <w:t xml:space="preserve"> </w:t>
            </w:r>
            <w:r>
              <w:rPr>
                <w:sz w:val="20"/>
              </w:rPr>
              <w:t>финансовым органом</w:t>
            </w:r>
          </w:p>
        </w:tc>
        <w:tc>
          <w:tcPr>
            <w:tcW w:w="850" w:type="dxa"/>
          </w:tcPr>
          <w:p w:rsidR="007D3AD7" w:rsidRDefault="0071018B" w:rsidP="00932EB7">
            <w:pPr>
              <w:pStyle w:val="TableParagraph"/>
              <w:spacing w:before="94"/>
              <w:ind w:left="244" w:right="242" w:hanging="63"/>
              <w:jc w:val="left"/>
              <w:rPr>
                <w:sz w:val="20"/>
              </w:rPr>
            </w:pPr>
            <w:r>
              <w:rPr>
                <w:sz w:val="20"/>
              </w:rPr>
              <w:t>КИФ,</w:t>
            </w:r>
            <w:r>
              <w:rPr>
                <w:spacing w:val="-48"/>
                <w:sz w:val="20"/>
              </w:rPr>
              <w:t xml:space="preserve"> </w:t>
            </w: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4</w:t>
            </w:r>
          </w:p>
        </w:tc>
        <w:tc>
          <w:tcPr>
            <w:tcW w:w="737" w:type="dxa"/>
          </w:tcPr>
          <w:p w:rsidR="007D3AD7" w:rsidRDefault="0071018B" w:rsidP="00932EB7">
            <w:pPr>
              <w:pStyle w:val="TableParagraph"/>
              <w:spacing w:before="94"/>
              <w:ind w:left="9" w:right="242"/>
              <w:rPr>
                <w:sz w:val="20"/>
              </w:rPr>
            </w:pPr>
            <w:r>
              <w:rPr>
                <w:w w:val="99"/>
                <w:sz w:val="20"/>
              </w:rPr>
              <w:t>0</w:t>
            </w:r>
          </w:p>
        </w:tc>
        <w:tc>
          <w:tcPr>
            <w:tcW w:w="737" w:type="dxa"/>
          </w:tcPr>
          <w:p w:rsidR="007D3AD7" w:rsidRDefault="0071018B" w:rsidP="00932EB7">
            <w:pPr>
              <w:pStyle w:val="TableParagraph"/>
              <w:spacing w:before="94"/>
              <w:ind w:left="10" w:right="242"/>
              <w:rPr>
                <w:sz w:val="20"/>
              </w:rPr>
            </w:pPr>
            <w:r>
              <w:rPr>
                <w:w w:val="99"/>
                <w:sz w:val="20"/>
              </w:rPr>
              <w:t>5</w:t>
            </w:r>
          </w:p>
        </w:tc>
        <w:tc>
          <w:tcPr>
            <w:tcW w:w="737" w:type="dxa"/>
          </w:tcPr>
          <w:p w:rsidR="007D3AD7" w:rsidRDefault="0071018B" w:rsidP="00932EB7">
            <w:pPr>
              <w:pStyle w:val="TableParagraph"/>
              <w:spacing w:before="94"/>
              <w:ind w:right="242"/>
              <w:jc w:val="right"/>
              <w:rPr>
                <w:sz w:val="20"/>
              </w:rPr>
            </w:pPr>
            <w:r>
              <w:rPr>
                <w:w w:val="99"/>
                <w:sz w:val="20"/>
              </w:rPr>
              <w:t>X</w:t>
            </w:r>
          </w:p>
        </w:tc>
        <w:tc>
          <w:tcPr>
            <w:tcW w:w="739" w:type="dxa"/>
          </w:tcPr>
          <w:p w:rsidR="007D3AD7" w:rsidRDefault="0071018B" w:rsidP="00932EB7">
            <w:pPr>
              <w:pStyle w:val="TableParagraph"/>
              <w:spacing w:before="94"/>
              <w:ind w:left="8" w:right="242"/>
              <w:rPr>
                <w:sz w:val="20"/>
              </w:rPr>
            </w:pPr>
            <w:r>
              <w:rPr>
                <w:w w:val="99"/>
                <w:sz w:val="20"/>
              </w:rPr>
              <w:t>X</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932EB7">
            <w:pPr>
              <w:pStyle w:val="TableParagraph"/>
              <w:spacing w:before="94"/>
              <w:ind w:left="1391" w:right="242"/>
              <w:jc w:val="left"/>
              <w:rPr>
                <w:sz w:val="20"/>
              </w:rPr>
            </w:pPr>
            <w:r>
              <w:rPr>
                <w:sz w:val="20"/>
              </w:rPr>
              <w:t>Виды</w:t>
            </w:r>
            <w:r>
              <w:rPr>
                <w:spacing w:val="-5"/>
                <w:sz w:val="20"/>
              </w:rPr>
              <w:t xml:space="preserve"> </w:t>
            </w:r>
            <w:r>
              <w:rPr>
                <w:sz w:val="20"/>
              </w:rPr>
              <w:t>валют</w:t>
            </w:r>
          </w:p>
        </w:tc>
      </w:tr>
      <w:tr w:rsidR="007D3AD7">
        <w:trPr>
          <w:trHeight w:val="669"/>
        </w:trPr>
        <w:tc>
          <w:tcPr>
            <w:tcW w:w="3970" w:type="dxa"/>
          </w:tcPr>
          <w:p w:rsidR="007D3AD7" w:rsidRDefault="0071018B" w:rsidP="00932EB7">
            <w:pPr>
              <w:pStyle w:val="TableParagraph"/>
              <w:ind w:left="515" w:right="242" w:hanging="36"/>
              <w:jc w:val="left"/>
              <w:rPr>
                <w:sz w:val="20"/>
              </w:rPr>
            </w:pPr>
            <w:r>
              <w:rPr>
                <w:sz w:val="20"/>
              </w:rPr>
              <w:t>Расчеты</w:t>
            </w:r>
            <w:r>
              <w:rPr>
                <w:spacing w:val="-4"/>
                <w:sz w:val="20"/>
              </w:rPr>
              <w:t xml:space="preserve"> </w:t>
            </w:r>
            <w:r>
              <w:rPr>
                <w:sz w:val="20"/>
              </w:rPr>
              <w:t>по</w:t>
            </w:r>
            <w:r>
              <w:rPr>
                <w:spacing w:val="-2"/>
                <w:sz w:val="20"/>
              </w:rPr>
              <w:t xml:space="preserve"> </w:t>
            </w:r>
            <w:r>
              <w:rPr>
                <w:sz w:val="20"/>
              </w:rPr>
              <w:t>платежам</w:t>
            </w:r>
            <w:r>
              <w:rPr>
                <w:spacing w:val="-2"/>
                <w:sz w:val="20"/>
              </w:rPr>
              <w:t xml:space="preserve"> </w:t>
            </w:r>
            <w:r>
              <w:rPr>
                <w:sz w:val="20"/>
              </w:rPr>
              <w:t>из</w:t>
            </w:r>
            <w:r>
              <w:rPr>
                <w:spacing w:val="-4"/>
                <w:sz w:val="20"/>
              </w:rPr>
              <w:t xml:space="preserve"> </w:t>
            </w:r>
            <w:r>
              <w:rPr>
                <w:sz w:val="20"/>
              </w:rPr>
              <w:t>бюджета</w:t>
            </w:r>
            <w:r>
              <w:rPr>
                <w:spacing w:val="-3"/>
                <w:sz w:val="20"/>
              </w:rPr>
              <w:t xml:space="preserve"> </w:t>
            </w:r>
            <w:r>
              <w:rPr>
                <w:sz w:val="20"/>
              </w:rPr>
              <w:t>с</w:t>
            </w:r>
            <w:r>
              <w:rPr>
                <w:spacing w:val="-47"/>
                <w:sz w:val="20"/>
              </w:rPr>
              <w:t xml:space="preserve"> </w:t>
            </w:r>
            <w:r>
              <w:rPr>
                <w:sz w:val="20"/>
              </w:rPr>
              <w:t>финансовым</w:t>
            </w:r>
            <w:r>
              <w:rPr>
                <w:spacing w:val="-4"/>
                <w:sz w:val="20"/>
              </w:rPr>
              <w:t xml:space="preserve"> </w:t>
            </w:r>
            <w:r>
              <w:rPr>
                <w:sz w:val="20"/>
              </w:rPr>
              <w:t>органом</w:t>
            </w:r>
            <w:r>
              <w:rPr>
                <w:spacing w:val="-4"/>
                <w:sz w:val="20"/>
              </w:rPr>
              <w:t xml:space="preserve"> </w:t>
            </w:r>
            <w:r>
              <w:rPr>
                <w:sz w:val="20"/>
              </w:rPr>
              <w:t>по</w:t>
            </w:r>
            <w:r>
              <w:rPr>
                <w:spacing w:val="-3"/>
                <w:sz w:val="20"/>
              </w:rPr>
              <w:t xml:space="preserve"> </w:t>
            </w:r>
            <w:r>
              <w:rPr>
                <w:sz w:val="20"/>
              </w:rPr>
              <w:t>расходам</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4</w:t>
            </w:r>
          </w:p>
        </w:tc>
        <w:tc>
          <w:tcPr>
            <w:tcW w:w="737" w:type="dxa"/>
          </w:tcPr>
          <w:p w:rsidR="007D3AD7" w:rsidRDefault="0071018B" w:rsidP="00932EB7">
            <w:pPr>
              <w:pStyle w:val="TableParagraph"/>
              <w:ind w:left="9" w:right="242"/>
              <w:rPr>
                <w:sz w:val="20"/>
              </w:rPr>
            </w:pPr>
            <w:r>
              <w:rPr>
                <w:w w:val="99"/>
                <w:sz w:val="20"/>
              </w:rPr>
              <w:t>0</w:t>
            </w:r>
          </w:p>
        </w:tc>
        <w:tc>
          <w:tcPr>
            <w:tcW w:w="737" w:type="dxa"/>
          </w:tcPr>
          <w:p w:rsidR="007D3AD7" w:rsidRDefault="0071018B" w:rsidP="00932EB7">
            <w:pPr>
              <w:pStyle w:val="TableParagraph"/>
              <w:ind w:left="10" w:right="242"/>
              <w:rPr>
                <w:sz w:val="20"/>
              </w:rPr>
            </w:pPr>
            <w:r>
              <w:rPr>
                <w:w w:val="99"/>
                <w:sz w:val="20"/>
              </w:rPr>
              <w:t>5</w:t>
            </w:r>
          </w:p>
        </w:tc>
        <w:tc>
          <w:tcPr>
            <w:tcW w:w="737" w:type="dxa"/>
          </w:tcPr>
          <w:p w:rsidR="007D3AD7" w:rsidRDefault="0071018B" w:rsidP="00932EB7">
            <w:pPr>
              <w:pStyle w:val="TableParagraph"/>
              <w:ind w:right="242"/>
              <w:jc w:val="right"/>
              <w:rPr>
                <w:sz w:val="20"/>
              </w:rPr>
            </w:pPr>
            <w:r>
              <w:rPr>
                <w:w w:val="99"/>
                <w:sz w:val="20"/>
              </w:rPr>
              <w:t>2</w:t>
            </w:r>
          </w:p>
        </w:tc>
        <w:tc>
          <w:tcPr>
            <w:tcW w:w="739" w:type="dxa"/>
          </w:tcPr>
          <w:p w:rsidR="007D3AD7" w:rsidRDefault="0071018B" w:rsidP="00932EB7">
            <w:pPr>
              <w:pStyle w:val="TableParagraph"/>
              <w:ind w:left="8" w:right="242"/>
              <w:rPr>
                <w:sz w:val="20"/>
              </w:rPr>
            </w:pPr>
            <w:r>
              <w:rPr>
                <w:w w:val="99"/>
                <w:sz w:val="20"/>
              </w:rPr>
              <w:t>X</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391" w:right="242"/>
              <w:jc w:val="left"/>
              <w:rPr>
                <w:sz w:val="20"/>
              </w:rPr>
            </w:pPr>
            <w:r>
              <w:rPr>
                <w:sz w:val="20"/>
              </w:rPr>
              <w:t>Виды</w:t>
            </w:r>
            <w:r>
              <w:rPr>
                <w:spacing w:val="-5"/>
                <w:sz w:val="20"/>
              </w:rPr>
              <w:t xml:space="preserve"> </w:t>
            </w:r>
            <w:r>
              <w:rPr>
                <w:sz w:val="20"/>
              </w:rPr>
              <w:t>валют</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50"/>
        <w:gridCol w:w="624"/>
        <w:gridCol w:w="737"/>
        <w:gridCol w:w="737"/>
        <w:gridCol w:w="737"/>
        <w:gridCol w:w="737"/>
        <w:gridCol w:w="737"/>
        <w:gridCol w:w="737"/>
        <w:gridCol w:w="739"/>
        <w:gridCol w:w="737"/>
        <w:gridCol w:w="3829"/>
      </w:tblGrid>
      <w:tr w:rsidR="007D3AD7">
        <w:trPr>
          <w:trHeight w:val="894"/>
        </w:trPr>
        <w:tc>
          <w:tcPr>
            <w:tcW w:w="3970" w:type="dxa"/>
          </w:tcPr>
          <w:p w:rsidR="007D3AD7" w:rsidRDefault="0071018B" w:rsidP="00932EB7">
            <w:pPr>
              <w:pStyle w:val="TableParagraph"/>
              <w:spacing w:line="229" w:lineRule="exact"/>
              <w:ind w:left="60" w:right="242"/>
              <w:rPr>
                <w:sz w:val="20"/>
              </w:rPr>
            </w:pPr>
            <w:r>
              <w:rPr>
                <w:sz w:val="20"/>
              </w:rPr>
              <w:t>Расчеты</w:t>
            </w:r>
            <w:r>
              <w:rPr>
                <w:spacing w:val="-3"/>
                <w:sz w:val="20"/>
              </w:rPr>
              <w:t xml:space="preserve"> </w:t>
            </w:r>
            <w:r>
              <w:rPr>
                <w:sz w:val="20"/>
              </w:rPr>
              <w:t>по</w:t>
            </w:r>
            <w:r>
              <w:rPr>
                <w:spacing w:val="-2"/>
                <w:sz w:val="20"/>
              </w:rPr>
              <w:t xml:space="preserve"> </w:t>
            </w:r>
            <w:r>
              <w:rPr>
                <w:sz w:val="20"/>
              </w:rPr>
              <w:t>платежам</w:t>
            </w:r>
            <w:r>
              <w:rPr>
                <w:spacing w:val="-2"/>
                <w:sz w:val="20"/>
              </w:rPr>
              <w:t xml:space="preserve"> </w:t>
            </w:r>
            <w:r>
              <w:rPr>
                <w:sz w:val="20"/>
              </w:rPr>
              <w:t>из</w:t>
            </w:r>
            <w:r>
              <w:rPr>
                <w:spacing w:val="-2"/>
                <w:sz w:val="20"/>
              </w:rPr>
              <w:t xml:space="preserve"> </w:t>
            </w:r>
            <w:r>
              <w:rPr>
                <w:sz w:val="20"/>
              </w:rPr>
              <w:t>бюджета</w:t>
            </w:r>
            <w:r>
              <w:rPr>
                <w:spacing w:val="-3"/>
                <w:sz w:val="20"/>
              </w:rPr>
              <w:t xml:space="preserve"> </w:t>
            </w:r>
            <w:r>
              <w:rPr>
                <w:sz w:val="20"/>
              </w:rPr>
              <w:t>с</w:t>
            </w:r>
          </w:p>
          <w:p w:rsidR="007D3AD7" w:rsidRDefault="0071018B" w:rsidP="00932EB7">
            <w:pPr>
              <w:pStyle w:val="TableParagraph"/>
              <w:spacing w:before="0"/>
              <w:ind w:left="62" w:right="242"/>
              <w:rPr>
                <w:sz w:val="20"/>
              </w:rPr>
            </w:pPr>
            <w:r>
              <w:rPr>
                <w:sz w:val="20"/>
              </w:rPr>
              <w:t>финансовым</w:t>
            </w:r>
            <w:r>
              <w:rPr>
                <w:spacing w:val="-6"/>
                <w:sz w:val="20"/>
              </w:rPr>
              <w:t xml:space="preserve"> </w:t>
            </w:r>
            <w:r>
              <w:rPr>
                <w:sz w:val="20"/>
              </w:rPr>
              <w:t>органом</w:t>
            </w:r>
            <w:r>
              <w:rPr>
                <w:spacing w:val="-5"/>
                <w:sz w:val="20"/>
              </w:rPr>
              <w:t xml:space="preserve"> </w:t>
            </w:r>
            <w:r>
              <w:rPr>
                <w:sz w:val="20"/>
              </w:rPr>
              <w:t>по</w:t>
            </w:r>
            <w:r>
              <w:rPr>
                <w:spacing w:val="-4"/>
                <w:sz w:val="20"/>
              </w:rPr>
              <w:t xml:space="preserve"> </w:t>
            </w:r>
            <w:r>
              <w:rPr>
                <w:sz w:val="20"/>
              </w:rPr>
              <w:t>приобретению</w:t>
            </w:r>
            <w:r>
              <w:rPr>
                <w:spacing w:val="-47"/>
                <w:sz w:val="20"/>
              </w:rPr>
              <w:t xml:space="preserve"> </w:t>
            </w:r>
            <w:r>
              <w:rPr>
                <w:sz w:val="20"/>
              </w:rPr>
              <w:t>нефинансовых</w:t>
            </w:r>
            <w:r>
              <w:rPr>
                <w:spacing w:val="-2"/>
                <w:sz w:val="20"/>
              </w:rPr>
              <w:t xml:space="preserve"> </w:t>
            </w:r>
            <w:r>
              <w:rPr>
                <w:sz w:val="20"/>
              </w:rPr>
              <w:t>активов</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4</w:t>
            </w:r>
          </w:p>
        </w:tc>
        <w:tc>
          <w:tcPr>
            <w:tcW w:w="737" w:type="dxa"/>
          </w:tcPr>
          <w:p w:rsidR="007D3AD7" w:rsidRDefault="0071018B" w:rsidP="00932EB7">
            <w:pPr>
              <w:pStyle w:val="TableParagraph"/>
              <w:ind w:left="9" w:right="242"/>
              <w:rPr>
                <w:sz w:val="20"/>
              </w:rPr>
            </w:pPr>
            <w:r>
              <w:rPr>
                <w:w w:val="99"/>
                <w:sz w:val="20"/>
              </w:rPr>
              <w:t>0</w:t>
            </w:r>
          </w:p>
        </w:tc>
        <w:tc>
          <w:tcPr>
            <w:tcW w:w="737" w:type="dxa"/>
          </w:tcPr>
          <w:p w:rsidR="007D3AD7" w:rsidRDefault="0071018B" w:rsidP="00932EB7">
            <w:pPr>
              <w:pStyle w:val="TableParagraph"/>
              <w:ind w:left="10" w:right="242"/>
              <w:rPr>
                <w:sz w:val="20"/>
              </w:rPr>
            </w:pPr>
            <w:r>
              <w:rPr>
                <w:w w:val="99"/>
                <w:sz w:val="20"/>
              </w:rPr>
              <w:t>5</w:t>
            </w:r>
          </w:p>
        </w:tc>
        <w:tc>
          <w:tcPr>
            <w:tcW w:w="737" w:type="dxa"/>
          </w:tcPr>
          <w:p w:rsidR="007D3AD7" w:rsidRDefault="0071018B" w:rsidP="00932EB7">
            <w:pPr>
              <w:pStyle w:val="TableParagraph"/>
              <w:ind w:right="242"/>
              <w:jc w:val="right"/>
              <w:rPr>
                <w:sz w:val="20"/>
              </w:rPr>
            </w:pPr>
            <w:r>
              <w:rPr>
                <w:w w:val="99"/>
                <w:sz w:val="20"/>
              </w:rPr>
              <w:t>3</w:t>
            </w:r>
          </w:p>
        </w:tc>
        <w:tc>
          <w:tcPr>
            <w:tcW w:w="739" w:type="dxa"/>
          </w:tcPr>
          <w:p w:rsidR="007D3AD7" w:rsidRDefault="0071018B" w:rsidP="00932EB7">
            <w:pPr>
              <w:pStyle w:val="TableParagraph"/>
              <w:ind w:left="8" w:right="242"/>
              <w:rPr>
                <w:sz w:val="20"/>
              </w:rPr>
            </w:pPr>
            <w:r>
              <w:rPr>
                <w:w w:val="99"/>
                <w:sz w:val="20"/>
              </w:rPr>
              <w:t>X</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391" w:right="242"/>
              <w:jc w:val="left"/>
              <w:rPr>
                <w:sz w:val="20"/>
              </w:rPr>
            </w:pPr>
            <w:r>
              <w:rPr>
                <w:sz w:val="20"/>
              </w:rPr>
              <w:t>Виды</w:t>
            </w:r>
            <w:r>
              <w:rPr>
                <w:spacing w:val="-5"/>
                <w:sz w:val="20"/>
              </w:rPr>
              <w:t xml:space="preserve"> </w:t>
            </w:r>
            <w:r>
              <w:rPr>
                <w:sz w:val="20"/>
              </w:rPr>
              <w:t>валют</w:t>
            </w:r>
          </w:p>
        </w:tc>
      </w:tr>
      <w:tr w:rsidR="007D3AD7">
        <w:trPr>
          <w:trHeight w:val="892"/>
        </w:trPr>
        <w:tc>
          <w:tcPr>
            <w:tcW w:w="3970" w:type="dxa"/>
          </w:tcPr>
          <w:p w:rsidR="007D3AD7" w:rsidRDefault="0071018B" w:rsidP="00932EB7">
            <w:pPr>
              <w:pStyle w:val="TableParagraph"/>
              <w:spacing w:before="94"/>
              <w:ind w:left="60" w:right="242"/>
              <w:rPr>
                <w:sz w:val="20"/>
              </w:rPr>
            </w:pPr>
            <w:r>
              <w:rPr>
                <w:sz w:val="20"/>
              </w:rPr>
              <w:t>Расчеты</w:t>
            </w:r>
            <w:r>
              <w:rPr>
                <w:spacing w:val="-3"/>
                <w:sz w:val="20"/>
              </w:rPr>
              <w:t xml:space="preserve"> </w:t>
            </w:r>
            <w:r>
              <w:rPr>
                <w:sz w:val="20"/>
              </w:rPr>
              <w:t>по</w:t>
            </w:r>
            <w:r>
              <w:rPr>
                <w:spacing w:val="-2"/>
                <w:sz w:val="20"/>
              </w:rPr>
              <w:t xml:space="preserve"> </w:t>
            </w:r>
            <w:r>
              <w:rPr>
                <w:sz w:val="20"/>
              </w:rPr>
              <w:t>платежам</w:t>
            </w:r>
            <w:r>
              <w:rPr>
                <w:spacing w:val="-2"/>
                <w:sz w:val="20"/>
              </w:rPr>
              <w:t xml:space="preserve"> </w:t>
            </w:r>
            <w:r>
              <w:rPr>
                <w:sz w:val="20"/>
              </w:rPr>
              <w:t>из</w:t>
            </w:r>
            <w:r>
              <w:rPr>
                <w:spacing w:val="-2"/>
                <w:sz w:val="20"/>
              </w:rPr>
              <w:t xml:space="preserve"> </w:t>
            </w:r>
            <w:r>
              <w:rPr>
                <w:sz w:val="20"/>
              </w:rPr>
              <w:t>бюджета</w:t>
            </w:r>
            <w:r>
              <w:rPr>
                <w:spacing w:val="-3"/>
                <w:sz w:val="20"/>
              </w:rPr>
              <w:t xml:space="preserve"> </w:t>
            </w:r>
            <w:r>
              <w:rPr>
                <w:sz w:val="20"/>
              </w:rPr>
              <w:t>с</w:t>
            </w:r>
          </w:p>
          <w:p w:rsidR="007D3AD7" w:rsidRDefault="0071018B" w:rsidP="00932EB7">
            <w:pPr>
              <w:pStyle w:val="TableParagraph"/>
              <w:spacing w:before="0"/>
              <w:ind w:left="59" w:right="242"/>
              <w:rPr>
                <w:sz w:val="20"/>
              </w:rPr>
            </w:pPr>
            <w:r>
              <w:rPr>
                <w:sz w:val="20"/>
              </w:rPr>
              <w:t>финансовыми</w:t>
            </w:r>
            <w:r>
              <w:rPr>
                <w:spacing w:val="-7"/>
                <w:sz w:val="20"/>
              </w:rPr>
              <w:t xml:space="preserve"> </w:t>
            </w:r>
            <w:r>
              <w:rPr>
                <w:sz w:val="20"/>
              </w:rPr>
              <w:t>органами</w:t>
            </w:r>
            <w:r>
              <w:rPr>
                <w:spacing w:val="-6"/>
                <w:sz w:val="20"/>
              </w:rPr>
              <w:t xml:space="preserve"> </w:t>
            </w:r>
            <w:r>
              <w:rPr>
                <w:sz w:val="20"/>
              </w:rPr>
              <w:t>по</w:t>
            </w:r>
            <w:r>
              <w:rPr>
                <w:spacing w:val="-5"/>
                <w:sz w:val="20"/>
              </w:rPr>
              <w:t xml:space="preserve"> </w:t>
            </w:r>
            <w:r>
              <w:rPr>
                <w:sz w:val="20"/>
              </w:rPr>
              <w:t>поступлению</w:t>
            </w:r>
            <w:r>
              <w:rPr>
                <w:spacing w:val="-47"/>
                <w:sz w:val="20"/>
              </w:rPr>
              <w:t xml:space="preserve"> </w:t>
            </w:r>
            <w:r>
              <w:rPr>
                <w:sz w:val="20"/>
              </w:rPr>
              <w:t>финансовых</w:t>
            </w:r>
            <w:r>
              <w:rPr>
                <w:spacing w:val="-2"/>
                <w:sz w:val="20"/>
              </w:rPr>
              <w:t xml:space="preserve"> </w:t>
            </w:r>
            <w:r>
              <w:rPr>
                <w:sz w:val="20"/>
              </w:rPr>
              <w:t>активов</w:t>
            </w:r>
          </w:p>
        </w:tc>
        <w:tc>
          <w:tcPr>
            <w:tcW w:w="850" w:type="dxa"/>
          </w:tcPr>
          <w:p w:rsidR="007D3AD7" w:rsidRDefault="0071018B" w:rsidP="00932EB7">
            <w:pPr>
              <w:pStyle w:val="TableParagraph"/>
              <w:spacing w:before="94"/>
              <w:ind w:left="206" w:right="242"/>
              <w:jc w:val="left"/>
              <w:rPr>
                <w:sz w:val="20"/>
              </w:rPr>
            </w:pPr>
            <w:r>
              <w:rPr>
                <w:sz w:val="20"/>
              </w:rPr>
              <w:t>КИФ</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4</w:t>
            </w:r>
          </w:p>
        </w:tc>
        <w:tc>
          <w:tcPr>
            <w:tcW w:w="737" w:type="dxa"/>
          </w:tcPr>
          <w:p w:rsidR="007D3AD7" w:rsidRDefault="0071018B" w:rsidP="00932EB7">
            <w:pPr>
              <w:pStyle w:val="TableParagraph"/>
              <w:spacing w:before="94"/>
              <w:ind w:left="9" w:right="242"/>
              <w:rPr>
                <w:sz w:val="20"/>
              </w:rPr>
            </w:pPr>
            <w:r>
              <w:rPr>
                <w:w w:val="99"/>
                <w:sz w:val="20"/>
              </w:rPr>
              <w:t>0</w:t>
            </w:r>
          </w:p>
        </w:tc>
        <w:tc>
          <w:tcPr>
            <w:tcW w:w="737" w:type="dxa"/>
          </w:tcPr>
          <w:p w:rsidR="007D3AD7" w:rsidRDefault="0071018B" w:rsidP="00932EB7">
            <w:pPr>
              <w:pStyle w:val="TableParagraph"/>
              <w:spacing w:before="94"/>
              <w:ind w:left="10" w:right="242"/>
              <w:rPr>
                <w:sz w:val="20"/>
              </w:rPr>
            </w:pPr>
            <w:r>
              <w:rPr>
                <w:w w:val="99"/>
                <w:sz w:val="20"/>
              </w:rPr>
              <w:t>5</w:t>
            </w:r>
          </w:p>
        </w:tc>
        <w:tc>
          <w:tcPr>
            <w:tcW w:w="737" w:type="dxa"/>
          </w:tcPr>
          <w:p w:rsidR="007D3AD7" w:rsidRDefault="0071018B" w:rsidP="00932EB7">
            <w:pPr>
              <w:pStyle w:val="TableParagraph"/>
              <w:spacing w:before="94"/>
              <w:ind w:right="242"/>
              <w:jc w:val="right"/>
              <w:rPr>
                <w:sz w:val="20"/>
              </w:rPr>
            </w:pPr>
            <w:r>
              <w:rPr>
                <w:w w:val="99"/>
                <w:sz w:val="20"/>
              </w:rPr>
              <w:t>5</w:t>
            </w:r>
          </w:p>
        </w:tc>
        <w:tc>
          <w:tcPr>
            <w:tcW w:w="739" w:type="dxa"/>
          </w:tcPr>
          <w:p w:rsidR="007D3AD7" w:rsidRDefault="0071018B" w:rsidP="00932EB7">
            <w:pPr>
              <w:pStyle w:val="TableParagraph"/>
              <w:spacing w:before="94"/>
              <w:ind w:left="8" w:right="242"/>
              <w:rPr>
                <w:sz w:val="20"/>
              </w:rPr>
            </w:pPr>
            <w:r>
              <w:rPr>
                <w:w w:val="99"/>
                <w:sz w:val="20"/>
              </w:rPr>
              <w:t>X</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932EB7">
            <w:pPr>
              <w:pStyle w:val="TableParagraph"/>
              <w:spacing w:before="94"/>
              <w:ind w:left="1391" w:right="242"/>
              <w:jc w:val="left"/>
              <w:rPr>
                <w:sz w:val="20"/>
              </w:rPr>
            </w:pPr>
            <w:r>
              <w:rPr>
                <w:sz w:val="20"/>
              </w:rPr>
              <w:t>Виды</w:t>
            </w:r>
            <w:r>
              <w:rPr>
                <w:spacing w:val="-5"/>
                <w:sz w:val="20"/>
              </w:rPr>
              <w:t xml:space="preserve"> </w:t>
            </w:r>
            <w:r>
              <w:rPr>
                <w:sz w:val="20"/>
              </w:rPr>
              <w:t>валют</w:t>
            </w:r>
          </w:p>
        </w:tc>
      </w:tr>
      <w:tr w:rsidR="007D3AD7">
        <w:trPr>
          <w:trHeight w:val="895"/>
        </w:trPr>
        <w:tc>
          <w:tcPr>
            <w:tcW w:w="3970" w:type="dxa"/>
          </w:tcPr>
          <w:p w:rsidR="007D3AD7" w:rsidRDefault="0071018B" w:rsidP="00932EB7">
            <w:pPr>
              <w:pStyle w:val="TableParagraph"/>
              <w:spacing w:before="97"/>
              <w:ind w:left="62" w:right="242"/>
              <w:rPr>
                <w:sz w:val="20"/>
              </w:rPr>
            </w:pPr>
            <w:r>
              <w:rPr>
                <w:sz w:val="20"/>
              </w:rPr>
              <w:t>Расчеты</w:t>
            </w:r>
            <w:r>
              <w:rPr>
                <w:spacing w:val="-4"/>
                <w:sz w:val="20"/>
              </w:rPr>
              <w:t xml:space="preserve"> </w:t>
            </w:r>
            <w:r>
              <w:rPr>
                <w:sz w:val="20"/>
              </w:rPr>
              <w:t>по</w:t>
            </w:r>
            <w:r>
              <w:rPr>
                <w:spacing w:val="-2"/>
                <w:sz w:val="20"/>
              </w:rPr>
              <w:t xml:space="preserve"> </w:t>
            </w:r>
            <w:r>
              <w:rPr>
                <w:sz w:val="20"/>
              </w:rPr>
              <w:t>платежам</w:t>
            </w:r>
            <w:r>
              <w:rPr>
                <w:spacing w:val="-2"/>
                <w:sz w:val="20"/>
              </w:rPr>
              <w:t xml:space="preserve"> </w:t>
            </w:r>
            <w:r>
              <w:rPr>
                <w:sz w:val="20"/>
              </w:rPr>
              <w:t>из</w:t>
            </w:r>
            <w:r>
              <w:rPr>
                <w:spacing w:val="-4"/>
                <w:sz w:val="20"/>
              </w:rPr>
              <w:t xml:space="preserve"> </w:t>
            </w:r>
            <w:r>
              <w:rPr>
                <w:sz w:val="20"/>
              </w:rPr>
              <w:t>бюджета</w:t>
            </w:r>
            <w:r>
              <w:rPr>
                <w:spacing w:val="-3"/>
                <w:sz w:val="20"/>
              </w:rPr>
              <w:t xml:space="preserve"> </w:t>
            </w:r>
            <w:r>
              <w:rPr>
                <w:sz w:val="20"/>
              </w:rPr>
              <w:t>с</w:t>
            </w:r>
            <w:r>
              <w:rPr>
                <w:spacing w:val="-47"/>
                <w:sz w:val="20"/>
              </w:rPr>
              <w:t xml:space="preserve"> </w:t>
            </w:r>
            <w:r>
              <w:rPr>
                <w:sz w:val="20"/>
              </w:rPr>
              <w:t>финансовым органом по выбытию</w:t>
            </w:r>
            <w:r>
              <w:rPr>
                <w:spacing w:val="1"/>
                <w:sz w:val="20"/>
              </w:rPr>
              <w:t xml:space="preserve"> </w:t>
            </w:r>
            <w:r>
              <w:rPr>
                <w:sz w:val="20"/>
              </w:rPr>
              <w:t>финансовых</w:t>
            </w:r>
            <w:r>
              <w:rPr>
                <w:spacing w:val="-2"/>
                <w:sz w:val="20"/>
              </w:rPr>
              <w:t xml:space="preserve"> </w:t>
            </w:r>
            <w:r>
              <w:rPr>
                <w:sz w:val="20"/>
              </w:rPr>
              <w:t>активов</w:t>
            </w:r>
          </w:p>
        </w:tc>
        <w:tc>
          <w:tcPr>
            <w:tcW w:w="850" w:type="dxa"/>
          </w:tcPr>
          <w:p w:rsidR="007D3AD7" w:rsidRDefault="0071018B" w:rsidP="00932EB7">
            <w:pPr>
              <w:pStyle w:val="TableParagraph"/>
              <w:spacing w:before="97"/>
              <w:ind w:left="206" w:right="242"/>
              <w:jc w:val="left"/>
              <w:rPr>
                <w:sz w:val="20"/>
              </w:rPr>
            </w:pPr>
            <w:r>
              <w:rPr>
                <w:sz w:val="20"/>
              </w:rPr>
              <w:t>КИФ</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spacing w:before="97"/>
              <w:ind w:left="6" w:right="242"/>
              <w:rPr>
                <w:sz w:val="20"/>
              </w:rPr>
            </w:pPr>
            <w:r>
              <w:rPr>
                <w:w w:val="99"/>
                <w:sz w:val="20"/>
              </w:rPr>
              <w:t>3</w:t>
            </w:r>
          </w:p>
        </w:tc>
        <w:tc>
          <w:tcPr>
            <w:tcW w:w="737" w:type="dxa"/>
          </w:tcPr>
          <w:p w:rsidR="007D3AD7" w:rsidRDefault="0071018B" w:rsidP="00932EB7">
            <w:pPr>
              <w:pStyle w:val="TableParagraph"/>
              <w:spacing w:before="97"/>
              <w:ind w:left="5" w:right="242"/>
              <w:rPr>
                <w:sz w:val="20"/>
              </w:rPr>
            </w:pPr>
            <w:r>
              <w:rPr>
                <w:w w:val="99"/>
                <w:sz w:val="20"/>
              </w:rPr>
              <w:t>0</w:t>
            </w:r>
          </w:p>
        </w:tc>
        <w:tc>
          <w:tcPr>
            <w:tcW w:w="737" w:type="dxa"/>
          </w:tcPr>
          <w:p w:rsidR="007D3AD7" w:rsidRDefault="0071018B" w:rsidP="00932EB7">
            <w:pPr>
              <w:pStyle w:val="TableParagraph"/>
              <w:spacing w:before="97"/>
              <w:ind w:left="5" w:right="242"/>
              <w:rPr>
                <w:sz w:val="20"/>
              </w:rPr>
            </w:pPr>
            <w:r>
              <w:rPr>
                <w:w w:val="99"/>
                <w:sz w:val="20"/>
              </w:rPr>
              <w:t>4</w:t>
            </w:r>
          </w:p>
        </w:tc>
        <w:tc>
          <w:tcPr>
            <w:tcW w:w="737" w:type="dxa"/>
          </w:tcPr>
          <w:p w:rsidR="007D3AD7" w:rsidRDefault="0071018B" w:rsidP="00932EB7">
            <w:pPr>
              <w:pStyle w:val="TableParagraph"/>
              <w:spacing w:before="97"/>
              <w:ind w:left="9" w:right="242"/>
              <w:rPr>
                <w:sz w:val="20"/>
              </w:rPr>
            </w:pPr>
            <w:r>
              <w:rPr>
                <w:w w:val="99"/>
                <w:sz w:val="20"/>
              </w:rPr>
              <w:t>0</w:t>
            </w:r>
          </w:p>
        </w:tc>
        <w:tc>
          <w:tcPr>
            <w:tcW w:w="737" w:type="dxa"/>
          </w:tcPr>
          <w:p w:rsidR="007D3AD7" w:rsidRDefault="0071018B" w:rsidP="00932EB7">
            <w:pPr>
              <w:pStyle w:val="TableParagraph"/>
              <w:spacing w:before="97"/>
              <w:ind w:left="10" w:right="242"/>
              <w:rPr>
                <w:sz w:val="20"/>
              </w:rPr>
            </w:pPr>
            <w:r>
              <w:rPr>
                <w:w w:val="99"/>
                <w:sz w:val="20"/>
              </w:rPr>
              <w:t>5</w:t>
            </w:r>
          </w:p>
        </w:tc>
        <w:tc>
          <w:tcPr>
            <w:tcW w:w="737" w:type="dxa"/>
          </w:tcPr>
          <w:p w:rsidR="007D3AD7" w:rsidRDefault="0071018B" w:rsidP="00932EB7">
            <w:pPr>
              <w:pStyle w:val="TableParagraph"/>
              <w:spacing w:before="97"/>
              <w:ind w:right="242"/>
              <w:jc w:val="right"/>
              <w:rPr>
                <w:sz w:val="20"/>
              </w:rPr>
            </w:pPr>
            <w:r>
              <w:rPr>
                <w:w w:val="99"/>
                <w:sz w:val="20"/>
              </w:rPr>
              <w:t>6</w:t>
            </w:r>
          </w:p>
        </w:tc>
        <w:tc>
          <w:tcPr>
            <w:tcW w:w="739" w:type="dxa"/>
          </w:tcPr>
          <w:p w:rsidR="007D3AD7" w:rsidRDefault="0071018B" w:rsidP="00932EB7">
            <w:pPr>
              <w:pStyle w:val="TableParagraph"/>
              <w:spacing w:before="97"/>
              <w:ind w:left="8" w:right="242"/>
              <w:rPr>
                <w:sz w:val="20"/>
              </w:rPr>
            </w:pPr>
            <w:r>
              <w:rPr>
                <w:w w:val="99"/>
                <w:sz w:val="20"/>
              </w:rPr>
              <w:t>X</w:t>
            </w:r>
          </w:p>
        </w:tc>
        <w:tc>
          <w:tcPr>
            <w:tcW w:w="737" w:type="dxa"/>
          </w:tcPr>
          <w:p w:rsidR="007D3AD7" w:rsidRDefault="0071018B" w:rsidP="00932EB7">
            <w:pPr>
              <w:pStyle w:val="TableParagraph"/>
              <w:spacing w:before="97"/>
              <w:ind w:left="294" w:right="242"/>
              <w:jc w:val="left"/>
              <w:rPr>
                <w:sz w:val="20"/>
              </w:rPr>
            </w:pPr>
            <w:r>
              <w:rPr>
                <w:w w:val="99"/>
                <w:sz w:val="20"/>
              </w:rPr>
              <w:t>X</w:t>
            </w:r>
          </w:p>
        </w:tc>
        <w:tc>
          <w:tcPr>
            <w:tcW w:w="3829" w:type="dxa"/>
          </w:tcPr>
          <w:p w:rsidR="007D3AD7" w:rsidRDefault="0071018B" w:rsidP="00932EB7">
            <w:pPr>
              <w:pStyle w:val="TableParagraph"/>
              <w:spacing w:before="97"/>
              <w:ind w:left="1391" w:right="242"/>
              <w:jc w:val="left"/>
              <w:rPr>
                <w:sz w:val="20"/>
              </w:rPr>
            </w:pPr>
            <w:r>
              <w:rPr>
                <w:sz w:val="20"/>
              </w:rPr>
              <w:t>Виды</w:t>
            </w:r>
            <w:r>
              <w:rPr>
                <w:spacing w:val="-5"/>
                <w:sz w:val="20"/>
              </w:rPr>
              <w:t xml:space="preserve"> </w:t>
            </w:r>
            <w:r>
              <w:rPr>
                <w:sz w:val="20"/>
              </w:rPr>
              <w:t>валют</w:t>
            </w:r>
          </w:p>
        </w:tc>
      </w:tr>
      <w:tr w:rsidR="007D3AD7">
        <w:trPr>
          <w:trHeight w:val="892"/>
        </w:trPr>
        <w:tc>
          <w:tcPr>
            <w:tcW w:w="3970" w:type="dxa"/>
          </w:tcPr>
          <w:p w:rsidR="007D3AD7" w:rsidRDefault="0071018B" w:rsidP="00932EB7">
            <w:pPr>
              <w:pStyle w:val="TableParagraph"/>
              <w:ind w:left="352" w:right="242" w:firstLine="127"/>
              <w:jc w:val="left"/>
              <w:rPr>
                <w:sz w:val="20"/>
              </w:rPr>
            </w:pPr>
            <w:r>
              <w:rPr>
                <w:sz w:val="20"/>
              </w:rPr>
              <w:t>Расчеты по платежам из бюджета с</w:t>
            </w:r>
            <w:r>
              <w:rPr>
                <w:spacing w:val="1"/>
                <w:sz w:val="20"/>
              </w:rPr>
              <w:t xml:space="preserve"> </w:t>
            </w:r>
            <w:r>
              <w:rPr>
                <w:sz w:val="20"/>
              </w:rPr>
              <w:t>финансовым</w:t>
            </w:r>
            <w:r>
              <w:rPr>
                <w:spacing w:val="-6"/>
                <w:sz w:val="20"/>
              </w:rPr>
              <w:t xml:space="preserve"> </w:t>
            </w:r>
            <w:r>
              <w:rPr>
                <w:sz w:val="20"/>
              </w:rPr>
              <w:t>органом</w:t>
            </w:r>
            <w:r>
              <w:rPr>
                <w:spacing w:val="-6"/>
                <w:sz w:val="20"/>
              </w:rPr>
              <w:t xml:space="preserve"> </w:t>
            </w:r>
            <w:r>
              <w:rPr>
                <w:sz w:val="20"/>
              </w:rPr>
              <w:t>по</w:t>
            </w:r>
            <w:r>
              <w:rPr>
                <w:spacing w:val="-6"/>
                <w:sz w:val="20"/>
              </w:rPr>
              <w:t xml:space="preserve"> </w:t>
            </w:r>
            <w:r>
              <w:rPr>
                <w:sz w:val="20"/>
              </w:rPr>
              <w:t>уменьшению</w:t>
            </w:r>
          </w:p>
          <w:p w:rsidR="007D3AD7" w:rsidRDefault="0071018B" w:rsidP="00932EB7">
            <w:pPr>
              <w:pStyle w:val="TableParagraph"/>
              <w:spacing w:before="0" w:line="228" w:lineRule="exact"/>
              <w:ind w:left="1435" w:right="242"/>
              <w:jc w:val="left"/>
              <w:rPr>
                <w:sz w:val="20"/>
              </w:rPr>
            </w:pPr>
            <w:r>
              <w:rPr>
                <w:sz w:val="20"/>
              </w:rPr>
              <w:t>обязательств</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4</w:t>
            </w:r>
          </w:p>
        </w:tc>
        <w:tc>
          <w:tcPr>
            <w:tcW w:w="737" w:type="dxa"/>
          </w:tcPr>
          <w:p w:rsidR="007D3AD7" w:rsidRDefault="0071018B" w:rsidP="00932EB7">
            <w:pPr>
              <w:pStyle w:val="TableParagraph"/>
              <w:ind w:left="9" w:right="242"/>
              <w:rPr>
                <w:sz w:val="20"/>
              </w:rPr>
            </w:pPr>
            <w:r>
              <w:rPr>
                <w:w w:val="99"/>
                <w:sz w:val="20"/>
              </w:rPr>
              <w:t>0</w:t>
            </w:r>
          </w:p>
        </w:tc>
        <w:tc>
          <w:tcPr>
            <w:tcW w:w="737" w:type="dxa"/>
          </w:tcPr>
          <w:p w:rsidR="007D3AD7" w:rsidRDefault="0071018B" w:rsidP="00932EB7">
            <w:pPr>
              <w:pStyle w:val="TableParagraph"/>
              <w:ind w:left="10" w:right="242"/>
              <w:rPr>
                <w:sz w:val="20"/>
              </w:rPr>
            </w:pPr>
            <w:r>
              <w:rPr>
                <w:w w:val="99"/>
                <w:sz w:val="20"/>
              </w:rPr>
              <w:t>5</w:t>
            </w:r>
          </w:p>
        </w:tc>
        <w:tc>
          <w:tcPr>
            <w:tcW w:w="737" w:type="dxa"/>
          </w:tcPr>
          <w:p w:rsidR="007D3AD7" w:rsidRDefault="0071018B" w:rsidP="00932EB7">
            <w:pPr>
              <w:pStyle w:val="TableParagraph"/>
              <w:ind w:right="242"/>
              <w:jc w:val="right"/>
              <w:rPr>
                <w:sz w:val="20"/>
              </w:rPr>
            </w:pPr>
            <w:r>
              <w:rPr>
                <w:w w:val="99"/>
                <w:sz w:val="20"/>
              </w:rPr>
              <w:t>8</w:t>
            </w:r>
          </w:p>
        </w:tc>
        <w:tc>
          <w:tcPr>
            <w:tcW w:w="739" w:type="dxa"/>
          </w:tcPr>
          <w:p w:rsidR="007D3AD7" w:rsidRDefault="0071018B" w:rsidP="00932EB7">
            <w:pPr>
              <w:pStyle w:val="TableParagraph"/>
              <w:ind w:left="8" w:right="242"/>
              <w:rPr>
                <w:sz w:val="20"/>
              </w:rPr>
            </w:pPr>
            <w:r>
              <w:rPr>
                <w:w w:val="99"/>
                <w:sz w:val="20"/>
              </w:rPr>
              <w:t>X</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391" w:right="242"/>
              <w:jc w:val="left"/>
              <w:rPr>
                <w:sz w:val="20"/>
              </w:rPr>
            </w:pPr>
            <w:r>
              <w:rPr>
                <w:sz w:val="20"/>
              </w:rPr>
              <w:t>Виды</w:t>
            </w:r>
            <w:r>
              <w:rPr>
                <w:spacing w:val="-5"/>
                <w:sz w:val="20"/>
              </w:rPr>
              <w:t xml:space="preserve"> </w:t>
            </w:r>
            <w:r>
              <w:rPr>
                <w:sz w:val="20"/>
              </w:rPr>
              <w:t>валют</w:t>
            </w:r>
          </w:p>
        </w:tc>
      </w:tr>
      <w:tr w:rsidR="007D3AD7">
        <w:trPr>
          <w:trHeight w:val="895"/>
        </w:trPr>
        <w:tc>
          <w:tcPr>
            <w:tcW w:w="3970" w:type="dxa"/>
          </w:tcPr>
          <w:p w:rsidR="007D3AD7" w:rsidRDefault="0071018B" w:rsidP="00932EB7">
            <w:pPr>
              <w:pStyle w:val="TableParagraph"/>
              <w:ind w:left="587" w:right="242"/>
              <w:jc w:val="left"/>
              <w:rPr>
                <w:sz w:val="20"/>
              </w:rPr>
            </w:pPr>
            <w:r>
              <w:rPr>
                <w:sz w:val="20"/>
              </w:rPr>
              <w:t>Расчеты</w:t>
            </w:r>
            <w:r>
              <w:rPr>
                <w:spacing w:val="-2"/>
                <w:sz w:val="20"/>
              </w:rPr>
              <w:t xml:space="preserve"> </w:t>
            </w:r>
            <w:r>
              <w:rPr>
                <w:sz w:val="20"/>
              </w:rPr>
              <w:t>с</w:t>
            </w:r>
            <w:r>
              <w:rPr>
                <w:spacing w:val="-2"/>
                <w:sz w:val="20"/>
              </w:rPr>
              <w:t xml:space="preserve"> </w:t>
            </w:r>
            <w:r>
              <w:rPr>
                <w:sz w:val="20"/>
              </w:rPr>
              <w:t>прочими</w:t>
            </w:r>
            <w:r>
              <w:rPr>
                <w:spacing w:val="-3"/>
                <w:sz w:val="20"/>
              </w:rPr>
              <w:t xml:space="preserve"> </w:t>
            </w:r>
            <w:r>
              <w:rPr>
                <w:sz w:val="20"/>
              </w:rPr>
              <w:t>кредиторами</w:t>
            </w:r>
          </w:p>
        </w:tc>
        <w:tc>
          <w:tcPr>
            <w:tcW w:w="850" w:type="dxa"/>
          </w:tcPr>
          <w:p w:rsidR="007D3AD7" w:rsidRDefault="0071018B" w:rsidP="00932EB7">
            <w:pPr>
              <w:pStyle w:val="TableParagraph"/>
              <w:ind w:left="206" w:right="242" w:firstLine="2"/>
              <w:jc w:val="both"/>
              <w:rPr>
                <w:sz w:val="20"/>
              </w:rPr>
            </w:pPr>
            <w:r>
              <w:rPr>
                <w:sz w:val="20"/>
              </w:rPr>
              <w:t>КДБ,</w:t>
            </w:r>
            <w:r>
              <w:rPr>
                <w:spacing w:val="-49"/>
                <w:sz w:val="20"/>
              </w:rPr>
              <w:t xml:space="preserve"> </w:t>
            </w:r>
            <w:r>
              <w:rPr>
                <w:sz w:val="20"/>
              </w:rPr>
              <w:t>КРБ,</w:t>
            </w:r>
            <w:r>
              <w:rPr>
                <w:spacing w:val="-48"/>
                <w:sz w:val="20"/>
              </w:rPr>
              <w:t xml:space="preserve"> </w:t>
            </w:r>
            <w:r>
              <w:rPr>
                <w:sz w:val="20"/>
              </w:rPr>
              <w:t>КИФ</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4</w:t>
            </w:r>
          </w:p>
        </w:tc>
        <w:tc>
          <w:tcPr>
            <w:tcW w:w="737" w:type="dxa"/>
          </w:tcPr>
          <w:p w:rsidR="007D3AD7" w:rsidRDefault="0071018B" w:rsidP="00932EB7">
            <w:pPr>
              <w:pStyle w:val="TableParagraph"/>
              <w:ind w:left="9" w:right="242"/>
              <w:rPr>
                <w:sz w:val="20"/>
              </w:rPr>
            </w:pPr>
            <w:r>
              <w:rPr>
                <w:w w:val="99"/>
                <w:sz w:val="20"/>
              </w:rPr>
              <w:t>0</w:t>
            </w:r>
          </w:p>
        </w:tc>
        <w:tc>
          <w:tcPr>
            <w:tcW w:w="737" w:type="dxa"/>
          </w:tcPr>
          <w:p w:rsidR="007D3AD7" w:rsidRDefault="0071018B" w:rsidP="00932EB7">
            <w:pPr>
              <w:pStyle w:val="TableParagraph"/>
              <w:ind w:left="10" w:right="242"/>
              <w:rPr>
                <w:sz w:val="20"/>
              </w:rPr>
            </w:pPr>
            <w:r>
              <w:rPr>
                <w:w w:val="99"/>
                <w:sz w:val="20"/>
              </w:rPr>
              <w:t>6</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391" w:right="242" w:hanging="750"/>
              <w:jc w:val="left"/>
              <w:rPr>
                <w:sz w:val="20"/>
              </w:rPr>
            </w:pPr>
            <w:r>
              <w:rPr>
                <w:sz w:val="20"/>
              </w:rPr>
              <w:t>Контрагенты, Виды расчетов,</w:t>
            </w:r>
            <w:r>
              <w:rPr>
                <w:spacing w:val="-48"/>
                <w:sz w:val="20"/>
              </w:rPr>
              <w:t xml:space="preserve"> </w:t>
            </w:r>
            <w:r>
              <w:rPr>
                <w:sz w:val="20"/>
              </w:rPr>
              <w:t>Виды</w:t>
            </w:r>
            <w:r>
              <w:rPr>
                <w:spacing w:val="-2"/>
                <w:sz w:val="20"/>
              </w:rPr>
              <w:t xml:space="preserve"> </w:t>
            </w:r>
            <w:r>
              <w:rPr>
                <w:sz w:val="20"/>
              </w:rPr>
              <w:t>валют</w:t>
            </w:r>
          </w:p>
        </w:tc>
      </w:tr>
      <w:tr w:rsidR="007D3AD7">
        <w:trPr>
          <w:trHeight w:val="894"/>
        </w:trPr>
        <w:tc>
          <w:tcPr>
            <w:tcW w:w="3970" w:type="dxa"/>
          </w:tcPr>
          <w:p w:rsidR="007D3AD7" w:rsidRDefault="0071018B" w:rsidP="00932EB7">
            <w:pPr>
              <w:pStyle w:val="TableParagraph"/>
              <w:ind w:left="1433" w:right="242" w:hanging="829"/>
              <w:jc w:val="left"/>
              <w:rPr>
                <w:sz w:val="20"/>
              </w:rPr>
            </w:pPr>
            <w:r>
              <w:rPr>
                <w:sz w:val="20"/>
              </w:rPr>
              <w:t>Увеличение</w:t>
            </w:r>
            <w:r>
              <w:rPr>
                <w:spacing w:val="-4"/>
                <w:sz w:val="20"/>
              </w:rPr>
              <w:t xml:space="preserve"> </w:t>
            </w:r>
            <w:r>
              <w:rPr>
                <w:sz w:val="20"/>
              </w:rPr>
              <w:t>расчетов</w:t>
            </w:r>
            <w:r>
              <w:rPr>
                <w:spacing w:val="-5"/>
                <w:sz w:val="20"/>
              </w:rPr>
              <w:t xml:space="preserve"> </w:t>
            </w:r>
            <w:r>
              <w:rPr>
                <w:sz w:val="20"/>
              </w:rPr>
              <w:t>с</w:t>
            </w:r>
            <w:r>
              <w:rPr>
                <w:spacing w:val="-4"/>
                <w:sz w:val="20"/>
              </w:rPr>
              <w:t xml:space="preserve"> </w:t>
            </w:r>
            <w:r>
              <w:rPr>
                <w:sz w:val="20"/>
              </w:rPr>
              <w:t>прочими</w:t>
            </w:r>
            <w:r>
              <w:rPr>
                <w:spacing w:val="-47"/>
                <w:sz w:val="20"/>
              </w:rPr>
              <w:t xml:space="preserve"> </w:t>
            </w:r>
            <w:r>
              <w:rPr>
                <w:sz w:val="20"/>
              </w:rPr>
              <w:t>кредиторами</w:t>
            </w:r>
          </w:p>
        </w:tc>
        <w:tc>
          <w:tcPr>
            <w:tcW w:w="850" w:type="dxa"/>
          </w:tcPr>
          <w:p w:rsidR="007D3AD7" w:rsidRDefault="0071018B" w:rsidP="00932EB7">
            <w:pPr>
              <w:pStyle w:val="TableParagraph"/>
              <w:ind w:left="206" w:right="242" w:firstLine="2"/>
              <w:jc w:val="both"/>
              <w:rPr>
                <w:sz w:val="20"/>
              </w:rPr>
            </w:pPr>
            <w:r>
              <w:rPr>
                <w:sz w:val="20"/>
              </w:rPr>
              <w:t>КДБ,</w:t>
            </w:r>
            <w:r>
              <w:rPr>
                <w:spacing w:val="-49"/>
                <w:sz w:val="20"/>
              </w:rPr>
              <w:t xml:space="preserve"> </w:t>
            </w:r>
            <w:r>
              <w:rPr>
                <w:sz w:val="20"/>
              </w:rPr>
              <w:t>КРБ,</w:t>
            </w:r>
            <w:r>
              <w:rPr>
                <w:spacing w:val="-48"/>
                <w:sz w:val="20"/>
              </w:rPr>
              <w:t xml:space="preserve"> </w:t>
            </w:r>
            <w:r>
              <w:rPr>
                <w:sz w:val="20"/>
              </w:rPr>
              <w:t>КИФ</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4</w:t>
            </w:r>
          </w:p>
        </w:tc>
        <w:tc>
          <w:tcPr>
            <w:tcW w:w="737" w:type="dxa"/>
          </w:tcPr>
          <w:p w:rsidR="007D3AD7" w:rsidRDefault="0071018B" w:rsidP="00932EB7">
            <w:pPr>
              <w:pStyle w:val="TableParagraph"/>
              <w:ind w:left="9" w:right="242"/>
              <w:rPr>
                <w:sz w:val="20"/>
              </w:rPr>
            </w:pPr>
            <w:r>
              <w:rPr>
                <w:w w:val="99"/>
                <w:sz w:val="20"/>
              </w:rPr>
              <w:t>0</w:t>
            </w:r>
          </w:p>
        </w:tc>
        <w:tc>
          <w:tcPr>
            <w:tcW w:w="737" w:type="dxa"/>
          </w:tcPr>
          <w:p w:rsidR="007D3AD7" w:rsidRDefault="0071018B" w:rsidP="00932EB7">
            <w:pPr>
              <w:pStyle w:val="TableParagraph"/>
              <w:ind w:left="10" w:right="242"/>
              <w:rPr>
                <w:sz w:val="20"/>
              </w:rPr>
            </w:pPr>
            <w:r>
              <w:rPr>
                <w:w w:val="99"/>
                <w:sz w:val="20"/>
              </w:rPr>
              <w:t>6</w:t>
            </w:r>
          </w:p>
        </w:tc>
        <w:tc>
          <w:tcPr>
            <w:tcW w:w="737" w:type="dxa"/>
          </w:tcPr>
          <w:p w:rsidR="007D3AD7" w:rsidRDefault="0071018B" w:rsidP="00932EB7">
            <w:pPr>
              <w:pStyle w:val="TableParagraph"/>
              <w:ind w:right="242"/>
              <w:jc w:val="right"/>
              <w:rPr>
                <w:sz w:val="20"/>
              </w:rPr>
            </w:pPr>
            <w:r>
              <w:rPr>
                <w:w w:val="99"/>
                <w:sz w:val="20"/>
              </w:rPr>
              <w:t>7</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391" w:right="242" w:hanging="750"/>
              <w:jc w:val="left"/>
              <w:rPr>
                <w:sz w:val="20"/>
              </w:rPr>
            </w:pPr>
            <w:r>
              <w:rPr>
                <w:sz w:val="20"/>
              </w:rPr>
              <w:t>Контрагенты, Виды расчетов,</w:t>
            </w:r>
            <w:r>
              <w:rPr>
                <w:spacing w:val="-48"/>
                <w:sz w:val="20"/>
              </w:rPr>
              <w:t xml:space="preserve"> </w:t>
            </w:r>
            <w:r>
              <w:rPr>
                <w:sz w:val="20"/>
              </w:rPr>
              <w:t>Виды</w:t>
            </w:r>
            <w:r>
              <w:rPr>
                <w:spacing w:val="-2"/>
                <w:sz w:val="20"/>
              </w:rPr>
              <w:t xml:space="preserve"> </w:t>
            </w:r>
            <w:r>
              <w:rPr>
                <w:sz w:val="20"/>
              </w:rPr>
              <w:t>валют</w:t>
            </w:r>
          </w:p>
        </w:tc>
      </w:tr>
      <w:tr w:rsidR="007D3AD7">
        <w:trPr>
          <w:trHeight w:val="892"/>
        </w:trPr>
        <w:tc>
          <w:tcPr>
            <w:tcW w:w="3970" w:type="dxa"/>
          </w:tcPr>
          <w:p w:rsidR="007D3AD7" w:rsidRDefault="0071018B" w:rsidP="00932EB7">
            <w:pPr>
              <w:pStyle w:val="TableParagraph"/>
              <w:spacing w:before="94"/>
              <w:ind w:left="1433" w:right="242" w:hanging="867"/>
              <w:jc w:val="left"/>
              <w:rPr>
                <w:sz w:val="20"/>
              </w:rPr>
            </w:pPr>
            <w:r>
              <w:rPr>
                <w:sz w:val="20"/>
              </w:rPr>
              <w:t>Уменьшение</w:t>
            </w:r>
            <w:r>
              <w:rPr>
                <w:spacing w:val="-5"/>
                <w:sz w:val="20"/>
              </w:rPr>
              <w:t xml:space="preserve"> </w:t>
            </w:r>
            <w:r>
              <w:rPr>
                <w:sz w:val="20"/>
              </w:rPr>
              <w:t>расчетов</w:t>
            </w:r>
            <w:r>
              <w:rPr>
                <w:spacing w:val="-5"/>
                <w:sz w:val="20"/>
              </w:rPr>
              <w:t xml:space="preserve"> </w:t>
            </w:r>
            <w:r>
              <w:rPr>
                <w:sz w:val="20"/>
              </w:rPr>
              <w:t>с</w:t>
            </w:r>
            <w:r>
              <w:rPr>
                <w:spacing w:val="-4"/>
                <w:sz w:val="20"/>
              </w:rPr>
              <w:t xml:space="preserve"> </w:t>
            </w:r>
            <w:r>
              <w:rPr>
                <w:sz w:val="20"/>
              </w:rPr>
              <w:t>прочими</w:t>
            </w:r>
            <w:r>
              <w:rPr>
                <w:spacing w:val="-47"/>
                <w:sz w:val="20"/>
              </w:rPr>
              <w:t xml:space="preserve"> </w:t>
            </w:r>
            <w:r>
              <w:rPr>
                <w:sz w:val="20"/>
              </w:rPr>
              <w:t>кредиторами</w:t>
            </w:r>
          </w:p>
        </w:tc>
        <w:tc>
          <w:tcPr>
            <w:tcW w:w="850" w:type="dxa"/>
          </w:tcPr>
          <w:p w:rsidR="007D3AD7" w:rsidRDefault="0071018B" w:rsidP="00932EB7">
            <w:pPr>
              <w:pStyle w:val="TableParagraph"/>
              <w:spacing w:before="94"/>
              <w:ind w:left="206" w:right="242" w:firstLine="2"/>
              <w:jc w:val="both"/>
              <w:rPr>
                <w:sz w:val="20"/>
              </w:rPr>
            </w:pPr>
            <w:r>
              <w:rPr>
                <w:sz w:val="20"/>
              </w:rPr>
              <w:t>КДБ,</w:t>
            </w:r>
            <w:r>
              <w:rPr>
                <w:spacing w:val="-49"/>
                <w:sz w:val="20"/>
              </w:rPr>
              <w:t xml:space="preserve"> </w:t>
            </w:r>
            <w:r>
              <w:rPr>
                <w:sz w:val="20"/>
              </w:rPr>
              <w:t>КРБ,</w:t>
            </w:r>
            <w:r>
              <w:rPr>
                <w:spacing w:val="-48"/>
                <w:sz w:val="20"/>
              </w:rPr>
              <w:t xml:space="preserve"> </w:t>
            </w:r>
            <w:r>
              <w:rPr>
                <w:sz w:val="20"/>
              </w:rPr>
              <w:t>КИФ</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4</w:t>
            </w:r>
          </w:p>
        </w:tc>
        <w:tc>
          <w:tcPr>
            <w:tcW w:w="737" w:type="dxa"/>
          </w:tcPr>
          <w:p w:rsidR="007D3AD7" w:rsidRDefault="0071018B" w:rsidP="00932EB7">
            <w:pPr>
              <w:pStyle w:val="TableParagraph"/>
              <w:spacing w:before="94"/>
              <w:ind w:left="9" w:right="242"/>
              <w:rPr>
                <w:sz w:val="20"/>
              </w:rPr>
            </w:pPr>
            <w:r>
              <w:rPr>
                <w:w w:val="99"/>
                <w:sz w:val="20"/>
              </w:rPr>
              <w:t>0</w:t>
            </w:r>
          </w:p>
        </w:tc>
        <w:tc>
          <w:tcPr>
            <w:tcW w:w="737" w:type="dxa"/>
          </w:tcPr>
          <w:p w:rsidR="007D3AD7" w:rsidRDefault="0071018B" w:rsidP="00932EB7">
            <w:pPr>
              <w:pStyle w:val="TableParagraph"/>
              <w:spacing w:before="94"/>
              <w:ind w:left="10" w:right="242"/>
              <w:rPr>
                <w:sz w:val="20"/>
              </w:rPr>
            </w:pPr>
            <w:r>
              <w:rPr>
                <w:w w:val="99"/>
                <w:sz w:val="20"/>
              </w:rPr>
              <w:t>6</w:t>
            </w:r>
          </w:p>
        </w:tc>
        <w:tc>
          <w:tcPr>
            <w:tcW w:w="737" w:type="dxa"/>
          </w:tcPr>
          <w:p w:rsidR="007D3AD7" w:rsidRDefault="0071018B" w:rsidP="00932EB7">
            <w:pPr>
              <w:pStyle w:val="TableParagraph"/>
              <w:spacing w:before="94"/>
              <w:ind w:right="242"/>
              <w:jc w:val="right"/>
              <w:rPr>
                <w:sz w:val="20"/>
              </w:rPr>
            </w:pPr>
            <w:r>
              <w:rPr>
                <w:w w:val="99"/>
                <w:sz w:val="20"/>
              </w:rPr>
              <w:t>8</w:t>
            </w:r>
          </w:p>
        </w:tc>
        <w:tc>
          <w:tcPr>
            <w:tcW w:w="739" w:type="dxa"/>
          </w:tcPr>
          <w:p w:rsidR="007D3AD7" w:rsidRDefault="0071018B" w:rsidP="00932EB7">
            <w:pPr>
              <w:pStyle w:val="TableParagraph"/>
              <w:spacing w:before="94"/>
              <w:ind w:left="7" w:right="242"/>
              <w:rPr>
                <w:sz w:val="20"/>
              </w:rPr>
            </w:pPr>
            <w:r>
              <w:rPr>
                <w:w w:val="99"/>
                <w:sz w:val="20"/>
              </w:rPr>
              <w:t>3</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932EB7">
            <w:pPr>
              <w:pStyle w:val="TableParagraph"/>
              <w:spacing w:before="94"/>
              <w:ind w:left="1391" w:right="242" w:hanging="750"/>
              <w:jc w:val="left"/>
              <w:rPr>
                <w:sz w:val="20"/>
              </w:rPr>
            </w:pPr>
            <w:r>
              <w:rPr>
                <w:sz w:val="20"/>
              </w:rPr>
              <w:t>Контрагенты, Виды расчетов,</w:t>
            </w:r>
            <w:r>
              <w:rPr>
                <w:spacing w:val="-48"/>
                <w:sz w:val="20"/>
              </w:rPr>
              <w:t xml:space="preserve"> </w:t>
            </w:r>
            <w:r>
              <w:rPr>
                <w:sz w:val="20"/>
              </w:rPr>
              <w:t>Виды</w:t>
            </w:r>
            <w:r>
              <w:rPr>
                <w:spacing w:val="-2"/>
                <w:sz w:val="20"/>
              </w:rPr>
              <w:t xml:space="preserve"> </w:t>
            </w:r>
            <w:r>
              <w:rPr>
                <w:sz w:val="20"/>
              </w:rPr>
              <w:t>валют</w:t>
            </w:r>
          </w:p>
        </w:tc>
      </w:tr>
      <w:tr w:rsidR="007D3AD7">
        <w:trPr>
          <w:trHeight w:val="894"/>
        </w:trPr>
        <w:tc>
          <w:tcPr>
            <w:tcW w:w="3970" w:type="dxa"/>
          </w:tcPr>
          <w:p w:rsidR="007D3AD7" w:rsidRDefault="0071018B" w:rsidP="00932EB7">
            <w:pPr>
              <w:pStyle w:val="TableParagraph"/>
              <w:ind w:left="251" w:right="242" w:firstLine="72"/>
              <w:jc w:val="left"/>
              <w:rPr>
                <w:sz w:val="20"/>
              </w:rPr>
            </w:pPr>
            <w:r>
              <w:rPr>
                <w:sz w:val="20"/>
              </w:rPr>
              <w:lastRenderedPageBreak/>
              <w:t>Иные расчеты года, предшествующего</w:t>
            </w:r>
            <w:r>
              <w:rPr>
                <w:spacing w:val="1"/>
                <w:sz w:val="20"/>
              </w:rPr>
              <w:t xml:space="preserve"> </w:t>
            </w:r>
            <w:r>
              <w:rPr>
                <w:sz w:val="20"/>
              </w:rPr>
              <w:t>отчетному,</w:t>
            </w:r>
            <w:r>
              <w:rPr>
                <w:spacing w:val="-4"/>
                <w:sz w:val="20"/>
              </w:rPr>
              <w:t xml:space="preserve"> </w:t>
            </w:r>
            <w:r>
              <w:rPr>
                <w:sz w:val="20"/>
              </w:rPr>
              <w:t>выявленные</w:t>
            </w:r>
            <w:r>
              <w:rPr>
                <w:spacing w:val="-4"/>
                <w:sz w:val="20"/>
              </w:rPr>
              <w:t xml:space="preserve"> </w:t>
            </w:r>
            <w:r>
              <w:rPr>
                <w:sz w:val="20"/>
              </w:rPr>
              <w:t>в</w:t>
            </w:r>
            <w:r>
              <w:rPr>
                <w:spacing w:val="-5"/>
                <w:sz w:val="20"/>
              </w:rPr>
              <w:t xml:space="preserve"> </w:t>
            </w:r>
            <w:r>
              <w:rPr>
                <w:sz w:val="20"/>
              </w:rPr>
              <w:t>отчетном</w:t>
            </w:r>
            <w:r>
              <w:rPr>
                <w:spacing w:val="-3"/>
                <w:sz w:val="20"/>
              </w:rPr>
              <w:t xml:space="preserve"> </w:t>
            </w:r>
            <w:r>
              <w:rPr>
                <w:sz w:val="20"/>
              </w:rPr>
              <w:t>году</w:t>
            </w:r>
          </w:p>
        </w:tc>
        <w:tc>
          <w:tcPr>
            <w:tcW w:w="850" w:type="dxa"/>
          </w:tcPr>
          <w:p w:rsidR="007D3AD7" w:rsidRDefault="0071018B" w:rsidP="00932EB7">
            <w:pPr>
              <w:pStyle w:val="TableParagraph"/>
              <w:ind w:left="206" w:right="242" w:firstLine="2"/>
              <w:jc w:val="both"/>
              <w:rPr>
                <w:sz w:val="20"/>
              </w:rPr>
            </w:pPr>
            <w:r>
              <w:rPr>
                <w:sz w:val="20"/>
              </w:rPr>
              <w:t>КДБ,</w:t>
            </w:r>
            <w:r>
              <w:rPr>
                <w:spacing w:val="-49"/>
                <w:sz w:val="20"/>
              </w:rPr>
              <w:t xml:space="preserve"> </w:t>
            </w:r>
            <w:r>
              <w:rPr>
                <w:sz w:val="20"/>
              </w:rPr>
              <w:t>КРБ,</w:t>
            </w:r>
            <w:r>
              <w:rPr>
                <w:spacing w:val="-48"/>
                <w:sz w:val="20"/>
              </w:rPr>
              <w:t xml:space="preserve"> </w:t>
            </w:r>
            <w:r>
              <w:rPr>
                <w:sz w:val="20"/>
              </w:rPr>
              <w:t>КИФ</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4</w:t>
            </w:r>
          </w:p>
        </w:tc>
        <w:tc>
          <w:tcPr>
            <w:tcW w:w="737" w:type="dxa"/>
          </w:tcPr>
          <w:p w:rsidR="007D3AD7" w:rsidRDefault="0071018B" w:rsidP="00932EB7">
            <w:pPr>
              <w:pStyle w:val="TableParagraph"/>
              <w:ind w:left="9" w:right="242"/>
              <w:rPr>
                <w:sz w:val="20"/>
              </w:rPr>
            </w:pPr>
            <w:r>
              <w:rPr>
                <w:w w:val="99"/>
                <w:sz w:val="20"/>
              </w:rPr>
              <w:t>8</w:t>
            </w:r>
          </w:p>
        </w:tc>
        <w:tc>
          <w:tcPr>
            <w:tcW w:w="737" w:type="dxa"/>
          </w:tcPr>
          <w:p w:rsidR="007D3AD7" w:rsidRDefault="0071018B" w:rsidP="00932EB7">
            <w:pPr>
              <w:pStyle w:val="TableParagraph"/>
              <w:ind w:left="10" w:right="242"/>
              <w:rPr>
                <w:sz w:val="20"/>
              </w:rPr>
            </w:pPr>
            <w:r>
              <w:rPr>
                <w:w w:val="99"/>
                <w:sz w:val="20"/>
              </w:rPr>
              <w:t>6</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445083">
            <w:pPr>
              <w:pStyle w:val="TableParagraph"/>
              <w:ind w:left="675" w:right="242" w:hanging="389"/>
              <w:jc w:val="both"/>
              <w:rPr>
                <w:sz w:val="20"/>
              </w:rPr>
            </w:pPr>
            <w:r>
              <w:rPr>
                <w:sz w:val="20"/>
              </w:rPr>
              <w:t>Контрагенты,</w:t>
            </w:r>
            <w:r>
              <w:rPr>
                <w:spacing w:val="-4"/>
                <w:sz w:val="20"/>
              </w:rPr>
              <w:t xml:space="preserve"> </w:t>
            </w:r>
            <w:r>
              <w:rPr>
                <w:sz w:val="20"/>
              </w:rPr>
              <w:t>Виды</w:t>
            </w:r>
            <w:r>
              <w:rPr>
                <w:spacing w:val="-5"/>
                <w:sz w:val="20"/>
              </w:rPr>
              <w:t xml:space="preserve"> </w:t>
            </w:r>
            <w:r>
              <w:rPr>
                <w:sz w:val="20"/>
              </w:rPr>
              <w:t>расчетов</w:t>
            </w:r>
            <w:r>
              <w:rPr>
                <w:spacing w:val="-6"/>
                <w:sz w:val="20"/>
              </w:rPr>
              <w:t xml:space="preserve"> </w:t>
            </w:r>
            <w:r>
              <w:rPr>
                <w:sz w:val="20"/>
              </w:rPr>
              <w:t>(ошибка</w:t>
            </w:r>
            <w:r>
              <w:rPr>
                <w:spacing w:val="-47"/>
                <w:sz w:val="20"/>
              </w:rPr>
              <w:t xml:space="preserve"> </w:t>
            </w:r>
            <w:r>
              <w:rPr>
                <w:sz w:val="20"/>
              </w:rPr>
              <w:t>прошлого</w:t>
            </w:r>
            <w:r>
              <w:rPr>
                <w:spacing w:val="-1"/>
                <w:sz w:val="20"/>
              </w:rPr>
              <w:t xml:space="preserve"> </w:t>
            </w:r>
            <w:r>
              <w:rPr>
                <w:sz w:val="20"/>
              </w:rPr>
              <w:t>года),</w:t>
            </w:r>
            <w:r>
              <w:rPr>
                <w:spacing w:val="-1"/>
                <w:sz w:val="20"/>
              </w:rPr>
              <w:t xml:space="preserve"> </w:t>
            </w:r>
            <w:r>
              <w:rPr>
                <w:sz w:val="20"/>
              </w:rPr>
              <w:t>Виды</w:t>
            </w:r>
            <w:r>
              <w:rPr>
                <w:spacing w:val="-2"/>
                <w:sz w:val="20"/>
              </w:rPr>
              <w:t xml:space="preserve"> </w:t>
            </w:r>
            <w:r>
              <w:rPr>
                <w:sz w:val="20"/>
              </w:rPr>
              <w:t>валют</w:t>
            </w:r>
          </w:p>
        </w:tc>
      </w:tr>
      <w:tr w:rsidR="007D3AD7">
        <w:trPr>
          <w:trHeight w:val="894"/>
        </w:trPr>
        <w:tc>
          <w:tcPr>
            <w:tcW w:w="3970" w:type="dxa"/>
          </w:tcPr>
          <w:p w:rsidR="007D3AD7" w:rsidRDefault="0071018B" w:rsidP="00932EB7">
            <w:pPr>
              <w:pStyle w:val="TableParagraph"/>
              <w:ind w:left="717" w:right="242" w:hanging="130"/>
              <w:jc w:val="left"/>
              <w:rPr>
                <w:sz w:val="20"/>
              </w:rPr>
            </w:pPr>
            <w:r>
              <w:rPr>
                <w:sz w:val="20"/>
              </w:rPr>
              <w:t>Увеличение</w:t>
            </w:r>
            <w:r>
              <w:rPr>
                <w:spacing w:val="-3"/>
                <w:sz w:val="20"/>
              </w:rPr>
              <w:t xml:space="preserve"> </w:t>
            </w:r>
            <w:r>
              <w:rPr>
                <w:sz w:val="20"/>
              </w:rPr>
              <w:t>иных</w:t>
            </w:r>
            <w:r>
              <w:rPr>
                <w:spacing w:val="-4"/>
                <w:sz w:val="20"/>
              </w:rPr>
              <w:t xml:space="preserve"> </w:t>
            </w:r>
            <w:r>
              <w:rPr>
                <w:sz w:val="20"/>
              </w:rPr>
              <w:t>расчетов</w:t>
            </w:r>
            <w:r>
              <w:rPr>
                <w:spacing w:val="-4"/>
                <w:sz w:val="20"/>
              </w:rPr>
              <w:t xml:space="preserve"> </w:t>
            </w:r>
            <w:r>
              <w:rPr>
                <w:sz w:val="20"/>
              </w:rPr>
              <w:t>года,</w:t>
            </w:r>
            <w:r>
              <w:rPr>
                <w:spacing w:val="-47"/>
                <w:sz w:val="20"/>
              </w:rPr>
              <w:t xml:space="preserve"> </w:t>
            </w:r>
            <w:r>
              <w:rPr>
                <w:sz w:val="20"/>
              </w:rPr>
              <w:t>предшествующего</w:t>
            </w:r>
            <w:r>
              <w:rPr>
                <w:spacing w:val="-3"/>
                <w:sz w:val="20"/>
              </w:rPr>
              <w:t xml:space="preserve"> </w:t>
            </w:r>
            <w:r>
              <w:rPr>
                <w:sz w:val="20"/>
              </w:rPr>
              <w:t>отчетному</w:t>
            </w:r>
          </w:p>
        </w:tc>
        <w:tc>
          <w:tcPr>
            <w:tcW w:w="850" w:type="dxa"/>
          </w:tcPr>
          <w:p w:rsidR="007D3AD7" w:rsidRDefault="0071018B" w:rsidP="00932EB7">
            <w:pPr>
              <w:pStyle w:val="TableParagraph"/>
              <w:ind w:left="206" w:right="242" w:firstLine="2"/>
              <w:jc w:val="both"/>
              <w:rPr>
                <w:sz w:val="20"/>
              </w:rPr>
            </w:pPr>
            <w:r>
              <w:rPr>
                <w:sz w:val="20"/>
              </w:rPr>
              <w:t>КДБ,</w:t>
            </w:r>
            <w:r>
              <w:rPr>
                <w:spacing w:val="-49"/>
                <w:sz w:val="20"/>
              </w:rPr>
              <w:t xml:space="preserve"> </w:t>
            </w:r>
            <w:r>
              <w:rPr>
                <w:sz w:val="20"/>
              </w:rPr>
              <w:t>КРБ,</w:t>
            </w:r>
            <w:r>
              <w:rPr>
                <w:spacing w:val="-48"/>
                <w:sz w:val="20"/>
              </w:rPr>
              <w:t xml:space="preserve"> </w:t>
            </w:r>
            <w:r>
              <w:rPr>
                <w:sz w:val="20"/>
              </w:rPr>
              <w:t>КИФ</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4</w:t>
            </w:r>
          </w:p>
        </w:tc>
        <w:tc>
          <w:tcPr>
            <w:tcW w:w="737" w:type="dxa"/>
          </w:tcPr>
          <w:p w:rsidR="007D3AD7" w:rsidRDefault="0071018B" w:rsidP="00932EB7">
            <w:pPr>
              <w:pStyle w:val="TableParagraph"/>
              <w:ind w:left="9" w:right="242"/>
              <w:rPr>
                <w:sz w:val="20"/>
              </w:rPr>
            </w:pPr>
            <w:r>
              <w:rPr>
                <w:w w:val="99"/>
                <w:sz w:val="20"/>
              </w:rPr>
              <w:t>8</w:t>
            </w:r>
          </w:p>
        </w:tc>
        <w:tc>
          <w:tcPr>
            <w:tcW w:w="737" w:type="dxa"/>
          </w:tcPr>
          <w:p w:rsidR="007D3AD7" w:rsidRDefault="0071018B" w:rsidP="00932EB7">
            <w:pPr>
              <w:pStyle w:val="TableParagraph"/>
              <w:ind w:left="10" w:right="242"/>
              <w:rPr>
                <w:sz w:val="20"/>
              </w:rPr>
            </w:pPr>
            <w:r>
              <w:rPr>
                <w:w w:val="99"/>
                <w:sz w:val="20"/>
              </w:rPr>
              <w:t>6</w:t>
            </w:r>
          </w:p>
        </w:tc>
        <w:tc>
          <w:tcPr>
            <w:tcW w:w="737" w:type="dxa"/>
          </w:tcPr>
          <w:p w:rsidR="007D3AD7" w:rsidRDefault="0071018B" w:rsidP="00932EB7">
            <w:pPr>
              <w:pStyle w:val="TableParagraph"/>
              <w:ind w:right="242"/>
              <w:jc w:val="right"/>
              <w:rPr>
                <w:sz w:val="20"/>
              </w:rPr>
            </w:pPr>
            <w:r>
              <w:rPr>
                <w:w w:val="99"/>
                <w:sz w:val="20"/>
              </w:rPr>
              <w:t>7</w:t>
            </w:r>
          </w:p>
        </w:tc>
        <w:tc>
          <w:tcPr>
            <w:tcW w:w="739" w:type="dxa"/>
          </w:tcPr>
          <w:p w:rsidR="007D3AD7" w:rsidRDefault="0071018B" w:rsidP="00932EB7">
            <w:pPr>
              <w:pStyle w:val="TableParagraph"/>
              <w:ind w:left="7" w:right="242"/>
              <w:rPr>
                <w:sz w:val="20"/>
              </w:rPr>
            </w:pPr>
            <w:r>
              <w:rPr>
                <w:w w:val="99"/>
                <w:sz w:val="20"/>
              </w:rPr>
              <w:t>3</w:t>
            </w:r>
          </w:p>
        </w:tc>
        <w:tc>
          <w:tcPr>
            <w:tcW w:w="737" w:type="dxa"/>
          </w:tcPr>
          <w:p w:rsidR="007D3AD7" w:rsidRDefault="0071018B" w:rsidP="00932EB7">
            <w:pPr>
              <w:pStyle w:val="TableParagraph"/>
              <w:ind w:left="316" w:right="242"/>
              <w:jc w:val="left"/>
              <w:rPr>
                <w:sz w:val="20"/>
              </w:rPr>
            </w:pPr>
            <w:r>
              <w:rPr>
                <w:w w:val="99"/>
                <w:sz w:val="20"/>
              </w:rPr>
              <w:t>1</w:t>
            </w:r>
          </w:p>
        </w:tc>
        <w:tc>
          <w:tcPr>
            <w:tcW w:w="3829" w:type="dxa"/>
          </w:tcPr>
          <w:p w:rsidR="007D3AD7" w:rsidRDefault="0071018B" w:rsidP="00445083">
            <w:pPr>
              <w:pStyle w:val="TableParagraph"/>
              <w:ind w:left="675" w:right="242" w:hanging="389"/>
              <w:jc w:val="both"/>
              <w:rPr>
                <w:sz w:val="20"/>
              </w:rPr>
            </w:pPr>
            <w:r>
              <w:rPr>
                <w:sz w:val="20"/>
              </w:rPr>
              <w:t>Контрагенты,</w:t>
            </w:r>
            <w:r>
              <w:rPr>
                <w:spacing w:val="-4"/>
                <w:sz w:val="20"/>
              </w:rPr>
              <w:t xml:space="preserve"> </w:t>
            </w:r>
            <w:r>
              <w:rPr>
                <w:sz w:val="20"/>
              </w:rPr>
              <w:t>Виды</w:t>
            </w:r>
            <w:r>
              <w:rPr>
                <w:spacing w:val="-5"/>
                <w:sz w:val="20"/>
              </w:rPr>
              <w:t xml:space="preserve"> </w:t>
            </w:r>
            <w:r>
              <w:rPr>
                <w:sz w:val="20"/>
              </w:rPr>
              <w:t>расчетов</w:t>
            </w:r>
            <w:r>
              <w:rPr>
                <w:spacing w:val="-6"/>
                <w:sz w:val="20"/>
              </w:rPr>
              <w:t xml:space="preserve"> </w:t>
            </w:r>
            <w:r>
              <w:rPr>
                <w:sz w:val="20"/>
              </w:rPr>
              <w:t>(ошибка</w:t>
            </w:r>
            <w:r>
              <w:rPr>
                <w:spacing w:val="-47"/>
                <w:sz w:val="20"/>
              </w:rPr>
              <w:t xml:space="preserve"> </w:t>
            </w:r>
            <w:r>
              <w:rPr>
                <w:sz w:val="20"/>
              </w:rPr>
              <w:t>прошлого</w:t>
            </w:r>
            <w:r>
              <w:rPr>
                <w:spacing w:val="-1"/>
                <w:sz w:val="20"/>
              </w:rPr>
              <w:t xml:space="preserve"> </w:t>
            </w:r>
            <w:r>
              <w:rPr>
                <w:sz w:val="20"/>
              </w:rPr>
              <w:t>года),</w:t>
            </w:r>
            <w:r>
              <w:rPr>
                <w:spacing w:val="-1"/>
                <w:sz w:val="20"/>
              </w:rPr>
              <w:t xml:space="preserve"> </w:t>
            </w:r>
            <w:r>
              <w:rPr>
                <w:sz w:val="20"/>
              </w:rPr>
              <w:t>Виды</w:t>
            </w:r>
            <w:r>
              <w:rPr>
                <w:spacing w:val="-2"/>
                <w:sz w:val="20"/>
              </w:rPr>
              <w:t xml:space="preserve"> </w:t>
            </w:r>
            <w:r>
              <w:rPr>
                <w:sz w:val="20"/>
              </w:rPr>
              <w:t>валют</w:t>
            </w:r>
          </w:p>
        </w:tc>
      </w:tr>
      <w:tr w:rsidR="007D3AD7">
        <w:trPr>
          <w:trHeight w:val="895"/>
        </w:trPr>
        <w:tc>
          <w:tcPr>
            <w:tcW w:w="3970" w:type="dxa"/>
          </w:tcPr>
          <w:p w:rsidR="007D3AD7" w:rsidRDefault="0071018B" w:rsidP="00932EB7">
            <w:pPr>
              <w:pStyle w:val="TableParagraph"/>
              <w:spacing w:before="94"/>
              <w:ind w:left="717" w:right="242" w:hanging="168"/>
              <w:jc w:val="left"/>
              <w:rPr>
                <w:sz w:val="20"/>
              </w:rPr>
            </w:pPr>
            <w:r>
              <w:rPr>
                <w:sz w:val="20"/>
              </w:rPr>
              <w:t>Уменьшение</w:t>
            </w:r>
            <w:r>
              <w:rPr>
                <w:spacing w:val="-5"/>
                <w:sz w:val="20"/>
              </w:rPr>
              <w:t xml:space="preserve"> </w:t>
            </w:r>
            <w:r>
              <w:rPr>
                <w:sz w:val="20"/>
              </w:rPr>
              <w:t>иных</w:t>
            </w:r>
            <w:r>
              <w:rPr>
                <w:spacing w:val="-5"/>
                <w:sz w:val="20"/>
              </w:rPr>
              <w:t xml:space="preserve"> </w:t>
            </w:r>
            <w:r>
              <w:rPr>
                <w:sz w:val="20"/>
              </w:rPr>
              <w:t>расчетов</w:t>
            </w:r>
            <w:r>
              <w:rPr>
                <w:spacing w:val="-3"/>
                <w:sz w:val="20"/>
              </w:rPr>
              <w:t xml:space="preserve"> </w:t>
            </w:r>
            <w:r>
              <w:rPr>
                <w:sz w:val="20"/>
              </w:rPr>
              <w:t>года,</w:t>
            </w:r>
            <w:r>
              <w:rPr>
                <w:spacing w:val="-47"/>
                <w:sz w:val="20"/>
              </w:rPr>
              <w:t xml:space="preserve"> </w:t>
            </w:r>
            <w:r>
              <w:rPr>
                <w:sz w:val="20"/>
              </w:rPr>
              <w:t>предшествующего</w:t>
            </w:r>
            <w:r>
              <w:rPr>
                <w:spacing w:val="-2"/>
                <w:sz w:val="20"/>
              </w:rPr>
              <w:t xml:space="preserve"> </w:t>
            </w:r>
            <w:r>
              <w:rPr>
                <w:sz w:val="20"/>
              </w:rPr>
              <w:t>отчетному</w:t>
            </w:r>
          </w:p>
        </w:tc>
        <w:tc>
          <w:tcPr>
            <w:tcW w:w="850" w:type="dxa"/>
          </w:tcPr>
          <w:p w:rsidR="007D3AD7" w:rsidRDefault="0071018B" w:rsidP="00932EB7">
            <w:pPr>
              <w:pStyle w:val="TableParagraph"/>
              <w:spacing w:before="94"/>
              <w:ind w:left="206" w:right="242" w:firstLine="2"/>
              <w:jc w:val="both"/>
              <w:rPr>
                <w:sz w:val="20"/>
              </w:rPr>
            </w:pPr>
            <w:r>
              <w:rPr>
                <w:sz w:val="20"/>
              </w:rPr>
              <w:t>КДБ,</w:t>
            </w:r>
            <w:r>
              <w:rPr>
                <w:spacing w:val="-49"/>
                <w:sz w:val="20"/>
              </w:rPr>
              <w:t xml:space="preserve"> </w:t>
            </w:r>
            <w:r>
              <w:rPr>
                <w:sz w:val="20"/>
              </w:rPr>
              <w:t>КРБ,</w:t>
            </w:r>
            <w:r>
              <w:rPr>
                <w:spacing w:val="-48"/>
                <w:sz w:val="20"/>
              </w:rPr>
              <w:t xml:space="preserve"> </w:t>
            </w:r>
            <w:r>
              <w:rPr>
                <w:sz w:val="20"/>
              </w:rPr>
              <w:t>КИФ</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4</w:t>
            </w:r>
          </w:p>
        </w:tc>
        <w:tc>
          <w:tcPr>
            <w:tcW w:w="737" w:type="dxa"/>
          </w:tcPr>
          <w:p w:rsidR="007D3AD7" w:rsidRDefault="0071018B" w:rsidP="00932EB7">
            <w:pPr>
              <w:pStyle w:val="TableParagraph"/>
              <w:spacing w:before="94"/>
              <w:ind w:left="9" w:right="242"/>
              <w:rPr>
                <w:sz w:val="20"/>
              </w:rPr>
            </w:pPr>
            <w:r>
              <w:rPr>
                <w:w w:val="99"/>
                <w:sz w:val="20"/>
              </w:rPr>
              <w:t>8</w:t>
            </w:r>
          </w:p>
        </w:tc>
        <w:tc>
          <w:tcPr>
            <w:tcW w:w="737" w:type="dxa"/>
          </w:tcPr>
          <w:p w:rsidR="007D3AD7" w:rsidRDefault="0071018B" w:rsidP="00932EB7">
            <w:pPr>
              <w:pStyle w:val="TableParagraph"/>
              <w:spacing w:before="94"/>
              <w:ind w:left="10" w:right="242"/>
              <w:rPr>
                <w:sz w:val="20"/>
              </w:rPr>
            </w:pPr>
            <w:r>
              <w:rPr>
                <w:w w:val="99"/>
                <w:sz w:val="20"/>
              </w:rPr>
              <w:t>6</w:t>
            </w:r>
          </w:p>
        </w:tc>
        <w:tc>
          <w:tcPr>
            <w:tcW w:w="737" w:type="dxa"/>
          </w:tcPr>
          <w:p w:rsidR="007D3AD7" w:rsidRDefault="0071018B" w:rsidP="00932EB7">
            <w:pPr>
              <w:pStyle w:val="TableParagraph"/>
              <w:spacing w:before="94"/>
              <w:ind w:right="242"/>
              <w:jc w:val="right"/>
              <w:rPr>
                <w:sz w:val="20"/>
              </w:rPr>
            </w:pPr>
            <w:r>
              <w:rPr>
                <w:w w:val="99"/>
                <w:sz w:val="20"/>
              </w:rPr>
              <w:t>8</w:t>
            </w:r>
          </w:p>
        </w:tc>
        <w:tc>
          <w:tcPr>
            <w:tcW w:w="739" w:type="dxa"/>
          </w:tcPr>
          <w:p w:rsidR="007D3AD7" w:rsidRDefault="0071018B" w:rsidP="00932EB7">
            <w:pPr>
              <w:pStyle w:val="TableParagraph"/>
              <w:spacing w:before="94"/>
              <w:ind w:left="7" w:right="242"/>
              <w:rPr>
                <w:sz w:val="20"/>
              </w:rPr>
            </w:pPr>
            <w:r>
              <w:rPr>
                <w:w w:val="99"/>
                <w:sz w:val="20"/>
              </w:rPr>
              <w:t>3</w:t>
            </w:r>
          </w:p>
        </w:tc>
        <w:tc>
          <w:tcPr>
            <w:tcW w:w="737" w:type="dxa"/>
          </w:tcPr>
          <w:p w:rsidR="007D3AD7" w:rsidRDefault="0071018B" w:rsidP="00932EB7">
            <w:pPr>
              <w:pStyle w:val="TableParagraph"/>
              <w:spacing w:before="94"/>
              <w:ind w:left="316" w:right="242"/>
              <w:jc w:val="left"/>
              <w:rPr>
                <w:sz w:val="20"/>
              </w:rPr>
            </w:pPr>
            <w:r>
              <w:rPr>
                <w:w w:val="99"/>
                <w:sz w:val="20"/>
              </w:rPr>
              <w:t>1</w:t>
            </w:r>
          </w:p>
        </w:tc>
        <w:tc>
          <w:tcPr>
            <w:tcW w:w="3829" w:type="dxa"/>
          </w:tcPr>
          <w:p w:rsidR="007D3AD7" w:rsidRDefault="0071018B" w:rsidP="00445083">
            <w:pPr>
              <w:pStyle w:val="TableParagraph"/>
              <w:spacing w:before="94"/>
              <w:ind w:left="675" w:right="242" w:hanging="389"/>
              <w:jc w:val="both"/>
              <w:rPr>
                <w:sz w:val="20"/>
              </w:rPr>
            </w:pPr>
            <w:r>
              <w:rPr>
                <w:sz w:val="20"/>
              </w:rPr>
              <w:t>Контрагенты,</w:t>
            </w:r>
            <w:r>
              <w:rPr>
                <w:spacing w:val="-4"/>
                <w:sz w:val="20"/>
              </w:rPr>
              <w:t xml:space="preserve"> </w:t>
            </w:r>
            <w:r>
              <w:rPr>
                <w:sz w:val="20"/>
              </w:rPr>
              <w:t>Виды</w:t>
            </w:r>
            <w:r>
              <w:rPr>
                <w:spacing w:val="-5"/>
                <w:sz w:val="20"/>
              </w:rPr>
              <w:t xml:space="preserve"> </w:t>
            </w:r>
            <w:r>
              <w:rPr>
                <w:sz w:val="20"/>
              </w:rPr>
              <w:t>расчетов</w:t>
            </w:r>
            <w:r>
              <w:rPr>
                <w:spacing w:val="-6"/>
                <w:sz w:val="20"/>
              </w:rPr>
              <w:t xml:space="preserve"> </w:t>
            </w:r>
            <w:r>
              <w:rPr>
                <w:sz w:val="20"/>
              </w:rPr>
              <w:t>(ошибка</w:t>
            </w:r>
            <w:r>
              <w:rPr>
                <w:spacing w:val="-47"/>
                <w:sz w:val="20"/>
              </w:rPr>
              <w:t xml:space="preserve"> </w:t>
            </w:r>
            <w:r>
              <w:rPr>
                <w:sz w:val="20"/>
              </w:rPr>
              <w:t>прошлого</w:t>
            </w:r>
            <w:r>
              <w:rPr>
                <w:spacing w:val="-1"/>
                <w:sz w:val="20"/>
              </w:rPr>
              <w:t xml:space="preserve"> </w:t>
            </w:r>
            <w:r>
              <w:rPr>
                <w:sz w:val="20"/>
              </w:rPr>
              <w:t>года),</w:t>
            </w:r>
            <w:r>
              <w:rPr>
                <w:spacing w:val="-1"/>
                <w:sz w:val="20"/>
              </w:rPr>
              <w:t xml:space="preserve"> </w:t>
            </w:r>
            <w:r>
              <w:rPr>
                <w:sz w:val="20"/>
              </w:rPr>
              <w:t>Виды</w:t>
            </w:r>
            <w:r>
              <w:rPr>
                <w:spacing w:val="-2"/>
                <w:sz w:val="20"/>
              </w:rPr>
              <w:t xml:space="preserve"> </w:t>
            </w:r>
            <w:r>
              <w:rPr>
                <w:sz w:val="20"/>
              </w:rPr>
              <w:t>валют</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50"/>
        <w:gridCol w:w="624"/>
        <w:gridCol w:w="737"/>
        <w:gridCol w:w="737"/>
        <w:gridCol w:w="737"/>
        <w:gridCol w:w="737"/>
        <w:gridCol w:w="737"/>
        <w:gridCol w:w="737"/>
        <w:gridCol w:w="739"/>
        <w:gridCol w:w="737"/>
        <w:gridCol w:w="3829"/>
      </w:tblGrid>
      <w:tr w:rsidR="007D3AD7">
        <w:trPr>
          <w:trHeight w:val="894"/>
        </w:trPr>
        <w:tc>
          <w:tcPr>
            <w:tcW w:w="3970" w:type="dxa"/>
          </w:tcPr>
          <w:p w:rsidR="007D3AD7" w:rsidRDefault="0071018B" w:rsidP="00932EB7">
            <w:pPr>
              <w:pStyle w:val="TableParagraph"/>
              <w:ind w:left="1368" w:right="242" w:hanging="1218"/>
              <w:jc w:val="left"/>
              <w:rPr>
                <w:sz w:val="20"/>
              </w:rPr>
            </w:pPr>
            <w:r>
              <w:rPr>
                <w:sz w:val="20"/>
              </w:rPr>
              <w:t>Иные</w:t>
            </w:r>
            <w:r>
              <w:rPr>
                <w:spacing w:val="-4"/>
                <w:sz w:val="20"/>
              </w:rPr>
              <w:t xml:space="preserve"> </w:t>
            </w:r>
            <w:r>
              <w:rPr>
                <w:sz w:val="20"/>
              </w:rPr>
              <w:t>расчеты</w:t>
            </w:r>
            <w:r>
              <w:rPr>
                <w:spacing w:val="-3"/>
                <w:sz w:val="20"/>
              </w:rPr>
              <w:t xml:space="preserve"> </w:t>
            </w:r>
            <w:r>
              <w:rPr>
                <w:sz w:val="20"/>
              </w:rPr>
              <w:t>прошлых</w:t>
            </w:r>
            <w:r>
              <w:rPr>
                <w:spacing w:val="-4"/>
                <w:sz w:val="20"/>
              </w:rPr>
              <w:t xml:space="preserve"> </w:t>
            </w:r>
            <w:r>
              <w:rPr>
                <w:sz w:val="20"/>
              </w:rPr>
              <w:t>лет,</w:t>
            </w:r>
            <w:r>
              <w:rPr>
                <w:spacing w:val="-4"/>
                <w:sz w:val="20"/>
              </w:rPr>
              <w:t xml:space="preserve"> </w:t>
            </w:r>
            <w:r>
              <w:rPr>
                <w:sz w:val="20"/>
              </w:rPr>
              <w:t>выявленные</w:t>
            </w:r>
            <w:r>
              <w:rPr>
                <w:spacing w:val="-3"/>
                <w:sz w:val="20"/>
              </w:rPr>
              <w:t xml:space="preserve"> </w:t>
            </w:r>
            <w:r>
              <w:rPr>
                <w:sz w:val="20"/>
              </w:rPr>
              <w:t>в</w:t>
            </w:r>
            <w:r>
              <w:rPr>
                <w:spacing w:val="-47"/>
                <w:sz w:val="20"/>
              </w:rPr>
              <w:t xml:space="preserve"> </w:t>
            </w:r>
            <w:r>
              <w:rPr>
                <w:sz w:val="20"/>
              </w:rPr>
              <w:t>отчетном году</w:t>
            </w:r>
          </w:p>
        </w:tc>
        <w:tc>
          <w:tcPr>
            <w:tcW w:w="850" w:type="dxa"/>
          </w:tcPr>
          <w:p w:rsidR="007D3AD7" w:rsidRDefault="0071018B" w:rsidP="00932EB7">
            <w:pPr>
              <w:pStyle w:val="TableParagraph"/>
              <w:ind w:left="206" w:right="242" w:firstLine="2"/>
              <w:jc w:val="both"/>
              <w:rPr>
                <w:sz w:val="20"/>
              </w:rPr>
            </w:pPr>
            <w:r>
              <w:rPr>
                <w:sz w:val="20"/>
              </w:rPr>
              <w:t>КДБ,</w:t>
            </w:r>
            <w:r>
              <w:rPr>
                <w:spacing w:val="-49"/>
                <w:sz w:val="20"/>
              </w:rPr>
              <w:t xml:space="preserve"> </w:t>
            </w:r>
            <w:r>
              <w:rPr>
                <w:sz w:val="20"/>
              </w:rPr>
              <w:t>КРБ,</w:t>
            </w:r>
            <w:r>
              <w:rPr>
                <w:spacing w:val="-48"/>
                <w:sz w:val="20"/>
              </w:rPr>
              <w:t xml:space="preserve"> </w:t>
            </w:r>
            <w:r>
              <w:rPr>
                <w:sz w:val="20"/>
              </w:rPr>
              <w:t>КИФ</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3</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4</w:t>
            </w:r>
          </w:p>
        </w:tc>
        <w:tc>
          <w:tcPr>
            <w:tcW w:w="737" w:type="dxa"/>
          </w:tcPr>
          <w:p w:rsidR="007D3AD7" w:rsidRDefault="0071018B" w:rsidP="00932EB7">
            <w:pPr>
              <w:pStyle w:val="TableParagraph"/>
              <w:ind w:left="9" w:right="242"/>
              <w:rPr>
                <w:sz w:val="20"/>
              </w:rPr>
            </w:pPr>
            <w:r>
              <w:rPr>
                <w:w w:val="99"/>
                <w:sz w:val="20"/>
              </w:rPr>
              <w:t>9</w:t>
            </w:r>
          </w:p>
        </w:tc>
        <w:tc>
          <w:tcPr>
            <w:tcW w:w="737" w:type="dxa"/>
          </w:tcPr>
          <w:p w:rsidR="007D3AD7" w:rsidRDefault="0071018B" w:rsidP="00932EB7">
            <w:pPr>
              <w:pStyle w:val="TableParagraph"/>
              <w:ind w:left="10" w:right="242"/>
              <w:rPr>
                <w:sz w:val="20"/>
              </w:rPr>
            </w:pPr>
            <w:r>
              <w:rPr>
                <w:w w:val="99"/>
                <w:sz w:val="20"/>
              </w:rPr>
              <w:t>6</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675" w:right="242" w:hanging="389"/>
              <w:jc w:val="left"/>
              <w:rPr>
                <w:sz w:val="20"/>
              </w:rPr>
            </w:pPr>
            <w:r>
              <w:rPr>
                <w:sz w:val="20"/>
              </w:rPr>
              <w:t>Контрагенты,</w:t>
            </w:r>
            <w:r>
              <w:rPr>
                <w:spacing w:val="-4"/>
                <w:sz w:val="20"/>
              </w:rPr>
              <w:t xml:space="preserve"> </w:t>
            </w:r>
            <w:r>
              <w:rPr>
                <w:sz w:val="20"/>
              </w:rPr>
              <w:t>Виды</w:t>
            </w:r>
            <w:r>
              <w:rPr>
                <w:spacing w:val="-5"/>
                <w:sz w:val="20"/>
              </w:rPr>
              <w:t xml:space="preserve"> </w:t>
            </w:r>
            <w:r>
              <w:rPr>
                <w:sz w:val="20"/>
              </w:rPr>
              <w:t>расчетов</w:t>
            </w:r>
            <w:r>
              <w:rPr>
                <w:spacing w:val="-6"/>
                <w:sz w:val="20"/>
              </w:rPr>
              <w:t xml:space="preserve"> </w:t>
            </w:r>
            <w:r>
              <w:rPr>
                <w:sz w:val="20"/>
              </w:rPr>
              <w:t>(ошибка</w:t>
            </w:r>
            <w:r>
              <w:rPr>
                <w:spacing w:val="-47"/>
                <w:sz w:val="20"/>
              </w:rPr>
              <w:t xml:space="preserve"> </w:t>
            </w:r>
            <w:r>
              <w:rPr>
                <w:sz w:val="20"/>
              </w:rPr>
              <w:t>прошлого</w:t>
            </w:r>
            <w:r>
              <w:rPr>
                <w:spacing w:val="-1"/>
                <w:sz w:val="20"/>
              </w:rPr>
              <w:t xml:space="preserve"> </w:t>
            </w:r>
            <w:r>
              <w:rPr>
                <w:sz w:val="20"/>
              </w:rPr>
              <w:t>года),</w:t>
            </w:r>
            <w:r>
              <w:rPr>
                <w:spacing w:val="-1"/>
                <w:sz w:val="20"/>
              </w:rPr>
              <w:t xml:space="preserve"> </w:t>
            </w:r>
            <w:r>
              <w:rPr>
                <w:sz w:val="20"/>
              </w:rPr>
              <w:t>Виды</w:t>
            </w:r>
            <w:r>
              <w:rPr>
                <w:spacing w:val="-2"/>
                <w:sz w:val="20"/>
              </w:rPr>
              <w:t xml:space="preserve"> </w:t>
            </w:r>
            <w:r>
              <w:rPr>
                <w:sz w:val="20"/>
              </w:rPr>
              <w:t>валют</w:t>
            </w:r>
          </w:p>
        </w:tc>
      </w:tr>
      <w:tr w:rsidR="007D3AD7">
        <w:trPr>
          <w:trHeight w:val="892"/>
        </w:trPr>
        <w:tc>
          <w:tcPr>
            <w:tcW w:w="3970" w:type="dxa"/>
          </w:tcPr>
          <w:p w:rsidR="007D3AD7" w:rsidRDefault="0071018B" w:rsidP="00932EB7">
            <w:pPr>
              <w:pStyle w:val="TableParagraph"/>
              <w:spacing w:before="94"/>
              <w:ind w:left="56" w:right="242"/>
              <w:rPr>
                <w:sz w:val="20"/>
              </w:rPr>
            </w:pPr>
            <w:r>
              <w:rPr>
                <w:sz w:val="20"/>
              </w:rPr>
              <w:t>Увеличение</w:t>
            </w:r>
            <w:r>
              <w:rPr>
                <w:spacing w:val="-4"/>
                <w:sz w:val="20"/>
              </w:rPr>
              <w:t xml:space="preserve"> </w:t>
            </w:r>
            <w:r>
              <w:rPr>
                <w:sz w:val="20"/>
              </w:rPr>
              <w:t>иных</w:t>
            </w:r>
            <w:r>
              <w:rPr>
                <w:spacing w:val="-4"/>
                <w:sz w:val="20"/>
              </w:rPr>
              <w:t xml:space="preserve"> </w:t>
            </w:r>
            <w:r>
              <w:rPr>
                <w:sz w:val="20"/>
              </w:rPr>
              <w:t>расчетов</w:t>
            </w:r>
            <w:r>
              <w:rPr>
                <w:spacing w:val="-1"/>
                <w:sz w:val="20"/>
              </w:rPr>
              <w:t xml:space="preserve"> </w:t>
            </w:r>
            <w:r>
              <w:rPr>
                <w:sz w:val="20"/>
              </w:rPr>
              <w:t>прошлых</w:t>
            </w:r>
            <w:r>
              <w:rPr>
                <w:spacing w:val="-1"/>
                <w:sz w:val="20"/>
              </w:rPr>
              <w:t xml:space="preserve"> </w:t>
            </w:r>
            <w:r>
              <w:rPr>
                <w:sz w:val="20"/>
              </w:rPr>
              <w:t>лет</w:t>
            </w:r>
          </w:p>
        </w:tc>
        <w:tc>
          <w:tcPr>
            <w:tcW w:w="850" w:type="dxa"/>
          </w:tcPr>
          <w:p w:rsidR="007D3AD7" w:rsidRDefault="0071018B" w:rsidP="00932EB7">
            <w:pPr>
              <w:pStyle w:val="TableParagraph"/>
              <w:spacing w:before="94"/>
              <w:ind w:left="206" w:right="242" w:firstLine="2"/>
              <w:jc w:val="both"/>
              <w:rPr>
                <w:sz w:val="20"/>
              </w:rPr>
            </w:pPr>
            <w:r>
              <w:rPr>
                <w:sz w:val="20"/>
              </w:rPr>
              <w:t>КДБ,</w:t>
            </w:r>
            <w:r>
              <w:rPr>
                <w:spacing w:val="-49"/>
                <w:sz w:val="20"/>
              </w:rPr>
              <w:t xml:space="preserve"> </w:t>
            </w:r>
            <w:r>
              <w:rPr>
                <w:sz w:val="20"/>
              </w:rPr>
              <w:t>КРБ,</w:t>
            </w:r>
            <w:r>
              <w:rPr>
                <w:spacing w:val="-48"/>
                <w:sz w:val="20"/>
              </w:rPr>
              <w:t xml:space="preserve"> </w:t>
            </w:r>
            <w:r>
              <w:rPr>
                <w:sz w:val="20"/>
              </w:rPr>
              <w:t>КИФ</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3</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4</w:t>
            </w:r>
          </w:p>
        </w:tc>
        <w:tc>
          <w:tcPr>
            <w:tcW w:w="737" w:type="dxa"/>
          </w:tcPr>
          <w:p w:rsidR="007D3AD7" w:rsidRDefault="0071018B" w:rsidP="00932EB7">
            <w:pPr>
              <w:pStyle w:val="TableParagraph"/>
              <w:spacing w:before="94"/>
              <w:ind w:left="9" w:right="242"/>
              <w:rPr>
                <w:sz w:val="20"/>
              </w:rPr>
            </w:pPr>
            <w:r>
              <w:rPr>
                <w:w w:val="99"/>
                <w:sz w:val="20"/>
              </w:rPr>
              <w:t>9</w:t>
            </w:r>
          </w:p>
        </w:tc>
        <w:tc>
          <w:tcPr>
            <w:tcW w:w="737" w:type="dxa"/>
          </w:tcPr>
          <w:p w:rsidR="007D3AD7" w:rsidRDefault="0071018B" w:rsidP="00932EB7">
            <w:pPr>
              <w:pStyle w:val="TableParagraph"/>
              <w:spacing w:before="94"/>
              <w:ind w:left="10" w:right="242"/>
              <w:rPr>
                <w:sz w:val="20"/>
              </w:rPr>
            </w:pPr>
            <w:r>
              <w:rPr>
                <w:w w:val="99"/>
                <w:sz w:val="20"/>
              </w:rPr>
              <w:t>6</w:t>
            </w:r>
          </w:p>
        </w:tc>
        <w:tc>
          <w:tcPr>
            <w:tcW w:w="737" w:type="dxa"/>
          </w:tcPr>
          <w:p w:rsidR="007D3AD7" w:rsidRDefault="0071018B" w:rsidP="00932EB7">
            <w:pPr>
              <w:pStyle w:val="TableParagraph"/>
              <w:spacing w:before="94"/>
              <w:ind w:right="242"/>
              <w:jc w:val="right"/>
              <w:rPr>
                <w:sz w:val="20"/>
              </w:rPr>
            </w:pPr>
            <w:r>
              <w:rPr>
                <w:w w:val="99"/>
                <w:sz w:val="20"/>
              </w:rPr>
              <w:t>7</w:t>
            </w:r>
          </w:p>
        </w:tc>
        <w:tc>
          <w:tcPr>
            <w:tcW w:w="739" w:type="dxa"/>
          </w:tcPr>
          <w:p w:rsidR="007D3AD7" w:rsidRDefault="0071018B" w:rsidP="00932EB7">
            <w:pPr>
              <w:pStyle w:val="TableParagraph"/>
              <w:spacing w:before="94"/>
              <w:ind w:left="7" w:right="242"/>
              <w:rPr>
                <w:sz w:val="20"/>
              </w:rPr>
            </w:pPr>
            <w:r>
              <w:rPr>
                <w:w w:val="99"/>
                <w:sz w:val="20"/>
              </w:rPr>
              <w:t>3</w:t>
            </w:r>
          </w:p>
        </w:tc>
        <w:tc>
          <w:tcPr>
            <w:tcW w:w="737" w:type="dxa"/>
          </w:tcPr>
          <w:p w:rsidR="007D3AD7" w:rsidRDefault="0071018B" w:rsidP="00932EB7">
            <w:pPr>
              <w:pStyle w:val="TableParagraph"/>
              <w:spacing w:before="94"/>
              <w:ind w:left="316" w:right="242"/>
              <w:jc w:val="left"/>
              <w:rPr>
                <w:sz w:val="20"/>
              </w:rPr>
            </w:pPr>
            <w:r>
              <w:rPr>
                <w:w w:val="99"/>
                <w:sz w:val="20"/>
              </w:rPr>
              <w:t>1</w:t>
            </w:r>
          </w:p>
        </w:tc>
        <w:tc>
          <w:tcPr>
            <w:tcW w:w="3829" w:type="dxa"/>
          </w:tcPr>
          <w:p w:rsidR="007D3AD7" w:rsidRDefault="0071018B" w:rsidP="00932EB7">
            <w:pPr>
              <w:pStyle w:val="TableParagraph"/>
              <w:spacing w:before="94"/>
              <w:ind w:left="675" w:right="242" w:hanging="389"/>
              <w:jc w:val="left"/>
              <w:rPr>
                <w:sz w:val="20"/>
              </w:rPr>
            </w:pPr>
            <w:r>
              <w:rPr>
                <w:sz w:val="20"/>
              </w:rPr>
              <w:t>Контрагенты,</w:t>
            </w:r>
            <w:r>
              <w:rPr>
                <w:spacing w:val="-4"/>
                <w:sz w:val="20"/>
              </w:rPr>
              <w:t xml:space="preserve"> </w:t>
            </w:r>
            <w:r>
              <w:rPr>
                <w:sz w:val="20"/>
              </w:rPr>
              <w:t>Виды</w:t>
            </w:r>
            <w:r>
              <w:rPr>
                <w:spacing w:val="-5"/>
                <w:sz w:val="20"/>
              </w:rPr>
              <w:t xml:space="preserve"> </w:t>
            </w:r>
            <w:r>
              <w:rPr>
                <w:sz w:val="20"/>
              </w:rPr>
              <w:t>расчетов</w:t>
            </w:r>
            <w:r>
              <w:rPr>
                <w:spacing w:val="-6"/>
                <w:sz w:val="20"/>
              </w:rPr>
              <w:t xml:space="preserve"> </w:t>
            </w:r>
            <w:r>
              <w:rPr>
                <w:sz w:val="20"/>
              </w:rPr>
              <w:t>(ошибка</w:t>
            </w:r>
            <w:r>
              <w:rPr>
                <w:spacing w:val="-47"/>
                <w:sz w:val="20"/>
              </w:rPr>
              <w:t xml:space="preserve"> </w:t>
            </w:r>
            <w:r>
              <w:rPr>
                <w:sz w:val="20"/>
              </w:rPr>
              <w:t>прошлого</w:t>
            </w:r>
            <w:r>
              <w:rPr>
                <w:spacing w:val="-1"/>
                <w:sz w:val="20"/>
              </w:rPr>
              <w:t xml:space="preserve"> </w:t>
            </w:r>
            <w:r>
              <w:rPr>
                <w:sz w:val="20"/>
              </w:rPr>
              <w:t>года),</w:t>
            </w:r>
            <w:r>
              <w:rPr>
                <w:spacing w:val="-1"/>
                <w:sz w:val="20"/>
              </w:rPr>
              <w:t xml:space="preserve"> </w:t>
            </w:r>
            <w:r>
              <w:rPr>
                <w:sz w:val="20"/>
              </w:rPr>
              <w:t>Виды</w:t>
            </w:r>
            <w:r>
              <w:rPr>
                <w:spacing w:val="-2"/>
                <w:sz w:val="20"/>
              </w:rPr>
              <w:t xml:space="preserve"> </w:t>
            </w:r>
            <w:r>
              <w:rPr>
                <w:sz w:val="20"/>
              </w:rPr>
              <w:t>валют</w:t>
            </w:r>
          </w:p>
        </w:tc>
      </w:tr>
      <w:tr w:rsidR="007D3AD7">
        <w:trPr>
          <w:trHeight w:val="1125"/>
        </w:trPr>
        <w:tc>
          <w:tcPr>
            <w:tcW w:w="3970" w:type="dxa"/>
          </w:tcPr>
          <w:p w:rsidR="007D3AD7" w:rsidRDefault="0071018B" w:rsidP="00932EB7">
            <w:pPr>
              <w:pStyle w:val="TableParagraph"/>
              <w:spacing w:before="97"/>
              <w:ind w:left="56" w:right="242"/>
              <w:rPr>
                <w:sz w:val="20"/>
              </w:rPr>
            </w:pPr>
            <w:r>
              <w:rPr>
                <w:sz w:val="20"/>
              </w:rPr>
              <w:t>Уменьшение</w:t>
            </w:r>
            <w:r>
              <w:rPr>
                <w:spacing w:val="-4"/>
                <w:sz w:val="20"/>
              </w:rPr>
              <w:t xml:space="preserve"> </w:t>
            </w:r>
            <w:r>
              <w:rPr>
                <w:sz w:val="20"/>
              </w:rPr>
              <w:t>иных</w:t>
            </w:r>
            <w:r>
              <w:rPr>
                <w:spacing w:val="-4"/>
                <w:sz w:val="20"/>
              </w:rPr>
              <w:t xml:space="preserve"> </w:t>
            </w:r>
            <w:r>
              <w:rPr>
                <w:sz w:val="20"/>
              </w:rPr>
              <w:t>расчетов</w:t>
            </w:r>
            <w:r>
              <w:rPr>
                <w:spacing w:val="-2"/>
                <w:sz w:val="20"/>
              </w:rPr>
              <w:t xml:space="preserve"> </w:t>
            </w:r>
            <w:r>
              <w:rPr>
                <w:sz w:val="20"/>
              </w:rPr>
              <w:t>прошлых</w:t>
            </w:r>
            <w:r>
              <w:rPr>
                <w:spacing w:val="-1"/>
                <w:sz w:val="20"/>
              </w:rPr>
              <w:t xml:space="preserve"> </w:t>
            </w:r>
            <w:r>
              <w:rPr>
                <w:sz w:val="20"/>
              </w:rPr>
              <w:t>лет</w:t>
            </w:r>
          </w:p>
        </w:tc>
        <w:tc>
          <w:tcPr>
            <w:tcW w:w="850" w:type="dxa"/>
          </w:tcPr>
          <w:p w:rsidR="007D3AD7" w:rsidRDefault="0071018B" w:rsidP="00932EB7">
            <w:pPr>
              <w:pStyle w:val="TableParagraph"/>
              <w:spacing w:before="97"/>
              <w:ind w:left="206" w:right="242" w:firstLine="2"/>
              <w:jc w:val="both"/>
              <w:rPr>
                <w:sz w:val="20"/>
              </w:rPr>
            </w:pPr>
            <w:r>
              <w:rPr>
                <w:sz w:val="20"/>
              </w:rPr>
              <w:t>КДБ,</w:t>
            </w:r>
            <w:r>
              <w:rPr>
                <w:spacing w:val="-49"/>
                <w:sz w:val="20"/>
              </w:rPr>
              <w:t xml:space="preserve"> </w:t>
            </w:r>
            <w:r>
              <w:rPr>
                <w:sz w:val="20"/>
              </w:rPr>
              <w:t>КРБ,</w:t>
            </w:r>
            <w:r>
              <w:rPr>
                <w:spacing w:val="-48"/>
                <w:sz w:val="20"/>
              </w:rPr>
              <w:t xml:space="preserve"> </w:t>
            </w:r>
            <w:r>
              <w:rPr>
                <w:sz w:val="20"/>
              </w:rPr>
              <w:t>КИФ</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spacing w:before="97"/>
              <w:ind w:left="6" w:right="242"/>
              <w:rPr>
                <w:sz w:val="20"/>
              </w:rPr>
            </w:pPr>
            <w:r>
              <w:rPr>
                <w:w w:val="99"/>
                <w:sz w:val="20"/>
              </w:rPr>
              <w:t>3</w:t>
            </w:r>
          </w:p>
        </w:tc>
        <w:tc>
          <w:tcPr>
            <w:tcW w:w="737" w:type="dxa"/>
          </w:tcPr>
          <w:p w:rsidR="007D3AD7" w:rsidRDefault="0071018B" w:rsidP="00932EB7">
            <w:pPr>
              <w:pStyle w:val="TableParagraph"/>
              <w:spacing w:before="97"/>
              <w:ind w:left="5" w:right="242"/>
              <w:rPr>
                <w:sz w:val="20"/>
              </w:rPr>
            </w:pPr>
            <w:r>
              <w:rPr>
                <w:w w:val="99"/>
                <w:sz w:val="20"/>
              </w:rPr>
              <w:t>0</w:t>
            </w:r>
          </w:p>
        </w:tc>
        <w:tc>
          <w:tcPr>
            <w:tcW w:w="737" w:type="dxa"/>
          </w:tcPr>
          <w:p w:rsidR="007D3AD7" w:rsidRDefault="0071018B" w:rsidP="00932EB7">
            <w:pPr>
              <w:pStyle w:val="TableParagraph"/>
              <w:spacing w:before="97"/>
              <w:ind w:left="5" w:right="242"/>
              <w:rPr>
                <w:sz w:val="20"/>
              </w:rPr>
            </w:pPr>
            <w:r>
              <w:rPr>
                <w:w w:val="99"/>
                <w:sz w:val="20"/>
              </w:rPr>
              <w:t>4</w:t>
            </w:r>
          </w:p>
        </w:tc>
        <w:tc>
          <w:tcPr>
            <w:tcW w:w="737" w:type="dxa"/>
          </w:tcPr>
          <w:p w:rsidR="007D3AD7" w:rsidRDefault="0071018B" w:rsidP="00932EB7">
            <w:pPr>
              <w:pStyle w:val="TableParagraph"/>
              <w:spacing w:before="97"/>
              <w:ind w:left="9" w:right="242"/>
              <w:rPr>
                <w:sz w:val="20"/>
              </w:rPr>
            </w:pPr>
            <w:r>
              <w:rPr>
                <w:w w:val="99"/>
                <w:sz w:val="20"/>
              </w:rPr>
              <w:t>9</w:t>
            </w:r>
          </w:p>
        </w:tc>
        <w:tc>
          <w:tcPr>
            <w:tcW w:w="737" w:type="dxa"/>
          </w:tcPr>
          <w:p w:rsidR="007D3AD7" w:rsidRDefault="0071018B" w:rsidP="00932EB7">
            <w:pPr>
              <w:pStyle w:val="TableParagraph"/>
              <w:spacing w:before="97"/>
              <w:ind w:left="10" w:right="242"/>
              <w:rPr>
                <w:sz w:val="20"/>
              </w:rPr>
            </w:pPr>
            <w:r>
              <w:rPr>
                <w:w w:val="99"/>
                <w:sz w:val="20"/>
              </w:rPr>
              <w:t>6</w:t>
            </w:r>
          </w:p>
        </w:tc>
        <w:tc>
          <w:tcPr>
            <w:tcW w:w="737" w:type="dxa"/>
          </w:tcPr>
          <w:p w:rsidR="007D3AD7" w:rsidRDefault="0071018B" w:rsidP="00932EB7">
            <w:pPr>
              <w:pStyle w:val="TableParagraph"/>
              <w:spacing w:before="97"/>
              <w:ind w:right="242"/>
              <w:jc w:val="right"/>
              <w:rPr>
                <w:sz w:val="20"/>
              </w:rPr>
            </w:pPr>
            <w:r>
              <w:rPr>
                <w:w w:val="99"/>
                <w:sz w:val="20"/>
              </w:rPr>
              <w:t>8</w:t>
            </w:r>
          </w:p>
        </w:tc>
        <w:tc>
          <w:tcPr>
            <w:tcW w:w="739" w:type="dxa"/>
          </w:tcPr>
          <w:p w:rsidR="007D3AD7" w:rsidRDefault="0071018B" w:rsidP="00932EB7">
            <w:pPr>
              <w:pStyle w:val="TableParagraph"/>
              <w:spacing w:before="97"/>
              <w:ind w:left="7" w:right="242"/>
              <w:rPr>
                <w:sz w:val="20"/>
              </w:rPr>
            </w:pPr>
            <w:r>
              <w:rPr>
                <w:w w:val="99"/>
                <w:sz w:val="20"/>
              </w:rPr>
              <w:t>3</w:t>
            </w:r>
          </w:p>
        </w:tc>
        <w:tc>
          <w:tcPr>
            <w:tcW w:w="737" w:type="dxa"/>
          </w:tcPr>
          <w:p w:rsidR="007D3AD7" w:rsidRDefault="0071018B" w:rsidP="00932EB7">
            <w:pPr>
              <w:pStyle w:val="TableParagraph"/>
              <w:spacing w:before="97"/>
              <w:ind w:left="316" w:right="242"/>
              <w:jc w:val="left"/>
              <w:rPr>
                <w:sz w:val="20"/>
              </w:rPr>
            </w:pPr>
            <w:r>
              <w:rPr>
                <w:w w:val="99"/>
                <w:sz w:val="20"/>
              </w:rPr>
              <w:t>1</w:t>
            </w:r>
          </w:p>
        </w:tc>
        <w:tc>
          <w:tcPr>
            <w:tcW w:w="3829" w:type="dxa"/>
          </w:tcPr>
          <w:p w:rsidR="007D3AD7" w:rsidRDefault="0071018B" w:rsidP="00932EB7">
            <w:pPr>
              <w:pStyle w:val="TableParagraph"/>
              <w:spacing w:before="97"/>
              <w:ind w:left="675" w:right="242" w:hanging="389"/>
              <w:jc w:val="left"/>
              <w:rPr>
                <w:sz w:val="20"/>
              </w:rPr>
            </w:pPr>
            <w:r>
              <w:rPr>
                <w:sz w:val="20"/>
              </w:rPr>
              <w:t>Контрагенты,</w:t>
            </w:r>
            <w:r>
              <w:rPr>
                <w:spacing w:val="-4"/>
                <w:sz w:val="20"/>
              </w:rPr>
              <w:t xml:space="preserve"> </w:t>
            </w:r>
            <w:r>
              <w:rPr>
                <w:sz w:val="20"/>
              </w:rPr>
              <w:t>Виды</w:t>
            </w:r>
            <w:r>
              <w:rPr>
                <w:spacing w:val="-5"/>
                <w:sz w:val="20"/>
              </w:rPr>
              <w:t xml:space="preserve"> </w:t>
            </w:r>
            <w:r>
              <w:rPr>
                <w:sz w:val="20"/>
              </w:rPr>
              <w:t>расчетов</w:t>
            </w:r>
            <w:r>
              <w:rPr>
                <w:spacing w:val="-6"/>
                <w:sz w:val="20"/>
              </w:rPr>
              <w:t xml:space="preserve"> </w:t>
            </w:r>
            <w:r>
              <w:rPr>
                <w:sz w:val="20"/>
              </w:rPr>
              <w:t>(ошибка</w:t>
            </w:r>
            <w:r>
              <w:rPr>
                <w:spacing w:val="-47"/>
                <w:sz w:val="20"/>
              </w:rPr>
              <w:t xml:space="preserve"> </w:t>
            </w:r>
            <w:r>
              <w:rPr>
                <w:sz w:val="20"/>
              </w:rPr>
              <w:t>прошлого</w:t>
            </w:r>
            <w:r>
              <w:rPr>
                <w:spacing w:val="-1"/>
                <w:sz w:val="20"/>
              </w:rPr>
              <w:t xml:space="preserve"> </w:t>
            </w:r>
            <w:r>
              <w:rPr>
                <w:sz w:val="20"/>
              </w:rPr>
              <w:t>года),</w:t>
            </w:r>
            <w:r>
              <w:rPr>
                <w:spacing w:val="-1"/>
                <w:sz w:val="20"/>
              </w:rPr>
              <w:t xml:space="preserve"> </w:t>
            </w:r>
            <w:r>
              <w:rPr>
                <w:sz w:val="20"/>
              </w:rPr>
              <w:t>Виды</w:t>
            </w:r>
            <w:r>
              <w:rPr>
                <w:spacing w:val="-2"/>
                <w:sz w:val="20"/>
              </w:rPr>
              <w:t xml:space="preserve"> </w:t>
            </w:r>
            <w:r>
              <w:rPr>
                <w:sz w:val="20"/>
              </w:rPr>
              <w:t>валют</w:t>
            </w:r>
          </w:p>
        </w:tc>
      </w:tr>
      <w:tr w:rsidR="007D3AD7">
        <w:trPr>
          <w:trHeight w:val="666"/>
        </w:trPr>
        <w:tc>
          <w:tcPr>
            <w:tcW w:w="3970" w:type="dxa"/>
          </w:tcPr>
          <w:p w:rsidR="007D3AD7" w:rsidRDefault="0071018B" w:rsidP="00932EB7">
            <w:pPr>
              <w:pStyle w:val="TableParagraph"/>
              <w:spacing w:before="94"/>
              <w:ind w:left="1605" w:right="242" w:hanging="1321"/>
              <w:jc w:val="left"/>
              <w:rPr>
                <w:sz w:val="20"/>
              </w:rPr>
            </w:pPr>
            <w:r>
              <w:rPr>
                <w:sz w:val="20"/>
              </w:rPr>
              <w:t>Финансовый</w:t>
            </w:r>
            <w:r>
              <w:rPr>
                <w:spacing w:val="-9"/>
                <w:sz w:val="20"/>
              </w:rPr>
              <w:t xml:space="preserve"> </w:t>
            </w:r>
            <w:r>
              <w:rPr>
                <w:sz w:val="20"/>
              </w:rPr>
              <w:t>результат</w:t>
            </w:r>
            <w:r>
              <w:rPr>
                <w:spacing w:val="-9"/>
                <w:sz w:val="20"/>
              </w:rPr>
              <w:t xml:space="preserve"> </w:t>
            </w:r>
            <w:r>
              <w:rPr>
                <w:sz w:val="20"/>
              </w:rPr>
              <w:t>экономического</w:t>
            </w:r>
            <w:r>
              <w:rPr>
                <w:spacing w:val="-47"/>
                <w:sz w:val="20"/>
              </w:rPr>
              <w:t xml:space="preserve"> </w:t>
            </w:r>
            <w:r>
              <w:rPr>
                <w:sz w:val="20"/>
              </w:rPr>
              <w:t>субъекта</w:t>
            </w:r>
          </w:p>
        </w:tc>
        <w:tc>
          <w:tcPr>
            <w:tcW w:w="850" w:type="dxa"/>
          </w:tcPr>
          <w:p w:rsidR="007D3AD7" w:rsidRDefault="0071018B" w:rsidP="00932EB7">
            <w:pPr>
              <w:pStyle w:val="TableParagraph"/>
              <w:spacing w:before="94"/>
              <w:ind w:left="194" w:right="242"/>
              <w:jc w:val="left"/>
              <w:rPr>
                <w:sz w:val="20"/>
              </w:rPr>
            </w:pPr>
            <w:r>
              <w:rPr>
                <w:sz w:val="20"/>
              </w:rPr>
              <w:t>гКБК</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4</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1</w:t>
            </w:r>
          </w:p>
        </w:tc>
        <w:tc>
          <w:tcPr>
            <w:tcW w:w="737" w:type="dxa"/>
          </w:tcPr>
          <w:p w:rsidR="007D3AD7" w:rsidRDefault="0071018B" w:rsidP="00932EB7">
            <w:pPr>
              <w:pStyle w:val="TableParagraph"/>
              <w:spacing w:before="94"/>
              <w:ind w:left="9" w:right="242"/>
              <w:rPr>
                <w:sz w:val="20"/>
              </w:rPr>
            </w:pPr>
            <w:r>
              <w:rPr>
                <w:w w:val="99"/>
                <w:sz w:val="20"/>
              </w:rPr>
              <w:t>0</w:t>
            </w:r>
          </w:p>
        </w:tc>
        <w:tc>
          <w:tcPr>
            <w:tcW w:w="737" w:type="dxa"/>
          </w:tcPr>
          <w:p w:rsidR="007D3AD7" w:rsidRDefault="0071018B" w:rsidP="00932EB7">
            <w:pPr>
              <w:pStyle w:val="TableParagraph"/>
              <w:spacing w:before="94"/>
              <w:ind w:left="10" w:right="242"/>
              <w:rPr>
                <w:sz w:val="20"/>
              </w:rPr>
            </w:pPr>
            <w:r>
              <w:rPr>
                <w:w w:val="99"/>
                <w:sz w:val="20"/>
              </w:rPr>
              <w:t>0</w:t>
            </w:r>
          </w:p>
        </w:tc>
        <w:tc>
          <w:tcPr>
            <w:tcW w:w="737" w:type="dxa"/>
          </w:tcPr>
          <w:p w:rsidR="007D3AD7" w:rsidRDefault="0071018B" w:rsidP="00932EB7">
            <w:pPr>
              <w:pStyle w:val="TableParagraph"/>
              <w:spacing w:before="94"/>
              <w:ind w:right="242"/>
              <w:jc w:val="right"/>
              <w:rPr>
                <w:sz w:val="20"/>
              </w:rPr>
            </w:pPr>
            <w:r>
              <w:rPr>
                <w:w w:val="99"/>
                <w:sz w:val="20"/>
              </w:rPr>
              <w:t>0</w:t>
            </w:r>
          </w:p>
        </w:tc>
        <w:tc>
          <w:tcPr>
            <w:tcW w:w="739" w:type="dxa"/>
          </w:tcPr>
          <w:p w:rsidR="007D3AD7" w:rsidRDefault="0071018B" w:rsidP="00932EB7">
            <w:pPr>
              <w:pStyle w:val="TableParagraph"/>
              <w:spacing w:before="94"/>
              <w:ind w:left="7" w:right="242"/>
              <w:rPr>
                <w:sz w:val="20"/>
              </w:rPr>
            </w:pPr>
            <w:r>
              <w:rPr>
                <w:w w:val="99"/>
                <w:sz w:val="20"/>
              </w:rPr>
              <w:t>0</w:t>
            </w:r>
          </w:p>
        </w:tc>
        <w:tc>
          <w:tcPr>
            <w:tcW w:w="737" w:type="dxa"/>
          </w:tcPr>
          <w:p w:rsidR="007D3AD7" w:rsidRDefault="0071018B" w:rsidP="00932EB7">
            <w:pPr>
              <w:pStyle w:val="TableParagraph"/>
              <w:spacing w:before="94"/>
              <w:ind w:left="316" w:right="242"/>
              <w:jc w:val="left"/>
              <w:rPr>
                <w:sz w:val="20"/>
              </w:rPr>
            </w:pPr>
            <w:r>
              <w:rPr>
                <w:w w:val="99"/>
                <w:sz w:val="20"/>
              </w:rPr>
              <w:t>0</w:t>
            </w:r>
          </w:p>
        </w:tc>
        <w:tc>
          <w:tcPr>
            <w:tcW w:w="3829" w:type="dxa"/>
          </w:tcPr>
          <w:p w:rsidR="007D3AD7" w:rsidRDefault="0071018B" w:rsidP="00932EB7">
            <w:pPr>
              <w:pStyle w:val="TableParagraph"/>
              <w:spacing w:before="94"/>
              <w:ind w:left="177" w:right="242"/>
              <w:rPr>
                <w:sz w:val="20"/>
              </w:rPr>
            </w:pPr>
            <w:r>
              <w:rPr>
                <w:sz w:val="20"/>
              </w:rPr>
              <w:t>группировочный</w:t>
            </w:r>
          </w:p>
        </w:tc>
      </w:tr>
      <w:tr w:rsidR="007D3AD7">
        <w:trPr>
          <w:trHeight w:val="669"/>
        </w:trPr>
        <w:tc>
          <w:tcPr>
            <w:tcW w:w="3970" w:type="dxa"/>
          </w:tcPr>
          <w:p w:rsidR="007D3AD7" w:rsidRDefault="0071018B" w:rsidP="00932EB7">
            <w:pPr>
              <w:pStyle w:val="TableParagraph"/>
              <w:ind w:left="58" w:right="242"/>
              <w:rPr>
                <w:sz w:val="20"/>
              </w:rPr>
            </w:pPr>
            <w:r>
              <w:rPr>
                <w:sz w:val="20"/>
              </w:rPr>
              <w:t>Доходы</w:t>
            </w:r>
            <w:r>
              <w:rPr>
                <w:spacing w:val="-5"/>
                <w:sz w:val="20"/>
              </w:rPr>
              <w:t xml:space="preserve"> </w:t>
            </w:r>
            <w:r>
              <w:rPr>
                <w:sz w:val="20"/>
              </w:rPr>
              <w:t>текущего</w:t>
            </w:r>
            <w:r>
              <w:rPr>
                <w:spacing w:val="-2"/>
                <w:sz w:val="20"/>
              </w:rPr>
              <w:t xml:space="preserve"> </w:t>
            </w:r>
            <w:r>
              <w:rPr>
                <w:sz w:val="20"/>
              </w:rPr>
              <w:t>финансового</w:t>
            </w:r>
            <w:r>
              <w:rPr>
                <w:spacing w:val="-2"/>
                <w:sz w:val="20"/>
              </w:rPr>
              <w:t xml:space="preserve"> </w:t>
            </w:r>
            <w:r>
              <w:rPr>
                <w:sz w:val="20"/>
              </w:rPr>
              <w:t>года</w:t>
            </w:r>
          </w:p>
        </w:tc>
        <w:tc>
          <w:tcPr>
            <w:tcW w:w="850" w:type="dxa"/>
          </w:tcPr>
          <w:p w:rsidR="007D3AD7" w:rsidRDefault="0071018B" w:rsidP="00932EB7">
            <w:pPr>
              <w:pStyle w:val="TableParagraph"/>
              <w:ind w:left="206" w:right="242" w:firstLine="2"/>
              <w:jc w:val="left"/>
              <w:rPr>
                <w:sz w:val="20"/>
              </w:rPr>
            </w:pPr>
            <w:r>
              <w:rPr>
                <w:sz w:val="20"/>
              </w:rPr>
              <w:t>КДБ,</w:t>
            </w:r>
            <w:r>
              <w:rPr>
                <w:spacing w:val="-48"/>
                <w:sz w:val="20"/>
              </w:rPr>
              <w:t xml:space="preserve"> </w:t>
            </w:r>
            <w:r>
              <w:rPr>
                <w:sz w:val="20"/>
              </w:rPr>
              <w:t>КИФ</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4</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1</w:t>
            </w:r>
          </w:p>
        </w:tc>
        <w:tc>
          <w:tcPr>
            <w:tcW w:w="737" w:type="dxa"/>
          </w:tcPr>
          <w:p w:rsidR="007D3AD7" w:rsidRDefault="0071018B" w:rsidP="00932EB7">
            <w:pPr>
              <w:pStyle w:val="TableParagraph"/>
              <w:ind w:left="9" w:right="242"/>
              <w:rPr>
                <w:sz w:val="20"/>
              </w:rPr>
            </w:pPr>
            <w:r>
              <w:rPr>
                <w:w w:val="99"/>
                <w:sz w:val="20"/>
              </w:rPr>
              <w:t>1</w:t>
            </w:r>
          </w:p>
        </w:tc>
        <w:tc>
          <w:tcPr>
            <w:tcW w:w="737" w:type="dxa"/>
          </w:tcPr>
          <w:p w:rsidR="007D3AD7" w:rsidRDefault="0071018B" w:rsidP="00932EB7">
            <w:pPr>
              <w:pStyle w:val="TableParagraph"/>
              <w:ind w:left="10" w:right="242"/>
              <w:rPr>
                <w:sz w:val="20"/>
              </w:rPr>
            </w:pPr>
            <w:r>
              <w:rPr>
                <w:w w:val="99"/>
                <w:sz w:val="20"/>
              </w:rPr>
              <w:t>0</w:t>
            </w:r>
          </w:p>
        </w:tc>
        <w:tc>
          <w:tcPr>
            <w:tcW w:w="737" w:type="dxa"/>
          </w:tcPr>
          <w:p w:rsidR="007D3AD7" w:rsidRDefault="0071018B" w:rsidP="00932EB7">
            <w:pPr>
              <w:pStyle w:val="TableParagraph"/>
              <w:ind w:right="242"/>
              <w:jc w:val="right"/>
              <w:rPr>
                <w:sz w:val="20"/>
              </w:rPr>
            </w:pPr>
            <w:r>
              <w:rPr>
                <w:w w:val="99"/>
                <w:sz w:val="20"/>
              </w:rPr>
              <w:t>X</w:t>
            </w:r>
          </w:p>
        </w:tc>
        <w:tc>
          <w:tcPr>
            <w:tcW w:w="739" w:type="dxa"/>
          </w:tcPr>
          <w:p w:rsidR="007D3AD7" w:rsidRDefault="0071018B" w:rsidP="00932EB7">
            <w:pPr>
              <w:pStyle w:val="TableParagraph"/>
              <w:ind w:left="8" w:right="242"/>
              <w:rPr>
                <w:sz w:val="20"/>
              </w:rPr>
            </w:pPr>
            <w:r>
              <w:rPr>
                <w:w w:val="99"/>
                <w:sz w:val="20"/>
              </w:rPr>
              <w:t>X</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80" w:right="242"/>
              <w:rPr>
                <w:sz w:val="20"/>
              </w:rPr>
            </w:pPr>
            <w:r>
              <w:rPr>
                <w:sz w:val="20"/>
              </w:rPr>
              <w:t>Виды</w:t>
            </w:r>
            <w:r>
              <w:rPr>
                <w:spacing w:val="-5"/>
                <w:sz w:val="20"/>
              </w:rPr>
              <w:t xml:space="preserve"> </w:t>
            </w:r>
            <w:r>
              <w:rPr>
                <w:sz w:val="20"/>
              </w:rPr>
              <w:t>валют</w:t>
            </w:r>
          </w:p>
        </w:tc>
      </w:tr>
      <w:tr w:rsidR="007D3AD7">
        <w:trPr>
          <w:trHeight w:val="894"/>
        </w:trPr>
        <w:tc>
          <w:tcPr>
            <w:tcW w:w="3970" w:type="dxa"/>
          </w:tcPr>
          <w:p w:rsidR="007D3AD7" w:rsidRDefault="0071018B" w:rsidP="00932EB7">
            <w:pPr>
              <w:pStyle w:val="TableParagraph"/>
              <w:ind w:left="62" w:right="242"/>
              <w:rPr>
                <w:sz w:val="20"/>
              </w:rPr>
            </w:pPr>
            <w:r>
              <w:rPr>
                <w:sz w:val="20"/>
              </w:rPr>
              <w:t>Доходы</w:t>
            </w:r>
            <w:r>
              <w:rPr>
                <w:spacing w:val="-6"/>
                <w:sz w:val="20"/>
              </w:rPr>
              <w:t xml:space="preserve"> </w:t>
            </w:r>
            <w:r>
              <w:rPr>
                <w:sz w:val="20"/>
              </w:rPr>
              <w:t>финансового</w:t>
            </w:r>
            <w:r>
              <w:rPr>
                <w:spacing w:val="-3"/>
                <w:sz w:val="20"/>
              </w:rPr>
              <w:t xml:space="preserve"> </w:t>
            </w:r>
            <w:r>
              <w:rPr>
                <w:sz w:val="20"/>
              </w:rPr>
              <w:t>года,</w:t>
            </w:r>
          </w:p>
          <w:p w:rsidR="007D3AD7" w:rsidRDefault="0071018B" w:rsidP="00932EB7">
            <w:pPr>
              <w:pStyle w:val="TableParagraph"/>
              <w:spacing w:before="0"/>
              <w:ind w:left="62" w:right="242"/>
              <w:rPr>
                <w:sz w:val="20"/>
              </w:rPr>
            </w:pPr>
            <w:r>
              <w:rPr>
                <w:sz w:val="20"/>
              </w:rPr>
              <w:t>предшествующего</w:t>
            </w:r>
            <w:r>
              <w:rPr>
                <w:spacing w:val="-7"/>
                <w:sz w:val="20"/>
              </w:rPr>
              <w:t xml:space="preserve"> </w:t>
            </w:r>
            <w:r>
              <w:rPr>
                <w:sz w:val="20"/>
              </w:rPr>
              <w:t>отчетному,</w:t>
            </w:r>
            <w:r>
              <w:rPr>
                <w:spacing w:val="-7"/>
                <w:sz w:val="20"/>
              </w:rPr>
              <w:t xml:space="preserve"> </w:t>
            </w:r>
            <w:r>
              <w:rPr>
                <w:sz w:val="20"/>
              </w:rPr>
              <w:t>выявленные</w:t>
            </w:r>
            <w:r>
              <w:rPr>
                <w:spacing w:val="-7"/>
                <w:sz w:val="20"/>
              </w:rPr>
              <w:t xml:space="preserve"> </w:t>
            </w:r>
            <w:r>
              <w:rPr>
                <w:sz w:val="20"/>
              </w:rPr>
              <w:t>в</w:t>
            </w:r>
            <w:r>
              <w:rPr>
                <w:spacing w:val="-47"/>
                <w:sz w:val="20"/>
              </w:rPr>
              <w:t xml:space="preserve"> </w:t>
            </w:r>
            <w:r>
              <w:rPr>
                <w:sz w:val="20"/>
              </w:rPr>
              <w:t>отчетном году</w:t>
            </w:r>
          </w:p>
        </w:tc>
        <w:tc>
          <w:tcPr>
            <w:tcW w:w="850" w:type="dxa"/>
          </w:tcPr>
          <w:p w:rsidR="007D3AD7" w:rsidRDefault="0071018B" w:rsidP="00932EB7">
            <w:pPr>
              <w:pStyle w:val="TableParagraph"/>
              <w:ind w:left="232" w:right="242"/>
              <w:jc w:val="left"/>
              <w:rPr>
                <w:sz w:val="20"/>
              </w:rPr>
            </w:pPr>
            <w:r>
              <w:rPr>
                <w:sz w:val="20"/>
              </w:rPr>
              <w:t>КДБ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4</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1</w:t>
            </w:r>
          </w:p>
        </w:tc>
        <w:tc>
          <w:tcPr>
            <w:tcW w:w="737" w:type="dxa"/>
          </w:tcPr>
          <w:p w:rsidR="007D3AD7" w:rsidRDefault="0071018B" w:rsidP="00932EB7">
            <w:pPr>
              <w:pStyle w:val="TableParagraph"/>
              <w:ind w:left="9" w:right="242"/>
              <w:rPr>
                <w:sz w:val="20"/>
              </w:rPr>
            </w:pPr>
            <w:r>
              <w:rPr>
                <w:w w:val="99"/>
                <w:sz w:val="20"/>
              </w:rPr>
              <w:t>1</w:t>
            </w:r>
          </w:p>
        </w:tc>
        <w:tc>
          <w:tcPr>
            <w:tcW w:w="737" w:type="dxa"/>
          </w:tcPr>
          <w:p w:rsidR="007D3AD7" w:rsidRDefault="0071018B" w:rsidP="00932EB7">
            <w:pPr>
              <w:pStyle w:val="TableParagraph"/>
              <w:ind w:left="10" w:right="242"/>
              <w:rPr>
                <w:sz w:val="20"/>
              </w:rPr>
            </w:pPr>
            <w:r>
              <w:rPr>
                <w:w w:val="99"/>
                <w:sz w:val="20"/>
              </w:rPr>
              <w:t>8</w:t>
            </w:r>
          </w:p>
        </w:tc>
        <w:tc>
          <w:tcPr>
            <w:tcW w:w="737" w:type="dxa"/>
          </w:tcPr>
          <w:p w:rsidR="007D3AD7" w:rsidRDefault="0071018B" w:rsidP="00932EB7">
            <w:pPr>
              <w:pStyle w:val="TableParagraph"/>
              <w:ind w:right="242"/>
              <w:jc w:val="right"/>
              <w:rPr>
                <w:sz w:val="20"/>
              </w:rPr>
            </w:pPr>
            <w:r>
              <w:rPr>
                <w:w w:val="99"/>
                <w:sz w:val="20"/>
              </w:rPr>
              <w:t>X</w:t>
            </w:r>
          </w:p>
        </w:tc>
        <w:tc>
          <w:tcPr>
            <w:tcW w:w="739" w:type="dxa"/>
          </w:tcPr>
          <w:p w:rsidR="007D3AD7" w:rsidRDefault="0071018B" w:rsidP="00932EB7">
            <w:pPr>
              <w:pStyle w:val="TableParagraph"/>
              <w:ind w:left="8" w:right="242"/>
              <w:rPr>
                <w:sz w:val="20"/>
              </w:rPr>
            </w:pPr>
            <w:r>
              <w:rPr>
                <w:w w:val="99"/>
                <w:sz w:val="20"/>
              </w:rPr>
              <w:t>X</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80" w:right="242"/>
              <w:rPr>
                <w:sz w:val="20"/>
              </w:rPr>
            </w:pPr>
            <w:r>
              <w:rPr>
                <w:sz w:val="20"/>
              </w:rPr>
              <w:t>Виды</w:t>
            </w:r>
            <w:r>
              <w:rPr>
                <w:spacing w:val="-5"/>
                <w:sz w:val="20"/>
              </w:rPr>
              <w:t xml:space="preserve"> </w:t>
            </w:r>
            <w:r>
              <w:rPr>
                <w:sz w:val="20"/>
              </w:rPr>
              <w:t>валют</w:t>
            </w:r>
          </w:p>
        </w:tc>
      </w:tr>
      <w:tr w:rsidR="007D3AD7">
        <w:trPr>
          <w:trHeight w:val="666"/>
        </w:trPr>
        <w:tc>
          <w:tcPr>
            <w:tcW w:w="3970" w:type="dxa"/>
          </w:tcPr>
          <w:p w:rsidR="007D3AD7" w:rsidRDefault="0071018B" w:rsidP="00932EB7">
            <w:pPr>
              <w:pStyle w:val="TableParagraph"/>
              <w:spacing w:before="94"/>
              <w:ind w:left="751" w:right="242" w:hanging="267"/>
              <w:jc w:val="left"/>
              <w:rPr>
                <w:sz w:val="20"/>
              </w:rPr>
            </w:pPr>
            <w:r>
              <w:rPr>
                <w:sz w:val="20"/>
              </w:rPr>
              <w:lastRenderedPageBreak/>
              <w:t>Доходы</w:t>
            </w:r>
            <w:r>
              <w:rPr>
                <w:spacing w:val="-6"/>
                <w:sz w:val="20"/>
              </w:rPr>
              <w:t xml:space="preserve"> </w:t>
            </w:r>
            <w:r>
              <w:rPr>
                <w:sz w:val="20"/>
              </w:rPr>
              <w:t>прошлых</w:t>
            </w:r>
            <w:r>
              <w:rPr>
                <w:spacing w:val="-5"/>
                <w:sz w:val="20"/>
              </w:rPr>
              <w:t xml:space="preserve"> </w:t>
            </w:r>
            <w:r>
              <w:rPr>
                <w:sz w:val="20"/>
              </w:rPr>
              <w:t>финансовых</w:t>
            </w:r>
            <w:r>
              <w:rPr>
                <w:spacing w:val="-5"/>
                <w:sz w:val="20"/>
              </w:rPr>
              <w:t xml:space="preserve"> </w:t>
            </w:r>
            <w:r>
              <w:rPr>
                <w:sz w:val="20"/>
              </w:rPr>
              <w:t>лет,</w:t>
            </w:r>
            <w:r>
              <w:rPr>
                <w:spacing w:val="-47"/>
                <w:sz w:val="20"/>
              </w:rPr>
              <w:t xml:space="preserve"> </w:t>
            </w:r>
            <w:r>
              <w:rPr>
                <w:sz w:val="20"/>
              </w:rPr>
              <w:t>выявленные</w:t>
            </w:r>
            <w:r>
              <w:rPr>
                <w:spacing w:val="-2"/>
                <w:sz w:val="20"/>
              </w:rPr>
              <w:t xml:space="preserve"> </w:t>
            </w:r>
            <w:r>
              <w:rPr>
                <w:sz w:val="20"/>
              </w:rPr>
              <w:t>в</w:t>
            </w:r>
            <w:r>
              <w:rPr>
                <w:spacing w:val="-3"/>
                <w:sz w:val="20"/>
              </w:rPr>
              <w:t xml:space="preserve"> </w:t>
            </w:r>
            <w:r>
              <w:rPr>
                <w:sz w:val="20"/>
              </w:rPr>
              <w:t>отчетном году</w:t>
            </w:r>
          </w:p>
        </w:tc>
        <w:tc>
          <w:tcPr>
            <w:tcW w:w="850" w:type="dxa"/>
          </w:tcPr>
          <w:p w:rsidR="007D3AD7" w:rsidRDefault="0071018B" w:rsidP="00932EB7">
            <w:pPr>
              <w:pStyle w:val="TableParagraph"/>
              <w:spacing w:before="94"/>
              <w:ind w:left="232" w:right="242"/>
              <w:jc w:val="left"/>
              <w:rPr>
                <w:sz w:val="20"/>
              </w:rPr>
            </w:pPr>
            <w:r>
              <w:rPr>
                <w:sz w:val="20"/>
              </w:rPr>
              <w:t>КДБ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4</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1</w:t>
            </w:r>
          </w:p>
        </w:tc>
        <w:tc>
          <w:tcPr>
            <w:tcW w:w="737" w:type="dxa"/>
          </w:tcPr>
          <w:p w:rsidR="007D3AD7" w:rsidRDefault="0071018B" w:rsidP="00932EB7">
            <w:pPr>
              <w:pStyle w:val="TableParagraph"/>
              <w:spacing w:before="94"/>
              <w:ind w:left="9" w:right="242"/>
              <w:rPr>
                <w:sz w:val="20"/>
              </w:rPr>
            </w:pPr>
            <w:r>
              <w:rPr>
                <w:w w:val="99"/>
                <w:sz w:val="20"/>
              </w:rPr>
              <w:t>1</w:t>
            </w:r>
          </w:p>
        </w:tc>
        <w:tc>
          <w:tcPr>
            <w:tcW w:w="737" w:type="dxa"/>
          </w:tcPr>
          <w:p w:rsidR="007D3AD7" w:rsidRDefault="0071018B" w:rsidP="00932EB7">
            <w:pPr>
              <w:pStyle w:val="TableParagraph"/>
              <w:spacing w:before="94"/>
              <w:ind w:left="10" w:right="242"/>
              <w:rPr>
                <w:sz w:val="20"/>
              </w:rPr>
            </w:pPr>
            <w:r>
              <w:rPr>
                <w:w w:val="99"/>
                <w:sz w:val="20"/>
              </w:rPr>
              <w:t>9</w:t>
            </w:r>
          </w:p>
        </w:tc>
        <w:tc>
          <w:tcPr>
            <w:tcW w:w="737" w:type="dxa"/>
          </w:tcPr>
          <w:p w:rsidR="007D3AD7" w:rsidRDefault="0071018B" w:rsidP="00932EB7">
            <w:pPr>
              <w:pStyle w:val="TableParagraph"/>
              <w:spacing w:before="94"/>
              <w:ind w:right="242"/>
              <w:jc w:val="right"/>
              <w:rPr>
                <w:sz w:val="20"/>
              </w:rPr>
            </w:pPr>
            <w:r>
              <w:rPr>
                <w:w w:val="99"/>
                <w:sz w:val="20"/>
              </w:rPr>
              <w:t>X</w:t>
            </w:r>
          </w:p>
        </w:tc>
        <w:tc>
          <w:tcPr>
            <w:tcW w:w="739" w:type="dxa"/>
          </w:tcPr>
          <w:p w:rsidR="007D3AD7" w:rsidRDefault="0071018B" w:rsidP="00932EB7">
            <w:pPr>
              <w:pStyle w:val="TableParagraph"/>
              <w:spacing w:before="94"/>
              <w:ind w:left="8" w:right="242"/>
              <w:rPr>
                <w:sz w:val="20"/>
              </w:rPr>
            </w:pPr>
            <w:r>
              <w:rPr>
                <w:w w:val="99"/>
                <w:sz w:val="20"/>
              </w:rPr>
              <w:t>X</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932EB7">
            <w:pPr>
              <w:pStyle w:val="TableParagraph"/>
              <w:spacing w:before="94"/>
              <w:ind w:left="180" w:right="242"/>
              <w:rPr>
                <w:sz w:val="20"/>
              </w:rPr>
            </w:pPr>
            <w:r>
              <w:rPr>
                <w:sz w:val="20"/>
              </w:rPr>
              <w:t>Виды</w:t>
            </w:r>
            <w:r>
              <w:rPr>
                <w:spacing w:val="-5"/>
                <w:sz w:val="20"/>
              </w:rPr>
              <w:t xml:space="preserve"> </w:t>
            </w:r>
            <w:r>
              <w:rPr>
                <w:sz w:val="20"/>
              </w:rPr>
              <w:t>валют</w:t>
            </w:r>
          </w:p>
        </w:tc>
      </w:tr>
      <w:tr w:rsidR="007D3AD7">
        <w:trPr>
          <w:trHeight w:val="669"/>
        </w:trPr>
        <w:tc>
          <w:tcPr>
            <w:tcW w:w="3970" w:type="dxa"/>
          </w:tcPr>
          <w:p w:rsidR="007D3AD7" w:rsidRDefault="0071018B" w:rsidP="00932EB7">
            <w:pPr>
              <w:pStyle w:val="TableParagraph"/>
              <w:ind w:left="58" w:right="242"/>
              <w:rPr>
                <w:sz w:val="20"/>
              </w:rPr>
            </w:pPr>
            <w:r>
              <w:rPr>
                <w:sz w:val="20"/>
              </w:rPr>
              <w:t>Расходы</w:t>
            </w:r>
            <w:r>
              <w:rPr>
                <w:spacing w:val="-5"/>
                <w:sz w:val="20"/>
              </w:rPr>
              <w:t xml:space="preserve"> </w:t>
            </w:r>
            <w:r>
              <w:rPr>
                <w:sz w:val="20"/>
              </w:rPr>
              <w:t>текущего</w:t>
            </w:r>
            <w:r>
              <w:rPr>
                <w:spacing w:val="-2"/>
                <w:sz w:val="20"/>
              </w:rPr>
              <w:t xml:space="preserve"> </w:t>
            </w:r>
            <w:r>
              <w:rPr>
                <w:sz w:val="20"/>
              </w:rPr>
              <w:t>финансового</w:t>
            </w:r>
            <w:r>
              <w:rPr>
                <w:spacing w:val="-2"/>
                <w:sz w:val="20"/>
              </w:rPr>
              <w:t xml:space="preserve"> </w:t>
            </w:r>
            <w:r>
              <w:rPr>
                <w:sz w:val="20"/>
              </w:rPr>
              <w:t>года</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4</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1</w:t>
            </w:r>
          </w:p>
        </w:tc>
        <w:tc>
          <w:tcPr>
            <w:tcW w:w="737" w:type="dxa"/>
          </w:tcPr>
          <w:p w:rsidR="007D3AD7" w:rsidRDefault="0071018B" w:rsidP="00932EB7">
            <w:pPr>
              <w:pStyle w:val="TableParagraph"/>
              <w:ind w:left="9" w:right="242"/>
              <w:rPr>
                <w:sz w:val="20"/>
              </w:rPr>
            </w:pPr>
            <w:r>
              <w:rPr>
                <w:w w:val="99"/>
                <w:sz w:val="20"/>
              </w:rPr>
              <w:t>2</w:t>
            </w:r>
          </w:p>
        </w:tc>
        <w:tc>
          <w:tcPr>
            <w:tcW w:w="737" w:type="dxa"/>
          </w:tcPr>
          <w:p w:rsidR="007D3AD7" w:rsidRDefault="0071018B" w:rsidP="00932EB7">
            <w:pPr>
              <w:pStyle w:val="TableParagraph"/>
              <w:ind w:left="10" w:right="242"/>
              <w:rPr>
                <w:sz w:val="20"/>
              </w:rPr>
            </w:pPr>
            <w:r>
              <w:rPr>
                <w:w w:val="99"/>
                <w:sz w:val="20"/>
              </w:rPr>
              <w:t>0</w:t>
            </w:r>
          </w:p>
        </w:tc>
        <w:tc>
          <w:tcPr>
            <w:tcW w:w="737" w:type="dxa"/>
          </w:tcPr>
          <w:p w:rsidR="007D3AD7" w:rsidRDefault="0071018B" w:rsidP="00932EB7">
            <w:pPr>
              <w:pStyle w:val="TableParagraph"/>
              <w:ind w:right="242"/>
              <w:jc w:val="right"/>
              <w:rPr>
                <w:sz w:val="20"/>
              </w:rPr>
            </w:pPr>
            <w:r>
              <w:rPr>
                <w:w w:val="99"/>
                <w:sz w:val="20"/>
              </w:rPr>
              <w:t>X</w:t>
            </w:r>
          </w:p>
        </w:tc>
        <w:tc>
          <w:tcPr>
            <w:tcW w:w="739" w:type="dxa"/>
          </w:tcPr>
          <w:p w:rsidR="007D3AD7" w:rsidRDefault="0071018B" w:rsidP="00932EB7">
            <w:pPr>
              <w:pStyle w:val="TableParagraph"/>
              <w:ind w:left="8" w:right="242"/>
              <w:rPr>
                <w:sz w:val="20"/>
              </w:rPr>
            </w:pPr>
            <w:r>
              <w:rPr>
                <w:w w:val="99"/>
                <w:sz w:val="20"/>
              </w:rPr>
              <w:t>X</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80" w:right="242"/>
              <w:rPr>
                <w:sz w:val="20"/>
              </w:rPr>
            </w:pPr>
            <w:r>
              <w:rPr>
                <w:sz w:val="20"/>
              </w:rPr>
              <w:t>Виды</w:t>
            </w:r>
            <w:r>
              <w:rPr>
                <w:spacing w:val="-5"/>
                <w:sz w:val="20"/>
              </w:rPr>
              <w:t xml:space="preserve"> </w:t>
            </w:r>
            <w:r>
              <w:rPr>
                <w:sz w:val="20"/>
              </w:rPr>
              <w:t>валют</w:t>
            </w:r>
          </w:p>
        </w:tc>
      </w:tr>
      <w:tr w:rsidR="007D3AD7">
        <w:trPr>
          <w:trHeight w:val="894"/>
        </w:trPr>
        <w:tc>
          <w:tcPr>
            <w:tcW w:w="3970" w:type="dxa"/>
          </w:tcPr>
          <w:p w:rsidR="007D3AD7" w:rsidRDefault="0071018B" w:rsidP="00932EB7">
            <w:pPr>
              <w:pStyle w:val="TableParagraph"/>
              <w:ind w:left="62" w:right="242"/>
              <w:rPr>
                <w:sz w:val="20"/>
              </w:rPr>
            </w:pPr>
            <w:r>
              <w:rPr>
                <w:sz w:val="20"/>
              </w:rPr>
              <w:t>Расходы</w:t>
            </w:r>
            <w:r>
              <w:rPr>
                <w:spacing w:val="-6"/>
                <w:sz w:val="20"/>
              </w:rPr>
              <w:t xml:space="preserve"> </w:t>
            </w:r>
            <w:r>
              <w:rPr>
                <w:sz w:val="20"/>
              </w:rPr>
              <w:t>финансового</w:t>
            </w:r>
            <w:r>
              <w:rPr>
                <w:spacing w:val="-3"/>
                <w:sz w:val="20"/>
              </w:rPr>
              <w:t xml:space="preserve"> </w:t>
            </w:r>
            <w:r>
              <w:rPr>
                <w:sz w:val="20"/>
              </w:rPr>
              <w:t>года,</w:t>
            </w:r>
          </w:p>
          <w:p w:rsidR="007D3AD7" w:rsidRDefault="0071018B" w:rsidP="00932EB7">
            <w:pPr>
              <w:pStyle w:val="TableParagraph"/>
              <w:spacing w:before="0"/>
              <w:ind w:left="148" w:right="242"/>
              <w:rPr>
                <w:sz w:val="20"/>
              </w:rPr>
            </w:pPr>
            <w:r>
              <w:rPr>
                <w:sz w:val="20"/>
              </w:rPr>
              <w:t>предшествующего</w:t>
            </w:r>
            <w:r>
              <w:rPr>
                <w:spacing w:val="-10"/>
                <w:sz w:val="20"/>
              </w:rPr>
              <w:t xml:space="preserve"> </w:t>
            </w:r>
            <w:r>
              <w:rPr>
                <w:sz w:val="20"/>
              </w:rPr>
              <w:t>отчетному,</w:t>
            </w:r>
            <w:r>
              <w:rPr>
                <w:spacing w:val="-10"/>
                <w:sz w:val="20"/>
              </w:rPr>
              <w:t xml:space="preserve"> </w:t>
            </w:r>
            <w:r>
              <w:rPr>
                <w:sz w:val="20"/>
              </w:rPr>
              <w:t>выявленные</w:t>
            </w:r>
            <w:r>
              <w:rPr>
                <w:spacing w:val="-47"/>
                <w:sz w:val="20"/>
              </w:rPr>
              <w:t xml:space="preserve"> </w:t>
            </w:r>
            <w:r>
              <w:rPr>
                <w:sz w:val="20"/>
              </w:rPr>
              <w:t>в</w:t>
            </w:r>
            <w:r>
              <w:rPr>
                <w:spacing w:val="-2"/>
                <w:sz w:val="20"/>
              </w:rPr>
              <w:t xml:space="preserve"> </w:t>
            </w:r>
            <w:r>
              <w:rPr>
                <w:sz w:val="20"/>
              </w:rPr>
              <w:t>отчетном</w:t>
            </w:r>
            <w:r>
              <w:rPr>
                <w:spacing w:val="1"/>
                <w:sz w:val="20"/>
              </w:rPr>
              <w:t xml:space="preserve"> </w:t>
            </w:r>
            <w:r>
              <w:rPr>
                <w:sz w:val="20"/>
              </w:rPr>
              <w:t>году</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4</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1</w:t>
            </w:r>
          </w:p>
        </w:tc>
        <w:tc>
          <w:tcPr>
            <w:tcW w:w="737" w:type="dxa"/>
          </w:tcPr>
          <w:p w:rsidR="007D3AD7" w:rsidRDefault="0071018B" w:rsidP="00932EB7">
            <w:pPr>
              <w:pStyle w:val="TableParagraph"/>
              <w:ind w:left="9" w:right="242"/>
              <w:rPr>
                <w:sz w:val="20"/>
              </w:rPr>
            </w:pPr>
            <w:r>
              <w:rPr>
                <w:w w:val="99"/>
                <w:sz w:val="20"/>
              </w:rPr>
              <w:t>2</w:t>
            </w:r>
          </w:p>
        </w:tc>
        <w:tc>
          <w:tcPr>
            <w:tcW w:w="737" w:type="dxa"/>
          </w:tcPr>
          <w:p w:rsidR="007D3AD7" w:rsidRDefault="0071018B" w:rsidP="00932EB7">
            <w:pPr>
              <w:pStyle w:val="TableParagraph"/>
              <w:ind w:left="10" w:right="242"/>
              <w:rPr>
                <w:sz w:val="20"/>
              </w:rPr>
            </w:pPr>
            <w:r>
              <w:rPr>
                <w:w w:val="99"/>
                <w:sz w:val="20"/>
              </w:rPr>
              <w:t>8</w:t>
            </w:r>
          </w:p>
        </w:tc>
        <w:tc>
          <w:tcPr>
            <w:tcW w:w="737" w:type="dxa"/>
          </w:tcPr>
          <w:p w:rsidR="007D3AD7" w:rsidRDefault="0071018B" w:rsidP="00932EB7">
            <w:pPr>
              <w:pStyle w:val="TableParagraph"/>
              <w:ind w:right="242"/>
              <w:jc w:val="right"/>
              <w:rPr>
                <w:sz w:val="20"/>
              </w:rPr>
            </w:pPr>
            <w:r>
              <w:rPr>
                <w:w w:val="99"/>
                <w:sz w:val="20"/>
              </w:rPr>
              <w:t>X</w:t>
            </w:r>
          </w:p>
        </w:tc>
        <w:tc>
          <w:tcPr>
            <w:tcW w:w="739" w:type="dxa"/>
          </w:tcPr>
          <w:p w:rsidR="007D3AD7" w:rsidRDefault="0071018B" w:rsidP="00932EB7">
            <w:pPr>
              <w:pStyle w:val="TableParagraph"/>
              <w:ind w:left="8" w:right="242"/>
              <w:rPr>
                <w:sz w:val="20"/>
              </w:rPr>
            </w:pPr>
            <w:r>
              <w:rPr>
                <w:w w:val="99"/>
                <w:sz w:val="20"/>
              </w:rPr>
              <w:t>X</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80" w:right="242"/>
              <w:rPr>
                <w:sz w:val="20"/>
              </w:rPr>
            </w:pPr>
            <w:r>
              <w:rPr>
                <w:sz w:val="20"/>
              </w:rPr>
              <w:t>Виды</w:t>
            </w:r>
            <w:r>
              <w:rPr>
                <w:spacing w:val="-5"/>
                <w:sz w:val="20"/>
              </w:rPr>
              <w:t xml:space="preserve"> </w:t>
            </w:r>
            <w:r>
              <w:rPr>
                <w:sz w:val="20"/>
              </w:rPr>
              <w:t>валют</w:t>
            </w:r>
          </w:p>
        </w:tc>
      </w:tr>
      <w:tr w:rsidR="007D3AD7">
        <w:trPr>
          <w:trHeight w:val="666"/>
        </w:trPr>
        <w:tc>
          <w:tcPr>
            <w:tcW w:w="3970" w:type="dxa"/>
          </w:tcPr>
          <w:p w:rsidR="007D3AD7" w:rsidRDefault="0071018B" w:rsidP="00932EB7">
            <w:pPr>
              <w:pStyle w:val="TableParagraph"/>
              <w:spacing w:before="94"/>
              <w:ind w:left="751" w:right="242" w:hanging="293"/>
              <w:jc w:val="left"/>
              <w:rPr>
                <w:sz w:val="20"/>
              </w:rPr>
            </w:pPr>
            <w:r>
              <w:rPr>
                <w:sz w:val="20"/>
              </w:rPr>
              <w:t>Расходы</w:t>
            </w:r>
            <w:r>
              <w:rPr>
                <w:spacing w:val="-6"/>
                <w:sz w:val="20"/>
              </w:rPr>
              <w:t xml:space="preserve"> </w:t>
            </w:r>
            <w:r>
              <w:rPr>
                <w:sz w:val="20"/>
              </w:rPr>
              <w:t>прошлых</w:t>
            </w:r>
            <w:r>
              <w:rPr>
                <w:spacing w:val="-5"/>
                <w:sz w:val="20"/>
              </w:rPr>
              <w:t xml:space="preserve"> </w:t>
            </w:r>
            <w:r>
              <w:rPr>
                <w:sz w:val="20"/>
              </w:rPr>
              <w:t>финансовых</w:t>
            </w:r>
            <w:r>
              <w:rPr>
                <w:spacing w:val="-5"/>
                <w:sz w:val="20"/>
              </w:rPr>
              <w:t xml:space="preserve"> </w:t>
            </w:r>
            <w:r>
              <w:rPr>
                <w:sz w:val="20"/>
              </w:rPr>
              <w:t>лет,</w:t>
            </w:r>
            <w:r>
              <w:rPr>
                <w:spacing w:val="-47"/>
                <w:sz w:val="20"/>
              </w:rPr>
              <w:t xml:space="preserve"> </w:t>
            </w:r>
            <w:r>
              <w:rPr>
                <w:sz w:val="20"/>
              </w:rPr>
              <w:t>выявленные</w:t>
            </w:r>
            <w:r>
              <w:rPr>
                <w:spacing w:val="-2"/>
                <w:sz w:val="20"/>
              </w:rPr>
              <w:t xml:space="preserve"> </w:t>
            </w:r>
            <w:r>
              <w:rPr>
                <w:sz w:val="20"/>
              </w:rPr>
              <w:t>в</w:t>
            </w:r>
            <w:r>
              <w:rPr>
                <w:spacing w:val="-2"/>
                <w:sz w:val="20"/>
              </w:rPr>
              <w:t xml:space="preserve"> </w:t>
            </w:r>
            <w:r>
              <w:rPr>
                <w:sz w:val="20"/>
              </w:rPr>
              <w:t>отчетном</w:t>
            </w:r>
            <w:r>
              <w:rPr>
                <w:spacing w:val="-1"/>
                <w:sz w:val="20"/>
              </w:rPr>
              <w:t xml:space="preserve"> </w:t>
            </w:r>
            <w:r>
              <w:rPr>
                <w:sz w:val="20"/>
              </w:rPr>
              <w:t>году</w:t>
            </w:r>
          </w:p>
        </w:tc>
        <w:tc>
          <w:tcPr>
            <w:tcW w:w="850" w:type="dxa"/>
          </w:tcPr>
          <w:p w:rsidR="007D3AD7" w:rsidRDefault="0071018B" w:rsidP="00932EB7">
            <w:pPr>
              <w:pStyle w:val="TableParagraph"/>
              <w:spacing w:before="94"/>
              <w:ind w:left="244" w:right="242"/>
              <w:jc w:val="left"/>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4</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1</w:t>
            </w:r>
          </w:p>
        </w:tc>
        <w:tc>
          <w:tcPr>
            <w:tcW w:w="737" w:type="dxa"/>
          </w:tcPr>
          <w:p w:rsidR="007D3AD7" w:rsidRDefault="0071018B" w:rsidP="00932EB7">
            <w:pPr>
              <w:pStyle w:val="TableParagraph"/>
              <w:spacing w:before="94"/>
              <w:ind w:left="9" w:right="242"/>
              <w:rPr>
                <w:sz w:val="20"/>
              </w:rPr>
            </w:pPr>
            <w:r>
              <w:rPr>
                <w:w w:val="99"/>
                <w:sz w:val="20"/>
              </w:rPr>
              <w:t>2</w:t>
            </w:r>
          </w:p>
        </w:tc>
        <w:tc>
          <w:tcPr>
            <w:tcW w:w="737" w:type="dxa"/>
          </w:tcPr>
          <w:p w:rsidR="007D3AD7" w:rsidRDefault="0071018B" w:rsidP="00932EB7">
            <w:pPr>
              <w:pStyle w:val="TableParagraph"/>
              <w:spacing w:before="94"/>
              <w:ind w:left="10" w:right="242"/>
              <w:rPr>
                <w:sz w:val="20"/>
              </w:rPr>
            </w:pPr>
            <w:r>
              <w:rPr>
                <w:w w:val="99"/>
                <w:sz w:val="20"/>
              </w:rPr>
              <w:t>9</w:t>
            </w:r>
          </w:p>
        </w:tc>
        <w:tc>
          <w:tcPr>
            <w:tcW w:w="737" w:type="dxa"/>
          </w:tcPr>
          <w:p w:rsidR="007D3AD7" w:rsidRDefault="0071018B" w:rsidP="00932EB7">
            <w:pPr>
              <w:pStyle w:val="TableParagraph"/>
              <w:spacing w:before="94"/>
              <w:ind w:right="242"/>
              <w:jc w:val="right"/>
              <w:rPr>
                <w:sz w:val="20"/>
              </w:rPr>
            </w:pPr>
            <w:r>
              <w:rPr>
                <w:w w:val="99"/>
                <w:sz w:val="20"/>
              </w:rPr>
              <w:t>X</w:t>
            </w:r>
          </w:p>
        </w:tc>
        <w:tc>
          <w:tcPr>
            <w:tcW w:w="739" w:type="dxa"/>
          </w:tcPr>
          <w:p w:rsidR="007D3AD7" w:rsidRDefault="0071018B" w:rsidP="00932EB7">
            <w:pPr>
              <w:pStyle w:val="TableParagraph"/>
              <w:spacing w:before="94"/>
              <w:ind w:left="8" w:right="242"/>
              <w:rPr>
                <w:sz w:val="20"/>
              </w:rPr>
            </w:pPr>
            <w:r>
              <w:rPr>
                <w:w w:val="99"/>
                <w:sz w:val="20"/>
              </w:rPr>
              <w:t>X</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932EB7">
            <w:pPr>
              <w:pStyle w:val="TableParagraph"/>
              <w:spacing w:before="94"/>
              <w:ind w:left="180" w:right="242"/>
              <w:rPr>
                <w:sz w:val="20"/>
              </w:rPr>
            </w:pPr>
            <w:r>
              <w:rPr>
                <w:sz w:val="20"/>
              </w:rPr>
              <w:t>Виды</w:t>
            </w:r>
            <w:r>
              <w:rPr>
                <w:spacing w:val="-5"/>
                <w:sz w:val="20"/>
              </w:rPr>
              <w:t xml:space="preserve"> </w:t>
            </w:r>
            <w:r>
              <w:rPr>
                <w:sz w:val="20"/>
              </w:rPr>
              <w:t>валют</w:t>
            </w:r>
          </w:p>
        </w:tc>
      </w:tr>
      <w:tr w:rsidR="007D3AD7">
        <w:trPr>
          <w:trHeight w:val="669"/>
        </w:trPr>
        <w:tc>
          <w:tcPr>
            <w:tcW w:w="3970" w:type="dxa"/>
          </w:tcPr>
          <w:p w:rsidR="007D3AD7" w:rsidRDefault="0071018B" w:rsidP="00932EB7">
            <w:pPr>
              <w:pStyle w:val="TableParagraph"/>
              <w:ind w:left="1584" w:right="242" w:hanging="1434"/>
              <w:jc w:val="left"/>
              <w:rPr>
                <w:sz w:val="20"/>
              </w:rPr>
            </w:pPr>
            <w:r>
              <w:rPr>
                <w:sz w:val="20"/>
              </w:rPr>
              <w:t>Финансовый</w:t>
            </w:r>
            <w:r>
              <w:rPr>
                <w:spacing w:val="-6"/>
                <w:sz w:val="20"/>
              </w:rPr>
              <w:t xml:space="preserve"> </w:t>
            </w:r>
            <w:r>
              <w:rPr>
                <w:sz w:val="20"/>
              </w:rPr>
              <w:t>результат</w:t>
            </w:r>
            <w:r>
              <w:rPr>
                <w:spacing w:val="-6"/>
                <w:sz w:val="20"/>
              </w:rPr>
              <w:t xml:space="preserve"> </w:t>
            </w:r>
            <w:r>
              <w:rPr>
                <w:sz w:val="20"/>
              </w:rPr>
              <w:t>прошлых</w:t>
            </w:r>
            <w:r>
              <w:rPr>
                <w:spacing w:val="-6"/>
                <w:sz w:val="20"/>
              </w:rPr>
              <w:t xml:space="preserve"> </w:t>
            </w:r>
            <w:r>
              <w:rPr>
                <w:sz w:val="20"/>
              </w:rPr>
              <w:t>отчетных</w:t>
            </w:r>
            <w:r>
              <w:rPr>
                <w:spacing w:val="-47"/>
                <w:sz w:val="20"/>
              </w:rPr>
              <w:t xml:space="preserve"> </w:t>
            </w:r>
            <w:r>
              <w:rPr>
                <w:sz w:val="20"/>
              </w:rPr>
              <w:t>периодов</w:t>
            </w:r>
          </w:p>
        </w:tc>
        <w:tc>
          <w:tcPr>
            <w:tcW w:w="850" w:type="dxa"/>
          </w:tcPr>
          <w:p w:rsidR="007D3AD7" w:rsidRDefault="0071018B" w:rsidP="00932EB7">
            <w:pPr>
              <w:pStyle w:val="TableParagraph"/>
              <w:ind w:left="194" w:right="242"/>
              <w:jc w:val="left"/>
              <w:rPr>
                <w:sz w:val="20"/>
              </w:rPr>
            </w:pPr>
            <w:r>
              <w:rPr>
                <w:sz w:val="20"/>
              </w:rPr>
              <w:t>гКБК</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4</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1</w:t>
            </w:r>
          </w:p>
        </w:tc>
        <w:tc>
          <w:tcPr>
            <w:tcW w:w="737" w:type="dxa"/>
          </w:tcPr>
          <w:p w:rsidR="007D3AD7" w:rsidRDefault="0071018B" w:rsidP="00932EB7">
            <w:pPr>
              <w:pStyle w:val="TableParagraph"/>
              <w:ind w:left="9" w:right="242"/>
              <w:rPr>
                <w:sz w:val="20"/>
              </w:rPr>
            </w:pPr>
            <w:r>
              <w:rPr>
                <w:w w:val="99"/>
                <w:sz w:val="20"/>
              </w:rPr>
              <w:t>3</w:t>
            </w:r>
          </w:p>
        </w:tc>
        <w:tc>
          <w:tcPr>
            <w:tcW w:w="737" w:type="dxa"/>
          </w:tcPr>
          <w:p w:rsidR="007D3AD7" w:rsidRDefault="0071018B" w:rsidP="00932EB7">
            <w:pPr>
              <w:pStyle w:val="TableParagraph"/>
              <w:ind w:left="10" w:right="242"/>
              <w:rPr>
                <w:sz w:val="20"/>
              </w:rPr>
            </w:pPr>
            <w:r>
              <w:rPr>
                <w:w w:val="99"/>
                <w:sz w:val="20"/>
              </w:rPr>
              <w:t>0</w:t>
            </w:r>
          </w:p>
        </w:tc>
        <w:tc>
          <w:tcPr>
            <w:tcW w:w="737" w:type="dxa"/>
          </w:tcPr>
          <w:p w:rsidR="007D3AD7" w:rsidRDefault="0071018B" w:rsidP="00932EB7">
            <w:pPr>
              <w:pStyle w:val="TableParagraph"/>
              <w:ind w:right="242"/>
              <w:jc w:val="right"/>
              <w:rPr>
                <w:sz w:val="20"/>
              </w:rPr>
            </w:pPr>
            <w:r>
              <w:rPr>
                <w:w w:val="99"/>
                <w:sz w:val="20"/>
              </w:rPr>
              <w:t>X</w:t>
            </w:r>
          </w:p>
        </w:tc>
        <w:tc>
          <w:tcPr>
            <w:tcW w:w="739" w:type="dxa"/>
          </w:tcPr>
          <w:p w:rsidR="007D3AD7" w:rsidRDefault="0071018B" w:rsidP="00932EB7">
            <w:pPr>
              <w:pStyle w:val="TableParagraph"/>
              <w:ind w:left="8" w:right="242"/>
              <w:rPr>
                <w:sz w:val="20"/>
              </w:rPr>
            </w:pPr>
            <w:r>
              <w:rPr>
                <w:w w:val="99"/>
                <w:sz w:val="20"/>
              </w:rPr>
              <w:t>X</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78" w:right="242"/>
              <w:rPr>
                <w:sz w:val="20"/>
              </w:rPr>
            </w:pPr>
            <w:r>
              <w:rPr>
                <w:sz w:val="20"/>
              </w:rPr>
              <w:t>Год</w:t>
            </w:r>
            <w:r>
              <w:rPr>
                <w:spacing w:val="-5"/>
                <w:sz w:val="20"/>
              </w:rPr>
              <w:t xml:space="preserve"> </w:t>
            </w:r>
            <w:r>
              <w:rPr>
                <w:sz w:val="20"/>
              </w:rPr>
              <w:t>формирования,</w:t>
            </w:r>
            <w:r>
              <w:rPr>
                <w:spacing w:val="-5"/>
                <w:sz w:val="20"/>
              </w:rPr>
              <w:t xml:space="preserve"> </w:t>
            </w:r>
            <w:r>
              <w:rPr>
                <w:sz w:val="20"/>
              </w:rPr>
              <w:t>Виды</w:t>
            </w:r>
            <w:r>
              <w:rPr>
                <w:spacing w:val="-5"/>
                <w:sz w:val="20"/>
              </w:rPr>
              <w:t xml:space="preserve"> </w:t>
            </w:r>
            <w:r>
              <w:rPr>
                <w:sz w:val="20"/>
              </w:rPr>
              <w:t>валют</w:t>
            </w:r>
          </w:p>
        </w:tc>
      </w:tr>
      <w:tr w:rsidR="007D3AD7">
        <w:trPr>
          <w:trHeight w:val="669"/>
        </w:trPr>
        <w:tc>
          <w:tcPr>
            <w:tcW w:w="3970" w:type="dxa"/>
          </w:tcPr>
          <w:p w:rsidR="007D3AD7" w:rsidRDefault="0071018B" w:rsidP="00932EB7">
            <w:pPr>
              <w:pStyle w:val="TableParagraph"/>
              <w:ind w:left="57" w:right="242"/>
              <w:rPr>
                <w:sz w:val="20"/>
              </w:rPr>
            </w:pPr>
            <w:r>
              <w:rPr>
                <w:sz w:val="20"/>
              </w:rPr>
              <w:t>Доходы</w:t>
            </w:r>
            <w:r>
              <w:rPr>
                <w:spacing w:val="-5"/>
                <w:sz w:val="20"/>
              </w:rPr>
              <w:t xml:space="preserve"> </w:t>
            </w:r>
            <w:r>
              <w:rPr>
                <w:sz w:val="20"/>
              </w:rPr>
              <w:t>будущих</w:t>
            </w:r>
            <w:r>
              <w:rPr>
                <w:spacing w:val="-4"/>
                <w:sz w:val="20"/>
              </w:rPr>
              <w:t xml:space="preserve"> </w:t>
            </w:r>
            <w:r>
              <w:rPr>
                <w:sz w:val="20"/>
              </w:rPr>
              <w:t>периодов</w:t>
            </w:r>
          </w:p>
        </w:tc>
        <w:tc>
          <w:tcPr>
            <w:tcW w:w="850" w:type="dxa"/>
          </w:tcPr>
          <w:p w:rsidR="007D3AD7" w:rsidRDefault="0071018B" w:rsidP="00932EB7">
            <w:pPr>
              <w:pStyle w:val="TableParagraph"/>
              <w:ind w:left="191" w:right="242"/>
              <w:jc w:val="left"/>
              <w:rPr>
                <w:sz w:val="20"/>
              </w:rPr>
            </w:pPr>
            <w:r>
              <w:rPr>
                <w:sz w:val="20"/>
              </w:rPr>
              <w:t>гКДБ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4</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1</w:t>
            </w:r>
          </w:p>
        </w:tc>
        <w:tc>
          <w:tcPr>
            <w:tcW w:w="737" w:type="dxa"/>
          </w:tcPr>
          <w:p w:rsidR="007D3AD7" w:rsidRDefault="0071018B" w:rsidP="00932EB7">
            <w:pPr>
              <w:pStyle w:val="TableParagraph"/>
              <w:ind w:left="9" w:right="242"/>
              <w:rPr>
                <w:sz w:val="20"/>
              </w:rPr>
            </w:pPr>
            <w:r>
              <w:rPr>
                <w:w w:val="99"/>
                <w:sz w:val="20"/>
              </w:rPr>
              <w:t>4</w:t>
            </w:r>
          </w:p>
        </w:tc>
        <w:tc>
          <w:tcPr>
            <w:tcW w:w="737" w:type="dxa"/>
          </w:tcPr>
          <w:p w:rsidR="007D3AD7" w:rsidRDefault="0071018B" w:rsidP="00932EB7">
            <w:pPr>
              <w:pStyle w:val="TableParagraph"/>
              <w:ind w:left="10" w:right="242"/>
              <w:rPr>
                <w:sz w:val="20"/>
              </w:rPr>
            </w:pPr>
            <w:r>
              <w:rPr>
                <w:w w:val="99"/>
                <w:sz w:val="20"/>
              </w:rPr>
              <w:t>0</w:t>
            </w:r>
          </w:p>
        </w:tc>
        <w:tc>
          <w:tcPr>
            <w:tcW w:w="737" w:type="dxa"/>
          </w:tcPr>
          <w:p w:rsidR="007D3AD7" w:rsidRDefault="0071018B" w:rsidP="00932EB7">
            <w:pPr>
              <w:pStyle w:val="TableParagraph"/>
              <w:ind w:right="242"/>
              <w:jc w:val="right"/>
              <w:rPr>
                <w:sz w:val="20"/>
              </w:rPr>
            </w:pPr>
            <w:r>
              <w:rPr>
                <w:w w:val="99"/>
                <w:sz w:val="20"/>
              </w:rPr>
              <w:t>X</w:t>
            </w:r>
          </w:p>
        </w:tc>
        <w:tc>
          <w:tcPr>
            <w:tcW w:w="739" w:type="dxa"/>
          </w:tcPr>
          <w:p w:rsidR="007D3AD7" w:rsidRDefault="0071018B" w:rsidP="00932EB7">
            <w:pPr>
              <w:pStyle w:val="TableParagraph"/>
              <w:ind w:left="8" w:right="242"/>
              <w:rPr>
                <w:sz w:val="20"/>
              </w:rPr>
            </w:pPr>
            <w:r>
              <w:rPr>
                <w:w w:val="99"/>
                <w:sz w:val="20"/>
              </w:rPr>
              <w:t>X</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77" w:right="242"/>
              <w:rPr>
                <w:sz w:val="20"/>
              </w:rPr>
            </w:pPr>
            <w:r>
              <w:rPr>
                <w:sz w:val="20"/>
              </w:rPr>
              <w:t>Группировочный</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50"/>
        <w:gridCol w:w="624"/>
        <w:gridCol w:w="737"/>
        <w:gridCol w:w="737"/>
        <w:gridCol w:w="737"/>
        <w:gridCol w:w="737"/>
        <w:gridCol w:w="737"/>
        <w:gridCol w:w="737"/>
        <w:gridCol w:w="739"/>
        <w:gridCol w:w="737"/>
        <w:gridCol w:w="3829"/>
      </w:tblGrid>
      <w:tr w:rsidR="007D3AD7">
        <w:trPr>
          <w:trHeight w:val="894"/>
        </w:trPr>
        <w:tc>
          <w:tcPr>
            <w:tcW w:w="3970" w:type="dxa"/>
          </w:tcPr>
          <w:p w:rsidR="007D3AD7" w:rsidRDefault="0071018B" w:rsidP="00932EB7">
            <w:pPr>
              <w:pStyle w:val="TableParagraph"/>
              <w:ind w:left="1348" w:right="242" w:hanging="1107"/>
              <w:jc w:val="left"/>
              <w:rPr>
                <w:sz w:val="20"/>
              </w:rPr>
            </w:pPr>
            <w:r>
              <w:rPr>
                <w:sz w:val="20"/>
              </w:rPr>
              <w:t>Доходы</w:t>
            </w:r>
            <w:r>
              <w:rPr>
                <w:spacing w:val="-6"/>
                <w:sz w:val="20"/>
              </w:rPr>
              <w:t xml:space="preserve"> </w:t>
            </w:r>
            <w:r>
              <w:rPr>
                <w:sz w:val="20"/>
              </w:rPr>
              <w:t>будущих</w:t>
            </w:r>
            <w:r>
              <w:rPr>
                <w:spacing w:val="-5"/>
                <w:sz w:val="20"/>
              </w:rPr>
              <w:t xml:space="preserve"> </w:t>
            </w:r>
            <w:r>
              <w:rPr>
                <w:sz w:val="20"/>
              </w:rPr>
              <w:t>периодов</w:t>
            </w:r>
            <w:r>
              <w:rPr>
                <w:spacing w:val="-3"/>
                <w:sz w:val="20"/>
              </w:rPr>
              <w:t xml:space="preserve"> </w:t>
            </w:r>
            <w:r>
              <w:rPr>
                <w:sz w:val="20"/>
              </w:rPr>
              <w:t>к</w:t>
            </w:r>
            <w:r>
              <w:rPr>
                <w:spacing w:val="-5"/>
                <w:sz w:val="20"/>
              </w:rPr>
              <w:t xml:space="preserve"> </w:t>
            </w:r>
            <w:r>
              <w:rPr>
                <w:sz w:val="20"/>
              </w:rPr>
              <w:t>признанию</w:t>
            </w:r>
            <w:r>
              <w:rPr>
                <w:spacing w:val="-47"/>
                <w:sz w:val="20"/>
              </w:rPr>
              <w:t xml:space="preserve"> </w:t>
            </w:r>
            <w:r>
              <w:rPr>
                <w:sz w:val="20"/>
              </w:rPr>
              <w:t>в</w:t>
            </w:r>
            <w:r>
              <w:rPr>
                <w:spacing w:val="-2"/>
                <w:sz w:val="20"/>
              </w:rPr>
              <w:t xml:space="preserve"> </w:t>
            </w:r>
            <w:r>
              <w:rPr>
                <w:sz w:val="20"/>
              </w:rPr>
              <w:t>текущем</w:t>
            </w:r>
            <w:r>
              <w:rPr>
                <w:spacing w:val="1"/>
                <w:sz w:val="20"/>
              </w:rPr>
              <w:t xml:space="preserve"> </w:t>
            </w:r>
            <w:r>
              <w:rPr>
                <w:sz w:val="20"/>
              </w:rPr>
              <w:t>году</w:t>
            </w:r>
          </w:p>
        </w:tc>
        <w:tc>
          <w:tcPr>
            <w:tcW w:w="850" w:type="dxa"/>
          </w:tcPr>
          <w:p w:rsidR="007D3AD7" w:rsidRDefault="0071018B" w:rsidP="00932EB7">
            <w:pPr>
              <w:pStyle w:val="TableParagraph"/>
              <w:ind w:left="232" w:right="242"/>
              <w:jc w:val="left"/>
              <w:rPr>
                <w:sz w:val="20"/>
              </w:rPr>
            </w:pPr>
            <w:r>
              <w:rPr>
                <w:sz w:val="20"/>
              </w:rPr>
              <w:t>КДБ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4</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1</w:t>
            </w:r>
          </w:p>
        </w:tc>
        <w:tc>
          <w:tcPr>
            <w:tcW w:w="737" w:type="dxa"/>
          </w:tcPr>
          <w:p w:rsidR="007D3AD7" w:rsidRDefault="0071018B" w:rsidP="00932EB7">
            <w:pPr>
              <w:pStyle w:val="TableParagraph"/>
              <w:ind w:left="9" w:right="242"/>
              <w:rPr>
                <w:sz w:val="20"/>
              </w:rPr>
            </w:pPr>
            <w:r>
              <w:rPr>
                <w:w w:val="99"/>
                <w:sz w:val="20"/>
              </w:rPr>
              <w:t>4</w:t>
            </w:r>
          </w:p>
        </w:tc>
        <w:tc>
          <w:tcPr>
            <w:tcW w:w="737" w:type="dxa"/>
          </w:tcPr>
          <w:p w:rsidR="007D3AD7" w:rsidRDefault="0071018B" w:rsidP="00932EB7">
            <w:pPr>
              <w:pStyle w:val="TableParagraph"/>
              <w:ind w:left="10" w:right="242"/>
              <w:rPr>
                <w:sz w:val="20"/>
              </w:rPr>
            </w:pPr>
            <w:r>
              <w:rPr>
                <w:w w:val="99"/>
                <w:sz w:val="20"/>
              </w:rPr>
              <w:t>1</w:t>
            </w:r>
          </w:p>
        </w:tc>
        <w:tc>
          <w:tcPr>
            <w:tcW w:w="737" w:type="dxa"/>
          </w:tcPr>
          <w:p w:rsidR="007D3AD7" w:rsidRDefault="0071018B" w:rsidP="00932EB7">
            <w:pPr>
              <w:pStyle w:val="TableParagraph"/>
              <w:ind w:right="242"/>
              <w:jc w:val="right"/>
              <w:rPr>
                <w:sz w:val="20"/>
              </w:rPr>
            </w:pPr>
            <w:r>
              <w:rPr>
                <w:w w:val="99"/>
                <w:sz w:val="20"/>
              </w:rPr>
              <w:t>X</w:t>
            </w:r>
          </w:p>
        </w:tc>
        <w:tc>
          <w:tcPr>
            <w:tcW w:w="739" w:type="dxa"/>
          </w:tcPr>
          <w:p w:rsidR="007D3AD7" w:rsidRDefault="0071018B" w:rsidP="00932EB7">
            <w:pPr>
              <w:pStyle w:val="TableParagraph"/>
              <w:ind w:left="8" w:right="242"/>
              <w:rPr>
                <w:sz w:val="20"/>
              </w:rPr>
            </w:pPr>
            <w:r>
              <w:rPr>
                <w:w w:val="99"/>
                <w:sz w:val="20"/>
              </w:rPr>
              <w:t>X</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49765C">
            <w:pPr>
              <w:pStyle w:val="TableParagraph"/>
              <w:ind w:left="897" w:right="242" w:hanging="678"/>
              <w:jc w:val="left"/>
              <w:rPr>
                <w:sz w:val="20"/>
              </w:rPr>
            </w:pPr>
            <w:r>
              <w:rPr>
                <w:sz w:val="20"/>
              </w:rPr>
              <w:t>Виды</w:t>
            </w:r>
            <w:r>
              <w:rPr>
                <w:spacing w:val="-7"/>
                <w:sz w:val="20"/>
              </w:rPr>
              <w:t xml:space="preserve"> </w:t>
            </w:r>
            <w:r>
              <w:rPr>
                <w:sz w:val="20"/>
              </w:rPr>
              <w:t>доходов,</w:t>
            </w:r>
            <w:r>
              <w:rPr>
                <w:spacing w:val="-3"/>
                <w:sz w:val="20"/>
              </w:rPr>
              <w:t xml:space="preserve"> </w:t>
            </w:r>
            <w:r>
              <w:rPr>
                <w:sz w:val="20"/>
              </w:rPr>
              <w:t>Контрагенты,</w:t>
            </w:r>
            <w:r>
              <w:rPr>
                <w:spacing w:val="-6"/>
                <w:sz w:val="20"/>
              </w:rPr>
              <w:t xml:space="preserve"> </w:t>
            </w:r>
            <w:r w:rsidR="0049765C">
              <w:rPr>
                <w:spacing w:val="-6"/>
                <w:sz w:val="20"/>
              </w:rPr>
              <w:t>п</w:t>
            </w:r>
            <w:r>
              <w:rPr>
                <w:sz w:val="20"/>
              </w:rPr>
              <w:t>равовые</w:t>
            </w:r>
            <w:r w:rsidR="00445083">
              <w:rPr>
                <w:sz w:val="20"/>
              </w:rPr>
              <w:t xml:space="preserve">  </w:t>
            </w:r>
            <w:r>
              <w:rPr>
                <w:spacing w:val="-47"/>
                <w:sz w:val="20"/>
              </w:rPr>
              <w:t xml:space="preserve"> </w:t>
            </w:r>
            <w:r>
              <w:rPr>
                <w:sz w:val="20"/>
              </w:rPr>
              <w:t>основания,</w:t>
            </w:r>
            <w:r>
              <w:rPr>
                <w:spacing w:val="-1"/>
                <w:sz w:val="20"/>
              </w:rPr>
              <w:t xml:space="preserve"> </w:t>
            </w:r>
            <w:r>
              <w:rPr>
                <w:sz w:val="20"/>
              </w:rPr>
              <w:t>Виды</w:t>
            </w:r>
            <w:r>
              <w:rPr>
                <w:spacing w:val="-2"/>
                <w:sz w:val="20"/>
              </w:rPr>
              <w:t xml:space="preserve"> </w:t>
            </w:r>
            <w:r>
              <w:rPr>
                <w:sz w:val="20"/>
              </w:rPr>
              <w:t>валют</w:t>
            </w:r>
          </w:p>
        </w:tc>
      </w:tr>
      <w:tr w:rsidR="007D3AD7">
        <w:trPr>
          <w:trHeight w:val="892"/>
        </w:trPr>
        <w:tc>
          <w:tcPr>
            <w:tcW w:w="3970" w:type="dxa"/>
          </w:tcPr>
          <w:p w:rsidR="007D3AD7" w:rsidRDefault="0071018B" w:rsidP="00932EB7">
            <w:pPr>
              <w:pStyle w:val="TableParagraph"/>
              <w:spacing w:before="94"/>
              <w:ind w:left="1272" w:right="242" w:hanging="1030"/>
              <w:jc w:val="left"/>
              <w:rPr>
                <w:sz w:val="20"/>
              </w:rPr>
            </w:pPr>
            <w:r>
              <w:rPr>
                <w:sz w:val="20"/>
              </w:rPr>
              <w:t>Доходы</w:t>
            </w:r>
            <w:r>
              <w:rPr>
                <w:spacing w:val="-6"/>
                <w:sz w:val="20"/>
              </w:rPr>
              <w:t xml:space="preserve"> </w:t>
            </w:r>
            <w:r>
              <w:rPr>
                <w:sz w:val="20"/>
              </w:rPr>
              <w:t>будущих</w:t>
            </w:r>
            <w:r>
              <w:rPr>
                <w:spacing w:val="-5"/>
                <w:sz w:val="20"/>
              </w:rPr>
              <w:t xml:space="preserve"> </w:t>
            </w:r>
            <w:r>
              <w:rPr>
                <w:sz w:val="20"/>
              </w:rPr>
              <w:t>периодов</w:t>
            </w:r>
            <w:r>
              <w:rPr>
                <w:spacing w:val="-3"/>
                <w:sz w:val="20"/>
              </w:rPr>
              <w:t xml:space="preserve"> </w:t>
            </w:r>
            <w:r>
              <w:rPr>
                <w:sz w:val="20"/>
              </w:rPr>
              <w:t>к</w:t>
            </w:r>
            <w:r>
              <w:rPr>
                <w:spacing w:val="-5"/>
                <w:sz w:val="20"/>
              </w:rPr>
              <w:t xml:space="preserve"> </w:t>
            </w:r>
            <w:r>
              <w:rPr>
                <w:sz w:val="20"/>
              </w:rPr>
              <w:t>признанию</w:t>
            </w:r>
            <w:r>
              <w:rPr>
                <w:spacing w:val="-47"/>
                <w:sz w:val="20"/>
              </w:rPr>
              <w:t xml:space="preserve"> </w:t>
            </w:r>
            <w:r>
              <w:rPr>
                <w:sz w:val="20"/>
              </w:rPr>
              <w:t>в</w:t>
            </w:r>
            <w:r>
              <w:rPr>
                <w:spacing w:val="-2"/>
                <w:sz w:val="20"/>
              </w:rPr>
              <w:t xml:space="preserve"> </w:t>
            </w:r>
            <w:r>
              <w:rPr>
                <w:sz w:val="20"/>
              </w:rPr>
              <w:t>очередные года</w:t>
            </w:r>
          </w:p>
        </w:tc>
        <w:tc>
          <w:tcPr>
            <w:tcW w:w="850" w:type="dxa"/>
          </w:tcPr>
          <w:p w:rsidR="007D3AD7" w:rsidRDefault="0071018B" w:rsidP="00932EB7">
            <w:pPr>
              <w:pStyle w:val="TableParagraph"/>
              <w:spacing w:before="94"/>
              <w:ind w:left="232" w:right="242"/>
              <w:jc w:val="left"/>
              <w:rPr>
                <w:sz w:val="20"/>
              </w:rPr>
            </w:pPr>
            <w:r>
              <w:rPr>
                <w:sz w:val="20"/>
              </w:rPr>
              <w:t>КДБ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4</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1</w:t>
            </w:r>
          </w:p>
        </w:tc>
        <w:tc>
          <w:tcPr>
            <w:tcW w:w="737" w:type="dxa"/>
          </w:tcPr>
          <w:p w:rsidR="007D3AD7" w:rsidRDefault="0071018B" w:rsidP="00932EB7">
            <w:pPr>
              <w:pStyle w:val="TableParagraph"/>
              <w:spacing w:before="94"/>
              <w:ind w:left="9" w:right="242"/>
              <w:rPr>
                <w:sz w:val="20"/>
              </w:rPr>
            </w:pPr>
            <w:r>
              <w:rPr>
                <w:w w:val="99"/>
                <w:sz w:val="20"/>
              </w:rPr>
              <w:t>4</w:t>
            </w:r>
          </w:p>
        </w:tc>
        <w:tc>
          <w:tcPr>
            <w:tcW w:w="737" w:type="dxa"/>
          </w:tcPr>
          <w:p w:rsidR="007D3AD7" w:rsidRDefault="0071018B" w:rsidP="00932EB7">
            <w:pPr>
              <w:pStyle w:val="TableParagraph"/>
              <w:spacing w:before="94"/>
              <w:ind w:left="10" w:right="242"/>
              <w:rPr>
                <w:sz w:val="20"/>
              </w:rPr>
            </w:pPr>
            <w:r>
              <w:rPr>
                <w:w w:val="99"/>
                <w:sz w:val="20"/>
              </w:rPr>
              <w:t>9</w:t>
            </w:r>
          </w:p>
        </w:tc>
        <w:tc>
          <w:tcPr>
            <w:tcW w:w="737" w:type="dxa"/>
          </w:tcPr>
          <w:p w:rsidR="007D3AD7" w:rsidRDefault="0071018B" w:rsidP="00932EB7">
            <w:pPr>
              <w:pStyle w:val="TableParagraph"/>
              <w:spacing w:before="94"/>
              <w:ind w:right="242"/>
              <w:jc w:val="right"/>
              <w:rPr>
                <w:sz w:val="20"/>
              </w:rPr>
            </w:pPr>
            <w:r>
              <w:rPr>
                <w:w w:val="99"/>
                <w:sz w:val="20"/>
              </w:rPr>
              <w:t>X</w:t>
            </w:r>
          </w:p>
        </w:tc>
        <w:tc>
          <w:tcPr>
            <w:tcW w:w="739" w:type="dxa"/>
          </w:tcPr>
          <w:p w:rsidR="007D3AD7" w:rsidRDefault="0071018B" w:rsidP="00932EB7">
            <w:pPr>
              <w:pStyle w:val="TableParagraph"/>
              <w:spacing w:before="94"/>
              <w:ind w:left="8" w:right="242"/>
              <w:rPr>
                <w:sz w:val="20"/>
              </w:rPr>
            </w:pPr>
            <w:r>
              <w:rPr>
                <w:w w:val="99"/>
                <w:sz w:val="20"/>
              </w:rPr>
              <w:t>X</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49765C">
            <w:pPr>
              <w:pStyle w:val="TableParagraph"/>
              <w:spacing w:before="94"/>
              <w:ind w:left="897" w:right="242" w:hanging="678"/>
              <w:jc w:val="left"/>
              <w:rPr>
                <w:sz w:val="20"/>
              </w:rPr>
            </w:pPr>
            <w:r>
              <w:rPr>
                <w:sz w:val="20"/>
              </w:rPr>
              <w:t xml:space="preserve">Виды доходов, Контрагенты, </w:t>
            </w:r>
            <w:r w:rsidR="0049765C">
              <w:rPr>
                <w:sz w:val="20"/>
              </w:rPr>
              <w:t>п</w:t>
            </w:r>
            <w:r>
              <w:rPr>
                <w:sz w:val="20"/>
              </w:rPr>
              <w:t>равовые</w:t>
            </w:r>
            <w:r>
              <w:rPr>
                <w:spacing w:val="-47"/>
                <w:sz w:val="20"/>
              </w:rPr>
              <w:t xml:space="preserve"> </w:t>
            </w:r>
            <w:r w:rsidR="00445083">
              <w:rPr>
                <w:spacing w:val="-47"/>
                <w:sz w:val="20"/>
              </w:rPr>
              <w:t xml:space="preserve">       </w:t>
            </w:r>
            <w:r>
              <w:rPr>
                <w:sz w:val="20"/>
              </w:rPr>
              <w:t>основания,</w:t>
            </w:r>
            <w:r>
              <w:rPr>
                <w:spacing w:val="-1"/>
                <w:sz w:val="20"/>
              </w:rPr>
              <w:t xml:space="preserve"> </w:t>
            </w:r>
            <w:r>
              <w:rPr>
                <w:sz w:val="20"/>
              </w:rPr>
              <w:t>Виды</w:t>
            </w:r>
            <w:r>
              <w:rPr>
                <w:spacing w:val="-2"/>
                <w:sz w:val="20"/>
              </w:rPr>
              <w:t xml:space="preserve"> </w:t>
            </w:r>
            <w:r>
              <w:rPr>
                <w:sz w:val="20"/>
              </w:rPr>
              <w:t>валют</w:t>
            </w:r>
          </w:p>
        </w:tc>
      </w:tr>
      <w:tr w:rsidR="007D3AD7">
        <w:trPr>
          <w:trHeight w:val="669"/>
        </w:trPr>
        <w:tc>
          <w:tcPr>
            <w:tcW w:w="3970" w:type="dxa"/>
          </w:tcPr>
          <w:p w:rsidR="007D3AD7" w:rsidRDefault="0071018B" w:rsidP="00932EB7">
            <w:pPr>
              <w:pStyle w:val="TableParagraph"/>
              <w:spacing w:before="97"/>
              <w:ind w:left="57" w:right="242"/>
              <w:rPr>
                <w:sz w:val="20"/>
              </w:rPr>
            </w:pPr>
            <w:r>
              <w:rPr>
                <w:sz w:val="20"/>
              </w:rPr>
              <w:t>Расходы</w:t>
            </w:r>
            <w:r>
              <w:rPr>
                <w:spacing w:val="-6"/>
                <w:sz w:val="20"/>
              </w:rPr>
              <w:t xml:space="preserve"> </w:t>
            </w:r>
            <w:r>
              <w:rPr>
                <w:sz w:val="20"/>
              </w:rPr>
              <w:t>будущих</w:t>
            </w:r>
            <w:r>
              <w:rPr>
                <w:spacing w:val="-3"/>
                <w:sz w:val="20"/>
              </w:rPr>
              <w:t xml:space="preserve"> </w:t>
            </w:r>
            <w:r>
              <w:rPr>
                <w:sz w:val="20"/>
              </w:rPr>
              <w:t>периодов</w:t>
            </w:r>
          </w:p>
        </w:tc>
        <w:tc>
          <w:tcPr>
            <w:tcW w:w="850" w:type="dxa"/>
          </w:tcPr>
          <w:p w:rsidR="007D3AD7" w:rsidRDefault="0071018B" w:rsidP="00932EB7">
            <w:pPr>
              <w:pStyle w:val="TableParagraph"/>
              <w:spacing w:before="97"/>
              <w:ind w:left="244" w:right="242"/>
              <w:jc w:val="left"/>
              <w:rPr>
                <w:sz w:val="20"/>
              </w:rPr>
            </w:pPr>
            <w:r>
              <w:rPr>
                <w:sz w:val="20"/>
              </w:rPr>
              <w:t>КРБ</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spacing w:before="97"/>
              <w:ind w:left="6" w:right="242"/>
              <w:rPr>
                <w:sz w:val="20"/>
              </w:rPr>
            </w:pPr>
            <w:r>
              <w:rPr>
                <w:w w:val="99"/>
                <w:sz w:val="20"/>
              </w:rPr>
              <w:t>4</w:t>
            </w:r>
          </w:p>
        </w:tc>
        <w:tc>
          <w:tcPr>
            <w:tcW w:w="737" w:type="dxa"/>
          </w:tcPr>
          <w:p w:rsidR="007D3AD7" w:rsidRDefault="0071018B" w:rsidP="00932EB7">
            <w:pPr>
              <w:pStyle w:val="TableParagraph"/>
              <w:spacing w:before="97"/>
              <w:ind w:left="5" w:right="242"/>
              <w:rPr>
                <w:sz w:val="20"/>
              </w:rPr>
            </w:pPr>
            <w:r>
              <w:rPr>
                <w:w w:val="99"/>
                <w:sz w:val="20"/>
              </w:rPr>
              <w:t>0</w:t>
            </w:r>
          </w:p>
        </w:tc>
        <w:tc>
          <w:tcPr>
            <w:tcW w:w="737" w:type="dxa"/>
          </w:tcPr>
          <w:p w:rsidR="007D3AD7" w:rsidRDefault="0071018B" w:rsidP="00932EB7">
            <w:pPr>
              <w:pStyle w:val="TableParagraph"/>
              <w:spacing w:before="97"/>
              <w:ind w:left="5" w:right="242"/>
              <w:rPr>
                <w:sz w:val="20"/>
              </w:rPr>
            </w:pPr>
            <w:r>
              <w:rPr>
                <w:w w:val="99"/>
                <w:sz w:val="20"/>
              </w:rPr>
              <w:t>1</w:t>
            </w:r>
          </w:p>
        </w:tc>
        <w:tc>
          <w:tcPr>
            <w:tcW w:w="737" w:type="dxa"/>
          </w:tcPr>
          <w:p w:rsidR="007D3AD7" w:rsidRDefault="0071018B" w:rsidP="00932EB7">
            <w:pPr>
              <w:pStyle w:val="TableParagraph"/>
              <w:spacing w:before="97"/>
              <w:ind w:left="9" w:right="242"/>
              <w:rPr>
                <w:sz w:val="20"/>
              </w:rPr>
            </w:pPr>
            <w:r>
              <w:rPr>
                <w:w w:val="99"/>
                <w:sz w:val="20"/>
              </w:rPr>
              <w:t>5</w:t>
            </w:r>
          </w:p>
        </w:tc>
        <w:tc>
          <w:tcPr>
            <w:tcW w:w="737" w:type="dxa"/>
          </w:tcPr>
          <w:p w:rsidR="007D3AD7" w:rsidRDefault="0071018B" w:rsidP="00932EB7">
            <w:pPr>
              <w:pStyle w:val="TableParagraph"/>
              <w:spacing w:before="97"/>
              <w:ind w:left="10" w:right="242"/>
              <w:rPr>
                <w:sz w:val="20"/>
              </w:rPr>
            </w:pPr>
            <w:r>
              <w:rPr>
                <w:w w:val="99"/>
                <w:sz w:val="20"/>
              </w:rPr>
              <w:t>0</w:t>
            </w:r>
          </w:p>
        </w:tc>
        <w:tc>
          <w:tcPr>
            <w:tcW w:w="737" w:type="dxa"/>
          </w:tcPr>
          <w:p w:rsidR="007D3AD7" w:rsidRDefault="0071018B" w:rsidP="00932EB7">
            <w:pPr>
              <w:pStyle w:val="TableParagraph"/>
              <w:spacing w:before="97"/>
              <w:ind w:right="242"/>
              <w:jc w:val="right"/>
              <w:rPr>
                <w:sz w:val="20"/>
              </w:rPr>
            </w:pPr>
            <w:r>
              <w:rPr>
                <w:w w:val="99"/>
                <w:sz w:val="20"/>
              </w:rPr>
              <w:t>X</w:t>
            </w:r>
          </w:p>
        </w:tc>
        <w:tc>
          <w:tcPr>
            <w:tcW w:w="739" w:type="dxa"/>
          </w:tcPr>
          <w:p w:rsidR="007D3AD7" w:rsidRDefault="0071018B" w:rsidP="00932EB7">
            <w:pPr>
              <w:pStyle w:val="TableParagraph"/>
              <w:spacing w:before="97"/>
              <w:ind w:left="8" w:right="242"/>
              <w:rPr>
                <w:sz w:val="20"/>
              </w:rPr>
            </w:pPr>
            <w:r>
              <w:rPr>
                <w:w w:val="99"/>
                <w:sz w:val="20"/>
              </w:rPr>
              <w:t>X</w:t>
            </w:r>
          </w:p>
        </w:tc>
        <w:tc>
          <w:tcPr>
            <w:tcW w:w="737" w:type="dxa"/>
          </w:tcPr>
          <w:p w:rsidR="007D3AD7" w:rsidRDefault="0071018B" w:rsidP="00932EB7">
            <w:pPr>
              <w:pStyle w:val="TableParagraph"/>
              <w:spacing w:before="97"/>
              <w:ind w:left="294" w:right="242"/>
              <w:jc w:val="left"/>
              <w:rPr>
                <w:sz w:val="20"/>
              </w:rPr>
            </w:pPr>
            <w:r>
              <w:rPr>
                <w:w w:val="99"/>
                <w:sz w:val="20"/>
              </w:rPr>
              <w:t>X</w:t>
            </w:r>
          </w:p>
        </w:tc>
        <w:tc>
          <w:tcPr>
            <w:tcW w:w="3829" w:type="dxa"/>
          </w:tcPr>
          <w:p w:rsidR="007D3AD7" w:rsidRDefault="0071018B" w:rsidP="0049765C">
            <w:pPr>
              <w:pStyle w:val="TableParagraph"/>
              <w:spacing w:before="97"/>
              <w:ind w:left="450" w:right="242" w:hanging="216"/>
              <w:jc w:val="left"/>
              <w:rPr>
                <w:sz w:val="20"/>
              </w:rPr>
            </w:pPr>
            <w:r>
              <w:rPr>
                <w:sz w:val="20"/>
              </w:rPr>
              <w:t>Виды</w:t>
            </w:r>
            <w:r>
              <w:rPr>
                <w:spacing w:val="-6"/>
                <w:sz w:val="20"/>
              </w:rPr>
              <w:t xml:space="preserve"> </w:t>
            </w:r>
            <w:r>
              <w:rPr>
                <w:sz w:val="20"/>
              </w:rPr>
              <w:t>расходов</w:t>
            </w:r>
            <w:r>
              <w:rPr>
                <w:spacing w:val="-6"/>
                <w:sz w:val="20"/>
              </w:rPr>
              <w:t xml:space="preserve"> </w:t>
            </w:r>
            <w:r>
              <w:rPr>
                <w:sz w:val="20"/>
              </w:rPr>
              <w:t>(выплат),</w:t>
            </w:r>
            <w:r>
              <w:rPr>
                <w:spacing w:val="-4"/>
                <w:sz w:val="20"/>
              </w:rPr>
              <w:t xml:space="preserve"> </w:t>
            </w:r>
            <w:r w:rsidR="0049765C">
              <w:rPr>
                <w:spacing w:val="-4"/>
                <w:sz w:val="20"/>
              </w:rPr>
              <w:t>к</w:t>
            </w:r>
            <w:r>
              <w:rPr>
                <w:sz w:val="20"/>
              </w:rPr>
              <w:t>онтрагенты,</w:t>
            </w:r>
            <w:r>
              <w:rPr>
                <w:spacing w:val="-47"/>
                <w:sz w:val="20"/>
              </w:rPr>
              <w:t xml:space="preserve"> </w:t>
            </w:r>
            <w:r>
              <w:rPr>
                <w:sz w:val="20"/>
              </w:rPr>
              <w:t>Правовые</w:t>
            </w:r>
            <w:r>
              <w:rPr>
                <w:spacing w:val="-3"/>
                <w:sz w:val="20"/>
              </w:rPr>
              <w:t xml:space="preserve"> </w:t>
            </w:r>
            <w:r>
              <w:rPr>
                <w:sz w:val="20"/>
              </w:rPr>
              <w:t>основания,</w:t>
            </w:r>
            <w:r>
              <w:rPr>
                <w:spacing w:val="-2"/>
                <w:sz w:val="20"/>
              </w:rPr>
              <w:t xml:space="preserve"> </w:t>
            </w:r>
            <w:r>
              <w:rPr>
                <w:sz w:val="20"/>
              </w:rPr>
              <w:t>Виды валют</w:t>
            </w:r>
          </w:p>
        </w:tc>
      </w:tr>
      <w:tr w:rsidR="007D3AD7">
        <w:trPr>
          <w:trHeight w:val="669"/>
        </w:trPr>
        <w:tc>
          <w:tcPr>
            <w:tcW w:w="3970" w:type="dxa"/>
          </w:tcPr>
          <w:p w:rsidR="007D3AD7" w:rsidRDefault="0071018B" w:rsidP="00932EB7">
            <w:pPr>
              <w:pStyle w:val="TableParagraph"/>
              <w:ind w:left="58" w:right="242"/>
              <w:rPr>
                <w:sz w:val="20"/>
              </w:rPr>
            </w:pPr>
            <w:r>
              <w:rPr>
                <w:sz w:val="20"/>
              </w:rPr>
              <w:t>Резервы</w:t>
            </w:r>
            <w:r>
              <w:rPr>
                <w:spacing w:val="-3"/>
                <w:sz w:val="20"/>
              </w:rPr>
              <w:t xml:space="preserve"> </w:t>
            </w:r>
            <w:r>
              <w:rPr>
                <w:sz w:val="20"/>
              </w:rPr>
              <w:t>предстоящих</w:t>
            </w:r>
            <w:r>
              <w:rPr>
                <w:spacing w:val="-4"/>
                <w:sz w:val="20"/>
              </w:rPr>
              <w:t xml:space="preserve"> </w:t>
            </w:r>
            <w:r>
              <w:rPr>
                <w:sz w:val="20"/>
              </w:rPr>
              <w:t>расходов</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4</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1</w:t>
            </w:r>
          </w:p>
        </w:tc>
        <w:tc>
          <w:tcPr>
            <w:tcW w:w="737" w:type="dxa"/>
          </w:tcPr>
          <w:p w:rsidR="007D3AD7" w:rsidRDefault="0071018B" w:rsidP="00932EB7">
            <w:pPr>
              <w:pStyle w:val="TableParagraph"/>
              <w:ind w:left="9" w:right="242"/>
              <w:rPr>
                <w:sz w:val="20"/>
              </w:rPr>
            </w:pPr>
            <w:r>
              <w:rPr>
                <w:w w:val="99"/>
                <w:sz w:val="20"/>
              </w:rPr>
              <w:t>6</w:t>
            </w:r>
          </w:p>
        </w:tc>
        <w:tc>
          <w:tcPr>
            <w:tcW w:w="737" w:type="dxa"/>
          </w:tcPr>
          <w:p w:rsidR="007D3AD7" w:rsidRDefault="0071018B" w:rsidP="00932EB7">
            <w:pPr>
              <w:pStyle w:val="TableParagraph"/>
              <w:ind w:left="10" w:right="242"/>
              <w:rPr>
                <w:sz w:val="20"/>
              </w:rPr>
            </w:pPr>
            <w:r>
              <w:rPr>
                <w:w w:val="99"/>
                <w:sz w:val="20"/>
              </w:rPr>
              <w:t>0</w:t>
            </w:r>
          </w:p>
        </w:tc>
        <w:tc>
          <w:tcPr>
            <w:tcW w:w="737" w:type="dxa"/>
          </w:tcPr>
          <w:p w:rsidR="007D3AD7" w:rsidRDefault="0071018B" w:rsidP="00932EB7">
            <w:pPr>
              <w:pStyle w:val="TableParagraph"/>
              <w:ind w:right="242"/>
              <w:jc w:val="right"/>
              <w:rPr>
                <w:sz w:val="20"/>
              </w:rPr>
            </w:pPr>
            <w:r>
              <w:rPr>
                <w:w w:val="99"/>
                <w:sz w:val="20"/>
              </w:rPr>
              <w:t>X</w:t>
            </w:r>
          </w:p>
        </w:tc>
        <w:tc>
          <w:tcPr>
            <w:tcW w:w="739" w:type="dxa"/>
          </w:tcPr>
          <w:p w:rsidR="007D3AD7" w:rsidRDefault="0071018B" w:rsidP="00932EB7">
            <w:pPr>
              <w:pStyle w:val="TableParagraph"/>
              <w:ind w:left="8" w:right="242"/>
              <w:rPr>
                <w:sz w:val="20"/>
              </w:rPr>
            </w:pPr>
            <w:r>
              <w:rPr>
                <w:w w:val="99"/>
                <w:sz w:val="20"/>
              </w:rPr>
              <w:t>X</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828AF">
            <w:pPr>
              <w:pStyle w:val="TableParagraph"/>
              <w:ind w:left="1307" w:right="242" w:hanging="1208"/>
              <w:rPr>
                <w:sz w:val="20"/>
              </w:rPr>
            </w:pPr>
            <w:r>
              <w:rPr>
                <w:sz w:val="20"/>
              </w:rPr>
              <w:t>Виды</w:t>
            </w:r>
            <w:r>
              <w:rPr>
                <w:spacing w:val="-5"/>
                <w:sz w:val="20"/>
              </w:rPr>
              <w:t xml:space="preserve"> </w:t>
            </w:r>
            <w:r>
              <w:rPr>
                <w:sz w:val="20"/>
              </w:rPr>
              <w:t>создаваемых</w:t>
            </w:r>
            <w:r>
              <w:rPr>
                <w:spacing w:val="-5"/>
                <w:sz w:val="20"/>
              </w:rPr>
              <w:t xml:space="preserve"> </w:t>
            </w:r>
            <w:r>
              <w:rPr>
                <w:sz w:val="20"/>
              </w:rPr>
              <w:t>резервов,</w:t>
            </w:r>
            <w:r w:rsidR="0049765C">
              <w:rPr>
                <w:sz w:val="20"/>
              </w:rPr>
              <w:t xml:space="preserve"> </w:t>
            </w:r>
            <w:r w:rsidR="001D794A">
              <w:rPr>
                <w:sz w:val="20"/>
              </w:rPr>
              <w:t>к</w:t>
            </w:r>
            <w:r>
              <w:rPr>
                <w:sz w:val="20"/>
              </w:rPr>
              <w:t>онтрагенты</w:t>
            </w:r>
            <w:r w:rsidR="0007102E">
              <w:rPr>
                <w:sz w:val="20"/>
              </w:rPr>
              <w:t xml:space="preserve">  </w:t>
            </w:r>
            <w:r>
              <w:rPr>
                <w:spacing w:val="-47"/>
                <w:sz w:val="20"/>
              </w:rPr>
              <w:t xml:space="preserve"> </w:t>
            </w:r>
            <w:r>
              <w:rPr>
                <w:sz w:val="20"/>
              </w:rPr>
              <w:t>(при</w:t>
            </w:r>
            <w:r>
              <w:rPr>
                <w:spacing w:val="-2"/>
                <w:sz w:val="20"/>
              </w:rPr>
              <w:t xml:space="preserve"> </w:t>
            </w:r>
            <w:r w:rsidR="009828AF">
              <w:rPr>
                <w:spacing w:val="-2"/>
                <w:sz w:val="20"/>
              </w:rPr>
              <w:t>н</w:t>
            </w:r>
            <w:r>
              <w:rPr>
                <w:sz w:val="20"/>
              </w:rPr>
              <w:t>аличии)</w:t>
            </w:r>
          </w:p>
        </w:tc>
      </w:tr>
      <w:tr w:rsidR="007D3AD7">
        <w:trPr>
          <w:trHeight w:val="666"/>
        </w:trPr>
        <w:tc>
          <w:tcPr>
            <w:tcW w:w="3970" w:type="dxa"/>
          </w:tcPr>
          <w:p w:rsidR="007D3AD7" w:rsidRDefault="0071018B" w:rsidP="00932EB7">
            <w:pPr>
              <w:pStyle w:val="TableParagraph"/>
              <w:spacing w:before="94"/>
              <w:ind w:left="57" w:right="242"/>
              <w:rPr>
                <w:sz w:val="20"/>
              </w:rPr>
            </w:pPr>
            <w:r>
              <w:rPr>
                <w:sz w:val="20"/>
              </w:rPr>
              <w:t>Лимиты</w:t>
            </w:r>
            <w:r>
              <w:rPr>
                <w:spacing w:val="-4"/>
                <w:sz w:val="20"/>
              </w:rPr>
              <w:t xml:space="preserve"> </w:t>
            </w:r>
            <w:r>
              <w:rPr>
                <w:sz w:val="20"/>
              </w:rPr>
              <w:t>бюджетных</w:t>
            </w:r>
            <w:r>
              <w:rPr>
                <w:spacing w:val="-5"/>
                <w:sz w:val="20"/>
              </w:rPr>
              <w:t xml:space="preserve"> </w:t>
            </w:r>
            <w:r>
              <w:rPr>
                <w:sz w:val="20"/>
              </w:rPr>
              <w:t>обязательств</w:t>
            </w:r>
          </w:p>
        </w:tc>
        <w:tc>
          <w:tcPr>
            <w:tcW w:w="850" w:type="dxa"/>
          </w:tcPr>
          <w:p w:rsidR="007D3AD7" w:rsidRDefault="0071018B" w:rsidP="00932EB7">
            <w:pPr>
              <w:pStyle w:val="TableParagraph"/>
              <w:spacing w:before="94"/>
              <w:ind w:left="194" w:right="242"/>
              <w:jc w:val="left"/>
              <w:rPr>
                <w:sz w:val="20"/>
              </w:rPr>
            </w:pPr>
            <w:r>
              <w:rPr>
                <w:sz w:val="20"/>
              </w:rPr>
              <w:t>гКБК</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5</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1</w:t>
            </w:r>
          </w:p>
        </w:tc>
        <w:tc>
          <w:tcPr>
            <w:tcW w:w="737" w:type="dxa"/>
          </w:tcPr>
          <w:p w:rsidR="007D3AD7" w:rsidRDefault="0071018B" w:rsidP="00932EB7">
            <w:pPr>
              <w:pStyle w:val="TableParagraph"/>
              <w:spacing w:before="94"/>
              <w:ind w:left="9" w:right="242"/>
              <w:rPr>
                <w:sz w:val="20"/>
              </w:rPr>
            </w:pPr>
            <w:r>
              <w:rPr>
                <w:w w:val="99"/>
                <w:sz w:val="20"/>
              </w:rPr>
              <w:t>0</w:t>
            </w:r>
          </w:p>
        </w:tc>
        <w:tc>
          <w:tcPr>
            <w:tcW w:w="737" w:type="dxa"/>
          </w:tcPr>
          <w:p w:rsidR="007D3AD7" w:rsidRDefault="0071018B" w:rsidP="00932EB7">
            <w:pPr>
              <w:pStyle w:val="TableParagraph"/>
              <w:spacing w:before="94"/>
              <w:ind w:left="10" w:right="242"/>
              <w:rPr>
                <w:sz w:val="20"/>
              </w:rPr>
            </w:pPr>
            <w:r>
              <w:rPr>
                <w:w w:val="99"/>
                <w:sz w:val="20"/>
              </w:rPr>
              <w:t>0</w:t>
            </w:r>
          </w:p>
        </w:tc>
        <w:tc>
          <w:tcPr>
            <w:tcW w:w="737" w:type="dxa"/>
          </w:tcPr>
          <w:p w:rsidR="007D3AD7" w:rsidRDefault="0071018B" w:rsidP="00932EB7">
            <w:pPr>
              <w:pStyle w:val="TableParagraph"/>
              <w:spacing w:before="94"/>
              <w:ind w:right="242"/>
              <w:jc w:val="right"/>
              <w:rPr>
                <w:sz w:val="20"/>
              </w:rPr>
            </w:pPr>
            <w:r>
              <w:rPr>
                <w:w w:val="99"/>
                <w:sz w:val="20"/>
              </w:rPr>
              <w:t>0</w:t>
            </w:r>
          </w:p>
        </w:tc>
        <w:tc>
          <w:tcPr>
            <w:tcW w:w="739" w:type="dxa"/>
          </w:tcPr>
          <w:p w:rsidR="007D3AD7" w:rsidRDefault="0071018B" w:rsidP="00932EB7">
            <w:pPr>
              <w:pStyle w:val="TableParagraph"/>
              <w:spacing w:before="94"/>
              <w:ind w:left="7" w:right="242"/>
              <w:rPr>
                <w:sz w:val="20"/>
              </w:rPr>
            </w:pPr>
            <w:r>
              <w:rPr>
                <w:w w:val="99"/>
                <w:sz w:val="20"/>
              </w:rPr>
              <w:t>0</w:t>
            </w:r>
          </w:p>
        </w:tc>
        <w:tc>
          <w:tcPr>
            <w:tcW w:w="737" w:type="dxa"/>
          </w:tcPr>
          <w:p w:rsidR="007D3AD7" w:rsidRDefault="0071018B" w:rsidP="00932EB7">
            <w:pPr>
              <w:pStyle w:val="TableParagraph"/>
              <w:spacing w:before="94"/>
              <w:ind w:left="316" w:right="242"/>
              <w:jc w:val="left"/>
              <w:rPr>
                <w:sz w:val="20"/>
              </w:rPr>
            </w:pPr>
            <w:r>
              <w:rPr>
                <w:w w:val="99"/>
                <w:sz w:val="20"/>
              </w:rPr>
              <w:t>0</w:t>
            </w:r>
          </w:p>
        </w:tc>
        <w:tc>
          <w:tcPr>
            <w:tcW w:w="3829" w:type="dxa"/>
          </w:tcPr>
          <w:p w:rsidR="007D3AD7" w:rsidRDefault="0071018B" w:rsidP="00932EB7">
            <w:pPr>
              <w:pStyle w:val="TableParagraph"/>
              <w:spacing w:before="94"/>
              <w:ind w:left="177" w:right="242"/>
              <w:rPr>
                <w:sz w:val="20"/>
              </w:rPr>
            </w:pPr>
            <w:r>
              <w:rPr>
                <w:sz w:val="20"/>
              </w:rPr>
              <w:t>группировочный</w:t>
            </w:r>
          </w:p>
        </w:tc>
      </w:tr>
      <w:tr w:rsidR="007D3AD7">
        <w:trPr>
          <w:trHeight w:val="669"/>
        </w:trPr>
        <w:tc>
          <w:tcPr>
            <w:tcW w:w="3970" w:type="dxa"/>
          </w:tcPr>
          <w:p w:rsidR="007D3AD7" w:rsidRDefault="0071018B" w:rsidP="00932EB7">
            <w:pPr>
              <w:pStyle w:val="TableParagraph"/>
              <w:ind w:left="1797" w:right="242" w:hanging="1690"/>
              <w:jc w:val="left"/>
              <w:rPr>
                <w:sz w:val="20"/>
              </w:rPr>
            </w:pPr>
            <w:r>
              <w:rPr>
                <w:sz w:val="20"/>
              </w:rPr>
              <w:t>Лимиты</w:t>
            </w:r>
            <w:r>
              <w:rPr>
                <w:spacing w:val="-6"/>
                <w:sz w:val="20"/>
              </w:rPr>
              <w:t xml:space="preserve"> </w:t>
            </w:r>
            <w:r>
              <w:rPr>
                <w:sz w:val="20"/>
              </w:rPr>
              <w:t>бюджетных</w:t>
            </w:r>
            <w:r>
              <w:rPr>
                <w:spacing w:val="-6"/>
                <w:sz w:val="20"/>
              </w:rPr>
              <w:t xml:space="preserve"> </w:t>
            </w:r>
            <w:r>
              <w:rPr>
                <w:sz w:val="20"/>
              </w:rPr>
              <w:t>обязательств</w:t>
            </w:r>
            <w:r>
              <w:rPr>
                <w:spacing w:val="-4"/>
                <w:sz w:val="20"/>
              </w:rPr>
              <w:t xml:space="preserve"> </w:t>
            </w:r>
            <w:r>
              <w:rPr>
                <w:sz w:val="20"/>
              </w:rPr>
              <w:t>текущего</w:t>
            </w:r>
            <w:r>
              <w:rPr>
                <w:spacing w:val="-47"/>
                <w:sz w:val="20"/>
              </w:rPr>
              <w:t xml:space="preserve"> </w:t>
            </w:r>
            <w:r>
              <w:rPr>
                <w:sz w:val="20"/>
              </w:rPr>
              <w:t>года</w:t>
            </w:r>
          </w:p>
        </w:tc>
        <w:tc>
          <w:tcPr>
            <w:tcW w:w="850" w:type="dxa"/>
          </w:tcPr>
          <w:p w:rsidR="007D3AD7" w:rsidRDefault="0071018B" w:rsidP="00932EB7">
            <w:pPr>
              <w:pStyle w:val="TableParagraph"/>
              <w:ind w:left="194" w:right="242"/>
              <w:jc w:val="left"/>
              <w:rPr>
                <w:sz w:val="20"/>
              </w:rPr>
            </w:pPr>
            <w:r>
              <w:rPr>
                <w:sz w:val="20"/>
              </w:rPr>
              <w:t>гКБК</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5</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1</w:t>
            </w:r>
          </w:p>
        </w:tc>
        <w:tc>
          <w:tcPr>
            <w:tcW w:w="737" w:type="dxa"/>
          </w:tcPr>
          <w:p w:rsidR="007D3AD7" w:rsidRDefault="0071018B" w:rsidP="00932EB7">
            <w:pPr>
              <w:pStyle w:val="TableParagraph"/>
              <w:ind w:left="9" w:right="242"/>
              <w:rPr>
                <w:sz w:val="20"/>
              </w:rPr>
            </w:pPr>
            <w:r>
              <w:rPr>
                <w:w w:val="99"/>
                <w:sz w:val="20"/>
              </w:rPr>
              <w:t>1</w:t>
            </w:r>
          </w:p>
        </w:tc>
        <w:tc>
          <w:tcPr>
            <w:tcW w:w="737" w:type="dxa"/>
          </w:tcPr>
          <w:p w:rsidR="007D3AD7" w:rsidRDefault="0071018B" w:rsidP="00932EB7">
            <w:pPr>
              <w:pStyle w:val="TableParagraph"/>
              <w:ind w:left="10" w:right="242"/>
              <w:rPr>
                <w:sz w:val="20"/>
              </w:rPr>
            </w:pPr>
            <w:r>
              <w:rPr>
                <w:w w:val="99"/>
                <w:sz w:val="20"/>
              </w:rPr>
              <w:t>0</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77" w:right="242"/>
              <w:rPr>
                <w:sz w:val="20"/>
              </w:rPr>
            </w:pPr>
            <w:r>
              <w:rPr>
                <w:sz w:val="20"/>
              </w:rPr>
              <w:t>группировочный</w:t>
            </w:r>
          </w:p>
        </w:tc>
      </w:tr>
      <w:tr w:rsidR="007D3AD7">
        <w:trPr>
          <w:trHeight w:val="669"/>
        </w:trPr>
        <w:tc>
          <w:tcPr>
            <w:tcW w:w="3970" w:type="dxa"/>
          </w:tcPr>
          <w:p w:rsidR="007D3AD7" w:rsidRDefault="0071018B" w:rsidP="00932EB7">
            <w:pPr>
              <w:pStyle w:val="TableParagraph"/>
              <w:ind w:left="1435" w:right="242" w:hanging="860"/>
              <w:jc w:val="left"/>
              <w:rPr>
                <w:sz w:val="20"/>
              </w:rPr>
            </w:pPr>
            <w:r>
              <w:rPr>
                <w:sz w:val="20"/>
              </w:rPr>
              <w:t>Доведенные</w:t>
            </w:r>
            <w:r>
              <w:rPr>
                <w:spacing w:val="-5"/>
                <w:sz w:val="20"/>
              </w:rPr>
              <w:t xml:space="preserve"> </w:t>
            </w:r>
            <w:r>
              <w:rPr>
                <w:sz w:val="20"/>
              </w:rPr>
              <w:t>лимиты</w:t>
            </w:r>
            <w:r>
              <w:rPr>
                <w:spacing w:val="-8"/>
                <w:sz w:val="20"/>
              </w:rPr>
              <w:t xml:space="preserve"> </w:t>
            </w:r>
            <w:r>
              <w:rPr>
                <w:sz w:val="20"/>
              </w:rPr>
              <w:t>бюджетных</w:t>
            </w:r>
            <w:r>
              <w:rPr>
                <w:spacing w:val="-47"/>
                <w:sz w:val="20"/>
              </w:rPr>
              <w:t xml:space="preserve"> </w:t>
            </w:r>
            <w:r>
              <w:rPr>
                <w:sz w:val="20"/>
              </w:rPr>
              <w:t>обязательств</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5</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1</w:t>
            </w:r>
          </w:p>
        </w:tc>
        <w:tc>
          <w:tcPr>
            <w:tcW w:w="737" w:type="dxa"/>
          </w:tcPr>
          <w:p w:rsidR="007D3AD7" w:rsidRDefault="0071018B" w:rsidP="00932EB7">
            <w:pPr>
              <w:pStyle w:val="TableParagraph"/>
              <w:ind w:left="9" w:right="242"/>
              <w:rPr>
                <w:sz w:val="20"/>
              </w:rPr>
            </w:pPr>
            <w:r>
              <w:rPr>
                <w:w w:val="99"/>
                <w:sz w:val="20"/>
              </w:rPr>
              <w:t>1</w:t>
            </w:r>
          </w:p>
        </w:tc>
        <w:tc>
          <w:tcPr>
            <w:tcW w:w="737" w:type="dxa"/>
          </w:tcPr>
          <w:p w:rsidR="007D3AD7" w:rsidRDefault="0071018B" w:rsidP="00932EB7">
            <w:pPr>
              <w:pStyle w:val="TableParagraph"/>
              <w:ind w:left="10" w:right="242"/>
              <w:rPr>
                <w:sz w:val="20"/>
              </w:rPr>
            </w:pPr>
            <w:r>
              <w:rPr>
                <w:w w:val="99"/>
                <w:sz w:val="20"/>
              </w:rPr>
              <w:t>1</w:t>
            </w:r>
          </w:p>
        </w:tc>
        <w:tc>
          <w:tcPr>
            <w:tcW w:w="737" w:type="dxa"/>
          </w:tcPr>
          <w:p w:rsidR="007D3AD7" w:rsidRDefault="0071018B" w:rsidP="00932EB7">
            <w:pPr>
              <w:pStyle w:val="TableParagraph"/>
              <w:ind w:right="242"/>
              <w:jc w:val="right"/>
              <w:rPr>
                <w:sz w:val="20"/>
              </w:rPr>
            </w:pPr>
            <w:r>
              <w:rPr>
                <w:w w:val="99"/>
                <w:sz w:val="20"/>
              </w:rPr>
              <w:t>X</w:t>
            </w:r>
          </w:p>
        </w:tc>
        <w:tc>
          <w:tcPr>
            <w:tcW w:w="739" w:type="dxa"/>
          </w:tcPr>
          <w:p w:rsidR="007D3AD7" w:rsidRDefault="0071018B" w:rsidP="00932EB7">
            <w:pPr>
              <w:pStyle w:val="TableParagraph"/>
              <w:ind w:left="8" w:right="242"/>
              <w:rPr>
                <w:sz w:val="20"/>
              </w:rPr>
            </w:pPr>
            <w:r>
              <w:rPr>
                <w:w w:val="99"/>
                <w:sz w:val="20"/>
              </w:rPr>
              <w:t>X</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D3AD7" w:rsidP="00932EB7">
            <w:pPr>
              <w:pStyle w:val="TableParagraph"/>
              <w:spacing w:before="0"/>
              <w:ind w:right="242"/>
              <w:jc w:val="left"/>
              <w:rPr>
                <w:sz w:val="18"/>
              </w:rPr>
            </w:pPr>
          </w:p>
        </w:tc>
      </w:tr>
      <w:tr w:rsidR="007D3AD7">
        <w:trPr>
          <w:trHeight w:val="666"/>
        </w:trPr>
        <w:tc>
          <w:tcPr>
            <w:tcW w:w="3970" w:type="dxa"/>
          </w:tcPr>
          <w:p w:rsidR="007D3AD7" w:rsidRDefault="0071018B" w:rsidP="00932EB7">
            <w:pPr>
              <w:pStyle w:val="TableParagraph"/>
              <w:spacing w:before="94"/>
              <w:ind w:left="1327" w:right="242" w:hanging="870"/>
              <w:jc w:val="left"/>
              <w:rPr>
                <w:sz w:val="20"/>
              </w:rPr>
            </w:pPr>
            <w:r>
              <w:rPr>
                <w:sz w:val="20"/>
              </w:rPr>
              <w:t>Лимиты</w:t>
            </w:r>
            <w:r>
              <w:rPr>
                <w:spacing w:val="-5"/>
                <w:sz w:val="20"/>
              </w:rPr>
              <w:t xml:space="preserve"> </w:t>
            </w:r>
            <w:r>
              <w:rPr>
                <w:sz w:val="20"/>
              </w:rPr>
              <w:t>бюджетных</w:t>
            </w:r>
            <w:r>
              <w:rPr>
                <w:spacing w:val="-5"/>
                <w:sz w:val="20"/>
              </w:rPr>
              <w:t xml:space="preserve"> </w:t>
            </w:r>
            <w:r>
              <w:rPr>
                <w:sz w:val="20"/>
              </w:rPr>
              <w:t>обязательств</w:t>
            </w:r>
            <w:r>
              <w:rPr>
                <w:spacing w:val="-2"/>
                <w:sz w:val="20"/>
              </w:rPr>
              <w:t xml:space="preserve"> </w:t>
            </w:r>
            <w:r>
              <w:rPr>
                <w:sz w:val="20"/>
              </w:rPr>
              <w:t>к</w:t>
            </w:r>
            <w:r>
              <w:rPr>
                <w:spacing w:val="-47"/>
                <w:sz w:val="20"/>
              </w:rPr>
              <w:t xml:space="preserve"> </w:t>
            </w:r>
            <w:r>
              <w:rPr>
                <w:sz w:val="20"/>
              </w:rPr>
              <w:t>распределению</w:t>
            </w:r>
          </w:p>
        </w:tc>
        <w:tc>
          <w:tcPr>
            <w:tcW w:w="850" w:type="dxa"/>
          </w:tcPr>
          <w:p w:rsidR="007D3AD7" w:rsidRDefault="0071018B" w:rsidP="00932EB7">
            <w:pPr>
              <w:pStyle w:val="TableParagraph"/>
              <w:spacing w:before="94"/>
              <w:ind w:left="244" w:right="242"/>
              <w:jc w:val="left"/>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5</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1</w:t>
            </w:r>
          </w:p>
        </w:tc>
        <w:tc>
          <w:tcPr>
            <w:tcW w:w="737" w:type="dxa"/>
          </w:tcPr>
          <w:p w:rsidR="007D3AD7" w:rsidRDefault="0071018B" w:rsidP="00932EB7">
            <w:pPr>
              <w:pStyle w:val="TableParagraph"/>
              <w:spacing w:before="94"/>
              <w:ind w:left="9" w:right="242"/>
              <w:rPr>
                <w:sz w:val="20"/>
              </w:rPr>
            </w:pPr>
            <w:r>
              <w:rPr>
                <w:w w:val="99"/>
                <w:sz w:val="20"/>
              </w:rPr>
              <w:t>1</w:t>
            </w:r>
          </w:p>
        </w:tc>
        <w:tc>
          <w:tcPr>
            <w:tcW w:w="737" w:type="dxa"/>
          </w:tcPr>
          <w:p w:rsidR="007D3AD7" w:rsidRDefault="0071018B" w:rsidP="00932EB7">
            <w:pPr>
              <w:pStyle w:val="TableParagraph"/>
              <w:spacing w:before="94"/>
              <w:ind w:left="10" w:right="242"/>
              <w:rPr>
                <w:sz w:val="20"/>
              </w:rPr>
            </w:pPr>
            <w:r>
              <w:rPr>
                <w:w w:val="99"/>
                <w:sz w:val="20"/>
              </w:rPr>
              <w:t>2</w:t>
            </w:r>
          </w:p>
        </w:tc>
        <w:tc>
          <w:tcPr>
            <w:tcW w:w="737" w:type="dxa"/>
          </w:tcPr>
          <w:p w:rsidR="007D3AD7" w:rsidRDefault="0071018B" w:rsidP="00932EB7">
            <w:pPr>
              <w:pStyle w:val="TableParagraph"/>
              <w:spacing w:before="94"/>
              <w:ind w:right="242"/>
              <w:jc w:val="right"/>
              <w:rPr>
                <w:sz w:val="20"/>
              </w:rPr>
            </w:pPr>
            <w:r>
              <w:rPr>
                <w:w w:val="99"/>
                <w:sz w:val="20"/>
              </w:rPr>
              <w:t>X</w:t>
            </w:r>
          </w:p>
        </w:tc>
        <w:tc>
          <w:tcPr>
            <w:tcW w:w="739" w:type="dxa"/>
          </w:tcPr>
          <w:p w:rsidR="007D3AD7" w:rsidRDefault="0071018B" w:rsidP="00932EB7">
            <w:pPr>
              <w:pStyle w:val="TableParagraph"/>
              <w:spacing w:before="94"/>
              <w:ind w:left="8" w:right="242"/>
              <w:rPr>
                <w:sz w:val="20"/>
              </w:rPr>
            </w:pPr>
            <w:r>
              <w:rPr>
                <w:w w:val="99"/>
                <w:sz w:val="20"/>
              </w:rPr>
              <w:t>X</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D3AD7" w:rsidP="00932EB7">
            <w:pPr>
              <w:pStyle w:val="TableParagraph"/>
              <w:spacing w:before="0"/>
              <w:ind w:right="242"/>
              <w:jc w:val="left"/>
              <w:rPr>
                <w:sz w:val="18"/>
              </w:rPr>
            </w:pPr>
          </w:p>
        </w:tc>
      </w:tr>
      <w:tr w:rsidR="007D3AD7">
        <w:trPr>
          <w:trHeight w:val="669"/>
        </w:trPr>
        <w:tc>
          <w:tcPr>
            <w:tcW w:w="3970" w:type="dxa"/>
          </w:tcPr>
          <w:p w:rsidR="007D3AD7" w:rsidRDefault="0071018B" w:rsidP="00932EB7">
            <w:pPr>
              <w:pStyle w:val="TableParagraph"/>
              <w:ind w:left="570" w:right="242" w:hanging="39"/>
              <w:jc w:val="left"/>
              <w:rPr>
                <w:sz w:val="20"/>
              </w:rPr>
            </w:pPr>
            <w:r>
              <w:rPr>
                <w:sz w:val="20"/>
              </w:rPr>
              <w:t>Лимиты</w:t>
            </w:r>
            <w:r>
              <w:rPr>
                <w:spacing w:val="-6"/>
                <w:sz w:val="20"/>
              </w:rPr>
              <w:t xml:space="preserve"> </w:t>
            </w:r>
            <w:r>
              <w:rPr>
                <w:sz w:val="20"/>
              </w:rPr>
              <w:t>бюджетных</w:t>
            </w:r>
            <w:r>
              <w:rPr>
                <w:spacing w:val="-7"/>
                <w:sz w:val="20"/>
              </w:rPr>
              <w:t xml:space="preserve"> </w:t>
            </w:r>
            <w:r>
              <w:rPr>
                <w:sz w:val="20"/>
              </w:rPr>
              <w:t>обязательств</w:t>
            </w:r>
            <w:r>
              <w:rPr>
                <w:spacing w:val="-47"/>
                <w:sz w:val="20"/>
              </w:rPr>
              <w:t xml:space="preserve"> </w:t>
            </w:r>
            <w:r>
              <w:rPr>
                <w:sz w:val="20"/>
              </w:rPr>
              <w:t>получателей</w:t>
            </w:r>
            <w:r>
              <w:rPr>
                <w:spacing w:val="-5"/>
                <w:sz w:val="20"/>
              </w:rPr>
              <w:t xml:space="preserve"> </w:t>
            </w:r>
            <w:r>
              <w:rPr>
                <w:sz w:val="20"/>
              </w:rPr>
              <w:t>бюджетных</w:t>
            </w:r>
            <w:r>
              <w:rPr>
                <w:spacing w:val="-5"/>
                <w:sz w:val="20"/>
              </w:rPr>
              <w:t xml:space="preserve"> </w:t>
            </w:r>
            <w:r>
              <w:rPr>
                <w:sz w:val="20"/>
              </w:rPr>
              <w:t>средств</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5</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1</w:t>
            </w:r>
          </w:p>
        </w:tc>
        <w:tc>
          <w:tcPr>
            <w:tcW w:w="737" w:type="dxa"/>
          </w:tcPr>
          <w:p w:rsidR="007D3AD7" w:rsidRDefault="0071018B" w:rsidP="00932EB7">
            <w:pPr>
              <w:pStyle w:val="TableParagraph"/>
              <w:ind w:left="9" w:right="242"/>
              <w:rPr>
                <w:sz w:val="20"/>
              </w:rPr>
            </w:pPr>
            <w:r>
              <w:rPr>
                <w:w w:val="99"/>
                <w:sz w:val="20"/>
              </w:rPr>
              <w:t>1</w:t>
            </w:r>
          </w:p>
        </w:tc>
        <w:tc>
          <w:tcPr>
            <w:tcW w:w="737" w:type="dxa"/>
          </w:tcPr>
          <w:p w:rsidR="007D3AD7" w:rsidRDefault="0071018B" w:rsidP="00932EB7">
            <w:pPr>
              <w:pStyle w:val="TableParagraph"/>
              <w:ind w:left="10" w:right="242"/>
              <w:rPr>
                <w:sz w:val="20"/>
              </w:rPr>
            </w:pPr>
            <w:r>
              <w:rPr>
                <w:w w:val="99"/>
                <w:sz w:val="20"/>
              </w:rPr>
              <w:t>3</w:t>
            </w:r>
          </w:p>
        </w:tc>
        <w:tc>
          <w:tcPr>
            <w:tcW w:w="737" w:type="dxa"/>
          </w:tcPr>
          <w:p w:rsidR="007D3AD7" w:rsidRDefault="0071018B" w:rsidP="00932EB7">
            <w:pPr>
              <w:pStyle w:val="TableParagraph"/>
              <w:ind w:right="242"/>
              <w:jc w:val="right"/>
              <w:rPr>
                <w:sz w:val="20"/>
              </w:rPr>
            </w:pPr>
            <w:r>
              <w:rPr>
                <w:w w:val="99"/>
                <w:sz w:val="20"/>
              </w:rPr>
              <w:t>X</w:t>
            </w:r>
          </w:p>
        </w:tc>
        <w:tc>
          <w:tcPr>
            <w:tcW w:w="739" w:type="dxa"/>
          </w:tcPr>
          <w:p w:rsidR="007D3AD7" w:rsidRDefault="0071018B" w:rsidP="00932EB7">
            <w:pPr>
              <w:pStyle w:val="TableParagraph"/>
              <w:ind w:left="8" w:right="242"/>
              <w:rPr>
                <w:sz w:val="20"/>
              </w:rPr>
            </w:pPr>
            <w:r>
              <w:rPr>
                <w:w w:val="99"/>
                <w:sz w:val="20"/>
              </w:rPr>
              <w:t>X</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D3AD7" w:rsidP="00932EB7">
            <w:pPr>
              <w:pStyle w:val="TableParagraph"/>
              <w:spacing w:before="0"/>
              <w:ind w:right="242"/>
              <w:jc w:val="left"/>
              <w:rPr>
                <w:sz w:val="18"/>
              </w:rPr>
            </w:pPr>
          </w:p>
        </w:tc>
      </w:tr>
      <w:tr w:rsidR="007D3AD7">
        <w:trPr>
          <w:trHeight w:val="669"/>
        </w:trPr>
        <w:tc>
          <w:tcPr>
            <w:tcW w:w="3970" w:type="dxa"/>
          </w:tcPr>
          <w:p w:rsidR="007D3AD7" w:rsidRDefault="0071018B" w:rsidP="00932EB7">
            <w:pPr>
              <w:pStyle w:val="TableParagraph"/>
              <w:ind w:left="1435" w:right="242" w:hanging="862"/>
              <w:jc w:val="left"/>
              <w:rPr>
                <w:sz w:val="20"/>
              </w:rPr>
            </w:pPr>
            <w:r>
              <w:rPr>
                <w:sz w:val="20"/>
              </w:rPr>
              <w:t>Переданные</w:t>
            </w:r>
            <w:r>
              <w:rPr>
                <w:spacing w:val="-5"/>
                <w:sz w:val="20"/>
              </w:rPr>
              <w:t xml:space="preserve"> </w:t>
            </w:r>
            <w:r>
              <w:rPr>
                <w:sz w:val="20"/>
              </w:rPr>
              <w:t>лимиты</w:t>
            </w:r>
            <w:r>
              <w:rPr>
                <w:spacing w:val="-7"/>
                <w:sz w:val="20"/>
              </w:rPr>
              <w:t xml:space="preserve"> </w:t>
            </w:r>
            <w:r>
              <w:rPr>
                <w:sz w:val="20"/>
              </w:rPr>
              <w:t>бюджетных</w:t>
            </w:r>
            <w:r>
              <w:rPr>
                <w:spacing w:val="-47"/>
                <w:sz w:val="20"/>
              </w:rPr>
              <w:t xml:space="preserve"> </w:t>
            </w:r>
            <w:r>
              <w:rPr>
                <w:sz w:val="20"/>
              </w:rPr>
              <w:t>обязательств</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5</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1</w:t>
            </w:r>
          </w:p>
        </w:tc>
        <w:tc>
          <w:tcPr>
            <w:tcW w:w="737" w:type="dxa"/>
          </w:tcPr>
          <w:p w:rsidR="007D3AD7" w:rsidRDefault="0071018B" w:rsidP="00932EB7">
            <w:pPr>
              <w:pStyle w:val="TableParagraph"/>
              <w:ind w:left="9" w:right="242"/>
              <w:rPr>
                <w:sz w:val="20"/>
              </w:rPr>
            </w:pPr>
            <w:r>
              <w:rPr>
                <w:w w:val="99"/>
                <w:sz w:val="20"/>
              </w:rPr>
              <w:t>1</w:t>
            </w:r>
          </w:p>
        </w:tc>
        <w:tc>
          <w:tcPr>
            <w:tcW w:w="737" w:type="dxa"/>
          </w:tcPr>
          <w:p w:rsidR="007D3AD7" w:rsidRDefault="0071018B" w:rsidP="00932EB7">
            <w:pPr>
              <w:pStyle w:val="TableParagraph"/>
              <w:ind w:left="10" w:right="242"/>
              <w:rPr>
                <w:sz w:val="20"/>
              </w:rPr>
            </w:pPr>
            <w:r>
              <w:rPr>
                <w:w w:val="99"/>
                <w:sz w:val="20"/>
              </w:rPr>
              <w:t>4</w:t>
            </w:r>
          </w:p>
        </w:tc>
        <w:tc>
          <w:tcPr>
            <w:tcW w:w="737" w:type="dxa"/>
          </w:tcPr>
          <w:p w:rsidR="007D3AD7" w:rsidRDefault="0071018B" w:rsidP="00932EB7">
            <w:pPr>
              <w:pStyle w:val="TableParagraph"/>
              <w:ind w:right="242"/>
              <w:jc w:val="right"/>
              <w:rPr>
                <w:sz w:val="20"/>
              </w:rPr>
            </w:pPr>
            <w:r>
              <w:rPr>
                <w:w w:val="99"/>
                <w:sz w:val="20"/>
              </w:rPr>
              <w:t>X</w:t>
            </w:r>
          </w:p>
        </w:tc>
        <w:tc>
          <w:tcPr>
            <w:tcW w:w="739" w:type="dxa"/>
          </w:tcPr>
          <w:p w:rsidR="007D3AD7" w:rsidRDefault="0071018B" w:rsidP="00932EB7">
            <w:pPr>
              <w:pStyle w:val="TableParagraph"/>
              <w:ind w:left="8" w:right="242"/>
              <w:rPr>
                <w:sz w:val="20"/>
              </w:rPr>
            </w:pPr>
            <w:r>
              <w:rPr>
                <w:w w:val="99"/>
                <w:sz w:val="20"/>
              </w:rPr>
              <w:t>X</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497" w:right="242" w:hanging="1215"/>
              <w:jc w:val="left"/>
              <w:rPr>
                <w:sz w:val="20"/>
              </w:rPr>
            </w:pPr>
            <w:r>
              <w:rPr>
                <w:sz w:val="20"/>
              </w:rPr>
              <w:t>Контрагенты</w:t>
            </w:r>
            <w:r>
              <w:rPr>
                <w:spacing w:val="-9"/>
                <w:sz w:val="20"/>
              </w:rPr>
              <w:t xml:space="preserve"> </w:t>
            </w:r>
            <w:r>
              <w:rPr>
                <w:sz w:val="20"/>
              </w:rPr>
              <w:t>(Участники</w:t>
            </w:r>
            <w:r>
              <w:rPr>
                <w:spacing w:val="-6"/>
                <w:sz w:val="20"/>
              </w:rPr>
              <w:t xml:space="preserve"> </w:t>
            </w:r>
            <w:r>
              <w:rPr>
                <w:sz w:val="20"/>
              </w:rPr>
              <w:t>бюджетного</w:t>
            </w:r>
            <w:r>
              <w:rPr>
                <w:spacing w:val="-47"/>
                <w:sz w:val="20"/>
              </w:rPr>
              <w:t xml:space="preserve"> </w:t>
            </w:r>
            <w:r>
              <w:rPr>
                <w:sz w:val="20"/>
              </w:rPr>
              <w:t>процесса)</w:t>
            </w:r>
          </w:p>
        </w:tc>
      </w:tr>
      <w:tr w:rsidR="007D3AD7">
        <w:trPr>
          <w:trHeight w:val="669"/>
        </w:trPr>
        <w:tc>
          <w:tcPr>
            <w:tcW w:w="3970" w:type="dxa"/>
          </w:tcPr>
          <w:p w:rsidR="007D3AD7" w:rsidRDefault="0071018B" w:rsidP="00932EB7">
            <w:pPr>
              <w:pStyle w:val="TableParagraph"/>
              <w:spacing w:before="94"/>
              <w:ind w:left="1435" w:right="242" w:hanging="872"/>
              <w:jc w:val="left"/>
              <w:rPr>
                <w:sz w:val="20"/>
              </w:rPr>
            </w:pPr>
            <w:r>
              <w:rPr>
                <w:sz w:val="20"/>
              </w:rPr>
              <w:t>Полученные</w:t>
            </w:r>
            <w:r>
              <w:rPr>
                <w:spacing w:val="-6"/>
                <w:sz w:val="20"/>
              </w:rPr>
              <w:t xml:space="preserve"> </w:t>
            </w:r>
            <w:r>
              <w:rPr>
                <w:sz w:val="20"/>
              </w:rPr>
              <w:t>лимиты</w:t>
            </w:r>
            <w:r>
              <w:rPr>
                <w:spacing w:val="-8"/>
                <w:sz w:val="20"/>
              </w:rPr>
              <w:t xml:space="preserve"> </w:t>
            </w:r>
            <w:r>
              <w:rPr>
                <w:sz w:val="20"/>
              </w:rPr>
              <w:t>бюджетных</w:t>
            </w:r>
            <w:r>
              <w:rPr>
                <w:spacing w:val="-47"/>
                <w:sz w:val="20"/>
              </w:rPr>
              <w:t xml:space="preserve"> </w:t>
            </w:r>
            <w:r>
              <w:rPr>
                <w:sz w:val="20"/>
              </w:rPr>
              <w:t>обязательств</w:t>
            </w:r>
          </w:p>
        </w:tc>
        <w:tc>
          <w:tcPr>
            <w:tcW w:w="850" w:type="dxa"/>
          </w:tcPr>
          <w:p w:rsidR="007D3AD7" w:rsidRDefault="0071018B" w:rsidP="00932EB7">
            <w:pPr>
              <w:pStyle w:val="TableParagraph"/>
              <w:spacing w:before="94"/>
              <w:ind w:left="244" w:right="242"/>
              <w:jc w:val="left"/>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5</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1</w:t>
            </w:r>
          </w:p>
        </w:tc>
        <w:tc>
          <w:tcPr>
            <w:tcW w:w="737" w:type="dxa"/>
          </w:tcPr>
          <w:p w:rsidR="007D3AD7" w:rsidRDefault="0071018B" w:rsidP="00932EB7">
            <w:pPr>
              <w:pStyle w:val="TableParagraph"/>
              <w:spacing w:before="94"/>
              <w:ind w:left="9" w:right="242"/>
              <w:rPr>
                <w:sz w:val="20"/>
              </w:rPr>
            </w:pPr>
            <w:r>
              <w:rPr>
                <w:w w:val="99"/>
                <w:sz w:val="20"/>
              </w:rPr>
              <w:t>1</w:t>
            </w:r>
          </w:p>
        </w:tc>
        <w:tc>
          <w:tcPr>
            <w:tcW w:w="737" w:type="dxa"/>
          </w:tcPr>
          <w:p w:rsidR="007D3AD7" w:rsidRDefault="0071018B" w:rsidP="00932EB7">
            <w:pPr>
              <w:pStyle w:val="TableParagraph"/>
              <w:spacing w:before="94"/>
              <w:ind w:left="10" w:right="242"/>
              <w:rPr>
                <w:sz w:val="20"/>
              </w:rPr>
            </w:pPr>
            <w:r>
              <w:rPr>
                <w:w w:val="99"/>
                <w:sz w:val="20"/>
              </w:rPr>
              <w:t>5</w:t>
            </w:r>
          </w:p>
        </w:tc>
        <w:tc>
          <w:tcPr>
            <w:tcW w:w="737" w:type="dxa"/>
          </w:tcPr>
          <w:p w:rsidR="007D3AD7" w:rsidRDefault="0071018B" w:rsidP="00932EB7">
            <w:pPr>
              <w:pStyle w:val="TableParagraph"/>
              <w:spacing w:before="94"/>
              <w:ind w:right="242"/>
              <w:jc w:val="right"/>
              <w:rPr>
                <w:sz w:val="20"/>
              </w:rPr>
            </w:pPr>
            <w:r>
              <w:rPr>
                <w:w w:val="99"/>
                <w:sz w:val="20"/>
              </w:rPr>
              <w:t>X</w:t>
            </w:r>
          </w:p>
        </w:tc>
        <w:tc>
          <w:tcPr>
            <w:tcW w:w="739" w:type="dxa"/>
          </w:tcPr>
          <w:p w:rsidR="007D3AD7" w:rsidRDefault="0071018B" w:rsidP="00932EB7">
            <w:pPr>
              <w:pStyle w:val="TableParagraph"/>
              <w:spacing w:before="94"/>
              <w:ind w:left="8" w:right="242"/>
              <w:rPr>
                <w:sz w:val="20"/>
              </w:rPr>
            </w:pPr>
            <w:r>
              <w:rPr>
                <w:w w:val="99"/>
                <w:sz w:val="20"/>
              </w:rPr>
              <w:t>X</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D3AD7" w:rsidP="00932EB7">
            <w:pPr>
              <w:pStyle w:val="TableParagraph"/>
              <w:spacing w:before="0"/>
              <w:ind w:right="242"/>
              <w:jc w:val="left"/>
              <w:rPr>
                <w:sz w:val="18"/>
              </w:rPr>
            </w:pPr>
          </w:p>
        </w:tc>
      </w:tr>
      <w:tr w:rsidR="007D3AD7">
        <w:trPr>
          <w:trHeight w:val="667"/>
        </w:trPr>
        <w:tc>
          <w:tcPr>
            <w:tcW w:w="3970" w:type="dxa"/>
          </w:tcPr>
          <w:p w:rsidR="007D3AD7" w:rsidRDefault="0071018B" w:rsidP="00932EB7">
            <w:pPr>
              <w:pStyle w:val="TableParagraph"/>
              <w:spacing w:before="94"/>
              <w:ind w:left="59" w:right="242"/>
              <w:rPr>
                <w:sz w:val="20"/>
              </w:rPr>
            </w:pPr>
            <w:r>
              <w:rPr>
                <w:sz w:val="20"/>
              </w:rPr>
              <w:t>Лимиты</w:t>
            </w:r>
            <w:r>
              <w:rPr>
                <w:spacing w:val="-3"/>
                <w:sz w:val="20"/>
              </w:rPr>
              <w:t xml:space="preserve"> </w:t>
            </w:r>
            <w:r>
              <w:rPr>
                <w:sz w:val="20"/>
              </w:rPr>
              <w:t>бюджетных</w:t>
            </w:r>
            <w:r>
              <w:rPr>
                <w:spacing w:val="-4"/>
                <w:sz w:val="20"/>
              </w:rPr>
              <w:t xml:space="preserve"> </w:t>
            </w:r>
            <w:r>
              <w:rPr>
                <w:sz w:val="20"/>
              </w:rPr>
              <w:t>обязательств</w:t>
            </w:r>
            <w:r>
              <w:rPr>
                <w:spacing w:val="-1"/>
                <w:sz w:val="20"/>
              </w:rPr>
              <w:t xml:space="preserve"> </w:t>
            </w:r>
            <w:r>
              <w:rPr>
                <w:sz w:val="20"/>
              </w:rPr>
              <w:t>в</w:t>
            </w:r>
            <w:r>
              <w:rPr>
                <w:spacing w:val="-4"/>
                <w:sz w:val="20"/>
              </w:rPr>
              <w:t xml:space="preserve"> </w:t>
            </w:r>
            <w:r>
              <w:rPr>
                <w:sz w:val="20"/>
              </w:rPr>
              <w:t>пути</w:t>
            </w:r>
          </w:p>
        </w:tc>
        <w:tc>
          <w:tcPr>
            <w:tcW w:w="850" w:type="dxa"/>
          </w:tcPr>
          <w:p w:rsidR="007D3AD7" w:rsidRDefault="0071018B" w:rsidP="00932EB7">
            <w:pPr>
              <w:pStyle w:val="TableParagraph"/>
              <w:spacing w:before="94"/>
              <w:ind w:left="244" w:right="242"/>
              <w:jc w:val="left"/>
              <w:rPr>
                <w:sz w:val="20"/>
              </w:rPr>
            </w:pPr>
            <w:r>
              <w:rPr>
                <w:sz w:val="20"/>
              </w:rPr>
              <w:t>КРБ</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5</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1</w:t>
            </w:r>
          </w:p>
        </w:tc>
        <w:tc>
          <w:tcPr>
            <w:tcW w:w="737" w:type="dxa"/>
          </w:tcPr>
          <w:p w:rsidR="007D3AD7" w:rsidRDefault="0071018B" w:rsidP="00932EB7">
            <w:pPr>
              <w:pStyle w:val="TableParagraph"/>
              <w:spacing w:before="94"/>
              <w:ind w:left="9" w:right="242"/>
              <w:rPr>
                <w:sz w:val="20"/>
              </w:rPr>
            </w:pPr>
            <w:r>
              <w:rPr>
                <w:w w:val="99"/>
                <w:sz w:val="20"/>
              </w:rPr>
              <w:t>1</w:t>
            </w:r>
          </w:p>
        </w:tc>
        <w:tc>
          <w:tcPr>
            <w:tcW w:w="737" w:type="dxa"/>
          </w:tcPr>
          <w:p w:rsidR="007D3AD7" w:rsidRDefault="0071018B" w:rsidP="00932EB7">
            <w:pPr>
              <w:pStyle w:val="TableParagraph"/>
              <w:spacing w:before="94"/>
              <w:ind w:left="10" w:right="242"/>
              <w:rPr>
                <w:sz w:val="20"/>
              </w:rPr>
            </w:pPr>
            <w:r>
              <w:rPr>
                <w:w w:val="99"/>
                <w:sz w:val="20"/>
              </w:rPr>
              <w:t>6</w:t>
            </w:r>
          </w:p>
        </w:tc>
        <w:tc>
          <w:tcPr>
            <w:tcW w:w="737" w:type="dxa"/>
          </w:tcPr>
          <w:p w:rsidR="007D3AD7" w:rsidRDefault="0071018B" w:rsidP="00932EB7">
            <w:pPr>
              <w:pStyle w:val="TableParagraph"/>
              <w:spacing w:before="94"/>
              <w:ind w:right="242"/>
              <w:jc w:val="right"/>
              <w:rPr>
                <w:sz w:val="20"/>
              </w:rPr>
            </w:pPr>
            <w:r>
              <w:rPr>
                <w:w w:val="99"/>
                <w:sz w:val="20"/>
              </w:rPr>
              <w:t>X</w:t>
            </w:r>
          </w:p>
        </w:tc>
        <w:tc>
          <w:tcPr>
            <w:tcW w:w="739" w:type="dxa"/>
          </w:tcPr>
          <w:p w:rsidR="007D3AD7" w:rsidRDefault="0071018B" w:rsidP="00932EB7">
            <w:pPr>
              <w:pStyle w:val="TableParagraph"/>
              <w:spacing w:before="94"/>
              <w:ind w:left="8" w:right="242"/>
              <w:rPr>
                <w:sz w:val="20"/>
              </w:rPr>
            </w:pPr>
            <w:r>
              <w:rPr>
                <w:w w:val="99"/>
                <w:sz w:val="20"/>
              </w:rPr>
              <w:t>X</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D3AD7" w:rsidP="00932EB7">
            <w:pPr>
              <w:pStyle w:val="TableParagraph"/>
              <w:spacing w:before="0"/>
              <w:ind w:right="242"/>
              <w:jc w:val="left"/>
              <w:rPr>
                <w:sz w:val="18"/>
              </w:rPr>
            </w:pPr>
          </w:p>
        </w:tc>
      </w:tr>
      <w:tr w:rsidR="007D3AD7">
        <w:trPr>
          <w:trHeight w:val="669"/>
        </w:trPr>
        <w:tc>
          <w:tcPr>
            <w:tcW w:w="3970" w:type="dxa"/>
          </w:tcPr>
          <w:p w:rsidR="007D3AD7" w:rsidRDefault="0071018B" w:rsidP="00932EB7">
            <w:pPr>
              <w:pStyle w:val="TableParagraph"/>
              <w:ind w:left="1435" w:right="242" w:hanging="975"/>
              <w:jc w:val="left"/>
              <w:rPr>
                <w:sz w:val="20"/>
              </w:rPr>
            </w:pPr>
            <w:r>
              <w:rPr>
                <w:sz w:val="20"/>
              </w:rPr>
              <w:lastRenderedPageBreak/>
              <w:t>Утвержденные</w:t>
            </w:r>
            <w:r>
              <w:rPr>
                <w:spacing w:val="-7"/>
                <w:sz w:val="20"/>
              </w:rPr>
              <w:t xml:space="preserve"> </w:t>
            </w:r>
            <w:r>
              <w:rPr>
                <w:sz w:val="20"/>
              </w:rPr>
              <w:t>лимиты</w:t>
            </w:r>
            <w:r>
              <w:rPr>
                <w:spacing w:val="-4"/>
                <w:sz w:val="20"/>
              </w:rPr>
              <w:t xml:space="preserve"> </w:t>
            </w:r>
            <w:r>
              <w:rPr>
                <w:sz w:val="20"/>
              </w:rPr>
              <w:t>бюджетных</w:t>
            </w:r>
            <w:r>
              <w:rPr>
                <w:spacing w:val="-47"/>
                <w:sz w:val="20"/>
              </w:rPr>
              <w:t xml:space="preserve"> </w:t>
            </w:r>
            <w:r>
              <w:rPr>
                <w:sz w:val="20"/>
              </w:rPr>
              <w:t>обязательств</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5</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1</w:t>
            </w:r>
          </w:p>
        </w:tc>
        <w:tc>
          <w:tcPr>
            <w:tcW w:w="737" w:type="dxa"/>
          </w:tcPr>
          <w:p w:rsidR="007D3AD7" w:rsidRDefault="0071018B" w:rsidP="00932EB7">
            <w:pPr>
              <w:pStyle w:val="TableParagraph"/>
              <w:ind w:left="9" w:right="242"/>
              <w:rPr>
                <w:sz w:val="20"/>
              </w:rPr>
            </w:pPr>
            <w:r>
              <w:rPr>
                <w:w w:val="99"/>
                <w:sz w:val="20"/>
              </w:rPr>
              <w:t>1</w:t>
            </w:r>
          </w:p>
        </w:tc>
        <w:tc>
          <w:tcPr>
            <w:tcW w:w="737" w:type="dxa"/>
          </w:tcPr>
          <w:p w:rsidR="007D3AD7" w:rsidRDefault="0071018B" w:rsidP="00932EB7">
            <w:pPr>
              <w:pStyle w:val="TableParagraph"/>
              <w:ind w:left="10" w:right="242"/>
              <w:rPr>
                <w:sz w:val="20"/>
              </w:rPr>
            </w:pPr>
            <w:r>
              <w:rPr>
                <w:w w:val="99"/>
                <w:sz w:val="20"/>
              </w:rPr>
              <w:t>9</w:t>
            </w:r>
          </w:p>
        </w:tc>
        <w:tc>
          <w:tcPr>
            <w:tcW w:w="737" w:type="dxa"/>
          </w:tcPr>
          <w:p w:rsidR="007D3AD7" w:rsidRDefault="0071018B" w:rsidP="00932EB7">
            <w:pPr>
              <w:pStyle w:val="TableParagraph"/>
              <w:ind w:right="242"/>
              <w:jc w:val="right"/>
              <w:rPr>
                <w:sz w:val="20"/>
              </w:rPr>
            </w:pPr>
            <w:r>
              <w:rPr>
                <w:w w:val="99"/>
                <w:sz w:val="20"/>
              </w:rPr>
              <w:t>X</w:t>
            </w:r>
          </w:p>
        </w:tc>
        <w:tc>
          <w:tcPr>
            <w:tcW w:w="739" w:type="dxa"/>
          </w:tcPr>
          <w:p w:rsidR="007D3AD7" w:rsidRDefault="0071018B" w:rsidP="00932EB7">
            <w:pPr>
              <w:pStyle w:val="TableParagraph"/>
              <w:ind w:left="8" w:right="242"/>
              <w:rPr>
                <w:sz w:val="20"/>
              </w:rPr>
            </w:pPr>
            <w:r>
              <w:rPr>
                <w:w w:val="99"/>
                <w:sz w:val="20"/>
              </w:rPr>
              <w:t>X</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D3AD7" w:rsidP="00932EB7">
            <w:pPr>
              <w:pStyle w:val="TableParagraph"/>
              <w:spacing w:before="0"/>
              <w:ind w:right="242"/>
              <w:jc w:val="left"/>
              <w:rPr>
                <w:sz w:val="18"/>
              </w:rPr>
            </w:pPr>
          </w:p>
        </w:tc>
      </w:tr>
    </w:tbl>
    <w:p w:rsidR="007D3AD7" w:rsidRDefault="007D3AD7" w:rsidP="00932EB7">
      <w:pPr>
        <w:ind w:right="242"/>
        <w:rPr>
          <w:sz w:val="18"/>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50"/>
        <w:gridCol w:w="624"/>
        <w:gridCol w:w="737"/>
        <w:gridCol w:w="737"/>
        <w:gridCol w:w="737"/>
        <w:gridCol w:w="737"/>
        <w:gridCol w:w="737"/>
        <w:gridCol w:w="737"/>
        <w:gridCol w:w="739"/>
        <w:gridCol w:w="737"/>
        <w:gridCol w:w="3829"/>
      </w:tblGrid>
      <w:tr w:rsidR="007D3AD7">
        <w:trPr>
          <w:trHeight w:val="669"/>
        </w:trPr>
        <w:tc>
          <w:tcPr>
            <w:tcW w:w="3970" w:type="dxa"/>
          </w:tcPr>
          <w:p w:rsidR="007D3AD7" w:rsidRDefault="0071018B" w:rsidP="00932EB7">
            <w:pPr>
              <w:pStyle w:val="TableParagraph"/>
              <w:ind w:left="1288" w:right="242" w:hanging="757"/>
              <w:jc w:val="left"/>
              <w:rPr>
                <w:sz w:val="20"/>
              </w:rPr>
            </w:pPr>
            <w:r>
              <w:rPr>
                <w:sz w:val="20"/>
              </w:rPr>
              <w:t>Лимиты</w:t>
            </w:r>
            <w:r>
              <w:rPr>
                <w:spacing w:val="-6"/>
                <w:sz w:val="20"/>
              </w:rPr>
              <w:t xml:space="preserve"> </w:t>
            </w:r>
            <w:r>
              <w:rPr>
                <w:sz w:val="20"/>
              </w:rPr>
              <w:t>бюджетных</w:t>
            </w:r>
            <w:r>
              <w:rPr>
                <w:spacing w:val="-7"/>
                <w:sz w:val="20"/>
              </w:rPr>
              <w:t xml:space="preserve"> </w:t>
            </w:r>
            <w:r>
              <w:rPr>
                <w:sz w:val="20"/>
              </w:rPr>
              <w:t>обязательств</w:t>
            </w:r>
            <w:r>
              <w:rPr>
                <w:spacing w:val="-47"/>
                <w:sz w:val="20"/>
              </w:rPr>
              <w:t xml:space="preserve"> </w:t>
            </w:r>
            <w:r>
              <w:rPr>
                <w:sz w:val="20"/>
              </w:rPr>
              <w:t>очередного года</w:t>
            </w:r>
          </w:p>
        </w:tc>
        <w:tc>
          <w:tcPr>
            <w:tcW w:w="850" w:type="dxa"/>
          </w:tcPr>
          <w:p w:rsidR="007D3AD7" w:rsidRDefault="0071018B" w:rsidP="00932EB7">
            <w:pPr>
              <w:pStyle w:val="TableParagraph"/>
              <w:ind w:left="194" w:right="242"/>
              <w:jc w:val="left"/>
              <w:rPr>
                <w:sz w:val="20"/>
              </w:rPr>
            </w:pPr>
            <w:r>
              <w:rPr>
                <w:sz w:val="20"/>
              </w:rPr>
              <w:t>гКБК</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5</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1</w:t>
            </w:r>
          </w:p>
        </w:tc>
        <w:tc>
          <w:tcPr>
            <w:tcW w:w="737" w:type="dxa"/>
          </w:tcPr>
          <w:p w:rsidR="007D3AD7" w:rsidRDefault="0071018B" w:rsidP="00932EB7">
            <w:pPr>
              <w:pStyle w:val="TableParagraph"/>
              <w:ind w:left="9" w:right="242"/>
              <w:rPr>
                <w:sz w:val="20"/>
              </w:rPr>
            </w:pPr>
            <w:r>
              <w:rPr>
                <w:w w:val="99"/>
                <w:sz w:val="20"/>
              </w:rPr>
              <w:t>2</w:t>
            </w:r>
          </w:p>
        </w:tc>
        <w:tc>
          <w:tcPr>
            <w:tcW w:w="737" w:type="dxa"/>
          </w:tcPr>
          <w:p w:rsidR="007D3AD7" w:rsidRDefault="0071018B" w:rsidP="00932EB7">
            <w:pPr>
              <w:pStyle w:val="TableParagraph"/>
              <w:ind w:left="11" w:right="242"/>
              <w:rPr>
                <w:sz w:val="20"/>
              </w:rPr>
            </w:pPr>
            <w:r>
              <w:rPr>
                <w:w w:val="99"/>
                <w:sz w:val="20"/>
              </w:rPr>
              <w:t>X</w:t>
            </w:r>
          </w:p>
        </w:tc>
        <w:tc>
          <w:tcPr>
            <w:tcW w:w="737" w:type="dxa"/>
          </w:tcPr>
          <w:p w:rsidR="007D3AD7" w:rsidRDefault="0071018B" w:rsidP="00932EB7">
            <w:pPr>
              <w:pStyle w:val="TableParagraph"/>
              <w:ind w:right="242"/>
              <w:jc w:val="right"/>
              <w:rPr>
                <w:sz w:val="20"/>
              </w:rPr>
            </w:pPr>
            <w:r>
              <w:rPr>
                <w:w w:val="99"/>
                <w:sz w:val="20"/>
              </w:rPr>
              <w:t>X</w:t>
            </w:r>
          </w:p>
        </w:tc>
        <w:tc>
          <w:tcPr>
            <w:tcW w:w="739" w:type="dxa"/>
          </w:tcPr>
          <w:p w:rsidR="007D3AD7" w:rsidRDefault="0071018B" w:rsidP="00932EB7">
            <w:pPr>
              <w:pStyle w:val="TableParagraph"/>
              <w:ind w:left="8" w:right="242"/>
              <w:rPr>
                <w:sz w:val="20"/>
              </w:rPr>
            </w:pPr>
            <w:r>
              <w:rPr>
                <w:w w:val="99"/>
                <w:sz w:val="20"/>
              </w:rPr>
              <w:t>X</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D3AD7" w:rsidP="00932EB7">
            <w:pPr>
              <w:pStyle w:val="TableParagraph"/>
              <w:spacing w:before="0"/>
              <w:ind w:right="242"/>
              <w:jc w:val="left"/>
              <w:rPr>
                <w:sz w:val="18"/>
              </w:rPr>
            </w:pPr>
          </w:p>
        </w:tc>
      </w:tr>
      <w:tr w:rsidR="007D3AD7">
        <w:trPr>
          <w:trHeight w:val="892"/>
        </w:trPr>
        <w:tc>
          <w:tcPr>
            <w:tcW w:w="3970" w:type="dxa"/>
          </w:tcPr>
          <w:p w:rsidR="007D3AD7" w:rsidRDefault="0071018B" w:rsidP="00932EB7">
            <w:pPr>
              <w:pStyle w:val="TableParagraph"/>
              <w:spacing w:before="94"/>
              <w:ind w:left="74" w:right="242" w:hanging="1"/>
              <w:rPr>
                <w:sz w:val="20"/>
              </w:rPr>
            </w:pPr>
            <w:r>
              <w:rPr>
                <w:sz w:val="20"/>
              </w:rPr>
              <w:t>Лимиты бюджетных обязательств второго</w:t>
            </w:r>
            <w:r>
              <w:rPr>
                <w:spacing w:val="1"/>
                <w:sz w:val="20"/>
              </w:rPr>
              <w:t xml:space="preserve"> </w:t>
            </w:r>
            <w:r>
              <w:rPr>
                <w:sz w:val="20"/>
              </w:rPr>
              <w:t>года,</w:t>
            </w:r>
            <w:r>
              <w:rPr>
                <w:spacing w:val="-5"/>
                <w:sz w:val="20"/>
              </w:rPr>
              <w:t xml:space="preserve"> </w:t>
            </w:r>
            <w:r>
              <w:rPr>
                <w:sz w:val="20"/>
              </w:rPr>
              <w:t>следующего</w:t>
            </w:r>
            <w:r>
              <w:rPr>
                <w:spacing w:val="-3"/>
                <w:sz w:val="20"/>
              </w:rPr>
              <w:t xml:space="preserve"> </w:t>
            </w:r>
            <w:r>
              <w:rPr>
                <w:sz w:val="20"/>
              </w:rPr>
              <w:t>за</w:t>
            </w:r>
            <w:r>
              <w:rPr>
                <w:spacing w:val="-4"/>
                <w:sz w:val="20"/>
              </w:rPr>
              <w:t xml:space="preserve"> </w:t>
            </w:r>
            <w:r>
              <w:rPr>
                <w:sz w:val="20"/>
              </w:rPr>
              <w:t>текущим</w:t>
            </w:r>
            <w:r>
              <w:rPr>
                <w:spacing w:val="-4"/>
                <w:sz w:val="20"/>
              </w:rPr>
              <w:t xml:space="preserve"> </w:t>
            </w:r>
            <w:r>
              <w:rPr>
                <w:sz w:val="20"/>
              </w:rPr>
              <w:t>(первого</w:t>
            </w:r>
            <w:r>
              <w:rPr>
                <w:spacing w:val="-3"/>
                <w:sz w:val="20"/>
              </w:rPr>
              <w:t xml:space="preserve"> </w:t>
            </w:r>
            <w:r>
              <w:rPr>
                <w:sz w:val="20"/>
              </w:rPr>
              <w:t>года,</w:t>
            </w:r>
            <w:r>
              <w:rPr>
                <w:spacing w:val="-47"/>
                <w:sz w:val="20"/>
              </w:rPr>
              <w:t xml:space="preserve"> </w:t>
            </w:r>
            <w:r>
              <w:rPr>
                <w:sz w:val="20"/>
              </w:rPr>
              <w:t>следующего за очередным)</w:t>
            </w:r>
          </w:p>
        </w:tc>
        <w:tc>
          <w:tcPr>
            <w:tcW w:w="850" w:type="dxa"/>
          </w:tcPr>
          <w:p w:rsidR="007D3AD7" w:rsidRDefault="0071018B" w:rsidP="00932EB7">
            <w:pPr>
              <w:pStyle w:val="TableParagraph"/>
              <w:spacing w:before="94"/>
              <w:ind w:left="194" w:right="242"/>
              <w:jc w:val="left"/>
              <w:rPr>
                <w:sz w:val="20"/>
              </w:rPr>
            </w:pPr>
            <w:r>
              <w:rPr>
                <w:sz w:val="20"/>
              </w:rPr>
              <w:t>гКБК</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5</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1</w:t>
            </w:r>
          </w:p>
        </w:tc>
        <w:tc>
          <w:tcPr>
            <w:tcW w:w="737" w:type="dxa"/>
          </w:tcPr>
          <w:p w:rsidR="007D3AD7" w:rsidRDefault="0071018B" w:rsidP="00932EB7">
            <w:pPr>
              <w:pStyle w:val="TableParagraph"/>
              <w:spacing w:before="94"/>
              <w:ind w:left="9" w:right="242"/>
              <w:rPr>
                <w:sz w:val="20"/>
              </w:rPr>
            </w:pPr>
            <w:r>
              <w:rPr>
                <w:w w:val="99"/>
                <w:sz w:val="20"/>
              </w:rPr>
              <w:t>3</w:t>
            </w:r>
          </w:p>
        </w:tc>
        <w:tc>
          <w:tcPr>
            <w:tcW w:w="737" w:type="dxa"/>
          </w:tcPr>
          <w:p w:rsidR="007D3AD7" w:rsidRDefault="0071018B" w:rsidP="00932EB7">
            <w:pPr>
              <w:pStyle w:val="TableParagraph"/>
              <w:spacing w:before="94"/>
              <w:ind w:left="11" w:right="242"/>
              <w:rPr>
                <w:sz w:val="20"/>
              </w:rPr>
            </w:pPr>
            <w:r>
              <w:rPr>
                <w:w w:val="99"/>
                <w:sz w:val="20"/>
              </w:rPr>
              <w:t>X</w:t>
            </w:r>
          </w:p>
        </w:tc>
        <w:tc>
          <w:tcPr>
            <w:tcW w:w="737" w:type="dxa"/>
          </w:tcPr>
          <w:p w:rsidR="007D3AD7" w:rsidRDefault="0071018B" w:rsidP="00932EB7">
            <w:pPr>
              <w:pStyle w:val="TableParagraph"/>
              <w:spacing w:before="94"/>
              <w:ind w:right="242"/>
              <w:jc w:val="right"/>
              <w:rPr>
                <w:sz w:val="20"/>
              </w:rPr>
            </w:pPr>
            <w:r>
              <w:rPr>
                <w:w w:val="99"/>
                <w:sz w:val="20"/>
              </w:rPr>
              <w:t>X</w:t>
            </w:r>
          </w:p>
        </w:tc>
        <w:tc>
          <w:tcPr>
            <w:tcW w:w="739" w:type="dxa"/>
          </w:tcPr>
          <w:p w:rsidR="007D3AD7" w:rsidRDefault="0071018B" w:rsidP="00932EB7">
            <w:pPr>
              <w:pStyle w:val="TableParagraph"/>
              <w:spacing w:before="94"/>
              <w:ind w:left="8" w:right="242"/>
              <w:rPr>
                <w:sz w:val="20"/>
              </w:rPr>
            </w:pPr>
            <w:r>
              <w:rPr>
                <w:w w:val="99"/>
                <w:sz w:val="20"/>
              </w:rPr>
              <w:t>X</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D3AD7" w:rsidP="00932EB7">
            <w:pPr>
              <w:pStyle w:val="TableParagraph"/>
              <w:spacing w:before="0"/>
              <w:ind w:right="242"/>
              <w:jc w:val="left"/>
              <w:rPr>
                <w:sz w:val="18"/>
              </w:rPr>
            </w:pPr>
          </w:p>
        </w:tc>
      </w:tr>
      <w:tr w:rsidR="007D3AD7">
        <w:trPr>
          <w:trHeight w:val="669"/>
        </w:trPr>
        <w:tc>
          <w:tcPr>
            <w:tcW w:w="3970" w:type="dxa"/>
          </w:tcPr>
          <w:p w:rsidR="007D3AD7" w:rsidRDefault="0071018B" w:rsidP="00932EB7">
            <w:pPr>
              <w:pStyle w:val="TableParagraph"/>
              <w:ind w:left="614" w:right="242" w:hanging="442"/>
              <w:jc w:val="left"/>
              <w:rPr>
                <w:sz w:val="20"/>
              </w:rPr>
            </w:pPr>
            <w:r>
              <w:rPr>
                <w:sz w:val="20"/>
              </w:rPr>
              <w:t>Лимиты</w:t>
            </w:r>
            <w:r>
              <w:rPr>
                <w:spacing w:val="-6"/>
                <w:sz w:val="20"/>
              </w:rPr>
              <w:t xml:space="preserve"> </w:t>
            </w:r>
            <w:r>
              <w:rPr>
                <w:sz w:val="20"/>
              </w:rPr>
              <w:t>бюджетных</w:t>
            </w:r>
            <w:r>
              <w:rPr>
                <w:spacing w:val="-6"/>
                <w:sz w:val="20"/>
              </w:rPr>
              <w:t xml:space="preserve"> </w:t>
            </w:r>
            <w:r>
              <w:rPr>
                <w:sz w:val="20"/>
              </w:rPr>
              <w:t>обязательств</w:t>
            </w:r>
            <w:r>
              <w:rPr>
                <w:spacing w:val="-3"/>
                <w:sz w:val="20"/>
              </w:rPr>
              <w:t xml:space="preserve"> </w:t>
            </w:r>
            <w:r>
              <w:rPr>
                <w:sz w:val="20"/>
              </w:rPr>
              <w:t>второго</w:t>
            </w:r>
            <w:r>
              <w:rPr>
                <w:spacing w:val="-47"/>
                <w:sz w:val="20"/>
              </w:rPr>
              <w:t xml:space="preserve"> </w:t>
            </w:r>
            <w:r>
              <w:rPr>
                <w:sz w:val="20"/>
              </w:rPr>
              <w:t>года,</w:t>
            </w:r>
            <w:r>
              <w:rPr>
                <w:spacing w:val="-2"/>
                <w:sz w:val="20"/>
              </w:rPr>
              <w:t xml:space="preserve"> </w:t>
            </w:r>
            <w:r>
              <w:rPr>
                <w:sz w:val="20"/>
              </w:rPr>
              <w:t>следующего за</w:t>
            </w:r>
            <w:r>
              <w:rPr>
                <w:spacing w:val="-2"/>
                <w:sz w:val="20"/>
              </w:rPr>
              <w:t xml:space="preserve"> </w:t>
            </w:r>
            <w:r>
              <w:rPr>
                <w:sz w:val="20"/>
              </w:rPr>
              <w:t>очередным</w:t>
            </w:r>
          </w:p>
        </w:tc>
        <w:tc>
          <w:tcPr>
            <w:tcW w:w="850" w:type="dxa"/>
          </w:tcPr>
          <w:p w:rsidR="007D3AD7" w:rsidRDefault="0071018B" w:rsidP="00932EB7">
            <w:pPr>
              <w:pStyle w:val="TableParagraph"/>
              <w:ind w:left="194" w:right="242"/>
              <w:jc w:val="left"/>
              <w:rPr>
                <w:sz w:val="20"/>
              </w:rPr>
            </w:pPr>
            <w:r>
              <w:rPr>
                <w:sz w:val="20"/>
              </w:rPr>
              <w:t>гКБК</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5</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1</w:t>
            </w:r>
          </w:p>
        </w:tc>
        <w:tc>
          <w:tcPr>
            <w:tcW w:w="737" w:type="dxa"/>
          </w:tcPr>
          <w:p w:rsidR="007D3AD7" w:rsidRDefault="0071018B" w:rsidP="00932EB7">
            <w:pPr>
              <w:pStyle w:val="TableParagraph"/>
              <w:ind w:left="9" w:right="242"/>
              <w:rPr>
                <w:sz w:val="20"/>
              </w:rPr>
            </w:pPr>
            <w:r>
              <w:rPr>
                <w:w w:val="99"/>
                <w:sz w:val="20"/>
              </w:rPr>
              <w:t>4</w:t>
            </w:r>
          </w:p>
        </w:tc>
        <w:tc>
          <w:tcPr>
            <w:tcW w:w="737" w:type="dxa"/>
          </w:tcPr>
          <w:p w:rsidR="007D3AD7" w:rsidRDefault="0071018B" w:rsidP="00932EB7">
            <w:pPr>
              <w:pStyle w:val="TableParagraph"/>
              <w:ind w:left="11" w:right="242"/>
              <w:rPr>
                <w:sz w:val="20"/>
              </w:rPr>
            </w:pPr>
            <w:r>
              <w:rPr>
                <w:w w:val="99"/>
                <w:sz w:val="20"/>
              </w:rPr>
              <w:t>X</w:t>
            </w:r>
          </w:p>
        </w:tc>
        <w:tc>
          <w:tcPr>
            <w:tcW w:w="737" w:type="dxa"/>
          </w:tcPr>
          <w:p w:rsidR="007D3AD7" w:rsidRDefault="0071018B" w:rsidP="00932EB7">
            <w:pPr>
              <w:pStyle w:val="TableParagraph"/>
              <w:ind w:right="242"/>
              <w:jc w:val="right"/>
              <w:rPr>
                <w:sz w:val="20"/>
              </w:rPr>
            </w:pPr>
            <w:r>
              <w:rPr>
                <w:w w:val="99"/>
                <w:sz w:val="20"/>
              </w:rPr>
              <w:t>X</w:t>
            </w:r>
          </w:p>
        </w:tc>
        <w:tc>
          <w:tcPr>
            <w:tcW w:w="739" w:type="dxa"/>
          </w:tcPr>
          <w:p w:rsidR="007D3AD7" w:rsidRDefault="0071018B" w:rsidP="00932EB7">
            <w:pPr>
              <w:pStyle w:val="TableParagraph"/>
              <w:ind w:left="8" w:right="242"/>
              <w:rPr>
                <w:sz w:val="20"/>
              </w:rPr>
            </w:pPr>
            <w:r>
              <w:rPr>
                <w:w w:val="99"/>
                <w:sz w:val="20"/>
              </w:rPr>
              <w:t>X</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D3AD7" w:rsidP="00932EB7">
            <w:pPr>
              <w:pStyle w:val="TableParagraph"/>
              <w:spacing w:before="0"/>
              <w:ind w:right="242"/>
              <w:jc w:val="left"/>
              <w:rPr>
                <w:sz w:val="18"/>
              </w:rPr>
            </w:pPr>
          </w:p>
        </w:tc>
      </w:tr>
      <w:tr w:rsidR="007D3AD7">
        <w:trPr>
          <w:trHeight w:val="894"/>
        </w:trPr>
        <w:tc>
          <w:tcPr>
            <w:tcW w:w="3970" w:type="dxa"/>
          </w:tcPr>
          <w:p w:rsidR="007D3AD7" w:rsidRDefault="0071018B" w:rsidP="00932EB7">
            <w:pPr>
              <w:pStyle w:val="TableParagraph"/>
              <w:ind w:left="62" w:right="242"/>
              <w:rPr>
                <w:sz w:val="20"/>
              </w:rPr>
            </w:pPr>
            <w:r>
              <w:rPr>
                <w:sz w:val="20"/>
              </w:rPr>
              <w:t>Лимиты</w:t>
            </w:r>
            <w:r>
              <w:rPr>
                <w:spacing w:val="-5"/>
                <w:sz w:val="20"/>
              </w:rPr>
              <w:t xml:space="preserve"> </w:t>
            </w:r>
            <w:r>
              <w:rPr>
                <w:sz w:val="20"/>
              </w:rPr>
              <w:t>бюджетных</w:t>
            </w:r>
            <w:r>
              <w:rPr>
                <w:spacing w:val="-5"/>
                <w:sz w:val="20"/>
              </w:rPr>
              <w:t xml:space="preserve"> </w:t>
            </w:r>
            <w:r>
              <w:rPr>
                <w:sz w:val="20"/>
              </w:rPr>
              <w:t>обязательств</w:t>
            </w:r>
            <w:r>
              <w:rPr>
                <w:spacing w:val="-2"/>
                <w:sz w:val="20"/>
              </w:rPr>
              <w:t xml:space="preserve"> </w:t>
            </w:r>
            <w:r>
              <w:rPr>
                <w:sz w:val="20"/>
              </w:rPr>
              <w:t>на</w:t>
            </w:r>
            <w:r>
              <w:rPr>
                <w:spacing w:val="-5"/>
                <w:sz w:val="20"/>
              </w:rPr>
              <w:t xml:space="preserve"> </w:t>
            </w:r>
            <w:r>
              <w:rPr>
                <w:sz w:val="20"/>
              </w:rPr>
              <w:t>иные</w:t>
            </w:r>
            <w:r>
              <w:rPr>
                <w:spacing w:val="-47"/>
                <w:sz w:val="20"/>
              </w:rPr>
              <w:t xml:space="preserve"> </w:t>
            </w:r>
            <w:r>
              <w:rPr>
                <w:sz w:val="20"/>
              </w:rPr>
              <w:t>очередные годы (за пределами планового</w:t>
            </w:r>
            <w:r>
              <w:rPr>
                <w:spacing w:val="1"/>
                <w:sz w:val="20"/>
              </w:rPr>
              <w:t xml:space="preserve"> </w:t>
            </w:r>
            <w:r>
              <w:rPr>
                <w:sz w:val="20"/>
              </w:rPr>
              <w:t>периода)</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5</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1</w:t>
            </w:r>
          </w:p>
        </w:tc>
        <w:tc>
          <w:tcPr>
            <w:tcW w:w="737" w:type="dxa"/>
          </w:tcPr>
          <w:p w:rsidR="007D3AD7" w:rsidRDefault="0071018B" w:rsidP="00932EB7">
            <w:pPr>
              <w:pStyle w:val="TableParagraph"/>
              <w:ind w:left="9" w:right="242"/>
              <w:rPr>
                <w:sz w:val="20"/>
              </w:rPr>
            </w:pPr>
            <w:r>
              <w:rPr>
                <w:w w:val="99"/>
                <w:sz w:val="20"/>
              </w:rPr>
              <w:t>9</w:t>
            </w:r>
          </w:p>
        </w:tc>
        <w:tc>
          <w:tcPr>
            <w:tcW w:w="737" w:type="dxa"/>
          </w:tcPr>
          <w:p w:rsidR="007D3AD7" w:rsidRDefault="0071018B" w:rsidP="00932EB7">
            <w:pPr>
              <w:pStyle w:val="TableParagraph"/>
              <w:ind w:left="11" w:right="242"/>
              <w:rPr>
                <w:sz w:val="20"/>
              </w:rPr>
            </w:pPr>
            <w:r>
              <w:rPr>
                <w:w w:val="99"/>
                <w:sz w:val="20"/>
              </w:rPr>
              <w:t>X</w:t>
            </w:r>
          </w:p>
        </w:tc>
        <w:tc>
          <w:tcPr>
            <w:tcW w:w="737" w:type="dxa"/>
          </w:tcPr>
          <w:p w:rsidR="007D3AD7" w:rsidRDefault="0071018B" w:rsidP="00932EB7">
            <w:pPr>
              <w:pStyle w:val="TableParagraph"/>
              <w:ind w:right="242"/>
              <w:jc w:val="right"/>
              <w:rPr>
                <w:sz w:val="20"/>
              </w:rPr>
            </w:pPr>
            <w:r>
              <w:rPr>
                <w:w w:val="99"/>
                <w:sz w:val="20"/>
              </w:rPr>
              <w:t>X</w:t>
            </w:r>
          </w:p>
        </w:tc>
        <w:tc>
          <w:tcPr>
            <w:tcW w:w="739" w:type="dxa"/>
          </w:tcPr>
          <w:p w:rsidR="007D3AD7" w:rsidRDefault="0071018B" w:rsidP="00932EB7">
            <w:pPr>
              <w:pStyle w:val="TableParagraph"/>
              <w:ind w:left="8" w:right="242"/>
              <w:rPr>
                <w:sz w:val="20"/>
              </w:rPr>
            </w:pPr>
            <w:r>
              <w:rPr>
                <w:w w:val="99"/>
                <w:sz w:val="20"/>
              </w:rPr>
              <w:t>X</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D3AD7" w:rsidP="00932EB7">
            <w:pPr>
              <w:pStyle w:val="TableParagraph"/>
              <w:spacing w:before="0"/>
              <w:ind w:right="242"/>
              <w:jc w:val="left"/>
              <w:rPr>
                <w:sz w:val="18"/>
              </w:rPr>
            </w:pPr>
          </w:p>
        </w:tc>
      </w:tr>
      <w:tr w:rsidR="007D3AD7">
        <w:trPr>
          <w:trHeight w:val="666"/>
        </w:trPr>
        <w:tc>
          <w:tcPr>
            <w:tcW w:w="3970" w:type="dxa"/>
          </w:tcPr>
          <w:p w:rsidR="007D3AD7" w:rsidRDefault="0071018B" w:rsidP="00932EB7">
            <w:pPr>
              <w:pStyle w:val="TableParagraph"/>
              <w:spacing w:before="94"/>
              <w:ind w:left="60" w:right="242"/>
              <w:rPr>
                <w:sz w:val="20"/>
              </w:rPr>
            </w:pPr>
            <w:r>
              <w:rPr>
                <w:sz w:val="20"/>
              </w:rPr>
              <w:t>Обязательства</w:t>
            </w:r>
          </w:p>
        </w:tc>
        <w:tc>
          <w:tcPr>
            <w:tcW w:w="850" w:type="dxa"/>
          </w:tcPr>
          <w:p w:rsidR="007D3AD7" w:rsidRDefault="0071018B" w:rsidP="00932EB7">
            <w:pPr>
              <w:pStyle w:val="TableParagraph"/>
              <w:spacing w:before="94"/>
              <w:ind w:left="194" w:right="242"/>
              <w:jc w:val="left"/>
              <w:rPr>
                <w:sz w:val="20"/>
              </w:rPr>
            </w:pPr>
            <w:r>
              <w:rPr>
                <w:sz w:val="20"/>
              </w:rPr>
              <w:t>гКБК</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5</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2</w:t>
            </w:r>
          </w:p>
        </w:tc>
        <w:tc>
          <w:tcPr>
            <w:tcW w:w="737" w:type="dxa"/>
          </w:tcPr>
          <w:p w:rsidR="007D3AD7" w:rsidRDefault="0071018B" w:rsidP="00932EB7">
            <w:pPr>
              <w:pStyle w:val="TableParagraph"/>
              <w:spacing w:before="94"/>
              <w:ind w:left="9" w:right="242"/>
              <w:rPr>
                <w:sz w:val="20"/>
              </w:rPr>
            </w:pPr>
            <w:r>
              <w:rPr>
                <w:w w:val="99"/>
                <w:sz w:val="20"/>
              </w:rPr>
              <w:t>0</w:t>
            </w:r>
          </w:p>
        </w:tc>
        <w:tc>
          <w:tcPr>
            <w:tcW w:w="737" w:type="dxa"/>
          </w:tcPr>
          <w:p w:rsidR="007D3AD7" w:rsidRDefault="0071018B" w:rsidP="00932EB7">
            <w:pPr>
              <w:pStyle w:val="TableParagraph"/>
              <w:spacing w:before="94"/>
              <w:ind w:left="10" w:right="242"/>
              <w:rPr>
                <w:sz w:val="20"/>
              </w:rPr>
            </w:pPr>
            <w:r>
              <w:rPr>
                <w:w w:val="99"/>
                <w:sz w:val="20"/>
              </w:rPr>
              <w:t>0</w:t>
            </w:r>
          </w:p>
        </w:tc>
        <w:tc>
          <w:tcPr>
            <w:tcW w:w="737" w:type="dxa"/>
          </w:tcPr>
          <w:p w:rsidR="007D3AD7" w:rsidRDefault="0071018B" w:rsidP="00932EB7">
            <w:pPr>
              <w:pStyle w:val="TableParagraph"/>
              <w:spacing w:before="94"/>
              <w:ind w:right="242"/>
              <w:jc w:val="right"/>
              <w:rPr>
                <w:sz w:val="20"/>
              </w:rPr>
            </w:pPr>
            <w:r>
              <w:rPr>
                <w:w w:val="99"/>
                <w:sz w:val="20"/>
              </w:rPr>
              <w:t>0</w:t>
            </w:r>
          </w:p>
        </w:tc>
        <w:tc>
          <w:tcPr>
            <w:tcW w:w="739" w:type="dxa"/>
          </w:tcPr>
          <w:p w:rsidR="007D3AD7" w:rsidRDefault="0071018B" w:rsidP="00932EB7">
            <w:pPr>
              <w:pStyle w:val="TableParagraph"/>
              <w:spacing w:before="94"/>
              <w:ind w:left="7" w:right="242"/>
              <w:rPr>
                <w:sz w:val="20"/>
              </w:rPr>
            </w:pPr>
            <w:r>
              <w:rPr>
                <w:w w:val="99"/>
                <w:sz w:val="20"/>
              </w:rPr>
              <w:t>0</w:t>
            </w:r>
          </w:p>
        </w:tc>
        <w:tc>
          <w:tcPr>
            <w:tcW w:w="737" w:type="dxa"/>
          </w:tcPr>
          <w:p w:rsidR="007D3AD7" w:rsidRDefault="0071018B" w:rsidP="00932EB7">
            <w:pPr>
              <w:pStyle w:val="TableParagraph"/>
              <w:spacing w:before="94"/>
              <w:ind w:left="316" w:right="242"/>
              <w:jc w:val="left"/>
              <w:rPr>
                <w:sz w:val="20"/>
              </w:rPr>
            </w:pPr>
            <w:r>
              <w:rPr>
                <w:w w:val="99"/>
                <w:sz w:val="20"/>
              </w:rPr>
              <w:t>0</w:t>
            </w:r>
          </w:p>
        </w:tc>
        <w:tc>
          <w:tcPr>
            <w:tcW w:w="3829" w:type="dxa"/>
          </w:tcPr>
          <w:p w:rsidR="007D3AD7" w:rsidRDefault="0071018B" w:rsidP="00932EB7">
            <w:pPr>
              <w:pStyle w:val="TableParagraph"/>
              <w:spacing w:before="94"/>
              <w:ind w:left="177" w:right="242"/>
              <w:rPr>
                <w:sz w:val="20"/>
              </w:rPr>
            </w:pPr>
            <w:r>
              <w:rPr>
                <w:sz w:val="20"/>
              </w:rPr>
              <w:t>группировочный</w:t>
            </w:r>
          </w:p>
        </w:tc>
      </w:tr>
      <w:tr w:rsidR="007D3AD7">
        <w:trPr>
          <w:trHeight w:val="669"/>
        </w:trPr>
        <w:tc>
          <w:tcPr>
            <w:tcW w:w="3970" w:type="dxa"/>
          </w:tcPr>
          <w:p w:rsidR="007D3AD7" w:rsidRDefault="0071018B" w:rsidP="00932EB7">
            <w:pPr>
              <w:pStyle w:val="TableParagraph"/>
              <w:ind w:left="58" w:right="242"/>
              <w:rPr>
                <w:sz w:val="20"/>
              </w:rPr>
            </w:pPr>
            <w:r>
              <w:rPr>
                <w:sz w:val="20"/>
              </w:rPr>
              <w:t>Обязательства</w:t>
            </w:r>
            <w:r>
              <w:rPr>
                <w:spacing w:val="-7"/>
                <w:sz w:val="20"/>
              </w:rPr>
              <w:t xml:space="preserve"> </w:t>
            </w:r>
            <w:r>
              <w:rPr>
                <w:sz w:val="20"/>
              </w:rPr>
              <w:t>текущего</w:t>
            </w:r>
            <w:r>
              <w:rPr>
                <w:spacing w:val="-4"/>
                <w:sz w:val="20"/>
              </w:rPr>
              <w:t xml:space="preserve"> </w:t>
            </w:r>
            <w:r>
              <w:rPr>
                <w:sz w:val="20"/>
              </w:rPr>
              <w:t>финансового</w:t>
            </w:r>
            <w:r>
              <w:rPr>
                <w:spacing w:val="-4"/>
                <w:sz w:val="20"/>
              </w:rPr>
              <w:t xml:space="preserve"> </w:t>
            </w:r>
            <w:r>
              <w:rPr>
                <w:sz w:val="20"/>
              </w:rPr>
              <w:t>года</w:t>
            </w:r>
          </w:p>
        </w:tc>
        <w:tc>
          <w:tcPr>
            <w:tcW w:w="850" w:type="dxa"/>
          </w:tcPr>
          <w:p w:rsidR="007D3AD7" w:rsidRDefault="0071018B" w:rsidP="00932EB7">
            <w:pPr>
              <w:pStyle w:val="TableParagraph"/>
              <w:ind w:left="194" w:right="242"/>
              <w:jc w:val="left"/>
              <w:rPr>
                <w:sz w:val="20"/>
              </w:rPr>
            </w:pPr>
            <w:r>
              <w:rPr>
                <w:sz w:val="20"/>
              </w:rPr>
              <w:t>гКБК</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5</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1</w:t>
            </w:r>
          </w:p>
        </w:tc>
        <w:tc>
          <w:tcPr>
            <w:tcW w:w="737" w:type="dxa"/>
          </w:tcPr>
          <w:p w:rsidR="007D3AD7" w:rsidRDefault="0071018B" w:rsidP="00932EB7">
            <w:pPr>
              <w:pStyle w:val="TableParagraph"/>
              <w:ind w:left="11" w:right="242"/>
              <w:rPr>
                <w:sz w:val="20"/>
              </w:rPr>
            </w:pPr>
            <w:r>
              <w:rPr>
                <w:w w:val="99"/>
                <w:sz w:val="20"/>
              </w:rPr>
              <w:t>X</w:t>
            </w:r>
          </w:p>
        </w:tc>
        <w:tc>
          <w:tcPr>
            <w:tcW w:w="737" w:type="dxa"/>
          </w:tcPr>
          <w:p w:rsidR="007D3AD7" w:rsidRDefault="0071018B" w:rsidP="00932EB7">
            <w:pPr>
              <w:pStyle w:val="TableParagraph"/>
              <w:ind w:right="242"/>
              <w:jc w:val="right"/>
              <w:rPr>
                <w:sz w:val="20"/>
              </w:rPr>
            </w:pPr>
            <w:r>
              <w:rPr>
                <w:w w:val="99"/>
                <w:sz w:val="20"/>
              </w:rPr>
              <w:t>X</w:t>
            </w:r>
          </w:p>
        </w:tc>
        <w:tc>
          <w:tcPr>
            <w:tcW w:w="739" w:type="dxa"/>
          </w:tcPr>
          <w:p w:rsidR="007D3AD7" w:rsidRDefault="0071018B" w:rsidP="00932EB7">
            <w:pPr>
              <w:pStyle w:val="TableParagraph"/>
              <w:ind w:left="8" w:right="242"/>
              <w:rPr>
                <w:sz w:val="20"/>
              </w:rPr>
            </w:pPr>
            <w:r>
              <w:rPr>
                <w:w w:val="99"/>
                <w:sz w:val="20"/>
              </w:rPr>
              <w:t>X</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77" w:right="242"/>
              <w:rPr>
                <w:sz w:val="20"/>
              </w:rPr>
            </w:pPr>
            <w:r>
              <w:rPr>
                <w:sz w:val="20"/>
              </w:rPr>
              <w:t>группировочный</w:t>
            </w:r>
          </w:p>
        </w:tc>
      </w:tr>
      <w:tr w:rsidR="007D3AD7">
        <w:trPr>
          <w:trHeight w:val="669"/>
        </w:trPr>
        <w:tc>
          <w:tcPr>
            <w:tcW w:w="3970" w:type="dxa"/>
          </w:tcPr>
          <w:p w:rsidR="007D3AD7" w:rsidRDefault="0071018B" w:rsidP="00932EB7">
            <w:pPr>
              <w:pStyle w:val="TableParagraph"/>
              <w:ind w:left="1286" w:right="242" w:hanging="870"/>
              <w:jc w:val="left"/>
              <w:rPr>
                <w:sz w:val="20"/>
              </w:rPr>
            </w:pPr>
            <w:r>
              <w:rPr>
                <w:sz w:val="20"/>
              </w:rPr>
              <w:t>Принятые</w:t>
            </w:r>
            <w:r>
              <w:rPr>
                <w:spacing w:val="-6"/>
                <w:sz w:val="20"/>
              </w:rPr>
              <w:t xml:space="preserve"> </w:t>
            </w:r>
            <w:r>
              <w:rPr>
                <w:sz w:val="20"/>
              </w:rPr>
              <w:t>обязательства</w:t>
            </w:r>
            <w:r>
              <w:rPr>
                <w:spacing w:val="-7"/>
                <w:sz w:val="20"/>
              </w:rPr>
              <w:t xml:space="preserve"> </w:t>
            </w:r>
            <w:r>
              <w:rPr>
                <w:sz w:val="20"/>
              </w:rPr>
              <w:t>на</w:t>
            </w:r>
            <w:r>
              <w:rPr>
                <w:spacing w:val="-3"/>
                <w:sz w:val="20"/>
              </w:rPr>
              <w:t xml:space="preserve"> </w:t>
            </w:r>
            <w:r>
              <w:rPr>
                <w:sz w:val="20"/>
              </w:rPr>
              <w:t>текущий</w:t>
            </w:r>
            <w:r>
              <w:rPr>
                <w:spacing w:val="-47"/>
                <w:sz w:val="20"/>
              </w:rPr>
              <w:t xml:space="preserve"> </w:t>
            </w:r>
            <w:r>
              <w:rPr>
                <w:sz w:val="20"/>
              </w:rPr>
              <w:t>финансовый</w:t>
            </w:r>
            <w:r>
              <w:rPr>
                <w:spacing w:val="-2"/>
                <w:sz w:val="20"/>
              </w:rPr>
              <w:t xml:space="preserve"> </w:t>
            </w:r>
            <w:r>
              <w:rPr>
                <w:sz w:val="20"/>
              </w:rPr>
              <w:t>год</w:t>
            </w:r>
          </w:p>
        </w:tc>
        <w:tc>
          <w:tcPr>
            <w:tcW w:w="850" w:type="dxa"/>
          </w:tcPr>
          <w:p w:rsidR="007D3AD7" w:rsidRDefault="0071018B" w:rsidP="00932EB7">
            <w:pPr>
              <w:pStyle w:val="TableParagraph"/>
              <w:ind w:left="206" w:right="242" w:firstLine="14"/>
              <w:jc w:val="left"/>
              <w:rPr>
                <w:sz w:val="20"/>
              </w:rPr>
            </w:pPr>
            <w:r>
              <w:rPr>
                <w:sz w:val="20"/>
              </w:rPr>
              <w:t>КРБ,</w:t>
            </w:r>
            <w:r>
              <w:rPr>
                <w:spacing w:val="-47"/>
                <w:sz w:val="20"/>
              </w:rPr>
              <w:t xml:space="preserve"> </w:t>
            </w:r>
            <w:r>
              <w:rPr>
                <w:spacing w:val="-1"/>
                <w:sz w:val="20"/>
              </w:rPr>
              <w:t>КИФ</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5</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1</w:t>
            </w:r>
          </w:p>
        </w:tc>
        <w:tc>
          <w:tcPr>
            <w:tcW w:w="737" w:type="dxa"/>
          </w:tcPr>
          <w:p w:rsidR="007D3AD7" w:rsidRDefault="0071018B" w:rsidP="00932EB7">
            <w:pPr>
              <w:pStyle w:val="TableParagraph"/>
              <w:ind w:left="10" w:right="242"/>
              <w:rPr>
                <w:sz w:val="20"/>
              </w:rPr>
            </w:pPr>
            <w:r>
              <w:rPr>
                <w:w w:val="99"/>
                <w:sz w:val="20"/>
              </w:rPr>
              <w:t>1</w:t>
            </w:r>
          </w:p>
        </w:tc>
        <w:tc>
          <w:tcPr>
            <w:tcW w:w="737" w:type="dxa"/>
          </w:tcPr>
          <w:p w:rsidR="007D3AD7" w:rsidRDefault="0071018B" w:rsidP="00932EB7">
            <w:pPr>
              <w:pStyle w:val="TableParagraph"/>
              <w:ind w:right="242"/>
              <w:jc w:val="right"/>
              <w:rPr>
                <w:sz w:val="20"/>
              </w:rPr>
            </w:pPr>
            <w:r>
              <w:rPr>
                <w:w w:val="99"/>
                <w:sz w:val="20"/>
              </w:rPr>
              <w:t>X</w:t>
            </w:r>
          </w:p>
        </w:tc>
        <w:tc>
          <w:tcPr>
            <w:tcW w:w="739" w:type="dxa"/>
          </w:tcPr>
          <w:p w:rsidR="007D3AD7" w:rsidRDefault="0071018B" w:rsidP="00932EB7">
            <w:pPr>
              <w:pStyle w:val="TableParagraph"/>
              <w:ind w:left="8" w:right="242"/>
              <w:rPr>
                <w:sz w:val="20"/>
              </w:rPr>
            </w:pPr>
            <w:r>
              <w:rPr>
                <w:w w:val="99"/>
                <w:sz w:val="20"/>
              </w:rPr>
              <w:t>X</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6F6D79">
            <w:pPr>
              <w:pStyle w:val="TableParagraph"/>
              <w:ind w:left="54" w:right="242"/>
              <w:jc w:val="both"/>
              <w:rPr>
                <w:sz w:val="20"/>
              </w:rPr>
            </w:pPr>
            <w:r>
              <w:rPr>
                <w:sz w:val="20"/>
              </w:rPr>
              <w:t>Учетный</w:t>
            </w:r>
            <w:r>
              <w:rPr>
                <w:spacing w:val="-5"/>
                <w:sz w:val="20"/>
              </w:rPr>
              <w:t xml:space="preserve"> </w:t>
            </w:r>
            <w:r>
              <w:rPr>
                <w:sz w:val="20"/>
              </w:rPr>
              <w:t>номер</w:t>
            </w:r>
            <w:r>
              <w:rPr>
                <w:spacing w:val="-3"/>
                <w:sz w:val="20"/>
              </w:rPr>
              <w:t xml:space="preserve"> </w:t>
            </w:r>
            <w:r>
              <w:rPr>
                <w:sz w:val="20"/>
              </w:rPr>
              <w:t>бюджетного</w:t>
            </w:r>
            <w:r>
              <w:rPr>
                <w:spacing w:val="-3"/>
                <w:sz w:val="20"/>
              </w:rPr>
              <w:t xml:space="preserve"> </w:t>
            </w:r>
            <w:r>
              <w:rPr>
                <w:sz w:val="20"/>
              </w:rPr>
              <w:t>обязательства</w:t>
            </w:r>
          </w:p>
        </w:tc>
      </w:tr>
      <w:tr w:rsidR="007D3AD7">
        <w:trPr>
          <w:trHeight w:val="666"/>
        </w:trPr>
        <w:tc>
          <w:tcPr>
            <w:tcW w:w="3970" w:type="dxa"/>
          </w:tcPr>
          <w:p w:rsidR="007D3AD7" w:rsidRDefault="0071018B" w:rsidP="00932EB7">
            <w:pPr>
              <w:pStyle w:val="TableParagraph"/>
              <w:spacing w:before="94"/>
              <w:ind w:left="890" w:right="242" w:hanging="531"/>
              <w:jc w:val="left"/>
              <w:rPr>
                <w:sz w:val="20"/>
              </w:rPr>
            </w:pPr>
            <w:r>
              <w:rPr>
                <w:sz w:val="20"/>
              </w:rPr>
              <w:t>Принятые</w:t>
            </w:r>
            <w:r>
              <w:rPr>
                <w:spacing w:val="-7"/>
                <w:sz w:val="20"/>
              </w:rPr>
              <w:t xml:space="preserve"> </w:t>
            </w:r>
            <w:r>
              <w:rPr>
                <w:sz w:val="20"/>
              </w:rPr>
              <w:t>денежные</w:t>
            </w:r>
            <w:r>
              <w:rPr>
                <w:spacing w:val="-7"/>
                <w:sz w:val="20"/>
              </w:rPr>
              <w:t xml:space="preserve"> </w:t>
            </w:r>
            <w:r>
              <w:rPr>
                <w:sz w:val="20"/>
              </w:rPr>
              <w:t>обязательства</w:t>
            </w:r>
            <w:r>
              <w:rPr>
                <w:spacing w:val="-5"/>
                <w:sz w:val="20"/>
              </w:rPr>
              <w:t xml:space="preserve"> </w:t>
            </w:r>
            <w:r>
              <w:rPr>
                <w:sz w:val="20"/>
              </w:rPr>
              <w:t>на</w:t>
            </w:r>
            <w:r>
              <w:rPr>
                <w:spacing w:val="-47"/>
                <w:sz w:val="20"/>
              </w:rPr>
              <w:t xml:space="preserve"> </w:t>
            </w:r>
            <w:r>
              <w:rPr>
                <w:sz w:val="20"/>
              </w:rPr>
              <w:t>текущий</w:t>
            </w:r>
            <w:r>
              <w:rPr>
                <w:spacing w:val="-2"/>
                <w:sz w:val="20"/>
              </w:rPr>
              <w:t xml:space="preserve"> </w:t>
            </w:r>
            <w:r>
              <w:rPr>
                <w:sz w:val="20"/>
              </w:rPr>
              <w:t>финансовый</w:t>
            </w:r>
            <w:r>
              <w:rPr>
                <w:spacing w:val="-2"/>
                <w:sz w:val="20"/>
              </w:rPr>
              <w:t xml:space="preserve"> </w:t>
            </w:r>
            <w:r>
              <w:rPr>
                <w:sz w:val="20"/>
              </w:rPr>
              <w:t>год</w:t>
            </w:r>
          </w:p>
        </w:tc>
        <w:tc>
          <w:tcPr>
            <w:tcW w:w="850" w:type="dxa"/>
          </w:tcPr>
          <w:p w:rsidR="007D3AD7" w:rsidRDefault="0071018B" w:rsidP="00932EB7">
            <w:pPr>
              <w:pStyle w:val="TableParagraph"/>
              <w:spacing w:before="94"/>
              <w:ind w:left="206" w:right="242" w:firstLine="14"/>
              <w:jc w:val="left"/>
              <w:rPr>
                <w:sz w:val="20"/>
              </w:rPr>
            </w:pPr>
            <w:r>
              <w:rPr>
                <w:sz w:val="20"/>
              </w:rPr>
              <w:t>КРБ,</w:t>
            </w:r>
            <w:r>
              <w:rPr>
                <w:spacing w:val="-47"/>
                <w:sz w:val="20"/>
              </w:rPr>
              <w:t xml:space="preserve"> </w:t>
            </w:r>
            <w:r>
              <w:rPr>
                <w:spacing w:val="-1"/>
                <w:sz w:val="20"/>
              </w:rPr>
              <w:t>КИФ</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5</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2</w:t>
            </w:r>
          </w:p>
        </w:tc>
        <w:tc>
          <w:tcPr>
            <w:tcW w:w="737" w:type="dxa"/>
          </w:tcPr>
          <w:p w:rsidR="007D3AD7" w:rsidRDefault="0071018B" w:rsidP="00932EB7">
            <w:pPr>
              <w:pStyle w:val="TableParagraph"/>
              <w:spacing w:before="94"/>
              <w:ind w:left="9" w:right="242"/>
              <w:rPr>
                <w:sz w:val="20"/>
              </w:rPr>
            </w:pPr>
            <w:r>
              <w:rPr>
                <w:w w:val="99"/>
                <w:sz w:val="20"/>
              </w:rPr>
              <w:t>1</w:t>
            </w:r>
          </w:p>
        </w:tc>
        <w:tc>
          <w:tcPr>
            <w:tcW w:w="737" w:type="dxa"/>
          </w:tcPr>
          <w:p w:rsidR="007D3AD7" w:rsidRDefault="0071018B" w:rsidP="00932EB7">
            <w:pPr>
              <w:pStyle w:val="TableParagraph"/>
              <w:spacing w:before="94"/>
              <w:ind w:left="10" w:right="242"/>
              <w:rPr>
                <w:sz w:val="20"/>
              </w:rPr>
            </w:pPr>
            <w:r>
              <w:rPr>
                <w:w w:val="99"/>
                <w:sz w:val="20"/>
              </w:rPr>
              <w:t>2</w:t>
            </w:r>
          </w:p>
        </w:tc>
        <w:tc>
          <w:tcPr>
            <w:tcW w:w="737" w:type="dxa"/>
          </w:tcPr>
          <w:p w:rsidR="007D3AD7" w:rsidRDefault="0071018B" w:rsidP="00932EB7">
            <w:pPr>
              <w:pStyle w:val="TableParagraph"/>
              <w:spacing w:before="94"/>
              <w:ind w:right="242"/>
              <w:jc w:val="right"/>
              <w:rPr>
                <w:sz w:val="20"/>
              </w:rPr>
            </w:pPr>
            <w:r>
              <w:rPr>
                <w:w w:val="99"/>
                <w:sz w:val="20"/>
              </w:rPr>
              <w:t>X</w:t>
            </w:r>
          </w:p>
        </w:tc>
        <w:tc>
          <w:tcPr>
            <w:tcW w:w="739" w:type="dxa"/>
          </w:tcPr>
          <w:p w:rsidR="007D3AD7" w:rsidRDefault="0071018B" w:rsidP="00932EB7">
            <w:pPr>
              <w:pStyle w:val="TableParagraph"/>
              <w:spacing w:before="94"/>
              <w:ind w:left="8" w:right="242"/>
              <w:rPr>
                <w:sz w:val="20"/>
              </w:rPr>
            </w:pPr>
            <w:r>
              <w:rPr>
                <w:w w:val="99"/>
                <w:sz w:val="20"/>
              </w:rPr>
              <w:t>X</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6F6D79">
            <w:pPr>
              <w:pStyle w:val="TableParagraph"/>
              <w:spacing w:before="94"/>
              <w:ind w:left="411" w:right="242" w:hanging="293"/>
              <w:jc w:val="both"/>
              <w:rPr>
                <w:sz w:val="20"/>
              </w:rPr>
            </w:pPr>
            <w:r>
              <w:rPr>
                <w:sz w:val="20"/>
              </w:rPr>
              <w:t>Учетный</w:t>
            </w:r>
            <w:r>
              <w:rPr>
                <w:spacing w:val="-7"/>
                <w:sz w:val="20"/>
              </w:rPr>
              <w:t xml:space="preserve"> </w:t>
            </w:r>
            <w:r>
              <w:rPr>
                <w:sz w:val="20"/>
              </w:rPr>
              <w:t>номер</w:t>
            </w:r>
            <w:r>
              <w:rPr>
                <w:spacing w:val="-6"/>
                <w:sz w:val="20"/>
              </w:rPr>
              <w:t xml:space="preserve"> </w:t>
            </w:r>
            <w:r>
              <w:rPr>
                <w:sz w:val="20"/>
              </w:rPr>
              <w:t>денежного</w:t>
            </w:r>
            <w:r>
              <w:rPr>
                <w:spacing w:val="-3"/>
                <w:sz w:val="20"/>
              </w:rPr>
              <w:t xml:space="preserve"> </w:t>
            </w:r>
            <w:r w:rsidR="00BE7015">
              <w:rPr>
                <w:spacing w:val="-3"/>
                <w:sz w:val="20"/>
              </w:rPr>
              <w:t>о</w:t>
            </w:r>
            <w:r>
              <w:rPr>
                <w:sz w:val="20"/>
              </w:rPr>
              <w:t>бязательства,</w:t>
            </w:r>
            <w:r>
              <w:rPr>
                <w:spacing w:val="-47"/>
                <w:sz w:val="20"/>
              </w:rPr>
              <w:t xml:space="preserve"> </w:t>
            </w:r>
            <w:r>
              <w:rPr>
                <w:sz w:val="20"/>
              </w:rPr>
              <w:t>вид</w:t>
            </w:r>
            <w:r>
              <w:rPr>
                <w:spacing w:val="-3"/>
                <w:sz w:val="20"/>
              </w:rPr>
              <w:t xml:space="preserve"> </w:t>
            </w:r>
            <w:r>
              <w:rPr>
                <w:sz w:val="20"/>
              </w:rPr>
              <w:t>Денежного</w:t>
            </w:r>
            <w:r>
              <w:rPr>
                <w:spacing w:val="-1"/>
                <w:sz w:val="20"/>
              </w:rPr>
              <w:t xml:space="preserve"> </w:t>
            </w:r>
            <w:r>
              <w:rPr>
                <w:sz w:val="20"/>
              </w:rPr>
              <w:t>обязательства</w:t>
            </w:r>
            <w:r>
              <w:rPr>
                <w:spacing w:val="-2"/>
                <w:sz w:val="20"/>
              </w:rPr>
              <w:t xml:space="preserve"> </w:t>
            </w:r>
            <w:r>
              <w:rPr>
                <w:sz w:val="20"/>
              </w:rPr>
              <w:t>(ДО)</w:t>
            </w:r>
          </w:p>
        </w:tc>
      </w:tr>
      <w:tr w:rsidR="007D3AD7">
        <w:trPr>
          <w:trHeight w:val="669"/>
        </w:trPr>
        <w:tc>
          <w:tcPr>
            <w:tcW w:w="3970" w:type="dxa"/>
          </w:tcPr>
          <w:p w:rsidR="007D3AD7" w:rsidRDefault="0071018B" w:rsidP="00932EB7">
            <w:pPr>
              <w:pStyle w:val="TableParagraph"/>
              <w:ind w:left="1286" w:right="242" w:hanging="1050"/>
              <w:jc w:val="left"/>
              <w:rPr>
                <w:sz w:val="20"/>
              </w:rPr>
            </w:pPr>
            <w:r>
              <w:rPr>
                <w:sz w:val="20"/>
              </w:rPr>
              <w:t>Принимаемые</w:t>
            </w:r>
            <w:r>
              <w:rPr>
                <w:spacing w:val="-6"/>
                <w:sz w:val="20"/>
              </w:rPr>
              <w:t xml:space="preserve"> </w:t>
            </w:r>
            <w:r>
              <w:rPr>
                <w:sz w:val="20"/>
              </w:rPr>
              <w:t>обязательства</w:t>
            </w:r>
            <w:r>
              <w:rPr>
                <w:spacing w:val="-6"/>
                <w:sz w:val="20"/>
              </w:rPr>
              <w:t xml:space="preserve"> </w:t>
            </w:r>
            <w:r>
              <w:rPr>
                <w:sz w:val="20"/>
              </w:rPr>
              <w:t>на</w:t>
            </w:r>
            <w:r>
              <w:rPr>
                <w:spacing w:val="-6"/>
                <w:sz w:val="20"/>
              </w:rPr>
              <w:t xml:space="preserve"> </w:t>
            </w:r>
            <w:r>
              <w:rPr>
                <w:sz w:val="20"/>
              </w:rPr>
              <w:t>текущий</w:t>
            </w:r>
            <w:r>
              <w:rPr>
                <w:spacing w:val="-47"/>
                <w:sz w:val="20"/>
              </w:rPr>
              <w:t xml:space="preserve"> </w:t>
            </w:r>
            <w:r>
              <w:rPr>
                <w:sz w:val="20"/>
              </w:rPr>
              <w:t>финансовый</w:t>
            </w:r>
            <w:r>
              <w:rPr>
                <w:spacing w:val="-2"/>
                <w:sz w:val="20"/>
              </w:rPr>
              <w:t xml:space="preserve"> </w:t>
            </w:r>
            <w:r>
              <w:rPr>
                <w:sz w:val="20"/>
              </w:rPr>
              <w:t>год</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5</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1</w:t>
            </w:r>
          </w:p>
        </w:tc>
        <w:tc>
          <w:tcPr>
            <w:tcW w:w="737" w:type="dxa"/>
          </w:tcPr>
          <w:p w:rsidR="007D3AD7" w:rsidRDefault="0071018B" w:rsidP="00932EB7">
            <w:pPr>
              <w:pStyle w:val="TableParagraph"/>
              <w:ind w:left="10" w:right="242"/>
              <w:rPr>
                <w:sz w:val="20"/>
              </w:rPr>
            </w:pPr>
            <w:r>
              <w:rPr>
                <w:w w:val="99"/>
                <w:sz w:val="20"/>
              </w:rPr>
              <w:t>7</w:t>
            </w:r>
          </w:p>
        </w:tc>
        <w:tc>
          <w:tcPr>
            <w:tcW w:w="737" w:type="dxa"/>
          </w:tcPr>
          <w:p w:rsidR="007D3AD7" w:rsidRDefault="0071018B" w:rsidP="00932EB7">
            <w:pPr>
              <w:pStyle w:val="TableParagraph"/>
              <w:ind w:right="242"/>
              <w:jc w:val="right"/>
              <w:rPr>
                <w:sz w:val="20"/>
              </w:rPr>
            </w:pPr>
            <w:r>
              <w:rPr>
                <w:w w:val="99"/>
                <w:sz w:val="20"/>
              </w:rPr>
              <w:t>X</w:t>
            </w:r>
          </w:p>
        </w:tc>
        <w:tc>
          <w:tcPr>
            <w:tcW w:w="739" w:type="dxa"/>
          </w:tcPr>
          <w:p w:rsidR="007D3AD7" w:rsidRDefault="0071018B" w:rsidP="00932EB7">
            <w:pPr>
              <w:pStyle w:val="TableParagraph"/>
              <w:ind w:left="8" w:right="242"/>
              <w:rPr>
                <w:sz w:val="20"/>
              </w:rPr>
            </w:pPr>
            <w:r>
              <w:rPr>
                <w:w w:val="99"/>
                <w:sz w:val="20"/>
              </w:rPr>
              <w:t>X</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6F6D79">
            <w:pPr>
              <w:pStyle w:val="TableParagraph"/>
              <w:ind w:left="178" w:right="242"/>
              <w:jc w:val="both"/>
              <w:rPr>
                <w:sz w:val="20"/>
              </w:rPr>
            </w:pPr>
            <w:r>
              <w:rPr>
                <w:sz w:val="20"/>
              </w:rPr>
              <w:t>Учетный</w:t>
            </w:r>
            <w:r>
              <w:rPr>
                <w:spacing w:val="-4"/>
                <w:sz w:val="20"/>
              </w:rPr>
              <w:t xml:space="preserve"> </w:t>
            </w:r>
            <w:r>
              <w:rPr>
                <w:sz w:val="20"/>
              </w:rPr>
              <w:t>номер</w:t>
            </w:r>
            <w:r>
              <w:rPr>
                <w:spacing w:val="-2"/>
                <w:sz w:val="20"/>
              </w:rPr>
              <w:t xml:space="preserve"> </w:t>
            </w:r>
            <w:r>
              <w:rPr>
                <w:sz w:val="20"/>
              </w:rPr>
              <w:t>закупки</w:t>
            </w:r>
            <w:r>
              <w:rPr>
                <w:spacing w:val="-4"/>
                <w:sz w:val="20"/>
              </w:rPr>
              <w:t xml:space="preserve"> </w:t>
            </w:r>
            <w:r>
              <w:rPr>
                <w:sz w:val="20"/>
              </w:rPr>
              <w:t>(ИКЗ)</w:t>
            </w:r>
          </w:p>
        </w:tc>
      </w:tr>
      <w:tr w:rsidR="007D3AD7">
        <w:trPr>
          <w:trHeight w:val="1125"/>
        </w:trPr>
        <w:tc>
          <w:tcPr>
            <w:tcW w:w="3970" w:type="dxa"/>
          </w:tcPr>
          <w:p w:rsidR="007D3AD7" w:rsidRDefault="0071018B" w:rsidP="00932EB7">
            <w:pPr>
              <w:pStyle w:val="TableParagraph"/>
              <w:ind w:left="1221" w:right="242" w:hanging="829"/>
              <w:jc w:val="left"/>
              <w:rPr>
                <w:sz w:val="20"/>
              </w:rPr>
            </w:pPr>
            <w:r>
              <w:rPr>
                <w:sz w:val="20"/>
              </w:rPr>
              <w:lastRenderedPageBreak/>
              <w:t>Отложенные</w:t>
            </w:r>
            <w:r>
              <w:rPr>
                <w:spacing w:val="-8"/>
                <w:sz w:val="20"/>
              </w:rPr>
              <w:t xml:space="preserve"> </w:t>
            </w:r>
            <w:r>
              <w:rPr>
                <w:sz w:val="20"/>
              </w:rPr>
              <w:t>обязательства</w:t>
            </w:r>
            <w:r>
              <w:rPr>
                <w:spacing w:val="-8"/>
                <w:sz w:val="20"/>
              </w:rPr>
              <w:t xml:space="preserve"> </w:t>
            </w:r>
            <w:r>
              <w:rPr>
                <w:sz w:val="20"/>
              </w:rPr>
              <w:t>текущего</w:t>
            </w:r>
            <w:r>
              <w:rPr>
                <w:spacing w:val="-47"/>
                <w:sz w:val="20"/>
              </w:rPr>
              <w:t xml:space="preserve"> </w:t>
            </w:r>
            <w:r>
              <w:rPr>
                <w:sz w:val="20"/>
              </w:rPr>
              <w:t>финансового года</w:t>
            </w:r>
          </w:p>
        </w:tc>
        <w:tc>
          <w:tcPr>
            <w:tcW w:w="850" w:type="dxa"/>
          </w:tcPr>
          <w:p w:rsidR="007D3AD7" w:rsidRDefault="0071018B" w:rsidP="00932EB7">
            <w:pPr>
              <w:pStyle w:val="TableParagraph"/>
              <w:ind w:left="244" w:right="242"/>
              <w:jc w:val="left"/>
              <w:rPr>
                <w:sz w:val="20"/>
              </w:rPr>
            </w:pPr>
            <w:r>
              <w:rPr>
                <w:sz w:val="20"/>
              </w:rPr>
              <w:t>КРБ</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5</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1</w:t>
            </w:r>
          </w:p>
        </w:tc>
        <w:tc>
          <w:tcPr>
            <w:tcW w:w="737" w:type="dxa"/>
          </w:tcPr>
          <w:p w:rsidR="007D3AD7" w:rsidRDefault="0071018B" w:rsidP="00932EB7">
            <w:pPr>
              <w:pStyle w:val="TableParagraph"/>
              <w:ind w:left="10" w:right="242"/>
              <w:rPr>
                <w:sz w:val="20"/>
              </w:rPr>
            </w:pPr>
            <w:r>
              <w:rPr>
                <w:w w:val="99"/>
                <w:sz w:val="20"/>
              </w:rPr>
              <w:t>9</w:t>
            </w:r>
          </w:p>
        </w:tc>
        <w:tc>
          <w:tcPr>
            <w:tcW w:w="737" w:type="dxa"/>
          </w:tcPr>
          <w:p w:rsidR="007D3AD7" w:rsidRDefault="0071018B" w:rsidP="00932EB7">
            <w:pPr>
              <w:pStyle w:val="TableParagraph"/>
              <w:ind w:right="242"/>
              <w:jc w:val="right"/>
              <w:rPr>
                <w:sz w:val="20"/>
              </w:rPr>
            </w:pPr>
            <w:r>
              <w:rPr>
                <w:w w:val="99"/>
                <w:sz w:val="20"/>
              </w:rPr>
              <w:t>X</w:t>
            </w:r>
          </w:p>
        </w:tc>
        <w:tc>
          <w:tcPr>
            <w:tcW w:w="739" w:type="dxa"/>
          </w:tcPr>
          <w:p w:rsidR="007D3AD7" w:rsidRDefault="0071018B" w:rsidP="00932EB7">
            <w:pPr>
              <w:pStyle w:val="TableParagraph"/>
              <w:ind w:left="8" w:right="242"/>
              <w:rPr>
                <w:sz w:val="20"/>
              </w:rPr>
            </w:pPr>
            <w:r>
              <w:rPr>
                <w:w w:val="99"/>
                <w:sz w:val="20"/>
              </w:rPr>
              <w:t>X</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6F6D79">
            <w:pPr>
              <w:pStyle w:val="TableParagraph"/>
              <w:ind w:left="186" w:right="242"/>
              <w:jc w:val="both"/>
              <w:rPr>
                <w:sz w:val="20"/>
              </w:rPr>
            </w:pPr>
            <w:r>
              <w:rPr>
                <w:sz w:val="20"/>
              </w:rPr>
              <w:t>Вид отложенного обязательства (ООБ),</w:t>
            </w:r>
            <w:r>
              <w:rPr>
                <w:spacing w:val="1"/>
                <w:sz w:val="20"/>
              </w:rPr>
              <w:t xml:space="preserve"> </w:t>
            </w:r>
            <w:r>
              <w:rPr>
                <w:sz w:val="20"/>
              </w:rPr>
              <w:t>номер</w:t>
            </w:r>
            <w:r>
              <w:rPr>
                <w:spacing w:val="-5"/>
                <w:sz w:val="20"/>
              </w:rPr>
              <w:t xml:space="preserve"> </w:t>
            </w:r>
            <w:r>
              <w:rPr>
                <w:sz w:val="20"/>
              </w:rPr>
              <w:t>ООБ</w:t>
            </w:r>
            <w:r>
              <w:rPr>
                <w:spacing w:val="-4"/>
                <w:sz w:val="20"/>
              </w:rPr>
              <w:t xml:space="preserve"> </w:t>
            </w:r>
            <w:r>
              <w:rPr>
                <w:sz w:val="20"/>
              </w:rPr>
              <w:t>(при</w:t>
            </w:r>
            <w:r>
              <w:rPr>
                <w:spacing w:val="-6"/>
                <w:sz w:val="20"/>
              </w:rPr>
              <w:t xml:space="preserve"> </w:t>
            </w:r>
            <w:r>
              <w:rPr>
                <w:sz w:val="20"/>
              </w:rPr>
              <w:t>наличии),</w:t>
            </w:r>
            <w:r>
              <w:rPr>
                <w:spacing w:val="-6"/>
                <w:sz w:val="20"/>
              </w:rPr>
              <w:t xml:space="preserve"> </w:t>
            </w:r>
            <w:r>
              <w:rPr>
                <w:sz w:val="20"/>
              </w:rPr>
              <w:t>Контрагенты</w:t>
            </w:r>
            <w:r>
              <w:rPr>
                <w:spacing w:val="-47"/>
                <w:sz w:val="20"/>
              </w:rPr>
              <w:t xml:space="preserve"> </w:t>
            </w:r>
            <w:r>
              <w:rPr>
                <w:sz w:val="20"/>
              </w:rPr>
              <w:t>(при наличии), Правовые основания</w:t>
            </w:r>
            <w:r>
              <w:rPr>
                <w:spacing w:val="1"/>
                <w:sz w:val="20"/>
              </w:rPr>
              <w:t xml:space="preserve"> </w:t>
            </w:r>
            <w:r>
              <w:rPr>
                <w:sz w:val="20"/>
              </w:rPr>
              <w:t>(при</w:t>
            </w:r>
            <w:r>
              <w:rPr>
                <w:spacing w:val="-2"/>
                <w:sz w:val="20"/>
              </w:rPr>
              <w:t xml:space="preserve"> </w:t>
            </w:r>
            <w:r>
              <w:rPr>
                <w:sz w:val="20"/>
              </w:rPr>
              <w:t>наличии)</w:t>
            </w:r>
          </w:p>
        </w:tc>
      </w:tr>
      <w:tr w:rsidR="007D3AD7">
        <w:trPr>
          <w:trHeight w:val="666"/>
        </w:trPr>
        <w:tc>
          <w:tcPr>
            <w:tcW w:w="3970" w:type="dxa"/>
          </w:tcPr>
          <w:p w:rsidR="007D3AD7" w:rsidRDefault="0071018B" w:rsidP="00932EB7">
            <w:pPr>
              <w:pStyle w:val="TableParagraph"/>
              <w:spacing w:before="94"/>
              <w:ind w:left="239" w:right="242" w:hanging="130"/>
              <w:jc w:val="left"/>
              <w:rPr>
                <w:sz w:val="20"/>
              </w:rPr>
            </w:pPr>
            <w:r>
              <w:rPr>
                <w:sz w:val="20"/>
              </w:rPr>
              <w:t>Обязательства</w:t>
            </w:r>
            <w:r>
              <w:rPr>
                <w:spacing w:val="-8"/>
                <w:sz w:val="20"/>
              </w:rPr>
              <w:t xml:space="preserve"> </w:t>
            </w:r>
            <w:r>
              <w:rPr>
                <w:sz w:val="20"/>
              </w:rPr>
              <w:t>первого</w:t>
            </w:r>
            <w:r>
              <w:rPr>
                <w:spacing w:val="-5"/>
                <w:sz w:val="20"/>
              </w:rPr>
              <w:t xml:space="preserve"> </w:t>
            </w:r>
            <w:r>
              <w:rPr>
                <w:sz w:val="20"/>
              </w:rPr>
              <w:t>года,</w:t>
            </w:r>
            <w:r>
              <w:rPr>
                <w:spacing w:val="-6"/>
                <w:sz w:val="20"/>
              </w:rPr>
              <w:t xml:space="preserve"> </w:t>
            </w:r>
            <w:r>
              <w:rPr>
                <w:sz w:val="20"/>
              </w:rPr>
              <w:t>следующего</w:t>
            </w:r>
            <w:r>
              <w:rPr>
                <w:spacing w:val="-5"/>
                <w:sz w:val="20"/>
              </w:rPr>
              <w:t xml:space="preserve"> </w:t>
            </w:r>
            <w:r>
              <w:rPr>
                <w:sz w:val="20"/>
              </w:rPr>
              <w:t>за</w:t>
            </w:r>
            <w:r>
              <w:rPr>
                <w:spacing w:val="-47"/>
                <w:sz w:val="20"/>
              </w:rPr>
              <w:t xml:space="preserve"> </w:t>
            </w:r>
            <w:r>
              <w:rPr>
                <w:sz w:val="20"/>
              </w:rPr>
              <w:t>текущим</w:t>
            </w:r>
            <w:r>
              <w:rPr>
                <w:spacing w:val="-3"/>
                <w:sz w:val="20"/>
              </w:rPr>
              <w:t xml:space="preserve"> </w:t>
            </w:r>
            <w:r>
              <w:rPr>
                <w:sz w:val="20"/>
              </w:rPr>
              <w:t>(очередного</w:t>
            </w:r>
            <w:r>
              <w:rPr>
                <w:spacing w:val="-2"/>
                <w:sz w:val="20"/>
              </w:rPr>
              <w:t xml:space="preserve"> </w:t>
            </w:r>
            <w:r>
              <w:rPr>
                <w:sz w:val="20"/>
              </w:rPr>
              <w:t>финансового</w:t>
            </w:r>
            <w:r>
              <w:rPr>
                <w:spacing w:val="-2"/>
                <w:sz w:val="20"/>
              </w:rPr>
              <w:t xml:space="preserve"> </w:t>
            </w:r>
            <w:r>
              <w:rPr>
                <w:sz w:val="20"/>
              </w:rPr>
              <w:t>года)</w:t>
            </w:r>
          </w:p>
        </w:tc>
        <w:tc>
          <w:tcPr>
            <w:tcW w:w="850" w:type="dxa"/>
          </w:tcPr>
          <w:p w:rsidR="007D3AD7" w:rsidRDefault="0071018B" w:rsidP="00932EB7">
            <w:pPr>
              <w:pStyle w:val="TableParagraph"/>
              <w:spacing w:before="94"/>
              <w:ind w:left="194" w:right="242"/>
              <w:jc w:val="left"/>
              <w:rPr>
                <w:sz w:val="20"/>
              </w:rPr>
            </w:pPr>
            <w:r>
              <w:rPr>
                <w:sz w:val="20"/>
              </w:rPr>
              <w:t>гКБК</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5</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2</w:t>
            </w:r>
          </w:p>
        </w:tc>
        <w:tc>
          <w:tcPr>
            <w:tcW w:w="737" w:type="dxa"/>
          </w:tcPr>
          <w:p w:rsidR="007D3AD7" w:rsidRDefault="0071018B" w:rsidP="00932EB7">
            <w:pPr>
              <w:pStyle w:val="TableParagraph"/>
              <w:spacing w:before="94"/>
              <w:ind w:left="9" w:right="242"/>
              <w:rPr>
                <w:sz w:val="20"/>
              </w:rPr>
            </w:pPr>
            <w:r>
              <w:rPr>
                <w:w w:val="99"/>
                <w:sz w:val="20"/>
              </w:rPr>
              <w:t>2</w:t>
            </w:r>
          </w:p>
        </w:tc>
        <w:tc>
          <w:tcPr>
            <w:tcW w:w="737" w:type="dxa"/>
          </w:tcPr>
          <w:p w:rsidR="007D3AD7" w:rsidRDefault="0071018B" w:rsidP="00932EB7">
            <w:pPr>
              <w:pStyle w:val="TableParagraph"/>
              <w:spacing w:before="94"/>
              <w:ind w:left="11" w:right="242"/>
              <w:rPr>
                <w:sz w:val="20"/>
              </w:rPr>
            </w:pPr>
            <w:r>
              <w:rPr>
                <w:w w:val="99"/>
                <w:sz w:val="20"/>
              </w:rPr>
              <w:t>X</w:t>
            </w:r>
          </w:p>
        </w:tc>
        <w:tc>
          <w:tcPr>
            <w:tcW w:w="737" w:type="dxa"/>
          </w:tcPr>
          <w:p w:rsidR="007D3AD7" w:rsidRDefault="0071018B" w:rsidP="00932EB7">
            <w:pPr>
              <w:pStyle w:val="TableParagraph"/>
              <w:spacing w:before="94"/>
              <w:ind w:right="242"/>
              <w:jc w:val="right"/>
              <w:rPr>
                <w:sz w:val="20"/>
              </w:rPr>
            </w:pPr>
            <w:r>
              <w:rPr>
                <w:w w:val="99"/>
                <w:sz w:val="20"/>
              </w:rPr>
              <w:t>X</w:t>
            </w:r>
          </w:p>
        </w:tc>
        <w:tc>
          <w:tcPr>
            <w:tcW w:w="739" w:type="dxa"/>
          </w:tcPr>
          <w:p w:rsidR="007D3AD7" w:rsidRDefault="0071018B" w:rsidP="00932EB7">
            <w:pPr>
              <w:pStyle w:val="TableParagraph"/>
              <w:spacing w:before="94"/>
              <w:ind w:left="8" w:right="242"/>
              <w:rPr>
                <w:sz w:val="20"/>
              </w:rPr>
            </w:pPr>
            <w:r>
              <w:rPr>
                <w:w w:val="99"/>
                <w:sz w:val="20"/>
              </w:rPr>
              <w:t>X</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932EB7">
            <w:pPr>
              <w:pStyle w:val="TableParagraph"/>
              <w:spacing w:before="94"/>
              <w:ind w:left="177" w:right="242"/>
              <w:rPr>
                <w:sz w:val="20"/>
              </w:rPr>
            </w:pPr>
            <w:r>
              <w:rPr>
                <w:sz w:val="20"/>
              </w:rPr>
              <w:t>группировочный</w:t>
            </w:r>
          </w:p>
        </w:tc>
      </w:tr>
      <w:tr w:rsidR="007D3AD7">
        <w:trPr>
          <w:trHeight w:val="895"/>
        </w:trPr>
        <w:tc>
          <w:tcPr>
            <w:tcW w:w="3970" w:type="dxa"/>
          </w:tcPr>
          <w:p w:rsidR="007D3AD7" w:rsidRDefault="0071018B" w:rsidP="00932EB7">
            <w:pPr>
              <w:pStyle w:val="TableParagraph"/>
              <w:ind w:left="61" w:right="242"/>
              <w:rPr>
                <w:sz w:val="20"/>
              </w:rPr>
            </w:pPr>
            <w:r>
              <w:rPr>
                <w:sz w:val="20"/>
              </w:rPr>
              <w:t>Обязательства</w:t>
            </w:r>
            <w:r>
              <w:rPr>
                <w:spacing w:val="-7"/>
                <w:sz w:val="20"/>
              </w:rPr>
              <w:t xml:space="preserve"> </w:t>
            </w:r>
            <w:r>
              <w:rPr>
                <w:sz w:val="20"/>
              </w:rPr>
              <w:t>второго</w:t>
            </w:r>
            <w:r>
              <w:rPr>
                <w:spacing w:val="-5"/>
                <w:sz w:val="20"/>
              </w:rPr>
              <w:t xml:space="preserve"> </w:t>
            </w:r>
            <w:r>
              <w:rPr>
                <w:sz w:val="20"/>
              </w:rPr>
              <w:t>года,</w:t>
            </w:r>
            <w:r>
              <w:rPr>
                <w:spacing w:val="-5"/>
                <w:sz w:val="20"/>
              </w:rPr>
              <w:t xml:space="preserve"> </w:t>
            </w:r>
            <w:r>
              <w:rPr>
                <w:sz w:val="20"/>
              </w:rPr>
              <w:t>следующего</w:t>
            </w:r>
            <w:r>
              <w:rPr>
                <w:spacing w:val="-5"/>
                <w:sz w:val="20"/>
              </w:rPr>
              <w:t xml:space="preserve"> </w:t>
            </w:r>
            <w:r>
              <w:rPr>
                <w:sz w:val="20"/>
              </w:rPr>
              <w:t>за</w:t>
            </w:r>
            <w:r>
              <w:rPr>
                <w:spacing w:val="-47"/>
                <w:sz w:val="20"/>
              </w:rPr>
              <w:t xml:space="preserve"> </w:t>
            </w:r>
            <w:r>
              <w:rPr>
                <w:sz w:val="20"/>
              </w:rPr>
              <w:t>текущим</w:t>
            </w:r>
            <w:r>
              <w:rPr>
                <w:spacing w:val="-1"/>
                <w:sz w:val="20"/>
              </w:rPr>
              <w:t xml:space="preserve"> </w:t>
            </w:r>
            <w:r>
              <w:rPr>
                <w:sz w:val="20"/>
              </w:rPr>
              <w:t>(первого</w:t>
            </w:r>
            <w:r>
              <w:rPr>
                <w:spacing w:val="-1"/>
                <w:sz w:val="20"/>
              </w:rPr>
              <w:t xml:space="preserve"> </w:t>
            </w:r>
            <w:r>
              <w:rPr>
                <w:sz w:val="20"/>
              </w:rPr>
              <w:t>года,</w:t>
            </w:r>
            <w:r>
              <w:rPr>
                <w:spacing w:val="-2"/>
                <w:sz w:val="20"/>
              </w:rPr>
              <w:t xml:space="preserve"> </w:t>
            </w:r>
            <w:r>
              <w:rPr>
                <w:sz w:val="20"/>
              </w:rPr>
              <w:t>следующего</w:t>
            </w:r>
            <w:r>
              <w:rPr>
                <w:spacing w:val="-1"/>
                <w:sz w:val="20"/>
              </w:rPr>
              <w:t xml:space="preserve"> </w:t>
            </w:r>
            <w:r>
              <w:rPr>
                <w:sz w:val="20"/>
              </w:rPr>
              <w:t>за</w:t>
            </w:r>
          </w:p>
          <w:p w:rsidR="007D3AD7" w:rsidRDefault="0071018B" w:rsidP="00932EB7">
            <w:pPr>
              <w:pStyle w:val="TableParagraph"/>
              <w:spacing w:before="1"/>
              <w:ind w:left="59" w:right="242"/>
              <w:rPr>
                <w:sz w:val="20"/>
              </w:rPr>
            </w:pPr>
            <w:r>
              <w:rPr>
                <w:sz w:val="20"/>
              </w:rPr>
              <w:t>очередным)</w:t>
            </w:r>
          </w:p>
        </w:tc>
        <w:tc>
          <w:tcPr>
            <w:tcW w:w="850" w:type="dxa"/>
          </w:tcPr>
          <w:p w:rsidR="007D3AD7" w:rsidRDefault="0071018B" w:rsidP="00932EB7">
            <w:pPr>
              <w:pStyle w:val="TableParagraph"/>
              <w:ind w:left="194" w:right="242"/>
              <w:jc w:val="left"/>
              <w:rPr>
                <w:sz w:val="20"/>
              </w:rPr>
            </w:pPr>
            <w:r>
              <w:rPr>
                <w:sz w:val="20"/>
              </w:rPr>
              <w:t>гКБК</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5</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3</w:t>
            </w:r>
          </w:p>
        </w:tc>
        <w:tc>
          <w:tcPr>
            <w:tcW w:w="737" w:type="dxa"/>
          </w:tcPr>
          <w:p w:rsidR="007D3AD7" w:rsidRDefault="0071018B" w:rsidP="00932EB7">
            <w:pPr>
              <w:pStyle w:val="TableParagraph"/>
              <w:ind w:left="11" w:right="242"/>
              <w:rPr>
                <w:sz w:val="20"/>
              </w:rPr>
            </w:pPr>
            <w:r>
              <w:rPr>
                <w:w w:val="99"/>
                <w:sz w:val="20"/>
              </w:rPr>
              <w:t>X</w:t>
            </w:r>
          </w:p>
        </w:tc>
        <w:tc>
          <w:tcPr>
            <w:tcW w:w="737" w:type="dxa"/>
          </w:tcPr>
          <w:p w:rsidR="007D3AD7" w:rsidRDefault="0071018B" w:rsidP="00932EB7">
            <w:pPr>
              <w:pStyle w:val="TableParagraph"/>
              <w:ind w:right="242"/>
              <w:jc w:val="right"/>
              <w:rPr>
                <w:sz w:val="20"/>
              </w:rPr>
            </w:pPr>
            <w:r>
              <w:rPr>
                <w:w w:val="99"/>
                <w:sz w:val="20"/>
              </w:rPr>
              <w:t>X</w:t>
            </w:r>
          </w:p>
        </w:tc>
        <w:tc>
          <w:tcPr>
            <w:tcW w:w="739" w:type="dxa"/>
          </w:tcPr>
          <w:p w:rsidR="007D3AD7" w:rsidRDefault="0071018B" w:rsidP="00932EB7">
            <w:pPr>
              <w:pStyle w:val="TableParagraph"/>
              <w:ind w:left="8" w:right="242"/>
              <w:rPr>
                <w:sz w:val="20"/>
              </w:rPr>
            </w:pPr>
            <w:r>
              <w:rPr>
                <w:w w:val="99"/>
                <w:sz w:val="20"/>
              </w:rPr>
              <w:t>X</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77" w:right="242"/>
              <w:rPr>
                <w:sz w:val="20"/>
              </w:rPr>
            </w:pPr>
            <w:r>
              <w:rPr>
                <w:sz w:val="20"/>
              </w:rPr>
              <w:t>группировочный</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50"/>
        <w:gridCol w:w="624"/>
        <w:gridCol w:w="737"/>
        <w:gridCol w:w="737"/>
        <w:gridCol w:w="737"/>
        <w:gridCol w:w="737"/>
        <w:gridCol w:w="737"/>
        <w:gridCol w:w="737"/>
        <w:gridCol w:w="739"/>
        <w:gridCol w:w="737"/>
        <w:gridCol w:w="3829"/>
      </w:tblGrid>
      <w:tr w:rsidR="007D3AD7">
        <w:trPr>
          <w:trHeight w:val="669"/>
        </w:trPr>
        <w:tc>
          <w:tcPr>
            <w:tcW w:w="3970" w:type="dxa"/>
          </w:tcPr>
          <w:p w:rsidR="007D3AD7" w:rsidRDefault="0071018B" w:rsidP="00932EB7">
            <w:pPr>
              <w:pStyle w:val="TableParagraph"/>
              <w:ind w:left="1509" w:right="242" w:hanging="1395"/>
              <w:jc w:val="left"/>
              <w:rPr>
                <w:sz w:val="20"/>
              </w:rPr>
            </w:pPr>
            <w:r>
              <w:rPr>
                <w:sz w:val="20"/>
              </w:rPr>
              <w:t>Обязательства</w:t>
            </w:r>
            <w:r>
              <w:rPr>
                <w:spacing w:val="-7"/>
                <w:sz w:val="20"/>
              </w:rPr>
              <w:t xml:space="preserve"> </w:t>
            </w:r>
            <w:r>
              <w:rPr>
                <w:sz w:val="20"/>
              </w:rPr>
              <w:t>второго</w:t>
            </w:r>
            <w:r>
              <w:rPr>
                <w:spacing w:val="-5"/>
                <w:sz w:val="20"/>
              </w:rPr>
              <w:t xml:space="preserve"> </w:t>
            </w:r>
            <w:r>
              <w:rPr>
                <w:sz w:val="20"/>
              </w:rPr>
              <w:t>года,</w:t>
            </w:r>
            <w:r>
              <w:rPr>
                <w:spacing w:val="-5"/>
                <w:sz w:val="20"/>
              </w:rPr>
              <w:t xml:space="preserve"> </w:t>
            </w:r>
            <w:r>
              <w:rPr>
                <w:sz w:val="20"/>
              </w:rPr>
              <w:t>следующего</w:t>
            </w:r>
            <w:r>
              <w:rPr>
                <w:spacing w:val="-5"/>
                <w:sz w:val="20"/>
              </w:rPr>
              <w:t xml:space="preserve"> </w:t>
            </w:r>
            <w:r>
              <w:rPr>
                <w:sz w:val="20"/>
              </w:rPr>
              <w:t>за</w:t>
            </w:r>
            <w:r>
              <w:rPr>
                <w:spacing w:val="-47"/>
                <w:sz w:val="20"/>
              </w:rPr>
              <w:t xml:space="preserve"> </w:t>
            </w:r>
            <w:r>
              <w:rPr>
                <w:sz w:val="20"/>
              </w:rPr>
              <w:t>очередным</w:t>
            </w:r>
          </w:p>
        </w:tc>
        <w:tc>
          <w:tcPr>
            <w:tcW w:w="850" w:type="dxa"/>
          </w:tcPr>
          <w:p w:rsidR="007D3AD7" w:rsidRDefault="0071018B" w:rsidP="00932EB7">
            <w:pPr>
              <w:pStyle w:val="TableParagraph"/>
              <w:ind w:left="172" w:right="242"/>
              <w:rPr>
                <w:sz w:val="20"/>
              </w:rPr>
            </w:pPr>
            <w:r>
              <w:rPr>
                <w:sz w:val="20"/>
              </w:rPr>
              <w:t>гКБК</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5</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2</w:t>
            </w:r>
          </w:p>
        </w:tc>
        <w:tc>
          <w:tcPr>
            <w:tcW w:w="737" w:type="dxa"/>
          </w:tcPr>
          <w:p w:rsidR="007D3AD7" w:rsidRDefault="0071018B" w:rsidP="00932EB7">
            <w:pPr>
              <w:pStyle w:val="TableParagraph"/>
              <w:ind w:left="9" w:right="242"/>
              <w:rPr>
                <w:sz w:val="20"/>
              </w:rPr>
            </w:pPr>
            <w:r>
              <w:rPr>
                <w:w w:val="99"/>
                <w:sz w:val="20"/>
              </w:rPr>
              <w:t>4</w:t>
            </w:r>
          </w:p>
        </w:tc>
        <w:tc>
          <w:tcPr>
            <w:tcW w:w="737" w:type="dxa"/>
          </w:tcPr>
          <w:p w:rsidR="007D3AD7" w:rsidRDefault="0071018B" w:rsidP="00932EB7">
            <w:pPr>
              <w:pStyle w:val="TableParagraph"/>
              <w:ind w:left="11" w:right="242"/>
              <w:rPr>
                <w:sz w:val="20"/>
              </w:rPr>
            </w:pPr>
            <w:r>
              <w:rPr>
                <w:w w:val="99"/>
                <w:sz w:val="20"/>
              </w:rPr>
              <w:t>X</w:t>
            </w:r>
          </w:p>
        </w:tc>
        <w:tc>
          <w:tcPr>
            <w:tcW w:w="737" w:type="dxa"/>
          </w:tcPr>
          <w:p w:rsidR="007D3AD7" w:rsidRDefault="0071018B" w:rsidP="00932EB7">
            <w:pPr>
              <w:pStyle w:val="TableParagraph"/>
              <w:ind w:right="242"/>
              <w:jc w:val="right"/>
              <w:rPr>
                <w:sz w:val="20"/>
              </w:rPr>
            </w:pPr>
            <w:r>
              <w:rPr>
                <w:w w:val="99"/>
                <w:sz w:val="20"/>
              </w:rPr>
              <w:t>X</w:t>
            </w:r>
          </w:p>
        </w:tc>
        <w:tc>
          <w:tcPr>
            <w:tcW w:w="739" w:type="dxa"/>
          </w:tcPr>
          <w:p w:rsidR="007D3AD7" w:rsidRDefault="0071018B" w:rsidP="00932EB7">
            <w:pPr>
              <w:pStyle w:val="TableParagraph"/>
              <w:ind w:left="8" w:right="242"/>
              <w:rPr>
                <w:sz w:val="20"/>
              </w:rPr>
            </w:pPr>
            <w:r>
              <w:rPr>
                <w:w w:val="99"/>
                <w:sz w:val="20"/>
              </w:rPr>
              <w:t>X</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77" w:right="242"/>
              <w:rPr>
                <w:sz w:val="20"/>
              </w:rPr>
            </w:pPr>
            <w:r>
              <w:rPr>
                <w:sz w:val="20"/>
              </w:rPr>
              <w:t>группировочный</w:t>
            </w:r>
          </w:p>
        </w:tc>
      </w:tr>
      <w:tr w:rsidR="007D3AD7">
        <w:trPr>
          <w:trHeight w:val="666"/>
        </w:trPr>
        <w:tc>
          <w:tcPr>
            <w:tcW w:w="3970" w:type="dxa"/>
          </w:tcPr>
          <w:p w:rsidR="007D3AD7" w:rsidRDefault="0071018B" w:rsidP="00932EB7">
            <w:pPr>
              <w:pStyle w:val="TableParagraph"/>
              <w:spacing w:before="94"/>
              <w:ind w:left="659" w:right="242" w:hanging="514"/>
              <w:jc w:val="left"/>
              <w:rPr>
                <w:sz w:val="20"/>
              </w:rPr>
            </w:pPr>
            <w:r>
              <w:rPr>
                <w:sz w:val="20"/>
              </w:rPr>
              <w:t>Обязательства</w:t>
            </w:r>
            <w:r>
              <w:rPr>
                <w:spacing w:val="-5"/>
                <w:sz w:val="20"/>
              </w:rPr>
              <w:t xml:space="preserve"> </w:t>
            </w:r>
            <w:r>
              <w:rPr>
                <w:sz w:val="20"/>
              </w:rPr>
              <w:t>на</w:t>
            </w:r>
            <w:r>
              <w:rPr>
                <w:spacing w:val="-5"/>
                <w:sz w:val="20"/>
              </w:rPr>
              <w:t xml:space="preserve"> </w:t>
            </w:r>
            <w:r>
              <w:rPr>
                <w:sz w:val="20"/>
              </w:rPr>
              <w:t>иные</w:t>
            </w:r>
            <w:r>
              <w:rPr>
                <w:spacing w:val="-3"/>
                <w:sz w:val="20"/>
              </w:rPr>
              <w:t xml:space="preserve"> </w:t>
            </w:r>
            <w:r>
              <w:rPr>
                <w:sz w:val="20"/>
              </w:rPr>
              <w:t>очередные</w:t>
            </w:r>
            <w:r>
              <w:rPr>
                <w:spacing w:val="-1"/>
                <w:sz w:val="20"/>
              </w:rPr>
              <w:t xml:space="preserve"> </w:t>
            </w:r>
            <w:r>
              <w:rPr>
                <w:sz w:val="20"/>
              </w:rPr>
              <w:t>годы</w:t>
            </w:r>
            <w:r>
              <w:rPr>
                <w:spacing w:val="-5"/>
                <w:sz w:val="20"/>
              </w:rPr>
              <w:t xml:space="preserve"> </w:t>
            </w:r>
            <w:r>
              <w:rPr>
                <w:sz w:val="20"/>
              </w:rPr>
              <w:t>(за</w:t>
            </w:r>
            <w:r>
              <w:rPr>
                <w:spacing w:val="-47"/>
                <w:sz w:val="20"/>
              </w:rPr>
              <w:t xml:space="preserve"> </w:t>
            </w:r>
            <w:r>
              <w:rPr>
                <w:sz w:val="20"/>
              </w:rPr>
              <w:t>пределами</w:t>
            </w:r>
            <w:r>
              <w:rPr>
                <w:spacing w:val="-2"/>
                <w:sz w:val="20"/>
              </w:rPr>
              <w:t xml:space="preserve"> </w:t>
            </w:r>
            <w:r>
              <w:rPr>
                <w:sz w:val="20"/>
              </w:rPr>
              <w:t>планового периода)</w:t>
            </w:r>
          </w:p>
        </w:tc>
        <w:tc>
          <w:tcPr>
            <w:tcW w:w="850" w:type="dxa"/>
          </w:tcPr>
          <w:p w:rsidR="007D3AD7" w:rsidRDefault="0071018B" w:rsidP="00932EB7">
            <w:pPr>
              <w:pStyle w:val="TableParagraph"/>
              <w:spacing w:before="94"/>
              <w:ind w:left="206" w:right="242" w:firstLine="14"/>
              <w:jc w:val="left"/>
              <w:rPr>
                <w:sz w:val="20"/>
              </w:rPr>
            </w:pPr>
            <w:r>
              <w:rPr>
                <w:sz w:val="20"/>
              </w:rPr>
              <w:t>КРБ,</w:t>
            </w:r>
            <w:r>
              <w:rPr>
                <w:spacing w:val="-47"/>
                <w:sz w:val="20"/>
              </w:rPr>
              <w:t xml:space="preserve"> </w:t>
            </w:r>
            <w:r>
              <w:rPr>
                <w:spacing w:val="-1"/>
                <w:sz w:val="20"/>
              </w:rPr>
              <w:t>КИФ</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5</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2</w:t>
            </w:r>
          </w:p>
        </w:tc>
        <w:tc>
          <w:tcPr>
            <w:tcW w:w="737" w:type="dxa"/>
          </w:tcPr>
          <w:p w:rsidR="007D3AD7" w:rsidRDefault="0071018B" w:rsidP="00932EB7">
            <w:pPr>
              <w:pStyle w:val="TableParagraph"/>
              <w:spacing w:before="94"/>
              <w:ind w:left="9" w:right="242"/>
              <w:rPr>
                <w:sz w:val="20"/>
              </w:rPr>
            </w:pPr>
            <w:r>
              <w:rPr>
                <w:w w:val="99"/>
                <w:sz w:val="20"/>
              </w:rPr>
              <w:t>9</w:t>
            </w:r>
          </w:p>
        </w:tc>
        <w:tc>
          <w:tcPr>
            <w:tcW w:w="737" w:type="dxa"/>
          </w:tcPr>
          <w:p w:rsidR="007D3AD7" w:rsidRDefault="0071018B" w:rsidP="00932EB7">
            <w:pPr>
              <w:pStyle w:val="TableParagraph"/>
              <w:spacing w:before="94"/>
              <w:ind w:left="11" w:right="242"/>
              <w:rPr>
                <w:sz w:val="20"/>
              </w:rPr>
            </w:pPr>
            <w:r>
              <w:rPr>
                <w:w w:val="99"/>
                <w:sz w:val="20"/>
              </w:rPr>
              <w:t>X</w:t>
            </w:r>
          </w:p>
        </w:tc>
        <w:tc>
          <w:tcPr>
            <w:tcW w:w="737" w:type="dxa"/>
          </w:tcPr>
          <w:p w:rsidR="007D3AD7" w:rsidRDefault="0071018B" w:rsidP="00932EB7">
            <w:pPr>
              <w:pStyle w:val="TableParagraph"/>
              <w:spacing w:before="94"/>
              <w:ind w:right="242"/>
              <w:jc w:val="right"/>
              <w:rPr>
                <w:sz w:val="20"/>
              </w:rPr>
            </w:pPr>
            <w:r>
              <w:rPr>
                <w:w w:val="99"/>
                <w:sz w:val="20"/>
              </w:rPr>
              <w:t>X</w:t>
            </w:r>
          </w:p>
        </w:tc>
        <w:tc>
          <w:tcPr>
            <w:tcW w:w="739" w:type="dxa"/>
          </w:tcPr>
          <w:p w:rsidR="007D3AD7" w:rsidRDefault="0071018B" w:rsidP="00932EB7">
            <w:pPr>
              <w:pStyle w:val="TableParagraph"/>
              <w:spacing w:before="94"/>
              <w:ind w:left="8" w:right="242"/>
              <w:rPr>
                <w:sz w:val="20"/>
              </w:rPr>
            </w:pPr>
            <w:r>
              <w:rPr>
                <w:w w:val="99"/>
                <w:sz w:val="20"/>
              </w:rPr>
              <w:t>X</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932EB7">
            <w:pPr>
              <w:pStyle w:val="TableParagraph"/>
              <w:spacing w:before="94"/>
              <w:ind w:left="177" w:right="242"/>
              <w:rPr>
                <w:sz w:val="20"/>
              </w:rPr>
            </w:pPr>
            <w:r>
              <w:rPr>
                <w:sz w:val="20"/>
              </w:rPr>
              <w:t>группировочный</w:t>
            </w:r>
          </w:p>
        </w:tc>
      </w:tr>
      <w:tr w:rsidR="007D3AD7">
        <w:trPr>
          <w:trHeight w:val="669"/>
        </w:trPr>
        <w:tc>
          <w:tcPr>
            <w:tcW w:w="3970" w:type="dxa"/>
          </w:tcPr>
          <w:p w:rsidR="007D3AD7" w:rsidRDefault="0071018B" w:rsidP="00932EB7">
            <w:pPr>
              <w:pStyle w:val="TableParagraph"/>
              <w:ind w:left="60" w:right="242"/>
              <w:rPr>
                <w:sz w:val="20"/>
              </w:rPr>
            </w:pPr>
            <w:r>
              <w:rPr>
                <w:sz w:val="20"/>
              </w:rPr>
              <w:t>Бюджетные</w:t>
            </w:r>
            <w:r>
              <w:rPr>
                <w:spacing w:val="-7"/>
                <w:sz w:val="20"/>
              </w:rPr>
              <w:t xml:space="preserve"> </w:t>
            </w:r>
            <w:r>
              <w:rPr>
                <w:sz w:val="20"/>
              </w:rPr>
              <w:t>ассигнования</w:t>
            </w:r>
          </w:p>
        </w:tc>
        <w:tc>
          <w:tcPr>
            <w:tcW w:w="850" w:type="dxa"/>
          </w:tcPr>
          <w:p w:rsidR="007D3AD7" w:rsidRDefault="0071018B" w:rsidP="00932EB7">
            <w:pPr>
              <w:pStyle w:val="TableParagraph"/>
              <w:ind w:left="172" w:right="242"/>
              <w:rPr>
                <w:sz w:val="20"/>
              </w:rPr>
            </w:pPr>
            <w:r>
              <w:rPr>
                <w:sz w:val="20"/>
              </w:rPr>
              <w:t>гКБК</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5</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3</w:t>
            </w:r>
          </w:p>
        </w:tc>
        <w:tc>
          <w:tcPr>
            <w:tcW w:w="737" w:type="dxa"/>
          </w:tcPr>
          <w:p w:rsidR="007D3AD7" w:rsidRDefault="0071018B" w:rsidP="00932EB7">
            <w:pPr>
              <w:pStyle w:val="TableParagraph"/>
              <w:ind w:left="9" w:right="242"/>
              <w:rPr>
                <w:sz w:val="20"/>
              </w:rPr>
            </w:pPr>
            <w:r>
              <w:rPr>
                <w:w w:val="99"/>
                <w:sz w:val="20"/>
              </w:rPr>
              <w:t>0</w:t>
            </w:r>
          </w:p>
        </w:tc>
        <w:tc>
          <w:tcPr>
            <w:tcW w:w="737" w:type="dxa"/>
          </w:tcPr>
          <w:p w:rsidR="007D3AD7" w:rsidRDefault="0071018B" w:rsidP="00932EB7">
            <w:pPr>
              <w:pStyle w:val="TableParagraph"/>
              <w:ind w:left="10" w:right="242"/>
              <w:rPr>
                <w:sz w:val="20"/>
              </w:rPr>
            </w:pPr>
            <w:r>
              <w:rPr>
                <w:w w:val="99"/>
                <w:sz w:val="20"/>
              </w:rPr>
              <w:t>0</w:t>
            </w:r>
          </w:p>
        </w:tc>
        <w:tc>
          <w:tcPr>
            <w:tcW w:w="737" w:type="dxa"/>
          </w:tcPr>
          <w:p w:rsidR="007D3AD7" w:rsidRDefault="0071018B" w:rsidP="00932EB7">
            <w:pPr>
              <w:pStyle w:val="TableParagraph"/>
              <w:ind w:right="242"/>
              <w:jc w:val="right"/>
              <w:rPr>
                <w:sz w:val="20"/>
              </w:rPr>
            </w:pPr>
            <w:r>
              <w:rPr>
                <w:w w:val="99"/>
                <w:sz w:val="20"/>
              </w:rPr>
              <w:t>0</w:t>
            </w:r>
          </w:p>
        </w:tc>
        <w:tc>
          <w:tcPr>
            <w:tcW w:w="739" w:type="dxa"/>
          </w:tcPr>
          <w:p w:rsidR="007D3AD7" w:rsidRDefault="0071018B" w:rsidP="00932EB7">
            <w:pPr>
              <w:pStyle w:val="TableParagraph"/>
              <w:ind w:left="7" w:right="242"/>
              <w:rPr>
                <w:sz w:val="20"/>
              </w:rPr>
            </w:pPr>
            <w:r>
              <w:rPr>
                <w:w w:val="99"/>
                <w:sz w:val="20"/>
              </w:rPr>
              <w:t>0</w:t>
            </w:r>
          </w:p>
        </w:tc>
        <w:tc>
          <w:tcPr>
            <w:tcW w:w="737" w:type="dxa"/>
          </w:tcPr>
          <w:p w:rsidR="007D3AD7" w:rsidRDefault="0071018B" w:rsidP="00932EB7">
            <w:pPr>
              <w:pStyle w:val="TableParagraph"/>
              <w:ind w:left="316" w:right="242"/>
              <w:jc w:val="left"/>
              <w:rPr>
                <w:sz w:val="20"/>
              </w:rPr>
            </w:pPr>
            <w:r>
              <w:rPr>
                <w:w w:val="99"/>
                <w:sz w:val="20"/>
              </w:rPr>
              <w:t>0</w:t>
            </w:r>
          </w:p>
        </w:tc>
        <w:tc>
          <w:tcPr>
            <w:tcW w:w="3829" w:type="dxa"/>
          </w:tcPr>
          <w:p w:rsidR="007D3AD7" w:rsidRDefault="0071018B" w:rsidP="00932EB7">
            <w:pPr>
              <w:pStyle w:val="TableParagraph"/>
              <w:ind w:left="177" w:right="242"/>
              <w:rPr>
                <w:sz w:val="20"/>
              </w:rPr>
            </w:pPr>
            <w:r>
              <w:rPr>
                <w:sz w:val="20"/>
              </w:rPr>
              <w:t>группировочный</w:t>
            </w:r>
          </w:p>
        </w:tc>
      </w:tr>
      <w:tr w:rsidR="007D3AD7">
        <w:trPr>
          <w:trHeight w:val="669"/>
        </w:trPr>
        <w:tc>
          <w:tcPr>
            <w:tcW w:w="3970" w:type="dxa"/>
          </w:tcPr>
          <w:p w:rsidR="007D3AD7" w:rsidRDefault="0071018B" w:rsidP="00932EB7">
            <w:pPr>
              <w:pStyle w:val="TableParagraph"/>
              <w:spacing w:before="97"/>
              <w:ind w:left="1221" w:right="242" w:hanging="769"/>
              <w:jc w:val="left"/>
              <w:rPr>
                <w:sz w:val="20"/>
              </w:rPr>
            </w:pPr>
            <w:r>
              <w:rPr>
                <w:sz w:val="20"/>
              </w:rPr>
              <w:t>Бюджетные</w:t>
            </w:r>
            <w:r>
              <w:rPr>
                <w:spacing w:val="-9"/>
                <w:sz w:val="20"/>
              </w:rPr>
              <w:t xml:space="preserve"> </w:t>
            </w:r>
            <w:r>
              <w:rPr>
                <w:sz w:val="20"/>
              </w:rPr>
              <w:t>ассигнования</w:t>
            </w:r>
            <w:r>
              <w:rPr>
                <w:spacing w:val="-9"/>
                <w:sz w:val="20"/>
              </w:rPr>
              <w:t xml:space="preserve"> </w:t>
            </w:r>
            <w:r>
              <w:rPr>
                <w:sz w:val="20"/>
              </w:rPr>
              <w:t>текущего</w:t>
            </w:r>
            <w:r>
              <w:rPr>
                <w:spacing w:val="-47"/>
                <w:sz w:val="20"/>
              </w:rPr>
              <w:t xml:space="preserve"> </w:t>
            </w:r>
            <w:r>
              <w:rPr>
                <w:sz w:val="20"/>
              </w:rPr>
              <w:t>финансового года</w:t>
            </w:r>
          </w:p>
        </w:tc>
        <w:tc>
          <w:tcPr>
            <w:tcW w:w="850" w:type="dxa"/>
          </w:tcPr>
          <w:p w:rsidR="007D3AD7" w:rsidRDefault="0071018B" w:rsidP="00932EB7">
            <w:pPr>
              <w:pStyle w:val="TableParagraph"/>
              <w:spacing w:before="97"/>
              <w:ind w:left="172" w:right="242"/>
              <w:rPr>
                <w:sz w:val="20"/>
              </w:rPr>
            </w:pPr>
            <w:r>
              <w:rPr>
                <w:sz w:val="20"/>
              </w:rPr>
              <w:t>гКБК</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spacing w:before="97"/>
              <w:ind w:left="6" w:right="242"/>
              <w:rPr>
                <w:sz w:val="20"/>
              </w:rPr>
            </w:pPr>
            <w:r>
              <w:rPr>
                <w:w w:val="99"/>
                <w:sz w:val="20"/>
              </w:rPr>
              <w:t>5</w:t>
            </w:r>
          </w:p>
        </w:tc>
        <w:tc>
          <w:tcPr>
            <w:tcW w:w="737" w:type="dxa"/>
          </w:tcPr>
          <w:p w:rsidR="007D3AD7" w:rsidRDefault="0071018B" w:rsidP="00932EB7">
            <w:pPr>
              <w:pStyle w:val="TableParagraph"/>
              <w:spacing w:before="97"/>
              <w:ind w:left="5" w:right="242"/>
              <w:rPr>
                <w:sz w:val="20"/>
              </w:rPr>
            </w:pPr>
            <w:r>
              <w:rPr>
                <w:w w:val="99"/>
                <w:sz w:val="20"/>
              </w:rPr>
              <w:t>0</w:t>
            </w:r>
          </w:p>
        </w:tc>
        <w:tc>
          <w:tcPr>
            <w:tcW w:w="737" w:type="dxa"/>
          </w:tcPr>
          <w:p w:rsidR="007D3AD7" w:rsidRDefault="0071018B" w:rsidP="00932EB7">
            <w:pPr>
              <w:pStyle w:val="TableParagraph"/>
              <w:spacing w:before="97"/>
              <w:ind w:left="5" w:right="242"/>
              <w:rPr>
                <w:sz w:val="20"/>
              </w:rPr>
            </w:pPr>
            <w:r>
              <w:rPr>
                <w:w w:val="99"/>
                <w:sz w:val="20"/>
              </w:rPr>
              <w:t>3</w:t>
            </w:r>
          </w:p>
        </w:tc>
        <w:tc>
          <w:tcPr>
            <w:tcW w:w="737" w:type="dxa"/>
          </w:tcPr>
          <w:p w:rsidR="007D3AD7" w:rsidRDefault="0071018B" w:rsidP="00932EB7">
            <w:pPr>
              <w:pStyle w:val="TableParagraph"/>
              <w:spacing w:before="97"/>
              <w:ind w:left="9" w:right="242"/>
              <w:rPr>
                <w:sz w:val="20"/>
              </w:rPr>
            </w:pPr>
            <w:r>
              <w:rPr>
                <w:w w:val="99"/>
                <w:sz w:val="20"/>
              </w:rPr>
              <w:t>1</w:t>
            </w:r>
          </w:p>
        </w:tc>
        <w:tc>
          <w:tcPr>
            <w:tcW w:w="737" w:type="dxa"/>
          </w:tcPr>
          <w:p w:rsidR="007D3AD7" w:rsidRDefault="0071018B" w:rsidP="00932EB7">
            <w:pPr>
              <w:pStyle w:val="TableParagraph"/>
              <w:spacing w:before="97"/>
              <w:ind w:left="11" w:right="242"/>
              <w:rPr>
                <w:sz w:val="20"/>
              </w:rPr>
            </w:pPr>
            <w:r>
              <w:rPr>
                <w:w w:val="99"/>
                <w:sz w:val="20"/>
              </w:rPr>
              <w:t>X</w:t>
            </w:r>
          </w:p>
        </w:tc>
        <w:tc>
          <w:tcPr>
            <w:tcW w:w="737" w:type="dxa"/>
          </w:tcPr>
          <w:p w:rsidR="007D3AD7" w:rsidRDefault="0071018B" w:rsidP="00932EB7">
            <w:pPr>
              <w:pStyle w:val="TableParagraph"/>
              <w:spacing w:before="97"/>
              <w:ind w:right="242"/>
              <w:jc w:val="right"/>
              <w:rPr>
                <w:sz w:val="20"/>
              </w:rPr>
            </w:pPr>
            <w:r>
              <w:rPr>
                <w:w w:val="99"/>
                <w:sz w:val="20"/>
              </w:rPr>
              <w:t>X</w:t>
            </w:r>
          </w:p>
        </w:tc>
        <w:tc>
          <w:tcPr>
            <w:tcW w:w="739" w:type="dxa"/>
          </w:tcPr>
          <w:p w:rsidR="007D3AD7" w:rsidRDefault="0071018B" w:rsidP="00932EB7">
            <w:pPr>
              <w:pStyle w:val="TableParagraph"/>
              <w:spacing w:before="97"/>
              <w:ind w:left="8" w:right="242"/>
              <w:rPr>
                <w:sz w:val="20"/>
              </w:rPr>
            </w:pPr>
            <w:r>
              <w:rPr>
                <w:w w:val="99"/>
                <w:sz w:val="20"/>
              </w:rPr>
              <w:t>X</w:t>
            </w:r>
          </w:p>
        </w:tc>
        <w:tc>
          <w:tcPr>
            <w:tcW w:w="737" w:type="dxa"/>
          </w:tcPr>
          <w:p w:rsidR="007D3AD7" w:rsidRDefault="0071018B" w:rsidP="00932EB7">
            <w:pPr>
              <w:pStyle w:val="TableParagraph"/>
              <w:spacing w:before="97"/>
              <w:ind w:left="294" w:right="242"/>
              <w:jc w:val="left"/>
              <w:rPr>
                <w:sz w:val="20"/>
              </w:rPr>
            </w:pPr>
            <w:r>
              <w:rPr>
                <w:w w:val="99"/>
                <w:sz w:val="20"/>
              </w:rPr>
              <w:t>X</w:t>
            </w:r>
          </w:p>
        </w:tc>
        <w:tc>
          <w:tcPr>
            <w:tcW w:w="3829" w:type="dxa"/>
          </w:tcPr>
          <w:p w:rsidR="007D3AD7" w:rsidRDefault="0071018B" w:rsidP="00932EB7">
            <w:pPr>
              <w:pStyle w:val="TableParagraph"/>
              <w:spacing w:before="97"/>
              <w:ind w:left="177" w:right="242"/>
              <w:rPr>
                <w:sz w:val="20"/>
              </w:rPr>
            </w:pPr>
            <w:r>
              <w:rPr>
                <w:sz w:val="20"/>
              </w:rPr>
              <w:t>группировочный</w:t>
            </w:r>
          </w:p>
        </w:tc>
      </w:tr>
      <w:tr w:rsidR="007D3AD7">
        <w:trPr>
          <w:trHeight w:val="666"/>
        </w:trPr>
        <w:tc>
          <w:tcPr>
            <w:tcW w:w="3970" w:type="dxa"/>
          </w:tcPr>
          <w:p w:rsidR="007D3AD7" w:rsidRDefault="0071018B" w:rsidP="00932EB7">
            <w:pPr>
              <w:pStyle w:val="TableParagraph"/>
              <w:spacing w:before="94"/>
              <w:ind w:left="58" w:right="242"/>
              <w:rPr>
                <w:sz w:val="20"/>
              </w:rPr>
            </w:pPr>
            <w:r>
              <w:rPr>
                <w:sz w:val="20"/>
              </w:rPr>
              <w:t>Доведенные</w:t>
            </w:r>
            <w:r>
              <w:rPr>
                <w:spacing w:val="-4"/>
                <w:sz w:val="20"/>
              </w:rPr>
              <w:t xml:space="preserve"> </w:t>
            </w:r>
            <w:r>
              <w:rPr>
                <w:sz w:val="20"/>
              </w:rPr>
              <w:t>бюджетные</w:t>
            </w:r>
            <w:r>
              <w:rPr>
                <w:spacing w:val="-6"/>
                <w:sz w:val="20"/>
              </w:rPr>
              <w:t xml:space="preserve"> </w:t>
            </w:r>
            <w:r>
              <w:rPr>
                <w:sz w:val="20"/>
              </w:rPr>
              <w:t>ассигнования</w:t>
            </w:r>
          </w:p>
        </w:tc>
        <w:tc>
          <w:tcPr>
            <w:tcW w:w="850" w:type="dxa"/>
          </w:tcPr>
          <w:p w:rsidR="007D3AD7" w:rsidRDefault="0071018B" w:rsidP="00932EB7">
            <w:pPr>
              <w:pStyle w:val="TableParagraph"/>
              <w:spacing w:before="94"/>
              <w:ind w:left="206" w:right="242" w:firstLine="14"/>
              <w:jc w:val="left"/>
              <w:rPr>
                <w:sz w:val="20"/>
              </w:rPr>
            </w:pPr>
            <w:r>
              <w:rPr>
                <w:sz w:val="20"/>
              </w:rPr>
              <w:t>КРБ,</w:t>
            </w:r>
            <w:r>
              <w:rPr>
                <w:spacing w:val="-47"/>
                <w:sz w:val="20"/>
              </w:rPr>
              <w:t xml:space="preserve"> </w:t>
            </w:r>
            <w:r>
              <w:rPr>
                <w:spacing w:val="-1"/>
                <w:sz w:val="20"/>
              </w:rPr>
              <w:t>КИФ</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5</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3</w:t>
            </w:r>
          </w:p>
        </w:tc>
        <w:tc>
          <w:tcPr>
            <w:tcW w:w="737" w:type="dxa"/>
          </w:tcPr>
          <w:p w:rsidR="007D3AD7" w:rsidRDefault="0071018B" w:rsidP="00932EB7">
            <w:pPr>
              <w:pStyle w:val="TableParagraph"/>
              <w:spacing w:before="94"/>
              <w:ind w:left="9" w:right="242"/>
              <w:rPr>
                <w:sz w:val="20"/>
              </w:rPr>
            </w:pPr>
            <w:r>
              <w:rPr>
                <w:w w:val="99"/>
                <w:sz w:val="20"/>
              </w:rPr>
              <w:t>1</w:t>
            </w:r>
          </w:p>
        </w:tc>
        <w:tc>
          <w:tcPr>
            <w:tcW w:w="737" w:type="dxa"/>
          </w:tcPr>
          <w:p w:rsidR="007D3AD7" w:rsidRDefault="0071018B" w:rsidP="00932EB7">
            <w:pPr>
              <w:pStyle w:val="TableParagraph"/>
              <w:spacing w:before="94"/>
              <w:ind w:left="10" w:right="242"/>
              <w:rPr>
                <w:sz w:val="20"/>
              </w:rPr>
            </w:pPr>
            <w:r>
              <w:rPr>
                <w:w w:val="99"/>
                <w:sz w:val="20"/>
              </w:rPr>
              <w:t>1</w:t>
            </w:r>
          </w:p>
        </w:tc>
        <w:tc>
          <w:tcPr>
            <w:tcW w:w="737" w:type="dxa"/>
          </w:tcPr>
          <w:p w:rsidR="007D3AD7" w:rsidRDefault="0071018B" w:rsidP="00932EB7">
            <w:pPr>
              <w:pStyle w:val="TableParagraph"/>
              <w:spacing w:before="94"/>
              <w:ind w:right="242"/>
              <w:jc w:val="right"/>
              <w:rPr>
                <w:sz w:val="20"/>
              </w:rPr>
            </w:pPr>
            <w:r>
              <w:rPr>
                <w:w w:val="99"/>
                <w:sz w:val="20"/>
              </w:rPr>
              <w:t>X</w:t>
            </w:r>
          </w:p>
        </w:tc>
        <w:tc>
          <w:tcPr>
            <w:tcW w:w="739" w:type="dxa"/>
          </w:tcPr>
          <w:p w:rsidR="007D3AD7" w:rsidRDefault="0071018B" w:rsidP="00932EB7">
            <w:pPr>
              <w:pStyle w:val="TableParagraph"/>
              <w:spacing w:before="94"/>
              <w:ind w:left="8" w:right="242"/>
              <w:rPr>
                <w:sz w:val="20"/>
              </w:rPr>
            </w:pPr>
            <w:r>
              <w:rPr>
                <w:w w:val="99"/>
                <w:sz w:val="20"/>
              </w:rPr>
              <w:t>X</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D3AD7" w:rsidP="00932EB7">
            <w:pPr>
              <w:pStyle w:val="TableParagraph"/>
              <w:spacing w:before="0"/>
              <w:ind w:right="242"/>
              <w:jc w:val="left"/>
              <w:rPr>
                <w:sz w:val="18"/>
              </w:rPr>
            </w:pPr>
          </w:p>
        </w:tc>
      </w:tr>
      <w:tr w:rsidR="007D3AD7">
        <w:trPr>
          <w:trHeight w:val="669"/>
        </w:trPr>
        <w:tc>
          <w:tcPr>
            <w:tcW w:w="3970" w:type="dxa"/>
          </w:tcPr>
          <w:p w:rsidR="007D3AD7" w:rsidRDefault="0071018B" w:rsidP="00932EB7">
            <w:pPr>
              <w:pStyle w:val="TableParagraph"/>
              <w:ind w:left="58" w:right="242"/>
              <w:rPr>
                <w:sz w:val="20"/>
              </w:rPr>
            </w:pPr>
            <w:r>
              <w:rPr>
                <w:sz w:val="20"/>
              </w:rPr>
              <w:t>Бюджетные</w:t>
            </w:r>
            <w:r>
              <w:rPr>
                <w:spacing w:val="-6"/>
                <w:sz w:val="20"/>
              </w:rPr>
              <w:t xml:space="preserve"> </w:t>
            </w:r>
            <w:r>
              <w:rPr>
                <w:sz w:val="20"/>
              </w:rPr>
              <w:t>ассигнования</w:t>
            </w:r>
            <w:r>
              <w:rPr>
                <w:spacing w:val="-6"/>
                <w:sz w:val="20"/>
              </w:rPr>
              <w:t xml:space="preserve"> </w:t>
            </w:r>
            <w:r>
              <w:rPr>
                <w:sz w:val="20"/>
              </w:rPr>
              <w:t>к</w:t>
            </w:r>
            <w:r>
              <w:rPr>
                <w:spacing w:val="-3"/>
                <w:sz w:val="20"/>
              </w:rPr>
              <w:t xml:space="preserve"> </w:t>
            </w:r>
            <w:r>
              <w:rPr>
                <w:sz w:val="20"/>
              </w:rPr>
              <w:t>распределению</w:t>
            </w:r>
          </w:p>
        </w:tc>
        <w:tc>
          <w:tcPr>
            <w:tcW w:w="850" w:type="dxa"/>
          </w:tcPr>
          <w:p w:rsidR="007D3AD7" w:rsidRDefault="0071018B" w:rsidP="00932EB7">
            <w:pPr>
              <w:pStyle w:val="TableParagraph"/>
              <w:ind w:left="206" w:right="242" w:firstLine="14"/>
              <w:jc w:val="left"/>
              <w:rPr>
                <w:sz w:val="20"/>
              </w:rPr>
            </w:pPr>
            <w:r>
              <w:rPr>
                <w:sz w:val="20"/>
              </w:rPr>
              <w:t>КРБ,</w:t>
            </w:r>
            <w:r>
              <w:rPr>
                <w:spacing w:val="-47"/>
                <w:sz w:val="20"/>
              </w:rPr>
              <w:t xml:space="preserve"> </w:t>
            </w:r>
            <w:r>
              <w:rPr>
                <w:spacing w:val="-1"/>
                <w:sz w:val="20"/>
              </w:rPr>
              <w:t>КИФ</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5</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3</w:t>
            </w:r>
          </w:p>
        </w:tc>
        <w:tc>
          <w:tcPr>
            <w:tcW w:w="737" w:type="dxa"/>
          </w:tcPr>
          <w:p w:rsidR="007D3AD7" w:rsidRDefault="0071018B" w:rsidP="00932EB7">
            <w:pPr>
              <w:pStyle w:val="TableParagraph"/>
              <w:ind w:left="9" w:right="242"/>
              <w:rPr>
                <w:sz w:val="20"/>
              </w:rPr>
            </w:pPr>
            <w:r>
              <w:rPr>
                <w:w w:val="99"/>
                <w:sz w:val="20"/>
              </w:rPr>
              <w:t>1</w:t>
            </w:r>
          </w:p>
        </w:tc>
        <w:tc>
          <w:tcPr>
            <w:tcW w:w="737" w:type="dxa"/>
          </w:tcPr>
          <w:p w:rsidR="007D3AD7" w:rsidRDefault="0071018B" w:rsidP="00932EB7">
            <w:pPr>
              <w:pStyle w:val="TableParagraph"/>
              <w:ind w:left="10" w:right="242"/>
              <w:rPr>
                <w:sz w:val="20"/>
              </w:rPr>
            </w:pPr>
            <w:r>
              <w:rPr>
                <w:w w:val="99"/>
                <w:sz w:val="20"/>
              </w:rPr>
              <w:t>2</w:t>
            </w:r>
          </w:p>
        </w:tc>
        <w:tc>
          <w:tcPr>
            <w:tcW w:w="737" w:type="dxa"/>
          </w:tcPr>
          <w:p w:rsidR="007D3AD7" w:rsidRDefault="0071018B" w:rsidP="00932EB7">
            <w:pPr>
              <w:pStyle w:val="TableParagraph"/>
              <w:ind w:right="242"/>
              <w:jc w:val="right"/>
              <w:rPr>
                <w:sz w:val="20"/>
              </w:rPr>
            </w:pPr>
            <w:r>
              <w:rPr>
                <w:w w:val="99"/>
                <w:sz w:val="20"/>
              </w:rPr>
              <w:t>X</w:t>
            </w:r>
          </w:p>
        </w:tc>
        <w:tc>
          <w:tcPr>
            <w:tcW w:w="739" w:type="dxa"/>
          </w:tcPr>
          <w:p w:rsidR="007D3AD7" w:rsidRDefault="0071018B" w:rsidP="00932EB7">
            <w:pPr>
              <w:pStyle w:val="TableParagraph"/>
              <w:ind w:left="8" w:right="242"/>
              <w:rPr>
                <w:sz w:val="20"/>
              </w:rPr>
            </w:pPr>
            <w:r>
              <w:rPr>
                <w:w w:val="99"/>
                <w:sz w:val="20"/>
              </w:rPr>
              <w:t>X</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D3AD7" w:rsidP="00932EB7">
            <w:pPr>
              <w:pStyle w:val="TableParagraph"/>
              <w:spacing w:before="0"/>
              <w:ind w:right="242"/>
              <w:jc w:val="left"/>
              <w:rPr>
                <w:sz w:val="18"/>
              </w:rPr>
            </w:pPr>
          </w:p>
        </w:tc>
      </w:tr>
      <w:tr w:rsidR="007D3AD7">
        <w:trPr>
          <w:trHeight w:val="895"/>
        </w:trPr>
        <w:tc>
          <w:tcPr>
            <w:tcW w:w="3970" w:type="dxa"/>
          </w:tcPr>
          <w:p w:rsidR="007D3AD7" w:rsidRDefault="0071018B" w:rsidP="00932EB7">
            <w:pPr>
              <w:pStyle w:val="TableParagraph"/>
              <w:ind w:left="283" w:right="242" w:firstLine="1"/>
              <w:rPr>
                <w:sz w:val="20"/>
              </w:rPr>
            </w:pPr>
            <w:r>
              <w:rPr>
                <w:sz w:val="20"/>
              </w:rPr>
              <w:t>Бюджетные ассигнования получателей</w:t>
            </w:r>
            <w:r>
              <w:rPr>
                <w:spacing w:val="1"/>
                <w:sz w:val="20"/>
              </w:rPr>
              <w:t xml:space="preserve"> </w:t>
            </w:r>
            <w:r>
              <w:rPr>
                <w:sz w:val="20"/>
              </w:rPr>
              <w:t>бюджетных</w:t>
            </w:r>
            <w:r>
              <w:rPr>
                <w:spacing w:val="-4"/>
                <w:sz w:val="20"/>
              </w:rPr>
              <w:t xml:space="preserve"> </w:t>
            </w:r>
            <w:r>
              <w:rPr>
                <w:sz w:val="20"/>
              </w:rPr>
              <w:t>средств</w:t>
            </w:r>
            <w:r>
              <w:rPr>
                <w:spacing w:val="-3"/>
                <w:sz w:val="20"/>
              </w:rPr>
              <w:t xml:space="preserve"> </w:t>
            </w:r>
            <w:r>
              <w:rPr>
                <w:sz w:val="20"/>
              </w:rPr>
              <w:t>и</w:t>
            </w:r>
            <w:r>
              <w:rPr>
                <w:spacing w:val="-3"/>
                <w:sz w:val="20"/>
              </w:rPr>
              <w:t xml:space="preserve"> </w:t>
            </w:r>
            <w:r>
              <w:rPr>
                <w:sz w:val="20"/>
              </w:rPr>
              <w:t>администраторов</w:t>
            </w:r>
            <w:r>
              <w:rPr>
                <w:spacing w:val="-47"/>
                <w:sz w:val="20"/>
              </w:rPr>
              <w:t xml:space="preserve"> </w:t>
            </w:r>
            <w:r>
              <w:rPr>
                <w:sz w:val="20"/>
              </w:rPr>
              <w:t>выплат</w:t>
            </w:r>
            <w:r>
              <w:rPr>
                <w:spacing w:val="-2"/>
                <w:sz w:val="20"/>
              </w:rPr>
              <w:t xml:space="preserve"> </w:t>
            </w:r>
            <w:r>
              <w:rPr>
                <w:sz w:val="20"/>
              </w:rPr>
              <w:t>по</w:t>
            </w:r>
            <w:r>
              <w:rPr>
                <w:spacing w:val="1"/>
                <w:sz w:val="20"/>
              </w:rPr>
              <w:t xml:space="preserve"> </w:t>
            </w:r>
            <w:r>
              <w:rPr>
                <w:sz w:val="20"/>
              </w:rPr>
              <w:t>источникам</w:t>
            </w:r>
          </w:p>
        </w:tc>
        <w:tc>
          <w:tcPr>
            <w:tcW w:w="850" w:type="dxa"/>
          </w:tcPr>
          <w:p w:rsidR="007D3AD7" w:rsidRDefault="0071018B" w:rsidP="00932EB7">
            <w:pPr>
              <w:pStyle w:val="TableParagraph"/>
              <w:ind w:left="206" w:right="242" w:firstLine="14"/>
              <w:jc w:val="left"/>
              <w:rPr>
                <w:sz w:val="20"/>
              </w:rPr>
            </w:pPr>
            <w:r>
              <w:rPr>
                <w:sz w:val="20"/>
              </w:rPr>
              <w:t>КРБ,</w:t>
            </w:r>
            <w:r>
              <w:rPr>
                <w:spacing w:val="-47"/>
                <w:sz w:val="20"/>
              </w:rPr>
              <w:t xml:space="preserve"> </w:t>
            </w:r>
            <w:r>
              <w:rPr>
                <w:spacing w:val="-1"/>
                <w:sz w:val="20"/>
              </w:rPr>
              <w:t>КИФ</w:t>
            </w:r>
          </w:p>
        </w:tc>
        <w:tc>
          <w:tcPr>
            <w:tcW w:w="624" w:type="dxa"/>
          </w:tcPr>
          <w:p w:rsidR="007D3AD7" w:rsidRDefault="0071018B" w:rsidP="00932EB7">
            <w:pPr>
              <w:pStyle w:val="TableParagraph"/>
              <w:spacing w:before="99"/>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5</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3</w:t>
            </w:r>
          </w:p>
        </w:tc>
        <w:tc>
          <w:tcPr>
            <w:tcW w:w="737" w:type="dxa"/>
          </w:tcPr>
          <w:p w:rsidR="007D3AD7" w:rsidRDefault="0071018B" w:rsidP="00932EB7">
            <w:pPr>
              <w:pStyle w:val="TableParagraph"/>
              <w:ind w:left="9" w:right="242"/>
              <w:rPr>
                <w:sz w:val="20"/>
              </w:rPr>
            </w:pPr>
            <w:r>
              <w:rPr>
                <w:w w:val="99"/>
                <w:sz w:val="20"/>
              </w:rPr>
              <w:t>1</w:t>
            </w:r>
          </w:p>
        </w:tc>
        <w:tc>
          <w:tcPr>
            <w:tcW w:w="737" w:type="dxa"/>
          </w:tcPr>
          <w:p w:rsidR="007D3AD7" w:rsidRDefault="0071018B" w:rsidP="00932EB7">
            <w:pPr>
              <w:pStyle w:val="TableParagraph"/>
              <w:ind w:left="10" w:right="242"/>
              <w:rPr>
                <w:sz w:val="20"/>
              </w:rPr>
            </w:pPr>
            <w:r>
              <w:rPr>
                <w:w w:val="99"/>
                <w:sz w:val="20"/>
              </w:rPr>
              <w:t>3</w:t>
            </w:r>
          </w:p>
        </w:tc>
        <w:tc>
          <w:tcPr>
            <w:tcW w:w="737" w:type="dxa"/>
          </w:tcPr>
          <w:p w:rsidR="007D3AD7" w:rsidRDefault="0071018B" w:rsidP="00932EB7">
            <w:pPr>
              <w:pStyle w:val="TableParagraph"/>
              <w:ind w:right="242"/>
              <w:jc w:val="right"/>
              <w:rPr>
                <w:sz w:val="20"/>
              </w:rPr>
            </w:pPr>
            <w:r>
              <w:rPr>
                <w:w w:val="99"/>
                <w:sz w:val="20"/>
              </w:rPr>
              <w:t>X</w:t>
            </w:r>
          </w:p>
        </w:tc>
        <w:tc>
          <w:tcPr>
            <w:tcW w:w="739" w:type="dxa"/>
          </w:tcPr>
          <w:p w:rsidR="007D3AD7" w:rsidRDefault="0071018B" w:rsidP="00932EB7">
            <w:pPr>
              <w:pStyle w:val="TableParagraph"/>
              <w:ind w:left="8" w:right="242"/>
              <w:rPr>
                <w:sz w:val="20"/>
              </w:rPr>
            </w:pPr>
            <w:r>
              <w:rPr>
                <w:w w:val="99"/>
                <w:sz w:val="20"/>
              </w:rPr>
              <w:t>X</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D3AD7" w:rsidP="00932EB7">
            <w:pPr>
              <w:pStyle w:val="TableParagraph"/>
              <w:spacing w:before="0"/>
              <w:ind w:right="242"/>
              <w:jc w:val="left"/>
              <w:rPr>
                <w:sz w:val="18"/>
              </w:rPr>
            </w:pPr>
          </w:p>
        </w:tc>
      </w:tr>
      <w:tr w:rsidR="007D3AD7">
        <w:trPr>
          <w:trHeight w:val="666"/>
        </w:trPr>
        <w:tc>
          <w:tcPr>
            <w:tcW w:w="3970" w:type="dxa"/>
          </w:tcPr>
          <w:p w:rsidR="007D3AD7" w:rsidRDefault="0071018B" w:rsidP="00932EB7">
            <w:pPr>
              <w:pStyle w:val="TableParagraph"/>
              <w:spacing w:before="94"/>
              <w:ind w:left="61" w:right="242"/>
              <w:rPr>
                <w:sz w:val="20"/>
              </w:rPr>
            </w:pPr>
            <w:r>
              <w:rPr>
                <w:sz w:val="20"/>
              </w:rPr>
              <w:t>Переданные</w:t>
            </w:r>
            <w:r>
              <w:rPr>
                <w:spacing w:val="-3"/>
                <w:sz w:val="20"/>
              </w:rPr>
              <w:t xml:space="preserve"> </w:t>
            </w:r>
            <w:r>
              <w:rPr>
                <w:sz w:val="20"/>
              </w:rPr>
              <w:t>бюджетные</w:t>
            </w:r>
            <w:r>
              <w:rPr>
                <w:spacing w:val="-6"/>
                <w:sz w:val="20"/>
              </w:rPr>
              <w:t xml:space="preserve"> </w:t>
            </w:r>
            <w:r>
              <w:rPr>
                <w:sz w:val="20"/>
              </w:rPr>
              <w:t>ассигнования</w:t>
            </w:r>
          </w:p>
        </w:tc>
        <w:tc>
          <w:tcPr>
            <w:tcW w:w="850" w:type="dxa"/>
          </w:tcPr>
          <w:p w:rsidR="007D3AD7" w:rsidRDefault="0071018B" w:rsidP="00932EB7">
            <w:pPr>
              <w:pStyle w:val="TableParagraph"/>
              <w:spacing w:before="94"/>
              <w:ind w:left="206" w:right="242" w:firstLine="14"/>
              <w:jc w:val="left"/>
              <w:rPr>
                <w:sz w:val="20"/>
              </w:rPr>
            </w:pPr>
            <w:r>
              <w:rPr>
                <w:sz w:val="20"/>
              </w:rPr>
              <w:t>КРБ,</w:t>
            </w:r>
            <w:r>
              <w:rPr>
                <w:spacing w:val="-47"/>
                <w:sz w:val="20"/>
              </w:rPr>
              <w:t xml:space="preserve"> </w:t>
            </w:r>
            <w:r>
              <w:rPr>
                <w:spacing w:val="-1"/>
                <w:sz w:val="20"/>
              </w:rPr>
              <w:t>КИФ</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5</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3</w:t>
            </w:r>
          </w:p>
        </w:tc>
        <w:tc>
          <w:tcPr>
            <w:tcW w:w="737" w:type="dxa"/>
          </w:tcPr>
          <w:p w:rsidR="007D3AD7" w:rsidRDefault="0071018B" w:rsidP="00932EB7">
            <w:pPr>
              <w:pStyle w:val="TableParagraph"/>
              <w:spacing w:before="94"/>
              <w:ind w:left="9" w:right="242"/>
              <w:rPr>
                <w:sz w:val="20"/>
              </w:rPr>
            </w:pPr>
            <w:r>
              <w:rPr>
                <w:w w:val="99"/>
                <w:sz w:val="20"/>
              </w:rPr>
              <w:t>1</w:t>
            </w:r>
          </w:p>
        </w:tc>
        <w:tc>
          <w:tcPr>
            <w:tcW w:w="737" w:type="dxa"/>
          </w:tcPr>
          <w:p w:rsidR="007D3AD7" w:rsidRDefault="0071018B" w:rsidP="00932EB7">
            <w:pPr>
              <w:pStyle w:val="TableParagraph"/>
              <w:spacing w:before="94"/>
              <w:ind w:left="10" w:right="242"/>
              <w:rPr>
                <w:sz w:val="20"/>
              </w:rPr>
            </w:pPr>
            <w:r>
              <w:rPr>
                <w:w w:val="99"/>
                <w:sz w:val="20"/>
              </w:rPr>
              <w:t>4</w:t>
            </w:r>
          </w:p>
        </w:tc>
        <w:tc>
          <w:tcPr>
            <w:tcW w:w="737" w:type="dxa"/>
          </w:tcPr>
          <w:p w:rsidR="007D3AD7" w:rsidRDefault="0071018B" w:rsidP="00932EB7">
            <w:pPr>
              <w:pStyle w:val="TableParagraph"/>
              <w:spacing w:before="94"/>
              <w:ind w:right="242"/>
              <w:jc w:val="right"/>
              <w:rPr>
                <w:sz w:val="20"/>
              </w:rPr>
            </w:pPr>
            <w:r>
              <w:rPr>
                <w:w w:val="99"/>
                <w:sz w:val="20"/>
              </w:rPr>
              <w:t>X</w:t>
            </w:r>
          </w:p>
        </w:tc>
        <w:tc>
          <w:tcPr>
            <w:tcW w:w="739" w:type="dxa"/>
          </w:tcPr>
          <w:p w:rsidR="007D3AD7" w:rsidRDefault="0071018B" w:rsidP="00932EB7">
            <w:pPr>
              <w:pStyle w:val="TableParagraph"/>
              <w:spacing w:before="94"/>
              <w:ind w:left="8" w:right="242"/>
              <w:rPr>
                <w:sz w:val="20"/>
              </w:rPr>
            </w:pPr>
            <w:r>
              <w:rPr>
                <w:w w:val="99"/>
                <w:sz w:val="20"/>
              </w:rPr>
              <w:t>X</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932EB7">
            <w:pPr>
              <w:pStyle w:val="TableParagraph"/>
              <w:spacing w:before="94"/>
              <w:ind w:left="1497" w:right="242" w:hanging="1215"/>
              <w:jc w:val="left"/>
              <w:rPr>
                <w:sz w:val="20"/>
              </w:rPr>
            </w:pPr>
            <w:r>
              <w:rPr>
                <w:sz w:val="20"/>
              </w:rPr>
              <w:t>Контрагенты</w:t>
            </w:r>
            <w:r>
              <w:rPr>
                <w:spacing w:val="-9"/>
                <w:sz w:val="20"/>
              </w:rPr>
              <w:t xml:space="preserve"> </w:t>
            </w:r>
            <w:r>
              <w:rPr>
                <w:sz w:val="20"/>
              </w:rPr>
              <w:t>(Участники</w:t>
            </w:r>
            <w:r>
              <w:rPr>
                <w:spacing w:val="-8"/>
                <w:sz w:val="20"/>
              </w:rPr>
              <w:t xml:space="preserve"> </w:t>
            </w:r>
            <w:r>
              <w:rPr>
                <w:sz w:val="20"/>
              </w:rPr>
              <w:t>бюджетного</w:t>
            </w:r>
            <w:r>
              <w:rPr>
                <w:spacing w:val="-47"/>
                <w:sz w:val="20"/>
              </w:rPr>
              <w:t xml:space="preserve"> </w:t>
            </w:r>
            <w:r>
              <w:rPr>
                <w:sz w:val="20"/>
              </w:rPr>
              <w:t>процесса)</w:t>
            </w:r>
          </w:p>
        </w:tc>
      </w:tr>
      <w:tr w:rsidR="007D3AD7">
        <w:trPr>
          <w:trHeight w:val="669"/>
        </w:trPr>
        <w:tc>
          <w:tcPr>
            <w:tcW w:w="3970" w:type="dxa"/>
          </w:tcPr>
          <w:p w:rsidR="007D3AD7" w:rsidRDefault="0071018B" w:rsidP="00932EB7">
            <w:pPr>
              <w:pStyle w:val="TableParagraph"/>
              <w:ind w:left="60" w:right="242"/>
              <w:rPr>
                <w:sz w:val="20"/>
              </w:rPr>
            </w:pPr>
            <w:r>
              <w:rPr>
                <w:sz w:val="20"/>
              </w:rPr>
              <w:lastRenderedPageBreak/>
              <w:t>Полученные</w:t>
            </w:r>
            <w:r>
              <w:rPr>
                <w:spacing w:val="-7"/>
                <w:sz w:val="20"/>
              </w:rPr>
              <w:t xml:space="preserve"> </w:t>
            </w:r>
            <w:r>
              <w:rPr>
                <w:sz w:val="20"/>
              </w:rPr>
              <w:t>бюджетные</w:t>
            </w:r>
            <w:r>
              <w:rPr>
                <w:spacing w:val="-6"/>
                <w:sz w:val="20"/>
              </w:rPr>
              <w:t xml:space="preserve"> </w:t>
            </w:r>
            <w:r>
              <w:rPr>
                <w:sz w:val="20"/>
              </w:rPr>
              <w:t>ассигнования</w:t>
            </w:r>
          </w:p>
        </w:tc>
        <w:tc>
          <w:tcPr>
            <w:tcW w:w="850" w:type="dxa"/>
          </w:tcPr>
          <w:p w:rsidR="007D3AD7" w:rsidRDefault="0071018B" w:rsidP="00932EB7">
            <w:pPr>
              <w:pStyle w:val="TableParagraph"/>
              <w:ind w:left="206" w:right="242" w:firstLine="14"/>
              <w:jc w:val="left"/>
              <w:rPr>
                <w:sz w:val="20"/>
              </w:rPr>
            </w:pPr>
            <w:r>
              <w:rPr>
                <w:sz w:val="20"/>
              </w:rPr>
              <w:t>КРБ,</w:t>
            </w:r>
            <w:r>
              <w:rPr>
                <w:spacing w:val="-47"/>
                <w:sz w:val="20"/>
              </w:rPr>
              <w:t xml:space="preserve"> </w:t>
            </w:r>
            <w:r>
              <w:rPr>
                <w:spacing w:val="-1"/>
                <w:sz w:val="20"/>
              </w:rPr>
              <w:t>КИФ</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5</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3</w:t>
            </w:r>
          </w:p>
        </w:tc>
        <w:tc>
          <w:tcPr>
            <w:tcW w:w="737" w:type="dxa"/>
          </w:tcPr>
          <w:p w:rsidR="007D3AD7" w:rsidRDefault="0071018B" w:rsidP="00932EB7">
            <w:pPr>
              <w:pStyle w:val="TableParagraph"/>
              <w:ind w:left="9" w:right="242"/>
              <w:rPr>
                <w:sz w:val="20"/>
              </w:rPr>
            </w:pPr>
            <w:r>
              <w:rPr>
                <w:w w:val="99"/>
                <w:sz w:val="20"/>
              </w:rPr>
              <w:t>1</w:t>
            </w:r>
          </w:p>
        </w:tc>
        <w:tc>
          <w:tcPr>
            <w:tcW w:w="737" w:type="dxa"/>
          </w:tcPr>
          <w:p w:rsidR="007D3AD7" w:rsidRDefault="0071018B" w:rsidP="00932EB7">
            <w:pPr>
              <w:pStyle w:val="TableParagraph"/>
              <w:ind w:left="10" w:right="242"/>
              <w:rPr>
                <w:sz w:val="20"/>
              </w:rPr>
            </w:pPr>
            <w:r>
              <w:rPr>
                <w:w w:val="99"/>
                <w:sz w:val="20"/>
              </w:rPr>
              <w:t>5</w:t>
            </w:r>
          </w:p>
        </w:tc>
        <w:tc>
          <w:tcPr>
            <w:tcW w:w="737" w:type="dxa"/>
          </w:tcPr>
          <w:p w:rsidR="007D3AD7" w:rsidRDefault="0071018B" w:rsidP="00932EB7">
            <w:pPr>
              <w:pStyle w:val="TableParagraph"/>
              <w:ind w:right="242"/>
              <w:jc w:val="right"/>
              <w:rPr>
                <w:sz w:val="20"/>
              </w:rPr>
            </w:pPr>
            <w:r>
              <w:rPr>
                <w:w w:val="99"/>
                <w:sz w:val="20"/>
              </w:rPr>
              <w:t>X</w:t>
            </w:r>
          </w:p>
        </w:tc>
        <w:tc>
          <w:tcPr>
            <w:tcW w:w="739" w:type="dxa"/>
          </w:tcPr>
          <w:p w:rsidR="007D3AD7" w:rsidRDefault="0071018B" w:rsidP="00932EB7">
            <w:pPr>
              <w:pStyle w:val="TableParagraph"/>
              <w:ind w:left="8" w:right="242"/>
              <w:rPr>
                <w:sz w:val="20"/>
              </w:rPr>
            </w:pPr>
            <w:r>
              <w:rPr>
                <w:w w:val="99"/>
                <w:sz w:val="20"/>
              </w:rPr>
              <w:t>X</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D3AD7" w:rsidP="00932EB7">
            <w:pPr>
              <w:pStyle w:val="TableParagraph"/>
              <w:spacing w:before="0"/>
              <w:ind w:right="242"/>
              <w:jc w:val="left"/>
              <w:rPr>
                <w:sz w:val="18"/>
              </w:rPr>
            </w:pPr>
          </w:p>
        </w:tc>
      </w:tr>
      <w:tr w:rsidR="007D3AD7">
        <w:trPr>
          <w:trHeight w:val="669"/>
        </w:trPr>
        <w:tc>
          <w:tcPr>
            <w:tcW w:w="3970" w:type="dxa"/>
          </w:tcPr>
          <w:p w:rsidR="007D3AD7" w:rsidRDefault="0071018B" w:rsidP="00932EB7">
            <w:pPr>
              <w:pStyle w:val="TableParagraph"/>
              <w:ind w:left="59" w:right="242"/>
              <w:rPr>
                <w:sz w:val="20"/>
              </w:rPr>
            </w:pPr>
            <w:r>
              <w:rPr>
                <w:sz w:val="20"/>
              </w:rPr>
              <w:t>Бюджетные</w:t>
            </w:r>
            <w:r>
              <w:rPr>
                <w:spacing w:val="-5"/>
                <w:sz w:val="20"/>
              </w:rPr>
              <w:t xml:space="preserve"> </w:t>
            </w:r>
            <w:r>
              <w:rPr>
                <w:sz w:val="20"/>
              </w:rPr>
              <w:t>ассигнования</w:t>
            </w:r>
            <w:r>
              <w:rPr>
                <w:spacing w:val="-5"/>
                <w:sz w:val="20"/>
              </w:rPr>
              <w:t xml:space="preserve"> </w:t>
            </w:r>
            <w:r>
              <w:rPr>
                <w:sz w:val="20"/>
              </w:rPr>
              <w:t>в</w:t>
            </w:r>
            <w:r>
              <w:rPr>
                <w:spacing w:val="-2"/>
                <w:sz w:val="20"/>
              </w:rPr>
              <w:t xml:space="preserve"> </w:t>
            </w:r>
            <w:r>
              <w:rPr>
                <w:sz w:val="20"/>
              </w:rPr>
              <w:t>пути</w:t>
            </w:r>
          </w:p>
        </w:tc>
        <w:tc>
          <w:tcPr>
            <w:tcW w:w="850" w:type="dxa"/>
          </w:tcPr>
          <w:p w:rsidR="007D3AD7" w:rsidRDefault="0071018B" w:rsidP="00932EB7">
            <w:pPr>
              <w:pStyle w:val="TableParagraph"/>
              <w:ind w:left="206" w:right="242" w:firstLine="14"/>
              <w:jc w:val="left"/>
              <w:rPr>
                <w:sz w:val="20"/>
              </w:rPr>
            </w:pPr>
            <w:r>
              <w:rPr>
                <w:sz w:val="20"/>
              </w:rPr>
              <w:t>КРБ,</w:t>
            </w:r>
            <w:r>
              <w:rPr>
                <w:spacing w:val="-47"/>
                <w:sz w:val="20"/>
              </w:rPr>
              <w:t xml:space="preserve"> </w:t>
            </w:r>
            <w:r>
              <w:rPr>
                <w:spacing w:val="-1"/>
                <w:sz w:val="20"/>
              </w:rPr>
              <w:t>КИФ</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5</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3</w:t>
            </w:r>
          </w:p>
        </w:tc>
        <w:tc>
          <w:tcPr>
            <w:tcW w:w="737" w:type="dxa"/>
          </w:tcPr>
          <w:p w:rsidR="007D3AD7" w:rsidRDefault="0071018B" w:rsidP="00932EB7">
            <w:pPr>
              <w:pStyle w:val="TableParagraph"/>
              <w:ind w:left="9" w:right="242"/>
              <w:rPr>
                <w:sz w:val="20"/>
              </w:rPr>
            </w:pPr>
            <w:r>
              <w:rPr>
                <w:w w:val="99"/>
                <w:sz w:val="20"/>
              </w:rPr>
              <w:t>1</w:t>
            </w:r>
          </w:p>
        </w:tc>
        <w:tc>
          <w:tcPr>
            <w:tcW w:w="737" w:type="dxa"/>
          </w:tcPr>
          <w:p w:rsidR="007D3AD7" w:rsidRDefault="0071018B" w:rsidP="00932EB7">
            <w:pPr>
              <w:pStyle w:val="TableParagraph"/>
              <w:ind w:left="10" w:right="242"/>
              <w:rPr>
                <w:sz w:val="20"/>
              </w:rPr>
            </w:pPr>
            <w:r>
              <w:rPr>
                <w:w w:val="99"/>
                <w:sz w:val="20"/>
              </w:rPr>
              <w:t>6</w:t>
            </w:r>
          </w:p>
        </w:tc>
        <w:tc>
          <w:tcPr>
            <w:tcW w:w="737" w:type="dxa"/>
          </w:tcPr>
          <w:p w:rsidR="007D3AD7" w:rsidRDefault="0071018B" w:rsidP="00932EB7">
            <w:pPr>
              <w:pStyle w:val="TableParagraph"/>
              <w:ind w:right="242"/>
              <w:jc w:val="right"/>
              <w:rPr>
                <w:sz w:val="20"/>
              </w:rPr>
            </w:pPr>
            <w:r>
              <w:rPr>
                <w:w w:val="99"/>
                <w:sz w:val="20"/>
              </w:rPr>
              <w:t>X</w:t>
            </w:r>
          </w:p>
        </w:tc>
        <w:tc>
          <w:tcPr>
            <w:tcW w:w="739" w:type="dxa"/>
          </w:tcPr>
          <w:p w:rsidR="007D3AD7" w:rsidRDefault="0071018B" w:rsidP="00932EB7">
            <w:pPr>
              <w:pStyle w:val="TableParagraph"/>
              <w:ind w:left="8" w:right="242"/>
              <w:rPr>
                <w:sz w:val="20"/>
              </w:rPr>
            </w:pPr>
            <w:r>
              <w:rPr>
                <w:w w:val="99"/>
                <w:sz w:val="20"/>
              </w:rPr>
              <w:t>X</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D3AD7" w:rsidP="00932EB7">
            <w:pPr>
              <w:pStyle w:val="TableParagraph"/>
              <w:spacing w:before="0"/>
              <w:ind w:right="242"/>
              <w:jc w:val="left"/>
              <w:rPr>
                <w:sz w:val="18"/>
              </w:rPr>
            </w:pPr>
          </w:p>
        </w:tc>
      </w:tr>
      <w:tr w:rsidR="007D3AD7">
        <w:trPr>
          <w:trHeight w:val="894"/>
        </w:trPr>
        <w:tc>
          <w:tcPr>
            <w:tcW w:w="3970" w:type="dxa"/>
          </w:tcPr>
          <w:p w:rsidR="007D3AD7" w:rsidRDefault="0071018B" w:rsidP="00932EB7">
            <w:pPr>
              <w:pStyle w:val="TableParagraph"/>
              <w:ind w:left="62" w:right="242"/>
              <w:rPr>
                <w:sz w:val="20"/>
              </w:rPr>
            </w:pPr>
            <w:r>
              <w:rPr>
                <w:sz w:val="20"/>
              </w:rPr>
              <w:t>Бюджетные</w:t>
            </w:r>
            <w:r>
              <w:rPr>
                <w:spacing w:val="-5"/>
                <w:sz w:val="20"/>
              </w:rPr>
              <w:t xml:space="preserve"> </w:t>
            </w:r>
            <w:r>
              <w:rPr>
                <w:sz w:val="20"/>
              </w:rPr>
              <w:t>ассигнования</w:t>
            </w:r>
            <w:r>
              <w:rPr>
                <w:spacing w:val="-6"/>
                <w:sz w:val="20"/>
              </w:rPr>
              <w:t xml:space="preserve"> </w:t>
            </w:r>
            <w:r>
              <w:rPr>
                <w:sz w:val="20"/>
              </w:rPr>
              <w:t>первого</w:t>
            </w:r>
            <w:r>
              <w:rPr>
                <w:spacing w:val="-5"/>
                <w:sz w:val="20"/>
              </w:rPr>
              <w:t xml:space="preserve"> </w:t>
            </w:r>
            <w:r>
              <w:rPr>
                <w:sz w:val="20"/>
              </w:rPr>
              <w:t>года,</w:t>
            </w:r>
            <w:r>
              <w:rPr>
                <w:spacing w:val="-47"/>
                <w:sz w:val="20"/>
              </w:rPr>
              <w:t xml:space="preserve"> </w:t>
            </w:r>
            <w:r>
              <w:rPr>
                <w:sz w:val="20"/>
              </w:rPr>
              <w:t>следующего</w:t>
            </w:r>
            <w:r>
              <w:rPr>
                <w:spacing w:val="-2"/>
                <w:sz w:val="20"/>
              </w:rPr>
              <w:t xml:space="preserve"> </w:t>
            </w:r>
            <w:r>
              <w:rPr>
                <w:sz w:val="20"/>
              </w:rPr>
              <w:t>за</w:t>
            </w:r>
            <w:r>
              <w:rPr>
                <w:spacing w:val="-2"/>
                <w:sz w:val="20"/>
              </w:rPr>
              <w:t xml:space="preserve"> </w:t>
            </w:r>
            <w:r>
              <w:rPr>
                <w:sz w:val="20"/>
              </w:rPr>
              <w:t>текущим</w:t>
            </w:r>
            <w:r>
              <w:rPr>
                <w:spacing w:val="-2"/>
                <w:sz w:val="20"/>
              </w:rPr>
              <w:t xml:space="preserve"> </w:t>
            </w:r>
            <w:r>
              <w:rPr>
                <w:sz w:val="20"/>
              </w:rPr>
              <w:t>(очередного</w:t>
            </w:r>
          </w:p>
          <w:p w:rsidR="007D3AD7" w:rsidRDefault="0071018B" w:rsidP="00932EB7">
            <w:pPr>
              <w:pStyle w:val="TableParagraph"/>
              <w:spacing w:before="0" w:line="228" w:lineRule="exact"/>
              <w:ind w:left="62" w:right="242"/>
              <w:rPr>
                <w:sz w:val="20"/>
              </w:rPr>
            </w:pPr>
            <w:r>
              <w:rPr>
                <w:sz w:val="20"/>
              </w:rPr>
              <w:t>финансового</w:t>
            </w:r>
            <w:r>
              <w:rPr>
                <w:spacing w:val="-4"/>
                <w:sz w:val="20"/>
              </w:rPr>
              <w:t xml:space="preserve"> </w:t>
            </w:r>
            <w:r>
              <w:rPr>
                <w:sz w:val="20"/>
              </w:rPr>
              <w:t>года)</w:t>
            </w:r>
          </w:p>
        </w:tc>
        <w:tc>
          <w:tcPr>
            <w:tcW w:w="850" w:type="dxa"/>
          </w:tcPr>
          <w:p w:rsidR="007D3AD7" w:rsidRDefault="0071018B" w:rsidP="00932EB7">
            <w:pPr>
              <w:pStyle w:val="TableParagraph"/>
              <w:ind w:left="206" w:right="242" w:firstLine="14"/>
              <w:jc w:val="left"/>
              <w:rPr>
                <w:sz w:val="20"/>
              </w:rPr>
            </w:pPr>
            <w:r>
              <w:rPr>
                <w:sz w:val="20"/>
              </w:rPr>
              <w:t>КРБ,</w:t>
            </w:r>
            <w:r>
              <w:rPr>
                <w:spacing w:val="-47"/>
                <w:sz w:val="20"/>
              </w:rPr>
              <w:t xml:space="preserve"> </w:t>
            </w:r>
            <w:r>
              <w:rPr>
                <w:spacing w:val="-1"/>
                <w:sz w:val="20"/>
              </w:rPr>
              <w:t>КИФ</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5</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3</w:t>
            </w:r>
          </w:p>
        </w:tc>
        <w:tc>
          <w:tcPr>
            <w:tcW w:w="737" w:type="dxa"/>
          </w:tcPr>
          <w:p w:rsidR="007D3AD7" w:rsidRDefault="0071018B" w:rsidP="00932EB7">
            <w:pPr>
              <w:pStyle w:val="TableParagraph"/>
              <w:ind w:left="9" w:right="242"/>
              <w:rPr>
                <w:sz w:val="20"/>
              </w:rPr>
            </w:pPr>
            <w:r>
              <w:rPr>
                <w:w w:val="99"/>
                <w:sz w:val="20"/>
              </w:rPr>
              <w:t>2</w:t>
            </w:r>
          </w:p>
        </w:tc>
        <w:tc>
          <w:tcPr>
            <w:tcW w:w="737" w:type="dxa"/>
          </w:tcPr>
          <w:p w:rsidR="007D3AD7" w:rsidRDefault="0071018B" w:rsidP="00932EB7">
            <w:pPr>
              <w:pStyle w:val="TableParagraph"/>
              <w:ind w:left="11" w:right="242"/>
              <w:rPr>
                <w:sz w:val="20"/>
              </w:rPr>
            </w:pPr>
            <w:r>
              <w:rPr>
                <w:w w:val="99"/>
                <w:sz w:val="20"/>
              </w:rPr>
              <w:t>X</w:t>
            </w:r>
          </w:p>
        </w:tc>
        <w:tc>
          <w:tcPr>
            <w:tcW w:w="737" w:type="dxa"/>
          </w:tcPr>
          <w:p w:rsidR="007D3AD7" w:rsidRDefault="0071018B" w:rsidP="00932EB7">
            <w:pPr>
              <w:pStyle w:val="TableParagraph"/>
              <w:ind w:right="242"/>
              <w:jc w:val="right"/>
              <w:rPr>
                <w:sz w:val="20"/>
              </w:rPr>
            </w:pPr>
            <w:r>
              <w:rPr>
                <w:w w:val="99"/>
                <w:sz w:val="20"/>
              </w:rPr>
              <w:t>X</w:t>
            </w:r>
          </w:p>
        </w:tc>
        <w:tc>
          <w:tcPr>
            <w:tcW w:w="739" w:type="dxa"/>
          </w:tcPr>
          <w:p w:rsidR="007D3AD7" w:rsidRDefault="0071018B" w:rsidP="00932EB7">
            <w:pPr>
              <w:pStyle w:val="TableParagraph"/>
              <w:ind w:left="8" w:right="242"/>
              <w:rPr>
                <w:sz w:val="20"/>
              </w:rPr>
            </w:pPr>
            <w:r>
              <w:rPr>
                <w:w w:val="99"/>
                <w:sz w:val="20"/>
              </w:rPr>
              <w:t>X</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77" w:right="242"/>
              <w:rPr>
                <w:sz w:val="20"/>
              </w:rPr>
            </w:pPr>
            <w:r>
              <w:rPr>
                <w:sz w:val="20"/>
              </w:rPr>
              <w:t>группировочный</w:t>
            </w:r>
          </w:p>
        </w:tc>
      </w:tr>
      <w:tr w:rsidR="007D3AD7">
        <w:trPr>
          <w:trHeight w:val="892"/>
        </w:trPr>
        <w:tc>
          <w:tcPr>
            <w:tcW w:w="3970" w:type="dxa"/>
          </w:tcPr>
          <w:p w:rsidR="007D3AD7" w:rsidRDefault="0071018B" w:rsidP="00932EB7">
            <w:pPr>
              <w:pStyle w:val="TableParagraph"/>
              <w:spacing w:before="94"/>
              <w:ind w:left="60" w:right="242"/>
              <w:rPr>
                <w:sz w:val="20"/>
              </w:rPr>
            </w:pPr>
            <w:r>
              <w:rPr>
                <w:sz w:val="20"/>
              </w:rPr>
              <w:t>Бюджетные</w:t>
            </w:r>
            <w:r>
              <w:rPr>
                <w:spacing w:val="-6"/>
                <w:sz w:val="20"/>
              </w:rPr>
              <w:t xml:space="preserve"> </w:t>
            </w:r>
            <w:r>
              <w:rPr>
                <w:sz w:val="20"/>
              </w:rPr>
              <w:t>ассигнования</w:t>
            </w:r>
            <w:r>
              <w:rPr>
                <w:spacing w:val="-6"/>
                <w:sz w:val="20"/>
              </w:rPr>
              <w:t xml:space="preserve"> </w:t>
            </w:r>
            <w:r>
              <w:rPr>
                <w:sz w:val="20"/>
              </w:rPr>
              <w:t>второго</w:t>
            </w:r>
            <w:r>
              <w:rPr>
                <w:spacing w:val="-4"/>
                <w:sz w:val="20"/>
              </w:rPr>
              <w:t xml:space="preserve"> </w:t>
            </w:r>
            <w:r>
              <w:rPr>
                <w:sz w:val="20"/>
              </w:rPr>
              <w:t>года,</w:t>
            </w:r>
            <w:r>
              <w:rPr>
                <w:spacing w:val="-47"/>
                <w:sz w:val="20"/>
              </w:rPr>
              <w:t xml:space="preserve"> </w:t>
            </w:r>
            <w:r>
              <w:rPr>
                <w:sz w:val="20"/>
              </w:rPr>
              <w:t>следующего за текущим (первого года,</w:t>
            </w:r>
            <w:r>
              <w:rPr>
                <w:spacing w:val="1"/>
                <w:sz w:val="20"/>
              </w:rPr>
              <w:t xml:space="preserve"> </w:t>
            </w:r>
            <w:r>
              <w:rPr>
                <w:sz w:val="20"/>
              </w:rPr>
              <w:t>следующего за</w:t>
            </w:r>
            <w:r>
              <w:rPr>
                <w:spacing w:val="-1"/>
                <w:sz w:val="20"/>
              </w:rPr>
              <w:t xml:space="preserve"> </w:t>
            </w:r>
            <w:r>
              <w:rPr>
                <w:sz w:val="20"/>
              </w:rPr>
              <w:t>очередным)</w:t>
            </w:r>
          </w:p>
        </w:tc>
        <w:tc>
          <w:tcPr>
            <w:tcW w:w="850" w:type="dxa"/>
          </w:tcPr>
          <w:p w:rsidR="007D3AD7" w:rsidRDefault="0071018B" w:rsidP="00932EB7">
            <w:pPr>
              <w:pStyle w:val="TableParagraph"/>
              <w:spacing w:before="94"/>
              <w:ind w:left="206" w:right="242" w:firstLine="14"/>
              <w:jc w:val="left"/>
              <w:rPr>
                <w:sz w:val="20"/>
              </w:rPr>
            </w:pPr>
            <w:r>
              <w:rPr>
                <w:sz w:val="20"/>
              </w:rPr>
              <w:t>КРБ,</w:t>
            </w:r>
            <w:r>
              <w:rPr>
                <w:spacing w:val="-47"/>
                <w:sz w:val="20"/>
              </w:rPr>
              <w:t xml:space="preserve"> </w:t>
            </w:r>
            <w:r>
              <w:rPr>
                <w:spacing w:val="-1"/>
                <w:sz w:val="20"/>
              </w:rPr>
              <w:t>КИФ</w:t>
            </w:r>
          </w:p>
        </w:tc>
        <w:tc>
          <w:tcPr>
            <w:tcW w:w="624" w:type="dxa"/>
          </w:tcPr>
          <w:p w:rsidR="007D3AD7" w:rsidRDefault="0071018B" w:rsidP="00932EB7">
            <w:pPr>
              <w:pStyle w:val="TableParagraph"/>
              <w:ind w:right="242"/>
              <w:jc w:val="right"/>
              <w:rPr>
                <w:sz w:val="20"/>
              </w:rPr>
            </w:pPr>
            <w:r>
              <w:rPr>
                <w:sz w:val="20"/>
              </w:rPr>
              <w:t>КФО</w:t>
            </w:r>
          </w:p>
        </w:tc>
        <w:tc>
          <w:tcPr>
            <w:tcW w:w="737" w:type="dxa"/>
          </w:tcPr>
          <w:p w:rsidR="007D3AD7" w:rsidRDefault="0071018B" w:rsidP="00932EB7">
            <w:pPr>
              <w:pStyle w:val="TableParagraph"/>
              <w:spacing w:before="94"/>
              <w:ind w:left="6" w:right="242"/>
              <w:rPr>
                <w:sz w:val="20"/>
              </w:rPr>
            </w:pPr>
            <w:r>
              <w:rPr>
                <w:w w:val="99"/>
                <w:sz w:val="20"/>
              </w:rPr>
              <w:t>5</w:t>
            </w:r>
          </w:p>
        </w:tc>
        <w:tc>
          <w:tcPr>
            <w:tcW w:w="737" w:type="dxa"/>
          </w:tcPr>
          <w:p w:rsidR="007D3AD7" w:rsidRDefault="0071018B" w:rsidP="00932EB7">
            <w:pPr>
              <w:pStyle w:val="TableParagraph"/>
              <w:spacing w:before="94"/>
              <w:ind w:left="5" w:right="242"/>
              <w:rPr>
                <w:sz w:val="20"/>
              </w:rPr>
            </w:pPr>
            <w:r>
              <w:rPr>
                <w:w w:val="99"/>
                <w:sz w:val="20"/>
              </w:rPr>
              <w:t>0</w:t>
            </w:r>
          </w:p>
        </w:tc>
        <w:tc>
          <w:tcPr>
            <w:tcW w:w="737" w:type="dxa"/>
          </w:tcPr>
          <w:p w:rsidR="007D3AD7" w:rsidRDefault="0071018B" w:rsidP="00932EB7">
            <w:pPr>
              <w:pStyle w:val="TableParagraph"/>
              <w:spacing w:before="94"/>
              <w:ind w:left="5" w:right="242"/>
              <w:rPr>
                <w:sz w:val="20"/>
              </w:rPr>
            </w:pPr>
            <w:r>
              <w:rPr>
                <w:w w:val="99"/>
                <w:sz w:val="20"/>
              </w:rPr>
              <w:t>3</w:t>
            </w:r>
          </w:p>
        </w:tc>
        <w:tc>
          <w:tcPr>
            <w:tcW w:w="737" w:type="dxa"/>
          </w:tcPr>
          <w:p w:rsidR="007D3AD7" w:rsidRDefault="0071018B" w:rsidP="00932EB7">
            <w:pPr>
              <w:pStyle w:val="TableParagraph"/>
              <w:spacing w:before="94"/>
              <w:ind w:left="9" w:right="242"/>
              <w:rPr>
                <w:sz w:val="20"/>
              </w:rPr>
            </w:pPr>
            <w:r>
              <w:rPr>
                <w:w w:val="99"/>
                <w:sz w:val="20"/>
              </w:rPr>
              <w:t>3</w:t>
            </w:r>
          </w:p>
        </w:tc>
        <w:tc>
          <w:tcPr>
            <w:tcW w:w="737" w:type="dxa"/>
          </w:tcPr>
          <w:p w:rsidR="007D3AD7" w:rsidRDefault="0071018B" w:rsidP="00932EB7">
            <w:pPr>
              <w:pStyle w:val="TableParagraph"/>
              <w:spacing w:before="94"/>
              <w:ind w:left="11" w:right="242"/>
              <w:rPr>
                <w:sz w:val="20"/>
              </w:rPr>
            </w:pPr>
            <w:r>
              <w:rPr>
                <w:w w:val="99"/>
                <w:sz w:val="20"/>
              </w:rPr>
              <w:t>X</w:t>
            </w:r>
          </w:p>
        </w:tc>
        <w:tc>
          <w:tcPr>
            <w:tcW w:w="737" w:type="dxa"/>
          </w:tcPr>
          <w:p w:rsidR="007D3AD7" w:rsidRDefault="0071018B" w:rsidP="00932EB7">
            <w:pPr>
              <w:pStyle w:val="TableParagraph"/>
              <w:spacing w:before="94"/>
              <w:ind w:right="242"/>
              <w:jc w:val="right"/>
              <w:rPr>
                <w:sz w:val="20"/>
              </w:rPr>
            </w:pPr>
            <w:r>
              <w:rPr>
                <w:w w:val="99"/>
                <w:sz w:val="20"/>
              </w:rPr>
              <w:t>X</w:t>
            </w:r>
          </w:p>
        </w:tc>
        <w:tc>
          <w:tcPr>
            <w:tcW w:w="739" w:type="dxa"/>
          </w:tcPr>
          <w:p w:rsidR="007D3AD7" w:rsidRDefault="0071018B" w:rsidP="00932EB7">
            <w:pPr>
              <w:pStyle w:val="TableParagraph"/>
              <w:spacing w:before="94"/>
              <w:ind w:left="8" w:right="242"/>
              <w:rPr>
                <w:sz w:val="20"/>
              </w:rPr>
            </w:pPr>
            <w:r>
              <w:rPr>
                <w:w w:val="99"/>
                <w:sz w:val="20"/>
              </w:rPr>
              <w:t>X</w:t>
            </w:r>
          </w:p>
        </w:tc>
        <w:tc>
          <w:tcPr>
            <w:tcW w:w="737" w:type="dxa"/>
          </w:tcPr>
          <w:p w:rsidR="007D3AD7" w:rsidRDefault="0071018B" w:rsidP="00932EB7">
            <w:pPr>
              <w:pStyle w:val="TableParagraph"/>
              <w:spacing w:before="94"/>
              <w:ind w:left="294" w:right="242"/>
              <w:jc w:val="left"/>
              <w:rPr>
                <w:sz w:val="20"/>
              </w:rPr>
            </w:pPr>
            <w:r>
              <w:rPr>
                <w:w w:val="99"/>
                <w:sz w:val="20"/>
              </w:rPr>
              <w:t>X</w:t>
            </w:r>
          </w:p>
        </w:tc>
        <w:tc>
          <w:tcPr>
            <w:tcW w:w="3829" w:type="dxa"/>
          </w:tcPr>
          <w:p w:rsidR="007D3AD7" w:rsidRDefault="0071018B" w:rsidP="00932EB7">
            <w:pPr>
              <w:pStyle w:val="TableParagraph"/>
              <w:spacing w:before="94"/>
              <w:ind w:left="177" w:right="242"/>
              <w:rPr>
                <w:sz w:val="20"/>
              </w:rPr>
            </w:pPr>
            <w:r>
              <w:rPr>
                <w:sz w:val="20"/>
              </w:rPr>
              <w:t>группировочный</w:t>
            </w:r>
          </w:p>
        </w:tc>
      </w:tr>
      <w:tr w:rsidR="007D3AD7">
        <w:trPr>
          <w:trHeight w:val="669"/>
        </w:trPr>
        <w:tc>
          <w:tcPr>
            <w:tcW w:w="3970" w:type="dxa"/>
          </w:tcPr>
          <w:p w:rsidR="007D3AD7" w:rsidRDefault="0071018B" w:rsidP="00932EB7">
            <w:pPr>
              <w:pStyle w:val="TableParagraph"/>
              <w:ind w:left="849" w:right="242" w:hanging="567"/>
              <w:jc w:val="left"/>
              <w:rPr>
                <w:sz w:val="20"/>
              </w:rPr>
            </w:pPr>
            <w:r>
              <w:rPr>
                <w:sz w:val="20"/>
              </w:rPr>
              <w:t>Бюджетные ассигнования второго года,</w:t>
            </w:r>
            <w:r>
              <w:rPr>
                <w:spacing w:val="-48"/>
                <w:sz w:val="20"/>
              </w:rPr>
              <w:t xml:space="preserve"> </w:t>
            </w:r>
            <w:r>
              <w:rPr>
                <w:sz w:val="20"/>
              </w:rPr>
              <w:t>следующего</w:t>
            </w:r>
            <w:r>
              <w:rPr>
                <w:spacing w:val="-1"/>
                <w:sz w:val="20"/>
              </w:rPr>
              <w:t xml:space="preserve"> </w:t>
            </w:r>
            <w:r>
              <w:rPr>
                <w:sz w:val="20"/>
              </w:rPr>
              <w:t>за</w:t>
            </w:r>
            <w:r>
              <w:rPr>
                <w:spacing w:val="-1"/>
                <w:sz w:val="20"/>
              </w:rPr>
              <w:t xml:space="preserve"> </w:t>
            </w:r>
            <w:r>
              <w:rPr>
                <w:sz w:val="20"/>
              </w:rPr>
              <w:t>очередным</w:t>
            </w:r>
          </w:p>
        </w:tc>
        <w:tc>
          <w:tcPr>
            <w:tcW w:w="850" w:type="dxa"/>
          </w:tcPr>
          <w:p w:rsidR="007D3AD7" w:rsidRDefault="0071018B" w:rsidP="00932EB7">
            <w:pPr>
              <w:pStyle w:val="TableParagraph"/>
              <w:ind w:left="206" w:right="242" w:firstLine="14"/>
              <w:jc w:val="left"/>
              <w:rPr>
                <w:sz w:val="20"/>
              </w:rPr>
            </w:pPr>
            <w:r>
              <w:rPr>
                <w:sz w:val="20"/>
              </w:rPr>
              <w:t>КРБ,</w:t>
            </w:r>
            <w:r>
              <w:rPr>
                <w:spacing w:val="-47"/>
                <w:sz w:val="20"/>
              </w:rPr>
              <w:t xml:space="preserve"> </w:t>
            </w:r>
            <w:r>
              <w:rPr>
                <w:spacing w:val="-1"/>
                <w:sz w:val="20"/>
              </w:rPr>
              <w:t>КИФ</w:t>
            </w:r>
          </w:p>
        </w:tc>
        <w:tc>
          <w:tcPr>
            <w:tcW w:w="624" w:type="dxa"/>
          </w:tcPr>
          <w:p w:rsidR="007D3AD7" w:rsidRDefault="0071018B" w:rsidP="00932EB7">
            <w:pPr>
              <w:pStyle w:val="TableParagraph"/>
              <w:spacing w:before="98"/>
              <w:ind w:right="242"/>
              <w:jc w:val="righ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5</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3</w:t>
            </w:r>
          </w:p>
        </w:tc>
        <w:tc>
          <w:tcPr>
            <w:tcW w:w="737" w:type="dxa"/>
          </w:tcPr>
          <w:p w:rsidR="007D3AD7" w:rsidRDefault="0071018B" w:rsidP="00932EB7">
            <w:pPr>
              <w:pStyle w:val="TableParagraph"/>
              <w:ind w:left="9" w:right="242"/>
              <w:rPr>
                <w:sz w:val="20"/>
              </w:rPr>
            </w:pPr>
            <w:r>
              <w:rPr>
                <w:w w:val="99"/>
                <w:sz w:val="20"/>
              </w:rPr>
              <w:t>4</w:t>
            </w:r>
          </w:p>
        </w:tc>
        <w:tc>
          <w:tcPr>
            <w:tcW w:w="737" w:type="dxa"/>
          </w:tcPr>
          <w:p w:rsidR="007D3AD7" w:rsidRDefault="0071018B" w:rsidP="00932EB7">
            <w:pPr>
              <w:pStyle w:val="TableParagraph"/>
              <w:ind w:left="11" w:right="242"/>
              <w:rPr>
                <w:sz w:val="20"/>
              </w:rPr>
            </w:pPr>
            <w:r>
              <w:rPr>
                <w:w w:val="99"/>
                <w:sz w:val="20"/>
              </w:rPr>
              <w:t>X</w:t>
            </w:r>
          </w:p>
        </w:tc>
        <w:tc>
          <w:tcPr>
            <w:tcW w:w="737" w:type="dxa"/>
          </w:tcPr>
          <w:p w:rsidR="007D3AD7" w:rsidRDefault="0071018B" w:rsidP="00932EB7">
            <w:pPr>
              <w:pStyle w:val="TableParagraph"/>
              <w:ind w:right="242"/>
              <w:jc w:val="right"/>
              <w:rPr>
                <w:sz w:val="20"/>
              </w:rPr>
            </w:pPr>
            <w:r>
              <w:rPr>
                <w:w w:val="99"/>
                <w:sz w:val="20"/>
              </w:rPr>
              <w:t>X</w:t>
            </w:r>
          </w:p>
        </w:tc>
        <w:tc>
          <w:tcPr>
            <w:tcW w:w="739" w:type="dxa"/>
          </w:tcPr>
          <w:p w:rsidR="007D3AD7" w:rsidRDefault="0071018B" w:rsidP="00932EB7">
            <w:pPr>
              <w:pStyle w:val="TableParagraph"/>
              <w:ind w:left="8" w:right="242"/>
              <w:rPr>
                <w:sz w:val="20"/>
              </w:rPr>
            </w:pPr>
            <w:r>
              <w:rPr>
                <w:w w:val="99"/>
                <w:sz w:val="20"/>
              </w:rPr>
              <w:t>X</w:t>
            </w:r>
          </w:p>
        </w:tc>
        <w:tc>
          <w:tcPr>
            <w:tcW w:w="737" w:type="dxa"/>
          </w:tcPr>
          <w:p w:rsidR="007D3AD7" w:rsidRDefault="0071018B" w:rsidP="00932EB7">
            <w:pPr>
              <w:pStyle w:val="TableParagraph"/>
              <w:ind w:left="294" w:right="242"/>
              <w:jc w:val="left"/>
              <w:rPr>
                <w:sz w:val="20"/>
              </w:rPr>
            </w:pPr>
            <w:r>
              <w:rPr>
                <w:w w:val="99"/>
                <w:sz w:val="20"/>
              </w:rPr>
              <w:t>X</w:t>
            </w:r>
          </w:p>
        </w:tc>
        <w:tc>
          <w:tcPr>
            <w:tcW w:w="3829" w:type="dxa"/>
          </w:tcPr>
          <w:p w:rsidR="007D3AD7" w:rsidRDefault="0071018B" w:rsidP="00932EB7">
            <w:pPr>
              <w:pStyle w:val="TableParagraph"/>
              <w:ind w:left="177" w:right="242"/>
              <w:rPr>
                <w:sz w:val="20"/>
              </w:rPr>
            </w:pPr>
            <w:r>
              <w:rPr>
                <w:sz w:val="20"/>
              </w:rPr>
              <w:t>группировочный</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7D3AD7" w:rsidRDefault="007D3AD7" w:rsidP="00932EB7">
      <w:pPr>
        <w:pStyle w:val="a3"/>
        <w:spacing w:before="5"/>
        <w:ind w:right="242"/>
        <w:rPr>
          <w:b/>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850"/>
        <w:gridCol w:w="624"/>
        <w:gridCol w:w="737"/>
        <w:gridCol w:w="737"/>
        <w:gridCol w:w="737"/>
        <w:gridCol w:w="737"/>
        <w:gridCol w:w="737"/>
        <w:gridCol w:w="737"/>
        <w:gridCol w:w="739"/>
        <w:gridCol w:w="737"/>
        <w:gridCol w:w="3829"/>
      </w:tblGrid>
      <w:tr w:rsidR="007D3AD7">
        <w:trPr>
          <w:trHeight w:val="894"/>
        </w:trPr>
        <w:tc>
          <w:tcPr>
            <w:tcW w:w="3970" w:type="dxa"/>
          </w:tcPr>
          <w:p w:rsidR="007D3AD7" w:rsidRDefault="0071018B" w:rsidP="00932EB7">
            <w:pPr>
              <w:pStyle w:val="TableParagraph"/>
              <w:ind w:left="208" w:right="242" w:firstLine="304"/>
              <w:jc w:val="left"/>
              <w:rPr>
                <w:sz w:val="20"/>
              </w:rPr>
            </w:pPr>
            <w:r>
              <w:rPr>
                <w:sz w:val="20"/>
              </w:rPr>
              <w:t>Бюджетные ассигнования на иные</w:t>
            </w:r>
            <w:r>
              <w:rPr>
                <w:spacing w:val="1"/>
                <w:sz w:val="20"/>
              </w:rPr>
              <w:t xml:space="preserve"> </w:t>
            </w:r>
            <w:r>
              <w:rPr>
                <w:sz w:val="20"/>
              </w:rPr>
              <w:t>очередные</w:t>
            </w:r>
            <w:r>
              <w:rPr>
                <w:spacing w:val="-5"/>
                <w:sz w:val="20"/>
              </w:rPr>
              <w:t xml:space="preserve"> </w:t>
            </w:r>
            <w:r>
              <w:rPr>
                <w:sz w:val="20"/>
              </w:rPr>
              <w:t>годы</w:t>
            </w:r>
            <w:r>
              <w:rPr>
                <w:spacing w:val="-4"/>
                <w:sz w:val="20"/>
              </w:rPr>
              <w:t xml:space="preserve"> </w:t>
            </w:r>
            <w:r>
              <w:rPr>
                <w:sz w:val="20"/>
              </w:rPr>
              <w:t>(за</w:t>
            </w:r>
            <w:r>
              <w:rPr>
                <w:spacing w:val="-4"/>
                <w:sz w:val="20"/>
              </w:rPr>
              <w:t xml:space="preserve"> </w:t>
            </w:r>
            <w:r>
              <w:rPr>
                <w:sz w:val="20"/>
              </w:rPr>
              <w:t>пределами</w:t>
            </w:r>
            <w:r>
              <w:rPr>
                <w:spacing w:val="-5"/>
                <w:sz w:val="20"/>
              </w:rPr>
              <w:t xml:space="preserve"> </w:t>
            </w:r>
            <w:r>
              <w:rPr>
                <w:sz w:val="20"/>
              </w:rPr>
              <w:t>планового</w:t>
            </w:r>
          </w:p>
          <w:p w:rsidR="007D3AD7" w:rsidRDefault="0071018B" w:rsidP="00932EB7">
            <w:pPr>
              <w:pStyle w:val="TableParagraph"/>
              <w:spacing w:before="0" w:line="228" w:lineRule="exact"/>
              <w:ind w:left="1603" w:right="242"/>
              <w:jc w:val="left"/>
              <w:rPr>
                <w:sz w:val="20"/>
              </w:rPr>
            </w:pPr>
            <w:r>
              <w:rPr>
                <w:sz w:val="20"/>
              </w:rPr>
              <w:t>периода)</w:t>
            </w:r>
          </w:p>
        </w:tc>
        <w:tc>
          <w:tcPr>
            <w:tcW w:w="850" w:type="dxa"/>
          </w:tcPr>
          <w:p w:rsidR="007D3AD7" w:rsidRDefault="0071018B" w:rsidP="00932EB7">
            <w:pPr>
              <w:pStyle w:val="TableParagraph"/>
              <w:ind w:left="206" w:right="242" w:firstLine="14"/>
              <w:jc w:val="left"/>
              <w:rPr>
                <w:sz w:val="20"/>
              </w:rPr>
            </w:pPr>
            <w:r>
              <w:rPr>
                <w:sz w:val="20"/>
              </w:rPr>
              <w:t>КРБ,</w:t>
            </w:r>
            <w:r>
              <w:rPr>
                <w:spacing w:val="-47"/>
                <w:sz w:val="20"/>
              </w:rPr>
              <w:t xml:space="preserve"> </w:t>
            </w:r>
            <w:r>
              <w:rPr>
                <w:spacing w:val="-1"/>
                <w:sz w:val="20"/>
              </w:rPr>
              <w:t>КИФ</w:t>
            </w:r>
          </w:p>
        </w:tc>
        <w:tc>
          <w:tcPr>
            <w:tcW w:w="624" w:type="dxa"/>
          </w:tcPr>
          <w:p w:rsidR="007D3AD7" w:rsidRDefault="0071018B" w:rsidP="00932EB7">
            <w:pPr>
              <w:pStyle w:val="TableParagraph"/>
              <w:spacing w:before="98"/>
              <w:ind w:left="96" w:right="242"/>
              <w:jc w:val="left"/>
              <w:rPr>
                <w:sz w:val="20"/>
              </w:rPr>
            </w:pPr>
            <w:r>
              <w:rPr>
                <w:sz w:val="20"/>
              </w:rPr>
              <w:t>КФО</w:t>
            </w:r>
          </w:p>
        </w:tc>
        <w:tc>
          <w:tcPr>
            <w:tcW w:w="737" w:type="dxa"/>
          </w:tcPr>
          <w:p w:rsidR="007D3AD7" w:rsidRDefault="0071018B" w:rsidP="00932EB7">
            <w:pPr>
              <w:pStyle w:val="TableParagraph"/>
              <w:ind w:left="6" w:right="242"/>
              <w:rPr>
                <w:sz w:val="20"/>
              </w:rPr>
            </w:pPr>
            <w:r>
              <w:rPr>
                <w:w w:val="99"/>
                <w:sz w:val="20"/>
              </w:rPr>
              <w:t>5</w:t>
            </w:r>
          </w:p>
        </w:tc>
        <w:tc>
          <w:tcPr>
            <w:tcW w:w="737" w:type="dxa"/>
          </w:tcPr>
          <w:p w:rsidR="007D3AD7" w:rsidRDefault="0071018B" w:rsidP="00932EB7">
            <w:pPr>
              <w:pStyle w:val="TableParagraph"/>
              <w:ind w:left="5" w:right="242"/>
              <w:rPr>
                <w:sz w:val="20"/>
              </w:rPr>
            </w:pPr>
            <w:r>
              <w:rPr>
                <w:w w:val="99"/>
                <w:sz w:val="20"/>
              </w:rPr>
              <w:t>0</w:t>
            </w:r>
          </w:p>
        </w:tc>
        <w:tc>
          <w:tcPr>
            <w:tcW w:w="737" w:type="dxa"/>
          </w:tcPr>
          <w:p w:rsidR="007D3AD7" w:rsidRDefault="0071018B" w:rsidP="00932EB7">
            <w:pPr>
              <w:pStyle w:val="TableParagraph"/>
              <w:ind w:left="5" w:right="242"/>
              <w:rPr>
                <w:sz w:val="20"/>
              </w:rPr>
            </w:pPr>
            <w:r>
              <w:rPr>
                <w:w w:val="99"/>
                <w:sz w:val="20"/>
              </w:rPr>
              <w:t>3</w:t>
            </w:r>
          </w:p>
        </w:tc>
        <w:tc>
          <w:tcPr>
            <w:tcW w:w="737" w:type="dxa"/>
          </w:tcPr>
          <w:p w:rsidR="007D3AD7" w:rsidRDefault="0071018B" w:rsidP="00932EB7">
            <w:pPr>
              <w:pStyle w:val="TableParagraph"/>
              <w:ind w:left="9" w:right="242"/>
              <w:rPr>
                <w:sz w:val="20"/>
              </w:rPr>
            </w:pPr>
            <w:r>
              <w:rPr>
                <w:w w:val="99"/>
                <w:sz w:val="20"/>
              </w:rPr>
              <w:t>9</w:t>
            </w:r>
          </w:p>
        </w:tc>
        <w:tc>
          <w:tcPr>
            <w:tcW w:w="737" w:type="dxa"/>
          </w:tcPr>
          <w:p w:rsidR="007D3AD7" w:rsidRDefault="0071018B" w:rsidP="00932EB7">
            <w:pPr>
              <w:pStyle w:val="TableParagraph"/>
              <w:ind w:left="11" w:right="242"/>
              <w:rPr>
                <w:sz w:val="20"/>
              </w:rPr>
            </w:pPr>
            <w:r>
              <w:rPr>
                <w:w w:val="99"/>
                <w:sz w:val="20"/>
              </w:rPr>
              <w:t>X</w:t>
            </w:r>
          </w:p>
        </w:tc>
        <w:tc>
          <w:tcPr>
            <w:tcW w:w="737" w:type="dxa"/>
          </w:tcPr>
          <w:p w:rsidR="007D3AD7" w:rsidRDefault="0071018B" w:rsidP="00932EB7">
            <w:pPr>
              <w:pStyle w:val="TableParagraph"/>
              <w:ind w:left="10" w:right="242"/>
              <w:rPr>
                <w:sz w:val="20"/>
              </w:rPr>
            </w:pPr>
            <w:r>
              <w:rPr>
                <w:w w:val="99"/>
                <w:sz w:val="20"/>
              </w:rPr>
              <w:t>X</w:t>
            </w:r>
          </w:p>
        </w:tc>
        <w:tc>
          <w:tcPr>
            <w:tcW w:w="739" w:type="dxa"/>
          </w:tcPr>
          <w:p w:rsidR="007D3AD7" w:rsidRDefault="0071018B" w:rsidP="00932EB7">
            <w:pPr>
              <w:pStyle w:val="TableParagraph"/>
              <w:ind w:left="8" w:right="242"/>
              <w:rPr>
                <w:sz w:val="20"/>
              </w:rPr>
            </w:pPr>
            <w:r>
              <w:rPr>
                <w:w w:val="99"/>
                <w:sz w:val="20"/>
              </w:rPr>
              <w:t>X</w:t>
            </w:r>
          </w:p>
        </w:tc>
        <w:tc>
          <w:tcPr>
            <w:tcW w:w="737" w:type="dxa"/>
          </w:tcPr>
          <w:p w:rsidR="007D3AD7" w:rsidRDefault="0071018B" w:rsidP="00932EB7">
            <w:pPr>
              <w:pStyle w:val="TableParagraph"/>
              <w:ind w:left="6" w:right="242"/>
              <w:rPr>
                <w:sz w:val="20"/>
              </w:rPr>
            </w:pPr>
            <w:r>
              <w:rPr>
                <w:w w:val="99"/>
                <w:sz w:val="20"/>
              </w:rPr>
              <w:t>X</w:t>
            </w:r>
          </w:p>
        </w:tc>
        <w:tc>
          <w:tcPr>
            <w:tcW w:w="3829" w:type="dxa"/>
          </w:tcPr>
          <w:p w:rsidR="007D3AD7" w:rsidRDefault="0071018B" w:rsidP="00932EB7">
            <w:pPr>
              <w:pStyle w:val="TableParagraph"/>
              <w:ind w:left="1190" w:right="242"/>
              <w:jc w:val="left"/>
              <w:rPr>
                <w:sz w:val="20"/>
              </w:rPr>
            </w:pPr>
            <w:r>
              <w:rPr>
                <w:sz w:val="20"/>
              </w:rPr>
              <w:t>группировочный</w:t>
            </w:r>
          </w:p>
        </w:tc>
      </w:tr>
    </w:tbl>
    <w:p w:rsidR="007D3AD7" w:rsidRDefault="007D3AD7" w:rsidP="00932EB7">
      <w:pPr>
        <w:ind w:right="242"/>
        <w:rPr>
          <w:sz w:val="20"/>
        </w:rPr>
        <w:sectPr w:rsidR="007D3AD7" w:rsidSect="00932EB7">
          <w:pgSz w:w="16840" w:h="11910" w:orient="landscape"/>
          <w:pgMar w:top="1040" w:right="570" w:bottom="280" w:left="880" w:header="622" w:footer="0" w:gutter="0"/>
          <w:cols w:space="720"/>
        </w:sectPr>
      </w:pPr>
    </w:p>
    <w:p w:rsidR="00E7657E" w:rsidRPr="00065D74" w:rsidRDefault="00E7657E" w:rsidP="00E7657E">
      <w:pPr>
        <w:pStyle w:val="1"/>
        <w:rPr>
          <w:sz w:val="26"/>
          <w:szCs w:val="26"/>
        </w:rPr>
      </w:pPr>
      <w:bookmarkStart w:id="118" w:name="_Toc117870974"/>
      <w:r w:rsidRPr="00065D74">
        <w:rPr>
          <w:sz w:val="26"/>
          <w:szCs w:val="26"/>
        </w:rPr>
        <w:lastRenderedPageBreak/>
        <w:t>Приложение №3 к Единой учетной политике для целей бюджетного (бухгалтерского) учета –«Единый рабочий план счетов бухгалтерского (бюджетного) учета для бюджетных и органов власти области»</w:t>
      </w:r>
      <w:bookmarkEnd w:id="118"/>
    </w:p>
    <w:p w:rsidR="007D3AD7" w:rsidRDefault="007D3AD7" w:rsidP="00932EB7">
      <w:pPr>
        <w:pStyle w:val="a3"/>
        <w:spacing w:before="1" w:after="1"/>
        <w:ind w:right="242"/>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55"/>
        <w:gridCol w:w="283"/>
        <w:gridCol w:w="285"/>
        <w:gridCol w:w="422"/>
        <w:gridCol w:w="144"/>
        <w:gridCol w:w="822"/>
        <w:gridCol w:w="709"/>
        <w:gridCol w:w="748"/>
        <w:gridCol w:w="726"/>
        <w:gridCol w:w="113"/>
        <w:gridCol w:w="635"/>
        <w:gridCol w:w="726"/>
        <w:gridCol w:w="737"/>
        <w:gridCol w:w="596"/>
        <w:gridCol w:w="142"/>
        <w:gridCol w:w="2693"/>
      </w:tblGrid>
      <w:tr w:rsidR="007D3AD7">
        <w:trPr>
          <w:trHeight w:val="434"/>
        </w:trPr>
        <w:tc>
          <w:tcPr>
            <w:tcW w:w="3548" w:type="dxa"/>
            <w:vMerge w:val="restart"/>
          </w:tcPr>
          <w:p w:rsidR="007D3AD7" w:rsidRDefault="0071018B" w:rsidP="00932EB7">
            <w:pPr>
              <w:pStyle w:val="TableParagraph"/>
              <w:ind w:left="897" w:right="242"/>
              <w:jc w:val="left"/>
              <w:rPr>
                <w:sz w:val="20"/>
              </w:rPr>
            </w:pPr>
            <w:r>
              <w:rPr>
                <w:sz w:val="20"/>
              </w:rPr>
              <w:t>Наименование</w:t>
            </w:r>
            <w:r>
              <w:rPr>
                <w:spacing w:val="-6"/>
                <w:sz w:val="20"/>
              </w:rPr>
              <w:t xml:space="preserve"> </w:t>
            </w:r>
            <w:r>
              <w:rPr>
                <w:sz w:val="20"/>
              </w:rPr>
              <w:t>счета</w:t>
            </w:r>
          </w:p>
        </w:tc>
        <w:tc>
          <w:tcPr>
            <w:tcW w:w="9215" w:type="dxa"/>
            <w:gridSpan w:val="16"/>
          </w:tcPr>
          <w:p w:rsidR="007D3AD7" w:rsidRDefault="0071018B" w:rsidP="00932EB7">
            <w:pPr>
              <w:pStyle w:val="TableParagraph"/>
              <w:ind w:left="4055" w:right="242"/>
              <w:rPr>
                <w:sz w:val="20"/>
              </w:rPr>
            </w:pPr>
            <w:r>
              <w:rPr>
                <w:sz w:val="20"/>
              </w:rPr>
              <w:t>Номер</w:t>
            </w:r>
            <w:r>
              <w:rPr>
                <w:spacing w:val="-1"/>
                <w:sz w:val="20"/>
              </w:rPr>
              <w:t xml:space="preserve"> </w:t>
            </w:r>
            <w:r>
              <w:rPr>
                <w:sz w:val="20"/>
              </w:rPr>
              <w:t>счета</w:t>
            </w:r>
          </w:p>
        </w:tc>
        <w:tc>
          <w:tcPr>
            <w:tcW w:w="2693" w:type="dxa"/>
            <w:vMerge w:val="restart"/>
          </w:tcPr>
          <w:p w:rsidR="007D3AD7" w:rsidRDefault="0071018B" w:rsidP="00932EB7">
            <w:pPr>
              <w:pStyle w:val="TableParagraph"/>
              <w:ind w:left="251" w:right="242"/>
              <w:rPr>
                <w:sz w:val="20"/>
              </w:rPr>
            </w:pPr>
            <w:r>
              <w:rPr>
                <w:sz w:val="20"/>
              </w:rPr>
              <w:t>Детализация</w:t>
            </w:r>
          </w:p>
          <w:p w:rsidR="007D3AD7" w:rsidRDefault="0071018B" w:rsidP="00932EB7">
            <w:pPr>
              <w:pStyle w:val="TableParagraph"/>
              <w:spacing w:before="0"/>
              <w:ind w:left="250" w:right="242"/>
              <w:rPr>
                <w:sz w:val="20"/>
              </w:rPr>
            </w:pPr>
            <w:r>
              <w:rPr>
                <w:sz w:val="20"/>
              </w:rPr>
              <w:t>аналитического</w:t>
            </w:r>
            <w:r>
              <w:rPr>
                <w:spacing w:val="-4"/>
                <w:sz w:val="20"/>
              </w:rPr>
              <w:t xml:space="preserve"> </w:t>
            </w:r>
            <w:r>
              <w:rPr>
                <w:sz w:val="20"/>
              </w:rPr>
              <w:t>учета</w:t>
            </w:r>
          </w:p>
        </w:tc>
      </w:tr>
      <w:tr w:rsidR="007D3AD7">
        <w:trPr>
          <w:trHeight w:val="433"/>
        </w:trPr>
        <w:tc>
          <w:tcPr>
            <w:tcW w:w="3548" w:type="dxa"/>
            <w:vMerge/>
            <w:tcBorders>
              <w:top w:val="nil"/>
            </w:tcBorders>
          </w:tcPr>
          <w:p w:rsidR="007D3AD7" w:rsidRDefault="007D3AD7" w:rsidP="00932EB7">
            <w:pPr>
              <w:ind w:right="242"/>
              <w:rPr>
                <w:sz w:val="2"/>
                <w:szCs w:val="2"/>
              </w:rPr>
            </w:pPr>
          </w:p>
        </w:tc>
        <w:tc>
          <w:tcPr>
            <w:tcW w:w="9215" w:type="dxa"/>
            <w:gridSpan w:val="16"/>
          </w:tcPr>
          <w:p w:rsidR="007D3AD7" w:rsidRDefault="0071018B" w:rsidP="00932EB7">
            <w:pPr>
              <w:pStyle w:val="TableParagraph"/>
              <w:ind w:left="4051" w:right="242"/>
              <w:rPr>
                <w:sz w:val="20"/>
              </w:rPr>
            </w:pPr>
            <w:r>
              <w:rPr>
                <w:sz w:val="20"/>
              </w:rPr>
              <w:t>код</w:t>
            </w:r>
          </w:p>
        </w:tc>
        <w:tc>
          <w:tcPr>
            <w:tcW w:w="2693" w:type="dxa"/>
            <w:vMerge/>
            <w:tcBorders>
              <w:top w:val="nil"/>
            </w:tcBorders>
          </w:tcPr>
          <w:p w:rsidR="007D3AD7" w:rsidRDefault="007D3AD7" w:rsidP="00932EB7">
            <w:pPr>
              <w:ind w:right="242"/>
              <w:rPr>
                <w:sz w:val="2"/>
                <w:szCs w:val="2"/>
              </w:rPr>
            </w:pPr>
          </w:p>
        </w:tc>
      </w:tr>
      <w:tr w:rsidR="007D3AD7">
        <w:trPr>
          <w:trHeight w:val="1454"/>
        </w:trPr>
        <w:tc>
          <w:tcPr>
            <w:tcW w:w="3548" w:type="dxa"/>
            <w:vMerge/>
            <w:tcBorders>
              <w:top w:val="nil"/>
            </w:tcBorders>
          </w:tcPr>
          <w:p w:rsidR="007D3AD7" w:rsidRDefault="007D3AD7" w:rsidP="00932EB7">
            <w:pPr>
              <w:ind w:right="242"/>
              <w:rPr>
                <w:sz w:val="2"/>
                <w:szCs w:val="2"/>
              </w:rPr>
            </w:pPr>
          </w:p>
        </w:tc>
        <w:tc>
          <w:tcPr>
            <w:tcW w:w="1272" w:type="dxa"/>
            <w:vMerge w:val="restart"/>
          </w:tcPr>
          <w:p w:rsidR="007D3AD7" w:rsidRDefault="0071018B" w:rsidP="00932EB7">
            <w:pPr>
              <w:pStyle w:val="TableParagraph"/>
              <w:spacing w:before="97"/>
              <w:ind w:left="201" w:right="242" w:firstLine="124"/>
              <w:jc w:val="left"/>
              <w:rPr>
                <w:sz w:val="20"/>
              </w:rPr>
            </w:pPr>
            <w:r>
              <w:rPr>
                <w:sz w:val="20"/>
              </w:rPr>
              <w:t>Раздел,</w:t>
            </w:r>
            <w:r>
              <w:rPr>
                <w:spacing w:val="1"/>
                <w:sz w:val="20"/>
              </w:rPr>
              <w:t xml:space="preserve"> </w:t>
            </w:r>
            <w:r>
              <w:rPr>
                <w:spacing w:val="-1"/>
                <w:sz w:val="20"/>
              </w:rPr>
              <w:t>подраздел</w:t>
            </w:r>
          </w:p>
        </w:tc>
        <w:tc>
          <w:tcPr>
            <w:tcW w:w="1138" w:type="dxa"/>
            <w:gridSpan w:val="2"/>
            <w:vMerge w:val="restart"/>
          </w:tcPr>
          <w:p w:rsidR="007D3AD7" w:rsidRDefault="0071018B" w:rsidP="00932EB7">
            <w:pPr>
              <w:pStyle w:val="TableParagraph"/>
              <w:spacing w:before="97"/>
              <w:ind w:left="71" w:right="242"/>
              <w:rPr>
                <w:sz w:val="20"/>
              </w:rPr>
            </w:pPr>
            <w:r>
              <w:rPr>
                <w:spacing w:val="-1"/>
                <w:sz w:val="20"/>
              </w:rPr>
              <w:t>Аналитиче</w:t>
            </w:r>
            <w:r>
              <w:rPr>
                <w:spacing w:val="-47"/>
                <w:sz w:val="20"/>
              </w:rPr>
              <w:t xml:space="preserve"> </w:t>
            </w:r>
            <w:r>
              <w:rPr>
                <w:sz w:val="20"/>
              </w:rPr>
              <w:t>ский</w:t>
            </w:r>
          </w:p>
          <w:p w:rsidR="007D3AD7" w:rsidRDefault="0071018B" w:rsidP="00932EB7">
            <w:pPr>
              <w:pStyle w:val="TableParagraph"/>
              <w:spacing w:before="0"/>
              <w:ind w:left="71" w:right="242"/>
              <w:rPr>
                <w:sz w:val="20"/>
              </w:rPr>
            </w:pPr>
            <w:r>
              <w:rPr>
                <w:spacing w:val="-1"/>
                <w:sz w:val="20"/>
              </w:rPr>
              <w:t>классифика</w:t>
            </w:r>
            <w:r>
              <w:rPr>
                <w:spacing w:val="-47"/>
                <w:sz w:val="20"/>
              </w:rPr>
              <w:t xml:space="preserve"> </w:t>
            </w:r>
            <w:r>
              <w:rPr>
                <w:sz w:val="20"/>
              </w:rPr>
              <w:t>ционный</w:t>
            </w:r>
            <w:r>
              <w:rPr>
                <w:spacing w:val="1"/>
                <w:sz w:val="20"/>
              </w:rPr>
              <w:t xml:space="preserve"> </w:t>
            </w:r>
            <w:r>
              <w:rPr>
                <w:sz w:val="20"/>
              </w:rPr>
              <w:t>код</w:t>
            </w:r>
          </w:p>
        </w:tc>
        <w:tc>
          <w:tcPr>
            <w:tcW w:w="707" w:type="dxa"/>
            <w:gridSpan w:val="2"/>
            <w:vMerge w:val="restart"/>
          </w:tcPr>
          <w:p w:rsidR="007D3AD7" w:rsidRDefault="0071018B" w:rsidP="00932EB7">
            <w:pPr>
              <w:pStyle w:val="TableParagraph"/>
              <w:spacing w:before="97"/>
              <w:ind w:left="162" w:right="242"/>
              <w:jc w:val="left"/>
              <w:rPr>
                <w:sz w:val="20"/>
              </w:rPr>
            </w:pPr>
            <w:r>
              <w:rPr>
                <w:sz w:val="20"/>
              </w:rPr>
              <w:t>КВР</w:t>
            </w:r>
          </w:p>
        </w:tc>
        <w:tc>
          <w:tcPr>
            <w:tcW w:w="966" w:type="dxa"/>
            <w:gridSpan w:val="2"/>
            <w:vMerge w:val="restart"/>
          </w:tcPr>
          <w:p w:rsidR="007D3AD7" w:rsidRDefault="0071018B" w:rsidP="00932EB7">
            <w:pPr>
              <w:pStyle w:val="TableParagraph"/>
              <w:spacing w:before="97"/>
              <w:ind w:left="278" w:right="242"/>
              <w:jc w:val="left"/>
              <w:rPr>
                <w:sz w:val="20"/>
              </w:rPr>
            </w:pPr>
            <w:r>
              <w:rPr>
                <w:sz w:val="20"/>
              </w:rPr>
              <w:t>КФО</w:t>
            </w:r>
          </w:p>
        </w:tc>
        <w:tc>
          <w:tcPr>
            <w:tcW w:w="2931" w:type="dxa"/>
            <w:gridSpan w:val="5"/>
          </w:tcPr>
          <w:p w:rsidR="007D3AD7" w:rsidRDefault="007D3AD7" w:rsidP="00932EB7">
            <w:pPr>
              <w:pStyle w:val="TableParagraph"/>
              <w:spacing w:before="0"/>
              <w:ind w:right="242"/>
              <w:jc w:val="left"/>
              <w:rPr>
                <w:sz w:val="20"/>
              </w:rPr>
            </w:pPr>
          </w:p>
        </w:tc>
        <w:tc>
          <w:tcPr>
            <w:tcW w:w="2201" w:type="dxa"/>
            <w:gridSpan w:val="4"/>
            <w:vMerge w:val="restart"/>
          </w:tcPr>
          <w:p w:rsidR="007D3AD7" w:rsidRDefault="007D3AD7" w:rsidP="00932EB7">
            <w:pPr>
              <w:pStyle w:val="TableParagraph"/>
              <w:spacing w:before="0"/>
              <w:ind w:right="242"/>
              <w:jc w:val="left"/>
              <w:rPr>
                <w:sz w:val="20"/>
              </w:rPr>
            </w:pPr>
          </w:p>
        </w:tc>
        <w:tc>
          <w:tcPr>
            <w:tcW w:w="2693" w:type="dxa"/>
            <w:vMerge/>
            <w:tcBorders>
              <w:top w:val="nil"/>
            </w:tcBorders>
          </w:tcPr>
          <w:p w:rsidR="007D3AD7" w:rsidRDefault="007D3AD7" w:rsidP="00932EB7">
            <w:pPr>
              <w:ind w:right="242"/>
              <w:rPr>
                <w:sz w:val="2"/>
                <w:szCs w:val="2"/>
              </w:rPr>
            </w:pPr>
          </w:p>
        </w:tc>
      </w:tr>
      <w:tr w:rsidR="007D3AD7">
        <w:trPr>
          <w:trHeight w:val="433"/>
        </w:trPr>
        <w:tc>
          <w:tcPr>
            <w:tcW w:w="3548" w:type="dxa"/>
            <w:vMerge/>
            <w:tcBorders>
              <w:top w:val="nil"/>
            </w:tcBorders>
          </w:tcPr>
          <w:p w:rsidR="007D3AD7" w:rsidRDefault="007D3AD7" w:rsidP="00932EB7">
            <w:pPr>
              <w:ind w:right="242"/>
              <w:rPr>
                <w:sz w:val="2"/>
                <w:szCs w:val="2"/>
              </w:rPr>
            </w:pPr>
          </w:p>
        </w:tc>
        <w:tc>
          <w:tcPr>
            <w:tcW w:w="1272" w:type="dxa"/>
            <w:vMerge/>
            <w:tcBorders>
              <w:top w:val="nil"/>
            </w:tcBorders>
          </w:tcPr>
          <w:p w:rsidR="007D3AD7" w:rsidRDefault="007D3AD7" w:rsidP="00932EB7">
            <w:pPr>
              <w:ind w:right="242"/>
              <w:rPr>
                <w:sz w:val="2"/>
                <w:szCs w:val="2"/>
              </w:rPr>
            </w:pPr>
          </w:p>
        </w:tc>
        <w:tc>
          <w:tcPr>
            <w:tcW w:w="1138" w:type="dxa"/>
            <w:gridSpan w:val="2"/>
            <w:vMerge/>
            <w:tcBorders>
              <w:top w:val="nil"/>
            </w:tcBorders>
          </w:tcPr>
          <w:p w:rsidR="007D3AD7" w:rsidRDefault="007D3AD7" w:rsidP="00932EB7">
            <w:pPr>
              <w:ind w:right="242"/>
              <w:rPr>
                <w:sz w:val="2"/>
                <w:szCs w:val="2"/>
              </w:rPr>
            </w:pPr>
          </w:p>
        </w:tc>
        <w:tc>
          <w:tcPr>
            <w:tcW w:w="707" w:type="dxa"/>
            <w:gridSpan w:val="2"/>
            <w:vMerge/>
            <w:tcBorders>
              <w:top w:val="nil"/>
            </w:tcBorders>
          </w:tcPr>
          <w:p w:rsidR="007D3AD7" w:rsidRDefault="007D3AD7" w:rsidP="00932EB7">
            <w:pPr>
              <w:ind w:right="242"/>
              <w:rPr>
                <w:sz w:val="2"/>
                <w:szCs w:val="2"/>
              </w:rPr>
            </w:pPr>
          </w:p>
        </w:tc>
        <w:tc>
          <w:tcPr>
            <w:tcW w:w="966" w:type="dxa"/>
            <w:gridSpan w:val="2"/>
            <w:vMerge/>
            <w:tcBorders>
              <w:top w:val="nil"/>
            </w:tcBorders>
          </w:tcPr>
          <w:p w:rsidR="007D3AD7" w:rsidRDefault="007D3AD7" w:rsidP="00932EB7">
            <w:pPr>
              <w:ind w:right="242"/>
              <w:rPr>
                <w:sz w:val="2"/>
                <w:szCs w:val="2"/>
              </w:rPr>
            </w:pPr>
          </w:p>
        </w:tc>
        <w:tc>
          <w:tcPr>
            <w:tcW w:w="1457" w:type="dxa"/>
            <w:gridSpan w:val="2"/>
          </w:tcPr>
          <w:p w:rsidR="007D3AD7" w:rsidRDefault="0071018B" w:rsidP="00932EB7">
            <w:pPr>
              <w:pStyle w:val="TableParagraph"/>
              <w:spacing w:before="94"/>
              <w:ind w:left="152" w:right="242"/>
              <w:jc w:val="left"/>
              <w:rPr>
                <w:sz w:val="20"/>
              </w:rPr>
            </w:pPr>
            <w:r>
              <w:rPr>
                <w:sz w:val="20"/>
              </w:rPr>
              <w:t>объекта</w:t>
            </w:r>
            <w:r>
              <w:rPr>
                <w:spacing w:val="-1"/>
                <w:sz w:val="20"/>
              </w:rPr>
              <w:t xml:space="preserve"> </w:t>
            </w:r>
            <w:r>
              <w:rPr>
                <w:sz w:val="20"/>
              </w:rPr>
              <w:t>учета</w:t>
            </w:r>
          </w:p>
        </w:tc>
        <w:tc>
          <w:tcPr>
            <w:tcW w:w="839" w:type="dxa"/>
            <w:gridSpan w:val="2"/>
          </w:tcPr>
          <w:p w:rsidR="007D3AD7" w:rsidRDefault="0071018B" w:rsidP="00932EB7">
            <w:pPr>
              <w:pStyle w:val="TableParagraph"/>
              <w:spacing w:before="94"/>
              <w:ind w:left="105" w:right="242"/>
              <w:jc w:val="left"/>
              <w:rPr>
                <w:sz w:val="20"/>
              </w:rPr>
            </w:pPr>
            <w:r>
              <w:rPr>
                <w:sz w:val="20"/>
              </w:rPr>
              <w:t>группы</w:t>
            </w:r>
          </w:p>
        </w:tc>
        <w:tc>
          <w:tcPr>
            <w:tcW w:w="635" w:type="dxa"/>
          </w:tcPr>
          <w:p w:rsidR="007D3AD7" w:rsidRDefault="0071018B" w:rsidP="00932EB7">
            <w:pPr>
              <w:pStyle w:val="TableParagraph"/>
              <w:spacing w:before="94"/>
              <w:ind w:left="127" w:right="242"/>
              <w:jc w:val="left"/>
              <w:rPr>
                <w:sz w:val="20"/>
              </w:rPr>
            </w:pPr>
            <w:r>
              <w:rPr>
                <w:sz w:val="20"/>
              </w:rPr>
              <w:t>вида</w:t>
            </w:r>
          </w:p>
        </w:tc>
        <w:tc>
          <w:tcPr>
            <w:tcW w:w="2201" w:type="dxa"/>
            <w:gridSpan w:val="4"/>
            <w:vMerge/>
            <w:tcBorders>
              <w:top w:val="nil"/>
            </w:tcBorders>
          </w:tcPr>
          <w:p w:rsidR="007D3AD7" w:rsidRDefault="007D3AD7" w:rsidP="00932EB7">
            <w:pPr>
              <w:ind w:right="242"/>
              <w:rPr>
                <w:sz w:val="2"/>
                <w:szCs w:val="2"/>
              </w:rPr>
            </w:pPr>
          </w:p>
        </w:tc>
        <w:tc>
          <w:tcPr>
            <w:tcW w:w="2693" w:type="dxa"/>
            <w:vMerge/>
            <w:tcBorders>
              <w:top w:val="nil"/>
            </w:tcBorders>
          </w:tcPr>
          <w:p w:rsidR="007D3AD7" w:rsidRDefault="007D3AD7" w:rsidP="00932EB7">
            <w:pPr>
              <w:ind w:right="242"/>
              <w:rPr>
                <w:sz w:val="2"/>
                <w:szCs w:val="2"/>
              </w:rPr>
            </w:pPr>
          </w:p>
        </w:tc>
      </w:tr>
      <w:tr w:rsidR="007D3AD7">
        <w:trPr>
          <w:trHeight w:val="633"/>
        </w:trPr>
        <w:tc>
          <w:tcPr>
            <w:tcW w:w="3548" w:type="dxa"/>
            <w:vMerge/>
            <w:tcBorders>
              <w:top w:val="nil"/>
            </w:tcBorders>
          </w:tcPr>
          <w:p w:rsidR="007D3AD7" w:rsidRDefault="007D3AD7" w:rsidP="00932EB7">
            <w:pPr>
              <w:ind w:right="242"/>
              <w:rPr>
                <w:sz w:val="2"/>
                <w:szCs w:val="2"/>
              </w:rPr>
            </w:pPr>
          </w:p>
        </w:tc>
        <w:tc>
          <w:tcPr>
            <w:tcW w:w="1272" w:type="dxa"/>
          </w:tcPr>
          <w:p w:rsidR="007D3AD7" w:rsidRDefault="007D3AD7" w:rsidP="00932EB7">
            <w:pPr>
              <w:pStyle w:val="TableParagraph"/>
              <w:spacing w:before="0"/>
              <w:ind w:right="242"/>
              <w:jc w:val="left"/>
              <w:rPr>
                <w:sz w:val="20"/>
              </w:rPr>
            </w:pPr>
          </w:p>
        </w:tc>
        <w:tc>
          <w:tcPr>
            <w:tcW w:w="855" w:type="dxa"/>
          </w:tcPr>
          <w:p w:rsidR="007D3AD7" w:rsidRDefault="007D3AD7" w:rsidP="00932EB7">
            <w:pPr>
              <w:pStyle w:val="TableParagraph"/>
              <w:spacing w:before="0"/>
              <w:ind w:right="242"/>
              <w:jc w:val="left"/>
              <w:rPr>
                <w:sz w:val="20"/>
              </w:rPr>
            </w:pPr>
          </w:p>
        </w:tc>
        <w:tc>
          <w:tcPr>
            <w:tcW w:w="9781" w:type="dxa"/>
            <w:gridSpan w:val="15"/>
          </w:tcPr>
          <w:p w:rsidR="007D3AD7" w:rsidRDefault="0071018B" w:rsidP="00932EB7">
            <w:pPr>
              <w:pStyle w:val="TableParagraph"/>
              <w:spacing w:before="94"/>
              <w:ind w:left="4008" w:right="242"/>
              <w:rPr>
                <w:sz w:val="20"/>
              </w:rPr>
            </w:pPr>
            <w:r>
              <w:rPr>
                <w:sz w:val="20"/>
              </w:rPr>
              <w:t>номер</w:t>
            </w:r>
            <w:r>
              <w:rPr>
                <w:spacing w:val="-1"/>
                <w:sz w:val="20"/>
              </w:rPr>
              <w:t xml:space="preserve"> </w:t>
            </w:r>
            <w:r>
              <w:rPr>
                <w:sz w:val="20"/>
              </w:rPr>
              <w:t>разряда</w:t>
            </w:r>
            <w:r>
              <w:rPr>
                <w:spacing w:val="-2"/>
                <w:sz w:val="20"/>
              </w:rPr>
              <w:t xml:space="preserve"> </w:t>
            </w:r>
            <w:r>
              <w:rPr>
                <w:sz w:val="20"/>
              </w:rPr>
              <w:t>счета</w:t>
            </w:r>
          </w:p>
        </w:tc>
      </w:tr>
      <w:tr w:rsidR="007D3AD7">
        <w:trPr>
          <w:trHeight w:val="664"/>
        </w:trPr>
        <w:tc>
          <w:tcPr>
            <w:tcW w:w="3548" w:type="dxa"/>
            <w:vMerge/>
            <w:tcBorders>
              <w:top w:val="nil"/>
            </w:tcBorders>
          </w:tcPr>
          <w:p w:rsidR="007D3AD7" w:rsidRDefault="007D3AD7" w:rsidP="00932EB7">
            <w:pPr>
              <w:ind w:right="242"/>
              <w:rPr>
                <w:sz w:val="2"/>
                <w:szCs w:val="2"/>
              </w:rPr>
            </w:pPr>
          </w:p>
        </w:tc>
        <w:tc>
          <w:tcPr>
            <w:tcW w:w="1272" w:type="dxa"/>
          </w:tcPr>
          <w:p w:rsidR="007D3AD7" w:rsidRDefault="0071018B" w:rsidP="00932EB7">
            <w:pPr>
              <w:pStyle w:val="TableParagraph"/>
              <w:ind w:left="324" w:right="242"/>
              <w:rPr>
                <w:sz w:val="20"/>
              </w:rPr>
            </w:pPr>
            <w:r>
              <w:rPr>
                <w:sz w:val="20"/>
              </w:rPr>
              <w:t>1-4</w:t>
            </w:r>
          </w:p>
        </w:tc>
        <w:tc>
          <w:tcPr>
            <w:tcW w:w="855" w:type="dxa"/>
          </w:tcPr>
          <w:p w:rsidR="007D3AD7" w:rsidRDefault="0071018B" w:rsidP="00932EB7">
            <w:pPr>
              <w:pStyle w:val="TableParagraph"/>
              <w:ind w:left="219" w:right="242"/>
              <w:rPr>
                <w:sz w:val="20"/>
              </w:rPr>
            </w:pPr>
            <w:r>
              <w:rPr>
                <w:sz w:val="20"/>
              </w:rPr>
              <w:t>5-14</w:t>
            </w:r>
          </w:p>
        </w:tc>
        <w:tc>
          <w:tcPr>
            <w:tcW w:w="568" w:type="dxa"/>
            <w:gridSpan w:val="2"/>
          </w:tcPr>
          <w:p w:rsidR="007D3AD7" w:rsidRDefault="0071018B" w:rsidP="00932EB7">
            <w:pPr>
              <w:pStyle w:val="TableParagraph"/>
              <w:spacing w:line="229" w:lineRule="exact"/>
              <w:ind w:left="145" w:right="242"/>
              <w:jc w:val="left"/>
              <w:rPr>
                <w:sz w:val="20"/>
              </w:rPr>
            </w:pPr>
            <w:r>
              <w:rPr>
                <w:sz w:val="20"/>
              </w:rPr>
              <w:t>15-</w:t>
            </w:r>
          </w:p>
          <w:p w:rsidR="007D3AD7" w:rsidRDefault="0071018B" w:rsidP="00932EB7">
            <w:pPr>
              <w:pStyle w:val="TableParagraph"/>
              <w:spacing w:before="0" w:line="229" w:lineRule="exact"/>
              <w:ind w:left="179" w:right="242"/>
              <w:jc w:val="left"/>
              <w:rPr>
                <w:sz w:val="20"/>
              </w:rPr>
            </w:pPr>
            <w:r>
              <w:rPr>
                <w:sz w:val="20"/>
              </w:rPr>
              <w:t>17</w:t>
            </w:r>
          </w:p>
        </w:tc>
        <w:tc>
          <w:tcPr>
            <w:tcW w:w="566" w:type="dxa"/>
            <w:gridSpan w:val="2"/>
          </w:tcPr>
          <w:p w:rsidR="007D3AD7" w:rsidRDefault="0071018B" w:rsidP="00932EB7">
            <w:pPr>
              <w:pStyle w:val="TableParagraph"/>
              <w:ind w:left="180" w:right="242"/>
              <w:jc w:val="left"/>
              <w:rPr>
                <w:sz w:val="20"/>
              </w:rPr>
            </w:pPr>
            <w:r>
              <w:rPr>
                <w:sz w:val="20"/>
              </w:rPr>
              <w:t>18</w:t>
            </w:r>
          </w:p>
        </w:tc>
        <w:tc>
          <w:tcPr>
            <w:tcW w:w="822" w:type="dxa"/>
          </w:tcPr>
          <w:p w:rsidR="007D3AD7" w:rsidRDefault="0071018B" w:rsidP="00932EB7">
            <w:pPr>
              <w:pStyle w:val="TableParagraph"/>
              <w:ind w:left="288" w:right="242"/>
              <w:rPr>
                <w:sz w:val="20"/>
              </w:rPr>
            </w:pPr>
            <w:r>
              <w:rPr>
                <w:sz w:val="20"/>
              </w:rPr>
              <w:t>19</w:t>
            </w:r>
          </w:p>
        </w:tc>
        <w:tc>
          <w:tcPr>
            <w:tcW w:w="709" w:type="dxa"/>
          </w:tcPr>
          <w:p w:rsidR="007D3AD7" w:rsidRDefault="0071018B" w:rsidP="00932EB7">
            <w:pPr>
              <w:pStyle w:val="TableParagraph"/>
              <w:ind w:left="263" w:right="242"/>
              <w:jc w:val="left"/>
              <w:rPr>
                <w:sz w:val="20"/>
              </w:rPr>
            </w:pPr>
            <w:r>
              <w:rPr>
                <w:sz w:val="20"/>
              </w:rPr>
              <w:t>20</w:t>
            </w:r>
          </w:p>
        </w:tc>
        <w:tc>
          <w:tcPr>
            <w:tcW w:w="748" w:type="dxa"/>
          </w:tcPr>
          <w:p w:rsidR="007D3AD7" w:rsidRDefault="0071018B" w:rsidP="00932EB7">
            <w:pPr>
              <w:pStyle w:val="TableParagraph"/>
              <w:ind w:left="283" w:right="242"/>
              <w:jc w:val="left"/>
              <w:rPr>
                <w:sz w:val="20"/>
              </w:rPr>
            </w:pPr>
            <w:r>
              <w:rPr>
                <w:sz w:val="20"/>
              </w:rPr>
              <w:t>21</w:t>
            </w:r>
          </w:p>
        </w:tc>
        <w:tc>
          <w:tcPr>
            <w:tcW w:w="726" w:type="dxa"/>
          </w:tcPr>
          <w:p w:rsidR="007D3AD7" w:rsidRDefault="0071018B" w:rsidP="00932EB7">
            <w:pPr>
              <w:pStyle w:val="TableParagraph"/>
              <w:ind w:left="197" w:right="242"/>
              <w:rPr>
                <w:sz w:val="20"/>
              </w:rPr>
            </w:pPr>
            <w:r>
              <w:rPr>
                <w:sz w:val="20"/>
              </w:rPr>
              <w:t>22</w:t>
            </w:r>
          </w:p>
        </w:tc>
        <w:tc>
          <w:tcPr>
            <w:tcW w:w="748" w:type="dxa"/>
            <w:gridSpan w:val="2"/>
          </w:tcPr>
          <w:p w:rsidR="007D3AD7" w:rsidRDefault="0071018B" w:rsidP="00932EB7">
            <w:pPr>
              <w:pStyle w:val="TableParagraph"/>
              <w:ind w:left="248" w:right="242"/>
              <w:rPr>
                <w:sz w:val="20"/>
              </w:rPr>
            </w:pPr>
            <w:r>
              <w:rPr>
                <w:sz w:val="20"/>
              </w:rPr>
              <w:t>23</w:t>
            </w:r>
          </w:p>
        </w:tc>
        <w:tc>
          <w:tcPr>
            <w:tcW w:w="726" w:type="dxa"/>
          </w:tcPr>
          <w:p w:rsidR="007D3AD7" w:rsidRDefault="0071018B" w:rsidP="00932EB7">
            <w:pPr>
              <w:pStyle w:val="TableParagraph"/>
              <w:ind w:left="229" w:right="242"/>
              <w:rPr>
                <w:sz w:val="20"/>
              </w:rPr>
            </w:pPr>
            <w:r>
              <w:rPr>
                <w:sz w:val="20"/>
              </w:rPr>
              <w:t>24</w:t>
            </w:r>
          </w:p>
        </w:tc>
        <w:tc>
          <w:tcPr>
            <w:tcW w:w="737" w:type="dxa"/>
          </w:tcPr>
          <w:p w:rsidR="007D3AD7" w:rsidRDefault="0071018B" w:rsidP="00932EB7">
            <w:pPr>
              <w:pStyle w:val="TableParagraph"/>
              <w:ind w:left="290" w:right="242"/>
              <w:jc w:val="left"/>
              <w:rPr>
                <w:sz w:val="20"/>
              </w:rPr>
            </w:pPr>
            <w:r>
              <w:rPr>
                <w:sz w:val="20"/>
              </w:rPr>
              <w:t>25</w:t>
            </w:r>
          </w:p>
        </w:tc>
        <w:tc>
          <w:tcPr>
            <w:tcW w:w="596" w:type="dxa"/>
          </w:tcPr>
          <w:p w:rsidR="007D3AD7" w:rsidRDefault="0071018B" w:rsidP="00932EB7">
            <w:pPr>
              <w:pStyle w:val="TableParagraph"/>
              <w:ind w:left="189" w:right="242"/>
              <w:rPr>
                <w:sz w:val="20"/>
              </w:rPr>
            </w:pPr>
            <w:r>
              <w:rPr>
                <w:sz w:val="20"/>
              </w:rPr>
              <w:t>26</w:t>
            </w:r>
          </w:p>
        </w:tc>
        <w:tc>
          <w:tcPr>
            <w:tcW w:w="2835" w:type="dxa"/>
            <w:gridSpan w:val="2"/>
          </w:tcPr>
          <w:p w:rsidR="007D3AD7" w:rsidRDefault="007D3AD7" w:rsidP="00932EB7">
            <w:pPr>
              <w:pStyle w:val="TableParagraph"/>
              <w:spacing w:before="0"/>
              <w:ind w:right="242"/>
              <w:jc w:val="left"/>
              <w:rPr>
                <w:sz w:val="20"/>
              </w:rPr>
            </w:pPr>
          </w:p>
        </w:tc>
      </w:tr>
      <w:tr w:rsidR="007D3AD7">
        <w:trPr>
          <w:trHeight w:val="433"/>
        </w:trPr>
        <w:tc>
          <w:tcPr>
            <w:tcW w:w="3548" w:type="dxa"/>
          </w:tcPr>
          <w:p w:rsidR="007D3AD7" w:rsidRDefault="0071018B" w:rsidP="00932EB7">
            <w:pPr>
              <w:pStyle w:val="TableParagraph"/>
              <w:spacing w:before="94"/>
              <w:ind w:left="947" w:right="242"/>
              <w:jc w:val="left"/>
              <w:rPr>
                <w:sz w:val="20"/>
              </w:rPr>
            </w:pPr>
            <w:r>
              <w:rPr>
                <w:sz w:val="20"/>
              </w:rPr>
              <w:t>Основные</w:t>
            </w:r>
            <w:r>
              <w:rPr>
                <w:spacing w:val="-6"/>
                <w:sz w:val="20"/>
              </w:rPr>
              <w:t xml:space="preserve"> </w:t>
            </w:r>
            <w:r>
              <w:rPr>
                <w:sz w:val="20"/>
              </w:rPr>
              <w:t>средства</w:t>
            </w:r>
          </w:p>
        </w:tc>
        <w:tc>
          <w:tcPr>
            <w:tcW w:w="1272" w:type="dxa"/>
          </w:tcPr>
          <w:p w:rsidR="007D3AD7" w:rsidRDefault="0071018B" w:rsidP="00932EB7">
            <w:pPr>
              <w:pStyle w:val="TableParagraph"/>
              <w:spacing w:before="94"/>
              <w:ind w:left="328" w:right="242"/>
              <w:rPr>
                <w:sz w:val="20"/>
              </w:rPr>
            </w:pPr>
            <w:r>
              <w:rPr>
                <w:sz w:val="20"/>
              </w:rPr>
              <w:t>Р/ПР</w:t>
            </w:r>
          </w:p>
        </w:tc>
        <w:tc>
          <w:tcPr>
            <w:tcW w:w="855" w:type="dxa"/>
          </w:tcPr>
          <w:p w:rsidR="007D3AD7" w:rsidRDefault="0071018B" w:rsidP="00932EB7">
            <w:pPr>
              <w:pStyle w:val="TableParagraph"/>
              <w:spacing w:before="94"/>
              <w:ind w:left="220" w:right="242"/>
              <w:rPr>
                <w:sz w:val="20"/>
              </w:rPr>
            </w:pPr>
            <w:r>
              <w:rPr>
                <w:sz w:val="20"/>
              </w:rPr>
              <w:t>0*</w:t>
            </w:r>
          </w:p>
        </w:tc>
        <w:tc>
          <w:tcPr>
            <w:tcW w:w="568" w:type="dxa"/>
            <w:gridSpan w:val="2"/>
          </w:tcPr>
          <w:p w:rsidR="007D3AD7" w:rsidRDefault="0071018B" w:rsidP="00932EB7">
            <w:pPr>
              <w:pStyle w:val="TableParagraph"/>
              <w:spacing w:before="94"/>
              <w:ind w:left="95" w:right="242"/>
              <w:jc w:val="left"/>
              <w:rPr>
                <w:sz w:val="20"/>
              </w:rPr>
            </w:pPr>
            <w:r>
              <w:rPr>
                <w:sz w:val="20"/>
              </w:rPr>
              <w:t>КВР</w:t>
            </w:r>
          </w:p>
        </w:tc>
        <w:tc>
          <w:tcPr>
            <w:tcW w:w="566" w:type="dxa"/>
            <w:gridSpan w:val="2"/>
          </w:tcPr>
          <w:p w:rsidR="007D3AD7" w:rsidRDefault="0071018B" w:rsidP="00932EB7">
            <w:pPr>
              <w:pStyle w:val="TableParagraph"/>
              <w:spacing w:before="94"/>
              <w:ind w:left="65" w:right="242"/>
              <w:jc w:val="left"/>
              <w:rPr>
                <w:sz w:val="20"/>
              </w:rPr>
            </w:pPr>
            <w:r>
              <w:rPr>
                <w:sz w:val="20"/>
              </w:rPr>
              <w:t>КФО</w:t>
            </w:r>
          </w:p>
        </w:tc>
        <w:tc>
          <w:tcPr>
            <w:tcW w:w="822" w:type="dxa"/>
          </w:tcPr>
          <w:p w:rsidR="007D3AD7" w:rsidRDefault="0071018B" w:rsidP="00932EB7">
            <w:pPr>
              <w:pStyle w:val="TableParagraph"/>
              <w:spacing w:before="94"/>
              <w:ind w:right="242"/>
              <w:rPr>
                <w:sz w:val="20"/>
              </w:rPr>
            </w:pPr>
            <w:r>
              <w:rPr>
                <w:w w:val="99"/>
                <w:sz w:val="20"/>
              </w:rPr>
              <w:t>1</w:t>
            </w:r>
          </w:p>
        </w:tc>
        <w:tc>
          <w:tcPr>
            <w:tcW w:w="709" w:type="dxa"/>
          </w:tcPr>
          <w:p w:rsidR="007D3AD7" w:rsidRDefault="0071018B" w:rsidP="00932EB7">
            <w:pPr>
              <w:pStyle w:val="TableParagraph"/>
              <w:spacing w:before="94"/>
              <w:ind w:left="289" w:right="242"/>
              <w:jc w:val="left"/>
              <w:rPr>
                <w:sz w:val="20"/>
              </w:rPr>
            </w:pPr>
            <w:r>
              <w:rPr>
                <w:w w:val="99"/>
                <w:sz w:val="20"/>
              </w:rPr>
              <w:t>0</w:t>
            </w:r>
          </w:p>
        </w:tc>
        <w:tc>
          <w:tcPr>
            <w:tcW w:w="748" w:type="dxa"/>
          </w:tcPr>
          <w:p w:rsidR="007D3AD7" w:rsidRDefault="0071018B" w:rsidP="00932EB7">
            <w:pPr>
              <w:pStyle w:val="TableParagraph"/>
              <w:spacing w:before="94"/>
              <w:ind w:left="322" w:right="242"/>
              <w:jc w:val="left"/>
              <w:rPr>
                <w:sz w:val="20"/>
              </w:rPr>
            </w:pPr>
            <w:r>
              <w:rPr>
                <w:w w:val="99"/>
                <w:sz w:val="20"/>
              </w:rPr>
              <w:t>1</w:t>
            </w:r>
          </w:p>
        </w:tc>
        <w:tc>
          <w:tcPr>
            <w:tcW w:w="726" w:type="dxa"/>
          </w:tcPr>
          <w:p w:rsidR="007D3AD7" w:rsidRDefault="0071018B" w:rsidP="00932EB7">
            <w:pPr>
              <w:pStyle w:val="TableParagraph"/>
              <w:spacing w:before="94"/>
              <w:ind w:left="6" w:right="242"/>
              <w:rPr>
                <w:sz w:val="20"/>
              </w:rPr>
            </w:pPr>
            <w:r>
              <w:rPr>
                <w:w w:val="99"/>
                <w:sz w:val="20"/>
              </w:rPr>
              <w:t>0</w:t>
            </w:r>
          </w:p>
        </w:tc>
        <w:tc>
          <w:tcPr>
            <w:tcW w:w="748" w:type="dxa"/>
            <w:gridSpan w:val="2"/>
          </w:tcPr>
          <w:p w:rsidR="007D3AD7" w:rsidRDefault="0071018B" w:rsidP="00932EB7">
            <w:pPr>
              <w:pStyle w:val="TableParagraph"/>
              <w:spacing w:before="94"/>
              <w:ind w:right="242"/>
              <w:rPr>
                <w:sz w:val="20"/>
              </w:rPr>
            </w:pPr>
            <w:r>
              <w:rPr>
                <w:w w:val="99"/>
                <w:sz w:val="20"/>
              </w:rPr>
              <w:t>0</w:t>
            </w:r>
          </w:p>
        </w:tc>
        <w:tc>
          <w:tcPr>
            <w:tcW w:w="726"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left="317" w:right="242"/>
              <w:jc w:val="left"/>
              <w:rPr>
                <w:sz w:val="20"/>
              </w:rPr>
            </w:pPr>
            <w:r>
              <w:rPr>
                <w:w w:val="99"/>
                <w:sz w:val="20"/>
              </w:rPr>
              <w:t>0</w:t>
            </w:r>
          </w:p>
        </w:tc>
        <w:tc>
          <w:tcPr>
            <w:tcW w:w="596" w:type="dxa"/>
          </w:tcPr>
          <w:p w:rsidR="007D3AD7" w:rsidRDefault="0071018B" w:rsidP="00932EB7">
            <w:pPr>
              <w:pStyle w:val="TableParagraph"/>
              <w:spacing w:before="94"/>
              <w:ind w:left="8" w:right="242"/>
              <w:rPr>
                <w:sz w:val="20"/>
              </w:rPr>
            </w:pPr>
            <w:r>
              <w:rPr>
                <w:w w:val="99"/>
                <w:sz w:val="20"/>
              </w:rPr>
              <w:t>0</w:t>
            </w:r>
          </w:p>
        </w:tc>
        <w:tc>
          <w:tcPr>
            <w:tcW w:w="2835" w:type="dxa"/>
            <w:gridSpan w:val="2"/>
          </w:tcPr>
          <w:p w:rsidR="007D3AD7" w:rsidRDefault="0071018B" w:rsidP="00932EB7">
            <w:pPr>
              <w:pStyle w:val="TableParagraph"/>
              <w:spacing w:before="94"/>
              <w:ind w:left="696" w:right="242"/>
              <w:jc w:val="left"/>
              <w:rPr>
                <w:sz w:val="20"/>
              </w:rPr>
            </w:pPr>
            <w:r>
              <w:rPr>
                <w:sz w:val="20"/>
              </w:rPr>
              <w:t>группировочный</w:t>
            </w:r>
          </w:p>
        </w:tc>
      </w:tr>
      <w:tr w:rsidR="007D3AD7">
        <w:trPr>
          <w:trHeight w:val="664"/>
        </w:trPr>
        <w:tc>
          <w:tcPr>
            <w:tcW w:w="3548" w:type="dxa"/>
          </w:tcPr>
          <w:p w:rsidR="007D3AD7" w:rsidRDefault="0071018B" w:rsidP="00932EB7">
            <w:pPr>
              <w:pStyle w:val="TableParagraph"/>
              <w:spacing w:before="94"/>
              <w:ind w:left="762" w:right="242" w:hanging="428"/>
              <w:jc w:val="left"/>
              <w:rPr>
                <w:sz w:val="20"/>
              </w:rPr>
            </w:pPr>
            <w:r>
              <w:rPr>
                <w:sz w:val="20"/>
              </w:rPr>
              <w:t>Основные</w:t>
            </w:r>
            <w:r>
              <w:rPr>
                <w:spacing w:val="-6"/>
                <w:sz w:val="20"/>
              </w:rPr>
              <w:t xml:space="preserve"> </w:t>
            </w:r>
            <w:r>
              <w:rPr>
                <w:sz w:val="20"/>
              </w:rPr>
              <w:t>средства</w:t>
            </w:r>
            <w:r>
              <w:rPr>
                <w:spacing w:val="-2"/>
                <w:sz w:val="20"/>
              </w:rPr>
              <w:t xml:space="preserve"> </w:t>
            </w:r>
            <w:r>
              <w:rPr>
                <w:sz w:val="20"/>
              </w:rPr>
              <w:t>-</w:t>
            </w:r>
            <w:r>
              <w:rPr>
                <w:spacing w:val="-7"/>
                <w:sz w:val="20"/>
              </w:rPr>
              <w:t xml:space="preserve"> </w:t>
            </w:r>
            <w:r>
              <w:rPr>
                <w:sz w:val="20"/>
              </w:rPr>
              <w:t>недвижимое</w:t>
            </w:r>
            <w:r>
              <w:rPr>
                <w:spacing w:val="-47"/>
                <w:sz w:val="20"/>
              </w:rPr>
              <w:t xml:space="preserve"> </w:t>
            </w:r>
            <w:r>
              <w:rPr>
                <w:sz w:val="20"/>
              </w:rPr>
              <w:t>имущество</w:t>
            </w:r>
            <w:r>
              <w:rPr>
                <w:spacing w:val="1"/>
                <w:sz w:val="20"/>
              </w:rPr>
              <w:t xml:space="preserve"> </w:t>
            </w:r>
            <w:r>
              <w:rPr>
                <w:sz w:val="20"/>
              </w:rPr>
              <w:t>учреждения</w:t>
            </w:r>
          </w:p>
        </w:tc>
        <w:tc>
          <w:tcPr>
            <w:tcW w:w="1272" w:type="dxa"/>
          </w:tcPr>
          <w:p w:rsidR="007D3AD7" w:rsidRDefault="0071018B" w:rsidP="00932EB7">
            <w:pPr>
              <w:pStyle w:val="TableParagraph"/>
              <w:ind w:left="328" w:right="242"/>
              <w:rPr>
                <w:sz w:val="20"/>
              </w:rPr>
            </w:pPr>
            <w:r>
              <w:rPr>
                <w:sz w:val="20"/>
              </w:rPr>
              <w:t>Р/ПР</w:t>
            </w:r>
          </w:p>
        </w:tc>
        <w:tc>
          <w:tcPr>
            <w:tcW w:w="855" w:type="dxa"/>
          </w:tcPr>
          <w:p w:rsidR="007D3AD7" w:rsidRDefault="0071018B" w:rsidP="00932EB7">
            <w:pPr>
              <w:pStyle w:val="TableParagraph"/>
              <w:ind w:left="220" w:right="242"/>
              <w:rPr>
                <w:sz w:val="20"/>
              </w:rPr>
            </w:pPr>
            <w:r>
              <w:rPr>
                <w:sz w:val="20"/>
              </w:rPr>
              <w:t>0*</w:t>
            </w:r>
          </w:p>
        </w:tc>
        <w:tc>
          <w:tcPr>
            <w:tcW w:w="568" w:type="dxa"/>
            <w:gridSpan w:val="2"/>
          </w:tcPr>
          <w:p w:rsidR="007D3AD7" w:rsidRDefault="0071018B" w:rsidP="00932EB7">
            <w:pPr>
              <w:pStyle w:val="TableParagraph"/>
              <w:ind w:left="95" w:right="242"/>
              <w:jc w:val="left"/>
              <w:rPr>
                <w:sz w:val="20"/>
              </w:rPr>
            </w:pPr>
            <w:r>
              <w:rPr>
                <w:sz w:val="20"/>
              </w:rPr>
              <w:t>КВР</w:t>
            </w:r>
          </w:p>
        </w:tc>
        <w:tc>
          <w:tcPr>
            <w:tcW w:w="566" w:type="dxa"/>
            <w:gridSpan w:val="2"/>
          </w:tcPr>
          <w:p w:rsidR="007D3AD7" w:rsidRDefault="0071018B" w:rsidP="00932EB7">
            <w:pPr>
              <w:pStyle w:val="TableParagraph"/>
              <w:ind w:left="65" w:right="242"/>
              <w:jc w:val="left"/>
              <w:rPr>
                <w:sz w:val="20"/>
              </w:rPr>
            </w:pPr>
            <w:r>
              <w:rPr>
                <w:sz w:val="20"/>
              </w:rPr>
              <w:t>КФО</w:t>
            </w:r>
          </w:p>
        </w:tc>
        <w:tc>
          <w:tcPr>
            <w:tcW w:w="822" w:type="dxa"/>
          </w:tcPr>
          <w:p w:rsidR="007D3AD7" w:rsidRDefault="0071018B" w:rsidP="00932EB7">
            <w:pPr>
              <w:pStyle w:val="TableParagraph"/>
              <w:spacing w:before="94"/>
              <w:ind w:right="242"/>
              <w:rPr>
                <w:sz w:val="20"/>
              </w:rPr>
            </w:pPr>
            <w:r>
              <w:rPr>
                <w:w w:val="99"/>
                <w:sz w:val="20"/>
              </w:rPr>
              <w:t>1</w:t>
            </w:r>
          </w:p>
        </w:tc>
        <w:tc>
          <w:tcPr>
            <w:tcW w:w="709" w:type="dxa"/>
          </w:tcPr>
          <w:p w:rsidR="007D3AD7" w:rsidRDefault="0071018B" w:rsidP="00932EB7">
            <w:pPr>
              <w:pStyle w:val="TableParagraph"/>
              <w:spacing w:before="94"/>
              <w:ind w:left="289" w:right="242"/>
              <w:jc w:val="left"/>
              <w:rPr>
                <w:sz w:val="20"/>
              </w:rPr>
            </w:pPr>
            <w:r>
              <w:rPr>
                <w:w w:val="99"/>
                <w:sz w:val="20"/>
              </w:rPr>
              <w:t>0</w:t>
            </w:r>
          </w:p>
        </w:tc>
        <w:tc>
          <w:tcPr>
            <w:tcW w:w="748" w:type="dxa"/>
          </w:tcPr>
          <w:p w:rsidR="007D3AD7" w:rsidRDefault="0071018B" w:rsidP="00932EB7">
            <w:pPr>
              <w:pStyle w:val="TableParagraph"/>
              <w:spacing w:before="94"/>
              <w:ind w:left="322" w:right="242"/>
              <w:jc w:val="left"/>
              <w:rPr>
                <w:sz w:val="20"/>
              </w:rPr>
            </w:pPr>
            <w:r>
              <w:rPr>
                <w:w w:val="99"/>
                <w:sz w:val="20"/>
              </w:rPr>
              <w:t>1</w:t>
            </w:r>
          </w:p>
        </w:tc>
        <w:tc>
          <w:tcPr>
            <w:tcW w:w="726" w:type="dxa"/>
          </w:tcPr>
          <w:p w:rsidR="007D3AD7" w:rsidRDefault="0071018B" w:rsidP="00932EB7">
            <w:pPr>
              <w:pStyle w:val="TableParagraph"/>
              <w:spacing w:before="94"/>
              <w:ind w:left="6" w:right="242"/>
              <w:rPr>
                <w:sz w:val="20"/>
              </w:rPr>
            </w:pPr>
            <w:r>
              <w:rPr>
                <w:w w:val="99"/>
                <w:sz w:val="20"/>
              </w:rPr>
              <w:t>1</w:t>
            </w:r>
          </w:p>
        </w:tc>
        <w:tc>
          <w:tcPr>
            <w:tcW w:w="748" w:type="dxa"/>
            <w:gridSpan w:val="2"/>
          </w:tcPr>
          <w:p w:rsidR="007D3AD7" w:rsidRDefault="0071018B" w:rsidP="00932EB7">
            <w:pPr>
              <w:pStyle w:val="TableParagraph"/>
              <w:spacing w:before="94"/>
              <w:ind w:right="242"/>
              <w:rPr>
                <w:sz w:val="20"/>
              </w:rPr>
            </w:pPr>
            <w:r>
              <w:rPr>
                <w:w w:val="99"/>
                <w:sz w:val="20"/>
              </w:rPr>
              <w:t>0</w:t>
            </w:r>
          </w:p>
        </w:tc>
        <w:tc>
          <w:tcPr>
            <w:tcW w:w="726"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left="317" w:right="242"/>
              <w:jc w:val="left"/>
              <w:rPr>
                <w:sz w:val="20"/>
              </w:rPr>
            </w:pPr>
            <w:r>
              <w:rPr>
                <w:w w:val="99"/>
                <w:sz w:val="20"/>
              </w:rPr>
              <w:t>0</w:t>
            </w:r>
          </w:p>
        </w:tc>
        <w:tc>
          <w:tcPr>
            <w:tcW w:w="596" w:type="dxa"/>
          </w:tcPr>
          <w:p w:rsidR="007D3AD7" w:rsidRDefault="0071018B" w:rsidP="00932EB7">
            <w:pPr>
              <w:pStyle w:val="TableParagraph"/>
              <w:spacing w:before="94"/>
              <w:ind w:left="8" w:right="242"/>
              <w:rPr>
                <w:sz w:val="20"/>
              </w:rPr>
            </w:pPr>
            <w:r>
              <w:rPr>
                <w:w w:val="99"/>
                <w:sz w:val="20"/>
              </w:rPr>
              <w:t>0</w:t>
            </w:r>
          </w:p>
        </w:tc>
        <w:tc>
          <w:tcPr>
            <w:tcW w:w="2835" w:type="dxa"/>
            <w:gridSpan w:val="2"/>
          </w:tcPr>
          <w:p w:rsidR="007D3AD7" w:rsidRDefault="0071018B" w:rsidP="00932EB7">
            <w:pPr>
              <w:pStyle w:val="TableParagraph"/>
              <w:spacing w:before="94"/>
              <w:ind w:left="696" w:right="242"/>
              <w:jc w:val="left"/>
              <w:rPr>
                <w:sz w:val="20"/>
              </w:rPr>
            </w:pPr>
            <w:r>
              <w:rPr>
                <w:sz w:val="20"/>
              </w:rPr>
              <w:t>группировочный</w:t>
            </w:r>
          </w:p>
        </w:tc>
      </w:tr>
      <w:tr w:rsidR="007D3AD7">
        <w:trPr>
          <w:trHeight w:val="1123"/>
        </w:trPr>
        <w:tc>
          <w:tcPr>
            <w:tcW w:w="3548" w:type="dxa"/>
          </w:tcPr>
          <w:p w:rsidR="007D3AD7" w:rsidRDefault="0071018B" w:rsidP="00932EB7">
            <w:pPr>
              <w:pStyle w:val="TableParagraph"/>
              <w:spacing w:before="94"/>
              <w:ind w:left="762" w:right="242" w:hanging="418"/>
              <w:jc w:val="left"/>
              <w:rPr>
                <w:sz w:val="20"/>
              </w:rPr>
            </w:pPr>
            <w:r>
              <w:rPr>
                <w:sz w:val="20"/>
              </w:rPr>
              <w:t>Жилые помещения - недвижимое</w:t>
            </w:r>
            <w:r>
              <w:rPr>
                <w:spacing w:val="-48"/>
                <w:sz w:val="20"/>
              </w:rPr>
              <w:t xml:space="preserve"> </w:t>
            </w:r>
            <w:r>
              <w:rPr>
                <w:sz w:val="20"/>
              </w:rPr>
              <w:t>имущество</w:t>
            </w:r>
            <w:r>
              <w:rPr>
                <w:spacing w:val="1"/>
                <w:sz w:val="20"/>
              </w:rPr>
              <w:t xml:space="preserve"> </w:t>
            </w:r>
            <w:r>
              <w:rPr>
                <w:sz w:val="20"/>
              </w:rPr>
              <w:t>учреждения</w:t>
            </w:r>
          </w:p>
        </w:tc>
        <w:tc>
          <w:tcPr>
            <w:tcW w:w="1272" w:type="dxa"/>
          </w:tcPr>
          <w:p w:rsidR="007D3AD7" w:rsidRDefault="0071018B" w:rsidP="00932EB7">
            <w:pPr>
              <w:pStyle w:val="TableParagraph"/>
              <w:spacing w:before="97"/>
              <w:ind w:left="328" w:right="242"/>
              <w:rPr>
                <w:sz w:val="20"/>
              </w:rPr>
            </w:pPr>
            <w:r>
              <w:rPr>
                <w:sz w:val="20"/>
              </w:rPr>
              <w:t>Р/ПР</w:t>
            </w:r>
          </w:p>
        </w:tc>
        <w:tc>
          <w:tcPr>
            <w:tcW w:w="855" w:type="dxa"/>
          </w:tcPr>
          <w:p w:rsidR="007D3AD7" w:rsidRDefault="0071018B" w:rsidP="00932EB7">
            <w:pPr>
              <w:pStyle w:val="TableParagraph"/>
              <w:spacing w:before="97"/>
              <w:ind w:left="220" w:right="242"/>
              <w:rPr>
                <w:sz w:val="20"/>
              </w:rPr>
            </w:pPr>
            <w:r>
              <w:rPr>
                <w:sz w:val="20"/>
              </w:rPr>
              <w:t>0*</w:t>
            </w:r>
          </w:p>
        </w:tc>
        <w:tc>
          <w:tcPr>
            <w:tcW w:w="568" w:type="dxa"/>
            <w:gridSpan w:val="2"/>
          </w:tcPr>
          <w:p w:rsidR="007D3AD7" w:rsidRDefault="0071018B" w:rsidP="00932EB7">
            <w:pPr>
              <w:pStyle w:val="TableParagraph"/>
              <w:spacing w:before="97"/>
              <w:ind w:left="95" w:right="242"/>
              <w:jc w:val="left"/>
              <w:rPr>
                <w:sz w:val="20"/>
              </w:rPr>
            </w:pPr>
            <w:r>
              <w:rPr>
                <w:sz w:val="20"/>
              </w:rPr>
              <w:t>КВР</w:t>
            </w:r>
          </w:p>
        </w:tc>
        <w:tc>
          <w:tcPr>
            <w:tcW w:w="566" w:type="dxa"/>
            <w:gridSpan w:val="2"/>
          </w:tcPr>
          <w:p w:rsidR="007D3AD7" w:rsidRDefault="0071018B" w:rsidP="00932EB7">
            <w:pPr>
              <w:pStyle w:val="TableParagraph"/>
              <w:spacing w:before="97"/>
              <w:ind w:left="65" w:right="242"/>
              <w:jc w:val="left"/>
              <w:rPr>
                <w:sz w:val="20"/>
              </w:rPr>
            </w:pPr>
            <w:r>
              <w:rPr>
                <w:sz w:val="20"/>
              </w:rPr>
              <w:t>КФО</w:t>
            </w:r>
          </w:p>
        </w:tc>
        <w:tc>
          <w:tcPr>
            <w:tcW w:w="822" w:type="dxa"/>
          </w:tcPr>
          <w:p w:rsidR="007D3AD7" w:rsidRDefault="0071018B" w:rsidP="00932EB7">
            <w:pPr>
              <w:pStyle w:val="TableParagraph"/>
              <w:spacing w:before="94"/>
              <w:ind w:right="242"/>
              <w:rPr>
                <w:sz w:val="20"/>
              </w:rPr>
            </w:pPr>
            <w:r>
              <w:rPr>
                <w:w w:val="99"/>
                <w:sz w:val="20"/>
              </w:rPr>
              <w:t>1</w:t>
            </w:r>
          </w:p>
        </w:tc>
        <w:tc>
          <w:tcPr>
            <w:tcW w:w="709" w:type="dxa"/>
          </w:tcPr>
          <w:p w:rsidR="007D3AD7" w:rsidRDefault="0071018B" w:rsidP="00932EB7">
            <w:pPr>
              <w:pStyle w:val="TableParagraph"/>
              <w:spacing w:before="94"/>
              <w:ind w:left="289" w:right="242"/>
              <w:jc w:val="left"/>
              <w:rPr>
                <w:sz w:val="20"/>
              </w:rPr>
            </w:pPr>
            <w:r>
              <w:rPr>
                <w:w w:val="99"/>
                <w:sz w:val="20"/>
              </w:rPr>
              <w:t>0</w:t>
            </w:r>
          </w:p>
        </w:tc>
        <w:tc>
          <w:tcPr>
            <w:tcW w:w="748" w:type="dxa"/>
          </w:tcPr>
          <w:p w:rsidR="007D3AD7" w:rsidRDefault="0071018B" w:rsidP="00932EB7">
            <w:pPr>
              <w:pStyle w:val="TableParagraph"/>
              <w:spacing w:before="94"/>
              <w:ind w:left="322" w:right="242"/>
              <w:jc w:val="left"/>
              <w:rPr>
                <w:sz w:val="20"/>
              </w:rPr>
            </w:pPr>
            <w:r>
              <w:rPr>
                <w:w w:val="99"/>
                <w:sz w:val="20"/>
              </w:rPr>
              <w:t>1</w:t>
            </w:r>
          </w:p>
        </w:tc>
        <w:tc>
          <w:tcPr>
            <w:tcW w:w="726" w:type="dxa"/>
          </w:tcPr>
          <w:p w:rsidR="007D3AD7" w:rsidRDefault="0071018B" w:rsidP="00932EB7">
            <w:pPr>
              <w:pStyle w:val="TableParagraph"/>
              <w:spacing w:before="94"/>
              <w:ind w:left="6" w:right="242"/>
              <w:rPr>
                <w:sz w:val="20"/>
              </w:rPr>
            </w:pPr>
            <w:r>
              <w:rPr>
                <w:w w:val="99"/>
                <w:sz w:val="20"/>
              </w:rPr>
              <w:t>1</w:t>
            </w:r>
          </w:p>
        </w:tc>
        <w:tc>
          <w:tcPr>
            <w:tcW w:w="748" w:type="dxa"/>
            <w:gridSpan w:val="2"/>
          </w:tcPr>
          <w:p w:rsidR="007D3AD7" w:rsidRDefault="0071018B" w:rsidP="00932EB7">
            <w:pPr>
              <w:pStyle w:val="TableParagraph"/>
              <w:spacing w:before="94"/>
              <w:ind w:right="242"/>
              <w:rPr>
                <w:sz w:val="20"/>
              </w:rPr>
            </w:pPr>
            <w:r>
              <w:rPr>
                <w:w w:val="99"/>
                <w:sz w:val="20"/>
              </w:rPr>
              <w:t>1</w:t>
            </w:r>
          </w:p>
        </w:tc>
        <w:tc>
          <w:tcPr>
            <w:tcW w:w="726"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left="317" w:right="242"/>
              <w:jc w:val="left"/>
              <w:rPr>
                <w:sz w:val="20"/>
              </w:rPr>
            </w:pPr>
            <w:r>
              <w:rPr>
                <w:w w:val="99"/>
                <w:sz w:val="20"/>
              </w:rPr>
              <w:t>0</w:t>
            </w:r>
          </w:p>
        </w:tc>
        <w:tc>
          <w:tcPr>
            <w:tcW w:w="596" w:type="dxa"/>
          </w:tcPr>
          <w:p w:rsidR="007D3AD7" w:rsidRDefault="0071018B" w:rsidP="00932EB7">
            <w:pPr>
              <w:pStyle w:val="TableParagraph"/>
              <w:spacing w:before="94"/>
              <w:ind w:left="8" w:right="242"/>
              <w:rPr>
                <w:sz w:val="20"/>
              </w:rPr>
            </w:pPr>
            <w:r>
              <w:rPr>
                <w:w w:val="99"/>
                <w:sz w:val="20"/>
              </w:rPr>
              <w:t>0</w:t>
            </w:r>
          </w:p>
        </w:tc>
        <w:tc>
          <w:tcPr>
            <w:tcW w:w="2835" w:type="dxa"/>
            <w:gridSpan w:val="2"/>
          </w:tcPr>
          <w:p w:rsidR="007D3AD7" w:rsidRDefault="0071018B" w:rsidP="00932EB7">
            <w:pPr>
              <w:pStyle w:val="TableParagraph"/>
              <w:spacing w:before="94"/>
              <w:ind w:left="120" w:right="242"/>
              <w:rPr>
                <w:sz w:val="20"/>
              </w:rPr>
            </w:pPr>
            <w:r>
              <w:rPr>
                <w:sz w:val="20"/>
              </w:rPr>
              <w:t>Объекты ОС, Инвентарные</w:t>
            </w:r>
            <w:r>
              <w:rPr>
                <w:spacing w:val="1"/>
                <w:sz w:val="20"/>
              </w:rPr>
              <w:t xml:space="preserve"> </w:t>
            </w:r>
            <w:r>
              <w:rPr>
                <w:sz w:val="20"/>
              </w:rPr>
              <w:t>группы,</w:t>
            </w:r>
            <w:r>
              <w:rPr>
                <w:spacing w:val="-6"/>
                <w:sz w:val="20"/>
              </w:rPr>
              <w:t xml:space="preserve"> </w:t>
            </w:r>
            <w:r>
              <w:rPr>
                <w:sz w:val="20"/>
              </w:rPr>
              <w:t>Инвентарные</w:t>
            </w:r>
            <w:r>
              <w:rPr>
                <w:spacing w:val="-7"/>
                <w:sz w:val="20"/>
              </w:rPr>
              <w:t xml:space="preserve"> </w:t>
            </w:r>
            <w:r>
              <w:rPr>
                <w:sz w:val="20"/>
              </w:rPr>
              <w:t>номера,</w:t>
            </w:r>
            <w:r>
              <w:rPr>
                <w:spacing w:val="-47"/>
                <w:sz w:val="20"/>
              </w:rPr>
              <w:t xml:space="preserve"> </w:t>
            </w:r>
            <w:r>
              <w:rPr>
                <w:sz w:val="20"/>
              </w:rPr>
              <w:t>Местонахождения объектов</w:t>
            </w:r>
            <w:r>
              <w:rPr>
                <w:spacing w:val="1"/>
                <w:sz w:val="20"/>
              </w:rPr>
              <w:t xml:space="preserve"> </w:t>
            </w:r>
            <w:r>
              <w:rPr>
                <w:sz w:val="20"/>
              </w:rPr>
              <w:t>(адреса,</w:t>
            </w:r>
            <w:r>
              <w:rPr>
                <w:spacing w:val="-2"/>
                <w:sz w:val="20"/>
              </w:rPr>
              <w:t xml:space="preserve"> </w:t>
            </w:r>
            <w:r>
              <w:rPr>
                <w:sz w:val="20"/>
              </w:rPr>
              <w:t>места</w:t>
            </w:r>
            <w:r>
              <w:rPr>
                <w:spacing w:val="-3"/>
                <w:sz w:val="20"/>
              </w:rPr>
              <w:t xml:space="preserve"> </w:t>
            </w:r>
            <w:r>
              <w:rPr>
                <w:sz w:val="20"/>
              </w:rPr>
              <w:t>хранения),</w:t>
            </w:r>
            <w:r>
              <w:rPr>
                <w:spacing w:val="-2"/>
                <w:sz w:val="20"/>
              </w:rPr>
              <w:t xml:space="preserve"> </w:t>
            </w:r>
            <w:r>
              <w:rPr>
                <w:sz w:val="20"/>
              </w:rPr>
              <w:t>ОЛ</w:t>
            </w:r>
          </w:p>
        </w:tc>
      </w:tr>
      <w:tr w:rsidR="007D3AD7">
        <w:trPr>
          <w:trHeight w:val="1123"/>
        </w:trPr>
        <w:tc>
          <w:tcPr>
            <w:tcW w:w="3548" w:type="dxa"/>
          </w:tcPr>
          <w:p w:rsidR="007D3AD7" w:rsidRDefault="0071018B" w:rsidP="00932EB7">
            <w:pPr>
              <w:pStyle w:val="TableParagraph"/>
              <w:ind w:left="129" w:right="242" w:firstLine="348"/>
              <w:jc w:val="left"/>
              <w:rPr>
                <w:sz w:val="20"/>
              </w:rPr>
            </w:pPr>
            <w:r>
              <w:rPr>
                <w:sz w:val="20"/>
              </w:rPr>
              <w:t>Увеличение стоимости жилых</w:t>
            </w:r>
            <w:r>
              <w:rPr>
                <w:spacing w:val="1"/>
                <w:sz w:val="20"/>
              </w:rPr>
              <w:t xml:space="preserve"> </w:t>
            </w:r>
            <w:r>
              <w:rPr>
                <w:sz w:val="20"/>
              </w:rPr>
              <w:t>помещений</w:t>
            </w:r>
            <w:r>
              <w:rPr>
                <w:spacing w:val="-4"/>
                <w:sz w:val="20"/>
              </w:rPr>
              <w:t xml:space="preserve"> </w:t>
            </w:r>
            <w:r>
              <w:rPr>
                <w:sz w:val="20"/>
              </w:rPr>
              <w:t>-</w:t>
            </w:r>
            <w:r>
              <w:rPr>
                <w:spacing w:val="-6"/>
                <w:sz w:val="20"/>
              </w:rPr>
              <w:t xml:space="preserve"> </w:t>
            </w:r>
            <w:r>
              <w:rPr>
                <w:sz w:val="20"/>
              </w:rPr>
              <w:t>недвижимого</w:t>
            </w:r>
            <w:r>
              <w:rPr>
                <w:spacing w:val="-4"/>
                <w:sz w:val="20"/>
              </w:rPr>
              <w:t xml:space="preserve"> </w:t>
            </w:r>
            <w:r>
              <w:rPr>
                <w:sz w:val="20"/>
              </w:rPr>
              <w:t>имущества</w:t>
            </w:r>
          </w:p>
          <w:p w:rsidR="007D3AD7" w:rsidRDefault="0071018B" w:rsidP="00932EB7">
            <w:pPr>
              <w:pStyle w:val="TableParagraph"/>
              <w:spacing w:before="0" w:line="228" w:lineRule="exact"/>
              <w:ind w:left="1262" w:right="242"/>
              <w:jc w:val="left"/>
              <w:rPr>
                <w:sz w:val="20"/>
              </w:rPr>
            </w:pP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8" w:type="dxa"/>
            <w:gridSpan w:val="2"/>
          </w:tcPr>
          <w:p w:rsidR="007D3AD7" w:rsidRDefault="0071018B" w:rsidP="00932EB7">
            <w:pPr>
              <w:pStyle w:val="TableParagraph"/>
              <w:spacing w:before="98"/>
              <w:ind w:left="95" w:right="242"/>
              <w:jc w:val="left"/>
              <w:rPr>
                <w:sz w:val="20"/>
              </w:rPr>
            </w:pPr>
            <w:r>
              <w:rPr>
                <w:sz w:val="20"/>
              </w:rPr>
              <w:t>КВР</w:t>
            </w:r>
          </w:p>
        </w:tc>
        <w:tc>
          <w:tcPr>
            <w:tcW w:w="566" w:type="dxa"/>
            <w:gridSpan w:val="2"/>
          </w:tcPr>
          <w:p w:rsidR="007D3AD7" w:rsidRDefault="0071018B" w:rsidP="00932EB7">
            <w:pPr>
              <w:pStyle w:val="TableParagraph"/>
              <w:spacing w:before="98"/>
              <w:ind w:left="65" w:right="242"/>
              <w:jc w:val="left"/>
              <w:rPr>
                <w:sz w:val="20"/>
              </w:rPr>
            </w:pPr>
            <w:r>
              <w:rPr>
                <w:sz w:val="20"/>
              </w:rPr>
              <w:t>КФО</w:t>
            </w:r>
          </w:p>
        </w:tc>
        <w:tc>
          <w:tcPr>
            <w:tcW w:w="822" w:type="dxa"/>
          </w:tcPr>
          <w:p w:rsidR="007D3AD7" w:rsidRDefault="0071018B" w:rsidP="00932EB7">
            <w:pPr>
              <w:pStyle w:val="TableParagraph"/>
              <w:ind w:right="242"/>
              <w:rPr>
                <w:sz w:val="20"/>
              </w:rPr>
            </w:pPr>
            <w:r>
              <w:rPr>
                <w:w w:val="99"/>
                <w:sz w:val="20"/>
              </w:rPr>
              <w:t>1</w:t>
            </w:r>
          </w:p>
        </w:tc>
        <w:tc>
          <w:tcPr>
            <w:tcW w:w="709" w:type="dxa"/>
          </w:tcPr>
          <w:p w:rsidR="007D3AD7" w:rsidRDefault="0071018B" w:rsidP="00932EB7">
            <w:pPr>
              <w:pStyle w:val="TableParagraph"/>
              <w:ind w:left="289" w:right="242"/>
              <w:jc w:val="left"/>
              <w:rPr>
                <w:sz w:val="20"/>
              </w:rPr>
            </w:pPr>
            <w:r>
              <w:rPr>
                <w:w w:val="99"/>
                <w:sz w:val="20"/>
              </w:rPr>
              <w:t>0</w:t>
            </w:r>
          </w:p>
        </w:tc>
        <w:tc>
          <w:tcPr>
            <w:tcW w:w="748" w:type="dxa"/>
          </w:tcPr>
          <w:p w:rsidR="007D3AD7" w:rsidRDefault="0071018B" w:rsidP="00932EB7">
            <w:pPr>
              <w:pStyle w:val="TableParagraph"/>
              <w:ind w:left="322" w:right="242"/>
              <w:jc w:val="left"/>
              <w:rPr>
                <w:sz w:val="20"/>
              </w:rPr>
            </w:pPr>
            <w:r>
              <w:rPr>
                <w:w w:val="99"/>
                <w:sz w:val="20"/>
              </w:rPr>
              <w:t>1</w:t>
            </w:r>
          </w:p>
        </w:tc>
        <w:tc>
          <w:tcPr>
            <w:tcW w:w="726" w:type="dxa"/>
          </w:tcPr>
          <w:p w:rsidR="007D3AD7" w:rsidRDefault="0071018B" w:rsidP="00932EB7">
            <w:pPr>
              <w:pStyle w:val="TableParagraph"/>
              <w:ind w:left="6" w:right="242"/>
              <w:rPr>
                <w:sz w:val="20"/>
              </w:rPr>
            </w:pPr>
            <w:r>
              <w:rPr>
                <w:w w:val="99"/>
                <w:sz w:val="20"/>
              </w:rPr>
              <w:t>1</w:t>
            </w:r>
          </w:p>
        </w:tc>
        <w:tc>
          <w:tcPr>
            <w:tcW w:w="748" w:type="dxa"/>
            <w:gridSpan w:val="2"/>
          </w:tcPr>
          <w:p w:rsidR="007D3AD7" w:rsidRDefault="0071018B" w:rsidP="00932EB7">
            <w:pPr>
              <w:pStyle w:val="TableParagraph"/>
              <w:ind w:right="242"/>
              <w:rPr>
                <w:sz w:val="20"/>
              </w:rPr>
            </w:pPr>
            <w:r>
              <w:rPr>
                <w:w w:val="99"/>
                <w:sz w:val="20"/>
              </w:rPr>
              <w:t>1</w:t>
            </w:r>
          </w:p>
        </w:tc>
        <w:tc>
          <w:tcPr>
            <w:tcW w:w="726" w:type="dxa"/>
          </w:tcPr>
          <w:p w:rsidR="007D3AD7" w:rsidRDefault="0071018B" w:rsidP="00932EB7">
            <w:pPr>
              <w:pStyle w:val="TableParagraph"/>
              <w:ind w:right="242"/>
              <w:rPr>
                <w:sz w:val="20"/>
              </w:rPr>
            </w:pPr>
            <w:r>
              <w:rPr>
                <w:w w:val="99"/>
                <w:sz w:val="20"/>
              </w:rPr>
              <w:t>3</w:t>
            </w:r>
          </w:p>
        </w:tc>
        <w:tc>
          <w:tcPr>
            <w:tcW w:w="737" w:type="dxa"/>
          </w:tcPr>
          <w:p w:rsidR="007D3AD7" w:rsidRDefault="0071018B" w:rsidP="00932EB7">
            <w:pPr>
              <w:pStyle w:val="TableParagraph"/>
              <w:ind w:left="317" w:right="242"/>
              <w:jc w:val="left"/>
              <w:rPr>
                <w:sz w:val="20"/>
              </w:rPr>
            </w:pPr>
            <w:r>
              <w:rPr>
                <w:w w:val="99"/>
                <w:sz w:val="20"/>
              </w:rPr>
              <w:t>1</w:t>
            </w:r>
          </w:p>
        </w:tc>
        <w:tc>
          <w:tcPr>
            <w:tcW w:w="596" w:type="dxa"/>
          </w:tcPr>
          <w:p w:rsidR="007D3AD7" w:rsidRDefault="0071018B" w:rsidP="00932EB7">
            <w:pPr>
              <w:pStyle w:val="TableParagraph"/>
              <w:ind w:left="8" w:right="242"/>
              <w:rPr>
                <w:sz w:val="20"/>
              </w:rPr>
            </w:pPr>
            <w:r>
              <w:rPr>
                <w:w w:val="99"/>
                <w:sz w:val="20"/>
              </w:rPr>
              <w:t>0</w:t>
            </w:r>
          </w:p>
        </w:tc>
        <w:tc>
          <w:tcPr>
            <w:tcW w:w="2835" w:type="dxa"/>
            <w:gridSpan w:val="2"/>
          </w:tcPr>
          <w:p w:rsidR="007D3AD7" w:rsidRDefault="0071018B" w:rsidP="00932EB7">
            <w:pPr>
              <w:pStyle w:val="TableParagraph"/>
              <w:ind w:left="120" w:right="242"/>
              <w:rPr>
                <w:sz w:val="20"/>
              </w:rPr>
            </w:pPr>
            <w:r>
              <w:rPr>
                <w:sz w:val="20"/>
              </w:rPr>
              <w:t>Объекты ОС, Инвентарные</w:t>
            </w:r>
            <w:r>
              <w:rPr>
                <w:spacing w:val="1"/>
                <w:sz w:val="20"/>
              </w:rPr>
              <w:t xml:space="preserve"> </w:t>
            </w:r>
            <w:r>
              <w:rPr>
                <w:sz w:val="20"/>
              </w:rPr>
              <w:t>группы,</w:t>
            </w:r>
            <w:r>
              <w:rPr>
                <w:spacing w:val="-6"/>
                <w:sz w:val="20"/>
              </w:rPr>
              <w:t xml:space="preserve"> </w:t>
            </w:r>
            <w:r>
              <w:rPr>
                <w:sz w:val="20"/>
              </w:rPr>
              <w:t>Инвентарные</w:t>
            </w:r>
            <w:r>
              <w:rPr>
                <w:spacing w:val="-7"/>
                <w:sz w:val="20"/>
              </w:rPr>
              <w:t xml:space="preserve"> </w:t>
            </w:r>
            <w:r>
              <w:rPr>
                <w:sz w:val="20"/>
              </w:rPr>
              <w:t>номера,</w:t>
            </w:r>
            <w:r>
              <w:rPr>
                <w:spacing w:val="-47"/>
                <w:sz w:val="20"/>
              </w:rPr>
              <w:t xml:space="preserve"> </w:t>
            </w:r>
            <w:r>
              <w:rPr>
                <w:sz w:val="20"/>
              </w:rPr>
              <w:t>Местонахождения объектов</w:t>
            </w:r>
            <w:r>
              <w:rPr>
                <w:spacing w:val="1"/>
                <w:sz w:val="20"/>
              </w:rPr>
              <w:t xml:space="preserve"> </w:t>
            </w:r>
            <w:r>
              <w:rPr>
                <w:sz w:val="20"/>
              </w:rPr>
              <w:t>(адреса,</w:t>
            </w:r>
            <w:r>
              <w:rPr>
                <w:spacing w:val="-2"/>
                <w:sz w:val="20"/>
              </w:rPr>
              <w:t xml:space="preserve"> </w:t>
            </w:r>
            <w:r>
              <w:rPr>
                <w:sz w:val="20"/>
              </w:rPr>
              <w:t>места</w:t>
            </w:r>
            <w:r>
              <w:rPr>
                <w:spacing w:val="-3"/>
                <w:sz w:val="20"/>
              </w:rPr>
              <w:t xml:space="preserve"> </w:t>
            </w:r>
            <w:r>
              <w:rPr>
                <w:sz w:val="20"/>
              </w:rPr>
              <w:lastRenderedPageBreak/>
              <w:t>хранения),</w:t>
            </w:r>
            <w:r>
              <w:rPr>
                <w:spacing w:val="-2"/>
                <w:sz w:val="20"/>
              </w:rPr>
              <w:t xml:space="preserve"> </w:t>
            </w:r>
            <w:r>
              <w:rPr>
                <w:sz w:val="20"/>
              </w:rPr>
              <w:t>ОЛ</w:t>
            </w:r>
          </w:p>
        </w:tc>
      </w:tr>
      <w:tr w:rsidR="007D3AD7">
        <w:trPr>
          <w:trHeight w:val="1125"/>
        </w:trPr>
        <w:tc>
          <w:tcPr>
            <w:tcW w:w="3548" w:type="dxa"/>
          </w:tcPr>
          <w:p w:rsidR="007D3AD7" w:rsidRDefault="0071018B" w:rsidP="00932EB7">
            <w:pPr>
              <w:pStyle w:val="TableParagraph"/>
              <w:ind w:left="129" w:right="242" w:firstLine="309"/>
              <w:jc w:val="left"/>
              <w:rPr>
                <w:sz w:val="20"/>
              </w:rPr>
            </w:pPr>
            <w:r>
              <w:rPr>
                <w:sz w:val="20"/>
              </w:rPr>
              <w:lastRenderedPageBreak/>
              <w:t>Уменьшение стоимости жилых</w:t>
            </w:r>
            <w:r>
              <w:rPr>
                <w:spacing w:val="1"/>
                <w:sz w:val="20"/>
              </w:rPr>
              <w:t xml:space="preserve"> </w:t>
            </w:r>
            <w:r>
              <w:rPr>
                <w:sz w:val="20"/>
              </w:rPr>
              <w:t>помещений</w:t>
            </w:r>
            <w:r>
              <w:rPr>
                <w:spacing w:val="-4"/>
                <w:sz w:val="20"/>
              </w:rPr>
              <w:t xml:space="preserve"> </w:t>
            </w:r>
            <w:r>
              <w:rPr>
                <w:sz w:val="20"/>
              </w:rPr>
              <w:t>-</w:t>
            </w:r>
            <w:r>
              <w:rPr>
                <w:spacing w:val="-6"/>
                <w:sz w:val="20"/>
              </w:rPr>
              <w:t xml:space="preserve"> </w:t>
            </w:r>
            <w:r>
              <w:rPr>
                <w:sz w:val="20"/>
              </w:rPr>
              <w:t>недвижимого</w:t>
            </w:r>
            <w:r>
              <w:rPr>
                <w:spacing w:val="-3"/>
                <w:sz w:val="20"/>
              </w:rPr>
              <w:t xml:space="preserve"> </w:t>
            </w:r>
            <w:r>
              <w:rPr>
                <w:sz w:val="20"/>
              </w:rPr>
              <w:t>имущества</w:t>
            </w:r>
          </w:p>
          <w:p w:rsidR="007D3AD7" w:rsidRDefault="0071018B" w:rsidP="00932EB7">
            <w:pPr>
              <w:pStyle w:val="TableParagraph"/>
              <w:spacing w:before="1"/>
              <w:ind w:left="1262" w:right="242"/>
              <w:jc w:val="left"/>
              <w:rPr>
                <w:sz w:val="20"/>
              </w:rPr>
            </w:pP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8" w:type="dxa"/>
            <w:gridSpan w:val="2"/>
          </w:tcPr>
          <w:p w:rsidR="007D3AD7" w:rsidRDefault="0071018B" w:rsidP="00932EB7">
            <w:pPr>
              <w:pStyle w:val="TableParagraph"/>
              <w:spacing w:before="98"/>
              <w:ind w:left="95" w:right="242"/>
              <w:jc w:val="left"/>
              <w:rPr>
                <w:sz w:val="20"/>
              </w:rPr>
            </w:pPr>
            <w:r>
              <w:rPr>
                <w:sz w:val="20"/>
              </w:rPr>
              <w:t>КВР</w:t>
            </w:r>
          </w:p>
        </w:tc>
        <w:tc>
          <w:tcPr>
            <w:tcW w:w="566" w:type="dxa"/>
            <w:gridSpan w:val="2"/>
          </w:tcPr>
          <w:p w:rsidR="007D3AD7" w:rsidRDefault="0071018B" w:rsidP="00932EB7">
            <w:pPr>
              <w:pStyle w:val="TableParagraph"/>
              <w:spacing w:before="98"/>
              <w:ind w:left="65" w:right="242"/>
              <w:jc w:val="left"/>
              <w:rPr>
                <w:sz w:val="20"/>
              </w:rPr>
            </w:pPr>
            <w:r>
              <w:rPr>
                <w:sz w:val="20"/>
              </w:rPr>
              <w:t>КФО</w:t>
            </w:r>
          </w:p>
        </w:tc>
        <w:tc>
          <w:tcPr>
            <w:tcW w:w="822" w:type="dxa"/>
          </w:tcPr>
          <w:p w:rsidR="007D3AD7" w:rsidRDefault="0071018B" w:rsidP="00932EB7">
            <w:pPr>
              <w:pStyle w:val="TableParagraph"/>
              <w:ind w:right="242"/>
              <w:rPr>
                <w:sz w:val="20"/>
              </w:rPr>
            </w:pPr>
            <w:r>
              <w:rPr>
                <w:w w:val="99"/>
                <w:sz w:val="20"/>
              </w:rPr>
              <w:t>1</w:t>
            </w:r>
          </w:p>
        </w:tc>
        <w:tc>
          <w:tcPr>
            <w:tcW w:w="709" w:type="dxa"/>
          </w:tcPr>
          <w:p w:rsidR="007D3AD7" w:rsidRDefault="0071018B" w:rsidP="00932EB7">
            <w:pPr>
              <w:pStyle w:val="TableParagraph"/>
              <w:ind w:left="289" w:right="242"/>
              <w:jc w:val="left"/>
              <w:rPr>
                <w:sz w:val="20"/>
              </w:rPr>
            </w:pPr>
            <w:r>
              <w:rPr>
                <w:w w:val="99"/>
                <w:sz w:val="20"/>
              </w:rPr>
              <w:t>0</w:t>
            </w:r>
          </w:p>
        </w:tc>
        <w:tc>
          <w:tcPr>
            <w:tcW w:w="748" w:type="dxa"/>
          </w:tcPr>
          <w:p w:rsidR="007D3AD7" w:rsidRDefault="0071018B" w:rsidP="00932EB7">
            <w:pPr>
              <w:pStyle w:val="TableParagraph"/>
              <w:ind w:left="322" w:right="242"/>
              <w:jc w:val="left"/>
              <w:rPr>
                <w:sz w:val="20"/>
              </w:rPr>
            </w:pPr>
            <w:r>
              <w:rPr>
                <w:w w:val="99"/>
                <w:sz w:val="20"/>
              </w:rPr>
              <w:t>1</w:t>
            </w:r>
          </w:p>
        </w:tc>
        <w:tc>
          <w:tcPr>
            <w:tcW w:w="726" w:type="dxa"/>
          </w:tcPr>
          <w:p w:rsidR="007D3AD7" w:rsidRDefault="0071018B" w:rsidP="00932EB7">
            <w:pPr>
              <w:pStyle w:val="TableParagraph"/>
              <w:ind w:left="6" w:right="242"/>
              <w:rPr>
                <w:sz w:val="20"/>
              </w:rPr>
            </w:pPr>
            <w:r>
              <w:rPr>
                <w:w w:val="99"/>
                <w:sz w:val="20"/>
              </w:rPr>
              <w:t>1</w:t>
            </w:r>
          </w:p>
        </w:tc>
        <w:tc>
          <w:tcPr>
            <w:tcW w:w="748" w:type="dxa"/>
            <w:gridSpan w:val="2"/>
          </w:tcPr>
          <w:p w:rsidR="007D3AD7" w:rsidRDefault="0071018B" w:rsidP="00932EB7">
            <w:pPr>
              <w:pStyle w:val="TableParagraph"/>
              <w:ind w:right="242"/>
              <w:rPr>
                <w:sz w:val="20"/>
              </w:rPr>
            </w:pPr>
            <w:r>
              <w:rPr>
                <w:w w:val="99"/>
                <w:sz w:val="20"/>
              </w:rPr>
              <w:t>1</w:t>
            </w:r>
          </w:p>
        </w:tc>
        <w:tc>
          <w:tcPr>
            <w:tcW w:w="726" w:type="dxa"/>
          </w:tcPr>
          <w:p w:rsidR="007D3AD7" w:rsidRDefault="0071018B" w:rsidP="00932EB7">
            <w:pPr>
              <w:pStyle w:val="TableParagraph"/>
              <w:ind w:right="242"/>
              <w:rPr>
                <w:sz w:val="20"/>
              </w:rPr>
            </w:pPr>
            <w:r>
              <w:rPr>
                <w:w w:val="99"/>
                <w:sz w:val="20"/>
              </w:rPr>
              <w:t>4</w:t>
            </w:r>
          </w:p>
        </w:tc>
        <w:tc>
          <w:tcPr>
            <w:tcW w:w="737" w:type="dxa"/>
          </w:tcPr>
          <w:p w:rsidR="007D3AD7" w:rsidRDefault="0071018B" w:rsidP="00932EB7">
            <w:pPr>
              <w:pStyle w:val="TableParagraph"/>
              <w:ind w:left="317" w:right="242"/>
              <w:jc w:val="left"/>
              <w:rPr>
                <w:sz w:val="20"/>
              </w:rPr>
            </w:pPr>
            <w:r>
              <w:rPr>
                <w:w w:val="99"/>
                <w:sz w:val="20"/>
              </w:rPr>
              <w:t>1</w:t>
            </w:r>
          </w:p>
        </w:tc>
        <w:tc>
          <w:tcPr>
            <w:tcW w:w="596" w:type="dxa"/>
          </w:tcPr>
          <w:p w:rsidR="007D3AD7" w:rsidRDefault="0071018B" w:rsidP="00932EB7">
            <w:pPr>
              <w:pStyle w:val="TableParagraph"/>
              <w:ind w:left="8" w:right="242"/>
              <w:rPr>
                <w:sz w:val="20"/>
              </w:rPr>
            </w:pPr>
            <w:r>
              <w:rPr>
                <w:w w:val="99"/>
                <w:sz w:val="20"/>
              </w:rPr>
              <w:t>0</w:t>
            </w:r>
          </w:p>
        </w:tc>
        <w:tc>
          <w:tcPr>
            <w:tcW w:w="2835" w:type="dxa"/>
            <w:gridSpan w:val="2"/>
          </w:tcPr>
          <w:p w:rsidR="007D3AD7" w:rsidRDefault="0071018B" w:rsidP="00932EB7">
            <w:pPr>
              <w:pStyle w:val="TableParagraph"/>
              <w:ind w:left="120" w:right="242"/>
              <w:rPr>
                <w:sz w:val="20"/>
              </w:rPr>
            </w:pPr>
            <w:r>
              <w:rPr>
                <w:sz w:val="20"/>
              </w:rPr>
              <w:t>Объекты ОС, Инвентарные</w:t>
            </w:r>
            <w:r>
              <w:rPr>
                <w:spacing w:val="1"/>
                <w:sz w:val="20"/>
              </w:rPr>
              <w:t xml:space="preserve"> </w:t>
            </w:r>
            <w:r>
              <w:rPr>
                <w:sz w:val="20"/>
              </w:rPr>
              <w:t>группы,</w:t>
            </w:r>
            <w:r>
              <w:rPr>
                <w:spacing w:val="-6"/>
                <w:sz w:val="20"/>
              </w:rPr>
              <w:t xml:space="preserve"> </w:t>
            </w:r>
            <w:r>
              <w:rPr>
                <w:sz w:val="20"/>
              </w:rPr>
              <w:t>Инвентарные</w:t>
            </w:r>
            <w:r>
              <w:rPr>
                <w:spacing w:val="-7"/>
                <w:sz w:val="20"/>
              </w:rPr>
              <w:t xml:space="preserve"> </w:t>
            </w:r>
            <w:r>
              <w:rPr>
                <w:sz w:val="20"/>
              </w:rPr>
              <w:t>номера,</w:t>
            </w:r>
            <w:r>
              <w:rPr>
                <w:spacing w:val="-47"/>
                <w:sz w:val="20"/>
              </w:rPr>
              <w:t xml:space="preserve"> </w:t>
            </w:r>
            <w:r>
              <w:rPr>
                <w:sz w:val="20"/>
              </w:rPr>
              <w:t>Местонахождения объектов</w:t>
            </w:r>
            <w:r>
              <w:rPr>
                <w:spacing w:val="1"/>
                <w:sz w:val="20"/>
              </w:rPr>
              <w:t xml:space="preserve"> </w:t>
            </w:r>
            <w:r>
              <w:rPr>
                <w:sz w:val="20"/>
              </w:rPr>
              <w:t>(адреса,</w:t>
            </w:r>
            <w:r>
              <w:rPr>
                <w:spacing w:val="-2"/>
                <w:sz w:val="20"/>
              </w:rPr>
              <w:t xml:space="preserve"> </w:t>
            </w:r>
            <w:r>
              <w:rPr>
                <w:sz w:val="20"/>
              </w:rPr>
              <w:t>места</w:t>
            </w:r>
            <w:r>
              <w:rPr>
                <w:spacing w:val="-3"/>
                <w:sz w:val="20"/>
              </w:rPr>
              <w:t xml:space="preserve"> </w:t>
            </w:r>
            <w:r>
              <w:rPr>
                <w:sz w:val="20"/>
              </w:rPr>
              <w:t>хранения),</w:t>
            </w:r>
            <w:r>
              <w:rPr>
                <w:spacing w:val="-2"/>
                <w:sz w:val="20"/>
              </w:rPr>
              <w:t xml:space="preserve"> </w:t>
            </w:r>
            <w:r>
              <w:rPr>
                <w:sz w:val="20"/>
              </w:rPr>
              <w:t>ОЛ</w:t>
            </w:r>
          </w:p>
        </w:tc>
      </w:tr>
    </w:tbl>
    <w:p w:rsidR="007D3AD7" w:rsidRDefault="007D3AD7" w:rsidP="00932EB7">
      <w:pPr>
        <w:ind w:right="242"/>
        <w:rPr>
          <w:sz w:val="20"/>
        </w:rPr>
        <w:sectPr w:rsidR="007D3AD7" w:rsidSect="00932EB7">
          <w:headerReference w:type="default" r:id="rId162"/>
          <w:pgSz w:w="16840" w:h="11910" w:orient="landscape"/>
          <w:pgMar w:top="1040" w:right="570" w:bottom="280" w:left="600" w:header="626" w:footer="0" w:gutter="0"/>
          <w:pgNumType w:start="168"/>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55"/>
        <w:gridCol w:w="569"/>
        <w:gridCol w:w="567"/>
        <w:gridCol w:w="795"/>
        <w:gridCol w:w="737"/>
        <w:gridCol w:w="745"/>
        <w:gridCol w:w="730"/>
        <w:gridCol w:w="737"/>
        <w:gridCol w:w="737"/>
        <w:gridCol w:w="737"/>
        <w:gridCol w:w="596"/>
        <w:gridCol w:w="2835"/>
      </w:tblGrid>
      <w:tr w:rsidR="007D3AD7">
        <w:trPr>
          <w:trHeight w:val="1122"/>
        </w:trPr>
        <w:tc>
          <w:tcPr>
            <w:tcW w:w="3548" w:type="dxa"/>
          </w:tcPr>
          <w:p w:rsidR="007D3AD7" w:rsidRDefault="0071018B" w:rsidP="00932EB7">
            <w:pPr>
              <w:pStyle w:val="TableParagraph"/>
              <w:spacing w:line="229" w:lineRule="exact"/>
              <w:ind w:left="82" w:right="242"/>
              <w:rPr>
                <w:sz w:val="20"/>
              </w:rPr>
            </w:pPr>
            <w:r>
              <w:rPr>
                <w:sz w:val="20"/>
              </w:rPr>
              <w:t>Нежилые</w:t>
            </w:r>
            <w:r>
              <w:rPr>
                <w:spacing w:val="-3"/>
                <w:sz w:val="20"/>
              </w:rPr>
              <w:t xml:space="preserve"> </w:t>
            </w:r>
            <w:r>
              <w:rPr>
                <w:sz w:val="20"/>
              </w:rPr>
              <w:t>помещения</w:t>
            </w:r>
            <w:r>
              <w:rPr>
                <w:spacing w:val="-4"/>
                <w:sz w:val="20"/>
              </w:rPr>
              <w:t xml:space="preserve"> </w:t>
            </w:r>
            <w:r>
              <w:rPr>
                <w:sz w:val="20"/>
              </w:rPr>
              <w:t>(здания</w:t>
            </w:r>
            <w:r>
              <w:rPr>
                <w:spacing w:val="-3"/>
                <w:sz w:val="20"/>
              </w:rPr>
              <w:t xml:space="preserve"> </w:t>
            </w:r>
            <w:r>
              <w:rPr>
                <w:sz w:val="20"/>
              </w:rPr>
              <w:t>и</w:t>
            </w:r>
          </w:p>
          <w:p w:rsidR="007D3AD7" w:rsidRDefault="0071018B" w:rsidP="00932EB7">
            <w:pPr>
              <w:pStyle w:val="TableParagraph"/>
              <w:spacing w:before="0"/>
              <w:ind w:left="84" w:right="242"/>
              <w:rPr>
                <w:sz w:val="20"/>
              </w:rPr>
            </w:pPr>
            <w:r>
              <w:rPr>
                <w:sz w:val="20"/>
              </w:rPr>
              <w:t>сооружения)</w:t>
            </w:r>
            <w:r>
              <w:rPr>
                <w:spacing w:val="-4"/>
                <w:sz w:val="20"/>
              </w:rPr>
              <w:t xml:space="preserve"> </w:t>
            </w:r>
            <w:r>
              <w:rPr>
                <w:sz w:val="20"/>
              </w:rPr>
              <w:t>-</w:t>
            </w:r>
            <w:r>
              <w:rPr>
                <w:spacing w:val="-5"/>
                <w:sz w:val="20"/>
              </w:rPr>
              <w:t xml:space="preserve"> </w:t>
            </w:r>
            <w:r>
              <w:rPr>
                <w:sz w:val="20"/>
              </w:rPr>
              <w:t>недвижимое</w:t>
            </w:r>
            <w:r>
              <w:rPr>
                <w:spacing w:val="-5"/>
                <w:sz w:val="20"/>
              </w:rPr>
              <w:t xml:space="preserve"> </w:t>
            </w:r>
            <w:r>
              <w:rPr>
                <w:sz w:val="20"/>
              </w:rPr>
              <w:t>имущество</w:t>
            </w:r>
            <w:r>
              <w:rPr>
                <w:spacing w:val="-47"/>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2</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6" w:right="242"/>
              <w:rPr>
                <w:sz w:val="20"/>
              </w:rPr>
            </w:pPr>
            <w:r>
              <w:rPr>
                <w:sz w:val="20"/>
              </w:rPr>
              <w:t>Объекты ОС, Инвентарные</w:t>
            </w:r>
            <w:r>
              <w:rPr>
                <w:spacing w:val="1"/>
                <w:sz w:val="20"/>
              </w:rPr>
              <w:t xml:space="preserve"> </w:t>
            </w:r>
            <w:r>
              <w:rPr>
                <w:sz w:val="20"/>
              </w:rPr>
              <w:t>группы,</w:t>
            </w:r>
            <w:r>
              <w:rPr>
                <w:spacing w:val="-6"/>
                <w:sz w:val="20"/>
              </w:rPr>
              <w:t xml:space="preserve"> </w:t>
            </w:r>
            <w:r>
              <w:rPr>
                <w:sz w:val="20"/>
              </w:rPr>
              <w:t>Инвентарные</w:t>
            </w:r>
            <w:r>
              <w:rPr>
                <w:spacing w:val="-7"/>
                <w:sz w:val="20"/>
              </w:rPr>
              <w:t xml:space="preserve"> </w:t>
            </w:r>
            <w:r>
              <w:rPr>
                <w:sz w:val="20"/>
              </w:rPr>
              <w:t>номера,</w:t>
            </w:r>
            <w:r>
              <w:rPr>
                <w:spacing w:val="-47"/>
                <w:sz w:val="20"/>
              </w:rPr>
              <w:t xml:space="preserve"> </w:t>
            </w:r>
            <w:r>
              <w:rPr>
                <w:sz w:val="20"/>
              </w:rPr>
              <w:t>Местонахождения объектов</w:t>
            </w:r>
            <w:r>
              <w:rPr>
                <w:spacing w:val="1"/>
                <w:sz w:val="20"/>
              </w:rPr>
              <w:t xml:space="preserve"> </w:t>
            </w:r>
            <w:r>
              <w:rPr>
                <w:sz w:val="20"/>
              </w:rPr>
              <w:t>(адреса,</w:t>
            </w:r>
            <w:r>
              <w:rPr>
                <w:spacing w:val="-2"/>
                <w:sz w:val="20"/>
              </w:rPr>
              <w:t xml:space="preserve"> </w:t>
            </w:r>
            <w:r>
              <w:rPr>
                <w:sz w:val="20"/>
              </w:rPr>
              <w:t>места</w:t>
            </w:r>
            <w:r>
              <w:rPr>
                <w:spacing w:val="-3"/>
                <w:sz w:val="20"/>
              </w:rPr>
              <w:t xml:space="preserve"> </w:t>
            </w:r>
            <w:r>
              <w:rPr>
                <w:sz w:val="20"/>
              </w:rPr>
              <w:t>хранения),</w:t>
            </w:r>
            <w:r>
              <w:rPr>
                <w:spacing w:val="-2"/>
                <w:sz w:val="20"/>
              </w:rPr>
              <w:t xml:space="preserve"> </w:t>
            </w:r>
            <w:r>
              <w:rPr>
                <w:sz w:val="20"/>
              </w:rPr>
              <w:t>ОЛ</w:t>
            </w:r>
          </w:p>
        </w:tc>
      </w:tr>
      <w:tr w:rsidR="007D3AD7">
        <w:trPr>
          <w:trHeight w:val="1125"/>
        </w:trPr>
        <w:tc>
          <w:tcPr>
            <w:tcW w:w="3548" w:type="dxa"/>
          </w:tcPr>
          <w:p w:rsidR="007D3AD7" w:rsidRDefault="0071018B" w:rsidP="00932EB7">
            <w:pPr>
              <w:pStyle w:val="TableParagraph"/>
              <w:ind w:left="167" w:right="242" w:firstLine="3"/>
              <w:rPr>
                <w:sz w:val="20"/>
              </w:rPr>
            </w:pPr>
            <w:r>
              <w:rPr>
                <w:sz w:val="20"/>
              </w:rPr>
              <w:t>Увеличение стоимости нежилых</w:t>
            </w:r>
            <w:r>
              <w:rPr>
                <w:spacing w:val="1"/>
                <w:sz w:val="20"/>
              </w:rPr>
              <w:t xml:space="preserve"> </w:t>
            </w:r>
            <w:r>
              <w:rPr>
                <w:sz w:val="20"/>
              </w:rPr>
              <w:t>помещений (зданий и сооружений) -</w:t>
            </w:r>
            <w:r>
              <w:rPr>
                <w:spacing w:val="1"/>
                <w:sz w:val="20"/>
              </w:rPr>
              <w:t xml:space="preserve"> </w:t>
            </w:r>
            <w:r>
              <w:rPr>
                <w:sz w:val="20"/>
              </w:rPr>
              <w:t>недвижимого</w:t>
            </w:r>
            <w:r>
              <w:rPr>
                <w:spacing w:val="-7"/>
                <w:sz w:val="20"/>
              </w:rPr>
              <w:t xml:space="preserve"> </w:t>
            </w:r>
            <w:r>
              <w:rPr>
                <w:sz w:val="20"/>
              </w:rPr>
              <w:t>имущества</w:t>
            </w:r>
            <w:r>
              <w:rPr>
                <w:spacing w:val="-6"/>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2</w:t>
            </w:r>
          </w:p>
        </w:tc>
        <w:tc>
          <w:tcPr>
            <w:tcW w:w="737" w:type="dxa"/>
          </w:tcPr>
          <w:p w:rsidR="007D3AD7" w:rsidRDefault="0071018B" w:rsidP="00932EB7">
            <w:pPr>
              <w:pStyle w:val="TableParagraph"/>
              <w:ind w:right="242"/>
              <w:rPr>
                <w:sz w:val="20"/>
              </w:rPr>
            </w:pPr>
            <w:r>
              <w:rPr>
                <w:w w:val="99"/>
                <w:sz w:val="20"/>
              </w:rPr>
              <w:t>3</w:t>
            </w:r>
          </w:p>
        </w:tc>
        <w:tc>
          <w:tcPr>
            <w:tcW w:w="737" w:type="dxa"/>
          </w:tcPr>
          <w:p w:rsidR="007D3AD7" w:rsidRDefault="0071018B" w:rsidP="00932EB7">
            <w:pPr>
              <w:pStyle w:val="TableParagraph"/>
              <w:ind w:right="242"/>
              <w:rPr>
                <w:sz w:val="20"/>
              </w:rPr>
            </w:pPr>
            <w:r>
              <w:rPr>
                <w:w w:val="99"/>
                <w:sz w:val="20"/>
              </w:rPr>
              <w:t>1</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20" w:right="242" w:firstLine="1"/>
              <w:rPr>
                <w:sz w:val="20"/>
              </w:rPr>
            </w:pPr>
            <w:r>
              <w:rPr>
                <w:sz w:val="20"/>
              </w:rPr>
              <w:t>Объекты ОС, Инвентарные</w:t>
            </w:r>
            <w:r>
              <w:rPr>
                <w:spacing w:val="1"/>
                <w:sz w:val="20"/>
              </w:rPr>
              <w:t xml:space="preserve"> </w:t>
            </w:r>
            <w:r>
              <w:rPr>
                <w:sz w:val="20"/>
              </w:rPr>
              <w:t>группы,</w:t>
            </w:r>
            <w:r>
              <w:rPr>
                <w:spacing w:val="-6"/>
                <w:sz w:val="20"/>
              </w:rPr>
              <w:t xml:space="preserve"> </w:t>
            </w:r>
            <w:r>
              <w:rPr>
                <w:sz w:val="20"/>
              </w:rPr>
              <w:t>Инвентарные</w:t>
            </w:r>
            <w:r>
              <w:rPr>
                <w:spacing w:val="-7"/>
                <w:sz w:val="20"/>
              </w:rPr>
              <w:t xml:space="preserve"> </w:t>
            </w:r>
            <w:r>
              <w:rPr>
                <w:sz w:val="20"/>
              </w:rPr>
              <w:t>номера,</w:t>
            </w:r>
            <w:r>
              <w:rPr>
                <w:spacing w:val="-47"/>
                <w:sz w:val="20"/>
              </w:rPr>
              <w:t xml:space="preserve"> </w:t>
            </w:r>
            <w:r>
              <w:rPr>
                <w:sz w:val="20"/>
              </w:rPr>
              <w:t>Местонахождения объектов</w:t>
            </w:r>
            <w:r>
              <w:rPr>
                <w:spacing w:val="1"/>
                <w:sz w:val="20"/>
              </w:rPr>
              <w:t xml:space="preserve"> </w:t>
            </w:r>
            <w:r>
              <w:rPr>
                <w:sz w:val="20"/>
              </w:rPr>
              <w:t>(адреса,</w:t>
            </w:r>
            <w:r>
              <w:rPr>
                <w:spacing w:val="-2"/>
                <w:sz w:val="20"/>
              </w:rPr>
              <w:t xml:space="preserve"> </w:t>
            </w:r>
            <w:r>
              <w:rPr>
                <w:sz w:val="20"/>
              </w:rPr>
              <w:t>места</w:t>
            </w:r>
            <w:r>
              <w:rPr>
                <w:spacing w:val="-3"/>
                <w:sz w:val="20"/>
              </w:rPr>
              <w:t xml:space="preserve"> </w:t>
            </w:r>
            <w:r>
              <w:rPr>
                <w:sz w:val="20"/>
              </w:rPr>
              <w:t>хранения),</w:t>
            </w:r>
            <w:r>
              <w:rPr>
                <w:spacing w:val="-2"/>
                <w:sz w:val="20"/>
              </w:rPr>
              <w:t xml:space="preserve"> </w:t>
            </w:r>
            <w:r>
              <w:rPr>
                <w:sz w:val="20"/>
              </w:rPr>
              <w:t>ОЛ</w:t>
            </w:r>
          </w:p>
        </w:tc>
      </w:tr>
      <w:tr w:rsidR="007D3AD7">
        <w:trPr>
          <w:trHeight w:val="1122"/>
        </w:trPr>
        <w:tc>
          <w:tcPr>
            <w:tcW w:w="3548" w:type="dxa"/>
          </w:tcPr>
          <w:p w:rsidR="007D3AD7" w:rsidRDefault="0071018B" w:rsidP="00932EB7">
            <w:pPr>
              <w:pStyle w:val="TableParagraph"/>
              <w:ind w:left="167" w:right="242" w:firstLine="3"/>
              <w:rPr>
                <w:sz w:val="20"/>
              </w:rPr>
            </w:pPr>
            <w:r>
              <w:rPr>
                <w:sz w:val="20"/>
              </w:rPr>
              <w:t>Уменьшение стоимости нежилых</w:t>
            </w:r>
            <w:r>
              <w:rPr>
                <w:spacing w:val="1"/>
                <w:sz w:val="20"/>
              </w:rPr>
              <w:t xml:space="preserve"> </w:t>
            </w:r>
            <w:r>
              <w:rPr>
                <w:sz w:val="20"/>
              </w:rPr>
              <w:t>помещений (зданий и сооружений) -</w:t>
            </w:r>
            <w:r>
              <w:rPr>
                <w:spacing w:val="1"/>
                <w:sz w:val="20"/>
              </w:rPr>
              <w:t xml:space="preserve"> </w:t>
            </w:r>
            <w:r>
              <w:rPr>
                <w:sz w:val="20"/>
              </w:rPr>
              <w:t>недвижимого</w:t>
            </w:r>
            <w:r>
              <w:rPr>
                <w:spacing w:val="-7"/>
                <w:sz w:val="20"/>
              </w:rPr>
              <w:t xml:space="preserve"> </w:t>
            </w:r>
            <w:r>
              <w:rPr>
                <w:sz w:val="20"/>
              </w:rPr>
              <w:t>имущества</w:t>
            </w:r>
            <w:r>
              <w:rPr>
                <w:spacing w:val="-6"/>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2</w:t>
            </w:r>
          </w:p>
        </w:tc>
        <w:tc>
          <w:tcPr>
            <w:tcW w:w="737" w:type="dxa"/>
          </w:tcPr>
          <w:p w:rsidR="007D3AD7" w:rsidRDefault="0071018B" w:rsidP="00932EB7">
            <w:pPr>
              <w:pStyle w:val="TableParagraph"/>
              <w:ind w:right="242"/>
              <w:rPr>
                <w:sz w:val="20"/>
              </w:rPr>
            </w:pPr>
            <w:r>
              <w:rPr>
                <w:w w:val="99"/>
                <w:sz w:val="20"/>
              </w:rPr>
              <w:t>4</w:t>
            </w:r>
          </w:p>
        </w:tc>
        <w:tc>
          <w:tcPr>
            <w:tcW w:w="737" w:type="dxa"/>
          </w:tcPr>
          <w:p w:rsidR="007D3AD7" w:rsidRDefault="0071018B" w:rsidP="00932EB7">
            <w:pPr>
              <w:pStyle w:val="TableParagraph"/>
              <w:ind w:right="242"/>
              <w:rPr>
                <w:sz w:val="20"/>
              </w:rPr>
            </w:pPr>
            <w:r>
              <w:rPr>
                <w:w w:val="99"/>
                <w:sz w:val="20"/>
              </w:rPr>
              <w:t>1</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6" w:right="242"/>
              <w:rPr>
                <w:sz w:val="20"/>
              </w:rPr>
            </w:pPr>
            <w:r>
              <w:rPr>
                <w:sz w:val="20"/>
              </w:rPr>
              <w:t>Объекты ОС, Инвентарные</w:t>
            </w:r>
            <w:r>
              <w:rPr>
                <w:spacing w:val="1"/>
                <w:sz w:val="20"/>
              </w:rPr>
              <w:t xml:space="preserve"> </w:t>
            </w:r>
            <w:r>
              <w:rPr>
                <w:sz w:val="20"/>
              </w:rPr>
              <w:t>группы,</w:t>
            </w:r>
            <w:r>
              <w:rPr>
                <w:spacing w:val="-6"/>
                <w:sz w:val="20"/>
              </w:rPr>
              <w:t xml:space="preserve"> </w:t>
            </w:r>
            <w:r>
              <w:rPr>
                <w:sz w:val="20"/>
              </w:rPr>
              <w:t>Инвентарные</w:t>
            </w:r>
            <w:r>
              <w:rPr>
                <w:spacing w:val="-7"/>
                <w:sz w:val="20"/>
              </w:rPr>
              <w:t xml:space="preserve"> </w:t>
            </w:r>
            <w:r>
              <w:rPr>
                <w:sz w:val="20"/>
              </w:rPr>
              <w:t>номера,</w:t>
            </w:r>
            <w:r>
              <w:rPr>
                <w:spacing w:val="-47"/>
                <w:sz w:val="20"/>
              </w:rPr>
              <w:t xml:space="preserve"> </w:t>
            </w:r>
            <w:r>
              <w:rPr>
                <w:sz w:val="20"/>
              </w:rPr>
              <w:t>Местонахождения объектов</w:t>
            </w:r>
            <w:r>
              <w:rPr>
                <w:spacing w:val="1"/>
                <w:sz w:val="20"/>
              </w:rPr>
              <w:t xml:space="preserve"> </w:t>
            </w:r>
            <w:r>
              <w:rPr>
                <w:sz w:val="20"/>
              </w:rPr>
              <w:t>(адреса,</w:t>
            </w:r>
            <w:r>
              <w:rPr>
                <w:spacing w:val="-2"/>
                <w:sz w:val="20"/>
              </w:rPr>
              <w:t xml:space="preserve"> </w:t>
            </w:r>
            <w:r>
              <w:rPr>
                <w:sz w:val="20"/>
              </w:rPr>
              <w:t>места</w:t>
            </w:r>
            <w:r>
              <w:rPr>
                <w:spacing w:val="-3"/>
                <w:sz w:val="20"/>
              </w:rPr>
              <w:t xml:space="preserve"> </w:t>
            </w:r>
            <w:r>
              <w:rPr>
                <w:sz w:val="20"/>
              </w:rPr>
              <w:t>хранения),</w:t>
            </w:r>
            <w:r>
              <w:rPr>
                <w:spacing w:val="-2"/>
                <w:sz w:val="20"/>
              </w:rPr>
              <w:t xml:space="preserve"> </w:t>
            </w:r>
            <w:r>
              <w:rPr>
                <w:sz w:val="20"/>
              </w:rPr>
              <w:t>ОЛ</w:t>
            </w:r>
          </w:p>
        </w:tc>
      </w:tr>
      <w:tr w:rsidR="007D3AD7">
        <w:trPr>
          <w:trHeight w:val="1125"/>
        </w:trPr>
        <w:tc>
          <w:tcPr>
            <w:tcW w:w="3548" w:type="dxa"/>
          </w:tcPr>
          <w:p w:rsidR="007D3AD7" w:rsidRDefault="0071018B" w:rsidP="00932EB7">
            <w:pPr>
              <w:pStyle w:val="TableParagraph"/>
              <w:ind w:left="306" w:right="242" w:hanging="12"/>
              <w:jc w:val="left"/>
              <w:rPr>
                <w:sz w:val="20"/>
              </w:rPr>
            </w:pPr>
            <w:r>
              <w:rPr>
                <w:sz w:val="20"/>
              </w:rPr>
              <w:t>Основные средства - особо ценное</w:t>
            </w:r>
            <w:r>
              <w:rPr>
                <w:spacing w:val="-48"/>
                <w:sz w:val="20"/>
              </w:rPr>
              <w:t xml:space="preserve"> </w:t>
            </w:r>
            <w:r>
              <w:rPr>
                <w:sz w:val="20"/>
              </w:rPr>
              <w:t>движимое</w:t>
            </w:r>
            <w:r>
              <w:rPr>
                <w:spacing w:val="-7"/>
                <w:sz w:val="20"/>
              </w:rPr>
              <w:t xml:space="preserve"> </w:t>
            </w:r>
            <w:r>
              <w:rPr>
                <w:sz w:val="20"/>
              </w:rPr>
              <w:t>имущество</w:t>
            </w:r>
            <w:r>
              <w:rPr>
                <w:spacing w:val="-3"/>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6" w:right="242"/>
              <w:rPr>
                <w:sz w:val="20"/>
              </w:rPr>
            </w:pPr>
            <w:r>
              <w:rPr>
                <w:sz w:val="20"/>
              </w:rPr>
              <w:t>Объекты ОС, Инвентарные</w:t>
            </w:r>
            <w:r>
              <w:rPr>
                <w:spacing w:val="1"/>
                <w:sz w:val="20"/>
              </w:rPr>
              <w:t xml:space="preserve"> </w:t>
            </w:r>
            <w:r>
              <w:rPr>
                <w:sz w:val="20"/>
              </w:rPr>
              <w:t>группы,</w:t>
            </w:r>
            <w:r>
              <w:rPr>
                <w:spacing w:val="-6"/>
                <w:sz w:val="20"/>
              </w:rPr>
              <w:t xml:space="preserve"> </w:t>
            </w:r>
            <w:r>
              <w:rPr>
                <w:sz w:val="20"/>
              </w:rPr>
              <w:t>Инвентарные</w:t>
            </w:r>
            <w:r>
              <w:rPr>
                <w:spacing w:val="-7"/>
                <w:sz w:val="20"/>
              </w:rPr>
              <w:t xml:space="preserve"> </w:t>
            </w:r>
            <w:r>
              <w:rPr>
                <w:sz w:val="20"/>
              </w:rPr>
              <w:t>номера,</w:t>
            </w:r>
            <w:r>
              <w:rPr>
                <w:spacing w:val="-47"/>
                <w:sz w:val="20"/>
              </w:rPr>
              <w:t xml:space="preserve"> </w:t>
            </w:r>
            <w:r>
              <w:rPr>
                <w:sz w:val="20"/>
              </w:rPr>
              <w:t>Местонахождения объектов</w:t>
            </w:r>
            <w:r>
              <w:rPr>
                <w:spacing w:val="1"/>
                <w:sz w:val="20"/>
              </w:rPr>
              <w:t xml:space="preserve"> </w:t>
            </w:r>
            <w:r>
              <w:rPr>
                <w:sz w:val="20"/>
              </w:rPr>
              <w:t>(адреса,</w:t>
            </w:r>
            <w:r>
              <w:rPr>
                <w:spacing w:val="-2"/>
                <w:sz w:val="20"/>
              </w:rPr>
              <w:t xml:space="preserve"> </w:t>
            </w:r>
            <w:r>
              <w:rPr>
                <w:sz w:val="20"/>
              </w:rPr>
              <w:t>места</w:t>
            </w:r>
            <w:r>
              <w:rPr>
                <w:spacing w:val="-3"/>
                <w:sz w:val="20"/>
              </w:rPr>
              <w:t xml:space="preserve"> </w:t>
            </w:r>
            <w:r>
              <w:rPr>
                <w:sz w:val="20"/>
              </w:rPr>
              <w:t>хранения),</w:t>
            </w:r>
            <w:r>
              <w:rPr>
                <w:spacing w:val="-2"/>
                <w:sz w:val="20"/>
              </w:rPr>
              <w:t xml:space="preserve"> </w:t>
            </w:r>
            <w:r>
              <w:rPr>
                <w:sz w:val="20"/>
              </w:rPr>
              <w:t>ОЛ</w:t>
            </w:r>
          </w:p>
        </w:tc>
      </w:tr>
      <w:tr w:rsidR="007D3AD7">
        <w:trPr>
          <w:trHeight w:val="1122"/>
        </w:trPr>
        <w:tc>
          <w:tcPr>
            <w:tcW w:w="3548" w:type="dxa"/>
          </w:tcPr>
          <w:p w:rsidR="007D3AD7" w:rsidRDefault="0071018B" w:rsidP="00932EB7">
            <w:pPr>
              <w:pStyle w:val="TableParagraph"/>
              <w:spacing w:line="229" w:lineRule="exact"/>
              <w:ind w:left="82" w:right="242"/>
              <w:rPr>
                <w:sz w:val="20"/>
              </w:rPr>
            </w:pPr>
            <w:r>
              <w:rPr>
                <w:sz w:val="20"/>
              </w:rPr>
              <w:t>Нежилые</w:t>
            </w:r>
            <w:r>
              <w:rPr>
                <w:spacing w:val="-3"/>
                <w:sz w:val="20"/>
              </w:rPr>
              <w:t xml:space="preserve"> </w:t>
            </w:r>
            <w:r>
              <w:rPr>
                <w:sz w:val="20"/>
              </w:rPr>
              <w:t>помещения</w:t>
            </w:r>
            <w:r>
              <w:rPr>
                <w:spacing w:val="-4"/>
                <w:sz w:val="20"/>
              </w:rPr>
              <w:t xml:space="preserve"> </w:t>
            </w:r>
            <w:r>
              <w:rPr>
                <w:sz w:val="20"/>
              </w:rPr>
              <w:t>(здания</w:t>
            </w:r>
            <w:r>
              <w:rPr>
                <w:spacing w:val="-3"/>
                <w:sz w:val="20"/>
              </w:rPr>
              <w:t xml:space="preserve"> </w:t>
            </w:r>
            <w:r>
              <w:rPr>
                <w:sz w:val="20"/>
              </w:rPr>
              <w:t>и</w:t>
            </w:r>
          </w:p>
          <w:p w:rsidR="007D3AD7" w:rsidRDefault="0071018B" w:rsidP="00932EB7">
            <w:pPr>
              <w:pStyle w:val="TableParagraph"/>
              <w:spacing w:before="0"/>
              <w:ind w:left="82" w:right="242"/>
              <w:rPr>
                <w:sz w:val="20"/>
              </w:rPr>
            </w:pPr>
            <w:r>
              <w:rPr>
                <w:sz w:val="20"/>
              </w:rPr>
              <w:t>сооружения)</w:t>
            </w:r>
            <w:r>
              <w:rPr>
                <w:spacing w:val="-2"/>
                <w:sz w:val="20"/>
              </w:rPr>
              <w:t xml:space="preserve"> </w:t>
            </w:r>
            <w:r>
              <w:rPr>
                <w:sz w:val="20"/>
              </w:rPr>
              <w:t>-</w:t>
            </w:r>
            <w:r>
              <w:rPr>
                <w:spacing w:val="-4"/>
                <w:sz w:val="20"/>
              </w:rPr>
              <w:t xml:space="preserve"> </w:t>
            </w:r>
            <w:r>
              <w:rPr>
                <w:sz w:val="20"/>
              </w:rPr>
              <w:t>особо</w:t>
            </w:r>
            <w:r>
              <w:rPr>
                <w:spacing w:val="-3"/>
                <w:sz w:val="20"/>
              </w:rPr>
              <w:t xml:space="preserve"> </w:t>
            </w:r>
            <w:r>
              <w:rPr>
                <w:sz w:val="20"/>
              </w:rPr>
              <w:t>ценное</w:t>
            </w:r>
            <w:r>
              <w:rPr>
                <w:spacing w:val="-3"/>
                <w:sz w:val="20"/>
              </w:rPr>
              <w:t xml:space="preserve"> </w:t>
            </w:r>
            <w:r>
              <w:rPr>
                <w:sz w:val="20"/>
              </w:rPr>
              <w:t>движимое</w:t>
            </w:r>
            <w:r>
              <w:rPr>
                <w:spacing w:val="-47"/>
                <w:sz w:val="20"/>
              </w:rPr>
              <w:t xml:space="preserve"> </w:t>
            </w:r>
            <w:r>
              <w:rPr>
                <w:sz w:val="20"/>
              </w:rPr>
              <w:t>имущество</w:t>
            </w:r>
            <w:r>
              <w:rPr>
                <w:spacing w:val="2"/>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2</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6" w:right="242"/>
              <w:rPr>
                <w:sz w:val="20"/>
              </w:rPr>
            </w:pPr>
            <w:r>
              <w:rPr>
                <w:sz w:val="20"/>
              </w:rPr>
              <w:t>Объекты ОС, Инвентарные</w:t>
            </w:r>
            <w:r>
              <w:rPr>
                <w:spacing w:val="1"/>
                <w:sz w:val="20"/>
              </w:rPr>
              <w:t xml:space="preserve"> </w:t>
            </w:r>
            <w:r>
              <w:rPr>
                <w:sz w:val="20"/>
              </w:rPr>
              <w:t>группы,</w:t>
            </w:r>
            <w:r>
              <w:rPr>
                <w:spacing w:val="-6"/>
                <w:sz w:val="20"/>
              </w:rPr>
              <w:t xml:space="preserve"> </w:t>
            </w:r>
            <w:r>
              <w:rPr>
                <w:sz w:val="20"/>
              </w:rPr>
              <w:t>Инвентарные</w:t>
            </w:r>
            <w:r>
              <w:rPr>
                <w:spacing w:val="-7"/>
                <w:sz w:val="20"/>
              </w:rPr>
              <w:t xml:space="preserve"> </w:t>
            </w:r>
            <w:r>
              <w:rPr>
                <w:sz w:val="20"/>
              </w:rPr>
              <w:t>номера,</w:t>
            </w:r>
            <w:r>
              <w:rPr>
                <w:spacing w:val="-47"/>
                <w:sz w:val="20"/>
              </w:rPr>
              <w:t xml:space="preserve"> </w:t>
            </w:r>
            <w:r>
              <w:rPr>
                <w:sz w:val="20"/>
              </w:rPr>
              <w:t>Местонахождения объектов</w:t>
            </w:r>
            <w:r>
              <w:rPr>
                <w:spacing w:val="1"/>
                <w:sz w:val="20"/>
              </w:rPr>
              <w:t xml:space="preserve"> </w:t>
            </w:r>
            <w:r>
              <w:rPr>
                <w:sz w:val="20"/>
              </w:rPr>
              <w:t>(адреса,</w:t>
            </w:r>
            <w:r>
              <w:rPr>
                <w:spacing w:val="-2"/>
                <w:sz w:val="20"/>
              </w:rPr>
              <w:t xml:space="preserve"> </w:t>
            </w:r>
            <w:r>
              <w:rPr>
                <w:sz w:val="20"/>
              </w:rPr>
              <w:t>места</w:t>
            </w:r>
            <w:r>
              <w:rPr>
                <w:spacing w:val="-3"/>
                <w:sz w:val="20"/>
              </w:rPr>
              <w:t xml:space="preserve"> </w:t>
            </w:r>
            <w:r>
              <w:rPr>
                <w:sz w:val="20"/>
              </w:rPr>
              <w:t>хранения),</w:t>
            </w:r>
            <w:r>
              <w:rPr>
                <w:spacing w:val="-2"/>
                <w:sz w:val="20"/>
              </w:rPr>
              <w:t xml:space="preserve"> </w:t>
            </w:r>
            <w:r>
              <w:rPr>
                <w:sz w:val="20"/>
              </w:rPr>
              <w:t>ОЛ</w:t>
            </w:r>
          </w:p>
        </w:tc>
      </w:tr>
      <w:tr w:rsidR="007D3AD7">
        <w:trPr>
          <w:trHeight w:val="1125"/>
        </w:trPr>
        <w:tc>
          <w:tcPr>
            <w:tcW w:w="3548" w:type="dxa"/>
          </w:tcPr>
          <w:p w:rsidR="007D3AD7" w:rsidRDefault="0071018B" w:rsidP="00932EB7">
            <w:pPr>
              <w:pStyle w:val="TableParagraph"/>
              <w:ind w:left="86" w:right="242"/>
              <w:rPr>
                <w:sz w:val="20"/>
              </w:rPr>
            </w:pPr>
            <w:r>
              <w:rPr>
                <w:sz w:val="20"/>
              </w:rPr>
              <w:t>Увеличение</w:t>
            </w:r>
            <w:r>
              <w:rPr>
                <w:spacing w:val="-5"/>
                <w:sz w:val="20"/>
              </w:rPr>
              <w:t xml:space="preserve"> </w:t>
            </w:r>
            <w:r>
              <w:rPr>
                <w:sz w:val="20"/>
              </w:rPr>
              <w:t>стоимости</w:t>
            </w:r>
            <w:r>
              <w:rPr>
                <w:spacing w:val="-6"/>
                <w:sz w:val="20"/>
              </w:rPr>
              <w:t xml:space="preserve"> </w:t>
            </w:r>
            <w:r>
              <w:rPr>
                <w:sz w:val="20"/>
              </w:rPr>
              <w:t>нежилых</w:t>
            </w:r>
            <w:r>
              <w:rPr>
                <w:spacing w:val="-47"/>
                <w:sz w:val="20"/>
              </w:rPr>
              <w:t xml:space="preserve"> </w:t>
            </w:r>
            <w:r>
              <w:rPr>
                <w:sz w:val="20"/>
              </w:rPr>
              <w:t>помещений</w:t>
            </w:r>
            <w:r>
              <w:rPr>
                <w:spacing w:val="-2"/>
                <w:sz w:val="20"/>
              </w:rPr>
              <w:t xml:space="preserve"> </w:t>
            </w:r>
            <w:r>
              <w:rPr>
                <w:sz w:val="20"/>
              </w:rPr>
              <w:t>(зданий</w:t>
            </w:r>
          </w:p>
          <w:p w:rsidR="007D3AD7" w:rsidRDefault="0071018B" w:rsidP="00932EB7">
            <w:pPr>
              <w:pStyle w:val="TableParagraph"/>
              <w:spacing w:before="1" w:line="229" w:lineRule="exact"/>
              <w:ind w:left="82" w:right="242"/>
              <w:rPr>
                <w:sz w:val="20"/>
              </w:rPr>
            </w:pPr>
            <w:r>
              <w:rPr>
                <w:sz w:val="20"/>
              </w:rPr>
              <w:t>и</w:t>
            </w:r>
            <w:r>
              <w:rPr>
                <w:spacing w:val="-4"/>
                <w:sz w:val="20"/>
              </w:rPr>
              <w:t xml:space="preserve"> </w:t>
            </w:r>
            <w:r>
              <w:rPr>
                <w:sz w:val="20"/>
              </w:rPr>
              <w:t>сооружений)</w:t>
            </w:r>
            <w:r>
              <w:rPr>
                <w:spacing w:val="2"/>
                <w:sz w:val="20"/>
              </w:rPr>
              <w:t xml:space="preserve"> </w:t>
            </w:r>
            <w:r>
              <w:rPr>
                <w:sz w:val="20"/>
              </w:rPr>
              <w:t>-</w:t>
            </w:r>
            <w:r>
              <w:rPr>
                <w:spacing w:val="-4"/>
                <w:sz w:val="20"/>
              </w:rPr>
              <w:t xml:space="preserve"> </w:t>
            </w:r>
            <w:r>
              <w:rPr>
                <w:sz w:val="20"/>
              </w:rPr>
              <w:t>особо</w:t>
            </w:r>
            <w:r>
              <w:rPr>
                <w:spacing w:val="-2"/>
                <w:sz w:val="20"/>
              </w:rPr>
              <w:t xml:space="preserve"> </w:t>
            </w:r>
            <w:r>
              <w:rPr>
                <w:sz w:val="20"/>
              </w:rPr>
              <w:t>ценного</w:t>
            </w:r>
          </w:p>
          <w:p w:rsidR="007D3AD7" w:rsidRDefault="0071018B" w:rsidP="00932EB7">
            <w:pPr>
              <w:pStyle w:val="TableParagraph"/>
              <w:spacing w:before="0" w:line="229" w:lineRule="exact"/>
              <w:ind w:left="77" w:right="242"/>
              <w:rPr>
                <w:sz w:val="20"/>
              </w:rPr>
            </w:pPr>
            <w:r>
              <w:rPr>
                <w:sz w:val="20"/>
              </w:rPr>
              <w:t>движимого</w:t>
            </w:r>
            <w:r>
              <w:rPr>
                <w:spacing w:val="-4"/>
                <w:sz w:val="20"/>
              </w:rPr>
              <w:t xml:space="preserve"> </w:t>
            </w:r>
            <w:r>
              <w:rPr>
                <w:sz w:val="20"/>
              </w:rPr>
              <w:t>имущества</w:t>
            </w:r>
            <w:r>
              <w:rPr>
                <w:spacing w:val="-3"/>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2</w:t>
            </w:r>
          </w:p>
        </w:tc>
        <w:tc>
          <w:tcPr>
            <w:tcW w:w="737" w:type="dxa"/>
          </w:tcPr>
          <w:p w:rsidR="007D3AD7" w:rsidRDefault="0071018B" w:rsidP="00932EB7">
            <w:pPr>
              <w:pStyle w:val="TableParagraph"/>
              <w:ind w:right="242"/>
              <w:rPr>
                <w:sz w:val="20"/>
              </w:rPr>
            </w:pPr>
            <w:r>
              <w:rPr>
                <w:w w:val="99"/>
                <w:sz w:val="20"/>
              </w:rPr>
              <w:t>3</w:t>
            </w:r>
          </w:p>
        </w:tc>
        <w:tc>
          <w:tcPr>
            <w:tcW w:w="737" w:type="dxa"/>
          </w:tcPr>
          <w:p w:rsidR="007D3AD7" w:rsidRDefault="0071018B" w:rsidP="00932EB7">
            <w:pPr>
              <w:pStyle w:val="TableParagraph"/>
              <w:ind w:right="242"/>
              <w:rPr>
                <w:sz w:val="20"/>
              </w:rPr>
            </w:pPr>
            <w:r>
              <w:rPr>
                <w:w w:val="99"/>
                <w:sz w:val="20"/>
              </w:rPr>
              <w:t>1</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6" w:right="242"/>
              <w:rPr>
                <w:sz w:val="20"/>
              </w:rPr>
            </w:pPr>
            <w:r>
              <w:rPr>
                <w:sz w:val="20"/>
              </w:rPr>
              <w:t>Объекты ОС, Инвентарные</w:t>
            </w:r>
            <w:r>
              <w:rPr>
                <w:spacing w:val="1"/>
                <w:sz w:val="20"/>
              </w:rPr>
              <w:t xml:space="preserve"> </w:t>
            </w:r>
            <w:r>
              <w:rPr>
                <w:sz w:val="20"/>
              </w:rPr>
              <w:t>группы,</w:t>
            </w:r>
            <w:r>
              <w:rPr>
                <w:spacing w:val="-6"/>
                <w:sz w:val="20"/>
              </w:rPr>
              <w:t xml:space="preserve"> </w:t>
            </w:r>
            <w:r>
              <w:rPr>
                <w:sz w:val="20"/>
              </w:rPr>
              <w:t>Инвентарные</w:t>
            </w:r>
            <w:r>
              <w:rPr>
                <w:spacing w:val="-7"/>
                <w:sz w:val="20"/>
              </w:rPr>
              <w:t xml:space="preserve"> </w:t>
            </w:r>
            <w:r>
              <w:rPr>
                <w:sz w:val="20"/>
              </w:rPr>
              <w:t>номера,</w:t>
            </w:r>
            <w:r>
              <w:rPr>
                <w:spacing w:val="-47"/>
                <w:sz w:val="20"/>
              </w:rPr>
              <w:t xml:space="preserve"> </w:t>
            </w:r>
            <w:r>
              <w:rPr>
                <w:sz w:val="20"/>
              </w:rPr>
              <w:t>Местонахождения объектов</w:t>
            </w:r>
            <w:r>
              <w:rPr>
                <w:spacing w:val="1"/>
                <w:sz w:val="20"/>
              </w:rPr>
              <w:t xml:space="preserve"> </w:t>
            </w:r>
            <w:r>
              <w:rPr>
                <w:sz w:val="20"/>
              </w:rPr>
              <w:t>(адреса,</w:t>
            </w:r>
            <w:r>
              <w:rPr>
                <w:spacing w:val="-2"/>
                <w:sz w:val="20"/>
              </w:rPr>
              <w:t xml:space="preserve"> </w:t>
            </w:r>
            <w:r>
              <w:rPr>
                <w:sz w:val="20"/>
              </w:rPr>
              <w:t>места</w:t>
            </w:r>
            <w:r>
              <w:rPr>
                <w:spacing w:val="-3"/>
                <w:sz w:val="20"/>
              </w:rPr>
              <w:t xml:space="preserve"> </w:t>
            </w:r>
            <w:r>
              <w:rPr>
                <w:sz w:val="20"/>
              </w:rPr>
              <w:t>хранения),</w:t>
            </w:r>
            <w:r>
              <w:rPr>
                <w:spacing w:val="-2"/>
                <w:sz w:val="20"/>
              </w:rPr>
              <w:t xml:space="preserve"> </w:t>
            </w:r>
            <w:r>
              <w:rPr>
                <w:sz w:val="20"/>
              </w:rPr>
              <w:t>ОЛ</w:t>
            </w:r>
          </w:p>
        </w:tc>
      </w:tr>
      <w:tr w:rsidR="007D3AD7">
        <w:trPr>
          <w:trHeight w:val="1122"/>
        </w:trPr>
        <w:tc>
          <w:tcPr>
            <w:tcW w:w="3548" w:type="dxa"/>
          </w:tcPr>
          <w:p w:rsidR="007D3AD7" w:rsidRDefault="0071018B" w:rsidP="00932EB7">
            <w:pPr>
              <w:pStyle w:val="TableParagraph"/>
              <w:spacing w:before="94"/>
              <w:ind w:left="928" w:right="242" w:hanging="588"/>
              <w:jc w:val="left"/>
              <w:rPr>
                <w:sz w:val="20"/>
              </w:rPr>
            </w:pPr>
            <w:r>
              <w:rPr>
                <w:sz w:val="20"/>
              </w:rPr>
              <w:t>Уменьшение</w:t>
            </w:r>
            <w:r>
              <w:rPr>
                <w:spacing w:val="-6"/>
                <w:sz w:val="20"/>
              </w:rPr>
              <w:t xml:space="preserve"> </w:t>
            </w:r>
            <w:r>
              <w:rPr>
                <w:sz w:val="20"/>
              </w:rPr>
              <w:t>стоимости</w:t>
            </w:r>
            <w:r>
              <w:rPr>
                <w:spacing w:val="-6"/>
                <w:sz w:val="20"/>
              </w:rPr>
              <w:t xml:space="preserve"> </w:t>
            </w:r>
            <w:r>
              <w:rPr>
                <w:sz w:val="20"/>
              </w:rPr>
              <w:t>нежилых</w:t>
            </w:r>
            <w:r>
              <w:rPr>
                <w:spacing w:val="-47"/>
                <w:sz w:val="20"/>
              </w:rPr>
              <w:t xml:space="preserve"> </w:t>
            </w:r>
            <w:r>
              <w:rPr>
                <w:sz w:val="20"/>
              </w:rPr>
              <w:t>помещений</w:t>
            </w:r>
            <w:r>
              <w:rPr>
                <w:spacing w:val="-2"/>
                <w:sz w:val="20"/>
              </w:rPr>
              <w:t xml:space="preserve"> </w:t>
            </w:r>
            <w:r>
              <w:rPr>
                <w:sz w:val="20"/>
              </w:rPr>
              <w:t>(зданий</w:t>
            </w:r>
          </w:p>
          <w:p w:rsidR="007D3AD7" w:rsidRDefault="0071018B" w:rsidP="00932EB7">
            <w:pPr>
              <w:pStyle w:val="TableParagraph"/>
              <w:spacing w:before="0"/>
              <w:ind w:left="443" w:right="242"/>
              <w:jc w:val="left"/>
              <w:rPr>
                <w:sz w:val="20"/>
              </w:rPr>
            </w:pPr>
            <w:r>
              <w:rPr>
                <w:sz w:val="20"/>
              </w:rPr>
              <w:t>и</w:t>
            </w:r>
            <w:r>
              <w:rPr>
                <w:spacing w:val="-4"/>
                <w:sz w:val="20"/>
              </w:rPr>
              <w:t xml:space="preserve"> </w:t>
            </w:r>
            <w:r>
              <w:rPr>
                <w:sz w:val="20"/>
              </w:rPr>
              <w:t>сооружений)</w:t>
            </w:r>
            <w:r>
              <w:rPr>
                <w:spacing w:val="2"/>
                <w:sz w:val="20"/>
              </w:rPr>
              <w:t xml:space="preserve"> </w:t>
            </w:r>
            <w:r>
              <w:rPr>
                <w:sz w:val="20"/>
              </w:rPr>
              <w:t>-</w:t>
            </w:r>
            <w:r>
              <w:rPr>
                <w:spacing w:val="-4"/>
                <w:sz w:val="20"/>
              </w:rPr>
              <w:t xml:space="preserve"> </w:t>
            </w:r>
            <w:r>
              <w:rPr>
                <w:sz w:val="20"/>
              </w:rPr>
              <w:t>особо</w:t>
            </w:r>
            <w:r>
              <w:rPr>
                <w:spacing w:val="-2"/>
                <w:sz w:val="20"/>
              </w:rPr>
              <w:t xml:space="preserve"> </w:t>
            </w:r>
            <w:r>
              <w:rPr>
                <w:sz w:val="20"/>
              </w:rPr>
              <w:t>ценного</w:t>
            </w:r>
          </w:p>
          <w:p w:rsidR="007D3AD7" w:rsidRDefault="0071018B" w:rsidP="00932EB7">
            <w:pPr>
              <w:pStyle w:val="TableParagraph"/>
              <w:spacing w:before="1"/>
              <w:ind w:left="263" w:right="242"/>
              <w:jc w:val="left"/>
              <w:rPr>
                <w:sz w:val="20"/>
              </w:rPr>
            </w:pPr>
            <w:r>
              <w:rPr>
                <w:sz w:val="20"/>
              </w:rPr>
              <w:t>движимого</w:t>
            </w:r>
            <w:r>
              <w:rPr>
                <w:spacing w:val="-4"/>
                <w:sz w:val="20"/>
              </w:rPr>
              <w:t xml:space="preserve"> </w:t>
            </w:r>
            <w:r>
              <w:rPr>
                <w:sz w:val="20"/>
              </w:rPr>
              <w:t>имущества</w:t>
            </w:r>
            <w:r>
              <w:rPr>
                <w:spacing w:val="-3"/>
                <w:sz w:val="20"/>
              </w:rPr>
              <w:t xml:space="preserve"> </w:t>
            </w:r>
            <w:r>
              <w:rPr>
                <w:sz w:val="20"/>
              </w:rPr>
              <w:lastRenderedPageBreak/>
              <w:t>учреждения</w:t>
            </w:r>
          </w:p>
        </w:tc>
        <w:tc>
          <w:tcPr>
            <w:tcW w:w="1272" w:type="dxa"/>
          </w:tcPr>
          <w:p w:rsidR="007D3AD7" w:rsidRDefault="0071018B" w:rsidP="00932EB7">
            <w:pPr>
              <w:pStyle w:val="TableParagraph"/>
              <w:ind w:left="328" w:right="242"/>
              <w:rPr>
                <w:sz w:val="20"/>
              </w:rPr>
            </w:pPr>
            <w:r>
              <w:rPr>
                <w:sz w:val="20"/>
              </w:rPr>
              <w:lastRenderedPageBreak/>
              <w:t>Р/ПР</w:t>
            </w:r>
          </w:p>
        </w:tc>
        <w:tc>
          <w:tcPr>
            <w:tcW w:w="855" w:type="dxa"/>
          </w:tcPr>
          <w:p w:rsidR="007D3AD7" w:rsidRDefault="0071018B" w:rsidP="00932EB7">
            <w:pPr>
              <w:pStyle w:val="TableParagraph"/>
              <w:ind w:left="220"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67" w:type="dxa"/>
          </w:tcPr>
          <w:p w:rsidR="007D3AD7" w:rsidRDefault="0071018B" w:rsidP="00932EB7">
            <w:pPr>
              <w:pStyle w:val="TableParagraph"/>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1</w:t>
            </w:r>
          </w:p>
        </w:tc>
        <w:tc>
          <w:tcPr>
            <w:tcW w:w="730" w:type="dxa"/>
          </w:tcPr>
          <w:p w:rsidR="007D3AD7" w:rsidRDefault="0071018B" w:rsidP="00932EB7">
            <w:pPr>
              <w:pStyle w:val="TableParagraph"/>
              <w:spacing w:before="94"/>
              <w:ind w:left="2" w:right="242"/>
              <w:rPr>
                <w:sz w:val="20"/>
              </w:rPr>
            </w:pPr>
            <w:r>
              <w:rPr>
                <w:w w:val="99"/>
                <w:sz w:val="20"/>
              </w:rPr>
              <w:t>2</w:t>
            </w:r>
          </w:p>
        </w:tc>
        <w:tc>
          <w:tcPr>
            <w:tcW w:w="737" w:type="dxa"/>
          </w:tcPr>
          <w:p w:rsidR="007D3AD7" w:rsidRDefault="0071018B" w:rsidP="00932EB7">
            <w:pPr>
              <w:pStyle w:val="TableParagraph"/>
              <w:spacing w:before="94"/>
              <w:ind w:left="313" w:right="242"/>
              <w:jc w:val="left"/>
              <w:rPr>
                <w:sz w:val="20"/>
              </w:rPr>
            </w:pPr>
            <w:r>
              <w:rPr>
                <w:w w:val="99"/>
                <w:sz w:val="20"/>
              </w:rPr>
              <w:t>2</w:t>
            </w:r>
          </w:p>
        </w:tc>
        <w:tc>
          <w:tcPr>
            <w:tcW w:w="737" w:type="dxa"/>
          </w:tcPr>
          <w:p w:rsidR="007D3AD7" w:rsidRDefault="0071018B" w:rsidP="00932EB7">
            <w:pPr>
              <w:pStyle w:val="TableParagraph"/>
              <w:spacing w:before="94"/>
              <w:ind w:right="242"/>
              <w:rPr>
                <w:sz w:val="20"/>
              </w:rPr>
            </w:pPr>
            <w:r>
              <w:rPr>
                <w:w w:val="99"/>
                <w:sz w:val="20"/>
              </w:rPr>
              <w:t>4</w:t>
            </w:r>
          </w:p>
        </w:tc>
        <w:tc>
          <w:tcPr>
            <w:tcW w:w="737" w:type="dxa"/>
          </w:tcPr>
          <w:p w:rsidR="007D3AD7" w:rsidRDefault="0071018B" w:rsidP="00932EB7">
            <w:pPr>
              <w:pStyle w:val="TableParagraph"/>
              <w:spacing w:before="94"/>
              <w:ind w:right="242"/>
              <w:rPr>
                <w:sz w:val="20"/>
              </w:rPr>
            </w:pPr>
            <w:r>
              <w:rPr>
                <w:w w:val="99"/>
                <w:sz w:val="20"/>
              </w:rPr>
              <w:t>1</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932EB7">
            <w:pPr>
              <w:pStyle w:val="TableParagraph"/>
              <w:spacing w:before="94"/>
              <w:ind w:left="116" w:right="242"/>
              <w:rPr>
                <w:sz w:val="20"/>
              </w:rPr>
            </w:pPr>
            <w:r>
              <w:rPr>
                <w:sz w:val="20"/>
              </w:rPr>
              <w:t>Объекты ОС, Инвентарные</w:t>
            </w:r>
            <w:r>
              <w:rPr>
                <w:spacing w:val="1"/>
                <w:sz w:val="20"/>
              </w:rPr>
              <w:t xml:space="preserve"> </w:t>
            </w:r>
            <w:r>
              <w:rPr>
                <w:sz w:val="20"/>
              </w:rPr>
              <w:t>группы,</w:t>
            </w:r>
            <w:r>
              <w:rPr>
                <w:spacing w:val="-6"/>
                <w:sz w:val="20"/>
              </w:rPr>
              <w:t xml:space="preserve"> </w:t>
            </w:r>
            <w:r>
              <w:rPr>
                <w:sz w:val="20"/>
              </w:rPr>
              <w:t>Инвентарные</w:t>
            </w:r>
            <w:r>
              <w:rPr>
                <w:spacing w:val="-7"/>
                <w:sz w:val="20"/>
              </w:rPr>
              <w:t xml:space="preserve"> </w:t>
            </w:r>
            <w:r>
              <w:rPr>
                <w:sz w:val="20"/>
              </w:rPr>
              <w:t>номера,</w:t>
            </w:r>
            <w:r>
              <w:rPr>
                <w:spacing w:val="-47"/>
                <w:sz w:val="20"/>
              </w:rPr>
              <w:t xml:space="preserve"> </w:t>
            </w:r>
            <w:r>
              <w:rPr>
                <w:sz w:val="20"/>
              </w:rPr>
              <w:t>Местонахождения объектов</w:t>
            </w:r>
            <w:r>
              <w:rPr>
                <w:spacing w:val="1"/>
                <w:sz w:val="20"/>
              </w:rPr>
              <w:t xml:space="preserve"> </w:t>
            </w:r>
            <w:r>
              <w:rPr>
                <w:sz w:val="20"/>
              </w:rPr>
              <w:t>(адреса,</w:t>
            </w:r>
            <w:r>
              <w:rPr>
                <w:spacing w:val="-2"/>
                <w:sz w:val="20"/>
              </w:rPr>
              <w:t xml:space="preserve"> </w:t>
            </w:r>
            <w:r>
              <w:rPr>
                <w:sz w:val="20"/>
              </w:rPr>
              <w:t>места</w:t>
            </w:r>
            <w:r>
              <w:rPr>
                <w:spacing w:val="-3"/>
                <w:sz w:val="20"/>
              </w:rPr>
              <w:t xml:space="preserve"> </w:t>
            </w:r>
            <w:r>
              <w:rPr>
                <w:sz w:val="20"/>
              </w:rPr>
              <w:t>хранения),</w:t>
            </w:r>
            <w:r>
              <w:rPr>
                <w:spacing w:val="-2"/>
                <w:sz w:val="20"/>
              </w:rPr>
              <w:t xml:space="preserve"> </w:t>
            </w:r>
            <w:r>
              <w:rPr>
                <w:sz w:val="20"/>
              </w:rPr>
              <w:t>ОЛ</w:t>
            </w:r>
          </w:p>
        </w:tc>
      </w:tr>
      <w:tr w:rsidR="007D3AD7">
        <w:trPr>
          <w:trHeight w:val="1125"/>
        </w:trPr>
        <w:tc>
          <w:tcPr>
            <w:tcW w:w="3548" w:type="dxa"/>
          </w:tcPr>
          <w:p w:rsidR="007D3AD7" w:rsidRDefault="0071018B" w:rsidP="00932EB7">
            <w:pPr>
              <w:pStyle w:val="TableParagraph"/>
              <w:ind w:left="86" w:right="242"/>
              <w:rPr>
                <w:sz w:val="20"/>
              </w:rPr>
            </w:pPr>
            <w:r>
              <w:rPr>
                <w:sz w:val="20"/>
              </w:rPr>
              <w:t>Машины и оборудование - особо</w:t>
            </w:r>
            <w:r>
              <w:rPr>
                <w:spacing w:val="-47"/>
                <w:sz w:val="20"/>
              </w:rPr>
              <w:t xml:space="preserve"> </w:t>
            </w:r>
            <w:r>
              <w:rPr>
                <w:sz w:val="20"/>
              </w:rPr>
              <w:t>ценное движимое имущество</w:t>
            </w:r>
            <w:r>
              <w:rPr>
                <w:spacing w:val="1"/>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6" w:right="242"/>
              <w:rPr>
                <w:sz w:val="20"/>
              </w:rPr>
            </w:pPr>
            <w:r>
              <w:rPr>
                <w:sz w:val="20"/>
              </w:rPr>
              <w:t>Объекты ОС, Инвентарные</w:t>
            </w:r>
            <w:r>
              <w:rPr>
                <w:spacing w:val="1"/>
                <w:sz w:val="20"/>
              </w:rPr>
              <w:t xml:space="preserve"> </w:t>
            </w:r>
            <w:r>
              <w:rPr>
                <w:sz w:val="20"/>
              </w:rPr>
              <w:t>группы,</w:t>
            </w:r>
            <w:r>
              <w:rPr>
                <w:spacing w:val="-6"/>
                <w:sz w:val="20"/>
              </w:rPr>
              <w:t xml:space="preserve"> </w:t>
            </w:r>
            <w:r>
              <w:rPr>
                <w:sz w:val="20"/>
              </w:rPr>
              <w:t>Инвентарные</w:t>
            </w:r>
            <w:r>
              <w:rPr>
                <w:spacing w:val="-7"/>
                <w:sz w:val="20"/>
              </w:rPr>
              <w:t xml:space="preserve"> </w:t>
            </w:r>
            <w:r>
              <w:rPr>
                <w:sz w:val="20"/>
              </w:rPr>
              <w:t>номера,</w:t>
            </w:r>
            <w:r>
              <w:rPr>
                <w:spacing w:val="-47"/>
                <w:sz w:val="20"/>
              </w:rPr>
              <w:t xml:space="preserve"> </w:t>
            </w:r>
            <w:r>
              <w:rPr>
                <w:sz w:val="20"/>
              </w:rPr>
              <w:t>Местонахождения объектов</w:t>
            </w:r>
            <w:r>
              <w:rPr>
                <w:spacing w:val="1"/>
                <w:sz w:val="20"/>
              </w:rPr>
              <w:t xml:space="preserve"> </w:t>
            </w:r>
            <w:r>
              <w:rPr>
                <w:sz w:val="20"/>
              </w:rPr>
              <w:t>(адреса,</w:t>
            </w:r>
            <w:r>
              <w:rPr>
                <w:spacing w:val="-2"/>
                <w:sz w:val="20"/>
              </w:rPr>
              <w:t xml:space="preserve"> </w:t>
            </w:r>
            <w:r>
              <w:rPr>
                <w:sz w:val="20"/>
              </w:rPr>
              <w:t>места</w:t>
            </w:r>
            <w:r>
              <w:rPr>
                <w:spacing w:val="-3"/>
                <w:sz w:val="20"/>
              </w:rPr>
              <w:t xml:space="preserve"> </w:t>
            </w:r>
            <w:r>
              <w:rPr>
                <w:sz w:val="20"/>
              </w:rPr>
              <w:t>хранения),</w:t>
            </w:r>
            <w:r>
              <w:rPr>
                <w:spacing w:val="-2"/>
                <w:sz w:val="20"/>
              </w:rPr>
              <w:t xml:space="preserve"> </w:t>
            </w:r>
            <w:r>
              <w:rPr>
                <w:sz w:val="20"/>
              </w:rPr>
              <w:t>ОЛ</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55"/>
        <w:gridCol w:w="569"/>
        <w:gridCol w:w="567"/>
        <w:gridCol w:w="795"/>
        <w:gridCol w:w="737"/>
        <w:gridCol w:w="745"/>
        <w:gridCol w:w="730"/>
        <w:gridCol w:w="737"/>
        <w:gridCol w:w="737"/>
        <w:gridCol w:w="737"/>
        <w:gridCol w:w="596"/>
        <w:gridCol w:w="2835"/>
      </w:tblGrid>
      <w:tr w:rsidR="007D3AD7">
        <w:trPr>
          <w:trHeight w:val="1122"/>
        </w:trPr>
        <w:tc>
          <w:tcPr>
            <w:tcW w:w="3548" w:type="dxa"/>
          </w:tcPr>
          <w:p w:rsidR="007D3AD7" w:rsidRDefault="0071018B" w:rsidP="00932EB7">
            <w:pPr>
              <w:pStyle w:val="TableParagraph"/>
              <w:ind w:left="400" w:right="242" w:hanging="1"/>
              <w:rPr>
                <w:sz w:val="20"/>
              </w:rPr>
            </w:pPr>
            <w:r>
              <w:rPr>
                <w:sz w:val="20"/>
              </w:rPr>
              <w:t>Увеличение</w:t>
            </w:r>
            <w:r>
              <w:rPr>
                <w:spacing w:val="1"/>
                <w:sz w:val="20"/>
              </w:rPr>
              <w:t xml:space="preserve"> </w:t>
            </w:r>
            <w:r>
              <w:rPr>
                <w:sz w:val="20"/>
              </w:rPr>
              <w:t>стоимости</w:t>
            </w:r>
            <w:r>
              <w:rPr>
                <w:spacing w:val="50"/>
                <w:sz w:val="20"/>
              </w:rPr>
              <w:t xml:space="preserve"> </w:t>
            </w:r>
            <w:r>
              <w:rPr>
                <w:sz w:val="20"/>
              </w:rPr>
              <w:t>машин</w:t>
            </w:r>
            <w:r>
              <w:rPr>
                <w:spacing w:val="-47"/>
                <w:sz w:val="20"/>
              </w:rPr>
              <w:t xml:space="preserve"> </w:t>
            </w:r>
            <w:r>
              <w:rPr>
                <w:sz w:val="20"/>
              </w:rPr>
              <w:t>и</w:t>
            </w:r>
            <w:r>
              <w:rPr>
                <w:spacing w:val="-5"/>
                <w:sz w:val="20"/>
              </w:rPr>
              <w:t xml:space="preserve"> </w:t>
            </w:r>
            <w:r>
              <w:rPr>
                <w:sz w:val="20"/>
              </w:rPr>
              <w:t>оборудования -</w:t>
            </w:r>
            <w:r>
              <w:rPr>
                <w:spacing w:val="-5"/>
                <w:sz w:val="20"/>
              </w:rPr>
              <w:t xml:space="preserve"> </w:t>
            </w:r>
            <w:r>
              <w:rPr>
                <w:sz w:val="20"/>
              </w:rPr>
              <w:t>особо</w:t>
            </w:r>
            <w:r>
              <w:rPr>
                <w:spacing w:val="-4"/>
                <w:sz w:val="20"/>
              </w:rPr>
              <w:t xml:space="preserve"> </w:t>
            </w:r>
            <w:r>
              <w:rPr>
                <w:sz w:val="20"/>
              </w:rPr>
              <w:t>ценного</w:t>
            </w:r>
          </w:p>
          <w:p w:rsidR="007D3AD7" w:rsidRDefault="0071018B" w:rsidP="00932EB7">
            <w:pPr>
              <w:pStyle w:val="TableParagraph"/>
              <w:spacing w:before="0" w:line="228" w:lineRule="exact"/>
              <w:ind w:left="77" w:right="242"/>
              <w:rPr>
                <w:sz w:val="20"/>
              </w:rPr>
            </w:pPr>
            <w:r>
              <w:rPr>
                <w:sz w:val="20"/>
              </w:rPr>
              <w:t>движимого</w:t>
            </w:r>
            <w:r>
              <w:rPr>
                <w:spacing w:val="-4"/>
                <w:sz w:val="20"/>
              </w:rPr>
              <w:t xml:space="preserve"> </w:t>
            </w:r>
            <w:r>
              <w:rPr>
                <w:sz w:val="20"/>
              </w:rPr>
              <w:t>имущества</w:t>
            </w:r>
            <w:r>
              <w:rPr>
                <w:spacing w:val="-3"/>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3</w:t>
            </w:r>
          </w:p>
        </w:tc>
        <w:tc>
          <w:tcPr>
            <w:tcW w:w="737" w:type="dxa"/>
          </w:tcPr>
          <w:p w:rsidR="007D3AD7" w:rsidRDefault="0071018B" w:rsidP="00932EB7">
            <w:pPr>
              <w:pStyle w:val="TableParagraph"/>
              <w:ind w:right="242"/>
              <w:rPr>
                <w:sz w:val="20"/>
              </w:rPr>
            </w:pPr>
            <w:r>
              <w:rPr>
                <w:w w:val="99"/>
                <w:sz w:val="20"/>
              </w:rPr>
              <w:t>1</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6" w:right="242"/>
              <w:rPr>
                <w:sz w:val="20"/>
              </w:rPr>
            </w:pPr>
            <w:r>
              <w:rPr>
                <w:sz w:val="20"/>
              </w:rPr>
              <w:t>Объекты ОС, Инвентарные</w:t>
            </w:r>
            <w:r>
              <w:rPr>
                <w:spacing w:val="1"/>
                <w:sz w:val="20"/>
              </w:rPr>
              <w:t xml:space="preserve"> </w:t>
            </w:r>
            <w:r>
              <w:rPr>
                <w:sz w:val="20"/>
              </w:rPr>
              <w:t>группы,</w:t>
            </w:r>
            <w:r>
              <w:rPr>
                <w:spacing w:val="-6"/>
                <w:sz w:val="20"/>
              </w:rPr>
              <w:t xml:space="preserve"> </w:t>
            </w:r>
            <w:r>
              <w:rPr>
                <w:sz w:val="20"/>
              </w:rPr>
              <w:t>Инвентарные</w:t>
            </w:r>
            <w:r>
              <w:rPr>
                <w:spacing w:val="-7"/>
                <w:sz w:val="20"/>
              </w:rPr>
              <w:t xml:space="preserve"> </w:t>
            </w:r>
            <w:r>
              <w:rPr>
                <w:sz w:val="20"/>
              </w:rPr>
              <w:t>номера,</w:t>
            </w:r>
            <w:r>
              <w:rPr>
                <w:spacing w:val="-47"/>
                <w:sz w:val="20"/>
              </w:rPr>
              <w:t xml:space="preserve"> </w:t>
            </w:r>
            <w:r>
              <w:rPr>
                <w:sz w:val="20"/>
              </w:rPr>
              <w:t>Местонахождения объектов</w:t>
            </w:r>
            <w:r>
              <w:rPr>
                <w:spacing w:val="1"/>
                <w:sz w:val="20"/>
              </w:rPr>
              <w:t xml:space="preserve"> </w:t>
            </w:r>
            <w:r>
              <w:rPr>
                <w:sz w:val="20"/>
              </w:rPr>
              <w:t>(адреса,</w:t>
            </w:r>
            <w:r>
              <w:rPr>
                <w:spacing w:val="-2"/>
                <w:sz w:val="20"/>
              </w:rPr>
              <w:t xml:space="preserve"> </w:t>
            </w:r>
            <w:r>
              <w:rPr>
                <w:sz w:val="20"/>
              </w:rPr>
              <w:t>места</w:t>
            </w:r>
            <w:r>
              <w:rPr>
                <w:spacing w:val="-3"/>
                <w:sz w:val="20"/>
              </w:rPr>
              <w:t xml:space="preserve"> </w:t>
            </w:r>
            <w:r>
              <w:rPr>
                <w:sz w:val="20"/>
              </w:rPr>
              <w:t>хранения),</w:t>
            </w:r>
            <w:r>
              <w:rPr>
                <w:spacing w:val="-2"/>
                <w:sz w:val="20"/>
              </w:rPr>
              <w:t xml:space="preserve"> </w:t>
            </w:r>
            <w:r>
              <w:rPr>
                <w:sz w:val="20"/>
              </w:rPr>
              <w:t>ОЛ</w:t>
            </w:r>
          </w:p>
        </w:tc>
      </w:tr>
      <w:tr w:rsidR="007D3AD7">
        <w:trPr>
          <w:trHeight w:val="1125"/>
        </w:trPr>
        <w:tc>
          <w:tcPr>
            <w:tcW w:w="3548" w:type="dxa"/>
          </w:tcPr>
          <w:p w:rsidR="007D3AD7" w:rsidRDefault="0071018B" w:rsidP="00932EB7">
            <w:pPr>
              <w:pStyle w:val="TableParagraph"/>
              <w:ind w:left="477" w:right="242" w:hanging="120"/>
              <w:jc w:val="left"/>
              <w:rPr>
                <w:sz w:val="20"/>
              </w:rPr>
            </w:pPr>
            <w:r>
              <w:rPr>
                <w:sz w:val="20"/>
              </w:rPr>
              <w:t>Уменьшение</w:t>
            </w:r>
            <w:r>
              <w:rPr>
                <w:spacing w:val="-4"/>
                <w:sz w:val="20"/>
              </w:rPr>
              <w:t xml:space="preserve"> </w:t>
            </w:r>
            <w:r>
              <w:rPr>
                <w:sz w:val="20"/>
              </w:rPr>
              <w:t>стоимости</w:t>
            </w:r>
            <w:r>
              <w:rPr>
                <w:spacing w:val="-4"/>
                <w:sz w:val="20"/>
              </w:rPr>
              <w:t xml:space="preserve"> </w:t>
            </w:r>
            <w:r>
              <w:rPr>
                <w:sz w:val="20"/>
              </w:rPr>
              <w:t>машин</w:t>
            </w:r>
            <w:r>
              <w:rPr>
                <w:spacing w:val="-3"/>
                <w:sz w:val="20"/>
              </w:rPr>
              <w:t xml:space="preserve"> </w:t>
            </w:r>
            <w:r>
              <w:rPr>
                <w:sz w:val="20"/>
              </w:rPr>
              <w:t>и</w:t>
            </w:r>
            <w:r>
              <w:rPr>
                <w:spacing w:val="-47"/>
                <w:sz w:val="20"/>
              </w:rPr>
              <w:t xml:space="preserve"> </w:t>
            </w:r>
            <w:r>
              <w:rPr>
                <w:sz w:val="20"/>
              </w:rPr>
              <w:t>оборудования -</w:t>
            </w:r>
            <w:r>
              <w:rPr>
                <w:spacing w:val="-5"/>
                <w:sz w:val="20"/>
              </w:rPr>
              <w:t xml:space="preserve"> </w:t>
            </w:r>
            <w:r>
              <w:rPr>
                <w:sz w:val="20"/>
              </w:rPr>
              <w:t>особо</w:t>
            </w:r>
            <w:r>
              <w:rPr>
                <w:spacing w:val="-2"/>
                <w:sz w:val="20"/>
              </w:rPr>
              <w:t xml:space="preserve"> </w:t>
            </w:r>
            <w:r>
              <w:rPr>
                <w:sz w:val="20"/>
              </w:rPr>
              <w:t>ценного</w:t>
            </w:r>
          </w:p>
          <w:p w:rsidR="007D3AD7" w:rsidRDefault="0071018B" w:rsidP="00932EB7">
            <w:pPr>
              <w:pStyle w:val="TableParagraph"/>
              <w:spacing w:before="1"/>
              <w:ind w:left="263" w:right="242"/>
              <w:jc w:val="left"/>
              <w:rPr>
                <w:sz w:val="20"/>
              </w:rPr>
            </w:pPr>
            <w:r>
              <w:rPr>
                <w:sz w:val="20"/>
              </w:rPr>
              <w:t>движимого</w:t>
            </w:r>
            <w:r>
              <w:rPr>
                <w:spacing w:val="-4"/>
                <w:sz w:val="20"/>
              </w:rPr>
              <w:t xml:space="preserve"> </w:t>
            </w:r>
            <w:r>
              <w:rPr>
                <w:sz w:val="20"/>
              </w:rPr>
              <w:t>имущества</w:t>
            </w:r>
            <w:r>
              <w:rPr>
                <w:spacing w:val="-1"/>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4</w:t>
            </w:r>
          </w:p>
        </w:tc>
        <w:tc>
          <w:tcPr>
            <w:tcW w:w="737" w:type="dxa"/>
          </w:tcPr>
          <w:p w:rsidR="007D3AD7" w:rsidRDefault="0071018B" w:rsidP="00932EB7">
            <w:pPr>
              <w:pStyle w:val="TableParagraph"/>
              <w:ind w:right="242"/>
              <w:rPr>
                <w:sz w:val="20"/>
              </w:rPr>
            </w:pPr>
            <w:r>
              <w:rPr>
                <w:w w:val="99"/>
                <w:sz w:val="20"/>
              </w:rPr>
              <w:t>1</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6" w:right="242"/>
              <w:rPr>
                <w:sz w:val="20"/>
              </w:rPr>
            </w:pPr>
            <w:r>
              <w:rPr>
                <w:sz w:val="20"/>
              </w:rPr>
              <w:t>Объекты ОС, Инвентарные</w:t>
            </w:r>
            <w:r>
              <w:rPr>
                <w:spacing w:val="1"/>
                <w:sz w:val="20"/>
              </w:rPr>
              <w:t xml:space="preserve"> </w:t>
            </w:r>
            <w:r>
              <w:rPr>
                <w:sz w:val="20"/>
              </w:rPr>
              <w:t>группы,</w:t>
            </w:r>
            <w:r>
              <w:rPr>
                <w:spacing w:val="-6"/>
                <w:sz w:val="20"/>
              </w:rPr>
              <w:t xml:space="preserve"> </w:t>
            </w:r>
            <w:r>
              <w:rPr>
                <w:sz w:val="20"/>
              </w:rPr>
              <w:t>Инвентарные</w:t>
            </w:r>
            <w:r>
              <w:rPr>
                <w:spacing w:val="-7"/>
                <w:sz w:val="20"/>
              </w:rPr>
              <w:t xml:space="preserve"> </w:t>
            </w:r>
            <w:r>
              <w:rPr>
                <w:sz w:val="20"/>
              </w:rPr>
              <w:t>номера,</w:t>
            </w:r>
            <w:r>
              <w:rPr>
                <w:spacing w:val="-47"/>
                <w:sz w:val="20"/>
              </w:rPr>
              <w:t xml:space="preserve"> </w:t>
            </w:r>
            <w:r>
              <w:rPr>
                <w:sz w:val="20"/>
              </w:rPr>
              <w:t>Местонахождения объектов</w:t>
            </w:r>
            <w:r>
              <w:rPr>
                <w:spacing w:val="1"/>
                <w:sz w:val="20"/>
              </w:rPr>
              <w:t xml:space="preserve"> </w:t>
            </w:r>
            <w:r>
              <w:rPr>
                <w:sz w:val="20"/>
              </w:rPr>
              <w:t>(адреса,</w:t>
            </w:r>
            <w:r>
              <w:rPr>
                <w:spacing w:val="-2"/>
                <w:sz w:val="20"/>
              </w:rPr>
              <w:t xml:space="preserve"> </w:t>
            </w:r>
            <w:r>
              <w:rPr>
                <w:sz w:val="20"/>
              </w:rPr>
              <w:t>места</w:t>
            </w:r>
            <w:r>
              <w:rPr>
                <w:spacing w:val="-3"/>
                <w:sz w:val="20"/>
              </w:rPr>
              <w:t xml:space="preserve"> </w:t>
            </w:r>
            <w:r>
              <w:rPr>
                <w:sz w:val="20"/>
              </w:rPr>
              <w:t>хранения),</w:t>
            </w:r>
            <w:r>
              <w:rPr>
                <w:spacing w:val="-2"/>
                <w:sz w:val="20"/>
              </w:rPr>
              <w:t xml:space="preserve"> </w:t>
            </w:r>
            <w:r>
              <w:rPr>
                <w:sz w:val="20"/>
              </w:rPr>
              <w:t>ОЛ</w:t>
            </w:r>
          </w:p>
        </w:tc>
      </w:tr>
      <w:tr w:rsidR="007D3AD7">
        <w:trPr>
          <w:trHeight w:val="1122"/>
        </w:trPr>
        <w:tc>
          <w:tcPr>
            <w:tcW w:w="3548" w:type="dxa"/>
          </w:tcPr>
          <w:p w:rsidR="007D3AD7" w:rsidRDefault="0071018B" w:rsidP="00932EB7">
            <w:pPr>
              <w:pStyle w:val="TableParagraph"/>
              <w:ind w:left="306" w:right="242" w:hanging="195"/>
              <w:jc w:val="left"/>
              <w:rPr>
                <w:sz w:val="20"/>
              </w:rPr>
            </w:pPr>
            <w:r>
              <w:rPr>
                <w:sz w:val="20"/>
              </w:rPr>
              <w:t>Транспортные</w:t>
            </w:r>
            <w:r>
              <w:rPr>
                <w:spacing w:val="-3"/>
                <w:sz w:val="20"/>
              </w:rPr>
              <w:t xml:space="preserve"> </w:t>
            </w:r>
            <w:r>
              <w:rPr>
                <w:sz w:val="20"/>
              </w:rPr>
              <w:t>средства</w:t>
            </w:r>
            <w:r>
              <w:rPr>
                <w:spacing w:val="-1"/>
                <w:sz w:val="20"/>
              </w:rPr>
              <w:t xml:space="preserve"> </w:t>
            </w:r>
            <w:r>
              <w:rPr>
                <w:sz w:val="20"/>
              </w:rPr>
              <w:t>-</w:t>
            </w:r>
            <w:r>
              <w:rPr>
                <w:spacing w:val="-5"/>
                <w:sz w:val="20"/>
              </w:rPr>
              <w:t xml:space="preserve"> </w:t>
            </w:r>
            <w:r>
              <w:rPr>
                <w:sz w:val="20"/>
              </w:rPr>
              <w:t>особо</w:t>
            </w:r>
            <w:r>
              <w:rPr>
                <w:spacing w:val="-2"/>
                <w:sz w:val="20"/>
              </w:rPr>
              <w:t xml:space="preserve"> </w:t>
            </w:r>
            <w:r>
              <w:rPr>
                <w:sz w:val="20"/>
              </w:rPr>
              <w:t>ценное</w:t>
            </w:r>
            <w:r>
              <w:rPr>
                <w:spacing w:val="-47"/>
                <w:sz w:val="20"/>
              </w:rPr>
              <w:t xml:space="preserve"> </w:t>
            </w:r>
            <w:r>
              <w:rPr>
                <w:sz w:val="20"/>
              </w:rPr>
              <w:t>движимое</w:t>
            </w:r>
            <w:r>
              <w:rPr>
                <w:spacing w:val="-3"/>
                <w:sz w:val="20"/>
              </w:rPr>
              <w:t xml:space="preserve"> </w:t>
            </w:r>
            <w:r>
              <w:rPr>
                <w:sz w:val="20"/>
              </w:rPr>
              <w:t>имущество 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5</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20" w:right="242" w:firstLine="1"/>
              <w:rPr>
                <w:sz w:val="20"/>
              </w:rPr>
            </w:pPr>
            <w:r>
              <w:rPr>
                <w:sz w:val="20"/>
              </w:rPr>
              <w:t>Объекты ОС, Инвентарные</w:t>
            </w:r>
            <w:r>
              <w:rPr>
                <w:spacing w:val="1"/>
                <w:sz w:val="20"/>
              </w:rPr>
              <w:t xml:space="preserve"> </w:t>
            </w:r>
            <w:r>
              <w:rPr>
                <w:sz w:val="20"/>
              </w:rPr>
              <w:t>группы,</w:t>
            </w:r>
            <w:r>
              <w:rPr>
                <w:spacing w:val="-6"/>
                <w:sz w:val="20"/>
              </w:rPr>
              <w:t xml:space="preserve"> </w:t>
            </w:r>
            <w:r>
              <w:rPr>
                <w:sz w:val="20"/>
              </w:rPr>
              <w:t>Инвентарные</w:t>
            </w:r>
            <w:r>
              <w:rPr>
                <w:spacing w:val="-7"/>
                <w:sz w:val="20"/>
              </w:rPr>
              <w:t xml:space="preserve"> </w:t>
            </w:r>
            <w:r>
              <w:rPr>
                <w:sz w:val="20"/>
              </w:rPr>
              <w:t>номера,</w:t>
            </w:r>
            <w:r>
              <w:rPr>
                <w:spacing w:val="-47"/>
                <w:sz w:val="20"/>
              </w:rPr>
              <w:t xml:space="preserve"> </w:t>
            </w:r>
            <w:r>
              <w:rPr>
                <w:sz w:val="20"/>
              </w:rPr>
              <w:t>Местонахождения объектов</w:t>
            </w:r>
            <w:r>
              <w:rPr>
                <w:spacing w:val="1"/>
                <w:sz w:val="20"/>
              </w:rPr>
              <w:t xml:space="preserve"> </w:t>
            </w:r>
            <w:r>
              <w:rPr>
                <w:sz w:val="20"/>
              </w:rPr>
              <w:t>(адреса,</w:t>
            </w:r>
            <w:r>
              <w:rPr>
                <w:spacing w:val="-2"/>
                <w:sz w:val="20"/>
              </w:rPr>
              <w:t xml:space="preserve"> </w:t>
            </w:r>
            <w:r>
              <w:rPr>
                <w:sz w:val="20"/>
              </w:rPr>
              <w:t>места</w:t>
            </w:r>
            <w:r>
              <w:rPr>
                <w:spacing w:val="-3"/>
                <w:sz w:val="20"/>
              </w:rPr>
              <w:t xml:space="preserve"> </w:t>
            </w:r>
            <w:r>
              <w:rPr>
                <w:sz w:val="20"/>
              </w:rPr>
              <w:t>хранения),</w:t>
            </w:r>
            <w:r>
              <w:rPr>
                <w:spacing w:val="-2"/>
                <w:sz w:val="20"/>
              </w:rPr>
              <w:t xml:space="preserve"> </w:t>
            </w:r>
            <w:r>
              <w:rPr>
                <w:sz w:val="20"/>
              </w:rPr>
              <w:t>ОЛ</w:t>
            </w:r>
          </w:p>
        </w:tc>
      </w:tr>
      <w:tr w:rsidR="007D3AD7">
        <w:trPr>
          <w:trHeight w:val="1125"/>
        </w:trPr>
        <w:tc>
          <w:tcPr>
            <w:tcW w:w="3548" w:type="dxa"/>
          </w:tcPr>
          <w:p w:rsidR="007D3AD7" w:rsidRDefault="0071018B" w:rsidP="00932EB7">
            <w:pPr>
              <w:pStyle w:val="TableParagraph"/>
              <w:ind w:left="85" w:right="242"/>
              <w:rPr>
                <w:sz w:val="20"/>
              </w:rPr>
            </w:pPr>
            <w:r>
              <w:rPr>
                <w:sz w:val="20"/>
              </w:rPr>
              <w:t>Увеличение</w:t>
            </w:r>
            <w:r>
              <w:rPr>
                <w:spacing w:val="-6"/>
                <w:sz w:val="20"/>
              </w:rPr>
              <w:t xml:space="preserve"> </w:t>
            </w:r>
            <w:r>
              <w:rPr>
                <w:sz w:val="20"/>
              </w:rPr>
              <w:t>стоимости</w:t>
            </w:r>
            <w:r>
              <w:rPr>
                <w:spacing w:val="-6"/>
                <w:sz w:val="20"/>
              </w:rPr>
              <w:t xml:space="preserve"> </w:t>
            </w:r>
            <w:r>
              <w:rPr>
                <w:sz w:val="20"/>
              </w:rPr>
              <w:t>транспортных</w:t>
            </w:r>
            <w:r>
              <w:rPr>
                <w:spacing w:val="-47"/>
                <w:sz w:val="20"/>
              </w:rPr>
              <w:t xml:space="preserve"> </w:t>
            </w:r>
            <w:r>
              <w:rPr>
                <w:sz w:val="20"/>
              </w:rPr>
              <w:t>средств - особо ценного движимого</w:t>
            </w:r>
            <w:r>
              <w:rPr>
                <w:spacing w:val="1"/>
                <w:sz w:val="20"/>
              </w:rPr>
              <w:t xml:space="preserve"> </w:t>
            </w:r>
            <w:r>
              <w:rPr>
                <w:sz w:val="20"/>
              </w:rPr>
              <w:t>имущества</w:t>
            </w:r>
            <w:r>
              <w:rPr>
                <w:spacing w:val="1"/>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5</w:t>
            </w:r>
          </w:p>
        </w:tc>
        <w:tc>
          <w:tcPr>
            <w:tcW w:w="737" w:type="dxa"/>
          </w:tcPr>
          <w:p w:rsidR="007D3AD7" w:rsidRDefault="0071018B" w:rsidP="00932EB7">
            <w:pPr>
              <w:pStyle w:val="TableParagraph"/>
              <w:ind w:right="242"/>
              <w:rPr>
                <w:sz w:val="20"/>
              </w:rPr>
            </w:pPr>
            <w:r>
              <w:rPr>
                <w:w w:val="99"/>
                <w:sz w:val="20"/>
              </w:rPr>
              <w:t>3</w:t>
            </w:r>
          </w:p>
        </w:tc>
        <w:tc>
          <w:tcPr>
            <w:tcW w:w="737" w:type="dxa"/>
          </w:tcPr>
          <w:p w:rsidR="007D3AD7" w:rsidRDefault="0071018B" w:rsidP="00932EB7">
            <w:pPr>
              <w:pStyle w:val="TableParagraph"/>
              <w:ind w:right="242"/>
              <w:rPr>
                <w:sz w:val="20"/>
              </w:rPr>
            </w:pPr>
            <w:r>
              <w:rPr>
                <w:w w:val="99"/>
                <w:sz w:val="20"/>
              </w:rPr>
              <w:t>1</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6" w:right="242"/>
              <w:rPr>
                <w:sz w:val="20"/>
              </w:rPr>
            </w:pPr>
            <w:r>
              <w:rPr>
                <w:sz w:val="20"/>
              </w:rPr>
              <w:t>Объекты ОС, Инвентарные</w:t>
            </w:r>
            <w:r>
              <w:rPr>
                <w:spacing w:val="1"/>
                <w:sz w:val="20"/>
              </w:rPr>
              <w:t xml:space="preserve"> </w:t>
            </w:r>
            <w:r>
              <w:rPr>
                <w:sz w:val="20"/>
              </w:rPr>
              <w:t>группы,</w:t>
            </w:r>
            <w:r>
              <w:rPr>
                <w:spacing w:val="-6"/>
                <w:sz w:val="20"/>
              </w:rPr>
              <w:t xml:space="preserve"> </w:t>
            </w:r>
            <w:r>
              <w:rPr>
                <w:sz w:val="20"/>
              </w:rPr>
              <w:t>Инвентарные</w:t>
            </w:r>
            <w:r>
              <w:rPr>
                <w:spacing w:val="-7"/>
                <w:sz w:val="20"/>
              </w:rPr>
              <w:t xml:space="preserve"> </w:t>
            </w:r>
            <w:r>
              <w:rPr>
                <w:sz w:val="20"/>
              </w:rPr>
              <w:t>номера,</w:t>
            </w:r>
            <w:r>
              <w:rPr>
                <w:spacing w:val="-47"/>
                <w:sz w:val="20"/>
              </w:rPr>
              <w:t xml:space="preserve"> </w:t>
            </w:r>
            <w:r>
              <w:rPr>
                <w:sz w:val="20"/>
              </w:rPr>
              <w:t>Местонахождения объектов</w:t>
            </w:r>
            <w:r>
              <w:rPr>
                <w:spacing w:val="1"/>
                <w:sz w:val="20"/>
              </w:rPr>
              <w:t xml:space="preserve"> </w:t>
            </w:r>
            <w:r>
              <w:rPr>
                <w:sz w:val="20"/>
              </w:rPr>
              <w:t>(адреса,</w:t>
            </w:r>
            <w:r>
              <w:rPr>
                <w:spacing w:val="-2"/>
                <w:sz w:val="20"/>
              </w:rPr>
              <w:t xml:space="preserve"> </w:t>
            </w:r>
            <w:r>
              <w:rPr>
                <w:sz w:val="20"/>
              </w:rPr>
              <w:t>места</w:t>
            </w:r>
            <w:r>
              <w:rPr>
                <w:spacing w:val="-3"/>
                <w:sz w:val="20"/>
              </w:rPr>
              <w:t xml:space="preserve"> </w:t>
            </w:r>
            <w:r>
              <w:rPr>
                <w:sz w:val="20"/>
              </w:rPr>
              <w:t>хранения),</w:t>
            </w:r>
            <w:r>
              <w:rPr>
                <w:spacing w:val="-2"/>
                <w:sz w:val="20"/>
              </w:rPr>
              <w:t xml:space="preserve"> </w:t>
            </w:r>
            <w:r>
              <w:rPr>
                <w:sz w:val="20"/>
              </w:rPr>
              <w:t>ОЛ</w:t>
            </w:r>
          </w:p>
        </w:tc>
      </w:tr>
      <w:tr w:rsidR="007D3AD7">
        <w:trPr>
          <w:trHeight w:val="1122"/>
        </w:trPr>
        <w:tc>
          <w:tcPr>
            <w:tcW w:w="3548" w:type="dxa"/>
          </w:tcPr>
          <w:p w:rsidR="007D3AD7" w:rsidRDefault="0071018B" w:rsidP="00932EB7">
            <w:pPr>
              <w:pStyle w:val="TableParagraph"/>
              <w:ind w:left="84" w:right="242"/>
              <w:rPr>
                <w:sz w:val="20"/>
              </w:rPr>
            </w:pPr>
            <w:r>
              <w:rPr>
                <w:sz w:val="20"/>
              </w:rPr>
              <w:t>Уменьшение</w:t>
            </w:r>
            <w:r>
              <w:rPr>
                <w:spacing w:val="-7"/>
                <w:sz w:val="20"/>
              </w:rPr>
              <w:t xml:space="preserve"> </w:t>
            </w:r>
            <w:r>
              <w:rPr>
                <w:sz w:val="20"/>
              </w:rPr>
              <w:t>стоимости</w:t>
            </w:r>
            <w:r>
              <w:rPr>
                <w:spacing w:val="-7"/>
                <w:sz w:val="20"/>
              </w:rPr>
              <w:t xml:space="preserve"> </w:t>
            </w:r>
            <w:r>
              <w:rPr>
                <w:sz w:val="20"/>
              </w:rPr>
              <w:t>транспортных</w:t>
            </w:r>
            <w:r>
              <w:rPr>
                <w:spacing w:val="-47"/>
                <w:sz w:val="20"/>
              </w:rPr>
              <w:t xml:space="preserve"> </w:t>
            </w:r>
            <w:r>
              <w:rPr>
                <w:sz w:val="20"/>
              </w:rPr>
              <w:t>средств - особо ценного движимого</w:t>
            </w:r>
            <w:r>
              <w:rPr>
                <w:spacing w:val="1"/>
                <w:sz w:val="20"/>
              </w:rPr>
              <w:t xml:space="preserve"> </w:t>
            </w:r>
            <w:r>
              <w:rPr>
                <w:sz w:val="20"/>
              </w:rPr>
              <w:t>имущества</w:t>
            </w:r>
            <w:r>
              <w:rPr>
                <w:spacing w:val="1"/>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5</w:t>
            </w:r>
          </w:p>
        </w:tc>
        <w:tc>
          <w:tcPr>
            <w:tcW w:w="737" w:type="dxa"/>
          </w:tcPr>
          <w:p w:rsidR="007D3AD7" w:rsidRDefault="0071018B" w:rsidP="00932EB7">
            <w:pPr>
              <w:pStyle w:val="TableParagraph"/>
              <w:ind w:right="242"/>
              <w:rPr>
                <w:sz w:val="20"/>
              </w:rPr>
            </w:pPr>
            <w:r>
              <w:rPr>
                <w:w w:val="99"/>
                <w:sz w:val="20"/>
              </w:rPr>
              <w:t>4</w:t>
            </w:r>
          </w:p>
        </w:tc>
        <w:tc>
          <w:tcPr>
            <w:tcW w:w="737" w:type="dxa"/>
          </w:tcPr>
          <w:p w:rsidR="007D3AD7" w:rsidRDefault="0071018B" w:rsidP="00932EB7">
            <w:pPr>
              <w:pStyle w:val="TableParagraph"/>
              <w:ind w:right="242"/>
              <w:rPr>
                <w:sz w:val="20"/>
              </w:rPr>
            </w:pPr>
            <w:r>
              <w:rPr>
                <w:w w:val="99"/>
                <w:sz w:val="20"/>
              </w:rPr>
              <w:t>1</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6" w:right="242"/>
              <w:rPr>
                <w:sz w:val="20"/>
              </w:rPr>
            </w:pPr>
            <w:r>
              <w:rPr>
                <w:sz w:val="20"/>
              </w:rPr>
              <w:t>Объекты ОС, Инвентарные</w:t>
            </w:r>
            <w:r>
              <w:rPr>
                <w:spacing w:val="1"/>
                <w:sz w:val="20"/>
              </w:rPr>
              <w:t xml:space="preserve"> </w:t>
            </w:r>
            <w:r>
              <w:rPr>
                <w:sz w:val="20"/>
              </w:rPr>
              <w:t>группы,</w:t>
            </w:r>
            <w:r>
              <w:rPr>
                <w:spacing w:val="-6"/>
                <w:sz w:val="20"/>
              </w:rPr>
              <w:t xml:space="preserve"> </w:t>
            </w:r>
            <w:r>
              <w:rPr>
                <w:sz w:val="20"/>
              </w:rPr>
              <w:t>Инвентарные</w:t>
            </w:r>
            <w:r>
              <w:rPr>
                <w:spacing w:val="-7"/>
                <w:sz w:val="20"/>
              </w:rPr>
              <w:t xml:space="preserve"> </w:t>
            </w:r>
            <w:r>
              <w:rPr>
                <w:sz w:val="20"/>
              </w:rPr>
              <w:t>номера,</w:t>
            </w:r>
            <w:r>
              <w:rPr>
                <w:spacing w:val="-47"/>
                <w:sz w:val="20"/>
              </w:rPr>
              <w:t xml:space="preserve"> </w:t>
            </w:r>
            <w:r>
              <w:rPr>
                <w:sz w:val="20"/>
              </w:rPr>
              <w:t>Местонахождения объектов</w:t>
            </w:r>
            <w:r>
              <w:rPr>
                <w:spacing w:val="1"/>
                <w:sz w:val="20"/>
              </w:rPr>
              <w:t xml:space="preserve"> </w:t>
            </w:r>
            <w:r>
              <w:rPr>
                <w:sz w:val="20"/>
              </w:rPr>
              <w:t>(адреса,</w:t>
            </w:r>
            <w:r>
              <w:rPr>
                <w:spacing w:val="-2"/>
                <w:sz w:val="20"/>
              </w:rPr>
              <w:t xml:space="preserve"> </w:t>
            </w:r>
            <w:r>
              <w:rPr>
                <w:sz w:val="20"/>
              </w:rPr>
              <w:t>места</w:t>
            </w:r>
            <w:r>
              <w:rPr>
                <w:spacing w:val="-3"/>
                <w:sz w:val="20"/>
              </w:rPr>
              <w:t xml:space="preserve"> </w:t>
            </w:r>
            <w:r>
              <w:rPr>
                <w:sz w:val="20"/>
              </w:rPr>
              <w:t>хранения),</w:t>
            </w:r>
            <w:r>
              <w:rPr>
                <w:spacing w:val="-2"/>
                <w:sz w:val="20"/>
              </w:rPr>
              <w:t xml:space="preserve"> </w:t>
            </w:r>
            <w:r>
              <w:rPr>
                <w:sz w:val="20"/>
              </w:rPr>
              <w:t>ОЛ</w:t>
            </w:r>
          </w:p>
        </w:tc>
      </w:tr>
      <w:tr w:rsidR="007D3AD7">
        <w:trPr>
          <w:trHeight w:val="1125"/>
        </w:trPr>
        <w:tc>
          <w:tcPr>
            <w:tcW w:w="3548" w:type="dxa"/>
          </w:tcPr>
          <w:p w:rsidR="007D3AD7" w:rsidRDefault="0071018B" w:rsidP="00932EB7">
            <w:pPr>
              <w:pStyle w:val="TableParagraph"/>
              <w:ind w:left="398" w:right="242" w:firstLine="96"/>
              <w:jc w:val="left"/>
              <w:rPr>
                <w:sz w:val="20"/>
              </w:rPr>
            </w:pPr>
            <w:r>
              <w:rPr>
                <w:sz w:val="20"/>
              </w:rPr>
              <w:t>Инвентарь производственный</w:t>
            </w:r>
            <w:r>
              <w:rPr>
                <w:spacing w:val="1"/>
                <w:sz w:val="20"/>
              </w:rPr>
              <w:t xml:space="preserve"> </w:t>
            </w:r>
            <w:r>
              <w:rPr>
                <w:sz w:val="20"/>
              </w:rPr>
              <w:t>и</w:t>
            </w:r>
            <w:r>
              <w:rPr>
                <w:spacing w:val="-5"/>
                <w:sz w:val="20"/>
              </w:rPr>
              <w:t xml:space="preserve"> </w:t>
            </w:r>
            <w:r>
              <w:rPr>
                <w:sz w:val="20"/>
              </w:rPr>
              <w:t>хозяйственный -</w:t>
            </w:r>
            <w:r>
              <w:rPr>
                <w:spacing w:val="-5"/>
                <w:sz w:val="20"/>
              </w:rPr>
              <w:t xml:space="preserve"> </w:t>
            </w:r>
            <w:r>
              <w:rPr>
                <w:sz w:val="20"/>
              </w:rPr>
              <w:t>особо</w:t>
            </w:r>
            <w:r>
              <w:rPr>
                <w:spacing w:val="-3"/>
                <w:sz w:val="20"/>
              </w:rPr>
              <w:t xml:space="preserve"> </w:t>
            </w:r>
            <w:r>
              <w:rPr>
                <w:sz w:val="20"/>
              </w:rPr>
              <w:t>ценное</w:t>
            </w:r>
          </w:p>
          <w:p w:rsidR="007D3AD7" w:rsidRDefault="0071018B" w:rsidP="00932EB7">
            <w:pPr>
              <w:pStyle w:val="TableParagraph"/>
              <w:spacing w:before="1"/>
              <w:ind w:left="306" w:right="242"/>
              <w:jc w:val="left"/>
              <w:rPr>
                <w:sz w:val="20"/>
              </w:rPr>
            </w:pPr>
            <w:r>
              <w:rPr>
                <w:sz w:val="20"/>
              </w:rPr>
              <w:t>движимое</w:t>
            </w:r>
            <w:r>
              <w:rPr>
                <w:spacing w:val="-5"/>
                <w:sz w:val="20"/>
              </w:rPr>
              <w:t xml:space="preserve"> </w:t>
            </w:r>
            <w:r>
              <w:rPr>
                <w:sz w:val="20"/>
              </w:rPr>
              <w:t>имущество</w:t>
            </w:r>
            <w:r>
              <w:rPr>
                <w:spacing w:val="-2"/>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6</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6" w:right="242"/>
              <w:rPr>
                <w:sz w:val="20"/>
              </w:rPr>
            </w:pPr>
            <w:r>
              <w:rPr>
                <w:sz w:val="20"/>
              </w:rPr>
              <w:t>Объекты ОС, Инвентарные</w:t>
            </w:r>
            <w:r>
              <w:rPr>
                <w:spacing w:val="1"/>
                <w:sz w:val="20"/>
              </w:rPr>
              <w:t xml:space="preserve"> </w:t>
            </w:r>
            <w:r>
              <w:rPr>
                <w:sz w:val="20"/>
              </w:rPr>
              <w:t>группы,</w:t>
            </w:r>
            <w:r>
              <w:rPr>
                <w:spacing w:val="-6"/>
                <w:sz w:val="20"/>
              </w:rPr>
              <w:t xml:space="preserve"> </w:t>
            </w:r>
            <w:r>
              <w:rPr>
                <w:sz w:val="20"/>
              </w:rPr>
              <w:t>Инвентарные</w:t>
            </w:r>
            <w:r>
              <w:rPr>
                <w:spacing w:val="-7"/>
                <w:sz w:val="20"/>
              </w:rPr>
              <w:t xml:space="preserve"> </w:t>
            </w:r>
            <w:r>
              <w:rPr>
                <w:sz w:val="20"/>
              </w:rPr>
              <w:t>номера,</w:t>
            </w:r>
            <w:r>
              <w:rPr>
                <w:spacing w:val="-47"/>
                <w:sz w:val="20"/>
              </w:rPr>
              <w:t xml:space="preserve"> </w:t>
            </w:r>
            <w:r>
              <w:rPr>
                <w:sz w:val="20"/>
              </w:rPr>
              <w:t>Местонахождения объектов</w:t>
            </w:r>
            <w:r>
              <w:rPr>
                <w:spacing w:val="1"/>
                <w:sz w:val="20"/>
              </w:rPr>
              <w:t xml:space="preserve"> </w:t>
            </w:r>
            <w:r>
              <w:rPr>
                <w:sz w:val="20"/>
              </w:rPr>
              <w:t>(адреса,</w:t>
            </w:r>
            <w:r>
              <w:rPr>
                <w:spacing w:val="-2"/>
                <w:sz w:val="20"/>
              </w:rPr>
              <w:t xml:space="preserve"> </w:t>
            </w:r>
            <w:r>
              <w:rPr>
                <w:sz w:val="20"/>
              </w:rPr>
              <w:t>места</w:t>
            </w:r>
            <w:r>
              <w:rPr>
                <w:spacing w:val="-3"/>
                <w:sz w:val="20"/>
              </w:rPr>
              <w:t xml:space="preserve"> </w:t>
            </w:r>
            <w:r>
              <w:rPr>
                <w:sz w:val="20"/>
              </w:rPr>
              <w:t>хранения),</w:t>
            </w:r>
            <w:r>
              <w:rPr>
                <w:spacing w:val="-2"/>
                <w:sz w:val="20"/>
              </w:rPr>
              <w:t xml:space="preserve"> </w:t>
            </w:r>
            <w:r>
              <w:rPr>
                <w:sz w:val="20"/>
              </w:rPr>
              <w:t>ОЛ</w:t>
            </w:r>
          </w:p>
        </w:tc>
      </w:tr>
      <w:tr w:rsidR="007D3AD7">
        <w:trPr>
          <w:trHeight w:val="1122"/>
        </w:trPr>
        <w:tc>
          <w:tcPr>
            <w:tcW w:w="3548" w:type="dxa"/>
          </w:tcPr>
          <w:p w:rsidR="007D3AD7" w:rsidRDefault="0071018B" w:rsidP="00932EB7">
            <w:pPr>
              <w:pStyle w:val="TableParagraph"/>
              <w:spacing w:before="94"/>
              <w:ind w:left="84" w:right="242"/>
              <w:rPr>
                <w:sz w:val="20"/>
              </w:rPr>
            </w:pPr>
            <w:r>
              <w:rPr>
                <w:sz w:val="20"/>
              </w:rPr>
              <w:t>Увеличение</w:t>
            </w:r>
            <w:r>
              <w:rPr>
                <w:spacing w:val="-6"/>
                <w:sz w:val="20"/>
              </w:rPr>
              <w:t xml:space="preserve"> </w:t>
            </w:r>
            <w:r>
              <w:rPr>
                <w:sz w:val="20"/>
              </w:rPr>
              <w:t>стоимости</w:t>
            </w:r>
            <w:r>
              <w:rPr>
                <w:spacing w:val="-7"/>
                <w:sz w:val="20"/>
              </w:rPr>
              <w:t xml:space="preserve"> </w:t>
            </w:r>
            <w:r>
              <w:rPr>
                <w:sz w:val="20"/>
              </w:rPr>
              <w:t>инвентаря</w:t>
            </w:r>
            <w:r>
              <w:rPr>
                <w:spacing w:val="-47"/>
                <w:sz w:val="20"/>
              </w:rPr>
              <w:t xml:space="preserve"> </w:t>
            </w:r>
            <w:r>
              <w:rPr>
                <w:sz w:val="20"/>
              </w:rPr>
              <w:t>производственного</w:t>
            </w:r>
          </w:p>
          <w:p w:rsidR="007D3AD7" w:rsidRDefault="0071018B" w:rsidP="00932EB7">
            <w:pPr>
              <w:pStyle w:val="TableParagraph"/>
              <w:spacing w:before="0"/>
              <w:ind w:left="263" w:right="242" w:firstLine="5"/>
              <w:rPr>
                <w:sz w:val="20"/>
              </w:rPr>
            </w:pPr>
            <w:r>
              <w:rPr>
                <w:sz w:val="20"/>
              </w:rPr>
              <w:t>и хозяйственного - особо ценного</w:t>
            </w:r>
            <w:r>
              <w:rPr>
                <w:spacing w:val="1"/>
                <w:sz w:val="20"/>
              </w:rPr>
              <w:t xml:space="preserve"> </w:t>
            </w:r>
            <w:r>
              <w:rPr>
                <w:sz w:val="20"/>
              </w:rPr>
              <w:t>движимого</w:t>
            </w:r>
            <w:r>
              <w:rPr>
                <w:spacing w:val="-6"/>
                <w:sz w:val="20"/>
              </w:rPr>
              <w:t xml:space="preserve"> </w:t>
            </w:r>
            <w:r>
              <w:rPr>
                <w:sz w:val="20"/>
              </w:rPr>
              <w:t>имущества</w:t>
            </w:r>
            <w:r>
              <w:rPr>
                <w:spacing w:val="-5"/>
                <w:sz w:val="20"/>
              </w:rPr>
              <w:t xml:space="preserve"> </w:t>
            </w:r>
            <w:r>
              <w:rPr>
                <w:sz w:val="20"/>
              </w:rPr>
              <w:t>учреждения</w:t>
            </w:r>
          </w:p>
        </w:tc>
        <w:tc>
          <w:tcPr>
            <w:tcW w:w="1272" w:type="dxa"/>
          </w:tcPr>
          <w:p w:rsidR="007D3AD7" w:rsidRDefault="0071018B" w:rsidP="00932EB7">
            <w:pPr>
              <w:pStyle w:val="TableParagraph"/>
              <w:ind w:left="328" w:right="242"/>
              <w:rPr>
                <w:sz w:val="20"/>
              </w:rPr>
            </w:pPr>
            <w:r>
              <w:rPr>
                <w:sz w:val="20"/>
              </w:rPr>
              <w:t>Р/ПР</w:t>
            </w:r>
          </w:p>
        </w:tc>
        <w:tc>
          <w:tcPr>
            <w:tcW w:w="855" w:type="dxa"/>
          </w:tcPr>
          <w:p w:rsidR="007D3AD7" w:rsidRDefault="0071018B" w:rsidP="00932EB7">
            <w:pPr>
              <w:pStyle w:val="TableParagraph"/>
              <w:ind w:left="220"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67" w:type="dxa"/>
          </w:tcPr>
          <w:p w:rsidR="007D3AD7" w:rsidRDefault="0071018B" w:rsidP="00932EB7">
            <w:pPr>
              <w:pStyle w:val="TableParagraph"/>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1</w:t>
            </w:r>
          </w:p>
        </w:tc>
        <w:tc>
          <w:tcPr>
            <w:tcW w:w="730" w:type="dxa"/>
          </w:tcPr>
          <w:p w:rsidR="007D3AD7" w:rsidRDefault="0071018B" w:rsidP="00932EB7">
            <w:pPr>
              <w:pStyle w:val="TableParagraph"/>
              <w:spacing w:before="94"/>
              <w:ind w:left="2" w:right="242"/>
              <w:rPr>
                <w:sz w:val="20"/>
              </w:rPr>
            </w:pPr>
            <w:r>
              <w:rPr>
                <w:w w:val="99"/>
                <w:sz w:val="20"/>
              </w:rPr>
              <w:t>2</w:t>
            </w:r>
          </w:p>
        </w:tc>
        <w:tc>
          <w:tcPr>
            <w:tcW w:w="737" w:type="dxa"/>
          </w:tcPr>
          <w:p w:rsidR="007D3AD7" w:rsidRDefault="0071018B" w:rsidP="00932EB7">
            <w:pPr>
              <w:pStyle w:val="TableParagraph"/>
              <w:spacing w:before="94"/>
              <w:ind w:left="313" w:right="242"/>
              <w:jc w:val="left"/>
              <w:rPr>
                <w:sz w:val="20"/>
              </w:rPr>
            </w:pPr>
            <w:r>
              <w:rPr>
                <w:w w:val="99"/>
                <w:sz w:val="20"/>
              </w:rPr>
              <w:t>6</w:t>
            </w:r>
          </w:p>
        </w:tc>
        <w:tc>
          <w:tcPr>
            <w:tcW w:w="737" w:type="dxa"/>
          </w:tcPr>
          <w:p w:rsidR="007D3AD7" w:rsidRDefault="0071018B" w:rsidP="00932EB7">
            <w:pPr>
              <w:pStyle w:val="TableParagraph"/>
              <w:spacing w:before="94"/>
              <w:ind w:right="242"/>
              <w:rPr>
                <w:sz w:val="20"/>
              </w:rPr>
            </w:pPr>
            <w:r>
              <w:rPr>
                <w:w w:val="99"/>
                <w:sz w:val="20"/>
              </w:rPr>
              <w:t>3</w:t>
            </w:r>
          </w:p>
        </w:tc>
        <w:tc>
          <w:tcPr>
            <w:tcW w:w="737" w:type="dxa"/>
          </w:tcPr>
          <w:p w:rsidR="007D3AD7" w:rsidRDefault="0071018B" w:rsidP="00932EB7">
            <w:pPr>
              <w:pStyle w:val="TableParagraph"/>
              <w:spacing w:before="94"/>
              <w:ind w:right="242"/>
              <w:rPr>
                <w:sz w:val="20"/>
              </w:rPr>
            </w:pPr>
            <w:r>
              <w:rPr>
                <w:w w:val="99"/>
                <w:sz w:val="20"/>
              </w:rPr>
              <w:t>1</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932EB7">
            <w:pPr>
              <w:pStyle w:val="TableParagraph"/>
              <w:spacing w:before="94"/>
              <w:ind w:left="116" w:right="242"/>
              <w:rPr>
                <w:sz w:val="20"/>
              </w:rPr>
            </w:pPr>
            <w:r>
              <w:rPr>
                <w:sz w:val="20"/>
              </w:rPr>
              <w:t>Объекты ОС, Инвентарные</w:t>
            </w:r>
            <w:r>
              <w:rPr>
                <w:spacing w:val="1"/>
                <w:sz w:val="20"/>
              </w:rPr>
              <w:t xml:space="preserve"> </w:t>
            </w:r>
            <w:r>
              <w:rPr>
                <w:sz w:val="20"/>
              </w:rPr>
              <w:t>группы,</w:t>
            </w:r>
            <w:r>
              <w:rPr>
                <w:spacing w:val="-6"/>
                <w:sz w:val="20"/>
              </w:rPr>
              <w:t xml:space="preserve"> </w:t>
            </w:r>
            <w:r>
              <w:rPr>
                <w:sz w:val="20"/>
              </w:rPr>
              <w:t>Инвентарные</w:t>
            </w:r>
            <w:r>
              <w:rPr>
                <w:spacing w:val="-7"/>
                <w:sz w:val="20"/>
              </w:rPr>
              <w:t xml:space="preserve"> </w:t>
            </w:r>
            <w:r>
              <w:rPr>
                <w:sz w:val="20"/>
              </w:rPr>
              <w:t>номера,</w:t>
            </w:r>
            <w:r>
              <w:rPr>
                <w:spacing w:val="-47"/>
                <w:sz w:val="20"/>
              </w:rPr>
              <w:t xml:space="preserve"> </w:t>
            </w:r>
            <w:r>
              <w:rPr>
                <w:sz w:val="20"/>
              </w:rPr>
              <w:t>Местонахождения объектов</w:t>
            </w:r>
            <w:r>
              <w:rPr>
                <w:spacing w:val="1"/>
                <w:sz w:val="20"/>
              </w:rPr>
              <w:t xml:space="preserve"> </w:t>
            </w:r>
            <w:r>
              <w:rPr>
                <w:sz w:val="20"/>
              </w:rPr>
              <w:t>(адреса,</w:t>
            </w:r>
            <w:r>
              <w:rPr>
                <w:spacing w:val="-2"/>
                <w:sz w:val="20"/>
              </w:rPr>
              <w:t xml:space="preserve"> </w:t>
            </w:r>
            <w:r>
              <w:rPr>
                <w:sz w:val="20"/>
              </w:rPr>
              <w:t>места</w:t>
            </w:r>
            <w:r>
              <w:rPr>
                <w:spacing w:val="-3"/>
                <w:sz w:val="20"/>
              </w:rPr>
              <w:t xml:space="preserve"> </w:t>
            </w:r>
            <w:r>
              <w:rPr>
                <w:sz w:val="20"/>
              </w:rPr>
              <w:t>хранения),</w:t>
            </w:r>
            <w:r>
              <w:rPr>
                <w:spacing w:val="-2"/>
                <w:sz w:val="20"/>
              </w:rPr>
              <w:t xml:space="preserve"> </w:t>
            </w:r>
            <w:r>
              <w:rPr>
                <w:sz w:val="20"/>
              </w:rPr>
              <w:t>ОЛ</w:t>
            </w:r>
          </w:p>
        </w:tc>
      </w:tr>
      <w:tr w:rsidR="007D3AD7">
        <w:trPr>
          <w:trHeight w:val="1125"/>
        </w:trPr>
        <w:tc>
          <w:tcPr>
            <w:tcW w:w="3548" w:type="dxa"/>
          </w:tcPr>
          <w:p w:rsidR="007D3AD7" w:rsidRDefault="0071018B" w:rsidP="00932EB7">
            <w:pPr>
              <w:pStyle w:val="TableParagraph"/>
              <w:ind w:left="85" w:right="242"/>
              <w:rPr>
                <w:sz w:val="20"/>
              </w:rPr>
            </w:pPr>
            <w:r>
              <w:rPr>
                <w:sz w:val="20"/>
              </w:rPr>
              <w:lastRenderedPageBreak/>
              <w:t>Уменьшение</w:t>
            </w:r>
            <w:r>
              <w:rPr>
                <w:spacing w:val="-6"/>
                <w:sz w:val="20"/>
              </w:rPr>
              <w:t xml:space="preserve"> </w:t>
            </w:r>
            <w:r>
              <w:rPr>
                <w:sz w:val="20"/>
              </w:rPr>
              <w:t>стоимости</w:t>
            </w:r>
            <w:r>
              <w:rPr>
                <w:spacing w:val="-7"/>
                <w:sz w:val="20"/>
              </w:rPr>
              <w:t xml:space="preserve"> </w:t>
            </w:r>
            <w:r>
              <w:rPr>
                <w:sz w:val="20"/>
              </w:rPr>
              <w:t>инвентаря</w:t>
            </w:r>
            <w:r>
              <w:rPr>
                <w:spacing w:val="-47"/>
                <w:sz w:val="20"/>
              </w:rPr>
              <w:t xml:space="preserve"> </w:t>
            </w:r>
            <w:r>
              <w:rPr>
                <w:sz w:val="20"/>
              </w:rPr>
              <w:t>производственного</w:t>
            </w:r>
          </w:p>
          <w:p w:rsidR="007D3AD7" w:rsidRDefault="0071018B" w:rsidP="00932EB7">
            <w:pPr>
              <w:pStyle w:val="TableParagraph"/>
              <w:spacing w:before="1"/>
              <w:ind w:left="263" w:right="242" w:firstLine="5"/>
              <w:rPr>
                <w:sz w:val="20"/>
              </w:rPr>
            </w:pPr>
            <w:r>
              <w:rPr>
                <w:sz w:val="20"/>
              </w:rPr>
              <w:t>и хозяйственного - особо ценного</w:t>
            </w:r>
            <w:r>
              <w:rPr>
                <w:spacing w:val="1"/>
                <w:sz w:val="20"/>
              </w:rPr>
              <w:t xml:space="preserve"> </w:t>
            </w:r>
            <w:r>
              <w:rPr>
                <w:sz w:val="20"/>
              </w:rPr>
              <w:t>движимого</w:t>
            </w:r>
            <w:r>
              <w:rPr>
                <w:spacing w:val="-6"/>
                <w:sz w:val="20"/>
              </w:rPr>
              <w:t xml:space="preserve"> </w:t>
            </w:r>
            <w:r>
              <w:rPr>
                <w:sz w:val="20"/>
              </w:rPr>
              <w:t>имущества</w:t>
            </w:r>
            <w:r>
              <w:rPr>
                <w:spacing w:val="-5"/>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6</w:t>
            </w:r>
          </w:p>
        </w:tc>
        <w:tc>
          <w:tcPr>
            <w:tcW w:w="737" w:type="dxa"/>
          </w:tcPr>
          <w:p w:rsidR="007D3AD7" w:rsidRDefault="0071018B" w:rsidP="00932EB7">
            <w:pPr>
              <w:pStyle w:val="TableParagraph"/>
              <w:ind w:right="242"/>
              <w:rPr>
                <w:sz w:val="20"/>
              </w:rPr>
            </w:pPr>
            <w:r>
              <w:rPr>
                <w:w w:val="99"/>
                <w:sz w:val="20"/>
              </w:rPr>
              <w:t>4</w:t>
            </w:r>
          </w:p>
        </w:tc>
        <w:tc>
          <w:tcPr>
            <w:tcW w:w="737" w:type="dxa"/>
          </w:tcPr>
          <w:p w:rsidR="007D3AD7" w:rsidRDefault="0071018B" w:rsidP="00932EB7">
            <w:pPr>
              <w:pStyle w:val="TableParagraph"/>
              <w:ind w:right="242"/>
              <w:rPr>
                <w:sz w:val="20"/>
              </w:rPr>
            </w:pPr>
            <w:r>
              <w:rPr>
                <w:w w:val="99"/>
                <w:sz w:val="20"/>
              </w:rPr>
              <w:t>1</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6" w:right="242"/>
              <w:rPr>
                <w:sz w:val="20"/>
              </w:rPr>
            </w:pPr>
            <w:r>
              <w:rPr>
                <w:sz w:val="20"/>
              </w:rPr>
              <w:t>Объекты ОС, Инвентарные</w:t>
            </w:r>
            <w:r>
              <w:rPr>
                <w:spacing w:val="1"/>
                <w:sz w:val="20"/>
              </w:rPr>
              <w:t xml:space="preserve"> </w:t>
            </w:r>
            <w:r>
              <w:rPr>
                <w:sz w:val="20"/>
              </w:rPr>
              <w:t>группы,</w:t>
            </w:r>
            <w:r>
              <w:rPr>
                <w:spacing w:val="-6"/>
                <w:sz w:val="20"/>
              </w:rPr>
              <w:t xml:space="preserve"> </w:t>
            </w:r>
            <w:r>
              <w:rPr>
                <w:sz w:val="20"/>
              </w:rPr>
              <w:t>Инвентарные</w:t>
            </w:r>
            <w:r>
              <w:rPr>
                <w:spacing w:val="-7"/>
                <w:sz w:val="20"/>
              </w:rPr>
              <w:t xml:space="preserve"> </w:t>
            </w:r>
            <w:r>
              <w:rPr>
                <w:sz w:val="20"/>
              </w:rPr>
              <w:t>номера,</w:t>
            </w:r>
            <w:r>
              <w:rPr>
                <w:spacing w:val="-47"/>
                <w:sz w:val="20"/>
              </w:rPr>
              <w:t xml:space="preserve"> </w:t>
            </w:r>
            <w:r>
              <w:rPr>
                <w:sz w:val="20"/>
              </w:rPr>
              <w:t>Местонахождения объектов</w:t>
            </w:r>
            <w:r>
              <w:rPr>
                <w:spacing w:val="1"/>
                <w:sz w:val="20"/>
              </w:rPr>
              <w:t xml:space="preserve"> </w:t>
            </w:r>
            <w:r>
              <w:rPr>
                <w:sz w:val="20"/>
              </w:rPr>
              <w:t>(адреса,</w:t>
            </w:r>
            <w:r>
              <w:rPr>
                <w:spacing w:val="-2"/>
                <w:sz w:val="20"/>
              </w:rPr>
              <w:t xml:space="preserve"> </w:t>
            </w:r>
            <w:r>
              <w:rPr>
                <w:sz w:val="20"/>
              </w:rPr>
              <w:t>места</w:t>
            </w:r>
            <w:r>
              <w:rPr>
                <w:spacing w:val="-3"/>
                <w:sz w:val="20"/>
              </w:rPr>
              <w:t xml:space="preserve"> </w:t>
            </w:r>
            <w:r>
              <w:rPr>
                <w:sz w:val="20"/>
              </w:rPr>
              <w:t>хранения),</w:t>
            </w:r>
            <w:r>
              <w:rPr>
                <w:spacing w:val="-2"/>
                <w:sz w:val="20"/>
              </w:rPr>
              <w:t xml:space="preserve"> </w:t>
            </w:r>
            <w:r>
              <w:rPr>
                <w:sz w:val="20"/>
              </w:rPr>
              <w:t>ОЛ</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55"/>
        <w:gridCol w:w="569"/>
        <w:gridCol w:w="567"/>
        <w:gridCol w:w="795"/>
        <w:gridCol w:w="737"/>
        <w:gridCol w:w="745"/>
        <w:gridCol w:w="730"/>
        <w:gridCol w:w="737"/>
        <w:gridCol w:w="737"/>
        <w:gridCol w:w="737"/>
        <w:gridCol w:w="596"/>
        <w:gridCol w:w="2835"/>
      </w:tblGrid>
      <w:tr w:rsidR="007D3AD7">
        <w:trPr>
          <w:trHeight w:val="1122"/>
        </w:trPr>
        <w:tc>
          <w:tcPr>
            <w:tcW w:w="3548" w:type="dxa"/>
          </w:tcPr>
          <w:p w:rsidR="007D3AD7" w:rsidRDefault="0071018B" w:rsidP="00932EB7">
            <w:pPr>
              <w:pStyle w:val="TableParagraph"/>
              <w:ind w:left="85" w:right="242"/>
              <w:rPr>
                <w:sz w:val="20"/>
              </w:rPr>
            </w:pPr>
            <w:r>
              <w:rPr>
                <w:sz w:val="20"/>
              </w:rPr>
              <w:t>Прочие основные средства - особо</w:t>
            </w:r>
            <w:r>
              <w:rPr>
                <w:spacing w:val="-47"/>
                <w:sz w:val="20"/>
              </w:rPr>
              <w:t xml:space="preserve"> </w:t>
            </w:r>
            <w:r>
              <w:rPr>
                <w:sz w:val="20"/>
              </w:rPr>
              <w:t>ценное</w:t>
            </w:r>
            <w:r>
              <w:rPr>
                <w:spacing w:val="-2"/>
                <w:sz w:val="20"/>
              </w:rPr>
              <w:t xml:space="preserve"> </w:t>
            </w:r>
            <w:r>
              <w:rPr>
                <w:sz w:val="20"/>
              </w:rPr>
              <w:t>движимое</w:t>
            </w:r>
            <w:r>
              <w:rPr>
                <w:spacing w:val="-1"/>
                <w:sz w:val="20"/>
              </w:rPr>
              <w:t xml:space="preserve"> </w:t>
            </w:r>
            <w:r>
              <w:rPr>
                <w:sz w:val="20"/>
              </w:rPr>
              <w:t>имущество</w:t>
            </w:r>
          </w:p>
          <w:p w:rsidR="007D3AD7" w:rsidRDefault="0071018B" w:rsidP="00932EB7">
            <w:pPr>
              <w:pStyle w:val="TableParagraph"/>
              <w:spacing w:before="0" w:line="228" w:lineRule="exact"/>
              <w:ind w:left="82" w:right="242"/>
              <w:rPr>
                <w:sz w:val="20"/>
              </w:rPr>
            </w:pP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8</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6" w:right="242"/>
              <w:rPr>
                <w:sz w:val="20"/>
              </w:rPr>
            </w:pPr>
            <w:r>
              <w:rPr>
                <w:sz w:val="20"/>
              </w:rPr>
              <w:t>Объекты ОС, Инвентарные</w:t>
            </w:r>
            <w:r>
              <w:rPr>
                <w:spacing w:val="1"/>
                <w:sz w:val="20"/>
              </w:rPr>
              <w:t xml:space="preserve"> </w:t>
            </w:r>
            <w:r>
              <w:rPr>
                <w:sz w:val="20"/>
              </w:rPr>
              <w:t>группы,</w:t>
            </w:r>
            <w:r>
              <w:rPr>
                <w:spacing w:val="-6"/>
                <w:sz w:val="20"/>
              </w:rPr>
              <w:t xml:space="preserve"> </w:t>
            </w:r>
            <w:r>
              <w:rPr>
                <w:sz w:val="20"/>
              </w:rPr>
              <w:t>Инвентарные</w:t>
            </w:r>
            <w:r>
              <w:rPr>
                <w:spacing w:val="-7"/>
                <w:sz w:val="20"/>
              </w:rPr>
              <w:t xml:space="preserve"> </w:t>
            </w:r>
            <w:r>
              <w:rPr>
                <w:sz w:val="20"/>
              </w:rPr>
              <w:t>номера,</w:t>
            </w:r>
            <w:r>
              <w:rPr>
                <w:spacing w:val="-47"/>
                <w:sz w:val="20"/>
              </w:rPr>
              <w:t xml:space="preserve"> </w:t>
            </w:r>
            <w:r>
              <w:rPr>
                <w:sz w:val="20"/>
              </w:rPr>
              <w:t>Местонахождения объектов</w:t>
            </w:r>
            <w:r>
              <w:rPr>
                <w:spacing w:val="1"/>
                <w:sz w:val="20"/>
              </w:rPr>
              <w:t xml:space="preserve"> </w:t>
            </w:r>
            <w:r>
              <w:rPr>
                <w:sz w:val="20"/>
              </w:rPr>
              <w:t>(адреса,</w:t>
            </w:r>
            <w:r>
              <w:rPr>
                <w:spacing w:val="-2"/>
                <w:sz w:val="20"/>
              </w:rPr>
              <w:t xml:space="preserve"> </w:t>
            </w:r>
            <w:r>
              <w:rPr>
                <w:sz w:val="20"/>
              </w:rPr>
              <w:t>места</w:t>
            </w:r>
            <w:r>
              <w:rPr>
                <w:spacing w:val="-3"/>
                <w:sz w:val="20"/>
              </w:rPr>
              <w:t xml:space="preserve"> </w:t>
            </w:r>
            <w:r>
              <w:rPr>
                <w:sz w:val="20"/>
              </w:rPr>
              <w:t>хранения),</w:t>
            </w:r>
            <w:r>
              <w:rPr>
                <w:spacing w:val="-2"/>
                <w:sz w:val="20"/>
              </w:rPr>
              <w:t xml:space="preserve"> </w:t>
            </w:r>
            <w:r>
              <w:rPr>
                <w:sz w:val="20"/>
              </w:rPr>
              <w:t>ОЛ</w:t>
            </w:r>
          </w:p>
        </w:tc>
      </w:tr>
      <w:tr w:rsidR="007D3AD7">
        <w:trPr>
          <w:trHeight w:val="1125"/>
        </w:trPr>
        <w:tc>
          <w:tcPr>
            <w:tcW w:w="3548" w:type="dxa"/>
          </w:tcPr>
          <w:p w:rsidR="007D3AD7" w:rsidRDefault="0071018B" w:rsidP="00932EB7">
            <w:pPr>
              <w:pStyle w:val="TableParagraph"/>
              <w:ind w:left="263" w:right="242" w:firstLine="196"/>
              <w:jc w:val="left"/>
              <w:rPr>
                <w:sz w:val="20"/>
              </w:rPr>
            </w:pPr>
            <w:r>
              <w:rPr>
                <w:sz w:val="20"/>
              </w:rPr>
              <w:t>Увеличение стоимости прочих</w:t>
            </w:r>
            <w:r>
              <w:rPr>
                <w:spacing w:val="1"/>
                <w:sz w:val="20"/>
              </w:rPr>
              <w:t xml:space="preserve"> </w:t>
            </w:r>
            <w:r>
              <w:rPr>
                <w:sz w:val="20"/>
              </w:rPr>
              <w:t>основных средств - особо ценного</w:t>
            </w:r>
            <w:r>
              <w:rPr>
                <w:spacing w:val="1"/>
                <w:sz w:val="20"/>
              </w:rPr>
              <w:t xml:space="preserve"> </w:t>
            </w:r>
            <w:r>
              <w:rPr>
                <w:sz w:val="20"/>
              </w:rPr>
              <w:t>движимого</w:t>
            </w:r>
            <w:r>
              <w:rPr>
                <w:spacing w:val="-6"/>
                <w:sz w:val="20"/>
              </w:rPr>
              <w:t xml:space="preserve"> </w:t>
            </w:r>
            <w:r>
              <w:rPr>
                <w:sz w:val="20"/>
              </w:rPr>
              <w:t>имущества</w:t>
            </w:r>
            <w:r>
              <w:rPr>
                <w:spacing w:val="-5"/>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8</w:t>
            </w:r>
          </w:p>
        </w:tc>
        <w:tc>
          <w:tcPr>
            <w:tcW w:w="737" w:type="dxa"/>
          </w:tcPr>
          <w:p w:rsidR="007D3AD7" w:rsidRDefault="0071018B" w:rsidP="00932EB7">
            <w:pPr>
              <w:pStyle w:val="TableParagraph"/>
              <w:ind w:right="242"/>
              <w:rPr>
                <w:sz w:val="20"/>
              </w:rPr>
            </w:pPr>
            <w:r>
              <w:rPr>
                <w:w w:val="99"/>
                <w:sz w:val="20"/>
              </w:rPr>
              <w:t>3</w:t>
            </w:r>
          </w:p>
        </w:tc>
        <w:tc>
          <w:tcPr>
            <w:tcW w:w="737" w:type="dxa"/>
          </w:tcPr>
          <w:p w:rsidR="007D3AD7" w:rsidRDefault="0071018B" w:rsidP="00932EB7">
            <w:pPr>
              <w:pStyle w:val="TableParagraph"/>
              <w:ind w:right="242"/>
              <w:rPr>
                <w:sz w:val="20"/>
              </w:rPr>
            </w:pPr>
            <w:r>
              <w:rPr>
                <w:w w:val="99"/>
                <w:sz w:val="20"/>
              </w:rPr>
              <w:t>1</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6" w:right="242"/>
              <w:rPr>
                <w:sz w:val="20"/>
              </w:rPr>
            </w:pPr>
            <w:r>
              <w:rPr>
                <w:sz w:val="20"/>
              </w:rPr>
              <w:t>Объекты ОС, Инвентарные</w:t>
            </w:r>
            <w:r>
              <w:rPr>
                <w:spacing w:val="1"/>
                <w:sz w:val="20"/>
              </w:rPr>
              <w:t xml:space="preserve"> </w:t>
            </w:r>
            <w:r>
              <w:rPr>
                <w:sz w:val="20"/>
              </w:rPr>
              <w:t>группы,</w:t>
            </w:r>
            <w:r>
              <w:rPr>
                <w:spacing w:val="-6"/>
                <w:sz w:val="20"/>
              </w:rPr>
              <w:t xml:space="preserve"> </w:t>
            </w:r>
            <w:r>
              <w:rPr>
                <w:sz w:val="20"/>
              </w:rPr>
              <w:t>Инвентарные</w:t>
            </w:r>
            <w:r>
              <w:rPr>
                <w:spacing w:val="-7"/>
                <w:sz w:val="20"/>
              </w:rPr>
              <w:t xml:space="preserve"> </w:t>
            </w:r>
            <w:r>
              <w:rPr>
                <w:sz w:val="20"/>
              </w:rPr>
              <w:t>номера,</w:t>
            </w:r>
            <w:r>
              <w:rPr>
                <w:spacing w:val="-47"/>
                <w:sz w:val="20"/>
              </w:rPr>
              <w:t xml:space="preserve"> </w:t>
            </w:r>
            <w:r>
              <w:rPr>
                <w:sz w:val="20"/>
              </w:rPr>
              <w:t>Местонахождения объектов</w:t>
            </w:r>
            <w:r>
              <w:rPr>
                <w:spacing w:val="1"/>
                <w:sz w:val="20"/>
              </w:rPr>
              <w:t xml:space="preserve"> </w:t>
            </w:r>
            <w:r>
              <w:rPr>
                <w:sz w:val="20"/>
              </w:rPr>
              <w:t>(адреса,</w:t>
            </w:r>
            <w:r>
              <w:rPr>
                <w:spacing w:val="-2"/>
                <w:sz w:val="20"/>
              </w:rPr>
              <w:t xml:space="preserve"> </w:t>
            </w:r>
            <w:r>
              <w:rPr>
                <w:sz w:val="20"/>
              </w:rPr>
              <w:t>места</w:t>
            </w:r>
            <w:r>
              <w:rPr>
                <w:spacing w:val="-3"/>
                <w:sz w:val="20"/>
              </w:rPr>
              <w:t xml:space="preserve"> </w:t>
            </w:r>
            <w:r>
              <w:rPr>
                <w:sz w:val="20"/>
              </w:rPr>
              <w:t>хранения),</w:t>
            </w:r>
            <w:r>
              <w:rPr>
                <w:spacing w:val="-2"/>
                <w:sz w:val="20"/>
              </w:rPr>
              <w:t xml:space="preserve"> </w:t>
            </w:r>
            <w:r>
              <w:rPr>
                <w:sz w:val="20"/>
              </w:rPr>
              <w:t>ОЛ</w:t>
            </w:r>
          </w:p>
        </w:tc>
      </w:tr>
      <w:tr w:rsidR="007D3AD7">
        <w:trPr>
          <w:trHeight w:val="1122"/>
        </w:trPr>
        <w:tc>
          <w:tcPr>
            <w:tcW w:w="3548" w:type="dxa"/>
          </w:tcPr>
          <w:p w:rsidR="007D3AD7" w:rsidRDefault="0071018B" w:rsidP="00932EB7">
            <w:pPr>
              <w:pStyle w:val="TableParagraph"/>
              <w:ind w:left="263" w:right="242" w:firstLine="158"/>
              <w:jc w:val="left"/>
              <w:rPr>
                <w:sz w:val="20"/>
              </w:rPr>
            </w:pPr>
            <w:r>
              <w:rPr>
                <w:sz w:val="20"/>
              </w:rPr>
              <w:t>Уменьшение стоимости прочих</w:t>
            </w:r>
            <w:r>
              <w:rPr>
                <w:spacing w:val="1"/>
                <w:sz w:val="20"/>
              </w:rPr>
              <w:t xml:space="preserve"> </w:t>
            </w:r>
            <w:r>
              <w:rPr>
                <w:sz w:val="20"/>
              </w:rPr>
              <w:t>основных средств - особо ценного</w:t>
            </w:r>
            <w:r>
              <w:rPr>
                <w:spacing w:val="1"/>
                <w:sz w:val="20"/>
              </w:rPr>
              <w:t xml:space="preserve"> </w:t>
            </w:r>
            <w:r>
              <w:rPr>
                <w:sz w:val="20"/>
              </w:rPr>
              <w:t>движимого</w:t>
            </w:r>
            <w:r>
              <w:rPr>
                <w:spacing w:val="-6"/>
                <w:sz w:val="20"/>
              </w:rPr>
              <w:t xml:space="preserve"> </w:t>
            </w:r>
            <w:r>
              <w:rPr>
                <w:sz w:val="20"/>
              </w:rPr>
              <w:t>имущества</w:t>
            </w:r>
            <w:r>
              <w:rPr>
                <w:spacing w:val="-5"/>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8</w:t>
            </w:r>
          </w:p>
        </w:tc>
        <w:tc>
          <w:tcPr>
            <w:tcW w:w="737" w:type="dxa"/>
          </w:tcPr>
          <w:p w:rsidR="007D3AD7" w:rsidRDefault="0071018B" w:rsidP="00932EB7">
            <w:pPr>
              <w:pStyle w:val="TableParagraph"/>
              <w:ind w:right="242"/>
              <w:rPr>
                <w:sz w:val="20"/>
              </w:rPr>
            </w:pPr>
            <w:r>
              <w:rPr>
                <w:w w:val="99"/>
                <w:sz w:val="20"/>
              </w:rPr>
              <w:t>4</w:t>
            </w:r>
          </w:p>
        </w:tc>
        <w:tc>
          <w:tcPr>
            <w:tcW w:w="737" w:type="dxa"/>
          </w:tcPr>
          <w:p w:rsidR="007D3AD7" w:rsidRDefault="0071018B" w:rsidP="00932EB7">
            <w:pPr>
              <w:pStyle w:val="TableParagraph"/>
              <w:ind w:right="242"/>
              <w:rPr>
                <w:sz w:val="20"/>
              </w:rPr>
            </w:pPr>
            <w:r>
              <w:rPr>
                <w:w w:val="99"/>
                <w:sz w:val="20"/>
              </w:rPr>
              <w:t>1</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6" w:right="242"/>
              <w:rPr>
                <w:sz w:val="20"/>
              </w:rPr>
            </w:pPr>
            <w:r>
              <w:rPr>
                <w:sz w:val="20"/>
              </w:rPr>
              <w:t>Объекты ОС, Инвентарные</w:t>
            </w:r>
            <w:r>
              <w:rPr>
                <w:spacing w:val="1"/>
                <w:sz w:val="20"/>
              </w:rPr>
              <w:t xml:space="preserve"> </w:t>
            </w:r>
            <w:r>
              <w:rPr>
                <w:sz w:val="20"/>
              </w:rPr>
              <w:t>группы,</w:t>
            </w:r>
            <w:r>
              <w:rPr>
                <w:spacing w:val="-6"/>
                <w:sz w:val="20"/>
              </w:rPr>
              <w:t xml:space="preserve"> </w:t>
            </w:r>
            <w:r>
              <w:rPr>
                <w:sz w:val="20"/>
              </w:rPr>
              <w:t>Инвентарные</w:t>
            </w:r>
            <w:r>
              <w:rPr>
                <w:spacing w:val="-7"/>
                <w:sz w:val="20"/>
              </w:rPr>
              <w:t xml:space="preserve"> </w:t>
            </w:r>
            <w:r>
              <w:rPr>
                <w:sz w:val="20"/>
              </w:rPr>
              <w:t>номера,</w:t>
            </w:r>
            <w:r>
              <w:rPr>
                <w:spacing w:val="-47"/>
                <w:sz w:val="20"/>
              </w:rPr>
              <w:t xml:space="preserve"> </w:t>
            </w:r>
            <w:r>
              <w:rPr>
                <w:sz w:val="20"/>
              </w:rPr>
              <w:t>Местонахождения объектов</w:t>
            </w:r>
            <w:r>
              <w:rPr>
                <w:spacing w:val="1"/>
                <w:sz w:val="20"/>
              </w:rPr>
              <w:t xml:space="preserve"> </w:t>
            </w:r>
            <w:r>
              <w:rPr>
                <w:sz w:val="20"/>
              </w:rPr>
              <w:t>(адреса,</w:t>
            </w:r>
            <w:r>
              <w:rPr>
                <w:spacing w:val="-2"/>
                <w:sz w:val="20"/>
              </w:rPr>
              <w:t xml:space="preserve"> </w:t>
            </w:r>
            <w:r>
              <w:rPr>
                <w:sz w:val="20"/>
              </w:rPr>
              <w:t>места</w:t>
            </w:r>
            <w:r>
              <w:rPr>
                <w:spacing w:val="-3"/>
                <w:sz w:val="20"/>
              </w:rPr>
              <w:t xml:space="preserve"> </w:t>
            </w:r>
            <w:r>
              <w:rPr>
                <w:sz w:val="20"/>
              </w:rPr>
              <w:t>хранения),</w:t>
            </w:r>
            <w:r>
              <w:rPr>
                <w:spacing w:val="-2"/>
                <w:sz w:val="20"/>
              </w:rPr>
              <w:t xml:space="preserve"> </w:t>
            </w:r>
            <w:r>
              <w:rPr>
                <w:sz w:val="20"/>
              </w:rPr>
              <w:t>ОЛ</w:t>
            </w:r>
          </w:p>
        </w:tc>
      </w:tr>
      <w:tr w:rsidR="007D3AD7">
        <w:trPr>
          <w:trHeight w:val="1125"/>
        </w:trPr>
        <w:tc>
          <w:tcPr>
            <w:tcW w:w="3548" w:type="dxa"/>
          </w:tcPr>
          <w:p w:rsidR="007D3AD7" w:rsidRDefault="0071018B" w:rsidP="00932EB7">
            <w:pPr>
              <w:pStyle w:val="TableParagraph"/>
              <w:ind w:left="762" w:right="242" w:hanging="557"/>
              <w:jc w:val="left"/>
              <w:rPr>
                <w:sz w:val="20"/>
              </w:rPr>
            </w:pPr>
            <w:r>
              <w:rPr>
                <w:sz w:val="20"/>
              </w:rPr>
              <w:t>Основные средства - иное движимое</w:t>
            </w:r>
            <w:r>
              <w:rPr>
                <w:spacing w:val="-48"/>
                <w:sz w:val="20"/>
              </w:rPr>
              <w:t xml:space="preserve"> </w:t>
            </w:r>
            <w:r>
              <w:rPr>
                <w:sz w:val="20"/>
              </w:rPr>
              <w:t>имущество</w:t>
            </w:r>
            <w:r>
              <w:rPr>
                <w:spacing w:val="1"/>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6" w:right="242"/>
              <w:rPr>
                <w:sz w:val="20"/>
              </w:rPr>
            </w:pPr>
            <w:r>
              <w:rPr>
                <w:sz w:val="20"/>
              </w:rPr>
              <w:t>Объекты ОС, Инвентарные</w:t>
            </w:r>
            <w:r>
              <w:rPr>
                <w:spacing w:val="1"/>
                <w:sz w:val="20"/>
              </w:rPr>
              <w:t xml:space="preserve"> </w:t>
            </w:r>
            <w:r>
              <w:rPr>
                <w:sz w:val="20"/>
              </w:rPr>
              <w:t>группы,</w:t>
            </w:r>
            <w:r>
              <w:rPr>
                <w:spacing w:val="-6"/>
                <w:sz w:val="20"/>
              </w:rPr>
              <w:t xml:space="preserve"> </w:t>
            </w:r>
            <w:r>
              <w:rPr>
                <w:sz w:val="20"/>
              </w:rPr>
              <w:t>Инвентарные</w:t>
            </w:r>
            <w:r>
              <w:rPr>
                <w:spacing w:val="-7"/>
                <w:sz w:val="20"/>
              </w:rPr>
              <w:t xml:space="preserve"> </w:t>
            </w:r>
            <w:r>
              <w:rPr>
                <w:sz w:val="20"/>
              </w:rPr>
              <w:t>номера,</w:t>
            </w:r>
            <w:r>
              <w:rPr>
                <w:spacing w:val="-47"/>
                <w:sz w:val="20"/>
              </w:rPr>
              <w:t xml:space="preserve"> </w:t>
            </w:r>
            <w:r>
              <w:rPr>
                <w:sz w:val="20"/>
              </w:rPr>
              <w:t>Местонахождения объектов</w:t>
            </w:r>
            <w:r>
              <w:rPr>
                <w:spacing w:val="1"/>
                <w:sz w:val="20"/>
              </w:rPr>
              <w:t xml:space="preserve"> </w:t>
            </w:r>
            <w:r>
              <w:rPr>
                <w:sz w:val="20"/>
              </w:rPr>
              <w:t>(адреса,</w:t>
            </w:r>
            <w:r>
              <w:rPr>
                <w:spacing w:val="-2"/>
                <w:sz w:val="20"/>
              </w:rPr>
              <w:t xml:space="preserve"> </w:t>
            </w:r>
            <w:r>
              <w:rPr>
                <w:sz w:val="20"/>
              </w:rPr>
              <w:t>места</w:t>
            </w:r>
            <w:r>
              <w:rPr>
                <w:spacing w:val="-3"/>
                <w:sz w:val="20"/>
              </w:rPr>
              <w:t xml:space="preserve"> </w:t>
            </w:r>
            <w:r>
              <w:rPr>
                <w:sz w:val="20"/>
              </w:rPr>
              <w:t>хранения),</w:t>
            </w:r>
            <w:r>
              <w:rPr>
                <w:spacing w:val="-2"/>
                <w:sz w:val="20"/>
              </w:rPr>
              <w:t xml:space="preserve"> </w:t>
            </w:r>
            <w:r>
              <w:rPr>
                <w:sz w:val="20"/>
              </w:rPr>
              <w:t>ОЛ</w:t>
            </w:r>
          </w:p>
        </w:tc>
      </w:tr>
      <w:tr w:rsidR="007D3AD7">
        <w:trPr>
          <w:trHeight w:val="1122"/>
        </w:trPr>
        <w:tc>
          <w:tcPr>
            <w:tcW w:w="3548" w:type="dxa"/>
          </w:tcPr>
          <w:p w:rsidR="007D3AD7" w:rsidRDefault="0071018B" w:rsidP="00932EB7">
            <w:pPr>
              <w:pStyle w:val="TableParagraph"/>
              <w:ind w:left="85" w:right="242"/>
              <w:rPr>
                <w:sz w:val="20"/>
              </w:rPr>
            </w:pPr>
            <w:r>
              <w:rPr>
                <w:sz w:val="20"/>
              </w:rPr>
              <w:t>Нежилые</w:t>
            </w:r>
            <w:r>
              <w:rPr>
                <w:spacing w:val="-4"/>
                <w:sz w:val="20"/>
              </w:rPr>
              <w:t xml:space="preserve"> </w:t>
            </w:r>
            <w:r>
              <w:rPr>
                <w:sz w:val="20"/>
              </w:rPr>
              <w:t>помещения</w:t>
            </w:r>
            <w:r>
              <w:rPr>
                <w:spacing w:val="-4"/>
                <w:sz w:val="20"/>
              </w:rPr>
              <w:t xml:space="preserve"> </w:t>
            </w:r>
            <w:r>
              <w:rPr>
                <w:sz w:val="20"/>
              </w:rPr>
              <w:t>(здания</w:t>
            </w:r>
            <w:r>
              <w:rPr>
                <w:spacing w:val="-5"/>
                <w:sz w:val="20"/>
              </w:rPr>
              <w:t xml:space="preserve"> </w:t>
            </w:r>
            <w:r>
              <w:rPr>
                <w:sz w:val="20"/>
              </w:rPr>
              <w:t>и</w:t>
            </w:r>
            <w:r>
              <w:rPr>
                <w:spacing w:val="-47"/>
                <w:sz w:val="20"/>
              </w:rPr>
              <w:t xml:space="preserve"> </w:t>
            </w:r>
            <w:r>
              <w:rPr>
                <w:sz w:val="20"/>
              </w:rPr>
              <w:t>сооружения) - иное движимое</w:t>
            </w:r>
            <w:r>
              <w:rPr>
                <w:spacing w:val="1"/>
                <w:sz w:val="20"/>
              </w:rPr>
              <w:t xml:space="preserve"> </w:t>
            </w:r>
            <w:r>
              <w:rPr>
                <w:sz w:val="20"/>
              </w:rPr>
              <w:t>имущество</w:t>
            </w:r>
            <w:r>
              <w:rPr>
                <w:spacing w:val="2"/>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2</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20" w:right="242" w:firstLine="1"/>
              <w:rPr>
                <w:sz w:val="20"/>
              </w:rPr>
            </w:pPr>
            <w:r>
              <w:rPr>
                <w:sz w:val="20"/>
              </w:rPr>
              <w:t>Объекты ОС, Инвентарные</w:t>
            </w:r>
            <w:r>
              <w:rPr>
                <w:spacing w:val="1"/>
                <w:sz w:val="20"/>
              </w:rPr>
              <w:t xml:space="preserve"> </w:t>
            </w:r>
            <w:r>
              <w:rPr>
                <w:sz w:val="20"/>
              </w:rPr>
              <w:t>группы,</w:t>
            </w:r>
            <w:r>
              <w:rPr>
                <w:spacing w:val="-6"/>
                <w:sz w:val="20"/>
              </w:rPr>
              <w:t xml:space="preserve"> </w:t>
            </w:r>
            <w:r>
              <w:rPr>
                <w:sz w:val="20"/>
              </w:rPr>
              <w:t>Инвентарные</w:t>
            </w:r>
            <w:r>
              <w:rPr>
                <w:spacing w:val="-7"/>
                <w:sz w:val="20"/>
              </w:rPr>
              <w:t xml:space="preserve"> </w:t>
            </w:r>
            <w:r>
              <w:rPr>
                <w:sz w:val="20"/>
              </w:rPr>
              <w:t>номера,</w:t>
            </w:r>
            <w:r>
              <w:rPr>
                <w:spacing w:val="-47"/>
                <w:sz w:val="20"/>
              </w:rPr>
              <w:t xml:space="preserve"> </w:t>
            </w:r>
            <w:r>
              <w:rPr>
                <w:sz w:val="20"/>
              </w:rPr>
              <w:t>Местонахождения объектов</w:t>
            </w:r>
            <w:r>
              <w:rPr>
                <w:spacing w:val="1"/>
                <w:sz w:val="20"/>
              </w:rPr>
              <w:t xml:space="preserve"> </w:t>
            </w:r>
            <w:r>
              <w:rPr>
                <w:sz w:val="20"/>
              </w:rPr>
              <w:t>(адреса,</w:t>
            </w:r>
            <w:r>
              <w:rPr>
                <w:spacing w:val="-2"/>
                <w:sz w:val="20"/>
              </w:rPr>
              <w:t xml:space="preserve"> </w:t>
            </w:r>
            <w:r>
              <w:rPr>
                <w:sz w:val="20"/>
              </w:rPr>
              <w:t>места</w:t>
            </w:r>
            <w:r>
              <w:rPr>
                <w:spacing w:val="-3"/>
                <w:sz w:val="20"/>
              </w:rPr>
              <w:t xml:space="preserve"> </w:t>
            </w:r>
            <w:r>
              <w:rPr>
                <w:sz w:val="20"/>
              </w:rPr>
              <w:t>хранения),</w:t>
            </w:r>
            <w:r>
              <w:rPr>
                <w:spacing w:val="-2"/>
                <w:sz w:val="20"/>
              </w:rPr>
              <w:t xml:space="preserve"> </w:t>
            </w:r>
            <w:r>
              <w:rPr>
                <w:sz w:val="20"/>
              </w:rPr>
              <w:t>ОЛ</w:t>
            </w:r>
          </w:p>
        </w:tc>
      </w:tr>
      <w:tr w:rsidR="007D3AD7">
        <w:trPr>
          <w:trHeight w:val="1125"/>
        </w:trPr>
        <w:tc>
          <w:tcPr>
            <w:tcW w:w="3548" w:type="dxa"/>
          </w:tcPr>
          <w:p w:rsidR="007D3AD7" w:rsidRDefault="0071018B" w:rsidP="00932EB7">
            <w:pPr>
              <w:pStyle w:val="TableParagraph"/>
              <w:ind w:left="86" w:right="242"/>
              <w:rPr>
                <w:sz w:val="20"/>
              </w:rPr>
            </w:pPr>
            <w:r>
              <w:rPr>
                <w:sz w:val="20"/>
              </w:rPr>
              <w:t>Увеличение</w:t>
            </w:r>
            <w:r>
              <w:rPr>
                <w:spacing w:val="-5"/>
                <w:sz w:val="20"/>
              </w:rPr>
              <w:t xml:space="preserve"> </w:t>
            </w:r>
            <w:r>
              <w:rPr>
                <w:sz w:val="20"/>
              </w:rPr>
              <w:t>стоимости</w:t>
            </w:r>
            <w:r>
              <w:rPr>
                <w:spacing w:val="-6"/>
                <w:sz w:val="20"/>
              </w:rPr>
              <w:t xml:space="preserve"> </w:t>
            </w:r>
            <w:r>
              <w:rPr>
                <w:sz w:val="20"/>
              </w:rPr>
              <w:t>нежилых</w:t>
            </w:r>
            <w:r>
              <w:rPr>
                <w:spacing w:val="-47"/>
                <w:sz w:val="20"/>
              </w:rPr>
              <w:t xml:space="preserve"> </w:t>
            </w:r>
            <w:r>
              <w:rPr>
                <w:sz w:val="20"/>
              </w:rPr>
              <w:t>помещений</w:t>
            </w:r>
            <w:r>
              <w:rPr>
                <w:spacing w:val="-2"/>
                <w:sz w:val="20"/>
              </w:rPr>
              <w:t xml:space="preserve"> </w:t>
            </w:r>
            <w:r>
              <w:rPr>
                <w:sz w:val="20"/>
              </w:rPr>
              <w:t>(зданий</w:t>
            </w:r>
          </w:p>
          <w:p w:rsidR="007D3AD7" w:rsidRDefault="0071018B" w:rsidP="00932EB7">
            <w:pPr>
              <w:pStyle w:val="TableParagraph"/>
              <w:spacing w:before="1"/>
              <w:ind w:left="84" w:right="242"/>
              <w:rPr>
                <w:sz w:val="20"/>
              </w:rPr>
            </w:pPr>
            <w:r>
              <w:rPr>
                <w:sz w:val="20"/>
              </w:rPr>
              <w:t>и</w:t>
            </w:r>
            <w:r>
              <w:rPr>
                <w:spacing w:val="-5"/>
                <w:sz w:val="20"/>
              </w:rPr>
              <w:t xml:space="preserve"> </w:t>
            </w:r>
            <w:r>
              <w:rPr>
                <w:sz w:val="20"/>
              </w:rPr>
              <w:t>сооружений) -</w:t>
            </w:r>
            <w:r>
              <w:rPr>
                <w:spacing w:val="-6"/>
                <w:sz w:val="20"/>
              </w:rPr>
              <w:t xml:space="preserve"> </w:t>
            </w:r>
            <w:r>
              <w:rPr>
                <w:sz w:val="20"/>
              </w:rPr>
              <w:t>иного</w:t>
            </w:r>
            <w:r>
              <w:rPr>
                <w:spacing w:val="-3"/>
                <w:sz w:val="20"/>
              </w:rPr>
              <w:t xml:space="preserve"> </w:t>
            </w:r>
            <w:r>
              <w:rPr>
                <w:sz w:val="20"/>
              </w:rPr>
              <w:t>движимого</w:t>
            </w:r>
            <w:r>
              <w:rPr>
                <w:spacing w:val="-47"/>
                <w:sz w:val="20"/>
              </w:rPr>
              <w:t xml:space="preserve"> </w:t>
            </w:r>
            <w:r>
              <w:rPr>
                <w:sz w:val="20"/>
              </w:rPr>
              <w:t>имущества</w:t>
            </w:r>
            <w:r>
              <w:rPr>
                <w:spacing w:val="1"/>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2</w:t>
            </w:r>
          </w:p>
        </w:tc>
        <w:tc>
          <w:tcPr>
            <w:tcW w:w="737" w:type="dxa"/>
          </w:tcPr>
          <w:p w:rsidR="007D3AD7" w:rsidRDefault="0071018B" w:rsidP="00932EB7">
            <w:pPr>
              <w:pStyle w:val="TableParagraph"/>
              <w:ind w:right="242"/>
              <w:rPr>
                <w:sz w:val="20"/>
              </w:rPr>
            </w:pPr>
            <w:r>
              <w:rPr>
                <w:w w:val="99"/>
                <w:sz w:val="20"/>
              </w:rPr>
              <w:t>3</w:t>
            </w:r>
          </w:p>
        </w:tc>
        <w:tc>
          <w:tcPr>
            <w:tcW w:w="737" w:type="dxa"/>
          </w:tcPr>
          <w:p w:rsidR="007D3AD7" w:rsidRDefault="0071018B" w:rsidP="00932EB7">
            <w:pPr>
              <w:pStyle w:val="TableParagraph"/>
              <w:ind w:right="242"/>
              <w:rPr>
                <w:sz w:val="20"/>
              </w:rPr>
            </w:pPr>
            <w:r>
              <w:rPr>
                <w:w w:val="99"/>
                <w:sz w:val="20"/>
              </w:rPr>
              <w:t>1</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6" w:right="242"/>
              <w:rPr>
                <w:sz w:val="20"/>
              </w:rPr>
            </w:pPr>
            <w:r>
              <w:rPr>
                <w:sz w:val="20"/>
              </w:rPr>
              <w:t>Объекты ОС, Инвентарные</w:t>
            </w:r>
            <w:r>
              <w:rPr>
                <w:spacing w:val="1"/>
                <w:sz w:val="20"/>
              </w:rPr>
              <w:t xml:space="preserve"> </w:t>
            </w:r>
            <w:r>
              <w:rPr>
                <w:sz w:val="20"/>
              </w:rPr>
              <w:t>группы,</w:t>
            </w:r>
            <w:r>
              <w:rPr>
                <w:spacing w:val="-6"/>
                <w:sz w:val="20"/>
              </w:rPr>
              <w:t xml:space="preserve"> </w:t>
            </w:r>
            <w:r>
              <w:rPr>
                <w:sz w:val="20"/>
              </w:rPr>
              <w:t>Инвентарные</w:t>
            </w:r>
            <w:r>
              <w:rPr>
                <w:spacing w:val="-7"/>
                <w:sz w:val="20"/>
              </w:rPr>
              <w:t xml:space="preserve"> </w:t>
            </w:r>
            <w:r>
              <w:rPr>
                <w:sz w:val="20"/>
              </w:rPr>
              <w:t>номера,</w:t>
            </w:r>
            <w:r>
              <w:rPr>
                <w:spacing w:val="-47"/>
                <w:sz w:val="20"/>
              </w:rPr>
              <w:t xml:space="preserve"> </w:t>
            </w:r>
            <w:r>
              <w:rPr>
                <w:sz w:val="20"/>
              </w:rPr>
              <w:t>Местонахождения объектов</w:t>
            </w:r>
            <w:r>
              <w:rPr>
                <w:spacing w:val="1"/>
                <w:sz w:val="20"/>
              </w:rPr>
              <w:t xml:space="preserve"> </w:t>
            </w:r>
            <w:r>
              <w:rPr>
                <w:sz w:val="20"/>
              </w:rPr>
              <w:t>(адреса,</w:t>
            </w:r>
            <w:r>
              <w:rPr>
                <w:spacing w:val="-2"/>
                <w:sz w:val="20"/>
              </w:rPr>
              <w:t xml:space="preserve"> </w:t>
            </w:r>
            <w:r>
              <w:rPr>
                <w:sz w:val="20"/>
              </w:rPr>
              <w:t>места</w:t>
            </w:r>
            <w:r>
              <w:rPr>
                <w:spacing w:val="-3"/>
                <w:sz w:val="20"/>
              </w:rPr>
              <w:t xml:space="preserve"> </w:t>
            </w:r>
            <w:r>
              <w:rPr>
                <w:sz w:val="20"/>
              </w:rPr>
              <w:t>хранения),</w:t>
            </w:r>
            <w:r>
              <w:rPr>
                <w:spacing w:val="-2"/>
                <w:sz w:val="20"/>
              </w:rPr>
              <w:t xml:space="preserve"> </w:t>
            </w:r>
            <w:r>
              <w:rPr>
                <w:sz w:val="20"/>
              </w:rPr>
              <w:t>ОЛ</w:t>
            </w:r>
          </w:p>
        </w:tc>
      </w:tr>
      <w:tr w:rsidR="007D3AD7">
        <w:trPr>
          <w:trHeight w:val="1122"/>
        </w:trPr>
        <w:tc>
          <w:tcPr>
            <w:tcW w:w="3548" w:type="dxa"/>
          </w:tcPr>
          <w:p w:rsidR="007D3AD7" w:rsidRDefault="0071018B" w:rsidP="00932EB7">
            <w:pPr>
              <w:pStyle w:val="TableParagraph"/>
              <w:spacing w:before="94"/>
              <w:ind w:left="85" w:right="242"/>
              <w:rPr>
                <w:sz w:val="20"/>
              </w:rPr>
            </w:pPr>
            <w:r>
              <w:rPr>
                <w:sz w:val="20"/>
              </w:rPr>
              <w:t>Уменьшение</w:t>
            </w:r>
            <w:r>
              <w:rPr>
                <w:spacing w:val="-6"/>
                <w:sz w:val="20"/>
              </w:rPr>
              <w:t xml:space="preserve"> </w:t>
            </w:r>
            <w:r>
              <w:rPr>
                <w:sz w:val="20"/>
              </w:rPr>
              <w:t>стоимости</w:t>
            </w:r>
            <w:r>
              <w:rPr>
                <w:spacing w:val="-6"/>
                <w:sz w:val="20"/>
              </w:rPr>
              <w:t xml:space="preserve"> </w:t>
            </w:r>
            <w:r>
              <w:rPr>
                <w:sz w:val="20"/>
              </w:rPr>
              <w:t>нежилых</w:t>
            </w:r>
            <w:r>
              <w:rPr>
                <w:spacing w:val="-47"/>
                <w:sz w:val="20"/>
              </w:rPr>
              <w:t xml:space="preserve"> </w:t>
            </w:r>
            <w:r>
              <w:rPr>
                <w:sz w:val="20"/>
              </w:rPr>
              <w:t>помещений</w:t>
            </w:r>
            <w:r>
              <w:rPr>
                <w:spacing w:val="-2"/>
                <w:sz w:val="20"/>
              </w:rPr>
              <w:t xml:space="preserve"> </w:t>
            </w:r>
            <w:r>
              <w:rPr>
                <w:sz w:val="20"/>
              </w:rPr>
              <w:t>(зданий</w:t>
            </w:r>
          </w:p>
          <w:p w:rsidR="007D3AD7" w:rsidRDefault="0071018B" w:rsidP="00932EB7">
            <w:pPr>
              <w:pStyle w:val="TableParagraph"/>
              <w:spacing w:before="0"/>
              <w:ind w:left="84" w:right="242"/>
              <w:rPr>
                <w:sz w:val="20"/>
              </w:rPr>
            </w:pPr>
            <w:r>
              <w:rPr>
                <w:sz w:val="20"/>
              </w:rPr>
              <w:t>и</w:t>
            </w:r>
            <w:r>
              <w:rPr>
                <w:spacing w:val="-5"/>
                <w:sz w:val="20"/>
              </w:rPr>
              <w:t xml:space="preserve"> </w:t>
            </w:r>
            <w:r>
              <w:rPr>
                <w:sz w:val="20"/>
              </w:rPr>
              <w:t>сооружений) -</w:t>
            </w:r>
            <w:r>
              <w:rPr>
                <w:spacing w:val="-6"/>
                <w:sz w:val="20"/>
              </w:rPr>
              <w:t xml:space="preserve"> </w:t>
            </w:r>
            <w:r>
              <w:rPr>
                <w:sz w:val="20"/>
              </w:rPr>
              <w:t>иного</w:t>
            </w:r>
            <w:r>
              <w:rPr>
                <w:spacing w:val="-3"/>
                <w:sz w:val="20"/>
              </w:rPr>
              <w:t xml:space="preserve"> </w:t>
            </w:r>
            <w:r>
              <w:rPr>
                <w:sz w:val="20"/>
              </w:rPr>
              <w:t>движимого</w:t>
            </w:r>
            <w:r>
              <w:rPr>
                <w:spacing w:val="-47"/>
                <w:sz w:val="20"/>
              </w:rPr>
              <w:t xml:space="preserve"> </w:t>
            </w:r>
            <w:r>
              <w:rPr>
                <w:sz w:val="20"/>
              </w:rPr>
              <w:t>имущества</w:t>
            </w:r>
            <w:r>
              <w:rPr>
                <w:spacing w:val="1"/>
                <w:sz w:val="20"/>
              </w:rPr>
              <w:t xml:space="preserve"> </w:t>
            </w:r>
            <w:r>
              <w:rPr>
                <w:sz w:val="20"/>
              </w:rPr>
              <w:t>учреждения</w:t>
            </w:r>
          </w:p>
        </w:tc>
        <w:tc>
          <w:tcPr>
            <w:tcW w:w="1272" w:type="dxa"/>
          </w:tcPr>
          <w:p w:rsidR="007D3AD7" w:rsidRDefault="0071018B" w:rsidP="00932EB7">
            <w:pPr>
              <w:pStyle w:val="TableParagraph"/>
              <w:ind w:left="328" w:right="242"/>
              <w:rPr>
                <w:sz w:val="20"/>
              </w:rPr>
            </w:pPr>
            <w:r>
              <w:rPr>
                <w:sz w:val="20"/>
              </w:rPr>
              <w:t>Р/ПР</w:t>
            </w:r>
          </w:p>
        </w:tc>
        <w:tc>
          <w:tcPr>
            <w:tcW w:w="855" w:type="dxa"/>
          </w:tcPr>
          <w:p w:rsidR="007D3AD7" w:rsidRDefault="0071018B" w:rsidP="00932EB7">
            <w:pPr>
              <w:pStyle w:val="TableParagraph"/>
              <w:ind w:left="220"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67" w:type="dxa"/>
          </w:tcPr>
          <w:p w:rsidR="007D3AD7" w:rsidRDefault="0071018B" w:rsidP="00932EB7">
            <w:pPr>
              <w:pStyle w:val="TableParagraph"/>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1</w:t>
            </w:r>
          </w:p>
        </w:tc>
        <w:tc>
          <w:tcPr>
            <w:tcW w:w="730" w:type="dxa"/>
          </w:tcPr>
          <w:p w:rsidR="007D3AD7" w:rsidRDefault="0071018B" w:rsidP="00932EB7">
            <w:pPr>
              <w:pStyle w:val="TableParagraph"/>
              <w:spacing w:before="94"/>
              <w:ind w:left="2" w:right="242"/>
              <w:rPr>
                <w:sz w:val="20"/>
              </w:rPr>
            </w:pPr>
            <w:r>
              <w:rPr>
                <w:w w:val="99"/>
                <w:sz w:val="20"/>
              </w:rPr>
              <w:t>3</w:t>
            </w:r>
          </w:p>
        </w:tc>
        <w:tc>
          <w:tcPr>
            <w:tcW w:w="737" w:type="dxa"/>
          </w:tcPr>
          <w:p w:rsidR="007D3AD7" w:rsidRDefault="0071018B" w:rsidP="00932EB7">
            <w:pPr>
              <w:pStyle w:val="TableParagraph"/>
              <w:spacing w:before="94"/>
              <w:ind w:left="313" w:right="242"/>
              <w:jc w:val="left"/>
              <w:rPr>
                <w:sz w:val="20"/>
              </w:rPr>
            </w:pPr>
            <w:r>
              <w:rPr>
                <w:w w:val="99"/>
                <w:sz w:val="20"/>
              </w:rPr>
              <w:t>2</w:t>
            </w:r>
          </w:p>
        </w:tc>
        <w:tc>
          <w:tcPr>
            <w:tcW w:w="737" w:type="dxa"/>
          </w:tcPr>
          <w:p w:rsidR="007D3AD7" w:rsidRDefault="0071018B" w:rsidP="00932EB7">
            <w:pPr>
              <w:pStyle w:val="TableParagraph"/>
              <w:spacing w:before="94"/>
              <w:ind w:right="242"/>
              <w:rPr>
                <w:sz w:val="20"/>
              </w:rPr>
            </w:pPr>
            <w:r>
              <w:rPr>
                <w:w w:val="99"/>
                <w:sz w:val="20"/>
              </w:rPr>
              <w:t>4</w:t>
            </w:r>
          </w:p>
        </w:tc>
        <w:tc>
          <w:tcPr>
            <w:tcW w:w="737" w:type="dxa"/>
          </w:tcPr>
          <w:p w:rsidR="007D3AD7" w:rsidRDefault="0071018B" w:rsidP="00932EB7">
            <w:pPr>
              <w:pStyle w:val="TableParagraph"/>
              <w:spacing w:before="94"/>
              <w:ind w:right="242"/>
              <w:rPr>
                <w:sz w:val="20"/>
              </w:rPr>
            </w:pPr>
            <w:r>
              <w:rPr>
                <w:w w:val="99"/>
                <w:sz w:val="20"/>
              </w:rPr>
              <w:t>1</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932EB7">
            <w:pPr>
              <w:pStyle w:val="TableParagraph"/>
              <w:spacing w:before="94"/>
              <w:ind w:left="116" w:right="242"/>
              <w:rPr>
                <w:sz w:val="20"/>
              </w:rPr>
            </w:pPr>
            <w:r>
              <w:rPr>
                <w:sz w:val="20"/>
              </w:rPr>
              <w:t>Объекты ОС, Инвентарные</w:t>
            </w:r>
            <w:r>
              <w:rPr>
                <w:spacing w:val="1"/>
                <w:sz w:val="20"/>
              </w:rPr>
              <w:t xml:space="preserve"> </w:t>
            </w:r>
            <w:r>
              <w:rPr>
                <w:sz w:val="20"/>
              </w:rPr>
              <w:t>группы,</w:t>
            </w:r>
            <w:r>
              <w:rPr>
                <w:spacing w:val="-6"/>
                <w:sz w:val="20"/>
              </w:rPr>
              <w:t xml:space="preserve"> </w:t>
            </w:r>
            <w:r>
              <w:rPr>
                <w:sz w:val="20"/>
              </w:rPr>
              <w:t>Инвентарные</w:t>
            </w:r>
            <w:r>
              <w:rPr>
                <w:spacing w:val="-7"/>
                <w:sz w:val="20"/>
              </w:rPr>
              <w:t xml:space="preserve"> </w:t>
            </w:r>
            <w:r>
              <w:rPr>
                <w:sz w:val="20"/>
              </w:rPr>
              <w:t>номера,</w:t>
            </w:r>
            <w:r>
              <w:rPr>
                <w:spacing w:val="-47"/>
                <w:sz w:val="20"/>
              </w:rPr>
              <w:t xml:space="preserve"> </w:t>
            </w:r>
            <w:r>
              <w:rPr>
                <w:sz w:val="20"/>
              </w:rPr>
              <w:t>Местонахождения объектов</w:t>
            </w:r>
            <w:r>
              <w:rPr>
                <w:spacing w:val="1"/>
                <w:sz w:val="20"/>
              </w:rPr>
              <w:t xml:space="preserve"> </w:t>
            </w:r>
            <w:r>
              <w:rPr>
                <w:sz w:val="20"/>
              </w:rPr>
              <w:t>(адреса,</w:t>
            </w:r>
            <w:r>
              <w:rPr>
                <w:spacing w:val="-2"/>
                <w:sz w:val="20"/>
              </w:rPr>
              <w:t xml:space="preserve"> </w:t>
            </w:r>
            <w:r>
              <w:rPr>
                <w:sz w:val="20"/>
              </w:rPr>
              <w:t>места</w:t>
            </w:r>
            <w:r>
              <w:rPr>
                <w:spacing w:val="-3"/>
                <w:sz w:val="20"/>
              </w:rPr>
              <w:t xml:space="preserve"> </w:t>
            </w:r>
            <w:r>
              <w:rPr>
                <w:sz w:val="20"/>
              </w:rPr>
              <w:t>хранения),</w:t>
            </w:r>
            <w:r>
              <w:rPr>
                <w:spacing w:val="-2"/>
                <w:sz w:val="20"/>
              </w:rPr>
              <w:t xml:space="preserve"> </w:t>
            </w:r>
            <w:r>
              <w:rPr>
                <w:sz w:val="20"/>
              </w:rPr>
              <w:t>ОЛ</w:t>
            </w:r>
          </w:p>
        </w:tc>
      </w:tr>
      <w:tr w:rsidR="007D3AD7">
        <w:trPr>
          <w:trHeight w:val="1125"/>
        </w:trPr>
        <w:tc>
          <w:tcPr>
            <w:tcW w:w="3548" w:type="dxa"/>
          </w:tcPr>
          <w:p w:rsidR="007D3AD7" w:rsidRDefault="0071018B" w:rsidP="00932EB7">
            <w:pPr>
              <w:pStyle w:val="TableParagraph"/>
              <w:ind w:left="306" w:right="242" w:firstLine="100"/>
              <w:jc w:val="left"/>
              <w:rPr>
                <w:sz w:val="20"/>
              </w:rPr>
            </w:pPr>
            <w:r>
              <w:rPr>
                <w:sz w:val="20"/>
              </w:rPr>
              <w:lastRenderedPageBreak/>
              <w:t>Машины и оборудование - иное</w:t>
            </w:r>
            <w:r>
              <w:rPr>
                <w:spacing w:val="1"/>
                <w:sz w:val="20"/>
              </w:rPr>
              <w:t xml:space="preserve"> </w:t>
            </w:r>
            <w:r>
              <w:rPr>
                <w:sz w:val="20"/>
              </w:rPr>
              <w:t>движимое</w:t>
            </w:r>
            <w:r>
              <w:rPr>
                <w:spacing w:val="-8"/>
                <w:sz w:val="20"/>
              </w:rPr>
              <w:t xml:space="preserve"> </w:t>
            </w:r>
            <w:r>
              <w:rPr>
                <w:sz w:val="20"/>
              </w:rPr>
              <w:t>имущество</w:t>
            </w:r>
            <w:r>
              <w:rPr>
                <w:spacing w:val="-4"/>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6" w:right="242"/>
              <w:rPr>
                <w:sz w:val="20"/>
              </w:rPr>
            </w:pPr>
            <w:r>
              <w:rPr>
                <w:sz w:val="20"/>
              </w:rPr>
              <w:t>Объекты ОС, Инвентарные</w:t>
            </w:r>
            <w:r>
              <w:rPr>
                <w:spacing w:val="1"/>
                <w:sz w:val="20"/>
              </w:rPr>
              <w:t xml:space="preserve"> </w:t>
            </w:r>
            <w:r>
              <w:rPr>
                <w:sz w:val="20"/>
              </w:rPr>
              <w:t>группы,</w:t>
            </w:r>
            <w:r>
              <w:rPr>
                <w:spacing w:val="-6"/>
                <w:sz w:val="20"/>
              </w:rPr>
              <w:t xml:space="preserve"> </w:t>
            </w:r>
            <w:r>
              <w:rPr>
                <w:sz w:val="20"/>
              </w:rPr>
              <w:t>Инвентарные</w:t>
            </w:r>
            <w:r>
              <w:rPr>
                <w:spacing w:val="-7"/>
                <w:sz w:val="20"/>
              </w:rPr>
              <w:t xml:space="preserve"> </w:t>
            </w:r>
            <w:r>
              <w:rPr>
                <w:sz w:val="20"/>
              </w:rPr>
              <w:t>номера,</w:t>
            </w:r>
            <w:r>
              <w:rPr>
                <w:spacing w:val="-47"/>
                <w:sz w:val="20"/>
              </w:rPr>
              <w:t xml:space="preserve"> </w:t>
            </w:r>
            <w:r>
              <w:rPr>
                <w:sz w:val="20"/>
              </w:rPr>
              <w:t>Местонахождения объектов</w:t>
            </w:r>
            <w:r>
              <w:rPr>
                <w:spacing w:val="1"/>
                <w:sz w:val="20"/>
              </w:rPr>
              <w:t xml:space="preserve"> </w:t>
            </w:r>
            <w:r>
              <w:rPr>
                <w:sz w:val="20"/>
              </w:rPr>
              <w:t>(адреса,</w:t>
            </w:r>
            <w:r>
              <w:rPr>
                <w:spacing w:val="-2"/>
                <w:sz w:val="20"/>
              </w:rPr>
              <w:t xml:space="preserve"> </w:t>
            </w:r>
            <w:r>
              <w:rPr>
                <w:sz w:val="20"/>
              </w:rPr>
              <w:t>места</w:t>
            </w:r>
            <w:r>
              <w:rPr>
                <w:spacing w:val="-3"/>
                <w:sz w:val="20"/>
              </w:rPr>
              <w:t xml:space="preserve"> </w:t>
            </w:r>
            <w:r>
              <w:rPr>
                <w:sz w:val="20"/>
              </w:rPr>
              <w:t>хранения),</w:t>
            </w:r>
            <w:r>
              <w:rPr>
                <w:spacing w:val="-2"/>
                <w:sz w:val="20"/>
              </w:rPr>
              <w:t xml:space="preserve"> </w:t>
            </w:r>
            <w:r>
              <w:rPr>
                <w:sz w:val="20"/>
              </w:rPr>
              <w:t>ОЛ</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55"/>
        <w:gridCol w:w="569"/>
        <w:gridCol w:w="567"/>
        <w:gridCol w:w="795"/>
        <w:gridCol w:w="737"/>
        <w:gridCol w:w="745"/>
        <w:gridCol w:w="730"/>
        <w:gridCol w:w="737"/>
        <w:gridCol w:w="737"/>
        <w:gridCol w:w="737"/>
        <w:gridCol w:w="596"/>
        <w:gridCol w:w="2835"/>
      </w:tblGrid>
      <w:tr w:rsidR="007D3AD7">
        <w:trPr>
          <w:trHeight w:val="1122"/>
        </w:trPr>
        <w:tc>
          <w:tcPr>
            <w:tcW w:w="3548" w:type="dxa"/>
          </w:tcPr>
          <w:p w:rsidR="007D3AD7" w:rsidRDefault="0071018B" w:rsidP="00932EB7">
            <w:pPr>
              <w:pStyle w:val="TableParagraph"/>
              <w:spacing w:line="229" w:lineRule="exact"/>
              <w:ind w:left="81" w:right="242"/>
              <w:rPr>
                <w:sz w:val="20"/>
              </w:rPr>
            </w:pPr>
            <w:r>
              <w:rPr>
                <w:sz w:val="20"/>
              </w:rPr>
              <w:t>Увеличение</w:t>
            </w:r>
            <w:r>
              <w:rPr>
                <w:spacing w:val="-3"/>
                <w:sz w:val="20"/>
              </w:rPr>
              <w:t xml:space="preserve"> </w:t>
            </w:r>
            <w:r>
              <w:rPr>
                <w:sz w:val="20"/>
              </w:rPr>
              <w:t>стоимости</w:t>
            </w:r>
            <w:r>
              <w:rPr>
                <w:spacing w:val="-4"/>
                <w:sz w:val="20"/>
              </w:rPr>
              <w:t xml:space="preserve"> </w:t>
            </w:r>
            <w:r>
              <w:rPr>
                <w:sz w:val="20"/>
              </w:rPr>
              <w:t>машин</w:t>
            </w:r>
          </w:p>
          <w:p w:rsidR="007D3AD7" w:rsidRDefault="0071018B" w:rsidP="00932EB7">
            <w:pPr>
              <w:pStyle w:val="TableParagraph"/>
              <w:spacing w:before="0"/>
              <w:ind w:left="81" w:right="242"/>
              <w:rPr>
                <w:sz w:val="20"/>
              </w:rPr>
            </w:pPr>
            <w:r>
              <w:rPr>
                <w:sz w:val="20"/>
              </w:rPr>
              <w:t>и</w:t>
            </w:r>
            <w:r>
              <w:rPr>
                <w:spacing w:val="-5"/>
                <w:sz w:val="20"/>
              </w:rPr>
              <w:t xml:space="preserve"> </w:t>
            </w:r>
            <w:r>
              <w:rPr>
                <w:sz w:val="20"/>
              </w:rPr>
              <w:t>оборудования -</w:t>
            </w:r>
            <w:r>
              <w:rPr>
                <w:spacing w:val="-6"/>
                <w:sz w:val="20"/>
              </w:rPr>
              <w:t xml:space="preserve"> </w:t>
            </w:r>
            <w:r>
              <w:rPr>
                <w:sz w:val="20"/>
              </w:rPr>
              <w:t>иного</w:t>
            </w:r>
            <w:r>
              <w:rPr>
                <w:spacing w:val="-3"/>
                <w:sz w:val="20"/>
              </w:rPr>
              <w:t xml:space="preserve"> </w:t>
            </w:r>
            <w:r>
              <w:rPr>
                <w:sz w:val="20"/>
              </w:rPr>
              <w:t>движимого</w:t>
            </w:r>
            <w:r>
              <w:rPr>
                <w:spacing w:val="-47"/>
                <w:sz w:val="20"/>
              </w:rPr>
              <w:t xml:space="preserve"> </w:t>
            </w:r>
            <w:r>
              <w:rPr>
                <w:sz w:val="20"/>
              </w:rPr>
              <w:t>имущества</w:t>
            </w:r>
            <w:r>
              <w:rPr>
                <w:spacing w:val="1"/>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3</w:t>
            </w:r>
          </w:p>
        </w:tc>
        <w:tc>
          <w:tcPr>
            <w:tcW w:w="737" w:type="dxa"/>
          </w:tcPr>
          <w:p w:rsidR="007D3AD7" w:rsidRDefault="0071018B" w:rsidP="00932EB7">
            <w:pPr>
              <w:pStyle w:val="TableParagraph"/>
              <w:ind w:right="242"/>
              <w:rPr>
                <w:sz w:val="20"/>
              </w:rPr>
            </w:pPr>
            <w:r>
              <w:rPr>
                <w:w w:val="99"/>
                <w:sz w:val="20"/>
              </w:rPr>
              <w:t>1</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6" w:right="242"/>
              <w:rPr>
                <w:sz w:val="20"/>
              </w:rPr>
            </w:pPr>
            <w:r>
              <w:rPr>
                <w:sz w:val="20"/>
              </w:rPr>
              <w:t>Объекты ОС, Инвентарные</w:t>
            </w:r>
            <w:r>
              <w:rPr>
                <w:spacing w:val="1"/>
                <w:sz w:val="20"/>
              </w:rPr>
              <w:t xml:space="preserve"> </w:t>
            </w:r>
            <w:r>
              <w:rPr>
                <w:sz w:val="20"/>
              </w:rPr>
              <w:t>группы,</w:t>
            </w:r>
            <w:r>
              <w:rPr>
                <w:spacing w:val="-6"/>
                <w:sz w:val="20"/>
              </w:rPr>
              <w:t xml:space="preserve"> </w:t>
            </w:r>
            <w:r>
              <w:rPr>
                <w:sz w:val="20"/>
              </w:rPr>
              <w:t>Инвентарные</w:t>
            </w:r>
            <w:r>
              <w:rPr>
                <w:spacing w:val="-7"/>
                <w:sz w:val="20"/>
              </w:rPr>
              <w:t xml:space="preserve"> </w:t>
            </w:r>
            <w:r>
              <w:rPr>
                <w:sz w:val="20"/>
              </w:rPr>
              <w:t>номера,</w:t>
            </w:r>
            <w:r>
              <w:rPr>
                <w:spacing w:val="-47"/>
                <w:sz w:val="20"/>
              </w:rPr>
              <w:t xml:space="preserve"> </w:t>
            </w:r>
            <w:r>
              <w:rPr>
                <w:sz w:val="20"/>
              </w:rPr>
              <w:t>Местонахождения объектов</w:t>
            </w:r>
            <w:r>
              <w:rPr>
                <w:spacing w:val="1"/>
                <w:sz w:val="20"/>
              </w:rPr>
              <w:t xml:space="preserve"> </w:t>
            </w:r>
            <w:r>
              <w:rPr>
                <w:sz w:val="20"/>
              </w:rPr>
              <w:t>(адреса,</w:t>
            </w:r>
            <w:r>
              <w:rPr>
                <w:spacing w:val="-2"/>
                <w:sz w:val="20"/>
              </w:rPr>
              <w:t xml:space="preserve"> </w:t>
            </w:r>
            <w:r>
              <w:rPr>
                <w:sz w:val="20"/>
              </w:rPr>
              <w:t>места</w:t>
            </w:r>
            <w:r>
              <w:rPr>
                <w:spacing w:val="-3"/>
                <w:sz w:val="20"/>
              </w:rPr>
              <w:t xml:space="preserve"> </w:t>
            </w:r>
            <w:r>
              <w:rPr>
                <w:sz w:val="20"/>
              </w:rPr>
              <w:t>хранения),</w:t>
            </w:r>
            <w:r>
              <w:rPr>
                <w:spacing w:val="-2"/>
                <w:sz w:val="20"/>
              </w:rPr>
              <w:t xml:space="preserve"> </w:t>
            </w:r>
            <w:r>
              <w:rPr>
                <w:sz w:val="20"/>
              </w:rPr>
              <w:t>ОЛ</w:t>
            </w:r>
          </w:p>
        </w:tc>
      </w:tr>
      <w:tr w:rsidR="007D3AD7">
        <w:trPr>
          <w:trHeight w:val="1125"/>
        </w:trPr>
        <w:tc>
          <w:tcPr>
            <w:tcW w:w="3548" w:type="dxa"/>
          </w:tcPr>
          <w:p w:rsidR="007D3AD7" w:rsidRDefault="0071018B" w:rsidP="00932EB7">
            <w:pPr>
              <w:pStyle w:val="TableParagraph"/>
              <w:ind w:left="81" w:right="242"/>
              <w:rPr>
                <w:sz w:val="20"/>
              </w:rPr>
            </w:pPr>
            <w:r>
              <w:rPr>
                <w:sz w:val="20"/>
              </w:rPr>
              <w:t>Уменьшение</w:t>
            </w:r>
            <w:r>
              <w:rPr>
                <w:spacing w:val="-4"/>
                <w:sz w:val="20"/>
              </w:rPr>
              <w:t xml:space="preserve"> </w:t>
            </w:r>
            <w:r>
              <w:rPr>
                <w:sz w:val="20"/>
              </w:rPr>
              <w:t>стоимости</w:t>
            </w:r>
            <w:r>
              <w:rPr>
                <w:spacing w:val="-4"/>
                <w:sz w:val="20"/>
              </w:rPr>
              <w:t xml:space="preserve"> </w:t>
            </w:r>
            <w:r>
              <w:rPr>
                <w:sz w:val="20"/>
              </w:rPr>
              <w:t>машин</w:t>
            </w:r>
          </w:p>
          <w:p w:rsidR="007D3AD7" w:rsidRDefault="0071018B" w:rsidP="00932EB7">
            <w:pPr>
              <w:pStyle w:val="TableParagraph"/>
              <w:spacing w:before="0"/>
              <w:ind w:left="81" w:right="242"/>
              <w:rPr>
                <w:sz w:val="20"/>
              </w:rPr>
            </w:pPr>
            <w:r>
              <w:rPr>
                <w:sz w:val="20"/>
              </w:rPr>
              <w:t>и</w:t>
            </w:r>
            <w:r>
              <w:rPr>
                <w:spacing w:val="-5"/>
                <w:sz w:val="20"/>
              </w:rPr>
              <w:t xml:space="preserve"> </w:t>
            </w:r>
            <w:r>
              <w:rPr>
                <w:sz w:val="20"/>
              </w:rPr>
              <w:t>оборудования -</w:t>
            </w:r>
            <w:r>
              <w:rPr>
                <w:spacing w:val="-6"/>
                <w:sz w:val="20"/>
              </w:rPr>
              <w:t xml:space="preserve"> </w:t>
            </w:r>
            <w:r>
              <w:rPr>
                <w:sz w:val="20"/>
              </w:rPr>
              <w:t>иного</w:t>
            </w:r>
            <w:r>
              <w:rPr>
                <w:spacing w:val="-3"/>
                <w:sz w:val="20"/>
              </w:rPr>
              <w:t xml:space="preserve"> </w:t>
            </w:r>
            <w:r>
              <w:rPr>
                <w:sz w:val="20"/>
              </w:rPr>
              <w:t>движимого</w:t>
            </w:r>
            <w:r>
              <w:rPr>
                <w:spacing w:val="-47"/>
                <w:sz w:val="20"/>
              </w:rPr>
              <w:t xml:space="preserve"> </w:t>
            </w:r>
            <w:r>
              <w:rPr>
                <w:sz w:val="20"/>
              </w:rPr>
              <w:t>имущества</w:t>
            </w:r>
            <w:r>
              <w:rPr>
                <w:spacing w:val="1"/>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4</w:t>
            </w:r>
          </w:p>
        </w:tc>
        <w:tc>
          <w:tcPr>
            <w:tcW w:w="737" w:type="dxa"/>
          </w:tcPr>
          <w:p w:rsidR="007D3AD7" w:rsidRDefault="0071018B" w:rsidP="00932EB7">
            <w:pPr>
              <w:pStyle w:val="TableParagraph"/>
              <w:ind w:right="242"/>
              <w:rPr>
                <w:sz w:val="20"/>
              </w:rPr>
            </w:pPr>
            <w:r>
              <w:rPr>
                <w:w w:val="99"/>
                <w:sz w:val="20"/>
              </w:rPr>
              <w:t>1</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6" w:right="242"/>
              <w:rPr>
                <w:sz w:val="20"/>
              </w:rPr>
            </w:pPr>
            <w:r>
              <w:rPr>
                <w:sz w:val="20"/>
              </w:rPr>
              <w:t>Объекты ОС, Инвентарные</w:t>
            </w:r>
            <w:r>
              <w:rPr>
                <w:spacing w:val="1"/>
                <w:sz w:val="20"/>
              </w:rPr>
              <w:t xml:space="preserve"> </w:t>
            </w:r>
            <w:r>
              <w:rPr>
                <w:sz w:val="20"/>
              </w:rPr>
              <w:t>группы,</w:t>
            </w:r>
            <w:r>
              <w:rPr>
                <w:spacing w:val="-6"/>
                <w:sz w:val="20"/>
              </w:rPr>
              <w:t xml:space="preserve"> </w:t>
            </w:r>
            <w:r>
              <w:rPr>
                <w:sz w:val="20"/>
              </w:rPr>
              <w:t>Инвентарные</w:t>
            </w:r>
            <w:r>
              <w:rPr>
                <w:spacing w:val="-7"/>
                <w:sz w:val="20"/>
              </w:rPr>
              <w:t xml:space="preserve"> </w:t>
            </w:r>
            <w:r>
              <w:rPr>
                <w:sz w:val="20"/>
              </w:rPr>
              <w:t>номера,</w:t>
            </w:r>
            <w:r>
              <w:rPr>
                <w:spacing w:val="-47"/>
                <w:sz w:val="20"/>
              </w:rPr>
              <w:t xml:space="preserve"> </w:t>
            </w:r>
            <w:r>
              <w:rPr>
                <w:sz w:val="20"/>
              </w:rPr>
              <w:t>Местонахождения объектов</w:t>
            </w:r>
            <w:r>
              <w:rPr>
                <w:spacing w:val="1"/>
                <w:sz w:val="20"/>
              </w:rPr>
              <w:t xml:space="preserve"> </w:t>
            </w:r>
            <w:r>
              <w:rPr>
                <w:sz w:val="20"/>
              </w:rPr>
              <w:t>(адреса,</w:t>
            </w:r>
            <w:r>
              <w:rPr>
                <w:spacing w:val="-2"/>
                <w:sz w:val="20"/>
              </w:rPr>
              <w:t xml:space="preserve"> </w:t>
            </w:r>
            <w:r>
              <w:rPr>
                <w:sz w:val="20"/>
              </w:rPr>
              <w:t>места</w:t>
            </w:r>
            <w:r>
              <w:rPr>
                <w:spacing w:val="-3"/>
                <w:sz w:val="20"/>
              </w:rPr>
              <w:t xml:space="preserve"> </w:t>
            </w:r>
            <w:r>
              <w:rPr>
                <w:sz w:val="20"/>
              </w:rPr>
              <w:t>хранения),</w:t>
            </w:r>
            <w:r>
              <w:rPr>
                <w:spacing w:val="-2"/>
                <w:sz w:val="20"/>
              </w:rPr>
              <w:t xml:space="preserve"> </w:t>
            </w:r>
            <w:r>
              <w:rPr>
                <w:sz w:val="20"/>
              </w:rPr>
              <w:t>ОЛ</w:t>
            </w:r>
          </w:p>
        </w:tc>
      </w:tr>
      <w:tr w:rsidR="007D3AD7">
        <w:trPr>
          <w:trHeight w:val="1122"/>
        </w:trPr>
        <w:tc>
          <w:tcPr>
            <w:tcW w:w="3548" w:type="dxa"/>
          </w:tcPr>
          <w:p w:rsidR="007D3AD7" w:rsidRDefault="0071018B" w:rsidP="00932EB7">
            <w:pPr>
              <w:pStyle w:val="TableParagraph"/>
              <w:spacing w:line="229" w:lineRule="exact"/>
              <w:ind w:left="83" w:right="242"/>
              <w:rPr>
                <w:sz w:val="20"/>
              </w:rPr>
            </w:pPr>
            <w:r>
              <w:rPr>
                <w:sz w:val="20"/>
              </w:rPr>
              <w:t>Транспортные</w:t>
            </w:r>
            <w:r>
              <w:rPr>
                <w:spacing w:val="-2"/>
                <w:sz w:val="20"/>
              </w:rPr>
              <w:t xml:space="preserve"> </w:t>
            </w:r>
            <w:r>
              <w:rPr>
                <w:sz w:val="20"/>
              </w:rPr>
              <w:t>средства</w:t>
            </w:r>
            <w:r>
              <w:rPr>
                <w:spacing w:val="-1"/>
                <w:sz w:val="20"/>
              </w:rPr>
              <w:t xml:space="preserve"> </w:t>
            </w:r>
            <w:r>
              <w:rPr>
                <w:sz w:val="20"/>
              </w:rPr>
              <w:t>-</w:t>
            </w:r>
            <w:r>
              <w:rPr>
                <w:spacing w:val="-1"/>
                <w:sz w:val="20"/>
              </w:rPr>
              <w:t xml:space="preserve"> </w:t>
            </w:r>
            <w:r>
              <w:rPr>
                <w:sz w:val="20"/>
              </w:rPr>
              <w:t>иное</w:t>
            </w:r>
          </w:p>
          <w:p w:rsidR="007D3AD7" w:rsidRDefault="0071018B" w:rsidP="00932EB7">
            <w:pPr>
              <w:pStyle w:val="TableParagraph"/>
              <w:spacing w:before="0" w:line="229" w:lineRule="exact"/>
              <w:ind w:left="79" w:right="242"/>
              <w:rPr>
                <w:sz w:val="20"/>
              </w:rPr>
            </w:pPr>
            <w:r>
              <w:rPr>
                <w:sz w:val="20"/>
              </w:rPr>
              <w:t>движимое</w:t>
            </w:r>
            <w:r>
              <w:rPr>
                <w:spacing w:val="-5"/>
                <w:sz w:val="20"/>
              </w:rPr>
              <w:t xml:space="preserve"> </w:t>
            </w:r>
            <w:r>
              <w:rPr>
                <w:sz w:val="20"/>
              </w:rPr>
              <w:t>имущество</w:t>
            </w:r>
            <w:r>
              <w:rPr>
                <w:spacing w:val="-2"/>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5</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6" w:right="242"/>
              <w:rPr>
                <w:sz w:val="20"/>
              </w:rPr>
            </w:pPr>
            <w:r>
              <w:rPr>
                <w:sz w:val="20"/>
              </w:rPr>
              <w:t>Объекты ОС, Инвентарные</w:t>
            </w:r>
            <w:r>
              <w:rPr>
                <w:spacing w:val="1"/>
                <w:sz w:val="20"/>
              </w:rPr>
              <w:t xml:space="preserve"> </w:t>
            </w:r>
            <w:r>
              <w:rPr>
                <w:sz w:val="20"/>
              </w:rPr>
              <w:t>группы,</w:t>
            </w:r>
            <w:r>
              <w:rPr>
                <w:spacing w:val="-6"/>
                <w:sz w:val="20"/>
              </w:rPr>
              <w:t xml:space="preserve"> </w:t>
            </w:r>
            <w:r>
              <w:rPr>
                <w:sz w:val="20"/>
              </w:rPr>
              <w:t>Инвентарные</w:t>
            </w:r>
            <w:r>
              <w:rPr>
                <w:spacing w:val="-7"/>
                <w:sz w:val="20"/>
              </w:rPr>
              <w:t xml:space="preserve"> </w:t>
            </w:r>
            <w:r>
              <w:rPr>
                <w:sz w:val="20"/>
              </w:rPr>
              <w:t>номера,</w:t>
            </w:r>
            <w:r>
              <w:rPr>
                <w:spacing w:val="-47"/>
                <w:sz w:val="20"/>
              </w:rPr>
              <w:t xml:space="preserve"> </w:t>
            </w:r>
            <w:r>
              <w:rPr>
                <w:sz w:val="20"/>
              </w:rPr>
              <w:t>Местонахождения объектов</w:t>
            </w:r>
            <w:r>
              <w:rPr>
                <w:spacing w:val="1"/>
                <w:sz w:val="20"/>
              </w:rPr>
              <w:t xml:space="preserve"> </w:t>
            </w:r>
            <w:r>
              <w:rPr>
                <w:sz w:val="20"/>
              </w:rPr>
              <w:t>(адреса,</w:t>
            </w:r>
            <w:r>
              <w:rPr>
                <w:spacing w:val="-2"/>
                <w:sz w:val="20"/>
              </w:rPr>
              <w:t xml:space="preserve"> </w:t>
            </w:r>
            <w:r>
              <w:rPr>
                <w:sz w:val="20"/>
              </w:rPr>
              <w:t>места</w:t>
            </w:r>
            <w:r>
              <w:rPr>
                <w:spacing w:val="-3"/>
                <w:sz w:val="20"/>
              </w:rPr>
              <w:t xml:space="preserve"> </w:t>
            </w:r>
            <w:r>
              <w:rPr>
                <w:sz w:val="20"/>
              </w:rPr>
              <w:t>хранения),</w:t>
            </w:r>
            <w:r>
              <w:rPr>
                <w:spacing w:val="-2"/>
                <w:sz w:val="20"/>
              </w:rPr>
              <w:t xml:space="preserve"> </w:t>
            </w:r>
            <w:r>
              <w:rPr>
                <w:sz w:val="20"/>
              </w:rPr>
              <w:t>ОЛ</w:t>
            </w:r>
          </w:p>
        </w:tc>
      </w:tr>
      <w:tr w:rsidR="007D3AD7">
        <w:trPr>
          <w:trHeight w:val="1125"/>
        </w:trPr>
        <w:tc>
          <w:tcPr>
            <w:tcW w:w="3548" w:type="dxa"/>
          </w:tcPr>
          <w:p w:rsidR="007D3AD7" w:rsidRDefault="0071018B" w:rsidP="00932EB7">
            <w:pPr>
              <w:pStyle w:val="TableParagraph"/>
              <w:ind w:left="122" w:right="242" w:firstLine="3"/>
              <w:rPr>
                <w:sz w:val="20"/>
              </w:rPr>
            </w:pPr>
            <w:r>
              <w:rPr>
                <w:sz w:val="20"/>
              </w:rPr>
              <w:t>Увеличение стоимости транспортных</w:t>
            </w:r>
            <w:r>
              <w:rPr>
                <w:spacing w:val="1"/>
                <w:sz w:val="20"/>
              </w:rPr>
              <w:t xml:space="preserve"> </w:t>
            </w:r>
            <w:r>
              <w:rPr>
                <w:sz w:val="20"/>
              </w:rPr>
              <w:t>средств</w:t>
            </w:r>
            <w:r>
              <w:rPr>
                <w:spacing w:val="-6"/>
                <w:sz w:val="20"/>
              </w:rPr>
              <w:t xml:space="preserve"> </w:t>
            </w:r>
            <w:r>
              <w:rPr>
                <w:sz w:val="20"/>
              </w:rPr>
              <w:t>-</w:t>
            </w:r>
            <w:r>
              <w:rPr>
                <w:spacing w:val="-4"/>
                <w:sz w:val="20"/>
              </w:rPr>
              <w:t xml:space="preserve"> </w:t>
            </w:r>
            <w:r>
              <w:rPr>
                <w:sz w:val="20"/>
              </w:rPr>
              <w:t>иного</w:t>
            </w:r>
            <w:r>
              <w:rPr>
                <w:spacing w:val="-4"/>
                <w:sz w:val="20"/>
              </w:rPr>
              <w:t xml:space="preserve"> </w:t>
            </w:r>
            <w:r>
              <w:rPr>
                <w:sz w:val="20"/>
              </w:rPr>
              <w:t>движимого</w:t>
            </w:r>
            <w:r>
              <w:rPr>
                <w:spacing w:val="-3"/>
                <w:sz w:val="20"/>
              </w:rPr>
              <w:t xml:space="preserve"> </w:t>
            </w:r>
            <w:r>
              <w:rPr>
                <w:sz w:val="20"/>
              </w:rPr>
              <w:t>имущества</w:t>
            </w:r>
            <w:r>
              <w:rPr>
                <w:spacing w:val="-47"/>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5</w:t>
            </w:r>
          </w:p>
        </w:tc>
        <w:tc>
          <w:tcPr>
            <w:tcW w:w="737" w:type="dxa"/>
          </w:tcPr>
          <w:p w:rsidR="007D3AD7" w:rsidRDefault="0071018B" w:rsidP="00932EB7">
            <w:pPr>
              <w:pStyle w:val="TableParagraph"/>
              <w:ind w:right="242"/>
              <w:rPr>
                <w:sz w:val="20"/>
              </w:rPr>
            </w:pPr>
            <w:r>
              <w:rPr>
                <w:w w:val="99"/>
                <w:sz w:val="20"/>
              </w:rPr>
              <w:t>3</w:t>
            </w:r>
          </w:p>
        </w:tc>
        <w:tc>
          <w:tcPr>
            <w:tcW w:w="737" w:type="dxa"/>
          </w:tcPr>
          <w:p w:rsidR="007D3AD7" w:rsidRDefault="0071018B" w:rsidP="00932EB7">
            <w:pPr>
              <w:pStyle w:val="TableParagraph"/>
              <w:ind w:right="242"/>
              <w:rPr>
                <w:sz w:val="20"/>
              </w:rPr>
            </w:pPr>
            <w:r>
              <w:rPr>
                <w:w w:val="99"/>
                <w:sz w:val="20"/>
              </w:rPr>
              <w:t>1</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6" w:right="242"/>
              <w:rPr>
                <w:sz w:val="20"/>
              </w:rPr>
            </w:pPr>
            <w:r>
              <w:rPr>
                <w:sz w:val="20"/>
              </w:rPr>
              <w:t>Объекты ОС, Инвентарные</w:t>
            </w:r>
            <w:r>
              <w:rPr>
                <w:spacing w:val="1"/>
                <w:sz w:val="20"/>
              </w:rPr>
              <w:t xml:space="preserve"> </w:t>
            </w:r>
            <w:r>
              <w:rPr>
                <w:sz w:val="20"/>
              </w:rPr>
              <w:t>группы,</w:t>
            </w:r>
            <w:r>
              <w:rPr>
                <w:spacing w:val="-6"/>
                <w:sz w:val="20"/>
              </w:rPr>
              <w:t xml:space="preserve"> </w:t>
            </w:r>
            <w:r>
              <w:rPr>
                <w:sz w:val="20"/>
              </w:rPr>
              <w:t>Инвентарные</w:t>
            </w:r>
            <w:r>
              <w:rPr>
                <w:spacing w:val="-7"/>
                <w:sz w:val="20"/>
              </w:rPr>
              <w:t xml:space="preserve"> </w:t>
            </w:r>
            <w:r>
              <w:rPr>
                <w:sz w:val="20"/>
              </w:rPr>
              <w:t>номера,</w:t>
            </w:r>
            <w:r>
              <w:rPr>
                <w:spacing w:val="-47"/>
                <w:sz w:val="20"/>
              </w:rPr>
              <w:t xml:space="preserve"> </w:t>
            </w:r>
            <w:r>
              <w:rPr>
                <w:sz w:val="20"/>
              </w:rPr>
              <w:t>Местонахождения объектов</w:t>
            </w:r>
            <w:r>
              <w:rPr>
                <w:spacing w:val="1"/>
                <w:sz w:val="20"/>
              </w:rPr>
              <w:t xml:space="preserve"> </w:t>
            </w:r>
            <w:r>
              <w:rPr>
                <w:sz w:val="20"/>
              </w:rPr>
              <w:t>(адреса,</w:t>
            </w:r>
            <w:r>
              <w:rPr>
                <w:spacing w:val="-2"/>
                <w:sz w:val="20"/>
              </w:rPr>
              <w:t xml:space="preserve"> </w:t>
            </w:r>
            <w:r>
              <w:rPr>
                <w:sz w:val="20"/>
              </w:rPr>
              <w:t>места</w:t>
            </w:r>
            <w:r>
              <w:rPr>
                <w:spacing w:val="-3"/>
                <w:sz w:val="20"/>
              </w:rPr>
              <w:t xml:space="preserve"> </w:t>
            </w:r>
            <w:r>
              <w:rPr>
                <w:sz w:val="20"/>
              </w:rPr>
              <w:t>хранения),</w:t>
            </w:r>
            <w:r>
              <w:rPr>
                <w:spacing w:val="-2"/>
                <w:sz w:val="20"/>
              </w:rPr>
              <w:t xml:space="preserve"> </w:t>
            </w:r>
            <w:r>
              <w:rPr>
                <w:sz w:val="20"/>
              </w:rPr>
              <w:t>ОЛ</w:t>
            </w:r>
          </w:p>
        </w:tc>
      </w:tr>
      <w:tr w:rsidR="007D3AD7">
        <w:trPr>
          <w:trHeight w:val="1122"/>
        </w:trPr>
        <w:tc>
          <w:tcPr>
            <w:tcW w:w="3548" w:type="dxa"/>
          </w:tcPr>
          <w:p w:rsidR="007D3AD7" w:rsidRDefault="0071018B" w:rsidP="00932EB7">
            <w:pPr>
              <w:pStyle w:val="TableParagraph"/>
              <w:ind w:left="122" w:right="242" w:firstLine="2"/>
              <w:rPr>
                <w:sz w:val="20"/>
              </w:rPr>
            </w:pPr>
            <w:r>
              <w:rPr>
                <w:sz w:val="20"/>
              </w:rPr>
              <w:t>Уменьшение</w:t>
            </w:r>
            <w:r>
              <w:rPr>
                <w:spacing w:val="-7"/>
                <w:sz w:val="20"/>
              </w:rPr>
              <w:t xml:space="preserve"> </w:t>
            </w:r>
            <w:r>
              <w:rPr>
                <w:sz w:val="20"/>
              </w:rPr>
              <w:t>стоимости</w:t>
            </w:r>
            <w:r>
              <w:rPr>
                <w:spacing w:val="-7"/>
                <w:sz w:val="20"/>
              </w:rPr>
              <w:t xml:space="preserve"> </w:t>
            </w:r>
            <w:r>
              <w:rPr>
                <w:sz w:val="20"/>
              </w:rPr>
              <w:t>транспортных</w:t>
            </w:r>
            <w:r>
              <w:rPr>
                <w:spacing w:val="-47"/>
                <w:sz w:val="20"/>
              </w:rPr>
              <w:t xml:space="preserve"> </w:t>
            </w:r>
            <w:r>
              <w:rPr>
                <w:sz w:val="20"/>
              </w:rPr>
              <w:t>средств</w:t>
            </w:r>
            <w:r>
              <w:rPr>
                <w:spacing w:val="-6"/>
                <w:sz w:val="20"/>
              </w:rPr>
              <w:t xml:space="preserve"> </w:t>
            </w:r>
            <w:r>
              <w:rPr>
                <w:sz w:val="20"/>
              </w:rPr>
              <w:t>-</w:t>
            </w:r>
            <w:r>
              <w:rPr>
                <w:spacing w:val="-4"/>
                <w:sz w:val="20"/>
              </w:rPr>
              <w:t xml:space="preserve"> </w:t>
            </w:r>
            <w:r>
              <w:rPr>
                <w:sz w:val="20"/>
              </w:rPr>
              <w:t>иного</w:t>
            </w:r>
            <w:r>
              <w:rPr>
                <w:spacing w:val="-4"/>
                <w:sz w:val="20"/>
              </w:rPr>
              <w:t xml:space="preserve"> </w:t>
            </w:r>
            <w:r>
              <w:rPr>
                <w:sz w:val="20"/>
              </w:rPr>
              <w:t>движимого</w:t>
            </w:r>
            <w:r>
              <w:rPr>
                <w:spacing w:val="-3"/>
                <w:sz w:val="20"/>
              </w:rPr>
              <w:t xml:space="preserve"> </w:t>
            </w:r>
            <w:r>
              <w:rPr>
                <w:sz w:val="20"/>
              </w:rPr>
              <w:t>имущества</w:t>
            </w:r>
            <w:r>
              <w:rPr>
                <w:spacing w:val="-47"/>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5</w:t>
            </w:r>
          </w:p>
        </w:tc>
        <w:tc>
          <w:tcPr>
            <w:tcW w:w="737" w:type="dxa"/>
          </w:tcPr>
          <w:p w:rsidR="007D3AD7" w:rsidRDefault="0071018B" w:rsidP="00932EB7">
            <w:pPr>
              <w:pStyle w:val="TableParagraph"/>
              <w:ind w:right="242"/>
              <w:rPr>
                <w:sz w:val="20"/>
              </w:rPr>
            </w:pPr>
            <w:r>
              <w:rPr>
                <w:w w:val="99"/>
                <w:sz w:val="20"/>
              </w:rPr>
              <w:t>4</w:t>
            </w:r>
          </w:p>
        </w:tc>
        <w:tc>
          <w:tcPr>
            <w:tcW w:w="737" w:type="dxa"/>
          </w:tcPr>
          <w:p w:rsidR="007D3AD7" w:rsidRDefault="0071018B" w:rsidP="00932EB7">
            <w:pPr>
              <w:pStyle w:val="TableParagraph"/>
              <w:ind w:right="242"/>
              <w:rPr>
                <w:sz w:val="20"/>
              </w:rPr>
            </w:pPr>
            <w:r>
              <w:rPr>
                <w:w w:val="99"/>
                <w:sz w:val="20"/>
              </w:rPr>
              <w:t>1</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20" w:right="242" w:firstLine="1"/>
              <w:rPr>
                <w:sz w:val="20"/>
              </w:rPr>
            </w:pPr>
            <w:r>
              <w:rPr>
                <w:sz w:val="20"/>
              </w:rPr>
              <w:t>Объекты ОС, Инвентарные</w:t>
            </w:r>
            <w:r>
              <w:rPr>
                <w:spacing w:val="1"/>
                <w:sz w:val="20"/>
              </w:rPr>
              <w:t xml:space="preserve"> </w:t>
            </w:r>
            <w:r>
              <w:rPr>
                <w:sz w:val="20"/>
              </w:rPr>
              <w:t>группы,</w:t>
            </w:r>
            <w:r>
              <w:rPr>
                <w:spacing w:val="-6"/>
                <w:sz w:val="20"/>
              </w:rPr>
              <w:t xml:space="preserve"> </w:t>
            </w:r>
            <w:r>
              <w:rPr>
                <w:sz w:val="20"/>
              </w:rPr>
              <w:t>Инвентарные</w:t>
            </w:r>
            <w:r>
              <w:rPr>
                <w:spacing w:val="-7"/>
                <w:sz w:val="20"/>
              </w:rPr>
              <w:t xml:space="preserve"> </w:t>
            </w:r>
            <w:r>
              <w:rPr>
                <w:sz w:val="20"/>
              </w:rPr>
              <w:t>номера,</w:t>
            </w:r>
            <w:r>
              <w:rPr>
                <w:spacing w:val="-47"/>
                <w:sz w:val="20"/>
              </w:rPr>
              <w:t xml:space="preserve"> </w:t>
            </w:r>
            <w:r>
              <w:rPr>
                <w:sz w:val="20"/>
              </w:rPr>
              <w:t>Местонахождения объектов</w:t>
            </w:r>
            <w:r>
              <w:rPr>
                <w:spacing w:val="1"/>
                <w:sz w:val="20"/>
              </w:rPr>
              <w:t xml:space="preserve"> </w:t>
            </w:r>
            <w:r>
              <w:rPr>
                <w:sz w:val="20"/>
              </w:rPr>
              <w:t>(адреса,</w:t>
            </w:r>
            <w:r>
              <w:rPr>
                <w:spacing w:val="-2"/>
                <w:sz w:val="20"/>
              </w:rPr>
              <w:t xml:space="preserve"> </w:t>
            </w:r>
            <w:r>
              <w:rPr>
                <w:sz w:val="20"/>
              </w:rPr>
              <w:t>места</w:t>
            </w:r>
            <w:r>
              <w:rPr>
                <w:spacing w:val="-3"/>
                <w:sz w:val="20"/>
              </w:rPr>
              <w:t xml:space="preserve"> </w:t>
            </w:r>
            <w:r>
              <w:rPr>
                <w:sz w:val="20"/>
              </w:rPr>
              <w:t>хранения),</w:t>
            </w:r>
            <w:r>
              <w:rPr>
                <w:spacing w:val="-2"/>
                <w:sz w:val="20"/>
              </w:rPr>
              <w:t xml:space="preserve"> </w:t>
            </w:r>
            <w:r>
              <w:rPr>
                <w:sz w:val="20"/>
              </w:rPr>
              <w:t>ОЛ</w:t>
            </w:r>
          </w:p>
        </w:tc>
      </w:tr>
      <w:tr w:rsidR="007D3AD7">
        <w:trPr>
          <w:trHeight w:val="1125"/>
        </w:trPr>
        <w:tc>
          <w:tcPr>
            <w:tcW w:w="3548" w:type="dxa"/>
          </w:tcPr>
          <w:p w:rsidR="007D3AD7" w:rsidRDefault="0071018B" w:rsidP="00932EB7">
            <w:pPr>
              <w:pStyle w:val="TableParagraph"/>
              <w:ind w:left="83" w:right="242"/>
              <w:rPr>
                <w:sz w:val="20"/>
              </w:rPr>
            </w:pPr>
            <w:r>
              <w:rPr>
                <w:sz w:val="20"/>
              </w:rPr>
              <w:t>Инвентарь</w:t>
            </w:r>
            <w:r>
              <w:rPr>
                <w:spacing w:val="-7"/>
                <w:sz w:val="20"/>
              </w:rPr>
              <w:t xml:space="preserve"> </w:t>
            </w:r>
            <w:r>
              <w:rPr>
                <w:sz w:val="20"/>
              </w:rPr>
              <w:t>производственный</w:t>
            </w:r>
          </w:p>
          <w:p w:rsidR="007D3AD7" w:rsidRDefault="0071018B" w:rsidP="00932EB7">
            <w:pPr>
              <w:pStyle w:val="TableParagraph"/>
              <w:spacing w:before="0"/>
              <w:ind w:left="83" w:right="242"/>
              <w:rPr>
                <w:sz w:val="20"/>
              </w:rPr>
            </w:pPr>
            <w:r>
              <w:rPr>
                <w:sz w:val="20"/>
              </w:rPr>
              <w:t>и</w:t>
            </w:r>
            <w:r>
              <w:rPr>
                <w:spacing w:val="-4"/>
                <w:sz w:val="20"/>
              </w:rPr>
              <w:t xml:space="preserve"> </w:t>
            </w:r>
            <w:r>
              <w:rPr>
                <w:sz w:val="20"/>
              </w:rPr>
              <w:t>хозяйственный -</w:t>
            </w:r>
            <w:r>
              <w:rPr>
                <w:spacing w:val="-4"/>
                <w:sz w:val="20"/>
              </w:rPr>
              <w:t xml:space="preserve"> </w:t>
            </w:r>
            <w:r>
              <w:rPr>
                <w:sz w:val="20"/>
              </w:rPr>
              <w:t>иное</w:t>
            </w:r>
            <w:r>
              <w:rPr>
                <w:spacing w:val="-3"/>
                <w:sz w:val="20"/>
              </w:rPr>
              <w:t xml:space="preserve"> </w:t>
            </w:r>
            <w:r>
              <w:rPr>
                <w:sz w:val="20"/>
              </w:rPr>
              <w:t>движимое</w:t>
            </w:r>
            <w:r>
              <w:rPr>
                <w:spacing w:val="-47"/>
                <w:sz w:val="20"/>
              </w:rPr>
              <w:t xml:space="preserve"> </w:t>
            </w:r>
            <w:r>
              <w:rPr>
                <w:sz w:val="20"/>
              </w:rPr>
              <w:t>имущество</w:t>
            </w:r>
            <w:r>
              <w:rPr>
                <w:spacing w:val="2"/>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6</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20" w:right="242" w:hanging="1"/>
              <w:rPr>
                <w:sz w:val="20"/>
              </w:rPr>
            </w:pPr>
            <w:r>
              <w:rPr>
                <w:sz w:val="20"/>
              </w:rPr>
              <w:t>Объекты ОС, Инвентарные</w:t>
            </w:r>
            <w:r>
              <w:rPr>
                <w:spacing w:val="1"/>
                <w:sz w:val="20"/>
              </w:rPr>
              <w:t xml:space="preserve"> </w:t>
            </w:r>
            <w:r>
              <w:rPr>
                <w:sz w:val="20"/>
              </w:rPr>
              <w:t>группы,</w:t>
            </w:r>
            <w:r>
              <w:rPr>
                <w:spacing w:val="-6"/>
                <w:sz w:val="20"/>
              </w:rPr>
              <w:t xml:space="preserve"> </w:t>
            </w:r>
            <w:r>
              <w:rPr>
                <w:sz w:val="20"/>
              </w:rPr>
              <w:t>Инвентарные</w:t>
            </w:r>
            <w:r>
              <w:rPr>
                <w:spacing w:val="-5"/>
                <w:sz w:val="20"/>
              </w:rPr>
              <w:t xml:space="preserve"> </w:t>
            </w:r>
            <w:r>
              <w:rPr>
                <w:sz w:val="20"/>
              </w:rPr>
              <w:t>номера,</w:t>
            </w:r>
            <w:r>
              <w:rPr>
                <w:spacing w:val="-47"/>
                <w:sz w:val="20"/>
              </w:rPr>
              <w:t xml:space="preserve"> </w:t>
            </w:r>
            <w:r>
              <w:rPr>
                <w:sz w:val="20"/>
              </w:rPr>
              <w:t>Местонахождения объектов</w:t>
            </w:r>
            <w:r>
              <w:rPr>
                <w:spacing w:val="1"/>
                <w:sz w:val="20"/>
              </w:rPr>
              <w:t xml:space="preserve"> </w:t>
            </w:r>
            <w:r>
              <w:rPr>
                <w:sz w:val="20"/>
              </w:rPr>
              <w:t>(адреса,</w:t>
            </w:r>
            <w:r>
              <w:rPr>
                <w:spacing w:val="-2"/>
                <w:sz w:val="20"/>
              </w:rPr>
              <w:t xml:space="preserve"> </w:t>
            </w:r>
            <w:r>
              <w:rPr>
                <w:sz w:val="20"/>
              </w:rPr>
              <w:t>места</w:t>
            </w:r>
            <w:r>
              <w:rPr>
                <w:spacing w:val="-3"/>
                <w:sz w:val="20"/>
              </w:rPr>
              <w:t xml:space="preserve"> </w:t>
            </w:r>
            <w:r>
              <w:rPr>
                <w:sz w:val="20"/>
              </w:rPr>
              <w:t>хранения),</w:t>
            </w:r>
            <w:r>
              <w:rPr>
                <w:spacing w:val="-2"/>
                <w:sz w:val="20"/>
              </w:rPr>
              <w:t xml:space="preserve"> </w:t>
            </w:r>
            <w:r>
              <w:rPr>
                <w:sz w:val="20"/>
              </w:rPr>
              <w:t>ОЛ</w:t>
            </w:r>
          </w:p>
        </w:tc>
      </w:tr>
      <w:tr w:rsidR="007D3AD7">
        <w:trPr>
          <w:trHeight w:val="1122"/>
        </w:trPr>
        <w:tc>
          <w:tcPr>
            <w:tcW w:w="3548" w:type="dxa"/>
          </w:tcPr>
          <w:p w:rsidR="007D3AD7" w:rsidRDefault="0071018B" w:rsidP="00932EB7">
            <w:pPr>
              <w:pStyle w:val="TableParagraph"/>
              <w:spacing w:before="94"/>
              <w:ind w:left="124" w:right="242" w:hanging="4"/>
              <w:rPr>
                <w:sz w:val="20"/>
              </w:rPr>
            </w:pPr>
            <w:r>
              <w:rPr>
                <w:sz w:val="20"/>
              </w:rPr>
              <w:t>Увеличение стоимости инвентаря</w:t>
            </w:r>
            <w:r>
              <w:rPr>
                <w:spacing w:val="1"/>
                <w:sz w:val="20"/>
              </w:rPr>
              <w:t xml:space="preserve"> </w:t>
            </w:r>
            <w:r>
              <w:rPr>
                <w:sz w:val="20"/>
              </w:rPr>
              <w:t>производственного и хозяйственного -</w:t>
            </w:r>
            <w:r>
              <w:rPr>
                <w:spacing w:val="-47"/>
                <w:sz w:val="20"/>
              </w:rPr>
              <w:t xml:space="preserve"> </w:t>
            </w:r>
            <w:r>
              <w:rPr>
                <w:sz w:val="20"/>
              </w:rPr>
              <w:t>иного движимого имущества</w:t>
            </w:r>
          </w:p>
          <w:p w:rsidR="007D3AD7" w:rsidRDefault="0071018B" w:rsidP="00932EB7">
            <w:pPr>
              <w:pStyle w:val="TableParagraph"/>
              <w:spacing w:before="1"/>
              <w:ind w:left="82" w:right="242"/>
              <w:rPr>
                <w:sz w:val="20"/>
              </w:rPr>
            </w:pPr>
            <w:r>
              <w:rPr>
                <w:sz w:val="20"/>
              </w:rPr>
              <w:t>учреждения</w:t>
            </w:r>
          </w:p>
        </w:tc>
        <w:tc>
          <w:tcPr>
            <w:tcW w:w="1272" w:type="dxa"/>
          </w:tcPr>
          <w:p w:rsidR="007D3AD7" w:rsidRDefault="0071018B" w:rsidP="00932EB7">
            <w:pPr>
              <w:pStyle w:val="TableParagraph"/>
              <w:ind w:left="328" w:right="242"/>
              <w:rPr>
                <w:sz w:val="20"/>
              </w:rPr>
            </w:pPr>
            <w:r>
              <w:rPr>
                <w:sz w:val="20"/>
              </w:rPr>
              <w:t>Р/ПР</w:t>
            </w:r>
          </w:p>
        </w:tc>
        <w:tc>
          <w:tcPr>
            <w:tcW w:w="855" w:type="dxa"/>
          </w:tcPr>
          <w:p w:rsidR="007D3AD7" w:rsidRDefault="0071018B" w:rsidP="00932EB7">
            <w:pPr>
              <w:pStyle w:val="TableParagraph"/>
              <w:ind w:left="220"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67" w:type="dxa"/>
          </w:tcPr>
          <w:p w:rsidR="007D3AD7" w:rsidRDefault="0071018B" w:rsidP="00932EB7">
            <w:pPr>
              <w:pStyle w:val="TableParagraph"/>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1</w:t>
            </w:r>
          </w:p>
        </w:tc>
        <w:tc>
          <w:tcPr>
            <w:tcW w:w="730" w:type="dxa"/>
          </w:tcPr>
          <w:p w:rsidR="007D3AD7" w:rsidRDefault="0071018B" w:rsidP="00932EB7">
            <w:pPr>
              <w:pStyle w:val="TableParagraph"/>
              <w:spacing w:before="94"/>
              <w:ind w:left="2" w:right="242"/>
              <w:rPr>
                <w:sz w:val="20"/>
              </w:rPr>
            </w:pPr>
            <w:r>
              <w:rPr>
                <w:w w:val="99"/>
                <w:sz w:val="20"/>
              </w:rPr>
              <w:t>3</w:t>
            </w:r>
          </w:p>
        </w:tc>
        <w:tc>
          <w:tcPr>
            <w:tcW w:w="737" w:type="dxa"/>
          </w:tcPr>
          <w:p w:rsidR="007D3AD7" w:rsidRDefault="0071018B" w:rsidP="00932EB7">
            <w:pPr>
              <w:pStyle w:val="TableParagraph"/>
              <w:spacing w:before="94"/>
              <w:ind w:left="313" w:right="242"/>
              <w:jc w:val="left"/>
              <w:rPr>
                <w:sz w:val="20"/>
              </w:rPr>
            </w:pPr>
            <w:r>
              <w:rPr>
                <w:w w:val="99"/>
                <w:sz w:val="20"/>
              </w:rPr>
              <w:t>6</w:t>
            </w:r>
          </w:p>
        </w:tc>
        <w:tc>
          <w:tcPr>
            <w:tcW w:w="737" w:type="dxa"/>
          </w:tcPr>
          <w:p w:rsidR="007D3AD7" w:rsidRDefault="0071018B" w:rsidP="00932EB7">
            <w:pPr>
              <w:pStyle w:val="TableParagraph"/>
              <w:spacing w:before="94"/>
              <w:ind w:right="242"/>
              <w:rPr>
                <w:sz w:val="20"/>
              </w:rPr>
            </w:pPr>
            <w:r>
              <w:rPr>
                <w:w w:val="99"/>
                <w:sz w:val="20"/>
              </w:rPr>
              <w:t>3</w:t>
            </w:r>
          </w:p>
        </w:tc>
        <w:tc>
          <w:tcPr>
            <w:tcW w:w="737" w:type="dxa"/>
          </w:tcPr>
          <w:p w:rsidR="007D3AD7" w:rsidRDefault="0071018B" w:rsidP="00932EB7">
            <w:pPr>
              <w:pStyle w:val="TableParagraph"/>
              <w:spacing w:before="94"/>
              <w:ind w:right="242"/>
              <w:rPr>
                <w:sz w:val="20"/>
              </w:rPr>
            </w:pPr>
            <w:r>
              <w:rPr>
                <w:w w:val="99"/>
                <w:sz w:val="20"/>
              </w:rPr>
              <w:t>1</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932EB7">
            <w:pPr>
              <w:pStyle w:val="TableParagraph"/>
              <w:spacing w:before="94"/>
              <w:ind w:left="116" w:right="242"/>
              <w:rPr>
                <w:sz w:val="20"/>
              </w:rPr>
            </w:pPr>
            <w:r>
              <w:rPr>
                <w:sz w:val="20"/>
              </w:rPr>
              <w:t>Объекты ОС, Инвентарные</w:t>
            </w:r>
            <w:r>
              <w:rPr>
                <w:spacing w:val="1"/>
                <w:sz w:val="20"/>
              </w:rPr>
              <w:t xml:space="preserve"> </w:t>
            </w:r>
            <w:r>
              <w:rPr>
                <w:sz w:val="20"/>
              </w:rPr>
              <w:t>группы,</w:t>
            </w:r>
            <w:r>
              <w:rPr>
                <w:spacing w:val="-6"/>
                <w:sz w:val="20"/>
              </w:rPr>
              <w:t xml:space="preserve"> </w:t>
            </w:r>
            <w:r>
              <w:rPr>
                <w:sz w:val="20"/>
              </w:rPr>
              <w:t>Инвентарные</w:t>
            </w:r>
            <w:r>
              <w:rPr>
                <w:spacing w:val="-7"/>
                <w:sz w:val="20"/>
              </w:rPr>
              <w:t xml:space="preserve"> </w:t>
            </w:r>
            <w:r>
              <w:rPr>
                <w:sz w:val="20"/>
              </w:rPr>
              <w:t>номера,</w:t>
            </w:r>
            <w:r>
              <w:rPr>
                <w:spacing w:val="-47"/>
                <w:sz w:val="20"/>
              </w:rPr>
              <w:t xml:space="preserve"> </w:t>
            </w:r>
            <w:r>
              <w:rPr>
                <w:sz w:val="20"/>
              </w:rPr>
              <w:t>Местонахождения объектов</w:t>
            </w:r>
            <w:r>
              <w:rPr>
                <w:spacing w:val="1"/>
                <w:sz w:val="20"/>
              </w:rPr>
              <w:t xml:space="preserve"> </w:t>
            </w:r>
            <w:r>
              <w:rPr>
                <w:sz w:val="20"/>
              </w:rPr>
              <w:t>(адреса,</w:t>
            </w:r>
            <w:r>
              <w:rPr>
                <w:spacing w:val="-2"/>
                <w:sz w:val="20"/>
              </w:rPr>
              <w:t xml:space="preserve"> </w:t>
            </w:r>
            <w:r>
              <w:rPr>
                <w:sz w:val="20"/>
              </w:rPr>
              <w:t>места</w:t>
            </w:r>
            <w:r>
              <w:rPr>
                <w:spacing w:val="-3"/>
                <w:sz w:val="20"/>
              </w:rPr>
              <w:t xml:space="preserve"> </w:t>
            </w:r>
            <w:r>
              <w:rPr>
                <w:sz w:val="20"/>
              </w:rPr>
              <w:t>хранения),</w:t>
            </w:r>
            <w:r>
              <w:rPr>
                <w:spacing w:val="-2"/>
                <w:sz w:val="20"/>
              </w:rPr>
              <w:t xml:space="preserve"> </w:t>
            </w:r>
            <w:r>
              <w:rPr>
                <w:sz w:val="20"/>
              </w:rPr>
              <w:t>ОЛ</w:t>
            </w:r>
          </w:p>
        </w:tc>
      </w:tr>
      <w:tr w:rsidR="007D3AD7">
        <w:trPr>
          <w:trHeight w:val="1125"/>
        </w:trPr>
        <w:tc>
          <w:tcPr>
            <w:tcW w:w="3548" w:type="dxa"/>
          </w:tcPr>
          <w:p w:rsidR="007D3AD7" w:rsidRDefault="0071018B" w:rsidP="00932EB7">
            <w:pPr>
              <w:pStyle w:val="TableParagraph"/>
              <w:ind w:left="85" w:right="242"/>
              <w:rPr>
                <w:sz w:val="20"/>
              </w:rPr>
            </w:pPr>
            <w:r>
              <w:rPr>
                <w:sz w:val="20"/>
              </w:rPr>
              <w:lastRenderedPageBreak/>
              <w:t>Уменьшение</w:t>
            </w:r>
            <w:r>
              <w:rPr>
                <w:spacing w:val="-6"/>
                <w:sz w:val="20"/>
              </w:rPr>
              <w:t xml:space="preserve"> </w:t>
            </w:r>
            <w:r>
              <w:rPr>
                <w:sz w:val="20"/>
              </w:rPr>
              <w:t>стоимости</w:t>
            </w:r>
            <w:r>
              <w:rPr>
                <w:spacing w:val="-7"/>
                <w:sz w:val="20"/>
              </w:rPr>
              <w:t xml:space="preserve"> </w:t>
            </w:r>
            <w:r>
              <w:rPr>
                <w:sz w:val="20"/>
              </w:rPr>
              <w:t>инвентаря</w:t>
            </w:r>
            <w:r>
              <w:rPr>
                <w:spacing w:val="-47"/>
                <w:sz w:val="20"/>
              </w:rPr>
              <w:t xml:space="preserve"> </w:t>
            </w:r>
            <w:r>
              <w:rPr>
                <w:sz w:val="20"/>
              </w:rPr>
              <w:t>производственного</w:t>
            </w:r>
          </w:p>
          <w:p w:rsidR="007D3AD7" w:rsidRDefault="0071018B" w:rsidP="00932EB7">
            <w:pPr>
              <w:pStyle w:val="TableParagraph"/>
              <w:spacing w:before="1"/>
              <w:ind w:left="84" w:right="242"/>
              <w:rPr>
                <w:sz w:val="20"/>
              </w:rPr>
            </w:pPr>
            <w:r>
              <w:rPr>
                <w:sz w:val="20"/>
              </w:rPr>
              <w:t>и</w:t>
            </w:r>
            <w:r>
              <w:rPr>
                <w:spacing w:val="-5"/>
                <w:sz w:val="20"/>
              </w:rPr>
              <w:t xml:space="preserve"> </w:t>
            </w:r>
            <w:r>
              <w:rPr>
                <w:sz w:val="20"/>
              </w:rPr>
              <w:t>хозяйственного</w:t>
            </w:r>
            <w:r>
              <w:rPr>
                <w:spacing w:val="-1"/>
                <w:sz w:val="20"/>
              </w:rPr>
              <w:t xml:space="preserve"> </w:t>
            </w:r>
            <w:r>
              <w:rPr>
                <w:sz w:val="20"/>
              </w:rPr>
              <w:t>-</w:t>
            </w:r>
            <w:r>
              <w:rPr>
                <w:spacing w:val="-5"/>
                <w:sz w:val="20"/>
              </w:rPr>
              <w:t xml:space="preserve"> </w:t>
            </w:r>
            <w:r>
              <w:rPr>
                <w:sz w:val="20"/>
              </w:rPr>
              <w:t>иного</w:t>
            </w:r>
            <w:r>
              <w:rPr>
                <w:spacing w:val="-3"/>
                <w:sz w:val="20"/>
              </w:rPr>
              <w:t xml:space="preserve"> </w:t>
            </w:r>
            <w:r>
              <w:rPr>
                <w:sz w:val="20"/>
              </w:rPr>
              <w:t>движимого</w:t>
            </w:r>
            <w:r>
              <w:rPr>
                <w:spacing w:val="-47"/>
                <w:sz w:val="20"/>
              </w:rPr>
              <w:t xml:space="preserve"> </w:t>
            </w:r>
            <w:r>
              <w:rPr>
                <w:sz w:val="20"/>
              </w:rPr>
              <w:t>имущества</w:t>
            </w:r>
            <w:r>
              <w:rPr>
                <w:spacing w:val="1"/>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6</w:t>
            </w:r>
          </w:p>
        </w:tc>
        <w:tc>
          <w:tcPr>
            <w:tcW w:w="737" w:type="dxa"/>
          </w:tcPr>
          <w:p w:rsidR="007D3AD7" w:rsidRDefault="0071018B" w:rsidP="00932EB7">
            <w:pPr>
              <w:pStyle w:val="TableParagraph"/>
              <w:ind w:right="242"/>
              <w:rPr>
                <w:sz w:val="20"/>
              </w:rPr>
            </w:pPr>
            <w:r>
              <w:rPr>
                <w:w w:val="99"/>
                <w:sz w:val="20"/>
              </w:rPr>
              <w:t>4</w:t>
            </w:r>
          </w:p>
        </w:tc>
        <w:tc>
          <w:tcPr>
            <w:tcW w:w="737" w:type="dxa"/>
          </w:tcPr>
          <w:p w:rsidR="007D3AD7" w:rsidRDefault="0071018B" w:rsidP="00932EB7">
            <w:pPr>
              <w:pStyle w:val="TableParagraph"/>
              <w:ind w:right="242"/>
              <w:rPr>
                <w:sz w:val="20"/>
              </w:rPr>
            </w:pPr>
            <w:r>
              <w:rPr>
                <w:w w:val="99"/>
                <w:sz w:val="20"/>
              </w:rPr>
              <w:t>1</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6" w:right="242"/>
              <w:rPr>
                <w:sz w:val="20"/>
              </w:rPr>
            </w:pPr>
            <w:r>
              <w:rPr>
                <w:sz w:val="20"/>
              </w:rPr>
              <w:t>Объекты ОС, Инвентарные</w:t>
            </w:r>
            <w:r>
              <w:rPr>
                <w:spacing w:val="1"/>
                <w:sz w:val="20"/>
              </w:rPr>
              <w:t xml:space="preserve"> </w:t>
            </w:r>
            <w:r>
              <w:rPr>
                <w:sz w:val="20"/>
              </w:rPr>
              <w:t>группы,</w:t>
            </w:r>
            <w:r>
              <w:rPr>
                <w:spacing w:val="-6"/>
                <w:sz w:val="20"/>
              </w:rPr>
              <w:t xml:space="preserve"> </w:t>
            </w:r>
            <w:r>
              <w:rPr>
                <w:sz w:val="20"/>
              </w:rPr>
              <w:t>Инвентарные</w:t>
            </w:r>
            <w:r>
              <w:rPr>
                <w:spacing w:val="-7"/>
                <w:sz w:val="20"/>
              </w:rPr>
              <w:t xml:space="preserve"> </w:t>
            </w:r>
            <w:r>
              <w:rPr>
                <w:sz w:val="20"/>
              </w:rPr>
              <w:t>номера,</w:t>
            </w:r>
            <w:r>
              <w:rPr>
                <w:spacing w:val="-47"/>
                <w:sz w:val="20"/>
              </w:rPr>
              <w:t xml:space="preserve"> </w:t>
            </w:r>
            <w:r>
              <w:rPr>
                <w:sz w:val="20"/>
              </w:rPr>
              <w:t>Местонахождения объектов</w:t>
            </w:r>
            <w:r>
              <w:rPr>
                <w:spacing w:val="1"/>
                <w:sz w:val="20"/>
              </w:rPr>
              <w:t xml:space="preserve"> </w:t>
            </w:r>
            <w:r>
              <w:rPr>
                <w:sz w:val="20"/>
              </w:rPr>
              <w:t>(адреса,</w:t>
            </w:r>
            <w:r>
              <w:rPr>
                <w:spacing w:val="-2"/>
                <w:sz w:val="20"/>
              </w:rPr>
              <w:t xml:space="preserve"> </w:t>
            </w:r>
            <w:r>
              <w:rPr>
                <w:sz w:val="20"/>
              </w:rPr>
              <w:t>места</w:t>
            </w:r>
            <w:r>
              <w:rPr>
                <w:spacing w:val="-3"/>
                <w:sz w:val="20"/>
              </w:rPr>
              <w:t xml:space="preserve"> </w:t>
            </w:r>
            <w:r>
              <w:rPr>
                <w:sz w:val="20"/>
              </w:rPr>
              <w:t>хранения),</w:t>
            </w:r>
            <w:r>
              <w:rPr>
                <w:spacing w:val="-2"/>
                <w:sz w:val="20"/>
              </w:rPr>
              <w:t xml:space="preserve"> </w:t>
            </w:r>
            <w:r>
              <w:rPr>
                <w:sz w:val="20"/>
              </w:rPr>
              <w:t>ОЛ</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55"/>
        <w:gridCol w:w="569"/>
        <w:gridCol w:w="567"/>
        <w:gridCol w:w="795"/>
        <w:gridCol w:w="737"/>
        <w:gridCol w:w="745"/>
        <w:gridCol w:w="730"/>
        <w:gridCol w:w="737"/>
        <w:gridCol w:w="737"/>
        <w:gridCol w:w="737"/>
        <w:gridCol w:w="596"/>
        <w:gridCol w:w="2835"/>
      </w:tblGrid>
      <w:tr w:rsidR="007D3AD7">
        <w:trPr>
          <w:trHeight w:val="1122"/>
        </w:trPr>
        <w:tc>
          <w:tcPr>
            <w:tcW w:w="3548" w:type="dxa"/>
          </w:tcPr>
          <w:p w:rsidR="007D3AD7" w:rsidRDefault="0071018B" w:rsidP="00932EB7">
            <w:pPr>
              <w:pStyle w:val="TableParagraph"/>
              <w:spacing w:line="229" w:lineRule="exact"/>
              <w:ind w:left="83" w:right="242"/>
              <w:rPr>
                <w:sz w:val="20"/>
              </w:rPr>
            </w:pPr>
            <w:r>
              <w:rPr>
                <w:sz w:val="20"/>
              </w:rPr>
              <w:t>Биологические</w:t>
            </w:r>
            <w:r>
              <w:rPr>
                <w:spacing w:val="-3"/>
                <w:sz w:val="20"/>
              </w:rPr>
              <w:t xml:space="preserve"> </w:t>
            </w:r>
            <w:r>
              <w:rPr>
                <w:sz w:val="20"/>
              </w:rPr>
              <w:t>ресурсы</w:t>
            </w:r>
            <w:r>
              <w:rPr>
                <w:spacing w:val="3"/>
                <w:sz w:val="20"/>
              </w:rPr>
              <w:t xml:space="preserve"> </w:t>
            </w:r>
            <w:r>
              <w:rPr>
                <w:sz w:val="20"/>
              </w:rPr>
              <w:t>-</w:t>
            </w:r>
            <w:r>
              <w:rPr>
                <w:spacing w:val="-4"/>
                <w:sz w:val="20"/>
              </w:rPr>
              <w:t xml:space="preserve"> </w:t>
            </w:r>
            <w:r>
              <w:rPr>
                <w:sz w:val="20"/>
              </w:rPr>
              <w:t>иное</w:t>
            </w:r>
          </w:p>
          <w:p w:rsidR="007D3AD7" w:rsidRDefault="0071018B" w:rsidP="00932EB7">
            <w:pPr>
              <w:pStyle w:val="TableParagraph"/>
              <w:spacing w:before="0" w:line="229" w:lineRule="exact"/>
              <w:ind w:left="79" w:right="242"/>
              <w:rPr>
                <w:sz w:val="20"/>
              </w:rPr>
            </w:pPr>
            <w:r>
              <w:rPr>
                <w:sz w:val="20"/>
              </w:rPr>
              <w:t>движимое</w:t>
            </w:r>
            <w:r>
              <w:rPr>
                <w:spacing w:val="-5"/>
                <w:sz w:val="20"/>
              </w:rPr>
              <w:t xml:space="preserve"> </w:t>
            </w:r>
            <w:r>
              <w:rPr>
                <w:sz w:val="20"/>
              </w:rPr>
              <w:t>имущество</w:t>
            </w:r>
            <w:r>
              <w:rPr>
                <w:spacing w:val="-2"/>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7</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6" w:right="242"/>
              <w:rPr>
                <w:sz w:val="20"/>
              </w:rPr>
            </w:pPr>
            <w:r>
              <w:rPr>
                <w:sz w:val="20"/>
              </w:rPr>
              <w:t>Объекты ОС, Инвентарные</w:t>
            </w:r>
            <w:r>
              <w:rPr>
                <w:spacing w:val="1"/>
                <w:sz w:val="20"/>
              </w:rPr>
              <w:t xml:space="preserve"> </w:t>
            </w:r>
            <w:r>
              <w:rPr>
                <w:sz w:val="20"/>
              </w:rPr>
              <w:t>группы,</w:t>
            </w:r>
            <w:r>
              <w:rPr>
                <w:spacing w:val="-6"/>
                <w:sz w:val="20"/>
              </w:rPr>
              <w:t xml:space="preserve"> </w:t>
            </w:r>
            <w:r>
              <w:rPr>
                <w:sz w:val="20"/>
              </w:rPr>
              <w:t>Инвентарные</w:t>
            </w:r>
            <w:r>
              <w:rPr>
                <w:spacing w:val="-7"/>
                <w:sz w:val="20"/>
              </w:rPr>
              <w:t xml:space="preserve"> </w:t>
            </w:r>
            <w:r>
              <w:rPr>
                <w:sz w:val="20"/>
              </w:rPr>
              <w:t>номера,</w:t>
            </w:r>
            <w:r>
              <w:rPr>
                <w:spacing w:val="-47"/>
                <w:sz w:val="20"/>
              </w:rPr>
              <w:t xml:space="preserve"> </w:t>
            </w:r>
            <w:r>
              <w:rPr>
                <w:sz w:val="20"/>
              </w:rPr>
              <w:t>Местонахождения объектов</w:t>
            </w:r>
            <w:r>
              <w:rPr>
                <w:spacing w:val="1"/>
                <w:sz w:val="20"/>
              </w:rPr>
              <w:t xml:space="preserve"> </w:t>
            </w:r>
            <w:r>
              <w:rPr>
                <w:sz w:val="20"/>
              </w:rPr>
              <w:t>(адреса,</w:t>
            </w:r>
            <w:r>
              <w:rPr>
                <w:spacing w:val="-2"/>
                <w:sz w:val="20"/>
              </w:rPr>
              <w:t xml:space="preserve"> </w:t>
            </w:r>
            <w:r>
              <w:rPr>
                <w:sz w:val="20"/>
              </w:rPr>
              <w:t>места</w:t>
            </w:r>
            <w:r>
              <w:rPr>
                <w:spacing w:val="-3"/>
                <w:sz w:val="20"/>
              </w:rPr>
              <w:t xml:space="preserve"> </w:t>
            </w:r>
            <w:r>
              <w:rPr>
                <w:sz w:val="20"/>
              </w:rPr>
              <w:t>хранения),</w:t>
            </w:r>
            <w:r>
              <w:rPr>
                <w:spacing w:val="-2"/>
                <w:sz w:val="20"/>
              </w:rPr>
              <w:t xml:space="preserve"> </w:t>
            </w:r>
            <w:r>
              <w:rPr>
                <w:sz w:val="20"/>
              </w:rPr>
              <w:t>ОЛ</w:t>
            </w:r>
          </w:p>
        </w:tc>
      </w:tr>
      <w:tr w:rsidR="007D3AD7">
        <w:trPr>
          <w:trHeight w:val="1125"/>
        </w:trPr>
        <w:tc>
          <w:tcPr>
            <w:tcW w:w="3548" w:type="dxa"/>
          </w:tcPr>
          <w:p w:rsidR="007D3AD7" w:rsidRDefault="0071018B" w:rsidP="00932EB7">
            <w:pPr>
              <w:pStyle w:val="TableParagraph"/>
              <w:ind w:left="67" w:right="242" w:firstLine="1"/>
              <w:rPr>
                <w:sz w:val="20"/>
              </w:rPr>
            </w:pPr>
            <w:r>
              <w:rPr>
                <w:sz w:val="20"/>
              </w:rPr>
              <w:t>Увеличение стоимости биологических</w:t>
            </w:r>
            <w:r>
              <w:rPr>
                <w:spacing w:val="1"/>
                <w:sz w:val="20"/>
              </w:rPr>
              <w:t xml:space="preserve"> </w:t>
            </w:r>
            <w:r>
              <w:rPr>
                <w:sz w:val="20"/>
              </w:rPr>
              <w:t>ресурсов</w:t>
            </w:r>
            <w:r>
              <w:rPr>
                <w:spacing w:val="-3"/>
                <w:sz w:val="20"/>
              </w:rPr>
              <w:t xml:space="preserve"> </w:t>
            </w:r>
            <w:r>
              <w:rPr>
                <w:sz w:val="20"/>
              </w:rPr>
              <w:t>-</w:t>
            </w:r>
            <w:r>
              <w:rPr>
                <w:spacing w:val="-6"/>
                <w:sz w:val="20"/>
              </w:rPr>
              <w:t xml:space="preserve"> </w:t>
            </w:r>
            <w:r>
              <w:rPr>
                <w:sz w:val="20"/>
              </w:rPr>
              <w:t>иного</w:t>
            </w:r>
            <w:r>
              <w:rPr>
                <w:spacing w:val="-4"/>
                <w:sz w:val="20"/>
              </w:rPr>
              <w:t xml:space="preserve"> </w:t>
            </w:r>
            <w:r>
              <w:rPr>
                <w:sz w:val="20"/>
              </w:rPr>
              <w:t>движимого</w:t>
            </w:r>
            <w:r>
              <w:rPr>
                <w:spacing w:val="-3"/>
                <w:sz w:val="20"/>
              </w:rPr>
              <w:t xml:space="preserve"> </w:t>
            </w:r>
            <w:r>
              <w:rPr>
                <w:sz w:val="20"/>
              </w:rPr>
              <w:t>имущества</w:t>
            </w:r>
            <w:r>
              <w:rPr>
                <w:spacing w:val="-47"/>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7</w:t>
            </w:r>
          </w:p>
        </w:tc>
        <w:tc>
          <w:tcPr>
            <w:tcW w:w="737" w:type="dxa"/>
          </w:tcPr>
          <w:p w:rsidR="007D3AD7" w:rsidRDefault="0071018B" w:rsidP="00932EB7">
            <w:pPr>
              <w:pStyle w:val="TableParagraph"/>
              <w:ind w:right="242"/>
              <w:rPr>
                <w:sz w:val="20"/>
              </w:rPr>
            </w:pPr>
            <w:r>
              <w:rPr>
                <w:w w:val="99"/>
                <w:sz w:val="20"/>
              </w:rPr>
              <w:t>3</w:t>
            </w:r>
          </w:p>
        </w:tc>
        <w:tc>
          <w:tcPr>
            <w:tcW w:w="737" w:type="dxa"/>
          </w:tcPr>
          <w:p w:rsidR="007D3AD7" w:rsidRDefault="0071018B" w:rsidP="00932EB7">
            <w:pPr>
              <w:pStyle w:val="TableParagraph"/>
              <w:ind w:right="242"/>
              <w:rPr>
                <w:sz w:val="20"/>
              </w:rPr>
            </w:pPr>
            <w:r>
              <w:rPr>
                <w:w w:val="99"/>
                <w:sz w:val="20"/>
              </w:rPr>
              <w:t>1</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6" w:right="242"/>
              <w:rPr>
                <w:sz w:val="20"/>
              </w:rPr>
            </w:pPr>
            <w:r>
              <w:rPr>
                <w:sz w:val="20"/>
              </w:rPr>
              <w:t>Объекты ОС, Инвентарные</w:t>
            </w:r>
            <w:r>
              <w:rPr>
                <w:spacing w:val="1"/>
                <w:sz w:val="20"/>
              </w:rPr>
              <w:t xml:space="preserve"> </w:t>
            </w:r>
            <w:r>
              <w:rPr>
                <w:sz w:val="20"/>
              </w:rPr>
              <w:t>группы,</w:t>
            </w:r>
            <w:r>
              <w:rPr>
                <w:spacing w:val="-6"/>
                <w:sz w:val="20"/>
              </w:rPr>
              <w:t xml:space="preserve"> </w:t>
            </w:r>
            <w:r>
              <w:rPr>
                <w:sz w:val="20"/>
              </w:rPr>
              <w:t>Инвентарные</w:t>
            </w:r>
            <w:r>
              <w:rPr>
                <w:spacing w:val="-7"/>
                <w:sz w:val="20"/>
              </w:rPr>
              <w:t xml:space="preserve"> </w:t>
            </w:r>
            <w:r>
              <w:rPr>
                <w:sz w:val="20"/>
              </w:rPr>
              <w:t>номера,</w:t>
            </w:r>
            <w:r>
              <w:rPr>
                <w:spacing w:val="-47"/>
                <w:sz w:val="20"/>
              </w:rPr>
              <w:t xml:space="preserve"> </w:t>
            </w:r>
            <w:r>
              <w:rPr>
                <w:sz w:val="20"/>
              </w:rPr>
              <w:t>Местонахождения объектов</w:t>
            </w:r>
            <w:r>
              <w:rPr>
                <w:spacing w:val="1"/>
                <w:sz w:val="20"/>
              </w:rPr>
              <w:t xml:space="preserve"> </w:t>
            </w:r>
            <w:r>
              <w:rPr>
                <w:sz w:val="20"/>
              </w:rPr>
              <w:t>(адреса,</w:t>
            </w:r>
            <w:r>
              <w:rPr>
                <w:spacing w:val="-2"/>
                <w:sz w:val="20"/>
              </w:rPr>
              <w:t xml:space="preserve"> </w:t>
            </w:r>
            <w:r>
              <w:rPr>
                <w:sz w:val="20"/>
              </w:rPr>
              <w:t>места</w:t>
            </w:r>
            <w:r>
              <w:rPr>
                <w:spacing w:val="-3"/>
                <w:sz w:val="20"/>
              </w:rPr>
              <w:t xml:space="preserve"> </w:t>
            </w:r>
            <w:r>
              <w:rPr>
                <w:sz w:val="20"/>
              </w:rPr>
              <w:t>хранения),</w:t>
            </w:r>
            <w:r>
              <w:rPr>
                <w:spacing w:val="-2"/>
                <w:sz w:val="20"/>
              </w:rPr>
              <w:t xml:space="preserve"> </w:t>
            </w:r>
            <w:r>
              <w:rPr>
                <w:sz w:val="20"/>
              </w:rPr>
              <w:t>ОЛ</w:t>
            </w:r>
          </w:p>
        </w:tc>
      </w:tr>
      <w:tr w:rsidR="007D3AD7">
        <w:trPr>
          <w:trHeight w:val="1122"/>
        </w:trPr>
        <w:tc>
          <w:tcPr>
            <w:tcW w:w="3548" w:type="dxa"/>
          </w:tcPr>
          <w:p w:rsidR="007D3AD7" w:rsidRDefault="0071018B" w:rsidP="00932EB7">
            <w:pPr>
              <w:pStyle w:val="TableParagraph"/>
              <w:ind w:left="67" w:right="242" w:firstLine="1"/>
              <w:rPr>
                <w:sz w:val="20"/>
              </w:rPr>
            </w:pPr>
            <w:r>
              <w:rPr>
                <w:sz w:val="20"/>
              </w:rPr>
              <w:t>Уменьшение стоимости биологических</w:t>
            </w:r>
            <w:r>
              <w:rPr>
                <w:spacing w:val="-47"/>
                <w:sz w:val="20"/>
              </w:rPr>
              <w:t xml:space="preserve"> </w:t>
            </w:r>
            <w:r>
              <w:rPr>
                <w:sz w:val="20"/>
              </w:rPr>
              <w:t>ресурсов</w:t>
            </w:r>
            <w:r>
              <w:rPr>
                <w:spacing w:val="-3"/>
                <w:sz w:val="20"/>
              </w:rPr>
              <w:t xml:space="preserve"> </w:t>
            </w:r>
            <w:r>
              <w:rPr>
                <w:sz w:val="20"/>
              </w:rPr>
              <w:t>-</w:t>
            </w:r>
            <w:r>
              <w:rPr>
                <w:spacing w:val="-6"/>
                <w:sz w:val="20"/>
              </w:rPr>
              <w:t xml:space="preserve"> </w:t>
            </w:r>
            <w:r>
              <w:rPr>
                <w:sz w:val="20"/>
              </w:rPr>
              <w:t>иного</w:t>
            </w:r>
            <w:r>
              <w:rPr>
                <w:spacing w:val="-4"/>
                <w:sz w:val="20"/>
              </w:rPr>
              <w:t xml:space="preserve"> </w:t>
            </w:r>
            <w:r>
              <w:rPr>
                <w:sz w:val="20"/>
              </w:rPr>
              <w:t>движимого</w:t>
            </w:r>
            <w:r>
              <w:rPr>
                <w:spacing w:val="-3"/>
                <w:sz w:val="20"/>
              </w:rPr>
              <w:t xml:space="preserve"> </w:t>
            </w:r>
            <w:r>
              <w:rPr>
                <w:sz w:val="20"/>
              </w:rPr>
              <w:t>имущества</w:t>
            </w:r>
            <w:r>
              <w:rPr>
                <w:spacing w:val="-47"/>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7</w:t>
            </w:r>
          </w:p>
        </w:tc>
        <w:tc>
          <w:tcPr>
            <w:tcW w:w="737" w:type="dxa"/>
          </w:tcPr>
          <w:p w:rsidR="007D3AD7" w:rsidRDefault="0071018B" w:rsidP="00932EB7">
            <w:pPr>
              <w:pStyle w:val="TableParagraph"/>
              <w:ind w:right="242"/>
              <w:rPr>
                <w:sz w:val="20"/>
              </w:rPr>
            </w:pPr>
            <w:r>
              <w:rPr>
                <w:w w:val="99"/>
                <w:sz w:val="20"/>
              </w:rPr>
              <w:t>4</w:t>
            </w:r>
          </w:p>
        </w:tc>
        <w:tc>
          <w:tcPr>
            <w:tcW w:w="737" w:type="dxa"/>
          </w:tcPr>
          <w:p w:rsidR="007D3AD7" w:rsidRDefault="0071018B" w:rsidP="00932EB7">
            <w:pPr>
              <w:pStyle w:val="TableParagraph"/>
              <w:ind w:right="242"/>
              <w:rPr>
                <w:sz w:val="20"/>
              </w:rPr>
            </w:pPr>
            <w:r>
              <w:rPr>
                <w:w w:val="99"/>
                <w:sz w:val="20"/>
              </w:rPr>
              <w:t>1</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6" w:right="242"/>
              <w:rPr>
                <w:sz w:val="20"/>
              </w:rPr>
            </w:pPr>
            <w:r>
              <w:rPr>
                <w:sz w:val="20"/>
              </w:rPr>
              <w:t>Объекты ОС, Инвентарные</w:t>
            </w:r>
            <w:r>
              <w:rPr>
                <w:spacing w:val="1"/>
                <w:sz w:val="20"/>
              </w:rPr>
              <w:t xml:space="preserve"> </w:t>
            </w:r>
            <w:r>
              <w:rPr>
                <w:sz w:val="20"/>
              </w:rPr>
              <w:t>группы,</w:t>
            </w:r>
            <w:r>
              <w:rPr>
                <w:spacing w:val="-6"/>
                <w:sz w:val="20"/>
              </w:rPr>
              <w:t xml:space="preserve"> </w:t>
            </w:r>
            <w:r>
              <w:rPr>
                <w:sz w:val="20"/>
              </w:rPr>
              <w:t>Инвентарные</w:t>
            </w:r>
            <w:r>
              <w:rPr>
                <w:spacing w:val="-7"/>
                <w:sz w:val="20"/>
              </w:rPr>
              <w:t xml:space="preserve"> </w:t>
            </w:r>
            <w:r>
              <w:rPr>
                <w:sz w:val="20"/>
              </w:rPr>
              <w:t>номера,</w:t>
            </w:r>
            <w:r>
              <w:rPr>
                <w:spacing w:val="-47"/>
                <w:sz w:val="20"/>
              </w:rPr>
              <w:t xml:space="preserve"> </w:t>
            </w:r>
            <w:r>
              <w:rPr>
                <w:sz w:val="20"/>
              </w:rPr>
              <w:t>Местонахождения объектов</w:t>
            </w:r>
            <w:r>
              <w:rPr>
                <w:spacing w:val="1"/>
                <w:sz w:val="20"/>
              </w:rPr>
              <w:t xml:space="preserve"> </w:t>
            </w:r>
            <w:r>
              <w:rPr>
                <w:sz w:val="20"/>
              </w:rPr>
              <w:t>(адреса,</w:t>
            </w:r>
            <w:r>
              <w:rPr>
                <w:spacing w:val="-2"/>
                <w:sz w:val="20"/>
              </w:rPr>
              <w:t xml:space="preserve"> </w:t>
            </w:r>
            <w:r>
              <w:rPr>
                <w:sz w:val="20"/>
              </w:rPr>
              <w:t>места</w:t>
            </w:r>
            <w:r>
              <w:rPr>
                <w:spacing w:val="-3"/>
                <w:sz w:val="20"/>
              </w:rPr>
              <w:t xml:space="preserve"> </w:t>
            </w:r>
            <w:r>
              <w:rPr>
                <w:sz w:val="20"/>
              </w:rPr>
              <w:t>хранения),</w:t>
            </w:r>
            <w:r>
              <w:rPr>
                <w:spacing w:val="-2"/>
                <w:sz w:val="20"/>
              </w:rPr>
              <w:t xml:space="preserve"> </w:t>
            </w:r>
            <w:r>
              <w:rPr>
                <w:sz w:val="20"/>
              </w:rPr>
              <w:t>ОЛ</w:t>
            </w:r>
          </w:p>
        </w:tc>
      </w:tr>
      <w:tr w:rsidR="007D3AD7">
        <w:trPr>
          <w:trHeight w:val="1125"/>
        </w:trPr>
        <w:tc>
          <w:tcPr>
            <w:tcW w:w="3548" w:type="dxa"/>
          </w:tcPr>
          <w:p w:rsidR="007D3AD7" w:rsidRDefault="0071018B" w:rsidP="00932EB7">
            <w:pPr>
              <w:pStyle w:val="TableParagraph"/>
              <w:ind w:left="306" w:right="242" w:firstLine="33"/>
              <w:jc w:val="left"/>
              <w:rPr>
                <w:sz w:val="20"/>
              </w:rPr>
            </w:pPr>
            <w:r>
              <w:rPr>
                <w:sz w:val="20"/>
              </w:rPr>
              <w:t>Прочие основные средства - иное</w:t>
            </w:r>
            <w:r>
              <w:rPr>
                <w:spacing w:val="-47"/>
                <w:sz w:val="20"/>
              </w:rPr>
              <w:t xml:space="preserve"> </w:t>
            </w:r>
            <w:r>
              <w:rPr>
                <w:sz w:val="20"/>
              </w:rPr>
              <w:t>движимое</w:t>
            </w:r>
            <w:r>
              <w:rPr>
                <w:spacing w:val="-8"/>
                <w:sz w:val="20"/>
              </w:rPr>
              <w:t xml:space="preserve"> </w:t>
            </w:r>
            <w:r>
              <w:rPr>
                <w:sz w:val="20"/>
              </w:rPr>
              <w:t>имущество</w:t>
            </w:r>
            <w:r>
              <w:rPr>
                <w:spacing w:val="-4"/>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8</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6" w:right="242"/>
              <w:rPr>
                <w:sz w:val="20"/>
              </w:rPr>
            </w:pPr>
            <w:r>
              <w:rPr>
                <w:sz w:val="20"/>
              </w:rPr>
              <w:t>Объекты ОС, Инвентарные</w:t>
            </w:r>
            <w:r>
              <w:rPr>
                <w:spacing w:val="1"/>
                <w:sz w:val="20"/>
              </w:rPr>
              <w:t xml:space="preserve"> </w:t>
            </w:r>
            <w:r>
              <w:rPr>
                <w:sz w:val="20"/>
              </w:rPr>
              <w:t>группы,</w:t>
            </w:r>
            <w:r>
              <w:rPr>
                <w:spacing w:val="-6"/>
                <w:sz w:val="20"/>
              </w:rPr>
              <w:t xml:space="preserve"> </w:t>
            </w:r>
            <w:r>
              <w:rPr>
                <w:sz w:val="20"/>
              </w:rPr>
              <w:t>Инвентарные</w:t>
            </w:r>
            <w:r>
              <w:rPr>
                <w:spacing w:val="-7"/>
                <w:sz w:val="20"/>
              </w:rPr>
              <w:t xml:space="preserve"> </w:t>
            </w:r>
            <w:r>
              <w:rPr>
                <w:sz w:val="20"/>
              </w:rPr>
              <w:t>номера,</w:t>
            </w:r>
            <w:r>
              <w:rPr>
                <w:spacing w:val="-47"/>
                <w:sz w:val="20"/>
              </w:rPr>
              <w:t xml:space="preserve"> </w:t>
            </w:r>
            <w:r>
              <w:rPr>
                <w:sz w:val="20"/>
              </w:rPr>
              <w:t>Местонахождения объектов</w:t>
            </w:r>
            <w:r>
              <w:rPr>
                <w:spacing w:val="1"/>
                <w:sz w:val="20"/>
              </w:rPr>
              <w:t xml:space="preserve"> </w:t>
            </w:r>
            <w:r>
              <w:rPr>
                <w:sz w:val="20"/>
              </w:rPr>
              <w:t>(адреса,</w:t>
            </w:r>
            <w:r>
              <w:rPr>
                <w:spacing w:val="-2"/>
                <w:sz w:val="20"/>
              </w:rPr>
              <w:t xml:space="preserve"> </w:t>
            </w:r>
            <w:r>
              <w:rPr>
                <w:sz w:val="20"/>
              </w:rPr>
              <w:t>места</w:t>
            </w:r>
            <w:r>
              <w:rPr>
                <w:spacing w:val="-3"/>
                <w:sz w:val="20"/>
              </w:rPr>
              <w:t xml:space="preserve"> </w:t>
            </w:r>
            <w:r>
              <w:rPr>
                <w:sz w:val="20"/>
              </w:rPr>
              <w:t>хранения),</w:t>
            </w:r>
            <w:r>
              <w:rPr>
                <w:spacing w:val="-2"/>
                <w:sz w:val="20"/>
              </w:rPr>
              <w:t xml:space="preserve"> </w:t>
            </w:r>
            <w:r>
              <w:rPr>
                <w:sz w:val="20"/>
              </w:rPr>
              <w:t>ОЛ</w:t>
            </w:r>
          </w:p>
        </w:tc>
      </w:tr>
      <w:tr w:rsidR="007D3AD7">
        <w:trPr>
          <w:trHeight w:val="1122"/>
        </w:trPr>
        <w:tc>
          <w:tcPr>
            <w:tcW w:w="3548" w:type="dxa"/>
          </w:tcPr>
          <w:p w:rsidR="007D3AD7" w:rsidRDefault="0071018B" w:rsidP="00932EB7">
            <w:pPr>
              <w:pStyle w:val="TableParagraph"/>
              <w:spacing w:line="229" w:lineRule="exact"/>
              <w:ind w:left="83" w:right="242"/>
              <w:rPr>
                <w:sz w:val="20"/>
              </w:rPr>
            </w:pPr>
            <w:r>
              <w:rPr>
                <w:sz w:val="20"/>
              </w:rPr>
              <w:t>Увеличение</w:t>
            </w:r>
            <w:r>
              <w:rPr>
                <w:spacing w:val="-4"/>
                <w:sz w:val="20"/>
              </w:rPr>
              <w:t xml:space="preserve"> </w:t>
            </w:r>
            <w:r>
              <w:rPr>
                <w:sz w:val="20"/>
              </w:rPr>
              <w:t>стоимости</w:t>
            </w:r>
            <w:r>
              <w:rPr>
                <w:spacing w:val="-5"/>
                <w:sz w:val="20"/>
              </w:rPr>
              <w:t xml:space="preserve"> </w:t>
            </w:r>
            <w:r>
              <w:rPr>
                <w:sz w:val="20"/>
              </w:rPr>
              <w:t>прочих</w:t>
            </w:r>
          </w:p>
          <w:p w:rsidR="007D3AD7" w:rsidRDefault="0071018B" w:rsidP="00932EB7">
            <w:pPr>
              <w:pStyle w:val="TableParagraph"/>
              <w:spacing w:before="0"/>
              <w:ind w:left="81" w:right="242"/>
              <w:rPr>
                <w:sz w:val="20"/>
              </w:rPr>
            </w:pPr>
            <w:r>
              <w:rPr>
                <w:sz w:val="20"/>
              </w:rPr>
              <w:t>основных</w:t>
            </w:r>
            <w:r>
              <w:rPr>
                <w:spacing w:val="-5"/>
                <w:sz w:val="20"/>
              </w:rPr>
              <w:t xml:space="preserve"> </w:t>
            </w:r>
            <w:r>
              <w:rPr>
                <w:sz w:val="20"/>
              </w:rPr>
              <w:t>средств -</w:t>
            </w:r>
            <w:r>
              <w:rPr>
                <w:spacing w:val="-5"/>
                <w:sz w:val="20"/>
              </w:rPr>
              <w:t xml:space="preserve"> </w:t>
            </w:r>
            <w:r>
              <w:rPr>
                <w:sz w:val="20"/>
              </w:rPr>
              <w:t>иного</w:t>
            </w:r>
            <w:r>
              <w:rPr>
                <w:spacing w:val="-3"/>
                <w:sz w:val="20"/>
              </w:rPr>
              <w:t xml:space="preserve"> </w:t>
            </w:r>
            <w:r>
              <w:rPr>
                <w:sz w:val="20"/>
              </w:rPr>
              <w:t>движимого</w:t>
            </w:r>
            <w:r>
              <w:rPr>
                <w:spacing w:val="-47"/>
                <w:sz w:val="20"/>
              </w:rPr>
              <w:t xml:space="preserve"> </w:t>
            </w:r>
            <w:r>
              <w:rPr>
                <w:sz w:val="20"/>
              </w:rPr>
              <w:t>имущества</w:t>
            </w:r>
            <w:r>
              <w:rPr>
                <w:spacing w:val="1"/>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8</w:t>
            </w:r>
          </w:p>
        </w:tc>
        <w:tc>
          <w:tcPr>
            <w:tcW w:w="737" w:type="dxa"/>
          </w:tcPr>
          <w:p w:rsidR="007D3AD7" w:rsidRDefault="0071018B" w:rsidP="00932EB7">
            <w:pPr>
              <w:pStyle w:val="TableParagraph"/>
              <w:ind w:right="242"/>
              <w:rPr>
                <w:sz w:val="20"/>
              </w:rPr>
            </w:pPr>
            <w:r>
              <w:rPr>
                <w:w w:val="99"/>
                <w:sz w:val="20"/>
              </w:rPr>
              <w:t>3</w:t>
            </w:r>
          </w:p>
        </w:tc>
        <w:tc>
          <w:tcPr>
            <w:tcW w:w="737" w:type="dxa"/>
          </w:tcPr>
          <w:p w:rsidR="007D3AD7" w:rsidRDefault="0071018B" w:rsidP="00932EB7">
            <w:pPr>
              <w:pStyle w:val="TableParagraph"/>
              <w:ind w:right="242"/>
              <w:rPr>
                <w:sz w:val="20"/>
              </w:rPr>
            </w:pPr>
            <w:r>
              <w:rPr>
                <w:w w:val="99"/>
                <w:sz w:val="20"/>
              </w:rPr>
              <w:t>1</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6" w:right="242"/>
              <w:rPr>
                <w:sz w:val="20"/>
              </w:rPr>
            </w:pPr>
            <w:r>
              <w:rPr>
                <w:sz w:val="20"/>
              </w:rPr>
              <w:t>Объекты ОС, Инвентарные</w:t>
            </w:r>
            <w:r>
              <w:rPr>
                <w:spacing w:val="1"/>
                <w:sz w:val="20"/>
              </w:rPr>
              <w:t xml:space="preserve"> </w:t>
            </w:r>
            <w:r>
              <w:rPr>
                <w:sz w:val="20"/>
              </w:rPr>
              <w:t>группы,</w:t>
            </w:r>
            <w:r>
              <w:rPr>
                <w:spacing w:val="-6"/>
                <w:sz w:val="20"/>
              </w:rPr>
              <w:t xml:space="preserve"> </w:t>
            </w:r>
            <w:r>
              <w:rPr>
                <w:sz w:val="20"/>
              </w:rPr>
              <w:t>Инвентарные</w:t>
            </w:r>
            <w:r>
              <w:rPr>
                <w:spacing w:val="-7"/>
                <w:sz w:val="20"/>
              </w:rPr>
              <w:t xml:space="preserve"> </w:t>
            </w:r>
            <w:r>
              <w:rPr>
                <w:sz w:val="20"/>
              </w:rPr>
              <w:t>номера,</w:t>
            </w:r>
            <w:r>
              <w:rPr>
                <w:spacing w:val="-47"/>
                <w:sz w:val="20"/>
              </w:rPr>
              <w:t xml:space="preserve"> </w:t>
            </w:r>
            <w:r>
              <w:rPr>
                <w:sz w:val="20"/>
              </w:rPr>
              <w:t>Местонахождения объектов</w:t>
            </w:r>
            <w:r>
              <w:rPr>
                <w:spacing w:val="1"/>
                <w:sz w:val="20"/>
              </w:rPr>
              <w:t xml:space="preserve"> </w:t>
            </w:r>
            <w:r>
              <w:rPr>
                <w:sz w:val="20"/>
              </w:rPr>
              <w:t>(адреса,</w:t>
            </w:r>
            <w:r>
              <w:rPr>
                <w:spacing w:val="-2"/>
                <w:sz w:val="20"/>
              </w:rPr>
              <w:t xml:space="preserve"> </w:t>
            </w:r>
            <w:r>
              <w:rPr>
                <w:sz w:val="20"/>
              </w:rPr>
              <w:t>места</w:t>
            </w:r>
            <w:r>
              <w:rPr>
                <w:spacing w:val="-3"/>
                <w:sz w:val="20"/>
              </w:rPr>
              <w:t xml:space="preserve"> </w:t>
            </w:r>
            <w:r>
              <w:rPr>
                <w:sz w:val="20"/>
              </w:rPr>
              <w:t>хранения),</w:t>
            </w:r>
            <w:r>
              <w:rPr>
                <w:spacing w:val="-2"/>
                <w:sz w:val="20"/>
              </w:rPr>
              <w:t xml:space="preserve"> </w:t>
            </w:r>
            <w:r>
              <w:rPr>
                <w:sz w:val="20"/>
              </w:rPr>
              <w:t>ОЛ</w:t>
            </w:r>
          </w:p>
        </w:tc>
      </w:tr>
      <w:tr w:rsidR="007D3AD7">
        <w:trPr>
          <w:trHeight w:val="1125"/>
        </w:trPr>
        <w:tc>
          <w:tcPr>
            <w:tcW w:w="3548" w:type="dxa"/>
          </w:tcPr>
          <w:p w:rsidR="007D3AD7" w:rsidRDefault="0071018B" w:rsidP="00932EB7">
            <w:pPr>
              <w:pStyle w:val="TableParagraph"/>
              <w:ind w:left="83" w:right="242"/>
              <w:rPr>
                <w:sz w:val="20"/>
              </w:rPr>
            </w:pPr>
            <w:r>
              <w:rPr>
                <w:sz w:val="20"/>
              </w:rPr>
              <w:t>Уменьшение</w:t>
            </w:r>
            <w:r>
              <w:rPr>
                <w:spacing w:val="-5"/>
                <w:sz w:val="20"/>
              </w:rPr>
              <w:t xml:space="preserve"> </w:t>
            </w:r>
            <w:r>
              <w:rPr>
                <w:sz w:val="20"/>
              </w:rPr>
              <w:t>стоимости</w:t>
            </w:r>
            <w:r>
              <w:rPr>
                <w:spacing w:val="-5"/>
                <w:sz w:val="20"/>
              </w:rPr>
              <w:t xml:space="preserve"> </w:t>
            </w:r>
            <w:r>
              <w:rPr>
                <w:sz w:val="20"/>
              </w:rPr>
              <w:t>прочих</w:t>
            </w:r>
          </w:p>
          <w:p w:rsidR="007D3AD7" w:rsidRDefault="0071018B" w:rsidP="00932EB7">
            <w:pPr>
              <w:pStyle w:val="TableParagraph"/>
              <w:spacing w:before="0"/>
              <w:ind w:left="81" w:right="242"/>
              <w:rPr>
                <w:sz w:val="20"/>
              </w:rPr>
            </w:pPr>
            <w:r>
              <w:rPr>
                <w:sz w:val="20"/>
              </w:rPr>
              <w:t>основных</w:t>
            </w:r>
            <w:r>
              <w:rPr>
                <w:spacing w:val="-5"/>
                <w:sz w:val="20"/>
              </w:rPr>
              <w:t xml:space="preserve"> </w:t>
            </w:r>
            <w:r>
              <w:rPr>
                <w:sz w:val="20"/>
              </w:rPr>
              <w:t>средств -</w:t>
            </w:r>
            <w:r>
              <w:rPr>
                <w:spacing w:val="-5"/>
                <w:sz w:val="20"/>
              </w:rPr>
              <w:t xml:space="preserve"> </w:t>
            </w:r>
            <w:r>
              <w:rPr>
                <w:sz w:val="20"/>
              </w:rPr>
              <w:t>иного</w:t>
            </w:r>
            <w:r>
              <w:rPr>
                <w:spacing w:val="-3"/>
                <w:sz w:val="20"/>
              </w:rPr>
              <w:t xml:space="preserve"> </w:t>
            </w:r>
            <w:r>
              <w:rPr>
                <w:sz w:val="20"/>
              </w:rPr>
              <w:t>движимого</w:t>
            </w:r>
            <w:r>
              <w:rPr>
                <w:spacing w:val="-47"/>
                <w:sz w:val="20"/>
              </w:rPr>
              <w:t xml:space="preserve"> </w:t>
            </w:r>
            <w:r>
              <w:rPr>
                <w:sz w:val="20"/>
              </w:rPr>
              <w:t>имущества</w:t>
            </w:r>
            <w:r>
              <w:rPr>
                <w:spacing w:val="1"/>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8</w:t>
            </w:r>
          </w:p>
        </w:tc>
        <w:tc>
          <w:tcPr>
            <w:tcW w:w="737" w:type="dxa"/>
          </w:tcPr>
          <w:p w:rsidR="007D3AD7" w:rsidRDefault="0071018B" w:rsidP="00932EB7">
            <w:pPr>
              <w:pStyle w:val="TableParagraph"/>
              <w:ind w:right="242"/>
              <w:rPr>
                <w:sz w:val="20"/>
              </w:rPr>
            </w:pPr>
            <w:r>
              <w:rPr>
                <w:w w:val="99"/>
                <w:sz w:val="20"/>
              </w:rPr>
              <w:t>4</w:t>
            </w:r>
          </w:p>
        </w:tc>
        <w:tc>
          <w:tcPr>
            <w:tcW w:w="737" w:type="dxa"/>
          </w:tcPr>
          <w:p w:rsidR="007D3AD7" w:rsidRDefault="0071018B" w:rsidP="00932EB7">
            <w:pPr>
              <w:pStyle w:val="TableParagraph"/>
              <w:ind w:right="242"/>
              <w:rPr>
                <w:sz w:val="20"/>
              </w:rPr>
            </w:pPr>
            <w:r>
              <w:rPr>
                <w:w w:val="99"/>
                <w:sz w:val="20"/>
              </w:rPr>
              <w:t>1</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6" w:right="242"/>
              <w:rPr>
                <w:sz w:val="20"/>
              </w:rPr>
            </w:pPr>
            <w:r>
              <w:rPr>
                <w:sz w:val="20"/>
              </w:rPr>
              <w:t>Объекты ОС, Инвентарные</w:t>
            </w:r>
            <w:r>
              <w:rPr>
                <w:spacing w:val="1"/>
                <w:sz w:val="20"/>
              </w:rPr>
              <w:t xml:space="preserve"> </w:t>
            </w:r>
            <w:r>
              <w:rPr>
                <w:sz w:val="20"/>
              </w:rPr>
              <w:t>группы,</w:t>
            </w:r>
            <w:r>
              <w:rPr>
                <w:spacing w:val="-6"/>
                <w:sz w:val="20"/>
              </w:rPr>
              <w:t xml:space="preserve"> </w:t>
            </w:r>
            <w:r>
              <w:rPr>
                <w:sz w:val="20"/>
              </w:rPr>
              <w:t>Инвентарные</w:t>
            </w:r>
            <w:r>
              <w:rPr>
                <w:spacing w:val="-7"/>
                <w:sz w:val="20"/>
              </w:rPr>
              <w:t xml:space="preserve"> </w:t>
            </w:r>
            <w:r>
              <w:rPr>
                <w:sz w:val="20"/>
              </w:rPr>
              <w:t>номера,</w:t>
            </w:r>
            <w:r>
              <w:rPr>
                <w:spacing w:val="-47"/>
                <w:sz w:val="20"/>
              </w:rPr>
              <w:t xml:space="preserve"> </w:t>
            </w:r>
            <w:r>
              <w:rPr>
                <w:sz w:val="20"/>
              </w:rPr>
              <w:t>Местонахождения объектов</w:t>
            </w:r>
            <w:r>
              <w:rPr>
                <w:spacing w:val="1"/>
                <w:sz w:val="20"/>
              </w:rPr>
              <w:t xml:space="preserve"> </w:t>
            </w:r>
            <w:r>
              <w:rPr>
                <w:sz w:val="20"/>
              </w:rPr>
              <w:t>(адреса,</w:t>
            </w:r>
            <w:r>
              <w:rPr>
                <w:spacing w:val="-2"/>
                <w:sz w:val="20"/>
              </w:rPr>
              <w:t xml:space="preserve"> </w:t>
            </w:r>
            <w:r>
              <w:rPr>
                <w:sz w:val="20"/>
              </w:rPr>
              <w:t>места</w:t>
            </w:r>
            <w:r>
              <w:rPr>
                <w:spacing w:val="-3"/>
                <w:sz w:val="20"/>
              </w:rPr>
              <w:t xml:space="preserve"> </w:t>
            </w:r>
            <w:r>
              <w:rPr>
                <w:sz w:val="20"/>
              </w:rPr>
              <w:t>хранения),</w:t>
            </w:r>
            <w:r>
              <w:rPr>
                <w:spacing w:val="-2"/>
                <w:sz w:val="20"/>
              </w:rPr>
              <w:t xml:space="preserve"> </w:t>
            </w:r>
            <w:r>
              <w:rPr>
                <w:sz w:val="20"/>
              </w:rPr>
              <w:t>ОЛ</w:t>
            </w:r>
          </w:p>
        </w:tc>
      </w:tr>
      <w:tr w:rsidR="007D3AD7">
        <w:trPr>
          <w:trHeight w:val="633"/>
        </w:trPr>
        <w:tc>
          <w:tcPr>
            <w:tcW w:w="3548" w:type="dxa"/>
          </w:tcPr>
          <w:p w:rsidR="007D3AD7" w:rsidRDefault="0071018B" w:rsidP="00932EB7">
            <w:pPr>
              <w:pStyle w:val="TableParagraph"/>
              <w:spacing w:before="94"/>
              <w:ind w:left="724" w:right="242"/>
              <w:jc w:val="left"/>
              <w:rPr>
                <w:sz w:val="20"/>
              </w:rPr>
            </w:pPr>
            <w:r>
              <w:rPr>
                <w:sz w:val="20"/>
              </w:rPr>
              <w:t>Нематериальные</w:t>
            </w:r>
            <w:r>
              <w:rPr>
                <w:spacing w:val="-7"/>
                <w:sz w:val="20"/>
              </w:rPr>
              <w:t xml:space="preserve"> </w:t>
            </w:r>
            <w:r>
              <w:rPr>
                <w:sz w:val="20"/>
              </w:rPr>
              <w:t>активы</w:t>
            </w:r>
          </w:p>
        </w:tc>
        <w:tc>
          <w:tcPr>
            <w:tcW w:w="1272" w:type="dxa"/>
          </w:tcPr>
          <w:p w:rsidR="007D3AD7" w:rsidRDefault="0071018B" w:rsidP="00932EB7">
            <w:pPr>
              <w:pStyle w:val="TableParagraph"/>
              <w:ind w:left="328" w:right="242"/>
              <w:rPr>
                <w:sz w:val="20"/>
              </w:rPr>
            </w:pPr>
            <w:r>
              <w:rPr>
                <w:sz w:val="20"/>
              </w:rPr>
              <w:t>Р/ПР</w:t>
            </w:r>
          </w:p>
        </w:tc>
        <w:tc>
          <w:tcPr>
            <w:tcW w:w="855" w:type="dxa"/>
          </w:tcPr>
          <w:p w:rsidR="007D3AD7" w:rsidRDefault="0071018B" w:rsidP="00932EB7">
            <w:pPr>
              <w:pStyle w:val="TableParagraph"/>
              <w:ind w:left="220"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67" w:type="dxa"/>
          </w:tcPr>
          <w:p w:rsidR="007D3AD7" w:rsidRDefault="0071018B" w:rsidP="00932EB7">
            <w:pPr>
              <w:pStyle w:val="TableParagraph"/>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2</w:t>
            </w:r>
          </w:p>
        </w:tc>
        <w:tc>
          <w:tcPr>
            <w:tcW w:w="730" w:type="dxa"/>
          </w:tcPr>
          <w:p w:rsidR="007D3AD7" w:rsidRDefault="0071018B" w:rsidP="00932EB7">
            <w:pPr>
              <w:pStyle w:val="TableParagraph"/>
              <w:spacing w:before="94"/>
              <w:ind w:left="2" w:right="242"/>
              <w:rPr>
                <w:sz w:val="20"/>
              </w:rPr>
            </w:pPr>
            <w:r>
              <w:rPr>
                <w:w w:val="99"/>
                <w:sz w:val="20"/>
              </w:rPr>
              <w:t>0</w:t>
            </w:r>
          </w:p>
        </w:tc>
        <w:tc>
          <w:tcPr>
            <w:tcW w:w="737" w:type="dxa"/>
          </w:tcPr>
          <w:p w:rsidR="007D3AD7" w:rsidRDefault="0071018B" w:rsidP="00932EB7">
            <w:pPr>
              <w:pStyle w:val="TableParagraph"/>
              <w:spacing w:before="94"/>
              <w:ind w:left="313" w:right="242"/>
              <w:jc w:val="left"/>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932EB7">
            <w:pPr>
              <w:pStyle w:val="TableParagraph"/>
              <w:spacing w:before="94"/>
              <w:ind w:left="691" w:right="242"/>
              <w:jc w:val="left"/>
              <w:rPr>
                <w:sz w:val="20"/>
              </w:rPr>
            </w:pPr>
            <w:r>
              <w:rPr>
                <w:sz w:val="20"/>
              </w:rPr>
              <w:t>группировочный</w:t>
            </w:r>
          </w:p>
        </w:tc>
      </w:tr>
      <w:tr w:rsidR="007D3AD7">
        <w:trPr>
          <w:trHeight w:val="863"/>
        </w:trPr>
        <w:tc>
          <w:tcPr>
            <w:tcW w:w="3548" w:type="dxa"/>
          </w:tcPr>
          <w:p w:rsidR="007D3AD7" w:rsidRDefault="0071018B" w:rsidP="00932EB7">
            <w:pPr>
              <w:pStyle w:val="TableParagraph"/>
              <w:ind w:left="306" w:right="242" w:hanging="236"/>
              <w:jc w:val="left"/>
              <w:rPr>
                <w:sz w:val="20"/>
              </w:rPr>
            </w:pPr>
            <w:r>
              <w:rPr>
                <w:sz w:val="20"/>
              </w:rPr>
              <w:lastRenderedPageBreak/>
              <w:t>Нематериальные активы - особо ценное</w:t>
            </w:r>
            <w:r>
              <w:rPr>
                <w:spacing w:val="-48"/>
                <w:sz w:val="20"/>
              </w:rPr>
              <w:t xml:space="preserve"> </w:t>
            </w:r>
            <w:r>
              <w:rPr>
                <w:sz w:val="20"/>
              </w:rPr>
              <w:t>движимое</w:t>
            </w:r>
            <w:r>
              <w:rPr>
                <w:spacing w:val="-3"/>
                <w:sz w:val="20"/>
              </w:rPr>
              <w:t xml:space="preserve"> </w:t>
            </w:r>
            <w:r>
              <w:rPr>
                <w:sz w:val="20"/>
              </w:rPr>
              <w:t>имущество</w:t>
            </w:r>
            <w:r>
              <w:rPr>
                <w:spacing w:val="1"/>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2</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spacing w:line="242" w:lineRule="auto"/>
              <w:ind w:left="919" w:right="242" w:hanging="766"/>
              <w:jc w:val="left"/>
              <w:rPr>
                <w:sz w:val="20"/>
              </w:rPr>
            </w:pPr>
            <w:r>
              <w:rPr>
                <w:sz w:val="20"/>
              </w:rPr>
              <w:t>Объекты НМА, Инвентарные</w:t>
            </w:r>
            <w:r>
              <w:rPr>
                <w:spacing w:val="-48"/>
                <w:sz w:val="20"/>
              </w:rPr>
              <w:t xml:space="preserve"> </w:t>
            </w:r>
            <w:r>
              <w:rPr>
                <w:sz w:val="20"/>
              </w:rPr>
              <w:t>номера, ОЛ</w:t>
            </w:r>
          </w:p>
        </w:tc>
      </w:tr>
      <w:tr w:rsidR="007D3AD7">
        <w:trPr>
          <w:trHeight w:val="636"/>
        </w:trPr>
        <w:tc>
          <w:tcPr>
            <w:tcW w:w="3548" w:type="dxa"/>
          </w:tcPr>
          <w:p w:rsidR="007D3AD7" w:rsidRDefault="0071018B" w:rsidP="00932EB7">
            <w:pPr>
              <w:pStyle w:val="TableParagraph"/>
              <w:ind w:left="676" w:right="242"/>
              <w:jc w:val="left"/>
              <w:rPr>
                <w:sz w:val="20"/>
              </w:rPr>
            </w:pPr>
            <w:r>
              <w:rPr>
                <w:sz w:val="20"/>
              </w:rPr>
              <w:t>Непроизведенные</w:t>
            </w:r>
            <w:r>
              <w:rPr>
                <w:spacing w:val="-7"/>
                <w:sz w:val="20"/>
              </w:rPr>
              <w:t xml:space="preserve"> </w:t>
            </w:r>
            <w:r>
              <w:rPr>
                <w:sz w:val="20"/>
              </w:rPr>
              <w:t>активы</w:t>
            </w:r>
          </w:p>
        </w:tc>
        <w:tc>
          <w:tcPr>
            <w:tcW w:w="1272" w:type="dxa"/>
          </w:tcPr>
          <w:p w:rsidR="007D3AD7" w:rsidRDefault="0071018B" w:rsidP="00932EB7">
            <w:pPr>
              <w:pStyle w:val="TableParagraph"/>
              <w:spacing w:before="99"/>
              <w:ind w:left="328" w:right="242"/>
              <w:rPr>
                <w:sz w:val="20"/>
              </w:rPr>
            </w:pPr>
            <w:r>
              <w:rPr>
                <w:sz w:val="20"/>
              </w:rPr>
              <w:t>Р/ПР</w:t>
            </w:r>
          </w:p>
        </w:tc>
        <w:tc>
          <w:tcPr>
            <w:tcW w:w="855" w:type="dxa"/>
          </w:tcPr>
          <w:p w:rsidR="007D3AD7" w:rsidRDefault="0071018B" w:rsidP="00932EB7">
            <w:pPr>
              <w:pStyle w:val="TableParagraph"/>
              <w:spacing w:before="99"/>
              <w:ind w:left="220" w:right="242"/>
              <w:rPr>
                <w:sz w:val="20"/>
              </w:rPr>
            </w:pPr>
            <w:r>
              <w:rPr>
                <w:sz w:val="20"/>
              </w:rPr>
              <w:t>0*</w:t>
            </w:r>
          </w:p>
        </w:tc>
        <w:tc>
          <w:tcPr>
            <w:tcW w:w="569" w:type="dxa"/>
          </w:tcPr>
          <w:p w:rsidR="007D3AD7" w:rsidRDefault="0071018B" w:rsidP="00932EB7">
            <w:pPr>
              <w:pStyle w:val="TableParagraph"/>
              <w:spacing w:before="99"/>
              <w:ind w:left="67" w:right="242"/>
              <w:rPr>
                <w:sz w:val="20"/>
              </w:rPr>
            </w:pPr>
            <w:r>
              <w:rPr>
                <w:sz w:val="20"/>
              </w:rPr>
              <w:t>КВР</w:t>
            </w:r>
          </w:p>
        </w:tc>
        <w:tc>
          <w:tcPr>
            <w:tcW w:w="567" w:type="dxa"/>
          </w:tcPr>
          <w:p w:rsidR="007D3AD7" w:rsidRDefault="0071018B" w:rsidP="00932EB7">
            <w:pPr>
              <w:pStyle w:val="TableParagraph"/>
              <w:spacing w:before="99"/>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3</w:t>
            </w:r>
          </w:p>
        </w:tc>
        <w:tc>
          <w:tcPr>
            <w:tcW w:w="730" w:type="dxa"/>
          </w:tcPr>
          <w:p w:rsidR="007D3AD7" w:rsidRDefault="0071018B" w:rsidP="00932EB7">
            <w:pPr>
              <w:pStyle w:val="TableParagraph"/>
              <w:ind w:left="2" w:right="242"/>
              <w:rPr>
                <w:sz w:val="20"/>
              </w:rPr>
            </w:pPr>
            <w:r>
              <w:rPr>
                <w:w w:val="99"/>
                <w:sz w:val="20"/>
              </w:rPr>
              <w:t>0</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691" w:right="242"/>
              <w:jc w:val="left"/>
              <w:rPr>
                <w:sz w:val="20"/>
              </w:rPr>
            </w:pPr>
            <w:r>
              <w:rPr>
                <w:sz w:val="20"/>
              </w:rPr>
              <w:t>группировочный</w:t>
            </w:r>
          </w:p>
        </w:tc>
      </w:tr>
      <w:tr w:rsidR="007D3AD7">
        <w:trPr>
          <w:trHeight w:val="664"/>
        </w:trPr>
        <w:tc>
          <w:tcPr>
            <w:tcW w:w="3548" w:type="dxa"/>
          </w:tcPr>
          <w:p w:rsidR="007D3AD7" w:rsidRDefault="0071018B" w:rsidP="00932EB7">
            <w:pPr>
              <w:pStyle w:val="TableParagraph"/>
              <w:spacing w:before="94"/>
              <w:ind w:left="86" w:right="242"/>
              <w:rPr>
                <w:sz w:val="20"/>
              </w:rPr>
            </w:pPr>
            <w:r>
              <w:rPr>
                <w:sz w:val="20"/>
              </w:rPr>
              <w:t>Непроизведенные</w:t>
            </w:r>
            <w:r>
              <w:rPr>
                <w:spacing w:val="-5"/>
                <w:sz w:val="20"/>
              </w:rPr>
              <w:t xml:space="preserve"> </w:t>
            </w:r>
            <w:r>
              <w:rPr>
                <w:sz w:val="20"/>
              </w:rPr>
              <w:t>активы</w:t>
            </w:r>
            <w:r>
              <w:rPr>
                <w:spacing w:val="1"/>
                <w:sz w:val="20"/>
              </w:rPr>
              <w:t xml:space="preserve"> </w:t>
            </w:r>
            <w:r>
              <w:rPr>
                <w:sz w:val="20"/>
              </w:rPr>
              <w:t>-</w:t>
            </w:r>
          </w:p>
          <w:p w:rsidR="007D3AD7" w:rsidRDefault="0071018B" w:rsidP="00932EB7">
            <w:pPr>
              <w:pStyle w:val="TableParagraph"/>
              <w:spacing w:before="0"/>
              <w:ind w:left="77" w:right="242"/>
              <w:rPr>
                <w:sz w:val="20"/>
              </w:rPr>
            </w:pPr>
            <w:r>
              <w:rPr>
                <w:sz w:val="20"/>
              </w:rPr>
              <w:t>недвижимое</w:t>
            </w:r>
            <w:r>
              <w:rPr>
                <w:spacing w:val="-6"/>
                <w:sz w:val="20"/>
              </w:rPr>
              <w:t xml:space="preserve"> </w:t>
            </w:r>
            <w:r>
              <w:rPr>
                <w:sz w:val="20"/>
              </w:rPr>
              <w:t>имущество</w:t>
            </w:r>
            <w:r>
              <w:rPr>
                <w:spacing w:val="-4"/>
                <w:sz w:val="20"/>
              </w:rPr>
              <w:t xml:space="preserve"> </w:t>
            </w:r>
            <w:r>
              <w:rPr>
                <w:sz w:val="20"/>
              </w:rPr>
              <w:t>учреждения</w:t>
            </w:r>
          </w:p>
        </w:tc>
        <w:tc>
          <w:tcPr>
            <w:tcW w:w="1272" w:type="dxa"/>
          </w:tcPr>
          <w:p w:rsidR="007D3AD7" w:rsidRDefault="0071018B" w:rsidP="00932EB7">
            <w:pPr>
              <w:pStyle w:val="TableParagraph"/>
              <w:ind w:left="328" w:right="242"/>
              <w:rPr>
                <w:sz w:val="20"/>
              </w:rPr>
            </w:pPr>
            <w:r>
              <w:rPr>
                <w:sz w:val="20"/>
              </w:rPr>
              <w:t>Р/ПР</w:t>
            </w:r>
          </w:p>
        </w:tc>
        <w:tc>
          <w:tcPr>
            <w:tcW w:w="855" w:type="dxa"/>
          </w:tcPr>
          <w:p w:rsidR="007D3AD7" w:rsidRDefault="0071018B" w:rsidP="00932EB7">
            <w:pPr>
              <w:pStyle w:val="TableParagraph"/>
              <w:ind w:left="220"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67" w:type="dxa"/>
          </w:tcPr>
          <w:p w:rsidR="007D3AD7" w:rsidRDefault="0071018B" w:rsidP="00932EB7">
            <w:pPr>
              <w:pStyle w:val="TableParagraph"/>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3</w:t>
            </w:r>
          </w:p>
        </w:tc>
        <w:tc>
          <w:tcPr>
            <w:tcW w:w="730" w:type="dxa"/>
          </w:tcPr>
          <w:p w:rsidR="007D3AD7" w:rsidRDefault="0071018B" w:rsidP="00932EB7">
            <w:pPr>
              <w:pStyle w:val="TableParagraph"/>
              <w:spacing w:before="94"/>
              <w:ind w:left="2" w:right="242"/>
              <w:rPr>
                <w:sz w:val="20"/>
              </w:rPr>
            </w:pPr>
            <w:r>
              <w:rPr>
                <w:w w:val="99"/>
                <w:sz w:val="20"/>
              </w:rPr>
              <w:t>1</w:t>
            </w:r>
          </w:p>
        </w:tc>
        <w:tc>
          <w:tcPr>
            <w:tcW w:w="737" w:type="dxa"/>
          </w:tcPr>
          <w:p w:rsidR="007D3AD7" w:rsidRDefault="0071018B" w:rsidP="00932EB7">
            <w:pPr>
              <w:pStyle w:val="TableParagraph"/>
              <w:spacing w:before="94"/>
              <w:ind w:left="313" w:right="242"/>
              <w:jc w:val="left"/>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932EB7">
            <w:pPr>
              <w:pStyle w:val="TableParagraph"/>
              <w:spacing w:before="94"/>
              <w:ind w:left="691" w:right="242"/>
              <w:jc w:val="left"/>
              <w:rPr>
                <w:sz w:val="20"/>
              </w:rPr>
            </w:pPr>
            <w:r>
              <w:rPr>
                <w:sz w:val="20"/>
              </w:rPr>
              <w:t>группировочный</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55"/>
        <w:gridCol w:w="569"/>
        <w:gridCol w:w="567"/>
        <w:gridCol w:w="795"/>
        <w:gridCol w:w="737"/>
        <w:gridCol w:w="745"/>
        <w:gridCol w:w="730"/>
        <w:gridCol w:w="737"/>
        <w:gridCol w:w="737"/>
        <w:gridCol w:w="737"/>
        <w:gridCol w:w="596"/>
        <w:gridCol w:w="2835"/>
      </w:tblGrid>
      <w:tr w:rsidR="007D3AD7">
        <w:trPr>
          <w:trHeight w:val="894"/>
        </w:trPr>
        <w:tc>
          <w:tcPr>
            <w:tcW w:w="3548" w:type="dxa"/>
          </w:tcPr>
          <w:p w:rsidR="007D3AD7" w:rsidRDefault="0071018B" w:rsidP="00932EB7">
            <w:pPr>
              <w:pStyle w:val="TableParagraph"/>
              <w:ind w:left="1262" w:right="242" w:hanging="853"/>
              <w:jc w:val="left"/>
              <w:rPr>
                <w:sz w:val="20"/>
              </w:rPr>
            </w:pPr>
            <w:r>
              <w:rPr>
                <w:sz w:val="20"/>
              </w:rPr>
              <w:t>Земля</w:t>
            </w:r>
            <w:r>
              <w:rPr>
                <w:spacing w:val="-5"/>
                <w:sz w:val="20"/>
              </w:rPr>
              <w:t xml:space="preserve"> </w:t>
            </w:r>
            <w:r>
              <w:rPr>
                <w:sz w:val="20"/>
              </w:rPr>
              <w:t>-</w:t>
            </w:r>
            <w:r>
              <w:rPr>
                <w:spacing w:val="-6"/>
                <w:sz w:val="20"/>
              </w:rPr>
              <w:t xml:space="preserve"> </w:t>
            </w:r>
            <w:r>
              <w:rPr>
                <w:sz w:val="20"/>
              </w:rPr>
              <w:t>недвижимое</w:t>
            </w:r>
            <w:r>
              <w:rPr>
                <w:spacing w:val="-4"/>
                <w:sz w:val="20"/>
              </w:rPr>
              <w:t xml:space="preserve"> </w:t>
            </w:r>
            <w:r>
              <w:rPr>
                <w:sz w:val="20"/>
              </w:rPr>
              <w:t>имущество</w:t>
            </w:r>
            <w:r>
              <w:rPr>
                <w:spacing w:val="-47"/>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3</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2" w:right="242"/>
              <w:rPr>
                <w:sz w:val="20"/>
              </w:rPr>
            </w:pPr>
            <w:r>
              <w:rPr>
                <w:sz w:val="20"/>
              </w:rPr>
              <w:t>Объекты</w:t>
            </w:r>
            <w:r>
              <w:rPr>
                <w:spacing w:val="-8"/>
                <w:sz w:val="20"/>
              </w:rPr>
              <w:t xml:space="preserve"> </w:t>
            </w:r>
            <w:r>
              <w:rPr>
                <w:sz w:val="20"/>
              </w:rPr>
              <w:t>НПА,</w:t>
            </w:r>
            <w:r>
              <w:rPr>
                <w:spacing w:val="-7"/>
                <w:sz w:val="20"/>
              </w:rPr>
              <w:t xml:space="preserve"> </w:t>
            </w:r>
            <w:r>
              <w:rPr>
                <w:sz w:val="20"/>
              </w:rPr>
              <w:t>Кадастровые</w:t>
            </w:r>
            <w:r>
              <w:rPr>
                <w:spacing w:val="-47"/>
                <w:sz w:val="20"/>
              </w:rPr>
              <w:t xml:space="preserve"> </w:t>
            </w:r>
            <w:r>
              <w:rPr>
                <w:sz w:val="20"/>
              </w:rPr>
              <w:t>номера, Местонахождения</w:t>
            </w:r>
            <w:r>
              <w:rPr>
                <w:spacing w:val="1"/>
                <w:sz w:val="20"/>
              </w:rPr>
              <w:t xml:space="preserve"> </w:t>
            </w:r>
            <w:r>
              <w:rPr>
                <w:sz w:val="20"/>
              </w:rPr>
              <w:t>объектов</w:t>
            </w:r>
            <w:r>
              <w:rPr>
                <w:spacing w:val="-2"/>
                <w:sz w:val="20"/>
              </w:rPr>
              <w:t xml:space="preserve"> </w:t>
            </w:r>
            <w:r>
              <w:rPr>
                <w:sz w:val="20"/>
              </w:rPr>
              <w:t>(адреса),</w:t>
            </w:r>
            <w:r>
              <w:rPr>
                <w:spacing w:val="-1"/>
                <w:sz w:val="20"/>
              </w:rPr>
              <w:t xml:space="preserve"> </w:t>
            </w:r>
            <w:r>
              <w:rPr>
                <w:sz w:val="20"/>
              </w:rPr>
              <w:t>ОЛ</w:t>
            </w:r>
          </w:p>
        </w:tc>
      </w:tr>
      <w:tr w:rsidR="007D3AD7">
        <w:trPr>
          <w:trHeight w:val="892"/>
        </w:trPr>
        <w:tc>
          <w:tcPr>
            <w:tcW w:w="3548" w:type="dxa"/>
          </w:tcPr>
          <w:p w:rsidR="007D3AD7" w:rsidRDefault="0071018B" w:rsidP="00932EB7">
            <w:pPr>
              <w:pStyle w:val="TableParagraph"/>
              <w:spacing w:before="94"/>
              <w:ind w:left="86" w:right="242"/>
              <w:rPr>
                <w:sz w:val="20"/>
              </w:rPr>
            </w:pPr>
            <w:r>
              <w:rPr>
                <w:sz w:val="20"/>
              </w:rPr>
              <w:t>Увеличение</w:t>
            </w:r>
            <w:r>
              <w:rPr>
                <w:spacing w:val="-2"/>
                <w:sz w:val="20"/>
              </w:rPr>
              <w:t xml:space="preserve"> </w:t>
            </w:r>
            <w:r>
              <w:rPr>
                <w:sz w:val="20"/>
              </w:rPr>
              <w:t>стоимости</w:t>
            </w:r>
            <w:r>
              <w:rPr>
                <w:spacing w:val="-3"/>
                <w:sz w:val="20"/>
              </w:rPr>
              <w:t xml:space="preserve"> </w:t>
            </w:r>
            <w:r>
              <w:rPr>
                <w:sz w:val="20"/>
              </w:rPr>
              <w:t>земли</w:t>
            </w:r>
            <w:r>
              <w:rPr>
                <w:spacing w:val="-1"/>
                <w:sz w:val="20"/>
              </w:rPr>
              <w:t xml:space="preserve"> </w:t>
            </w:r>
            <w:r>
              <w:rPr>
                <w:sz w:val="20"/>
              </w:rPr>
              <w:t>-</w:t>
            </w:r>
          </w:p>
          <w:p w:rsidR="007D3AD7" w:rsidRDefault="0071018B" w:rsidP="00932EB7">
            <w:pPr>
              <w:pStyle w:val="TableParagraph"/>
              <w:spacing w:before="0"/>
              <w:ind w:left="80" w:right="242"/>
              <w:rPr>
                <w:sz w:val="20"/>
              </w:rPr>
            </w:pPr>
            <w:r>
              <w:rPr>
                <w:sz w:val="20"/>
              </w:rPr>
              <w:t>недвижимого</w:t>
            </w:r>
            <w:r>
              <w:rPr>
                <w:spacing w:val="-5"/>
                <w:sz w:val="20"/>
              </w:rPr>
              <w:t xml:space="preserve"> </w:t>
            </w:r>
            <w:r>
              <w:rPr>
                <w:sz w:val="20"/>
              </w:rPr>
              <w:t>имущества</w:t>
            </w:r>
            <w:r>
              <w:rPr>
                <w:spacing w:val="-3"/>
                <w:sz w:val="20"/>
              </w:rPr>
              <w:t xml:space="preserve"> </w:t>
            </w:r>
            <w:r>
              <w:rPr>
                <w:sz w:val="20"/>
              </w:rPr>
              <w:t>учреждения</w:t>
            </w:r>
          </w:p>
        </w:tc>
        <w:tc>
          <w:tcPr>
            <w:tcW w:w="1272" w:type="dxa"/>
          </w:tcPr>
          <w:p w:rsidR="007D3AD7" w:rsidRDefault="0071018B" w:rsidP="00932EB7">
            <w:pPr>
              <w:pStyle w:val="TableParagraph"/>
              <w:ind w:left="328" w:right="242"/>
              <w:rPr>
                <w:sz w:val="20"/>
              </w:rPr>
            </w:pPr>
            <w:r>
              <w:rPr>
                <w:sz w:val="20"/>
              </w:rPr>
              <w:t>Р/ПР</w:t>
            </w:r>
          </w:p>
        </w:tc>
        <w:tc>
          <w:tcPr>
            <w:tcW w:w="855" w:type="dxa"/>
          </w:tcPr>
          <w:p w:rsidR="007D3AD7" w:rsidRDefault="0071018B" w:rsidP="00932EB7">
            <w:pPr>
              <w:pStyle w:val="TableParagraph"/>
              <w:ind w:left="220"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67" w:type="dxa"/>
          </w:tcPr>
          <w:p w:rsidR="007D3AD7" w:rsidRDefault="0071018B" w:rsidP="00932EB7">
            <w:pPr>
              <w:pStyle w:val="TableParagraph"/>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3</w:t>
            </w:r>
          </w:p>
        </w:tc>
        <w:tc>
          <w:tcPr>
            <w:tcW w:w="730" w:type="dxa"/>
          </w:tcPr>
          <w:p w:rsidR="007D3AD7" w:rsidRDefault="0071018B" w:rsidP="00932EB7">
            <w:pPr>
              <w:pStyle w:val="TableParagraph"/>
              <w:spacing w:before="94"/>
              <w:ind w:left="2" w:right="242"/>
              <w:rPr>
                <w:sz w:val="20"/>
              </w:rPr>
            </w:pPr>
            <w:r>
              <w:rPr>
                <w:w w:val="99"/>
                <w:sz w:val="20"/>
              </w:rPr>
              <w:t>1</w:t>
            </w:r>
          </w:p>
        </w:tc>
        <w:tc>
          <w:tcPr>
            <w:tcW w:w="737" w:type="dxa"/>
          </w:tcPr>
          <w:p w:rsidR="007D3AD7" w:rsidRDefault="0071018B" w:rsidP="00932EB7">
            <w:pPr>
              <w:pStyle w:val="TableParagraph"/>
              <w:spacing w:before="94"/>
              <w:ind w:left="313" w:right="242"/>
              <w:jc w:val="left"/>
              <w:rPr>
                <w:sz w:val="20"/>
              </w:rPr>
            </w:pPr>
            <w:r>
              <w:rPr>
                <w:w w:val="99"/>
                <w:sz w:val="20"/>
              </w:rPr>
              <w:t>1</w:t>
            </w:r>
          </w:p>
        </w:tc>
        <w:tc>
          <w:tcPr>
            <w:tcW w:w="737" w:type="dxa"/>
          </w:tcPr>
          <w:p w:rsidR="007D3AD7" w:rsidRDefault="0071018B" w:rsidP="00932EB7">
            <w:pPr>
              <w:pStyle w:val="TableParagraph"/>
              <w:spacing w:before="94"/>
              <w:ind w:right="242"/>
              <w:rPr>
                <w:sz w:val="20"/>
              </w:rPr>
            </w:pPr>
            <w:r>
              <w:rPr>
                <w:w w:val="99"/>
                <w:sz w:val="20"/>
              </w:rPr>
              <w:t>3</w:t>
            </w:r>
          </w:p>
        </w:tc>
        <w:tc>
          <w:tcPr>
            <w:tcW w:w="737" w:type="dxa"/>
          </w:tcPr>
          <w:p w:rsidR="007D3AD7" w:rsidRDefault="0071018B" w:rsidP="00932EB7">
            <w:pPr>
              <w:pStyle w:val="TableParagraph"/>
              <w:spacing w:before="94"/>
              <w:ind w:right="242"/>
              <w:rPr>
                <w:sz w:val="20"/>
              </w:rPr>
            </w:pPr>
            <w:r>
              <w:rPr>
                <w:w w:val="99"/>
                <w:sz w:val="20"/>
              </w:rPr>
              <w:t>3</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932EB7">
            <w:pPr>
              <w:pStyle w:val="TableParagraph"/>
              <w:spacing w:before="94"/>
              <w:ind w:left="112" w:right="242"/>
              <w:rPr>
                <w:sz w:val="20"/>
              </w:rPr>
            </w:pPr>
            <w:r>
              <w:rPr>
                <w:sz w:val="20"/>
              </w:rPr>
              <w:t>Объекты</w:t>
            </w:r>
            <w:r>
              <w:rPr>
                <w:spacing w:val="-8"/>
                <w:sz w:val="20"/>
              </w:rPr>
              <w:t xml:space="preserve"> </w:t>
            </w:r>
            <w:r>
              <w:rPr>
                <w:sz w:val="20"/>
              </w:rPr>
              <w:t>НПА,</w:t>
            </w:r>
            <w:r>
              <w:rPr>
                <w:spacing w:val="-7"/>
                <w:sz w:val="20"/>
              </w:rPr>
              <w:t xml:space="preserve"> </w:t>
            </w:r>
            <w:r>
              <w:rPr>
                <w:sz w:val="20"/>
              </w:rPr>
              <w:t>Кадастровые</w:t>
            </w:r>
            <w:r>
              <w:rPr>
                <w:spacing w:val="-47"/>
                <w:sz w:val="20"/>
              </w:rPr>
              <w:t xml:space="preserve"> </w:t>
            </w:r>
            <w:r>
              <w:rPr>
                <w:sz w:val="20"/>
              </w:rPr>
              <w:t>номера, Местонахождения</w:t>
            </w:r>
            <w:r>
              <w:rPr>
                <w:spacing w:val="1"/>
                <w:sz w:val="20"/>
              </w:rPr>
              <w:t xml:space="preserve"> </w:t>
            </w:r>
            <w:r>
              <w:rPr>
                <w:sz w:val="20"/>
              </w:rPr>
              <w:t>объектов</w:t>
            </w:r>
            <w:r>
              <w:rPr>
                <w:spacing w:val="-2"/>
                <w:sz w:val="20"/>
              </w:rPr>
              <w:t xml:space="preserve"> </w:t>
            </w:r>
            <w:r>
              <w:rPr>
                <w:sz w:val="20"/>
              </w:rPr>
              <w:t>(адреса),</w:t>
            </w:r>
            <w:r>
              <w:rPr>
                <w:spacing w:val="-1"/>
                <w:sz w:val="20"/>
              </w:rPr>
              <w:t xml:space="preserve"> </w:t>
            </w:r>
            <w:r>
              <w:rPr>
                <w:sz w:val="20"/>
              </w:rPr>
              <w:t>ОЛ</w:t>
            </w:r>
          </w:p>
        </w:tc>
      </w:tr>
      <w:tr w:rsidR="007D3AD7">
        <w:trPr>
          <w:trHeight w:val="895"/>
        </w:trPr>
        <w:tc>
          <w:tcPr>
            <w:tcW w:w="3548" w:type="dxa"/>
          </w:tcPr>
          <w:p w:rsidR="007D3AD7" w:rsidRDefault="0071018B" w:rsidP="00932EB7">
            <w:pPr>
              <w:pStyle w:val="TableParagraph"/>
              <w:spacing w:before="97"/>
              <w:ind w:left="86" w:right="242"/>
              <w:rPr>
                <w:sz w:val="20"/>
              </w:rPr>
            </w:pPr>
            <w:r>
              <w:rPr>
                <w:sz w:val="20"/>
              </w:rPr>
              <w:t>Уменьшение</w:t>
            </w:r>
            <w:r>
              <w:rPr>
                <w:spacing w:val="-3"/>
                <w:sz w:val="20"/>
              </w:rPr>
              <w:t xml:space="preserve"> </w:t>
            </w:r>
            <w:r>
              <w:rPr>
                <w:sz w:val="20"/>
              </w:rPr>
              <w:t>стоимости</w:t>
            </w:r>
            <w:r>
              <w:rPr>
                <w:spacing w:val="-4"/>
                <w:sz w:val="20"/>
              </w:rPr>
              <w:t xml:space="preserve"> </w:t>
            </w:r>
            <w:r>
              <w:rPr>
                <w:sz w:val="20"/>
              </w:rPr>
              <w:t>земли</w:t>
            </w:r>
            <w:r>
              <w:rPr>
                <w:spacing w:val="2"/>
                <w:sz w:val="20"/>
              </w:rPr>
              <w:t xml:space="preserve"> </w:t>
            </w:r>
            <w:r>
              <w:rPr>
                <w:sz w:val="20"/>
              </w:rPr>
              <w:t>-</w:t>
            </w:r>
          </w:p>
          <w:p w:rsidR="007D3AD7" w:rsidRDefault="0071018B" w:rsidP="00932EB7">
            <w:pPr>
              <w:pStyle w:val="TableParagraph"/>
              <w:spacing w:before="0"/>
              <w:ind w:left="80" w:right="242"/>
              <w:rPr>
                <w:sz w:val="20"/>
              </w:rPr>
            </w:pPr>
            <w:r>
              <w:rPr>
                <w:sz w:val="20"/>
              </w:rPr>
              <w:t>недвижимого</w:t>
            </w:r>
            <w:r>
              <w:rPr>
                <w:spacing w:val="-5"/>
                <w:sz w:val="20"/>
              </w:rPr>
              <w:t xml:space="preserve"> </w:t>
            </w:r>
            <w:r>
              <w:rPr>
                <w:sz w:val="20"/>
              </w:rPr>
              <w:t>имущества</w:t>
            </w:r>
            <w:r>
              <w:rPr>
                <w:spacing w:val="-3"/>
                <w:sz w:val="20"/>
              </w:rPr>
              <w:t xml:space="preserve"> </w:t>
            </w:r>
            <w:r>
              <w:rPr>
                <w:sz w:val="20"/>
              </w:rPr>
              <w:t>учреждения</w:t>
            </w:r>
          </w:p>
        </w:tc>
        <w:tc>
          <w:tcPr>
            <w:tcW w:w="1272" w:type="dxa"/>
          </w:tcPr>
          <w:p w:rsidR="007D3AD7" w:rsidRDefault="0071018B" w:rsidP="00932EB7">
            <w:pPr>
              <w:pStyle w:val="TableParagraph"/>
              <w:spacing w:before="99"/>
              <w:ind w:left="328" w:right="242"/>
              <w:rPr>
                <w:sz w:val="20"/>
              </w:rPr>
            </w:pPr>
            <w:r>
              <w:rPr>
                <w:sz w:val="20"/>
              </w:rPr>
              <w:t>Р/ПР</w:t>
            </w:r>
          </w:p>
        </w:tc>
        <w:tc>
          <w:tcPr>
            <w:tcW w:w="855" w:type="dxa"/>
          </w:tcPr>
          <w:p w:rsidR="007D3AD7" w:rsidRDefault="0071018B" w:rsidP="00932EB7">
            <w:pPr>
              <w:pStyle w:val="TableParagraph"/>
              <w:spacing w:before="99"/>
              <w:ind w:left="220" w:right="242"/>
              <w:rPr>
                <w:sz w:val="20"/>
              </w:rPr>
            </w:pPr>
            <w:r>
              <w:rPr>
                <w:sz w:val="20"/>
              </w:rPr>
              <w:t>0*</w:t>
            </w:r>
          </w:p>
        </w:tc>
        <w:tc>
          <w:tcPr>
            <w:tcW w:w="569" w:type="dxa"/>
          </w:tcPr>
          <w:p w:rsidR="007D3AD7" w:rsidRDefault="0071018B" w:rsidP="00932EB7">
            <w:pPr>
              <w:pStyle w:val="TableParagraph"/>
              <w:spacing w:before="99"/>
              <w:ind w:left="67" w:right="242"/>
              <w:rPr>
                <w:sz w:val="20"/>
              </w:rPr>
            </w:pPr>
            <w:r>
              <w:rPr>
                <w:sz w:val="20"/>
              </w:rPr>
              <w:t>КВР</w:t>
            </w:r>
          </w:p>
        </w:tc>
        <w:tc>
          <w:tcPr>
            <w:tcW w:w="567" w:type="dxa"/>
          </w:tcPr>
          <w:p w:rsidR="007D3AD7" w:rsidRDefault="0071018B" w:rsidP="00932EB7">
            <w:pPr>
              <w:pStyle w:val="TableParagraph"/>
              <w:spacing w:before="99"/>
              <w:ind w:left="21" w:right="242"/>
              <w:rPr>
                <w:sz w:val="20"/>
              </w:rPr>
            </w:pPr>
            <w:r>
              <w:rPr>
                <w:sz w:val="20"/>
              </w:rPr>
              <w:t>КФО</w:t>
            </w:r>
          </w:p>
        </w:tc>
        <w:tc>
          <w:tcPr>
            <w:tcW w:w="795" w:type="dxa"/>
          </w:tcPr>
          <w:p w:rsidR="007D3AD7" w:rsidRDefault="0071018B" w:rsidP="00932EB7">
            <w:pPr>
              <w:pStyle w:val="TableParagraph"/>
              <w:spacing w:before="97"/>
              <w:ind w:left="3" w:right="242"/>
              <w:rPr>
                <w:sz w:val="20"/>
              </w:rPr>
            </w:pPr>
            <w:r>
              <w:rPr>
                <w:w w:val="99"/>
                <w:sz w:val="20"/>
              </w:rPr>
              <w:t>1</w:t>
            </w:r>
          </w:p>
        </w:tc>
        <w:tc>
          <w:tcPr>
            <w:tcW w:w="737" w:type="dxa"/>
          </w:tcPr>
          <w:p w:rsidR="007D3AD7" w:rsidRDefault="0071018B" w:rsidP="00932EB7">
            <w:pPr>
              <w:pStyle w:val="TableParagraph"/>
              <w:spacing w:before="97"/>
              <w:ind w:left="2" w:right="242"/>
              <w:rPr>
                <w:sz w:val="20"/>
              </w:rPr>
            </w:pPr>
            <w:r>
              <w:rPr>
                <w:w w:val="99"/>
                <w:sz w:val="20"/>
              </w:rPr>
              <w:t>0</w:t>
            </w:r>
          </w:p>
        </w:tc>
        <w:tc>
          <w:tcPr>
            <w:tcW w:w="745" w:type="dxa"/>
          </w:tcPr>
          <w:p w:rsidR="007D3AD7" w:rsidRDefault="0071018B" w:rsidP="00932EB7">
            <w:pPr>
              <w:pStyle w:val="TableParagraph"/>
              <w:spacing w:before="97"/>
              <w:ind w:left="3" w:right="242"/>
              <w:rPr>
                <w:sz w:val="20"/>
              </w:rPr>
            </w:pPr>
            <w:r>
              <w:rPr>
                <w:w w:val="99"/>
                <w:sz w:val="20"/>
              </w:rPr>
              <w:t>3</w:t>
            </w:r>
          </w:p>
        </w:tc>
        <w:tc>
          <w:tcPr>
            <w:tcW w:w="730" w:type="dxa"/>
          </w:tcPr>
          <w:p w:rsidR="007D3AD7" w:rsidRDefault="0071018B" w:rsidP="00932EB7">
            <w:pPr>
              <w:pStyle w:val="TableParagraph"/>
              <w:spacing w:before="97"/>
              <w:ind w:left="2" w:right="242"/>
              <w:rPr>
                <w:sz w:val="20"/>
              </w:rPr>
            </w:pPr>
            <w:r>
              <w:rPr>
                <w:w w:val="99"/>
                <w:sz w:val="20"/>
              </w:rPr>
              <w:t>1</w:t>
            </w:r>
          </w:p>
        </w:tc>
        <w:tc>
          <w:tcPr>
            <w:tcW w:w="737" w:type="dxa"/>
          </w:tcPr>
          <w:p w:rsidR="007D3AD7" w:rsidRDefault="0071018B" w:rsidP="00932EB7">
            <w:pPr>
              <w:pStyle w:val="TableParagraph"/>
              <w:spacing w:before="97"/>
              <w:ind w:left="313" w:right="242"/>
              <w:jc w:val="left"/>
              <w:rPr>
                <w:sz w:val="20"/>
              </w:rPr>
            </w:pPr>
            <w:r>
              <w:rPr>
                <w:w w:val="99"/>
                <w:sz w:val="20"/>
              </w:rPr>
              <w:t>1</w:t>
            </w:r>
          </w:p>
        </w:tc>
        <w:tc>
          <w:tcPr>
            <w:tcW w:w="737" w:type="dxa"/>
          </w:tcPr>
          <w:p w:rsidR="007D3AD7" w:rsidRDefault="0071018B" w:rsidP="00932EB7">
            <w:pPr>
              <w:pStyle w:val="TableParagraph"/>
              <w:spacing w:before="97"/>
              <w:ind w:right="242"/>
              <w:rPr>
                <w:sz w:val="20"/>
              </w:rPr>
            </w:pPr>
            <w:r>
              <w:rPr>
                <w:w w:val="99"/>
                <w:sz w:val="20"/>
              </w:rPr>
              <w:t>4</w:t>
            </w:r>
          </w:p>
        </w:tc>
        <w:tc>
          <w:tcPr>
            <w:tcW w:w="737" w:type="dxa"/>
          </w:tcPr>
          <w:p w:rsidR="007D3AD7" w:rsidRDefault="0071018B" w:rsidP="00932EB7">
            <w:pPr>
              <w:pStyle w:val="TableParagraph"/>
              <w:spacing w:before="97"/>
              <w:ind w:right="242"/>
              <w:rPr>
                <w:sz w:val="20"/>
              </w:rPr>
            </w:pPr>
            <w:r>
              <w:rPr>
                <w:w w:val="99"/>
                <w:sz w:val="20"/>
              </w:rPr>
              <w:t>3</w:t>
            </w:r>
          </w:p>
        </w:tc>
        <w:tc>
          <w:tcPr>
            <w:tcW w:w="596" w:type="dxa"/>
          </w:tcPr>
          <w:p w:rsidR="007D3AD7" w:rsidRDefault="0071018B" w:rsidP="00932EB7">
            <w:pPr>
              <w:pStyle w:val="TableParagraph"/>
              <w:spacing w:before="97"/>
              <w:ind w:left="243" w:right="242"/>
              <w:jc w:val="left"/>
              <w:rPr>
                <w:sz w:val="20"/>
              </w:rPr>
            </w:pPr>
            <w:r>
              <w:rPr>
                <w:w w:val="99"/>
                <w:sz w:val="20"/>
              </w:rPr>
              <w:t>0</w:t>
            </w:r>
          </w:p>
        </w:tc>
        <w:tc>
          <w:tcPr>
            <w:tcW w:w="2835" w:type="dxa"/>
          </w:tcPr>
          <w:p w:rsidR="007D3AD7" w:rsidRDefault="0071018B" w:rsidP="00932EB7">
            <w:pPr>
              <w:pStyle w:val="TableParagraph"/>
              <w:spacing w:before="97"/>
              <w:ind w:left="112" w:right="242"/>
              <w:rPr>
                <w:sz w:val="20"/>
              </w:rPr>
            </w:pPr>
            <w:r>
              <w:rPr>
                <w:sz w:val="20"/>
              </w:rPr>
              <w:t>Объекты</w:t>
            </w:r>
            <w:r>
              <w:rPr>
                <w:spacing w:val="-8"/>
                <w:sz w:val="20"/>
              </w:rPr>
              <w:t xml:space="preserve"> </w:t>
            </w:r>
            <w:r>
              <w:rPr>
                <w:sz w:val="20"/>
              </w:rPr>
              <w:t>НПА,</w:t>
            </w:r>
            <w:r>
              <w:rPr>
                <w:spacing w:val="-7"/>
                <w:sz w:val="20"/>
              </w:rPr>
              <w:t xml:space="preserve"> </w:t>
            </w:r>
            <w:r>
              <w:rPr>
                <w:sz w:val="20"/>
              </w:rPr>
              <w:t>Кадастровые</w:t>
            </w:r>
            <w:r>
              <w:rPr>
                <w:spacing w:val="-47"/>
                <w:sz w:val="20"/>
              </w:rPr>
              <w:t xml:space="preserve"> </w:t>
            </w:r>
            <w:r>
              <w:rPr>
                <w:sz w:val="20"/>
              </w:rPr>
              <w:t>номера, Местонахождения</w:t>
            </w:r>
            <w:r>
              <w:rPr>
                <w:spacing w:val="1"/>
                <w:sz w:val="20"/>
              </w:rPr>
              <w:t xml:space="preserve"> </w:t>
            </w:r>
            <w:r>
              <w:rPr>
                <w:sz w:val="20"/>
              </w:rPr>
              <w:t>объектов</w:t>
            </w:r>
            <w:r>
              <w:rPr>
                <w:spacing w:val="-2"/>
                <w:sz w:val="20"/>
              </w:rPr>
              <w:t xml:space="preserve"> </w:t>
            </w:r>
            <w:r>
              <w:rPr>
                <w:sz w:val="20"/>
              </w:rPr>
              <w:t>(адреса),</w:t>
            </w:r>
            <w:r>
              <w:rPr>
                <w:spacing w:val="-1"/>
                <w:sz w:val="20"/>
              </w:rPr>
              <w:t xml:space="preserve"> </w:t>
            </w:r>
            <w:r>
              <w:rPr>
                <w:sz w:val="20"/>
              </w:rPr>
              <w:t>ОЛ</w:t>
            </w:r>
          </w:p>
        </w:tc>
      </w:tr>
      <w:tr w:rsidR="007D3AD7">
        <w:trPr>
          <w:trHeight w:val="633"/>
        </w:trPr>
        <w:tc>
          <w:tcPr>
            <w:tcW w:w="3548" w:type="dxa"/>
          </w:tcPr>
          <w:p w:rsidR="007D3AD7" w:rsidRDefault="0071018B" w:rsidP="00932EB7">
            <w:pPr>
              <w:pStyle w:val="TableParagraph"/>
              <w:ind w:left="82" w:right="242"/>
              <w:rPr>
                <w:sz w:val="20"/>
              </w:rPr>
            </w:pPr>
            <w:r>
              <w:rPr>
                <w:sz w:val="20"/>
              </w:rPr>
              <w:t>Амортизация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4</w:t>
            </w:r>
          </w:p>
        </w:tc>
        <w:tc>
          <w:tcPr>
            <w:tcW w:w="730" w:type="dxa"/>
          </w:tcPr>
          <w:p w:rsidR="007D3AD7" w:rsidRDefault="0071018B" w:rsidP="00932EB7">
            <w:pPr>
              <w:pStyle w:val="TableParagraph"/>
              <w:ind w:left="2" w:right="242"/>
              <w:rPr>
                <w:sz w:val="20"/>
              </w:rPr>
            </w:pPr>
            <w:r>
              <w:rPr>
                <w:w w:val="99"/>
                <w:sz w:val="20"/>
              </w:rPr>
              <w:t>0</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691" w:right="242"/>
              <w:jc w:val="left"/>
              <w:rPr>
                <w:sz w:val="20"/>
              </w:rPr>
            </w:pPr>
            <w:r>
              <w:rPr>
                <w:sz w:val="20"/>
              </w:rPr>
              <w:t>группировочный</w:t>
            </w:r>
          </w:p>
        </w:tc>
      </w:tr>
      <w:tr w:rsidR="007D3AD7">
        <w:trPr>
          <w:trHeight w:val="664"/>
        </w:trPr>
        <w:tc>
          <w:tcPr>
            <w:tcW w:w="3548" w:type="dxa"/>
          </w:tcPr>
          <w:p w:rsidR="007D3AD7" w:rsidRDefault="0071018B" w:rsidP="00932EB7">
            <w:pPr>
              <w:pStyle w:val="TableParagraph"/>
              <w:ind w:left="1262" w:right="242" w:hanging="1153"/>
              <w:jc w:val="left"/>
              <w:rPr>
                <w:sz w:val="20"/>
              </w:rPr>
            </w:pPr>
            <w:r>
              <w:rPr>
                <w:sz w:val="20"/>
              </w:rPr>
              <w:t>Амортизация недвижимого имущества</w:t>
            </w:r>
            <w:r>
              <w:rPr>
                <w:spacing w:val="-48"/>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4</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691" w:right="242"/>
              <w:jc w:val="left"/>
              <w:rPr>
                <w:sz w:val="20"/>
              </w:rPr>
            </w:pPr>
            <w:r>
              <w:rPr>
                <w:sz w:val="20"/>
              </w:rPr>
              <w:t>группировочный</w:t>
            </w:r>
          </w:p>
        </w:tc>
      </w:tr>
      <w:tr w:rsidR="007D3AD7">
        <w:trPr>
          <w:trHeight w:val="664"/>
        </w:trPr>
        <w:tc>
          <w:tcPr>
            <w:tcW w:w="3548" w:type="dxa"/>
          </w:tcPr>
          <w:p w:rsidR="007D3AD7" w:rsidRDefault="0071018B" w:rsidP="00932EB7">
            <w:pPr>
              <w:pStyle w:val="TableParagraph"/>
              <w:ind w:left="167" w:right="242" w:firstLine="146"/>
              <w:jc w:val="left"/>
              <w:rPr>
                <w:sz w:val="20"/>
              </w:rPr>
            </w:pPr>
            <w:r>
              <w:rPr>
                <w:sz w:val="20"/>
              </w:rPr>
              <w:t>Амортизация жилых помещений -</w:t>
            </w:r>
            <w:r>
              <w:rPr>
                <w:spacing w:val="1"/>
                <w:sz w:val="20"/>
              </w:rPr>
              <w:t xml:space="preserve"> </w:t>
            </w:r>
            <w:r>
              <w:rPr>
                <w:sz w:val="20"/>
              </w:rPr>
              <w:t>недвижимого</w:t>
            </w:r>
            <w:r>
              <w:rPr>
                <w:spacing w:val="-7"/>
                <w:sz w:val="20"/>
              </w:rPr>
              <w:t xml:space="preserve"> </w:t>
            </w:r>
            <w:r>
              <w:rPr>
                <w:sz w:val="20"/>
              </w:rPr>
              <w:t>имущества</w:t>
            </w:r>
            <w:r>
              <w:rPr>
                <w:spacing w:val="-6"/>
                <w:sz w:val="20"/>
              </w:rPr>
              <w:t xml:space="preserve"> </w:t>
            </w:r>
            <w:r>
              <w:rPr>
                <w:sz w:val="20"/>
              </w:rPr>
              <w:t>учреждения</w:t>
            </w:r>
          </w:p>
        </w:tc>
        <w:tc>
          <w:tcPr>
            <w:tcW w:w="1272" w:type="dxa"/>
          </w:tcPr>
          <w:p w:rsidR="007D3AD7" w:rsidRDefault="0071018B" w:rsidP="00932EB7">
            <w:pPr>
              <w:pStyle w:val="TableParagraph"/>
              <w:spacing w:before="99"/>
              <w:ind w:left="328" w:right="242"/>
              <w:rPr>
                <w:sz w:val="20"/>
              </w:rPr>
            </w:pPr>
            <w:r>
              <w:rPr>
                <w:sz w:val="20"/>
              </w:rPr>
              <w:t>Р/ПР</w:t>
            </w:r>
          </w:p>
        </w:tc>
        <w:tc>
          <w:tcPr>
            <w:tcW w:w="855" w:type="dxa"/>
          </w:tcPr>
          <w:p w:rsidR="007D3AD7" w:rsidRDefault="0071018B" w:rsidP="00932EB7">
            <w:pPr>
              <w:pStyle w:val="TableParagraph"/>
              <w:spacing w:before="99"/>
              <w:ind w:left="220" w:right="242"/>
              <w:rPr>
                <w:sz w:val="20"/>
              </w:rPr>
            </w:pPr>
            <w:r>
              <w:rPr>
                <w:sz w:val="20"/>
              </w:rPr>
              <w:t>0*</w:t>
            </w:r>
          </w:p>
        </w:tc>
        <w:tc>
          <w:tcPr>
            <w:tcW w:w="569" w:type="dxa"/>
          </w:tcPr>
          <w:p w:rsidR="007D3AD7" w:rsidRDefault="0071018B" w:rsidP="00932EB7">
            <w:pPr>
              <w:pStyle w:val="TableParagraph"/>
              <w:spacing w:before="99"/>
              <w:ind w:left="67" w:right="242"/>
              <w:rPr>
                <w:sz w:val="20"/>
              </w:rPr>
            </w:pPr>
            <w:r>
              <w:rPr>
                <w:sz w:val="20"/>
              </w:rPr>
              <w:t>КВР</w:t>
            </w:r>
          </w:p>
        </w:tc>
        <w:tc>
          <w:tcPr>
            <w:tcW w:w="567" w:type="dxa"/>
          </w:tcPr>
          <w:p w:rsidR="007D3AD7" w:rsidRDefault="0071018B" w:rsidP="00932EB7">
            <w:pPr>
              <w:pStyle w:val="TableParagraph"/>
              <w:spacing w:before="99"/>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4</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09" w:right="242" w:hanging="860"/>
              <w:jc w:val="left"/>
              <w:rPr>
                <w:sz w:val="20"/>
              </w:rPr>
            </w:pPr>
            <w:r>
              <w:rPr>
                <w:sz w:val="20"/>
              </w:rPr>
              <w:t>Объекты</w:t>
            </w:r>
            <w:r>
              <w:rPr>
                <w:spacing w:val="-8"/>
                <w:sz w:val="20"/>
              </w:rPr>
              <w:t xml:space="preserve"> </w:t>
            </w:r>
            <w:r>
              <w:rPr>
                <w:sz w:val="20"/>
              </w:rPr>
              <w:t>ОС,</w:t>
            </w:r>
            <w:r>
              <w:rPr>
                <w:spacing w:val="-8"/>
                <w:sz w:val="20"/>
              </w:rPr>
              <w:t xml:space="preserve"> </w:t>
            </w:r>
            <w:r>
              <w:rPr>
                <w:sz w:val="20"/>
              </w:rPr>
              <w:t>Инвентарные</w:t>
            </w:r>
            <w:r>
              <w:rPr>
                <w:spacing w:val="-47"/>
                <w:sz w:val="20"/>
              </w:rPr>
              <w:t xml:space="preserve"> </w:t>
            </w:r>
            <w:r>
              <w:rPr>
                <w:sz w:val="20"/>
              </w:rPr>
              <w:t>номера</w:t>
            </w:r>
          </w:p>
        </w:tc>
      </w:tr>
      <w:tr w:rsidR="007D3AD7">
        <w:trPr>
          <w:trHeight w:val="894"/>
        </w:trPr>
        <w:tc>
          <w:tcPr>
            <w:tcW w:w="3548" w:type="dxa"/>
          </w:tcPr>
          <w:p w:rsidR="007D3AD7" w:rsidRDefault="0071018B" w:rsidP="00932EB7">
            <w:pPr>
              <w:pStyle w:val="TableParagraph"/>
              <w:ind w:left="129" w:right="242" w:firstLine="309"/>
              <w:jc w:val="left"/>
              <w:rPr>
                <w:sz w:val="20"/>
              </w:rPr>
            </w:pPr>
            <w:r>
              <w:rPr>
                <w:sz w:val="20"/>
              </w:rPr>
              <w:t>Уменьшение стоимости жилых</w:t>
            </w:r>
            <w:r>
              <w:rPr>
                <w:spacing w:val="1"/>
                <w:sz w:val="20"/>
              </w:rPr>
              <w:t xml:space="preserve"> </w:t>
            </w:r>
            <w:r>
              <w:rPr>
                <w:sz w:val="20"/>
              </w:rPr>
              <w:t>помещений</w:t>
            </w:r>
            <w:r>
              <w:rPr>
                <w:spacing w:val="-4"/>
                <w:sz w:val="20"/>
              </w:rPr>
              <w:t xml:space="preserve"> </w:t>
            </w:r>
            <w:r>
              <w:rPr>
                <w:sz w:val="20"/>
              </w:rPr>
              <w:t>-</w:t>
            </w:r>
            <w:r>
              <w:rPr>
                <w:spacing w:val="-6"/>
                <w:sz w:val="20"/>
              </w:rPr>
              <w:t xml:space="preserve"> </w:t>
            </w:r>
            <w:r>
              <w:rPr>
                <w:sz w:val="20"/>
              </w:rPr>
              <w:t>недвижимого</w:t>
            </w:r>
            <w:r>
              <w:rPr>
                <w:spacing w:val="-4"/>
                <w:sz w:val="20"/>
              </w:rPr>
              <w:t xml:space="preserve"> </w:t>
            </w:r>
            <w:r>
              <w:rPr>
                <w:sz w:val="20"/>
              </w:rPr>
              <w:t>имущества</w:t>
            </w:r>
          </w:p>
          <w:p w:rsidR="007D3AD7" w:rsidRDefault="0071018B" w:rsidP="00932EB7">
            <w:pPr>
              <w:pStyle w:val="TableParagraph"/>
              <w:spacing w:before="0" w:line="228" w:lineRule="exact"/>
              <w:ind w:left="371" w:right="242"/>
              <w:jc w:val="left"/>
              <w:rPr>
                <w:sz w:val="20"/>
              </w:rPr>
            </w:pPr>
            <w:r>
              <w:rPr>
                <w:sz w:val="20"/>
              </w:rPr>
              <w:t>учреждения</w:t>
            </w:r>
            <w:r>
              <w:rPr>
                <w:spacing w:val="-4"/>
                <w:sz w:val="20"/>
              </w:rPr>
              <w:t xml:space="preserve"> </w:t>
            </w:r>
            <w:r>
              <w:rPr>
                <w:sz w:val="20"/>
              </w:rPr>
              <w:t>за</w:t>
            </w:r>
            <w:r>
              <w:rPr>
                <w:spacing w:val="-3"/>
                <w:sz w:val="20"/>
              </w:rPr>
              <w:t xml:space="preserve"> </w:t>
            </w:r>
            <w:r>
              <w:rPr>
                <w:sz w:val="20"/>
              </w:rPr>
              <w:t>счет</w:t>
            </w:r>
            <w:r>
              <w:rPr>
                <w:spacing w:val="-4"/>
                <w:sz w:val="20"/>
              </w:rPr>
              <w:t xml:space="preserve"> </w:t>
            </w:r>
            <w:r>
              <w:rPr>
                <w:sz w:val="20"/>
              </w:rPr>
              <w:t>амортизации</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4</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4</w:t>
            </w:r>
          </w:p>
        </w:tc>
        <w:tc>
          <w:tcPr>
            <w:tcW w:w="737" w:type="dxa"/>
          </w:tcPr>
          <w:p w:rsidR="007D3AD7" w:rsidRDefault="0071018B" w:rsidP="00932EB7">
            <w:pPr>
              <w:pStyle w:val="TableParagraph"/>
              <w:ind w:right="242"/>
              <w:rPr>
                <w:sz w:val="20"/>
              </w:rPr>
            </w:pPr>
            <w:r>
              <w:rPr>
                <w:w w:val="99"/>
                <w:sz w:val="20"/>
              </w:rPr>
              <w:t>1</w:t>
            </w:r>
          </w:p>
        </w:tc>
        <w:tc>
          <w:tcPr>
            <w:tcW w:w="596" w:type="dxa"/>
          </w:tcPr>
          <w:p w:rsidR="007D3AD7" w:rsidRDefault="0071018B" w:rsidP="00932EB7">
            <w:pPr>
              <w:pStyle w:val="TableParagraph"/>
              <w:ind w:left="243" w:right="242"/>
              <w:jc w:val="left"/>
              <w:rPr>
                <w:sz w:val="20"/>
              </w:rPr>
            </w:pPr>
            <w:r>
              <w:rPr>
                <w:w w:val="99"/>
                <w:sz w:val="20"/>
              </w:rPr>
              <w:t>1</w:t>
            </w:r>
          </w:p>
        </w:tc>
        <w:tc>
          <w:tcPr>
            <w:tcW w:w="2835" w:type="dxa"/>
          </w:tcPr>
          <w:p w:rsidR="007D3AD7" w:rsidRDefault="0071018B" w:rsidP="00932EB7">
            <w:pPr>
              <w:pStyle w:val="TableParagraph"/>
              <w:ind w:left="1109" w:right="242" w:hanging="860"/>
              <w:jc w:val="left"/>
              <w:rPr>
                <w:sz w:val="20"/>
              </w:rPr>
            </w:pPr>
            <w:r>
              <w:rPr>
                <w:sz w:val="20"/>
              </w:rPr>
              <w:t>Объекты</w:t>
            </w:r>
            <w:r>
              <w:rPr>
                <w:spacing w:val="-8"/>
                <w:sz w:val="20"/>
              </w:rPr>
              <w:t xml:space="preserve"> </w:t>
            </w:r>
            <w:r>
              <w:rPr>
                <w:sz w:val="20"/>
              </w:rPr>
              <w:t>ОС,</w:t>
            </w:r>
            <w:r>
              <w:rPr>
                <w:spacing w:val="-8"/>
                <w:sz w:val="20"/>
              </w:rPr>
              <w:t xml:space="preserve"> </w:t>
            </w:r>
            <w:r>
              <w:rPr>
                <w:sz w:val="20"/>
              </w:rPr>
              <w:t>Инвентарные</w:t>
            </w:r>
            <w:r>
              <w:rPr>
                <w:spacing w:val="-47"/>
                <w:sz w:val="20"/>
              </w:rPr>
              <w:t xml:space="preserve"> </w:t>
            </w:r>
            <w:r>
              <w:rPr>
                <w:sz w:val="20"/>
              </w:rPr>
              <w:t>номера</w:t>
            </w:r>
          </w:p>
        </w:tc>
      </w:tr>
      <w:tr w:rsidR="007D3AD7">
        <w:trPr>
          <w:trHeight w:val="892"/>
        </w:trPr>
        <w:tc>
          <w:tcPr>
            <w:tcW w:w="3548" w:type="dxa"/>
          </w:tcPr>
          <w:p w:rsidR="007D3AD7" w:rsidRDefault="0071018B" w:rsidP="00932EB7">
            <w:pPr>
              <w:pStyle w:val="TableParagraph"/>
              <w:spacing w:before="94"/>
              <w:ind w:left="84" w:right="242"/>
              <w:rPr>
                <w:sz w:val="20"/>
              </w:rPr>
            </w:pPr>
            <w:r>
              <w:rPr>
                <w:sz w:val="20"/>
              </w:rPr>
              <w:t>Амортизация нежилых помещений</w:t>
            </w:r>
            <w:r>
              <w:rPr>
                <w:spacing w:val="1"/>
                <w:sz w:val="20"/>
              </w:rPr>
              <w:t xml:space="preserve"> </w:t>
            </w:r>
            <w:r>
              <w:rPr>
                <w:sz w:val="20"/>
              </w:rPr>
              <w:t>(зданий</w:t>
            </w:r>
            <w:r>
              <w:rPr>
                <w:spacing w:val="-5"/>
                <w:sz w:val="20"/>
              </w:rPr>
              <w:t xml:space="preserve"> </w:t>
            </w:r>
            <w:r>
              <w:rPr>
                <w:sz w:val="20"/>
              </w:rPr>
              <w:t>и</w:t>
            </w:r>
            <w:r>
              <w:rPr>
                <w:spacing w:val="-5"/>
                <w:sz w:val="20"/>
              </w:rPr>
              <w:t xml:space="preserve"> </w:t>
            </w:r>
            <w:r>
              <w:rPr>
                <w:sz w:val="20"/>
              </w:rPr>
              <w:t>сооружений) -</w:t>
            </w:r>
            <w:r>
              <w:rPr>
                <w:spacing w:val="-6"/>
                <w:sz w:val="20"/>
              </w:rPr>
              <w:t xml:space="preserve"> </w:t>
            </w:r>
            <w:r>
              <w:rPr>
                <w:sz w:val="20"/>
              </w:rPr>
              <w:t>недвижимого</w:t>
            </w:r>
            <w:r>
              <w:rPr>
                <w:spacing w:val="-47"/>
                <w:sz w:val="20"/>
              </w:rPr>
              <w:t xml:space="preserve"> </w:t>
            </w:r>
            <w:r>
              <w:rPr>
                <w:sz w:val="20"/>
              </w:rPr>
              <w:t>имущества</w:t>
            </w:r>
            <w:r>
              <w:rPr>
                <w:spacing w:val="1"/>
                <w:sz w:val="20"/>
              </w:rPr>
              <w:t xml:space="preserve"> </w:t>
            </w:r>
            <w:r>
              <w:rPr>
                <w:sz w:val="20"/>
              </w:rPr>
              <w:t>учреждения</w:t>
            </w:r>
          </w:p>
        </w:tc>
        <w:tc>
          <w:tcPr>
            <w:tcW w:w="1272" w:type="dxa"/>
          </w:tcPr>
          <w:p w:rsidR="007D3AD7" w:rsidRDefault="0071018B" w:rsidP="00932EB7">
            <w:pPr>
              <w:pStyle w:val="TableParagraph"/>
              <w:ind w:left="328" w:right="242"/>
              <w:rPr>
                <w:sz w:val="20"/>
              </w:rPr>
            </w:pPr>
            <w:r>
              <w:rPr>
                <w:sz w:val="20"/>
              </w:rPr>
              <w:t>Р/ПР</w:t>
            </w:r>
          </w:p>
        </w:tc>
        <w:tc>
          <w:tcPr>
            <w:tcW w:w="855" w:type="dxa"/>
          </w:tcPr>
          <w:p w:rsidR="007D3AD7" w:rsidRDefault="0071018B" w:rsidP="00932EB7">
            <w:pPr>
              <w:pStyle w:val="TableParagraph"/>
              <w:ind w:left="220"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67" w:type="dxa"/>
          </w:tcPr>
          <w:p w:rsidR="007D3AD7" w:rsidRDefault="0071018B" w:rsidP="00932EB7">
            <w:pPr>
              <w:pStyle w:val="TableParagraph"/>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4</w:t>
            </w:r>
          </w:p>
        </w:tc>
        <w:tc>
          <w:tcPr>
            <w:tcW w:w="730" w:type="dxa"/>
          </w:tcPr>
          <w:p w:rsidR="007D3AD7" w:rsidRDefault="0071018B" w:rsidP="00932EB7">
            <w:pPr>
              <w:pStyle w:val="TableParagraph"/>
              <w:spacing w:before="94"/>
              <w:ind w:left="2" w:right="242"/>
              <w:rPr>
                <w:sz w:val="20"/>
              </w:rPr>
            </w:pPr>
            <w:r>
              <w:rPr>
                <w:w w:val="99"/>
                <w:sz w:val="20"/>
              </w:rPr>
              <w:t>1</w:t>
            </w:r>
          </w:p>
        </w:tc>
        <w:tc>
          <w:tcPr>
            <w:tcW w:w="737" w:type="dxa"/>
          </w:tcPr>
          <w:p w:rsidR="007D3AD7" w:rsidRDefault="0071018B" w:rsidP="00932EB7">
            <w:pPr>
              <w:pStyle w:val="TableParagraph"/>
              <w:spacing w:before="94"/>
              <w:ind w:left="313" w:right="242"/>
              <w:jc w:val="left"/>
              <w:rPr>
                <w:sz w:val="20"/>
              </w:rPr>
            </w:pPr>
            <w:r>
              <w:rPr>
                <w:w w:val="99"/>
                <w:sz w:val="20"/>
              </w:rPr>
              <w:t>2</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932EB7">
            <w:pPr>
              <w:pStyle w:val="TableParagraph"/>
              <w:spacing w:before="94"/>
              <w:ind w:left="1109" w:right="242" w:hanging="860"/>
              <w:jc w:val="left"/>
              <w:rPr>
                <w:sz w:val="20"/>
              </w:rPr>
            </w:pPr>
            <w:r>
              <w:rPr>
                <w:sz w:val="20"/>
              </w:rPr>
              <w:t>Объекты</w:t>
            </w:r>
            <w:r>
              <w:rPr>
                <w:spacing w:val="-8"/>
                <w:sz w:val="20"/>
              </w:rPr>
              <w:t xml:space="preserve"> </w:t>
            </w:r>
            <w:r>
              <w:rPr>
                <w:sz w:val="20"/>
              </w:rPr>
              <w:t>ОС,</w:t>
            </w:r>
            <w:r>
              <w:rPr>
                <w:spacing w:val="-8"/>
                <w:sz w:val="20"/>
              </w:rPr>
              <w:t xml:space="preserve"> </w:t>
            </w:r>
            <w:r>
              <w:rPr>
                <w:sz w:val="20"/>
              </w:rPr>
              <w:t>Инвентарные</w:t>
            </w:r>
            <w:r>
              <w:rPr>
                <w:spacing w:val="-47"/>
                <w:sz w:val="20"/>
              </w:rPr>
              <w:t xml:space="preserve"> </w:t>
            </w:r>
            <w:r>
              <w:rPr>
                <w:sz w:val="20"/>
              </w:rPr>
              <w:t>номера</w:t>
            </w:r>
          </w:p>
        </w:tc>
      </w:tr>
      <w:tr w:rsidR="007D3AD7">
        <w:trPr>
          <w:trHeight w:val="1125"/>
        </w:trPr>
        <w:tc>
          <w:tcPr>
            <w:tcW w:w="3548" w:type="dxa"/>
          </w:tcPr>
          <w:p w:rsidR="007D3AD7" w:rsidRDefault="0071018B" w:rsidP="00932EB7">
            <w:pPr>
              <w:pStyle w:val="TableParagraph"/>
              <w:ind w:left="167" w:right="242" w:firstLine="3"/>
              <w:rPr>
                <w:sz w:val="20"/>
              </w:rPr>
            </w:pPr>
            <w:r>
              <w:rPr>
                <w:sz w:val="20"/>
              </w:rPr>
              <w:t>Уменьшение стоимости нежилых</w:t>
            </w:r>
            <w:r>
              <w:rPr>
                <w:spacing w:val="1"/>
                <w:sz w:val="20"/>
              </w:rPr>
              <w:t xml:space="preserve"> </w:t>
            </w:r>
            <w:r>
              <w:rPr>
                <w:sz w:val="20"/>
              </w:rPr>
              <w:t>помещений (зданий и сооружений) -</w:t>
            </w:r>
            <w:r>
              <w:rPr>
                <w:spacing w:val="1"/>
                <w:sz w:val="20"/>
              </w:rPr>
              <w:t xml:space="preserve"> </w:t>
            </w:r>
            <w:r>
              <w:rPr>
                <w:sz w:val="20"/>
              </w:rPr>
              <w:t>недвижимого</w:t>
            </w:r>
            <w:r>
              <w:rPr>
                <w:spacing w:val="-7"/>
                <w:sz w:val="20"/>
              </w:rPr>
              <w:t xml:space="preserve"> </w:t>
            </w:r>
            <w:r>
              <w:rPr>
                <w:sz w:val="20"/>
              </w:rPr>
              <w:t>имущества</w:t>
            </w:r>
            <w:r>
              <w:rPr>
                <w:spacing w:val="-6"/>
                <w:sz w:val="20"/>
              </w:rPr>
              <w:t xml:space="preserve"> </w:t>
            </w:r>
            <w:r>
              <w:rPr>
                <w:sz w:val="20"/>
              </w:rPr>
              <w:t>учреждения</w:t>
            </w:r>
            <w:r>
              <w:rPr>
                <w:spacing w:val="-47"/>
                <w:sz w:val="20"/>
              </w:rPr>
              <w:t xml:space="preserve"> </w:t>
            </w:r>
            <w:r>
              <w:rPr>
                <w:sz w:val="20"/>
              </w:rPr>
              <w:t>за</w:t>
            </w:r>
            <w:r>
              <w:rPr>
                <w:spacing w:val="-1"/>
                <w:sz w:val="20"/>
              </w:rPr>
              <w:t xml:space="preserve"> </w:t>
            </w:r>
            <w:r>
              <w:rPr>
                <w:sz w:val="20"/>
              </w:rPr>
              <w:t>счет</w:t>
            </w:r>
            <w:r>
              <w:rPr>
                <w:spacing w:val="-1"/>
                <w:sz w:val="20"/>
              </w:rPr>
              <w:t xml:space="preserve"> </w:t>
            </w:r>
            <w:r>
              <w:rPr>
                <w:sz w:val="20"/>
              </w:rPr>
              <w:t>амортизации</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4</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2</w:t>
            </w:r>
          </w:p>
        </w:tc>
        <w:tc>
          <w:tcPr>
            <w:tcW w:w="737" w:type="dxa"/>
          </w:tcPr>
          <w:p w:rsidR="007D3AD7" w:rsidRDefault="0071018B" w:rsidP="00932EB7">
            <w:pPr>
              <w:pStyle w:val="TableParagraph"/>
              <w:ind w:right="242"/>
              <w:rPr>
                <w:sz w:val="20"/>
              </w:rPr>
            </w:pPr>
            <w:r>
              <w:rPr>
                <w:w w:val="99"/>
                <w:sz w:val="20"/>
              </w:rPr>
              <w:t>4</w:t>
            </w:r>
          </w:p>
        </w:tc>
        <w:tc>
          <w:tcPr>
            <w:tcW w:w="737" w:type="dxa"/>
          </w:tcPr>
          <w:p w:rsidR="007D3AD7" w:rsidRDefault="0071018B" w:rsidP="00932EB7">
            <w:pPr>
              <w:pStyle w:val="TableParagraph"/>
              <w:ind w:right="242"/>
              <w:rPr>
                <w:sz w:val="20"/>
              </w:rPr>
            </w:pPr>
            <w:r>
              <w:rPr>
                <w:w w:val="99"/>
                <w:sz w:val="20"/>
              </w:rPr>
              <w:t>1</w:t>
            </w:r>
          </w:p>
        </w:tc>
        <w:tc>
          <w:tcPr>
            <w:tcW w:w="596" w:type="dxa"/>
          </w:tcPr>
          <w:p w:rsidR="007D3AD7" w:rsidRDefault="0071018B" w:rsidP="00932EB7">
            <w:pPr>
              <w:pStyle w:val="TableParagraph"/>
              <w:ind w:left="243" w:right="242"/>
              <w:jc w:val="left"/>
              <w:rPr>
                <w:sz w:val="20"/>
              </w:rPr>
            </w:pPr>
            <w:r>
              <w:rPr>
                <w:w w:val="99"/>
                <w:sz w:val="20"/>
              </w:rPr>
              <w:t>1</w:t>
            </w:r>
          </w:p>
        </w:tc>
        <w:tc>
          <w:tcPr>
            <w:tcW w:w="2835" w:type="dxa"/>
          </w:tcPr>
          <w:p w:rsidR="007D3AD7" w:rsidRDefault="0071018B" w:rsidP="00932EB7">
            <w:pPr>
              <w:pStyle w:val="TableParagraph"/>
              <w:ind w:left="1109" w:right="242" w:hanging="860"/>
              <w:jc w:val="left"/>
              <w:rPr>
                <w:sz w:val="20"/>
              </w:rPr>
            </w:pPr>
            <w:r>
              <w:rPr>
                <w:sz w:val="20"/>
              </w:rPr>
              <w:t>Объекты</w:t>
            </w:r>
            <w:r>
              <w:rPr>
                <w:spacing w:val="-8"/>
                <w:sz w:val="20"/>
              </w:rPr>
              <w:t xml:space="preserve"> </w:t>
            </w:r>
            <w:r>
              <w:rPr>
                <w:sz w:val="20"/>
              </w:rPr>
              <w:t>ОС,</w:t>
            </w:r>
            <w:r>
              <w:rPr>
                <w:spacing w:val="-8"/>
                <w:sz w:val="20"/>
              </w:rPr>
              <w:t xml:space="preserve"> </w:t>
            </w:r>
            <w:r>
              <w:rPr>
                <w:sz w:val="20"/>
              </w:rPr>
              <w:t>Инвентарные</w:t>
            </w:r>
            <w:r>
              <w:rPr>
                <w:spacing w:val="-47"/>
                <w:sz w:val="20"/>
              </w:rPr>
              <w:t xml:space="preserve"> </w:t>
            </w:r>
            <w:r>
              <w:rPr>
                <w:sz w:val="20"/>
              </w:rPr>
              <w:t>номера</w:t>
            </w:r>
          </w:p>
        </w:tc>
      </w:tr>
      <w:tr w:rsidR="007D3AD7">
        <w:trPr>
          <w:trHeight w:val="864"/>
        </w:trPr>
        <w:tc>
          <w:tcPr>
            <w:tcW w:w="3548" w:type="dxa"/>
          </w:tcPr>
          <w:p w:rsidR="007D3AD7" w:rsidRDefault="0071018B" w:rsidP="00932EB7">
            <w:pPr>
              <w:pStyle w:val="TableParagraph"/>
              <w:spacing w:before="94"/>
              <w:ind w:left="80" w:right="242"/>
              <w:rPr>
                <w:sz w:val="20"/>
              </w:rPr>
            </w:pPr>
            <w:r>
              <w:rPr>
                <w:sz w:val="20"/>
              </w:rPr>
              <w:t>Амортизация</w:t>
            </w:r>
            <w:r>
              <w:rPr>
                <w:spacing w:val="-5"/>
                <w:sz w:val="20"/>
              </w:rPr>
              <w:t xml:space="preserve"> </w:t>
            </w:r>
            <w:r>
              <w:rPr>
                <w:sz w:val="20"/>
              </w:rPr>
              <w:t>особо</w:t>
            </w:r>
            <w:r>
              <w:rPr>
                <w:spacing w:val="-4"/>
                <w:sz w:val="20"/>
              </w:rPr>
              <w:t xml:space="preserve"> </w:t>
            </w:r>
            <w:r>
              <w:rPr>
                <w:sz w:val="20"/>
              </w:rPr>
              <w:t>ценного</w:t>
            </w:r>
          </w:p>
          <w:p w:rsidR="007D3AD7" w:rsidRDefault="0071018B" w:rsidP="00932EB7">
            <w:pPr>
              <w:pStyle w:val="TableParagraph"/>
              <w:spacing w:before="0"/>
              <w:ind w:left="77" w:right="242"/>
              <w:rPr>
                <w:sz w:val="20"/>
              </w:rPr>
            </w:pPr>
            <w:r>
              <w:rPr>
                <w:sz w:val="20"/>
              </w:rPr>
              <w:t>движимого</w:t>
            </w:r>
            <w:r>
              <w:rPr>
                <w:spacing w:val="-4"/>
                <w:sz w:val="20"/>
              </w:rPr>
              <w:t xml:space="preserve"> </w:t>
            </w:r>
            <w:r>
              <w:rPr>
                <w:sz w:val="20"/>
              </w:rPr>
              <w:t>имущества</w:t>
            </w:r>
            <w:r>
              <w:rPr>
                <w:spacing w:val="-3"/>
                <w:sz w:val="20"/>
              </w:rPr>
              <w:t xml:space="preserve"> </w:t>
            </w:r>
            <w:r>
              <w:rPr>
                <w:sz w:val="20"/>
              </w:rPr>
              <w:t>учреждения</w:t>
            </w:r>
          </w:p>
        </w:tc>
        <w:tc>
          <w:tcPr>
            <w:tcW w:w="1272" w:type="dxa"/>
          </w:tcPr>
          <w:p w:rsidR="007D3AD7" w:rsidRDefault="0071018B" w:rsidP="00932EB7">
            <w:pPr>
              <w:pStyle w:val="TableParagraph"/>
              <w:ind w:left="328" w:right="242"/>
              <w:rPr>
                <w:sz w:val="20"/>
              </w:rPr>
            </w:pPr>
            <w:r>
              <w:rPr>
                <w:sz w:val="20"/>
              </w:rPr>
              <w:t>Р/ПР</w:t>
            </w:r>
          </w:p>
        </w:tc>
        <w:tc>
          <w:tcPr>
            <w:tcW w:w="855" w:type="dxa"/>
          </w:tcPr>
          <w:p w:rsidR="007D3AD7" w:rsidRDefault="0071018B" w:rsidP="00932EB7">
            <w:pPr>
              <w:pStyle w:val="TableParagraph"/>
              <w:ind w:left="220"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67" w:type="dxa"/>
          </w:tcPr>
          <w:p w:rsidR="007D3AD7" w:rsidRDefault="0071018B" w:rsidP="00932EB7">
            <w:pPr>
              <w:pStyle w:val="TableParagraph"/>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4</w:t>
            </w:r>
          </w:p>
        </w:tc>
        <w:tc>
          <w:tcPr>
            <w:tcW w:w="730" w:type="dxa"/>
          </w:tcPr>
          <w:p w:rsidR="007D3AD7" w:rsidRDefault="0071018B" w:rsidP="00932EB7">
            <w:pPr>
              <w:pStyle w:val="TableParagraph"/>
              <w:spacing w:before="94"/>
              <w:ind w:left="2" w:right="242"/>
              <w:rPr>
                <w:sz w:val="20"/>
              </w:rPr>
            </w:pPr>
            <w:r>
              <w:rPr>
                <w:w w:val="99"/>
                <w:sz w:val="20"/>
              </w:rPr>
              <w:t>2</w:t>
            </w:r>
          </w:p>
        </w:tc>
        <w:tc>
          <w:tcPr>
            <w:tcW w:w="737" w:type="dxa"/>
          </w:tcPr>
          <w:p w:rsidR="007D3AD7" w:rsidRDefault="0071018B" w:rsidP="00932EB7">
            <w:pPr>
              <w:pStyle w:val="TableParagraph"/>
              <w:spacing w:before="94"/>
              <w:ind w:left="313" w:right="242"/>
              <w:jc w:val="left"/>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932EB7">
            <w:pPr>
              <w:pStyle w:val="TableParagraph"/>
              <w:spacing w:before="94" w:line="242" w:lineRule="auto"/>
              <w:ind w:left="1109" w:right="242" w:hanging="860"/>
              <w:jc w:val="left"/>
              <w:rPr>
                <w:sz w:val="20"/>
              </w:rPr>
            </w:pPr>
            <w:r>
              <w:rPr>
                <w:sz w:val="20"/>
              </w:rPr>
              <w:t>Объекты</w:t>
            </w:r>
            <w:r>
              <w:rPr>
                <w:spacing w:val="-8"/>
                <w:sz w:val="20"/>
              </w:rPr>
              <w:t xml:space="preserve"> </w:t>
            </w:r>
            <w:r>
              <w:rPr>
                <w:sz w:val="20"/>
              </w:rPr>
              <w:t>ОС,</w:t>
            </w:r>
            <w:r>
              <w:rPr>
                <w:spacing w:val="-8"/>
                <w:sz w:val="20"/>
              </w:rPr>
              <w:t xml:space="preserve"> </w:t>
            </w:r>
            <w:r>
              <w:rPr>
                <w:sz w:val="20"/>
              </w:rPr>
              <w:t>Инвентарные</w:t>
            </w:r>
            <w:r>
              <w:rPr>
                <w:spacing w:val="-47"/>
                <w:sz w:val="20"/>
              </w:rPr>
              <w:t xml:space="preserve"> </w:t>
            </w:r>
            <w:r>
              <w:rPr>
                <w:sz w:val="20"/>
              </w:rPr>
              <w:t>номера</w:t>
            </w:r>
          </w:p>
        </w:tc>
      </w:tr>
      <w:tr w:rsidR="007D3AD7">
        <w:trPr>
          <w:trHeight w:val="894"/>
        </w:trPr>
        <w:tc>
          <w:tcPr>
            <w:tcW w:w="3548" w:type="dxa"/>
          </w:tcPr>
          <w:p w:rsidR="007D3AD7" w:rsidRDefault="0071018B" w:rsidP="00932EB7">
            <w:pPr>
              <w:pStyle w:val="TableParagraph"/>
              <w:spacing w:before="94"/>
              <w:ind w:left="84" w:right="242"/>
              <w:rPr>
                <w:sz w:val="20"/>
              </w:rPr>
            </w:pPr>
            <w:r>
              <w:rPr>
                <w:sz w:val="20"/>
              </w:rPr>
              <w:lastRenderedPageBreak/>
              <w:t>Амортизация нежилых помещений</w:t>
            </w:r>
            <w:r>
              <w:rPr>
                <w:spacing w:val="1"/>
                <w:sz w:val="20"/>
              </w:rPr>
              <w:t xml:space="preserve"> </w:t>
            </w:r>
            <w:r>
              <w:rPr>
                <w:sz w:val="20"/>
              </w:rPr>
              <w:t>(зданий и сооружений) - особо ценного</w:t>
            </w:r>
            <w:r>
              <w:rPr>
                <w:spacing w:val="-48"/>
                <w:sz w:val="20"/>
              </w:rPr>
              <w:t xml:space="preserve"> </w:t>
            </w:r>
            <w:r>
              <w:rPr>
                <w:sz w:val="20"/>
              </w:rPr>
              <w:t>движимого</w:t>
            </w:r>
            <w:r>
              <w:rPr>
                <w:spacing w:val="-1"/>
                <w:sz w:val="20"/>
              </w:rPr>
              <w:t xml:space="preserve"> </w:t>
            </w:r>
            <w:r>
              <w:rPr>
                <w:sz w:val="20"/>
              </w:rPr>
              <w:t>имущества учреждения</w:t>
            </w:r>
          </w:p>
        </w:tc>
        <w:tc>
          <w:tcPr>
            <w:tcW w:w="1272" w:type="dxa"/>
          </w:tcPr>
          <w:p w:rsidR="007D3AD7" w:rsidRDefault="0071018B" w:rsidP="00932EB7">
            <w:pPr>
              <w:pStyle w:val="TableParagraph"/>
              <w:ind w:left="328" w:right="242"/>
              <w:rPr>
                <w:sz w:val="20"/>
              </w:rPr>
            </w:pPr>
            <w:r>
              <w:rPr>
                <w:sz w:val="20"/>
              </w:rPr>
              <w:t>Р/ПР</w:t>
            </w:r>
          </w:p>
        </w:tc>
        <w:tc>
          <w:tcPr>
            <w:tcW w:w="855" w:type="dxa"/>
          </w:tcPr>
          <w:p w:rsidR="007D3AD7" w:rsidRDefault="0071018B" w:rsidP="00932EB7">
            <w:pPr>
              <w:pStyle w:val="TableParagraph"/>
              <w:ind w:left="220"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67" w:type="dxa"/>
          </w:tcPr>
          <w:p w:rsidR="007D3AD7" w:rsidRDefault="0071018B" w:rsidP="00932EB7">
            <w:pPr>
              <w:pStyle w:val="TableParagraph"/>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4</w:t>
            </w:r>
          </w:p>
        </w:tc>
        <w:tc>
          <w:tcPr>
            <w:tcW w:w="730" w:type="dxa"/>
          </w:tcPr>
          <w:p w:rsidR="007D3AD7" w:rsidRDefault="0071018B" w:rsidP="00932EB7">
            <w:pPr>
              <w:pStyle w:val="TableParagraph"/>
              <w:spacing w:before="94"/>
              <w:ind w:left="2" w:right="242"/>
              <w:rPr>
                <w:sz w:val="20"/>
              </w:rPr>
            </w:pPr>
            <w:r>
              <w:rPr>
                <w:w w:val="99"/>
                <w:sz w:val="20"/>
              </w:rPr>
              <w:t>2</w:t>
            </w:r>
          </w:p>
        </w:tc>
        <w:tc>
          <w:tcPr>
            <w:tcW w:w="737" w:type="dxa"/>
          </w:tcPr>
          <w:p w:rsidR="007D3AD7" w:rsidRDefault="0071018B" w:rsidP="00932EB7">
            <w:pPr>
              <w:pStyle w:val="TableParagraph"/>
              <w:spacing w:before="94"/>
              <w:ind w:left="313" w:right="242"/>
              <w:jc w:val="left"/>
              <w:rPr>
                <w:sz w:val="20"/>
              </w:rPr>
            </w:pPr>
            <w:r>
              <w:rPr>
                <w:w w:val="99"/>
                <w:sz w:val="20"/>
              </w:rPr>
              <w:t>2</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932EB7">
            <w:pPr>
              <w:pStyle w:val="TableParagraph"/>
              <w:spacing w:before="94" w:line="242" w:lineRule="auto"/>
              <w:ind w:left="1109" w:right="242" w:hanging="860"/>
              <w:jc w:val="left"/>
              <w:rPr>
                <w:sz w:val="20"/>
              </w:rPr>
            </w:pPr>
            <w:r>
              <w:rPr>
                <w:sz w:val="20"/>
              </w:rPr>
              <w:t>Объекты</w:t>
            </w:r>
            <w:r>
              <w:rPr>
                <w:spacing w:val="-8"/>
                <w:sz w:val="20"/>
              </w:rPr>
              <w:t xml:space="preserve"> </w:t>
            </w:r>
            <w:r>
              <w:rPr>
                <w:sz w:val="20"/>
              </w:rPr>
              <w:t>ОС,</w:t>
            </w:r>
            <w:r>
              <w:rPr>
                <w:spacing w:val="-8"/>
                <w:sz w:val="20"/>
              </w:rPr>
              <w:t xml:space="preserve"> </w:t>
            </w:r>
            <w:r>
              <w:rPr>
                <w:sz w:val="20"/>
              </w:rPr>
              <w:t>Инвентарные</w:t>
            </w:r>
            <w:r>
              <w:rPr>
                <w:spacing w:val="-47"/>
                <w:sz w:val="20"/>
              </w:rPr>
              <w:t xml:space="preserve"> </w:t>
            </w:r>
            <w:r>
              <w:rPr>
                <w:sz w:val="20"/>
              </w:rPr>
              <w:t>номера</w:t>
            </w:r>
          </w:p>
        </w:tc>
      </w:tr>
    </w:tbl>
    <w:p w:rsidR="007D3AD7" w:rsidRDefault="007D3AD7" w:rsidP="00932EB7">
      <w:pPr>
        <w:spacing w:line="242" w:lineRule="auto"/>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55"/>
        <w:gridCol w:w="569"/>
        <w:gridCol w:w="567"/>
        <w:gridCol w:w="795"/>
        <w:gridCol w:w="737"/>
        <w:gridCol w:w="745"/>
        <w:gridCol w:w="730"/>
        <w:gridCol w:w="737"/>
        <w:gridCol w:w="737"/>
        <w:gridCol w:w="737"/>
        <w:gridCol w:w="596"/>
        <w:gridCol w:w="2835"/>
      </w:tblGrid>
      <w:tr w:rsidR="007D3AD7">
        <w:trPr>
          <w:trHeight w:val="1122"/>
        </w:trPr>
        <w:tc>
          <w:tcPr>
            <w:tcW w:w="3548" w:type="dxa"/>
          </w:tcPr>
          <w:p w:rsidR="007D3AD7" w:rsidRDefault="0071018B" w:rsidP="00932EB7">
            <w:pPr>
              <w:pStyle w:val="TableParagraph"/>
              <w:ind w:left="84" w:right="242"/>
              <w:rPr>
                <w:sz w:val="20"/>
              </w:rPr>
            </w:pPr>
            <w:r>
              <w:rPr>
                <w:sz w:val="20"/>
              </w:rPr>
              <w:t>Уменьшение</w:t>
            </w:r>
            <w:r>
              <w:rPr>
                <w:spacing w:val="-4"/>
                <w:sz w:val="20"/>
              </w:rPr>
              <w:t xml:space="preserve"> </w:t>
            </w:r>
            <w:r>
              <w:rPr>
                <w:sz w:val="20"/>
              </w:rPr>
              <w:t>за</w:t>
            </w:r>
            <w:r>
              <w:rPr>
                <w:spacing w:val="-4"/>
                <w:sz w:val="20"/>
              </w:rPr>
              <w:t xml:space="preserve"> </w:t>
            </w:r>
            <w:r>
              <w:rPr>
                <w:sz w:val="20"/>
              </w:rPr>
              <w:t>счет</w:t>
            </w:r>
            <w:r>
              <w:rPr>
                <w:spacing w:val="-4"/>
                <w:sz w:val="20"/>
              </w:rPr>
              <w:t xml:space="preserve"> </w:t>
            </w:r>
            <w:r>
              <w:rPr>
                <w:sz w:val="20"/>
              </w:rPr>
              <w:t>амортизации</w:t>
            </w:r>
            <w:r>
              <w:rPr>
                <w:spacing w:val="-47"/>
                <w:sz w:val="20"/>
              </w:rPr>
              <w:t xml:space="preserve"> </w:t>
            </w:r>
            <w:r>
              <w:rPr>
                <w:sz w:val="20"/>
              </w:rPr>
              <w:t>стоимости</w:t>
            </w:r>
            <w:r>
              <w:rPr>
                <w:spacing w:val="-1"/>
                <w:sz w:val="20"/>
              </w:rPr>
              <w:t xml:space="preserve"> </w:t>
            </w:r>
            <w:r>
              <w:rPr>
                <w:sz w:val="20"/>
              </w:rPr>
              <w:t>нежилых</w:t>
            </w:r>
            <w:r>
              <w:rPr>
                <w:spacing w:val="-3"/>
                <w:sz w:val="20"/>
              </w:rPr>
              <w:t xml:space="preserve"> </w:t>
            </w:r>
            <w:r>
              <w:rPr>
                <w:sz w:val="20"/>
              </w:rPr>
              <w:t>помещений</w:t>
            </w:r>
          </w:p>
          <w:p w:rsidR="007D3AD7" w:rsidRDefault="0071018B" w:rsidP="00932EB7">
            <w:pPr>
              <w:pStyle w:val="TableParagraph"/>
              <w:spacing w:before="0"/>
              <w:ind w:left="84" w:right="242"/>
              <w:rPr>
                <w:sz w:val="20"/>
              </w:rPr>
            </w:pPr>
            <w:r>
              <w:rPr>
                <w:sz w:val="20"/>
              </w:rPr>
              <w:t>(зданий и сооружений) - особо ценного</w:t>
            </w:r>
            <w:r>
              <w:rPr>
                <w:spacing w:val="-48"/>
                <w:sz w:val="20"/>
              </w:rPr>
              <w:t xml:space="preserve"> </w:t>
            </w:r>
            <w:r>
              <w:rPr>
                <w:sz w:val="20"/>
              </w:rPr>
              <w:t>движимого</w:t>
            </w:r>
            <w:r>
              <w:rPr>
                <w:spacing w:val="-1"/>
                <w:sz w:val="20"/>
              </w:rPr>
              <w:t xml:space="preserve"> </w:t>
            </w:r>
            <w:r>
              <w:rPr>
                <w:sz w:val="20"/>
              </w:rPr>
              <w:t>имущества 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4</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2</w:t>
            </w:r>
          </w:p>
        </w:tc>
        <w:tc>
          <w:tcPr>
            <w:tcW w:w="737" w:type="dxa"/>
          </w:tcPr>
          <w:p w:rsidR="007D3AD7" w:rsidRDefault="0071018B" w:rsidP="00932EB7">
            <w:pPr>
              <w:pStyle w:val="TableParagraph"/>
              <w:ind w:right="242"/>
              <w:rPr>
                <w:sz w:val="20"/>
              </w:rPr>
            </w:pPr>
            <w:r>
              <w:rPr>
                <w:w w:val="99"/>
                <w:sz w:val="20"/>
              </w:rPr>
              <w:t>4</w:t>
            </w:r>
          </w:p>
        </w:tc>
        <w:tc>
          <w:tcPr>
            <w:tcW w:w="737" w:type="dxa"/>
          </w:tcPr>
          <w:p w:rsidR="007D3AD7" w:rsidRDefault="0071018B" w:rsidP="00932EB7">
            <w:pPr>
              <w:pStyle w:val="TableParagraph"/>
              <w:ind w:right="242"/>
              <w:rPr>
                <w:sz w:val="20"/>
              </w:rPr>
            </w:pPr>
            <w:r>
              <w:rPr>
                <w:w w:val="99"/>
                <w:sz w:val="20"/>
              </w:rPr>
              <w:t>1</w:t>
            </w:r>
          </w:p>
        </w:tc>
        <w:tc>
          <w:tcPr>
            <w:tcW w:w="596" w:type="dxa"/>
          </w:tcPr>
          <w:p w:rsidR="007D3AD7" w:rsidRDefault="0071018B" w:rsidP="00932EB7">
            <w:pPr>
              <w:pStyle w:val="TableParagraph"/>
              <w:ind w:left="243" w:right="242"/>
              <w:jc w:val="left"/>
              <w:rPr>
                <w:sz w:val="20"/>
              </w:rPr>
            </w:pPr>
            <w:r>
              <w:rPr>
                <w:w w:val="99"/>
                <w:sz w:val="20"/>
              </w:rPr>
              <w:t>1</w:t>
            </w:r>
          </w:p>
        </w:tc>
        <w:tc>
          <w:tcPr>
            <w:tcW w:w="2835" w:type="dxa"/>
          </w:tcPr>
          <w:p w:rsidR="007D3AD7" w:rsidRDefault="0071018B" w:rsidP="00932EB7">
            <w:pPr>
              <w:pStyle w:val="TableParagraph"/>
              <w:ind w:left="1109" w:right="242" w:hanging="860"/>
              <w:jc w:val="left"/>
              <w:rPr>
                <w:sz w:val="20"/>
              </w:rPr>
            </w:pPr>
            <w:r>
              <w:rPr>
                <w:sz w:val="20"/>
              </w:rPr>
              <w:t>Объекты</w:t>
            </w:r>
            <w:r>
              <w:rPr>
                <w:spacing w:val="-8"/>
                <w:sz w:val="20"/>
              </w:rPr>
              <w:t xml:space="preserve"> </w:t>
            </w:r>
            <w:r>
              <w:rPr>
                <w:sz w:val="20"/>
              </w:rPr>
              <w:t>ОС,</w:t>
            </w:r>
            <w:r>
              <w:rPr>
                <w:spacing w:val="-8"/>
                <w:sz w:val="20"/>
              </w:rPr>
              <w:t xml:space="preserve"> </w:t>
            </w:r>
            <w:r>
              <w:rPr>
                <w:sz w:val="20"/>
              </w:rPr>
              <w:t>Инвентарные</w:t>
            </w:r>
            <w:r>
              <w:rPr>
                <w:spacing w:val="-47"/>
                <w:sz w:val="20"/>
              </w:rPr>
              <w:t xml:space="preserve"> </w:t>
            </w:r>
            <w:r>
              <w:rPr>
                <w:sz w:val="20"/>
              </w:rPr>
              <w:t>номера</w:t>
            </w:r>
          </w:p>
        </w:tc>
      </w:tr>
      <w:tr w:rsidR="007D3AD7">
        <w:trPr>
          <w:trHeight w:val="895"/>
        </w:trPr>
        <w:tc>
          <w:tcPr>
            <w:tcW w:w="3548" w:type="dxa"/>
          </w:tcPr>
          <w:p w:rsidR="007D3AD7" w:rsidRDefault="0071018B" w:rsidP="00932EB7">
            <w:pPr>
              <w:pStyle w:val="TableParagraph"/>
              <w:ind w:left="88" w:right="242"/>
              <w:rPr>
                <w:sz w:val="20"/>
              </w:rPr>
            </w:pPr>
            <w:r>
              <w:rPr>
                <w:sz w:val="20"/>
              </w:rPr>
              <w:t>Амортизация</w:t>
            </w:r>
            <w:r>
              <w:rPr>
                <w:spacing w:val="-4"/>
                <w:sz w:val="20"/>
              </w:rPr>
              <w:t xml:space="preserve"> </w:t>
            </w:r>
            <w:r>
              <w:rPr>
                <w:sz w:val="20"/>
              </w:rPr>
              <w:t>машин</w:t>
            </w:r>
            <w:r>
              <w:rPr>
                <w:spacing w:val="-4"/>
                <w:sz w:val="20"/>
              </w:rPr>
              <w:t xml:space="preserve"> </w:t>
            </w:r>
            <w:r>
              <w:rPr>
                <w:sz w:val="20"/>
              </w:rPr>
              <w:t>и</w:t>
            </w:r>
            <w:r>
              <w:rPr>
                <w:spacing w:val="-4"/>
                <w:sz w:val="20"/>
              </w:rPr>
              <w:t xml:space="preserve"> </w:t>
            </w:r>
            <w:r>
              <w:rPr>
                <w:sz w:val="20"/>
              </w:rPr>
              <w:t>оборудования -</w:t>
            </w:r>
            <w:r>
              <w:rPr>
                <w:spacing w:val="-47"/>
                <w:sz w:val="20"/>
              </w:rPr>
              <w:t xml:space="preserve"> </w:t>
            </w:r>
            <w:r>
              <w:rPr>
                <w:sz w:val="20"/>
              </w:rPr>
              <w:t>особо ценного движимого имущества</w:t>
            </w:r>
            <w:r>
              <w:rPr>
                <w:spacing w:val="1"/>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4</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spacing w:line="242" w:lineRule="auto"/>
              <w:ind w:left="1109" w:right="242" w:hanging="860"/>
              <w:jc w:val="left"/>
              <w:rPr>
                <w:sz w:val="20"/>
              </w:rPr>
            </w:pPr>
            <w:r>
              <w:rPr>
                <w:sz w:val="20"/>
              </w:rPr>
              <w:t>Объекты</w:t>
            </w:r>
            <w:r>
              <w:rPr>
                <w:spacing w:val="-8"/>
                <w:sz w:val="20"/>
              </w:rPr>
              <w:t xml:space="preserve"> </w:t>
            </w:r>
            <w:r>
              <w:rPr>
                <w:sz w:val="20"/>
              </w:rPr>
              <w:t>ОС,</w:t>
            </w:r>
            <w:r>
              <w:rPr>
                <w:spacing w:val="-8"/>
                <w:sz w:val="20"/>
              </w:rPr>
              <w:t xml:space="preserve"> </w:t>
            </w:r>
            <w:r>
              <w:rPr>
                <w:sz w:val="20"/>
              </w:rPr>
              <w:t>Инвентарные</w:t>
            </w:r>
            <w:r>
              <w:rPr>
                <w:spacing w:val="-47"/>
                <w:sz w:val="20"/>
              </w:rPr>
              <w:t xml:space="preserve"> </w:t>
            </w:r>
            <w:r>
              <w:rPr>
                <w:sz w:val="20"/>
              </w:rPr>
              <w:t>номера</w:t>
            </w:r>
          </w:p>
        </w:tc>
      </w:tr>
      <w:tr w:rsidR="007D3AD7">
        <w:trPr>
          <w:trHeight w:val="1125"/>
        </w:trPr>
        <w:tc>
          <w:tcPr>
            <w:tcW w:w="3548" w:type="dxa"/>
          </w:tcPr>
          <w:p w:rsidR="007D3AD7" w:rsidRDefault="0071018B" w:rsidP="00932EB7">
            <w:pPr>
              <w:pStyle w:val="TableParagraph"/>
              <w:ind w:left="254" w:right="242" w:firstLine="79"/>
              <w:jc w:val="left"/>
              <w:rPr>
                <w:sz w:val="20"/>
              </w:rPr>
            </w:pPr>
            <w:r>
              <w:rPr>
                <w:sz w:val="20"/>
              </w:rPr>
              <w:t>Уменьшение за счет амортизации</w:t>
            </w:r>
            <w:r>
              <w:rPr>
                <w:spacing w:val="1"/>
                <w:sz w:val="20"/>
              </w:rPr>
              <w:t xml:space="preserve"> </w:t>
            </w:r>
            <w:r>
              <w:rPr>
                <w:sz w:val="20"/>
              </w:rPr>
              <w:t>стоимости</w:t>
            </w:r>
            <w:r>
              <w:rPr>
                <w:spacing w:val="-4"/>
                <w:sz w:val="20"/>
              </w:rPr>
              <w:t xml:space="preserve"> </w:t>
            </w:r>
            <w:r>
              <w:rPr>
                <w:sz w:val="20"/>
              </w:rPr>
              <w:t>машин</w:t>
            </w:r>
            <w:r>
              <w:rPr>
                <w:spacing w:val="-3"/>
                <w:sz w:val="20"/>
              </w:rPr>
              <w:t xml:space="preserve"> </w:t>
            </w:r>
            <w:r>
              <w:rPr>
                <w:sz w:val="20"/>
              </w:rPr>
              <w:t>и</w:t>
            </w:r>
            <w:r>
              <w:rPr>
                <w:spacing w:val="-4"/>
                <w:sz w:val="20"/>
              </w:rPr>
              <w:t xml:space="preserve"> </w:t>
            </w:r>
            <w:r>
              <w:rPr>
                <w:sz w:val="20"/>
              </w:rPr>
              <w:t>оборудования -</w:t>
            </w:r>
          </w:p>
          <w:p w:rsidR="007D3AD7" w:rsidRDefault="0071018B" w:rsidP="00932EB7">
            <w:pPr>
              <w:pStyle w:val="TableParagraph"/>
              <w:spacing w:before="0"/>
              <w:ind w:left="1262" w:right="242" w:hanging="1100"/>
              <w:jc w:val="left"/>
              <w:rPr>
                <w:sz w:val="20"/>
              </w:rPr>
            </w:pPr>
            <w:r>
              <w:rPr>
                <w:sz w:val="20"/>
              </w:rPr>
              <w:t>особо</w:t>
            </w:r>
            <w:r>
              <w:rPr>
                <w:spacing w:val="-6"/>
                <w:sz w:val="20"/>
              </w:rPr>
              <w:t xml:space="preserve"> </w:t>
            </w:r>
            <w:r>
              <w:rPr>
                <w:sz w:val="20"/>
              </w:rPr>
              <w:t>ценного</w:t>
            </w:r>
            <w:r>
              <w:rPr>
                <w:spacing w:val="-5"/>
                <w:sz w:val="20"/>
              </w:rPr>
              <w:t xml:space="preserve"> </w:t>
            </w:r>
            <w:r>
              <w:rPr>
                <w:sz w:val="20"/>
              </w:rPr>
              <w:t>движимого</w:t>
            </w:r>
            <w:r>
              <w:rPr>
                <w:spacing w:val="-5"/>
                <w:sz w:val="20"/>
              </w:rPr>
              <w:t xml:space="preserve"> </w:t>
            </w:r>
            <w:r>
              <w:rPr>
                <w:sz w:val="20"/>
              </w:rPr>
              <w:t>имущества</w:t>
            </w:r>
            <w:r>
              <w:rPr>
                <w:spacing w:val="-47"/>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4</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4</w:t>
            </w:r>
          </w:p>
        </w:tc>
        <w:tc>
          <w:tcPr>
            <w:tcW w:w="737" w:type="dxa"/>
          </w:tcPr>
          <w:p w:rsidR="007D3AD7" w:rsidRDefault="0071018B" w:rsidP="00932EB7">
            <w:pPr>
              <w:pStyle w:val="TableParagraph"/>
              <w:ind w:right="242"/>
              <w:rPr>
                <w:sz w:val="20"/>
              </w:rPr>
            </w:pPr>
            <w:r>
              <w:rPr>
                <w:w w:val="99"/>
                <w:sz w:val="20"/>
              </w:rPr>
              <w:t>1</w:t>
            </w:r>
          </w:p>
        </w:tc>
        <w:tc>
          <w:tcPr>
            <w:tcW w:w="596" w:type="dxa"/>
          </w:tcPr>
          <w:p w:rsidR="007D3AD7" w:rsidRDefault="0071018B" w:rsidP="00932EB7">
            <w:pPr>
              <w:pStyle w:val="TableParagraph"/>
              <w:ind w:left="243" w:right="242"/>
              <w:jc w:val="left"/>
              <w:rPr>
                <w:sz w:val="20"/>
              </w:rPr>
            </w:pPr>
            <w:r>
              <w:rPr>
                <w:w w:val="99"/>
                <w:sz w:val="20"/>
              </w:rPr>
              <w:t>1</w:t>
            </w:r>
          </w:p>
        </w:tc>
        <w:tc>
          <w:tcPr>
            <w:tcW w:w="2835" w:type="dxa"/>
          </w:tcPr>
          <w:p w:rsidR="007D3AD7" w:rsidRDefault="0071018B" w:rsidP="00932EB7">
            <w:pPr>
              <w:pStyle w:val="TableParagraph"/>
              <w:spacing w:line="242" w:lineRule="auto"/>
              <w:ind w:left="1109" w:right="242" w:hanging="860"/>
              <w:jc w:val="left"/>
              <w:rPr>
                <w:sz w:val="20"/>
              </w:rPr>
            </w:pPr>
            <w:r>
              <w:rPr>
                <w:sz w:val="20"/>
              </w:rPr>
              <w:t>Объекты</w:t>
            </w:r>
            <w:r>
              <w:rPr>
                <w:spacing w:val="-8"/>
                <w:sz w:val="20"/>
              </w:rPr>
              <w:t xml:space="preserve"> </w:t>
            </w:r>
            <w:r>
              <w:rPr>
                <w:sz w:val="20"/>
              </w:rPr>
              <w:t>ОС,</w:t>
            </w:r>
            <w:r>
              <w:rPr>
                <w:spacing w:val="-8"/>
                <w:sz w:val="20"/>
              </w:rPr>
              <w:t xml:space="preserve"> </w:t>
            </w:r>
            <w:r>
              <w:rPr>
                <w:sz w:val="20"/>
              </w:rPr>
              <w:t>Инвентарные</w:t>
            </w:r>
            <w:r>
              <w:rPr>
                <w:spacing w:val="-47"/>
                <w:sz w:val="20"/>
              </w:rPr>
              <w:t xml:space="preserve"> </w:t>
            </w:r>
            <w:r>
              <w:rPr>
                <w:sz w:val="20"/>
              </w:rPr>
              <w:t>номера</w:t>
            </w:r>
          </w:p>
        </w:tc>
      </w:tr>
      <w:tr w:rsidR="007D3AD7">
        <w:trPr>
          <w:trHeight w:val="892"/>
        </w:trPr>
        <w:tc>
          <w:tcPr>
            <w:tcW w:w="3548" w:type="dxa"/>
          </w:tcPr>
          <w:p w:rsidR="007D3AD7" w:rsidRDefault="0071018B" w:rsidP="00932EB7">
            <w:pPr>
              <w:pStyle w:val="TableParagraph"/>
              <w:spacing w:before="94"/>
              <w:ind w:left="162" w:right="242" w:firstLine="1"/>
              <w:rPr>
                <w:sz w:val="20"/>
              </w:rPr>
            </w:pPr>
            <w:r>
              <w:rPr>
                <w:sz w:val="20"/>
              </w:rPr>
              <w:t>Амортизация транспортных средств -</w:t>
            </w:r>
            <w:r>
              <w:rPr>
                <w:spacing w:val="-47"/>
                <w:sz w:val="20"/>
              </w:rPr>
              <w:t xml:space="preserve"> </w:t>
            </w:r>
            <w:r>
              <w:rPr>
                <w:sz w:val="20"/>
              </w:rPr>
              <w:t>особо</w:t>
            </w:r>
            <w:r>
              <w:rPr>
                <w:spacing w:val="-5"/>
                <w:sz w:val="20"/>
              </w:rPr>
              <w:t xml:space="preserve"> </w:t>
            </w:r>
            <w:r>
              <w:rPr>
                <w:sz w:val="20"/>
              </w:rPr>
              <w:t>ценного</w:t>
            </w:r>
            <w:r>
              <w:rPr>
                <w:spacing w:val="-5"/>
                <w:sz w:val="20"/>
              </w:rPr>
              <w:t xml:space="preserve"> </w:t>
            </w:r>
            <w:r>
              <w:rPr>
                <w:sz w:val="20"/>
              </w:rPr>
              <w:t>движимого</w:t>
            </w:r>
            <w:r>
              <w:rPr>
                <w:spacing w:val="-5"/>
                <w:sz w:val="20"/>
              </w:rPr>
              <w:t xml:space="preserve"> </w:t>
            </w:r>
            <w:r>
              <w:rPr>
                <w:sz w:val="20"/>
              </w:rPr>
              <w:t>имущества</w:t>
            </w:r>
            <w:r>
              <w:rPr>
                <w:spacing w:val="-47"/>
                <w:sz w:val="20"/>
              </w:rPr>
              <w:t xml:space="preserve"> </w:t>
            </w:r>
            <w:r>
              <w:rPr>
                <w:sz w:val="20"/>
              </w:rPr>
              <w:t>учреждения</w:t>
            </w:r>
          </w:p>
        </w:tc>
        <w:tc>
          <w:tcPr>
            <w:tcW w:w="1272" w:type="dxa"/>
          </w:tcPr>
          <w:p w:rsidR="007D3AD7" w:rsidRDefault="0071018B" w:rsidP="00932EB7">
            <w:pPr>
              <w:pStyle w:val="TableParagraph"/>
              <w:ind w:left="328" w:right="242"/>
              <w:rPr>
                <w:sz w:val="20"/>
              </w:rPr>
            </w:pPr>
            <w:r>
              <w:rPr>
                <w:sz w:val="20"/>
              </w:rPr>
              <w:t>Р/ПР</w:t>
            </w:r>
          </w:p>
        </w:tc>
        <w:tc>
          <w:tcPr>
            <w:tcW w:w="855" w:type="dxa"/>
          </w:tcPr>
          <w:p w:rsidR="007D3AD7" w:rsidRDefault="0071018B" w:rsidP="00932EB7">
            <w:pPr>
              <w:pStyle w:val="TableParagraph"/>
              <w:ind w:left="220"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67" w:type="dxa"/>
          </w:tcPr>
          <w:p w:rsidR="007D3AD7" w:rsidRDefault="0071018B" w:rsidP="00932EB7">
            <w:pPr>
              <w:pStyle w:val="TableParagraph"/>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4</w:t>
            </w:r>
          </w:p>
        </w:tc>
        <w:tc>
          <w:tcPr>
            <w:tcW w:w="730" w:type="dxa"/>
          </w:tcPr>
          <w:p w:rsidR="007D3AD7" w:rsidRDefault="0071018B" w:rsidP="00932EB7">
            <w:pPr>
              <w:pStyle w:val="TableParagraph"/>
              <w:spacing w:before="94"/>
              <w:ind w:left="2" w:right="242"/>
              <w:rPr>
                <w:sz w:val="20"/>
              </w:rPr>
            </w:pPr>
            <w:r>
              <w:rPr>
                <w:w w:val="99"/>
                <w:sz w:val="20"/>
              </w:rPr>
              <w:t>2</w:t>
            </w:r>
          </w:p>
        </w:tc>
        <w:tc>
          <w:tcPr>
            <w:tcW w:w="737" w:type="dxa"/>
          </w:tcPr>
          <w:p w:rsidR="007D3AD7" w:rsidRDefault="0071018B" w:rsidP="00932EB7">
            <w:pPr>
              <w:pStyle w:val="TableParagraph"/>
              <w:spacing w:before="94"/>
              <w:ind w:left="313" w:right="242"/>
              <w:jc w:val="left"/>
              <w:rPr>
                <w:sz w:val="20"/>
              </w:rPr>
            </w:pPr>
            <w:r>
              <w:rPr>
                <w:w w:val="99"/>
                <w:sz w:val="20"/>
              </w:rPr>
              <w:t>5</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932EB7">
            <w:pPr>
              <w:pStyle w:val="TableParagraph"/>
              <w:spacing w:before="94" w:line="242" w:lineRule="auto"/>
              <w:ind w:left="1109" w:right="242" w:hanging="860"/>
              <w:jc w:val="left"/>
              <w:rPr>
                <w:sz w:val="20"/>
              </w:rPr>
            </w:pPr>
            <w:r>
              <w:rPr>
                <w:sz w:val="20"/>
              </w:rPr>
              <w:t>Объекты</w:t>
            </w:r>
            <w:r>
              <w:rPr>
                <w:spacing w:val="-8"/>
                <w:sz w:val="20"/>
              </w:rPr>
              <w:t xml:space="preserve"> </w:t>
            </w:r>
            <w:r>
              <w:rPr>
                <w:sz w:val="20"/>
              </w:rPr>
              <w:t>ОС,</w:t>
            </w:r>
            <w:r>
              <w:rPr>
                <w:spacing w:val="-8"/>
                <w:sz w:val="20"/>
              </w:rPr>
              <w:t xml:space="preserve"> </w:t>
            </w:r>
            <w:r>
              <w:rPr>
                <w:sz w:val="20"/>
              </w:rPr>
              <w:t>Инвентарные</w:t>
            </w:r>
            <w:r>
              <w:rPr>
                <w:spacing w:val="-47"/>
                <w:sz w:val="20"/>
              </w:rPr>
              <w:t xml:space="preserve"> </w:t>
            </w:r>
            <w:r>
              <w:rPr>
                <w:sz w:val="20"/>
              </w:rPr>
              <w:t>номера</w:t>
            </w:r>
          </w:p>
        </w:tc>
      </w:tr>
      <w:tr w:rsidR="007D3AD7">
        <w:trPr>
          <w:trHeight w:val="1125"/>
        </w:trPr>
        <w:tc>
          <w:tcPr>
            <w:tcW w:w="3548" w:type="dxa"/>
          </w:tcPr>
          <w:p w:rsidR="007D3AD7" w:rsidRDefault="0071018B" w:rsidP="00932EB7">
            <w:pPr>
              <w:pStyle w:val="TableParagraph"/>
              <w:ind w:left="290" w:right="242" w:hanging="2"/>
              <w:rPr>
                <w:sz w:val="20"/>
              </w:rPr>
            </w:pPr>
            <w:r>
              <w:rPr>
                <w:sz w:val="20"/>
              </w:rPr>
              <w:t>Уменьшение за счет амортизации</w:t>
            </w:r>
            <w:r>
              <w:rPr>
                <w:spacing w:val="1"/>
                <w:sz w:val="20"/>
              </w:rPr>
              <w:t xml:space="preserve"> </w:t>
            </w:r>
            <w:r>
              <w:rPr>
                <w:sz w:val="20"/>
              </w:rPr>
              <w:t>стоимости</w:t>
            </w:r>
            <w:r>
              <w:rPr>
                <w:spacing w:val="-4"/>
                <w:sz w:val="20"/>
              </w:rPr>
              <w:t xml:space="preserve"> </w:t>
            </w:r>
            <w:r>
              <w:rPr>
                <w:sz w:val="20"/>
              </w:rPr>
              <w:t>транспортных</w:t>
            </w:r>
            <w:r>
              <w:rPr>
                <w:spacing w:val="-3"/>
                <w:sz w:val="20"/>
              </w:rPr>
              <w:t xml:space="preserve"> </w:t>
            </w:r>
            <w:r>
              <w:rPr>
                <w:sz w:val="20"/>
              </w:rPr>
              <w:t>средств -</w:t>
            </w:r>
          </w:p>
          <w:p w:rsidR="007D3AD7" w:rsidRDefault="0071018B" w:rsidP="00932EB7">
            <w:pPr>
              <w:pStyle w:val="TableParagraph"/>
              <w:spacing w:before="1"/>
              <w:ind w:left="83" w:right="242"/>
              <w:rPr>
                <w:sz w:val="20"/>
              </w:rPr>
            </w:pPr>
            <w:r>
              <w:rPr>
                <w:sz w:val="20"/>
              </w:rPr>
              <w:t>особо</w:t>
            </w:r>
            <w:r>
              <w:rPr>
                <w:spacing w:val="-6"/>
                <w:sz w:val="20"/>
              </w:rPr>
              <w:t xml:space="preserve"> </w:t>
            </w:r>
            <w:r>
              <w:rPr>
                <w:sz w:val="20"/>
              </w:rPr>
              <w:t>ценного</w:t>
            </w:r>
            <w:r>
              <w:rPr>
                <w:spacing w:val="-5"/>
                <w:sz w:val="20"/>
              </w:rPr>
              <w:t xml:space="preserve"> </w:t>
            </w:r>
            <w:r>
              <w:rPr>
                <w:sz w:val="20"/>
              </w:rPr>
              <w:t>движимого</w:t>
            </w:r>
            <w:r>
              <w:rPr>
                <w:spacing w:val="-5"/>
                <w:sz w:val="20"/>
              </w:rPr>
              <w:t xml:space="preserve"> </w:t>
            </w:r>
            <w:r>
              <w:rPr>
                <w:sz w:val="20"/>
              </w:rPr>
              <w:t>имущества</w:t>
            </w:r>
            <w:r>
              <w:rPr>
                <w:spacing w:val="-47"/>
                <w:sz w:val="20"/>
              </w:rPr>
              <w:t xml:space="preserve"> </w:t>
            </w:r>
            <w:r>
              <w:rPr>
                <w:sz w:val="20"/>
              </w:rPr>
              <w:t>учреждения</w:t>
            </w:r>
          </w:p>
        </w:tc>
        <w:tc>
          <w:tcPr>
            <w:tcW w:w="1272" w:type="dxa"/>
          </w:tcPr>
          <w:p w:rsidR="007D3AD7" w:rsidRDefault="0071018B" w:rsidP="00932EB7">
            <w:pPr>
              <w:pStyle w:val="TableParagraph"/>
              <w:spacing w:before="99"/>
              <w:ind w:left="328" w:right="242"/>
              <w:rPr>
                <w:sz w:val="20"/>
              </w:rPr>
            </w:pPr>
            <w:r>
              <w:rPr>
                <w:sz w:val="20"/>
              </w:rPr>
              <w:t>Р/ПР</w:t>
            </w:r>
          </w:p>
        </w:tc>
        <w:tc>
          <w:tcPr>
            <w:tcW w:w="855" w:type="dxa"/>
          </w:tcPr>
          <w:p w:rsidR="007D3AD7" w:rsidRDefault="0071018B" w:rsidP="00932EB7">
            <w:pPr>
              <w:pStyle w:val="TableParagraph"/>
              <w:spacing w:before="99"/>
              <w:ind w:left="220" w:right="242"/>
              <w:rPr>
                <w:sz w:val="20"/>
              </w:rPr>
            </w:pPr>
            <w:r>
              <w:rPr>
                <w:sz w:val="20"/>
              </w:rPr>
              <w:t>0*</w:t>
            </w:r>
          </w:p>
        </w:tc>
        <w:tc>
          <w:tcPr>
            <w:tcW w:w="569" w:type="dxa"/>
          </w:tcPr>
          <w:p w:rsidR="007D3AD7" w:rsidRDefault="0071018B" w:rsidP="00932EB7">
            <w:pPr>
              <w:pStyle w:val="TableParagraph"/>
              <w:spacing w:before="99"/>
              <w:ind w:left="67" w:right="242"/>
              <w:rPr>
                <w:sz w:val="20"/>
              </w:rPr>
            </w:pPr>
            <w:r>
              <w:rPr>
                <w:sz w:val="20"/>
              </w:rPr>
              <w:t>КВР</w:t>
            </w:r>
          </w:p>
        </w:tc>
        <w:tc>
          <w:tcPr>
            <w:tcW w:w="567" w:type="dxa"/>
          </w:tcPr>
          <w:p w:rsidR="007D3AD7" w:rsidRDefault="0071018B" w:rsidP="00932EB7">
            <w:pPr>
              <w:pStyle w:val="TableParagraph"/>
              <w:spacing w:before="99"/>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4</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5</w:t>
            </w:r>
          </w:p>
        </w:tc>
        <w:tc>
          <w:tcPr>
            <w:tcW w:w="737" w:type="dxa"/>
          </w:tcPr>
          <w:p w:rsidR="007D3AD7" w:rsidRDefault="0071018B" w:rsidP="00932EB7">
            <w:pPr>
              <w:pStyle w:val="TableParagraph"/>
              <w:ind w:right="242"/>
              <w:rPr>
                <w:sz w:val="20"/>
              </w:rPr>
            </w:pPr>
            <w:r>
              <w:rPr>
                <w:w w:val="99"/>
                <w:sz w:val="20"/>
              </w:rPr>
              <w:t>4</w:t>
            </w:r>
          </w:p>
        </w:tc>
        <w:tc>
          <w:tcPr>
            <w:tcW w:w="737" w:type="dxa"/>
          </w:tcPr>
          <w:p w:rsidR="007D3AD7" w:rsidRDefault="0071018B" w:rsidP="00932EB7">
            <w:pPr>
              <w:pStyle w:val="TableParagraph"/>
              <w:ind w:right="242"/>
              <w:rPr>
                <w:sz w:val="20"/>
              </w:rPr>
            </w:pPr>
            <w:r>
              <w:rPr>
                <w:w w:val="99"/>
                <w:sz w:val="20"/>
              </w:rPr>
              <w:t>1</w:t>
            </w:r>
          </w:p>
        </w:tc>
        <w:tc>
          <w:tcPr>
            <w:tcW w:w="596" w:type="dxa"/>
          </w:tcPr>
          <w:p w:rsidR="007D3AD7" w:rsidRDefault="0071018B" w:rsidP="00932EB7">
            <w:pPr>
              <w:pStyle w:val="TableParagraph"/>
              <w:ind w:left="243" w:right="242"/>
              <w:jc w:val="left"/>
              <w:rPr>
                <w:sz w:val="20"/>
              </w:rPr>
            </w:pPr>
            <w:r>
              <w:rPr>
                <w:w w:val="99"/>
                <w:sz w:val="20"/>
              </w:rPr>
              <w:t>1</w:t>
            </w:r>
          </w:p>
        </w:tc>
        <w:tc>
          <w:tcPr>
            <w:tcW w:w="2835" w:type="dxa"/>
          </w:tcPr>
          <w:p w:rsidR="007D3AD7" w:rsidRDefault="0071018B" w:rsidP="00932EB7">
            <w:pPr>
              <w:pStyle w:val="TableParagraph"/>
              <w:spacing w:line="242" w:lineRule="auto"/>
              <w:ind w:left="1109" w:right="242" w:hanging="860"/>
              <w:jc w:val="left"/>
              <w:rPr>
                <w:sz w:val="20"/>
              </w:rPr>
            </w:pPr>
            <w:r>
              <w:rPr>
                <w:sz w:val="20"/>
              </w:rPr>
              <w:t>Объекты</w:t>
            </w:r>
            <w:r>
              <w:rPr>
                <w:spacing w:val="-8"/>
                <w:sz w:val="20"/>
              </w:rPr>
              <w:t xml:space="preserve"> </w:t>
            </w:r>
            <w:r>
              <w:rPr>
                <w:sz w:val="20"/>
              </w:rPr>
              <w:t>ОС,</w:t>
            </w:r>
            <w:r>
              <w:rPr>
                <w:spacing w:val="-7"/>
                <w:sz w:val="20"/>
              </w:rPr>
              <w:t xml:space="preserve"> </w:t>
            </w:r>
            <w:r>
              <w:rPr>
                <w:sz w:val="20"/>
              </w:rPr>
              <w:t>Инвентарные</w:t>
            </w:r>
            <w:r>
              <w:rPr>
                <w:spacing w:val="-47"/>
                <w:sz w:val="20"/>
              </w:rPr>
              <w:t xml:space="preserve"> </w:t>
            </w:r>
            <w:r>
              <w:rPr>
                <w:sz w:val="20"/>
              </w:rPr>
              <w:t>номера</w:t>
            </w:r>
          </w:p>
        </w:tc>
      </w:tr>
      <w:tr w:rsidR="007D3AD7">
        <w:trPr>
          <w:trHeight w:val="1123"/>
        </w:trPr>
        <w:tc>
          <w:tcPr>
            <w:tcW w:w="3548" w:type="dxa"/>
          </w:tcPr>
          <w:p w:rsidR="007D3AD7" w:rsidRDefault="0071018B" w:rsidP="00932EB7">
            <w:pPr>
              <w:pStyle w:val="TableParagraph"/>
              <w:spacing w:before="94"/>
              <w:ind w:left="124" w:right="242" w:firstLine="619"/>
              <w:jc w:val="left"/>
              <w:rPr>
                <w:sz w:val="20"/>
              </w:rPr>
            </w:pPr>
            <w:r>
              <w:rPr>
                <w:sz w:val="20"/>
              </w:rPr>
              <w:t>Амортизация инвентаря</w:t>
            </w:r>
            <w:r>
              <w:rPr>
                <w:spacing w:val="1"/>
                <w:sz w:val="20"/>
              </w:rPr>
              <w:t xml:space="preserve"> </w:t>
            </w:r>
            <w:r>
              <w:rPr>
                <w:sz w:val="20"/>
              </w:rPr>
              <w:t>производственного и хозяйственного -</w:t>
            </w:r>
            <w:r>
              <w:rPr>
                <w:spacing w:val="-47"/>
                <w:sz w:val="20"/>
              </w:rPr>
              <w:t xml:space="preserve"> </w:t>
            </w:r>
            <w:r>
              <w:rPr>
                <w:sz w:val="20"/>
              </w:rPr>
              <w:t>особо</w:t>
            </w:r>
            <w:r>
              <w:rPr>
                <w:spacing w:val="-4"/>
                <w:sz w:val="20"/>
              </w:rPr>
              <w:t xml:space="preserve"> </w:t>
            </w:r>
            <w:r>
              <w:rPr>
                <w:sz w:val="20"/>
              </w:rPr>
              <w:t>ценного</w:t>
            </w:r>
            <w:r>
              <w:rPr>
                <w:spacing w:val="-3"/>
                <w:sz w:val="20"/>
              </w:rPr>
              <w:t xml:space="preserve"> </w:t>
            </w:r>
            <w:r>
              <w:rPr>
                <w:sz w:val="20"/>
              </w:rPr>
              <w:t>движимого</w:t>
            </w:r>
            <w:r>
              <w:rPr>
                <w:spacing w:val="-3"/>
                <w:sz w:val="20"/>
              </w:rPr>
              <w:t xml:space="preserve"> </w:t>
            </w:r>
            <w:r>
              <w:rPr>
                <w:sz w:val="20"/>
              </w:rPr>
              <w:t>имущества</w:t>
            </w:r>
          </w:p>
          <w:p w:rsidR="007D3AD7" w:rsidRDefault="0071018B" w:rsidP="00932EB7">
            <w:pPr>
              <w:pStyle w:val="TableParagraph"/>
              <w:spacing w:before="1"/>
              <w:ind w:left="1262" w:right="242"/>
              <w:jc w:val="left"/>
              <w:rPr>
                <w:sz w:val="20"/>
              </w:rPr>
            </w:pPr>
            <w:r>
              <w:rPr>
                <w:sz w:val="20"/>
              </w:rPr>
              <w:t>учреждения</w:t>
            </w:r>
          </w:p>
        </w:tc>
        <w:tc>
          <w:tcPr>
            <w:tcW w:w="1272" w:type="dxa"/>
          </w:tcPr>
          <w:p w:rsidR="007D3AD7" w:rsidRDefault="0071018B" w:rsidP="00932EB7">
            <w:pPr>
              <w:pStyle w:val="TableParagraph"/>
              <w:ind w:left="328" w:right="242"/>
              <w:rPr>
                <w:sz w:val="20"/>
              </w:rPr>
            </w:pPr>
            <w:r>
              <w:rPr>
                <w:sz w:val="20"/>
              </w:rPr>
              <w:t>Р/ПР</w:t>
            </w:r>
          </w:p>
        </w:tc>
        <w:tc>
          <w:tcPr>
            <w:tcW w:w="855" w:type="dxa"/>
          </w:tcPr>
          <w:p w:rsidR="007D3AD7" w:rsidRDefault="0071018B" w:rsidP="00932EB7">
            <w:pPr>
              <w:pStyle w:val="TableParagraph"/>
              <w:ind w:left="220"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67" w:type="dxa"/>
          </w:tcPr>
          <w:p w:rsidR="007D3AD7" w:rsidRDefault="0071018B" w:rsidP="00932EB7">
            <w:pPr>
              <w:pStyle w:val="TableParagraph"/>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4</w:t>
            </w:r>
          </w:p>
        </w:tc>
        <w:tc>
          <w:tcPr>
            <w:tcW w:w="730" w:type="dxa"/>
          </w:tcPr>
          <w:p w:rsidR="007D3AD7" w:rsidRDefault="0071018B" w:rsidP="00932EB7">
            <w:pPr>
              <w:pStyle w:val="TableParagraph"/>
              <w:spacing w:before="94"/>
              <w:ind w:left="2" w:right="242"/>
              <w:rPr>
                <w:sz w:val="20"/>
              </w:rPr>
            </w:pPr>
            <w:r>
              <w:rPr>
                <w:w w:val="99"/>
                <w:sz w:val="20"/>
              </w:rPr>
              <w:t>2</w:t>
            </w:r>
          </w:p>
        </w:tc>
        <w:tc>
          <w:tcPr>
            <w:tcW w:w="737" w:type="dxa"/>
          </w:tcPr>
          <w:p w:rsidR="007D3AD7" w:rsidRDefault="0071018B" w:rsidP="00932EB7">
            <w:pPr>
              <w:pStyle w:val="TableParagraph"/>
              <w:spacing w:before="94"/>
              <w:ind w:left="313" w:right="242"/>
              <w:jc w:val="left"/>
              <w:rPr>
                <w:sz w:val="20"/>
              </w:rPr>
            </w:pPr>
            <w:r>
              <w:rPr>
                <w:w w:val="99"/>
                <w:sz w:val="20"/>
              </w:rPr>
              <w:t>6</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932EB7">
            <w:pPr>
              <w:pStyle w:val="TableParagraph"/>
              <w:spacing w:before="94" w:line="242" w:lineRule="auto"/>
              <w:ind w:left="1109" w:right="242" w:hanging="860"/>
              <w:jc w:val="left"/>
              <w:rPr>
                <w:sz w:val="20"/>
              </w:rPr>
            </w:pPr>
            <w:r>
              <w:rPr>
                <w:sz w:val="20"/>
              </w:rPr>
              <w:t>Объекты</w:t>
            </w:r>
            <w:r>
              <w:rPr>
                <w:spacing w:val="-8"/>
                <w:sz w:val="20"/>
              </w:rPr>
              <w:t xml:space="preserve"> </w:t>
            </w:r>
            <w:r>
              <w:rPr>
                <w:sz w:val="20"/>
              </w:rPr>
              <w:t>ОС,</w:t>
            </w:r>
            <w:r>
              <w:rPr>
                <w:spacing w:val="-8"/>
                <w:sz w:val="20"/>
              </w:rPr>
              <w:t xml:space="preserve"> </w:t>
            </w:r>
            <w:r>
              <w:rPr>
                <w:sz w:val="20"/>
              </w:rPr>
              <w:t>Инвентарные</w:t>
            </w:r>
            <w:r>
              <w:rPr>
                <w:spacing w:val="-47"/>
                <w:sz w:val="20"/>
              </w:rPr>
              <w:t xml:space="preserve"> </w:t>
            </w:r>
            <w:r>
              <w:rPr>
                <w:sz w:val="20"/>
              </w:rPr>
              <w:t>номера</w:t>
            </w:r>
          </w:p>
        </w:tc>
      </w:tr>
      <w:tr w:rsidR="007D3AD7">
        <w:trPr>
          <w:trHeight w:val="1353"/>
        </w:trPr>
        <w:tc>
          <w:tcPr>
            <w:tcW w:w="3548" w:type="dxa"/>
          </w:tcPr>
          <w:p w:rsidR="007D3AD7" w:rsidRDefault="0071018B" w:rsidP="00932EB7">
            <w:pPr>
              <w:pStyle w:val="TableParagraph"/>
              <w:ind w:left="84" w:right="242"/>
              <w:rPr>
                <w:sz w:val="20"/>
              </w:rPr>
            </w:pPr>
            <w:r>
              <w:rPr>
                <w:sz w:val="20"/>
              </w:rPr>
              <w:t>Уменьшение</w:t>
            </w:r>
            <w:r>
              <w:rPr>
                <w:spacing w:val="-4"/>
                <w:sz w:val="20"/>
              </w:rPr>
              <w:t xml:space="preserve"> </w:t>
            </w:r>
            <w:r>
              <w:rPr>
                <w:sz w:val="20"/>
              </w:rPr>
              <w:t>за</w:t>
            </w:r>
            <w:r>
              <w:rPr>
                <w:spacing w:val="-4"/>
                <w:sz w:val="20"/>
              </w:rPr>
              <w:t xml:space="preserve"> </w:t>
            </w:r>
            <w:r>
              <w:rPr>
                <w:sz w:val="20"/>
              </w:rPr>
              <w:t>счет</w:t>
            </w:r>
            <w:r>
              <w:rPr>
                <w:spacing w:val="-4"/>
                <w:sz w:val="20"/>
              </w:rPr>
              <w:t xml:space="preserve"> </w:t>
            </w:r>
            <w:r>
              <w:rPr>
                <w:sz w:val="20"/>
              </w:rPr>
              <w:t>амортизации</w:t>
            </w:r>
            <w:r>
              <w:rPr>
                <w:spacing w:val="-47"/>
                <w:sz w:val="20"/>
              </w:rPr>
              <w:t xml:space="preserve"> </w:t>
            </w:r>
            <w:r>
              <w:rPr>
                <w:sz w:val="20"/>
              </w:rPr>
              <w:t>стоимости инвентаря</w:t>
            </w:r>
          </w:p>
          <w:p w:rsidR="007D3AD7" w:rsidRDefault="0071018B" w:rsidP="00932EB7">
            <w:pPr>
              <w:pStyle w:val="TableParagraph"/>
              <w:spacing w:before="0"/>
              <w:ind w:left="88" w:right="242"/>
              <w:rPr>
                <w:sz w:val="20"/>
              </w:rPr>
            </w:pPr>
            <w:r>
              <w:rPr>
                <w:sz w:val="20"/>
              </w:rPr>
              <w:t>производственного и хозяйственного -</w:t>
            </w:r>
            <w:r>
              <w:rPr>
                <w:spacing w:val="-47"/>
                <w:sz w:val="20"/>
              </w:rPr>
              <w:t xml:space="preserve"> </w:t>
            </w:r>
            <w:r>
              <w:rPr>
                <w:sz w:val="20"/>
              </w:rPr>
              <w:t>особо ценного движимого имущества</w:t>
            </w:r>
            <w:r>
              <w:rPr>
                <w:spacing w:val="1"/>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4</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6</w:t>
            </w:r>
          </w:p>
        </w:tc>
        <w:tc>
          <w:tcPr>
            <w:tcW w:w="737" w:type="dxa"/>
          </w:tcPr>
          <w:p w:rsidR="007D3AD7" w:rsidRDefault="0071018B" w:rsidP="00932EB7">
            <w:pPr>
              <w:pStyle w:val="TableParagraph"/>
              <w:ind w:right="242"/>
              <w:rPr>
                <w:sz w:val="20"/>
              </w:rPr>
            </w:pPr>
            <w:r>
              <w:rPr>
                <w:w w:val="99"/>
                <w:sz w:val="20"/>
              </w:rPr>
              <w:t>4</w:t>
            </w:r>
          </w:p>
        </w:tc>
        <w:tc>
          <w:tcPr>
            <w:tcW w:w="737" w:type="dxa"/>
          </w:tcPr>
          <w:p w:rsidR="007D3AD7" w:rsidRDefault="0071018B" w:rsidP="00932EB7">
            <w:pPr>
              <w:pStyle w:val="TableParagraph"/>
              <w:ind w:right="242"/>
              <w:rPr>
                <w:sz w:val="20"/>
              </w:rPr>
            </w:pPr>
            <w:r>
              <w:rPr>
                <w:w w:val="99"/>
                <w:sz w:val="20"/>
              </w:rPr>
              <w:t>1</w:t>
            </w:r>
          </w:p>
        </w:tc>
        <w:tc>
          <w:tcPr>
            <w:tcW w:w="596" w:type="dxa"/>
          </w:tcPr>
          <w:p w:rsidR="007D3AD7" w:rsidRDefault="0071018B" w:rsidP="00932EB7">
            <w:pPr>
              <w:pStyle w:val="TableParagraph"/>
              <w:ind w:left="243" w:right="242"/>
              <w:jc w:val="left"/>
              <w:rPr>
                <w:sz w:val="20"/>
              </w:rPr>
            </w:pPr>
            <w:r>
              <w:rPr>
                <w:w w:val="99"/>
                <w:sz w:val="20"/>
              </w:rPr>
              <w:t>1</w:t>
            </w:r>
          </w:p>
        </w:tc>
        <w:tc>
          <w:tcPr>
            <w:tcW w:w="2835" w:type="dxa"/>
          </w:tcPr>
          <w:p w:rsidR="007D3AD7" w:rsidRDefault="0071018B" w:rsidP="00932EB7">
            <w:pPr>
              <w:pStyle w:val="TableParagraph"/>
              <w:spacing w:line="242" w:lineRule="auto"/>
              <w:ind w:left="1109" w:right="242" w:hanging="860"/>
              <w:jc w:val="left"/>
              <w:rPr>
                <w:sz w:val="20"/>
              </w:rPr>
            </w:pPr>
            <w:r>
              <w:rPr>
                <w:sz w:val="20"/>
              </w:rPr>
              <w:t>Объекты</w:t>
            </w:r>
            <w:r>
              <w:rPr>
                <w:spacing w:val="-8"/>
                <w:sz w:val="20"/>
              </w:rPr>
              <w:t xml:space="preserve"> </w:t>
            </w:r>
            <w:r>
              <w:rPr>
                <w:sz w:val="20"/>
              </w:rPr>
              <w:t>ОС,</w:t>
            </w:r>
            <w:r>
              <w:rPr>
                <w:spacing w:val="-8"/>
                <w:sz w:val="20"/>
              </w:rPr>
              <w:t xml:space="preserve"> </w:t>
            </w:r>
            <w:r>
              <w:rPr>
                <w:sz w:val="20"/>
              </w:rPr>
              <w:t>Инвентарные</w:t>
            </w:r>
            <w:r>
              <w:rPr>
                <w:spacing w:val="-47"/>
                <w:sz w:val="20"/>
              </w:rPr>
              <w:t xml:space="preserve"> </w:t>
            </w:r>
            <w:r>
              <w:rPr>
                <w:sz w:val="20"/>
              </w:rPr>
              <w:t>номера</w:t>
            </w:r>
          </w:p>
        </w:tc>
      </w:tr>
      <w:tr w:rsidR="007D3AD7">
        <w:trPr>
          <w:trHeight w:val="895"/>
        </w:trPr>
        <w:tc>
          <w:tcPr>
            <w:tcW w:w="3548" w:type="dxa"/>
          </w:tcPr>
          <w:p w:rsidR="007D3AD7" w:rsidRDefault="0071018B" w:rsidP="00932EB7">
            <w:pPr>
              <w:pStyle w:val="TableParagraph"/>
              <w:ind w:left="83" w:right="242"/>
              <w:jc w:val="left"/>
              <w:rPr>
                <w:sz w:val="20"/>
              </w:rPr>
            </w:pPr>
            <w:r>
              <w:rPr>
                <w:sz w:val="20"/>
              </w:rPr>
              <w:t>Амортизация</w:t>
            </w:r>
            <w:r>
              <w:rPr>
                <w:spacing w:val="-4"/>
                <w:sz w:val="20"/>
              </w:rPr>
              <w:t xml:space="preserve"> </w:t>
            </w:r>
            <w:r>
              <w:rPr>
                <w:sz w:val="20"/>
              </w:rPr>
              <w:t>прочих</w:t>
            </w:r>
            <w:r>
              <w:rPr>
                <w:spacing w:val="-4"/>
                <w:sz w:val="20"/>
              </w:rPr>
              <w:t xml:space="preserve"> </w:t>
            </w:r>
            <w:r>
              <w:rPr>
                <w:sz w:val="20"/>
              </w:rPr>
              <w:t>основных</w:t>
            </w:r>
            <w:r>
              <w:rPr>
                <w:spacing w:val="-4"/>
                <w:sz w:val="20"/>
              </w:rPr>
              <w:t xml:space="preserve"> </w:t>
            </w:r>
            <w:r>
              <w:rPr>
                <w:sz w:val="20"/>
              </w:rPr>
              <w:t>средств</w:t>
            </w:r>
          </w:p>
          <w:p w:rsidR="007D3AD7" w:rsidRDefault="0071018B" w:rsidP="00932EB7">
            <w:pPr>
              <w:pStyle w:val="TableParagraph"/>
              <w:spacing w:before="0"/>
              <w:ind w:left="1262" w:right="242" w:hanging="1160"/>
              <w:jc w:val="left"/>
              <w:rPr>
                <w:sz w:val="20"/>
              </w:rPr>
            </w:pPr>
            <w:r>
              <w:rPr>
                <w:sz w:val="20"/>
              </w:rPr>
              <w:t>-</w:t>
            </w:r>
            <w:r>
              <w:rPr>
                <w:spacing w:val="-6"/>
                <w:sz w:val="20"/>
              </w:rPr>
              <w:t xml:space="preserve"> </w:t>
            </w:r>
            <w:r>
              <w:rPr>
                <w:sz w:val="20"/>
              </w:rPr>
              <w:t>особо</w:t>
            </w:r>
            <w:r>
              <w:rPr>
                <w:spacing w:val="-4"/>
                <w:sz w:val="20"/>
              </w:rPr>
              <w:t xml:space="preserve"> </w:t>
            </w:r>
            <w:r>
              <w:rPr>
                <w:sz w:val="20"/>
              </w:rPr>
              <w:t>ценного</w:t>
            </w:r>
            <w:r>
              <w:rPr>
                <w:spacing w:val="-3"/>
                <w:sz w:val="20"/>
              </w:rPr>
              <w:t xml:space="preserve"> </w:t>
            </w:r>
            <w:r>
              <w:rPr>
                <w:sz w:val="20"/>
              </w:rPr>
              <w:t>движимого</w:t>
            </w:r>
            <w:r>
              <w:rPr>
                <w:spacing w:val="-3"/>
                <w:sz w:val="20"/>
              </w:rPr>
              <w:t xml:space="preserve"> </w:t>
            </w:r>
            <w:r>
              <w:rPr>
                <w:sz w:val="20"/>
              </w:rPr>
              <w:t>имущества</w:t>
            </w:r>
            <w:r>
              <w:rPr>
                <w:spacing w:val="-47"/>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4</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8</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spacing w:line="242" w:lineRule="auto"/>
              <w:ind w:left="1109" w:right="242" w:hanging="860"/>
              <w:jc w:val="left"/>
              <w:rPr>
                <w:sz w:val="20"/>
              </w:rPr>
            </w:pPr>
            <w:r>
              <w:rPr>
                <w:sz w:val="20"/>
              </w:rPr>
              <w:t>Объекты</w:t>
            </w:r>
            <w:r>
              <w:rPr>
                <w:spacing w:val="-8"/>
                <w:sz w:val="20"/>
              </w:rPr>
              <w:t xml:space="preserve"> </w:t>
            </w:r>
            <w:r>
              <w:rPr>
                <w:sz w:val="20"/>
              </w:rPr>
              <w:t>ОС,</w:t>
            </w:r>
            <w:r>
              <w:rPr>
                <w:spacing w:val="-7"/>
                <w:sz w:val="20"/>
              </w:rPr>
              <w:t xml:space="preserve"> </w:t>
            </w:r>
            <w:r>
              <w:rPr>
                <w:sz w:val="20"/>
              </w:rPr>
              <w:t>Инвентарные</w:t>
            </w:r>
            <w:r>
              <w:rPr>
                <w:spacing w:val="-47"/>
                <w:sz w:val="20"/>
              </w:rPr>
              <w:t xml:space="preserve"> </w:t>
            </w:r>
            <w:r>
              <w:rPr>
                <w:sz w:val="20"/>
              </w:rPr>
              <w:t>номера</w:t>
            </w:r>
          </w:p>
        </w:tc>
      </w:tr>
      <w:tr w:rsidR="007D3AD7">
        <w:trPr>
          <w:trHeight w:val="894"/>
        </w:trPr>
        <w:tc>
          <w:tcPr>
            <w:tcW w:w="3548" w:type="dxa"/>
          </w:tcPr>
          <w:p w:rsidR="007D3AD7" w:rsidRDefault="0071018B" w:rsidP="00932EB7">
            <w:pPr>
              <w:pStyle w:val="TableParagraph"/>
              <w:ind w:left="82" w:right="242"/>
              <w:rPr>
                <w:sz w:val="20"/>
              </w:rPr>
            </w:pPr>
            <w:r>
              <w:rPr>
                <w:sz w:val="20"/>
              </w:rPr>
              <w:lastRenderedPageBreak/>
              <w:t>Уменьшение</w:t>
            </w:r>
            <w:r>
              <w:rPr>
                <w:spacing w:val="-3"/>
                <w:sz w:val="20"/>
              </w:rPr>
              <w:t xml:space="preserve"> </w:t>
            </w:r>
            <w:r>
              <w:rPr>
                <w:sz w:val="20"/>
              </w:rPr>
              <w:t>за</w:t>
            </w:r>
            <w:r>
              <w:rPr>
                <w:spacing w:val="-3"/>
                <w:sz w:val="20"/>
              </w:rPr>
              <w:t xml:space="preserve"> </w:t>
            </w:r>
            <w:r>
              <w:rPr>
                <w:sz w:val="20"/>
              </w:rPr>
              <w:t>счет</w:t>
            </w:r>
            <w:r>
              <w:rPr>
                <w:spacing w:val="-4"/>
                <w:sz w:val="20"/>
              </w:rPr>
              <w:t xml:space="preserve"> </w:t>
            </w:r>
            <w:r>
              <w:rPr>
                <w:sz w:val="20"/>
              </w:rPr>
              <w:t>амортизации</w:t>
            </w:r>
          </w:p>
          <w:p w:rsidR="007D3AD7" w:rsidRDefault="0071018B" w:rsidP="00932EB7">
            <w:pPr>
              <w:pStyle w:val="TableParagraph"/>
              <w:spacing w:before="0"/>
              <w:ind w:left="88" w:right="242"/>
              <w:rPr>
                <w:sz w:val="20"/>
              </w:rPr>
            </w:pPr>
            <w:r>
              <w:rPr>
                <w:sz w:val="20"/>
              </w:rPr>
              <w:t>стоимости</w:t>
            </w:r>
            <w:r>
              <w:rPr>
                <w:spacing w:val="-3"/>
                <w:sz w:val="20"/>
              </w:rPr>
              <w:t xml:space="preserve"> </w:t>
            </w:r>
            <w:r>
              <w:rPr>
                <w:sz w:val="20"/>
              </w:rPr>
              <w:t>прочих</w:t>
            </w:r>
            <w:r>
              <w:rPr>
                <w:spacing w:val="-4"/>
                <w:sz w:val="20"/>
              </w:rPr>
              <w:t xml:space="preserve"> </w:t>
            </w:r>
            <w:r>
              <w:rPr>
                <w:sz w:val="20"/>
              </w:rPr>
              <w:t>основных</w:t>
            </w:r>
            <w:r>
              <w:rPr>
                <w:spacing w:val="-2"/>
                <w:sz w:val="20"/>
              </w:rPr>
              <w:t xml:space="preserve"> </w:t>
            </w:r>
            <w:r>
              <w:rPr>
                <w:sz w:val="20"/>
              </w:rPr>
              <w:t>средств</w:t>
            </w:r>
            <w:r>
              <w:rPr>
                <w:spacing w:val="-1"/>
                <w:sz w:val="20"/>
              </w:rPr>
              <w:t xml:space="preserve"> </w:t>
            </w:r>
            <w:r>
              <w:rPr>
                <w:sz w:val="20"/>
              </w:rPr>
              <w:t>-</w:t>
            </w:r>
            <w:r>
              <w:rPr>
                <w:spacing w:val="-47"/>
                <w:sz w:val="20"/>
              </w:rPr>
              <w:t xml:space="preserve"> </w:t>
            </w:r>
            <w:r>
              <w:rPr>
                <w:sz w:val="20"/>
              </w:rPr>
              <w:t>особо</w:t>
            </w:r>
            <w:r>
              <w:rPr>
                <w:spacing w:val="-5"/>
                <w:sz w:val="20"/>
              </w:rPr>
              <w:t xml:space="preserve"> </w:t>
            </w:r>
            <w:r>
              <w:rPr>
                <w:sz w:val="20"/>
              </w:rPr>
              <w:t>ценного</w:t>
            </w:r>
            <w:r>
              <w:rPr>
                <w:spacing w:val="-4"/>
                <w:sz w:val="20"/>
              </w:rPr>
              <w:t xml:space="preserve"> </w:t>
            </w:r>
            <w:r>
              <w:rPr>
                <w:sz w:val="20"/>
              </w:rPr>
              <w:t>движимого</w:t>
            </w:r>
            <w:r>
              <w:rPr>
                <w:spacing w:val="-4"/>
                <w:sz w:val="20"/>
              </w:rPr>
              <w:t xml:space="preserve"> </w:t>
            </w:r>
            <w:r>
              <w:rPr>
                <w:sz w:val="20"/>
              </w:rPr>
              <w:t>имущества</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4</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8</w:t>
            </w:r>
          </w:p>
        </w:tc>
        <w:tc>
          <w:tcPr>
            <w:tcW w:w="737" w:type="dxa"/>
          </w:tcPr>
          <w:p w:rsidR="007D3AD7" w:rsidRDefault="0071018B" w:rsidP="00932EB7">
            <w:pPr>
              <w:pStyle w:val="TableParagraph"/>
              <w:ind w:right="242"/>
              <w:rPr>
                <w:sz w:val="20"/>
              </w:rPr>
            </w:pPr>
            <w:r>
              <w:rPr>
                <w:w w:val="99"/>
                <w:sz w:val="20"/>
              </w:rPr>
              <w:t>4</w:t>
            </w:r>
          </w:p>
        </w:tc>
        <w:tc>
          <w:tcPr>
            <w:tcW w:w="737" w:type="dxa"/>
          </w:tcPr>
          <w:p w:rsidR="007D3AD7" w:rsidRDefault="0071018B" w:rsidP="00932EB7">
            <w:pPr>
              <w:pStyle w:val="TableParagraph"/>
              <w:ind w:right="242"/>
              <w:rPr>
                <w:sz w:val="20"/>
              </w:rPr>
            </w:pPr>
            <w:r>
              <w:rPr>
                <w:w w:val="99"/>
                <w:sz w:val="20"/>
              </w:rPr>
              <w:t>1</w:t>
            </w:r>
          </w:p>
        </w:tc>
        <w:tc>
          <w:tcPr>
            <w:tcW w:w="596" w:type="dxa"/>
          </w:tcPr>
          <w:p w:rsidR="007D3AD7" w:rsidRDefault="0071018B" w:rsidP="00932EB7">
            <w:pPr>
              <w:pStyle w:val="TableParagraph"/>
              <w:ind w:left="243" w:right="242"/>
              <w:jc w:val="left"/>
              <w:rPr>
                <w:sz w:val="20"/>
              </w:rPr>
            </w:pPr>
            <w:r>
              <w:rPr>
                <w:w w:val="99"/>
                <w:sz w:val="20"/>
              </w:rPr>
              <w:t>1</w:t>
            </w:r>
          </w:p>
        </w:tc>
        <w:tc>
          <w:tcPr>
            <w:tcW w:w="2835" w:type="dxa"/>
          </w:tcPr>
          <w:p w:rsidR="007D3AD7" w:rsidRDefault="0071018B" w:rsidP="00932EB7">
            <w:pPr>
              <w:pStyle w:val="TableParagraph"/>
              <w:spacing w:line="242" w:lineRule="auto"/>
              <w:ind w:left="1109" w:right="242" w:hanging="860"/>
              <w:jc w:val="left"/>
              <w:rPr>
                <w:sz w:val="20"/>
              </w:rPr>
            </w:pPr>
            <w:r>
              <w:rPr>
                <w:sz w:val="20"/>
              </w:rPr>
              <w:t>Объекты</w:t>
            </w:r>
            <w:r>
              <w:rPr>
                <w:spacing w:val="-8"/>
                <w:sz w:val="20"/>
              </w:rPr>
              <w:t xml:space="preserve"> </w:t>
            </w:r>
            <w:r>
              <w:rPr>
                <w:sz w:val="20"/>
              </w:rPr>
              <w:t>ОС,</w:t>
            </w:r>
            <w:r>
              <w:rPr>
                <w:spacing w:val="-8"/>
                <w:sz w:val="20"/>
              </w:rPr>
              <w:t xml:space="preserve"> </w:t>
            </w:r>
            <w:r>
              <w:rPr>
                <w:sz w:val="20"/>
              </w:rPr>
              <w:t>Инвентарные</w:t>
            </w:r>
            <w:r>
              <w:rPr>
                <w:spacing w:val="-47"/>
                <w:sz w:val="20"/>
              </w:rPr>
              <w:t xml:space="preserve"> </w:t>
            </w:r>
            <w:r>
              <w:rPr>
                <w:sz w:val="20"/>
              </w:rPr>
              <w:t>номера</w:t>
            </w:r>
          </w:p>
        </w:tc>
      </w:tr>
    </w:tbl>
    <w:p w:rsidR="007D3AD7" w:rsidRDefault="007D3AD7" w:rsidP="00932EB7">
      <w:pPr>
        <w:spacing w:line="242" w:lineRule="auto"/>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55"/>
        <w:gridCol w:w="569"/>
        <w:gridCol w:w="567"/>
        <w:gridCol w:w="795"/>
        <w:gridCol w:w="737"/>
        <w:gridCol w:w="745"/>
        <w:gridCol w:w="730"/>
        <w:gridCol w:w="737"/>
        <w:gridCol w:w="737"/>
        <w:gridCol w:w="737"/>
        <w:gridCol w:w="596"/>
        <w:gridCol w:w="2835"/>
      </w:tblGrid>
      <w:tr w:rsidR="007D3AD7">
        <w:trPr>
          <w:trHeight w:val="433"/>
        </w:trPr>
        <w:tc>
          <w:tcPr>
            <w:tcW w:w="3548" w:type="dxa"/>
          </w:tcPr>
          <w:p w:rsidR="007D3AD7" w:rsidRDefault="0071018B" w:rsidP="00932EB7">
            <w:pPr>
              <w:pStyle w:val="TableParagraph"/>
              <w:ind w:left="82" w:right="242"/>
              <w:rPr>
                <w:sz w:val="20"/>
              </w:rPr>
            </w:pPr>
            <w:r>
              <w:rPr>
                <w:sz w:val="20"/>
              </w:rPr>
              <w:t>учреждения</w:t>
            </w:r>
          </w:p>
        </w:tc>
        <w:tc>
          <w:tcPr>
            <w:tcW w:w="1272" w:type="dxa"/>
          </w:tcPr>
          <w:p w:rsidR="007D3AD7" w:rsidRDefault="007D3AD7" w:rsidP="00932EB7">
            <w:pPr>
              <w:pStyle w:val="TableParagraph"/>
              <w:spacing w:before="0"/>
              <w:ind w:right="242"/>
              <w:jc w:val="left"/>
              <w:rPr>
                <w:sz w:val="18"/>
              </w:rPr>
            </w:pPr>
          </w:p>
        </w:tc>
        <w:tc>
          <w:tcPr>
            <w:tcW w:w="855" w:type="dxa"/>
          </w:tcPr>
          <w:p w:rsidR="007D3AD7" w:rsidRDefault="007D3AD7" w:rsidP="00932EB7">
            <w:pPr>
              <w:pStyle w:val="TableParagraph"/>
              <w:spacing w:before="0"/>
              <w:ind w:right="242"/>
              <w:jc w:val="left"/>
              <w:rPr>
                <w:sz w:val="18"/>
              </w:rPr>
            </w:pPr>
          </w:p>
        </w:tc>
        <w:tc>
          <w:tcPr>
            <w:tcW w:w="569" w:type="dxa"/>
          </w:tcPr>
          <w:p w:rsidR="007D3AD7" w:rsidRDefault="007D3AD7" w:rsidP="00932EB7">
            <w:pPr>
              <w:pStyle w:val="TableParagraph"/>
              <w:spacing w:before="0"/>
              <w:ind w:right="242"/>
              <w:jc w:val="left"/>
              <w:rPr>
                <w:sz w:val="18"/>
              </w:rPr>
            </w:pPr>
          </w:p>
        </w:tc>
        <w:tc>
          <w:tcPr>
            <w:tcW w:w="567" w:type="dxa"/>
          </w:tcPr>
          <w:p w:rsidR="007D3AD7" w:rsidRDefault="007D3AD7" w:rsidP="00932EB7">
            <w:pPr>
              <w:pStyle w:val="TableParagraph"/>
              <w:spacing w:before="0"/>
              <w:ind w:right="242"/>
              <w:jc w:val="left"/>
              <w:rPr>
                <w:sz w:val="18"/>
              </w:rPr>
            </w:pPr>
          </w:p>
        </w:tc>
        <w:tc>
          <w:tcPr>
            <w:tcW w:w="795"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45"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596" w:type="dxa"/>
          </w:tcPr>
          <w:p w:rsidR="007D3AD7" w:rsidRDefault="007D3AD7" w:rsidP="00932EB7">
            <w:pPr>
              <w:pStyle w:val="TableParagraph"/>
              <w:spacing w:before="0"/>
              <w:ind w:right="242"/>
              <w:jc w:val="left"/>
              <w:rPr>
                <w:sz w:val="18"/>
              </w:rPr>
            </w:pPr>
          </w:p>
        </w:tc>
        <w:tc>
          <w:tcPr>
            <w:tcW w:w="2835" w:type="dxa"/>
          </w:tcPr>
          <w:p w:rsidR="007D3AD7" w:rsidRDefault="007D3AD7" w:rsidP="00932EB7">
            <w:pPr>
              <w:pStyle w:val="TableParagraph"/>
              <w:spacing w:before="0"/>
              <w:ind w:right="242"/>
              <w:jc w:val="left"/>
              <w:rPr>
                <w:sz w:val="18"/>
              </w:rPr>
            </w:pPr>
          </w:p>
        </w:tc>
      </w:tr>
      <w:tr w:rsidR="007D3AD7">
        <w:trPr>
          <w:trHeight w:val="664"/>
        </w:trPr>
        <w:tc>
          <w:tcPr>
            <w:tcW w:w="3548" w:type="dxa"/>
          </w:tcPr>
          <w:p w:rsidR="007D3AD7" w:rsidRDefault="0071018B" w:rsidP="00932EB7">
            <w:pPr>
              <w:pStyle w:val="TableParagraph"/>
              <w:ind w:left="767" w:right="242" w:hanging="341"/>
              <w:jc w:val="left"/>
              <w:rPr>
                <w:sz w:val="20"/>
              </w:rPr>
            </w:pPr>
            <w:r>
              <w:rPr>
                <w:sz w:val="20"/>
              </w:rPr>
              <w:t>Амортизация</w:t>
            </w:r>
            <w:r>
              <w:rPr>
                <w:spacing w:val="-8"/>
                <w:sz w:val="20"/>
              </w:rPr>
              <w:t xml:space="preserve"> </w:t>
            </w:r>
            <w:r>
              <w:rPr>
                <w:sz w:val="20"/>
              </w:rPr>
              <w:t>иного</w:t>
            </w:r>
            <w:r>
              <w:rPr>
                <w:spacing w:val="-5"/>
                <w:sz w:val="20"/>
              </w:rPr>
              <w:t xml:space="preserve"> </w:t>
            </w:r>
            <w:r>
              <w:rPr>
                <w:sz w:val="20"/>
              </w:rPr>
              <w:t>движимого</w:t>
            </w:r>
            <w:r>
              <w:rPr>
                <w:spacing w:val="-47"/>
                <w:sz w:val="20"/>
              </w:rPr>
              <w:t xml:space="preserve"> </w:t>
            </w:r>
            <w:r>
              <w:rPr>
                <w:sz w:val="20"/>
              </w:rPr>
              <w:t>имущества 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4</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691" w:right="242"/>
              <w:jc w:val="left"/>
              <w:rPr>
                <w:sz w:val="20"/>
              </w:rPr>
            </w:pPr>
            <w:r>
              <w:rPr>
                <w:sz w:val="20"/>
              </w:rPr>
              <w:t>группировочный</w:t>
            </w:r>
          </w:p>
        </w:tc>
      </w:tr>
      <w:tr w:rsidR="007D3AD7">
        <w:trPr>
          <w:trHeight w:val="890"/>
        </w:trPr>
        <w:tc>
          <w:tcPr>
            <w:tcW w:w="3548" w:type="dxa"/>
            <w:tcBorders>
              <w:bottom w:val="single" w:sz="6" w:space="0" w:color="000000"/>
            </w:tcBorders>
          </w:tcPr>
          <w:p w:rsidR="007D3AD7" w:rsidRDefault="0071018B" w:rsidP="00932EB7">
            <w:pPr>
              <w:pStyle w:val="TableParagraph"/>
              <w:spacing w:before="94"/>
              <w:ind w:left="458" w:right="242" w:hanging="183"/>
              <w:jc w:val="left"/>
              <w:rPr>
                <w:sz w:val="20"/>
              </w:rPr>
            </w:pPr>
            <w:r>
              <w:rPr>
                <w:sz w:val="20"/>
              </w:rPr>
              <w:t>Амортизация</w:t>
            </w:r>
            <w:r>
              <w:rPr>
                <w:spacing w:val="-7"/>
                <w:sz w:val="20"/>
              </w:rPr>
              <w:t xml:space="preserve"> </w:t>
            </w:r>
            <w:r>
              <w:rPr>
                <w:sz w:val="20"/>
              </w:rPr>
              <w:t>нежилых</w:t>
            </w:r>
            <w:r>
              <w:rPr>
                <w:spacing w:val="-7"/>
                <w:sz w:val="20"/>
              </w:rPr>
              <w:t xml:space="preserve"> </w:t>
            </w:r>
            <w:r>
              <w:rPr>
                <w:sz w:val="20"/>
              </w:rPr>
              <w:t>помещений</w:t>
            </w:r>
            <w:r>
              <w:rPr>
                <w:spacing w:val="-47"/>
                <w:sz w:val="20"/>
              </w:rPr>
              <w:t xml:space="preserve"> </w:t>
            </w:r>
            <w:r>
              <w:rPr>
                <w:sz w:val="20"/>
              </w:rPr>
              <w:t>(зданий</w:t>
            </w:r>
            <w:r>
              <w:rPr>
                <w:spacing w:val="-3"/>
                <w:sz w:val="20"/>
              </w:rPr>
              <w:t xml:space="preserve"> </w:t>
            </w:r>
            <w:r>
              <w:rPr>
                <w:sz w:val="20"/>
              </w:rPr>
              <w:t>и</w:t>
            </w:r>
            <w:r>
              <w:rPr>
                <w:spacing w:val="-3"/>
                <w:sz w:val="20"/>
              </w:rPr>
              <w:t xml:space="preserve"> </w:t>
            </w:r>
            <w:r>
              <w:rPr>
                <w:sz w:val="20"/>
              </w:rPr>
              <w:t>сооружений)</w:t>
            </w:r>
            <w:r>
              <w:rPr>
                <w:spacing w:val="4"/>
                <w:sz w:val="20"/>
              </w:rPr>
              <w:t xml:space="preserve"> </w:t>
            </w:r>
            <w:r>
              <w:rPr>
                <w:sz w:val="20"/>
              </w:rPr>
              <w:t>-</w:t>
            </w:r>
            <w:r>
              <w:rPr>
                <w:spacing w:val="-4"/>
                <w:sz w:val="20"/>
              </w:rPr>
              <w:t xml:space="preserve"> </w:t>
            </w:r>
            <w:r>
              <w:rPr>
                <w:sz w:val="20"/>
              </w:rPr>
              <w:t>иного</w:t>
            </w:r>
          </w:p>
          <w:p w:rsidR="007D3AD7" w:rsidRDefault="0071018B" w:rsidP="00932EB7">
            <w:pPr>
              <w:pStyle w:val="TableParagraph"/>
              <w:spacing w:before="0"/>
              <w:ind w:left="263" w:right="242"/>
              <w:jc w:val="left"/>
              <w:rPr>
                <w:sz w:val="20"/>
              </w:rPr>
            </w:pPr>
            <w:r>
              <w:rPr>
                <w:sz w:val="20"/>
              </w:rPr>
              <w:t>движимого</w:t>
            </w:r>
            <w:r>
              <w:rPr>
                <w:spacing w:val="-4"/>
                <w:sz w:val="20"/>
              </w:rPr>
              <w:t xml:space="preserve"> </w:t>
            </w:r>
            <w:r>
              <w:rPr>
                <w:sz w:val="20"/>
              </w:rPr>
              <w:t>имущества</w:t>
            </w:r>
            <w:r>
              <w:rPr>
                <w:spacing w:val="-3"/>
                <w:sz w:val="20"/>
              </w:rPr>
              <w:t xml:space="preserve"> </w:t>
            </w:r>
            <w:r>
              <w:rPr>
                <w:sz w:val="20"/>
              </w:rPr>
              <w:t>учреждения</w:t>
            </w:r>
          </w:p>
        </w:tc>
        <w:tc>
          <w:tcPr>
            <w:tcW w:w="1272" w:type="dxa"/>
            <w:tcBorders>
              <w:bottom w:val="single" w:sz="6" w:space="0" w:color="000000"/>
            </w:tcBorders>
          </w:tcPr>
          <w:p w:rsidR="007D3AD7" w:rsidRDefault="0071018B" w:rsidP="00932EB7">
            <w:pPr>
              <w:pStyle w:val="TableParagraph"/>
              <w:ind w:left="328" w:right="242"/>
              <w:rPr>
                <w:sz w:val="20"/>
              </w:rPr>
            </w:pPr>
            <w:r>
              <w:rPr>
                <w:sz w:val="20"/>
              </w:rPr>
              <w:t>Р/ПР</w:t>
            </w:r>
          </w:p>
        </w:tc>
        <w:tc>
          <w:tcPr>
            <w:tcW w:w="855" w:type="dxa"/>
            <w:tcBorders>
              <w:bottom w:val="single" w:sz="6" w:space="0" w:color="000000"/>
            </w:tcBorders>
          </w:tcPr>
          <w:p w:rsidR="007D3AD7" w:rsidRDefault="0071018B" w:rsidP="00932EB7">
            <w:pPr>
              <w:pStyle w:val="TableParagraph"/>
              <w:ind w:left="220" w:right="242"/>
              <w:rPr>
                <w:sz w:val="20"/>
              </w:rPr>
            </w:pPr>
            <w:r>
              <w:rPr>
                <w:sz w:val="20"/>
              </w:rPr>
              <w:t>0*</w:t>
            </w:r>
          </w:p>
        </w:tc>
        <w:tc>
          <w:tcPr>
            <w:tcW w:w="569" w:type="dxa"/>
            <w:tcBorders>
              <w:bottom w:val="single" w:sz="6" w:space="0" w:color="000000"/>
            </w:tcBorders>
          </w:tcPr>
          <w:p w:rsidR="007D3AD7" w:rsidRDefault="0071018B" w:rsidP="00932EB7">
            <w:pPr>
              <w:pStyle w:val="TableParagraph"/>
              <w:ind w:left="67" w:right="242"/>
              <w:rPr>
                <w:sz w:val="20"/>
              </w:rPr>
            </w:pPr>
            <w:r>
              <w:rPr>
                <w:sz w:val="20"/>
              </w:rPr>
              <w:t>КВР</w:t>
            </w:r>
          </w:p>
        </w:tc>
        <w:tc>
          <w:tcPr>
            <w:tcW w:w="567" w:type="dxa"/>
            <w:tcBorders>
              <w:bottom w:val="single" w:sz="6" w:space="0" w:color="000000"/>
            </w:tcBorders>
          </w:tcPr>
          <w:p w:rsidR="007D3AD7" w:rsidRDefault="0071018B" w:rsidP="00932EB7">
            <w:pPr>
              <w:pStyle w:val="TableParagraph"/>
              <w:ind w:left="21" w:right="242"/>
              <w:rPr>
                <w:sz w:val="20"/>
              </w:rPr>
            </w:pPr>
            <w:r>
              <w:rPr>
                <w:sz w:val="20"/>
              </w:rPr>
              <w:t>КФО</w:t>
            </w:r>
          </w:p>
        </w:tc>
        <w:tc>
          <w:tcPr>
            <w:tcW w:w="795" w:type="dxa"/>
            <w:tcBorders>
              <w:bottom w:val="single" w:sz="6" w:space="0" w:color="000000"/>
            </w:tcBorders>
          </w:tcPr>
          <w:p w:rsidR="007D3AD7" w:rsidRDefault="0071018B" w:rsidP="00932EB7">
            <w:pPr>
              <w:pStyle w:val="TableParagraph"/>
              <w:spacing w:before="94"/>
              <w:ind w:left="3" w:right="242"/>
              <w:rPr>
                <w:sz w:val="20"/>
              </w:rPr>
            </w:pPr>
            <w:r>
              <w:rPr>
                <w:w w:val="99"/>
                <w:sz w:val="20"/>
              </w:rPr>
              <w:t>1</w:t>
            </w:r>
          </w:p>
        </w:tc>
        <w:tc>
          <w:tcPr>
            <w:tcW w:w="737" w:type="dxa"/>
            <w:tcBorders>
              <w:bottom w:val="single" w:sz="6" w:space="0" w:color="000000"/>
            </w:tcBorders>
          </w:tcPr>
          <w:p w:rsidR="007D3AD7" w:rsidRDefault="0071018B" w:rsidP="00932EB7">
            <w:pPr>
              <w:pStyle w:val="TableParagraph"/>
              <w:spacing w:before="94"/>
              <w:ind w:left="2" w:right="242"/>
              <w:rPr>
                <w:sz w:val="20"/>
              </w:rPr>
            </w:pPr>
            <w:r>
              <w:rPr>
                <w:w w:val="99"/>
                <w:sz w:val="20"/>
              </w:rPr>
              <w:t>0</w:t>
            </w:r>
          </w:p>
        </w:tc>
        <w:tc>
          <w:tcPr>
            <w:tcW w:w="745" w:type="dxa"/>
            <w:tcBorders>
              <w:bottom w:val="single" w:sz="6" w:space="0" w:color="000000"/>
            </w:tcBorders>
          </w:tcPr>
          <w:p w:rsidR="007D3AD7" w:rsidRDefault="0071018B" w:rsidP="00932EB7">
            <w:pPr>
              <w:pStyle w:val="TableParagraph"/>
              <w:spacing w:before="94"/>
              <w:ind w:left="3" w:right="242"/>
              <w:rPr>
                <w:sz w:val="20"/>
              </w:rPr>
            </w:pPr>
            <w:r>
              <w:rPr>
                <w:w w:val="99"/>
                <w:sz w:val="20"/>
              </w:rPr>
              <w:t>4</w:t>
            </w:r>
          </w:p>
        </w:tc>
        <w:tc>
          <w:tcPr>
            <w:tcW w:w="730" w:type="dxa"/>
            <w:tcBorders>
              <w:bottom w:val="single" w:sz="6" w:space="0" w:color="000000"/>
            </w:tcBorders>
          </w:tcPr>
          <w:p w:rsidR="007D3AD7" w:rsidRDefault="0071018B" w:rsidP="00932EB7">
            <w:pPr>
              <w:pStyle w:val="TableParagraph"/>
              <w:spacing w:before="94"/>
              <w:ind w:left="2" w:right="242"/>
              <w:rPr>
                <w:sz w:val="20"/>
              </w:rPr>
            </w:pPr>
            <w:r>
              <w:rPr>
                <w:w w:val="99"/>
                <w:sz w:val="20"/>
              </w:rPr>
              <w:t>3</w:t>
            </w:r>
          </w:p>
        </w:tc>
        <w:tc>
          <w:tcPr>
            <w:tcW w:w="737" w:type="dxa"/>
            <w:tcBorders>
              <w:bottom w:val="single" w:sz="6" w:space="0" w:color="000000"/>
            </w:tcBorders>
          </w:tcPr>
          <w:p w:rsidR="007D3AD7" w:rsidRDefault="0071018B" w:rsidP="00932EB7">
            <w:pPr>
              <w:pStyle w:val="TableParagraph"/>
              <w:spacing w:before="94"/>
              <w:ind w:left="313" w:right="242"/>
              <w:jc w:val="left"/>
              <w:rPr>
                <w:sz w:val="20"/>
              </w:rPr>
            </w:pPr>
            <w:r>
              <w:rPr>
                <w:w w:val="99"/>
                <w:sz w:val="20"/>
              </w:rPr>
              <w:t>2</w:t>
            </w:r>
          </w:p>
        </w:tc>
        <w:tc>
          <w:tcPr>
            <w:tcW w:w="737" w:type="dxa"/>
            <w:tcBorders>
              <w:bottom w:val="single" w:sz="6" w:space="0" w:color="000000"/>
            </w:tcBorders>
          </w:tcPr>
          <w:p w:rsidR="007D3AD7" w:rsidRDefault="0071018B" w:rsidP="00932EB7">
            <w:pPr>
              <w:pStyle w:val="TableParagraph"/>
              <w:spacing w:before="94"/>
              <w:ind w:right="242"/>
              <w:rPr>
                <w:sz w:val="20"/>
              </w:rPr>
            </w:pPr>
            <w:r>
              <w:rPr>
                <w:w w:val="99"/>
                <w:sz w:val="20"/>
              </w:rPr>
              <w:t>0</w:t>
            </w:r>
          </w:p>
        </w:tc>
        <w:tc>
          <w:tcPr>
            <w:tcW w:w="737" w:type="dxa"/>
            <w:tcBorders>
              <w:bottom w:val="single" w:sz="6" w:space="0" w:color="000000"/>
            </w:tcBorders>
          </w:tcPr>
          <w:p w:rsidR="007D3AD7" w:rsidRDefault="0071018B" w:rsidP="00932EB7">
            <w:pPr>
              <w:pStyle w:val="TableParagraph"/>
              <w:spacing w:before="94"/>
              <w:ind w:right="242"/>
              <w:rPr>
                <w:sz w:val="20"/>
              </w:rPr>
            </w:pPr>
            <w:r>
              <w:rPr>
                <w:w w:val="99"/>
                <w:sz w:val="20"/>
              </w:rPr>
              <w:t>0</w:t>
            </w:r>
          </w:p>
        </w:tc>
        <w:tc>
          <w:tcPr>
            <w:tcW w:w="596" w:type="dxa"/>
            <w:tcBorders>
              <w:bottom w:val="single" w:sz="6" w:space="0" w:color="000000"/>
            </w:tcBorders>
          </w:tcPr>
          <w:p w:rsidR="007D3AD7" w:rsidRDefault="0071018B" w:rsidP="00932EB7">
            <w:pPr>
              <w:pStyle w:val="TableParagraph"/>
              <w:spacing w:before="94"/>
              <w:ind w:left="243" w:right="242"/>
              <w:jc w:val="left"/>
              <w:rPr>
                <w:sz w:val="20"/>
              </w:rPr>
            </w:pPr>
            <w:r>
              <w:rPr>
                <w:w w:val="99"/>
                <w:sz w:val="20"/>
              </w:rPr>
              <w:t>0</w:t>
            </w:r>
          </w:p>
        </w:tc>
        <w:tc>
          <w:tcPr>
            <w:tcW w:w="2835" w:type="dxa"/>
            <w:tcBorders>
              <w:bottom w:val="single" w:sz="6" w:space="0" w:color="000000"/>
            </w:tcBorders>
          </w:tcPr>
          <w:p w:rsidR="007D3AD7" w:rsidRDefault="0071018B" w:rsidP="00932EB7">
            <w:pPr>
              <w:pStyle w:val="TableParagraph"/>
              <w:spacing w:before="94"/>
              <w:ind w:left="1109" w:right="242" w:hanging="860"/>
              <w:jc w:val="left"/>
              <w:rPr>
                <w:sz w:val="20"/>
              </w:rPr>
            </w:pPr>
            <w:r>
              <w:rPr>
                <w:sz w:val="20"/>
              </w:rPr>
              <w:t>Объекты</w:t>
            </w:r>
            <w:r>
              <w:rPr>
                <w:spacing w:val="-8"/>
                <w:sz w:val="20"/>
              </w:rPr>
              <w:t xml:space="preserve"> </w:t>
            </w:r>
            <w:r>
              <w:rPr>
                <w:sz w:val="20"/>
              </w:rPr>
              <w:t>ОС,</w:t>
            </w:r>
            <w:r>
              <w:rPr>
                <w:spacing w:val="-8"/>
                <w:sz w:val="20"/>
              </w:rPr>
              <w:t xml:space="preserve"> </w:t>
            </w:r>
            <w:r>
              <w:rPr>
                <w:sz w:val="20"/>
              </w:rPr>
              <w:t>Инвентарные</w:t>
            </w:r>
            <w:r>
              <w:rPr>
                <w:spacing w:val="-47"/>
                <w:sz w:val="20"/>
              </w:rPr>
              <w:t xml:space="preserve"> </w:t>
            </w:r>
            <w:r>
              <w:rPr>
                <w:sz w:val="20"/>
              </w:rPr>
              <w:t>номера</w:t>
            </w:r>
          </w:p>
        </w:tc>
      </w:tr>
      <w:tr w:rsidR="007D3AD7">
        <w:trPr>
          <w:trHeight w:val="1122"/>
        </w:trPr>
        <w:tc>
          <w:tcPr>
            <w:tcW w:w="3548" w:type="dxa"/>
            <w:tcBorders>
              <w:top w:val="single" w:sz="6" w:space="0" w:color="000000"/>
            </w:tcBorders>
          </w:tcPr>
          <w:p w:rsidR="007D3AD7" w:rsidRDefault="0071018B" w:rsidP="00932EB7">
            <w:pPr>
              <w:pStyle w:val="TableParagraph"/>
              <w:spacing w:before="94"/>
              <w:ind w:left="213" w:right="242" w:hanging="1"/>
              <w:rPr>
                <w:sz w:val="20"/>
              </w:rPr>
            </w:pPr>
            <w:r>
              <w:rPr>
                <w:sz w:val="20"/>
              </w:rPr>
              <w:t>Уменьшение стоимости нежилых</w:t>
            </w:r>
            <w:r>
              <w:rPr>
                <w:spacing w:val="1"/>
                <w:sz w:val="20"/>
              </w:rPr>
              <w:t xml:space="preserve"> </w:t>
            </w:r>
            <w:r>
              <w:rPr>
                <w:sz w:val="20"/>
              </w:rPr>
              <w:t>помещений (зданий и сооружений) -</w:t>
            </w:r>
            <w:r>
              <w:rPr>
                <w:spacing w:val="-47"/>
                <w:sz w:val="20"/>
              </w:rPr>
              <w:t xml:space="preserve"> </w:t>
            </w:r>
            <w:r>
              <w:rPr>
                <w:sz w:val="20"/>
              </w:rPr>
              <w:t>иного движимого имущества</w:t>
            </w:r>
          </w:p>
          <w:p w:rsidR="007D3AD7" w:rsidRDefault="0071018B" w:rsidP="00932EB7">
            <w:pPr>
              <w:pStyle w:val="TableParagraph"/>
              <w:spacing w:before="1"/>
              <w:ind w:left="80" w:right="242"/>
              <w:rPr>
                <w:sz w:val="20"/>
              </w:rPr>
            </w:pPr>
            <w:r>
              <w:rPr>
                <w:sz w:val="20"/>
              </w:rPr>
              <w:t>учреждения</w:t>
            </w:r>
            <w:r>
              <w:rPr>
                <w:spacing w:val="-4"/>
                <w:sz w:val="20"/>
              </w:rPr>
              <w:t xml:space="preserve"> </w:t>
            </w:r>
            <w:r>
              <w:rPr>
                <w:sz w:val="20"/>
              </w:rPr>
              <w:t>за</w:t>
            </w:r>
            <w:r>
              <w:rPr>
                <w:spacing w:val="-3"/>
                <w:sz w:val="20"/>
              </w:rPr>
              <w:t xml:space="preserve"> </w:t>
            </w:r>
            <w:r>
              <w:rPr>
                <w:sz w:val="20"/>
              </w:rPr>
              <w:t>счет</w:t>
            </w:r>
            <w:r>
              <w:rPr>
                <w:spacing w:val="-4"/>
                <w:sz w:val="20"/>
              </w:rPr>
              <w:t xml:space="preserve"> </w:t>
            </w:r>
            <w:r>
              <w:rPr>
                <w:sz w:val="20"/>
              </w:rPr>
              <w:t>амортизации</w:t>
            </w:r>
          </w:p>
        </w:tc>
        <w:tc>
          <w:tcPr>
            <w:tcW w:w="1272" w:type="dxa"/>
            <w:tcBorders>
              <w:top w:val="single" w:sz="6" w:space="0" w:color="000000"/>
            </w:tcBorders>
          </w:tcPr>
          <w:p w:rsidR="007D3AD7" w:rsidRDefault="0071018B" w:rsidP="00932EB7">
            <w:pPr>
              <w:pStyle w:val="TableParagraph"/>
              <w:ind w:left="328" w:right="242"/>
              <w:rPr>
                <w:sz w:val="20"/>
              </w:rPr>
            </w:pPr>
            <w:r>
              <w:rPr>
                <w:sz w:val="20"/>
              </w:rPr>
              <w:t>Р/ПР</w:t>
            </w:r>
          </w:p>
        </w:tc>
        <w:tc>
          <w:tcPr>
            <w:tcW w:w="855" w:type="dxa"/>
            <w:tcBorders>
              <w:top w:val="single" w:sz="6" w:space="0" w:color="000000"/>
            </w:tcBorders>
          </w:tcPr>
          <w:p w:rsidR="007D3AD7" w:rsidRDefault="0071018B" w:rsidP="00932EB7">
            <w:pPr>
              <w:pStyle w:val="TableParagraph"/>
              <w:ind w:left="220" w:right="242"/>
              <w:rPr>
                <w:sz w:val="20"/>
              </w:rPr>
            </w:pPr>
            <w:r>
              <w:rPr>
                <w:sz w:val="20"/>
              </w:rPr>
              <w:t>0*</w:t>
            </w:r>
          </w:p>
        </w:tc>
        <w:tc>
          <w:tcPr>
            <w:tcW w:w="569" w:type="dxa"/>
            <w:tcBorders>
              <w:top w:val="single" w:sz="6" w:space="0" w:color="000000"/>
            </w:tcBorders>
          </w:tcPr>
          <w:p w:rsidR="007D3AD7" w:rsidRDefault="0071018B" w:rsidP="00932EB7">
            <w:pPr>
              <w:pStyle w:val="TableParagraph"/>
              <w:ind w:left="67" w:right="242"/>
              <w:rPr>
                <w:sz w:val="20"/>
              </w:rPr>
            </w:pPr>
            <w:r>
              <w:rPr>
                <w:sz w:val="20"/>
              </w:rPr>
              <w:t>КВР</w:t>
            </w:r>
          </w:p>
        </w:tc>
        <w:tc>
          <w:tcPr>
            <w:tcW w:w="567" w:type="dxa"/>
            <w:tcBorders>
              <w:top w:val="single" w:sz="6" w:space="0" w:color="000000"/>
            </w:tcBorders>
          </w:tcPr>
          <w:p w:rsidR="007D3AD7" w:rsidRDefault="0071018B" w:rsidP="00932EB7">
            <w:pPr>
              <w:pStyle w:val="TableParagraph"/>
              <w:ind w:left="21" w:right="242"/>
              <w:rPr>
                <w:sz w:val="20"/>
              </w:rPr>
            </w:pPr>
            <w:r>
              <w:rPr>
                <w:sz w:val="20"/>
              </w:rPr>
              <w:t>КФО</w:t>
            </w:r>
          </w:p>
        </w:tc>
        <w:tc>
          <w:tcPr>
            <w:tcW w:w="795" w:type="dxa"/>
            <w:tcBorders>
              <w:top w:val="single" w:sz="6" w:space="0" w:color="000000"/>
            </w:tcBorders>
          </w:tcPr>
          <w:p w:rsidR="007D3AD7" w:rsidRDefault="0071018B" w:rsidP="00932EB7">
            <w:pPr>
              <w:pStyle w:val="TableParagraph"/>
              <w:spacing w:before="94"/>
              <w:ind w:left="3" w:right="242"/>
              <w:rPr>
                <w:sz w:val="20"/>
              </w:rPr>
            </w:pPr>
            <w:r>
              <w:rPr>
                <w:w w:val="99"/>
                <w:sz w:val="20"/>
              </w:rPr>
              <w:t>1</w:t>
            </w:r>
          </w:p>
        </w:tc>
        <w:tc>
          <w:tcPr>
            <w:tcW w:w="737" w:type="dxa"/>
            <w:tcBorders>
              <w:top w:val="single" w:sz="6" w:space="0" w:color="000000"/>
            </w:tcBorders>
          </w:tcPr>
          <w:p w:rsidR="007D3AD7" w:rsidRDefault="0071018B" w:rsidP="00932EB7">
            <w:pPr>
              <w:pStyle w:val="TableParagraph"/>
              <w:spacing w:before="94"/>
              <w:ind w:left="2" w:right="242"/>
              <w:rPr>
                <w:sz w:val="20"/>
              </w:rPr>
            </w:pPr>
            <w:r>
              <w:rPr>
                <w:w w:val="99"/>
                <w:sz w:val="20"/>
              </w:rPr>
              <w:t>0</w:t>
            </w:r>
          </w:p>
        </w:tc>
        <w:tc>
          <w:tcPr>
            <w:tcW w:w="745" w:type="dxa"/>
            <w:tcBorders>
              <w:top w:val="single" w:sz="6" w:space="0" w:color="000000"/>
            </w:tcBorders>
          </w:tcPr>
          <w:p w:rsidR="007D3AD7" w:rsidRDefault="0071018B" w:rsidP="00932EB7">
            <w:pPr>
              <w:pStyle w:val="TableParagraph"/>
              <w:spacing w:before="94"/>
              <w:ind w:left="3" w:right="242"/>
              <w:rPr>
                <w:sz w:val="20"/>
              </w:rPr>
            </w:pPr>
            <w:r>
              <w:rPr>
                <w:w w:val="99"/>
                <w:sz w:val="20"/>
              </w:rPr>
              <w:t>4</w:t>
            </w:r>
          </w:p>
        </w:tc>
        <w:tc>
          <w:tcPr>
            <w:tcW w:w="730" w:type="dxa"/>
            <w:tcBorders>
              <w:top w:val="single" w:sz="6" w:space="0" w:color="000000"/>
            </w:tcBorders>
          </w:tcPr>
          <w:p w:rsidR="007D3AD7" w:rsidRDefault="0071018B" w:rsidP="00932EB7">
            <w:pPr>
              <w:pStyle w:val="TableParagraph"/>
              <w:spacing w:before="94"/>
              <w:ind w:left="2" w:right="242"/>
              <w:rPr>
                <w:sz w:val="20"/>
              </w:rPr>
            </w:pPr>
            <w:r>
              <w:rPr>
                <w:w w:val="99"/>
                <w:sz w:val="20"/>
              </w:rPr>
              <w:t>3</w:t>
            </w:r>
          </w:p>
        </w:tc>
        <w:tc>
          <w:tcPr>
            <w:tcW w:w="737" w:type="dxa"/>
            <w:tcBorders>
              <w:top w:val="single" w:sz="6" w:space="0" w:color="000000"/>
            </w:tcBorders>
          </w:tcPr>
          <w:p w:rsidR="007D3AD7" w:rsidRDefault="0071018B" w:rsidP="00932EB7">
            <w:pPr>
              <w:pStyle w:val="TableParagraph"/>
              <w:spacing w:before="94"/>
              <w:ind w:left="313" w:right="242"/>
              <w:jc w:val="left"/>
              <w:rPr>
                <w:sz w:val="20"/>
              </w:rPr>
            </w:pPr>
            <w:r>
              <w:rPr>
                <w:w w:val="99"/>
                <w:sz w:val="20"/>
              </w:rPr>
              <w:t>2</w:t>
            </w:r>
          </w:p>
        </w:tc>
        <w:tc>
          <w:tcPr>
            <w:tcW w:w="737" w:type="dxa"/>
            <w:tcBorders>
              <w:top w:val="single" w:sz="6" w:space="0" w:color="000000"/>
            </w:tcBorders>
          </w:tcPr>
          <w:p w:rsidR="007D3AD7" w:rsidRDefault="0071018B" w:rsidP="00932EB7">
            <w:pPr>
              <w:pStyle w:val="TableParagraph"/>
              <w:spacing w:before="94"/>
              <w:ind w:right="242"/>
              <w:rPr>
                <w:sz w:val="20"/>
              </w:rPr>
            </w:pPr>
            <w:r>
              <w:rPr>
                <w:w w:val="99"/>
                <w:sz w:val="20"/>
              </w:rPr>
              <w:t>4</w:t>
            </w:r>
          </w:p>
        </w:tc>
        <w:tc>
          <w:tcPr>
            <w:tcW w:w="737" w:type="dxa"/>
            <w:tcBorders>
              <w:top w:val="single" w:sz="6" w:space="0" w:color="000000"/>
            </w:tcBorders>
          </w:tcPr>
          <w:p w:rsidR="007D3AD7" w:rsidRDefault="0071018B" w:rsidP="00932EB7">
            <w:pPr>
              <w:pStyle w:val="TableParagraph"/>
              <w:spacing w:before="94"/>
              <w:ind w:right="242"/>
              <w:rPr>
                <w:sz w:val="20"/>
              </w:rPr>
            </w:pPr>
            <w:r>
              <w:rPr>
                <w:w w:val="99"/>
                <w:sz w:val="20"/>
              </w:rPr>
              <w:t>1</w:t>
            </w:r>
          </w:p>
        </w:tc>
        <w:tc>
          <w:tcPr>
            <w:tcW w:w="596" w:type="dxa"/>
            <w:tcBorders>
              <w:top w:val="single" w:sz="6" w:space="0" w:color="000000"/>
            </w:tcBorders>
          </w:tcPr>
          <w:p w:rsidR="007D3AD7" w:rsidRDefault="0071018B" w:rsidP="00932EB7">
            <w:pPr>
              <w:pStyle w:val="TableParagraph"/>
              <w:spacing w:before="94"/>
              <w:ind w:left="243" w:right="242"/>
              <w:jc w:val="left"/>
              <w:rPr>
                <w:sz w:val="20"/>
              </w:rPr>
            </w:pPr>
            <w:r>
              <w:rPr>
                <w:w w:val="99"/>
                <w:sz w:val="20"/>
              </w:rPr>
              <w:t>1</w:t>
            </w:r>
          </w:p>
        </w:tc>
        <w:tc>
          <w:tcPr>
            <w:tcW w:w="2835" w:type="dxa"/>
            <w:tcBorders>
              <w:top w:val="single" w:sz="6" w:space="0" w:color="000000"/>
            </w:tcBorders>
          </w:tcPr>
          <w:p w:rsidR="007D3AD7" w:rsidRDefault="0071018B" w:rsidP="00932EB7">
            <w:pPr>
              <w:pStyle w:val="TableParagraph"/>
              <w:spacing w:before="94"/>
              <w:ind w:left="1109" w:right="242" w:hanging="860"/>
              <w:jc w:val="left"/>
              <w:rPr>
                <w:sz w:val="20"/>
              </w:rPr>
            </w:pPr>
            <w:r>
              <w:rPr>
                <w:sz w:val="20"/>
              </w:rPr>
              <w:t>Объекты</w:t>
            </w:r>
            <w:r>
              <w:rPr>
                <w:spacing w:val="-8"/>
                <w:sz w:val="20"/>
              </w:rPr>
              <w:t xml:space="preserve"> </w:t>
            </w:r>
            <w:r>
              <w:rPr>
                <w:sz w:val="20"/>
              </w:rPr>
              <w:t>ОС,</w:t>
            </w:r>
            <w:r>
              <w:rPr>
                <w:spacing w:val="-8"/>
                <w:sz w:val="20"/>
              </w:rPr>
              <w:t xml:space="preserve"> </w:t>
            </w:r>
            <w:r>
              <w:rPr>
                <w:sz w:val="20"/>
              </w:rPr>
              <w:t>Инвентарные</w:t>
            </w:r>
            <w:r>
              <w:rPr>
                <w:spacing w:val="-47"/>
                <w:sz w:val="20"/>
              </w:rPr>
              <w:t xml:space="preserve"> </w:t>
            </w:r>
            <w:r>
              <w:rPr>
                <w:sz w:val="20"/>
              </w:rPr>
              <w:t>номера</w:t>
            </w:r>
          </w:p>
        </w:tc>
      </w:tr>
      <w:tr w:rsidR="007D3AD7">
        <w:trPr>
          <w:trHeight w:val="894"/>
        </w:trPr>
        <w:tc>
          <w:tcPr>
            <w:tcW w:w="3548" w:type="dxa"/>
          </w:tcPr>
          <w:p w:rsidR="007D3AD7" w:rsidRDefault="0071018B" w:rsidP="00932EB7">
            <w:pPr>
              <w:pStyle w:val="TableParagraph"/>
              <w:ind w:left="88" w:right="242"/>
              <w:rPr>
                <w:sz w:val="20"/>
              </w:rPr>
            </w:pPr>
            <w:r>
              <w:rPr>
                <w:sz w:val="20"/>
              </w:rPr>
              <w:t>Амортизация</w:t>
            </w:r>
            <w:r>
              <w:rPr>
                <w:spacing w:val="-4"/>
                <w:sz w:val="20"/>
              </w:rPr>
              <w:t xml:space="preserve"> </w:t>
            </w:r>
            <w:r>
              <w:rPr>
                <w:sz w:val="20"/>
              </w:rPr>
              <w:t>машин</w:t>
            </w:r>
            <w:r>
              <w:rPr>
                <w:spacing w:val="-4"/>
                <w:sz w:val="20"/>
              </w:rPr>
              <w:t xml:space="preserve"> </w:t>
            </w:r>
            <w:r>
              <w:rPr>
                <w:sz w:val="20"/>
              </w:rPr>
              <w:t>и</w:t>
            </w:r>
            <w:r>
              <w:rPr>
                <w:spacing w:val="-4"/>
                <w:sz w:val="20"/>
              </w:rPr>
              <w:t xml:space="preserve"> </w:t>
            </w:r>
            <w:r>
              <w:rPr>
                <w:sz w:val="20"/>
              </w:rPr>
              <w:t>оборудования -</w:t>
            </w:r>
            <w:r>
              <w:rPr>
                <w:spacing w:val="-47"/>
                <w:sz w:val="20"/>
              </w:rPr>
              <w:t xml:space="preserve"> </w:t>
            </w:r>
            <w:r>
              <w:rPr>
                <w:sz w:val="20"/>
              </w:rPr>
              <w:t>иного движимого имущества</w:t>
            </w:r>
          </w:p>
          <w:p w:rsidR="007D3AD7" w:rsidRDefault="0071018B" w:rsidP="00932EB7">
            <w:pPr>
              <w:pStyle w:val="TableParagraph"/>
              <w:spacing w:before="0" w:line="228" w:lineRule="exact"/>
              <w:ind w:left="82" w:right="242"/>
              <w:rPr>
                <w:sz w:val="20"/>
              </w:rPr>
            </w:pP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4</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09" w:right="242" w:hanging="860"/>
              <w:jc w:val="left"/>
              <w:rPr>
                <w:sz w:val="20"/>
              </w:rPr>
            </w:pPr>
            <w:r>
              <w:rPr>
                <w:sz w:val="20"/>
              </w:rPr>
              <w:t>Объекты</w:t>
            </w:r>
            <w:r>
              <w:rPr>
                <w:spacing w:val="-8"/>
                <w:sz w:val="20"/>
              </w:rPr>
              <w:t xml:space="preserve"> </w:t>
            </w:r>
            <w:r>
              <w:rPr>
                <w:sz w:val="20"/>
              </w:rPr>
              <w:t>ОС,</w:t>
            </w:r>
            <w:r>
              <w:rPr>
                <w:spacing w:val="-8"/>
                <w:sz w:val="20"/>
              </w:rPr>
              <w:t xml:space="preserve"> </w:t>
            </w:r>
            <w:r>
              <w:rPr>
                <w:sz w:val="20"/>
              </w:rPr>
              <w:t>Инвентарные</w:t>
            </w:r>
            <w:r>
              <w:rPr>
                <w:spacing w:val="-47"/>
                <w:sz w:val="20"/>
              </w:rPr>
              <w:t xml:space="preserve"> </w:t>
            </w:r>
            <w:r>
              <w:rPr>
                <w:sz w:val="20"/>
              </w:rPr>
              <w:t>номера</w:t>
            </w:r>
          </w:p>
        </w:tc>
      </w:tr>
      <w:tr w:rsidR="007D3AD7">
        <w:trPr>
          <w:trHeight w:val="1123"/>
        </w:trPr>
        <w:tc>
          <w:tcPr>
            <w:tcW w:w="3548" w:type="dxa"/>
          </w:tcPr>
          <w:p w:rsidR="007D3AD7" w:rsidRDefault="0071018B" w:rsidP="00932EB7">
            <w:pPr>
              <w:pStyle w:val="TableParagraph"/>
              <w:spacing w:before="94"/>
              <w:ind w:left="340" w:right="242" w:firstLine="16"/>
              <w:jc w:val="both"/>
              <w:rPr>
                <w:sz w:val="20"/>
              </w:rPr>
            </w:pPr>
            <w:r>
              <w:rPr>
                <w:sz w:val="20"/>
              </w:rPr>
              <w:t>Уменьшение стоимости машин и</w:t>
            </w:r>
            <w:r>
              <w:rPr>
                <w:spacing w:val="-47"/>
                <w:sz w:val="20"/>
              </w:rPr>
              <w:t xml:space="preserve"> </w:t>
            </w:r>
            <w:r>
              <w:rPr>
                <w:sz w:val="20"/>
              </w:rPr>
              <w:t>оборудования - иного движимого</w:t>
            </w:r>
            <w:r>
              <w:rPr>
                <w:spacing w:val="-47"/>
                <w:sz w:val="20"/>
              </w:rPr>
              <w:t xml:space="preserve"> </w:t>
            </w:r>
            <w:r>
              <w:rPr>
                <w:sz w:val="20"/>
              </w:rPr>
              <w:t>имущества учреждения</w:t>
            </w:r>
            <w:r>
              <w:rPr>
                <w:spacing w:val="-3"/>
                <w:sz w:val="20"/>
              </w:rPr>
              <w:t xml:space="preserve"> </w:t>
            </w:r>
            <w:r>
              <w:rPr>
                <w:sz w:val="20"/>
              </w:rPr>
              <w:t>за</w:t>
            </w:r>
            <w:r>
              <w:rPr>
                <w:spacing w:val="-2"/>
                <w:sz w:val="20"/>
              </w:rPr>
              <w:t xml:space="preserve"> </w:t>
            </w:r>
            <w:r>
              <w:rPr>
                <w:sz w:val="20"/>
              </w:rPr>
              <w:t>счет</w:t>
            </w:r>
          </w:p>
          <w:p w:rsidR="007D3AD7" w:rsidRDefault="0071018B" w:rsidP="00932EB7">
            <w:pPr>
              <w:pStyle w:val="TableParagraph"/>
              <w:spacing w:before="1"/>
              <w:ind w:left="80" w:right="242"/>
              <w:rPr>
                <w:sz w:val="20"/>
              </w:rPr>
            </w:pPr>
            <w:r>
              <w:rPr>
                <w:sz w:val="20"/>
              </w:rPr>
              <w:t>амортизации</w:t>
            </w:r>
          </w:p>
        </w:tc>
        <w:tc>
          <w:tcPr>
            <w:tcW w:w="1272" w:type="dxa"/>
          </w:tcPr>
          <w:p w:rsidR="007D3AD7" w:rsidRDefault="0071018B" w:rsidP="00932EB7">
            <w:pPr>
              <w:pStyle w:val="TableParagraph"/>
              <w:ind w:left="328" w:right="242"/>
              <w:rPr>
                <w:sz w:val="20"/>
              </w:rPr>
            </w:pPr>
            <w:r>
              <w:rPr>
                <w:sz w:val="20"/>
              </w:rPr>
              <w:t>Р/ПР</w:t>
            </w:r>
          </w:p>
        </w:tc>
        <w:tc>
          <w:tcPr>
            <w:tcW w:w="855" w:type="dxa"/>
          </w:tcPr>
          <w:p w:rsidR="007D3AD7" w:rsidRDefault="0071018B" w:rsidP="00932EB7">
            <w:pPr>
              <w:pStyle w:val="TableParagraph"/>
              <w:ind w:left="220"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67" w:type="dxa"/>
          </w:tcPr>
          <w:p w:rsidR="007D3AD7" w:rsidRDefault="0071018B" w:rsidP="00932EB7">
            <w:pPr>
              <w:pStyle w:val="TableParagraph"/>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4</w:t>
            </w:r>
          </w:p>
        </w:tc>
        <w:tc>
          <w:tcPr>
            <w:tcW w:w="730" w:type="dxa"/>
          </w:tcPr>
          <w:p w:rsidR="007D3AD7" w:rsidRDefault="0071018B" w:rsidP="00932EB7">
            <w:pPr>
              <w:pStyle w:val="TableParagraph"/>
              <w:spacing w:before="94"/>
              <w:ind w:left="2" w:right="242"/>
              <w:rPr>
                <w:sz w:val="20"/>
              </w:rPr>
            </w:pPr>
            <w:r>
              <w:rPr>
                <w:w w:val="99"/>
                <w:sz w:val="20"/>
              </w:rPr>
              <w:t>3</w:t>
            </w:r>
          </w:p>
        </w:tc>
        <w:tc>
          <w:tcPr>
            <w:tcW w:w="737" w:type="dxa"/>
          </w:tcPr>
          <w:p w:rsidR="007D3AD7" w:rsidRDefault="0071018B" w:rsidP="00932EB7">
            <w:pPr>
              <w:pStyle w:val="TableParagraph"/>
              <w:spacing w:before="94"/>
              <w:ind w:left="313" w:right="242"/>
              <w:jc w:val="left"/>
              <w:rPr>
                <w:sz w:val="20"/>
              </w:rPr>
            </w:pPr>
            <w:r>
              <w:rPr>
                <w:w w:val="99"/>
                <w:sz w:val="20"/>
              </w:rPr>
              <w:t>4</w:t>
            </w:r>
          </w:p>
        </w:tc>
        <w:tc>
          <w:tcPr>
            <w:tcW w:w="737" w:type="dxa"/>
          </w:tcPr>
          <w:p w:rsidR="007D3AD7" w:rsidRDefault="0071018B" w:rsidP="00932EB7">
            <w:pPr>
              <w:pStyle w:val="TableParagraph"/>
              <w:spacing w:before="94"/>
              <w:ind w:right="242"/>
              <w:rPr>
                <w:sz w:val="20"/>
              </w:rPr>
            </w:pPr>
            <w:r>
              <w:rPr>
                <w:w w:val="99"/>
                <w:sz w:val="20"/>
              </w:rPr>
              <w:t>4</w:t>
            </w:r>
          </w:p>
        </w:tc>
        <w:tc>
          <w:tcPr>
            <w:tcW w:w="737" w:type="dxa"/>
          </w:tcPr>
          <w:p w:rsidR="007D3AD7" w:rsidRDefault="0071018B" w:rsidP="00932EB7">
            <w:pPr>
              <w:pStyle w:val="TableParagraph"/>
              <w:spacing w:before="94"/>
              <w:ind w:right="242"/>
              <w:rPr>
                <w:sz w:val="20"/>
              </w:rPr>
            </w:pPr>
            <w:r>
              <w:rPr>
                <w:w w:val="99"/>
                <w:sz w:val="20"/>
              </w:rPr>
              <w:t>1</w:t>
            </w:r>
          </w:p>
        </w:tc>
        <w:tc>
          <w:tcPr>
            <w:tcW w:w="596" w:type="dxa"/>
          </w:tcPr>
          <w:p w:rsidR="007D3AD7" w:rsidRDefault="0071018B" w:rsidP="00932EB7">
            <w:pPr>
              <w:pStyle w:val="TableParagraph"/>
              <w:spacing w:before="94"/>
              <w:ind w:left="243" w:right="242"/>
              <w:jc w:val="left"/>
              <w:rPr>
                <w:sz w:val="20"/>
              </w:rPr>
            </w:pPr>
            <w:r>
              <w:rPr>
                <w:w w:val="99"/>
                <w:sz w:val="20"/>
              </w:rPr>
              <w:t>1</w:t>
            </w:r>
          </w:p>
        </w:tc>
        <w:tc>
          <w:tcPr>
            <w:tcW w:w="2835" w:type="dxa"/>
          </w:tcPr>
          <w:p w:rsidR="007D3AD7" w:rsidRDefault="0071018B" w:rsidP="00932EB7">
            <w:pPr>
              <w:pStyle w:val="TableParagraph"/>
              <w:spacing w:before="94"/>
              <w:ind w:left="1109" w:right="242" w:hanging="860"/>
              <w:jc w:val="left"/>
              <w:rPr>
                <w:sz w:val="20"/>
              </w:rPr>
            </w:pPr>
            <w:r>
              <w:rPr>
                <w:sz w:val="20"/>
              </w:rPr>
              <w:t>Объекты</w:t>
            </w:r>
            <w:r>
              <w:rPr>
                <w:spacing w:val="-8"/>
                <w:sz w:val="20"/>
              </w:rPr>
              <w:t xml:space="preserve"> </w:t>
            </w:r>
            <w:r>
              <w:rPr>
                <w:sz w:val="20"/>
              </w:rPr>
              <w:t>ОС,</w:t>
            </w:r>
            <w:r>
              <w:rPr>
                <w:spacing w:val="-8"/>
                <w:sz w:val="20"/>
              </w:rPr>
              <w:t xml:space="preserve"> </w:t>
            </w:r>
            <w:r>
              <w:rPr>
                <w:sz w:val="20"/>
              </w:rPr>
              <w:t>Инвентарные</w:t>
            </w:r>
            <w:r>
              <w:rPr>
                <w:spacing w:val="-47"/>
                <w:sz w:val="20"/>
              </w:rPr>
              <w:t xml:space="preserve"> </w:t>
            </w:r>
            <w:r>
              <w:rPr>
                <w:sz w:val="20"/>
              </w:rPr>
              <w:t>номера</w:t>
            </w:r>
          </w:p>
        </w:tc>
      </w:tr>
      <w:tr w:rsidR="007D3AD7">
        <w:trPr>
          <w:trHeight w:val="894"/>
        </w:trPr>
        <w:tc>
          <w:tcPr>
            <w:tcW w:w="3548" w:type="dxa"/>
          </w:tcPr>
          <w:p w:rsidR="007D3AD7" w:rsidRDefault="0071018B" w:rsidP="00932EB7">
            <w:pPr>
              <w:pStyle w:val="TableParagraph"/>
              <w:ind w:left="85" w:right="242"/>
              <w:rPr>
                <w:sz w:val="20"/>
              </w:rPr>
            </w:pPr>
            <w:r>
              <w:rPr>
                <w:sz w:val="20"/>
              </w:rPr>
              <w:t>Амортизация транспортных средств -</w:t>
            </w:r>
            <w:r>
              <w:rPr>
                <w:spacing w:val="-48"/>
                <w:sz w:val="20"/>
              </w:rPr>
              <w:t xml:space="preserve"> </w:t>
            </w:r>
            <w:r>
              <w:rPr>
                <w:sz w:val="20"/>
              </w:rPr>
              <w:t>иного движимого имущества</w:t>
            </w:r>
          </w:p>
          <w:p w:rsidR="007D3AD7" w:rsidRDefault="0071018B" w:rsidP="00932EB7">
            <w:pPr>
              <w:pStyle w:val="TableParagraph"/>
              <w:spacing w:before="0" w:line="228" w:lineRule="exact"/>
              <w:ind w:left="82" w:right="242"/>
              <w:rPr>
                <w:sz w:val="20"/>
              </w:rPr>
            </w:pP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4</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5</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09" w:right="242" w:hanging="860"/>
              <w:jc w:val="left"/>
              <w:rPr>
                <w:sz w:val="20"/>
              </w:rPr>
            </w:pPr>
            <w:r>
              <w:rPr>
                <w:sz w:val="20"/>
              </w:rPr>
              <w:t>Объекты</w:t>
            </w:r>
            <w:r>
              <w:rPr>
                <w:spacing w:val="-8"/>
                <w:sz w:val="20"/>
              </w:rPr>
              <w:t xml:space="preserve"> </w:t>
            </w:r>
            <w:r>
              <w:rPr>
                <w:sz w:val="20"/>
              </w:rPr>
              <w:t>ОС,</w:t>
            </w:r>
            <w:r>
              <w:rPr>
                <w:spacing w:val="-8"/>
                <w:sz w:val="20"/>
              </w:rPr>
              <w:t xml:space="preserve"> </w:t>
            </w:r>
            <w:r>
              <w:rPr>
                <w:sz w:val="20"/>
              </w:rPr>
              <w:t>Инвентарные</w:t>
            </w:r>
            <w:r>
              <w:rPr>
                <w:spacing w:val="-47"/>
                <w:sz w:val="20"/>
              </w:rPr>
              <w:t xml:space="preserve"> </w:t>
            </w:r>
            <w:r>
              <w:rPr>
                <w:sz w:val="20"/>
              </w:rPr>
              <w:t>номера</w:t>
            </w:r>
          </w:p>
        </w:tc>
      </w:tr>
      <w:tr w:rsidR="007D3AD7">
        <w:trPr>
          <w:trHeight w:val="893"/>
        </w:trPr>
        <w:tc>
          <w:tcPr>
            <w:tcW w:w="3548" w:type="dxa"/>
          </w:tcPr>
          <w:p w:rsidR="007D3AD7" w:rsidRDefault="0071018B" w:rsidP="00932EB7">
            <w:pPr>
              <w:pStyle w:val="TableParagraph"/>
              <w:spacing w:before="94"/>
              <w:ind w:left="122" w:right="242" w:firstLine="2"/>
              <w:rPr>
                <w:sz w:val="20"/>
              </w:rPr>
            </w:pPr>
            <w:r>
              <w:rPr>
                <w:sz w:val="20"/>
              </w:rPr>
              <w:t>Уменьшение</w:t>
            </w:r>
            <w:r>
              <w:rPr>
                <w:spacing w:val="-7"/>
                <w:sz w:val="20"/>
              </w:rPr>
              <w:t xml:space="preserve"> </w:t>
            </w:r>
            <w:r>
              <w:rPr>
                <w:sz w:val="20"/>
              </w:rPr>
              <w:t>стоимости</w:t>
            </w:r>
            <w:r>
              <w:rPr>
                <w:spacing w:val="-7"/>
                <w:sz w:val="20"/>
              </w:rPr>
              <w:t xml:space="preserve"> </w:t>
            </w:r>
            <w:r>
              <w:rPr>
                <w:sz w:val="20"/>
              </w:rPr>
              <w:t>транспортных</w:t>
            </w:r>
            <w:r>
              <w:rPr>
                <w:spacing w:val="-47"/>
                <w:sz w:val="20"/>
              </w:rPr>
              <w:t xml:space="preserve"> </w:t>
            </w:r>
            <w:r>
              <w:rPr>
                <w:sz w:val="20"/>
              </w:rPr>
              <w:t>средств</w:t>
            </w:r>
            <w:r>
              <w:rPr>
                <w:spacing w:val="-6"/>
                <w:sz w:val="20"/>
              </w:rPr>
              <w:t xml:space="preserve"> </w:t>
            </w:r>
            <w:r>
              <w:rPr>
                <w:sz w:val="20"/>
              </w:rPr>
              <w:t>-</w:t>
            </w:r>
            <w:r>
              <w:rPr>
                <w:spacing w:val="-4"/>
                <w:sz w:val="20"/>
              </w:rPr>
              <w:t xml:space="preserve"> </w:t>
            </w:r>
            <w:r>
              <w:rPr>
                <w:sz w:val="20"/>
              </w:rPr>
              <w:t>иного</w:t>
            </w:r>
            <w:r>
              <w:rPr>
                <w:spacing w:val="-4"/>
                <w:sz w:val="20"/>
              </w:rPr>
              <w:t xml:space="preserve"> </w:t>
            </w:r>
            <w:r>
              <w:rPr>
                <w:sz w:val="20"/>
              </w:rPr>
              <w:t>движимого</w:t>
            </w:r>
            <w:r>
              <w:rPr>
                <w:spacing w:val="-3"/>
                <w:sz w:val="20"/>
              </w:rPr>
              <w:t xml:space="preserve"> </w:t>
            </w:r>
            <w:r>
              <w:rPr>
                <w:sz w:val="20"/>
              </w:rPr>
              <w:t>имущества</w:t>
            </w:r>
            <w:r>
              <w:rPr>
                <w:spacing w:val="-47"/>
                <w:sz w:val="20"/>
              </w:rPr>
              <w:t xml:space="preserve"> </w:t>
            </w:r>
            <w:r>
              <w:rPr>
                <w:sz w:val="20"/>
              </w:rPr>
              <w:t>учреждения</w:t>
            </w:r>
            <w:r>
              <w:rPr>
                <w:spacing w:val="-2"/>
                <w:sz w:val="20"/>
              </w:rPr>
              <w:t xml:space="preserve"> </w:t>
            </w:r>
            <w:r>
              <w:rPr>
                <w:sz w:val="20"/>
              </w:rPr>
              <w:t>за</w:t>
            </w:r>
            <w:r>
              <w:rPr>
                <w:spacing w:val="-1"/>
                <w:sz w:val="20"/>
              </w:rPr>
              <w:t xml:space="preserve"> </w:t>
            </w:r>
            <w:r>
              <w:rPr>
                <w:sz w:val="20"/>
              </w:rPr>
              <w:t>счет</w:t>
            </w:r>
            <w:r>
              <w:rPr>
                <w:spacing w:val="-2"/>
                <w:sz w:val="20"/>
              </w:rPr>
              <w:t xml:space="preserve"> </w:t>
            </w:r>
            <w:r>
              <w:rPr>
                <w:sz w:val="20"/>
              </w:rPr>
              <w:t>амортизации</w:t>
            </w:r>
          </w:p>
        </w:tc>
        <w:tc>
          <w:tcPr>
            <w:tcW w:w="1272" w:type="dxa"/>
          </w:tcPr>
          <w:p w:rsidR="007D3AD7" w:rsidRDefault="0071018B" w:rsidP="00932EB7">
            <w:pPr>
              <w:pStyle w:val="TableParagraph"/>
              <w:spacing w:before="97"/>
              <w:ind w:left="328" w:right="242"/>
              <w:rPr>
                <w:sz w:val="20"/>
              </w:rPr>
            </w:pPr>
            <w:r>
              <w:rPr>
                <w:sz w:val="20"/>
              </w:rPr>
              <w:t>Р/ПР</w:t>
            </w:r>
          </w:p>
        </w:tc>
        <w:tc>
          <w:tcPr>
            <w:tcW w:w="855" w:type="dxa"/>
          </w:tcPr>
          <w:p w:rsidR="007D3AD7" w:rsidRDefault="0071018B" w:rsidP="00932EB7">
            <w:pPr>
              <w:pStyle w:val="TableParagraph"/>
              <w:spacing w:before="97"/>
              <w:ind w:left="220" w:right="242"/>
              <w:rPr>
                <w:sz w:val="20"/>
              </w:rPr>
            </w:pPr>
            <w:r>
              <w:rPr>
                <w:sz w:val="20"/>
              </w:rPr>
              <w:t>0*</w:t>
            </w:r>
          </w:p>
        </w:tc>
        <w:tc>
          <w:tcPr>
            <w:tcW w:w="569" w:type="dxa"/>
          </w:tcPr>
          <w:p w:rsidR="007D3AD7" w:rsidRDefault="0071018B" w:rsidP="00932EB7">
            <w:pPr>
              <w:pStyle w:val="TableParagraph"/>
              <w:spacing w:before="97"/>
              <w:ind w:left="67" w:right="242"/>
              <w:rPr>
                <w:sz w:val="20"/>
              </w:rPr>
            </w:pPr>
            <w:r>
              <w:rPr>
                <w:sz w:val="20"/>
              </w:rPr>
              <w:t>КВР</w:t>
            </w:r>
          </w:p>
        </w:tc>
        <w:tc>
          <w:tcPr>
            <w:tcW w:w="567" w:type="dxa"/>
          </w:tcPr>
          <w:p w:rsidR="007D3AD7" w:rsidRDefault="0071018B" w:rsidP="00932EB7">
            <w:pPr>
              <w:pStyle w:val="TableParagraph"/>
              <w:spacing w:before="97"/>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4</w:t>
            </w:r>
          </w:p>
        </w:tc>
        <w:tc>
          <w:tcPr>
            <w:tcW w:w="730" w:type="dxa"/>
          </w:tcPr>
          <w:p w:rsidR="007D3AD7" w:rsidRDefault="0071018B" w:rsidP="00932EB7">
            <w:pPr>
              <w:pStyle w:val="TableParagraph"/>
              <w:spacing w:before="94"/>
              <w:ind w:left="2" w:right="242"/>
              <w:rPr>
                <w:sz w:val="20"/>
              </w:rPr>
            </w:pPr>
            <w:r>
              <w:rPr>
                <w:w w:val="99"/>
                <w:sz w:val="20"/>
              </w:rPr>
              <w:t>3</w:t>
            </w:r>
          </w:p>
        </w:tc>
        <w:tc>
          <w:tcPr>
            <w:tcW w:w="737" w:type="dxa"/>
          </w:tcPr>
          <w:p w:rsidR="007D3AD7" w:rsidRDefault="0071018B" w:rsidP="00932EB7">
            <w:pPr>
              <w:pStyle w:val="TableParagraph"/>
              <w:spacing w:before="94"/>
              <w:ind w:left="313" w:right="242"/>
              <w:jc w:val="left"/>
              <w:rPr>
                <w:sz w:val="20"/>
              </w:rPr>
            </w:pPr>
            <w:r>
              <w:rPr>
                <w:w w:val="99"/>
                <w:sz w:val="20"/>
              </w:rPr>
              <w:t>5</w:t>
            </w:r>
          </w:p>
        </w:tc>
        <w:tc>
          <w:tcPr>
            <w:tcW w:w="737" w:type="dxa"/>
          </w:tcPr>
          <w:p w:rsidR="007D3AD7" w:rsidRDefault="0071018B" w:rsidP="00932EB7">
            <w:pPr>
              <w:pStyle w:val="TableParagraph"/>
              <w:spacing w:before="94"/>
              <w:ind w:right="242"/>
              <w:rPr>
                <w:sz w:val="20"/>
              </w:rPr>
            </w:pPr>
            <w:r>
              <w:rPr>
                <w:w w:val="99"/>
                <w:sz w:val="20"/>
              </w:rPr>
              <w:t>4</w:t>
            </w:r>
          </w:p>
        </w:tc>
        <w:tc>
          <w:tcPr>
            <w:tcW w:w="737" w:type="dxa"/>
          </w:tcPr>
          <w:p w:rsidR="007D3AD7" w:rsidRDefault="0071018B" w:rsidP="00932EB7">
            <w:pPr>
              <w:pStyle w:val="TableParagraph"/>
              <w:spacing w:before="94"/>
              <w:ind w:right="242"/>
              <w:rPr>
                <w:sz w:val="20"/>
              </w:rPr>
            </w:pPr>
            <w:r>
              <w:rPr>
                <w:w w:val="99"/>
                <w:sz w:val="20"/>
              </w:rPr>
              <w:t>1</w:t>
            </w:r>
          </w:p>
        </w:tc>
        <w:tc>
          <w:tcPr>
            <w:tcW w:w="596" w:type="dxa"/>
          </w:tcPr>
          <w:p w:rsidR="007D3AD7" w:rsidRDefault="0071018B" w:rsidP="00932EB7">
            <w:pPr>
              <w:pStyle w:val="TableParagraph"/>
              <w:spacing w:before="94"/>
              <w:ind w:left="243" w:right="242"/>
              <w:jc w:val="left"/>
              <w:rPr>
                <w:sz w:val="20"/>
              </w:rPr>
            </w:pPr>
            <w:r>
              <w:rPr>
                <w:w w:val="99"/>
                <w:sz w:val="20"/>
              </w:rPr>
              <w:t>1</w:t>
            </w:r>
          </w:p>
        </w:tc>
        <w:tc>
          <w:tcPr>
            <w:tcW w:w="2835" w:type="dxa"/>
          </w:tcPr>
          <w:p w:rsidR="007D3AD7" w:rsidRDefault="0071018B" w:rsidP="00932EB7">
            <w:pPr>
              <w:pStyle w:val="TableParagraph"/>
              <w:spacing w:before="94"/>
              <w:ind w:left="1109" w:right="242" w:hanging="860"/>
              <w:jc w:val="left"/>
              <w:rPr>
                <w:sz w:val="20"/>
              </w:rPr>
            </w:pPr>
            <w:r>
              <w:rPr>
                <w:sz w:val="20"/>
              </w:rPr>
              <w:t>Объекты</w:t>
            </w:r>
            <w:r>
              <w:rPr>
                <w:spacing w:val="-8"/>
                <w:sz w:val="20"/>
              </w:rPr>
              <w:t xml:space="preserve"> </w:t>
            </w:r>
            <w:r>
              <w:rPr>
                <w:sz w:val="20"/>
              </w:rPr>
              <w:t>ОС,</w:t>
            </w:r>
            <w:r>
              <w:rPr>
                <w:spacing w:val="-8"/>
                <w:sz w:val="20"/>
              </w:rPr>
              <w:t xml:space="preserve"> </w:t>
            </w:r>
            <w:r>
              <w:rPr>
                <w:sz w:val="20"/>
              </w:rPr>
              <w:t>Инвентарные</w:t>
            </w:r>
            <w:r>
              <w:rPr>
                <w:spacing w:val="-47"/>
                <w:sz w:val="20"/>
              </w:rPr>
              <w:t xml:space="preserve"> </w:t>
            </w:r>
            <w:r>
              <w:rPr>
                <w:sz w:val="20"/>
              </w:rPr>
              <w:t>номера</w:t>
            </w:r>
          </w:p>
        </w:tc>
      </w:tr>
      <w:tr w:rsidR="007D3AD7">
        <w:trPr>
          <w:trHeight w:val="1125"/>
        </w:trPr>
        <w:tc>
          <w:tcPr>
            <w:tcW w:w="3548" w:type="dxa"/>
          </w:tcPr>
          <w:p w:rsidR="007D3AD7" w:rsidRDefault="0071018B" w:rsidP="00932EB7">
            <w:pPr>
              <w:pStyle w:val="TableParagraph"/>
              <w:ind w:left="124" w:right="242" w:firstLine="619"/>
              <w:jc w:val="left"/>
              <w:rPr>
                <w:sz w:val="20"/>
              </w:rPr>
            </w:pPr>
            <w:r>
              <w:rPr>
                <w:sz w:val="20"/>
              </w:rPr>
              <w:t>Амортизация инвентаря</w:t>
            </w:r>
            <w:r>
              <w:rPr>
                <w:spacing w:val="1"/>
                <w:sz w:val="20"/>
              </w:rPr>
              <w:t xml:space="preserve"> </w:t>
            </w:r>
            <w:r>
              <w:rPr>
                <w:sz w:val="20"/>
              </w:rPr>
              <w:t>производственного</w:t>
            </w:r>
            <w:r>
              <w:rPr>
                <w:spacing w:val="-5"/>
                <w:sz w:val="20"/>
              </w:rPr>
              <w:t xml:space="preserve"> </w:t>
            </w:r>
            <w:r>
              <w:rPr>
                <w:sz w:val="20"/>
              </w:rPr>
              <w:t>и</w:t>
            </w:r>
            <w:r>
              <w:rPr>
                <w:spacing w:val="-5"/>
                <w:sz w:val="20"/>
              </w:rPr>
              <w:t xml:space="preserve"> </w:t>
            </w:r>
            <w:r>
              <w:rPr>
                <w:sz w:val="20"/>
              </w:rPr>
              <w:t>хозяйственного</w:t>
            </w:r>
            <w:r>
              <w:rPr>
                <w:spacing w:val="-3"/>
                <w:sz w:val="20"/>
              </w:rPr>
              <w:t xml:space="preserve"> </w:t>
            </w:r>
            <w:r>
              <w:rPr>
                <w:sz w:val="20"/>
              </w:rPr>
              <w:t>-</w:t>
            </w:r>
          </w:p>
          <w:p w:rsidR="007D3AD7" w:rsidRDefault="0071018B" w:rsidP="00932EB7">
            <w:pPr>
              <w:pStyle w:val="TableParagraph"/>
              <w:spacing w:before="1"/>
              <w:ind w:left="1262" w:right="242" w:hanging="733"/>
              <w:jc w:val="left"/>
              <w:rPr>
                <w:sz w:val="20"/>
              </w:rPr>
            </w:pPr>
            <w:r>
              <w:rPr>
                <w:sz w:val="20"/>
              </w:rPr>
              <w:t>иного</w:t>
            </w:r>
            <w:r>
              <w:rPr>
                <w:spacing w:val="-6"/>
                <w:sz w:val="20"/>
              </w:rPr>
              <w:t xml:space="preserve"> </w:t>
            </w:r>
            <w:r>
              <w:rPr>
                <w:sz w:val="20"/>
              </w:rPr>
              <w:t>движимого</w:t>
            </w:r>
            <w:r>
              <w:rPr>
                <w:spacing w:val="-5"/>
                <w:sz w:val="20"/>
              </w:rPr>
              <w:t xml:space="preserve"> </w:t>
            </w:r>
            <w:r>
              <w:rPr>
                <w:sz w:val="20"/>
              </w:rPr>
              <w:t>имущества</w:t>
            </w:r>
            <w:r>
              <w:rPr>
                <w:spacing w:val="-47"/>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4</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6</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09" w:right="242" w:hanging="860"/>
              <w:jc w:val="left"/>
              <w:rPr>
                <w:sz w:val="20"/>
              </w:rPr>
            </w:pPr>
            <w:r>
              <w:rPr>
                <w:sz w:val="20"/>
              </w:rPr>
              <w:t>Объекты</w:t>
            </w:r>
            <w:r>
              <w:rPr>
                <w:spacing w:val="-8"/>
                <w:sz w:val="20"/>
              </w:rPr>
              <w:t xml:space="preserve"> </w:t>
            </w:r>
            <w:r>
              <w:rPr>
                <w:sz w:val="20"/>
              </w:rPr>
              <w:t>ОС,</w:t>
            </w:r>
            <w:r>
              <w:rPr>
                <w:spacing w:val="-8"/>
                <w:sz w:val="20"/>
              </w:rPr>
              <w:t xml:space="preserve"> </w:t>
            </w:r>
            <w:r>
              <w:rPr>
                <w:sz w:val="20"/>
              </w:rPr>
              <w:t>Инвентарные</w:t>
            </w:r>
            <w:r>
              <w:rPr>
                <w:spacing w:val="-47"/>
                <w:sz w:val="20"/>
              </w:rPr>
              <w:t xml:space="preserve"> </w:t>
            </w:r>
            <w:r>
              <w:rPr>
                <w:sz w:val="20"/>
              </w:rPr>
              <w:t>номера</w:t>
            </w:r>
          </w:p>
        </w:tc>
      </w:tr>
      <w:tr w:rsidR="007D3AD7">
        <w:trPr>
          <w:trHeight w:val="1123"/>
        </w:trPr>
        <w:tc>
          <w:tcPr>
            <w:tcW w:w="3548" w:type="dxa"/>
          </w:tcPr>
          <w:p w:rsidR="007D3AD7" w:rsidRDefault="0071018B" w:rsidP="00932EB7">
            <w:pPr>
              <w:pStyle w:val="TableParagraph"/>
              <w:spacing w:before="94"/>
              <w:ind w:left="124" w:right="242" w:hanging="4"/>
              <w:rPr>
                <w:sz w:val="20"/>
              </w:rPr>
            </w:pPr>
            <w:r>
              <w:rPr>
                <w:sz w:val="20"/>
              </w:rPr>
              <w:lastRenderedPageBreak/>
              <w:t>Уменьшение стоимости инвентаря</w:t>
            </w:r>
            <w:r>
              <w:rPr>
                <w:spacing w:val="1"/>
                <w:sz w:val="20"/>
              </w:rPr>
              <w:t xml:space="preserve"> </w:t>
            </w:r>
            <w:r>
              <w:rPr>
                <w:sz w:val="20"/>
              </w:rPr>
              <w:t>производственного и хозяйственного -</w:t>
            </w:r>
            <w:r>
              <w:rPr>
                <w:spacing w:val="-47"/>
                <w:sz w:val="20"/>
              </w:rPr>
              <w:t xml:space="preserve"> </w:t>
            </w:r>
            <w:r>
              <w:rPr>
                <w:sz w:val="20"/>
              </w:rPr>
              <w:t>иного движимого имущества</w:t>
            </w:r>
          </w:p>
          <w:p w:rsidR="007D3AD7" w:rsidRDefault="0071018B" w:rsidP="00932EB7">
            <w:pPr>
              <w:pStyle w:val="TableParagraph"/>
              <w:spacing w:before="1"/>
              <w:ind w:left="80" w:right="242"/>
              <w:rPr>
                <w:sz w:val="20"/>
              </w:rPr>
            </w:pPr>
            <w:r>
              <w:rPr>
                <w:sz w:val="20"/>
              </w:rPr>
              <w:t>учреждения</w:t>
            </w:r>
            <w:r>
              <w:rPr>
                <w:spacing w:val="-4"/>
                <w:sz w:val="20"/>
              </w:rPr>
              <w:t xml:space="preserve"> </w:t>
            </w:r>
            <w:r>
              <w:rPr>
                <w:sz w:val="20"/>
              </w:rPr>
              <w:t>за</w:t>
            </w:r>
            <w:r>
              <w:rPr>
                <w:spacing w:val="-3"/>
                <w:sz w:val="20"/>
              </w:rPr>
              <w:t xml:space="preserve"> </w:t>
            </w:r>
            <w:r>
              <w:rPr>
                <w:sz w:val="20"/>
              </w:rPr>
              <w:t>счет</w:t>
            </w:r>
            <w:r>
              <w:rPr>
                <w:spacing w:val="-4"/>
                <w:sz w:val="20"/>
              </w:rPr>
              <w:t xml:space="preserve"> </w:t>
            </w:r>
            <w:r>
              <w:rPr>
                <w:sz w:val="20"/>
              </w:rPr>
              <w:t>амортизации</w:t>
            </w:r>
          </w:p>
        </w:tc>
        <w:tc>
          <w:tcPr>
            <w:tcW w:w="1272" w:type="dxa"/>
          </w:tcPr>
          <w:p w:rsidR="007D3AD7" w:rsidRDefault="0071018B" w:rsidP="00932EB7">
            <w:pPr>
              <w:pStyle w:val="TableParagraph"/>
              <w:ind w:left="328" w:right="242"/>
              <w:rPr>
                <w:sz w:val="20"/>
              </w:rPr>
            </w:pPr>
            <w:r>
              <w:rPr>
                <w:sz w:val="20"/>
              </w:rPr>
              <w:t>Р/ПР</w:t>
            </w:r>
          </w:p>
        </w:tc>
        <w:tc>
          <w:tcPr>
            <w:tcW w:w="855" w:type="dxa"/>
          </w:tcPr>
          <w:p w:rsidR="007D3AD7" w:rsidRDefault="0071018B" w:rsidP="00932EB7">
            <w:pPr>
              <w:pStyle w:val="TableParagraph"/>
              <w:ind w:left="220"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67" w:type="dxa"/>
          </w:tcPr>
          <w:p w:rsidR="007D3AD7" w:rsidRDefault="0071018B" w:rsidP="00932EB7">
            <w:pPr>
              <w:pStyle w:val="TableParagraph"/>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4</w:t>
            </w:r>
          </w:p>
        </w:tc>
        <w:tc>
          <w:tcPr>
            <w:tcW w:w="730" w:type="dxa"/>
          </w:tcPr>
          <w:p w:rsidR="007D3AD7" w:rsidRDefault="0071018B" w:rsidP="00932EB7">
            <w:pPr>
              <w:pStyle w:val="TableParagraph"/>
              <w:spacing w:before="94"/>
              <w:ind w:left="2" w:right="242"/>
              <w:rPr>
                <w:sz w:val="20"/>
              </w:rPr>
            </w:pPr>
            <w:r>
              <w:rPr>
                <w:w w:val="99"/>
                <w:sz w:val="20"/>
              </w:rPr>
              <w:t>3</w:t>
            </w:r>
          </w:p>
        </w:tc>
        <w:tc>
          <w:tcPr>
            <w:tcW w:w="737" w:type="dxa"/>
          </w:tcPr>
          <w:p w:rsidR="007D3AD7" w:rsidRDefault="0071018B" w:rsidP="00932EB7">
            <w:pPr>
              <w:pStyle w:val="TableParagraph"/>
              <w:spacing w:before="94"/>
              <w:ind w:left="313" w:right="242"/>
              <w:jc w:val="left"/>
              <w:rPr>
                <w:sz w:val="20"/>
              </w:rPr>
            </w:pPr>
            <w:r>
              <w:rPr>
                <w:w w:val="99"/>
                <w:sz w:val="20"/>
              </w:rPr>
              <w:t>6</w:t>
            </w:r>
          </w:p>
        </w:tc>
        <w:tc>
          <w:tcPr>
            <w:tcW w:w="737" w:type="dxa"/>
          </w:tcPr>
          <w:p w:rsidR="007D3AD7" w:rsidRDefault="0071018B" w:rsidP="00932EB7">
            <w:pPr>
              <w:pStyle w:val="TableParagraph"/>
              <w:spacing w:before="94"/>
              <w:ind w:right="242"/>
              <w:rPr>
                <w:sz w:val="20"/>
              </w:rPr>
            </w:pPr>
            <w:r>
              <w:rPr>
                <w:w w:val="99"/>
                <w:sz w:val="20"/>
              </w:rPr>
              <w:t>4</w:t>
            </w:r>
          </w:p>
        </w:tc>
        <w:tc>
          <w:tcPr>
            <w:tcW w:w="737" w:type="dxa"/>
          </w:tcPr>
          <w:p w:rsidR="007D3AD7" w:rsidRDefault="0071018B" w:rsidP="00932EB7">
            <w:pPr>
              <w:pStyle w:val="TableParagraph"/>
              <w:spacing w:before="94"/>
              <w:ind w:right="242"/>
              <w:rPr>
                <w:sz w:val="20"/>
              </w:rPr>
            </w:pPr>
            <w:r>
              <w:rPr>
                <w:w w:val="99"/>
                <w:sz w:val="20"/>
              </w:rPr>
              <w:t>1</w:t>
            </w:r>
          </w:p>
        </w:tc>
        <w:tc>
          <w:tcPr>
            <w:tcW w:w="596" w:type="dxa"/>
          </w:tcPr>
          <w:p w:rsidR="007D3AD7" w:rsidRDefault="0071018B" w:rsidP="00932EB7">
            <w:pPr>
              <w:pStyle w:val="TableParagraph"/>
              <w:spacing w:before="94"/>
              <w:ind w:left="243" w:right="242"/>
              <w:jc w:val="left"/>
              <w:rPr>
                <w:sz w:val="20"/>
              </w:rPr>
            </w:pPr>
            <w:r>
              <w:rPr>
                <w:w w:val="99"/>
                <w:sz w:val="20"/>
              </w:rPr>
              <w:t>1</w:t>
            </w:r>
          </w:p>
        </w:tc>
        <w:tc>
          <w:tcPr>
            <w:tcW w:w="2835" w:type="dxa"/>
          </w:tcPr>
          <w:p w:rsidR="007D3AD7" w:rsidRDefault="0071018B" w:rsidP="00932EB7">
            <w:pPr>
              <w:pStyle w:val="TableParagraph"/>
              <w:spacing w:before="94"/>
              <w:ind w:left="1109" w:right="242" w:hanging="860"/>
              <w:jc w:val="left"/>
              <w:rPr>
                <w:sz w:val="20"/>
              </w:rPr>
            </w:pPr>
            <w:r>
              <w:rPr>
                <w:sz w:val="20"/>
              </w:rPr>
              <w:t>Объекты</w:t>
            </w:r>
            <w:r>
              <w:rPr>
                <w:spacing w:val="-8"/>
                <w:sz w:val="20"/>
              </w:rPr>
              <w:t xml:space="preserve"> </w:t>
            </w:r>
            <w:r>
              <w:rPr>
                <w:sz w:val="20"/>
              </w:rPr>
              <w:t>ОС,</w:t>
            </w:r>
            <w:r>
              <w:rPr>
                <w:spacing w:val="-8"/>
                <w:sz w:val="20"/>
              </w:rPr>
              <w:t xml:space="preserve"> </w:t>
            </w:r>
            <w:r>
              <w:rPr>
                <w:sz w:val="20"/>
              </w:rPr>
              <w:t>Инвентарные</w:t>
            </w:r>
            <w:r>
              <w:rPr>
                <w:spacing w:val="-47"/>
                <w:sz w:val="20"/>
              </w:rPr>
              <w:t xml:space="preserve"> </w:t>
            </w:r>
            <w:r>
              <w:rPr>
                <w:sz w:val="20"/>
              </w:rPr>
              <w:t>номера</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55"/>
        <w:gridCol w:w="569"/>
        <w:gridCol w:w="567"/>
        <w:gridCol w:w="795"/>
        <w:gridCol w:w="737"/>
        <w:gridCol w:w="745"/>
        <w:gridCol w:w="730"/>
        <w:gridCol w:w="737"/>
        <w:gridCol w:w="737"/>
        <w:gridCol w:w="737"/>
        <w:gridCol w:w="596"/>
        <w:gridCol w:w="2835"/>
      </w:tblGrid>
      <w:tr w:rsidR="007D3AD7">
        <w:trPr>
          <w:trHeight w:val="894"/>
        </w:trPr>
        <w:tc>
          <w:tcPr>
            <w:tcW w:w="3548" w:type="dxa"/>
          </w:tcPr>
          <w:p w:rsidR="007D3AD7" w:rsidRDefault="0071018B" w:rsidP="00932EB7">
            <w:pPr>
              <w:pStyle w:val="TableParagraph"/>
              <w:ind w:left="56" w:right="242"/>
              <w:rPr>
                <w:sz w:val="20"/>
              </w:rPr>
            </w:pPr>
            <w:r>
              <w:rPr>
                <w:sz w:val="20"/>
              </w:rPr>
              <w:t>Амортизация биологических ресурсов -</w:t>
            </w:r>
            <w:r>
              <w:rPr>
                <w:spacing w:val="-48"/>
                <w:sz w:val="20"/>
              </w:rPr>
              <w:t xml:space="preserve"> </w:t>
            </w:r>
            <w:r>
              <w:rPr>
                <w:sz w:val="20"/>
              </w:rPr>
              <w:t>иного движимого имущества</w:t>
            </w:r>
          </w:p>
          <w:p w:rsidR="007D3AD7" w:rsidRDefault="0071018B" w:rsidP="00932EB7">
            <w:pPr>
              <w:pStyle w:val="TableParagraph"/>
              <w:spacing w:before="0" w:line="228" w:lineRule="exact"/>
              <w:ind w:left="82" w:right="242"/>
              <w:rPr>
                <w:sz w:val="20"/>
              </w:rPr>
            </w:pP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4</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7</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09" w:right="242" w:hanging="860"/>
              <w:jc w:val="left"/>
              <w:rPr>
                <w:sz w:val="20"/>
              </w:rPr>
            </w:pPr>
            <w:r>
              <w:rPr>
                <w:sz w:val="20"/>
              </w:rPr>
              <w:t>Объекты</w:t>
            </w:r>
            <w:r>
              <w:rPr>
                <w:spacing w:val="-8"/>
                <w:sz w:val="20"/>
              </w:rPr>
              <w:t xml:space="preserve"> </w:t>
            </w:r>
            <w:r>
              <w:rPr>
                <w:sz w:val="20"/>
              </w:rPr>
              <w:t>ОС,</w:t>
            </w:r>
            <w:r>
              <w:rPr>
                <w:spacing w:val="-8"/>
                <w:sz w:val="20"/>
              </w:rPr>
              <w:t xml:space="preserve"> </w:t>
            </w:r>
            <w:r>
              <w:rPr>
                <w:sz w:val="20"/>
              </w:rPr>
              <w:t>Инвентарные</w:t>
            </w:r>
            <w:r>
              <w:rPr>
                <w:spacing w:val="-47"/>
                <w:sz w:val="20"/>
              </w:rPr>
              <w:t xml:space="preserve"> </w:t>
            </w:r>
            <w:r>
              <w:rPr>
                <w:sz w:val="20"/>
              </w:rPr>
              <w:t>номера</w:t>
            </w:r>
          </w:p>
        </w:tc>
      </w:tr>
      <w:tr w:rsidR="007D3AD7">
        <w:trPr>
          <w:trHeight w:val="892"/>
        </w:trPr>
        <w:tc>
          <w:tcPr>
            <w:tcW w:w="3548" w:type="dxa"/>
          </w:tcPr>
          <w:p w:rsidR="007D3AD7" w:rsidRDefault="0071018B" w:rsidP="00932EB7">
            <w:pPr>
              <w:pStyle w:val="TableParagraph"/>
              <w:spacing w:before="94"/>
              <w:ind w:left="67" w:right="242" w:hanging="2"/>
              <w:rPr>
                <w:sz w:val="20"/>
              </w:rPr>
            </w:pPr>
            <w:r>
              <w:rPr>
                <w:sz w:val="20"/>
              </w:rPr>
              <w:t>Уменьшение стоимости биологических</w:t>
            </w:r>
            <w:r>
              <w:rPr>
                <w:spacing w:val="-47"/>
                <w:sz w:val="20"/>
              </w:rPr>
              <w:t xml:space="preserve"> </w:t>
            </w:r>
            <w:r>
              <w:rPr>
                <w:sz w:val="20"/>
              </w:rPr>
              <w:t>ресурсов</w:t>
            </w:r>
            <w:r>
              <w:rPr>
                <w:spacing w:val="-3"/>
                <w:sz w:val="20"/>
              </w:rPr>
              <w:t xml:space="preserve"> </w:t>
            </w:r>
            <w:r>
              <w:rPr>
                <w:sz w:val="20"/>
              </w:rPr>
              <w:t>-</w:t>
            </w:r>
            <w:r>
              <w:rPr>
                <w:spacing w:val="-6"/>
                <w:sz w:val="20"/>
              </w:rPr>
              <w:t xml:space="preserve"> </w:t>
            </w:r>
            <w:r>
              <w:rPr>
                <w:sz w:val="20"/>
              </w:rPr>
              <w:t>иного</w:t>
            </w:r>
            <w:r>
              <w:rPr>
                <w:spacing w:val="-3"/>
                <w:sz w:val="20"/>
              </w:rPr>
              <w:t xml:space="preserve"> </w:t>
            </w:r>
            <w:r>
              <w:rPr>
                <w:sz w:val="20"/>
              </w:rPr>
              <w:t>движимого</w:t>
            </w:r>
            <w:r>
              <w:rPr>
                <w:spacing w:val="-2"/>
                <w:sz w:val="20"/>
              </w:rPr>
              <w:t xml:space="preserve"> </w:t>
            </w:r>
            <w:r>
              <w:rPr>
                <w:sz w:val="20"/>
              </w:rPr>
              <w:t>имущества</w:t>
            </w:r>
            <w:r>
              <w:rPr>
                <w:spacing w:val="-47"/>
                <w:sz w:val="20"/>
              </w:rPr>
              <w:t xml:space="preserve"> </w:t>
            </w:r>
            <w:r>
              <w:rPr>
                <w:sz w:val="20"/>
              </w:rPr>
              <w:t>учреждения</w:t>
            </w:r>
            <w:r>
              <w:rPr>
                <w:spacing w:val="-2"/>
                <w:sz w:val="20"/>
              </w:rPr>
              <w:t xml:space="preserve"> </w:t>
            </w:r>
            <w:r>
              <w:rPr>
                <w:sz w:val="20"/>
              </w:rPr>
              <w:t>за</w:t>
            </w:r>
            <w:r>
              <w:rPr>
                <w:spacing w:val="-1"/>
                <w:sz w:val="20"/>
              </w:rPr>
              <w:t xml:space="preserve"> </w:t>
            </w:r>
            <w:r>
              <w:rPr>
                <w:sz w:val="20"/>
              </w:rPr>
              <w:t>счет</w:t>
            </w:r>
            <w:r>
              <w:rPr>
                <w:spacing w:val="-2"/>
                <w:sz w:val="20"/>
              </w:rPr>
              <w:t xml:space="preserve"> </w:t>
            </w:r>
            <w:r>
              <w:rPr>
                <w:sz w:val="20"/>
              </w:rPr>
              <w:t>амортизации</w:t>
            </w:r>
          </w:p>
        </w:tc>
        <w:tc>
          <w:tcPr>
            <w:tcW w:w="1272" w:type="dxa"/>
          </w:tcPr>
          <w:p w:rsidR="007D3AD7" w:rsidRDefault="0071018B" w:rsidP="00932EB7">
            <w:pPr>
              <w:pStyle w:val="TableParagraph"/>
              <w:ind w:left="328" w:right="242"/>
              <w:rPr>
                <w:sz w:val="20"/>
              </w:rPr>
            </w:pPr>
            <w:r>
              <w:rPr>
                <w:sz w:val="20"/>
              </w:rPr>
              <w:t>Р/ПР</w:t>
            </w:r>
          </w:p>
        </w:tc>
        <w:tc>
          <w:tcPr>
            <w:tcW w:w="855" w:type="dxa"/>
          </w:tcPr>
          <w:p w:rsidR="007D3AD7" w:rsidRDefault="0071018B" w:rsidP="00932EB7">
            <w:pPr>
              <w:pStyle w:val="TableParagraph"/>
              <w:ind w:left="220"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67" w:type="dxa"/>
          </w:tcPr>
          <w:p w:rsidR="007D3AD7" w:rsidRDefault="0071018B" w:rsidP="00932EB7">
            <w:pPr>
              <w:pStyle w:val="TableParagraph"/>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4</w:t>
            </w:r>
          </w:p>
        </w:tc>
        <w:tc>
          <w:tcPr>
            <w:tcW w:w="730" w:type="dxa"/>
          </w:tcPr>
          <w:p w:rsidR="007D3AD7" w:rsidRDefault="0071018B" w:rsidP="00932EB7">
            <w:pPr>
              <w:pStyle w:val="TableParagraph"/>
              <w:spacing w:before="94"/>
              <w:ind w:left="2" w:right="242"/>
              <w:rPr>
                <w:sz w:val="20"/>
              </w:rPr>
            </w:pPr>
            <w:r>
              <w:rPr>
                <w:w w:val="99"/>
                <w:sz w:val="20"/>
              </w:rPr>
              <w:t>3</w:t>
            </w:r>
          </w:p>
        </w:tc>
        <w:tc>
          <w:tcPr>
            <w:tcW w:w="737" w:type="dxa"/>
          </w:tcPr>
          <w:p w:rsidR="007D3AD7" w:rsidRDefault="0071018B" w:rsidP="00932EB7">
            <w:pPr>
              <w:pStyle w:val="TableParagraph"/>
              <w:spacing w:before="94"/>
              <w:ind w:left="313" w:right="242"/>
              <w:jc w:val="left"/>
              <w:rPr>
                <w:sz w:val="20"/>
              </w:rPr>
            </w:pPr>
            <w:r>
              <w:rPr>
                <w:w w:val="99"/>
                <w:sz w:val="20"/>
              </w:rPr>
              <w:t>7</w:t>
            </w:r>
          </w:p>
        </w:tc>
        <w:tc>
          <w:tcPr>
            <w:tcW w:w="737" w:type="dxa"/>
          </w:tcPr>
          <w:p w:rsidR="007D3AD7" w:rsidRDefault="0071018B" w:rsidP="00932EB7">
            <w:pPr>
              <w:pStyle w:val="TableParagraph"/>
              <w:spacing w:before="94"/>
              <w:ind w:right="242"/>
              <w:rPr>
                <w:sz w:val="20"/>
              </w:rPr>
            </w:pPr>
            <w:r>
              <w:rPr>
                <w:w w:val="99"/>
                <w:sz w:val="20"/>
              </w:rPr>
              <w:t>4</w:t>
            </w:r>
          </w:p>
        </w:tc>
        <w:tc>
          <w:tcPr>
            <w:tcW w:w="737" w:type="dxa"/>
          </w:tcPr>
          <w:p w:rsidR="007D3AD7" w:rsidRDefault="0071018B" w:rsidP="00932EB7">
            <w:pPr>
              <w:pStyle w:val="TableParagraph"/>
              <w:spacing w:before="94"/>
              <w:ind w:right="242"/>
              <w:rPr>
                <w:sz w:val="20"/>
              </w:rPr>
            </w:pPr>
            <w:r>
              <w:rPr>
                <w:w w:val="99"/>
                <w:sz w:val="20"/>
              </w:rPr>
              <w:t>1</w:t>
            </w:r>
          </w:p>
        </w:tc>
        <w:tc>
          <w:tcPr>
            <w:tcW w:w="596" w:type="dxa"/>
          </w:tcPr>
          <w:p w:rsidR="007D3AD7" w:rsidRDefault="0071018B" w:rsidP="00932EB7">
            <w:pPr>
              <w:pStyle w:val="TableParagraph"/>
              <w:spacing w:before="94"/>
              <w:ind w:left="243" w:right="242"/>
              <w:jc w:val="left"/>
              <w:rPr>
                <w:sz w:val="20"/>
              </w:rPr>
            </w:pPr>
            <w:r>
              <w:rPr>
                <w:w w:val="99"/>
                <w:sz w:val="20"/>
              </w:rPr>
              <w:t>1</w:t>
            </w:r>
          </w:p>
        </w:tc>
        <w:tc>
          <w:tcPr>
            <w:tcW w:w="2835" w:type="dxa"/>
          </w:tcPr>
          <w:p w:rsidR="007D3AD7" w:rsidRDefault="0071018B" w:rsidP="00932EB7">
            <w:pPr>
              <w:pStyle w:val="TableParagraph"/>
              <w:spacing w:before="94"/>
              <w:ind w:left="1109" w:right="242" w:hanging="860"/>
              <w:jc w:val="left"/>
              <w:rPr>
                <w:sz w:val="20"/>
              </w:rPr>
            </w:pPr>
            <w:r>
              <w:rPr>
                <w:sz w:val="20"/>
              </w:rPr>
              <w:t>Объекты</w:t>
            </w:r>
            <w:r>
              <w:rPr>
                <w:spacing w:val="-8"/>
                <w:sz w:val="20"/>
              </w:rPr>
              <w:t xml:space="preserve"> </w:t>
            </w:r>
            <w:r>
              <w:rPr>
                <w:sz w:val="20"/>
              </w:rPr>
              <w:t>ОС,</w:t>
            </w:r>
            <w:r>
              <w:rPr>
                <w:spacing w:val="-8"/>
                <w:sz w:val="20"/>
              </w:rPr>
              <w:t xml:space="preserve"> </w:t>
            </w:r>
            <w:r>
              <w:rPr>
                <w:sz w:val="20"/>
              </w:rPr>
              <w:t>Инвентарные</w:t>
            </w:r>
            <w:r>
              <w:rPr>
                <w:spacing w:val="-47"/>
                <w:sz w:val="20"/>
              </w:rPr>
              <w:t xml:space="preserve"> </w:t>
            </w:r>
            <w:r>
              <w:rPr>
                <w:sz w:val="20"/>
              </w:rPr>
              <w:t>номера</w:t>
            </w:r>
          </w:p>
        </w:tc>
      </w:tr>
      <w:tr w:rsidR="007D3AD7">
        <w:trPr>
          <w:trHeight w:val="895"/>
        </w:trPr>
        <w:tc>
          <w:tcPr>
            <w:tcW w:w="3548" w:type="dxa"/>
          </w:tcPr>
          <w:p w:rsidR="007D3AD7" w:rsidRDefault="0071018B" w:rsidP="00932EB7">
            <w:pPr>
              <w:pStyle w:val="TableParagraph"/>
              <w:spacing w:before="97"/>
              <w:ind w:left="83" w:right="242"/>
              <w:jc w:val="left"/>
              <w:rPr>
                <w:sz w:val="20"/>
              </w:rPr>
            </w:pPr>
            <w:r>
              <w:rPr>
                <w:sz w:val="20"/>
              </w:rPr>
              <w:t>Амортизация</w:t>
            </w:r>
            <w:r>
              <w:rPr>
                <w:spacing w:val="-4"/>
                <w:sz w:val="20"/>
              </w:rPr>
              <w:t xml:space="preserve"> </w:t>
            </w:r>
            <w:r>
              <w:rPr>
                <w:sz w:val="20"/>
              </w:rPr>
              <w:t>прочих</w:t>
            </w:r>
            <w:r>
              <w:rPr>
                <w:spacing w:val="-4"/>
                <w:sz w:val="20"/>
              </w:rPr>
              <w:t xml:space="preserve"> </w:t>
            </w:r>
            <w:r>
              <w:rPr>
                <w:sz w:val="20"/>
              </w:rPr>
              <w:t>основных</w:t>
            </w:r>
            <w:r>
              <w:rPr>
                <w:spacing w:val="-4"/>
                <w:sz w:val="20"/>
              </w:rPr>
              <w:t xml:space="preserve"> </w:t>
            </w:r>
            <w:r>
              <w:rPr>
                <w:sz w:val="20"/>
              </w:rPr>
              <w:t>средств</w:t>
            </w:r>
          </w:p>
          <w:p w:rsidR="007D3AD7" w:rsidRDefault="0071018B" w:rsidP="00932EB7">
            <w:pPr>
              <w:pStyle w:val="TableParagraph"/>
              <w:spacing w:before="0"/>
              <w:ind w:left="1262" w:right="242" w:hanging="791"/>
              <w:jc w:val="left"/>
              <w:rPr>
                <w:sz w:val="20"/>
              </w:rPr>
            </w:pPr>
            <w:r>
              <w:rPr>
                <w:sz w:val="20"/>
              </w:rPr>
              <w:t>-</w:t>
            </w:r>
            <w:r>
              <w:rPr>
                <w:spacing w:val="-7"/>
                <w:sz w:val="20"/>
              </w:rPr>
              <w:t xml:space="preserve"> </w:t>
            </w:r>
            <w:r>
              <w:rPr>
                <w:sz w:val="20"/>
              </w:rPr>
              <w:t>иного</w:t>
            </w:r>
            <w:r>
              <w:rPr>
                <w:spacing w:val="-3"/>
                <w:sz w:val="20"/>
              </w:rPr>
              <w:t xml:space="preserve"> </w:t>
            </w:r>
            <w:r>
              <w:rPr>
                <w:sz w:val="20"/>
              </w:rPr>
              <w:t>движимого</w:t>
            </w:r>
            <w:r>
              <w:rPr>
                <w:spacing w:val="-4"/>
                <w:sz w:val="20"/>
              </w:rPr>
              <w:t xml:space="preserve"> </w:t>
            </w:r>
            <w:r>
              <w:rPr>
                <w:sz w:val="20"/>
              </w:rPr>
              <w:t>имущества</w:t>
            </w:r>
            <w:r>
              <w:rPr>
                <w:spacing w:val="-47"/>
                <w:sz w:val="20"/>
              </w:rPr>
              <w:t xml:space="preserve"> </w:t>
            </w:r>
            <w:r>
              <w:rPr>
                <w:sz w:val="20"/>
              </w:rPr>
              <w:t>учреждения</w:t>
            </w:r>
          </w:p>
        </w:tc>
        <w:tc>
          <w:tcPr>
            <w:tcW w:w="1272" w:type="dxa"/>
          </w:tcPr>
          <w:p w:rsidR="007D3AD7" w:rsidRDefault="0071018B" w:rsidP="00932EB7">
            <w:pPr>
              <w:pStyle w:val="TableParagraph"/>
              <w:spacing w:before="99"/>
              <w:ind w:left="328" w:right="242"/>
              <w:rPr>
                <w:sz w:val="20"/>
              </w:rPr>
            </w:pPr>
            <w:r>
              <w:rPr>
                <w:sz w:val="20"/>
              </w:rPr>
              <w:t>Р/ПР</w:t>
            </w:r>
          </w:p>
        </w:tc>
        <w:tc>
          <w:tcPr>
            <w:tcW w:w="855" w:type="dxa"/>
          </w:tcPr>
          <w:p w:rsidR="007D3AD7" w:rsidRDefault="0071018B" w:rsidP="00932EB7">
            <w:pPr>
              <w:pStyle w:val="TableParagraph"/>
              <w:spacing w:before="99"/>
              <w:ind w:left="220" w:right="242"/>
              <w:rPr>
                <w:sz w:val="20"/>
              </w:rPr>
            </w:pPr>
            <w:r>
              <w:rPr>
                <w:sz w:val="20"/>
              </w:rPr>
              <w:t>0*</w:t>
            </w:r>
          </w:p>
        </w:tc>
        <w:tc>
          <w:tcPr>
            <w:tcW w:w="569" w:type="dxa"/>
          </w:tcPr>
          <w:p w:rsidR="007D3AD7" w:rsidRDefault="0071018B" w:rsidP="00932EB7">
            <w:pPr>
              <w:pStyle w:val="TableParagraph"/>
              <w:spacing w:before="99"/>
              <w:ind w:left="67" w:right="242"/>
              <w:rPr>
                <w:sz w:val="20"/>
              </w:rPr>
            </w:pPr>
            <w:r>
              <w:rPr>
                <w:sz w:val="20"/>
              </w:rPr>
              <w:t>КВР</w:t>
            </w:r>
          </w:p>
        </w:tc>
        <w:tc>
          <w:tcPr>
            <w:tcW w:w="567" w:type="dxa"/>
          </w:tcPr>
          <w:p w:rsidR="007D3AD7" w:rsidRDefault="0071018B" w:rsidP="00932EB7">
            <w:pPr>
              <w:pStyle w:val="TableParagraph"/>
              <w:spacing w:before="99"/>
              <w:ind w:left="21" w:right="242"/>
              <w:rPr>
                <w:sz w:val="20"/>
              </w:rPr>
            </w:pPr>
            <w:r>
              <w:rPr>
                <w:sz w:val="20"/>
              </w:rPr>
              <w:t>КФО</w:t>
            </w:r>
          </w:p>
        </w:tc>
        <w:tc>
          <w:tcPr>
            <w:tcW w:w="795" w:type="dxa"/>
          </w:tcPr>
          <w:p w:rsidR="007D3AD7" w:rsidRDefault="0071018B" w:rsidP="00932EB7">
            <w:pPr>
              <w:pStyle w:val="TableParagraph"/>
              <w:spacing w:before="97"/>
              <w:ind w:left="3" w:right="242"/>
              <w:rPr>
                <w:sz w:val="20"/>
              </w:rPr>
            </w:pPr>
            <w:r>
              <w:rPr>
                <w:w w:val="99"/>
                <w:sz w:val="20"/>
              </w:rPr>
              <w:t>1</w:t>
            </w:r>
          </w:p>
        </w:tc>
        <w:tc>
          <w:tcPr>
            <w:tcW w:w="737" w:type="dxa"/>
          </w:tcPr>
          <w:p w:rsidR="007D3AD7" w:rsidRDefault="0071018B" w:rsidP="00932EB7">
            <w:pPr>
              <w:pStyle w:val="TableParagraph"/>
              <w:spacing w:before="97"/>
              <w:ind w:left="2" w:right="242"/>
              <w:rPr>
                <w:sz w:val="20"/>
              </w:rPr>
            </w:pPr>
            <w:r>
              <w:rPr>
                <w:w w:val="99"/>
                <w:sz w:val="20"/>
              </w:rPr>
              <w:t>0</w:t>
            </w:r>
          </w:p>
        </w:tc>
        <w:tc>
          <w:tcPr>
            <w:tcW w:w="745" w:type="dxa"/>
          </w:tcPr>
          <w:p w:rsidR="007D3AD7" w:rsidRDefault="0071018B" w:rsidP="00932EB7">
            <w:pPr>
              <w:pStyle w:val="TableParagraph"/>
              <w:spacing w:before="97"/>
              <w:ind w:left="3" w:right="242"/>
              <w:rPr>
                <w:sz w:val="20"/>
              </w:rPr>
            </w:pPr>
            <w:r>
              <w:rPr>
                <w:w w:val="99"/>
                <w:sz w:val="20"/>
              </w:rPr>
              <w:t>4</w:t>
            </w:r>
          </w:p>
        </w:tc>
        <w:tc>
          <w:tcPr>
            <w:tcW w:w="730" w:type="dxa"/>
          </w:tcPr>
          <w:p w:rsidR="007D3AD7" w:rsidRDefault="0071018B" w:rsidP="00932EB7">
            <w:pPr>
              <w:pStyle w:val="TableParagraph"/>
              <w:spacing w:before="97"/>
              <w:ind w:left="2" w:right="242"/>
              <w:rPr>
                <w:sz w:val="20"/>
              </w:rPr>
            </w:pPr>
            <w:r>
              <w:rPr>
                <w:w w:val="99"/>
                <w:sz w:val="20"/>
              </w:rPr>
              <w:t>3</w:t>
            </w:r>
          </w:p>
        </w:tc>
        <w:tc>
          <w:tcPr>
            <w:tcW w:w="737" w:type="dxa"/>
          </w:tcPr>
          <w:p w:rsidR="007D3AD7" w:rsidRDefault="0071018B" w:rsidP="00932EB7">
            <w:pPr>
              <w:pStyle w:val="TableParagraph"/>
              <w:spacing w:before="97"/>
              <w:ind w:left="313" w:right="242"/>
              <w:jc w:val="left"/>
              <w:rPr>
                <w:sz w:val="20"/>
              </w:rPr>
            </w:pPr>
            <w:r>
              <w:rPr>
                <w:w w:val="99"/>
                <w:sz w:val="20"/>
              </w:rPr>
              <w:t>8</w:t>
            </w:r>
          </w:p>
        </w:tc>
        <w:tc>
          <w:tcPr>
            <w:tcW w:w="737" w:type="dxa"/>
          </w:tcPr>
          <w:p w:rsidR="007D3AD7" w:rsidRDefault="0071018B" w:rsidP="00932EB7">
            <w:pPr>
              <w:pStyle w:val="TableParagraph"/>
              <w:spacing w:before="97"/>
              <w:ind w:right="242"/>
              <w:rPr>
                <w:sz w:val="20"/>
              </w:rPr>
            </w:pPr>
            <w:r>
              <w:rPr>
                <w:w w:val="99"/>
                <w:sz w:val="20"/>
              </w:rPr>
              <w:t>0</w:t>
            </w:r>
          </w:p>
        </w:tc>
        <w:tc>
          <w:tcPr>
            <w:tcW w:w="737" w:type="dxa"/>
          </w:tcPr>
          <w:p w:rsidR="007D3AD7" w:rsidRDefault="0071018B" w:rsidP="00932EB7">
            <w:pPr>
              <w:pStyle w:val="TableParagraph"/>
              <w:spacing w:before="97"/>
              <w:ind w:right="242"/>
              <w:rPr>
                <w:sz w:val="20"/>
              </w:rPr>
            </w:pPr>
            <w:r>
              <w:rPr>
                <w:w w:val="99"/>
                <w:sz w:val="20"/>
              </w:rPr>
              <w:t>0</w:t>
            </w:r>
          </w:p>
        </w:tc>
        <w:tc>
          <w:tcPr>
            <w:tcW w:w="596" w:type="dxa"/>
          </w:tcPr>
          <w:p w:rsidR="007D3AD7" w:rsidRDefault="0071018B" w:rsidP="00932EB7">
            <w:pPr>
              <w:pStyle w:val="TableParagraph"/>
              <w:spacing w:before="97"/>
              <w:ind w:left="243" w:right="242"/>
              <w:jc w:val="left"/>
              <w:rPr>
                <w:sz w:val="20"/>
              </w:rPr>
            </w:pPr>
            <w:r>
              <w:rPr>
                <w:w w:val="99"/>
                <w:sz w:val="20"/>
              </w:rPr>
              <w:t>0</w:t>
            </w:r>
          </w:p>
        </w:tc>
        <w:tc>
          <w:tcPr>
            <w:tcW w:w="2835" w:type="dxa"/>
          </w:tcPr>
          <w:p w:rsidR="007D3AD7" w:rsidRDefault="0071018B" w:rsidP="00932EB7">
            <w:pPr>
              <w:pStyle w:val="TableParagraph"/>
              <w:spacing w:before="97"/>
              <w:ind w:left="1109" w:right="242" w:hanging="860"/>
              <w:jc w:val="left"/>
              <w:rPr>
                <w:sz w:val="20"/>
              </w:rPr>
            </w:pPr>
            <w:r>
              <w:rPr>
                <w:sz w:val="20"/>
              </w:rPr>
              <w:t>Объекты</w:t>
            </w:r>
            <w:r>
              <w:rPr>
                <w:spacing w:val="-8"/>
                <w:sz w:val="20"/>
              </w:rPr>
              <w:t xml:space="preserve"> </w:t>
            </w:r>
            <w:r>
              <w:rPr>
                <w:sz w:val="20"/>
              </w:rPr>
              <w:t>ОС,</w:t>
            </w:r>
            <w:r>
              <w:rPr>
                <w:spacing w:val="-8"/>
                <w:sz w:val="20"/>
              </w:rPr>
              <w:t xml:space="preserve"> </w:t>
            </w:r>
            <w:r>
              <w:rPr>
                <w:sz w:val="20"/>
              </w:rPr>
              <w:t>Инвентарные</w:t>
            </w:r>
            <w:r>
              <w:rPr>
                <w:spacing w:val="-47"/>
                <w:sz w:val="20"/>
              </w:rPr>
              <w:t xml:space="preserve"> </w:t>
            </w:r>
            <w:r>
              <w:rPr>
                <w:sz w:val="20"/>
              </w:rPr>
              <w:t>номера</w:t>
            </w:r>
          </w:p>
        </w:tc>
      </w:tr>
      <w:tr w:rsidR="007D3AD7">
        <w:trPr>
          <w:trHeight w:val="1122"/>
        </w:trPr>
        <w:tc>
          <w:tcPr>
            <w:tcW w:w="3548" w:type="dxa"/>
          </w:tcPr>
          <w:p w:rsidR="007D3AD7" w:rsidRDefault="0071018B" w:rsidP="00932EB7">
            <w:pPr>
              <w:pStyle w:val="TableParagraph"/>
              <w:spacing w:line="229" w:lineRule="exact"/>
              <w:ind w:left="84" w:right="242"/>
              <w:rPr>
                <w:sz w:val="20"/>
              </w:rPr>
            </w:pPr>
            <w:r>
              <w:rPr>
                <w:sz w:val="20"/>
              </w:rPr>
              <w:t>Уменьшение</w:t>
            </w:r>
            <w:r>
              <w:rPr>
                <w:spacing w:val="-6"/>
                <w:sz w:val="20"/>
              </w:rPr>
              <w:t xml:space="preserve"> </w:t>
            </w:r>
            <w:r>
              <w:rPr>
                <w:sz w:val="20"/>
              </w:rPr>
              <w:t>стоимости</w:t>
            </w:r>
            <w:r>
              <w:rPr>
                <w:spacing w:val="-8"/>
                <w:sz w:val="20"/>
              </w:rPr>
              <w:t xml:space="preserve"> </w:t>
            </w:r>
            <w:r>
              <w:rPr>
                <w:sz w:val="20"/>
              </w:rPr>
              <w:t>прочих</w:t>
            </w:r>
          </w:p>
          <w:p w:rsidR="007D3AD7" w:rsidRDefault="0071018B" w:rsidP="00932EB7">
            <w:pPr>
              <w:pStyle w:val="TableParagraph"/>
              <w:spacing w:before="0"/>
              <w:ind w:left="81" w:right="242"/>
              <w:rPr>
                <w:sz w:val="20"/>
              </w:rPr>
            </w:pPr>
            <w:r>
              <w:rPr>
                <w:sz w:val="20"/>
              </w:rPr>
              <w:t>основных</w:t>
            </w:r>
            <w:r>
              <w:rPr>
                <w:spacing w:val="-5"/>
                <w:sz w:val="20"/>
              </w:rPr>
              <w:t xml:space="preserve"> </w:t>
            </w:r>
            <w:r>
              <w:rPr>
                <w:sz w:val="20"/>
              </w:rPr>
              <w:t>средств -</w:t>
            </w:r>
            <w:r>
              <w:rPr>
                <w:spacing w:val="-5"/>
                <w:sz w:val="20"/>
              </w:rPr>
              <w:t xml:space="preserve"> </w:t>
            </w:r>
            <w:r>
              <w:rPr>
                <w:sz w:val="20"/>
              </w:rPr>
              <w:t>иного</w:t>
            </w:r>
            <w:r>
              <w:rPr>
                <w:spacing w:val="-3"/>
                <w:sz w:val="20"/>
              </w:rPr>
              <w:t xml:space="preserve"> </w:t>
            </w:r>
            <w:r>
              <w:rPr>
                <w:sz w:val="20"/>
              </w:rPr>
              <w:t>движимого</w:t>
            </w:r>
            <w:r>
              <w:rPr>
                <w:spacing w:val="-47"/>
                <w:sz w:val="20"/>
              </w:rPr>
              <w:t xml:space="preserve"> </w:t>
            </w:r>
            <w:r>
              <w:rPr>
                <w:sz w:val="20"/>
              </w:rPr>
              <w:t>имущества</w:t>
            </w:r>
            <w:r>
              <w:rPr>
                <w:spacing w:val="1"/>
                <w:sz w:val="20"/>
              </w:rPr>
              <w:t xml:space="preserve"> </w:t>
            </w:r>
            <w:r>
              <w:rPr>
                <w:sz w:val="20"/>
              </w:rPr>
              <w:t>учреждения</w:t>
            </w:r>
            <w:r>
              <w:rPr>
                <w:spacing w:val="-2"/>
                <w:sz w:val="20"/>
              </w:rPr>
              <w:t xml:space="preserve"> </w:t>
            </w:r>
            <w:r>
              <w:rPr>
                <w:sz w:val="20"/>
              </w:rPr>
              <w:t>за</w:t>
            </w:r>
            <w:r>
              <w:rPr>
                <w:spacing w:val="-1"/>
                <w:sz w:val="20"/>
              </w:rPr>
              <w:t xml:space="preserve"> </w:t>
            </w:r>
            <w:r>
              <w:rPr>
                <w:sz w:val="20"/>
              </w:rPr>
              <w:t>счет</w:t>
            </w:r>
          </w:p>
          <w:p w:rsidR="007D3AD7" w:rsidRDefault="0071018B" w:rsidP="00932EB7">
            <w:pPr>
              <w:pStyle w:val="TableParagraph"/>
              <w:spacing w:before="0"/>
              <w:ind w:left="80" w:right="242"/>
              <w:rPr>
                <w:sz w:val="20"/>
              </w:rPr>
            </w:pPr>
            <w:r>
              <w:rPr>
                <w:sz w:val="20"/>
              </w:rPr>
              <w:t>амортизации</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4</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8</w:t>
            </w:r>
          </w:p>
        </w:tc>
        <w:tc>
          <w:tcPr>
            <w:tcW w:w="737" w:type="dxa"/>
          </w:tcPr>
          <w:p w:rsidR="007D3AD7" w:rsidRDefault="0071018B" w:rsidP="00932EB7">
            <w:pPr>
              <w:pStyle w:val="TableParagraph"/>
              <w:ind w:right="242"/>
              <w:rPr>
                <w:sz w:val="20"/>
              </w:rPr>
            </w:pPr>
            <w:r>
              <w:rPr>
                <w:w w:val="99"/>
                <w:sz w:val="20"/>
              </w:rPr>
              <w:t>4</w:t>
            </w:r>
          </w:p>
        </w:tc>
        <w:tc>
          <w:tcPr>
            <w:tcW w:w="737" w:type="dxa"/>
          </w:tcPr>
          <w:p w:rsidR="007D3AD7" w:rsidRDefault="0071018B" w:rsidP="00932EB7">
            <w:pPr>
              <w:pStyle w:val="TableParagraph"/>
              <w:ind w:right="242"/>
              <w:rPr>
                <w:sz w:val="20"/>
              </w:rPr>
            </w:pPr>
            <w:r>
              <w:rPr>
                <w:w w:val="99"/>
                <w:sz w:val="20"/>
              </w:rPr>
              <w:t>1</w:t>
            </w:r>
          </w:p>
        </w:tc>
        <w:tc>
          <w:tcPr>
            <w:tcW w:w="596" w:type="dxa"/>
          </w:tcPr>
          <w:p w:rsidR="007D3AD7" w:rsidRDefault="0071018B" w:rsidP="00932EB7">
            <w:pPr>
              <w:pStyle w:val="TableParagraph"/>
              <w:ind w:left="243" w:right="242"/>
              <w:jc w:val="left"/>
              <w:rPr>
                <w:sz w:val="20"/>
              </w:rPr>
            </w:pPr>
            <w:r>
              <w:rPr>
                <w:w w:val="99"/>
                <w:sz w:val="20"/>
              </w:rPr>
              <w:t>1</w:t>
            </w:r>
          </w:p>
        </w:tc>
        <w:tc>
          <w:tcPr>
            <w:tcW w:w="2835" w:type="dxa"/>
          </w:tcPr>
          <w:p w:rsidR="007D3AD7" w:rsidRDefault="0071018B" w:rsidP="00932EB7">
            <w:pPr>
              <w:pStyle w:val="TableParagraph"/>
              <w:ind w:left="1109" w:right="242" w:hanging="860"/>
              <w:jc w:val="left"/>
              <w:rPr>
                <w:sz w:val="20"/>
              </w:rPr>
            </w:pPr>
            <w:r>
              <w:rPr>
                <w:sz w:val="20"/>
              </w:rPr>
              <w:t>Объекты</w:t>
            </w:r>
            <w:r>
              <w:rPr>
                <w:spacing w:val="-8"/>
                <w:sz w:val="20"/>
              </w:rPr>
              <w:t xml:space="preserve"> </w:t>
            </w:r>
            <w:r>
              <w:rPr>
                <w:sz w:val="20"/>
              </w:rPr>
              <w:t>ОС,</w:t>
            </w:r>
            <w:r>
              <w:rPr>
                <w:spacing w:val="-8"/>
                <w:sz w:val="20"/>
              </w:rPr>
              <w:t xml:space="preserve"> </w:t>
            </w:r>
            <w:r>
              <w:rPr>
                <w:sz w:val="20"/>
              </w:rPr>
              <w:t>Инвентарные</w:t>
            </w:r>
            <w:r>
              <w:rPr>
                <w:spacing w:val="-47"/>
                <w:sz w:val="20"/>
              </w:rPr>
              <w:t xml:space="preserve"> </w:t>
            </w:r>
            <w:r>
              <w:rPr>
                <w:sz w:val="20"/>
              </w:rPr>
              <w:t>номера</w:t>
            </w:r>
          </w:p>
        </w:tc>
      </w:tr>
      <w:tr w:rsidR="007D3AD7">
        <w:trPr>
          <w:trHeight w:val="664"/>
        </w:trPr>
        <w:tc>
          <w:tcPr>
            <w:tcW w:w="3548" w:type="dxa"/>
          </w:tcPr>
          <w:p w:rsidR="007D3AD7" w:rsidRDefault="0071018B" w:rsidP="00932EB7">
            <w:pPr>
              <w:pStyle w:val="TableParagraph"/>
              <w:ind w:left="1375" w:right="242" w:hanging="949"/>
              <w:jc w:val="left"/>
              <w:rPr>
                <w:sz w:val="20"/>
              </w:rPr>
            </w:pPr>
            <w:r>
              <w:rPr>
                <w:sz w:val="20"/>
              </w:rPr>
              <w:t>Амортизация</w:t>
            </w:r>
            <w:r>
              <w:rPr>
                <w:spacing w:val="-8"/>
                <w:sz w:val="20"/>
              </w:rPr>
              <w:t xml:space="preserve"> </w:t>
            </w:r>
            <w:r>
              <w:rPr>
                <w:sz w:val="20"/>
              </w:rPr>
              <w:t>прав</w:t>
            </w:r>
            <w:r>
              <w:rPr>
                <w:spacing w:val="-4"/>
                <w:sz w:val="20"/>
              </w:rPr>
              <w:t xml:space="preserve"> </w:t>
            </w:r>
            <w:r>
              <w:rPr>
                <w:sz w:val="20"/>
              </w:rPr>
              <w:t>пользования</w:t>
            </w:r>
            <w:r>
              <w:rPr>
                <w:spacing w:val="-47"/>
                <w:sz w:val="20"/>
              </w:rPr>
              <w:t xml:space="preserve"> </w:t>
            </w:r>
            <w:r>
              <w:rPr>
                <w:sz w:val="20"/>
              </w:rPr>
              <w:t>активами</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4</w:t>
            </w:r>
          </w:p>
        </w:tc>
        <w:tc>
          <w:tcPr>
            <w:tcW w:w="730" w:type="dxa"/>
          </w:tcPr>
          <w:p w:rsidR="007D3AD7" w:rsidRDefault="0071018B" w:rsidP="00932EB7">
            <w:pPr>
              <w:pStyle w:val="TableParagraph"/>
              <w:ind w:left="2" w:right="242"/>
              <w:rPr>
                <w:sz w:val="20"/>
              </w:rPr>
            </w:pPr>
            <w:r>
              <w:rPr>
                <w:w w:val="99"/>
                <w:sz w:val="20"/>
              </w:rPr>
              <w:t>4</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691" w:right="242"/>
              <w:jc w:val="left"/>
              <w:rPr>
                <w:sz w:val="20"/>
              </w:rPr>
            </w:pPr>
            <w:r>
              <w:rPr>
                <w:sz w:val="20"/>
              </w:rPr>
              <w:t>группировочный</w:t>
            </w:r>
          </w:p>
        </w:tc>
      </w:tr>
      <w:tr w:rsidR="007D3AD7">
        <w:trPr>
          <w:trHeight w:val="664"/>
        </w:trPr>
        <w:tc>
          <w:tcPr>
            <w:tcW w:w="3548" w:type="dxa"/>
          </w:tcPr>
          <w:p w:rsidR="007D3AD7" w:rsidRDefault="0071018B" w:rsidP="00932EB7">
            <w:pPr>
              <w:pStyle w:val="TableParagraph"/>
              <w:ind w:left="789" w:right="242" w:hanging="363"/>
              <w:jc w:val="left"/>
              <w:rPr>
                <w:sz w:val="20"/>
              </w:rPr>
            </w:pPr>
            <w:r>
              <w:rPr>
                <w:sz w:val="20"/>
              </w:rPr>
              <w:t>Амортизация прав пользования</w:t>
            </w:r>
            <w:r>
              <w:rPr>
                <w:spacing w:val="-48"/>
                <w:sz w:val="20"/>
              </w:rPr>
              <w:t xml:space="preserve"> </w:t>
            </w:r>
            <w:r>
              <w:rPr>
                <w:sz w:val="20"/>
              </w:rPr>
              <w:t>жилыми</w:t>
            </w:r>
            <w:r>
              <w:rPr>
                <w:spacing w:val="-1"/>
                <w:sz w:val="20"/>
              </w:rPr>
              <w:t xml:space="preserve"> </w:t>
            </w:r>
            <w:r>
              <w:rPr>
                <w:sz w:val="20"/>
              </w:rPr>
              <w:t>помещениями</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4</w:t>
            </w:r>
          </w:p>
        </w:tc>
        <w:tc>
          <w:tcPr>
            <w:tcW w:w="730" w:type="dxa"/>
          </w:tcPr>
          <w:p w:rsidR="007D3AD7" w:rsidRDefault="0071018B" w:rsidP="00932EB7">
            <w:pPr>
              <w:pStyle w:val="TableParagraph"/>
              <w:ind w:left="2" w:right="242"/>
              <w:rPr>
                <w:sz w:val="20"/>
              </w:rPr>
            </w:pPr>
            <w:r>
              <w:rPr>
                <w:w w:val="99"/>
                <w:sz w:val="20"/>
              </w:rPr>
              <w:t>4</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4403DB">
            <w:pPr>
              <w:pStyle w:val="TableParagraph"/>
              <w:ind w:left="711" w:right="242" w:hanging="524"/>
              <w:rPr>
                <w:sz w:val="20"/>
              </w:rPr>
            </w:pPr>
            <w:r>
              <w:rPr>
                <w:sz w:val="20"/>
              </w:rPr>
              <w:t>Объекты</w:t>
            </w:r>
            <w:r>
              <w:rPr>
                <w:spacing w:val="-8"/>
                <w:sz w:val="20"/>
              </w:rPr>
              <w:t xml:space="preserve"> </w:t>
            </w:r>
            <w:r>
              <w:rPr>
                <w:sz w:val="20"/>
              </w:rPr>
              <w:t>права</w:t>
            </w:r>
            <w:r>
              <w:rPr>
                <w:spacing w:val="-7"/>
                <w:sz w:val="20"/>
              </w:rPr>
              <w:t xml:space="preserve"> </w:t>
            </w:r>
            <w:r>
              <w:rPr>
                <w:sz w:val="20"/>
              </w:rPr>
              <w:t>пользования,</w:t>
            </w:r>
            <w:r>
              <w:rPr>
                <w:spacing w:val="-47"/>
                <w:sz w:val="20"/>
              </w:rPr>
              <w:t xml:space="preserve"> </w:t>
            </w:r>
            <w:r>
              <w:rPr>
                <w:sz w:val="20"/>
              </w:rPr>
              <w:t>Учетные</w:t>
            </w:r>
            <w:r>
              <w:rPr>
                <w:spacing w:val="-1"/>
                <w:sz w:val="20"/>
              </w:rPr>
              <w:t xml:space="preserve"> </w:t>
            </w:r>
            <w:r>
              <w:rPr>
                <w:sz w:val="20"/>
              </w:rPr>
              <w:t>номера</w:t>
            </w:r>
          </w:p>
        </w:tc>
      </w:tr>
      <w:tr w:rsidR="007D3AD7">
        <w:trPr>
          <w:trHeight w:val="894"/>
        </w:trPr>
        <w:tc>
          <w:tcPr>
            <w:tcW w:w="3548" w:type="dxa"/>
          </w:tcPr>
          <w:p w:rsidR="007D3AD7" w:rsidRDefault="0071018B" w:rsidP="00932EB7">
            <w:pPr>
              <w:pStyle w:val="TableParagraph"/>
              <w:ind w:left="124" w:right="242" w:firstLine="2"/>
              <w:rPr>
                <w:sz w:val="20"/>
              </w:rPr>
            </w:pPr>
            <w:r>
              <w:rPr>
                <w:sz w:val="20"/>
              </w:rPr>
              <w:t>Уменьшение стоимости прав</w:t>
            </w:r>
            <w:r>
              <w:rPr>
                <w:spacing w:val="1"/>
                <w:sz w:val="20"/>
              </w:rPr>
              <w:t xml:space="preserve"> </w:t>
            </w:r>
            <w:r>
              <w:rPr>
                <w:sz w:val="20"/>
              </w:rPr>
              <w:t>пользования</w:t>
            </w:r>
            <w:r>
              <w:rPr>
                <w:spacing w:val="-4"/>
                <w:sz w:val="20"/>
              </w:rPr>
              <w:t xml:space="preserve"> </w:t>
            </w:r>
            <w:r>
              <w:rPr>
                <w:sz w:val="20"/>
              </w:rPr>
              <w:t>жилыми</w:t>
            </w:r>
            <w:r>
              <w:rPr>
                <w:spacing w:val="-5"/>
                <w:sz w:val="20"/>
              </w:rPr>
              <w:t xml:space="preserve"> </w:t>
            </w:r>
            <w:r>
              <w:rPr>
                <w:sz w:val="20"/>
              </w:rPr>
              <w:t>помещениями</w:t>
            </w:r>
            <w:r>
              <w:rPr>
                <w:spacing w:val="-7"/>
                <w:sz w:val="20"/>
              </w:rPr>
              <w:t xml:space="preserve"> </w:t>
            </w:r>
            <w:r>
              <w:rPr>
                <w:sz w:val="20"/>
              </w:rPr>
              <w:t>за</w:t>
            </w:r>
            <w:r>
              <w:rPr>
                <w:spacing w:val="-47"/>
                <w:sz w:val="20"/>
              </w:rPr>
              <w:t xml:space="preserve"> </w:t>
            </w:r>
            <w:r>
              <w:rPr>
                <w:sz w:val="20"/>
              </w:rPr>
              <w:t>счет</w:t>
            </w:r>
            <w:r>
              <w:rPr>
                <w:spacing w:val="-2"/>
                <w:sz w:val="20"/>
              </w:rPr>
              <w:t xml:space="preserve"> </w:t>
            </w:r>
            <w:r>
              <w:rPr>
                <w:sz w:val="20"/>
              </w:rPr>
              <w:t>амортизации</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4</w:t>
            </w:r>
          </w:p>
        </w:tc>
        <w:tc>
          <w:tcPr>
            <w:tcW w:w="730" w:type="dxa"/>
          </w:tcPr>
          <w:p w:rsidR="007D3AD7" w:rsidRDefault="0071018B" w:rsidP="00932EB7">
            <w:pPr>
              <w:pStyle w:val="TableParagraph"/>
              <w:ind w:left="2" w:right="242"/>
              <w:rPr>
                <w:sz w:val="20"/>
              </w:rPr>
            </w:pPr>
            <w:r>
              <w:rPr>
                <w:w w:val="99"/>
                <w:sz w:val="20"/>
              </w:rPr>
              <w:t>4</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4</w:t>
            </w:r>
          </w:p>
        </w:tc>
        <w:tc>
          <w:tcPr>
            <w:tcW w:w="737" w:type="dxa"/>
          </w:tcPr>
          <w:p w:rsidR="007D3AD7" w:rsidRDefault="0071018B" w:rsidP="00932EB7">
            <w:pPr>
              <w:pStyle w:val="TableParagraph"/>
              <w:ind w:right="242"/>
              <w:rPr>
                <w:sz w:val="20"/>
              </w:rPr>
            </w:pPr>
            <w:r>
              <w:rPr>
                <w:w w:val="99"/>
                <w:sz w:val="20"/>
              </w:rPr>
              <w:t>5</w:t>
            </w:r>
          </w:p>
        </w:tc>
        <w:tc>
          <w:tcPr>
            <w:tcW w:w="596" w:type="dxa"/>
          </w:tcPr>
          <w:p w:rsidR="007D3AD7" w:rsidRDefault="0071018B" w:rsidP="00932EB7">
            <w:pPr>
              <w:pStyle w:val="TableParagraph"/>
              <w:ind w:left="243" w:right="242"/>
              <w:jc w:val="left"/>
              <w:rPr>
                <w:sz w:val="20"/>
              </w:rPr>
            </w:pPr>
            <w:r>
              <w:rPr>
                <w:w w:val="99"/>
                <w:sz w:val="20"/>
              </w:rPr>
              <w:t>1</w:t>
            </w:r>
          </w:p>
        </w:tc>
        <w:tc>
          <w:tcPr>
            <w:tcW w:w="2835" w:type="dxa"/>
          </w:tcPr>
          <w:p w:rsidR="007D3AD7" w:rsidRDefault="0071018B" w:rsidP="004403DB">
            <w:pPr>
              <w:pStyle w:val="TableParagraph"/>
              <w:ind w:left="711" w:right="242" w:hanging="524"/>
              <w:rPr>
                <w:sz w:val="20"/>
              </w:rPr>
            </w:pPr>
            <w:r>
              <w:rPr>
                <w:sz w:val="20"/>
              </w:rPr>
              <w:t>Объекты</w:t>
            </w:r>
            <w:r>
              <w:rPr>
                <w:spacing w:val="-8"/>
                <w:sz w:val="20"/>
              </w:rPr>
              <w:t xml:space="preserve"> </w:t>
            </w:r>
            <w:r>
              <w:rPr>
                <w:sz w:val="20"/>
              </w:rPr>
              <w:t>права</w:t>
            </w:r>
            <w:r>
              <w:rPr>
                <w:spacing w:val="-7"/>
                <w:sz w:val="20"/>
              </w:rPr>
              <w:t xml:space="preserve"> </w:t>
            </w:r>
            <w:r w:rsidR="004403DB">
              <w:rPr>
                <w:spacing w:val="-7"/>
                <w:sz w:val="20"/>
              </w:rPr>
              <w:t xml:space="preserve"> п</w:t>
            </w:r>
            <w:r>
              <w:rPr>
                <w:sz w:val="20"/>
              </w:rPr>
              <w:t>ользования,</w:t>
            </w:r>
            <w:r>
              <w:rPr>
                <w:spacing w:val="-47"/>
                <w:sz w:val="20"/>
              </w:rPr>
              <w:t xml:space="preserve"> </w:t>
            </w:r>
            <w:r>
              <w:rPr>
                <w:sz w:val="20"/>
              </w:rPr>
              <w:t>Учетные номера</w:t>
            </w:r>
          </w:p>
        </w:tc>
      </w:tr>
      <w:tr w:rsidR="007D3AD7">
        <w:trPr>
          <w:trHeight w:val="893"/>
        </w:trPr>
        <w:tc>
          <w:tcPr>
            <w:tcW w:w="3548" w:type="dxa"/>
          </w:tcPr>
          <w:p w:rsidR="007D3AD7" w:rsidRDefault="0071018B" w:rsidP="00932EB7">
            <w:pPr>
              <w:pStyle w:val="TableParagraph"/>
              <w:spacing w:before="94"/>
              <w:ind w:left="82" w:right="242"/>
              <w:rPr>
                <w:sz w:val="20"/>
              </w:rPr>
            </w:pPr>
            <w:r>
              <w:rPr>
                <w:sz w:val="20"/>
              </w:rPr>
              <w:t>Амортизация</w:t>
            </w:r>
            <w:r>
              <w:rPr>
                <w:spacing w:val="-6"/>
                <w:sz w:val="20"/>
              </w:rPr>
              <w:t xml:space="preserve"> </w:t>
            </w:r>
            <w:r>
              <w:rPr>
                <w:sz w:val="20"/>
              </w:rPr>
              <w:t>прав</w:t>
            </w:r>
            <w:r>
              <w:rPr>
                <w:spacing w:val="-2"/>
                <w:sz w:val="20"/>
              </w:rPr>
              <w:t xml:space="preserve"> </w:t>
            </w:r>
            <w:r>
              <w:rPr>
                <w:sz w:val="20"/>
              </w:rPr>
              <w:t>пользования</w:t>
            </w:r>
          </w:p>
          <w:p w:rsidR="007D3AD7" w:rsidRDefault="0071018B" w:rsidP="00932EB7">
            <w:pPr>
              <w:pStyle w:val="TableParagraph"/>
              <w:spacing w:before="1"/>
              <w:ind w:left="81" w:right="242"/>
              <w:rPr>
                <w:sz w:val="20"/>
              </w:rPr>
            </w:pPr>
            <w:r>
              <w:rPr>
                <w:sz w:val="20"/>
              </w:rPr>
              <w:t>нежилыми</w:t>
            </w:r>
            <w:r>
              <w:rPr>
                <w:spacing w:val="-6"/>
                <w:sz w:val="20"/>
              </w:rPr>
              <w:t xml:space="preserve"> </w:t>
            </w:r>
            <w:r>
              <w:rPr>
                <w:sz w:val="20"/>
              </w:rPr>
              <w:t>помещениями</w:t>
            </w:r>
            <w:r>
              <w:rPr>
                <w:spacing w:val="-5"/>
                <w:sz w:val="20"/>
              </w:rPr>
              <w:t xml:space="preserve"> </w:t>
            </w:r>
            <w:r>
              <w:rPr>
                <w:sz w:val="20"/>
              </w:rPr>
              <w:t>(зданиями</w:t>
            </w:r>
            <w:r>
              <w:rPr>
                <w:spacing w:val="-3"/>
                <w:sz w:val="20"/>
              </w:rPr>
              <w:t xml:space="preserve"> </w:t>
            </w:r>
            <w:r>
              <w:rPr>
                <w:sz w:val="20"/>
              </w:rPr>
              <w:t>и</w:t>
            </w:r>
            <w:r>
              <w:rPr>
                <w:spacing w:val="-47"/>
                <w:sz w:val="20"/>
              </w:rPr>
              <w:t xml:space="preserve"> </w:t>
            </w:r>
            <w:r>
              <w:rPr>
                <w:sz w:val="20"/>
              </w:rPr>
              <w:t>сооружениями)</w:t>
            </w:r>
          </w:p>
        </w:tc>
        <w:tc>
          <w:tcPr>
            <w:tcW w:w="1272" w:type="dxa"/>
          </w:tcPr>
          <w:p w:rsidR="007D3AD7" w:rsidRDefault="0071018B" w:rsidP="00932EB7">
            <w:pPr>
              <w:pStyle w:val="TableParagraph"/>
              <w:spacing w:before="97"/>
              <w:ind w:left="328" w:right="242"/>
              <w:rPr>
                <w:sz w:val="20"/>
              </w:rPr>
            </w:pPr>
            <w:r>
              <w:rPr>
                <w:sz w:val="20"/>
              </w:rPr>
              <w:t>Р/ПР</w:t>
            </w:r>
          </w:p>
        </w:tc>
        <w:tc>
          <w:tcPr>
            <w:tcW w:w="855" w:type="dxa"/>
          </w:tcPr>
          <w:p w:rsidR="007D3AD7" w:rsidRDefault="0071018B" w:rsidP="00932EB7">
            <w:pPr>
              <w:pStyle w:val="TableParagraph"/>
              <w:spacing w:before="97"/>
              <w:ind w:left="220" w:right="242"/>
              <w:rPr>
                <w:sz w:val="20"/>
              </w:rPr>
            </w:pPr>
            <w:r>
              <w:rPr>
                <w:sz w:val="20"/>
              </w:rPr>
              <w:t>0*</w:t>
            </w:r>
          </w:p>
        </w:tc>
        <w:tc>
          <w:tcPr>
            <w:tcW w:w="569" w:type="dxa"/>
          </w:tcPr>
          <w:p w:rsidR="007D3AD7" w:rsidRDefault="0071018B" w:rsidP="00932EB7">
            <w:pPr>
              <w:pStyle w:val="TableParagraph"/>
              <w:spacing w:before="97"/>
              <w:ind w:left="67" w:right="242"/>
              <w:rPr>
                <w:sz w:val="20"/>
              </w:rPr>
            </w:pPr>
            <w:r>
              <w:rPr>
                <w:sz w:val="20"/>
              </w:rPr>
              <w:t>КВР</w:t>
            </w:r>
          </w:p>
        </w:tc>
        <w:tc>
          <w:tcPr>
            <w:tcW w:w="567" w:type="dxa"/>
          </w:tcPr>
          <w:p w:rsidR="007D3AD7" w:rsidRDefault="0071018B" w:rsidP="00932EB7">
            <w:pPr>
              <w:pStyle w:val="TableParagraph"/>
              <w:spacing w:before="97"/>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4</w:t>
            </w:r>
          </w:p>
        </w:tc>
        <w:tc>
          <w:tcPr>
            <w:tcW w:w="730" w:type="dxa"/>
          </w:tcPr>
          <w:p w:rsidR="007D3AD7" w:rsidRDefault="0071018B" w:rsidP="00932EB7">
            <w:pPr>
              <w:pStyle w:val="TableParagraph"/>
              <w:spacing w:before="94"/>
              <w:ind w:left="2" w:right="242"/>
              <w:rPr>
                <w:sz w:val="20"/>
              </w:rPr>
            </w:pPr>
            <w:r>
              <w:rPr>
                <w:w w:val="99"/>
                <w:sz w:val="20"/>
              </w:rPr>
              <w:t>4</w:t>
            </w:r>
          </w:p>
        </w:tc>
        <w:tc>
          <w:tcPr>
            <w:tcW w:w="737" w:type="dxa"/>
          </w:tcPr>
          <w:p w:rsidR="007D3AD7" w:rsidRDefault="0071018B" w:rsidP="00932EB7">
            <w:pPr>
              <w:pStyle w:val="TableParagraph"/>
              <w:spacing w:before="94"/>
              <w:ind w:left="313" w:right="242"/>
              <w:jc w:val="left"/>
              <w:rPr>
                <w:sz w:val="20"/>
              </w:rPr>
            </w:pPr>
            <w:r>
              <w:rPr>
                <w:w w:val="99"/>
                <w:sz w:val="20"/>
              </w:rPr>
              <w:t>2</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4403DB">
            <w:pPr>
              <w:pStyle w:val="TableParagraph"/>
              <w:spacing w:before="94"/>
              <w:ind w:left="711" w:right="242" w:hanging="524"/>
              <w:rPr>
                <w:sz w:val="20"/>
              </w:rPr>
            </w:pPr>
            <w:r>
              <w:rPr>
                <w:sz w:val="20"/>
              </w:rPr>
              <w:t>Объекты</w:t>
            </w:r>
            <w:r>
              <w:rPr>
                <w:spacing w:val="-8"/>
                <w:sz w:val="20"/>
              </w:rPr>
              <w:t xml:space="preserve"> </w:t>
            </w:r>
            <w:r>
              <w:rPr>
                <w:sz w:val="20"/>
              </w:rPr>
              <w:t>права</w:t>
            </w:r>
            <w:r>
              <w:rPr>
                <w:spacing w:val="-7"/>
                <w:sz w:val="20"/>
              </w:rPr>
              <w:t xml:space="preserve"> </w:t>
            </w:r>
            <w:r>
              <w:rPr>
                <w:sz w:val="20"/>
              </w:rPr>
              <w:t>пользования,</w:t>
            </w:r>
            <w:r>
              <w:rPr>
                <w:spacing w:val="-47"/>
                <w:sz w:val="20"/>
              </w:rPr>
              <w:t xml:space="preserve"> </w:t>
            </w:r>
            <w:r>
              <w:rPr>
                <w:sz w:val="20"/>
              </w:rPr>
              <w:t>Учетные</w:t>
            </w:r>
            <w:r>
              <w:rPr>
                <w:spacing w:val="-1"/>
                <w:sz w:val="20"/>
              </w:rPr>
              <w:t xml:space="preserve"> </w:t>
            </w:r>
            <w:r>
              <w:rPr>
                <w:sz w:val="20"/>
              </w:rPr>
              <w:t>номера</w:t>
            </w:r>
          </w:p>
        </w:tc>
      </w:tr>
      <w:tr w:rsidR="007D3AD7">
        <w:trPr>
          <w:trHeight w:val="1125"/>
        </w:trPr>
        <w:tc>
          <w:tcPr>
            <w:tcW w:w="3548" w:type="dxa"/>
          </w:tcPr>
          <w:p w:rsidR="007D3AD7" w:rsidRDefault="0071018B" w:rsidP="00932EB7">
            <w:pPr>
              <w:pStyle w:val="TableParagraph"/>
              <w:ind w:left="134" w:right="242" w:firstLine="2"/>
              <w:rPr>
                <w:sz w:val="20"/>
              </w:rPr>
            </w:pPr>
            <w:r>
              <w:rPr>
                <w:sz w:val="20"/>
              </w:rPr>
              <w:t>Уменьшение стоимости прав</w:t>
            </w:r>
            <w:r>
              <w:rPr>
                <w:spacing w:val="1"/>
                <w:sz w:val="20"/>
              </w:rPr>
              <w:t xml:space="preserve"> </w:t>
            </w:r>
            <w:r>
              <w:rPr>
                <w:sz w:val="20"/>
              </w:rPr>
              <w:t>пользования</w:t>
            </w:r>
            <w:r>
              <w:rPr>
                <w:spacing w:val="-6"/>
                <w:sz w:val="20"/>
              </w:rPr>
              <w:t xml:space="preserve"> </w:t>
            </w:r>
            <w:r>
              <w:rPr>
                <w:sz w:val="20"/>
              </w:rPr>
              <w:t>нежилыми</w:t>
            </w:r>
            <w:r>
              <w:rPr>
                <w:spacing w:val="-8"/>
                <w:sz w:val="20"/>
              </w:rPr>
              <w:t xml:space="preserve"> </w:t>
            </w:r>
            <w:r>
              <w:rPr>
                <w:sz w:val="20"/>
              </w:rPr>
              <w:t>помещениями</w:t>
            </w:r>
            <w:r>
              <w:rPr>
                <w:spacing w:val="-47"/>
                <w:sz w:val="20"/>
              </w:rPr>
              <w:t xml:space="preserve"> </w:t>
            </w:r>
            <w:r>
              <w:rPr>
                <w:sz w:val="20"/>
              </w:rPr>
              <w:t>(зданиями</w:t>
            </w:r>
            <w:r>
              <w:rPr>
                <w:spacing w:val="-3"/>
                <w:sz w:val="20"/>
              </w:rPr>
              <w:t xml:space="preserve"> </w:t>
            </w:r>
            <w:r>
              <w:rPr>
                <w:sz w:val="20"/>
              </w:rPr>
              <w:t>и</w:t>
            </w:r>
            <w:r>
              <w:rPr>
                <w:spacing w:val="-2"/>
                <w:sz w:val="20"/>
              </w:rPr>
              <w:t xml:space="preserve"> </w:t>
            </w:r>
            <w:r>
              <w:rPr>
                <w:sz w:val="20"/>
              </w:rPr>
              <w:t>сооружениями)</w:t>
            </w:r>
            <w:r>
              <w:rPr>
                <w:spacing w:val="1"/>
                <w:sz w:val="20"/>
              </w:rPr>
              <w:t xml:space="preserve"> </w:t>
            </w:r>
            <w:r>
              <w:rPr>
                <w:sz w:val="20"/>
              </w:rPr>
              <w:t>за</w:t>
            </w:r>
            <w:r>
              <w:rPr>
                <w:spacing w:val="-1"/>
                <w:sz w:val="20"/>
              </w:rPr>
              <w:t xml:space="preserve"> </w:t>
            </w:r>
            <w:r>
              <w:rPr>
                <w:sz w:val="20"/>
              </w:rPr>
              <w:t>счет</w:t>
            </w:r>
          </w:p>
          <w:p w:rsidR="007D3AD7" w:rsidRDefault="0071018B" w:rsidP="00932EB7">
            <w:pPr>
              <w:pStyle w:val="TableParagraph"/>
              <w:spacing w:before="0" w:line="229" w:lineRule="exact"/>
              <w:ind w:left="80" w:right="242"/>
              <w:rPr>
                <w:sz w:val="20"/>
              </w:rPr>
            </w:pPr>
            <w:r>
              <w:rPr>
                <w:sz w:val="20"/>
              </w:rPr>
              <w:t>амортизации</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4</w:t>
            </w:r>
          </w:p>
        </w:tc>
        <w:tc>
          <w:tcPr>
            <w:tcW w:w="730" w:type="dxa"/>
          </w:tcPr>
          <w:p w:rsidR="007D3AD7" w:rsidRDefault="0071018B" w:rsidP="00932EB7">
            <w:pPr>
              <w:pStyle w:val="TableParagraph"/>
              <w:ind w:left="2" w:right="242"/>
              <w:rPr>
                <w:sz w:val="20"/>
              </w:rPr>
            </w:pPr>
            <w:r>
              <w:rPr>
                <w:w w:val="99"/>
                <w:sz w:val="20"/>
              </w:rPr>
              <w:t>4</w:t>
            </w:r>
          </w:p>
        </w:tc>
        <w:tc>
          <w:tcPr>
            <w:tcW w:w="737" w:type="dxa"/>
          </w:tcPr>
          <w:p w:rsidR="007D3AD7" w:rsidRDefault="0071018B" w:rsidP="00932EB7">
            <w:pPr>
              <w:pStyle w:val="TableParagraph"/>
              <w:ind w:left="313" w:right="242"/>
              <w:jc w:val="left"/>
              <w:rPr>
                <w:sz w:val="20"/>
              </w:rPr>
            </w:pPr>
            <w:r>
              <w:rPr>
                <w:w w:val="99"/>
                <w:sz w:val="20"/>
              </w:rPr>
              <w:t>2</w:t>
            </w:r>
          </w:p>
        </w:tc>
        <w:tc>
          <w:tcPr>
            <w:tcW w:w="737" w:type="dxa"/>
          </w:tcPr>
          <w:p w:rsidR="007D3AD7" w:rsidRDefault="0071018B" w:rsidP="00932EB7">
            <w:pPr>
              <w:pStyle w:val="TableParagraph"/>
              <w:ind w:right="242"/>
              <w:rPr>
                <w:sz w:val="20"/>
              </w:rPr>
            </w:pPr>
            <w:r>
              <w:rPr>
                <w:w w:val="99"/>
                <w:sz w:val="20"/>
              </w:rPr>
              <w:t>4</w:t>
            </w:r>
          </w:p>
        </w:tc>
        <w:tc>
          <w:tcPr>
            <w:tcW w:w="737" w:type="dxa"/>
          </w:tcPr>
          <w:p w:rsidR="007D3AD7" w:rsidRDefault="0071018B" w:rsidP="00932EB7">
            <w:pPr>
              <w:pStyle w:val="TableParagraph"/>
              <w:ind w:right="242"/>
              <w:rPr>
                <w:sz w:val="20"/>
              </w:rPr>
            </w:pPr>
            <w:r>
              <w:rPr>
                <w:w w:val="99"/>
                <w:sz w:val="20"/>
              </w:rPr>
              <w:t>5</w:t>
            </w:r>
          </w:p>
        </w:tc>
        <w:tc>
          <w:tcPr>
            <w:tcW w:w="596" w:type="dxa"/>
          </w:tcPr>
          <w:p w:rsidR="007D3AD7" w:rsidRDefault="0071018B" w:rsidP="00932EB7">
            <w:pPr>
              <w:pStyle w:val="TableParagraph"/>
              <w:ind w:left="243" w:right="242"/>
              <w:jc w:val="left"/>
              <w:rPr>
                <w:sz w:val="20"/>
              </w:rPr>
            </w:pPr>
            <w:r>
              <w:rPr>
                <w:w w:val="99"/>
                <w:sz w:val="20"/>
              </w:rPr>
              <w:t>1</w:t>
            </w:r>
          </w:p>
        </w:tc>
        <w:tc>
          <w:tcPr>
            <w:tcW w:w="2835" w:type="dxa"/>
          </w:tcPr>
          <w:p w:rsidR="007D3AD7" w:rsidRDefault="0071018B" w:rsidP="004403DB">
            <w:pPr>
              <w:pStyle w:val="TableParagraph"/>
              <w:ind w:left="711" w:right="242" w:hanging="524"/>
              <w:rPr>
                <w:sz w:val="20"/>
              </w:rPr>
            </w:pPr>
            <w:r>
              <w:rPr>
                <w:sz w:val="20"/>
              </w:rPr>
              <w:t>Объекты</w:t>
            </w:r>
            <w:r>
              <w:rPr>
                <w:spacing w:val="-8"/>
                <w:sz w:val="20"/>
              </w:rPr>
              <w:t xml:space="preserve"> </w:t>
            </w:r>
            <w:r>
              <w:rPr>
                <w:sz w:val="20"/>
              </w:rPr>
              <w:t>права</w:t>
            </w:r>
            <w:r>
              <w:rPr>
                <w:spacing w:val="-7"/>
                <w:sz w:val="20"/>
              </w:rPr>
              <w:t xml:space="preserve"> </w:t>
            </w:r>
            <w:r>
              <w:rPr>
                <w:sz w:val="20"/>
              </w:rPr>
              <w:t>пользования,</w:t>
            </w:r>
            <w:r>
              <w:rPr>
                <w:spacing w:val="-47"/>
                <w:sz w:val="20"/>
              </w:rPr>
              <w:t xml:space="preserve"> </w:t>
            </w:r>
            <w:r>
              <w:rPr>
                <w:sz w:val="20"/>
              </w:rPr>
              <w:t>Учетные</w:t>
            </w:r>
            <w:r>
              <w:rPr>
                <w:spacing w:val="-1"/>
                <w:sz w:val="20"/>
              </w:rPr>
              <w:t xml:space="preserve"> </w:t>
            </w:r>
            <w:r>
              <w:rPr>
                <w:sz w:val="20"/>
              </w:rPr>
              <w:t>номера</w:t>
            </w:r>
          </w:p>
        </w:tc>
      </w:tr>
      <w:tr w:rsidR="007D3AD7">
        <w:trPr>
          <w:trHeight w:val="664"/>
        </w:trPr>
        <w:tc>
          <w:tcPr>
            <w:tcW w:w="3548" w:type="dxa"/>
          </w:tcPr>
          <w:p w:rsidR="007D3AD7" w:rsidRDefault="0071018B" w:rsidP="00932EB7">
            <w:pPr>
              <w:pStyle w:val="TableParagraph"/>
              <w:spacing w:before="94"/>
              <w:ind w:left="558" w:right="242" w:hanging="132"/>
              <w:jc w:val="left"/>
              <w:rPr>
                <w:sz w:val="20"/>
              </w:rPr>
            </w:pPr>
            <w:r>
              <w:rPr>
                <w:sz w:val="20"/>
              </w:rPr>
              <w:t>Амортизация</w:t>
            </w:r>
            <w:r>
              <w:rPr>
                <w:spacing w:val="-8"/>
                <w:sz w:val="20"/>
              </w:rPr>
              <w:t xml:space="preserve"> </w:t>
            </w:r>
            <w:r>
              <w:rPr>
                <w:sz w:val="20"/>
              </w:rPr>
              <w:t>прав</w:t>
            </w:r>
            <w:r>
              <w:rPr>
                <w:spacing w:val="-4"/>
                <w:sz w:val="20"/>
              </w:rPr>
              <w:t xml:space="preserve"> </w:t>
            </w:r>
            <w:r>
              <w:rPr>
                <w:sz w:val="20"/>
              </w:rPr>
              <w:t>пользования</w:t>
            </w:r>
            <w:r>
              <w:rPr>
                <w:spacing w:val="-47"/>
                <w:sz w:val="20"/>
              </w:rPr>
              <w:t xml:space="preserve"> </w:t>
            </w:r>
            <w:r>
              <w:rPr>
                <w:sz w:val="20"/>
              </w:rPr>
              <w:t>машинами</w:t>
            </w:r>
            <w:r>
              <w:rPr>
                <w:spacing w:val="-2"/>
                <w:sz w:val="20"/>
              </w:rPr>
              <w:t xml:space="preserve"> </w:t>
            </w:r>
            <w:r>
              <w:rPr>
                <w:sz w:val="20"/>
              </w:rPr>
              <w:t>и</w:t>
            </w:r>
            <w:r>
              <w:rPr>
                <w:spacing w:val="-3"/>
                <w:sz w:val="20"/>
              </w:rPr>
              <w:t xml:space="preserve"> </w:t>
            </w:r>
            <w:r>
              <w:rPr>
                <w:sz w:val="20"/>
              </w:rPr>
              <w:t>оборудованием</w:t>
            </w:r>
          </w:p>
        </w:tc>
        <w:tc>
          <w:tcPr>
            <w:tcW w:w="1272" w:type="dxa"/>
          </w:tcPr>
          <w:p w:rsidR="007D3AD7" w:rsidRDefault="0071018B" w:rsidP="00932EB7">
            <w:pPr>
              <w:pStyle w:val="TableParagraph"/>
              <w:ind w:left="328" w:right="242"/>
              <w:rPr>
                <w:sz w:val="20"/>
              </w:rPr>
            </w:pPr>
            <w:r>
              <w:rPr>
                <w:sz w:val="20"/>
              </w:rPr>
              <w:t>Р/ПР</w:t>
            </w:r>
          </w:p>
        </w:tc>
        <w:tc>
          <w:tcPr>
            <w:tcW w:w="855" w:type="dxa"/>
          </w:tcPr>
          <w:p w:rsidR="007D3AD7" w:rsidRDefault="0071018B" w:rsidP="00932EB7">
            <w:pPr>
              <w:pStyle w:val="TableParagraph"/>
              <w:ind w:left="220"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67" w:type="dxa"/>
          </w:tcPr>
          <w:p w:rsidR="007D3AD7" w:rsidRDefault="0071018B" w:rsidP="00932EB7">
            <w:pPr>
              <w:pStyle w:val="TableParagraph"/>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4</w:t>
            </w:r>
          </w:p>
        </w:tc>
        <w:tc>
          <w:tcPr>
            <w:tcW w:w="730" w:type="dxa"/>
          </w:tcPr>
          <w:p w:rsidR="007D3AD7" w:rsidRDefault="0071018B" w:rsidP="00932EB7">
            <w:pPr>
              <w:pStyle w:val="TableParagraph"/>
              <w:spacing w:before="94"/>
              <w:ind w:left="2" w:right="242"/>
              <w:rPr>
                <w:sz w:val="20"/>
              </w:rPr>
            </w:pPr>
            <w:r>
              <w:rPr>
                <w:w w:val="99"/>
                <w:sz w:val="20"/>
              </w:rPr>
              <w:t>4</w:t>
            </w:r>
          </w:p>
        </w:tc>
        <w:tc>
          <w:tcPr>
            <w:tcW w:w="737" w:type="dxa"/>
          </w:tcPr>
          <w:p w:rsidR="007D3AD7" w:rsidRDefault="0071018B" w:rsidP="00932EB7">
            <w:pPr>
              <w:pStyle w:val="TableParagraph"/>
              <w:spacing w:before="94"/>
              <w:ind w:left="313" w:right="242"/>
              <w:jc w:val="left"/>
              <w:rPr>
                <w:sz w:val="20"/>
              </w:rPr>
            </w:pPr>
            <w:r>
              <w:rPr>
                <w:w w:val="99"/>
                <w:sz w:val="20"/>
              </w:rPr>
              <w:t>4</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4403DB">
            <w:pPr>
              <w:pStyle w:val="TableParagraph"/>
              <w:spacing w:before="94"/>
              <w:ind w:left="711" w:right="242" w:hanging="524"/>
              <w:rPr>
                <w:sz w:val="20"/>
              </w:rPr>
            </w:pPr>
            <w:r>
              <w:rPr>
                <w:sz w:val="20"/>
              </w:rPr>
              <w:t>Объекты</w:t>
            </w:r>
            <w:r>
              <w:rPr>
                <w:spacing w:val="-8"/>
                <w:sz w:val="20"/>
              </w:rPr>
              <w:t xml:space="preserve"> </w:t>
            </w:r>
            <w:r>
              <w:rPr>
                <w:sz w:val="20"/>
              </w:rPr>
              <w:t>права</w:t>
            </w:r>
            <w:r>
              <w:rPr>
                <w:spacing w:val="-7"/>
                <w:sz w:val="20"/>
              </w:rPr>
              <w:t xml:space="preserve"> </w:t>
            </w:r>
            <w:r>
              <w:rPr>
                <w:sz w:val="20"/>
              </w:rPr>
              <w:t>пользования,</w:t>
            </w:r>
            <w:r>
              <w:rPr>
                <w:spacing w:val="-47"/>
                <w:sz w:val="20"/>
              </w:rPr>
              <w:t xml:space="preserve"> </w:t>
            </w:r>
            <w:r>
              <w:rPr>
                <w:sz w:val="20"/>
              </w:rPr>
              <w:t>Учетные</w:t>
            </w:r>
            <w:r>
              <w:rPr>
                <w:spacing w:val="-1"/>
                <w:sz w:val="20"/>
              </w:rPr>
              <w:t xml:space="preserve"> </w:t>
            </w:r>
            <w:r>
              <w:rPr>
                <w:sz w:val="20"/>
              </w:rPr>
              <w:t>номера</w:t>
            </w:r>
          </w:p>
        </w:tc>
      </w:tr>
      <w:tr w:rsidR="007D3AD7">
        <w:trPr>
          <w:trHeight w:val="664"/>
        </w:trPr>
        <w:tc>
          <w:tcPr>
            <w:tcW w:w="3548" w:type="dxa"/>
          </w:tcPr>
          <w:p w:rsidR="007D3AD7" w:rsidRDefault="0071018B" w:rsidP="00932EB7">
            <w:pPr>
              <w:pStyle w:val="TableParagraph"/>
              <w:spacing w:before="94"/>
              <w:ind w:left="686" w:right="242" w:hanging="154"/>
              <w:jc w:val="left"/>
              <w:rPr>
                <w:sz w:val="20"/>
              </w:rPr>
            </w:pPr>
            <w:r>
              <w:rPr>
                <w:sz w:val="20"/>
              </w:rPr>
              <w:lastRenderedPageBreak/>
              <w:t>Уменьшение стоимости прав</w:t>
            </w:r>
            <w:r>
              <w:rPr>
                <w:spacing w:val="-48"/>
                <w:sz w:val="20"/>
              </w:rPr>
              <w:t xml:space="preserve"> </w:t>
            </w:r>
            <w:r>
              <w:rPr>
                <w:sz w:val="20"/>
              </w:rPr>
              <w:t>пользования</w:t>
            </w:r>
            <w:r>
              <w:rPr>
                <w:spacing w:val="-4"/>
                <w:sz w:val="20"/>
              </w:rPr>
              <w:t xml:space="preserve"> </w:t>
            </w:r>
            <w:r>
              <w:rPr>
                <w:sz w:val="20"/>
              </w:rPr>
              <w:t>машинами</w:t>
            </w:r>
            <w:r>
              <w:rPr>
                <w:spacing w:val="-3"/>
                <w:sz w:val="20"/>
              </w:rPr>
              <w:t xml:space="preserve"> </w:t>
            </w:r>
            <w:r>
              <w:rPr>
                <w:sz w:val="20"/>
              </w:rPr>
              <w:t>и</w:t>
            </w:r>
          </w:p>
        </w:tc>
        <w:tc>
          <w:tcPr>
            <w:tcW w:w="1272" w:type="dxa"/>
          </w:tcPr>
          <w:p w:rsidR="007D3AD7" w:rsidRDefault="0071018B" w:rsidP="00932EB7">
            <w:pPr>
              <w:pStyle w:val="TableParagraph"/>
              <w:ind w:left="328" w:right="242"/>
              <w:rPr>
                <w:sz w:val="20"/>
              </w:rPr>
            </w:pPr>
            <w:r>
              <w:rPr>
                <w:sz w:val="20"/>
              </w:rPr>
              <w:t>Р/ПР</w:t>
            </w:r>
          </w:p>
        </w:tc>
        <w:tc>
          <w:tcPr>
            <w:tcW w:w="855" w:type="dxa"/>
          </w:tcPr>
          <w:p w:rsidR="007D3AD7" w:rsidRDefault="0071018B" w:rsidP="00932EB7">
            <w:pPr>
              <w:pStyle w:val="TableParagraph"/>
              <w:ind w:left="220"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67" w:type="dxa"/>
          </w:tcPr>
          <w:p w:rsidR="007D3AD7" w:rsidRDefault="0071018B" w:rsidP="00932EB7">
            <w:pPr>
              <w:pStyle w:val="TableParagraph"/>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4</w:t>
            </w:r>
          </w:p>
        </w:tc>
        <w:tc>
          <w:tcPr>
            <w:tcW w:w="730" w:type="dxa"/>
          </w:tcPr>
          <w:p w:rsidR="007D3AD7" w:rsidRDefault="0071018B" w:rsidP="00932EB7">
            <w:pPr>
              <w:pStyle w:val="TableParagraph"/>
              <w:spacing w:before="94"/>
              <w:ind w:left="2" w:right="242"/>
              <w:rPr>
                <w:sz w:val="20"/>
              </w:rPr>
            </w:pPr>
            <w:r>
              <w:rPr>
                <w:w w:val="99"/>
                <w:sz w:val="20"/>
              </w:rPr>
              <w:t>4</w:t>
            </w:r>
          </w:p>
        </w:tc>
        <w:tc>
          <w:tcPr>
            <w:tcW w:w="737" w:type="dxa"/>
          </w:tcPr>
          <w:p w:rsidR="007D3AD7" w:rsidRDefault="0071018B" w:rsidP="00932EB7">
            <w:pPr>
              <w:pStyle w:val="TableParagraph"/>
              <w:spacing w:before="94"/>
              <w:ind w:left="313" w:right="242"/>
              <w:jc w:val="left"/>
              <w:rPr>
                <w:sz w:val="20"/>
              </w:rPr>
            </w:pPr>
            <w:r>
              <w:rPr>
                <w:w w:val="99"/>
                <w:sz w:val="20"/>
              </w:rPr>
              <w:t>4</w:t>
            </w:r>
          </w:p>
        </w:tc>
        <w:tc>
          <w:tcPr>
            <w:tcW w:w="737" w:type="dxa"/>
          </w:tcPr>
          <w:p w:rsidR="007D3AD7" w:rsidRDefault="0071018B" w:rsidP="00932EB7">
            <w:pPr>
              <w:pStyle w:val="TableParagraph"/>
              <w:spacing w:before="94"/>
              <w:ind w:right="242"/>
              <w:rPr>
                <w:sz w:val="20"/>
              </w:rPr>
            </w:pPr>
            <w:r>
              <w:rPr>
                <w:w w:val="99"/>
                <w:sz w:val="20"/>
              </w:rPr>
              <w:t>4</w:t>
            </w:r>
          </w:p>
        </w:tc>
        <w:tc>
          <w:tcPr>
            <w:tcW w:w="737" w:type="dxa"/>
          </w:tcPr>
          <w:p w:rsidR="007D3AD7" w:rsidRDefault="0071018B" w:rsidP="00932EB7">
            <w:pPr>
              <w:pStyle w:val="TableParagraph"/>
              <w:spacing w:before="94"/>
              <w:ind w:right="242"/>
              <w:rPr>
                <w:sz w:val="20"/>
              </w:rPr>
            </w:pPr>
            <w:r>
              <w:rPr>
                <w:w w:val="99"/>
                <w:sz w:val="20"/>
              </w:rPr>
              <w:t>5</w:t>
            </w:r>
          </w:p>
        </w:tc>
        <w:tc>
          <w:tcPr>
            <w:tcW w:w="596" w:type="dxa"/>
          </w:tcPr>
          <w:p w:rsidR="007D3AD7" w:rsidRDefault="0071018B" w:rsidP="00932EB7">
            <w:pPr>
              <w:pStyle w:val="TableParagraph"/>
              <w:spacing w:before="94"/>
              <w:ind w:left="243" w:right="242"/>
              <w:jc w:val="left"/>
              <w:rPr>
                <w:sz w:val="20"/>
              </w:rPr>
            </w:pPr>
            <w:r>
              <w:rPr>
                <w:w w:val="99"/>
                <w:sz w:val="20"/>
              </w:rPr>
              <w:t>1</w:t>
            </w:r>
          </w:p>
        </w:tc>
        <w:tc>
          <w:tcPr>
            <w:tcW w:w="2835" w:type="dxa"/>
          </w:tcPr>
          <w:p w:rsidR="007D3AD7" w:rsidRDefault="0071018B" w:rsidP="004403DB">
            <w:pPr>
              <w:pStyle w:val="TableParagraph"/>
              <w:spacing w:before="94"/>
              <w:ind w:left="711" w:right="242" w:hanging="524"/>
              <w:rPr>
                <w:sz w:val="20"/>
              </w:rPr>
            </w:pPr>
            <w:r>
              <w:rPr>
                <w:sz w:val="20"/>
              </w:rPr>
              <w:t>Объекты</w:t>
            </w:r>
            <w:r>
              <w:rPr>
                <w:spacing w:val="-8"/>
                <w:sz w:val="20"/>
              </w:rPr>
              <w:t xml:space="preserve"> </w:t>
            </w:r>
            <w:r>
              <w:rPr>
                <w:sz w:val="20"/>
              </w:rPr>
              <w:t>права</w:t>
            </w:r>
            <w:r>
              <w:rPr>
                <w:spacing w:val="-7"/>
                <w:sz w:val="20"/>
              </w:rPr>
              <w:t xml:space="preserve"> </w:t>
            </w:r>
            <w:r>
              <w:rPr>
                <w:sz w:val="20"/>
              </w:rPr>
              <w:t>пользования,</w:t>
            </w:r>
            <w:r>
              <w:rPr>
                <w:spacing w:val="-47"/>
                <w:sz w:val="20"/>
              </w:rPr>
              <w:t xml:space="preserve"> </w:t>
            </w:r>
            <w:r>
              <w:rPr>
                <w:sz w:val="20"/>
              </w:rPr>
              <w:t>Учетные</w:t>
            </w:r>
            <w:r>
              <w:rPr>
                <w:spacing w:val="-1"/>
                <w:sz w:val="20"/>
              </w:rPr>
              <w:t xml:space="preserve"> </w:t>
            </w:r>
            <w:r>
              <w:rPr>
                <w:sz w:val="20"/>
              </w:rPr>
              <w:t>номера</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55"/>
        <w:gridCol w:w="569"/>
        <w:gridCol w:w="567"/>
        <w:gridCol w:w="795"/>
        <w:gridCol w:w="737"/>
        <w:gridCol w:w="745"/>
        <w:gridCol w:w="730"/>
        <w:gridCol w:w="737"/>
        <w:gridCol w:w="737"/>
        <w:gridCol w:w="737"/>
        <w:gridCol w:w="596"/>
        <w:gridCol w:w="2835"/>
      </w:tblGrid>
      <w:tr w:rsidR="007D3AD7">
        <w:trPr>
          <w:trHeight w:val="433"/>
        </w:trPr>
        <w:tc>
          <w:tcPr>
            <w:tcW w:w="3548" w:type="dxa"/>
          </w:tcPr>
          <w:p w:rsidR="007D3AD7" w:rsidRDefault="0071018B" w:rsidP="00932EB7">
            <w:pPr>
              <w:pStyle w:val="TableParagraph"/>
              <w:ind w:left="79" w:right="242"/>
              <w:rPr>
                <w:sz w:val="20"/>
              </w:rPr>
            </w:pPr>
            <w:r>
              <w:rPr>
                <w:sz w:val="20"/>
              </w:rPr>
              <w:t>оборудованием</w:t>
            </w:r>
            <w:r>
              <w:rPr>
                <w:spacing w:val="-3"/>
                <w:sz w:val="20"/>
              </w:rPr>
              <w:t xml:space="preserve"> </w:t>
            </w:r>
            <w:r>
              <w:rPr>
                <w:sz w:val="20"/>
              </w:rPr>
              <w:t>за</w:t>
            </w:r>
            <w:r>
              <w:rPr>
                <w:spacing w:val="-4"/>
                <w:sz w:val="20"/>
              </w:rPr>
              <w:t xml:space="preserve"> </w:t>
            </w:r>
            <w:r>
              <w:rPr>
                <w:sz w:val="20"/>
              </w:rPr>
              <w:t>счет</w:t>
            </w:r>
            <w:r>
              <w:rPr>
                <w:spacing w:val="-5"/>
                <w:sz w:val="20"/>
              </w:rPr>
              <w:t xml:space="preserve"> </w:t>
            </w:r>
            <w:r>
              <w:rPr>
                <w:sz w:val="20"/>
              </w:rPr>
              <w:t>амортизации</w:t>
            </w:r>
          </w:p>
        </w:tc>
        <w:tc>
          <w:tcPr>
            <w:tcW w:w="1272" w:type="dxa"/>
          </w:tcPr>
          <w:p w:rsidR="007D3AD7" w:rsidRDefault="007D3AD7" w:rsidP="00932EB7">
            <w:pPr>
              <w:pStyle w:val="TableParagraph"/>
              <w:spacing w:before="0"/>
              <w:ind w:right="242"/>
              <w:jc w:val="left"/>
              <w:rPr>
                <w:sz w:val="18"/>
              </w:rPr>
            </w:pPr>
          </w:p>
        </w:tc>
        <w:tc>
          <w:tcPr>
            <w:tcW w:w="855" w:type="dxa"/>
          </w:tcPr>
          <w:p w:rsidR="007D3AD7" w:rsidRDefault="007D3AD7" w:rsidP="00932EB7">
            <w:pPr>
              <w:pStyle w:val="TableParagraph"/>
              <w:spacing w:before="0"/>
              <w:ind w:right="242"/>
              <w:jc w:val="left"/>
              <w:rPr>
                <w:sz w:val="18"/>
              </w:rPr>
            </w:pPr>
          </w:p>
        </w:tc>
        <w:tc>
          <w:tcPr>
            <w:tcW w:w="569" w:type="dxa"/>
          </w:tcPr>
          <w:p w:rsidR="007D3AD7" w:rsidRDefault="007D3AD7" w:rsidP="00932EB7">
            <w:pPr>
              <w:pStyle w:val="TableParagraph"/>
              <w:spacing w:before="0"/>
              <w:ind w:right="242"/>
              <w:jc w:val="left"/>
              <w:rPr>
                <w:sz w:val="18"/>
              </w:rPr>
            </w:pPr>
          </w:p>
        </w:tc>
        <w:tc>
          <w:tcPr>
            <w:tcW w:w="567" w:type="dxa"/>
          </w:tcPr>
          <w:p w:rsidR="007D3AD7" w:rsidRDefault="007D3AD7" w:rsidP="00932EB7">
            <w:pPr>
              <w:pStyle w:val="TableParagraph"/>
              <w:spacing w:before="0"/>
              <w:ind w:right="242"/>
              <w:jc w:val="left"/>
              <w:rPr>
                <w:sz w:val="18"/>
              </w:rPr>
            </w:pPr>
          </w:p>
        </w:tc>
        <w:tc>
          <w:tcPr>
            <w:tcW w:w="795"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45"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596" w:type="dxa"/>
          </w:tcPr>
          <w:p w:rsidR="007D3AD7" w:rsidRDefault="007D3AD7" w:rsidP="00932EB7">
            <w:pPr>
              <w:pStyle w:val="TableParagraph"/>
              <w:spacing w:before="0"/>
              <w:ind w:right="242"/>
              <w:jc w:val="left"/>
              <w:rPr>
                <w:sz w:val="18"/>
              </w:rPr>
            </w:pPr>
          </w:p>
        </w:tc>
        <w:tc>
          <w:tcPr>
            <w:tcW w:w="2835" w:type="dxa"/>
          </w:tcPr>
          <w:p w:rsidR="007D3AD7" w:rsidRDefault="007D3AD7" w:rsidP="00932EB7">
            <w:pPr>
              <w:pStyle w:val="TableParagraph"/>
              <w:spacing w:before="0"/>
              <w:ind w:right="242"/>
              <w:jc w:val="left"/>
              <w:rPr>
                <w:sz w:val="18"/>
              </w:rPr>
            </w:pPr>
          </w:p>
        </w:tc>
      </w:tr>
      <w:tr w:rsidR="007D3AD7">
        <w:trPr>
          <w:trHeight w:val="664"/>
        </w:trPr>
        <w:tc>
          <w:tcPr>
            <w:tcW w:w="3548" w:type="dxa"/>
          </w:tcPr>
          <w:p w:rsidR="007D3AD7" w:rsidRDefault="0071018B" w:rsidP="00932EB7">
            <w:pPr>
              <w:pStyle w:val="TableParagraph"/>
              <w:ind w:left="592" w:right="242" w:hanging="166"/>
              <w:jc w:val="left"/>
              <w:rPr>
                <w:sz w:val="20"/>
              </w:rPr>
            </w:pPr>
            <w:r>
              <w:rPr>
                <w:sz w:val="20"/>
              </w:rPr>
              <w:t>Амортизация</w:t>
            </w:r>
            <w:r>
              <w:rPr>
                <w:spacing w:val="-8"/>
                <w:sz w:val="20"/>
              </w:rPr>
              <w:t xml:space="preserve"> </w:t>
            </w:r>
            <w:r>
              <w:rPr>
                <w:sz w:val="20"/>
              </w:rPr>
              <w:t>прав</w:t>
            </w:r>
            <w:r>
              <w:rPr>
                <w:spacing w:val="-4"/>
                <w:sz w:val="20"/>
              </w:rPr>
              <w:t xml:space="preserve"> </w:t>
            </w:r>
            <w:r>
              <w:rPr>
                <w:sz w:val="20"/>
              </w:rPr>
              <w:t>пользования</w:t>
            </w:r>
            <w:r>
              <w:rPr>
                <w:spacing w:val="-47"/>
                <w:sz w:val="20"/>
              </w:rPr>
              <w:t xml:space="preserve"> </w:t>
            </w:r>
            <w:r>
              <w:rPr>
                <w:sz w:val="20"/>
              </w:rPr>
              <w:t>транспортными</w:t>
            </w:r>
            <w:r>
              <w:rPr>
                <w:spacing w:val="-3"/>
                <w:sz w:val="20"/>
              </w:rPr>
              <w:t xml:space="preserve"> </w:t>
            </w:r>
            <w:r>
              <w:rPr>
                <w:sz w:val="20"/>
              </w:rPr>
              <w:t>средствами</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4</w:t>
            </w:r>
          </w:p>
        </w:tc>
        <w:tc>
          <w:tcPr>
            <w:tcW w:w="730" w:type="dxa"/>
          </w:tcPr>
          <w:p w:rsidR="007D3AD7" w:rsidRDefault="0071018B" w:rsidP="00932EB7">
            <w:pPr>
              <w:pStyle w:val="TableParagraph"/>
              <w:ind w:left="2" w:right="242"/>
              <w:rPr>
                <w:sz w:val="20"/>
              </w:rPr>
            </w:pPr>
            <w:r>
              <w:rPr>
                <w:w w:val="99"/>
                <w:sz w:val="20"/>
              </w:rPr>
              <w:t>4</w:t>
            </w:r>
          </w:p>
        </w:tc>
        <w:tc>
          <w:tcPr>
            <w:tcW w:w="737" w:type="dxa"/>
          </w:tcPr>
          <w:p w:rsidR="007D3AD7" w:rsidRDefault="0071018B" w:rsidP="00932EB7">
            <w:pPr>
              <w:pStyle w:val="TableParagraph"/>
              <w:ind w:left="313" w:right="242"/>
              <w:jc w:val="left"/>
              <w:rPr>
                <w:sz w:val="20"/>
              </w:rPr>
            </w:pPr>
            <w:r>
              <w:rPr>
                <w:w w:val="99"/>
                <w:sz w:val="20"/>
              </w:rPr>
              <w:t>5</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4403DB">
            <w:pPr>
              <w:pStyle w:val="TableParagraph"/>
              <w:ind w:left="1039" w:right="242" w:hanging="852"/>
              <w:rPr>
                <w:sz w:val="20"/>
              </w:rPr>
            </w:pPr>
            <w:r>
              <w:rPr>
                <w:sz w:val="20"/>
              </w:rPr>
              <w:t>Объекты</w:t>
            </w:r>
            <w:r>
              <w:rPr>
                <w:spacing w:val="-7"/>
                <w:sz w:val="20"/>
              </w:rPr>
              <w:t xml:space="preserve"> </w:t>
            </w:r>
            <w:r>
              <w:rPr>
                <w:sz w:val="20"/>
              </w:rPr>
              <w:t>права</w:t>
            </w:r>
            <w:r>
              <w:rPr>
                <w:spacing w:val="-8"/>
                <w:sz w:val="20"/>
              </w:rPr>
              <w:t xml:space="preserve"> </w:t>
            </w:r>
            <w:r>
              <w:rPr>
                <w:sz w:val="20"/>
              </w:rPr>
              <w:t>пользования,</w:t>
            </w:r>
            <w:r>
              <w:rPr>
                <w:spacing w:val="-47"/>
                <w:sz w:val="20"/>
              </w:rPr>
              <w:t xml:space="preserve"> </w:t>
            </w:r>
            <w:r>
              <w:rPr>
                <w:sz w:val="20"/>
              </w:rPr>
              <w:t>Учетные</w:t>
            </w:r>
          </w:p>
        </w:tc>
      </w:tr>
      <w:tr w:rsidR="007D3AD7">
        <w:trPr>
          <w:trHeight w:val="890"/>
        </w:trPr>
        <w:tc>
          <w:tcPr>
            <w:tcW w:w="3548" w:type="dxa"/>
            <w:tcBorders>
              <w:bottom w:val="single" w:sz="6" w:space="0" w:color="000000"/>
            </w:tcBorders>
          </w:tcPr>
          <w:p w:rsidR="007D3AD7" w:rsidRDefault="0071018B" w:rsidP="00932EB7">
            <w:pPr>
              <w:pStyle w:val="TableParagraph"/>
              <w:spacing w:before="94"/>
              <w:ind w:left="153" w:right="242" w:firstLine="1"/>
              <w:rPr>
                <w:sz w:val="20"/>
              </w:rPr>
            </w:pPr>
            <w:r>
              <w:rPr>
                <w:sz w:val="20"/>
              </w:rPr>
              <w:t>Уменьшение стоимости права</w:t>
            </w:r>
            <w:r>
              <w:rPr>
                <w:spacing w:val="1"/>
                <w:sz w:val="20"/>
              </w:rPr>
              <w:t xml:space="preserve"> </w:t>
            </w:r>
            <w:r>
              <w:rPr>
                <w:sz w:val="20"/>
              </w:rPr>
              <w:t>пользования</w:t>
            </w:r>
            <w:r>
              <w:rPr>
                <w:spacing w:val="-4"/>
                <w:sz w:val="20"/>
              </w:rPr>
              <w:t xml:space="preserve"> </w:t>
            </w:r>
            <w:r>
              <w:rPr>
                <w:sz w:val="20"/>
              </w:rPr>
              <w:t>транспортных</w:t>
            </w:r>
            <w:r>
              <w:rPr>
                <w:spacing w:val="-3"/>
                <w:sz w:val="20"/>
              </w:rPr>
              <w:t xml:space="preserve"> </w:t>
            </w:r>
            <w:r>
              <w:rPr>
                <w:sz w:val="20"/>
              </w:rPr>
              <w:t>средств</w:t>
            </w:r>
            <w:r>
              <w:rPr>
                <w:spacing w:val="-7"/>
                <w:sz w:val="20"/>
              </w:rPr>
              <w:t xml:space="preserve"> </w:t>
            </w:r>
            <w:r>
              <w:rPr>
                <w:sz w:val="20"/>
              </w:rPr>
              <w:t>за</w:t>
            </w:r>
            <w:r>
              <w:rPr>
                <w:spacing w:val="-47"/>
                <w:sz w:val="20"/>
              </w:rPr>
              <w:t xml:space="preserve"> </w:t>
            </w:r>
            <w:r>
              <w:rPr>
                <w:sz w:val="20"/>
              </w:rPr>
              <w:t>счет</w:t>
            </w:r>
            <w:r>
              <w:rPr>
                <w:spacing w:val="-2"/>
                <w:sz w:val="20"/>
              </w:rPr>
              <w:t xml:space="preserve"> </w:t>
            </w:r>
            <w:r>
              <w:rPr>
                <w:sz w:val="20"/>
              </w:rPr>
              <w:t>амортизации</w:t>
            </w:r>
          </w:p>
        </w:tc>
        <w:tc>
          <w:tcPr>
            <w:tcW w:w="1272" w:type="dxa"/>
            <w:tcBorders>
              <w:bottom w:val="single" w:sz="6" w:space="0" w:color="000000"/>
            </w:tcBorders>
          </w:tcPr>
          <w:p w:rsidR="007D3AD7" w:rsidRDefault="0071018B" w:rsidP="00932EB7">
            <w:pPr>
              <w:pStyle w:val="TableParagraph"/>
              <w:ind w:left="328" w:right="242"/>
              <w:rPr>
                <w:sz w:val="20"/>
              </w:rPr>
            </w:pPr>
            <w:r>
              <w:rPr>
                <w:sz w:val="20"/>
              </w:rPr>
              <w:t>Р/ПР</w:t>
            </w:r>
          </w:p>
        </w:tc>
        <w:tc>
          <w:tcPr>
            <w:tcW w:w="855" w:type="dxa"/>
            <w:tcBorders>
              <w:bottom w:val="single" w:sz="6" w:space="0" w:color="000000"/>
            </w:tcBorders>
          </w:tcPr>
          <w:p w:rsidR="007D3AD7" w:rsidRDefault="0071018B" w:rsidP="00932EB7">
            <w:pPr>
              <w:pStyle w:val="TableParagraph"/>
              <w:ind w:left="220" w:right="242"/>
              <w:rPr>
                <w:sz w:val="20"/>
              </w:rPr>
            </w:pPr>
            <w:r>
              <w:rPr>
                <w:sz w:val="20"/>
              </w:rPr>
              <w:t>0*</w:t>
            </w:r>
          </w:p>
        </w:tc>
        <w:tc>
          <w:tcPr>
            <w:tcW w:w="569" w:type="dxa"/>
            <w:tcBorders>
              <w:bottom w:val="single" w:sz="6" w:space="0" w:color="000000"/>
            </w:tcBorders>
          </w:tcPr>
          <w:p w:rsidR="007D3AD7" w:rsidRDefault="0071018B" w:rsidP="00932EB7">
            <w:pPr>
              <w:pStyle w:val="TableParagraph"/>
              <w:ind w:left="67" w:right="242"/>
              <w:rPr>
                <w:sz w:val="20"/>
              </w:rPr>
            </w:pPr>
            <w:r>
              <w:rPr>
                <w:sz w:val="20"/>
              </w:rPr>
              <w:t>КВР</w:t>
            </w:r>
          </w:p>
        </w:tc>
        <w:tc>
          <w:tcPr>
            <w:tcW w:w="567" w:type="dxa"/>
            <w:tcBorders>
              <w:bottom w:val="single" w:sz="6" w:space="0" w:color="000000"/>
            </w:tcBorders>
          </w:tcPr>
          <w:p w:rsidR="007D3AD7" w:rsidRDefault="0071018B" w:rsidP="00932EB7">
            <w:pPr>
              <w:pStyle w:val="TableParagraph"/>
              <w:ind w:left="21" w:right="242"/>
              <w:rPr>
                <w:sz w:val="20"/>
              </w:rPr>
            </w:pPr>
            <w:r>
              <w:rPr>
                <w:sz w:val="20"/>
              </w:rPr>
              <w:t>КФО</w:t>
            </w:r>
          </w:p>
        </w:tc>
        <w:tc>
          <w:tcPr>
            <w:tcW w:w="795" w:type="dxa"/>
            <w:tcBorders>
              <w:bottom w:val="single" w:sz="6" w:space="0" w:color="000000"/>
            </w:tcBorders>
          </w:tcPr>
          <w:p w:rsidR="007D3AD7" w:rsidRDefault="0071018B" w:rsidP="00932EB7">
            <w:pPr>
              <w:pStyle w:val="TableParagraph"/>
              <w:spacing w:before="94"/>
              <w:ind w:left="3" w:right="242"/>
              <w:rPr>
                <w:sz w:val="20"/>
              </w:rPr>
            </w:pPr>
            <w:r>
              <w:rPr>
                <w:w w:val="99"/>
                <w:sz w:val="20"/>
              </w:rPr>
              <w:t>1</w:t>
            </w:r>
          </w:p>
        </w:tc>
        <w:tc>
          <w:tcPr>
            <w:tcW w:w="737" w:type="dxa"/>
            <w:tcBorders>
              <w:bottom w:val="single" w:sz="6" w:space="0" w:color="000000"/>
            </w:tcBorders>
          </w:tcPr>
          <w:p w:rsidR="007D3AD7" w:rsidRDefault="0071018B" w:rsidP="00932EB7">
            <w:pPr>
              <w:pStyle w:val="TableParagraph"/>
              <w:spacing w:before="94"/>
              <w:ind w:left="2" w:right="242"/>
              <w:rPr>
                <w:sz w:val="20"/>
              </w:rPr>
            </w:pPr>
            <w:r>
              <w:rPr>
                <w:w w:val="99"/>
                <w:sz w:val="20"/>
              </w:rPr>
              <w:t>0</w:t>
            </w:r>
          </w:p>
        </w:tc>
        <w:tc>
          <w:tcPr>
            <w:tcW w:w="745" w:type="dxa"/>
            <w:tcBorders>
              <w:bottom w:val="single" w:sz="6" w:space="0" w:color="000000"/>
            </w:tcBorders>
          </w:tcPr>
          <w:p w:rsidR="007D3AD7" w:rsidRDefault="0071018B" w:rsidP="00932EB7">
            <w:pPr>
              <w:pStyle w:val="TableParagraph"/>
              <w:spacing w:before="94"/>
              <w:ind w:left="3" w:right="242"/>
              <w:rPr>
                <w:sz w:val="20"/>
              </w:rPr>
            </w:pPr>
            <w:r>
              <w:rPr>
                <w:w w:val="99"/>
                <w:sz w:val="20"/>
              </w:rPr>
              <w:t>4</w:t>
            </w:r>
          </w:p>
        </w:tc>
        <w:tc>
          <w:tcPr>
            <w:tcW w:w="730" w:type="dxa"/>
            <w:tcBorders>
              <w:bottom w:val="single" w:sz="6" w:space="0" w:color="000000"/>
            </w:tcBorders>
          </w:tcPr>
          <w:p w:rsidR="007D3AD7" w:rsidRDefault="0071018B" w:rsidP="00932EB7">
            <w:pPr>
              <w:pStyle w:val="TableParagraph"/>
              <w:spacing w:before="94"/>
              <w:ind w:left="2" w:right="242"/>
              <w:rPr>
                <w:sz w:val="20"/>
              </w:rPr>
            </w:pPr>
            <w:r>
              <w:rPr>
                <w:w w:val="99"/>
                <w:sz w:val="20"/>
              </w:rPr>
              <w:t>4</w:t>
            </w:r>
          </w:p>
        </w:tc>
        <w:tc>
          <w:tcPr>
            <w:tcW w:w="737" w:type="dxa"/>
            <w:tcBorders>
              <w:bottom w:val="single" w:sz="6" w:space="0" w:color="000000"/>
            </w:tcBorders>
          </w:tcPr>
          <w:p w:rsidR="007D3AD7" w:rsidRDefault="0071018B" w:rsidP="00932EB7">
            <w:pPr>
              <w:pStyle w:val="TableParagraph"/>
              <w:spacing w:before="94"/>
              <w:ind w:left="313" w:right="242"/>
              <w:jc w:val="left"/>
              <w:rPr>
                <w:sz w:val="20"/>
              </w:rPr>
            </w:pPr>
            <w:r>
              <w:rPr>
                <w:w w:val="99"/>
                <w:sz w:val="20"/>
              </w:rPr>
              <w:t>5</w:t>
            </w:r>
          </w:p>
        </w:tc>
        <w:tc>
          <w:tcPr>
            <w:tcW w:w="737" w:type="dxa"/>
            <w:tcBorders>
              <w:bottom w:val="single" w:sz="6" w:space="0" w:color="000000"/>
            </w:tcBorders>
          </w:tcPr>
          <w:p w:rsidR="007D3AD7" w:rsidRDefault="0071018B" w:rsidP="00932EB7">
            <w:pPr>
              <w:pStyle w:val="TableParagraph"/>
              <w:spacing w:before="94"/>
              <w:ind w:right="242"/>
              <w:rPr>
                <w:sz w:val="20"/>
              </w:rPr>
            </w:pPr>
            <w:r>
              <w:rPr>
                <w:w w:val="99"/>
                <w:sz w:val="20"/>
              </w:rPr>
              <w:t>4</w:t>
            </w:r>
          </w:p>
        </w:tc>
        <w:tc>
          <w:tcPr>
            <w:tcW w:w="737" w:type="dxa"/>
            <w:tcBorders>
              <w:bottom w:val="single" w:sz="6" w:space="0" w:color="000000"/>
            </w:tcBorders>
          </w:tcPr>
          <w:p w:rsidR="007D3AD7" w:rsidRDefault="0071018B" w:rsidP="00932EB7">
            <w:pPr>
              <w:pStyle w:val="TableParagraph"/>
              <w:spacing w:before="94"/>
              <w:ind w:right="242"/>
              <w:rPr>
                <w:sz w:val="20"/>
              </w:rPr>
            </w:pPr>
            <w:r>
              <w:rPr>
                <w:w w:val="99"/>
                <w:sz w:val="20"/>
              </w:rPr>
              <w:t>5</w:t>
            </w:r>
          </w:p>
        </w:tc>
        <w:tc>
          <w:tcPr>
            <w:tcW w:w="596" w:type="dxa"/>
            <w:tcBorders>
              <w:bottom w:val="single" w:sz="6" w:space="0" w:color="000000"/>
            </w:tcBorders>
          </w:tcPr>
          <w:p w:rsidR="007D3AD7" w:rsidRDefault="0071018B" w:rsidP="00932EB7">
            <w:pPr>
              <w:pStyle w:val="TableParagraph"/>
              <w:spacing w:before="94"/>
              <w:ind w:left="243" w:right="242"/>
              <w:jc w:val="left"/>
              <w:rPr>
                <w:sz w:val="20"/>
              </w:rPr>
            </w:pPr>
            <w:r>
              <w:rPr>
                <w:w w:val="99"/>
                <w:sz w:val="20"/>
              </w:rPr>
              <w:t>1</w:t>
            </w:r>
          </w:p>
        </w:tc>
        <w:tc>
          <w:tcPr>
            <w:tcW w:w="2835" w:type="dxa"/>
            <w:tcBorders>
              <w:bottom w:val="single" w:sz="6" w:space="0" w:color="000000"/>
            </w:tcBorders>
          </w:tcPr>
          <w:p w:rsidR="007D3AD7" w:rsidRDefault="0071018B" w:rsidP="004403DB">
            <w:pPr>
              <w:pStyle w:val="TableParagraph"/>
              <w:spacing w:before="94"/>
              <w:ind w:left="711" w:right="242" w:hanging="524"/>
              <w:rPr>
                <w:sz w:val="20"/>
              </w:rPr>
            </w:pPr>
            <w:r>
              <w:rPr>
                <w:sz w:val="20"/>
              </w:rPr>
              <w:t>Объекты</w:t>
            </w:r>
            <w:r>
              <w:rPr>
                <w:spacing w:val="-8"/>
                <w:sz w:val="20"/>
              </w:rPr>
              <w:t xml:space="preserve"> </w:t>
            </w:r>
            <w:r>
              <w:rPr>
                <w:sz w:val="20"/>
              </w:rPr>
              <w:t>права</w:t>
            </w:r>
            <w:r>
              <w:rPr>
                <w:spacing w:val="-7"/>
                <w:sz w:val="20"/>
              </w:rPr>
              <w:t xml:space="preserve"> </w:t>
            </w:r>
            <w:r>
              <w:rPr>
                <w:sz w:val="20"/>
              </w:rPr>
              <w:t>пользования,</w:t>
            </w:r>
            <w:r>
              <w:rPr>
                <w:spacing w:val="-47"/>
                <w:sz w:val="20"/>
              </w:rPr>
              <w:t xml:space="preserve"> </w:t>
            </w:r>
            <w:r>
              <w:rPr>
                <w:sz w:val="20"/>
              </w:rPr>
              <w:t>Учетные</w:t>
            </w:r>
            <w:r>
              <w:rPr>
                <w:spacing w:val="-1"/>
                <w:sz w:val="20"/>
              </w:rPr>
              <w:t xml:space="preserve"> </w:t>
            </w:r>
            <w:r>
              <w:rPr>
                <w:sz w:val="20"/>
              </w:rPr>
              <w:t>номера</w:t>
            </w:r>
          </w:p>
        </w:tc>
      </w:tr>
      <w:tr w:rsidR="007D3AD7">
        <w:trPr>
          <w:trHeight w:val="892"/>
        </w:trPr>
        <w:tc>
          <w:tcPr>
            <w:tcW w:w="3548" w:type="dxa"/>
            <w:tcBorders>
              <w:top w:val="single" w:sz="6" w:space="0" w:color="000000"/>
            </w:tcBorders>
          </w:tcPr>
          <w:p w:rsidR="007D3AD7" w:rsidRDefault="0071018B" w:rsidP="00932EB7">
            <w:pPr>
              <w:pStyle w:val="TableParagraph"/>
              <w:spacing w:before="94"/>
              <w:ind w:left="359" w:right="242" w:firstLine="2"/>
              <w:rPr>
                <w:sz w:val="20"/>
              </w:rPr>
            </w:pPr>
            <w:r>
              <w:rPr>
                <w:sz w:val="20"/>
              </w:rPr>
              <w:t>Амортизация прав пользования</w:t>
            </w:r>
            <w:r>
              <w:rPr>
                <w:spacing w:val="1"/>
                <w:sz w:val="20"/>
              </w:rPr>
              <w:t xml:space="preserve"> </w:t>
            </w:r>
            <w:r>
              <w:rPr>
                <w:sz w:val="20"/>
              </w:rPr>
              <w:t>инвентарем производственным и</w:t>
            </w:r>
            <w:r>
              <w:rPr>
                <w:spacing w:val="-48"/>
                <w:sz w:val="20"/>
              </w:rPr>
              <w:t xml:space="preserve"> </w:t>
            </w:r>
            <w:r>
              <w:rPr>
                <w:sz w:val="20"/>
              </w:rPr>
              <w:t>хозяйственным</w:t>
            </w:r>
          </w:p>
        </w:tc>
        <w:tc>
          <w:tcPr>
            <w:tcW w:w="1272" w:type="dxa"/>
            <w:tcBorders>
              <w:top w:val="single" w:sz="6" w:space="0" w:color="000000"/>
            </w:tcBorders>
          </w:tcPr>
          <w:p w:rsidR="007D3AD7" w:rsidRDefault="0071018B" w:rsidP="00932EB7">
            <w:pPr>
              <w:pStyle w:val="TableParagraph"/>
              <w:ind w:left="328" w:right="242"/>
              <w:rPr>
                <w:sz w:val="20"/>
              </w:rPr>
            </w:pPr>
            <w:r>
              <w:rPr>
                <w:sz w:val="20"/>
              </w:rPr>
              <w:t>Р/ПР</w:t>
            </w:r>
          </w:p>
        </w:tc>
        <w:tc>
          <w:tcPr>
            <w:tcW w:w="855" w:type="dxa"/>
            <w:tcBorders>
              <w:top w:val="single" w:sz="6" w:space="0" w:color="000000"/>
            </w:tcBorders>
          </w:tcPr>
          <w:p w:rsidR="007D3AD7" w:rsidRDefault="0071018B" w:rsidP="00932EB7">
            <w:pPr>
              <w:pStyle w:val="TableParagraph"/>
              <w:ind w:left="220" w:right="242"/>
              <w:rPr>
                <w:sz w:val="20"/>
              </w:rPr>
            </w:pPr>
            <w:r>
              <w:rPr>
                <w:sz w:val="20"/>
              </w:rPr>
              <w:t>0*</w:t>
            </w:r>
          </w:p>
        </w:tc>
        <w:tc>
          <w:tcPr>
            <w:tcW w:w="569" w:type="dxa"/>
            <w:tcBorders>
              <w:top w:val="single" w:sz="6" w:space="0" w:color="000000"/>
            </w:tcBorders>
          </w:tcPr>
          <w:p w:rsidR="007D3AD7" w:rsidRDefault="0071018B" w:rsidP="00932EB7">
            <w:pPr>
              <w:pStyle w:val="TableParagraph"/>
              <w:ind w:left="67" w:right="242"/>
              <w:rPr>
                <w:sz w:val="20"/>
              </w:rPr>
            </w:pPr>
            <w:r>
              <w:rPr>
                <w:sz w:val="20"/>
              </w:rPr>
              <w:t>КВР</w:t>
            </w:r>
          </w:p>
        </w:tc>
        <w:tc>
          <w:tcPr>
            <w:tcW w:w="567" w:type="dxa"/>
            <w:tcBorders>
              <w:top w:val="single" w:sz="6" w:space="0" w:color="000000"/>
            </w:tcBorders>
          </w:tcPr>
          <w:p w:rsidR="007D3AD7" w:rsidRDefault="0071018B" w:rsidP="00932EB7">
            <w:pPr>
              <w:pStyle w:val="TableParagraph"/>
              <w:ind w:left="21" w:right="242"/>
              <w:rPr>
                <w:sz w:val="20"/>
              </w:rPr>
            </w:pPr>
            <w:r>
              <w:rPr>
                <w:sz w:val="20"/>
              </w:rPr>
              <w:t>КФО</w:t>
            </w:r>
          </w:p>
        </w:tc>
        <w:tc>
          <w:tcPr>
            <w:tcW w:w="795" w:type="dxa"/>
            <w:tcBorders>
              <w:top w:val="single" w:sz="6" w:space="0" w:color="000000"/>
            </w:tcBorders>
          </w:tcPr>
          <w:p w:rsidR="007D3AD7" w:rsidRDefault="0071018B" w:rsidP="00932EB7">
            <w:pPr>
              <w:pStyle w:val="TableParagraph"/>
              <w:spacing w:before="94"/>
              <w:ind w:left="3" w:right="242"/>
              <w:rPr>
                <w:sz w:val="20"/>
              </w:rPr>
            </w:pPr>
            <w:r>
              <w:rPr>
                <w:w w:val="99"/>
                <w:sz w:val="20"/>
              </w:rPr>
              <w:t>1</w:t>
            </w:r>
          </w:p>
        </w:tc>
        <w:tc>
          <w:tcPr>
            <w:tcW w:w="737" w:type="dxa"/>
            <w:tcBorders>
              <w:top w:val="single" w:sz="6" w:space="0" w:color="000000"/>
            </w:tcBorders>
          </w:tcPr>
          <w:p w:rsidR="007D3AD7" w:rsidRDefault="0071018B" w:rsidP="00932EB7">
            <w:pPr>
              <w:pStyle w:val="TableParagraph"/>
              <w:spacing w:before="94"/>
              <w:ind w:left="2" w:right="242"/>
              <w:rPr>
                <w:sz w:val="20"/>
              </w:rPr>
            </w:pPr>
            <w:r>
              <w:rPr>
                <w:w w:val="99"/>
                <w:sz w:val="20"/>
              </w:rPr>
              <w:t>0</w:t>
            </w:r>
          </w:p>
        </w:tc>
        <w:tc>
          <w:tcPr>
            <w:tcW w:w="745" w:type="dxa"/>
            <w:tcBorders>
              <w:top w:val="single" w:sz="6" w:space="0" w:color="000000"/>
            </w:tcBorders>
          </w:tcPr>
          <w:p w:rsidR="007D3AD7" w:rsidRDefault="0071018B" w:rsidP="00932EB7">
            <w:pPr>
              <w:pStyle w:val="TableParagraph"/>
              <w:spacing w:before="94"/>
              <w:ind w:left="3" w:right="242"/>
              <w:rPr>
                <w:sz w:val="20"/>
              </w:rPr>
            </w:pPr>
            <w:r>
              <w:rPr>
                <w:w w:val="99"/>
                <w:sz w:val="20"/>
              </w:rPr>
              <w:t>4</w:t>
            </w:r>
          </w:p>
        </w:tc>
        <w:tc>
          <w:tcPr>
            <w:tcW w:w="730" w:type="dxa"/>
            <w:tcBorders>
              <w:top w:val="single" w:sz="6" w:space="0" w:color="000000"/>
            </w:tcBorders>
          </w:tcPr>
          <w:p w:rsidR="007D3AD7" w:rsidRDefault="0071018B" w:rsidP="00932EB7">
            <w:pPr>
              <w:pStyle w:val="TableParagraph"/>
              <w:spacing w:before="94"/>
              <w:ind w:left="2" w:right="242"/>
              <w:rPr>
                <w:sz w:val="20"/>
              </w:rPr>
            </w:pPr>
            <w:r>
              <w:rPr>
                <w:w w:val="99"/>
                <w:sz w:val="20"/>
              </w:rPr>
              <w:t>4</w:t>
            </w:r>
          </w:p>
        </w:tc>
        <w:tc>
          <w:tcPr>
            <w:tcW w:w="737" w:type="dxa"/>
            <w:tcBorders>
              <w:top w:val="single" w:sz="6" w:space="0" w:color="000000"/>
            </w:tcBorders>
          </w:tcPr>
          <w:p w:rsidR="007D3AD7" w:rsidRDefault="0071018B" w:rsidP="00932EB7">
            <w:pPr>
              <w:pStyle w:val="TableParagraph"/>
              <w:spacing w:before="94"/>
              <w:ind w:left="313" w:right="242"/>
              <w:jc w:val="left"/>
              <w:rPr>
                <w:sz w:val="20"/>
              </w:rPr>
            </w:pPr>
            <w:r>
              <w:rPr>
                <w:w w:val="99"/>
                <w:sz w:val="20"/>
              </w:rPr>
              <w:t>6</w:t>
            </w:r>
          </w:p>
        </w:tc>
        <w:tc>
          <w:tcPr>
            <w:tcW w:w="737" w:type="dxa"/>
            <w:tcBorders>
              <w:top w:val="single" w:sz="6" w:space="0" w:color="000000"/>
            </w:tcBorders>
          </w:tcPr>
          <w:p w:rsidR="007D3AD7" w:rsidRDefault="0071018B" w:rsidP="00932EB7">
            <w:pPr>
              <w:pStyle w:val="TableParagraph"/>
              <w:spacing w:before="94"/>
              <w:ind w:right="242"/>
              <w:rPr>
                <w:sz w:val="20"/>
              </w:rPr>
            </w:pPr>
            <w:r>
              <w:rPr>
                <w:w w:val="99"/>
                <w:sz w:val="20"/>
              </w:rPr>
              <w:t>0</w:t>
            </w:r>
          </w:p>
        </w:tc>
        <w:tc>
          <w:tcPr>
            <w:tcW w:w="737" w:type="dxa"/>
            <w:tcBorders>
              <w:top w:val="single" w:sz="6" w:space="0" w:color="000000"/>
            </w:tcBorders>
          </w:tcPr>
          <w:p w:rsidR="007D3AD7" w:rsidRDefault="0071018B" w:rsidP="00932EB7">
            <w:pPr>
              <w:pStyle w:val="TableParagraph"/>
              <w:spacing w:before="94"/>
              <w:ind w:right="242"/>
              <w:rPr>
                <w:sz w:val="20"/>
              </w:rPr>
            </w:pPr>
            <w:r>
              <w:rPr>
                <w:w w:val="99"/>
                <w:sz w:val="20"/>
              </w:rPr>
              <w:t>0</w:t>
            </w:r>
          </w:p>
        </w:tc>
        <w:tc>
          <w:tcPr>
            <w:tcW w:w="596" w:type="dxa"/>
            <w:tcBorders>
              <w:top w:val="single" w:sz="6" w:space="0" w:color="000000"/>
            </w:tcBorders>
          </w:tcPr>
          <w:p w:rsidR="007D3AD7" w:rsidRDefault="0071018B" w:rsidP="00932EB7">
            <w:pPr>
              <w:pStyle w:val="TableParagraph"/>
              <w:spacing w:before="94"/>
              <w:ind w:left="243" w:right="242"/>
              <w:jc w:val="left"/>
              <w:rPr>
                <w:sz w:val="20"/>
              </w:rPr>
            </w:pPr>
            <w:r>
              <w:rPr>
                <w:w w:val="99"/>
                <w:sz w:val="20"/>
              </w:rPr>
              <w:t>0</w:t>
            </w:r>
          </w:p>
        </w:tc>
        <w:tc>
          <w:tcPr>
            <w:tcW w:w="2835" w:type="dxa"/>
            <w:tcBorders>
              <w:top w:val="single" w:sz="6" w:space="0" w:color="000000"/>
            </w:tcBorders>
          </w:tcPr>
          <w:p w:rsidR="007D3AD7" w:rsidRDefault="0071018B" w:rsidP="004403DB">
            <w:pPr>
              <w:pStyle w:val="TableParagraph"/>
              <w:spacing w:before="94"/>
              <w:ind w:left="711" w:right="242" w:hanging="524"/>
              <w:rPr>
                <w:sz w:val="20"/>
              </w:rPr>
            </w:pPr>
            <w:r>
              <w:rPr>
                <w:sz w:val="20"/>
              </w:rPr>
              <w:t>Объекты</w:t>
            </w:r>
            <w:r>
              <w:rPr>
                <w:spacing w:val="-8"/>
                <w:sz w:val="20"/>
              </w:rPr>
              <w:t xml:space="preserve"> </w:t>
            </w:r>
            <w:r>
              <w:rPr>
                <w:sz w:val="20"/>
              </w:rPr>
              <w:t>права</w:t>
            </w:r>
            <w:r>
              <w:rPr>
                <w:spacing w:val="-7"/>
                <w:sz w:val="20"/>
              </w:rPr>
              <w:t xml:space="preserve"> </w:t>
            </w:r>
            <w:r>
              <w:rPr>
                <w:sz w:val="20"/>
              </w:rPr>
              <w:t>пользования,</w:t>
            </w:r>
            <w:r>
              <w:rPr>
                <w:spacing w:val="-47"/>
                <w:sz w:val="20"/>
              </w:rPr>
              <w:t xml:space="preserve"> </w:t>
            </w:r>
            <w:r>
              <w:rPr>
                <w:sz w:val="20"/>
              </w:rPr>
              <w:t>Учетные</w:t>
            </w:r>
            <w:r>
              <w:rPr>
                <w:spacing w:val="-1"/>
                <w:sz w:val="20"/>
              </w:rPr>
              <w:t xml:space="preserve"> </w:t>
            </w:r>
            <w:r>
              <w:rPr>
                <w:sz w:val="20"/>
              </w:rPr>
              <w:t>номера</w:t>
            </w:r>
          </w:p>
        </w:tc>
      </w:tr>
      <w:tr w:rsidR="007D3AD7">
        <w:trPr>
          <w:trHeight w:val="894"/>
        </w:trPr>
        <w:tc>
          <w:tcPr>
            <w:tcW w:w="3548" w:type="dxa"/>
          </w:tcPr>
          <w:p w:rsidR="007D3AD7" w:rsidRDefault="0071018B" w:rsidP="00932EB7">
            <w:pPr>
              <w:pStyle w:val="TableParagraph"/>
              <w:ind w:left="225" w:right="242" w:firstLine="4"/>
              <w:rPr>
                <w:sz w:val="20"/>
              </w:rPr>
            </w:pPr>
            <w:r>
              <w:rPr>
                <w:sz w:val="20"/>
              </w:rPr>
              <w:t>Уменьшение прав пользования</w:t>
            </w:r>
            <w:r>
              <w:rPr>
                <w:spacing w:val="1"/>
                <w:sz w:val="20"/>
              </w:rPr>
              <w:t xml:space="preserve"> </w:t>
            </w:r>
            <w:r>
              <w:rPr>
                <w:sz w:val="20"/>
              </w:rPr>
              <w:t>инвентарем производственным и</w:t>
            </w:r>
            <w:r>
              <w:rPr>
                <w:spacing w:val="1"/>
                <w:sz w:val="20"/>
              </w:rPr>
              <w:t xml:space="preserve"> </w:t>
            </w:r>
            <w:r>
              <w:rPr>
                <w:sz w:val="20"/>
              </w:rPr>
              <w:t>хозяйственным</w:t>
            </w:r>
            <w:r>
              <w:rPr>
                <w:spacing w:val="-4"/>
                <w:sz w:val="20"/>
              </w:rPr>
              <w:t xml:space="preserve"> </w:t>
            </w:r>
            <w:r>
              <w:rPr>
                <w:sz w:val="20"/>
              </w:rPr>
              <w:t>за</w:t>
            </w:r>
            <w:r>
              <w:rPr>
                <w:spacing w:val="-5"/>
                <w:sz w:val="20"/>
              </w:rPr>
              <w:t xml:space="preserve"> </w:t>
            </w:r>
            <w:r>
              <w:rPr>
                <w:sz w:val="20"/>
              </w:rPr>
              <w:t>счет</w:t>
            </w:r>
            <w:r>
              <w:rPr>
                <w:spacing w:val="-5"/>
                <w:sz w:val="20"/>
              </w:rPr>
              <w:t xml:space="preserve"> </w:t>
            </w:r>
            <w:r>
              <w:rPr>
                <w:sz w:val="20"/>
              </w:rPr>
              <w:t>амортизации</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4</w:t>
            </w:r>
          </w:p>
        </w:tc>
        <w:tc>
          <w:tcPr>
            <w:tcW w:w="730" w:type="dxa"/>
          </w:tcPr>
          <w:p w:rsidR="007D3AD7" w:rsidRDefault="0071018B" w:rsidP="00932EB7">
            <w:pPr>
              <w:pStyle w:val="TableParagraph"/>
              <w:ind w:left="2" w:right="242"/>
              <w:rPr>
                <w:sz w:val="20"/>
              </w:rPr>
            </w:pPr>
            <w:r>
              <w:rPr>
                <w:w w:val="99"/>
                <w:sz w:val="20"/>
              </w:rPr>
              <w:t>4</w:t>
            </w:r>
          </w:p>
        </w:tc>
        <w:tc>
          <w:tcPr>
            <w:tcW w:w="737" w:type="dxa"/>
          </w:tcPr>
          <w:p w:rsidR="007D3AD7" w:rsidRDefault="0071018B" w:rsidP="00932EB7">
            <w:pPr>
              <w:pStyle w:val="TableParagraph"/>
              <w:ind w:left="313" w:right="242"/>
              <w:jc w:val="left"/>
              <w:rPr>
                <w:sz w:val="20"/>
              </w:rPr>
            </w:pPr>
            <w:r>
              <w:rPr>
                <w:w w:val="99"/>
                <w:sz w:val="20"/>
              </w:rPr>
              <w:t>6</w:t>
            </w:r>
          </w:p>
        </w:tc>
        <w:tc>
          <w:tcPr>
            <w:tcW w:w="737" w:type="dxa"/>
          </w:tcPr>
          <w:p w:rsidR="007D3AD7" w:rsidRDefault="0071018B" w:rsidP="00932EB7">
            <w:pPr>
              <w:pStyle w:val="TableParagraph"/>
              <w:ind w:right="242"/>
              <w:rPr>
                <w:sz w:val="20"/>
              </w:rPr>
            </w:pPr>
            <w:r>
              <w:rPr>
                <w:w w:val="99"/>
                <w:sz w:val="20"/>
              </w:rPr>
              <w:t>4</w:t>
            </w:r>
          </w:p>
        </w:tc>
        <w:tc>
          <w:tcPr>
            <w:tcW w:w="737" w:type="dxa"/>
          </w:tcPr>
          <w:p w:rsidR="007D3AD7" w:rsidRDefault="0071018B" w:rsidP="00932EB7">
            <w:pPr>
              <w:pStyle w:val="TableParagraph"/>
              <w:ind w:right="242"/>
              <w:rPr>
                <w:sz w:val="20"/>
              </w:rPr>
            </w:pPr>
            <w:r>
              <w:rPr>
                <w:w w:val="99"/>
                <w:sz w:val="20"/>
              </w:rPr>
              <w:t>5</w:t>
            </w:r>
          </w:p>
        </w:tc>
        <w:tc>
          <w:tcPr>
            <w:tcW w:w="596" w:type="dxa"/>
          </w:tcPr>
          <w:p w:rsidR="007D3AD7" w:rsidRDefault="0071018B" w:rsidP="00932EB7">
            <w:pPr>
              <w:pStyle w:val="TableParagraph"/>
              <w:ind w:left="243" w:right="242"/>
              <w:jc w:val="left"/>
              <w:rPr>
                <w:sz w:val="20"/>
              </w:rPr>
            </w:pPr>
            <w:r>
              <w:rPr>
                <w:w w:val="99"/>
                <w:sz w:val="20"/>
              </w:rPr>
              <w:t>1</w:t>
            </w:r>
          </w:p>
        </w:tc>
        <w:tc>
          <w:tcPr>
            <w:tcW w:w="2835" w:type="dxa"/>
          </w:tcPr>
          <w:p w:rsidR="007D3AD7" w:rsidRDefault="0071018B" w:rsidP="004403DB">
            <w:pPr>
              <w:pStyle w:val="TableParagraph"/>
              <w:ind w:left="711" w:right="242" w:hanging="524"/>
              <w:rPr>
                <w:sz w:val="20"/>
              </w:rPr>
            </w:pPr>
            <w:r>
              <w:rPr>
                <w:sz w:val="20"/>
              </w:rPr>
              <w:t>Объекты</w:t>
            </w:r>
            <w:r>
              <w:rPr>
                <w:spacing w:val="-8"/>
                <w:sz w:val="20"/>
              </w:rPr>
              <w:t xml:space="preserve"> </w:t>
            </w:r>
            <w:r>
              <w:rPr>
                <w:sz w:val="20"/>
              </w:rPr>
              <w:t>права</w:t>
            </w:r>
            <w:r>
              <w:rPr>
                <w:spacing w:val="-7"/>
                <w:sz w:val="20"/>
              </w:rPr>
              <w:t xml:space="preserve"> </w:t>
            </w:r>
            <w:r>
              <w:rPr>
                <w:sz w:val="20"/>
              </w:rPr>
              <w:t>пользования,</w:t>
            </w:r>
            <w:r>
              <w:rPr>
                <w:spacing w:val="-47"/>
                <w:sz w:val="20"/>
              </w:rPr>
              <w:t xml:space="preserve"> </w:t>
            </w:r>
            <w:r>
              <w:rPr>
                <w:sz w:val="20"/>
              </w:rPr>
              <w:t>Учетные</w:t>
            </w:r>
            <w:r>
              <w:rPr>
                <w:spacing w:val="-1"/>
                <w:sz w:val="20"/>
              </w:rPr>
              <w:t xml:space="preserve"> </w:t>
            </w:r>
            <w:r>
              <w:rPr>
                <w:sz w:val="20"/>
              </w:rPr>
              <w:t>номера</w:t>
            </w:r>
          </w:p>
        </w:tc>
      </w:tr>
      <w:tr w:rsidR="007D3AD7">
        <w:trPr>
          <w:trHeight w:val="664"/>
        </w:trPr>
        <w:tc>
          <w:tcPr>
            <w:tcW w:w="3548" w:type="dxa"/>
          </w:tcPr>
          <w:p w:rsidR="007D3AD7" w:rsidRDefault="0071018B" w:rsidP="00932EB7">
            <w:pPr>
              <w:pStyle w:val="TableParagraph"/>
              <w:spacing w:before="94"/>
              <w:ind w:left="597" w:right="242" w:hanging="171"/>
              <w:jc w:val="left"/>
              <w:rPr>
                <w:sz w:val="20"/>
              </w:rPr>
            </w:pPr>
            <w:r>
              <w:rPr>
                <w:sz w:val="20"/>
              </w:rPr>
              <w:t>Амортизация прав пользования</w:t>
            </w:r>
            <w:r>
              <w:rPr>
                <w:spacing w:val="-48"/>
                <w:sz w:val="20"/>
              </w:rPr>
              <w:t xml:space="preserve"> </w:t>
            </w:r>
            <w:r>
              <w:rPr>
                <w:sz w:val="20"/>
              </w:rPr>
              <w:t>биологическими</w:t>
            </w:r>
            <w:r>
              <w:rPr>
                <w:spacing w:val="-3"/>
                <w:sz w:val="20"/>
              </w:rPr>
              <w:t xml:space="preserve"> </w:t>
            </w:r>
            <w:r>
              <w:rPr>
                <w:sz w:val="20"/>
              </w:rPr>
              <w:t>ресурсами</w:t>
            </w:r>
          </w:p>
        </w:tc>
        <w:tc>
          <w:tcPr>
            <w:tcW w:w="1272" w:type="dxa"/>
          </w:tcPr>
          <w:p w:rsidR="007D3AD7" w:rsidRDefault="0071018B" w:rsidP="00932EB7">
            <w:pPr>
              <w:pStyle w:val="TableParagraph"/>
              <w:ind w:left="328" w:right="242"/>
              <w:rPr>
                <w:sz w:val="20"/>
              </w:rPr>
            </w:pPr>
            <w:r>
              <w:rPr>
                <w:sz w:val="20"/>
              </w:rPr>
              <w:t>Р/ПР</w:t>
            </w:r>
          </w:p>
        </w:tc>
        <w:tc>
          <w:tcPr>
            <w:tcW w:w="855" w:type="dxa"/>
          </w:tcPr>
          <w:p w:rsidR="007D3AD7" w:rsidRDefault="0071018B" w:rsidP="00932EB7">
            <w:pPr>
              <w:pStyle w:val="TableParagraph"/>
              <w:ind w:left="220"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67" w:type="dxa"/>
          </w:tcPr>
          <w:p w:rsidR="007D3AD7" w:rsidRDefault="0071018B" w:rsidP="00932EB7">
            <w:pPr>
              <w:pStyle w:val="TableParagraph"/>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4</w:t>
            </w:r>
          </w:p>
        </w:tc>
        <w:tc>
          <w:tcPr>
            <w:tcW w:w="730" w:type="dxa"/>
          </w:tcPr>
          <w:p w:rsidR="007D3AD7" w:rsidRDefault="0071018B" w:rsidP="00932EB7">
            <w:pPr>
              <w:pStyle w:val="TableParagraph"/>
              <w:spacing w:before="94"/>
              <w:ind w:left="2" w:right="242"/>
              <w:rPr>
                <w:sz w:val="20"/>
              </w:rPr>
            </w:pPr>
            <w:r>
              <w:rPr>
                <w:w w:val="99"/>
                <w:sz w:val="20"/>
              </w:rPr>
              <w:t>4</w:t>
            </w:r>
          </w:p>
        </w:tc>
        <w:tc>
          <w:tcPr>
            <w:tcW w:w="737" w:type="dxa"/>
          </w:tcPr>
          <w:p w:rsidR="007D3AD7" w:rsidRDefault="0071018B" w:rsidP="00932EB7">
            <w:pPr>
              <w:pStyle w:val="TableParagraph"/>
              <w:spacing w:before="94"/>
              <w:ind w:left="313" w:right="242"/>
              <w:jc w:val="left"/>
              <w:rPr>
                <w:sz w:val="20"/>
              </w:rPr>
            </w:pPr>
            <w:r>
              <w:rPr>
                <w:w w:val="99"/>
                <w:sz w:val="20"/>
              </w:rPr>
              <w:t>7</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4403DB">
            <w:pPr>
              <w:pStyle w:val="TableParagraph"/>
              <w:spacing w:before="94"/>
              <w:ind w:left="711" w:right="242" w:hanging="524"/>
              <w:rPr>
                <w:sz w:val="20"/>
              </w:rPr>
            </w:pPr>
            <w:r>
              <w:rPr>
                <w:sz w:val="20"/>
              </w:rPr>
              <w:t>Объекты</w:t>
            </w:r>
            <w:r>
              <w:rPr>
                <w:spacing w:val="-8"/>
                <w:sz w:val="20"/>
              </w:rPr>
              <w:t xml:space="preserve"> </w:t>
            </w:r>
            <w:r>
              <w:rPr>
                <w:sz w:val="20"/>
              </w:rPr>
              <w:t>права</w:t>
            </w:r>
            <w:r>
              <w:rPr>
                <w:spacing w:val="-7"/>
                <w:sz w:val="20"/>
              </w:rPr>
              <w:t xml:space="preserve"> </w:t>
            </w:r>
            <w:r>
              <w:rPr>
                <w:sz w:val="20"/>
              </w:rPr>
              <w:t>пользования,</w:t>
            </w:r>
            <w:r>
              <w:rPr>
                <w:spacing w:val="-47"/>
                <w:sz w:val="20"/>
              </w:rPr>
              <w:t xml:space="preserve"> </w:t>
            </w:r>
            <w:r>
              <w:rPr>
                <w:sz w:val="20"/>
              </w:rPr>
              <w:t>Учетные</w:t>
            </w:r>
            <w:r>
              <w:rPr>
                <w:spacing w:val="-1"/>
                <w:sz w:val="20"/>
              </w:rPr>
              <w:t xml:space="preserve"> </w:t>
            </w:r>
            <w:r>
              <w:rPr>
                <w:sz w:val="20"/>
              </w:rPr>
              <w:t>номера</w:t>
            </w:r>
          </w:p>
        </w:tc>
      </w:tr>
      <w:tr w:rsidR="007D3AD7">
        <w:trPr>
          <w:trHeight w:val="892"/>
        </w:trPr>
        <w:tc>
          <w:tcPr>
            <w:tcW w:w="3548" w:type="dxa"/>
          </w:tcPr>
          <w:p w:rsidR="007D3AD7" w:rsidRDefault="0071018B" w:rsidP="00932EB7">
            <w:pPr>
              <w:pStyle w:val="TableParagraph"/>
              <w:spacing w:before="94"/>
              <w:ind w:left="438" w:right="242" w:firstLine="93"/>
              <w:jc w:val="both"/>
              <w:rPr>
                <w:sz w:val="20"/>
              </w:rPr>
            </w:pPr>
            <w:r>
              <w:rPr>
                <w:sz w:val="20"/>
              </w:rPr>
              <w:t>Уменьшение стоимости прав</w:t>
            </w:r>
            <w:r>
              <w:rPr>
                <w:spacing w:val="1"/>
                <w:sz w:val="20"/>
              </w:rPr>
              <w:t xml:space="preserve"> </w:t>
            </w:r>
            <w:r>
              <w:rPr>
                <w:sz w:val="20"/>
              </w:rPr>
              <w:t>пользования биологическими</w:t>
            </w:r>
            <w:r>
              <w:rPr>
                <w:spacing w:val="1"/>
                <w:sz w:val="20"/>
              </w:rPr>
              <w:t xml:space="preserve"> </w:t>
            </w:r>
            <w:r>
              <w:rPr>
                <w:sz w:val="20"/>
              </w:rPr>
              <w:t>ресурсами</w:t>
            </w:r>
            <w:r>
              <w:rPr>
                <w:spacing w:val="-5"/>
                <w:sz w:val="20"/>
              </w:rPr>
              <w:t xml:space="preserve"> </w:t>
            </w:r>
            <w:r>
              <w:rPr>
                <w:sz w:val="20"/>
              </w:rPr>
              <w:t>за</w:t>
            </w:r>
            <w:r>
              <w:rPr>
                <w:spacing w:val="-3"/>
                <w:sz w:val="20"/>
              </w:rPr>
              <w:t xml:space="preserve"> </w:t>
            </w:r>
            <w:r>
              <w:rPr>
                <w:sz w:val="20"/>
              </w:rPr>
              <w:t>счет</w:t>
            </w:r>
            <w:r>
              <w:rPr>
                <w:spacing w:val="-4"/>
                <w:sz w:val="20"/>
              </w:rPr>
              <w:t xml:space="preserve"> </w:t>
            </w:r>
            <w:r>
              <w:rPr>
                <w:sz w:val="20"/>
              </w:rPr>
              <w:t>амортизации</w:t>
            </w:r>
          </w:p>
        </w:tc>
        <w:tc>
          <w:tcPr>
            <w:tcW w:w="1272" w:type="dxa"/>
          </w:tcPr>
          <w:p w:rsidR="007D3AD7" w:rsidRDefault="0071018B" w:rsidP="00932EB7">
            <w:pPr>
              <w:pStyle w:val="TableParagraph"/>
              <w:ind w:left="328" w:right="242"/>
              <w:rPr>
                <w:sz w:val="20"/>
              </w:rPr>
            </w:pPr>
            <w:r>
              <w:rPr>
                <w:sz w:val="20"/>
              </w:rPr>
              <w:t>Р/ПР</w:t>
            </w:r>
          </w:p>
        </w:tc>
        <w:tc>
          <w:tcPr>
            <w:tcW w:w="855" w:type="dxa"/>
          </w:tcPr>
          <w:p w:rsidR="007D3AD7" w:rsidRDefault="0071018B" w:rsidP="00932EB7">
            <w:pPr>
              <w:pStyle w:val="TableParagraph"/>
              <w:ind w:left="220"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67" w:type="dxa"/>
          </w:tcPr>
          <w:p w:rsidR="007D3AD7" w:rsidRDefault="0071018B" w:rsidP="00932EB7">
            <w:pPr>
              <w:pStyle w:val="TableParagraph"/>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4</w:t>
            </w:r>
          </w:p>
        </w:tc>
        <w:tc>
          <w:tcPr>
            <w:tcW w:w="730" w:type="dxa"/>
          </w:tcPr>
          <w:p w:rsidR="007D3AD7" w:rsidRDefault="0071018B" w:rsidP="00932EB7">
            <w:pPr>
              <w:pStyle w:val="TableParagraph"/>
              <w:spacing w:before="94"/>
              <w:ind w:left="2" w:right="242"/>
              <w:rPr>
                <w:sz w:val="20"/>
              </w:rPr>
            </w:pPr>
            <w:r>
              <w:rPr>
                <w:w w:val="99"/>
                <w:sz w:val="20"/>
              </w:rPr>
              <w:t>4</w:t>
            </w:r>
          </w:p>
        </w:tc>
        <w:tc>
          <w:tcPr>
            <w:tcW w:w="737" w:type="dxa"/>
          </w:tcPr>
          <w:p w:rsidR="007D3AD7" w:rsidRDefault="0071018B" w:rsidP="00932EB7">
            <w:pPr>
              <w:pStyle w:val="TableParagraph"/>
              <w:spacing w:before="94"/>
              <w:ind w:left="313" w:right="242"/>
              <w:jc w:val="left"/>
              <w:rPr>
                <w:sz w:val="20"/>
              </w:rPr>
            </w:pPr>
            <w:r>
              <w:rPr>
                <w:w w:val="99"/>
                <w:sz w:val="20"/>
              </w:rPr>
              <w:t>7</w:t>
            </w:r>
          </w:p>
        </w:tc>
        <w:tc>
          <w:tcPr>
            <w:tcW w:w="737" w:type="dxa"/>
          </w:tcPr>
          <w:p w:rsidR="007D3AD7" w:rsidRDefault="0071018B" w:rsidP="00932EB7">
            <w:pPr>
              <w:pStyle w:val="TableParagraph"/>
              <w:spacing w:before="94"/>
              <w:ind w:right="242"/>
              <w:rPr>
                <w:sz w:val="20"/>
              </w:rPr>
            </w:pPr>
            <w:r>
              <w:rPr>
                <w:w w:val="99"/>
                <w:sz w:val="20"/>
              </w:rPr>
              <w:t>4</w:t>
            </w:r>
          </w:p>
        </w:tc>
        <w:tc>
          <w:tcPr>
            <w:tcW w:w="737" w:type="dxa"/>
          </w:tcPr>
          <w:p w:rsidR="007D3AD7" w:rsidRDefault="0071018B" w:rsidP="00932EB7">
            <w:pPr>
              <w:pStyle w:val="TableParagraph"/>
              <w:spacing w:before="94"/>
              <w:ind w:right="242"/>
              <w:rPr>
                <w:sz w:val="20"/>
              </w:rPr>
            </w:pPr>
            <w:r>
              <w:rPr>
                <w:w w:val="99"/>
                <w:sz w:val="20"/>
              </w:rPr>
              <w:t>5</w:t>
            </w:r>
          </w:p>
        </w:tc>
        <w:tc>
          <w:tcPr>
            <w:tcW w:w="596" w:type="dxa"/>
          </w:tcPr>
          <w:p w:rsidR="007D3AD7" w:rsidRDefault="0071018B" w:rsidP="00932EB7">
            <w:pPr>
              <w:pStyle w:val="TableParagraph"/>
              <w:spacing w:before="94"/>
              <w:ind w:left="243" w:right="242"/>
              <w:jc w:val="left"/>
              <w:rPr>
                <w:sz w:val="20"/>
              </w:rPr>
            </w:pPr>
            <w:r>
              <w:rPr>
                <w:w w:val="99"/>
                <w:sz w:val="20"/>
              </w:rPr>
              <w:t>1</w:t>
            </w:r>
          </w:p>
        </w:tc>
        <w:tc>
          <w:tcPr>
            <w:tcW w:w="2835" w:type="dxa"/>
          </w:tcPr>
          <w:p w:rsidR="007D3AD7" w:rsidRDefault="0071018B" w:rsidP="004403DB">
            <w:pPr>
              <w:pStyle w:val="TableParagraph"/>
              <w:spacing w:before="94"/>
              <w:ind w:left="711" w:right="242" w:hanging="524"/>
              <w:rPr>
                <w:sz w:val="20"/>
              </w:rPr>
            </w:pPr>
            <w:r>
              <w:rPr>
                <w:sz w:val="20"/>
              </w:rPr>
              <w:t>Объекты</w:t>
            </w:r>
            <w:r>
              <w:rPr>
                <w:spacing w:val="-8"/>
                <w:sz w:val="20"/>
              </w:rPr>
              <w:t xml:space="preserve"> </w:t>
            </w:r>
            <w:r>
              <w:rPr>
                <w:sz w:val="20"/>
              </w:rPr>
              <w:t>права</w:t>
            </w:r>
            <w:r>
              <w:rPr>
                <w:spacing w:val="-6"/>
                <w:sz w:val="20"/>
              </w:rPr>
              <w:t xml:space="preserve"> </w:t>
            </w:r>
            <w:r>
              <w:rPr>
                <w:sz w:val="20"/>
              </w:rPr>
              <w:t>пользования,</w:t>
            </w:r>
            <w:r>
              <w:rPr>
                <w:spacing w:val="-47"/>
                <w:sz w:val="20"/>
              </w:rPr>
              <w:t xml:space="preserve"> </w:t>
            </w:r>
            <w:r>
              <w:rPr>
                <w:sz w:val="20"/>
              </w:rPr>
              <w:t>Учетные</w:t>
            </w:r>
            <w:r>
              <w:rPr>
                <w:spacing w:val="-1"/>
                <w:sz w:val="20"/>
              </w:rPr>
              <w:t xml:space="preserve"> </w:t>
            </w:r>
            <w:r>
              <w:rPr>
                <w:sz w:val="20"/>
              </w:rPr>
              <w:t>номера</w:t>
            </w:r>
          </w:p>
        </w:tc>
      </w:tr>
      <w:tr w:rsidR="007D3AD7">
        <w:trPr>
          <w:trHeight w:val="664"/>
        </w:trPr>
        <w:tc>
          <w:tcPr>
            <w:tcW w:w="3548" w:type="dxa"/>
          </w:tcPr>
          <w:p w:rsidR="007D3AD7" w:rsidRDefault="0071018B" w:rsidP="00932EB7">
            <w:pPr>
              <w:pStyle w:val="TableParagraph"/>
              <w:ind w:left="381" w:right="242" w:firstLine="45"/>
              <w:jc w:val="left"/>
              <w:rPr>
                <w:sz w:val="20"/>
              </w:rPr>
            </w:pPr>
            <w:r>
              <w:rPr>
                <w:sz w:val="20"/>
              </w:rPr>
              <w:t>Амортизация прав пользования</w:t>
            </w:r>
            <w:r>
              <w:rPr>
                <w:spacing w:val="-47"/>
                <w:sz w:val="20"/>
              </w:rPr>
              <w:t xml:space="preserve"> </w:t>
            </w:r>
            <w:r>
              <w:rPr>
                <w:sz w:val="20"/>
              </w:rPr>
              <w:t>прочими</w:t>
            </w:r>
            <w:r>
              <w:rPr>
                <w:spacing w:val="-6"/>
                <w:sz w:val="20"/>
              </w:rPr>
              <w:t xml:space="preserve"> </w:t>
            </w:r>
            <w:r>
              <w:rPr>
                <w:sz w:val="20"/>
              </w:rPr>
              <w:t>основными</w:t>
            </w:r>
            <w:r>
              <w:rPr>
                <w:spacing w:val="-6"/>
                <w:sz w:val="20"/>
              </w:rPr>
              <w:t xml:space="preserve"> </w:t>
            </w:r>
            <w:r>
              <w:rPr>
                <w:sz w:val="20"/>
              </w:rPr>
              <w:t>средствами</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4</w:t>
            </w:r>
          </w:p>
        </w:tc>
        <w:tc>
          <w:tcPr>
            <w:tcW w:w="730" w:type="dxa"/>
          </w:tcPr>
          <w:p w:rsidR="007D3AD7" w:rsidRDefault="0071018B" w:rsidP="00932EB7">
            <w:pPr>
              <w:pStyle w:val="TableParagraph"/>
              <w:ind w:left="2" w:right="242"/>
              <w:rPr>
                <w:sz w:val="20"/>
              </w:rPr>
            </w:pPr>
            <w:r>
              <w:rPr>
                <w:w w:val="99"/>
                <w:sz w:val="20"/>
              </w:rPr>
              <w:t>4</w:t>
            </w:r>
          </w:p>
        </w:tc>
        <w:tc>
          <w:tcPr>
            <w:tcW w:w="737" w:type="dxa"/>
          </w:tcPr>
          <w:p w:rsidR="007D3AD7" w:rsidRDefault="0071018B" w:rsidP="00932EB7">
            <w:pPr>
              <w:pStyle w:val="TableParagraph"/>
              <w:ind w:left="313" w:right="242"/>
              <w:jc w:val="left"/>
              <w:rPr>
                <w:sz w:val="20"/>
              </w:rPr>
            </w:pPr>
            <w:r>
              <w:rPr>
                <w:w w:val="99"/>
                <w:sz w:val="20"/>
              </w:rPr>
              <w:t>8</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4403DB">
            <w:pPr>
              <w:pStyle w:val="TableParagraph"/>
              <w:ind w:left="711" w:right="242" w:hanging="524"/>
              <w:rPr>
                <w:sz w:val="20"/>
              </w:rPr>
            </w:pPr>
            <w:r>
              <w:rPr>
                <w:sz w:val="20"/>
              </w:rPr>
              <w:t>Объекты</w:t>
            </w:r>
            <w:r>
              <w:rPr>
                <w:spacing w:val="-8"/>
                <w:sz w:val="20"/>
              </w:rPr>
              <w:t xml:space="preserve"> </w:t>
            </w:r>
            <w:r>
              <w:rPr>
                <w:sz w:val="20"/>
              </w:rPr>
              <w:t>права</w:t>
            </w:r>
            <w:r>
              <w:rPr>
                <w:spacing w:val="-7"/>
                <w:sz w:val="20"/>
              </w:rPr>
              <w:t xml:space="preserve"> </w:t>
            </w:r>
            <w:r>
              <w:rPr>
                <w:sz w:val="20"/>
              </w:rPr>
              <w:t>пользования,</w:t>
            </w:r>
            <w:r>
              <w:rPr>
                <w:spacing w:val="-47"/>
                <w:sz w:val="20"/>
              </w:rPr>
              <w:t xml:space="preserve"> </w:t>
            </w:r>
            <w:r>
              <w:rPr>
                <w:sz w:val="20"/>
              </w:rPr>
              <w:t>Учетные</w:t>
            </w:r>
            <w:r>
              <w:rPr>
                <w:spacing w:val="-1"/>
                <w:sz w:val="20"/>
              </w:rPr>
              <w:t xml:space="preserve"> </w:t>
            </w:r>
            <w:r>
              <w:rPr>
                <w:sz w:val="20"/>
              </w:rPr>
              <w:t>номера</w:t>
            </w:r>
          </w:p>
        </w:tc>
      </w:tr>
      <w:tr w:rsidR="007D3AD7">
        <w:trPr>
          <w:trHeight w:val="895"/>
        </w:trPr>
        <w:tc>
          <w:tcPr>
            <w:tcW w:w="3548" w:type="dxa"/>
          </w:tcPr>
          <w:p w:rsidR="007D3AD7" w:rsidRDefault="0071018B" w:rsidP="00932EB7">
            <w:pPr>
              <w:pStyle w:val="TableParagraph"/>
              <w:spacing w:before="97"/>
              <w:ind w:left="84" w:right="242"/>
              <w:rPr>
                <w:sz w:val="20"/>
              </w:rPr>
            </w:pPr>
            <w:r>
              <w:rPr>
                <w:sz w:val="20"/>
              </w:rPr>
              <w:t>Уменьшение стоимости прав</w:t>
            </w:r>
            <w:r>
              <w:rPr>
                <w:spacing w:val="1"/>
                <w:sz w:val="20"/>
              </w:rPr>
              <w:t xml:space="preserve"> </w:t>
            </w:r>
            <w:r>
              <w:rPr>
                <w:sz w:val="20"/>
              </w:rPr>
              <w:t>пользования</w:t>
            </w:r>
            <w:r>
              <w:rPr>
                <w:spacing w:val="-6"/>
                <w:sz w:val="20"/>
              </w:rPr>
              <w:t xml:space="preserve"> </w:t>
            </w:r>
            <w:r>
              <w:rPr>
                <w:sz w:val="20"/>
              </w:rPr>
              <w:t>прочими</w:t>
            </w:r>
            <w:r>
              <w:rPr>
                <w:spacing w:val="-8"/>
                <w:sz w:val="20"/>
              </w:rPr>
              <w:t xml:space="preserve"> </w:t>
            </w:r>
            <w:r>
              <w:rPr>
                <w:sz w:val="20"/>
              </w:rPr>
              <w:t>основными</w:t>
            </w:r>
            <w:r>
              <w:rPr>
                <w:spacing w:val="-47"/>
                <w:sz w:val="20"/>
              </w:rPr>
              <w:t xml:space="preserve"> </w:t>
            </w:r>
            <w:r>
              <w:rPr>
                <w:sz w:val="20"/>
              </w:rPr>
              <w:t>средствами</w:t>
            </w:r>
            <w:r>
              <w:rPr>
                <w:spacing w:val="-3"/>
                <w:sz w:val="20"/>
              </w:rPr>
              <w:t xml:space="preserve"> </w:t>
            </w:r>
            <w:r>
              <w:rPr>
                <w:sz w:val="20"/>
              </w:rPr>
              <w:t>за</w:t>
            </w:r>
            <w:r>
              <w:rPr>
                <w:spacing w:val="-1"/>
                <w:sz w:val="20"/>
              </w:rPr>
              <w:t xml:space="preserve"> </w:t>
            </w:r>
            <w:r>
              <w:rPr>
                <w:sz w:val="20"/>
              </w:rPr>
              <w:t>счет</w:t>
            </w:r>
            <w:r>
              <w:rPr>
                <w:spacing w:val="-3"/>
                <w:sz w:val="20"/>
              </w:rPr>
              <w:t xml:space="preserve"> </w:t>
            </w:r>
            <w:r>
              <w:rPr>
                <w:sz w:val="20"/>
              </w:rPr>
              <w:t>амортизации</w:t>
            </w:r>
          </w:p>
        </w:tc>
        <w:tc>
          <w:tcPr>
            <w:tcW w:w="1272" w:type="dxa"/>
          </w:tcPr>
          <w:p w:rsidR="007D3AD7" w:rsidRDefault="0071018B" w:rsidP="00932EB7">
            <w:pPr>
              <w:pStyle w:val="TableParagraph"/>
              <w:spacing w:before="99"/>
              <w:ind w:left="328" w:right="242"/>
              <w:rPr>
                <w:sz w:val="20"/>
              </w:rPr>
            </w:pPr>
            <w:r>
              <w:rPr>
                <w:sz w:val="20"/>
              </w:rPr>
              <w:t>Р/ПР</w:t>
            </w:r>
          </w:p>
        </w:tc>
        <w:tc>
          <w:tcPr>
            <w:tcW w:w="855" w:type="dxa"/>
          </w:tcPr>
          <w:p w:rsidR="007D3AD7" w:rsidRDefault="0071018B" w:rsidP="00932EB7">
            <w:pPr>
              <w:pStyle w:val="TableParagraph"/>
              <w:spacing w:before="99"/>
              <w:ind w:left="220" w:right="242"/>
              <w:rPr>
                <w:sz w:val="20"/>
              </w:rPr>
            </w:pPr>
            <w:r>
              <w:rPr>
                <w:sz w:val="20"/>
              </w:rPr>
              <w:t>0*</w:t>
            </w:r>
          </w:p>
        </w:tc>
        <w:tc>
          <w:tcPr>
            <w:tcW w:w="569" w:type="dxa"/>
          </w:tcPr>
          <w:p w:rsidR="007D3AD7" w:rsidRDefault="0071018B" w:rsidP="00932EB7">
            <w:pPr>
              <w:pStyle w:val="TableParagraph"/>
              <w:spacing w:before="99"/>
              <w:ind w:left="67" w:right="242"/>
              <w:rPr>
                <w:sz w:val="20"/>
              </w:rPr>
            </w:pPr>
            <w:r>
              <w:rPr>
                <w:sz w:val="20"/>
              </w:rPr>
              <w:t>КВР</w:t>
            </w:r>
          </w:p>
        </w:tc>
        <w:tc>
          <w:tcPr>
            <w:tcW w:w="567" w:type="dxa"/>
          </w:tcPr>
          <w:p w:rsidR="007D3AD7" w:rsidRDefault="0071018B" w:rsidP="00932EB7">
            <w:pPr>
              <w:pStyle w:val="TableParagraph"/>
              <w:spacing w:before="99"/>
              <w:ind w:left="21" w:right="242"/>
              <w:rPr>
                <w:sz w:val="20"/>
              </w:rPr>
            </w:pPr>
            <w:r>
              <w:rPr>
                <w:sz w:val="20"/>
              </w:rPr>
              <w:t>КФО</w:t>
            </w:r>
          </w:p>
        </w:tc>
        <w:tc>
          <w:tcPr>
            <w:tcW w:w="795" w:type="dxa"/>
          </w:tcPr>
          <w:p w:rsidR="007D3AD7" w:rsidRDefault="0071018B" w:rsidP="00932EB7">
            <w:pPr>
              <w:pStyle w:val="TableParagraph"/>
              <w:spacing w:before="97"/>
              <w:ind w:left="3" w:right="242"/>
              <w:rPr>
                <w:sz w:val="20"/>
              </w:rPr>
            </w:pPr>
            <w:r>
              <w:rPr>
                <w:w w:val="99"/>
                <w:sz w:val="20"/>
              </w:rPr>
              <w:t>1</w:t>
            </w:r>
          </w:p>
        </w:tc>
        <w:tc>
          <w:tcPr>
            <w:tcW w:w="737" w:type="dxa"/>
          </w:tcPr>
          <w:p w:rsidR="007D3AD7" w:rsidRDefault="0071018B" w:rsidP="00932EB7">
            <w:pPr>
              <w:pStyle w:val="TableParagraph"/>
              <w:spacing w:before="97"/>
              <w:ind w:left="2" w:right="242"/>
              <w:rPr>
                <w:sz w:val="20"/>
              </w:rPr>
            </w:pPr>
            <w:r>
              <w:rPr>
                <w:w w:val="99"/>
                <w:sz w:val="20"/>
              </w:rPr>
              <w:t>0</w:t>
            </w:r>
          </w:p>
        </w:tc>
        <w:tc>
          <w:tcPr>
            <w:tcW w:w="745" w:type="dxa"/>
          </w:tcPr>
          <w:p w:rsidR="007D3AD7" w:rsidRDefault="0071018B" w:rsidP="00932EB7">
            <w:pPr>
              <w:pStyle w:val="TableParagraph"/>
              <w:spacing w:before="97"/>
              <w:ind w:left="3" w:right="242"/>
              <w:rPr>
                <w:sz w:val="20"/>
              </w:rPr>
            </w:pPr>
            <w:r>
              <w:rPr>
                <w:w w:val="99"/>
                <w:sz w:val="20"/>
              </w:rPr>
              <w:t>4</w:t>
            </w:r>
          </w:p>
        </w:tc>
        <w:tc>
          <w:tcPr>
            <w:tcW w:w="730" w:type="dxa"/>
          </w:tcPr>
          <w:p w:rsidR="007D3AD7" w:rsidRDefault="0071018B" w:rsidP="00932EB7">
            <w:pPr>
              <w:pStyle w:val="TableParagraph"/>
              <w:spacing w:before="97"/>
              <w:ind w:left="2" w:right="242"/>
              <w:rPr>
                <w:sz w:val="20"/>
              </w:rPr>
            </w:pPr>
            <w:r>
              <w:rPr>
                <w:w w:val="99"/>
                <w:sz w:val="20"/>
              </w:rPr>
              <w:t>4</w:t>
            </w:r>
          </w:p>
        </w:tc>
        <w:tc>
          <w:tcPr>
            <w:tcW w:w="737" w:type="dxa"/>
          </w:tcPr>
          <w:p w:rsidR="007D3AD7" w:rsidRDefault="0071018B" w:rsidP="00932EB7">
            <w:pPr>
              <w:pStyle w:val="TableParagraph"/>
              <w:spacing w:before="97"/>
              <w:ind w:left="313" w:right="242"/>
              <w:jc w:val="left"/>
              <w:rPr>
                <w:sz w:val="20"/>
              </w:rPr>
            </w:pPr>
            <w:r>
              <w:rPr>
                <w:w w:val="99"/>
                <w:sz w:val="20"/>
              </w:rPr>
              <w:t>8</w:t>
            </w:r>
          </w:p>
        </w:tc>
        <w:tc>
          <w:tcPr>
            <w:tcW w:w="737" w:type="dxa"/>
          </w:tcPr>
          <w:p w:rsidR="007D3AD7" w:rsidRDefault="0071018B" w:rsidP="00932EB7">
            <w:pPr>
              <w:pStyle w:val="TableParagraph"/>
              <w:spacing w:before="97"/>
              <w:ind w:right="242"/>
              <w:rPr>
                <w:sz w:val="20"/>
              </w:rPr>
            </w:pPr>
            <w:r>
              <w:rPr>
                <w:w w:val="99"/>
                <w:sz w:val="20"/>
              </w:rPr>
              <w:t>4</w:t>
            </w:r>
          </w:p>
        </w:tc>
        <w:tc>
          <w:tcPr>
            <w:tcW w:w="737" w:type="dxa"/>
          </w:tcPr>
          <w:p w:rsidR="007D3AD7" w:rsidRDefault="0071018B" w:rsidP="00932EB7">
            <w:pPr>
              <w:pStyle w:val="TableParagraph"/>
              <w:spacing w:before="97"/>
              <w:ind w:right="242"/>
              <w:rPr>
                <w:sz w:val="20"/>
              </w:rPr>
            </w:pPr>
            <w:r>
              <w:rPr>
                <w:w w:val="99"/>
                <w:sz w:val="20"/>
              </w:rPr>
              <w:t>5</w:t>
            </w:r>
          </w:p>
        </w:tc>
        <w:tc>
          <w:tcPr>
            <w:tcW w:w="596" w:type="dxa"/>
          </w:tcPr>
          <w:p w:rsidR="007D3AD7" w:rsidRDefault="0071018B" w:rsidP="00932EB7">
            <w:pPr>
              <w:pStyle w:val="TableParagraph"/>
              <w:spacing w:before="97"/>
              <w:ind w:left="243" w:right="242"/>
              <w:jc w:val="left"/>
              <w:rPr>
                <w:sz w:val="20"/>
              </w:rPr>
            </w:pPr>
            <w:r>
              <w:rPr>
                <w:w w:val="99"/>
                <w:sz w:val="20"/>
              </w:rPr>
              <w:t>1</w:t>
            </w:r>
          </w:p>
        </w:tc>
        <w:tc>
          <w:tcPr>
            <w:tcW w:w="2835" w:type="dxa"/>
          </w:tcPr>
          <w:p w:rsidR="007D3AD7" w:rsidRDefault="0071018B" w:rsidP="004403DB">
            <w:pPr>
              <w:pStyle w:val="TableParagraph"/>
              <w:spacing w:before="97"/>
              <w:ind w:left="711" w:right="242" w:hanging="524"/>
              <w:rPr>
                <w:sz w:val="20"/>
              </w:rPr>
            </w:pPr>
            <w:r>
              <w:rPr>
                <w:sz w:val="20"/>
              </w:rPr>
              <w:t>Объекты</w:t>
            </w:r>
            <w:r>
              <w:rPr>
                <w:spacing w:val="-8"/>
                <w:sz w:val="20"/>
              </w:rPr>
              <w:t xml:space="preserve"> </w:t>
            </w:r>
            <w:r>
              <w:rPr>
                <w:sz w:val="20"/>
              </w:rPr>
              <w:t>права</w:t>
            </w:r>
            <w:r>
              <w:rPr>
                <w:spacing w:val="-7"/>
                <w:sz w:val="20"/>
              </w:rPr>
              <w:t xml:space="preserve"> </w:t>
            </w:r>
            <w:r>
              <w:rPr>
                <w:sz w:val="20"/>
              </w:rPr>
              <w:t>пользования,</w:t>
            </w:r>
            <w:r>
              <w:rPr>
                <w:spacing w:val="-47"/>
                <w:sz w:val="20"/>
              </w:rPr>
              <w:t xml:space="preserve"> </w:t>
            </w:r>
            <w:r>
              <w:rPr>
                <w:sz w:val="20"/>
              </w:rPr>
              <w:t>Учетные</w:t>
            </w:r>
            <w:r>
              <w:rPr>
                <w:spacing w:val="-1"/>
                <w:sz w:val="20"/>
              </w:rPr>
              <w:t xml:space="preserve"> </w:t>
            </w:r>
            <w:r>
              <w:rPr>
                <w:sz w:val="20"/>
              </w:rPr>
              <w:t>номера</w:t>
            </w:r>
          </w:p>
        </w:tc>
      </w:tr>
      <w:tr w:rsidR="007D3AD7">
        <w:trPr>
          <w:trHeight w:val="662"/>
        </w:trPr>
        <w:tc>
          <w:tcPr>
            <w:tcW w:w="3548" w:type="dxa"/>
          </w:tcPr>
          <w:p w:rsidR="007D3AD7" w:rsidRDefault="0071018B" w:rsidP="00932EB7">
            <w:pPr>
              <w:pStyle w:val="TableParagraph"/>
              <w:spacing w:before="94"/>
              <w:ind w:left="527" w:right="242" w:hanging="101"/>
              <w:jc w:val="left"/>
              <w:rPr>
                <w:sz w:val="20"/>
              </w:rPr>
            </w:pPr>
            <w:r>
              <w:rPr>
                <w:sz w:val="20"/>
              </w:rPr>
              <w:t>Амортизация</w:t>
            </w:r>
            <w:r>
              <w:rPr>
                <w:spacing w:val="-8"/>
                <w:sz w:val="20"/>
              </w:rPr>
              <w:t xml:space="preserve"> </w:t>
            </w:r>
            <w:r>
              <w:rPr>
                <w:sz w:val="20"/>
              </w:rPr>
              <w:t>прав</w:t>
            </w:r>
            <w:r>
              <w:rPr>
                <w:spacing w:val="-4"/>
                <w:sz w:val="20"/>
              </w:rPr>
              <w:t xml:space="preserve"> </w:t>
            </w:r>
            <w:r>
              <w:rPr>
                <w:sz w:val="20"/>
              </w:rPr>
              <w:t>пользования</w:t>
            </w:r>
            <w:r>
              <w:rPr>
                <w:spacing w:val="-47"/>
                <w:sz w:val="20"/>
              </w:rPr>
              <w:t xml:space="preserve"> </w:t>
            </w:r>
            <w:r>
              <w:rPr>
                <w:sz w:val="20"/>
              </w:rPr>
              <w:t>непроизведенными</w:t>
            </w:r>
            <w:r>
              <w:rPr>
                <w:spacing w:val="-4"/>
                <w:sz w:val="20"/>
              </w:rPr>
              <w:t xml:space="preserve"> </w:t>
            </w:r>
            <w:r>
              <w:rPr>
                <w:sz w:val="20"/>
              </w:rPr>
              <w:t>активами</w:t>
            </w:r>
          </w:p>
        </w:tc>
        <w:tc>
          <w:tcPr>
            <w:tcW w:w="1272" w:type="dxa"/>
          </w:tcPr>
          <w:p w:rsidR="007D3AD7" w:rsidRDefault="0071018B" w:rsidP="00932EB7">
            <w:pPr>
              <w:pStyle w:val="TableParagraph"/>
              <w:ind w:left="328" w:right="242"/>
              <w:rPr>
                <w:sz w:val="20"/>
              </w:rPr>
            </w:pPr>
            <w:r>
              <w:rPr>
                <w:sz w:val="20"/>
              </w:rPr>
              <w:t>Р/ПР</w:t>
            </w:r>
          </w:p>
        </w:tc>
        <w:tc>
          <w:tcPr>
            <w:tcW w:w="855" w:type="dxa"/>
          </w:tcPr>
          <w:p w:rsidR="007D3AD7" w:rsidRDefault="0071018B" w:rsidP="00932EB7">
            <w:pPr>
              <w:pStyle w:val="TableParagraph"/>
              <w:ind w:left="220"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67" w:type="dxa"/>
          </w:tcPr>
          <w:p w:rsidR="007D3AD7" w:rsidRDefault="0071018B" w:rsidP="00932EB7">
            <w:pPr>
              <w:pStyle w:val="TableParagraph"/>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4</w:t>
            </w:r>
          </w:p>
        </w:tc>
        <w:tc>
          <w:tcPr>
            <w:tcW w:w="730" w:type="dxa"/>
          </w:tcPr>
          <w:p w:rsidR="007D3AD7" w:rsidRDefault="0071018B" w:rsidP="00932EB7">
            <w:pPr>
              <w:pStyle w:val="TableParagraph"/>
              <w:spacing w:before="94"/>
              <w:ind w:left="2" w:right="242"/>
              <w:rPr>
                <w:sz w:val="20"/>
              </w:rPr>
            </w:pPr>
            <w:r>
              <w:rPr>
                <w:w w:val="99"/>
                <w:sz w:val="20"/>
              </w:rPr>
              <w:t>4</w:t>
            </w:r>
          </w:p>
        </w:tc>
        <w:tc>
          <w:tcPr>
            <w:tcW w:w="737" w:type="dxa"/>
          </w:tcPr>
          <w:p w:rsidR="007D3AD7" w:rsidRDefault="0071018B" w:rsidP="00932EB7">
            <w:pPr>
              <w:pStyle w:val="TableParagraph"/>
              <w:spacing w:before="94"/>
              <w:ind w:left="313" w:right="242"/>
              <w:jc w:val="left"/>
              <w:rPr>
                <w:sz w:val="20"/>
              </w:rPr>
            </w:pPr>
            <w:r>
              <w:rPr>
                <w:w w:val="99"/>
                <w:sz w:val="20"/>
              </w:rPr>
              <w:t>9</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4403DB">
            <w:pPr>
              <w:pStyle w:val="TableParagraph"/>
              <w:spacing w:before="94"/>
              <w:ind w:left="711" w:right="242" w:hanging="524"/>
              <w:rPr>
                <w:sz w:val="20"/>
              </w:rPr>
            </w:pPr>
            <w:r>
              <w:rPr>
                <w:sz w:val="20"/>
              </w:rPr>
              <w:t>Объекты</w:t>
            </w:r>
            <w:r>
              <w:rPr>
                <w:spacing w:val="-8"/>
                <w:sz w:val="20"/>
              </w:rPr>
              <w:t xml:space="preserve"> </w:t>
            </w:r>
            <w:r>
              <w:rPr>
                <w:sz w:val="20"/>
              </w:rPr>
              <w:t>права</w:t>
            </w:r>
            <w:r>
              <w:rPr>
                <w:spacing w:val="-7"/>
                <w:sz w:val="20"/>
              </w:rPr>
              <w:t xml:space="preserve"> </w:t>
            </w:r>
            <w:r>
              <w:rPr>
                <w:sz w:val="20"/>
              </w:rPr>
              <w:t>пользования,</w:t>
            </w:r>
            <w:r>
              <w:rPr>
                <w:spacing w:val="-47"/>
                <w:sz w:val="20"/>
              </w:rPr>
              <w:t xml:space="preserve"> </w:t>
            </w:r>
            <w:r>
              <w:rPr>
                <w:sz w:val="20"/>
              </w:rPr>
              <w:t>Учетные</w:t>
            </w:r>
            <w:r>
              <w:rPr>
                <w:spacing w:val="-1"/>
                <w:sz w:val="20"/>
              </w:rPr>
              <w:t xml:space="preserve"> </w:t>
            </w:r>
            <w:r>
              <w:rPr>
                <w:sz w:val="20"/>
              </w:rPr>
              <w:t>номера</w:t>
            </w:r>
          </w:p>
        </w:tc>
      </w:tr>
      <w:tr w:rsidR="007D3AD7">
        <w:trPr>
          <w:trHeight w:val="895"/>
        </w:trPr>
        <w:tc>
          <w:tcPr>
            <w:tcW w:w="3548" w:type="dxa"/>
          </w:tcPr>
          <w:p w:rsidR="007D3AD7" w:rsidRDefault="0071018B" w:rsidP="00932EB7">
            <w:pPr>
              <w:pStyle w:val="TableParagraph"/>
              <w:ind w:left="527" w:right="242" w:hanging="195"/>
              <w:jc w:val="left"/>
              <w:rPr>
                <w:sz w:val="20"/>
              </w:rPr>
            </w:pPr>
            <w:r>
              <w:rPr>
                <w:sz w:val="20"/>
              </w:rPr>
              <w:t>Уменьшение</w:t>
            </w:r>
            <w:r>
              <w:rPr>
                <w:spacing w:val="-4"/>
                <w:sz w:val="20"/>
              </w:rPr>
              <w:t xml:space="preserve"> </w:t>
            </w:r>
            <w:r>
              <w:rPr>
                <w:sz w:val="20"/>
              </w:rPr>
              <w:t>за</w:t>
            </w:r>
            <w:r>
              <w:rPr>
                <w:spacing w:val="-4"/>
                <w:sz w:val="20"/>
              </w:rPr>
              <w:t xml:space="preserve"> </w:t>
            </w:r>
            <w:r>
              <w:rPr>
                <w:sz w:val="20"/>
              </w:rPr>
              <w:t>счет</w:t>
            </w:r>
            <w:r>
              <w:rPr>
                <w:spacing w:val="-4"/>
                <w:sz w:val="20"/>
              </w:rPr>
              <w:t xml:space="preserve"> </w:t>
            </w:r>
            <w:r>
              <w:rPr>
                <w:sz w:val="20"/>
              </w:rPr>
              <w:t>амортизации</w:t>
            </w:r>
            <w:r>
              <w:rPr>
                <w:spacing w:val="-47"/>
                <w:sz w:val="20"/>
              </w:rPr>
              <w:t xml:space="preserve"> </w:t>
            </w:r>
            <w:r>
              <w:rPr>
                <w:sz w:val="20"/>
              </w:rPr>
              <w:t>стоимости прав пользования</w:t>
            </w:r>
            <w:r>
              <w:rPr>
                <w:spacing w:val="1"/>
                <w:sz w:val="20"/>
              </w:rPr>
              <w:t xml:space="preserve"> </w:t>
            </w:r>
            <w:r>
              <w:rPr>
                <w:sz w:val="20"/>
              </w:rPr>
              <w:t>непроизведенными</w:t>
            </w:r>
            <w:r>
              <w:rPr>
                <w:spacing w:val="-3"/>
                <w:sz w:val="20"/>
              </w:rPr>
              <w:t xml:space="preserve"> </w:t>
            </w:r>
            <w:r>
              <w:rPr>
                <w:sz w:val="20"/>
              </w:rPr>
              <w:t>активами</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4</w:t>
            </w:r>
          </w:p>
        </w:tc>
        <w:tc>
          <w:tcPr>
            <w:tcW w:w="730" w:type="dxa"/>
          </w:tcPr>
          <w:p w:rsidR="007D3AD7" w:rsidRDefault="0071018B" w:rsidP="00932EB7">
            <w:pPr>
              <w:pStyle w:val="TableParagraph"/>
              <w:ind w:left="2" w:right="242"/>
              <w:rPr>
                <w:sz w:val="20"/>
              </w:rPr>
            </w:pPr>
            <w:r>
              <w:rPr>
                <w:w w:val="99"/>
                <w:sz w:val="20"/>
              </w:rPr>
              <w:t>4</w:t>
            </w:r>
          </w:p>
        </w:tc>
        <w:tc>
          <w:tcPr>
            <w:tcW w:w="737" w:type="dxa"/>
          </w:tcPr>
          <w:p w:rsidR="007D3AD7" w:rsidRDefault="0071018B" w:rsidP="00932EB7">
            <w:pPr>
              <w:pStyle w:val="TableParagraph"/>
              <w:ind w:left="313" w:right="242"/>
              <w:jc w:val="left"/>
              <w:rPr>
                <w:sz w:val="20"/>
              </w:rPr>
            </w:pPr>
            <w:r>
              <w:rPr>
                <w:w w:val="99"/>
                <w:sz w:val="20"/>
              </w:rPr>
              <w:t>9</w:t>
            </w:r>
          </w:p>
        </w:tc>
        <w:tc>
          <w:tcPr>
            <w:tcW w:w="737" w:type="dxa"/>
          </w:tcPr>
          <w:p w:rsidR="007D3AD7" w:rsidRDefault="0071018B" w:rsidP="00932EB7">
            <w:pPr>
              <w:pStyle w:val="TableParagraph"/>
              <w:ind w:right="242"/>
              <w:rPr>
                <w:sz w:val="20"/>
              </w:rPr>
            </w:pPr>
            <w:r>
              <w:rPr>
                <w:w w:val="99"/>
                <w:sz w:val="20"/>
              </w:rPr>
              <w:t>4</w:t>
            </w:r>
          </w:p>
        </w:tc>
        <w:tc>
          <w:tcPr>
            <w:tcW w:w="737" w:type="dxa"/>
          </w:tcPr>
          <w:p w:rsidR="007D3AD7" w:rsidRDefault="0071018B" w:rsidP="00932EB7">
            <w:pPr>
              <w:pStyle w:val="TableParagraph"/>
              <w:ind w:right="242"/>
              <w:rPr>
                <w:sz w:val="20"/>
              </w:rPr>
            </w:pPr>
            <w:r>
              <w:rPr>
                <w:w w:val="99"/>
                <w:sz w:val="20"/>
              </w:rPr>
              <w:t>5</w:t>
            </w:r>
          </w:p>
        </w:tc>
        <w:tc>
          <w:tcPr>
            <w:tcW w:w="596" w:type="dxa"/>
          </w:tcPr>
          <w:p w:rsidR="007D3AD7" w:rsidRDefault="0071018B" w:rsidP="00932EB7">
            <w:pPr>
              <w:pStyle w:val="TableParagraph"/>
              <w:ind w:left="243" w:right="242"/>
              <w:jc w:val="left"/>
              <w:rPr>
                <w:sz w:val="20"/>
              </w:rPr>
            </w:pPr>
            <w:r>
              <w:rPr>
                <w:w w:val="99"/>
                <w:sz w:val="20"/>
              </w:rPr>
              <w:t>1</w:t>
            </w:r>
          </w:p>
        </w:tc>
        <w:tc>
          <w:tcPr>
            <w:tcW w:w="2835" w:type="dxa"/>
          </w:tcPr>
          <w:p w:rsidR="007D3AD7" w:rsidRDefault="0071018B" w:rsidP="004403DB">
            <w:pPr>
              <w:pStyle w:val="TableParagraph"/>
              <w:ind w:left="711" w:right="242" w:hanging="524"/>
              <w:rPr>
                <w:sz w:val="20"/>
              </w:rPr>
            </w:pPr>
            <w:r>
              <w:rPr>
                <w:sz w:val="20"/>
              </w:rPr>
              <w:t>Объекты</w:t>
            </w:r>
            <w:r>
              <w:rPr>
                <w:spacing w:val="-8"/>
                <w:sz w:val="20"/>
              </w:rPr>
              <w:t xml:space="preserve"> </w:t>
            </w:r>
            <w:r>
              <w:rPr>
                <w:sz w:val="20"/>
              </w:rPr>
              <w:t>права</w:t>
            </w:r>
            <w:r>
              <w:rPr>
                <w:spacing w:val="-7"/>
                <w:sz w:val="20"/>
              </w:rPr>
              <w:t xml:space="preserve"> </w:t>
            </w:r>
            <w:r>
              <w:rPr>
                <w:sz w:val="20"/>
              </w:rPr>
              <w:t>пользования,</w:t>
            </w:r>
            <w:r>
              <w:rPr>
                <w:spacing w:val="-47"/>
                <w:sz w:val="20"/>
              </w:rPr>
              <w:t xml:space="preserve"> </w:t>
            </w:r>
            <w:r>
              <w:rPr>
                <w:sz w:val="20"/>
              </w:rPr>
              <w:t>Учетные</w:t>
            </w:r>
            <w:r>
              <w:rPr>
                <w:spacing w:val="-1"/>
                <w:sz w:val="20"/>
              </w:rPr>
              <w:t xml:space="preserve"> </w:t>
            </w:r>
            <w:r>
              <w:rPr>
                <w:sz w:val="20"/>
              </w:rPr>
              <w:t>номера</w:t>
            </w:r>
          </w:p>
        </w:tc>
      </w:tr>
      <w:tr w:rsidR="007D3AD7">
        <w:trPr>
          <w:trHeight w:val="635"/>
        </w:trPr>
        <w:tc>
          <w:tcPr>
            <w:tcW w:w="3548" w:type="dxa"/>
          </w:tcPr>
          <w:p w:rsidR="007D3AD7" w:rsidRDefault="0071018B" w:rsidP="00932EB7">
            <w:pPr>
              <w:pStyle w:val="TableParagraph"/>
              <w:ind w:left="77" w:right="242"/>
              <w:rPr>
                <w:sz w:val="20"/>
              </w:rPr>
            </w:pPr>
            <w:r>
              <w:rPr>
                <w:sz w:val="20"/>
              </w:rPr>
              <w:t>Материальные</w:t>
            </w:r>
            <w:r>
              <w:rPr>
                <w:spacing w:val="-6"/>
                <w:sz w:val="20"/>
              </w:rPr>
              <w:t xml:space="preserve"> </w:t>
            </w:r>
            <w:r>
              <w:rPr>
                <w:sz w:val="20"/>
              </w:rPr>
              <w:t>запасы</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5</w:t>
            </w:r>
          </w:p>
        </w:tc>
        <w:tc>
          <w:tcPr>
            <w:tcW w:w="730" w:type="dxa"/>
          </w:tcPr>
          <w:p w:rsidR="007D3AD7" w:rsidRDefault="0071018B" w:rsidP="00932EB7">
            <w:pPr>
              <w:pStyle w:val="TableParagraph"/>
              <w:ind w:left="2" w:right="242"/>
              <w:rPr>
                <w:sz w:val="20"/>
              </w:rPr>
            </w:pPr>
            <w:r>
              <w:rPr>
                <w:w w:val="99"/>
                <w:sz w:val="20"/>
              </w:rPr>
              <w:t>0</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691" w:right="242"/>
              <w:jc w:val="left"/>
              <w:rPr>
                <w:sz w:val="20"/>
              </w:rPr>
            </w:pPr>
            <w:r>
              <w:rPr>
                <w:sz w:val="20"/>
              </w:rPr>
              <w:t>группировочный</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55"/>
        <w:gridCol w:w="569"/>
        <w:gridCol w:w="567"/>
        <w:gridCol w:w="795"/>
        <w:gridCol w:w="737"/>
        <w:gridCol w:w="745"/>
        <w:gridCol w:w="730"/>
        <w:gridCol w:w="737"/>
        <w:gridCol w:w="737"/>
        <w:gridCol w:w="737"/>
        <w:gridCol w:w="596"/>
        <w:gridCol w:w="2835"/>
      </w:tblGrid>
      <w:tr w:rsidR="007D3AD7">
        <w:trPr>
          <w:trHeight w:val="664"/>
        </w:trPr>
        <w:tc>
          <w:tcPr>
            <w:tcW w:w="3548" w:type="dxa"/>
          </w:tcPr>
          <w:p w:rsidR="007D3AD7" w:rsidRDefault="0071018B" w:rsidP="00932EB7">
            <w:pPr>
              <w:pStyle w:val="TableParagraph"/>
              <w:ind w:left="762" w:right="242" w:hanging="680"/>
              <w:jc w:val="left"/>
              <w:rPr>
                <w:sz w:val="20"/>
              </w:rPr>
            </w:pPr>
            <w:r>
              <w:rPr>
                <w:sz w:val="20"/>
              </w:rPr>
              <w:t>Материальные запасы - иное движимое</w:t>
            </w:r>
            <w:r>
              <w:rPr>
                <w:spacing w:val="-48"/>
                <w:sz w:val="20"/>
              </w:rPr>
              <w:t xml:space="preserve"> </w:t>
            </w:r>
            <w:r>
              <w:rPr>
                <w:sz w:val="20"/>
              </w:rPr>
              <w:t>имущество</w:t>
            </w:r>
            <w:r>
              <w:rPr>
                <w:spacing w:val="2"/>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5</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691" w:right="242"/>
              <w:jc w:val="left"/>
              <w:rPr>
                <w:sz w:val="20"/>
              </w:rPr>
            </w:pPr>
            <w:r>
              <w:rPr>
                <w:sz w:val="20"/>
              </w:rPr>
              <w:t>группировочный</w:t>
            </w:r>
          </w:p>
        </w:tc>
      </w:tr>
      <w:tr w:rsidR="007D3AD7">
        <w:trPr>
          <w:trHeight w:val="1814"/>
        </w:trPr>
        <w:tc>
          <w:tcPr>
            <w:tcW w:w="3548" w:type="dxa"/>
          </w:tcPr>
          <w:p w:rsidR="007D3AD7" w:rsidRDefault="0071018B" w:rsidP="00932EB7">
            <w:pPr>
              <w:pStyle w:val="TableParagraph"/>
              <w:spacing w:before="94"/>
              <w:ind w:left="441" w:right="242" w:hanging="3"/>
              <w:rPr>
                <w:sz w:val="20"/>
              </w:rPr>
            </w:pPr>
            <w:r>
              <w:rPr>
                <w:sz w:val="20"/>
              </w:rPr>
              <w:t>Лекарственные препараты и</w:t>
            </w:r>
            <w:r>
              <w:rPr>
                <w:spacing w:val="1"/>
                <w:sz w:val="20"/>
              </w:rPr>
              <w:t xml:space="preserve"> </w:t>
            </w:r>
            <w:r>
              <w:rPr>
                <w:sz w:val="20"/>
              </w:rPr>
              <w:t>медицинские</w:t>
            </w:r>
            <w:r>
              <w:rPr>
                <w:spacing w:val="-4"/>
                <w:sz w:val="20"/>
              </w:rPr>
              <w:t xml:space="preserve"> </w:t>
            </w:r>
            <w:r>
              <w:rPr>
                <w:sz w:val="20"/>
              </w:rPr>
              <w:t>материалы</w:t>
            </w:r>
            <w:r>
              <w:rPr>
                <w:spacing w:val="-1"/>
                <w:sz w:val="20"/>
              </w:rPr>
              <w:t xml:space="preserve"> </w:t>
            </w:r>
            <w:r>
              <w:rPr>
                <w:sz w:val="20"/>
              </w:rPr>
              <w:t>-</w:t>
            </w:r>
            <w:r>
              <w:rPr>
                <w:spacing w:val="-6"/>
                <w:sz w:val="20"/>
              </w:rPr>
              <w:t xml:space="preserve"> </w:t>
            </w:r>
            <w:r>
              <w:rPr>
                <w:sz w:val="20"/>
              </w:rPr>
              <w:t>иное</w:t>
            </w:r>
          </w:p>
          <w:p w:rsidR="007D3AD7" w:rsidRDefault="0071018B" w:rsidP="00932EB7">
            <w:pPr>
              <w:pStyle w:val="TableParagraph"/>
              <w:spacing w:before="0"/>
              <w:ind w:left="79" w:right="242"/>
              <w:rPr>
                <w:sz w:val="20"/>
              </w:rPr>
            </w:pPr>
            <w:r>
              <w:rPr>
                <w:sz w:val="20"/>
              </w:rPr>
              <w:t>движимое</w:t>
            </w:r>
            <w:r>
              <w:rPr>
                <w:spacing w:val="-5"/>
                <w:sz w:val="20"/>
              </w:rPr>
              <w:t xml:space="preserve"> </w:t>
            </w:r>
            <w:r>
              <w:rPr>
                <w:sz w:val="20"/>
              </w:rPr>
              <w:t>имущество</w:t>
            </w:r>
            <w:r>
              <w:rPr>
                <w:spacing w:val="-2"/>
                <w:sz w:val="20"/>
              </w:rPr>
              <w:t xml:space="preserve"> </w:t>
            </w:r>
            <w:r>
              <w:rPr>
                <w:sz w:val="20"/>
              </w:rPr>
              <w:t>учреждения</w:t>
            </w:r>
          </w:p>
        </w:tc>
        <w:tc>
          <w:tcPr>
            <w:tcW w:w="1272" w:type="dxa"/>
          </w:tcPr>
          <w:p w:rsidR="007D3AD7" w:rsidRDefault="0071018B" w:rsidP="00932EB7">
            <w:pPr>
              <w:pStyle w:val="TableParagraph"/>
              <w:ind w:left="328" w:right="242"/>
              <w:rPr>
                <w:sz w:val="20"/>
              </w:rPr>
            </w:pPr>
            <w:r>
              <w:rPr>
                <w:sz w:val="20"/>
              </w:rPr>
              <w:t>Р/ПР</w:t>
            </w:r>
          </w:p>
        </w:tc>
        <w:tc>
          <w:tcPr>
            <w:tcW w:w="855" w:type="dxa"/>
          </w:tcPr>
          <w:p w:rsidR="007D3AD7" w:rsidRDefault="0071018B" w:rsidP="00932EB7">
            <w:pPr>
              <w:pStyle w:val="TableParagraph"/>
              <w:ind w:left="220"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67" w:type="dxa"/>
          </w:tcPr>
          <w:p w:rsidR="007D3AD7" w:rsidRDefault="0071018B" w:rsidP="00932EB7">
            <w:pPr>
              <w:pStyle w:val="TableParagraph"/>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5</w:t>
            </w:r>
          </w:p>
        </w:tc>
        <w:tc>
          <w:tcPr>
            <w:tcW w:w="730" w:type="dxa"/>
          </w:tcPr>
          <w:p w:rsidR="007D3AD7" w:rsidRDefault="0071018B" w:rsidP="00932EB7">
            <w:pPr>
              <w:pStyle w:val="TableParagraph"/>
              <w:spacing w:before="94"/>
              <w:ind w:left="2" w:right="242"/>
              <w:rPr>
                <w:sz w:val="20"/>
              </w:rPr>
            </w:pPr>
            <w:r>
              <w:rPr>
                <w:w w:val="99"/>
                <w:sz w:val="20"/>
              </w:rPr>
              <w:t>3</w:t>
            </w:r>
          </w:p>
        </w:tc>
        <w:tc>
          <w:tcPr>
            <w:tcW w:w="737" w:type="dxa"/>
          </w:tcPr>
          <w:p w:rsidR="007D3AD7" w:rsidRDefault="0071018B" w:rsidP="00932EB7">
            <w:pPr>
              <w:pStyle w:val="TableParagraph"/>
              <w:spacing w:before="94"/>
              <w:ind w:left="313" w:right="242"/>
              <w:jc w:val="left"/>
              <w:rPr>
                <w:sz w:val="20"/>
              </w:rPr>
            </w:pPr>
            <w:r>
              <w:rPr>
                <w:w w:val="99"/>
                <w:sz w:val="20"/>
              </w:rPr>
              <w:t>1</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932EB7">
            <w:pPr>
              <w:pStyle w:val="TableParagraph"/>
              <w:spacing w:before="94"/>
              <w:ind w:left="117" w:right="242"/>
              <w:rPr>
                <w:sz w:val="20"/>
              </w:rPr>
            </w:pPr>
            <w:r>
              <w:rPr>
                <w:sz w:val="20"/>
              </w:rPr>
              <w:t>Объекты МЗ, Единицы</w:t>
            </w:r>
            <w:r>
              <w:rPr>
                <w:spacing w:val="1"/>
                <w:sz w:val="20"/>
              </w:rPr>
              <w:t xml:space="preserve"> </w:t>
            </w:r>
            <w:r>
              <w:rPr>
                <w:sz w:val="20"/>
              </w:rPr>
              <w:t>измерений</w:t>
            </w:r>
            <w:r>
              <w:rPr>
                <w:spacing w:val="-6"/>
                <w:sz w:val="20"/>
              </w:rPr>
              <w:t xml:space="preserve"> </w:t>
            </w:r>
            <w:r>
              <w:rPr>
                <w:sz w:val="20"/>
              </w:rPr>
              <w:t>МЗ,</w:t>
            </w:r>
            <w:r>
              <w:rPr>
                <w:spacing w:val="-6"/>
                <w:sz w:val="20"/>
              </w:rPr>
              <w:t xml:space="preserve"> </w:t>
            </w:r>
            <w:r>
              <w:rPr>
                <w:sz w:val="20"/>
              </w:rPr>
              <w:t>Сорт</w:t>
            </w:r>
            <w:r>
              <w:rPr>
                <w:spacing w:val="-6"/>
                <w:sz w:val="20"/>
              </w:rPr>
              <w:t xml:space="preserve"> </w:t>
            </w:r>
            <w:r>
              <w:rPr>
                <w:sz w:val="20"/>
              </w:rPr>
              <w:t>МЗ,</w:t>
            </w:r>
            <w:r>
              <w:rPr>
                <w:spacing w:val="-47"/>
                <w:sz w:val="20"/>
              </w:rPr>
              <w:t xml:space="preserve"> </w:t>
            </w:r>
            <w:r>
              <w:rPr>
                <w:sz w:val="20"/>
              </w:rPr>
              <w:t>Количество</w:t>
            </w:r>
            <w:r>
              <w:rPr>
                <w:spacing w:val="-2"/>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1"/>
              <w:ind w:left="116" w:right="242"/>
              <w:rPr>
                <w:sz w:val="20"/>
              </w:rPr>
            </w:pPr>
            <w:r>
              <w:rPr>
                <w:sz w:val="20"/>
              </w:rPr>
              <w:t>Местонахождения</w:t>
            </w:r>
            <w:r>
              <w:rPr>
                <w:spacing w:val="-8"/>
                <w:sz w:val="20"/>
              </w:rPr>
              <w:t xml:space="preserve"> </w:t>
            </w:r>
            <w:r>
              <w:rPr>
                <w:sz w:val="20"/>
              </w:rPr>
              <w:t>объектов</w:t>
            </w:r>
            <w:r>
              <w:rPr>
                <w:spacing w:val="-47"/>
                <w:sz w:val="20"/>
              </w:rPr>
              <w:t xml:space="preserve"> </w:t>
            </w:r>
            <w:r>
              <w:rPr>
                <w:sz w:val="20"/>
              </w:rPr>
              <w:t>(адреса,</w:t>
            </w:r>
            <w:r>
              <w:rPr>
                <w:spacing w:val="-1"/>
                <w:sz w:val="20"/>
              </w:rPr>
              <w:t xml:space="preserve"> </w:t>
            </w:r>
            <w:r>
              <w:rPr>
                <w:sz w:val="20"/>
              </w:rPr>
              <w:t>места</w:t>
            </w:r>
            <w:r>
              <w:rPr>
                <w:spacing w:val="-2"/>
                <w:sz w:val="20"/>
              </w:rPr>
              <w:t xml:space="preserve"> </w:t>
            </w:r>
            <w:r>
              <w:rPr>
                <w:sz w:val="20"/>
              </w:rPr>
              <w:t>хранения),</w:t>
            </w:r>
          </w:p>
          <w:p w:rsidR="007D3AD7" w:rsidRDefault="0071018B" w:rsidP="00932EB7">
            <w:pPr>
              <w:pStyle w:val="TableParagraph"/>
              <w:spacing w:before="1"/>
              <w:ind w:left="119" w:right="242"/>
              <w:rPr>
                <w:sz w:val="20"/>
              </w:rPr>
            </w:pPr>
            <w:r>
              <w:rPr>
                <w:spacing w:val="-1"/>
                <w:sz w:val="20"/>
              </w:rPr>
              <w:t xml:space="preserve">Правовые </w:t>
            </w:r>
            <w:r>
              <w:rPr>
                <w:sz w:val="20"/>
              </w:rPr>
              <w:t>основания</w:t>
            </w:r>
            <w:r>
              <w:rPr>
                <w:spacing w:val="-47"/>
                <w:sz w:val="20"/>
              </w:rPr>
              <w:t xml:space="preserve"> </w:t>
            </w:r>
            <w:r>
              <w:rPr>
                <w:sz w:val="20"/>
              </w:rPr>
              <w:t>приобретения</w:t>
            </w:r>
          </w:p>
        </w:tc>
      </w:tr>
      <w:tr w:rsidR="007D3AD7">
        <w:trPr>
          <w:trHeight w:val="1814"/>
        </w:trPr>
        <w:tc>
          <w:tcPr>
            <w:tcW w:w="3548" w:type="dxa"/>
          </w:tcPr>
          <w:p w:rsidR="007D3AD7" w:rsidRDefault="0071018B" w:rsidP="00932EB7">
            <w:pPr>
              <w:pStyle w:val="TableParagraph"/>
              <w:spacing w:before="94"/>
              <w:ind w:left="105" w:right="242" w:firstLine="21"/>
              <w:jc w:val="left"/>
              <w:rPr>
                <w:sz w:val="20"/>
              </w:rPr>
            </w:pPr>
            <w:r>
              <w:rPr>
                <w:sz w:val="20"/>
              </w:rPr>
              <w:t>Увеличение стоимости лекарственных</w:t>
            </w:r>
            <w:r>
              <w:rPr>
                <w:spacing w:val="-47"/>
                <w:sz w:val="20"/>
              </w:rPr>
              <w:t xml:space="preserve"> </w:t>
            </w:r>
            <w:r>
              <w:rPr>
                <w:sz w:val="20"/>
              </w:rPr>
              <w:t>препаратов</w:t>
            </w:r>
            <w:r>
              <w:rPr>
                <w:spacing w:val="-5"/>
                <w:sz w:val="20"/>
              </w:rPr>
              <w:t xml:space="preserve"> </w:t>
            </w:r>
            <w:r>
              <w:rPr>
                <w:sz w:val="20"/>
              </w:rPr>
              <w:t>и</w:t>
            </w:r>
            <w:r>
              <w:rPr>
                <w:spacing w:val="-4"/>
                <w:sz w:val="20"/>
              </w:rPr>
              <w:t xml:space="preserve"> </w:t>
            </w:r>
            <w:r>
              <w:rPr>
                <w:sz w:val="20"/>
              </w:rPr>
              <w:t>медицинских</w:t>
            </w:r>
            <w:r>
              <w:rPr>
                <w:spacing w:val="-4"/>
                <w:sz w:val="20"/>
              </w:rPr>
              <w:t xml:space="preserve"> </w:t>
            </w:r>
            <w:r>
              <w:rPr>
                <w:sz w:val="20"/>
              </w:rPr>
              <w:t>материалов</w:t>
            </w:r>
          </w:p>
          <w:p w:rsidR="007D3AD7" w:rsidRDefault="0071018B" w:rsidP="00932EB7">
            <w:pPr>
              <w:pStyle w:val="TableParagraph"/>
              <w:spacing w:before="0"/>
              <w:ind w:left="1262" w:right="242" w:hanging="791"/>
              <w:jc w:val="left"/>
              <w:rPr>
                <w:sz w:val="20"/>
              </w:rPr>
            </w:pPr>
            <w:r>
              <w:rPr>
                <w:sz w:val="20"/>
              </w:rPr>
              <w:t>-</w:t>
            </w:r>
            <w:r>
              <w:rPr>
                <w:spacing w:val="-7"/>
                <w:sz w:val="20"/>
              </w:rPr>
              <w:t xml:space="preserve"> </w:t>
            </w:r>
            <w:r>
              <w:rPr>
                <w:sz w:val="20"/>
              </w:rPr>
              <w:t>иного</w:t>
            </w:r>
            <w:r>
              <w:rPr>
                <w:spacing w:val="-3"/>
                <w:sz w:val="20"/>
              </w:rPr>
              <w:t xml:space="preserve"> </w:t>
            </w:r>
            <w:r>
              <w:rPr>
                <w:sz w:val="20"/>
              </w:rPr>
              <w:t>движимого</w:t>
            </w:r>
            <w:r>
              <w:rPr>
                <w:spacing w:val="-4"/>
                <w:sz w:val="20"/>
              </w:rPr>
              <w:t xml:space="preserve"> </w:t>
            </w:r>
            <w:r>
              <w:rPr>
                <w:sz w:val="20"/>
              </w:rPr>
              <w:t>имущества</w:t>
            </w:r>
            <w:r>
              <w:rPr>
                <w:spacing w:val="-47"/>
                <w:sz w:val="20"/>
              </w:rPr>
              <w:t xml:space="preserve"> </w:t>
            </w:r>
            <w:r>
              <w:rPr>
                <w:sz w:val="20"/>
              </w:rPr>
              <w:t>учреждения</w:t>
            </w:r>
          </w:p>
        </w:tc>
        <w:tc>
          <w:tcPr>
            <w:tcW w:w="1272" w:type="dxa"/>
          </w:tcPr>
          <w:p w:rsidR="007D3AD7" w:rsidRDefault="0071018B" w:rsidP="00932EB7">
            <w:pPr>
              <w:pStyle w:val="TableParagraph"/>
              <w:ind w:left="328" w:right="242"/>
              <w:rPr>
                <w:sz w:val="20"/>
              </w:rPr>
            </w:pPr>
            <w:r>
              <w:rPr>
                <w:sz w:val="20"/>
              </w:rPr>
              <w:t>Р/ПР</w:t>
            </w:r>
          </w:p>
        </w:tc>
        <w:tc>
          <w:tcPr>
            <w:tcW w:w="855" w:type="dxa"/>
          </w:tcPr>
          <w:p w:rsidR="007D3AD7" w:rsidRDefault="0071018B" w:rsidP="00932EB7">
            <w:pPr>
              <w:pStyle w:val="TableParagraph"/>
              <w:ind w:left="220"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67" w:type="dxa"/>
          </w:tcPr>
          <w:p w:rsidR="007D3AD7" w:rsidRDefault="0071018B" w:rsidP="00932EB7">
            <w:pPr>
              <w:pStyle w:val="TableParagraph"/>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5</w:t>
            </w:r>
          </w:p>
        </w:tc>
        <w:tc>
          <w:tcPr>
            <w:tcW w:w="730" w:type="dxa"/>
          </w:tcPr>
          <w:p w:rsidR="007D3AD7" w:rsidRDefault="0071018B" w:rsidP="00932EB7">
            <w:pPr>
              <w:pStyle w:val="TableParagraph"/>
              <w:spacing w:before="94"/>
              <w:ind w:left="2" w:right="242"/>
              <w:rPr>
                <w:sz w:val="20"/>
              </w:rPr>
            </w:pPr>
            <w:r>
              <w:rPr>
                <w:w w:val="99"/>
                <w:sz w:val="20"/>
              </w:rPr>
              <w:t>3</w:t>
            </w:r>
          </w:p>
        </w:tc>
        <w:tc>
          <w:tcPr>
            <w:tcW w:w="737" w:type="dxa"/>
          </w:tcPr>
          <w:p w:rsidR="007D3AD7" w:rsidRDefault="0071018B" w:rsidP="00932EB7">
            <w:pPr>
              <w:pStyle w:val="TableParagraph"/>
              <w:spacing w:before="94"/>
              <w:ind w:left="313" w:right="242"/>
              <w:jc w:val="left"/>
              <w:rPr>
                <w:sz w:val="20"/>
              </w:rPr>
            </w:pPr>
            <w:r>
              <w:rPr>
                <w:w w:val="99"/>
                <w:sz w:val="20"/>
              </w:rPr>
              <w:t>1</w:t>
            </w:r>
          </w:p>
        </w:tc>
        <w:tc>
          <w:tcPr>
            <w:tcW w:w="737" w:type="dxa"/>
          </w:tcPr>
          <w:p w:rsidR="007D3AD7" w:rsidRDefault="0071018B" w:rsidP="00932EB7">
            <w:pPr>
              <w:pStyle w:val="TableParagraph"/>
              <w:spacing w:before="94"/>
              <w:ind w:right="242"/>
              <w:rPr>
                <w:sz w:val="20"/>
              </w:rPr>
            </w:pPr>
            <w:r>
              <w:rPr>
                <w:w w:val="99"/>
                <w:sz w:val="20"/>
              </w:rPr>
              <w:t>3</w:t>
            </w:r>
          </w:p>
        </w:tc>
        <w:tc>
          <w:tcPr>
            <w:tcW w:w="737" w:type="dxa"/>
          </w:tcPr>
          <w:p w:rsidR="007D3AD7" w:rsidRDefault="0071018B" w:rsidP="00932EB7">
            <w:pPr>
              <w:pStyle w:val="TableParagraph"/>
              <w:spacing w:before="94"/>
              <w:ind w:right="242"/>
              <w:rPr>
                <w:sz w:val="20"/>
              </w:rPr>
            </w:pPr>
            <w:r>
              <w:rPr>
                <w:w w:val="99"/>
                <w:sz w:val="20"/>
              </w:rPr>
              <w:t>4</w:t>
            </w:r>
          </w:p>
        </w:tc>
        <w:tc>
          <w:tcPr>
            <w:tcW w:w="596" w:type="dxa"/>
          </w:tcPr>
          <w:p w:rsidR="007D3AD7" w:rsidRDefault="0071018B" w:rsidP="00932EB7">
            <w:pPr>
              <w:pStyle w:val="TableParagraph"/>
              <w:spacing w:before="94"/>
              <w:ind w:left="243" w:right="242"/>
              <w:jc w:val="left"/>
              <w:rPr>
                <w:sz w:val="20"/>
              </w:rPr>
            </w:pPr>
            <w:r>
              <w:rPr>
                <w:w w:val="99"/>
                <w:sz w:val="20"/>
              </w:rPr>
              <w:t>1</w:t>
            </w:r>
          </w:p>
        </w:tc>
        <w:tc>
          <w:tcPr>
            <w:tcW w:w="2835" w:type="dxa"/>
          </w:tcPr>
          <w:p w:rsidR="007D3AD7" w:rsidRDefault="0071018B" w:rsidP="00932EB7">
            <w:pPr>
              <w:pStyle w:val="TableParagraph"/>
              <w:spacing w:before="94"/>
              <w:ind w:left="117" w:right="242"/>
              <w:rPr>
                <w:sz w:val="20"/>
              </w:rPr>
            </w:pPr>
            <w:r>
              <w:rPr>
                <w:sz w:val="20"/>
              </w:rPr>
              <w:t>Объекты МЗ, Единицы</w:t>
            </w:r>
            <w:r>
              <w:rPr>
                <w:spacing w:val="1"/>
                <w:sz w:val="20"/>
              </w:rPr>
              <w:t xml:space="preserve"> </w:t>
            </w:r>
            <w:r>
              <w:rPr>
                <w:sz w:val="20"/>
              </w:rPr>
              <w:t>измерений</w:t>
            </w:r>
            <w:r>
              <w:rPr>
                <w:spacing w:val="-6"/>
                <w:sz w:val="20"/>
              </w:rPr>
              <w:t xml:space="preserve"> </w:t>
            </w:r>
            <w:r>
              <w:rPr>
                <w:sz w:val="20"/>
              </w:rPr>
              <w:t>МЗ,</w:t>
            </w:r>
            <w:r>
              <w:rPr>
                <w:spacing w:val="-6"/>
                <w:sz w:val="20"/>
              </w:rPr>
              <w:t xml:space="preserve"> </w:t>
            </w:r>
            <w:r>
              <w:rPr>
                <w:sz w:val="20"/>
              </w:rPr>
              <w:t>Сорт</w:t>
            </w:r>
            <w:r>
              <w:rPr>
                <w:spacing w:val="-6"/>
                <w:sz w:val="20"/>
              </w:rPr>
              <w:t xml:space="preserve"> </w:t>
            </w:r>
            <w:r>
              <w:rPr>
                <w:sz w:val="20"/>
              </w:rPr>
              <w:t>МЗ,</w:t>
            </w:r>
            <w:r>
              <w:rPr>
                <w:spacing w:val="-47"/>
                <w:sz w:val="20"/>
              </w:rPr>
              <w:t xml:space="preserve"> </w:t>
            </w:r>
            <w:r>
              <w:rPr>
                <w:sz w:val="20"/>
              </w:rPr>
              <w:t>Количество</w:t>
            </w:r>
            <w:r>
              <w:rPr>
                <w:spacing w:val="-2"/>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1"/>
              <w:ind w:left="116" w:right="242"/>
              <w:rPr>
                <w:sz w:val="20"/>
              </w:rPr>
            </w:pPr>
            <w:r>
              <w:rPr>
                <w:sz w:val="20"/>
              </w:rPr>
              <w:t>Местонахождения</w:t>
            </w:r>
            <w:r>
              <w:rPr>
                <w:spacing w:val="-8"/>
                <w:sz w:val="20"/>
              </w:rPr>
              <w:t xml:space="preserve"> </w:t>
            </w:r>
            <w:r>
              <w:rPr>
                <w:sz w:val="20"/>
              </w:rPr>
              <w:t>объектов</w:t>
            </w:r>
            <w:r>
              <w:rPr>
                <w:spacing w:val="-47"/>
                <w:sz w:val="20"/>
              </w:rPr>
              <w:t xml:space="preserve"> </w:t>
            </w:r>
            <w:r>
              <w:rPr>
                <w:sz w:val="20"/>
              </w:rPr>
              <w:t>(адреса,</w:t>
            </w:r>
            <w:r>
              <w:rPr>
                <w:spacing w:val="-1"/>
                <w:sz w:val="20"/>
              </w:rPr>
              <w:t xml:space="preserve"> </w:t>
            </w:r>
            <w:r>
              <w:rPr>
                <w:sz w:val="20"/>
              </w:rPr>
              <w:t>места</w:t>
            </w:r>
            <w:r>
              <w:rPr>
                <w:spacing w:val="-2"/>
                <w:sz w:val="20"/>
              </w:rPr>
              <w:t xml:space="preserve"> </w:t>
            </w:r>
            <w:r>
              <w:rPr>
                <w:sz w:val="20"/>
              </w:rPr>
              <w:t>хранения),</w:t>
            </w:r>
          </w:p>
          <w:p w:rsidR="007D3AD7" w:rsidRDefault="0071018B" w:rsidP="00932EB7">
            <w:pPr>
              <w:pStyle w:val="TableParagraph"/>
              <w:spacing w:before="1"/>
              <w:ind w:left="118" w:right="242"/>
              <w:rPr>
                <w:sz w:val="20"/>
              </w:rPr>
            </w:pPr>
            <w:r>
              <w:rPr>
                <w:spacing w:val="-1"/>
                <w:sz w:val="20"/>
              </w:rPr>
              <w:t xml:space="preserve">Правовые </w:t>
            </w:r>
            <w:r>
              <w:rPr>
                <w:sz w:val="20"/>
              </w:rPr>
              <w:t>основания</w:t>
            </w:r>
            <w:r>
              <w:rPr>
                <w:spacing w:val="-47"/>
                <w:sz w:val="20"/>
              </w:rPr>
              <w:t xml:space="preserve"> </w:t>
            </w:r>
            <w:r>
              <w:rPr>
                <w:sz w:val="20"/>
              </w:rPr>
              <w:t>приобретения</w:t>
            </w:r>
          </w:p>
        </w:tc>
      </w:tr>
      <w:tr w:rsidR="007D3AD7">
        <w:trPr>
          <w:trHeight w:val="1814"/>
        </w:trPr>
        <w:tc>
          <w:tcPr>
            <w:tcW w:w="3548" w:type="dxa"/>
          </w:tcPr>
          <w:p w:rsidR="007D3AD7" w:rsidRDefault="0071018B" w:rsidP="00932EB7">
            <w:pPr>
              <w:pStyle w:val="TableParagraph"/>
              <w:spacing w:before="94"/>
              <w:ind w:left="105" w:right="242" w:hanging="20"/>
              <w:jc w:val="left"/>
              <w:rPr>
                <w:sz w:val="20"/>
              </w:rPr>
            </w:pPr>
            <w:r>
              <w:rPr>
                <w:sz w:val="20"/>
              </w:rPr>
              <w:t>Уменьшение</w:t>
            </w:r>
            <w:r>
              <w:rPr>
                <w:spacing w:val="-6"/>
                <w:sz w:val="20"/>
              </w:rPr>
              <w:t xml:space="preserve"> </w:t>
            </w:r>
            <w:r>
              <w:rPr>
                <w:sz w:val="20"/>
              </w:rPr>
              <w:t>стоимости</w:t>
            </w:r>
            <w:r>
              <w:rPr>
                <w:spacing w:val="-7"/>
                <w:sz w:val="20"/>
              </w:rPr>
              <w:t xml:space="preserve"> </w:t>
            </w:r>
            <w:r>
              <w:rPr>
                <w:sz w:val="20"/>
              </w:rPr>
              <w:t>лекарственных</w:t>
            </w:r>
            <w:r>
              <w:rPr>
                <w:spacing w:val="-47"/>
                <w:sz w:val="20"/>
              </w:rPr>
              <w:t xml:space="preserve"> </w:t>
            </w:r>
            <w:r>
              <w:rPr>
                <w:sz w:val="20"/>
              </w:rPr>
              <w:t>препаратов</w:t>
            </w:r>
            <w:r>
              <w:rPr>
                <w:spacing w:val="-4"/>
                <w:sz w:val="20"/>
              </w:rPr>
              <w:t xml:space="preserve"> </w:t>
            </w:r>
            <w:r>
              <w:rPr>
                <w:sz w:val="20"/>
              </w:rPr>
              <w:t>и</w:t>
            </w:r>
            <w:r>
              <w:rPr>
                <w:spacing w:val="-4"/>
                <w:sz w:val="20"/>
              </w:rPr>
              <w:t xml:space="preserve"> </w:t>
            </w:r>
            <w:r>
              <w:rPr>
                <w:sz w:val="20"/>
              </w:rPr>
              <w:t>медицинских</w:t>
            </w:r>
            <w:r>
              <w:rPr>
                <w:spacing w:val="-4"/>
                <w:sz w:val="20"/>
              </w:rPr>
              <w:t xml:space="preserve"> </w:t>
            </w:r>
            <w:r>
              <w:rPr>
                <w:sz w:val="20"/>
              </w:rPr>
              <w:t>материалов</w:t>
            </w:r>
          </w:p>
          <w:p w:rsidR="007D3AD7" w:rsidRDefault="0071018B" w:rsidP="00932EB7">
            <w:pPr>
              <w:pStyle w:val="TableParagraph"/>
              <w:spacing w:before="0"/>
              <w:ind w:left="1262" w:right="242" w:hanging="791"/>
              <w:jc w:val="left"/>
              <w:rPr>
                <w:sz w:val="20"/>
              </w:rPr>
            </w:pPr>
            <w:r>
              <w:rPr>
                <w:sz w:val="20"/>
              </w:rPr>
              <w:t>-</w:t>
            </w:r>
            <w:r>
              <w:rPr>
                <w:spacing w:val="-7"/>
                <w:sz w:val="20"/>
              </w:rPr>
              <w:t xml:space="preserve"> </w:t>
            </w:r>
            <w:r>
              <w:rPr>
                <w:sz w:val="20"/>
              </w:rPr>
              <w:t>иного</w:t>
            </w:r>
            <w:r>
              <w:rPr>
                <w:spacing w:val="-3"/>
                <w:sz w:val="20"/>
              </w:rPr>
              <w:t xml:space="preserve"> </w:t>
            </w:r>
            <w:r>
              <w:rPr>
                <w:sz w:val="20"/>
              </w:rPr>
              <w:t>движимого</w:t>
            </w:r>
            <w:r>
              <w:rPr>
                <w:spacing w:val="-4"/>
                <w:sz w:val="20"/>
              </w:rPr>
              <w:t xml:space="preserve"> </w:t>
            </w:r>
            <w:r>
              <w:rPr>
                <w:sz w:val="20"/>
              </w:rPr>
              <w:t>имущества</w:t>
            </w:r>
            <w:r>
              <w:rPr>
                <w:spacing w:val="-47"/>
                <w:sz w:val="20"/>
              </w:rPr>
              <w:t xml:space="preserve"> </w:t>
            </w:r>
            <w:r>
              <w:rPr>
                <w:sz w:val="20"/>
              </w:rPr>
              <w:t>учреждения</w:t>
            </w:r>
          </w:p>
        </w:tc>
        <w:tc>
          <w:tcPr>
            <w:tcW w:w="1272" w:type="dxa"/>
          </w:tcPr>
          <w:p w:rsidR="007D3AD7" w:rsidRDefault="0071018B" w:rsidP="00932EB7">
            <w:pPr>
              <w:pStyle w:val="TableParagraph"/>
              <w:ind w:left="328" w:right="242"/>
              <w:rPr>
                <w:sz w:val="20"/>
              </w:rPr>
            </w:pPr>
            <w:r>
              <w:rPr>
                <w:sz w:val="20"/>
              </w:rPr>
              <w:t>Р/ПР</w:t>
            </w:r>
          </w:p>
        </w:tc>
        <w:tc>
          <w:tcPr>
            <w:tcW w:w="855" w:type="dxa"/>
          </w:tcPr>
          <w:p w:rsidR="007D3AD7" w:rsidRDefault="0071018B" w:rsidP="00932EB7">
            <w:pPr>
              <w:pStyle w:val="TableParagraph"/>
              <w:ind w:left="220"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67" w:type="dxa"/>
          </w:tcPr>
          <w:p w:rsidR="007D3AD7" w:rsidRDefault="0071018B" w:rsidP="00932EB7">
            <w:pPr>
              <w:pStyle w:val="TableParagraph"/>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5</w:t>
            </w:r>
          </w:p>
        </w:tc>
        <w:tc>
          <w:tcPr>
            <w:tcW w:w="730" w:type="dxa"/>
          </w:tcPr>
          <w:p w:rsidR="007D3AD7" w:rsidRDefault="0071018B" w:rsidP="00932EB7">
            <w:pPr>
              <w:pStyle w:val="TableParagraph"/>
              <w:spacing w:before="94"/>
              <w:ind w:left="2" w:right="242"/>
              <w:rPr>
                <w:sz w:val="20"/>
              </w:rPr>
            </w:pPr>
            <w:r>
              <w:rPr>
                <w:w w:val="99"/>
                <w:sz w:val="20"/>
              </w:rPr>
              <w:t>3</w:t>
            </w:r>
          </w:p>
        </w:tc>
        <w:tc>
          <w:tcPr>
            <w:tcW w:w="737" w:type="dxa"/>
          </w:tcPr>
          <w:p w:rsidR="007D3AD7" w:rsidRDefault="0071018B" w:rsidP="00932EB7">
            <w:pPr>
              <w:pStyle w:val="TableParagraph"/>
              <w:spacing w:before="94"/>
              <w:ind w:left="313" w:right="242"/>
              <w:jc w:val="left"/>
              <w:rPr>
                <w:sz w:val="20"/>
              </w:rPr>
            </w:pPr>
            <w:r>
              <w:rPr>
                <w:w w:val="99"/>
                <w:sz w:val="20"/>
              </w:rPr>
              <w:t>1</w:t>
            </w:r>
          </w:p>
        </w:tc>
        <w:tc>
          <w:tcPr>
            <w:tcW w:w="737" w:type="dxa"/>
          </w:tcPr>
          <w:p w:rsidR="007D3AD7" w:rsidRDefault="0071018B" w:rsidP="00932EB7">
            <w:pPr>
              <w:pStyle w:val="TableParagraph"/>
              <w:spacing w:before="94"/>
              <w:ind w:right="242"/>
              <w:rPr>
                <w:sz w:val="20"/>
              </w:rPr>
            </w:pPr>
            <w:r>
              <w:rPr>
                <w:w w:val="99"/>
                <w:sz w:val="20"/>
              </w:rPr>
              <w:t>4</w:t>
            </w:r>
          </w:p>
        </w:tc>
        <w:tc>
          <w:tcPr>
            <w:tcW w:w="737" w:type="dxa"/>
          </w:tcPr>
          <w:p w:rsidR="007D3AD7" w:rsidRDefault="0071018B" w:rsidP="00932EB7">
            <w:pPr>
              <w:pStyle w:val="TableParagraph"/>
              <w:spacing w:before="94"/>
              <w:ind w:right="242"/>
              <w:rPr>
                <w:sz w:val="20"/>
              </w:rPr>
            </w:pPr>
            <w:r>
              <w:rPr>
                <w:w w:val="99"/>
                <w:sz w:val="20"/>
              </w:rPr>
              <w:t>4</w:t>
            </w:r>
          </w:p>
        </w:tc>
        <w:tc>
          <w:tcPr>
            <w:tcW w:w="596" w:type="dxa"/>
          </w:tcPr>
          <w:p w:rsidR="007D3AD7" w:rsidRDefault="0071018B" w:rsidP="00932EB7">
            <w:pPr>
              <w:pStyle w:val="TableParagraph"/>
              <w:spacing w:before="94"/>
              <w:ind w:left="243" w:right="242"/>
              <w:jc w:val="left"/>
              <w:rPr>
                <w:sz w:val="20"/>
              </w:rPr>
            </w:pPr>
            <w:r>
              <w:rPr>
                <w:w w:val="99"/>
                <w:sz w:val="20"/>
              </w:rPr>
              <w:t>1</w:t>
            </w:r>
          </w:p>
        </w:tc>
        <w:tc>
          <w:tcPr>
            <w:tcW w:w="2835" w:type="dxa"/>
          </w:tcPr>
          <w:p w:rsidR="007D3AD7" w:rsidRDefault="0071018B" w:rsidP="00932EB7">
            <w:pPr>
              <w:pStyle w:val="TableParagraph"/>
              <w:spacing w:before="94"/>
              <w:ind w:left="117" w:right="242"/>
              <w:rPr>
                <w:sz w:val="20"/>
              </w:rPr>
            </w:pPr>
            <w:r>
              <w:rPr>
                <w:sz w:val="20"/>
              </w:rPr>
              <w:t>Объекты МЗ, Единицы</w:t>
            </w:r>
            <w:r>
              <w:rPr>
                <w:spacing w:val="1"/>
                <w:sz w:val="20"/>
              </w:rPr>
              <w:t xml:space="preserve"> </w:t>
            </w:r>
            <w:r>
              <w:rPr>
                <w:sz w:val="20"/>
              </w:rPr>
              <w:t>измерений</w:t>
            </w:r>
            <w:r>
              <w:rPr>
                <w:spacing w:val="-6"/>
                <w:sz w:val="20"/>
              </w:rPr>
              <w:t xml:space="preserve"> </w:t>
            </w:r>
            <w:r>
              <w:rPr>
                <w:sz w:val="20"/>
              </w:rPr>
              <w:t>МЗ,</w:t>
            </w:r>
            <w:r>
              <w:rPr>
                <w:spacing w:val="-6"/>
                <w:sz w:val="20"/>
              </w:rPr>
              <w:t xml:space="preserve"> </w:t>
            </w:r>
            <w:r>
              <w:rPr>
                <w:sz w:val="20"/>
              </w:rPr>
              <w:t>Сорт</w:t>
            </w:r>
            <w:r>
              <w:rPr>
                <w:spacing w:val="-6"/>
                <w:sz w:val="20"/>
              </w:rPr>
              <w:t xml:space="preserve"> </w:t>
            </w:r>
            <w:r>
              <w:rPr>
                <w:sz w:val="20"/>
              </w:rPr>
              <w:t>МЗ,</w:t>
            </w:r>
            <w:r>
              <w:rPr>
                <w:spacing w:val="-47"/>
                <w:sz w:val="20"/>
              </w:rPr>
              <w:t xml:space="preserve"> </w:t>
            </w:r>
            <w:r>
              <w:rPr>
                <w:sz w:val="20"/>
              </w:rPr>
              <w:t>Количество</w:t>
            </w:r>
            <w:r>
              <w:rPr>
                <w:spacing w:val="-1"/>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1"/>
              <w:ind w:left="116" w:right="242"/>
              <w:rPr>
                <w:sz w:val="20"/>
              </w:rPr>
            </w:pPr>
            <w:r>
              <w:rPr>
                <w:sz w:val="20"/>
              </w:rPr>
              <w:t>Местонахождения</w:t>
            </w:r>
            <w:r>
              <w:rPr>
                <w:spacing w:val="-8"/>
                <w:sz w:val="20"/>
              </w:rPr>
              <w:t xml:space="preserve"> </w:t>
            </w:r>
            <w:r>
              <w:rPr>
                <w:sz w:val="20"/>
              </w:rPr>
              <w:t>объектов</w:t>
            </w:r>
            <w:r>
              <w:rPr>
                <w:spacing w:val="-47"/>
                <w:sz w:val="20"/>
              </w:rPr>
              <w:t xml:space="preserve"> </w:t>
            </w:r>
            <w:r>
              <w:rPr>
                <w:sz w:val="20"/>
              </w:rPr>
              <w:t>(адреса,</w:t>
            </w:r>
            <w:r>
              <w:rPr>
                <w:spacing w:val="-1"/>
                <w:sz w:val="20"/>
              </w:rPr>
              <w:t xml:space="preserve"> </w:t>
            </w:r>
            <w:r>
              <w:rPr>
                <w:sz w:val="20"/>
              </w:rPr>
              <w:t>места</w:t>
            </w:r>
            <w:r>
              <w:rPr>
                <w:spacing w:val="-2"/>
                <w:sz w:val="20"/>
              </w:rPr>
              <w:t xml:space="preserve"> </w:t>
            </w:r>
            <w:r>
              <w:rPr>
                <w:sz w:val="20"/>
              </w:rPr>
              <w:t>хранения),</w:t>
            </w:r>
          </w:p>
          <w:p w:rsidR="007D3AD7" w:rsidRDefault="0071018B" w:rsidP="00932EB7">
            <w:pPr>
              <w:pStyle w:val="TableParagraph"/>
              <w:spacing w:before="0"/>
              <w:ind w:left="118" w:right="242"/>
              <w:rPr>
                <w:sz w:val="20"/>
              </w:rPr>
            </w:pPr>
            <w:r>
              <w:rPr>
                <w:spacing w:val="-1"/>
                <w:sz w:val="20"/>
              </w:rPr>
              <w:t xml:space="preserve">Правовые </w:t>
            </w:r>
            <w:r>
              <w:rPr>
                <w:sz w:val="20"/>
              </w:rPr>
              <w:t>основания</w:t>
            </w:r>
            <w:r>
              <w:rPr>
                <w:spacing w:val="-47"/>
                <w:sz w:val="20"/>
              </w:rPr>
              <w:t xml:space="preserve"> </w:t>
            </w:r>
            <w:r>
              <w:rPr>
                <w:sz w:val="20"/>
              </w:rPr>
              <w:t>приобретения</w:t>
            </w:r>
          </w:p>
        </w:tc>
      </w:tr>
      <w:tr w:rsidR="007D3AD7">
        <w:trPr>
          <w:trHeight w:val="1814"/>
        </w:trPr>
        <w:tc>
          <w:tcPr>
            <w:tcW w:w="3548" w:type="dxa"/>
          </w:tcPr>
          <w:p w:rsidR="007D3AD7" w:rsidRDefault="0071018B" w:rsidP="00932EB7">
            <w:pPr>
              <w:pStyle w:val="TableParagraph"/>
              <w:spacing w:before="94"/>
              <w:ind w:left="762" w:right="242" w:hanging="536"/>
              <w:jc w:val="left"/>
              <w:rPr>
                <w:sz w:val="20"/>
              </w:rPr>
            </w:pPr>
            <w:r>
              <w:rPr>
                <w:sz w:val="20"/>
              </w:rPr>
              <w:t>Продукты питания - иное движимое</w:t>
            </w:r>
            <w:r>
              <w:rPr>
                <w:spacing w:val="-48"/>
                <w:sz w:val="20"/>
              </w:rPr>
              <w:t xml:space="preserve"> </w:t>
            </w:r>
            <w:r>
              <w:rPr>
                <w:sz w:val="20"/>
              </w:rPr>
              <w:t>имущество</w:t>
            </w:r>
            <w:r>
              <w:rPr>
                <w:spacing w:val="1"/>
                <w:sz w:val="20"/>
              </w:rPr>
              <w:t xml:space="preserve"> </w:t>
            </w:r>
            <w:r>
              <w:rPr>
                <w:sz w:val="20"/>
              </w:rPr>
              <w:t>учреждения</w:t>
            </w:r>
          </w:p>
        </w:tc>
        <w:tc>
          <w:tcPr>
            <w:tcW w:w="1272" w:type="dxa"/>
          </w:tcPr>
          <w:p w:rsidR="007D3AD7" w:rsidRDefault="0071018B" w:rsidP="00932EB7">
            <w:pPr>
              <w:pStyle w:val="TableParagraph"/>
              <w:spacing w:before="97"/>
              <w:ind w:left="328" w:right="242"/>
              <w:rPr>
                <w:sz w:val="20"/>
              </w:rPr>
            </w:pPr>
            <w:r>
              <w:rPr>
                <w:sz w:val="20"/>
              </w:rPr>
              <w:t>Р/ПР</w:t>
            </w:r>
          </w:p>
        </w:tc>
        <w:tc>
          <w:tcPr>
            <w:tcW w:w="855" w:type="dxa"/>
          </w:tcPr>
          <w:p w:rsidR="007D3AD7" w:rsidRDefault="0071018B" w:rsidP="00932EB7">
            <w:pPr>
              <w:pStyle w:val="TableParagraph"/>
              <w:spacing w:before="97"/>
              <w:ind w:left="220" w:right="242"/>
              <w:rPr>
                <w:sz w:val="20"/>
              </w:rPr>
            </w:pPr>
            <w:r>
              <w:rPr>
                <w:sz w:val="20"/>
              </w:rPr>
              <w:t>0*</w:t>
            </w:r>
          </w:p>
        </w:tc>
        <w:tc>
          <w:tcPr>
            <w:tcW w:w="569" w:type="dxa"/>
          </w:tcPr>
          <w:p w:rsidR="007D3AD7" w:rsidRDefault="0071018B" w:rsidP="00932EB7">
            <w:pPr>
              <w:pStyle w:val="TableParagraph"/>
              <w:spacing w:before="97"/>
              <w:ind w:left="67" w:right="242"/>
              <w:rPr>
                <w:sz w:val="20"/>
              </w:rPr>
            </w:pPr>
            <w:r>
              <w:rPr>
                <w:sz w:val="20"/>
              </w:rPr>
              <w:t>КВР</w:t>
            </w:r>
          </w:p>
        </w:tc>
        <w:tc>
          <w:tcPr>
            <w:tcW w:w="567" w:type="dxa"/>
          </w:tcPr>
          <w:p w:rsidR="007D3AD7" w:rsidRDefault="0071018B" w:rsidP="00932EB7">
            <w:pPr>
              <w:pStyle w:val="TableParagraph"/>
              <w:spacing w:before="97"/>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5</w:t>
            </w:r>
          </w:p>
        </w:tc>
        <w:tc>
          <w:tcPr>
            <w:tcW w:w="730" w:type="dxa"/>
          </w:tcPr>
          <w:p w:rsidR="007D3AD7" w:rsidRDefault="0071018B" w:rsidP="00932EB7">
            <w:pPr>
              <w:pStyle w:val="TableParagraph"/>
              <w:spacing w:before="94"/>
              <w:ind w:left="2" w:right="242"/>
              <w:rPr>
                <w:sz w:val="20"/>
              </w:rPr>
            </w:pPr>
            <w:r>
              <w:rPr>
                <w:w w:val="99"/>
                <w:sz w:val="20"/>
              </w:rPr>
              <w:t>3</w:t>
            </w:r>
          </w:p>
        </w:tc>
        <w:tc>
          <w:tcPr>
            <w:tcW w:w="737" w:type="dxa"/>
          </w:tcPr>
          <w:p w:rsidR="007D3AD7" w:rsidRDefault="0071018B" w:rsidP="00932EB7">
            <w:pPr>
              <w:pStyle w:val="TableParagraph"/>
              <w:spacing w:before="94"/>
              <w:ind w:left="313" w:right="242"/>
              <w:jc w:val="left"/>
              <w:rPr>
                <w:sz w:val="20"/>
              </w:rPr>
            </w:pPr>
            <w:r>
              <w:rPr>
                <w:w w:val="99"/>
                <w:sz w:val="20"/>
              </w:rPr>
              <w:t>2</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932EB7">
            <w:pPr>
              <w:pStyle w:val="TableParagraph"/>
              <w:spacing w:before="94"/>
              <w:ind w:left="117" w:right="242"/>
              <w:rPr>
                <w:sz w:val="20"/>
              </w:rPr>
            </w:pPr>
            <w:r>
              <w:rPr>
                <w:sz w:val="20"/>
              </w:rPr>
              <w:t>Объекты МЗ, Единицы</w:t>
            </w:r>
            <w:r>
              <w:rPr>
                <w:spacing w:val="1"/>
                <w:sz w:val="20"/>
              </w:rPr>
              <w:t xml:space="preserve"> </w:t>
            </w:r>
            <w:r>
              <w:rPr>
                <w:sz w:val="20"/>
              </w:rPr>
              <w:t>измерений</w:t>
            </w:r>
            <w:r>
              <w:rPr>
                <w:spacing w:val="-6"/>
                <w:sz w:val="20"/>
              </w:rPr>
              <w:t xml:space="preserve"> </w:t>
            </w:r>
            <w:r>
              <w:rPr>
                <w:sz w:val="20"/>
              </w:rPr>
              <w:t>МЗ,</w:t>
            </w:r>
            <w:r>
              <w:rPr>
                <w:spacing w:val="-6"/>
                <w:sz w:val="20"/>
              </w:rPr>
              <w:t xml:space="preserve"> </w:t>
            </w:r>
            <w:r>
              <w:rPr>
                <w:sz w:val="20"/>
              </w:rPr>
              <w:t>Сорт</w:t>
            </w:r>
            <w:r>
              <w:rPr>
                <w:spacing w:val="-6"/>
                <w:sz w:val="20"/>
              </w:rPr>
              <w:t xml:space="preserve"> </w:t>
            </w:r>
            <w:r>
              <w:rPr>
                <w:sz w:val="20"/>
              </w:rPr>
              <w:t>МЗ,</w:t>
            </w:r>
            <w:r>
              <w:rPr>
                <w:spacing w:val="-47"/>
                <w:sz w:val="20"/>
              </w:rPr>
              <w:t xml:space="preserve"> </w:t>
            </w:r>
            <w:r>
              <w:rPr>
                <w:sz w:val="20"/>
              </w:rPr>
              <w:t>Количество</w:t>
            </w:r>
            <w:r>
              <w:rPr>
                <w:spacing w:val="-2"/>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1"/>
              <w:ind w:left="117" w:right="242"/>
              <w:rPr>
                <w:sz w:val="20"/>
              </w:rPr>
            </w:pPr>
            <w:r>
              <w:rPr>
                <w:sz w:val="20"/>
              </w:rPr>
              <w:t>Местонахождения объектов</w:t>
            </w:r>
            <w:r>
              <w:rPr>
                <w:spacing w:val="-48"/>
                <w:sz w:val="20"/>
              </w:rPr>
              <w:t xml:space="preserve"> </w:t>
            </w:r>
            <w:r>
              <w:rPr>
                <w:sz w:val="20"/>
              </w:rPr>
              <w:t>(адреса,</w:t>
            </w:r>
            <w:r>
              <w:rPr>
                <w:spacing w:val="-1"/>
                <w:sz w:val="20"/>
              </w:rPr>
              <w:t xml:space="preserve"> </w:t>
            </w:r>
            <w:r>
              <w:rPr>
                <w:sz w:val="20"/>
              </w:rPr>
              <w:t>места</w:t>
            </w:r>
            <w:r>
              <w:rPr>
                <w:spacing w:val="-2"/>
                <w:sz w:val="20"/>
              </w:rPr>
              <w:t xml:space="preserve"> </w:t>
            </w:r>
            <w:r>
              <w:rPr>
                <w:sz w:val="20"/>
              </w:rPr>
              <w:t>хранения),</w:t>
            </w:r>
          </w:p>
          <w:p w:rsidR="007D3AD7" w:rsidRDefault="0071018B" w:rsidP="00932EB7">
            <w:pPr>
              <w:pStyle w:val="TableParagraph"/>
              <w:spacing w:before="0"/>
              <w:ind w:left="118" w:right="242"/>
              <w:rPr>
                <w:sz w:val="20"/>
              </w:rPr>
            </w:pPr>
            <w:r>
              <w:rPr>
                <w:spacing w:val="-1"/>
                <w:sz w:val="20"/>
              </w:rPr>
              <w:t xml:space="preserve">Правовые </w:t>
            </w:r>
            <w:r>
              <w:rPr>
                <w:sz w:val="20"/>
              </w:rPr>
              <w:t>основания</w:t>
            </w:r>
            <w:r>
              <w:rPr>
                <w:spacing w:val="-47"/>
                <w:sz w:val="20"/>
              </w:rPr>
              <w:t xml:space="preserve"> </w:t>
            </w:r>
            <w:r>
              <w:rPr>
                <w:sz w:val="20"/>
              </w:rPr>
              <w:t>приобретения</w:t>
            </w:r>
          </w:p>
        </w:tc>
      </w:tr>
      <w:tr w:rsidR="007D3AD7">
        <w:trPr>
          <w:trHeight w:val="1584"/>
        </w:trPr>
        <w:tc>
          <w:tcPr>
            <w:tcW w:w="3548" w:type="dxa"/>
          </w:tcPr>
          <w:p w:rsidR="007D3AD7" w:rsidRDefault="0071018B" w:rsidP="00932EB7">
            <w:pPr>
              <w:pStyle w:val="TableParagraph"/>
              <w:spacing w:before="94"/>
              <w:ind w:left="98" w:right="242" w:firstLine="223"/>
              <w:jc w:val="left"/>
              <w:rPr>
                <w:sz w:val="20"/>
              </w:rPr>
            </w:pPr>
            <w:r>
              <w:rPr>
                <w:sz w:val="20"/>
              </w:rPr>
              <w:t>Увеличение стоимости продуктов</w:t>
            </w:r>
            <w:r>
              <w:rPr>
                <w:spacing w:val="1"/>
                <w:sz w:val="20"/>
              </w:rPr>
              <w:t xml:space="preserve"> </w:t>
            </w:r>
            <w:r>
              <w:rPr>
                <w:sz w:val="20"/>
              </w:rPr>
              <w:t>питания</w:t>
            </w:r>
            <w:r>
              <w:rPr>
                <w:spacing w:val="-3"/>
                <w:sz w:val="20"/>
              </w:rPr>
              <w:t xml:space="preserve"> </w:t>
            </w:r>
            <w:r>
              <w:rPr>
                <w:sz w:val="20"/>
              </w:rPr>
              <w:t>-</w:t>
            </w:r>
            <w:r>
              <w:rPr>
                <w:spacing w:val="-6"/>
                <w:sz w:val="20"/>
              </w:rPr>
              <w:t xml:space="preserve"> </w:t>
            </w:r>
            <w:r>
              <w:rPr>
                <w:sz w:val="20"/>
              </w:rPr>
              <w:t>иного</w:t>
            </w:r>
            <w:r>
              <w:rPr>
                <w:spacing w:val="-4"/>
                <w:sz w:val="20"/>
              </w:rPr>
              <w:t xml:space="preserve"> </w:t>
            </w:r>
            <w:r>
              <w:rPr>
                <w:sz w:val="20"/>
              </w:rPr>
              <w:t>движимого</w:t>
            </w:r>
            <w:r>
              <w:rPr>
                <w:spacing w:val="-4"/>
                <w:sz w:val="20"/>
              </w:rPr>
              <w:t xml:space="preserve"> </w:t>
            </w:r>
            <w:r>
              <w:rPr>
                <w:sz w:val="20"/>
              </w:rPr>
              <w:t>имущества</w:t>
            </w:r>
          </w:p>
          <w:p w:rsidR="007D3AD7" w:rsidRDefault="0071018B" w:rsidP="00932EB7">
            <w:pPr>
              <w:pStyle w:val="TableParagraph"/>
              <w:spacing w:before="1"/>
              <w:ind w:left="1262" w:right="242"/>
              <w:jc w:val="left"/>
              <w:rPr>
                <w:sz w:val="20"/>
              </w:rPr>
            </w:pPr>
            <w:r>
              <w:rPr>
                <w:sz w:val="20"/>
              </w:rPr>
              <w:t>учреждения</w:t>
            </w:r>
          </w:p>
        </w:tc>
        <w:tc>
          <w:tcPr>
            <w:tcW w:w="1272" w:type="dxa"/>
          </w:tcPr>
          <w:p w:rsidR="007D3AD7" w:rsidRDefault="0071018B" w:rsidP="00932EB7">
            <w:pPr>
              <w:pStyle w:val="TableParagraph"/>
              <w:ind w:left="328" w:right="242"/>
              <w:rPr>
                <w:sz w:val="20"/>
              </w:rPr>
            </w:pPr>
            <w:r>
              <w:rPr>
                <w:sz w:val="20"/>
              </w:rPr>
              <w:t>Р/ПР</w:t>
            </w:r>
          </w:p>
        </w:tc>
        <w:tc>
          <w:tcPr>
            <w:tcW w:w="855" w:type="dxa"/>
          </w:tcPr>
          <w:p w:rsidR="007D3AD7" w:rsidRDefault="0071018B" w:rsidP="00932EB7">
            <w:pPr>
              <w:pStyle w:val="TableParagraph"/>
              <w:ind w:left="220"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67" w:type="dxa"/>
          </w:tcPr>
          <w:p w:rsidR="007D3AD7" w:rsidRDefault="0071018B" w:rsidP="00932EB7">
            <w:pPr>
              <w:pStyle w:val="TableParagraph"/>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5</w:t>
            </w:r>
          </w:p>
        </w:tc>
        <w:tc>
          <w:tcPr>
            <w:tcW w:w="730" w:type="dxa"/>
          </w:tcPr>
          <w:p w:rsidR="007D3AD7" w:rsidRDefault="0071018B" w:rsidP="00932EB7">
            <w:pPr>
              <w:pStyle w:val="TableParagraph"/>
              <w:spacing w:before="94"/>
              <w:ind w:left="2" w:right="242"/>
              <w:rPr>
                <w:sz w:val="20"/>
              </w:rPr>
            </w:pPr>
            <w:r>
              <w:rPr>
                <w:w w:val="99"/>
                <w:sz w:val="20"/>
              </w:rPr>
              <w:t>3</w:t>
            </w:r>
          </w:p>
        </w:tc>
        <w:tc>
          <w:tcPr>
            <w:tcW w:w="737" w:type="dxa"/>
          </w:tcPr>
          <w:p w:rsidR="007D3AD7" w:rsidRDefault="0071018B" w:rsidP="00932EB7">
            <w:pPr>
              <w:pStyle w:val="TableParagraph"/>
              <w:spacing w:before="94"/>
              <w:ind w:left="313" w:right="242"/>
              <w:jc w:val="left"/>
              <w:rPr>
                <w:sz w:val="20"/>
              </w:rPr>
            </w:pPr>
            <w:r>
              <w:rPr>
                <w:w w:val="99"/>
                <w:sz w:val="20"/>
              </w:rPr>
              <w:t>2</w:t>
            </w:r>
          </w:p>
        </w:tc>
        <w:tc>
          <w:tcPr>
            <w:tcW w:w="737" w:type="dxa"/>
          </w:tcPr>
          <w:p w:rsidR="007D3AD7" w:rsidRDefault="0071018B" w:rsidP="00932EB7">
            <w:pPr>
              <w:pStyle w:val="TableParagraph"/>
              <w:spacing w:before="94"/>
              <w:ind w:right="242"/>
              <w:rPr>
                <w:sz w:val="20"/>
              </w:rPr>
            </w:pPr>
            <w:r>
              <w:rPr>
                <w:w w:val="99"/>
                <w:sz w:val="20"/>
              </w:rPr>
              <w:t>3</w:t>
            </w:r>
          </w:p>
        </w:tc>
        <w:tc>
          <w:tcPr>
            <w:tcW w:w="737" w:type="dxa"/>
          </w:tcPr>
          <w:p w:rsidR="007D3AD7" w:rsidRDefault="0071018B" w:rsidP="00932EB7">
            <w:pPr>
              <w:pStyle w:val="TableParagraph"/>
              <w:spacing w:before="94"/>
              <w:ind w:right="242"/>
              <w:rPr>
                <w:sz w:val="20"/>
              </w:rPr>
            </w:pPr>
            <w:r>
              <w:rPr>
                <w:w w:val="99"/>
                <w:sz w:val="20"/>
              </w:rPr>
              <w:t>4</w:t>
            </w:r>
          </w:p>
        </w:tc>
        <w:tc>
          <w:tcPr>
            <w:tcW w:w="596" w:type="dxa"/>
          </w:tcPr>
          <w:p w:rsidR="007D3AD7" w:rsidRDefault="0071018B" w:rsidP="00932EB7">
            <w:pPr>
              <w:pStyle w:val="TableParagraph"/>
              <w:spacing w:before="94"/>
              <w:ind w:left="243" w:right="242"/>
              <w:jc w:val="left"/>
              <w:rPr>
                <w:sz w:val="20"/>
              </w:rPr>
            </w:pPr>
            <w:r>
              <w:rPr>
                <w:w w:val="99"/>
                <w:sz w:val="20"/>
              </w:rPr>
              <w:t>2</w:t>
            </w:r>
          </w:p>
        </w:tc>
        <w:tc>
          <w:tcPr>
            <w:tcW w:w="2835" w:type="dxa"/>
          </w:tcPr>
          <w:p w:rsidR="007D3AD7" w:rsidRDefault="0071018B" w:rsidP="00932EB7">
            <w:pPr>
              <w:pStyle w:val="TableParagraph"/>
              <w:spacing w:before="94"/>
              <w:ind w:left="117" w:right="242"/>
              <w:rPr>
                <w:sz w:val="20"/>
              </w:rPr>
            </w:pPr>
            <w:r>
              <w:rPr>
                <w:sz w:val="20"/>
              </w:rPr>
              <w:t>Объекты МЗ, Единицы</w:t>
            </w:r>
            <w:r>
              <w:rPr>
                <w:spacing w:val="1"/>
                <w:sz w:val="20"/>
              </w:rPr>
              <w:t xml:space="preserve"> </w:t>
            </w:r>
            <w:r>
              <w:rPr>
                <w:sz w:val="20"/>
              </w:rPr>
              <w:t>измерений</w:t>
            </w:r>
            <w:r>
              <w:rPr>
                <w:spacing w:val="-6"/>
                <w:sz w:val="20"/>
              </w:rPr>
              <w:t xml:space="preserve"> </w:t>
            </w:r>
            <w:r>
              <w:rPr>
                <w:sz w:val="20"/>
              </w:rPr>
              <w:t>МЗ,</w:t>
            </w:r>
            <w:r>
              <w:rPr>
                <w:spacing w:val="-6"/>
                <w:sz w:val="20"/>
              </w:rPr>
              <w:t xml:space="preserve"> </w:t>
            </w:r>
            <w:r>
              <w:rPr>
                <w:sz w:val="20"/>
              </w:rPr>
              <w:t>Сорт</w:t>
            </w:r>
            <w:r>
              <w:rPr>
                <w:spacing w:val="-6"/>
                <w:sz w:val="20"/>
              </w:rPr>
              <w:t xml:space="preserve"> </w:t>
            </w:r>
            <w:r>
              <w:rPr>
                <w:sz w:val="20"/>
              </w:rPr>
              <w:t>МЗ,</w:t>
            </w:r>
            <w:r>
              <w:rPr>
                <w:spacing w:val="-47"/>
                <w:sz w:val="20"/>
              </w:rPr>
              <w:t xml:space="preserve"> </w:t>
            </w:r>
            <w:r>
              <w:rPr>
                <w:sz w:val="20"/>
              </w:rPr>
              <w:t>Количество</w:t>
            </w:r>
            <w:r>
              <w:rPr>
                <w:spacing w:val="-2"/>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1"/>
              <w:ind w:left="116" w:right="242"/>
              <w:rPr>
                <w:sz w:val="20"/>
              </w:rPr>
            </w:pPr>
            <w:r>
              <w:rPr>
                <w:sz w:val="20"/>
              </w:rPr>
              <w:t>Местонахождения</w:t>
            </w:r>
            <w:r>
              <w:rPr>
                <w:spacing w:val="-8"/>
                <w:sz w:val="20"/>
              </w:rPr>
              <w:t xml:space="preserve"> </w:t>
            </w:r>
            <w:r>
              <w:rPr>
                <w:sz w:val="20"/>
              </w:rPr>
              <w:t>объектов</w:t>
            </w:r>
            <w:r>
              <w:rPr>
                <w:spacing w:val="-47"/>
                <w:sz w:val="20"/>
              </w:rPr>
              <w:t xml:space="preserve"> </w:t>
            </w:r>
            <w:r>
              <w:rPr>
                <w:sz w:val="20"/>
              </w:rPr>
              <w:t>(адреса, места хранения),</w:t>
            </w:r>
            <w:r>
              <w:rPr>
                <w:spacing w:val="1"/>
                <w:sz w:val="20"/>
              </w:rPr>
              <w:t xml:space="preserve"> </w:t>
            </w:r>
            <w:r>
              <w:rPr>
                <w:sz w:val="20"/>
              </w:rPr>
              <w:t>Правовые</w:t>
            </w:r>
            <w:r>
              <w:rPr>
                <w:spacing w:val="-1"/>
                <w:sz w:val="20"/>
              </w:rPr>
              <w:t xml:space="preserve"> </w:t>
            </w:r>
            <w:r>
              <w:rPr>
                <w:sz w:val="20"/>
              </w:rPr>
              <w:t>основания</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55"/>
        <w:gridCol w:w="569"/>
        <w:gridCol w:w="567"/>
        <w:gridCol w:w="795"/>
        <w:gridCol w:w="737"/>
        <w:gridCol w:w="745"/>
        <w:gridCol w:w="730"/>
        <w:gridCol w:w="737"/>
        <w:gridCol w:w="737"/>
        <w:gridCol w:w="737"/>
        <w:gridCol w:w="596"/>
        <w:gridCol w:w="2835"/>
      </w:tblGrid>
      <w:tr w:rsidR="007D3AD7">
        <w:trPr>
          <w:trHeight w:val="433"/>
        </w:trPr>
        <w:tc>
          <w:tcPr>
            <w:tcW w:w="3548" w:type="dxa"/>
          </w:tcPr>
          <w:p w:rsidR="007D3AD7" w:rsidRDefault="007D3AD7" w:rsidP="00932EB7">
            <w:pPr>
              <w:pStyle w:val="TableParagraph"/>
              <w:spacing w:before="0"/>
              <w:ind w:right="242"/>
              <w:jc w:val="left"/>
              <w:rPr>
                <w:sz w:val="18"/>
              </w:rPr>
            </w:pPr>
          </w:p>
        </w:tc>
        <w:tc>
          <w:tcPr>
            <w:tcW w:w="1272" w:type="dxa"/>
          </w:tcPr>
          <w:p w:rsidR="007D3AD7" w:rsidRDefault="007D3AD7" w:rsidP="00932EB7">
            <w:pPr>
              <w:pStyle w:val="TableParagraph"/>
              <w:spacing w:before="0"/>
              <w:ind w:right="242"/>
              <w:jc w:val="left"/>
              <w:rPr>
                <w:sz w:val="18"/>
              </w:rPr>
            </w:pPr>
          </w:p>
        </w:tc>
        <w:tc>
          <w:tcPr>
            <w:tcW w:w="855" w:type="dxa"/>
          </w:tcPr>
          <w:p w:rsidR="007D3AD7" w:rsidRDefault="007D3AD7" w:rsidP="00932EB7">
            <w:pPr>
              <w:pStyle w:val="TableParagraph"/>
              <w:spacing w:before="0"/>
              <w:ind w:right="242"/>
              <w:jc w:val="left"/>
              <w:rPr>
                <w:sz w:val="18"/>
              </w:rPr>
            </w:pPr>
          </w:p>
        </w:tc>
        <w:tc>
          <w:tcPr>
            <w:tcW w:w="569" w:type="dxa"/>
          </w:tcPr>
          <w:p w:rsidR="007D3AD7" w:rsidRDefault="007D3AD7" w:rsidP="00932EB7">
            <w:pPr>
              <w:pStyle w:val="TableParagraph"/>
              <w:spacing w:before="0"/>
              <w:ind w:right="242"/>
              <w:jc w:val="left"/>
              <w:rPr>
                <w:sz w:val="18"/>
              </w:rPr>
            </w:pPr>
          </w:p>
        </w:tc>
        <w:tc>
          <w:tcPr>
            <w:tcW w:w="567" w:type="dxa"/>
          </w:tcPr>
          <w:p w:rsidR="007D3AD7" w:rsidRDefault="007D3AD7" w:rsidP="00932EB7">
            <w:pPr>
              <w:pStyle w:val="TableParagraph"/>
              <w:spacing w:before="0"/>
              <w:ind w:right="242"/>
              <w:jc w:val="left"/>
              <w:rPr>
                <w:sz w:val="18"/>
              </w:rPr>
            </w:pPr>
          </w:p>
        </w:tc>
        <w:tc>
          <w:tcPr>
            <w:tcW w:w="795"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45"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596" w:type="dxa"/>
          </w:tcPr>
          <w:p w:rsidR="007D3AD7" w:rsidRDefault="007D3AD7" w:rsidP="00932EB7">
            <w:pPr>
              <w:pStyle w:val="TableParagraph"/>
              <w:spacing w:before="0"/>
              <w:ind w:right="242"/>
              <w:jc w:val="left"/>
              <w:rPr>
                <w:sz w:val="18"/>
              </w:rPr>
            </w:pPr>
          </w:p>
        </w:tc>
        <w:tc>
          <w:tcPr>
            <w:tcW w:w="2835" w:type="dxa"/>
          </w:tcPr>
          <w:p w:rsidR="007D3AD7" w:rsidRDefault="0071018B" w:rsidP="00932EB7">
            <w:pPr>
              <w:pStyle w:val="TableParagraph"/>
              <w:ind w:left="821" w:right="242"/>
              <w:jc w:val="left"/>
              <w:rPr>
                <w:sz w:val="20"/>
              </w:rPr>
            </w:pPr>
            <w:r>
              <w:rPr>
                <w:sz w:val="20"/>
              </w:rPr>
              <w:t>приобретения</w:t>
            </w:r>
          </w:p>
        </w:tc>
      </w:tr>
      <w:tr w:rsidR="007D3AD7">
        <w:trPr>
          <w:trHeight w:val="1814"/>
        </w:trPr>
        <w:tc>
          <w:tcPr>
            <w:tcW w:w="3548" w:type="dxa"/>
          </w:tcPr>
          <w:p w:rsidR="007D3AD7" w:rsidRDefault="0071018B" w:rsidP="00932EB7">
            <w:pPr>
              <w:pStyle w:val="TableParagraph"/>
              <w:ind w:left="98" w:right="242" w:firstLine="2"/>
              <w:rPr>
                <w:sz w:val="20"/>
              </w:rPr>
            </w:pPr>
            <w:r>
              <w:rPr>
                <w:sz w:val="20"/>
              </w:rPr>
              <w:t>Уменьшение стоимости продуктов</w:t>
            </w:r>
            <w:r>
              <w:rPr>
                <w:spacing w:val="1"/>
                <w:sz w:val="20"/>
              </w:rPr>
              <w:t xml:space="preserve"> </w:t>
            </w:r>
            <w:r>
              <w:rPr>
                <w:sz w:val="20"/>
              </w:rPr>
              <w:t>питания</w:t>
            </w:r>
            <w:r>
              <w:rPr>
                <w:spacing w:val="-3"/>
                <w:sz w:val="20"/>
              </w:rPr>
              <w:t xml:space="preserve"> </w:t>
            </w:r>
            <w:r>
              <w:rPr>
                <w:sz w:val="20"/>
              </w:rPr>
              <w:t>-</w:t>
            </w:r>
            <w:r>
              <w:rPr>
                <w:spacing w:val="-6"/>
                <w:sz w:val="20"/>
              </w:rPr>
              <w:t xml:space="preserve"> </w:t>
            </w:r>
            <w:r>
              <w:rPr>
                <w:sz w:val="20"/>
              </w:rPr>
              <w:t>иного</w:t>
            </w:r>
            <w:r>
              <w:rPr>
                <w:spacing w:val="-4"/>
                <w:sz w:val="20"/>
              </w:rPr>
              <w:t xml:space="preserve"> </w:t>
            </w:r>
            <w:r>
              <w:rPr>
                <w:sz w:val="20"/>
              </w:rPr>
              <w:t>движимого</w:t>
            </w:r>
            <w:r>
              <w:rPr>
                <w:spacing w:val="-4"/>
                <w:sz w:val="20"/>
              </w:rPr>
              <w:t xml:space="preserve"> </w:t>
            </w:r>
            <w:r>
              <w:rPr>
                <w:sz w:val="20"/>
              </w:rPr>
              <w:t>имущества</w:t>
            </w:r>
            <w:r>
              <w:rPr>
                <w:spacing w:val="-47"/>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5</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2</w:t>
            </w:r>
          </w:p>
        </w:tc>
        <w:tc>
          <w:tcPr>
            <w:tcW w:w="737" w:type="dxa"/>
          </w:tcPr>
          <w:p w:rsidR="007D3AD7" w:rsidRDefault="0071018B" w:rsidP="00932EB7">
            <w:pPr>
              <w:pStyle w:val="TableParagraph"/>
              <w:ind w:right="242"/>
              <w:rPr>
                <w:sz w:val="20"/>
              </w:rPr>
            </w:pPr>
            <w:r>
              <w:rPr>
                <w:w w:val="99"/>
                <w:sz w:val="20"/>
              </w:rPr>
              <w:t>4</w:t>
            </w:r>
          </w:p>
        </w:tc>
        <w:tc>
          <w:tcPr>
            <w:tcW w:w="737" w:type="dxa"/>
          </w:tcPr>
          <w:p w:rsidR="007D3AD7" w:rsidRDefault="0071018B" w:rsidP="00932EB7">
            <w:pPr>
              <w:pStyle w:val="TableParagraph"/>
              <w:ind w:right="242"/>
              <w:rPr>
                <w:sz w:val="20"/>
              </w:rPr>
            </w:pPr>
            <w:r>
              <w:rPr>
                <w:w w:val="99"/>
                <w:sz w:val="20"/>
              </w:rPr>
              <w:t>4</w:t>
            </w:r>
          </w:p>
        </w:tc>
        <w:tc>
          <w:tcPr>
            <w:tcW w:w="596" w:type="dxa"/>
          </w:tcPr>
          <w:p w:rsidR="007D3AD7" w:rsidRDefault="0071018B" w:rsidP="00932EB7">
            <w:pPr>
              <w:pStyle w:val="TableParagraph"/>
              <w:ind w:left="243" w:right="242"/>
              <w:jc w:val="left"/>
              <w:rPr>
                <w:sz w:val="20"/>
              </w:rPr>
            </w:pPr>
            <w:r>
              <w:rPr>
                <w:w w:val="99"/>
                <w:sz w:val="20"/>
              </w:rPr>
              <w:t>2</w:t>
            </w:r>
          </w:p>
        </w:tc>
        <w:tc>
          <w:tcPr>
            <w:tcW w:w="2835" w:type="dxa"/>
          </w:tcPr>
          <w:p w:rsidR="007D3AD7" w:rsidRDefault="0071018B" w:rsidP="00932EB7">
            <w:pPr>
              <w:pStyle w:val="TableParagraph"/>
              <w:ind w:left="117" w:right="242"/>
              <w:rPr>
                <w:sz w:val="20"/>
              </w:rPr>
            </w:pPr>
            <w:r>
              <w:rPr>
                <w:sz w:val="20"/>
              </w:rPr>
              <w:t>Объекты МЗ, Единицы</w:t>
            </w:r>
            <w:r>
              <w:rPr>
                <w:spacing w:val="1"/>
                <w:sz w:val="20"/>
              </w:rPr>
              <w:t xml:space="preserve"> </w:t>
            </w:r>
            <w:r>
              <w:rPr>
                <w:sz w:val="20"/>
              </w:rPr>
              <w:t>измерений</w:t>
            </w:r>
            <w:r>
              <w:rPr>
                <w:spacing w:val="-6"/>
                <w:sz w:val="20"/>
              </w:rPr>
              <w:t xml:space="preserve"> </w:t>
            </w:r>
            <w:r>
              <w:rPr>
                <w:sz w:val="20"/>
              </w:rPr>
              <w:t>МЗ,</w:t>
            </w:r>
            <w:r>
              <w:rPr>
                <w:spacing w:val="-6"/>
                <w:sz w:val="20"/>
              </w:rPr>
              <w:t xml:space="preserve"> </w:t>
            </w:r>
            <w:r>
              <w:rPr>
                <w:sz w:val="20"/>
              </w:rPr>
              <w:t>Сорт</w:t>
            </w:r>
            <w:r>
              <w:rPr>
                <w:spacing w:val="-6"/>
                <w:sz w:val="20"/>
              </w:rPr>
              <w:t xml:space="preserve"> </w:t>
            </w:r>
            <w:r>
              <w:rPr>
                <w:sz w:val="20"/>
              </w:rPr>
              <w:t>МЗ,</w:t>
            </w:r>
            <w:r>
              <w:rPr>
                <w:spacing w:val="-47"/>
                <w:sz w:val="20"/>
              </w:rPr>
              <w:t xml:space="preserve"> </w:t>
            </w:r>
            <w:r>
              <w:rPr>
                <w:sz w:val="20"/>
              </w:rPr>
              <w:t>Количество</w:t>
            </w:r>
            <w:r>
              <w:rPr>
                <w:spacing w:val="-2"/>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0"/>
              <w:ind w:left="116" w:right="242"/>
              <w:rPr>
                <w:sz w:val="20"/>
              </w:rPr>
            </w:pPr>
            <w:r>
              <w:rPr>
                <w:sz w:val="20"/>
              </w:rPr>
              <w:t>Местонахождения</w:t>
            </w:r>
            <w:r>
              <w:rPr>
                <w:spacing w:val="-8"/>
                <w:sz w:val="20"/>
              </w:rPr>
              <w:t xml:space="preserve"> </w:t>
            </w:r>
            <w:r>
              <w:rPr>
                <w:sz w:val="20"/>
              </w:rPr>
              <w:t>объектов</w:t>
            </w:r>
            <w:r>
              <w:rPr>
                <w:spacing w:val="-47"/>
                <w:sz w:val="20"/>
              </w:rPr>
              <w:t xml:space="preserve"> </w:t>
            </w:r>
            <w:r>
              <w:rPr>
                <w:sz w:val="20"/>
              </w:rPr>
              <w:t>(адреса,</w:t>
            </w:r>
            <w:r>
              <w:rPr>
                <w:spacing w:val="-1"/>
                <w:sz w:val="20"/>
              </w:rPr>
              <w:t xml:space="preserve"> </w:t>
            </w:r>
            <w:r>
              <w:rPr>
                <w:sz w:val="20"/>
              </w:rPr>
              <w:t>места</w:t>
            </w:r>
            <w:r>
              <w:rPr>
                <w:spacing w:val="-2"/>
                <w:sz w:val="20"/>
              </w:rPr>
              <w:t xml:space="preserve"> </w:t>
            </w:r>
            <w:r>
              <w:rPr>
                <w:sz w:val="20"/>
              </w:rPr>
              <w:t>хранения),</w:t>
            </w:r>
          </w:p>
          <w:p w:rsidR="007D3AD7" w:rsidRDefault="0071018B" w:rsidP="00932EB7">
            <w:pPr>
              <w:pStyle w:val="TableParagraph"/>
              <w:spacing w:before="0"/>
              <w:ind w:left="118" w:right="242"/>
              <w:rPr>
                <w:sz w:val="20"/>
              </w:rPr>
            </w:pPr>
            <w:r>
              <w:rPr>
                <w:spacing w:val="-1"/>
                <w:sz w:val="20"/>
              </w:rPr>
              <w:t xml:space="preserve">Правовые </w:t>
            </w:r>
            <w:r>
              <w:rPr>
                <w:sz w:val="20"/>
              </w:rPr>
              <w:t>основания</w:t>
            </w:r>
            <w:r>
              <w:rPr>
                <w:spacing w:val="-47"/>
                <w:sz w:val="20"/>
              </w:rPr>
              <w:t xml:space="preserve"> </w:t>
            </w:r>
            <w:r>
              <w:rPr>
                <w:sz w:val="20"/>
              </w:rPr>
              <w:t>приобретения</w:t>
            </w:r>
          </w:p>
        </w:tc>
      </w:tr>
      <w:tr w:rsidR="007D3AD7">
        <w:trPr>
          <w:trHeight w:val="1813"/>
        </w:trPr>
        <w:tc>
          <w:tcPr>
            <w:tcW w:w="3548" w:type="dxa"/>
          </w:tcPr>
          <w:p w:rsidR="007D3AD7" w:rsidRDefault="0071018B" w:rsidP="00932EB7">
            <w:pPr>
              <w:pStyle w:val="TableParagraph"/>
              <w:ind w:left="306" w:right="242" w:hanging="120"/>
              <w:jc w:val="left"/>
              <w:rPr>
                <w:sz w:val="20"/>
              </w:rPr>
            </w:pPr>
            <w:r>
              <w:rPr>
                <w:sz w:val="20"/>
              </w:rPr>
              <w:t>Горюче-смазочные</w:t>
            </w:r>
            <w:r>
              <w:rPr>
                <w:spacing w:val="-6"/>
                <w:sz w:val="20"/>
              </w:rPr>
              <w:t xml:space="preserve"> </w:t>
            </w:r>
            <w:r>
              <w:rPr>
                <w:sz w:val="20"/>
              </w:rPr>
              <w:t>материалы</w:t>
            </w:r>
            <w:r>
              <w:rPr>
                <w:spacing w:val="-3"/>
                <w:sz w:val="20"/>
              </w:rPr>
              <w:t xml:space="preserve"> </w:t>
            </w:r>
            <w:r>
              <w:rPr>
                <w:sz w:val="20"/>
              </w:rPr>
              <w:t>-</w:t>
            </w:r>
            <w:r>
              <w:rPr>
                <w:spacing w:val="-4"/>
                <w:sz w:val="20"/>
              </w:rPr>
              <w:t xml:space="preserve"> </w:t>
            </w:r>
            <w:r>
              <w:rPr>
                <w:sz w:val="20"/>
              </w:rPr>
              <w:t>иное</w:t>
            </w:r>
            <w:r>
              <w:rPr>
                <w:spacing w:val="-47"/>
                <w:sz w:val="20"/>
              </w:rPr>
              <w:t xml:space="preserve"> </w:t>
            </w:r>
            <w:r>
              <w:rPr>
                <w:sz w:val="20"/>
              </w:rPr>
              <w:t>движимое</w:t>
            </w:r>
            <w:r>
              <w:rPr>
                <w:spacing w:val="-4"/>
                <w:sz w:val="20"/>
              </w:rPr>
              <w:t xml:space="preserve"> </w:t>
            </w:r>
            <w:r>
              <w:rPr>
                <w:sz w:val="20"/>
              </w:rPr>
              <w:t>имущество</w:t>
            </w:r>
            <w:r>
              <w:rPr>
                <w:spacing w:val="-1"/>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5</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3</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346" w:right="242" w:firstLine="1"/>
              <w:rPr>
                <w:sz w:val="20"/>
              </w:rPr>
            </w:pPr>
            <w:r>
              <w:rPr>
                <w:sz w:val="20"/>
              </w:rPr>
              <w:t>Объекты МЗ, Единицы</w:t>
            </w:r>
            <w:r>
              <w:rPr>
                <w:spacing w:val="1"/>
                <w:sz w:val="20"/>
              </w:rPr>
              <w:t xml:space="preserve"> </w:t>
            </w:r>
            <w:r>
              <w:rPr>
                <w:sz w:val="20"/>
              </w:rPr>
              <w:t>измерений</w:t>
            </w:r>
            <w:r>
              <w:rPr>
                <w:spacing w:val="-6"/>
                <w:sz w:val="20"/>
              </w:rPr>
              <w:t xml:space="preserve"> </w:t>
            </w:r>
            <w:r>
              <w:rPr>
                <w:sz w:val="20"/>
              </w:rPr>
              <w:t>МЗ,</w:t>
            </w:r>
            <w:r>
              <w:rPr>
                <w:spacing w:val="-6"/>
                <w:sz w:val="20"/>
              </w:rPr>
              <w:t xml:space="preserve"> </w:t>
            </w:r>
            <w:r>
              <w:rPr>
                <w:sz w:val="20"/>
              </w:rPr>
              <w:t>Сорт</w:t>
            </w:r>
            <w:r>
              <w:rPr>
                <w:spacing w:val="-6"/>
                <w:sz w:val="20"/>
              </w:rPr>
              <w:t xml:space="preserve"> </w:t>
            </w:r>
            <w:r>
              <w:rPr>
                <w:sz w:val="20"/>
              </w:rPr>
              <w:t>МЗ,</w:t>
            </w:r>
            <w:r>
              <w:rPr>
                <w:spacing w:val="-47"/>
                <w:sz w:val="20"/>
              </w:rPr>
              <w:t xml:space="preserve"> </w:t>
            </w:r>
            <w:r>
              <w:rPr>
                <w:sz w:val="20"/>
              </w:rPr>
              <w:t>Количество</w:t>
            </w:r>
            <w:r>
              <w:rPr>
                <w:spacing w:val="-2"/>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0"/>
              <w:ind w:left="116" w:right="242"/>
              <w:rPr>
                <w:sz w:val="20"/>
              </w:rPr>
            </w:pPr>
            <w:r>
              <w:rPr>
                <w:sz w:val="20"/>
              </w:rPr>
              <w:t>Местонахождения</w:t>
            </w:r>
            <w:r>
              <w:rPr>
                <w:spacing w:val="-8"/>
                <w:sz w:val="20"/>
              </w:rPr>
              <w:t xml:space="preserve"> </w:t>
            </w:r>
            <w:r>
              <w:rPr>
                <w:sz w:val="20"/>
              </w:rPr>
              <w:t>объектов</w:t>
            </w:r>
            <w:r>
              <w:rPr>
                <w:spacing w:val="-47"/>
                <w:sz w:val="20"/>
              </w:rPr>
              <w:t xml:space="preserve"> </w:t>
            </w:r>
            <w:r>
              <w:rPr>
                <w:sz w:val="20"/>
              </w:rPr>
              <w:t>(адреса,</w:t>
            </w:r>
            <w:r>
              <w:rPr>
                <w:spacing w:val="-1"/>
                <w:sz w:val="20"/>
              </w:rPr>
              <w:t xml:space="preserve"> </w:t>
            </w:r>
            <w:r>
              <w:rPr>
                <w:sz w:val="20"/>
              </w:rPr>
              <w:t>места</w:t>
            </w:r>
            <w:r>
              <w:rPr>
                <w:spacing w:val="-2"/>
                <w:sz w:val="20"/>
              </w:rPr>
              <w:t xml:space="preserve"> </w:t>
            </w:r>
            <w:r>
              <w:rPr>
                <w:sz w:val="20"/>
              </w:rPr>
              <w:t>хранения),</w:t>
            </w:r>
          </w:p>
          <w:p w:rsidR="007D3AD7" w:rsidRDefault="0071018B" w:rsidP="00932EB7">
            <w:pPr>
              <w:pStyle w:val="TableParagraph"/>
              <w:spacing w:before="0"/>
              <w:ind w:left="118" w:right="242"/>
              <w:rPr>
                <w:sz w:val="20"/>
              </w:rPr>
            </w:pPr>
            <w:r>
              <w:rPr>
                <w:spacing w:val="-1"/>
                <w:sz w:val="20"/>
              </w:rPr>
              <w:t xml:space="preserve">Правовые </w:t>
            </w:r>
            <w:r>
              <w:rPr>
                <w:sz w:val="20"/>
              </w:rPr>
              <w:t>основания</w:t>
            </w:r>
            <w:r>
              <w:rPr>
                <w:spacing w:val="-47"/>
                <w:sz w:val="20"/>
              </w:rPr>
              <w:t xml:space="preserve"> </w:t>
            </w:r>
            <w:r>
              <w:rPr>
                <w:sz w:val="20"/>
              </w:rPr>
              <w:t>приобретения</w:t>
            </w:r>
          </w:p>
        </w:tc>
      </w:tr>
      <w:tr w:rsidR="007D3AD7">
        <w:trPr>
          <w:trHeight w:val="1814"/>
        </w:trPr>
        <w:tc>
          <w:tcPr>
            <w:tcW w:w="3548" w:type="dxa"/>
          </w:tcPr>
          <w:p w:rsidR="007D3AD7" w:rsidRDefault="0071018B" w:rsidP="00932EB7">
            <w:pPr>
              <w:pStyle w:val="TableParagraph"/>
              <w:ind w:left="86" w:right="242"/>
              <w:rPr>
                <w:sz w:val="20"/>
              </w:rPr>
            </w:pPr>
            <w:r>
              <w:rPr>
                <w:sz w:val="20"/>
              </w:rPr>
              <w:t>Увеличение стоимости горюче-</w:t>
            </w:r>
            <w:r>
              <w:rPr>
                <w:spacing w:val="-48"/>
                <w:sz w:val="20"/>
              </w:rPr>
              <w:t xml:space="preserve"> </w:t>
            </w:r>
            <w:r>
              <w:rPr>
                <w:sz w:val="20"/>
              </w:rPr>
              <w:t>смазочных</w:t>
            </w:r>
            <w:r>
              <w:rPr>
                <w:spacing w:val="-3"/>
                <w:sz w:val="20"/>
              </w:rPr>
              <w:t xml:space="preserve"> </w:t>
            </w:r>
            <w:r>
              <w:rPr>
                <w:sz w:val="20"/>
              </w:rPr>
              <w:t>материалов</w:t>
            </w:r>
            <w:r>
              <w:rPr>
                <w:spacing w:val="1"/>
                <w:sz w:val="20"/>
              </w:rPr>
              <w:t xml:space="preserve"> </w:t>
            </w:r>
            <w:r>
              <w:rPr>
                <w:sz w:val="20"/>
              </w:rPr>
              <w:t>-</w:t>
            </w:r>
            <w:r>
              <w:rPr>
                <w:spacing w:val="-4"/>
                <w:sz w:val="20"/>
              </w:rPr>
              <w:t xml:space="preserve"> </w:t>
            </w:r>
            <w:r>
              <w:rPr>
                <w:sz w:val="20"/>
              </w:rPr>
              <w:t>иного</w:t>
            </w:r>
          </w:p>
          <w:p w:rsidR="007D3AD7" w:rsidRDefault="0071018B" w:rsidP="00932EB7">
            <w:pPr>
              <w:pStyle w:val="TableParagraph"/>
              <w:spacing w:before="0" w:line="228" w:lineRule="exact"/>
              <w:ind w:left="77" w:right="242"/>
              <w:rPr>
                <w:sz w:val="20"/>
              </w:rPr>
            </w:pPr>
            <w:r>
              <w:rPr>
                <w:sz w:val="20"/>
              </w:rPr>
              <w:t>движимого</w:t>
            </w:r>
            <w:r>
              <w:rPr>
                <w:spacing w:val="-4"/>
                <w:sz w:val="20"/>
              </w:rPr>
              <w:t xml:space="preserve"> </w:t>
            </w:r>
            <w:r>
              <w:rPr>
                <w:sz w:val="20"/>
              </w:rPr>
              <w:t>имущества</w:t>
            </w:r>
            <w:r>
              <w:rPr>
                <w:spacing w:val="-3"/>
                <w:sz w:val="20"/>
              </w:rPr>
              <w:t xml:space="preserve"> </w:t>
            </w:r>
            <w:r>
              <w:rPr>
                <w:sz w:val="20"/>
              </w:rPr>
              <w:t>учреждения</w:t>
            </w:r>
          </w:p>
        </w:tc>
        <w:tc>
          <w:tcPr>
            <w:tcW w:w="1272" w:type="dxa"/>
          </w:tcPr>
          <w:p w:rsidR="007D3AD7" w:rsidRDefault="0071018B" w:rsidP="00932EB7">
            <w:pPr>
              <w:pStyle w:val="TableParagraph"/>
              <w:spacing w:before="99"/>
              <w:ind w:left="328" w:right="242"/>
              <w:rPr>
                <w:sz w:val="20"/>
              </w:rPr>
            </w:pPr>
            <w:r>
              <w:rPr>
                <w:sz w:val="20"/>
              </w:rPr>
              <w:t>Р/ПР</w:t>
            </w:r>
          </w:p>
        </w:tc>
        <w:tc>
          <w:tcPr>
            <w:tcW w:w="855" w:type="dxa"/>
          </w:tcPr>
          <w:p w:rsidR="007D3AD7" w:rsidRDefault="0071018B" w:rsidP="00932EB7">
            <w:pPr>
              <w:pStyle w:val="TableParagraph"/>
              <w:spacing w:before="99"/>
              <w:ind w:left="220" w:right="242"/>
              <w:rPr>
                <w:sz w:val="20"/>
              </w:rPr>
            </w:pPr>
            <w:r>
              <w:rPr>
                <w:sz w:val="20"/>
              </w:rPr>
              <w:t>0*</w:t>
            </w:r>
          </w:p>
        </w:tc>
        <w:tc>
          <w:tcPr>
            <w:tcW w:w="569" w:type="dxa"/>
          </w:tcPr>
          <w:p w:rsidR="007D3AD7" w:rsidRDefault="0071018B" w:rsidP="00932EB7">
            <w:pPr>
              <w:pStyle w:val="TableParagraph"/>
              <w:spacing w:before="99"/>
              <w:ind w:left="67" w:right="242"/>
              <w:rPr>
                <w:sz w:val="20"/>
              </w:rPr>
            </w:pPr>
            <w:r>
              <w:rPr>
                <w:sz w:val="20"/>
              </w:rPr>
              <w:t>КВР</w:t>
            </w:r>
          </w:p>
        </w:tc>
        <w:tc>
          <w:tcPr>
            <w:tcW w:w="567" w:type="dxa"/>
          </w:tcPr>
          <w:p w:rsidR="007D3AD7" w:rsidRDefault="0071018B" w:rsidP="00932EB7">
            <w:pPr>
              <w:pStyle w:val="TableParagraph"/>
              <w:spacing w:before="99"/>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5</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3</w:t>
            </w:r>
          </w:p>
        </w:tc>
        <w:tc>
          <w:tcPr>
            <w:tcW w:w="737" w:type="dxa"/>
          </w:tcPr>
          <w:p w:rsidR="007D3AD7" w:rsidRDefault="0071018B" w:rsidP="00932EB7">
            <w:pPr>
              <w:pStyle w:val="TableParagraph"/>
              <w:ind w:right="242"/>
              <w:rPr>
                <w:sz w:val="20"/>
              </w:rPr>
            </w:pPr>
            <w:r>
              <w:rPr>
                <w:w w:val="99"/>
                <w:sz w:val="20"/>
              </w:rPr>
              <w:t>3</w:t>
            </w:r>
          </w:p>
        </w:tc>
        <w:tc>
          <w:tcPr>
            <w:tcW w:w="737" w:type="dxa"/>
          </w:tcPr>
          <w:p w:rsidR="007D3AD7" w:rsidRDefault="0071018B" w:rsidP="00932EB7">
            <w:pPr>
              <w:pStyle w:val="TableParagraph"/>
              <w:ind w:right="242"/>
              <w:rPr>
                <w:sz w:val="20"/>
              </w:rPr>
            </w:pPr>
            <w:r>
              <w:rPr>
                <w:w w:val="99"/>
                <w:sz w:val="20"/>
              </w:rPr>
              <w:t>4</w:t>
            </w:r>
          </w:p>
        </w:tc>
        <w:tc>
          <w:tcPr>
            <w:tcW w:w="596" w:type="dxa"/>
          </w:tcPr>
          <w:p w:rsidR="007D3AD7" w:rsidRDefault="0071018B" w:rsidP="00932EB7">
            <w:pPr>
              <w:pStyle w:val="TableParagraph"/>
              <w:ind w:left="243" w:right="242"/>
              <w:jc w:val="left"/>
              <w:rPr>
                <w:sz w:val="20"/>
              </w:rPr>
            </w:pPr>
            <w:r>
              <w:rPr>
                <w:w w:val="99"/>
                <w:sz w:val="20"/>
              </w:rPr>
              <w:t>3</w:t>
            </w:r>
          </w:p>
        </w:tc>
        <w:tc>
          <w:tcPr>
            <w:tcW w:w="2835" w:type="dxa"/>
          </w:tcPr>
          <w:p w:rsidR="007D3AD7" w:rsidRDefault="0071018B" w:rsidP="00932EB7">
            <w:pPr>
              <w:pStyle w:val="TableParagraph"/>
              <w:ind w:left="117" w:right="242"/>
              <w:rPr>
                <w:sz w:val="20"/>
              </w:rPr>
            </w:pPr>
            <w:r>
              <w:rPr>
                <w:sz w:val="20"/>
              </w:rPr>
              <w:t>Объекты МЗ, Единицы</w:t>
            </w:r>
            <w:r>
              <w:rPr>
                <w:spacing w:val="1"/>
                <w:sz w:val="20"/>
              </w:rPr>
              <w:t xml:space="preserve"> </w:t>
            </w:r>
            <w:r>
              <w:rPr>
                <w:sz w:val="20"/>
              </w:rPr>
              <w:t>измерений</w:t>
            </w:r>
            <w:r>
              <w:rPr>
                <w:spacing w:val="-6"/>
                <w:sz w:val="20"/>
              </w:rPr>
              <w:t xml:space="preserve"> </w:t>
            </w:r>
            <w:r>
              <w:rPr>
                <w:sz w:val="20"/>
              </w:rPr>
              <w:t>МЗ,</w:t>
            </w:r>
            <w:r>
              <w:rPr>
                <w:spacing w:val="-6"/>
                <w:sz w:val="20"/>
              </w:rPr>
              <w:t xml:space="preserve"> </w:t>
            </w:r>
            <w:r>
              <w:rPr>
                <w:sz w:val="20"/>
              </w:rPr>
              <w:t>Сорт</w:t>
            </w:r>
            <w:r>
              <w:rPr>
                <w:spacing w:val="-6"/>
                <w:sz w:val="20"/>
              </w:rPr>
              <w:t xml:space="preserve"> </w:t>
            </w:r>
            <w:r>
              <w:rPr>
                <w:sz w:val="20"/>
              </w:rPr>
              <w:t>МЗ,</w:t>
            </w:r>
            <w:r>
              <w:rPr>
                <w:spacing w:val="-47"/>
                <w:sz w:val="20"/>
              </w:rPr>
              <w:t xml:space="preserve"> </w:t>
            </w:r>
            <w:r>
              <w:rPr>
                <w:sz w:val="20"/>
              </w:rPr>
              <w:t>Количество</w:t>
            </w:r>
            <w:r>
              <w:rPr>
                <w:spacing w:val="-2"/>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0"/>
              <w:ind w:left="116" w:right="242"/>
              <w:rPr>
                <w:sz w:val="20"/>
              </w:rPr>
            </w:pPr>
            <w:r>
              <w:rPr>
                <w:sz w:val="20"/>
              </w:rPr>
              <w:t>Местонахождения</w:t>
            </w:r>
            <w:r>
              <w:rPr>
                <w:spacing w:val="-8"/>
                <w:sz w:val="20"/>
              </w:rPr>
              <w:t xml:space="preserve"> </w:t>
            </w:r>
            <w:r>
              <w:rPr>
                <w:sz w:val="20"/>
              </w:rPr>
              <w:t>объектов</w:t>
            </w:r>
            <w:r>
              <w:rPr>
                <w:spacing w:val="-47"/>
                <w:sz w:val="20"/>
              </w:rPr>
              <w:t xml:space="preserve"> </w:t>
            </w:r>
            <w:r>
              <w:rPr>
                <w:sz w:val="20"/>
              </w:rPr>
              <w:t>(адреса,</w:t>
            </w:r>
            <w:r>
              <w:rPr>
                <w:spacing w:val="-1"/>
                <w:sz w:val="20"/>
              </w:rPr>
              <w:t xml:space="preserve"> </w:t>
            </w:r>
            <w:r>
              <w:rPr>
                <w:sz w:val="20"/>
              </w:rPr>
              <w:t>места</w:t>
            </w:r>
            <w:r>
              <w:rPr>
                <w:spacing w:val="-2"/>
                <w:sz w:val="20"/>
              </w:rPr>
              <w:t xml:space="preserve"> </w:t>
            </w:r>
            <w:r>
              <w:rPr>
                <w:sz w:val="20"/>
              </w:rPr>
              <w:t>хранения),</w:t>
            </w:r>
          </w:p>
          <w:p w:rsidR="007D3AD7" w:rsidRDefault="0071018B" w:rsidP="00932EB7">
            <w:pPr>
              <w:pStyle w:val="TableParagraph"/>
              <w:spacing w:before="0"/>
              <w:ind w:left="118" w:right="242"/>
              <w:rPr>
                <w:sz w:val="20"/>
              </w:rPr>
            </w:pPr>
            <w:r>
              <w:rPr>
                <w:spacing w:val="-1"/>
                <w:sz w:val="20"/>
              </w:rPr>
              <w:t xml:space="preserve">Правовые </w:t>
            </w:r>
            <w:r>
              <w:rPr>
                <w:sz w:val="20"/>
              </w:rPr>
              <w:t>основания</w:t>
            </w:r>
            <w:r>
              <w:rPr>
                <w:spacing w:val="-47"/>
                <w:sz w:val="20"/>
              </w:rPr>
              <w:t xml:space="preserve"> </w:t>
            </w:r>
            <w:r>
              <w:rPr>
                <w:sz w:val="20"/>
              </w:rPr>
              <w:t>приобретения</w:t>
            </w:r>
          </w:p>
        </w:tc>
      </w:tr>
      <w:tr w:rsidR="007D3AD7">
        <w:trPr>
          <w:trHeight w:val="1814"/>
        </w:trPr>
        <w:tc>
          <w:tcPr>
            <w:tcW w:w="3548" w:type="dxa"/>
          </w:tcPr>
          <w:p w:rsidR="007D3AD7" w:rsidRDefault="0071018B" w:rsidP="00932EB7">
            <w:pPr>
              <w:pStyle w:val="TableParagraph"/>
              <w:spacing w:before="94"/>
              <w:ind w:left="85" w:right="242"/>
              <w:rPr>
                <w:sz w:val="20"/>
              </w:rPr>
            </w:pPr>
            <w:r>
              <w:rPr>
                <w:sz w:val="20"/>
              </w:rPr>
              <w:t>Уменьшение стоимости горюче-</w:t>
            </w:r>
            <w:r>
              <w:rPr>
                <w:spacing w:val="-48"/>
                <w:sz w:val="20"/>
              </w:rPr>
              <w:t xml:space="preserve"> </w:t>
            </w:r>
            <w:r>
              <w:rPr>
                <w:sz w:val="20"/>
              </w:rPr>
              <w:t>смазочных</w:t>
            </w:r>
            <w:r>
              <w:rPr>
                <w:spacing w:val="-3"/>
                <w:sz w:val="20"/>
              </w:rPr>
              <w:t xml:space="preserve"> </w:t>
            </w:r>
            <w:r>
              <w:rPr>
                <w:sz w:val="20"/>
              </w:rPr>
              <w:t>материалов</w:t>
            </w:r>
            <w:r>
              <w:rPr>
                <w:spacing w:val="2"/>
                <w:sz w:val="20"/>
              </w:rPr>
              <w:t xml:space="preserve"> </w:t>
            </w:r>
            <w:r>
              <w:rPr>
                <w:sz w:val="20"/>
              </w:rPr>
              <w:t>-</w:t>
            </w:r>
            <w:r>
              <w:rPr>
                <w:spacing w:val="-3"/>
                <w:sz w:val="20"/>
              </w:rPr>
              <w:t xml:space="preserve"> </w:t>
            </w:r>
            <w:r>
              <w:rPr>
                <w:sz w:val="20"/>
              </w:rPr>
              <w:t>иного</w:t>
            </w:r>
          </w:p>
          <w:p w:rsidR="007D3AD7" w:rsidRDefault="0071018B" w:rsidP="00932EB7">
            <w:pPr>
              <w:pStyle w:val="TableParagraph"/>
              <w:spacing w:before="1"/>
              <w:ind w:left="77" w:right="242"/>
              <w:rPr>
                <w:sz w:val="20"/>
              </w:rPr>
            </w:pPr>
            <w:r>
              <w:rPr>
                <w:sz w:val="20"/>
              </w:rPr>
              <w:t>движимого</w:t>
            </w:r>
            <w:r>
              <w:rPr>
                <w:spacing w:val="-4"/>
                <w:sz w:val="20"/>
              </w:rPr>
              <w:t xml:space="preserve"> </w:t>
            </w:r>
            <w:r>
              <w:rPr>
                <w:sz w:val="20"/>
              </w:rPr>
              <w:t>имущества</w:t>
            </w:r>
            <w:r>
              <w:rPr>
                <w:spacing w:val="-3"/>
                <w:sz w:val="20"/>
              </w:rPr>
              <w:t xml:space="preserve"> </w:t>
            </w:r>
            <w:r>
              <w:rPr>
                <w:sz w:val="20"/>
              </w:rPr>
              <w:t>учреждения</w:t>
            </w:r>
          </w:p>
        </w:tc>
        <w:tc>
          <w:tcPr>
            <w:tcW w:w="1272" w:type="dxa"/>
          </w:tcPr>
          <w:p w:rsidR="007D3AD7" w:rsidRDefault="0071018B" w:rsidP="00932EB7">
            <w:pPr>
              <w:pStyle w:val="TableParagraph"/>
              <w:ind w:left="328" w:right="242"/>
              <w:rPr>
                <w:sz w:val="20"/>
              </w:rPr>
            </w:pPr>
            <w:r>
              <w:rPr>
                <w:sz w:val="20"/>
              </w:rPr>
              <w:t>Р/ПР</w:t>
            </w:r>
          </w:p>
        </w:tc>
        <w:tc>
          <w:tcPr>
            <w:tcW w:w="855" w:type="dxa"/>
          </w:tcPr>
          <w:p w:rsidR="007D3AD7" w:rsidRDefault="0071018B" w:rsidP="00932EB7">
            <w:pPr>
              <w:pStyle w:val="TableParagraph"/>
              <w:ind w:left="220"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67" w:type="dxa"/>
          </w:tcPr>
          <w:p w:rsidR="007D3AD7" w:rsidRDefault="0071018B" w:rsidP="00932EB7">
            <w:pPr>
              <w:pStyle w:val="TableParagraph"/>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5</w:t>
            </w:r>
          </w:p>
        </w:tc>
        <w:tc>
          <w:tcPr>
            <w:tcW w:w="730" w:type="dxa"/>
          </w:tcPr>
          <w:p w:rsidR="007D3AD7" w:rsidRDefault="0071018B" w:rsidP="00932EB7">
            <w:pPr>
              <w:pStyle w:val="TableParagraph"/>
              <w:spacing w:before="94"/>
              <w:ind w:left="2" w:right="242"/>
              <w:rPr>
                <w:sz w:val="20"/>
              </w:rPr>
            </w:pPr>
            <w:r>
              <w:rPr>
                <w:w w:val="99"/>
                <w:sz w:val="20"/>
              </w:rPr>
              <w:t>3</w:t>
            </w:r>
          </w:p>
        </w:tc>
        <w:tc>
          <w:tcPr>
            <w:tcW w:w="737" w:type="dxa"/>
          </w:tcPr>
          <w:p w:rsidR="007D3AD7" w:rsidRDefault="0071018B" w:rsidP="00932EB7">
            <w:pPr>
              <w:pStyle w:val="TableParagraph"/>
              <w:spacing w:before="94"/>
              <w:ind w:left="313" w:right="242"/>
              <w:jc w:val="left"/>
              <w:rPr>
                <w:sz w:val="20"/>
              </w:rPr>
            </w:pPr>
            <w:r>
              <w:rPr>
                <w:w w:val="99"/>
                <w:sz w:val="20"/>
              </w:rPr>
              <w:t>3</w:t>
            </w:r>
          </w:p>
        </w:tc>
        <w:tc>
          <w:tcPr>
            <w:tcW w:w="737" w:type="dxa"/>
          </w:tcPr>
          <w:p w:rsidR="007D3AD7" w:rsidRDefault="0071018B" w:rsidP="00932EB7">
            <w:pPr>
              <w:pStyle w:val="TableParagraph"/>
              <w:spacing w:before="94"/>
              <w:ind w:right="242"/>
              <w:rPr>
                <w:sz w:val="20"/>
              </w:rPr>
            </w:pPr>
            <w:r>
              <w:rPr>
                <w:w w:val="99"/>
                <w:sz w:val="20"/>
              </w:rPr>
              <w:t>4</w:t>
            </w:r>
          </w:p>
        </w:tc>
        <w:tc>
          <w:tcPr>
            <w:tcW w:w="737" w:type="dxa"/>
          </w:tcPr>
          <w:p w:rsidR="007D3AD7" w:rsidRDefault="0071018B" w:rsidP="00932EB7">
            <w:pPr>
              <w:pStyle w:val="TableParagraph"/>
              <w:spacing w:before="94"/>
              <w:ind w:right="242"/>
              <w:rPr>
                <w:sz w:val="20"/>
              </w:rPr>
            </w:pPr>
            <w:r>
              <w:rPr>
                <w:w w:val="99"/>
                <w:sz w:val="20"/>
              </w:rPr>
              <w:t>4</w:t>
            </w:r>
          </w:p>
        </w:tc>
        <w:tc>
          <w:tcPr>
            <w:tcW w:w="596" w:type="dxa"/>
          </w:tcPr>
          <w:p w:rsidR="007D3AD7" w:rsidRDefault="0071018B" w:rsidP="00932EB7">
            <w:pPr>
              <w:pStyle w:val="TableParagraph"/>
              <w:spacing w:before="94"/>
              <w:ind w:left="243" w:right="242"/>
              <w:jc w:val="left"/>
              <w:rPr>
                <w:sz w:val="20"/>
              </w:rPr>
            </w:pPr>
            <w:r>
              <w:rPr>
                <w:w w:val="99"/>
                <w:sz w:val="20"/>
              </w:rPr>
              <w:t>3</w:t>
            </w:r>
          </w:p>
        </w:tc>
        <w:tc>
          <w:tcPr>
            <w:tcW w:w="2835" w:type="dxa"/>
          </w:tcPr>
          <w:p w:rsidR="007D3AD7" w:rsidRDefault="0071018B" w:rsidP="00932EB7">
            <w:pPr>
              <w:pStyle w:val="TableParagraph"/>
              <w:spacing w:before="94"/>
              <w:ind w:left="117" w:right="242"/>
              <w:rPr>
                <w:sz w:val="20"/>
              </w:rPr>
            </w:pPr>
            <w:r>
              <w:rPr>
                <w:sz w:val="20"/>
              </w:rPr>
              <w:t>Объекты МЗ, Единицы</w:t>
            </w:r>
            <w:r>
              <w:rPr>
                <w:spacing w:val="1"/>
                <w:sz w:val="20"/>
              </w:rPr>
              <w:t xml:space="preserve"> </w:t>
            </w:r>
            <w:r>
              <w:rPr>
                <w:sz w:val="20"/>
              </w:rPr>
              <w:t>измерений</w:t>
            </w:r>
            <w:r>
              <w:rPr>
                <w:spacing w:val="-6"/>
                <w:sz w:val="20"/>
              </w:rPr>
              <w:t xml:space="preserve"> </w:t>
            </w:r>
            <w:r>
              <w:rPr>
                <w:sz w:val="20"/>
              </w:rPr>
              <w:t>МЗ,</w:t>
            </w:r>
            <w:r>
              <w:rPr>
                <w:spacing w:val="-6"/>
                <w:sz w:val="20"/>
              </w:rPr>
              <w:t xml:space="preserve"> </w:t>
            </w:r>
            <w:r>
              <w:rPr>
                <w:sz w:val="20"/>
              </w:rPr>
              <w:t>Сорт</w:t>
            </w:r>
            <w:r>
              <w:rPr>
                <w:spacing w:val="-6"/>
                <w:sz w:val="20"/>
              </w:rPr>
              <w:t xml:space="preserve"> </w:t>
            </w:r>
            <w:r>
              <w:rPr>
                <w:sz w:val="20"/>
              </w:rPr>
              <w:t>МЗ,</w:t>
            </w:r>
            <w:r>
              <w:rPr>
                <w:spacing w:val="-47"/>
                <w:sz w:val="20"/>
              </w:rPr>
              <w:t xml:space="preserve"> </w:t>
            </w:r>
            <w:r>
              <w:rPr>
                <w:sz w:val="20"/>
              </w:rPr>
              <w:t>Количество</w:t>
            </w:r>
            <w:r>
              <w:rPr>
                <w:spacing w:val="-2"/>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1"/>
              <w:ind w:left="116" w:right="242"/>
              <w:rPr>
                <w:sz w:val="20"/>
              </w:rPr>
            </w:pPr>
            <w:r>
              <w:rPr>
                <w:sz w:val="20"/>
              </w:rPr>
              <w:t>Местонахождения</w:t>
            </w:r>
            <w:r>
              <w:rPr>
                <w:spacing w:val="-8"/>
                <w:sz w:val="20"/>
              </w:rPr>
              <w:t xml:space="preserve"> </w:t>
            </w:r>
            <w:r>
              <w:rPr>
                <w:sz w:val="20"/>
              </w:rPr>
              <w:t>объектов</w:t>
            </w:r>
            <w:r>
              <w:rPr>
                <w:spacing w:val="-47"/>
                <w:sz w:val="20"/>
              </w:rPr>
              <w:t xml:space="preserve"> </w:t>
            </w:r>
            <w:r>
              <w:rPr>
                <w:sz w:val="20"/>
              </w:rPr>
              <w:t>(адреса,</w:t>
            </w:r>
            <w:r>
              <w:rPr>
                <w:spacing w:val="-1"/>
                <w:sz w:val="20"/>
              </w:rPr>
              <w:t xml:space="preserve"> </w:t>
            </w:r>
            <w:r>
              <w:rPr>
                <w:sz w:val="20"/>
              </w:rPr>
              <w:t>места</w:t>
            </w:r>
            <w:r>
              <w:rPr>
                <w:spacing w:val="-2"/>
                <w:sz w:val="20"/>
              </w:rPr>
              <w:t xml:space="preserve"> </w:t>
            </w:r>
            <w:r>
              <w:rPr>
                <w:sz w:val="20"/>
              </w:rPr>
              <w:t>хранения),</w:t>
            </w:r>
          </w:p>
          <w:p w:rsidR="007D3AD7" w:rsidRDefault="0071018B" w:rsidP="00932EB7">
            <w:pPr>
              <w:pStyle w:val="TableParagraph"/>
              <w:spacing w:before="1"/>
              <w:ind w:left="118" w:right="242"/>
              <w:rPr>
                <w:sz w:val="20"/>
              </w:rPr>
            </w:pPr>
            <w:r>
              <w:rPr>
                <w:spacing w:val="-1"/>
                <w:sz w:val="20"/>
              </w:rPr>
              <w:t xml:space="preserve">Правовые </w:t>
            </w:r>
            <w:r>
              <w:rPr>
                <w:sz w:val="20"/>
              </w:rPr>
              <w:t>основания</w:t>
            </w:r>
            <w:r>
              <w:rPr>
                <w:spacing w:val="-47"/>
                <w:sz w:val="20"/>
              </w:rPr>
              <w:t xml:space="preserve"> </w:t>
            </w:r>
            <w:r>
              <w:rPr>
                <w:sz w:val="20"/>
              </w:rPr>
              <w:t>приобретения</w:t>
            </w:r>
          </w:p>
        </w:tc>
      </w:tr>
      <w:tr w:rsidR="007D3AD7">
        <w:trPr>
          <w:trHeight w:val="1814"/>
        </w:trPr>
        <w:tc>
          <w:tcPr>
            <w:tcW w:w="3548" w:type="dxa"/>
          </w:tcPr>
          <w:p w:rsidR="007D3AD7" w:rsidRDefault="0071018B" w:rsidP="00932EB7">
            <w:pPr>
              <w:pStyle w:val="TableParagraph"/>
              <w:spacing w:before="94"/>
              <w:ind w:left="306" w:right="242" w:firstLine="84"/>
              <w:jc w:val="left"/>
              <w:rPr>
                <w:sz w:val="20"/>
              </w:rPr>
            </w:pPr>
            <w:r>
              <w:rPr>
                <w:sz w:val="20"/>
              </w:rPr>
              <w:t>Строительные материалы - иное</w:t>
            </w:r>
            <w:r>
              <w:rPr>
                <w:spacing w:val="1"/>
                <w:sz w:val="20"/>
              </w:rPr>
              <w:t xml:space="preserve"> </w:t>
            </w:r>
            <w:r>
              <w:rPr>
                <w:sz w:val="20"/>
              </w:rPr>
              <w:t>движимое</w:t>
            </w:r>
            <w:r>
              <w:rPr>
                <w:spacing w:val="-8"/>
                <w:sz w:val="20"/>
              </w:rPr>
              <w:t xml:space="preserve"> </w:t>
            </w:r>
            <w:r>
              <w:rPr>
                <w:sz w:val="20"/>
              </w:rPr>
              <w:t>имущество</w:t>
            </w:r>
            <w:r>
              <w:rPr>
                <w:spacing w:val="-4"/>
                <w:sz w:val="20"/>
              </w:rPr>
              <w:t xml:space="preserve"> </w:t>
            </w:r>
            <w:r>
              <w:rPr>
                <w:sz w:val="20"/>
              </w:rPr>
              <w:t>учреждения</w:t>
            </w:r>
          </w:p>
        </w:tc>
        <w:tc>
          <w:tcPr>
            <w:tcW w:w="1272" w:type="dxa"/>
          </w:tcPr>
          <w:p w:rsidR="007D3AD7" w:rsidRDefault="0071018B" w:rsidP="00932EB7">
            <w:pPr>
              <w:pStyle w:val="TableParagraph"/>
              <w:ind w:left="328" w:right="242"/>
              <w:rPr>
                <w:sz w:val="20"/>
              </w:rPr>
            </w:pPr>
            <w:r>
              <w:rPr>
                <w:sz w:val="20"/>
              </w:rPr>
              <w:t>Р/ПР</w:t>
            </w:r>
          </w:p>
        </w:tc>
        <w:tc>
          <w:tcPr>
            <w:tcW w:w="855" w:type="dxa"/>
          </w:tcPr>
          <w:p w:rsidR="007D3AD7" w:rsidRDefault="0071018B" w:rsidP="00932EB7">
            <w:pPr>
              <w:pStyle w:val="TableParagraph"/>
              <w:ind w:left="220"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67" w:type="dxa"/>
          </w:tcPr>
          <w:p w:rsidR="007D3AD7" w:rsidRDefault="0071018B" w:rsidP="00932EB7">
            <w:pPr>
              <w:pStyle w:val="TableParagraph"/>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5</w:t>
            </w:r>
          </w:p>
        </w:tc>
        <w:tc>
          <w:tcPr>
            <w:tcW w:w="730" w:type="dxa"/>
          </w:tcPr>
          <w:p w:rsidR="007D3AD7" w:rsidRDefault="0071018B" w:rsidP="00932EB7">
            <w:pPr>
              <w:pStyle w:val="TableParagraph"/>
              <w:spacing w:before="94"/>
              <w:ind w:left="2" w:right="242"/>
              <w:rPr>
                <w:sz w:val="20"/>
              </w:rPr>
            </w:pPr>
            <w:r>
              <w:rPr>
                <w:w w:val="99"/>
                <w:sz w:val="20"/>
              </w:rPr>
              <w:t>3</w:t>
            </w:r>
          </w:p>
        </w:tc>
        <w:tc>
          <w:tcPr>
            <w:tcW w:w="737" w:type="dxa"/>
          </w:tcPr>
          <w:p w:rsidR="007D3AD7" w:rsidRDefault="0071018B" w:rsidP="00932EB7">
            <w:pPr>
              <w:pStyle w:val="TableParagraph"/>
              <w:spacing w:before="94"/>
              <w:ind w:left="313" w:right="242"/>
              <w:jc w:val="left"/>
              <w:rPr>
                <w:sz w:val="20"/>
              </w:rPr>
            </w:pPr>
            <w:r>
              <w:rPr>
                <w:w w:val="99"/>
                <w:sz w:val="20"/>
              </w:rPr>
              <w:t>4</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932EB7">
            <w:pPr>
              <w:pStyle w:val="TableParagraph"/>
              <w:spacing w:before="94"/>
              <w:ind w:left="117" w:right="242"/>
              <w:rPr>
                <w:sz w:val="20"/>
              </w:rPr>
            </w:pPr>
            <w:r>
              <w:rPr>
                <w:sz w:val="20"/>
              </w:rPr>
              <w:t>Объекты МЗ, Единицы</w:t>
            </w:r>
            <w:r>
              <w:rPr>
                <w:spacing w:val="1"/>
                <w:sz w:val="20"/>
              </w:rPr>
              <w:t xml:space="preserve"> </w:t>
            </w:r>
            <w:r>
              <w:rPr>
                <w:sz w:val="20"/>
              </w:rPr>
              <w:t>измерений</w:t>
            </w:r>
            <w:r>
              <w:rPr>
                <w:spacing w:val="-6"/>
                <w:sz w:val="20"/>
              </w:rPr>
              <w:t xml:space="preserve"> </w:t>
            </w:r>
            <w:r>
              <w:rPr>
                <w:sz w:val="20"/>
              </w:rPr>
              <w:t>МЗ,</w:t>
            </w:r>
            <w:r>
              <w:rPr>
                <w:spacing w:val="-6"/>
                <w:sz w:val="20"/>
              </w:rPr>
              <w:t xml:space="preserve"> </w:t>
            </w:r>
            <w:r>
              <w:rPr>
                <w:sz w:val="20"/>
              </w:rPr>
              <w:t>Сорт</w:t>
            </w:r>
            <w:r>
              <w:rPr>
                <w:spacing w:val="-6"/>
                <w:sz w:val="20"/>
              </w:rPr>
              <w:t xml:space="preserve"> </w:t>
            </w:r>
            <w:r>
              <w:rPr>
                <w:sz w:val="20"/>
              </w:rPr>
              <w:t>МЗ,</w:t>
            </w:r>
            <w:r>
              <w:rPr>
                <w:spacing w:val="-47"/>
                <w:sz w:val="20"/>
              </w:rPr>
              <w:t xml:space="preserve"> </w:t>
            </w:r>
            <w:r>
              <w:rPr>
                <w:sz w:val="20"/>
              </w:rPr>
              <w:t>Количество</w:t>
            </w:r>
            <w:r>
              <w:rPr>
                <w:spacing w:val="-2"/>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1"/>
              <w:ind w:left="116" w:right="242"/>
              <w:rPr>
                <w:sz w:val="20"/>
              </w:rPr>
            </w:pPr>
            <w:r>
              <w:rPr>
                <w:sz w:val="20"/>
              </w:rPr>
              <w:t>Местонахождения</w:t>
            </w:r>
            <w:r>
              <w:rPr>
                <w:spacing w:val="-8"/>
                <w:sz w:val="20"/>
              </w:rPr>
              <w:t xml:space="preserve"> </w:t>
            </w:r>
            <w:r>
              <w:rPr>
                <w:sz w:val="20"/>
              </w:rPr>
              <w:t>объектов</w:t>
            </w:r>
            <w:r>
              <w:rPr>
                <w:spacing w:val="-47"/>
                <w:sz w:val="20"/>
              </w:rPr>
              <w:t xml:space="preserve"> </w:t>
            </w:r>
            <w:r>
              <w:rPr>
                <w:sz w:val="20"/>
              </w:rPr>
              <w:t>(адреса,</w:t>
            </w:r>
            <w:r>
              <w:rPr>
                <w:spacing w:val="-1"/>
                <w:sz w:val="20"/>
              </w:rPr>
              <w:t xml:space="preserve"> </w:t>
            </w:r>
            <w:r>
              <w:rPr>
                <w:sz w:val="20"/>
              </w:rPr>
              <w:t>места</w:t>
            </w:r>
            <w:r>
              <w:rPr>
                <w:spacing w:val="-2"/>
                <w:sz w:val="20"/>
              </w:rPr>
              <w:t xml:space="preserve"> </w:t>
            </w:r>
            <w:r>
              <w:rPr>
                <w:sz w:val="20"/>
              </w:rPr>
              <w:t>хранения),</w:t>
            </w:r>
          </w:p>
          <w:p w:rsidR="007D3AD7" w:rsidRDefault="0071018B" w:rsidP="00932EB7">
            <w:pPr>
              <w:pStyle w:val="TableParagraph"/>
              <w:spacing w:before="1"/>
              <w:ind w:left="118" w:right="242"/>
              <w:rPr>
                <w:sz w:val="20"/>
              </w:rPr>
            </w:pPr>
            <w:r>
              <w:rPr>
                <w:spacing w:val="-1"/>
                <w:sz w:val="20"/>
              </w:rPr>
              <w:t xml:space="preserve">Правовые </w:t>
            </w:r>
            <w:r>
              <w:rPr>
                <w:sz w:val="20"/>
              </w:rPr>
              <w:t>основания</w:t>
            </w:r>
            <w:r>
              <w:rPr>
                <w:spacing w:val="-47"/>
                <w:sz w:val="20"/>
              </w:rPr>
              <w:t xml:space="preserve"> </w:t>
            </w:r>
            <w:r>
              <w:rPr>
                <w:sz w:val="20"/>
              </w:rPr>
              <w:t>приобретения</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55"/>
        <w:gridCol w:w="569"/>
        <w:gridCol w:w="567"/>
        <w:gridCol w:w="795"/>
        <w:gridCol w:w="737"/>
        <w:gridCol w:w="745"/>
        <w:gridCol w:w="730"/>
        <w:gridCol w:w="737"/>
        <w:gridCol w:w="737"/>
        <w:gridCol w:w="737"/>
        <w:gridCol w:w="596"/>
        <w:gridCol w:w="2835"/>
      </w:tblGrid>
      <w:tr w:rsidR="007D3AD7">
        <w:trPr>
          <w:trHeight w:val="1813"/>
        </w:trPr>
        <w:tc>
          <w:tcPr>
            <w:tcW w:w="3548" w:type="dxa"/>
          </w:tcPr>
          <w:p w:rsidR="007D3AD7" w:rsidRDefault="0071018B" w:rsidP="00932EB7">
            <w:pPr>
              <w:pStyle w:val="TableParagraph"/>
              <w:ind w:left="82" w:right="242"/>
              <w:rPr>
                <w:sz w:val="20"/>
              </w:rPr>
            </w:pPr>
            <w:r>
              <w:rPr>
                <w:sz w:val="20"/>
              </w:rPr>
              <w:t>Увеличение</w:t>
            </w:r>
            <w:r>
              <w:rPr>
                <w:spacing w:val="-6"/>
                <w:sz w:val="20"/>
              </w:rPr>
              <w:t xml:space="preserve"> </w:t>
            </w:r>
            <w:r>
              <w:rPr>
                <w:sz w:val="20"/>
              </w:rPr>
              <w:t>стоимости</w:t>
            </w:r>
            <w:r>
              <w:rPr>
                <w:spacing w:val="-7"/>
                <w:sz w:val="20"/>
              </w:rPr>
              <w:t xml:space="preserve"> </w:t>
            </w:r>
            <w:r>
              <w:rPr>
                <w:sz w:val="20"/>
              </w:rPr>
              <w:t>строительных</w:t>
            </w:r>
            <w:r>
              <w:rPr>
                <w:spacing w:val="-47"/>
                <w:sz w:val="20"/>
              </w:rPr>
              <w:t xml:space="preserve"> </w:t>
            </w:r>
            <w:r>
              <w:rPr>
                <w:sz w:val="20"/>
              </w:rPr>
              <w:t>материалов - иного движимого</w:t>
            </w:r>
            <w:r>
              <w:rPr>
                <w:spacing w:val="1"/>
                <w:sz w:val="20"/>
              </w:rPr>
              <w:t xml:space="preserve"> </w:t>
            </w:r>
            <w:r>
              <w:rPr>
                <w:sz w:val="20"/>
              </w:rPr>
              <w:t>имущества</w:t>
            </w:r>
            <w:r>
              <w:rPr>
                <w:spacing w:val="1"/>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5</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3</w:t>
            </w:r>
          </w:p>
        </w:tc>
        <w:tc>
          <w:tcPr>
            <w:tcW w:w="737" w:type="dxa"/>
          </w:tcPr>
          <w:p w:rsidR="007D3AD7" w:rsidRDefault="0071018B" w:rsidP="00932EB7">
            <w:pPr>
              <w:pStyle w:val="TableParagraph"/>
              <w:ind w:right="242"/>
              <w:rPr>
                <w:sz w:val="20"/>
              </w:rPr>
            </w:pPr>
            <w:r>
              <w:rPr>
                <w:w w:val="99"/>
                <w:sz w:val="20"/>
              </w:rPr>
              <w:t>4</w:t>
            </w:r>
          </w:p>
        </w:tc>
        <w:tc>
          <w:tcPr>
            <w:tcW w:w="596" w:type="dxa"/>
          </w:tcPr>
          <w:p w:rsidR="007D3AD7" w:rsidRDefault="0071018B" w:rsidP="00932EB7">
            <w:pPr>
              <w:pStyle w:val="TableParagraph"/>
              <w:ind w:left="243" w:right="242"/>
              <w:jc w:val="left"/>
              <w:rPr>
                <w:sz w:val="20"/>
              </w:rPr>
            </w:pPr>
            <w:r>
              <w:rPr>
                <w:w w:val="99"/>
                <w:sz w:val="20"/>
              </w:rPr>
              <w:t>4</w:t>
            </w:r>
          </w:p>
        </w:tc>
        <w:tc>
          <w:tcPr>
            <w:tcW w:w="2835" w:type="dxa"/>
          </w:tcPr>
          <w:p w:rsidR="007D3AD7" w:rsidRDefault="0071018B" w:rsidP="00932EB7">
            <w:pPr>
              <w:pStyle w:val="TableParagraph"/>
              <w:ind w:left="117" w:right="242"/>
              <w:rPr>
                <w:sz w:val="20"/>
              </w:rPr>
            </w:pPr>
            <w:r>
              <w:rPr>
                <w:sz w:val="20"/>
              </w:rPr>
              <w:t>Объекты МЗ, Единицы</w:t>
            </w:r>
            <w:r>
              <w:rPr>
                <w:spacing w:val="1"/>
                <w:sz w:val="20"/>
              </w:rPr>
              <w:t xml:space="preserve"> </w:t>
            </w:r>
            <w:r>
              <w:rPr>
                <w:sz w:val="20"/>
              </w:rPr>
              <w:t>измерений</w:t>
            </w:r>
            <w:r>
              <w:rPr>
                <w:spacing w:val="-6"/>
                <w:sz w:val="20"/>
              </w:rPr>
              <w:t xml:space="preserve"> </w:t>
            </w:r>
            <w:r>
              <w:rPr>
                <w:sz w:val="20"/>
              </w:rPr>
              <w:t>МЗ,</w:t>
            </w:r>
            <w:r>
              <w:rPr>
                <w:spacing w:val="-6"/>
                <w:sz w:val="20"/>
              </w:rPr>
              <w:t xml:space="preserve"> </w:t>
            </w:r>
            <w:r>
              <w:rPr>
                <w:sz w:val="20"/>
              </w:rPr>
              <w:t>Сорт</w:t>
            </w:r>
            <w:r>
              <w:rPr>
                <w:spacing w:val="-6"/>
                <w:sz w:val="20"/>
              </w:rPr>
              <w:t xml:space="preserve"> </w:t>
            </w:r>
            <w:r>
              <w:rPr>
                <w:sz w:val="20"/>
              </w:rPr>
              <w:t>МЗ,</w:t>
            </w:r>
            <w:r>
              <w:rPr>
                <w:spacing w:val="-47"/>
                <w:sz w:val="20"/>
              </w:rPr>
              <w:t xml:space="preserve"> </w:t>
            </w:r>
            <w:r>
              <w:rPr>
                <w:sz w:val="20"/>
              </w:rPr>
              <w:t>Количество</w:t>
            </w:r>
            <w:r>
              <w:rPr>
                <w:spacing w:val="-2"/>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0"/>
              <w:ind w:left="116" w:right="242"/>
              <w:rPr>
                <w:sz w:val="20"/>
              </w:rPr>
            </w:pPr>
            <w:r>
              <w:rPr>
                <w:sz w:val="20"/>
              </w:rPr>
              <w:t>Местонахождения</w:t>
            </w:r>
            <w:r>
              <w:rPr>
                <w:spacing w:val="-8"/>
                <w:sz w:val="20"/>
              </w:rPr>
              <w:t xml:space="preserve"> </w:t>
            </w:r>
            <w:r>
              <w:rPr>
                <w:sz w:val="20"/>
              </w:rPr>
              <w:t>объектов</w:t>
            </w:r>
            <w:r>
              <w:rPr>
                <w:spacing w:val="-47"/>
                <w:sz w:val="20"/>
              </w:rPr>
              <w:t xml:space="preserve"> </w:t>
            </w:r>
            <w:r>
              <w:rPr>
                <w:sz w:val="20"/>
              </w:rPr>
              <w:t>(адреса,</w:t>
            </w:r>
            <w:r>
              <w:rPr>
                <w:spacing w:val="-1"/>
                <w:sz w:val="20"/>
              </w:rPr>
              <w:t xml:space="preserve"> </w:t>
            </w:r>
            <w:r>
              <w:rPr>
                <w:sz w:val="20"/>
              </w:rPr>
              <w:t>места</w:t>
            </w:r>
            <w:r>
              <w:rPr>
                <w:spacing w:val="-2"/>
                <w:sz w:val="20"/>
              </w:rPr>
              <w:t xml:space="preserve"> </w:t>
            </w:r>
            <w:r>
              <w:rPr>
                <w:sz w:val="20"/>
              </w:rPr>
              <w:t>хранения),</w:t>
            </w:r>
          </w:p>
          <w:p w:rsidR="007D3AD7" w:rsidRDefault="0071018B" w:rsidP="00932EB7">
            <w:pPr>
              <w:pStyle w:val="TableParagraph"/>
              <w:spacing w:before="0"/>
              <w:ind w:left="118" w:right="242"/>
              <w:rPr>
                <w:sz w:val="20"/>
              </w:rPr>
            </w:pPr>
            <w:r>
              <w:rPr>
                <w:spacing w:val="-1"/>
                <w:sz w:val="20"/>
              </w:rPr>
              <w:t xml:space="preserve">Правовые </w:t>
            </w:r>
            <w:r>
              <w:rPr>
                <w:sz w:val="20"/>
              </w:rPr>
              <w:t>основания</w:t>
            </w:r>
            <w:r>
              <w:rPr>
                <w:spacing w:val="-47"/>
                <w:sz w:val="20"/>
              </w:rPr>
              <w:t xml:space="preserve"> </w:t>
            </w:r>
            <w:r>
              <w:rPr>
                <w:sz w:val="20"/>
              </w:rPr>
              <w:t>приобретения</w:t>
            </w:r>
          </w:p>
        </w:tc>
      </w:tr>
      <w:tr w:rsidR="007D3AD7">
        <w:trPr>
          <w:trHeight w:val="1814"/>
        </w:trPr>
        <w:tc>
          <w:tcPr>
            <w:tcW w:w="3548" w:type="dxa"/>
          </w:tcPr>
          <w:p w:rsidR="007D3AD7" w:rsidRDefault="0071018B" w:rsidP="00932EB7">
            <w:pPr>
              <w:pStyle w:val="TableParagraph"/>
              <w:spacing w:before="97"/>
              <w:ind w:left="82" w:right="242"/>
              <w:rPr>
                <w:sz w:val="20"/>
              </w:rPr>
            </w:pPr>
            <w:r>
              <w:rPr>
                <w:sz w:val="20"/>
              </w:rPr>
              <w:t>Увеличение</w:t>
            </w:r>
            <w:r>
              <w:rPr>
                <w:spacing w:val="-6"/>
                <w:sz w:val="20"/>
              </w:rPr>
              <w:t xml:space="preserve"> </w:t>
            </w:r>
            <w:r>
              <w:rPr>
                <w:sz w:val="20"/>
              </w:rPr>
              <w:t>стоимости</w:t>
            </w:r>
            <w:r>
              <w:rPr>
                <w:spacing w:val="-7"/>
                <w:sz w:val="20"/>
              </w:rPr>
              <w:t xml:space="preserve"> </w:t>
            </w:r>
            <w:r>
              <w:rPr>
                <w:sz w:val="20"/>
              </w:rPr>
              <w:t>строительных</w:t>
            </w:r>
            <w:r>
              <w:rPr>
                <w:spacing w:val="-47"/>
                <w:sz w:val="20"/>
              </w:rPr>
              <w:t xml:space="preserve"> </w:t>
            </w:r>
            <w:r>
              <w:rPr>
                <w:sz w:val="20"/>
              </w:rPr>
              <w:t>материалов - иного движимого</w:t>
            </w:r>
            <w:r>
              <w:rPr>
                <w:spacing w:val="1"/>
                <w:sz w:val="20"/>
              </w:rPr>
              <w:t xml:space="preserve"> </w:t>
            </w:r>
            <w:r>
              <w:rPr>
                <w:sz w:val="20"/>
              </w:rPr>
              <w:t>имущества</w:t>
            </w:r>
            <w:r>
              <w:rPr>
                <w:spacing w:val="1"/>
                <w:sz w:val="20"/>
              </w:rPr>
              <w:t xml:space="preserve"> </w:t>
            </w:r>
            <w:r>
              <w:rPr>
                <w:sz w:val="20"/>
              </w:rPr>
              <w:t>учреждения</w:t>
            </w:r>
          </w:p>
        </w:tc>
        <w:tc>
          <w:tcPr>
            <w:tcW w:w="1272" w:type="dxa"/>
          </w:tcPr>
          <w:p w:rsidR="007D3AD7" w:rsidRDefault="0071018B" w:rsidP="00932EB7">
            <w:pPr>
              <w:pStyle w:val="TableParagraph"/>
              <w:spacing w:before="99"/>
              <w:ind w:left="328" w:right="242"/>
              <w:rPr>
                <w:sz w:val="20"/>
              </w:rPr>
            </w:pPr>
            <w:r>
              <w:rPr>
                <w:sz w:val="20"/>
              </w:rPr>
              <w:t>Р/ПР</w:t>
            </w:r>
          </w:p>
        </w:tc>
        <w:tc>
          <w:tcPr>
            <w:tcW w:w="855" w:type="dxa"/>
          </w:tcPr>
          <w:p w:rsidR="007D3AD7" w:rsidRDefault="0071018B" w:rsidP="00932EB7">
            <w:pPr>
              <w:pStyle w:val="TableParagraph"/>
              <w:spacing w:before="99"/>
              <w:ind w:left="220" w:right="242"/>
              <w:rPr>
                <w:sz w:val="20"/>
              </w:rPr>
            </w:pPr>
            <w:r>
              <w:rPr>
                <w:sz w:val="20"/>
              </w:rPr>
              <w:t>0*</w:t>
            </w:r>
          </w:p>
        </w:tc>
        <w:tc>
          <w:tcPr>
            <w:tcW w:w="569" w:type="dxa"/>
          </w:tcPr>
          <w:p w:rsidR="007D3AD7" w:rsidRDefault="0071018B" w:rsidP="00932EB7">
            <w:pPr>
              <w:pStyle w:val="TableParagraph"/>
              <w:spacing w:before="99"/>
              <w:ind w:left="67" w:right="242"/>
              <w:rPr>
                <w:sz w:val="20"/>
              </w:rPr>
            </w:pPr>
            <w:r>
              <w:rPr>
                <w:sz w:val="20"/>
              </w:rPr>
              <w:t>КВР</w:t>
            </w:r>
          </w:p>
        </w:tc>
        <w:tc>
          <w:tcPr>
            <w:tcW w:w="567" w:type="dxa"/>
          </w:tcPr>
          <w:p w:rsidR="007D3AD7" w:rsidRDefault="0071018B" w:rsidP="00932EB7">
            <w:pPr>
              <w:pStyle w:val="TableParagraph"/>
              <w:spacing w:before="99"/>
              <w:ind w:left="21" w:right="242"/>
              <w:rPr>
                <w:sz w:val="20"/>
              </w:rPr>
            </w:pPr>
            <w:r>
              <w:rPr>
                <w:sz w:val="20"/>
              </w:rPr>
              <w:t>КФО</w:t>
            </w:r>
          </w:p>
        </w:tc>
        <w:tc>
          <w:tcPr>
            <w:tcW w:w="795" w:type="dxa"/>
          </w:tcPr>
          <w:p w:rsidR="007D3AD7" w:rsidRDefault="0071018B" w:rsidP="00932EB7">
            <w:pPr>
              <w:pStyle w:val="TableParagraph"/>
              <w:spacing w:before="97"/>
              <w:ind w:left="3" w:right="242"/>
              <w:rPr>
                <w:sz w:val="20"/>
              </w:rPr>
            </w:pPr>
            <w:r>
              <w:rPr>
                <w:w w:val="99"/>
                <w:sz w:val="20"/>
              </w:rPr>
              <w:t>1</w:t>
            </w:r>
          </w:p>
        </w:tc>
        <w:tc>
          <w:tcPr>
            <w:tcW w:w="737" w:type="dxa"/>
          </w:tcPr>
          <w:p w:rsidR="007D3AD7" w:rsidRDefault="0071018B" w:rsidP="00932EB7">
            <w:pPr>
              <w:pStyle w:val="TableParagraph"/>
              <w:spacing w:before="97"/>
              <w:ind w:left="2" w:right="242"/>
              <w:rPr>
                <w:sz w:val="20"/>
              </w:rPr>
            </w:pPr>
            <w:r>
              <w:rPr>
                <w:w w:val="99"/>
                <w:sz w:val="20"/>
              </w:rPr>
              <w:t>0</w:t>
            </w:r>
          </w:p>
        </w:tc>
        <w:tc>
          <w:tcPr>
            <w:tcW w:w="745" w:type="dxa"/>
          </w:tcPr>
          <w:p w:rsidR="007D3AD7" w:rsidRDefault="0071018B" w:rsidP="00932EB7">
            <w:pPr>
              <w:pStyle w:val="TableParagraph"/>
              <w:spacing w:before="97"/>
              <w:ind w:left="3" w:right="242"/>
              <w:rPr>
                <w:sz w:val="20"/>
              </w:rPr>
            </w:pPr>
            <w:r>
              <w:rPr>
                <w:w w:val="99"/>
                <w:sz w:val="20"/>
              </w:rPr>
              <w:t>5</w:t>
            </w:r>
          </w:p>
        </w:tc>
        <w:tc>
          <w:tcPr>
            <w:tcW w:w="730" w:type="dxa"/>
          </w:tcPr>
          <w:p w:rsidR="007D3AD7" w:rsidRDefault="0071018B" w:rsidP="00932EB7">
            <w:pPr>
              <w:pStyle w:val="TableParagraph"/>
              <w:spacing w:before="97"/>
              <w:ind w:left="2" w:right="242"/>
              <w:rPr>
                <w:sz w:val="20"/>
              </w:rPr>
            </w:pPr>
            <w:r>
              <w:rPr>
                <w:w w:val="99"/>
                <w:sz w:val="20"/>
              </w:rPr>
              <w:t>3</w:t>
            </w:r>
          </w:p>
        </w:tc>
        <w:tc>
          <w:tcPr>
            <w:tcW w:w="737" w:type="dxa"/>
          </w:tcPr>
          <w:p w:rsidR="007D3AD7" w:rsidRDefault="0071018B" w:rsidP="00932EB7">
            <w:pPr>
              <w:pStyle w:val="TableParagraph"/>
              <w:spacing w:before="97"/>
              <w:ind w:left="313" w:right="242"/>
              <w:jc w:val="left"/>
              <w:rPr>
                <w:sz w:val="20"/>
              </w:rPr>
            </w:pPr>
            <w:r>
              <w:rPr>
                <w:w w:val="99"/>
                <w:sz w:val="20"/>
              </w:rPr>
              <w:t>4</w:t>
            </w:r>
          </w:p>
        </w:tc>
        <w:tc>
          <w:tcPr>
            <w:tcW w:w="737" w:type="dxa"/>
          </w:tcPr>
          <w:p w:rsidR="007D3AD7" w:rsidRDefault="0071018B" w:rsidP="00932EB7">
            <w:pPr>
              <w:pStyle w:val="TableParagraph"/>
              <w:spacing w:before="97"/>
              <w:ind w:right="242"/>
              <w:rPr>
                <w:sz w:val="20"/>
              </w:rPr>
            </w:pPr>
            <w:r>
              <w:rPr>
                <w:w w:val="99"/>
                <w:sz w:val="20"/>
              </w:rPr>
              <w:t>3</w:t>
            </w:r>
          </w:p>
        </w:tc>
        <w:tc>
          <w:tcPr>
            <w:tcW w:w="737" w:type="dxa"/>
          </w:tcPr>
          <w:p w:rsidR="007D3AD7" w:rsidRDefault="0071018B" w:rsidP="00932EB7">
            <w:pPr>
              <w:pStyle w:val="TableParagraph"/>
              <w:spacing w:before="97"/>
              <w:ind w:right="242"/>
              <w:rPr>
                <w:sz w:val="20"/>
              </w:rPr>
            </w:pPr>
            <w:r>
              <w:rPr>
                <w:w w:val="99"/>
                <w:sz w:val="20"/>
              </w:rPr>
              <w:t>4</w:t>
            </w:r>
          </w:p>
        </w:tc>
        <w:tc>
          <w:tcPr>
            <w:tcW w:w="596" w:type="dxa"/>
          </w:tcPr>
          <w:p w:rsidR="007D3AD7" w:rsidRDefault="0071018B" w:rsidP="00932EB7">
            <w:pPr>
              <w:pStyle w:val="TableParagraph"/>
              <w:spacing w:before="97"/>
              <w:ind w:left="243" w:right="242"/>
              <w:jc w:val="left"/>
              <w:rPr>
                <w:sz w:val="20"/>
              </w:rPr>
            </w:pPr>
            <w:r>
              <w:rPr>
                <w:w w:val="99"/>
                <w:sz w:val="20"/>
              </w:rPr>
              <w:t>7</w:t>
            </w:r>
          </w:p>
        </w:tc>
        <w:tc>
          <w:tcPr>
            <w:tcW w:w="2835" w:type="dxa"/>
          </w:tcPr>
          <w:p w:rsidR="007D3AD7" w:rsidRDefault="0071018B" w:rsidP="00932EB7">
            <w:pPr>
              <w:pStyle w:val="TableParagraph"/>
              <w:spacing w:before="97"/>
              <w:ind w:left="117" w:right="242"/>
              <w:rPr>
                <w:sz w:val="20"/>
              </w:rPr>
            </w:pPr>
            <w:r>
              <w:rPr>
                <w:sz w:val="20"/>
              </w:rPr>
              <w:t>Объекты МЗ, Единицы</w:t>
            </w:r>
            <w:r>
              <w:rPr>
                <w:spacing w:val="1"/>
                <w:sz w:val="20"/>
              </w:rPr>
              <w:t xml:space="preserve"> </w:t>
            </w:r>
            <w:r>
              <w:rPr>
                <w:sz w:val="20"/>
              </w:rPr>
              <w:t>измерений</w:t>
            </w:r>
            <w:r>
              <w:rPr>
                <w:spacing w:val="-6"/>
                <w:sz w:val="20"/>
              </w:rPr>
              <w:t xml:space="preserve"> </w:t>
            </w:r>
            <w:r>
              <w:rPr>
                <w:sz w:val="20"/>
              </w:rPr>
              <w:t>МЗ,</w:t>
            </w:r>
            <w:r>
              <w:rPr>
                <w:spacing w:val="-6"/>
                <w:sz w:val="20"/>
              </w:rPr>
              <w:t xml:space="preserve"> </w:t>
            </w:r>
            <w:r>
              <w:rPr>
                <w:sz w:val="20"/>
              </w:rPr>
              <w:t>Сорт</w:t>
            </w:r>
            <w:r>
              <w:rPr>
                <w:spacing w:val="-6"/>
                <w:sz w:val="20"/>
              </w:rPr>
              <w:t xml:space="preserve"> </w:t>
            </w:r>
            <w:r>
              <w:rPr>
                <w:sz w:val="20"/>
              </w:rPr>
              <w:t>МЗ,</w:t>
            </w:r>
            <w:r>
              <w:rPr>
                <w:spacing w:val="-47"/>
                <w:sz w:val="20"/>
              </w:rPr>
              <w:t xml:space="preserve"> </w:t>
            </w:r>
            <w:r>
              <w:rPr>
                <w:sz w:val="20"/>
              </w:rPr>
              <w:t>Количество</w:t>
            </w:r>
            <w:r>
              <w:rPr>
                <w:spacing w:val="-2"/>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0"/>
              <w:ind w:left="116" w:right="242"/>
              <w:rPr>
                <w:sz w:val="20"/>
              </w:rPr>
            </w:pPr>
            <w:r>
              <w:rPr>
                <w:sz w:val="20"/>
              </w:rPr>
              <w:t>Местонахождения</w:t>
            </w:r>
            <w:r>
              <w:rPr>
                <w:spacing w:val="-8"/>
                <w:sz w:val="20"/>
              </w:rPr>
              <w:t xml:space="preserve"> </w:t>
            </w:r>
            <w:r>
              <w:rPr>
                <w:sz w:val="20"/>
              </w:rPr>
              <w:t>объектов</w:t>
            </w:r>
            <w:r>
              <w:rPr>
                <w:spacing w:val="-47"/>
                <w:sz w:val="20"/>
              </w:rPr>
              <w:t xml:space="preserve"> </w:t>
            </w:r>
            <w:r>
              <w:rPr>
                <w:sz w:val="20"/>
              </w:rPr>
              <w:t>(адреса,</w:t>
            </w:r>
            <w:r>
              <w:rPr>
                <w:spacing w:val="-1"/>
                <w:sz w:val="20"/>
              </w:rPr>
              <w:t xml:space="preserve"> </w:t>
            </w:r>
            <w:r>
              <w:rPr>
                <w:sz w:val="20"/>
              </w:rPr>
              <w:t>места</w:t>
            </w:r>
            <w:r>
              <w:rPr>
                <w:spacing w:val="-2"/>
                <w:sz w:val="20"/>
              </w:rPr>
              <w:t xml:space="preserve"> </w:t>
            </w:r>
            <w:r>
              <w:rPr>
                <w:sz w:val="20"/>
              </w:rPr>
              <w:t>хранения),</w:t>
            </w:r>
          </w:p>
          <w:p w:rsidR="007D3AD7" w:rsidRDefault="0071018B" w:rsidP="00932EB7">
            <w:pPr>
              <w:pStyle w:val="TableParagraph"/>
              <w:spacing w:before="0"/>
              <w:ind w:left="118" w:right="242"/>
              <w:rPr>
                <w:sz w:val="20"/>
              </w:rPr>
            </w:pPr>
            <w:r>
              <w:rPr>
                <w:spacing w:val="-1"/>
                <w:sz w:val="20"/>
              </w:rPr>
              <w:t xml:space="preserve">Правовые </w:t>
            </w:r>
            <w:r>
              <w:rPr>
                <w:sz w:val="20"/>
              </w:rPr>
              <w:t>основания</w:t>
            </w:r>
            <w:r>
              <w:rPr>
                <w:spacing w:val="-47"/>
                <w:sz w:val="20"/>
              </w:rPr>
              <w:t xml:space="preserve"> </w:t>
            </w:r>
            <w:r>
              <w:rPr>
                <w:sz w:val="20"/>
              </w:rPr>
              <w:t>приобретения</w:t>
            </w:r>
          </w:p>
        </w:tc>
      </w:tr>
      <w:tr w:rsidR="007D3AD7">
        <w:trPr>
          <w:trHeight w:val="1814"/>
        </w:trPr>
        <w:tc>
          <w:tcPr>
            <w:tcW w:w="3548" w:type="dxa"/>
          </w:tcPr>
          <w:p w:rsidR="007D3AD7" w:rsidRDefault="0071018B" w:rsidP="00932EB7">
            <w:pPr>
              <w:pStyle w:val="TableParagraph"/>
              <w:ind w:left="85" w:right="242"/>
              <w:rPr>
                <w:sz w:val="20"/>
              </w:rPr>
            </w:pPr>
            <w:r>
              <w:rPr>
                <w:sz w:val="20"/>
              </w:rPr>
              <w:t>Уменьшение стоимости строительных</w:t>
            </w:r>
            <w:r>
              <w:rPr>
                <w:spacing w:val="-48"/>
                <w:sz w:val="20"/>
              </w:rPr>
              <w:t xml:space="preserve"> </w:t>
            </w:r>
            <w:r>
              <w:rPr>
                <w:sz w:val="20"/>
              </w:rPr>
              <w:t>материалов - иного движимого</w:t>
            </w:r>
            <w:r>
              <w:rPr>
                <w:spacing w:val="1"/>
                <w:sz w:val="20"/>
              </w:rPr>
              <w:t xml:space="preserve"> </w:t>
            </w:r>
            <w:r>
              <w:rPr>
                <w:sz w:val="20"/>
              </w:rPr>
              <w:t>имущества</w:t>
            </w:r>
            <w:r>
              <w:rPr>
                <w:spacing w:val="1"/>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5</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4</w:t>
            </w:r>
          </w:p>
        </w:tc>
        <w:tc>
          <w:tcPr>
            <w:tcW w:w="737" w:type="dxa"/>
          </w:tcPr>
          <w:p w:rsidR="007D3AD7" w:rsidRDefault="0071018B" w:rsidP="00932EB7">
            <w:pPr>
              <w:pStyle w:val="TableParagraph"/>
              <w:ind w:right="242"/>
              <w:rPr>
                <w:sz w:val="20"/>
              </w:rPr>
            </w:pPr>
            <w:r>
              <w:rPr>
                <w:w w:val="99"/>
                <w:sz w:val="20"/>
              </w:rPr>
              <w:t>4</w:t>
            </w:r>
          </w:p>
        </w:tc>
        <w:tc>
          <w:tcPr>
            <w:tcW w:w="596" w:type="dxa"/>
          </w:tcPr>
          <w:p w:rsidR="007D3AD7" w:rsidRDefault="0071018B" w:rsidP="00932EB7">
            <w:pPr>
              <w:pStyle w:val="TableParagraph"/>
              <w:ind w:left="243" w:right="242"/>
              <w:jc w:val="left"/>
              <w:rPr>
                <w:sz w:val="20"/>
              </w:rPr>
            </w:pPr>
            <w:r>
              <w:rPr>
                <w:w w:val="99"/>
                <w:sz w:val="20"/>
              </w:rPr>
              <w:t>4</w:t>
            </w:r>
          </w:p>
        </w:tc>
        <w:tc>
          <w:tcPr>
            <w:tcW w:w="2835" w:type="dxa"/>
          </w:tcPr>
          <w:p w:rsidR="007D3AD7" w:rsidRDefault="0071018B" w:rsidP="00932EB7">
            <w:pPr>
              <w:pStyle w:val="TableParagraph"/>
              <w:ind w:left="117" w:right="242"/>
              <w:rPr>
                <w:sz w:val="20"/>
              </w:rPr>
            </w:pPr>
            <w:r>
              <w:rPr>
                <w:sz w:val="20"/>
              </w:rPr>
              <w:t>Объекты МЗ, Единицы</w:t>
            </w:r>
            <w:r>
              <w:rPr>
                <w:spacing w:val="1"/>
                <w:sz w:val="20"/>
              </w:rPr>
              <w:t xml:space="preserve"> </w:t>
            </w:r>
            <w:r>
              <w:rPr>
                <w:sz w:val="20"/>
              </w:rPr>
              <w:t>измерений</w:t>
            </w:r>
            <w:r>
              <w:rPr>
                <w:spacing w:val="-6"/>
                <w:sz w:val="20"/>
              </w:rPr>
              <w:t xml:space="preserve"> </w:t>
            </w:r>
            <w:r>
              <w:rPr>
                <w:sz w:val="20"/>
              </w:rPr>
              <w:t>МЗ,</w:t>
            </w:r>
            <w:r>
              <w:rPr>
                <w:spacing w:val="-6"/>
                <w:sz w:val="20"/>
              </w:rPr>
              <w:t xml:space="preserve"> </w:t>
            </w:r>
            <w:r>
              <w:rPr>
                <w:sz w:val="20"/>
              </w:rPr>
              <w:t>Сорт</w:t>
            </w:r>
            <w:r>
              <w:rPr>
                <w:spacing w:val="-6"/>
                <w:sz w:val="20"/>
              </w:rPr>
              <w:t xml:space="preserve"> </w:t>
            </w:r>
            <w:r>
              <w:rPr>
                <w:sz w:val="20"/>
              </w:rPr>
              <w:t>МЗ,</w:t>
            </w:r>
            <w:r>
              <w:rPr>
                <w:spacing w:val="-47"/>
                <w:sz w:val="20"/>
              </w:rPr>
              <w:t xml:space="preserve"> </w:t>
            </w:r>
            <w:r>
              <w:rPr>
                <w:sz w:val="20"/>
              </w:rPr>
              <w:t>Количество</w:t>
            </w:r>
            <w:r>
              <w:rPr>
                <w:spacing w:val="-2"/>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0"/>
              <w:ind w:left="116" w:right="242"/>
              <w:rPr>
                <w:sz w:val="20"/>
              </w:rPr>
            </w:pPr>
            <w:r>
              <w:rPr>
                <w:sz w:val="20"/>
              </w:rPr>
              <w:t>Местонахождения</w:t>
            </w:r>
            <w:r>
              <w:rPr>
                <w:spacing w:val="-8"/>
                <w:sz w:val="20"/>
              </w:rPr>
              <w:t xml:space="preserve"> </w:t>
            </w:r>
            <w:r>
              <w:rPr>
                <w:sz w:val="20"/>
              </w:rPr>
              <w:t>объектов</w:t>
            </w:r>
            <w:r>
              <w:rPr>
                <w:spacing w:val="-47"/>
                <w:sz w:val="20"/>
              </w:rPr>
              <w:t xml:space="preserve"> </w:t>
            </w:r>
            <w:r>
              <w:rPr>
                <w:sz w:val="20"/>
              </w:rPr>
              <w:t>(адреса,</w:t>
            </w:r>
            <w:r>
              <w:rPr>
                <w:spacing w:val="-1"/>
                <w:sz w:val="20"/>
              </w:rPr>
              <w:t xml:space="preserve"> </w:t>
            </w:r>
            <w:r>
              <w:rPr>
                <w:sz w:val="20"/>
              </w:rPr>
              <w:t>места</w:t>
            </w:r>
            <w:r>
              <w:rPr>
                <w:spacing w:val="-2"/>
                <w:sz w:val="20"/>
              </w:rPr>
              <w:t xml:space="preserve"> </w:t>
            </w:r>
            <w:r>
              <w:rPr>
                <w:sz w:val="20"/>
              </w:rPr>
              <w:t>хранения),</w:t>
            </w:r>
          </w:p>
          <w:p w:rsidR="007D3AD7" w:rsidRDefault="0071018B" w:rsidP="00932EB7">
            <w:pPr>
              <w:pStyle w:val="TableParagraph"/>
              <w:spacing w:before="0"/>
              <w:ind w:left="118" w:right="242"/>
              <w:rPr>
                <w:sz w:val="20"/>
              </w:rPr>
            </w:pPr>
            <w:r>
              <w:rPr>
                <w:spacing w:val="-1"/>
                <w:sz w:val="20"/>
              </w:rPr>
              <w:t xml:space="preserve">Правовые </w:t>
            </w:r>
            <w:r>
              <w:rPr>
                <w:sz w:val="20"/>
              </w:rPr>
              <w:t>основания</w:t>
            </w:r>
            <w:r>
              <w:rPr>
                <w:spacing w:val="-47"/>
                <w:sz w:val="20"/>
              </w:rPr>
              <w:t xml:space="preserve"> </w:t>
            </w:r>
            <w:r>
              <w:rPr>
                <w:sz w:val="20"/>
              </w:rPr>
              <w:t>приобретения</w:t>
            </w:r>
          </w:p>
        </w:tc>
      </w:tr>
      <w:tr w:rsidR="007D3AD7">
        <w:trPr>
          <w:trHeight w:val="1814"/>
        </w:trPr>
        <w:tc>
          <w:tcPr>
            <w:tcW w:w="3548" w:type="dxa"/>
          </w:tcPr>
          <w:p w:rsidR="007D3AD7" w:rsidRDefault="0071018B" w:rsidP="00932EB7">
            <w:pPr>
              <w:pStyle w:val="TableParagraph"/>
              <w:spacing w:before="94"/>
              <w:ind w:left="85" w:right="242"/>
              <w:rPr>
                <w:sz w:val="20"/>
              </w:rPr>
            </w:pPr>
            <w:r>
              <w:rPr>
                <w:sz w:val="20"/>
              </w:rPr>
              <w:t>Уменьшение стоимости строительных</w:t>
            </w:r>
            <w:r>
              <w:rPr>
                <w:spacing w:val="-48"/>
                <w:sz w:val="20"/>
              </w:rPr>
              <w:t xml:space="preserve"> </w:t>
            </w:r>
            <w:r>
              <w:rPr>
                <w:sz w:val="20"/>
              </w:rPr>
              <w:t>материалов - иного движимого</w:t>
            </w:r>
            <w:r>
              <w:rPr>
                <w:spacing w:val="1"/>
                <w:sz w:val="20"/>
              </w:rPr>
              <w:t xml:space="preserve"> </w:t>
            </w:r>
            <w:r>
              <w:rPr>
                <w:sz w:val="20"/>
              </w:rPr>
              <w:t>имущества</w:t>
            </w:r>
            <w:r>
              <w:rPr>
                <w:spacing w:val="1"/>
                <w:sz w:val="20"/>
              </w:rPr>
              <w:t xml:space="preserve"> </w:t>
            </w:r>
            <w:r>
              <w:rPr>
                <w:sz w:val="20"/>
              </w:rPr>
              <w:t>учреждения</w:t>
            </w:r>
          </w:p>
        </w:tc>
        <w:tc>
          <w:tcPr>
            <w:tcW w:w="1272" w:type="dxa"/>
          </w:tcPr>
          <w:p w:rsidR="007D3AD7" w:rsidRDefault="0071018B" w:rsidP="00932EB7">
            <w:pPr>
              <w:pStyle w:val="TableParagraph"/>
              <w:ind w:left="328" w:right="242"/>
              <w:rPr>
                <w:sz w:val="20"/>
              </w:rPr>
            </w:pPr>
            <w:r>
              <w:rPr>
                <w:sz w:val="20"/>
              </w:rPr>
              <w:t>Р/ПР</w:t>
            </w:r>
          </w:p>
        </w:tc>
        <w:tc>
          <w:tcPr>
            <w:tcW w:w="855" w:type="dxa"/>
          </w:tcPr>
          <w:p w:rsidR="007D3AD7" w:rsidRDefault="0071018B" w:rsidP="00932EB7">
            <w:pPr>
              <w:pStyle w:val="TableParagraph"/>
              <w:ind w:left="220"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67" w:type="dxa"/>
          </w:tcPr>
          <w:p w:rsidR="007D3AD7" w:rsidRDefault="0071018B" w:rsidP="00932EB7">
            <w:pPr>
              <w:pStyle w:val="TableParagraph"/>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5</w:t>
            </w:r>
          </w:p>
        </w:tc>
        <w:tc>
          <w:tcPr>
            <w:tcW w:w="730" w:type="dxa"/>
          </w:tcPr>
          <w:p w:rsidR="007D3AD7" w:rsidRDefault="0071018B" w:rsidP="00932EB7">
            <w:pPr>
              <w:pStyle w:val="TableParagraph"/>
              <w:spacing w:before="94"/>
              <w:ind w:left="2" w:right="242"/>
              <w:rPr>
                <w:sz w:val="20"/>
              </w:rPr>
            </w:pPr>
            <w:r>
              <w:rPr>
                <w:w w:val="99"/>
                <w:sz w:val="20"/>
              </w:rPr>
              <w:t>3</w:t>
            </w:r>
          </w:p>
        </w:tc>
        <w:tc>
          <w:tcPr>
            <w:tcW w:w="737" w:type="dxa"/>
          </w:tcPr>
          <w:p w:rsidR="007D3AD7" w:rsidRDefault="0071018B" w:rsidP="00932EB7">
            <w:pPr>
              <w:pStyle w:val="TableParagraph"/>
              <w:spacing w:before="94"/>
              <w:ind w:left="313" w:right="242"/>
              <w:jc w:val="left"/>
              <w:rPr>
                <w:sz w:val="20"/>
              </w:rPr>
            </w:pPr>
            <w:r>
              <w:rPr>
                <w:w w:val="99"/>
                <w:sz w:val="20"/>
              </w:rPr>
              <w:t>4</w:t>
            </w:r>
          </w:p>
        </w:tc>
        <w:tc>
          <w:tcPr>
            <w:tcW w:w="737" w:type="dxa"/>
          </w:tcPr>
          <w:p w:rsidR="007D3AD7" w:rsidRDefault="0071018B" w:rsidP="00932EB7">
            <w:pPr>
              <w:pStyle w:val="TableParagraph"/>
              <w:spacing w:before="94"/>
              <w:ind w:right="242"/>
              <w:rPr>
                <w:sz w:val="20"/>
              </w:rPr>
            </w:pPr>
            <w:r>
              <w:rPr>
                <w:w w:val="99"/>
                <w:sz w:val="20"/>
              </w:rPr>
              <w:t>4</w:t>
            </w:r>
          </w:p>
        </w:tc>
        <w:tc>
          <w:tcPr>
            <w:tcW w:w="737" w:type="dxa"/>
          </w:tcPr>
          <w:p w:rsidR="007D3AD7" w:rsidRDefault="0071018B" w:rsidP="00932EB7">
            <w:pPr>
              <w:pStyle w:val="TableParagraph"/>
              <w:spacing w:before="94"/>
              <w:ind w:right="242"/>
              <w:rPr>
                <w:sz w:val="20"/>
              </w:rPr>
            </w:pPr>
            <w:r>
              <w:rPr>
                <w:w w:val="99"/>
                <w:sz w:val="20"/>
              </w:rPr>
              <w:t>4</w:t>
            </w:r>
          </w:p>
        </w:tc>
        <w:tc>
          <w:tcPr>
            <w:tcW w:w="596" w:type="dxa"/>
          </w:tcPr>
          <w:p w:rsidR="007D3AD7" w:rsidRDefault="0071018B" w:rsidP="00932EB7">
            <w:pPr>
              <w:pStyle w:val="TableParagraph"/>
              <w:spacing w:before="94"/>
              <w:ind w:left="243" w:right="242"/>
              <w:jc w:val="left"/>
              <w:rPr>
                <w:sz w:val="20"/>
              </w:rPr>
            </w:pPr>
            <w:r>
              <w:rPr>
                <w:w w:val="99"/>
                <w:sz w:val="20"/>
              </w:rPr>
              <w:t>7</w:t>
            </w:r>
          </w:p>
        </w:tc>
        <w:tc>
          <w:tcPr>
            <w:tcW w:w="2835" w:type="dxa"/>
          </w:tcPr>
          <w:p w:rsidR="007D3AD7" w:rsidRDefault="0071018B" w:rsidP="00932EB7">
            <w:pPr>
              <w:pStyle w:val="TableParagraph"/>
              <w:spacing w:before="94"/>
              <w:ind w:left="117" w:right="242"/>
              <w:rPr>
                <w:sz w:val="20"/>
              </w:rPr>
            </w:pPr>
            <w:r>
              <w:rPr>
                <w:sz w:val="20"/>
              </w:rPr>
              <w:t>Объекты МЗ, Единицы</w:t>
            </w:r>
            <w:r>
              <w:rPr>
                <w:spacing w:val="1"/>
                <w:sz w:val="20"/>
              </w:rPr>
              <w:t xml:space="preserve"> </w:t>
            </w:r>
            <w:r>
              <w:rPr>
                <w:sz w:val="20"/>
              </w:rPr>
              <w:t>измерений</w:t>
            </w:r>
            <w:r>
              <w:rPr>
                <w:spacing w:val="-6"/>
                <w:sz w:val="20"/>
              </w:rPr>
              <w:t xml:space="preserve"> </w:t>
            </w:r>
            <w:r>
              <w:rPr>
                <w:sz w:val="20"/>
              </w:rPr>
              <w:t>МЗ,</w:t>
            </w:r>
            <w:r>
              <w:rPr>
                <w:spacing w:val="-6"/>
                <w:sz w:val="20"/>
              </w:rPr>
              <w:t xml:space="preserve"> </w:t>
            </w:r>
            <w:r>
              <w:rPr>
                <w:sz w:val="20"/>
              </w:rPr>
              <w:t>Сорт</w:t>
            </w:r>
            <w:r>
              <w:rPr>
                <w:spacing w:val="-6"/>
                <w:sz w:val="20"/>
              </w:rPr>
              <w:t xml:space="preserve"> </w:t>
            </w:r>
            <w:r>
              <w:rPr>
                <w:sz w:val="20"/>
              </w:rPr>
              <w:t>МЗ,</w:t>
            </w:r>
            <w:r>
              <w:rPr>
                <w:spacing w:val="-47"/>
                <w:sz w:val="20"/>
              </w:rPr>
              <w:t xml:space="preserve"> </w:t>
            </w:r>
            <w:r>
              <w:rPr>
                <w:sz w:val="20"/>
              </w:rPr>
              <w:t>Количество</w:t>
            </w:r>
            <w:r>
              <w:rPr>
                <w:spacing w:val="-2"/>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1"/>
              <w:ind w:left="116" w:right="242"/>
              <w:rPr>
                <w:sz w:val="20"/>
              </w:rPr>
            </w:pPr>
            <w:r>
              <w:rPr>
                <w:sz w:val="20"/>
              </w:rPr>
              <w:t>Местонахождения</w:t>
            </w:r>
            <w:r>
              <w:rPr>
                <w:spacing w:val="-8"/>
                <w:sz w:val="20"/>
              </w:rPr>
              <w:t xml:space="preserve"> </w:t>
            </w:r>
            <w:r>
              <w:rPr>
                <w:sz w:val="20"/>
              </w:rPr>
              <w:t>объектов</w:t>
            </w:r>
            <w:r>
              <w:rPr>
                <w:spacing w:val="-47"/>
                <w:sz w:val="20"/>
              </w:rPr>
              <w:t xml:space="preserve"> </w:t>
            </w:r>
            <w:r>
              <w:rPr>
                <w:sz w:val="20"/>
              </w:rPr>
              <w:t>(адреса,</w:t>
            </w:r>
            <w:r>
              <w:rPr>
                <w:spacing w:val="-1"/>
                <w:sz w:val="20"/>
              </w:rPr>
              <w:t xml:space="preserve"> </w:t>
            </w:r>
            <w:r>
              <w:rPr>
                <w:sz w:val="20"/>
              </w:rPr>
              <w:t>места</w:t>
            </w:r>
            <w:r>
              <w:rPr>
                <w:spacing w:val="-2"/>
                <w:sz w:val="20"/>
              </w:rPr>
              <w:t xml:space="preserve"> </w:t>
            </w:r>
            <w:r>
              <w:rPr>
                <w:sz w:val="20"/>
              </w:rPr>
              <w:t>хранения),</w:t>
            </w:r>
          </w:p>
          <w:p w:rsidR="007D3AD7" w:rsidRDefault="0071018B" w:rsidP="00932EB7">
            <w:pPr>
              <w:pStyle w:val="TableParagraph"/>
              <w:spacing w:before="1"/>
              <w:ind w:left="118" w:right="242"/>
              <w:rPr>
                <w:sz w:val="20"/>
              </w:rPr>
            </w:pPr>
            <w:r>
              <w:rPr>
                <w:spacing w:val="-1"/>
                <w:sz w:val="20"/>
              </w:rPr>
              <w:t xml:space="preserve">Правовые </w:t>
            </w:r>
            <w:r>
              <w:rPr>
                <w:sz w:val="20"/>
              </w:rPr>
              <w:t>основания</w:t>
            </w:r>
            <w:r>
              <w:rPr>
                <w:spacing w:val="-47"/>
                <w:sz w:val="20"/>
              </w:rPr>
              <w:t xml:space="preserve"> </w:t>
            </w:r>
            <w:r>
              <w:rPr>
                <w:sz w:val="20"/>
              </w:rPr>
              <w:t>приобретения</w:t>
            </w:r>
          </w:p>
        </w:tc>
      </w:tr>
      <w:tr w:rsidR="007D3AD7">
        <w:trPr>
          <w:trHeight w:val="1814"/>
        </w:trPr>
        <w:tc>
          <w:tcPr>
            <w:tcW w:w="3548" w:type="dxa"/>
          </w:tcPr>
          <w:p w:rsidR="007D3AD7" w:rsidRDefault="0071018B" w:rsidP="00932EB7">
            <w:pPr>
              <w:pStyle w:val="TableParagraph"/>
              <w:spacing w:before="94"/>
              <w:ind w:left="762" w:right="242" w:hanging="524"/>
              <w:jc w:val="left"/>
              <w:rPr>
                <w:sz w:val="20"/>
              </w:rPr>
            </w:pPr>
            <w:r>
              <w:rPr>
                <w:sz w:val="20"/>
              </w:rPr>
              <w:t>Мягкий инвентарь - иное движимое</w:t>
            </w:r>
            <w:r>
              <w:rPr>
                <w:spacing w:val="-48"/>
                <w:sz w:val="20"/>
              </w:rPr>
              <w:t xml:space="preserve"> </w:t>
            </w:r>
            <w:r>
              <w:rPr>
                <w:sz w:val="20"/>
              </w:rPr>
              <w:t>имущество</w:t>
            </w:r>
            <w:r>
              <w:rPr>
                <w:spacing w:val="1"/>
                <w:sz w:val="20"/>
              </w:rPr>
              <w:t xml:space="preserve"> </w:t>
            </w:r>
            <w:r>
              <w:rPr>
                <w:sz w:val="20"/>
              </w:rPr>
              <w:t>учреждения</w:t>
            </w:r>
          </w:p>
        </w:tc>
        <w:tc>
          <w:tcPr>
            <w:tcW w:w="1272" w:type="dxa"/>
          </w:tcPr>
          <w:p w:rsidR="007D3AD7" w:rsidRDefault="0071018B" w:rsidP="00932EB7">
            <w:pPr>
              <w:pStyle w:val="TableParagraph"/>
              <w:ind w:left="328" w:right="242"/>
              <w:rPr>
                <w:sz w:val="20"/>
              </w:rPr>
            </w:pPr>
            <w:r>
              <w:rPr>
                <w:sz w:val="20"/>
              </w:rPr>
              <w:t>Р/ПР</w:t>
            </w:r>
          </w:p>
        </w:tc>
        <w:tc>
          <w:tcPr>
            <w:tcW w:w="855" w:type="dxa"/>
          </w:tcPr>
          <w:p w:rsidR="007D3AD7" w:rsidRDefault="0071018B" w:rsidP="00932EB7">
            <w:pPr>
              <w:pStyle w:val="TableParagraph"/>
              <w:ind w:left="220"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67" w:type="dxa"/>
          </w:tcPr>
          <w:p w:rsidR="007D3AD7" w:rsidRDefault="0071018B" w:rsidP="00932EB7">
            <w:pPr>
              <w:pStyle w:val="TableParagraph"/>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5</w:t>
            </w:r>
          </w:p>
        </w:tc>
        <w:tc>
          <w:tcPr>
            <w:tcW w:w="730" w:type="dxa"/>
          </w:tcPr>
          <w:p w:rsidR="007D3AD7" w:rsidRDefault="0071018B" w:rsidP="00932EB7">
            <w:pPr>
              <w:pStyle w:val="TableParagraph"/>
              <w:spacing w:before="94"/>
              <w:ind w:left="2" w:right="242"/>
              <w:rPr>
                <w:sz w:val="20"/>
              </w:rPr>
            </w:pPr>
            <w:r>
              <w:rPr>
                <w:w w:val="99"/>
                <w:sz w:val="20"/>
              </w:rPr>
              <w:t>3</w:t>
            </w:r>
          </w:p>
        </w:tc>
        <w:tc>
          <w:tcPr>
            <w:tcW w:w="737" w:type="dxa"/>
          </w:tcPr>
          <w:p w:rsidR="007D3AD7" w:rsidRDefault="0071018B" w:rsidP="00932EB7">
            <w:pPr>
              <w:pStyle w:val="TableParagraph"/>
              <w:spacing w:before="94"/>
              <w:ind w:left="313" w:right="242"/>
              <w:jc w:val="left"/>
              <w:rPr>
                <w:sz w:val="20"/>
              </w:rPr>
            </w:pPr>
            <w:r>
              <w:rPr>
                <w:w w:val="99"/>
                <w:sz w:val="20"/>
              </w:rPr>
              <w:t>5</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932EB7">
            <w:pPr>
              <w:pStyle w:val="TableParagraph"/>
              <w:spacing w:before="94"/>
              <w:ind w:left="117" w:right="242"/>
              <w:rPr>
                <w:sz w:val="20"/>
              </w:rPr>
            </w:pPr>
            <w:r>
              <w:rPr>
                <w:sz w:val="20"/>
              </w:rPr>
              <w:t>Объекты МЗ, Единицы</w:t>
            </w:r>
            <w:r>
              <w:rPr>
                <w:spacing w:val="1"/>
                <w:sz w:val="20"/>
              </w:rPr>
              <w:t xml:space="preserve"> </w:t>
            </w:r>
            <w:r>
              <w:rPr>
                <w:sz w:val="20"/>
              </w:rPr>
              <w:t>измерений</w:t>
            </w:r>
            <w:r>
              <w:rPr>
                <w:spacing w:val="-6"/>
                <w:sz w:val="20"/>
              </w:rPr>
              <w:t xml:space="preserve"> </w:t>
            </w:r>
            <w:r>
              <w:rPr>
                <w:sz w:val="20"/>
              </w:rPr>
              <w:t>МЗ,</w:t>
            </w:r>
            <w:r>
              <w:rPr>
                <w:spacing w:val="-6"/>
                <w:sz w:val="20"/>
              </w:rPr>
              <w:t xml:space="preserve"> </w:t>
            </w:r>
            <w:r>
              <w:rPr>
                <w:sz w:val="20"/>
              </w:rPr>
              <w:t>Сорт</w:t>
            </w:r>
            <w:r>
              <w:rPr>
                <w:spacing w:val="-6"/>
                <w:sz w:val="20"/>
              </w:rPr>
              <w:t xml:space="preserve"> </w:t>
            </w:r>
            <w:r>
              <w:rPr>
                <w:sz w:val="20"/>
              </w:rPr>
              <w:t>МЗ,</w:t>
            </w:r>
            <w:r>
              <w:rPr>
                <w:spacing w:val="-47"/>
                <w:sz w:val="20"/>
              </w:rPr>
              <w:t xml:space="preserve"> </w:t>
            </w:r>
            <w:r>
              <w:rPr>
                <w:sz w:val="20"/>
              </w:rPr>
              <w:t>Количество</w:t>
            </w:r>
            <w:r>
              <w:rPr>
                <w:spacing w:val="-2"/>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1"/>
              <w:ind w:left="116" w:right="242"/>
              <w:rPr>
                <w:sz w:val="20"/>
              </w:rPr>
            </w:pPr>
            <w:r>
              <w:rPr>
                <w:sz w:val="20"/>
              </w:rPr>
              <w:t>Местонахождения</w:t>
            </w:r>
            <w:r>
              <w:rPr>
                <w:spacing w:val="-8"/>
                <w:sz w:val="20"/>
              </w:rPr>
              <w:t xml:space="preserve"> </w:t>
            </w:r>
            <w:r>
              <w:rPr>
                <w:sz w:val="20"/>
              </w:rPr>
              <w:t>объектов</w:t>
            </w:r>
            <w:r>
              <w:rPr>
                <w:spacing w:val="-47"/>
                <w:sz w:val="20"/>
              </w:rPr>
              <w:t xml:space="preserve"> </w:t>
            </w:r>
            <w:r>
              <w:rPr>
                <w:sz w:val="20"/>
              </w:rPr>
              <w:t>(адреса,</w:t>
            </w:r>
            <w:r>
              <w:rPr>
                <w:spacing w:val="-1"/>
                <w:sz w:val="20"/>
              </w:rPr>
              <w:t xml:space="preserve"> </w:t>
            </w:r>
            <w:r>
              <w:rPr>
                <w:sz w:val="20"/>
              </w:rPr>
              <w:t>места</w:t>
            </w:r>
            <w:r>
              <w:rPr>
                <w:spacing w:val="-2"/>
                <w:sz w:val="20"/>
              </w:rPr>
              <w:t xml:space="preserve"> </w:t>
            </w:r>
            <w:r>
              <w:rPr>
                <w:sz w:val="20"/>
              </w:rPr>
              <w:t>хранения),</w:t>
            </w:r>
          </w:p>
          <w:p w:rsidR="007D3AD7" w:rsidRDefault="0071018B" w:rsidP="00932EB7">
            <w:pPr>
              <w:pStyle w:val="TableParagraph"/>
              <w:spacing w:before="1"/>
              <w:ind w:left="118" w:right="242"/>
              <w:rPr>
                <w:sz w:val="20"/>
              </w:rPr>
            </w:pPr>
            <w:r>
              <w:rPr>
                <w:spacing w:val="-1"/>
                <w:sz w:val="20"/>
              </w:rPr>
              <w:t xml:space="preserve">Правовые </w:t>
            </w:r>
            <w:r>
              <w:rPr>
                <w:sz w:val="20"/>
              </w:rPr>
              <w:t>основания</w:t>
            </w:r>
            <w:r>
              <w:rPr>
                <w:spacing w:val="-47"/>
                <w:sz w:val="20"/>
              </w:rPr>
              <w:t xml:space="preserve"> </w:t>
            </w:r>
            <w:r>
              <w:rPr>
                <w:sz w:val="20"/>
              </w:rPr>
              <w:t>приобретения</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55"/>
        <w:gridCol w:w="569"/>
        <w:gridCol w:w="567"/>
        <w:gridCol w:w="795"/>
        <w:gridCol w:w="737"/>
        <w:gridCol w:w="745"/>
        <w:gridCol w:w="730"/>
        <w:gridCol w:w="737"/>
        <w:gridCol w:w="737"/>
        <w:gridCol w:w="737"/>
        <w:gridCol w:w="596"/>
        <w:gridCol w:w="2835"/>
      </w:tblGrid>
      <w:tr w:rsidR="007D3AD7">
        <w:trPr>
          <w:trHeight w:val="1813"/>
        </w:trPr>
        <w:tc>
          <w:tcPr>
            <w:tcW w:w="3548" w:type="dxa"/>
          </w:tcPr>
          <w:p w:rsidR="007D3AD7" w:rsidRDefault="0071018B" w:rsidP="00932EB7">
            <w:pPr>
              <w:pStyle w:val="TableParagraph"/>
              <w:ind w:left="81" w:right="242"/>
              <w:rPr>
                <w:sz w:val="20"/>
              </w:rPr>
            </w:pPr>
            <w:r>
              <w:rPr>
                <w:sz w:val="20"/>
              </w:rPr>
              <w:t>Увеличение</w:t>
            </w:r>
            <w:r>
              <w:rPr>
                <w:spacing w:val="-5"/>
                <w:sz w:val="20"/>
              </w:rPr>
              <w:t xml:space="preserve"> </w:t>
            </w:r>
            <w:r>
              <w:rPr>
                <w:sz w:val="20"/>
              </w:rPr>
              <w:t>стоимости</w:t>
            </w:r>
            <w:r>
              <w:rPr>
                <w:spacing w:val="-6"/>
                <w:sz w:val="20"/>
              </w:rPr>
              <w:t xml:space="preserve"> </w:t>
            </w:r>
            <w:r>
              <w:rPr>
                <w:sz w:val="20"/>
              </w:rPr>
              <w:t>мягкого</w:t>
            </w:r>
            <w:r>
              <w:rPr>
                <w:spacing w:val="-47"/>
                <w:sz w:val="20"/>
              </w:rPr>
              <w:t xml:space="preserve"> </w:t>
            </w:r>
            <w:r>
              <w:rPr>
                <w:sz w:val="20"/>
              </w:rPr>
              <w:t>инвентаря - иного движимого</w:t>
            </w:r>
            <w:r>
              <w:rPr>
                <w:spacing w:val="1"/>
                <w:sz w:val="20"/>
              </w:rPr>
              <w:t xml:space="preserve"> </w:t>
            </w:r>
            <w:r>
              <w:rPr>
                <w:sz w:val="20"/>
              </w:rPr>
              <w:t>имущества</w:t>
            </w:r>
            <w:r>
              <w:rPr>
                <w:spacing w:val="1"/>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5</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5</w:t>
            </w:r>
          </w:p>
        </w:tc>
        <w:tc>
          <w:tcPr>
            <w:tcW w:w="737" w:type="dxa"/>
          </w:tcPr>
          <w:p w:rsidR="007D3AD7" w:rsidRDefault="0071018B" w:rsidP="00932EB7">
            <w:pPr>
              <w:pStyle w:val="TableParagraph"/>
              <w:ind w:right="242"/>
              <w:rPr>
                <w:sz w:val="20"/>
              </w:rPr>
            </w:pPr>
            <w:r>
              <w:rPr>
                <w:w w:val="99"/>
                <w:sz w:val="20"/>
              </w:rPr>
              <w:t>3</w:t>
            </w:r>
          </w:p>
        </w:tc>
        <w:tc>
          <w:tcPr>
            <w:tcW w:w="737" w:type="dxa"/>
          </w:tcPr>
          <w:p w:rsidR="007D3AD7" w:rsidRDefault="0071018B" w:rsidP="00932EB7">
            <w:pPr>
              <w:pStyle w:val="TableParagraph"/>
              <w:ind w:right="242"/>
              <w:rPr>
                <w:sz w:val="20"/>
              </w:rPr>
            </w:pPr>
            <w:r>
              <w:rPr>
                <w:w w:val="99"/>
                <w:sz w:val="20"/>
              </w:rPr>
              <w:t>4</w:t>
            </w:r>
          </w:p>
        </w:tc>
        <w:tc>
          <w:tcPr>
            <w:tcW w:w="596" w:type="dxa"/>
          </w:tcPr>
          <w:p w:rsidR="007D3AD7" w:rsidRDefault="0071018B" w:rsidP="00932EB7">
            <w:pPr>
              <w:pStyle w:val="TableParagraph"/>
              <w:ind w:left="243" w:right="242"/>
              <w:jc w:val="left"/>
              <w:rPr>
                <w:sz w:val="20"/>
              </w:rPr>
            </w:pPr>
            <w:r>
              <w:rPr>
                <w:w w:val="99"/>
                <w:sz w:val="20"/>
              </w:rPr>
              <w:t>5</w:t>
            </w:r>
          </w:p>
        </w:tc>
        <w:tc>
          <w:tcPr>
            <w:tcW w:w="2835" w:type="dxa"/>
          </w:tcPr>
          <w:p w:rsidR="007D3AD7" w:rsidRDefault="0071018B" w:rsidP="00932EB7">
            <w:pPr>
              <w:pStyle w:val="TableParagraph"/>
              <w:ind w:left="117" w:right="242"/>
              <w:rPr>
                <w:sz w:val="20"/>
              </w:rPr>
            </w:pPr>
            <w:r>
              <w:rPr>
                <w:sz w:val="20"/>
              </w:rPr>
              <w:t>Объекты МЗ, Единицы</w:t>
            </w:r>
            <w:r>
              <w:rPr>
                <w:spacing w:val="1"/>
                <w:sz w:val="20"/>
              </w:rPr>
              <w:t xml:space="preserve"> </w:t>
            </w:r>
            <w:r>
              <w:rPr>
                <w:sz w:val="20"/>
              </w:rPr>
              <w:t>измерений</w:t>
            </w:r>
            <w:r>
              <w:rPr>
                <w:spacing w:val="-6"/>
                <w:sz w:val="20"/>
              </w:rPr>
              <w:t xml:space="preserve"> </w:t>
            </w:r>
            <w:r>
              <w:rPr>
                <w:sz w:val="20"/>
              </w:rPr>
              <w:t>МЗ,</w:t>
            </w:r>
            <w:r>
              <w:rPr>
                <w:spacing w:val="-6"/>
                <w:sz w:val="20"/>
              </w:rPr>
              <w:t xml:space="preserve"> </w:t>
            </w:r>
            <w:r>
              <w:rPr>
                <w:sz w:val="20"/>
              </w:rPr>
              <w:t>Сорт</w:t>
            </w:r>
            <w:r>
              <w:rPr>
                <w:spacing w:val="-6"/>
                <w:sz w:val="20"/>
              </w:rPr>
              <w:t xml:space="preserve"> </w:t>
            </w:r>
            <w:r>
              <w:rPr>
                <w:sz w:val="20"/>
              </w:rPr>
              <w:t>МЗ,</w:t>
            </w:r>
            <w:r>
              <w:rPr>
                <w:spacing w:val="-47"/>
                <w:sz w:val="20"/>
              </w:rPr>
              <w:t xml:space="preserve"> </w:t>
            </w:r>
            <w:r>
              <w:rPr>
                <w:sz w:val="20"/>
              </w:rPr>
              <w:t>Количество</w:t>
            </w:r>
            <w:r>
              <w:rPr>
                <w:spacing w:val="-2"/>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0"/>
              <w:ind w:left="116" w:right="242"/>
              <w:rPr>
                <w:sz w:val="20"/>
              </w:rPr>
            </w:pPr>
            <w:r>
              <w:rPr>
                <w:sz w:val="20"/>
              </w:rPr>
              <w:t>Местонахождения</w:t>
            </w:r>
            <w:r>
              <w:rPr>
                <w:spacing w:val="-8"/>
                <w:sz w:val="20"/>
              </w:rPr>
              <w:t xml:space="preserve"> </w:t>
            </w:r>
            <w:r>
              <w:rPr>
                <w:sz w:val="20"/>
              </w:rPr>
              <w:t>объектов</w:t>
            </w:r>
            <w:r>
              <w:rPr>
                <w:spacing w:val="-47"/>
                <w:sz w:val="20"/>
              </w:rPr>
              <w:t xml:space="preserve"> </w:t>
            </w:r>
            <w:r>
              <w:rPr>
                <w:sz w:val="20"/>
              </w:rPr>
              <w:t>(адреса,</w:t>
            </w:r>
            <w:r>
              <w:rPr>
                <w:spacing w:val="-1"/>
                <w:sz w:val="20"/>
              </w:rPr>
              <w:t xml:space="preserve"> </w:t>
            </w:r>
            <w:r>
              <w:rPr>
                <w:sz w:val="20"/>
              </w:rPr>
              <w:t>места</w:t>
            </w:r>
            <w:r>
              <w:rPr>
                <w:spacing w:val="-2"/>
                <w:sz w:val="20"/>
              </w:rPr>
              <w:t xml:space="preserve"> </w:t>
            </w:r>
            <w:r>
              <w:rPr>
                <w:sz w:val="20"/>
              </w:rPr>
              <w:t>хранения),</w:t>
            </w:r>
          </w:p>
          <w:p w:rsidR="007D3AD7" w:rsidRDefault="0071018B" w:rsidP="00932EB7">
            <w:pPr>
              <w:pStyle w:val="TableParagraph"/>
              <w:spacing w:before="0"/>
              <w:ind w:left="118" w:right="242"/>
              <w:rPr>
                <w:sz w:val="20"/>
              </w:rPr>
            </w:pPr>
            <w:r>
              <w:rPr>
                <w:spacing w:val="-1"/>
                <w:sz w:val="20"/>
              </w:rPr>
              <w:t xml:space="preserve">Правовые </w:t>
            </w:r>
            <w:r>
              <w:rPr>
                <w:sz w:val="20"/>
              </w:rPr>
              <w:t>основания</w:t>
            </w:r>
            <w:r>
              <w:rPr>
                <w:spacing w:val="-47"/>
                <w:sz w:val="20"/>
              </w:rPr>
              <w:t xml:space="preserve"> </w:t>
            </w:r>
            <w:r>
              <w:rPr>
                <w:sz w:val="20"/>
              </w:rPr>
              <w:t>приобретения</w:t>
            </w:r>
          </w:p>
        </w:tc>
      </w:tr>
      <w:tr w:rsidR="007D3AD7">
        <w:trPr>
          <w:trHeight w:val="1814"/>
        </w:trPr>
        <w:tc>
          <w:tcPr>
            <w:tcW w:w="3548" w:type="dxa"/>
          </w:tcPr>
          <w:p w:rsidR="007D3AD7" w:rsidRDefault="0071018B" w:rsidP="00932EB7">
            <w:pPr>
              <w:pStyle w:val="TableParagraph"/>
              <w:spacing w:before="97"/>
              <w:ind w:left="81" w:right="242"/>
              <w:rPr>
                <w:sz w:val="20"/>
              </w:rPr>
            </w:pPr>
            <w:r>
              <w:rPr>
                <w:sz w:val="20"/>
              </w:rPr>
              <w:t>Уменьшение</w:t>
            </w:r>
            <w:r>
              <w:rPr>
                <w:spacing w:val="-6"/>
                <w:sz w:val="20"/>
              </w:rPr>
              <w:t xml:space="preserve"> </w:t>
            </w:r>
            <w:r>
              <w:rPr>
                <w:sz w:val="20"/>
              </w:rPr>
              <w:t>стоимости</w:t>
            </w:r>
            <w:r>
              <w:rPr>
                <w:spacing w:val="-6"/>
                <w:sz w:val="20"/>
              </w:rPr>
              <w:t xml:space="preserve"> </w:t>
            </w:r>
            <w:r>
              <w:rPr>
                <w:sz w:val="20"/>
              </w:rPr>
              <w:t>мягкого</w:t>
            </w:r>
            <w:r>
              <w:rPr>
                <w:spacing w:val="-47"/>
                <w:sz w:val="20"/>
              </w:rPr>
              <w:t xml:space="preserve"> </w:t>
            </w:r>
            <w:r>
              <w:rPr>
                <w:sz w:val="20"/>
              </w:rPr>
              <w:t>инвентаря - иного движимого</w:t>
            </w:r>
            <w:r>
              <w:rPr>
                <w:spacing w:val="1"/>
                <w:sz w:val="20"/>
              </w:rPr>
              <w:t xml:space="preserve"> </w:t>
            </w:r>
            <w:r>
              <w:rPr>
                <w:sz w:val="20"/>
              </w:rPr>
              <w:t>имущества</w:t>
            </w:r>
            <w:r>
              <w:rPr>
                <w:spacing w:val="1"/>
                <w:sz w:val="20"/>
              </w:rPr>
              <w:t xml:space="preserve"> </w:t>
            </w:r>
            <w:r>
              <w:rPr>
                <w:sz w:val="20"/>
              </w:rPr>
              <w:t>учреждения</w:t>
            </w:r>
          </w:p>
        </w:tc>
        <w:tc>
          <w:tcPr>
            <w:tcW w:w="1272" w:type="dxa"/>
          </w:tcPr>
          <w:p w:rsidR="007D3AD7" w:rsidRDefault="0071018B" w:rsidP="00932EB7">
            <w:pPr>
              <w:pStyle w:val="TableParagraph"/>
              <w:spacing w:before="99"/>
              <w:ind w:left="328" w:right="242"/>
              <w:rPr>
                <w:sz w:val="20"/>
              </w:rPr>
            </w:pPr>
            <w:r>
              <w:rPr>
                <w:sz w:val="20"/>
              </w:rPr>
              <w:t>Р/ПР</w:t>
            </w:r>
          </w:p>
        </w:tc>
        <w:tc>
          <w:tcPr>
            <w:tcW w:w="855" w:type="dxa"/>
          </w:tcPr>
          <w:p w:rsidR="007D3AD7" w:rsidRDefault="0071018B" w:rsidP="00932EB7">
            <w:pPr>
              <w:pStyle w:val="TableParagraph"/>
              <w:spacing w:before="99"/>
              <w:ind w:left="220" w:right="242"/>
              <w:rPr>
                <w:sz w:val="20"/>
              </w:rPr>
            </w:pPr>
            <w:r>
              <w:rPr>
                <w:sz w:val="20"/>
              </w:rPr>
              <w:t>0*</w:t>
            </w:r>
          </w:p>
        </w:tc>
        <w:tc>
          <w:tcPr>
            <w:tcW w:w="569" w:type="dxa"/>
          </w:tcPr>
          <w:p w:rsidR="007D3AD7" w:rsidRDefault="0071018B" w:rsidP="00932EB7">
            <w:pPr>
              <w:pStyle w:val="TableParagraph"/>
              <w:spacing w:before="99"/>
              <w:ind w:left="67" w:right="242"/>
              <w:rPr>
                <w:sz w:val="20"/>
              </w:rPr>
            </w:pPr>
            <w:r>
              <w:rPr>
                <w:sz w:val="20"/>
              </w:rPr>
              <w:t>КВР</w:t>
            </w:r>
          </w:p>
        </w:tc>
        <w:tc>
          <w:tcPr>
            <w:tcW w:w="567" w:type="dxa"/>
          </w:tcPr>
          <w:p w:rsidR="007D3AD7" w:rsidRDefault="0071018B" w:rsidP="00932EB7">
            <w:pPr>
              <w:pStyle w:val="TableParagraph"/>
              <w:spacing w:before="99"/>
              <w:ind w:left="21" w:right="242"/>
              <w:rPr>
                <w:sz w:val="20"/>
              </w:rPr>
            </w:pPr>
            <w:r>
              <w:rPr>
                <w:sz w:val="20"/>
              </w:rPr>
              <w:t>КФО</w:t>
            </w:r>
          </w:p>
        </w:tc>
        <w:tc>
          <w:tcPr>
            <w:tcW w:w="795" w:type="dxa"/>
          </w:tcPr>
          <w:p w:rsidR="007D3AD7" w:rsidRDefault="0071018B" w:rsidP="00932EB7">
            <w:pPr>
              <w:pStyle w:val="TableParagraph"/>
              <w:spacing w:before="97"/>
              <w:ind w:left="3" w:right="242"/>
              <w:rPr>
                <w:sz w:val="20"/>
              </w:rPr>
            </w:pPr>
            <w:r>
              <w:rPr>
                <w:w w:val="99"/>
                <w:sz w:val="20"/>
              </w:rPr>
              <w:t>1</w:t>
            </w:r>
          </w:p>
        </w:tc>
        <w:tc>
          <w:tcPr>
            <w:tcW w:w="737" w:type="dxa"/>
          </w:tcPr>
          <w:p w:rsidR="007D3AD7" w:rsidRDefault="0071018B" w:rsidP="00932EB7">
            <w:pPr>
              <w:pStyle w:val="TableParagraph"/>
              <w:spacing w:before="97"/>
              <w:ind w:left="2" w:right="242"/>
              <w:rPr>
                <w:sz w:val="20"/>
              </w:rPr>
            </w:pPr>
            <w:r>
              <w:rPr>
                <w:w w:val="99"/>
                <w:sz w:val="20"/>
              </w:rPr>
              <w:t>0</w:t>
            </w:r>
          </w:p>
        </w:tc>
        <w:tc>
          <w:tcPr>
            <w:tcW w:w="745" w:type="dxa"/>
          </w:tcPr>
          <w:p w:rsidR="007D3AD7" w:rsidRDefault="0071018B" w:rsidP="00932EB7">
            <w:pPr>
              <w:pStyle w:val="TableParagraph"/>
              <w:spacing w:before="97"/>
              <w:ind w:left="3" w:right="242"/>
              <w:rPr>
                <w:sz w:val="20"/>
              </w:rPr>
            </w:pPr>
            <w:r>
              <w:rPr>
                <w:w w:val="99"/>
                <w:sz w:val="20"/>
              </w:rPr>
              <w:t>5</w:t>
            </w:r>
          </w:p>
        </w:tc>
        <w:tc>
          <w:tcPr>
            <w:tcW w:w="730" w:type="dxa"/>
          </w:tcPr>
          <w:p w:rsidR="007D3AD7" w:rsidRDefault="0071018B" w:rsidP="00932EB7">
            <w:pPr>
              <w:pStyle w:val="TableParagraph"/>
              <w:spacing w:before="97"/>
              <w:ind w:left="2" w:right="242"/>
              <w:rPr>
                <w:sz w:val="20"/>
              </w:rPr>
            </w:pPr>
            <w:r>
              <w:rPr>
                <w:w w:val="99"/>
                <w:sz w:val="20"/>
              </w:rPr>
              <w:t>3</w:t>
            </w:r>
          </w:p>
        </w:tc>
        <w:tc>
          <w:tcPr>
            <w:tcW w:w="737" w:type="dxa"/>
          </w:tcPr>
          <w:p w:rsidR="007D3AD7" w:rsidRDefault="0071018B" w:rsidP="00932EB7">
            <w:pPr>
              <w:pStyle w:val="TableParagraph"/>
              <w:spacing w:before="97"/>
              <w:ind w:left="313" w:right="242"/>
              <w:jc w:val="left"/>
              <w:rPr>
                <w:sz w:val="20"/>
              </w:rPr>
            </w:pPr>
            <w:r>
              <w:rPr>
                <w:w w:val="99"/>
                <w:sz w:val="20"/>
              </w:rPr>
              <w:t>5</w:t>
            </w:r>
          </w:p>
        </w:tc>
        <w:tc>
          <w:tcPr>
            <w:tcW w:w="737" w:type="dxa"/>
          </w:tcPr>
          <w:p w:rsidR="007D3AD7" w:rsidRDefault="0071018B" w:rsidP="00932EB7">
            <w:pPr>
              <w:pStyle w:val="TableParagraph"/>
              <w:spacing w:before="97"/>
              <w:ind w:right="242"/>
              <w:rPr>
                <w:sz w:val="20"/>
              </w:rPr>
            </w:pPr>
            <w:r>
              <w:rPr>
                <w:w w:val="99"/>
                <w:sz w:val="20"/>
              </w:rPr>
              <w:t>4</w:t>
            </w:r>
          </w:p>
        </w:tc>
        <w:tc>
          <w:tcPr>
            <w:tcW w:w="737" w:type="dxa"/>
          </w:tcPr>
          <w:p w:rsidR="007D3AD7" w:rsidRDefault="0071018B" w:rsidP="00932EB7">
            <w:pPr>
              <w:pStyle w:val="TableParagraph"/>
              <w:spacing w:before="97"/>
              <w:ind w:right="242"/>
              <w:rPr>
                <w:sz w:val="20"/>
              </w:rPr>
            </w:pPr>
            <w:r>
              <w:rPr>
                <w:w w:val="99"/>
                <w:sz w:val="20"/>
              </w:rPr>
              <w:t>4</w:t>
            </w:r>
          </w:p>
        </w:tc>
        <w:tc>
          <w:tcPr>
            <w:tcW w:w="596" w:type="dxa"/>
          </w:tcPr>
          <w:p w:rsidR="007D3AD7" w:rsidRDefault="0071018B" w:rsidP="00932EB7">
            <w:pPr>
              <w:pStyle w:val="TableParagraph"/>
              <w:spacing w:before="97"/>
              <w:ind w:left="243" w:right="242"/>
              <w:jc w:val="left"/>
              <w:rPr>
                <w:sz w:val="20"/>
              </w:rPr>
            </w:pPr>
            <w:r>
              <w:rPr>
                <w:w w:val="99"/>
                <w:sz w:val="20"/>
              </w:rPr>
              <w:t>5</w:t>
            </w:r>
          </w:p>
        </w:tc>
        <w:tc>
          <w:tcPr>
            <w:tcW w:w="2835" w:type="dxa"/>
          </w:tcPr>
          <w:p w:rsidR="007D3AD7" w:rsidRDefault="0071018B" w:rsidP="00932EB7">
            <w:pPr>
              <w:pStyle w:val="TableParagraph"/>
              <w:spacing w:before="97"/>
              <w:ind w:left="117" w:right="242"/>
              <w:rPr>
                <w:sz w:val="20"/>
              </w:rPr>
            </w:pPr>
            <w:r>
              <w:rPr>
                <w:sz w:val="20"/>
              </w:rPr>
              <w:t>Объекты МЗ, Единицы</w:t>
            </w:r>
            <w:r>
              <w:rPr>
                <w:spacing w:val="1"/>
                <w:sz w:val="20"/>
              </w:rPr>
              <w:t xml:space="preserve"> </w:t>
            </w:r>
            <w:r>
              <w:rPr>
                <w:sz w:val="20"/>
              </w:rPr>
              <w:t>измерений</w:t>
            </w:r>
            <w:r>
              <w:rPr>
                <w:spacing w:val="-6"/>
                <w:sz w:val="20"/>
              </w:rPr>
              <w:t xml:space="preserve"> </w:t>
            </w:r>
            <w:r>
              <w:rPr>
                <w:sz w:val="20"/>
              </w:rPr>
              <w:t>МЗ,</w:t>
            </w:r>
            <w:r>
              <w:rPr>
                <w:spacing w:val="-6"/>
                <w:sz w:val="20"/>
              </w:rPr>
              <w:t xml:space="preserve"> </w:t>
            </w:r>
            <w:r>
              <w:rPr>
                <w:sz w:val="20"/>
              </w:rPr>
              <w:t>Сорт</w:t>
            </w:r>
            <w:r>
              <w:rPr>
                <w:spacing w:val="-6"/>
                <w:sz w:val="20"/>
              </w:rPr>
              <w:t xml:space="preserve"> </w:t>
            </w:r>
            <w:r>
              <w:rPr>
                <w:sz w:val="20"/>
              </w:rPr>
              <w:t>МЗ,</w:t>
            </w:r>
            <w:r>
              <w:rPr>
                <w:spacing w:val="-47"/>
                <w:sz w:val="20"/>
              </w:rPr>
              <w:t xml:space="preserve"> </w:t>
            </w:r>
            <w:r>
              <w:rPr>
                <w:sz w:val="20"/>
              </w:rPr>
              <w:t>Количество</w:t>
            </w:r>
            <w:r>
              <w:rPr>
                <w:spacing w:val="-2"/>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0"/>
              <w:ind w:left="116" w:right="242"/>
              <w:rPr>
                <w:sz w:val="20"/>
              </w:rPr>
            </w:pPr>
            <w:r>
              <w:rPr>
                <w:sz w:val="20"/>
              </w:rPr>
              <w:t>Местонахождения</w:t>
            </w:r>
            <w:r>
              <w:rPr>
                <w:spacing w:val="-8"/>
                <w:sz w:val="20"/>
              </w:rPr>
              <w:t xml:space="preserve"> </w:t>
            </w:r>
            <w:r>
              <w:rPr>
                <w:sz w:val="20"/>
              </w:rPr>
              <w:t>объектов</w:t>
            </w:r>
            <w:r>
              <w:rPr>
                <w:spacing w:val="-47"/>
                <w:sz w:val="20"/>
              </w:rPr>
              <w:t xml:space="preserve"> </w:t>
            </w:r>
            <w:r>
              <w:rPr>
                <w:sz w:val="20"/>
              </w:rPr>
              <w:t>(адреса,</w:t>
            </w:r>
            <w:r>
              <w:rPr>
                <w:spacing w:val="-1"/>
                <w:sz w:val="20"/>
              </w:rPr>
              <w:t xml:space="preserve"> </w:t>
            </w:r>
            <w:r>
              <w:rPr>
                <w:sz w:val="20"/>
              </w:rPr>
              <w:t>места</w:t>
            </w:r>
            <w:r>
              <w:rPr>
                <w:spacing w:val="-2"/>
                <w:sz w:val="20"/>
              </w:rPr>
              <w:t xml:space="preserve"> </w:t>
            </w:r>
            <w:r>
              <w:rPr>
                <w:sz w:val="20"/>
              </w:rPr>
              <w:t>хранения),</w:t>
            </w:r>
          </w:p>
          <w:p w:rsidR="007D3AD7" w:rsidRDefault="0071018B" w:rsidP="00932EB7">
            <w:pPr>
              <w:pStyle w:val="TableParagraph"/>
              <w:spacing w:before="0"/>
              <w:ind w:left="118" w:right="242"/>
              <w:rPr>
                <w:sz w:val="20"/>
              </w:rPr>
            </w:pPr>
            <w:r>
              <w:rPr>
                <w:spacing w:val="-1"/>
                <w:sz w:val="20"/>
              </w:rPr>
              <w:t xml:space="preserve">Правовые </w:t>
            </w:r>
            <w:r>
              <w:rPr>
                <w:sz w:val="20"/>
              </w:rPr>
              <w:t>основания</w:t>
            </w:r>
            <w:r>
              <w:rPr>
                <w:spacing w:val="-47"/>
                <w:sz w:val="20"/>
              </w:rPr>
              <w:t xml:space="preserve"> </w:t>
            </w:r>
            <w:r>
              <w:rPr>
                <w:sz w:val="20"/>
              </w:rPr>
              <w:t>приобретения</w:t>
            </w:r>
          </w:p>
        </w:tc>
      </w:tr>
      <w:tr w:rsidR="007D3AD7">
        <w:trPr>
          <w:trHeight w:val="1814"/>
        </w:trPr>
        <w:tc>
          <w:tcPr>
            <w:tcW w:w="3548" w:type="dxa"/>
          </w:tcPr>
          <w:p w:rsidR="007D3AD7" w:rsidRDefault="0071018B" w:rsidP="00932EB7">
            <w:pPr>
              <w:pStyle w:val="TableParagraph"/>
              <w:ind w:left="306" w:right="242" w:hanging="87"/>
              <w:jc w:val="left"/>
              <w:rPr>
                <w:sz w:val="20"/>
              </w:rPr>
            </w:pPr>
            <w:r>
              <w:rPr>
                <w:sz w:val="20"/>
              </w:rPr>
              <w:t>Прочие материальные запасы - иное</w:t>
            </w:r>
            <w:r>
              <w:rPr>
                <w:spacing w:val="-47"/>
                <w:sz w:val="20"/>
              </w:rPr>
              <w:t xml:space="preserve"> </w:t>
            </w:r>
            <w:r>
              <w:rPr>
                <w:sz w:val="20"/>
              </w:rPr>
              <w:t>движимое</w:t>
            </w:r>
            <w:r>
              <w:rPr>
                <w:spacing w:val="-5"/>
                <w:sz w:val="20"/>
              </w:rPr>
              <w:t xml:space="preserve"> </w:t>
            </w:r>
            <w:r>
              <w:rPr>
                <w:sz w:val="20"/>
              </w:rPr>
              <w:t>имущество</w:t>
            </w:r>
            <w:r>
              <w:rPr>
                <w:spacing w:val="-1"/>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5</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6</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346" w:right="242" w:firstLine="1"/>
              <w:rPr>
                <w:sz w:val="20"/>
              </w:rPr>
            </w:pPr>
            <w:r>
              <w:rPr>
                <w:sz w:val="20"/>
              </w:rPr>
              <w:t>Объекты МЗ, Единицы</w:t>
            </w:r>
            <w:r>
              <w:rPr>
                <w:spacing w:val="1"/>
                <w:sz w:val="20"/>
              </w:rPr>
              <w:t xml:space="preserve"> </w:t>
            </w:r>
            <w:r>
              <w:rPr>
                <w:sz w:val="20"/>
              </w:rPr>
              <w:t>измерений</w:t>
            </w:r>
            <w:r>
              <w:rPr>
                <w:spacing w:val="-6"/>
                <w:sz w:val="20"/>
              </w:rPr>
              <w:t xml:space="preserve"> </w:t>
            </w:r>
            <w:r>
              <w:rPr>
                <w:sz w:val="20"/>
              </w:rPr>
              <w:t>МЗ,</w:t>
            </w:r>
            <w:r>
              <w:rPr>
                <w:spacing w:val="-6"/>
                <w:sz w:val="20"/>
              </w:rPr>
              <w:t xml:space="preserve"> </w:t>
            </w:r>
            <w:r>
              <w:rPr>
                <w:sz w:val="20"/>
              </w:rPr>
              <w:t>Сорт</w:t>
            </w:r>
            <w:r>
              <w:rPr>
                <w:spacing w:val="-6"/>
                <w:sz w:val="20"/>
              </w:rPr>
              <w:t xml:space="preserve"> </w:t>
            </w:r>
            <w:r>
              <w:rPr>
                <w:sz w:val="20"/>
              </w:rPr>
              <w:t>МЗ,</w:t>
            </w:r>
            <w:r>
              <w:rPr>
                <w:spacing w:val="-47"/>
                <w:sz w:val="20"/>
              </w:rPr>
              <w:t xml:space="preserve"> </w:t>
            </w:r>
            <w:r>
              <w:rPr>
                <w:sz w:val="20"/>
              </w:rPr>
              <w:t>Количество</w:t>
            </w:r>
            <w:r>
              <w:rPr>
                <w:spacing w:val="-2"/>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0"/>
              <w:ind w:left="116" w:right="242"/>
              <w:rPr>
                <w:sz w:val="20"/>
              </w:rPr>
            </w:pPr>
            <w:r>
              <w:rPr>
                <w:sz w:val="20"/>
              </w:rPr>
              <w:t>Местонахождения</w:t>
            </w:r>
            <w:r>
              <w:rPr>
                <w:spacing w:val="-8"/>
                <w:sz w:val="20"/>
              </w:rPr>
              <w:t xml:space="preserve"> </w:t>
            </w:r>
            <w:r>
              <w:rPr>
                <w:sz w:val="20"/>
              </w:rPr>
              <w:t>объектов</w:t>
            </w:r>
            <w:r>
              <w:rPr>
                <w:spacing w:val="-47"/>
                <w:sz w:val="20"/>
              </w:rPr>
              <w:t xml:space="preserve"> </w:t>
            </w:r>
            <w:r>
              <w:rPr>
                <w:sz w:val="20"/>
              </w:rPr>
              <w:t>(адреса,</w:t>
            </w:r>
            <w:r>
              <w:rPr>
                <w:spacing w:val="-1"/>
                <w:sz w:val="20"/>
              </w:rPr>
              <w:t xml:space="preserve"> </w:t>
            </w:r>
            <w:r>
              <w:rPr>
                <w:sz w:val="20"/>
              </w:rPr>
              <w:t>места</w:t>
            </w:r>
            <w:r>
              <w:rPr>
                <w:spacing w:val="-2"/>
                <w:sz w:val="20"/>
              </w:rPr>
              <w:t xml:space="preserve"> </w:t>
            </w:r>
            <w:r>
              <w:rPr>
                <w:sz w:val="20"/>
              </w:rPr>
              <w:t>хранения),</w:t>
            </w:r>
          </w:p>
          <w:p w:rsidR="007D3AD7" w:rsidRDefault="0071018B" w:rsidP="00932EB7">
            <w:pPr>
              <w:pStyle w:val="TableParagraph"/>
              <w:spacing w:before="0"/>
              <w:ind w:left="118" w:right="242"/>
              <w:rPr>
                <w:sz w:val="20"/>
              </w:rPr>
            </w:pPr>
            <w:r>
              <w:rPr>
                <w:spacing w:val="-1"/>
                <w:sz w:val="20"/>
              </w:rPr>
              <w:t xml:space="preserve">Правовые </w:t>
            </w:r>
            <w:r>
              <w:rPr>
                <w:sz w:val="20"/>
              </w:rPr>
              <w:t>основания</w:t>
            </w:r>
            <w:r>
              <w:rPr>
                <w:spacing w:val="-47"/>
                <w:sz w:val="20"/>
              </w:rPr>
              <w:t xml:space="preserve"> </w:t>
            </w:r>
            <w:r>
              <w:rPr>
                <w:sz w:val="20"/>
              </w:rPr>
              <w:t>приобретения</w:t>
            </w:r>
          </w:p>
        </w:tc>
      </w:tr>
      <w:tr w:rsidR="007D3AD7">
        <w:trPr>
          <w:trHeight w:val="1814"/>
        </w:trPr>
        <w:tc>
          <w:tcPr>
            <w:tcW w:w="3548" w:type="dxa"/>
          </w:tcPr>
          <w:p w:rsidR="007D3AD7" w:rsidRDefault="0071018B" w:rsidP="00932EB7">
            <w:pPr>
              <w:pStyle w:val="TableParagraph"/>
              <w:spacing w:before="94"/>
              <w:ind w:left="85" w:right="242"/>
              <w:rPr>
                <w:sz w:val="20"/>
              </w:rPr>
            </w:pPr>
            <w:r>
              <w:rPr>
                <w:sz w:val="20"/>
              </w:rPr>
              <w:t>Увеличение</w:t>
            </w:r>
            <w:r>
              <w:rPr>
                <w:spacing w:val="-6"/>
                <w:sz w:val="20"/>
              </w:rPr>
              <w:t xml:space="preserve"> </w:t>
            </w:r>
            <w:r>
              <w:rPr>
                <w:sz w:val="20"/>
              </w:rPr>
              <w:t>стоимости</w:t>
            </w:r>
            <w:r>
              <w:rPr>
                <w:spacing w:val="-6"/>
                <w:sz w:val="20"/>
              </w:rPr>
              <w:t xml:space="preserve"> </w:t>
            </w:r>
            <w:r>
              <w:rPr>
                <w:sz w:val="20"/>
              </w:rPr>
              <w:t>прочих</w:t>
            </w:r>
            <w:r>
              <w:rPr>
                <w:spacing w:val="-47"/>
                <w:sz w:val="20"/>
              </w:rPr>
              <w:t xml:space="preserve"> </w:t>
            </w:r>
            <w:r>
              <w:rPr>
                <w:sz w:val="20"/>
              </w:rPr>
              <w:t>материальных</w:t>
            </w:r>
            <w:r>
              <w:rPr>
                <w:spacing w:val="-4"/>
                <w:sz w:val="20"/>
              </w:rPr>
              <w:t xml:space="preserve"> </w:t>
            </w:r>
            <w:r>
              <w:rPr>
                <w:sz w:val="20"/>
              </w:rPr>
              <w:t>запасов</w:t>
            </w:r>
            <w:r>
              <w:rPr>
                <w:spacing w:val="-2"/>
                <w:sz w:val="20"/>
              </w:rPr>
              <w:t xml:space="preserve"> </w:t>
            </w:r>
            <w:r>
              <w:rPr>
                <w:sz w:val="20"/>
              </w:rPr>
              <w:t>-</w:t>
            </w:r>
            <w:r>
              <w:rPr>
                <w:spacing w:val="-2"/>
                <w:sz w:val="20"/>
              </w:rPr>
              <w:t xml:space="preserve"> </w:t>
            </w:r>
            <w:r>
              <w:rPr>
                <w:sz w:val="20"/>
              </w:rPr>
              <w:t>иного</w:t>
            </w:r>
          </w:p>
          <w:p w:rsidR="007D3AD7" w:rsidRDefault="0071018B" w:rsidP="00932EB7">
            <w:pPr>
              <w:pStyle w:val="TableParagraph"/>
              <w:spacing w:before="0"/>
              <w:ind w:left="77" w:right="242"/>
              <w:rPr>
                <w:sz w:val="20"/>
              </w:rPr>
            </w:pPr>
            <w:r>
              <w:rPr>
                <w:sz w:val="20"/>
              </w:rPr>
              <w:t>движимого</w:t>
            </w:r>
            <w:r>
              <w:rPr>
                <w:spacing w:val="-4"/>
                <w:sz w:val="20"/>
              </w:rPr>
              <w:t xml:space="preserve"> </w:t>
            </w:r>
            <w:r>
              <w:rPr>
                <w:sz w:val="20"/>
              </w:rPr>
              <w:t>имущества</w:t>
            </w:r>
            <w:r>
              <w:rPr>
                <w:spacing w:val="-3"/>
                <w:sz w:val="20"/>
              </w:rPr>
              <w:t xml:space="preserve"> </w:t>
            </w:r>
            <w:r>
              <w:rPr>
                <w:sz w:val="20"/>
              </w:rPr>
              <w:t>учреждения</w:t>
            </w:r>
          </w:p>
        </w:tc>
        <w:tc>
          <w:tcPr>
            <w:tcW w:w="1272" w:type="dxa"/>
          </w:tcPr>
          <w:p w:rsidR="007D3AD7" w:rsidRDefault="0071018B" w:rsidP="00932EB7">
            <w:pPr>
              <w:pStyle w:val="TableParagraph"/>
              <w:ind w:left="328" w:right="242"/>
              <w:rPr>
                <w:sz w:val="20"/>
              </w:rPr>
            </w:pPr>
            <w:r>
              <w:rPr>
                <w:sz w:val="20"/>
              </w:rPr>
              <w:t>Р/ПР</w:t>
            </w:r>
          </w:p>
        </w:tc>
        <w:tc>
          <w:tcPr>
            <w:tcW w:w="855" w:type="dxa"/>
          </w:tcPr>
          <w:p w:rsidR="007D3AD7" w:rsidRDefault="0071018B" w:rsidP="00932EB7">
            <w:pPr>
              <w:pStyle w:val="TableParagraph"/>
              <w:ind w:left="220"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67" w:type="dxa"/>
          </w:tcPr>
          <w:p w:rsidR="007D3AD7" w:rsidRDefault="0071018B" w:rsidP="00932EB7">
            <w:pPr>
              <w:pStyle w:val="TableParagraph"/>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5</w:t>
            </w:r>
          </w:p>
        </w:tc>
        <w:tc>
          <w:tcPr>
            <w:tcW w:w="730" w:type="dxa"/>
          </w:tcPr>
          <w:p w:rsidR="007D3AD7" w:rsidRDefault="0071018B" w:rsidP="00932EB7">
            <w:pPr>
              <w:pStyle w:val="TableParagraph"/>
              <w:spacing w:before="94"/>
              <w:ind w:left="2" w:right="242"/>
              <w:rPr>
                <w:sz w:val="20"/>
              </w:rPr>
            </w:pPr>
            <w:r>
              <w:rPr>
                <w:w w:val="99"/>
                <w:sz w:val="20"/>
              </w:rPr>
              <w:t>3</w:t>
            </w:r>
          </w:p>
        </w:tc>
        <w:tc>
          <w:tcPr>
            <w:tcW w:w="737" w:type="dxa"/>
          </w:tcPr>
          <w:p w:rsidR="007D3AD7" w:rsidRDefault="0071018B" w:rsidP="00932EB7">
            <w:pPr>
              <w:pStyle w:val="TableParagraph"/>
              <w:spacing w:before="94"/>
              <w:ind w:left="313" w:right="242"/>
              <w:jc w:val="left"/>
              <w:rPr>
                <w:sz w:val="20"/>
              </w:rPr>
            </w:pPr>
            <w:r>
              <w:rPr>
                <w:w w:val="99"/>
                <w:sz w:val="20"/>
              </w:rPr>
              <w:t>6</w:t>
            </w:r>
          </w:p>
        </w:tc>
        <w:tc>
          <w:tcPr>
            <w:tcW w:w="737" w:type="dxa"/>
          </w:tcPr>
          <w:p w:rsidR="007D3AD7" w:rsidRDefault="0071018B" w:rsidP="00932EB7">
            <w:pPr>
              <w:pStyle w:val="TableParagraph"/>
              <w:spacing w:before="94"/>
              <w:ind w:right="242"/>
              <w:rPr>
                <w:sz w:val="20"/>
              </w:rPr>
            </w:pPr>
            <w:r>
              <w:rPr>
                <w:w w:val="99"/>
                <w:sz w:val="20"/>
              </w:rPr>
              <w:t>3</w:t>
            </w:r>
          </w:p>
        </w:tc>
        <w:tc>
          <w:tcPr>
            <w:tcW w:w="737" w:type="dxa"/>
          </w:tcPr>
          <w:p w:rsidR="007D3AD7" w:rsidRDefault="0071018B" w:rsidP="00932EB7">
            <w:pPr>
              <w:pStyle w:val="TableParagraph"/>
              <w:spacing w:before="94"/>
              <w:ind w:right="242"/>
              <w:rPr>
                <w:sz w:val="20"/>
              </w:rPr>
            </w:pPr>
            <w:r>
              <w:rPr>
                <w:w w:val="99"/>
                <w:sz w:val="20"/>
              </w:rPr>
              <w:t>4</w:t>
            </w:r>
          </w:p>
        </w:tc>
        <w:tc>
          <w:tcPr>
            <w:tcW w:w="596" w:type="dxa"/>
          </w:tcPr>
          <w:p w:rsidR="007D3AD7" w:rsidRDefault="0071018B" w:rsidP="00932EB7">
            <w:pPr>
              <w:pStyle w:val="TableParagraph"/>
              <w:spacing w:before="94"/>
              <w:ind w:left="243" w:right="242"/>
              <w:jc w:val="left"/>
              <w:rPr>
                <w:sz w:val="20"/>
              </w:rPr>
            </w:pPr>
            <w:r>
              <w:rPr>
                <w:w w:val="99"/>
                <w:sz w:val="20"/>
              </w:rPr>
              <w:t>6</w:t>
            </w:r>
          </w:p>
        </w:tc>
        <w:tc>
          <w:tcPr>
            <w:tcW w:w="2835" w:type="dxa"/>
          </w:tcPr>
          <w:p w:rsidR="007D3AD7" w:rsidRDefault="0071018B" w:rsidP="00932EB7">
            <w:pPr>
              <w:pStyle w:val="TableParagraph"/>
              <w:spacing w:before="94"/>
              <w:ind w:left="117" w:right="242"/>
              <w:rPr>
                <w:sz w:val="20"/>
              </w:rPr>
            </w:pPr>
            <w:r>
              <w:rPr>
                <w:sz w:val="20"/>
              </w:rPr>
              <w:t>Объекты МЗ, Единицы</w:t>
            </w:r>
            <w:r>
              <w:rPr>
                <w:spacing w:val="1"/>
                <w:sz w:val="20"/>
              </w:rPr>
              <w:t xml:space="preserve"> </w:t>
            </w:r>
            <w:r>
              <w:rPr>
                <w:sz w:val="20"/>
              </w:rPr>
              <w:t>измерений</w:t>
            </w:r>
            <w:r>
              <w:rPr>
                <w:spacing w:val="-6"/>
                <w:sz w:val="20"/>
              </w:rPr>
              <w:t xml:space="preserve"> </w:t>
            </w:r>
            <w:r>
              <w:rPr>
                <w:sz w:val="20"/>
              </w:rPr>
              <w:t>МЗ,</w:t>
            </w:r>
            <w:r>
              <w:rPr>
                <w:spacing w:val="-6"/>
                <w:sz w:val="20"/>
              </w:rPr>
              <w:t xml:space="preserve"> </w:t>
            </w:r>
            <w:r>
              <w:rPr>
                <w:sz w:val="20"/>
              </w:rPr>
              <w:t>Сорт</w:t>
            </w:r>
            <w:r>
              <w:rPr>
                <w:spacing w:val="-6"/>
                <w:sz w:val="20"/>
              </w:rPr>
              <w:t xml:space="preserve"> </w:t>
            </w:r>
            <w:r>
              <w:rPr>
                <w:sz w:val="20"/>
              </w:rPr>
              <w:t>МЗ,</w:t>
            </w:r>
            <w:r>
              <w:rPr>
                <w:spacing w:val="-47"/>
                <w:sz w:val="20"/>
              </w:rPr>
              <w:t xml:space="preserve"> </w:t>
            </w:r>
            <w:r>
              <w:rPr>
                <w:sz w:val="20"/>
              </w:rPr>
              <w:t>Количество</w:t>
            </w:r>
            <w:r>
              <w:rPr>
                <w:spacing w:val="-2"/>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1"/>
              <w:ind w:left="116" w:right="242"/>
              <w:rPr>
                <w:sz w:val="20"/>
              </w:rPr>
            </w:pPr>
            <w:r>
              <w:rPr>
                <w:sz w:val="20"/>
              </w:rPr>
              <w:t>Местонахождения</w:t>
            </w:r>
            <w:r>
              <w:rPr>
                <w:spacing w:val="-8"/>
                <w:sz w:val="20"/>
              </w:rPr>
              <w:t xml:space="preserve"> </w:t>
            </w:r>
            <w:r>
              <w:rPr>
                <w:sz w:val="20"/>
              </w:rPr>
              <w:t>объектов</w:t>
            </w:r>
            <w:r>
              <w:rPr>
                <w:spacing w:val="-47"/>
                <w:sz w:val="20"/>
              </w:rPr>
              <w:t xml:space="preserve"> </w:t>
            </w:r>
            <w:r>
              <w:rPr>
                <w:sz w:val="20"/>
              </w:rPr>
              <w:t>(адреса,</w:t>
            </w:r>
            <w:r>
              <w:rPr>
                <w:spacing w:val="-1"/>
                <w:sz w:val="20"/>
              </w:rPr>
              <w:t xml:space="preserve"> </w:t>
            </w:r>
            <w:r>
              <w:rPr>
                <w:sz w:val="20"/>
              </w:rPr>
              <w:t>места</w:t>
            </w:r>
            <w:r>
              <w:rPr>
                <w:spacing w:val="-2"/>
                <w:sz w:val="20"/>
              </w:rPr>
              <w:t xml:space="preserve"> </w:t>
            </w:r>
            <w:r>
              <w:rPr>
                <w:sz w:val="20"/>
              </w:rPr>
              <w:t>хранения),</w:t>
            </w:r>
          </w:p>
          <w:p w:rsidR="007D3AD7" w:rsidRDefault="0071018B" w:rsidP="00932EB7">
            <w:pPr>
              <w:pStyle w:val="TableParagraph"/>
              <w:spacing w:before="1"/>
              <w:ind w:left="118" w:right="242"/>
              <w:rPr>
                <w:sz w:val="20"/>
              </w:rPr>
            </w:pPr>
            <w:r>
              <w:rPr>
                <w:spacing w:val="-1"/>
                <w:sz w:val="20"/>
              </w:rPr>
              <w:t xml:space="preserve">Правовые </w:t>
            </w:r>
            <w:r>
              <w:rPr>
                <w:sz w:val="20"/>
              </w:rPr>
              <w:t>основания</w:t>
            </w:r>
            <w:r>
              <w:rPr>
                <w:spacing w:val="-47"/>
                <w:sz w:val="20"/>
              </w:rPr>
              <w:t xml:space="preserve"> </w:t>
            </w:r>
            <w:r>
              <w:rPr>
                <w:sz w:val="20"/>
              </w:rPr>
              <w:t>приобретения</w:t>
            </w:r>
          </w:p>
        </w:tc>
      </w:tr>
      <w:tr w:rsidR="007D3AD7">
        <w:trPr>
          <w:trHeight w:val="1814"/>
        </w:trPr>
        <w:tc>
          <w:tcPr>
            <w:tcW w:w="3548" w:type="dxa"/>
          </w:tcPr>
          <w:p w:rsidR="007D3AD7" w:rsidRDefault="0071018B" w:rsidP="00932EB7">
            <w:pPr>
              <w:pStyle w:val="TableParagraph"/>
              <w:spacing w:before="94"/>
              <w:ind w:left="85" w:right="242"/>
              <w:rPr>
                <w:sz w:val="20"/>
              </w:rPr>
            </w:pPr>
            <w:r>
              <w:rPr>
                <w:sz w:val="20"/>
              </w:rPr>
              <w:t>Увеличение</w:t>
            </w:r>
            <w:r>
              <w:rPr>
                <w:spacing w:val="-6"/>
                <w:sz w:val="20"/>
              </w:rPr>
              <w:t xml:space="preserve"> </w:t>
            </w:r>
            <w:r>
              <w:rPr>
                <w:sz w:val="20"/>
              </w:rPr>
              <w:t>стоимости</w:t>
            </w:r>
            <w:r>
              <w:rPr>
                <w:spacing w:val="-6"/>
                <w:sz w:val="20"/>
              </w:rPr>
              <w:t xml:space="preserve"> </w:t>
            </w:r>
            <w:r>
              <w:rPr>
                <w:sz w:val="20"/>
              </w:rPr>
              <w:t>прочих</w:t>
            </w:r>
            <w:r>
              <w:rPr>
                <w:spacing w:val="-47"/>
                <w:sz w:val="20"/>
              </w:rPr>
              <w:t xml:space="preserve"> </w:t>
            </w:r>
            <w:r>
              <w:rPr>
                <w:sz w:val="20"/>
              </w:rPr>
              <w:t>материальных</w:t>
            </w:r>
            <w:r>
              <w:rPr>
                <w:spacing w:val="-4"/>
                <w:sz w:val="20"/>
              </w:rPr>
              <w:t xml:space="preserve"> </w:t>
            </w:r>
            <w:r>
              <w:rPr>
                <w:sz w:val="20"/>
              </w:rPr>
              <w:t>запасов</w:t>
            </w:r>
            <w:r>
              <w:rPr>
                <w:spacing w:val="-2"/>
                <w:sz w:val="20"/>
              </w:rPr>
              <w:t xml:space="preserve"> </w:t>
            </w:r>
            <w:r>
              <w:rPr>
                <w:sz w:val="20"/>
              </w:rPr>
              <w:t>-</w:t>
            </w:r>
            <w:r>
              <w:rPr>
                <w:spacing w:val="-2"/>
                <w:sz w:val="20"/>
              </w:rPr>
              <w:t xml:space="preserve"> </w:t>
            </w:r>
            <w:r>
              <w:rPr>
                <w:sz w:val="20"/>
              </w:rPr>
              <w:t>иного</w:t>
            </w:r>
          </w:p>
          <w:p w:rsidR="007D3AD7" w:rsidRDefault="0071018B" w:rsidP="00932EB7">
            <w:pPr>
              <w:pStyle w:val="TableParagraph"/>
              <w:spacing w:before="0"/>
              <w:ind w:left="77" w:right="242"/>
              <w:rPr>
                <w:sz w:val="20"/>
              </w:rPr>
            </w:pPr>
            <w:r>
              <w:rPr>
                <w:sz w:val="20"/>
              </w:rPr>
              <w:t>движимого</w:t>
            </w:r>
            <w:r>
              <w:rPr>
                <w:spacing w:val="-4"/>
                <w:sz w:val="20"/>
              </w:rPr>
              <w:t xml:space="preserve"> </w:t>
            </w:r>
            <w:r>
              <w:rPr>
                <w:sz w:val="20"/>
              </w:rPr>
              <w:t>имущества</w:t>
            </w:r>
            <w:r>
              <w:rPr>
                <w:spacing w:val="-3"/>
                <w:sz w:val="20"/>
              </w:rPr>
              <w:t xml:space="preserve"> </w:t>
            </w:r>
            <w:r>
              <w:rPr>
                <w:sz w:val="20"/>
              </w:rPr>
              <w:t>учреждения</w:t>
            </w:r>
          </w:p>
        </w:tc>
        <w:tc>
          <w:tcPr>
            <w:tcW w:w="1272" w:type="dxa"/>
          </w:tcPr>
          <w:p w:rsidR="007D3AD7" w:rsidRDefault="0071018B" w:rsidP="00932EB7">
            <w:pPr>
              <w:pStyle w:val="TableParagraph"/>
              <w:ind w:left="328" w:right="242"/>
              <w:rPr>
                <w:sz w:val="20"/>
              </w:rPr>
            </w:pPr>
            <w:r>
              <w:rPr>
                <w:sz w:val="20"/>
              </w:rPr>
              <w:t>Р/ПР</w:t>
            </w:r>
          </w:p>
        </w:tc>
        <w:tc>
          <w:tcPr>
            <w:tcW w:w="855" w:type="dxa"/>
          </w:tcPr>
          <w:p w:rsidR="007D3AD7" w:rsidRDefault="0071018B" w:rsidP="00932EB7">
            <w:pPr>
              <w:pStyle w:val="TableParagraph"/>
              <w:ind w:left="220"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67" w:type="dxa"/>
          </w:tcPr>
          <w:p w:rsidR="007D3AD7" w:rsidRDefault="0071018B" w:rsidP="00932EB7">
            <w:pPr>
              <w:pStyle w:val="TableParagraph"/>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5</w:t>
            </w:r>
          </w:p>
        </w:tc>
        <w:tc>
          <w:tcPr>
            <w:tcW w:w="730" w:type="dxa"/>
          </w:tcPr>
          <w:p w:rsidR="007D3AD7" w:rsidRDefault="0071018B" w:rsidP="00932EB7">
            <w:pPr>
              <w:pStyle w:val="TableParagraph"/>
              <w:spacing w:before="94"/>
              <w:ind w:left="2" w:right="242"/>
              <w:rPr>
                <w:sz w:val="20"/>
              </w:rPr>
            </w:pPr>
            <w:r>
              <w:rPr>
                <w:w w:val="99"/>
                <w:sz w:val="20"/>
              </w:rPr>
              <w:t>3</w:t>
            </w:r>
          </w:p>
        </w:tc>
        <w:tc>
          <w:tcPr>
            <w:tcW w:w="737" w:type="dxa"/>
          </w:tcPr>
          <w:p w:rsidR="007D3AD7" w:rsidRDefault="0071018B" w:rsidP="00932EB7">
            <w:pPr>
              <w:pStyle w:val="TableParagraph"/>
              <w:spacing w:before="94"/>
              <w:ind w:left="313" w:right="242"/>
              <w:jc w:val="left"/>
              <w:rPr>
                <w:sz w:val="20"/>
              </w:rPr>
            </w:pPr>
            <w:r>
              <w:rPr>
                <w:w w:val="99"/>
                <w:sz w:val="20"/>
              </w:rPr>
              <w:t>6</w:t>
            </w:r>
          </w:p>
        </w:tc>
        <w:tc>
          <w:tcPr>
            <w:tcW w:w="737" w:type="dxa"/>
          </w:tcPr>
          <w:p w:rsidR="007D3AD7" w:rsidRDefault="0071018B" w:rsidP="00932EB7">
            <w:pPr>
              <w:pStyle w:val="TableParagraph"/>
              <w:spacing w:before="94"/>
              <w:ind w:right="242"/>
              <w:rPr>
                <w:sz w:val="20"/>
              </w:rPr>
            </w:pPr>
            <w:r>
              <w:rPr>
                <w:w w:val="99"/>
                <w:sz w:val="20"/>
              </w:rPr>
              <w:t>3</w:t>
            </w:r>
          </w:p>
        </w:tc>
        <w:tc>
          <w:tcPr>
            <w:tcW w:w="737" w:type="dxa"/>
          </w:tcPr>
          <w:p w:rsidR="007D3AD7" w:rsidRDefault="0071018B" w:rsidP="00932EB7">
            <w:pPr>
              <w:pStyle w:val="TableParagraph"/>
              <w:spacing w:before="94"/>
              <w:ind w:right="242"/>
              <w:rPr>
                <w:sz w:val="20"/>
              </w:rPr>
            </w:pPr>
            <w:r>
              <w:rPr>
                <w:w w:val="99"/>
                <w:sz w:val="20"/>
              </w:rPr>
              <w:t>4</w:t>
            </w:r>
          </w:p>
        </w:tc>
        <w:tc>
          <w:tcPr>
            <w:tcW w:w="596" w:type="dxa"/>
          </w:tcPr>
          <w:p w:rsidR="007D3AD7" w:rsidRDefault="0071018B" w:rsidP="00932EB7">
            <w:pPr>
              <w:pStyle w:val="TableParagraph"/>
              <w:spacing w:before="94"/>
              <w:ind w:left="243" w:right="242"/>
              <w:jc w:val="left"/>
              <w:rPr>
                <w:sz w:val="20"/>
              </w:rPr>
            </w:pPr>
            <w:r>
              <w:rPr>
                <w:w w:val="99"/>
                <w:sz w:val="20"/>
              </w:rPr>
              <w:t>7</w:t>
            </w:r>
          </w:p>
        </w:tc>
        <w:tc>
          <w:tcPr>
            <w:tcW w:w="2835" w:type="dxa"/>
          </w:tcPr>
          <w:p w:rsidR="007D3AD7" w:rsidRDefault="0071018B" w:rsidP="00932EB7">
            <w:pPr>
              <w:pStyle w:val="TableParagraph"/>
              <w:spacing w:before="94"/>
              <w:ind w:left="117" w:right="242"/>
              <w:rPr>
                <w:sz w:val="20"/>
              </w:rPr>
            </w:pPr>
            <w:r>
              <w:rPr>
                <w:sz w:val="20"/>
              </w:rPr>
              <w:t>Объекты МЗ, Единицы</w:t>
            </w:r>
            <w:r>
              <w:rPr>
                <w:spacing w:val="1"/>
                <w:sz w:val="20"/>
              </w:rPr>
              <w:t xml:space="preserve"> </w:t>
            </w:r>
            <w:r>
              <w:rPr>
                <w:sz w:val="20"/>
              </w:rPr>
              <w:t>измерений</w:t>
            </w:r>
            <w:r>
              <w:rPr>
                <w:spacing w:val="-6"/>
                <w:sz w:val="20"/>
              </w:rPr>
              <w:t xml:space="preserve"> </w:t>
            </w:r>
            <w:r>
              <w:rPr>
                <w:sz w:val="20"/>
              </w:rPr>
              <w:t>МЗ,</w:t>
            </w:r>
            <w:r>
              <w:rPr>
                <w:spacing w:val="-6"/>
                <w:sz w:val="20"/>
              </w:rPr>
              <w:t xml:space="preserve"> </w:t>
            </w:r>
            <w:r>
              <w:rPr>
                <w:sz w:val="20"/>
              </w:rPr>
              <w:t>Сорт</w:t>
            </w:r>
            <w:r>
              <w:rPr>
                <w:spacing w:val="-6"/>
                <w:sz w:val="20"/>
              </w:rPr>
              <w:t xml:space="preserve"> </w:t>
            </w:r>
            <w:r>
              <w:rPr>
                <w:sz w:val="20"/>
              </w:rPr>
              <w:t>МЗ,</w:t>
            </w:r>
            <w:r>
              <w:rPr>
                <w:spacing w:val="-47"/>
                <w:sz w:val="20"/>
              </w:rPr>
              <w:t xml:space="preserve"> </w:t>
            </w:r>
            <w:r>
              <w:rPr>
                <w:sz w:val="20"/>
              </w:rPr>
              <w:t>Количество</w:t>
            </w:r>
            <w:r>
              <w:rPr>
                <w:spacing w:val="-2"/>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1"/>
              <w:ind w:left="116" w:right="242"/>
              <w:rPr>
                <w:sz w:val="20"/>
              </w:rPr>
            </w:pPr>
            <w:r>
              <w:rPr>
                <w:sz w:val="20"/>
              </w:rPr>
              <w:t>Местонахождения</w:t>
            </w:r>
            <w:r>
              <w:rPr>
                <w:spacing w:val="-8"/>
                <w:sz w:val="20"/>
              </w:rPr>
              <w:t xml:space="preserve"> </w:t>
            </w:r>
            <w:r>
              <w:rPr>
                <w:sz w:val="20"/>
              </w:rPr>
              <w:t>объектов</w:t>
            </w:r>
            <w:r>
              <w:rPr>
                <w:spacing w:val="-47"/>
                <w:sz w:val="20"/>
              </w:rPr>
              <w:t xml:space="preserve"> </w:t>
            </w:r>
            <w:r>
              <w:rPr>
                <w:sz w:val="20"/>
              </w:rPr>
              <w:t>(адреса,</w:t>
            </w:r>
            <w:r>
              <w:rPr>
                <w:spacing w:val="-1"/>
                <w:sz w:val="20"/>
              </w:rPr>
              <w:t xml:space="preserve"> </w:t>
            </w:r>
            <w:r>
              <w:rPr>
                <w:sz w:val="20"/>
              </w:rPr>
              <w:t>места</w:t>
            </w:r>
            <w:r>
              <w:rPr>
                <w:spacing w:val="-2"/>
                <w:sz w:val="20"/>
              </w:rPr>
              <w:t xml:space="preserve"> </w:t>
            </w:r>
            <w:r>
              <w:rPr>
                <w:sz w:val="20"/>
              </w:rPr>
              <w:t>хранения),</w:t>
            </w:r>
          </w:p>
          <w:p w:rsidR="007D3AD7" w:rsidRDefault="0071018B" w:rsidP="00932EB7">
            <w:pPr>
              <w:pStyle w:val="TableParagraph"/>
              <w:spacing w:before="1"/>
              <w:ind w:left="118" w:right="242"/>
              <w:rPr>
                <w:sz w:val="20"/>
              </w:rPr>
            </w:pPr>
            <w:r>
              <w:rPr>
                <w:spacing w:val="-1"/>
                <w:sz w:val="20"/>
              </w:rPr>
              <w:t xml:space="preserve">Правовые </w:t>
            </w:r>
            <w:r>
              <w:rPr>
                <w:sz w:val="20"/>
              </w:rPr>
              <w:t>основания</w:t>
            </w:r>
            <w:r>
              <w:rPr>
                <w:spacing w:val="-47"/>
                <w:sz w:val="20"/>
              </w:rPr>
              <w:t xml:space="preserve"> </w:t>
            </w:r>
            <w:r>
              <w:rPr>
                <w:sz w:val="20"/>
              </w:rPr>
              <w:t>приобретения</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55"/>
        <w:gridCol w:w="569"/>
        <w:gridCol w:w="567"/>
        <w:gridCol w:w="795"/>
        <w:gridCol w:w="737"/>
        <w:gridCol w:w="745"/>
        <w:gridCol w:w="730"/>
        <w:gridCol w:w="737"/>
        <w:gridCol w:w="737"/>
        <w:gridCol w:w="737"/>
        <w:gridCol w:w="596"/>
        <w:gridCol w:w="2835"/>
      </w:tblGrid>
      <w:tr w:rsidR="007D3AD7">
        <w:trPr>
          <w:trHeight w:val="1813"/>
        </w:trPr>
        <w:tc>
          <w:tcPr>
            <w:tcW w:w="3548" w:type="dxa"/>
          </w:tcPr>
          <w:p w:rsidR="007D3AD7" w:rsidRDefault="0071018B" w:rsidP="00932EB7">
            <w:pPr>
              <w:pStyle w:val="TableParagraph"/>
              <w:ind w:left="85" w:right="242"/>
              <w:rPr>
                <w:sz w:val="20"/>
              </w:rPr>
            </w:pPr>
            <w:r>
              <w:rPr>
                <w:sz w:val="20"/>
              </w:rPr>
              <w:t>Увеличение</w:t>
            </w:r>
            <w:r>
              <w:rPr>
                <w:spacing w:val="-6"/>
                <w:sz w:val="20"/>
              </w:rPr>
              <w:t xml:space="preserve"> </w:t>
            </w:r>
            <w:r>
              <w:rPr>
                <w:sz w:val="20"/>
              </w:rPr>
              <w:t>стоимости</w:t>
            </w:r>
            <w:r>
              <w:rPr>
                <w:spacing w:val="-6"/>
                <w:sz w:val="20"/>
              </w:rPr>
              <w:t xml:space="preserve"> </w:t>
            </w:r>
            <w:r>
              <w:rPr>
                <w:sz w:val="20"/>
              </w:rPr>
              <w:t>прочих</w:t>
            </w:r>
            <w:r>
              <w:rPr>
                <w:spacing w:val="-47"/>
                <w:sz w:val="20"/>
              </w:rPr>
              <w:t xml:space="preserve"> </w:t>
            </w:r>
            <w:r>
              <w:rPr>
                <w:sz w:val="20"/>
              </w:rPr>
              <w:t>материальных</w:t>
            </w:r>
            <w:r>
              <w:rPr>
                <w:spacing w:val="-4"/>
                <w:sz w:val="20"/>
              </w:rPr>
              <w:t xml:space="preserve"> </w:t>
            </w:r>
            <w:r>
              <w:rPr>
                <w:sz w:val="20"/>
              </w:rPr>
              <w:t>запасов</w:t>
            </w:r>
            <w:r>
              <w:rPr>
                <w:spacing w:val="-2"/>
                <w:sz w:val="20"/>
              </w:rPr>
              <w:t xml:space="preserve"> </w:t>
            </w:r>
            <w:r>
              <w:rPr>
                <w:sz w:val="20"/>
              </w:rPr>
              <w:t>-</w:t>
            </w:r>
            <w:r>
              <w:rPr>
                <w:spacing w:val="-2"/>
                <w:sz w:val="20"/>
              </w:rPr>
              <w:t xml:space="preserve"> </w:t>
            </w:r>
            <w:r>
              <w:rPr>
                <w:sz w:val="20"/>
              </w:rPr>
              <w:t>иного</w:t>
            </w:r>
          </w:p>
          <w:p w:rsidR="007D3AD7" w:rsidRDefault="0071018B" w:rsidP="00932EB7">
            <w:pPr>
              <w:pStyle w:val="TableParagraph"/>
              <w:spacing w:before="0" w:line="228" w:lineRule="exact"/>
              <w:ind w:left="77" w:right="242"/>
              <w:rPr>
                <w:sz w:val="20"/>
              </w:rPr>
            </w:pPr>
            <w:r>
              <w:rPr>
                <w:sz w:val="20"/>
              </w:rPr>
              <w:t>движимого</w:t>
            </w:r>
            <w:r>
              <w:rPr>
                <w:spacing w:val="-4"/>
                <w:sz w:val="20"/>
              </w:rPr>
              <w:t xml:space="preserve"> </w:t>
            </w:r>
            <w:r>
              <w:rPr>
                <w:sz w:val="20"/>
              </w:rPr>
              <w:t>имущества</w:t>
            </w:r>
            <w:r>
              <w:rPr>
                <w:spacing w:val="-3"/>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5</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6</w:t>
            </w:r>
          </w:p>
        </w:tc>
        <w:tc>
          <w:tcPr>
            <w:tcW w:w="737" w:type="dxa"/>
          </w:tcPr>
          <w:p w:rsidR="007D3AD7" w:rsidRDefault="0071018B" w:rsidP="00932EB7">
            <w:pPr>
              <w:pStyle w:val="TableParagraph"/>
              <w:ind w:right="242"/>
              <w:rPr>
                <w:sz w:val="20"/>
              </w:rPr>
            </w:pPr>
            <w:r>
              <w:rPr>
                <w:w w:val="99"/>
                <w:sz w:val="20"/>
              </w:rPr>
              <w:t>3</w:t>
            </w:r>
          </w:p>
        </w:tc>
        <w:tc>
          <w:tcPr>
            <w:tcW w:w="737" w:type="dxa"/>
          </w:tcPr>
          <w:p w:rsidR="007D3AD7" w:rsidRDefault="0071018B" w:rsidP="00932EB7">
            <w:pPr>
              <w:pStyle w:val="TableParagraph"/>
              <w:ind w:right="242"/>
              <w:rPr>
                <w:sz w:val="20"/>
              </w:rPr>
            </w:pPr>
            <w:r>
              <w:rPr>
                <w:w w:val="99"/>
                <w:sz w:val="20"/>
              </w:rPr>
              <w:t>4</w:t>
            </w:r>
          </w:p>
        </w:tc>
        <w:tc>
          <w:tcPr>
            <w:tcW w:w="596" w:type="dxa"/>
          </w:tcPr>
          <w:p w:rsidR="007D3AD7" w:rsidRDefault="0071018B" w:rsidP="00932EB7">
            <w:pPr>
              <w:pStyle w:val="TableParagraph"/>
              <w:ind w:left="243" w:right="242"/>
              <w:jc w:val="left"/>
              <w:rPr>
                <w:sz w:val="20"/>
              </w:rPr>
            </w:pPr>
            <w:r>
              <w:rPr>
                <w:w w:val="99"/>
                <w:sz w:val="20"/>
              </w:rPr>
              <w:t>9</w:t>
            </w:r>
          </w:p>
        </w:tc>
        <w:tc>
          <w:tcPr>
            <w:tcW w:w="2835" w:type="dxa"/>
          </w:tcPr>
          <w:p w:rsidR="007D3AD7" w:rsidRDefault="0071018B" w:rsidP="00932EB7">
            <w:pPr>
              <w:pStyle w:val="TableParagraph"/>
              <w:ind w:left="117" w:right="242"/>
              <w:rPr>
                <w:sz w:val="20"/>
              </w:rPr>
            </w:pPr>
            <w:r>
              <w:rPr>
                <w:sz w:val="20"/>
              </w:rPr>
              <w:t>Объекты МЗ, Единицы</w:t>
            </w:r>
            <w:r>
              <w:rPr>
                <w:spacing w:val="1"/>
                <w:sz w:val="20"/>
              </w:rPr>
              <w:t xml:space="preserve"> </w:t>
            </w:r>
            <w:r>
              <w:rPr>
                <w:sz w:val="20"/>
              </w:rPr>
              <w:t>измерений</w:t>
            </w:r>
            <w:r>
              <w:rPr>
                <w:spacing w:val="-6"/>
                <w:sz w:val="20"/>
              </w:rPr>
              <w:t xml:space="preserve"> </w:t>
            </w:r>
            <w:r>
              <w:rPr>
                <w:sz w:val="20"/>
              </w:rPr>
              <w:t>МЗ,</w:t>
            </w:r>
            <w:r>
              <w:rPr>
                <w:spacing w:val="-6"/>
                <w:sz w:val="20"/>
              </w:rPr>
              <w:t xml:space="preserve"> </w:t>
            </w:r>
            <w:r>
              <w:rPr>
                <w:sz w:val="20"/>
              </w:rPr>
              <w:t>Сорт</w:t>
            </w:r>
            <w:r>
              <w:rPr>
                <w:spacing w:val="-6"/>
                <w:sz w:val="20"/>
              </w:rPr>
              <w:t xml:space="preserve"> </w:t>
            </w:r>
            <w:r>
              <w:rPr>
                <w:sz w:val="20"/>
              </w:rPr>
              <w:t>МЗ,</w:t>
            </w:r>
            <w:r>
              <w:rPr>
                <w:spacing w:val="-47"/>
                <w:sz w:val="20"/>
              </w:rPr>
              <w:t xml:space="preserve"> </w:t>
            </w:r>
            <w:r>
              <w:rPr>
                <w:sz w:val="20"/>
              </w:rPr>
              <w:t>Количество</w:t>
            </w:r>
            <w:r>
              <w:rPr>
                <w:spacing w:val="-2"/>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0"/>
              <w:ind w:left="116" w:right="242"/>
              <w:rPr>
                <w:sz w:val="20"/>
              </w:rPr>
            </w:pPr>
            <w:r>
              <w:rPr>
                <w:sz w:val="20"/>
              </w:rPr>
              <w:t>Местонахождения</w:t>
            </w:r>
            <w:r>
              <w:rPr>
                <w:spacing w:val="-8"/>
                <w:sz w:val="20"/>
              </w:rPr>
              <w:t xml:space="preserve"> </w:t>
            </w:r>
            <w:r>
              <w:rPr>
                <w:sz w:val="20"/>
              </w:rPr>
              <w:t>объектов</w:t>
            </w:r>
            <w:r>
              <w:rPr>
                <w:spacing w:val="-47"/>
                <w:sz w:val="20"/>
              </w:rPr>
              <w:t xml:space="preserve"> </w:t>
            </w:r>
            <w:r>
              <w:rPr>
                <w:sz w:val="20"/>
              </w:rPr>
              <w:t>(адреса,</w:t>
            </w:r>
            <w:r>
              <w:rPr>
                <w:spacing w:val="-1"/>
                <w:sz w:val="20"/>
              </w:rPr>
              <w:t xml:space="preserve"> </w:t>
            </w:r>
            <w:r>
              <w:rPr>
                <w:sz w:val="20"/>
              </w:rPr>
              <w:t>места</w:t>
            </w:r>
            <w:r>
              <w:rPr>
                <w:spacing w:val="-2"/>
                <w:sz w:val="20"/>
              </w:rPr>
              <w:t xml:space="preserve"> </w:t>
            </w:r>
            <w:r>
              <w:rPr>
                <w:sz w:val="20"/>
              </w:rPr>
              <w:t>хранения),</w:t>
            </w:r>
          </w:p>
          <w:p w:rsidR="007D3AD7" w:rsidRDefault="0071018B" w:rsidP="00932EB7">
            <w:pPr>
              <w:pStyle w:val="TableParagraph"/>
              <w:spacing w:before="0"/>
              <w:ind w:left="118" w:right="242"/>
              <w:rPr>
                <w:sz w:val="20"/>
              </w:rPr>
            </w:pPr>
            <w:r>
              <w:rPr>
                <w:spacing w:val="-1"/>
                <w:sz w:val="20"/>
              </w:rPr>
              <w:t xml:space="preserve">Правовые </w:t>
            </w:r>
            <w:r>
              <w:rPr>
                <w:sz w:val="20"/>
              </w:rPr>
              <w:t>основания</w:t>
            </w:r>
            <w:r>
              <w:rPr>
                <w:spacing w:val="-47"/>
                <w:sz w:val="20"/>
              </w:rPr>
              <w:t xml:space="preserve"> </w:t>
            </w:r>
            <w:r>
              <w:rPr>
                <w:sz w:val="20"/>
              </w:rPr>
              <w:t>приобретения</w:t>
            </w:r>
          </w:p>
        </w:tc>
      </w:tr>
      <w:tr w:rsidR="007D3AD7">
        <w:trPr>
          <w:trHeight w:val="1814"/>
        </w:trPr>
        <w:tc>
          <w:tcPr>
            <w:tcW w:w="3548" w:type="dxa"/>
          </w:tcPr>
          <w:p w:rsidR="007D3AD7" w:rsidRDefault="0071018B" w:rsidP="00932EB7">
            <w:pPr>
              <w:pStyle w:val="TableParagraph"/>
              <w:spacing w:before="97"/>
              <w:ind w:left="86" w:right="242"/>
              <w:rPr>
                <w:sz w:val="20"/>
              </w:rPr>
            </w:pPr>
            <w:r>
              <w:rPr>
                <w:sz w:val="20"/>
              </w:rPr>
              <w:t>Уменьшение</w:t>
            </w:r>
            <w:r>
              <w:rPr>
                <w:spacing w:val="-6"/>
                <w:sz w:val="20"/>
              </w:rPr>
              <w:t xml:space="preserve"> </w:t>
            </w:r>
            <w:r>
              <w:rPr>
                <w:sz w:val="20"/>
              </w:rPr>
              <w:t>стоимости</w:t>
            </w:r>
            <w:r>
              <w:rPr>
                <w:spacing w:val="-7"/>
                <w:sz w:val="20"/>
              </w:rPr>
              <w:t xml:space="preserve"> </w:t>
            </w:r>
            <w:r>
              <w:rPr>
                <w:sz w:val="20"/>
              </w:rPr>
              <w:t>прочих</w:t>
            </w:r>
            <w:r>
              <w:rPr>
                <w:spacing w:val="-47"/>
                <w:sz w:val="20"/>
              </w:rPr>
              <w:t xml:space="preserve"> </w:t>
            </w:r>
            <w:r>
              <w:rPr>
                <w:sz w:val="20"/>
              </w:rPr>
              <w:t>материальных</w:t>
            </w:r>
            <w:r>
              <w:rPr>
                <w:spacing w:val="-4"/>
                <w:sz w:val="20"/>
              </w:rPr>
              <w:t xml:space="preserve"> </w:t>
            </w:r>
            <w:r>
              <w:rPr>
                <w:sz w:val="20"/>
              </w:rPr>
              <w:t>запасов</w:t>
            </w:r>
            <w:r>
              <w:rPr>
                <w:spacing w:val="-1"/>
                <w:sz w:val="20"/>
              </w:rPr>
              <w:t xml:space="preserve"> </w:t>
            </w:r>
            <w:r>
              <w:rPr>
                <w:sz w:val="20"/>
              </w:rPr>
              <w:t>-</w:t>
            </w:r>
            <w:r>
              <w:rPr>
                <w:spacing w:val="-1"/>
                <w:sz w:val="20"/>
              </w:rPr>
              <w:t xml:space="preserve"> </w:t>
            </w:r>
            <w:r>
              <w:rPr>
                <w:sz w:val="20"/>
              </w:rPr>
              <w:t>иного</w:t>
            </w:r>
          </w:p>
          <w:p w:rsidR="007D3AD7" w:rsidRDefault="0071018B" w:rsidP="00932EB7">
            <w:pPr>
              <w:pStyle w:val="TableParagraph"/>
              <w:spacing w:before="0" w:line="228" w:lineRule="exact"/>
              <w:ind w:left="77" w:right="242"/>
              <w:rPr>
                <w:sz w:val="20"/>
              </w:rPr>
            </w:pPr>
            <w:r>
              <w:rPr>
                <w:sz w:val="20"/>
              </w:rPr>
              <w:t>движимого</w:t>
            </w:r>
            <w:r>
              <w:rPr>
                <w:spacing w:val="-4"/>
                <w:sz w:val="20"/>
              </w:rPr>
              <w:t xml:space="preserve"> </w:t>
            </w:r>
            <w:r>
              <w:rPr>
                <w:sz w:val="20"/>
              </w:rPr>
              <w:t>имущества</w:t>
            </w:r>
            <w:r>
              <w:rPr>
                <w:spacing w:val="-3"/>
                <w:sz w:val="20"/>
              </w:rPr>
              <w:t xml:space="preserve"> </w:t>
            </w:r>
            <w:r>
              <w:rPr>
                <w:sz w:val="20"/>
              </w:rPr>
              <w:t>учреждения</w:t>
            </w:r>
          </w:p>
        </w:tc>
        <w:tc>
          <w:tcPr>
            <w:tcW w:w="1272" w:type="dxa"/>
          </w:tcPr>
          <w:p w:rsidR="007D3AD7" w:rsidRDefault="0071018B" w:rsidP="00932EB7">
            <w:pPr>
              <w:pStyle w:val="TableParagraph"/>
              <w:spacing w:before="99"/>
              <w:ind w:left="328" w:right="242"/>
              <w:rPr>
                <w:sz w:val="20"/>
              </w:rPr>
            </w:pPr>
            <w:r>
              <w:rPr>
                <w:sz w:val="20"/>
              </w:rPr>
              <w:t>Р/ПР</w:t>
            </w:r>
          </w:p>
        </w:tc>
        <w:tc>
          <w:tcPr>
            <w:tcW w:w="855" w:type="dxa"/>
          </w:tcPr>
          <w:p w:rsidR="007D3AD7" w:rsidRDefault="0071018B" w:rsidP="00932EB7">
            <w:pPr>
              <w:pStyle w:val="TableParagraph"/>
              <w:spacing w:before="99"/>
              <w:ind w:left="220" w:right="242"/>
              <w:rPr>
                <w:sz w:val="20"/>
              </w:rPr>
            </w:pPr>
            <w:r>
              <w:rPr>
                <w:sz w:val="20"/>
              </w:rPr>
              <w:t>0*</w:t>
            </w:r>
          </w:p>
        </w:tc>
        <w:tc>
          <w:tcPr>
            <w:tcW w:w="569" w:type="dxa"/>
          </w:tcPr>
          <w:p w:rsidR="007D3AD7" w:rsidRDefault="0071018B" w:rsidP="00932EB7">
            <w:pPr>
              <w:pStyle w:val="TableParagraph"/>
              <w:spacing w:before="99"/>
              <w:ind w:left="67" w:right="242"/>
              <w:rPr>
                <w:sz w:val="20"/>
              </w:rPr>
            </w:pPr>
            <w:r>
              <w:rPr>
                <w:sz w:val="20"/>
              </w:rPr>
              <w:t>КВР</w:t>
            </w:r>
          </w:p>
        </w:tc>
        <w:tc>
          <w:tcPr>
            <w:tcW w:w="567" w:type="dxa"/>
          </w:tcPr>
          <w:p w:rsidR="007D3AD7" w:rsidRDefault="0071018B" w:rsidP="00932EB7">
            <w:pPr>
              <w:pStyle w:val="TableParagraph"/>
              <w:spacing w:before="99"/>
              <w:ind w:left="21" w:right="242"/>
              <w:rPr>
                <w:sz w:val="20"/>
              </w:rPr>
            </w:pPr>
            <w:r>
              <w:rPr>
                <w:sz w:val="20"/>
              </w:rPr>
              <w:t>КФО</w:t>
            </w:r>
          </w:p>
        </w:tc>
        <w:tc>
          <w:tcPr>
            <w:tcW w:w="795" w:type="dxa"/>
          </w:tcPr>
          <w:p w:rsidR="007D3AD7" w:rsidRDefault="0071018B" w:rsidP="00932EB7">
            <w:pPr>
              <w:pStyle w:val="TableParagraph"/>
              <w:spacing w:before="97"/>
              <w:ind w:left="3" w:right="242"/>
              <w:rPr>
                <w:sz w:val="20"/>
              </w:rPr>
            </w:pPr>
            <w:r>
              <w:rPr>
                <w:w w:val="99"/>
                <w:sz w:val="20"/>
              </w:rPr>
              <w:t>1</w:t>
            </w:r>
          </w:p>
        </w:tc>
        <w:tc>
          <w:tcPr>
            <w:tcW w:w="737" w:type="dxa"/>
          </w:tcPr>
          <w:p w:rsidR="007D3AD7" w:rsidRDefault="0071018B" w:rsidP="00932EB7">
            <w:pPr>
              <w:pStyle w:val="TableParagraph"/>
              <w:spacing w:before="97"/>
              <w:ind w:left="2" w:right="242"/>
              <w:rPr>
                <w:sz w:val="20"/>
              </w:rPr>
            </w:pPr>
            <w:r>
              <w:rPr>
                <w:w w:val="99"/>
                <w:sz w:val="20"/>
              </w:rPr>
              <w:t>0</w:t>
            </w:r>
          </w:p>
        </w:tc>
        <w:tc>
          <w:tcPr>
            <w:tcW w:w="745" w:type="dxa"/>
          </w:tcPr>
          <w:p w:rsidR="007D3AD7" w:rsidRDefault="0071018B" w:rsidP="00932EB7">
            <w:pPr>
              <w:pStyle w:val="TableParagraph"/>
              <w:spacing w:before="97"/>
              <w:ind w:left="3" w:right="242"/>
              <w:rPr>
                <w:sz w:val="20"/>
              </w:rPr>
            </w:pPr>
            <w:r>
              <w:rPr>
                <w:w w:val="99"/>
                <w:sz w:val="20"/>
              </w:rPr>
              <w:t>5</w:t>
            </w:r>
          </w:p>
        </w:tc>
        <w:tc>
          <w:tcPr>
            <w:tcW w:w="730" w:type="dxa"/>
          </w:tcPr>
          <w:p w:rsidR="007D3AD7" w:rsidRDefault="0071018B" w:rsidP="00932EB7">
            <w:pPr>
              <w:pStyle w:val="TableParagraph"/>
              <w:spacing w:before="97"/>
              <w:ind w:left="2" w:right="242"/>
              <w:rPr>
                <w:sz w:val="20"/>
              </w:rPr>
            </w:pPr>
            <w:r>
              <w:rPr>
                <w:w w:val="99"/>
                <w:sz w:val="20"/>
              </w:rPr>
              <w:t>3</w:t>
            </w:r>
          </w:p>
        </w:tc>
        <w:tc>
          <w:tcPr>
            <w:tcW w:w="737" w:type="dxa"/>
          </w:tcPr>
          <w:p w:rsidR="007D3AD7" w:rsidRDefault="0071018B" w:rsidP="00932EB7">
            <w:pPr>
              <w:pStyle w:val="TableParagraph"/>
              <w:spacing w:before="97"/>
              <w:ind w:left="313" w:right="242"/>
              <w:jc w:val="left"/>
              <w:rPr>
                <w:sz w:val="20"/>
              </w:rPr>
            </w:pPr>
            <w:r>
              <w:rPr>
                <w:w w:val="99"/>
                <w:sz w:val="20"/>
              </w:rPr>
              <w:t>6</w:t>
            </w:r>
          </w:p>
        </w:tc>
        <w:tc>
          <w:tcPr>
            <w:tcW w:w="737" w:type="dxa"/>
          </w:tcPr>
          <w:p w:rsidR="007D3AD7" w:rsidRDefault="0071018B" w:rsidP="00932EB7">
            <w:pPr>
              <w:pStyle w:val="TableParagraph"/>
              <w:spacing w:before="97"/>
              <w:ind w:right="242"/>
              <w:rPr>
                <w:sz w:val="20"/>
              </w:rPr>
            </w:pPr>
            <w:r>
              <w:rPr>
                <w:w w:val="99"/>
                <w:sz w:val="20"/>
              </w:rPr>
              <w:t>4</w:t>
            </w:r>
          </w:p>
        </w:tc>
        <w:tc>
          <w:tcPr>
            <w:tcW w:w="737" w:type="dxa"/>
          </w:tcPr>
          <w:p w:rsidR="007D3AD7" w:rsidRDefault="0071018B" w:rsidP="00932EB7">
            <w:pPr>
              <w:pStyle w:val="TableParagraph"/>
              <w:spacing w:before="97"/>
              <w:ind w:right="242"/>
              <w:rPr>
                <w:sz w:val="20"/>
              </w:rPr>
            </w:pPr>
            <w:r>
              <w:rPr>
                <w:w w:val="99"/>
                <w:sz w:val="20"/>
              </w:rPr>
              <w:t>4</w:t>
            </w:r>
          </w:p>
        </w:tc>
        <w:tc>
          <w:tcPr>
            <w:tcW w:w="596" w:type="dxa"/>
          </w:tcPr>
          <w:p w:rsidR="007D3AD7" w:rsidRDefault="0071018B" w:rsidP="00932EB7">
            <w:pPr>
              <w:pStyle w:val="TableParagraph"/>
              <w:spacing w:before="97"/>
              <w:ind w:left="243" w:right="242"/>
              <w:jc w:val="left"/>
              <w:rPr>
                <w:sz w:val="20"/>
              </w:rPr>
            </w:pPr>
            <w:r>
              <w:rPr>
                <w:w w:val="99"/>
                <w:sz w:val="20"/>
              </w:rPr>
              <w:t>6</w:t>
            </w:r>
          </w:p>
        </w:tc>
        <w:tc>
          <w:tcPr>
            <w:tcW w:w="2835" w:type="dxa"/>
          </w:tcPr>
          <w:p w:rsidR="007D3AD7" w:rsidRDefault="0071018B" w:rsidP="00932EB7">
            <w:pPr>
              <w:pStyle w:val="TableParagraph"/>
              <w:spacing w:before="97"/>
              <w:ind w:left="117" w:right="242"/>
              <w:rPr>
                <w:sz w:val="20"/>
              </w:rPr>
            </w:pPr>
            <w:r>
              <w:rPr>
                <w:sz w:val="20"/>
              </w:rPr>
              <w:t>Объекты МЗ, Единицы</w:t>
            </w:r>
            <w:r>
              <w:rPr>
                <w:spacing w:val="1"/>
                <w:sz w:val="20"/>
              </w:rPr>
              <w:t xml:space="preserve"> </w:t>
            </w:r>
            <w:r>
              <w:rPr>
                <w:sz w:val="20"/>
              </w:rPr>
              <w:t>измерений</w:t>
            </w:r>
            <w:r>
              <w:rPr>
                <w:spacing w:val="-6"/>
                <w:sz w:val="20"/>
              </w:rPr>
              <w:t xml:space="preserve"> </w:t>
            </w:r>
            <w:r>
              <w:rPr>
                <w:sz w:val="20"/>
              </w:rPr>
              <w:t>МЗ,</w:t>
            </w:r>
            <w:r>
              <w:rPr>
                <w:spacing w:val="-6"/>
                <w:sz w:val="20"/>
              </w:rPr>
              <w:t xml:space="preserve"> </w:t>
            </w:r>
            <w:r>
              <w:rPr>
                <w:sz w:val="20"/>
              </w:rPr>
              <w:t>Сорт</w:t>
            </w:r>
            <w:r>
              <w:rPr>
                <w:spacing w:val="-6"/>
                <w:sz w:val="20"/>
              </w:rPr>
              <w:t xml:space="preserve"> </w:t>
            </w:r>
            <w:r>
              <w:rPr>
                <w:sz w:val="20"/>
              </w:rPr>
              <w:t>МЗ,</w:t>
            </w:r>
            <w:r>
              <w:rPr>
                <w:spacing w:val="-47"/>
                <w:sz w:val="20"/>
              </w:rPr>
              <w:t xml:space="preserve"> </w:t>
            </w:r>
            <w:r>
              <w:rPr>
                <w:sz w:val="20"/>
              </w:rPr>
              <w:t>Количество</w:t>
            </w:r>
            <w:r>
              <w:rPr>
                <w:spacing w:val="-2"/>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0"/>
              <w:ind w:left="116" w:right="242"/>
              <w:rPr>
                <w:sz w:val="20"/>
              </w:rPr>
            </w:pPr>
            <w:r>
              <w:rPr>
                <w:sz w:val="20"/>
              </w:rPr>
              <w:t>Местонахождения</w:t>
            </w:r>
            <w:r>
              <w:rPr>
                <w:spacing w:val="-8"/>
                <w:sz w:val="20"/>
              </w:rPr>
              <w:t xml:space="preserve"> </w:t>
            </w:r>
            <w:r>
              <w:rPr>
                <w:sz w:val="20"/>
              </w:rPr>
              <w:t>объектов</w:t>
            </w:r>
            <w:r>
              <w:rPr>
                <w:spacing w:val="-47"/>
                <w:sz w:val="20"/>
              </w:rPr>
              <w:t xml:space="preserve"> </w:t>
            </w:r>
            <w:r>
              <w:rPr>
                <w:sz w:val="20"/>
              </w:rPr>
              <w:t>(адреса,</w:t>
            </w:r>
            <w:r>
              <w:rPr>
                <w:spacing w:val="-1"/>
                <w:sz w:val="20"/>
              </w:rPr>
              <w:t xml:space="preserve"> </w:t>
            </w:r>
            <w:r>
              <w:rPr>
                <w:sz w:val="20"/>
              </w:rPr>
              <w:t>места</w:t>
            </w:r>
            <w:r>
              <w:rPr>
                <w:spacing w:val="-2"/>
                <w:sz w:val="20"/>
              </w:rPr>
              <w:t xml:space="preserve"> </w:t>
            </w:r>
            <w:r>
              <w:rPr>
                <w:sz w:val="20"/>
              </w:rPr>
              <w:t>хранения),</w:t>
            </w:r>
          </w:p>
          <w:p w:rsidR="007D3AD7" w:rsidRDefault="0071018B" w:rsidP="00932EB7">
            <w:pPr>
              <w:pStyle w:val="TableParagraph"/>
              <w:spacing w:before="0"/>
              <w:ind w:left="118" w:right="242"/>
              <w:rPr>
                <w:sz w:val="20"/>
              </w:rPr>
            </w:pPr>
            <w:r>
              <w:rPr>
                <w:spacing w:val="-1"/>
                <w:sz w:val="20"/>
              </w:rPr>
              <w:t xml:space="preserve">Правовые </w:t>
            </w:r>
            <w:r>
              <w:rPr>
                <w:sz w:val="20"/>
              </w:rPr>
              <w:t>основания</w:t>
            </w:r>
            <w:r>
              <w:rPr>
                <w:spacing w:val="-47"/>
                <w:sz w:val="20"/>
              </w:rPr>
              <w:t xml:space="preserve"> </w:t>
            </w:r>
            <w:r>
              <w:rPr>
                <w:sz w:val="20"/>
              </w:rPr>
              <w:t>приобретения</w:t>
            </w:r>
          </w:p>
        </w:tc>
      </w:tr>
      <w:tr w:rsidR="007D3AD7">
        <w:trPr>
          <w:trHeight w:val="1814"/>
        </w:trPr>
        <w:tc>
          <w:tcPr>
            <w:tcW w:w="3548" w:type="dxa"/>
          </w:tcPr>
          <w:p w:rsidR="007D3AD7" w:rsidRDefault="0071018B" w:rsidP="00932EB7">
            <w:pPr>
              <w:pStyle w:val="TableParagraph"/>
              <w:ind w:left="86" w:right="242"/>
              <w:rPr>
                <w:sz w:val="20"/>
              </w:rPr>
            </w:pPr>
            <w:r>
              <w:rPr>
                <w:sz w:val="20"/>
              </w:rPr>
              <w:t>Уменьшение</w:t>
            </w:r>
            <w:r>
              <w:rPr>
                <w:spacing w:val="-6"/>
                <w:sz w:val="20"/>
              </w:rPr>
              <w:t xml:space="preserve"> </w:t>
            </w:r>
            <w:r>
              <w:rPr>
                <w:sz w:val="20"/>
              </w:rPr>
              <w:t>стоимости</w:t>
            </w:r>
            <w:r>
              <w:rPr>
                <w:spacing w:val="-7"/>
                <w:sz w:val="20"/>
              </w:rPr>
              <w:t xml:space="preserve"> </w:t>
            </w:r>
            <w:r>
              <w:rPr>
                <w:sz w:val="20"/>
              </w:rPr>
              <w:t>прочих</w:t>
            </w:r>
            <w:r>
              <w:rPr>
                <w:spacing w:val="-47"/>
                <w:sz w:val="20"/>
              </w:rPr>
              <w:t xml:space="preserve"> </w:t>
            </w:r>
            <w:r>
              <w:rPr>
                <w:sz w:val="20"/>
              </w:rPr>
              <w:t>материальных</w:t>
            </w:r>
            <w:r>
              <w:rPr>
                <w:spacing w:val="-4"/>
                <w:sz w:val="20"/>
              </w:rPr>
              <w:t xml:space="preserve"> </w:t>
            </w:r>
            <w:r>
              <w:rPr>
                <w:sz w:val="20"/>
              </w:rPr>
              <w:t>запасов</w:t>
            </w:r>
            <w:r>
              <w:rPr>
                <w:spacing w:val="-1"/>
                <w:sz w:val="20"/>
              </w:rPr>
              <w:t xml:space="preserve"> </w:t>
            </w:r>
            <w:r>
              <w:rPr>
                <w:sz w:val="20"/>
              </w:rPr>
              <w:t>-</w:t>
            </w:r>
            <w:r>
              <w:rPr>
                <w:spacing w:val="-1"/>
                <w:sz w:val="20"/>
              </w:rPr>
              <w:t xml:space="preserve"> </w:t>
            </w:r>
            <w:r>
              <w:rPr>
                <w:sz w:val="20"/>
              </w:rPr>
              <w:t>иного</w:t>
            </w:r>
          </w:p>
          <w:p w:rsidR="007D3AD7" w:rsidRDefault="0071018B" w:rsidP="00932EB7">
            <w:pPr>
              <w:pStyle w:val="TableParagraph"/>
              <w:spacing w:before="0" w:line="229" w:lineRule="exact"/>
              <w:ind w:left="79" w:right="242"/>
              <w:rPr>
                <w:sz w:val="20"/>
              </w:rPr>
            </w:pPr>
            <w:r>
              <w:rPr>
                <w:sz w:val="20"/>
              </w:rPr>
              <w:t>движимого</w:t>
            </w:r>
            <w:r>
              <w:rPr>
                <w:spacing w:val="-4"/>
                <w:sz w:val="20"/>
              </w:rPr>
              <w:t xml:space="preserve"> </w:t>
            </w:r>
            <w:r>
              <w:rPr>
                <w:sz w:val="20"/>
              </w:rPr>
              <w:t>имущества</w:t>
            </w:r>
            <w:r>
              <w:rPr>
                <w:spacing w:val="-1"/>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5</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6</w:t>
            </w:r>
          </w:p>
        </w:tc>
        <w:tc>
          <w:tcPr>
            <w:tcW w:w="737" w:type="dxa"/>
          </w:tcPr>
          <w:p w:rsidR="007D3AD7" w:rsidRDefault="0071018B" w:rsidP="00932EB7">
            <w:pPr>
              <w:pStyle w:val="TableParagraph"/>
              <w:ind w:right="242"/>
              <w:rPr>
                <w:sz w:val="20"/>
              </w:rPr>
            </w:pPr>
            <w:r>
              <w:rPr>
                <w:w w:val="99"/>
                <w:sz w:val="20"/>
              </w:rPr>
              <w:t>4</w:t>
            </w:r>
          </w:p>
        </w:tc>
        <w:tc>
          <w:tcPr>
            <w:tcW w:w="737" w:type="dxa"/>
          </w:tcPr>
          <w:p w:rsidR="007D3AD7" w:rsidRDefault="0071018B" w:rsidP="00932EB7">
            <w:pPr>
              <w:pStyle w:val="TableParagraph"/>
              <w:ind w:right="242"/>
              <w:rPr>
                <w:sz w:val="20"/>
              </w:rPr>
            </w:pPr>
            <w:r>
              <w:rPr>
                <w:w w:val="99"/>
                <w:sz w:val="20"/>
              </w:rPr>
              <w:t>4</w:t>
            </w:r>
          </w:p>
        </w:tc>
        <w:tc>
          <w:tcPr>
            <w:tcW w:w="596" w:type="dxa"/>
          </w:tcPr>
          <w:p w:rsidR="007D3AD7" w:rsidRDefault="0071018B" w:rsidP="00932EB7">
            <w:pPr>
              <w:pStyle w:val="TableParagraph"/>
              <w:ind w:left="243" w:right="242"/>
              <w:jc w:val="left"/>
              <w:rPr>
                <w:sz w:val="20"/>
              </w:rPr>
            </w:pPr>
            <w:r>
              <w:rPr>
                <w:w w:val="99"/>
                <w:sz w:val="20"/>
              </w:rPr>
              <w:t>7</w:t>
            </w:r>
          </w:p>
        </w:tc>
        <w:tc>
          <w:tcPr>
            <w:tcW w:w="2835" w:type="dxa"/>
          </w:tcPr>
          <w:p w:rsidR="007D3AD7" w:rsidRDefault="0071018B" w:rsidP="00932EB7">
            <w:pPr>
              <w:pStyle w:val="TableParagraph"/>
              <w:ind w:left="117" w:right="242"/>
              <w:rPr>
                <w:sz w:val="20"/>
              </w:rPr>
            </w:pPr>
            <w:r>
              <w:rPr>
                <w:sz w:val="20"/>
              </w:rPr>
              <w:t>Объекты МЗ, Единицы</w:t>
            </w:r>
            <w:r>
              <w:rPr>
                <w:spacing w:val="1"/>
                <w:sz w:val="20"/>
              </w:rPr>
              <w:t xml:space="preserve"> </w:t>
            </w:r>
            <w:r>
              <w:rPr>
                <w:sz w:val="20"/>
              </w:rPr>
              <w:t>измерений</w:t>
            </w:r>
            <w:r>
              <w:rPr>
                <w:spacing w:val="-6"/>
                <w:sz w:val="20"/>
              </w:rPr>
              <w:t xml:space="preserve"> </w:t>
            </w:r>
            <w:r>
              <w:rPr>
                <w:sz w:val="20"/>
              </w:rPr>
              <w:t>МЗ,</w:t>
            </w:r>
            <w:r>
              <w:rPr>
                <w:spacing w:val="-6"/>
                <w:sz w:val="20"/>
              </w:rPr>
              <w:t xml:space="preserve"> </w:t>
            </w:r>
            <w:r>
              <w:rPr>
                <w:sz w:val="20"/>
              </w:rPr>
              <w:t>Сорт</w:t>
            </w:r>
            <w:r>
              <w:rPr>
                <w:spacing w:val="-6"/>
                <w:sz w:val="20"/>
              </w:rPr>
              <w:t xml:space="preserve"> </w:t>
            </w:r>
            <w:r>
              <w:rPr>
                <w:sz w:val="20"/>
              </w:rPr>
              <w:t>МЗ,</w:t>
            </w:r>
            <w:r>
              <w:rPr>
                <w:spacing w:val="-47"/>
                <w:sz w:val="20"/>
              </w:rPr>
              <w:t xml:space="preserve"> </w:t>
            </w:r>
            <w:r>
              <w:rPr>
                <w:sz w:val="20"/>
              </w:rPr>
              <w:t>Количество</w:t>
            </w:r>
            <w:r>
              <w:rPr>
                <w:spacing w:val="-2"/>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0"/>
              <w:ind w:left="116" w:right="242"/>
              <w:rPr>
                <w:sz w:val="20"/>
              </w:rPr>
            </w:pPr>
            <w:r>
              <w:rPr>
                <w:sz w:val="20"/>
              </w:rPr>
              <w:t>Местонахождения</w:t>
            </w:r>
            <w:r>
              <w:rPr>
                <w:spacing w:val="-8"/>
                <w:sz w:val="20"/>
              </w:rPr>
              <w:t xml:space="preserve"> </w:t>
            </w:r>
            <w:r>
              <w:rPr>
                <w:sz w:val="20"/>
              </w:rPr>
              <w:t>объектов</w:t>
            </w:r>
            <w:r>
              <w:rPr>
                <w:spacing w:val="-47"/>
                <w:sz w:val="20"/>
              </w:rPr>
              <w:t xml:space="preserve"> </w:t>
            </w:r>
            <w:r>
              <w:rPr>
                <w:sz w:val="20"/>
              </w:rPr>
              <w:t>(адреса,</w:t>
            </w:r>
            <w:r>
              <w:rPr>
                <w:spacing w:val="-1"/>
                <w:sz w:val="20"/>
              </w:rPr>
              <w:t xml:space="preserve"> </w:t>
            </w:r>
            <w:r>
              <w:rPr>
                <w:sz w:val="20"/>
              </w:rPr>
              <w:t>места</w:t>
            </w:r>
            <w:r>
              <w:rPr>
                <w:spacing w:val="-2"/>
                <w:sz w:val="20"/>
              </w:rPr>
              <w:t xml:space="preserve"> </w:t>
            </w:r>
            <w:r>
              <w:rPr>
                <w:sz w:val="20"/>
              </w:rPr>
              <w:t>хранения),</w:t>
            </w:r>
          </w:p>
          <w:p w:rsidR="007D3AD7" w:rsidRDefault="0071018B" w:rsidP="00932EB7">
            <w:pPr>
              <w:pStyle w:val="TableParagraph"/>
              <w:spacing w:before="0"/>
              <w:ind w:left="118" w:right="242"/>
              <w:rPr>
                <w:sz w:val="20"/>
              </w:rPr>
            </w:pPr>
            <w:r>
              <w:rPr>
                <w:spacing w:val="-1"/>
                <w:sz w:val="20"/>
              </w:rPr>
              <w:t xml:space="preserve">Правовые </w:t>
            </w:r>
            <w:r>
              <w:rPr>
                <w:sz w:val="20"/>
              </w:rPr>
              <w:t>основания</w:t>
            </w:r>
            <w:r>
              <w:rPr>
                <w:spacing w:val="-47"/>
                <w:sz w:val="20"/>
              </w:rPr>
              <w:t xml:space="preserve"> </w:t>
            </w:r>
            <w:r>
              <w:rPr>
                <w:sz w:val="20"/>
              </w:rPr>
              <w:t>приобретения</w:t>
            </w:r>
          </w:p>
        </w:tc>
      </w:tr>
      <w:tr w:rsidR="007D3AD7">
        <w:trPr>
          <w:trHeight w:val="1814"/>
        </w:trPr>
        <w:tc>
          <w:tcPr>
            <w:tcW w:w="3548" w:type="dxa"/>
          </w:tcPr>
          <w:p w:rsidR="007D3AD7" w:rsidRDefault="0071018B" w:rsidP="00932EB7">
            <w:pPr>
              <w:pStyle w:val="TableParagraph"/>
              <w:spacing w:before="94"/>
              <w:ind w:left="86" w:right="242"/>
              <w:rPr>
                <w:sz w:val="20"/>
              </w:rPr>
            </w:pPr>
            <w:r>
              <w:rPr>
                <w:sz w:val="20"/>
              </w:rPr>
              <w:t>Уменьшение</w:t>
            </w:r>
            <w:r>
              <w:rPr>
                <w:spacing w:val="-6"/>
                <w:sz w:val="20"/>
              </w:rPr>
              <w:t xml:space="preserve"> </w:t>
            </w:r>
            <w:r>
              <w:rPr>
                <w:sz w:val="20"/>
              </w:rPr>
              <w:t>стоимости</w:t>
            </w:r>
            <w:r>
              <w:rPr>
                <w:spacing w:val="-7"/>
                <w:sz w:val="20"/>
              </w:rPr>
              <w:t xml:space="preserve"> </w:t>
            </w:r>
            <w:r>
              <w:rPr>
                <w:sz w:val="20"/>
              </w:rPr>
              <w:t>прочих</w:t>
            </w:r>
            <w:r>
              <w:rPr>
                <w:spacing w:val="-47"/>
                <w:sz w:val="20"/>
              </w:rPr>
              <w:t xml:space="preserve"> </w:t>
            </w:r>
            <w:r>
              <w:rPr>
                <w:sz w:val="20"/>
              </w:rPr>
              <w:t>материальных</w:t>
            </w:r>
            <w:r>
              <w:rPr>
                <w:spacing w:val="-4"/>
                <w:sz w:val="20"/>
              </w:rPr>
              <w:t xml:space="preserve"> </w:t>
            </w:r>
            <w:r>
              <w:rPr>
                <w:sz w:val="20"/>
              </w:rPr>
              <w:t>запасов</w:t>
            </w:r>
            <w:r>
              <w:rPr>
                <w:spacing w:val="-1"/>
                <w:sz w:val="20"/>
              </w:rPr>
              <w:t xml:space="preserve"> </w:t>
            </w:r>
            <w:r>
              <w:rPr>
                <w:sz w:val="20"/>
              </w:rPr>
              <w:t>-</w:t>
            </w:r>
            <w:r>
              <w:rPr>
                <w:spacing w:val="-1"/>
                <w:sz w:val="20"/>
              </w:rPr>
              <w:t xml:space="preserve"> </w:t>
            </w:r>
            <w:r>
              <w:rPr>
                <w:sz w:val="20"/>
              </w:rPr>
              <w:t>иного</w:t>
            </w:r>
          </w:p>
          <w:p w:rsidR="007D3AD7" w:rsidRDefault="0071018B" w:rsidP="00932EB7">
            <w:pPr>
              <w:pStyle w:val="TableParagraph"/>
              <w:spacing w:before="0"/>
              <w:ind w:left="78" w:right="242"/>
              <w:rPr>
                <w:sz w:val="20"/>
              </w:rPr>
            </w:pPr>
            <w:r>
              <w:rPr>
                <w:sz w:val="20"/>
              </w:rPr>
              <w:t>движимого</w:t>
            </w:r>
            <w:r>
              <w:rPr>
                <w:spacing w:val="-3"/>
                <w:sz w:val="20"/>
              </w:rPr>
              <w:t xml:space="preserve"> </w:t>
            </w:r>
            <w:r>
              <w:rPr>
                <w:sz w:val="20"/>
              </w:rPr>
              <w:t>имущества</w:t>
            </w:r>
            <w:r>
              <w:rPr>
                <w:spacing w:val="-3"/>
                <w:sz w:val="20"/>
              </w:rPr>
              <w:t xml:space="preserve"> </w:t>
            </w:r>
            <w:r>
              <w:rPr>
                <w:sz w:val="20"/>
              </w:rPr>
              <w:t>учреждения</w:t>
            </w:r>
          </w:p>
        </w:tc>
        <w:tc>
          <w:tcPr>
            <w:tcW w:w="1272" w:type="dxa"/>
          </w:tcPr>
          <w:p w:rsidR="007D3AD7" w:rsidRDefault="0071018B" w:rsidP="00932EB7">
            <w:pPr>
              <w:pStyle w:val="TableParagraph"/>
              <w:ind w:left="328" w:right="242"/>
              <w:rPr>
                <w:sz w:val="20"/>
              </w:rPr>
            </w:pPr>
            <w:r>
              <w:rPr>
                <w:sz w:val="20"/>
              </w:rPr>
              <w:t>Р/ПР</w:t>
            </w:r>
          </w:p>
        </w:tc>
        <w:tc>
          <w:tcPr>
            <w:tcW w:w="855" w:type="dxa"/>
          </w:tcPr>
          <w:p w:rsidR="007D3AD7" w:rsidRDefault="0071018B" w:rsidP="00932EB7">
            <w:pPr>
              <w:pStyle w:val="TableParagraph"/>
              <w:ind w:left="220"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67" w:type="dxa"/>
          </w:tcPr>
          <w:p w:rsidR="007D3AD7" w:rsidRDefault="0071018B" w:rsidP="00932EB7">
            <w:pPr>
              <w:pStyle w:val="TableParagraph"/>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5</w:t>
            </w:r>
          </w:p>
        </w:tc>
        <w:tc>
          <w:tcPr>
            <w:tcW w:w="730" w:type="dxa"/>
          </w:tcPr>
          <w:p w:rsidR="007D3AD7" w:rsidRDefault="0071018B" w:rsidP="00932EB7">
            <w:pPr>
              <w:pStyle w:val="TableParagraph"/>
              <w:spacing w:before="94"/>
              <w:ind w:left="2" w:right="242"/>
              <w:rPr>
                <w:sz w:val="20"/>
              </w:rPr>
            </w:pPr>
            <w:r>
              <w:rPr>
                <w:w w:val="99"/>
                <w:sz w:val="20"/>
              </w:rPr>
              <w:t>3</w:t>
            </w:r>
          </w:p>
        </w:tc>
        <w:tc>
          <w:tcPr>
            <w:tcW w:w="737" w:type="dxa"/>
          </w:tcPr>
          <w:p w:rsidR="007D3AD7" w:rsidRDefault="0071018B" w:rsidP="00932EB7">
            <w:pPr>
              <w:pStyle w:val="TableParagraph"/>
              <w:spacing w:before="94"/>
              <w:ind w:left="313" w:right="242"/>
              <w:jc w:val="left"/>
              <w:rPr>
                <w:sz w:val="20"/>
              </w:rPr>
            </w:pPr>
            <w:r>
              <w:rPr>
                <w:w w:val="99"/>
                <w:sz w:val="20"/>
              </w:rPr>
              <w:t>6</w:t>
            </w:r>
          </w:p>
        </w:tc>
        <w:tc>
          <w:tcPr>
            <w:tcW w:w="737" w:type="dxa"/>
          </w:tcPr>
          <w:p w:rsidR="007D3AD7" w:rsidRDefault="0071018B" w:rsidP="00932EB7">
            <w:pPr>
              <w:pStyle w:val="TableParagraph"/>
              <w:spacing w:before="94"/>
              <w:ind w:right="242"/>
              <w:rPr>
                <w:sz w:val="20"/>
              </w:rPr>
            </w:pPr>
            <w:r>
              <w:rPr>
                <w:w w:val="99"/>
                <w:sz w:val="20"/>
              </w:rPr>
              <w:t>4</w:t>
            </w:r>
          </w:p>
        </w:tc>
        <w:tc>
          <w:tcPr>
            <w:tcW w:w="737" w:type="dxa"/>
          </w:tcPr>
          <w:p w:rsidR="007D3AD7" w:rsidRDefault="0071018B" w:rsidP="00932EB7">
            <w:pPr>
              <w:pStyle w:val="TableParagraph"/>
              <w:spacing w:before="94"/>
              <w:ind w:right="242"/>
              <w:rPr>
                <w:sz w:val="20"/>
              </w:rPr>
            </w:pPr>
            <w:r>
              <w:rPr>
                <w:w w:val="99"/>
                <w:sz w:val="20"/>
              </w:rPr>
              <w:t>4</w:t>
            </w:r>
          </w:p>
        </w:tc>
        <w:tc>
          <w:tcPr>
            <w:tcW w:w="596" w:type="dxa"/>
          </w:tcPr>
          <w:p w:rsidR="007D3AD7" w:rsidRDefault="0071018B" w:rsidP="00932EB7">
            <w:pPr>
              <w:pStyle w:val="TableParagraph"/>
              <w:spacing w:before="94"/>
              <w:ind w:left="243" w:right="242"/>
              <w:jc w:val="left"/>
              <w:rPr>
                <w:sz w:val="20"/>
              </w:rPr>
            </w:pPr>
            <w:r>
              <w:rPr>
                <w:w w:val="99"/>
                <w:sz w:val="20"/>
              </w:rPr>
              <w:t>9</w:t>
            </w:r>
          </w:p>
        </w:tc>
        <w:tc>
          <w:tcPr>
            <w:tcW w:w="2835" w:type="dxa"/>
          </w:tcPr>
          <w:p w:rsidR="007D3AD7" w:rsidRDefault="0071018B" w:rsidP="00932EB7">
            <w:pPr>
              <w:pStyle w:val="TableParagraph"/>
              <w:spacing w:before="94"/>
              <w:ind w:left="117" w:right="242"/>
              <w:rPr>
                <w:sz w:val="20"/>
              </w:rPr>
            </w:pPr>
            <w:r>
              <w:rPr>
                <w:sz w:val="20"/>
              </w:rPr>
              <w:t>Объекты МЗ, Единицы</w:t>
            </w:r>
            <w:r>
              <w:rPr>
                <w:spacing w:val="1"/>
                <w:sz w:val="20"/>
              </w:rPr>
              <w:t xml:space="preserve"> </w:t>
            </w:r>
            <w:r>
              <w:rPr>
                <w:sz w:val="20"/>
              </w:rPr>
              <w:t>измерений</w:t>
            </w:r>
            <w:r>
              <w:rPr>
                <w:spacing w:val="-6"/>
                <w:sz w:val="20"/>
              </w:rPr>
              <w:t xml:space="preserve"> </w:t>
            </w:r>
            <w:r>
              <w:rPr>
                <w:sz w:val="20"/>
              </w:rPr>
              <w:t>МЗ,</w:t>
            </w:r>
            <w:r>
              <w:rPr>
                <w:spacing w:val="-6"/>
                <w:sz w:val="20"/>
              </w:rPr>
              <w:t xml:space="preserve"> </w:t>
            </w:r>
            <w:r>
              <w:rPr>
                <w:sz w:val="20"/>
              </w:rPr>
              <w:t>Сорт</w:t>
            </w:r>
            <w:r>
              <w:rPr>
                <w:spacing w:val="-6"/>
                <w:sz w:val="20"/>
              </w:rPr>
              <w:t xml:space="preserve"> </w:t>
            </w:r>
            <w:r>
              <w:rPr>
                <w:sz w:val="20"/>
              </w:rPr>
              <w:t>МЗ,</w:t>
            </w:r>
            <w:r>
              <w:rPr>
                <w:spacing w:val="-47"/>
                <w:sz w:val="20"/>
              </w:rPr>
              <w:t xml:space="preserve"> </w:t>
            </w:r>
            <w:r>
              <w:rPr>
                <w:sz w:val="20"/>
              </w:rPr>
              <w:t>Количество</w:t>
            </w:r>
            <w:r>
              <w:rPr>
                <w:spacing w:val="-2"/>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1"/>
              <w:ind w:left="116" w:right="242"/>
              <w:rPr>
                <w:sz w:val="20"/>
              </w:rPr>
            </w:pPr>
            <w:r>
              <w:rPr>
                <w:sz w:val="20"/>
              </w:rPr>
              <w:t>Местонахождения</w:t>
            </w:r>
            <w:r>
              <w:rPr>
                <w:spacing w:val="-8"/>
                <w:sz w:val="20"/>
              </w:rPr>
              <w:t xml:space="preserve"> </w:t>
            </w:r>
            <w:r>
              <w:rPr>
                <w:sz w:val="20"/>
              </w:rPr>
              <w:t>объектов</w:t>
            </w:r>
            <w:r>
              <w:rPr>
                <w:spacing w:val="-47"/>
                <w:sz w:val="20"/>
              </w:rPr>
              <w:t xml:space="preserve"> </w:t>
            </w:r>
            <w:r>
              <w:rPr>
                <w:sz w:val="20"/>
              </w:rPr>
              <w:t>(адреса,</w:t>
            </w:r>
            <w:r>
              <w:rPr>
                <w:spacing w:val="-1"/>
                <w:sz w:val="20"/>
              </w:rPr>
              <w:t xml:space="preserve"> </w:t>
            </w:r>
            <w:r>
              <w:rPr>
                <w:sz w:val="20"/>
              </w:rPr>
              <w:t>места</w:t>
            </w:r>
            <w:r>
              <w:rPr>
                <w:spacing w:val="-2"/>
                <w:sz w:val="20"/>
              </w:rPr>
              <w:t xml:space="preserve"> </w:t>
            </w:r>
            <w:r>
              <w:rPr>
                <w:sz w:val="20"/>
              </w:rPr>
              <w:t>хранения),</w:t>
            </w:r>
          </w:p>
          <w:p w:rsidR="007D3AD7" w:rsidRDefault="0071018B" w:rsidP="00932EB7">
            <w:pPr>
              <w:pStyle w:val="TableParagraph"/>
              <w:spacing w:before="1"/>
              <w:ind w:left="118" w:right="242"/>
              <w:rPr>
                <w:sz w:val="20"/>
              </w:rPr>
            </w:pPr>
            <w:r>
              <w:rPr>
                <w:spacing w:val="-1"/>
                <w:sz w:val="20"/>
              </w:rPr>
              <w:t xml:space="preserve">Правовые </w:t>
            </w:r>
            <w:r>
              <w:rPr>
                <w:sz w:val="20"/>
              </w:rPr>
              <w:t>основания</w:t>
            </w:r>
            <w:r>
              <w:rPr>
                <w:spacing w:val="-47"/>
                <w:sz w:val="20"/>
              </w:rPr>
              <w:t xml:space="preserve"> </w:t>
            </w:r>
            <w:r>
              <w:rPr>
                <w:sz w:val="20"/>
              </w:rPr>
              <w:t>приобретения</w:t>
            </w:r>
          </w:p>
        </w:tc>
      </w:tr>
      <w:tr w:rsidR="007D3AD7">
        <w:trPr>
          <w:trHeight w:val="2013"/>
        </w:trPr>
        <w:tc>
          <w:tcPr>
            <w:tcW w:w="3548" w:type="dxa"/>
          </w:tcPr>
          <w:p w:rsidR="007D3AD7" w:rsidRDefault="0071018B" w:rsidP="00932EB7">
            <w:pPr>
              <w:pStyle w:val="TableParagraph"/>
              <w:spacing w:before="94"/>
              <w:ind w:left="762" w:right="242" w:hanging="550"/>
              <w:jc w:val="left"/>
              <w:rPr>
                <w:sz w:val="20"/>
              </w:rPr>
            </w:pPr>
            <w:r>
              <w:rPr>
                <w:sz w:val="20"/>
              </w:rPr>
              <w:t>Готовая</w:t>
            </w:r>
            <w:r>
              <w:rPr>
                <w:spacing w:val="-6"/>
                <w:sz w:val="20"/>
              </w:rPr>
              <w:t xml:space="preserve"> </w:t>
            </w:r>
            <w:r>
              <w:rPr>
                <w:sz w:val="20"/>
              </w:rPr>
              <w:t>продукция</w:t>
            </w:r>
            <w:r>
              <w:rPr>
                <w:spacing w:val="-1"/>
                <w:sz w:val="20"/>
              </w:rPr>
              <w:t xml:space="preserve"> </w:t>
            </w:r>
            <w:r>
              <w:rPr>
                <w:sz w:val="20"/>
              </w:rPr>
              <w:t>-</w:t>
            </w:r>
            <w:r>
              <w:rPr>
                <w:spacing w:val="-4"/>
                <w:sz w:val="20"/>
              </w:rPr>
              <w:t xml:space="preserve"> </w:t>
            </w:r>
            <w:r>
              <w:rPr>
                <w:sz w:val="20"/>
              </w:rPr>
              <w:t>иное</w:t>
            </w:r>
            <w:r>
              <w:rPr>
                <w:spacing w:val="-4"/>
                <w:sz w:val="20"/>
              </w:rPr>
              <w:t xml:space="preserve"> </w:t>
            </w:r>
            <w:r>
              <w:rPr>
                <w:sz w:val="20"/>
              </w:rPr>
              <w:t>движимое</w:t>
            </w:r>
            <w:r>
              <w:rPr>
                <w:spacing w:val="-47"/>
                <w:sz w:val="20"/>
              </w:rPr>
              <w:t xml:space="preserve"> </w:t>
            </w:r>
            <w:r>
              <w:rPr>
                <w:sz w:val="20"/>
              </w:rPr>
              <w:t>имущество</w:t>
            </w:r>
            <w:r>
              <w:rPr>
                <w:spacing w:val="1"/>
                <w:sz w:val="20"/>
              </w:rPr>
              <w:t xml:space="preserve"> </w:t>
            </w:r>
            <w:r>
              <w:rPr>
                <w:sz w:val="20"/>
              </w:rPr>
              <w:t>учреждения</w:t>
            </w:r>
          </w:p>
        </w:tc>
        <w:tc>
          <w:tcPr>
            <w:tcW w:w="1272" w:type="dxa"/>
          </w:tcPr>
          <w:p w:rsidR="007D3AD7" w:rsidRDefault="0071018B" w:rsidP="00932EB7">
            <w:pPr>
              <w:pStyle w:val="TableParagraph"/>
              <w:ind w:left="328" w:right="242"/>
              <w:rPr>
                <w:sz w:val="20"/>
              </w:rPr>
            </w:pPr>
            <w:r>
              <w:rPr>
                <w:sz w:val="20"/>
              </w:rPr>
              <w:t>Р/ПР</w:t>
            </w:r>
          </w:p>
        </w:tc>
        <w:tc>
          <w:tcPr>
            <w:tcW w:w="855" w:type="dxa"/>
          </w:tcPr>
          <w:p w:rsidR="007D3AD7" w:rsidRDefault="0071018B" w:rsidP="00932EB7">
            <w:pPr>
              <w:pStyle w:val="TableParagraph"/>
              <w:ind w:left="220"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67" w:type="dxa"/>
          </w:tcPr>
          <w:p w:rsidR="007D3AD7" w:rsidRDefault="0071018B" w:rsidP="00932EB7">
            <w:pPr>
              <w:pStyle w:val="TableParagraph"/>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5</w:t>
            </w:r>
          </w:p>
        </w:tc>
        <w:tc>
          <w:tcPr>
            <w:tcW w:w="730" w:type="dxa"/>
          </w:tcPr>
          <w:p w:rsidR="007D3AD7" w:rsidRDefault="0071018B" w:rsidP="00932EB7">
            <w:pPr>
              <w:pStyle w:val="TableParagraph"/>
              <w:spacing w:before="94"/>
              <w:ind w:left="2" w:right="242"/>
              <w:rPr>
                <w:sz w:val="20"/>
              </w:rPr>
            </w:pPr>
            <w:r>
              <w:rPr>
                <w:w w:val="99"/>
                <w:sz w:val="20"/>
              </w:rPr>
              <w:t>3</w:t>
            </w:r>
          </w:p>
        </w:tc>
        <w:tc>
          <w:tcPr>
            <w:tcW w:w="737" w:type="dxa"/>
          </w:tcPr>
          <w:p w:rsidR="007D3AD7" w:rsidRDefault="0071018B" w:rsidP="00932EB7">
            <w:pPr>
              <w:pStyle w:val="TableParagraph"/>
              <w:spacing w:before="94"/>
              <w:ind w:left="313" w:right="242"/>
              <w:jc w:val="left"/>
              <w:rPr>
                <w:sz w:val="20"/>
              </w:rPr>
            </w:pPr>
            <w:r>
              <w:rPr>
                <w:w w:val="99"/>
                <w:sz w:val="20"/>
              </w:rPr>
              <w:t>7</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932EB7">
            <w:pPr>
              <w:pStyle w:val="TableParagraph"/>
              <w:spacing w:before="94"/>
              <w:ind w:left="117" w:right="242"/>
              <w:rPr>
                <w:sz w:val="20"/>
              </w:rPr>
            </w:pPr>
            <w:r>
              <w:rPr>
                <w:sz w:val="20"/>
              </w:rPr>
              <w:t>Объекты МЗ, Единицы</w:t>
            </w:r>
            <w:r>
              <w:rPr>
                <w:spacing w:val="1"/>
                <w:sz w:val="20"/>
              </w:rPr>
              <w:t xml:space="preserve"> </w:t>
            </w:r>
            <w:r>
              <w:rPr>
                <w:sz w:val="20"/>
              </w:rPr>
              <w:t>измерений</w:t>
            </w:r>
            <w:r>
              <w:rPr>
                <w:spacing w:val="-6"/>
                <w:sz w:val="20"/>
              </w:rPr>
              <w:t xml:space="preserve"> </w:t>
            </w:r>
            <w:r>
              <w:rPr>
                <w:sz w:val="20"/>
              </w:rPr>
              <w:t>МЗ,</w:t>
            </w:r>
            <w:r>
              <w:rPr>
                <w:spacing w:val="-6"/>
                <w:sz w:val="20"/>
              </w:rPr>
              <w:t xml:space="preserve"> </w:t>
            </w:r>
            <w:r>
              <w:rPr>
                <w:sz w:val="20"/>
              </w:rPr>
              <w:t>Сорт</w:t>
            </w:r>
            <w:r>
              <w:rPr>
                <w:spacing w:val="-6"/>
                <w:sz w:val="20"/>
              </w:rPr>
              <w:t xml:space="preserve"> </w:t>
            </w:r>
            <w:r>
              <w:rPr>
                <w:sz w:val="20"/>
              </w:rPr>
              <w:t>МЗ,</w:t>
            </w:r>
            <w:r>
              <w:rPr>
                <w:spacing w:val="-47"/>
                <w:sz w:val="20"/>
              </w:rPr>
              <w:t xml:space="preserve"> </w:t>
            </w:r>
            <w:r>
              <w:rPr>
                <w:sz w:val="20"/>
              </w:rPr>
              <w:t>Количество</w:t>
            </w:r>
            <w:r>
              <w:rPr>
                <w:spacing w:val="-2"/>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1"/>
              <w:ind w:left="116" w:right="242"/>
              <w:rPr>
                <w:sz w:val="20"/>
              </w:rPr>
            </w:pPr>
            <w:r>
              <w:rPr>
                <w:sz w:val="20"/>
              </w:rPr>
              <w:t>Местонахождения</w:t>
            </w:r>
            <w:r>
              <w:rPr>
                <w:spacing w:val="-8"/>
                <w:sz w:val="20"/>
              </w:rPr>
              <w:t xml:space="preserve"> </w:t>
            </w:r>
            <w:r>
              <w:rPr>
                <w:sz w:val="20"/>
              </w:rPr>
              <w:t>объектов</w:t>
            </w:r>
            <w:r>
              <w:rPr>
                <w:spacing w:val="-47"/>
                <w:sz w:val="20"/>
              </w:rPr>
              <w:t xml:space="preserve"> </w:t>
            </w:r>
            <w:r>
              <w:rPr>
                <w:sz w:val="20"/>
              </w:rPr>
              <w:t>(адреса,</w:t>
            </w:r>
            <w:r>
              <w:rPr>
                <w:spacing w:val="-1"/>
                <w:sz w:val="20"/>
              </w:rPr>
              <w:t xml:space="preserve"> </w:t>
            </w:r>
            <w:r>
              <w:rPr>
                <w:sz w:val="20"/>
              </w:rPr>
              <w:t>места</w:t>
            </w:r>
            <w:r>
              <w:rPr>
                <w:spacing w:val="-2"/>
                <w:sz w:val="20"/>
              </w:rPr>
              <w:t xml:space="preserve"> </w:t>
            </w:r>
            <w:r>
              <w:rPr>
                <w:sz w:val="20"/>
              </w:rPr>
              <w:t>хранения),</w:t>
            </w:r>
          </w:p>
          <w:p w:rsidR="007D3AD7" w:rsidRDefault="0071018B" w:rsidP="00932EB7">
            <w:pPr>
              <w:pStyle w:val="TableParagraph"/>
              <w:spacing w:before="1"/>
              <w:ind w:left="118" w:right="242"/>
              <w:rPr>
                <w:sz w:val="20"/>
              </w:rPr>
            </w:pPr>
            <w:r>
              <w:rPr>
                <w:spacing w:val="-1"/>
                <w:sz w:val="20"/>
              </w:rPr>
              <w:t xml:space="preserve">Правовые </w:t>
            </w:r>
            <w:r>
              <w:rPr>
                <w:sz w:val="20"/>
              </w:rPr>
              <w:t>основания</w:t>
            </w:r>
            <w:r>
              <w:rPr>
                <w:spacing w:val="-47"/>
                <w:sz w:val="20"/>
              </w:rPr>
              <w:t xml:space="preserve"> </w:t>
            </w:r>
            <w:r>
              <w:rPr>
                <w:sz w:val="20"/>
              </w:rPr>
              <w:t>приобретения</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55"/>
        <w:gridCol w:w="569"/>
        <w:gridCol w:w="567"/>
        <w:gridCol w:w="795"/>
        <w:gridCol w:w="737"/>
        <w:gridCol w:w="745"/>
        <w:gridCol w:w="730"/>
        <w:gridCol w:w="737"/>
        <w:gridCol w:w="737"/>
        <w:gridCol w:w="737"/>
        <w:gridCol w:w="596"/>
        <w:gridCol w:w="2835"/>
      </w:tblGrid>
      <w:tr w:rsidR="007D3AD7">
        <w:trPr>
          <w:trHeight w:val="2013"/>
        </w:trPr>
        <w:tc>
          <w:tcPr>
            <w:tcW w:w="3548" w:type="dxa"/>
          </w:tcPr>
          <w:p w:rsidR="007D3AD7" w:rsidRDefault="0071018B" w:rsidP="00932EB7">
            <w:pPr>
              <w:pStyle w:val="TableParagraph"/>
              <w:ind w:left="85" w:right="242"/>
              <w:rPr>
                <w:sz w:val="20"/>
              </w:rPr>
            </w:pPr>
            <w:r>
              <w:rPr>
                <w:sz w:val="20"/>
              </w:rPr>
              <w:t>Увеличение</w:t>
            </w:r>
            <w:r>
              <w:rPr>
                <w:spacing w:val="-6"/>
                <w:sz w:val="20"/>
              </w:rPr>
              <w:t xml:space="preserve"> </w:t>
            </w:r>
            <w:r>
              <w:rPr>
                <w:sz w:val="20"/>
              </w:rPr>
              <w:t>стоимости</w:t>
            </w:r>
            <w:r>
              <w:rPr>
                <w:spacing w:val="-6"/>
                <w:sz w:val="20"/>
              </w:rPr>
              <w:t xml:space="preserve"> </w:t>
            </w:r>
            <w:r>
              <w:rPr>
                <w:sz w:val="20"/>
              </w:rPr>
              <w:t>готовой</w:t>
            </w:r>
            <w:r>
              <w:rPr>
                <w:spacing w:val="-47"/>
                <w:sz w:val="20"/>
              </w:rPr>
              <w:t xml:space="preserve"> </w:t>
            </w:r>
            <w:r>
              <w:rPr>
                <w:sz w:val="20"/>
              </w:rPr>
              <w:t>продукции - иного движимого</w:t>
            </w:r>
            <w:r>
              <w:rPr>
                <w:spacing w:val="1"/>
                <w:sz w:val="20"/>
              </w:rPr>
              <w:t xml:space="preserve"> </w:t>
            </w:r>
            <w:r>
              <w:rPr>
                <w:sz w:val="20"/>
              </w:rPr>
              <w:t>имущества</w:t>
            </w:r>
            <w:r>
              <w:rPr>
                <w:spacing w:val="1"/>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5</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7</w:t>
            </w:r>
          </w:p>
        </w:tc>
        <w:tc>
          <w:tcPr>
            <w:tcW w:w="737" w:type="dxa"/>
          </w:tcPr>
          <w:p w:rsidR="007D3AD7" w:rsidRDefault="0071018B" w:rsidP="00932EB7">
            <w:pPr>
              <w:pStyle w:val="TableParagraph"/>
              <w:ind w:right="242"/>
              <w:rPr>
                <w:sz w:val="20"/>
              </w:rPr>
            </w:pPr>
            <w:r>
              <w:rPr>
                <w:w w:val="99"/>
                <w:sz w:val="20"/>
              </w:rPr>
              <w:t>3</w:t>
            </w:r>
          </w:p>
        </w:tc>
        <w:tc>
          <w:tcPr>
            <w:tcW w:w="737" w:type="dxa"/>
          </w:tcPr>
          <w:p w:rsidR="007D3AD7" w:rsidRDefault="0071018B" w:rsidP="00932EB7">
            <w:pPr>
              <w:pStyle w:val="TableParagraph"/>
              <w:ind w:right="242"/>
              <w:rPr>
                <w:sz w:val="20"/>
              </w:rPr>
            </w:pPr>
            <w:r>
              <w:rPr>
                <w:w w:val="99"/>
                <w:sz w:val="20"/>
              </w:rPr>
              <w:t>4</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7" w:right="242"/>
              <w:rPr>
                <w:sz w:val="20"/>
              </w:rPr>
            </w:pPr>
            <w:r>
              <w:rPr>
                <w:sz w:val="20"/>
              </w:rPr>
              <w:t>Объекты МЗ, Единицы</w:t>
            </w:r>
            <w:r>
              <w:rPr>
                <w:spacing w:val="1"/>
                <w:sz w:val="20"/>
              </w:rPr>
              <w:t xml:space="preserve"> </w:t>
            </w:r>
            <w:r>
              <w:rPr>
                <w:sz w:val="20"/>
              </w:rPr>
              <w:t>измерений</w:t>
            </w:r>
            <w:r>
              <w:rPr>
                <w:spacing w:val="-6"/>
                <w:sz w:val="20"/>
              </w:rPr>
              <w:t xml:space="preserve"> </w:t>
            </w:r>
            <w:r>
              <w:rPr>
                <w:sz w:val="20"/>
              </w:rPr>
              <w:t>МЗ,</w:t>
            </w:r>
            <w:r>
              <w:rPr>
                <w:spacing w:val="-6"/>
                <w:sz w:val="20"/>
              </w:rPr>
              <w:t xml:space="preserve"> </w:t>
            </w:r>
            <w:r>
              <w:rPr>
                <w:sz w:val="20"/>
              </w:rPr>
              <w:t>Сорт</w:t>
            </w:r>
            <w:r>
              <w:rPr>
                <w:spacing w:val="-6"/>
                <w:sz w:val="20"/>
              </w:rPr>
              <w:t xml:space="preserve"> </w:t>
            </w:r>
            <w:r>
              <w:rPr>
                <w:sz w:val="20"/>
              </w:rPr>
              <w:t>МЗ,</w:t>
            </w:r>
            <w:r>
              <w:rPr>
                <w:spacing w:val="-47"/>
                <w:sz w:val="20"/>
              </w:rPr>
              <w:t xml:space="preserve"> </w:t>
            </w:r>
            <w:r>
              <w:rPr>
                <w:sz w:val="20"/>
              </w:rPr>
              <w:t>Количество</w:t>
            </w:r>
            <w:r>
              <w:rPr>
                <w:spacing w:val="-2"/>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0"/>
              <w:ind w:left="116" w:right="242"/>
              <w:rPr>
                <w:sz w:val="20"/>
              </w:rPr>
            </w:pPr>
            <w:r>
              <w:rPr>
                <w:sz w:val="20"/>
              </w:rPr>
              <w:t>Местонахождения</w:t>
            </w:r>
            <w:r>
              <w:rPr>
                <w:spacing w:val="-8"/>
                <w:sz w:val="20"/>
              </w:rPr>
              <w:t xml:space="preserve"> </w:t>
            </w:r>
            <w:r>
              <w:rPr>
                <w:sz w:val="20"/>
              </w:rPr>
              <w:t>объектов</w:t>
            </w:r>
            <w:r>
              <w:rPr>
                <w:spacing w:val="-47"/>
                <w:sz w:val="20"/>
              </w:rPr>
              <w:t xml:space="preserve"> </w:t>
            </w:r>
            <w:r>
              <w:rPr>
                <w:sz w:val="20"/>
              </w:rPr>
              <w:t>(адреса,</w:t>
            </w:r>
            <w:r>
              <w:rPr>
                <w:spacing w:val="-1"/>
                <w:sz w:val="20"/>
              </w:rPr>
              <w:t xml:space="preserve"> </w:t>
            </w:r>
            <w:r>
              <w:rPr>
                <w:sz w:val="20"/>
              </w:rPr>
              <w:t>места</w:t>
            </w:r>
            <w:r>
              <w:rPr>
                <w:spacing w:val="-2"/>
                <w:sz w:val="20"/>
              </w:rPr>
              <w:t xml:space="preserve"> </w:t>
            </w:r>
            <w:r>
              <w:rPr>
                <w:sz w:val="20"/>
              </w:rPr>
              <w:t>хранения),</w:t>
            </w:r>
          </w:p>
          <w:p w:rsidR="007D3AD7" w:rsidRDefault="0071018B" w:rsidP="00932EB7">
            <w:pPr>
              <w:pStyle w:val="TableParagraph"/>
              <w:spacing w:before="0" w:line="242" w:lineRule="auto"/>
              <w:ind w:left="118" w:right="242"/>
              <w:rPr>
                <w:sz w:val="20"/>
              </w:rPr>
            </w:pPr>
            <w:r>
              <w:rPr>
                <w:spacing w:val="-1"/>
                <w:sz w:val="20"/>
              </w:rPr>
              <w:t xml:space="preserve">Правовые </w:t>
            </w:r>
            <w:r>
              <w:rPr>
                <w:sz w:val="20"/>
              </w:rPr>
              <w:t>основания</w:t>
            </w:r>
            <w:r>
              <w:rPr>
                <w:spacing w:val="-47"/>
                <w:sz w:val="20"/>
              </w:rPr>
              <w:t xml:space="preserve"> </w:t>
            </w:r>
            <w:r>
              <w:rPr>
                <w:sz w:val="20"/>
              </w:rPr>
              <w:t>приобретения</w:t>
            </w:r>
          </w:p>
        </w:tc>
      </w:tr>
      <w:tr w:rsidR="007D3AD7">
        <w:trPr>
          <w:trHeight w:val="2015"/>
        </w:trPr>
        <w:tc>
          <w:tcPr>
            <w:tcW w:w="3548" w:type="dxa"/>
          </w:tcPr>
          <w:p w:rsidR="007D3AD7" w:rsidRDefault="0071018B" w:rsidP="00932EB7">
            <w:pPr>
              <w:pStyle w:val="TableParagraph"/>
              <w:ind w:left="82" w:right="242"/>
              <w:rPr>
                <w:sz w:val="20"/>
              </w:rPr>
            </w:pPr>
            <w:r>
              <w:rPr>
                <w:sz w:val="20"/>
              </w:rPr>
              <w:t>Уменьшение стоимости готовой</w:t>
            </w:r>
            <w:r>
              <w:rPr>
                <w:spacing w:val="-48"/>
                <w:sz w:val="20"/>
              </w:rPr>
              <w:t xml:space="preserve"> </w:t>
            </w:r>
            <w:r>
              <w:rPr>
                <w:sz w:val="20"/>
              </w:rPr>
              <w:t>продукции - иного движимого</w:t>
            </w:r>
            <w:r>
              <w:rPr>
                <w:spacing w:val="1"/>
                <w:sz w:val="20"/>
              </w:rPr>
              <w:t xml:space="preserve"> </w:t>
            </w:r>
            <w:r>
              <w:rPr>
                <w:sz w:val="20"/>
              </w:rPr>
              <w:t>имущества</w:t>
            </w:r>
            <w:r>
              <w:rPr>
                <w:spacing w:val="1"/>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5</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7</w:t>
            </w:r>
          </w:p>
        </w:tc>
        <w:tc>
          <w:tcPr>
            <w:tcW w:w="737" w:type="dxa"/>
          </w:tcPr>
          <w:p w:rsidR="007D3AD7" w:rsidRDefault="0071018B" w:rsidP="00932EB7">
            <w:pPr>
              <w:pStyle w:val="TableParagraph"/>
              <w:ind w:right="242"/>
              <w:rPr>
                <w:sz w:val="20"/>
              </w:rPr>
            </w:pPr>
            <w:r>
              <w:rPr>
                <w:w w:val="99"/>
                <w:sz w:val="20"/>
              </w:rPr>
              <w:t>4</w:t>
            </w:r>
          </w:p>
        </w:tc>
        <w:tc>
          <w:tcPr>
            <w:tcW w:w="737" w:type="dxa"/>
          </w:tcPr>
          <w:p w:rsidR="007D3AD7" w:rsidRDefault="0071018B" w:rsidP="00932EB7">
            <w:pPr>
              <w:pStyle w:val="TableParagraph"/>
              <w:ind w:right="242"/>
              <w:rPr>
                <w:sz w:val="20"/>
              </w:rPr>
            </w:pPr>
            <w:r>
              <w:rPr>
                <w:w w:val="99"/>
                <w:sz w:val="20"/>
              </w:rPr>
              <w:t>4</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7" w:right="242"/>
              <w:rPr>
                <w:sz w:val="20"/>
              </w:rPr>
            </w:pPr>
            <w:r>
              <w:rPr>
                <w:sz w:val="20"/>
              </w:rPr>
              <w:t>Объекты МЗ, Единицы</w:t>
            </w:r>
            <w:r>
              <w:rPr>
                <w:spacing w:val="1"/>
                <w:sz w:val="20"/>
              </w:rPr>
              <w:t xml:space="preserve"> </w:t>
            </w:r>
            <w:r>
              <w:rPr>
                <w:sz w:val="20"/>
              </w:rPr>
              <w:t>измерений</w:t>
            </w:r>
            <w:r>
              <w:rPr>
                <w:spacing w:val="-6"/>
                <w:sz w:val="20"/>
              </w:rPr>
              <w:t xml:space="preserve"> </w:t>
            </w:r>
            <w:r>
              <w:rPr>
                <w:sz w:val="20"/>
              </w:rPr>
              <w:t>МЗ,</w:t>
            </w:r>
            <w:r>
              <w:rPr>
                <w:spacing w:val="-6"/>
                <w:sz w:val="20"/>
              </w:rPr>
              <w:t xml:space="preserve"> </w:t>
            </w:r>
            <w:r>
              <w:rPr>
                <w:sz w:val="20"/>
              </w:rPr>
              <w:t>Сорт</w:t>
            </w:r>
            <w:r>
              <w:rPr>
                <w:spacing w:val="-6"/>
                <w:sz w:val="20"/>
              </w:rPr>
              <w:t xml:space="preserve"> </w:t>
            </w:r>
            <w:r>
              <w:rPr>
                <w:sz w:val="20"/>
              </w:rPr>
              <w:t>МЗ,</w:t>
            </w:r>
            <w:r>
              <w:rPr>
                <w:spacing w:val="-47"/>
                <w:sz w:val="20"/>
              </w:rPr>
              <w:t xml:space="preserve"> </w:t>
            </w:r>
            <w:r>
              <w:rPr>
                <w:sz w:val="20"/>
              </w:rPr>
              <w:t>Количество</w:t>
            </w:r>
            <w:r>
              <w:rPr>
                <w:spacing w:val="-2"/>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0"/>
              <w:ind w:left="116" w:right="242"/>
              <w:rPr>
                <w:sz w:val="20"/>
              </w:rPr>
            </w:pPr>
            <w:r>
              <w:rPr>
                <w:sz w:val="20"/>
              </w:rPr>
              <w:t>Местонахождения</w:t>
            </w:r>
            <w:r>
              <w:rPr>
                <w:spacing w:val="-8"/>
                <w:sz w:val="20"/>
              </w:rPr>
              <w:t xml:space="preserve"> </w:t>
            </w:r>
            <w:r>
              <w:rPr>
                <w:sz w:val="20"/>
              </w:rPr>
              <w:t>объектов</w:t>
            </w:r>
            <w:r>
              <w:rPr>
                <w:spacing w:val="-47"/>
                <w:sz w:val="20"/>
              </w:rPr>
              <w:t xml:space="preserve"> </w:t>
            </w:r>
            <w:r>
              <w:rPr>
                <w:sz w:val="20"/>
              </w:rPr>
              <w:t>(адреса,</w:t>
            </w:r>
            <w:r>
              <w:rPr>
                <w:spacing w:val="-1"/>
                <w:sz w:val="20"/>
              </w:rPr>
              <w:t xml:space="preserve"> </w:t>
            </w:r>
            <w:r>
              <w:rPr>
                <w:sz w:val="20"/>
              </w:rPr>
              <w:t>места</w:t>
            </w:r>
            <w:r>
              <w:rPr>
                <w:spacing w:val="-2"/>
                <w:sz w:val="20"/>
              </w:rPr>
              <w:t xml:space="preserve"> </w:t>
            </w:r>
            <w:r>
              <w:rPr>
                <w:sz w:val="20"/>
              </w:rPr>
              <w:t>хранения),</w:t>
            </w:r>
          </w:p>
          <w:p w:rsidR="007D3AD7" w:rsidRDefault="0071018B" w:rsidP="00932EB7">
            <w:pPr>
              <w:pStyle w:val="TableParagraph"/>
              <w:spacing w:before="0" w:line="242" w:lineRule="auto"/>
              <w:ind w:left="118" w:right="242"/>
              <w:rPr>
                <w:sz w:val="20"/>
              </w:rPr>
            </w:pPr>
            <w:r>
              <w:rPr>
                <w:spacing w:val="-1"/>
                <w:sz w:val="20"/>
              </w:rPr>
              <w:t xml:space="preserve">Правовые </w:t>
            </w:r>
            <w:r>
              <w:rPr>
                <w:sz w:val="20"/>
              </w:rPr>
              <w:t>основания</w:t>
            </w:r>
            <w:r>
              <w:rPr>
                <w:spacing w:val="-47"/>
                <w:sz w:val="20"/>
              </w:rPr>
              <w:t xml:space="preserve"> </w:t>
            </w:r>
            <w:r>
              <w:rPr>
                <w:sz w:val="20"/>
              </w:rPr>
              <w:t>приобретения</w:t>
            </w:r>
          </w:p>
        </w:tc>
      </w:tr>
      <w:tr w:rsidR="007D3AD7">
        <w:trPr>
          <w:trHeight w:val="2013"/>
        </w:trPr>
        <w:tc>
          <w:tcPr>
            <w:tcW w:w="3548" w:type="dxa"/>
          </w:tcPr>
          <w:p w:rsidR="007D3AD7" w:rsidRDefault="0071018B" w:rsidP="00932EB7">
            <w:pPr>
              <w:pStyle w:val="TableParagraph"/>
              <w:spacing w:before="94"/>
              <w:ind w:left="1262" w:right="242" w:hanging="1050"/>
              <w:jc w:val="left"/>
              <w:rPr>
                <w:sz w:val="20"/>
              </w:rPr>
            </w:pPr>
            <w:r>
              <w:rPr>
                <w:sz w:val="20"/>
              </w:rPr>
              <w:t>Товары</w:t>
            </w:r>
            <w:r>
              <w:rPr>
                <w:spacing w:val="-5"/>
                <w:sz w:val="20"/>
              </w:rPr>
              <w:t xml:space="preserve"> </w:t>
            </w:r>
            <w:r>
              <w:rPr>
                <w:sz w:val="20"/>
              </w:rPr>
              <w:t>-</w:t>
            </w:r>
            <w:r>
              <w:rPr>
                <w:spacing w:val="-5"/>
                <w:sz w:val="20"/>
              </w:rPr>
              <w:t xml:space="preserve"> </w:t>
            </w:r>
            <w:r>
              <w:rPr>
                <w:sz w:val="20"/>
              </w:rPr>
              <w:t>иное</w:t>
            </w:r>
            <w:r>
              <w:rPr>
                <w:spacing w:val="-3"/>
                <w:sz w:val="20"/>
              </w:rPr>
              <w:t xml:space="preserve"> </w:t>
            </w:r>
            <w:r>
              <w:rPr>
                <w:sz w:val="20"/>
              </w:rPr>
              <w:t>движимое</w:t>
            </w:r>
            <w:r>
              <w:rPr>
                <w:spacing w:val="-3"/>
                <w:sz w:val="20"/>
              </w:rPr>
              <w:t xml:space="preserve"> </w:t>
            </w:r>
            <w:r>
              <w:rPr>
                <w:sz w:val="20"/>
              </w:rPr>
              <w:t>имущество</w:t>
            </w:r>
            <w:r>
              <w:rPr>
                <w:spacing w:val="-47"/>
                <w:sz w:val="20"/>
              </w:rPr>
              <w:t xml:space="preserve"> </w:t>
            </w:r>
            <w:r>
              <w:rPr>
                <w:sz w:val="20"/>
              </w:rPr>
              <w:t>учреждения</w:t>
            </w:r>
          </w:p>
        </w:tc>
        <w:tc>
          <w:tcPr>
            <w:tcW w:w="1272" w:type="dxa"/>
          </w:tcPr>
          <w:p w:rsidR="007D3AD7" w:rsidRDefault="0071018B" w:rsidP="00932EB7">
            <w:pPr>
              <w:pStyle w:val="TableParagraph"/>
              <w:ind w:left="328" w:right="242"/>
              <w:rPr>
                <w:sz w:val="20"/>
              </w:rPr>
            </w:pPr>
            <w:r>
              <w:rPr>
                <w:sz w:val="20"/>
              </w:rPr>
              <w:t>Р/ПР</w:t>
            </w:r>
          </w:p>
        </w:tc>
        <w:tc>
          <w:tcPr>
            <w:tcW w:w="855" w:type="dxa"/>
          </w:tcPr>
          <w:p w:rsidR="007D3AD7" w:rsidRDefault="0071018B" w:rsidP="00932EB7">
            <w:pPr>
              <w:pStyle w:val="TableParagraph"/>
              <w:ind w:left="220"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67" w:type="dxa"/>
          </w:tcPr>
          <w:p w:rsidR="007D3AD7" w:rsidRDefault="0071018B" w:rsidP="00932EB7">
            <w:pPr>
              <w:pStyle w:val="TableParagraph"/>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5</w:t>
            </w:r>
          </w:p>
        </w:tc>
        <w:tc>
          <w:tcPr>
            <w:tcW w:w="730" w:type="dxa"/>
          </w:tcPr>
          <w:p w:rsidR="007D3AD7" w:rsidRDefault="0071018B" w:rsidP="00932EB7">
            <w:pPr>
              <w:pStyle w:val="TableParagraph"/>
              <w:spacing w:before="94"/>
              <w:ind w:left="2" w:right="242"/>
              <w:rPr>
                <w:sz w:val="20"/>
              </w:rPr>
            </w:pPr>
            <w:r>
              <w:rPr>
                <w:w w:val="99"/>
                <w:sz w:val="20"/>
              </w:rPr>
              <w:t>3</w:t>
            </w:r>
          </w:p>
        </w:tc>
        <w:tc>
          <w:tcPr>
            <w:tcW w:w="737" w:type="dxa"/>
          </w:tcPr>
          <w:p w:rsidR="007D3AD7" w:rsidRDefault="0071018B" w:rsidP="00932EB7">
            <w:pPr>
              <w:pStyle w:val="TableParagraph"/>
              <w:spacing w:before="94"/>
              <w:ind w:left="313" w:right="242"/>
              <w:jc w:val="left"/>
              <w:rPr>
                <w:sz w:val="20"/>
              </w:rPr>
            </w:pPr>
            <w:r>
              <w:rPr>
                <w:w w:val="99"/>
                <w:sz w:val="20"/>
              </w:rPr>
              <w:t>8</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932EB7">
            <w:pPr>
              <w:pStyle w:val="TableParagraph"/>
              <w:spacing w:before="94"/>
              <w:ind w:left="117" w:right="242"/>
              <w:rPr>
                <w:sz w:val="20"/>
              </w:rPr>
            </w:pPr>
            <w:r>
              <w:rPr>
                <w:sz w:val="20"/>
              </w:rPr>
              <w:t>Объекты МЗ, Единицы</w:t>
            </w:r>
            <w:r>
              <w:rPr>
                <w:spacing w:val="1"/>
                <w:sz w:val="20"/>
              </w:rPr>
              <w:t xml:space="preserve"> </w:t>
            </w:r>
            <w:r>
              <w:rPr>
                <w:sz w:val="20"/>
              </w:rPr>
              <w:t>измерений</w:t>
            </w:r>
            <w:r>
              <w:rPr>
                <w:spacing w:val="-6"/>
                <w:sz w:val="20"/>
              </w:rPr>
              <w:t xml:space="preserve"> </w:t>
            </w:r>
            <w:r>
              <w:rPr>
                <w:sz w:val="20"/>
              </w:rPr>
              <w:t>МЗ,</w:t>
            </w:r>
            <w:r>
              <w:rPr>
                <w:spacing w:val="-6"/>
                <w:sz w:val="20"/>
              </w:rPr>
              <w:t xml:space="preserve"> </w:t>
            </w:r>
            <w:r>
              <w:rPr>
                <w:sz w:val="20"/>
              </w:rPr>
              <w:t>Сорт</w:t>
            </w:r>
            <w:r>
              <w:rPr>
                <w:spacing w:val="-6"/>
                <w:sz w:val="20"/>
              </w:rPr>
              <w:t xml:space="preserve"> </w:t>
            </w:r>
            <w:r>
              <w:rPr>
                <w:sz w:val="20"/>
              </w:rPr>
              <w:t>МЗ,</w:t>
            </w:r>
            <w:r>
              <w:rPr>
                <w:spacing w:val="-47"/>
                <w:sz w:val="20"/>
              </w:rPr>
              <w:t xml:space="preserve"> </w:t>
            </w:r>
            <w:r>
              <w:rPr>
                <w:sz w:val="20"/>
              </w:rPr>
              <w:t>Количество</w:t>
            </w:r>
            <w:r>
              <w:rPr>
                <w:spacing w:val="-2"/>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1"/>
              <w:ind w:left="116" w:right="242"/>
              <w:rPr>
                <w:sz w:val="20"/>
              </w:rPr>
            </w:pPr>
            <w:r>
              <w:rPr>
                <w:sz w:val="20"/>
              </w:rPr>
              <w:t>Местонахождения</w:t>
            </w:r>
            <w:r>
              <w:rPr>
                <w:spacing w:val="-8"/>
                <w:sz w:val="20"/>
              </w:rPr>
              <w:t xml:space="preserve"> </w:t>
            </w:r>
            <w:r>
              <w:rPr>
                <w:sz w:val="20"/>
              </w:rPr>
              <w:t>объектов</w:t>
            </w:r>
            <w:r>
              <w:rPr>
                <w:spacing w:val="-47"/>
                <w:sz w:val="20"/>
              </w:rPr>
              <w:t xml:space="preserve"> </w:t>
            </w:r>
            <w:r>
              <w:rPr>
                <w:sz w:val="20"/>
              </w:rPr>
              <w:t>(адреса,</w:t>
            </w:r>
            <w:r>
              <w:rPr>
                <w:spacing w:val="-1"/>
                <w:sz w:val="20"/>
              </w:rPr>
              <w:t xml:space="preserve"> </w:t>
            </w:r>
            <w:r>
              <w:rPr>
                <w:sz w:val="20"/>
              </w:rPr>
              <w:t>места</w:t>
            </w:r>
            <w:r>
              <w:rPr>
                <w:spacing w:val="-2"/>
                <w:sz w:val="20"/>
              </w:rPr>
              <w:t xml:space="preserve"> </w:t>
            </w:r>
            <w:r>
              <w:rPr>
                <w:sz w:val="20"/>
              </w:rPr>
              <w:t>хранения),</w:t>
            </w:r>
          </w:p>
          <w:p w:rsidR="007D3AD7" w:rsidRDefault="0071018B" w:rsidP="00932EB7">
            <w:pPr>
              <w:pStyle w:val="TableParagraph"/>
              <w:spacing w:before="0" w:line="242" w:lineRule="auto"/>
              <w:ind w:left="118" w:right="242"/>
              <w:rPr>
                <w:sz w:val="20"/>
              </w:rPr>
            </w:pPr>
            <w:r>
              <w:rPr>
                <w:spacing w:val="-1"/>
                <w:sz w:val="20"/>
              </w:rPr>
              <w:t xml:space="preserve">Правовые </w:t>
            </w:r>
            <w:r>
              <w:rPr>
                <w:sz w:val="20"/>
              </w:rPr>
              <w:t>основания</w:t>
            </w:r>
            <w:r>
              <w:rPr>
                <w:spacing w:val="-47"/>
                <w:sz w:val="20"/>
              </w:rPr>
              <w:t xml:space="preserve"> </w:t>
            </w:r>
            <w:r>
              <w:rPr>
                <w:sz w:val="20"/>
              </w:rPr>
              <w:t>приобретения</w:t>
            </w:r>
          </w:p>
        </w:tc>
      </w:tr>
      <w:tr w:rsidR="007D3AD7">
        <w:trPr>
          <w:trHeight w:val="2013"/>
        </w:trPr>
        <w:tc>
          <w:tcPr>
            <w:tcW w:w="3548" w:type="dxa"/>
          </w:tcPr>
          <w:p w:rsidR="007D3AD7" w:rsidRDefault="0071018B" w:rsidP="00932EB7">
            <w:pPr>
              <w:pStyle w:val="TableParagraph"/>
              <w:spacing w:before="94"/>
              <w:ind w:left="263" w:right="242" w:hanging="161"/>
              <w:jc w:val="left"/>
              <w:rPr>
                <w:sz w:val="20"/>
              </w:rPr>
            </w:pPr>
            <w:r>
              <w:rPr>
                <w:sz w:val="20"/>
              </w:rPr>
              <w:t>Увеличение</w:t>
            </w:r>
            <w:r>
              <w:rPr>
                <w:spacing w:val="-4"/>
                <w:sz w:val="20"/>
              </w:rPr>
              <w:t xml:space="preserve"> </w:t>
            </w:r>
            <w:r>
              <w:rPr>
                <w:sz w:val="20"/>
              </w:rPr>
              <w:t>стоимости</w:t>
            </w:r>
            <w:r>
              <w:rPr>
                <w:spacing w:val="-4"/>
                <w:sz w:val="20"/>
              </w:rPr>
              <w:t xml:space="preserve"> </w:t>
            </w:r>
            <w:r>
              <w:rPr>
                <w:sz w:val="20"/>
              </w:rPr>
              <w:t>товаров</w:t>
            </w:r>
            <w:r>
              <w:rPr>
                <w:spacing w:val="-2"/>
                <w:sz w:val="20"/>
              </w:rPr>
              <w:t xml:space="preserve"> </w:t>
            </w:r>
            <w:r>
              <w:rPr>
                <w:sz w:val="20"/>
              </w:rPr>
              <w:t>-</w:t>
            </w:r>
            <w:r>
              <w:rPr>
                <w:spacing w:val="-5"/>
                <w:sz w:val="20"/>
              </w:rPr>
              <w:t xml:space="preserve"> </w:t>
            </w:r>
            <w:r>
              <w:rPr>
                <w:sz w:val="20"/>
              </w:rPr>
              <w:t>иного</w:t>
            </w:r>
            <w:r>
              <w:rPr>
                <w:spacing w:val="-47"/>
                <w:sz w:val="20"/>
              </w:rPr>
              <w:t xml:space="preserve"> </w:t>
            </w:r>
            <w:r>
              <w:rPr>
                <w:sz w:val="20"/>
              </w:rPr>
              <w:t>движимого</w:t>
            </w:r>
            <w:r>
              <w:rPr>
                <w:spacing w:val="-2"/>
                <w:sz w:val="20"/>
              </w:rPr>
              <w:t xml:space="preserve"> </w:t>
            </w:r>
            <w:r>
              <w:rPr>
                <w:sz w:val="20"/>
              </w:rPr>
              <w:t>имущества</w:t>
            </w:r>
            <w:r>
              <w:rPr>
                <w:spacing w:val="-1"/>
                <w:sz w:val="20"/>
              </w:rPr>
              <w:t xml:space="preserve"> </w:t>
            </w:r>
            <w:r>
              <w:rPr>
                <w:sz w:val="20"/>
              </w:rPr>
              <w:t>учреждения</w:t>
            </w:r>
          </w:p>
        </w:tc>
        <w:tc>
          <w:tcPr>
            <w:tcW w:w="1272" w:type="dxa"/>
          </w:tcPr>
          <w:p w:rsidR="007D3AD7" w:rsidRDefault="0071018B" w:rsidP="00932EB7">
            <w:pPr>
              <w:pStyle w:val="TableParagraph"/>
              <w:spacing w:before="97"/>
              <w:ind w:left="328" w:right="242"/>
              <w:rPr>
                <w:sz w:val="20"/>
              </w:rPr>
            </w:pPr>
            <w:r>
              <w:rPr>
                <w:sz w:val="20"/>
              </w:rPr>
              <w:t>Р/ПР</w:t>
            </w:r>
          </w:p>
        </w:tc>
        <w:tc>
          <w:tcPr>
            <w:tcW w:w="855" w:type="dxa"/>
          </w:tcPr>
          <w:p w:rsidR="007D3AD7" w:rsidRDefault="0071018B" w:rsidP="00932EB7">
            <w:pPr>
              <w:pStyle w:val="TableParagraph"/>
              <w:spacing w:before="97"/>
              <w:ind w:left="220" w:right="242"/>
              <w:rPr>
                <w:sz w:val="20"/>
              </w:rPr>
            </w:pPr>
            <w:r>
              <w:rPr>
                <w:sz w:val="20"/>
              </w:rPr>
              <w:t>0*</w:t>
            </w:r>
          </w:p>
        </w:tc>
        <w:tc>
          <w:tcPr>
            <w:tcW w:w="569" w:type="dxa"/>
          </w:tcPr>
          <w:p w:rsidR="007D3AD7" w:rsidRDefault="0071018B" w:rsidP="00932EB7">
            <w:pPr>
              <w:pStyle w:val="TableParagraph"/>
              <w:spacing w:before="97"/>
              <w:ind w:left="67" w:right="242"/>
              <w:rPr>
                <w:sz w:val="20"/>
              </w:rPr>
            </w:pPr>
            <w:r>
              <w:rPr>
                <w:sz w:val="20"/>
              </w:rPr>
              <w:t>КВР</w:t>
            </w:r>
          </w:p>
        </w:tc>
        <w:tc>
          <w:tcPr>
            <w:tcW w:w="567" w:type="dxa"/>
          </w:tcPr>
          <w:p w:rsidR="007D3AD7" w:rsidRDefault="0071018B" w:rsidP="00932EB7">
            <w:pPr>
              <w:pStyle w:val="TableParagraph"/>
              <w:spacing w:before="97"/>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5</w:t>
            </w:r>
          </w:p>
        </w:tc>
        <w:tc>
          <w:tcPr>
            <w:tcW w:w="730" w:type="dxa"/>
          </w:tcPr>
          <w:p w:rsidR="007D3AD7" w:rsidRDefault="0071018B" w:rsidP="00932EB7">
            <w:pPr>
              <w:pStyle w:val="TableParagraph"/>
              <w:spacing w:before="94"/>
              <w:ind w:left="2" w:right="242"/>
              <w:rPr>
                <w:sz w:val="20"/>
              </w:rPr>
            </w:pPr>
            <w:r>
              <w:rPr>
                <w:w w:val="99"/>
                <w:sz w:val="20"/>
              </w:rPr>
              <w:t>B</w:t>
            </w:r>
          </w:p>
        </w:tc>
        <w:tc>
          <w:tcPr>
            <w:tcW w:w="737" w:type="dxa"/>
          </w:tcPr>
          <w:p w:rsidR="007D3AD7" w:rsidRDefault="0071018B" w:rsidP="00932EB7">
            <w:pPr>
              <w:pStyle w:val="TableParagraph"/>
              <w:spacing w:before="94"/>
              <w:ind w:left="313" w:right="242"/>
              <w:jc w:val="left"/>
              <w:rPr>
                <w:sz w:val="20"/>
              </w:rPr>
            </w:pPr>
            <w:r>
              <w:rPr>
                <w:w w:val="99"/>
                <w:sz w:val="20"/>
              </w:rPr>
              <w:t>8</w:t>
            </w:r>
          </w:p>
        </w:tc>
        <w:tc>
          <w:tcPr>
            <w:tcW w:w="737" w:type="dxa"/>
          </w:tcPr>
          <w:p w:rsidR="007D3AD7" w:rsidRDefault="0071018B" w:rsidP="00932EB7">
            <w:pPr>
              <w:pStyle w:val="TableParagraph"/>
              <w:spacing w:before="94"/>
              <w:ind w:right="242"/>
              <w:rPr>
                <w:sz w:val="20"/>
              </w:rPr>
            </w:pPr>
            <w:r>
              <w:rPr>
                <w:w w:val="99"/>
                <w:sz w:val="20"/>
              </w:rPr>
              <w:t>3</w:t>
            </w:r>
          </w:p>
        </w:tc>
        <w:tc>
          <w:tcPr>
            <w:tcW w:w="737" w:type="dxa"/>
          </w:tcPr>
          <w:p w:rsidR="007D3AD7" w:rsidRDefault="0071018B" w:rsidP="00932EB7">
            <w:pPr>
              <w:pStyle w:val="TableParagraph"/>
              <w:spacing w:before="94"/>
              <w:ind w:right="242"/>
              <w:rPr>
                <w:sz w:val="20"/>
              </w:rPr>
            </w:pPr>
            <w:r>
              <w:rPr>
                <w:w w:val="99"/>
                <w:sz w:val="20"/>
              </w:rPr>
              <w:t>4</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932EB7">
            <w:pPr>
              <w:pStyle w:val="TableParagraph"/>
              <w:spacing w:before="94"/>
              <w:ind w:left="117" w:right="242"/>
              <w:rPr>
                <w:sz w:val="20"/>
              </w:rPr>
            </w:pPr>
            <w:r>
              <w:rPr>
                <w:sz w:val="20"/>
              </w:rPr>
              <w:t>Объекты МЗ, Единицы</w:t>
            </w:r>
            <w:r>
              <w:rPr>
                <w:spacing w:val="1"/>
                <w:sz w:val="20"/>
              </w:rPr>
              <w:t xml:space="preserve"> </w:t>
            </w:r>
            <w:r>
              <w:rPr>
                <w:sz w:val="20"/>
              </w:rPr>
              <w:t>измерений</w:t>
            </w:r>
            <w:r>
              <w:rPr>
                <w:spacing w:val="-6"/>
                <w:sz w:val="20"/>
              </w:rPr>
              <w:t xml:space="preserve"> </w:t>
            </w:r>
            <w:r>
              <w:rPr>
                <w:sz w:val="20"/>
              </w:rPr>
              <w:t>МЗ,</w:t>
            </w:r>
            <w:r>
              <w:rPr>
                <w:spacing w:val="-6"/>
                <w:sz w:val="20"/>
              </w:rPr>
              <w:t xml:space="preserve"> </w:t>
            </w:r>
            <w:r>
              <w:rPr>
                <w:sz w:val="20"/>
              </w:rPr>
              <w:t>Сорт</w:t>
            </w:r>
            <w:r>
              <w:rPr>
                <w:spacing w:val="-6"/>
                <w:sz w:val="20"/>
              </w:rPr>
              <w:t xml:space="preserve"> </w:t>
            </w:r>
            <w:r>
              <w:rPr>
                <w:sz w:val="20"/>
              </w:rPr>
              <w:t>МЗ,</w:t>
            </w:r>
            <w:r>
              <w:rPr>
                <w:spacing w:val="-47"/>
                <w:sz w:val="20"/>
              </w:rPr>
              <w:t xml:space="preserve"> </w:t>
            </w:r>
            <w:r>
              <w:rPr>
                <w:sz w:val="20"/>
              </w:rPr>
              <w:t>Количество</w:t>
            </w:r>
            <w:r>
              <w:rPr>
                <w:spacing w:val="-2"/>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1"/>
              <w:ind w:left="116" w:right="242"/>
              <w:rPr>
                <w:sz w:val="20"/>
              </w:rPr>
            </w:pPr>
            <w:r>
              <w:rPr>
                <w:sz w:val="20"/>
              </w:rPr>
              <w:t>Местонахождения</w:t>
            </w:r>
            <w:r>
              <w:rPr>
                <w:spacing w:val="-8"/>
                <w:sz w:val="20"/>
              </w:rPr>
              <w:t xml:space="preserve"> </w:t>
            </w:r>
            <w:r>
              <w:rPr>
                <w:sz w:val="20"/>
              </w:rPr>
              <w:t>объектов</w:t>
            </w:r>
            <w:r>
              <w:rPr>
                <w:spacing w:val="-47"/>
                <w:sz w:val="20"/>
              </w:rPr>
              <w:t xml:space="preserve"> </w:t>
            </w:r>
            <w:r>
              <w:rPr>
                <w:sz w:val="20"/>
              </w:rPr>
              <w:t>(адреса,</w:t>
            </w:r>
            <w:r>
              <w:rPr>
                <w:spacing w:val="-1"/>
                <w:sz w:val="20"/>
              </w:rPr>
              <w:t xml:space="preserve"> </w:t>
            </w:r>
            <w:r>
              <w:rPr>
                <w:sz w:val="20"/>
              </w:rPr>
              <w:t>места</w:t>
            </w:r>
            <w:r>
              <w:rPr>
                <w:spacing w:val="-2"/>
                <w:sz w:val="20"/>
              </w:rPr>
              <w:t xml:space="preserve"> </w:t>
            </w:r>
            <w:r>
              <w:rPr>
                <w:sz w:val="20"/>
              </w:rPr>
              <w:t>хранения),</w:t>
            </w:r>
          </w:p>
          <w:p w:rsidR="007D3AD7" w:rsidRDefault="0071018B" w:rsidP="00932EB7">
            <w:pPr>
              <w:pStyle w:val="TableParagraph"/>
              <w:spacing w:before="1"/>
              <w:ind w:left="118" w:right="242"/>
              <w:rPr>
                <w:sz w:val="20"/>
              </w:rPr>
            </w:pPr>
            <w:r>
              <w:rPr>
                <w:spacing w:val="-1"/>
                <w:sz w:val="20"/>
              </w:rPr>
              <w:t xml:space="preserve">Правовые </w:t>
            </w:r>
            <w:r>
              <w:rPr>
                <w:sz w:val="20"/>
              </w:rPr>
              <w:t>основания</w:t>
            </w:r>
            <w:r>
              <w:rPr>
                <w:spacing w:val="-47"/>
                <w:sz w:val="20"/>
              </w:rPr>
              <w:t xml:space="preserve"> </w:t>
            </w:r>
            <w:r>
              <w:rPr>
                <w:sz w:val="20"/>
              </w:rPr>
              <w:t>приобретения</w:t>
            </w:r>
          </w:p>
        </w:tc>
      </w:tr>
      <w:tr w:rsidR="007D3AD7">
        <w:trPr>
          <w:trHeight w:val="1356"/>
        </w:trPr>
        <w:tc>
          <w:tcPr>
            <w:tcW w:w="3548" w:type="dxa"/>
          </w:tcPr>
          <w:p w:rsidR="007D3AD7" w:rsidRDefault="0071018B" w:rsidP="00932EB7">
            <w:pPr>
              <w:pStyle w:val="TableParagraph"/>
              <w:ind w:left="141" w:right="242"/>
              <w:rPr>
                <w:sz w:val="20"/>
              </w:rPr>
            </w:pPr>
            <w:r>
              <w:rPr>
                <w:sz w:val="20"/>
              </w:rPr>
              <w:t>Уменьшение стоимости товаров -</w:t>
            </w:r>
            <w:r>
              <w:rPr>
                <w:spacing w:val="-47"/>
                <w:sz w:val="20"/>
              </w:rPr>
              <w:t xml:space="preserve"> </w:t>
            </w:r>
            <w:r>
              <w:rPr>
                <w:sz w:val="20"/>
              </w:rPr>
              <w:t>иного движимого имущества</w:t>
            </w:r>
            <w:r>
              <w:rPr>
                <w:spacing w:val="1"/>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5</w:t>
            </w:r>
          </w:p>
        </w:tc>
        <w:tc>
          <w:tcPr>
            <w:tcW w:w="730" w:type="dxa"/>
          </w:tcPr>
          <w:p w:rsidR="007D3AD7" w:rsidRDefault="0071018B" w:rsidP="00932EB7">
            <w:pPr>
              <w:pStyle w:val="TableParagraph"/>
              <w:ind w:left="2" w:right="242"/>
              <w:rPr>
                <w:sz w:val="20"/>
              </w:rPr>
            </w:pPr>
            <w:r>
              <w:rPr>
                <w:w w:val="99"/>
                <w:sz w:val="20"/>
              </w:rPr>
              <w:t>B</w:t>
            </w:r>
          </w:p>
        </w:tc>
        <w:tc>
          <w:tcPr>
            <w:tcW w:w="737" w:type="dxa"/>
          </w:tcPr>
          <w:p w:rsidR="007D3AD7" w:rsidRDefault="0071018B" w:rsidP="00932EB7">
            <w:pPr>
              <w:pStyle w:val="TableParagraph"/>
              <w:ind w:left="313" w:right="242"/>
              <w:jc w:val="left"/>
              <w:rPr>
                <w:sz w:val="20"/>
              </w:rPr>
            </w:pPr>
            <w:r>
              <w:rPr>
                <w:w w:val="99"/>
                <w:sz w:val="20"/>
              </w:rPr>
              <w:t>8</w:t>
            </w:r>
          </w:p>
        </w:tc>
        <w:tc>
          <w:tcPr>
            <w:tcW w:w="737" w:type="dxa"/>
          </w:tcPr>
          <w:p w:rsidR="007D3AD7" w:rsidRDefault="0071018B" w:rsidP="00932EB7">
            <w:pPr>
              <w:pStyle w:val="TableParagraph"/>
              <w:ind w:right="242"/>
              <w:rPr>
                <w:sz w:val="20"/>
              </w:rPr>
            </w:pPr>
            <w:r>
              <w:rPr>
                <w:w w:val="99"/>
                <w:sz w:val="20"/>
              </w:rPr>
              <w:t>4</w:t>
            </w:r>
          </w:p>
        </w:tc>
        <w:tc>
          <w:tcPr>
            <w:tcW w:w="737" w:type="dxa"/>
          </w:tcPr>
          <w:p w:rsidR="007D3AD7" w:rsidRDefault="0071018B" w:rsidP="00932EB7">
            <w:pPr>
              <w:pStyle w:val="TableParagraph"/>
              <w:ind w:right="242"/>
              <w:rPr>
                <w:sz w:val="20"/>
              </w:rPr>
            </w:pPr>
            <w:r>
              <w:rPr>
                <w:w w:val="99"/>
                <w:sz w:val="20"/>
              </w:rPr>
              <w:t>4</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7" w:right="242"/>
              <w:rPr>
                <w:sz w:val="20"/>
              </w:rPr>
            </w:pPr>
            <w:r>
              <w:rPr>
                <w:sz w:val="20"/>
              </w:rPr>
              <w:t>Объекты МЗ, Единицы</w:t>
            </w:r>
            <w:r>
              <w:rPr>
                <w:spacing w:val="1"/>
                <w:sz w:val="20"/>
              </w:rPr>
              <w:t xml:space="preserve"> </w:t>
            </w:r>
            <w:r>
              <w:rPr>
                <w:sz w:val="20"/>
              </w:rPr>
              <w:t>измерений</w:t>
            </w:r>
            <w:r>
              <w:rPr>
                <w:spacing w:val="-6"/>
                <w:sz w:val="20"/>
              </w:rPr>
              <w:t xml:space="preserve"> </w:t>
            </w:r>
            <w:r>
              <w:rPr>
                <w:sz w:val="20"/>
              </w:rPr>
              <w:t>МЗ,</w:t>
            </w:r>
            <w:r>
              <w:rPr>
                <w:spacing w:val="-6"/>
                <w:sz w:val="20"/>
              </w:rPr>
              <w:t xml:space="preserve"> </w:t>
            </w:r>
            <w:r>
              <w:rPr>
                <w:sz w:val="20"/>
              </w:rPr>
              <w:t>Сорт</w:t>
            </w:r>
            <w:r>
              <w:rPr>
                <w:spacing w:val="-6"/>
                <w:sz w:val="20"/>
              </w:rPr>
              <w:t xml:space="preserve"> </w:t>
            </w:r>
            <w:r>
              <w:rPr>
                <w:sz w:val="20"/>
              </w:rPr>
              <w:t>МЗ,</w:t>
            </w:r>
            <w:r>
              <w:rPr>
                <w:spacing w:val="-47"/>
                <w:sz w:val="20"/>
              </w:rPr>
              <w:t xml:space="preserve"> </w:t>
            </w:r>
            <w:r>
              <w:rPr>
                <w:sz w:val="20"/>
              </w:rPr>
              <w:t>Количество</w:t>
            </w:r>
            <w:r>
              <w:rPr>
                <w:spacing w:val="-2"/>
                <w:sz w:val="20"/>
              </w:rPr>
              <w:t xml:space="preserve"> </w:t>
            </w:r>
            <w:r>
              <w:rPr>
                <w:sz w:val="20"/>
              </w:rPr>
              <w:t>МЗ,</w:t>
            </w:r>
            <w:r>
              <w:rPr>
                <w:spacing w:val="-1"/>
                <w:sz w:val="20"/>
              </w:rPr>
              <w:t xml:space="preserve"> </w:t>
            </w:r>
            <w:r>
              <w:rPr>
                <w:sz w:val="20"/>
              </w:rPr>
              <w:t>ОЛ,</w:t>
            </w:r>
          </w:p>
          <w:p w:rsidR="007D3AD7" w:rsidRDefault="0071018B" w:rsidP="00932EB7">
            <w:pPr>
              <w:pStyle w:val="TableParagraph"/>
              <w:spacing w:before="0"/>
              <w:ind w:left="116" w:right="242"/>
              <w:rPr>
                <w:sz w:val="20"/>
              </w:rPr>
            </w:pPr>
            <w:r>
              <w:rPr>
                <w:sz w:val="20"/>
              </w:rPr>
              <w:t>Местонахождения</w:t>
            </w:r>
            <w:r>
              <w:rPr>
                <w:spacing w:val="-8"/>
                <w:sz w:val="20"/>
              </w:rPr>
              <w:t xml:space="preserve"> </w:t>
            </w:r>
            <w:r>
              <w:rPr>
                <w:sz w:val="20"/>
              </w:rPr>
              <w:t>объектов</w:t>
            </w:r>
            <w:r>
              <w:rPr>
                <w:spacing w:val="-47"/>
                <w:sz w:val="20"/>
              </w:rPr>
              <w:t xml:space="preserve"> </w:t>
            </w:r>
            <w:r>
              <w:rPr>
                <w:sz w:val="20"/>
              </w:rPr>
              <w:t>(адреса,</w:t>
            </w:r>
            <w:r>
              <w:rPr>
                <w:spacing w:val="-1"/>
                <w:sz w:val="20"/>
              </w:rPr>
              <w:t xml:space="preserve"> </w:t>
            </w:r>
            <w:r>
              <w:rPr>
                <w:sz w:val="20"/>
              </w:rPr>
              <w:t>места</w:t>
            </w:r>
            <w:r>
              <w:rPr>
                <w:spacing w:val="-2"/>
                <w:sz w:val="20"/>
              </w:rPr>
              <w:t xml:space="preserve"> </w:t>
            </w:r>
            <w:r>
              <w:rPr>
                <w:sz w:val="20"/>
              </w:rPr>
              <w:t>хранения),</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55"/>
        <w:gridCol w:w="569"/>
        <w:gridCol w:w="567"/>
        <w:gridCol w:w="795"/>
        <w:gridCol w:w="737"/>
        <w:gridCol w:w="745"/>
        <w:gridCol w:w="730"/>
        <w:gridCol w:w="737"/>
        <w:gridCol w:w="737"/>
        <w:gridCol w:w="737"/>
        <w:gridCol w:w="596"/>
        <w:gridCol w:w="2835"/>
      </w:tblGrid>
      <w:tr w:rsidR="007D3AD7">
        <w:trPr>
          <w:trHeight w:val="863"/>
        </w:trPr>
        <w:tc>
          <w:tcPr>
            <w:tcW w:w="3548" w:type="dxa"/>
          </w:tcPr>
          <w:p w:rsidR="007D3AD7" w:rsidRDefault="007D3AD7" w:rsidP="00932EB7">
            <w:pPr>
              <w:pStyle w:val="TableParagraph"/>
              <w:spacing w:before="0"/>
              <w:ind w:right="242"/>
              <w:jc w:val="left"/>
              <w:rPr>
                <w:sz w:val="18"/>
              </w:rPr>
            </w:pPr>
          </w:p>
        </w:tc>
        <w:tc>
          <w:tcPr>
            <w:tcW w:w="1272" w:type="dxa"/>
          </w:tcPr>
          <w:p w:rsidR="007D3AD7" w:rsidRDefault="007D3AD7" w:rsidP="00932EB7">
            <w:pPr>
              <w:pStyle w:val="TableParagraph"/>
              <w:spacing w:before="0"/>
              <w:ind w:right="242"/>
              <w:jc w:val="left"/>
              <w:rPr>
                <w:sz w:val="18"/>
              </w:rPr>
            </w:pPr>
          </w:p>
        </w:tc>
        <w:tc>
          <w:tcPr>
            <w:tcW w:w="855" w:type="dxa"/>
          </w:tcPr>
          <w:p w:rsidR="007D3AD7" w:rsidRDefault="007D3AD7" w:rsidP="00932EB7">
            <w:pPr>
              <w:pStyle w:val="TableParagraph"/>
              <w:spacing w:before="0"/>
              <w:ind w:right="242"/>
              <w:jc w:val="left"/>
              <w:rPr>
                <w:sz w:val="18"/>
              </w:rPr>
            </w:pPr>
          </w:p>
        </w:tc>
        <w:tc>
          <w:tcPr>
            <w:tcW w:w="569" w:type="dxa"/>
          </w:tcPr>
          <w:p w:rsidR="007D3AD7" w:rsidRDefault="007D3AD7" w:rsidP="00932EB7">
            <w:pPr>
              <w:pStyle w:val="TableParagraph"/>
              <w:spacing w:before="0"/>
              <w:ind w:right="242"/>
              <w:jc w:val="left"/>
              <w:rPr>
                <w:sz w:val="18"/>
              </w:rPr>
            </w:pPr>
          </w:p>
        </w:tc>
        <w:tc>
          <w:tcPr>
            <w:tcW w:w="567" w:type="dxa"/>
          </w:tcPr>
          <w:p w:rsidR="007D3AD7" w:rsidRDefault="007D3AD7" w:rsidP="00932EB7">
            <w:pPr>
              <w:pStyle w:val="TableParagraph"/>
              <w:spacing w:before="0"/>
              <w:ind w:right="242"/>
              <w:jc w:val="left"/>
              <w:rPr>
                <w:sz w:val="18"/>
              </w:rPr>
            </w:pPr>
          </w:p>
        </w:tc>
        <w:tc>
          <w:tcPr>
            <w:tcW w:w="795"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45"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596" w:type="dxa"/>
          </w:tcPr>
          <w:p w:rsidR="007D3AD7" w:rsidRDefault="007D3AD7" w:rsidP="00932EB7">
            <w:pPr>
              <w:pStyle w:val="TableParagraph"/>
              <w:spacing w:before="0"/>
              <w:ind w:right="242"/>
              <w:jc w:val="left"/>
              <w:rPr>
                <w:sz w:val="18"/>
              </w:rPr>
            </w:pPr>
          </w:p>
        </w:tc>
        <w:tc>
          <w:tcPr>
            <w:tcW w:w="2835" w:type="dxa"/>
          </w:tcPr>
          <w:p w:rsidR="007D3AD7" w:rsidRDefault="0071018B" w:rsidP="00932EB7">
            <w:pPr>
              <w:pStyle w:val="TableParagraph"/>
              <w:ind w:left="821" w:right="242" w:hanging="296"/>
              <w:jc w:val="left"/>
              <w:rPr>
                <w:sz w:val="20"/>
              </w:rPr>
            </w:pPr>
            <w:r>
              <w:rPr>
                <w:sz w:val="20"/>
              </w:rPr>
              <w:t>Правовые</w:t>
            </w:r>
            <w:r>
              <w:rPr>
                <w:spacing w:val="-9"/>
                <w:sz w:val="20"/>
              </w:rPr>
              <w:t xml:space="preserve"> </w:t>
            </w:r>
            <w:r>
              <w:rPr>
                <w:sz w:val="20"/>
              </w:rPr>
              <w:t>основания</w:t>
            </w:r>
            <w:r>
              <w:rPr>
                <w:spacing w:val="-47"/>
                <w:sz w:val="20"/>
              </w:rPr>
              <w:t xml:space="preserve"> </w:t>
            </w:r>
            <w:r>
              <w:rPr>
                <w:sz w:val="20"/>
              </w:rPr>
              <w:t>приобретения</w:t>
            </w:r>
          </w:p>
        </w:tc>
      </w:tr>
      <w:tr w:rsidR="007D3AD7">
        <w:trPr>
          <w:trHeight w:val="633"/>
        </w:trPr>
        <w:tc>
          <w:tcPr>
            <w:tcW w:w="3548" w:type="dxa"/>
          </w:tcPr>
          <w:p w:rsidR="007D3AD7" w:rsidRDefault="0071018B" w:rsidP="00932EB7">
            <w:pPr>
              <w:pStyle w:val="TableParagraph"/>
              <w:ind w:left="77" w:right="242"/>
              <w:rPr>
                <w:sz w:val="20"/>
              </w:rPr>
            </w:pPr>
            <w:r>
              <w:rPr>
                <w:sz w:val="20"/>
              </w:rPr>
              <w:t>Вложения</w:t>
            </w:r>
            <w:r>
              <w:rPr>
                <w:spacing w:val="-6"/>
                <w:sz w:val="20"/>
              </w:rPr>
              <w:t xml:space="preserve"> </w:t>
            </w:r>
            <w:r>
              <w:rPr>
                <w:sz w:val="20"/>
              </w:rPr>
              <w:t>в</w:t>
            </w:r>
            <w:r>
              <w:rPr>
                <w:spacing w:val="-2"/>
                <w:sz w:val="20"/>
              </w:rPr>
              <w:t xml:space="preserve"> </w:t>
            </w:r>
            <w:r>
              <w:rPr>
                <w:sz w:val="20"/>
              </w:rPr>
              <w:t>нефинансовые</w:t>
            </w:r>
            <w:r>
              <w:rPr>
                <w:spacing w:val="-5"/>
                <w:sz w:val="20"/>
              </w:rPr>
              <w:t xml:space="preserve"> </w:t>
            </w:r>
            <w:r>
              <w:rPr>
                <w:sz w:val="20"/>
              </w:rPr>
              <w:t>активы</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0</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691" w:right="242"/>
              <w:jc w:val="left"/>
              <w:rPr>
                <w:sz w:val="20"/>
              </w:rPr>
            </w:pPr>
            <w:r>
              <w:rPr>
                <w:sz w:val="20"/>
              </w:rPr>
              <w:t>группировочный</w:t>
            </w:r>
          </w:p>
        </w:tc>
      </w:tr>
      <w:tr w:rsidR="007D3AD7">
        <w:trPr>
          <w:trHeight w:val="636"/>
        </w:trPr>
        <w:tc>
          <w:tcPr>
            <w:tcW w:w="3548" w:type="dxa"/>
          </w:tcPr>
          <w:p w:rsidR="007D3AD7" w:rsidRDefault="0071018B" w:rsidP="00932EB7">
            <w:pPr>
              <w:pStyle w:val="TableParagraph"/>
              <w:ind w:left="81" w:right="242"/>
              <w:rPr>
                <w:sz w:val="20"/>
              </w:rPr>
            </w:pPr>
            <w:r>
              <w:rPr>
                <w:sz w:val="20"/>
              </w:rPr>
              <w:t>Вложения</w:t>
            </w:r>
            <w:r>
              <w:rPr>
                <w:spacing w:val="-5"/>
                <w:sz w:val="20"/>
              </w:rPr>
              <w:t xml:space="preserve"> </w:t>
            </w:r>
            <w:r>
              <w:rPr>
                <w:sz w:val="20"/>
              </w:rPr>
              <w:t>в</w:t>
            </w:r>
            <w:r>
              <w:rPr>
                <w:spacing w:val="-2"/>
                <w:sz w:val="20"/>
              </w:rPr>
              <w:t xml:space="preserve"> </w:t>
            </w:r>
            <w:r>
              <w:rPr>
                <w:sz w:val="20"/>
              </w:rPr>
              <w:t>недвижимое</w:t>
            </w:r>
            <w:r>
              <w:rPr>
                <w:spacing w:val="-4"/>
                <w:sz w:val="20"/>
              </w:rPr>
              <w:t xml:space="preserve"> </w:t>
            </w:r>
            <w:r>
              <w:rPr>
                <w:sz w:val="20"/>
              </w:rPr>
              <w:t>имущество</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691" w:right="242"/>
              <w:jc w:val="left"/>
              <w:rPr>
                <w:sz w:val="20"/>
              </w:rPr>
            </w:pPr>
            <w:r>
              <w:rPr>
                <w:sz w:val="20"/>
              </w:rPr>
              <w:t>группировочный</w:t>
            </w:r>
          </w:p>
        </w:tc>
      </w:tr>
      <w:tr w:rsidR="007D3AD7">
        <w:trPr>
          <w:trHeight w:val="892"/>
        </w:trPr>
        <w:tc>
          <w:tcPr>
            <w:tcW w:w="3548" w:type="dxa"/>
          </w:tcPr>
          <w:p w:rsidR="007D3AD7" w:rsidRDefault="0071018B" w:rsidP="00932EB7">
            <w:pPr>
              <w:pStyle w:val="TableParagraph"/>
              <w:spacing w:before="94"/>
              <w:ind w:left="746" w:right="242" w:hanging="365"/>
              <w:jc w:val="left"/>
              <w:rPr>
                <w:sz w:val="20"/>
              </w:rPr>
            </w:pPr>
            <w:r>
              <w:rPr>
                <w:sz w:val="20"/>
              </w:rPr>
              <w:t>Вложения в основные средства -</w:t>
            </w:r>
            <w:r>
              <w:rPr>
                <w:spacing w:val="-48"/>
                <w:sz w:val="20"/>
              </w:rPr>
              <w:t xml:space="preserve"> </w:t>
            </w:r>
            <w:r>
              <w:rPr>
                <w:sz w:val="20"/>
              </w:rPr>
              <w:t>недвижимое</w:t>
            </w:r>
            <w:r>
              <w:rPr>
                <w:spacing w:val="-2"/>
                <w:sz w:val="20"/>
              </w:rPr>
              <w:t xml:space="preserve"> </w:t>
            </w:r>
            <w:r>
              <w:rPr>
                <w:sz w:val="20"/>
              </w:rPr>
              <w:t>имущество</w:t>
            </w:r>
          </w:p>
        </w:tc>
        <w:tc>
          <w:tcPr>
            <w:tcW w:w="1272" w:type="dxa"/>
          </w:tcPr>
          <w:p w:rsidR="007D3AD7" w:rsidRDefault="0071018B" w:rsidP="00932EB7">
            <w:pPr>
              <w:pStyle w:val="TableParagraph"/>
              <w:ind w:left="328" w:right="242"/>
              <w:rPr>
                <w:sz w:val="20"/>
              </w:rPr>
            </w:pPr>
            <w:r>
              <w:rPr>
                <w:sz w:val="20"/>
              </w:rPr>
              <w:t>Р/ПР</w:t>
            </w:r>
          </w:p>
        </w:tc>
        <w:tc>
          <w:tcPr>
            <w:tcW w:w="855" w:type="dxa"/>
          </w:tcPr>
          <w:p w:rsidR="007D3AD7" w:rsidRDefault="0071018B" w:rsidP="00932EB7">
            <w:pPr>
              <w:pStyle w:val="TableParagraph"/>
              <w:ind w:left="220"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67" w:type="dxa"/>
          </w:tcPr>
          <w:p w:rsidR="007D3AD7" w:rsidRDefault="0071018B" w:rsidP="00932EB7">
            <w:pPr>
              <w:pStyle w:val="TableParagraph"/>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6</w:t>
            </w:r>
          </w:p>
        </w:tc>
        <w:tc>
          <w:tcPr>
            <w:tcW w:w="730" w:type="dxa"/>
          </w:tcPr>
          <w:p w:rsidR="007D3AD7" w:rsidRDefault="0071018B" w:rsidP="00932EB7">
            <w:pPr>
              <w:pStyle w:val="TableParagraph"/>
              <w:spacing w:before="94"/>
              <w:ind w:left="2" w:right="242"/>
              <w:rPr>
                <w:sz w:val="20"/>
              </w:rPr>
            </w:pPr>
            <w:r>
              <w:rPr>
                <w:w w:val="99"/>
                <w:sz w:val="20"/>
              </w:rPr>
              <w:t>1</w:t>
            </w:r>
          </w:p>
        </w:tc>
        <w:tc>
          <w:tcPr>
            <w:tcW w:w="737" w:type="dxa"/>
          </w:tcPr>
          <w:p w:rsidR="007D3AD7" w:rsidRDefault="0071018B" w:rsidP="00932EB7">
            <w:pPr>
              <w:pStyle w:val="TableParagraph"/>
              <w:spacing w:before="94"/>
              <w:ind w:left="313" w:right="242"/>
              <w:jc w:val="left"/>
              <w:rPr>
                <w:sz w:val="20"/>
              </w:rPr>
            </w:pPr>
            <w:r>
              <w:rPr>
                <w:w w:val="99"/>
                <w:sz w:val="20"/>
              </w:rPr>
              <w:t>1</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932EB7">
            <w:pPr>
              <w:pStyle w:val="TableParagraph"/>
              <w:spacing w:before="94"/>
              <w:ind w:left="117" w:right="242"/>
              <w:rPr>
                <w:sz w:val="20"/>
              </w:rPr>
            </w:pPr>
            <w:r>
              <w:rPr>
                <w:sz w:val="20"/>
              </w:rPr>
              <w:t>Объекты</w:t>
            </w:r>
            <w:r>
              <w:rPr>
                <w:spacing w:val="-5"/>
                <w:sz w:val="20"/>
              </w:rPr>
              <w:t xml:space="preserve"> </w:t>
            </w:r>
            <w:r>
              <w:rPr>
                <w:sz w:val="20"/>
              </w:rPr>
              <w:t>ОС,</w:t>
            </w:r>
            <w:r>
              <w:rPr>
                <w:spacing w:val="-5"/>
                <w:sz w:val="20"/>
              </w:rPr>
              <w:t xml:space="preserve"> </w:t>
            </w:r>
            <w:r>
              <w:rPr>
                <w:sz w:val="20"/>
              </w:rPr>
              <w:t>ОЛ,</w:t>
            </w:r>
            <w:r>
              <w:rPr>
                <w:spacing w:val="-4"/>
                <w:sz w:val="20"/>
              </w:rPr>
              <w:t xml:space="preserve"> </w:t>
            </w:r>
            <w:r>
              <w:rPr>
                <w:sz w:val="20"/>
              </w:rPr>
              <w:t>Учетные</w:t>
            </w:r>
            <w:r>
              <w:rPr>
                <w:spacing w:val="-47"/>
                <w:sz w:val="20"/>
              </w:rPr>
              <w:t xml:space="preserve"> </w:t>
            </w:r>
            <w:r>
              <w:rPr>
                <w:sz w:val="20"/>
              </w:rPr>
              <w:t>номера</w:t>
            </w:r>
            <w:r>
              <w:rPr>
                <w:spacing w:val="-2"/>
                <w:sz w:val="20"/>
              </w:rPr>
              <w:t xml:space="preserve"> </w:t>
            </w:r>
            <w:r>
              <w:rPr>
                <w:sz w:val="20"/>
              </w:rPr>
              <w:t>(номера</w:t>
            </w:r>
            <w:r>
              <w:rPr>
                <w:spacing w:val="-1"/>
                <w:sz w:val="20"/>
              </w:rPr>
              <w:t xml:space="preserve"> </w:t>
            </w:r>
            <w:r>
              <w:rPr>
                <w:sz w:val="20"/>
              </w:rPr>
              <w:t>ФАИП</w:t>
            </w:r>
          </w:p>
          <w:p w:rsidR="007D3AD7" w:rsidRDefault="0071018B" w:rsidP="00932EB7">
            <w:pPr>
              <w:pStyle w:val="TableParagraph"/>
              <w:spacing w:before="0"/>
              <w:ind w:left="112" w:right="242"/>
              <w:rPr>
                <w:sz w:val="20"/>
              </w:rPr>
            </w:pPr>
            <w:r>
              <w:rPr>
                <w:sz w:val="20"/>
              </w:rPr>
              <w:t>по</w:t>
            </w:r>
            <w:r>
              <w:rPr>
                <w:spacing w:val="-5"/>
                <w:sz w:val="20"/>
              </w:rPr>
              <w:t xml:space="preserve"> </w:t>
            </w:r>
            <w:r>
              <w:rPr>
                <w:sz w:val="20"/>
              </w:rPr>
              <w:t>инвестициям)</w:t>
            </w:r>
          </w:p>
        </w:tc>
      </w:tr>
      <w:tr w:rsidR="007D3AD7">
        <w:trPr>
          <w:trHeight w:val="894"/>
        </w:trPr>
        <w:tc>
          <w:tcPr>
            <w:tcW w:w="3548" w:type="dxa"/>
          </w:tcPr>
          <w:p w:rsidR="007D3AD7" w:rsidRDefault="0071018B" w:rsidP="00932EB7">
            <w:pPr>
              <w:pStyle w:val="TableParagraph"/>
              <w:ind w:left="292" w:right="242" w:firstLine="16"/>
              <w:jc w:val="left"/>
              <w:rPr>
                <w:sz w:val="20"/>
              </w:rPr>
            </w:pPr>
            <w:r>
              <w:rPr>
                <w:sz w:val="20"/>
              </w:rPr>
              <w:t>Увеличение вложений в основные</w:t>
            </w:r>
            <w:r>
              <w:rPr>
                <w:spacing w:val="-47"/>
                <w:sz w:val="20"/>
              </w:rPr>
              <w:t xml:space="preserve"> </w:t>
            </w:r>
            <w:r>
              <w:rPr>
                <w:sz w:val="20"/>
              </w:rPr>
              <w:t>средства</w:t>
            </w:r>
            <w:r>
              <w:rPr>
                <w:spacing w:val="-5"/>
                <w:sz w:val="20"/>
              </w:rPr>
              <w:t xml:space="preserve"> </w:t>
            </w:r>
            <w:r>
              <w:rPr>
                <w:sz w:val="20"/>
              </w:rPr>
              <w:t>-</w:t>
            </w:r>
            <w:r>
              <w:rPr>
                <w:spacing w:val="-3"/>
                <w:sz w:val="20"/>
              </w:rPr>
              <w:t xml:space="preserve"> </w:t>
            </w:r>
            <w:r>
              <w:rPr>
                <w:sz w:val="20"/>
              </w:rPr>
              <w:t>недвижимое</w:t>
            </w:r>
            <w:r>
              <w:rPr>
                <w:spacing w:val="-4"/>
                <w:sz w:val="20"/>
              </w:rPr>
              <w:t xml:space="preserve"> </w:t>
            </w:r>
            <w:r>
              <w:rPr>
                <w:sz w:val="20"/>
              </w:rPr>
              <w:t>имущество</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3</w:t>
            </w:r>
          </w:p>
        </w:tc>
        <w:tc>
          <w:tcPr>
            <w:tcW w:w="737" w:type="dxa"/>
          </w:tcPr>
          <w:p w:rsidR="007D3AD7" w:rsidRDefault="0071018B" w:rsidP="00932EB7">
            <w:pPr>
              <w:pStyle w:val="TableParagraph"/>
              <w:ind w:right="242"/>
              <w:rPr>
                <w:sz w:val="20"/>
              </w:rPr>
            </w:pPr>
            <w:r>
              <w:rPr>
                <w:w w:val="99"/>
                <w:sz w:val="20"/>
              </w:rPr>
              <w:t>1</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7" w:right="242"/>
              <w:rPr>
                <w:sz w:val="20"/>
              </w:rPr>
            </w:pPr>
            <w:r>
              <w:rPr>
                <w:sz w:val="20"/>
              </w:rPr>
              <w:t>Объекты</w:t>
            </w:r>
            <w:r>
              <w:rPr>
                <w:spacing w:val="-5"/>
                <w:sz w:val="20"/>
              </w:rPr>
              <w:t xml:space="preserve"> </w:t>
            </w:r>
            <w:r>
              <w:rPr>
                <w:sz w:val="20"/>
              </w:rPr>
              <w:t>ОС,</w:t>
            </w:r>
            <w:r>
              <w:rPr>
                <w:spacing w:val="-5"/>
                <w:sz w:val="20"/>
              </w:rPr>
              <w:t xml:space="preserve"> </w:t>
            </w:r>
            <w:r>
              <w:rPr>
                <w:sz w:val="20"/>
              </w:rPr>
              <w:t>ОЛ,</w:t>
            </w:r>
            <w:r>
              <w:rPr>
                <w:spacing w:val="-4"/>
                <w:sz w:val="20"/>
              </w:rPr>
              <w:t xml:space="preserve"> </w:t>
            </w:r>
            <w:r>
              <w:rPr>
                <w:sz w:val="20"/>
              </w:rPr>
              <w:t>Учетные</w:t>
            </w:r>
            <w:r>
              <w:rPr>
                <w:spacing w:val="-47"/>
                <w:sz w:val="20"/>
              </w:rPr>
              <w:t xml:space="preserve"> </w:t>
            </w:r>
            <w:r>
              <w:rPr>
                <w:sz w:val="20"/>
              </w:rPr>
              <w:t>номера</w:t>
            </w:r>
            <w:r>
              <w:rPr>
                <w:spacing w:val="-2"/>
                <w:sz w:val="20"/>
              </w:rPr>
              <w:t xml:space="preserve"> </w:t>
            </w:r>
            <w:r>
              <w:rPr>
                <w:sz w:val="20"/>
              </w:rPr>
              <w:t>(номера</w:t>
            </w:r>
            <w:r>
              <w:rPr>
                <w:spacing w:val="-1"/>
                <w:sz w:val="20"/>
              </w:rPr>
              <w:t xml:space="preserve"> </w:t>
            </w:r>
            <w:r>
              <w:rPr>
                <w:sz w:val="20"/>
              </w:rPr>
              <w:t>ФАИП</w:t>
            </w:r>
          </w:p>
          <w:p w:rsidR="007D3AD7" w:rsidRDefault="0071018B" w:rsidP="00932EB7">
            <w:pPr>
              <w:pStyle w:val="TableParagraph"/>
              <w:spacing w:before="1"/>
              <w:ind w:left="112" w:right="242"/>
              <w:rPr>
                <w:sz w:val="20"/>
              </w:rPr>
            </w:pPr>
            <w:r>
              <w:rPr>
                <w:sz w:val="20"/>
              </w:rPr>
              <w:t>по</w:t>
            </w:r>
            <w:r>
              <w:rPr>
                <w:spacing w:val="-5"/>
                <w:sz w:val="20"/>
              </w:rPr>
              <w:t xml:space="preserve"> </w:t>
            </w:r>
            <w:r>
              <w:rPr>
                <w:sz w:val="20"/>
              </w:rPr>
              <w:t>инвестициям)</w:t>
            </w:r>
          </w:p>
        </w:tc>
      </w:tr>
      <w:tr w:rsidR="007D3AD7">
        <w:trPr>
          <w:trHeight w:val="895"/>
        </w:trPr>
        <w:tc>
          <w:tcPr>
            <w:tcW w:w="3548" w:type="dxa"/>
          </w:tcPr>
          <w:p w:rsidR="007D3AD7" w:rsidRDefault="0071018B" w:rsidP="00932EB7">
            <w:pPr>
              <w:pStyle w:val="TableParagraph"/>
              <w:ind w:left="292" w:right="242" w:hanging="22"/>
              <w:jc w:val="left"/>
              <w:rPr>
                <w:sz w:val="20"/>
              </w:rPr>
            </w:pPr>
            <w:r>
              <w:rPr>
                <w:sz w:val="20"/>
              </w:rPr>
              <w:t>Уменьшение</w:t>
            </w:r>
            <w:r>
              <w:rPr>
                <w:spacing w:val="-5"/>
                <w:sz w:val="20"/>
              </w:rPr>
              <w:t xml:space="preserve"> </w:t>
            </w:r>
            <w:r>
              <w:rPr>
                <w:sz w:val="20"/>
              </w:rPr>
              <w:t>вложений</w:t>
            </w:r>
            <w:r>
              <w:rPr>
                <w:spacing w:val="-6"/>
                <w:sz w:val="20"/>
              </w:rPr>
              <w:t xml:space="preserve"> </w:t>
            </w:r>
            <w:r>
              <w:rPr>
                <w:sz w:val="20"/>
              </w:rPr>
              <w:t>в</w:t>
            </w:r>
            <w:r>
              <w:rPr>
                <w:spacing w:val="-6"/>
                <w:sz w:val="20"/>
              </w:rPr>
              <w:t xml:space="preserve"> </w:t>
            </w:r>
            <w:r>
              <w:rPr>
                <w:sz w:val="20"/>
              </w:rPr>
              <w:t>основные</w:t>
            </w:r>
            <w:r>
              <w:rPr>
                <w:spacing w:val="-47"/>
                <w:sz w:val="20"/>
              </w:rPr>
              <w:t xml:space="preserve"> </w:t>
            </w:r>
            <w:r>
              <w:rPr>
                <w:sz w:val="20"/>
              </w:rPr>
              <w:t>средства</w:t>
            </w:r>
            <w:r>
              <w:rPr>
                <w:spacing w:val="-4"/>
                <w:sz w:val="20"/>
              </w:rPr>
              <w:t xml:space="preserve"> </w:t>
            </w:r>
            <w:r>
              <w:rPr>
                <w:sz w:val="20"/>
              </w:rPr>
              <w:t>-</w:t>
            </w:r>
            <w:r>
              <w:rPr>
                <w:spacing w:val="-3"/>
                <w:sz w:val="20"/>
              </w:rPr>
              <w:t xml:space="preserve"> </w:t>
            </w:r>
            <w:r>
              <w:rPr>
                <w:sz w:val="20"/>
              </w:rPr>
              <w:t>недвижимое</w:t>
            </w:r>
            <w:r>
              <w:rPr>
                <w:spacing w:val="-4"/>
                <w:sz w:val="20"/>
              </w:rPr>
              <w:t xml:space="preserve"> </w:t>
            </w:r>
            <w:r>
              <w:rPr>
                <w:sz w:val="20"/>
              </w:rPr>
              <w:t>имущество</w:t>
            </w:r>
          </w:p>
        </w:tc>
        <w:tc>
          <w:tcPr>
            <w:tcW w:w="1272" w:type="dxa"/>
          </w:tcPr>
          <w:p w:rsidR="007D3AD7" w:rsidRDefault="0071018B" w:rsidP="00932EB7">
            <w:pPr>
              <w:pStyle w:val="TableParagraph"/>
              <w:spacing w:before="99"/>
              <w:ind w:left="328" w:right="242"/>
              <w:rPr>
                <w:sz w:val="20"/>
              </w:rPr>
            </w:pPr>
            <w:r>
              <w:rPr>
                <w:sz w:val="20"/>
              </w:rPr>
              <w:t>Р/ПР</w:t>
            </w:r>
          </w:p>
        </w:tc>
        <w:tc>
          <w:tcPr>
            <w:tcW w:w="855" w:type="dxa"/>
          </w:tcPr>
          <w:p w:rsidR="007D3AD7" w:rsidRDefault="0071018B" w:rsidP="00932EB7">
            <w:pPr>
              <w:pStyle w:val="TableParagraph"/>
              <w:spacing w:before="99"/>
              <w:ind w:left="220" w:right="242"/>
              <w:rPr>
                <w:sz w:val="20"/>
              </w:rPr>
            </w:pPr>
            <w:r>
              <w:rPr>
                <w:sz w:val="20"/>
              </w:rPr>
              <w:t>0*</w:t>
            </w:r>
          </w:p>
        </w:tc>
        <w:tc>
          <w:tcPr>
            <w:tcW w:w="569" w:type="dxa"/>
          </w:tcPr>
          <w:p w:rsidR="007D3AD7" w:rsidRDefault="0071018B" w:rsidP="00932EB7">
            <w:pPr>
              <w:pStyle w:val="TableParagraph"/>
              <w:spacing w:before="99"/>
              <w:ind w:left="67" w:right="242"/>
              <w:rPr>
                <w:sz w:val="20"/>
              </w:rPr>
            </w:pPr>
            <w:r>
              <w:rPr>
                <w:sz w:val="20"/>
              </w:rPr>
              <w:t>КВР</w:t>
            </w:r>
          </w:p>
        </w:tc>
        <w:tc>
          <w:tcPr>
            <w:tcW w:w="567" w:type="dxa"/>
          </w:tcPr>
          <w:p w:rsidR="007D3AD7" w:rsidRDefault="0071018B" w:rsidP="00932EB7">
            <w:pPr>
              <w:pStyle w:val="TableParagraph"/>
              <w:spacing w:before="99"/>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4</w:t>
            </w:r>
          </w:p>
        </w:tc>
        <w:tc>
          <w:tcPr>
            <w:tcW w:w="737" w:type="dxa"/>
          </w:tcPr>
          <w:p w:rsidR="007D3AD7" w:rsidRDefault="0071018B" w:rsidP="00932EB7">
            <w:pPr>
              <w:pStyle w:val="TableParagraph"/>
              <w:ind w:right="242"/>
              <w:rPr>
                <w:sz w:val="20"/>
              </w:rPr>
            </w:pPr>
            <w:r>
              <w:rPr>
                <w:w w:val="99"/>
                <w:sz w:val="20"/>
              </w:rPr>
              <w:t>1</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7" w:right="242"/>
              <w:rPr>
                <w:sz w:val="20"/>
              </w:rPr>
            </w:pPr>
            <w:r>
              <w:rPr>
                <w:sz w:val="20"/>
              </w:rPr>
              <w:t>Объекты</w:t>
            </w:r>
            <w:r>
              <w:rPr>
                <w:spacing w:val="-5"/>
                <w:sz w:val="20"/>
              </w:rPr>
              <w:t xml:space="preserve"> </w:t>
            </w:r>
            <w:r>
              <w:rPr>
                <w:sz w:val="20"/>
              </w:rPr>
              <w:t>ОС,</w:t>
            </w:r>
            <w:r>
              <w:rPr>
                <w:spacing w:val="-5"/>
                <w:sz w:val="20"/>
              </w:rPr>
              <w:t xml:space="preserve"> </w:t>
            </w:r>
            <w:r>
              <w:rPr>
                <w:sz w:val="20"/>
              </w:rPr>
              <w:t>ОЛ,</w:t>
            </w:r>
            <w:r>
              <w:rPr>
                <w:spacing w:val="-4"/>
                <w:sz w:val="20"/>
              </w:rPr>
              <w:t xml:space="preserve"> </w:t>
            </w:r>
            <w:r>
              <w:rPr>
                <w:sz w:val="20"/>
              </w:rPr>
              <w:t>Учетные</w:t>
            </w:r>
            <w:r>
              <w:rPr>
                <w:spacing w:val="-47"/>
                <w:sz w:val="20"/>
              </w:rPr>
              <w:t xml:space="preserve"> </w:t>
            </w:r>
            <w:r>
              <w:rPr>
                <w:sz w:val="20"/>
              </w:rPr>
              <w:t>номера</w:t>
            </w:r>
            <w:r>
              <w:rPr>
                <w:spacing w:val="-2"/>
                <w:sz w:val="20"/>
              </w:rPr>
              <w:t xml:space="preserve"> </w:t>
            </w:r>
            <w:r>
              <w:rPr>
                <w:sz w:val="20"/>
              </w:rPr>
              <w:t>(номера</w:t>
            </w:r>
            <w:r>
              <w:rPr>
                <w:spacing w:val="-1"/>
                <w:sz w:val="20"/>
              </w:rPr>
              <w:t xml:space="preserve"> </w:t>
            </w:r>
            <w:r>
              <w:rPr>
                <w:sz w:val="20"/>
              </w:rPr>
              <w:t>ФАИП</w:t>
            </w:r>
          </w:p>
          <w:p w:rsidR="007D3AD7" w:rsidRDefault="0071018B" w:rsidP="00932EB7">
            <w:pPr>
              <w:pStyle w:val="TableParagraph"/>
              <w:spacing w:before="0" w:line="228" w:lineRule="exact"/>
              <w:ind w:left="112" w:right="242"/>
              <w:rPr>
                <w:sz w:val="20"/>
              </w:rPr>
            </w:pPr>
            <w:r>
              <w:rPr>
                <w:sz w:val="20"/>
              </w:rPr>
              <w:t>по</w:t>
            </w:r>
            <w:r>
              <w:rPr>
                <w:spacing w:val="-5"/>
                <w:sz w:val="20"/>
              </w:rPr>
              <w:t xml:space="preserve"> </w:t>
            </w:r>
            <w:r>
              <w:rPr>
                <w:sz w:val="20"/>
              </w:rPr>
              <w:t>инвестициям)</w:t>
            </w:r>
          </w:p>
        </w:tc>
      </w:tr>
      <w:tr w:rsidR="007D3AD7">
        <w:trPr>
          <w:trHeight w:val="633"/>
        </w:trPr>
        <w:tc>
          <w:tcPr>
            <w:tcW w:w="3548" w:type="dxa"/>
          </w:tcPr>
          <w:p w:rsidR="007D3AD7" w:rsidRDefault="0071018B" w:rsidP="00932EB7">
            <w:pPr>
              <w:pStyle w:val="TableParagraph"/>
              <w:spacing w:before="94"/>
              <w:ind w:left="53" w:right="242"/>
              <w:rPr>
                <w:sz w:val="20"/>
              </w:rPr>
            </w:pPr>
            <w:r>
              <w:rPr>
                <w:sz w:val="20"/>
              </w:rPr>
              <w:t>Вложения</w:t>
            </w:r>
            <w:r>
              <w:rPr>
                <w:spacing w:val="-5"/>
                <w:sz w:val="20"/>
              </w:rPr>
              <w:t xml:space="preserve"> </w:t>
            </w:r>
            <w:r>
              <w:rPr>
                <w:sz w:val="20"/>
              </w:rPr>
              <w:t>в</w:t>
            </w:r>
            <w:r>
              <w:rPr>
                <w:spacing w:val="-2"/>
                <w:sz w:val="20"/>
              </w:rPr>
              <w:t xml:space="preserve"> </w:t>
            </w:r>
            <w:r>
              <w:rPr>
                <w:sz w:val="20"/>
              </w:rPr>
              <w:t>иное</w:t>
            </w:r>
            <w:r>
              <w:rPr>
                <w:spacing w:val="-3"/>
                <w:sz w:val="20"/>
              </w:rPr>
              <w:t xml:space="preserve"> </w:t>
            </w:r>
            <w:r>
              <w:rPr>
                <w:sz w:val="20"/>
              </w:rPr>
              <w:t>движимое</w:t>
            </w:r>
            <w:r>
              <w:rPr>
                <w:spacing w:val="-4"/>
                <w:sz w:val="20"/>
              </w:rPr>
              <w:t xml:space="preserve"> </w:t>
            </w:r>
            <w:r>
              <w:rPr>
                <w:sz w:val="20"/>
              </w:rPr>
              <w:t>имущество</w:t>
            </w:r>
          </w:p>
        </w:tc>
        <w:tc>
          <w:tcPr>
            <w:tcW w:w="1272" w:type="dxa"/>
          </w:tcPr>
          <w:p w:rsidR="007D3AD7" w:rsidRDefault="0071018B" w:rsidP="00932EB7">
            <w:pPr>
              <w:pStyle w:val="TableParagraph"/>
              <w:ind w:left="328" w:right="242"/>
              <w:rPr>
                <w:sz w:val="20"/>
              </w:rPr>
            </w:pPr>
            <w:r>
              <w:rPr>
                <w:sz w:val="20"/>
              </w:rPr>
              <w:t>Р/ПР</w:t>
            </w:r>
          </w:p>
        </w:tc>
        <w:tc>
          <w:tcPr>
            <w:tcW w:w="855" w:type="dxa"/>
          </w:tcPr>
          <w:p w:rsidR="007D3AD7" w:rsidRDefault="0071018B" w:rsidP="00932EB7">
            <w:pPr>
              <w:pStyle w:val="TableParagraph"/>
              <w:ind w:left="220"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67" w:type="dxa"/>
          </w:tcPr>
          <w:p w:rsidR="007D3AD7" w:rsidRDefault="0071018B" w:rsidP="00932EB7">
            <w:pPr>
              <w:pStyle w:val="TableParagraph"/>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6</w:t>
            </w:r>
          </w:p>
        </w:tc>
        <w:tc>
          <w:tcPr>
            <w:tcW w:w="730" w:type="dxa"/>
          </w:tcPr>
          <w:p w:rsidR="007D3AD7" w:rsidRDefault="0071018B" w:rsidP="00932EB7">
            <w:pPr>
              <w:pStyle w:val="TableParagraph"/>
              <w:spacing w:before="94"/>
              <w:ind w:left="2" w:right="242"/>
              <w:rPr>
                <w:sz w:val="20"/>
              </w:rPr>
            </w:pPr>
            <w:r>
              <w:rPr>
                <w:w w:val="99"/>
                <w:sz w:val="20"/>
              </w:rPr>
              <w:t>3</w:t>
            </w:r>
          </w:p>
        </w:tc>
        <w:tc>
          <w:tcPr>
            <w:tcW w:w="737" w:type="dxa"/>
          </w:tcPr>
          <w:p w:rsidR="007D3AD7" w:rsidRDefault="0071018B" w:rsidP="00932EB7">
            <w:pPr>
              <w:pStyle w:val="TableParagraph"/>
              <w:spacing w:before="94"/>
              <w:ind w:left="313" w:right="242"/>
              <w:jc w:val="left"/>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932EB7">
            <w:pPr>
              <w:pStyle w:val="TableParagraph"/>
              <w:spacing w:before="94"/>
              <w:ind w:left="691" w:right="242"/>
              <w:jc w:val="left"/>
              <w:rPr>
                <w:sz w:val="20"/>
              </w:rPr>
            </w:pPr>
            <w:r>
              <w:rPr>
                <w:sz w:val="20"/>
              </w:rPr>
              <w:t>группировочный</w:t>
            </w:r>
          </w:p>
        </w:tc>
      </w:tr>
      <w:tr w:rsidR="007D3AD7">
        <w:trPr>
          <w:trHeight w:val="664"/>
        </w:trPr>
        <w:tc>
          <w:tcPr>
            <w:tcW w:w="3548" w:type="dxa"/>
          </w:tcPr>
          <w:p w:rsidR="007D3AD7" w:rsidRDefault="0071018B" w:rsidP="00932EB7">
            <w:pPr>
              <w:pStyle w:val="TableParagraph"/>
              <w:ind w:left="844" w:right="242" w:hanging="689"/>
              <w:jc w:val="left"/>
              <w:rPr>
                <w:sz w:val="20"/>
              </w:rPr>
            </w:pPr>
            <w:r>
              <w:rPr>
                <w:sz w:val="20"/>
              </w:rPr>
              <w:t>Вложения</w:t>
            </w:r>
            <w:r>
              <w:rPr>
                <w:spacing w:val="-4"/>
                <w:sz w:val="20"/>
              </w:rPr>
              <w:t xml:space="preserve"> </w:t>
            </w:r>
            <w:r>
              <w:rPr>
                <w:sz w:val="20"/>
              </w:rPr>
              <w:t>в</w:t>
            </w:r>
            <w:r>
              <w:rPr>
                <w:spacing w:val="-4"/>
                <w:sz w:val="20"/>
              </w:rPr>
              <w:t xml:space="preserve"> </w:t>
            </w:r>
            <w:r>
              <w:rPr>
                <w:sz w:val="20"/>
              </w:rPr>
              <w:t>основные</w:t>
            </w:r>
            <w:r>
              <w:rPr>
                <w:spacing w:val="-3"/>
                <w:sz w:val="20"/>
              </w:rPr>
              <w:t xml:space="preserve"> </w:t>
            </w:r>
            <w:r>
              <w:rPr>
                <w:sz w:val="20"/>
              </w:rPr>
              <w:t>средства</w:t>
            </w:r>
            <w:r>
              <w:rPr>
                <w:spacing w:val="-1"/>
                <w:sz w:val="20"/>
              </w:rPr>
              <w:t xml:space="preserve"> </w:t>
            </w:r>
            <w:r>
              <w:rPr>
                <w:sz w:val="20"/>
              </w:rPr>
              <w:t>-</w:t>
            </w:r>
            <w:r>
              <w:rPr>
                <w:spacing w:val="-2"/>
                <w:sz w:val="20"/>
              </w:rPr>
              <w:t xml:space="preserve"> </w:t>
            </w:r>
            <w:r>
              <w:rPr>
                <w:sz w:val="20"/>
              </w:rPr>
              <w:t>иное</w:t>
            </w:r>
            <w:r>
              <w:rPr>
                <w:spacing w:val="-47"/>
                <w:sz w:val="20"/>
              </w:rPr>
              <w:t xml:space="preserve"> </w:t>
            </w:r>
            <w:r>
              <w:rPr>
                <w:sz w:val="20"/>
              </w:rPr>
              <w:t>движимое</w:t>
            </w:r>
            <w:r>
              <w:rPr>
                <w:spacing w:val="-1"/>
                <w:sz w:val="20"/>
              </w:rPr>
              <w:t xml:space="preserve"> </w:t>
            </w:r>
            <w:r>
              <w:rPr>
                <w:sz w:val="20"/>
              </w:rPr>
              <w:t>имущество</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09" w:right="242" w:hanging="850"/>
              <w:jc w:val="left"/>
              <w:rPr>
                <w:sz w:val="20"/>
              </w:rPr>
            </w:pPr>
            <w:r>
              <w:rPr>
                <w:sz w:val="20"/>
              </w:rPr>
              <w:t>Объекты</w:t>
            </w:r>
            <w:r>
              <w:rPr>
                <w:spacing w:val="-5"/>
                <w:sz w:val="20"/>
              </w:rPr>
              <w:t xml:space="preserve"> </w:t>
            </w:r>
            <w:r>
              <w:rPr>
                <w:sz w:val="20"/>
              </w:rPr>
              <w:t>ОС,</w:t>
            </w:r>
            <w:r>
              <w:rPr>
                <w:spacing w:val="-4"/>
                <w:sz w:val="20"/>
              </w:rPr>
              <w:t xml:space="preserve"> </w:t>
            </w:r>
            <w:r>
              <w:rPr>
                <w:sz w:val="20"/>
              </w:rPr>
              <w:t>ОЛ,</w:t>
            </w:r>
            <w:r>
              <w:rPr>
                <w:spacing w:val="-5"/>
                <w:sz w:val="20"/>
              </w:rPr>
              <w:t xml:space="preserve"> </w:t>
            </w:r>
            <w:r>
              <w:rPr>
                <w:sz w:val="20"/>
              </w:rPr>
              <w:t>Учетные</w:t>
            </w:r>
            <w:r>
              <w:rPr>
                <w:spacing w:val="-47"/>
                <w:sz w:val="20"/>
              </w:rPr>
              <w:t xml:space="preserve"> </w:t>
            </w:r>
            <w:r>
              <w:rPr>
                <w:sz w:val="20"/>
              </w:rPr>
              <w:t>номера</w:t>
            </w:r>
          </w:p>
        </w:tc>
      </w:tr>
      <w:tr w:rsidR="007D3AD7">
        <w:trPr>
          <w:trHeight w:val="895"/>
        </w:trPr>
        <w:tc>
          <w:tcPr>
            <w:tcW w:w="3548" w:type="dxa"/>
          </w:tcPr>
          <w:p w:rsidR="007D3AD7" w:rsidRDefault="0071018B" w:rsidP="00932EB7">
            <w:pPr>
              <w:pStyle w:val="TableParagraph"/>
              <w:spacing w:before="97" w:line="229" w:lineRule="exact"/>
              <w:ind w:left="81" w:right="242"/>
              <w:rPr>
                <w:sz w:val="20"/>
              </w:rPr>
            </w:pPr>
            <w:r>
              <w:rPr>
                <w:sz w:val="20"/>
              </w:rPr>
              <w:t>Увеличение</w:t>
            </w:r>
            <w:r>
              <w:rPr>
                <w:spacing w:val="-4"/>
                <w:sz w:val="20"/>
              </w:rPr>
              <w:t xml:space="preserve"> </w:t>
            </w:r>
            <w:r>
              <w:rPr>
                <w:sz w:val="20"/>
              </w:rPr>
              <w:t>вложений</w:t>
            </w:r>
            <w:r>
              <w:rPr>
                <w:spacing w:val="-3"/>
                <w:sz w:val="20"/>
              </w:rPr>
              <w:t xml:space="preserve"> </w:t>
            </w:r>
            <w:r>
              <w:rPr>
                <w:sz w:val="20"/>
              </w:rPr>
              <w:t>в</w:t>
            </w:r>
          </w:p>
          <w:p w:rsidR="007D3AD7" w:rsidRDefault="0071018B" w:rsidP="00932EB7">
            <w:pPr>
              <w:pStyle w:val="TableParagraph"/>
              <w:spacing w:before="0"/>
              <w:ind w:left="56" w:right="242"/>
              <w:rPr>
                <w:sz w:val="20"/>
              </w:rPr>
            </w:pPr>
            <w:r>
              <w:rPr>
                <w:sz w:val="20"/>
              </w:rPr>
              <w:t>непроизведенные активы - недвижимое</w:t>
            </w:r>
            <w:r>
              <w:rPr>
                <w:spacing w:val="-48"/>
                <w:sz w:val="20"/>
              </w:rPr>
              <w:t xml:space="preserve"> </w:t>
            </w:r>
            <w:r>
              <w:rPr>
                <w:sz w:val="20"/>
              </w:rPr>
              <w:t>имущество</w:t>
            </w:r>
          </w:p>
        </w:tc>
        <w:tc>
          <w:tcPr>
            <w:tcW w:w="1272" w:type="dxa"/>
          </w:tcPr>
          <w:p w:rsidR="007D3AD7" w:rsidRDefault="0071018B" w:rsidP="00932EB7">
            <w:pPr>
              <w:pStyle w:val="TableParagraph"/>
              <w:spacing w:before="99"/>
              <w:ind w:left="328" w:right="242"/>
              <w:rPr>
                <w:sz w:val="20"/>
              </w:rPr>
            </w:pPr>
            <w:r>
              <w:rPr>
                <w:sz w:val="20"/>
              </w:rPr>
              <w:t>Р/ПР</w:t>
            </w:r>
          </w:p>
        </w:tc>
        <w:tc>
          <w:tcPr>
            <w:tcW w:w="855" w:type="dxa"/>
          </w:tcPr>
          <w:p w:rsidR="007D3AD7" w:rsidRDefault="0071018B" w:rsidP="00932EB7">
            <w:pPr>
              <w:pStyle w:val="TableParagraph"/>
              <w:spacing w:before="99"/>
              <w:ind w:left="220" w:right="242"/>
              <w:rPr>
                <w:sz w:val="20"/>
              </w:rPr>
            </w:pPr>
            <w:r>
              <w:rPr>
                <w:sz w:val="20"/>
              </w:rPr>
              <w:t>0*</w:t>
            </w:r>
          </w:p>
        </w:tc>
        <w:tc>
          <w:tcPr>
            <w:tcW w:w="569" w:type="dxa"/>
          </w:tcPr>
          <w:p w:rsidR="007D3AD7" w:rsidRDefault="0071018B" w:rsidP="00932EB7">
            <w:pPr>
              <w:pStyle w:val="TableParagraph"/>
              <w:spacing w:before="99"/>
              <w:ind w:left="67" w:right="242"/>
              <w:rPr>
                <w:sz w:val="20"/>
              </w:rPr>
            </w:pPr>
            <w:r>
              <w:rPr>
                <w:sz w:val="20"/>
              </w:rPr>
              <w:t>КВР</w:t>
            </w:r>
          </w:p>
        </w:tc>
        <w:tc>
          <w:tcPr>
            <w:tcW w:w="567" w:type="dxa"/>
          </w:tcPr>
          <w:p w:rsidR="007D3AD7" w:rsidRDefault="0071018B" w:rsidP="00932EB7">
            <w:pPr>
              <w:pStyle w:val="TableParagraph"/>
              <w:spacing w:before="99"/>
              <w:ind w:left="21" w:right="242"/>
              <w:rPr>
                <w:sz w:val="20"/>
              </w:rPr>
            </w:pPr>
            <w:r>
              <w:rPr>
                <w:sz w:val="20"/>
              </w:rPr>
              <w:t>КФО</w:t>
            </w:r>
          </w:p>
        </w:tc>
        <w:tc>
          <w:tcPr>
            <w:tcW w:w="795" w:type="dxa"/>
          </w:tcPr>
          <w:p w:rsidR="007D3AD7" w:rsidRDefault="0071018B" w:rsidP="00932EB7">
            <w:pPr>
              <w:pStyle w:val="TableParagraph"/>
              <w:spacing w:before="97"/>
              <w:ind w:left="3" w:right="242"/>
              <w:rPr>
                <w:sz w:val="20"/>
              </w:rPr>
            </w:pPr>
            <w:r>
              <w:rPr>
                <w:w w:val="99"/>
                <w:sz w:val="20"/>
              </w:rPr>
              <w:t>1</w:t>
            </w:r>
          </w:p>
        </w:tc>
        <w:tc>
          <w:tcPr>
            <w:tcW w:w="737" w:type="dxa"/>
          </w:tcPr>
          <w:p w:rsidR="007D3AD7" w:rsidRDefault="0071018B" w:rsidP="00932EB7">
            <w:pPr>
              <w:pStyle w:val="TableParagraph"/>
              <w:spacing w:before="97"/>
              <w:ind w:left="2" w:right="242"/>
              <w:rPr>
                <w:sz w:val="20"/>
              </w:rPr>
            </w:pPr>
            <w:r>
              <w:rPr>
                <w:w w:val="99"/>
                <w:sz w:val="20"/>
              </w:rPr>
              <w:t>0</w:t>
            </w:r>
          </w:p>
        </w:tc>
        <w:tc>
          <w:tcPr>
            <w:tcW w:w="745" w:type="dxa"/>
          </w:tcPr>
          <w:p w:rsidR="007D3AD7" w:rsidRDefault="0071018B" w:rsidP="00932EB7">
            <w:pPr>
              <w:pStyle w:val="TableParagraph"/>
              <w:spacing w:before="97"/>
              <w:ind w:left="3" w:right="242"/>
              <w:rPr>
                <w:sz w:val="20"/>
              </w:rPr>
            </w:pPr>
            <w:r>
              <w:rPr>
                <w:w w:val="99"/>
                <w:sz w:val="20"/>
              </w:rPr>
              <w:t>6</w:t>
            </w:r>
          </w:p>
        </w:tc>
        <w:tc>
          <w:tcPr>
            <w:tcW w:w="730" w:type="dxa"/>
          </w:tcPr>
          <w:p w:rsidR="007D3AD7" w:rsidRDefault="0071018B" w:rsidP="00932EB7">
            <w:pPr>
              <w:pStyle w:val="TableParagraph"/>
              <w:spacing w:before="97"/>
              <w:ind w:left="2" w:right="242"/>
              <w:rPr>
                <w:sz w:val="20"/>
              </w:rPr>
            </w:pPr>
            <w:r>
              <w:rPr>
                <w:w w:val="99"/>
                <w:sz w:val="20"/>
              </w:rPr>
              <w:t>3</w:t>
            </w:r>
          </w:p>
        </w:tc>
        <w:tc>
          <w:tcPr>
            <w:tcW w:w="737" w:type="dxa"/>
          </w:tcPr>
          <w:p w:rsidR="007D3AD7" w:rsidRDefault="0071018B" w:rsidP="00932EB7">
            <w:pPr>
              <w:pStyle w:val="TableParagraph"/>
              <w:spacing w:before="97"/>
              <w:ind w:left="313" w:right="242"/>
              <w:jc w:val="left"/>
              <w:rPr>
                <w:sz w:val="20"/>
              </w:rPr>
            </w:pPr>
            <w:r>
              <w:rPr>
                <w:w w:val="99"/>
                <w:sz w:val="20"/>
              </w:rPr>
              <w:t>1</w:t>
            </w:r>
          </w:p>
        </w:tc>
        <w:tc>
          <w:tcPr>
            <w:tcW w:w="737" w:type="dxa"/>
          </w:tcPr>
          <w:p w:rsidR="007D3AD7" w:rsidRDefault="0071018B" w:rsidP="00932EB7">
            <w:pPr>
              <w:pStyle w:val="TableParagraph"/>
              <w:spacing w:before="97"/>
              <w:ind w:right="242"/>
              <w:rPr>
                <w:sz w:val="20"/>
              </w:rPr>
            </w:pPr>
            <w:r>
              <w:rPr>
                <w:w w:val="99"/>
                <w:sz w:val="20"/>
              </w:rPr>
              <w:t>3</w:t>
            </w:r>
          </w:p>
        </w:tc>
        <w:tc>
          <w:tcPr>
            <w:tcW w:w="737" w:type="dxa"/>
          </w:tcPr>
          <w:p w:rsidR="007D3AD7" w:rsidRDefault="0071018B" w:rsidP="00932EB7">
            <w:pPr>
              <w:pStyle w:val="TableParagraph"/>
              <w:spacing w:before="97"/>
              <w:ind w:right="242"/>
              <w:rPr>
                <w:sz w:val="20"/>
              </w:rPr>
            </w:pPr>
            <w:r>
              <w:rPr>
                <w:w w:val="99"/>
                <w:sz w:val="20"/>
              </w:rPr>
              <w:t>1</w:t>
            </w:r>
          </w:p>
        </w:tc>
        <w:tc>
          <w:tcPr>
            <w:tcW w:w="596" w:type="dxa"/>
          </w:tcPr>
          <w:p w:rsidR="007D3AD7" w:rsidRDefault="0071018B" w:rsidP="00932EB7">
            <w:pPr>
              <w:pStyle w:val="TableParagraph"/>
              <w:spacing w:before="97"/>
              <w:ind w:left="243" w:right="242"/>
              <w:jc w:val="left"/>
              <w:rPr>
                <w:sz w:val="20"/>
              </w:rPr>
            </w:pPr>
            <w:r>
              <w:rPr>
                <w:w w:val="99"/>
                <w:sz w:val="20"/>
              </w:rPr>
              <w:t>0</w:t>
            </w:r>
          </w:p>
        </w:tc>
        <w:tc>
          <w:tcPr>
            <w:tcW w:w="2835" w:type="dxa"/>
          </w:tcPr>
          <w:p w:rsidR="007D3AD7" w:rsidRDefault="0071018B" w:rsidP="00932EB7">
            <w:pPr>
              <w:pStyle w:val="TableParagraph"/>
              <w:spacing w:before="97"/>
              <w:ind w:left="1109" w:right="242" w:hanging="850"/>
              <w:jc w:val="left"/>
              <w:rPr>
                <w:sz w:val="20"/>
              </w:rPr>
            </w:pPr>
            <w:r>
              <w:rPr>
                <w:sz w:val="20"/>
              </w:rPr>
              <w:t>Объекты</w:t>
            </w:r>
            <w:r>
              <w:rPr>
                <w:spacing w:val="-5"/>
                <w:sz w:val="20"/>
              </w:rPr>
              <w:t xml:space="preserve"> </w:t>
            </w:r>
            <w:r>
              <w:rPr>
                <w:sz w:val="20"/>
              </w:rPr>
              <w:t>ОС,</w:t>
            </w:r>
            <w:r>
              <w:rPr>
                <w:spacing w:val="-4"/>
                <w:sz w:val="20"/>
              </w:rPr>
              <w:t xml:space="preserve"> </w:t>
            </w:r>
            <w:r>
              <w:rPr>
                <w:sz w:val="20"/>
              </w:rPr>
              <w:t>ОЛ,</w:t>
            </w:r>
            <w:r>
              <w:rPr>
                <w:spacing w:val="-5"/>
                <w:sz w:val="20"/>
              </w:rPr>
              <w:t xml:space="preserve"> </w:t>
            </w:r>
            <w:r>
              <w:rPr>
                <w:sz w:val="20"/>
              </w:rPr>
              <w:t>Учетные</w:t>
            </w:r>
            <w:r>
              <w:rPr>
                <w:spacing w:val="-47"/>
                <w:sz w:val="20"/>
              </w:rPr>
              <w:t xml:space="preserve"> </w:t>
            </w:r>
            <w:r>
              <w:rPr>
                <w:sz w:val="20"/>
              </w:rPr>
              <w:t>номера</w:t>
            </w:r>
          </w:p>
        </w:tc>
      </w:tr>
      <w:tr w:rsidR="007D3AD7">
        <w:trPr>
          <w:trHeight w:val="892"/>
        </w:trPr>
        <w:tc>
          <w:tcPr>
            <w:tcW w:w="3548" w:type="dxa"/>
          </w:tcPr>
          <w:p w:rsidR="007D3AD7" w:rsidRDefault="0071018B" w:rsidP="00932EB7">
            <w:pPr>
              <w:pStyle w:val="TableParagraph"/>
              <w:spacing w:before="94"/>
              <w:ind w:left="80" w:right="242"/>
              <w:rPr>
                <w:sz w:val="20"/>
              </w:rPr>
            </w:pPr>
            <w:r>
              <w:rPr>
                <w:sz w:val="20"/>
              </w:rPr>
              <w:t>Уменьшение</w:t>
            </w:r>
            <w:r>
              <w:rPr>
                <w:spacing w:val="-4"/>
                <w:sz w:val="20"/>
              </w:rPr>
              <w:t xml:space="preserve"> </w:t>
            </w:r>
            <w:r>
              <w:rPr>
                <w:sz w:val="20"/>
              </w:rPr>
              <w:t>вложений</w:t>
            </w:r>
            <w:r>
              <w:rPr>
                <w:spacing w:val="-4"/>
                <w:sz w:val="20"/>
              </w:rPr>
              <w:t xml:space="preserve"> </w:t>
            </w:r>
            <w:r>
              <w:rPr>
                <w:sz w:val="20"/>
              </w:rPr>
              <w:t>в</w:t>
            </w:r>
          </w:p>
          <w:p w:rsidR="007D3AD7" w:rsidRDefault="0071018B" w:rsidP="00932EB7">
            <w:pPr>
              <w:pStyle w:val="TableParagraph"/>
              <w:spacing w:before="0"/>
              <w:ind w:left="56" w:right="242"/>
              <w:rPr>
                <w:sz w:val="20"/>
              </w:rPr>
            </w:pPr>
            <w:r>
              <w:rPr>
                <w:sz w:val="20"/>
              </w:rPr>
              <w:t>непроизведенные активы - недвижимое</w:t>
            </w:r>
            <w:r>
              <w:rPr>
                <w:spacing w:val="-48"/>
                <w:sz w:val="20"/>
              </w:rPr>
              <w:t xml:space="preserve"> </w:t>
            </w:r>
            <w:r>
              <w:rPr>
                <w:sz w:val="20"/>
              </w:rPr>
              <w:t>имущество</w:t>
            </w:r>
          </w:p>
        </w:tc>
        <w:tc>
          <w:tcPr>
            <w:tcW w:w="1272" w:type="dxa"/>
          </w:tcPr>
          <w:p w:rsidR="007D3AD7" w:rsidRDefault="0071018B" w:rsidP="00932EB7">
            <w:pPr>
              <w:pStyle w:val="TableParagraph"/>
              <w:ind w:left="328" w:right="242"/>
              <w:rPr>
                <w:sz w:val="20"/>
              </w:rPr>
            </w:pPr>
            <w:r>
              <w:rPr>
                <w:sz w:val="20"/>
              </w:rPr>
              <w:t>Р/ПР</w:t>
            </w:r>
          </w:p>
        </w:tc>
        <w:tc>
          <w:tcPr>
            <w:tcW w:w="855" w:type="dxa"/>
          </w:tcPr>
          <w:p w:rsidR="007D3AD7" w:rsidRDefault="0071018B" w:rsidP="00932EB7">
            <w:pPr>
              <w:pStyle w:val="TableParagraph"/>
              <w:ind w:left="220"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67" w:type="dxa"/>
          </w:tcPr>
          <w:p w:rsidR="007D3AD7" w:rsidRDefault="0071018B" w:rsidP="00932EB7">
            <w:pPr>
              <w:pStyle w:val="TableParagraph"/>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6</w:t>
            </w:r>
          </w:p>
        </w:tc>
        <w:tc>
          <w:tcPr>
            <w:tcW w:w="730" w:type="dxa"/>
          </w:tcPr>
          <w:p w:rsidR="007D3AD7" w:rsidRDefault="0071018B" w:rsidP="00932EB7">
            <w:pPr>
              <w:pStyle w:val="TableParagraph"/>
              <w:spacing w:before="94"/>
              <w:ind w:left="2" w:right="242"/>
              <w:rPr>
                <w:sz w:val="20"/>
              </w:rPr>
            </w:pPr>
            <w:r>
              <w:rPr>
                <w:w w:val="99"/>
                <w:sz w:val="20"/>
              </w:rPr>
              <w:t>3</w:t>
            </w:r>
          </w:p>
        </w:tc>
        <w:tc>
          <w:tcPr>
            <w:tcW w:w="737" w:type="dxa"/>
          </w:tcPr>
          <w:p w:rsidR="007D3AD7" w:rsidRDefault="0071018B" w:rsidP="00932EB7">
            <w:pPr>
              <w:pStyle w:val="TableParagraph"/>
              <w:spacing w:before="94"/>
              <w:ind w:left="313" w:right="242"/>
              <w:jc w:val="left"/>
              <w:rPr>
                <w:sz w:val="20"/>
              </w:rPr>
            </w:pPr>
            <w:r>
              <w:rPr>
                <w:w w:val="99"/>
                <w:sz w:val="20"/>
              </w:rPr>
              <w:t>1</w:t>
            </w:r>
          </w:p>
        </w:tc>
        <w:tc>
          <w:tcPr>
            <w:tcW w:w="737" w:type="dxa"/>
          </w:tcPr>
          <w:p w:rsidR="007D3AD7" w:rsidRDefault="0071018B" w:rsidP="00932EB7">
            <w:pPr>
              <w:pStyle w:val="TableParagraph"/>
              <w:spacing w:before="94"/>
              <w:ind w:right="242"/>
              <w:rPr>
                <w:sz w:val="20"/>
              </w:rPr>
            </w:pPr>
            <w:r>
              <w:rPr>
                <w:w w:val="99"/>
                <w:sz w:val="20"/>
              </w:rPr>
              <w:t>4</w:t>
            </w:r>
          </w:p>
        </w:tc>
        <w:tc>
          <w:tcPr>
            <w:tcW w:w="737" w:type="dxa"/>
          </w:tcPr>
          <w:p w:rsidR="007D3AD7" w:rsidRDefault="0071018B" w:rsidP="00932EB7">
            <w:pPr>
              <w:pStyle w:val="TableParagraph"/>
              <w:spacing w:before="94"/>
              <w:ind w:right="242"/>
              <w:rPr>
                <w:sz w:val="20"/>
              </w:rPr>
            </w:pPr>
            <w:r>
              <w:rPr>
                <w:w w:val="99"/>
                <w:sz w:val="20"/>
              </w:rPr>
              <w:t>1</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932EB7">
            <w:pPr>
              <w:pStyle w:val="TableParagraph"/>
              <w:spacing w:before="94"/>
              <w:ind w:left="1109" w:right="242" w:hanging="850"/>
              <w:jc w:val="left"/>
              <w:rPr>
                <w:sz w:val="20"/>
              </w:rPr>
            </w:pPr>
            <w:r>
              <w:rPr>
                <w:sz w:val="20"/>
              </w:rPr>
              <w:t>Объекты</w:t>
            </w:r>
            <w:r>
              <w:rPr>
                <w:spacing w:val="-5"/>
                <w:sz w:val="20"/>
              </w:rPr>
              <w:t xml:space="preserve"> </w:t>
            </w:r>
            <w:r>
              <w:rPr>
                <w:sz w:val="20"/>
              </w:rPr>
              <w:t>ОС,</w:t>
            </w:r>
            <w:r>
              <w:rPr>
                <w:spacing w:val="-4"/>
                <w:sz w:val="20"/>
              </w:rPr>
              <w:t xml:space="preserve"> </w:t>
            </w:r>
            <w:r>
              <w:rPr>
                <w:sz w:val="20"/>
              </w:rPr>
              <w:t>ОЛ,</w:t>
            </w:r>
            <w:r>
              <w:rPr>
                <w:spacing w:val="-5"/>
                <w:sz w:val="20"/>
              </w:rPr>
              <w:t xml:space="preserve"> </w:t>
            </w:r>
            <w:r>
              <w:rPr>
                <w:sz w:val="20"/>
              </w:rPr>
              <w:t>Учетные</w:t>
            </w:r>
            <w:r>
              <w:rPr>
                <w:spacing w:val="-47"/>
                <w:sz w:val="20"/>
              </w:rPr>
              <w:t xml:space="preserve"> </w:t>
            </w:r>
            <w:r>
              <w:rPr>
                <w:sz w:val="20"/>
              </w:rPr>
              <w:t>номера</w:t>
            </w:r>
          </w:p>
        </w:tc>
      </w:tr>
      <w:tr w:rsidR="007D3AD7">
        <w:trPr>
          <w:trHeight w:val="664"/>
        </w:trPr>
        <w:tc>
          <w:tcPr>
            <w:tcW w:w="3548" w:type="dxa"/>
          </w:tcPr>
          <w:p w:rsidR="007D3AD7" w:rsidRDefault="0071018B" w:rsidP="00932EB7">
            <w:pPr>
              <w:pStyle w:val="TableParagraph"/>
              <w:ind w:left="616" w:right="242" w:hanging="353"/>
              <w:jc w:val="left"/>
              <w:rPr>
                <w:sz w:val="20"/>
              </w:rPr>
            </w:pPr>
            <w:r>
              <w:rPr>
                <w:sz w:val="20"/>
              </w:rPr>
              <w:t>Вложения</w:t>
            </w:r>
            <w:r>
              <w:rPr>
                <w:spacing w:val="-5"/>
                <w:sz w:val="20"/>
              </w:rPr>
              <w:t xml:space="preserve"> </w:t>
            </w:r>
            <w:r>
              <w:rPr>
                <w:sz w:val="20"/>
              </w:rPr>
              <w:t>в</w:t>
            </w:r>
            <w:r>
              <w:rPr>
                <w:spacing w:val="-4"/>
                <w:sz w:val="20"/>
              </w:rPr>
              <w:t xml:space="preserve"> </w:t>
            </w:r>
            <w:r>
              <w:rPr>
                <w:sz w:val="20"/>
              </w:rPr>
              <w:t>материальные запасы</w:t>
            </w:r>
            <w:r>
              <w:rPr>
                <w:spacing w:val="-2"/>
                <w:sz w:val="20"/>
              </w:rPr>
              <w:t xml:space="preserve"> </w:t>
            </w:r>
            <w:r>
              <w:rPr>
                <w:sz w:val="20"/>
              </w:rPr>
              <w:t>-</w:t>
            </w:r>
            <w:r>
              <w:rPr>
                <w:spacing w:val="-47"/>
                <w:sz w:val="20"/>
              </w:rPr>
              <w:t xml:space="preserve"> </w:t>
            </w:r>
            <w:r>
              <w:rPr>
                <w:sz w:val="20"/>
              </w:rPr>
              <w:t>иное</w:t>
            </w:r>
            <w:r>
              <w:rPr>
                <w:spacing w:val="-2"/>
                <w:sz w:val="20"/>
              </w:rPr>
              <w:t xml:space="preserve"> </w:t>
            </w:r>
            <w:r>
              <w:rPr>
                <w:sz w:val="20"/>
              </w:rPr>
              <w:t>движимое</w:t>
            </w:r>
            <w:r>
              <w:rPr>
                <w:spacing w:val="-2"/>
                <w:sz w:val="20"/>
              </w:rPr>
              <w:t xml:space="preserve"> </w:t>
            </w:r>
            <w:r>
              <w:rPr>
                <w:sz w:val="20"/>
              </w:rPr>
              <w:t>имущество</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09" w:right="242" w:hanging="850"/>
              <w:jc w:val="left"/>
              <w:rPr>
                <w:sz w:val="20"/>
              </w:rPr>
            </w:pPr>
            <w:r>
              <w:rPr>
                <w:sz w:val="20"/>
              </w:rPr>
              <w:t>Объекты</w:t>
            </w:r>
            <w:r>
              <w:rPr>
                <w:spacing w:val="-5"/>
                <w:sz w:val="20"/>
              </w:rPr>
              <w:t xml:space="preserve"> </w:t>
            </w:r>
            <w:r>
              <w:rPr>
                <w:sz w:val="20"/>
              </w:rPr>
              <w:t>МЗ,</w:t>
            </w:r>
            <w:r>
              <w:rPr>
                <w:spacing w:val="-5"/>
                <w:sz w:val="20"/>
              </w:rPr>
              <w:t xml:space="preserve"> </w:t>
            </w:r>
            <w:r>
              <w:rPr>
                <w:sz w:val="20"/>
              </w:rPr>
              <w:t>ОЛ,</w:t>
            </w:r>
            <w:r>
              <w:rPr>
                <w:spacing w:val="-5"/>
                <w:sz w:val="20"/>
              </w:rPr>
              <w:t xml:space="preserve"> </w:t>
            </w:r>
            <w:r>
              <w:rPr>
                <w:sz w:val="20"/>
              </w:rPr>
              <w:t>Учетные</w:t>
            </w:r>
            <w:r>
              <w:rPr>
                <w:spacing w:val="-47"/>
                <w:sz w:val="20"/>
              </w:rPr>
              <w:t xml:space="preserve"> </w:t>
            </w:r>
            <w:r>
              <w:rPr>
                <w:sz w:val="20"/>
              </w:rPr>
              <w:t>номера</w:t>
            </w:r>
          </w:p>
        </w:tc>
      </w:tr>
      <w:tr w:rsidR="007D3AD7">
        <w:trPr>
          <w:trHeight w:val="894"/>
        </w:trPr>
        <w:tc>
          <w:tcPr>
            <w:tcW w:w="3548" w:type="dxa"/>
          </w:tcPr>
          <w:p w:rsidR="007D3AD7" w:rsidRDefault="0071018B" w:rsidP="00932EB7">
            <w:pPr>
              <w:pStyle w:val="TableParagraph"/>
              <w:ind w:left="141" w:right="242"/>
              <w:rPr>
                <w:sz w:val="20"/>
              </w:rPr>
            </w:pPr>
            <w:r>
              <w:rPr>
                <w:sz w:val="20"/>
              </w:rPr>
              <w:lastRenderedPageBreak/>
              <w:t>Увеличение</w:t>
            </w:r>
            <w:r>
              <w:rPr>
                <w:spacing w:val="-5"/>
                <w:sz w:val="20"/>
              </w:rPr>
              <w:t xml:space="preserve"> </w:t>
            </w:r>
            <w:r>
              <w:rPr>
                <w:sz w:val="20"/>
              </w:rPr>
              <w:t>вложений</w:t>
            </w:r>
            <w:r>
              <w:rPr>
                <w:spacing w:val="-4"/>
                <w:sz w:val="20"/>
              </w:rPr>
              <w:t xml:space="preserve"> </w:t>
            </w:r>
            <w:r>
              <w:rPr>
                <w:sz w:val="20"/>
              </w:rPr>
              <w:t>в</w:t>
            </w:r>
            <w:r>
              <w:rPr>
                <w:spacing w:val="-6"/>
                <w:sz w:val="20"/>
              </w:rPr>
              <w:t xml:space="preserve"> </w:t>
            </w:r>
            <w:r>
              <w:rPr>
                <w:sz w:val="20"/>
              </w:rPr>
              <w:t>медикаменты</w:t>
            </w:r>
            <w:r>
              <w:rPr>
                <w:spacing w:val="-47"/>
                <w:sz w:val="20"/>
              </w:rPr>
              <w:t xml:space="preserve"> </w:t>
            </w:r>
            <w:r>
              <w:rPr>
                <w:sz w:val="20"/>
              </w:rPr>
              <w:t>и</w:t>
            </w:r>
            <w:r>
              <w:rPr>
                <w:spacing w:val="-2"/>
                <w:sz w:val="20"/>
              </w:rPr>
              <w:t xml:space="preserve"> </w:t>
            </w:r>
            <w:r>
              <w:rPr>
                <w:sz w:val="20"/>
              </w:rPr>
              <w:t>перевязочные</w:t>
            </w:r>
            <w:r>
              <w:rPr>
                <w:spacing w:val="-1"/>
                <w:sz w:val="20"/>
              </w:rPr>
              <w:t xml:space="preserve"> </w:t>
            </w:r>
            <w:r>
              <w:rPr>
                <w:sz w:val="20"/>
              </w:rPr>
              <w:t>средства</w:t>
            </w:r>
            <w:r>
              <w:rPr>
                <w:spacing w:val="3"/>
                <w:sz w:val="20"/>
              </w:rPr>
              <w:t xml:space="preserve"> </w:t>
            </w:r>
            <w:r>
              <w:rPr>
                <w:sz w:val="20"/>
              </w:rPr>
              <w:t>-</w:t>
            </w:r>
            <w:r>
              <w:rPr>
                <w:spacing w:val="-2"/>
                <w:sz w:val="20"/>
              </w:rPr>
              <w:t xml:space="preserve"> </w:t>
            </w:r>
            <w:r>
              <w:rPr>
                <w:sz w:val="20"/>
              </w:rPr>
              <w:t>иное</w:t>
            </w:r>
          </w:p>
          <w:p w:rsidR="007D3AD7" w:rsidRDefault="0071018B" w:rsidP="00932EB7">
            <w:pPr>
              <w:pStyle w:val="TableParagraph"/>
              <w:spacing w:before="0" w:line="228" w:lineRule="exact"/>
              <w:ind w:left="79" w:right="242"/>
              <w:rPr>
                <w:sz w:val="20"/>
              </w:rPr>
            </w:pPr>
            <w:r>
              <w:rPr>
                <w:sz w:val="20"/>
              </w:rPr>
              <w:t>движимое</w:t>
            </w:r>
            <w:r>
              <w:rPr>
                <w:spacing w:val="-5"/>
                <w:sz w:val="20"/>
              </w:rPr>
              <w:t xml:space="preserve"> </w:t>
            </w:r>
            <w:r>
              <w:rPr>
                <w:sz w:val="20"/>
              </w:rPr>
              <w:t>имущество</w:t>
            </w:r>
            <w:r>
              <w:rPr>
                <w:spacing w:val="-2"/>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3</w:t>
            </w:r>
          </w:p>
        </w:tc>
        <w:tc>
          <w:tcPr>
            <w:tcW w:w="737" w:type="dxa"/>
          </w:tcPr>
          <w:p w:rsidR="007D3AD7" w:rsidRDefault="0071018B" w:rsidP="00932EB7">
            <w:pPr>
              <w:pStyle w:val="TableParagraph"/>
              <w:ind w:right="242"/>
              <w:rPr>
                <w:sz w:val="20"/>
              </w:rPr>
            </w:pPr>
            <w:r>
              <w:rPr>
                <w:w w:val="99"/>
                <w:sz w:val="20"/>
              </w:rPr>
              <w:t>4</w:t>
            </w:r>
          </w:p>
        </w:tc>
        <w:tc>
          <w:tcPr>
            <w:tcW w:w="596" w:type="dxa"/>
          </w:tcPr>
          <w:p w:rsidR="007D3AD7" w:rsidRDefault="0071018B" w:rsidP="00932EB7">
            <w:pPr>
              <w:pStyle w:val="TableParagraph"/>
              <w:ind w:left="243" w:right="242"/>
              <w:jc w:val="left"/>
              <w:rPr>
                <w:sz w:val="20"/>
              </w:rPr>
            </w:pPr>
            <w:r>
              <w:rPr>
                <w:w w:val="99"/>
                <w:sz w:val="20"/>
              </w:rPr>
              <w:t>1</w:t>
            </w:r>
          </w:p>
        </w:tc>
        <w:tc>
          <w:tcPr>
            <w:tcW w:w="2835" w:type="dxa"/>
          </w:tcPr>
          <w:p w:rsidR="007D3AD7" w:rsidRDefault="0071018B" w:rsidP="00932EB7">
            <w:pPr>
              <w:pStyle w:val="TableParagraph"/>
              <w:ind w:left="1109" w:right="242" w:hanging="850"/>
              <w:jc w:val="left"/>
              <w:rPr>
                <w:sz w:val="20"/>
              </w:rPr>
            </w:pPr>
            <w:r>
              <w:rPr>
                <w:sz w:val="20"/>
              </w:rPr>
              <w:t>Объекты</w:t>
            </w:r>
            <w:r>
              <w:rPr>
                <w:spacing w:val="-5"/>
                <w:sz w:val="20"/>
              </w:rPr>
              <w:t xml:space="preserve"> </w:t>
            </w:r>
            <w:r>
              <w:rPr>
                <w:sz w:val="20"/>
              </w:rPr>
              <w:t>МЗ,</w:t>
            </w:r>
            <w:r>
              <w:rPr>
                <w:spacing w:val="-5"/>
                <w:sz w:val="20"/>
              </w:rPr>
              <w:t xml:space="preserve"> </w:t>
            </w:r>
            <w:r>
              <w:rPr>
                <w:sz w:val="20"/>
              </w:rPr>
              <w:t>ОЛ,</w:t>
            </w:r>
            <w:r>
              <w:rPr>
                <w:spacing w:val="-5"/>
                <w:sz w:val="20"/>
              </w:rPr>
              <w:t xml:space="preserve"> </w:t>
            </w:r>
            <w:r>
              <w:rPr>
                <w:sz w:val="20"/>
              </w:rPr>
              <w:t>Учетные</w:t>
            </w:r>
            <w:r>
              <w:rPr>
                <w:spacing w:val="-47"/>
                <w:sz w:val="20"/>
              </w:rPr>
              <w:t xml:space="preserve"> </w:t>
            </w:r>
            <w:r>
              <w:rPr>
                <w:sz w:val="20"/>
              </w:rPr>
              <w:t>номера</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55"/>
        <w:gridCol w:w="569"/>
        <w:gridCol w:w="567"/>
        <w:gridCol w:w="795"/>
        <w:gridCol w:w="737"/>
        <w:gridCol w:w="745"/>
        <w:gridCol w:w="730"/>
        <w:gridCol w:w="737"/>
        <w:gridCol w:w="737"/>
        <w:gridCol w:w="737"/>
        <w:gridCol w:w="596"/>
        <w:gridCol w:w="2835"/>
      </w:tblGrid>
      <w:tr w:rsidR="007D3AD7">
        <w:trPr>
          <w:trHeight w:val="894"/>
        </w:trPr>
        <w:tc>
          <w:tcPr>
            <w:tcW w:w="3548" w:type="dxa"/>
          </w:tcPr>
          <w:p w:rsidR="007D3AD7" w:rsidRDefault="0071018B" w:rsidP="00932EB7">
            <w:pPr>
              <w:pStyle w:val="TableParagraph"/>
              <w:ind w:left="84" w:right="242"/>
              <w:rPr>
                <w:sz w:val="20"/>
              </w:rPr>
            </w:pPr>
            <w:r>
              <w:rPr>
                <w:sz w:val="20"/>
              </w:rPr>
              <w:t>Уменьшение</w:t>
            </w:r>
            <w:r>
              <w:rPr>
                <w:spacing w:val="-6"/>
                <w:sz w:val="20"/>
              </w:rPr>
              <w:t xml:space="preserve"> </w:t>
            </w:r>
            <w:r>
              <w:rPr>
                <w:sz w:val="20"/>
              </w:rPr>
              <w:t>вложений</w:t>
            </w:r>
            <w:r>
              <w:rPr>
                <w:spacing w:val="-6"/>
                <w:sz w:val="20"/>
              </w:rPr>
              <w:t xml:space="preserve"> </w:t>
            </w:r>
            <w:r>
              <w:rPr>
                <w:sz w:val="20"/>
              </w:rPr>
              <w:t>в</w:t>
            </w:r>
            <w:r>
              <w:rPr>
                <w:spacing w:val="-6"/>
                <w:sz w:val="20"/>
              </w:rPr>
              <w:t xml:space="preserve"> </w:t>
            </w:r>
            <w:r>
              <w:rPr>
                <w:sz w:val="20"/>
              </w:rPr>
              <w:t>медикаменты</w:t>
            </w:r>
            <w:r>
              <w:rPr>
                <w:spacing w:val="-47"/>
                <w:sz w:val="20"/>
              </w:rPr>
              <w:t xml:space="preserve"> </w:t>
            </w:r>
            <w:r>
              <w:rPr>
                <w:sz w:val="20"/>
              </w:rPr>
              <w:t>и</w:t>
            </w:r>
            <w:r>
              <w:rPr>
                <w:spacing w:val="-2"/>
                <w:sz w:val="20"/>
              </w:rPr>
              <w:t xml:space="preserve"> </w:t>
            </w:r>
            <w:r>
              <w:rPr>
                <w:sz w:val="20"/>
              </w:rPr>
              <w:t>перевязочные</w:t>
            </w:r>
            <w:r>
              <w:rPr>
                <w:spacing w:val="-1"/>
                <w:sz w:val="20"/>
              </w:rPr>
              <w:t xml:space="preserve"> </w:t>
            </w:r>
            <w:r>
              <w:rPr>
                <w:sz w:val="20"/>
              </w:rPr>
              <w:t>средства</w:t>
            </w:r>
            <w:r>
              <w:rPr>
                <w:spacing w:val="4"/>
                <w:sz w:val="20"/>
              </w:rPr>
              <w:t xml:space="preserve"> </w:t>
            </w:r>
            <w:r>
              <w:rPr>
                <w:sz w:val="20"/>
              </w:rPr>
              <w:t>-</w:t>
            </w:r>
            <w:r>
              <w:rPr>
                <w:spacing w:val="-3"/>
                <w:sz w:val="20"/>
              </w:rPr>
              <w:t xml:space="preserve"> </w:t>
            </w:r>
            <w:r>
              <w:rPr>
                <w:sz w:val="20"/>
              </w:rPr>
              <w:t>иное</w:t>
            </w:r>
          </w:p>
          <w:p w:rsidR="007D3AD7" w:rsidRDefault="0071018B" w:rsidP="00932EB7">
            <w:pPr>
              <w:pStyle w:val="TableParagraph"/>
              <w:spacing w:before="0" w:line="228" w:lineRule="exact"/>
              <w:ind w:left="79" w:right="242"/>
              <w:rPr>
                <w:sz w:val="20"/>
              </w:rPr>
            </w:pPr>
            <w:r>
              <w:rPr>
                <w:sz w:val="20"/>
              </w:rPr>
              <w:t>движимое</w:t>
            </w:r>
            <w:r>
              <w:rPr>
                <w:spacing w:val="-5"/>
                <w:sz w:val="20"/>
              </w:rPr>
              <w:t xml:space="preserve"> </w:t>
            </w:r>
            <w:r>
              <w:rPr>
                <w:sz w:val="20"/>
              </w:rPr>
              <w:t>имущество</w:t>
            </w:r>
            <w:r>
              <w:rPr>
                <w:spacing w:val="-2"/>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4</w:t>
            </w:r>
          </w:p>
        </w:tc>
        <w:tc>
          <w:tcPr>
            <w:tcW w:w="737" w:type="dxa"/>
          </w:tcPr>
          <w:p w:rsidR="007D3AD7" w:rsidRDefault="0071018B" w:rsidP="00932EB7">
            <w:pPr>
              <w:pStyle w:val="TableParagraph"/>
              <w:ind w:right="242"/>
              <w:rPr>
                <w:sz w:val="20"/>
              </w:rPr>
            </w:pPr>
            <w:r>
              <w:rPr>
                <w:w w:val="99"/>
                <w:sz w:val="20"/>
              </w:rPr>
              <w:t>4</w:t>
            </w:r>
          </w:p>
        </w:tc>
        <w:tc>
          <w:tcPr>
            <w:tcW w:w="596" w:type="dxa"/>
          </w:tcPr>
          <w:p w:rsidR="007D3AD7" w:rsidRDefault="0071018B" w:rsidP="00932EB7">
            <w:pPr>
              <w:pStyle w:val="TableParagraph"/>
              <w:ind w:left="243" w:right="242"/>
              <w:jc w:val="left"/>
              <w:rPr>
                <w:sz w:val="20"/>
              </w:rPr>
            </w:pPr>
            <w:r>
              <w:rPr>
                <w:w w:val="99"/>
                <w:sz w:val="20"/>
              </w:rPr>
              <w:t>1</w:t>
            </w:r>
          </w:p>
        </w:tc>
        <w:tc>
          <w:tcPr>
            <w:tcW w:w="2835" w:type="dxa"/>
          </w:tcPr>
          <w:p w:rsidR="007D3AD7" w:rsidRDefault="0071018B" w:rsidP="00932EB7">
            <w:pPr>
              <w:pStyle w:val="TableParagraph"/>
              <w:ind w:left="1109" w:right="242" w:hanging="850"/>
              <w:jc w:val="left"/>
              <w:rPr>
                <w:sz w:val="20"/>
              </w:rPr>
            </w:pPr>
            <w:r>
              <w:rPr>
                <w:sz w:val="20"/>
              </w:rPr>
              <w:t>Объекты</w:t>
            </w:r>
            <w:r>
              <w:rPr>
                <w:spacing w:val="-5"/>
                <w:sz w:val="20"/>
              </w:rPr>
              <w:t xml:space="preserve"> </w:t>
            </w:r>
            <w:r>
              <w:rPr>
                <w:sz w:val="20"/>
              </w:rPr>
              <w:t>МЗ,</w:t>
            </w:r>
            <w:r>
              <w:rPr>
                <w:spacing w:val="-5"/>
                <w:sz w:val="20"/>
              </w:rPr>
              <w:t xml:space="preserve"> </w:t>
            </w:r>
            <w:r>
              <w:rPr>
                <w:sz w:val="20"/>
              </w:rPr>
              <w:t>ОЛ,</w:t>
            </w:r>
            <w:r>
              <w:rPr>
                <w:spacing w:val="-5"/>
                <w:sz w:val="20"/>
              </w:rPr>
              <w:t xml:space="preserve"> </w:t>
            </w:r>
            <w:r>
              <w:rPr>
                <w:sz w:val="20"/>
              </w:rPr>
              <w:t>Учетные</w:t>
            </w:r>
            <w:r>
              <w:rPr>
                <w:spacing w:val="-47"/>
                <w:sz w:val="20"/>
              </w:rPr>
              <w:t xml:space="preserve"> </w:t>
            </w:r>
            <w:r>
              <w:rPr>
                <w:sz w:val="20"/>
              </w:rPr>
              <w:t>номера</w:t>
            </w:r>
          </w:p>
        </w:tc>
      </w:tr>
      <w:tr w:rsidR="007D3AD7">
        <w:trPr>
          <w:trHeight w:val="662"/>
        </w:trPr>
        <w:tc>
          <w:tcPr>
            <w:tcW w:w="3548" w:type="dxa"/>
          </w:tcPr>
          <w:p w:rsidR="007D3AD7" w:rsidRDefault="0071018B" w:rsidP="00932EB7">
            <w:pPr>
              <w:pStyle w:val="TableParagraph"/>
              <w:spacing w:before="94"/>
              <w:ind w:left="1425" w:right="242" w:hanging="1119"/>
              <w:jc w:val="left"/>
              <w:rPr>
                <w:sz w:val="20"/>
              </w:rPr>
            </w:pPr>
            <w:r>
              <w:rPr>
                <w:sz w:val="20"/>
              </w:rPr>
              <w:t>Увеличение</w:t>
            </w:r>
            <w:r>
              <w:rPr>
                <w:spacing w:val="-6"/>
                <w:sz w:val="20"/>
              </w:rPr>
              <w:t xml:space="preserve"> </w:t>
            </w:r>
            <w:r>
              <w:rPr>
                <w:sz w:val="20"/>
              </w:rPr>
              <w:t>вложений</w:t>
            </w:r>
            <w:r>
              <w:rPr>
                <w:spacing w:val="-4"/>
                <w:sz w:val="20"/>
              </w:rPr>
              <w:t xml:space="preserve"> </w:t>
            </w:r>
            <w:r>
              <w:rPr>
                <w:sz w:val="20"/>
              </w:rPr>
              <w:t>в</w:t>
            </w:r>
            <w:r>
              <w:rPr>
                <w:spacing w:val="-6"/>
                <w:sz w:val="20"/>
              </w:rPr>
              <w:t xml:space="preserve"> </w:t>
            </w:r>
            <w:r>
              <w:rPr>
                <w:sz w:val="20"/>
              </w:rPr>
              <w:t>продукты</w:t>
            </w:r>
            <w:r>
              <w:rPr>
                <w:spacing w:val="-47"/>
                <w:sz w:val="20"/>
              </w:rPr>
              <w:t xml:space="preserve"> </w:t>
            </w:r>
            <w:r>
              <w:rPr>
                <w:sz w:val="20"/>
              </w:rPr>
              <w:t>питания</w:t>
            </w:r>
          </w:p>
        </w:tc>
        <w:tc>
          <w:tcPr>
            <w:tcW w:w="1272" w:type="dxa"/>
          </w:tcPr>
          <w:p w:rsidR="007D3AD7" w:rsidRDefault="0071018B" w:rsidP="00932EB7">
            <w:pPr>
              <w:pStyle w:val="TableParagraph"/>
              <w:ind w:left="328" w:right="242"/>
              <w:rPr>
                <w:sz w:val="20"/>
              </w:rPr>
            </w:pPr>
            <w:r>
              <w:rPr>
                <w:sz w:val="20"/>
              </w:rPr>
              <w:t>Р/ПР</w:t>
            </w:r>
          </w:p>
        </w:tc>
        <w:tc>
          <w:tcPr>
            <w:tcW w:w="855" w:type="dxa"/>
          </w:tcPr>
          <w:p w:rsidR="007D3AD7" w:rsidRDefault="0071018B" w:rsidP="00932EB7">
            <w:pPr>
              <w:pStyle w:val="TableParagraph"/>
              <w:ind w:left="220"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67" w:type="dxa"/>
          </w:tcPr>
          <w:p w:rsidR="007D3AD7" w:rsidRDefault="0071018B" w:rsidP="00932EB7">
            <w:pPr>
              <w:pStyle w:val="TableParagraph"/>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6</w:t>
            </w:r>
          </w:p>
        </w:tc>
        <w:tc>
          <w:tcPr>
            <w:tcW w:w="730" w:type="dxa"/>
          </w:tcPr>
          <w:p w:rsidR="007D3AD7" w:rsidRDefault="0071018B" w:rsidP="00932EB7">
            <w:pPr>
              <w:pStyle w:val="TableParagraph"/>
              <w:spacing w:before="94"/>
              <w:ind w:left="2" w:right="242"/>
              <w:rPr>
                <w:sz w:val="20"/>
              </w:rPr>
            </w:pPr>
            <w:r>
              <w:rPr>
                <w:w w:val="99"/>
                <w:sz w:val="20"/>
              </w:rPr>
              <w:t>3</w:t>
            </w:r>
          </w:p>
        </w:tc>
        <w:tc>
          <w:tcPr>
            <w:tcW w:w="737" w:type="dxa"/>
          </w:tcPr>
          <w:p w:rsidR="007D3AD7" w:rsidRDefault="0071018B" w:rsidP="00932EB7">
            <w:pPr>
              <w:pStyle w:val="TableParagraph"/>
              <w:spacing w:before="94"/>
              <w:ind w:left="313" w:right="242"/>
              <w:jc w:val="left"/>
              <w:rPr>
                <w:sz w:val="20"/>
              </w:rPr>
            </w:pPr>
            <w:r>
              <w:rPr>
                <w:w w:val="99"/>
                <w:sz w:val="20"/>
              </w:rPr>
              <w:t>4</w:t>
            </w:r>
          </w:p>
        </w:tc>
        <w:tc>
          <w:tcPr>
            <w:tcW w:w="737" w:type="dxa"/>
          </w:tcPr>
          <w:p w:rsidR="007D3AD7" w:rsidRDefault="0071018B" w:rsidP="00932EB7">
            <w:pPr>
              <w:pStyle w:val="TableParagraph"/>
              <w:spacing w:before="94"/>
              <w:ind w:right="242"/>
              <w:rPr>
                <w:sz w:val="20"/>
              </w:rPr>
            </w:pPr>
            <w:r>
              <w:rPr>
                <w:w w:val="99"/>
                <w:sz w:val="20"/>
              </w:rPr>
              <w:t>3</w:t>
            </w:r>
          </w:p>
        </w:tc>
        <w:tc>
          <w:tcPr>
            <w:tcW w:w="737" w:type="dxa"/>
          </w:tcPr>
          <w:p w:rsidR="007D3AD7" w:rsidRDefault="0071018B" w:rsidP="00932EB7">
            <w:pPr>
              <w:pStyle w:val="TableParagraph"/>
              <w:spacing w:before="94"/>
              <w:ind w:right="242"/>
              <w:rPr>
                <w:sz w:val="20"/>
              </w:rPr>
            </w:pPr>
            <w:r>
              <w:rPr>
                <w:w w:val="99"/>
                <w:sz w:val="20"/>
              </w:rPr>
              <w:t>4</w:t>
            </w:r>
          </w:p>
        </w:tc>
        <w:tc>
          <w:tcPr>
            <w:tcW w:w="596" w:type="dxa"/>
          </w:tcPr>
          <w:p w:rsidR="007D3AD7" w:rsidRDefault="0071018B" w:rsidP="00932EB7">
            <w:pPr>
              <w:pStyle w:val="TableParagraph"/>
              <w:spacing w:before="94"/>
              <w:ind w:left="243" w:right="242"/>
              <w:jc w:val="left"/>
              <w:rPr>
                <w:sz w:val="20"/>
              </w:rPr>
            </w:pPr>
            <w:r>
              <w:rPr>
                <w:w w:val="99"/>
                <w:sz w:val="20"/>
              </w:rPr>
              <w:t>2</w:t>
            </w:r>
          </w:p>
        </w:tc>
        <w:tc>
          <w:tcPr>
            <w:tcW w:w="2835" w:type="dxa"/>
          </w:tcPr>
          <w:p w:rsidR="007D3AD7" w:rsidRDefault="0071018B" w:rsidP="00932EB7">
            <w:pPr>
              <w:pStyle w:val="TableParagraph"/>
              <w:spacing w:before="94"/>
              <w:ind w:left="1109" w:right="242" w:hanging="850"/>
              <w:jc w:val="left"/>
              <w:rPr>
                <w:sz w:val="20"/>
              </w:rPr>
            </w:pPr>
            <w:r>
              <w:rPr>
                <w:sz w:val="20"/>
              </w:rPr>
              <w:t>Объекты</w:t>
            </w:r>
            <w:r>
              <w:rPr>
                <w:spacing w:val="-5"/>
                <w:sz w:val="20"/>
              </w:rPr>
              <w:t xml:space="preserve"> </w:t>
            </w:r>
            <w:r>
              <w:rPr>
                <w:sz w:val="20"/>
              </w:rPr>
              <w:t>МЗ,</w:t>
            </w:r>
            <w:r>
              <w:rPr>
                <w:spacing w:val="-5"/>
                <w:sz w:val="20"/>
              </w:rPr>
              <w:t xml:space="preserve"> </w:t>
            </w:r>
            <w:r>
              <w:rPr>
                <w:sz w:val="20"/>
              </w:rPr>
              <w:t>ОЛ,</w:t>
            </w:r>
            <w:r>
              <w:rPr>
                <w:spacing w:val="-5"/>
                <w:sz w:val="20"/>
              </w:rPr>
              <w:t xml:space="preserve"> </w:t>
            </w:r>
            <w:r>
              <w:rPr>
                <w:sz w:val="20"/>
              </w:rPr>
              <w:t>Учетные</w:t>
            </w:r>
            <w:r>
              <w:rPr>
                <w:spacing w:val="-47"/>
                <w:sz w:val="20"/>
              </w:rPr>
              <w:t xml:space="preserve"> </w:t>
            </w:r>
            <w:r>
              <w:rPr>
                <w:sz w:val="20"/>
              </w:rPr>
              <w:t>номера</w:t>
            </w:r>
          </w:p>
        </w:tc>
      </w:tr>
      <w:tr w:rsidR="007D3AD7">
        <w:trPr>
          <w:trHeight w:val="665"/>
        </w:trPr>
        <w:tc>
          <w:tcPr>
            <w:tcW w:w="3548" w:type="dxa"/>
          </w:tcPr>
          <w:p w:rsidR="007D3AD7" w:rsidRDefault="0071018B" w:rsidP="00932EB7">
            <w:pPr>
              <w:pStyle w:val="TableParagraph"/>
              <w:ind w:left="1425" w:right="242" w:hanging="1160"/>
              <w:jc w:val="left"/>
              <w:rPr>
                <w:sz w:val="20"/>
              </w:rPr>
            </w:pPr>
            <w:r>
              <w:rPr>
                <w:sz w:val="20"/>
              </w:rPr>
              <w:t>Уменьшение</w:t>
            </w:r>
            <w:r>
              <w:rPr>
                <w:spacing w:val="-5"/>
                <w:sz w:val="20"/>
              </w:rPr>
              <w:t xml:space="preserve"> </w:t>
            </w:r>
            <w:r>
              <w:rPr>
                <w:sz w:val="20"/>
              </w:rPr>
              <w:t>вложений</w:t>
            </w:r>
            <w:r>
              <w:rPr>
                <w:spacing w:val="-5"/>
                <w:sz w:val="20"/>
              </w:rPr>
              <w:t xml:space="preserve"> </w:t>
            </w:r>
            <w:r>
              <w:rPr>
                <w:sz w:val="20"/>
              </w:rPr>
              <w:t>в</w:t>
            </w:r>
            <w:r>
              <w:rPr>
                <w:spacing w:val="-5"/>
                <w:sz w:val="20"/>
              </w:rPr>
              <w:t xml:space="preserve"> </w:t>
            </w:r>
            <w:r>
              <w:rPr>
                <w:sz w:val="20"/>
              </w:rPr>
              <w:t>продукты</w:t>
            </w:r>
            <w:r>
              <w:rPr>
                <w:spacing w:val="-47"/>
                <w:sz w:val="20"/>
              </w:rPr>
              <w:t xml:space="preserve"> </w:t>
            </w:r>
            <w:r>
              <w:rPr>
                <w:sz w:val="20"/>
              </w:rPr>
              <w:t>питания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4</w:t>
            </w:r>
          </w:p>
        </w:tc>
        <w:tc>
          <w:tcPr>
            <w:tcW w:w="737" w:type="dxa"/>
          </w:tcPr>
          <w:p w:rsidR="007D3AD7" w:rsidRDefault="0071018B" w:rsidP="00932EB7">
            <w:pPr>
              <w:pStyle w:val="TableParagraph"/>
              <w:ind w:right="242"/>
              <w:rPr>
                <w:sz w:val="20"/>
              </w:rPr>
            </w:pPr>
            <w:r>
              <w:rPr>
                <w:w w:val="99"/>
                <w:sz w:val="20"/>
              </w:rPr>
              <w:t>4</w:t>
            </w:r>
          </w:p>
        </w:tc>
        <w:tc>
          <w:tcPr>
            <w:tcW w:w="596" w:type="dxa"/>
          </w:tcPr>
          <w:p w:rsidR="007D3AD7" w:rsidRDefault="0071018B" w:rsidP="00932EB7">
            <w:pPr>
              <w:pStyle w:val="TableParagraph"/>
              <w:ind w:left="243" w:right="242"/>
              <w:jc w:val="left"/>
              <w:rPr>
                <w:sz w:val="20"/>
              </w:rPr>
            </w:pPr>
            <w:r>
              <w:rPr>
                <w:w w:val="99"/>
                <w:sz w:val="20"/>
              </w:rPr>
              <w:t>2</w:t>
            </w:r>
          </w:p>
        </w:tc>
        <w:tc>
          <w:tcPr>
            <w:tcW w:w="2835" w:type="dxa"/>
          </w:tcPr>
          <w:p w:rsidR="007D3AD7" w:rsidRDefault="0071018B" w:rsidP="00932EB7">
            <w:pPr>
              <w:pStyle w:val="TableParagraph"/>
              <w:ind w:left="1109" w:right="242" w:hanging="850"/>
              <w:jc w:val="left"/>
              <w:rPr>
                <w:sz w:val="20"/>
              </w:rPr>
            </w:pPr>
            <w:r>
              <w:rPr>
                <w:sz w:val="20"/>
              </w:rPr>
              <w:t>Объекты</w:t>
            </w:r>
            <w:r>
              <w:rPr>
                <w:spacing w:val="-5"/>
                <w:sz w:val="20"/>
              </w:rPr>
              <w:t xml:space="preserve"> </w:t>
            </w:r>
            <w:r>
              <w:rPr>
                <w:sz w:val="20"/>
              </w:rPr>
              <w:t>МЗ,</w:t>
            </w:r>
            <w:r>
              <w:rPr>
                <w:spacing w:val="-5"/>
                <w:sz w:val="20"/>
              </w:rPr>
              <w:t xml:space="preserve"> </w:t>
            </w:r>
            <w:r>
              <w:rPr>
                <w:sz w:val="20"/>
              </w:rPr>
              <w:t>ОЛ,</w:t>
            </w:r>
            <w:r>
              <w:rPr>
                <w:spacing w:val="-5"/>
                <w:sz w:val="20"/>
              </w:rPr>
              <w:t xml:space="preserve"> </w:t>
            </w:r>
            <w:r>
              <w:rPr>
                <w:sz w:val="20"/>
              </w:rPr>
              <w:t>Учетные</w:t>
            </w:r>
            <w:r>
              <w:rPr>
                <w:spacing w:val="-47"/>
                <w:sz w:val="20"/>
              </w:rPr>
              <w:t xml:space="preserve"> </w:t>
            </w:r>
            <w:r>
              <w:rPr>
                <w:sz w:val="20"/>
              </w:rPr>
              <w:t>номера</w:t>
            </w:r>
          </w:p>
        </w:tc>
      </w:tr>
      <w:tr w:rsidR="007D3AD7">
        <w:trPr>
          <w:trHeight w:val="664"/>
        </w:trPr>
        <w:tc>
          <w:tcPr>
            <w:tcW w:w="3548" w:type="dxa"/>
          </w:tcPr>
          <w:p w:rsidR="007D3AD7" w:rsidRDefault="0071018B" w:rsidP="00932EB7">
            <w:pPr>
              <w:pStyle w:val="TableParagraph"/>
              <w:ind w:left="830" w:right="242" w:hanging="456"/>
              <w:jc w:val="left"/>
              <w:rPr>
                <w:sz w:val="20"/>
              </w:rPr>
            </w:pPr>
            <w:r>
              <w:rPr>
                <w:sz w:val="20"/>
              </w:rPr>
              <w:t>Увеличение вложений в горюче-</w:t>
            </w:r>
            <w:r>
              <w:rPr>
                <w:spacing w:val="-47"/>
                <w:sz w:val="20"/>
              </w:rPr>
              <w:t xml:space="preserve"> </w:t>
            </w:r>
            <w:r>
              <w:rPr>
                <w:sz w:val="20"/>
              </w:rPr>
              <w:t>смазочные</w:t>
            </w:r>
            <w:r>
              <w:rPr>
                <w:spacing w:val="-1"/>
                <w:sz w:val="20"/>
              </w:rPr>
              <w:t xml:space="preserve"> </w:t>
            </w:r>
            <w:r>
              <w:rPr>
                <w:sz w:val="20"/>
              </w:rPr>
              <w:t>материалы</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3</w:t>
            </w:r>
          </w:p>
        </w:tc>
        <w:tc>
          <w:tcPr>
            <w:tcW w:w="737" w:type="dxa"/>
          </w:tcPr>
          <w:p w:rsidR="007D3AD7" w:rsidRDefault="0071018B" w:rsidP="00932EB7">
            <w:pPr>
              <w:pStyle w:val="TableParagraph"/>
              <w:ind w:right="242"/>
              <w:rPr>
                <w:sz w:val="20"/>
              </w:rPr>
            </w:pPr>
            <w:r>
              <w:rPr>
                <w:w w:val="99"/>
                <w:sz w:val="20"/>
              </w:rPr>
              <w:t>4</w:t>
            </w:r>
          </w:p>
        </w:tc>
        <w:tc>
          <w:tcPr>
            <w:tcW w:w="596" w:type="dxa"/>
          </w:tcPr>
          <w:p w:rsidR="007D3AD7" w:rsidRDefault="0071018B" w:rsidP="00932EB7">
            <w:pPr>
              <w:pStyle w:val="TableParagraph"/>
              <w:ind w:left="243" w:right="242"/>
              <w:jc w:val="left"/>
              <w:rPr>
                <w:sz w:val="20"/>
              </w:rPr>
            </w:pPr>
            <w:r>
              <w:rPr>
                <w:w w:val="99"/>
                <w:sz w:val="20"/>
              </w:rPr>
              <w:t>3</w:t>
            </w:r>
          </w:p>
        </w:tc>
        <w:tc>
          <w:tcPr>
            <w:tcW w:w="2835" w:type="dxa"/>
          </w:tcPr>
          <w:p w:rsidR="007D3AD7" w:rsidRDefault="0071018B" w:rsidP="00932EB7">
            <w:pPr>
              <w:pStyle w:val="TableParagraph"/>
              <w:ind w:left="1109" w:right="242" w:hanging="850"/>
              <w:jc w:val="left"/>
              <w:rPr>
                <w:sz w:val="20"/>
              </w:rPr>
            </w:pPr>
            <w:r>
              <w:rPr>
                <w:sz w:val="20"/>
              </w:rPr>
              <w:t>Объекты</w:t>
            </w:r>
            <w:r>
              <w:rPr>
                <w:spacing w:val="-5"/>
                <w:sz w:val="20"/>
              </w:rPr>
              <w:t xml:space="preserve"> </w:t>
            </w:r>
            <w:r>
              <w:rPr>
                <w:sz w:val="20"/>
              </w:rPr>
              <w:t>МЗ,</w:t>
            </w:r>
            <w:r>
              <w:rPr>
                <w:spacing w:val="-5"/>
                <w:sz w:val="20"/>
              </w:rPr>
              <w:t xml:space="preserve"> </w:t>
            </w:r>
            <w:r>
              <w:rPr>
                <w:sz w:val="20"/>
              </w:rPr>
              <w:t>ОЛ,</w:t>
            </w:r>
            <w:r>
              <w:rPr>
                <w:spacing w:val="-5"/>
                <w:sz w:val="20"/>
              </w:rPr>
              <w:t xml:space="preserve"> </w:t>
            </w:r>
            <w:r>
              <w:rPr>
                <w:sz w:val="20"/>
              </w:rPr>
              <w:t>Учетные</w:t>
            </w:r>
            <w:r>
              <w:rPr>
                <w:spacing w:val="-47"/>
                <w:sz w:val="20"/>
              </w:rPr>
              <w:t xml:space="preserve"> </w:t>
            </w:r>
            <w:r>
              <w:rPr>
                <w:sz w:val="20"/>
              </w:rPr>
              <w:t>номера</w:t>
            </w:r>
          </w:p>
        </w:tc>
      </w:tr>
      <w:tr w:rsidR="007D3AD7">
        <w:trPr>
          <w:trHeight w:val="664"/>
        </w:trPr>
        <w:tc>
          <w:tcPr>
            <w:tcW w:w="3548" w:type="dxa"/>
          </w:tcPr>
          <w:p w:rsidR="007D3AD7" w:rsidRDefault="0071018B" w:rsidP="00932EB7">
            <w:pPr>
              <w:pStyle w:val="TableParagraph"/>
              <w:ind w:left="830" w:right="242" w:hanging="495"/>
              <w:jc w:val="left"/>
              <w:rPr>
                <w:sz w:val="20"/>
              </w:rPr>
            </w:pPr>
            <w:r>
              <w:rPr>
                <w:sz w:val="20"/>
              </w:rPr>
              <w:t>Уменьшение вложений в горюче-</w:t>
            </w:r>
            <w:r>
              <w:rPr>
                <w:spacing w:val="-47"/>
                <w:sz w:val="20"/>
              </w:rPr>
              <w:t xml:space="preserve"> </w:t>
            </w:r>
            <w:r>
              <w:rPr>
                <w:sz w:val="20"/>
              </w:rPr>
              <w:t>смазочные</w:t>
            </w:r>
            <w:r>
              <w:rPr>
                <w:spacing w:val="-1"/>
                <w:sz w:val="20"/>
              </w:rPr>
              <w:t xml:space="preserve"> </w:t>
            </w:r>
            <w:r>
              <w:rPr>
                <w:sz w:val="20"/>
              </w:rPr>
              <w:t>материалы</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4</w:t>
            </w:r>
          </w:p>
        </w:tc>
        <w:tc>
          <w:tcPr>
            <w:tcW w:w="737" w:type="dxa"/>
          </w:tcPr>
          <w:p w:rsidR="007D3AD7" w:rsidRDefault="0071018B" w:rsidP="00932EB7">
            <w:pPr>
              <w:pStyle w:val="TableParagraph"/>
              <w:ind w:right="242"/>
              <w:rPr>
                <w:sz w:val="20"/>
              </w:rPr>
            </w:pPr>
            <w:r>
              <w:rPr>
                <w:w w:val="99"/>
                <w:sz w:val="20"/>
              </w:rPr>
              <w:t>4</w:t>
            </w:r>
          </w:p>
        </w:tc>
        <w:tc>
          <w:tcPr>
            <w:tcW w:w="596" w:type="dxa"/>
          </w:tcPr>
          <w:p w:rsidR="007D3AD7" w:rsidRDefault="0071018B" w:rsidP="00932EB7">
            <w:pPr>
              <w:pStyle w:val="TableParagraph"/>
              <w:ind w:left="243" w:right="242"/>
              <w:jc w:val="left"/>
              <w:rPr>
                <w:sz w:val="20"/>
              </w:rPr>
            </w:pPr>
            <w:r>
              <w:rPr>
                <w:w w:val="99"/>
                <w:sz w:val="20"/>
              </w:rPr>
              <w:t>3</w:t>
            </w:r>
          </w:p>
        </w:tc>
        <w:tc>
          <w:tcPr>
            <w:tcW w:w="2835" w:type="dxa"/>
          </w:tcPr>
          <w:p w:rsidR="007D3AD7" w:rsidRDefault="0071018B" w:rsidP="00932EB7">
            <w:pPr>
              <w:pStyle w:val="TableParagraph"/>
              <w:ind w:left="1109" w:right="242" w:hanging="850"/>
              <w:jc w:val="left"/>
              <w:rPr>
                <w:sz w:val="20"/>
              </w:rPr>
            </w:pPr>
            <w:r>
              <w:rPr>
                <w:sz w:val="20"/>
              </w:rPr>
              <w:t>Объекты</w:t>
            </w:r>
            <w:r>
              <w:rPr>
                <w:spacing w:val="-5"/>
                <w:sz w:val="20"/>
              </w:rPr>
              <w:t xml:space="preserve"> </w:t>
            </w:r>
            <w:r>
              <w:rPr>
                <w:sz w:val="20"/>
              </w:rPr>
              <w:t>МЗ,</w:t>
            </w:r>
            <w:r>
              <w:rPr>
                <w:spacing w:val="-5"/>
                <w:sz w:val="20"/>
              </w:rPr>
              <w:t xml:space="preserve"> </w:t>
            </w:r>
            <w:r>
              <w:rPr>
                <w:sz w:val="20"/>
              </w:rPr>
              <w:t>ОЛ,</w:t>
            </w:r>
            <w:r>
              <w:rPr>
                <w:spacing w:val="-5"/>
                <w:sz w:val="20"/>
              </w:rPr>
              <w:t xml:space="preserve"> </w:t>
            </w:r>
            <w:r>
              <w:rPr>
                <w:sz w:val="20"/>
              </w:rPr>
              <w:t>Учетные</w:t>
            </w:r>
            <w:r>
              <w:rPr>
                <w:spacing w:val="-47"/>
                <w:sz w:val="20"/>
              </w:rPr>
              <w:t xml:space="preserve"> </w:t>
            </w:r>
            <w:r>
              <w:rPr>
                <w:sz w:val="20"/>
              </w:rPr>
              <w:t>номера</w:t>
            </w:r>
          </w:p>
        </w:tc>
      </w:tr>
      <w:tr w:rsidR="007D3AD7">
        <w:trPr>
          <w:trHeight w:val="664"/>
        </w:trPr>
        <w:tc>
          <w:tcPr>
            <w:tcW w:w="3548" w:type="dxa"/>
          </w:tcPr>
          <w:p w:rsidR="007D3AD7" w:rsidRDefault="0071018B" w:rsidP="00932EB7">
            <w:pPr>
              <w:pStyle w:val="TableParagraph"/>
              <w:ind w:left="1312" w:right="242" w:hanging="1184"/>
              <w:jc w:val="left"/>
              <w:rPr>
                <w:sz w:val="20"/>
              </w:rPr>
            </w:pPr>
            <w:r>
              <w:rPr>
                <w:sz w:val="20"/>
              </w:rPr>
              <w:t>Увеличение</w:t>
            </w:r>
            <w:r>
              <w:rPr>
                <w:spacing w:val="-5"/>
                <w:sz w:val="20"/>
              </w:rPr>
              <w:t xml:space="preserve"> </w:t>
            </w:r>
            <w:r>
              <w:rPr>
                <w:sz w:val="20"/>
              </w:rPr>
              <w:t>вложений</w:t>
            </w:r>
            <w:r>
              <w:rPr>
                <w:spacing w:val="-4"/>
                <w:sz w:val="20"/>
              </w:rPr>
              <w:t xml:space="preserve"> </w:t>
            </w:r>
            <w:r>
              <w:rPr>
                <w:sz w:val="20"/>
              </w:rPr>
              <w:t>в</w:t>
            </w:r>
            <w:r>
              <w:rPr>
                <w:spacing w:val="-6"/>
                <w:sz w:val="20"/>
              </w:rPr>
              <w:t xml:space="preserve"> </w:t>
            </w:r>
            <w:r>
              <w:rPr>
                <w:sz w:val="20"/>
              </w:rPr>
              <w:t>строительные</w:t>
            </w:r>
            <w:r>
              <w:rPr>
                <w:spacing w:val="-47"/>
                <w:sz w:val="20"/>
              </w:rPr>
              <w:t xml:space="preserve"> </w:t>
            </w:r>
            <w:r>
              <w:rPr>
                <w:sz w:val="20"/>
              </w:rPr>
              <w:t>материалы</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3</w:t>
            </w:r>
          </w:p>
        </w:tc>
        <w:tc>
          <w:tcPr>
            <w:tcW w:w="737" w:type="dxa"/>
          </w:tcPr>
          <w:p w:rsidR="007D3AD7" w:rsidRDefault="0071018B" w:rsidP="00932EB7">
            <w:pPr>
              <w:pStyle w:val="TableParagraph"/>
              <w:ind w:right="242"/>
              <w:rPr>
                <w:sz w:val="20"/>
              </w:rPr>
            </w:pPr>
            <w:r>
              <w:rPr>
                <w:w w:val="99"/>
                <w:sz w:val="20"/>
              </w:rPr>
              <w:t>4</w:t>
            </w:r>
          </w:p>
        </w:tc>
        <w:tc>
          <w:tcPr>
            <w:tcW w:w="596" w:type="dxa"/>
          </w:tcPr>
          <w:p w:rsidR="007D3AD7" w:rsidRDefault="0071018B" w:rsidP="00932EB7">
            <w:pPr>
              <w:pStyle w:val="TableParagraph"/>
              <w:ind w:left="243" w:right="242"/>
              <w:jc w:val="left"/>
              <w:rPr>
                <w:sz w:val="20"/>
              </w:rPr>
            </w:pPr>
            <w:r>
              <w:rPr>
                <w:w w:val="99"/>
                <w:sz w:val="20"/>
              </w:rPr>
              <w:t>4</w:t>
            </w:r>
          </w:p>
        </w:tc>
        <w:tc>
          <w:tcPr>
            <w:tcW w:w="2835" w:type="dxa"/>
          </w:tcPr>
          <w:p w:rsidR="007D3AD7" w:rsidRDefault="0071018B" w:rsidP="00932EB7">
            <w:pPr>
              <w:pStyle w:val="TableParagraph"/>
              <w:ind w:left="1109" w:right="242" w:hanging="850"/>
              <w:jc w:val="left"/>
              <w:rPr>
                <w:sz w:val="20"/>
              </w:rPr>
            </w:pPr>
            <w:r>
              <w:rPr>
                <w:sz w:val="20"/>
              </w:rPr>
              <w:t>Объекты</w:t>
            </w:r>
            <w:r>
              <w:rPr>
                <w:spacing w:val="-5"/>
                <w:sz w:val="20"/>
              </w:rPr>
              <w:t xml:space="preserve"> </w:t>
            </w:r>
            <w:r>
              <w:rPr>
                <w:sz w:val="20"/>
              </w:rPr>
              <w:t>МЗ,</w:t>
            </w:r>
            <w:r>
              <w:rPr>
                <w:spacing w:val="-5"/>
                <w:sz w:val="20"/>
              </w:rPr>
              <w:t xml:space="preserve"> </w:t>
            </w:r>
            <w:r>
              <w:rPr>
                <w:sz w:val="20"/>
              </w:rPr>
              <w:t>ОЛ,</w:t>
            </w:r>
            <w:r>
              <w:rPr>
                <w:spacing w:val="-5"/>
                <w:sz w:val="20"/>
              </w:rPr>
              <w:t xml:space="preserve"> </w:t>
            </w:r>
            <w:r>
              <w:rPr>
                <w:sz w:val="20"/>
              </w:rPr>
              <w:t>Учетные</w:t>
            </w:r>
            <w:r>
              <w:rPr>
                <w:spacing w:val="-47"/>
                <w:sz w:val="20"/>
              </w:rPr>
              <w:t xml:space="preserve"> </w:t>
            </w:r>
            <w:r>
              <w:rPr>
                <w:sz w:val="20"/>
              </w:rPr>
              <w:t>номера</w:t>
            </w:r>
          </w:p>
        </w:tc>
      </w:tr>
      <w:tr w:rsidR="007D3AD7">
        <w:trPr>
          <w:trHeight w:val="664"/>
        </w:trPr>
        <w:tc>
          <w:tcPr>
            <w:tcW w:w="3548" w:type="dxa"/>
          </w:tcPr>
          <w:p w:rsidR="007D3AD7" w:rsidRDefault="0071018B" w:rsidP="00932EB7">
            <w:pPr>
              <w:pStyle w:val="TableParagraph"/>
              <w:spacing w:before="94"/>
              <w:ind w:left="1312" w:right="242" w:hanging="1222"/>
              <w:jc w:val="left"/>
              <w:rPr>
                <w:sz w:val="20"/>
              </w:rPr>
            </w:pPr>
            <w:r>
              <w:rPr>
                <w:sz w:val="20"/>
              </w:rPr>
              <w:t>Уменьшение</w:t>
            </w:r>
            <w:r>
              <w:rPr>
                <w:spacing w:val="-5"/>
                <w:sz w:val="20"/>
              </w:rPr>
              <w:t xml:space="preserve"> </w:t>
            </w:r>
            <w:r>
              <w:rPr>
                <w:sz w:val="20"/>
              </w:rPr>
              <w:t>вложений</w:t>
            </w:r>
            <w:r>
              <w:rPr>
                <w:spacing w:val="-5"/>
                <w:sz w:val="20"/>
              </w:rPr>
              <w:t xml:space="preserve"> </w:t>
            </w:r>
            <w:r>
              <w:rPr>
                <w:sz w:val="20"/>
              </w:rPr>
              <w:t>в</w:t>
            </w:r>
            <w:r>
              <w:rPr>
                <w:spacing w:val="-6"/>
                <w:sz w:val="20"/>
              </w:rPr>
              <w:t xml:space="preserve"> </w:t>
            </w:r>
            <w:r>
              <w:rPr>
                <w:sz w:val="20"/>
              </w:rPr>
              <w:t>строительные</w:t>
            </w:r>
            <w:r>
              <w:rPr>
                <w:spacing w:val="-47"/>
                <w:sz w:val="20"/>
              </w:rPr>
              <w:t xml:space="preserve"> </w:t>
            </w:r>
            <w:r>
              <w:rPr>
                <w:sz w:val="20"/>
              </w:rPr>
              <w:t>материалы</w:t>
            </w:r>
          </w:p>
        </w:tc>
        <w:tc>
          <w:tcPr>
            <w:tcW w:w="1272" w:type="dxa"/>
          </w:tcPr>
          <w:p w:rsidR="007D3AD7" w:rsidRDefault="0071018B" w:rsidP="00932EB7">
            <w:pPr>
              <w:pStyle w:val="TableParagraph"/>
              <w:ind w:left="328" w:right="242"/>
              <w:rPr>
                <w:sz w:val="20"/>
              </w:rPr>
            </w:pPr>
            <w:r>
              <w:rPr>
                <w:sz w:val="20"/>
              </w:rPr>
              <w:t>Р/ПР</w:t>
            </w:r>
          </w:p>
        </w:tc>
        <w:tc>
          <w:tcPr>
            <w:tcW w:w="855" w:type="dxa"/>
          </w:tcPr>
          <w:p w:rsidR="007D3AD7" w:rsidRDefault="0071018B" w:rsidP="00932EB7">
            <w:pPr>
              <w:pStyle w:val="TableParagraph"/>
              <w:ind w:left="220"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67" w:type="dxa"/>
          </w:tcPr>
          <w:p w:rsidR="007D3AD7" w:rsidRDefault="0071018B" w:rsidP="00932EB7">
            <w:pPr>
              <w:pStyle w:val="TableParagraph"/>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6</w:t>
            </w:r>
          </w:p>
        </w:tc>
        <w:tc>
          <w:tcPr>
            <w:tcW w:w="730" w:type="dxa"/>
          </w:tcPr>
          <w:p w:rsidR="007D3AD7" w:rsidRDefault="0071018B" w:rsidP="00932EB7">
            <w:pPr>
              <w:pStyle w:val="TableParagraph"/>
              <w:spacing w:before="94"/>
              <w:ind w:left="2" w:right="242"/>
              <w:rPr>
                <w:sz w:val="20"/>
              </w:rPr>
            </w:pPr>
            <w:r>
              <w:rPr>
                <w:w w:val="99"/>
                <w:sz w:val="20"/>
              </w:rPr>
              <w:t>3</w:t>
            </w:r>
          </w:p>
        </w:tc>
        <w:tc>
          <w:tcPr>
            <w:tcW w:w="737" w:type="dxa"/>
          </w:tcPr>
          <w:p w:rsidR="007D3AD7" w:rsidRDefault="0071018B" w:rsidP="00932EB7">
            <w:pPr>
              <w:pStyle w:val="TableParagraph"/>
              <w:spacing w:before="94"/>
              <w:ind w:left="313" w:right="242"/>
              <w:jc w:val="left"/>
              <w:rPr>
                <w:sz w:val="20"/>
              </w:rPr>
            </w:pPr>
            <w:r>
              <w:rPr>
                <w:w w:val="99"/>
                <w:sz w:val="20"/>
              </w:rPr>
              <w:t>4</w:t>
            </w:r>
          </w:p>
        </w:tc>
        <w:tc>
          <w:tcPr>
            <w:tcW w:w="737" w:type="dxa"/>
          </w:tcPr>
          <w:p w:rsidR="007D3AD7" w:rsidRDefault="0071018B" w:rsidP="00932EB7">
            <w:pPr>
              <w:pStyle w:val="TableParagraph"/>
              <w:spacing w:before="94"/>
              <w:ind w:right="242"/>
              <w:rPr>
                <w:sz w:val="20"/>
              </w:rPr>
            </w:pPr>
            <w:r>
              <w:rPr>
                <w:w w:val="99"/>
                <w:sz w:val="20"/>
              </w:rPr>
              <w:t>4</w:t>
            </w:r>
          </w:p>
        </w:tc>
        <w:tc>
          <w:tcPr>
            <w:tcW w:w="737" w:type="dxa"/>
          </w:tcPr>
          <w:p w:rsidR="007D3AD7" w:rsidRDefault="0071018B" w:rsidP="00932EB7">
            <w:pPr>
              <w:pStyle w:val="TableParagraph"/>
              <w:spacing w:before="94"/>
              <w:ind w:right="242"/>
              <w:rPr>
                <w:sz w:val="20"/>
              </w:rPr>
            </w:pPr>
            <w:r>
              <w:rPr>
                <w:w w:val="99"/>
                <w:sz w:val="20"/>
              </w:rPr>
              <w:t>4</w:t>
            </w:r>
          </w:p>
        </w:tc>
        <w:tc>
          <w:tcPr>
            <w:tcW w:w="596" w:type="dxa"/>
          </w:tcPr>
          <w:p w:rsidR="007D3AD7" w:rsidRDefault="0071018B" w:rsidP="00932EB7">
            <w:pPr>
              <w:pStyle w:val="TableParagraph"/>
              <w:spacing w:before="94"/>
              <w:ind w:left="243" w:right="242"/>
              <w:jc w:val="left"/>
              <w:rPr>
                <w:sz w:val="20"/>
              </w:rPr>
            </w:pPr>
            <w:r>
              <w:rPr>
                <w:w w:val="99"/>
                <w:sz w:val="20"/>
              </w:rPr>
              <w:t>4</w:t>
            </w:r>
          </w:p>
        </w:tc>
        <w:tc>
          <w:tcPr>
            <w:tcW w:w="2835" w:type="dxa"/>
          </w:tcPr>
          <w:p w:rsidR="007D3AD7" w:rsidRDefault="0071018B" w:rsidP="00932EB7">
            <w:pPr>
              <w:pStyle w:val="TableParagraph"/>
              <w:spacing w:before="94"/>
              <w:ind w:left="1109" w:right="242" w:hanging="850"/>
              <w:jc w:val="left"/>
              <w:rPr>
                <w:sz w:val="20"/>
              </w:rPr>
            </w:pPr>
            <w:r>
              <w:rPr>
                <w:sz w:val="20"/>
              </w:rPr>
              <w:t>Объекты</w:t>
            </w:r>
            <w:r>
              <w:rPr>
                <w:spacing w:val="-5"/>
                <w:sz w:val="20"/>
              </w:rPr>
              <w:t xml:space="preserve"> </w:t>
            </w:r>
            <w:r>
              <w:rPr>
                <w:sz w:val="20"/>
              </w:rPr>
              <w:t>МЗ,</w:t>
            </w:r>
            <w:r>
              <w:rPr>
                <w:spacing w:val="-5"/>
                <w:sz w:val="20"/>
              </w:rPr>
              <w:t xml:space="preserve"> </w:t>
            </w:r>
            <w:r>
              <w:rPr>
                <w:sz w:val="20"/>
              </w:rPr>
              <w:t>ОЛ,</w:t>
            </w:r>
            <w:r>
              <w:rPr>
                <w:spacing w:val="-5"/>
                <w:sz w:val="20"/>
              </w:rPr>
              <w:t xml:space="preserve"> </w:t>
            </w:r>
            <w:r>
              <w:rPr>
                <w:sz w:val="20"/>
              </w:rPr>
              <w:t>Учетные</w:t>
            </w:r>
            <w:r>
              <w:rPr>
                <w:spacing w:val="-47"/>
                <w:sz w:val="20"/>
              </w:rPr>
              <w:t xml:space="preserve"> </w:t>
            </w:r>
            <w:r>
              <w:rPr>
                <w:sz w:val="20"/>
              </w:rPr>
              <w:t>номера</w:t>
            </w:r>
          </w:p>
        </w:tc>
      </w:tr>
      <w:tr w:rsidR="007D3AD7">
        <w:trPr>
          <w:trHeight w:val="661"/>
        </w:trPr>
        <w:tc>
          <w:tcPr>
            <w:tcW w:w="3548" w:type="dxa"/>
          </w:tcPr>
          <w:p w:rsidR="007D3AD7" w:rsidRDefault="0071018B" w:rsidP="00932EB7">
            <w:pPr>
              <w:pStyle w:val="TableParagraph"/>
              <w:spacing w:before="94"/>
              <w:ind w:left="1339" w:right="242" w:hanging="927"/>
              <w:jc w:val="left"/>
              <w:rPr>
                <w:sz w:val="20"/>
              </w:rPr>
            </w:pPr>
            <w:r>
              <w:rPr>
                <w:sz w:val="20"/>
              </w:rPr>
              <w:t>Увеличение</w:t>
            </w:r>
            <w:r>
              <w:rPr>
                <w:spacing w:val="-4"/>
                <w:sz w:val="20"/>
              </w:rPr>
              <w:t xml:space="preserve"> </w:t>
            </w:r>
            <w:r>
              <w:rPr>
                <w:sz w:val="20"/>
              </w:rPr>
              <w:t>вложений</w:t>
            </w:r>
            <w:r>
              <w:rPr>
                <w:spacing w:val="-3"/>
                <w:sz w:val="20"/>
              </w:rPr>
              <w:t xml:space="preserve"> </w:t>
            </w:r>
            <w:r>
              <w:rPr>
                <w:sz w:val="20"/>
              </w:rPr>
              <w:t>в</w:t>
            </w:r>
            <w:r>
              <w:rPr>
                <w:spacing w:val="-5"/>
                <w:sz w:val="20"/>
              </w:rPr>
              <w:t xml:space="preserve"> </w:t>
            </w:r>
            <w:r>
              <w:rPr>
                <w:sz w:val="20"/>
              </w:rPr>
              <w:t>мягкий</w:t>
            </w:r>
            <w:r>
              <w:rPr>
                <w:spacing w:val="-47"/>
                <w:sz w:val="20"/>
              </w:rPr>
              <w:t xml:space="preserve"> </w:t>
            </w:r>
            <w:r>
              <w:rPr>
                <w:sz w:val="20"/>
              </w:rPr>
              <w:t>инвентарь</w:t>
            </w:r>
          </w:p>
        </w:tc>
        <w:tc>
          <w:tcPr>
            <w:tcW w:w="1272" w:type="dxa"/>
          </w:tcPr>
          <w:p w:rsidR="007D3AD7" w:rsidRDefault="0071018B" w:rsidP="00932EB7">
            <w:pPr>
              <w:pStyle w:val="TableParagraph"/>
              <w:ind w:left="328" w:right="242"/>
              <w:rPr>
                <w:sz w:val="20"/>
              </w:rPr>
            </w:pPr>
            <w:r>
              <w:rPr>
                <w:sz w:val="20"/>
              </w:rPr>
              <w:t>Р/ПР</w:t>
            </w:r>
          </w:p>
        </w:tc>
        <w:tc>
          <w:tcPr>
            <w:tcW w:w="855" w:type="dxa"/>
          </w:tcPr>
          <w:p w:rsidR="007D3AD7" w:rsidRDefault="0071018B" w:rsidP="00932EB7">
            <w:pPr>
              <w:pStyle w:val="TableParagraph"/>
              <w:ind w:left="220"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67" w:type="dxa"/>
          </w:tcPr>
          <w:p w:rsidR="007D3AD7" w:rsidRDefault="0071018B" w:rsidP="00932EB7">
            <w:pPr>
              <w:pStyle w:val="TableParagraph"/>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6</w:t>
            </w:r>
          </w:p>
        </w:tc>
        <w:tc>
          <w:tcPr>
            <w:tcW w:w="730" w:type="dxa"/>
          </w:tcPr>
          <w:p w:rsidR="007D3AD7" w:rsidRDefault="0071018B" w:rsidP="00932EB7">
            <w:pPr>
              <w:pStyle w:val="TableParagraph"/>
              <w:spacing w:before="94"/>
              <w:ind w:left="2" w:right="242"/>
              <w:rPr>
                <w:sz w:val="20"/>
              </w:rPr>
            </w:pPr>
            <w:r>
              <w:rPr>
                <w:w w:val="99"/>
                <w:sz w:val="20"/>
              </w:rPr>
              <w:t>3</w:t>
            </w:r>
          </w:p>
        </w:tc>
        <w:tc>
          <w:tcPr>
            <w:tcW w:w="737" w:type="dxa"/>
          </w:tcPr>
          <w:p w:rsidR="007D3AD7" w:rsidRDefault="0071018B" w:rsidP="00932EB7">
            <w:pPr>
              <w:pStyle w:val="TableParagraph"/>
              <w:spacing w:before="94"/>
              <w:ind w:left="313" w:right="242"/>
              <w:jc w:val="left"/>
              <w:rPr>
                <w:sz w:val="20"/>
              </w:rPr>
            </w:pPr>
            <w:r>
              <w:rPr>
                <w:w w:val="99"/>
                <w:sz w:val="20"/>
              </w:rPr>
              <w:t>4</w:t>
            </w:r>
          </w:p>
        </w:tc>
        <w:tc>
          <w:tcPr>
            <w:tcW w:w="737" w:type="dxa"/>
          </w:tcPr>
          <w:p w:rsidR="007D3AD7" w:rsidRDefault="0071018B" w:rsidP="00932EB7">
            <w:pPr>
              <w:pStyle w:val="TableParagraph"/>
              <w:spacing w:before="94"/>
              <w:ind w:right="242"/>
              <w:rPr>
                <w:sz w:val="20"/>
              </w:rPr>
            </w:pPr>
            <w:r>
              <w:rPr>
                <w:w w:val="99"/>
                <w:sz w:val="20"/>
              </w:rPr>
              <w:t>3</w:t>
            </w:r>
          </w:p>
        </w:tc>
        <w:tc>
          <w:tcPr>
            <w:tcW w:w="737" w:type="dxa"/>
          </w:tcPr>
          <w:p w:rsidR="007D3AD7" w:rsidRDefault="0071018B" w:rsidP="00932EB7">
            <w:pPr>
              <w:pStyle w:val="TableParagraph"/>
              <w:spacing w:before="94"/>
              <w:ind w:right="242"/>
              <w:rPr>
                <w:sz w:val="20"/>
              </w:rPr>
            </w:pPr>
            <w:r>
              <w:rPr>
                <w:w w:val="99"/>
                <w:sz w:val="20"/>
              </w:rPr>
              <w:t>4</w:t>
            </w:r>
          </w:p>
        </w:tc>
        <w:tc>
          <w:tcPr>
            <w:tcW w:w="596" w:type="dxa"/>
          </w:tcPr>
          <w:p w:rsidR="007D3AD7" w:rsidRDefault="0071018B" w:rsidP="00932EB7">
            <w:pPr>
              <w:pStyle w:val="TableParagraph"/>
              <w:spacing w:before="94"/>
              <w:ind w:left="243" w:right="242"/>
              <w:jc w:val="left"/>
              <w:rPr>
                <w:sz w:val="20"/>
              </w:rPr>
            </w:pPr>
            <w:r>
              <w:rPr>
                <w:w w:val="99"/>
                <w:sz w:val="20"/>
              </w:rPr>
              <w:t>5</w:t>
            </w:r>
          </w:p>
        </w:tc>
        <w:tc>
          <w:tcPr>
            <w:tcW w:w="2835" w:type="dxa"/>
          </w:tcPr>
          <w:p w:rsidR="007D3AD7" w:rsidRDefault="0071018B" w:rsidP="00932EB7">
            <w:pPr>
              <w:pStyle w:val="TableParagraph"/>
              <w:spacing w:before="94"/>
              <w:ind w:left="1109" w:right="242" w:hanging="850"/>
              <w:jc w:val="left"/>
              <w:rPr>
                <w:sz w:val="20"/>
              </w:rPr>
            </w:pPr>
            <w:r>
              <w:rPr>
                <w:sz w:val="20"/>
              </w:rPr>
              <w:t>Объекты</w:t>
            </w:r>
            <w:r>
              <w:rPr>
                <w:spacing w:val="-5"/>
                <w:sz w:val="20"/>
              </w:rPr>
              <w:t xml:space="preserve"> </w:t>
            </w:r>
            <w:r>
              <w:rPr>
                <w:sz w:val="20"/>
              </w:rPr>
              <w:t>МЗ,</w:t>
            </w:r>
            <w:r>
              <w:rPr>
                <w:spacing w:val="-5"/>
                <w:sz w:val="20"/>
              </w:rPr>
              <w:t xml:space="preserve"> </w:t>
            </w:r>
            <w:r>
              <w:rPr>
                <w:sz w:val="20"/>
              </w:rPr>
              <w:t>ОЛ,</w:t>
            </w:r>
            <w:r>
              <w:rPr>
                <w:spacing w:val="-5"/>
                <w:sz w:val="20"/>
              </w:rPr>
              <w:t xml:space="preserve"> </w:t>
            </w:r>
            <w:r>
              <w:rPr>
                <w:sz w:val="20"/>
              </w:rPr>
              <w:t>Учетные</w:t>
            </w:r>
            <w:r>
              <w:rPr>
                <w:spacing w:val="-47"/>
                <w:sz w:val="20"/>
              </w:rPr>
              <w:t xml:space="preserve"> </w:t>
            </w:r>
            <w:r>
              <w:rPr>
                <w:sz w:val="20"/>
              </w:rPr>
              <w:t>номера</w:t>
            </w:r>
          </w:p>
        </w:tc>
      </w:tr>
      <w:tr w:rsidR="007D3AD7">
        <w:trPr>
          <w:trHeight w:val="664"/>
        </w:trPr>
        <w:tc>
          <w:tcPr>
            <w:tcW w:w="3548" w:type="dxa"/>
          </w:tcPr>
          <w:p w:rsidR="007D3AD7" w:rsidRDefault="0071018B" w:rsidP="00932EB7">
            <w:pPr>
              <w:pStyle w:val="TableParagraph"/>
              <w:ind w:left="1339" w:right="242" w:hanging="966"/>
              <w:jc w:val="left"/>
              <w:rPr>
                <w:sz w:val="20"/>
              </w:rPr>
            </w:pPr>
            <w:r>
              <w:rPr>
                <w:sz w:val="20"/>
              </w:rPr>
              <w:t>Уменьшение</w:t>
            </w:r>
            <w:r>
              <w:rPr>
                <w:spacing w:val="-4"/>
                <w:sz w:val="20"/>
              </w:rPr>
              <w:t xml:space="preserve"> </w:t>
            </w:r>
            <w:r>
              <w:rPr>
                <w:sz w:val="20"/>
              </w:rPr>
              <w:t>вложений</w:t>
            </w:r>
            <w:r>
              <w:rPr>
                <w:spacing w:val="-5"/>
                <w:sz w:val="20"/>
              </w:rPr>
              <w:t xml:space="preserve"> </w:t>
            </w:r>
            <w:r>
              <w:rPr>
                <w:sz w:val="20"/>
              </w:rPr>
              <w:t>в</w:t>
            </w:r>
            <w:r>
              <w:rPr>
                <w:spacing w:val="-4"/>
                <w:sz w:val="20"/>
              </w:rPr>
              <w:t xml:space="preserve"> </w:t>
            </w:r>
            <w:r>
              <w:rPr>
                <w:sz w:val="20"/>
              </w:rPr>
              <w:t>мягкий</w:t>
            </w:r>
            <w:r>
              <w:rPr>
                <w:spacing w:val="-47"/>
                <w:sz w:val="20"/>
              </w:rPr>
              <w:t xml:space="preserve"> </w:t>
            </w:r>
            <w:r>
              <w:rPr>
                <w:sz w:val="20"/>
              </w:rPr>
              <w:t>инвентарь</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4</w:t>
            </w:r>
          </w:p>
        </w:tc>
        <w:tc>
          <w:tcPr>
            <w:tcW w:w="737" w:type="dxa"/>
          </w:tcPr>
          <w:p w:rsidR="007D3AD7" w:rsidRDefault="0071018B" w:rsidP="00932EB7">
            <w:pPr>
              <w:pStyle w:val="TableParagraph"/>
              <w:ind w:right="242"/>
              <w:rPr>
                <w:sz w:val="20"/>
              </w:rPr>
            </w:pPr>
            <w:r>
              <w:rPr>
                <w:w w:val="99"/>
                <w:sz w:val="20"/>
              </w:rPr>
              <w:t>4</w:t>
            </w:r>
          </w:p>
        </w:tc>
        <w:tc>
          <w:tcPr>
            <w:tcW w:w="596" w:type="dxa"/>
          </w:tcPr>
          <w:p w:rsidR="007D3AD7" w:rsidRDefault="0071018B" w:rsidP="00932EB7">
            <w:pPr>
              <w:pStyle w:val="TableParagraph"/>
              <w:ind w:left="243" w:right="242"/>
              <w:jc w:val="left"/>
              <w:rPr>
                <w:sz w:val="20"/>
              </w:rPr>
            </w:pPr>
            <w:r>
              <w:rPr>
                <w:w w:val="99"/>
                <w:sz w:val="20"/>
              </w:rPr>
              <w:t>5</w:t>
            </w:r>
          </w:p>
        </w:tc>
        <w:tc>
          <w:tcPr>
            <w:tcW w:w="2835" w:type="dxa"/>
          </w:tcPr>
          <w:p w:rsidR="007D3AD7" w:rsidRDefault="0071018B" w:rsidP="00932EB7">
            <w:pPr>
              <w:pStyle w:val="TableParagraph"/>
              <w:ind w:left="1109" w:right="242" w:hanging="850"/>
              <w:jc w:val="left"/>
              <w:rPr>
                <w:sz w:val="20"/>
              </w:rPr>
            </w:pPr>
            <w:r>
              <w:rPr>
                <w:sz w:val="20"/>
              </w:rPr>
              <w:t>Объекты</w:t>
            </w:r>
            <w:r>
              <w:rPr>
                <w:spacing w:val="-5"/>
                <w:sz w:val="20"/>
              </w:rPr>
              <w:t xml:space="preserve"> </w:t>
            </w:r>
            <w:r>
              <w:rPr>
                <w:sz w:val="20"/>
              </w:rPr>
              <w:t>МЗ,</w:t>
            </w:r>
            <w:r>
              <w:rPr>
                <w:spacing w:val="-5"/>
                <w:sz w:val="20"/>
              </w:rPr>
              <w:t xml:space="preserve"> </w:t>
            </w:r>
            <w:r>
              <w:rPr>
                <w:sz w:val="20"/>
              </w:rPr>
              <w:t>ОЛ,</w:t>
            </w:r>
            <w:r>
              <w:rPr>
                <w:spacing w:val="-5"/>
                <w:sz w:val="20"/>
              </w:rPr>
              <w:t xml:space="preserve"> </w:t>
            </w:r>
            <w:r>
              <w:rPr>
                <w:sz w:val="20"/>
              </w:rPr>
              <w:t>Учетные</w:t>
            </w:r>
            <w:r>
              <w:rPr>
                <w:spacing w:val="-47"/>
                <w:sz w:val="20"/>
              </w:rPr>
              <w:t xml:space="preserve"> </w:t>
            </w:r>
            <w:r>
              <w:rPr>
                <w:sz w:val="20"/>
              </w:rPr>
              <w:t>номера</w:t>
            </w:r>
          </w:p>
        </w:tc>
      </w:tr>
      <w:tr w:rsidR="007D3AD7">
        <w:trPr>
          <w:trHeight w:val="664"/>
        </w:trPr>
        <w:tc>
          <w:tcPr>
            <w:tcW w:w="3548" w:type="dxa"/>
          </w:tcPr>
          <w:p w:rsidR="007D3AD7" w:rsidRDefault="0071018B" w:rsidP="00932EB7">
            <w:pPr>
              <w:pStyle w:val="TableParagraph"/>
              <w:ind w:left="443" w:right="242" w:hanging="27"/>
              <w:jc w:val="left"/>
              <w:rPr>
                <w:sz w:val="20"/>
              </w:rPr>
            </w:pPr>
            <w:r>
              <w:rPr>
                <w:sz w:val="20"/>
              </w:rPr>
              <w:t>Увеличение</w:t>
            </w:r>
            <w:r>
              <w:rPr>
                <w:spacing w:val="-5"/>
                <w:sz w:val="20"/>
              </w:rPr>
              <w:t xml:space="preserve"> </w:t>
            </w:r>
            <w:r>
              <w:rPr>
                <w:sz w:val="20"/>
              </w:rPr>
              <w:t>вложений</w:t>
            </w:r>
            <w:r>
              <w:rPr>
                <w:spacing w:val="-4"/>
                <w:sz w:val="20"/>
              </w:rPr>
              <w:t xml:space="preserve"> </w:t>
            </w:r>
            <w:r>
              <w:rPr>
                <w:sz w:val="20"/>
              </w:rPr>
              <w:t>в</w:t>
            </w:r>
            <w:r>
              <w:rPr>
                <w:spacing w:val="-5"/>
                <w:sz w:val="20"/>
              </w:rPr>
              <w:t xml:space="preserve"> </w:t>
            </w:r>
            <w:r>
              <w:rPr>
                <w:sz w:val="20"/>
              </w:rPr>
              <w:t>прочие</w:t>
            </w:r>
            <w:r>
              <w:rPr>
                <w:spacing w:val="-47"/>
                <w:sz w:val="20"/>
              </w:rPr>
              <w:t xml:space="preserve"> </w:t>
            </w:r>
            <w:r>
              <w:rPr>
                <w:sz w:val="20"/>
              </w:rPr>
              <w:t>оборотные</w:t>
            </w:r>
            <w:r>
              <w:rPr>
                <w:spacing w:val="-5"/>
                <w:sz w:val="20"/>
              </w:rPr>
              <w:t xml:space="preserve"> </w:t>
            </w:r>
            <w:r>
              <w:rPr>
                <w:sz w:val="20"/>
              </w:rPr>
              <w:t>запасы</w:t>
            </w:r>
            <w:r>
              <w:rPr>
                <w:spacing w:val="-5"/>
                <w:sz w:val="20"/>
              </w:rPr>
              <w:t xml:space="preserve"> </w:t>
            </w:r>
            <w:r>
              <w:rPr>
                <w:sz w:val="20"/>
              </w:rPr>
              <w:t>(материалы)</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3</w:t>
            </w:r>
          </w:p>
        </w:tc>
        <w:tc>
          <w:tcPr>
            <w:tcW w:w="737" w:type="dxa"/>
          </w:tcPr>
          <w:p w:rsidR="007D3AD7" w:rsidRDefault="0071018B" w:rsidP="00932EB7">
            <w:pPr>
              <w:pStyle w:val="TableParagraph"/>
              <w:ind w:right="242"/>
              <w:rPr>
                <w:sz w:val="20"/>
              </w:rPr>
            </w:pPr>
            <w:r>
              <w:rPr>
                <w:w w:val="99"/>
                <w:sz w:val="20"/>
              </w:rPr>
              <w:t>4</w:t>
            </w:r>
          </w:p>
        </w:tc>
        <w:tc>
          <w:tcPr>
            <w:tcW w:w="596" w:type="dxa"/>
          </w:tcPr>
          <w:p w:rsidR="007D3AD7" w:rsidRDefault="0071018B" w:rsidP="00932EB7">
            <w:pPr>
              <w:pStyle w:val="TableParagraph"/>
              <w:ind w:left="243" w:right="242"/>
              <w:jc w:val="left"/>
              <w:rPr>
                <w:sz w:val="20"/>
              </w:rPr>
            </w:pPr>
            <w:r>
              <w:rPr>
                <w:w w:val="99"/>
                <w:sz w:val="20"/>
              </w:rPr>
              <w:t>6</w:t>
            </w:r>
          </w:p>
        </w:tc>
        <w:tc>
          <w:tcPr>
            <w:tcW w:w="2835" w:type="dxa"/>
          </w:tcPr>
          <w:p w:rsidR="007D3AD7" w:rsidRDefault="0071018B" w:rsidP="00932EB7">
            <w:pPr>
              <w:pStyle w:val="TableParagraph"/>
              <w:ind w:left="1109" w:right="242" w:hanging="850"/>
              <w:jc w:val="left"/>
              <w:rPr>
                <w:sz w:val="20"/>
              </w:rPr>
            </w:pPr>
            <w:r>
              <w:rPr>
                <w:sz w:val="20"/>
              </w:rPr>
              <w:t>Объекты</w:t>
            </w:r>
            <w:r>
              <w:rPr>
                <w:spacing w:val="-5"/>
                <w:sz w:val="20"/>
              </w:rPr>
              <w:t xml:space="preserve"> </w:t>
            </w:r>
            <w:r>
              <w:rPr>
                <w:sz w:val="20"/>
              </w:rPr>
              <w:t>МЗ,</w:t>
            </w:r>
            <w:r>
              <w:rPr>
                <w:spacing w:val="-5"/>
                <w:sz w:val="20"/>
              </w:rPr>
              <w:t xml:space="preserve"> </w:t>
            </w:r>
            <w:r>
              <w:rPr>
                <w:sz w:val="20"/>
              </w:rPr>
              <w:t>ОЛ,</w:t>
            </w:r>
            <w:r>
              <w:rPr>
                <w:spacing w:val="-5"/>
                <w:sz w:val="20"/>
              </w:rPr>
              <w:t xml:space="preserve"> </w:t>
            </w:r>
            <w:r>
              <w:rPr>
                <w:sz w:val="20"/>
              </w:rPr>
              <w:t>Учетные</w:t>
            </w:r>
            <w:r>
              <w:rPr>
                <w:spacing w:val="-47"/>
                <w:sz w:val="20"/>
              </w:rPr>
              <w:t xml:space="preserve"> </w:t>
            </w:r>
            <w:r>
              <w:rPr>
                <w:sz w:val="20"/>
              </w:rPr>
              <w:t>номера</w:t>
            </w:r>
          </w:p>
        </w:tc>
      </w:tr>
      <w:tr w:rsidR="007D3AD7">
        <w:trPr>
          <w:trHeight w:val="664"/>
        </w:trPr>
        <w:tc>
          <w:tcPr>
            <w:tcW w:w="3548" w:type="dxa"/>
          </w:tcPr>
          <w:p w:rsidR="007D3AD7" w:rsidRDefault="0071018B" w:rsidP="00932EB7">
            <w:pPr>
              <w:pStyle w:val="TableParagraph"/>
              <w:ind w:left="443" w:right="242" w:hanging="65"/>
              <w:jc w:val="left"/>
              <w:rPr>
                <w:sz w:val="20"/>
              </w:rPr>
            </w:pPr>
            <w:r>
              <w:rPr>
                <w:sz w:val="20"/>
              </w:rPr>
              <w:t>Уменьшение</w:t>
            </w:r>
            <w:r>
              <w:rPr>
                <w:spacing w:val="-4"/>
                <w:sz w:val="20"/>
              </w:rPr>
              <w:t xml:space="preserve"> </w:t>
            </w:r>
            <w:r>
              <w:rPr>
                <w:sz w:val="20"/>
              </w:rPr>
              <w:t>вложений</w:t>
            </w:r>
            <w:r>
              <w:rPr>
                <w:spacing w:val="-5"/>
                <w:sz w:val="20"/>
              </w:rPr>
              <w:t xml:space="preserve"> </w:t>
            </w:r>
            <w:r>
              <w:rPr>
                <w:sz w:val="20"/>
              </w:rPr>
              <w:t>в</w:t>
            </w:r>
            <w:r>
              <w:rPr>
                <w:spacing w:val="-4"/>
                <w:sz w:val="20"/>
              </w:rPr>
              <w:t xml:space="preserve"> </w:t>
            </w:r>
            <w:r>
              <w:rPr>
                <w:sz w:val="20"/>
              </w:rPr>
              <w:t>прочие</w:t>
            </w:r>
            <w:r>
              <w:rPr>
                <w:spacing w:val="-47"/>
                <w:sz w:val="20"/>
              </w:rPr>
              <w:t xml:space="preserve"> </w:t>
            </w:r>
            <w:r>
              <w:rPr>
                <w:sz w:val="20"/>
              </w:rPr>
              <w:t>оборотные</w:t>
            </w:r>
            <w:r>
              <w:rPr>
                <w:spacing w:val="-4"/>
                <w:sz w:val="20"/>
              </w:rPr>
              <w:t xml:space="preserve"> </w:t>
            </w:r>
            <w:r>
              <w:rPr>
                <w:sz w:val="20"/>
              </w:rPr>
              <w:t>запасы</w:t>
            </w:r>
            <w:r>
              <w:rPr>
                <w:spacing w:val="-4"/>
                <w:sz w:val="20"/>
              </w:rPr>
              <w:t xml:space="preserve"> </w:t>
            </w:r>
            <w:r>
              <w:rPr>
                <w:sz w:val="20"/>
              </w:rPr>
              <w:t>(материалы)</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4</w:t>
            </w:r>
          </w:p>
        </w:tc>
        <w:tc>
          <w:tcPr>
            <w:tcW w:w="737" w:type="dxa"/>
          </w:tcPr>
          <w:p w:rsidR="007D3AD7" w:rsidRDefault="0071018B" w:rsidP="00932EB7">
            <w:pPr>
              <w:pStyle w:val="TableParagraph"/>
              <w:ind w:right="242"/>
              <w:rPr>
                <w:sz w:val="20"/>
              </w:rPr>
            </w:pPr>
            <w:r>
              <w:rPr>
                <w:w w:val="99"/>
                <w:sz w:val="20"/>
              </w:rPr>
              <w:t>4</w:t>
            </w:r>
          </w:p>
        </w:tc>
        <w:tc>
          <w:tcPr>
            <w:tcW w:w="596" w:type="dxa"/>
          </w:tcPr>
          <w:p w:rsidR="007D3AD7" w:rsidRDefault="0071018B" w:rsidP="00932EB7">
            <w:pPr>
              <w:pStyle w:val="TableParagraph"/>
              <w:ind w:left="243" w:right="242"/>
              <w:jc w:val="left"/>
              <w:rPr>
                <w:sz w:val="20"/>
              </w:rPr>
            </w:pPr>
            <w:r>
              <w:rPr>
                <w:w w:val="99"/>
                <w:sz w:val="20"/>
              </w:rPr>
              <w:t>6</w:t>
            </w:r>
          </w:p>
        </w:tc>
        <w:tc>
          <w:tcPr>
            <w:tcW w:w="2835" w:type="dxa"/>
          </w:tcPr>
          <w:p w:rsidR="007D3AD7" w:rsidRDefault="0071018B" w:rsidP="00932EB7">
            <w:pPr>
              <w:pStyle w:val="TableParagraph"/>
              <w:ind w:left="1109" w:right="242" w:hanging="850"/>
              <w:jc w:val="left"/>
              <w:rPr>
                <w:sz w:val="20"/>
              </w:rPr>
            </w:pPr>
            <w:r>
              <w:rPr>
                <w:sz w:val="20"/>
              </w:rPr>
              <w:t>Объекты</w:t>
            </w:r>
            <w:r>
              <w:rPr>
                <w:spacing w:val="-5"/>
                <w:sz w:val="20"/>
              </w:rPr>
              <w:t xml:space="preserve"> </w:t>
            </w:r>
            <w:r>
              <w:rPr>
                <w:sz w:val="20"/>
              </w:rPr>
              <w:t>МЗ,</w:t>
            </w:r>
            <w:r>
              <w:rPr>
                <w:spacing w:val="-5"/>
                <w:sz w:val="20"/>
              </w:rPr>
              <w:t xml:space="preserve"> </w:t>
            </w:r>
            <w:r>
              <w:rPr>
                <w:sz w:val="20"/>
              </w:rPr>
              <w:t>ОЛ,</w:t>
            </w:r>
            <w:r>
              <w:rPr>
                <w:spacing w:val="-5"/>
                <w:sz w:val="20"/>
              </w:rPr>
              <w:t xml:space="preserve"> </w:t>
            </w:r>
            <w:r>
              <w:rPr>
                <w:sz w:val="20"/>
              </w:rPr>
              <w:t>Учетные</w:t>
            </w:r>
            <w:r>
              <w:rPr>
                <w:spacing w:val="-47"/>
                <w:sz w:val="20"/>
              </w:rPr>
              <w:t xml:space="preserve"> </w:t>
            </w:r>
            <w:r>
              <w:rPr>
                <w:sz w:val="20"/>
              </w:rPr>
              <w:t>номера</w:t>
            </w:r>
          </w:p>
        </w:tc>
      </w:tr>
      <w:tr w:rsidR="007D3AD7">
        <w:trPr>
          <w:trHeight w:val="664"/>
        </w:trPr>
        <w:tc>
          <w:tcPr>
            <w:tcW w:w="3548" w:type="dxa"/>
          </w:tcPr>
          <w:p w:rsidR="007D3AD7" w:rsidRDefault="0071018B" w:rsidP="00932EB7">
            <w:pPr>
              <w:pStyle w:val="TableParagraph"/>
              <w:spacing w:before="94"/>
              <w:ind w:left="1464" w:right="242" w:hanging="1117"/>
              <w:jc w:val="left"/>
              <w:rPr>
                <w:sz w:val="20"/>
              </w:rPr>
            </w:pPr>
            <w:r>
              <w:rPr>
                <w:sz w:val="20"/>
              </w:rPr>
              <w:t>Вложения в объекты финансовой</w:t>
            </w:r>
            <w:r>
              <w:rPr>
                <w:spacing w:val="-48"/>
                <w:sz w:val="20"/>
              </w:rPr>
              <w:t xml:space="preserve"> </w:t>
            </w:r>
            <w:r>
              <w:rPr>
                <w:sz w:val="20"/>
              </w:rPr>
              <w:t>аренды</w:t>
            </w:r>
          </w:p>
        </w:tc>
        <w:tc>
          <w:tcPr>
            <w:tcW w:w="1272" w:type="dxa"/>
          </w:tcPr>
          <w:p w:rsidR="007D3AD7" w:rsidRDefault="0071018B" w:rsidP="00932EB7">
            <w:pPr>
              <w:pStyle w:val="TableParagraph"/>
              <w:ind w:left="328" w:right="242"/>
              <w:rPr>
                <w:sz w:val="20"/>
              </w:rPr>
            </w:pPr>
            <w:r>
              <w:rPr>
                <w:sz w:val="20"/>
              </w:rPr>
              <w:t>Р/ПР</w:t>
            </w:r>
          </w:p>
        </w:tc>
        <w:tc>
          <w:tcPr>
            <w:tcW w:w="855" w:type="dxa"/>
          </w:tcPr>
          <w:p w:rsidR="007D3AD7" w:rsidRDefault="0071018B" w:rsidP="00932EB7">
            <w:pPr>
              <w:pStyle w:val="TableParagraph"/>
              <w:ind w:left="220"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67" w:type="dxa"/>
          </w:tcPr>
          <w:p w:rsidR="007D3AD7" w:rsidRDefault="0071018B" w:rsidP="00932EB7">
            <w:pPr>
              <w:pStyle w:val="TableParagraph"/>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6</w:t>
            </w:r>
          </w:p>
        </w:tc>
        <w:tc>
          <w:tcPr>
            <w:tcW w:w="730" w:type="dxa"/>
          </w:tcPr>
          <w:p w:rsidR="007D3AD7" w:rsidRDefault="0071018B" w:rsidP="00932EB7">
            <w:pPr>
              <w:pStyle w:val="TableParagraph"/>
              <w:spacing w:before="94"/>
              <w:ind w:left="2" w:right="242"/>
              <w:rPr>
                <w:sz w:val="20"/>
              </w:rPr>
            </w:pPr>
            <w:r>
              <w:rPr>
                <w:w w:val="99"/>
                <w:sz w:val="20"/>
              </w:rPr>
              <w:t>4</w:t>
            </w:r>
          </w:p>
        </w:tc>
        <w:tc>
          <w:tcPr>
            <w:tcW w:w="737" w:type="dxa"/>
          </w:tcPr>
          <w:p w:rsidR="007D3AD7" w:rsidRDefault="0071018B" w:rsidP="00932EB7">
            <w:pPr>
              <w:pStyle w:val="TableParagraph"/>
              <w:spacing w:before="94"/>
              <w:ind w:left="313" w:right="242"/>
              <w:jc w:val="left"/>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932EB7">
            <w:pPr>
              <w:pStyle w:val="TableParagraph"/>
              <w:spacing w:before="94"/>
              <w:ind w:left="114" w:right="242"/>
              <w:rPr>
                <w:sz w:val="20"/>
              </w:rPr>
            </w:pPr>
            <w:r>
              <w:rPr>
                <w:sz w:val="20"/>
              </w:rPr>
              <w:t>группировочный</w:t>
            </w:r>
          </w:p>
        </w:tc>
      </w:tr>
      <w:tr w:rsidR="007D3AD7">
        <w:trPr>
          <w:trHeight w:val="662"/>
        </w:trPr>
        <w:tc>
          <w:tcPr>
            <w:tcW w:w="3548" w:type="dxa"/>
          </w:tcPr>
          <w:p w:rsidR="007D3AD7" w:rsidRDefault="0071018B" w:rsidP="00932EB7">
            <w:pPr>
              <w:pStyle w:val="TableParagraph"/>
              <w:spacing w:before="94"/>
              <w:ind w:left="542" w:right="242" w:hanging="161"/>
              <w:jc w:val="left"/>
              <w:rPr>
                <w:sz w:val="20"/>
              </w:rPr>
            </w:pPr>
            <w:r>
              <w:rPr>
                <w:sz w:val="20"/>
              </w:rPr>
              <w:lastRenderedPageBreak/>
              <w:t>Вложения в основные средства -</w:t>
            </w:r>
            <w:r>
              <w:rPr>
                <w:spacing w:val="-48"/>
                <w:sz w:val="20"/>
              </w:rPr>
              <w:t xml:space="preserve"> </w:t>
            </w:r>
            <w:r>
              <w:rPr>
                <w:sz w:val="20"/>
              </w:rPr>
              <w:t>объекты</w:t>
            </w:r>
            <w:r>
              <w:rPr>
                <w:spacing w:val="-2"/>
                <w:sz w:val="20"/>
              </w:rPr>
              <w:t xml:space="preserve"> </w:t>
            </w:r>
            <w:r>
              <w:rPr>
                <w:sz w:val="20"/>
              </w:rPr>
              <w:t>финансовой</w:t>
            </w:r>
            <w:r>
              <w:rPr>
                <w:spacing w:val="-3"/>
                <w:sz w:val="20"/>
              </w:rPr>
              <w:t xml:space="preserve"> </w:t>
            </w:r>
            <w:r>
              <w:rPr>
                <w:sz w:val="20"/>
              </w:rPr>
              <w:t>аренды</w:t>
            </w:r>
          </w:p>
        </w:tc>
        <w:tc>
          <w:tcPr>
            <w:tcW w:w="1272" w:type="dxa"/>
          </w:tcPr>
          <w:p w:rsidR="007D3AD7" w:rsidRDefault="0071018B" w:rsidP="00932EB7">
            <w:pPr>
              <w:pStyle w:val="TableParagraph"/>
              <w:ind w:left="328" w:right="242"/>
              <w:rPr>
                <w:sz w:val="20"/>
              </w:rPr>
            </w:pPr>
            <w:r>
              <w:rPr>
                <w:sz w:val="20"/>
              </w:rPr>
              <w:t>Р/ПР</w:t>
            </w:r>
          </w:p>
        </w:tc>
        <w:tc>
          <w:tcPr>
            <w:tcW w:w="855" w:type="dxa"/>
          </w:tcPr>
          <w:p w:rsidR="007D3AD7" w:rsidRDefault="0071018B" w:rsidP="00932EB7">
            <w:pPr>
              <w:pStyle w:val="TableParagraph"/>
              <w:ind w:left="220"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67" w:type="dxa"/>
          </w:tcPr>
          <w:p w:rsidR="007D3AD7" w:rsidRDefault="0071018B" w:rsidP="00932EB7">
            <w:pPr>
              <w:pStyle w:val="TableParagraph"/>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6</w:t>
            </w:r>
          </w:p>
        </w:tc>
        <w:tc>
          <w:tcPr>
            <w:tcW w:w="730" w:type="dxa"/>
          </w:tcPr>
          <w:p w:rsidR="007D3AD7" w:rsidRDefault="0071018B" w:rsidP="00932EB7">
            <w:pPr>
              <w:pStyle w:val="TableParagraph"/>
              <w:spacing w:before="94"/>
              <w:ind w:left="2" w:right="242"/>
              <w:rPr>
                <w:sz w:val="20"/>
              </w:rPr>
            </w:pPr>
            <w:r>
              <w:rPr>
                <w:w w:val="99"/>
                <w:sz w:val="20"/>
              </w:rPr>
              <w:t>4</w:t>
            </w:r>
          </w:p>
        </w:tc>
        <w:tc>
          <w:tcPr>
            <w:tcW w:w="737" w:type="dxa"/>
          </w:tcPr>
          <w:p w:rsidR="007D3AD7" w:rsidRDefault="0071018B" w:rsidP="00932EB7">
            <w:pPr>
              <w:pStyle w:val="TableParagraph"/>
              <w:spacing w:before="94"/>
              <w:ind w:left="313" w:right="242"/>
              <w:jc w:val="left"/>
              <w:rPr>
                <w:sz w:val="20"/>
              </w:rPr>
            </w:pPr>
            <w:r>
              <w:rPr>
                <w:w w:val="99"/>
                <w:sz w:val="20"/>
              </w:rPr>
              <w:t>1</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932EB7">
            <w:pPr>
              <w:pStyle w:val="TableParagraph"/>
              <w:spacing w:before="94"/>
              <w:ind w:left="1109" w:right="242" w:hanging="850"/>
              <w:jc w:val="left"/>
              <w:rPr>
                <w:sz w:val="20"/>
              </w:rPr>
            </w:pPr>
            <w:r>
              <w:rPr>
                <w:sz w:val="20"/>
              </w:rPr>
              <w:t>Объекты</w:t>
            </w:r>
            <w:r>
              <w:rPr>
                <w:spacing w:val="-5"/>
                <w:sz w:val="20"/>
              </w:rPr>
              <w:t xml:space="preserve"> </w:t>
            </w:r>
            <w:r>
              <w:rPr>
                <w:sz w:val="20"/>
              </w:rPr>
              <w:t>ОС,</w:t>
            </w:r>
            <w:r>
              <w:rPr>
                <w:spacing w:val="-4"/>
                <w:sz w:val="20"/>
              </w:rPr>
              <w:t xml:space="preserve"> </w:t>
            </w:r>
            <w:r>
              <w:rPr>
                <w:sz w:val="20"/>
              </w:rPr>
              <w:t>ОЛ,</w:t>
            </w:r>
            <w:r>
              <w:rPr>
                <w:spacing w:val="-5"/>
                <w:sz w:val="20"/>
              </w:rPr>
              <w:t xml:space="preserve"> </w:t>
            </w:r>
            <w:r>
              <w:rPr>
                <w:sz w:val="20"/>
              </w:rPr>
              <w:t>Учетные</w:t>
            </w:r>
            <w:r>
              <w:rPr>
                <w:spacing w:val="-47"/>
                <w:sz w:val="20"/>
              </w:rPr>
              <w:t xml:space="preserve"> </w:t>
            </w:r>
            <w:r>
              <w:rPr>
                <w:sz w:val="20"/>
              </w:rPr>
              <w:t>номера</w:t>
            </w:r>
          </w:p>
        </w:tc>
      </w:tr>
      <w:tr w:rsidR="007D3AD7">
        <w:trPr>
          <w:trHeight w:val="635"/>
        </w:trPr>
        <w:tc>
          <w:tcPr>
            <w:tcW w:w="3548" w:type="dxa"/>
          </w:tcPr>
          <w:p w:rsidR="007D3AD7" w:rsidRDefault="0071018B" w:rsidP="00932EB7">
            <w:pPr>
              <w:pStyle w:val="TableParagraph"/>
              <w:ind w:left="309" w:right="242"/>
              <w:jc w:val="left"/>
              <w:rPr>
                <w:sz w:val="20"/>
              </w:rPr>
            </w:pPr>
            <w:r>
              <w:rPr>
                <w:sz w:val="20"/>
              </w:rPr>
              <w:t>Увеличение</w:t>
            </w:r>
            <w:r>
              <w:rPr>
                <w:spacing w:val="-4"/>
                <w:sz w:val="20"/>
              </w:rPr>
              <w:t xml:space="preserve"> </w:t>
            </w:r>
            <w:r>
              <w:rPr>
                <w:sz w:val="20"/>
              </w:rPr>
              <w:t>вложений</w:t>
            </w:r>
            <w:r>
              <w:rPr>
                <w:spacing w:val="-3"/>
                <w:sz w:val="20"/>
              </w:rPr>
              <w:t xml:space="preserve"> </w:t>
            </w:r>
            <w:r>
              <w:rPr>
                <w:sz w:val="20"/>
              </w:rPr>
              <w:t>в</w:t>
            </w:r>
            <w:r>
              <w:rPr>
                <w:spacing w:val="-4"/>
                <w:sz w:val="20"/>
              </w:rPr>
              <w:t xml:space="preserve"> </w:t>
            </w:r>
            <w:r>
              <w:rPr>
                <w:sz w:val="20"/>
              </w:rPr>
              <w:t>основные</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4</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3</w:t>
            </w:r>
          </w:p>
        </w:tc>
        <w:tc>
          <w:tcPr>
            <w:tcW w:w="737" w:type="dxa"/>
          </w:tcPr>
          <w:p w:rsidR="007D3AD7" w:rsidRDefault="0071018B" w:rsidP="00932EB7">
            <w:pPr>
              <w:pStyle w:val="TableParagraph"/>
              <w:ind w:right="242"/>
              <w:rPr>
                <w:sz w:val="20"/>
              </w:rPr>
            </w:pPr>
            <w:r>
              <w:rPr>
                <w:w w:val="99"/>
                <w:sz w:val="20"/>
              </w:rPr>
              <w:t>1</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4" w:right="242"/>
              <w:rPr>
                <w:sz w:val="20"/>
              </w:rPr>
            </w:pPr>
            <w:r>
              <w:rPr>
                <w:sz w:val="20"/>
              </w:rPr>
              <w:t>Объекты</w:t>
            </w:r>
            <w:r>
              <w:rPr>
                <w:spacing w:val="-4"/>
                <w:sz w:val="20"/>
              </w:rPr>
              <w:t xml:space="preserve"> </w:t>
            </w:r>
            <w:r>
              <w:rPr>
                <w:sz w:val="20"/>
              </w:rPr>
              <w:t>ОС,</w:t>
            </w:r>
            <w:r>
              <w:rPr>
                <w:spacing w:val="-3"/>
                <w:sz w:val="20"/>
              </w:rPr>
              <w:t xml:space="preserve"> </w:t>
            </w:r>
            <w:r>
              <w:rPr>
                <w:sz w:val="20"/>
              </w:rPr>
              <w:t>ОЛ,</w:t>
            </w:r>
            <w:r>
              <w:rPr>
                <w:spacing w:val="-4"/>
                <w:sz w:val="20"/>
              </w:rPr>
              <w:t xml:space="preserve"> </w:t>
            </w:r>
            <w:r>
              <w:rPr>
                <w:sz w:val="20"/>
              </w:rPr>
              <w:t>Учетные</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55"/>
        <w:gridCol w:w="569"/>
        <w:gridCol w:w="567"/>
        <w:gridCol w:w="795"/>
        <w:gridCol w:w="737"/>
        <w:gridCol w:w="745"/>
        <w:gridCol w:w="730"/>
        <w:gridCol w:w="737"/>
        <w:gridCol w:w="737"/>
        <w:gridCol w:w="737"/>
        <w:gridCol w:w="596"/>
        <w:gridCol w:w="2835"/>
      </w:tblGrid>
      <w:tr w:rsidR="007D3AD7">
        <w:trPr>
          <w:trHeight w:val="433"/>
        </w:trPr>
        <w:tc>
          <w:tcPr>
            <w:tcW w:w="3548" w:type="dxa"/>
          </w:tcPr>
          <w:p w:rsidR="007D3AD7" w:rsidRDefault="0071018B" w:rsidP="00932EB7">
            <w:pPr>
              <w:pStyle w:val="TableParagraph"/>
              <w:ind w:left="55" w:right="242"/>
              <w:rPr>
                <w:sz w:val="20"/>
              </w:rPr>
            </w:pPr>
            <w:r>
              <w:rPr>
                <w:sz w:val="20"/>
              </w:rPr>
              <w:t>средства</w:t>
            </w:r>
            <w:r>
              <w:rPr>
                <w:spacing w:val="-3"/>
                <w:sz w:val="20"/>
              </w:rPr>
              <w:t xml:space="preserve"> </w:t>
            </w:r>
            <w:r>
              <w:rPr>
                <w:sz w:val="20"/>
              </w:rPr>
              <w:t>-</w:t>
            </w:r>
            <w:r>
              <w:rPr>
                <w:spacing w:val="-4"/>
                <w:sz w:val="20"/>
              </w:rPr>
              <w:t xml:space="preserve"> </w:t>
            </w:r>
            <w:r>
              <w:rPr>
                <w:sz w:val="20"/>
              </w:rPr>
              <w:t>объекты</w:t>
            </w:r>
            <w:r>
              <w:rPr>
                <w:spacing w:val="-1"/>
                <w:sz w:val="20"/>
              </w:rPr>
              <w:t xml:space="preserve"> </w:t>
            </w:r>
            <w:r>
              <w:rPr>
                <w:sz w:val="20"/>
              </w:rPr>
              <w:t>финансовой</w:t>
            </w:r>
            <w:r>
              <w:rPr>
                <w:spacing w:val="-3"/>
                <w:sz w:val="20"/>
              </w:rPr>
              <w:t xml:space="preserve"> </w:t>
            </w:r>
            <w:r>
              <w:rPr>
                <w:sz w:val="20"/>
              </w:rPr>
              <w:t>аренды</w:t>
            </w:r>
          </w:p>
        </w:tc>
        <w:tc>
          <w:tcPr>
            <w:tcW w:w="1272" w:type="dxa"/>
          </w:tcPr>
          <w:p w:rsidR="007D3AD7" w:rsidRDefault="007D3AD7" w:rsidP="00932EB7">
            <w:pPr>
              <w:pStyle w:val="TableParagraph"/>
              <w:spacing w:before="0"/>
              <w:ind w:right="242"/>
              <w:jc w:val="left"/>
              <w:rPr>
                <w:sz w:val="18"/>
              </w:rPr>
            </w:pPr>
          </w:p>
        </w:tc>
        <w:tc>
          <w:tcPr>
            <w:tcW w:w="855" w:type="dxa"/>
          </w:tcPr>
          <w:p w:rsidR="007D3AD7" w:rsidRDefault="007D3AD7" w:rsidP="00932EB7">
            <w:pPr>
              <w:pStyle w:val="TableParagraph"/>
              <w:spacing w:before="0"/>
              <w:ind w:right="242"/>
              <w:jc w:val="left"/>
              <w:rPr>
                <w:sz w:val="18"/>
              </w:rPr>
            </w:pPr>
          </w:p>
        </w:tc>
        <w:tc>
          <w:tcPr>
            <w:tcW w:w="569" w:type="dxa"/>
          </w:tcPr>
          <w:p w:rsidR="007D3AD7" w:rsidRDefault="007D3AD7" w:rsidP="00932EB7">
            <w:pPr>
              <w:pStyle w:val="TableParagraph"/>
              <w:spacing w:before="0"/>
              <w:ind w:right="242"/>
              <w:jc w:val="left"/>
              <w:rPr>
                <w:sz w:val="18"/>
              </w:rPr>
            </w:pPr>
          </w:p>
        </w:tc>
        <w:tc>
          <w:tcPr>
            <w:tcW w:w="567" w:type="dxa"/>
          </w:tcPr>
          <w:p w:rsidR="007D3AD7" w:rsidRDefault="007D3AD7" w:rsidP="00932EB7">
            <w:pPr>
              <w:pStyle w:val="TableParagraph"/>
              <w:spacing w:before="0"/>
              <w:ind w:right="242"/>
              <w:jc w:val="left"/>
              <w:rPr>
                <w:sz w:val="18"/>
              </w:rPr>
            </w:pPr>
          </w:p>
        </w:tc>
        <w:tc>
          <w:tcPr>
            <w:tcW w:w="795"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45"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596" w:type="dxa"/>
          </w:tcPr>
          <w:p w:rsidR="007D3AD7" w:rsidRDefault="007D3AD7" w:rsidP="00932EB7">
            <w:pPr>
              <w:pStyle w:val="TableParagraph"/>
              <w:spacing w:before="0"/>
              <w:ind w:right="242"/>
              <w:jc w:val="left"/>
              <w:rPr>
                <w:sz w:val="18"/>
              </w:rPr>
            </w:pPr>
          </w:p>
        </w:tc>
        <w:tc>
          <w:tcPr>
            <w:tcW w:w="2835" w:type="dxa"/>
          </w:tcPr>
          <w:p w:rsidR="007D3AD7" w:rsidRDefault="0071018B" w:rsidP="00932EB7">
            <w:pPr>
              <w:pStyle w:val="TableParagraph"/>
              <w:ind w:left="116" w:right="242"/>
              <w:rPr>
                <w:sz w:val="20"/>
              </w:rPr>
            </w:pPr>
            <w:r>
              <w:rPr>
                <w:sz w:val="20"/>
              </w:rPr>
              <w:t>номера</w:t>
            </w:r>
          </w:p>
        </w:tc>
      </w:tr>
      <w:tr w:rsidR="007D3AD7">
        <w:trPr>
          <w:trHeight w:val="664"/>
        </w:trPr>
        <w:tc>
          <w:tcPr>
            <w:tcW w:w="3548" w:type="dxa"/>
          </w:tcPr>
          <w:p w:rsidR="007D3AD7" w:rsidRDefault="0071018B" w:rsidP="00932EB7">
            <w:pPr>
              <w:pStyle w:val="TableParagraph"/>
              <w:spacing w:line="229" w:lineRule="exact"/>
              <w:ind w:left="79" w:right="242"/>
              <w:rPr>
                <w:sz w:val="20"/>
              </w:rPr>
            </w:pPr>
            <w:r>
              <w:rPr>
                <w:sz w:val="20"/>
              </w:rPr>
              <w:t>Уменьшение</w:t>
            </w:r>
            <w:r>
              <w:rPr>
                <w:spacing w:val="-4"/>
                <w:sz w:val="20"/>
              </w:rPr>
              <w:t xml:space="preserve"> </w:t>
            </w:r>
            <w:r>
              <w:rPr>
                <w:sz w:val="20"/>
              </w:rPr>
              <w:t>вложений</w:t>
            </w:r>
            <w:r>
              <w:rPr>
                <w:spacing w:val="-5"/>
                <w:sz w:val="20"/>
              </w:rPr>
              <w:t xml:space="preserve"> </w:t>
            </w:r>
            <w:r>
              <w:rPr>
                <w:sz w:val="20"/>
              </w:rPr>
              <w:t>в</w:t>
            </w:r>
            <w:r>
              <w:rPr>
                <w:spacing w:val="-4"/>
                <w:sz w:val="20"/>
              </w:rPr>
              <w:t xml:space="preserve"> </w:t>
            </w:r>
            <w:r>
              <w:rPr>
                <w:sz w:val="20"/>
              </w:rPr>
              <w:t>основные</w:t>
            </w:r>
          </w:p>
          <w:p w:rsidR="007D3AD7" w:rsidRDefault="0071018B" w:rsidP="00932EB7">
            <w:pPr>
              <w:pStyle w:val="TableParagraph"/>
              <w:spacing w:before="0" w:line="229" w:lineRule="exact"/>
              <w:ind w:left="55" w:right="242"/>
              <w:rPr>
                <w:sz w:val="20"/>
              </w:rPr>
            </w:pPr>
            <w:r>
              <w:rPr>
                <w:sz w:val="20"/>
              </w:rPr>
              <w:t>средства</w:t>
            </w:r>
            <w:r>
              <w:rPr>
                <w:spacing w:val="-3"/>
                <w:sz w:val="20"/>
              </w:rPr>
              <w:t xml:space="preserve"> </w:t>
            </w:r>
            <w:r>
              <w:rPr>
                <w:sz w:val="20"/>
              </w:rPr>
              <w:t>-</w:t>
            </w:r>
            <w:r>
              <w:rPr>
                <w:spacing w:val="-4"/>
                <w:sz w:val="20"/>
              </w:rPr>
              <w:t xml:space="preserve"> </w:t>
            </w:r>
            <w:r>
              <w:rPr>
                <w:sz w:val="20"/>
              </w:rPr>
              <w:t>объекты</w:t>
            </w:r>
            <w:r>
              <w:rPr>
                <w:spacing w:val="-2"/>
                <w:sz w:val="20"/>
              </w:rPr>
              <w:t xml:space="preserve"> </w:t>
            </w:r>
            <w:r>
              <w:rPr>
                <w:sz w:val="20"/>
              </w:rPr>
              <w:t>финансовой</w:t>
            </w:r>
            <w:r>
              <w:rPr>
                <w:spacing w:val="-3"/>
                <w:sz w:val="20"/>
              </w:rPr>
              <w:t xml:space="preserve"> </w:t>
            </w:r>
            <w:r>
              <w:rPr>
                <w:sz w:val="20"/>
              </w:rPr>
              <w:t>аренды</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4</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4</w:t>
            </w:r>
          </w:p>
        </w:tc>
        <w:tc>
          <w:tcPr>
            <w:tcW w:w="737" w:type="dxa"/>
          </w:tcPr>
          <w:p w:rsidR="007D3AD7" w:rsidRDefault="0071018B" w:rsidP="00932EB7">
            <w:pPr>
              <w:pStyle w:val="TableParagraph"/>
              <w:ind w:right="242"/>
              <w:rPr>
                <w:sz w:val="20"/>
              </w:rPr>
            </w:pPr>
            <w:r>
              <w:rPr>
                <w:w w:val="99"/>
                <w:sz w:val="20"/>
              </w:rPr>
              <w:t>1</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09" w:right="242" w:hanging="850"/>
              <w:jc w:val="left"/>
              <w:rPr>
                <w:sz w:val="20"/>
              </w:rPr>
            </w:pPr>
            <w:r>
              <w:rPr>
                <w:sz w:val="20"/>
              </w:rPr>
              <w:t>Объекты</w:t>
            </w:r>
            <w:r>
              <w:rPr>
                <w:spacing w:val="-5"/>
                <w:sz w:val="20"/>
              </w:rPr>
              <w:t xml:space="preserve"> </w:t>
            </w:r>
            <w:r>
              <w:rPr>
                <w:sz w:val="20"/>
              </w:rPr>
              <w:t>ОС,</w:t>
            </w:r>
            <w:r>
              <w:rPr>
                <w:spacing w:val="-4"/>
                <w:sz w:val="20"/>
              </w:rPr>
              <w:t xml:space="preserve"> </w:t>
            </w:r>
            <w:r>
              <w:rPr>
                <w:sz w:val="20"/>
              </w:rPr>
              <w:t>ОЛ,</w:t>
            </w:r>
            <w:r>
              <w:rPr>
                <w:spacing w:val="-5"/>
                <w:sz w:val="20"/>
              </w:rPr>
              <w:t xml:space="preserve"> </w:t>
            </w:r>
            <w:r>
              <w:rPr>
                <w:sz w:val="20"/>
              </w:rPr>
              <w:t>Учетные</w:t>
            </w:r>
            <w:r>
              <w:rPr>
                <w:spacing w:val="-47"/>
                <w:sz w:val="20"/>
              </w:rPr>
              <w:t xml:space="preserve"> </w:t>
            </w:r>
            <w:r>
              <w:rPr>
                <w:sz w:val="20"/>
              </w:rPr>
              <w:t>номера</w:t>
            </w:r>
          </w:p>
        </w:tc>
      </w:tr>
      <w:tr w:rsidR="007D3AD7">
        <w:trPr>
          <w:trHeight w:val="664"/>
        </w:trPr>
        <w:tc>
          <w:tcPr>
            <w:tcW w:w="3548" w:type="dxa"/>
          </w:tcPr>
          <w:p w:rsidR="007D3AD7" w:rsidRDefault="0071018B" w:rsidP="00932EB7">
            <w:pPr>
              <w:pStyle w:val="TableParagraph"/>
              <w:spacing w:before="94"/>
              <w:ind w:left="194" w:right="242" w:firstLine="158"/>
              <w:jc w:val="left"/>
              <w:rPr>
                <w:sz w:val="20"/>
              </w:rPr>
            </w:pPr>
            <w:r>
              <w:rPr>
                <w:sz w:val="20"/>
              </w:rPr>
              <w:t>Затраты на изготовление готовой</w:t>
            </w:r>
            <w:r>
              <w:rPr>
                <w:spacing w:val="1"/>
                <w:sz w:val="20"/>
              </w:rPr>
              <w:t xml:space="preserve"> </w:t>
            </w:r>
            <w:r>
              <w:rPr>
                <w:sz w:val="20"/>
              </w:rPr>
              <w:t>продукции,</w:t>
            </w:r>
            <w:r>
              <w:rPr>
                <w:spacing w:val="-4"/>
                <w:sz w:val="20"/>
              </w:rPr>
              <w:t xml:space="preserve"> </w:t>
            </w:r>
            <w:r>
              <w:rPr>
                <w:sz w:val="20"/>
              </w:rPr>
              <w:t>выполнение</w:t>
            </w:r>
            <w:r>
              <w:rPr>
                <w:spacing w:val="-6"/>
                <w:sz w:val="20"/>
              </w:rPr>
              <w:t xml:space="preserve"> </w:t>
            </w:r>
            <w:r>
              <w:rPr>
                <w:sz w:val="20"/>
              </w:rPr>
              <w:t>работ,</w:t>
            </w:r>
            <w:r>
              <w:rPr>
                <w:spacing w:val="-6"/>
                <w:sz w:val="20"/>
              </w:rPr>
              <w:t xml:space="preserve"> </w:t>
            </w:r>
            <w:r>
              <w:rPr>
                <w:sz w:val="20"/>
              </w:rPr>
              <w:t>услуг</w:t>
            </w:r>
          </w:p>
        </w:tc>
        <w:tc>
          <w:tcPr>
            <w:tcW w:w="1272" w:type="dxa"/>
          </w:tcPr>
          <w:p w:rsidR="007D3AD7" w:rsidRDefault="0071018B" w:rsidP="00932EB7">
            <w:pPr>
              <w:pStyle w:val="TableParagraph"/>
              <w:ind w:left="328" w:right="242"/>
              <w:rPr>
                <w:sz w:val="20"/>
              </w:rPr>
            </w:pPr>
            <w:r>
              <w:rPr>
                <w:sz w:val="20"/>
              </w:rPr>
              <w:t>Р/ПР</w:t>
            </w:r>
          </w:p>
        </w:tc>
        <w:tc>
          <w:tcPr>
            <w:tcW w:w="855" w:type="dxa"/>
          </w:tcPr>
          <w:p w:rsidR="007D3AD7" w:rsidRDefault="0071018B" w:rsidP="00932EB7">
            <w:pPr>
              <w:pStyle w:val="TableParagraph"/>
              <w:ind w:left="220"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67" w:type="dxa"/>
          </w:tcPr>
          <w:p w:rsidR="007D3AD7" w:rsidRDefault="0071018B" w:rsidP="00932EB7">
            <w:pPr>
              <w:pStyle w:val="TableParagraph"/>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9</w:t>
            </w:r>
          </w:p>
        </w:tc>
        <w:tc>
          <w:tcPr>
            <w:tcW w:w="730" w:type="dxa"/>
          </w:tcPr>
          <w:p w:rsidR="007D3AD7" w:rsidRDefault="0071018B" w:rsidP="00932EB7">
            <w:pPr>
              <w:pStyle w:val="TableParagraph"/>
              <w:spacing w:before="94"/>
              <w:ind w:left="2" w:right="242"/>
              <w:rPr>
                <w:sz w:val="20"/>
              </w:rPr>
            </w:pPr>
            <w:r>
              <w:rPr>
                <w:w w:val="99"/>
                <w:sz w:val="20"/>
              </w:rPr>
              <w:t>0</w:t>
            </w:r>
          </w:p>
        </w:tc>
        <w:tc>
          <w:tcPr>
            <w:tcW w:w="737" w:type="dxa"/>
          </w:tcPr>
          <w:p w:rsidR="007D3AD7" w:rsidRDefault="0071018B" w:rsidP="00932EB7">
            <w:pPr>
              <w:pStyle w:val="TableParagraph"/>
              <w:spacing w:before="94"/>
              <w:ind w:left="313" w:right="242"/>
              <w:jc w:val="left"/>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932EB7">
            <w:pPr>
              <w:pStyle w:val="TableParagraph"/>
              <w:spacing w:before="94"/>
              <w:ind w:left="114" w:right="242"/>
              <w:rPr>
                <w:sz w:val="20"/>
              </w:rPr>
            </w:pPr>
            <w:r>
              <w:rPr>
                <w:sz w:val="20"/>
              </w:rPr>
              <w:t>группировочный</w:t>
            </w:r>
          </w:p>
        </w:tc>
      </w:tr>
      <w:tr w:rsidR="007D3AD7">
        <w:trPr>
          <w:trHeight w:val="662"/>
        </w:trPr>
        <w:tc>
          <w:tcPr>
            <w:tcW w:w="3548" w:type="dxa"/>
          </w:tcPr>
          <w:p w:rsidR="007D3AD7" w:rsidRDefault="0071018B" w:rsidP="00932EB7">
            <w:pPr>
              <w:pStyle w:val="TableParagraph"/>
              <w:spacing w:before="94"/>
              <w:ind w:left="1250" w:right="242" w:hanging="995"/>
              <w:jc w:val="left"/>
              <w:rPr>
                <w:sz w:val="20"/>
              </w:rPr>
            </w:pPr>
            <w:r>
              <w:rPr>
                <w:sz w:val="20"/>
              </w:rPr>
              <w:t>Себестоимость</w:t>
            </w:r>
            <w:r>
              <w:rPr>
                <w:spacing w:val="-7"/>
                <w:sz w:val="20"/>
              </w:rPr>
              <w:t xml:space="preserve"> </w:t>
            </w:r>
            <w:r>
              <w:rPr>
                <w:sz w:val="20"/>
              </w:rPr>
              <w:t>готовой</w:t>
            </w:r>
            <w:r>
              <w:rPr>
                <w:spacing w:val="-7"/>
                <w:sz w:val="20"/>
              </w:rPr>
              <w:t xml:space="preserve"> </w:t>
            </w:r>
            <w:r>
              <w:rPr>
                <w:sz w:val="20"/>
              </w:rPr>
              <w:t>продукции,</w:t>
            </w:r>
            <w:r>
              <w:rPr>
                <w:spacing w:val="-47"/>
                <w:sz w:val="20"/>
              </w:rPr>
              <w:t xml:space="preserve"> </w:t>
            </w:r>
            <w:r>
              <w:rPr>
                <w:sz w:val="20"/>
              </w:rPr>
              <w:t>работ,</w:t>
            </w:r>
            <w:r>
              <w:rPr>
                <w:spacing w:val="-1"/>
                <w:sz w:val="20"/>
              </w:rPr>
              <w:t xml:space="preserve"> </w:t>
            </w:r>
            <w:r>
              <w:rPr>
                <w:sz w:val="20"/>
              </w:rPr>
              <w:t>услуг</w:t>
            </w:r>
          </w:p>
        </w:tc>
        <w:tc>
          <w:tcPr>
            <w:tcW w:w="1272" w:type="dxa"/>
          </w:tcPr>
          <w:p w:rsidR="007D3AD7" w:rsidRDefault="0071018B" w:rsidP="00932EB7">
            <w:pPr>
              <w:pStyle w:val="TableParagraph"/>
              <w:spacing w:before="97"/>
              <w:ind w:left="328" w:right="242"/>
              <w:rPr>
                <w:sz w:val="20"/>
              </w:rPr>
            </w:pPr>
            <w:r>
              <w:rPr>
                <w:sz w:val="20"/>
              </w:rPr>
              <w:t>Р/ПР</w:t>
            </w:r>
          </w:p>
        </w:tc>
        <w:tc>
          <w:tcPr>
            <w:tcW w:w="855" w:type="dxa"/>
          </w:tcPr>
          <w:p w:rsidR="007D3AD7" w:rsidRDefault="0071018B" w:rsidP="00932EB7">
            <w:pPr>
              <w:pStyle w:val="TableParagraph"/>
              <w:spacing w:before="97"/>
              <w:ind w:left="220" w:right="242"/>
              <w:rPr>
                <w:sz w:val="20"/>
              </w:rPr>
            </w:pPr>
            <w:r>
              <w:rPr>
                <w:sz w:val="20"/>
              </w:rPr>
              <w:t>0*</w:t>
            </w:r>
          </w:p>
        </w:tc>
        <w:tc>
          <w:tcPr>
            <w:tcW w:w="569" w:type="dxa"/>
          </w:tcPr>
          <w:p w:rsidR="007D3AD7" w:rsidRDefault="0071018B" w:rsidP="00932EB7">
            <w:pPr>
              <w:pStyle w:val="TableParagraph"/>
              <w:spacing w:before="97"/>
              <w:ind w:left="67" w:right="242"/>
              <w:rPr>
                <w:sz w:val="20"/>
              </w:rPr>
            </w:pPr>
            <w:r>
              <w:rPr>
                <w:sz w:val="20"/>
              </w:rPr>
              <w:t>КВР</w:t>
            </w:r>
          </w:p>
        </w:tc>
        <w:tc>
          <w:tcPr>
            <w:tcW w:w="567" w:type="dxa"/>
          </w:tcPr>
          <w:p w:rsidR="007D3AD7" w:rsidRDefault="0071018B" w:rsidP="00932EB7">
            <w:pPr>
              <w:pStyle w:val="TableParagraph"/>
              <w:spacing w:before="97"/>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9</w:t>
            </w:r>
          </w:p>
        </w:tc>
        <w:tc>
          <w:tcPr>
            <w:tcW w:w="730" w:type="dxa"/>
          </w:tcPr>
          <w:p w:rsidR="007D3AD7" w:rsidRDefault="0071018B" w:rsidP="00932EB7">
            <w:pPr>
              <w:pStyle w:val="TableParagraph"/>
              <w:spacing w:before="94"/>
              <w:ind w:left="2" w:right="242"/>
              <w:rPr>
                <w:sz w:val="20"/>
              </w:rPr>
            </w:pPr>
            <w:r>
              <w:rPr>
                <w:w w:val="99"/>
                <w:sz w:val="20"/>
              </w:rPr>
              <w:t>6</w:t>
            </w:r>
          </w:p>
        </w:tc>
        <w:tc>
          <w:tcPr>
            <w:tcW w:w="737" w:type="dxa"/>
          </w:tcPr>
          <w:p w:rsidR="007D3AD7" w:rsidRDefault="0071018B" w:rsidP="00932EB7">
            <w:pPr>
              <w:pStyle w:val="TableParagraph"/>
              <w:spacing w:before="94"/>
              <w:ind w:left="313" w:right="242"/>
              <w:jc w:val="left"/>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932EB7">
            <w:pPr>
              <w:pStyle w:val="TableParagraph"/>
              <w:spacing w:before="94"/>
              <w:ind w:left="114" w:right="242"/>
              <w:rPr>
                <w:sz w:val="20"/>
              </w:rPr>
            </w:pPr>
            <w:r>
              <w:rPr>
                <w:sz w:val="20"/>
              </w:rPr>
              <w:t>группировочный</w:t>
            </w:r>
          </w:p>
        </w:tc>
      </w:tr>
      <w:tr w:rsidR="007D3AD7">
        <w:trPr>
          <w:trHeight w:val="1125"/>
        </w:trPr>
        <w:tc>
          <w:tcPr>
            <w:tcW w:w="3548" w:type="dxa"/>
          </w:tcPr>
          <w:p w:rsidR="007D3AD7" w:rsidRDefault="0071018B" w:rsidP="00932EB7">
            <w:pPr>
              <w:pStyle w:val="TableParagraph"/>
              <w:ind w:left="1250" w:right="242" w:hanging="995"/>
              <w:jc w:val="left"/>
              <w:rPr>
                <w:sz w:val="20"/>
              </w:rPr>
            </w:pPr>
            <w:r>
              <w:rPr>
                <w:sz w:val="20"/>
              </w:rPr>
              <w:t>Себестоимость</w:t>
            </w:r>
            <w:r>
              <w:rPr>
                <w:spacing w:val="-7"/>
                <w:sz w:val="20"/>
              </w:rPr>
              <w:t xml:space="preserve"> </w:t>
            </w:r>
            <w:r>
              <w:rPr>
                <w:sz w:val="20"/>
              </w:rPr>
              <w:t>готовой</w:t>
            </w:r>
            <w:r>
              <w:rPr>
                <w:spacing w:val="-7"/>
                <w:sz w:val="20"/>
              </w:rPr>
              <w:t xml:space="preserve"> </w:t>
            </w:r>
            <w:r>
              <w:rPr>
                <w:sz w:val="20"/>
              </w:rPr>
              <w:t>продукции,</w:t>
            </w:r>
            <w:r>
              <w:rPr>
                <w:spacing w:val="-47"/>
                <w:sz w:val="20"/>
              </w:rPr>
              <w:t xml:space="preserve"> </w:t>
            </w:r>
            <w:r>
              <w:rPr>
                <w:sz w:val="20"/>
              </w:rPr>
              <w:t>работ,</w:t>
            </w:r>
            <w:r>
              <w:rPr>
                <w:spacing w:val="-1"/>
                <w:sz w:val="20"/>
              </w:rPr>
              <w:t xml:space="preserve"> </w:t>
            </w:r>
            <w:r>
              <w:rPr>
                <w:sz w:val="20"/>
              </w:rPr>
              <w:t>услуг</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9</w:t>
            </w:r>
          </w:p>
        </w:tc>
        <w:tc>
          <w:tcPr>
            <w:tcW w:w="730" w:type="dxa"/>
          </w:tcPr>
          <w:p w:rsidR="007D3AD7" w:rsidRDefault="0071018B" w:rsidP="00932EB7">
            <w:pPr>
              <w:pStyle w:val="TableParagraph"/>
              <w:ind w:left="2" w:right="242"/>
              <w:rPr>
                <w:sz w:val="20"/>
              </w:rPr>
            </w:pPr>
            <w:r>
              <w:rPr>
                <w:w w:val="99"/>
                <w:sz w:val="20"/>
              </w:rPr>
              <w:t>6</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right="242"/>
              <w:rPr>
                <w:sz w:val="20"/>
              </w:rPr>
            </w:pPr>
            <w:r>
              <w:rPr>
                <w:w w:val="99"/>
                <w:sz w:val="20"/>
              </w:rPr>
              <w:t>2</w:t>
            </w:r>
          </w:p>
        </w:tc>
        <w:tc>
          <w:tcPr>
            <w:tcW w:w="737" w:type="dxa"/>
          </w:tcPr>
          <w:p w:rsidR="007D3AD7" w:rsidRDefault="0071018B" w:rsidP="00932EB7">
            <w:pPr>
              <w:pStyle w:val="TableParagraph"/>
              <w:ind w:right="242"/>
              <w:rPr>
                <w:sz w:val="20"/>
              </w:rPr>
            </w:pPr>
            <w:r>
              <w:rPr>
                <w:w w:val="99"/>
                <w:sz w:val="20"/>
              </w:rPr>
              <w:t>X</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932EB7">
            <w:pPr>
              <w:pStyle w:val="TableParagraph"/>
              <w:ind w:left="480" w:right="242" w:firstLine="2"/>
              <w:rPr>
                <w:sz w:val="20"/>
              </w:rPr>
            </w:pPr>
            <w:r>
              <w:rPr>
                <w:sz w:val="20"/>
              </w:rPr>
              <w:t>Виды производимой</w:t>
            </w:r>
            <w:r>
              <w:rPr>
                <w:spacing w:val="1"/>
                <w:sz w:val="20"/>
              </w:rPr>
              <w:t xml:space="preserve"> </w:t>
            </w:r>
            <w:r>
              <w:rPr>
                <w:sz w:val="20"/>
              </w:rPr>
              <w:t>учреждением</w:t>
            </w:r>
            <w:r>
              <w:rPr>
                <w:spacing w:val="-9"/>
                <w:sz w:val="20"/>
              </w:rPr>
              <w:t xml:space="preserve"> </w:t>
            </w:r>
            <w:r>
              <w:rPr>
                <w:sz w:val="20"/>
              </w:rPr>
              <w:t>готовой</w:t>
            </w:r>
          </w:p>
          <w:p w:rsidR="007D3AD7" w:rsidRDefault="0071018B" w:rsidP="00932EB7">
            <w:pPr>
              <w:pStyle w:val="TableParagraph"/>
              <w:spacing w:before="1"/>
              <w:ind w:left="115" w:right="242"/>
              <w:rPr>
                <w:sz w:val="20"/>
              </w:rPr>
            </w:pPr>
            <w:r>
              <w:rPr>
                <w:sz w:val="20"/>
              </w:rPr>
              <w:t>продукции,</w:t>
            </w:r>
            <w:r>
              <w:rPr>
                <w:spacing w:val="-12"/>
                <w:sz w:val="20"/>
              </w:rPr>
              <w:t xml:space="preserve"> </w:t>
            </w:r>
            <w:r>
              <w:rPr>
                <w:sz w:val="20"/>
              </w:rPr>
              <w:t>выполняемых</w:t>
            </w:r>
            <w:r>
              <w:rPr>
                <w:spacing w:val="-47"/>
                <w:sz w:val="20"/>
              </w:rPr>
              <w:t xml:space="preserve"> </w:t>
            </w:r>
            <w:r>
              <w:rPr>
                <w:sz w:val="20"/>
              </w:rPr>
              <w:t>работ,</w:t>
            </w:r>
            <w:r>
              <w:rPr>
                <w:spacing w:val="-1"/>
                <w:sz w:val="20"/>
              </w:rPr>
              <w:t xml:space="preserve"> </w:t>
            </w:r>
            <w:r>
              <w:rPr>
                <w:sz w:val="20"/>
              </w:rPr>
              <w:t>услуг</w:t>
            </w:r>
          </w:p>
        </w:tc>
      </w:tr>
      <w:tr w:rsidR="007D3AD7">
        <w:trPr>
          <w:trHeight w:val="633"/>
        </w:trPr>
        <w:tc>
          <w:tcPr>
            <w:tcW w:w="3548" w:type="dxa"/>
          </w:tcPr>
          <w:p w:rsidR="007D3AD7" w:rsidRDefault="0071018B" w:rsidP="00932EB7">
            <w:pPr>
              <w:pStyle w:val="TableParagraph"/>
              <w:ind w:left="78" w:right="242"/>
              <w:rPr>
                <w:sz w:val="20"/>
              </w:rPr>
            </w:pPr>
            <w:r>
              <w:rPr>
                <w:sz w:val="20"/>
              </w:rPr>
              <w:t>Права</w:t>
            </w:r>
            <w:r>
              <w:rPr>
                <w:spacing w:val="-5"/>
                <w:sz w:val="20"/>
              </w:rPr>
              <w:t xml:space="preserve"> </w:t>
            </w:r>
            <w:r>
              <w:rPr>
                <w:sz w:val="20"/>
              </w:rPr>
              <w:t>пользования</w:t>
            </w:r>
            <w:r>
              <w:rPr>
                <w:spacing w:val="-5"/>
                <w:sz w:val="20"/>
              </w:rPr>
              <w:t xml:space="preserve"> </w:t>
            </w:r>
            <w:r>
              <w:rPr>
                <w:sz w:val="20"/>
              </w:rPr>
              <w:t>активами</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1</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0</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4" w:right="242"/>
              <w:rPr>
                <w:sz w:val="20"/>
              </w:rPr>
            </w:pPr>
            <w:r>
              <w:rPr>
                <w:sz w:val="20"/>
              </w:rPr>
              <w:t>группировочный</w:t>
            </w:r>
          </w:p>
        </w:tc>
      </w:tr>
      <w:tr w:rsidR="007D3AD7">
        <w:trPr>
          <w:trHeight w:val="664"/>
        </w:trPr>
        <w:tc>
          <w:tcPr>
            <w:tcW w:w="3548" w:type="dxa"/>
          </w:tcPr>
          <w:p w:rsidR="007D3AD7" w:rsidRDefault="0071018B" w:rsidP="00932EB7">
            <w:pPr>
              <w:pStyle w:val="TableParagraph"/>
              <w:ind w:left="1375" w:right="242" w:hanging="1136"/>
              <w:jc w:val="left"/>
              <w:rPr>
                <w:sz w:val="20"/>
              </w:rPr>
            </w:pPr>
            <w:r>
              <w:rPr>
                <w:sz w:val="20"/>
              </w:rPr>
              <w:t>Права</w:t>
            </w:r>
            <w:r>
              <w:rPr>
                <w:spacing w:val="-8"/>
                <w:sz w:val="20"/>
              </w:rPr>
              <w:t xml:space="preserve"> </w:t>
            </w:r>
            <w:r>
              <w:rPr>
                <w:sz w:val="20"/>
              </w:rPr>
              <w:t>пользования</w:t>
            </w:r>
            <w:r>
              <w:rPr>
                <w:spacing w:val="-6"/>
                <w:sz w:val="20"/>
              </w:rPr>
              <w:t xml:space="preserve"> </w:t>
            </w:r>
            <w:r>
              <w:rPr>
                <w:sz w:val="20"/>
              </w:rPr>
              <w:t>нефинансовыми</w:t>
            </w:r>
            <w:r>
              <w:rPr>
                <w:spacing w:val="-47"/>
                <w:sz w:val="20"/>
              </w:rPr>
              <w:t xml:space="preserve"> </w:t>
            </w:r>
            <w:r>
              <w:rPr>
                <w:sz w:val="20"/>
              </w:rPr>
              <w:t>активами</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1</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4</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4" w:right="242"/>
              <w:rPr>
                <w:sz w:val="20"/>
              </w:rPr>
            </w:pPr>
            <w:r>
              <w:rPr>
                <w:sz w:val="20"/>
              </w:rPr>
              <w:t>группировочный</w:t>
            </w:r>
          </w:p>
        </w:tc>
      </w:tr>
      <w:tr w:rsidR="007D3AD7">
        <w:trPr>
          <w:trHeight w:val="1584"/>
        </w:trPr>
        <w:tc>
          <w:tcPr>
            <w:tcW w:w="3548" w:type="dxa"/>
          </w:tcPr>
          <w:p w:rsidR="007D3AD7" w:rsidRDefault="0071018B" w:rsidP="00932EB7">
            <w:pPr>
              <w:pStyle w:val="TableParagraph"/>
              <w:ind w:left="1171" w:right="242" w:hanging="593"/>
              <w:jc w:val="left"/>
              <w:rPr>
                <w:sz w:val="20"/>
              </w:rPr>
            </w:pPr>
            <w:r>
              <w:rPr>
                <w:sz w:val="20"/>
              </w:rPr>
              <w:t>Права</w:t>
            </w:r>
            <w:r>
              <w:rPr>
                <w:spacing w:val="-7"/>
                <w:sz w:val="20"/>
              </w:rPr>
              <w:t xml:space="preserve"> </w:t>
            </w:r>
            <w:r>
              <w:rPr>
                <w:sz w:val="20"/>
              </w:rPr>
              <w:t>пользования</w:t>
            </w:r>
            <w:r>
              <w:rPr>
                <w:spacing w:val="-2"/>
                <w:sz w:val="20"/>
              </w:rPr>
              <w:t xml:space="preserve"> </w:t>
            </w:r>
            <w:r>
              <w:rPr>
                <w:sz w:val="20"/>
              </w:rPr>
              <w:t>жилыми</w:t>
            </w:r>
            <w:r>
              <w:rPr>
                <w:spacing w:val="-47"/>
                <w:sz w:val="20"/>
              </w:rPr>
              <w:t xml:space="preserve"> </w:t>
            </w:r>
            <w:r>
              <w:rPr>
                <w:sz w:val="20"/>
              </w:rPr>
              <w:t>помещениями</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1</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4</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7" w:right="242"/>
              <w:rPr>
                <w:sz w:val="20"/>
              </w:rPr>
            </w:pPr>
            <w:r>
              <w:rPr>
                <w:sz w:val="20"/>
              </w:rPr>
              <w:t>Объекты</w:t>
            </w:r>
            <w:r>
              <w:rPr>
                <w:spacing w:val="-6"/>
                <w:sz w:val="20"/>
              </w:rPr>
              <w:t xml:space="preserve"> </w:t>
            </w:r>
            <w:r>
              <w:rPr>
                <w:sz w:val="20"/>
              </w:rPr>
              <w:t>права,</w:t>
            </w:r>
            <w:r>
              <w:rPr>
                <w:spacing w:val="-5"/>
                <w:sz w:val="20"/>
              </w:rPr>
              <w:t xml:space="preserve"> </w:t>
            </w:r>
            <w:r>
              <w:rPr>
                <w:sz w:val="20"/>
              </w:rPr>
              <w:t>Учетные</w:t>
            </w:r>
            <w:r>
              <w:rPr>
                <w:spacing w:val="-47"/>
                <w:sz w:val="20"/>
              </w:rPr>
              <w:t xml:space="preserve"> </w:t>
            </w:r>
            <w:r>
              <w:rPr>
                <w:sz w:val="20"/>
              </w:rPr>
              <w:t>номера, Контрагенты</w:t>
            </w:r>
            <w:r>
              <w:rPr>
                <w:spacing w:val="1"/>
                <w:sz w:val="20"/>
              </w:rPr>
              <w:t xml:space="preserve"> </w:t>
            </w:r>
            <w:r>
              <w:rPr>
                <w:sz w:val="20"/>
              </w:rPr>
              <w:t>(правообладатели,</w:t>
            </w:r>
          </w:p>
          <w:p w:rsidR="007D3AD7" w:rsidRDefault="0071018B" w:rsidP="00932EB7">
            <w:pPr>
              <w:pStyle w:val="TableParagraph"/>
              <w:spacing w:before="0"/>
              <w:ind w:left="137" w:right="242" w:firstLine="192"/>
              <w:jc w:val="left"/>
              <w:rPr>
                <w:sz w:val="20"/>
              </w:rPr>
            </w:pPr>
            <w:r>
              <w:rPr>
                <w:sz w:val="20"/>
              </w:rPr>
              <w:t>арендодатели), Правовые</w:t>
            </w:r>
            <w:r>
              <w:rPr>
                <w:spacing w:val="1"/>
                <w:sz w:val="20"/>
              </w:rPr>
              <w:t xml:space="preserve"> </w:t>
            </w:r>
            <w:r>
              <w:rPr>
                <w:sz w:val="20"/>
              </w:rPr>
              <w:t>основания,</w:t>
            </w:r>
            <w:r>
              <w:rPr>
                <w:spacing w:val="-12"/>
                <w:sz w:val="20"/>
              </w:rPr>
              <w:t xml:space="preserve"> </w:t>
            </w:r>
            <w:r>
              <w:rPr>
                <w:sz w:val="20"/>
              </w:rPr>
              <w:t>Местонахождения</w:t>
            </w:r>
          </w:p>
          <w:p w:rsidR="007D3AD7" w:rsidRDefault="0071018B" w:rsidP="00932EB7">
            <w:pPr>
              <w:pStyle w:val="TableParagraph"/>
              <w:spacing w:before="0"/>
              <w:ind w:left="468" w:right="242"/>
              <w:jc w:val="left"/>
              <w:rPr>
                <w:sz w:val="20"/>
              </w:rPr>
            </w:pPr>
            <w:r>
              <w:rPr>
                <w:sz w:val="20"/>
              </w:rPr>
              <w:t>объектов</w:t>
            </w:r>
            <w:r>
              <w:rPr>
                <w:spacing w:val="-4"/>
                <w:sz w:val="20"/>
              </w:rPr>
              <w:t xml:space="preserve"> </w:t>
            </w:r>
            <w:r>
              <w:rPr>
                <w:sz w:val="20"/>
              </w:rPr>
              <w:t>(адреса),</w:t>
            </w:r>
            <w:r>
              <w:rPr>
                <w:spacing w:val="-2"/>
                <w:sz w:val="20"/>
              </w:rPr>
              <w:t xml:space="preserve"> </w:t>
            </w:r>
            <w:r>
              <w:rPr>
                <w:sz w:val="20"/>
              </w:rPr>
              <w:t>ОЛ</w:t>
            </w:r>
          </w:p>
        </w:tc>
      </w:tr>
      <w:tr w:rsidR="007D3AD7">
        <w:trPr>
          <w:trHeight w:val="1583"/>
        </w:trPr>
        <w:tc>
          <w:tcPr>
            <w:tcW w:w="3548" w:type="dxa"/>
          </w:tcPr>
          <w:p w:rsidR="007D3AD7" w:rsidRDefault="0071018B" w:rsidP="00932EB7">
            <w:pPr>
              <w:pStyle w:val="TableParagraph"/>
              <w:ind w:left="232" w:right="242" w:firstLine="338"/>
              <w:jc w:val="left"/>
              <w:rPr>
                <w:sz w:val="20"/>
              </w:rPr>
            </w:pPr>
            <w:r>
              <w:rPr>
                <w:sz w:val="20"/>
              </w:rPr>
              <w:t>Увеличение стоимости прав</w:t>
            </w:r>
            <w:r>
              <w:rPr>
                <w:spacing w:val="1"/>
                <w:sz w:val="20"/>
              </w:rPr>
              <w:t xml:space="preserve"> </w:t>
            </w:r>
            <w:r>
              <w:rPr>
                <w:sz w:val="20"/>
              </w:rPr>
              <w:t>пользования</w:t>
            </w:r>
            <w:r>
              <w:rPr>
                <w:spacing w:val="-6"/>
                <w:sz w:val="20"/>
              </w:rPr>
              <w:t xml:space="preserve"> </w:t>
            </w:r>
            <w:r>
              <w:rPr>
                <w:sz w:val="20"/>
              </w:rPr>
              <w:t>жилыми</w:t>
            </w:r>
            <w:r>
              <w:rPr>
                <w:spacing w:val="-7"/>
                <w:sz w:val="20"/>
              </w:rPr>
              <w:t xml:space="preserve"> </w:t>
            </w:r>
            <w:r>
              <w:rPr>
                <w:sz w:val="20"/>
              </w:rPr>
              <w:t>помещениями</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1</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4</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3</w:t>
            </w:r>
          </w:p>
        </w:tc>
        <w:tc>
          <w:tcPr>
            <w:tcW w:w="737" w:type="dxa"/>
          </w:tcPr>
          <w:p w:rsidR="007D3AD7" w:rsidRDefault="0071018B" w:rsidP="00932EB7">
            <w:pPr>
              <w:pStyle w:val="TableParagraph"/>
              <w:ind w:right="242"/>
              <w:rPr>
                <w:sz w:val="20"/>
              </w:rPr>
            </w:pPr>
            <w:r>
              <w:rPr>
                <w:w w:val="99"/>
                <w:sz w:val="20"/>
              </w:rPr>
              <w:t>5</w:t>
            </w:r>
          </w:p>
        </w:tc>
        <w:tc>
          <w:tcPr>
            <w:tcW w:w="596" w:type="dxa"/>
          </w:tcPr>
          <w:p w:rsidR="007D3AD7" w:rsidRDefault="0071018B" w:rsidP="00932EB7">
            <w:pPr>
              <w:pStyle w:val="TableParagraph"/>
              <w:ind w:left="243" w:right="242"/>
              <w:jc w:val="left"/>
              <w:rPr>
                <w:sz w:val="20"/>
              </w:rPr>
            </w:pPr>
            <w:r>
              <w:rPr>
                <w:w w:val="99"/>
                <w:sz w:val="20"/>
              </w:rPr>
              <w:t>1</w:t>
            </w:r>
          </w:p>
        </w:tc>
        <w:tc>
          <w:tcPr>
            <w:tcW w:w="2835" w:type="dxa"/>
          </w:tcPr>
          <w:p w:rsidR="007D3AD7" w:rsidRDefault="0071018B" w:rsidP="00932EB7">
            <w:pPr>
              <w:pStyle w:val="TableParagraph"/>
              <w:ind w:left="117" w:right="242"/>
              <w:rPr>
                <w:sz w:val="20"/>
              </w:rPr>
            </w:pPr>
            <w:r>
              <w:rPr>
                <w:sz w:val="20"/>
              </w:rPr>
              <w:t>Объекты</w:t>
            </w:r>
            <w:r>
              <w:rPr>
                <w:spacing w:val="-6"/>
                <w:sz w:val="20"/>
              </w:rPr>
              <w:t xml:space="preserve"> </w:t>
            </w:r>
            <w:r>
              <w:rPr>
                <w:sz w:val="20"/>
              </w:rPr>
              <w:t>права,</w:t>
            </w:r>
            <w:r>
              <w:rPr>
                <w:spacing w:val="-5"/>
                <w:sz w:val="20"/>
              </w:rPr>
              <w:t xml:space="preserve"> </w:t>
            </w:r>
            <w:r>
              <w:rPr>
                <w:sz w:val="20"/>
              </w:rPr>
              <w:t>Учетные</w:t>
            </w:r>
            <w:r>
              <w:rPr>
                <w:spacing w:val="-47"/>
                <w:sz w:val="20"/>
              </w:rPr>
              <w:t xml:space="preserve"> </w:t>
            </w:r>
            <w:r>
              <w:rPr>
                <w:sz w:val="20"/>
              </w:rPr>
              <w:t>номера, Контрагенты</w:t>
            </w:r>
            <w:r>
              <w:rPr>
                <w:spacing w:val="1"/>
                <w:sz w:val="20"/>
              </w:rPr>
              <w:t xml:space="preserve"> </w:t>
            </w:r>
            <w:r>
              <w:rPr>
                <w:sz w:val="20"/>
              </w:rPr>
              <w:t>(правообладатели,</w:t>
            </w:r>
          </w:p>
          <w:p w:rsidR="007D3AD7" w:rsidRDefault="0071018B" w:rsidP="00932EB7">
            <w:pPr>
              <w:pStyle w:val="TableParagraph"/>
              <w:spacing w:before="0"/>
              <w:ind w:left="137" w:right="242" w:firstLine="192"/>
              <w:jc w:val="left"/>
              <w:rPr>
                <w:sz w:val="20"/>
              </w:rPr>
            </w:pPr>
            <w:r>
              <w:rPr>
                <w:sz w:val="20"/>
              </w:rPr>
              <w:t>арендодатели), Правовые</w:t>
            </w:r>
            <w:r>
              <w:rPr>
                <w:spacing w:val="1"/>
                <w:sz w:val="20"/>
              </w:rPr>
              <w:t xml:space="preserve"> </w:t>
            </w:r>
            <w:r>
              <w:rPr>
                <w:sz w:val="20"/>
              </w:rPr>
              <w:t>основания,</w:t>
            </w:r>
            <w:r>
              <w:rPr>
                <w:spacing w:val="-12"/>
                <w:sz w:val="20"/>
              </w:rPr>
              <w:t xml:space="preserve"> </w:t>
            </w:r>
            <w:r>
              <w:rPr>
                <w:sz w:val="20"/>
              </w:rPr>
              <w:t>Местонахождения</w:t>
            </w:r>
          </w:p>
          <w:p w:rsidR="007D3AD7" w:rsidRDefault="0071018B" w:rsidP="00932EB7">
            <w:pPr>
              <w:pStyle w:val="TableParagraph"/>
              <w:spacing w:before="0"/>
              <w:ind w:left="468" w:right="242"/>
              <w:jc w:val="left"/>
              <w:rPr>
                <w:sz w:val="20"/>
              </w:rPr>
            </w:pPr>
            <w:r>
              <w:rPr>
                <w:sz w:val="20"/>
              </w:rPr>
              <w:t>объектов</w:t>
            </w:r>
            <w:r>
              <w:rPr>
                <w:spacing w:val="-4"/>
                <w:sz w:val="20"/>
              </w:rPr>
              <w:t xml:space="preserve"> </w:t>
            </w:r>
            <w:r>
              <w:rPr>
                <w:sz w:val="20"/>
              </w:rPr>
              <w:t>(адреса),</w:t>
            </w:r>
            <w:r>
              <w:rPr>
                <w:spacing w:val="-2"/>
                <w:sz w:val="20"/>
              </w:rPr>
              <w:t xml:space="preserve"> </w:t>
            </w:r>
            <w:r>
              <w:rPr>
                <w:sz w:val="20"/>
              </w:rPr>
              <w:t>ОЛ</w:t>
            </w:r>
          </w:p>
        </w:tc>
      </w:tr>
      <w:tr w:rsidR="007D3AD7">
        <w:trPr>
          <w:trHeight w:val="1356"/>
        </w:trPr>
        <w:tc>
          <w:tcPr>
            <w:tcW w:w="3548" w:type="dxa"/>
          </w:tcPr>
          <w:p w:rsidR="007D3AD7" w:rsidRDefault="0071018B" w:rsidP="00932EB7">
            <w:pPr>
              <w:pStyle w:val="TableParagraph"/>
              <w:ind w:left="232" w:right="242" w:firstLine="300"/>
              <w:jc w:val="left"/>
              <w:rPr>
                <w:sz w:val="20"/>
              </w:rPr>
            </w:pPr>
            <w:r>
              <w:rPr>
                <w:sz w:val="20"/>
              </w:rPr>
              <w:lastRenderedPageBreak/>
              <w:t>Уменьшение стоимости прав</w:t>
            </w:r>
            <w:r>
              <w:rPr>
                <w:spacing w:val="1"/>
                <w:sz w:val="20"/>
              </w:rPr>
              <w:t xml:space="preserve"> </w:t>
            </w:r>
            <w:r>
              <w:rPr>
                <w:sz w:val="20"/>
              </w:rPr>
              <w:t>пользования</w:t>
            </w:r>
            <w:r>
              <w:rPr>
                <w:spacing w:val="-6"/>
                <w:sz w:val="20"/>
              </w:rPr>
              <w:t xml:space="preserve"> </w:t>
            </w:r>
            <w:r>
              <w:rPr>
                <w:sz w:val="20"/>
              </w:rPr>
              <w:t>жилыми</w:t>
            </w:r>
            <w:r>
              <w:rPr>
                <w:spacing w:val="-7"/>
                <w:sz w:val="20"/>
              </w:rPr>
              <w:t xml:space="preserve"> </w:t>
            </w:r>
            <w:r>
              <w:rPr>
                <w:sz w:val="20"/>
              </w:rPr>
              <w:t>помещениями</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1</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4</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4</w:t>
            </w:r>
          </w:p>
        </w:tc>
        <w:tc>
          <w:tcPr>
            <w:tcW w:w="737" w:type="dxa"/>
          </w:tcPr>
          <w:p w:rsidR="007D3AD7" w:rsidRDefault="0071018B" w:rsidP="00932EB7">
            <w:pPr>
              <w:pStyle w:val="TableParagraph"/>
              <w:ind w:right="242"/>
              <w:rPr>
                <w:sz w:val="20"/>
              </w:rPr>
            </w:pPr>
            <w:r>
              <w:rPr>
                <w:w w:val="99"/>
                <w:sz w:val="20"/>
              </w:rPr>
              <w:t>5</w:t>
            </w:r>
          </w:p>
        </w:tc>
        <w:tc>
          <w:tcPr>
            <w:tcW w:w="596" w:type="dxa"/>
          </w:tcPr>
          <w:p w:rsidR="007D3AD7" w:rsidRDefault="0071018B" w:rsidP="00932EB7">
            <w:pPr>
              <w:pStyle w:val="TableParagraph"/>
              <w:ind w:left="243" w:right="242"/>
              <w:jc w:val="left"/>
              <w:rPr>
                <w:sz w:val="20"/>
              </w:rPr>
            </w:pPr>
            <w:r>
              <w:rPr>
                <w:w w:val="99"/>
                <w:sz w:val="20"/>
              </w:rPr>
              <w:t>1</w:t>
            </w:r>
          </w:p>
        </w:tc>
        <w:tc>
          <w:tcPr>
            <w:tcW w:w="2835" w:type="dxa"/>
          </w:tcPr>
          <w:p w:rsidR="007D3AD7" w:rsidRDefault="0071018B" w:rsidP="00932EB7">
            <w:pPr>
              <w:pStyle w:val="TableParagraph"/>
              <w:ind w:left="117" w:right="242"/>
              <w:rPr>
                <w:sz w:val="20"/>
              </w:rPr>
            </w:pPr>
            <w:r>
              <w:rPr>
                <w:sz w:val="20"/>
              </w:rPr>
              <w:t>Объекты</w:t>
            </w:r>
            <w:r>
              <w:rPr>
                <w:spacing w:val="-6"/>
                <w:sz w:val="20"/>
              </w:rPr>
              <w:t xml:space="preserve"> </w:t>
            </w:r>
            <w:r>
              <w:rPr>
                <w:sz w:val="20"/>
              </w:rPr>
              <w:t>права,</w:t>
            </w:r>
            <w:r>
              <w:rPr>
                <w:spacing w:val="-5"/>
                <w:sz w:val="20"/>
              </w:rPr>
              <w:t xml:space="preserve"> </w:t>
            </w:r>
            <w:r>
              <w:rPr>
                <w:sz w:val="20"/>
              </w:rPr>
              <w:t>Учетные</w:t>
            </w:r>
            <w:r>
              <w:rPr>
                <w:spacing w:val="-47"/>
                <w:sz w:val="20"/>
              </w:rPr>
              <w:t xml:space="preserve"> </w:t>
            </w:r>
            <w:r>
              <w:rPr>
                <w:sz w:val="20"/>
              </w:rPr>
              <w:t>номера, Контрагенты</w:t>
            </w:r>
            <w:r>
              <w:rPr>
                <w:spacing w:val="1"/>
                <w:sz w:val="20"/>
              </w:rPr>
              <w:t xml:space="preserve"> </w:t>
            </w:r>
            <w:r>
              <w:rPr>
                <w:sz w:val="20"/>
              </w:rPr>
              <w:t>(правообладатели,</w:t>
            </w:r>
          </w:p>
          <w:p w:rsidR="007D3AD7" w:rsidRDefault="0071018B" w:rsidP="00932EB7">
            <w:pPr>
              <w:pStyle w:val="TableParagraph"/>
              <w:spacing w:before="0"/>
              <w:ind w:left="137" w:right="242" w:firstLine="192"/>
              <w:jc w:val="left"/>
              <w:rPr>
                <w:sz w:val="20"/>
              </w:rPr>
            </w:pPr>
            <w:r>
              <w:rPr>
                <w:sz w:val="20"/>
              </w:rPr>
              <w:t>арендодатели), Правовые</w:t>
            </w:r>
            <w:r>
              <w:rPr>
                <w:spacing w:val="1"/>
                <w:sz w:val="20"/>
              </w:rPr>
              <w:t xml:space="preserve"> </w:t>
            </w:r>
            <w:r>
              <w:rPr>
                <w:sz w:val="20"/>
              </w:rPr>
              <w:t>основания,</w:t>
            </w:r>
            <w:r>
              <w:rPr>
                <w:spacing w:val="-12"/>
                <w:sz w:val="20"/>
              </w:rPr>
              <w:t xml:space="preserve"> </w:t>
            </w:r>
            <w:r>
              <w:rPr>
                <w:sz w:val="20"/>
              </w:rPr>
              <w:t>Местонахождения</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55"/>
        <w:gridCol w:w="569"/>
        <w:gridCol w:w="567"/>
        <w:gridCol w:w="795"/>
        <w:gridCol w:w="737"/>
        <w:gridCol w:w="745"/>
        <w:gridCol w:w="730"/>
        <w:gridCol w:w="737"/>
        <w:gridCol w:w="737"/>
        <w:gridCol w:w="737"/>
        <w:gridCol w:w="596"/>
        <w:gridCol w:w="2835"/>
      </w:tblGrid>
      <w:tr w:rsidR="007D3AD7">
        <w:trPr>
          <w:trHeight w:val="433"/>
        </w:trPr>
        <w:tc>
          <w:tcPr>
            <w:tcW w:w="3548" w:type="dxa"/>
          </w:tcPr>
          <w:p w:rsidR="007D3AD7" w:rsidRDefault="007D3AD7" w:rsidP="00932EB7">
            <w:pPr>
              <w:pStyle w:val="TableParagraph"/>
              <w:spacing w:before="0"/>
              <w:ind w:right="242"/>
              <w:jc w:val="left"/>
              <w:rPr>
                <w:sz w:val="18"/>
              </w:rPr>
            </w:pPr>
          </w:p>
        </w:tc>
        <w:tc>
          <w:tcPr>
            <w:tcW w:w="1272" w:type="dxa"/>
          </w:tcPr>
          <w:p w:rsidR="007D3AD7" w:rsidRDefault="007D3AD7" w:rsidP="00932EB7">
            <w:pPr>
              <w:pStyle w:val="TableParagraph"/>
              <w:spacing w:before="0"/>
              <w:ind w:right="242"/>
              <w:jc w:val="left"/>
              <w:rPr>
                <w:sz w:val="18"/>
              </w:rPr>
            </w:pPr>
          </w:p>
        </w:tc>
        <w:tc>
          <w:tcPr>
            <w:tcW w:w="855" w:type="dxa"/>
          </w:tcPr>
          <w:p w:rsidR="007D3AD7" w:rsidRDefault="007D3AD7" w:rsidP="00932EB7">
            <w:pPr>
              <w:pStyle w:val="TableParagraph"/>
              <w:spacing w:before="0"/>
              <w:ind w:right="242"/>
              <w:jc w:val="left"/>
              <w:rPr>
                <w:sz w:val="18"/>
              </w:rPr>
            </w:pPr>
          </w:p>
        </w:tc>
        <w:tc>
          <w:tcPr>
            <w:tcW w:w="569" w:type="dxa"/>
          </w:tcPr>
          <w:p w:rsidR="007D3AD7" w:rsidRDefault="007D3AD7" w:rsidP="00932EB7">
            <w:pPr>
              <w:pStyle w:val="TableParagraph"/>
              <w:spacing w:before="0"/>
              <w:ind w:right="242"/>
              <w:jc w:val="left"/>
              <w:rPr>
                <w:sz w:val="18"/>
              </w:rPr>
            </w:pPr>
          </w:p>
        </w:tc>
        <w:tc>
          <w:tcPr>
            <w:tcW w:w="567" w:type="dxa"/>
          </w:tcPr>
          <w:p w:rsidR="007D3AD7" w:rsidRDefault="007D3AD7" w:rsidP="00932EB7">
            <w:pPr>
              <w:pStyle w:val="TableParagraph"/>
              <w:spacing w:before="0"/>
              <w:ind w:right="242"/>
              <w:jc w:val="left"/>
              <w:rPr>
                <w:sz w:val="18"/>
              </w:rPr>
            </w:pPr>
          </w:p>
        </w:tc>
        <w:tc>
          <w:tcPr>
            <w:tcW w:w="795"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45"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596" w:type="dxa"/>
          </w:tcPr>
          <w:p w:rsidR="007D3AD7" w:rsidRDefault="007D3AD7" w:rsidP="00932EB7">
            <w:pPr>
              <w:pStyle w:val="TableParagraph"/>
              <w:spacing w:before="0"/>
              <w:ind w:right="242"/>
              <w:jc w:val="left"/>
              <w:rPr>
                <w:sz w:val="18"/>
              </w:rPr>
            </w:pPr>
          </w:p>
        </w:tc>
        <w:tc>
          <w:tcPr>
            <w:tcW w:w="2835" w:type="dxa"/>
          </w:tcPr>
          <w:p w:rsidR="007D3AD7" w:rsidRDefault="0071018B" w:rsidP="00932EB7">
            <w:pPr>
              <w:pStyle w:val="TableParagraph"/>
              <w:ind w:left="468" w:right="242"/>
              <w:jc w:val="left"/>
              <w:rPr>
                <w:sz w:val="20"/>
              </w:rPr>
            </w:pPr>
            <w:r>
              <w:rPr>
                <w:sz w:val="20"/>
              </w:rPr>
              <w:t>объектов</w:t>
            </w:r>
            <w:r>
              <w:rPr>
                <w:spacing w:val="-4"/>
                <w:sz w:val="20"/>
              </w:rPr>
              <w:t xml:space="preserve"> </w:t>
            </w:r>
            <w:r>
              <w:rPr>
                <w:sz w:val="20"/>
              </w:rPr>
              <w:t>(адреса),</w:t>
            </w:r>
            <w:r>
              <w:rPr>
                <w:spacing w:val="-2"/>
                <w:sz w:val="20"/>
              </w:rPr>
              <w:t xml:space="preserve"> </w:t>
            </w:r>
            <w:r>
              <w:rPr>
                <w:sz w:val="20"/>
              </w:rPr>
              <w:t>ОЛ</w:t>
            </w:r>
          </w:p>
        </w:tc>
      </w:tr>
      <w:tr w:rsidR="007D3AD7">
        <w:trPr>
          <w:trHeight w:val="1584"/>
        </w:trPr>
        <w:tc>
          <w:tcPr>
            <w:tcW w:w="3548" w:type="dxa"/>
          </w:tcPr>
          <w:p w:rsidR="007D3AD7" w:rsidRDefault="0071018B" w:rsidP="00932EB7">
            <w:pPr>
              <w:pStyle w:val="TableParagraph"/>
              <w:ind w:left="83" w:right="242"/>
              <w:rPr>
                <w:sz w:val="20"/>
              </w:rPr>
            </w:pPr>
            <w:r>
              <w:rPr>
                <w:sz w:val="20"/>
              </w:rPr>
              <w:t>Права пользования нежилыми</w:t>
            </w:r>
            <w:r>
              <w:rPr>
                <w:spacing w:val="-48"/>
                <w:sz w:val="20"/>
              </w:rPr>
              <w:t xml:space="preserve"> </w:t>
            </w:r>
            <w:r>
              <w:rPr>
                <w:sz w:val="20"/>
              </w:rPr>
              <w:t>помещениями</w:t>
            </w:r>
            <w:r>
              <w:rPr>
                <w:spacing w:val="-3"/>
                <w:sz w:val="20"/>
              </w:rPr>
              <w:t xml:space="preserve"> </w:t>
            </w:r>
            <w:r>
              <w:rPr>
                <w:sz w:val="20"/>
              </w:rPr>
              <w:t>(зданиями</w:t>
            </w:r>
            <w:r>
              <w:rPr>
                <w:spacing w:val="-2"/>
                <w:sz w:val="20"/>
              </w:rPr>
              <w:t xml:space="preserve"> </w:t>
            </w:r>
            <w:r>
              <w:rPr>
                <w:sz w:val="20"/>
              </w:rPr>
              <w:t>и</w:t>
            </w:r>
          </w:p>
          <w:p w:rsidR="007D3AD7" w:rsidRDefault="0071018B" w:rsidP="00932EB7">
            <w:pPr>
              <w:pStyle w:val="TableParagraph"/>
              <w:spacing w:before="0" w:line="228" w:lineRule="exact"/>
              <w:ind w:left="79" w:right="242"/>
              <w:rPr>
                <w:sz w:val="20"/>
              </w:rPr>
            </w:pPr>
            <w:r>
              <w:rPr>
                <w:sz w:val="20"/>
              </w:rPr>
              <w:t>сооружениями)</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1</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4</w:t>
            </w:r>
          </w:p>
        </w:tc>
        <w:tc>
          <w:tcPr>
            <w:tcW w:w="737" w:type="dxa"/>
          </w:tcPr>
          <w:p w:rsidR="007D3AD7" w:rsidRDefault="0071018B" w:rsidP="00932EB7">
            <w:pPr>
              <w:pStyle w:val="TableParagraph"/>
              <w:ind w:left="313" w:right="242"/>
              <w:jc w:val="left"/>
              <w:rPr>
                <w:sz w:val="20"/>
              </w:rPr>
            </w:pPr>
            <w:r>
              <w:rPr>
                <w:w w:val="99"/>
                <w:sz w:val="20"/>
              </w:rPr>
              <w:t>2</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7" w:right="242"/>
              <w:rPr>
                <w:sz w:val="20"/>
              </w:rPr>
            </w:pPr>
            <w:r>
              <w:rPr>
                <w:sz w:val="20"/>
              </w:rPr>
              <w:t>Объекты</w:t>
            </w:r>
            <w:r>
              <w:rPr>
                <w:spacing w:val="-6"/>
                <w:sz w:val="20"/>
              </w:rPr>
              <w:t xml:space="preserve"> </w:t>
            </w:r>
            <w:r>
              <w:rPr>
                <w:sz w:val="20"/>
              </w:rPr>
              <w:t>права,</w:t>
            </w:r>
            <w:r>
              <w:rPr>
                <w:spacing w:val="-5"/>
                <w:sz w:val="20"/>
              </w:rPr>
              <w:t xml:space="preserve"> </w:t>
            </w:r>
            <w:r>
              <w:rPr>
                <w:sz w:val="20"/>
              </w:rPr>
              <w:t>Учетные</w:t>
            </w:r>
            <w:r>
              <w:rPr>
                <w:spacing w:val="-47"/>
                <w:sz w:val="20"/>
              </w:rPr>
              <w:t xml:space="preserve"> </w:t>
            </w:r>
            <w:r>
              <w:rPr>
                <w:sz w:val="20"/>
              </w:rPr>
              <w:t>номера, Контрагенты</w:t>
            </w:r>
            <w:r>
              <w:rPr>
                <w:spacing w:val="1"/>
                <w:sz w:val="20"/>
              </w:rPr>
              <w:t xml:space="preserve"> </w:t>
            </w:r>
            <w:r>
              <w:rPr>
                <w:sz w:val="20"/>
              </w:rPr>
              <w:t>(правообладатели,</w:t>
            </w:r>
          </w:p>
          <w:p w:rsidR="007D3AD7" w:rsidRDefault="0071018B" w:rsidP="00932EB7">
            <w:pPr>
              <w:pStyle w:val="TableParagraph"/>
              <w:spacing w:before="0"/>
              <w:ind w:left="137" w:right="242" w:firstLine="192"/>
              <w:jc w:val="left"/>
              <w:rPr>
                <w:sz w:val="20"/>
              </w:rPr>
            </w:pPr>
            <w:r>
              <w:rPr>
                <w:sz w:val="20"/>
              </w:rPr>
              <w:t>арендодатели), Правовые</w:t>
            </w:r>
            <w:r>
              <w:rPr>
                <w:spacing w:val="1"/>
                <w:sz w:val="20"/>
              </w:rPr>
              <w:t xml:space="preserve"> </w:t>
            </w:r>
            <w:r>
              <w:rPr>
                <w:sz w:val="20"/>
              </w:rPr>
              <w:t>основания,</w:t>
            </w:r>
            <w:r>
              <w:rPr>
                <w:spacing w:val="-12"/>
                <w:sz w:val="20"/>
              </w:rPr>
              <w:t xml:space="preserve"> </w:t>
            </w:r>
            <w:r>
              <w:rPr>
                <w:sz w:val="20"/>
              </w:rPr>
              <w:t>Местонахождения</w:t>
            </w:r>
          </w:p>
          <w:p w:rsidR="007D3AD7" w:rsidRDefault="0071018B" w:rsidP="00932EB7">
            <w:pPr>
              <w:pStyle w:val="TableParagraph"/>
              <w:spacing w:before="0"/>
              <w:ind w:left="468" w:right="242"/>
              <w:jc w:val="left"/>
              <w:rPr>
                <w:sz w:val="20"/>
              </w:rPr>
            </w:pPr>
            <w:r>
              <w:rPr>
                <w:sz w:val="20"/>
              </w:rPr>
              <w:t>объектов</w:t>
            </w:r>
            <w:r>
              <w:rPr>
                <w:spacing w:val="-4"/>
                <w:sz w:val="20"/>
              </w:rPr>
              <w:t xml:space="preserve"> </w:t>
            </w:r>
            <w:r>
              <w:rPr>
                <w:sz w:val="20"/>
              </w:rPr>
              <w:t>(адреса),</w:t>
            </w:r>
            <w:r>
              <w:rPr>
                <w:spacing w:val="-2"/>
                <w:sz w:val="20"/>
              </w:rPr>
              <w:t xml:space="preserve"> </w:t>
            </w:r>
            <w:r>
              <w:rPr>
                <w:sz w:val="20"/>
              </w:rPr>
              <w:t>ОЛ</w:t>
            </w:r>
          </w:p>
        </w:tc>
      </w:tr>
      <w:tr w:rsidR="007D3AD7">
        <w:trPr>
          <w:trHeight w:val="1583"/>
        </w:trPr>
        <w:tc>
          <w:tcPr>
            <w:tcW w:w="3548" w:type="dxa"/>
          </w:tcPr>
          <w:p w:rsidR="007D3AD7" w:rsidRDefault="0071018B" w:rsidP="00932EB7">
            <w:pPr>
              <w:pStyle w:val="TableParagraph"/>
              <w:ind w:left="82" w:right="242"/>
              <w:rPr>
                <w:sz w:val="20"/>
              </w:rPr>
            </w:pPr>
            <w:r>
              <w:rPr>
                <w:sz w:val="20"/>
              </w:rPr>
              <w:t>Увеличение стоимости прав</w:t>
            </w:r>
            <w:r>
              <w:rPr>
                <w:spacing w:val="1"/>
                <w:sz w:val="20"/>
              </w:rPr>
              <w:t xml:space="preserve"> </w:t>
            </w:r>
            <w:r>
              <w:rPr>
                <w:sz w:val="20"/>
              </w:rPr>
              <w:t>пользования</w:t>
            </w:r>
            <w:r>
              <w:rPr>
                <w:spacing w:val="-6"/>
                <w:sz w:val="20"/>
              </w:rPr>
              <w:t xml:space="preserve"> </w:t>
            </w:r>
            <w:r>
              <w:rPr>
                <w:sz w:val="20"/>
              </w:rPr>
              <w:t>нежилыми</w:t>
            </w:r>
            <w:r>
              <w:rPr>
                <w:spacing w:val="-8"/>
                <w:sz w:val="20"/>
              </w:rPr>
              <w:t xml:space="preserve"> </w:t>
            </w:r>
            <w:r>
              <w:rPr>
                <w:sz w:val="20"/>
              </w:rPr>
              <w:t>помещениями</w:t>
            </w:r>
            <w:r>
              <w:rPr>
                <w:spacing w:val="-47"/>
                <w:sz w:val="20"/>
              </w:rPr>
              <w:t xml:space="preserve"> </w:t>
            </w:r>
            <w:r>
              <w:rPr>
                <w:sz w:val="20"/>
              </w:rPr>
              <w:t>(зданиями</w:t>
            </w:r>
            <w:r>
              <w:rPr>
                <w:spacing w:val="-2"/>
                <w:sz w:val="20"/>
              </w:rPr>
              <w:t xml:space="preserve"> </w:t>
            </w:r>
            <w:r>
              <w:rPr>
                <w:sz w:val="20"/>
              </w:rPr>
              <w:t>и</w:t>
            </w:r>
            <w:r>
              <w:rPr>
                <w:spacing w:val="-2"/>
                <w:sz w:val="20"/>
              </w:rPr>
              <w:t xml:space="preserve"> </w:t>
            </w:r>
            <w:r>
              <w:rPr>
                <w:sz w:val="20"/>
              </w:rPr>
              <w:t>сооружениями)</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1</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4</w:t>
            </w:r>
          </w:p>
        </w:tc>
        <w:tc>
          <w:tcPr>
            <w:tcW w:w="737" w:type="dxa"/>
          </w:tcPr>
          <w:p w:rsidR="007D3AD7" w:rsidRDefault="0071018B" w:rsidP="00932EB7">
            <w:pPr>
              <w:pStyle w:val="TableParagraph"/>
              <w:ind w:left="313" w:right="242"/>
              <w:jc w:val="left"/>
              <w:rPr>
                <w:sz w:val="20"/>
              </w:rPr>
            </w:pPr>
            <w:r>
              <w:rPr>
                <w:w w:val="99"/>
                <w:sz w:val="20"/>
              </w:rPr>
              <w:t>2</w:t>
            </w:r>
          </w:p>
        </w:tc>
        <w:tc>
          <w:tcPr>
            <w:tcW w:w="737" w:type="dxa"/>
          </w:tcPr>
          <w:p w:rsidR="007D3AD7" w:rsidRDefault="0071018B" w:rsidP="00932EB7">
            <w:pPr>
              <w:pStyle w:val="TableParagraph"/>
              <w:ind w:right="242"/>
              <w:rPr>
                <w:sz w:val="20"/>
              </w:rPr>
            </w:pPr>
            <w:r>
              <w:rPr>
                <w:w w:val="99"/>
                <w:sz w:val="20"/>
              </w:rPr>
              <w:t>3</w:t>
            </w:r>
          </w:p>
        </w:tc>
        <w:tc>
          <w:tcPr>
            <w:tcW w:w="737" w:type="dxa"/>
          </w:tcPr>
          <w:p w:rsidR="007D3AD7" w:rsidRDefault="0071018B" w:rsidP="00932EB7">
            <w:pPr>
              <w:pStyle w:val="TableParagraph"/>
              <w:ind w:right="242"/>
              <w:rPr>
                <w:sz w:val="20"/>
              </w:rPr>
            </w:pPr>
            <w:r>
              <w:rPr>
                <w:w w:val="99"/>
                <w:sz w:val="20"/>
              </w:rPr>
              <w:t>5</w:t>
            </w:r>
          </w:p>
        </w:tc>
        <w:tc>
          <w:tcPr>
            <w:tcW w:w="596" w:type="dxa"/>
          </w:tcPr>
          <w:p w:rsidR="007D3AD7" w:rsidRDefault="0071018B" w:rsidP="00932EB7">
            <w:pPr>
              <w:pStyle w:val="TableParagraph"/>
              <w:ind w:left="243" w:right="242"/>
              <w:jc w:val="left"/>
              <w:rPr>
                <w:sz w:val="20"/>
              </w:rPr>
            </w:pPr>
            <w:r>
              <w:rPr>
                <w:w w:val="99"/>
                <w:sz w:val="20"/>
              </w:rPr>
              <w:t>1</w:t>
            </w:r>
          </w:p>
        </w:tc>
        <w:tc>
          <w:tcPr>
            <w:tcW w:w="2835" w:type="dxa"/>
          </w:tcPr>
          <w:p w:rsidR="007D3AD7" w:rsidRDefault="0071018B" w:rsidP="00932EB7">
            <w:pPr>
              <w:pStyle w:val="TableParagraph"/>
              <w:ind w:left="117" w:right="242"/>
              <w:rPr>
                <w:sz w:val="20"/>
              </w:rPr>
            </w:pPr>
            <w:r>
              <w:rPr>
                <w:sz w:val="20"/>
              </w:rPr>
              <w:t>Объекты</w:t>
            </w:r>
            <w:r>
              <w:rPr>
                <w:spacing w:val="-6"/>
                <w:sz w:val="20"/>
              </w:rPr>
              <w:t xml:space="preserve"> </w:t>
            </w:r>
            <w:r>
              <w:rPr>
                <w:sz w:val="20"/>
              </w:rPr>
              <w:t>права,</w:t>
            </w:r>
            <w:r>
              <w:rPr>
                <w:spacing w:val="-5"/>
                <w:sz w:val="20"/>
              </w:rPr>
              <w:t xml:space="preserve"> </w:t>
            </w:r>
            <w:r>
              <w:rPr>
                <w:sz w:val="20"/>
              </w:rPr>
              <w:t>Учетные</w:t>
            </w:r>
            <w:r>
              <w:rPr>
                <w:spacing w:val="-47"/>
                <w:sz w:val="20"/>
              </w:rPr>
              <w:t xml:space="preserve"> </w:t>
            </w:r>
            <w:r>
              <w:rPr>
                <w:sz w:val="20"/>
              </w:rPr>
              <w:t>номера, Контрагенты</w:t>
            </w:r>
            <w:r>
              <w:rPr>
                <w:spacing w:val="1"/>
                <w:sz w:val="20"/>
              </w:rPr>
              <w:t xml:space="preserve"> </w:t>
            </w:r>
            <w:r>
              <w:rPr>
                <w:sz w:val="20"/>
              </w:rPr>
              <w:t>(правообладатели,</w:t>
            </w:r>
          </w:p>
          <w:p w:rsidR="007D3AD7" w:rsidRDefault="0071018B" w:rsidP="00932EB7">
            <w:pPr>
              <w:pStyle w:val="TableParagraph"/>
              <w:spacing w:before="0"/>
              <w:ind w:left="137" w:right="242" w:firstLine="192"/>
              <w:jc w:val="left"/>
              <w:rPr>
                <w:sz w:val="20"/>
              </w:rPr>
            </w:pPr>
            <w:r>
              <w:rPr>
                <w:sz w:val="20"/>
              </w:rPr>
              <w:t>арендодатели), Правовые</w:t>
            </w:r>
            <w:r>
              <w:rPr>
                <w:spacing w:val="1"/>
                <w:sz w:val="20"/>
              </w:rPr>
              <w:t xml:space="preserve"> </w:t>
            </w:r>
            <w:r>
              <w:rPr>
                <w:sz w:val="20"/>
              </w:rPr>
              <w:t>основания,</w:t>
            </w:r>
            <w:r>
              <w:rPr>
                <w:spacing w:val="-12"/>
                <w:sz w:val="20"/>
              </w:rPr>
              <w:t xml:space="preserve"> </w:t>
            </w:r>
            <w:r>
              <w:rPr>
                <w:sz w:val="20"/>
              </w:rPr>
              <w:t>Местонахождения</w:t>
            </w:r>
          </w:p>
          <w:p w:rsidR="007D3AD7" w:rsidRDefault="0071018B" w:rsidP="00932EB7">
            <w:pPr>
              <w:pStyle w:val="TableParagraph"/>
              <w:spacing w:before="0"/>
              <w:ind w:left="468" w:right="242"/>
              <w:jc w:val="left"/>
              <w:rPr>
                <w:sz w:val="20"/>
              </w:rPr>
            </w:pPr>
            <w:r>
              <w:rPr>
                <w:sz w:val="20"/>
              </w:rPr>
              <w:t>объектов</w:t>
            </w:r>
            <w:r>
              <w:rPr>
                <w:spacing w:val="-4"/>
                <w:sz w:val="20"/>
              </w:rPr>
              <w:t xml:space="preserve"> </w:t>
            </w:r>
            <w:r>
              <w:rPr>
                <w:sz w:val="20"/>
              </w:rPr>
              <w:t>(адреса),</w:t>
            </w:r>
            <w:r>
              <w:rPr>
                <w:spacing w:val="-2"/>
                <w:sz w:val="20"/>
              </w:rPr>
              <w:t xml:space="preserve"> </w:t>
            </w:r>
            <w:r>
              <w:rPr>
                <w:sz w:val="20"/>
              </w:rPr>
              <w:t>ОЛ</w:t>
            </w:r>
          </w:p>
        </w:tc>
      </w:tr>
      <w:tr w:rsidR="007D3AD7">
        <w:trPr>
          <w:trHeight w:val="1583"/>
        </w:trPr>
        <w:tc>
          <w:tcPr>
            <w:tcW w:w="3548" w:type="dxa"/>
          </w:tcPr>
          <w:p w:rsidR="007D3AD7" w:rsidRDefault="0071018B" w:rsidP="00932EB7">
            <w:pPr>
              <w:pStyle w:val="TableParagraph"/>
              <w:ind w:left="134" w:right="242" w:firstLine="2"/>
              <w:rPr>
                <w:sz w:val="20"/>
              </w:rPr>
            </w:pPr>
            <w:r>
              <w:rPr>
                <w:sz w:val="20"/>
              </w:rPr>
              <w:t>Уменьшение стоимости прав</w:t>
            </w:r>
            <w:r>
              <w:rPr>
                <w:spacing w:val="1"/>
                <w:sz w:val="20"/>
              </w:rPr>
              <w:t xml:space="preserve"> </w:t>
            </w:r>
            <w:r>
              <w:rPr>
                <w:sz w:val="20"/>
              </w:rPr>
              <w:t>пользования</w:t>
            </w:r>
            <w:r>
              <w:rPr>
                <w:spacing w:val="-6"/>
                <w:sz w:val="20"/>
              </w:rPr>
              <w:t xml:space="preserve"> </w:t>
            </w:r>
            <w:r>
              <w:rPr>
                <w:sz w:val="20"/>
              </w:rPr>
              <w:t>нежилыми</w:t>
            </w:r>
            <w:r>
              <w:rPr>
                <w:spacing w:val="-8"/>
                <w:sz w:val="20"/>
              </w:rPr>
              <w:t xml:space="preserve"> </w:t>
            </w:r>
            <w:r>
              <w:rPr>
                <w:sz w:val="20"/>
              </w:rPr>
              <w:t>помещениями</w:t>
            </w:r>
            <w:r>
              <w:rPr>
                <w:spacing w:val="-47"/>
                <w:sz w:val="20"/>
              </w:rPr>
              <w:t xml:space="preserve"> </w:t>
            </w:r>
            <w:r>
              <w:rPr>
                <w:sz w:val="20"/>
              </w:rPr>
              <w:t>(зданиями</w:t>
            </w:r>
            <w:r>
              <w:rPr>
                <w:spacing w:val="-2"/>
                <w:sz w:val="20"/>
              </w:rPr>
              <w:t xml:space="preserve"> </w:t>
            </w:r>
            <w:r>
              <w:rPr>
                <w:sz w:val="20"/>
              </w:rPr>
              <w:t>и</w:t>
            </w:r>
            <w:r>
              <w:rPr>
                <w:spacing w:val="-2"/>
                <w:sz w:val="20"/>
              </w:rPr>
              <w:t xml:space="preserve"> </w:t>
            </w:r>
            <w:r>
              <w:rPr>
                <w:sz w:val="20"/>
              </w:rPr>
              <w:t>сооружениями)</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1</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4</w:t>
            </w:r>
          </w:p>
        </w:tc>
        <w:tc>
          <w:tcPr>
            <w:tcW w:w="737" w:type="dxa"/>
          </w:tcPr>
          <w:p w:rsidR="007D3AD7" w:rsidRDefault="0071018B" w:rsidP="00932EB7">
            <w:pPr>
              <w:pStyle w:val="TableParagraph"/>
              <w:ind w:left="313" w:right="242"/>
              <w:jc w:val="left"/>
              <w:rPr>
                <w:sz w:val="20"/>
              </w:rPr>
            </w:pPr>
            <w:r>
              <w:rPr>
                <w:w w:val="99"/>
                <w:sz w:val="20"/>
              </w:rPr>
              <w:t>2</w:t>
            </w:r>
          </w:p>
        </w:tc>
        <w:tc>
          <w:tcPr>
            <w:tcW w:w="737" w:type="dxa"/>
          </w:tcPr>
          <w:p w:rsidR="007D3AD7" w:rsidRDefault="0071018B" w:rsidP="00932EB7">
            <w:pPr>
              <w:pStyle w:val="TableParagraph"/>
              <w:ind w:right="242"/>
              <w:rPr>
                <w:sz w:val="20"/>
              </w:rPr>
            </w:pPr>
            <w:r>
              <w:rPr>
                <w:w w:val="99"/>
                <w:sz w:val="20"/>
              </w:rPr>
              <w:t>4</w:t>
            </w:r>
          </w:p>
        </w:tc>
        <w:tc>
          <w:tcPr>
            <w:tcW w:w="737" w:type="dxa"/>
          </w:tcPr>
          <w:p w:rsidR="007D3AD7" w:rsidRDefault="0071018B" w:rsidP="00932EB7">
            <w:pPr>
              <w:pStyle w:val="TableParagraph"/>
              <w:ind w:right="242"/>
              <w:rPr>
                <w:sz w:val="20"/>
              </w:rPr>
            </w:pPr>
            <w:r>
              <w:rPr>
                <w:w w:val="99"/>
                <w:sz w:val="20"/>
              </w:rPr>
              <w:t>5</w:t>
            </w:r>
          </w:p>
        </w:tc>
        <w:tc>
          <w:tcPr>
            <w:tcW w:w="596" w:type="dxa"/>
          </w:tcPr>
          <w:p w:rsidR="007D3AD7" w:rsidRDefault="0071018B" w:rsidP="00932EB7">
            <w:pPr>
              <w:pStyle w:val="TableParagraph"/>
              <w:ind w:left="243" w:right="242"/>
              <w:jc w:val="left"/>
              <w:rPr>
                <w:sz w:val="20"/>
              </w:rPr>
            </w:pPr>
            <w:r>
              <w:rPr>
                <w:w w:val="99"/>
                <w:sz w:val="20"/>
              </w:rPr>
              <w:t>1</w:t>
            </w:r>
          </w:p>
        </w:tc>
        <w:tc>
          <w:tcPr>
            <w:tcW w:w="2835" w:type="dxa"/>
          </w:tcPr>
          <w:p w:rsidR="007D3AD7" w:rsidRDefault="0071018B" w:rsidP="00932EB7">
            <w:pPr>
              <w:pStyle w:val="TableParagraph"/>
              <w:ind w:left="117" w:right="242"/>
              <w:rPr>
                <w:sz w:val="20"/>
              </w:rPr>
            </w:pPr>
            <w:r>
              <w:rPr>
                <w:sz w:val="20"/>
              </w:rPr>
              <w:t>Объекты</w:t>
            </w:r>
            <w:r>
              <w:rPr>
                <w:spacing w:val="-6"/>
                <w:sz w:val="20"/>
              </w:rPr>
              <w:t xml:space="preserve"> </w:t>
            </w:r>
            <w:r>
              <w:rPr>
                <w:sz w:val="20"/>
              </w:rPr>
              <w:t>права,</w:t>
            </w:r>
            <w:r>
              <w:rPr>
                <w:spacing w:val="-5"/>
                <w:sz w:val="20"/>
              </w:rPr>
              <w:t xml:space="preserve"> </w:t>
            </w:r>
            <w:r>
              <w:rPr>
                <w:sz w:val="20"/>
              </w:rPr>
              <w:t>Учетные</w:t>
            </w:r>
            <w:r>
              <w:rPr>
                <w:spacing w:val="-47"/>
                <w:sz w:val="20"/>
              </w:rPr>
              <w:t xml:space="preserve"> </w:t>
            </w:r>
            <w:r>
              <w:rPr>
                <w:sz w:val="20"/>
              </w:rPr>
              <w:t>номера, Контрагенты</w:t>
            </w:r>
            <w:r>
              <w:rPr>
                <w:spacing w:val="1"/>
                <w:sz w:val="20"/>
              </w:rPr>
              <w:t xml:space="preserve"> </w:t>
            </w:r>
            <w:r>
              <w:rPr>
                <w:sz w:val="20"/>
              </w:rPr>
              <w:t>(правообладатели,</w:t>
            </w:r>
          </w:p>
          <w:p w:rsidR="007D3AD7" w:rsidRDefault="0071018B" w:rsidP="00932EB7">
            <w:pPr>
              <w:pStyle w:val="TableParagraph"/>
              <w:spacing w:before="0"/>
              <w:ind w:left="137" w:right="242" w:firstLine="192"/>
              <w:jc w:val="left"/>
              <w:rPr>
                <w:sz w:val="20"/>
              </w:rPr>
            </w:pPr>
            <w:r>
              <w:rPr>
                <w:sz w:val="20"/>
              </w:rPr>
              <w:t>арендодатели), Правовые</w:t>
            </w:r>
            <w:r>
              <w:rPr>
                <w:spacing w:val="1"/>
                <w:sz w:val="20"/>
              </w:rPr>
              <w:t xml:space="preserve"> </w:t>
            </w:r>
            <w:r>
              <w:rPr>
                <w:sz w:val="20"/>
              </w:rPr>
              <w:t>основания,</w:t>
            </w:r>
            <w:r>
              <w:rPr>
                <w:spacing w:val="-12"/>
                <w:sz w:val="20"/>
              </w:rPr>
              <w:t xml:space="preserve"> </w:t>
            </w:r>
            <w:r>
              <w:rPr>
                <w:sz w:val="20"/>
              </w:rPr>
              <w:t>Местонахождения</w:t>
            </w:r>
          </w:p>
          <w:p w:rsidR="007D3AD7" w:rsidRDefault="0071018B" w:rsidP="00932EB7">
            <w:pPr>
              <w:pStyle w:val="TableParagraph"/>
              <w:spacing w:before="0"/>
              <w:ind w:left="468" w:right="242"/>
              <w:jc w:val="left"/>
              <w:rPr>
                <w:sz w:val="20"/>
              </w:rPr>
            </w:pPr>
            <w:r>
              <w:rPr>
                <w:sz w:val="20"/>
              </w:rPr>
              <w:t>объектов</w:t>
            </w:r>
            <w:r>
              <w:rPr>
                <w:spacing w:val="-4"/>
                <w:sz w:val="20"/>
              </w:rPr>
              <w:t xml:space="preserve"> </w:t>
            </w:r>
            <w:r>
              <w:rPr>
                <w:sz w:val="20"/>
              </w:rPr>
              <w:t>(адреса),</w:t>
            </w:r>
            <w:r>
              <w:rPr>
                <w:spacing w:val="-2"/>
                <w:sz w:val="20"/>
              </w:rPr>
              <w:t xml:space="preserve"> </w:t>
            </w:r>
            <w:r>
              <w:rPr>
                <w:sz w:val="20"/>
              </w:rPr>
              <w:t>ОЛ</w:t>
            </w:r>
          </w:p>
        </w:tc>
      </w:tr>
      <w:tr w:rsidR="007D3AD7">
        <w:trPr>
          <w:trHeight w:val="1584"/>
        </w:trPr>
        <w:tc>
          <w:tcPr>
            <w:tcW w:w="3548" w:type="dxa"/>
          </w:tcPr>
          <w:p w:rsidR="007D3AD7" w:rsidRDefault="0071018B" w:rsidP="00932EB7">
            <w:pPr>
              <w:pStyle w:val="TableParagraph"/>
              <w:ind w:left="1115" w:right="242" w:hanging="713"/>
              <w:jc w:val="left"/>
              <w:rPr>
                <w:sz w:val="20"/>
              </w:rPr>
            </w:pPr>
            <w:r>
              <w:rPr>
                <w:sz w:val="20"/>
              </w:rPr>
              <w:t>Права</w:t>
            </w:r>
            <w:r>
              <w:rPr>
                <w:spacing w:val="-5"/>
                <w:sz w:val="20"/>
              </w:rPr>
              <w:t xml:space="preserve"> </w:t>
            </w:r>
            <w:r>
              <w:rPr>
                <w:sz w:val="20"/>
              </w:rPr>
              <w:t>пользования</w:t>
            </w:r>
            <w:r>
              <w:rPr>
                <w:spacing w:val="-5"/>
                <w:sz w:val="20"/>
              </w:rPr>
              <w:t xml:space="preserve"> </w:t>
            </w:r>
            <w:r>
              <w:rPr>
                <w:sz w:val="20"/>
              </w:rPr>
              <w:t>машинами</w:t>
            </w:r>
            <w:r>
              <w:rPr>
                <w:spacing w:val="-5"/>
                <w:sz w:val="20"/>
              </w:rPr>
              <w:t xml:space="preserve"> </w:t>
            </w:r>
            <w:r>
              <w:rPr>
                <w:sz w:val="20"/>
              </w:rPr>
              <w:t>и</w:t>
            </w:r>
            <w:r>
              <w:rPr>
                <w:spacing w:val="-47"/>
                <w:sz w:val="20"/>
              </w:rPr>
              <w:t xml:space="preserve"> </w:t>
            </w:r>
            <w:r>
              <w:rPr>
                <w:sz w:val="20"/>
              </w:rPr>
              <w:t>оборудованием</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1</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4</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7" w:right="242"/>
              <w:rPr>
                <w:sz w:val="20"/>
              </w:rPr>
            </w:pPr>
            <w:r>
              <w:rPr>
                <w:sz w:val="20"/>
              </w:rPr>
              <w:t>Объекты</w:t>
            </w:r>
            <w:r>
              <w:rPr>
                <w:spacing w:val="-6"/>
                <w:sz w:val="20"/>
              </w:rPr>
              <w:t xml:space="preserve"> </w:t>
            </w:r>
            <w:r>
              <w:rPr>
                <w:sz w:val="20"/>
              </w:rPr>
              <w:t>права,</w:t>
            </w:r>
            <w:r>
              <w:rPr>
                <w:spacing w:val="-5"/>
                <w:sz w:val="20"/>
              </w:rPr>
              <w:t xml:space="preserve"> </w:t>
            </w:r>
            <w:r>
              <w:rPr>
                <w:sz w:val="20"/>
              </w:rPr>
              <w:t>Учетные</w:t>
            </w:r>
            <w:r>
              <w:rPr>
                <w:spacing w:val="-47"/>
                <w:sz w:val="20"/>
              </w:rPr>
              <w:t xml:space="preserve"> </w:t>
            </w:r>
            <w:r>
              <w:rPr>
                <w:sz w:val="20"/>
              </w:rPr>
              <w:t>номера, Контрагенты</w:t>
            </w:r>
            <w:r>
              <w:rPr>
                <w:spacing w:val="1"/>
                <w:sz w:val="20"/>
              </w:rPr>
              <w:t xml:space="preserve"> </w:t>
            </w:r>
            <w:r>
              <w:rPr>
                <w:sz w:val="20"/>
              </w:rPr>
              <w:t>(правообладатели,</w:t>
            </w:r>
          </w:p>
          <w:p w:rsidR="007D3AD7" w:rsidRDefault="0071018B" w:rsidP="00932EB7">
            <w:pPr>
              <w:pStyle w:val="TableParagraph"/>
              <w:spacing w:before="0"/>
              <w:ind w:left="137" w:right="242" w:firstLine="192"/>
              <w:jc w:val="left"/>
              <w:rPr>
                <w:sz w:val="20"/>
              </w:rPr>
            </w:pPr>
            <w:r>
              <w:rPr>
                <w:sz w:val="20"/>
              </w:rPr>
              <w:t>арендодатели), Правовые</w:t>
            </w:r>
            <w:r>
              <w:rPr>
                <w:spacing w:val="1"/>
                <w:sz w:val="20"/>
              </w:rPr>
              <w:t xml:space="preserve"> </w:t>
            </w:r>
            <w:r>
              <w:rPr>
                <w:sz w:val="20"/>
              </w:rPr>
              <w:t>основания,</w:t>
            </w:r>
            <w:r>
              <w:rPr>
                <w:spacing w:val="-12"/>
                <w:sz w:val="20"/>
              </w:rPr>
              <w:t xml:space="preserve"> </w:t>
            </w:r>
            <w:r>
              <w:rPr>
                <w:sz w:val="20"/>
              </w:rPr>
              <w:t>Местонахождения</w:t>
            </w:r>
          </w:p>
          <w:p w:rsidR="007D3AD7" w:rsidRDefault="0071018B" w:rsidP="00932EB7">
            <w:pPr>
              <w:pStyle w:val="TableParagraph"/>
              <w:spacing w:before="0"/>
              <w:ind w:left="468" w:right="242"/>
              <w:jc w:val="left"/>
              <w:rPr>
                <w:sz w:val="20"/>
              </w:rPr>
            </w:pPr>
            <w:r>
              <w:rPr>
                <w:sz w:val="20"/>
              </w:rPr>
              <w:t>объектов</w:t>
            </w:r>
            <w:r>
              <w:rPr>
                <w:spacing w:val="-4"/>
                <w:sz w:val="20"/>
              </w:rPr>
              <w:t xml:space="preserve"> </w:t>
            </w:r>
            <w:r>
              <w:rPr>
                <w:sz w:val="20"/>
              </w:rPr>
              <w:t>(адреса),</w:t>
            </w:r>
            <w:r>
              <w:rPr>
                <w:spacing w:val="-2"/>
                <w:sz w:val="20"/>
              </w:rPr>
              <w:t xml:space="preserve"> </w:t>
            </w:r>
            <w:r>
              <w:rPr>
                <w:sz w:val="20"/>
              </w:rPr>
              <w:t>ОЛ</w:t>
            </w:r>
          </w:p>
        </w:tc>
      </w:tr>
      <w:tr w:rsidR="007D3AD7">
        <w:trPr>
          <w:trHeight w:val="1583"/>
        </w:trPr>
        <w:tc>
          <w:tcPr>
            <w:tcW w:w="3548" w:type="dxa"/>
            <w:tcBorders>
              <w:bottom w:val="single" w:sz="6" w:space="0" w:color="000000"/>
            </w:tcBorders>
          </w:tcPr>
          <w:p w:rsidR="007D3AD7" w:rsidRDefault="0071018B" w:rsidP="00932EB7">
            <w:pPr>
              <w:pStyle w:val="TableParagraph"/>
              <w:ind w:left="82" w:right="242"/>
              <w:rPr>
                <w:sz w:val="20"/>
              </w:rPr>
            </w:pPr>
            <w:r>
              <w:rPr>
                <w:sz w:val="20"/>
              </w:rPr>
              <w:t>Увеличение</w:t>
            </w:r>
            <w:r>
              <w:rPr>
                <w:spacing w:val="-5"/>
                <w:sz w:val="20"/>
              </w:rPr>
              <w:t xml:space="preserve"> </w:t>
            </w:r>
            <w:r>
              <w:rPr>
                <w:sz w:val="20"/>
              </w:rPr>
              <w:t>стоимости</w:t>
            </w:r>
            <w:r>
              <w:rPr>
                <w:spacing w:val="-6"/>
                <w:sz w:val="20"/>
              </w:rPr>
              <w:t xml:space="preserve"> </w:t>
            </w:r>
            <w:r>
              <w:rPr>
                <w:sz w:val="20"/>
              </w:rPr>
              <w:t>прав</w:t>
            </w:r>
            <w:r>
              <w:rPr>
                <w:spacing w:val="-47"/>
                <w:sz w:val="20"/>
              </w:rPr>
              <w:t xml:space="preserve"> </w:t>
            </w:r>
            <w:r>
              <w:rPr>
                <w:sz w:val="20"/>
              </w:rPr>
              <w:t>пользования машинами и</w:t>
            </w:r>
            <w:r>
              <w:rPr>
                <w:spacing w:val="1"/>
                <w:sz w:val="20"/>
              </w:rPr>
              <w:t xml:space="preserve"> </w:t>
            </w:r>
            <w:r>
              <w:rPr>
                <w:sz w:val="20"/>
              </w:rPr>
              <w:t>оборудованием</w:t>
            </w:r>
          </w:p>
        </w:tc>
        <w:tc>
          <w:tcPr>
            <w:tcW w:w="1272" w:type="dxa"/>
            <w:tcBorders>
              <w:bottom w:val="single" w:sz="6" w:space="0" w:color="000000"/>
            </w:tcBorders>
          </w:tcPr>
          <w:p w:rsidR="007D3AD7" w:rsidRDefault="0071018B" w:rsidP="00932EB7">
            <w:pPr>
              <w:pStyle w:val="TableParagraph"/>
              <w:spacing w:before="98"/>
              <w:ind w:left="328" w:right="242"/>
              <w:rPr>
                <w:sz w:val="20"/>
              </w:rPr>
            </w:pPr>
            <w:r>
              <w:rPr>
                <w:sz w:val="20"/>
              </w:rPr>
              <w:t>Р/ПР</w:t>
            </w:r>
          </w:p>
        </w:tc>
        <w:tc>
          <w:tcPr>
            <w:tcW w:w="855" w:type="dxa"/>
            <w:tcBorders>
              <w:bottom w:val="single" w:sz="6" w:space="0" w:color="000000"/>
            </w:tcBorders>
          </w:tcPr>
          <w:p w:rsidR="007D3AD7" w:rsidRDefault="0071018B" w:rsidP="00932EB7">
            <w:pPr>
              <w:pStyle w:val="TableParagraph"/>
              <w:spacing w:before="98"/>
              <w:ind w:left="220" w:right="242"/>
              <w:rPr>
                <w:sz w:val="20"/>
              </w:rPr>
            </w:pPr>
            <w:r>
              <w:rPr>
                <w:sz w:val="20"/>
              </w:rPr>
              <w:t>0*</w:t>
            </w:r>
          </w:p>
        </w:tc>
        <w:tc>
          <w:tcPr>
            <w:tcW w:w="569" w:type="dxa"/>
            <w:tcBorders>
              <w:bottom w:val="single" w:sz="6" w:space="0" w:color="000000"/>
            </w:tcBorders>
          </w:tcPr>
          <w:p w:rsidR="007D3AD7" w:rsidRDefault="0071018B" w:rsidP="00932EB7">
            <w:pPr>
              <w:pStyle w:val="TableParagraph"/>
              <w:spacing w:before="98"/>
              <w:ind w:left="67" w:right="242"/>
              <w:rPr>
                <w:sz w:val="20"/>
              </w:rPr>
            </w:pPr>
            <w:r>
              <w:rPr>
                <w:sz w:val="20"/>
              </w:rPr>
              <w:t>КВР</w:t>
            </w:r>
          </w:p>
        </w:tc>
        <w:tc>
          <w:tcPr>
            <w:tcW w:w="567" w:type="dxa"/>
            <w:tcBorders>
              <w:bottom w:val="single" w:sz="6" w:space="0" w:color="000000"/>
            </w:tcBorders>
          </w:tcPr>
          <w:p w:rsidR="007D3AD7" w:rsidRDefault="0071018B" w:rsidP="00932EB7">
            <w:pPr>
              <w:pStyle w:val="TableParagraph"/>
              <w:spacing w:before="98"/>
              <w:ind w:left="21" w:right="242"/>
              <w:rPr>
                <w:sz w:val="20"/>
              </w:rPr>
            </w:pPr>
            <w:r>
              <w:rPr>
                <w:sz w:val="20"/>
              </w:rPr>
              <w:t>КФО</w:t>
            </w:r>
          </w:p>
        </w:tc>
        <w:tc>
          <w:tcPr>
            <w:tcW w:w="795" w:type="dxa"/>
            <w:tcBorders>
              <w:bottom w:val="single" w:sz="6" w:space="0" w:color="000000"/>
            </w:tcBorders>
          </w:tcPr>
          <w:p w:rsidR="007D3AD7" w:rsidRDefault="0071018B" w:rsidP="00932EB7">
            <w:pPr>
              <w:pStyle w:val="TableParagraph"/>
              <w:ind w:left="3" w:right="242"/>
              <w:rPr>
                <w:sz w:val="20"/>
              </w:rPr>
            </w:pPr>
            <w:r>
              <w:rPr>
                <w:w w:val="99"/>
                <w:sz w:val="20"/>
              </w:rPr>
              <w:t>1</w:t>
            </w:r>
          </w:p>
        </w:tc>
        <w:tc>
          <w:tcPr>
            <w:tcW w:w="737" w:type="dxa"/>
            <w:tcBorders>
              <w:bottom w:val="single" w:sz="6" w:space="0" w:color="000000"/>
            </w:tcBorders>
          </w:tcPr>
          <w:p w:rsidR="007D3AD7" w:rsidRDefault="0071018B" w:rsidP="00932EB7">
            <w:pPr>
              <w:pStyle w:val="TableParagraph"/>
              <w:ind w:left="2" w:right="242"/>
              <w:rPr>
                <w:sz w:val="20"/>
              </w:rPr>
            </w:pPr>
            <w:r>
              <w:rPr>
                <w:w w:val="99"/>
                <w:sz w:val="20"/>
              </w:rPr>
              <w:t>1</w:t>
            </w:r>
          </w:p>
        </w:tc>
        <w:tc>
          <w:tcPr>
            <w:tcW w:w="745" w:type="dxa"/>
            <w:tcBorders>
              <w:bottom w:val="single" w:sz="6" w:space="0" w:color="000000"/>
            </w:tcBorders>
          </w:tcPr>
          <w:p w:rsidR="007D3AD7" w:rsidRDefault="0071018B" w:rsidP="00932EB7">
            <w:pPr>
              <w:pStyle w:val="TableParagraph"/>
              <w:ind w:left="3" w:right="242"/>
              <w:rPr>
                <w:sz w:val="20"/>
              </w:rPr>
            </w:pPr>
            <w:r>
              <w:rPr>
                <w:w w:val="99"/>
                <w:sz w:val="20"/>
              </w:rPr>
              <w:t>1</w:t>
            </w:r>
          </w:p>
        </w:tc>
        <w:tc>
          <w:tcPr>
            <w:tcW w:w="730" w:type="dxa"/>
            <w:tcBorders>
              <w:bottom w:val="single" w:sz="6" w:space="0" w:color="000000"/>
            </w:tcBorders>
          </w:tcPr>
          <w:p w:rsidR="007D3AD7" w:rsidRDefault="0071018B" w:rsidP="00932EB7">
            <w:pPr>
              <w:pStyle w:val="TableParagraph"/>
              <w:ind w:left="2" w:right="242"/>
              <w:rPr>
                <w:sz w:val="20"/>
              </w:rPr>
            </w:pPr>
            <w:r>
              <w:rPr>
                <w:w w:val="99"/>
                <w:sz w:val="20"/>
              </w:rPr>
              <w:t>4</w:t>
            </w:r>
          </w:p>
        </w:tc>
        <w:tc>
          <w:tcPr>
            <w:tcW w:w="737" w:type="dxa"/>
            <w:tcBorders>
              <w:bottom w:val="single" w:sz="6" w:space="0" w:color="000000"/>
            </w:tcBorders>
          </w:tcPr>
          <w:p w:rsidR="007D3AD7" w:rsidRDefault="0071018B" w:rsidP="00932EB7">
            <w:pPr>
              <w:pStyle w:val="TableParagraph"/>
              <w:ind w:left="313" w:right="242"/>
              <w:jc w:val="left"/>
              <w:rPr>
                <w:sz w:val="20"/>
              </w:rPr>
            </w:pPr>
            <w:r>
              <w:rPr>
                <w:w w:val="99"/>
                <w:sz w:val="20"/>
              </w:rPr>
              <w:t>4</w:t>
            </w:r>
          </w:p>
        </w:tc>
        <w:tc>
          <w:tcPr>
            <w:tcW w:w="737" w:type="dxa"/>
            <w:tcBorders>
              <w:bottom w:val="single" w:sz="6" w:space="0" w:color="000000"/>
            </w:tcBorders>
          </w:tcPr>
          <w:p w:rsidR="007D3AD7" w:rsidRDefault="0071018B" w:rsidP="00932EB7">
            <w:pPr>
              <w:pStyle w:val="TableParagraph"/>
              <w:ind w:right="242"/>
              <w:rPr>
                <w:sz w:val="20"/>
              </w:rPr>
            </w:pPr>
            <w:r>
              <w:rPr>
                <w:w w:val="99"/>
                <w:sz w:val="20"/>
              </w:rPr>
              <w:t>3</w:t>
            </w:r>
          </w:p>
        </w:tc>
        <w:tc>
          <w:tcPr>
            <w:tcW w:w="737" w:type="dxa"/>
            <w:tcBorders>
              <w:bottom w:val="single" w:sz="6" w:space="0" w:color="000000"/>
            </w:tcBorders>
          </w:tcPr>
          <w:p w:rsidR="007D3AD7" w:rsidRDefault="0071018B" w:rsidP="00932EB7">
            <w:pPr>
              <w:pStyle w:val="TableParagraph"/>
              <w:ind w:right="242"/>
              <w:rPr>
                <w:sz w:val="20"/>
              </w:rPr>
            </w:pPr>
            <w:r>
              <w:rPr>
                <w:w w:val="99"/>
                <w:sz w:val="20"/>
              </w:rPr>
              <w:t>5</w:t>
            </w:r>
          </w:p>
        </w:tc>
        <w:tc>
          <w:tcPr>
            <w:tcW w:w="596" w:type="dxa"/>
            <w:tcBorders>
              <w:bottom w:val="single" w:sz="6" w:space="0" w:color="000000"/>
            </w:tcBorders>
          </w:tcPr>
          <w:p w:rsidR="007D3AD7" w:rsidRDefault="0071018B" w:rsidP="00932EB7">
            <w:pPr>
              <w:pStyle w:val="TableParagraph"/>
              <w:ind w:left="243" w:right="242"/>
              <w:jc w:val="left"/>
              <w:rPr>
                <w:sz w:val="20"/>
              </w:rPr>
            </w:pPr>
            <w:r>
              <w:rPr>
                <w:w w:val="99"/>
                <w:sz w:val="20"/>
              </w:rPr>
              <w:t>1</w:t>
            </w:r>
          </w:p>
        </w:tc>
        <w:tc>
          <w:tcPr>
            <w:tcW w:w="2835" w:type="dxa"/>
            <w:tcBorders>
              <w:bottom w:val="single" w:sz="6" w:space="0" w:color="000000"/>
            </w:tcBorders>
          </w:tcPr>
          <w:p w:rsidR="007D3AD7" w:rsidRDefault="0071018B" w:rsidP="00932EB7">
            <w:pPr>
              <w:pStyle w:val="TableParagraph"/>
              <w:ind w:left="117" w:right="242"/>
              <w:rPr>
                <w:sz w:val="20"/>
              </w:rPr>
            </w:pPr>
            <w:r>
              <w:rPr>
                <w:sz w:val="20"/>
              </w:rPr>
              <w:t>Объекты</w:t>
            </w:r>
            <w:r>
              <w:rPr>
                <w:spacing w:val="-6"/>
                <w:sz w:val="20"/>
              </w:rPr>
              <w:t xml:space="preserve"> </w:t>
            </w:r>
            <w:r>
              <w:rPr>
                <w:sz w:val="20"/>
              </w:rPr>
              <w:t>права,</w:t>
            </w:r>
            <w:r>
              <w:rPr>
                <w:spacing w:val="-5"/>
                <w:sz w:val="20"/>
              </w:rPr>
              <w:t xml:space="preserve"> </w:t>
            </w:r>
            <w:r>
              <w:rPr>
                <w:sz w:val="20"/>
              </w:rPr>
              <w:t>Учетные</w:t>
            </w:r>
            <w:r>
              <w:rPr>
                <w:spacing w:val="-47"/>
                <w:sz w:val="20"/>
              </w:rPr>
              <w:t xml:space="preserve"> </w:t>
            </w:r>
            <w:r>
              <w:rPr>
                <w:sz w:val="20"/>
              </w:rPr>
              <w:t>номера, Контрагенты</w:t>
            </w:r>
            <w:r>
              <w:rPr>
                <w:spacing w:val="1"/>
                <w:sz w:val="20"/>
              </w:rPr>
              <w:t xml:space="preserve"> </w:t>
            </w:r>
            <w:r>
              <w:rPr>
                <w:sz w:val="20"/>
              </w:rPr>
              <w:t>(правообладатели,</w:t>
            </w:r>
          </w:p>
          <w:p w:rsidR="007D3AD7" w:rsidRDefault="0071018B" w:rsidP="00932EB7">
            <w:pPr>
              <w:pStyle w:val="TableParagraph"/>
              <w:spacing w:before="1"/>
              <w:ind w:left="137" w:right="242" w:firstLine="192"/>
              <w:jc w:val="left"/>
              <w:rPr>
                <w:sz w:val="20"/>
              </w:rPr>
            </w:pPr>
            <w:r>
              <w:rPr>
                <w:sz w:val="20"/>
              </w:rPr>
              <w:t>арендодатели), Правовые</w:t>
            </w:r>
            <w:r>
              <w:rPr>
                <w:spacing w:val="1"/>
                <w:sz w:val="20"/>
              </w:rPr>
              <w:t xml:space="preserve"> </w:t>
            </w:r>
            <w:r>
              <w:rPr>
                <w:sz w:val="20"/>
              </w:rPr>
              <w:t>основания,</w:t>
            </w:r>
            <w:r>
              <w:rPr>
                <w:spacing w:val="-12"/>
                <w:sz w:val="20"/>
              </w:rPr>
              <w:t xml:space="preserve"> </w:t>
            </w:r>
            <w:r>
              <w:rPr>
                <w:sz w:val="20"/>
              </w:rPr>
              <w:t>Местонахождения</w:t>
            </w:r>
          </w:p>
          <w:p w:rsidR="007D3AD7" w:rsidRDefault="0071018B" w:rsidP="00932EB7">
            <w:pPr>
              <w:pStyle w:val="TableParagraph"/>
              <w:spacing w:before="0" w:line="228" w:lineRule="exact"/>
              <w:ind w:left="468" w:right="242"/>
              <w:jc w:val="left"/>
              <w:rPr>
                <w:sz w:val="20"/>
              </w:rPr>
            </w:pPr>
            <w:r>
              <w:rPr>
                <w:sz w:val="20"/>
              </w:rPr>
              <w:t>объектов</w:t>
            </w:r>
            <w:r>
              <w:rPr>
                <w:spacing w:val="-4"/>
                <w:sz w:val="20"/>
              </w:rPr>
              <w:t xml:space="preserve"> </w:t>
            </w:r>
            <w:r>
              <w:rPr>
                <w:sz w:val="20"/>
              </w:rPr>
              <w:t>(адреса),</w:t>
            </w:r>
            <w:r>
              <w:rPr>
                <w:spacing w:val="-2"/>
                <w:sz w:val="20"/>
              </w:rPr>
              <w:t xml:space="preserve"> </w:t>
            </w:r>
            <w:r>
              <w:rPr>
                <w:sz w:val="20"/>
              </w:rPr>
              <w:t>ОЛ</w:t>
            </w:r>
          </w:p>
        </w:tc>
      </w:tr>
      <w:tr w:rsidR="007D3AD7">
        <w:trPr>
          <w:trHeight w:val="1120"/>
        </w:trPr>
        <w:tc>
          <w:tcPr>
            <w:tcW w:w="3548" w:type="dxa"/>
            <w:tcBorders>
              <w:top w:val="single" w:sz="6" w:space="0" w:color="000000"/>
            </w:tcBorders>
          </w:tcPr>
          <w:p w:rsidR="007D3AD7" w:rsidRDefault="0071018B" w:rsidP="00932EB7">
            <w:pPr>
              <w:pStyle w:val="TableParagraph"/>
              <w:spacing w:before="91"/>
              <w:ind w:left="85" w:right="242"/>
              <w:rPr>
                <w:sz w:val="20"/>
              </w:rPr>
            </w:pPr>
            <w:r>
              <w:rPr>
                <w:sz w:val="20"/>
              </w:rPr>
              <w:t>Уменьшение стоимости прав</w:t>
            </w:r>
            <w:r>
              <w:rPr>
                <w:spacing w:val="-48"/>
                <w:sz w:val="20"/>
              </w:rPr>
              <w:t xml:space="preserve"> </w:t>
            </w:r>
            <w:r>
              <w:rPr>
                <w:sz w:val="20"/>
              </w:rPr>
              <w:t>пользования</w:t>
            </w:r>
            <w:r>
              <w:rPr>
                <w:spacing w:val="-3"/>
                <w:sz w:val="20"/>
              </w:rPr>
              <w:t xml:space="preserve"> </w:t>
            </w:r>
            <w:r>
              <w:rPr>
                <w:sz w:val="20"/>
              </w:rPr>
              <w:t>машинами</w:t>
            </w:r>
            <w:r>
              <w:rPr>
                <w:spacing w:val="-2"/>
                <w:sz w:val="20"/>
              </w:rPr>
              <w:t xml:space="preserve"> </w:t>
            </w:r>
            <w:r>
              <w:rPr>
                <w:sz w:val="20"/>
              </w:rPr>
              <w:t>и</w:t>
            </w:r>
          </w:p>
          <w:p w:rsidR="007D3AD7" w:rsidRDefault="0071018B" w:rsidP="00932EB7">
            <w:pPr>
              <w:pStyle w:val="TableParagraph"/>
              <w:spacing w:before="1"/>
              <w:ind w:left="79" w:right="242"/>
              <w:rPr>
                <w:sz w:val="20"/>
              </w:rPr>
            </w:pPr>
            <w:r>
              <w:rPr>
                <w:sz w:val="20"/>
              </w:rPr>
              <w:t>оборудованием</w:t>
            </w:r>
          </w:p>
        </w:tc>
        <w:tc>
          <w:tcPr>
            <w:tcW w:w="1272" w:type="dxa"/>
            <w:tcBorders>
              <w:top w:val="single" w:sz="6" w:space="0" w:color="000000"/>
            </w:tcBorders>
          </w:tcPr>
          <w:p w:rsidR="007D3AD7" w:rsidRDefault="0071018B" w:rsidP="00932EB7">
            <w:pPr>
              <w:pStyle w:val="TableParagraph"/>
              <w:spacing w:before="94"/>
              <w:ind w:left="328" w:right="242"/>
              <w:rPr>
                <w:sz w:val="20"/>
              </w:rPr>
            </w:pPr>
            <w:r>
              <w:rPr>
                <w:sz w:val="20"/>
              </w:rPr>
              <w:t>Р/ПР</w:t>
            </w:r>
          </w:p>
        </w:tc>
        <w:tc>
          <w:tcPr>
            <w:tcW w:w="855" w:type="dxa"/>
            <w:tcBorders>
              <w:top w:val="single" w:sz="6" w:space="0" w:color="000000"/>
            </w:tcBorders>
          </w:tcPr>
          <w:p w:rsidR="007D3AD7" w:rsidRDefault="0071018B" w:rsidP="00932EB7">
            <w:pPr>
              <w:pStyle w:val="TableParagraph"/>
              <w:spacing w:before="94"/>
              <w:ind w:left="220" w:right="242"/>
              <w:rPr>
                <w:sz w:val="20"/>
              </w:rPr>
            </w:pPr>
            <w:r>
              <w:rPr>
                <w:sz w:val="20"/>
              </w:rPr>
              <w:t>0*</w:t>
            </w:r>
          </w:p>
        </w:tc>
        <w:tc>
          <w:tcPr>
            <w:tcW w:w="569" w:type="dxa"/>
            <w:tcBorders>
              <w:top w:val="single" w:sz="6" w:space="0" w:color="000000"/>
            </w:tcBorders>
          </w:tcPr>
          <w:p w:rsidR="007D3AD7" w:rsidRDefault="0071018B" w:rsidP="00932EB7">
            <w:pPr>
              <w:pStyle w:val="TableParagraph"/>
              <w:spacing w:before="94"/>
              <w:ind w:left="67" w:right="242"/>
              <w:rPr>
                <w:sz w:val="20"/>
              </w:rPr>
            </w:pPr>
            <w:r>
              <w:rPr>
                <w:sz w:val="20"/>
              </w:rPr>
              <w:t>КВР</w:t>
            </w:r>
          </w:p>
        </w:tc>
        <w:tc>
          <w:tcPr>
            <w:tcW w:w="567" w:type="dxa"/>
            <w:tcBorders>
              <w:top w:val="single" w:sz="6" w:space="0" w:color="000000"/>
            </w:tcBorders>
          </w:tcPr>
          <w:p w:rsidR="007D3AD7" w:rsidRDefault="0071018B" w:rsidP="00932EB7">
            <w:pPr>
              <w:pStyle w:val="TableParagraph"/>
              <w:spacing w:before="94"/>
              <w:ind w:left="21" w:right="242"/>
              <w:rPr>
                <w:sz w:val="20"/>
              </w:rPr>
            </w:pPr>
            <w:r>
              <w:rPr>
                <w:sz w:val="20"/>
              </w:rPr>
              <w:t>КФО</w:t>
            </w:r>
          </w:p>
        </w:tc>
        <w:tc>
          <w:tcPr>
            <w:tcW w:w="795" w:type="dxa"/>
            <w:tcBorders>
              <w:top w:val="single" w:sz="6" w:space="0" w:color="000000"/>
            </w:tcBorders>
          </w:tcPr>
          <w:p w:rsidR="007D3AD7" w:rsidRDefault="0071018B" w:rsidP="00932EB7">
            <w:pPr>
              <w:pStyle w:val="TableParagraph"/>
              <w:spacing w:before="91"/>
              <w:ind w:left="3" w:right="242"/>
              <w:rPr>
                <w:sz w:val="20"/>
              </w:rPr>
            </w:pPr>
            <w:r>
              <w:rPr>
                <w:w w:val="99"/>
                <w:sz w:val="20"/>
              </w:rPr>
              <w:t>1</w:t>
            </w:r>
          </w:p>
        </w:tc>
        <w:tc>
          <w:tcPr>
            <w:tcW w:w="737" w:type="dxa"/>
            <w:tcBorders>
              <w:top w:val="single" w:sz="6" w:space="0" w:color="000000"/>
            </w:tcBorders>
          </w:tcPr>
          <w:p w:rsidR="007D3AD7" w:rsidRDefault="0071018B" w:rsidP="00932EB7">
            <w:pPr>
              <w:pStyle w:val="TableParagraph"/>
              <w:spacing w:before="91"/>
              <w:ind w:left="2" w:right="242"/>
              <w:rPr>
                <w:sz w:val="20"/>
              </w:rPr>
            </w:pPr>
            <w:r>
              <w:rPr>
                <w:w w:val="99"/>
                <w:sz w:val="20"/>
              </w:rPr>
              <w:t>1</w:t>
            </w:r>
          </w:p>
        </w:tc>
        <w:tc>
          <w:tcPr>
            <w:tcW w:w="745" w:type="dxa"/>
            <w:tcBorders>
              <w:top w:val="single" w:sz="6" w:space="0" w:color="000000"/>
            </w:tcBorders>
          </w:tcPr>
          <w:p w:rsidR="007D3AD7" w:rsidRDefault="0071018B" w:rsidP="00932EB7">
            <w:pPr>
              <w:pStyle w:val="TableParagraph"/>
              <w:spacing w:before="91"/>
              <w:ind w:left="3" w:right="242"/>
              <w:rPr>
                <w:sz w:val="20"/>
              </w:rPr>
            </w:pPr>
            <w:r>
              <w:rPr>
                <w:w w:val="99"/>
                <w:sz w:val="20"/>
              </w:rPr>
              <w:t>1</w:t>
            </w:r>
          </w:p>
        </w:tc>
        <w:tc>
          <w:tcPr>
            <w:tcW w:w="730" w:type="dxa"/>
            <w:tcBorders>
              <w:top w:val="single" w:sz="6" w:space="0" w:color="000000"/>
            </w:tcBorders>
          </w:tcPr>
          <w:p w:rsidR="007D3AD7" w:rsidRDefault="0071018B" w:rsidP="00932EB7">
            <w:pPr>
              <w:pStyle w:val="TableParagraph"/>
              <w:spacing w:before="91"/>
              <w:ind w:left="2" w:right="242"/>
              <w:rPr>
                <w:sz w:val="20"/>
              </w:rPr>
            </w:pPr>
            <w:r>
              <w:rPr>
                <w:w w:val="99"/>
                <w:sz w:val="20"/>
              </w:rPr>
              <w:t>4</w:t>
            </w:r>
          </w:p>
        </w:tc>
        <w:tc>
          <w:tcPr>
            <w:tcW w:w="737" w:type="dxa"/>
            <w:tcBorders>
              <w:top w:val="single" w:sz="6" w:space="0" w:color="000000"/>
            </w:tcBorders>
          </w:tcPr>
          <w:p w:rsidR="007D3AD7" w:rsidRDefault="0071018B" w:rsidP="00932EB7">
            <w:pPr>
              <w:pStyle w:val="TableParagraph"/>
              <w:spacing w:before="91"/>
              <w:ind w:left="313" w:right="242"/>
              <w:jc w:val="left"/>
              <w:rPr>
                <w:sz w:val="20"/>
              </w:rPr>
            </w:pPr>
            <w:r>
              <w:rPr>
                <w:w w:val="99"/>
                <w:sz w:val="20"/>
              </w:rPr>
              <w:t>4</w:t>
            </w:r>
          </w:p>
        </w:tc>
        <w:tc>
          <w:tcPr>
            <w:tcW w:w="737" w:type="dxa"/>
            <w:tcBorders>
              <w:top w:val="single" w:sz="6" w:space="0" w:color="000000"/>
            </w:tcBorders>
          </w:tcPr>
          <w:p w:rsidR="007D3AD7" w:rsidRDefault="0071018B" w:rsidP="00932EB7">
            <w:pPr>
              <w:pStyle w:val="TableParagraph"/>
              <w:spacing w:before="91"/>
              <w:ind w:right="242"/>
              <w:rPr>
                <w:sz w:val="20"/>
              </w:rPr>
            </w:pPr>
            <w:r>
              <w:rPr>
                <w:w w:val="99"/>
                <w:sz w:val="20"/>
              </w:rPr>
              <w:t>4</w:t>
            </w:r>
          </w:p>
        </w:tc>
        <w:tc>
          <w:tcPr>
            <w:tcW w:w="737" w:type="dxa"/>
            <w:tcBorders>
              <w:top w:val="single" w:sz="6" w:space="0" w:color="000000"/>
            </w:tcBorders>
          </w:tcPr>
          <w:p w:rsidR="007D3AD7" w:rsidRDefault="0071018B" w:rsidP="00932EB7">
            <w:pPr>
              <w:pStyle w:val="TableParagraph"/>
              <w:spacing w:before="91"/>
              <w:ind w:right="242"/>
              <w:rPr>
                <w:sz w:val="20"/>
              </w:rPr>
            </w:pPr>
            <w:r>
              <w:rPr>
                <w:w w:val="99"/>
                <w:sz w:val="20"/>
              </w:rPr>
              <w:t>5</w:t>
            </w:r>
          </w:p>
        </w:tc>
        <w:tc>
          <w:tcPr>
            <w:tcW w:w="596" w:type="dxa"/>
            <w:tcBorders>
              <w:top w:val="single" w:sz="6" w:space="0" w:color="000000"/>
            </w:tcBorders>
          </w:tcPr>
          <w:p w:rsidR="007D3AD7" w:rsidRDefault="0071018B" w:rsidP="00932EB7">
            <w:pPr>
              <w:pStyle w:val="TableParagraph"/>
              <w:spacing w:before="91"/>
              <w:ind w:left="243" w:right="242"/>
              <w:jc w:val="left"/>
              <w:rPr>
                <w:sz w:val="20"/>
              </w:rPr>
            </w:pPr>
            <w:r>
              <w:rPr>
                <w:w w:val="99"/>
                <w:sz w:val="20"/>
              </w:rPr>
              <w:t>1</w:t>
            </w:r>
          </w:p>
        </w:tc>
        <w:tc>
          <w:tcPr>
            <w:tcW w:w="2835" w:type="dxa"/>
            <w:tcBorders>
              <w:top w:val="single" w:sz="6" w:space="0" w:color="000000"/>
            </w:tcBorders>
          </w:tcPr>
          <w:p w:rsidR="007D3AD7" w:rsidRDefault="0071018B" w:rsidP="00932EB7">
            <w:pPr>
              <w:pStyle w:val="TableParagraph"/>
              <w:spacing w:before="91"/>
              <w:ind w:left="117" w:right="242"/>
              <w:rPr>
                <w:sz w:val="20"/>
              </w:rPr>
            </w:pPr>
            <w:r>
              <w:rPr>
                <w:sz w:val="20"/>
              </w:rPr>
              <w:t>Объекты</w:t>
            </w:r>
            <w:r>
              <w:rPr>
                <w:spacing w:val="-6"/>
                <w:sz w:val="20"/>
              </w:rPr>
              <w:t xml:space="preserve"> </w:t>
            </w:r>
            <w:r>
              <w:rPr>
                <w:sz w:val="20"/>
              </w:rPr>
              <w:t>права,</w:t>
            </w:r>
            <w:r>
              <w:rPr>
                <w:spacing w:val="-5"/>
                <w:sz w:val="20"/>
              </w:rPr>
              <w:t xml:space="preserve"> </w:t>
            </w:r>
            <w:r>
              <w:rPr>
                <w:sz w:val="20"/>
              </w:rPr>
              <w:t>Учетные</w:t>
            </w:r>
            <w:r>
              <w:rPr>
                <w:spacing w:val="-47"/>
                <w:sz w:val="20"/>
              </w:rPr>
              <w:t xml:space="preserve"> </w:t>
            </w:r>
            <w:r>
              <w:rPr>
                <w:sz w:val="20"/>
              </w:rPr>
              <w:t>номера, Контрагенты</w:t>
            </w:r>
            <w:r>
              <w:rPr>
                <w:spacing w:val="1"/>
                <w:sz w:val="20"/>
              </w:rPr>
              <w:t xml:space="preserve"> </w:t>
            </w:r>
            <w:r>
              <w:rPr>
                <w:sz w:val="20"/>
              </w:rPr>
              <w:t>(правообладатели,</w:t>
            </w:r>
          </w:p>
          <w:p w:rsidR="007D3AD7" w:rsidRDefault="0071018B" w:rsidP="00932EB7">
            <w:pPr>
              <w:pStyle w:val="TableParagraph"/>
              <w:spacing w:before="2"/>
              <w:ind w:left="112" w:right="242"/>
              <w:rPr>
                <w:sz w:val="20"/>
              </w:rPr>
            </w:pPr>
            <w:r>
              <w:rPr>
                <w:sz w:val="20"/>
              </w:rPr>
              <w:t>арендодатели),</w:t>
            </w:r>
            <w:r>
              <w:rPr>
                <w:spacing w:val="-6"/>
                <w:sz w:val="20"/>
              </w:rPr>
              <w:t xml:space="preserve"> </w:t>
            </w:r>
            <w:r>
              <w:rPr>
                <w:sz w:val="20"/>
              </w:rPr>
              <w:t>Правовые</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55"/>
        <w:gridCol w:w="569"/>
        <w:gridCol w:w="567"/>
        <w:gridCol w:w="795"/>
        <w:gridCol w:w="737"/>
        <w:gridCol w:w="745"/>
        <w:gridCol w:w="730"/>
        <w:gridCol w:w="737"/>
        <w:gridCol w:w="737"/>
        <w:gridCol w:w="737"/>
        <w:gridCol w:w="596"/>
        <w:gridCol w:w="2835"/>
      </w:tblGrid>
      <w:tr w:rsidR="007D3AD7">
        <w:trPr>
          <w:trHeight w:val="664"/>
        </w:trPr>
        <w:tc>
          <w:tcPr>
            <w:tcW w:w="3548" w:type="dxa"/>
          </w:tcPr>
          <w:p w:rsidR="007D3AD7" w:rsidRDefault="007D3AD7" w:rsidP="00932EB7">
            <w:pPr>
              <w:pStyle w:val="TableParagraph"/>
              <w:spacing w:before="0"/>
              <w:ind w:right="242"/>
              <w:jc w:val="left"/>
              <w:rPr>
                <w:sz w:val="18"/>
              </w:rPr>
            </w:pPr>
          </w:p>
        </w:tc>
        <w:tc>
          <w:tcPr>
            <w:tcW w:w="1272" w:type="dxa"/>
          </w:tcPr>
          <w:p w:rsidR="007D3AD7" w:rsidRDefault="007D3AD7" w:rsidP="00932EB7">
            <w:pPr>
              <w:pStyle w:val="TableParagraph"/>
              <w:spacing w:before="0"/>
              <w:ind w:right="242"/>
              <w:jc w:val="left"/>
              <w:rPr>
                <w:sz w:val="18"/>
              </w:rPr>
            </w:pPr>
          </w:p>
        </w:tc>
        <w:tc>
          <w:tcPr>
            <w:tcW w:w="855" w:type="dxa"/>
          </w:tcPr>
          <w:p w:rsidR="007D3AD7" w:rsidRDefault="007D3AD7" w:rsidP="00932EB7">
            <w:pPr>
              <w:pStyle w:val="TableParagraph"/>
              <w:spacing w:before="0"/>
              <w:ind w:right="242"/>
              <w:jc w:val="left"/>
              <w:rPr>
                <w:sz w:val="18"/>
              </w:rPr>
            </w:pPr>
          </w:p>
        </w:tc>
        <w:tc>
          <w:tcPr>
            <w:tcW w:w="569" w:type="dxa"/>
          </w:tcPr>
          <w:p w:rsidR="007D3AD7" w:rsidRDefault="007D3AD7" w:rsidP="00932EB7">
            <w:pPr>
              <w:pStyle w:val="TableParagraph"/>
              <w:spacing w:before="0"/>
              <w:ind w:right="242"/>
              <w:jc w:val="left"/>
              <w:rPr>
                <w:sz w:val="18"/>
              </w:rPr>
            </w:pPr>
          </w:p>
        </w:tc>
        <w:tc>
          <w:tcPr>
            <w:tcW w:w="567" w:type="dxa"/>
          </w:tcPr>
          <w:p w:rsidR="007D3AD7" w:rsidRDefault="007D3AD7" w:rsidP="00932EB7">
            <w:pPr>
              <w:pStyle w:val="TableParagraph"/>
              <w:spacing w:before="0"/>
              <w:ind w:right="242"/>
              <w:jc w:val="left"/>
              <w:rPr>
                <w:sz w:val="18"/>
              </w:rPr>
            </w:pPr>
          </w:p>
        </w:tc>
        <w:tc>
          <w:tcPr>
            <w:tcW w:w="795"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45"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596" w:type="dxa"/>
          </w:tcPr>
          <w:p w:rsidR="007D3AD7" w:rsidRDefault="007D3AD7" w:rsidP="00932EB7">
            <w:pPr>
              <w:pStyle w:val="TableParagraph"/>
              <w:spacing w:before="0"/>
              <w:ind w:right="242"/>
              <w:jc w:val="left"/>
              <w:rPr>
                <w:sz w:val="18"/>
              </w:rPr>
            </w:pPr>
          </w:p>
        </w:tc>
        <w:tc>
          <w:tcPr>
            <w:tcW w:w="2835" w:type="dxa"/>
          </w:tcPr>
          <w:p w:rsidR="007D3AD7" w:rsidRDefault="0071018B" w:rsidP="00932EB7">
            <w:pPr>
              <w:pStyle w:val="TableParagraph"/>
              <w:ind w:left="468" w:right="242" w:hanging="332"/>
              <w:jc w:val="left"/>
              <w:rPr>
                <w:sz w:val="20"/>
              </w:rPr>
            </w:pPr>
            <w:r>
              <w:rPr>
                <w:sz w:val="20"/>
              </w:rPr>
              <w:t>основания,</w:t>
            </w:r>
            <w:r>
              <w:rPr>
                <w:spacing w:val="-11"/>
                <w:sz w:val="20"/>
              </w:rPr>
              <w:t xml:space="preserve"> </w:t>
            </w:r>
            <w:r>
              <w:rPr>
                <w:sz w:val="20"/>
              </w:rPr>
              <w:t>Местонахождения</w:t>
            </w:r>
            <w:r>
              <w:rPr>
                <w:spacing w:val="-47"/>
                <w:sz w:val="20"/>
              </w:rPr>
              <w:t xml:space="preserve"> </w:t>
            </w:r>
            <w:r>
              <w:rPr>
                <w:sz w:val="20"/>
              </w:rPr>
              <w:t>объектов</w:t>
            </w:r>
            <w:r>
              <w:rPr>
                <w:spacing w:val="-2"/>
                <w:sz w:val="20"/>
              </w:rPr>
              <w:t xml:space="preserve"> </w:t>
            </w:r>
            <w:r>
              <w:rPr>
                <w:sz w:val="20"/>
              </w:rPr>
              <w:t>(адреса),</w:t>
            </w:r>
            <w:r>
              <w:rPr>
                <w:spacing w:val="-1"/>
                <w:sz w:val="20"/>
              </w:rPr>
              <w:t xml:space="preserve"> </w:t>
            </w:r>
            <w:r>
              <w:rPr>
                <w:sz w:val="20"/>
              </w:rPr>
              <w:t>ОЛ</w:t>
            </w:r>
          </w:p>
        </w:tc>
      </w:tr>
      <w:tr w:rsidR="007D3AD7">
        <w:trPr>
          <w:trHeight w:val="1584"/>
        </w:trPr>
        <w:tc>
          <w:tcPr>
            <w:tcW w:w="3548" w:type="dxa"/>
          </w:tcPr>
          <w:p w:rsidR="007D3AD7" w:rsidRDefault="0071018B" w:rsidP="00932EB7">
            <w:pPr>
              <w:pStyle w:val="TableParagraph"/>
              <w:spacing w:before="94"/>
              <w:ind w:left="1289" w:right="242" w:hanging="1026"/>
              <w:jc w:val="left"/>
              <w:rPr>
                <w:sz w:val="20"/>
              </w:rPr>
            </w:pPr>
            <w:r>
              <w:rPr>
                <w:sz w:val="20"/>
              </w:rPr>
              <w:t>Права</w:t>
            </w:r>
            <w:r>
              <w:rPr>
                <w:spacing w:val="-8"/>
                <w:sz w:val="20"/>
              </w:rPr>
              <w:t xml:space="preserve"> </w:t>
            </w:r>
            <w:r>
              <w:rPr>
                <w:sz w:val="20"/>
              </w:rPr>
              <w:t>пользования</w:t>
            </w:r>
            <w:r>
              <w:rPr>
                <w:spacing w:val="-5"/>
                <w:sz w:val="20"/>
              </w:rPr>
              <w:t xml:space="preserve"> </w:t>
            </w:r>
            <w:r>
              <w:rPr>
                <w:sz w:val="20"/>
              </w:rPr>
              <w:t>транспортными</w:t>
            </w:r>
            <w:r>
              <w:rPr>
                <w:spacing w:val="-47"/>
                <w:sz w:val="20"/>
              </w:rPr>
              <w:t xml:space="preserve"> </w:t>
            </w:r>
            <w:r>
              <w:rPr>
                <w:sz w:val="20"/>
              </w:rPr>
              <w:t>средствами</w:t>
            </w:r>
          </w:p>
        </w:tc>
        <w:tc>
          <w:tcPr>
            <w:tcW w:w="1272" w:type="dxa"/>
          </w:tcPr>
          <w:p w:rsidR="007D3AD7" w:rsidRDefault="0071018B" w:rsidP="00932EB7">
            <w:pPr>
              <w:pStyle w:val="TableParagraph"/>
              <w:ind w:left="328" w:right="242"/>
              <w:rPr>
                <w:sz w:val="20"/>
              </w:rPr>
            </w:pPr>
            <w:r>
              <w:rPr>
                <w:sz w:val="20"/>
              </w:rPr>
              <w:t>Р/ПР</w:t>
            </w:r>
          </w:p>
        </w:tc>
        <w:tc>
          <w:tcPr>
            <w:tcW w:w="855" w:type="dxa"/>
          </w:tcPr>
          <w:p w:rsidR="007D3AD7" w:rsidRDefault="0071018B" w:rsidP="00932EB7">
            <w:pPr>
              <w:pStyle w:val="TableParagraph"/>
              <w:ind w:left="220"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67" w:type="dxa"/>
          </w:tcPr>
          <w:p w:rsidR="007D3AD7" w:rsidRDefault="0071018B" w:rsidP="00932EB7">
            <w:pPr>
              <w:pStyle w:val="TableParagraph"/>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1</w:t>
            </w:r>
          </w:p>
        </w:tc>
        <w:tc>
          <w:tcPr>
            <w:tcW w:w="745" w:type="dxa"/>
          </w:tcPr>
          <w:p w:rsidR="007D3AD7" w:rsidRDefault="0071018B" w:rsidP="00932EB7">
            <w:pPr>
              <w:pStyle w:val="TableParagraph"/>
              <w:spacing w:before="94"/>
              <w:ind w:left="3" w:right="242"/>
              <w:rPr>
                <w:sz w:val="20"/>
              </w:rPr>
            </w:pPr>
            <w:r>
              <w:rPr>
                <w:w w:val="99"/>
                <w:sz w:val="20"/>
              </w:rPr>
              <w:t>1</w:t>
            </w:r>
          </w:p>
        </w:tc>
        <w:tc>
          <w:tcPr>
            <w:tcW w:w="730" w:type="dxa"/>
          </w:tcPr>
          <w:p w:rsidR="007D3AD7" w:rsidRDefault="0071018B" w:rsidP="00932EB7">
            <w:pPr>
              <w:pStyle w:val="TableParagraph"/>
              <w:spacing w:before="94"/>
              <w:ind w:left="2" w:right="242"/>
              <w:rPr>
                <w:sz w:val="20"/>
              </w:rPr>
            </w:pPr>
            <w:r>
              <w:rPr>
                <w:w w:val="99"/>
                <w:sz w:val="20"/>
              </w:rPr>
              <w:t>4</w:t>
            </w:r>
          </w:p>
        </w:tc>
        <w:tc>
          <w:tcPr>
            <w:tcW w:w="737" w:type="dxa"/>
          </w:tcPr>
          <w:p w:rsidR="007D3AD7" w:rsidRDefault="0071018B" w:rsidP="00932EB7">
            <w:pPr>
              <w:pStyle w:val="TableParagraph"/>
              <w:spacing w:before="94"/>
              <w:ind w:left="313" w:right="242"/>
              <w:jc w:val="left"/>
              <w:rPr>
                <w:sz w:val="20"/>
              </w:rPr>
            </w:pPr>
            <w:r>
              <w:rPr>
                <w:w w:val="99"/>
                <w:sz w:val="20"/>
              </w:rPr>
              <w:t>5</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932EB7">
            <w:pPr>
              <w:pStyle w:val="TableParagraph"/>
              <w:spacing w:before="94"/>
              <w:ind w:left="117" w:right="242"/>
              <w:rPr>
                <w:sz w:val="20"/>
              </w:rPr>
            </w:pPr>
            <w:r>
              <w:rPr>
                <w:sz w:val="20"/>
              </w:rPr>
              <w:t>Объекты</w:t>
            </w:r>
            <w:r>
              <w:rPr>
                <w:spacing w:val="-6"/>
                <w:sz w:val="20"/>
              </w:rPr>
              <w:t xml:space="preserve"> </w:t>
            </w:r>
            <w:r>
              <w:rPr>
                <w:sz w:val="20"/>
              </w:rPr>
              <w:t>права,</w:t>
            </w:r>
            <w:r>
              <w:rPr>
                <w:spacing w:val="-5"/>
                <w:sz w:val="20"/>
              </w:rPr>
              <w:t xml:space="preserve"> </w:t>
            </w:r>
            <w:r>
              <w:rPr>
                <w:sz w:val="20"/>
              </w:rPr>
              <w:t>Учетные</w:t>
            </w:r>
            <w:r>
              <w:rPr>
                <w:spacing w:val="-47"/>
                <w:sz w:val="20"/>
              </w:rPr>
              <w:t xml:space="preserve"> </w:t>
            </w:r>
            <w:r>
              <w:rPr>
                <w:sz w:val="20"/>
              </w:rPr>
              <w:t>номера, Контрагенты</w:t>
            </w:r>
            <w:r>
              <w:rPr>
                <w:spacing w:val="1"/>
                <w:sz w:val="20"/>
              </w:rPr>
              <w:t xml:space="preserve"> </w:t>
            </w:r>
            <w:r>
              <w:rPr>
                <w:sz w:val="20"/>
              </w:rPr>
              <w:t>(правообладатели,</w:t>
            </w:r>
          </w:p>
          <w:p w:rsidR="007D3AD7" w:rsidRDefault="0071018B" w:rsidP="00932EB7">
            <w:pPr>
              <w:pStyle w:val="TableParagraph"/>
              <w:spacing w:before="1"/>
              <w:ind w:left="137" w:right="242" w:firstLine="192"/>
              <w:jc w:val="left"/>
              <w:rPr>
                <w:sz w:val="20"/>
              </w:rPr>
            </w:pPr>
            <w:r>
              <w:rPr>
                <w:sz w:val="20"/>
              </w:rPr>
              <w:t>арендодатели), Правовые</w:t>
            </w:r>
            <w:r>
              <w:rPr>
                <w:spacing w:val="1"/>
                <w:sz w:val="20"/>
              </w:rPr>
              <w:t xml:space="preserve"> </w:t>
            </w:r>
            <w:r>
              <w:rPr>
                <w:sz w:val="20"/>
              </w:rPr>
              <w:t>основания,</w:t>
            </w:r>
            <w:r>
              <w:rPr>
                <w:spacing w:val="-12"/>
                <w:sz w:val="20"/>
              </w:rPr>
              <w:t xml:space="preserve"> </w:t>
            </w:r>
            <w:r>
              <w:rPr>
                <w:sz w:val="20"/>
              </w:rPr>
              <w:t>Местонахождения</w:t>
            </w:r>
          </w:p>
          <w:p w:rsidR="007D3AD7" w:rsidRDefault="0071018B" w:rsidP="00932EB7">
            <w:pPr>
              <w:pStyle w:val="TableParagraph"/>
              <w:spacing w:before="1"/>
              <w:ind w:left="468" w:right="242"/>
              <w:jc w:val="left"/>
              <w:rPr>
                <w:sz w:val="20"/>
              </w:rPr>
            </w:pPr>
            <w:r>
              <w:rPr>
                <w:sz w:val="20"/>
              </w:rPr>
              <w:t>объектов</w:t>
            </w:r>
            <w:r>
              <w:rPr>
                <w:spacing w:val="-4"/>
                <w:sz w:val="20"/>
              </w:rPr>
              <w:t xml:space="preserve"> </w:t>
            </w:r>
            <w:r>
              <w:rPr>
                <w:sz w:val="20"/>
              </w:rPr>
              <w:t>(адреса),</w:t>
            </w:r>
            <w:r>
              <w:rPr>
                <w:spacing w:val="-2"/>
                <w:sz w:val="20"/>
              </w:rPr>
              <w:t xml:space="preserve"> </w:t>
            </w:r>
            <w:r>
              <w:rPr>
                <w:sz w:val="20"/>
              </w:rPr>
              <w:t>ОЛ</w:t>
            </w:r>
          </w:p>
        </w:tc>
      </w:tr>
      <w:tr w:rsidR="007D3AD7">
        <w:trPr>
          <w:trHeight w:val="1583"/>
        </w:trPr>
        <w:tc>
          <w:tcPr>
            <w:tcW w:w="3548" w:type="dxa"/>
          </w:tcPr>
          <w:p w:rsidR="007D3AD7" w:rsidRDefault="0071018B" w:rsidP="00932EB7">
            <w:pPr>
              <w:pStyle w:val="TableParagraph"/>
              <w:ind w:left="544" w:right="242" w:firstLine="1"/>
              <w:rPr>
                <w:sz w:val="20"/>
              </w:rPr>
            </w:pPr>
            <w:r>
              <w:rPr>
                <w:sz w:val="20"/>
              </w:rPr>
              <w:t>Увеличение стоимости прав</w:t>
            </w:r>
            <w:r>
              <w:rPr>
                <w:spacing w:val="1"/>
                <w:sz w:val="20"/>
              </w:rPr>
              <w:t xml:space="preserve"> </w:t>
            </w:r>
            <w:r>
              <w:rPr>
                <w:sz w:val="20"/>
              </w:rPr>
              <w:t>пользования транспортными</w:t>
            </w:r>
            <w:r>
              <w:rPr>
                <w:spacing w:val="-48"/>
                <w:sz w:val="20"/>
              </w:rPr>
              <w:t xml:space="preserve"> </w:t>
            </w:r>
            <w:r>
              <w:rPr>
                <w:sz w:val="20"/>
              </w:rPr>
              <w:t>средствами</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1</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4</w:t>
            </w:r>
          </w:p>
        </w:tc>
        <w:tc>
          <w:tcPr>
            <w:tcW w:w="737" w:type="dxa"/>
          </w:tcPr>
          <w:p w:rsidR="007D3AD7" w:rsidRDefault="0071018B" w:rsidP="00932EB7">
            <w:pPr>
              <w:pStyle w:val="TableParagraph"/>
              <w:ind w:left="313" w:right="242"/>
              <w:jc w:val="left"/>
              <w:rPr>
                <w:sz w:val="20"/>
              </w:rPr>
            </w:pPr>
            <w:r>
              <w:rPr>
                <w:w w:val="99"/>
                <w:sz w:val="20"/>
              </w:rPr>
              <w:t>5</w:t>
            </w:r>
          </w:p>
        </w:tc>
        <w:tc>
          <w:tcPr>
            <w:tcW w:w="737" w:type="dxa"/>
          </w:tcPr>
          <w:p w:rsidR="007D3AD7" w:rsidRDefault="0071018B" w:rsidP="00932EB7">
            <w:pPr>
              <w:pStyle w:val="TableParagraph"/>
              <w:ind w:right="242"/>
              <w:rPr>
                <w:sz w:val="20"/>
              </w:rPr>
            </w:pPr>
            <w:r>
              <w:rPr>
                <w:w w:val="99"/>
                <w:sz w:val="20"/>
              </w:rPr>
              <w:t>3</w:t>
            </w:r>
          </w:p>
        </w:tc>
        <w:tc>
          <w:tcPr>
            <w:tcW w:w="737" w:type="dxa"/>
          </w:tcPr>
          <w:p w:rsidR="007D3AD7" w:rsidRDefault="0071018B" w:rsidP="00932EB7">
            <w:pPr>
              <w:pStyle w:val="TableParagraph"/>
              <w:ind w:right="242"/>
              <w:rPr>
                <w:sz w:val="20"/>
              </w:rPr>
            </w:pPr>
            <w:r>
              <w:rPr>
                <w:w w:val="99"/>
                <w:sz w:val="20"/>
              </w:rPr>
              <w:t>5</w:t>
            </w:r>
          </w:p>
        </w:tc>
        <w:tc>
          <w:tcPr>
            <w:tcW w:w="596" w:type="dxa"/>
          </w:tcPr>
          <w:p w:rsidR="007D3AD7" w:rsidRDefault="0071018B" w:rsidP="00932EB7">
            <w:pPr>
              <w:pStyle w:val="TableParagraph"/>
              <w:ind w:left="243" w:right="242"/>
              <w:jc w:val="left"/>
              <w:rPr>
                <w:sz w:val="20"/>
              </w:rPr>
            </w:pPr>
            <w:r>
              <w:rPr>
                <w:w w:val="99"/>
                <w:sz w:val="20"/>
              </w:rPr>
              <w:t>1</w:t>
            </w:r>
          </w:p>
        </w:tc>
        <w:tc>
          <w:tcPr>
            <w:tcW w:w="2835" w:type="dxa"/>
          </w:tcPr>
          <w:p w:rsidR="007D3AD7" w:rsidRDefault="0071018B" w:rsidP="00932EB7">
            <w:pPr>
              <w:pStyle w:val="TableParagraph"/>
              <w:ind w:left="117" w:right="242"/>
              <w:rPr>
                <w:sz w:val="20"/>
              </w:rPr>
            </w:pPr>
            <w:r>
              <w:rPr>
                <w:sz w:val="20"/>
              </w:rPr>
              <w:t>Объекты</w:t>
            </w:r>
            <w:r>
              <w:rPr>
                <w:spacing w:val="-6"/>
                <w:sz w:val="20"/>
              </w:rPr>
              <w:t xml:space="preserve"> </w:t>
            </w:r>
            <w:r>
              <w:rPr>
                <w:sz w:val="20"/>
              </w:rPr>
              <w:t>права,</w:t>
            </w:r>
            <w:r>
              <w:rPr>
                <w:spacing w:val="-5"/>
                <w:sz w:val="20"/>
              </w:rPr>
              <w:t xml:space="preserve"> </w:t>
            </w:r>
            <w:r>
              <w:rPr>
                <w:sz w:val="20"/>
              </w:rPr>
              <w:t>Учетные</w:t>
            </w:r>
            <w:r>
              <w:rPr>
                <w:spacing w:val="-47"/>
                <w:sz w:val="20"/>
              </w:rPr>
              <w:t xml:space="preserve"> </w:t>
            </w:r>
            <w:r>
              <w:rPr>
                <w:sz w:val="20"/>
              </w:rPr>
              <w:t>номера, Контрагенты</w:t>
            </w:r>
            <w:r>
              <w:rPr>
                <w:spacing w:val="1"/>
                <w:sz w:val="20"/>
              </w:rPr>
              <w:t xml:space="preserve"> </w:t>
            </w:r>
            <w:r>
              <w:rPr>
                <w:sz w:val="20"/>
              </w:rPr>
              <w:t>(правообладатели,</w:t>
            </w:r>
          </w:p>
          <w:p w:rsidR="007D3AD7" w:rsidRDefault="0071018B" w:rsidP="00932EB7">
            <w:pPr>
              <w:pStyle w:val="TableParagraph"/>
              <w:spacing w:before="0"/>
              <w:ind w:left="137" w:right="242" w:firstLine="192"/>
              <w:jc w:val="left"/>
              <w:rPr>
                <w:sz w:val="20"/>
              </w:rPr>
            </w:pPr>
            <w:r>
              <w:rPr>
                <w:sz w:val="20"/>
              </w:rPr>
              <w:t>арендодатели), Правовые</w:t>
            </w:r>
            <w:r>
              <w:rPr>
                <w:spacing w:val="1"/>
                <w:sz w:val="20"/>
              </w:rPr>
              <w:t xml:space="preserve"> </w:t>
            </w:r>
            <w:r>
              <w:rPr>
                <w:sz w:val="20"/>
              </w:rPr>
              <w:t>основания,</w:t>
            </w:r>
            <w:r>
              <w:rPr>
                <w:spacing w:val="-12"/>
                <w:sz w:val="20"/>
              </w:rPr>
              <w:t xml:space="preserve"> </w:t>
            </w:r>
            <w:r>
              <w:rPr>
                <w:sz w:val="20"/>
              </w:rPr>
              <w:t>Местонахождения</w:t>
            </w:r>
          </w:p>
          <w:p w:rsidR="007D3AD7" w:rsidRDefault="0071018B" w:rsidP="00932EB7">
            <w:pPr>
              <w:pStyle w:val="TableParagraph"/>
              <w:spacing w:before="0"/>
              <w:ind w:left="468" w:right="242"/>
              <w:jc w:val="left"/>
              <w:rPr>
                <w:sz w:val="20"/>
              </w:rPr>
            </w:pPr>
            <w:r>
              <w:rPr>
                <w:sz w:val="20"/>
              </w:rPr>
              <w:t>объектов</w:t>
            </w:r>
            <w:r>
              <w:rPr>
                <w:spacing w:val="-4"/>
                <w:sz w:val="20"/>
              </w:rPr>
              <w:t xml:space="preserve"> </w:t>
            </w:r>
            <w:r>
              <w:rPr>
                <w:sz w:val="20"/>
              </w:rPr>
              <w:t>(адреса),</w:t>
            </w:r>
            <w:r>
              <w:rPr>
                <w:spacing w:val="-2"/>
                <w:sz w:val="20"/>
              </w:rPr>
              <w:t xml:space="preserve"> </w:t>
            </w:r>
            <w:r>
              <w:rPr>
                <w:sz w:val="20"/>
              </w:rPr>
              <w:t>ОЛ</w:t>
            </w:r>
          </w:p>
        </w:tc>
      </w:tr>
      <w:tr w:rsidR="007D3AD7">
        <w:trPr>
          <w:trHeight w:val="1583"/>
        </w:trPr>
        <w:tc>
          <w:tcPr>
            <w:tcW w:w="3548" w:type="dxa"/>
          </w:tcPr>
          <w:p w:rsidR="007D3AD7" w:rsidRDefault="0071018B" w:rsidP="00932EB7">
            <w:pPr>
              <w:pStyle w:val="TableParagraph"/>
              <w:ind w:left="85" w:right="242"/>
              <w:rPr>
                <w:sz w:val="20"/>
              </w:rPr>
            </w:pPr>
            <w:r>
              <w:rPr>
                <w:sz w:val="20"/>
              </w:rPr>
              <w:t>Уменьшение стоимости прав</w:t>
            </w:r>
            <w:r>
              <w:rPr>
                <w:spacing w:val="-48"/>
                <w:sz w:val="20"/>
              </w:rPr>
              <w:t xml:space="preserve"> </w:t>
            </w:r>
            <w:r>
              <w:rPr>
                <w:sz w:val="20"/>
              </w:rPr>
              <w:t>пользования транспортными</w:t>
            </w:r>
            <w:r>
              <w:rPr>
                <w:spacing w:val="-47"/>
                <w:sz w:val="20"/>
              </w:rPr>
              <w:t xml:space="preserve"> </w:t>
            </w:r>
            <w:r>
              <w:rPr>
                <w:sz w:val="20"/>
              </w:rPr>
              <w:t>средствами</w:t>
            </w:r>
          </w:p>
        </w:tc>
        <w:tc>
          <w:tcPr>
            <w:tcW w:w="1272" w:type="dxa"/>
          </w:tcPr>
          <w:p w:rsidR="007D3AD7" w:rsidRDefault="0071018B" w:rsidP="00932EB7">
            <w:pPr>
              <w:pStyle w:val="TableParagraph"/>
              <w:spacing w:before="99"/>
              <w:ind w:left="328" w:right="242"/>
              <w:rPr>
                <w:sz w:val="20"/>
              </w:rPr>
            </w:pPr>
            <w:r>
              <w:rPr>
                <w:sz w:val="20"/>
              </w:rPr>
              <w:t>Р/ПР</w:t>
            </w:r>
          </w:p>
        </w:tc>
        <w:tc>
          <w:tcPr>
            <w:tcW w:w="855" w:type="dxa"/>
          </w:tcPr>
          <w:p w:rsidR="007D3AD7" w:rsidRDefault="0071018B" w:rsidP="00932EB7">
            <w:pPr>
              <w:pStyle w:val="TableParagraph"/>
              <w:spacing w:before="99"/>
              <w:ind w:left="220" w:right="242"/>
              <w:rPr>
                <w:sz w:val="20"/>
              </w:rPr>
            </w:pPr>
            <w:r>
              <w:rPr>
                <w:sz w:val="20"/>
              </w:rPr>
              <w:t>0*</w:t>
            </w:r>
          </w:p>
        </w:tc>
        <w:tc>
          <w:tcPr>
            <w:tcW w:w="569" w:type="dxa"/>
          </w:tcPr>
          <w:p w:rsidR="007D3AD7" w:rsidRDefault="0071018B" w:rsidP="00932EB7">
            <w:pPr>
              <w:pStyle w:val="TableParagraph"/>
              <w:spacing w:before="99"/>
              <w:ind w:left="67" w:right="242"/>
              <w:rPr>
                <w:sz w:val="20"/>
              </w:rPr>
            </w:pPr>
            <w:r>
              <w:rPr>
                <w:sz w:val="20"/>
              </w:rPr>
              <w:t>КВР</w:t>
            </w:r>
          </w:p>
        </w:tc>
        <w:tc>
          <w:tcPr>
            <w:tcW w:w="567" w:type="dxa"/>
          </w:tcPr>
          <w:p w:rsidR="007D3AD7" w:rsidRDefault="0071018B" w:rsidP="00932EB7">
            <w:pPr>
              <w:pStyle w:val="TableParagraph"/>
              <w:spacing w:before="99"/>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1</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4</w:t>
            </w:r>
          </w:p>
        </w:tc>
        <w:tc>
          <w:tcPr>
            <w:tcW w:w="737" w:type="dxa"/>
          </w:tcPr>
          <w:p w:rsidR="007D3AD7" w:rsidRDefault="0071018B" w:rsidP="00932EB7">
            <w:pPr>
              <w:pStyle w:val="TableParagraph"/>
              <w:ind w:left="313" w:right="242"/>
              <w:jc w:val="left"/>
              <w:rPr>
                <w:sz w:val="20"/>
              </w:rPr>
            </w:pPr>
            <w:r>
              <w:rPr>
                <w:w w:val="99"/>
                <w:sz w:val="20"/>
              </w:rPr>
              <w:t>5</w:t>
            </w:r>
          </w:p>
        </w:tc>
        <w:tc>
          <w:tcPr>
            <w:tcW w:w="737" w:type="dxa"/>
          </w:tcPr>
          <w:p w:rsidR="007D3AD7" w:rsidRDefault="0071018B" w:rsidP="00932EB7">
            <w:pPr>
              <w:pStyle w:val="TableParagraph"/>
              <w:ind w:right="242"/>
              <w:rPr>
                <w:sz w:val="20"/>
              </w:rPr>
            </w:pPr>
            <w:r>
              <w:rPr>
                <w:w w:val="99"/>
                <w:sz w:val="20"/>
              </w:rPr>
              <w:t>4</w:t>
            </w:r>
          </w:p>
        </w:tc>
        <w:tc>
          <w:tcPr>
            <w:tcW w:w="737" w:type="dxa"/>
          </w:tcPr>
          <w:p w:rsidR="007D3AD7" w:rsidRDefault="0071018B" w:rsidP="00932EB7">
            <w:pPr>
              <w:pStyle w:val="TableParagraph"/>
              <w:ind w:right="242"/>
              <w:rPr>
                <w:sz w:val="20"/>
              </w:rPr>
            </w:pPr>
            <w:r>
              <w:rPr>
                <w:w w:val="99"/>
                <w:sz w:val="20"/>
              </w:rPr>
              <w:t>5</w:t>
            </w:r>
          </w:p>
        </w:tc>
        <w:tc>
          <w:tcPr>
            <w:tcW w:w="596" w:type="dxa"/>
          </w:tcPr>
          <w:p w:rsidR="007D3AD7" w:rsidRDefault="0071018B" w:rsidP="00932EB7">
            <w:pPr>
              <w:pStyle w:val="TableParagraph"/>
              <w:ind w:left="243" w:right="242"/>
              <w:jc w:val="left"/>
              <w:rPr>
                <w:sz w:val="20"/>
              </w:rPr>
            </w:pPr>
            <w:r>
              <w:rPr>
                <w:w w:val="99"/>
                <w:sz w:val="20"/>
              </w:rPr>
              <w:t>1</w:t>
            </w:r>
          </w:p>
        </w:tc>
        <w:tc>
          <w:tcPr>
            <w:tcW w:w="2835" w:type="dxa"/>
          </w:tcPr>
          <w:p w:rsidR="007D3AD7" w:rsidRDefault="0071018B" w:rsidP="00932EB7">
            <w:pPr>
              <w:pStyle w:val="TableParagraph"/>
              <w:ind w:left="117" w:right="242"/>
              <w:rPr>
                <w:sz w:val="20"/>
              </w:rPr>
            </w:pPr>
            <w:r>
              <w:rPr>
                <w:sz w:val="20"/>
              </w:rPr>
              <w:t>Объекты</w:t>
            </w:r>
            <w:r>
              <w:rPr>
                <w:spacing w:val="-6"/>
                <w:sz w:val="20"/>
              </w:rPr>
              <w:t xml:space="preserve"> </w:t>
            </w:r>
            <w:r>
              <w:rPr>
                <w:sz w:val="20"/>
              </w:rPr>
              <w:t>права,</w:t>
            </w:r>
            <w:r>
              <w:rPr>
                <w:spacing w:val="-5"/>
                <w:sz w:val="20"/>
              </w:rPr>
              <w:t xml:space="preserve"> </w:t>
            </w:r>
            <w:r>
              <w:rPr>
                <w:sz w:val="20"/>
              </w:rPr>
              <w:t>Учетные</w:t>
            </w:r>
            <w:r>
              <w:rPr>
                <w:spacing w:val="-47"/>
                <w:sz w:val="20"/>
              </w:rPr>
              <w:t xml:space="preserve"> </w:t>
            </w:r>
            <w:r>
              <w:rPr>
                <w:sz w:val="20"/>
              </w:rPr>
              <w:t>номера, Контрагенты</w:t>
            </w:r>
            <w:r>
              <w:rPr>
                <w:spacing w:val="1"/>
                <w:sz w:val="20"/>
              </w:rPr>
              <w:t xml:space="preserve"> </w:t>
            </w:r>
            <w:r>
              <w:rPr>
                <w:sz w:val="20"/>
              </w:rPr>
              <w:t>(правообладатели,</w:t>
            </w:r>
          </w:p>
          <w:p w:rsidR="007D3AD7" w:rsidRDefault="0071018B" w:rsidP="00932EB7">
            <w:pPr>
              <w:pStyle w:val="TableParagraph"/>
              <w:spacing w:before="0"/>
              <w:ind w:left="137" w:right="242" w:firstLine="192"/>
              <w:jc w:val="left"/>
              <w:rPr>
                <w:sz w:val="20"/>
              </w:rPr>
            </w:pPr>
            <w:r>
              <w:rPr>
                <w:sz w:val="20"/>
              </w:rPr>
              <w:t>арендодатели), Правовые</w:t>
            </w:r>
            <w:r>
              <w:rPr>
                <w:spacing w:val="1"/>
                <w:sz w:val="20"/>
              </w:rPr>
              <w:t xml:space="preserve"> </w:t>
            </w:r>
            <w:r>
              <w:rPr>
                <w:sz w:val="20"/>
              </w:rPr>
              <w:t>основания,</w:t>
            </w:r>
            <w:r>
              <w:rPr>
                <w:spacing w:val="-12"/>
                <w:sz w:val="20"/>
              </w:rPr>
              <w:t xml:space="preserve"> </w:t>
            </w:r>
            <w:r>
              <w:rPr>
                <w:sz w:val="20"/>
              </w:rPr>
              <w:t>Местонахождения</w:t>
            </w:r>
          </w:p>
          <w:p w:rsidR="007D3AD7" w:rsidRDefault="0071018B" w:rsidP="00932EB7">
            <w:pPr>
              <w:pStyle w:val="TableParagraph"/>
              <w:spacing w:before="0"/>
              <w:ind w:left="468" w:right="242"/>
              <w:jc w:val="left"/>
              <w:rPr>
                <w:sz w:val="20"/>
              </w:rPr>
            </w:pPr>
            <w:r>
              <w:rPr>
                <w:sz w:val="20"/>
              </w:rPr>
              <w:t>объектов</w:t>
            </w:r>
            <w:r>
              <w:rPr>
                <w:spacing w:val="-4"/>
                <w:sz w:val="20"/>
              </w:rPr>
              <w:t xml:space="preserve"> </w:t>
            </w:r>
            <w:r>
              <w:rPr>
                <w:sz w:val="20"/>
              </w:rPr>
              <w:t>(адреса),</w:t>
            </w:r>
            <w:r>
              <w:rPr>
                <w:spacing w:val="-2"/>
                <w:sz w:val="20"/>
              </w:rPr>
              <w:t xml:space="preserve"> </w:t>
            </w:r>
            <w:r>
              <w:rPr>
                <w:sz w:val="20"/>
              </w:rPr>
              <w:t>ОЛ</w:t>
            </w:r>
          </w:p>
        </w:tc>
      </w:tr>
      <w:tr w:rsidR="007D3AD7">
        <w:trPr>
          <w:trHeight w:val="1584"/>
        </w:trPr>
        <w:tc>
          <w:tcPr>
            <w:tcW w:w="3548" w:type="dxa"/>
          </w:tcPr>
          <w:p w:rsidR="007D3AD7" w:rsidRDefault="0071018B" w:rsidP="00932EB7">
            <w:pPr>
              <w:pStyle w:val="TableParagraph"/>
              <w:ind w:left="201" w:right="242" w:firstLine="232"/>
              <w:jc w:val="left"/>
              <w:rPr>
                <w:sz w:val="20"/>
              </w:rPr>
            </w:pPr>
            <w:r>
              <w:rPr>
                <w:sz w:val="20"/>
              </w:rPr>
              <w:t>Права пользования инвентарем</w:t>
            </w:r>
            <w:r>
              <w:rPr>
                <w:spacing w:val="1"/>
                <w:sz w:val="20"/>
              </w:rPr>
              <w:t xml:space="preserve"> </w:t>
            </w:r>
            <w:r>
              <w:rPr>
                <w:sz w:val="20"/>
              </w:rPr>
              <w:t>производственным</w:t>
            </w:r>
            <w:r>
              <w:rPr>
                <w:spacing w:val="-8"/>
                <w:sz w:val="20"/>
              </w:rPr>
              <w:t xml:space="preserve"> </w:t>
            </w:r>
            <w:r>
              <w:rPr>
                <w:sz w:val="20"/>
              </w:rPr>
              <w:t>и</w:t>
            </w:r>
            <w:r>
              <w:rPr>
                <w:spacing w:val="-7"/>
                <w:sz w:val="20"/>
              </w:rPr>
              <w:t xml:space="preserve"> </w:t>
            </w:r>
            <w:r>
              <w:rPr>
                <w:sz w:val="20"/>
              </w:rPr>
              <w:t>хозяйственным</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1</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4</w:t>
            </w:r>
          </w:p>
        </w:tc>
        <w:tc>
          <w:tcPr>
            <w:tcW w:w="737" w:type="dxa"/>
          </w:tcPr>
          <w:p w:rsidR="007D3AD7" w:rsidRDefault="0071018B" w:rsidP="00932EB7">
            <w:pPr>
              <w:pStyle w:val="TableParagraph"/>
              <w:ind w:left="313" w:right="242"/>
              <w:jc w:val="left"/>
              <w:rPr>
                <w:sz w:val="20"/>
              </w:rPr>
            </w:pPr>
            <w:r>
              <w:rPr>
                <w:w w:val="99"/>
                <w:sz w:val="20"/>
              </w:rPr>
              <w:t>6</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7" w:right="242"/>
              <w:rPr>
                <w:sz w:val="20"/>
              </w:rPr>
            </w:pPr>
            <w:r>
              <w:rPr>
                <w:sz w:val="20"/>
              </w:rPr>
              <w:t>Объекты</w:t>
            </w:r>
            <w:r>
              <w:rPr>
                <w:spacing w:val="-6"/>
                <w:sz w:val="20"/>
              </w:rPr>
              <w:t xml:space="preserve"> </w:t>
            </w:r>
            <w:r>
              <w:rPr>
                <w:sz w:val="20"/>
              </w:rPr>
              <w:t>права,</w:t>
            </w:r>
            <w:r>
              <w:rPr>
                <w:spacing w:val="-5"/>
                <w:sz w:val="20"/>
              </w:rPr>
              <w:t xml:space="preserve"> </w:t>
            </w:r>
            <w:r>
              <w:rPr>
                <w:sz w:val="20"/>
              </w:rPr>
              <w:t>Учетные</w:t>
            </w:r>
            <w:r>
              <w:rPr>
                <w:spacing w:val="-47"/>
                <w:sz w:val="20"/>
              </w:rPr>
              <w:t xml:space="preserve"> </w:t>
            </w:r>
            <w:r>
              <w:rPr>
                <w:sz w:val="20"/>
              </w:rPr>
              <w:t>номера, Контрагенты</w:t>
            </w:r>
            <w:r>
              <w:rPr>
                <w:spacing w:val="1"/>
                <w:sz w:val="20"/>
              </w:rPr>
              <w:t xml:space="preserve"> </w:t>
            </w:r>
            <w:r>
              <w:rPr>
                <w:sz w:val="20"/>
              </w:rPr>
              <w:t>(правообладатели,</w:t>
            </w:r>
          </w:p>
          <w:p w:rsidR="007D3AD7" w:rsidRDefault="0071018B" w:rsidP="00932EB7">
            <w:pPr>
              <w:pStyle w:val="TableParagraph"/>
              <w:spacing w:before="0"/>
              <w:ind w:left="137" w:right="242" w:firstLine="192"/>
              <w:jc w:val="left"/>
              <w:rPr>
                <w:sz w:val="20"/>
              </w:rPr>
            </w:pPr>
            <w:r>
              <w:rPr>
                <w:sz w:val="20"/>
              </w:rPr>
              <w:t>арендодатели), Правовые</w:t>
            </w:r>
            <w:r>
              <w:rPr>
                <w:spacing w:val="1"/>
                <w:sz w:val="20"/>
              </w:rPr>
              <w:t xml:space="preserve"> </w:t>
            </w:r>
            <w:r>
              <w:rPr>
                <w:sz w:val="20"/>
              </w:rPr>
              <w:t>основания,</w:t>
            </w:r>
            <w:r>
              <w:rPr>
                <w:spacing w:val="-12"/>
                <w:sz w:val="20"/>
              </w:rPr>
              <w:t xml:space="preserve"> </w:t>
            </w:r>
            <w:r>
              <w:rPr>
                <w:sz w:val="20"/>
              </w:rPr>
              <w:t>Местонахождения</w:t>
            </w:r>
          </w:p>
          <w:p w:rsidR="007D3AD7" w:rsidRDefault="0071018B" w:rsidP="00932EB7">
            <w:pPr>
              <w:pStyle w:val="TableParagraph"/>
              <w:spacing w:before="0"/>
              <w:ind w:left="468" w:right="242"/>
              <w:jc w:val="left"/>
              <w:rPr>
                <w:sz w:val="20"/>
              </w:rPr>
            </w:pPr>
            <w:r>
              <w:rPr>
                <w:sz w:val="20"/>
              </w:rPr>
              <w:t>объектов</w:t>
            </w:r>
            <w:r>
              <w:rPr>
                <w:spacing w:val="-4"/>
                <w:sz w:val="20"/>
              </w:rPr>
              <w:t xml:space="preserve"> </w:t>
            </w:r>
            <w:r>
              <w:rPr>
                <w:sz w:val="20"/>
              </w:rPr>
              <w:t>(адреса),</w:t>
            </w:r>
            <w:r>
              <w:rPr>
                <w:spacing w:val="-2"/>
                <w:sz w:val="20"/>
              </w:rPr>
              <w:t xml:space="preserve"> </w:t>
            </w:r>
            <w:r>
              <w:rPr>
                <w:sz w:val="20"/>
              </w:rPr>
              <w:t>ОЛ</w:t>
            </w:r>
          </w:p>
        </w:tc>
      </w:tr>
      <w:tr w:rsidR="007D3AD7">
        <w:trPr>
          <w:trHeight w:val="1583"/>
        </w:trPr>
        <w:tc>
          <w:tcPr>
            <w:tcW w:w="3548" w:type="dxa"/>
          </w:tcPr>
          <w:p w:rsidR="007D3AD7" w:rsidRDefault="0071018B" w:rsidP="00932EB7">
            <w:pPr>
              <w:pStyle w:val="TableParagraph"/>
              <w:ind w:left="82" w:right="242"/>
              <w:rPr>
                <w:sz w:val="20"/>
              </w:rPr>
            </w:pPr>
            <w:r>
              <w:rPr>
                <w:sz w:val="20"/>
              </w:rPr>
              <w:t>Увеличение</w:t>
            </w:r>
            <w:r>
              <w:rPr>
                <w:spacing w:val="-5"/>
                <w:sz w:val="20"/>
              </w:rPr>
              <w:t xml:space="preserve"> </w:t>
            </w:r>
            <w:r>
              <w:rPr>
                <w:sz w:val="20"/>
              </w:rPr>
              <w:t>стоимости</w:t>
            </w:r>
            <w:r>
              <w:rPr>
                <w:spacing w:val="-6"/>
                <w:sz w:val="20"/>
              </w:rPr>
              <w:t xml:space="preserve"> </w:t>
            </w:r>
            <w:r>
              <w:rPr>
                <w:sz w:val="20"/>
              </w:rPr>
              <w:t>прав</w:t>
            </w:r>
            <w:r>
              <w:rPr>
                <w:spacing w:val="-47"/>
                <w:sz w:val="20"/>
              </w:rPr>
              <w:t xml:space="preserve"> </w:t>
            </w:r>
            <w:r>
              <w:rPr>
                <w:sz w:val="20"/>
              </w:rPr>
              <w:t>пользования</w:t>
            </w:r>
            <w:r>
              <w:rPr>
                <w:spacing w:val="-1"/>
                <w:sz w:val="20"/>
              </w:rPr>
              <w:t xml:space="preserve"> </w:t>
            </w:r>
            <w:r>
              <w:rPr>
                <w:sz w:val="20"/>
              </w:rPr>
              <w:t>инвентарем</w:t>
            </w:r>
          </w:p>
          <w:p w:rsidR="007D3AD7" w:rsidRDefault="0071018B" w:rsidP="00932EB7">
            <w:pPr>
              <w:pStyle w:val="TableParagraph"/>
              <w:spacing w:before="1"/>
              <w:ind w:left="75" w:right="242"/>
              <w:rPr>
                <w:sz w:val="20"/>
              </w:rPr>
            </w:pPr>
            <w:r>
              <w:rPr>
                <w:sz w:val="20"/>
              </w:rPr>
              <w:t>производственным</w:t>
            </w:r>
            <w:r>
              <w:rPr>
                <w:spacing w:val="-5"/>
                <w:sz w:val="20"/>
              </w:rPr>
              <w:t xml:space="preserve"> </w:t>
            </w:r>
            <w:r>
              <w:rPr>
                <w:sz w:val="20"/>
              </w:rPr>
              <w:t>и</w:t>
            </w:r>
            <w:r>
              <w:rPr>
                <w:spacing w:val="-5"/>
                <w:sz w:val="20"/>
              </w:rPr>
              <w:t xml:space="preserve"> </w:t>
            </w:r>
            <w:r>
              <w:rPr>
                <w:sz w:val="20"/>
              </w:rPr>
              <w:t>хозяйственным</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1</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4</w:t>
            </w:r>
          </w:p>
        </w:tc>
        <w:tc>
          <w:tcPr>
            <w:tcW w:w="737" w:type="dxa"/>
          </w:tcPr>
          <w:p w:rsidR="007D3AD7" w:rsidRDefault="0071018B" w:rsidP="00932EB7">
            <w:pPr>
              <w:pStyle w:val="TableParagraph"/>
              <w:ind w:left="313" w:right="242"/>
              <w:jc w:val="left"/>
              <w:rPr>
                <w:sz w:val="20"/>
              </w:rPr>
            </w:pPr>
            <w:r>
              <w:rPr>
                <w:w w:val="99"/>
                <w:sz w:val="20"/>
              </w:rPr>
              <w:t>6</w:t>
            </w:r>
          </w:p>
        </w:tc>
        <w:tc>
          <w:tcPr>
            <w:tcW w:w="737" w:type="dxa"/>
          </w:tcPr>
          <w:p w:rsidR="007D3AD7" w:rsidRDefault="0071018B" w:rsidP="00932EB7">
            <w:pPr>
              <w:pStyle w:val="TableParagraph"/>
              <w:ind w:right="242"/>
              <w:rPr>
                <w:sz w:val="20"/>
              </w:rPr>
            </w:pPr>
            <w:r>
              <w:rPr>
                <w:w w:val="99"/>
                <w:sz w:val="20"/>
              </w:rPr>
              <w:t>3</w:t>
            </w:r>
          </w:p>
        </w:tc>
        <w:tc>
          <w:tcPr>
            <w:tcW w:w="737" w:type="dxa"/>
          </w:tcPr>
          <w:p w:rsidR="007D3AD7" w:rsidRDefault="0071018B" w:rsidP="00932EB7">
            <w:pPr>
              <w:pStyle w:val="TableParagraph"/>
              <w:ind w:right="242"/>
              <w:rPr>
                <w:sz w:val="20"/>
              </w:rPr>
            </w:pPr>
            <w:r>
              <w:rPr>
                <w:w w:val="99"/>
                <w:sz w:val="20"/>
              </w:rPr>
              <w:t>5</w:t>
            </w:r>
          </w:p>
        </w:tc>
        <w:tc>
          <w:tcPr>
            <w:tcW w:w="596" w:type="dxa"/>
          </w:tcPr>
          <w:p w:rsidR="007D3AD7" w:rsidRDefault="0071018B" w:rsidP="00932EB7">
            <w:pPr>
              <w:pStyle w:val="TableParagraph"/>
              <w:ind w:left="243" w:right="242"/>
              <w:jc w:val="left"/>
              <w:rPr>
                <w:sz w:val="20"/>
              </w:rPr>
            </w:pPr>
            <w:r>
              <w:rPr>
                <w:w w:val="99"/>
                <w:sz w:val="20"/>
              </w:rPr>
              <w:t>1</w:t>
            </w:r>
          </w:p>
        </w:tc>
        <w:tc>
          <w:tcPr>
            <w:tcW w:w="2835" w:type="dxa"/>
          </w:tcPr>
          <w:p w:rsidR="007D3AD7" w:rsidRDefault="0071018B" w:rsidP="00932EB7">
            <w:pPr>
              <w:pStyle w:val="TableParagraph"/>
              <w:ind w:left="117" w:right="242"/>
              <w:rPr>
                <w:sz w:val="20"/>
              </w:rPr>
            </w:pPr>
            <w:r>
              <w:rPr>
                <w:sz w:val="20"/>
              </w:rPr>
              <w:t>Объекты</w:t>
            </w:r>
            <w:r>
              <w:rPr>
                <w:spacing w:val="-6"/>
                <w:sz w:val="20"/>
              </w:rPr>
              <w:t xml:space="preserve"> </w:t>
            </w:r>
            <w:r>
              <w:rPr>
                <w:sz w:val="20"/>
              </w:rPr>
              <w:t>права,</w:t>
            </w:r>
            <w:r>
              <w:rPr>
                <w:spacing w:val="-5"/>
                <w:sz w:val="20"/>
              </w:rPr>
              <w:t xml:space="preserve"> </w:t>
            </w:r>
            <w:r>
              <w:rPr>
                <w:sz w:val="20"/>
              </w:rPr>
              <w:t>Учетные</w:t>
            </w:r>
            <w:r>
              <w:rPr>
                <w:spacing w:val="-47"/>
                <w:sz w:val="20"/>
              </w:rPr>
              <w:t xml:space="preserve"> </w:t>
            </w:r>
            <w:r>
              <w:rPr>
                <w:sz w:val="20"/>
              </w:rPr>
              <w:t>номера, Контрагенты</w:t>
            </w:r>
            <w:r>
              <w:rPr>
                <w:spacing w:val="1"/>
                <w:sz w:val="20"/>
              </w:rPr>
              <w:t xml:space="preserve"> </w:t>
            </w:r>
            <w:r>
              <w:rPr>
                <w:sz w:val="20"/>
              </w:rPr>
              <w:t>(правообладатели,</w:t>
            </w:r>
          </w:p>
          <w:p w:rsidR="007D3AD7" w:rsidRDefault="0071018B" w:rsidP="00932EB7">
            <w:pPr>
              <w:pStyle w:val="TableParagraph"/>
              <w:spacing w:before="0"/>
              <w:ind w:left="137" w:right="242" w:firstLine="192"/>
              <w:jc w:val="left"/>
              <w:rPr>
                <w:sz w:val="20"/>
              </w:rPr>
            </w:pPr>
            <w:r>
              <w:rPr>
                <w:sz w:val="20"/>
              </w:rPr>
              <w:t>арендодатели), Правовые</w:t>
            </w:r>
            <w:r>
              <w:rPr>
                <w:spacing w:val="1"/>
                <w:sz w:val="20"/>
              </w:rPr>
              <w:t xml:space="preserve"> </w:t>
            </w:r>
            <w:r>
              <w:rPr>
                <w:sz w:val="20"/>
              </w:rPr>
              <w:t>основания,</w:t>
            </w:r>
            <w:r>
              <w:rPr>
                <w:spacing w:val="-12"/>
                <w:sz w:val="20"/>
              </w:rPr>
              <w:t xml:space="preserve"> </w:t>
            </w:r>
            <w:r>
              <w:rPr>
                <w:sz w:val="20"/>
              </w:rPr>
              <w:t>Местонахождения</w:t>
            </w:r>
          </w:p>
          <w:p w:rsidR="007D3AD7" w:rsidRDefault="0071018B" w:rsidP="00932EB7">
            <w:pPr>
              <w:pStyle w:val="TableParagraph"/>
              <w:spacing w:before="0"/>
              <w:ind w:left="468" w:right="242"/>
              <w:jc w:val="left"/>
              <w:rPr>
                <w:sz w:val="20"/>
              </w:rPr>
            </w:pPr>
            <w:r>
              <w:rPr>
                <w:sz w:val="20"/>
              </w:rPr>
              <w:t>объектов</w:t>
            </w:r>
            <w:r>
              <w:rPr>
                <w:spacing w:val="-4"/>
                <w:sz w:val="20"/>
              </w:rPr>
              <w:t xml:space="preserve"> </w:t>
            </w:r>
            <w:r>
              <w:rPr>
                <w:sz w:val="20"/>
              </w:rPr>
              <w:t>(адреса),</w:t>
            </w:r>
            <w:r>
              <w:rPr>
                <w:spacing w:val="-2"/>
                <w:sz w:val="20"/>
              </w:rPr>
              <w:t xml:space="preserve"> </w:t>
            </w:r>
            <w:r>
              <w:rPr>
                <w:sz w:val="20"/>
              </w:rPr>
              <w:t>ОЛ</w:t>
            </w:r>
          </w:p>
        </w:tc>
      </w:tr>
      <w:tr w:rsidR="007D3AD7">
        <w:trPr>
          <w:trHeight w:val="894"/>
        </w:trPr>
        <w:tc>
          <w:tcPr>
            <w:tcW w:w="3548" w:type="dxa"/>
          </w:tcPr>
          <w:p w:rsidR="007D3AD7" w:rsidRDefault="0071018B" w:rsidP="00932EB7">
            <w:pPr>
              <w:pStyle w:val="TableParagraph"/>
              <w:ind w:left="85" w:right="242"/>
              <w:rPr>
                <w:sz w:val="20"/>
              </w:rPr>
            </w:pPr>
            <w:r>
              <w:rPr>
                <w:sz w:val="20"/>
              </w:rPr>
              <w:t>Уменьшение стоимости прав</w:t>
            </w:r>
            <w:r>
              <w:rPr>
                <w:spacing w:val="-48"/>
                <w:sz w:val="20"/>
              </w:rPr>
              <w:t xml:space="preserve"> </w:t>
            </w:r>
            <w:r>
              <w:rPr>
                <w:sz w:val="20"/>
              </w:rPr>
              <w:t>пользования инвентарем</w:t>
            </w:r>
          </w:p>
          <w:p w:rsidR="007D3AD7" w:rsidRDefault="0071018B" w:rsidP="00932EB7">
            <w:pPr>
              <w:pStyle w:val="TableParagraph"/>
              <w:spacing w:before="1"/>
              <w:ind w:left="75" w:right="242"/>
              <w:rPr>
                <w:sz w:val="20"/>
              </w:rPr>
            </w:pPr>
            <w:r>
              <w:rPr>
                <w:sz w:val="20"/>
              </w:rPr>
              <w:t>производственным</w:t>
            </w:r>
            <w:r>
              <w:rPr>
                <w:spacing w:val="-5"/>
                <w:sz w:val="20"/>
              </w:rPr>
              <w:t xml:space="preserve"> </w:t>
            </w:r>
            <w:r>
              <w:rPr>
                <w:sz w:val="20"/>
              </w:rPr>
              <w:t>и</w:t>
            </w:r>
            <w:r>
              <w:rPr>
                <w:spacing w:val="-5"/>
                <w:sz w:val="20"/>
              </w:rPr>
              <w:t xml:space="preserve"> </w:t>
            </w:r>
            <w:r>
              <w:rPr>
                <w:sz w:val="20"/>
              </w:rPr>
              <w:t>хозяйственным</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1</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4</w:t>
            </w:r>
          </w:p>
        </w:tc>
        <w:tc>
          <w:tcPr>
            <w:tcW w:w="737" w:type="dxa"/>
          </w:tcPr>
          <w:p w:rsidR="007D3AD7" w:rsidRDefault="0071018B" w:rsidP="00932EB7">
            <w:pPr>
              <w:pStyle w:val="TableParagraph"/>
              <w:ind w:left="313" w:right="242"/>
              <w:jc w:val="left"/>
              <w:rPr>
                <w:sz w:val="20"/>
              </w:rPr>
            </w:pPr>
            <w:r>
              <w:rPr>
                <w:w w:val="99"/>
                <w:sz w:val="20"/>
              </w:rPr>
              <w:t>6</w:t>
            </w:r>
          </w:p>
        </w:tc>
        <w:tc>
          <w:tcPr>
            <w:tcW w:w="737" w:type="dxa"/>
          </w:tcPr>
          <w:p w:rsidR="007D3AD7" w:rsidRDefault="0071018B" w:rsidP="00932EB7">
            <w:pPr>
              <w:pStyle w:val="TableParagraph"/>
              <w:ind w:right="242"/>
              <w:rPr>
                <w:sz w:val="20"/>
              </w:rPr>
            </w:pPr>
            <w:r>
              <w:rPr>
                <w:w w:val="99"/>
                <w:sz w:val="20"/>
              </w:rPr>
              <w:t>4</w:t>
            </w:r>
          </w:p>
        </w:tc>
        <w:tc>
          <w:tcPr>
            <w:tcW w:w="737" w:type="dxa"/>
          </w:tcPr>
          <w:p w:rsidR="007D3AD7" w:rsidRDefault="0071018B" w:rsidP="00932EB7">
            <w:pPr>
              <w:pStyle w:val="TableParagraph"/>
              <w:ind w:right="242"/>
              <w:rPr>
                <w:sz w:val="20"/>
              </w:rPr>
            </w:pPr>
            <w:r>
              <w:rPr>
                <w:w w:val="99"/>
                <w:sz w:val="20"/>
              </w:rPr>
              <w:t>5</w:t>
            </w:r>
          </w:p>
        </w:tc>
        <w:tc>
          <w:tcPr>
            <w:tcW w:w="596" w:type="dxa"/>
          </w:tcPr>
          <w:p w:rsidR="007D3AD7" w:rsidRDefault="0071018B" w:rsidP="00932EB7">
            <w:pPr>
              <w:pStyle w:val="TableParagraph"/>
              <w:ind w:left="243" w:right="242"/>
              <w:jc w:val="left"/>
              <w:rPr>
                <w:sz w:val="20"/>
              </w:rPr>
            </w:pPr>
            <w:r>
              <w:rPr>
                <w:w w:val="99"/>
                <w:sz w:val="20"/>
              </w:rPr>
              <w:t>1</w:t>
            </w:r>
          </w:p>
        </w:tc>
        <w:tc>
          <w:tcPr>
            <w:tcW w:w="2835" w:type="dxa"/>
          </w:tcPr>
          <w:p w:rsidR="007D3AD7" w:rsidRDefault="0071018B" w:rsidP="00932EB7">
            <w:pPr>
              <w:pStyle w:val="TableParagraph"/>
              <w:ind w:left="117" w:right="242"/>
              <w:rPr>
                <w:sz w:val="20"/>
              </w:rPr>
            </w:pPr>
            <w:r>
              <w:rPr>
                <w:sz w:val="20"/>
              </w:rPr>
              <w:t>Объекты</w:t>
            </w:r>
            <w:r>
              <w:rPr>
                <w:spacing w:val="-6"/>
                <w:sz w:val="20"/>
              </w:rPr>
              <w:t xml:space="preserve"> </w:t>
            </w:r>
            <w:r>
              <w:rPr>
                <w:sz w:val="20"/>
              </w:rPr>
              <w:t>права,</w:t>
            </w:r>
            <w:r>
              <w:rPr>
                <w:spacing w:val="-5"/>
                <w:sz w:val="20"/>
              </w:rPr>
              <w:t xml:space="preserve"> </w:t>
            </w:r>
            <w:r>
              <w:rPr>
                <w:sz w:val="20"/>
              </w:rPr>
              <w:t>Учетные</w:t>
            </w:r>
            <w:r>
              <w:rPr>
                <w:spacing w:val="-47"/>
                <w:sz w:val="20"/>
              </w:rPr>
              <w:t xml:space="preserve"> </w:t>
            </w:r>
            <w:r>
              <w:rPr>
                <w:sz w:val="20"/>
              </w:rPr>
              <w:t>номера, Контрагенты</w:t>
            </w:r>
            <w:r>
              <w:rPr>
                <w:spacing w:val="1"/>
                <w:sz w:val="20"/>
              </w:rPr>
              <w:t xml:space="preserve"> </w:t>
            </w:r>
            <w:r>
              <w:rPr>
                <w:sz w:val="20"/>
              </w:rPr>
              <w:t>(правообладатели,</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55"/>
        <w:gridCol w:w="569"/>
        <w:gridCol w:w="567"/>
        <w:gridCol w:w="795"/>
        <w:gridCol w:w="737"/>
        <w:gridCol w:w="745"/>
        <w:gridCol w:w="730"/>
        <w:gridCol w:w="737"/>
        <w:gridCol w:w="737"/>
        <w:gridCol w:w="737"/>
        <w:gridCol w:w="596"/>
        <w:gridCol w:w="2835"/>
      </w:tblGrid>
      <w:tr w:rsidR="007D3AD7">
        <w:trPr>
          <w:trHeight w:val="894"/>
        </w:trPr>
        <w:tc>
          <w:tcPr>
            <w:tcW w:w="3548" w:type="dxa"/>
          </w:tcPr>
          <w:p w:rsidR="007D3AD7" w:rsidRDefault="007D3AD7" w:rsidP="00932EB7">
            <w:pPr>
              <w:pStyle w:val="TableParagraph"/>
              <w:spacing w:before="0"/>
              <w:ind w:right="242"/>
              <w:jc w:val="left"/>
              <w:rPr>
                <w:sz w:val="18"/>
              </w:rPr>
            </w:pPr>
          </w:p>
        </w:tc>
        <w:tc>
          <w:tcPr>
            <w:tcW w:w="1272" w:type="dxa"/>
          </w:tcPr>
          <w:p w:rsidR="007D3AD7" w:rsidRDefault="007D3AD7" w:rsidP="00932EB7">
            <w:pPr>
              <w:pStyle w:val="TableParagraph"/>
              <w:spacing w:before="0"/>
              <w:ind w:right="242"/>
              <w:jc w:val="left"/>
              <w:rPr>
                <w:sz w:val="18"/>
              </w:rPr>
            </w:pPr>
          </w:p>
        </w:tc>
        <w:tc>
          <w:tcPr>
            <w:tcW w:w="855" w:type="dxa"/>
          </w:tcPr>
          <w:p w:rsidR="007D3AD7" w:rsidRDefault="007D3AD7" w:rsidP="00932EB7">
            <w:pPr>
              <w:pStyle w:val="TableParagraph"/>
              <w:spacing w:before="0"/>
              <w:ind w:right="242"/>
              <w:jc w:val="left"/>
              <w:rPr>
                <w:sz w:val="18"/>
              </w:rPr>
            </w:pPr>
          </w:p>
        </w:tc>
        <w:tc>
          <w:tcPr>
            <w:tcW w:w="569" w:type="dxa"/>
          </w:tcPr>
          <w:p w:rsidR="007D3AD7" w:rsidRDefault="007D3AD7" w:rsidP="00932EB7">
            <w:pPr>
              <w:pStyle w:val="TableParagraph"/>
              <w:spacing w:before="0"/>
              <w:ind w:right="242"/>
              <w:jc w:val="left"/>
              <w:rPr>
                <w:sz w:val="18"/>
              </w:rPr>
            </w:pPr>
          </w:p>
        </w:tc>
        <w:tc>
          <w:tcPr>
            <w:tcW w:w="567" w:type="dxa"/>
          </w:tcPr>
          <w:p w:rsidR="007D3AD7" w:rsidRDefault="007D3AD7" w:rsidP="00932EB7">
            <w:pPr>
              <w:pStyle w:val="TableParagraph"/>
              <w:spacing w:before="0"/>
              <w:ind w:right="242"/>
              <w:jc w:val="left"/>
              <w:rPr>
                <w:sz w:val="18"/>
              </w:rPr>
            </w:pPr>
          </w:p>
        </w:tc>
        <w:tc>
          <w:tcPr>
            <w:tcW w:w="795"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45"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596" w:type="dxa"/>
          </w:tcPr>
          <w:p w:rsidR="007D3AD7" w:rsidRDefault="007D3AD7" w:rsidP="00932EB7">
            <w:pPr>
              <w:pStyle w:val="TableParagraph"/>
              <w:spacing w:before="0"/>
              <w:ind w:right="242"/>
              <w:jc w:val="left"/>
              <w:rPr>
                <w:sz w:val="18"/>
              </w:rPr>
            </w:pPr>
          </w:p>
        </w:tc>
        <w:tc>
          <w:tcPr>
            <w:tcW w:w="2835" w:type="dxa"/>
          </w:tcPr>
          <w:p w:rsidR="007D3AD7" w:rsidRDefault="0071018B" w:rsidP="00932EB7">
            <w:pPr>
              <w:pStyle w:val="TableParagraph"/>
              <w:ind w:left="137" w:right="242" w:firstLine="192"/>
              <w:jc w:val="left"/>
              <w:rPr>
                <w:sz w:val="20"/>
              </w:rPr>
            </w:pPr>
            <w:r>
              <w:rPr>
                <w:sz w:val="20"/>
              </w:rPr>
              <w:t>арендодатели), Правовые</w:t>
            </w:r>
            <w:r>
              <w:rPr>
                <w:spacing w:val="1"/>
                <w:sz w:val="20"/>
              </w:rPr>
              <w:t xml:space="preserve"> </w:t>
            </w:r>
            <w:r>
              <w:rPr>
                <w:sz w:val="20"/>
              </w:rPr>
              <w:t>основания,</w:t>
            </w:r>
            <w:r>
              <w:rPr>
                <w:spacing w:val="-12"/>
                <w:sz w:val="20"/>
              </w:rPr>
              <w:t xml:space="preserve"> </w:t>
            </w:r>
            <w:r>
              <w:rPr>
                <w:sz w:val="20"/>
              </w:rPr>
              <w:t>Местонахождения</w:t>
            </w:r>
          </w:p>
          <w:p w:rsidR="007D3AD7" w:rsidRDefault="0071018B" w:rsidP="00932EB7">
            <w:pPr>
              <w:pStyle w:val="TableParagraph"/>
              <w:spacing w:before="0" w:line="228" w:lineRule="exact"/>
              <w:ind w:left="468" w:right="242"/>
              <w:jc w:val="left"/>
              <w:rPr>
                <w:sz w:val="20"/>
              </w:rPr>
            </w:pPr>
            <w:r>
              <w:rPr>
                <w:sz w:val="20"/>
              </w:rPr>
              <w:t>объектов</w:t>
            </w:r>
            <w:r>
              <w:rPr>
                <w:spacing w:val="-4"/>
                <w:sz w:val="20"/>
              </w:rPr>
              <w:t xml:space="preserve"> </w:t>
            </w:r>
            <w:r>
              <w:rPr>
                <w:sz w:val="20"/>
              </w:rPr>
              <w:t>(адреса),</w:t>
            </w:r>
            <w:r>
              <w:rPr>
                <w:spacing w:val="-2"/>
                <w:sz w:val="20"/>
              </w:rPr>
              <w:t xml:space="preserve"> </w:t>
            </w:r>
            <w:r>
              <w:rPr>
                <w:sz w:val="20"/>
              </w:rPr>
              <w:t>ОЛ</w:t>
            </w:r>
          </w:p>
        </w:tc>
      </w:tr>
      <w:tr w:rsidR="007D3AD7">
        <w:trPr>
          <w:trHeight w:val="1584"/>
        </w:trPr>
        <w:tc>
          <w:tcPr>
            <w:tcW w:w="3548" w:type="dxa"/>
          </w:tcPr>
          <w:p w:rsidR="007D3AD7" w:rsidRDefault="0071018B" w:rsidP="00932EB7">
            <w:pPr>
              <w:pStyle w:val="TableParagraph"/>
              <w:spacing w:before="94"/>
              <w:ind w:left="1329" w:right="242" w:hanging="1102"/>
              <w:jc w:val="left"/>
              <w:rPr>
                <w:sz w:val="20"/>
              </w:rPr>
            </w:pPr>
            <w:r>
              <w:rPr>
                <w:sz w:val="20"/>
              </w:rPr>
              <w:t>Права</w:t>
            </w:r>
            <w:r>
              <w:rPr>
                <w:spacing w:val="-8"/>
                <w:sz w:val="20"/>
              </w:rPr>
              <w:t xml:space="preserve"> </w:t>
            </w:r>
            <w:r>
              <w:rPr>
                <w:sz w:val="20"/>
              </w:rPr>
              <w:t>пользования</w:t>
            </w:r>
            <w:r>
              <w:rPr>
                <w:spacing w:val="-5"/>
                <w:sz w:val="20"/>
              </w:rPr>
              <w:t xml:space="preserve"> </w:t>
            </w:r>
            <w:r>
              <w:rPr>
                <w:sz w:val="20"/>
              </w:rPr>
              <w:t>биологическими</w:t>
            </w:r>
            <w:r>
              <w:rPr>
                <w:spacing w:val="-47"/>
                <w:sz w:val="20"/>
              </w:rPr>
              <w:t xml:space="preserve"> </w:t>
            </w:r>
            <w:r>
              <w:rPr>
                <w:sz w:val="20"/>
              </w:rPr>
              <w:t>ресурсами</w:t>
            </w:r>
          </w:p>
        </w:tc>
        <w:tc>
          <w:tcPr>
            <w:tcW w:w="1272" w:type="dxa"/>
          </w:tcPr>
          <w:p w:rsidR="007D3AD7" w:rsidRDefault="0071018B" w:rsidP="00932EB7">
            <w:pPr>
              <w:pStyle w:val="TableParagraph"/>
              <w:ind w:left="328" w:right="242"/>
              <w:rPr>
                <w:sz w:val="20"/>
              </w:rPr>
            </w:pPr>
            <w:r>
              <w:rPr>
                <w:sz w:val="20"/>
              </w:rPr>
              <w:t>Р/ПР</w:t>
            </w:r>
          </w:p>
        </w:tc>
        <w:tc>
          <w:tcPr>
            <w:tcW w:w="855" w:type="dxa"/>
          </w:tcPr>
          <w:p w:rsidR="007D3AD7" w:rsidRDefault="0071018B" w:rsidP="00932EB7">
            <w:pPr>
              <w:pStyle w:val="TableParagraph"/>
              <w:ind w:left="220"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67" w:type="dxa"/>
          </w:tcPr>
          <w:p w:rsidR="007D3AD7" w:rsidRDefault="0071018B" w:rsidP="00932EB7">
            <w:pPr>
              <w:pStyle w:val="TableParagraph"/>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1</w:t>
            </w:r>
          </w:p>
        </w:tc>
        <w:tc>
          <w:tcPr>
            <w:tcW w:w="745" w:type="dxa"/>
          </w:tcPr>
          <w:p w:rsidR="007D3AD7" w:rsidRDefault="0071018B" w:rsidP="00932EB7">
            <w:pPr>
              <w:pStyle w:val="TableParagraph"/>
              <w:spacing w:before="94"/>
              <w:ind w:left="3" w:right="242"/>
              <w:rPr>
                <w:sz w:val="20"/>
              </w:rPr>
            </w:pPr>
            <w:r>
              <w:rPr>
                <w:w w:val="99"/>
                <w:sz w:val="20"/>
              </w:rPr>
              <w:t>1</w:t>
            </w:r>
          </w:p>
        </w:tc>
        <w:tc>
          <w:tcPr>
            <w:tcW w:w="730" w:type="dxa"/>
          </w:tcPr>
          <w:p w:rsidR="007D3AD7" w:rsidRDefault="0071018B" w:rsidP="00932EB7">
            <w:pPr>
              <w:pStyle w:val="TableParagraph"/>
              <w:spacing w:before="94"/>
              <w:ind w:left="2" w:right="242"/>
              <w:rPr>
                <w:sz w:val="20"/>
              </w:rPr>
            </w:pPr>
            <w:r>
              <w:rPr>
                <w:w w:val="99"/>
                <w:sz w:val="20"/>
              </w:rPr>
              <w:t>4</w:t>
            </w:r>
          </w:p>
        </w:tc>
        <w:tc>
          <w:tcPr>
            <w:tcW w:w="737" w:type="dxa"/>
          </w:tcPr>
          <w:p w:rsidR="007D3AD7" w:rsidRDefault="0071018B" w:rsidP="00932EB7">
            <w:pPr>
              <w:pStyle w:val="TableParagraph"/>
              <w:spacing w:before="94"/>
              <w:ind w:left="313" w:right="242"/>
              <w:jc w:val="left"/>
              <w:rPr>
                <w:sz w:val="20"/>
              </w:rPr>
            </w:pPr>
            <w:r>
              <w:rPr>
                <w:w w:val="99"/>
                <w:sz w:val="20"/>
              </w:rPr>
              <w:t>7</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932EB7">
            <w:pPr>
              <w:pStyle w:val="TableParagraph"/>
              <w:spacing w:before="94"/>
              <w:ind w:left="117" w:right="242"/>
              <w:rPr>
                <w:sz w:val="20"/>
              </w:rPr>
            </w:pPr>
            <w:r>
              <w:rPr>
                <w:sz w:val="20"/>
              </w:rPr>
              <w:t>Объекты</w:t>
            </w:r>
            <w:r>
              <w:rPr>
                <w:spacing w:val="-6"/>
                <w:sz w:val="20"/>
              </w:rPr>
              <w:t xml:space="preserve"> </w:t>
            </w:r>
            <w:r>
              <w:rPr>
                <w:sz w:val="20"/>
              </w:rPr>
              <w:t>права,</w:t>
            </w:r>
            <w:r>
              <w:rPr>
                <w:spacing w:val="-5"/>
                <w:sz w:val="20"/>
              </w:rPr>
              <w:t xml:space="preserve"> </w:t>
            </w:r>
            <w:r>
              <w:rPr>
                <w:sz w:val="20"/>
              </w:rPr>
              <w:t>Учетные</w:t>
            </w:r>
            <w:r>
              <w:rPr>
                <w:spacing w:val="-47"/>
                <w:sz w:val="20"/>
              </w:rPr>
              <w:t xml:space="preserve"> </w:t>
            </w:r>
            <w:r>
              <w:rPr>
                <w:sz w:val="20"/>
              </w:rPr>
              <w:t>номера, Контрагенты</w:t>
            </w:r>
            <w:r>
              <w:rPr>
                <w:spacing w:val="1"/>
                <w:sz w:val="20"/>
              </w:rPr>
              <w:t xml:space="preserve"> </w:t>
            </w:r>
            <w:r>
              <w:rPr>
                <w:sz w:val="20"/>
              </w:rPr>
              <w:t>(правообладатели,</w:t>
            </w:r>
          </w:p>
          <w:p w:rsidR="007D3AD7" w:rsidRDefault="0071018B" w:rsidP="00932EB7">
            <w:pPr>
              <w:pStyle w:val="TableParagraph"/>
              <w:spacing w:before="1"/>
              <w:ind w:left="137" w:right="242" w:firstLine="192"/>
              <w:jc w:val="left"/>
              <w:rPr>
                <w:sz w:val="20"/>
              </w:rPr>
            </w:pPr>
            <w:r>
              <w:rPr>
                <w:sz w:val="20"/>
              </w:rPr>
              <w:t>арендодатели), Правовые</w:t>
            </w:r>
            <w:r>
              <w:rPr>
                <w:spacing w:val="1"/>
                <w:sz w:val="20"/>
              </w:rPr>
              <w:t xml:space="preserve"> </w:t>
            </w:r>
            <w:r>
              <w:rPr>
                <w:sz w:val="20"/>
              </w:rPr>
              <w:t>основания,</w:t>
            </w:r>
            <w:r>
              <w:rPr>
                <w:spacing w:val="-12"/>
                <w:sz w:val="20"/>
              </w:rPr>
              <w:t xml:space="preserve"> </w:t>
            </w:r>
            <w:r>
              <w:rPr>
                <w:sz w:val="20"/>
              </w:rPr>
              <w:t>Местонахождения</w:t>
            </w:r>
          </w:p>
          <w:p w:rsidR="007D3AD7" w:rsidRDefault="0071018B" w:rsidP="00932EB7">
            <w:pPr>
              <w:pStyle w:val="TableParagraph"/>
              <w:spacing w:before="0" w:line="229" w:lineRule="exact"/>
              <w:ind w:left="468" w:right="242"/>
              <w:jc w:val="left"/>
              <w:rPr>
                <w:sz w:val="20"/>
              </w:rPr>
            </w:pPr>
            <w:r>
              <w:rPr>
                <w:sz w:val="20"/>
              </w:rPr>
              <w:t>объектов</w:t>
            </w:r>
            <w:r>
              <w:rPr>
                <w:spacing w:val="-4"/>
                <w:sz w:val="20"/>
              </w:rPr>
              <w:t xml:space="preserve"> </w:t>
            </w:r>
            <w:r>
              <w:rPr>
                <w:sz w:val="20"/>
              </w:rPr>
              <w:t>(адреса),</w:t>
            </w:r>
            <w:r>
              <w:rPr>
                <w:spacing w:val="-2"/>
                <w:sz w:val="20"/>
              </w:rPr>
              <w:t xml:space="preserve"> </w:t>
            </w:r>
            <w:r>
              <w:rPr>
                <w:sz w:val="20"/>
              </w:rPr>
              <w:t>ОЛ</w:t>
            </w:r>
          </w:p>
        </w:tc>
      </w:tr>
      <w:tr w:rsidR="007D3AD7">
        <w:trPr>
          <w:trHeight w:val="1583"/>
        </w:trPr>
        <w:tc>
          <w:tcPr>
            <w:tcW w:w="3548" w:type="dxa"/>
          </w:tcPr>
          <w:p w:rsidR="007D3AD7" w:rsidRDefault="0071018B" w:rsidP="00932EB7">
            <w:pPr>
              <w:pStyle w:val="TableParagraph"/>
              <w:spacing w:before="94"/>
              <w:ind w:left="508" w:right="242" w:hanging="1"/>
              <w:rPr>
                <w:sz w:val="20"/>
              </w:rPr>
            </w:pPr>
            <w:r>
              <w:rPr>
                <w:sz w:val="20"/>
              </w:rPr>
              <w:t>Увеличение стоимости прав</w:t>
            </w:r>
            <w:r>
              <w:rPr>
                <w:spacing w:val="1"/>
                <w:sz w:val="20"/>
              </w:rPr>
              <w:t xml:space="preserve"> </w:t>
            </w:r>
            <w:r>
              <w:rPr>
                <w:sz w:val="20"/>
              </w:rPr>
              <w:t>пользования</w:t>
            </w:r>
            <w:r>
              <w:rPr>
                <w:spacing w:val="-10"/>
                <w:sz w:val="20"/>
              </w:rPr>
              <w:t xml:space="preserve"> </w:t>
            </w:r>
            <w:r>
              <w:rPr>
                <w:sz w:val="20"/>
              </w:rPr>
              <w:t>биологическими</w:t>
            </w:r>
            <w:r>
              <w:rPr>
                <w:spacing w:val="-47"/>
                <w:sz w:val="20"/>
              </w:rPr>
              <w:t xml:space="preserve"> </w:t>
            </w:r>
            <w:r>
              <w:rPr>
                <w:sz w:val="20"/>
              </w:rPr>
              <w:t>ресурсами</w:t>
            </w:r>
          </w:p>
        </w:tc>
        <w:tc>
          <w:tcPr>
            <w:tcW w:w="1272" w:type="dxa"/>
          </w:tcPr>
          <w:p w:rsidR="007D3AD7" w:rsidRDefault="0071018B" w:rsidP="00932EB7">
            <w:pPr>
              <w:pStyle w:val="TableParagraph"/>
              <w:ind w:left="328" w:right="242"/>
              <w:rPr>
                <w:sz w:val="20"/>
              </w:rPr>
            </w:pPr>
            <w:r>
              <w:rPr>
                <w:sz w:val="20"/>
              </w:rPr>
              <w:t>Р/ПР</w:t>
            </w:r>
          </w:p>
        </w:tc>
        <w:tc>
          <w:tcPr>
            <w:tcW w:w="855" w:type="dxa"/>
          </w:tcPr>
          <w:p w:rsidR="007D3AD7" w:rsidRDefault="0071018B" w:rsidP="00932EB7">
            <w:pPr>
              <w:pStyle w:val="TableParagraph"/>
              <w:ind w:left="220"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67" w:type="dxa"/>
          </w:tcPr>
          <w:p w:rsidR="007D3AD7" w:rsidRDefault="0071018B" w:rsidP="00932EB7">
            <w:pPr>
              <w:pStyle w:val="TableParagraph"/>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1</w:t>
            </w:r>
          </w:p>
        </w:tc>
        <w:tc>
          <w:tcPr>
            <w:tcW w:w="745" w:type="dxa"/>
          </w:tcPr>
          <w:p w:rsidR="007D3AD7" w:rsidRDefault="0071018B" w:rsidP="00932EB7">
            <w:pPr>
              <w:pStyle w:val="TableParagraph"/>
              <w:spacing w:before="94"/>
              <w:ind w:left="3" w:right="242"/>
              <w:rPr>
                <w:sz w:val="20"/>
              </w:rPr>
            </w:pPr>
            <w:r>
              <w:rPr>
                <w:w w:val="99"/>
                <w:sz w:val="20"/>
              </w:rPr>
              <w:t>1</w:t>
            </w:r>
          </w:p>
        </w:tc>
        <w:tc>
          <w:tcPr>
            <w:tcW w:w="730" w:type="dxa"/>
          </w:tcPr>
          <w:p w:rsidR="007D3AD7" w:rsidRDefault="0071018B" w:rsidP="00932EB7">
            <w:pPr>
              <w:pStyle w:val="TableParagraph"/>
              <w:spacing w:before="94"/>
              <w:ind w:left="2" w:right="242"/>
              <w:rPr>
                <w:sz w:val="20"/>
              </w:rPr>
            </w:pPr>
            <w:r>
              <w:rPr>
                <w:w w:val="99"/>
                <w:sz w:val="20"/>
              </w:rPr>
              <w:t>4</w:t>
            </w:r>
          </w:p>
        </w:tc>
        <w:tc>
          <w:tcPr>
            <w:tcW w:w="737" w:type="dxa"/>
          </w:tcPr>
          <w:p w:rsidR="007D3AD7" w:rsidRDefault="0071018B" w:rsidP="00932EB7">
            <w:pPr>
              <w:pStyle w:val="TableParagraph"/>
              <w:spacing w:before="94"/>
              <w:ind w:left="313" w:right="242"/>
              <w:jc w:val="left"/>
              <w:rPr>
                <w:sz w:val="20"/>
              </w:rPr>
            </w:pPr>
            <w:r>
              <w:rPr>
                <w:w w:val="99"/>
                <w:sz w:val="20"/>
              </w:rPr>
              <w:t>7</w:t>
            </w:r>
          </w:p>
        </w:tc>
        <w:tc>
          <w:tcPr>
            <w:tcW w:w="737" w:type="dxa"/>
          </w:tcPr>
          <w:p w:rsidR="007D3AD7" w:rsidRDefault="0071018B" w:rsidP="00932EB7">
            <w:pPr>
              <w:pStyle w:val="TableParagraph"/>
              <w:spacing w:before="94"/>
              <w:ind w:right="242"/>
              <w:rPr>
                <w:sz w:val="20"/>
              </w:rPr>
            </w:pPr>
            <w:r>
              <w:rPr>
                <w:w w:val="99"/>
                <w:sz w:val="20"/>
              </w:rPr>
              <w:t>3</w:t>
            </w:r>
          </w:p>
        </w:tc>
        <w:tc>
          <w:tcPr>
            <w:tcW w:w="737" w:type="dxa"/>
          </w:tcPr>
          <w:p w:rsidR="007D3AD7" w:rsidRDefault="0071018B" w:rsidP="00932EB7">
            <w:pPr>
              <w:pStyle w:val="TableParagraph"/>
              <w:spacing w:before="94"/>
              <w:ind w:right="242"/>
              <w:rPr>
                <w:sz w:val="20"/>
              </w:rPr>
            </w:pPr>
            <w:r>
              <w:rPr>
                <w:w w:val="99"/>
                <w:sz w:val="20"/>
              </w:rPr>
              <w:t>5</w:t>
            </w:r>
          </w:p>
        </w:tc>
        <w:tc>
          <w:tcPr>
            <w:tcW w:w="596" w:type="dxa"/>
          </w:tcPr>
          <w:p w:rsidR="007D3AD7" w:rsidRDefault="0071018B" w:rsidP="00932EB7">
            <w:pPr>
              <w:pStyle w:val="TableParagraph"/>
              <w:spacing w:before="94"/>
              <w:ind w:left="243" w:right="242"/>
              <w:jc w:val="left"/>
              <w:rPr>
                <w:sz w:val="20"/>
              </w:rPr>
            </w:pPr>
            <w:r>
              <w:rPr>
                <w:w w:val="99"/>
                <w:sz w:val="20"/>
              </w:rPr>
              <w:t>1</w:t>
            </w:r>
          </w:p>
        </w:tc>
        <w:tc>
          <w:tcPr>
            <w:tcW w:w="2835" w:type="dxa"/>
          </w:tcPr>
          <w:p w:rsidR="007D3AD7" w:rsidRDefault="0071018B" w:rsidP="00932EB7">
            <w:pPr>
              <w:pStyle w:val="TableParagraph"/>
              <w:spacing w:before="94"/>
              <w:ind w:left="117" w:right="242"/>
              <w:rPr>
                <w:sz w:val="20"/>
              </w:rPr>
            </w:pPr>
            <w:r>
              <w:rPr>
                <w:sz w:val="20"/>
              </w:rPr>
              <w:t>Объекты</w:t>
            </w:r>
            <w:r>
              <w:rPr>
                <w:spacing w:val="-6"/>
                <w:sz w:val="20"/>
              </w:rPr>
              <w:t xml:space="preserve"> </w:t>
            </w:r>
            <w:r>
              <w:rPr>
                <w:sz w:val="20"/>
              </w:rPr>
              <w:t>права,</w:t>
            </w:r>
            <w:r>
              <w:rPr>
                <w:spacing w:val="-5"/>
                <w:sz w:val="20"/>
              </w:rPr>
              <w:t xml:space="preserve"> </w:t>
            </w:r>
            <w:r>
              <w:rPr>
                <w:sz w:val="20"/>
              </w:rPr>
              <w:t>Учетные</w:t>
            </w:r>
            <w:r>
              <w:rPr>
                <w:spacing w:val="-47"/>
                <w:sz w:val="20"/>
              </w:rPr>
              <w:t xml:space="preserve"> </w:t>
            </w:r>
            <w:r>
              <w:rPr>
                <w:sz w:val="20"/>
              </w:rPr>
              <w:t>номера, Контрагенты</w:t>
            </w:r>
            <w:r>
              <w:rPr>
                <w:spacing w:val="1"/>
                <w:sz w:val="20"/>
              </w:rPr>
              <w:t xml:space="preserve"> </w:t>
            </w:r>
            <w:r>
              <w:rPr>
                <w:sz w:val="20"/>
              </w:rPr>
              <w:t>(правообладатели,</w:t>
            </w:r>
          </w:p>
          <w:p w:rsidR="007D3AD7" w:rsidRDefault="0071018B" w:rsidP="00932EB7">
            <w:pPr>
              <w:pStyle w:val="TableParagraph"/>
              <w:spacing w:before="1"/>
              <w:ind w:left="137" w:right="242" w:firstLine="192"/>
              <w:jc w:val="left"/>
              <w:rPr>
                <w:sz w:val="20"/>
              </w:rPr>
            </w:pPr>
            <w:r>
              <w:rPr>
                <w:sz w:val="20"/>
              </w:rPr>
              <w:t>арендодатели), Правовые</w:t>
            </w:r>
            <w:r>
              <w:rPr>
                <w:spacing w:val="1"/>
                <w:sz w:val="20"/>
              </w:rPr>
              <w:t xml:space="preserve"> </w:t>
            </w:r>
            <w:r>
              <w:rPr>
                <w:sz w:val="20"/>
              </w:rPr>
              <w:t>основания,</w:t>
            </w:r>
            <w:r>
              <w:rPr>
                <w:spacing w:val="-12"/>
                <w:sz w:val="20"/>
              </w:rPr>
              <w:t xml:space="preserve"> </w:t>
            </w:r>
            <w:r>
              <w:rPr>
                <w:sz w:val="20"/>
              </w:rPr>
              <w:t>Местонахождения</w:t>
            </w:r>
          </w:p>
          <w:p w:rsidR="007D3AD7" w:rsidRDefault="0071018B" w:rsidP="00932EB7">
            <w:pPr>
              <w:pStyle w:val="TableParagraph"/>
              <w:spacing w:before="1"/>
              <w:ind w:left="468" w:right="242"/>
              <w:jc w:val="left"/>
              <w:rPr>
                <w:sz w:val="20"/>
              </w:rPr>
            </w:pPr>
            <w:r>
              <w:rPr>
                <w:sz w:val="20"/>
              </w:rPr>
              <w:t>объектов</w:t>
            </w:r>
            <w:r>
              <w:rPr>
                <w:spacing w:val="-4"/>
                <w:sz w:val="20"/>
              </w:rPr>
              <w:t xml:space="preserve"> </w:t>
            </w:r>
            <w:r>
              <w:rPr>
                <w:sz w:val="20"/>
              </w:rPr>
              <w:t>(адреса),</w:t>
            </w:r>
            <w:r>
              <w:rPr>
                <w:spacing w:val="-2"/>
                <w:sz w:val="20"/>
              </w:rPr>
              <w:t xml:space="preserve"> </w:t>
            </w:r>
            <w:r>
              <w:rPr>
                <w:sz w:val="20"/>
              </w:rPr>
              <w:t>ОЛ</w:t>
            </w:r>
          </w:p>
        </w:tc>
      </w:tr>
      <w:tr w:rsidR="007D3AD7">
        <w:trPr>
          <w:trHeight w:val="1584"/>
        </w:trPr>
        <w:tc>
          <w:tcPr>
            <w:tcW w:w="3548" w:type="dxa"/>
          </w:tcPr>
          <w:p w:rsidR="007D3AD7" w:rsidRDefault="0071018B" w:rsidP="00932EB7">
            <w:pPr>
              <w:pStyle w:val="TableParagraph"/>
              <w:ind w:left="508" w:right="242" w:firstLine="2"/>
              <w:rPr>
                <w:sz w:val="20"/>
              </w:rPr>
            </w:pPr>
            <w:r>
              <w:rPr>
                <w:sz w:val="20"/>
              </w:rPr>
              <w:t>Уменьшение стоимости прав</w:t>
            </w:r>
            <w:r>
              <w:rPr>
                <w:spacing w:val="-47"/>
                <w:sz w:val="20"/>
              </w:rPr>
              <w:t xml:space="preserve"> </w:t>
            </w:r>
            <w:r>
              <w:rPr>
                <w:sz w:val="20"/>
              </w:rPr>
              <w:t>пользования</w:t>
            </w:r>
            <w:r>
              <w:rPr>
                <w:spacing w:val="-10"/>
                <w:sz w:val="20"/>
              </w:rPr>
              <w:t xml:space="preserve"> </w:t>
            </w:r>
            <w:r>
              <w:rPr>
                <w:sz w:val="20"/>
              </w:rPr>
              <w:t>биологическими</w:t>
            </w:r>
            <w:r>
              <w:rPr>
                <w:spacing w:val="-47"/>
                <w:sz w:val="20"/>
              </w:rPr>
              <w:t xml:space="preserve"> </w:t>
            </w:r>
            <w:r>
              <w:rPr>
                <w:sz w:val="20"/>
              </w:rPr>
              <w:t>ресурсами</w:t>
            </w:r>
          </w:p>
        </w:tc>
        <w:tc>
          <w:tcPr>
            <w:tcW w:w="1272" w:type="dxa"/>
          </w:tcPr>
          <w:p w:rsidR="007D3AD7" w:rsidRDefault="0071018B" w:rsidP="00932EB7">
            <w:pPr>
              <w:pStyle w:val="TableParagraph"/>
              <w:spacing w:before="99"/>
              <w:ind w:left="328" w:right="242"/>
              <w:rPr>
                <w:sz w:val="20"/>
              </w:rPr>
            </w:pPr>
            <w:r>
              <w:rPr>
                <w:sz w:val="20"/>
              </w:rPr>
              <w:t>Р/ПР</w:t>
            </w:r>
          </w:p>
        </w:tc>
        <w:tc>
          <w:tcPr>
            <w:tcW w:w="855" w:type="dxa"/>
          </w:tcPr>
          <w:p w:rsidR="007D3AD7" w:rsidRDefault="0071018B" w:rsidP="00932EB7">
            <w:pPr>
              <w:pStyle w:val="TableParagraph"/>
              <w:spacing w:before="99"/>
              <w:ind w:left="220" w:right="242"/>
              <w:rPr>
                <w:sz w:val="20"/>
              </w:rPr>
            </w:pPr>
            <w:r>
              <w:rPr>
                <w:sz w:val="20"/>
              </w:rPr>
              <w:t>0*</w:t>
            </w:r>
          </w:p>
        </w:tc>
        <w:tc>
          <w:tcPr>
            <w:tcW w:w="569" w:type="dxa"/>
          </w:tcPr>
          <w:p w:rsidR="007D3AD7" w:rsidRDefault="0071018B" w:rsidP="00932EB7">
            <w:pPr>
              <w:pStyle w:val="TableParagraph"/>
              <w:spacing w:before="99"/>
              <w:ind w:left="67" w:right="242"/>
              <w:rPr>
                <w:sz w:val="20"/>
              </w:rPr>
            </w:pPr>
            <w:r>
              <w:rPr>
                <w:sz w:val="20"/>
              </w:rPr>
              <w:t>КВР</w:t>
            </w:r>
          </w:p>
        </w:tc>
        <w:tc>
          <w:tcPr>
            <w:tcW w:w="567" w:type="dxa"/>
          </w:tcPr>
          <w:p w:rsidR="007D3AD7" w:rsidRDefault="0071018B" w:rsidP="00932EB7">
            <w:pPr>
              <w:pStyle w:val="TableParagraph"/>
              <w:spacing w:before="99"/>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1</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4</w:t>
            </w:r>
          </w:p>
        </w:tc>
        <w:tc>
          <w:tcPr>
            <w:tcW w:w="737" w:type="dxa"/>
          </w:tcPr>
          <w:p w:rsidR="007D3AD7" w:rsidRDefault="0071018B" w:rsidP="00932EB7">
            <w:pPr>
              <w:pStyle w:val="TableParagraph"/>
              <w:ind w:left="313" w:right="242"/>
              <w:jc w:val="left"/>
              <w:rPr>
                <w:sz w:val="20"/>
              </w:rPr>
            </w:pPr>
            <w:r>
              <w:rPr>
                <w:w w:val="99"/>
                <w:sz w:val="20"/>
              </w:rPr>
              <w:t>7</w:t>
            </w:r>
          </w:p>
        </w:tc>
        <w:tc>
          <w:tcPr>
            <w:tcW w:w="737" w:type="dxa"/>
          </w:tcPr>
          <w:p w:rsidR="007D3AD7" w:rsidRDefault="0071018B" w:rsidP="00932EB7">
            <w:pPr>
              <w:pStyle w:val="TableParagraph"/>
              <w:ind w:right="242"/>
              <w:rPr>
                <w:sz w:val="20"/>
              </w:rPr>
            </w:pPr>
            <w:r>
              <w:rPr>
                <w:w w:val="99"/>
                <w:sz w:val="20"/>
              </w:rPr>
              <w:t>4</w:t>
            </w:r>
          </w:p>
        </w:tc>
        <w:tc>
          <w:tcPr>
            <w:tcW w:w="737" w:type="dxa"/>
          </w:tcPr>
          <w:p w:rsidR="007D3AD7" w:rsidRDefault="0071018B" w:rsidP="00932EB7">
            <w:pPr>
              <w:pStyle w:val="TableParagraph"/>
              <w:ind w:right="242"/>
              <w:rPr>
                <w:sz w:val="20"/>
              </w:rPr>
            </w:pPr>
            <w:r>
              <w:rPr>
                <w:w w:val="99"/>
                <w:sz w:val="20"/>
              </w:rPr>
              <w:t>5</w:t>
            </w:r>
          </w:p>
        </w:tc>
        <w:tc>
          <w:tcPr>
            <w:tcW w:w="596" w:type="dxa"/>
          </w:tcPr>
          <w:p w:rsidR="007D3AD7" w:rsidRDefault="0071018B" w:rsidP="00932EB7">
            <w:pPr>
              <w:pStyle w:val="TableParagraph"/>
              <w:ind w:left="243" w:right="242"/>
              <w:jc w:val="left"/>
              <w:rPr>
                <w:sz w:val="20"/>
              </w:rPr>
            </w:pPr>
            <w:r>
              <w:rPr>
                <w:w w:val="99"/>
                <w:sz w:val="20"/>
              </w:rPr>
              <w:t>1</w:t>
            </w:r>
          </w:p>
        </w:tc>
        <w:tc>
          <w:tcPr>
            <w:tcW w:w="2835" w:type="dxa"/>
          </w:tcPr>
          <w:p w:rsidR="007D3AD7" w:rsidRDefault="0071018B" w:rsidP="00932EB7">
            <w:pPr>
              <w:pStyle w:val="TableParagraph"/>
              <w:ind w:left="117" w:right="242"/>
              <w:rPr>
                <w:sz w:val="20"/>
              </w:rPr>
            </w:pPr>
            <w:r>
              <w:rPr>
                <w:sz w:val="20"/>
              </w:rPr>
              <w:t>Объекты</w:t>
            </w:r>
            <w:r>
              <w:rPr>
                <w:spacing w:val="-6"/>
                <w:sz w:val="20"/>
              </w:rPr>
              <w:t xml:space="preserve"> </w:t>
            </w:r>
            <w:r>
              <w:rPr>
                <w:sz w:val="20"/>
              </w:rPr>
              <w:t>права,</w:t>
            </w:r>
            <w:r>
              <w:rPr>
                <w:spacing w:val="-5"/>
                <w:sz w:val="20"/>
              </w:rPr>
              <w:t xml:space="preserve"> </w:t>
            </w:r>
            <w:r>
              <w:rPr>
                <w:sz w:val="20"/>
              </w:rPr>
              <w:t>Учетные</w:t>
            </w:r>
            <w:r>
              <w:rPr>
                <w:spacing w:val="-47"/>
                <w:sz w:val="20"/>
              </w:rPr>
              <w:t xml:space="preserve"> </w:t>
            </w:r>
            <w:r>
              <w:rPr>
                <w:sz w:val="20"/>
              </w:rPr>
              <w:t>номера, Контрагенты</w:t>
            </w:r>
            <w:r>
              <w:rPr>
                <w:spacing w:val="1"/>
                <w:sz w:val="20"/>
              </w:rPr>
              <w:t xml:space="preserve"> </w:t>
            </w:r>
            <w:r>
              <w:rPr>
                <w:sz w:val="20"/>
              </w:rPr>
              <w:t>(правообладатели,</w:t>
            </w:r>
          </w:p>
          <w:p w:rsidR="007D3AD7" w:rsidRDefault="0071018B" w:rsidP="00932EB7">
            <w:pPr>
              <w:pStyle w:val="TableParagraph"/>
              <w:spacing w:before="0"/>
              <w:ind w:left="137" w:right="242" w:firstLine="192"/>
              <w:jc w:val="left"/>
              <w:rPr>
                <w:sz w:val="20"/>
              </w:rPr>
            </w:pPr>
            <w:r>
              <w:rPr>
                <w:sz w:val="20"/>
              </w:rPr>
              <w:t>арендодатели), Правовые</w:t>
            </w:r>
            <w:r>
              <w:rPr>
                <w:spacing w:val="1"/>
                <w:sz w:val="20"/>
              </w:rPr>
              <w:t xml:space="preserve"> </w:t>
            </w:r>
            <w:r>
              <w:rPr>
                <w:sz w:val="20"/>
              </w:rPr>
              <w:t>основания,</w:t>
            </w:r>
            <w:r>
              <w:rPr>
                <w:spacing w:val="-12"/>
                <w:sz w:val="20"/>
              </w:rPr>
              <w:t xml:space="preserve"> </w:t>
            </w:r>
            <w:r>
              <w:rPr>
                <w:sz w:val="20"/>
              </w:rPr>
              <w:t>Местонахождения</w:t>
            </w:r>
          </w:p>
          <w:p w:rsidR="007D3AD7" w:rsidRDefault="0071018B" w:rsidP="00932EB7">
            <w:pPr>
              <w:pStyle w:val="TableParagraph"/>
              <w:spacing w:before="0"/>
              <w:ind w:left="468" w:right="242"/>
              <w:jc w:val="left"/>
              <w:rPr>
                <w:sz w:val="20"/>
              </w:rPr>
            </w:pPr>
            <w:r>
              <w:rPr>
                <w:sz w:val="20"/>
              </w:rPr>
              <w:t>объектов</w:t>
            </w:r>
            <w:r>
              <w:rPr>
                <w:spacing w:val="-4"/>
                <w:sz w:val="20"/>
              </w:rPr>
              <w:t xml:space="preserve"> </w:t>
            </w:r>
            <w:r>
              <w:rPr>
                <w:sz w:val="20"/>
              </w:rPr>
              <w:t>(адреса),</w:t>
            </w:r>
            <w:r>
              <w:rPr>
                <w:spacing w:val="-2"/>
                <w:sz w:val="20"/>
              </w:rPr>
              <w:t xml:space="preserve"> </w:t>
            </w:r>
            <w:r>
              <w:rPr>
                <w:sz w:val="20"/>
              </w:rPr>
              <w:t>ОЛ</w:t>
            </w:r>
          </w:p>
        </w:tc>
      </w:tr>
      <w:tr w:rsidR="007D3AD7">
        <w:trPr>
          <w:trHeight w:val="1584"/>
        </w:trPr>
        <w:tc>
          <w:tcPr>
            <w:tcW w:w="3548" w:type="dxa"/>
          </w:tcPr>
          <w:p w:rsidR="007D3AD7" w:rsidRDefault="0071018B" w:rsidP="00932EB7">
            <w:pPr>
              <w:pStyle w:val="TableParagraph"/>
              <w:ind w:left="779" w:right="242" w:hanging="221"/>
              <w:jc w:val="left"/>
              <w:rPr>
                <w:sz w:val="20"/>
              </w:rPr>
            </w:pPr>
            <w:r>
              <w:rPr>
                <w:sz w:val="20"/>
              </w:rPr>
              <w:t>Права</w:t>
            </w:r>
            <w:r>
              <w:rPr>
                <w:spacing w:val="-7"/>
                <w:sz w:val="20"/>
              </w:rPr>
              <w:t xml:space="preserve"> </w:t>
            </w:r>
            <w:r>
              <w:rPr>
                <w:sz w:val="20"/>
              </w:rPr>
              <w:t>пользования</w:t>
            </w:r>
            <w:r>
              <w:rPr>
                <w:spacing w:val="-5"/>
                <w:sz w:val="20"/>
              </w:rPr>
              <w:t xml:space="preserve"> </w:t>
            </w:r>
            <w:r>
              <w:rPr>
                <w:sz w:val="20"/>
              </w:rPr>
              <w:t>прочими</w:t>
            </w:r>
            <w:r>
              <w:rPr>
                <w:spacing w:val="-47"/>
                <w:sz w:val="20"/>
              </w:rPr>
              <w:t xml:space="preserve"> </w:t>
            </w:r>
            <w:r>
              <w:rPr>
                <w:sz w:val="20"/>
              </w:rPr>
              <w:t>основными</w:t>
            </w:r>
            <w:r>
              <w:rPr>
                <w:spacing w:val="-3"/>
                <w:sz w:val="20"/>
              </w:rPr>
              <w:t xml:space="preserve"> </w:t>
            </w:r>
            <w:r>
              <w:rPr>
                <w:sz w:val="20"/>
              </w:rPr>
              <w:t>средствами</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1</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4</w:t>
            </w:r>
          </w:p>
        </w:tc>
        <w:tc>
          <w:tcPr>
            <w:tcW w:w="737" w:type="dxa"/>
          </w:tcPr>
          <w:p w:rsidR="007D3AD7" w:rsidRDefault="0071018B" w:rsidP="00932EB7">
            <w:pPr>
              <w:pStyle w:val="TableParagraph"/>
              <w:ind w:left="313" w:right="242"/>
              <w:jc w:val="left"/>
              <w:rPr>
                <w:sz w:val="20"/>
              </w:rPr>
            </w:pPr>
            <w:r>
              <w:rPr>
                <w:w w:val="99"/>
                <w:sz w:val="20"/>
              </w:rPr>
              <w:t>8</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7" w:right="242"/>
              <w:rPr>
                <w:sz w:val="20"/>
              </w:rPr>
            </w:pPr>
            <w:r>
              <w:rPr>
                <w:sz w:val="20"/>
              </w:rPr>
              <w:t>Объекты</w:t>
            </w:r>
            <w:r>
              <w:rPr>
                <w:spacing w:val="-6"/>
                <w:sz w:val="20"/>
              </w:rPr>
              <w:t xml:space="preserve"> </w:t>
            </w:r>
            <w:r>
              <w:rPr>
                <w:sz w:val="20"/>
              </w:rPr>
              <w:t>права,</w:t>
            </w:r>
            <w:r>
              <w:rPr>
                <w:spacing w:val="-5"/>
                <w:sz w:val="20"/>
              </w:rPr>
              <w:t xml:space="preserve"> </w:t>
            </w:r>
            <w:r>
              <w:rPr>
                <w:sz w:val="20"/>
              </w:rPr>
              <w:t>Учетные</w:t>
            </w:r>
            <w:r>
              <w:rPr>
                <w:spacing w:val="-47"/>
                <w:sz w:val="20"/>
              </w:rPr>
              <w:t xml:space="preserve"> </w:t>
            </w:r>
            <w:r>
              <w:rPr>
                <w:sz w:val="20"/>
              </w:rPr>
              <w:t>номера, Контрагенты</w:t>
            </w:r>
            <w:r>
              <w:rPr>
                <w:spacing w:val="1"/>
                <w:sz w:val="20"/>
              </w:rPr>
              <w:t xml:space="preserve"> </w:t>
            </w:r>
            <w:r>
              <w:rPr>
                <w:sz w:val="20"/>
              </w:rPr>
              <w:t>(правообладатели,</w:t>
            </w:r>
          </w:p>
          <w:p w:rsidR="007D3AD7" w:rsidRDefault="0071018B" w:rsidP="00932EB7">
            <w:pPr>
              <w:pStyle w:val="TableParagraph"/>
              <w:spacing w:before="0"/>
              <w:ind w:left="137" w:right="242" w:firstLine="192"/>
              <w:jc w:val="left"/>
              <w:rPr>
                <w:sz w:val="20"/>
              </w:rPr>
            </w:pPr>
            <w:r>
              <w:rPr>
                <w:sz w:val="20"/>
              </w:rPr>
              <w:t>арендодатели), Правовые</w:t>
            </w:r>
            <w:r>
              <w:rPr>
                <w:spacing w:val="1"/>
                <w:sz w:val="20"/>
              </w:rPr>
              <w:t xml:space="preserve"> </w:t>
            </w:r>
            <w:r>
              <w:rPr>
                <w:sz w:val="20"/>
              </w:rPr>
              <w:t>основания,</w:t>
            </w:r>
            <w:r>
              <w:rPr>
                <w:spacing w:val="-11"/>
                <w:sz w:val="20"/>
              </w:rPr>
              <w:t xml:space="preserve"> </w:t>
            </w:r>
            <w:r>
              <w:rPr>
                <w:sz w:val="20"/>
              </w:rPr>
              <w:t>Местонахождения</w:t>
            </w:r>
          </w:p>
          <w:p w:rsidR="007D3AD7" w:rsidRDefault="0071018B" w:rsidP="00932EB7">
            <w:pPr>
              <w:pStyle w:val="TableParagraph"/>
              <w:spacing w:before="0"/>
              <w:ind w:left="468" w:right="242"/>
              <w:jc w:val="left"/>
              <w:rPr>
                <w:sz w:val="20"/>
              </w:rPr>
            </w:pPr>
            <w:r>
              <w:rPr>
                <w:sz w:val="20"/>
              </w:rPr>
              <w:t>объектов</w:t>
            </w:r>
            <w:r>
              <w:rPr>
                <w:spacing w:val="-4"/>
                <w:sz w:val="20"/>
              </w:rPr>
              <w:t xml:space="preserve"> </w:t>
            </w:r>
            <w:r>
              <w:rPr>
                <w:sz w:val="20"/>
              </w:rPr>
              <w:t>(адреса),</w:t>
            </w:r>
            <w:r>
              <w:rPr>
                <w:spacing w:val="-2"/>
                <w:sz w:val="20"/>
              </w:rPr>
              <w:t xml:space="preserve"> </w:t>
            </w:r>
            <w:r>
              <w:rPr>
                <w:sz w:val="20"/>
              </w:rPr>
              <w:t>ОЛ</w:t>
            </w:r>
          </w:p>
        </w:tc>
      </w:tr>
      <w:tr w:rsidR="007D3AD7">
        <w:trPr>
          <w:trHeight w:val="1583"/>
        </w:trPr>
        <w:tc>
          <w:tcPr>
            <w:tcW w:w="3548" w:type="dxa"/>
          </w:tcPr>
          <w:p w:rsidR="007D3AD7" w:rsidRDefault="0071018B" w:rsidP="00932EB7">
            <w:pPr>
              <w:pStyle w:val="TableParagraph"/>
              <w:ind w:left="335" w:right="242" w:hanging="2"/>
              <w:rPr>
                <w:sz w:val="20"/>
              </w:rPr>
            </w:pPr>
            <w:r>
              <w:rPr>
                <w:sz w:val="20"/>
              </w:rPr>
              <w:t>Увеличение стоимости прав</w:t>
            </w:r>
            <w:r>
              <w:rPr>
                <w:spacing w:val="1"/>
                <w:sz w:val="20"/>
              </w:rPr>
              <w:t xml:space="preserve"> </w:t>
            </w:r>
            <w:r>
              <w:rPr>
                <w:sz w:val="20"/>
              </w:rPr>
              <w:t>пользования</w:t>
            </w:r>
            <w:r>
              <w:rPr>
                <w:spacing w:val="-6"/>
                <w:sz w:val="20"/>
              </w:rPr>
              <w:t xml:space="preserve"> </w:t>
            </w:r>
            <w:r>
              <w:rPr>
                <w:sz w:val="20"/>
              </w:rPr>
              <w:t>прочими</w:t>
            </w:r>
            <w:r>
              <w:rPr>
                <w:spacing w:val="-8"/>
                <w:sz w:val="20"/>
              </w:rPr>
              <w:t xml:space="preserve"> </w:t>
            </w:r>
            <w:r>
              <w:rPr>
                <w:sz w:val="20"/>
              </w:rPr>
              <w:t>основными</w:t>
            </w:r>
            <w:r>
              <w:rPr>
                <w:spacing w:val="-47"/>
                <w:sz w:val="20"/>
              </w:rPr>
              <w:t xml:space="preserve"> </w:t>
            </w:r>
            <w:r>
              <w:rPr>
                <w:sz w:val="20"/>
              </w:rPr>
              <w:t>средствами</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1</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4</w:t>
            </w:r>
          </w:p>
        </w:tc>
        <w:tc>
          <w:tcPr>
            <w:tcW w:w="737" w:type="dxa"/>
          </w:tcPr>
          <w:p w:rsidR="007D3AD7" w:rsidRDefault="0071018B" w:rsidP="00932EB7">
            <w:pPr>
              <w:pStyle w:val="TableParagraph"/>
              <w:ind w:left="313" w:right="242"/>
              <w:jc w:val="left"/>
              <w:rPr>
                <w:sz w:val="20"/>
              </w:rPr>
            </w:pPr>
            <w:r>
              <w:rPr>
                <w:w w:val="99"/>
                <w:sz w:val="20"/>
              </w:rPr>
              <w:t>8</w:t>
            </w:r>
          </w:p>
        </w:tc>
        <w:tc>
          <w:tcPr>
            <w:tcW w:w="737" w:type="dxa"/>
          </w:tcPr>
          <w:p w:rsidR="007D3AD7" w:rsidRDefault="0071018B" w:rsidP="00932EB7">
            <w:pPr>
              <w:pStyle w:val="TableParagraph"/>
              <w:ind w:right="242"/>
              <w:rPr>
                <w:sz w:val="20"/>
              </w:rPr>
            </w:pPr>
            <w:r>
              <w:rPr>
                <w:w w:val="99"/>
                <w:sz w:val="20"/>
              </w:rPr>
              <w:t>3</w:t>
            </w:r>
          </w:p>
        </w:tc>
        <w:tc>
          <w:tcPr>
            <w:tcW w:w="737" w:type="dxa"/>
          </w:tcPr>
          <w:p w:rsidR="007D3AD7" w:rsidRDefault="0071018B" w:rsidP="00932EB7">
            <w:pPr>
              <w:pStyle w:val="TableParagraph"/>
              <w:ind w:right="242"/>
              <w:rPr>
                <w:sz w:val="20"/>
              </w:rPr>
            </w:pPr>
            <w:r>
              <w:rPr>
                <w:w w:val="99"/>
                <w:sz w:val="20"/>
              </w:rPr>
              <w:t>5</w:t>
            </w:r>
          </w:p>
        </w:tc>
        <w:tc>
          <w:tcPr>
            <w:tcW w:w="596" w:type="dxa"/>
          </w:tcPr>
          <w:p w:rsidR="007D3AD7" w:rsidRDefault="0071018B" w:rsidP="00932EB7">
            <w:pPr>
              <w:pStyle w:val="TableParagraph"/>
              <w:ind w:left="243" w:right="242"/>
              <w:jc w:val="left"/>
              <w:rPr>
                <w:sz w:val="20"/>
              </w:rPr>
            </w:pPr>
            <w:r>
              <w:rPr>
                <w:w w:val="99"/>
                <w:sz w:val="20"/>
              </w:rPr>
              <w:t>1</w:t>
            </w:r>
          </w:p>
        </w:tc>
        <w:tc>
          <w:tcPr>
            <w:tcW w:w="2835" w:type="dxa"/>
          </w:tcPr>
          <w:p w:rsidR="007D3AD7" w:rsidRDefault="0071018B" w:rsidP="00932EB7">
            <w:pPr>
              <w:pStyle w:val="TableParagraph"/>
              <w:ind w:left="117" w:right="242"/>
              <w:rPr>
                <w:sz w:val="20"/>
              </w:rPr>
            </w:pPr>
            <w:r>
              <w:rPr>
                <w:sz w:val="20"/>
              </w:rPr>
              <w:t>Объекты</w:t>
            </w:r>
            <w:r>
              <w:rPr>
                <w:spacing w:val="-6"/>
                <w:sz w:val="20"/>
              </w:rPr>
              <w:t xml:space="preserve"> </w:t>
            </w:r>
            <w:r>
              <w:rPr>
                <w:sz w:val="20"/>
              </w:rPr>
              <w:t>права,</w:t>
            </w:r>
            <w:r>
              <w:rPr>
                <w:spacing w:val="-5"/>
                <w:sz w:val="20"/>
              </w:rPr>
              <w:t xml:space="preserve"> </w:t>
            </w:r>
            <w:r>
              <w:rPr>
                <w:sz w:val="20"/>
              </w:rPr>
              <w:t>Учетные</w:t>
            </w:r>
            <w:r>
              <w:rPr>
                <w:spacing w:val="-47"/>
                <w:sz w:val="20"/>
              </w:rPr>
              <w:t xml:space="preserve"> </w:t>
            </w:r>
            <w:r>
              <w:rPr>
                <w:sz w:val="20"/>
              </w:rPr>
              <w:t>номера, Контрагенты</w:t>
            </w:r>
            <w:r>
              <w:rPr>
                <w:spacing w:val="1"/>
                <w:sz w:val="20"/>
              </w:rPr>
              <w:t xml:space="preserve"> </w:t>
            </w:r>
            <w:r>
              <w:rPr>
                <w:sz w:val="20"/>
              </w:rPr>
              <w:t>(правообладатели,</w:t>
            </w:r>
          </w:p>
          <w:p w:rsidR="007D3AD7" w:rsidRDefault="0071018B" w:rsidP="00932EB7">
            <w:pPr>
              <w:pStyle w:val="TableParagraph"/>
              <w:spacing w:before="0"/>
              <w:ind w:left="137" w:right="242" w:firstLine="192"/>
              <w:jc w:val="left"/>
              <w:rPr>
                <w:sz w:val="20"/>
              </w:rPr>
            </w:pPr>
            <w:r>
              <w:rPr>
                <w:sz w:val="20"/>
              </w:rPr>
              <w:t>арендодатели), Правовые</w:t>
            </w:r>
            <w:r>
              <w:rPr>
                <w:spacing w:val="1"/>
                <w:sz w:val="20"/>
              </w:rPr>
              <w:t xml:space="preserve"> </w:t>
            </w:r>
            <w:r>
              <w:rPr>
                <w:sz w:val="20"/>
              </w:rPr>
              <w:t>основания,</w:t>
            </w:r>
            <w:r>
              <w:rPr>
                <w:spacing w:val="-12"/>
                <w:sz w:val="20"/>
              </w:rPr>
              <w:t xml:space="preserve"> </w:t>
            </w:r>
            <w:r>
              <w:rPr>
                <w:sz w:val="20"/>
              </w:rPr>
              <w:t>Местонахождения</w:t>
            </w:r>
          </w:p>
          <w:p w:rsidR="007D3AD7" w:rsidRDefault="0071018B" w:rsidP="00932EB7">
            <w:pPr>
              <w:pStyle w:val="TableParagraph"/>
              <w:spacing w:before="0"/>
              <w:ind w:left="468" w:right="242"/>
              <w:jc w:val="left"/>
              <w:rPr>
                <w:sz w:val="20"/>
              </w:rPr>
            </w:pPr>
            <w:r>
              <w:rPr>
                <w:sz w:val="20"/>
              </w:rPr>
              <w:t>объектов</w:t>
            </w:r>
            <w:r>
              <w:rPr>
                <w:spacing w:val="-4"/>
                <w:sz w:val="20"/>
              </w:rPr>
              <w:t xml:space="preserve"> </w:t>
            </w:r>
            <w:r>
              <w:rPr>
                <w:sz w:val="20"/>
              </w:rPr>
              <w:t>(адреса),</w:t>
            </w:r>
            <w:r>
              <w:rPr>
                <w:spacing w:val="-2"/>
                <w:sz w:val="20"/>
              </w:rPr>
              <w:t xml:space="preserve"> </w:t>
            </w:r>
            <w:r>
              <w:rPr>
                <w:sz w:val="20"/>
              </w:rPr>
              <w:t>ОЛ</w:t>
            </w:r>
          </w:p>
        </w:tc>
      </w:tr>
      <w:tr w:rsidR="007D3AD7">
        <w:trPr>
          <w:trHeight w:val="664"/>
        </w:trPr>
        <w:tc>
          <w:tcPr>
            <w:tcW w:w="3548" w:type="dxa"/>
          </w:tcPr>
          <w:p w:rsidR="007D3AD7" w:rsidRDefault="0071018B" w:rsidP="00932EB7">
            <w:pPr>
              <w:pStyle w:val="TableParagraph"/>
              <w:ind w:left="335" w:right="242" w:firstLine="196"/>
              <w:jc w:val="left"/>
              <w:rPr>
                <w:sz w:val="20"/>
              </w:rPr>
            </w:pPr>
            <w:r>
              <w:rPr>
                <w:sz w:val="20"/>
              </w:rPr>
              <w:t>Уменьшение стоимости прав</w:t>
            </w:r>
            <w:r>
              <w:rPr>
                <w:spacing w:val="1"/>
                <w:sz w:val="20"/>
              </w:rPr>
              <w:t xml:space="preserve"> </w:t>
            </w:r>
            <w:r>
              <w:rPr>
                <w:sz w:val="20"/>
              </w:rPr>
              <w:t>пользования</w:t>
            </w:r>
            <w:r>
              <w:rPr>
                <w:spacing w:val="-6"/>
                <w:sz w:val="20"/>
              </w:rPr>
              <w:t xml:space="preserve"> </w:t>
            </w:r>
            <w:r>
              <w:rPr>
                <w:sz w:val="20"/>
              </w:rPr>
              <w:t>прочими</w:t>
            </w:r>
            <w:r>
              <w:rPr>
                <w:spacing w:val="-8"/>
                <w:sz w:val="20"/>
              </w:rPr>
              <w:t xml:space="preserve"> </w:t>
            </w:r>
            <w:r>
              <w:rPr>
                <w:sz w:val="20"/>
              </w:rPr>
              <w:t>основными</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1</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4</w:t>
            </w:r>
          </w:p>
        </w:tc>
        <w:tc>
          <w:tcPr>
            <w:tcW w:w="737" w:type="dxa"/>
          </w:tcPr>
          <w:p w:rsidR="007D3AD7" w:rsidRDefault="0071018B" w:rsidP="00932EB7">
            <w:pPr>
              <w:pStyle w:val="TableParagraph"/>
              <w:ind w:left="313" w:right="242"/>
              <w:jc w:val="left"/>
              <w:rPr>
                <w:sz w:val="20"/>
              </w:rPr>
            </w:pPr>
            <w:r>
              <w:rPr>
                <w:w w:val="99"/>
                <w:sz w:val="20"/>
              </w:rPr>
              <w:t>8</w:t>
            </w:r>
          </w:p>
        </w:tc>
        <w:tc>
          <w:tcPr>
            <w:tcW w:w="737" w:type="dxa"/>
          </w:tcPr>
          <w:p w:rsidR="007D3AD7" w:rsidRDefault="0071018B" w:rsidP="00932EB7">
            <w:pPr>
              <w:pStyle w:val="TableParagraph"/>
              <w:ind w:right="242"/>
              <w:rPr>
                <w:sz w:val="20"/>
              </w:rPr>
            </w:pPr>
            <w:r>
              <w:rPr>
                <w:w w:val="99"/>
                <w:sz w:val="20"/>
              </w:rPr>
              <w:t>4</w:t>
            </w:r>
          </w:p>
        </w:tc>
        <w:tc>
          <w:tcPr>
            <w:tcW w:w="737" w:type="dxa"/>
          </w:tcPr>
          <w:p w:rsidR="007D3AD7" w:rsidRDefault="0071018B" w:rsidP="00932EB7">
            <w:pPr>
              <w:pStyle w:val="TableParagraph"/>
              <w:ind w:right="242"/>
              <w:rPr>
                <w:sz w:val="20"/>
              </w:rPr>
            </w:pPr>
            <w:r>
              <w:rPr>
                <w:w w:val="99"/>
                <w:sz w:val="20"/>
              </w:rPr>
              <w:t>5</w:t>
            </w:r>
          </w:p>
        </w:tc>
        <w:tc>
          <w:tcPr>
            <w:tcW w:w="596" w:type="dxa"/>
          </w:tcPr>
          <w:p w:rsidR="007D3AD7" w:rsidRDefault="0071018B" w:rsidP="00932EB7">
            <w:pPr>
              <w:pStyle w:val="TableParagraph"/>
              <w:ind w:left="243" w:right="242"/>
              <w:jc w:val="left"/>
              <w:rPr>
                <w:sz w:val="20"/>
              </w:rPr>
            </w:pPr>
            <w:r>
              <w:rPr>
                <w:w w:val="99"/>
                <w:sz w:val="20"/>
              </w:rPr>
              <w:t>1</w:t>
            </w:r>
          </w:p>
        </w:tc>
        <w:tc>
          <w:tcPr>
            <w:tcW w:w="2835" w:type="dxa"/>
          </w:tcPr>
          <w:p w:rsidR="007D3AD7" w:rsidRDefault="0071018B" w:rsidP="00932EB7">
            <w:pPr>
              <w:pStyle w:val="TableParagraph"/>
              <w:ind w:left="502" w:right="242" w:hanging="154"/>
              <w:jc w:val="left"/>
              <w:rPr>
                <w:sz w:val="20"/>
              </w:rPr>
            </w:pPr>
            <w:r>
              <w:rPr>
                <w:sz w:val="20"/>
              </w:rPr>
              <w:t>Объекты</w:t>
            </w:r>
            <w:r>
              <w:rPr>
                <w:spacing w:val="-6"/>
                <w:sz w:val="20"/>
              </w:rPr>
              <w:t xml:space="preserve"> </w:t>
            </w:r>
            <w:r>
              <w:rPr>
                <w:sz w:val="20"/>
              </w:rPr>
              <w:t>права,</w:t>
            </w:r>
            <w:r>
              <w:rPr>
                <w:spacing w:val="-5"/>
                <w:sz w:val="20"/>
              </w:rPr>
              <w:t xml:space="preserve"> </w:t>
            </w:r>
            <w:r>
              <w:rPr>
                <w:sz w:val="20"/>
              </w:rPr>
              <w:t>Учетные</w:t>
            </w:r>
            <w:r>
              <w:rPr>
                <w:spacing w:val="-47"/>
                <w:sz w:val="20"/>
              </w:rPr>
              <w:t xml:space="preserve"> </w:t>
            </w:r>
            <w:r>
              <w:rPr>
                <w:sz w:val="20"/>
              </w:rPr>
              <w:t>номера,</w:t>
            </w:r>
            <w:r>
              <w:rPr>
                <w:spacing w:val="-2"/>
                <w:sz w:val="20"/>
              </w:rPr>
              <w:t xml:space="preserve"> </w:t>
            </w:r>
            <w:r>
              <w:rPr>
                <w:sz w:val="20"/>
              </w:rPr>
              <w:t>Контрагенты</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55"/>
        <w:gridCol w:w="569"/>
        <w:gridCol w:w="567"/>
        <w:gridCol w:w="795"/>
        <w:gridCol w:w="737"/>
        <w:gridCol w:w="745"/>
        <w:gridCol w:w="730"/>
        <w:gridCol w:w="737"/>
        <w:gridCol w:w="737"/>
        <w:gridCol w:w="737"/>
        <w:gridCol w:w="596"/>
        <w:gridCol w:w="2835"/>
      </w:tblGrid>
      <w:tr w:rsidR="007D3AD7">
        <w:trPr>
          <w:trHeight w:val="1122"/>
        </w:trPr>
        <w:tc>
          <w:tcPr>
            <w:tcW w:w="3548" w:type="dxa"/>
          </w:tcPr>
          <w:p w:rsidR="007D3AD7" w:rsidRDefault="0071018B" w:rsidP="00932EB7">
            <w:pPr>
              <w:pStyle w:val="TableParagraph"/>
              <w:ind w:left="83" w:right="242"/>
              <w:rPr>
                <w:sz w:val="20"/>
              </w:rPr>
            </w:pPr>
            <w:r>
              <w:rPr>
                <w:sz w:val="20"/>
              </w:rPr>
              <w:t>средствами</w:t>
            </w:r>
          </w:p>
        </w:tc>
        <w:tc>
          <w:tcPr>
            <w:tcW w:w="1272" w:type="dxa"/>
          </w:tcPr>
          <w:p w:rsidR="007D3AD7" w:rsidRDefault="007D3AD7" w:rsidP="00932EB7">
            <w:pPr>
              <w:pStyle w:val="TableParagraph"/>
              <w:spacing w:before="0"/>
              <w:ind w:right="242"/>
              <w:jc w:val="left"/>
              <w:rPr>
                <w:sz w:val="18"/>
              </w:rPr>
            </w:pPr>
          </w:p>
        </w:tc>
        <w:tc>
          <w:tcPr>
            <w:tcW w:w="855" w:type="dxa"/>
          </w:tcPr>
          <w:p w:rsidR="007D3AD7" w:rsidRDefault="007D3AD7" w:rsidP="00932EB7">
            <w:pPr>
              <w:pStyle w:val="TableParagraph"/>
              <w:spacing w:before="0"/>
              <w:ind w:right="242"/>
              <w:jc w:val="left"/>
              <w:rPr>
                <w:sz w:val="18"/>
              </w:rPr>
            </w:pPr>
          </w:p>
        </w:tc>
        <w:tc>
          <w:tcPr>
            <w:tcW w:w="569" w:type="dxa"/>
          </w:tcPr>
          <w:p w:rsidR="007D3AD7" w:rsidRDefault="007D3AD7" w:rsidP="00932EB7">
            <w:pPr>
              <w:pStyle w:val="TableParagraph"/>
              <w:spacing w:before="0"/>
              <w:ind w:right="242"/>
              <w:jc w:val="left"/>
              <w:rPr>
                <w:sz w:val="18"/>
              </w:rPr>
            </w:pPr>
          </w:p>
        </w:tc>
        <w:tc>
          <w:tcPr>
            <w:tcW w:w="567" w:type="dxa"/>
          </w:tcPr>
          <w:p w:rsidR="007D3AD7" w:rsidRDefault="007D3AD7" w:rsidP="00932EB7">
            <w:pPr>
              <w:pStyle w:val="TableParagraph"/>
              <w:spacing w:before="0"/>
              <w:ind w:right="242"/>
              <w:jc w:val="left"/>
              <w:rPr>
                <w:sz w:val="18"/>
              </w:rPr>
            </w:pPr>
          </w:p>
        </w:tc>
        <w:tc>
          <w:tcPr>
            <w:tcW w:w="795"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45"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596" w:type="dxa"/>
          </w:tcPr>
          <w:p w:rsidR="007D3AD7" w:rsidRDefault="007D3AD7" w:rsidP="00932EB7">
            <w:pPr>
              <w:pStyle w:val="TableParagraph"/>
              <w:spacing w:before="0"/>
              <w:ind w:right="242"/>
              <w:jc w:val="left"/>
              <w:rPr>
                <w:sz w:val="18"/>
              </w:rPr>
            </w:pPr>
          </w:p>
        </w:tc>
        <w:tc>
          <w:tcPr>
            <w:tcW w:w="2835" w:type="dxa"/>
          </w:tcPr>
          <w:p w:rsidR="007D3AD7" w:rsidRDefault="0071018B" w:rsidP="00932EB7">
            <w:pPr>
              <w:pStyle w:val="TableParagraph"/>
              <w:spacing w:line="229" w:lineRule="exact"/>
              <w:ind w:left="629" w:right="242"/>
              <w:jc w:val="left"/>
              <w:rPr>
                <w:sz w:val="20"/>
              </w:rPr>
            </w:pPr>
            <w:r>
              <w:rPr>
                <w:sz w:val="20"/>
              </w:rPr>
              <w:t>(правообладатели,</w:t>
            </w:r>
          </w:p>
          <w:p w:rsidR="007D3AD7" w:rsidRDefault="0071018B" w:rsidP="00932EB7">
            <w:pPr>
              <w:pStyle w:val="TableParagraph"/>
              <w:spacing w:before="0"/>
              <w:ind w:left="137" w:right="242" w:firstLine="192"/>
              <w:jc w:val="left"/>
              <w:rPr>
                <w:sz w:val="20"/>
              </w:rPr>
            </w:pPr>
            <w:r>
              <w:rPr>
                <w:sz w:val="20"/>
              </w:rPr>
              <w:t>арендодатели), Правовые</w:t>
            </w:r>
            <w:r>
              <w:rPr>
                <w:spacing w:val="1"/>
                <w:sz w:val="20"/>
              </w:rPr>
              <w:t xml:space="preserve"> </w:t>
            </w:r>
            <w:r>
              <w:rPr>
                <w:sz w:val="20"/>
              </w:rPr>
              <w:t>основания,</w:t>
            </w:r>
            <w:r>
              <w:rPr>
                <w:spacing w:val="-12"/>
                <w:sz w:val="20"/>
              </w:rPr>
              <w:t xml:space="preserve"> </w:t>
            </w:r>
            <w:r>
              <w:rPr>
                <w:sz w:val="20"/>
              </w:rPr>
              <w:t>Местонахождения</w:t>
            </w:r>
          </w:p>
          <w:p w:rsidR="007D3AD7" w:rsidRDefault="0071018B" w:rsidP="00932EB7">
            <w:pPr>
              <w:pStyle w:val="TableParagraph"/>
              <w:spacing w:before="0"/>
              <w:ind w:left="468" w:right="242"/>
              <w:jc w:val="left"/>
              <w:rPr>
                <w:sz w:val="20"/>
              </w:rPr>
            </w:pPr>
            <w:r>
              <w:rPr>
                <w:sz w:val="20"/>
              </w:rPr>
              <w:t>объектов</w:t>
            </w:r>
            <w:r>
              <w:rPr>
                <w:spacing w:val="-4"/>
                <w:sz w:val="20"/>
              </w:rPr>
              <w:t xml:space="preserve"> </w:t>
            </w:r>
            <w:r>
              <w:rPr>
                <w:sz w:val="20"/>
              </w:rPr>
              <w:t>(адреса),</w:t>
            </w:r>
            <w:r>
              <w:rPr>
                <w:spacing w:val="-2"/>
                <w:sz w:val="20"/>
              </w:rPr>
              <w:t xml:space="preserve"> </w:t>
            </w:r>
            <w:r>
              <w:rPr>
                <w:sz w:val="20"/>
              </w:rPr>
              <w:t>ОЛ</w:t>
            </w:r>
          </w:p>
        </w:tc>
      </w:tr>
      <w:tr w:rsidR="007D3AD7">
        <w:trPr>
          <w:trHeight w:val="1586"/>
        </w:trPr>
        <w:tc>
          <w:tcPr>
            <w:tcW w:w="3548" w:type="dxa"/>
          </w:tcPr>
          <w:p w:rsidR="007D3AD7" w:rsidRDefault="0071018B" w:rsidP="00932EB7">
            <w:pPr>
              <w:pStyle w:val="TableParagraph"/>
              <w:ind w:left="1375" w:right="242" w:hanging="1263"/>
              <w:jc w:val="left"/>
              <w:rPr>
                <w:sz w:val="20"/>
              </w:rPr>
            </w:pPr>
            <w:r>
              <w:rPr>
                <w:sz w:val="20"/>
              </w:rPr>
              <w:t>Права</w:t>
            </w:r>
            <w:r>
              <w:rPr>
                <w:spacing w:val="-10"/>
                <w:sz w:val="20"/>
              </w:rPr>
              <w:t xml:space="preserve"> </w:t>
            </w:r>
            <w:r>
              <w:rPr>
                <w:sz w:val="20"/>
              </w:rPr>
              <w:t>пользования</w:t>
            </w:r>
            <w:r>
              <w:rPr>
                <w:spacing w:val="-7"/>
                <w:sz w:val="20"/>
              </w:rPr>
              <w:t xml:space="preserve"> </w:t>
            </w:r>
            <w:r>
              <w:rPr>
                <w:sz w:val="20"/>
              </w:rPr>
              <w:t>непроизведенными</w:t>
            </w:r>
            <w:r>
              <w:rPr>
                <w:spacing w:val="-47"/>
                <w:sz w:val="20"/>
              </w:rPr>
              <w:t xml:space="preserve"> </w:t>
            </w:r>
            <w:r>
              <w:rPr>
                <w:sz w:val="20"/>
              </w:rPr>
              <w:t>активами</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1</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4</w:t>
            </w:r>
          </w:p>
        </w:tc>
        <w:tc>
          <w:tcPr>
            <w:tcW w:w="737" w:type="dxa"/>
          </w:tcPr>
          <w:p w:rsidR="007D3AD7" w:rsidRDefault="0071018B" w:rsidP="00932EB7">
            <w:pPr>
              <w:pStyle w:val="TableParagraph"/>
              <w:ind w:left="313" w:right="242"/>
              <w:jc w:val="left"/>
              <w:rPr>
                <w:sz w:val="20"/>
              </w:rPr>
            </w:pPr>
            <w:r>
              <w:rPr>
                <w:w w:val="99"/>
                <w:sz w:val="20"/>
              </w:rPr>
              <w:t>9</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7" w:right="242"/>
              <w:rPr>
                <w:sz w:val="20"/>
              </w:rPr>
            </w:pPr>
            <w:r>
              <w:rPr>
                <w:sz w:val="20"/>
              </w:rPr>
              <w:t>Объекты</w:t>
            </w:r>
            <w:r>
              <w:rPr>
                <w:spacing w:val="-6"/>
                <w:sz w:val="20"/>
              </w:rPr>
              <w:t xml:space="preserve"> </w:t>
            </w:r>
            <w:r>
              <w:rPr>
                <w:sz w:val="20"/>
              </w:rPr>
              <w:t>права,</w:t>
            </w:r>
            <w:r>
              <w:rPr>
                <w:spacing w:val="-5"/>
                <w:sz w:val="20"/>
              </w:rPr>
              <w:t xml:space="preserve"> </w:t>
            </w:r>
            <w:r>
              <w:rPr>
                <w:sz w:val="20"/>
              </w:rPr>
              <w:t>Учетные</w:t>
            </w:r>
            <w:r>
              <w:rPr>
                <w:spacing w:val="-47"/>
                <w:sz w:val="20"/>
              </w:rPr>
              <w:t xml:space="preserve"> </w:t>
            </w:r>
            <w:r>
              <w:rPr>
                <w:sz w:val="20"/>
              </w:rPr>
              <w:t>номера, Контрагенты</w:t>
            </w:r>
            <w:r>
              <w:rPr>
                <w:spacing w:val="1"/>
                <w:sz w:val="20"/>
              </w:rPr>
              <w:t xml:space="preserve"> </w:t>
            </w:r>
            <w:r>
              <w:rPr>
                <w:sz w:val="20"/>
              </w:rPr>
              <w:t>(правообладатели,</w:t>
            </w:r>
          </w:p>
          <w:p w:rsidR="007D3AD7" w:rsidRDefault="0071018B" w:rsidP="00932EB7">
            <w:pPr>
              <w:pStyle w:val="TableParagraph"/>
              <w:spacing w:before="2"/>
              <w:ind w:left="137" w:right="242" w:firstLine="192"/>
              <w:jc w:val="left"/>
              <w:rPr>
                <w:sz w:val="20"/>
              </w:rPr>
            </w:pPr>
            <w:r>
              <w:rPr>
                <w:sz w:val="20"/>
              </w:rPr>
              <w:t>арендодатели), Правовые</w:t>
            </w:r>
            <w:r>
              <w:rPr>
                <w:spacing w:val="1"/>
                <w:sz w:val="20"/>
              </w:rPr>
              <w:t xml:space="preserve"> </w:t>
            </w:r>
            <w:r>
              <w:rPr>
                <w:sz w:val="20"/>
              </w:rPr>
              <w:t>основания,</w:t>
            </w:r>
            <w:r>
              <w:rPr>
                <w:spacing w:val="-12"/>
                <w:sz w:val="20"/>
              </w:rPr>
              <w:t xml:space="preserve"> </w:t>
            </w:r>
            <w:r>
              <w:rPr>
                <w:sz w:val="20"/>
              </w:rPr>
              <w:t>Местонахождения</w:t>
            </w:r>
          </w:p>
          <w:p w:rsidR="007D3AD7" w:rsidRDefault="0071018B" w:rsidP="00932EB7">
            <w:pPr>
              <w:pStyle w:val="TableParagraph"/>
              <w:spacing w:before="0" w:line="228" w:lineRule="exact"/>
              <w:ind w:left="468" w:right="242"/>
              <w:jc w:val="left"/>
              <w:rPr>
                <w:sz w:val="20"/>
              </w:rPr>
            </w:pPr>
            <w:r>
              <w:rPr>
                <w:sz w:val="20"/>
              </w:rPr>
              <w:t>объектов</w:t>
            </w:r>
            <w:r>
              <w:rPr>
                <w:spacing w:val="-4"/>
                <w:sz w:val="20"/>
              </w:rPr>
              <w:t xml:space="preserve"> </w:t>
            </w:r>
            <w:r>
              <w:rPr>
                <w:sz w:val="20"/>
              </w:rPr>
              <w:t>(адреса),</w:t>
            </w:r>
            <w:r>
              <w:rPr>
                <w:spacing w:val="-2"/>
                <w:sz w:val="20"/>
              </w:rPr>
              <w:t xml:space="preserve"> </w:t>
            </w:r>
            <w:r>
              <w:rPr>
                <w:sz w:val="20"/>
              </w:rPr>
              <w:t>ОЛ</w:t>
            </w:r>
          </w:p>
        </w:tc>
      </w:tr>
      <w:tr w:rsidR="007D3AD7">
        <w:trPr>
          <w:trHeight w:val="1583"/>
        </w:trPr>
        <w:tc>
          <w:tcPr>
            <w:tcW w:w="3548" w:type="dxa"/>
          </w:tcPr>
          <w:p w:rsidR="007D3AD7" w:rsidRDefault="0071018B" w:rsidP="00932EB7">
            <w:pPr>
              <w:pStyle w:val="TableParagraph"/>
              <w:spacing w:before="94"/>
              <w:ind w:left="393" w:right="242" w:hanging="3"/>
              <w:rPr>
                <w:sz w:val="20"/>
              </w:rPr>
            </w:pPr>
            <w:r>
              <w:rPr>
                <w:sz w:val="20"/>
              </w:rPr>
              <w:t>Увеличение стоимости права</w:t>
            </w:r>
            <w:r>
              <w:rPr>
                <w:spacing w:val="1"/>
                <w:sz w:val="20"/>
              </w:rPr>
              <w:t xml:space="preserve"> </w:t>
            </w:r>
            <w:r>
              <w:rPr>
                <w:sz w:val="20"/>
              </w:rPr>
              <w:t>пользования непроизведенными</w:t>
            </w:r>
            <w:r>
              <w:rPr>
                <w:spacing w:val="-48"/>
                <w:sz w:val="20"/>
              </w:rPr>
              <w:t xml:space="preserve"> </w:t>
            </w:r>
            <w:r>
              <w:rPr>
                <w:sz w:val="20"/>
              </w:rPr>
              <w:t>активами</w:t>
            </w:r>
          </w:p>
        </w:tc>
        <w:tc>
          <w:tcPr>
            <w:tcW w:w="1272" w:type="dxa"/>
          </w:tcPr>
          <w:p w:rsidR="007D3AD7" w:rsidRDefault="0071018B" w:rsidP="00932EB7">
            <w:pPr>
              <w:pStyle w:val="TableParagraph"/>
              <w:ind w:left="328" w:right="242"/>
              <w:rPr>
                <w:sz w:val="20"/>
              </w:rPr>
            </w:pPr>
            <w:r>
              <w:rPr>
                <w:sz w:val="20"/>
              </w:rPr>
              <w:t>Р/ПР</w:t>
            </w:r>
          </w:p>
        </w:tc>
        <w:tc>
          <w:tcPr>
            <w:tcW w:w="855" w:type="dxa"/>
          </w:tcPr>
          <w:p w:rsidR="007D3AD7" w:rsidRDefault="0071018B" w:rsidP="00932EB7">
            <w:pPr>
              <w:pStyle w:val="TableParagraph"/>
              <w:ind w:left="220"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67" w:type="dxa"/>
          </w:tcPr>
          <w:p w:rsidR="007D3AD7" w:rsidRDefault="0071018B" w:rsidP="00932EB7">
            <w:pPr>
              <w:pStyle w:val="TableParagraph"/>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1</w:t>
            </w:r>
          </w:p>
        </w:tc>
        <w:tc>
          <w:tcPr>
            <w:tcW w:w="745" w:type="dxa"/>
          </w:tcPr>
          <w:p w:rsidR="007D3AD7" w:rsidRDefault="0071018B" w:rsidP="00932EB7">
            <w:pPr>
              <w:pStyle w:val="TableParagraph"/>
              <w:spacing w:before="94"/>
              <w:ind w:left="3" w:right="242"/>
              <w:rPr>
                <w:sz w:val="20"/>
              </w:rPr>
            </w:pPr>
            <w:r>
              <w:rPr>
                <w:w w:val="99"/>
                <w:sz w:val="20"/>
              </w:rPr>
              <w:t>1</w:t>
            </w:r>
          </w:p>
        </w:tc>
        <w:tc>
          <w:tcPr>
            <w:tcW w:w="730" w:type="dxa"/>
          </w:tcPr>
          <w:p w:rsidR="007D3AD7" w:rsidRDefault="0071018B" w:rsidP="00932EB7">
            <w:pPr>
              <w:pStyle w:val="TableParagraph"/>
              <w:spacing w:before="94"/>
              <w:ind w:left="2" w:right="242"/>
              <w:rPr>
                <w:sz w:val="20"/>
              </w:rPr>
            </w:pPr>
            <w:r>
              <w:rPr>
                <w:w w:val="99"/>
                <w:sz w:val="20"/>
              </w:rPr>
              <w:t>4</w:t>
            </w:r>
          </w:p>
        </w:tc>
        <w:tc>
          <w:tcPr>
            <w:tcW w:w="737" w:type="dxa"/>
          </w:tcPr>
          <w:p w:rsidR="007D3AD7" w:rsidRDefault="0071018B" w:rsidP="00932EB7">
            <w:pPr>
              <w:pStyle w:val="TableParagraph"/>
              <w:spacing w:before="94"/>
              <w:ind w:left="313" w:right="242"/>
              <w:jc w:val="left"/>
              <w:rPr>
                <w:sz w:val="20"/>
              </w:rPr>
            </w:pPr>
            <w:r>
              <w:rPr>
                <w:w w:val="99"/>
                <w:sz w:val="20"/>
              </w:rPr>
              <w:t>9</w:t>
            </w:r>
          </w:p>
        </w:tc>
        <w:tc>
          <w:tcPr>
            <w:tcW w:w="737" w:type="dxa"/>
          </w:tcPr>
          <w:p w:rsidR="007D3AD7" w:rsidRDefault="0071018B" w:rsidP="00932EB7">
            <w:pPr>
              <w:pStyle w:val="TableParagraph"/>
              <w:spacing w:before="94"/>
              <w:ind w:right="242"/>
              <w:rPr>
                <w:sz w:val="20"/>
              </w:rPr>
            </w:pPr>
            <w:r>
              <w:rPr>
                <w:w w:val="99"/>
                <w:sz w:val="20"/>
              </w:rPr>
              <w:t>3</w:t>
            </w:r>
          </w:p>
        </w:tc>
        <w:tc>
          <w:tcPr>
            <w:tcW w:w="737" w:type="dxa"/>
          </w:tcPr>
          <w:p w:rsidR="007D3AD7" w:rsidRDefault="0071018B" w:rsidP="00932EB7">
            <w:pPr>
              <w:pStyle w:val="TableParagraph"/>
              <w:spacing w:before="94"/>
              <w:ind w:right="242"/>
              <w:rPr>
                <w:sz w:val="20"/>
              </w:rPr>
            </w:pPr>
            <w:r>
              <w:rPr>
                <w:w w:val="99"/>
                <w:sz w:val="20"/>
              </w:rPr>
              <w:t>5</w:t>
            </w:r>
          </w:p>
        </w:tc>
        <w:tc>
          <w:tcPr>
            <w:tcW w:w="596" w:type="dxa"/>
          </w:tcPr>
          <w:p w:rsidR="007D3AD7" w:rsidRDefault="0071018B" w:rsidP="00932EB7">
            <w:pPr>
              <w:pStyle w:val="TableParagraph"/>
              <w:spacing w:before="94"/>
              <w:ind w:left="243" w:right="242"/>
              <w:jc w:val="left"/>
              <w:rPr>
                <w:sz w:val="20"/>
              </w:rPr>
            </w:pPr>
            <w:r>
              <w:rPr>
                <w:w w:val="99"/>
                <w:sz w:val="20"/>
              </w:rPr>
              <w:t>1</w:t>
            </w:r>
          </w:p>
        </w:tc>
        <w:tc>
          <w:tcPr>
            <w:tcW w:w="2835" w:type="dxa"/>
          </w:tcPr>
          <w:p w:rsidR="007D3AD7" w:rsidRDefault="0071018B" w:rsidP="00932EB7">
            <w:pPr>
              <w:pStyle w:val="TableParagraph"/>
              <w:spacing w:before="94"/>
              <w:ind w:left="117" w:right="242"/>
              <w:rPr>
                <w:sz w:val="20"/>
              </w:rPr>
            </w:pPr>
            <w:r>
              <w:rPr>
                <w:sz w:val="20"/>
              </w:rPr>
              <w:t>Объекты</w:t>
            </w:r>
            <w:r>
              <w:rPr>
                <w:spacing w:val="-6"/>
                <w:sz w:val="20"/>
              </w:rPr>
              <w:t xml:space="preserve"> </w:t>
            </w:r>
            <w:r>
              <w:rPr>
                <w:sz w:val="20"/>
              </w:rPr>
              <w:t>права,</w:t>
            </w:r>
            <w:r>
              <w:rPr>
                <w:spacing w:val="-5"/>
                <w:sz w:val="20"/>
              </w:rPr>
              <w:t xml:space="preserve"> </w:t>
            </w:r>
            <w:r>
              <w:rPr>
                <w:sz w:val="20"/>
              </w:rPr>
              <w:t>Учетные</w:t>
            </w:r>
            <w:r>
              <w:rPr>
                <w:spacing w:val="-47"/>
                <w:sz w:val="20"/>
              </w:rPr>
              <w:t xml:space="preserve"> </w:t>
            </w:r>
            <w:r>
              <w:rPr>
                <w:sz w:val="20"/>
              </w:rPr>
              <w:t>номера, Контрагенты</w:t>
            </w:r>
            <w:r>
              <w:rPr>
                <w:spacing w:val="1"/>
                <w:sz w:val="20"/>
              </w:rPr>
              <w:t xml:space="preserve"> </w:t>
            </w:r>
            <w:r>
              <w:rPr>
                <w:sz w:val="20"/>
              </w:rPr>
              <w:t>(правообладатели,</w:t>
            </w:r>
          </w:p>
          <w:p w:rsidR="007D3AD7" w:rsidRDefault="0071018B" w:rsidP="00932EB7">
            <w:pPr>
              <w:pStyle w:val="TableParagraph"/>
              <w:spacing w:before="1"/>
              <w:ind w:left="137" w:right="242" w:firstLine="192"/>
              <w:jc w:val="left"/>
              <w:rPr>
                <w:sz w:val="20"/>
              </w:rPr>
            </w:pPr>
            <w:r>
              <w:rPr>
                <w:sz w:val="20"/>
              </w:rPr>
              <w:t>арендодатели), Правовые</w:t>
            </w:r>
            <w:r>
              <w:rPr>
                <w:spacing w:val="1"/>
                <w:sz w:val="20"/>
              </w:rPr>
              <w:t xml:space="preserve"> </w:t>
            </w:r>
            <w:r>
              <w:rPr>
                <w:sz w:val="20"/>
              </w:rPr>
              <w:t>основания,</w:t>
            </w:r>
            <w:r>
              <w:rPr>
                <w:spacing w:val="-12"/>
                <w:sz w:val="20"/>
              </w:rPr>
              <w:t xml:space="preserve"> </w:t>
            </w:r>
            <w:r>
              <w:rPr>
                <w:sz w:val="20"/>
              </w:rPr>
              <w:t>Местонахождения</w:t>
            </w:r>
          </w:p>
          <w:p w:rsidR="007D3AD7" w:rsidRDefault="0071018B" w:rsidP="00932EB7">
            <w:pPr>
              <w:pStyle w:val="TableParagraph"/>
              <w:spacing w:before="0" w:line="229" w:lineRule="exact"/>
              <w:ind w:left="468" w:right="242"/>
              <w:jc w:val="left"/>
              <w:rPr>
                <w:sz w:val="20"/>
              </w:rPr>
            </w:pPr>
            <w:r>
              <w:rPr>
                <w:sz w:val="20"/>
              </w:rPr>
              <w:t>объектов</w:t>
            </w:r>
            <w:r>
              <w:rPr>
                <w:spacing w:val="-4"/>
                <w:sz w:val="20"/>
              </w:rPr>
              <w:t xml:space="preserve"> </w:t>
            </w:r>
            <w:r>
              <w:rPr>
                <w:sz w:val="20"/>
              </w:rPr>
              <w:t>(адреса),</w:t>
            </w:r>
            <w:r>
              <w:rPr>
                <w:spacing w:val="-2"/>
                <w:sz w:val="20"/>
              </w:rPr>
              <w:t xml:space="preserve"> </w:t>
            </w:r>
            <w:r>
              <w:rPr>
                <w:sz w:val="20"/>
              </w:rPr>
              <w:t>ОЛ</w:t>
            </w:r>
          </w:p>
        </w:tc>
      </w:tr>
      <w:tr w:rsidR="007D3AD7">
        <w:trPr>
          <w:trHeight w:val="1583"/>
        </w:trPr>
        <w:tc>
          <w:tcPr>
            <w:tcW w:w="3548" w:type="dxa"/>
          </w:tcPr>
          <w:p w:rsidR="007D3AD7" w:rsidRDefault="0071018B" w:rsidP="00932EB7">
            <w:pPr>
              <w:pStyle w:val="TableParagraph"/>
              <w:spacing w:before="94"/>
              <w:ind w:left="393" w:right="242" w:hanging="1"/>
              <w:rPr>
                <w:sz w:val="20"/>
              </w:rPr>
            </w:pPr>
            <w:r>
              <w:rPr>
                <w:sz w:val="20"/>
              </w:rPr>
              <w:t>Уменьшение стоимости права</w:t>
            </w:r>
            <w:r>
              <w:rPr>
                <w:spacing w:val="1"/>
                <w:sz w:val="20"/>
              </w:rPr>
              <w:t xml:space="preserve"> </w:t>
            </w:r>
            <w:r>
              <w:rPr>
                <w:sz w:val="20"/>
              </w:rPr>
              <w:t>пользования</w:t>
            </w:r>
            <w:r>
              <w:rPr>
                <w:spacing w:val="-12"/>
                <w:sz w:val="20"/>
              </w:rPr>
              <w:t xml:space="preserve"> </w:t>
            </w:r>
            <w:r>
              <w:rPr>
                <w:sz w:val="20"/>
              </w:rPr>
              <w:t>непроизведенными</w:t>
            </w:r>
            <w:r>
              <w:rPr>
                <w:spacing w:val="-47"/>
                <w:sz w:val="20"/>
              </w:rPr>
              <w:t xml:space="preserve"> </w:t>
            </w:r>
            <w:r>
              <w:rPr>
                <w:sz w:val="20"/>
              </w:rPr>
              <w:t>активами</w:t>
            </w:r>
          </w:p>
        </w:tc>
        <w:tc>
          <w:tcPr>
            <w:tcW w:w="1272" w:type="dxa"/>
          </w:tcPr>
          <w:p w:rsidR="007D3AD7" w:rsidRDefault="0071018B" w:rsidP="00932EB7">
            <w:pPr>
              <w:pStyle w:val="TableParagraph"/>
              <w:ind w:left="328" w:right="242"/>
              <w:rPr>
                <w:sz w:val="20"/>
              </w:rPr>
            </w:pPr>
            <w:r>
              <w:rPr>
                <w:sz w:val="20"/>
              </w:rPr>
              <w:t>Р/ПР</w:t>
            </w:r>
          </w:p>
        </w:tc>
        <w:tc>
          <w:tcPr>
            <w:tcW w:w="855" w:type="dxa"/>
          </w:tcPr>
          <w:p w:rsidR="007D3AD7" w:rsidRDefault="0071018B" w:rsidP="00932EB7">
            <w:pPr>
              <w:pStyle w:val="TableParagraph"/>
              <w:ind w:left="220"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67" w:type="dxa"/>
          </w:tcPr>
          <w:p w:rsidR="007D3AD7" w:rsidRDefault="0071018B" w:rsidP="00932EB7">
            <w:pPr>
              <w:pStyle w:val="TableParagraph"/>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1</w:t>
            </w:r>
          </w:p>
        </w:tc>
        <w:tc>
          <w:tcPr>
            <w:tcW w:w="745" w:type="dxa"/>
          </w:tcPr>
          <w:p w:rsidR="007D3AD7" w:rsidRDefault="0071018B" w:rsidP="00932EB7">
            <w:pPr>
              <w:pStyle w:val="TableParagraph"/>
              <w:spacing w:before="94"/>
              <w:ind w:left="3" w:right="242"/>
              <w:rPr>
                <w:sz w:val="20"/>
              </w:rPr>
            </w:pPr>
            <w:r>
              <w:rPr>
                <w:w w:val="99"/>
                <w:sz w:val="20"/>
              </w:rPr>
              <w:t>1</w:t>
            </w:r>
          </w:p>
        </w:tc>
        <w:tc>
          <w:tcPr>
            <w:tcW w:w="730" w:type="dxa"/>
          </w:tcPr>
          <w:p w:rsidR="007D3AD7" w:rsidRDefault="0071018B" w:rsidP="00932EB7">
            <w:pPr>
              <w:pStyle w:val="TableParagraph"/>
              <w:spacing w:before="94"/>
              <w:ind w:left="2" w:right="242"/>
              <w:rPr>
                <w:sz w:val="20"/>
              </w:rPr>
            </w:pPr>
            <w:r>
              <w:rPr>
                <w:w w:val="99"/>
                <w:sz w:val="20"/>
              </w:rPr>
              <w:t>4</w:t>
            </w:r>
          </w:p>
        </w:tc>
        <w:tc>
          <w:tcPr>
            <w:tcW w:w="737" w:type="dxa"/>
          </w:tcPr>
          <w:p w:rsidR="007D3AD7" w:rsidRDefault="0071018B" w:rsidP="00932EB7">
            <w:pPr>
              <w:pStyle w:val="TableParagraph"/>
              <w:spacing w:before="94"/>
              <w:ind w:left="313" w:right="242"/>
              <w:jc w:val="left"/>
              <w:rPr>
                <w:sz w:val="20"/>
              </w:rPr>
            </w:pPr>
            <w:r>
              <w:rPr>
                <w:w w:val="99"/>
                <w:sz w:val="20"/>
              </w:rPr>
              <w:t>9</w:t>
            </w:r>
          </w:p>
        </w:tc>
        <w:tc>
          <w:tcPr>
            <w:tcW w:w="737" w:type="dxa"/>
          </w:tcPr>
          <w:p w:rsidR="007D3AD7" w:rsidRDefault="0071018B" w:rsidP="00932EB7">
            <w:pPr>
              <w:pStyle w:val="TableParagraph"/>
              <w:spacing w:before="94"/>
              <w:ind w:right="242"/>
              <w:rPr>
                <w:sz w:val="20"/>
              </w:rPr>
            </w:pPr>
            <w:r>
              <w:rPr>
                <w:w w:val="99"/>
                <w:sz w:val="20"/>
              </w:rPr>
              <w:t>4</w:t>
            </w:r>
          </w:p>
        </w:tc>
        <w:tc>
          <w:tcPr>
            <w:tcW w:w="737" w:type="dxa"/>
          </w:tcPr>
          <w:p w:rsidR="007D3AD7" w:rsidRDefault="0071018B" w:rsidP="00932EB7">
            <w:pPr>
              <w:pStyle w:val="TableParagraph"/>
              <w:spacing w:before="94"/>
              <w:ind w:right="242"/>
              <w:rPr>
                <w:sz w:val="20"/>
              </w:rPr>
            </w:pPr>
            <w:r>
              <w:rPr>
                <w:w w:val="99"/>
                <w:sz w:val="20"/>
              </w:rPr>
              <w:t>5</w:t>
            </w:r>
          </w:p>
        </w:tc>
        <w:tc>
          <w:tcPr>
            <w:tcW w:w="596" w:type="dxa"/>
          </w:tcPr>
          <w:p w:rsidR="007D3AD7" w:rsidRDefault="0071018B" w:rsidP="00932EB7">
            <w:pPr>
              <w:pStyle w:val="TableParagraph"/>
              <w:spacing w:before="94"/>
              <w:ind w:left="243" w:right="242"/>
              <w:jc w:val="left"/>
              <w:rPr>
                <w:sz w:val="20"/>
              </w:rPr>
            </w:pPr>
            <w:r>
              <w:rPr>
                <w:w w:val="99"/>
                <w:sz w:val="20"/>
              </w:rPr>
              <w:t>1</w:t>
            </w:r>
          </w:p>
        </w:tc>
        <w:tc>
          <w:tcPr>
            <w:tcW w:w="2835" w:type="dxa"/>
          </w:tcPr>
          <w:p w:rsidR="007D3AD7" w:rsidRDefault="0071018B" w:rsidP="00932EB7">
            <w:pPr>
              <w:pStyle w:val="TableParagraph"/>
              <w:spacing w:before="94"/>
              <w:ind w:left="117" w:right="242"/>
              <w:rPr>
                <w:sz w:val="20"/>
              </w:rPr>
            </w:pPr>
            <w:r>
              <w:rPr>
                <w:sz w:val="20"/>
              </w:rPr>
              <w:t>Объекты</w:t>
            </w:r>
            <w:r>
              <w:rPr>
                <w:spacing w:val="-6"/>
                <w:sz w:val="20"/>
              </w:rPr>
              <w:t xml:space="preserve"> </w:t>
            </w:r>
            <w:r>
              <w:rPr>
                <w:sz w:val="20"/>
              </w:rPr>
              <w:t>права,</w:t>
            </w:r>
            <w:r>
              <w:rPr>
                <w:spacing w:val="-5"/>
                <w:sz w:val="20"/>
              </w:rPr>
              <w:t xml:space="preserve"> </w:t>
            </w:r>
            <w:r>
              <w:rPr>
                <w:sz w:val="20"/>
              </w:rPr>
              <w:t>Учетные</w:t>
            </w:r>
            <w:r>
              <w:rPr>
                <w:spacing w:val="-47"/>
                <w:sz w:val="20"/>
              </w:rPr>
              <w:t xml:space="preserve"> </w:t>
            </w:r>
            <w:r>
              <w:rPr>
                <w:sz w:val="20"/>
              </w:rPr>
              <w:t>номера, Контрагенты</w:t>
            </w:r>
            <w:r>
              <w:rPr>
                <w:spacing w:val="1"/>
                <w:sz w:val="20"/>
              </w:rPr>
              <w:t xml:space="preserve"> </w:t>
            </w:r>
            <w:r>
              <w:rPr>
                <w:sz w:val="20"/>
              </w:rPr>
              <w:t>(правообладатели,</w:t>
            </w:r>
          </w:p>
          <w:p w:rsidR="007D3AD7" w:rsidRDefault="0071018B" w:rsidP="00932EB7">
            <w:pPr>
              <w:pStyle w:val="TableParagraph"/>
              <w:spacing w:before="1"/>
              <w:ind w:left="137" w:right="242" w:firstLine="192"/>
              <w:jc w:val="left"/>
              <w:rPr>
                <w:sz w:val="20"/>
              </w:rPr>
            </w:pPr>
            <w:r>
              <w:rPr>
                <w:sz w:val="20"/>
              </w:rPr>
              <w:t>арендодатели), Правовые</w:t>
            </w:r>
            <w:r>
              <w:rPr>
                <w:spacing w:val="1"/>
                <w:sz w:val="20"/>
              </w:rPr>
              <w:t xml:space="preserve"> </w:t>
            </w:r>
            <w:r>
              <w:rPr>
                <w:sz w:val="20"/>
              </w:rPr>
              <w:t>основания,</w:t>
            </w:r>
            <w:r>
              <w:rPr>
                <w:spacing w:val="-12"/>
                <w:sz w:val="20"/>
              </w:rPr>
              <w:t xml:space="preserve"> </w:t>
            </w:r>
            <w:r>
              <w:rPr>
                <w:sz w:val="20"/>
              </w:rPr>
              <w:t>Местонахождения</w:t>
            </w:r>
          </w:p>
          <w:p w:rsidR="007D3AD7" w:rsidRDefault="0071018B" w:rsidP="00932EB7">
            <w:pPr>
              <w:pStyle w:val="TableParagraph"/>
              <w:spacing w:before="0" w:line="228" w:lineRule="exact"/>
              <w:ind w:left="468" w:right="242"/>
              <w:jc w:val="left"/>
              <w:rPr>
                <w:sz w:val="20"/>
              </w:rPr>
            </w:pPr>
            <w:r>
              <w:rPr>
                <w:sz w:val="20"/>
              </w:rPr>
              <w:t>объектов</w:t>
            </w:r>
            <w:r>
              <w:rPr>
                <w:spacing w:val="-4"/>
                <w:sz w:val="20"/>
              </w:rPr>
              <w:t xml:space="preserve"> </w:t>
            </w:r>
            <w:r>
              <w:rPr>
                <w:sz w:val="20"/>
              </w:rPr>
              <w:t>(адреса),</w:t>
            </w:r>
            <w:r>
              <w:rPr>
                <w:spacing w:val="-2"/>
                <w:sz w:val="20"/>
              </w:rPr>
              <w:t xml:space="preserve"> </w:t>
            </w:r>
            <w:r>
              <w:rPr>
                <w:sz w:val="20"/>
              </w:rPr>
              <w:t>ОЛ</w:t>
            </w:r>
          </w:p>
        </w:tc>
      </w:tr>
      <w:tr w:rsidR="007D3AD7">
        <w:trPr>
          <w:trHeight w:val="633"/>
        </w:trPr>
        <w:tc>
          <w:tcPr>
            <w:tcW w:w="3548" w:type="dxa"/>
          </w:tcPr>
          <w:p w:rsidR="007D3AD7" w:rsidRDefault="0071018B" w:rsidP="00932EB7">
            <w:pPr>
              <w:pStyle w:val="TableParagraph"/>
              <w:spacing w:before="94"/>
              <w:ind w:left="79" w:right="242"/>
              <w:rPr>
                <w:sz w:val="20"/>
              </w:rPr>
            </w:pPr>
            <w:r>
              <w:rPr>
                <w:sz w:val="20"/>
              </w:rPr>
              <w:t>Обесценение</w:t>
            </w:r>
            <w:r>
              <w:rPr>
                <w:spacing w:val="-6"/>
                <w:sz w:val="20"/>
              </w:rPr>
              <w:t xml:space="preserve"> </w:t>
            </w:r>
            <w:r>
              <w:rPr>
                <w:sz w:val="20"/>
              </w:rPr>
              <w:t>нефинансовых</w:t>
            </w:r>
            <w:r>
              <w:rPr>
                <w:spacing w:val="-5"/>
                <w:sz w:val="20"/>
              </w:rPr>
              <w:t xml:space="preserve"> </w:t>
            </w:r>
            <w:r>
              <w:rPr>
                <w:sz w:val="20"/>
              </w:rPr>
              <w:t>активов</w:t>
            </w:r>
          </w:p>
        </w:tc>
        <w:tc>
          <w:tcPr>
            <w:tcW w:w="1272" w:type="dxa"/>
          </w:tcPr>
          <w:p w:rsidR="007D3AD7" w:rsidRDefault="0071018B" w:rsidP="00932EB7">
            <w:pPr>
              <w:pStyle w:val="TableParagraph"/>
              <w:ind w:left="328" w:right="242"/>
              <w:rPr>
                <w:sz w:val="20"/>
              </w:rPr>
            </w:pPr>
            <w:r>
              <w:rPr>
                <w:sz w:val="20"/>
              </w:rPr>
              <w:t>Р/ПР</w:t>
            </w:r>
          </w:p>
        </w:tc>
        <w:tc>
          <w:tcPr>
            <w:tcW w:w="855" w:type="dxa"/>
          </w:tcPr>
          <w:p w:rsidR="007D3AD7" w:rsidRDefault="0071018B" w:rsidP="00932EB7">
            <w:pPr>
              <w:pStyle w:val="TableParagraph"/>
              <w:ind w:left="220"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67" w:type="dxa"/>
          </w:tcPr>
          <w:p w:rsidR="007D3AD7" w:rsidRDefault="0071018B" w:rsidP="00932EB7">
            <w:pPr>
              <w:pStyle w:val="TableParagraph"/>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1</w:t>
            </w:r>
          </w:p>
        </w:tc>
        <w:tc>
          <w:tcPr>
            <w:tcW w:w="745" w:type="dxa"/>
          </w:tcPr>
          <w:p w:rsidR="007D3AD7" w:rsidRDefault="0071018B" w:rsidP="00932EB7">
            <w:pPr>
              <w:pStyle w:val="TableParagraph"/>
              <w:spacing w:before="94"/>
              <w:ind w:left="3" w:right="242"/>
              <w:rPr>
                <w:sz w:val="20"/>
              </w:rPr>
            </w:pPr>
            <w:r>
              <w:rPr>
                <w:w w:val="99"/>
                <w:sz w:val="20"/>
              </w:rPr>
              <w:t>4</w:t>
            </w:r>
          </w:p>
        </w:tc>
        <w:tc>
          <w:tcPr>
            <w:tcW w:w="730" w:type="dxa"/>
          </w:tcPr>
          <w:p w:rsidR="007D3AD7" w:rsidRDefault="0071018B" w:rsidP="00932EB7">
            <w:pPr>
              <w:pStyle w:val="TableParagraph"/>
              <w:spacing w:before="94"/>
              <w:ind w:left="2" w:right="242"/>
              <w:rPr>
                <w:sz w:val="20"/>
              </w:rPr>
            </w:pPr>
            <w:r>
              <w:rPr>
                <w:w w:val="99"/>
                <w:sz w:val="20"/>
              </w:rPr>
              <w:t>0</w:t>
            </w:r>
          </w:p>
        </w:tc>
        <w:tc>
          <w:tcPr>
            <w:tcW w:w="737" w:type="dxa"/>
          </w:tcPr>
          <w:p w:rsidR="007D3AD7" w:rsidRDefault="0071018B" w:rsidP="00932EB7">
            <w:pPr>
              <w:pStyle w:val="TableParagraph"/>
              <w:spacing w:before="94"/>
              <w:ind w:left="313" w:right="242"/>
              <w:jc w:val="left"/>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932EB7">
            <w:pPr>
              <w:pStyle w:val="TableParagraph"/>
              <w:spacing w:before="94"/>
              <w:ind w:left="691" w:right="242"/>
              <w:jc w:val="left"/>
              <w:rPr>
                <w:sz w:val="20"/>
              </w:rPr>
            </w:pPr>
            <w:r>
              <w:rPr>
                <w:sz w:val="20"/>
              </w:rPr>
              <w:t>группировочный</w:t>
            </w:r>
          </w:p>
        </w:tc>
      </w:tr>
      <w:tr w:rsidR="007D3AD7">
        <w:trPr>
          <w:trHeight w:val="664"/>
        </w:trPr>
        <w:tc>
          <w:tcPr>
            <w:tcW w:w="3548" w:type="dxa"/>
          </w:tcPr>
          <w:p w:rsidR="007D3AD7" w:rsidRDefault="0071018B" w:rsidP="00932EB7">
            <w:pPr>
              <w:pStyle w:val="TableParagraph"/>
              <w:ind w:left="1262" w:right="242" w:hanging="1141"/>
              <w:jc w:val="left"/>
              <w:rPr>
                <w:sz w:val="20"/>
              </w:rPr>
            </w:pPr>
            <w:r>
              <w:rPr>
                <w:sz w:val="20"/>
              </w:rPr>
              <w:t>Обесценение</w:t>
            </w:r>
            <w:r>
              <w:rPr>
                <w:spacing w:val="-10"/>
                <w:sz w:val="20"/>
              </w:rPr>
              <w:t xml:space="preserve"> </w:t>
            </w:r>
            <w:r>
              <w:rPr>
                <w:sz w:val="20"/>
              </w:rPr>
              <w:t>недвижимого</w:t>
            </w:r>
            <w:r>
              <w:rPr>
                <w:spacing w:val="-8"/>
                <w:sz w:val="20"/>
              </w:rPr>
              <w:t xml:space="preserve"> </w:t>
            </w:r>
            <w:r>
              <w:rPr>
                <w:sz w:val="20"/>
              </w:rPr>
              <w:t>имущества</w:t>
            </w:r>
            <w:r>
              <w:rPr>
                <w:spacing w:val="-47"/>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1</w:t>
            </w:r>
          </w:p>
        </w:tc>
        <w:tc>
          <w:tcPr>
            <w:tcW w:w="745" w:type="dxa"/>
          </w:tcPr>
          <w:p w:rsidR="007D3AD7" w:rsidRDefault="0071018B" w:rsidP="00932EB7">
            <w:pPr>
              <w:pStyle w:val="TableParagraph"/>
              <w:ind w:left="3" w:right="242"/>
              <w:rPr>
                <w:sz w:val="20"/>
              </w:rPr>
            </w:pPr>
            <w:r>
              <w:rPr>
                <w:w w:val="99"/>
                <w:sz w:val="20"/>
              </w:rPr>
              <w:t>4</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691" w:right="242"/>
              <w:jc w:val="left"/>
              <w:rPr>
                <w:sz w:val="20"/>
              </w:rPr>
            </w:pPr>
            <w:r>
              <w:rPr>
                <w:sz w:val="20"/>
              </w:rPr>
              <w:t>группировочный</w:t>
            </w:r>
          </w:p>
        </w:tc>
      </w:tr>
      <w:tr w:rsidR="007D3AD7">
        <w:trPr>
          <w:trHeight w:val="664"/>
        </w:trPr>
        <w:tc>
          <w:tcPr>
            <w:tcW w:w="3548" w:type="dxa"/>
          </w:tcPr>
          <w:p w:rsidR="007D3AD7" w:rsidRDefault="0071018B" w:rsidP="00932EB7">
            <w:pPr>
              <w:pStyle w:val="TableParagraph"/>
              <w:ind w:left="167" w:right="242" w:firstLine="158"/>
              <w:jc w:val="left"/>
              <w:rPr>
                <w:sz w:val="20"/>
              </w:rPr>
            </w:pPr>
            <w:r>
              <w:rPr>
                <w:sz w:val="20"/>
              </w:rPr>
              <w:t>Обесценение жилых помещений -</w:t>
            </w:r>
            <w:r>
              <w:rPr>
                <w:spacing w:val="1"/>
                <w:sz w:val="20"/>
              </w:rPr>
              <w:t xml:space="preserve"> </w:t>
            </w:r>
            <w:r>
              <w:rPr>
                <w:sz w:val="20"/>
              </w:rPr>
              <w:t>недвижимого</w:t>
            </w:r>
            <w:r>
              <w:rPr>
                <w:spacing w:val="-7"/>
                <w:sz w:val="20"/>
              </w:rPr>
              <w:t xml:space="preserve"> </w:t>
            </w:r>
            <w:r>
              <w:rPr>
                <w:sz w:val="20"/>
              </w:rPr>
              <w:t>имущества</w:t>
            </w:r>
            <w:r>
              <w:rPr>
                <w:spacing w:val="-6"/>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1</w:t>
            </w:r>
          </w:p>
        </w:tc>
        <w:tc>
          <w:tcPr>
            <w:tcW w:w="745" w:type="dxa"/>
          </w:tcPr>
          <w:p w:rsidR="007D3AD7" w:rsidRDefault="0071018B" w:rsidP="00932EB7">
            <w:pPr>
              <w:pStyle w:val="TableParagraph"/>
              <w:ind w:left="3" w:right="242"/>
              <w:rPr>
                <w:sz w:val="20"/>
              </w:rPr>
            </w:pPr>
            <w:r>
              <w:rPr>
                <w:w w:val="99"/>
                <w:sz w:val="20"/>
              </w:rPr>
              <w:t>4</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09" w:right="242" w:hanging="860"/>
              <w:jc w:val="left"/>
              <w:rPr>
                <w:sz w:val="20"/>
              </w:rPr>
            </w:pPr>
            <w:r>
              <w:rPr>
                <w:sz w:val="20"/>
              </w:rPr>
              <w:t>Объекты</w:t>
            </w:r>
            <w:r>
              <w:rPr>
                <w:spacing w:val="-8"/>
                <w:sz w:val="20"/>
              </w:rPr>
              <w:t xml:space="preserve"> </w:t>
            </w:r>
            <w:r>
              <w:rPr>
                <w:sz w:val="20"/>
              </w:rPr>
              <w:t>ОС,</w:t>
            </w:r>
            <w:r>
              <w:rPr>
                <w:spacing w:val="-8"/>
                <w:sz w:val="20"/>
              </w:rPr>
              <w:t xml:space="preserve"> </w:t>
            </w:r>
            <w:r>
              <w:rPr>
                <w:sz w:val="20"/>
              </w:rPr>
              <w:t>Инвентарные</w:t>
            </w:r>
            <w:r>
              <w:rPr>
                <w:spacing w:val="-47"/>
                <w:sz w:val="20"/>
              </w:rPr>
              <w:t xml:space="preserve"> </w:t>
            </w:r>
            <w:r>
              <w:rPr>
                <w:sz w:val="20"/>
              </w:rPr>
              <w:t>номера</w:t>
            </w:r>
          </w:p>
        </w:tc>
      </w:tr>
      <w:tr w:rsidR="007D3AD7">
        <w:trPr>
          <w:trHeight w:val="892"/>
        </w:trPr>
        <w:tc>
          <w:tcPr>
            <w:tcW w:w="3548" w:type="dxa"/>
          </w:tcPr>
          <w:p w:rsidR="007D3AD7" w:rsidRDefault="0071018B" w:rsidP="00932EB7">
            <w:pPr>
              <w:pStyle w:val="TableParagraph"/>
              <w:spacing w:before="94"/>
              <w:ind w:left="129" w:right="242" w:firstLine="309"/>
              <w:jc w:val="left"/>
              <w:rPr>
                <w:sz w:val="20"/>
              </w:rPr>
            </w:pPr>
            <w:r>
              <w:rPr>
                <w:sz w:val="20"/>
              </w:rPr>
              <w:t>Уменьшение стоимости жилых</w:t>
            </w:r>
            <w:r>
              <w:rPr>
                <w:spacing w:val="1"/>
                <w:sz w:val="20"/>
              </w:rPr>
              <w:t xml:space="preserve"> </w:t>
            </w:r>
            <w:r>
              <w:rPr>
                <w:sz w:val="20"/>
              </w:rPr>
              <w:t>помещений</w:t>
            </w:r>
            <w:r>
              <w:rPr>
                <w:spacing w:val="-4"/>
                <w:sz w:val="20"/>
              </w:rPr>
              <w:t xml:space="preserve"> </w:t>
            </w:r>
            <w:r>
              <w:rPr>
                <w:sz w:val="20"/>
              </w:rPr>
              <w:t>-</w:t>
            </w:r>
            <w:r>
              <w:rPr>
                <w:spacing w:val="-6"/>
                <w:sz w:val="20"/>
              </w:rPr>
              <w:t xml:space="preserve"> </w:t>
            </w:r>
            <w:r>
              <w:rPr>
                <w:sz w:val="20"/>
              </w:rPr>
              <w:t>недвижимого</w:t>
            </w:r>
            <w:r>
              <w:rPr>
                <w:spacing w:val="-4"/>
                <w:sz w:val="20"/>
              </w:rPr>
              <w:t xml:space="preserve"> </w:t>
            </w:r>
            <w:r>
              <w:rPr>
                <w:sz w:val="20"/>
              </w:rPr>
              <w:t>имущества</w:t>
            </w:r>
          </w:p>
          <w:p w:rsidR="007D3AD7" w:rsidRDefault="0071018B" w:rsidP="00932EB7">
            <w:pPr>
              <w:pStyle w:val="TableParagraph"/>
              <w:spacing w:before="1"/>
              <w:ind w:left="381" w:right="242"/>
              <w:jc w:val="left"/>
              <w:rPr>
                <w:sz w:val="20"/>
              </w:rPr>
            </w:pPr>
            <w:r>
              <w:rPr>
                <w:sz w:val="20"/>
              </w:rPr>
              <w:t>учреждения</w:t>
            </w:r>
            <w:r>
              <w:rPr>
                <w:spacing w:val="-3"/>
                <w:sz w:val="20"/>
              </w:rPr>
              <w:t xml:space="preserve"> </w:t>
            </w:r>
            <w:r>
              <w:rPr>
                <w:sz w:val="20"/>
              </w:rPr>
              <w:t>за</w:t>
            </w:r>
            <w:r>
              <w:rPr>
                <w:spacing w:val="-2"/>
                <w:sz w:val="20"/>
              </w:rPr>
              <w:t xml:space="preserve"> </w:t>
            </w:r>
            <w:r>
              <w:rPr>
                <w:sz w:val="20"/>
              </w:rPr>
              <w:t>счет</w:t>
            </w:r>
            <w:r>
              <w:rPr>
                <w:spacing w:val="-3"/>
                <w:sz w:val="20"/>
              </w:rPr>
              <w:t xml:space="preserve"> </w:t>
            </w:r>
            <w:r>
              <w:rPr>
                <w:sz w:val="20"/>
              </w:rPr>
              <w:t>обесценения</w:t>
            </w:r>
          </w:p>
        </w:tc>
        <w:tc>
          <w:tcPr>
            <w:tcW w:w="1272" w:type="dxa"/>
          </w:tcPr>
          <w:p w:rsidR="007D3AD7" w:rsidRDefault="0071018B" w:rsidP="00932EB7">
            <w:pPr>
              <w:pStyle w:val="TableParagraph"/>
              <w:ind w:left="328" w:right="242"/>
              <w:rPr>
                <w:sz w:val="20"/>
              </w:rPr>
            </w:pPr>
            <w:r>
              <w:rPr>
                <w:sz w:val="20"/>
              </w:rPr>
              <w:t>Р/ПР</w:t>
            </w:r>
          </w:p>
        </w:tc>
        <w:tc>
          <w:tcPr>
            <w:tcW w:w="855" w:type="dxa"/>
          </w:tcPr>
          <w:p w:rsidR="007D3AD7" w:rsidRDefault="0071018B" w:rsidP="00932EB7">
            <w:pPr>
              <w:pStyle w:val="TableParagraph"/>
              <w:ind w:left="220"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67" w:type="dxa"/>
          </w:tcPr>
          <w:p w:rsidR="007D3AD7" w:rsidRDefault="0071018B" w:rsidP="00932EB7">
            <w:pPr>
              <w:pStyle w:val="TableParagraph"/>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1</w:t>
            </w:r>
          </w:p>
        </w:tc>
        <w:tc>
          <w:tcPr>
            <w:tcW w:w="745" w:type="dxa"/>
          </w:tcPr>
          <w:p w:rsidR="007D3AD7" w:rsidRDefault="0071018B" w:rsidP="00932EB7">
            <w:pPr>
              <w:pStyle w:val="TableParagraph"/>
              <w:spacing w:before="94"/>
              <w:ind w:left="3" w:right="242"/>
              <w:rPr>
                <w:sz w:val="20"/>
              </w:rPr>
            </w:pPr>
            <w:r>
              <w:rPr>
                <w:w w:val="99"/>
                <w:sz w:val="20"/>
              </w:rPr>
              <w:t>4</w:t>
            </w:r>
          </w:p>
        </w:tc>
        <w:tc>
          <w:tcPr>
            <w:tcW w:w="730" w:type="dxa"/>
          </w:tcPr>
          <w:p w:rsidR="007D3AD7" w:rsidRDefault="0071018B" w:rsidP="00932EB7">
            <w:pPr>
              <w:pStyle w:val="TableParagraph"/>
              <w:spacing w:before="94"/>
              <w:ind w:left="2" w:right="242"/>
              <w:rPr>
                <w:sz w:val="20"/>
              </w:rPr>
            </w:pPr>
            <w:r>
              <w:rPr>
                <w:w w:val="99"/>
                <w:sz w:val="20"/>
              </w:rPr>
              <w:t>1</w:t>
            </w:r>
          </w:p>
        </w:tc>
        <w:tc>
          <w:tcPr>
            <w:tcW w:w="737" w:type="dxa"/>
          </w:tcPr>
          <w:p w:rsidR="007D3AD7" w:rsidRDefault="0071018B" w:rsidP="00932EB7">
            <w:pPr>
              <w:pStyle w:val="TableParagraph"/>
              <w:spacing w:before="94"/>
              <w:ind w:left="313" w:right="242"/>
              <w:jc w:val="left"/>
              <w:rPr>
                <w:sz w:val="20"/>
              </w:rPr>
            </w:pPr>
            <w:r>
              <w:rPr>
                <w:w w:val="99"/>
                <w:sz w:val="20"/>
              </w:rPr>
              <w:t>1</w:t>
            </w:r>
          </w:p>
        </w:tc>
        <w:tc>
          <w:tcPr>
            <w:tcW w:w="737" w:type="dxa"/>
          </w:tcPr>
          <w:p w:rsidR="007D3AD7" w:rsidRDefault="0071018B" w:rsidP="00932EB7">
            <w:pPr>
              <w:pStyle w:val="TableParagraph"/>
              <w:spacing w:before="94"/>
              <w:ind w:right="242"/>
              <w:rPr>
                <w:sz w:val="20"/>
              </w:rPr>
            </w:pPr>
            <w:r>
              <w:rPr>
                <w:w w:val="99"/>
                <w:sz w:val="20"/>
              </w:rPr>
              <w:t>4</w:t>
            </w:r>
          </w:p>
        </w:tc>
        <w:tc>
          <w:tcPr>
            <w:tcW w:w="737" w:type="dxa"/>
          </w:tcPr>
          <w:p w:rsidR="007D3AD7" w:rsidRDefault="0071018B" w:rsidP="00932EB7">
            <w:pPr>
              <w:pStyle w:val="TableParagraph"/>
              <w:spacing w:before="94"/>
              <w:ind w:right="242"/>
              <w:rPr>
                <w:sz w:val="20"/>
              </w:rPr>
            </w:pPr>
            <w:r>
              <w:rPr>
                <w:w w:val="99"/>
                <w:sz w:val="20"/>
              </w:rPr>
              <w:t>1</w:t>
            </w:r>
          </w:p>
        </w:tc>
        <w:tc>
          <w:tcPr>
            <w:tcW w:w="596" w:type="dxa"/>
          </w:tcPr>
          <w:p w:rsidR="007D3AD7" w:rsidRDefault="0071018B" w:rsidP="00932EB7">
            <w:pPr>
              <w:pStyle w:val="TableParagraph"/>
              <w:spacing w:before="94"/>
              <w:ind w:left="243" w:right="242"/>
              <w:jc w:val="left"/>
              <w:rPr>
                <w:sz w:val="20"/>
              </w:rPr>
            </w:pPr>
            <w:r>
              <w:rPr>
                <w:w w:val="99"/>
                <w:sz w:val="20"/>
              </w:rPr>
              <w:t>2</w:t>
            </w:r>
          </w:p>
        </w:tc>
        <w:tc>
          <w:tcPr>
            <w:tcW w:w="2835" w:type="dxa"/>
          </w:tcPr>
          <w:p w:rsidR="007D3AD7" w:rsidRDefault="0071018B" w:rsidP="00932EB7">
            <w:pPr>
              <w:pStyle w:val="TableParagraph"/>
              <w:spacing w:before="94"/>
              <w:ind w:left="1109" w:right="242" w:hanging="860"/>
              <w:jc w:val="left"/>
              <w:rPr>
                <w:sz w:val="20"/>
              </w:rPr>
            </w:pPr>
            <w:r>
              <w:rPr>
                <w:sz w:val="20"/>
              </w:rPr>
              <w:t>Объекты</w:t>
            </w:r>
            <w:r>
              <w:rPr>
                <w:spacing w:val="-8"/>
                <w:sz w:val="20"/>
              </w:rPr>
              <w:t xml:space="preserve"> </w:t>
            </w:r>
            <w:r>
              <w:rPr>
                <w:sz w:val="20"/>
              </w:rPr>
              <w:t>ОС,</w:t>
            </w:r>
            <w:r>
              <w:rPr>
                <w:spacing w:val="-8"/>
                <w:sz w:val="20"/>
              </w:rPr>
              <w:t xml:space="preserve"> </w:t>
            </w:r>
            <w:r>
              <w:rPr>
                <w:sz w:val="20"/>
              </w:rPr>
              <w:t>Инвентарные</w:t>
            </w:r>
            <w:r>
              <w:rPr>
                <w:spacing w:val="-47"/>
                <w:sz w:val="20"/>
              </w:rPr>
              <w:t xml:space="preserve"> </w:t>
            </w:r>
            <w:r>
              <w:rPr>
                <w:sz w:val="20"/>
              </w:rPr>
              <w:t>номера</w:t>
            </w:r>
          </w:p>
        </w:tc>
      </w:tr>
      <w:tr w:rsidR="007D3AD7">
        <w:trPr>
          <w:trHeight w:val="664"/>
        </w:trPr>
        <w:tc>
          <w:tcPr>
            <w:tcW w:w="3548" w:type="dxa"/>
          </w:tcPr>
          <w:p w:rsidR="007D3AD7" w:rsidRDefault="0071018B" w:rsidP="00932EB7">
            <w:pPr>
              <w:pStyle w:val="TableParagraph"/>
              <w:ind w:left="131" w:right="242" w:firstLine="153"/>
              <w:jc w:val="left"/>
              <w:rPr>
                <w:sz w:val="20"/>
              </w:rPr>
            </w:pPr>
            <w:r>
              <w:rPr>
                <w:sz w:val="20"/>
              </w:rPr>
              <w:lastRenderedPageBreak/>
              <w:t>Обесценение нежилых помещений</w:t>
            </w:r>
            <w:r>
              <w:rPr>
                <w:spacing w:val="1"/>
                <w:sz w:val="20"/>
              </w:rPr>
              <w:t xml:space="preserve"> </w:t>
            </w:r>
            <w:r>
              <w:rPr>
                <w:sz w:val="20"/>
              </w:rPr>
              <w:t>(зданий</w:t>
            </w:r>
            <w:r>
              <w:rPr>
                <w:spacing w:val="-5"/>
                <w:sz w:val="20"/>
              </w:rPr>
              <w:t xml:space="preserve"> </w:t>
            </w:r>
            <w:r>
              <w:rPr>
                <w:sz w:val="20"/>
              </w:rPr>
              <w:t>и</w:t>
            </w:r>
            <w:r>
              <w:rPr>
                <w:spacing w:val="-5"/>
                <w:sz w:val="20"/>
              </w:rPr>
              <w:t xml:space="preserve"> </w:t>
            </w:r>
            <w:r>
              <w:rPr>
                <w:sz w:val="20"/>
              </w:rPr>
              <w:t>сооружений) -</w:t>
            </w:r>
            <w:r>
              <w:rPr>
                <w:spacing w:val="-6"/>
                <w:sz w:val="20"/>
              </w:rPr>
              <w:t xml:space="preserve"> </w:t>
            </w:r>
            <w:r>
              <w:rPr>
                <w:sz w:val="20"/>
              </w:rPr>
              <w:t>недвижимого</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1</w:t>
            </w:r>
          </w:p>
        </w:tc>
        <w:tc>
          <w:tcPr>
            <w:tcW w:w="745" w:type="dxa"/>
          </w:tcPr>
          <w:p w:rsidR="007D3AD7" w:rsidRDefault="0071018B" w:rsidP="00932EB7">
            <w:pPr>
              <w:pStyle w:val="TableParagraph"/>
              <w:ind w:left="3" w:right="242"/>
              <w:rPr>
                <w:sz w:val="20"/>
              </w:rPr>
            </w:pPr>
            <w:r>
              <w:rPr>
                <w:w w:val="99"/>
                <w:sz w:val="20"/>
              </w:rPr>
              <w:t>4</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2</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09" w:right="242" w:hanging="860"/>
              <w:jc w:val="left"/>
              <w:rPr>
                <w:sz w:val="20"/>
              </w:rPr>
            </w:pPr>
            <w:r>
              <w:rPr>
                <w:sz w:val="20"/>
              </w:rPr>
              <w:t>Объекты</w:t>
            </w:r>
            <w:r>
              <w:rPr>
                <w:spacing w:val="-7"/>
                <w:sz w:val="20"/>
              </w:rPr>
              <w:t xml:space="preserve"> </w:t>
            </w:r>
            <w:r>
              <w:rPr>
                <w:sz w:val="20"/>
              </w:rPr>
              <w:t>ОС,</w:t>
            </w:r>
            <w:r>
              <w:rPr>
                <w:spacing w:val="-8"/>
                <w:sz w:val="20"/>
              </w:rPr>
              <w:t xml:space="preserve"> </w:t>
            </w:r>
            <w:r>
              <w:rPr>
                <w:sz w:val="20"/>
              </w:rPr>
              <w:t>Инвентарные</w:t>
            </w:r>
            <w:r>
              <w:rPr>
                <w:spacing w:val="-47"/>
                <w:sz w:val="20"/>
              </w:rPr>
              <w:t xml:space="preserve"> </w:t>
            </w:r>
            <w:r>
              <w:rPr>
                <w:sz w:val="20"/>
              </w:rPr>
              <w:t>номера</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55"/>
        <w:gridCol w:w="569"/>
        <w:gridCol w:w="567"/>
        <w:gridCol w:w="795"/>
        <w:gridCol w:w="737"/>
        <w:gridCol w:w="745"/>
        <w:gridCol w:w="730"/>
        <w:gridCol w:w="737"/>
        <w:gridCol w:w="737"/>
        <w:gridCol w:w="737"/>
        <w:gridCol w:w="596"/>
        <w:gridCol w:w="2835"/>
      </w:tblGrid>
      <w:tr w:rsidR="007D3AD7">
        <w:trPr>
          <w:trHeight w:val="433"/>
        </w:trPr>
        <w:tc>
          <w:tcPr>
            <w:tcW w:w="3548" w:type="dxa"/>
          </w:tcPr>
          <w:p w:rsidR="007D3AD7" w:rsidRDefault="0071018B" w:rsidP="00932EB7">
            <w:pPr>
              <w:pStyle w:val="TableParagraph"/>
              <w:ind w:left="767" w:right="242"/>
              <w:jc w:val="left"/>
              <w:rPr>
                <w:sz w:val="20"/>
              </w:rPr>
            </w:pPr>
            <w:r>
              <w:rPr>
                <w:sz w:val="20"/>
              </w:rPr>
              <w:t>имущества</w:t>
            </w:r>
            <w:r>
              <w:rPr>
                <w:spacing w:val="-3"/>
                <w:sz w:val="20"/>
              </w:rPr>
              <w:t xml:space="preserve"> </w:t>
            </w:r>
            <w:r>
              <w:rPr>
                <w:sz w:val="20"/>
              </w:rPr>
              <w:t>учреждения</w:t>
            </w:r>
          </w:p>
        </w:tc>
        <w:tc>
          <w:tcPr>
            <w:tcW w:w="1272" w:type="dxa"/>
          </w:tcPr>
          <w:p w:rsidR="007D3AD7" w:rsidRDefault="007D3AD7" w:rsidP="00932EB7">
            <w:pPr>
              <w:pStyle w:val="TableParagraph"/>
              <w:spacing w:before="0"/>
              <w:ind w:right="242"/>
              <w:jc w:val="left"/>
              <w:rPr>
                <w:sz w:val="18"/>
              </w:rPr>
            </w:pPr>
          </w:p>
        </w:tc>
        <w:tc>
          <w:tcPr>
            <w:tcW w:w="855" w:type="dxa"/>
          </w:tcPr>
          <w:p w:rsidR="007D3AD7" w:rsidRDefault="007D3AD7" w:rsidP="00932EB7">
            <w:pPr>
              <w:pStyle w:val="TableParagraph"/>
              <w:spacing w:before="0"/>
              <w:ind w:right="242"/>
              <w:jc w:val="left"/>
              <w:rPr>
                <w:sz w:val="18"/>
              </w:rPr>
            </w:pPr>
          </w:p>
        </w:tc>
        <w:tc>
          <w:tcPr>
            <w:tcW w:w="569" w:type="dxa"/>
          </w:tcPr>
          <w:p w:rsidR="007D3AD7" w:rsidRDefault="007D3AD7" w:rsidP="00932EB7">
            <w:pPr>
              <w:pStyle w:val="TableParagraph"/>
              <w:spacing w:before="0"/>
              <w:ind w:right="242"/>
              <w:jc w:val="left"/>
              <w:rPr>
                <w:sz w:val="18"/>
              </w:rPr>
            </w:pPr>
          </w:p>
        </w:tc>
        <w:tc>
          <w:tcPr>
            <w:tcW w:w="567" w:type="dxa"/>
          </w:tcPr>
          <w:p w:rsidR="007D3AD7" w:rsidRDefault="007D3AD7" w:rsidP="00932EB7">
            <w:pPr>
              <w:pStyle w:val="TableParagraph"/>
              <w:spacing w:before="0"/>
              <w:ind w:right="242"/>
              <w:jc w:val="left"/>
              <w:rPr>
                <w:sz w:val="18"/>
              </w:rPr>
            </w:pPr>
          </w:p>
        </w:tc>
        <w:tc>
          <w:tcPr>
            <w:tcW w:w="795"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45"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596" w:type="dxa"/>
          </w:tcPr>
          <w:p w:rsidR="007D3AD7" w:rsidRDefault="007D3AD7" w:rsidP="00932EB7">
            <w:pPr>
              <w:pStyle w:val="TableParagraph"/>
              <w:spacing w:before="0"/>
              <w:ind w:right="242"/>
              <w:jc w:val="left"/>
              <w:rPr>
                <w:sz w:val="18"/>
              </w:rPr>
            </w:pPr>
          </w:p>
        </w:tc>
        <w:tc>
          <w:tcPr>
            <w:tcW w:w="2835" w:type="dxa"/>
          </w:tcPr>
          <w:p w:rsidR="007D3AD7" w:rsidRDefault="007D3AD7" w:rsidP="00932EB7">
            <w:pPr>
              <w:pStyle w:val="TableParagraph"/>
              <w:spacing w:before="0"/>
              <w:ind w:right="242"/>
              <w:jc w:val="left"/>
              <w:rPr>
                <w:sz w:val="18"/>
              </w:rPr>
            </w:pPr>
          </w:p>
        </w:tc>
      </w:tr>
      <w:tr w:rsidR="007D3AD7">
        <w:trPr>
          <w:trHeight w:val="894"/>
        </w:trPr>
        <w:tc>
          <w:tcPr>
            <w:tcW w:w="3548" w:type="dxa"/>
          </w:tcPr>
          <w:p w:rsidR="007D3AD7" w:rsidRDefault="0071018B" w:rsidP="00932EB7">
            <w:pPr>
              <w:pStyle w:val="TableParagraph"/>
              <w:ind w:left="84" w:right="242"/>
              <w:rPr>
                <w:sz w:val="20"/>
              </w:rPr>
            </w:pPr>
            <w:r>
              <w:rPr>
                <w:sz w:val="20"/>
              </w:rPr>
              <w:t>Обесценение нежилых помещений</w:t>
            </w:r>
            <w:r>
              <w:rPr>
                <w:spacing w:val="1"/>
                <w:sz w:val="20"/>
              </w:rPr>
              <w:t xml:space="preserve"> </w:t>
            </w:r>
            <w:r>
              <w:rPr>
                <w:sz w:val="20"/>
              </w:rPr>
              <w:t>(зданий</w:t>
            </w:r>
            <w:r>
              <w:rPr>
                <w:spacing w:val="-5"/>
                <w:sz w:val="20"/>
              </w:rPr>
              <w:t xml:space="preserve"> </w:t>
            </w:r>
            <w:r>
              <w:rPr>
                <w:sz w:val="20"/>
              </w:rPr>
              <w:t>и</w:t>
            </w:r>
            <w:r>
              <w:rPr>
                <w:spacing w:val="-5"/>
                <w:sz w:val="20"/>
              </w:rPr>
              <w:t xml:space="preserve"> </w:t>
            </w:r>
            <w:r>
              <w:rPr>
                <w:sz w:val="20"/>
              </w:rPr>
              <w:t>сооружений) -</w:t>
            </w:r>
            <w:r>
              <w:rPr>
                <w:spacing w:val="-6"/>
                <w:sz w:val="20"/>
              </w:rPr>
              <w:t xml:space="preserve"> </w:t>
            </w:r>
            <w:r>
              <w:rPr>
                <w:sz w:val="20"/>
              </w:rPr>
              <w:t>недвижимого</w:t>
            </w:r>
            <w:r>
              <w:rPr>
                <w:spacing w:val="-47"/>
                <w:sz w:val="20"/>
              </w:rPr>
              <w:t xml:space="preserve"> </w:t>
            </w:r>
            <w:r>
              <w:rPr>
                <w:sz w:val="20"/>
              </w:rPr>
              <w:t>имущества</w:t>
            </w:r>
            <w:r>
              <w:rPr>
                <w:spacing w:val="1"/>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1</w:t>
            </w:r>
          </w:p>
        </w:tc>
        <w:tc>
          <w:tcPr>
            <w:tcW w:w="745" w:type="dxa"/>
          </w:tcPr>
          <w:p w:rsidR="007D3AD7" w:rsidRDefault="0071018B" w:rsidP="00932EB7">
            <w:pPr>
              <w:pStyle w:val="TableParagraph"/>
              <w:ind w:left="3" w:right="242"/>
              <w:rPr>
                <w:sz w:val="20"/>
              </w:rPr>
            </w:pPr>
            <w:r>
              <w:rPr>
                <w:w w:val="99"/>
                <w:sz w:val="20"/>
              </w:rPr>
              <w:t>4</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2</w:t>
            </w:r>
          </w:p>
        </w:tc>
        <w:tc>
          <w:tcPr>
            <w:tcW w:w="737" w:type="dxa"/>
          </w:tcPr>
          <w:p w:rsidR="007D3AD7" w:rsidRDefault="0071018B" w:rsidP="00932EB7">
            <w:pPr>
              <w:pStyle w:val="TableParagraph"/>
              <w:ind w:right="242"/>
              <w:rPr>
                <w:sz w:val="20"/>
              </w:rPr>
            </w:pPr>
            <w:r>
              <w:rPr>
                <w:w w:val="99"/>
                <w:sz w:val="20"/>
              </w:rPr>
              <w:t>4</w:t>
            </w:r>
          </w:p>
        </w:tc>
        <w:tc>
          <w:tcPr>
            <w:tcW w:w="737" w:type="dxa"/>
          </w:tcPr>
          <w:p w:rsidR="007D3AD7" w:rsidRDefault="0071018B" w:rsidP="00932EB7">
            <w:pPr>
              <w:pStyle w:val="TableParagraph"/>
              <w:ind w:right="242"/>
              <w:rPr>
                <w:sz w:val="20"/>
              </w:rPr>
            </w:pPr>
            <w:r>
              <w:rPr>
                <w:w w:val="99"/>
                <w:sz w:val="20"/>
              </w:rPr>
              <w:t>1</w:t>
            </w:r>
          </w:p>
        </w:tc>
        <w:tc>
          <w:tcPr>
            <w:tcW w:w="596" w:type="dxa"/>
          </w:tcPr>
          <w:p w:rsidR="007D3AD7" w:rsidRDefault="0071018B" w:rsidP="00932EB7">
            <w:pPr>
              <w:pStyle w:val="TableParagraph"/>
              <w:ind w:left="243" w:right="242"/>
              <w:jc w:val="left"/>
              <w:rPr>
                <w:sz w:val="20"/>
              </w:rPr>
            </w:pPr>
            <w:r>
              <w:rPr>
                <w:w w:val="99"/>
                <w:sz w:val="20"/>
              </w:rPr>
              <w:t>2</w:t>
            </w:r>
          </w:p>
        </w:tc>
        <w:tc>
          <w:tcPr>
            <w:tcW w:w="2835" w:type="dxa"/>
          </w:tcPr>
          <w:p w:rsidR="007D3AD7" w:rsidRDefault="0071018B" w:rsidP="00932EB7">
            <w:pPr>
              <w:pStyle w:val="TableParagraph"/>
              <w:ind w:left="1109" w:right="242" w:hanging="860"/>
              <w:jc w:val="left"/>
              <w:rPr>
                <w:sz w:val="20"/>
              </w:rPr>
            </w:pPr>
            <w:r>
              <w:rPr>
                <w:sz w:val="20"/>
              </w:rPr>
              <w:t>Объекты</w:t>
            </w:r>
            <w:r>
              <w:rPr>
                <w:spacing w:val="-8"/>
                <w:sz w:val="20"/>
              </w:rPr>
              <w:t xml:space="preserve"> </w:t>
            </w:r>
            <w:r>
              <w:rPr>
                <w:sz w:val="20"/>
              </w:rPr>
              <w:t>ОС,</w:t>
            </w:r>
            <w:r>
              <w:rPr>
                <w:spacing w:val="-8"/>
                <w:sz w:val="20"/>
              </w:rPr>
              <w:t xml:space="preserve"> </w:t>
            </w:r>
            <w:r>
              <w:rPr>
                <w:sz w:val="20"/>
              </w:rPr>
              <w:t>Инвентарные</w:t>
            </w:r>
            <w:r>
              <w:rPr>
                <w:spacing w:val="-47"/>
                <w:sz w:val="20"/>
              </w:rPr>
              <w:t xml:space="preserve"> </w:t>
            </w:r>
            <w:r>
              <w:rPr>
                <w:sz w:val="20"/>
              </w:rPr>
              <w:t>номера</w:t>
            </w:r>
          </w:p>
        </w:tc>
      </w:tr>
      <w:tr w:rsidR="007D3AD7">
        <w:trPr>
          <w:trHeight w:val="659"/>
        </w:trPr>
        <w:tc>
          <w:tcPr>
            <w:tcW w:w="3548" w:type="dxa"/>
            <w:tcBorders>
              <w:bottom w:val="single" w:sz="6" w:space="0" w:color="000000"/>
            </w:tcBorders>
          </w:tcPr>
          <w:p w:rsidR="007D3AD7" w:rsidRDefault="0071018B" w:rsidP="00932EB7">
            <w:pPr>
              <w:pStyle w:val="TableParagraph"/>
              <w:spacing w:before="94"/>
              <w:ind w:left="767" w:right="242" w:hanging="332"/>
              <w:jc w:val="left"/>
              <w:rPr>
                <w:sz w:val="20"/>
              </w:rPr>
            </w:pPr>
            <w:r>
              <w:rPr>
                <w:sz w:val="20"/>
              </w:rPr>
              <w:t>Обесценение иного движимого</w:t>
            </w:r>
            <w:r>
              <w:rPr>
                <w:spacing w:val="-48"/>
                <w:sz w:val="20"/>
              </w:rPr>
              <w:t xml:space="preserve"> </w:t>
            </w:r>
            <w:r>
              <w:rPr>
                <w:sz w:val="20"/>
              </w:rPr>
              <w:t>имущества учреждения</w:t>
            </w:r>
          </w:p>
        </w:tc>
        <w:tc>
          <w:tcPr>
            <w:tcW w:w="1272" w:type="dxa"/>
            <w:tcBorders>
              <w:bottom w:val="single" w:sz="6" w:space="0" w:color="000000"/>
            </w:tcBorders>
          </w:tcPr>
          <w:p w:rsidR="007D3AD7" w:rsidRDefault="0071018B" w:rsidP="00932EB7">
            <w:pPr>
              <w:pStyle w:val="TableParagraph"/>
              <w:ind w:left="328" w:right="242"/>
              <w:rPr>
                <w:sz w:val="20"/>
              </w:rPr>
            </w:pPr>
            <w:r>
              <w:rPr>
                <w:sz w:val="20"/>
              </w:rPr>
              <w:t>Р/ПР</w:t>
            </w:r>
          </w:p>
        </w:tc>
        <w:tc>
          <w:tcPr>
            <w:tcW w:w="855" w:type="dxa"/>
            <w:tcBorders>
              <w:bottom w:val="single" w:sz="6" w:space="0" w:color="000000"/>
            </w:tcBorders>
          </w:tcPr>
          <w:p w:rsidR="007D3AD7" w:rsidRDefault="0071018B" w:rsidP="00932EB7">
            <w:pPr>
              <w:pStyle w:val="TableParagraph"/>
              <w:ind w:left="220" w:right="242"/>
              <w:rPr>
                <w:sz w:val="20"/>
              </w:rPr>
            </w:pPr>
            <w:r>
              <w:rPr>
                <w:sz w:val="20"/>
              </w:rPr>
              <w:t>0*</w:t>
            </w:r>
          </w:p>
        </w:tc>
        <w:tc>
          <w:tcPr>
            <w:tcW w:w="569" w:type="dxa"/>
            <w:tcBorders>
              <w:bottom w:val="single" w:sz="6" w:space="0" w:color="000000"/>
            </w:tcBorders>
          </w:tcPr>
          <w:p w:rsidR="007D3AD7" w:rsidRDefault="0071018B" w:rsidP="00932EB7">
            <w:pPr>
              <w:pStyle w:val="TableParagraph"/>
              <w:ind w:left="67" w:right="242"/>
              <w:rPr>
                <w:sz w:val="20"/>
              </w:rPr>
            </w:pPr>
            <w:r>
              <w:rPr>
                <w:sz w:val="20"/>
              </w:rPr>
              <w:t>КВР</w:t>
            </w:r>
          </w:p>
        </w:tc>
        <w:tc>
          <w:tcPr>
            <w:tcW w:w="567" w:type="dxa"/>
            <w:tcBorders>
              <w:bottom w:val="single" w:sz="6" w:space="0" w:color="000000"/>
            </w:tcBorders>
          </w:tcPr>
          <w:p w:rsidR="007D3AD7" w:rsidRDefault="0071018B" w:rsidP="00932EB7">
            <w:pPr>
              <w:pStyle w:val="TableParagraph"/>
              <w:ind w:left="21" w:right="242"/>
              <w:rPr>
                <w:sz w:val="20"/>
              </w:rPr>
            </w:pPr>
            <w:r>
              <w:rPr>
                <w:sz w:val="20"/>
              </w:rPr>
              <w:t>КФО</w:t>
            </w:r>
          </w:p>
        </w:tc>
        <w:tc>
          <w:tcPr>
            <w:tcW w:w="795" w:type="dxa"/>
            <w:tcBorders>
              <w:bottom w:val="single" w:sz="6" w:space="0" w:color="000000"/>
            </w:tcBorders>
          </w:tcPr>
          <w:p w:rsidR="007D3AD7" w:rsidRDefault="0071018B" w:rsidP="00932EB7">
            <w:pPr>
              <w:pStyle w:val="TableParagraph"/>
              <w:spacing w:before="94"/>
              <w:ind w:left="3" w:right="242"/>
              <w:rPr>
                <w:sz w:val="20"/>
              </w:rPr>
            </w:pPr>
            <w:r>
              <w:rPr>
                <w:w w:val="99"/>
                <w:sz w:val="20"/>
              </w:rPr>
              <w:t>1</w:t>
            </w:r>
          </w:p>
        </w:tc>
        <w:tc>
          <w:tcPr>
            <w:tcW w:w="737" w:type="dxa"/>
            <w:tcBorders>
              <w:bottom w:val="single" w:sz="6" w:space="0" w:color="000000"/>
            </w:tcBorders>
          </w:tcPr>
          <w:p w:rsidR="007D3AD7" w:rsidRDefault="0071018B" w:rsidP="00932EB7">
            <w:pPr>
              <w:pStyle w:val="TableParagraph"/>
              <w:spacing w:before="94"/>
              <w:ind w:left="2" w:right="242"/>
              <w:rPr>
                <w:sz w:val="20"/>
              </w:rPr>
            </w:pPr>
            <w:r>
              <w:rPr>
                <w:w w:val="99"/>
                <w:sz w:val="20"/>
              </w:rPr>
              <w:t>1</w:t>
            </w:r>
          </w:p>
        </w:tc>
        <w:tc>
          <w:tcPr>
            <w:tcW w:w="745" w:type="dxa"/>
            <w:tcBorders>
              <w:bottom w:val="single" w:sz="6" w:space="0" w:color="000000"/>
            </w:tcBorders>
          </w:tcPr>
          <w:p w:rsidR="007D3AD7" w:rsidRDefault="0071018B" w:rsidP="00932EB7">
            <w:pPr>
              <w:pStyle w:val="TableParagraph"/>
              <w:spacing w:before="94"/>
              <w:ind w:left="3" w:right="242"/>
              <w:rPr>
                <w:sz w:val="20"/>
              </w:rPr>
            </w:pPr>
            <w:r>
              <w:rPr>
                <w:w w:val="99"/>
                <w:sz w:val="20"/>
              </w:rPr>
              <w:t>4</w:t>
            </w:r>
          </w:p>
        </w:tc>
        <w:tc>
          <w:tcPr>
            <w:tcW w:w="730" w:type="dxa"/>
            <w:tcBorders>
              <w:bottom w:val="single" w:sz="6" w:space="0" w:color="000000"/>
            </w:tcBorders>
          </w:tcPr>
          <w:p w:rsidR="007D3AD7" w:rsidRDefault="0071018B" w:rsidP="00932EB7">
            <w:pPr>
              <w:pStyle w:val="TableParagraph"/>
              <w:spacing w:before="94"/>
              <w:ind w:left="2" w:right="242"/>
              <w:rPr>
                <w:sz w:val="20"/>
              </w:rPr>
            </w:pPr>
            <w:r>
              <w:rPr>
                <w:w w:val="99"/>
                <w:sz w:val="20"/>
              </w:rPr>
              <w:t>3</w:t>
            </w:r>
          </w:p>
        </w:tc>
        <w:tc>
          <w:tcPr>
            <w:tcW w:w="737" w:type="dxa"/>
            <w:tcBorders>
              <w:bottom w:val="single" w:sz="6" w:space="0" w:color="000000"/>
            </w:tcBorders>
          </w:tcPr>
          <w:p w:rsidR="007D3AD7" w:rsidRDefault="0071018B" w:rsidP="00932EB7">
            <w:pPr>
              <w:pStyle w:val="TableParagraph"/>
              <w:spacing w:before="94"/>
              <w:ind w:left="313" w:right="242"/>
              <w:jc w:val="left"/>
              <w:rPr>
                <w:sz w:val="20"/>
              </w:rPr>
            </w:pPr>
            <w:r>
              <w:rPr>
                <w:w w:val="99"/>
                <w:sz w:val="20"/>
              </w:rPr>
              <w:t>0</w:t>
            </w:r>
          </w:p>
        </w:tc>
        <w:tc>
          <w:tcPr>
            <w:tcW w:w="737" w:type="dxa"/>
            <w:tcBorders>
              <w:bottom w:val="single" w:sz="6" w:space="0" w:color="000000"/>
            </w:tcBorders>
          </w:tcPr>
          <w:p w:rsidR="007D3AD7" w:rsidRDefault="0071018B" w:rsidP="00932EB7">
            <w:pPr>
              <w:pStyle w:val="TableParagraph"/>
              <w:spacing w:before="94"/>
              <w:ind w:right="242"/>
              <w:rPr>
                <w:sz w:val="20"/>
              </w:rPr>
            </w:pPr>
            <w:r>
              <w:rPr>
                <w:w w:val="99"/>
                <w:sz w:val="20"/>
              </w:rPr>
              <w:t>0</w:t>
            </w:r>
          </w:p>
        </w:tc>
        <w:tc>
          <w:tcPr>
            <w:tcW w:w="737" w:type="dxa"/>
            <w:tcBorders>
              <w:bottom w:val="single" w:sz="6" w:space="0" w:color="000000"/>
            </w:tcBorders>
          </w:tcPr>
          <w:p w:rsidR="007D3AD7" w:rsidRDefault="0071018B" w:rsidP="00932EB7">
            <w:pPr>
              <w:pStyle w:val="TableParagraph"/>
              <w:spacing w:before="94"/>
              <w:ind w:right="242"/>
              <w:rPr>
                <w:sz w:val="20"/>
              </w:rPr>
            </w:pPr>
            <w:r>
              <w:rPr>
                <w:w w:val="99"/>
                <w:sz w:val="20"/>
              </w:rPr>
              <w:t>0</w:t>
            </w:r>
          </w:p>
        </w:tc>
        <w:tc>
          <w:tcPr>
            <w:tcW w:w="596" w:type="dxa"/>
            <w:tcBorders>
              <w:bottom w:val="single" w:sz="6" w:space="0" w:color="000000"/>
            </w:tcBorders>
          </w:tcPr>
          <w:p w:rsidR="007D3AD7" w:rsidRDefault="0071018B" w:rsidP="00932EB7">
            <w:pPr>
              <w:pStyle w:val="TableParagraph"/>
              <w:spacing w:before="94"/>
              <w:ind w:left="243" w:right="242"/>
              <w:jc w:val="left"/>
              <w:rPr>
                <w:sz w:val="20"/>
              </w:rPr>
            </w:pPr>
            <w:r>
              <w:rPr>
                <w:w w:val="99"/>
                <w:sz w:val="20"/>
              </w:rPr>
              <w:t>0</w:t>
            </w:r>
          </w:p>
        </w:tc>
        <w:tc>
          <w:tcPr>
            <w:tcW w:w="2835" w:type="dxa"/>
            <w:tcBorders>
              <w:bottom w:val="single" w:sz="6" w:space="0" w:color="000000"/>
            </w:tcBorders>
          </w:tcPr>
          <w:p w:rsidR="007D3AD7" w:rsidRDefault="0071018B" w:rsidP="00932EB7">
            <w:pPr>
              <w:pStyle w:val="TableParagraph"/>
              <w:spacing w:before="94"/>
              <w:ind w:left="691" w:right="242"/>
              <w:jc w:val="left"/>
              <w:rPr>
                <w:sz w:val="20"/>
              </w:rPr>
            </w:pPr>
            <w:r>
              <w:rPr>
                <w:sz w:val="20"/>
              </w:rPr>
              <w:t>группировочный</w:t>
            </w:r>
          </w:p>
        </w:tc>
      </w:tr>
      <w:tr w:rsidR="007D3AD7">
        <w:trPr>
          <w:trHeight w:val="892"/>
        </w:trPr>
        <w:tc>
          <w:tcPr>
            <w:tcW w:w="3548" w:type="dxa"/>
            <w:tcBorders>
              <w:top w:val="single" w:sz="6" w:space="0" w:color="000000"/>
            </w:tcBorders>
          </w:tcPr>
          <w:p w:rsidR="007D3AD7" w:rsidRDefault="0071018B" w:rsidP="00932EB7">
            <w:pPr>
              <w:pStyle w:val="TableParagraph"/>
              <w:spacing w:before="94"/>
              <w:ind w:left="458" w:right="242" w:hanging="173"/>
              <w:jc w:val="left"/>
              <w:rPr>
                <w:sz w:val="20"/>
              </w:rPr>
            </w:pPr>
            <w:r>
              <w:rPr>
                <w:sz w:val="20"/>
              </w:rPr>
              <w:t>Обесценение</w:t>
            </w:r>
            <w:r>
              <w:rPr>
                <w:spacing w:val="-7"/>
                <w:sz w:val="20"/>
              </w:rPr>
              <w:t xml:space="preserve"> </w:t>
            </w:r>
            <w:r>
              <w:rPr>
                <w:sz w:val="20"/>
              </w:rPr>
              <w:t>нежилых</w:t>
            </w:r>
            <w:r>
              <w:rPr>
                <w:spacing w:val="-8"/>
                <w:sz w:val="20"/>
              </w:rPr>
              <w:t xml:space="preserve"> </w:t>
            </w:r>
            <w:r>
              <w:rPr>
                <w:sz w:val="20"/>
              </w:rPr>
              <w:t>помещений</w:t>
            </w:r>
            <w:r>
              <w:rPr>
                <w:spacing w:val="-47"/>
                <w:sz w:val="20"/>
              </w:rPr>
              <w:t xml:space="preserve"> </w:t>
            </w:r>
            <w:r>
              <w:rPr>
                <w:sz w:val="20"/>
              </w:rPr>
              <w:t>(зданий</w:t>
            </w:r>
            <w:r>
              <w:rPr>
                <w:spacing w:val="-3"/>
                <w:sz w:val="20"/>
              </w:rPr>
              <w:t xml:space="preserve"> </w:t>
            </w:r>
            <w:r>
              <w:rPr>
                <w:sz w:val="20"/>
              </w:rPr>
              <w:t>и</w:t>
            </w:r>
            <w:r>
              <w:rPr>
                <w:spacing w:val="-3"/>
                <w:sz w:val="20"/>
              </w:rPr>
              <w:t xml:space="preserve"> </w:t>
            </w:r>
            <w:r>
              <w:rPr>
                <w:sz w:val="20"/>
              </w:rPr>
              <w:t>сооружений)</w:t>
            </w:r>
            <w:r>
              <w:rPr>
                <w:spacing w:val="4"/>
                <w:sz w:val="20"/>
              </w:rPr>
              <w:t xml:space="preserve"> </w:t>
            </w:r>
            <w:r>
              <w:rPr>
                <w:sz w:val="20"/>
              </w:rPr>
              <w:t>-</w:t>
            </w:r>
            <w:r>
              <w:rPr>
                <w:spacing w:val="-4"/>
                <w:sz w:val="20"/>
              </w:rPr>
              <w:t xml:space="preserve"> </w:t>
            </w:r>
            <w:r>
              <w:rPr>
                <w:sz w:val="20"/>
              </w:rPr>
              <w:t>иного</w:t>
            </w:r>
          </w:p>
          <w:p w:rsidR="007D3AD7" w:rsidRDefault="0071018B" w:rsidP="00932EB7">
            <w:pPr>
              <w:pStyle w:val="TableParagraph"/>
              <w:spacing w:before="1"/>
              <w:ind w:left="263" w:right="242"/>
              <w:jc w:val="left"/>
              <w:rPr>
                <w:sz w:val="20"/>
              </w:rPr>
            </w:pPr>
            <w:r>
              <w:rPr>
                <w:sz w:val="20"/>
              </w:rPr>
              <w:t>движимого</w:t>
            </w:r>
            <w:r>
              <w:rPr>
                <w:spacing w:val="-4"/>
                <w:sz w:val="20"/>
              </w:rPr>
              <w:t xml:space="preserve"> </w:t>
            </w:r>
            <w:r>
              <w:rPr>
                <w:sz w:val="20"/>
              </w:rPr>
              <w:t>имущества</w:t>
            </w:r>
            <w:r>
              <w:rPr>
                <w:spacing w:val="-3"/>
                <w:sz w:val="20"/>
              </w:rPr>
              <w:t xml:space="preserve"> </w:t>
            </w:r>
            <w:r>
              <w:rPr>
                <w:sz w:val="20"/>
              </w:rPr>
              <w:t>учреждения</w:t>
            </w:r>
          </w:p>
        </w:tc>
        <w:tc>
          <w:tcPr>
            <w:tcW w:w="1272" w:type="dxa"/>
            <w:tcBorders>
              <w:top w:val="single" w:sz="6" w:space="0" w:color="000000"/>
            </w:tcBorders>
          </w:tcPr>
          <w:p w:rsidR="007D3AD7" w:rsidRDefault="0071018B" w:rsidP="00932EB7">
            <w:pPr>
              <w:pStyle w:val="TableParagraph"/>
              <w:ind w:left="328" w:right="242"/>
              <w:rPr>
                <w:sz w:val="20"/>
              </w:rPr>
            </w:pPr>
            <w:r>
              <w:rPr>
                <w:sz w:val="20"/>
              </w:rPr>
              <w:t>Р/ПР</w:t>
            </w:r>
          </w:p>
        </w:tc>
        <w:tc>
          <w:tcPr>
            <w:tcW w:w="855" w:type="dxa"/>
            <w:tcBorders>
              <w:top w:val="single" w:sz="6" w:space="0" w:color="000000"/>
            </w:tcBorders>
          </w:tcPr>
          <w:p w:rsidR="007D3AD7" w:rsidRDefault="0071018B" w:rsidP="00932EB7">
            <w:pPr>
              <w:pStyle w:val="TableParagraph"/>
              <w:ind w:left="220" w:right="242"/>
              <w:rPr>
                <w:sz w:val="20"/>
              </w:rPr>
            </w:pPr>
            <w:r>
              <w:rPr>
                <w:sz w:val="20"/>
              </w:rPr>
              <w:t>0*</w:t>
            </w:r>
          </w:p>
        </w:tc>
        <w:tc>
          <w:tcPr>
            <w:tcW w:w="569" w:type="dxa"/>
            <w:tcBorders>
              <w:top w:val="single" w:sz="6" w:space="0" w:color="000000"/>
            </w:tcBorders>
          </w:tcPr>
          <w:p w:rsidR="007D3AD7" w:rsidRDefault="0071018B" w:rsidP="00932EB7">
            <w:pPr>
              <w:pStyle w:val="TableParagraph"/>
              <w:ind w:left="67" w:right="242"/>
              <w:rPr>
                <w:sz w:val="20"/>
              </w:rPr>
            </w:pPr>
            <w:r>
              <w:rPr>
                <w:sz w:val="20"/>
              </w:rPr>
              <w:t>КВР</w:t>
            </w:r>
          </w:p>
        </w:tc>
        <w:tc>
          <w:tcPr>
            <w:tcW w:w="567" w:type="dxa"/>
            <w:tcBorders>
              <w:top w:val="single" w:sz="6" w:space="0" w:color="000000"/>
            </w:tcBorders>
          </w:tcPr>
          <w:p w:rsidR="007D3AD7" w:rsidRDefault="0071018B" w:rsidP="00932EB7">
            <w:pPr>
              <w:pStyle w:val="TableParagraph"/>
              <w:ind w:left="21" w:right="242"/>
              <w:rPr>
                <w:sz w:val="20"/>
              </w:rPr>
            </w:pPr>
            <w:r>
              <w:rPr>
                <w:sz w:val="20"/>
              </w:rPr>
              <w:t>КФО</w:t>
            </w:r>
          </w:p>
        </w:tc>
        <w:tc>
          <w:tcPr>
            <w:tcW w:w="795" w:type="dxa"/>
            <w:tcBorders>
              <w:top w:val="single" w:sz="6" w:space="0" w:color="000000"/>
            </w:tcBorders>
          </w:tcPr>
          <w:p w:rsidR="007D3AD7" w:rsidRDefault="0071018B" w:rsidP="00932EB7">
            <w:pPr>
              <w:pStyle w:val="TableParagraph"/>
              <w:spacing w:before="94"/>
              <w:ind w:left="3" w:right="242"/>
              <w:rPr>
                <w:sz w:val="20"/>
              </w:rPr>
            </w:pPr>
            <w:r>
              <w:rPr>
                <w:w w:val="99"/>
                <w:sz w:val="20"/>
              </w:rPr>
              <w:t>1</w:t>
            </w:r>
          </w:p>
        </w:tc>
        <w:tc>
          <w:tcPr>
            <w:tcW w:w="737" w:type="dxa"/>
            <w:tcBorders>
              <w:top w:val="single" w:sz="6" w:space="0" w:color="000000"/>
            </w:tcBorders>
          </w:tcPr>
          <w:p w:rsidR="007D3AD7" w:rsidRDefault="0071018B" w:rsidP="00932EB7">
            <w:pPr>
              <w:pStyle w:val="TableParagraph"/>
              <w:spacing w:before="94"/>
              <w:ind w:left="2" w:right="242"/>
              <w:rPr>
                <w:sz w:val="20"/>
              </w:rPr>
            </w:pPr>
            <w:r>
              <w:rPr>
                <w:w w:val="99"/>
                <w:sz w:val="20"/>
              </w:rPr>
              <w:t>1</w:t>
            </w:r>
          </w:p>
        </w:tc>
        <w:tc>
          <w:tcPr>
            <w:tcW w:w="745" w:type="dxa"/>
            <w:tcBorders>
              <w:top w:val="single" w:sz="6" w:space="0" w:color="000000"/>
            </w:tcBorders>
          </w:tcPr>
          <w:p w:rsidR="007D3AD7" w:rsidRDefault="0071018B" w:rsidP="00932EB7">
            <w:pPr>
              <w:pStyle w:val="TableParagraph"/>
              <w:spacing w:before="94"/>
              <w:ind w:left="3" w:right="242"/>
              <w:rPr>
                <w:sz w:val="20"/>
              </w:rPr>
            </w:pPr>
            <w:r>
              <w:rPr>
                <w:w w:val="99"/>
                <w:sz w:val="20"/>
              </w:rPr>
              <w:t>4</w:t>
            </w:r>
          </w:p>
        </w:tc>
        <w:tc>
          <w:tcPr>
            <w:tcW w:w="730" w:type="dxa"/>
            <w:tcBorders>
              <w:top w:val="single" w:sz="6" w:space="0" w:color="000000"/>
            </w:tcBorders>
          </w:tcPr>
          <w:p w:rsidR="007D3AD7" w:rsidRDefault="0071018B" w:rsidP="00932EB7">
            <w:pPr>
              <w:pStyle w:val="TableParagraph"/>
              <w:spacing w:before="94"/>
              <w:ind w:left="2" w:right="242"/>
              <w:rPr>
                <w:sz w:val="20"/>
              </w:rPr>
            </w:pPr>
            <w:r>
              <w:rPr>
                <w:w w:val="99"/>
                <w:sz w:val="20"/>
              </w:rPr>
              <w:t>3</w:t>
            </w:r>
          </w:p>
        </w:tc>
        <w:tc>
          <w:tcPr>
            <w:tcW w:w="737" w:type="dxa"/>
            <w:tcBorders>
              <w:top w:val="single" w:sz="6" w:space="0" w:color="000000"/>
            </w:tcBorders>
          </w:tcPr>
          <w:p w:rsidR="007D3AD7" w:rsidRDefault="0071018B" w:rsidP="00932EB7">
            <w:pPr>
              <w:pStyle w:val="TableParagraph"/>
              <w:spacing w:before="94"/>
              <w:ind w:left="313" w:right="242"/>
              <w:jc w:val="left"/>
              <w:rPr>
                <w:sz w:val="20"/>
              </w:rPr>
            </w:pPr>
            <w:r>
              <w:rPr>
                <w:w w:val="99"/>
                <w:sz w:val="20"/>
              </w:rPr>
              <w:t>2</w:t>
            </w:r>
          </w:p>
        </w:tc>
        <w:tc>
          <w:tcPr>
            <w:tcW w:w="737" w:type="dxa"/>
            <w:tcBorders>
              <w:top w:val="single" w:sz="6" w:space="0" w:color="000000"/>
            </w:tcBorders>
          </w:tcPr>
          <w:p w:rsidR="007D3AD7" w:rsidRDefault="0071018B" w:rsidP="00932EB7">
            <w:pPr>
              <w:pStyle w:val="TableParagraph"/>
              <w:spacing w:before="94"/>
              <w:ind w:right="242"/>
              <w:rPr>
                <w:sz w:val="20"/>
              </w:rPr>
            </w:pPr>
            <w:r>
              <w:rPr>
                <w:w w:val="99"/>
                <w:sz w:val="20"/>
              </w:rPr>
              <w:t>0</w:t>
            </w:r>
          </w:p>
        </w:tc>
        <w:tc>
          <w:tcPr>
            <w:tcW w:w="737" w:type="dxa"/>
            <w:tcBorders>
              <w:top w:val="single" w:sz="6" w:space="0" w:color="000000"/>
            </w:tcBorders>
          </w:tcPr>
          <w:p w:rsidR="007D3AD7" w:rsidRDefault="0071018B" w:rsidP="00932EB7">
            <w:pPr>
              <w:pStyle w:val="TableParagraph"/>
              <w:spacing w:before="94"/>
              <w:ind w:right="242"/>
              <w:rPr>
                <w:sz w:val="20"/>
              </w:rPr>
            </w:pPr>
            <w:r>
              <w:rPr>
                <w:w w:val="99"/>
                <w:sz w:val="20"/>
              </w:rPr>
              <w:t>0</w:t>
            </w:r>
          </w:p>
        </w:tc>
        <w:tc>
          <w:tcPr>
            <w:tcW w:w="596" w:type="dxa"/>
            <w:tcBorders>
              <w:top w:val="single" w:sz="6" w:space="0" w:color="000000"/>
            </w:tcBorders>
          </w:tcPr>
          <w:p w:rsidR="007D3AD7" w:rsidRDefault="0071018B" w:rsidP="00932EB7">
            <w:pPr>
              <w:pStyle w:val="TableParagraph"/>
              <w:spacing w:before="94"/>
              <w:ind w:left="243" w:right="242"/>
              <w:jc w:val="left"/>
              <w:rPr>
                <w:sz w:val="20"/>
              </w:rPr>
            </w:pPr>
            <w:r>
              <w:rPr>
                <w:w w:val="99"/>
                <w:sz w:val="20"/>
              </w:rPr>
              <w:t>0</w:t>
            </w:r>
          </w:p>
        </w:tc>
        <w:tc>
          <w:tcPr>
            <w:tcW w:w="2835" w:type="dxa"/>
            <w:tcBorders>
              <w:top w:val="single" w:sz="6" w:space="0" w:color="000000"/>
            </w:tcBorders>
          </w:tcPr>
          <w:p w:rsidR="007D3AD7" w:rsidRDefault="0071018B" w:rsidP="00932EB7">
            <w:pPr>
              <w:pStyle w:val="TableParagraph"/>
              <w:spacing w:before="94"/>
              <w:ind w:left="1109" w:right="242" w:hanging="860"/>
              <w:jc w:val="left"/>
              <w:rPr>
                <w:sz w:val="20"/>
              </w:rPr>
            </w:pPr>
            <w:r>
              <w:rPr>
                <w:sz w:val="20"/>
              </w:rPr>
              <w:t>Объекты</w:t>
            </w:r>
            <w:r>
              <w:rPr>
                <w:spacing w:val="-8"/>
                <w:sz w:val="20"/>
              </w:rPr>
              <w:t xml:space="preserve"> </w:t>
            </w:r>
            <w:r>
              <w:rPr>
                <w:sz w:val="20"/>
              </w:rPr>
              <w:t>ОС,</w:t>
            </w:r>
            <w:r>
              <w:rPr>
                <w:spacing w:val="-8"/>
                <w:sz w:val="20"/>
              </w:rPr>
              <w:t xml:space="preserve"> </w:t>
            </w:r>
            <w:r>
              <w:rPr>
                <w:sz w:val="20"/>
              </w:rPr>
              <w:t>Инвентарные</w:t>
            </w:r>
            <w:r>
              <w:rPr>
                <w:spacing w:val="-47"/>
                <w:sz w:val="20"/>
              </w:rPr>
              <w:t xml:space="preserve"> </w:t>
            </w:r>
            <w:r>
              <w:rPr>
                <w:sz w:val="20"/>
              </w:rPr>
              <w:t>номера</w:t>
            </w:r>
          </w:p>
        </w:tc>
      </w:tr>
      <w:tr w:rsidR="007D3AD7">
        <w:trPr>
          <w:trHeight w:val="1125"/>
        </w:trPr>
        <w:tc>
          <w:tcPr>
            <w:tcW w:w="3548" w:type="dxa"/>
          </w:tcPr>
          <w:p w:rsidR="007D3AD7" w:rsidRDefault="0071018B" w:rsidP="00932EB7">
            <w:pPr>
              <w:pStyle w:val="TableParagraph"/>
              <w:ind w:left="213" w:right="242" w:hanging="1"/>
              <w:rPr>
                <w:sz w:val="20"/>
              </w:rPr>
            </w:pPr>
            <w:r>
              <w:rPr>
                <w:sz w:val="20"/>
              </w:rPr>
              <w:t>Уменьшение стоимости нежилых</w:t>
            </w:r>
            <w:r>
              <w:rPr>
                <w:spacing w:val="1"/>
                <w:sz w:val="20"/>
              </w:rPr>
              <w:t xml:space="preserve"> </w:t>
            </w:r>
            <w:r>
              <w:rPr>
                <w:sz w:val="20"/>
              </w:rPr>
              <w:t>помещений (зданий и сооружений) -</w:t>
            </w:r>
            <w:r>
              <w:rPr>
                <w:spacing w:val="-47"/>
                <w:sz w:val="20"/>
              </w:rPr>
              <w:t xml:space="preserve"> </w:t>
            </w:r>
            <w:r>
              <w:rPr>
                <w:sz w:val="20"/>
              </w:rPr>
              <w:t>иного движимого</w:t>
            </w:r>
            <w:r>
              <w:rPr>
                <w:spacing w:val="1"/>
                <w:sz w:val="20"/>
              </w:rPr>
              <w:t xml:space="preserve"> </w:t>
            </w:r>
            <w:r>
              <w:rPr>
                <w:sz w:val="20"/>
              </w:rPr>
              <w:t>имущества</w:t>
            </w:r>
          </w:p>
          <w:p w:rsidR="007D3AD7" w:rsidRDefault="0071018B" w:rsidP="00932EB7">
            <w:pPr>
              <w:pStyle w:val="TableParagraph"/>
              <w:spacing w:before="0" w:line="229" w:lineRule="exact"/>
              <w:ind w:left="80" w:right="242"/>
              <w:rPr>
                <w:sz w:val="20"/>
              </w:rPr>
            </w:pPr>
            <w:r>
              <w:rPr>
                <w:sz w:val="20"/>
              </w:rPr>
              <w:t>учреждения</w:t>
            </w:r>
            <w:r>
              <w:rPr>
                <w:spacing w:val="-3"/>
                <w:sz w:val="20"/>
              </w:rPr>
              <w:t xml:space="preserve"> </w:t>
            </w:r>
            <w:r>
              <w:rPr>
                <w:sz w:val="20"/>
              </w:rPr>
              <w:t>за</w:t>
            </w:r>
            <w:r>
              <w:rPr>
                <w:spacing w:val="-2"/>
                <w:sz w:val="20"/>
              </w:rPr>
              <w:t xml:space="preserve"> </w:t>
            </w:r>
            <w:r>
              <w:rPr>
                <w:sz w:val="20"/>
              </w:rPr>
              <w:t>счет</w:t>
            </w:r>
            <w:r>
              <w:rPr>
                <w:spacing w:val="-3"/>
                <w:sz w:val="20"/>
              </w:rPr>
              <w:t xml:space="preserve"> </w:t>
            </w:r>
            <w:r>
              <w:rPr>
                <w:sz w:val="20"/>
              </w:rPr>
              <w:t>обесценения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1</w:t>
            </w:r>
          </w:p>
        </w:tc>
        <w:tc>
          <w:tcPr>
            <w:tcW w:w="745" w:type="dxa"/>
          </w:tcPr>
          <w:p w:rsidR="007D3AD7" w:rsidRDefault="0071018B" w:rsidP="00932EB7">
            <w:pPr>
              <w:pStyle w:val="TableParagraph"/>
              <w:ind w:left="3" w:right="242"/>
              <w:rPr>
                <w:sz w:val="20"/>
              </w:rPr>
            </w:pPr>
            <w:r>
              <w:rPr>
                <w:w w:val="99"/>
                <w:sz w:val="20"/>
              </w:rPr>
              <w:t>4</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2</w:t>
            </w:r>
          </w:p>
        </w:tc>
        <w:tc>
          <w:tcPr>
            <w:tcW w:w="737" w:type="dxa"/>
          </w:tcPr>
          <w:p w:rsidR="007D3AD7" w:rsidRDefault="0071018B" w:rsidP="00932EB7">
            <w:pPr>
              <w:pStyle w:val="TableParagraph"/>
              <w:ind w:right="242"/>
              <w:rPr>
                <w:sz w:val="20"/>
              </w:rPr>
            </w:pPr>
            <w:r>
              <w:rPr>
                <w:w w:val="99"/>
                <w:sz w:val="20"/>
              </w:rPr>
              <w:t>4</w:t>
            </w:r>
          </w:p>
        </w:tc>
        <w:tc>
          <w:tcPr>
            <w:tcW w:w="737" w:type="dxa"/>
          </w:tcPr>
          <w:p w:rsidR="007D3AD7" w:rsidRDefault="0071018B" w:rsidP="00932EB7">
            <w:pPr>
              <w:pStyle w:val="TableParagraph"/>
              <w:ind w:right="242"/>
              <w:rPr>
                <w:sz w:val="20"/>
              </w:rPr>
            </w:pPr>
            <w:r>
              <w:rPr>
                <w:w w:val="99"/>
                <w:sz w:val="20"/>
              </w:rPr>
              <w:t>1</w:t>
            </w:r>
          </w:p>
        </w:tc>
        <w:tc>
          <w:tcPr>
            <w:tcW w:w="596" w:type="dxa"/>
          </w:tcPr>
          <w:p w:rsidR="007D3AD7" w:rsidRDefault="0071018B" w:rsidP="00932EB7">
            <w:pPr>
              <w:pStyle w:val="TableParagraph"/>
              <w:ind w:left="243" w:right="242"/>
              <w:jc w:val="left"/>
              <w:rPr>
                <w:sz w:val="20"/>
              </w:rPr>
            </w:pPr>
            <w:r>
              <w:rPr>
                <w:w w:val="99"/>
                <w:sz w:val="20"/>
              </w:rPr>
              <w:t>2</w:t>
            </w:r>
          </w:p>
        </w:tc>
        <w:tc>
          <w:tcPr>
            <w:tcW w:w="2835" w:type="dxa"/>
          </w:tcPr>
          <w:p w:rsidR="007D3AD7" w:rsidRDefault="0071018B" w:rsidP="00932EB7">
            <w:pPr>
              <w:pStyle w:val="TableParagraph"/>
              <w:ind w:left="1109" w:right="242" w:hanging="860"/>
              <w:jc w:val="left"/>
              <w:rPr>
                <w:sz w:val="20"/>
              </w:rPr>
            </w:pPr>
            <w:r>
              <w:rPr>
                <w:sz w:val="20"/>
              </w:rPr>
              <w:t>Объекты</w:t>
            </w:r>
            <w:r>
              <w:rPr>
                <w:spacing w:val="-8"/>
                <w:sz w:val="20"/>
              </w:rPr>
              <w:t xml:space="preserve"> </w:t>
            </w:r>
            <w:r>
              <w:rPr>
                <w:sz w:val="20"/>
              </w:rPr>
              <w:t>ОС,</w:t>
            </w:r>
            <w:r>
              <w:rPr>
                <w:spacing w:val="-8"/>
                <w:sz w:val="20"/>
              </w:rPr>
              <w:t xml:space="preserve"> </w:t>
            </w:r>
            <w:r>
              <w:rPr>
                <w:sz w:val="20"/>
              </w:rPr>
              <w:t>Инвентарные</w:t>
            </w:r>
            <w:r>
              <w:rPr>
                <w:spacing w:val="-47"/>
                <w:sz w:val="20"/>
              </w:rPr>
              <w:t xml:space="preserve"> </w:t>
            </w:r>
            <w:r>
              <w:rPr>
                <w:sz w:val="20"/>
              </w:rPr>
              <w:t>номера</w:t>
            </w:r>
          </w:p>
        </w:tc>
      </w:tr>
      <w:tr w:rsidR="007D3AD7">
        <w:trPr>
          <w:trHeight w:val="892"/>
        </w:trPr>
        <w:tc>
          <w:tcPr>
            <w:tcW w:w="3548" w:type="dxa"/>
          </w:tcPr>
          <w:p w:rsidR="007D3AD7" w:rsidRDefault="0071018B" w:rsidP="00932EB7">
            <w:pPr>
              <w:pStyle w:val="TableParagraph"/>
              <w:spacing w:before="94"/>
              <w:ind w:left="88" w:right="242"/>
              <w:rPr>
                <w:sz w:val="20"/>
              </w:rPr>
            </w:pPr>
            <w:r>
              <w:rPr>
                <w:sz w:val="20"/>
              </w:rPr>
              <w:t>Обесценение машин и оборудования -</w:t>
            </w:r>
            <w:r>
              <w:rPr>
                <w:spacing w:val="-47"/>
                <w:sz w:val="20"/>
              </w:rPr>
              <w:t xml:space="preserve"> </w:t>
            </w:r>
            <w:r>
              <w:rPr>
                <w:sz w:val="20"/>
              </w:rPr>
              <w:t>иного движимого имущества</w:t>
            </w:r>
          </w:p>
          <w:p w:rsidR="007D3AD7" w:rsidRDefault="0071018B" w:rsidP="00932EB7">
            <w:pPr>
              <w:pStyle w:val="TableParagraph"/>
              <w:spacing w:before="1"/>
              <w:ind w:left="82" w:right="242"/>
              <w:rPr>
                <w:sz w:val="20"/>
              </w:rPr>
            </w:pPr>
            <w:r>
              <w:rPr>
                <w:sz w:val="20"/>
              </w:rPr>
              <w:t>учреждения</w:t>
            </w:r>
          </w:p>
        </w:tc>
        <w:tc>
          <w:tcPr>
            <w:tcW w:w="1272" w:type="dxa"/>
          </w:tcPr>
          <w:p w:rsidR="007D3AD7" w:rsidRDefault="0071018B" w:rsidP="00932EB7">
            <w:pPr>
              <w:pStyle w:val="TableParagraph"/>
              <w:ind w:left="328" w:right="242"/>
              <w:rPr>
                <w:sz w:val="20"/>
              </w:rPr>
            </w:pPr>
            <w:r>
              <w:rPr>
                <w:sz w:val="20"/>
              </w:rPr>
              <w:t>Р/ПР</w:t>
            </w:r>
          </w:p>
        </w:tc>
        <w:tc>
          <w:tcPr>
            <w:tcW w:w="855" w:type="dxa"/>
          </w:tcPr>
          <w:p w:rsidR="007D3AD7" w:rsidRDefault="0071018B" w:rsidP="00932EB7">
            <w:pPr>
              <w:pStyle w:val="TableParagraph"/>
              <w:ind w:left="220"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67" w:type="dxa"/>
          </w:tcPr>
          <w:p w:rsidR="007D3AD7" w:rsidRDefault="0071018B" w:rsidP="00932EB7">
            <w:pPr>
              <w:pStyle w:val="TableParagraph"/>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1</w:t>
            </w:r>
          </w:p>
        </w:tc>
        <w:tc>
          <w:tcPr>
            <w:tcW w:w="745" w:type="dxa"/>
          </w:tcPr>
          <w:p w:rsidR="007D3AD7" w:rsidRDefault="0071018B" w:rsidP="00932EB7">
            <w:pPr>
              <w:pStyle w:val="TableParagraph"/>
              <w:spacing w:before="94"/>
              <w:ind w:left="3" w:right="242"/>
              <w:rPr>
                <w:sz w:val="20"/>
              </w:rPr>
            </w:pPr>
            <w:r>
              <w:rPr>
                <w:w w:val="99"/>
                <w:sz w:val="20"/>
              </w:rPr>
              <w:t>4</w:t>
            </w:r>
          </w:p>
        </w:tc>
        <w:tc>
          <w:tcPr>
            <w:tcW w:w="730" w:type="dxa"/>
          </w:tcPr>
          <w:p w:rsidR="007D3AD7" w:rsidRDefault="0071018B" w:rsidP="00932EB7">
            <w:pPr>
              <w:pStyle w:val="TableParagraph"/>
              <w:spacing w:before="94"/>
              <w:ind w:left="2" w:right="242"/>
              <w:rPr>
                <w:sz w:val="20"/>
              </w:rPr>
            </w:pPr>
            <w:r>
              <w:rPr>
                <w:w w:val="99"/>
                <w:sz w:val="20"/>
              </w:rPr>
              <w:t>3</w:t>
            </w:r>
          </w:p>
        </w:tc>
        <w:tc>
          <w:tcPr>
            <w:tcW w:w="737" w:type="dxa"/>
          </w:tcPr>
          <w:p w:rsidR="007D3AD7" w:rsidRDefault="0071018B" w:rsidP="00932EB7">
            <w:pPr>
              <w:pStyle w:val="TableParagraph"/>
              <w:spacing w:before="94"/>
              <w:ind w:left="313" w:right="242"/>
              <w:jc w:val="left"/>
              <w:rPr>
                <w:sz w:val="20"/>
              </w:rPr>
            </w:pPr>
            <w:r>
              <w:rPr>
                <w:w w:val="99"/>
                <w:sz w:val="20"/>
              </w:rPr>
              <w:t>4</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932EB7">
            <w:pPr>
              <w:pStyle w:val="TableParagraph"/>
              <w:spacing w:before="94"/>
              <w:ind w:left="1109" w:right="242" w:hanging="860"/>
              <w:jc w:val="left"/>
              <w:rPr>
                <w:sz w:val="20"/>
              </w:rPr>
            </w:pPr>
            <w:r>
              <w:rPr>
                <w:sz w:val="20"/>
              </w:rPr>
              <w:t>Объекты</w:t>
            </w:r>
            <w:r>
              <w:rPr>
                <w:spacing w:val="-8"/>
                <w:sz w:val="20"/>
              </w:rPr>
              <w:t xml:space="preserve"> </w:t>
            </w:r>
            <w:r>
              <w:rPr>
                <w:sz w:val="20"/>
              </w:rPr>
              <w:t>ОС,</w:t>
            </w:r>
            <w:r>
              <w:rPr>
                <w:spacing w:val="-8"/>
                <w:sz w:val="20"/>
              </w:rPr>
              <w:t xml:space="preserve"> </w:t>
            </w:r>
            <w:r>
              <w:rPr>
                <w:sz w:val="20"/>
              </w:rPr>
              <w:t>Инвентарные</w:t>
            </w:r>
            <w:r>
              <w:rPr>
                <w:spacing w:val="-47"/>
                <w:sz w:val="20"/>
              </w:rPr>
              <w:t xml:space="preserve"> </w:t>
            </w:r>
            <w:r>
              <w:rPr>
                <w:sz w:val="20"/>
              </w:rPr>
              <w:t>номера</w:t>
            </w:r>
          </w:p>
        </w:tc>
      </w:tr>
      <w:tr w:rsidR="007D3AD7">
        <w:trPr>
          <w:trHeight w:val="1125"/>
        </w:trPr>
        <w:tc>
          <w:tcPr>
            <w:tcW w:w="3548" w:type="dxa"/>
          </w:tcPr>
          <w:p w:rsidR="007D3AD7" w:rsidRDefault="0071018B" w:rsidP="00932EB7">
            <w:pPr>
              <w:pStyle w:val="TableParagraph"/>
              <w:ind w:left="340" w:right="242" w:firstLine="2"/>
              <w:rPr>
                <w:sz w:val="20"/>
              </w:rPr>
            </w:pPr>
            <w:r>
              <w:rPr>
                <w:sz w:val="20"/>
              </w:rPr>
              <w:t>Уменьшение стоимости машин и</w:t>
            </w:r>
            <w:r>
              <w:rPr>
                <w:spacing w:val="-47"/>
                <w:sz w:val="20"/>
              </w:rPr>
              <w:t xml:space="preserve"> </w:t>
            </w:r>
            <w:r>
              <w:rPr>
                <w:sz w:val="20"/>
              </w:rPr>
              <w:t>оборудования - иного движимого</w:t>
            </w:r>
            <w:r>
              <w:rPr>
                <w:spacing w:val="-47"/>
                <w:sz w:val="20"/>
              </w:rPr>
              <w:t xml:space="preserve"> </w:t>
            </w:r>
            <w:r>
              <w:rPr>
                <w:sz w:val="20"/>
              </w:rPr>
              <w:t>имущества учреждения за счет</w:t>
            </w:r>
            <w:r>
              <w:rPr>
                <w:spacing w:val="1"/>
                <w:sz w:val="20"/>
              </w:rPr>
              <w:t xml:space="preserve"> </w:t>
            </w:r>
            <w:r>
              <w:rPr>
                <w:sz w:val="20"/>
              </w:rPr>
              <w:t>обесценения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1</w:t>
            </w:r>
          </w:p>
        </w:tc>
        <w:tc>
          <w:tcPr>
            <w:tcW w:w="745" w:type="dxa"/>
          </w:tcPr>
          <w:p w:rsidR="007D3AD7" w:rsidRDefault="0071018B" w:rsidP="00932EB7">
            <w:pPr>
              <w:pStyle w:val="TableParagraph"/>
              <w:ind w:left="3" w:right="242"/>
              <w:rPr>
                <w:sz w:val="20"/>
              </w:rPr>
            </w:pPr>
            <w:r>
              <w:rPr>
                <w:w w:val="99"/>
                <w:sz w:val="20"/>
              </w:rPr>
              <w:t>4</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4</w:t>
            </w:r>
          </w:p>
        </w:tc>
        <w:tc>
          <w:tcPr>
            <w:tcW w:w="737" w:type="dxa"/>
          </w:tcPr>
          <w:p w:rsidR="007D3AD7" w:rsidRDefault="0071018B" w:rsidP="00932EB7">
            <w:pPr>
              <w:pStyle w:val="TableParagraph"/>
              <w:ind w:right="242"/>
              <w:rPr>
                <w:sz w:val="20"/>
              </w:rPr>
            </w:pPr>
            <w:r>
              <w:rPr>
                <w:w w:val="99"/>
                <w:sz w:val="20"/>
              </w:rPr>
              <w:t>1</w:t>
            </w:r>
          </w:p>
        </w:tc>
        <w:tc>
          <w:tcPr>
            <w:tcW w:w="596" w:type="dxa"/>
          </w:tcPr>
          <w:p w:rsidR="007D3AD7" w:rsidRDefault="0071018B" w:rsidP="00932EB7">
            <w:pPr>
              <w:pStyle w:val="TableParagraph"/>
              <w:ind w:left="243" w:right="242"/>
              <w:jc w:val="left"/>
              <w:rPr>
                <w:sz w:val="20"/>
              </w:rPr>
            </w:pPr>
            <w:r>
              <w:rPr>
                <w:w w:val="99"/>
                <w:sz w:val="20"/>
              </w:rPr>
              <w:t>2</w:t>
            </w:r>
          </w:p>
        </w:tc>
        <w:tc>
          <w:tcPr>
            <w:tcW w:w="2835" w:type="dxa"/>
          </w:tcPr>
          <w:p w:rsidR="007D3AD7" w:rsidRDefault="0071018B" w:rsidP="00932EB7">
            <w:pPr>
              <w:pStyle w:val="TableParagraph"/>
              <w:ind w:left="1109" w:right="242" w:hanging="860"/>
              <w:jc w:val="left"/>
              <w:rPr>
                <w:sz w:val="20"/>
              </w:rPr>
            </w:pPr>
            <w:r>
              <w:rPr>
                <w:sz w:val="20"/>
              </w:rPr>
              <w:t>Объекты</w:t>
            </w:r>
            <w:r>
              <w:rPr>
                <w:spacing w:val="-8"/>
                <w:sz w:val="20"/>
              </w:rPr>
              <w:t xml:space="preserve"> </w:t>
            </w:r>
            <w:r>
              <w:rPr>
                <w:sz w:val="20"/>
              </w:rPr>
              <w:t>ОС,</w:t>
            </w:r>
            <w:r>
              <w:rPr>
                <w:spacing w:val="-8"/>
                <w:sz w:val="20"/>
              </w:rPr>
              <w:t xml:space="preserve"> </w:t>
            </w:r>
            <w:r>
              <w:rPr>
                <w:sz w:val="20"/>
              </w:rPr>
              <w:t>Инвентарные</w:t>
            </w:r>
            <w:r>
              <w:rPr>
                <w:spacing w:val="-47"/>
                <w:sz w:val="20"/>
              </w:rPr>
              <w:t xml:space="preserve"> </w:t>
            </w:r>
            <w:r>
              <w:rPr>
                <w:sz w:val="20"/>
              </w:rPr>
              <w:t>номера</w:t>
            </w:r>
          </w:p>
        </w:tc>
      </w:tr>
      <w:tr w:rsidR="007D3AD7">
        <w:trPr>
          <w:trHeight w:val="893"/>
        </w:trPr>
        <w:tc>
          <w:tcPr>
            <w:tcW w:w="3548" w:type="dxa"/>
          </w:tcPr>
          <w:p w:rsidR="007D3AD7" w:rsidRDefault="0071018B" w:rsidP="00932EB7">
            <w:pPr>
              <w:pStyle w:val="TableParagraph"/>
              <w:spacing w:before="94"/>
              <w:ind w:left="88" w:right="242"/>
              <w:rPr>
                <w:sz w:val="20"/>
              </w:rPr>
            </w:pPr>
            <w:r>
              <w:rPr>
                <w:sz w:val="20"/>
              </w:rPr>
              <w:t>Обесценение транспортных средств -</w:t>
            </w:r>
            <w:r>
              <w:rPr>
                <w:spacing w:val="-48"/>
                <w:sz w:val="20"/>
              </w:rPr>
              <w:t xml:space="preserve"> </w:t>
            </w:r>
            <w:r>
              <w:rPr>
                <w:sz w:val="20"/>
              </w:rPr>
              <w:t>иного движимого имущества</w:t>
            </w:r>
          </w:p>
          <w:p w:rsidR="007D3AD7" w:rsidRDefault="0071018B" w:rsidP="00932EB7">
            <w:pPr>
              <w:pStyle w:val="TableParagraph"/>
              <w:spacing w:before="1"/>
              <w:ind w:left="82" w:right="242"/>
              <w:rPr>
                <w:sz w:val="20"/>
              </w:rPr>
            </w:pPr>
            <w:r>
              <w:rPr>
                <w:sz w:val="20"/>
              </w:rPr>
              <w:t>учреждения</w:t>
            </w:r>
          </w:p>
        </w:tc>
        <w:tc>
          <w:tcPr>
            <w:tcW w:w="1272" w:type="dxa"/>
          </w:tcPr>
          <w:p w:rsidR="007D3AD7" w:rsidRDefault="0071018B" w:rsidP="00932EB7">
            <w:pPr>
              <w:pStyle w:val="TableParagraph"/>
              <w:spacing w:before="97"/>
              <w:ind w:left="328" w:right="242"/>
              <w:rPr>
                <w:sz w:val="20"/>
              </w:rPr>
            </w:pPr>
            <w:r>
              <w:rPr>
                <w:sz w:val="20"/>
              </w:rPr>
              <w:t>Р/ПР</w:t>
            </w:r>
          </w:p>
        </w:tc>
        <w:tc>
          <w:tcPr>
            <w:tcW w:w="855" w:type="dxa"/>
          </w:tcPr>
          <w:p w:rsidR="007D3AD7" w:rsidRDefault="0071018B" w:rsidP="00932EB7">
            <w:pPr>
              <w:pStyle w:val="TableParagraph"/>
              <w:spacing w:before="97"/>
              <w:ind w:left="220" w:right="242"/>
              <w:rPr>
                <w:sz w:val="20"/>
              </w:rPr>
            </w:pPr>
            <w:r>
              <w:rPr>
                <w:sz w:val="20"/>
              </w:rPr>
              <w:t>0*</w:t>
            </w:r>
          </w:p>
        </w:tc>
        <w:tc>
          <w:tcPr>
            <w:tcW w:w="569" w:type="dxa"/>
          </w:tcPr>
          <w:p w:rsidR="007D3AD7" w:rsidRDefault="0071018B" w:rsidP="00932EB7">
            <w:pPr>
              <w:pStyle w:val="TableParagraph"/>
              <w:spacing w:before="97"/>
              <w:ind w:left="67" w:right="242"/>
              <w:rPr>
                <w:sz w:val="20"/>
              </w:rPr>
            </w:pPr>
            <w:r>
              <w:rPr>
                <w:sz w:val="20"/>
              </w:rPr>
              <w:t>КВР</w:t>
            </w:r>
          </w:p>
        </w:tc>
        <w:tc>
          <w:tcPr>
            <w:tcW w:w="567" w:type="dxa"/>
          </w:tcPr>
          <w:p w:rsidR="007D3AD7" w:rsidRDefault="0071018B" w:rsidP="00932EB7">
            <w:pPr>
              <w:pStyle w:val="TableParagraph"/>
              <w:spacing w:before="97"/>
              <w:ind w:left="21"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1</w:t>
            </w:r>
          </w:p>
        </w:tc>
        <w:tc>
          <w:tcPr>
            <w:tcW w:w="737" w:type="dxa"/>
          </w:tcPr>
          <w:p w:rsidR="007D3AD7" w:rsidRDefault="0071018B" w:rsidP="00932EB7">
            <w:pPr>
              <w:pStyle w:val="TableParagraph"/>
              <w:spacing w:before="94"/>
              <w:ind w:left="2" w:right="242"/>
              <w:rPr>
                <w:sz w:val="20"/>
              </w:rPr>
            </w:pPr>
            <w:r>
              <w:rPr>
                <w:w w:val="99"/>
                <w:sz w:val="20"/>
              </w:rPr>
              <w:t>1</w:t>
            </w:r>
          </w:p>
        </w:tc>
        <w:tc>
          <w:tcPr>
            <w:tcW w:w="745" w:type="dxa"/>
          </w:tcPr>
          <w:p w:rsidR="007D3AD7" w:rsidRDefault="0071018B" w:rsidP="00932EB7">
            <w:pPr>
              <w:pStyle w:val="TableParagraph"/>
              <w:spacing w:before="94"/>
              <w:ind w:left="3" w:right="242"/>
              <w:rPr>
                <w:sz w:val="20"/>
              </w:rPr>
            </w:pPr>
            <w:r>
              <w:rPr>
                <w:w w:val="99"/>
                <w:sz w:val="20"/>
              </w:rPr>
              <w:t>4</w:t>
            </w:r>
          </w:p>
        </w:tc>
        <w:tc>
          <w:tcPr>
            <w:tcW w:w="730" w:type="dxa"/>
          </w:tcPr>
          <w:p w:rsidR="007D3AD7" w:rsidRDefault="0071018B" w:rsidP="00932EB7">
            <w:pPr>
              <w:pStyle w:val="TableParagraph"/>
              <w:spacing w:before="94"/>
              <w:ind w:left="2" w:right="242"/>
              <w:rPr>
                <w:sz w:val="20"/>
              </w:rPr>
            </w:pPr>
            <w:r>
              <w:rPr>
                <w:w w:val="99"/>
                <w:sz w:val="20"/>
              </w:rPr>
              <w:t>3</w:t>
            </w:r>
          </w:p>
        </w:tc>
        <w:tc>
          <w:tcPr>
            <w:tcW w:w="737" w:type="dxa"/>
          </w:tcPr>
          <w:p w:rsidR="007D3AD7" w:rsidRDefault="0071018B" w:rsidP="00932EB7">
            <w:pPr>
              <w:pStyle w:val="TableParagraph"/>
              <w:spacing w:before="94"/>
              <w:ind w:left="313" w:right="242"/>
              <w:jc w:val="left"/>
              <w:rPr>
                <w:sz w:val="20"/>
              </w:rPr>
            </w:pPr>
            <w:r>
              <w:rPr>
                <w:w w:val="99"/>
                <w:sz w:val="20"/>
              </w:rPr>
              <w:t>5</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932EB7">
            <w:pPr>
              <w:pStyle w:val="TableParagraph"/>
              <w:spacing w:before="94"/>
              <w:ind w:left="1109" w:right="242" w:hanging="860"/>
              <w:jc w:val="left"/>
              <w:rPr>
                <w:sz w:val="20"/>
              </w:rPr>
            </w:pPr>
            <w:r>
              <w:rPr>
                <w:sz w:val="20"/>
              </w:rPr>
              <w:t>Объекты</w:t>
            </w:r>
            <w:r>
              <w:rPr>
                <w:spacing w:val="-8"/>
                <w:sz w:val="20"/>
              </w:rPr>
              <w:t xml:space="preserve"> </w:t>
            </w:r>
            <w:r>
              <w:rPr>
                <w:sz w:val="20"/>
              </w:rPr>
              <w:t>ОС,</w:t>
            </w:r>
            <w:r>
              <w:rPr>
                <w:spacing w:val="-8"/>
                <w:sz w:val="20"/>
              </w:rPr>
              <w:t xml:space="preserve"> </w:t>
            </w:r>
            <w:r>
              <w:rPr>
                <w:sz w:val="20"/>
              </w:rPr>
              <w:t>Инвентарные</w:t>
            </w:r>
            <w:r>
              <w:rPr>
                <w:spacing w:val="-47"/>
                <w:sz w:val="20"/>
              </w:rPr>
              <w:t xml:space="preserve"> </w:t>
            </w:r>
            <w:r>
              <w:rPr>
                <w:sz w:val="20"/>
              </w:rPr>
              <w:t>номера</w:t>
            </w:r>
          </w:p>
        </w:tc>
      </w:tr>
      <w:tr w:rsidR="007D3AD7">
        <w:trPr>
          <w:trHeight w:val="894"/>
        </w:trPr>
        <w:tc>
          <w:tcPr>
            <w:tcW w:w="3548" w:type="dxa"/>
          </w:tcPr>
          <w:p w:rsidR="007D3AD7" w:rsidRDefault="0071018B" w:rsidP="00932EB7">
            <w:pPr>
              <w:pStyle w:val="TableParagraph"/>
              <w:ind w:left="122" w:right="242" w:firstLine="2"/>
              <w:rPr>
                <w:sz w:val="20"/>
              </w:rPr>
            </w:pPr>
            <w:r>
              <w:rPr>
                <w:sz w:val="20"/>
              </w:rPr>
              <w:t>Уменьшение</w:t>
            </w:r>
            <w:r>
              <w:rPr>
                <w:spacing w:val="-7"/>
                <w:sz w:val="20"/>
              </w:rPr>
              <w:t xml:space="preserve"> </w:t>
            </w:r>
            <w:r>
              <w:rPr>
                <w:sz w:val="20"/>
              </w:rPr>
              <w:t>стоимости</w:t>
            </w:r>
            <w:r>
              <w:rPr>
                <w:spacing w:val="-7"/>
                <w:sz w:val="20"/>
              </w:rPr>
              <w:t xml:space="preserve"> </w:t>
            </w:r>
            <w:r>
              <w:rPr>
                <w:sz w:val="20"/>
              </w:rPr>
              <w:t>транспортных</w:t>
            </w:r>
            <w:r>
              <w:rPr>
                <w:spacing w:val="-47"/>
                <w:sz w:val="20"/>
              </w:rPr>
              <w:t xml:space="preserve"> </w:t>
            </w:r>
            <w:r>
              <w:rPr>
                <w:sz w:val="20"/>
              </w:rPr>
              <w:t>средств</w:t>
            </w:r>
            <w:r>
              <w:rPr>
                <w:spacing w:val="-6"/>
                <w:sz w:val="20"/>
              </w:rPr>
              <w:t xml:space="preserve"> </w:t>
            </w:r>
            <w:r>
              <w:rPr>
                <w:sz w:val="20"/>
              </w:rPr>
              <w:t>-</w:t>
            </w:r>
            <w:r>
              <w:rPr>
                <w:spacing w:val="-4"/>
                <w:sz w:val="20"/>
              </w:rPr>
              <w:t xml:space="preserve"> </w:t>
            </w:r>
            <w:r>
              <w:rPr>
                <w:sz w:val="20"/>
              </w:rPr>
              <w:t>иного</w:t>
            </w:r>
            <w:r>
              <w:rPr>
                <w:spacing w:val="-4"/>
                <w:sz w:val="20"/>
              </w:rPr>
              <w:t xml:space="preserve"> </w:t>
            </w:r>
            <w:r>
              <w:rPr>
                <w:sz w:val="20"/>
              </w:rPr>
              <w:t>движимого</w:t>
            </w:r>
            <w:r>
              <w:rPr>
                <w:spacing w:val="-3"/>
                <w:sz w:val="20"/>
              </w:rPr>
              <w:t xml:space="preserve"> </w:t>
            </w:r>
            <w:r>
              <w:rPr>
                <w:sz w:val="20"/>
              </w:rPr>
              <w:t>имущества</w:t>
            </w:r>
            <w:r>
              <w:rPr>
                <w:spacing w:val="-47"/>
                <w:sz w:val="20"/>
              </w:rPr>
              <w:t xml:space="preserve"> </w:t>
            </w:r>
            <w:r>
              <w:rPr>
                <w:sz w:val="20"/>
              </w:rPr>
              <w:t>учреждения</w:t>
            </w:r>
            <w:r>
              <w:rPr>
                <w:spacing w:val="-2"/>
                <w:sz w:val="20"/>
              </w:rPr>
              <w:t xml:space="preserve"> </w:t>
            </w:r>
            <w:r>
              <w:rPr>
                <w:sz w:val="20"/>
              </w:rPr>
              <w:t>за</w:t>
            </w:r>
            <w:r>
              <w:rPr>
                <w:spacing w:val="-1"/>
                <w:sz w:val="20"/>
              </w:rPr>
              <w:t xml:space="preserve"> </w:t>
            </w:r>
            <w:r>
              <w:rPr>
                <w:sz w:val="20"/>
              </w:rPr>
              <w:t>счет</w:t>
            </w:r>
            <w:r>
              <w:rPr>
                <w:spacing w:val="-1"/>
                <w:sz w:val="20"/>
              </w:rPr>
              <w:t xml:space="preserve"> </w:t>
            </w:r>
            <w:r>
              <w:rPr>
                <w:sz w:val="20"/>
              </w:rPr>
              <w:t>обесценения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1</w:t>
            </w:r>
          </w:p>
        </w:tc>
        <w:tc>
          <w:tcPr>
            <w:tcW w:w="745" w:type="dxa"/>
          </w:tcPr>
          <w:p w:rsidR="007D3AD7" w:rsidRDefault="0071018B" w:rsidP="00932EB7">
            <w:pPr>
              <w:pStyle w:val="TableParagraph"/>
              <w:ind w:left="3" w:right="242"/>
              <w:rPr>
                <w:sz w:val="20"/>
              </w:rPr>
            </w:pPr>
            <w:r>
              <w:rPr>
                <w:w w:val="99"/>
                <w:sz w:val="20"/>
              </w:rPr>
              <w:t>4</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5</w:t>
            </w:r>
          </w:p>
        </w:tc>
        <w:tc>
          <w:tcPr>
            <w:tcW w:w="737" w:type="dxa"/>
          </w:tcPr>
          <w:p w:rsidR="007D3AD7" w:rsidRDefault="0071018B" w:rsidP="00932EB7">
            <w:pPr>
              <w:pStyle w:val="TableParagraph"/>
              <w:ind w:right="242"/>
              <w:rPr>
                <w:sz w:val="20"/>
              </w:rPr>
            </w:pPr>
            <w:r>
              <w:rPr>
                <w:w w:val="99"/>
                <w:sz w:val="20"/>
              </w:rPr>
              <w:t>4</w:t>
            </w:r>
          </w:p>
        </w:tc>
        <w:tc>
          <w:tcPr>
            <w:tcW w:w="737" w:type="dxa"/>
          </w:tcPr>
          <w:p w:rsidR="007D3AD7" w:rsidRDefault="0071018B" w:rsidP="00932EB7">
            <w:pPr>
              <w:pStyle w:val="TableParagraph"/>
              <w:ind w:right="242"/>
              <w:rPr>
                <w:sz w:val="20"/>
              </w:rPr>
            </w:pPr>
            <w:r>
              <w:rPr>
                <w:w w:val="99"/>
                <w:sz w:val="20"/>
              </w:rPr>
              <w:t>1</w:t>
            </w:r>
          </w:p>
        </w:tc>
        <w:tc>
          <w:tcPr>
            <w:tcW w:w="596" w:type="dxa"/>
          </w:tcPr>
          <w:p w:rsidR="007D3AD7" w:rsidRDefault="0071018B" w:rsidP="00932EB7">
            <w:pPr>
              <w:pStyle w:val="TableParagraph"/>
              <w:ind w:left="243" w:right="242"/>
              <w:jc w:val="left"/>
              <w:rPr>
                <w:sz w:val="20"/>
              </w:rPr>
            </w:pPr>
            <w:r>
              <w:rPr>
                <w:w w:val="99"/>
                <w:sz w:val="20"/>
              </w:rPr>
              <w:t>2</w:t>
            </w:r>
          </w:p>
        </w:tc>
        <w:tc>
          <w:tcPr>
            <w:tcW w:w="2835" w:type="dxa"/>
          </w:tcPr>
          <w:p w:rsidR="007D3AD7" w:rsidRDefault="0071018B" w:rsidP="00932EB7">
            <w:pPr>
              <w:pStyle w:val="TableParagraph"/>
              <w:ind w:left="1109" w:right="242" w:hanging="860"/>
              <w:jc w:val="left"/>
              <w:rPr>
                <w:sz w:val="20"/>
              </w:rPr>
            </w:pPr>
            <w:r>
              <w:rPr>
                <w:sz w:val="20"/>
              </w:rPr>
              <w:t>Объекты</w:t>
            </w:r>
            <w:r>
              <w:rPr>
                <w:spacing w:val="-8"/>
                <w:sz w:val="20"/>
              </w:rPr>
              <w:t xml:space="preserve"> </w:t>
            </w:r>
            <w:r>
              <w:rPr>
                <w:sz w:val="20"/>
              </w:rPr>
              <w:t>ОС,</w:t>
            </w:r>
            <w:r>
              <w:rPr>
                <w:spacing w:val="-8"/>
                <w:sz w:val="20"/>
              </w:rPr>
              <w:t xml:space="preserve"> </w:t>
            </w:r>
            <w:r>
              <w:rPr>
                <w:sz w:val="20"/>
              </w:rPr>
              <w:t>Инвентарные</w:t>
            </w:r>
            <w:r>
              <w:rPr>
                <w:spacing w:val="-47"/>
                <w:sz w:val="20"/>
              </w:rPr>
              <w:t xml:space="preserve"> </w:t>
            </w:r>
            <w:r>
              <w:rPr>
                <w:sz w:val="20"/>
              </w:rPr>
              <w:t>номера</w:t>
            </w:r>
          </w:p>
        </w:tc>
      </w:tr>
      <w:tr w:rsidR="007D3AD7">
        <w:trPr>
          <w:trHeight w:val="1125"/>
        </w:trPr>
        <w:tc>
          <w:tcPr>
            <w:tcW w:w="3548" w:type="dxa"/>
          </w:tcPr>
          <w:p w:rsidR="007D3AD7" w:rsidRDefault="0071018B" w:rsidP="00932EB7">
            <w:pPr>
              <w:pStyle w:val="TableParagraph"/>
              <w:ind w:left="124" w:right="242" w:firstLine="631"/>
              <w:jc w:val="left"/>
              <w:rPr>
                <w:sz w:val="20"/>
              </w:rPr>
            </w:pPr>
            <w:r>
              <w:rPr>
                <w:sz w:val="20"/>
              </w:rPr>
              <w:t>Обесценение инвентаря</w:t>
            </w:r>
            <w:r>
              <w:rPr>
                <w:spacing w:val="1"/>
                <w:sz w:val="20"/>
              </w:rPr>
              <w:t xml:space="preserve"> </w:t>
            </w:r>
            <w:r>
              <w:rPr>
                <w:sz w:val="20"/>
              </w:rPr>
              <w:t>производственного</w:t>
            </w:r>
            <w:r>
              <w:rPr>
                <w:spacing w:val="-5"/>
                <w:sz w:val="20"/>
              </w:rPr>
              <w:t xml:space="preserve"> </w:t>
            </w:r>
            <w:r>
              <w:rPr>
                <w:sz w:val="20"/>
              </w:rPr>
              <w:t>и</w:t>
            </w:r>
            <w:r>
              <w:rPr>
                <w:spacing w:val="-6"/>
                <w:sz w:val="20"/>
              </w:rPr>
              <w:t xml:space="preserve"> </w:t>
            </w:r>
            <w:r>
              <w:rPr>
                <w:sz w:val="20"/>
              </w:rPr>
              <w:t>хозяйственного</w:t>
            </w:r>
            <w:r>
              <w:rPr>
                <w:spacing w:val="-2"/>
                <w:sz w:val="20"/>
              </w:rPr>
              <w:t xml:space="preserve"> </w:t>
            </w:r>
            <w:r>
              <w:rPr>
                <w:sz w:val="20"/>
              </w:rPr>
              <w:t>-</w:t>
            </w:r>
          </w:p>
          <w:p w:rsidR="007D3AD7" w:rsidRDefault="0071018B" w:rsidP="00932EB7">
            <w:pPr>
              <w:pStyle w:val="TableParagraph"/>
              <w:spacing w:before="0"/>
              <w:ind w:left="1262" w:right="242" w:hanging="733"/>
              <w:jc w:val="left"/>
              <w:rPr>
                <w:sz w:val="20"/>
              </w:rPr>
            </w:pPr>
            <w:r>
              <w:rPr>
                <w:sz w:val="20"/>
              </w:rPr>
              <w:t>иного</w:t>
            </w:r>
            <w:r>
              <w:rPr>
                <w:spacing w:val="-6"/>
                <w:sz w:val="20"/>
              </w:rPr>
              <w:t xml:space="preserve"> </w:t>
            </w:r>
            <w:r>
              <w:rPr>
                <w:sz w:val="20"/>
              </w:rPr>
              <w:t>движимого</w:t>
            </w:r>
            <w:r>
              <w:rPr>
                <w:spacing w:val="-5"/>
                <w:sz w:val="20"/>
              </w:rPr>
              <w:t xml:space="preserve"> </w:t>
            </w:r>
            <w:r>
              <w:rPr>
                <w:sz w:val="20"/>
              </w:rPr>
              <w:t>имущества</w:t>
            </w:r>
            <w:r>
              <w:rPr>
                <w:spacing w:val="-47"/>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5" w:type="dxa"/>
          </w:tcPr>
          <w:p w:rsidR="007D3AD7" w:rsidRDefault="0071018B" w:rsidP="00932EB7">
            <w:pPr>
              <w:pStyle w:val="TableParagraph"/>
              <w:spacing w:before="98"/>
              <w:ind w:left="220"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7" w:type="dxa"/>
          </w:tcPr>
          <w:p w:rsidR="007D3AD7" w:rsidRDefault="0071018B" w:rsidP="00932EB7">
            <w:pPr>
              <w:pStyle w:val="TableParagraph"/>
              <w:spacing w:before="98"/>
              <w:ind w:left="21"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1</w:t>
            </w:r>
          </w:p>
        </w:tc>
        <w:tc>
          <w:tcPr>
            <w:tcW w:w="737" w:type="dxa"/>
          </w:tcPr>
          <w:p w:rsidR="007D3AD7" w:rsidRDefault="0071018B" w:rsidP="00932EB7">
            <w:pPr>
              <w:pStyle w:val="TableParagraph"/>
              <w:ind w:left="2" w:right="242"/>
              <w:rPr>
                <w:sz w:val="20"/>
              </w:rPr>
            </w:pPr>
            <w:r>
              <w:rPr>
                <w:w w:val="99"/>
                <w:sz w:val="20"/>
              </w:rPr>
              <w:t>1</w:t>
            </w:r>
          </w:p>
        </w:tc>
        <w:tc>
          <w:tcPr>
            <w:tcW w:w="745" w:type="dxa"/>
          </w:tcPr>
          <w:p w:rsidR="007D3AD7" w:rsidRDefault="0071018B" w:rsidP="00932EB7">
            <w:pPr>
              <w:pStyle w:val="TableParagraph"/>
              <w:ind w:left="3" w:right="242"/>
              <w:rPr>
                <w:sz w:val="20"/>
              </w:rPr>
            </w:pPr>
            <w:r>
              <w:rPr>
                <w:w w:val="99"/>
                <w:sz w:val="20"/>
              </w:rPr>
              <w:t>4</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6</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09" w:right="242" w:hanging="860"/>
              <w:jc w:val="left"/>
              <w:rPr>
                <w:sz w:val="20"/>
              </w:rPr>
            </w:pPr>
            <w:r>
              <w:rPr>
                <w:sz w:val="20"/>
              </w:rPr>
              <w:t>Объекты</w:t>
            </w:r>
            <w:r>
              <w:rPr>
                <w:spacing w:val="-8"/>
                <w:sz w:val="20"/>
              </w:rPr>
              <w:t xml:space="preserve"> </w:t>
            </w:r>
            <w:r>
              <w:rPr>
                <w:sz w:val="20"/>
              </w:rPr>
              <w:t>ОС,</w:t>
            </w:r>
            <w:r>
              <w:rPr>
                <w:spacing w:val="-8"/>
                <w:sz w:val="20"/>
              </w:rPr>
              <w:t xml:space="preserve"> </w:t>
            </w:r>
            <w:r>
              <w:rPr>
                <w:sz w:val="20"/>
              </w:rPr>
              <w:t>Инвентарные</w:t>
            </w:r>
            <w:r>
              <w:rPr>
                <w:spacing w:val="-47"/>
                <w:sz w:val="20"/>
              </w:rPr>
              <w:t xml:space="preserve"> </w:t>
            </w:r>
            <w:r>
              <w:rPr>
                <w:sz w:val="20"/>
              </w:rPr>
              <w:t>номера</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56"/>
        <w:gridCol w:w="569"/>
        <w:gridCol w:w="565"/>
        <w:gridCol w:w="794"/>
        <w:gridCol w:w="736"/>
        <w:gridCol w:w="744"/>
        <w:gridCol w:w="729"/>
        <w:gridCol w:w="736"/>
        <w:gridCol w:w="736"/>
        <w:gridCol w:w="736"/>
        <w:gridCol w:w="595"/>
        <w:gridCol w:w="2834"/>
      </w:tblGrid>
      <w:tr w:rsidR="007D3AD7">
        <w:trPr>
          <w:trHeight w:val="1122"/>
        </w:trPr>
        <w:tc>
          <w:tcPr>
            <w:tcW w:w="3548" w:type="dxa"/>
          </w:tcPr>
          <w:p w:rsidR="007D3AD7" w:rsidRDefault="0071018B" w:rsidP="00932EB7">
            <w:pPr>
              <w:pStyle w:val="TableParagraph"/>
              <w:ind w:left="124" w:right="242" w:hanging="4"/>
              <w:rPr>
                <w:sz w:val="20"/>
              </w:rPr>
            </w:pPr>
            <w:r>
              <w:rPr>
                <w:sz w:val="20"/>
              </w:rPr>
              <w:t>Уменьшение стоимости инвентаря</w:t>
            </w:r>
            <w:r>
              <w:rPr>
                <w:spacing w:val="1"/>
                <w:sz w:val="20"/>
              </w:rPr>
              <w:t xml:space="preserve"> </w:t>
            </w:r>
            <w:r>
              <w:rPr>
                <w:sz w:val="20"/>
              </w:rPr>
              <w:t>производственного и хозяйственного -</w:t>
            </w:r>
            <w:r>
              <w:rPr>
                <w:spacing w:val="-47"/>
                <w:sz w:val="20"/>
              </w:rPr>
              <w:t xml:space="preserve"> </w:t>
            </w:r>
            <w:r>
              <w:rPr>
                <w:sz w:val="20"/>
              </w:rPr>
              <w:t>иного движимого имущества</w:t>
            </w:r>
          </w:p>
          <w:p w:rsidR="007D3AD7" w:rsidRDefault="0071018B" w:rsidP="00932EB7">
            <w:pPr>
              <w:pStyle w:val="TableParagraph"/>
              <w:spacing w:before="0" w:line="229" w:lineRule="exact"/>
              <w:ind w:left="80" w:right="242"/>
              <w:rPr>
                <w:sz w:val="20"/>
              </w:rPr>
            </w:pPr>
            <w:r>
              <w:rPr>
                <w:sz w:val="20"/>
              </w:rPr>
              <w:t>учреждения</w:t>
            </w:r>
            <w:r>
              <w:rPr>
                <w:spacing w:val="-3"/>
                <w:sz w:val="20"/>
              </w:rPr>
              <w:t xml:space="preserve"> </w:t>
            </w:r>
            <w:r>
              <w:rPr>
                <w:sz w:val="20"/>
              </w:rPr>
              <w:t>за</w:t>
            </w:r>
            <w:r>
              <w:rPr>
                <w:spacing w:val="-2"/>
                <w:sz w:val="20"/>
              </w:rPr>
              <w:t xml:space="preserve"> </w:t>
            </w:r>
            <w:r>
              <w:rPr>
                <w:sz w:val="20"/>
              </w:rPr>
              <w:t>счет</w:t>
            </w:r>
            <w:r>
              <w:rPr>
                <w:spacing w:val="-3"/>
                <w:sz w:val="20"/>
              </w:rPr>
              <w:t xml:space="preserve"> </w:t>
            </w:r>
            <w:r>
              <w:rPr>
                <w:sz w:val="20"/>
              </w:rPr>
              <w:t>обесценения</w:t>
            </w:r>
          </w:p>
        </w:tc>
        <w:tc>
          <w:tcPr>
            <w:tcW w:w="1272" w:type="dxa"/>
          </w:tcPr>
          <w:p w:rsidR="007D3AD7" w:rsidRDefault="0071018B" w:rsidP="00932EB7">
            <w:pPr>
              <w:pStyle w:val="TableParagraph"/>
              <w:spacing w:before="98"/>
              <w:ind w:left="328" w:right="242"/>
              <w:rPr>
                <w:sz w:val="20"/>
              </w:rPr>
            </w:pPr>
            <w:r>
              <w:rPr>
                <w:sz w:val="20"/>
              </w:rPr>
              <w:t>Р/ПР</w:t>
            </w:r>
          </w:p>
        </w:tc>
        <w:tc>
          <w:tcPr>
            <w:tcW w:w="856"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5" w:type="dxa"/>
          </w:tcPr>
          <w:p w:rsidR="007D3AD7" w:rsidRDefault="0071018B" w:rsidP="00932EB7">
            <w:pPr>
              <w:pStyle w:val="TableParagraph"/>
              <w:spacing w:before="98"/>
              <w:ind w:left="39" w:right="242"/>
              <w:rPr>
                <w:sz w:val="20"/>
              </w:rPr>
            </w:pPr>
            <w:r>
              <w:rPr>
                <w:sz w:val="20"/>
              </w:rPr>
              <w:t>КФО</w:t>
            </w:r>
          </w:p>
        </w:tc>
        <w:tc>
          <w:tcPr>
            <w:tcW w:w="794" w:type="dxa"/>
          </w:tcPr>
          <w:p w:rsidR="007D3AD7" w:rsidRDefault="0071018B" w:rsidP="00932EB7">
            <w:pPr>
              <w:pStyle w:val="TableParagraph"/>
              <w:ind w:left="6" w:right="242"/>
              <w:rPr>
                <w:sz w:val="20"/>
              </w:rPr>
            </w:pPr>
            <w:r>
              <w:rPr>
                <w:w w:val="99"/>
                <w:sz w:val="20"/>
              </w:rPr>
              <w:t>1</w:t>
            </w:r>
          </w:p>
        </w:tc>
        <w:tc>
          <w:tcPr>
            <w:tcW w:w="736" w:type="dxa"/>
          </w:tcPr>
          <w:p w:rsidR="007D3AD7" w:rsidRDefault="0071018B" w:rsidP="00932EB7">
            <w:pPr>
              <w:pStyle w:val="TableParagraph"/>
              <w:ind w:left="7" w:right="242"/>
              <w:rPr>
                <w:sz w:val="20"/>
              </w:rPr>
            </w:pPr>
            <w:r>
              <w:rPr>
                <w:w w:val="99"/>
                <w:sz w:val="20"/>
              </w:rPr>
              <w:t>1</w:t>
            </w:r>
          </w:p>
        </w:tc>
        <w:tc>
          <w:tcPr>
            <w:tcW w:w="744" w:type="dxa"/>
          </w:tcPr>
          <w:p w:rsidR="007D3AD7" w:rsidRDefault="0071018B" w:rsidP="00932EB7">
            <w:pPr>
              <w:pStyle w:val="TableParagraph"/>
              <w:ind w:left="10" w:right="242"/>
              <w:rPr>
                <w:sz w:val="20"/>
              </w:rPr>
            </w:pPr>
            <w:r>
              <w:rPr>
                <w:w w:val="99"/>
                <w:sz w:val="20"/>
              </w:rPr>
              <w:t>4</w:t>
            </w:r>
          </w:p>
        </w:tc>
        <w:tc>
          <w:tcPr>
            <w:tcW w:w="729" w:type="dxa"/>
          </w:tcPr>
          <w:p w:rsidR="007D3AD7" w:rsidRDefault="0071018B" w:rsidP="00932EB7">
            <w:pPr>
              <w:pStyle w:val="TableParagraph"/>
              <w:ind w:left="11" w:right="242"/>
              <w:rPr>
                <w:sz w:val="20"/>
              </w:rPr>
            </w:pPr>
            <w:r>
              <w:rPr>
                <w:w w:val="99"/>
                <w:sz w:val="20"/>
              </w:rPr>
              <w:t>3</w:t>
            </w:r>
          </w:p>
        </w:tc>
        <w:tc>
          <w:tcPr>
            <w:tcW w:w="736" w:type="dxa"/>
          </w:tcPr>
          <w:p w:rsidR="007D3AD7" w:rsidRDefault="0071018B" w:rsidP="00932EB7">
            <w:pPr>
              <w:pStyle w:val="TableParagraph"/>
              <w:ind w:left="318" w:right="242"/>
              <w:jc w:val="left"/>
              <w:rPr>
                <w:sz w:val="20"/>
              </w:rPr>
            </w:pPr>
            <w:r>
              <w:rPr>
                <w:w w:val="99"/>
                <w:sz w:val="20"/>
              </w:rPr>
              <w:t>6</w:t>
            </w:r>
          </w:p>
        </w:tc>
        <w:tc>
          <w:tcPr>
            <w:tcW w:w="736" w:type="dxa"/>
          </w:tcPr>
          <w:p w:rsidR="007D3AD7" w:rsidRDefault="0071018B" w:rsidP="00932EB7">
            <w:pPr>
              <w:pStyle w:val="TableParagraph"/>
              <w:ind w:left="12" w:right="242"/>
              <w:rPr>
                <w:sz w:val="20"/>
              </w:rPr>
            </w:pPr>
            <w:r>
              <w:rPr>
                <w:w w:val="99"/>
                <w:sz w:val="20"/>
              </w:rPr>
              <w:t>4</w:t>
            </w:r>
          </w:p>
        </w:tc>
        <w:tc>
          <w:tcPr>
            <w:tcW w:w="736" w:type="dxa"/>
          </w:tcPr>
          <w:p w:rsidR="007D3AD7" w:rsidRDefault="0071018B" w:rsidP="00932EB7">
            <w:pPr>
              <w:pStyle w:val="TableParagraph"/>
              <w:ind w:left="14" w:right="242"/>
              <w:rPr>
                <w:sz w:val="20"/>
              </w:rPr>
            </w:pPr>
            <w:r>
              <w:rPr>
                <w:w w:val="99"/>
                <w:sz w:val="20"/>
              </w:rPr>
              <w:t>1</w:t>
            </w:r>
          </w:p>
        </w:tc>
        <w:tc>
          <w:tcPr>
            <w:tcW w:w="595" w:type="dxa"/>
          </w:tcPr>
          <w:p w:rsidR="007D3AD7" w:rsidRDefault="0071018B" w:rsidP="00932EB7">
            <w:pPr>
              <w:pStyle w:val="TableParagraph"/>
              <w:ind w:left="251" w:right="242"/>
              <w:jc w:val="left"/>
              <w:rPr>
                <w:sz w:val="20"/>
              </w:rPr>
            </w:pPr>
            <w:r>
              <w:rPr>
                <w:w w:val="99"/>
                <w:sz w:val="20"/>
              </w:rPr>
              <w:t>2</w:t>
            </w:r>
          </w:p>
        </w:tc>
        <w:tc>
          <w:tcPr>
            <w:tcW w:w="2834" w:type="dxa"/>
          </w:tcPr>
          <w:p w:rsidR="007D3AD7" w:rsidRDefault="0071018B" w:rsidP="00932EB7">
            <w:pPr>
              <w:pStyle w:val="TableParagraph"/>
              <w:ind w:left="1118" w:right="242" w:hanging="860"/>
              <w:jc w:val="left"/>
              <w:rPr>
                <w:sz w:val="20"/>
              </w:rPr>
            </w:pPr>
            <w:r>
              <w:rPr>
                <w:sz w:val="20"/>
              </w:rPr>
              <w:t>Объекты</w:t>
            </w:r>
            <w:r>
              <w:rPr>
                <w:spacing w:val="-8"/>
                <w:sz w:val="20"/>
              </w:rPr>
              <w:t xml:space="preserve"> </w:t>
            </w:r>
            <w:r>
              <w:rPr>
                <w:sz w:val="20"/>
              </w:rPr>
              <w:t>ОС,</w:t>
            </w:r>
            <w:r>
              <w:rPr>
                <w:spacing w:val="-8"/>
                <w:sz w:val="20"/>
              </w:rPr>
              <w:t xml:space="preserve"> </w:t>
            </w:r>
            <w:r>
              <w:rPr>
                <w:sz w:val="20"/>
              </w:rPr>
              <w:t>Инвентарные</w:t>
            </w:r>
            <w:r>
              <w:rPr>
                <w:spacing w:val="-47"/>
                <w:sz w:val="20"/>
              </w:rPr>
              <w:t xml:space="preserve"> </w:t>
            </w:r>
            <w:r>
              <w:rPr>
                <w:sz w:val="20"/>
              </w:rPr>
              <w:t>номера</w:t>
            </w:r>
          </w:p>
        </w:tc>
      </w:tr>
      <w:tr w:rsidR="007D3AD7">
        <w:trPr>
          <w:trHeight w:val="895"/>
        </w:trPr>
        <w:tc>
          <w:tcPr>
            <w:tcW w:w="3548" w:type="dxa"/>
          </w:tcPr>
          <w:p w:rsidR="007D3AD7" w:rsidRDefault="0071018B" w:rsidP="00932EB7">
            <w:pPr>
              <w:pStyle w:val="TableParagraph"/>
              <w:ind w:left="88" w:right="242"/>
              <w:rPr>
                <w:sz w:val="20"/>
              </w:rPr>
            </w:pPr>
            <w:r>
              <w:rPr>
                <w:sz w:val="20"/>
              </w:rPr>
              <w:t>Обесценение</w:t>
            </w:r>
            <w:r>
              <w:rPr>
                <w:spacing w:val="-6"/>
                <w:sz w:val="20"/>
              </w:rPr>
              <w:t xml:space="preserve"> </w:t>
            </w:r>
            <w:r>
              <w:rPr>
                <w:sz w:val="20"/>
              </w:rPr>
              <w:t>биологических</w:t>
            </w:r>
            <w:r>
              <w:rPr>
                <w:spacing w:val="-5"/>
                <w:sz w:val="20"/>
              </w:rPr>
              <w:t xml:space="preserve"> </w:t>
            </w:r>
            <w:r>
              <w:rPr>
                <w:sz w:val="20"/>
              </w:rPr>
              <w:t>ресурсов</w:t>
            </w:r>
            <w:r>
              <w:rPr>
                <w:spacing w:val="-3"/>
                <w:sz w:val="20"/>
              </w:rPr>
              <w:t xml:space="preserve"> </w:t>
            </w:r>
            <w:r>
              <w:rPr>
                <w:sz w:val="20"/>
              </w:rPr>
              <w:t>-</w:t>
            </w:r>
            <w:r>
              <w:rPr>
                <w:spacing w:val="-47"/>
                <w:sz w:val="20"/>
              </w:rPr>
              <w:t xml:space="preserve"> </w:t>
            </w:r>
            <w:r>
              <w:rPr>
                <w:sz w:val="20"/>
              </w:rPr>
              <w:t>иного движимого имущества</w:t>
            </w:r>
          </w:p>
          <w:p w:rsidR="007D3AD7" w:rsidRDefault="0071018B" w:rsidP="00932EB7">
            <w:pPr>
              <w:pStyle w:val="TableParagraph"/>
              <w:spacing w:before="1"/>
              <w:ind w:left="82" w:right="242"/>
              <w:rPr>
                <w:sz w:val="20"/>
              </w:rPr>
            </w:pP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56"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5" w:type="dxa"/>
          </w:tcPr>
          <w:p w:rsidR="007D3AD7" w:rsidRDefault="0071018B" w:rsidP="00932EB7">
            <w:pPr>
              <w:pStyle w:val="TableParagraph"/>
              <w:spacing w:before="98"/>
              <w:ind w:left="39" w:right="242"/>
              <w:rPr>
                <w:sz w:val="20"/>
              </w:rPr>
            </w:pPr>
            <w:r>
              <w:rPr>
                <w:sz w:val="20"/>
              </w:rPr>
              <w:t>КФО</w:t>
            </w:r>
          </w:p>
        </w:tc>
        <w:tc>
          <w:tcPr>
            <w:tcW w:w="794" w:type="dxa"/>
          </w:tcPr>
          <w:p w:rsidR="007D3AD7" w:rsidRDefault="0071018B" w:rsidP="00932EB7">
            <w:pPr>
              <w:pStyle w:val="TableParagraph"/>
              <w:ind w:left="6" w:right="242"/>
              <w:rPr>
                <w:sz w:val="20"/>
              </w:rPr>
            </w:pPr>
            <w:r>
              <w:rPr>
                <w:w w:val="99"/>
                <w:sz w:val="20"/>
              </w:rPr>
              <w:t>1</w:t>
            </w:r>
          </w:p>
        </w:tc>
        <w:tc>
          <w:tcPr>
            <w:tcW w:w="736" w:type="dxa"/>
          </w:tcPr>
          <w:p w:rsidR="007D3AD7" w:rsidRDefault="0071018B" w:rsidP="00932EB7">
            <w:pPr>
              <w:pStyle w:val="TableParagraph"/>
              <w:ind w:left="7" w:right="242"/>
              <w:rPr>
                <w:sz w:val="20"/>
              </w:rPr>
            </w:pPr>
            <w:r>
              <w:rPr>
                <w:w w:val="99"/>
                <w:sz w:val="20"/>
              </w:rPr>
              <w:t>1</w:t>
            </w:r>
          </w:p>
        </w:tc>
        <w:tc>
          <w:tcPr>
            <w:tcW w:w="744" w:type="dxa"/>
          </w:tcPr>
          <w:p w:rsidR="007D3AD7" w:rsidRDefault="0071018B" w:rsidP="00932EB7">
            <w:pPr>
              <w:pStyle w:val="TableParagraph"/>
              <w:ind w:left="10" w:right="242"/>
              <w:rPr>
                <w:sz w:val="20"/>
              </w:rPr>
            </w:pPr>
            <w:r>
              <w:rPr>
                <w:w w:val="99"/>
                <w:sz w:val="20"/>
              </w:rPr>
              <w:t>4</w:t>
            </w:r>
          </w:p>
        </w:tc>
        <w:tc>
          <w:tcPr>
            <w:tcW w:w="729" w:type="dxa"/>
          </w:tcPr>
          <w:p w:rsidR="007D3AD7" w:rsidRDefault="0071018B" w:rsidP="00932EB7">
            <w:pPr>
              <w:pStyle w:val="TableParagraph"/>
              <w:ind w:left="11" w:right="242"/>
              <w:rPr>
                <w:sz w:val="20"/>
              </w:rPr>
            </w:pPr>
            <w:r>
              <w:rPr>
                <w:w w:val="99"/>
                <w:sz w:val="20"/>
              </w:rPr>
              <w:t>3</w:t>
            </w:r>
          </w:p>
        </w:tc>
        <w:tc>
          <w:tcPr>
            <w:tcW w:w="736" w:type="dxa"/>
          </w:tcPr>
          <w:p w:rsidR="007D3AD7" w:rsidRDefault="0071018B" w:rsidP="00932EB7">
            <w:pPr>
              <w:pStyle w:val="TableParagraph"/>
              <w:ind w:left="318" w:right="242"/>
              <w:jc w:val="left"/>
              <w:rPr>
                <w:sz w:val="20"/>
              </w:rPr>
            </w:pPr>
            <w:r>
              <w:rPr>
                <w:w w:val="99"/>
                <w:sz w:val="20"/>
              </w:rPr>
              <w:t>7</w:t>
            </w:r>
          </w:p>
        </w:tc>
        <w:tc>
          <w:tcPr>
            <w:tcW w:w="736" w:type="dxa"/>
          </w:tcPr>
          <w:p w:rsidR="007D3AD7" w:rsidRDefault="0071018B" w:rsidP="00932EB7">
            <w:pPr>
              <w:pStyle w:val="TableParagraph"/>
              <w:ind w:left="12" w:right="242"/>
              <w:rPr>
                <w:sz w:val="20"/>
              </w:rPr>
            </w:pPr>
            <w:r>
              <w:rPr>
                <w:w w:val="99"/>
                <w:sz w:val="20"/>
              </w:rPr>
              <w:t>0</w:t>
            </w:r>
          </w:p>
        </w:tc>
        <w:tc>
          <w:tcPr>
            <w:tcW w:w="736" w:type="dxa"/>
          </w:tcPr>
          <w:p w:rsidR="007D3AD7" w:rsidRDefault="0071018B" w:rsidP="00932EB7">
            <w:pPr>
              <w:pStyle w:val="TableParagraph"/>
              <w:ind w:left="14" w:right="242"/>
              <w:rPr>
                <w:sz w:val="20"/>
              </w:rPr>
            </w:pPr>
            <w:r>
              <w:rPr>
                <w:w w:val="99"/>
                <w:sz w:val="20"/>
              </w:rPr>
              <w:t>0</w:t>
            </w:r>
          </w:p>
        </w:tc>
        <w:tc>
          <w:tcPr>
            <w:tcW w:w="595" w:type="dxa"/>
          </w:tcPr>
          <w:p w:rsidR="007D3AD7" w:rsidRDefault="0071018B" w:rsidP="00932EB7">
            <w:pPr>
              <w:pStyle w:val="TableParagraph"/>
              <w:ind w:left="251" w:right="242"/>
              <w:jc w:val="left"/>
              <w:rPr>
                <w:sz w:val="20"/>
              </w:rPr>
            </w:pPr>
            <w:r>
              <w:rPr>
                <w:w w:val="99"/>
                <w:sz w:val="20"/>
              </w:rPr>
              <w:t>0</w:t>
            </w:r>
          </w:p>
        </w:tc>
        <w:tc>
          <w:tcPr>
            <w:tcW w:w="2834" w:type="dxa"/>
          </w:tcPr>
          <w:p w:rsidR="007D3AD7" w:rsidRDefault="0071018B" w:rsidP="00932EB7">
            <w:pPr>
              <w:pStyle w:val="TableParagraph"/>
              <w:ind w:left="1118" w:right="242" w:hanging="860"/>
              <w:jc w:val="left"/>
              <w:rPr>
                <w:sz w:val="20"/>
              </w:rPr>
            </w:pPr>
            <w:r>
              <w:rPr>
                <w:sz w:val="20"/>
              </w:rPr>
              <w:t>Объекты</w:t>
            </w:r>
            <w:r>
              <w:rPr>
                <w:spacing w:val="-8"/>
                <w:sz w:val="20"/>
              </w:rPr>
              <w:t xml:space="preserve"> </w:t>
            </w:r>
            <w:r>
              <w:rPr>
                <w:sz w:val="20"/>
              </w:rPr>
              <w:t>ОС,</w:t>
            </w:r>
            <w:r>
              <w:rPr>
                <w:spacing w:val="-8"/>
                <w:sz w:val="20"/>
              </w:rPr>
              <w:t xml:space="preserve"> </w:t>
            </w:r>
            <w:r>
              <w:rPr>
                <w:sz w:val="20"/>
              </w:rPr>
              <w:t>Инвентарные</w:t>
            </w:r>
            <w:r>
              <w:rPr>
                <w:spacing w:val="-47"/>
                <w:sz w:val="20"/>
              </w:rPr>
              <w:t xml:space="preserve"> </w:t>
            </w:r>
            <w:r>
              <w:rPr>
                <w:sz w:val="20"/>
              </w:rPr>
              <w:t>номера</w:t>
            </w:r>
          </w:p>
        </w:tc>
      </w:tr>
      <w:tr w:rsidR="007D3AD7">
        <w:trPr>
          <w:trHeight w:val="894"/>
        </w:trPr>
        <w:tc>
          <w:tcPr>
            <w:tcW w:w="3548" w:type="dxa"/>
          </w:tcPr>
          <w:p w:rsidR="007D3AD7" w:rsidRDefault="0071018B" w:rsidP="00932EB7">
            <w:pPr>
              <w:pStyle w:val="TableParagraph"/>
              <w:ind w:left="67" w:right="242" w:firstLine="1"/>
              <w:rPr>
                <w:sz w:val="20"/>
              </w:rPr>
            </w:pPr>
            <w:r>
              <w:rPr>
                <w:sz w:val="20"/>
              </w:rPr>
              <w:t>Уменьшение стоимости биологических</w:t>
            </w:r>
            <w:r>
              <w:rPr>
                <w:spacing w:val="-47"/>
                <w:sz w:val="20"/>
              </w:rPr>
              <w:t xml:space="preserve"> </w:t>
            </w:r>
            <w:r>
              <w:rPr>
                <w:sz w:val="20"/>
              </w:rPr>
              <w:t>ресурсов</w:t>
            </w:r>
            <w:r>
              <w:rPr>
                <w:spacing w:val="-3"/>
                <w:sz w:val="20"/>
              </w:rPr>
              <w:t xml:space="preserve"> </w:t>
            </w:r>
            <w:r>
              <w:rPr>
                <w:sz w:val="20"/>
              </w:rPr>
              <w:t>-</w:t>
            </w:r>
            <w:r>
              <w:rPr>
                <w:spacing w:val="-6"/>
                <w:sz w:val="20"/>
              </w:rPr>
              <w:t xml:space="preserve"> </w:t>
            </w:r>
            <w:r>
              <w:rPr>
                <w:sz w:val="20"/>
              </w:rPr>
              <w:t>иного</w:t>
            </w:r>
            <w:r>
              <w:rPr>
                <w:spacing w:val="-4"/>
                <w:sz w:val="20"/>
              </w:rPr>
              <w:t xml:space="preserve"> </w:t>
            </w:r>
            <w:r>
              <w:rPr>
                <w:sz w:val="20"/>
              </w:rPr>
              <w:t>движимого</w:t>
            </w:r>
            <w:r>
              <w:rPr>
                <w:spacing w:val="-3"/>
                <w:sz w:val="20"/>
              </w:rPr>
              <w:t xml:space="preserve"> </w:t>
            </w:r>
            <w:r>
              <w:rPr>
                <w:sz w:val="20"/>
              </w:rPr>
              <w:t>имущества</w:t>
            </w:r>
            <w:r>
              <w:rPr>
                <w:spacing w:val="-47"/>
                <w:sz w:val="20"/>
              </w:rPr>
              <w:t xml:space="preserve"> </w:t>
            </w:r>
            <w:r>
              <w:rPr>
                <w:sz w:val="20"/>
              </w:rPr>
              <w:t>учреждения за</w:t>
            </w:r>
            <w:r>
              <w:rPr>
                <w:spacing w:val="-1"/>
                <w:sz w:val="20"/>
              </w:rPr>
              <w:t xml:space="preserve"> </w:t>
            </w:r>
            <w:r>
              <w:rPr>
                <w:sz w:val="20"/>
              </w:rPr>
              <w:t>счет</w:t>
            </w:r>
            <w:r>
              <w:rPr>
                <w:spacing w:val="-1"/>
                <w:sz w:val="20"/>
              </w:rPr>
              <w:t xml:space="preserve"> </w:t>
            </w:r>
            <w:r>
              <w:rPr>
                <w:sz w:val="20"/>
              </w:rPr>
              <w:t>обесценения</w:t>
            </w:r>
          </w:p>
        </w:tc>
        <w:tc>
          <w:tcPr>
            <w:tcW w:w="1272" w:type="dxa"/>
          </w:tcPr>
          <w:p w:rsidR="007D3AD7" w:rsidRDefault="0071018B" w:rsidP="00932EB7">
            <w:pPr>
              <w:pStyle w:val="TableParagraph"/>
              <w:spacing w:before="98"/>
              <w:ind w:left="328" w:right="242"/>
              <w:rPr>
                <w:sz w:val="20"/>
              </w:rPr>
            </w:pPr>
            <w:r>
              <w:rPr>
                <w:sz w:val="20"/>
              </w:rPr>
              <w:t>Р/ПР</w:t>
            </w:r>
          </w:p>
        </w:tc>
        <w:tc>
          <w:tcPr>
            <w:tcW w:w="856"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5" w:type="dxa"/>
          </w:tcPr>
          <w:p w:rsidR="007D3AD7" w:rsidRDefault="0071018B" w:rsidP="00932EB7">
            <w:pPr>
              <w:pStyle w:val="TableParagraph"/>
              <w:spacing w:before="98"/>
              <w:ind w:left="39" w:right="242"/>
              <w:rPr>
                <w:sz w:val="20"/>
              </w:rPr>
            </w:pPr>
            <w:r>
              <w:rPr>
                <w:sz w:val="20"/>
              </w:rPr>
              <w:t>КФО</w:t>
            </w:r>
          </w:p>
        </w:tc>
        <w:tc>
          <w:tcPr>
            <w:tcW w:w="794" w:type="dxa"/>
          </w:tcPr>
          <w:p w:rsidR="007D3AD7" w:rsidRDefault="0071018B" w:rsidP="00932EB7">
            <w:pPr>
              <w:pStyle w:val="TableParagraph"/>
              <w:ind w:left="6" w:right="242"/>
              <w:rPr>
                <w:sz w:val="20"/>
              </w:rPr>
            </w:pPr>
            <w:r>
              <w:rPr>
                <w:w w:val="99"/>
                <w:sz w:val="20"/>
              </w:rPr>
              <w:t>1</w:t>
            </w:r>
          </w:p>
        </w:tc>
        <w:tc>
          <w:tcPr>
            <w:tcW w:w="736" w:type="dxa"/>
          </w:tcPr>
          <w:p w:rsidR="007D3AD7" w:rsidRDefault="0071018B" w:rsidP="00932EB7">
            <w:pPr>
              <w:pStyle w:val="TableParagraph"/>
              <w:ind w:left="7" w:right="242"/>
              <w:rPr>
                <w:sz w:val="20"/>
              </w:rPr>
            </w:pPr>
            <w:r>
              <w:rPr>
                <w:w w:val="99"/>
                <w:sz w:val="20"/>
              </w:rPr>
              <w:t>1</w:t>
            </w:r>
          </w:p>
        </w:tc>
        <w:tc>
          <w:tcPr>
            <w:tcW w:w="744" w:type="dxa"/>
          </w:tcPr>
          <w:p w:rsidR="007D3AD7" w:rsidRDefault="0071018B" w:rsidP="00932EB7">
            <w:pPr>
              <w:pStyle w:val="TableParagraph"/>
              <w:ind w:left="10" w:right="242"/>
              <w:rPr>
                <w:sz w:val="20"/>
              </w:rPr>
            </w:pPr>
            <w:r>
              <w:rPr>
                <w:w w:val="99"/>
                <w:sz w:val="20"/>
              </w:rPr>
              <w:t>4</w:t>
            </w:r>
          </w:p>
        </w:tc>
        <w:tc>
          <w:tcPr>
            <w:tcW w:w="729" w:type="dxa"/>
          </w:tcPr>
          <w:p w:rsidR="007D3AD7" w:rsidRDefault="0071018B" w:rsidP="00932EB7">
            <w:pPr>
              <w:pStyle w:val="TableParagraph"/>
              <w:ind w:left="11" w:right="242"/>
              <w:rPr>
                <w:sz w:val="20"/>
              </w:rPr>
            </w:pPr>
            <w:r>
              <w:rPr>
                <w:w w:val="99"/>
                <w:sz w:val="20"/>
              </w:rPr>
              <w:t>3</w:t>
            </w:r>
          </w:p>
        </w:tc>
        <w:tc>
          <w:tcPr>
            <w:tcW w:w="736" w:type="dxa"/>
          </w:tcPr>
          <w:p w:rsidR="007D3AD7" w:rsidRDefault="0071018B" w:rsidP="00932EB7">
            <w:pPr>
              <w:pStyle w:val="TableParagraph"/>
              <w:ind w:left="318" w:right="242"/>
              <w:jc w:val="left"/>
              <w:rPr>
                <w:sz w:val="20"/>
              </w:rPr>
            </w:pPr>
            <w:r>
              <w:rPr>
                <w:w w:val="99"/>
                <w:sz w:val="20"/>
              </w:rPr>
              <w:t>7</w:t>
            </w:r>
          </w:p>
        </w:tc>
        <w:tc>
          <w:tcPr>
            <w:tcW w:w="736" w:type="dxa"/>
          </w:tcPr>
          <w:p w:rsidR="007D3AD7" w:rsidRDefault="0071018B" w:rsidP="00932EB7">
            <w:pPr>
              <w:pStyle w:val="TableParagraph"/>
              <w:ind w:left="12" w:right="242"/>
              <w:rPr>
                <w:sz w:val="20"/>
              </w:rPr>
            </w:pPr>
            <w:r>
              <w:rPr>
                <w:w w:val="99"/>
                <w:sz w:val="20"/>
              </w:rPr>
              <w:t>4</w:t>
            </w:r>
          </w:p>
        </w:tc>
        <w:tc>
          <w:tcPr>
            <w:tcW w:w="736" w:type="dxa"/>
          </w:tcPr>
          <w:p w:rsidR="007D3AD7" w:rsidRDefault="0071018B" w:rsidP="00932EB7">
            <w:pPr>
              <w:pStyle w:val="TableParagraph"/>
              <w:ind w:left="14" w:right="242"/>
              <w:rPr>
                <w:sz w:val="20"/>
              </w:rPr>
            </w:pPr>
            <w:r>
              <w:rPr>
                <w:w w:val="99"/>
                <w:sz w:val="20"/>
              </w:rPr>
              <w:t>1</w:t>
            </w:r>
          </w:p>
        </w:tc>
        <w:tc>
          <w:tcPr>
            <w:tcW w:w="595" w:type="dxa"/>
          </w:tcPr>
          <w:p w:rsidR="007D3AD7" w:rsidRDefault="0071018B" w:rsidP="00932EB7">
            <w:pPr>
              <w:pStyle w:val="TableParagraph"/>
              <w:ind w:left="251" w:right="242"/>
              <w:jc w:val="left"/>
              <w:rPr>
                <w:sz w:val="20"/>
              </w:rPr>
            </w:pPr>
            <w:r>
              <w:rPr>
                <w:w w:val="99"/>
                <w:sz w:val="20"/>
              </w:rPr>
              <w:t>2</w:t>
            </w:r>
          </w:p>
        </w:tc>
        <w:tc>
          <w:tcPr>
            <w:tcW w:w="2834" w:type="dxa"/>
          </w:tcPr>
          <w:p w:rsidR="007D3AD7" w:rsidRDefault="0071018B" w:rsidP="00932EB7">
            <w:pPr>
              <w:pStyle w:val="TableParagraph"/>
              <w:ind w:left="1118" w:right="242" w:hanging="860"/>
              <w:jc w:val="left"/>
              <w:rPr>
                <w:sz w:val="20"/>
              </w:rPr>
            </w:pPr>
            <w:r>
              <w:rPr>
                <w:sz w:val="20"/>
              </w:rPr>
              <w:t>Объекты</w:t>
            </w:r>
            <w:r>
              <w:rPr>
                <w:spacing w:val="-8"/>
                <w:sz w:val="20"/>
              </w:rPr>
              <w:t xml:space="preserve"> </w:t>
            </w:r>
            <w:r>
              <w:rPr>
                <w:sz w:val="20"/>
              </w:rPr>
              <w:t>ОС,</w:t>
            </w:r>
            <w:r>
              <w:rPr>
                <w:spacing w:val="-8"/>
                <w:sz w:val="20"/>
              </w:rPr>
              <w:t xml:space="preserve"> </w:t>
            </w:r>
            <w:r>
              <w:rPr>
                <w:sz w:val="20"/>
              </w:rPr>
              <w:t>Инвентарные</w:t>
            </w:r>
            <w:r>
              <w:rPr>
                <w:spacing w:val="-47"/>
                <w:sz w:val="20"/>
              </w:rPr>
              <w:t xml:space="preserve"> </w:t>
            </w:r>
            <w:r>
              <w:rPr>
                <w:sz w:val="20"/>
              </w:rPr>
              <w:t>номера</w:t>
            </w:r>
          </w:p>
        </w:tc>
      </w:tr>
      <w:tr w:rsidR="007D3AD7">
        <w:trPr>
          <w:trHeight w:val="892"/>
        </w:trPr>
        <w:tc>
          <w:tcPr>
            <w:tcW w:w="3548" w:type="dxa"/>
          </w:tcPr>
          <w:p w:rsidR="007D3AD7" w:rsidRDefault="0071018B" w:rsidP="00932EB7">
            <w:pPr>
              <w:pStyle w:val="TableParagraph"/>
              <w:spacing w:before="94"/>
              <w:ind w:left="93" w:right="242"/>
              <w:jc w:val="left"/>
              <w:rPr>
                <w:sz w:val="20"/>
              </w:rPr>
            </w:pPr>
            <w:r>
              <w:rPr>
                <w:sz w:val="20"/>
              </w:rPr>
              <w:t>Обесценение</w:t>
            </w:r>
            <w:r>
              <w:rPr>
                <w:spacing w:val="-4"/>
                <w:sz w:val="20"/>
              </w:rPr>
              <w:t xml:space="preserve"> </w:t>
            </w:r>
            <w:r>
              <w:rPr>
                <w:sz w:val="20"/>
              </w:rPr>
              <w:t>прочих</w:t>
            </w:r>
            <w:r>
              <w:rPr>
                <w:spacing w:val="-4"/>
                <w:sz w:val="20"/>
              </w:rPr>
              <w:t xml:space="preserve"> </w:t>
            </w:r>
            <w:r>
              <w:rPr>
                <w:sz w:val="20"/>
              </w:rPr>
              <w:t>основных</w:t>
            </w:r>
            <w:r>
              <w:rPr>
                <w:spacing w:val="-4"/>
                <w:sz w:val="20"/>
              </w:rPr>
              <w:t xml:space="preserve"> </w:t>
            </w:r>
            <w:r>
              <w:rPr>
                <w:sz w:val="20"/>
              </w:rPr>
              <w:t>средств</w:t>
            </w:r>
          </w:p>
          <w:p w:rsidR="007D3AD7" w:rsidRDefault="0071018B" w:rsidP="00932EB7">
            <w:pPr>
              <w:pStyle w:val="TableParagraph"/>
              <w:spacing w:before="0"/>
              <w:ind w:left="1262" w:right="242" w:hanging="791"/>
              <w:jc w:val="left"/>
              <w:rPr>
                <w:sz w:val="20"/>
              </w:rPr>
            </w:pPr>
            <w:r>
              <w:rPr>
                <w:sz w:val="20"/>
              </w:rPr>
              <w:t>-</w:t>
            </w:r>
            <w:r>
              <w:rPr>
                <w:spacing w:val="-7"/>
                <w:sz w:val="20"/>
              </w:rPr>
              <w:t xml:space="preserve"> </w:t>
            </w:r>
            <w:r>
              <w:rPr>
                <w:sz w:val="20"/>
              </w:rPr>
              <w:t>иного</w:t>
            </w:r>
            <w:r>
              <w:rPr>
                <w:spacing w:val="-3"/>
                <w:sz w:val="20"/>
              </w:rPr>
              <w:t xml:space="preserve"> </w:t>
            </w:r>
            <w:r>
              <w:rPr>
                <w:sz w:val="20"/>
              </w:rPr>
              <w:t>движимого</w:t>
            </w:r>
            <w:r>
              <w:rPr>
                <w:spacing w:val="-4"/>
                <w:sz w:val="20"/>
              </w:rPr>
              <w:t xml:space="preserve"> </w:t>
            </w:r>
            <w:r>
              <w:rPr>
                <w:sz w:val="20"/>
              </w:rPr>
              <w:t>имущества</w:t>
            </w:r>
            <w:r>
              <w:rPr>
                <w:spacing w:val="-47"/>
                <w:sz w:val="20"/>
              </w:rPr>
              <w:t xml:space="preserve"> </w:t>
            </w:r>
            <w:r>
              <w:rPr>
                <w:sz w:val="20"/>
              </w:rPr>
              <w:t>учреждения</w:t>
            </w:r>
          </w:p>
        </w:tc>
        <w:tc>
          <w:tcPr>
            <w:tcW w:w="1272" w:type="dxa"/>
          </w:tcPr>
          <w:p w:rsidR="007D3AD7" w:rsidRDefault="0071018B" w:rsidP="00932EB7">
            <w:pPr>
              <w:pStyle w:val="TableParagraph"/>
              <w:ind w:left="328" w:right="242"/>
              <w:rPr>
                <w:sz w:val="20"/>
              </w:rPr>
            </w:pPr>
            <w:r>
              <w:rPr>
                <w:sz w:val="20"/>
              </w:rPr>
              <w:t>Р/ПР</w:t>
            </w:r>
          </w:p>
        </w:tc>
        <w:tc>
          <w:tcPr>
            <w:tcW w:w="856"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65" w:type="dxa"/>
          </w:tcPr>
          <w:p w:rsidR="007D3AD7" w:rsidRDefault="0071018B" w:rsidP="00932EB7">
            <w:pPr>
              <w:pStyle w:val="TableParagraph"/>
              <w:ind w:left="39" w:right="242"/>
              <w:rPr>
                <w:sz w:val="20"/>
              </w:rPr>
            </w:pPr>
            <w:r>
              <w:rPr>
                <w:sz w:val="20"/>
              </w:rPr>
              <w:t>КФО</w:t>
            </w:r>
          </w:p>
        </w:tc>
        <w:tc>
          <w:tcPr>
            <w:tcW w:w="794" w:type="dxa"/>
          </w:tcPr>
          <w:p w:rsidR="007D3AD7" w:rsidRDefault="0071018B" w:rsidP="00932EB7">
            <w:pPr>
              <w:pStyle w:val="TableParagraph"/>
              <w:spacing w:before="94"/>
              <w:ind w:left="6" w:right="242"/>
              <w:rPr>
                <w:sz w:val="20"/>
              </w:rPr>
            </w:pPr>
            <w:r>
              <w:rPr>
                <w:w w:val="99"/>
                <w:sz w:val="20"/>
              </w:rPr>
              <w:t>1</w:t>
            </w:r>
          </w:p>
        </w:tc>
        <w:tc>
          <w:tcPr>
            <w:tcW w:w="736" w:type="dxa"/>
          </w:tcPr>
          <w:p w:rsidR="007D3AD7" w:rsidRDefault="0071018B" w:rsidP="00932EB7">
            <w:pPr>
              <w:pStyle w:val="TableParagraph"/>
              <w:spacing w:before="94"/>
              <w:ind w:left="7" w:right="242"/>
              <w:rPr>
                <w:sz w:val="20"/>
              </w:rPr>
            </w:pPr>
            <w:r>
              <w:rPr>
                <w:w w:val="99"/>
                <w:sz w:val="20"/>
              </w:rPr>
              <w:t>1</w:t>
            </w:r>
          </w:p>
        </w:tc>
        <w:tc>
          <w:tcPr>
            <w:tcW w:w="744" w:type="dxa"/>
          </w:tcPr>
          <w:p w:rsidR="007D3AD7" w:rsidRDefault="0071018B" w:rsidP="00932EB7">
            <w:pPr>
              <w:pStyle w:val="TableParagraph"/>
              <w:spacing w:before="94"/>
              <w:ind w:left="10" w:right="242"/>
              <w:rPr>
                <w:sz w:val="20"/>
              </w:rPr>
            </w:pPr>
            <w:r>
              <w:rPr>
                <w:w w:val="99"/>
                <w:sz w:val="20"/>
              </w:rPr>
              <w:t>4</w:t>
            </w:r>
          </w:p>
        </w:tc>
        <w:tc>
          <w:tcPr>
            <w:tcW w:w="729" w:type="dxa"/>
          </w:tcPr>
          <w:p w:rsidR="007D3AD7" w:rsidRDefault="0071018B" w:rsidP="00932EB7">
            <w:pPr>
              <w:pStyle w:val="TableParagraph"/>
              <w:spacing w:before="94"/>
              <w:ind w:left="11" w:right="242"/>
              <w:rPr>
                <w:sz w:val="20"/>
              </w:rPr>
            </w:pPr>
            <w:r>
              <w:rPr>
                <w:w w:val="99"/>
                <w:sz w:val="20"/>
              </w:rPr>
              <w:t>3</w:t>
            </w:r>
          </w:p>
        </w:tc>
        <w:tc>
          <w:tcPr>
            <w:tcW w:w="736" w:type="dxa"/>
          </w:tcPr>
          <w:p w:rsidR="007D3AD7" w:rsidRDefault="0071018B" w:rsidP="00932EB7">
            <w:pPr>
              <w:pStyle w:val="TableParagraph"/>
              <w:spacing w:before="94"/>
              <w:ind w:left="318" w:right="242"/>
              <w:jc w:val="left"/>
              <w:rPr>
                <w:sz w:val="20"/>
              </w:rPr>
            </w:pPr>
            <w:r>
              <w:rPr>
                <w:w w:val="99"/>
                <w:sz w:val="20"/>
              </w:rPr>
              <w:t>8</w:t>
            </w:r>
          </w:p>
        </w:tc>
        <w:tc>
          <w:tcPr>
            <w:tcW w:w="736" w:type="dxa"/>
          </w:tcPr>
          <w:p w:rsidR="007D3AD7" w:rsidRDefault="0071018B" w:rsidP="00932EB7">
            <w:pPr>
              <w:pStyle w:val="TableParagraph"/>
              <w:spacing w:before="94"/>
              <w:ind w:left="12" w:right="242"/>
              <w:rPr>
                <w:sz w:val="20"/>
              </w:rPr>
            </w:pPr>
            <w:r>
              <w:rPr>
                <w:w w:val="99"/>
                <w:sz w:val="20"/>
              </w:rPr>
              <w:t>0</w:t>
            </w:r>
          </w:p>
        </w:tc>
        <w:tc>
          <w:tcPr>
            <w:tcW w:w="736" w:type="dxa"/>
          </w:tcPr>
          <w:p w:rsidR="007D3AD7" w:rsidRDefault="0071018B" w:rsidP="00932EB7">
            <w:pPr>
              <w:pStyle w:val="TableParagraph"/>
              <w:spacing w:before="94"/>
              <w:ind w:left="14" w:right="242"/>
              <w:rPr>
                <w:sz w:val="20"/>
              </w:rPr>
            </w:pPr>
            <w:r>
              <w:rPr>
                <w:w w:val="99"/>
                <w:sz w:val="20"/>
              </w:rPr>
              <w:t>0</w:t>
            </w:r>
          </w:p>
        </w:tc>
        <w:tc>
          <w:tcPr>
            <w:tcW w:w="595" w:type="dxa"/>
          </w:tcPr>
          <w:p w:rsidR="007D3AD7" w:rsidRDefault="0071018B" w:rsidP="00932EB7">
            <w:pPr>
              <w:pStyle w:val="TableParagraph"/>
              <w:spacing w:before="94"/>
              <w:ind w:left="251" w:right="242"/>
              <w:jc w:val="left"/>
              <w:rPr>
                <w:sz w:val="20"/>
              </w:rPr>
            </w:pPr>
            <w:r>
              <w:rPr>
                <w:w w:val="99"/>
                <w:sz w:val="20"/>
              </w:rPr>
              <w:t>0</w:t>
            </w:r>
          </w:p>
        </w:tc>
        <w:tc>
          <w:tcPr>
            <w:tcW w:w="2834" w:type="dxa"/>
          </w:tcPr>
          <w:p w:rsidR="007D3AD7" w:rsidRDefault="0071018B" w:rsidP="00932EB7">
            <w:pPr>
              <w:pStyle w:val="TableParagraph"/>
              <w:spacing w:before="94"/>
              <w:ind w:left="1118" w:right="242" w:hanging="860"/>
              <w:jc w:val="left"/>
              <w:rPr>
                <w:sz w:val="20"/>
              </w:rPr>
            </w:pPr>
            <w:r>
              <w:rPr>
                <w:sz w:val="20"/>
              </w:rPr>
              <w:t>Объекты</w:t>
            </w:r>
            <w:r>
              <w:rPr>
                <w:spacing w:val="-8"/>
                <w:sz w:val="20"/>
              </w:rPr>
              <w:t xml:space="preserve"> </w:t>
            </w:r>
            <w:r>
              <w:rPr>
                <w:sz w:val="20"/>
              </w:rPr>
              <w:t>ОС,</w:t>
            </w:r>
            <w:r>
              <w:rPr>
                <w:spacing w:val="-8"/>
                <w:sz w:val="20"/>
              </w:rPr>
              <w:t xml:space="preserve"> </w:t>
            </w:r>
            <w:r>
              <w:rPr>
                <w:sz w:val="20"/>
              </w:rPr>
              <w:t>Инвентарные</w:t>
            </w:r>
            <w:r>
              <w:rPr>
                <w:spacing w:val="-47"/>
                <w:sz w:val="20"/>
              </w:rPr>
              <w:t xml:space="preserve"> </w:t>
            </w:r>
            <w:r>
              <w:rPr>
                <w:sz w:val="20"/>
              </w:rPr>
              <w:t>номера</w:t>
            </w:r>
          </w:p>
        </w:tc>
      </w:tr>
      <w:tr w:rsidR="007D3AD7">
        <w:trPr>
          <w:trHeight w:val="1125"/>
        </w:trPr>
        <w:tc>
          <w:tcPr>
            <w:tcW w:w="3548" w:type="dxa"/>
          </w:tcPr>
          <w:p w:rsidR="007D3AD7" w:rsidRDefault="0071018B" w:rsidP="00932EB7">
            <w:pPr>
              <w:pStyle w:val="TableParagraph"/>
              <w:ind w:left="83" w:right="242"/>
              <w:rPr>
                <w:sz w:val="20"/>
              </w:rPr>
            </w:pPr>
            <w:r>
              <w:rPr>
                <w:sz w:val="20"/>
              </w:rPr>
              <w:t>Уменьшение</w:t>
            </w:r>
            <w:r>
              <w:rPr>
                <w:spacing w:val="-7"/>
                <w:sz w:val="20"/>
              </w:rPr>
              <w:t xml:space="preserve"> </w:t>
            </w:r>
            <w:r>
              <w:rPr>
                <w:sz w:val="20"/>
              </w:rPr>
              <w:t>стоимости</w:t>
            </w:r>
            <w:r>
              <w:rPr>
                <w:spacing w:val="-8"/>
                <w:sz w:val="20"/>
              </w:rPr>
              <w:t xml:space="preserve"> </w:t>
            </w:r>
            <w:r>
              <w:rPr>
                <w:sz w:val="20"/>
              </w:rPr>
              <w:t>прочих</w:t>
            </w:r>
          </w:p>
          <w:p w:rsidR="007D3AD7" w:rsidRDefault="0071018B" w:rsidP="00932EB7">
            <w:pPr>
              <w:pStyle w:val="TableParagraph"/>
              <w:spacing w:before="1"/>
              <w:ind w:left="81" w:right="242"/>
              <w:rPr>
                <w:sz w:val="20"/>
              </w:rPr>
            </w:pPr>
            <w:r>
              <w:rPr>
                <w:sz w:val="20"/>
              </w:rPr>
              <w:t>основных</w:t>
            </w:r>
            <w:r>
              <w:rPr>
                <w:spacing w:val="-5"/>
                <w:sz w:val="20"/>
              </w:rPr>
              <w:t xml:space="preserve"> </w:t>
            </w:r>
            <w:r>
              <w:rPr>
                <w:sz w:val="20"/>
              </w:rPr>
              <w:t>средств -</w:t>
            </w:r>
            <w:r>
              <w:rPr>
                <w:spacing w:val="-5"/>
                <w:sz w:val="20"/>
              </w:rPr>
              <w:t xml:space="preserve"> </w:t>
            </w:r>
            <w:r>
              <w:rPr>
                <w:sz w:val="20"/>
              </w:rPr>
              <w:t>иного</w:t>
            </w:r>
            <w:r>
              <w:rPr>
                <w:spacing w:val="-3"/>
                <w:sz w:val="20"/>
              </w:rPr>
              <w:t xml:space="preserve"> </w:t>
            </w:r>
            <w:r>
              <w:rPr>
                <w:sz w:val="20"/>
              </w:rPr>
              <w:t>движимого</w:t>
            </w:r>
            <w:r>
              <w:rPr>
                <w:spacing w:val="-47"/>
                <w:sz w:val="20"/>
              </w:rPr>
              <w:t xml:space="preserve"> </w:t>
            </w:r>
            <w:r>
              <w:rPr>
                <w:sz w:val="20"/>
              </w:rPr>
              <w:t>имущества</w:t>
            </w:r>
            <w:r>
              <w:rPr>
                <w:spacing w:val="1"/>
                <w:sz w:val="20"/>
              </w:rPr>
              <w:t xml:space="preserve"> </w:t>
            </w:r>
            <w:r>
              <w:rPr>
                <w:sz w:val="20"/>
              </w:rPr>
              <w:t>учреждения</w:t>
            </w:r>
            <w:r>
              <w:rPr>
                <w:spacing w:val="-2"/>
                <w:sz w:val="20"/>
              </w:rPr>
              <w:t xml:space="preserve"> </w:t>
            </w:r>
            <w:r>
              <w:rPr>
                <w:sz w:val="20"/>
              </w:rPr>
              <w:t>за</w:t>
            </w:r>
            <w:r>
              <w:rPr>
                <w:spacing w:val="-1"/>
                <w:sz w:val="20"/>
              </w:rPr>
              <w:t xml:space="preserve"> </w:t>
            </w:r>
            <w:r>
              <w:rPr>
                <w:sz w:val="20"/>
              </w:rPr>
              <w:t>счет</w:t>
            </w:r>
          </w:p>
          <w:p w:rsidR="007D3AD7" w:rsidRDefault="0071018B" w:rsidP="00932EB7">
            <w:pPr>
              <w:pStyle w:val="TableParagraph"/>
              <w:spacing w:before="1"/>
              <w:ind w:left="82" w:right="242"/>
              <w:rPr>
                <w:sz w:val="20"/>
              </w:rPr>
            </w:pPr>
            <w:r>
              <w:rPr>
                <w:sz w:val="20"/>
              </w:rPr>
              <w:t>обесценения</w:t>
            </w:r>
          </w:p>
        </w:tc>
        <w:tc>
          <w:tcPr>
            <w:tcW w:w="1272" w:type="dxa"/>
          </w:tcPr>
          <w:p w:rsidR="007D3AD7" w:rsidRDefault="0071018B" w:rsidP="00932EB7">
            <w:pPr>
              <w:pStyle w:val="TableParagraph"/>
              <w:spacing w:before="98"/>
              <w:ind w:left="328" w:right="242"/>
              <w:rPr>
                <w:sz w:val="20"/>
              </w:rPr>
            </w:pPr>
            <w:r>
              <w:rPr>
                <w:sz w:val="20"/>
              </w:rPr>
              <w:t>Р/ПР</w:t>
            </w:r>
          </w:p>
        </w:tc>
        <w:tc>
          <w:tcPr>
            <w:tcW w:w="856"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5" w:type="dxa"/>
          </w:tcPr>
          <w:p w:rsidR="007D3AD7" w:rsidRDefault="0071018B" w:rsidP="00932EB7">
            <w:pPr>
              <w:pStyle w:val="TableParagraph"/>
              <w:spacing w:before="98"/>
              <w:ind w:left="39" w:right="242"/>
              <w:rPr>
                <w:sz w:val="20"/>
              </w:rPr>
            </w:pPr>
            <w:r>
              <w:rPr>
                <w:sz w:val="20"/>
              </w:rPr>
              <w:t>КФО</w:t>
            </w:r>
          </w:p>
        </w:tc>
        <w:tc>
          <w:tcPr>
            <w:tcW w:w="794" w:type="dxa"/>
          </w:tcPr>
          <w:p w:rsidR="007D3AD7" w:rsidRDefault="0071018B" w:rsidP="00932EB7">
            <w:pPr>
              <w:pStyle w:val="TableParagraph"/>
              <w:ind w:left="6" w:right="242"/>
              <w:rPr>
                <w:sz w:val="20"/>
              </w:rPr>
            </w:pPr>
            <w:r>
              <w:rPr>
                <w:w w:val="99"/>
                <w:sz w:val="20"/>
              </w:rPr>
              <w:t>1</w:t>
            </w:r>
          </w:p>
        </w:tc>
        <w:tc>
          <w:tcPr>
            <w:tcW w:w="736" w:type="dxa"/>
          </w:tcPr>
          <w:p w:rsidR="007D3AD7" w:rsidRDefault="0071018B" w:rsidP="00932EB7">
            <w:pPr>
              <w:pStyle w:val="TableParagraph"/>
              <w:ind w:left="7" w:right="242"/>
              <w:rPr>
                <w:sz w:val="20"/>
              </w:rPr>
            </w:pPr>
            <w:r>
              <w:rPr>
                <w:w w:val="99"/>
                <w:sz w:val="20"/>
              </w:rPr>
              <w:t>1</w:t>
            </w:r>
          </w:p>
        </w:tc>
        <w:tc>
          <w:tcPr>
            <w:tcW w:w="744" w:type="dxa"/>
          </w:tcPr>
          <w:p w:rsidR="007D3AD7" w:rsidRDefault="0071018B" w:rsidP="00932EB7">
            <w:pPr>
              <w:pStyle w:val="TableParagraph"/>
              <w:ind w:left="10" w:right="242"/>
              <w:rPr>
                <w:sz w:val="20"/>
              </w:rPr>
            </w:pPr>
            <w:r>
              <w:rPr>
                <w:w w:val="99"/>
                <w:sz w:val="20"/>
              </w:rPr>
              <w:t>4</w:t>
            </w:r>
          </w:p>
        </w:tc>
        <w:tc>
          <w:tcPr>
            <w:tcW w:w="729" w:type="dxa"/>
          </w:tcPr>
          <w:p w:rsidR="007D3AD7" w:rsidRDefault="0071018B" w:rsidP="00932EB7">
            <w:pPr>
              <w:pStyle w:val="TableParagraph"/>
              <w:ind w:left="11" w:right="242"/>
              <w:rPr>
                <w:sz w:val="20"/>
              </w:rPr>
            </w:pPr>
            <w:r>
              <w:rPr>
                <w:w w:val="99"/>
                <w:sz w:val="20"/>
              </w:rPr>
              <w:t>3</w:t>
            </w:r>
          </w:p>
        </w:tc>
        <w:tc>
          <w:tcPr>
            <w:tcW w:w="736" w:type="dxa"/>
          </w:tcPr>
          <w:p w:rsidR="007D3AD7" w:rsidRDefault="0071018B" w:rsidP="00932EB7">
            <w:pPr>
              <w:pStyle w:val="TableParagraph"/>
              <w:ind w:left="318" w:right="242"/>
              <w:jc w:val="left"/>
              <w:rPr>
                <w:sz w:val="20"/>
              </w:rPr>
            </w:pPr>
            <w:r>
              <w:rPr>
                <w:w w:val="99"/>
                <w:sz w:val="20"/>
              </w:rPr>
              <w:t>8</w:t>
            </w:r>
          </w:p>
        </w:tc>
        <w:tc>
          <w:tcPr>
            <w:tcW w:w="736" w:type="dxa"/>
          </w:tcPr>
          <w:p w:rsidR="007D3AD7" w:rsidRDefault="0071018B" w:rsidP="00932EB7">
            <w:pPr>
              <w:pStyle w:val="TableParagraph"/>
              <w:ind w:left="12" w:right="242"/>
              <w:rPr>
                <w:sz w:val="20"/>
              </w:rPr>
            </w:pPr>
            <w:r>
              <w:rPr>
                <w:w w:val="99"/>
                <w:sz w:val="20"/>
              </w:rPr>
              <w:t>4</w:t>
            </w:r>
          </w:p>
        </w:tc>
        <w:tc>
          <w:tcPr>
            <w:tcW w:w="736" w:type="dxa"/>
          </w:tcPr>
          <w:p w:rsidR="007D3AD7" w:rsidRDefault="0071018B" w:rsidP="00932EB7">
            <w:pPr>
              <w:pStyle w:val="TableParagraph"/>
              <w:ind w:left="14" w:right="242"/>
              <w:rPr>
                <w:sz w:val="20"/>
              </w:rPr>
            </w:pPr>
            <w:r>
              <w:rPr>
                <w:w w:val="99"/>
                <w:sz w:val="20"/>
              </w:rPr>
              <w:t>1</w:t>
            </w:r>
          </w:p>
        </w:tc>
        <w:tc>
          <w:tcPr>
            <w:tcW w:w="595" w:type="dxa"/>
          </w:tcPr>
          <w:p w:rsidR="007D3AD7" w:rsidRDefault="0071018B" w:rsidP="00932EB7">
            <w:pPr>
              <w:pStyle w:val="TableParagraph"/>
              <w:ind w:left="251" w:right="242"/>
              <w:jc w:val="left"/>
              <w:rPr>
                <w:sz w:val="20"/>
              </w:rPr>
            </w:pPr>
            <w:r>
              <w:rPr>
                <w:w w:val="99"/>
                <w:sz w:val="20"/>
              </w:rPr>
              <w:t>2</w:t>
            </w:r>
          </w:p>
        </w:tc>
        <w:tc>
          <w:tcPr>
            <w:tcW w:w="2834" w:type="dxa"/>
          </w:tcPr>
          <w:p w:rsidR="007D3AD7" w:rsidRDefault="0071018B" w:rsidP="00932EB7">
            <w:pPr>
              <w:pStyle w:val="TableParagraph"/>
              <w:ind w:left="1118" w:right="242" w:hanging="860"/>
              <w:jc w:val="left"/>
              <w:rPr>
                <w:sz w:val="20"/>
              </w:rPr>
            </w:pPr>
            <w:r>
              <w:rPr>
                <w:sz w:val="20"/>
              </w:rPr>
              <w:t>Объекты</w:t>
            </w:r>
            <w:r>
              <w:rPr>
                <w:spacing w:val="-8"/>
                <w:sz w:val="20"/>
              </w:rPr>
              <w:t xml:space="preserve"> </w:t>
            </w:r>
            <w:r>
              <w:rPr>
                <w:sz w:val="20"/>
              </w:rPr>
              <w:t>ОС,</w:t>
            </w:r>
            <w:r>
              <w:rPr>
                <w:spacing w:val="-8"/>
                <w:sz w:val="20"/>
              </w:rPr>
              <w:t xml:space="preserve"> </w:t>
            </w:r>
            <w:r>
              <w:rPr>
                <w:sz w:val="20"/>
              </w:rPr>
              <w:t>Инвентарные</w:t>
            </w:r>
            <w:r>
              <w:rPr>
                <w:spacing w:val="-47"/>
                <w:sz w:val="20"/>
              </w:rPr>
              <w:t xml:space="preserve"> </w:t>
            </w:r>
            <w:r>
              <w:rPr>
                <w:sz w:val="20"/>
              </w:rPr>
              <w:t>номера</w:t>
            </w:r>
          </w:p>
        </w:tc>
      </w:tr>
      <w:tr w:rsidR="007D3AD7">
        <w:trPr>
          <w:trHeight w:val="633"/>
        </w:trPr>
        <w:tc>
          <w:tcPr>
            <w:tcW w:w="3548" w:type="dxa"/>
          </w:tcPr>
          <w:p w:rsidR="007D3AD7" w:rsidRDefault="0071018B" w:rsidP="00932EB7">
            <w:pPr>
              <w:pStyle w:val="TableParagraph"/>
              <w:ind w:left="54" w:right="242"/>
              <w:rPr>
                <w:sz w:val="20"/>
              </w:rPr>
            </w:pPr>
            <w:r>
              <w:rPr>
                <w:sz w:val="20"/>
              </w:rPr>
              <w:t>Обесценение</w:t>
            </w:r>
            <w:r>
              <w:rPr>
                <w:spacing w:val="-6"/>
                <w:sz w:val="20"/>
              </w:rPr>
              <w:t xml:space="preserve"> </w:t>
            </w:r>
            <w:r>
              <w:rPr>
                <w:sz w:val="20"/>
              </w:rPr>
              <w:t>непроизведенных</w:t>
            </w:r>
            <w:r>
              <w:rPr>
                <w:spacing w:val="-7"/>
                <w:sz w:val="20"/>
              </w:rPr>
              <w:t xml:space="preserve"> </w:t>
            </w:r>
            <w:r>
              <w:rPr>
                <w:sz w:val="20"/>
              </w:rPr>
              <w:t>активов</w:t>
            </w:r>
          </w:p>
        </w:tc>
        <w:tc>
          <w:tcPr>
            <w:tcW w:w="1272" w:type="dxa"/>
          </w:tcPr>
          <w:p w:rsidR="007D3AD7" w:rsidRDefault="0071018B" w:rsidP="00932EB7">
            <w:pPr>
              <w:pStyle w:val="TableParagraph"/>
              <w:spacing w:before="98"/>
              <w:ind w:left="328" w:right="242"/>
              <w:rPr>
                <w:sz w:val="20"/>
              </w:rPr>
            </w:pPr>
            <w:r>
              <w:rPr>
                <w:sz w:val="20"/>
              </w:rPr>
              <w:t>Р/ПР</w:t>
            </w:r>
          </w:p>
        </w:tc>
        <w:tc>
          <w:tcPr>
            <w:tcW w:w="856"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5" w:type="dxa"/>
          </w:tcPr>
          <w:p w:rsidR="007D3AD7" w:rsidRDefault="0071018B" w:rsidP="00932EB7">
            <w:pPr>
              <w:pStyle w:val="TableParagraph"/>
              <w:spacing w:before="98"/>
              <w:ind w:left="39" w:right="242"/>
              <w:rPr>
                <w:sz w:val="20"/>
              </w:rPr>
            </w:pPr>
            <w:r>
              <w:rPr>
                <w:sz w:val="20"/>
              </w:rPr>
              <w:t>КФО</w:t>
            </w:r>
          </w:p>
        </w:tc>
        <w:tc>
          <w:tcPr>
            <w:tcW w:w="794" w:type="dxa"/>
          </w:tcPr>
          <w:p w:rsidR="007D3AD7" w:rsidRDefault="0071018B" w:rsidP="00932EB7">
            <w:pPr>
              <w:pStyle w:val="TableParagraph"/>
              <w:ind w:left="6" w:right="242"/>
              <w:rPr>
                <w:sz w:val="20"/>
              </w:rPr>
            </w:pPr>
            <w:r>
              <w:rPr>
                <w:w w:val="99"/>
                <w:sz w:val="20"/>
              </w:rPr>
              <w:t>1</w:t>
            </w:r>
          </w:p>
        </w:tc>
        <w:tc>
          <w:tcPr>
            <w:tcW w:w="736" w:type="dxa"/>
          </w:tcPr>
          <w:p w:rsidR="007D3AD7" w:rsidRDefault="0071018B" w:rsidP="00932EB7">
            <w:pPr>
              <w:pStyle w:val="TableParagraph"/>
              <w:ind w:left="7" w:right="242"/>
              <w:rPr>
                <w:sz w:val="20"/>
              </w:rPr>
            </w:pPr>
            <w:r>
              <w:rPr>
                <w:w w:val="99"/>
                <w:sz w:val="20"/>
              </w:rPr>
              <w:t>1</w:t>
            </w:r>
          </w:p>
        </w:tc>
        <w:tc>
          <w:tcPr>
            <w:tcW w:w="744" w:type="dxa"/>
          </w:tcPr>
          <w:p w:rsidR="007D3AD7" w:rsidRDefault="0071018B" w:rsidP="00932EB7">
            <w:pPr>
              <w:pStyle w:val="TableParagraph"/>
              <w:ind w:left="10" w:right="242"/>
              <w:rPr>
                <w:sz w:val="20"/>
              </w:rPr>
            </w:pPr>
            <w:r>
              <w:rPr>
                <w:w w:val="99"/>
                <w:sz w:val="20"/>
              </w:rPr>
              <w:t>4</w:t>
            </w:r>
          </w:p>
        </w:tc>
        <w:tc>
          <w:tcPr>
            <w:tcW w:w="729" w:type="dxa"/>
          </w:tcPr>
          <w:p w:rsidR="007D3AD7" w:rsidRDefault="0071018B" w:rsidP="00932EB7">
            <w:pPr>
              <w:pStyle w:val="TableParagraph"/>
              <w:ind w:left="11" w:right="242"/>
              <w:rPr>
                <w:sz w:val="20"/>
              </w:rPr>
            </w:pPr>
            <w:r>
              <w:rPr>
                <w:w w:val="99"/>
                <w:sz w:val="20"/>
              </w:rPr>
              <w:t>6</w:t>
            </w:r>
          </w:p>
        </w:tc>
        <w:tc>
          <w:tcPr>
            <w:tcW w:w="736" w:type="dxa"/>
          </w:tcPr>
          <w:p w:rsidR="007D3AD7" w:rsidRDefault="0071018B" w:rsidP="00932EB7">
            <w:pPr>
              <w:pStyle w:val="TableParagraph"/>
              <w:ind w:left="318" w:right="242"/>
              <w:jc w:val="left"/>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0</w:t>
            </w:r>
          </w:p>
        </w:tc>
        <w:tc>
          <w:tcPr>
            <w:tcW w:w="736" w:type="dxa"/>
          </w:tcPr>
          <w:p w:rsidR="007D3AD7" w:rsidRDefault="0071018B" w:rsidP="00932EB7">
            <w:pPr>
              <w:pStyle w:val="TableParagraph"/>
              <w:ind w:left="14" w:right="242"/>
              <w:rPr>
                <w:sz w:val="20"/>
              </w:rPr>
            </w:pPr>
            <w:r>
              <w:rPr>
                <w:w w:val="99"/>
                <w:sz w:val="20"/>
              </w:rPr>
              <w:t>0</w:t>
            </w:r>
          </w:p>
        </w:tc>
        <w:tc>
          <w:tcPr>
            <w:tcW w:w="595" w:type="dxa"/>
          </w:tcPr>
          <w:p w:rsidR="007D3AD7" w:rsidRDefault="0071018B" w:rsidP="00932EB7">
            <w:pPr>
              <w:pStyle w:val="TableParagraph"/>
              <w:ind w:left="251" w:right="242"/>
              <w:jc w:val="left"/>
              <w:rPr>
                <w:sz w:val="20"/>
              </w:rPr>
            </w:pPr>
            <w:r>
              <w:rPr>
                <w:w w:val="99"/>
                <w:sz w:val="20"/>
              </w:rPr>
              <w:t>0</w:t>
            </w:r>
          </w:p>
        </w:tc>
        <w:tc>
          <w:tcPr>
            <w:tcW w:w="2834" w:type="dxa"/>
          </w:tcPr>
          <w:p w:rsidR="007D3AD7" w:rsidRDefault="0071018B" w:rsidP="00932EB7">
            <w:pPr>
              <w:pStyle w:val="TableParagraph"/>
              <w:ind w:left="205" w:right="242"/>
              <w:rPr>
                <w:sz w:val="20"/>
              </w:rPr>
            </w:pPr>
            <w:r>
              <w:rPr>
                <w:sz w:val="20"/>
              </w:rPr>
              <w:t>группировочный</w:t>
            </w:r>
          </w:p>
        </w:tc>
      </w:tr>
      <w:tr w:rsidR="007D3AD7">
        <w:trPr>
          <w:trHeight w:val="664"/>
        </w:trPr>
        <w:tc>
          <w:tcPr>
            <w:tcW w:w="3548" w:type="dxa"/>
          </w:tcPr>
          <w:p w:rsidR="007D3AD7" w:rsidRDefault="0071018B" w:rsidP="00932EB7">
            <w:pPr>
              <w:pStyle w:val="TableParagraph"/>
              <w:ind w:left="79" w:right="242"/>
              <w:rPr>
                <w:sz w:val="20"/>
              </w:rPr>
            </w:pPr>
            <w:r>
              <w:rPr>
                <w:sz w:val="20"/>
              </w:rPr>
              <w:t>Обесценение</w:t>
            </w:r>
            <w:r>
              <w:rPr>
                <w:spacing w:val="-5"/>
                <w:sz w:val="20"/>
              </w:rPr>
              <w:t xml:space="preserve"> </w:t>
            </w:r>
            <w:r>
              <w:rPr>
                <w:sz w:val="20"/>
              </w:rPr>
              <w:t>земли</w:t>
            </w:r>
          </w:p>
        </w:tc>
        <w:tc>
          <w:tcPr>
            <w:tcW w:w="1272" w:type="dxa"/>
          </w:tcPr>
          <w:p w:rsidR="007D3AD7" w:rsidRDefault="0071018B" w:rsidP="00932EB7">
            <w:pPr>
              <w:pStyle w:val="TableParagraph"/>
              <w:spacing w:before="98"/>
              <w:ind w:left="328" w:right="242"/>
              <w:rPr>
                <w:sz w:val="20"/>
              </w:rPr>
            </w:pPr>
            <w:r>
              <w:rPr>
                <w:sz w:val="20"/>
              </w:rPr>
              <w:t>Р/ПР</w:t>
            </w:r>
          </w:p>
        </w:tc>
        <w:tc>
          <w:tcPr>
            <w:tcW w:w="856"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5" w:type="dxa"/>
          </w:tcPr>
          <w:p w:rsidR="007D3AD7" w:rsidRDefault="0071018B" w:rsidP="00932EB7">
            <w:pPr>
              <w:pStyle w:val="TableParagraph"/>
              <w:spacing w:before="98"/>
              <w:ind w:left="39" w:right="242"/>
              <w:rPr>
                <w:sz w:val="20"/>
              </w:rPr>
            </w:pPr>
            <w:r>
              <w:rPr>
                <w:sz w:val="20"/>
              </w:rPr>
              <w:t>КФО</w:t>
            </w:r>
          </w:p>
        </w:tc>
        <w:tc>
          <w:tcPr>
            <w:tcW w:w="794" w:type="dxa"/>
          </w:tcPr>
          <w:p w:rsidR="007D3AD7" w:rsidRDefault="0071018B" w:rsidP="00932EB7">
            <w:pPr>
              <w:pStyle w:val="TableParagraph"/>
              <w:ind w:left="6" w:right="242"/>
              <w:rPr>
                <w:sz w:val="20"/>
              </w:rPr>
            </w:pPr>
            <w:r>
              <w:rPr>
                <w:w w:val="99"/>
                <w:sz w:val="20"/>
              </w:rPr>
              <w:t>1</w:t>
            </w:r>
          </w:p>
        </w:tc>
        <w:tc>
          <w:tcPr>
            <w:tcW w:w="736" w:type="dxa"/>
          </w:tcPr>
          <w:p w:rsidR="007D3AD7" w:rsidRDefault="0071018B" w:rsidP="00932EB7">
            <w:pPr>
              <w:pStyle w:val="TableParagraph"/>
              <w:ind w:left="7" w:right="242"/>
              <w:rPr>
                <w:sz w:val="20"/>
              </w:rPr>
            </w:pPr>
            <w:r>
              <w:rPr>
                <w:w w:val="99"/>
                <w:sz w:val="20"/>
              </w:rPr>
              <w:t>1</w:t>
            </w:r>
          </w:p>
        </w:tc>
        <w:tc>
          <w:tcPr>
            <w:tcW w:w="744" w:type="dxa"/>
          </w:tcPr>
          <w:p w:rsidR="007D3AD7" w:rsidRDefault="0071018B" w:rsidP="00932EB7">
            <w:pPr>
              <w:pStyle w:val="TableParagraph"/>
              <w:ind w:left="10" w:right="242"/>
              <w:rPr>
                <w:sz w:val="20"/>
              </w:rPr>
            </w:pPr>
            <w:r>
              <w:rPr>
                <w:w w:val="99"/>
                <w:sz w:val="20"/>
              </w:rPr>
              <w:t>4</w:t>
            </w:r>
          </w:p>
        </w:tc>
        <w:tc>
          <w:tcPr>
            <w:tcW w:w="729" w:type="dxa"/>
          </w:tcPr>
          <w:p w:rsidR="007D3AD7" w:rsidRDefault="0071018B" w:rsidP="00932EB7">
            <w:pPr>
              <w:pStyle w:val="TableParagraph"/>
              <w:ind w:left="11" w:right="242"/>
              <w:rPr>
                <w:sz w:val="20"/>
              </w:rPr>
            </w:pPr>
            <w:r>
              <w:rPr>
                <w:w w:val="99"/>
                <w:sz w:val="20"/>
              </w:rPr>
              <w:t>6</w:t>
            </w:r>
          </w:p>
        </w:tc>
        <w:tc>
          <w:tcPr>
            <w:tcW w:w="736" w:type="dxa"/>
          </w:tcPr>
          <w:p w:rsidR="007D3AD7" w:rsidRDefault="0071018B" w:rsidP="00932EB7">
            <w:pPr>
              <w:pStyle w:val="TableParagraph"/>
              <w:ind w:left="318" w:right="242"/>
              <w:jc w:val="left"/>
              <w:rPr>
                <w:sz w:val="20"/>
              </w:rPr>
            </w:pPr>
            <w:r>
              <w:rPr>
                <w:w w:val="99"/>
                <w:sz w:val="20"/>
              </w:rPr>
              <w:t>1</w:t>
            </w:r>
          </w:p>
        </w:tc>
        <w:tc>
          <w:tcPr>
            <w:tcW w:w="736" w:type="dxa"/>
          </w:tcPr>
          <w:p w:rsidR="007D3AD7" w:rsidRDefault="0071018B" w:rsidP="00932EB7">
            <w:pPr>
              <w:pStyle w:val="TableParagraph"/>
              <w:ind w:left="12" w:right="242"/>
              <w:rPr>
                <w:sz w:val="20"/>
              </w:rPr>
            </w:pPr>
            <w:r>
              <w:rPr>
                <w:w w:val="99"/>
                <w:sz w:val="20"/>
              </w:rPr>
              <w:t>0</w:t>
            </w:r>
          </w:p>
        </w:tc>
        <w:tc>
          <w:tcPr>
            <w:tcW w:w="736" w:type="dxa"/>
          </w:tcPr>
          <w:p w:rsidR="007D3AD7" w:rsidRDefault="0071018B" w:rsidP="00932EB7">
            <w:pPr>
              <w:pStyle w:val="TableParagraph"/>
              <w:ind w:left="14" w:right="242"/>
              <w:rPr>
                <w:sz w:val="20"/>
              </w:rPr>
            </w:pPr>
            <w:r>
              <w:rPr>
                <w:w w:val="99"/>
                <w:sz w:val="20"/>
              </w:rPr>
              <w:t>0</w:t>
            </w:r>
          </w:p>
        </w:tc>
        <w:tc>
          <w:tcPr>
            <w:tcW w:w="595" w:type="dxa"/>
          </w:tcPr>
          <w:p w:rsidR="007D3AD7" w:rsidRDefault="0071018B" w:rsidP="00932EB7">
            <w:pPr>
              <w:pStyle w:val="TableParagraph"/>
              <w:ind w:left="251" w:right="242"/>
              <w:jc w:val="left"/>
              <w:rPr>
                <w:sz w:val="20"/>
              </w:rPr>
            </w:pPr>
            <w:r>
              <w:rPr>
                <w:w w:val="99"/>
                <w:sz w:val="20"/>
              </w:rPr>
              <w:t>0</w:t>
            </w:r>
          </w:p>
        </w:tc>
        <w:tc>
          <w:tcPr>
            <w:tcW w:w="2834" w:type="dxa"/>
          </w:tcPr>
          <w:p w:rsidR="007D3AD7" w:rsidRDefault="0071018B" w:rsidP="00932EB7">
            <w:pPr>
              <w:pStyle w:val="TableParagraph"/>
              <w:ind w:left="1118" w:right="242" w:hanging="920"/>
              <w:jc w:val="left"/>
              <w:rPr>
                <w:sz w:val="20"/>
              </w:rPr>
            </w:pPr>
            <w:r>
              <w:rPr>
                <w:sz w:val="20"/>
              </w:rPr>
              <w:t>Объекты</w:t>
            </w:r>
            <w:r>
              <w:rPr>
                <w:spacing w:val="-8"/>
                <w:sz w:val="20"/>
              </w:rPr>
              <w:t xml:space="preserve"> </w:t>
            </w:r>
            <w:r>
              <w:rPr>
                <w:sz w:val="20"/>
              </w:rPr>
              <w:t>НПА,</w:t>
            </w:r>
            <w:r>
              <w:rPr>
                <w:spacing w:val="-7"/>
                <w:sz w:val="20"/>
              </w:rPr>
              <w:t xml:space="preserve"> </w:t>
            </w:r>
            <w:r>
              <w:rPr>
                <w:sz w:val="20"/>
              </w:rPr>
              <w:t>Кадастровые</w:t>
            </w:r>
            <w:r>
              <w:rPr>
                <w:spacing w:val="-47"/>
                <w:sz w:val="20"/>
              </w:rPr>
              <w:t xml:space="preserve"> </w:t>
            </w:r>
            <w:r>
              <w:rPr>
                <w:sz w:val="20"/>
              </w:rPr>
              <w:t>номера</w:t>
            </w:r>
          </w:p>
        </w:tc>
      </w:tr>
      <w:tr w:rsidR="007D3AD7">
        <w:trPr>
          <w:trHeight w:val="664"/>
        </w:trPr>
        <w:tc>
          <w:tcPr>
            <w:tcW w:w="3548" w:type="dxa"/>
          </w:tcPr>
          <w:p w:rsidR="007D3AD7" w:rsidRDefault="0071018B" w:rsidP="00932EB7">
            <w:pPr>
              <w:pStyle w:val="TableParagraph"/>
              <w:ind w:left="1236" w:right="242" w:hanging="1076"/>
              <w:jc w:val="left"/>
              <w:rPr>
                <w:sz w:val="20"/>
              </w:rPr>
            </w:pPr>
            <w:r>
              <w:rPr>
                <w:sz w:val="20"/>
              </w:rPr>
              <w:t>Уменьшение</w:t>
            </w:r>
            <w:r>
              <w:rPr>
                <w:spacing w:val="-4"/>
                <w:sz w:val="20"/>
              </w:rPr>
              <w:t xml:space="preserve"> </w:t>
            </w:r>
            <w:r>
              <w:rPr>
                <w:sz w:val="20"/>
              </w:rPr>
              <w:t>стоимости</w:t>
            </w:r>
            <w:r>
              <w:rPr>
                <w:spacing w:val="-4"/>
                <w:sz w:val="20"/>
              </w:rPr>
              <w:t xml:space="preserve"> </w:t>
            </w:r>
            <w:r>
              <w:rPr>
                <w:sz w:val="20"/>
              </w:rPr>
              <w:t>земли</w:t>
            </w:r>
            <w:r>
              <w:rPr>
                <w:spacing w:val="-4"/>
                <w:sz w:val="20"/>
              </w:rPr>
              <w:t xml:space="preserve"> </w:t>
            </w:r>
            <w:r>
              <w:rPr>
                <w:sz w:val="20"/>
              </w:rPr>
              <w:t>за</w:t>
            </w:r>
            <w:r>
              <w:rPr>
                <w:spacing w:val="-3"/>
                <w:sz w:val="20"/>
              </w:rPr>
              <w:t xml:space="preserve"> </w:t>
            </w:r>
            <w:r>
              <w:rPr>
                <w:sz w:val="20"/>
              </w:rPr>
              <w:t>счет</w:t>
            </w:r>
            <w:r>
              <w:rPr>
                <w:spacing w:val="-47"/>
                <w:sz w:val="20"/>
              </w:rPr>
              <w:t xml:space="preserve"> </w:t>
            </w:r>
            <w:r>
              <w:rPr>
                <w:sz w:val="20"/>
              </w:rPr>
              <w:t>обесценения</w:t>
            </w:r>
          </w:p>
        </w:tc>
        <w:tc>
          <w:tcPr>
            <w:tcW w:w="1272" w:type="dxa"/>
          </w:tcPr>
          <w:p w:rsidR="007D3AD7" w:rsidRDefault="0071018B" w:rsidP="00932EB7">
            <w:pPr>
              <w:pStyle w:val="TableParagraph"/>
              <w:spacing w:before="98"/>
              <w:ind w:left="328" w:right="242"/>
              <w:rPr>
                <w:sz w:val="20"/>
              </w:rPr>
            </w:pPr>
            <w:r>
              <w:rPr>
                <w:sz w:val="20"/>
              </w:rPr>
              <w:t>Р/ПР</w:t>
            </w:r>
          </w:p>
        </w:tc>
        <w:tc>
          <w:tcPr>
            <w:tcW w:w="856"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65" w:type="dxa"/>
          </w:tcPr>
          <w:p w:rsidR="007D3AD7" w:rsidRDefault="0071018B" w:rsidP="00932EB7">
            <w:pPr>
              <w:pStyle w:val="TableParagraph"/>
              <w:spacing w:before="98"/>
              <w:ind w:left="39" w:right="242"/>
              <w:rPr>
                <w:sz w:val="20"/>
              </w:rPr>
            </w:pPr>
            <w:r>
              <w:rPr>
                <w:sz w:val="20"/>
              </w:rPr>
              <w:t>КФО</w:t>
            </w:r>
          </w:p>
        </w:tc>
        <w:tc>
          <w:tcPr>
            <w:tcW w:w="794" w:type="dxa"/>
          </w:tcPr>
          <w:p w:rsidR="007D3AD7" w:rsidRDefault="0071018B" w:rsidP="00932EB7">
            <w:pPr>
              <w:pStyle w:val="TableParagraph"/>
              <w:ind w:left="6" w:right="242"/>
              <w:rPr>
                <w:sz w:val="20"/>
              </w:rPr>
            </w:pPr>
            <w:r>
              <w:rPr>
                <w:w w:val="99"/>
                <w:sz w:val="20"/>
              </w:rPr>
              <w:t>1</w:t>
            </w:r>
          </w:p>
        </w:tc>
        <w:tc>
          <w:tcPr>
            <w:tcW w:w="736" w:type="dxa"/>
          </w:tcPr>
          <w:p w:rsidR="007D3AD7" w:rsidRDefault="0071018B" w:rsidP="00932EB7">
            <w:pPr>
              <w:pStyle w:val="TableParagraph"/>
              <w:ind w:left="7" w:right="242"/>
              <w:rPr>
                <w:sz w:val="20"/>
              </w:rPr>
            </w:pPr>
            <w:r>
              <w:rPr>
                <w:w w:val="99"/>
                <w:sz w:val="20"/>
              </w:rPr>
              <w:t>1</w:t>
            </w:r>
          </w:p>
        </w:tc>
        <w:tc>
          <w:tcPr>
            <w:tcW w:w="744" w:type="dxa"/>
          </w:tcPr>
          <w:p w:rsidR="007D3AD7" w:rsidRDefault="0071018B" w:rsidP="00932EB7">
            <w:pPr>
              <w:pStyle w:val="TableParagraph"/>
              <w:ind w:left="10" w:right="242"/>
              <w:rPr>
                <w:sz w:val="20"/>
              </w:rPr>
            </w:pPr>
            <w:r>
              <w:rPr>
                <w:w w:val="99"/>
                <w:sz w:val="20"/>
              </w:rPr>
              <w:t>4</w:t>
            </w:r>
          </w:p>
        </w:tc>
        <w:tc>
          <w:tcPr>
            <w:tcW w:w="729" w:type="dxa"/>
          </w:tcPr>
          <w:p w:rsidR="007D3AD7" w:rsidRDefault="0071018B" w:rsidP="00932EB7">
            <w:pPr>
              <w:pStyle w:val="TableParagraph"/>
              <w:ind w:left="11" w:right="242"/>
              <w:rPr>
                <w:sz w:val="20"/>
              </w:rPr>
            </w:pPr>
            <w:r>
              <w:rPr>
                <w:w w:val="99"/>
                <w:sz w:val="20"/>
              </w:rPr>
              <w:t>6</w:t>
            </w:r>
          </w:p>
        </w:tc>
        <w:tc>
          <w:tcPr>
            <w:tcW w:w="736" w:type="dxa"/>
          </w:tcPr>
          <w:p w:rsidR="007D3AD7" w:rsidRDefault="0071018B" w:rsidP="00932EB7">
            <w:pPr>
              <w:pStyle w:val="TableParagraph"/>
              <w:ind w:left="318" w:right="242"/>
              <w:jc w:val="left"/>
              <w:rPr>
                <w:sz w:val="20"/>
              </w:rPr>
            </w:pPr>
            <w:r>
              <w:rPr>
                <w:w w:val="99"/>
                <w:sz w:val="20"/>
              </w:rPr>
              <w:t>1</w:t>
            </w:r>
          </w:p>
        </w:tc>
        <w:tc>
          <w:tcPr>
            <w:tcW w:w="736" w:type="dxa"/>
          </w:tcPr>
          <w:p w:rsidR="007D3AD7" w:rsidRDefault="0071018B" w:rsidP="00932EB7">
            <w:pPr>
              <w:pStyle w:val="TableParagraph"/>
              <w:ind w:left="12" w:right="242"/>
              <w:rPr>
                <w:sz w:val="20"/>
              </w:rPr>
            </w:pPr>
            <w:r>
              <w:rPr>
                <w:w w:val="99"/>
                <w:sz w:val="20"/>
              </w:rPr>
              <w:t>4</w:t>
            </w:r>
          </w:p>
        </w:tc>
        <w:tc>
          <w:tcPr>
            <w:tcW w:w="736" w:type="dxa"/>
          </w:tcPr>
          <w:p w:rsidR="007D3AD7" w:rsidRDefault="0071018B" w:rsidP="00932EB7">
            <w:pPr>
              <w:pStyle w:val="TableParagraph"/>
              <w:ind w:left="14" w:right="242"/>
              <w:rPr>
                <w:sz w:val="20"/>
              </w:rPr>
            </w:pPr>
            <w:r>
              <w:rPr>
                <w:w w:val="99"/>
                <w:sz w:val="20"/>
              </w:rPr>
              <w:t>3</w:t>
            </w:r>
          </w:p>
        </w:tc>
        <w:tc>
          <w:tcPr>
            <w:tcW w:w="595" w:type="dxa"/>
          </w:tcPr>
          <w:p w:rsidR="007D3AD7" w:rsidRDefault="0071018B" w:rsidP="00932EB7">
            <w:pPr>
              <w:pStyle w:val="TableParagraph"/>
              <w:ind w:left="251" w:right="242"/>
              <w:jc w:val="left"/>
              <w:rPr>
                <w:sz w:val="20"/>
              </w:rPr>
            </w:pPr>
            <w:r>
              <w:rPr>
                <w:w w:val="99"/>
                <w:sz w:val="20"/>
              </w:rPr>
              <w:t>2</w:t>
            </w:r>
          </w:p>
        </w:tc>
        <w:tc>
          <w:tcPr>
            <w:tcW w:w="2834" w:type="dxa"/>
          </w:tcPr>
          <w:p w:rsidR="007D3AD7" w:rsidRDefault="0071018B" w:rsidP="00932EB7">
            <w:pPr>
              <w:pStyle w:val="TableParagraph"/>
              <w:ind w:left="1118" w:right="242" w:hanging="920"/>
              <w:jc w:val="left"/>
              <w:rPr>
                <w:sz w:val="20"/>
              </w:rPr>
            </w:pPr>
            <w:r>
              <w:rPr>
                <w:sz w:val="20"/>
              </w:rPr>
              <w:t>Объекты</w:t>
            </w:r>
            <w:r>
              <w:rPr>
                <w:spacing w:val="-8"/>
                <w:sz w:val="20"/>
              </w:rPr>
              <w:t xml:space="preserve"> </w:t>
            </w:r>
            <w:r>
              <w:rPr>
                <w:sz w:val="20"/>
              </w:rPr>
              <w:t>НПА,</w:t>
            </w:r>
            <w:r>
              <w:rPr>
                <w:spacing w:val="-7"/>
                <w:sz w:val="20"/>
              </w:rPr>
              <w:t xml:space="preserve"> </w:t>
            </w:r>
            <w:r>
              <w:rPr>
                <w:sz w:val="20"/>
              </w:rPr>
              <w:t>Кадастровые</w:t>
            </w:r>
            <w:r>
              <w:rPr>
                <w:spacing w:val="-47"/>
                <w:sz w:val="20"/>
              </w:rPr>
              <w:t xml:space="preserve"> </w:t>
            </w:r>
            <w:r>
              <w:rPr>
                <w:sz w:val="20"/>
              </w:rPr>
              <w:t>номера</w:t>
            </w:r>
          </w:p>
        </w:tc>
      </w:tr>
      <w:tr w:rsidR="007D3AD7">
        <w:trPr>
          <w:trHeight w:val="633"/>
        </w:trPr>
        <w:tc>
          <w:tcPr>
            <w:tcW w:w="3548" w:type="dxa"/>
          </w:tcPr>
          <w:p w:rsidR="007D3AD7" w:rsidRDefault="0071018B" w:rsidP="00932EB7">
            <w:pPr>
              <w:pStyle w:val="TableParagraph"/>
              <w:spacing w:before="94"/>
              <w:ind w:left="80" w:right="242"/>
              <w:rPr>
                <w:sz w:val="20"/>
              </w:rPr>
            </w:pPr>
            <w:r>
              <w:rPr>
                <w:sz w:val="20"/>
              </w:rPr>
              <w:t>Денежные</w:t>
            </w:r>
            <w:r>
              <w:rPr>
                <w:spacing w:val="-5"/>
                <w:sz w:val="20"/>
              </w:rPr>
              <w:t xml:space="preserve"> </w:t>
            </w:r>
            <w:r>
              <w:rPr>
                <w:sz w:val="20"/>
              </w:rPr>
              <w:t>средства</w:t>
            </w:r>
            <w:r>
              <w:rPr>
                <w:spacing w:val="-1"/>
                <w:sz w:val="20"/>
              </w:rPr>
              <w:t xml:space="preserve"> </w:t>
            </w:r>
            <w:r>
              <w:rPr>
                <w:sz w:val="20"/>
              </w:rPr>
              <w:t>учреждения</w:t>
            </w:r>
          </w:p>
        </w:tc>
        <w:tc>
          <w:tcPr>
            <w:tcW w:w="1272" w:type="dxa"/>
          </w:tcPr>
          <w:p w:rsidR="007D3AD7" w:rsidRDefault="0071018B" w:rsidP="00932EB7">
            <w:pPr>
              <w:pStyle w:val="TableParagraph"/>
              <w:ind w:left="328" w:right="242"/>
              <w:rPr>
                <w:sz w:val="20"/>
              </w:rPr>
            </w:pPr>
            <w:r>
              <w:rPr>
                <w:sz w:val="20"/>
              </w:rPr>
              <w:t>Р/ПР</w:t>
            </w:r>
          </w:p>
        </w:tc>
        <w:tc>
          <w:tcPr>
            <w:tcW w:w="856" w:type="dxa"/>
          </w:tcPr>
          <w:p w:rsidR="007D3AD7" w:rsidRDefault="0071018B" w:rsidP="00932EB7">
            <w:pPr>
              <w:pStyle w:val="TableParagraph"/>
              <w:ind w:left="299" w:right="242"/>
              <w:rPr>
                <w:sz w:val="20"/>
              </w:rPr>
            </w:pPr>
            <w:r>
              <w:rPr>
                <w:sz w:val="20"/>
              </w:rPr>
              <w:t>0*</w:t>
            </w:r>
          </w:p>
        </w:tc>
        <w:tc>
          <w:tcPr>
            <w:tcW w:w="569" w:type="dxa"/>
          </w:tcPr>
          <w:p w:rsidR="007D3AD7" w:rsidRDefault="0071018B" w:rsidP="00932EB7">
            <w:pPr>
              <w:pStyle w:val="TableParagraph"/>
              <w:ind w:left="61" w:right="242"/>
              <w:rPr>
                <w:sz w:val="20"/>
              </w:rPr>
            </w:pPr>
            <w:r>
              <w:rPr>
                <w:sz w:val="20"/>
              </w:rPr>
              <w:t>КВР</w:t>
            </w:r>
          </w:p>
        </w:tc>
        <w:tc>
          <w:tcPr>
            <w:tcW w:w="565" w:type="dxa"/>
          </w:tcPr>
          <w:p w:rsidR="007D3AD7" w:rsidRDefault="0071018B" w:rsidP="00932EB7">
            <w:pPr>
              <w:pStyle w:val="TableParagraph"/>
              <w:ind w:left="37" w:right="242"/>
              <w:rPr>
                <w:sz w:val="20"/>
              </w:rPr>
            </w:pPr>
            <w:r>
              <w:rPr>
                <w:sz w:val="20"/>
              </w:rPr>
              <w:t>КФО</w:t>
            </w:r>
          </w:p>
        </w:tc>
        <w:tc>
          <w:tcPr>
            <w:tcW w:w="794" w:type="dxa"/>
          </w:tcPr>
          <w:p w:rsidR="007D3AD7" w:rsidRDefault="0071018B" w:rsidP="00932EB7">
            <w:pPr>
              <w:pStyle w:val="TableParagraph"/>
              <w:spacing w:before="94"/>
              <w:ind w:left="6" w:right="242"/>
              <w:rPr>
                <w:sz w:val="20"/>
              </w:rPr>
            </w:pPr>
            <w:r>
              <w:rPr>
                <w:w w:val="99"/>
                <w:sz w:val="20"/>
              </w:rPr>
              <w:t>2</w:t>
            </w:r>
          </w:p>
        </w:tc>
        <w:tc>
          <w:tcPr>
            <w:tcW w:w="736" w:type="dxa"/>
          </w:tcPr>
          <w:p w:rsidR="007D3AD7" w:rsidRDefault="0071018B" w:rsidP="00932EB7">
            <w:pPr>
              <w:pStyle w:val="TableParagraph"/>
              <w:spacing w:before="94"/>
              <w:ind w:left="7" w:right="242"/>
              <w:rPr>
                <w:sz w:val="20"/>
              </w:rPr>
            </w:pPr>
            <w:r>
              <w:rPr>
                <w:w w:val="99"/>
                <w:sz w:val="20"/>
              </w:rPr>
              <w:t>0</w:t>
            </w:r>
          </w:p>
        </w:tc>
        <w:tc>
          <w:tcPr>
            <w:tcW w:w="744" w:type="dxa"/>
          </w:tcPr>
          <w:p w:rsidR="007D3AD7" w:rsidRDefault="0071018B" w:rsidP="00932EB7">
            <w:pPr>
              <w:pStyle w:val="TableParagraph"/>
              <w:spacing w:before="94"/>
              <w:ind w:left="10" w:right="242"/>
              <w:rPr>
                <w:sz w:val="20"/>
              </w:rPr>
            </w:pPr>
            <w:r>
              <w:rPr>
                <w:w w:val="99"/>
                <w:sz w:val="20"/>
              </w:rPr>
              <w:t>1</w:t>
            </w:r>
          </w:p>
        </w:tc>
        <w:tc>
          <w:tcPr>
            <w:tcW w:w="729" w:type="dxa"/>
          </w:tcPr>
          <w:p w:rsidR="007D3AD7" w:rsidRDefault="0071018B" w:rsidP="00932EB7">
            <w:pPr>
              <w:pStyle w:val="TableParagraph"/>
              <w:spacing w:before="94"/>
              <w:ind w:left="11" w:right="242"/>
              <w:rPr>
                <w:sz w:val="20"/>
              </w:rPr>
            </w:pPr>
            <w:r>
              <w:rPr>
                <w:w w:val="99"/>
                <w:sz w:val="20"/>
              </w:rPr>
              <w:t>0</w:t>
            </w:r>
          </w:p>
        </w:tc>
        <w:tc>
          <w:tcPr>
            <w:tcW w:w="736" w:type="dxa"/>
          </w:tcPr>
          <w:p w:rsidR="007D3AD7" w:rsidRDefault="0071018B" w:rsidP="00932EB7">
            <w:pPr>
              <w:pStyle w:val="TableParagraph"/>
              <w:spacing w:before="94"/>
              <w:ind w:left="318" w:right="242"/>
              <w:jc w:val="left"/>
              <w:rPr>
                <w:sz w:val="20"/>
              </w:rPr>
            </w:pPr>
            <w:r>
              <w:rPr>
                <w:w w:val="99"/>
                <w:sz w:val="20"/>
              </w:rPr>
              <w:t>0</w:t>
            </w:r>
          </w:p>
        </w:tc>
        <w:tc>
          <w:tcPr>
            <w:tcW w:w="736" w:type="dxa"/>
          </w:tcPr>
          <w:p w:rsidR="007D3AD7" w:rsidRDefault="0071018B" w:rsidP="00932EB7">
            <w:pPr>
              <w:pStyle w:val="TableParagraph"/>
              <w:spacing w:before="94"/>
              <w:ind w:left="12" w:right="242"/>
              <w:rPr>
                <w:sz w:val="20"/>
              </w:rPr>
            </w:pPr>
            <w:r>
              <w:rPr>
                <w:w w:val="99"/>
                <w:sz w:val="20"/>
              </w:rPr>
              <w:t>0</w:t>
            </w:r>
          </w:p>
        </w:tc>
        <w:tc>
          <w:tcPr>
            <w:tcW w:w="736" w:type="dxa"/>
          </w:tcPr>
          <w:p w:rsidR="007D3AD7" w:rsidRDefault="0071018B" w:rsidP="00932EB7">
            <w:pPr>
              <w:pStyle w:val="TableParagraph"/>
              <w:spacing w:before="94"/>
              <w:ind w:left="14" w:right="242"/>
              <w:rPr>
                <w:sz w:val="20"/>
              </w:rPr>
            </w:pPr>
            <w:r>
              <w:rPr>
                <w:w w:val="99"/>
                <w:sz w:val="20"/>
              </w:rPr>
              <w:t>0</w:t>
            </w:r>
          </w:p>
        </w:tc>
        <w:tc>
          <w:tcPr>
            <w:tcW w:w="595" w:type="dxa"/>
          </w:tcPr>
          <w:p w:rsidR="007D3AD7" w:rsidRDefault="0071018B" w:rsidP="00932EB7">
            <w:pPr>
              <w:pStyle w:val="TableParagraph"/>
              <w:spacing w:before="94"/>
              <w:ind w:left="251" w:right="242"/>
              <w:jc w:val="left"/>
              <w:rPr>
                <w:sz w:val="20"/>
              </w:rPr>
            </w:pPr>
            <w:r>
              <w:rPr>
                <w:w w:val="99"/>
                <w:sz w:val="20"/>
              </w:rPr>
              <w:t>0</w:t>
            </w:r>
          </w:p>
        </w:tc>
        <w:tc>
          <w:tcPr>
            <w:tcW w:w="2834" w:type="dxa"/>
          </w:tcPr>
          <w:p w:rsidR="007D3AD7" w:rsidRDefault="0071018B" w:rsidP="00932EB7">
            <w:pPr>
              <w:pStyle w:val="TableParagraph"/>
              <w:spacing w:before="94"/>
              <w:ind w:left="205" w:right="242"/>
              <w:rPr>
                <w:sz w:val="20"/>
              </w:rPr>
            </w:pPr>
            <w:r>
              <w:rPr>
                <w:sz w:val="20"/>
              </w:rPr>
              <w:t>группировочный</w:t>
            </w:r>
          </w:p>
        </w:tc>
      </w:tr>
      <w:tr w:rsidR="007D3AD7">
        <w:trPr>
          <w:trHeight w:val="664"/>
        </w:trPr>
        <w:tc>
          <w:tcPr>
            <w:tcW w:w="3548" w:type="dxa"/>
          </w:tcPr>
          <w:p w:rsidR="007D3AD7" w:rsidRDefault="0071018B" w:rsidP="00932EB7">
            <w:pPr>
              <w:pStyle w:val="TableParagraph"/>
              <w:ind w:left="297" w:right="242" w:hanging="178"/>
              <w:jc w:val="left"/>
              <w:rPr>
                <w:sz w:val="20"/>
              </w:rPr>
            </w:pPr>
            <w:r>
              <w:rPr>
                <w:sz w:val="20"/>
              </w:rPr>
              <w:t>Денежные</w:t>
            </w:r>
            <w:r>
              <w:rPr>
                <w:spacing w:val="-4"/>
                <w:sz w:val="20"/>
              </w:rPr>
              <w:t xml:space="preserve"> </w:t>
            </w:r>
            <w:r>
              <w:rPr>
                <w:sz w:val="20"/>
              </w:rPr>
              <w:t>средства</w:t>
            </w:r>
            <w:r>
              <w:rPr>
                <w:spacing w:val="-1"/>
                <w:sz w:val="20"/>
              </w:rPr>
              <w:t xml:space="preserve"> </w:t>
            </w:r>
            <w:r>
              <w:rPr>
                <w:sz w:val="20"/>
              </w:rPr>
              <w:t>на</w:t>
            </w:r>
            <w:r>
              <w:rPr>
                <w:spacing w:val="-4"/>
                <w:sz w:val="20"/>
              </w:rPr>
              <w:t xml:space="preserve"> </w:t>
            </w:r>
            <w:r>
              <w:rPr>
                <w:sz w:val="20"/>
              </w:rPr>
              <w:t>лицевых</w:t>
            </w:r>
            <w:r>
              <w:rPr>
                <w:spacing w:val="-5"/>
                <w:sz w:val="20"/>
              </w:rPr>
              <w:t xml:space="preserve"> </w:t>
            </w:r>
            <w:r>
              <w:rPr>
                <w:sz w:val="20"/>
              </w:rPr>
              <w:t>счетах</w:t>
            </w:r>
            <w:r>
              <w:rPr>
                <w:spacing w:val="-47"/>
                <w:sz w:val="20"/>
              </w:rPr>
              <w:t xml:space="preserve"> </w:t>
            </w:r>
            <w:r>
              <w:rPr>
                <w:sz w:val="20"/>
              </w:rPr>
              <w:t>учреждения</w:t>
            </w:r>
            <w:r>
              <w:rPr>
                <w:spacing w:val="-3"/>
                <w:sz w:val="20"/>
              </w:rPr>
              <w:t xml:space="preserve"> </w:t>
            </w:r>
            <w:r>
              <w:rPr>
                <w:sz w:val="20"/>
              </w:rPr>
              <w:t>в</w:t>
            </w:r>
            <w:r>
              <w:rPr>
                <w:spacing w:val="-3"/>
                <w:sz w:val="20"/>
              </w:rPr>
              <w:t xml:space="preserve"> </w:t>
            </w:r>
            <w:r>
              <w:rPr>
                <w:sz w:val="20"/>
              </w:rPr>
              <w:t>органе</w:t>
            </w:r>
            <w:r>
              <w:rPr>
                <w:spacing w:val="-2"/>
                <w:sz w:val="20"/>
              </w:rPr>
              <w:t xml:space="preserve"> </w:t>
            </w:r>
            <w:r>
              <w:rPr>
                <w:sz w:val="20"/>
              </w:rPr>
              <w:t>казначейства</w:t>
            </w:r>
          </w:p>
        </w:tc>
        <w:tc>
          <w:tcPr>
            <w:tcW w:w="1272" w:type="dxa"/>
          </w:tcPr>
          <w:p w:rsidR="007D3AD7" w:rsidRDefault="0071018B" w:rsidP="00932EB7">
            <w:pPr>
              <w:pStyle w:val="TableParagraph"/>
              <w:spacing w:before="98"/>
              <w:ind w:left="328" w:right="242"/>
              <w:rPr>
                <w:sz w:val="20"/>
              </w:rPr>
            </w:pPr>
            <w:r>
              <w:rPr>
                <w:sz w:val="20"/>
              </w:rPr>
              <w:t>Р/ПР</w:t>
            </w:r>
          </w:p>
        </w:tc>
        <w:tc>
          <w:tcPr>
            <w:tcW w:w="856" w:type="dxa"/>
          </w:tcPr>
          <w:p w:rsidR="007D3AD7" w:rsidRDefault="0071018B" w:rsidP="00932EB7">
            <w:pPr>
              <w:pStyle w:val="TableParagraph"/>
              <w:spacing w:before="98"/>
              <w:ind w:left="299" w:right="242"/>
              <w:rPr>
                <w:sz w:val="20"/>
              </w:rPr>
            </w:pPr>
            <w:r>
              <w:rPr>
                <w:sz w:val="20"/>
              </w:rPr>
              <w:t>0*</w:t>
            </w:r>
          </w:p>
        </w:tc>
        <w:tc>
          <w:tcPr>
            <w:tcW w:w="569" w:type="dxa"/>
          </w:tcPr>
          <w:p w:rsidR="007D3AD7" w:rsidRDefault="0071018B" w:rsidP="00932EB7">
            <w:pPr>
              <w:pStyle w:val="TableParagraph"/>
              <w:spacing w:before="98"/>
              <w:ind w:left="61" w:right="242"/>
              <w:rPr>
                <w:sz w:val="20"/>
              </w:rPr>
            </w:pPr>
            <w:r>
              <w:rPr>
                <w:sz w:val="20"/>
              </w:rPr>
              <w:t>КВР</w:t>
            </w:r>
          </w:p>
        </w:tc>
        <w:tc>
          <w:tcPr>
            <w:tcW w:w="565" w:type="dxa"/>
          </w:tcPr>
          <w:p w:rsidR="007D3AD7" w:rsidRDefault="0071018B" w:rsidP="00932EB7">
            <w:pPr>
              <w:pStyle w:val="TableParagraph"/>
              <w:spacing w:before="98"/>
              <w:ind w:left="37" w:right="242"/>
              <w:rPr>
                <w:sz w:val="20"/>
              </w:rPr>
            </w:pPr>
            <w:r>
              <w:rPr>
                <w:sz w:val="20"/>
              </w:rPr>
              <w:t>КФО</w:t>
            </w:r>
          </w:p>
        </w:tc>
        <w:tc>
          <w:tcPr>
            <w:tcW w:w="794" w:type="dxa"/>
          </w:tcPr>
          <w:p w:rsidR="007D3AD7" w:rsidRDefault="0071018B" w:rsidP="00932EB7">
            <w:pPr>
              <w:pStyle w:val="TableParagraph"/>
              <w:ind w:left="6" w:right="242"/>
              <w:rPr>
                <w:sz w:val="20"/>
              </w:rPr>
            </w:pPr>
            <w:r>
              <w:rPr>
                <w:w w:val="99"/>
                <w:sz w:val="20"/>
              </w:rPr>
              <w:t>2</w:t>
            </w:r>
          </w:p>
        </w:tc>
        <w:tc>
          <w:tcPr>
            <w:tcW w:w="736" w:type="dxa"/>
          </w:tcPr>
          <w:p w:rsidR="007D3AD7" w:rsidRDefault="0071018B" w:rsidP="00932EB7">
            <w:pPr>
              <w:pStyle w:val="TableParagraph"/>
              <w:ind w:left="7" w:right="242"/>
              <w:rPr>
                <w:sz w:val="20"/>
              </w:rPr>
            </w:pPr>
            <w:r>
              <w:rPr>
                <w:w w:val="99"/>
                <w:sz w:val="20"/>
              </w:rPr>
              <w:t>0</w:t>
            </w:r>
          </w:p>
        </w:tc>
        <w:tc>
          <w:tcPr>
            <w:tcW w:w="744" w:type="dxa"/>
          </w:tcPr>
          <w:p w:rsidR="007D3AD7" w:rsidRDefault="0071018B" w:rsidP="00932EB7">
            <w:pPr>
              <w:pStyle w:val="TableParagraph"/>
              <w:ind w:left="10" w:right="242"/>
              <w:rPr>
                <w:sz w:val="20"/>
              </w:rPr>
            </w:pPr>
            <w:r>
              <w:rPr>
                <w:w w:val="99"/>
                <w:sz w:val="20"/>
              </w:rPr>
              <w:t>1</w:t>
            </w:r>
          </w:p>
        </w:tc>
        <w:tc>
          <w:tcPr>
            <w:tcW w:w="729" w:type="dxa"/>
          </w:tcPr>
          <w:p w:rsidR="007D3AD7" w:rsidRDefault="0071018B" w:rsidP="00932EB7">
            <w:pPr>
              <w:pStyle w:val="TableParagraph"/>
              <w:ind w:left="11" w:right="242"/>
              <w:rPr>
                <w:sz w:val="20"/>
              </w:rPr>
            </w:pPr>
            <w:r>
              <w:rPr>
                <w:w w:val="99"/>
                <w:sz w:val="20"/>
              </w:rPr>
              <w:t>1</w:t>
            </w:r>
          </w:p>
        </w:tc>
        <w:tc>
          <w:tcPr>
            <w:tcW w:w="736" w:type="dxa"/>
          </w:tcPr>
          <w:p w:rsidR="007D3AD7" w:rsidRDefault="0071018B" w:rsidP="00932EB7">
            <w:pPr>
              <w:pStyle w:val="TableParagraph"/>
              <w:ind w:left="318" w:right="242"/>
              <w:jc w:val="left"/>
              <w:rPr>
                <w:sz w:val="20"/>
              </w:rPr>
            </w:pPr>
            <w:r>
              <w:rPr>
                <w:w w:val="99"/>
                <w:sz w:val="20"/>
              </w:rPr>
              <w:t>0</w:t>
            </w:r>
          </w:p>
        </w:tc>
        <w:tc>
          <w:tcPr>
            <w:tcW w:w="736" w:type="dxa"/>
          </w:tcPr>
          <w:p w:rsidR="007D3AD7" w:rsidRDefault="0071018B" w:rsidP="00932EB7">
            <w:pPr>
              <w:pStyle w:val="TableParagraph"/>
              <w:ind w:left="12" w:right="242"/>
              <w:rPr>
                <w:sz w:val="20"/>
              </w:rPr>
            </w:pPr>
            <w:r>
              <w:rPr>
                <w:w w:val="99"/>
                <w:sz w:val="20"/>
              </w:rPr>
              <w:t>0</w:t>
            </w:r>
          </w:p>
        </w:tc>
        <w:tc>
          <w:tcPr>
            <w:tcW w:w="736" w:type="dxa"/>
          </w:tcPr>
          <w:p w:rsidR="007D3AD7" w:rsidRDefault="0071018B" w:rsidP="00932EB7">
            <w:pPr>
              <w:pStyle w:val="TableParagraph"/>
              <w:ind w:left="14" w:right="242"/>
              <w:rPr>
                <w:sz w:val="20"/>
              </w:rPr>
            </w:pPr>
            <w:r>
              <w:rPr>
                <w:w w:val="99"/>
                <w:sz w:val="20"/>
              </w:rPr>
              <w:t>0</w:t>
            </w:r>
          </w:p>
        </w:tc>
        <w:tc>
          <w:tcPr>
            <w:tcW w:w="595" w:type="dxa"/>
          </w:tcPr>
          <w:p w:rsidR="007D3AD7" w:rsidRDefault="0071018B" w:rsidP="00932EB7">
            <w:pPr>
              <w:pStyle w:val="TableParagraph"/>
              <w:ind w:left="251" w:right="242"/>
              <w:jc w:val="left"/>
              <w:rPr>
                <w:sz w:val="20"/>
              </w:rPr>
            </w:pPr>
            <w:r>
              <w:rPr>
                <w:w w:val="99"/>
                <w:sz w:val="20"/>
              </w:rPr>
              <w:t>0</w:t>
            </w:r>
          </w:p>
        </w:tc>
        <w:tc>
          <w:tcPr>
            <w:tcW w:w="2834" w:type="dxa"/>
          </w:tcPr>
          <w:p w:rsidR="007D3AD7" w:rsidRDefault="0071018B" w:rsidP="00932EB7">
            <w:pPr>
              <w:pStyle w:val="TableParagraph"/>
              <w:ind w:left="205" w:right="242"/>
              <w:rPr>
                <w:sz w:val="20"/>
              </w:rPr>
            </w:pPr>
            <w:r>
              <w:rPr>
                <w:sz w:val="20"/>
              </w:rPr>
              <w:t>группировочный</w:t>
            </w:r>
          </w:p>
        </w:tc>
      </w:tr>
      <w:tr w:rsidR="007D3AD7">
        <w:trPr>
          <w:trHeight w:val="664"/>
        </w:trPr>
        <w:tc>
          <w:tcPr>
            <w:tcW w:w="3548" w:type="dxa"/>
          </w:tcPr>
          <w:p w:rsidR="007D3AD7" w:rsidRDefault="0071018B" w:rsidP="00932EB7">
            <w:pPr>
              <w:pStyle w:val="TableParagraph"/>
              <w:ind w:left="141" w:right="242" w:firstLine="134"/>
              <w:jc w:val="left"/>
              <w:rPr>
                <w:sz w:val="20"/>
              </w:rPr>
            </w:pPr>
            <w:r>
              <w:rPr>
                <w:sz w:val="20"/>
              </w:rPr>
              <w:t>Денежные средства учреждения на</w:t>
            </w:r>
            <w:r>
              <w:rPr>
                <w:spacing w:val="1"/>
                <w:sz w:val="20"/>
              </w:rPr>
              <w:t xml:space="preserve"> </w:t>
            </w:r>
            <w:r>
              <w:rPr>
                <w:sz w:val="20"/>
              </w:rPr>
              <w:t>лицевых</w:t>
            </w:r>
            <w:r>
              <w:rPr>
                <w:spacing w:val="-5"/>
                <w:sz w:val="20"/>
              </w:rPr>
              <w:t xml:space="preserve"> </w:t>
            </w:r>
            <w:r>
              <w:rPr>
                <w:sz w:val="20"/>
              </w:rPr>
              <w:t>счетах</w:t>
            </w:r>
            <w:r>
              <w:rPr>
                <w:spacing w:val="-4"/>
                <w:sz w:val="20"/>
              </w:rPr>
              <w:t xml:space="preserve"> </w:t>
            </w:r>
            <w:r>
              <w:rPr>
                <w:sz w:val="20"/>
              </w:rPr>
              <w:t>в</w:t>
            </w:r>
            <w:r>
              <w:rPr>
                <w:spacing w:val="-4"/>
                <w:sz w:val="20"/>
              </w:rPr>
              <w:t xml:space="preserve"> </w:t>
            </w:r>
            <w:r>
              <w:rPr>
                <w:sz w:val="20"/>
              </w:rPr>
              <w:t>органе</w:t>
            </w:r>
            <w:r>
              <w:rPr>
                <w:spacing w:val="-3"/>
                <w:sz w:val="20"/>
              </w:rPr>
              <w:t xml:space="preserve"> </w:t>
            </w:r>
            <w:r>
              <w:rPr>
                <w:sz w:val="20"/>
              </w:rPr>
              <w:t>казначейства</w:t>
            </w:r>
          </w:p>
        </w:tc>
        <w:tc>
          <w:tcPr>
            <w:tcW w:w="1272" w:type="dxa"/>
          </w:tcPr>
          <w:p w:rsidR="007D3AD7" w:rsidRDefault="0071018B" w:rsidP="00932EB7">
            <w:pPr>
              <w:pStyle w:val="TableParagraph"/>
              <w:spacing w:before="99"/>
              <w:ind w:left="328" w:right="242"/>
              <w:rPr>
                <w:sz w:val="20"/>
              </w:rPr>
            </w:pPr>
            <w:r>
              <w:rPr>
                <w:sz w:val="20"/>
              </w:rPr>
              <w:t>Р/ПР</w:t>
            </w:r>
          </w:p>
        </w:tc>
        <w:tc>
          <w:tcPr>
            <w:tcW w:w="856" w:type="dxa"/>
          </w:tcPr>
          <w:p w:rsidR="007D3AD7" w:rsidRDefault="0071018B" w:rsidP="00932EB7">
            <w:pPr>
              <w:pStyle w:val="TableParagraph"/>
              <w:spacing w:before="99"/>
              <w:ind w:left="299" w:right="242"/>
              <w:rPr>
                <w:sz w:val="20"/>
              </w:rPr>
            </w:pPr>
            <w:r>
              <w:rPr>
                <w:sz w:val="20"/>
              </w:rPr>
              <w:t>0*</w:t>
            </w:r>
          </w:p>
        </w:tc>
        <w:tc>
          <w:tcPr>
            <w:tcW w:w="569" w:type="dxa"/>
          </w:tcPr>
          <w:p w:rsidR="007D3AD7" w:rsidRDefault="0071018B" w:rsidP="00932EB7">
            <w:pPr>
              <w:pStyle w:val="TableParagraph"/>
              <w:spacing w:before="99"/>
              <w:ind w:left="61" w:right="242"/>
              <w:rPr>
                <w:sz w:val="20"/>
              </w:rPr>
            </w:pPr>
            <w:r>
              <w:rPr>
                <w:sz w:val="20"/>
              </w:rPr>
              <w:t>КВР</w:t>
            </w:r>
          </w:p>
        </w:tc>
        <w:tc>
          <w:tcPr>
            <w:tcW w:w="565" w:type="dxa"/>
          </w:tcPr>
          <w:p w:rsidR="007D3AD7" w:rsidRDefault="0071018B" w:rsidP="00932EB7">
            <w:pPr>
              <w:pStyle w:val="TableParagraph"/>
              <w:spacing w:before="99"/>
              <w:ind w:left="37" w:right="242"/>
              <w:rPr>
                <w:sz w:val="20"/>
              </w:rPr>
            </w:pPr>
            <w:r>
              <w:rPr>
                <w:sz w:val="20"/>
              </w:rPr>
              <w:t>КФО</w:t>
            </w:r>
          </w:p>
        </w:tc>
        <w:tc>
          <w:tcPr>
            <w:tcW w:w="794" w:type="dxa"/>
          </w:tcPr>
          <w:p w:rsidR="007D3AD7" w:rsidRDefault="0071018B" w:rsidP="00932EB7">
            <w:pPr>
              <w:pStyle w:val="TableParagraph"/>
              <w:ind w:left="6" w:right="242"/>
              <w:rPr>
                <w:sz w:val="20"/>
              </w:rPr>
            </w:pPr>
            <w:r>
              <w:rPr>
                <w:w w:val="99"/>
                <w:sz w:val="20"/>
              </w:rPr>
              <w:t>2</w:t>
            </w:r>
          </w:p>
        </w:tc>
        <w:tc>
          <w:tcPr>
            <w:tcW w:w="736" w:type="dxa"/>
          </w:tcPr>
          <w:p w:rsidR="007D3AD7" w:rsidRDefault="0071018B" w:rsidP="00932EB7">
            <w:pPr>
              <w:pStyle w:val="TableParagraph"/>
              <w:ind w:left="7" w:right="242"/>
              <w:rPr>
                <w:sz w:val="20"/>
              </w:rPr>
            </w:pPr>
            <w:r>
              <w:rPr>
                <w:w w:val="99"/>
                <w:sz w:val="20"/>
              </w:rPr>
              <w:t>0</w:t>
            </w:r>
          </w:p>
        </w:tc>
        <w:tc>
          <w:tcPr>
            <w:tcW w:w="744" w:type="dxa"/>
          </w:tcPr>
          <w:p w:rsidR="007D3AD7" w:rsidRDefault="0071018B" w:rsidP="00932EB7">
            <w:pPr>
              <w:pStyle w:val="TableParagraph"/>
              <w:ind w:left="10" w:right="242"/>
              <w:rPr>
                <w:sz w:val="20"/>
              </w:rPr>
            </w:pPr>
            <w:r>
              <w:rPr>
                <w:w w:val="99"/>
                <w:sz w:val="20"/>
              </w:rPr>
              <w:t>1</w:t>
            </w:r>
          </w:p>
        </w:tc>
        <w:tc>
          <w:tcPr>
            <w:tcW w:w="729" w:type="dxa"/>
          </w:tcPr>
          <w:p w:rsidR="007D3AD7" w:rsidRDefault="0071018B" w:rsidP="00932EB7">
            <w:pPr>
              <w:pStyle w:val="TableParagraph"/>
              <w:ind w:left="11" w:right="242"/>
              <w:rPr>
                <w:sz w:val="20"/>
              </w:rPr>
            </w:pPr>
            <w:r>
              <w:rPr>
                <w:w w:val="99"/>
                <w:sz w:val="20"/>
              </w:rPr>
              <w:t>1</w:t>
            </w:r>
          </w:p>
        </w:tc>
        <w:tc>
          <w:tcPr>
            <w:tcW w:w="736" w:type="dxa"/>
          </w:tcPr>
          <w:p w:rsidR="007D3AD7" w:rsidRDefault="0071018B" w:rsidP="00932EB7">
            <w:pPr>
              <w:pStyle w:val="TableParagraph"/>
              <w:ind w:left="318" w:right="242"/>
              <w:jc w:val="left"/>
              <w:rPr>
                <w:sz w:val="20"/>
              </w:rPr>
            </w:pPr>
            <w:r>
              <w:rPr>
                <w:w w:val="99"/>
                <w:sz w:val="20"/>
              </w:rPr>
              <w:t>1</w:t>
            </w:r>
          </w:p>
        </w:tc>
        <w:tc>
          <w:tcPr>
            <w:tcW w:w="736" w:type="dxa"/>
          </w:tcPr>
          <w:p w:rsidR="007D3AD7" w:rsidRDefault="0071018B" w:rsidP="00932EB7">
            <w:pPr>
              <w:pStyle w:val="TableParagraph"/>
              <w:ind w:left="12" w:right="242"/>
              <w:rPr>
                <w:sz w:val="20"/>
              </w:rPr>
            </w:pPr>
            <w:r>
              <w:rPr>
                <w:w w:val="99"/>
                <w:sz w:val="20"/>
              </w:rPr>
              <w:t>0</w:t>
            </w:r>
          </w:p>
        </w:tc>
        <w:tc>
          <w:tcPr>
            <w:tcW w:w="736" w:type="dxa"/>
          </w:tcPr>
          <w:p w:rsidR="007D3AD7" w:rsidRDefault="0071018B" w:rsidP="00932EB7">
            <w:pPr>
              <w:pStyle w:val="TableParagraph"/>
              <w:ind w:left="14" w:right="242"/>
              <w:rPr>
                <w:sz w:val="20"/>
              </w:rPr>
            </w:pPr>
            <w:r>
              <w:rPr>
                <w:w w:val="99"/>
                <w:sz w:val="20"/>
              </w:rPr>
              <w:t>0</w:t>
            </w:r>
          </w:p>
        </w:tc>
        <w:tc>
          <w:tcPr>
            <w:tcW w:w="595" w:type="dxa"/>
          </w:tcPr>
          <w:p w:rsidR="007D3AD7" w:rsidRDefault="0071018B" w:rsidP="00932EB7">
            <w:pPr>
              <w:pStyle w:val="TableParagraph"/>
              <w:ind w:left="251" w:right="242"/>
              <w:jc w:val="left"/>
              <w:rPr>
                <w:sz w:val="20"/>
              </w:rPr>
            </w:pPr>
            <w:r>
              <w:rPr>
                <w:w w:val="99"/>
                <w:sz w:val="20"/>
              </w:rPr>
              <w:t>0</w:t>
            </w:r>
          </w:p>
        </w:tc>
        <w:tc>
          <w:tcPr>
            <w:tcW w:w="2834" w:type="dxa"/>
          </w:tcPr>
          <w:p w:rsidR="007D3AD7" w:rsidRDefault="0071018B" w:rsidP="00932EB7">
            <w:pPr>
              <w:pStyle w:val="TableParagraph"/>
              <w:ind w:left="205" w:right="242"/>
              <w:rPr>
                <w:sz w:val="20"/>
              </w:rPr>
            </w:pPr>
            <w:r>
              <w:rPr>
                <w:sz w:val="20"/>
              </w:rPr>
              <w:t>Виды</w:t>
            </w:r>
            <w:r>
              <w:rPr>
                <w:spacing w:val="-5"/>
                <w:sz w:val="20"/>
              </w:rPr>
              <w:t xml:space="preserve"> </w:t>
            </w:r>
            <w:r>
              <w:rPr>
                <w:sz w:val="20"/>
              </w:rPr>
              <w:t>валют,</w:t>
            </w:r>
            <w:r>
              <w:rPr>
                <w:spacing w:val="-4"/>
                <w:sz w:val="20"/>
              </w:rPr>
              <w:t xml:space="preserve"> </w:t>
            </w:r>
            <w:r>
              <w:rPr>
                <w:sz w:val="20"/>
              </w:rPr>
              <w:t>Лицевые</w:t>
            </w:r>
            <w:r>
              <w:rPr>
                <w:spacing w:val="-4"/>
                <w:sz w:val="20"/>
              </w:rPr>
              <w:t xml:space="preserve"> </w:t>
            </w:r>
            <w:r>
              <w:rPr>
                <w:sz w:val="20"/>
              </w:rPr>
              <w:t>счета</w:t>
            </w:r>
          </w:p>
        </w:tc>
      </w:tr>
      <w:tr w:rsidR="007D3AD7">
        <w:trPr>
          <w:trHeight w:val="664"/>
        </w:trPr>
        <w:tc>
          <w:tcPr>
            <w:tcW w:w="3548" w:type="dxa"/>
          </w:tcPr>
          <w:p w:rsidR="007D3AD7" w:rsidRDefault="0071018B" w:rsidP="00932EB7">
            <w:pPr>
              <w:pStyle w:val="TableParagraph"/>
              <w:spacing w:before="94"/>
              <w:ind w:left="122" w:right="242" w:firstLine="283"/>
              <w:jc w:val="left"/>
              <w:rPr>
                <w:sz w:val="20"/>
              </w:rPr>
            </w:pPr>
            <w:r>
              <w:rPr>
                <w:sz w:val="20"/>
              </w:rPr>
              <w:lastRenderedPageBreak/>
              <w:t>Поступления денежных средств</w:t>
            </w:r>
            <w:r>
              <w:rPr>
                <w:spacing w:val="1"/>
                <w:sz w:val="20"/>
              </w:rPr>
              <w:t xml:space="preserve"> </w:t>
            </w:r>
            <w:r>
              <w:rPr>
                <w:sz w:val="20"/>
              </w:rPr>
              <w:t>учреждения</w:t>
            </w:r>
            <w:r>
              <w:rPr>
                <w:spacing w:val="-4"/>
                <w:sz w:val="20"/>
              </w:rPr>
              <w:t xml:space="preserve"> </w:t>
            </w:r>
            <w:r>
              <w:rPr>
                <w:sz w:val="20"/>
              </w:rPr>
              <w:t>на лицевые</w:t>
            </w:r>
            <w:r>
              <w:rPr>
                <w:spacing w:val="-3"/>
                <w:sz w:val="20"/>
              </w:rPr>
              <w:t xml:space="preserve"> </w:t>
            </w:r>
            <w:r>
              <w:rPr>
                <w:sz w:val="20"/>
              </w:rPr>
              <w:t>счета</w:t>
            </w:r>
            <w:r>
              <w:rPr>
                <w:spacing w:val="-3"/>
                <w:sz w:val="20"/>
              </w:rPr>
              <w:t xml:space="preserve"> </w:t>
            </w:r>
            <w:r>
              <w:rPr>
                <w:sz w:val="20"/>
              </w:rPr>
              <w:t>в</w:t>
            </w:r>
            <w:r>
              <w:rPr>
                <w:spacing w:val="-4"/>
                <w:sz w:val="20"/>
              </w:rPr>
              <w:t xml:space="preserve"> </w:t>
            </w:r>
            <w:r>
              <w:rPr>
                <w:sz w:val="20"/>
              </w:rPr>
              <w:t>органе</w:t>
            </w:r>
          </w:p>
        </w:tc>
        <w:tc>
          <w:tcPr>
            <w:tcW w:w="1272" w:type="dxa"/>
          </w:tcPr>
          <w:p w:rsidR="007D3AD7" w:rsidRDefault="0071018B" w:rsidP="00932EB7">
            <w:pPr>
              <w:pStyle w:val="TableParagraph"/>
              <w:ind w:left="328" w:right="242"/>
              <w:rPr>
                <w:sz w:val="20"/>
              </w:rPr>
            </w:pPr>
            <w:r>
              <w:rPr>
                <w:sz w:val="20"/>
              </w:rPr>
              <w:t>Р/ПР</w:t>
            </w:r>
          </w:p>
        </w:tc>
        <w:tc>
          <w:tcPr>
            <w:tcW w:w="856" w:type="dxa"/>
          </w:tcPr>
          <w:p w:rsidR="007D3AD7" w:rsidRDefault="0071018B" w:rsidP="00932EB7">
            <w:pPr>
              <w:pStyle w:val="TableParagraph"/>
              <w:ind w:left="299" w:right="242"/>
              <w:rPr>
                <w:sz w:val="20"/>
              </w:rPr>
            </w:pPr>
            <w:r>
              <w:rPr>
                <w:sz w:val="20"/>
              </w:rPr>
              <w:t>0*</w:t>
            </w:r>
          </w:p>
        </w:tc>
        <w:tc>
          <w:tcPr>
            <w:tcW w:w="569" w:type="dxa"/>
          </w:tcPr>
          <w:p w:rsidR="007D3AD7" w:rsidRDefault="0071018B" w:rsidP="00932EB7">
            <w:pPr>
              <w:pStyle w:val="TableParagraph"/>
              <w:ind w:left="61" w:right="242"/>
              <w:rPr>
                <w:sz w:val="20"/>
              </w:rPr>
            </w:pPr>
            <w:r>
              <w:rPr>
                <w:sz w:val="20"/>
              </w:rPr>
              <w:t>КВР</w:t>
            </w:r>
          </w:p>
        </w:tc>
        <w:tc>
          <w:tcPr>
            <w:tcW w:w="565" w:type="dxa"/>
          </w:tcPr>
          <w:p w:rsidR="007D3AD7" w:rsidRDefault="0071018B" w:rsidP="00932EB7">
            <w:pPr>
              <w:pStyle w:val="TableParagraph"/>
              <w:ind w:left="37" w:right="242"/>
              <w:rPr>
                <w:sz w:val="20"/>
              </w:rPr>
            </w:pPr>
            <w:r>
              <w:rPr>
                <w:sz w:val="20"/>
              </w:rPr>
              <w:t>КФО</w:t>
            </w:r>
          </w:p>
        </w:tc>
        <w:tc>
          <w:tcPr>
            <w:tcW w:w="794" w:type="dxa"/>
          </w:tcPr>
          <w:p w:rsidR="007D3AD7" w:rsidRDefault="0071018B" w:rsidP="00932EB7">
            <w:pPr>
              <w:pStyle w:val="TableParagraph"/>
              <w:spacing w:before="94"/>
              <w:ind w:left="6" w:right="242"/>
              <w:rPr>
                <w:sz w:val="20"/>
              </w:rPr>
            </w:pPr>
            <w:r>
              <w:rPr>
                <w:w w:val="99"/>
                <w:sz w:val="20"/>
              </w:rPr>
              <w:t>2</w:t>
            </w:r>
          </w:p>
        </w:tc>
        <w:tc>
          <w:tcPr>
            <w:tcW w:w="736" w:type="dxa"/>
          </w:tcPr>
          <w:p w:rsidR="007D3AD7" w:rsidRDefault="0071018B" w:rsidP="00932EB7">
            <w:pPr>
              <w:pStyle w:val="TableParagraph"/>
              <w:spacing w:before="94"/>
              <w:ind w:left="7" w:right="242"/>
              <w:rPr>
                <w:sz w:val="20"/>
              </w:rPr>
            </w:pPr>
            <w:r>
              <w:rPr>
                <w:w w:val="99"/>
                <w:sz w:val="20"/>
              </w:rPr>
              <w:t>0</w:t>
            </w:r>
          </w:p>
        </w:tc>
        <w:tc>
          <w:tcPr>
            <w:tcW w:w="744" w:type="dxa"/>
          </w:tcPr>
          <w:p w:rsidR="007D3AD7" w:rsidRDefault="0071018B" w:rsidP="00932EB7">
            <w:pPr>
              <w:pStyle w:val="TableParagraph"/>
              <w:spacing w:before="94"/>
              <w:ind w:left="10" w:right="242"/>
              <w:rPr>
                <w:sz w:val="20"/>
              </w:rPr>
            </w:pPr>
            <w:r>
              <w:rPr>
                <w:w w:val="99"/>
                <w:sz w:val="20"/>
              </w:rPr>
              <w:t>1</w:t>
            </w:r>
          </w:p>
        </w:tc>
        <w:tc>
          <w:tcPr>
            <w:tcW w:w="729" w:type="dxa"/>
          </w:tcPr>
          <w:p w:rsidR="007D3AD7" w:rsidRDefault="0071018B" w:rsidP="00932EB7">
            <w:pPr>
              <w:pStyle w:val="TableParagraph"/>
              <w:spacing w:before="94"/>
              <w:ind w:left="11" w:right="242"/>
              <w:rPr>
                <w:sz w:val="20"/>
              </w:rPr>
            </w:pPr>
            <w:r>
              <w:rPr>
                <w:w w:val="99"/>
                <w:sz w:val="20"/>
              </w:rPr>
              <w:t>1</w:t>
            </w:r>
          </w:p>
        </w:tc>
        <w:tc>
          <w:tcPr>
            <w:tcW w:w="736" w:type="dxa"/>
          </w:tcPr>
          <w:p w:rsidR="007D3AD7" w:rsidRDefault="0071018B" w:rsidP="00932EB7">
            <w:pPr>
              <w:pStyle w:val="TableParagraph"/>
              <w:spacing w:before="94"/>
              <w:ind w:left="318" w:right="242"/>
              <w:jc w:val="left"/>
              <w:rPr>
                <w:sz w:val="20"/>
              </w:rPr>
            </w:pPr>
            <w:r>
              <w:rPr>
                <w:w w:val="99"/>
                <w:sz w:val="20"/>
              </w:rPr>
              <w:t>1</w:t>
            </w:r>
          </w:p>
        </w:tc>
        <w:tc>
          <w:tcPr>
            <w:tcW w:w="736" w:type="dxa"/>
          </w:tcPr>
          <w:p w:rsidR="007D3AD7" w:rsidRDefault="0071018B" w:rsidP="00932EB7">
            <w:pPr>
              <w:pStyle w:val="TableParagraph"/>
              <w:spacing w:before="94"/>
              <w:ind w:left="12" w:right="242"/>
              <w:rPr>
                <w:sz w:val="20"/>
              </w:rPr>
            </w:pPr>
            <w:r>
              <w:rPr>
                <w:w w:val="99"/>
                <w:sz w:val="20"/>
              </w:rPr>
              <w:t>5</w:t>
            </w:r>
          </w:p>
        </w:tc>
        <w:tc>
          <w:tcPr>
            <w:tcW w:w="736" w:type="dxa"/>
          </w:tcPr>
          <w:p w:rsidR="007D3AD7" w:rsidRDefault="0071018B" w:rsidP="00932EB7">
            <w:pPr>
              <w:pStyle w:val="TableParagraph"/>
              <w:spacing w:before="94"/>
              <w:ind w:left="14" w:right="242"/>
              <w:rPr>
                <w:sz w:val="20"/>
              </w:rPr>
            </w:pPr>
            <w:r>
              <w:rPr>
                <w:w w:val="99"/>
                <w:sz w:val="20"/>
              </w:rPr>
              <w:t>1</w:t>
            </w:r>
          </w:p>
        </w:tc>
        <w:tc>
          <w:tcPr>
            <w:tcW w:w="595" w:type="dxa"/>
          </w:tcPr>
          <w:p w:rsidR="007D3AD7" w:rsidRDefault="0071018B" w:rsidP="00932EB7">
            <w:pPr>
              <w:pStyle w:val="TableParagraph"/>
              <w:spacing w:before="94"/>
              <w:ind w:left="251" w:right="242"/>
              <w:jc w:val="left"/>
              <w:rPr>
                <w:sz w:val="20"/>
              </w:rPr>
            </w:pPr>
            <w:r>
              <w:rPr>
                <w:w w:val="99"/>
                <w:sz w:val="20"/>
              </w:rPr>
              <w:t>0</w:t>
            </w:r>
          </w:p>
        </w:tc>
        <w:tc>
          <w:tcPr>
            <w:tcW w:w="2834" w:type="dxa"/>
          </w:tcPr>
          <w:p w:rsidR="007D3AD7" w:rsidRDefault="0071018B" w:rsidP="00932EB7">
            <w:pPr>
              <w:pStyle w:val="TableParagraph"/>
              <w:spacing w:before="94"/>
              <w:ind w:left="205" w:right="242"/>
              <w:rPr>
                <w:sz w:val="20"/>
              </w:rPr>
            </w:pPr>
            <w:r>
              <w:rPr>
                <w:sz w:val="20"/>
              </w:rPr>
              <w:t>Виды</w:t>
            </w:r>
            <w:r>
              <w:rPr>
                <w:spacing w:val="-5"/>
                <w:sz w:val="20"/>
              </w:rPr>
              <w:t xml:space="preserve"> </w:t>
            </w:r>
            <w:r>
              <w:rPr>
                <w:sz w:val="20"/>
              </w:rPr>
              <w:t>валют,</w:t>
            </w:r>
            <w:r>
              <w:rPr>
                <w:spacing w:val="-4"/>
                <w:sz w:val="20"/>
              </w:rPr>
              <w:t xml:space="preserve"> </w:t>
            </w:r>
            <w:r>
              <w:rPr>
                <w:sz w:val="20"/>
              </w:rPr>
              <w:t>Лицевые</w:t>
            </w:r>
            <w:r>
              <w:rPr>
                <w:spacing w:val="-4"/>
                <w:sz w:val="20"/>
              </w:rPr>
              <w:t xml:space="preserve"> </w:t>
            </w:r>
            <w:r>
              <w:rPr>
                <w:sz w:val="20"/>
              </w:rPr>
              <w:t>счета</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48"/>
        <w:gridCol w:w="569"/>
        <w:gridCol w:w="574"/>
        <w:gridCol w:w="795"/>
        <w:gridCol w:w="737"/>
        <w:gridCol w:w="745"/>
        <w:gridCol w:w="730"/>
        <w:gridCol w:w="737"/>
        <w:gridCol w:w="737"/>
        <w:gridCol w:w="737"/>
        <w:gridCol w:w="596"/>
        <w:gridCol w:w="2835"/>
      </w:tblGrid>
      <w:tr w:rsidR="007D3AD7">
        <w:trPr>
          <w:trHeight w:val="433"/>
        </w:trPr>
        <w:tc>
          <w:tcPr>
            <w:tcW w:w="3548" w:type="dxa"/>
          </w:tcPr>
          <w:p w:rsidR="007D3AD7" w:rsidRDefault="0071018B" w:rsidP="00932EB7">
            <w:pPr>
              <w:pStyle w:val="TableParagraph"/>
              <w:ind w:left="82" w:right="242"/>
              <w:rPr>
                <w:sz w:val="20"/>
              </w:rPr>
            </w:pPr>
            <w:r>
              <w:rPr>
                <w:sz w:val="20"/>
              </w:rPr>
              <w:t>казначейства</w:t>
            </w:r>
          </w:p>
        </w:tc>
        <w:tc>
          <w:tcPr>
            <w:tcW w:w="1272" w:type="dxa"/>
          </w:tcPr>
          <w:p w:rsidR="007D3AD7" w:rsidRDefault="007D3AD7" w:rsidP="00932EB7">
            <w:pPr>
              <w:pStyle w:val="TableParagraph"/>
              <w:spacing w:before="0"/>
              <w:ind w:right="242"/>
              <w:jc w:val="left"/>
              <w:rPr>
                <w:sz w:val="18"/>
              </w:rPr>
            </w:pPr>
          </w:p>
        </w:tc>
        <w:tc>
          <w:tcPr>
            <w:tcW w:w="848" w:type="dxa"/>
          </w:tcPr>
          <w:p w:rsidR="007D3AD7" w:rsidRDefault="007D3AD7" w:rsidP="00932EB7">
            <w:pPr>
              <w:pStyle w:val="TableParagraph"/>
              <w:spacing w:before="0"/>
              <w:ind w:right="242"/>
              <w:jc w:val="left"/>
              <w:rPr>
                <w:sz w:val="18"/>
              </w:rPr>
            </w:pPr>
          </w:p>
        </w:tc>
        <w:tc>
          <w:tcPr>
            <w:tcW w:w="569" w:type="dxa"/>
          </w:tcPr>
          <w:p w:rsidR="007D3AD7" w:rsidRDefault="007D3AD7" w:rsidP="00932EB7">
            <w:pPr>
              <w:pStyle w:val="TableParagraph"/>
              <w:spacing w:before="0"/>
              <w:ind w:right="242"/>
              <w:jc w:val="left"/>
              <w:rPr>
                <w:sz w:val="18"/>
              </w:rPr>
            </w:pPr>
          </w:p>
        </w:tc>
        <w:tc>
          <w:tcPr>
            <w:tcW w:w="574" w:type="dxa"/>
          </w:tcPr>
          <w:p w:rsidR="007D3AD7" w:rsidRDefault="007D3AD7" w:rsidP="00932EB7">
            <w:pPr>
              <w:pStyle w:val="TableParagraph"/>
              <w:spacing w:before="0"/>
              <w:ind w:right="242"/>
              <w:jc w:val="left"/>
              <w:rPr>
                <w:sz w:val="18"/>
              </w:rPr>
            </w:pPr>
          </w:p>
        </w:tc>
        <w:tc>
          <w:tcPr>
            <w:tcW w:w="795"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45"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596" w:type="dxa"/>
          </w:tcPr>
          <w:p w:rsidR="007D3AD7" w:rsidRDefault="007D3AD7" w:rsidP="00932EB7">
            <w:pPr>
              <w:pStyle w:val="TableParagraph"/>
              <w:spacing w:before="0"/>
              <w:ind w:right="242"/>
              <w:jc w:val="left"/>
              <w:rPr>
                <w:sz w:val="18"/>
              </w:rPr>
            </w:pPr>
          </w:p>
        </w:tc>
        <w:tc>
          <w:tcPr>
            <w:tcW w:w="2835" w:type="dxa"/>
          </w:tcPr>
          <w:p w:rsidR="007D3AD7" w:rsidRDefault="007D3AD7" w:rsidP="00932EB7">
            <w:pPr>
              <w:pStyle w:val="TableParagraph"/>
              <w:spacing w:before="0"/>
              <w:ind w:right="242"/>
              <w:jc w:val="left"/>
              <w:rPr>
                <w:sz w:val="18"/>
              </w:rPr>
            </w:pPr>
          </w:p>
        </w:tc>
      </w:tr>
      <w:tr w:rsidR="007D3AD7">
        <w:trPr>
          <w:trHeight w:val="894"/>
        </w:trPr>
        <w:tc>
          <w:tcPr>
            <w:tcW w:w="3548" w:type="dxa"/>
          </w:tcPr>
          <w:p w:rsidR="007D3AD7" w:rsidRDefault="0071018B" w:rsidP="00932EB7">
            <w:pPr>
              <w:pStyle w:val="TableParagraph"/>
              <w:spacing w:line="229" w:lineRule="exact"/>
              <w:ind w:left="81" w:right="242"/>
              <w:rPr>
                <w:sz w:val="20"/>
              </w:rPr>
            </w:pPr>
            <w:r>
              <w:rPr>
                <w:sz w:val="20"/>
              </w:rPr>
              <w:t>Выбытия</w:t>
            </w:r>
            <w:r>
              <w:rPr>
                <w:spacing w:val="-1"/>
                <w:sz w:val="20"/>
              </w:rPr>
              <w:t xml:space="preserve"> </w:t>
            </w:r>
            <w:r>
              <w:rPr>
                <w:sz w:val="20"/>
              </w:rPr>
              <w:t>денежных</w:t>
            </w:r>
            <w:r>
              <w:rPr>
                <w:spacing w:val="-4"/>
                <w:sz w:val="20"/>
              </w:rPr>
              <w:t xml:space="preserve"> </w:t>
            </w:r>
            <w:r>
              <w:rPr>
                <w:sz w:val="20"/>
              </w:rPr>
              <w:t>средств</w:t>
            </w:r>
          </w:p>
          <w:p w:rsidR="007D3AD7" w:rsidRDefault="0071018B" w:rsidP="00932EB7">
            <w:pPr>
              <w:pStyle w:val="TableParagraph"/>
              <w:spacing w:before="0"/>
              <w:ind w:left="84" w:right="242"/>
              <w:rPr>
                <w:sz w:val="20"/>
              </w:rPr>
            </w:pPr>
            <w:r>
              <w:rPr>
                <w:sz w:val="20"/>
              </w:rPr>
              <w:t>учреждения</w:t>
            </w:r>
            <w:r>
              <w:rPr>
                <w:spacing w:val="-4"/>
                <w:sz w:val="20"/>
              </w:rPr>
              <w:t xml:space="preserve"> </w:t>
            </w:r>
            <w:r>
              <w:rPr>
                <w:sz w:val="20"/>
              </w:rPr>
              <w:t>с</w:t>
            </w:r>
            <w:r>
              <w:rPr>
                <w:spacing w:val="-3"/>
                <w:sz w:val="20"/>
              </w:rPr>
              <w:t xml:space="preserve"> </w:t>
            </w:r>
            <w:r>
              <w:rPr>
                <w:sz w:val="20"/>
              </w:rPr>
              <w:t>лицевых</w:t>
            </w:r>
            <w:r>
              <w:rPr>
                <w:spacing w:val="-3"/>
                <w:sz w:val="20"/>
              </w:rPr>
              <w:t xml:space="preserve"> </w:t>
            </w:r>
            <w:r>
              <w:rPr>
                <w:sz w:val="20"/>
              </w:rPr>
              <w:t>счетов</w:t>
            </w:r>
            <w:r>
              <w:rPr>
                <w:spacing w:val="-4"/>
                <w:sz w:val="20"/>
              </w:rPr>
              <w:t xml:space="preserve"> </w:t>
            </w:r>
            <w:r>
              <w:rPr>
                <w:sz w:val="20"/>
              </w:rPr>
              <w:t>в</w:t>
            </w:r>
            <w:r>
              <w:rPr>
                <w:spacing w:val="-4"/>
                <w:sz w:val="20"/>
              </w:rPr>
              <w:t xml:space="preserve"> </w:t>
            </w:r>
            <w:r>
              <w:rPr>
                <w:sz w:val="20"/>
              </w:rPr>
              <w:t>органе</w:t>
            </w:r>
            <w:r>
              <w:rPr>
                <w:spacing w:val="-47"/>
                <w:sz w:val="20"/>
              </w:rPr>
              <w:t xml:space="preserve"> </w:t>
            </w:r>
            <w:r>
              <w:rPr>
                <w:sz w:val="20"/>
              </w:rPr>
              <w:t>казначейства</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6</w:t>
            </w:r>
          </w:p>
        </w:tc>
        <w:tc>
          <w:tcPr>
            <w:tcW w:w="737" w:type="dxa"/>
          </w:tcPr>
          <w:p w:rsidR="007D3AD7" w:rsidRDefault="0071018B" w:rsidP="00932EB7">
            <w:pPr>
              <w:pStyle w:val="TableParagraph"/>
              <w:ind w:right="242"/>
              <w:rPr>
                <w:sz w:val="20"/>
              </w:rPr>
            </w:pPr>
            <w:r>
              <w:rPr>
                <w:w w:val="99"/>
                <w:sz w:val="20"/>
              </w:rPr>
              <w:t>1</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3" w:right="242"/>
              <w:rPr>
                <w:sz w:val="20"/>
              </w:rPr>
            </w:pPr>
            <w:r>
              <w:rPr>
                <w:sz w:val="20"/>
              </w:rPr>
              <w:t>Виды</w:t>
            </w:r>
            <w:r>
              <w:rPr>
                <w:spacing w:val="-5"/>
                <w:sz w:val="20"/>
              </w:rPr>
              <w:t xml:space="preserve"> </w:t>
            </w:r>
            <w:r>
              <w:rPr>
                <w:sz w:val="20"/>
              </w:rPr>
              <w:t>валют,</w:t>
            </w:r>
            <w:r>
              <w:rPr>
                <w:spacing w:val="-3"/>
                <w:sz w:val="20"/>
              </w:rPr>
              <w:t xml:space="preserve"> </w:t>
            </w:r>
            <w:r>
              <w:rPr>
                <w:sz w:val="20"/>
              </w:rPr>
              <w:t>Лицевые</w:t>
            </w:r>
            <w:r>
              <w:rPr>
                <w:spacing w:val="-4"/>
                <w:sz w:val="20"/>
              </w:rPr>
              <w:t xml:space="preserve"> </w:t>
            </w:r>
            <w:r>
              <w:rPr>
                <w:sz w:val="20"/>
              </w:rPr>
              <w:t>счета</w:t>
            </w:r>
          </w:p>
        </w:tc>
      </w:tr>
      <w:tr w:rsidR="007D3AD7">
        <w:trPr>
          <w:trHeight w:val="659"/>
        </w:trPr>
        <w:tc>
          <w:tcPr>
            <w:tcW w:w="3548" w:type="dxa"/>
            <w:tcBorders>
              <w:bottom w:val="single" w:sz="6" w:space="0" w:color="000000"/>
            </w:tcBorders>
          </w:tcPr>
          <w:p w:rsidR="007D3AD7" w:rsidRDefault="0071018B" w:rsidP="00932EB7">
            <w:pPr>
              <w:pStyle w:val="TableParagraph"/>
              <w:spacing w:before="94"/>
              <w:ind w:left="609" w:right="242" w:hanging="284"/>
              <w:jc w:val="left"/>
              <w:rPr>
                <w:sz w:val="20"/>
              </w:rPr>
            </w:pPr>
            <w:r>
              <w:rPr>
                <w:sz w:val="20"/>
              </w:rPr>
              <w:t>Денежные</w:t>
            </w:r>
            <w:r>
              <w:rPr>
                <w:spacing w:val="-5"/>
                <w:sz w:val="20"/>
              </w:rPr>
              <w:t xml:space="preserve"> </w:t>
            </w:r>
            <w:r>
              <w:rPr>
                <w:sz w:val="20"/>
              </w:rPr>
              <w:t>средства</w:t>
            </w:r>
            <w:r>
              <w:rPr>
                <w:spacing w:val="-1"/>
                <w:sz w:val="20"/>
              </w:rPr>
              <w:t xml:space="preserve"> </w:t>
            </w:r>
            <w:r>
              <w:rPr>
                <w:sz w:val="20"/>
              </w:rPr>
              <w:t>учреждения</w:t>
            </w:r>
            <w:r>
              <w:rPr>
                <w:spacing w:val="-5"/>
                <w:sz w:val="20"/>
              </w:rPr>
              <w:t xml:space="preserve"> </w:t>
            </w:r>
            <w:r>
              <w:rPr>
                <w:sz w:val="20"/>
              </w:rPr>
              <w:t>в</w:t>
            </w:r>
            <w:r>
              <w:rPr>
                <w:spacing w:val="-47"/>
                <w:sz w:val="20"/>
              </w:rPr>
              <w:t xml:space="preserve"> </w:t>
            </w:r>
            <w:r>
              <w:rPr>
                <w:sz w:val="20"/>
              </w:rPr>
              <w:t>органе</w:t>
            </w:r>
            <w:r>
              <w:rPr>
                <w:spacing w:val="-2"/>
                <w:sz w:val="20"/>
              </w:rPr>
              <w:t xml:space="preserve"> </w:t>
            </w:r>
            <w:r>
              <w:rPr>
                <w:sz w:val="20"/>
              </w:rPr>
              <w:t>казначейства</w:t>
            </w:r>
            <w:r>
              <w:rPr>
                <w:spacing w:val="-3"/>
                <w:sz w:val="20"/>
              </w:rPr>
              <w:t xml:space="preserve"> </w:t>
            </w:r>
            <w:r>
              <w:rPr>
                <w:sz w:val="20"/>
              </w:rPr>
              <w:t>в пути</w:t>
            </w:r>
          </w:p>
        </w:tc>
        <w:tc>
          <w:tcPr>
            <w:tcW w:w="1272" w:type="dxa"/>
            <w:tcBorders>
              <w:bottom w:val="single" w:sz="6" w:space="0" w:color="000000"/>
            </w:tcBorders>
          </w:tcPr>
          <w:p w:rsidR="007D3AD7" w:rsidRDefault="0071018B" w:rsidP="00932EB7">
            <w:pPr>
              <w:pStyle w:val="TableParagraph"/>
              <w:ind w:left="328" w:right="242"/>
              <w:rPr>
                <w:sz w:val="20"/>
              </w:rPr>
            </w:pPr>
            <w:r>
              <w:rPr>
                <w:sz w:val="20"/>
              </w:rPr>
              <w:t>Р/ПР</w:t>
            </w:r>
          </w:p>
        </w:tc>
        <w:tc>
          <w:tcPr>
            <w:tcW w:w="848" w:type="dxa"/>
            <w:tcBorders>
              <w:bottom w:val="single" w:sz="6" w:space="0" w:color="000000"/>
            </w:tcBorders>
          </w:tcPr>
          <w:p w:rsidR="007D3AD7" w:rsidRDefault="0071018B" w:rsidP="00932EB7">
            <w:pPr>
              <w:pStyle w:val="TableParagraph"/>
              <w:ind w:left="304" w:right="242"/>
              <w:rPr>
                <w:sz w:val="20"/>
              </w:rPr>
            </w:pPr>
            <w:r>
              <w:rPr>
                <w:sz w:val="20"/>
              </w:rPr>
              <w:t>0*</w:t>
            </w:r>
          </w:p>
        </w:tc>
        <w:tc>
          <w:tcPr>
            <w:tcW w:w="569" w:type="dxa"/>
            <w:tcBorders>
              <w:bottom w:val="single" w:sz="6" w:space="0" w:color="000000"/>
            </w:tcBorders>
          </w:tcPr>
          <w:p w:rsidR="007D3AD7" w:rsidRDefault="0071018B" w:rsidP="00932EB7">
            <w:pPr>
              <w:pStyle w:val="TableParagraph"/>
              <w:ind w:left="67" w:right="242"/>
              <w:rPr>
                <w:sz w:val="20"/>
              </w:rPr>
            </w:pPr>
            <w:r>
              <w:rPr>
                <w:sz w:val="20"/>
              </w:rPr>
              <w:t>КВР</w:t>
            </w:r>
          </w:p>
        </w:tc>
        <w:tc>
          <w:tcPr>
            <w:tcW w:w="574" w:type="dxa"/>
            <w:tcBorders>
              <w:bottom w:val="single" w:sz="6" w:space="0" w:color="000000"/>
            </w:tcBorders>
          </w:tcPr>
          <w:p w:rsidR="007D3AD7" w:rsidRDefault="0071018B" w:rsidP="00932EB7">
            <w:pPr>
              <w:pStyle w:val="TableParagraph"/>
              <w:ind w:left="47" w:right="242"/>
              <w:rPr>
                <w:sz w:val="20"/>
              </w:rPr>
            </w:pPr>
            <w:r>
              <w:rPr>
                <w:sz w:val="20"/>
              </w:rPr>
              <w:t>КФО</w:t>
            </w:r>
          </w:p>
        </w:tc>
        <w:tc>
          <w:tcPr>
            <w:tcW w:w="795" w:type="dxa"/>
            <w:tcBorders>
              <w:bottom w:val="single" w:sz="6" w:space="0" w:color="000000"/>
            </w:tcBorders>
          </w:tcPr>
          <w:p w:rsidR="007D3AD7" w:rsidRDefault="0071018B" w:rsidP="00932EB7">
            <w:pPr>
              <w:pStyle w:val="TableParagraph"/>
              <w:spacing w:before="94"/>
              <w:ind w:left="3" w:right="242"/>
              <w:rPr>
                <w:sz w:val="20"/>
              </w:rPr>
            </w:pPr>
            <w:r>
              <w:rPr>
                <w:w w:val="99"/>
                <w:sz w:val="20"/>
              </w:rPr>
              <w:t>2</w:t>
            </w:r>
          </w:p>
        </w:tc>
        <w:tc>
          <w:tcPr>
            <w:tcW w:w="737" w:type="dxa"/>
            <w:tcBorders>
              <w:bottom w:val="single" w:sz="6" w:space="0" w:color="000000"/>
            </w:tcBorders>
          </w:tcPr>
          <w:p w:rsidR="007D3AD7" w:rsidRDefault="0071018B" w:rsidP="00932EB7">
            <w:pPr>
              <w:pStyle w:val="TableParagraph"/>
              <w:spacing w:before="94"/>
              <w:ind w:left="2" w:right="242"/>
              <w:rPr>
                <w:sz w:val="20"/>
              </w:rPr>
            </w:pPr>
            <w:r>
              <w:rPr>
                <w:w w:val="99"/>
                <w:sz w:val="20"/>
              </w:rPr>
              <w:t>0</w:t>
            </w:r>
          </w:p>
        </w:tc>
        <w:tc>
          <w:tcPr>
            <w:tcW w:w="745" w:type="dxa"/>
            <w:tcBorders>
              <w:bottom w:val="single" w:sz="6" w:space="0" w:color="000000"/>
            </w:tcBorders>
          </w:tcPr>
          <w:p w:rsidR="007D3AD7" w:rsidRDefault="0071018B" w:rsidP="00932EB7">
            <w:pPr>
              <w:pStyle w:val="TableParagraph"/>
              <w:spacing w:before="94"/>
              <w:ind w:left="3" w:right="242"/>
              <w:rPr>
                <w:sz w:val="20"/>
              </w:rPr>
            </w:pPr>
            <w:r>
              <w:rPr>
                <w:w w:val="99"/>
                <w:sz w:val="20"/>
              </w:rPr>
              <w:t>1</w:t>
            </w:r>
          </w:p>
        </w:tc>
        <w:tc>
          <w:tcPr>
            <w:tcW w:w="730" w:type="dxa"/>
            <w:tcBorders>
              <w:bottom w:val="single" w:sz="6" w:space="0" w:color="000000"/>
            </w:tcBorders>
          </w:tcPr>
          <w:p w:rsidR="007D3AD7" w:rsidRDefault="0071018B" w:rsidP="00932EB7">
            <w:pPr>
              <w:pStyle w:val="TableParagraph"/>
              <w:spacing w:before="94"/>
              <w:ind w:left="2" w:right="242"/>
              <w:rPr>
                <w:sz w:val="20"/>
              </w:rPr>
            </w:pPr>
            <w:r>
              <w:rPr>
                <w:w w:val="99"/>
                <w:sz w:val="20"/>
              </w:rPr>
              <w:t>1</w:t>
            </w:r>
          </w:p>
        </w:tc>
        <w:tc>
          <w:tcPr>
            <w:tcW w:w="737" w:type="dxa"/>
            <w:tcBorders>
              <w:bottom w:val="single" w:sz="6" w:space="0" w:color="000000"/>
            </w:tcBorders>
          </w:tcPr>
          <w:p w:rsidR="007D3AD7" w:rsidRDefault="0071018B" w:rsidP="00932EB7">
            <w:pPr>
              <w:pStyle w:val="TableParagraph"/>
              <w:spacing w:before="94"/>
              <w:ind w:left="313" w:right="242"/>
              <w:jc w:val="left"/>
              <w:rPr>
                <w:sz w:val="20"/>
              </w:rPr>
            </w:pPr>
            <w:r>
              <w:rPr>
                <w:w w:val="99"/>
                <w:sz w:val="20"/>
              </w:rPr>
              <w:t>3</w:t>
            </w:r>
          </w:p>
        </w:tc>
        <w:tc>
          <w:tcPr>
            <w:tcW w:w="737" w:type="dxa"/>
            <w:tcBorders>
              <w:bottom w:val="single" w:sz="6" w:space="0" w:color="000000"/>
            </w:tcBorders>
          </w:tcPr>
          <w:p w:rsidR="007D3AD7" w:rsidRDefault="0071018B" w:rsidP="00932EB7">
            <w:pPr>
              <w:pStyle w:val="TableParagraph"/>
              <w:spacing w:before="94"/>
              <w:ind w:right="242"/>
              <w:rPr>
                <w:sz w:val="20"/>
              </w:rPr>
            </w:pPr>
            <w:r>
              <w:rPr>
                <w:w w:val="99"/>
                <w:sz w:val="20"/>
              </w:rPr>
              <w:t>0</w:t>
            </w:r>
          </w:p>
        </w:tc>
        <w:tc>
          <w:tcPr>
            <w:tcW w:w="737" w:type="dxa"/>
            <w:tcBorders>
              <w:bottom w:val="single" w:sz="6" w:space="0" w:color="000000"/>
            </w:tcBorders>
          </w:tcPr>
          <w:p w:rsidR="007D3AD7" w:rsidRDefault="0071018B" w:rsidP="00932EB7">
            <w:pPr>
              <w:pStyle w:val="TableParagraph"/>
              <w:spacing w:before="94"/>
              <w:ind w:right="242"/>
              <w:rPr>
                <w:sz w:val="20"/>
              </w:rPr>
            </w:pPr>
            <w:r>
              <w:rPr>
                <w:w w:val="99"/>
                <w:sz w:val="20"/>
              </w:rPr>
              <w:t>0</w:t>
            </w:r>
          </w:p>
        </w:tc>
        <w:tc>
          <w:tcPr>
            <w:tcW w:w="596" w:type="dxa"/>
            <w:tcBorders>
              <w:bottom w:val="single" w:sz="6" w:space="0" w:color="000000"/>
            </w:tcBorders>
          </w:tcPr>
          <w:p w:rsidR="007D3AD7" w:rsidRDefault="0071018B" w:rsidP="00932EB7">
            <w:pPr>
              <w:pStyle w:val="TableParagraph"/>
              <w:spacing w:before="94"/>
              <w:ind w:left="243" w:right="242"/>
              <w:jc w:val="left"/>
              <w:rPr>
                <w:sz w:val="20"/>
              </w:rPr>
            </w:pPr>
            <w:r>
              <w:rPr>
                <w:w w:val="99"/>
                <w:sz w:val="20"/>
              </w:rPr>
              <w:t>0</w:t>
            </w:r>
          </w:p>
        </w:tc>
        <w:tc>
          <w:tcPr>
            <w:tcW w:w="2835" w:type="dxa"/>
            <w:tcBorders>
              <w:bottom w:val="single" w:sz="6" w:space="0" w:color="000000"/>
            </w:tcBorders>
          </w:tcPr>
          <w:p w:rsidR="007D3AD7" w:rsidRDefault="0071018B" w:rsidP="00932EB7">
            <w:pPr>
              <w:pStyle w:val="TableParagraph"/>
              <w:ind w:left="112" w:right="242"/>
              <w:rPr>
                <w:sz w:val="20"/>
              </w:rPr>
            </w:pPr>
            <w:r>
              <w:rPr>
                <w:sz w:val="20"/>
              </w:rPr>
              <w:t>Виды</w:t>
            </w:r>
            <w:r>
              <w:rPr>
                <w:spacing w:val="-5"/>
                <w:sz w:val="20"/>
              </w:rPr>
              <w:t xml:space="preserve"> </w:t>
            </w:r>
            <w:r>
              <w:rPr>
                <w:sz w:val="20"/>
              </w:rPr>
              <w:t>валют,</w:t>
            </w:r>
            <w:r>
              <w:rPr>
                <w:spacing w:val="-4"/>
                <w:sz w:val="20"/>
              </w:rPr>
              <w:t xml:space="preserve"> </w:t>
            </w:r>
            <w:r>
              <w:rPr>
                <w:sz w:val="20"/>
              </w:rPr>
              <w:t>Лицевые</w:t>
            </w:r>
            <w:r>
              <w:rPr>
                <w:spacing w:val="-4"/>
                <w:sz w:val="20"/>
              </w:rPr>
              <w:t xml:space="preserve"> </w:t>
            </w:r>
            <w:r>
              <w:rPr>
                <w:sz w:val="20"/>
              </w:rPr>
              <w:t>счета</w:t>
            </w:r>
          </w:p>
        </w:tc>
      </w:tr>
      <w:tr w:rsidR="007D3AD7">
        <w:trPr>
          <w:trHeight w:val="892"/>
        </w:trPr>
        <w:tc>
          <w:tcPr>
            <w:tcW w:w="3548" w:type="dxa"/>
            <w:tcBorders>
              <w:top w:val="single" w:sz="6" w:space="0" w:color="000000"/>
            </w:tcBorders>
          </w:tcPr>
          <w:p w:rsidR="007D3AD7" w:rsidRDefault="0071018B" w:rsidP="00932EB7">
            <w:pPr>
              <w:pStyle w:val="TableParagraph"/>
              <w:spacing w:before="94"/>
              <w:ind w:left="83" w:right="242"/>
              <w:rPr>
                <w:sz w:val="20"/>
              </w:rPr>
            </w:pPr>
            <w:r>
              <w:rPr>
                <w:sz w:val="20"/>
              </w:rPr>
              <w:t>Поступления</w:t>
            </w:r>
            <w:r>
              <w:rPr>
                <w:spacing w:val="-6"/>
                <w:sz w:val="20"/>
              </w:rPr>
              <w:t xml:space="preserve"> </w:t>
            </w:r>
            <w:r>
              <w:rPr>
                <w:sz w:val="20"/>
              </w:rPr>
              <w:t>денежных</w:t>
            </w:r>
            <w:r>
              <w:rPr>
                <w:spacing w:val="-6"/>
                <w:sz w:val="20"/>
              </w:rPr>
              <w:t xml:space="preserve"> </w:t>
            </w:r>
            <w:r>
              <w:rPr>
                <w:sz w:val="20"/>
              </w:rPr>
              <w:t>средств</w:t>
            </w:r>
            <w:r>
              <w:rPr>
                <w:spacing w:val="-47"/>
                <w:sz w:val="20"/>
              </w:rPr>
              <w:t xml:space="preserve"> </w:t>
            </w:r>
            <w:r>
              <w:rPr>
                <w:sz w:val="20"/>
              </w:rPr>
              <w:t>учреждения</w:t>
            </w:r>
            <w:r>
              <w:rPr>
                <w:spacing w:val="-2"/>
                <w:sz w:val="20"/>
              </w:rPr>
              <w:t xml:space="preserve"> </w:t>
            </w:r>
            <w:r>
              <w:rPr>
                <w:sz w:val="20"/>
              </w:rPr>
              <w:t>в</w:t>
            </w:r>
            <w:r>
              <w:rPr>
                <w:spacing w:val="-2"/>
                <w:sz w:val="20"/>
              </w:rPr>
              <w:t xml:space="preserve"> </w:t>
            </w:r>
            <w:r>
              <w:rPr>
                <w:sz w:val="20"/>
              </w:rPr>
              <w:t>пути</w:t>
            </w:r>
            <w:r>
              <w:rPr>
                <w:spacing w:val="-2"/>
                <w:sz w:val="20"/>
              </w:rPr>
              <w:t xml:space="preserve"> </w:t>
            </w:r>
            <w:r>
              <w:rPr>
                <w:sz w:val="20"/>
              </w:rPr>
              <w:t>в</w:t>
            </w:r>
            <w:r>
              <w:rPr>
                <w:spacing w:val="-2"/>
                <w:sz w:val="20"/>
              </w:rPr>
              <w:t xml:space="preserve"> </w:t>
            </w:r>
            <w:r>
              <w:rPr>
                <w:sz w:val="20"/>
              </w:rPr>
              <w:t>органе</w:t>
            </w:r>
          </w:p>
          <w:p w:rsidR="007D3AD7" w:rsidRDefault="0071018B" w:rsidP="00932EB7">
            <w:pPr>
              <w:pStyle w:val="TableParagraph"/>
              <w:spacing w:before="1"/>
              <w:ind w:left="82" w:right="242"/>
              <w:rPr>
                <w:sz w:val="20"/>
              </w:rPr>
            </w:pPr>
            <w:r>
              <w:rPr>
                <w:sz w:val="20"/>
              </w:rPr>
              <w:t>казначейства</w:t>
            </w:r>
          </w:p>
        </w:tc>
        <w:tc>
          <w:tcPr>
            <w:tcW w:w="1272" w:type="dxa"/>
            <w:tcBorders>
              <w:top w:val="single" w:sz="6" w:space="0" w:color="000000"/>
            </w:tcBorders>
          </w:tcPr>
          <w:p w:rsidR="007D3AD7" w:rsidRDefault="0071018B" w:rsidP="00932EB7">
            <w:pPr>
              <w:pStyle w:val="TableParagraph"/>
              <w:ind w:left="328" w:right="242"/>
              <w:rPr>
                <w:sz w:val="20"/>
              </w:rPr>
            </w:pPr>
            <w:r>
              <w:rPr>
                <w:sz w:val="20"/>
              </w:rPr>
              <w:t>Р/ПР</w:t>
            </w:r>
          </w:p>
        </w:tc>
        <w:tc>
          <w:tcPr>
            <w:tcW w:w="848" w:type="dxa"/>
            <w:tcBorders>
              <w:top w:val="single" w:sz="6" w:space="0" w:color="000000"/>
            </w:tcBorders>
          </w:tcPr>
          <w:p w:rsidR="007D3AD7" w:rsidRDefault="0071018B" w:rsidP="00932EB7">
            <w:pPr>
              <w:pStyle w:val="TableParagraph"/>
              <w:ind w:left="304" w:right="242"/>
              <w:rPr>
                <w:sz w:val="20"/>
              </w:rPr>
            </w:pPr>
            <w:r>
              <w:rPr>
                <w:sz w:val="20"/>
              </w:rPr>
              <w:t>0*</w:t>
            </w:r>
          </w:p>
        </w:tc>
        <w:tc>
          <w:tcPr>
            <w:tcW w:w="569" w:type="dxa"/>
            <w:tcBorders>
              <w:top w:val="single" w:sz="6" w:space="0" w:color="000000"/>
            </w:tcBorders>
          </w:tcPr>
          <w:p w:rsidR="007D3AD7" w:rsidRDefault="0071018B" w:rsidP="00932EB7">
            <w:pPr>
              <w:pStyle w:val="TableParagraph"/>
              <w:ind w:left="67" w:right="242"/>
              <w:rPr>
                <w:sz w:val="20"/>
              </w:rPr>
            </w:pPr>
            <w:r>
              <w:rPr>
                <w:sz w:val="20"/>
              </w:rPr>
              <w:t>КВР</w:t>
            </w:r>
          </w:p>
        </w:tc>
        <w:tc>
          <w:tcPr>
            <w:tcW w:w="574" w:type="dxa"/>
            <w:tcBorders>
              <w:top w:val="single" w:sz="6" w:space="0" w:color="000000"/>
            </w:tcBorders>
          </w:tcPr>
          <w:p w:rsidR="007D3AD7" w:rsidRDefault="0071018B" w:rsidP="00932EB7">
            <w:pPr>
              <w:pStyle w:val="TableParagraph"/>
              <w:ind w:left="47" w:right="242"/>
              <w:rPr>
                <w:sz w:val="20"/>
              </w:rPr>
            </w:pPr>
            <w:r>
              <w:rPr>
                <w:sz w:val="20"/>
              </w:rPr>
              <w:t>КФО</w:t>
            </w:r>
          </w:p>
        </w:tc>
        <w:tc>
          <w:tcPr>
            <w:tcW w:w="795" w:type="dxa"/>
            <w:tcBorders>
              <w:top w:val="single" w:sz="6" w:space="0" w:color="000000"/>
            </w:tcBorders>
          </w:tcPr>
          <w:p w:rsidR="007D3AD7" w:rsidRDefault="0071018B" w:rsidP="00932EB7">
            <w:pPr>
              <w:pStyle w:val="TableParagraph"/>
              <w:spacing w:before="94"/>
              <w:ind w:left="3" w:right="242"/>
              <w:rPr>
                <w:sz w:val="20"/>
              </w:rPr>
            </w:pPr>
            <w:r>
              <w:rPr>
                <w:w w:val="99"/>
                <w:sz w:val="20"/>
              </w:rPr>
              <w:t>2</w:t>
            </w:r>
          </w:p>
        </w:tc>
        <w:tc>
          <w:tcPr>
            <w:tcW w:w="737" w:type="dxa"/>
            <w:tcBorders>
              <w:top w:val="single" w:sz="6" w:space="0" w:color="000000"/>
            </w:tcBorders>
          </w:tcPr>
          <w:p w:rsidR="007D3AD7" w:rsidRDefault="0071018B" w:rsidP="00932EB7">
            <w:pPr>
              <w:pStyle w:val="TableParagraph"/>
              <w:spacing w:before="94"/>
              <w:ind w:left="2" w:right="242"/>
              <w:rPr>
                <w:sz w:val="20"/>
              </w:rPr>
            </w:pPr>
            <w:r>
              <w:rPr>
                <w:w w:val="99"/>
                <w:sz w:val="20"/>
              </w:rPr>
              <w:t>0</w:t>
            </w:r>
          </w:p>
        </w:tc>
        <w:tc>
          <w:tcPr>
            <w:tcW w:w="745" w:type="dxa"/>
            <w:tcBorders>
              <w:top w:val="single" w:sz="6" w:space="0" w:color="000000"/>
            </w:tcBorders>
          </w:tcPr>
          <w:p w:rsidR="007D3AD7" w:rsidRDefault="0071018B" w:rsidP="00932EB7">
            <w:pPr>
              <w:pStyle w:val="TableParagraph"/>
              <w:spacing w:before="94"/>
              <w:ind w:left="3" w:right="242"/>
              <w:rPr>
                <w:sz w:val="20"/>
              </w:rPr>
            </w:pPr>
            <w:r>
              <w:rPr>
                <w:w w:val="99"/>
                <w:sz w:val="20"/>
              </w:rPr>
              <w:t>1</w:t>
            </w:r>
          </w:p>
        </w:tc>
        <w:tc>
          <w:tcPr>
            <w:tcW w:w="730" w:type="dxa"/>
            <w:tcBorders>
              <w:top w:val="single" w:sz="6" w:space="0" w:color="000000"/>
            </w:tcBorders>
          </w:tcPr>
          <w:p w:rsidR="007D3AD7" w:rsidRDefault="0071018B" w:rsidP="00932EB7">
            <w:pPr>
              <w:pStyle w:val="TableParagraph"/>
              <w:spacing w:before="94"/>
              <w:ind w:left="2" w:right="242"/>
              <w:rPr>
                <w:sz w:val="20"/>
              </w:rPr>
            </w:pPr>
            <w:r>
              <w:rPr>
                <w:w w:val="99"/>
                <w:sz w:val="20"/>
              </w:rPr>
              <w:t>1</w:t>
            </w:r>
          </w:p>
        </w:tc>
        <w:tc>
          <w:tcPr>
            <w:tcW w:w="737" w:type="dxa"/>
            <w:tcBorders>
              <w:top w:val="single" w:sz="6" w:space="0" w:color="000000"/>
            </w:tcBorders>
          </w:tcPr>
          <w:p w:rsidR="007D3AD7" w:rsidRDefault="0071018B" w:rsidP="00932EB7">
            <w:pPr>
              <w:pStyle w:val="TableParagraph"/>
              <w:spacing w:before="94"/>
              <w:ind w:left="313" w:right="242"/>
              <w:jc w:val="left"/>
              <w:rPr>
                <w:sz w:val="20"/>
              </w:rPr>
            </w:pPr>
            <w:r>
              <w:rPr>
                <w:w w:val="99"/>
                <w:sz w:val="20"/>
              </w:rPr>
              <w:t>3</w:t>
            </w:r>
          </w:p>
        </w:tc>
        <w:tc>
          <w:tcPr>
            <w:tcW w:w="737" w:type="dxa"/>
            <w:tcBorders>
              <w:top w:val="single" w:sz="6" w:space="0" w:color="000000"/>
            </w:tcBorders>
          </w:tcPr>
          <w:p w:rsidR="007D3AD7" w:rsidRDefault="0071018B" w:rsidP="00932EB7">
            <w:pPr>
              <w:pStyle w:val="TableParagraph"/>
              <w:spacing w:before="94"/>
              <w:ind w:right="242"/>
              <w:rPr>
                <w:sz w:val="20"/>
              </w:rPr>
            </w:pPr>
            <w:r>
              <w:rPr>
                <w:w w:val="99"/>
                <w:sz w:val="20"/>
              </w:rPr>
              <w:t>5</w:t>
            </w:r>
          </w:p>
        </w:tc>
        <w:tc>
          <w:tcPr>
            <w:tcW w:w="737" w:type="dxa"/>
            <w:tcBorders>
              <w:top w:val="single" w:sz="6" w:space="0" w:color="000000"/>
            </w:tcBorders>
          </w:tcPr>
          <w:p w:rsidR="007D3AD7" w:rsidRDefault="0071018B" w:rsidP="00932EB7">
            <w:pPr>
              <w:pStyle w:val="TableParagraph"/>
              <w:spacing w:before="94"/>
              <w:ind w:right="242"/>
              <w:rPr>
                <w:sz w:val="20"/>
              </w:rPr>
            </w:pPr>
            <w:r>
              <w:rPr>
                <w:w w:val="99"/>
                <w:sz w:val="20"/>
              </w:rPr>
              <w:t>1</w:t>
            </w:r>
          </w:p>
        </w:tc>
        <w:tc>
          <w:tcPr>
            <w:tcW w:w="596" w:type="dxa"/>
            <w:tcBorders>
              <w:top w:val="single" w:sz="6" w:space="0" w:color="000000"/>
            </w:tcBorders>
          </w:tcPr>
          <w:p w:rsidR="007D3AD7" w:rsidRDefault="0071018B" w:rsidP="00932EB7">
            <w:pPr>
              <w:pStyle w:val="TableParagraph"/>
              <w:spacing w:before="94"/>
              <w:ind w:left="243" w:right="242"/>
              <w:jc w:val="left"/>
              <w:rPr>
                <w:sz w:val="20"/>
              </w:rPr>
            </w:pPr>
            <w:r>
              <w:rPr>
                <w:w w:val="99"/>
                <w:sz w:val="20"/>
              </w:rPr>
              <w:t>0</w:t>
            </w:r>
          </w:p>
        </w:tc>
        <w:tc>
          <w:tcPr>
            <w:tcW w:w="2835" w:type="dxa"/>
            <w:tcBorders>
              <w:top w:val="single" w:sz="6" w:space="0" w:color="000000"/>
            </w:tcBorders>
          </w:tcPr>
          <w:p w:rsidR="007D3AD7" w:rsidRDefault="0071018B" w:rsidP="00932EB7">
            <w:pPr>
              <w:pStyle w:val="TableParagraph"/>
              <w:ind w:left="114" w:right="242"/>
              <w:rPr>
                <w:sz w:val="20"/>
              </w:rPr>
            </w:pPr>
            <w:r>
              <w:rPr>
                <w:sz w:val="20"/>
              </w:rPr>
              <w:t>Виды</w:t>
            </w:r>
            <w:r>
              <w:rPr>
                <w:spacing w:val="-5"/>
                <w:sz w:val="20"/>
              </w:rPr>
              <w:t xml:space="preserve"> </w:t>
            </w:r>
            <w:r>
              <w:rPr>
                <w:sz w:val="20"/>
              </w:rPr>
              <w:t>валют,</w:t>
            </w:r>
            <w:r>
              <w:rPr>
                <w:spacing w:val="-4"/>
                <w:sz w:val="20"/>
              </w:rPr>
              <w:t xml:space="preserve"> </w:t>
            </w:r>
            <w:r>
              <w:rPr>
                <w:sz w:val="20"/>
              </w:rPr>
              <w:t>Лицевые</w:t>
            </w:r>
            <w:r>
              <w:rPr>
                <w:spacing w:val="-2"/>
                <w:sz w:val="20"/>
              </w:rPr>
              <w:t xml:space="preserve"> </w:t>
            </w:r>
            <w:r>
              <w:rPr>
                <w:sz w:val="20"/>
              </w:rPr>
              <w:t>счета</w:t>
            </w:r>
          </w:p>
        </w:tc>
      </w:tr>
      <w:tr w:rsidR="007D3AD7">
        <w:trPr>
          <w:trHeight w:val="894"/>
        </w:trPr>
        <w:tc>
          <w:tcPr>
            <w:tcW w:w="3548" w:type="dxa"/>
          </w:tcPr>
          <w:p w:rsidR="007D3AD7" w:rsidRDefault="0071018B" w:rsidP="00932EB7">
            <w:pPr>
              <w:pStyle w:val="TableParagraph"/>
              <w:ind w:left="83" w:right="242"/>
              <w:rPr>
                <w:sz w:val="20"/>
              </w:rPr>
            </w:pPr>
            <w:r>
              <w:rPr>
                <w:sz w:val="20"/>
              </w:rPr>
              <w:t>Выбытия</w:t>
            </w:r>
            <w:r>
              <w:rPr>
                <w:spacing w:val="-3"/>
                <w:sz w:val="20"/>
              </w:rPr>
              <w:t xml:space="preserve"> </w:t>
            </w:r>
            <w:r>
              <w:rPr>
                <w:sz w:val="20"/>
              </w:rPr>
              <w:t>денежных</w:t>
            </w:r>
            <w:r>
              <w:rPr>
                <w:spacing w:val="-5"/>
                <w:sz w:val="20"/>
              </w:rPr>
              <w:t xml:space="preserve"> </w:t>
            </w:r>
            <w:r>
              <w:rPr>
                <w:sz w:val="20"/>
              </w:rPr>
              <w:t>средств</w:t>
            </w:r>
            <w:r>
              <w:rPr>
                <w:spacing w:val="-47"/>
                <w:sz w:val="20"/>
              </w:rPr>
              <w:t xml:space="preserve"> </w:t>
            </w:r>
            <w:r>
              <w:rPr>
                <w:sz w:val="20"/>
              </w:rPr>
              <w:t>учреждения в пути в органе</w:t>
            </w:r>
            <w:r>
              <w:rPr>
                <w:spacing w:val="-47"/>
                <w:sz w:val="20"/>
              </w:rPr>
              <w:t xml:space="preserve"> </w:t>
            </w:r>
            <w:r>
              <w:rPr>
                <w:sz w:val="20"/>
              </w:rPr>
              <w:t>казначейства</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3</w:t>
            </w:r>
          </w:p>
        </w:tc>
        <w:tc>
          <w:tcPr>
            <w:tcW w:w="737" w:type="dxa"/>
          </w:tcPr>
          <w:p w:rsidR="007D3AD7" w:rsidRDefault="0071018B" w:rsidP="00932EB7">
            <w:pPr>
              <w:pStyle w:val="TableParagraph"/>
              <w:ind w:right="242"/>
              <w:rPr>
                <w:sz w:val="20"/>
              </w:rPr>
            </w:pPr>
            <w:r>
              <w:rPr>
                <w:w w:val="99"/>
                <w:sz w:val="20"/>
              </w:rPr>
              <w:t>6</w:t>
            </w:r>
          </w:p>
        </w:tc>
        <w:tc>
          <w:tcPr>
            <w:tcW w:w="737" w:type="dxa"/>
          </w:tcPr>
          <w:p w:rsidR="007D3AD7" w:rsidRDefault="0071018B" w:rsidP="00932EB7">
            <w:pPr>
              <w:pStyle w:val="TableParagraph"/>
              <w:ind w:right="242"/>
              <w:rPr>
                <w:sz w:val="20"/>
              </w:rPr>
            </w:pPr>
            <w:r>
              <w:rPr>
                <w:w w:val="99"/>
                <w:sz w:val="20"/>
              </w:rPr>
              <w:t>1</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spacing w:before="98"/>
              <w:ind w:left="112" w:right="242"/>
              <w:rPr>
                <w:sz w:val="20"/>
              </w:rPr>
            </w:pPr>
            <w:r>
              <w:rPr>
                <w:sz w:val="20"/>
              </w:rPr>
              <w:t>Виды</w:t>
            </w:r>
            <w:r>
              <w:rPr>
                <w:spacing w:val="-5"/>
                <w:sz w:val="20"/>
              </w:rPr>
              <w:t xml:space="preserve"> </w:t>
            </w:r>
            <w:r>
              <w:rPr>
                <w:sz w:val="20"/>
              </w:rPr>
              <w:t>валют,</w:t>
            </w:r>
            <w:r>
              <w:rPr>
                <w:spacing w:val="-4"/>
                <w:sz w:val="20"/>
              </w:rPr>
              <w:t xml:space="preserve"> </w:t>
            </w:r>
            <w:r>
              <w:rPr>
                <w:sz w:val="20"/>
              </w:rPr>
              <w:t>Лицевые</w:t>
            </w:r>
            <w:r>
              <w:rPr>
                <w:spacing w:val="-4"/>
                <w:sz w:val="20"/>
              </w:rPr>
              <w:t xml:space="preserve"> </w:t>
            </w:r>
            <w:r>
              <w:rPr>
                <w:sz w:val="20"/>
              </w:rPr>
              <w:t>счета</w:t>
            </w:r>
          </w:p>
        </w:tc>
      </w:tr>
      <w:tr w:rsidR="007D3AD7">
        <w:trPr>
          <w:trHeight w:val="664"/>
        </w:trPr>
        <w:tc>
          <w:tcPr>
            <w:tcW w:w="3548" w:type="dxa"/>
          </w:tcPr>
          <w:p w:rsidR="007D3AD7" w:rsidRDefault="0071018B" w:rsidP="00932EB7">
            <w:pPr>
              <w:pStyle w:val="TableParagraph"/>
              <w:spacing w:before="94"/>
              <w:ind w:left="762" w:right="242" w:hanging="437"/>
              <w:jc w:val="left"/>
              <w:rPr>
                <w:sz w:val="20"/>
              </w:rPr>
            </w:pPr>
            <w:r>
              <w:rPr>
                <w:sz w:val="20"/>
              </w:rPr>
              <w:t>Денежные</w:t>
            </w:r>
            <w:r>
              <w:rPr>
                <w:spacing w:val="-5"/>
                <w:sz w:val="20"/>
              </w:rPr>
              <w:t xml:space="preserve"> </w:t>
            </w:r>
            <w:r>
              <w:rPr>
                <w:sz w:val="20"/>
              </w:rPr>
              <w:t>средства</w:t>
            </w:r>
            <w:r>
              <w:rPr>
                <w:spacing w:val="-1"/>
                <w:sz w:val="20"/>
              </w:rPr>
              <w:t xml:space="preserve"> </w:t>
            </w:r>
            <w:r>
              <w:rPr>
                <w:sz w:val="20"/>
              </w:rPr>
              <w:t>учреждения</w:t>
            </w:r>
            <w:r>
              <w:rPr>
                <w:spacing w:val="-5"/>
                <w:sz w:val="20"/>
              </w:rPr>
              <w:t xml:space="preserve"> </w:t>
            </w:r>
            <w:r>
              <w:rPr>
                <w:sz w:val="20"/>
              </w:rPr>
              <w:t>в</w:t>
            </w:r>
            <w:r>
              <w:rPr>
                <w:spacing w:val="-47"/>
                <w:sz w:val="20"/>
              </w:rPr>
              <w:t xml:space="preserve"> </w:t>
            </w:r>
            <w:r>
              <w:rPr>
                <w:sz w:val="20"/>
              </w:rPr>
              <w:t>кредитной</w:t>
            </w:r>
            <w:r>
              <w:rPr>
                <w:spacing w:val="-2"/>
                <w:sz w:val="20"/>
              </w:rPr>
              <w:t xml:space="preserve"> </w:t>
            </w:r>
            <w:r>
              <w:rPr>
                <w:sz w:val="20"/>
              </w:rPr>
              <w:t>организации</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1</w:t>
            </w:r>
          </w:p>
        </w:tc>
        <w:tc>
          <w:tcPr>
            <w:tcW w:w="730" w:type="dxa"/>
          </w:tcPr>
          <w:p w:rsidR="007D3AD7" w:rsidRDefault="0071018B" w:rsidP="00932EB7">
            <w:pPr>
              <w:pStyle w:val="TableParagraph"/>
              <w:spacing w:before="94"/>
              <w:ind w:left="2" w:right="242"/>
              <w:rPr>
                <w:sz w:val="20"/>
              </w:rPr>
            </w:pPr>
            <w:r>
              <w:rPr>
                <w:w w:val="99"/>
                <w:sz w:val="20"/>
              </w:rPr>
              <w:t>2</w:t>
            </w:r>
          </w:p>
        </w:tc>
        <w:tc>
          <w:tcPr>
            <w:tcW w:w="737" w:type="dxa"/>
          </w:tcPr>
          <w:p w:rsidR="007D3AD7" w:rsidRDefault="0071018B" w:rsidP="00932EB7">
            <w:pPr>
              <w:pStyle w:val="TableParagraph"/>
              <w:spacing w:before="94"/>
              <w:ind w:left="313" w:right="242"/>
              <w:jc w:val="left"/>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932EB7">
            <w:pPr>
              <w:pStyle w:val="TableParagraph"/>
              <w:spacing w:before="94"/>
              <w:ind w:left="114" w:right="242"/>
              <w:rPr>
                <w:sz w:val="20"/>
              </w:rPr>
            </w:pPr>
            <w:r>
              <w:rPr>
                <w:sz w:val="20"/>
              </w:rPr>
              <w:t>группировочный</w:t>
            </w:r>
          </w:p>
        </w:tc>
      </w:tr>
      <w:tr w:rsidR="007D3AD7">
        <w:trPr>
          <w:trHeight w:val="662"/>
        </w:trPr>
        <w:tc>
          <w:tcPr>
            <w:tcW w:w="3548" w:type="dxa"/>
          </w:tcPr>
          <w:p w:rsidR="007D3AD7" w:rsidRDefault="0071018B" w:rsidP="00932EB7">
            <w:pPr>
              <w:pStyle w:val="TableParagraph"/>
              <w:spacing w:before="94"/>
              <w:ind w:left="465" w:right="242" w:hanging="140"/>
              <w:jc w:val="left"/>
              <w:rPr>
                <w:sz w:val="20"/>
              </w:rPr>
            </w:pPr>
            <w:r>
              <w:rPr>
                <w:sz w:val="20"/>
              </w:rPr>
              <w:t>Денежные</w:t>
            </w:r>
            <w:r>
              <w:rPr>
                <w:spacing w:val="-5"/>
                <w:sz w:val="20"/>
              </w:rPr>
              <w:t xml:space="preserve"> </w:t>
            </w:r>
            <w:r>
              <w:rPr>
                <w:sz w:val="20"/>
              </w:rPr>
              <w:t>средства учреждения</w:t>
            </w:r>
            <w:r>
              <w:rPr>
                <w:spacing w:val="-5"/>
                <w:sz w:val="20"/>
              </w:rPr>
              <w:t xml:space="preserve"> </w:t>
            </w:r>
            <w:r>
              <w:rPr>
                <w:sz w:val="20"/>
              </w:rPr>
              <w:t>в</w:t>
            </w:r>
            <w:r>
              <w:rPr>
                <w:spacing w:val="-47"/>
                <w:sz w:val="20"/>
              </w:rPr>
              <w:t xml:space="preserve"> </w:t>
            </w:r>
            <w:r>
              <w:rPr>
                <w:sz w:val="20"/>
              </w:rPr>
              <w:t>кредитной</w:t>
            </w:r>
            <w:r>
              <w:rPr>
                <w:spacing w:val="-3"/>
                <w:sz w:val="20"/>
              </w:rPr>
              <w:t xml:space="preserve"> </w:t>
            </w:r>
            <w:r>
              <w:rPr>
                <w:sz w:val="20"/>
              </w:rPr>
              <w:t>организации</w:t>
            </w:r>
            <w:r>
              <w:rPr>
                <w:spacing w:val="-3"/>
                <w:sz w:val="20"/>
              </w:rPr>
              <w:t xml:space="preserve"> </w:t>
            </w:r>
            <w:r>
              <w:rPr>
                <w:sz w:val="20"/>
              </w:rPr>
              <w:t>в</w:t>
            </w:r>
            <w:r>
              <w:rPr>
                <w:spacing w:val="-2"/>
                <w:sz w:val="20"/>
              </w:rPr>
              <w:t xml:space="preserve"> </w:t>
            </w:r>
            <w:r>
              <w:rPr>
                <w:sz w:val="20"/>
              </w:rPr>
              <w:t>пути</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1</w:t>
            </w:r>
          </w:p>
        </w:tc>
        <w:tc>
          <w:tcPr>
            <w:tcW w:w="730" w:type="dxa"/>
          </w:tcPr>
          <w:p w:rsidR="007D3AD7" w:rsidRDefault="0071018B" w:rsidP="00932EB7">
            <w:pPr>
              <w:pStyle w:val="TableParagraph"/>
              <w:spacing w:before="94"/>
              <w:ind w:left="2" w:right="242"/>
              <w:rPr>
                <w:sz w:val="20"/>
              </w:rPr>
            </w:pPr>
            <w:r>
              <w:rPr>
                <w:w w:val="99"/>
                <w:sz w:val="20"/>
              </w:rPr>
              <w:t>2</w:t>
            </w:r>
          </w:p>
        </w:tc>
        <w:tc>
          <w:tcPr>
            <w:tcW w:w="737" w:type="dxa"/>
          </w:tcPr>
          <w:p w:rsidR="007D3AD7" w:rsidRDefault="0071018B" w:rsidP="00932EB7">
            <w:pPr>
              <w:pStyle w:val="TableParagraph"/>
              <w:spacing w:before="94"/>
              <w:ind w:left="313" w:right="242"/>
              <w:jc w:val="left"/>
              <w:rPr>
                <w:sz w:val="20"/>
              </w:rPr>
            </w:pPr>
            <w:r>
              <w:rPr>
                <w:w w:val="99"/>
                <w:sz w:val="20"/>
              </w:rPr>
              <w:t>3</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932EB7">
            <w:pPr>
              <w:pStyle w:val="TableParagraph"/>
              <w:spacing w:before="94"/>
              <w:ind w:left="279" w:right="242" w:hanging="51"/>
              <w:jc w:val="left"/>
              <w:rPr>
                <w:sz w:val="20"/>
              </w:rPr>
            </w:pPr>
            <w:r>
              <w:rPr>
                <w:sz w:val="20"/>
              </w:rPr>
              <w:t>Номера</w:t>
            </w:r>
            <w:r>
              <w:rPr>
                <w:spacing w:val="-4"/>
                <w:sz w:val="20"/>
              </w:rPr>
              <w:t xml:space="preserve"> </w:t>
            </w:r>
            <w:r>
              <w:rPr>
                <w:sz w:val="20"/>
              </w:rPr>
              <w:t>счетов</w:t>
            </w:r>
            <w:r>
              <w:rPr>
                <w:spacing w:val="-4"/>
                <w:sz w:val="20"/>
              </w:rPr>
              <w:t xml:space="preserve"> </w:t>
            </w:r>
            <w:r>
              <w:rPr>
                <w:sz w:val="20"/>
              </w:rPr>
              <w:t>в</w:t>
            </w:r>
            <w:r>
              <w:rPr>
                <w:spacing w:val="-4"/>
                <w:sz w:val="20"/>
              </w:rPr>
              <w:t xml:space="preserve"> </w:t>
            </w:r>
            <w:r>
              <w:rPr>
                <w:sz w:val="20"/>
              </w:rPr>
              <w:t>кредитных</w:t>
            </w:r>
            <w:r>
              <w:rPr>
                <w:spacing w:val="-47"/>
                <w:sz w:val="20"/>
              </w:rPr>
              <w:t xml:space="preserve"> </w:t>
            </w:r>
            <w:r>
              <w:rPr>
                <w:sz w:val="20"/>
              </w:rPr>
              <w:t>учреждениях,</w:t>
            </w:r>
            <w:r>
              <w:rPr>
                <w:spacing w:val="-4"/>
                <w:sz w:val="20"/>
              </w:rPr>
              <w:t xml:space="preserve"> </w:t>
            </w:r>
            <w:r>
              <w:rPr>
                <w:sz w:val="20"/>
              </w:rPr>
              <w:t>Виды</w:t>
            </w:r>
            <w:r>
              <w:rPr>
                <w:spacing w:val="-5"/>
                <w:sz w:val="20"/>
              </w:rPr>
              <w:t xml:space="preserve"> </w:t>
            </w:r>
            <w:r>
              <w:rPr>
                <w:sz w:val="20"/>
              </w:rPr>
              <w:t>валют</w:t>
            </w:r>
          </w:p>
        </w:tc>
      </w:tr>
      <w:tr w:rsidR="007D3AD7">
        <w:trPr>
          <w:trHeight w:val="894"/>
        </w:trPr>
        <w:tc>
          <w:tcPr>
            <w:tcW w:w="3548" w:type="dxa"/>
          </w:tcPr>
          <w:p w:rsidR="007D3AD7" w:rsidRDefault="0071018B" w:rsidP="00932EB7">
            <w:pPr>
              <w:pStyle w:val="TableParagraph"/>
              <w:ind w:left="83" w:right="242" w:firstLine="324"/>
              <w:jc w:val="left"/>
              <w:rPr>
                <w:sz w:val="20"/>
              </w:rPr>
            </w:pPr>
            <w:r>
              <w:rPr>
                <w:sz w:val="20"/>
              </w:rPr>
              <w:t>Поступление денежных средств</w:t>
            </w:r>
            <w:r>
              <w:rPr>
                <w:spacing w:val="1"/>
                <w:sz w:val="20"/>
              </w:rPr>
              <w:t xml:space="preserve"> </w:t>
            </w:r>
            <w:r>
              <w:rPr>
                <w:sz w:val="20"/>
              </w:rPr>
              <w:t>учреждения</w:t>
            </w:r>
            <w:r>
              <w:rPr>
                <w:spacing w:val="-4"/>
                <w:sz w:val="20"/>
              </w:rPr>
              <w:t xml:space="preserve"> </w:t>
            </w:r>
            <w:r>
              <w:rPr>
                <w:sz w:val="20"/>
              </w:rPr>
              <w:t>в</w:t>
            </w:r>
            <w:r>
              <w:rPr>
                <w:spacing w:val="-4"/>
                <w:sz w:val="20"/>
              </w:rPr>
              <w:t xml:space="preserve"> </w:t>
            </w:r>
            <w:r>
              <w:rPr>
                <w:sz w:val="20"/>
              </w:rPr>
              <w:t>кредитной</w:t>
            </w:r>
            <w:r>
              <w:rPr>
                <w:spacing w:val="-4"/>
                <w:sz w:val="20"/>
              </w:rPr>
              <w:t xml:space="preserve"> </w:t>
            </w:r>
            <w:r>
              <w:rPr>
                <w:sz w:val="20"/>
              </w:rPr>
              <w:t>организации</w:t>
            </w:r>
            <w:r>
              <w:rPr>
                <w:spacing w:val="-3"/>
                <w:sz w:val="20"/>
              </w:rPr>
              <w:t xml:space="preserve"> </w:t>
            </w:r>
            <w:r>
              <w:rPr>
                <w:sz w:val="20"/>
              </w:rPr>
              <w:t>в</w:t>
            </w:r>
          </w:p>
          <w:p w:rsidR="007D3AD7" w:rsidRDefault="0071018B" w:rsidP="00932EB7">
            <w:pPr>
              <w:pStyle w:val="TableParagraph"/>
              <w:spacing w:before="1"/>
              <w:ind w:left="1574" w:right="242"/>
              <w:jc w:val="left"/>
              <w:rPr>
                <w:sz w:val="20"/>
              </w:rPr>
            </w:pPr>
            <w:r>
              <w:rPr>
                <w:sz w:val="20"/>
              </w:rPr>
              <w:t>пути</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3</w:t>
            </w:r>
          </w:p>
        </w:tc>
        <w:tc>
          <w:tcPr>
            <w:tcW w:w="737" w:type="dxa"/>
          </w:tcPr>
          <w:p w:rsidR="007D3AD7" w:rsidRDefault="0071018B" w:rsidP="00932EB7">
            <w:pPr>
              <w:pStyle w:val="TableParagraph"/>
              <w:ind w:right="242"/>
              <w:rPr>
                <w:sz w:val="20"/>
              </w:rPr>
            </w:pPr>
            <w:r>
              <w:rPr>
                <w:w w:val="99"/>
                <w:sz w:val="20"/>
              </w:rPr>
              <w:t>5</w:t>
            </w:r>
          </w:p>
        </w:tc>
        <w:tc>
          <w:tcPr>
            <w:tcW w:w="737" w:type="dxa"/>
          </w:tcPr>
          <w:p w:rsidR="007D3AD7" w:rsidRDefault="0071018B" w:rsidP="00932EB7">
            <w:pPr>
              <w:pStyle w:val="TableParagraph"/>
              <w:ind w:right="242"/>
              <w:rPr>
                <w:sz w:val="20"/>
              </w:rPr>
            </w:pPr>
            <w:r>
              <w:rPr>
                <w:w w:val="99"/>
                <w:sz w:val="20"/>
              </w:rPr>
              <w:t>1</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279" w:right="242" w:hanging="51"/>
              <w:jc w:val="left"/>
              <w:rPr>
                <w:sz w:val="20"/>
              </w:rPr>
            </w:pPr>
            <w:r>
              <w:rPr>
                <w:sz w:val="20"/>
              </w:rPr>
              <w:t>Номера</w:t>
            </w:r>
            <w:r>
              <w:rPr>
                <w:spacing w:val="-4"/>
                <w:sz w:val="20"/>
              </w:rPr>
              <w:t xml:space="preserve"> </w:t>
            </w:r>
            <w:r>
              <w:rPr>
                <w:sz w:val="20"/>
              </w:rPr>
              <w:t>счетов</w:t>
            </w:r>
            <w:r>
              <w:rPr>
                <w:spacing w:val="-4"/>
                <w:sz w:val="20"/>
              </w:rPr>
              <w:t xml:space="preserve"> </w:t>
            </w:r>
            <w:r>
              <w:rPr>
                <w:sz w:val="20"/>
              </w:rPr>
              <w:t>в</w:t>
            </w:r>
            <w:r>
              <w:rPr>
                <w:spacing w:val="-4"/>
                <w:sz w:val="20"/>
              </w:rPr>
              <w:t xml:space="preserve"> </w:t>
            </w:r>
            <w:r>
              <w:rPr>
                <w:sz w:val="20"/>
              </w:rPr>
              <w:t>кредитных</w:t>
            </w:r>
            <w:r>
              <w:rPr>
                <w:spacing w:val="-47"/>
                <w:sz w:val="20"/>
              </w:rPr>
              <w:t xml:space="preserve"> </w:t>
            </w:r>
            <w:r>
              <w:rPr>
                <w:sz w:val="20"/>
              </w:rPr>
              <w:t>учреждениях,</w:t>
            </w:r>
            <w:r>
              <w:rPr>
                <w:spacing w:val="-4"/>
                <w:sz w:val="20"/>
              </w:rPr>
              <w:t xml:space="preserve"> </w:t>
            </w:r>
            <w:r>
              <w:rPr>
                <w:sz w:val="20"/>
              </w:rPr>
              <w:t>Виды</w:t>
            </w:r>
            <w:r>
              <w:rPr>
                <w:spacing w:val="-5"/>
                <w:sz w:val="20"/>
              </w:rPr>
              <w:t xml:space="preserve"> </w:t>
            </w:r>
            <w:r>
              <w:rPr>
                <w:sz w:val="20"/>
              </w:rPr>
              <w:t>валют</w:t>
            </w:r>
          </w:p>
        </w:tc>
      </w:tr>
      <w:tr w:rsidR="007D3AD7">
        <w:trPr>
          <w:trHeight w:val="895"/>
        </w:trPr>
        <w:tc>
          <w:tcPr>
            <w:tcW w:w="3548" w:type="dxa"/>
          </w:tcPr>
          <w:p w:rsidR="007D3AD7" w:rsidRDefault="0071018B" w:rsidP="00932EB7">
            <w:pPr>
              <w:pStyle w:val="TableParagraph"/>
              <w:spacing w:before="97" w:line="229" w:lineRule="exact"/>
              <w:ind w:left="81" w:right="242"/>
              <w:rPr>
                <w:sz w:val="20"/>
              </w:rPr>
            </w:pPr>
            <w:r>
              <w:rPr>
                <w:sz w:val="20"/>
              </w:rPr>
              <w:t>Выбытия</w:t>
            </w:r>
            <w:r>
              <w:rPr>
                <w:spacing w:val="-1"/>
                <w:sz w:val="20"/>
              </w:rPr>
              <w:t xml:space="preserve"> </w:t>
            </w:r>
            <w:r>
              <w:rPr>
                <w:sz w:val="20"/>
              </w:rPr>
              <w:t>денежных</w:t>
            </w:r>
            <w:r>
              <w:rPr>
                <w:spacing w:val="-4"/>
                <w:sz w:val="20"/>
              </w:rPr>
              <w:t xml:space="preserve"> </w:t>
            </w:r>
            <w:r>
              <w:rPr>
                <w:sz w:val="20"/>
              </w:rPr>
              <w:t>средств</w:t>
            </w:r>
          </w:p>
          <w:p w:rsidR="007D3AD7" w:rsidRDefault="0071018B" w:rsidP="00932EB7">
            <w:pPr>
              <w:pStyle w:val="TableParagraph"/>
              <w:spacing w:before="0"/>
              <w:ind w:left="56" w:right="242"/>
              <w:rPr>
                <w:sz w:val="20"/>
              </w:rPr>
            </w:pPr>
            <w:r>
              <w:rPr>
                <w:sz w:val="20"/>
              </w:rPr>
              <w:t>учреждения</w:t>
            </w:r>
            <w:r>
              <w:rPr>
                <w:spacing w:val="-4"/>
                <w:sz w:val="20"/>
              </w:rPr>
              <w:t xml:space="preserve"> </w:t>
            </w:r>
            <w:r>
              <w:rPr>
                <w:sz w:val="20"/>
              </w:rPr>
              <w:t>в</w:t>
            </w:r>
            <w:r>
              <w:rPr>
                <w:spacing w:val="-4"/>
                <w:sz w:val="20"/>
              </w:rPr>
              <w:t xml:space="preserve"> </w:t>
            </w:r>
            <w:r>
              <w:rPr>
                <w:sz w:val="20"/>
              </w:rPr>
              <w:t>кредитной</w:t>
            </w:r>
            <w:r>
              <w:rPr>
                <w:spacing w:val="-4"/>
                <w:sz w:val="20"/>
              </w:rPr>
              <w:t xml:space="preserve"> </w:t>
            </w:r>
            <w:r>
              <w:rPr>
                <w:sz w:val="20"/>
              </w:rPr>
              <w:t>организации</w:t>
            </w:r>
            <w:r>
              <w:rPr>
                <w:spacing w:val="-3"/>
                <w:sz w:val="20"/>
              </w:rPr>
              <w:t xml:space="preserve"> </w:t>
            </w:r>
            <w:r>
              <w:rPr>
                <w:sz w:val="20"/>
              </w:rPr>
              <w:t>в</w:t>
            </w:r>
            <w:r>
              <w:rPr>
                <w:spacing w:val="-47"/>
                <w:sz w:val="20"/>
              </w:rPr>
              <w:t xml:space="preserve"> </w:t>
            </w:r>
            <w:r>
              <w:rPr>
                <w:sz w:val="20"/>
              </w:rPr>
              <w:t>пути</w:t>
            </w:r>
          </w:p>
        </w:tc>
        <w:tc>
          <w:tcPr>
            <w:tcW w:w="1272" w:type="dxa"/>
          </w:tcPr>
          <w:p w:rsidR="007D3AD7" w:rsidRDefault="0071018B" w:rsidP="00932EB7">
            <w:pPr>
              <w:pStyle w:val="TableParagraph"/>
              <w:spacing w:before="99"/>
              <w:ind w:left="328" w:right="242"/>
              <w:rPr>
                <w:sz w:val="20"/>
              </w:rPr>
            </w:pPr>
            <w:r>
              <w:rPr>
                <w:sz w:val="20"/>
              </w:rPr>
              <w:t>Р/ПР</w:t>
            </w:r>
          </w:p>
        </w:tc>
        <w:tc>
          <w:tcPr>
            <w:tcW w:w="848" w:type="dxa"/>
          </w:tcPr>
          <w:p w:rsidR="007D3AD7" w:rsidRDefault="0071018B" w:rsidP="00932EB7">
            <w:pPr>
              <w:pStyle w:val="TableParagraph"/>
              <w:spacing w:before="99"/>
              <w:ind w:left="304" w:right="242"/>
              <w:rPr>
                <w:sz w:val="20"/>
              </w:rPr>
            </w:pPr>
            <w:r>
              <w:rPr>
                <w:sz w:val="20"/>
              </w:rPr>
              <w:t>0*</w:t>
            </w:r>
          </w:p>
        </w:tc>
        <w:tc>
          <w:tcPr>
            <w:tcW w:w="569" w:type="dxa"/>
          </w:tcPr>
          <w:p w:rsidR="007D3AD7" w:rsidRDefault="0071018B" w:rsidP="00932EB7">
            <w:pPr>
              <w:pStyle w:val="TableParagraph"/>
              <w:spacing w:before="99"/>
              <w:ind w:left="67" w:right="242"/>
              <w:rPr>
                <w:sz w:val="20"/>
              </w:rPr>
            </w:pPr>
            <w:r>
              <w:rPr>
                <w:sz w:val="20"/>
              </w:rPr>
              <w:t>КВР</w:t>
            </w:r>
          </w:p>
        </w:tc>
        <w:tc>
          <w:tcPr>
            <w:tcW w:w="574" w:type="dxa"/>
          </w:tcPr>
          <w:p w:rsidR="007D3AD7" w:rsidRDefault="0071018B" w:rsidP="00932EB7">
            <w:pPr>
              <w:pStyle w:val="TableParagraph"/>
              <w:spacing w:before="99"/>
              <w:ind w:left="47" w:right="242"/>
              <w:rPr>
                <w:sz w:val="20"/>
              </w:rPr>
            </w:pPr>
            <w:r>
              <w:rPr>
                <w:sz w:val="20"/>
              </w:rPr>
              <w:t>КФО</w:t>
            </w:r>
          </w:p>
        </w:tc>
        <w:tc>
          <w:tcPr>
            <w:tcW w:w="795" w:type="dxa"/>
          </w:tcPr>
          <w:p w:rsidR="007D3AD7" w:rsidRDefault="0071018B" w:rsidP="00932EB7">
            <w:pPr>
              <w:pStyle w:val="TableParagraph"/>
              <w:spacing w:before="97"/>
              <w:ind w:left="3" w:right="242"/>
              <w:rPr>
                <w:sz w:val="20"/>
              </w:rPr>
            </w:pPr>
            <w:r>
              <w:rPr>
                <w:w w:val="99"/>
                <w:sz w:val="20"/>
              </w:rPr>
              <w:t>2</w:t>
            </w:r>
          </w:p>
        </w:tc>
        <w:tc>
          <w:tcPr>
            <w:tcW w:w="737" w:type="dxa"/>
          </w:tcPr>
          <w:p w:rsidR="007D3AD7" w:rsidRDefault="0071018B" w:rsidP="00932EB7">
            <w:pPr>
              <w:pStyle w:val="TableParagraph"/>
              <w:spacing w:before="97"/>
              <w:ind w:left="2" w:right="242"/>
              <w:rPr>
                <w:sz w:val="20"/>
              </w:rPr>
            </w:pPr>
            <w:r>
              <w:rPr>
                <w:w w:val="99"/>
                <w:sz w:val="20"/>
              </w:rPr>
              <w:t>0</w:t>
            </w:r>
          </w:p>
        </w:tc>
        <w:tc>
          <w:tcPr>
            <w:tcW w:w="745" w:type="dxa"/>
          </w:tcPr>
          <w:p w:rsidR="007D3AD7" w:rsidRDefault="0071018B" w:rsidP="00932EB7">
            <w:pPr>
              <w:pStyle w:val="TableParagraph"/>
              <w:spacing w:before="97"/>
              <w:ind w:left="3" w:right="242"/>
              <w:rPr>
                <w:sz w:val="20"/>
              </w:rPr>
            </w:pPr>
            <w:r>
              <w:rPr>
                <w:w w:val="99"/>
                <w:sz w:val="20"/>
              </w:rPr>
              <w:t>1</w:t>
            </w:r>
          </w:p>
        </w:tc>
        <w:tc>
          <w:tcPr>
            <w:tcW w:w="730" w:type="dxa"/>
          </w:tcPr>
          <w:p w:rsidR="007D3AD7" w:rsidRDefault="0071018B" w:rsidP="00932EB7">
            <w:pPr>
              <w:pStyle w:val="TableParagraph"/>
              <w:spacing w:before="97"/>
              <w:ind w:left="2" w:right="242"/>
              <w:rPr>
                <w:sz w:val="20"/>
              </w:rPr>
            </w:pPr>
            <w:r>
              <w:rPr>
                <w:w w:val="99"/>
                <w:sz w:val="20"/>
              </w:rPr>
              <w:t>2</w:t>
            </w:r>
          </w:p>
        </w:tc>
        <w:tc>
          <w:tcPr>
            <w:tcW w:w="737" w:type="dxa"/>
          </w:tcPr>
          <w:p w:rsidR="007D3AD7" w:rsidRDefault="0071018B" w:rsidP="00932EB7">
            <w:pPr>
              <w:pStyle w:val="TableParagraph"/>
              <w:spacing w:before="97"/>
              <w:ind w:left="313" w:right="242"/>
              <w:jc w:val="left"/>
              <w:rPr>
                <w:sz w:val="20"/>
              </w:rPr>
            </w:pPr>
            <w:r>
              <w:rPr>
                <w:w w:val="99"/>
                <w:sz w:val="20"/>
              </w:rPr>
              <w:t>3</w:t>
            </w:r>
          </w:p>
        </w:tc>
        <w:tc>
          <w:tcPr>
            <w:tcW w:w="737" w:type="dxa"/>
          </w:tcPr>
          <w:p w:rsidR="007D3AD7" w:rsidRDefault="0071018B" w:rsidP="00932EB7">
            <w:pPr>
              <w:pStyle w:val="TableParagraph"/>
              <w:spacing w:before="97"/>
              <w:ind w:right="242"/>
              <w:rPr>
                <w:sz w:val="20"/>
              </w:rPr>
            </w:pPr>
            <w:r>
              <w:rPr>
                <w:w w:val="99"/>
                <w:sz w:val="20"/>
              </w:rPr>
              <w:t>6</w:t>
            </w:r>
          </w:p>
        </w:tc>
        <w:tc>
          <w:tcPr>
            <w:tcW w:w="737" w:type="dxa"/>
          </w:tcPr>
          <w:p w:rsidR="007D3AD7" w:rsidRDefault="0071018B" w:rsidP="00932EB7">
            <w:pPr>
              <w:pStyle w:val="TableParagraph"/>
              <w:spacing w:before="97"/>
              <w:ind w:right="242"/>
              <w:rPr>
                <w:sz w:val="20"/>
              </w:rPr>
            </w:pPr>
            <w:r>
              <w:rPr>
                <w:w w:val="99"/>
                <w:sz w:val="20"/>
              </w:rPr>
              <w:t>1</w:t>
            </w:r>
          </w:p>
        </w:tc>
        <w:tc>
          <w:tcPr>
            <w:tcW w:w="596" w:type="dxa"/>
          </w:tcPr>
          <w:p w:rsidR="007D3AD7" w:rsidRDefault="0071018B" w:rsidP="00932EB7">
            <w:pPr>
              <w:pStyle w:val="TableParagraph"/>
              <w:spacing w:before="97"/>
              <w:ind w:left="243" w:right="242"/>
              <w:jc w:val="left"/>
              <w:rPr>
                <w:sz w:val="20"/>
              </w:rPr>
            </w:pPr>
            <w:r>
              <w:rPr>
                <w:w w:val="99"/>
                <w:sz w:val="20"/>
              </w:rPr>
              <w:t>0</w:t>
            </w:r>
          </w:p>
        </w:tc>
        <w:tc>
          <w:tcPr>
            <w:tcW w:w="2835" w:type="dxa"/>
          </w:tcPr>
          <w:p w:rsidR="007D3AD7" w:rsidRDefault="0071018B" w:rsidP="00932EB7">
            <w:pPr>
              <w:pStyle w:val="TableParagraph"/>
              <w:spacing w:before="97"/>
              <w:ind w:left="279" w:right="242" w:hanging="51"/>
              <w:jc w:val="left"/>
              <w:rPr>
                <w:sz w:val="20"/>
              </w:rPr>
            </w:pPr>
            <w:r>
              <w:rPr>
                <w:sz w:val="20"/>
              </w:rPr>
              <w:t>Номера</w:t>
            </w:r>
            <w:r>
              <w:rPr>
                <w:spacing w:val="-4"/>
                <w:sz w:val="20"/>
              </w:rPr>
              <w:t xml:space="preserve"> </w:t>
            </w:r>
            <w:r>
              <w:rPr>
                <w:sz w:val="20"/>
              </w:rPr>
              <w:t>счетов</w:t>
            </w:r>
            <w:r>
              <w:rPr>
                <w:spacing w:val="-4"/>
                <w:sz w:val="20"/>
              </w:rPr>
              <w:t xml:space="preserve"> </w:t>
            </w:r>
            <w:r>
              <w:rPr>
                <w:sz w:val="20"/>
              </w:rPr>
              <w:t>в</w:t>
            </w:r>
            <w:r>
              <w:rPr>
                <w:spacing w:val="-4"/>
                <w:sz w:val="20"/>
              </w:rPr>
              <w:t xml:space="preserve"> </w:t>
            </w:r>
            <w:r>
              <w:rPr>
                <w:sz w:val="20"/>
              </w:rPr>
              <w:t>кредитных</w:t>
            </w:r>
            <w:r>
              <w:rPr>
                <w:spacing w:val="-47"/>
                <w:sz w:val="20"/>
              </w:rPr>
              <w:t xml:space="preserve"> </w:t>
            </w:r>
            <w:r>
              <w:rPr>
                <w:sz w:val="20"/>
              </w:rPr>
              <w:t>учреждениях,</w:t>
            </w:r>
            <w:r>
              <w:rPr>
                <w:spacing w:val="-4"/>
                <w:sz w:val="20"/>
              </w:rPr>
              <w:t xml:space="preserve"> </w:t>
            </w:r>
            <w:r>
              <w:rPr>
                <w:sz w:val="20"/>
              </w:rPr>
              <w:t>Виды</w:t>
            </w:r>
            <w:r>
              <w:rPr>
                <w:spacing w:val="-5"/>
                <w:sz w:val="20"/>
              </w:rPr>
              <w:t xml:space="preserve"> </w:t>
            </w:r>
            <w:r>
              <w:rPr>
                <w:sz w:val="20"/>
              </w:rPr>
              <w:t>валют</w:t>
            </w:r>
          </w:p>
        </w:tc>
      </w:tr>
      <w:tr w:rsidR="007D3AD7">
        <w:trPr>
          <w:trHeight w:val="892"/>
        </w:trPr>
        <w:tc>
          <w:tcPr>
            <w:tcW w:w="3548" w:type="dxa"/>
          </w:tcPr>
          <w:p w:rsidR="007D3AD7" w:rsidRDefault="0071018B" w:rsidP="00932EB7">
            <w:pPr>
              <w:pStyle w:val="TableParagraph"/>
              <w:spacing w:before="94"/>
              <w:ind w:left="83" w:right="242"/>
              <w:rPr>
                <w:sz w:val="20"/>
              </w:rPr>
            </w:pPr>
            <w:r>
              <w:rPr>
                <w:sz w:val="20"/>
              </w:rPr>
              <w:t>Денежные</w:t>
            </w:r>
            <w:r>
              <w:rPr>
                <w:spacing w:val="-5"/>
                <w:sz w:val="20"/>
              </w:rPr>
              <w:t xml:space="preserve"> </w:t>
            </w:r>
            <w:r>
              <w:rPr>
                <w:sz w:val="20"/>
              </w:rPr>
              <w:t>средства</w:t>
            </w:r>
            <w:r>
              <w:rPr>
                <w:spacing w:val="-1"/>
                <w:sz w:val="20"/>
              </w:rPr>
              <w:t xml:space="preserve"> </w:t>
            </w:r>
            <w:r>
              <w:rPr>
                <w:sz w:val="20"/>
              </w:rPr>
              <w:t>учреждения</w:t>
            </w:r>
            <w:r>
              <w:rPr>
                <w:spacing w:val="-6"/>
                <w:sz w:val="20"/>
              </w:rPr>
              <w:t xml:space="preserve"> </w:t>
            </w:r>
            <w:r>
              <w:rPr>
                <w:sz w:val="20"/>
              </w:rPr>
              <w:t>в</w:t>
            </w:r>
            <w:r>
              <w:rPr>
                <w:spacing w:val="-47"/>
                <w:sz w:val="20"/>
              </w:rPr>
              <w:t xml:space="preserve"> </w:t>
            </w:r>
            <w:r>
              <w:rPr>
                <w:sz w:val="20"/>
              </w:rPr>
              <w:t>иностранной валюте на счетах в</w:t>
            </w:r>
            <w:r>
              <w:rPr>
                <w:spacing w:val="1"/>
                <w:sz w:val="20"/>
              </w:rPr>
              <w:t xml:space="preserve"> </w:t>
            </w:r>
            <w:r>
              <w:rPr>
                <w:sz w:val="20"/>
              </w:rPr>
              <w:t>кредитной</w:t>
            </w:r>
            <w:r>
              <w:rPr>
                <w:spacing w:val="-1"/>
                <w:sz w:val="20"/>
              </w:rPr>
              <w:t xml:space="preserve"> </w:t>
            </w:r>
            <w:r>
              <w:rPr>
                <w:sz w:val="20"/>
              </w:rPr>
              <w:t>организации</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1</w:t>
            </w:r>
          </w:p>
        </w:tc>
        <w:tc>
          <w:tcPr>
            <w:tcW w:w="730" w:type="dxa"/>
          </w:tcPr>
          <w:p w:rsidR="007D3AD7" w:rsidRDefault="0071018B" w:rsidP="00932EB7">
            <w:pPr>
              <w:pStyle w:val="TableParagraph"/>
              <w:spacing w:before="94"/>
              <w:ind w:left="2" w:right="242"/>
              <w:rPr>
                <w:sz w:val="20"/>
              </w:rPr>
            </w:pPr>
            <w:r>
              <w:rPr>
                <w:w w:val="99"/>
                <w:sz w:val="20"/>
              </w:rPr>
              <w:t>2</w:t>
            </w:r>
          </w:p>
        </w:tc>
        <w:tc>
          <w:tcPr>
            <w:tcW w:w="737" w:type="dxa"/>
          </w:tcPr>
          <w:p w:rsidR="007D3AD7" w:rsidRDefault="0071018B" w:rsidP="00932EB7">
            <w:pPr>
              <w:pStyle w:val="TableParagraph"/>
              <w:spacing w:before="94"/>
              <w:ind w:left="313" w:right="242"/>
              <w:jc w:val="left"/>
              <w:rPr>
                <w:sz w:val="20"/>
              </w:rPr>
            </w:pPr>
            <w:r>
              <w:rPr>
                <w:w w:val="99"/>
                <w:sz w:val="20"/>
              </w:rPr>
              <w:t>7</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932EB7">
            <w:pPr>
              <w:pStyle w:val="TableParagraph"/>
              <w:spacing w:before="94"/>
              <w:ind w:left="279" w:right="242" w:hanging="51"/>
              <w:jc w:val="left"/>
              <w:rPr>
                <w:sz w:val="20"/>
              </w:rPr>
            </w:pPr>
            <w:r>
              <w:rPr>
                <w:sz w:val="20"/>
              </w:rPr>
              <w:t>Номера</w:t>
            </w:r>
            <w:r>
              <w:rPr>
                <w:spacing w:val="-4"/>
                <w:sz w:val="20"/>
              </w:rPr>
              <w:t xml:space="preserve"> </w:t>
            </w:r>
            <w:r>
              <w:rPr>
                <w:sz w:val="20"/>
              </w:rPr>
              <w:t>счетов</w:t>
            </w:r>
            <w:r>
              <w:rPr>
                <w:spacing w:val="-4"/>
                <w:sz w:val="20"/>
              </w:rPr>
              <w:t xml:space="preserve"> </w:t>
            </w:r>
            <w:r>
              <w:rPr>
                <w:sz w:val="20"/>
              </w:rPr>
              <w:t>в</w:t>
            </w:r>
            <w:r>
              <w:rPr>
                <w:spacing w:val="-4"/>
                <w:sz w:val="20"/>
              </w:rPr>
              <w:t xml:space="preserve"> </w:t>
            </w:r>
            <w:r>
              <w:rPr>
                <w:sz w:val="20"/>
              </w:rPr>
              <w:t>кредитных</w:t>
            </w:r>
            <w:r>
              <w:rPr>
                <w:spacing w:val="-47"/>
                <w:sz w:val="20"/>
              </w:rPr>
              <w:t xml:space="preserve"> </w:t>
            </w:r>
            <w:r>
              <w:rPr>
                <w:sz w:val="20"/>
              </w:rPr>
              <w:t>учреждениях,</w:t>
            </w:r>
            <w:r>
              <w:rPr>
                <w:spacing w:val="-4"/>
                <w:sz w:val="20"/>
              </w:rPr>
              <w:t xml:space="preserve"> </w:t>
            </w:r>
            <w:r>
              <w:rPr>
                <w:sz w:val="20"/>
              </w:rPr>
              <w:t>Виды</w:t>
            </w:r>
            <w:r>
              <w:rPr>
                <w:spacing w:val="-5"/>
                <w:sz w:val="20"/>
              </w:rPr>
              <w:t xml:space="preserve"> </w:t>
            </w:r>
            <w:r>
              <w:rPr>
                <w:sz w:val="20"/>
              </w:rPr>
              <w:t>валют</w:t>
            </w:r>
          </w:p>
        </w:tc>
      </w:tr>
      <w:tr w:rsidR="007D3AD7">
        <w:trPr>
          <w:trHeight w:val="895"/>
        </w:trPr>
        <w:tc>
          <w:tcPr>
            <w:tcW w:w="3548" w:type="dxa"/>
          </w:tcPr>
          <w:p w:rsidR="007D3AD7" w:rsidRDefault="0071018B" w:rsidP="00932EB7">
            <w:pPr>
              <w:pStyle w:val="TableParagraph"/>
              <w:ind w:left="162" w:right="242" w:firstLine="242"/>
              <w:jc w:val="left"/>
              <w:rPr>
                <w:sz w:val="20"/>
              </w:rPr>
            </w:pPr>
            <w:r>
              <w:rPr>
                <w:sz w:val="20"/>
              </w:rPr>
              <w:t>Поступления денежных средств</w:t>
            </w:r>
            <w:r>
              <w:rPr>
                <w:spacing w:val="1"/>
                <w:sz w:val="20"/>
              </w:rPr>
              <w:t xml:space="preserve"> </w:t>
            </w:r>
            <w:r>
              <w:rPr>
                <w:sz w:val="20"/>
              </w:rPr>
              <w:t>учреждения</w:t>
            </w:r>
            <w:r>
              <w:rPr>
                <w:spacing w:val="-6"/>
                <w:sz w:val="20"/>
              </w:rPr>
              <w:t xml:space="preserve"> </w:t>
            </w:r>
            <w:r>
              <w:rPr>
                <w:sz w:val="20"/>
              </w:rPr>
              <w:t>в</w:t>
            </w:r>
            <w:r>
              <w:rPr>
                <w:spacing w:val="-5"/>
                <w:sz w:val="20"/>
              </w:rPr>
              <w:t xml:space="preserve"> </w:t>
            </w:r>
            <w:r>
              <w:rPr>
                <w:sz w:val="20"/>
              </w:rPr>
              <w:t>иностранной</w:t>
            </w:r>
            <w:r>
              <w:rPr>
                <w:spacing w:val="-3"/>
                <w:sz w:val="20"/>
              </w:rPr>
              <w:t xml:space="preserve"> </w:t>
            </w:r>
            <w:r>
              <w:rPr>
                <w:sz w:val="20"/>
              </w:rPr>
              <w:t>валюте</w:t>
            </w:r>
            <w:r>
              <w:rPr>
                <w:spacing w:val="-4"/>
                <w:sz w:val="20"/>
              </w:rPr>
              <w:t xml:space="preserve"> </w:t>
            </w:r>
            <w:r>
              <w:rPr>
                <w:sz w:val="20"/>
              </w:rPr>
              <w:t>на</w:t>
            </w:r>
          </w:p>
          <w:p w:rsidR="007D3AD7" w:rsidRDefault="0071018B" w:rsidP="00932EB7">
            <w:pPr>
              <w:pStyle w:val="TableParagraph"/>
              <w:spacing w:before="1"/>
              <w:ind w:left="484" w:right="242"/>
              <w:jc w:val="left"/>
              <w:rPr>
                <w:sz w:val="20"/>
              </w:rPr>
            </w:pPr>
            <w:r>
              <w:rPr>
                <w:sz w:val="20"/>
              </w:rPr>
              <w:t>счет</w:t>
            </w:r>
            <w:r>
              <w:rPr>
                <w:spacing w:val="-4"/>
                <w:sz w:val="20"/>
              </w:rPr>
              <w:t xml:space="preserve"> </w:t>
            </w:r>
            <w:r>
              <w:rPr>
                <w:sz w:val="20"/>
              </w:rPr>
              <w:t>в</w:t>
            </w:r>
            <w:r>
              <w:rPr>
                <w:spacing w:val="-3"/>
                <w:sz w:val="20"/>
              </w:rPr>
              <w:t xml:space="preserve"> </w:t>
            </w:r>
            <w:r>
              <w:rPr>
                <w:sz w:val="20"/>
              </w:rPr>
              <w:t>кредитной</w:t>
            </w:r>
            <w:r>
              <w:rPr>
                <w:spacing w:val="-4"/>
                <w:sz w:val="20"/>
              </w:rPr>
              <w:t xml:space="preserve"> </w:t>
            </w:r>
            <w:r>
              <w:rPr>
                <w:sz w:val="20"/>
              </w:rPr>
              <w:t>организации</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7</w:t>
            </w:r>
          </w:p>
        </w:tc>
        <w:tc>
          <w:tcPr>
            <w:tcW w:w="737" w:type="dxa"/>
          </w:tcPr>
          <w:p w:rsidR="007D3AD7" w:rsidRDefault="0071018B" w:rsidP="00932EB7">
            <w:pPr>
              <w:pStyle w:val="TableParagraph"/>
              <w:ind w:right="242"/>
              <w:rPr>
                <w:sz w:val="20"/>
              </w:rPr>
            </w:pPr>
            <w:r>
              <w:rPr>
                <w:w w:val="99"/>
                <w:sz w:val="20"/>
              </w:rPr>
              <w:t>5</w:t>
            </w:r>
          </w:p>
        </w:tc>
        <w:tc>
          <w:tcPr>
            <w:tcW w:w="737" w:type="dxa"/>
          </w:tcPr>
          <w:p w:rsidR="007D3AD7" w:rsidRDefault="0071018B" w:rsidP="00932EB7">
            <w:pPr>
              <w:pStyle w:val="TableParagraph"/>
              <w:ind w:right="242"/>
              <w:rPr>
                <w:sz w:val="20"/>
              </w:rPr>
            </w:pPr>
            <w:r>
              <w:rPr>
                <w:w w:val="99"/>
                <w:sz w:val="20"/>
              </w:rPr>
              <w:t>1</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279" w:right="242" w:hanging="51"/>
              <w:jc w:val="left"/>
              <w:rPr>
                <w:sz w:val="20"/>
              </w:rPr>
            </w:pPr>
            <w:r>
              <w:rPr>
                <w:sz w:val="20"/>
              </w:rPr>
              <w:t>Номера</w:t>
            </w:r>
            <w:r>
              <w:rPr>
                <w:spacing w:val="-4"/>
                <w:sz w:val="20"/>
              </w:rPr>
              <w:t xml:space="preserve"> </w:t>
            </w:r>
            <w:r>
              <w:rPr>
                <w:sz w:val="20"/>
              </w:rPr>
              <w:t>счетов</w:t>
            </w:r>
            <w:r>
              <w:rPr>
                <w:spacing w:val="-4"/>
                <w:sz w:val="20"/>
              </w:rPr>
              <w:t xml:space="preserve"> </w:t>
            </w:r>
            <w:r>
              <w:rPr>
                <w:sz w:val="20"/>
              </w:rPr>
              <w:t>в</w:t>
            </w:r>
            <w:r>
              <w:rPr>
                <w:spacing w:val="-4"/>
                <w:sz w:val="20"/>
              </w:rPr>
              <w:t xml:space="preserve"> </w:t>
            </w:r>
            <w:r>
              <w:rPr>
                <w:sz w:val="20"/>
              </w:rPr>
              <w:t>кредитных</w:t>
            </w:r>
            <w:r>
              <w:rPr>
                <w:spacing w:val="-47"/>
                <w:sz w:val="20"/>
              </w:rPr>
              <w:t xml:space="preserve"> </w:t>
            </w:r>
            <w:r>
              <w:rPr>
                <w:sz w:val="20"/>
              </w:rPr>
              <w:t>учреждениях,</w:t>
            </w:r>
            <w:r>
              <w:rPr>
                <w:spacing w:val="-4"/>
                <w:sz w:val="20"/>
              </w:rPr>
              <w:t xml:space="preserve"> </w:t>
            </w:r>
            <w:r>
              <w:rPr>
                <w:sz w:val="20"/>
              </w:rPr>
              <w:t>Виды</w:t>
            </w:r>
            <w:r>
              <w:rPr>
                <w:spacing w:val="-5"/>
                <w:sz w:val="20"/>
              </w:rPr>
              <w:t xml:space="preserve"> </w:t>
            </w:r>
            <w:r>
              <w:rPr>
                <w:sz w:val="20"/>
              </w:rPr>
              <w:t>валют</w:t>
            </w:r>
          </w:p>
        </w:tc>
      </w:tr>
      <w:tr w:rsidR="007D3AD7">
        <w:trPr>
          <w:trHeight w:val="664"/>
        </w:trPr>
        <w:tc>
          <w:tcPr>
            <w:tcW w:w="3548" w:type="dxa"/>
          </w:tcPr>
          <w:p w:rsidR="007D3AD7" w:rsidRDefault="0071018B" w:rsidP="00932EB7">
            <w:pPr>
              <w:pStyle w:val="TableParagraph"/>
              <w:ind w:left="165" w:right="242" w:firstLine="405"/>
              <w:jc w:val="left"/>
              <w:rPr>
                <w:sz w:val="20"/>
              </w:rPr>
            </w:pPr>
            <w:r>
              <w:rPr>
                <w:sz w:val="20"/>
              </w:rPr>
              <w:lastRenderedPageBreak/>
              <w:t>Выбытия денежных средств</w:t>
            </w:r>
            <w:r>
              <w:rPr>
                <w:spacing w:val="1"/>
                <w:sz w:val="20"/>
              </w:rPr>
              <w:t xml:space="preserve"> </w:t>
            </w:r>
            <w:r>
              <w:rPr>
                <w:sz w:val="20"/>
              </w:rPr>
              <w:t>учреждения</w:t>
            </w:r>
            <w:r>
              <w:rPr>
                <w:spacing w:val="-5"/>
                <w:sz w:val="20"/>
              </w:rPr>
              <w:t xml:space="preserve"> </w:t>
            </w:r>
            <w:r>
              <w:rPr>
                <w:sz w:val="20"/>
              </w:rPr>
              <w:t>в</w:t>
            </w:r>
            <w:r>
              <w:rPr>
                <w:spacing w:val="-5"/>
                <w:sz w:val="20"/>
              </w:rPr>
              <w:t xml:space="preserve"> </w:t>
            </w:r>
            <w:r>
              <w:rPr>
                <w:sz w:val="20"/>
              </w:rPr>
              <w:t>иностранной</w:t>
            </w:r>
            <w:r>
              <w:rPr>
                <w:spacing w:val="-3"/>
                <w:sz w:val="20"/>
              </w:rPr>
              <w:t xml:space="preserve"> </w:t>
            </w:r>
            <w:r>
              <w:rPr>
                <w:sz w:val="20"/>
              </w:rPr>
              <w:t>валюте</w:t>
            </w:r>
            <w:r>
              <w:rPr>
                <w:spacing w:val="-3"/>
                <w:sz w:val="20"/>
              </w:rPr>
              <w:t xml:space="preserve"> </w:t>
            </w:r>
            <w:r>
              <w:rPr>
                <w:sz w:val="20"/>
              </w:rPr>
              <w:t>со</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7</w:t>
            </w:r>
          </w:p>
        </w:tc>
        <w:tc>
          <w:tcPr>
            <w:tcW w:w="737" w:type="dxa"/>
          </w:tcPr>
          <w:p w:rsidR="007D3AD7" w:rsidRDefault="0071018B" w:rsidP="00932EB7">
            <w:pPr>
              <w:pStyle w:val="TableParagraph"/>
              <w:ind w:right="242"/>
              <w:rPr>
                <w:sz w:val="20"/>
              </w:rPr>
            </w:pPr>
            <w:r>
              <w:rPr>
                <w:w w:val="99"/>
                <w:sz w:val="20"/>
              </w:rPr>
              <w:t>6</w:t>
            </w:r>
          </w:p>
        </w:tc>
        <w:tc>
          <w:tcPr>
            <w:tcW w:w="737" w:type="dxa"/>
          </w:tcPr>
          <w:p w:rsidR="007D3AD7" w:rsidRDefault="0071018B" w:rsidP="00932EB7">
            <w:pPr>
              <w:pStyle w:val="TableParagraph"/>
              <w:ind w:right="242"/>
              <w:rPr>
                <w:sz w:val="20"/>
              </w:rPr>
            </w:pPr>
            <w:r>
              <w:rPr>
                <w:w w:val="99"/>
                <w:sz w:val="20"/>
              </w:rPr>
              <w:t>1</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279" w:right="242" w:hanging="51"/>
              <w:jc w:val="left"/>
              <w:rPr>
                <w:sz w:val="20"/>
              </w:rPr>
            </w:pPr>
            <w:r>
              <w:rPr>
                <w:sz w:val="20"/>
              </w:rPr>
              <w:t>Номера</w:t>
            </w:r>
            <w:r>
              <w:rPr>
                <w:spacing w:val="-4"/>
                <w:sz w:val="20"/>
              </w:rPr>
              <w:t xml:space="preserve"> </w:t>
            </w:r>
            <w:r>
              <w:rPr>
                <w:sz w:val="20"/>
              </w:rPr>
              <w:t>счетов</w:t>
            </w:r>
            <w:r>
              <w:rPr>
                <w:spacing w:val="-4"/>
                <w:sz w:val="20"/>
              </w:rPr>
              <w:t xml:space="preserve"> </w:t>
            </w:r>
            <w:r>
              <w:rPr>
                <w:sz w:val="20"/>
              </w:rPr>
              <w:t>в</w:t>
            </w:r>
            <w:r>
              <w:rPr>
                <w:spacing w:val="-4"/>
                <w:sz w:val="20"/>
              </w:rPr>
              <w:t xml:space="preserve"> </w:t>
            </w:r>
            <w:r>
              <w:rPr>
                <w:sz w:val="20"/>
              </w:rPr>
              <w:t>кредитных</w:t>
            </w:r>
            <w:r>
              <w:rPr>
                <w:spacing w:val="-47"/>
                <w:sz w:val="20"/>
              </w:rPr>
              <w:t xml:space="preserve"> </w:t>
            </w:r>
            <w:r>
              <w:rPr>
                <w:sz w:val="20"/>
              </w:rPr>
              <w:t>учреждениях,</w:t>
            </w:r>
            <w:r>
              <w:rPr>
                <w:spacing w:val="-4"/>
                <w:sz w:val="20"/>
              </w:rPr>
              <w:t xml:space="preserve"> </w:t>
            </w:r>
            <w:r>
              <w:rPr>
                <w:sz w:val="20"/>
              </w:rPr>
              <w:t>Виды</w:t>
            </w:r>
            <w:r>
              <w:rPr>
                <w:spacing w:val="-5"/>
                <w:sz w:val="20"/>
              </w:rPr>
              <w:t xml:space="preserve"> </w:t>
            </w:r>
            <w:r>
              <w:rPr>
                <w:sz w:val="20"/>
              </w:rPr>
              <w:t>валют</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48"/>
        <w:gridCol w:w="569"/>
        <w:gridCol w:w="574"/>
        <w:gridCol w:w="795"/>
        <w:gridCol w:w="737"/>
        <w:gridCol w:w="745"/>
        <w:gridCol w:w="730"/>
        <w:gridCol w:w="737"/>
        <w:gridCol w:w="737"/>
        <w:gridCol w:w="737"/>
        <w:gridCol w:w="596"/>
        <w:gridCol w:w="2835"/>
      </w:tblGrid>
      <w:tr w:rsidR="007D3AD7">
        <w:trPr>
          <w:trHeight w:val="433"/>
        </w:trPr>
        <w:tc>
          <w:tcPr>
            <w:tcW w:w="3548" w:type="dxa"/>
          </w:tcPr>
          <w:p w:rsidR="007D3AD7" w:rsidRDefault="0071018B" w:rsidP="00932EB7">
            <w:pPr>
              <w:pStyle w:val="TableParagraph"/>
              <w:ind w:left="78" w:right="242"/>
              <w:rPr>
                <w:sz w:val="20"/>
              </w:rPr>
            </w:pPr>
            <w:r>
              <w:rPr>
                <w:sz w:val="20"/>
              </w:rPr>
              <w:t>счета</w:t>
            </w:r>
            <w:r>
              <w:rPr>
                <w:spacing w:val="-3"/>
                <w:sz w:val="20"/>
              </w:rPr>
              <w:t xml:space="preserve"> </w:t>
            </w:r>
            <w:r>
              <w:rPr>
                <w:sz w:val="20"/>
              </w:rPr>
              <w:t>в</w:t>
            </w:r>
            <w:r>
              <w:rPr>
                <w:spacing w:val="-4"/>
                <w:sz w:val="20"/>
              </w:rPr>
              <w:t xml:space="preserve"> </w:t>
            </w:r>
            <w:r>
              <w:rPr>
                <w:sz w:val="20"/>
              </w:rPr>
              <w:t>кредитной</w:t>
            </w:r>
            <w:r>
              <w:rPr>
                <w:spacing w:val="-3"/>
                <w:sz w:val="20"/>
              </w:rPr>
              <w:t xml:space="preserve"> </w:t>
            </w:r>
            <w:r>
              <w:rPr>
                <w:sz w:val="20"/>
              </w:rPr>
              <w:t>организации</w:t>
            </w:r>
          </w:p>
        </w:tc>
        <w:tc>
          <w:tcPr>
            <w:tcW w:w="1272" w:type="dxa"/>
          </w:tcPr>
          <w:p w:rsidR="007D3AD7" w:rsidRDefault="007D3AD7" w:rsidP="00932EB7">
            <w:pPr>
              <w:pStyle w:val="TableParagraph"/>
              <w:spacing w:before="0"/>
              <w:ind w:right="242"/>
              <w:jc w:val="left"/>
              <w:rPr>
                <w:sz w:val="18"/>
              </w:rPr>
            </w:pPr>
          </w:p>
        </w:tc>
        <w:tc>
          <w:tcPr>
            <w:tcW w:w="848" w:type="dxa"/>
          </w:tcPr>
          <w:p w:rsidR="007D3AD7" w:rsidRDefault="007D3AD7" w:rsidP="00932EB7">
            <w:pPr>
              <w:pStyle w:val="TableParagraph"/>
              <w:spacing w:before="0"/>
              <w:ind w:right="242"/>
              <w:jc w:val="left"/>
              <w:rPr>
                <w:sz w:val="18"/>
              </w:rPr>
            </w:pPr>
          </w:p>
        </w:tc>
        <w:tc>
          <w:tcPr>
            <w:tcW w:w="569" w:type="dxa"/>
          </w:tcPr>
          <w:p w:rsidR="007D3AD7" w:rsidRDefault="007D3AD7" w:rsidP="00932EB7">
            <w:pPr>
              <w:pStyle w:val="TableParagraph"/>
              <w:spacing w:before="0"/>
              <w:ind w:right="242"/>
              <w:jc w:val="left"/>
              <w:rPr>
                <w:sz w:val="18"/>
              </w:rPr>
            </w:pPr>
          </w:p>
        </w:tc>
        <w:tc>
          <w:tcPr>
            <w:tcW w:w="574" w:type="dxa"/>
          </w:tcPr>
          <w:p w:rsidR="007D3AD7" w:rsidRDefault="007D3AD7" w:rsidP="00932EB7">
            <w:pPr>
              <w:pStyle w:val="TableParagraph"/>
              <w:spacing w:before="0"/>
              <w:ind w:right="242"/>
              <w:jc w:val="left"/>
              <w:rPr>
                <w:sz w:val="18"/>
              </w:rPr>
            </w:pPr>
          </w:p>
        </w:tc>
        <w:tc>
          <w:tcPr>
            <w:tcW w:w="795"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45"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596" w:type="dxa"/>
          </w:tcPr>
          <w:p w:rsidR="007D3AD7" w:rsidRDefault="007D3AD7" w:rsidP="00932EB7">
            <w:pPr>
              <w:pStyle w:val="TableParagraph"/>
              <w:spacing w:before="0"/>
              <w:ind w:right="242"/>
              <w:jc w:val="left"/>
              <w:rPr>
                <w:sz w:val="18"/>
              </w:rPr>
            </w:pPr>
          </w:p>
        </w:tc>
        <w:tc>
          <w:tcPr>
            <w:tcW w:w="2835" w:type="dxa"/>
          </w:tcPr>
          <w:p w:rsidR="007D3AD7" w:rsidRDefault="007D3AD7" w:rsidP="00932EB7">
            <w:pPr>
              <w:pStyle w:val="TableParagraph"/>
              <w:spacing w:before="0"/>
              <w:ind w:right="242"/>
              <w:jc w:val="left"/>
              <w:rPr>
                <w:sz w:val="18"/>
              </w:rPr>
            </w:pPr>
          </w:p>
        </w:tc>
      </w:tr>
      <w:tr w:rsidR="007D3AD7">
        <w:trPr>
          <w:trHeight w:val="633"/>
        </w:trPr>
        <w:tc>
          <w:tcPr>
            <w:tcW w:w="3548" w:type="dxa"/>
          </w:tcPr>
          <w:p w:rsidR="007D3AD7" w:rsidRDefault="0071018B" w:rsidP="00932EB7">
            <w:pPr>
              <w:pStyle w:val="TableParagraph"/>
              <w:ind w:left="56" w:right="242"/>
              <w:rPr>
                <w:sz w:val="20"/>
              </w:rPr>
            </w:pPr>
            <w:r>
              <w:rPr>
                <w:sz w:val="20"/>
              </w:rPr>
              <w:t>Денежные</w:t>
            </w:r>
            <w:r>
              <w:rPr>
                <w:spacing w:val="-4"/>
                <w:sz w:val="20"/>
              </w:rPr>
              <w:t xml:space="preserve"> </w:t>
            </w:r>
            <w:r>
              <w:rPr>
                <w:sz w:val="20"/>
              </w:rPr>
              <w:t>средства</w:t>
            </w:r>
            <w:r>
              <w:rPr>
                <w:spacing w:val="-3"/>
                <w:sz w:val="20"/>
              </w:rPr>
              <w:t xml:space="preserve"> </w:t>
            </w:r>
            <w:r>
              <w:rPr>
                <w:sz w:val="20"/>
              </w:rPr>
              <w:t>в</w:t>
            </w:r>
            <w:r>
              <w:rPr>
                <w:spacing w:val="-1"/>
                <w:sz w:val="20"/>
              </w:rPr>
              <w:t xml:space="preserve"> </w:t>
            </w:r>
            <w:r>
              <w:rPr>
                <w:sz w:val="20"/>
              </w:rPr>
              <w:t>кассе 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691" w:right="242"/>
              <w:jc w:val="left"/>
              <w:rPr>
                <w:sz w:val="20"/>
              </w:rPr>
            </w:pPr>
            <w:r>
              <w:rPr>
                <w:sz w:val="20"/>
              </w:rPr>
              <w:t>группировочный</w:t>
            </w:r>
          </w:p>
        </w:tc>
      </w:tr>
      <w:tr w:rsidR="007D3AD7">
        <w:trPr>
          <w:trHeight w:val="635"/>
        </w:trPr>
        <w:tc>
          <w:tcPr>
            <w:tcW w:w="3548" w:type="dxa"/>
          </w:tcPr>
          <w:p w:rsidR="007D3AD7" w:rsidRDefault="0071018B" w:rsidP="00932EB7">
            <w:pPr>
              <w:pStyle w:val="TableParagraph"/>
              <w:ind w:left="79" w:right="242"/>
              <w:rPr>
                <w:sz w:val="20"/>
              </w:rPr>
            </w:pPr>
            <w:r>
              <w:rPr>
                <w:sz w:val="20"/>
              </w:rPr>
              <w:t>Касса</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701" w:right="242"/>
              <w:jc w:val="left"/>
              <w:rPr>
                <w:sz w:val="20"/>
              </w:rPr>
            </w:pPr>
            <w:r>
              <w:rPr>
                <w:sz w:val="20"/>
              </w:rPr>
              <w:t>Виды</w:t>
            </w:r>
            <w:r>
              <w:rPr>
                <w:spacing w:val="-5"/>
                <w:sz w:val="20"/>
              </w:rPr>
              <w:t xml:space="preserve"> </w:t>
            </w:r>
            <w:r>
              <w:rPr>
                <w:sz w:val="20"/>
              </w:rPr>
              <w:t>валют,</w:t>
            </w:r>
            <w:r>
              <w:rPr>
                <w:spacing w:val="-3"/>
                <w:sz w:val="20"/>
              </w:rPr>
              <w:t xml:space="preserve"> </w:t>
            </w:r>
            <w:r>
              <w:rPr>
                <w:sz w:val="20"/>
              </w:rPr>
              <w:t>ОЛ</w:t>
            </w:r>
          </w:p>
        </w:tc>
      </w:tr>
      <w:tr w:rsidR="007D3AD7">
        <w:trPr>
          <w:trHeight w:val="662"/>
        </w:trPr>
        <w:tc>
          <w:tcPr>
            <w:tcW w:w="3548" w:type="dxa"/>
          </w:tcPr>
          <w:p w:rsidR="007D3AD7" w:rsidRDefault="0071018B" w:rsidP="00932EB7">
            <w:pPr>
              <w:pStyle w:val="TableParagraph"/>
              <w:spacing w:before="94"/>
              <w:ind w:left="1262" w:right="242" w:hanging="728"/>
              <w:jc w:val="left"/>
              <w:rPr>
                <w:sz w:val="20"/>
              </w:rPr>
            </w:pPr>
            <w:r>
              <w:rPr>
                <w:sz w:val="20"/>
              </w:rPr>
              <w:t>Поступления</w:t>
            </w:r>
            <w:r>
              <w:rPr>
                <w:spacing w:val="-4"/>
                <w:sz w:val="20"/>
              </w:rPr>
              <w:t xml:space="preserve"> </w:t>
            </w:r>
            <w:r>
              <w:rPr>
                <w:sz w:val="20"/>
              </w:rPr>
              <w:t>средств</w:t>
            </w:r>
            <w:r>
              <w:rPr>
                <w:spacing w:val="-4"/>
                <w:sz w:val="20"/>
              </w:rPr>
              <w:t xml:space="preserve"> </w:t>
            </w:r>
            <w:r>
              <w:rPr>
                <w:sz w:val="20"/>
              </w:rPr>
              <w:t>в</w:t>
            </w:r>
            <w:r>
              <w:rPr>
                <w:spacing w:val="-1"/>
                <w:sz w:val="20"/>
              </w:rPr>
              <w:t xml:space="preserve"> </w:t>
            </w:r>
            <w:r>
              <w:rPr>
                <w:sz w:val="20"/>
              </w:rPr>
              <w:t>кассу</w:t>
            </w:r>
            <w:r>
              <w:rPr>
                <w:spacing w:val="-47"/>
                <w:sz w:val="20"/>
              </w:rPr>
              <w:t xml:space="preserve"> </w:t>
            </w:r>
            <w:r>
              <w:rPr>
                <w:sz w:val="20"/>
              </w:rPr>
              <w:t>учреждения</w:t>
            </w:r>
          </w:p>
        </w:tc>
        <w:tc>
          <w:tcPr>
            <w:tcW w:w="1272" w:type="dxa"/>
          </w:tcPr>
          <w:p w:rsidR="007D3AD7" w:rsidRDefault="0071018B" w:rsidP="00932EB7">
            <w:pPr>
              <w:pStyle w:val="TableParagraph"/>
              <w:spacing w:before="97"/>
              <w:ind w:left="328" w:right="242"/>
              <w:rPr>
                <w:sz w:val="20"/>
              </w:rPr>
            </w:pPr>
            <w:r>
              <w:rPr>
                <w:sz w:val="20"/>
              </w:rPr>
              <w:t>Р/ПР</w:t>
            </w:r>
          </w:p>
        </w:tc>
        <w:tc>
          <w:tcPr>
            <w:tcW w:w="848" w:type="dxa"/>
          </w:tcPr>
          <w:p w:rsidR="007D3AD7" w:rsidRDefault="0071018B" w:rsidP="00932EB7">
            <w:pPr>
              <w:pStyle w:val="TableParagraph"/>
              <w:spacing w:before="97"/>
              <w:ind w:left="304" w:right="242"/>
              <w:rPr>
                <w:sz w:val="20"/>
              </w:rPr>
            </w:pPr>
            <w:r>
              <w:rPr>
                <w:sz w:val="20"/>
              </w:rPr>
              <w:t>0*</w:t>
            </w:r>
          </w:p>
        </w:tc>
        <w:tc>
          <w:tcPr>
            <w:tcW w:w="569" w:type="dxa"/>
          </w:tcPr>
          <w:p w:rsidR="007D3AD7" w:rsidRDefault="0071018B" w:rsidP="00932EB7">
            <w:pPr>
              <w:pStyle w:val="TableParagraph"/>
              <w:spacing w:before="97"/>
              <w:ind w:left="67" w:right="242"/>
              <w:rPr>
                <w:sz w:val="20"/>
              </w:rPr>
            </w:pPr>
            <w:r>
              <w:rPr>
                <w:sz w:val="20"/>
              </w:rPr>
              <w:t>КВР</w:t>
            </w:r>
          </w:p>
        </w:tc>
        <w:tc>
          <w:tcPr>
            <w:tcW w:w="574" w:type="dxa"/>
          </w:tcPr>
          <w:p w:rsidR="007D3AD7" w:rsidRDefault="0071018B" w:rsidP="00932EB7">
            <w:pPr>
              <w:pStyle w:val="TableParagraph"/>
              <w:spacing w:before="97"/>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1</w:t>
            </w:r>
          </w:p>
        </w:tc>
        <w:tc>
          <w:tcPr>
            <w:tcW w:w="730" w:type="dxa"/>
          </w:tcPr>
          <w:p w:rsidR="007D3AD7" w:rsidRDefault="0071018B" w:rsidP="00932EB7">
            <w:pPr>
              <w:pStyle w:val="TableParagraph"/>
              <w:spacing w:before="94"/>
              <w:ind w:left="2" w:right="242"/>
              <w:rPr>
                <w:sz w:val="20"/>
              </w:rPr>
            </w:pPr>
            <w:r>
              <w:rPr>
                <w:w w:val="99"/>
                <w:sz w:val="20"/>
              </w:rPr>
              <w:t>3</w:t>
            </w:r>
          </w:p>
        </w:tc>
        <w:tc>
          <w:tcPr>
            <w:tcW w:w="737" w:type="dxa"/>
          </w:tcPr>
          <w:p w:rsidR="007D3AD7" w:rsidRDefault="0071018B" w:rsidP="00932EB7">
            <w:pPr>
              <w:pStyle w:val="TableParagraph"/>
              <w:spacing w:before="94"/>
              <w:ind w:left="313" w:right="242"/>
              <w:jc w:val="left"/>
              <w:rPr>
                <w:sz w:val="20"/>
              </w:rPr>
            </w:pPr>
            <w:r>
              <w:rPr>
                <w:w w:val="99"/>
                <w:sz w:val="20"/>
              </w:rPr>
              <w:t>4</w:t>
            </w:r>
          </w:p>
        </w:tc>
        <w:tc>
          <w:tcPr>
            <w:tcW w:w="737" w:type="dxa"/>
          </w:tcPr>
          <w:p w:rsidR="007D3AD7" w:rsidRDefault="0071018B" w:rsidP="00932EB7">
            <w:pPr>
              <w:pStyle w:val="TableParagraph"/>
              <w:spacing w:before="94"/>
              <w:ind w:right="242"/>
              <w:rPr>
                <w:sz w:val="20"/>
              </w:rPr>
            </w:pPr>
            <w:r>
              <w:rPr>
                <w:w w:val="99"/>
                <w:sz w:val="20"/>
              </w:rPr>
              <w:t>5</w:t>
            </w:r>
          </w:p>
        </w:tc>
        <w:tc>
          <w:tcPr>
            <w:tcW w:w="737" w:type="dxa"/>
          </w:tcPr>
          <w:p w:rsidR="007D3AD7" w:rsidRDefault="0071018B" w:rsidP="00932EB7">
            <w:pPr>
              <w:pStyle w:val="TableParagraph"/>
              <w:spacing w:before="94"/>
              <w:ind w:right="242"/>
              <w:rPr>
                <w:sz w:val="20"/>
              </w:rPr>
            </w:pPr>
            <w:r>
              <w:rPr>
                <w:w w:val="99"/>
                <w:sz w:val="20"/>
              </w:rPr>
              <w:t>1</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932EB7">
            <w:pPr>
              <w:pStyle w:val="TableParagraph"/>
              <w:spacing w:before="94"/>
              <w:ind w:left="701" w:right="242"/>
              <w:jc w:val="left"/>
              <w:rPr>
                <w:sz w:val="20"/>
              </w:rPr>
            </w:pPr>
            <w:r>
              <w:rPr>
                <w:sz w:val="20"/>
              </w:rPr>
              <w:t>Виды</w:t>
            </w:r>
            <w:r>
              <w:rPr>
                <w:spacing w:val="-5"/>
                <w:sz w:val="20"/>
              </w:rPr>
              <w:t xml:space="preserve"> </w:t>
            </w:r>
            <w:r>
              <w:rPr>
                <w:sz w:val="20"/>
              </w:rPr>
              <w:t>валют,</w:t>
            </w:r>
            <w:r>
              <w:rPr>
                <w:spacing w:val="-3"/>
                <w:sz w:val="20"/>
              </w:rPr>
              <w:t xml:space="preserve"> </w:t>
            </w:r>
            <w:r>
              <w:rPr>
                <w:sz w:val="20"/>
              </w:rPr>
              <w:t>ОЛ</w:t>
            </w:r>
          </w:p>
        </w:tc>
      </w:tr>
      <w:tr w:rsidR="007D3AD7">
        <w:trPr>
          <w:trHeight w:val="635"/>
        </w:trPr>
        <w:tc>
          <w:tcPr>
            <w:tcW w:w="3548" w:type="dxa"/>
          </w:tcPr>
          <w:p w:rsidR="007D3AD7" w:rsidRDefault="0071018B" w:rsidP="00932EB7">
            <w:pPr>
              <w:pStyle w:val="TableParagraph"/>
              <w:ind w:left="56" w:right="242"/>
              <w:rPr>
                <w:sz w:val="20"/>
              </w:rPr>
            </w:pPr>
            <w:r>
              <w:rPr>
                <w:sz w:val="20"/>
              </w:rPr>
              <w:t>Выбытия</w:t>
            </w:r>
            <w:r>
              <w:rPr>
                <w:spacing w:val="-4"/>
                <w:sz w:val="20"/>
              </w:rPr>
              <w:t xml:space="preserve"> </w:t>
            </w:r>
            <w:r>
              <w:rPr>
                <w:sz w:val="20"/>
              </w:rPr>
              <w:t>средств</w:t>
            </w:r>
            <w:r>
              <w:rPr>
                <w:spacing w:val="-4"/>
                <w:sz w:val="20"/>
              </w:rPr>
              <w:t xml:space="preserve"> </w:t>
            </w:r>
            <w:r>
              <w:rPr>
                <w:sz w:val="20"/>
              </w:rPr>
              <w:t>из</w:t>
            </w:r>
            <w:r>
              <w:rPr>
                <w:spacing w:val="-1"/>
                <w:sz w:val="20"/>
              </w:rPr>
              <w:t xml:space="preserve"> </w:t>
            </w:r>
            <w:r>
              <w:rPr>
                <w:sz w:val="20"/>
              </w:rPr>
              <w:t>кассы 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6</w:t>
            </w:r>
          </w:p>
        </w:tc>
        <w:tc>
          <w:tcPr>
            <w:tcW w:w="737" w:type="dxa"/>
          </w:tcPr>
          <w:p w:rsidR="007D3AD7" w:rsidRDefault="0071018B" w:rsidP="00932EB7">
            <w:pPr>
              <w:pStyle w:val="TableParagraph"/>
              <w:ind w:right="242"/>
              <w:rPr>
                <w:sz w:val="20"/>
              </w:rPr>
            </w:pPr>
            <w:r>
              <w:rPr>
                <w:w w:val="99"/>
                <w:sz w:val="20"/>
              </w:rPr>
              <w:t>1</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701" w:right="242"/>
              <w:jc w:val="left"/>
              <w:rPr>
                <w:sz w:val="20"/>
              </w:rPr>
            </w:pPr>
            <w:r>
              <w:rPr>
                <w:sz w:val="20"/>
              </w:rPr>
              <w:t>Виды</w:t>
            </w:r>
            <w:r>
              <w:rPr>
                <w:spacing w:val="-5"/>
                <w:sz w:val="20"/>
              </w:rPr>
              <w:t xml:space="preserve"> </w:t>
            </w:r>
            <w:r>
              <w:rPr>
                <w:sz w:val="20"/>
              </w:rPr>
              <w:t>валют,</w:t>
            </w:r>
            <w:r>
              <w:rPr>
                <w:spacing w:val="-3"/>
                <w:sz w:val="20"/>
              </w:rPr>
              <w:t xml:space="preserve"> </w:t>
            </w:r>
            <w:r>
              <w:rPr>
                <w:sz w:val="20"/>
              </w:rPr>
              <w:t>ОЛ</w:t>
            </w:r>
          </w:p>
        </w:tc>
      </w:tr>
      <w:tr w:rsidR="007D3AD7">
        <w:trPr>
          <w:trHeight w:val="664"/>
        </w:trPr>
        <w:tc>
          <w:tcPr>
            <w:tcW w:w="3548" w:type="dxa"/>
          </w:tcPr>
          <w:p w:rsidR="007D3AD7" w:rsidRDefault="0071018B" w:rsidP="00932EB7">
            <w:pPr>
              <w:pStyle w:val="TableParagraph"/>
              <w:spacing w:before="94"/>
              <w:ind w:left="77" w:right="242"/>
              <w:rPr>
                <w:sz w:val="20"/>
              </w:rPr>
            </w:pPr>
            <w:r>
              <w:rPr>
                <w:sz w:val="20"/>
              </w:rPr>
              <w:t>Денежные</w:t>
            </w:r>
            <w:r>
              <w:rPr>
                <w:spacing w:val="-6"/>
                <w:sz w:val="20"/>
              </w:rPr>
              <w:t xml:space="preserve"> </w:t>
            </w:r>
            <w:r>
              <w:rPr>
                <w:sz w:val="20"/>
              </w:rPr>
              <w:t>документы</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1</w:t>
            </w:r>
          </w:p>
        </w:tc>
        <w:tc>
          <w:tcPr>
            <w:tcW w:w="730" w:type="dxa"/>
          </w:tcPr>
          <w:p w:rsidR="007D3AD7" w:rsidRDefault="0071018B" w:rsidP="00932EB7">
            <w:pPr>
              <w:pStyle w:val="TableParagraph"/>
              <w:spacing w:before="94"/>
              <w:ind w:left="2" w:right="242"/>
              <w:rPr>
                <w:sz w:val="20"/>
              </w:rPr>
            </w:pPr>
            <w:r>
              <w:rPr>
                <w:w w:val="99"/>
                <w:sz w:val="20"/>
              </w:rPr>
              <w:t>3</w:t>
            </w:r>
          </w:p>
        </w:tc>
        <w:tc>
          <w:tcPr>
            <w:tcW w:w="737" w:type="dxa"/>
          </w:tcPr>
          <w:p w:rsidR="007D3AD7" w:rsidRDefault="0071018B" w:rsidP="00932EB7">
            <w:pPr>
              <w:pStyle w:val="TableParagraph"/>
              <w:spacing w:before="94"/>
              <w:ind w:left="313" w:right="242"/>
              <w:jc w:val="left"/>
              <w:rPr>
                <w:sz w:val="20"/>
              </w:rPr>
            </w:pPr>
            <w:r>
              <w:rPr>
                <w:w w:val="99"/>
                <w:sz w:val="20"/>
              </w:rPr>
              <w:t>5</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0861CF">
            <w:pPr>
              <w:pStyle w:val="TableParagraph"/>
              <w:spacing w:before="94"/>
              <w:ind w:left="1275" w:right="242" w:hanging="1109"/>
              <w:jc w:val="left"/>
              <w:rPr>
                <w:sz w:val="20"/>
              </w:rPr>
            </w:pPr>
            <w:r>
              <w:rPr>
                <w:sz w:val="20"/>
              </w:rPr>
              <w:t>Виды</w:t>
            </w:r>
            <w:r>
              <w:rPr>
                <w:spacing w:val="-6"/>
                <w:sz w:val="20"/>
              </w:rPr>
              <w:t xml:space="preserve"> </w:t>
            </w:r>
            <w:r>
              <w:rPr>
                <w:sz w:val="20"/>
              </w:rPr>
              <w:t>денежных</w:t>
            </w:r>
            <w:r>
              <w:rPr>
                <w:spacing w:val="-5"/>
                <w:sz w:val="20"/>
              </w:rPr>
              <w:t xml:space="preserve"> </w:t>
            </w:r>
            <w:r w:rsidR="000861CF">
              <w:rPr>
                <w:spacing w:val="-5"/>
                <w:sz w:val="20"/>
              </w:rPr>
              <w:t>д</w:t>
            </w:r>
            <w:r>
              <w:rPr>
                <w:sz w:val="20"/>
              </w:rPr>
              <w:t>окументов,</w:t>
            </w:r>
            <w:r>
              <w:rPr>
                <w:spacing w:val="-47"/>
                <w:sz w:val="20"/>
              </w:rPr>
              <w:t xml:space="preserve"> </w:t>
            </w:r>
            <w:r>
              <w:rPr>
                <w:sz w:val="20"/>
              </w:rPr>
              <w:t>ОЛ</w:t>
            </w:r>
          </w:p>
        </w:tc>
      </w:tr>
      <w:tr w:rsidR="007D3AD7">
        <w:trPr>
          <w:trHeight w:val="662"/>
        </w:trPr>
        <w:tc>
          <w:tcPr>
            <w:tcW w:w="3548" w:type="dxa"/>
          </w:tcPr>
          <w:p w:rsidR="007D3AD7" w:rsidRDefault="0071018B" w:rsidP="00932EB7">
            <w:pPr>
              <w:pStyle w:val="TableParagraph"/>
              <w:spacing w:before="94"/>
              <w:ind w:left="1005" w:right="242" w:hanging="850"/>
              <w:jc w:val="left"/>
              <w:rPr>
                <w:sz w:val="20"/>
              </w:rPr>
            </w:pPr>
            <w:r>
              <w:rPr>
                <w:sz w:val="20"/>
              </w:rPr>
              <w:t>Поступления</w:t>
            </w:r>
            <w:r>
              <w:rPr>
                <w:spacing w:val="-6"/>
                <w:sz w:val="20"/>
              </w:rPr>
              <w:t xml:space="preserve"> </w:t>
            </w:r>
            <w:r>
              <w:rPr>
                <w:sz w:val="20"/>
              </w:rPr>
              <w:t>денежных</w:t>
            </w:r>
            <w:r>
              <w:rPr>
                <w:spacing w:val="-3"/>
                <w:sz w:val="20"/>
              </w:rPr>
              <w:t xml:space="preserve"> </w:t>
            </w:r>
            <w:r>
              <w:rPr>
                <w:sz w:val="20"/>
              </w:rPr>
              <w:t>документов</w:t>
            </w:r>
            <w:r>
              <w:rPr>
                <w:spacing w:val="-3"/>
                <w:sz w:val="20"/>
              </w:rPr>
              <w:t xml:space="preserve"> </w:t>
            </w:r>
            <w:r>
              <w:rPr>
                <w:sz w:val="20"/>
              </w:rPr>
              <w:t>в</w:t>
            </w:r>
            <w:r>
              <w:rPr>
                <w:spacing w:val="-47"/>
                <w:sz w:val="20"/>
              </w:rPr>
              <w:t xml:space="preserve"> </w:t>
            </w:r>
            <w:r>
              <w:rPr>
                <w:sz w:val="20"/>
              </w:rPr>
              <w:t>кассу</w:t>
            </w:r>
            <w:r>
              <w:rPr>
                <w:spacing w:val="-2"/>
                <w:sz w:val="20"/>
              </w:rPr>
              <w:t xml:space="preserve"> </w:t>
            </w:r>
            <w:r>
              <w:rPr>
                <w:sz w:val="20"/>
              </w:rPr>
              <w:t>учреждения</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1</w:t>
            </w:r>
          </w:p>
        </w:tc>
        <w:tc>
          <w:tcPr>
            <w:tcW w:w="730" w:type="dxa"/>
          </w:tcPr>
          <w:p w:rsidR="007D3AD7" w:rsidRDefault="0071018B" w:rsidP="00932EB7">
            <w:pPr>
              <w:pStyle w:val="TableParagraph"/>
              <w:spacing w:before="94"/>
              <w:ind w:left="2" w:right="242"/>
              <w:rPr>
                <w:sz w:val="20"/>
              </w:rPr>
            </w:pPr>
            <w:r>
              <w:rPr>
                <w:w w:val="99"/>
                <w:sz w:val="20"/>
              </w:rPr>
              <w:t>3</w:t>
            </w:r>
          </w:p>
        </w:tc>
        <w:tc>
          <w:tcPr>
            <w:tcW w:w="737" w:type="dxa"/>
          </w:tcPr>
          <w:p w:rsidR="007D3AD7" w:rsidRDefault="0071018B" w:rsidP="00932EB7">
            <w:pPr>
              <w:pStyle w:val="TableParagraph"/>
              <w:spacing w:before="94"/>
              <w:ind w:left="313" w:right="242"/>
              <w:jc w:val="left"/>
              <w:rPr>
                <w:sz w:val="20"/>
              </w:rPr>
            </w:pPr>
            <w:r>
              <w:rPr>
                <w:w w:val="99"/>
                <w:sz w:val="20"/>
              </w:rPr>
              <w:t>5</w:t>
            </w:r>
          </w:p>
        </w:tc>
        <w:tc>
          <w:tcPr>
            <w:tcW w:w="737" w:type="dxa"/>
          </w:tcPr>
          <w:p w:rsidR="007D3AD7" w:rsidRDefault="0071018B" w:rsidP="00932EB7">
            <w:pPr>
              <w:pStyle w:val="TableParagraph"/>
              <w:spacing w:before="94"/>
              <w:ind w:right="242"/>
              <w:rPr>
                <w:sz w:val="20"/>
              </w:rPr>
            </w:pPr>
            <w:r>
              <w:rPr>
                <w:w w:val="99"/>
                <w:sz w:val="20"/>
              </w:rPr>
              <w:t>5</w:t>
            </w:r>
          </w:p>
        </w:tc>
        <w:tc>
          <w:tcPr>
            <w:tcW w:w="737" w:type="dxa"/>
          </w:tcPr>
          <w:p w:rsidR="007D3AD7" w:rsidRDefault="0071018B" w:rsidP="00932EB7">
            <w:pPr>
              <w:pStyle w:val="TableParagraph"/>
              <w:spacing w:before="94"/>
              <w:ind w:right="242"/>
              <w:rPr>
                <w:sz w:val="20"/>
              </w:rPr>
            </w:pPr>
            <w:r>
              <w:rPr>
                <w:w w:val="99"/>
                <w:sz w:val="20"/>
              </w:rPr>
              <w:t>1</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932EB7">
            <w:pPr>
              <w:pStyle w:val="TableParagraph"/>
              <w:spacing w:before="94"/>
              <w:ind w:left="1275" w:right="242" w:hanging="1109"/>
              <w:jc w:val="left"/>
              <w:rPr>
                <w:sz w:val="20"/>
              </w:rPr>
            </w:pPr>
            <w:r>
              <w:rPr>
                <w:sz w:val="20"/>
              </w:rPr>
              <w:t>Виды</w:t>
            </w:r>
            <w:r>
              <w:rPr>
                <w:spacing w:val="-6"/>
                <w:sz w:val="20"/>
              </w:rPr>
              <w:t xml:space="preserve"> </w:t>
            </w:r>
            <w:r>
              <w:rPr>
                <w:sz w:val="20"/>
              </w:rPr>
              <w:t>денежных</w:t>
            </w:r>
            <w:r>
              <w:rPr>
                <w:spacing w:val="-5"/>
                <w:sz w:val="20"/>
              </w:rPr>
              <w:t xml:space="preserve"> </w:t>
            </w:r>
            <w:r>
              <w:rPr>
                <w:sz w:val="20"/>
              </w:rPr>
              <w:t>документов,</w:t>
            </w:r>
            <w:r>
              <w:rPr>
                <w:spacing w:val="-47"/>
                <w:sz w:val="20"/>
              </w:rPr>
              <w:t xml:space="preserve"> </w:t>
            </w:r>
            <w:r>
              <w:rPr>
                <w:sz w:val="20"/>
              </w:rPr>
              <w:t>ОЛ</w:t>
            </w:r>
          </w:p>
        </w:tc>
      </w:tr>
      <w:tr w:rsidR="007D3AD7">
        <w:trPr>
          <w:trHeight w:val="664"/>
        </w:trPr>
        <w:tc>
          <w:tcPr>
            <w:tcW w:w="3548" w:type="dxa"/>
          </w:tcPr>
          <w:p w:rsidR="007D3AD7" w:rsidRDefault="0071018B" w:rsidP="00932EB7">
            <w:pPr>
              <w:pStyle w:val="TableParagraph"/>
              <w:ind w:left="988" w:right="242" w:hanging="711"/>
              <w:jc w:val="left"/>
              <w:rPr>
                <w:sz w:val="20"/>
              </w:rPr>
            </w:pPr>
            <w:r>
              <w:rPr>
                <w:sz w:val="20"/>
              </w:rPr>
              <w:t>Выбытия</w:t>
            </w:r>
            <w:r>
              <w:rPr>
                <w:spacing w:val="-3"/>
                <w:sz w:val="20"/>
              </w:rPr>
              <w:t xml:space="preserve"> </w:t>
            </w:r>
            <w:r>
              <w:rPr>
                <w:sz w:val="20"/>
              </w:rPr>
              <w:t>денежных</w:t>
            </w:r>
            <w:r>
              <w:rPr>
                <w:spacing w:val="-5"/>
                <w:sz w:val="20"/>
              </w:rPr>
              <w:t xml:space="preserve"> </w:t>
            </w:r>
            <w:r>
              <w:rPr>
                <w:sz w:val="20"/>
              </w:rPr>
              <w:t>документов</w:t>
            </w:r>
            <w:r>
              <w:rPr>
                <w:spacing w:val="-6"/>
                <w:sz w:val="20"/>
              </w:rPr>
              <w:t xml:space="preserve"> </w:t>
            </w:r>
            <w:r>
              <w:rPr>
                <w:sz w:val="20"/>
              </w:rPr>
              <w:t>из</w:t>
            </w:r>
            <w:r>
              <w:rPr>
                <w:spacing w:val="-47"/>
                <w:sz w:val="20"/>
              </w:rPr>
              <w:t xml:space="preserve"> </w:t>
            </w:r>
            <w:r>
              <w:rPr>
                <w:sz w:val="20"/>
              </w:rPr>
              <w:t>кассы</w:t>
            </w:r>
            <w:r>
              <w:rPr>
                <w:spacing w:val="2"/>
                <w:sz w:val="20"/>
              </w:rPr>
              <w:t xml:space="preserve"> </w:t>
            </w:r>
            <w:r>
              <w:rPr>
                <w:sz w:val="20"/>
              </w:rPr>
              <w:t>учреждения</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5</w:t>
            </w:r>
          </w:p>
        </w:tc>
        <w:tc>
          <w:tcPr>
            <w:tcW w:w="737" w:type="dxa"/>
          </w:tcPr>
          <w:p w:rsidR="007D3AD7" w:rsidRDefault="0071018B" w:rsidP="00932EB7">
            <w:pPr>
              <w:pStyle w:val="TableParagraph"/>
              <w:ind w:right="242"/>
              <w:rPr>
                <w:sz w:val="20"/>
              </w:rPr>
            </w:pPr>
            <w:r>
              <w:rPr>
                <w:w w:val="99"/>
                <w:sz w:val="20"/>
              </w:rPr>
              <w:t>6</w:t>
            </w:r>
          </w:p>
        </w:tc>
        <w:tc>
          <w:tcPr>
            <w:tcW w:w="737" w:type="dxa"/>
          </w:tcPr>
          <w:p w:rsidR="007D3AD7" w:rsidRDefault="0071018B" w:rsidP="00932EB7">
            <w:pPr>
              <w:pStyle w:val="TableParagraph"/>
              <w:ind w:right="242"/>
              <w:rPr>
                <w:sz w:val="20"/>
              </w:rPr>
            </w:pPr>
            <w:r>
              <w:rPr>
                <w:w w:val="99"/>
                <w:sz w:val="20"/>
              </w:rPr>
              <w:t>1</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275" w:right="242" w:hanging="1109"/>
              <w:jc w:val="left"/>
              <w:rPr>
                <w:sz w:val="20"/>
              </w:rPr>
            </w:pPr>
            <w:r>
              <w:rPr>
                <w:sz w:val="20"/>
              </w:rPr>
              <w:t>Виды</w:t>
            </w:r>
            <w:r>
              <w:rPr>
                <w:spacing w:val="-6"/>
                <w:sz w:val="20"/>
              </w:rPr>
              <w:t xml:space="preserve"> </w:t>
            </w:r>
            <w:r>
              <w:rPr>
                <w:sz w:val="20"/>
              </w:rPr>
              <w:t>денежных</w:t>
            </w:r>
            <w:r>
              <w:rPr>
                <w:spacing w:val="-5"/>
                <w:sz w:val="20"/>
              </w:rPr>
              <w:t xml:space="preserve"> </w:t>
            </w:r>
            <w:r>
              <w:rPr>
                <w:sz w:val="20"/>
              </w:rPr>
              <w:t>документов,</w:t>
            </w:r>
            <w:r>
              <w:rPr>
                <w:spacing w:val="-47"/>
                <w:sz w:val="20"/>
              </w:rPr>
              <w:t xml:space="preserve"> </w:t>
            </w:r>
            <w:r>
              <w:rPr>
                <w:sz w:val="20"/>
              </w:rPr>
              <w:t>ОЛ</w:t>
            </w:r>
          </w:p>
        </w:tc>
      </w:tr>
      <w:tr w:rsidR="007D3AD7">
        <w:trPr>
          <w:trHeight w:val="635"/>
        </w:trPr>
        <w:tc>
          <w:tcPr>
            <w:tcW w:w="3548" w:type="dxa"/>
          </w:tcPr>
          <w:p w:rsidR="007D3AD7" w:rsidRDefault="0071018B" w:rsidP="00932EB7">
            <w:pPr>
              <w:pStyle w:val="TableParagraph"/>
              <w:ind w:left="80" w:right="242"/>
              <w:rPr>
                <w:sz w:val="20"/>
              </w:rPr>
            </w:pPr>
            <w:r>
              <w:rPr>
                <w:sz w:val="20"/>
              </w:rPr>
              <w:t>Финансовые</w:t>
            </w:r>
            <w:r>
              <w:rPr>
                <w:spacing w:val="-7"/>
                <w:sz w:val="20"/>
              </w:rPr>
              <w:t xml:space="preserve"> </w:t>
            </w:r>
            <w:r>
              <w:rPr>
                <w:sz w:val="20"/>
              </w:rPr>
              <w:t>вложения</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4</w:t>
            </w:r>
          </w:p>
        </w:tc>
        <w:tc>
          <w:tcPr>
            <w:tcW w:w="730" w:type="dxa"/>
          </w:tcPr>
          <w:p w:rsidR="007D3AD7" w:rsidRDefault="0071018B" w:rsidP="00932EB7">
            <w:pPr>
              <w:pStyle w:val="TableParagraph"/>
              <w:ind w:left="2" w:right="242"/>
              <w:rPr>
                <w:sz w:val="20"/>
              </w:rPr>
            </w:pPr>
            <w:r>
              <w:rPr>
                <w:w w:val="99"/>
                <w:sz w:val="20"/>
              </w:rPr>
              <w:t>0</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691" w:right="242"/>
              <w:jc w:val="left"/>
              <w:rPr>
                <w:sz w:val="20"/>
              </w:rPr>
            </w:pPr>
            <w:r>
              <w:rPr>
                <w:sz w:val="20"/>
              </w:rPr>
              <w:t>группировочный</w:t>
            </w:r>
          </w:p>
        </w:tc>
      </w:tr>
      <w:tr w:rsidR="007D3AD7">
        <w:trPr>
          <w:trHeight w:val="662"/>
        </w:trPr>
        <w:tc>
          <w:tcPr>
            <w:tcW w:w="3548" w:type="dxa"/>
          </w:tcPr>
          <w:p w:rsidR="007D3AD7" w:rsidRDefault="0071018B" w:rsidP="00932EB7">
            <w:pPr>
              <w:pStyle w:val="TableParagraph"/>
              <w:spacing w:before="94"/>
              <w:ind w:left="1392" w:right="242" w:hanging="970"/>
              <w:jc w:val="left"/>
              <w:rPr>
                <w:sz w:val="20"/>
              </w:rPr>
            </w:pPr>
            <w:r>
              <w:rPr>
                <w:sz w:val="20"/>
              </w:rPr>
              <w:t>Акции</w:t>
            </w:r>
            <w:r>
              <w:rPr>
                <w:spacing w:val="-2"/>
                <w:sz w:val="20"/>
              </w:rPr>
              <w:t xml:space="preserve"> </w:t>
            </w:r>
            <w:r>
              <w:rPr>
                <w:sz w:val="20"/>
              </w:rPr>
              <w:t>и</w:t>
            </w:r>
            <w:r>
              <w:rPr>
                <w:spacing w:val="-3"/>
                <w:sz w:val="20"/>
              </w:rPr>
              <w:t xml:space="preserve"> </w:t>
            </w:r>
            <w:r>
              <w:rPr>
                <w:sz w:val="20"/>
              </w:rPr>
              <w:t>иные</w:t>
            </w:r>
            <w:r>
              <w:rPr>
                <w:spacing w:val="-3"/>
                <w:sz w:val="20"/>
              </w:rPr>
              <w:t xml:space="preserve"> </w:t>
            </w:r>
            <w:r>
              <w:rPr>
                <w:sz w:val="20"/>
              </w:rPr>
              <w:t>формы</w:t>
            </w:r>
            <w:r>
              <w:rPr>
                <w:spacing w:val="-2"/>
                <w:sz w:val="20"/>
              </w:rPr>
              <w:t xml:space="preserve"> </w:t>
            </w:r>
            <w:r>
              <w:rPr>
                <w:sz w:val="20"/>
              </w:rPr>
              <w:t>участия</w:t>
            </w:r>
            <w:r>
              <w:rPr>
                <w:spacing w:val="-4"/>
                <w:sz w:val="20"/>
              </w:rPr>
              <w:t xml:space="preserve"> </w:t>
            </w:r>
            <w:r>
              <w:rPr>
                <w:sz w:val="20"/>
              </w:rPr>
              <w:t>в</w:t>
            </w:r>
            <w:r>
              <w:rPr>
                <w:spacing w:val="-47"/>
                <w:sz w:val="20"/>
              </w:rPr>
              <w:t xml:space="preserve"> </w:t>
            </w:r>
            <w:r>
              <w:rPr>
                <w:sz w:val="20"/>
              </w:rPr>
              <w:t>капитале</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4</w:t>
            </w:r>
          </w:p>
        </w:tc>
        <w:tc>
          <w:tcPr>
            <w:tcW w:w="730" w:type="dxa"/>
          </w:tcPr>
          <w:p w:rsidR="007D3AD7" w:rsidRDefault="0071018B" w:rsidP="00932EB7">
            <w:pPr>
              <w:pStyle w:val="TableParagraph"/>
              <w:spacing w:before="94"/>
              <w:ind w:left="2" w:right="242"/>
              <w:rPr>
                <w:sz w:val="20"/>
              </w:rPr>
            </w:pPr>
            <w:r>
              <w:rPr>
                <w:w w:val="99"/>
                <w:sz w:val="20"/>
              </w:rPr>
              <w:t>3</w:t>
            </w:r>
          </w:p>
        </w:tc>
        <w:tc>
          <w:tcPr>
            <w:tcW w:w="737" w:type="dxa"/>
          </w:tcPr>
          <w:p w:rsidR="007D3AD7" w:rsidRDefault="0071018B" w:rsidP="00932EB7">
            <w:pPr>
              <w:pStyle w:val="TableParagraph"/>
              <w:spacing w:before="94"/>
              <w:ind w:left="313" w:right="242"/>
              <w:jc w:val="left"/>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932EB7">
            <w:pPr>
              <w:pStyle w:val="TableParagraph"/>
              <w:spacing w:before="94"/>
              <w:ind w:left="691" w:right="242"/>
              <w:jc w:val="left"/>
              <w:rPr>
                <w:sz w:val="20"/>
              </w:rPr>
            </w:pPr>
            <w:r>
              <w:rPr>
                <w:sz w:val="20"/>
              </w:rPr>
              <w:t>группировочный</w:t>
            </w:r>
          </w:p>
        </w:tc>
      </w:tr>
      <w:tr w:rsidR="007D3AD7">
        <w:trPr>
          <w:trHeight w:val="894"/>
        </w:trPr>
        <w:tc>
          <w:tcPr>
            <w:tcW w:w="3548" w:type="dxa"/>
          </w:tcPr>
          <w:p w:rsidR="007D3AD7" w:rsidRDefault="0071018B" w:rsidP="00932EB7">
            <w:pPr>
              <w:pStyle w:val="TableParagraph"/>
              <w:ind w:left="429" w:right="242" w:firstLine="163"/>
              <w:jc w:val="left"/>
              <w:rPr>
                <w:sz w:val="20"/>
              </w:rPr>
            </w:pPr>
            <w:r>
              <w:rPr>
                <w:sz w:val="20"/>
              </w:rPr>
              <w:t>Участие в государственных</w:t>
            </w:r>
            <w:r>
              <w:rPr>
                <w:spacing w:val="1"/>
                <w:sz w:val="20"/>
              </w:rPr>
              <w:t xml:space="preserve"> </w:t>
            </w:r>
            <w:r>
              <w:rPr>
                <w:sz w:val="20"/>
              </w:rPr>
              <w:t>(муниципальных)</w:t>
            </w:r>
            <w:r>
              <w:rPr>
                <w:spacing w:val="-10"/>
                <w:sz w:val="20"/>
              </w:rPr>
              <w:t xml:space="preserve"> </w:t>
            </w:r>
            <w:r>
              <w:rPr>
                <w:sz w:val="20"/>
              </w:rPr>
              <w:t>учреждениях</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4</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3</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7" w:right="242"/>
              <w:rPr>
                <w:sz w:val="20"/>
              </w:rPr>
            </w:pPr>
            <w:r>
              <w:rPr>
                <w:sz w:val="20"/>
              </w:rPr>
              <w:t>Объекты финансовых</w:t>
            </w:r>
            <w:r>
              <w:rPr>
                <w:spacing w:val="1"/>
                <w:sz w:val="20"/>
              </w:rPr>
              <w:t xml:space="preserve"> </w:t>
            </w:r>
            <w:r>
              <w:rPr>
                <w:sz w:val="20"/>
              </w:rPr>
              <w:t>вложений,</w:t>
            </w:r>
            <w:r>
              <w:rPr>
                <w:spacing w:val="-10"/>
                <w:sz w:val="20"/>
              </w:rPr>
              <w:t xml:space="preserve"> </w:t>
            </w:r>
            <w:r>
              <w:rPr>
                <w:sz w:val="20"/>
              </w:rPr>
              <w:t>Контрагенты</w:t>
            </w:r>
            <w:r>
              <w:rPr>
                <w:spacing w:val="-47"/>
                <w:sz w:val="20"/>
              </w:rPr>
              <w:t xml:space="preserve"> </w:t>
            </w:r>
            <w:r>
              <w:rPr>
                <w:sz w:val="20"/>
              </w:rPr>
              <w:t>(ФГУП)</w:t>
            </w:r>
          </w:p>
        </w:tc>
      </w:tr>
      <w:tr w:rsidR="007D3AD7">
        <w:trPr>
          <w:trHeight w:val="894"/>
        </w:trPr>
        <w:tc>
          <w:tcPr>
            <w:tcW w:w="3548" w:type="dxa"/>
          </w:tcPr>
          <w:p w:rsidR="007D3AD7" w:rsidRDefault="0071018B" w:rsidP="00932EB7">
            <w:pPr>
              <w:pStyle w:val="TableParagraph"/>
              <w:ind w:left="438" w:right="242" w:hanging="365"/>
              <w:jc w:val="left"/>
              <w:rPr>
                <w:sz w:val="20"/>
              </w:rPr>
            </w:pPr>
            <w:r>
              <w:rPr>
                <w:sz w:val="20"/>
              </w:rPr>
              <w:t>Увеличение</w:t>
            </w:r>
            <w:r>
              <w:rPr>
                <w:spacing w:val="-4"/>
                <w:sz w:val="20"/>
              </w:rPr>
              <w:t xml:space="preserve"> </w:t>
            </w:r>
            <w:r>
              <w:rPr>
                <w:sz w:val="20"/>
              </w:rPr>
              <w:t>участия</w:t>
            </w:r>
            <w:r>
              <w:rPr>
                <w:spacing w:val="-5"/>
                <w:sz w:val="20"/>
              </w:rPr>
              <w:t xml:space="preserve"> </w:t>
            </w:r>
            <w:r>
              <w:rPr>
                <w:sz w:val="20"/>
              </w:rPr>
              <w:t>в</w:t>
            </w:r>
            <w:r>
              <w:rPr>
                <w:spacing w:val="-7"/>
                <w:sz w:val="20"/>
              </w:rPr>
              <w:t xml:space="preserve"> </w:t>
            </w:r>
            <w:r>
              <w:rPr>
                <w:sz w:val="20"/>
              </w:rPr>
              <w:t>государственных</w:t>
            </w:r>
            <w:r>
              <w:rPr>
                <w:spacing w:val="-47"/>
                <w:sz w:val="20"/>
              </w:rPr>
              <w:t xml:space="preserve"> </w:t>
            </w:r>
            <w:r>
              <w:rPr>
                <w:sz w:val="20"/>
              </w:rPr>
              <w:t>(муниципальных)</w:t>
            </w:r>
            <w:r>
              <w:rPr>
                <w:spacing w:val="-3"/>
                <w:sz w:val="20"/>
              </w:rPr>
              <w:t xml:space="preserve"> </w:t>
            </w:r>
            <w:r>
              <w:rPr>
                <w:sz w:val="20"/>
              </w:rPr>
              <w:t>предприятий</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4</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3</w:t>
            </w:r>
          </w:p>
        </w:tc>
        <w:tc>
          <w:tcPr>
            <w:tcW w:w="737" w:type="dxa"/>
          </w:tcPr>
          <w:p w:rsidR="007D3AD7" w:rsidRDefault="0071018B" w:rsidP="00932EB7">
            <w:pPr>
              <w:pStyle w:val="TableParagraph"/>
              <w:ind w:right="242"/>
              <w:rPr>
                <w:sz w:val="20"/>
              </w:rPr>
            </w:pPr>
            <w:r>
              <w:rPr>
                <w:w w:val="99"/>
                <w:sz w:val="20"/>
              </w:rPr>
              <w:t>5</w:t>
            </w:r>
          </w:p>
        </w:tc>
        <w:tc>
          <w:tcPr>
            <w:tcW w:w="737" w:type="dxa"/>
          </w:tcPr>
          <w:p w:rsidR="007D3AD7" w:rsidRDefault="0071018B" w:rsidP="00932EB7">
            <w:pPr>
              <w:pStyle w:val="TableParagraph"/>
              <w:ind w:right="242"/>
              <w:rPr>
                <w:sz w:val="20"/>
              </w:rPr>
            </w:pPr>
            <w:r>
              <w:rPr>
                <w:w w:val="99"/>
                <w:sz w:val="20"/>
              </w:rPr>
              <w:t>3</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7" w:right="242"/>
              <w:rPr>
                <w:sz w:val="20"/>
              </w:rPr>
            </w:pPr>
            <w:r>
              <w:rPr>
                <w:sz w:val="20"/>
              </w:rPr>
              <w:t>Объекты финансовых</w:t>
            </w:r>
            <w:r>
              <w:rPr>
                <w:spacing w:val="1"/>
                <w:sz w:val="20"/>
              </w:rPr>
              <w:t xml:space="preserve"> </w:t>
            </w:r>
            <w:r>
              <w:rPr>
                <w:sz w:val="20"/>
              </w:rPr>
              <w:t>вложений,</w:t>
            </w:r>
            <w:r>
              <w:rPr>
                <w:spacing w:val="-10"/>
                <w:sz w:val="20"/>
              </w:rPr>
              <w:t xml:space="preserve"> </w:t>
            </w:r>
            <w:r>
              <w:rPr>
                <w:sz w:val="20"/>
              </w:rPr>
              <w:t>Контрагенты</w:t>
            </w:r>
            <w:r>
              <w:rPr>
                <w:spacing w:val="-47"/>
                <w:sz w:val="20"/>
              </w:rPr>
              <w:t xml:space="preserve"> </w:t>
            </w:r>
            <w:r>
              <w:rPr>
                <w:sz w:val="20"/>
              </w:rPr>
              <w:t>(ФГУП)</w:t>
            </w:r>
          </w:p>
        </w:tc>
      </w:tr>
      <w:tr w:rsidR="007D3AD7">
        <w:trPr>
          <w:trHeight w:val="892"/>
        </w:trPr>
        <w:tc>
          <w:tcPr>
            <w:tcW w:w="3548" w:type="dxa"/>
          </w:tcPr>
          <w:p w:rsidR="007D3AD7" w:rsidRDefault="0071018B" w:rsidP="00932EB7">
            <w:pPr>
              <w:pStyle w:val="TableParagraph"/>
              <w:spacing w:before="94"/>
              <w:ind w:left="82" w:right="242"/>
              <w:rPr>
                <w:sz w:val="20"/>
              </w:rPr>
            </w:pPr>
            <w:r>
              <w:rPr>
                <w:sz w:val="20"/>
              </w:rPr>
              <w:lastRenderedPageBreak/>
              <w:t>Уменьшение</w:t>
            </w:r>
            <w:r>
              <w:rPr>
                <w:spacing w:val="-1"/>
                <w:sz w:val="20"/>
              </w:rPr>
              <w:t xml:space="preserve"> </w:t>
            </w:r>
            <w:r>
              <w:rPr>
                <w:sz w:val="20"/>
              </w:rPr>
              <w:t>участия</w:t>
            </w:r>
            <w:r>
              <w:rPr>
                <w:spacing w:val="-2"/>
                <w:sz w:val="20"/>
              </w:rPr>
              <w:t xml:space="preserve"> </w:t>
            </w:r>
            <w:r>
              <w:rPr>
                <w:sz w:val="20"/>
              </w:rPr>
              <w:t>в</w:t>
            </w:r>
          </w:p>
          <w:p w:rsidR="007D3AD7" w:rsidRDefault="0071018B" w:rsidP="00932EB7">
            <w:pPr>
              <w:pStyle w:val="TableParagraph"/>
              <w:spacing w:before="0"/>
              <w:ind w:left="81" w:right="242"/>
              <w:rPr>
                <w:sz w:val="20"/>
              </w:rPr>
            </w:pPr>
            <w:r>
              <w:rPr>
                <w:spacing w:val="-1"/>
                <w:sz w:val="20"/>
              </w:rPr>
              <w:t xml:space="preserve">государственных </w:t>
            </w:r>
            <w:r>
              <w:rPr>
                <w:sz w:val="20"/>
              </w:rPr>
              <w:t>(муниципальных)</w:t>
            </w:r>
            <w:r>
              <w:rPr>
                <w:spacing w:val="-47"/>
                <w:sz w:val="20"/>
              </w:rPr>
              <w:t xml:space="preserve"> </w:t>
            </w:r>
            <w:r>
              <w:rPr>
                <w:sz w:val="20"/>
              </w:rPr>
              <w:t>предприятий</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4</w:t>
            </w:r>
          </w:p>
        </w:tc>
        <w:tc>
          <w:tcPr>
            <w:tcW w:w="730" w:type="dxa"/>
          </w:tcPr>
          <w:p w:rsidR="007D3AD7" w:rsidRDefault="0071018B" w:rsidP="00932EB7">
            <w:pPr>
              <w:pStyle w:val="TableParagraph"/>
              <w:spacing w:before="94"/>
              <w:ind w:left="2" w:right="242"/>
              <w:rPr>
                <w:sz w:val="20"/>
              </w:rPr>
            </w:pPr>
            <w:r>
              <w:rPr>
                <w:w w:val="99"/>
                <w:sz w:val="20"/>
              </w:rPr>
              <w:t>3</w:t>
            </w:r>
          </w:p>
        </w:tc>
        <w:tc>
          <w:tcPr>
            <w:tcW w:w="737" w:type="dxa"/>
          </w:tcPr>
          <w:p w:rsidR="007D3AD7" w:rsidRDefault="0071018B" w:rsidP="00932EB7">
            <w:pPr>
              <w:pStyle w:val="TableParagraph"/>
              <w:spacing w:before="94"/>
              <w:ind w:left="313" w:right="242"/>
              <w:jc w:val="left"/>
              <w:rPr>
                <w:sz w:val="20"/>
              </w:rPr>
            </w:pPr>
            <w:r>
              <w:rPr>
                <w:w w:val="99"/>
                <w:sz w:val="20"/>
              </w:rPr>
              <w:t>3</w:t>
            </w:r>
          </w:p>
        </w:tc>
        <w:tc>
          <w:tcPr>
            <w:tcW w:w="737" w:type="dxa"/>
          </w:tcPr>
          <w:p w:rsidR="007D3AD7" w:rsidRDefault="0071018B" w:rsidP="00932EB7">
            <w:pPr>
              <w:pStyle w:val="TableParagraph"/>
              <w:spacing w:before="94"/>
              <w:ind w:right="242"/>
              <w:rPr>
                <w:sz w:val="20"/>
              </w:rPr>
            </w:pPr>
            <w:r>
              <w:rPr>
                <w:w w:val="99"/>
                <w:sz w:val="20"/>
              </w:rPr>
              <w:t>6</w:t>
            </w:r>
          </w:p>
        </w:tc>
        <w:tc>
          <w:tcPr>
            <w:tcW w:w="737" w:type="dxa"/>
          </w:tcPr>
          <w:p w:rsidR="007D3AD7" w:rsidRDefault="0071018B" w:rsidP="00932EB7">
            <w:pPr>
              <w:pStyle w:val="TableParagraph"/>
              <w:spacing w:before="94"/>
              <w:ind w:right="242"/>
              <w:rPr>
                <w:sz w:val="20"/>
              </w:rPr>
            </w:pPr>
            <w:r>
              <w:rPr>
                <w:w w:val="99"/>
                <w:sz w:val="20"/>
              </w:rPr>
              <w:t>3</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932EB7">
            <w:pPr>
              <w:pStyle w:val="TableParagraph"/>
              <w:spacing w:before="94"/>
              <w:ind w:left="117" w:right="242"/>
              <w:rPr>
                <w:sz w:val="20"/>
              </w:rPr>
            </w:pPr>
            <w:r>
              <w:rPr>
                <w:sz w:val="20"/>
              </w:rPr>
              <w:t>Объекты финансовых</w:t>
            </w:r>
            <w:r>
              <w:rPr>
                <w:spacing w:val="1"/>
                <w:sz w:val="20"/>
              </w:rPr>
              <w:t xml:space="preserve"> </w:t>
            </w:r>
            <w:r>
              <w:rPr>
                <w:sz w:val="20"/>
              </w:rPr>
              <w:t>вложений,</w:t>
            </w:r>
            <w:r>
              <w:rPr>
                <w:spacing w:val="-10"/>
                <w:sz w:val="20"/>
              </w:rPr>
              <w:t xml:space="preserve"> </w:t>
            </w:r>
            <w:r>
              <w:rPr>
                <w:sz w:val="20"/>
              </w:rPr>
              <w:t>Контрагенты</w:t>
            </w:r>
            <w:r>
              <w:rPr>
                <w:spacing w:val="-47"/>
                <w:sz w:val="20"/>
              </w:rPr>
              <w:t xml:space="preserve"> </w:t>
            </w:r>
            <w:r>
              <w:rPr>
                <w:sz w:val="20"/>
              </w:rPr>
              <w:t>(ФГУП)</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48"/>
        <w:gridCol w:w="569"/>
        <w:gridCol w:w="574"/>
        <w:gridCol w:w="795"/>
        <w:gridCol w:w="737"/>
        <w:gridCol w:w="745"/>
        <w:gridCol w:w="730"/>
        <w:gridCol w:w="737"/>
        <w:gridCol w:w="737"/>
        <w:gridCol w:w="737"/>
        <w:gridCol w:w="596"/>
        <w:gridCol w:w="2835"/>
      </w:tblGrid>
      <w:tr w:rsidR="007D3AD7">
        <w:trPr>
          <w:trHeight w:val="633"/>
        </w:trPr>
        <w:tc>
          <w:tcPr>
            <w:tcW w:w="3548" w:type="dxa"/>
          </w:tcPr>
          <w:p w:rsidR="007D3AD7" w:rsidRDefault="0071018B" w:rsidP="00932EB7">
            <w:pPr>
              <w:pStyle w:val="TableParagraph"/>
              <w:ind w:left="81" w:right="242"/>
              <w:rPr>
                <w:sz w:val="20"/>
              </w:rPr>
            </w:pPr>
            <w:r>
              <w:rPr>
                <w:sz w:val="20"/>
              </w:rPr>
              <w:t>Расчеты</w:t>
            </w:r>
            <w:r>
              <w:rPr>
                <w:spacing w:val="-3"/>
                <w:sz w:val="20"/>
              </w:rPr>
              <w:t xml:space="preserve"> </w:t>
            </w:r>
            <w:r>
              <w:rPr>
                <w:sz w:val="20"/>
              </w:rPr>
              <w:t>по</w:t>
            </w:r>
            <w:r>
              <w:rPr>
                <w:spacing w:val="-2"/>
                <w:sz w:val="20"/>
              </w:rPr>
              <w:t xml:space="preserve"> </w:t>
            </w:r>
            <w:r>
              <w:rPr>
                <w:sz w:val="20"/>
              </w:rPr>
              <w:t>доходам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5</w:t>
            </w:r>
          </w:p>
        </w:tc>
        <w:tc>
          <w:tcPr>
            <w:tcW w:w="730" w:type="dxa"/>
          </w:tcPr>
          <w:p w:rsidR="007D3AD7" w:rsidRDefault="0071018B" w:rsidP="00932EB7">
            <w:pPr>
              <w:pStyle w:val="TableParagraph"/>
              <w:ind w:left="2" w:right="242"/>
              <w:rPr>
                <w:sz w:val="20"/>
              </w:rPr>
            </w:pPr>
            <w:r>
              <w:rPr>
                <w:w w:val="99"/>
                <w:sz w:val="20"/>
              </w:rPr>
              <w:t>0</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691" w:right="242"/>
              <w:jc w:val="left"/>
              <w:rPr>
                <w:sz w:val="20"/>
              </w:rPr>
            </w:pPr>
            <w:r>
              <w:rPr>
                <w:sz w:val="20"/>
              </w:rPr>
              <w:t>группировочный</w:t>
            </w:r>
          </w:p>
        </w:tc>
      </w:tr>
      <w:tr w:rsidR="007D3AD7">
        <w:trPr>
          <w:trHeight w:val="1125"/>
        </w:trPr>
        <w:tc>
          <w:tcPr>
            <w:tcW w:w="3548" w:type="dxa"/>
          </w:tcPr>
          <w:p w:rsidR="007D3AD7" w:rsidRDefault="0071018B" w:rsidP="00932EB7">
            <w:pPr>
              <w:pStyle w:val="TableParagraph"/>
              <w:ind w:left="208" w:right="242" w:firstLine="184"/>
              <w:jc w:val="left"/>
              <w:rPr>
                <w:sz w:val="20"/>
              </w:rPr>
            </w:pPr>
            <w:r>
              <w:rPr>
                <w:sz w:val="20"/>
              </w:rPr>
              <w:t>Расчеты по налоговым доходам,</w:t>
            </w:r>
            <w:r>
              <w:rPr>
                <w:spacing w:val="1"/>
                <w:sz w:val="20"/>
              </w:rPr>
              <w:t xml:space="preserve"> </w:t>
            </w:r>
            <w:r>
              <w:rPr>
                <w:sz w:val="20"/>
              </w:rPr>
              <w:t>таможенным платежам и страховым</w:t>
            </w:r>
            <w:r>
              <w:rPr>
                <w:spacing w:val="-47"/>
                <w:sz w:val="20"/>
              </w:rPr>
              <w:t xml:space="preserve"> </w:t>
            </w:r>
            <w:r>
              <w:rPr>
                <w:sz w:val="20"/>
              </w:rPr>
              <w:t>взносам</w:t>
            </w:r>
            <w:r>
              <w:rPr>
                <w:spacing w:val="-5"/>
                <w:sz w:val="20"/>
              </w:rPr>
              <w:t xml:space="preserve"> </w:t>
            </w:r>
            <w:r>
              <w:rPr>
                <w:sz w:val="20"/>
              </w:rPr>
              <w:t>на</w:t>
            </w:r>
            <w:r>
              <w:rPr>
                <w:spacing w:val="-5"/>
                <w:sz w:val="20"/>
              </w:rPr>
              <w:t xml:space="preserve"> </w:t>
            </w:r>
            <w:r>
              <w:rPr>
                <w:sz w:val="20"/>
              </w:rPr>
              <w:t>обязательное</w:t>
            </w:r>
            <w:r>
              <w:rPr>
                <w:spacing w:val="-5"/>
                <w:sz w:val="20"/>
              </w:rPr>
              <w:t xml:space="preserve"> </w:t>
            </w:r>
            <w:r>
              <w:rPr>
                <w:sz w:val="20"/>
              </w:rPr>
              <w:t>социальное</w:t>
            </w:r>
          </w:p>
          <w:p w:rsidR="007D3AD7" w:rsidRDefault="0071018B" w:rsidP="00932EB7">
            <w:pPr>
              <w:pStyle w:val="TableParagraph"/>
              <w:spacing w:before="0" w:line="229" w:lineRule="exact"/>
              <w:ind w:left="1248" w:right="242"/>
              <w:jc w:val="left"/>
              <w:rPr>
                <w:sz w:val="20"/>
              </w:rPr>
            </w:pPr>
            <w:r>
              <w:rPr>
                <w:sz w:val="20"/>
              </w:rPr>
              <w:t>страхование</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5</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691" w:right="242"/>
              <w:jc w:val="left"/>
              <w:rPr>
                <w:sz w:val="20"/>
              </w:rPr>
            </w:pPr>
            <w:r>
              <w:rPr>
                <w:sz w:val="20"/>
              </w:rPr>
              <w:t>группировочный</w:t>
            </w:r>
          </w:p>
        </w:tc>
      </w:tr>
      <w:tr w:rsidR="007D3AD7">
        <w:trPr>
          <w:trHeight w:val="1123"/>
        </w:trPr>
        <w:tc>
          <w:tcPr>
            <w:tcW w:w="3548" w:type="dxa"/>
          </w:tcPr>
          <w:p w:rsidR="007D3AD7" w:rsidRDefault="0071018B" w:rsidP="00932EB7">
            <w:pPr>
              <w:pStyle w:val="TableParagraph"/>
              <w:spacing w:before="94"/>
              <w:ind w:left="82" w:right="242"/>
              <w:rPr>
                <w:sz w:val="20"/>
              </w:rPr>
            </w:pPr>
            <w:r>
              <w:rPr>
                <w:sz w:val="20"/>
              </w:rPr>
              <w:t>Расчеты</w:t>
            </w:r>
            <w:r>
              <w:rPr>
                <w:spacing w:val="-3"/>
                <w:sz w:val="20"/>
              </w:rPr>
              <w:t xml:space="preserve"> </w:t>
            </w:r>
            <w:r>
              <w:rPr>
                <w:sz w:val="20"/>
              </w:rPr>
              <w:t>с</w:t>
            </w:r>
            <w:r>
              <w:rPr>
                <w:spacing w:val="-3"/>
                <w:sz w:val="20"/>
              </w:rPr>
              <w:t xml:space="preserve"> </w:t>
            </w:r>
            <w:r>
              <w:rPr>
                <w:sz w:val="20"/>
              </w:rPr>
              <w:t>плательщиками</w:t>
            </w:r>
            <w:r>
              <w:rPr>
                <w:spacing w:val="-1"/>
                <w:sz w:val="20"/>
              </w:rPr>
              <w:t xml:space="preserve"> </w:t>
            </w:r>
            <w:r>
              <w:rPr>
                <w:sz w:val="20"/>
              </w:rPr>
              <w:t>налогов</w:t>
            </w:r>
          </w:p>
        </w:tc>
        <w:tc>
          <w:tcPr>
            <w:tcW w:w="1272" w:type="dxa"/>
          </w:tcPr>
          <w:p w:rsidR="007D3AD7" w:rsidRDefault="0071018B" w:rsidP="00932EB7">
            <w:pPr>
              <w:pStyle w:val="TableParagraph"/>
              <w:spacing w:before="97"/>
              <w:ind w:left="328" w:right="242"/>
              <w:rPr>
                <w:sz w:val="20"/>
              </w:rPr>
            </w:pPr>
            <w:r>
              <w:rPr>
                <w:sz w:val="20"/>
              </w:rPr>
              <w:t>Р/ПР</w:t>
            </w:r>
          </w:p>
        </w:tc>
        <w:tc>
          <w:tcPr>
            <w:tcW w:w="848" w:type="dxa"/>
          </w:tcPr>
          <w:p w:rsidR="007D3AD7" w:rsidRDefault="0071018B" w:rsidP="00932EB7">
            <w:pPr>
              <w:pStyle w:val="TableParagraph"/>
              <w:spacing w:before="97"/>
              <w:ind w:left="304" w:right="242"/>
              <w:rPr>
                <w:sz w:val="20"/>
              </w:rPr>
            </w:pPr>
            <w:r>
              <w:rPr>
                <w:sz w:val="20"/>
              </w:rPr>
              <w:t>0*</w:t>
            </w:r>
          </w:p>
        </w:tc>
        <w:tc>
          <w:tcPr>
            <w:tcW w:w="569" w:type="dxa"/>
          </w:tcPr>
          <w:p w:rsidR="007D3AD7" w:rsidRDefault="0071018B" w:rsidP="00932EB7">
            <w:pPr>
              <w:pStyle w:val="TableParagraph"/>
              <w:spacing w:before="97"/>
              <w:ind w:left="67" w:right="242"/>
              <w:rPr>
                <w:sz w:val="20"/>
              </w:rPr>
            </w:pPr>
            <w:r>
              <w:rPr>
                <w:sz w:val="20"/>
              </w:rPr>
              <w:t>КВР</w:t>
            </w:r>
          </w:p>
        </w:tc>
        <w:tc>
          <w:tcPr>
            <w:tcW w:w="574" w:type="dxa"/>
          </w:tcPr>
          <w:p w:rsidR="007D3AD7" w:rsidRDefault="0071018B" w:rsidP="00932EB7">
            <w:pPr>
              <w:pStyle w:val="TableParagraph"/>
              <w:spacing w:before="97"/>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5</w:t>
            </w:r>
          </w:p>
        </w:tc>
        <w:tc>
          <w:tcPr>
            <w:tcW w:w="730" w:type="dxa"/>
          </w:tcPr>
          <w:p w:rsidR="007D3AD7" w:rsidRDefault="0071018B" w:rsidP="00932EB7">
            <w:pPr>
              <w:pStyle w:val="TableParagraph"/>
              <w:spacing w:before="94"/>
              <w:ind w:left="2" w:right="242"/>
              <w:rPr>
                <w:sz w:val="20"/>
              </w:rPr>
            </w:pPr>
            <w:r>
              <w:rPr>
                <w:w w:val="99"/>
                <w:sz w:val="20"/>
              </w:rPr>
              <w:t>1</w:t>
            </w:r>
          </w:p>
        </w:tc>
        <w:tc>
          <w:tcPr>
            <w:tcW w:w="737" w:type="dxa"/>
          </w:tcPr>
          <w:p w:rsidR="007D3AD7" w:rsidRDefault="0071018B" w:rsidP="00932EB7">
            <w:pPr>
              <w:pStyle w:val="TableParagraph"/>
              <w:spacing w:before="94"/>
              <w:ind w:left="313" w:right="242"/>
              <w:jc w:val="left"/>
              <w:rPr>
                <w:sz w:val="20"/>
              </w:rPr>
            </w:pPr>
            <w:r>
              <w:rPr>
                <w:w w:val="99"/>
                <w:sz w:val="20"/>
              </w:rPr>
              <w:t>1</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1A5EDE">
            <w:pPr>
              <w:pStyle w:val="TableParagraph"/>
              <w:spacing w:before="94"/>
              <w:ind w:left="701" w:right="242" w:hanging="466"/>
              <w:jc w:val="both"/>
              <w:rPr>
                <w:sz w:val="20"/>
              </w:rPr>
            </w:pPr>
            <w:r>
              <w:rPr>
                <w:sz w:val="20"/>
              </w:rPr>
              <w:t>Контрагенты</w:t>
            </w:r>
            <w:r>
              <w:rPr>
                <w:spacing w:val="-9"/>
                <w:sz w:val="20"/>
              </w:rPr>
              <w:t xml:space="preserve"> </w:t>
            </w:r>
            <w:r>
              <w:rPr>
                <w:sz w:val="20"/>
              </w:rPr>
              <w:t>(плательщики</w:t>
            </w:r>
            <w:r>
              <w:rPr>
                <w:spacing w:val="-47"/>
                <w:sz w:val="20"/>
              </w:rPr>
              <w:t xml:space="preserve"> </w:t>
            </w:r>
            <w:r>
              <w:rPr>
                <w:sz w:val="20"/>
              </w:rPr>
              <w:t>доходов,</w:t>
            </w:r>
            <w:r>
              <w:rPr>
                <w:spacing w:val="-2"/>
                <w:sz w:val="20"/>
              </w:rPr>
              <w:t xml:space="preserve"> </w:t>
            </w:r>
            <w:r>
              <w:rPr>
                <w:sz w:val="20"/>
              </w:rPr>
              <w:t>группы</w:t>
            </w:r>
          </w:p>
          <w:p w:rsidR="007D3AD7" w:rsidRDefault="0071018B" w:rsidP="00932EB7">
            <w:pPr>
              <w:pStyle w:val="TableParagraph"/>
              <w:spacing w:before="1"/>
              <w:ind w:left="132" w:right="242" w:firstLine="170"/>
              <w:jc w:val="left"/>
              <w:rPr>
                <w:sz w:val="20"/>
              </w:rPr>
            </w:pPr>
            <w:r>
              <w:rPr>
                <w:sz w:val="20"/>
              </w:rPr>
              <w:t>плательщиков), Правовые</w:t>
            </w:r>
            <w:r>
              <w:rPr>
                <w:spacing w:val="1"/>
                <w:sz w:val="20"/>
              </w:rPr>
              <w:t xml:space="preserve"> </w:t>
            </w:r>
            <w:r>
              <w:rPr>
                <w:sz w:val="20"/>
              </w:rPr>
              <w:t>основания,</w:t>
            </w:r>
            <w:r>
              <w:rPr>
                <w:spacing w:val="-5"/>
                <w:sz w:val="20"/>
              </w:rPr>
              <w:t xml:space="preserve"> </w:t>
            </w:r>
            <w:r>
              <w:rPr>
                <w:sz w:val="20"/>
              </w:rPr>
              <w:t>УИН,</w:t>
            </w:r>
            <w:r>
              <w:rPr>
                <w:spacing w:val="-4"/>
                <w:sz w:val="20"/>
              </w:rPr>
              <w:t xml:space="preserve"> </w:t>
            </w:r>
            <w:r>
              <w:rPr>
                <w:sz w:val="20"/>
              </w:rPr>
              <w:t>Виды</w:t>
            </w:r>
            <w:r>
              <w:rPr>
                <w:spacing w:val="-3"/>
                <w:sz w:val="20"/>
              </w:rPr>
              <w:t xml:space="preserve"> </w:t>
            </w:r>
            <w:r>
              <w:rPr>
                <w:sz w:val="20"/>
              </w:rPr>
              <w:t>валют</w:t>
            </w:r>
          </w:p>
        </w:tc>
      </w:tr>
      <w:tr w:rsidR="007D3AD7">
        <w:trPr>
          <w:trHeight w:val="1125"/>
        </w:trPr>
        <w:tc>
          <w:tcPr>
            <w:tcW w:w="3548" w:type="dxa"/>
          </w:tcPr>
          <w:p w:rsidR="007D3AD7" w:rsidRDefault="0071018B" w:rsidP="00932EB7">
            <w:pPr>
              <w:pStyle w:val="TableParagraph"/>
              <w:ind w:left="626" w:right="242" w:firstLine="72"/>
              <w:jc w:val="left"/>
              <w:rPr>
                <w:sz w:val="20"/>
              </w:rPr>
            </w:pPr>
            <w:r>
              <w:rPr>
                <w:sz w:val="20"/>
              </w:rPr>
              <w:t>Увеличение дебиторской</w:t>
            </w:r>
            <w:r>
              <w:rPr>
                <w:spacing w:val="1"/>
                <w:sz w:val="20"/>
              </w:rPr>
              <w:t xml:space="preserve"> </w:t>
            </w:r>
            <w:r>
              <w:rPr>
                <w:sz w:val="20"/>
              </w:rPr>
              <w:t>задолженности</w:t>
            </w:r>
            <w:r>
              <w:rPr>
                <w:spacing w:val="-9"/>
                <w:sz w:val="20"/>
              </w:rPr>
              <w:t xml:space="preserve"> </w:t>
            </w:r>
            <w:r>
              <w:rPr>
                <w:sz w:val="20"/>
              </w:rPr>
              <w:t>по</w:t>
            </w:r>
            <w:r>
              <w:rPr>
                <w:spacing w:val="-4"/>
                <w:sz w:val="20"/>
              </w:rPr>
              <w:t xml:space="preserve"> </w:t>
            </w:r>
            <w:r>
              <w:rPr>
                <w:sz w:val="20"/>
              </w:rPr>
              <w:t>налогам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5</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5</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1A5EDE">
            <w:pPr>
              <w:pStyle w:val="TableParagraph"/>
              <w:ind w:left="701" w:right="242" w:hanging="466"/>
              <w:jc w:val="both"/>
              <w:rPr>
                <w:sz w:val="20"/>
              </w:rPr>
            </w:pPr>
            <w:r>
              <w:rPr>
                <w:sz w:val="20"/>
              </w:rPr>
              <w:t>Контрагенты</w:t>
            </w:r>
            <w:r>
              <w:rPr>
                <w:spacing w:val="-9"/>
                <w:sz w:val="20"/>
              </w:rPr>
              <w:t xml:space="preserve"> </w:t>
            </w:r>
            <w:r>
              <w:rPr>
                <w:sz w:val="20"/>
              </w:rPr>
              <w:t>(плательщики</w:t>
            </w:r>
            <w:r>
              <w:rPr>
                <w:spacing w:val="-47"/>
                <w:sz w:val="20"/>
              </w:rPr>
              <w:t xml:space="preserve"> </w:t>
            </w:r>
            <w:r>
              <w:rPr>
                <w:sz w:val="20"/>
              </w:rPr>
              <w:t>доходов,</w:t>
            </w:r>
            <w:r>
              <w:rPr>
                <w:spacing w:val="-2"/>
                <w:sz w:val="20"/>
              </w:rPr>
              <w:t xml:space="preserve"> </w:t>
            </w:r>
            <w:r>
              <w:rPr>
                <w:sz w:val="20"/>
              </w:rPr>
              <w:t>группы</w:t>
            </w:r>
          </w:p>
          <w:p w:rsidR="007D3AD7" w:rsidRDefault="0071018B" w:rsidP="001A5EDE">
            <w:pPr>
              <w:pStyle w:val="TableParagraph"/>
              <w:spacing w:before="1"/>
              <w:ind w:left="132" w:right="242" w:firstLine="170"/>
              <w:jc w:val="both"/>
              <w:rPr>
                <w:sz w:val="20"/>
              </w:rPr>
            </w:pPr>
            <w:r>
              <w:rPr>
                <w:sz w:val="20"/>
              </w:rPr>
              <w:t>плательщиков), Правовые</w:t>
            </w:r>
            <w:r>
              <w:rPr>
                <w:spacing w:val="1"/>
                <w:sz w:val="20"/>
              </w:rPr>
              <w:t xml:space="preserve"> </w:t>
            </w:r>
            <w:r>
              <w:rPr>
                <w:sz w:val="20"/>
              </w:rPr>
              <w:t>основания,</w:t>
            </w:r>
            <w:r>
              <w:rPr>
                <w:spacing w:val="-5"/>
                <w:sz w:val="20"/>
              </w:rPr>
              <w:t xml:space="preserve"> </w:t>
            </w:r>
            <w:r>
              <w:rPr>
                <w:sz w:val="20"/>
              </w:rPr>
              <w:t>УИН,</w:t>
            </w:r>
            <w:r>
              <w:rPr>
                <w:spacing w:val="-4"/>
                <w:sz w:val="20"/>
              </w:rPr>
              <w:t xml:space="preserve"> </w:t>
            </w:r>
            <w:r>
              <w:rPr>
                <w:sz w:val="20"/>
              </w:rPr>
              <w:t>Виды</w:t>
            </w:r>
            <w:r>
              <w:rPr>
                <w:spacing w:val="-5"/>
                <w:sz w:val="20"/>
              </w:rPr>
              <w:t xml:space="preserve"> </w:t>
            </w:r>
            <w:r>
              <w:rPr>
                <w:sz w:val="20"/>
              </w:rPr>
              <w:t>валют</w:t>
            </w:r>
          </w:p>
        </w:tc>
      </w:tr>
      <w:tr w:rsidR="007D3AD7">
        <w:trPr>
          <w:trHeight w:val="1123"/>
        </w:trPr>
        <w:tc>
          <w:tcPr>
            <w:tcW w:w="3548" w:type="dxa"/>
          </w:tcPr>
          <w:p w:rsidR="007D3AD7" w:rsidRDefault="0071018B" w:rsidP="00932EB7">
            <w:pPr>
              <w:pStyle w:val="TableParagraph"/>
              <w:spacing w:before="94"/>
              <w:ind w:left="626" w:right="242" w:firstLine="33"/>
              <w:jc w:val="left"/>
              <w:rPr>
                <w:sz w:val="20"/>
              </w:rPr>
            </w:pPr>
            <w:r>
              <w:rPr>
                <w:sz w:val="20"/>
              </w:rPr>
              <w:t>Уменьшение дебиторской</w:t>
            </w:r>
            <w:r>
              <w:rPr>
                <w:spacing w:val="-47"/>
                <w:sz w:val="20"/>
              </w:rPr>
              <w:t xml:space="preserve"> </w:t>
            </w:r>
            <w:r>
              <w:rPr>
                <w:sz w:val="20"/>
              </w:rPr>
              <w:t>задолженности</w:t>
            </w:r>
            <w:r>
              <w:rPr>
                <w:spacing w:val="-9"/>
                <w:sz w:val="20"/>
              </w:rPr>
              <w:t xml:space="preserve"> </w:t>
            </w:r>
            <w:r>
              <w:rPr>
                <w:sz w:val="20"/>
              </w:rPr>
              <w:t>по</w:t>
            </w:r>
            <w:r>
              <w:rPr>
                <w:spacing w:val="-4"/>
                <w:sz w:val="20"/>
              </w:rPr>
              <w:t xml:space="preserve"> </w:t>
            </w:r>
            <w:r>
              <w:rPr>
                <w:sz w:val="20"/>
              </w:rPr>
              <w:t>налогам</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5</w:t>
            </w:r>
          </w:p>
        </w:tc>
        <w:tc>
          <w:tcPr>
            <w:tcW w:w="730" w:type="dxa"/>
          </w:tcPr>
          <w:p w:rsidR="007D3AD7" w:rsidRDefault="0071018B" w:rsidP="00932EB7">
            <w:pPr>
              <w:pStyle w:val="TableParagraph"/>
              <w:spacing w:before="94"/>
              <w:ind w:left="2" w:right="242"/>
              <w:rPr>
                <w:sz w:val="20"/>
              </w:rPr>
            </w:pPr>
            <w:r>
              <w:rPr>
                <w:w w:val="99"/>
                <w:sz w:val="20"/>
              </w:rPr>
              <w:t>1</w:t>
            </w:r>
          </w:p>
        </w:tc>
        <w:tc>
          <w:tcPr>
            <w:tcW w:w="737" w:type="dxa"/>
          </w:tcPr>
          <w:p w:rsidR="007D3AD7" w:rsidRDefault="0071018B" w:rsidP="00932EB7">
            <w:pPr>
              <w:pStyle w:val="TableParagraph"/>
              <w:spacing w:before="94"/>
              <w:ind w:left="313" w:right="242"/>
              <w:jc w:val="left"/>
              <w:rPr>
                <w:sz w:val="20"/>
              </w:rPr>
            </w:pPr>
            <w:r>
              <w:rPr>
                <w:w w:val="99"/>
                <w:sz w:val="20"/>
              </w:rPr>
              <w:t>1</w:t>
            </w:r>
          </w:p>
        </w:tc>
        <w:tc>
          <w:tcPr>
            <w:tcW w:w="737" w:type="dxa"/>
          </w:tcPr>
          <w:p w:rsidR="007D3AD7" w:rsidRDefault="0071018B" w:rsidP="00932EB7">
            <w:pPr>
              <w:pStyle w:val="TableParagraph"/>
              <w:spacing w:before="94"/>
              <w:ind w:right="242"/>
              <w:rPr>
                <w:sz w:val="20"/>
              </w:rPr>
            </w:pPr>
            <w:r>
              <w:rPr>
                <w:w w:val="99"/>
                <w:sz w:val="20"/>
              </w:rPr>
              <w:t>6</w:t>
            </w:r>
          </w:p>
        </w:tc>
        <w:tc>
          <w:tcPr>
            <w:tcW w:w="737" w:type="dxa"/>
          </w:tcPr>
          <w:p w:rsidR="007D3AD7" w:rsidRDefault="0071018B" w:rsidP="00932EB7">
            <w:pPr>
              <w:pStyle w:val="TableParagraph"/>
              <w:spacing w:before="94"/>
              <w:ind w:right="242"/>
              <w:rPr>
                <w:sz w:val="20"/>
              </w:rPr>
            </w:pPr>
            <w:r>
              <w:rPr>
                <w:w w:val="99"/>
                <w:sz w:val="20"/>
              </w:rPr>
              <w:t>6</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1A5EDE">
            <w:pPr>
              <w:pStyle w:val="TableParagraph"/>
              <w:spacing w:before="94"/>
              <w:ind w:left="701" w:right="242" w:hanging="466"/>
              <w:jc w:val="both"/>
              <w:rPr>
                <w:sz w:val="20"/>
              </w:rPr>
            </w:pPr>
            <w:r>
              <w:rPr>
                <w:sz w:val="20"/>
              </w:rPr>
              <w:t>Контрагенты</w:t>
            </w:r>
            <w:r>
              <w:rPr>
                <w:spacing w:val="-9"/>
                <w:sz w:val="20"/>
              </w:rPr>
              <w:t xml:space="preserve"> </w:t>
            </w:r>
            <w:r>
              <w:rPr>
                <w:sz w:val="20"/>
              </w:rPr>
              <w:t>(плательщики</w:t>
            </w:r>
            <w:r>
              <w:rPr>
                <w:spacing w:val="-47"/>
                <w:sz w:val="20"/>
              </w:rPr>
              <w:t xml:space="preserve"> </w:t>
            </w:r>
            <w:r>
              <w:rPr>
                <w:sz w:val="20"/>
              </w:rPr>
              <w:t>доходов,</w:t>
            </w:r>
            <w:r>
              <w:rPr>
                <w:spacing w:val="-2"/>
                <w:sz w:val="20"/>
              </w:rPr>
              <w:t xml:space="preserve"> </w:t>
            </w:r>
            <w:r>
              <w:rPr>
                <w:sz w:val="20"/>
              </w:rPr>
              <w:t>группы</w:t>
            </w:r>
          </w:p>
          <w:p w:rsidR="007D3AD7" w:rsidRDefault="0071018B" w:rsidP="001A5EDE">
            <w:pPr>
              <w:pStyle w:val="TableParagraph"/>
              <w:spacing w:before="1"/>
              <w:ind w:left="132" w:right="242" w:firstLine="170"/>
              <w:jc w:val="both"/>
              <w:rPr>
                <w:sz w:val="20"/>
              </w:rPr>
            </w:pPr>
            <w:r>
              <w:rPr>
                <w:sz w:val="20"/>
              </w:rPr>
              <w:t>плательщиков), Правовые</w:t>
            </w:r>
            <w:r>
              <w:rPr>
                <w:spacing w:val="1"/>
                <w:sz w:val="20"/>
              </w:rPr>
              <w:t xml:space="preserve"> </w:t>
            </w:r>
            <w:r>
              <w:rPr>
                <w:sz w:val="20"/>
              </w:rPr>
              <w:t>основания,</w:t>
            </w:r>
            <w:r>
              <w:rPr>
                <w:spacing w:val="-5"/>
                <w:sz w:val="20"/>
              </w:rPr>
              <w:t xml:space="preserve"> </w:t>
            </w:r>
            <w:r>
              <w:rPr>
                <w:sz w:val="20"/>
              </w:rPr>
              <w:t>УИН,</w:t>
            </w:r>
            <w:r>
              <w:rPr>
                <w:spacing w:val="-4"/>
                <w:sz w:val="20"/>
              </w:rPr>
              <w:t xml:space="preserve"> </w:t>
            </w:r>
            <w:r>
              <w:rPr>
                <w:sz w:val="20"/>
              </w:rPr>
              <w:t>Виды</w:t>
            </w:r>
            <w:r>
              <w:rPr>
                <w:spacing w:val="-5"/>
                <w:sz w:val="20"/>
              </w:rPr>
              <w:t xml:space="preserve"> </w:t>
            </w:r>
            <w:r>
              <w:rPr>
                <w:sz w:val="20"/>
              </w:rPr>
              <w:t>валют</w:t>
            </w:r>
          </w:p>
        </w:tc>
      </w:tr>
      <w:tr w:rsidR="007D3AD7">
        <w:trPr>
          <w:trHeight w:val="1125"/>
        </w:trPr>
        <w:tc>
          <w:tcPr>
            <w:tcW w:w="3548" w:type="dxa"/>
          </w:tcPr>
          <w:p w:rsidR="007D3AD7" w:rsidRDefault="0071018B" w:rsidP="00932EB7">
            <w:pPr>
              <w:pStyle w:val="TableParagraph"/>
              <w:ind w:left="333" w:right="242" w:firstLine="326"/>
              <w:jc w:val="left"/>
              <w:rPr>
                <w:sz w:val="20"/>
              </w:rPr>
            </w:pPr>
            <w:r>
              <w:rPr>
                <w:sz w:val="20"/>
              </w:rPr>
              <w:t>Расчеты с плательщиками</w:t>
            </w:r>
            <w:r>
              <w:rPr>
                <w:spacing w:val="1"/>
                <w:sz w:val="20"/>
              </w:rPr>
              <w:t xml:space="preserve"> </w:t>
            </w:r>
            <w:r>
              <w:rPr>
                <w:sz w:val="20"/>
              </w:rPr>
              <w:t>государственных</w:t>
            </w:r>
            <w:r>
              <w:rPr>
                <w:spacing w:val="-5"/>
                <w:sz w:val="20"/>
              </w:rPr>
              <w:t xml:space="preserve"> </w:t>
            </w:r>
            <w:r>
              <w:rPr>
                <w:sz w:val="20"/>
              </w:rPr>
              <w:t>пошлин,</w:t>
            </w:r>
            <w:r>
              <w:rPr>
                <w:spacing w:val="-6"/>
                <w:sz w:val="20"/>
              </w:rPr>
              <w:t xml:space="preserve"> </w:t>
            </w:r>
            <w:r>
              <w:rPr>
                <w:sz w:val="20"/>
              </w:rPr>
              <w:t>сборов</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5</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2</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1A5EDE">
            <w:pPr>
              <w:pStyle w:val="TableParagraph"/>
              <w:ind w:left="701" w:right="242" w:hanging="466"/>
              <w:jc w:val="both"/>
              <w:rPr>
                <w:sz w:val="20"/>
              </w:rPr>
            </w:pPr>
            <w:r>
              <w:rPr>
                <w:sz w:val="20"/>
              </w:rPr>
              <w:t>Контрагенты</w:t>
            </w:r>
            <w:r>
              <w:rPr>
                <w:spacing w:val="-9"/>
                <w:sz w:val="20"/>
              </w:rPr>
              <w:t xml:space="preserve"> </w:t>
            </w:r>
            <w:r>
              <w:rPr>
                <w:sz w:val="20"/>
              </w:rPr>
              <w:t>(плательщики</w:t>
            </w:r>
            <w:r>
              <w:rPr>
                <w:spacing w:val="-47"/>
                <w:sz w:val="20"/>
              </w:rPr>
              <w:t xml:space="preserve"> </w:t>
            </w:r>
            <w:r>
              <w:rPr>
                <w:sz w:val="20"/>
              </w:rPr>
              <w:t>доходов,</w:t>
            </w:r>
            <w:r>
              <w:rPr>
                <w:spacing w:val="-2"/>
                <w:sz w:val="20"/>
              </w:rPr>
              <w:t xml:space="preserve"> </w:t>
            </w:r>
            <w:r>
              <w:rPr>
                <w:sz w:val="20"/>
              </w:rPr>
              <w:t>группы</w:t>
            </w:r>
          </w:p>
          <w:p w:rsidR="007D3AD7" w:rsidRDefault="0071018B" w:rsidP="001A5EDE">
            <w:pPr>
              <w:pStyle w:val="TableParagraph"/>
              <w:spacing w:before="1"/>
              <w:ind w:left="132" w:right="242" w:firstLine="170"/>
              <w:jc w:val="both"/>
              <w:rPr>
                <w:sz w:val="20"/>
              </w:rPr>
            </w:pPr>
            <w:r>
              <w:rPr>
                <w:sz w:val="20"/>
              </w:rPr>
              <w:t>плательщиков), Правовые</w:t>
            </w:r>
            <w:r>
              <w:rPr>
                <w:spacing w:val="1"/>
                <w:sz w:val="20"/>
              </w:rPr>
              <w:t xml:space="preserve"> </w:t>
            </w:r>
            <w:r>
              <w:rPr>
                <w:sz w:val="20"/>
              </w:rPr>
              <w:t>основания,</w:t>
            </w:r>
            <w:r>
              <w:rPr>
                <w:spacing w:val="-5"/>
                <w:sz w:val="20"/>
              </w:rPr>
              <w:t xml:space="preserve"> </w:t>
            </w:r>
            <w:r>
              <w:rPr>
                <w:sz w:val="20"/>
              </w:rPr>
              <w:t>УИН,</w:t>
            </w:r>
            <w:r>
              <w:rPr>
                <w:spacing w:val="-4"/>
                <w:sz w:val="20"/>
              </w:rPr>
              <w:t xml:space="preserve"> </w:t>
            </w:r>
            <w:r>
              <w:rPr>
                <w:sz w:val="20"/>
              </w:rPr>
              <w:t>Виды</w:t>
            </w:r>
            <w:r>
              <w:rPr>
                <w:spacing w:val="-5"/>
                <w:sz w:val="20"/>
              </w:rPr>
              <w:t xml:space="preserve"> </w:t>
            </w:r>
            <w:r>
              <w:rPr>
                <w:sz w:val="20"/>
              </w:rPr>
              <w:t>валют</w:t>
            </w:r>
          </w:p>
        </w:tc>
      </w:tr>
      <w:tr w:rsidR="007D3AD7">
        <w:trPr>
          <w:trHeight w:val="1122"/>
        </w:trPr>
        <w:tc>
          <w:tcPr>
            <w:tcW w:w="3548" w:type="dxa"/>
          </w:tcPr>
          <w:p w:rsidR="007D3AD7" w:rsidRDefault="0071018B" w:rsidP="00932EB7">
            <w:pPr>
              <w:pStyle w:val="TableParagraph"/>
              <w:spacing w:before="94"/>
              <w:ind w:left="81" w:right="242"/>
              <w:rPr>
                <w:sz w:val="20"/>
              </w:rPr>
            </w:pPr>
            <w:r>
              <w:rPr>
                <w:sz w:val="20"/>
              </w:rPr>
              <w:t>Увеличение</w:t>
            </w:r>
            <w:r>
              <w:rPr>
                <w:spacing w:val="-5"/>
                <w:sz w:val="20"/>
              </w:rPr>
              <w:t xml:space="preserve"> </w:t>
            </w:r>
            <w:r>
              <w:rPr>
                <w:sz w:val="20"/>
              </w:rPr>
              <w:t>дебиторской</w:t>
            </w:r>
          </w:p>
          <w:p w:rsidR="007D3AD7" w:rsidRDefault="0071018B" w:rsidP="00932EB7">
            <w:pPr>
              <w:pStyle w:val="TableParagraph"/>
              <w:spacing w:before="0"/>
              <w:ind w:left="80" w:right="242"/>
              <w:rPr>
                <w:sz w:val="20"/>
              </w:rPr>
            </w:pPr>
            <w:r>
              <w:rPr>
                <w:sz w:val="20"/>
              </w:rPr>
              <w:t>задолженности</w:t>
            </w:r>
            <w:r>
              <w:rPr>
                <w:spacing w:val="-9"/>
                <w:sz w:val="20"/>
              </w:rPr>
              <w:t xml:space="preserve"> </w:t>
            </w:r>
            <w:r>
              <w:rPr>
                <w:sz w:val="20"/>
              </w:rPr>
              <w:t>по</w:t>
            </w:r>
            <w:r>
              <w:rPr>
                <w:spacing w:val="-6"/>
                <w:sz w:val="20"/>
              </w:rPr>
              <w:t xml:space="preserve"> </w:t>
            </w:r>
            <w:r>
              <w:rPr>
                <w:sz w:val="20"/>
              </w:rPr>
              <w:t>государственным</w:t>
            </w:r>
            <w:r>
              <w:rPr>
                <w:spacing w:val="-47"/>
                <w:sz w:val="20"/>
              </w:rPr>
              <w:t xml:space="preserve"> </w:t>
            </w:r>
            <w:r>
              <w:rPr>
                <w:sz w:val="20"/>
              </w:rPr>
              <w:t>пошлинам,</w:t>
            </w:r>
            <w:r>
              <w:rPr>
                <w:spacing w:val="-1"/>
                <w:sz w:val="20"/>
              </w:rPr>
              <w:t xml:space="preserve"> </w:t>
            </w:r>
            <w:r>
              <w:rPr>
                <w:sz w:val="20"/>
              </w:rPr>
              <w:t>сборам</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5</w:t>
            </w:r>
          </w:p>
        </w:tc>
        <w:tc>
          <w:tcPr>
            <w:tcW w:w="730" w:type="dxa"/>
          </w:tcPr>
          <w:p w:rsidR="007D3AD7" w:rsidRDefault="0071018B" w:rsidP="00932EB7">
            <w:pPr>
              <w:pStyle w:val="TableParagraph"/>
              <w:spacing w:before="94"/>
              <w:ind w:left="2" w:right="242"/>
              <w:rPr>
                <w:sz w:val="20"/>
              </w:rPr>
            </w:pPr>
            <w:r>
              <w:rPr>
                <w:w w:val="99"/>
                <w:sz w:val="20"/>
              </w:rPr>
              <w:t>1</w:t>
            </w:r>
          </w:p>
        </w:tc>
        <w:tc>
          <w:tcPr>
            <w:tcW w:w="737" w:type="dxa"/>
          </w:tcPr>
          <w:p w:rsidR="007D3AD7" w:rsidRDefault="0071018B" w:rsidP="00932EB7">
            <w:pPr>
              <w:pStyle w:val="TableParagraph"/>
              <w:spacing w:before="94"/>
              <w:ind w:left="313" w:right="242"/>
              <w:jc w:val="left"/>
              <w:rPr>
                <w:sz w:val="20"/>
              </w:rPr>
            </w:pPr>
            <w:r>
              <w:rPr>
                <w:w w:val="99"/>
                <w:sz w:val="20"/>
              </w:rPr>
              <w:t>2</w:t>
            </w:r>
          </w:p>
        </w:tc>
        <w:tc>
          <w:tcPr>
            <w:tcW w:w="737" w:type="dxa"/>
          </w:tcPr>
          <w:p w:rsidR="007D3AD7" w:rsidRDefault="0071018B" w:rsidP="00932EB7">
            <w:pPr>
              <w:pStyle w:val="TableParagraph"/>
              <w:spacing w:before="94"/>
              <w:ind w:right="242"/>
              <w:rPr>
                <w:sz w:val="20"/>
              </w:rPr>
            </w:pPr>
            <w:r>
              <w:rPr>
                <w:w w:val="99"/>
                <w:sz w:val="20"/>
              </w:rPr>
              <w:t>5</w:t>
            </w:r>
          </w:p>
        </w:tc>
        <w:tc>
          <w:tcPr>
            <w:tcW w:w="737" w:type="dxa"/>
          </w:tcPr>
          <w:p w:rsidR="007D3AD7" w:rsidRDefault="0071018B" w:rsidP="00932EB7">
            <w:pPr>
              <w:pStyle w:val="TableParagraph"/>
              <w:spacing w:before="94"/>
              <w:ind w:right="242"/>
              <w:rPr>
                <w:sz w:val="20"/>
              </w:rPr>
            </w:pPr>
            <w:r>
              <w:rPr>
                <w:w w:val="99"/>
                <w:sz w:val="20"/>
              </w:rPr>
              <w:t>6</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1A5EDE">
            <w:pPr>
              <w:pStyle w:val="TableParagraph"/>
              <w:spacing w:before="94"/>
              <w:ind w:left="701" w:right="242" w:hanging="466"/>
              <w:jc w:val="both"/>
              <w:rPr>
                <w:sz w:val="20"/>
              </w:rPr>
            </w:pPr>
            <w:r>
              <w:rPr>
                <w:sz w:val="20"/>
              </w:rPr>
              <w:t>Контрагенты</w:t>
            </w:r>
            <w:r>
              <w:rPr>
                <w:spacing w:val="-9"/>
                <w:sz w:val="20"/>
              </w:rPr>
              <w:t xml:space="preserve"> </w:t>
            </w:r>
            <w:r>
              <w:rPr>
                <w:sz w:val="20"/>
              </w:rPr>
              <w:t>(плательщики</w:t>
            </w:r>
            <w:r>
              <w:rPr>
                <w:spacing w:val="-47"/>
                <w:sz w:val="20"/>
              </w:rPr>
              <w:t xml:space="preserve"> </w:t>
            </w:r>
            <w:r>
              <w:rPr>
                <w:sz w:val="20"/>
              </w:rPr>
              <w:t>доходов,</w:t>
            </w:r>
            <w:r>
              <w:rPr>
                <w:spacing w:val="-2"/>
                <w:sz w:val="20"/>
              </w:rPr>
              <w:t xml:space="preserve"> </w:t>
            </w:r>
            <w:r>
              <w:rPr>
                <w:sz w:val="20"/>
              </w:rPr>
              <w:t>группы</w:t>
            </w:r>
          </w:p>
          <w:p w:rsidR="007D3AD7" w:rsidRDefault="0071018B" w:rsidP="001A5EDE">
            <w:pPr>
              <w:pStyle w:val="TableParagraph"/>
              <w:spacing w:before="0"/>
              <w:ind w:left="132" w:right="242" w:firstLine="170"/>
              <w:jc w:val="both"/>
              <w:rPr>
                <w:sz w:val="20"/>
              </w:rPr>
            </w:pPr>
            <w:r>
              <w:rPr>
                <w:sz w:val="20"/>
              </w:rPr>
              <w:t>плательщиков), Правовые</w:t>
            </w:r>
            <w:r>
              <w:rPr>
                <w:spacing w:val="1"/>
                <w:sz w:val="20"/>
              </w:rPr>
              <w:t xml:space="preserve"> </w:t>
            </w:r>
            <w:r>
              <w:rPr>
                <w:sz w:val="20"/>
              </w:rPr>
              <w:t>основания,</w:t>
            </w:r>
            <w:r>
              <w:rPr>
                <w:spacing w:val="-5"/>
                <w:sz w:val="20"/>
              </w:rPr>
              <w:t xml:space="preserve"> </w:t>
            </w:r>
            <w:r>
              <w:rPr>
                <w:sz w:val="20"/>
              </w:rPr>
              <w:t>УИН,</w:t>
            </w:r>
            <w:r>
              <w:rPr>
                <w:spacing w:val="-4"/>
                <w:sz w:val="20"/>
              </w:rPr>
              <w:t xml:space="preserve"> </w:t>
            </w:r>
            <w:r>
              <w:rPr>
                <w:sz w:val="20"/>
              </w:rPr>
              <w:t>Виды</w:t>
            </w:r>
            <w:r>
              <w:rPr>
                <w:spacing w:val="-5"/>
                <w:sz w:val="20"/>
              </w:rPr>
              <w:t xml:space="preserve"> </w:t>
            </w:r>
            <w:r>
              <w:rPr>
                <w:sz w:val="20"/>
              </w:rPr>
              <w:t>валют</w:t>
            </w:r>
          </w:p>
        </w:tc>
      </w:tr>
      <w:tr w:rsidR="007D3AD7">
        <w:trPr>
          <w:trHeight w:val="1125"/>
        </w:trPr>
        <w:tc>
          <w:tcPr>
            <w:tcW w:w="3548" w:type="dxa"/>
          </w:tcPr>
          <w:p w:rsidR="007D3AD7" w:rsidRDefault="0071018B" w:rsidP="00932EB7">
            <w:pPr>
              <w:pStyle w:val="TableParagraph"/>
              <w:ind w:left="81" w:right="242"/>
              <w:rPr>
                <w:sz w:val="20"/>
              </w:rPr>
            </w:pPr>
            <w:r>
              <w:rPr>
                <w:sz w:val="20"/>
              </w:rPr>
              <w:lastRenderedPageBreak/>
              <w:t>Уменьшение</w:t>
            </w:r>
            <w:r>
              <w:rPr>
                <w:spacing w:val="-6"/>
                <w:sz w:val="20"/>
              </w:rPr>
              <w:t xml:space="preserve"> </w:t>
            </w:r>
            <w:r>
              <w:rPr>
                <w:sz w:val="20"/>
              </w:rPr>
              <w:t>дебиторской</w:t>
            </w:r>
          </w:p>
          <w:p w:rsidR="007D3AD7" w:rsidRDefault="0071018B" w:rsidP="00932EB7">
            <w:pPr>
              <w:pStyle w:val="TableParagraph"/>
              <w:spacing w:before="0"/>
              <w:ind w:left="80" w:right="242"/>
              <w:rPr>
                <w:sz w:val="20"/>
              </w:rPr>
            </w:pPr>
            <w:r>
              <w:rPr>
                <w:sz w:val="20"/>
              </w:rPr>
              <w:t>задолженности</w:t>
            </w:r>
            <w:r>
              <w:rPr>
                <w:spacing w:val="-9"/>
                <w:sz w:val="20"/>
              </w:rPr>
              <w:t xml:space="preserve"> </w:t>
            </w:r>
            <w:r>
              <w:rPr>
                <w:sz w:val="20"/>
              </w:rPr>
              <w:t>по</w:t>
            </w:r>
            <w:r>
              <w:rPr>
                <w:spacing w:val="-6"/>
                <w:sz w:val="20"/>
              </w:rPr>
              <w:t xml:space="preserve"> </w:t>
            </w:r>
            <w:r>
              <w:rPr>
                <w:sz w:val="20"/>
              </w:rPr>
              <w:t>государственным</w:t>
            </w:r>
            <w:r>
              <w:rPr>
                <w:spacing w:val="-47"/>
                <w:sz w:val="20"/>
              </w:rPr>
              <w:t xml:space="preserve"> </w:t>
            </w:r>
            <w:r>
              <w:rPr>
                <w:sz w:val="20"/>
              </w:rPr>
              <w:t>пошлинам,</w:t>
            </w:r>
            <w:r>
              <w:rPr>
                <w:spacing w:val="-1"/>
                <w:sz w:val="20"/>
              </w:rPr>
              <w:t xml:space="preserve"> </w:t>
            </w:r>
            <w:r>
              <w:rPr>
                <w:sz w:val="20"/>
              </w:rPr>
              <w:t>сборам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5</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2</w:t>
            </w:r>
          </w:p>
        </w:tc>
        <w:tc>
          <w:tcPr>
            <w:tcW w:w="737" w:type="dxa"/>
          </w:tcPr>
          <w:p w:rsidR="007D3AD7" w:rsidRDefault="0071018B" w:rsidP="00932EB7">
            <w:pPr>
              <w:pStyle w:val="TableParagraph"/>
              <w:ind w:right="242"/>
              <w:rPr>
                <w:sz w:val="20"/>
              </w:rPr>
            </w:pPr>
            <w:r>
              <w:rPr>
                <w:w w:val="99"/>
                <w:sz w:val="20"/>
              </w:rPr>
              <w:t>6</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1A5EDE">
            <w:pPr>
              <w:pStyle w:val="TableParagraph"/>
              <w:ind w:left="701" w:right="242" w:hanging="466"/>
              <w:jc w:val="both"/>
              <w:rPr>
                <w:sz w:val="20"/>
              </w:rPr>
            </w:pPr>
            <w:r>
              <w:rPr>
                <w:sz w:val="20"/>
              </w:rPr>
              <w:t>Контрагенты</w:t>
            </w:r>
            <w:r>
              <w:rPr>
                <w:spacing w:val="-9"/>
                <w:sz w:val="20"/>
              </w:rPr>
              <w:t xml:space="preserve"> </w:t>
            </w:r>
            <w:r>
              <w:rPr>
                <w:sz w:val="20"/>
              </w:rPr>
              <w:t>(плательщики</w:t>
            </w:r>
            <w:r>
              <w:rPr>
                <w:spacing w:val="-47"/>
                <w:sz w:val="20"/>
              </w:rPr>
              <w:t xml:space="preserve"> </w:t>
            </w:r>
            <w:r>
              <w:rPr>
                <w:sz w:val="20"/>
              </w:rPr>
              <w:t>доходов,</w:t>
            </w:r>
            <w:r>
              <w:rPr>
                <w:spacing w:val="-2"/>
                <w:sz w:val="20"/>
              </w:rPr>
              <w:t xml:space="preserve"> </w:t>
            </w:r>
            <w:r>
              <w:rPr>
                <w:sz w:val="20"/>
              </w:rPr>
              <w:t>группы</w:t>
            </w:r>
          </w:p>
          <w:p w:rsidR="007D3AD7" w:rsidRDefault="0071018B" w:rsidP="001A5EDE">
            <w:pPr>
              <w:pStyle w:val="TableParagraph"/>
              <w:spacing w:before="0"/>
              <w:ind w:left="132" w:right="242" w:firstLine="170"/>
              <w:jc w:val="both"/>
              <w:rPr>
                <w:sz w:val="20"/>
              </w:rPr>
            </w:pPr>
            <w:r>
              <w:rPr>
                <w:sz w:val="20"/>
              </w:rPr>
              <w:t>плательщиков), Правовые</w:t>
            </w:r>
            <w:r>
              <w:rPr>
                <w:spacing w:val="1"/>
                <w:sz w:val="20"/>
              </w:rPr>
              <w:t xml:space="preserve"> </w:t>
            </w:r>
            <w:r>
              <w:rPr>
                <w:sz w:val="20"/>
              </w:rPr>
              <w:t>основания,</w:t>
            </w:r>
            <w:r>
              <w:rPr>
                <w:spacing w:val="-5"/>
                <w:sz w:val="20"/>
              </w:rPr>
              <w:t xml:space="preserve"> </w:t>
            </w:r>
            <w:r>
              <w:rPr>
                <w:sz w:val="20"/>
              </w:rPr>
              <w:t>УИН,</w:t>
            </w:r>
            <w:r>
              <w:rPr>
                <w:spacing w:val="-4"/>
                <w:sz w:val="20"/>
              </w:rPr>
              <w:t xml:space="preserve"> </w:t>
            </w:r>
            <w:r>
              <w:rPr>
                <w:sz w:val="20"/>
              </w:rPr>
              <w:t>Виды</w:t>
            </w:r>
            <w:r>
              <w:rPr>
                <w:spacing w:val="-5"/>
                <w:sz w:val="20"/>
              </w:rPr>
              <w:t xml:space="preserve"> </w:t>
            </w:r>
            <w:r>
              <w:rPr>
                <w:sz w:val="20"/>
              </w:rPr>
              <w:t>валют</w:t>
            </w:r>
          </w:p>
        </w:tc>
      </w:tr>
      <w:tr w:rsidR="007D3AD7">
        <w:trPr>
          <w:trHeight w:val="633"/>
        </w:trPr>
        <w:tc>
          <w:tcPr>
            <w:tcW w:w="3548" w:type="dxa"/>
          </w:tcPr>
          <w:p w:rsidR="007D3AD7" w:rsidRDefault="0071018B" w:rsidP="00932EB7">
            <w:pPr>
              <w:pStyle w:val="TableParagraph"/>
              <w:spacing w:before="94"/>
              <w:ind w:left="79" w:right="242"/>
              <w:rPr>
                <w:sz w:val="20"/>
              </w:rPr>
            </w:pPr>
            <w:r>
              <w:rPr>
                <w:sz w:val="20"/>
              </w:rPr>
              <w:t>Расчеты</w:t>
            </w:r>
            <w:r>
              <w:rPr>
                <w:spacing w:val="-3"/>
                <w:sz w:val="20"/>
              </w:rPr>
              <w:t xml:space="preserve"> </w:t>
            </w:r>
            <w:r>
              <w:rPr>
                <w:sz w:val="20"/>
              </w:rPr>
              <w:t>по</w:t>
            </w:r>
            <w:r>
              <w:rPr>
                <w:spacing w:val="-2"/>
                <w:sz w:val="20"/>
              </w:rPr>
              <w:t xml:space="preserve"> </w:t>
            </w:r>
            <w:r>
              <w:rPr>
                <w:sz w:val="20"/>
              </w:rPr>
              <w:t>доходам</w:t>
            </w:r>
            <w:r>
              <w:rPr>
                <w:spacing w:val="-2"/>
                <w:sz w:val="20"/>
              </w:rPr>
              <w:t xml:space="preserve"> </w:t>
            </w:r>
            <w:r>
              <w:rPr>
                <w:sz w:val="20"/>
              </w:rPr>
              <w:t>от</w:t>
            </w:r>
            <w:r>
              <w:rPr>
                <w:spacing w:val="-3"/>
                <w:sz w:val="20"/>
              </w:rPr>
              <w:t xml:space="preserve"> </w:t>
            </w:r>
            <w:r>
              <w:rPr>
                <w:sz w:val="20"/>
              </w:rPr>
              <w:t>собственности</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5</w:t>
            </w:r>
          </w:p>
        </w:tc>
        <w:tc>
          <w:tcPr>
            <w:tcW w:w="730" w:type="dxa"/>
          </w:tcPr>
          <w:p w:rsidR="007D3AD7" w:rsidRDefault="0071018B" w:rsidP="00932EB7">
            <w:pPr>
              <w:pStyle w:val="TableParagraph"/>
              <w:spacing w:before="94"/>
              <w:ind w:left="2" w:right="242"/>
              <w:rPr>
                <w:sz w:val="20"/>
              </w:rPr>
            </w:pPr>
            <w:r>
              <w:rPr>
                <w:w w:val="99"/>
                <w:sz w:val="20"/>
              </w:rPr>
              <w:t>2</w:t>
            </w:r>
          </w:p>
        </w:tc>
        <w:tc>
          <w:tcPr>
            <w:tcW w:w="737" w:type="dxa"/>
          </w:tcPr>
          <w:p w:rsidR="007D3AD7" w:rsidRDefault="0071018B" w:rsidP="00932EB7">
            <w:pPr>
              <w:pStyle w:val="TableParagraph"/>
              <w:spacing w:before="94"/>
              <w:ind w:left="313" w:right="242"/>
              <w:jc w:val="left"/>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932EB7">
            <w:pPr>
              <w:pStyle w:val="TableParagraph"/>
              <w:spacing w:before="94"/>
              <w:ind w:left="691" w:right="242"/>
              <w:jc w:val="left"/>
              <w:rPr>
                <w:sz w:val="20"/>
              </w:rPr>
            </w:pPr>
            <w:r>
              <w:rPr>
                <w:sz w:val="20"/>
              </w:rPr>
              <w:t>группировочный</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48"/>
        <w:gridCol w:w="569"/>
        <w:gridCol w:w="574"/>
        <w:gridCol w:w="795"/>
        <w:gridCol w:w="737"/>
        <w:gridCol w:w="745"/>
        <w:gridCol w:w="730"/>
        <w:gridCol w:w="737"/>
        <w:gridCol w:w="737"/>
        <w:gridCol w:w="737"/>
        <w:gridCol w:w="596"/>
        <w:gridCol w:w="2835"/>
      </w:tblGrid>
      <w:tr w:rsidR="007D3AD7">
        <w:trPr>
          <w:trHeight w:val="1122"/>
        </w:trPr>
        <w:tc>
          <w:tcPr>
            <w:tcW w:w="3548" w:type="dxa"/>
          </w:tcPr>
          <w:p w:rsidR="007D3AD7" w:rsidRDefault="0071018B" w:rsidP="00932EB7">
            <w:pPr>
              <w:pStyle w:val="TableParagraph"/>
              <w:ind w:left="1464" w:right="242" w:hanging="1306"/>
              <w:jc w:val="left"/>
              <w:rPr>
                <w:sz w:val="20"/>
              </w:rPr>
            </w:pPr>
            <w:r>
              <w:rPr>
                <w:sz w:val="20"/>
              </w:rPr>
              <w:t>Расчеты</w:t>
            </w:r>
            <w:r>
              <w:rPr>
                <w:spacing w:val="-4"/>
                <w:sz w:val="20"/>
              </w:rPr>
              <w:t xml:space="preserve"> </w:t>
            </w:r>
            <w:r>
              <w:rPr>
                <w:sz w:val="20"/>
              </w:rPr>
              <w:t>по</w:t>
            </w:r>
            <w:r>
              <w:rPr>
                <w:spacing w:val="-3"/>
                <w:sz w:val="20"/>
              </w:rPr>
              <w:t xml:space="preserve"> </w:t>
            </w:r>
            <w:r>
              <w:rPr>
                <w:sz w:val="20"/>
              </w:rPr>
              <w:t>доходам</w:t>
            </w:r>
            <w:r>
              <w:rPr>
                <w:spacing w:val="-3"/>
                <w:sz w:val="20"/>
              </w:rPr>
              <w:t xml:space="preserve"> </w:t>
            </w:r>
            <w:r>
              <w:rPr>
                <w:sz w:val="20"/>
              </w:rPr>
              <w:t>от</w:t>
            </w:r>
            <w:r>
              <w:rPr>
                <w:spacing w:val="-5"/>
                <w:sz w:val="20"/>
              </w:rPr>
              <w:t xml:space="preserve"> </w:t>
            </w:r>
            <w:r>
              <w:rPr>
                <w:sz w:val="20"/>
              </w:rPr>
              <w:t>операционной</w:t>
            </w:r>
            <w:r>
              <w:rPr>
                <w:spacing w:val="-47"/>
                <w:sz w:val="20"/>
              </w:rPr>
              <w:t xml:space="preserve"> </w:t>
            </w:r>
            <w:r>
              <w:rPr>
                <w:sz w:val="20"/>
              </w:rPr>
              <w:t>аренды</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5</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880EF8">
            <w:pPr>
              <w:pStyle w:val="TableParagraph"/>
              <w:ind w:left="701" w:right="242" w:hanging="466"/>
              <w:jc w:val="both"/>
              <w:rPr>
                <w:sz w:val="20"/>
              </w:rPr>
            </w:pPr>
            <w:r>
              <w:rPr>
                <w:sz w:val="20"/>
              </w:rPr>
              <w:t>Контрагенты</w:t>
            </w:r>
            <w:r>
              <w:rPr>
                <w:spacing w:val="-9"/>
                <w:sz w:val="20"/>
              </w:rPr>
              <w:t xml:space="preserve"> </w:t>
            </w:r>
            <w:r>
              <w:rPr>
                <w:sz w:val="20"/>
              </w:rPr>
              <w:t>(плательщики</w:t>
            </w:r>
            <w:r>
              <w:rPr>
                <w:spacing w:val="-47"/>
                <w:sz w:val="20"/>
              </w:rPr>
              <w:t xml:space="preserve"> </w:t>
            </w:r>
            <w:r>
              <w:rPr>
                <w:sz w:val="20"/>
              </w:rPr>
              <w:t>доходов,</w:t>
            </w:r>
            <w:r>
              <w:rPr>
                <w:spacing w:val="-2"/>
                <w:sz w:val="20"/>
              </w:rPr>
              <w:t xml:space="preserve"> </w:t>
            </w:r>
            <w:r>
              <w:rPr>
                <w:sz w:val="20"/>
              </w:rPr>
              <w:t>группы</w:t>
            </w:r>
          </w:p>
          <w:p w:rsidR="007D3AD7" w:rsidRDefault="0071018B" w:rsidP="00880EF8">
            <w:pPr>
              <w:pStyle w:val="TableParagraph"/>
              <w:spacing w:before="0"/>
              <w:ind w:left="132" w:right="242" w:firstLine="170"/>
              <w:jc w:val="both"/>
              <w:rPr>
                <w:sz w:val="20"/>
              </w:rPr>
            </w:pPr>
            <w:r>
              <w:rPr>
                <w:sz w:val="20"/>
              </w:rPr>
              <w:t>плательщиков), Правовые</w:t>
            </w:r>
            <w:r>
              <w:rPr>
                <w:spacing w:val="1"/>
                <w:sz w:val="20"/>
              </w:rPr>
              <w:t xml:space="preserve"> </w:t>
            </w:r>
            <w:r>
              <w:rPr>
                <w:sz w:val="20"/>
              </w:rPr>
              <w:t>основания,</w:t>
            </w:r>
            <w:r>
              <w:rPr>
                <w:spacing w:val="-5"/>
                <w:sz w:val="20"/>
              </w:rPr>
              <w:t xml:space="preserve"> </w:t>
            </w:r>
            <w:r>
              <w:rPr>
                <w:sz w:val="20"/>
              </w:rPr>
              <w:t>УИН,</w:t>
            </w:r>
            <w:r>
              <w:rPr>
                <w:spacing w:val="-4"/>
                <w:sz w:val="20"/>
              </w:rPr>
              <w:t xml:space="preserve"> </w:t>
            </w:r>
            <w:r>
              <w:rPr>
                <w:sz w:val="20"/>
              </w:rPr>
              <w:t>Виды</w:t>
            </w:r>
            <w:r>
              <w:rPr>
                <w:spacing w:val="-5"/>
                <w:sz w:val="20"/>
              </w:rPr>
              <w:t xml:space="preserve"> </w:t>
            </w:r>
            <w:r>
              <w:rPr>
                <w:sz w:val="20"/>
              </w:rPr>
              <w:t>валют</w:t>
            </w:r>
          </w:p>
        </w:tc>
      </w:tr>
      <w:tr w:rsidR="007D3AD7">
        <w:trPr>
          <w:trHeight w:val="1125"/>
        </w:trPr>
        <w:tc>
          <w:tcPr>
            <w:tcW w:w="3548" w:type="dxa"/>
          </w:tcPr>
          <w:p w:rsidR="007D3AD7" w:rsidRDefault="0071018B" w:rsidP="00932EB7">
            <w:pPr>
              <w:pStyle w:val="TableParagraph"/>
              <w:ind w:left="496" w:right="242" w:firstLine="201"/>
              <w:jc w:val="left"/>
              <w:rPr>
                <w:sz w:val="20"/>
              </w:rPr>
            </w:pPr>
            <w:r>
              <w:rPr>
                <w:sz w:val="20"/>
              </w:rPr>
              <w:t>Увеличение дебиторской</w:t>
            </w:r>
            <w:r>
              <w:rPr>
                <w:spacing w:val="1"/>
                <w:sz w:val="20"/>
              </w:rPr>
              <w:t xml:space="preserve"> </w:t>
            </w:r>
            <w:r>
              <w:rPr>
                <w:sz w:val="20"/>
              </w:rPr>
              <w:t>задолженности</w:t>
            </w:r>
            <w:r>
              <w:rPr>
                <w:spacing w:val="-5"/>
                <w:sz w:val="20"/>
              </w:rPr>
              <w:t xml:space="preserve"> </w:t>
            </w:r>
            <w:r>
              <w:rPr>
                <w:sz w:val="20"/>
              </w:rPr>
              <w:t>по</w:t>
            </w:r>
            <w:r>
              <w:rPr>
                <w:spacing w:val="-2"/>
                <w:sz w:val="20"/>
              </w:rPr>
              <w:t xml:space="preserve"> </w:t>
            </w:r>
            <w:r>
              <w:rPr>
                <w:sz w:val="20"/>
              </w:rPr>
              <w:t>доходам</w:t>
            </w:r>
            <w:r>
              <w:rPr>
                <w:spacing w:val="-3"/>
                <w:sz w:val="20"/>
              </w:rPr>
              <w:t xml:space="preserve"> </w:t>
            </w:r>
            <w:r>
              <w:rPr>
                <w:sz w:val="20"/>
              </w:rPr>
              <w:t>от</w:t>
            </w:r>
          </w:p>
          <w:p w:rsidR="007D3AD7" w:rsidRDefault="0071018B" w:rsidP="00932EB7">
            <w:pPr>
              <w:pStyle w:val="TableParagraph"/>
              <w:spacing w:before="1"/>
              <w:ind w:left="827" w:right="242"/>
              <w:jc w:val="left"/>
              <w:rPr>
                <w:sz w:val="20"/>
              </w:rPr>
            </w:pPr>
            <w:r>
              <w:rPr>
                <w:sz w:val="20"/>
              </w:rPr>
              <w:t>операционной</w:t>
            </w:r>
            <w:r>
              <w:rPr>
                <w:spacing w:val="-5"/>
                <w:sz w:val="20"/>
              </w:rPr>
              <w:t xml:space="preserve"> </w:t>
            </w:r>
            <w:r>
              <w:rPr>
                <w:sz w:val="20"/>
              </w:rPr>
              <w:t>аренды</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5</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5</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880EF8">
            <w:pPr>
              <w:pStyle w:val="TableParagraph"/>
              <w:ind w:left="701" w:right="242" w:hanging="466"/>
              <w:jc w:val="both"/>
              <w:rPr>
                <w:sz w:val="20"/>
              </w:rPr>
            </w:pPr>
            <w:r>
              <w:rPr>
                <w:sz w:val="20"/>
              </w:rPr>
              <w:t>Контрагенты</w:t>
            </w:r>
            <w:r>
              <w:rPr>
                <w:spacing w:val="-9"/>
                <w:sz w:val="20"/>
              </w:rPr>
              <w:t xml:space="preserve"> </w:t>
            </w:r>
            <w:r>
              <w:rPr>
                <w:sz w:val="20"/>
              </w:rPr>
              <w:t>(плательщики</w:t>
            </w:r>
            <w:r>
              <w:rPr>
                <w:spacing w:val="-47"/>
                <w:sz w:val="20"/>
              </w:rPr>
              <w:t xml:space="preserve"> </w:t>
            </w:r>
            <w:r>
              <w:rPr>
                <w:sz w:val="20"/>
              </w:rPr>
              <w:t>доходов,</w:t>
            </w:r>
            <w:r>
              <w:rPr>
                <w:spacing w:val="-2"/>
                <w:sz w:val="20"/>
              </w:rPr>
              <w:t xml:space="preserve"> </w:t>
            </w:r>
            <w:r>
              <w:rPr>
                <w:sz w:val="20"/>
              </w:rPr>
              <w:t>группы</w:t>
            </w:r>
          </w:p>
          <w:p w:rsidR="007D3AD7" w:rsidRDefault="0071018B" w:rsidP="00880EF8">
            <w:pPr>
              <w:pStyle w:val="TableParagraph"/>
              <w:spacing w:before="1"/>
              <w:ind w:left="132" w:right="242" w:firstLine="170"/>
              <w:jc w:val="both"/>
              <w:rPr>
                <w:sz w:val="20"/>
              </w:rPr>
            </w:pPr>
            <w:r>
              <w:rPr>
                <w:sz w:val="20"/>
              </w:rPr>
              <w:t>плательщиков), Правовые</w:t>
            </w:r>
            <w:r>
              <w:rPr>
                <w:spacing w:val="1"/>
                <w:sz w:val="20"/>
              </w:rPr>
              <w:t xml:space="preserve"> </w:t>
            </w:r>
            <w:r>
              <w:rPr>
                <w:sz w:val="20"/>
              </w:rPr>
              <w:t>основания,</w:t>
            </w:r>
            <w:r>
              <w:rPr>
                <w:spacing w:val="-5"/>
                <w:sz w:val="20"/>
              </w:rPr>
              <w:t xml:space="preserve"> </w:t>
            </w:r>
            <w:r>
              <w:rPr>
                <w:sz w:val="20"/>
              </w:rPr>
              <w:t>УИН,</w:t>
            </w:r>
            <w:r>
              <w:rPr>
                <w:spacing w:val="-4"/>
                <w:sz w:val="20"/>
              </w:rPr>
              <w:t xml:space="preserve"> </w:t>
            </w:r>
            <w:r>
              <w:rPr>
                <w:sz w:val="20"/>
              </w:rPr>
              <w:t>Виды</w:t>
            </w:r>
            <w:r>
              <w:rPr>
                <w:spacing w:val="-5"/>
                <w:sz w:val="20"/>
              </w:rPr>
              <w:t xml:space="preserve"> </w:t>
            </w:r>
            <w:r>
              <w:rPr>
                <w:sz w:val="20"/>
              </w:rPr>
              <w:t>валют</w:t>
            </w:r>
          </w:p>
        </w:tc>
      </w:tr>
      <w:tr w:rsidR="007D3AD7">
        <w:trPr>
          <w:trHeight w:val="1122"/>
        </w:trPr>
        <w:tc>
          <w:tcPr>
            <w:tcW w:w="3548" w:type="dxa"/>
          </w:tcPr>
          <w:p w:rsidR="007D3AD7" w:rsidRDefault="0071018B" w:rsidP="00932EB7">
            <w:pPr>
              <w:pStyle w:val="TableParagraph"/>
              <w:ind w:left="496" w:right="242" w:firstLine="163"/>
              <w:jc w:val="left"/>
              <w:rPr>
                <w:sz w:val="20"/>
              </w:rPr>
            </w:pPr>
            <w:r>
              <w:rPr>
                <w:sz w:val="20"/>
              </w:rPr>
              <w:t>Уменьшение дебиторской</w:t>
            </w:r>
            <w:r>
              <w:rPr>
                <w:spacing w:val="1"/>
                <w:sz w:val="20"/>
              </w:rPr>
              <w:t xml:space="preserve"> </w:t>
            </w:r>
            <w:r>
              <w:rPr>
                <w:sz w:val="20"/>
              </w:rPr>
              <w:t>задолженности</w:t>
            </w:r>
            <w:r>
              <w:rPr>
                <w:spacing w:val="-5"/>
                <w:sz w:val="20"/>
              </w:rPr>
              <w:t xml:space="preserve"> </w:t>
            </w:r>
            <w:r>
              <w:rPr>
                <w:sz w:val="20"/>
              </w:rPr>
              <w:t>по</w:t>
            </w:r>
            <w:r>
              <w:rPr>
                <w:spacing w:val="-2"/>
                <w:sz w:val="20"/>
              </w:rPr>
              <w:t xml:space="preserve"> </w:t>
            </w:r>
            <w:r>
              <w:rPr>
                <w:sz w:val="20"/>
              </w:rPr>
              <w:t>доходам</w:t>
            </w:r>
            <w:r>
              <w:rPr>
                <w:spacing w:val="-3"/>
                <w:sz w:val="20"/>
              </w:rPr>
              <w:t xml:space="preserve"> </w:t>
            </w:r>
            <w:r>
              <w:rPr>
                <w:sz w:val="20"/>
              </w:rPr>
              <w:t>от</w:t>
            </w:r>
          </w:p>
          <w:p w:rsidR="007D3AD7" w:rsidRDefault="0071018B" w:rsidP="00932EB7">
            <w:pPr>
              <w:pStyle w:val="TableParagraph"/>
              <w:spacing w:before="0" w:line="228" w:lineRule="exact"/>
              <w:ind w:left="827" w:right="242"/>
              <w:jc w:val="left"/>
              <w:rPr>
                <w:sz w:val="20"/>
              </w:rPr>
            </w:pPr>
            <w:r>
              <w:rPr>
                <w:sz w:val="20"/>
              </w:rPr>
              <w:t>операционной</w:t>
            </w:r>
            <w:r>
              <w:rPr>
                <w:spacing w:val="-5"/>
                <w:sz w:val="20"/>
              </w:rPr>
              <w:t xml:space="preserve"> </w:t>
            </w:r>
            <w:r>
              <w:rPr>
                <w:sz w:val="20"/>
              </w:rPr>
              <w:t>аренды</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5</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6</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880EF8">
            <w:pPr>
              <w:pStyle w:val="TableParagraph"/>
              <w:ind w:left="701" w:right="242" w:hanging="466"/>
              <w:jc w:val="both"/>
              <w:rPr>
                <w:sz w:val="20"/>
              </w:rPr>
            </w:pPr>
            <w:r>
              <w:rPr>
                <w:sz w:val="20"/>
              </w:rPr>
              <w:t>Контрагенты</w:t>
            </w:r>
            <w:r>
              <w:rPr>
                <w:spacing w:val="-9"/>
                <w:sz w:val="20"/>
              </w:rPr>
              <w:t xml:space="preserve"> </w:t>
            </w:r>
            <w:r>
              <w:rPr>
                <w:sz w:val="20"/>
              </w:rPr>
              <w:t>(плательщики</w:t>
            </w:r>
            <w:r>
              <w:rPr>
                <w:spacing w:val="-47"/>
                <w:sz w:val="20"/>
              </w:rPr>
              <w:t xml:space="preserve"> </w:t>
            </w:r>
            <w:r>
              <w:rPr>
                <w:sz w:val="20"/>
              </w:rPr>
              <w:t>доходов,</w:t>
            </w:r>
            <w:r>
              <w:rPr>
                <w:spacing w:val="-2"/>
                <w:sz w:val="20"/>
              </w:rPr>
              <w:t xml:space="preserve"> </w:t>
            </w:r>
            <w:r>
              <w:rPr>
                <w:sz w:val="20"/>
              </w:rPr>
              <w:t>группы</w:t>
            </w:r>
          </w:p>
          <w:p w:rsidR="007D3AD7" w:rsidRDefault="0071018B" w:rsidP="00880EF8">
            <w:pPr>
              <w:pStyle w:val="TableParagraph"/>
              <w:spacing w:before="0"/>
              <w:ind w:left="132" w:right="242" w:firstLine="170"/>
              <w:jc w:val="both"/>
              <w:rPr>
                <w:sz w:val="20"/>
              </w:rPr>
            </w:pPr>
            <w:r>
              <w:rPr>
                <w:sz w:val="20"/>
              </w:rPr>
              <w:t>плательщиков), Правовые</w:t>
            </w:r>
            <w:r>
              <w:rPr>
                <w:spacing w:val="1"/>
                <w:sz w:val="20"/>
              </w:rPr>
              <w:t xml:space="preserve"> </w:t>
            </w:r>
            <w:r>
              <w:rPr>
                <w:sz w:val="20"/>
              </w:rPr>
              <w:t>основания,</w:t>
            </w:r>
            <w:r>
              <w:rPr>
                <w:spacing w:val="-5"/>
                <w:sz w:val="20"/>
              </w:rPr>
              <w:t xml:space="preserve"> </w:t>
            </w:r>
            <w:r>
              <w:rPr>
                <w:sz w:val="20"/>
              </w:rPr>
              <w:t>УИН,</w:t>
            </w:r>
            <w:r>
              <w:rPr>
                <w:spacing w:val="-4"/>
                <w:sz w:val="20"/>
              </w:rPr>
              <w:t xml:space="preserve"> </w:t>
            </w:r>
            <w:r>
              <w:rPr>
                <w:sz w:val="20"/>
              </w:rPr>
              <w:t>Виды</w:t>
            </w:r>
            <w:r>
              <w:rPr>
                <w:spacing w:val="-5"/>
                <w:sz w:val="20"/>
              </w:rPr>
              <w:t xml:space="preserve"> </w:t>
            </w:r>
            <w:r>
              <w:rPr>
                <w:sz w:val="20"/>
              </w:rPr>
              <w:t>валют</w:t>
            </w:r>
          </w:p>
        </w:tc>
      </w:tr>
      <w:tr w:rsidR="007D3AD7">
        <w:trPr>
          <w:trHeight w:val="895"/>
        </w:trPr>
        <w:tc>
          <w:tcPr>
            <w:tcW w:w="3548" w:type="dxa"/>
          </w:tcPr>
          <w:p w:rsidR="007D3AD7" w:rsidRDefault="0071018B" w:rsidP="00932EB7">
            <w:pPr>
              <w:pStyle w:val="TableParagraph"/>
              <w:ind w:left="210" w:right="242" w:hanging="1"/>
              <w:rPr>
                <w:sz w:val="20"/>
              </w:rPr>
            </w:pPr>
            <w:r>
              <w:rPr>
                <w:sz w:val="20"/>
              </w:rPr>
              <w:t>Расчеты по доходам от оказания</w:t>
            </w:r>
            <w:r>
              <w:rPr>
                <w:spacing w:val="1"/>
                <w:sz w:val="20"/>
              </w:rPr>
              <w:t xml:space="preserve"> </w:t>
            </w:r>
            <w:r>
              <w:rPr>
                <w:sz w:val="20"/>
              </w:rPr>
              <w:t>платных</w:t>
            </w:r>
            <w:r>
              <w:rPr>
                <w:spacing w:val="-5"/>
                <w:sz w:val="20"/>
              </w:rPr>
              <w:t xml:space="preserve"> </w:t>
            </w:r>
            <w:r>
              <w:rPr>
                <w:sz w:val="20"/>
              </w:rPr>
              <w:t>услуг</w:t>
            </w:r>
            <w:r>
              <w:rPr>
                <w:spacing w:val="-7"/>
                <w:sz w:val="20"/>
              </w:rPr>
              <w:t xml:space="preserve"> </w:t>
            </w:r>
            <w:r>
              <w:rPr>
                <w:sz w:val="20"/>
              </w:rPr>
              <w:t>(работ),</w:t>
            </w:r>
            <w:r>
              <w:rPr>
                <w:spacing w:val="-6"/>
                <w:sz w:val="20"/>
              </w:rPr>
              <w:t xml:space="preserve"> </w:t>
            </w:r>
            <w:r>
              <w:rPr>
                <w:sz w:val="20"/>
              </w:rPr>
              <w:t>компенсаций</w:t>
            </w:r>
            <w:r>
              <w:rPr>
                <w:spacing w:val="-47"/>
                <w:sz w:val="20"/>
              </w:rPr>
              <w:t xml:space="preserve"> </w:t>
            </w:r>
            <w:r>
              <w:rPr>
                <w:sz w:val="20"/>
              </w:rPr>
              <w:t>затрат</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5</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691" w:right="242"/>
              <w:jc w:val="left"/>
              <w:rPr>
                <w:sz w:val="20"/>
              </w:rPr>
            </w:pPr>
            <w:r>
              <w:rPr>
                <w:sz w:val="20"/>
              </w:rPr>
              <w:t>группировочный</w:t>
            </w:r>
          </w:p>
        </w:tc>
      </w:tr>
      <w:tr w:rsidR="007D3AD7">
        <w:trPr>
          <w:trHeight w:val="1125"/>
        </w:trPr>
        <w:tc>
          <w:tcPr>
            <w:tcW w:w="3548" w:type="dxa"/>
          </w:tcPr>
          <w:p w:rsidR="007D3AD7" w:rsidRDefault="0071018B" w:rsidP="00932EB7">
            <w:pPr>
              <w:pStyle w:val="TableParagraph"/>
              <w:ind w:left="820" w:right="242" w:hanging="432"/>
              <w:jc w:val="left"/>
              <w:rPr>
                <w:sz w:val="20"/>
              </w:rPr>
            </w:pPr>
            <w:r>
              <w:rPr>
                <w:sz w:val="20"/>
              </w:rPr>
              <w:t>Расчеты</w:t>
            </w:r>
            <w:r>
              <w:rPr>
                <w:spacing w:val="-3"/>
                <w:sz w:val="20"/>
              </w:rPr>
              <w:t xml:space="preserve"> </w:t>
            </w:r>
            <w:r>
              <w:rPr>
                <w:sz w:val="20"/>
              </w:rPr>
              <w:t>по</w:t>
            </w:r>
            <w:r>
              <w:rPr>
                <w:spacing w:val="-2"/>
                <w:sz w:val="20"/>
              </w:rPr>
              <w:t xml:space="preserve"> </w:t>
            </w:r>
            <w:r>
              <w:rPr>
                <w:sz w:val="20"/>
              </w:rPr>
              <w:t>доходам</w:t>
            </w:r>
            <w:r>
              <w:rPr>
                <w:spacing w:val="-3"/>
                <w:sz w:val="20"/>
              </w:rPr>
              <w:t xml:space="preserve"> </w:t>
            </w:r>
            <w:r>
              <w:rPr>
                <w:sz w:val="20"/>
              </w:rPr>
              <w:t>от</w:t>
            </w:r>
            <w:r>
              <w:rPr>
                <w:spacing w:val="-3"/>
                <w:sz w:val="20"/>
              </w:rPr>
              <w:t xml:space="preserve"> </w:t>
            </w:r>
            <w:r>
              <w:rPr>
                <w:sz w:val="20"/>
              </w:rPr>
              <w:t>оказания</w:t>
            </w:r>
            <w:r>
              <w:rPr>
                <w:spacing w:val="-47"/>
                <w:sz w:val="20"/>
              </w:rPr>
              <w:t xml:space="preserve"> </w:t>
            </w:r>
            <w:r>
              <w:rPr>
                <w:sz w:val="20"/>
              </w:rPr>
              <w:t>платных</w:t>
            </w:r>
            <w:r>
              <w:rPr>
                <w:spacing w:val="-1"/>
                <w:sz w:val="20"/>
              </w:rPr>
              <w:t xml:space="preserve"> </w:t>
            </w:r>
            <w:r>
              <w:rPr>
                <w:sz w:val="20"/>
              </w:rPr>
              <w:t>услуг</w:t>
            </w:r>
            <w:r>
              <w:rPr>
                <w:spacing w:val="-2"/>
                <w:sz w:val="20"/>
              </w:rPr>
              <w:t xml:space="preserve"> </w:t>
            </w:r>
            <w:r>
              <w:rPr>
                <w:sz w:val="20"/>
              </w:rPr>
              <w:t>(работ)</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5</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880EF8">
            <w:pPr>
              <w:pStyle w:val="TableParagraph"/>
              <w:ind w:left="701" w:right="242" w:hanging="466"/>
              <w:jc w:val="both"/>
              <w:rPr>
                <w:sz w:val="20"/>
              </w:rPr>
            </w:pPr>
            <w:r>
              <w:rPr>
                <w:sz w:val="20"/>
              </w:rPr>
              <w:t>Контрагенты</w:t>
            </w:r>
            <w:r>
              <w:rPr>
                <w:spacing w:val="-9"/>
                <w:sz w:val="20"/>
              </w:rPr>
              <w:t xml:space="preserve"> </w:t>
            </w:r>
            <w:r>
              <w:rPr>
                <w:sz w:val="20"/>
              </w:rPr>
              <w:t>(плательщики</w:t>
            </w:r>
            <w:r>
              <w:rPr>
                <w:spacing w:val="-47"/>
                <w:sz w:val="20"/>
              </w:rPr>
              <w:t xml:space="preserve"> </w:t>
            </w:r>
            <w:r>
              <w:rPr>
                <w:sz w:val="20"/>
              </w:rPr>
              <w:t>доходов,</w:t>
            </w:r>
            <w:r>
              <w:rPr>
                <w:spacing w:val="-2"/>
                <w:sz w:val="20"/>
              </w:rPr>
              <w:t xml:space="preserve"> </w:t>
            </w:r>
            <w:r>
              <w:rPr>
                <w:sz w:val="20"/>
              </w:rPr>
              <w:t>группы</w:t>
            </w:r>
          </w:p>
          <w:p w:rsidR="007D3AD7" w:rsidRDefault="0071018B" w:rsidP="00880EF8">
            <w:pPr>
              <w:pStyle w:val="TableParagraph"/>
              <w:spacing w:before="0"/>
              <w:ind w:left="706" w:right="242" w:hanging="404"/>
              <w:jc w:val="both"/>
              <w:rPr>
                <w:sz w:val="20"/>
              </w:rPr>
            </w:pPr>
            <w:r>
              <w:rPr>
                <w:spacing w:val="-1"/>
                <w:sz w:val="20"/>
              </w:rPr>
              <w:t xml:space="preserve">плательщиков), </w:t>
            </w:r>
            <w:r>
              <w:rPr>
                <w:sz w:val="20"/>
              </w:rPr>
              <w:t>Правовые</w:t>
            </w:r>
            <w:r>
              <w:rPr>
                <w:spacing w:val="-47"/>
                <w:sz w:val="20"/>
              </w:rPr>
              <w:t xml:space="preserve"> </w:t>
            </w:r>
            <w:r>
              <w:rPr>
                <w:sz w:val="20"/>
              </w:rPr>
              <w:t>основания,</w:t>
            </w:r>
            <w:r>
              <w:rPr>
                <w:spacing w:val="-1"/>
                <w:sz w:val="20"/>
              </w:rPr>
              <w:t xml:space="preserve"> </w:t>
            </w:r>
            <w:r>
              <w:rPr>
                <w:sz w:val="20"/>
              </w:rPr>
              <w:t>УИН</w:t>
            </w:r>
          </w:p>
        </w:tc>
      </w:tr>
      <w:tr w:rsidR="007D3AD7">
        <w:trPr>
          <w:trHeight w:val="1123"/>
        </w:trPr>
        <w:tc>
          <w:tcPr>
            <w:tcW w:w="3548" w:type="dxa"/>
          </w:tcPr>
          <w:p w:rsidR="007D3AD7" w:rsidRDefault="0071018B" w:rsidP="00932EB7">
            <w:pPr>
              <w:pStyle w:val="TableParagraph"/>
              <w:spacing w:before="94"/>
              <w:ind w:left="81" w:right="242"/>
              <w:rPr>
                <w:sz w:val="20"/>
              </w:rPr>
            </w:pPr>
            <w:r>
              <w:rPr>
                <w:sz w:val="20"/>
              </w:rPr>
              <w:t>Увеличение</w:t>
            </w:r>
            <w:r>
              <w:rPr>
                <w:spacing w:val="-5"/>
                <w:sz w:val="20"/>
              </w:rPr>
              <w:t xml:space="preserve"> </w:t>
            </w:r>
            <w:r>
              <w:rPr>
                <w:sz w:val="20"/>
              </w:rPr>
              <w:t>дебиторской</w:t>
            </w:r>
          </w:p>
          <w:p w:rsidR="007D3AD7" w:rsidRDefault="0071018B" w:rsidP="00932EB7">
            <w:pPr>
              <w:pStyle w:val="TableParagraph"/>
              <w:spacing w:before="0"/>
              <w:ind w:left="80" w:right="242"/>
              <w:rPr>
                <w:sz w:val="20"/>
              </w:rPr>
            </w:pPr>
            <w:r>
              <w:rPr>
                <w:sz w:val="20"/>
              </w:rPr>
              <w:t>задолженности</w:t>
            </w:r>
            <w:r>
              <w:rPr>
                <w:spacing w:val="-5"/>
                <w:sz w:val="20"/>
              </w:rPr>
              <w:t xml:space="preserve"> </w:t>
            </w:r>
            <w:r>
              <w:rPr>
                <w:sz w:val="20"/>
              </w:rPr>
              <w:t>по</w:t>
            </w:r>
            <w:r>
              <w:rPr>
                <w:spacing w:val="-2"/>
                <w:sz w:val="20"/>
              </w:rPr>
              <w:t xml:space="preserve"> </w:t>
            </w:r>
            <w:r>
              <w:rPr>
                <w:sz w:val="20"/>
              </w:rPr>
              <w:t>доходам</w:t>
            </w:r>
            <w:r>
              <w:rPr>
                <w:spacing w:val="-3"/>
                <w:sz w:val="20"/>
              </w:rPr>
              <w:t xml:space="preserve"> </w:t>
            </w:r>
            <w:r>
              <w:rPr>
                <w:sz w:val="20"/>
              </w:rPr>
              <w:t>от</w:t>
            </w:r>
            <w:r>
              <w:rPr>
                <w:spacing w:val="-4"/>
                <w:sz w:val="20"/>
              </w:rPr>
              <w:t xml:space="preserve"> </w:t>
            </w:r>
            <w:r>
              <w:rPr>
                <w:sz w:val="20"/>
              </w:rPr>
              <w:t>оказания</w:t>
            </w:r>
            <w:r>
              <w:rPr>
                <w:spacing w:val="-47"/>
                <w:sz w:val="20"/>
              </w:rPr>
              <w:t xml:space="preserve"> </w:t>
            </w:r>
            <w:r>
              <w:rPr>
                <w:sz w:val="20"/>
              </w:rPr>
              <w:t>платных услуг</w:t>
            </w:r>
            <w:r>
              <w:rPr>
                <w:spacing w:val="-1"/>
                <w:sz w:val="20"/>
              </w:rPr>
              <w:t xml:space="preserve"> </w:t>
            </w:r>
            <w:r>
              <w:rPr>
                <w:sz w:val="20"/>
              </w:rPr>
              <w:t>(работ)</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5</w:t>
            </w:r>
          </w:p>
        </w:tc>
        <w:tc>
          <w:tcPr>
            <w:tcW w:w="730" w:type="dxa"/>
          </w:tcPr>
          <w:p w:rsidR="007D3AD7" w:rsidRDefault="0071018B" w:rsidP="00932EB7">
            <w:pPr>
              <w:pStyle w:val="TableParagraph"/>
              <w:spacing w:before="94"/>
              <w:ind w:left="2" w:right="242"/>
              <w:rPr>
                <w:sz w:val="20"/>
              </w:rPr>
            </w:pPr>
            <w:r>
              <w:rPr>
                <w:w w:val="99"/>
                <w:sz w:val="20"/>
              </w:rPr>
              <w:t>3</w:t>
            </w:r>
          </w:p>
        </w:tc>
        <w:tc>
          <w:tcPr>
            <w:tcW w:w="737" w:type="dxa"/>
          </w:tcPr>
          <w:p w:rsidR="007D3AD7" w:rsidRDefault="0071018B" w:rsidP="00932EB7">
            <w:pPr>
              <w:pStyle w:val="TableParagraph"/>
              <w:spacing w:before="94"/>
              <w:ind w:left="313" w:right="242"/>
              <w:jc w:val="left"/>
              <w:rPr>
                <w:sz w:val="20"/>
              </w:rPr>
            </w:pPr>
            <w:r>
              <w:rPr>
                <w:w w:val="99"/>
                <w:sz w:val="20"/>
              </w:rPr>
              <w:t>1</w:t>
            </w:r>
          </w:p>
        </w:tc>
        <w:tc>
          <w:tcPr>
            <w:tcW w:w="737" w:type="dxa"/>
          </w:tcPr>
          <w:p w:rsidR="007D3AD7" w:rsidRDefault="0071018B" w:rsidP="00932EB7">
            <w:pPr>
              <w:pStyle w:val="TableParagraph"/>
              <w:spacing w:before="94"/>
              <w:ind w:right="242"/>
              <w:rPr>
                <w:sz w:val="20"/>
              </w:rPr>
            </w:pPr>
            <w:r>
              <w:rPr>
                <w:w w:val="99"/>
                <w:sz w:val="20"/>
              </w:rPr>
              <w:t>5</w:t>
            </w:r>
          </w:p>
        </w:tc>
        <w:tc>
          <w:tcPr>
            <w:tcW w:w="737" w:type="dxa"/>
          </w:tcPr>
          <w:p w:rsidR="007D3AD7" w:rsidRDefault="0071018B" w:rsidP="00932EB7">
            <w:pPr>
              <w:pStyle w:val="TableParagraph"/>
              <w:spacing w:before="94"/>
              <w:ind w:right="242"/>
              <w:rPr>
                <w:sz w:val="20"/>
              </w:rPr>
            </w:pPr>
            <w:r>
              <w:rPr>
                <w:w w:val="99"/>
                <w:sz w:val="20"/>
              </w:rPr>
              <w:t>6</w:t>
            </w:r>
          </w:p>
        </w:tc>
        <w:tc>
          <w:tcPr>
            <w:tcW w:w="596" w:type="dxa"/>
          </w:tcPr>
          <w:p w:rsidR="007D3AD7" w:rsidRDefault="0071018B" w:rsidP="00932EB7">
            <w:pPr>
              <w:pStyle w:val="TableParagraph"/>
              <w:spacing w:before="94"/>
              <w:ind w:left="221" w:right="242"/>
              <w:jc w:val="left"/>
              <w:rPr>
                <w:sz w:val="20"/>
              </w:rPr>
            </w:pPr>
            <w:r>
              <w:rPr>
                <w:w w:val="99"/>
                <w:sz w:val="20"/>
              </w:rPr>
              <w:t>X</w:t>
            </w:r>
          </w:p>
        </w:tc>
        <w:tc>
          <w:tcPr>
            <w:tcW w:w="2835" w:type="dxa"/>
          </w:tcPr>
          <w:p w:rsidR="007D3AD7" w:rsidRDefault="0071018B" w:rsidP="00880EF8">
            <w:pPr>
              <w:pStyle w:val="TableParagraph"/>
              <w:spacing w:before="94"/>
              <w:ind w:left="701" w:right="242" w:hanging="466"/>
              <w:jc w:val="both"/>
              <w:rPr>
                <w:sz w:val="20"/>
              </w:rPr>
            </w:pPr>
            <w:r>
              <w:rPr>
                <w:sz w:val="20"/>
              </w:rPr>
              <w:t>Контрагенты</w:t>
            </w:r>
            <w:r>
              <w:rPr>
                <w:spacing w:val="-9"/>
                <w:sz w:val="20"/>
              </w:rPr>
              <w:t xml:space="preserve"> </w:t>
            </w:r>
            <w:r>
              <w:rPr>
                <w:sz w:val="20"/>
              </w:rPr>
              <w:t>(плательщики</w:t>
            </w:r>
            <w:r>
              <w:rPr>
                <w:spacing w:val="-47"/>
                <w:sz w:val="20"/>
              </w:rPr>
              <w:t xml:space="preserve"> </w:t>
            </w:r>
            <w:r>
              <w:rPr>
                <w:sz w:val="20"/>
              </w:rPr>
              <w:t>доходов,</w:t>
            </w:r>
            <w:r>
              <w:rPr>
                <w:spacing w:val="-2"/>
                <w:sz w:val="20"/>
              </w:rPr>
              <w:t xml:space="preserve"> </w:t>
            </w:r>
            <w:r>
              <w:rPr>
                <w:sz w:val="20"/>
              </w:rPr>
              <w:t>группы</w:t>
            </w:r>
          </w:p>
          <w:p w:rsidR="007D3AD7" w:rsidRDefault="0071018B" w:rsidP="00880EF8">
            <w:pPr>
              <w:pStyle w:val="TableParagraph"/>
              <w:spacing w:before="0"/>
              <w:ind w:left="706" w:right="242" w:hanging="404"/>
              <w:jc w:val="both"/>
              <w:rPr>
                <w:sz w:val="20"/>
              </w:rPr>
            </w:pPr>
            <w:r>
              <w:rPr>
                <w:spacing w:val="-1"/>
                <w:sz w:val="20"/>
              </w:rPr>
              <w:t xml:space="preserve">плательщиков), </w:t>
            </w:r>
            <w:r>
              <w:rPr>
                <w:sz w:val="20"/>
              </w:rPr>
              <w:t>Правовые</w:t>
            </w:r>
            <w:r>
              <w:rPr>
                <w:spacing w:val="-47"/>
                <w:sz w:val="20"/>
              </w:rPr>
              <w:t xml:space="preserve"> </w:t>
            </w:r>
            <w:r>
              <w:rPr>
                <w:sz w:val="20"/>
              </w:rPr>
              <w:t>основания,</w:t>
            </w:r>
            <w:r>
              <w:rPr>
                <w:spacing w:val="-1"/>
                <w:sz w:val="20"/>
              </w:rPr>
              <w:t xml:space="preserve"> </w:t>
            </w:r>
            <w:r>
              <w:rPr>
                <w:sz w:val="20"/>
              </w:rPr>
              <w:t>УИН</w:t>
            </w:r>
          </w:p>
        </w:tc>
      </w:tr>
      <w:tr w:rsidR="007D3AD7">
        <w:trPr>
          <w:trHeight w:val="1122"/>
        </w:trPr>
        <w:tc>
          <w:tcPr>
            <w:tcW w:w="3548" w:type="dxa"/>
          </w:tcPr>
          <w:p w:rsidR="007D3AD7" w:rsidRDefault="0071018B" w:rsidP="00932EB7">
            <w:pPr>
              <w:pStyle w:val="TableParagraph"/>
              <w:spacing w:line="229" w:lineRule="exact"/>
              <w:ind w:left="81" w:right="242"/>
              <w:rPr>
                <w:sz w:val="20"/>
              </w:rPr>
            </w:pPr>
            <w:r>
              <w:rPr>
                <w:sz w:val="20"/>
              </w:rPr>
              <w:t>Уменьшение</w:t>
            </w:r>
            <w:r>
              <w:rPr>
                <w:spacing w:val="-6"/>
                <w:sz w:val="20"/>
              </w:rPr>
              <w:t xml:space="preserve"> </w:t>
            </w:r>
            <w:r>
              <w:rPr>
                <w:sz w:val="20"/>
              </w:rPr>
              <w:t>дебиторской</w:t>
            </w:r>
          </w:p>
          <w:p w:rsidR="007D3AD7" w:rsidRDefault="0071018B" w:rsidP="00932EB7">
            <w:pPr>
              <w:pStyle w:val="TableParagraph"/>
              <w:spacing w:before="0"/>
              <w:ind w:left="80" w:right="242"/>
              <w:rPr>
                <w:sz w:val="20"/>
              </w:rPr>
            </w:pPr>
            <w:r>
              <w:rPr>
                <w:sz w:val="20"/>
              </w:rPr>
              <w:t>задолженности</w:t>
            </w:r>
            <w:r>
              <w:rPr>
                <w:spacing w:val="-5"/>
                <w:sz w:val="20"/>
              </w:rPr>
              <w:t xml:space="preserve"> </w:t>
            </w:r>
            <w:r>
              <w:rPr>
                <w:sz w:val="20"/>
              </w:rPr>
              <w:t>по</w:t>
            </w:r>
            <w:r>
              <w:rPr>
                <w:spacing w:val="-2"/>
                <w:sz w:val="20"/>
              </w:rPr>
              <w:t xml:space="preserve"> </w:t>
            </w:r>
            <w:r>
              <w:rPr>
                <w:sz w:val="20"/>
              </w:rPr>
              <w:t>доходам</w:t>
            </w:r>
            <w:r>
              <w:rPr>
                <w:spacing w:val="-3"/>
                <w:sz w:val="20"/>
              </w:rPr>
              <w:t xml:space="preserve"> </w:t>
            </w:r>
            <w:r>
              <w:rPr>
                <w:sz w:val="20"/>
              </w:rPr>
              <w:t>от</w:t>
            </w:r>
            <w:r>
              <w:rPr>
                <w:spacing w:val="-4"/>
                <w:sz w:val="20"/>
              </w:rPr>
              <w:t xml:space="preserve"> </w:t>
            </w:r>
            <w:r>
              <w:rPr>
                <w:sz w:val="20"/>
              </w:rPr>
              <w:t>оказания</w:t>
            </w:r>
            <w:r>
              <w:rPr>
                <w:spacing w:val="-47"/>
                <w:sz w:val="20"/>
              </w:rPr>
              <w:t xml:space="preserve"> </w:t>
            </w:r>
            <w:r>
              <w:rPr>
                <w:sz w:val="20"/>
              </w:rPr>
              <w:t>платных услуг</w:t>
            </w:r>
            <w:r>
              <w:rPr>
                <w:spacing w:val="-1"/>
                <w:sz w:val="20"/>
              </w:rPr>
              <w:t xml:space="preserve"> </w:t>
            </w:r>
            <w:r>
              <w:rPr>
                <w:sz w:val="20"/>
              </w:rPr>
              <w:t>(работ)</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5</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6</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880EF8">
            <w:pPr>
              <w:pStyle w:val="TableParagraph"/>
              <w:ind w:left="701" w:right="242" w:hanging="466"/>
              <w:jc w:val="both"/>
              <w:rPr>
                <w:sz w:val="20"/>
              </w:rPr>
            </w:pPr>
            <w:r>
              <w:rPr>
                <w:sz w:val="20"/>
              </w:rPr>
              <w:t>Контрагенты</w:t>
            </w:r>
            <w:r>
              <w:rPr>
                <w:spacing w:val="-9"/>
                <w:sz w:val="20"/>
              </w:rPr>
              <w:t xml:space="preserve"> </w:t>
            </w:r>
            <w:r>
              <w:rPr>
                <w:sz w:val="20"/>
              </w:rPr>
              <w:t>(плательщики</w:t>
            </w:r>
            <w:r>
              <w:rPr>
                <w:spacing w:val="-47"/>
                <w:sz w:val="20"/>
              </w:rPr>
              <w:t xml:space="preserve"> </w:t>
            </w:r>
            <w:r>
              <w:rPr>
                <w:sz w:val="20"/>
              </w:rPr>
              <w:t>доходов,</w:t>
            </w:r>
            <w:r>
              <w:rPr>
                <w:spacing w:val="-2"/>
                <w:sz w:val="20"/>
              </w:rPr>
              <w:t xml:space="preserve"> </w:t>
            </w:r>
            <w:r>
              <w:rPr>
                <w:sz w:val="20"/>
              </w:rPr>
              <w:t>группы</w:t>
            </w:r>
          </w:p>
          <w:p w:rsidR="007D3AD7" w:rsidRDefault="0071018B" w:rsidP="00880EF8">
            <w:pPr>
              <w:pStyle w:val="TableParagraph"/>
              <w:spacing w:before="0"/>
              <w:ind w:left="706" w:right="242" w:hanging="404"/>
              <w:jc w:val="both"/>
              <w:rPr>
                <w:sz w:val="20"/>
              </w:rPr>
            </w:pPr>
            <w:r>
              <w:rPr>
                <w:spacing w:val="-1"/>
                <w:sz w:val="20"/>
              </w:rPr>
              <w:t xml:space="preserve">плательщиков), </w:t>
            </w:r>
            <w:r>
              <w:rPr>
                <w:sz w:val="20"/>
              </w:rPr>
              <w:t>Правовые</w:t>
            </w:r>
            <w:r>
              <w:rPr>
                <w:spacing w:val="-47"/>
                <w:sz w:val="20"/>
              </w:rPr>
              <w:t xml:space="preserve"> </w:t>
            </w:r>
            <w:r>
              <w:rPr>
                <w:sz w:val="20"/>
              </w:rPr>
              <w:t>основания,</w:t>
            </w:r>
            <w:r>
              <w:rPr>
                <w:spacing w:val="-1"/>
                <w:sz w:val="20"/>
              </w:rPr>
              <w:t xml:space="preserve"> </w:t>
            </w:r>
            <w:r>
              <w:rPr>
                <w:sz w:val="20"/>
              </w:rPr>
              <w:t>УИН</w:t>
            </w:r>
          </w:p>
        </w:tc>
      </w:tr>
      <w:tr w:rsidR="007D3AD7">
        <w:trPr>
          <w:trHeight w:val="1125"/>
        </w:trPr>
        <w:tc>
          <w:tcPr>
            <w:tcW w:w="3548" w:type="dxa"/>
          </w:tcPr>
          <w:p w:rsidR="007D3AD7" w:rsidRDefault="0071018B" w:rsidP="00932EB7">
            <w:pPr>
              <w:pStyle w:val="TableParagraph"/>
              <w:ind w:left="1361" w:right="242" w:hanging="968"/>
              <w:jc w:val="left"/>
              <w:rPr>
                <w:sz w:val="20"/>
              </w:rPr>
            </w:pPr>
            <w:r>
              <w:rPr>
                <w:sz w:val="20"/>
              </w:rPr>
              <w:lastRenderedPageBreak/>
              <w:t>Расчеты</w:t>
            </w:r>
            <w:r>
              <w:rPr>
                <w:spacing w:val="-5"/>
                <w:sz w:val="20"/>
              </w:rPr>
              <w:t xml:space="preserve"> </w:t>
            </w:r>
            <w:r>
              <w:rPr>
                <w:sz w:val="20"/>
              </w:rPr>
              <w:t>по</w:t>
            </w:r>
            <w:r>
              <w:rPr>
                <w:spacing w:val="-4"/>
                <w:sz w:val="20"/>
              </w:rPr>
              <w:t xml:space="preserve"> </w:t>
            </w:r>
            <w:r>
              <w:rPr>
                <w:sz w:val="20"/>
              </w:rPr>
              <w:t>условным</w:t>
            </w:r>
            <w:r>
              <w:rPr>
                <w:spacing w:val="-2"/>
                <w:sz w:val="20"/>
              </w:rPr>
              <w:t xml:space="preserve"> </w:t>
            </w:r>
            <w:r>
              <w:rPr>
                <w:sz w:val="20"/>
              </w:rPr>
              <w:t>арендным</w:t>
            </w:r>
            <w:r>
              <w:rPr>
                <w:spacing w:val="-47"/>
                <w:sz w:val="20"/>
              </w:rPr>
              <w:t xml:space="preserve"> </w:t>
            </w:r>
            <w:r>
              <w:rPr>
                <w:sz w:val="20"/>
              </w:rPr>
              <w:t>платежам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5</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5</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880EF8">
            <w:pPr>
              <w:pStyle w:val="TableParagraph"/>
              <w:ind w:left="701" w:right="242" w:hanging="466"/>
              <w:jc w:val="both"/>
              <w:rPr>
                <w:sz w:val="20"/>
              </w:rPr>
            </w:pPr>
            <w:r>
              <w:rPr>
                <w:sz w:val="20"/>
              </w:rPr>
              <w:t>Контрагенты</w:t>
            </w:r>
            <w:r>
              <w:rPr>
                <w:spacing w:val="-9"/>
                <w:sz w:val="20"/>
              </w:rPr>
              <w:t xml:space="preserve"> </w:t>
            </w:r>
            <w:r>
              <w:rPr>
                <w:sz w:val="20"/>
              </w:rPr>
              <w:t>(плательщики</w:t>
            </w:r>
            <w:r>
              <w:rPr>
                <w:spacing w:val="-47"/>
                <w:sz w:val="20"/>
              </w:rPr>
              <w:t xml:space="preserve"> </w:t>
            </w:r>
            <w:r>
              <w:rPr>
                <w:sz w:val="20"/>
              </w:rPr>
              <w:t>доходов,</w:t>
            </w:r>
            <w:r>
              <w:rPr>
                <w:spacing w:val="-2"/>
                <w:sz w:val="20"/>
              </w:rPr>
              <w:t xml:space="preserve"> </w:t>
            </w:r>
            <w:r>
              <w:rPr>
                <w:sz w:val="20"/>
              </w:rPr>
              <w:t>группы</w:t>
            </w:r>
          </w:p>
          <w:p w:rsidR="007D3AD7" w:rsidRDefault="0071018B" w:rsidP="00880EF8">
            <w:pPr>
              <w:pStyle w:val="TableParagraph"/>
              <w:spacing w:before="1"/>
              <w:ind w:left="706" w:right="242" w:hanging="404"/>
              <w:jc w:val="both"/>
              <w:rPr>
                <w:sz w:val="20"/>
              </w:rPr>
            </w:pPr>
            <w:r>
              <w:rPr>
                <w:spacing w:val="-1"/>
                <w:sz w:val="20"/>
              </w:rPr>
              <w:t xml:space="preserve">плательщиков), </w:t>
            </w:r>
            <w:r>
              <w:rPr>
                <w:sz w:val="20"/>
              </w:rPr>
              <w:t>Правовые</w:t>
            </w:r>
            <w:r>
              <w:rPr>
                <w:spacing w:val="-47"/>
                <w:sz w:val="20"/>
              </w:rPr>
              <w:t xml:space="preserve"> </w:t>
            </w:r>
            <w:r>
              <w:rPr>
                <w:sz w:val="20"/>
              </w:rPr>
              <w:t>основания,</w:t>
            </w:r>
            <w:r>
              <w:rPr>
                <w:spacing w:val="-1"/>
                <w:sz w:val="20"/>
              </w:rPr>
              <w:t xml:space="preserve"> </w:t>
            </w:r>
            <w:r>
              <w:rPr>
                <w:sz w:val="20"/>
              </w:rPr>
              <w:t>УИН</w:t>
            </w:r>
          </w:p>
        </w:tc>
      </w:tr>
      <w:tr w:rsidR="007D3AD7">
        <w:trPr>
          <w:trHeight w:val="664"/>
        </w:trPr>
        <w:tc>
          <w:tcPr>
            <w:tcW w:w="3548" w:type="dxa"/>
          </w:tcPr>
          <w:p w:rsidR="007D3AD7" w:rsidRDefault="0071018B" w:rsidP="00932EB7">
            <w:pPr>
              <w:pStyle w:val="TableParagraph"/>
              <w:spacing w:line="229" w:lineRule="exact"/>
              <w:ind w:left="81" w:right="242"/>
              <w:rPr>
                <w:sz w:val="20"/>
              </w:rPr>
            </w:pPr>
            <w:r>
              <w:rPr>
                <w:sz w:val="20"/>
              </w:rPr>
              <w:t>Увеличение</w:t>
            </w:r>
            <w:r>
              <w:rPr>
                <w:spacing w:val="-5"/>
                <w:sz w:val="20"/>
              </w:rPr>
              <w:t xml:space="preserve"> </w:t>
            </w:r>
            <w:r>
              <w:rPr>
                <w:sz w:val="20"/>
              </w:rPr>
              <w:t>дебиторской</w:t>
            </w:r>
          </w:p>
          <w:p w:rsidR="007D3AD7" w:rsidRDefault="0071018B" w:rsidP="00932EB7">
            <w:pPr>
              <w:pStyle w:val="TableParagraph"/>
              <w:spacing w:before="0" w:line="229" w:lineRule="exact"/>
              <w:ind w:left="56" w:right="242"/>
              <w:rPr>
                <w:sz w:val="20"/>
              </w:rPr>
            </w:pPr>
            <w:r>
              <w:rPr>
                <w:sz w:val="20"/>
              </w:rPr>
              <w:t>задолженности</w:t>
            </w:r>
            <w:r>
              <w:rPr>
                <w:spacing w:val="-6"/>
                <w:sz w:val="20"/>
              </w:rPr>
              <w:t xml:space="preserve"> </w:t>
            </w:r>
            <w:r>
              <w:rPr>
                <w:sz w:val="20"/>
              </w:rPr>
              <w:t>по</w:t>
            </w:r>
            <w:r>
              <w:rPr>
                <w:spacing w:val="-2"/>
                <w:sz w:val="20"/>
              </w:rPr>
              <w:t xml:space="preserve"> </w:t>
            </w:r>
            <w:r>
              <w:rPr>
                <w:sz w:val="20"/>
              </w:rPr>
              <w:t>условным</w:t>
            </w:r>
            <w:r>
              <w:rPr>
                <w:spacing w:val="-1"/>
                <w:sz w:val="20"/>
              </w:rPr>
              <w:t xml:space="preserve"> </w:t>
            </w:r>
            <w:r>
              <w:rPr>
                <w:sz w:val="20"/>
              </w:rPr>
              <w:t>арендным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5</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5</w:t>
            </w:r>
          </w:p>
        </w:tc>
        <w:tc>
          <w:tcPr>
            <w:tcW w:w="737" w:type="dxa"/>
          </w:tcPr>
          <w:p w:rsidR="007D3AD7" w:rsidRDefault="0071018B" w:rsidP="00932EB7">
            <w:pPr>
              <w:pStyle w:val="TableParagraph"/>
              <w:ind w:right="242"/>
              <w:rPr>
                <w:sz w:val="20"/>
              </w:rPr>
            </w:pPr>
            <w:r>
              <w:rPr>
                <w:w w:val="99"/>
                <w:sz w:val="20"/>
              </w:rPr>
              <w:t>5</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880EF8">
            <w:pPr>
              <w:pStyle w:val="TableParagraph"/>
              <w:ind w:left="701" w:right="242" w:hanging="466"/>
              <w:jc w:val="both"/>
              <w:rPr>
                <w:sz w:val="20"/>
              </w:rPr>
            </w:pPr>
            <w:r>
              <w:rPr>
                <w:sz w:val="20"/>
              </w:rPr>
              <w:t>Контрагенты</w:t>
            </w:r>
            <w:r>
              <w:rPr>
                <w:spacing w:val="-9"/>
                <w:sz w:val="20"/>
              </w:rPr>
              <w:t xml:space="preserve"> </w:t>
            </w:r>
            <w:r>
              <w:rPr>
                <w:sz w:val="20"/>
              </w:rPr>
              <w:t>(плательщики</w:t>
            </w:r>
            <w:r>
              <w:rPr>
                <w:spacing w:val="-47"/>
                <w:sz w:val="20"/>
              </w:rPr>
              <w:t xml:space="preserve"> </w:t>
            </w:r>
            <w:r>
              <w:rPr>
                <w:sz w:val="20"/>
              </w:rPr>
              <w:t>доходов,</w:t>
            </w:r>
            <w:r>
              <w:rPr>
                <w:spacing w:val="-2"/>
                <w:sz w:val="20"/>
              </w:rPr>
              <w:t xml:space="preserve"> </w:t>
            </w:r>
            <w:r>
              <w:rPr>
                <w:sz w:val="20"/>
              </w:rPr>
              <w:t>группы</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48"/>
        <w:gridCol w:w="569"/>
        <w:gridCol w:w="574"/>
        <w:gridCol w:w="795"/>
        <w:gridCol w:w="737"/>
        <w:gridCol w:w="745"/>
        <w:gridCol w:w="730"/>
        <w:gridCol w:w="737"/>
        <w:gridCol w:w="737"/>
        <w:gridCol w:w="737"/>
        <w:gridCol w:w="596"/>
        <w:gridCol w:w="2835"/>
      </w:tblGrid>
      <w:tr w:rsidR="007D3AD7">
        <w:trPr>
          <w:trHeight w:val="664"/>
        </w:trPr>
        <w:tc>
          <w:tcPr>
            <w:tcW w:w="3548" w:type="dxa"/>
          </w:tcPr>
          <w:p w:rsidR="007D3AD7" w:rsidRDefault="0071018B" w:rsidP="00932EB7">
            <w:pPr>
              <w:pStyle w:val="TableParagraph"/>
              <w:ind w:left="79" w:right="242"/>
              <w:rPr>
                <w:sz w:val="20"/>
              </w:rPr>
            </w:pPr>
            <w:r>
              <w:rPr>
                <w:sz w:val="20"/>
              </w:rPr>
              <w:t>платежам</w:t>
            </w:r>
          </w:p>
        </w:tc>
        <w:tc>
          <w:tcPr>
            <w:tcW w:w="1272" w:type="dxa"/>
          </w:tcPr>
          <w:p w:rsidR="007D3AD7" w:rsidRDefault="007D3AD7" w:rsidP="00932EB7">
            <w:pPr>
              <w:pStyle w:val="TableParagraph"/>
              <w:spacing w:before="0"/>
              <w:ind w:right="242"/>
              <w:jc w:val="left"/>
              <w:rPr>
                <w:sz w:val="18"/>
              </w:rPr>
            </w:pPr>
          </w:p>
        </w:tc>
        <w:tc>
          <w:tcPr>
            <w:tcW w:w="848" w:type="dxa"/>
          </w:tcPr>
          <w:p w:rsidR="007D3AD7" w:rsidRDefault="007D3AD7" w:rsidP="00932EB7">
            <w:pPr>
              <w:pStyle w:val="TableParagraph"/>
              <w:spacing w:before="0"/>
              <w:ind w:right="242"/>
              <w:jc w:val="left"/>
              <w:rPr>
                <w:sz w:val="18"/>
              </w:rPr>
            </w:pPr>
          </w:p>
        </w:tc>
        <w:tc>
          <w:tcPr>
            <w:tcW w:w="569" w:type="dxa"/>
          </w:tcPr>
          <w:p w:rsidR="007D3AD7" w:rsidRDefault="007D3AD7" w:rsidP="00932EB7">
            <w:pPr>
              <w:pStyle w:val="TableParagraph"/>
              <w:spacing w:before="0"/>
              <w:ind w:right="242"/>
              <w:jc w:val="left"/>
              <w:rPr>
                <w:sz w:val="18"/>
              </w:rPr>
            </w:pPr>
          </w:p>
        </w:tc>
        <w:tc>
          <w:tcPr>
            <w:tcW w:w="574" w:type="dxa"/>
          </w:tcPr>
          <w:p w:rsidR="007D3AD7" w:rsidRDefault="007D3AD7" w:rsidP="00932EB7">
            <w:pPr>
              <w:pStyle w:val="TableParagraph"/>
              <w:spacing w:before="0"/>
              <w:ind w:right="242"/>
              <w:jc w:val="left"/>
              <w:rPr>
                <w:sz w:val="18"/>
              </w:rPr>
            </w:pPr>
          </w:p>
        </w:tc>
        <w:tc>
          <w:tcPr>
            <w:tcW w:w="795"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45"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596" w:type="dxa"/>
          </w:tcPr>
          <w:p w:rsidR="007D3AD7" w:rsidRDefault="007D3AD7" w:rsidP="00932EB7">
            <w:pPr>
              <w:pStyle w:val="TableParagraph"/>
              <w:spacing w:before="0"/>
              <w:ind w:right="242"/>
              <w:jc w:val="left"/>
              <w:rPr>
                <w:sz w:val="18"/>
              </w:rPr>
            </w:pPr>
          </w:p>
        </w:tc>
        <w:tc>
          <w:tcPr>
            <w:tcW w:w="2835" w:type="dxa"/>
          </w:tcPr>
          <w:p w:rsidR="007D3AD7" w:rsidRDefault="0071018B" w:rsidP="00880EF8">
            <w:pPr>
              <w:pStyle w:val="TableParagraph"/>
              <w:ind w:left="706" w:right="242" w:hanging="404"/>
              <w:jc w:val="both"/>
              <w:rPr>
                <w:sz w:val="20"/>
              </w:rPr>
            </w:pPr>
            <w:r>
              <w:rPr>
                <w:spacing w:val="-1"/>
                <w:sz w:val="20"/>
              </w:rPr>
              <w:t xml:space="preserve">плательщиков), </w:t>
            </w:r>
            <w:r>
              <w:rPr>
                <w:sz w:val="20"/>
              </w:rPr>
              <w:t>Правовые</w:t>
            </w:r>
            <w:r>
              <w:rPr>
                <w:spacing w:val="-47"/>
                <w:sz w:val="20"/>
              </w:rPr>
              <w:t xml:space="preserve"> </w:t>
            </w:r>
            <w:r>
              <w:rPr>
                <w:sz w:val="20"/>
              </w:rPr>
              <w:t>основания,</w:t>
            </w:r>
            <w:r>
              <w:rPr>
                <w:spacing w:val="-1"/>
                <w:sz w:val="20"/>
              </w:rPr>
              <w:t xml:space="preserve"> </w:t>
            </w:r>
            <w:r>
              <w:rPr>
                <w:sz w:val="20"/>
              </w:rPr>
              <w:t>УИН</w:t>
            </w:r>
          </w:p>
        </w:tc>
      </w:tr>
      <w:tr w:rsidR="007D3AD7">
        <w:trPr>
          <w:trHeight w:val="1122"/>
        </w:trPr>
        <w:tc>
          <w:tcPr>
            <w:tcW w:w="3548" w:type="dxa"/>
          </w:tcPr>
          <w:p w:rsidR="007D3AD7" w:rsidRDefault="0071018B" w:rsidP="00932EB7">
            <w:pPr>
              <w:pStyle w:val="TableParagraph"/>
              <w:spacing w:before="94"/>
              <w:ind w:left="81" w:right="242"/>
              <w:rPr>
                <w:sz w:val="20"/>
              </w:rPr>
            </w:pPr>
            <w:r>
              <w:rPr>
                <w:sz w:val="20"/>
              </w:rPr>
              <w:t>Уменьшение</w:t>
            </w:r>
            <w:r>
              <w:rPr>
                <w:spacing w:val="-6"/>
                <w:sz w:val="20"/>
              </w:rPr>
              <w:t xml:space="preserve"> </w:t>
            </w:r>
            <w:r>
              <w:rPr>
                <w:sz w:val="20"/>
              </w:rPr>
              <w:t>дебиторской</w:t>
            </w:r>
          </w:p>
          <w:p w:rsidR="007D3AD7" w:rsidRDefault="0071018B" w:rsidP="00932EB7">
            <w:pPr>
              <w:pStyle w:val="TableParagraph"/>
              <w:spacing w:before="0"/>
              <w:ind w:left="79" w:right="242"/>
              <w:rPr>
                <w:sz w:val="20"/>
              </w:rPr>
            </w:pPr>
            <w:r>
              <w:rPr>
                <w:sz w:val="20"/>
              </w:rPr>
              <w:t>задолженности</w:t>
            </w:r>
            <w:r>
              <w:rPr>
                <w:spacing w:val="-8"/>
                <w:sz w:val="20"/>
              </w:rPr>
              <w:t xml:space="preserve"> </w:t>
            </w:r>
            <w:r>
              <w:rPr>
                <w:sz w:val="20"/>
              </w:rPr>
              <w:t>по</w:t>
            </w:r>
            <w:r>
              <w:rPr>
                <w:spacing w:val="-3"/>
                <w:sz w:val="20"/>
              </w:rPr>
              <w:t xml:space="preserve"> </w:t>
            </w:r>
            <w:r>
              <w:rPr>
                <w:sz w:val="20"/>
              </w:rPr>
              <w:t>условным</w:t>
            </w:r>
            <w:r>
              <w:rPr>
                <w:spacing w:val="-3"/>
                <w:sz w:val="20"/>
              </w:rPr>
              <w:t xml:space="preserve"> </w:t>
            </w:r>
            <w:r>
              <w:rPr>
                <w:sz w:val="20"/>
              </w:rPr>
              <w:t>арендным</w:t>
            </w:r>
            <w:r>
              <w:rPr>
                <w:spacing w:val="-47"/>
                <w:sz w:val="20"/>
              </w:rPr>
              <w:t xml:space="preserve"> </w:t>
            </w:r>
            <w:r>
              <w:rPr>
                <w:sz w:val="20"/>
              </w:rPr>
              <w:t>платежам</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5</w:t>
            </w:r>
          </w:p>
        </w:tc>
        <w:tc>
          <w:tcPr>
            <w:tcW w:w="730" w:type="dxa"/>
          </w:tcPr>
          <w:p w:rsidR="007D3AD7" w:rsidRDefault="0071018B" w:rsidP="00932EB7">
            <w:pPr>
              <w:pStyle w:val="TableParagraph"/>
              <w:spacing w:before="94"/>
              <w:ind w:left="2" w:right="242"/>
              <w:rPr>
                <w:sz w:val="20"/>
              </w:rPr>
            </w:pPr>
            <w:r>
              <w:rPr>
                <w:w w:val="99"/>
                <w:sz w:val="20"/>
              </w:rPr>
              <w:t>3</w:t>
            </w:r>
          </w:p>
        </w:tc>
        <w:tc>
          <w:tcPr>
            <w:tcW w:w="737" w:type="dxa"/>
          </w:tcPr>
          <w:p w:rsidR="007D3AD7" w:rsidRDefault="0071018B" w:rsidP="00932EB7">
            <w:pPr>
              <w:pStyle w:val="TableParagraph"/>
              <w:spacing w:before="94"/>
              <w:ind w:left="313" w:right="242"/>
              <w:jc w:val="left"/>
              <w:rPr>
                <w:sz w:val="20"/>
              </w:rPr>
            </w:pPr>
            <w:r>
              <w:rPr>
                <w:w w:val="99"/>
                <w:sz w:val="20"/>
              </w:rPr>
              <w:t>5</w:t>
            </w:r>
          </w:p>
        </w:tc>
        <w:tc>
          <w:tcPr>
            <w:tcW w:w="737" w:type="dxa"/>
          </w:tcPr>
          <w:p w:rsidR="007D3AD7" w:rsidRDefault="0071018B" w:rsidP="00932EB7">
            <w:pPr>
              <w:pStyle w:val="TableParagraph"/>
              <w:spacing w:before="94"/>
              <w:ind w:right="242"/>
              <w:rPr>
                <w:sz w:val="20"/>
              </w:rPr>
            </w:pPr>
            <w:r>
              <w:rPr>
                <w:w w:val="99"/>
                <w:sz w:val="20"/>
              </w:rPr>
              <w:t>6</w:t>
            </w:r>
          </w:p>
        </w:tc>
        <w:tc>
          <w:tcPr>
            <w:tcW w:w="737" w:type="dxa"/>
          </w:tcPr>
          <w:p w:rsidR="007D3AD7" w:rsidRDefault="0071018B" w:rsidP="00932EB7">
            <w:pPr>
              <w:pStyle w:val="TableParagraph"/>
              <w:spacing w:before="94"/>
              <w:ind w:right="242"/>
              <w:rPr>
                <w:sz w:val="20"/>
              </w:rPr>
            </w:pPr>
            <w:r>
              <w:rPr>
                <w:w w:val="99"/>
                <w:sz w:val="20"/>
              </w:rPr>
              <w:t>6</w:t>
            </w:r>
          </w:p>
        </w:tc>
        <w:tc>
          <w:tcPr>
            <w:tcW w:w="596" w:type="dxa"/>
          </w:tcPr>
          <w:p w:rsidR="007D3AD7" w:rsidRDefault="0071018B" w:rsidP="00932EB7">
            <w:pPr>
              <w:pStyle w:val="TableParagraph"/>
              <w:spacing w:before="94"/>
              <w:ind w:left="221" w:right="242"/>
              <w:jc w:val="left"/>
              <w:rPr>
                <w:sz w:val="20"/>
              </w:rPr>
            </w:pPr>
            <w:r>
              <w:rPr>
                <w:w w:val="99"/>
                <w:sz w:val="20"/>
              </w:rPr>
              <w:t>X</w:t>
            </w:r>
          </w:p>
        </w:tc>
        <w:tc>
          <w:tcPr>
            <w:tcW w:w="2835" w:type="dxa"/>
          </w:tcPr>
          <w:p w:rsidR="007D3AD7" w:rsidRDefault="0071018B" w:rsidP="00880EF8">
            <w:pPr>
              <w:pStyle w:val="TableParagraph"/>
              <w:spacing w:before="94"/>
              <w:ind w:left="701" w:right="242" w:hanging="466"/>
              <w:jc w:val="both"/>
              <w:rPr>
                <w:sz w:val="20"/>
              </w:rPr>
            </w:pPr>
            <w:r>
              <w:rPr>
                <w:sz w:val="20"/>
              </w:rPr>
              <w:t>Контрагенты</w:t>
            </w:r>
            <w:r>
              <w:rPr>
                <w:spacing w:val="-9"/>
                <w:sz w:val="20"/>
              </w:rPr>
              <w:t xml:space="preserve"> </w:t>
            </w:r>
            <w:r>
              <w:rPr>
                <w:sz w:val="20"/>
              </w:rPr>
              <w:t>(плательщики</w:t>
            </w:r>
            <w:r>
              <w:rPr>
                <w:spacing w:val="-47"/>
                <w:sz w:val="20"/>
              </w:rPr>
              <w:t xml:space="preserve"> </w:t>
            </w:r>
            <w:r>
              <w:rPr>
                <w:sz w:val="20"/>
              </w:rPr>
              <w:t>доходов,</w:t>
            </w:r>
            <w:r>
              <w:rPr>
                <w:spacing w:val="-2"/>
                <w:sz w:val="20"/>
              </w:rPr>
              <w:t xml:space="preserve"> </w:t>
            </w:r>
            <w:r>
              <w:rPr>
                <w:sz w:val="20"/>
              </w:rPr>
              <w:t>группы</w:t>
            </w:r>
          </w:p>
          <w:p w:rsidR="007D3AD7" w:rsidRDefault="0071018B" w:rsidP="00880EF8">
            <w:pPr>
              <w:pStyle w:val="TableParagraph"/>
              <w:spacing w:before="0"/>
              <w:ind w:left="706" w:right="242" w:hanging="404"/>
              <w:jc w:val="both"/>
              <w:rPr>
                <w:sz w:val="20"/>
              </w:rPr>
            </w:pPr>
            <w:r>
              <w:rPr>
                <w:spacing w:val="-1"/>
                <w:sz w:val="20"/>
              </w:rPr>
              <w:t xml:space="preserve">плательщиков), </w:t>
            </w:r>
            <w:r>
              <w:rPr>
                <w:sz w:val="20"/>
              </w:rPr>
              <w:t>Правовые</w:t>
            </w:r>
            <w:r>
              <w:rPr>
                <w:spacing w:val="-47"/>
                <w:sz w:val="20"/>
              </w:rPr>
              <w:t xml:space="preserve"> </w:t>
            </w:r>
            <w:r>
              <w:rPr>
                <w:sz w:val="20"/>
              </w:rPr>
              <w:t>основания, УИН</w:t>
            </w:r>
          </w:p>
        </w:tc>
      </w:tr>
      <w:tr w:rsidR="007D3AD7">
        <w:trPr>
          <w:trHeight w:val="665"/>
        </w:trPr>
        <w:tc>
          <w:tcPr>
            <w:tcW w:w="3548" w:type="dxa"/>
          </w:tcPr>
          <w:p w:rsidR="007D3AD7" w:rsidRDefault="0071018B" w:rsidP="00932EB7">
            <w:pPr>
              <w:pStyle w:val="TableParagraph"/>
              <w:spacing w:before="97"/>
              <w:ind w:left="477" w:right="242" w:hanging="262"/>
              <w:jc w:val="left"/>
              <w:rPr>
                <w:sz w:val="20"/>
              </w:rPr>
            </w:pPr>
            <w:r>
              <w:rPr>
                <w:sz w:val="20"/>
              </w:rPr>
              <w:t>Расчеты</w:t>
            </w:r>
            <w:r>
              <w:rPr>
                <w:spacing w:val="-5"/>
                <w:sz w:val="20"/>
              </w:rPr>
              <w:t xml:space="preserve"> </w:t>
            </w:r>
            <w:r>
              <w:rPr>
                <w:sz w:val="20"/>
              </w:rPr>
              <w:t>по</w:t>
            </w:r>
            <w:r>
              <w:rPr>
                <w:spacing w:val="-3"/>
                <w:sz w:val="20"/>
              </w:rPr>
              <w:t xml:space="preserve"> </w:t>
            </w:r>
            <w:r>
              <w:rPr>
                <w:sz w:val="20"/>
              </w:rPr>
              <w:t>суммам</w:t>
            </w:r>
            <w:r>
              <w:rPr>
                <w:spacing w:val="-3"/>
                <w:sz w:val="20"/>
              </w:rPr>
              <w:t xml:space="preserve"> </w:t>
            </w:r>
            <w:r>
              <w:rPr>
                <w:sz w:val="20"/>
              </w:rPr>
              <w:t>штрафов,</w:t>
            </w:r>
            <w:r>
              <w:rPr>
                <w:spacing w:val="-4"/>
                <w:sz w:val="20"/>
              </w:rPr>
              <w:t xml:space="preserve"> </w:t>
            </w:r>
            <w:r>
              <w:rPr>
                <w:sz w:val="20"/>
              </w:rPr>
              <w:t>пеней,</w:t>
            </w:r>
            <w:r>
              <w:rPr>
                <w:spacing w:val="-47"/>
                <w:sz w:val="20"/>
              </w:rPr>
              <w:t xml:space="preserve"> </w:t>
            </w:r>
            <w:r>
              <w:rPr>
                <w:sz w:val="20"/>
              </w:rPr>
              <w:t>неустоек,</w:t>
            </w:r>
            <w:r>
              <w:rPr>
                <w:spacing w:val="-2"/>
                <w:sz w:val="20"/>
              </w:rPr>
              <w:t xml:space="preserve"> </w:t>
            </w:r>
            <w:r>
              <w:rPr>
                <w:sz w:val="20"/>
              </w:rPr>
              <w:t>возмещений</w:t>
            </w:r>
            <w:r>
              <w:rPr>
                <w:spacing w:val="-1"/>
                <w:sz w:val="20"/>
              </w:rPr>
              <w:t xml:space="preserve"> </w:t>
            </w:r>
            <w:r>
              <w:rPr>
                <w:sz w:val="20"/>
              </w:rPr>
              <w:t>ущерба</w:t>
            </w:r>
          </w:p>
        </w:tc>
        <w:tc>
          <w:tcPr>
            <w:tcW w:w="1272" w:type="dxa"/>
          </w:tcPr>
          <w:p w:rsidR="007D3AD7" w:rsidRDefault="0071018B" w:rsidP="00932EB7">
            <w:pPr>
              <w:pStyle w:val="TableParagraph"/>
              <w:spacing w:before="99"/>
              <w:ind w:left="328" w:right="242"/>
              <w:rPr>
                <w:sz w:val="20"/>
              </w:rPr>
            </w:pPr>
            <w:r>
              <w:rPr>
                <w:sz w:val="20"/>
              </w:rPr>
              <w:t>Р/ПР</w:t>
            </w:r>
          </w:p>
        </w:tc>
        <w:tc>
          <w:tcPr>
            <w:tcW w:w="848" w:type="dxa"/>
          </w:tcPr>
          <w:p w:rsidR="007D3AD7" w:rsidRDefault="0071018B" w:rsidP="00932EB7">
            <w:pPr>
              <w:pStyle w:val="TableParagraph"/>
              <w:spacing w:before="99"/>
              <w:ind w:left="304" w:right="242"/>
              <w:rPr>
                <w:sz w:val="20"/>
              </w:rPr>
            </w:pPr>
            <w:r>
              <w:rPr>
                <w:sz w:val="20"/>
              </w:rPr>
              <w:t>0*</w:t>
            </w:r>
          </w:p>
        </w:tc>
        <w:tc>
          <w:tcPr>
            <w:tcW w:w="569" w:type="dxa"/>
          </w:tcPr>
          <w:p w:rsidR="007D3AD7" w:rsidRDefault="0071018B" w:rsidP="00932EB7">
            <w:pPr>
              <w:pStyle w:val="TableParagraph"/>
              <w:spacing w:before="99"/>
              <w:ind w:left="67" w:right="242"/>
              <w:rPr>
                <w:sz w:val="20"/>
              </w:rPr>
            </w:pPr>
            <w:r>
              <w:rPr>
                <w:sz w:val="20"/>
              </w:rPr>
              <w:t>КВР</w:t>
            </w:r>
          </w:p>
        </w:tc>
        <w:tc>
          <w:tcPr>
            <w:tcW w:w="574" w:type="dxa"/>
          </w:tcPr>
          <w:p w:rsidR="007D3AD7" w:rsidRDefault="0071018B" w:rsidP="00932EB7">
            <w:pPr>
              <w:pStyle w:val="TableParagraph"/>
              <w:spacing w:before="99"/>
              <w:ind w:left="47" w:right="242"/>
              <w:rPr>
                <w:sz w:val="20"/>
              </w:rPr>
            </w:pPr>
            <w:r>
              <w:rPr>
                <w:sz w:val="20"/>
              </w:rPr>
              <w:t>КФО</w:t>
            </w:r>
          </w:p>
        </w:tc>
        <w:tc>
          <w:tcPr>
            <w:tcW w:w="795" w:type="dxa"/>
          </w:tcPr>
          <w:p w:rsidR="007D3AD7" w:rsidRDefault="0071018B" w:rsidP="00932EB7">
            <w:pPr>
              <w:pStyle w:val="TableParagraph"/>
              <w:spacing w:before="97"/>
              <w:ind w:left="3" w:right="242"/>
              <w:rPr>
                <w:sz w:val="20"/>
              </w:rPr>
            </w:pPr>
            <w:r>
              <w:rPr>
                <w:w w:val="99"/>
                <w:sz w:val="20"/>
              </w:rPr>
              <w:t>2</w:t>
            </w:r>
          </w:p>
        </w:tc>
        <w:tc>
          <w:tcPr>
            <w:tcW w:w="737" w:type="dxa"/>
          </w:tcPr>
          <w:p w:rsidR="007D3AD7" w:rsidRDefault="0071018B" w:rsidP="00932EB7">
            <w:pPr>
              <w:pStyle w:val="TableParagraph"/>
              <w:spacing w:before="97"/>
              <w:ind w:left="2" w:right="242"/>
              <w:rPr>
                <w:sz w:val="20"/>
              </w:rPr>
            </w:pPr>
            <w:r>
              <w:rPr>
                <w:w w:val="99"/>
                <w:sz w:val="20"/>
              </w:rPr>
              <w:t>0</w:t>
            </w:r>
          </w:p>
        </w:tc>
        <w:tc>
          <w:tcPr>
            <w:tcW w:w="745" w:type="dxa"/>
          </w:tcPr>
          <w:p w:rsidR="007D3AD7" w:rsidRDefault="0071018B" w:rsidP="00932EB7">
            <w:pPr>
              <w:pStyle w:val="TableParagraph"/>
              <w:spacing w:before="97"/>
              <w:ind w:left="3" w:right="242"/>
              <w:rPr>
                <w:sz w:val="20"/>
              </w:rPr>
            </w:pPr>
            <w:r>
              <w:rPr>
                <w:w w:val="99"/>
                <w:sz w:val="20"/>
              </w:rPr>
              <w:t>5</w:t>
            </w:r>
          </w:p>
        </w:tc>
        <w:tc>
          <w:tcPr>
            <w:tcW w:w="730" w:type="dxa"/>
          </w:tcPr>
          <w:p w:rsidR="007D3AD7" w:rsidRDefault="0071018B" w:rsidP="00932EB7">
            <w:pPr>
              <w:pStyle w:val="TableParagraph"/>
              <w:spacing w:before="97"/>
              <w:ind w:left="2" w:right="242"/>
              <w:rPr>
                <w:sz w:val="20"/>
              </w:rPr>
            </w:pPr>
            <w:r>
              <w:rPr>
                <w:w w:val="99"/>
                <w:sz w:val="20"/>
              </w:rPr>
              <w:t>4</w:t>
            </w:r>
          </w:p>
        </w:tc>
        <w:tc>
          <w:tcPr>
            <w:tcW w:w="737" w:type="dxa"/>
          </w:tcPr>
          <w:p w:rsidR="007D3AD7" w:rsidRDefault="0071018B" w:rsidP="00932EB7">
            <w:pPr>
              <w:pStyle w:val="TableParagraph"/>
              <w:spacing w:before="97"/>
              <w:ind w:left="313" w:right="242"/>
              <w:jc w:val="left"/>
              <w:rPr>
                <w:sz w:val="20"/>
              </w:rPr>
            </w:pPr>
            <w:r>
              <w:rPr>
                <w:w w:val="99"/>
                <w:sz w:val="20"/>
              </w:rPr>
              <w:t>0</w:t>
            </w:r>
          </w:p>
        </w:tc>
        <w:tc>
          <w:tcPr>
            <w:tcW w:w="737" w:type="dxa"/>
          </w:tcPr>
          <w:p w:rsidR="007D3AD7" w:rsidRDefault="0071018B" w:rsidP="00932EB7">
            <w:pPr>
              <w:pStyle w:val="TableParagraph"/>
              <w:spacing w:before="97"/>
              <w:ind w:right="242"/>
              <w:rPr>
                <w:sz w:val="20"/>
              </w:rPr>
            </w:pPr>
            <w:r>
              <w:rPr>
                <w:w w:val="99"/>
                <w:sz w:val="20"/>
              </w:rPr>
              <w:t>0</w:t>
            </w:r>
          </w:p>
        </w:tc>
        <w:tc>
          <w:tcPr>
            <w:tcW w:w="737" w:type="dxa"/>
          </w:tcPr>
          <w:p w:rsidR="007D3AD7" w:rsidRDefault="0071018B" w:rsidP="00932EB7">
            <w:pPr>
              <w:pStyle w:val="TableParagraph"/>
              <w:spacing w:before="97"/>
              <w:ind w:right="242"/>
              <w:rPr>
                <w:sz w:val="20"/>
              </w:rPr>
            </w:pPr>
            <w:r>
              <w:rPr>
                <w:w w:val="99"/>
                <w:sz w:val="20"/>
              </w:rPr>
              <w:t>0</w:t>
            </w:r>
          </w:p>
        </w:tc>
        <w:tc>
          <w:tcPr>
            <w:tcW w:w="596" w:type="dxa"/>
          </w:tcPr>
          <w:p w:rsidR="007D3AD7" w:rsidRDefault="0071018B" w:rsidP="00932EB7">
            <w:pPr>
              <w:pStyle w:val="TableParagraph"/>
              <w:spacing w:before="97"/>
              <w:ind w:left="243" w:right="242"/>
              <w:jc w:val="left"/>
              <w:rPr>
                <w:sz w:val="20"/>
              </w:rPr>
            </w:pPr>
            <w:r>
              <w:rPr>
                <w:w w:val="99"/>
                <w:sz w:val="20"/>
              </w:rPr>
              <w:t>0</w:t>
            </w:r>
          </w:p>
        </w:tc>
        <w:tc>
          <w:tcPr>
            <w:tcW w:w="2835" w:type="dxa"/>
          </w:tcPr>
          <w:p w:rsidR="007D3AD7" w:rsidRDefault="0071018B" w:rsidP="001526C3">
            <w:pPr>
              <w:pStyle w:val="TableParagraph"/>
              <w:spacing w:before="97"/>
              <w:ind w:left="691" w:right="242"/>
              <w:jc w:val="both"/>
              <w:rPr>
                <w:sz w:val="20"/>
              </w:rPr>
            </w:pPr>
            <w:r>
              <w:rPr>
                <w:sz w:val="20"/>
              </w:rPr>
              <w:t>группировочный</w:t>
            </w:r>
          </w:p>
        </w:tc>
      </w:tr>
      <w:tr w:rsidR="007D3AD7">
        <w:trPr>
          <w:trHeight w:val="1125"/>
        </w:trPr>
        <w:tc>
          <w:tcPr>
            <w:tcW w:w="3548" w:type="dxa"/>
          </w:tcPr>
          <w:p w:rsidR="007D3AD7" w:rsidRDefault="0071018B" w:rsidP="00932EB7">
            <w:pPr>
              <w:pStyle w:val="TableParagraph"/>
              <w:ind w:left="85" w:right="242"/>
              <w:rPr>
                <w:sz w:val="20"/>
              </w:rPr>
            </w:pPr>
            <w:r>
              <w:rPr>
                <w:sz w:val="20"/>
              </w:rPr>
              <w:t>Расчеты</w:t>
            </w:r>
            <w:r>
              <w:rPr>
                <w:spacing w:val="-4"/>
                <w:sz w:val="20"/>
              </w:rPr>
              <w:t xml:space="preserve"> </w:t>
            </w:r>
            <w:r>
              <w:rPr>
                <w:sz w:val="20"/>
              </w:rPr>
              <w:t>по</w:t>
            </w:r>
            <w:r>
              <w:rPr>
                <w:spacing w:val="-2"/>
                <w:sz w:val="20"/>
              </w:rPr>
              <w:t xml:space="preserve"> </w:t>
            </w:r>
            <w:r>
              <w:rPr>
                <w:sz w:val="20"/>
              </w:rPr>
              <w:t>доходам</w:t>
            </w:r>
            <w:r>
              <w:rPr>
                <w:spacing w:val="-3"/>
                <w:sz w:val="20"/>
              </w:rPr>
              <w:t xml:space="preserve"> </w:t>
            </w:r>
            <w:r>
              <w:rPr>
                <w:sz w:val="20"/>
              </w:rPr>
              <w:t>от</w:t>
            </w:r>
            <w:r>
              <w:rPr>
                <w:spacing w:val="-5"/>
                <w:sz w:val="20"/>
              </w:rPr>
              <w:t xml:space="preserve"> </w:t>
            </w:r>
            <w:r>
              <w:rPr>
                <w:sz w:val="20"/>
              </w:rPr>
              <w:t>штрафных</w:t>
            </w:r>
            <w:r>
              <w:rPr>
                <w:spacing w:val="-47"/>
                <w:sz w:val="20"/>
              </w:rPr>
              <w:t xml:space="preserve"> </w:t>
            </w:r>
            <w:r>
              <w:rPr>
                <w:sz w:val="20"/>
              </w:rPr>
              <w:t>санкций</w:t>
            </w:r>
            <w:r>
              <w:rPr>
                <w:spacing w:val="-2"/>
                <w:sz w:val="20"/>
              </w:rPr>
              <w:t xml:space="preserve"> </w:t>
            </w:r>
            <w:r>
              <w:rPr>
                <w:sz w:val="20"/>
              </w:rPr>
              <w:t>за нарушение</w:t>
            </w:r>
          </w:p>
          <w:p w:rsidR="007D3AD7" w:rsidRDefault="0071018B" w:rsidP="00932EB7">
            <w:pPr>
              <w:pStyle w:val="TableParagraph"/>
              <w:spacing w:before="0" w:line="228" w:lineRule="exact"/>
              <w:ind w:left="78" w:right="242"/>
              <w:rPr>
                <w:sz w:val="20"/>
              </w:rPr>
            </w:pPr>
            <w:r>
              <w:rPr>
                <w:sz w:val="20"/>
              </w:rPr>
              <w:t>законодательства</w:t>
            </w:r>
            <w:r>
              <w:rPr>
                <w:spacing w:val="-5"/>
                <w:sz w:val="20"/>
              </w:rPr>
              <w:t xml:space="preserve"> </w:t>
            </w:r>
            <w:r>
              <w:rPr>
                <w:sz w:val="20"/>
              </w:rPr>
              <w:t>о</w:t>
            </w:r>
            <w:r>
              <w:rPr>
                <w:spacing w:val="-4"/>
                <w:sz w:val="20"/>
              </w:rPr>
              <w:t xml:space="preserve"> </w:t>
            </w:r>
            <w:r>
              <w:rPr>
                <w:sz w:val="20"/>
              </w:rPr>
              <w:t>закупках</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5</w:t>
            </w:r>
          </w:p>
        </w:tc>
        <w:tc>
          <w:tcPr>
            <w:tcW w:w="730" w:type="dxa"/>
          </w:tcPr>
          <w:p w:rsidR="007D3AD7" w:rsidRDefault="0071018B" w:rsidP="00932EB7">
            <w:pPr>
              <w:pStyle w:val="TableParagraph"/>
              <w:ind w:left="2" w:right="242"/>
              <w:rPr>
                <w:sz w:val="20"/>
              </w:rPr>
            </w:pPr>
            <w:r>
              <w:rPr>
                <w:w w:val="99"/>
                <w:sz w:val="20"/>
              </w:rPr>
              <w:t>4</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880EF8">
            <w:pPr>
              <w:pStyle w:val="TableParagraph"/>
              <w:ind w:left="701" w:right="242" w:hanging="466"/>
              <w:jc w:val="both"/>
              <w:rPr>
                <w:sz w:val="20"/>
              </w:rPr>
            </w:pPr>
            <w:r>
              <w:rPr>
                <w:sz w:val="20"/>
              </w:rPr>
              <w:t>Контрагенты</w:t>
            </w:r>
            <w:r>
              <w:rPr>
                <w:spacing w:val="-9"/>
                <w:sz w:val="20"/>
              </w:rPr>
              <w:t xml:space="preserve"> </w:t>
            </w:r>
            <w:r>
              <w:rPr>
                <w:sz w:val="20"/>
              </w:rPr>
              <w:t>(плательщики</w:t>
            </w:r>
            <w:r>
              <w:rPr>
                <w:spacing w:val="-47"/>
                <w:sz w:val="20"/>
              </w:rPr>
              <w:t xml:space="preserve"> </w:t>
            </w:r>
            <w:r>
              <w:rPr>
                <w:sz w:val="20"/>
              </w:rPr>
              <w:t>доходов,</w:t>
            </w:r>
            <w:r>
              <w:rPr>
                <w:spacing w:val="-2"/>
                <w:sz w:val="20"/>
              </w:rPr>
              <w:t xml:space="preserve"> </w:t>
            </w:r>
            <w:r>
              <w:rPr>
                <w:sz w:val="20"/>
              </w:rPr>
              <w:t>группы</w:t>
            </w:r>
          </w:p>
          <w:p w:rsidR="007D3AD7" w:rsidRDefault="0071018B" w:rsidP="00880EF8">
            <w:pPr>
              <w:pStyle w:val="TableParagraph"/>
              <w:spacing w:before="0"/>
              <w:ind w:left="132" w:right="242" w:firstLine="170"/>
              <w:jc w:val="both"/>
              <w:rPr>
                <w:sz w:val="20"/>
              </w:rPr>
            </w:pPr>
            <w:r>
              <w:rPr>
                <w:sz w:val="20"/>
              </w:rPr>
              <w:t>плательщиков), Правовые</w:t>
            </w:r>
            <w:r>
              <w:rPr>
                <w:spacing w:val="1"/>
                <w:sz w:val="20"/>
              </w:rPr>
              <w:t xml:space="preserve"> </w:t>
            </w:r>
            <w:r>
              <w:rPr>
                <w:sz w:val="20"/>
              </w:rPr>
              <w:t>основания,</w:t>
            </w:r>
            <w:r>
              <w:rPr>
                <w:spacing w:val="-5"/>
                <w:sz w:val="20"/>
              </w:rPr>
              <w:t xml:space="preserve"> </w:t>
            </w:r>
            <w:r>
              <w:rPr>
                <w:sz w:val="20"/>
              </w:rPr>
              <w:t>УИН,</w:t>
            </w:r>
            <w:r>
              <w:rPr>
                <w:spacing w:val="-4"/>
                <w:sz w:val="20"/>
              </w:rPr>
              <w:t xml:space="preserve"> </w:t>
            </w:r>
            <w:r>
              <w:rPr>
                <w:sz w:val="20"/>
              </w:rPr>
              <w:t>Виды</w:t>
            </w:r>
            <w:r>
              <w:rPr>
                <w:spacing w:val="-5"/>
                <w:sz w:val="20"/>
              </w:rPr>
              <w:t xml:space="preserve"> </w:t>
            </w:r>
            <w:r>
              <w:rPr>
                <w:sz w:val="20"/>
              </w:rPr>
              <w:t>валют</w:t>
            </w:r>
          </w:p>
        </w:tc>
      </w:tr>
      <w:tr w:rsidR="007D3AD7">
        <w:trPr>
          <w:trHeight w:val="1123"/>
        </w:trPr>
        <w:tc>
          <w:tcPr>
            <w:tcW w:w="3548" w:type="dxa"/>
          </w:tcPr>
          <w:p w:rsidR="007D3AD7" w:rsidRDefault="0071018B" w:rsidP="00932EB7">
            <w:pPr>
              <w:pStyle w:val="TableParagraph"/>
              <w:spacing w:before="94"/>
              <w:ind w:left="81" w:right="242"/>
              <w:rPr>
                <w:sz w:val="20"/>
              </w:rPr>
            </w:pPr>
            <w:r>
              <w:rPr>
                <w:sz w:val="20"/>
              </w:rPr>
              <w:t>Увеличение</w:t>
            </w:r>
            <w:r>
              <w:rPr>
                <w:spacing w:val="-5"/>
                <w:sz w:val="20"/>
              </w:rPr>
              <w:t xml:space="preserve"> </w:t>
            </w:r>
            <w:r>
              <w:rPr>
                <w:sz w:val="20"/>
              </w:rPr>
              <w:t>дебиторской</w:t>
            </w:r>
          </w:p>
          <w:p w:rsidR="007D3AD7" w:rsidRDefault="0071018B" w:rsidP="00932EB7">
            <w:pPr>
              <w:pStyle w:val="TableParagraph"/>
              <w:spacing w:before="0"/>
              <w:ind w:left="85" w:right="242"/>
              <w:rPr>
                <w:sz w:val="20"/>
              </w:rPr>
            </w:pPr>
            <w:r>
              <w:rPr>
                <w:sz w:val="20"/>
              </w:rPr>
              <w:t>задолженности</w:t>
            </w:r>
            <w:r>
              <w:rPr>
                <w:spacing w:val="-6"/>
                <w:sz w:val="20"/>
              </w:rPr>
              <w:t xml:space="preserve"> </w:t>
            </w:r>
            <w:r>
              <w:rPr>
                <w:sz w:val="20"/>
              </w:rPr>
              <w:t>по</w:t>
            </w:r>
            <w:r>
              <w:rPr>
                <w:spacing w:val="-4"/>
                <w:sz w:val="20"/>
              </w:rPr>
              <w:t xml:space="preserve"> </w:t>
            </w:r>
            <w:r>
              <w:rPr>
                <w:sz w:val="20"/>
              </w:rPr>
              <w:t>суммам</w:t>
            </w:r>
            <w:r>
              <w:rPr>
                <w:spacing w:val="-2"/>
                <w:sz w:val="20"/>
              </w:rPr>
              <w:t xml:space="preserve"> </w:t>
            </w:r>
            <w:r>
              <w:rPr>
                <w:sz w:val="20"/>
              </w:rPr>
              <w:t>штрафных</w:t>
            </w:r>
            <w:r>
              <w:rPr>
                <w:spacing w:val="-47"/>
                <w:sz w:val="20"/>
              </w:rPr>
              <w:t xml:space="preserve"> </w:t>
            </w:r>
            <w:r>
              <w:rPr>
                <w:sz w:val="20"/>
              </w:rPr>
              <w:t>санкций</w:t>
            </w:r>
            <w:r>
              <w:rPr>
                <w:spacing w:val="-2"/>
                <w:sz w:val="20"/>
              </w:rPr>
              <w:t xml:space="preserve"> </w:t>
            </w:r>
            <w:r>
              <w:rPr>
                <w:sz w:val="20"/>
              </w:rPr>
              <w:t>за нарушение</w:t>
            </w:r>
          </w:p>
          <w:p w:rsidR="007D3AD7" w:rsidRDefault="0071018B" w:rsidP="00932EB7">
            <w:pPr>
              <w:pStyle w:val="TableParagraph"/>
              <w:spacing w:before="1"/>
              <w:ind w:left="78" w:right="242"/>
              <w:rPr>
                <w:sz w:val="20"/>
              </w:rPr>
            </w:pPr>
            <w:r>
              <w:rPr>
                <w:sz w:val="20"/>
              </w:rPr>
              <w:t>законодательства</w:t>
            </w:r>
            <w:r>
              <w:rPr>
                <w:spacing w:val="-5"/>
                <w:sz w:val="20"/>
              </w:rPr>
              <w:t xml:space="preserve"> </w:t>
            </w:r>
            <w:r>
              <w:rPr>
                <w:sz w:val="20"/>
              </w:rPr>
              <w:t>о</w:t>
            </w:r>
            <w:r>
              <w:rPr>
                <w:spacing w:val="-4"/>
                <w:sz w:val="20"/>
              </w:rPr>
              <w:t xml:space="preserve"> </w:t>
            </w:r>
            <w:r>
              <w:rPr>
                <w:sz w:val="20"/>
              </w:rPr>
              <w:t>закупках</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5</w:t>
            </w:r>
          </w:p>
        </w:tc>
        <w:tc>
          <w:tcPr>
            <w:tcW w:w="730" w:type="dxa"/>
          </w:tcPr>
          <w:p w:rsidR="007D3AD7" w:rsidRDefault="0071018B" w:rsidP="00932EB7">
            <w:pPr>
              <w:pStyle w:val="TableParagraph"/>
              <w:spacing w:before="94"/>
              <w:ind w:left="2" w:right="242"/>
              <w:rPr>
                <w:sz w:val="20"/>
              </w:rPr>
            </w:pPr>
            <w:r>
              <w:rPr>
                <w:w w:val="99"/>
                <w:sz w:val="20"/>
              </w:rPr>
              <w:t>4</w:t>
            </w:r>
          </w:p>
        </w:tc>
        <w:tc>
          <w:tcPr>
            <w:tcW w:w="737" w:type="dxa"/>
          </w:tcPr>
          <w:p w:rsidR="007D3AD7" w:rsidRDefault="0071018B" w:rsidP="00932EB7">
            <w:pPr>
              <w:pStyle w:val="TableParagraph"/>
              <w:spacing w:before="94"/>
              <w:ind w:left="313" w:right="242"/>
              <w:jc w:val="left"/>
              <w:rPr>
                <w:sz w:val="20"/>
              </w:rPr>
            </w:pPr>
            <w:r>
              <w:rPr>
                <w:w w:val="99"/>
                <w:sz w:val="20"/>
              </w:rPr>
              <w:t>1</w:t>
            </w:r>
          </w:p>
        </w:tc>
        <w:tc>
          <w:tcPr>
            <w:tcW w:w="737" w:type="dxa"/>
          </w:tcPr>
          <w:p w:rsidR="007D3AD7" w:rsidRDefault="0071018B" w:rsidP="00932EB7">
            <w:pPr>
              <w:pStyle w:val="TableParagraph"/>
              <w:spacing w:before="94"/>
              <w:ind w:right="242"/>
              <w:rPr>
                <w:sz w:val="20"/>
              </w:rPr>
            </w:pPr>
            <w:r>
              <w:rPr>
                <w:w w:val="99"/>
                <w:sz w:val="20"/>
              </w:rPr>
              <w:t>5</w:t>
            </w:r>
          </w:p>
        </w:tc>
        <w:tc>
          <w:tcPr>
            <w:tcW w:w="737" w:type="dxa"/>
          </w:tcPr>
          <w:p w:rsidR="007D3AD7" w:rsidRDefault="0071018B" w:rsidP="00932EB7">
            <w:pPr>
              <w:pStyle w:val="TableParagraph"/>
              <w:spacing w:before="94"/>
              <w:ind w:right="242"/>
              <w:rPr>
                <w:sz w:val="20"/>
              </w:rPr>
            </w:pPr>
            <w:r>
              <w:rPr>
                <w:w w:val="99"/>
                <w:sz w:val="20"/>
              </w:rPr>
              <w:t>6</w:t>
            </w:r>
          </w:p>
        </w:tc>
        <w:tc>
          <w:tcPr>
            <w:tcW w:w="596" w:type="dxa"/>
          </w:tcPr>
          <w:p w:rsidR="007D3AD7" w:rsidRDefault="0071018B" w:rsidP="00932EB7">
            <w:pPr>
              <w:pStyle w:val="TableParagraph"/>
              <w:spacing w:before="94"/>
              <w:ind w:left="221" w:right="242"/>
              <w:jc w:val="left"/>
              <w:rPr>
                <w:sz w:val="20"/>
              </w:rPr>
            </w:pPr>
            <w:r>
              <w:rPr>
                <w:w w:val="99"/>
                <w:sz w:val="20"/>
              </w:rPr>
              <w:t>X</w:t>
            </w:r>
          </w:p>
        </w:tc>
        <w:tc>
          <w:tcPr>
            <w:tcW w:w="2835" w:type="dxa"/>
          </w:tcPr>
          <w:p w:rsidR="007D3AD7" w:rsidRDefault="0071018B" w:rsidP="00880EF8">
            <w:pPr>
              <w:pStyle w:val="TableParagraph"/>
              <w:spacing w:before="94"/>
              <w:ind w:left="701" w:right="242" w:hanging="466"/>
              <w:jc w:val="both"/>
              <w:rPr>
                <w:sz w:val="20"/>
              </w:rPr>
            </w:pPr>
            <w:r>
              <w:rPr>
                <w:sz w:val="20"/>
              </w:rPr>
              <w:t>Контрагенты</w:t>
            </w:r>
            <w:r>
              <w:rPr>
                <w:spacing w:val="-9"/>
                <w:sz w:val="20"/>
              </w:rPr>
              <w:t xml:space="preserve"> </w:t>
            </w:r>
            <w:r>
              <w:rPr>
                <w:sz w:val="20"/>
              </w:rPr>
              <w:t>(плательщики</w:t>
            </w:r>
            <w:r>
              <w:rPr>
                <w:spacing w:val="-47"/>
                <w:sz w:val="20"/>
              </w:rPr>
              <w:t xml:space="preserve"> </w:t>
            </w:r>
            <w:r w:rsidR="001526C3">
              <w:rPr>
                <w:spacing w:val="-47"/>
                <w:sz w:val="20"/>
              </w:rPr>
              <w:t xml:space="preserve"> </w:t>
            </w:r>
            <w:r>
              <w:rPr>
                <w:sz w:val="20"/>
              </w:rPr>
              <w:t>доходов,</w:t>
            </w:r>
            <w:r>
              <w:rPr>
                <w:spacing w:val="-2"/>
                <w:sz w:val="20"/>
              </w:rPr>
              <w:t xml:space="preserve"> </w:t>
            </w:r>
            <w:r>
              <w:rPr>
                <w:sz w:val="20"/>
              </w:rPr>
              <w:t>группы</w:t>
            </w:r>
          </w:p>
          <w:p w:rsidR="007D3AD7" w:rsidRDefault="0071018B" w:rsidP="00880EF8">
            <w:pPr>
              <w:pStyle w:val="TableParagraph"/>
              <w:spacing w:before="1"/>
              <w:ind w:left="132" w:right="242" w:firstLine="170"/>
              <w:jc w:val="both"/>
              <w:rPr>
                <w:sz w:val="20"/>
              </w:rPr>
            </w:pPr>
            <w:r>
              <w:rPr>
                <w:sz w:val="20"/>
              </w:rPr>
              <w:t>плательщиков), Правовые</w:t>
            </w:r>
            <w:r>
              <w:rPr>
                <w:spacing w:val="1"/>
                <w:sz w:val="20"/>
              </w:rPr>
              <w:t xml:space="preserve"> </w:t>
            </w:r>
            <w:r>
              <w:rPr>
                <w:sz w:val="20"/>
              </w:rPr>
              <w:t>основания,</w:t>
            </w:r>
            <w:r>
              <w:rPr>
                <w:spacing w:val="-5"/>
                <w:sz w:val="20"/>
              </w:rPr>
              <w:t xml:space="preserve"> </w:t>
            </w:r>
            <w:r>
              <w:rPr>
                <w:sz w:val="20"/>
              </w:rPr>
              <w:t>УИН,</w:t>
            </w:r>
            <w:r>
              <w:rPr>
                <w:spacing w:val="-4"/>
                <w:sz w:val="20"/>
              </w:rPr>
              <w:t xml:space="preserve"> </w:t>
            </w:r>
            <w:r>
              <w:rPr>
                <w:sz w:val="20"/>
              </w:rPr>
              <w:t>Виды</w:t>
            </w:r>
            <w:r>
              <w:rPr>
                <w:spacing w:val="-5"/>
                <w:sz w:val="20"/>
              </w:rPr>
              <w:t xml:space="preserve"> </w:t>
            </w:r>
            <w:r>
              <w:rPr>
                <w:sz w:val="20"/>
              </w:rPr>
              <w:t>валют</w:t>
            </w:r>
          </w:p>
        </w:tc>
      </w:tr>
      <w:tr w:rsidR="007D3AD7">
        <w:trPr>
          <w:trHeight w:val="1122"/>
        </w:trPr>
        <w:tc>
          <w:tcPr>
            <w:tcW w:w="3548" w:type="dxa"/>
          </w:tcPr>
          <w:p w:rsidR="007D3AD7" w:rsidRDefault="0071018B" w:rsidP="00932EB7">
            <w:pPr>
              <w:pStyle w:val="TableParagraph"/>
              <w:ind w:left="81" w:right="242"/>
              <w:rPr>
                <w:sz w:val="20"/>
              </w:rPr>
            </w:pPr>
            <w:r>
              <w:rPr>
                <w:sz w:val="20"/>
              </w:rPr>
              <w:t>Уменьшение</w:t>
            </w:r>
            <w:r>
              <w:rPr>
                <w:spacing w:val="-6"/>
                <w:sz w:val="20"/>
              </w:rPr>
              <w:t xml:space="preserve"> </w:t>
            </w:r>
            <w:r>
              <w:rPr>
                <w:sz w:val="20"/>
              </w:rPr>
              <w:t>дебиторской</w:t>
            </w:r>
          </w:p>
          <w:p w:rsidR="007D3AD7" w:rsidRDefault="0071018B" w:rsidP="00932EB7">
            <w:pPr>
              <w:pStyle w:val="TableParagraph"/>
              <w:spacing w:before="0"/>
              <w:ind w:left="85" w:right="242"/>
              <w:rPr>
                <w:sz w:val="20"/>
              </w:rPr>
            </w:pPr>
            <w:r>
              <w:rPr>
                <w:sz w:val="20"/>
              </w:rPr>
              <w:t>задолженности</w:t>
            </w:r>
            <w:r>
              <w:rPr>
                <w:spacing w:val="-6"/>
                <w:sz w:val="20"/>
              </w:rPr>
              <w:t xml:space="preserve"> </w:t>
            </w:r>
            <w:r>
              <w:rPr>
                <w:sz w:val="20"/>
              </w:rPr>
              <w:t>по</w:t>
            </w:r>
            <w:r>
              <w:rPr>
                <w:spacing w:val="-4"/>
                <w:sz w:val="20"/>
              </w:rPr>
              <w:t xml:space="preserve"> </w:t>
            </w:r>
            <w:r>
              <w:rPr>
                <w:sz w:val="20"/>
              </w:rPr>
              <w:t>суммам</w:t>
            </w:r>
            <w:r>
              <w:rPr>
                <w:spacing w:val="-2"/>
                <w:sz w:val="20"/>
              </w:rPr>
              <w:t xml:space="preserve"> </w:t>
            </w:r>
            <w:r>
              <w:rPr>
                <w:sz w:val="20"/>
              </w:rPr>
              <w:t>штрафных</w:t>
            </w:r>
            <w:r>
              <w:rPr>
                <w:spacing w:val="-47"/>
                <w:sz w:val="20"/>
              </w:rPr>
              <w:t xml:space="preserve"> </w:t>
            </w:r>
            <w:r>
              <w:rPr>
                <w:sz w:val="20"/>
              </w:rPr>
              <w:t>санкций</w:t>
            </w:r>
            <w:r>
              <w:rPr>
                <w:spacing w:val="-2"/>
                <w:sz w:val="20"/>
              </w:rPr>
              <w:t xml:space="preserve"> </w:t>
            </w:r>
            <w:r>
              <w:rPr>
                <w:sz w:val="20"/>
              </w:rPr>
              <w:t>за нарушение</w:t>
            </w:r>
          </w:p>
          <w:p w:rsidR="007D3AD7" w:rsidRDefault="0071018B" w:rsidP="00932EB7">
            <w:pPr>
              <w:pStyle w:val="TableParagraph"/>
              <w:spacing w:before="0" w:line="228" w:lineRule="exact"/>
              <w:ind w:left="78" w:right="242"/>
              <w:rPr>
                <w:sz w:val="20"/>
              </w:rPr>
            </w:pPr>
            <w:r>
              <w:rPr>
                <w:sz w:val="20"/>
              </w:rPr>
              <w:t>законодательства</w:t>
            </w:r>
            <w:r>
              <w:rPr>
                <w:spacing w:val="-5"/>
                <w:sz w:val="20"/>
              </w:rPr>
              <w:t xml:space="preserve"> </w:t>
            </w:r>
            <w:r>
              <w:rPr>
                <w:sz w:val="20"/>
              </w:rPr>
              <w:t>о</w:t>
            </w:r>
            <w:r>
              <w:rPr>
                <w:spacing w:val="-4"/>
                <w:sz w:val="20"/>
              </w:rPr>
              <w:t xml:space="preserve"> </w:t>
            </w:r>
            <w:r>
              <w:rPr>
                <w:sz w:val="20"/>
              </w:rPr>
              <w:t>закупках</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5</w:t>
            </w:r>
          </w:p>
        </w:tc>
        <w:tc>
          <w:tcPr>
            <w:tcW w:w="730" w:type="dxa"/>
          </w:tcPr>
          <w:p w:rsidR="007D3AD7" w:rsidRDefault="0071018B" w:rsidP="00932EB7">
            <w:pPr>
              <w:pStyle w:val="TableParagraph"/>
              <w:ind w:left="2" w:right="242"/>
              <w:rPr>
                <w:sz w:val="20"/>
              </w:rPr>
            </w:pPr>
            <w:r>
              <w:rPr>
                <w:w w:val="99"/>
                <w:sz w:val="20"/>
              </w:rPr>
              <w:t>4</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6</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880EF8">
            <w:pPr>
              <w:pStyle w:val="TableParagraph"/>
              <w:ind w:left="701" w:right="242" w:hanging="466"/>
              <w:jc w:val="both"/>
              <w:rPr>
                <w:sz w:val="20"/>
              </w:rPr>
            </w:pPr>
            <w:r>
              <w:rPr>
                <w:sz w:val="20"/>
              </w:rPr>
              <w:t>Контрагенты</w:t>
            </w:r>
            <w:r>
              <w:rPr>
                <w:spacing w:val="-9"/>
                <w:sz w:val="20"/>
              </w:rPr>
              <w:t xml:space="preserve"> </w:t>
            </w:r>
            <w:r>
              <w:rPr>
                <w:sz w:val="20"/>
              </w:rPr>
              <w:t>(плательщики</w:t>
            </w:r>
            <w:r>
              <w:rPr>
                <w:spacing w:val="-47"/>
                <w:sz w:val="20"/>
              </w:rPr>
              <w:t xml:space="preserve"> </w:t>
            </w:r>
            <w:r>
              <w:rPr>
                <w:sz w:val="20"/>
              </w:rPr>
              <w:t>доходов,</w:t>
            </w:r>
            <w:r>
              <w:rPr>
                <w:spacing w:val="-2"/>
                <w:sz w:val="20"/>
              </w:rPr>
              <w:t xml:space="preserve"> </w:t>
            </w:r>
            <w:r>
              <w:rPr>
                <w:sz w:val="20"/>
              </w:rPr>
              <w:t>группы</w:t>
            </w:r>
          </w:p>
          <w:p w:rsidR="007D3AD7" w:rsidRDefault="0071018B" w:rsidP="00880EF8">
            <w:pPr>
              <w:pStyle w:val="TableParagraph"/>
              <w:spacing w:before="0"/>
              <w:ind w:left="132" w:right="242" w:firstLine="170"/>
              <w:jc w:val="both"/>
              <w:rPr>
                <w:sz w:val="20"/>
              </w:rPr>
            </w:pPr>
            <w:r>
              <w:rPr>
                <w:sz w:val="20"/>
              </w:rPr>
              <w:t>плательщиков), Правовые</w:t>
            </w:r>
            <w:r>
              <w:rPr>
                <w:spacing w:val="1"/>
                <w:sz w:val="20"/>
              </w:rPr>
              <w:t xml:space="preserve"> </w:t>
            </w:r>
            <w:r>
              <w:rPr>
                <w:sz w:val="20"/>
              </w:rPr>
              <w:t>основания,</w:t>
            </w:r>
            <w:r>
              <w:rPr>
                <w:spacing w:val="-5"/>
                <w:sz w:val="20"/>
              </w:rPr>
              <w:t xml:space="preserve"> </w:t>
            </w:r>
            <w:r>
              <w:rPr>
                <w:sz w:val="20"/>
              </w:rPr>
              <w:t>УИН,</w:t>
            </w:r>
            <w:r>
              <w:rPr>
                <w:spacing w:val="-4"/>
                <w:sz w:val="20"/>
              </w:rPr>
              <w:t xml:space="preserve"> </w:t>
            </w:r>
            <w:r>
              <w:rPr>
                <w:sz w:val="20"/>
              </w:rPr>
              <w:t>Виды</w:t>
            </w:r>
            <w:r>
              <w:rPr>
                <w:spacing w:val="-5"/>
                <w:sz w:val="20"/>
              </w:rPr>
              <w:t xml:space="preserve"> </w:t>
            </w:r>
            <w:r>
              <w:rPr>
                <w:sz w:val="20"/>
              </w:rPr>
              <w:t>валют</w:t>
            </w:r>
          </w:p>
        </w:tc>
      </w:tr>
      <w:tr w:rsidR="007D3AD7">
        <w:trPr>
          <w:trHeight w:val="1125"/>
        </w:trPr>
        <w:tc>
          <w:tcPr>
            <w:tcW w:w="3548" w:type="dxa"/>
          </w:tcPr>
          <w:p w:rsidR="007D3AD7" w:rsidRDefault="0071018B" w:rsidP="00932EB7">
            <w:pPr>
              <w:pStyle w:val="TableParagraph"/>
              <w:ind w:left="213" w:right="242" w:firstLine="1"/>
              <w:rPr>
                <w:sz w:val="20"/>
              </w:rPr>
            </w:pPr>
            <w:r>
              <w:rPr>
                <w:sz w:val="20"/>
              </w:rPr>
              <w:t>Расчеты по доходам от возмещения</w:t>
            </w:r>
            <w:r>
              <w:rPr>
                <w:spacing w:val="1"/>
                <w:sz w:val="20"/>
              </w:rPr>
              <w:t xml:space="preserve"> </w:t>
            </w:r>
            <w:r>
              <w:rPr>
                <w:sz w:val="20"/>
              </w:rPr>
              <w:t>ущерба</w:t>
            </w:r>
            <w:r>
              <w:rPr>
                <w:spacing w:val="-6"/>
                <w:sz w:val="20"/>
              </w:rPr>
              <w:t xml:space="preserve"> </w:t>
            </w:r>
            <w:r>
              <w:rPr>
                <w:sz w:val="20"/>
              </w:rPr>
              <w:t>имуществу</w:t>
            </w:r>
            <w:r>
              <w:rPr>
                <w:spacing w:val="-8"/>
                <w:sz w:val="20"/>
              </w:rPr>
              <w:t xml:space="preserve"> </w:t>
            </w:r>
            <w:r>
              <w:rPr>
                <w:sz w:val="20"/>
              </w:rPr>
              <w:t>(за</w:t>
            </w:r>
            <w:r>
              <w:rPr>
                <w:spacing w:val="-5"/>
                <w:sz w:val="20"/>
              </w:rPr>
              <w:t xml:space="preserve"> </w:t>
            </w:r>
            <w:r>
              <w:rPr>
                <w:sz w:val="20"/>
              </w:rPr>
              <w:t>исключением</w:t>
            </w:r>
            <w:r>
              <w:rPr>
                <w:spacing w:val="-47"/>
                <w:sz w:val="20"/>
              </w:rPr>
              <w:t xml:space="preserve"> </w:t>
            </w:r>
            <w:r>
              <w:rPr>
                <w:sz w:val="20"/>
              </w:rPr>
              <w:t>страховых возмещений)</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5</w:t>
            </w:r>
          </w:p>
        </w:tc>
        <w:tc>
          <w:tcPr>
            <w:tcW w:w="730" w:type="dxa"/>
          </w:tcPr>
          <w:p w:rsidR="007D3AD7" w:rsidRDefault="0071018B" w:rsidP="00932EB7">
            <w:pPr>
              <w:pStyle w:val="TableParagraph"/>
              <w:ind w:left="2" w:right="242"/>
              <w:rPr>
                <w:sz w:val="20"/>
              </w:rPr>
            </w:pPr>
            <w:r>
              <w:rPr>
                <w:w w:val="99"/>
                <w:sz w:val="20"/>
              </w:rPr>
              <w:t>4</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880EF8">
            <w:pPr>
              <w:pStyle w:val="TableParagraph"/>
              <w:ind w:left="701" w:right="242" w:hanging="466"/>
              <w:jc w:val="both"/>
              <w:rPr>
                <w:sz w:val="20"/>
              </w:rPr>
            </w:pPr>
            <w:r>
              <w:rPr>
                <w:sz w:val="20"/>
              </w:rPr>
              <w:t>Контрагенты</w:t>
            </w:r>
            <w:r>
              <w:rPr>
                <w:spacing w:val="-9"/>
                <w:sz w:val="20"/>
              </w:rPr>
              <w:t xml:space="preserve"> </w:t>
            </w:r>
            <w:r>
              <w:rPr>
                <w:sz w:val="20"/>
              </w:rPr>
              <w:t>(плательщики</w:t>
            </w:r>
            <w:r>
              <w:rPr>
                <w:spacing w:val="-47"/>
                <w:sz w:val="20"/>
              </w:rPr>
              <w:t xml:space="preserve"> </w:t>
            </w:r>
            <w:r>
              <w:rPr>
                <w:sz w:val="20"/>
              </w:rPr>
              <w:t>доходов,</w:t>
            </w:r>
            <w:r>
              <w:rPr>
                <w:spacing w:val="-2"/>
                <w:sz w:val="20"/>
              </w:rPr>
              <w:t xml:space="preserve"> </w:t>
            </w:r>
            <w:r>
              <w:rPr>
                <w:sz w:val="20"/>
              </w:rPr>
              <w:t>группы</w:t>
            </w:r>
          </w:p>
          <w:p w:rsidR="007D3AD7" w:rsidRDefault="0071018B" w:rsidP="00880EF8">
            <w:pPr>
              <w:pStyle w:val="TableParagraph"/>
              <w:spacing w:before="1"/>
              <w:ind w:left="132" w:right="242" w:firstLine="170"/>
              <w:jc w:val="both"/>
              <w:rPr>
                <w:sz w:val="20"/>
              </w:rPr>
            </w:pPr>
            <w:r>
              <w:rPr>
                <w:sz w:val="20"/>
              </w:rPr>
              <w:t>плательщиков), Правовые</w:t>
            </w:r>
            <w:r>
              <w:rPr>
                <w:spacing w:val="1"/>
                <w:sz w:val="20"/>
              </w:rPr>
              <w:t xml:space="preserve"> </w:t>
            </w:r>
            <w:r>
              <w:rPr>
                <w:sz w:val="20"/>
              </w:rPr>
              <w:t>основания,</w:t>
            </w:r>
            <w:r>
              <w:rPr>
                <w:spacing w:val="-5"/>
                <w:sz w:val="20"/>
              </w:rPr>
              <w:t xml:space="preserve"> </w:t>
            </w:r>
            <w:r>
              <w:rPr>
                <w:sz w:val="20"/>
              </w:rPr>
              <w:t>УИН,</w:t>
            </w:r>
            <w:r>
              <w:rPr>
                <w:spacing w:val="-4"/>
                <w:sz w:val="20"/>
              </w:rPr>
              <w:t xml:space="preserve"> </w:t>
            </w:r>
            <w:r>
              <w:rPr>
                <w:sz w:val="20"/>
              </w:rPr>
              <w:t>Виды</w:t>
            </w:r>
            <w:r>
              <w:rPr>
                <w:spacing w:val="-5"/>
                <w:sz w:val="20"/>
              </w:rPr>
              <w:t xml:space="preserve"> </w:t>
            </w:r>
            <w:r>
              <w:rPr>
                <w:sz w:val="20"/>
              </w:rPr>
              <w:t>валют</w:t>
            </w:r>
          </w:p>
        </w:tc>
      </w:tr>
      <w:tr w:rsidR="007D3AD7">
        <w:trPr>
          <w:trHeight w:val="1122"/>
        </w:trPr>
        <w:tc>
          <w:tcPr>
            <w:tcW w:w="3548" w:type="dxa"/>
          </w:tcPr>
          <w:p w:rsidR="007D3AD7" w:rsidRDefault="0071018B" w:rsidP="00932EB7">
            <w:pPr>
              <w:pStyle w:val="TableParagraph"/>
              <w:ind w:left="496" w:right="242" w:firstLine="201"/>
              <w:jc w:val="left"/>
              <w:rPr>
                <w:sz w:val="20"/>
              </w:rPr>
            </w:pPr>
            <w:r>
              <w:rPr>
                <w:sz w:val="20"/>
              </w:rPr>
              <w:t>Увеличение дебиторской</w:t>
            </w:r>
            <w:r>
              <w:rPr>
                <w:spacing w:val="1"/>
                <w:sz w:val="20"/>
              </w:rPr>
              <w:t xml:space="preserve"> </w:t>
            </w:r>
            <w:r>
              <w:rPr>
                <w:sz w:val="20"/>
              </w:rPr>
              <w:t>задолженности</w:t>
            </w:r>
            <w:r>
              <w:rPr>
                <w:spacing w:val="-5"/>
                <w:sz w:val="20"/>
              </w:rPr>
              <w:t xml:space="preserve"> </w:t>
            </w:r>
            <w:r>
              <w:rPr>
                <w:sz w:val="20"/>
              </w:rPr>
              <w:t>по</w:t>
            </w:r>
            <w:r>
              <w:rPr>
                <w:spacing w:val="-2"/>
                <w:sz w:val="20"/>
              </w:rPr>
              <w:t xml:space="preserve"> </w:t>
            </w:r>
            <w:r>
              <w:rPr>
                <w:sz w:val="20"/>
              </w:rPr>
              <w:t>доходам</w:t>
            </w:r>
            <w:r>
              <w:rPr>
                <w:spacing w:val="-3"/>
                <w:sz w:val="20"/>
              </w:rPr>
              <w:t xml:space="preserve"> </w:t>
            </w:r>
            <w:r>
              <w:rPr>
                <w:sz w:val="20"/>
              </w:rPr>
              <w:t>от</w:t>
            </w:r>
          </w:p>
          <w:p w:rsidR="007D3AD7" w:rsidRDefault="0071018B" w:rsidP="00932EB7">
            <w:pPr>
              <w:pStyle w:val="TableParagraph"/>
              <w:spacing w:before="0"/>
              <w:ind w:left="136" w:right="242" w:firstLine="136"/>
              <w:jc w:val="left"/>
              <w:rPr>
                <w:sz w:val="20"/>
              </w:rPr>
            </w:pPr>
            <w:r>
              <w:rPr>
                <w:sz w:val="20"/>
              </w:rPr>
              <w:t>возмещения ущерба имуществу (за</w:t>
            </w:r>
            <w:r>
              <w:rPr>
                <w:spacing w:val="1"/>
                <w:sz w:val="20"/>
              </w:rPr>
              <w:t xml:space="preserve"> </w:t>
            </w:r>
            <w:r>
              <w:rPr>
                <w:sz w:val="20"/>
              </w:rPr>
              <w:t>исключением</w:t>
            </w:r>
            <w:r>
              <w:rPr>
                <w:spacing w:val="-7"/>
                <w:sz w:val="20"/>
              </w:rPr>
              <w:t xml:space="preserve"> </w:t>
            </w:r>
            <w:r>
              <w:rPr>
                <w:sz w:val="20"/>
              </w:rPr>
              <w:t>страховых</w:t>
            </w:r>
            <w:r>
              <w:rPr>
                <w:spacing w:val="-8"/>
                <w:sz w:val="20"/>
              </w:rPr>
              <w:t xml:space="preserve"> </w:t>
            </w:r>
            <w:r>
              <w:rPr>
                <w:sz w:val="20"/>
              </w:rPr>
              <w:t>возмещений)</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5</w:t>
            </w:r>
          </w:p>
        </w:tc>
        <w:tc>
          <w:tcPr>
            <w:tcW w:w="730" w:type="dxa"/>
          </w:tcPr>
          <w:p w:rsidR="007D3AD7" w:rsidRDefault="0071018B" w:rsidP="00932EB7">
            <w:pPr>
              <w:pStyle w:val="TableParagraph"/>
              <w:ind w:left="2" w:right="242"/>
              <w:rPr>
                <w:sz w:val="20"/>
              </w:rPr>
            </w:pPr>
            <w:r>
              <w:rPr>
                <w:w w:val="99"/>
                <w:sz w:val="20"/>
              </w:rPr>
              <w:t>4</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5</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880EF8">
            <w:pPr>
              <w:pStyle w:val="TableParagraph"/>
              <w:ind w:left="701" w:right="242" w:hanging="466"/>
              <w:jc w:val="both"/>
              <w:rPr>
                <w:sz w:val="20"/>
              </w:rPr>
            </w:pPr>
            <w:r>
              <w:rPr>
                <w:sz w:val="20"/>
              </w:rPr>
              <w:t>Контрагенты</w:t>
            </w:r>
            <w:r>
              <w:rPr>
                <w:spacing w:val="-9"/>
                <w:sz w:val="20"/>
              </w:rPr>
              <w:t xml:space="preserve"> </w:t>
            </w:r>
            <w:r>
              <w:rPr>
                <w:sz w:val="20"/>
              </w:rPr>
              <w:t>(плательщики</w:t>
            </w:r>
            <w:r>
              <w:rPr>
                <w:spacing w:val="-47"/>
                <w:sz w:val="20"/>
              </w:rPr>
              <w:t xml:space="preserve"> </w:t>
            </w:r>
            <w:r>
              <w:rPr>
                <w:sz w:val="20"/>
              </w:rPr>
              <w:t>доходов,</w:t>
            </w:r>
            <w:r>
              <w:rPr>
                <w:spacing w:val="-2"/>
                <w:sz w:val="20"/>
              </w:rPr>
              <w:t xml:space="preserve"> </w:t>
            </w:r>
            <w:r>
              <w:rPr>
                <w:sz w:val="20"/>
              </w:rPr>
              <w:t>группы</w:t>
            </w:r>
          </w:p>
          <w:p w:rsidR="007D3AD7" w:rsidRDefault="0071018B" w:rsidP="00880EF8">
            <w:pPr>
              <w:pStyle w:val="TableParagraph"/>
              <w:spacing w:before="0"/>
              <w:ind w:left="132" w:right="242" w:firstLine="170"/>
              <w:jc w:val="both"/>
              <w:rPr>
                <w:sz w:val="20"/>
              </w:rPr>
            </w:pPr>
            <w:r>
              <w:rPr>
                <w:sz w:val="20"/>
              </w:rPr>
              <w:t>плательщиков), Правовые</w:t>
            </w:r>
            <w:r>
              <w:rPr>
                <w:spacing w:val="1"/>
                <w:sz w:val="20"/>
              </w:rPr>
              <w:t xml:space="preserve"> </w:t>
            </w:r>
            <w:r>
              <w:rPr>
                <w:sz w:val="20"/>
              </w:rPr>
              <w:t>основания,</w:t>
            </w:r>
            <w:r>
              <w:rPr>
                <w:spacing w:val="-5"/>
                <w:sz w:val="20"/>
              </w:rPr>
              <w:t xml:space="preserve"> </w:t>
            </w:r>
            <w:r>
              <w:rPr>
                <w:sz w:val="20"/>
              </w:rPr>
              <w:lastRenderedPageBreak/>
              <w:t>УИН,</w:t>
            </w:r>
            <w:r>
              <w:rPr>
                <w:spacing w:val="-4"/>
                <w:sz w:val="20"/>
              </w:rPr>
              <w:t xml:space="preserve"> </w:t>
            </w:r>
            <w:r>
              <w:rPr>
                <w:sz w:val="20"/>
              </w:rPr>
              <w:t>Виды</w:t>
            </w:r>
            <w:r>
              <w:rPr>
                <w:spacing w:val="-5"/>
                <w:sz w:val="20"/>
              </w:rPr>
              <w:t xml:space="preserve"> </w:t>
            </w:r>
            <w:r>
              <w:rPr>
                <w:sz w:val="20"/>
              </w:rPr>
              <w:t>валют</w:t>
            </w:r>
          </w:p>
        </w:tc>
      </w:tr>
      <w:tr w:rsidR="007D3AD7">
        <w:trPr>
          <w:trHeight w:val="1125"/>
        </w:trPr>
        <w:tc>
          <w:tcPr>
            <w:tcW w:w="3548" w:type="dxa"/>
          </w:tcPr>
          <w:p w:rsidR="007D3AD7" w:rsidRDefault="0071018B" w:rsidP="00932EB7">
            <w:pPr>
              <w:pStyle w:val="TableParagraph"/>
              <w:ind w:left="496" w:right="242" w:firstLine="163"/>
              <w:jc w:val="left"/>
              <w:rPr>
                <w:sz w:val="20"/>
              </w:rPr>
            </w:pPr>
            <w:r>
              <w:rPr>
                <w:sz w:val="20"/>
              </w:rPr>
              <w:lastRenderedPageBreak/>
              <w:t>Уменьшение дебиторской</w:t>
            </w:r>
            <w:r>
              <w:rPr>
                <w:spacing w:val="1"/>
                <w:sz w:val="20"/>
              </w:rPr>
              <w:t xml:space="preserve"> </w:t>
            </w:r>
            <w:r>
              <w:rPr>
                <w:sz w:val="20"/>
              </w:rPr>
              <w:t>задолженности</w:t>
            </w:r>
            <w:r>
              <w:rPr>
                <w:spacing w:val="-5"/>
                <w:sz w:val="20"/>
              </w:rPr>
              <w:t xml:space="preserve"> </w:t>
            </w:r>
            <w:r>
              <w:rPr>
                <w:sz w:val="20"/>
              </w:rPr>
              <w:t>по</w:t>
            </w:r>
            <w:r>
              <w:rPr>
                <w:spacing w:val="-2"/>
                <w:sz w:val="20"/>
              </w:rPr>
              <w:t xml:space="preserve"> </w:t>
            </w:r>
            <w:r>
              <w:rPr>
                <w:sz w:val="20"/>
              </w:rPr>
              <w:t>доходам</w:t>
            </w:r>
            <w:r>
              <w:rPr>
                <w:spacing w:val="-3"/>
                <w:sz w:val="20"/>
              </w:rPr>
              <w:t xml:space="preserve"> </w:t>
            </w:r>
            <w:r>
              <w:rPr>
                <w:sz w:val="20"/>
              </w:rPr>
              <w:t>от</w:t>
            </w:r>
          </w:p>
          <w:p w:rsidR="007D3AD7" w:rsidRDefault="0071018B" w:rsidP="00932EB7">
            <w:pPr>
              <w:pStyle w:val="TableParagraph"/>
              <w:spacing w:before="1"/>
              <w:ind w:left="136" w:right="242" w:firstLine="136"/>
              <w:jc w:val="left"/>
              <w:rPr>
                <w:sz w:val="20"/>
              </w:rPr>
            </w:pPr>
            <w:r>
              <w:rPr>
                <w:sz w:val="20"/>
              </w:rPr>
              <w:t>возмещения ущерба имуществу (за</w:t>
            </w:r>
            <w:r>
              <w:rPr>
                <w:spacing w:val="1"/>
                <w:sz w:val="20"/>
              </w:rPr>
              <w:t xml:space="preserve"> </w:t>
            </w:r>
            <w:r>
              <w:rPr>
                <w:sz w:val="20"/>
              </w:rPr>
              <w:t>исключением</w:t>
            </w:r>
            <w:r>
              <w:rPr>
                <w:spacing w:val="-7"/>
                <w:sz w:val="20"/>
              </w:rPr>
              <w:t xml:space="preserve"> </w:t>
            </w:r>
            <w:r>
              <w:rPr>
                <w:sz w:val="20"/>
              </w:rPr>
              <w:t>страховых</w:t>
            </w:r>
            <w:r>
              <w:rPr>
                <w:spacing w:val="-8"/>
                <w:sz w:val="20"/>
              </w:rPr>
              <w:t xml:space="preserve"> </w:t>
            </w:r>
            <w:r>
              <w:rPr>
                <w:sz w:val="20"/>
              </w:rPr>
              <w:t>возмещений)</w:t>
            </w:r>
          </w:p>
        </w:tc>
        <w:tc>
          <w:tcPr>
            <w:tcW w:w="1272" w:type="dxa"/>
          </w:tcPr>
          <w:p w:rsidR="007D3AD7" w:rsidRDefault="0071018B" w:rsidP="00932EB7">
            <w:pPr>
              <w:pStyle w:val="TableParagraph"/>
              <w:spacing w:before="99"/>
              <w:ind w:left="328" w:right="242"/>
              <w:rPr>
                <w:sz w:val="20"/>
              </w:rPr>
            </w:pPr>
            <w:r>
              <w:rPr>
                <w:sz w:val="20"/>
              </w:rPr>
              <w:t>Р/ПР</w:t>
            </w:r>
          </w:p>
        </w:tc>
        <w:tc>
          <w:tcPr>
            <w:tcW w:w="848" w:type="dxa"/>
          </w:tcPr>
          <w:p w:rsidR="007D3AD7" w:rsidRDefault="0071018B" w:rsidP="00932EB7">
            <w:pPr>
              <w:pStyle w:val="TableParagraph"/>
              <w:spacing w:before="99"/>
              <w:ind w:left="304" w:right="242"/>
              <w:rPr>
                <w:sz w:val="20"/>
              </w:rPr>
            </w:pPr>
            <w:r>
              <w:rPr>
                <w:sz w:val="20"/>
              </w:rPr>
              <w:t>0*</w:t>
            </w:r>
          </w:p>
        </w:tc>
        <w:tc>
          <w:tcPr>
            <w:tcW w:w="569" w:type="dxa"/>
          </w:tcPr>
          <w:p w:rsidR="007D3AD7" w:rsidRDefault="0071018B" w:rsidP="00932EB7">
            <w:pPr>
              <w:pStyle w:val="TableParagraph"/>
              <w:spacing w:before="99"/>
              <w:ind w:left="67" w:right="242"/>
              <w:rPr>
                <w:sz w:val="20"/>
              </w:rPr>
            </w:pPr>
            <w:r>
              <w:rPr>
                <w:sz w:val="20"/>
              </w:rPr>
              <w:t>КВР</w:t>
            </w:r>
          </w:p>
        </w:tc>
        <w:tc>
          <w:tcPr>
            <w:tcW w:w="574" w:type="dxa"/>
          </w:tcPr>
          <w:p w:rsidR="007D3AD7" w:rsidRDefault="0071018B" w:rsidP="00932EB7">
            <w:pPr>
              <w:pStyle w:val="TableParagraph"/>
              <w:spacing w:before="99"/>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5</w:t>
            </w:r>
          </w:p>
        </w:tc>
        <w:tc>
          <w:tcPr>
            <w:tcW w:w="730" w:type="dxa"/>
          </w:tcPr>
          <w:p w:rsidR="007D3AD7" w:rsidRDefault="0071018B" w:rsidP="00932EB7">
            <w:pPr>
              <w:pStyle w:val="TableParagraph"/>
              <w:ind w:left="2" w:right="242"/>
              <w:rPr>
                <w:sz w:val="20"/>
              </w:rPr>
            </w:pPr>
            <w:r>
              <w:rPr>
                <w:w w:val="99"/>
                <w:sz w:val="20"/>
              </w:rPr>
              <w:t>4</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6</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880EF8">
            <w:pPr>
              <w:pStyle w:val="TableParagraph"/>
              <w:ind w:left="701" w:right="242" w:hanging="466"/>
              <w:jc w:val="both"/>
              <w:rPr>
                <w:sz w:val="20"/>
              </w:rPr>
            </w:pPr>
            <w:r>
              <w:rPr>
                <w:sz w:val="20"/>
              </w:rPr>
              <w:t>Контрагенты</w:t>
            </w:r>
            <w:r>
              <w:rPr>
                <w:spacing w:val="-9"/>
                <w:sz w:val="20"/>
              </w:rPr>
              <w:t xml:space="preserve"> </w:t>
            </w:r>
            <w:r>
              <w:rPr>
                <w:sz w:val="20"/>
              </w:rPr>
              <w:t>(плательщики</w:t>
            </w:r>
            <w:r>
              <w:rPr>
                <w:spacing w:val="-47"/>
                <w:sz w:val="20"/>
              </w:rPr>
              <w:t xml:space="preserve"> </w:t>
            </w:r>
            <w:r>
              <w:rPr>
                <w:sz w:val="20"/>
              </w:rPr>
              <w:t>доходов,</w:t>
            </w:r>
            <w:r>
              <w:rPr>
                <w:spacing w:val="-2"/>
                <w:sz w:val="20"/>
              </w:rPr>
              <w:t xml:space="preserve"> </w:t>
            </w:r>
            <w:r>
              <w:rPr>
                <w:sz w:val="20"/>
              </w:rPr>
              <w:t>группы</w:t>
            </w:r>
            <w:r w:rsidR="001526C3">
              <w:rPr>
                <w:sz w:val="20"/>
              </w:rPr>
              <w:t xml:space="preserve"> </w:t>
            </w:r>
          </w:p>
          <w:p w:rsidR="007D3AD7" w:rsidRDefault="0071018B" w:rsidP="00880EF8">
            <w:pPr>
              <w:pStyle w:val="TableParagraph"/>
              <w:spacing w:before="1"/>
              <w:ind w:left="132" w:right="242" w:firstLine="170"/>
              <w:jc w:val="both"/>
              <w:rPr>
                <w:sz w:val="20"/>
              </w:rPr>
            </w:pPr>
            <w:r>
              <w:rPr>
                <w:sz w:val="20"/>
              </w:rPr>
              <w:t>плательщиков), Правовые</w:t>
            </w:r>
            <w:r>
              <w:rPr>
                <w:spacing w:val="1"/>
                <w:sz w:val="20"/>
              </w:rPr>
              <w:t xml:space="preserve"> </w:t>
            </w:r>
            <w:r>
              <w:rPr>
                <w:sz w:val="20"/>
              </w:rPr>
              <w:t>основания,</w:t>
            </w:r>
            <w:r>
              <w:rPr>
                <w:spacing w:val="-5"/>
                <w:sz w:val="20"/>
              </w:rPr>
              <w:t xml:space="preserve"> </w:t>
            </w:r>
            <w:r>
              <w:rPr>
                <w:sz w:val="20"/>
              </w:rPr>
              <w:t>УИН,</w:t>
            </w:r>
            <w:r>
              <w:rPr>
                <w:spacing w:val="-4"/>
                <w:sz w:val="20"/>
              </w:rPr>
              <w:t xml:space="preserve"> </w:t>
            </w:r>
            <w:r>
              <w:rPr>
                <w:sz w:val="20"/>
              </w:rPr>
              <w:t>Виды</w:t>
            </w:r>
            <w:r>
              <w:rPr>
                <w:spacing w:val="-5"/>
                <w:sz w:val="20"/>
              </w:rPr>
              <w:t xml:space="preserve"> </w:t>
            </w:r>
            <w:r>
              <w:rPr>
                <w:sz w:val="20"/>
              </w:rPr>
              <w:t>валют</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48"/>
        <w:gridCol w:w="569"/>
        <w:gridCol w:w="574"/>
        <w:gridCol w:w="795"/>
        <w:gridCol w:w="737"/>
        <w:gridCol w:w="745"/>
        <w:gridCol w:w="730"/>
        <w:gridCol w:w="737"/>
        <w:gridCol w:w="737"/>
        <w:gridCol w:w="737"/>
        <w:gridCol w:w="596"/>
        <w:gridCol w:w="2835"/>
      </w:tblGrid>
      <w:tr w:rsidR="007D3AD7">
        <w:trPr>
          <w:trHeight w:val="664"/>
        </w:trPr>
        <w:tc>
          <w:tcPr>
            <w:tcW w:w="3548" w:type="dxa"/>
          </w:tcPr>
          <w:p w:rsidR="007D3AD7" w:rsidRDefault="0071018B" w:rsidP="00932EB7">
            <w:pPr>
              <w:pStyle w:val="TableParagraph"/>
              <w:ind w:left="299" w:right="242" w:hanging="154"/>
              <w:jc w:val="left"/>
              <w:rPr>
                <w:sz w:val="20"/>
              </w:rPr>
            </w:pPr>
            <w:r>
              <w:rPr>
                <w:sz w:val="20"/>
              </w:rPr>
              <w:t>Расчеты</w:t>
            </w:r>
            <w:r>
              <w:rPr>
                <w:spacing w:val="-6"/>
                <w:sz w:val="20"/>
              </w:rPr>
              <w:t xml:space="preserve"> </w:t>
            </w:r>
            <w:r>
              <w:rPr>
                <w:sz w:val="20"/>
              </w:rPr>
              <w:t>по</w:t>
            </w:r>
            <w:r>
              <w:rPr>
                <w:spacing w:val="-4"/>
                <w:sz w:val="20"/>
              </w:rPr>
              <w:t xml:space="preserve"> </w:t>
            </w:r>
            <w:r>
              <w:rPr>
                <w:sz w:val="20"/>
              </w:rPr>
              <w:t>безвозмездным</w:t>
            </w:r>
            <w:r>
              <w:rPr>
                <w:spacing w:val="-5"/>
                <w:sz w:val="20"/>
              </w:rPr>
              <w:t xml:space="preserve"> </w:t>
            </w:r>
            <w:r>
              <w:rPr>
                <w:sz w:val="20"/>
              </w:rPr>
              <w:t>денежным</w:t>
            </w:r>
            <w:r>
              <w:rPr>
                <w:spacing w:val="-47"/>
                <w:sz w:val="20"/>
              </w:rPr>
              <w:t xml:space="preserve"> </w:t>
            </w:r>
            <w:r>
              <w:rPr>
                <w:sz w:val="20"/>
              </w:rPr>
              <w:t>поступлениям</w:t>
            </w:r>
            <w:r>
              <w:rPr>
                <w:spacing w:val="-4"/>
                <w:sz w:val="20"/>
              </w:rPr>
              <w:t xml:space="preserve"> </w:t>
            </w:r>
            <w:r>
              <w:rPr>
                <w:sz w:val="20"/>
              </w:rPr>
              <w:t>текущего</w:t>
            </w:r>
            <w:r>
              <w:rPr>
                <w:spacing w:val="-2"/>
                <w:sz w:val="20"/>
              </w:rPr>
              <w:t xml:space="preserve"> </w:t>
            </w:r>
            <w:r>
              <w:rPr>
                <w:sz w:val="20"/>
              </w:rPr>
              <w:t>характера</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5</w:t>
            </w:r>
          </w:p>
        </w:tc>
        <w:tc>
          <w:tcPr>
            <w:tcW w:w="730" w:type="dxa"/>
          </w:tcPr>
          <w:p w:rsidR="007D3AD7" w:rsidRDefault="0071018B" w:rsidP="00932EB7">
            <w:pPr>
              <w:pStyle w:val="TableParagraph"/>
              <w:ind w:left="2" w:right="242"/>
              <w:rPr>
                <w:sz w:val="20"/>
              </w:rPr>
            </w:pPr>
            <w:r>
              <w:rPr>
                <w:w w:val="99"/>
                <w:sz w:val="20"/>
              </w:rPr>
              <w:t>5</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691" w:right="242"/>
              <w:jc w:val="left"/>
              <w:rPr>
                <w:sz w:val="20"/>
              </w:rPr>
            </w:pPr>
            <w:r>
              <w:rPr>
                <w:sz w:val="20"/>
              </w:rPr>
              <w:t>группировочный</w:t>
            </w:r>
          </w:p>
        </w:tc>
      </w:tr>
      <w:tr w:rsidR="007D3AD7">
        <w:trPr>
          <w:trHeight w:val="1122"/>
        </w:trPr>
        <w:tc>
          <w:tcPr>
            <w:tcW w:w="3548" w:type="dxa"/>
          </w:tcPr>
          <w:p w:rsidR="007D3AD7" w:rsidRDefault="0071018B" w:rsidP="00932EB7">
            <w:pPr>
              <w:pStyle w:val="TableParagraph"/>
              <w:spacing w:before="94"/>
              <w:ind w:left="172" w:right="242" w:hanging="3"/>
              <w:rPr>
                <w:sz w:val="20"/>
              </w:rPr>
            </w:pPr>
            <w:r>
              <w:rPr>
                <w:sz w:val="20"/>
              </w:rPr>
              <w:t>Расчеты по поступлениям текущего</w:t>
            </w:r>
            <w:r>
              <w:rPr>
                <w:spacing w:val="1"/>
                <w:sz w:val="20"/>
              </w:rPr>
              <w:t xml:space="preserve"> </w:t>
            </w:r>
            <w:r>
              <w:rPr>
                <w:sz w:val="20"/>
              </w:rPr>
              <w:t>характера</w:t>
            </w:r>
            <w:r>
              <w:rPr>
                <w:spacing w:val="-5"/>
                <w:sz w:val="20"/>
              </w:rPr>
              <w:t xml:space="preserve"> </w:t>
            </w:r>
            <w:r>
              <w:rPr>
                <w:sz w:val="20"/>
              </w:rPr>
              <w:t>бюджетным</w:t>
            </w:r>
            <w:r>
              <w:rPr>
                <w:spacing w:val="-2"/>
                <w:sz w:val="20"/>
              </w:rPr>
              <w:t xml:space="preserve"> </w:t>
            </w:r>
            <w:r>
              <w:rPr>
                <w:sz w:val="20"/>
              </w:rPr>
              <w:t>и</w:t>
            </w:r>
            <w:r>
              <w:rPr>
                <w:spacing w:val="-6"/>
                <w:sz w:val="20"/>
              </w:rPr>
              <w:t xml:space="preserve"> </w:t>
            </w:r>
            <w:r>
              <w:rPr>
                <w:sz w:val="20"/>
              </w:rPr>
              <w:t>автономным</w:t>
            </w:r>
            <w:r>
              <w:rPr>
                <w:spacing w:val="-47"/>
                <w:sz w:val="20"/>
              </w:rPr>
              <w:t xml:space="preserve"> </w:t>
            </w:r>
            <w:r>
              <w:rPr>
                <w:sz w:val="20"/>
              </w:rPr>
              <w:t>учреждениям</w:t>
            </w:r>
            <w:r>
              <w:rPr>
                <w:spacing w:val="-1"/>
                <w:sz w:val="20"/>
              </w:rPr>
              <w:t xml:space="preserve"> </w:t>
            </w:r>
            <w:r>
              <w:rPr>
                <w:sz w:val="20"/>
              </w:rPr>
              <w:t>от</w:t>
            </w:r>
            <w:r>
              <w:rPr>
                <w:spacing w:val="-1"/>
                <w:sz w:val="20"/>
              </w:rPr>
              <w:t xml:space="preserve"> </w:t>
            </w:r>
            <w:r>
              <w:rPr>
                <w:sz w:val="20"/>
              </w:rPr>
              <w:t>сектора</w:t>
            </w:r>
          </w:p>
          <w:p w:rsidR="007D3AD7" w:rsidRDefault="0071018B" w:rsidP="00932EB7">
            <w:pPr>
              <w:pStyle w:val="TableParagraph"/>
              <w:spacing w:before="1"/>
              <w:ind w:left="80" w:right="242"/>
              <w:rPr>
                <w:sz w:val="20"/>
              </w:rPr>
            </w:pPr>
            <w:r>
              <w:rPr>
                <w:sz w:val="20"/>
              </w:rPr>
              <w:t>государственного</w:t>
            </w:r>
            <w:r>
              <w:rPr>
                <w:spacing w:val="-5"/>
                <w:sz w:val="20"/>
              </w:rPr>
              <w:t xml:space="preserve"> </w:t>
            </w:r>
            <w:r>
              <w:rPr>
                <w:sz w:val="20"/>
              </w:rPr>
              <w:t>управления</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D3AD7" w:rsidP="00932EB7">
            <w:pPr>
              <w:pStyle w:val="TableParagraph"/>
              <w:spacing w:before="0"/>
              <w:ind w:right="242"/>
              <w:jc w:val="left"/>
              <w:rPr>
                <w:sz w:val="18"/>
              </w:rPr>
            </w:pP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5</w:t>
            </w:r>
          </w:p>
        </w:tc>
        <w:tc>
          <w:tcPr>
            <w:tcW w:w="730" w:type="dxa"/>
          </w:tcPr>
          <w:p w:rsidR="007D3AD7" w:rsidRDefault="0071018B" w:rsidP="00932EB7">
            <w:pPr>
              <w:pStyle w:val="TableParagraph"/>
              <w:spacing w:before="94"/>
              <w:ind w:left="2" w:right="242"/>
              <w:rPr>
                <w:sz w:val="20"/>
              </w:rPr>
            </w:pPr>
            <w:r>
              <w:rPr>
                <w:w w:val="99"/>
                <w:sz w:val="20"/>
              </w:rPr>
              <w:t>5</w:t>
            </w:r>
          </w:p>
        </w:tc>
        <w:tc>
          <w:tcPr>
            <w:tcW w:w="737" w:type="dxa"/>
          </w:tcPr>
          <w:p w:rsidR="007D3AD7" w:rsidRDefault="0071018B" w:rsidP="00932EB7">
            <w:pPr>
              <w:pStyle w:val="TableParagraph"/>
              <w:spacing w:before="94"/>
              <w:ind w:left="313" w:right="242"/>
              <w:jc w:val="left"/>
              <w:rPr>
                <w:sz w:val="20"/>
              </w:rPr>
            </w:pPr>
            <w:r>
              <w:rPr>
                <w:w w:val="99"/>
                <w:sz w:val="20"/>
              </w:rPr>
              <w:t>2</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D3AD7" w:rsidP="00932EB7">
            <w:pPr>
              <w:pStyle w:val="TableParagraph"/>
              <w:spacing w:before="0"/>
              <w:ind w:right="242"/>
              <w:jc w:val="left"/>
              <w:rPr>
                <w:sz w:val="18"/>
              </w:rPr>
            </w:pPr>
          </w:p>
        </w:tc>
        <w:tc>
          <w:tcPr>
            <w:tcW w:w="2835" w:type="dxa"/>
          </w:tcPr>
          <w:p w:rsidR="007D3AD7" w:rsidRDefault="007D3AD7" w:rsidP="00932EB7">
            <w:pPr>
              <w:pStyle w:val="TableParagraph"/>
              <w:spacing w:before="0"/>
              <w:ind w:right="242"/>
              <w:jc w:val="left"/>
              <w:rPr>
                <w:sz w:val="18"/>
              </w:rPr>
            </w:pPr>
          </w:p>
        </w:tc>
      </w:tr>
      <w:tr w:rsidR="007D3AD7">
        <w:trPr>
          <w:trHeight w:val="1356"/>
        </w:trPr>
        <w:tc>
          <w:tcPr>
            <w:tcW w:w="3548" w:type="dxa"/>
          </w:tcPr>
          <w:p w:rsidR="007D3AD7" w:rsidRDefault="0071018B" w:rsidP="00932EB7">
            <w:pPr>
              <w:pStyle w:val="TableParagraph"/>
              <w:spacing w:before="97"/>
              <w:ind w:left="81" w:right="242"/>
              <w:rPr>
                <w:sz w:val="20"/>
              </w:rPr>
            </w:pPr>
            <w:r>
              <w:rPr>
                <w:sz w:val="20"/>
              </w:rPr>
              <w:t>Увеличение</w:t>
            </w:r>
            <w:r>
              <w:rPr>
                <w:spacing w:val="-5"/>
                <w:sz w:val="20"/>
              </w:rPr>
              <w:t xml:space="preserve"> </w:t>
            </w:r>
            <w:r>
              <w:rPr>
                <w:sz w:val="20"/>
              </w:rPr>
              <w:t>дебиторской</w:t>
            </w:r>
          </w:p>
          <w:p w:rsidR="007D3AD7" w:rsidRDefault="0071018B" w:rsidP="00932EB7">
            <w:pPr>
              <w:pStyle w:val="TableParagraph"/>
              <w:spacing w:before="0"/>
              <w:ind w:left="83" w:right="242"/>
              <w:rPr>
                <w:sz w:val="20"/>
              </w:rPr>
            </w:pPr>
            <w:r>
              <w:rPr>
                <w:sz w:val="20"/>
              </w:rPr>
              <w:t>задолженности по поступлениям</w:t>
            </w:r>
            <w:r>
              <w:rPr>
                <w:spacing w:val="1"/>
                <w:sz w:val="20"/>
              </w:rPr>
              <w:t xml:space="preserve"> </w:t>
            </w:r>
            <w:r>
              <w:rPr>
                <w:sz w:val="20"/>
              </w:rPr>
              <w:t>текущего</w:t>
            </w:r>
            <w:r>
              <w:rPr>
                <w:spacing w:val="-4"/>
                <w:sz w:val="20"/>
              </w:rPr>
              <w:t xml:space="preserve"> </w:t>
            </w:r>
            <w:r>
              <w:rPr>
                <w:sz w:val="20"/>
              </w:rPr>
              <w:t>характера</w:t>
            </w:r>
            <w:r>
              <w:rPr>
                <w:spacing w:val="-4"/>
                <w:sz w:val="20"/>
              </w:rPr>
              <w:t xml:space="preserve"> </w:t>
            </w:r>
            <w:r>
              <w:rPr>
                <w:sz w:val="20"/>
              </w:rPr>
              <w:t>бюджетным</w:t>
            </w:r>
            <w:r>
              <w:rPr>
                <w:spacing w:val="-3"/>
                <w:sz w:val="20"/>
              </w:rPr>
              <w:t xml:space="preserve"> </w:t>
            </w:r>
            <w:r>
              <w:rPr>
                <w:sz w:val="20"/>
              </w:rPr>
              <w:t>и</w:t>
            </w:r>
          </w:p>
          <w:p w:rsidR="007D3AD7" w:rsidRDefault="0071018B" w:rsidP="00932EB7">
            <w:pPr>
              <w:pStyle w:val="TableParagraph"/>
              <w:spacing w:before="0"/>
              <w:ind w:left="80" w:right="242"/>
              <w:rPr>
                <w:sz w:val="20"/>
              </w:rPr>
            </w:pPr>
            <w:r>
              <w:rPr>
                <w:sz w:val="20"/>
              </w:rPr>
              <w:t>автономным</w:t>
            </w:r>
            <w:r>
              <w:rPr>
                <w:spacing w:val="-1"/>
                <w:sz w:val="20"/>
              </w:rPr>
              <w:t xml:space="preserve"> </w:t>
            </w:r>
            <w:r>
              <w:rPr>
                <w:sz w:val="20"/>
              </w:rPr>
              <w:t>учреждениям</w:t>
            </w:r>
            <w:r>
              <w:rPr>
                <w:spacing w:val="-5"/>
                <w:sz w:val="20"/>
              </w:rPr>
              <w:t xml:space="preserve"> </w:t>
            </w:r>
            <w:r>
              <w:rPr>
                <w:sz w:val="20"/>
              </w:rPr>
              <w:t>от</w:t>
            </w:r>
            <w:r>
              <w:rPr>
                <w:spacing w:val="-5"/>
                <w:sz w:val="20"/>
              </w:rPr>
              <w:t xml:space="preserve"> </w:t>
            </w:r>
            <w:r>
              <w:rPr>
                <w:sz w:val="20"/>
              </w:rPr>
              <w:t>сектора</w:t>
            </w:r>
            <w:r>
              <w:rPr>
                <w:spacing w:val="-47"/>
                <w:sz w:val="20"/>
              </w:rPr>
              <w:t xml:space="preserve"> </w:t>
            </w:r>
            <w:r>
              <w:rPr>
                <w:sz w:val="20"/>
              </w:rPr>
              <w:t>государственного</w:t>
            </w:r>
            <w:r>
              <w:rPr>
                <w:spacing w:val="1"/>
                <w:sz w:val="20"/>
              </w:rPr>
              <w:t xml:space="preserve"> </w:t>
            </w:r>
            <w:r>
              <w:rPr>
                <w:sz w:val="20"/>
              </w:rPr>
              <w:t>управления</w:t>
            </w:r>
          </w:p>
        </w:tc>
        <w:tc>
          <w:tcPr>
            <w:tcW w:w="1272" w:type="dxa"/>
          </w:tcPr>
          <w:p w:rsidR="007D3AD7" w:rsidRDefault="0071018B" w:rsidP="00932EB7">
            <w:pPr>
              <w:pStyle w:val="TableParagraph"/>
              <w:spacing w:before="99"/>
              <w:ind w:left="328" w:right="242"/>
              <w:rPr>
                <w:sz w:val="20"/>
              </w:rPr>
            </w:pPr>
            <w:r>
              <w:rPr>
                <w:sz w:val="20"/>
              </w:rPr>
              <w:t>Р/ПР</w:t>
            </w:r>
          </w:p>
        </w:tc>
        <w:tc>
          <w:tcPr>
            <w:tcW w:w="848" w:type="dxa"/>
          </w:tcPr>
          <w:p w:rsidR="007D3AD7" w:rsidRDefault="0071018B" w:rsidP="00932EB7">
            <w:pPr>
              <w:pStyle w:val="TableParagraph"/>
              <w:spacing w:before="99"/>
              <w:ind w:left="304" w:right="242"/>
              <w:rPr>
                <w:sz w:val="20"/>
              </w:rPr>
            </w:pPr>
            <w:r>
              <w:rPr>
                <w:sz w:val="20"/>
              </w:rPr>
              <w:t>0*</w:t>
            </w:r>
          </w:p>
        </w:tc>
        <w:tc>
          <w:tcPr>
            <w:tcW w:w="569" w:type="dxa"/>
          </w:tcPr>
          <w:p w:rsidR="007D3AD7" w:rsidRDefault="0071018B" w:rsidP="00932EB7">
            <w:pPr>
              <w:pStyle w:val="TableParagraph"/>
              <w:spacing w:before="99"/>
              <w:ind w:left="67" w:right="242"/>
              <w:rPr>
                <w:sz w:val="20"/>
              </w:rPr>
            </w:pPr>
            <w:r>
              <w:rPr>
                <w:sz w:val="20"/>
              </w:rPr>
              <w:t>КВР</w:t>
            </w:r>
          </w:p>
        </w:tc>
        <w:tc>
          <w:tcPr>
            <w:tcW w:w="574" w:type="dxa"/>
          </w:tcPr>
          <w:p w:rsidR="007D3AD7" w:rsidRDefault="007D3AD7" w:rsidP="00932EB7">
            <w:pPr>
              <w:pStyle w:val="TableParagraph"/>
              <w:spacing w:before="0"/>
              <w:ind w:right="242"/>
              <w:jc w:val="left"/>
              <w:rPr>
                <w:sz w:val="18"/>
              </w:rPr>
            </w:pPr>
          </w:p>
        </w:tc>
        <w:tc>
          <w:tcPr>
            <w:tcW w:w="795" w:type="dxa"/>
          </w:tcPr>
          <w:p w:rsidR="007D3AD7" w:rsidRDefault="0071018B" w:rsidP="00932EB7">
            <w:pPr>
              <w:pStyle w:val="TableParagraph"/>
              <w:spacing w:before="97"/>
              <w:ind w:left="3" w:right="242"/>
              <w:rPr>
                <w:sz w:val="20"/>
              </w:rPr>
            </w:pPr>
            <w:r>
              <w:rPr>
                <w:w w:val="99"/>
                <w:sz w:val="20"/>
              </w:rPr>
              <w:t>2</w:t>
            </w:r>
          </w:p>
        </w:tc>
        <w:tc>
          <w:tcPr>
            <w:tcW w:w="737" w:type="dxa"/>
          </w:tcPr>
          <w:p w:rsidR="007D3AD7" w:rsidRDefault="0071018B" w:rsidP="00932EB7">
            <w:pPr>
              <w:pStyle w:val="TableParagraph"/>
              <w:spacing w:before="97"/>
              <w:ind w:left="2" w:right="242"/>
              <w:rPr>
                <w:sz w:val="20"/>
              </w:rPr>
            </w:pPr>
            <w:r>
              <w:rPr>
                <w:w w:val="99"/>
                <w:sz w:val="20"/>
              </w:rPr>
              <w:t>0</w:t>
            </w:r>
          </w:p>
        </w:tc>
        <w:tc>
          <w:tcPr>
            <w:tcW w:w="745" w:type="dxa"/>
          </w:tcPr>
          <w:p w:rsidR="007D3AD7" w:rsidRDefault="0071018B" w:rsidP="00932EB7">
            <w:pPr>
              <w:pStyle w:val="TableParagraph"/>
              <w:spacing w:before="97"/>
              <w:ind w:left="3" w:right="242"/>
              <w:rPr>
                <w:sz w:val="20"/>
              </w:rPr>
            </w:pPr>
            <w:r>
              <w:rPr>
                <w:w w:val="99"/>
                <w:sz w:val="20"/>
              </w:rPr>
              <w:t>5</w:t>
            </w:r>
          </w:p>
        </w:tc>
        <w:tc>
          <w:tcPr>
            <w:tcW w:w="730" w:type="dxa"/>
          </w:tcPr>
          <w:p w:rsidR="007D3AD7" w:rsidRDefault="0071018B" w:rsidP="00932EB7">
            <w:pPr>
              <w:pStyle w:val="TableParagraph"/>
              <w:spacing w:before="97"/>
              <w:ind w:left="2" w:right="242"/>
              <w:rPr>
                <w:sz w:val="20"/>
              </w:rPr>
            </w:pPr>
            <w:r>
              <w:rPr>
                <w:w w:val="99"/>
                <w:sz w:val="20"/>
              </w:rPr>
              <w:t>5</w:t>
            </w:r>
          </w:p>
        </w:tc>
        <w:tc>
          <w:tcPr>
            <w:tcW w:w="737" w:type="dxa"/>
          </w:tcPr>
          <w:p w:rsidR="007D3AD7" w:rsidRDefault="0071018B" w:rsidP="00932EB7">
            <w:pPr>
              <w:pStyle w:val="TableParagraph"/>
              <w:spacing w:before="97"/>
              <w:ind w:left="313" w:right="242"/>
              <w:jc w:val="left"/>
              <w:rPr>
                <w:sz w:val="20"/>
              </w:rPr>
            </w:pPr>
            <w:r>
              <w:rPr>
                <w:w w:val="99"/>
                <w:sz w:val="20"/>
              </w:rPr>
              <w:t>2</w:t>
            </w:r>
          </w:p>
        </w:tc>
        <w:tc>
          <w:tcPr>
            <w:tcW w:w="737" w:type="dxa"/>
          </w:tcPr>
          <w:p w:rsidR="007D3AD7" w:rsidRDefault="0071018B" w:rsidP="00932EB7">
            <w:pPr>
              <w:pStyle w:val="TableParagraph"/>
              <w:spacing w:before="97"/>
              <w:ind w:right="242"/>
              <w:rPr>
                <w:sz w:val="20"/>
              </w:rPr>
            </w:pPr>
            <w:r>
              <w:rPr>
                <w:w w:val="99"/>
                <w:sz w:val="20"/>
              </w:rPr>
              <w:t>5</w:t>
            </w:r>
          </w:p>
        </w:tc>
        <w:tc>
          <w:tcPr>
            <w:tcW w:w="737" w:type="dxa"/>
          </w:tcPr>
          <w:p w:rsidR="007D3AD7" w:rsidRDefault="0071018B" w:rsidP="00932EB7">
            <w:pPr>
              <w:pStyle w:val="TableParagraph"/>
              <w:spacing w:before="97"/>
              <w:ind w:right="242"/>
              <w:rPr>
                <w:sz w:val="20"/>
              </w:rPr>
            </w:pPr>
            <w:r>
              <w:rPr>
                <w:w w:val="99"/>
                <w:sz w:val="20"/>
              </w:rPr>
              <w:t>6</w:t>
            </w:r>
          </w:p>
        </w:tc>
        <w:tc>
          <w:tcPr>
            <w:tcW w:w="596" w:type="dxa"/>
          </w:tcPr>
          <w:p w:rsidR="007D3AD7" w:rsidRDefault="007D3AD7" w:rsidP="00932EB7">
            <w:pPr>
              <w:pStyle w:val="TableParagraph"/>
              <w:spacing w:before="0"/>
              <w:ind w:right="242"/>
              <w:jc w:val="left"/>
              <w:rPr>
                <w:sz w:val="18"/>
              </w:rPr>
            </w:pPr>
          </w:p>
        </w:tc>
        <w:tc>
          <w:tcPr>
            <w:tcW w:w="2835" w:type="dxa"/>
          </w:tcPr>
          <w:p w:rsidR="007D3AD7" w:rsidRDefault="007D3AD7" w:rsidP="00932EB7">
            <w:pPr>
              <w:pStyle w:val="TableParagraph"/>
              <w:spacing w:before="0"/>
              <w:ind w:right="242"/>
              <w:jc w:val="left"/>
              <w:rPr>
                <w:sz w:val="18"/>
              </w:rPr>
            </w:pPr>
          </w:p>
        </w:tc>
      </w:tr>
      <w:tr w:rsidR="007D3AD7">
        <w:trPr>
          <w:trHeight w:val="1353"/>
        </w:trPr>
        <w:tc>
          <w:tcPr>
            <w:tcW w:w="3548" w:type="dxa"/>
          </w:tcPr>
          <w:p w:rsidR="007D3AD7" w:rsidRDefault="0071018B" w:rsidP="00932EB7">
            <w:pPr>
              <w:pStyle w:val="TableParagraph"/>
              <w:spacing w:before="94"/>
              <w:ind w:left="369" w:right="242" w:firstLine="290"/>
              <w:jc w:val="left"/>
              <w:rPr>
                <w:sz w:val="20"/>
              </w:rPr>
            </w:pPr>
            <w:r>
              <w:rPr>
                <w:sz w:val="20"/>
              </w:rPr>
              <w:t>Уменьшение дебиторской</w:t>
            </w:r>
            <w:r>
              <w:rPr>
                <w:spacing w:val="1"/>
                <w:sz w:val="20"/>
              </w:rPr>
              <w:t xml:space="preserve"> </w:t>
            </w:r>
            <w:r>
              <w:rPr>
                <w:sz w:val="20"/>
              </w:rPr>
              <w:t>задолженности</w:t>
            </w:r>
            <w:r>
              <w:rPr>
                <w:spacing w:val="-8"/>
                <w:sz w:val="20"/>
              </w:rPr>
              <w:t xml:space="preserve"> </w:t>
            </w:r>
            <w:r>
              <w:rPr>
                <w:sz w:val="20"/>
              </w:rPr>
              <w:t>по</w:t>
            </w:r>
            <w:r>
              <w:rPr>
                <w:spacing w:val="-4"/>
                <w:sz w:val="20"/>
              </w:rPr>
              <w:t xml:space="preserve"> </w:t>
            </w:r>
            <w:r>
              <w:rPr>
                <w:sz w:val="20"/>
              </w:rPr>
              <w:t>поступлениям</w:t>
            </w:r>
          </w:p>
          <w:p w:rsidR="007D3AD7" w:rsidRDefault="0071018B" w:rsidP="00932EB7">
            <w:pPr>
              <w:pStyle w:val="TableParagraph"/>
              <w:spacing w:before="0"/>
              <w:ind w:left="81" w:right="242"/>
              <w:rPr>
                <w:sz w:val="20"/>
              </w:rPr>
            </w:pPr>
            <w:r>
              <w:rPr>
                <w:sz w:val="20"/>
              </w:rPr>
              <w:t>текущего</w:t>
            </w:r>
            <w:r>
              <w:rPr>
                <w:spacing w:val="-3"/>
                <w:sz w:val="20"/>
              </w:rPr>
              <w:t xml:space="preserve"> </w:t>
            </w:r>
            <w:r>
              <w:rPr>
                <w:sz w:val="20"/>
              </w:rPr>
              <w:t>характера</w:t>
            </w:r>
            <w:r>
              <w:rPr>
                <w:spacing w:val="-3"/>
                <w:sz w:val="20"/>
              </w:rPr>
              <w:t xml:space="preserve"> </w:t>
            </w:r>
            <w:r>
              <w:rPr>
                <w:sz w:val="20"/>
              </w:rPr>
              <w:t>бюджетным</w:t>
            </w:r>
            <w:r>
              <w:rPr>
                <w:spacing w:val="-2"/>
                <w:sz w:val="20"/>
              </w:rPr>
              <w:t xml:space="preserve"> </w:t>
            </w:r>
            <w:r>
              <w:rPr>
                <w:sz w:val="20"/>
              </w:rPr>
              <w:t>и</w:t>
            </w:r>
          </w:p>
          <w:p w:rsidR="007D3AD7" w:rsidRDefault="0071018B" w:rsidP="00932EB7">
            <w:pPr>
              <w:pStyle w:val="TableParagraph"/>
              <w:spacing w:before="1"/>
              <w:ind w:left="82" w:right="242"/>
              <w:rPr>
                <w:sz w:val="20"/>
              </w:rPr>
            </w:pPr>
            <w:r>
              <w:rPr>
                <w:sz w:val="20"/>
              </w:rPr>
              <w:t>автономным учреждениям</w:t>
            </w:r>
            <w:r>
              <w:rPr>
                <w:spacing w:val="-4"/>
                <w:sz w:val="20"/>
              </w:rPr>
              <w:t xml:space="preserve"> </w:t>
            </w:r>
            <w:r>
              <w:rPr>
                <w:sz w:val="20"/>
              </w:rPr>
              <w:t>от</w:t>
            </w:r>
            <w:r>
              <w:rPr>
                <w:spacing w:val="-6"/>
                <w:sz w:val="20"/>
              </w:rPr>
              <w:t xml:space="preserve"> </w:t>
            </w:r>
            <w:r>
              <w:rPr>
                <w:sz w:val="20"/>
              </w:rPr>
              <w:t>сектора</w:t>
            </w:r>
            <w:r>
              <w:rPr>
                <w:spacing w:val="-47"/>
                <w:sz w:val="20"/>
              </w:rPr>
              <w:t xml:space="preserve"> </w:t>
            </w:r>
            <w:r>
              <w:rPr>
                <w:sz w:val="20"/>
              </w:rPr>
              <w:t>государственного</w:t>
            </w:r>
            <w:r>
              <w:rPr>
                <w:spacing w:val="1"/>
                <w:sz w:val="20"/>
              </w:rPr>
              <w:t xml:space="preserve"> </w:t>
            </w:r>
            <w:r>
              <w:rPr>
                <w:sz w:val="20"/>
              </w:rPr>
              <w:t>управления</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D3AD7" w:rsidP="00932EB7">
            <w:pPr>
              <w:pStyle w:val="TableParagraph"/>
              <w:spacing w:before="0"/>
              <w:ind w:right="242"/>
              <w:jc w:val="left"/>
              <w:rPr>
                <w:sz w:val="18"/>
              </w:rPr>
            </w:pP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5</w:t>
            </w:r>
          </w:p>
        </w:tc>
        <w:tc>
          <w:tcPr>
            <w:tcW w:w="730" w:type="dxa"/>
          </w:tcPr>
          <w:p w:rsidR="007D3AD7" w:rsidRDefault="0071018B" w:rsidP="00932EB7">
            <w:pPr>
              <w:pStyle w:val="TableParagraph"/>
              <w:spacing w:before="94"/>
              <w:ind w:left="2" w:right="242"/>
              <w:rPr>
                <w:sz w:val="20"/>
              </w:rPr>
            </w:pPr>
            <w:r>
              <w:rPr>
                <w:w w:val="99"/>
                <w:sz w:val="20"/>
              </w:rPr>
              <w:t>5</w:t>
            </w:r>
          </w:p>
        </w:tc>
        <w:tc>
          <w:tcPr>
            <w:tcW w:w="737" w:type="dxa"/>
          </w:tcPr>
          <w:p w:rsidR="007D3AD7" w:rsidRDefault="0071018B" w:rsidP="00932EB7">
            <w:pPr>
              <w:pStyle w:val="TableParagraph"/>
              <w:spacing w:before="94"/>
              <w:ind w:left="313" w:right="242"/>
              <w:jc w:val="left"/>
              <w:rPr>
                <w:sz w:val="20"/>
              </w:rPr>
            </w:pPr>
            <w:r>
              <w:rPr>
                <w:w w:val="99"/>
                <w:sz w:val="20"/>
              </w:rPr>
              <w:t>2</w:t>
            </w:r>
          </w:p>
        </w:tc>
        <w:tc>
          <w:tcPr>
            <w:tcW w:w="737" w:type="dxa"/>
          </w:tcPr>
          <w:p w:rsidR="007D3AD7" w:rsidRDefault="0071018B" w:rsidP="00932EB7">
            <w:pPr>
              <w:pStyle w:val="TableParagraph"/>
              <w:spacing w:before="94"/>
              <w:ind w:right="242"/>
              <w:rPr>
                <w:sz w:val="20"/>
              </w:rPr>
            </w:pPr>
            <w:r>
              <w:rPr>
                <w:w w:val="99"/>
                <w:sz w:val="20"/>
              </w:rPr>
              <w:t>6</w:t>
            </w:r>
          </w:p>
        </w:tc>
        <w:tc>
          <w:tcPr>
            <w:tcW w:w="737" w:type="dxa"/>
          </w:tcPr>
          <w:p w:rsidR="007D3AD7" w:rsidRDefault="0071018B" w:rsidP="00932EB7">
            <w:pPr>
              <w:pStyle w:val="TableParagraph"/>
              <w:spacing w:before="94"/>
              <w:ind w:right="242"/>
              <w:rPr>
                <w:sz w:val="20"/>
              </w:rPr>
            </w:pPr>
            <w:r>
              <w:rPr>
                <w:w w:val="99"/>
                <w:sz w:val="20"/>
              </w:rPr>
              <w:t>6</w:t>
            </w:r>
          </w:p>
        </w:tc>
        <w:tc>
          <w:tcPr>
            <w:tcW w:w="596" w:type="dxa"/>
          </w:tcPr>
          <w:p w:rsidR="007D3AD7" w:rsidRDefault="007D3AD7" w:rsidP="00932EB7">
            <w:pPr>
              <w:pStyle w:val="TableParagraph"/>
              <w:spacing w:before="0"/>
              <w:ind w:right="242"/>
              <w:jc w:val="left"/>
              <w:rPr>
                <w:sz w:val="18"/>
              </w:rPr>
            </w:pPr>
          </w:p>
        </w:tc>
        <w:tc>
          <w:tcPr>
            <w:tcW w:w="2835" w:type="dxa"/>
          </w:tcPr>
          <w:p w:rsidR="007D3AD7" w:rsidRDefault="007D3AD7" w:rsidP="00932EB7">
            <w:pPr>
              <w:pStyle w:val="TableParagraph"/>
              <w:spacing w:before="0"/>
              <w:ind w:right="242"/>
              <w:jc w:val="left"/>
              <w:rPr>
                <w:sz w:val="18"/>
              </w:rPr>
            </w:pPr>
          </w:p>
        </w:tc>
      </w:tr>
      <w:tr w:rsidR="007D3AD7">
        <w:trPr>
          <w:trHeight w:val="1353"/>
        </w:trPr>
        <w:tc>
          <w:tcPr>
            <w:tcW w:w="3548" w:type="dxa"/>
          </w:tcPr>
          <w:p w:rsidR="007D3AD7" w:rsidRDefault="0071018B" w:rsidP="00932EB7">
            <w:pPr>
              <w:pStyle w:val="TableParagraph"/>
              <w:ind w:left="79" w:right="242"/>
              <w:rPr>
                <w:sz w:val="20"/>
              </w:rPr>
            </w:pPr>
            <w:r>
              <w:rPr>
                <w:sz w:val="20"/>
              </w:rPr>
              <w:t>Расчеты</w:t>
            </w:r>
            <w:r>
              <w:rPr>
                <w:spacing w:val="-6"/>
                <w:sz w:val="20"/>
              </w:rPr>
              <w:t xml:space="preserve"> </w:t>
            </w:r>
            <w:r>
              <w:rPr>
                <w:sz w:val="20"/>
              </w:rPr>
              <w:t>по</w:t>
            </w:r>
            <w:r>
              <w:rPr>
                <w:spacing w:val="-4"/>
                <w:sz w:val="20"/>
              </w:rPr>
              <w:t xml:space="preserve"> </w:t>
            </w:r>
            <w:r>
              <w:rPr>
                <w:sz w:val="20"/>
              </w:rPr>
              <w:t>поступлениям</w:t>
            </w:r>
            <w:r>
              <w:rPr>
                <w:spacing w:val="-5"/>
                <w:sz w:val="20"/>
              </w:rPr>
              <w:t xml:space="preserve"> </w:t>
            </w:r>
            <w:r>
              <w:rPr>
                <w:sz w:val="20"/>
              </w:rPr>
              <w:t>текущего</w:t>
            </w:r>
            <w:r>
              <w:rPr>
                <w:spacing w:val="-47"/>
                <w:sz w:val="20"/>
              </w:rPr>
              <w:t xml:space="preserve"> </w:t>
            </w:r>
            <w:r>
              <w:rPr>
                <w:sz w:val="20"/>
              </w:rPr>
              <w:t>характера от иных резидентов (за</w:t>
            </w:r>
            <w:r>
              <w:rPr>
                <w:spacing w:val="1"/>
                <w:sz w:val="20"/>
              </w:rPr>
              <w:t xml:space="preserve"> </w:t>
            </w:r>
            <w:r>
              <w:rPr>
                <w:sz w:val="20"/>
              </w:rPr>
              <w:t>исключением сектора</w:t>
            </w:r>
          </w:p>
          <w:p w:rsidR="007D3AD7" w:rsidRDefault="0071018B" w:rsidP="00932EB7">
            <w:pPr>
              <w:pStyle w:val="TableParagraph"/>
              <w:spacing w:before="0"/>
              <w:ind w:left="69" w:right="242" w:firstLine="3"/>
              <w:rPr>
                <w:sz w:val="20"/>
              </w:rPr>
            </w:pPr>
            <w:r>
              <w:rPr>
                <w:sz w:val="20"/>
              </w:rPr>
              <w:t>государственного управления и</w:t>
            </w:r>
            <w:r>
              <w:rPr>
                <w:spacing w:val="1"/>
                <w:sz w:val="20"/>
              </w:rPr>
              <w:t xml:space="preserve"> </w:t>
            </w:r>
            <w:r>
              <w:rPr>
                <w:sz w:val="20"/>
              </w:rPr>
              <w:t>организаций</w:t>
            </w:r>
            <w:r>
              <w:rPr>
                <w:spacing w:val="-8"/>
                <w:sz w:val="20"/>
              </w:rPr>
              <w:t xml:space="preserve"> </w:t>
            </w:r>
            <w:r>
              <w:rPr>
                <w:sz w:val="20"/>
              </w:rPr>
              <w:t>государственного</w:t>
            </w:r>
            <w:r>
              <w:rPr>
                <w:spacing w:val="-6"/>
                <w:sz w:val="20"/>
              </w:rPr>
              <w:t xml:space="preserve"> </w:t>
            </w:r>
            <w:r>
              <w:rPr>
                <w:sz w:val="20"/>
              </w:rPr>
              <w:t>сектора)</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5</w:t>
            </w:r>
          </w:p>
        </w:tc>
        <w:tc>
          <w:tcPr>
            <w:tcW w:w="730" w:type="dxa"/>
          </w:tcPr>
          <w:p w:rsidR="007D3AD7" w:rsidRDefault="0071018B" w:rsidP="00932EB7">
            <w:pPr>
              <w:pStyle w:val="TableParagraph"/>
              <w:ind w:left="2" w:right="242"/>
              <w:rPr>
                <w:sz w:val="20"/>
              </w:rPr>
            </w:pPr>
            <w:r>
              <w:rPr>
                <w:w w:val="99"/>
                <w:sz w:val="20"/>
              </w:rPr>
              <w:t>5</w:t>
            </w:r>
          </w:p>
        </w:tc>
        <w:tc>
          <w:tcPr>
            <w:tcW w:w="737" w:type="dxa"/>
          </w:tcPr>
          <w:p w:rsidR="007D3AD7" w:rsidRDefault="0071018B" w:rsidP="00932EB7">
            <w:pPr>
              <w:pStyle w:val="TableParagraph"/>
              <w:ind w:left="313" w:right="242"/>
              <w:jc w:val="left"/>
              <w:rPr>
                <w:sz w:val="20"/>
              </w:rPr>
            </w:pPr>
            <w:r>
              <w:rPr>
                <w:w w:val="99"/>
                <w:sz w:val="20"/>
              </w:rPr>
              <w:t>5</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880EF8">
            <w:pPr>
              <w:pStyle w:val="TableParagraph"/>
              <w:ind w:left="701" w:right="242" w:hanging="466"/>
              <w:jc w:val="both"/>
              <w:rPr>
                <w:sz w:val="20"/>
              </w:rPr>
            </w:pPr>
            <w:r>
              <w:rPr>
                <w:sz w:val="20"/>
              </w:rPr>
              <w:t>Контрагенты</w:t>
            </w:r>
            <w:r>
              <w:rPr>
                <w:spacing w:val="-9"/>
                <w:sz w:val="20"/>
              </w:rPr>
              <w:t xml:space="preserve"> </w:t>
            </w:r>
            <w:r>
              <w:rPr>
                <w:sz w:val="20"/>
              </w:rPr>
              <w:t>(плательщики</w:t>
            </w:r>
            <w:r>
              <w:rPr>
                <w:spacing w:val="-47"/>
                <w:sz w:val="20"/>
              </w:rPr>
              <w:t xml:space="preserve"> </w:t>
            </w:r>
            <w:r>
              <w:rPr>
                <w:sz w:val="20"/>
              </w:rPr>
              <w:t>доходов,</w:t>
            </w:r>
            <w:r>
              <w:rPr>
                <w:spacing w:val="-2"/>
                <w:sz w:val="20"/>
              </w:rPr>
              <w:t xml:space="preserve"> </w:t>
            </w:r>
            <w:r>
              <w:rPr>
                <w:sz w:val="20"/>
              </w:rPr>
              <w:t>группы</w:t>
            </w:r>
          </w:p>
          <w:p w:rsidR="007D3AD7" w:rsidRDefault="0071018B" w:rsidP="00880EF8">
            <w:pPr>
              <w:pStyle w:val="TableParagraph"/>
              <w:spacing w:before="0"/>
              <w:ind w:left="111" w:right="242" w:firstLine="192"/>
              <w:jc w:val="both"/>
              <w:rPr>
                <w:sz w:val="20"/>
              </w:rPr>
            </w:pPr>
            <w:r>
              <w:rPr>
                <w:sz w:val="20"/>
              </w:rPr>
              <w:t>плательщиков), Правовые</w:t>
            </w:r>
            <w:r>
              <w:rPr>
                <w:spacing w:val="1"/>
                <w:sz w:val="20"/>
              </w:rPr>
              <w:t xml:space="preserve"> </w:t>
            </w:r>
            <w:r>
              <w:rPr>
                <w:sz w:val="20"/>
              </w:rPr>
              <w:t>основания</w:t>
            </w:r>
            <w:r>
              <w:rPr>
                <w:spacing w:val="-7"/>
                <w:sz w:val="20"/>
              </w:rPr>
              <w:t xml:space="preserve"> </w:t>
            </w:r>
            <w:r>
              <w:rPr>
                <w:sz w:val="20"/>
              </w:rPr>
              <w:t>(соглашения),</w:t>
            </w:r>
            <w:r>
              <w:rPr>
                <w:spacing w:val="-4"/>
                <w:sz w:val="20"/>
              </w:rPr>
              <w:t xml:space="preserve"> </w:t>
            </w:r>
            <w:r>
              <w:rPr>
                <w:sz w:val="20"/>
              </w:rPr>
              <w:t>УИН</w:t>
            </w:r>
          </w:p>
        </w:tc>
      </w:tr>
      <w:tr w:rsidR="007D3AD7">
        <w:trPr>
          <w:trHeight w:val="1584"/>
        </w:trPr>
        <w:tc>
          <w:tcPr>
            <w:tcW w:w="3548" w:type="dxa"/>
          </w:tcPr>
          <w:p w:rsidR="007D3AD7" w:rsidRDefault="0071018B" w:rsidP="00932EB7">
            <w:pPr>
              <w:pStyle w:val="TableParagraph"/>
              <w:ind w:left="81" w:right="242"/>
              <w:rPr>
                <w:sz w:val="20"/>
              </w:rPr>
            </w:pPr>
            <w:r>
              <w:rPr>
                <w:sz w:val="20"/>
              </w:rPr>
              <w:t>Увеличение</w:t>
            </w:r>
            <w:r>
              <w:rPr>
                <w:spacing w:val="-5"/>
                <w:sz w:val="20"/>
              </w:rPr>
              <w:t xml:space="preserve"> </w:t>
            </w:r>
            <w:r>
              <w:rPr>
                <w:sz w:val="20"/>
              </w:rPr>
              <w:t>дебиторской</w:t>
            </w:r>
          </w:p>
          <w:p w:rsidR="007D3AD7" w:rsidRDefault="0071018B" w:rsidP="00932EB7">
            <w:pPr>
              <w:pStyle w:val="TableParagraph"/>
              <w:spacing w:before="1"/>
              <w:ind w:left="83" w:right="242"/>
              <w:rPr>
                <w:sz w:val="20"/>
              </w:rPr>
            </w:pPr>
            <w:r>
              <w:rPr>
                <w:sz w:val="20"/>
              </w:rPr>
              <w:t>задолженности</w:t>
            </w:r>
            <w:r>
              <w:rPr>
                <w:spacing w:val="-8"/>
                <w:sz w:val="20"/>
              </w:rPr>
              <w:t xml:space="preserve"> </w:t>
            </w:r>
            <w:r>
              <w:rPr>
                <w:sz w:val="20"/>
              </w:rPr>
              <w:t>по</w:t>
            </w:r>
            <w:r>
              <w:rPr>
                <w:spacing w:val="-4"/>
                <w:sz w:val="20"/>
              </w:rPr>
              <w:t xml:space="preserve"> </w:t>
            </w:r>
            <w:r>
              <w:rPr>
                <w:sz w:val="20"/>
              </w:rPr>
              <w:t>поступлениям</w:t>
            </w:r>
            <w:r>
              <w:rPr>
                <w:spacing w:val="-47"/>
                <w:sz w:val="20"/>
              </w:rPr>
              <w:t xml:space="preserve"> </w:t>
            </w:r>
            <w:r>
              <w:rPr>
                <w:sz w:val="20"/>
              </w:rPr>
              <w:t>текущего</w:t>
            </w:r>
            <w:r>
              <w:rPr>
                <w:spacing w:val="-1"/>
                <w:sz w:val="20"/>
              </w:rPr>
              <w:t xml:space="preserve"> </w:t>
            </w:r>
            <w:r>
              <w:rPr>
                <w:sz w:val="20"/>
              </w:rPr>
              <w:t>характера</w:t>
            </w:r>
            <w:r>
              <w:rPr>
                <w:spacing w:val="-1"/>
                <w:sz w:val="20"/>
              </w:rPr>
              <w:t xml:space="preserve"> </w:t>
            </w:r>
            <w:r>
              <w:rPr>
                <w:sz w:val="20"/>
              </w:rPr>
              <w:t>от</w:t>
            </w:r>
            <w:r>
              <w:rPr>
                <w:spacing w:val="-2"/>
                <w:sz w:val="20"/>
              </w:rPr>
              <w:t xml:space="preserve"> </w:t>
            </w:r>
            <w:r>
              <w:rPr>
                <w:sz w:val="20"/>
              </w:rPr>
              <w:t>иных</w:t>
            </w:r>
          </w:p>
          <w:p w:rsidR="007D3AD7" w:rsidRDefault="0071018B" w:rsidP="00932EB7">
            <w:pPr>
              <w:pStyle w:val="TableParagraph"/>
              <w:spacing w:before="0"/>
              <w:ind w:left="56" w:right="242"/>
              <w:rPr>
                <w:sz w:val="20"/>
              </w:rPr>
            </w:pPr>
            <w:r>
              <w:rPr>
                <w:sz w:val="20"/>
              </w:rPr>
              <w:t>резидентов (за исключением сектора</w:t>
            </w:r>
            <w:r>
              <w:rPr>
                <w:spacing w:val="1"/>
                <w:sz w:val="20"/>
              </w:rPr>
              <w:t xml:space="preserve"> </w:t>
            </w:r>
            <w:r>
              <w:rPr>
                <w:sz w:val="20"/>
              </w:rPr>
              <w:t>государственного управления и</w:t>
            </w:r>
            <w:r>
              <w:rPr>
                <w:spacing w:val="1"/>
                <w:sz w:val="20"/>
              </w:rPr>
              <w:t xml:space="preserve"> </w:t>
            </w:r>
            <w:r>
              <w:rPr>
                <w:sz w:val="20"/>
              </w:rPr>
              <w:t>организаций</w:t>
            </w:r>
            <w:r>
              <w:rPr>
                <w:spacing w:val="-8"/>
                <w:sz w:val="20"/>
              </w:rPr>
              <w:t xml:space="preserve"> </w:t>
            </w:r>
            <w:r>
              <w:rPr>
                <w:sz w:val="20"/>
              </w:rPr>
              <w:t>государственного</w:t>
            </w:r>
            <w:r>
              <w:rPr>
                <w:spacing w:val="-6"/>
                <w:sz w:val="20"/>
              </w:rPr>
              <w:t xml:space="preserve"> </w:t>
            </w:r>
            <w:r>
              <w:rPr>
                <w:sz w:val="20"/>
              </w:rPr>
              <w:t>сектора)</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5</w:t>
            </w:r>
          </w:p>
        </w:tc>
        <w:tc>
          <w:tcPr>
            <w:tcW w:w="730" w:type="dxa"/>
          </w:tcPr>
          <w:p w:rsidR="007D3AD7" w:rsidRDefault="0071018B" w:rsidP="00932EB7">
            <w:pPr>
              <w:pStyle w:val="TableParagraph"/>
              <w:ind w:left="2" w:right="242"/>
              <w:rPr>
                <w:sz w:val="20"/>
              </w:rPr>
            </w:pPr>
            <w:r>
              <w:rPr>
                <w:w w:val="99"/>
                <w:sz w:val="20"/>
              </w:rPr>
              <w:t>5</w:t>
            </w:r>
          </w:p>
        </w:tc>
        <w:tc>
          <w:tcPr>
            <w:tcW w:w="737" w:type="dxa"/>
          </w:tcPr>
          <w:p w:rsidR="007D3AD7" w:rsidRDefault="0071018B" w:rsidP="00932EB7">
            <w:pPr>
              <w:pStyle w:val="TableParagraph"/>
              <w:ind w:left="313" w:right="242"/>
              <w:jc w:val="left"/>
              <w:rPr>
                <w:sz w:val="20"/>
              </w:rPr>
            </w:pPr>
            <w:r>
              <w:rPr>
                <w:w w:val="99"/>
                <w:sz w:val="20"/>
              </w:rPr>
              <w:t>5</w:t>
            </w:r>
          </w:p>
        </w:tc>
        <w:tc>
          <w:tcPr>
            <w:tcW w:w="737" w:type="dxa"/>
          </w:tcPr>
          <w:p w:rsidR="007D3AD7" w:rsidRDefault="0071018B" w:rsidP="00932EB7">
            <w:pPr>
              <w:pStyle w:val="TableParagraph"/>
              <w:ind w:right="242"/>
              <w:rPr>
                <w:sz w:val="20"/>
              </w:rPr>
            </w:pPr>
            <w:r>
              <w:rPr>
                <w:w w:val="99"/>
                <w:sz w:val="20"/>
              </w:rPr>
              <w:t>5</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43" w:right="242"/>
              <w:jc w:val="left"/>
              <w:rPr>
                <w:sz w:val="20"/>
              </w:rPr>
            </w:pPr>
            <w:r>
              <w:rPr>
                <w:w w:val="99"/>
                <w:sz w:val="20"/>
              </w:rPr>
              <w:t>4</w:t>
            </w:r>
          </w:p>
        </w:tc>
        <w:tc>
          <w:tcPr>
            <w:tcW w:w="2835" w:type="dxa"/>
          </w:tcPr>
          <w:p w:rsidR="007D3AD7" w:rsidRDefault="0071018B" w:rsidP="00880EF8">
            <w:pPr>
              <w:pStyle w:val="TableParagraph"/>
              <w:ind w:left="701" w:right="242" w:hanging="466"/>
              <w:jc w:val="both"/>
              <w:rPr>
                <w:sz w:val="20"/>
              </w:rPr>
            </w:pPr>
            <w:r>
              <w:rPr>
                <w:sz w:val="20"/>
              </w:rPr>
              <w:t>Контрагенты</w:t>
            </w:r>
            <w:r>
              <w:rPr>
                <w:spacing w:val="-9"/>
                <w:sz w:val="20"/>
              </w:rPr>
              <w:t xml:space="preserve"> </w:t>
            </w:r>
            <w:r>
              <w:rPr>
                <w:sz w:val="20"/>
              </w:rPr>
              <w:t>(плательщики</w:t>
            </w:r>
            <w:r>
              <w:rPr>
                <w:spacing w:val="-47"/>
                <w:sz w:val="20"/>
              </w:rPr>
              <w:t xml:space="preserve"> </w:t>
            </w:r>
            <w:r>
              <w:rPr>
                <w:sz w:val="20"/>
              </w:rPr>
              <w:t>доходов,</w:t>
            </w:r>
            <w:r>
              <w:rPr>
                <w:spacing w:val="-2"/>
                <w:sz w:val="20"/>
              </w:rPr>
              <w:t xml:space="preserve"> </w:t>
            </w:r>
            <w:r>
              <w:rPr>
                <w:sz w:val="20"/>
              </w:rPr>
              <w:t>группы</w:t>
            </w:r>
          </w:p>
          <w:p w:rsidR="007D3AD7" w:rsidRDefault="0071018B" w:rsidP="00880EF8">
            <w:pPr>
              <w:pStyle w:val="TableParagraph"/>
              <w:spacing w:before="0"/>
              <w:ind w:left="111" w:right="242" w:firstLine="192"/>
              <w:jc w:val="both"/>
              <w:rPr>
                <w:sz w:val="20"/>
              </w:rPr>
            </w:pPr>
            <w:r>
              <w:rPr>
                <w:sz w:val="20"/>
              </w:rPr>
              <w:t>плательщиков), Правовые</w:t>
            </w:r>
            <w:r>
              <w:rPr>
                <w:spacing w:val="1"/>
                <w:sz w:val="20"/>
              </w:rPr>
              <w:t xml:space="preserve"> </w:t>
            </w:r>
            <w:r>
              <w:rPr>
                <w:sz w:val="20"/>
              </w:rPr>
              <w:t>основания</w:t>
            </w:r>
            <w:r>
              <w:rPr>
                <w:spacing w:val="-7"/>
                <w:sz w:val="20"/>
              </w:rPr>
              <w:t xml:space="preserve"> </w:t>
            </w:r>
            <w:r>
              <w:rPr>
                <w:sz w:val="20"/>
              </w:rPr>
              <w:t>(соглашения),</w:t>
            </w:r>
            <w:r>
              <w:rPr>
                <w:spacing w:val="-4"/>
                <w:sz w:val="20"/>
              </w:rPr>
              <w:t xml:space="preserve"> </w:t>
            </w:r>
            <w:r>
              <w:rPr>
                <w:sz w:val="20"/>
              </w:rPr>
              <w:t>УИН</w:t>
            </w:r>
          </w:p>
        </w:tc>
      </w:tr>
      <w:tr w:rsidR="007D3AD7">
        <w:trPr>
          <w:trHeight w:val="1586"/>
        </w:trPr>
        <w:tc>
          <w:tcPr>
            <w:tcW w:w="3548" w:type="dxa"/>
          </w:tcPr>
          <w:p w:rsidR="007D3AD7" w:rsidRDefault="0071018B" w:rsidP="00932EB7">
            <w:pPr>
              <w:pStyle w:val="TableParagraph"/>
              <w:ind w:left="369" w:right="242" w:firstLine="290"/>
              <w:jc w:val="left"/>
              <w:rPr>
                <w:sz w:val="20"/>
              </w:rPr>
            </w:pPr>
            <w:r>
              <w:rPr>
                <w:sz w:val="20"/>
              </w:rPr>
              <w:t>Уменьшение дебиторской</w:t>
            </w:r>
            <w:r>
              <w:rPr>
                <w:spacing w:val="1"/>
                <w:sz w:val="20"/>
              </w:rPr>
              <w:t xml:space="preserve"> </w:t>
            </w:r>
            <w:r>
              <w:rPr>
                <w:sz w:val="20"/>
              </w:rPr>
              <w:t>задолженности</w:t>
            </w:r>
            <w:r>
              <w:rPr>
                <w:spacing w:val="-8"/>
                <w:sz w:val="20"/>
              </w:rPr>
              <w:t xml:space="preserve"> </w:t>
            </w:r>
            <w:r>
              <w:rPr>
                <w:sz w:val="20"/>
              </w:rPr>
              <w:t>по</w:t>
            </w:r>
            <w:r>
              <w:rPr>
                <w:spacing w:val="-4"/>
                <w:sz w:val="20"/>
              </w:rPr>
              <w:t xml:space="preserve"> </w:t>
            </w:r>
            <w:r>
              <w:rPr>
                <w:sz w:val="20"/>
              </w:rPr>
              <w:t>поступлениям</w:t>
            </w:r>
          </w:p>
          <w:p w:rsidR="007D3AD7" w:rsidRDefault="0071018B" w:rsidP="00932EB7">
            <w:pPr>
              <w:pStyle w:val="TableParagraph"/>
              <w:spacing w:before="1" w:line="229" w:lineRule="exact"/>
              <w:ind w:left="79" w:right="242"/>
              <w:rPr>
                <w:sz w:val="20"/>
              </w:rPr>
            </w:pPr>
            <w:r>
              <w:rPr>
                <w:sz w:val="20"/>
              </w:rPr>
              <w:t>текущего</w:t>
            </w:r>
            <w:r>
              <w:rPr>
                <w:spacing w:val="-2"/>
                <w:sz w:val="20"/>
              </w:rPr>
              <w:t xml:space="preserve"> </w:t>
            </w:r>
            <w:r>
              <w:rPr>
                <w:sz w:val="20"/>
              </w:rPr>
              <w:t>характера</w:t>
            </w:r>
            <w:r>
              <w:rPr>
                <w:spacing w:val="-3"/>
                <w:sz w:val="20"/>
              </w:rPr>
              <w:t xml:space="preserve"> </w:t>
            </w:r>
            <w:r>
              <w:rPr>
                <w:sz w:val="20"/>
              </w:rPr>
              <w:t>от</w:t>
            </w:r>
            <w:r>
              <w:rPr>
                <w:spacing w:val="-4"/>
                <w:sz w:val="20"/>
              </w:rPr>
              <w:t xml:space="preserve"> </w:t>
            </w:r>
            <w:r>
              <w:rPr>
                <w:sz w:val="20"/>
              </w:rPr>
              <w:t>иных</w:t>
            </w:r>
          </w:p>
          <w:p w:rsidR="007D3AD7" w:rsidRDefault="0071018B" w:rsidP="00932EB7">
            <w:pPr>
              <w:pStyle w:val="TableParagraph"/>
              <w:spacing w:before="0"/>
              <w:ind w:left="69" w:right="242" w:firstLine="2"/>
              <w:rPr>
                <w:sz w:val="20"/>
              </w:rPr>
            </w:pPr>
            <w:r>
              <w:rPr>
                <w:sz w:val="20"/>
              </w:rPr>
              <w:t>резидентов (за исключением сектора</w:t>
            </w:r>
            <w:r>
              <w:rPr>
                <w:spacing w:val="1"/>
                <w:sz w:val="20"/>
              </w:rPr>
              <w:t xml:space="preserve"> </w:t>
            </w:r>
            <w:r>
              <w:rPr>
                <w:sz w:val="20"/>
              </w:rPr>
              <w:t>государственного управления и</w:t>
            </w:r>
            <w:r>
              <w:rPr>
                <w:spacing w:val="1"/>
                <w:sz w:val="20"/>
              </w:rPr>
              <w:t xml:space="preserve"> </w:t>
            </w:r>
            <w:r>
              <w:rPr>
                <w:sz w:val="20"/>
              </w:rPr>
              <w:t>организаций</w:t>
            </w:r>
            <w:r>
              <w:rPr>
                <w:spacing w:val="-8"/>
                <w:sz w:val="20"/>
              </w:rPr>
              <w:t xml:space="preserve"> </w:t>
            </w:r>
            <w:r>
              <w:rPr>
                <w:sz w:val="20"/>
              </w:rPr>
              <w:lastRenderedPageBreak/>
              <w:t>государственного</w:t>
            </w:r>
            <w:r>
              <w:rPr>
                <w:spacing w:val="-6"/>
                <w:sz w:val="20"/>
              </w:rPr>
              <w:t xml:space="preserve"> </w:t>
            </w:r>
            <w:r>
              <w:rPr>
                <w:sz w:val="20"/>
              </w:rPr>
              <w:t>сектора)</w:t>
            </w:r>
          </w:p>
        </w:tc>
        <w:tc>
          <w:tcPr>
            <w:tcW w:w="1272" w:type="dxa"/>
          </w:tcPr>
          <w:p w:rsidR="007D3AD7" w:rsidRDefault="0071018B" w:rsidP="00932EB7">
            <w:pPr>
              <w:pStyle w:val="TableParagraph"/>
              <w:spacing w:before="98"/>
              <w:ind w:left="328" w:right="242"/>
              <w:rPr>
                <w:sz w:val="20"/>
              </w:rPr>
            </w:pPr>
            <w:r>
              <w:rPr>
                <w:sz w:val="20"/>
              </w:rPr>
              <w:lastRenderedPageBreak/>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5</w:t>
            </w:r>
          </w:p>
        </w:tc>
        <w:tc>
          <w:tcPr>
            <w:tcW w:w="730" w:type="dxa"/>
          </w:tcPr>
          <w:p w:rsidR="007D3AD7" w:rsidRDefault="0071018B" w:rsidP="00932EB7">
            <w:pPr>
              <w:pStyle w:val="TableParagraph"/>
              <w:ind w:left="2" w:right="242"/>
              <w:rPr>
                <w:sz w:val="20"/>
              </w:rPr>
            </w:pPr>
            <w:r>
              <w:rPr>
                <w:w w:val="99"/>
                <w:sz w:val="20"/>
              </w:rPr>
              <w:t>5</w:t>
            </w:r>
          </w:p>
        </w:tc>
        <w:tc>
          <w:tcPr>
            <w:tcW w:w="737" w:type="dxa"/>
          </w:tcPr>
          <w:p w:rsidR="007D3AD7" w:rsidRDefault="0071018B" w:rsidP="00932EB7">
            <w:pPr>
              <w:pStyle w:val="TableParagraph"/>
              <w:ind w:left="313" w:right="242"/>
              <w:jc w:val="left"/>
              <w:rPr>
                <w:sz w:val="20"/>
              </w:rPr>
            </w:pPr>
            <w:r>
              <w:rPr>
                <w:w w:val="99"/>
                <w:sz w:val="20"/>
              </w:rPr>
              <w:t>5</w:t>
            </w:r>
          </w:p>
        </w:tc>
        <w:tc>
          <w:tcPr>
            <w:tcW w:w="737" w:type="dxa"/>
          </w:tcPr>
          <w:p w:rsidR="007D3AD7" w:rsidRDefault="0071018B" w:rsidP="00932EB7">
            <w:pPr>
              <w:pStyle w:val="TableParagraph"/>
              <w:ind w:right="242"/>
              <w:rPr>
                <w:sz w:val="20"/>
              </w:rPr>
            </w:pPr>
            <w:r>
              <w:rPr>
                <w:w w:val="99"/>
                <w:sz w:val="20"/>
              </w:rPr>
              <w:t>6</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43" w:right="242"/>
              <w:jc w:val="left"/>
              <w:rPr>
                <w:sz w:val="20"/>
              </w:rPr>
            </w:pPr>
            <w:r>
              <w:rPr>
                <w:w w:val="99"/>
                <w:sz w:val="20"/>
              </w:rPr>
              <w:t>4</w:t>
            </w:r>
          </w:p>
        </w:tc>
        <w:tc>
          <w:tcPr>
            <w:tcW w:w="2835" w:type="dxa"/>
          </w:tcPr>
          <w:p w:rsidR="007D3AD7" w:rsidRDefault="0071018B" w:rsidP="00880EF8">
            <w:pPr>
              <w:pStyle w:val="TableParagraph"/>
              <w:ind w:left="701" w:right="242" w:hanging="466"/>
              <w:jc w:val="both"/>
              <w:rPr>
                <w:sz w:val="20"/>
              </w:rPr>
            </w:pPr>
            <w:r>
              <w:rPr>
                <w:sz w:val="20"/>
              </w:rPr>
              <w:t>Контрагенты</w:t>
            </w:r>
            <w:r>
              <w:rPr>
                <w:spacing w:val="-9"/>
                <w:sz w:val="20"/>
              </w:rPr>
              <w:t xml:space="preserve"> </w:t>
            </w:r>
            <w:r>
              <w:rPr>
                <w:sz w:val="20"/>
              </w:rPr>
              <w:t>(плательщики</w:t>
            </w:r>
            <w:r>
              <w:rPr>
                <w:spacing w:val="-47"/>
                <w:sz w:val="20"/>
              </w:rPr>
              <w:t xml:space="preserve"> </w:t>
            </w:r>
            <w:r>
              <w:rPr>
                <w:sz w:val="20"/>
              </w:rPr>
              <w:t>доходов,</w:t>
            </w:r>
            <w:r>
              <w:rPr>
                <w:spacing w:val="-2"/>
                <w:sz w:val="20"/>
              </w:rPr>
              <w:t xml:space="preserve"> </w:t>
            </w:r>
            <w:r>
              <w:rPr>
                <w:sz w:val="20"/>
              </w:rPr>
              <w:t>группы</w:t>
            </w:r>
          </w:p>
          <w:p w:rsidR="007D3AD7" w:rsidRDefault="0071018B" w:rsidP="00880EF8">
            <w:pPr>
              <w:pStyle w:val="TableParagraph"/>
              <w:spacing w:before="1"/>
              <w:ind w:left="111" w:right="242" w:firstLine="192"/>
              <w:jc w:val="both"/>
              <w:rPr>
                <w:sz w:val="20"/>
              </w:rPr>
            </w:pPr>
            <w:r>
              <w:rPr>
                <w:sz w:val="20"/>
              </w:rPr>
              <w:t>плательщиков), Правовые</w:t>
            </w:r>
            <w:r>
              <w:rPr>
                <w:spacing w:val="1"/>
                <w:sz w:val="20"/>
              </w:rPr>
              <w:t xml:space="preserve"> </w:t>
            </w:r>
            <w:r>
              <w:rPr>
                <w:sz w:val="20"/>
              </w:rPr>
              <w:t>основания</w:t>
            </w:r>
            <w:r>
              <w:rPr>
                <w:spacing w:val="-7"/>
                <w:sz w:val="20"/>
              </w:rPr>
              <w:t xml:space="preserve"> </w:t>
            </w:r>
            <w:r>
              <w:rPr>
                <w:sz w:val="20"/>
              </w:rPr>
              <w:t>(соглашения),</w:t>
            </w:r>
            <w:r>
              <w:rPr>
                <w:spacing w:val="-4"/>
                <w:sz w:val="20"/>
              </w:rPr>
              <w:t xml:space="preserve"> </w:t>
            </w:r>
            <w:r>
              <w:rPr>
                <w:sz w:val="20"/>
              </w:rPr>
              <w:t>УИН</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48"/>
        <w:gridCol w:w="569"/>
        <w:gridCol w:w="574"/>
        <w:gridCol w:w="795"/>
        <w:gridCol w:w="737"/>
        <w:gridCol w:w="745"/>
        <w:gridCol w:w="730"/>
        <w:gridCol w:w="737"/>
        <w:gridCol w:w="737"/>
        <w:gridCol w:w="737"/>
        <w:gridCol w:w="596"/>
        <w:gridCol w:w="2835"/>
      </w:tblGrid>
      <w:tr w:rsidR="007D3AD7">
        <w:trPr>
          <w:trHeight w:val="664"/>
        </w:trPr>
        <w:tc>
          <w:tcPr>
            <w:tcW w:w="3548" w:type="dxa"/>
          </w:tcPr>
          <w:p w:rsidR="007D3AD7" w:rsidRDefault="0071018B" w:rsidP="00932EB7">
            <w:pPr>
              <w:pStyle w:val="TableParagraph"/>
              <w:ind w:left="119" w:right="242" w:firstLine="26"/>
              <w:jc w:val="left"/>
              <w:rPr>
                <w:sz w:val="20"/>
              </w:rPr>
            </w:pPr>
            <w:r>
              <w:rPr>
                <w:sz w:val="20"/>
              </w:rPr>
              <w:t>Расчеты по безвозмездным денежным</w:t>
            </w:r>
            <w:r>
              <w:rPr>
                <w:spacing w:val="-47"/>
                <w:sz w:val="20"/>
              </w:rPr>
              <w:t xml:space="preserve"> </w:t>
            </w:r>
            <w:r>
              <w:rPr>
                <w:sz w:val="20"/>
              </w:rPr>
              <w:t>поступлениям</w:t>
            </w:r>
            <w:r>
              <w:rPr>
                <w:spacing w:val="-9"/>
                <w:sz w:val="20"/>
              </w:rPr>
              <w:t xml:space="preserve"> </w:t>
            </w:r>
            <w:r>
              <w:rPr>
                <w:sz w:val="20"/>
              </w:rPr>
              <w:t>капитального</w:t>
            </w:r>
            <w:r>
              <w:rPr>
                <w:spacing w:val="-7"/>
                <w:sz w:val="20"/>
              </w:rPr>
              <w:t xml:space="preserve"> </w:t>
            </w:r>
            <w:r>
              <w:rPr>
                <w:sz w:val="20"/>
              </w:rPr>
              <w:t>характера</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5</w:t>
            </w:r>
          </w:p>
        </w:tc>
        <w:tc>
          <w:tcPr>
            <w:tcW w:w="730" w:type="dxa"/>
          </w:tcPr>
          <w:p w:rsidR="007D3AD7" w:rsidRDefault="0071018B" w:rsidP="00932EB7">
            <w:pPr>
              <w:pStyle w:val="TableParagraph"/>
              <w:ind w:left="2" w:right="242"/>
              <w:rPr>
                <w:sz w:val="20"/>
              </w:rPr>
            </w:pPr>
            <w:r>
              <w:rPr>
                <w:w w:val="99"/>
                <w:sz w:val="20"/>
              </w:rPr>
              <w:t>6</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691" w:right="242"/>
              <w:jc w:val="left"/>
              <w:rPr>
                <w:sz w:val="20"/>
              </w:rPr>
            </w:pPr>
            <w:r>
              <w:rPr>
                <w:sz w:val="20"/>
              </w:rPr>
              <w:t>группировочный</w:t>
            </w:r>
          </w:p>
        </w:tc>
      </w:tr>
      <w:tr w:rsidR="007D3AD7">
        <w:trPr>
          <w:trHeight w:val="1324"/>
        </w:trPr>
        <w:tc>
          <w:tcPr>
            <w:tcW w:w="3548" w:type="dxa"/>
          </w:tcPr>
          <w:p w:rsidR="007D3AD7" w:rsidRDefault="0071018B" w:rsidP="00932EB7">
            <w:pPr>
              <w:pStyle w:val="TableParagraph"/>
              <w:spacing w:before="94"/>
              <w:ind w:left="79" w:right="242"/>
              <w:rPr>
                <w:sz w:val="20"/>
              </w:rPr>
            </w:pPr>
            <w:r>
              <w:rPr>
                <w:sz w:val="20"/>
              </w:rPr>
              <w:t>Расчеты</w:t>
            </w:r>
            <w:r>
              <w:rPr>
                <w:spacing w:val="-4"/>
                <w:sz w:val="20"/>
              </w:rPr>
              <w:t xml:space="preserve"> </w:t>
            </w:r>
            <w:r>
              <w:rPr>
                <w:sz w:val="20"/>
              </w:rPr>
              <w:t>по</w:t>
            </w:r>
            <w:r>
              <w:rPr>
                <w:spacing w:val="-3"/>
                <w:sz w:val="20"/>
              </w:rPr>
              <w:t xml:space="preserve"> </w:t>
            </w:r>
            <w:r>
              <w:rPr>
                <w:sz w:val="20"/>
              </w:rPr>
              <w:t>поступлениям</w:t>
            </w:r>
          </w:p>
          <w:p w:rsidR="007D3AD7" w:rsidRDefault="0071018B" w:rsidP="00932EB7">
            <w:pPr>
              <w:pStyle w:val="TableParagraph"/>
              <w:spacing w:before="0"/>
              <w:ind w:left="85" w:right="242"/>
              <w:rPr>
                <w:sz w:val="20"/>
              </w:rPr>
            </w:pPr>
            <w:r>
              <w:rPr>
                <w:sz w:val="20"/>
              </w:rPr>
              <w:t>капитального</w:t>
            </w:r>
            <w:r>
              <w:rPr>
                <w:spacing w:val="-5"/>
                <w:sz w:val="20"/>
              </w:rPr>
              <w:t xml:space="preserve"> </w:t>
            </w:r>
            <w:r>
              <w:rPr>
                <w:sz w:val="20"/>
              </w:rPr>
              <w:t>характера</w:t>
            </w:r>
            <w:r>
              <w:rPr>
                <w:spacing w:val="-5"/>
                <w:sz w:val="20"/>
              </w:rPr>
              <w:t xml:space="preserve"> </w:t>
            </w:r>
            <w:r>
              <w:rPr>
                <w:sz w:val="20"/>
              </w:rPr>
              <w:t>бюджетным</w:t>
            </w:r>
            <w:r>
              <w:rPr>
                <w:spacing w:val="-4"/>
                <w:sz w:val="20"/>
              </w:rPr>
              <w:t xml:space="preserve"> </w:t>
            </w:r>
            <w:r>
              <w:rPr>
                <w:sz w:val="20"/>
              </w:rPr>
              <w:t>и</w:t>
            </w:r>
            <w:r>
              <w:rPr>
                <w:spacing w:val="-47"/>
                <w:sz w:val="20"/>
              </w:rPr>
              <w:t xml:space="preserve"> </w:t>
            </w:r>
            <w:r>
              <w:rPr>
                <w:sz w:val="20"/>
              </w:rPr>
              <w:t>автономным учреждениям от сектора</w:t>
            </w:r>
            <w:r>
              <w:rPr>
                <w:spacing w:val="1"/>
                <w:sz w:val="20"/>
              </w:rPr>
              <w:t xml:space="preserve"> </w:t>
            </w:r>
            <w:r>
              <w:rPr>
                <w:sz w:val="20"/>
              </w:rPr>
              <w:t>государственного</w:t>
            </w:r>
            <w:r>
              <w:rPr>
                <w:spacing w:val="1"/>
                <w:sz w:val="20"/>
              </w:rPr>
              <w:t xml:space="preserve"> </w:t>
            </w:r>
            <w:r>
              <w:rPr>
                <w:sz w:val="20"/>
              </w:rPr>
              <w:t>управления</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5</w:t>
            </w:r>
          </w:p>
        </w:tc>
        <w:tc>
          <w:tcPr>
            <w:tcW w:w="730" w:type="dxa"/>
          </w:tcPr>
          <w:p w:rsidR="007D3AD7" w:rsidRDefault="0071018B" w:rsidP="00932EB7">
            <w:pPr>
              <w:pStyle w:val="TableParagraph"/>
              <w:spacing w:before="94"/>
              <w:ind w:left="2" w:right="242"/>
              <w:rPr>
                <w:sz w:val="20"/>
              </w:rPr>
            </w:pPr>
            <w:r>
              <w:rPr>
                <w:w w:val="99"/>
                <w:sz w:val="20"/>
              </w:rPr>
              <w:t>6</w:t>
            </w:r>
          </w:p>
        </w:tc>
        <w:tc>
          <w:tcPr>
            <w:tcW w:w="737" w:type="dxa"/>
          </w:tcPr>
          <w:p w:rsidR="007D3AD7" w:rsidRDefault="0071018B" w:rsidP="00932EB7">
            <w:pPr>
              <w:pStyle w:val="TableParagraph"/>
              <w:spacing w:before="94"/>
              <w:ind w:left="313" w:right="242"/>
              <w:jc w:val="left"/>
              <w:rPr>
                <w:sz w:val="20"/>
              </w:rPr>
            </w:pPr>
            <w:r>
              <w:rPr>
                <w:w w:val="99"/>
                <w:sz w:val="20"/>
              </w:rPr>
              <w:t>2</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880EF8">
            <w:pPr>
              <w:pStyle w:val="TableParagraph"/>
              <w:spacing w:before="94"/>
              <w:ind w:left="701" w:right="242" w:hanging="466"/>
              <w:jc w:val="both"/>
              <w:rPr>
                <w:sz w:val="20"/>
              </w:rPr>
            </w:pPr>
            <w:r>
              <w:rPr>
                <w:sz w:val="20"/>
              </w:rPr>
              <w:t>Контрагенты плательщики</w:t>
            </w:r>
            <w:r>
              <w:rPr>
                <w:spacing w:val="-48"/>
                <w:sz w:val="20"/>
              </w:rPr>
              <w:t xml:space="preserve"> </w:t>
            </w:r>
            <w:r>
              <w:rPr>
                <w:sz w:val="20"/>
              </w:rPr>
              <w:t>доходов,</w:t>
            </w:r>
            <w:r>
              <w:rPr>
                <w:spacing w:val="-2"/>
                <w:sz w:val="20"/>
              </w:rPr>
              <w:t xml:space="preserve"> </w:t>
            </w:r>
            <w:r>
              <w:rPr>
                <w:sz w:val="20"/>
              </w:rPr>
              <w:t>группы</w:t>
            </w:r>
          </w:p>
          <w:p w:rsidR="007D3AD7" w:rsidRDefault="0071018B" w:rsidP="00880EF8">
            <w:pPr>
              <w:pStyle w:val="TableParagraph"/>
              <w:spacing w:before="0" w:line="242" w:lineRule="auto"/>
              <w:ind w:left="111" w:right="242" w:firstLine="192"/>
              <w:jc w:val="both"/>
              <w:rPr>
                <w:sz w:val="20"/>
              </w:rPr>
            </w:pPr>
            <w:r>
              <w:rPr>
                <w:sz w:val="20"/>
              </w:rPr>
              <w:t>плательщиков), Правовые</w:t>
            </w:r>
            <w:r>
              <w:rPr>
                <w:spacing w:val="1"/>
                <w:sz w:val="20"/>
              </w:rPr>
              <w:t xml:space="preserve"> </w:t>
            </w:r>
            <w:r>
              <w:rPr>
                <w:sz w:val="20"/>
              </w:rPr>
              <w:t>основания</w:t>
            </w:r>
            <w:r>
              <w:rPr>
                <w:spacing w:val="-7"/>
                <w:sz w:val="20"/>
              </w:rPr>
              <w:t xml:space="preserve"> </w:t>
            </w:r>
            <w:r>
              <w:rPr>
                <w:sz w:val="20"/>
              </w:rPr>
              <w:t>(соглашения),</w:t>
            </w:r>
            <w:r>
              <w:rPr>
                <w:spacing w:val="-4"/>
                <w:sz w:val="20"/>
              </w:rPr>
              <w:t xml:space="preserve"> </w:t>
            </w:r>
            <w:r>
              <w:rPr>
                <w:sz w:val="20"/>
              </w:rPr>
              <w:t>УИН</w:t>
            </w:r>
          </w:p>
        </w:tc>
      </w:tr>
      <w:tr w:rsidR="007D3AD7">
        <w:trPr>
          <w:trHeight w:val="1353"/>
        </w:trPr>
        <w:tc>
          <w:tcPr>
            <w:tcW w:w="3548" w:type="dxa"/>
          </w:tcPr>
          <w:p w:rsidR="007D3AD7" w:rsidRDefault="0071018B" w:rsidP="00932EB7">
            <w:pPr>
              <w:pStyle w:val="TableParagraph"/>
              <w:spacing w:before="94"/>
              <w:ind w:left="81" w:right="242"/>
              <w:rPr>
                <w:sz w:val="20"/>
              </w:rPr>
            </w:pPr>
            <w:r>
              <w:rPr>
                <w:sz w:val="20"/>
              </w:rPr>
              <w:t>Увеличение</w:t>
            </w:r>
            <w:r>
              <w:rPr>
                <w:spacing w:val="-5"/>
                <w:sz w:val="20"/>
              </w:rPr>
              <w:t xml:space="preserve"> </w:t>
            </w:r>
            <w:r>
              <w:rPr>
                <w:sz w:val="20"/>
              </w:rPr>
              <w:t>дебиторской</w:t>
            </w:r>
          </w:p>
          <w:p w:rsidR="007D3AD7" w:rsidRDefault="0071018B" w:rsidP="00932EB7">
            <w:pPr>
              <w:pStyle w:val="TableParagraph"/>
              <w:spacing w:before="1"/>
              <w:ind w:left="81" w:right="242"/>
              <w:rPr>
                <w:sz w:val="20"/>
              </w:rPr>
            </w:pPr>
            <w:r>
              <w:rPr>
                <w:sz w:val="20"/>
              </w:rPr>
              <w:t>задолженности</w:t>
            </w:r>
            <w:r>
              <w:rPr>
                <w:spacing w:val="-6"/>
                <w:sz w:val="20"/>
              </w:rPr>
              <w:t xml:space="preserve"> </w:t>
            </w:r>
            <w:r>
              <w:rPr>
                <w:sz w:val="20"/>
              </w:rPr>
              <w:t>по</w:t>
            </w:r>
            <w:r>
              <w:rPr>
                <w:spacing w:val="-1"/>
                <w:sz w:val="20"/>
              </w:rPr>
              <w:t xml:space="preserve"> </w:t>
            </w:r>
            <w:r>
              <w:rPr>
                <w:sz w:val="20"/>
              </w:rPr>
              <w:t>поступлениям</w:t>
            </w:r>
          </w:p>
          <w:p w:rsidR="007D3AD7" w:rsidRDefault="0071018B" w:rsidP="00932EB7">
            <w:pPr>
              <w:pStyle w:val="TableParagraph"/>
              <w:spacing w:before="0"/>
              <w:ind w:left="85" w:right="242"/>
              <w:rPr>
                <w:sz w:val="20"/>
              </w:rPr>
            </w:pPr>
            <w:r>
              <w:rPr>
                <w:sz w:val="20"/>
              </w:rPr>
              <w:t>капитального</w:t>
            </w:r>
            <w:r>
              <w:rPr>
                <w:spacing w:val="-5"/>
                <w:sz w:val="20"/>
              </w:rPr>
              <w:t xml:space="preserve"> </w:t>
            </w:r>
            <w:r>
              <w:rPr>
                <w:sz w:val="20"/>
              </w:rPr>
              <w:t>характера</w:t>
            </w:r>
            <w:r>
              <w:rPr>
                <w:spacing w:val="-5"/>
                <w:sz w:val="20"/>
              </w:rPr>
              <w:t xml:space="preserve"> </w:t>
            </w:r>
            <w:r>
              <w:rPr>
                <w:sz w:val="20"/>
              </w:rPr>
              <w:t>бюджетным</w:t>
            </w:r>
            <w:r>
              <w:rPr>
                <w:spacing w:val="-4"/>
                <w:sz w:val="20"/>
              </w:rPr>
              <w:t xml:space="preserve"> </w:t>
            </w:r>
            <w:r>
              <w:rPr>
                <w:sz w:val="20"/>
              </w:rPr>
              <w:t>и</w:t>
            </w:r>
            <w:r>
              <w:rPr>
                <w:spacing w:val="-47"/>
                <w:sz w:val="20"/>
              </w:rPr>
              <w:t xml:space="preserve"> </w:t>
            </w:r>
            <w:r>
              <w:rPr>
                <w:sz w:val="20"/>
              </w:rPr>
              <w:t>автономным учреждениям от сектора</w:t>
            </w:r>
            <w:r>
              <w:rPr>
                <w:spacing w:val="1"/>
                <w:sz w:val="20"/>
              </w:rPr>
              <w:t xml:space="preserve"> </w:t>
            </w:r>
            <w:r>
              <w:rPr>
                <w:sz w:val="20"/>
              </w:rPr>
              <w:t>государственного</w:t>
            </w:r>
            <w:r>
              <w:rPr>
                <w:spacing w:val="1"/>
                <w:sz w:val="20"/>
              </w:rPr>
              <w:t xml:space="preserve"> </w:t>
            </w:r>
            <w:r>
              <w:rPr>
                <w:sz w:val="20"/>
              </w:rPr>
              <w:t>управления</w:t>
            </w:r>
          </w:p>
        </w:tc>
        <w:tc>
          <w:tcPr>
            <w:tcW w:w="1272" w:type="dxa"/>
          </w:tcPr>
          <w:p w:rsidR="007D3AD7" w:rsidRDefault="0071018B" w:rsidP="00932EB7">
            <w:pPr>
              <w:pStyle w:val="TableParagraph"/>
              <w:spacing w:before="97"/>
              <w:ind w:left="328" w:right="242"/>
              <w:rPr>
                <w:sz w:val="20"/>
              </w:rPr>
            </w:pPr>
            <w:r>
              <w:rPr>
                <w:sz w:val="20"/>
              </w:rPr>
              <w:t>Р/ПР</w:t>
            </w:r>
          </w:p>
        </w:tc>
        <w:tc>
          <w:tcPr>
            <w:tcW w:w="848" w:type="dxa"/>
          </w:tcPr>
          <w:p w:rsidR="007D3AD7" w:rsidRDefault="0071018B" w:rsidP="00932EB7">
            <w:pPr>
              <w:pStyle w:val="TableParagraph"/>
              <w:spacing w:before="97"/>
              <w:ind w:left="304" w:right="242"/>
              <w:rPr>
                <w:sz w:val="20"/>
              </w:rPr>
            </w:pPr>
            <w:r>
              <w:rPr>
                <w:sz w:val="20"/>
              </w:rPr>
              <w:t>0*</w:t>
            </w:r>
          </w:p>
        </w:tc>
        <w:tc>
          <w:tcPr>
            <w:tcW w:w="569" w:type="dxa"/>
          </w:tcPr>
          <w:p w:rsidR="007D3AD7" w:rsidRDefault="0071018B" w:rsidP="00932EB7">
            <w:pPr>
              <w:pStyle w:val="TableParagraph"/>
              <w:spacing w:before="97"/>
              <w:ind w:left="67" w:right="242"/>
              <w:rPr>
                <w:sz w:val="20"/>
              </w:rPr>
            </w:pPr>
            <w:r>
              <w:rPr>
                <w:sz w:val="20"/>
              </w:rPr>
              <w:t>КВР</w:t>
            </w:r>
          </w:p>
        </w:tc>
        <w:tc>
          <w:tcPr>
            <w:tcW w:w="574" w:type="dxa"/>
          </w:tcPr>
          <w:p w:rsidR="007D3AD7" w:rsidRDefault="0071018B" w:rsidP="00932EB7">
            <w:pPr>
              <w:pStyle w:val="TableParagraph"/>
              <w:spacing w:before="97"/>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5</w:t>
            </w:r>
          </w:p>
        </w:tc>
        <w:tc>
          <w:tcPr>
            <w:tcW w:w="730" w:type="dxa"/>
          </w:tcPr>
          <w:p w:rsidR="007D3AD7" w:rsidRDefault="0071018B" w:rsidP="00932EB7">
            <w:pPr>
              <w:pStyle w:val="TableParagraph"/>
              <w:spacing w:before="94"/>
              <w:ind w:left="2" w:right="242"/>
              <w:rPr>
                <w:sz w:val="20"/>
              </w:rPr>
            </w:pPr>
            <w:r>
              <w:rPr>
                <w:w w:val="99"/>
                <w:sz w:val="20"/>
              </w:rPr>
              <w:t>6</w:t>
            </w:r>
          </w:p>
        </w:tc>
        <w:tc>
          <w:tcPr>
            <w:tcW w:w="737" w:type="dxa"/>
          </w:tcPr>
          <w:p w:rsidR="007D3AD7" w:rsidRDefault="0071018B" w:rsidP="00932EB7">
            <w:pPr>
              <w:pStyle w:val="TableParagraph"/>
              <w:spacing w:before="94"/>
              <w:ind w:left="313" w:right="242"/>
              <w:jc w:val="left"/>
              <w:rPr>
                <w:sz w:val="20"/>
              </w:rPr>
            </w:pPr>
            <w:r>
              <w:rPr>
                <w:w w:val="99"/>
                <w:sz w:val="20"/>
              </w:rPr>
              <w:t>2</w:t>
            </w:r>
          </w:p>
        </w:tc>
        <w:tc>
          <w:tcPr>
            <w:tcW w:w="737" w:type="dxa"/>
          </w:tcPr>
          <w:p w:rsidR="007D3AD7" w:rsidRDefault="0071018B" w:rsidP="00932EB7">
            <w:pPr>
              <w:pStyle w:val="TableParagraph"/>
              <w:spacing w:before="94"/>
              <w:ind w:right="242"/>
              <w:rPr>
                <w:sz w:val="20"/>
              </w:rPr>
            </w:pPr>
            <w:r>
              <w:rPr>
                <w:w w:val="99"/>
                <w:sz w:val="20"/>
              </w:rPr>
              <w:t>5</w:t>
            </w:r>
          </w:p>
        </w:tc>
        <w:tc>
          <w:tcPr>
            <w:tcW w:w="737" w:type="dxa"/>
          </w:tcPr>
          <w:p w:rsidR="007D3AD7" w:rsidRDefault="0071018B" w:rsidP="00932EB7">
            <w:pPr>
              <w:pStyle w:val="TableParagraph"/>
              <w:spacing w:before="94"/>
              <w:ind w:right="242"/>
              <w:rPr>
                <w:sz w:val="20"/>
              </w:rPr>
            </w:pPr>
            <w:r>
              <w:rPr>
                <w:w w:val="99"/>
                <w:sz w:val="20"/>
              </w:rPr>
              <w:t>6</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880EF8">
            <w:pPr>
              <w:pStyle w:val="TableParagraph"/>
              <w:spacing w:before="94"/>
              <w:ind w:left="701" w:right="242" w:hanging="466"/>
              <w:jc w:val="both"/>
              <w:rPr>
                <w:sz w:val="20"/>
              </w:rPr>
            </w:pPr>
            <w:r>
              <w:rPr>
                <w:sz w:val="20"/>
              </w:rPr>
              <w:t>Контрагенты</w:t>
            </w:r>
            <w:r>
              <w:rPr>
                <w:spacing w:val="-9"/>
                <w:sz w:val="20"/>
              </w:rPr>
              <w:t xml:space="preserve"> </w:t>
            </w:r>
            <w:r>
              <w:rPr>
                <w:sz w:val="20"/>
              </w:rPr>
              <w:t>(плательщики</w:t>
            </w:r>
            <w:r>
              <w:rPr>
                <w:spacing w:val="-47"/>
                <w:sz w:val="20"/>
              </w:rPr>
              <w:t xml:space="preserve"> </w:t>
            </w:r>
            <w:r>
              <w:rPr>
                <w:sz w:val="20"/>
              </w:rPr>
              <w:t>доходов,</w:t>
            </w:r>
            <w:r>
              <w:rPr>
                <w:spacing w:val="-2"/>
                <w:sz w:val="20"/>
              </w:rPr>
              <w:t xml:space="preserve"> </w:t>
            </w:r>
            <w:r>
              <w:rPr>
                <w:sz w:val="20"/>
              </w:rPr>
              <w:t>группы</w:t>
            </w:r>
          </w:p>
          <w:p w:rsidR="007D3AD7" w:rsidRDefault="0071018B" w:rsidP="00880EF8">
            <w:pPr>
              <w:pStyle w:val="TableParagraph"/>
              <w:spacing w:before="1" w:line="242" w:lineRule="auto"/>
              <w:ind w:left="111" w:right="242" w:firstLine="192"/>
              <w:jc w:val="both"/>
              <w:rPr>
                <w:sz w:val="20"/>
              </w:rPr>
            </w:pPr>
            <w:r>
              <w:rPr>
                <w:sz w:val="20"/>
              </w:rPr>
              <w:t>плательщиков), Правовые</w:t>
            </w:r>
            <w:r>
              <w:rPr>
                <w:spacing w:val="1"/>
                <w:sz w:val="20"/>
              </w:rPr>
              <w:t xml:space="preserve"> </w:t>
            </w:r>
            <w:r>
              <w:rPr>
                <w:sz w:val="20"/>
              </w:rPr>
              <w:t>основания</w:t>
            </w:r>
            <w:r>
              <w:rPr>
                <w:spacing w:val="-7"/>
                <w:sz w:val="20"/>
              </w:rPr>
              <w:t xml:space="preserve"> </w:t>
            </w:r>
            <w:r>
              <w:rPr>
                <w:sz w:val="20"/>
              </w:rPr>
              <w:t>(соглашения),</w:t>
            </w:r>
            <w:r>
              <w:rPr>
                <w:spacing w:val="-4"/>
                <w:sz w:val="20"/>
              </w:rPr>
              <w:t xml:space="preserve"> </w:t>
            </w:r>
            <w:r>
              <w:rPr>
                <w:sz w:val="20"/>
              </w:rPr>
              <w:t>УИН</w:t>
            </w:r>
          </w:p>
        </w:tc>
      </w:tr>
      <w:tr w:rsidR="007D3AD7">
        <w:trPr>
          <w:trHeight w:val="1353"/>
        </w:trPr>
        <w:tc>
          <w:tcPr>
            <w:tcW w:w="3548" w:type="dxa"/>
          </w:tcPr>
          <w:p w:rsidR="007D3AD7" w:rsidRDefault="0071018B" w:rsidP="00932EB7">
            <w:pPr>
              <w:pStyle w:val="TableParagraph"/>
              <w:ind w:left="369" w:right="242" w:firstLine="290"/>
              <w:jc w:val="left"/>
              <w:rPr>
                <w:sz w:val="20"/>
              </w:rPr>
            </w:pPr>
            <w:r>
              <w:rPr>
                <w:sz w:val="20"/>
              </w:rPr>
              <w:t>Уменьшение дебиторской</w:t>
            </w:r>
            <w:r>
              <w:rPr>
                <w:spacing w:val="1"/>
                <w:sz w:val="20"/>
              </w:rPr>
              <w:t xml:space="preserve"> </w:t>
            </w:r>
            <w:r>
              <w:rPr>
                <w:sz w:val="20"/>
              </w:rPr>
              <w:t>задолженности</w:t>
            </w:r>
            <w:r>
              <w:rPr>
                <w:spacing w:val="-8"/>
                <w:sz w:val="20"/>
              </w:rPr>
              <w:t xml:space="preserve"> </w:t>
            </w:r>
            <w:r>
              <w:rPr>
                <w:sz w:val="20"/>
              </w:rPr>
              <w:t>по</w:t>
            </w:r>
            <w:r>
              <w:rPr>
                <w:spacing w:val="-4"/>
                <w:sz w:val="20"/>
              </w:rPr>
              <w:t xml:space="preserve"> </w:t>
            </w:r>
            <w:r>
              <w:rPr>
                <w:sz w:val="20"/>
              </w:rPr>
              <w:t>поступлениям</w:t>
            </w:r>
          </w:p>
          <w:p w:rsidR="007D3AD7" w:rsidRDefault="0071018B" w:rsidP="00932EB7">
            <w:pPr>
              <w:pStyle w:val="TableParagraph"/>
              <w:spacing w:before="0"/>
              <w:ind w:left="85" w:right="242"/>
              <w:rPr>
                <w:sz w:val="20"/>
              </w:rPr>
            </w:pPr>
            <w:r>
              <w:rPr>
                <w:sz w:val="20"/>
              </w:rPr>
              <w:t>капитального</w:t>
            </w:r>
            <w:r>
              <w:rPr>
                <w:spacing w:val="-5"/>
                <w:sz w:val="20"/>
              </w:rPr>
              <w:t xml:space="preserve"> </w:t>
            </w:r>
            <w:r>
              <w:rPr>
                <w:sz w:val="20"/>
              </w:rPr>
              <w:t>характера</w:t>
            </w:r>
            <w:r>
              <w:rPr>
                <w:spacing w:val="-5"/>
                <w:sz w:val="20"/>
              </w:rPr>
              <w:t xml:space="preserve"> </w:t>
            </w:r>
            <w:r>
              <w:rPr>
                <w:sz w:val="20"/>
              </w:rPr>
              <w:t>бюджетным</w:t>
            </w:r>
            <w:r>
              <w:rPr>
                <w:spacing w:val="-4"/>
                <w:sz w:val="20"/>
              </w:rPr>
              <w:t xml:space="preserve"> </w:t>
            </w:r>
            <w:r>
              <w:rPr>
                <w:sz w:val="20"/>
              </w:rPr>
              <w:t>и</w:t>
            </w:r>
            <w:r>
              <w:rPr>
                <w:spacing w:val="-47"/>
                <w:sz w:val="20"/>
              </w:rPr>
              <w:t xml:space="preserve"> </w:t>
            </w:r>
            <w:r>
              <w:rPr>
                <w:sz w:val="20"/>
              </w:rPr>
              <w:t>автономным учреждениям от сектора</w:t>
            </w:r>
            <w:r>
              <w:rPr>
                <w:spacing w:val="1"/>
                <w:sz w:val="20"/>
              </w:rPr>
              <w:t xml:space="preserve"> </w:t>
            </w:r>
            <w:r>
              <w:rPr>
                <w:sz w:val="20"/>
              </w:rPr>
              <w:t>государственного</w:t>
            </w:r>
            <w:r>
              <w:rPr>
                <w:spacing w:val="1"/>
                <w:sz w:val="20"/>
              </w:rPr>
              <w:t xml:space="preserve"> </w:t>
            </w:r>
            <w:r>
              <w:rPr>
                <w:sz w:val="20"/>
              </w:rPr>
              <w:t>управления</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5</w:t>
            </w:r>
          </w:p>
        </w:tc>
        <w:tc>
          <w:tcPr>
            <w:tcW w:w="730" w:type="dxa"/>
          </w:tcPr>
          <w:p w:rsidR="007D3AD7" w:rsidRDefault="0071018B" w:rsidP="00932EB7">
            <w:pPr>
              <w:pStyle w:val="TableParagraph"/>
              <w:ind w:left="2" w:right="242"/>
              <w:rPr>
                <w:sz w:val="20"/>
              </w:rPr>
            </w:pPr>
            <w:r>
              <w:rPr>
                <w:w w:val="99"/>
                <w:sz w:val="20"/>
              </w:rPr>
              <w:t>6</w:t>
            </w:r>
          </w:p>
        </w:tc>
        <w:tc>
          <w:tcPr>
            <w:tcW w:w="737" w:type="dxa"/>
          </w:tcPr>
          <w:p w:rsidR="007D3AD7" w:rsidRDefault="0071018B" w:rsidP="00932EB7">
            <w:pPr>
              <w:pStyle w:val="TableParagraph"/>
              <w:ind w:left="313" w:right="242"/>
              <w:jc w:val="left"/>
              <w:rPr>
                <w:sz w:val="20"/>
              </w:rPr>
            </w:pPr>
            <w:r>
              <w:rPr>
                <w:w w:val="99"/>
                <w:sz w:val="20"/>
              </w:rPr>
              <w:t>2</w:t>
            </w:r>
          </w:p>
        </w:tc>
        <w:tc>
          <w:tcPr>
            <w:tcW w:w="737" w:type="dxa"/>
          </w:tcPr>
          <w:p w:rsidR="007D3AD7" w:rsidRDefault="0071018B" w:rsidP="00932EB7">
            <w:pPr>
              <w:pStyle w:val="TableParagraph"/>
              <w:ind w:right="242"/>
              <w:rPr>
                <w:sz w:val="20"/>
              </w:rPr>
            </w:pPr>
            <w:r>
              <w:rPr>
                <w:w w:val="99"/>
                <w:sz w:val="20"/>
              </w:rPr>
              <w:t>6</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880EF8">
            <w:pPr>
              <w:pStyle w:val="TableParagraph"/>
              <w:ind w:left="701" w:right="242" w:hanging="466"/>
              <w:jc w:val="both"/>
              <w:rPr>
                <w:sz w:val="20"/>
              </w:rPr>
            </w:pPr>
            <w:r>
              <w:rPr>
                <w:sz w:val="20"/>
              </w:rPr>
              <w:t>Контрагенты</w:t>
            </w:r>
            <w:r>
              <w:rPr>
                <w:spacing w:val="-9"/>
                <w:sz w:val="20"/>
              </w:rPr>
              <w:t xml:space="preserve"> </w:t>
            </w:r>
            <w:r>
              <w:rPr>
                <w:sz w:val="20"/>
              </w:rPr>
              <w:t>(плательщики</w:t>
            </w:r>
            <w:r>
              <w:rPr>
                <w:spacing w:val="-47"/>
                <w:sz w:val="20"/>
              </w:rPr>
              <w:t xml:space="preserve"> </w:t>
            </w:r>
            <w:r>
              <w:rPr>
                <w:sz w:val="20"/>
              </w:rPr>
              <w:t>доходов,</w:t>
            </w:r>
            <w:r>
              <w:rPr>
                <w:spacing w:val="-2"/>
                <w:sz w:val="20"/>
              </w:rPr>
              <w:t xml:space="preserve"> </w:t>
            </w:r>
            <w:r>
              <w:rPr>
                <w:sz w:val="20"/>
              </w:rPr>
              <w:t>группы</w:t>
            </w:r>
          </w:p>
          <w:p w:rsidR="007D3AD7" w:rsidRDefault="0071018B" w:rsidP="00880EF8">
            <w:pPr>
              <w:pStyle w:val="TableParagraph"/>
              <w:spacing w:before="0" w:line="242" w:lineRule="auto"/>
              <w:ind w:left="111" w:right="242" w:firstLine="192"/>
              <w:jc w:val="both"/>
              <w:rPr>
                <w:sz w:val="20"/>
              </w:rPr>
            </w:pPr>
            <w:r>
              <w:rPr>
                <w:sz w:val="20"/>
              </w:rPr>
              <w:t>плательщиков), Правовые</w:t>
            </w:r>
            <w:r>
              <w:rPr>
                <w:spacing w:val="1"/>
                <w:sz w:val="20"/>
              </w:rPr>
              <w:t xml:space="preserve"> </w:t>
            </w:r>
            <w:r>
              <w:rPr>
                <w:sz w:val="20"/>
              </w:rPr>
              <w:t>основания</w:t>
            </w:r>
            <w:r>
              <w:rPr>
                <w:spacing w:val="-7"/>
                <w:sz w:val="20"/>
              </w:rPr>
              <w:t xml:space="preserve"> </w:t>
            </w:r>
            <w:r>
              <w:rPr>
                <w:sz w:val="20"/>
              </w:rPr>
              <w:t>(соглашения),</w:t>
            </w:r>
            <w:r>
              <w:rPr>
                <w:spacing w:val="-4"/>
                <w:sz w:val="20"/>
              </w:rPr>
              <w:t xml:space="preserve"> </w:t>
            </w:r>
            <w:r>
              <w:rPr>
                <w:sz w:val="20"/>
              </w:rPr>
              <w:t>УИН</w:t>
            </w:r>
          </w:p>
        </w:tc>
      </w:tr>
      <w:tr w:rsidR="007D3AD7">
        <w:trPr>
          <w:trHeight w:val="664"/>
        </w:trPr>
        <w:tc>
          <w:tcPr>
            <w:tcW w:w="3548" w:type="dxa"/>
          </w:tcPr>
          <w:p w:rsidR="007D3AD7" w:rsidRDefault="0071018B" w:rsidP="00932EB7">
            <w:pPr>
              <w:pStyle w:val="TableParagraph"/>
              <w:ind w:left="1375" w:right="242" w:hanging="1081"/>
              <w:jc w:val="left"/>
              <w:rPr>
                <w:sz w:val="20"/>
              </w:rPr>
            </w:pPr>
            <w:r>
              <w:rPr>
                <w:sz w:val="20"/>
              </w:rPr>
              <w:t>Расчеты</w:t>
            </w:r>
            <w:r>
              <w:rPr>
                <w:spacing w:val="-3"/>
                <w:sz w:val="20"/>
              </w:rPr>
              <w:t xml:space="preserve"> </w:t>
            </w:r>
            <w:r>
              <w:rPr>
                <w:sz w:val="20"/>
              </w:rPr>
              <w:t>по</w:t>
            </w:r>
            <w:r>
              <w:rPr>
                <w:spacing w:val="-1"/>
                <w:sz w:val="20"/>
              </w:rPr>
              <w:t xml:space="preserve"> </w:t>
            </w:r>
            <w:r>
              <w:rPr>
                <w:sz w:val="20"/>
              </w:rPr>
              <w:t>доходам</w:t>
            </w:r>
            <w:r>
              <w:rPr>
                <w:spacing w:val="-2"/>
                <w:sz w:val="20"/>
              </w:rPr>
              <w:t xml:space="preserve"> </w:t>
            </w:r>
            <w:r>
              <w:rPr>
                <w:sz w:val="20"/>
              </w:rPr>
              <w:t>от</w:t>
            </w:r>
            <w:r>
              <w:rPr>
                <w:spacing w:val="-4"/>
                <w:sz w:val="20"/>
              </w:rPr>
              <w:t xml:space="preserve"> </w:t>
            </w:r>
            <w:r>
              <w:rPr>
                <w:sz w:val="20"/>
              </w:rPr>
              <w:t>операций</w:t>
            </w:r>
            <w:r>
              <w:rPr>
                <w:spacing w:val="-3"/>
                <w:sz w:val="20"/>
              </w:rPr>
              <w:t xml:space="preserve"> </w:t>
            </w:r>
            <w:r>
              <w:rPr>
                <w:sz w:val="20"/>
              </w:rPr>
              <w:t>с</w:t>
            </w:r>
            <w:r>
              <w:rPr>
                <w:spacing w:val="-47"/>
                <w:sz w:val="20"/>
              </w:rPr>
              <w:t xml:space="preserve"> </w:t>
            </w:r>
            <w:r>
              <w:rPr>
                <w:sz w:val="20"/>
              </w:rPr>
              <w:t>активами</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5</w:t>
            </w:r>
          </w:p>
        </w:tc>
        <w:tc>
          <w:tcPr>
            <w:tcW w:w="730" w:type="dxa"/>
          </w:tcPr>
          <w:p w:rsidR="007D3AD7" w:rsidRDefault="0071018B" w:rsidP="00932EB7">
            <w:pPr>
              <w:pStyle w:val="TableParagraph"/>
              <w:ind w:left="2" w:right="242"/>
              <w:rPr>
                <w:sz w:val="20"/>
              </w:rPr>
            </w:pPr>
            <w:r>
              <w:rPr>
                <w:w w:val="99"/>
                <w:sz w:val="20"/>
              </w:rPr>
              <w:t>7</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691" w:right="242"/>
              <w:jc w:val="left"/>
              <w:rPr>
                <w:sz w:val="20"/>
              </w:rPr>
            </w:pPr>
            <w:r>
              <w:rPr>
                <w:sz w:val="20"/>
              </w:rPr>
              <w:t>группировочный</w:t>
            </w:r>
          </w:p>
        </w:tc>
      </w:tr>
      <w:tr w:rsidR="007D3AD7">
        <w:trPr>
          <w:trHeight w:val="1123"/>
        </w:trPr>
        <w:tc>
          <w:tcPr>
            <w:tcW w:w="3548" w:type="dxa"/>
          </w:tcPr>
          <w:p w:rsidR="007D3AD7" w:rsidRDefault="0071018B" w:rsidP="00932EB7">
            <w:pPr>
              <w:pStyle w:val="TableParagraph"/>
              <w:ind w:left="779" w:right="242" w:hanging="485"/>
              <w:jc w:val="left"/>
              <w:rPr>
                <w:sz w:val="20"/>
              </w:rPr>
            </w:pPr>
            <w:r>
              <w:rPr>
                <w:sz w:val="20"/>
              </w:rPr>
              <w:t>Расчеты</w:t>
            </w:r>
            <w:r>
              <w:rPr>
                <w:spacing w:val="-3"/>
                <w:sz w:val="20"/>
              </w:rPr>
              <w:t xml:space="preserve"> </w:t>
            </w:r>
            <w:r>
              <w:rPr>
                <w:sz w:val="20"/>
              </w:rPr>
              <w:t>по</w:t>
            </w:r>
            <w:r>
              <w:rPr>
                <w:spacing w:val="-1"/>
                <w:sz w:val="20"/>
              </w:rPr>
              <w:t xml:space="preserve"> </w:t>
            </w:r>
            <w:r>
              <w:rPr>
                <w:sz w:val="20"/>
              </w:rPr>
              <w:t>доходам</w:t>
            </w:r>
            <w:r>
              <w:rPr>
                <w:spacing w:val="-2"/>
                <w:sz w:val="20"/>
              </w:rPr>
              <w:t xml:space="preserve"> </w:t>
            </w:r>
            <w:r>
              <w:rPr>
                <w:sz w:val="20"/>
              </w:rPr>
              <w:t>от</w:t>
            </w:r>
            <w:r>
              <w:rPr>
                <w:spacing w:val="-4"/>
                <w:sz w:val="20"/>
              </w:rPr>
              <w:t xml:space="preserve"> </w:t>
            </w:r>
            <w:r>
              <w:rPr>
                <w:sz w:val="20"/>
              </w:rPr>
              <w:t>операций</w:t>
            </w:r>
            <w:r>
              <w:rPr>
                <w:spacing w:val="-3"/>
                <w:sz w:val="20"/>
              </w:rPr>
              <w:t xml:space="preserve"> </w:t>
            </w:r>
            <w:r>
              <w:rPr>
                <w:sz w:val="20"/>
              </w:rPr>
              <w:t>с</w:t>
            </w:r>
            <w:r>
              <w:rPr>
                <w:spacing w:val="-47"/>
                <w:sz w:val="20"/>
              </w:rPr>
              <w:t xml:space="preserve"> </w:t>
            </w:r>
            <w:r>
              <w:rPr>
                <w:sz w:val="20"/>
              </w:rPr>
              <w:t>основными</w:t>
            </w:r>
            <w:r>
              <w:rPr>
                <w:spacing w:val="-1"/>
                <w:sz w:val="20"/>
              </w:rPr>
              <w:t xml:space="preserve"> </w:t>
            </w:r>
            <w:r>
              <w:rPr>
                <w:sz w:val="20"/>
              </w:rPr>
              <w:t>средствами</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5</w:t>
            </w:r>
          </w:p>
        </w:tc>
        <w:tc>
          <w:tcPr>
            <w:tcW w:w="730" w:type="dxa"/>
          </w:tcPr>
          <w:p w:rsidR="007D3AD7" w:rsidRDefault="0071018B" w:rsidP="00932EB7">
            <w:pPr>
              <w:pStyle w:val="TableParagraph"/>
              <w:ind w:left="2" w:right="242"/>
              <w:rPr>
                <w:sz w:val="20"/>
              </w:rPr>
            </w:pPr>
            <w:r>
              <w:rPr>
                <w:w w:val="99"/>
                <w:sz w:val="20"/>
              </w:rPr>
              <w:t>7</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880EF8">
            <w:pPr>
              <w:pStyle w:val="TableParagraph"/>
              <w:ind w:left="701" w:right="242" w:hanging="466"/>
              <w:jc w:val="both"/>
              <w:rPr>
                <w:sz w:val="20"/>
              </w:rPr>
            </w:pPr>
            <w:r>
              <w:rPr>
                <w:sz w:val="20"/>
              </w:rPr>
              <w:t>Контрагенты</w:t>
            </w:r>
            <w:r>
              <w:rPr>
                <w:spacing w:val="-9"/>
                <w:sz w:val="20"/>
              </w:rPr>
              <w:t xml:space="preserve"> </w:t>
            </w:r>
            <w:r>
              <w:rPr>
                <w:sz w:val="20"/>
              </w:rPr>
              <w:t>(плательщики</w:t>
            </w:r>
            <w:r>
              <w:rPr>
                <w:spacing w:val="-47"/>
                <w:sz w:val="20"/>
              </w:rPr>
              <w:t xml:space="preserve"> </w:t>
            </w:r>
            <w:r>
              <w:rPr>
                <w:sz w:val="20"/>
              </w:rPr>
              <w:t>доходов,</w:t>
            </w:r>
            <w:r>
              <w:rPr>
                <w:spacing w:val="-2"/>
                <w:sz w:val="20"/>
              </w:rPr>
              <w:t xml:space="preserve"> </w:t>
            </w:r>
            <w:r>
              <w:rPr>
                <w:sz w:val="20"/>
              </w:rPr>
              <w:t>группы</w:t>
            </w:r>
          </w:p>
          <w:p w:rsidR="007D3AD7" w:rsidRDefault="0071018B" w:rsidP="00880EF8">
            <w:pPr>
              <w:pStyle w:val="TableParagraph"/>
              <w:spacing w:before="0"/>
              <w:ind w:left="111" w:right="242" w:firstLine="192"/>
              <w:jc w:val="both"/>
              <w:rPr>
                <w:sz w:val="20"/>
              </w:rPr>
            </w:pPr>
            <w:r>
              <w:rPr>
                <w:sz w:val="20"/>
              </w:rPr>
              <w:t>плательщиков), Правовые</w:t>
            </w:r>
            <w:r>
              <w:rPr>
                <w:spacing w:val="1"/>
                <w:sz w:val="20"/>
              </w:rPr>
              <w:t xml:space="preserve"> </w:t>
            </w:r>
            <w:r>
              <w:rPr>
                <w:sz w:val="20"/>
              </w:rPr>
              <w:t>основания</w:t>
            </w:r>
            <w:r>
              <w:rPr>
                <w:spacing w:val="-7"/>
                <w:sz w:val="20"/>
              </w:rPr>
              <w:t xml:space="preserve"> </w:t>
            </w:r>
            <w:r>
              <w:rPr>
                <w:sz w:val="20"/>
              </w:rPr>
              <w:t>(соглашения),</w:t>
            </w:r>
            <w:r>
              <w:rPr>
                <w:spacing w:val="-4"/>
                <w:sz w:val="20"/>
              </w:rPr>
              <w:t xml:space="preserve"> </w:t>
            </w:r>
            <w:r>
              <w:rPr>
                <w:sz w:val="20"/>
              </w:rPr>
              <w:t>УИН</w:t>
            </w:r>
          </w:p>
        </w:tc>
      </w:tr>
      <w:tr w:rsidR="007D3AD7">
        <w:trPr>
          <w:trHeight w:val="1125"/>
        </w:trPr>
        <w:tc>
          <w:tcPr>
            <w:tcW w:w="3548" w:type="dxa"/>
          </w:tcPr>
          <w:p w:rsidR="007D3AD7" w:rsidRDefault="0071018B" w:rsidP="00932EB7">
            <w:pPr>
              <w:pStyle w:val="TableParagraph"/>
              <w:ind w:left="81" w:right="242"/>
              <w:rPr>
                <w:sz w:val="20"/>
              </w:rPr>
            </w:pPr>
            <w:r>
              <w:rPr>
                <w:sz w:val="20"/>
              </w:rPr>
              <w:t>Увеличение</w:t>
            </w:r>
            <w:r>
              <w:rPr>
                <w:spacing w:val="-11"/>
                <w:sz w:val="20"/>
              </w:rPr>
              <w:t xml:space="preserve"> </w:t>
            </w:r>
            <w:r>
              <w:rPr>
                <w:sz w:val="20"/>
              </w:rPr>
              <w:t>дебиторской</w:t>
            </w:r>
          </w:p>
          <w:p w:rsidR="007D3AD7" w:rsidRDefault="0071018B" w:rsidP="00932EB7">
            <w:pPr>
              <w:pStyle w:val="TableParagraph"/>
              <w:spacing w:before="0"/>
              <w:ind w:left="56" w:right="242"/>
              <w:rPr>
                <w:sz w:val="20"/>
              </w:rPr>
            </w:pPr>
            <w:r>
              <w:rPr>
                <w:sz w:val="20"/>
              </w:rPr>
              <w:t>задолженности</w:t>
            </w:r>
            <w:r>
              <w:rPr>
                <w:spacing w:val="-5"/>
                <w:sz w:val="20"/>
              </w:rPr>
              <w:t xml:space="preserve"> </w:t>
            </w:r>
            <w:r>
              <w:rPr>
                <w:sz w:val="20"/>
              </w:rPr>
              <w:t>по</w:t>
            </w:r>
            <w:r>
              <w:rPr>
                <w:spacing w:val="-2"/>
                <w:sz w:val="20"/>
              </w:rPr>
              <w:t xml:space="preserve"> </w:t>
            </w:r>
            <w:r>
              <w:rPr>
                <w:sz w:val="20"/>
              </w:rPr>
              <w:t>доходам</w:t>
            </w:r>
            <w:r>
              <w:rPr>
                <w:spacing w:val="-3"/>
                <w:sz w:val="20"/>
              </w:rPr>
              <w:t xml:space="preserve"> </w:t>
            </w:r>
            <w:r>
              <w:rPr>
                <w:sz w:val="20"/>
              </w:rPr>
              <w:t>от</w:t>
            </w:r>
            <w:r>
              <w:rPr>
                <w:spacing w:val="-4"/>
                <w:sz w:val="20"/>
              </w:rPr>
              <w:t xml:space="preserve"> </w:t>
            </w:r>
            <w:r>
              <w:rPr>
                <w:sz w:val="20"/>
              </w:rPr>
              <w:t>операций</w:t>
            </w:r>
            <w:r>
              <w:rPr>
                <w:spacing w:val="-47"/>
                <w:sz w:val="20"/>
              </w:rPr>
              <w:t xml:space="preserve"> </w:t>
            </w:r>
            <w:r>
              <w:rPr>
                <w:sz w:val="20"/>
              </w:rPr>
              <w:t>с</w:t>
            </w:r>
            <w:r>
              <w:rPr>
                <w:spacing w:val="-1"/>
                <w:sz w:val="20"/>
              </w:rPr>
              <w:t xml:space="preserve"> </w:t>
            </w:r>
            <w:r>
              <w:rPr>
                <w:sz w:val="20"/>
              </w:rPr>
              <w:t>основными</w:t>
            </w:r>
            <w:r>
              <w:rPr>
                <w:spacing w:val="-1"/>
                <w:sz w:val="20"/>
              </w:rPr>
              <w:t xml:space="preserve"> </w:t>
            </w:r>
            <w:r>
              <w:rPr>
                <w:sz w:val="20"/>
              </w:rPr>
              <w:t>средствами</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5</w:t>
            </w:r>
          </w:p>
        </w:tc>
        <w:tc>
          <w:tcPr>
            <w:tcW w:w="730" w:type="dxa"/>
          </w:tcPr>
          <w:p w:rsidR="007D3AD7" w:rsidRDefault="0071018B" w:rsidP="00932EB7">
            <w:pPr>
              <w:pStyle w:val="TableParagraph"/>
              <w:ind w:left="2" w:right="242"/>
              <w:rPr>
                <w:sz w:val="20"/>
              </w:rPr>
            </w:pPr>
            <w:r>
              <w:rPr>
                <w:w w:val="99"/>
                <w:sz w:val="20"/>
              </w:rPr>
              <w:t>7</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5</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880EF8">
            <w:pPr>
              <w:pStyle w:val="TableParagraph"/>
              <w:ind w:left="701" w:right="242" w:hanging="466"/>
              <w:jc w:val="both"/>
              <w:rPr>
                <w:sz w:val="20"/>
              </w:rPr>
            </w:pPr>
            <w:r>
              <w:rPr>
                <w:sz w:val="20"/>
              </w:rPr>
              <w:t>Контрагенты</w:t>
            </w:r>
            <w:r>
              <w:rPr>
                <w:spacing w:val="-9"/>
                <w:sz w:val="20"/>
              </w:rPr>
              <w:t xml:space="preserve"> </w:t>
            </w:r>
            <w:r>
              <w:rPr>
                <w:sz w:val="20"/>
              </w:rPr>
              <w:t>(плательщики</w:t>
            </w:r>
            <w:r>
              <w:rPr>
                <w:spacing w:val="-47"/>
                <w:sz w:val="20"/>
              </w:rPr>
              <w:t xml:space="preserve"> </w:t>
            </w:r>
            <w:r>
              <w:rPr>
                <w:sz w:val="20"/>
              </w:rPr>
              <w:t>доходов,</w:t>
            </w:r>
            <w:r>
              <w:rPr>
                <w:spacing w:val="-2"/>
                <w:sz w:val="20"/>
              </w:rPr>
              <w:t xml:space="preserve"> </w:t>
            </w:r>
            <w:r>
              <w:rPr>
                <w:sz w:val="20"/>
              </w:rPr>
              <w:t>группы</w:t>
            </w:r>
          </w:p>
          <w:p w:rsidR="007D3AD7" w:rsidRDefault="0071018B" w:rsidP="00880EF8">
            <w:pPr>
              <w:pStyle w:val="TableParagraph"/>
              <w:spacing w:before="1"/>
              <w:ind w:left="111" w:right="242" w:firstLine="192"/>
              <w:jc w:val="both"/>
              <w:rPr>
                <w:sz w:val="20"/>
              </w:rPr>
            </w:pPr>
            <w:r>
              <w:rPr>
                <w:sz w:val="20"/>
              </w:rPr>
              <w:t>плательщиков), Правовые</w:t>
            </w:r>
            <w:r>
              <w:rPr>
                <w:spacing w:val="1"/>
                <w:sz w:val="20"/>
              </w:rPr>
              <w:t xml:space="preserve"> </w:t>
            </w:r>
            <w:r>
              <w:rPr>
                <w:sz w:val="20"/>
              </w:rPr>
              <w:t>основания</w:t>
            </w:r>
            <w:r>
              <w:rPr>
                <w:spacing w:val="-7"/>
                <w:sz w:val="20"/>
              </w:rPr>
              <w:t xml:space="preserve"> </w:t>
            </w:r>
            <w:r>
              <w:rPr>
                <w:sz w:val="20"/>
              </w:rPr>
              <w:t>(соглашения),</w:t>
            </w:r>
            <w:r>
              <w:rPr>
                <w:spacing w:val="-4"/>
                <w:sz w:val="20"/>
              </w:rPr>
              <w:t xml:space="preserve"> </w:t>
            </w:r>
            <w:r>
              <w:rPr>
                <w:sz w:val="20"/>
              </w:rPr>
              <w:t>УИН</w:t>
            </w:r>
          </w:p>
        </w:tc>
      </w:tr>
      <w:tr w:rsidR="007D3AD7">
        <w:trPr>
          <w:trHeight w:val="1123"/>
        </w:trPr>
        <w:tc>
          <w:tcPr>
            <w:tcW w:w="3548" w:type="dxa"/>
          </w:tcPr>
          <w:p w:rsidR="007D3AD7" w:rsidRDefault="0071018B" w:rsidP="00932EB7">
            <w:pPr>
              <w:pStyle w:val="TableParagraph"/>
              <w:spacing w:line="229" w:lineRule="exact"/>
              <w:ind w:left="81" w:right="242"/>
              <w:rPr>
                <w:sz w:val="20"/>
              </w:rPr>
            </w:pPr>
            <w:r>
              <w:rPr>
                <w:sz w:val="20"/>
              </w:rPr>
              <w:t>Уменьшение</w:t>
            </w:r>
            <w:r>
              <w:rPr>
                <w:spacing w:val="-6"/>
                <w:sz w:val="20"/>
              </w:rPr>
              <w:t xml:space="preserve"> </w:t>
            </w:r>
            <w:r>
              <w:rPr>
                <w:sz w:val="20"/>
              </w:rPr>
              <w:t>дебиторской</w:t>
            </w:r>
          </w:p>
          <w:p w:rsidR="007D3AD7" w:rsidRDefault="0071018B" w:rsidP="00932EB7">
            <w:pPr>
              <w:pStyle w:val="TableParagraph"/>
              <w:spacing w:before="0"/>
              <w:ind w:left="56" w:right="242"/>
              <w:rPr>
                <w:sz w:val="20"/>
              </w:rPr>
            </w:pPr>
            <w:r>
              <w:rPr>
                <w:sz w:val="20"/>
              </w:rPr>
              <w:t>задолженности</w:t>
            </w:r>
            <w:r>
              <w:rPr>
                <w:spacing w:val="-5"/>
                <w:sz w:val="20"/>
              </w:rPr>
              <w:t xml:space="preserve"> </w:t>
            </w:r>
            <w:r>
              <w:rPr>
                <w:sz w:val="20"/>
              </w:rPr>
              <w:t>по</w:t>
            </w:r>
            <w:r>
              <w:rPr>
                <w:spacing w:val="-2"/>
                <w:sz w:val="20"/>
              </w:rPr>
              <w:t xml:space="preserve"> </w:t>
            </w:r>
            <w:r>
              <w:rPr>
                <w:sz w:val="20"/>
              </w:rPr>
              <w:t>доходам</w:t>
            </w:r>
            <w:r>
              <w:rPr>
                <w:spacing w:val="-3"/>
                <w:sz w:val="20"/>
              </w:rPr>
              <w:t xml:space="preserve"> </w:t>
            </w:r>
            <w:r>
              <w:rPr>
                <w:sz w:val="20"/>
              </w:rPr>
              <w:t>от</w:t>
            </w:r>
            <w:r>
              <w:rPr>
                <w:spacing w:val="-4"/>
                <w:sz w:val="20"/>
              </w:rPr>
              <w:t xml:space="preserve"> </w:t>
            </w:r>
            <w:r>
              <w:rPr>
                <w:sz w:val="20"/>
              </w:rPr>
              <w:t>операций</w:t>
            </w:r>
            <w:r>
              <w:rPr>
                <w:spacing w:val="-47"/>
                <w:sz w:val="20"/>
              </w:rPr>
              <w:t xml:space="preserve"> </w:t>
            </w:r>
            <w:r>
              <w:rPr>
                <w:sz w:val="20"/>
              </w:rPr>
              <w:t>с</w:t>
            </w:r>
            <w:r>
              <w:rPr>
                <w:spacing w:val="-1"/>
                <w:sz w:val="20"/>
              </w:rPr>
              <w:t xml:space="preserve"> </w:t>
            </w:r>
            <w:r>
              <w:rPr>
                <w:sz w:val="20"/>
              </w:rPr>
              <w:t>основными</w:t>
            </w:r>
            <w:r>
              <w:rPr>
                <w:spacing w:val="-1"/>
                <w:sz w:val="20"/>
              </w:rPr>
              <w:t xml:space="preserve"> </w:t>
            </w:r>
            <w:r>
              <w:rPr>
                <w:sz w:val="20"/>
              </w:rPr>
              <w:t>средствами</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5</w:t>
            </w:r>
          </w:p>
        </w:tc>
        <w:tc>
          <w:tcPr>
            <w:tcW w:w="730" w:type="dxa"/>
          </w:tcPr>
          <w:p w:rsidR="007D3AD7" w:rsidRDefault="0071018B" w:rsidP="00932EB7">
            <w:pPr>
              <w:pStyle w:val="TableParagraph"/>
              <w:ind w:left="2" w:right="242"/>
              <w:rPr>
                <w:sz w:val="20"/>
              </w:rPr>
            </w:pPr>
            <w:r>
              <w:rPr>
                <w:w w:val="99"/>
                <w:sz w:val="20"/>
              </w:rPr>
              <w:t>7</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6</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880EF8">
            <w:pPr>
              <w:pStyle w:val="TableParagraph"/>
              <w:ind w:left="701" w:right="242" w:hanging="466"/>
              <w:jc w:val="both"/>
              <w:rPr>
                <w:sz w:val="20"/>
              </w:rPr>
            </w:pPr>
            <w:r>
              <w:rPr>
                <w:sz w:val="20"/>
              </w:rPr>
              <w:t>Контрагенты</w:t>
            </w:r>
            <w:r>
              <w:rPr>
                <w:spacing w:val="-9"/>
                <w:sz w:val="20"/>
              </w:rPr>
              <w:t xml:space="preserve"> </w:t>
            </w:r>
            <w:r>
              <w:rPr>
                <w:sz w:val="20"/>
              </w:rPr>
              <w:t>(плательщики</w:t>
            </w:r>
            <w:r>
              <w:rPr>
                <w:spacing w:val="-47"/>
                <w:sz w:val="20"/>
              </w:rPr>
              <w:t xml:space="preserve"> </w:t>
            </w:r>
            <w:r>
              <w:rPr>
                <w:sz w:val="20"/>
              </w:rPr>
              <w:t>доходов,</w:t>
            </w:r>
            <w:r>
              <w:rPr>
                <w:spacing w:val="-2"/>
                <w:sz w:val="20"/>
              </w:rPr>
              <w:t xml:space="preserve"> </w:t>
            </w:r>
            <w:r>
              <w:rPr>
                <w:sz w:val="20"/>
              </w:rPr>
              <w:t>группы</w:t>
            </w:r>
          </w:p>
          <w:p w:rsidR="007D3AD7" w:rsidRDefault="0071018B" w:rsidP="00880EF8">
            <w:pPr>
              <w:pStyle w:val="TableParagraph"/>
              <w:spacing w:before="0"/>
              <w:ind w:left="111" w:right="242" w:firstLine="192"/>
              <w:jc w:val="both"/>
              <w:rPr>
                <w:sz w:val="20"/>
              </w:rPr>
            </w:pPr>
            <w:r>
              <w:rPr>
                <w:sz w:val="20"/>
              </w:rPr>
              <w:t xml:space="preserve">плательщиков), </w:t>
            </w:r>
            <w:r>
              <w:rPr>
                <w:sz w:val="20"/>
              </w:rPr>
              <w:lastRenderedPageBreak/>
              <w:t>Правовые</w:t>
            </w:r>
            <w:r>
              <w:rPr>
                <w:spacing w:val="1"/>
                <w:sz w:val="20"/>
              </w:rPr>
              <w:t xml:space="preserve"> </w:t>
            </w:r>
            <w:r>
              <w:rPr>
                <w:sz w:val="20"/>
              </w:rPr>
              <w:t>основания</w:t>
            </w:r>
            <w:r>
              <w:rPr>
                <w:spacing w:val="-7"/>
                <w:sz w:val="20"/>
              </w:rPr>
              <w:t xml:space="preserve"> </w:t>
            </w:r>
            <w:r>
              <w:rPr>
                <w:sz w:val="20"/>
              </w:rPr>
              <w:t>(соглашения),</w:t>
            </w:r>
            <w:r>
              <w:rPr>
                <w:spacing w:val="-4"/>
                <w:sz w:val="20"/>
              </w:rPr>
              <w:t xml:space="preserve"> </w:t>
            </w:r>
            <w:r>
              <w:rPr>
                <w:sz w:val="20"/>
              </w:rPr>
              <w:t>УИН</w:t>
            </w:r>
          </w:p>
        </w:tc>
      </w:tr>
      <w:tr w:rsidR="007D3AD7">
        <w:trPr>
          <w:trHeight w:val="664"/>
        </w:trPr>
        <w:tc>
          <w:tcPr>
            <w:tcW w:w="3548" w:type="dxa"/>
          </w:tcPr>
          <w:p w:rsidR="007D3AD7" w:rsidRDefault="0071018B" w:rsidP="00932EB7">
            <w:pPr>
              <w:pStyle w:val="TableParagraph"/>
              <w:ind w:left="683" w:right="242" w:hanging="389"/>
              <w:jc w:val="left"/>
              <w:rPr>
                <w:sz w:val="20"/>
              </w:rPr>
            </w:pPr>
            <w:r>
              <w:rPr>
                <w:sz w:val="20"/>
              </w:rPr>
              <w:lastRenderedPageBreak/>
              <w:t>Расчеты</w:t>
            </w:r>
            <w:r>
              <w:rPr>
                <w:spacing w:val="-3"/>
                <w:sz w:val="20"/>
              </w:rPr>
              <w:t xml:space="preserve"> </w:t>
            </w:r>
            <w:r>
              <w:rPr>
                <w:sz w:val="20"/>
              </w:rPr>
              <w:t>по</w:t>
            </w:r>
            <w:r>
              <w:rPr>
                <w:spacing w:val="-1"/>
                <w:sz w:val="20"/>
              </w:rPr>
              <w:t xml:space="preserve"> </w:t>
            </w:r>
            <w:r>
              <w:rPr>
                <w:sz w:val="20"/>
              </w:rPr>
              <w:t>доходам</w:t>
            </w:r>
            <w:r>
              <w:rPr>
                <w:spacing w:val="-2"/>
                <w:sz w:val="20"/>
              </w:rPr>
              <w:t xml:space="preserve"> </w:t>
            </w:r>
            <w:r>
              <w:rPr>
                <w:sz w:val="20"/>
              </w:rPr>
              <w:t>от</w:t>
            </w:r>
            <w:r>
              <w:rPr>
                <w:spacing w:val="-4"/>
                <w:sz w:val="20"/>
              </w:rPr>
              <w:t xml:space="preserve"> </w:t>
            </w:r>
            <w:r>
              <w:rPr>
                <w:sz w:val="20"/>
              </w:rPr>
              <w:t>операций</w:t>
            </w:r>
            <w:r>
              <w:rPr>
                <w:spacing w:val="-3"/>
                <w:sz w:val="20"/>
              </w:rPr>
              <w:t xml:space="preserve"> </w:t>
            </w:r>
            <w:r>
              <w:rPr>
                <w:sz w:val="20"/>
              </w:rPr>
              <w:t>с</w:t>
            </w:r>
            <w:r>
              <w:rPr>
                <w:spacing w:val="-47"/>
                <w:sz w:val="20"/>
              </w:rPr>
              <w:t xml:space="preserve"> </w:t>
            </w:r>
            <w:r>
              <w:rPr>
                <w:sz w:val="20"/>
              </w:rPr>
              <w:t>материальными</w:t>
            </w:r>
            <w:r>
              <w:rPr>
                <w:spacing w:val="-2"/>
                <w:sz w:val="20"/>
              </w:rPr>
              <w:t xml:space="preserve"> </w:t>
            </w:r>
            <w:r>
              <w:rPr>
                <w:sz w:val="20"/>
              </w:rPr>
              <w:t>запасами</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5</w:t>
            </w:r>
          </w:p>
        </w:tc>
        <w:tc>
          <w:tcPr>
            <w:tcW w:w="730" w:type="dxa"/>
          </w:tcPr>
          <w:p w:rsidR="007D3AD7" w:rsidRDefault="0071018B" w:rsidP="00932EB7">
            <w:pPr>
              <w:pStyle w:val="TableParagraph"/>
              <w:ind w:left="2" w:right="242"/>
              <w:rPr>
                <w:sz w:val="20"/>
              </w:rPr>
            </w:pPr>
            <w:r>
              <w:rPr>
                <w:w w:val="99"/>
                <w:sz w:val="20"/>
              </w:rPr>
              <w:t>7</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880EF8">
            <w:pPr>
              <w:pStyle w:val="TableParagraph"/>
              <w:ind w:left="701" w:right="242" w:hanging="466"/>
              <w:jc w:val="both"/>
              <w:rPr>
                <w:sz w:val="20"/>
              </w:rPr>
            </w:pPr>
            <w:r>
              <w:rPr>
                <w:sz w:val="20"/>
              </w:rPr>
              <w:t>Контрагенты</w:t>
            </w:r>
            <w:r>
              <w:rPr>
                <w:spacing w:val="-9"/>
                <w:sz w:val="20"/>
              </w:rPr>
              <w:t xml:space="preserve"> </w:t>
            </w:r>
            <w:r>
              <w:rPr>
                <w:sz w:val="20"/>
              </w:rPr>
              <w:t>(плательщики</w:t>
            </w:r>
            <w:r>
              <w:rPr>
                <w:spacing w:val="-47"/>
                <w:sz w:val="20"/>
              </w:rPr>
              <w:t xml:space="preserve"> </w:t>
            </w:r>
            <w:r>
              <w:rPr>
                <w:sz w:val="20"/>
              </w:rPr>
              <w:t>доходов,</w:t>
            </w:r>
            <w:r>
              <w:rPr>
                <w:spacing w:val="-2"/>
                <w:sz w:val="20"/>
              </w:rPr>
              <w:t xml:space="preserve"> </w:t>
            </w:r>
            <w:r>
              <w:rPr>
                <w:sz w:val="20"/>
              </w:rPr>
              <w:t>группы</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48"/>
        <w:gridCol w:w="569"/>
        <w:gridCol w:w="574"/>
        <w:gridCol w:w="795"/>
        <w:gridCol w:w="737"/>
        <w:gridCol w:w="745"/>
        <w:gridCol w:w="730"/>
        <w:gridCol w:w="737"/>
        <w:gridCol w:w="737"/>
        <w:gridCol w:w="737"/>
        <w:gridCol w:w="596"/>
        <w:gridCol w:w="2835"/>
      </w:tblGrid>
      <w:tr w:rsidR="007D3AD7">
        <w:trPr>
          <w:trHeight w:val="664"/>
        </w:trPr>
        <w:tc>
          <w:tcPr>
            <w:tcW w:w="3548" w:type="dxa"/>
          </w:tcPr>
          <w:p w:rsidR="007D3AD7" w:rsidRDefault="007D3AD7" w:rsidP="00932EB7">
            <w:pPr>
              <w:pStyle w:val="TableParagraph"/>
              <w:spacing w:before="0"/>
              <w:ind w:right="242"/>
              <w:jc w:val="left"/>
              <w:rPr>
                <w:sz w:val="18"/>
              </w:rPr>
            </w:pPr>
          </w:p>
        </w:tc>
        <w:tc>
          <w:tcPr>
            <w:tcW w:w="1272" w:type="dxa"/>
          </w:tcPr>
          <w:p w:rsidR="007D3AD7" w:rsidRDefault="007D3AD7" w:rsidP="00932EB7">
            <w:pPr>
              <w:pStyle w:val="TableParagraph"/>
              <w:spacing w:before="0"/>
              <w:ind w:right="242"/>
              <w:jc w:val="left"/>
              <w:rPr>
                <w:sz w:val="18"/>
              </w:rPr>
            </w:pPr>
          </w:p>
        </w:tc>
        <w:tc>
          <w:tcPr>
            <w:tcW w:w="848" w:type="dxa"/>
          </w:tcPr>
          <w:p w:rsidR="007D3AD7" w:rsidRDefault="007D3AD7" w:rsidP="00932EB7">
            <w:pPr>
              <w:pStyle w:val="TableParagraph"/>
              <w:spacing w:before="0"/>
              <w:ind w:right="242"/>
              <w:jc w:val="left"/>
              <w:rPr>
                <w:sz w:val="18"/>
              </w:rPr>
            </w:pPr>
          </w:p>
        </w:tc>
        <w:tc>
          <w:tcPr>
            <w:tcW w:w="569" w:type="dxa"/>
          </w:tcPr>
          <w:p w:rsidR="007D3AD7" w:rsidRDefault="007D3AD7" w:rsidP="00932EB7">
            <w:pPr>
              <w:pStyle w:val="TableParagraph"/>
              <w:spacing w:before="0"/>
              <w:ind w:right="242"/>
              <w:jc w:val="left"/>
              <w:rPr>
                <w:sz w:val="18"/>
              </w:rPr>
            </w:pPr>
          </w:p>
        </w:tc>
        <w:tc>
          <w:tcPr>
            <w:tcW w:w="574" w:type="dxa"/>
          </w:tcPr>
          <w:p w:rsidR="007D3AD7" w:rsidRDefault="007D3AD7" w:rsidP="00932EB7">
            <w:pPr>
              <w:pStyle w:val="TableParagraph"/>
              <w:spacing w:before="0"/>
              <w:ind w:right="242"/>
              <w:jc w:val="left"/>
              <w:rPr>
                <w:sz w:val="18"/>
              </w:rPr>
            </w:pPr>
          </w:p>
        </w:tc>
        <w:tc>
          <w:tcPr>
            <w:tcW w:w="795"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45"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596" w:type="dxa"/>
          </w:tcPr>
          <w:p w:rsidR="007D3AD7" w:rsidRDefault="007D3AD7" w:rsidP="00932EB7">
            <w:pPr>
              <w:pStyle w:val="TableParagraph"/>
              <w:spacing w:before="0"/>
              <w:ind w:right="242"/>
              <w:jc w:val="left"/>
              <w:rPr>
                <w:sz w:val="18"/>
              </w:rPr>
            </w:pPr>
          </w:p>
        </w:tc>
        <w:tc>
          <w:tcPr>
            <w:tcW w:w="2835" w:type="dxa"/>
          </w:tcPr>
          <w:p w:rsidR="007D3AD7" w:rsidRDefault="0071018B" w:rsidP="00932EB7">
            <w:pPr>
              <w:pStyle w:val="TableParagraph"/>
              <w:ind w:left="111" w:right="242" w:firstLine="192"/>
              <w:jc w:val="left"/>
              <w:rPr>
                <w:sz w:val="20"/>
              </w:rPr>
            </w:pPr>
            <w:r>
              <w:rPr>
                <w:sz w:val="20"/>
              </w:rPr>
              <w:t>плательщиков), Правовые</w:t>
            </w:r>
            <w:r>
              <w:rPr>
                <w:spacing w:val="1"/>
                <w:sz w:val="20"/>
              </w:rPr>
              <w:t xml:space="preserve"> </w:t>
            </w:r>
            <w:r>
              <w:rPr>
                <w:sz w:val="20"/>
              </w:rPr>
              <w:t>основания</w:t>
            </w:r>
            <w:r>
              <w:rPr>
                <w:spacing w:val="-7"/>
                <w:sz w:val="20"/>
              </w:rPr>
              <w:t xml:space="preserve"> </w:t>
            </w:r>
            <w:r>
              <w:rPr>
                <w:sz w:val="20"/>
              </w:rPr>
              <w:t>(соглашения),</w:t>
            </w:r>
            <w:r>
              <w:rPr>
                <w:spacing w:val="-4"/>
                <w:sz w:val="20"/>
              </w:rPr>
              <w:t xml:space="preserve"> </w:t>
            </w:r>
            <w:r>
              <w:rPr>
                <w:sz w:val="20"/>
              </w:rPr>
              <w:t>УИН</w:t>
            </w:r>
          </w:p>
        </w:tc>
      </w:tr>
      <w:tr w:rsidR="007D3AD7">
        <w:trPr>
          <w:trHeight w:val="1122"/>
        </w:trPr>
        <w:tc>
          <w:tcPr>
            <w:tcW w:w="3548" w:type="dxa"/>
          </w:tcPr>
          <w:p w:rsidR="007D3AD7" w:rsidRDefault="0071018B" w:rsidP="00932EB7">
            <w:pPr>
              <w:pStyle w:val="TableParagraph"/>
              <w:spacing w:before="94"/>
              <w:ind w:left="82" w:right="242"/>
              <w:rPr>
                <w:sz w:val="20"/>
              </w:rPr>
            </w:pPr>
            <w:r>
              <w:rPr>
                <w:sz w:val="20"/>
              </w:rPr>
              <w:t>Увеличение</w:t>
            </w:r>
            <w:r>
              <w:rPr>
                <w:spacing w:val="-4"/>
                <w:sz w:val="20"/>
              </w:rPr>
              <w:t xml:space="preserve"> </w:t>
            </w:r>
            <w:r>
              <w:rPr>
                <w:sz w:val="20"/>
              </w:rPr>
              <w:t>дебиторской</w:t>
            </w:r>
          </w:p>
          <w:p w:rsidR="007D3AD7" w:rsidRDefault="0071018B" w:rsidP="00932EB7">
            <w:pPr>
              <w:pStyle w:val="TableParagraph"/>
              <w:spacing w:before="0"/>
              <w:ind w:left="56" w:right="242"/>
              <w:rPr>
                <w:sz w:val="20"/>
              </w:rPr>
            </w:pPr>
            <w:r>
              <w:rPr>
                <w:sz w:val="20"/>
              </w:rPr>
              <w:t>задолженности</w:t>
            </w:r>
            <w:r>
              <w:rPr>
                <w:spacing w:val="-5"/>
                <w:sz w:val="20"/>
              </w:rPr>
              <w:t xml:space="preserve"> </w:t>
            </w:r>
            <w:r>
              <w:rPr>
                <w:sz w:val="20"/>
              </w:rPr>
              <w:t>по</w:t>
            </w:r>
            <w:r>
              <w:rPr>
                <w:spacing w:val="-2"/>
                <w:sz w:val="20"/>
              </w:rPr>
              <w:t xml:space="preserve"> </w:t>
            </w:r>
            <w:r>
              <w:rPr>
                <w:sz w:val="20"/>
              </w:rPr>
              <w:t>доходам</w:t>
            </w:r>
            <w:r>
              <w:rPr>
                <w:spacing w:val="-3"/>
                <w:sz w:val="20"/>
              </w:rPr>
              <w:t xml:space="preserve"> </w:t>
            </w:r>
            <w:r>
              <w:rPr>
                <w:sz w:val="20"/>
              </w:rPr>
              <w:t>от</w:t>
            </w:r>
            <w:r>
              <w:rPr>
                <w:spacing w:val="-4"/>
                <w:sz w:val="20"/>
              </w:rPr>
              <w:t xml:space="preserve"> </w:t>
            </w:r>
            <w:r>
              <w:rPr>
                <w:sz w:val="20"/>
              </w:rPr>
              <w:t>операций</w:t>
            </w:r>
            <w:r>
              <w:rPr>
                <w:spacing w:val="-47"/>
                <w:sz w:val="20"/>
              </w:rPr>
              <w:t xml:space="preserve"> </w:t>
            </w:r>
            <w:r>
              <w:rPr>
                <w:sz w:val="20"/>
              </w:rPr>
              <w:t>с</w:t>
            </w:r>
            <w:r>
              <w:rPr>
                <w:spacing w:val="-1"/>
                <w:sz w:val="20"/>
              </w:rPr>
              <w:t xml:space="preserve"> </w:t>
            </w:r>
            <w:r>
              <w:rPr>
                <w:sz w:val="20"/>
              </w:rPr>
              <w:t>материальными</w:t>
            </w:r>
            <w:r>
              <w:rPr>
                <w:spacing w:val="-1"/>
                <w:sz w:val="20"/>
              </w:rPr>
              <w:t xml:space="preserve"> </w:t>
            </w:r>
            <w:r>
              <w:rPr>
                <w:sz w:val="20"/>
              </w:rPr>
              <w:t>запасами</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5</w:t>
            </w:r>
          </w:p>
        </w:tc>
        <w:tc>
          <w:tcPr>
            <w:tcW w:w="730" w:type="dxa"/>
          </w:tcPr>
          <w:p w:rsidR="007D3AD7" w:rsidRDefault="0071018B" w:rsidP="00932EB7">
            <w:pPr>
              <w:pStyle w:val="TableParagraph"/>
              <w:spacing w:before="94"/>
              <w:ind w:left="2" w:right="242"/>
              <w:rPr>
                <w:sz w:val="20"/>
              </w:rPr>
            </w:pPr>
            <w:r>
              <w:rPr>
                <w:w w:val="99"/>
                <w:sz w:val="20"/>
              </w:rPr>
              <w:t>7</w:t>
            </w:r>
          </w:p>
        </w:tc>
        <w:tc>
          <w:tcPr>
            <w:tcW w:w="737" w:type="dxa"/>
          </w:tcPr>
          <w:p w:rsidR="007D3AD7" w:rsidRDefault="0071018B" w:rsidP="00932EB7">
            <w:pPr>
              <w:pStyle w:val="TableParagraph"/>
              <w:spacing w:before="94"/>
              <w:ind w:left="313" w:right="242"/>
              <w:jc w:val="left"/>
              <w:rPr>
                <w:sz w:val="20"/>
              </w:rPr>
            </w:pPr>
            <w:r>
              <w:rPr>
                <w:w w:val="99"/>
                <w:sz w:val="20"/>
              </w:rPr>
              <w:t>4</w:t>
            </w:r>
          </w:p>
        </w:tc>
        <w:tc>
          <w:tcPr>
            <w:tcW w:w="737" w:type="dxa"/>
          </w:tcPr>
          <w:p w:rsidR="007D3AD7" w:rsidRDefault="0071018B" w:rsidP="00932EB7">
            <w:pPr>
              <w:pStyle w:val="TableParagraph"/>
              <w:spacing w:before="94"/>
              <w:ind w:right="242"/>
              <w:rPr>
                <w:sz w:val="20"/>
              </w:rPr>
            </w:pPr>
            <w:r>
              <w:rPr>
                <w:w w:val="99"/>
                <w:sz w:val="20"/>
              </w:rPr>
              <w:t>5</w:t>
            </w:r>
          </w:p>
        </w:tc>
        <w:tc>
          <w:tcPr>
            <w:tcW w:w="737" w:type="dxa"/>
          </w:tcPr>
          <w:p w:rsidR="007D3AD7" w:rsidRDefault="0071018B" w:rsidP="00932EB7">
            <w:pPr>
              <w:pStyle w:val="TableParagraph"/>
              <w:spacing w:before="94"/>
              <w:ind w:right="242"/>
              <w:rPr>
                <w:sz w:val="20"/>
              </w:rPr>
            </w:pPr>
            <w:r>
              <w:rPr>
                <w:w w:val="99"/>
                <w:sz w:val="20"/>
              </w:rPr>
              <w:t>6</w:t>
            </w:r>
          </w:p>
        </w:tc>
        <w:tc>
          <w:tcPr>
            <w:tcW w:w="596" w:type="dxa"/>
          </w:tcPr>
          <w:p w:rsidR="007D3AD7" w:rsidRDefault="0071018B" w:rsidP="00932EB7">
            <w:pPr>
              <w:pStyle w:val="TableParagraph"/>
              <w:spacing w:before="94"/>
              <w:ind w:left="221" w:right="242"/>
              <w:jc w:val="left"/>
              <w:rPr>
                <w:sz w:val="20"/>
              </w:rPr>
            </w:pPr>
            <w:r>
              <w:rPr>
                <w:w w:val="99"/>
                <w:sz w:val="20"/>
              </w:rPr>
              <w:t>X</w:t>
            </w:r>
          </w:p>
        </w:tc>
        <w:tc>
          <w:tcPr>
            <w:tcW w:w="2835" w:type="dxa"/>
          </w:tcPr>
          <w:p w:rsidR="007D3AD7" w:rsidRDefault="0071018B" w:rsidP="00EB1DA2">
            <w:pPr>
              <w:pStyle w:val="TableParagraph"/>
              <w:spacing w:before="94"/>
              <w:ind w:left="701" w:right="242" w:hanging="466"/>
              <w:jc w:val="both"/>
              <w:rPr>
                <w:sz w:val="20"/>
              </w:rPr>
            </w:pPr>
            <w:r>
              <w:rPr>
                <w:sz w:val="20"/>
              </w:rPr>
              <w:t>Контрагенты</w:t>
            </w:r>
            <w:r>
              <w:rPr>
                <w:spacing w:val="-9"/>
                <w:sz w:val="20"/>
              </w:rPr>
              <w:t xml:space="preserve"> </w:t>
            </w:r>
            <w:r>
              <w:rPr>
                <w:sz w:val="20"/>
              </w:rPr>
              <w:t>(плательщики</w:t>
            </w:r>
            <w:r>
              <w:rPr>
                <w:spacing w:val="-47"/>
                <w:sz w:val="20"/>
              </w:rPr>
              <w:t xml:space="preserve"> </w:t>
            </w:r>
            <w:r>
              <w:rPr>
                <w:sz w:val="20"/>
              </w:rPr>
              <w:t>доходов,</w:t>
            </w:r>
            <w:r>
              <w:rPr>
                <w:spacing w:val="-2"/>
                <w:sz w:val="20"/>
              </w:rPr>
              <w:t xml:space="preserve"> </w:t>
            </w:r>
            <w:r>
              <w:rPr>
                <w:sz w:val="20"/>
              </w:rPr>
              <w:t>группы</w:t>
            </w:r>
          </w:p>
          <w:p w:rsidR="007D3AD7" w:rsidRDefault="0071018B" w:rsidP="00EB1DA2">
            <w:pPr>
              <w:pStyle w:val="TableParagraph"/>
              <w:spacing w:before="0"/>
              <w:ind w:left="111" w:right="242" w:firstLine="192"/>
              <w:jc w:val="both"/>
              <w:rPr>
                <w:sz w:val="20"/>
              </w:rPr>
            </w:pPr>
            <w:r>
              <w:rPr>
                <w:sz w:val="20"/>
              </w:rPr>
              <w:t>плательщиков), Правовые</w:t>
            </w:r>
            <w:r>
              <w:rPr>
                <w:spacing w:val="1"/>
                <w:sz w:val="20"/>
              </w:rPr>
              <w:t xml:space="preserve"> </w:t>
            </w:r>
            <w:r>
              <w:rPr>
                <w:sz w:val="20"/>
              </w:rPr>
              <w:t>основания</w:t>
            </w:r>
            <w:r>
              <w:rPr>
                <w:spacing w:val="-7"/>
                <w:sz w:val="20"/>
              </w:rPr>
              <w:t xml:space="preserve"> </w:t>
            </w:r>
            <w:r>
              <w:rPr>
                <w:sz w:val="20"/>
              </w:rPr>
              <w:t>(соглашения),</w:t>
            </w:r>
            <w:r>
              <w:rPr>
                <w:spacing w:val="-4"/>
                <w:sz w:val="20"/>
              </w:rPr>
              <w:t xml:space="preserve"> </w:t>
            </w:r>
            <w:r>
              <w:rPr>
                <w:sz w:val="20"/>
              </w:rPr>
              <w:t>УИН</w:t>
            </w:r>
          </w:p>
        </w:tc>
      </w:tr>
      <w:tr w:rsidR="007D3AD7">
        <w:trPr>
          <w:trHeight w:val="1125"/>
        </w:trPr>
        <w:tc>
          <w:tcPr>
            <w:tcW w:w="3548" w:type="dxa"/>
          </w:tcPr>
          <w:p w:rsidR="007D3AD7" w:rsidRDefault="0071018B" w:rsidP="00932EB7">
            <w:pPr>
              <w:pStyle w:val="TableParagraph"/>
              <w:spacing w:before="97"/>
              <w:ind w:left="81" w:right="242"/>
              <w:rPr>
                <w:sz w:val="20"/>
              </w:rPr>
            </w:pPr>
            <w:r>
              <w:rPr>
                <w:sz w:val="20"/>
              </w:rPr>
              <w:t>Уменьшение</w:t>
            </w:r>
            <w:r>
              <w:rPr>
                <w:spacing w:val="-6"/>
                <w:sz w:val="20"/>
              </w:rPr>
              <w:t xml:space="preserve"> </w:t>
            </w:r>
            <w:r>
              <w:rPr>
                <w:sz w:val="20"/>
              </w:rPr>
              <w:t>дебиторской</w:t>
            </w:r>
          </w:p>
          <w:p w:rsidR="007D3AD7" w:rsidRDefault="0071018B" w:rsidP="00932EB7">
            <w:pPr>
              <w:pStyle w:val="TableParagraph"/>
              <w:spacing w:before="0"/>
              <w:ind w:left="56" w:right="242"/>
              <w:rPr>
                <w:sz w:val="20"/>
              </w:rPr>
            </w:pPr>
            <w:r>
              <w:rPr>
                <w:sz w:val="20"/>
              </w:rPr>
              <w:t>задолженности</w:t>
            </w:r>
            <w:r>
              <w:rPr>
                <w:spacing w:val="-5"/>
                <w:sz w:val="20"/>
              </w:rPr>
              <w:t xml:space="preserve"> </w:t>
            </w:r>
            <w:r>
              <w:rPr>
                <w:sz w:val="20"/>
              </w:rPr>
              <w:t>по</w:t>
            </w:r>
            <w:r>
              <w:rPr>
                <w:spacing w:val="-2"/>
                <w:sz w:val="20"/>
              </w:rPr>
              <w:t xml:space="preserve"> </w:t>
            </w:r>
            <w:r>
              <w:rPr>
                <w:sz w:val="20"/>
              </w:rPr>
              <w:t>доходам</w:t>
            </w:r>
            <w:r>
              <w:rPr>
                <w:spacing w:val="-3"/>
                <w:sz w:val="20"/>
              </w:rPr>
              <w:t xml:space="preserve"> </w:t>
            </w:r>
            <w:r>
              <w:rPr>
                <w:sz w:val="20"/>
              </w:rPr>
              <w:t>от</w:t>
            </w:r>
            <w:r>
              <w:rPr>
                <w:spacing w:val="-1"/>
                <w:sz w:val="20"/>
              </w:rPr>
              <w:t xml:space="preserve"> </w:t>
            </w:r>
            <w:r>
              <w:rPr>
                <w:sz w:val="20"/>
              </w:rPr>
              <w:t>операций</w:t>
            </w:r>
            <w:r>
              <w:rPr>
                <w:spacing w:val="-47"/>
                <w:sz w:val="20"/>
              </w:rPr>
              <w:t xml:space="preserve"> </w:t>
            </w:r>
            <w:r>
              <w:rPr>
                <w:sz w:val="20"/>
              </w:rPr>
              <w:t>с</w:t>
            </w:r>
            <w:r>
              <w:rPr>
                <w:spacing w:val="-1"/>
                <w:sz w:val="20"/>
              </w:rPr>
              <w:t xml:space="preserve"> </w:t>
            </w:r>
            <w:r>
              <w:rPr>
                <w:sz w:val="20"/>
              </w:rPr>
              <w:t>материальными</w:t>
            </w:r>
            <w:r>
              <w:rPr>
                <w:spacing w:val="-1"/>
                <w:sz w:val="20"/>
              </w:rPr>
              <w:t xml:space="preserve"> </w:t>
            </w:r>
            <w:r>
              <w:rPr>
                <w:sz w:val="20"/>
              </w:rPr>
              <w:t>запасами</w:t>
            </w:r>
          </w:p>
        </w:tc>
        <w:tc>
          <w:tcPr>
            <w:tcW w:w="1272" w:type="dxa"/>
          </w:tcPr>
          <w:p w:rsidR="007D3AD7" w:rsidRDefault="0071018B" w:rsidP="00932EB7">
            <w:pPr>
              <w:pStyle w:val="TableParagraph"/>
              <w:spacing w:before="99"/>
              <w:ind w:left="328" w:right="242"/>
              <w:rPr>
                <w:sz w:val="20"/>
              </w:rPr>
            </w:pPr>
            <w:r>
              <w:rPr>
                <w:sz w:val="20"/>
              </w:rPr>
              <w:t>Р/ПР</w:t>
            </w:r>
          </w:p>
        </w:tc>
        <w:tc>
          <w:tcPr>
            <w:tcW w:w="848" w:type="dxa"/>
          </w:tcPr>
          <w:p w:rsidR="007D3AD7" w:rsidRDefault="0071018B" w:rsidP="00932EB7">
            <w:pPr>
              <w:pStyle w:val="TableParagraph"/>
              <w:spacing w:before="99"/>
              <w:ind w:left="304" w:right="242"/>
              <w:rPr>
                <w:sz w:val="20"/>
              </w:rPr>
            </w:pPr>
            <w:r>
              <w:rPr>
                <w:sz w:val="20"/>
              </w:rPr>
              <w:t>0*</w:t>
            </w:r>
          </w:p>
        </w:tc>
        <w:tc>
          <w:tcPr>
            <w:tcW w:w="569" w:type="dxa"/>
          </w:tcPr>
          <w:p w:rsidR="007D3AD7" w:rsidRDefault="0071018B" w:rsidP="00932EB7">
            <w:pPr>
              <w:pStyle w:val="TableParagraph"/>
              <w:spacing w:before="99"/>
              <w:ind w:left="67" w:right="242"/>
              <w:rPr>
                <w:sz w:val="20"/>
              </w:rPr>
            </w:pPr>
            <w:r>
              <w:rPr>
                <w:sz w:val="20"/>
              </w:rPr>
              <w:t>КВР</w:t>
            </w:r>
          </w:p>
        </w:tc>
        <w:tc>
          <w:tcPr>
            <w:tcW w:w="574" w:type="dxa"/>
          </w:tcPr>
          <w:p w:rsidR="007D3AD7" w:rsidRDefault="0071018B" w:rsidP="00932EB7">
            <w:pPr>
              <w:pStyle w:val="TableParagraph"/>
              <w:spacing w:before="99"/>
              <w:ind w:left="47" w:right="242"/>
              <w:rPr>
                <w:sz w:val="20"/>
              </w:rPr>
            </w:pPr>
            <w:r>
              <w:rPr>
                <w:sz w:val="20"/>
              </w:rPr>
              <w:t>КФО</w:t>
            </w:r>
          </w:p>
        </w:tc>
        <w:tc>
          <w:tcPr>
            <w:tcW w:w="795" w:type="dxa"/>
          </w:tcPr>
          <w:p w:rsidR="007D3AD7" w:rsidRDefault="0071018B" w:rsidP="00932EB7">
            <w:pPr>
              <w:pStyle w:val="TableParagraph"/>
              <w:spacing w:before="97"/>
              <w:ind w:left="3" w:right="242"/>
              <w:rPr>
                <w:sz w:val="20"/>
              </w:rPr>
            </w:pPr>
            <w:r>
              <w:rPr>
                <w:w w:val="99"/>
                <w:sz w:val="20"/>
              </w:rPr>
              <w:t>2</w:t>
            </w:r>
          </w:p>
        </w:tc>
        <w:tc>
          <w:tcPr>
            <w:tcW w:w="737" w:type="dxa"/>
          </w:tcPr>
          <w:p w:rsidR="007D3AD7" w:rsidRDefault="0071018B" w:rsidP="00932EB7">
            <w:pPr>
              <w:pStyle w:val="TableParagraph"/>
              <w:spacing w:before="97"/>
              <w:ind w:left="2" w:right="242"/>
              <w:rPr>
                <w:sz w:val="20"/>
              </w:rPr>
            </w:pPr>
            <w:r>
              <w:rPr>
                <w:w w:val="99"/>
                <w:sz w:val="20"/>
              </w:rPr>
              <w:t>0</w:t>
            </w:r>
          </w:p>
        </w:tc>
        <w:tc>
          <w:tcPr>
            <w:tcW w:w="745" w:type="dxa"/>
          </w:tcPr>
          <w:p w:rsidR="007D3AD7" w:rsidRDefault="0071018B" w:rsidP="00932EB7">
            <w:pPr>
              <w:pStyle w:val="TableParagraph"/>
              <w:spacing w:before="97"/>
              <w:ind w:left="3" w:right="242"/>
              <w:rPr>
                <w:sz w:val="20"/>
              </w:rPr>
            </w:pPr>
            <w:r>
              <w:rPr>
                <w:w w:val="99"/>
                <w:sz w:val="20"/>
              </w:rPr>
              <w:t>5</w:t>
            </w:r>
          </w:p>
        </w:tc>
        <w:tc>
          <w:tcPr>
            <w:tcW w:w="730" w:type="dxa"/>
          </w:tcPr>
          <w:p w:rsidR="007D3AD7" w:rsidRDefault="0071018B" w:rsidP="00932EB7">
            <w:pPr>
              <w:pStyle w:val="TableParagraph"/>
              <w:spacing w:before="97"/>
              <w:ind w:left="2" w:right="242"/>
              <w:rPr>
                <w:sz w:val="20"/>
              </w:rPr>
            </w:pPr>
            <w:r>
              <w:rPr>
                <w:w w:val="99"/>
                <w:sz w:val="20"/>
              </w:rPr>
              <w:t>7</w:t>
            </w:r>
          </w:p>
        </w:tc>
        <w:tc>
          <w:tcPr>
            <w:tcW w:w="737" w:type="dxa"/>
          </w:tcPr>
          <w:p w:rsidR="007D3AD7" w:rsidRDefault="0071018B" w:rsidP="00932EB7">
            <w:pPr>
              <w:pStyle w:val="TableParagraph"/>
              <w:spacing w:before="97"/>
              <w:ind w:left="313" w:right="242"/>
              <w:jc w:val="left"/>
              <w:rPr>
                <w:sz w:val="20"/>
              </w:rPr>
            </w:pPr>
            <w:r>
              <w:rPr>
                <w:w w:val="99"/>
                <w:sz w:val="20"/>
              </w:rPr>
              <w:t>4</w:t>
            </w:r>
          </w:p>
        </w:tc>
        <w:tc>
          <w:tcPr>
            <w:tcW w:w="737" w:type="dxa"/>
          </w:tcPr>
          <w:p w:rsidR="007D3AD7" w:rsidRDefault="0071018B" w:rsidP="00932EB7">
            <w:pPr>
              <w:pStyle w:val="TableParagraph"/>
              <w:spacing w:before="97"/>
              <w:ind w:right="242"/>
              <w:rPr>
                <w:sz w:val="20"/>
              </w:rPr>
            </w:pPr>
            <w:r>
              <w:rPr>
                <w:w w:val="99"/>
                <w:sz w:val="20"/>
              </w:rPr>
              <w:t>6</w:t>
            </w:r>
          </w:p>
        </w:tc>
        <w:tc>
          <w:tcPr>
            <w:tcW w:w="737" w:type="dxa"/>
          </w:tcPr>
          <w:p w:rsidR="007D3AD7" w:rsidRDefault="0071018B" w:rsidP="00932EB7">
            <w:pPr>
              <w:pStyle w:val="TableParagraph"/>
              <w:spacing w:before="97"/>
              <w:ind w:right="242"/>
              <w:rPr>
                <w:sz w:val="20"/>
              </w:rPr>
            </w:pPr>
            <w:r>
              <w:rPr>
                <w:w w:val="99"/>
                <w:sz w:val="20"/>
              </w:rPr>
              <w:t>6</w:t>
            </w:r>
          </w:p>
        </w:tc>
        <w:tc>
          <w:tcPr>
            <w:tcW w:w="596" w:type="dxa"/>
          </w:tcPr>
          <w:p w:rsidR="007D3AD7" w:rsidRDefault="0071018B" w:rsidP="00932EB7">
            <w:pPr>
              <w:pStyle w:val="TableParagraph"/>
              <w:spacing w:before="97"/>
              <w:ind w:left="221" w:right="242"/>
              <w:jc w:val="left"/>
              <w:rPr>
                <w:sz w:val="20"/>
              </w:rPr>
            </w:pPr>
            <w:r>
              <w:rPr>
                <w:w w:val="99"/>
                <w:sz w:val="20"/>
              </w:rPr>
              <w:t>X</w:t>
            </w:r>
          </w:p>
        </w:tc>
        <w:tc>
          <w:tcPr>
            <w:tcW w:w="2835" w:type="dxa"/>
          </w:tcPr>
          <w:p w:rsidR="007D3AD7" w:rsidRDefault="0071018B" w:rsidP="00EB1DA2">
            <w:pPr>
              <w:pStyle w:val="TableParagraph"/>
              <w:spacing w:before="97"/>
              <w:ind w:left="701" w:right="242" w:hanging="466"/>
              <w:jc w:val="both"/>
              <w:rPr>
                <w:sz w:val="20"/>
              </w:rPr>
            </w:pPr>
            <w:r>
              <w:rPr>
                <w:sz w:val="20"/>
              </w:rPr>
              <w:t>Контрагенты</w:t>
            </w:r>
            <w:r>
              <w:rPr>
                <w:spacing w:val="-9"/>
                <w:sz w:val="20"/>
              </w:rPr>
              <w:t xml:space="preserve"> </w:t>
            </w:r>
            <w:r>
              <w:rPr>
                <w:sz w:val="20"/>
              </w:rPr>
              <w:t>(плательщики</w:t>
            </w:r>
            <w:r>
              <w:rPr>
                <w:spacing w:val="-47"/>
                <w:sz w:val="20"/>
              </w:rPr>
              <w:t xml:space="preserve"> </w:t>
            </w:r>
            <w:r>
              <w:rPr>
                <w:sz w:val="20"/>
              </w:rPr>
              <w:t>доходов,</w:t>
            </w:r>
            <w:r>
              <w:rPr>
                <w:spacing w:val="-2"/>
                <w:sz w:val="20"/>
              </w:rPr>
              <w:t xml:space="preserve"> </w:t>
            </w:r>
            <w:r>
              <w:rPr>
                <w:sz w:val="20"/>
              </w:rPr>
              <w:t>группы</w:t>
            </w:r>
          </w:p>
          <w:p w:rsidR="007D3AD7" w:rsidRDefault="0071018B" w:rsidP="00EB1DA2">
            <w:pPr>
              <w:pStyle w:val="TableParagraph"/>
              <w:spacing w:before="0"/>
              <w:ind w:left="111" w:right="242" w:firstLine="192"/>
              <w:jc w:val="both"/>
              <w:rPr>
                <w:sz w:val="20"/>
              </w:rPr>
            </w:pPr>
            <w:r>
              <w:rPr>
                <w:sz w:val="20"/>
              </w:rPr>
              <w:t>плательщиков), Правовые</w:t>
            </w:r>
            <w:r>
              <w:rPr>
                <w:spacing w:val="1"/>
                <w:sz w:val="20"/>
              </w:rPr>
              <w:t xml:space="preserve"> </w:t>
            </w:r>
            <w:r>
              <w:rPr>
                <w:sz w:val="20"/>
              </w:rPr>
              <w:t>основания</w:t>
            </w:r>
            <w:r>
              <w:rPr>
                <w:spacing w:val="-7"/>
                <w:sz w:val="20"/>
              </w:rPr>
              <w:t xml:space="preserve"> </w:t>
            </w:r>
            <w:r>
              <w:rPr>
                <w:sz w:val="20"/>
              </w:rPr>
              <w:t>(соглашения),</w:t>
            </w:r>
            <w:r>
              <w:rPr>
                <w:spacing w:val="-4"/>
                <w:sz w:val="20"/>
              </w:rPr>
              <w:t xml:space="preserve"> </w:t>
            </w:r>
            <w:r>
              <w:rPr>
                <w:sz w:val="20"/>
              </w:rPr>
              <w:t>УИН</w:t>
            </w:r>
          </w:p>
        </w:tc>
      </w:tr>
      <w:tr w:rsidR="007D3AD7">
        <w:trPr>
          <w:trHeight w:val="633"/>
        </w:trPr>
        <w:tc>
          <w:tcPr>
            <w:tcW w:w="3548" w:type="dxa"/>
          </w:tcPr>
          <w:p w:rsidR="007D3AD7" w:rsidRDefault="0071018B" w:rsidP="00932EB7">
            <w:pPr>
              <w:pStyle w:val="TableParagraph"/>
              <w:spacing w:before="94"/>
              <w:ind w:left="80" w:right="242"/>
              <w:rPr>
                <w:sz w:val="20"/>
              </w:rPr>
            </w:pPr>
            <w:r>
              <w:rPr>
                <w:sz w:val="20"/>
              </w:rPr>
              <w:t>Расчеты</w:t>
            </w:r>
            <w:r>
              <w:rPr>
                <w:spacing w:val="-3"/>
                <w:sz w:val="20"/>
              </w:rPr>
              <w:t xml:space="preserve"> </w:t>
            </w:r>
            <w:r>
              <w:rPr>
                <w:sz w:val="20"/>
              </w:rPr>
              <w:t>по</w:t>
            </w:r>
            <w:r>
              <w:rPr>
                <w:spacing w:val="-3"/>
                <w:sz w:val="20"/>
              </w:rPr>
              <w:t xml:space="preserve"> </w:t>
            </w:r>
            <w:r>
              <w:rPr>
                <w:sz w:val="20"/>
              </w:rPr>
              <w:t>прочим</w:t>
            </w:r>
            <w:r>
              <w:rPr>
                <w:spacing w:val="-2"/>
                <w:sz w:val="20"/>
              </w:rPr>
              <w:t xml:space="preserve"> </w:t>
            </w:r>
            <w:r>
              <w:rPr>
                <w:sz w:val="20"/>
              </w:rPr>
              <w:t>доходам</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5</w:t>
            </w:r>
          </w:p>
        </w:tc>
        <w:tc>
          <w:tcPr>
            <w:tcW w:w="730" w:type="dxa"/>
          </w:tcPr>
          <w:p w:rsidR="007D3AD7" w:rsidRDefault="0071018B" w:rsidP="00932EB7">
            <w:pPr>
              <w:pStyle w:val="TableParagraph"/>
              <w:spacing w:before="94"/>
              <w:ind w:left="2" w:right="242"/>
              <w:rPr>
                <w:sz w:val="20"/>
              </w:rPr>
            </w:pPr>
            <w:r>
              <w:rPr>
                <w:w w:val="99"/>
                <w:sz w:val="20"/>
              </w:rPr>
              <w:t>8</w:t>
            </w:r>
          </w:p>
        </w:tc>
        <w:tc>
          <w:tcPr>
            <w:tcW w:w="737" w:type="dxa"/>
          </w:tcPr>
          <w:p w:rsidR="007D3AD7" w:rsidRDefault="0071018B" w:rsidP="00932EB7">
            <w:pPr>
              <w:pStyle w:val="TableParagraph"/>
              <w:spacing w:before="94"/>
              <w:ind w:left="313" w:right="242"/>
              <w:jc w:val="left"/>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932EB7">
            <w:pPr>
              <w:pStyle w:val="TableParagraph"/>
              <w:spacing w:before="94"/>
              <w:ind w:left="691" w:right="242"/>
              <w:jc w:val="left"/>
              <w:rPr>
                <w:sz w:val="20"/>
              </w:rPr>
            </w:pPr>
            <w:r>
              <w:rPr>
                <w:sz w:val="20"/>
              </w:rPr>
              <w:t>группировочный</w:t>
            </w:r>
          </w:p>
        </w:tc>
      </w:tr>
      <w:tr w:rsidR="007D3AD7">
        <w:trPr>
          <w:trHeight w:val="1353"/>
        </w:trPr>
        <w:tc>
          <w:tcPr>
            <w:tcW w:w="3548" w:type="dxa"/>
          </w:tcPr>
          <w:p w:rsidR="007D3AD7" w:rsidRDefault="0071018B" w:rsidP="00932EB7">
            <w:pPr>
              <w:pStyle w:val="TableParagraph"/>
              <w:ind w:left="78" w:right="242"/>
              <w:rPr>
                <w:sz w:val="20"/>
              </w:rPr>
            </w:pPr>
            <w:r>
              <w:rPr>
                <w:sz w:val="20"/>
              </w:rPr>
              <w:t>Расчеты</w:t>
            </w:r>
            <w:r>
              <w:rPr>
                <w:spacing w:val="-4"/>
                <w:sz w:val="20"/>
              </w:rPr>
              <w:t xml:space="preserve"> </w:t>
            </w:r>
            <w:r>
              <w:rPr>
                <w:sz w:val="20"/>
              </w:rPr>
              <w:t>по</w:t>
            </w:r>
            <w:r>
              <w:rPr>
                <w:spacing w:val="-2"/>
                <w:sz w:val="20"/>
              </w:rPr>
              <w:t xml:space="preserve"> </w:t>
            </w:r>
            <w:r>
              <w:rPr>
                <w:sz w:val="20"/>
              </w:rPr>
              <w:t>иным</w:t>
            </w:r>
            <w:r>
              <w:rPr>
                <w:spacing w:val="-1"/>
                <w:sz w:val="20"/>
              </w:rPr>
              <w:t xml:space="preserve"> </w:t>
            </w:r>
            <w:r>
              <w:rPr>
                <w:sz w:val="20"/>
              </w:rPr>
              <w:t>доходам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5</w:t>
            </w:r>
          </w:p>
        </w:tc>
        <w:tc>
          <w:tcPr>
            <w:tcW w:w="730" w:type="dxa"/>
          </w:tcPr>
          <w:p w:rsidR="007D3AD7" w:rsidRDefault="0071018B" w:rsidP="00932EB7">
            <w:pPr>
              <w:pStyle w:val="TableParagraph"/>
              <w:ind w:left="2" w:right="242"/>
              <w:rPr>
                <w:sz w:val="20"/>
              </w:rPr>
            </w:pPr>
            <w:r>
              <w:rPr>
                <w:w w:val="99"/>
                <w:sz w:val="20"/>
              </w:rPr>
              <w:t>8</w:t>
            </w:r>
          </w:p>
        </w:tc>
        <w:tc>
          <w:tcPr>
            <w:tcW w:w="737" w:type="dxa"/>
          </w:tcPr>
          <w:p w:rsidR="007D3AD7" w:rsidRDefault="0071018B" w:rsidP="00932EB7">
            <w:pPr>
              <w:pStyle w:val="TableParagraph"/>
              <w:ind w:left="313" w:right="242"/>
              <w:jc w:val="left"/>
              <w:rPr>
                <w:sz w:val="20"/>
              </w:rPr>
            </w:pPr>
            <w:r>
              <w:rPr>
                <w:w w:val="99"/>
                <w:sz w:val="20"/>
              </w:rPr>
              <w:t>9</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EB1DA2">
            <w:pPr>
              <w:pStyle w:val="TableParagraph"/>
              <w:ind w:left="701" w:right="242" w:hanging="466"/>
              <w:jc w:val="both"/>
              <w:rPr>
                <w:sz w:val="20"/>
              </w:rPr>
            </w:pPr>
            <w:r>
              <w:rPr>
                <w:sz w:val="20"/>
              </w:rPr>
              <w:t>Контрагенты</w:t>
            </w:r>
            <w:r>
              <w:rPr>
                <w:spacing w:val="-9"/>
                <w:sz w:val="20"/>
              </w:rPr>
              <w:t xml:space="preserve"> </w:t>
            </w:r>
            <w:r>
              <w:rPr>
                <w:sz w:val="20"/>
              </w:rPr>
              <w:t>(плательщики</w:t>
            </w:r>
            <w:r>
              <w:rPr>
                <w:spacing w:val="-47"/>
                <w:sz w:val="20"/>
              </w:rPr>
              <w:t xml:space="preserve"> </w:t>
            </w:r>
            <w:r>
              <w:rPr>
                <w:sz w:val="20"/>
              </w:rPr>
              <w:t>доходов,</w:t>
            </w:r>
            <w:r>
              <w:rPr>
                <w:spacing w:val="-2"/>
                <w:sz w:val="20"/>
              </w:rPr>
              <w:t xml:space="preserve"> </w:t>
            </w:r>
            <w:r>
              <w:rPr>
                <w:sz w:val="20"/>
              </w:rPr>
              <w:t>группы</w:t>
            </w:r>
          </w:p>
          <w:p w:rsidR="007D3AD7" w:rsidRDefault="0071018B" w:rsidP="00EB1DA2">
            <w:pPr>
              <w:pStyle w:val="TableParagraph"/>
              <w:spacing w:before="0"/>
              <w:ind w:left="87" w:right="242" w:firstLine="216"/>
              <w:jc w:val="both"/>
              <w:rPr>
                <w:sz w:val="20"/>
              </w:rPr>
            </w:pPr>
            <w:r>
              <w:rPr>
                <w:sz w:val="20"/>
              </w:rPr>
              <w:t>плательщиков), Правовые</w:t>
            </w:r>
            <w:r>
              <w:rPr>
                <w:spacing w:val="1"/>
                <w:sz w:val="20"/>
              </w:rPr>
              <w:t xml:space="preserve"> </w:t>
            </w:r>
            <w:r>
              <w:rPr>
                <w:sz w:val="20"/>
              </w:rPr>
              <w:t>основания</w:t>
            </w:r>
            <w:r>
              <w:rPr>
                <w:spacing w:val="-8"/>
                <w:sz w:val="20"/>
              </w:rPr>
              <w:t xml:space="preserve"> </w:t>
            </w:r>
            <w:r>
              <w:rPr>
                <w:sz w:val="20"/>
              </w:rPr>
              <w:t>(соглашения),</w:t>
            </w:r>
            <w:r>
              <w:rPr>
                <w:spacing w:val="-5"/>
                <w:sz w:val="20"/>
              </w:rPr>
              <w:t xml:space="preserve"> </w:t>
            </w:r>
            <w:r>
              <w:rPr>
                <w:sz w:val="20"/>
              </w:rPr>
              <w:t>УИН,</w:t>
            </w:r>
          </w:p>
          <w:p w:rsidR="007D3AD7" w:rsidRDefault="0071018B" w:rsidP="00EB1DA2">
            <w:pPr>
              <w:pStyle w:val="TableParagraph"/>
              <w:spacing w:before="0"/>
              <w:ind w:left="891" w:right="242"/>
              <w:jc w:val="both"/>
              <w:rPr>
                <w:sz w:val="20"/>
              </w:rPr>
            </w:pPr>
            <w:r>
              <w:rPr>
                <w:sz w:val="20"/>
              </w:rPr>
              <w:t>Виды</w:t>
            </w:r>
            <w:r>
              <w:rPr>
                <w:spacing w:val="-5"/>
                <w:sz w:val="20"/>
              </w:rPr>
              <w:t xml:space="preserve"> </w:t>
            </w:r>
            <w:r>
              <w:rPr>
                <w:sz w:val="20"/>
              </w:rPr>
              <w:t>валют</w:t>
            </w:r>
          </w:p>
        </w:tc>
      </w:tr>
      <w:tr w:rsidR="007D3AD7">
        <w:trPr>
          <w:trHeight w:val="1356"/>
        </w:trPr>
        <w:tc>
          <w:tcPr>
            <w:tcW w:w="3548" w:type="dxa"/>
          </w:tcPr>
          <w:p w:rsidR="007D3AD7" w:rsidRDefault="0071018B" w:rsidP="00932EB7">
            <w:pPr>
              <w:pStyle w:val="TableParagraph"/>
              <w:ind w:left="81" w:right="242"/>
              <w:rPr>
                <w:sz w:val="20"/>
              </w:rPr>
            </w:pPr>
            <w:r>
              <w:rPr>
                <w:sz w:val="20"/>
              </w:rPr>
              <w:t>Увеличение</w:t>
            </w:r>
            <w:r>
              <w:rPr>
                <w:spacing w:val="-5"/>
                <w:sz w:val="20"/>
              </w:rPr>
              <w:t xml:space="preserve"> </w:t>
            </w:r>
            <w:r>
              <w:rPr>
                <w:sz w:val="20"/>
              </w:rPr>
              <w:t>дебиторской</w:t>
            </w:r>
          </w:p>
          <w:p w:rsidR="007D3AD7" w:rsidRDefault="0071018B" w:rsidP="00932EB7">
            <w:pPr>
              <w:pStyle w:val="TableParagraph"/>
              <w:spacing w:before="0"/>
              <w:ind w:left="80" w:right="242"/>
              <w:rPr>
                <w:sz w:val="20"/>
              </w:rPr>
            </w:pPr>
            <w:r>
              <w:rPr>
                <w:sz w:val="20"/>
              </w:rPr>
              <w:t>задолженности</w:t>
            </w:r>
            <w:r>
              <w:rPr>
                <w:spacing w:val="-5"/>
                <w:sz w:val="20"/>
              </w:rPr>
              <w:t xml:space="preserve"> </w:t>
            </w:r>
            <w:r>
              <w:rPr>
                <w:sz w:val="20"/>
              </w:rPr>
              <w:t>по</w:t>
            </w:r>
            <w:r>
              <w:rPr>
                <w:spacing w:val="-1"/>
                <w:sz w:val="20"/>
              </w:rPr>
              <w:t xml:space="preserve"> </w:t>
            </w:r>
            <w:r>
              <w:rPr>
                <w:sz w:val="20"/>
              </w:rPr>
              <w:t>иным</w:t>
            </w:r>
            <w:r>
              <w:rPr>
                <w:spacing w:val="-2"/>
                <w:sz w:val="20"/>
              </w:rPr>
              <w:t xml:space="preserve"> </w:t>
            </w:r>
            <w:r>
              <w:rPr>
                <w:sz w:val="20"/>
              </w:rPr>
              <w:t>доходам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5</w:t>
            </w:r>
          </w:p>
        </w:tc>
        <w:tc>
          <w:tcPr>
            <w:tcW w:w="730" w:type="dxa"/>
          </w:tcPr>
          <w:p w:rsidR="007D3AD7" w:rsidRDefault="0071018B" w:rsidP="00932EB7">
            <w:pPr>
              <w:pStyle w:val="TableParagraph"/>
              <w:ind w:left="2" w:right="242"/>
              <w:rPr>
                <w:sz w:val="20"/>
              </w:rPr>
            </w:pPr>
            <w:r>
              <w:rPr>
                <w:w w:val="99"/>
                <w:sz w:val="20"/>
              </w:rPr>
              <w:t>8</w:t>
            </w:r>
          </w:p>
        </w:tc>
        <w:tc>
          <w:tcPr>
            <w:tcW w:w="737" w:type="dxa"/>
          </w:tcPr>
          <w:p w:rsidR="007D3AD7" w:rsidRDefault="0071018B" w:rsidP="00932EB7">
            <w:pPr>
              <w:pStyle w:val="TableParagraph"/>
              <w:ind w:left="313" w:right="242"/>
              <w:jc w:val="left"/>
              <w:rPr>
                <w:sz w:val="20"/>
              </w:rPr>
            </w:pPr>
            <w:r>
              <w:rPr>
                <w:w w:val="99"/>
                <w:sz w:val="20"/>
              </w:rPr>
              <w:t>9</w:t>
            </w:r>
          </w:p>
        </w:tc>
        <w:tc>
          <w:tcPr>
            <w:tcW w:w="737" w:type="dxa"/>
          </w:tcPr>
          <w:p w:rsidR="007D3AD7" w:rsidRDefault="0071018B" w:rsidP="00932EB7">
            <w:pPr>
              <w:pStyle w:val="TableParagraph"/>
              <w:ind w:right="242"/>
              <w:rPr>
                <w:sz w:val="20"/>
              </w:rPr>
            </w:pPr>
            <w:r>
              <w:rPr>
                <w:w w:val="99"/>
                <w:sz w:val="20"/>
              </w:rPr>
              <w:t>5</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EB1DA2">
            <w:pPr>
              <w:pStyle w:val="TableParagraph"/>
              <w:ind w:left="701" w:right="242" w:hanging="466"/>
              <w:jc w:val="both"/>
              <w:rPr>
                <w:sz w:val="20"/>
              </w:rPr>
            </w:pPr>
            <w:r>
              <w:rPr>
                <w:sz w:val="20"/>
              </w:rPr>
              <w:t>Контрагенты</w:t>
            </w:r>
            <w:r>
              <w:rPr>
                <w:spacing w:val="-9"/>
                <w:sz w:val="20"/>
              </w:rPr>
              <w:t xml:space="preserve"> </w:t>
            </w:r>
            <w:r>
              <w:rPr>
                <w:sz w:val="20"/>
              </w:rPr>
              <w:t>(плательщики</w:t>
            </w:r>
            <w:r>
              <w:rPr>
                <w:spacing w:val="-47"/>
                <w:sz w:val="20"/>
              </w:rPr>
              <w:t xml:space="preserve"> </w:t>
            </w:r>
            <w:r>
              <w:rPr>
                <w:sz w:val="20"/>
              </w:rPr>
              <w:t>доходов,</w:t>
            </w:r>
            <w:r>
              <w:rPr>
                <w:spacing w:val="-2"/>
                <w:sz w:val="20"/>
              </w:rPr>
              <w:t xml:space="preserve"> </w:t>
            </w:r>
            <w:r>
              <w:rPr>
                <w:sz w:val="20"/>
              </w:rPr>
              <w:t>группы</w:t>
            </w:r>
          </w:p>
          <w:p w:rsidR="007D3AD7" w:rsidRDefault="0071018B" w:rsidP="00EB1DA2">
            <w:pPr>
              <w:pStyle w:val="TableParagraph"/>
              <w:spacing w:before="1"/>
              <w:ind w:left="87" w:right="242" w:firstLine="216"/>
              <w:jc w:val="both"/>
              <w:rPr>
                <w:sz w:val="20"/>
              </w:rPr>
            </w:pPr>
            <w:r>
              <w:rPr>
                <w:sz w:val="20"/>
              </w:rPr>
              <w:t>плательщиков), Правовые</w:t>
            </w:r>
            <w:r>
              <w:rPr>
                <w:spacing w:val="1"/>
                <w:sz w:val="20"/>
              </w:rPr>
              <w:t xml:space="preserve"> </w:t>
            </w:r>
            <w:r>
              <w:rPr>
                <w:sz w:val="20"/>
              </w:rPr>
              <w:t>основания</w:t>
            </w:r>
            <w:r>
              <w:rPr>
                <w:spacing w:val="-8"/>
                <w:sz w:val="20"/>
              </w:rPr>
              <w:t xml:space="preserve"> </w:t>
            </w:r>
            <w:r>
              <w:rPr>
                <w:sz w:val="20"/>
              </w:rPr>
              <w:t>(соглашения),</w:t>
            </w:r>
            <w:r>
              <w:rPr>
                <w:spacing w:val="-5"/>
                <w:sz w:val="20"/>
              </w:rPr>
              <w:t xml:space="preserve"> </w:t>
            </w:r>
            <w:r>
              <w:rPr>
                <w:sz w:val="20"/>
              </w:rPr>
              <w:t>УИН,</w:t>
            </w:r>
          </w:p>
          <w:p w:rsidR="007D3AD7" w:rsidRDefault="0071018B" w:rsidP="00EB1DA2">
            <w:pPr>
              <w:pStyle w:val="TableParagraph"/>
              <w:spacing w:before="0" w:line="228" w:lineRule="exact"/>
              <w:ind w:left="891" w:right="242"/>
              <w:jc w:val="both"/>
              <w:rPr>
                <w:sz w:val="20"/>
              </w:rPr>
            </w:pPr>
            <w:r>
              <w:rPr>
                <w:sz w:val="20"/>
              </w:rPr>
              <w:t>Виды</w:t>
            </w:r>
            <w:r>
              <w:rPr>
                <w:spacing w:val="-5"/>
                <w:sz w:val="20"/>
              </w:rPr>
              <w:t xml:space="preserve"> </w:t>
            </w:r>
            <w:r>
              <w:rPr>
                <w:sz w:val="20"/>
              </w:rPr>
              <w:t>валют</w:t>
            </w:r>
          </w:p>
        </w:tc>
      </w:tr>
      <w:tr w:rsidR="007D3AD7">
        <w:trPr>
          <w:trHeight w:val="1353"/>
        </w:trPr>
        <w:tc>
          <w:tcPr>
            <w:tcW w:w="3548" w:type="dxa"/>
          </w:tcPr>
          <w:p w:rsidR="007D3AD7" w:rsidRDefault="0071018B" w:rsidP="00932EB7">
            <w:pPr>
              <w:pStyle w:val="TableParagraph"/>
              <w:spacing w:before="94"/>
              <w:ind w:left="352" w:right="242" w:firstLine="307"/>
              <w:jc w:val="left"/>
              <w:rPr>
                <w:sz w:val="20"/>
              </w:rPr>
            </w:pPr>
            <w:r>
              <w:rPr>
                <w:sz w:val="20"/>
              </w:rPr>
              <w:t>Уменьшение дебиторской</w:t>
            </w:r>
            <w:r>
              <w:rPr>
                <w:spacing w:val="1"/>
                <w:sz w:val="20"/>
              </w:rPr>
              <w:t xml:space="preserve"> </w:t>
            </w:r>
            <w:r>
              <w:rPr>
                <w:sz w:val="20"/>
              </w:rPr>
              <w:t>задолженности</w:t>
            </w:r>
            <w:r>
              <w:rPr>
                <w:spacing w:val="-6"/>
                <w:sz w:val="20"/>
              </w:rPr>
              <w:t xml:space="preserve"> </w:t>
            </w:r>
            <w:r>
              <w:rPr>
                <w:sz w:val="20"/>
              </w:rPr>
              <w:t>по</w:t>
            </w:r>
            <w:r>
              <w:rPr>
                <w:spacing w:val="-2"/>
                <w:sz w:val="20"/>
              </w:rPr>
              <w:t xml:space="preserve"> </w:t>
            </w:r>
            <w:r>
              <w:rPr>
                <w:sz w:val="20"/>
              </w:rPr>
              <w:t>иным</w:t>
            </w:r>
            <w:r>
              <w:rPr>
                <w:spacing w:val="-4"/>
                <w:sz w:val="20"/>
              </w:rPr>
              <w:t xml:space="preserve"> </w:t>
            </w:r>
            <w:r>
              <w:rPr>
                <w:sz w:val="20"/>
              </w:rPr>
              <w:t>доходам</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5</w:t>
            </w:r>
          </w:p>
        </w:tc>
        <w:tc>
          <w:tcPr>
            <w:tcW w:w="730" w:type="dxa"/>
          </w:tcPr>
          <w:p w:rsidR="007D3AD7" w:rsidRDefault="0071018B" w:rsidP="00932EB7">
            <w:pPr>
              <w:pStyle w:val="TableParagraph"/>
              <w:spacing w:before="94"/>
              <w:ind w:left="2" w:right="242"/>
              <w:rPr>
                <w:sz w:val="20"/>
              </w:rPr>
            </w:pPr>
            <w:r>
              <w:rPr>
                <w:w w:val="99"/>
                <w:sz w:val="20"/>
              </w:rPr>
              <w:t>8</w:t>
            </w:r>
          </w:p>
        </w:tc>
        <w:tc>
          <w:tcPr>
            <w:tcW w:w="737" w:type="dxa"/>
          </w:tcPr>
          <w:p w:rsidR="007D3AD7" w:rsidRDefault="0071018B" w:rsidP="00932EB7">
            <w:pPr>
              <w:pStyle w:val="TableParagraph"/>
              <w:spacing w:before="94"/>
              <w:ind w:left="313" w:right="242"/>
              <w:jc w:val="left"/>
              <w:rPr>
                <w:sz w:val="20"/>
              </w:rPr>
            </w:pPr>
            <w:r>
              <w:rPr>
                <w:w w:val="99"/>
                <w:sz w:val="20"/>
              </w:rPr>
              <w:t>9</w:t>
            </w:r>
          </w:p>
        </w:tc>
        <w:tc>
          <w:tcPr>
            <w:tcW w:w="737" w:type="dxa"/>
          </w:tcPr>
          <w:p w:rsidR="007D3AD7" w:rsidRDefault="0071018B" w:rsidP="00932EB7">
            <w:pPr>
              <w:pStyle w:val="TableParagraph"/>
              <w:spacing w:before="94"/>
              <w:ind w:right="242"/>
              <w:rPr>
                <w:sz w:val="20"/>
              </w:rPr>
            </w:pPr>
            <w:r>
              <w:rPr>
                <w:w w:val="99"/>
                <w:sz w:val="20"/>
              </w:rPr>
              <w:t>6</w:t>
            </w:r>
          </w:p>
        </w:tc>
        <w:tc>
          <w:tcPr>
            <w:tcW w:w="737" w:type="dxa"/>
          </w:tcPr>
          <w:p w:rsidR="007D3AD7" w:rsidRDefault="0071018B" w:rsidP="00932EB7">
            <w:pPr>
              <w:pStyle w:val="TableParagraph"/>
              <w:spacing w:before="94"/>
              <w:ind w:right="242"/>
              <w:rPr>
                <w:sz w:val="20"/>
              </w:rPr>
            </w:pPr>
            <w:r>
              <w:rPr>
                <w:w w:val="99"/>
                <w:sz w:val="20"/>
              </w:rPr>
              <w:t>6</w:t>
            </w:r>
          </w:p>
        </w:tc>
        <w:tc>
          <w:tcPr>
            <w:tcW w:w="596" w:type="dxa"/>
          </w:tcPr>
          <w:p w:rsidR="007D3AD7" w:rsidRDefault="0071018B" w:rsidP="00932EB7">
            <w:pPr>
              <w:pStyle w:val="TableParagraph"/>
              <w:spacing w:before="94"/>
              <w:ind w:left="221" w:right="242"/>
              <w:jc w:val="left"/>
              <w:rPr>
                <w:sz w:val="20"/>
              </w:rPr>
            </w:pPr>
            <w:r>
              <w:rPr>
                <w:w w:val="99"/>
                <w:sz w:val="20"/>
              </w:rPr>
              <w:t>X</w:t>
            </w:r>
          </w:p>
        </w:tc>
        <w:tc>
          <w:tcPr>
            <w:tcW w:w="2835" w:type="dxa"/>
          </w:tcPr>
          <w:p w:rsidR="007D3AD7" w:rsidRDefault="0071018B" w:rsidP="00EB1DA2">
            <w:pPr>
              <w:pStyle w:val="TableParagraph"/>
              <w:spacing w:before="94"/>
              <w:ind w:left="701" w:right="242" w:hanging="466"/>
              <w:jc w:val="both"/>
              <w:rPr>
                <w:sz w:val="20"/>
              </w:rPr>
            </w:pPr>
            <w:r>
              <w:rPr>
                <w:sz w:val="20"/>
              </w:rPr>
              <w:t>Контрагенты</w:t>
            </w:r>
            <w:r>
              <w:rPr>
                <w:spacing w:val="-9"/>
                <w:sz w:val="20"/>
              </w:rPr>
              <w:t xml:space="preserve"> </w:t>
            </w:r>
            <w:r>
              <w:rPr>
                <w:sz w:val="20"/>
              </w:rPr>
              <w:t>(плательщики</w:t>
            </w:r>
            <w:r>
              <w:rPr>
                <w:spacing w:val="-47"/>
                <w:sz w:val="20"/>
              </w:rPr>
              <w:t xml:space="preserve"> </w:t>
            </w:r>
            <w:r>
              <w:rPr>
                <w:sz w:val="20"/>
              </w:rPr>
              <w:t>доходов,</w:t>
            </w:r>
            <w:r>
              <w:rPr>
                <w:spacing w:val="-2"/>
                <w:sz w:val="20"/>
              </w:rPr>
              <w:t xml:space="preserve"> </w:t>
            </w:r>
            <w:r>
              <w:rPr>
                <w:sz w:val="20"/>
              </w:rPr>
              <w:t>группы</w:t>
            </w:r>
          </w:p>
          <w:p w:rsidR="007D3AD7" w:rsidRDefault="0071018B" w:rsidP="00EB1DA2">
            <w:pPr>
              <w:pStyle w:val="TableParagraph"/>
              <w:spacing w:before="0"/>
              <w:ind w:left="87" w:right="242" w:firstLine="216"/>
              <w:jc w:val="both"/>
              <w:rPr>
                <w:sz w:val="20"/>
              </w:rPr>
            </w:pPr>
            <w:r>
              <w:rPr>
                <w:sz w:val="20"/>
              </w:rPr>
              <w:t>плательщиков), Правовые</w:t>
            </w:r>
            <w:r>
              <w:rPr>
                <w:spacing w:val="1"/>
                <w:sz w:val="20"/>
              </w:rPr>
              <w:t xml:space="preserve"> </w:t>
            </w:r>
            <w:r>
              <w:rPr>
                <w:sz w:val="20"/>
              </w:rPr>
              <w:t>основания</w:t>
            </w:r>
            <w:r>
              <w:rPr>
                <w:spacing w:val="-7"/>
                <w:sz w:val="20"/>
              </w:rPr>
              <w:t xml:space="preserve"> </w:t>
            </w:r>
            <w:r>
              <w:rPr>
                <w:sz w:val="20"/>
              </w:rPr>
              <w:t>(соглашения),</w:t>
            </w:r>
            <w:r>
              <w:rPr>
                <w:spacing w:val="-5"/>
                <w:sz w:val="20"/>
              </w:rPr>
              <w:t xml:space="preserve"> </w:t>
            </w:r>
            <w:r>
              <w:rPr>
                <w:sz w:val="20"/>
              </w:rPr>
              <w:t>УИН,</w:t>
            </w:r>
          </w:p>
          <w:p w:rsidR="007D3AD7" w:rsidRDefault="0071018B" w:rsidP="00EB1DA2">
            <w:pPr>
              <w:pStyle w:val="TableParagraph"/>
              <w:spacing w:before="1"/>
              <w:ind w:left="891" w:right="242"/>
              <w:jc w:val="both"/>
              <w:rPr>
                <w:sz w:val="20"/>
              </w:rPr>
            </w:pPr>
            <w:r>
              <w:rPr>
                <w:sz w:val="20"/>
              </w:rPr>
              <w:t>Виды</w:t>
            </w:r>
            <w:r>
              <w:rPr>
                <w:spacing w:val="-5"/>
                <w:sz w:val="20"/>
              </w:rPr>
              <w:t xml:space="preserve"> </w:t>
            </w:r>
            <w:r>
              <w:rPr>
                <w:sz w:val="20"/>
              </w:rPr>
              <w:t>валют</w:t>
            </w:r>
          </w:p>
        </w:tc>
      </w:tr>
      <w:tr w:rsidR="007D3AD7">
        <w:trPr>
          <w:trHeight w:val="633"/>
        </w:trPr>
        <w:tc>
          <w:tcPr>
            <w:tcW w:w="3548" w:type="dxa"/>
          </w:tcPr>
          <w:p w:rsidR="007D3AD7" w:rsidRDefault="0071018B" w:rsidP="00932EB7">
            <w:pPr>
              <w:pStyle w:val="TableParagraph"/>
              <w:ind w:left="78" w:right="242"/>
              <w:rPr>
                <w:sz w:val="20"/>
              </w:rPr>
            </w:pPr>
            <w:r>
              <w:rPr>
                <w:sz w:val="20"/>
              </w:rPr>
              <w:t>Расчеты</w:t>
            </w:r>
            <w:r>
              <w:rPr>
                <w:spacing w:val="-4"/>
                <w:sz w:val="20"/>
              </w:rPr>
              <w:t xml:space="preserve"> </w:t>
            </w:r>
            <w:r>
              <w:rPr>
                <w:sz w:val="20"/>
              </w:rPr>
              <w:t>по</w:t>
            </w:r>
            <w:r>
              <w:rPr>
                <w:spacing w:val="-2"/>
                <w:sz w:val="20"/>
              </w:rPr>
              <w:t xml:space="preserve"> </w:t>
            </w:r>
            <w:r>
              <w:rPr>
                <w:sz w:val="20"/>
              </w:rPr>
              <w:t>выданным</w:t>
            </w:r>
            <w:r>
              <w:rPr>
                <w:spacing w:val="-3"/>
                <w:sz w:val="20"/>
              </w:rPr>
              <w:t xml:space="preserve"> </w:t>
            </w:r>
            <w:r>
              <w:rPr>
                <w:sz w:val="20"/>
              </w:rPr>
              <w:t>авансам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w:t>
            </w:r>
            <w:r>
              <w:rPr>
                <w:sz w:val="20"/>
              </w:rPr>
              <w:lastRenderedPageBreak/>
              <w:t>Р</w:t>
            </w:r>
          </w:p>
        </w:tc>
        <w:tc>
          <w:tcPr>
            <w:tcW w:w="574" w:type="dxa"/>
          </w:tcPr>
          <w:p w:rsidR="007D3AD7" w:rsidRDefault="0071018B" w:rsidP="00932EB7">
            <w:pPr>
              <w:pStyle w:val="TableParagraph"/>
              <w:spacing w:before="98"/>
              <w:ind w:left="47" w:right="242"/>
              <w:rPr>
                <w:sz w:val="20"/>
              </w:rPr>
            </w:pPr>
            <w:r>
              <w:rPr>
                <w:sz w:val="20"/>
              </w:rPr>
              <w:lastRenderedPageBreak/>
              <w:t>КФ</w:t>
            </w:r>
            <w:r>
              <w:rPr>
                <w:sz w:val="20"/>
              </w:rPr>
              <w:lastRenderedPageBreak/>
              <w:t>О</w:t>
            </w:r>
          </w:p>
        </w:tc>
        <w:tc>
          <w:tcPr>
            <w:tcW w:w="795" w:type="dxa"/>
          </w:tcPr>
          <w:p w:rsidR="007D3AD7" w:rsidRDefault="0071018B" w:rsidP="00932EB7">
            <w:pPr>
              <w:pStyle w:val="TableParagraph"/>
              <w:ind w:left="3" w:right="242"/>
              <w:rPr>
                <w:sz w:val="20"/>
              </w:rPr>
            </w:pPr>
            <w:r>
              <w:rPr>
                <w:w w:val="99"/>
                <w:sz w:val="20"/>
              </w:rPr>
              <w:lastRenderedPageBreak/>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0</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691" w:right="242"/>
              <w:jc w:val="left"/>
              <w:rPr>
                <w:sz w:val="20"/>
              </w:rPr>
            </w:pPr>
            <w:r>
              <w:rPr>
                <w:sz w:val="20"/>
              </w:rPr>
              <w:t>группировочный</w:t>
            </w:r>
          </w:p>
        </w:tc>
      </w:tr>
      <w:tr w:rsidR="007D3AD7">
        <w:trPr>
          <w:trHeight w:val="895"/>
        </w:trPr>
        <w:tc>
          <w:tcPr>
            <w:tcW w:w="3548" w:type="dxa"/>
          </w:tcPr>
          <w:p w:rsidR="007D3AD7" w:rsidRDefault="0071018B" w:rsidP="00932EB7">
            <w:pPr>
              <w:pStyle w:val="TableParagraph"/>
              <w:ind w:left="81" w:right="242"/>
              <w:rPr>
                <w:sz w:val="20"/>
              </w:rPr>
            </w:pPr>
            <w:r>
              <w:rPr>
                <w:sz w:val="20"/>
              </w:rPr>
              <w:t>Расчеты</w:t>
            </w:r>
            <w:r>
              <w:rPr>
                <w:spacing w:val="-4"/>
                <w:sz w:val="20"/>
              </w:rPr>
              <w:t xml:space="preserve"> </w:t>
            </w:r>
            <w:r>
              <w:rPr>
                <w:sz w:val="20"/>
              </w:rPr>
              <w:t>по</w:t>
            </w:r>
            <w:r>
              <w:rPr>
                <w:spacing w:val="-3"/>
                <w:sz w:val="20"/>
              </w:rPr>
              <w:t xml:space="preserve"> </w:t>
            </w:r>
            <w:r>
              <w:rPr>
                <w:sz w:val="20"/>
              </w:rPr>
              <w:t>авансам</w:t>
            </w:r>
            <w:r>
              <w:rPr>
                <w:spacing w:val="-2"/>
                <w:sz w:val="20"/>
              </w:rPr>
              <w:t xml:space="preserve"> </w:t>
            </w:r>
            <w:r>
              <w:rPr>
                <w:sz w:val="20"/>
              </w:rPr>
              <w:t>по</w:t>
            </w:r>
            <w:r>
              <w:rPr>
                <w:spacing w:val="-3"/>
                <w:sz w:val="20"/>
              </w:rPr>
              <w:t xml:space="preserve"> </w:t>
            </w:r>
            <w:r>
              <w:rPr>
                <w:sz w:val="20"/>
              </w:rPr>
              <w:t>оплате</w:t>
            </w:r>
            <w:r>
              <w:rPr>
                <w:spacing w:val="-3"/>
                <w:sz w:val="20"/>
              </w:rPr>
              <w:t xml:space="preserve"> </w:t>
            </w:r>
            <w:r>
              <w:rPr>
                <w:sz w:val="20"/>
              </w:rPr>
              <w:t>труда,</w:t>
            </w:r>
            <w:r>
              <w:rPr>
                <w:spacing w:val="-47"/>
                <w:sz w:val="20"/>
              </w:rPr>
              <w:t xml:space="preserve"> </w:t>
            </w:r>
            <w:r>
              <w:rPr>
                <w:sz w:val="20"/>
              </w:rPr>
              <w:t>начислениям на выплаты по оплате</w:t>
            </w:r>
            <w:r>
              <w:rPr>
                <w:spacing w:val="1"/>
                <w:sz w:val="20"/>
              </w:rPr>
              <w:t xml:space="preserve"> </w:t>
            </w:r>
            <w:r>
              <w:rPr>
                <w:sz w:val="20"/>
              </w:rPr>
              <w:t>труда</w:t>
            </w:r>
          </w:p>
        </w:tc>
        <w:tc>
          <w:tcPr>
            <w:tcW w:w="1272" w:type="dxa"/>
          </w:tcPr>
          <w:p w:rsidR="007D3AD7" w:rsidRDefault="0071018B" w:rsidP="00932EB7">
            <w:pPr>
              <w:pStyle w:val="TableParagraph"/>
              <w:spacing w:before="99"/>
              <w:ind w:left="328" w:right="242"/>
              <w:rPr>
                <w:sz w:val="20"/>
              </w:rPr>
            </w:pPr>
            <w:r>
              <w:rPr>
                <w:sz w:val="20"/>
              </w:rPr>
              <w:t>Р/ПР</w:t>
            </w:r>
          </w:p>
        </w:tc>
        <w:tc>
          <w:tcPr>
            <w:tcW w:w="848" w:type="dxa"/>
          </w:tcPr>
          <w:p w:rsidR="007D3AD7" w:rsidRDefault="0071018B" w:rsidP="00932EB7">
            <w:pPr>
              <w:pStyle w:val="TableParagraph"/>
              <w:spacing w:before="99"/>
              <w:ind w:left="304" w:right="242"/>
              <w:rPr>
                <w:sz w:val="20"/>
              </w:rPr>
            </w:pPr>
            <w:r>
              <w:rPr>
                <w:sz w:val="20"/>
              </w:rPr>
              <w:t>0*</w:t>
            </w:r>
          </w:p>
        </w:tc>
        <w:tc>
          <w:tcPr>
            <w:tcW w:w="569" w:type="dxa"/>
          </w:tcPr>
          <w:p w:rsidR="007D3AD7" w:rsidRDefault="0071018B" w:rsidP="00932EB7">
            <w:pPr>
              <w:pStyle w:val="TableParagraph"/>
              <w:spacing w:before="99"/>
              <w:ind w:left="67" w:right="242"/>
              <w:rPr>
                <w:sz w:val="20"/>
              </w:rPr>
            </w:pPr>
            <w:r>
              <w:rPr>
                <w:sz w:val="20"/>
              </w:rPr>
              <w:t>КВР</w:t>
            </w:r>
          </w:p>
        </w:tc>
        <w:tc>
          <w:tcPr>
            <w:tcW w:w="574" w:type="dxa"/>
          </w:tcPr>
          <w:p w:rsidR="007D3AD7" w:rsidRDefault="0071018B" w:rsidP="00932EB7">
            <w:pPr>
              <w:pStyle w:val="TableParagraph"/>
              <w:spacing w:before="99"/>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691" w:right="242"/>
              <w:jc w:val="left"/>
              <w:rPr>
                <w:sz w:val="20"/>
              </w:rPr>
            </w:pPr>
            <w:r>
              <w:rPr>
                <w:sz w:val="20"/>
              </w:rPr>
              <w:t>группировочный</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48"/>
        <w:gridCol w:w="569"/>
        <w:gridCol w:w="574"/>
        <w:gridCol w:w="795"/>
        <w:gridCol w:w="737"/>
        <w:gridCol w:w="745"/>
        <w:gridCol w:w="730"/>
        <w:gridCol w:w="737"/>
        <w:gridCol w:w="737"/>
        <w:gridCol w:w="737"/>
        <w:gridCol w:w="596"/>
        <w:gridCol w:w="2835"/>
      </w:tblGrid>
      <w:tr w:rsidR="007D3AD7">
        <w:trPr>
          <w:trHeight w:val="894"/>
        </w:trPr>
        <w:tc>
          <w:tcPr>
            <w:tcW w:w="3548" w:type="dxa"/>
          </w:tcPr>
          <w:p w:rsidR="007D3AD7" w:rsidRDefault="0071018B" w:rsidP="00932EB7">
            <w:pPr>
              <w:pStyle w:val="TableParagraph"/>
              <w:ind w:left="530" w:right="242"/>
              <w:jc w:val="left"/>
              <w:rPr>
                <w:sz w:val="20"/>
              </w:rPr>
            </w:pPr>
            <w:r>
              <w:rPr>
                <w:sz w:val="20"/>
              </w:rPr>
              <w:t>Расчеты</w:t>
            </w:r>
            <w:r>
              <w:rPr>
                <w:spacing w:val="-3"/>
                <w:sz w:val="20"/>
              </w:rPr>
              <w:t xml:space="preserve"> </w:t>
            </w:r>
            <w:r>
              <w:rPr>
                <w:sz w:val="20"/>
              </w:rPr>
              <w:t>по</w:t>
            </w:r>
            <w:r>
              <w:rPr>
                <w:spacing w:val="-1"/>
                <w:sz w:val="20"/>
              </w:rPr>
              <w:t xml:space="preserve"> </w:t>
            </w:r>
            <w:r>
              <w:rPr>
                <w:sz w:val="20"/>
              </w:rPr>
              <w:t>заработной</w:t>
            </w:r>
            <w:r>
              <w:rPr>
                <w:spacing w:val="-3"/>
                <w:sz w:val="20"/>
              </w:rPr>
              <w:t xml:space="preserve"> </w:t>
            </w:r>
            <w:r>
              <w:rPr>
                <w:sz w:val="20"/>
              </w:rPr>
              <w:t>плате</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6" w:right="242"/>
              <w:rPr>
                <w:sz w:val="20"/>
              </w:rPr>
            </w:pPr>
            <w:r>
              <w:rPr>
                <w:sz w:val="20"/>
              </w:rPr>
              <w:t>Сотрудники,</w:t>
            </w:r>
            <w:r>
              <w:rPr>
                <w:spacing w:val="-6"/>
                <w:sz w:val="20"/>
              </w:rPr>
              <w:t xml:space="preserve"> </w:t>
            </w:r>
            <w:r>
              <w:rPr>
                <w:sz w:val="20"/>
              </w:rPr>
              <w:t>Учетные</w:t>
            </w:r>
            <w:r>
              <w:rPr>
                <w:spacing w:val="-3"/>
                <w:sz w:val="20"/>
              </w:rPr>
              <w:t xml:space="preserve"> </w:t>
            </w:r>
            <w:r>
              <w:rPr>
                <w:sz w:val="20"/>
              </w:rPr>
              <w:t>номера</w:t>
            </w:r>
            <w:r>
              <w:rPr>
                <w:spacing w:val="-47"/>
                <w:sz w:val="20"/>
              </w:rPr>
              <w:t xml:space="preserve"> </w:t>
            </w:r>
            <w:r>
              <w:rPr>
                <w:sz w:val="20"/>
              </w:rPr>
              <w:t>денежных</w:t>
            </w:r>
            <w:r>
              <w:rPr>
                <w:spacing w:val="-2"/>
                <w:sz w:val="20"/>
              </w:rPr>
              <w:t xml:space="preserve"> </w:t>
            </w:r>
            <w:r>
              <w:rPr>
                <w:sz w:val="20"/>
              </w:rPr>
              <w:t>обязательств,</w:t>
            </w:r>
          </w:p>
          <w:p w:rsidR="007D3AD7" w:rsidRDefault="0071018B" w:rsidP="00932EB7">
            <w:pPr>
              <w:pStyle w:val="TableParagraph"/>
              <w:spacing w:before="0" w:line="228" w:lineRule="exact"/>
              <w:ind w:left="111" w:right="242"/>
              <w:rPr>
                <w:sz w:val="20"/>
              </w:rPr>
            </w:pPr>
            <w:r>
              <w:rPr>
                <w:sz w:val="20"/>
              </w:rPr>
              <w:t>Правовые</w:t>
            </w:r>
            <w:r>
              <w:rPr>
                <w:spacing w:val="-5"/>
                <w:sz w:val="20"/>
              </w:rPr>
              <w:t xml:space="preserve"> </w:t>
            </w:r>
            <w:r>
              <w:rPr>
                <w:sz w:val="20"/>
              </w:rPr>
              <w:t>основания</w:t>
            </w:r>
          </w:p>
        </w:tc>
      </w:tr>
      <w:tr w:rsidR="007D3AD7">
        <w:trPr>
          <w:trHeight w:val="892"/>
        </w:trPr>
        <w:tc>
          <w:tcPr>
            <w:tcW w:w="3548" w:type="dxa"/>
          </w:tcPr>
          <w:p w:rsidR="007D3AD7" w:rsidRDefault="0071018B" w:rsidP="00932EB7">
            <w:pPr>
              <w:pStyle w:val="TableParagraph"/>
              <w:spacing w:before="94"/>
              <w:ind w:left="424" w:right="242" w:firstLine="273"/>
              <w:jc w:val="left"/>
              <w:rPr>
                <w:sz w:val="20"/>
              </w:rPr>
            </w:pPr>
            <w:r>
              <w:rPr>
                <w:sz w:val="20"/>
              </w:rPr>
              <w:t>Увеличение дебиторской</w:t>
            </w:r>
            <w:r>
              <w:rPr>
                <w:spacing w:val="1"/>
                <w:sz w:val="20"/>
              </w:rPr>
              <w:t xml:space="preserve"> </w:t>
            </w:r>
            <w:r>
              <w:rPr>
                <w:sz w:val="20"/>
              </w:rPr>
              <w:t>задолженности</w:t>
            </w:r>
            <w:r>
              <w:rPr>
                <w:spacing w:val="-5"/>
                <w:sz w:val="20"/>
              </w:rPr>
              <w:t xml:space="preserve"> </w:t>
            </w:r>
            <w:r>
              <w:rPr>
                <w:sz w:val="20"/>
              </w:rPr>
              <w:t>по</w:t>
            </w:r>
            <w:r>
              <w:rPr>
                <w:spacing w:val="-3"/>
                <w:sz w:val="20"/>
              </w:rPr>
              <w:t xml:space="preserve"> </w:t>
            </w:r>
            <w:r>
              <w:rPr>
                <w:sz w:val="20"/>
              </w:rPr>
              <w:t>оплате</w:t>
            </w:r>
            <w:r>
              <w:rPr>
                <w:spacing w:val="-4"/>
                <w:sz w:val="20"/>
              </w:rPr>
              <w:t xml:space="preserve"> </w:t>
            </w:r>
            <w:r>
              <w:rPr>
                <w:sz w:val="20"/>
              </w:rPr>
              <w:t>труда</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6</w:t>
            </w:r>
          </w:p>
        </w:tc>
        <w:tc>
          <w:tcPr>
            <w:tcW w:w="730" w:type="dxa"/>
          </w:tcPr>
          <w:p w:rsidR="007D3AD7" w:rsidRDefault="0071018B" w:rsidP="00932EB7">
            <w:pPr>
              <w:pStyle w:val="TableParagraph"/>
              <w:spacing w:before="94"/>
              <w:ind w:left="2" w:right="242"/>
              <w:rPr>
                <w:sz w:val="20"/>
              </w:rPr>
            </w:pPr>
            <w:r>
              <w:rPr>
                <w:w w:val="99"/>
                <w:sz w:val="20"/>
              </w:rPr>
              <w:t>1</w:t>
            </w:r>
          </w:p>
        </w:tc>
        <w:tc>
          <w:tcPr>
            <w:tcW w:w="737" w:type="dxa"/>
          </w:tcPr>
          <w:p w:rsidR="007D3AD7" w:rsidRDefault="0071018B" w:rsidP="00932EB7">
            <w:pPr>
              <w:pStyle w:val="TableParagraph"/>
              <w:spacing w:before="94"/>
              <w:ind w:left="313" w:right="242"/>
              <w:jc w:val="left"/>
              <w:rPr>
                <w:sz w:val="20"/>
              </w:rPr>
            </w:pPr>
            <w:r>
              <w:rPr>
                <w:w w:val="99"/>
                <w:sz w:val="20"/>
              </w:rPr>
              <w:t>1</w:t>
            </w:r>
          </w:p>
        </w:tc>
        <w:tc>
          <w:tcPr>
            <w:tcW w:w="737" w:type="dxa"/>
          </w:tcPr>
          <w:p w:rsidR="007D3AD7" w:rsidRDefault="0071018B" w:rsidP="00932EB7">
            <w:pPr>
              <w:pStyle w:val="TableParagraph"/>
              <w:spacing w:before="94"/>
              <w:ind w:right="242"/>
              <w:rPr>
                <w:sz w:val="20"/>
              </w:rPr>
            </w:pPr>
            <w:r>
              <w:rPr>
                <w:w w:val="99"/>
                <w:sz w:val="20"/>
              </w:rPr>
              <w:t>5</w:t>
            </w:r>
          </w:p>
        </w:tc>
        <w:tc>
          <w:tcPr>
            <w:tcW w:w="737" w:type="dxa"/>
          </w:tcPr>
          <w:p w:rsidR="007D3AD7" w:rsidRDefault="0071018B" w:rsidP="00932EB7">
            <w:pPr>
              <w:pStyle w:val="TableParagraph"/>
              <w:spacing w:before="94"/>
              <w:ind w:right="242"/>
              <w:rPr>
                <w:sz w:val="20"/>
              </w:rPr>
            </w:pPr>
            <w:r>
              <w:rPr>
                <w:w w:val="99"/>
                <w:sz w:val="20"/>
              </w:rPr>
              <w:t>6</w:t>
            </w:r>
          </w:p>
        </w:tc>
        <w:tc>
          <w:tcPr>
            <w:tcW w:w="596" w:type="dxa"/>
          </w:tcPr>
          <w:p w:rsidR="007D3AD7" w:rsidRDefault="0071018B" w:rsidP="00932EB7">
            <w:pPr>
              <w:pStyle w:val="TableParagraph"/>
              <w:spacing w:before="94"/>
              <w:ind w:left="243" w:right="242"/>
              <w:jc w:val="left"/>
              <w:rPr>
                <w:sz w:val="20"/>
              </w:rPr>
            </w:pPr>
            <w:r>
              <w:rPr>
                <w:w w:val="99"/>
                <w:sz w:val="20"/>
              </w:rPr>
              <w:t>7</w:t>
            </w:r>
          </w:p>
        </w:tc>
        <w:tc>
          <w:tcPr>
            <w:tcW w:w="2835" w:type="dxa"/>
          </w:tcPr>
          <w:p w:rsidR="007D3AD7" w:rsidRDefault="0071018B" w:rsidP="00932EB7">
            <w:pPr>
              <w:pStyle w:val="TableParagraph"/>
              <w:spacing w:before="94"/>
              <w:ind w:left="116" w:right="242"/>
              <w:rPr>
                <w:sz w:val="20"/>
              </w:rPr>
            </w:pPr>
            <w:r>
              <w:rPr>
                <w:sz w:val="20"/>
              </w:rPr>
              <w:t>Сотрудники,</w:t>
            </w:r>
            <w:r>
              <w:rPr>
                <w:spacing w:val="-6"/>
                <w:sz w:val="20"/>
              </w:rPr>
              <w:t xml:space="preserve"> </w:t>
            </w:r>
            <w:r>
              <w:rPr>
                <w:sz w:val="20"/>
              </w:rPr>
              <w:t>Учетные</w:t>
            </w:r>
            <w:r>
              <w:rPr>
                <w:spacing w:val="-3"/>
                <w:sz w:val="20"/>
              </w:rPr>
              <w:t xml:space="preserve"> </w:t>
            </w:r>
            <w:r>
              <w:rPr>
                <w:sz w:val="20"/>
              </w:rPr>
              <w:t>номера</w:t>
            </w:r>
            <w:r>
              <w:rPr>
                <w:spacing w:val="-47"/>
                <w:sz w:val="20"/>
              </w:rPr>
              <w:t xml:space="preserve"> </w:t>
            </w:r>
            <w:r>
              <w:rPr>
                <w:sz w:val="20"/>
              </w:rPr>
              <w:t>денежных</w:t>
            </w:r>
            <w:r>
              <w:rPr>
                <w:spacing w:val="-2"/>
                <w:sz w:val="20"/>
              </w:rPr>
              <w:t xml:space="preserve"> </w:t>
            </w:r>
            <w:r>
              <w:rPr>
                <w:sz w:val="20"/>
              </w:rPr>
              <w:t>обязательств,</w:t>
            </w:r>
          </w:p>
          <w:p w:rsidR="007D3AD7" w:rsidRDefault="0071018B" w:rsidP="00932EB7">
            <w:pPr>
              <w:pStyle w:val="TableParagraph"/>
              <w:spacing w:before="0"/>
              <w:ind w:left="111" w:right="242"/>
              <w:rPr>
                <w:sz w:val="20"/>
              </w:rPr>
            </w:pPr>
            <w:r>
              <w:rPr>
                <w:sz w:val="20"/>
              </w:rPr>
              <w:t>Правовые</w:t>
            </w:r>
            <w:r>
              <w:rPr>
                <w:spacing w:val="-5"/>
                <w:sz w:val="20"/>
              </w:rPr>
              <w:t xml:space="preserve"> </w:t>
            </w:r>
            <w:r>
              <w:rPr>
                <w:sz w:val="20"/>
              </w:rPr>
              <w:t>основания</w:t>
            </w:r>
          </w:p>
        </w:tc>
      </w:tr>
      <w:tr w:rsidR="007D3AD7">
        <w:trPr>
          <w:trHeight w:val="895"/>
        </w:trPr>
        <w:tc>
          <w:tcPr>
            <w:tcW w:w="3548" w:type="dxa"/>
          </w:tcPr>
          <w:p w:rsidR="007D3AD7" w:rsidRDefault="0071018B" w:rsidP="00932EB7">
            <w:pPr>
              <w:pStyle w:val="TableParagraph"/>
              <w:spacing w:before="97"/>
              <w:ind w:left="424" w:right="242" w:firstLine="235"/>
              <w:jc w:val="left"/>
              <w:rPr>
                <w:sz w:val="20"/>
              </w:rPr>
            </w:pPr>
            <w:r>
              <w:rPr>
                <w:sz w:val="20"/>
              </w:rPr>
              <w:t>Уменьшение дебиторской</w:t>
            </w:r>
            <w:r>
              <w:rPr>
                <w:spacing w:val="1"/>
                <w:sz w:val="20"/>
              </w:rPr>
              <w:t xml:space="preserve"> </w:t>
            </w:r>
            <w:r>
              <w:rPr>
                <w:sz w:val="20"/>
              </w:rPr>
              <w:t>задолженности</w:t>
            </w:r>
            <w:r>
              <w:rPr>
                <w:spacing w:val="-5"/>
                <w:sz w:val="20"/>
              </w:rPr>
              <w:t xml:space="preserve"> </w:t>
            </w:r>
            <w:r>
              <w:rPr>
                <w:sz w:val="20"/>
              </w:rPr>
              <w:t>по</w:t>
            </w:r>
            <w:r>
              <w:rPr>
                <w:spacing w:val="-3"/>
                <w:sz w:val="20"/>
              </w:rPr>
              <w:t xml:space="preserve"> </w:t>
            </w:r>
            <w:r>
              <w:rPr>
                <w:sz w:val="20"/>
              </w:rPr>
              <w:t>оплате</w:t>
            </w:r>
            <w:r>
              <w:rPr>
                <w:spacing w:val="-4"/>
                <w:sz w:val="20"/>
              </w:rPr>
              <w:t xml:space="preserve"> </w:t>
            </w:r>
            <w:r>
              <w:rPr>
                <w:sz w:val="20"/>
              </w:rPr>
              <w:t>труда</w:t>
            </w:r>
          </w:p>
        </w:tc>
        <w:tc>
          <w:tcPr>
            <w:tcW w:w="1272" w:type="dxa"/>
          </w:tcPr>
          <w:p w:rsidR="007D3AD7" w:rsidRDefault="0071018B" w:rsidP="00932EB7">
            <w:pPr>
              <w:pStyle w:val="TableParagraph"/>
              <w:spacing w:before="99"/>
              <w:ind w:left="328" w:right="242"/>
              <w:rPr>
                <w:sz w:val="20"/>
              </w:rPr>
            </w:pPr>
            <w:r>
              <w:rPr>
                <w:sz w:val="20"/>
              </w:rPr>
              <w:t>Р/ПР</w:t>
            </w:r>
          </w:p>
        </w:tc>
        <w:tc>
          <w:tcPr>
            <w:tcW w:w="848" w:type="dxa"/>
          </w:tcPr>
          <w:p w:rsidR="007D3AD7" w:rsidRDefault="0071018B" w:rsidP="00932EB7">
            <w:pPr>
              <w:pStyle w:val="TableParagraph"/>
              <w:spacing w:before="99"/>
              <w:ind w:left="304" w:right="242"/>
              <w:rPr>
                <w:sz w:val="20"/>
              </w:rPr>
            </w:pPr>
            <w:r>
              <w:rPr>
                <w:sz w:val="20"/>
              </w:rPr>
              <w:t>0*</w:t>
            </w:r>
          </w:p>
        </w:tc>
        <w:tc>
          <w:tcPr>
            <w:tcW w:w="569" w:type="dxa"/>
          </w:tcPr>
          <w:p w:rsidR="007D3AD7" w:rsidRDefault="0071018B" w:rsidP="00932EB7">
            <w:pPr>
              <w:pStyle w:val="TableParagraph"/>
              <w:spacing w:before="99"/>
              <w:ind w:left="67" w:right="242"/>
              <w:rPr>
                <w:sz w:val="20"/>
              </w:rPr>
            </w:pPr>
            <w:r>
              <w:rPr>
                <w:sz w:val="20"/>
              </w:rPr>
              <w:t>КВР</w:t>
            </w:r>
          </w:p>
        </w:tc>
        <w:tc>
          <w:tcPr>
            <w:tcW w:w="574" w:type="dxa"/>
          </w:tcPr>
          <w:p w:rsidR="007D3AD7" w:rsidRDefault="0071018B" w:rsidP="00932EB7">
            <w:pPr>
              <w:pStyle w:val="TableParagraph"/>
              <w:spacing w:before="99"/>
              <w:ind w:left="47" w:right="242"/>
              <w:rPr>
                <w:sz w:val="20"/>
              </w:rPr>
            </w:pPr>
            <w:r>
              <w:rPr>
                <w:sz w:val="20"/>
              </w:rPr>
              <w:t>КФО</w:t>
            </w:r>
          </w:p>
        </w:tc>
        <w:tc>
          <w:tcPr>
            <w:tcW w:w="795" w:type="dxa"/>
          </w:tcPr>
          <w:p w:rsidR="007D3AD7" w:rsidRDefault="0071018B" w:rsidP="00932EB7">
            <w:pPr>
              <w:pStyle w:val="TableParagraph"/>
              <w:spacing w:before="97"/>
              <w:ind w:left="3" w:right="242"/>
              <w:rPr>
                <w:sz w:val="20"/>
              </w:rPr>
            </w:pPr>
            <w:r>
              <w:rPr>
                <w:w w:val="99"/>
                <w:sz w:val="20"/>
              </w:rPr>
              <w:t>2</w:t>
            </w:r>
          </w:p>
        </w:tc>
        <w:tc>
          <w:tcPr>
            <w:tcW w:w="737" w:type="dxa"/>
          </w:tcPr>
          <w:p w:rsidR="007D3AD7" w:rsidRDefault="0071018B" w:rsidP="00932EB7">
            <w:pPr>
              <w:pStyle w:val="TableParagraph"/>
              <w:spacing w:before="97"/>
              <w:ind w:left="2" w:right="242"/>
              <w:rPr>
                <w:sz w:val="20"/>
              </w:rPr>
            </w:pPr>
            <w:r>
              <w:rPr>
                <w:w w:val="99"/>
                <w:sz w:val="20"/>
              </w:rPr>
              <w:t>0</w:t>
            </w:r>
          </w:p>
        </w:tc>
        <w:tc>
          <w:tcPr>
            <w:tcW w:w="745" w:type="dxa"/>
          </w:tcPr>
          <w:p w:rsidR="007D3AD7" w:rsidRDefault="0071018B" w:rsidP="00932EB7">
            <w:pPr>
              <w:pStyle w:val="TableParagraph"/>
              <w:spacing w:before="97"/>
              <w:ind w:left="3" w:right="242"/>
              <w:rPr>
                <w:sz w:val="20"/>
              </w:rPr>
            </w:pPr>
            <w:r>
              <w:rPr>
                <w:w w:val="99"/>
                <w:sz w:val="20"/>
              </w:rPr>
              <w:t>6</w:t>
            </w:r>
          </w:p>
        </w:tc>
        <w:tc>
          <w:tcPr>
            <w:tcW w:w="730" w:type="dxa"/>
          </w:tcPr>
          <w:p w:rsidR="007D3AD7" w:rsidRDefault="0071018B" w:rsidP="00932EB7">
            <w:pPr>
              <w:pStyle w:val="TableParagraph"/>
              <w:spacing w:before="97"/>
              <w:ind w:left="2" w:right="242"/>
              <w:rPr>
                <w:sz w:val="20"/>
              </w:rPr>
            </w:pPr>
            <w:r>
              <w:rPr>
                <w:w w:val="99"/>
                <w:sz w:val="20"/>
              </w:rPr>
              <w:t>1</w:t>
            </w:r>
          </w:p>
        </w:tc>
        <w:tc>
          <w:tcPr>
            <w:tcW w:w="737" w:type="dxa"/>
          </w:tcPr>
          <w:p w:rsidR="007D3AD7" w:rsidRDefault="0071018B" w:rsidP="00932EB7">
            <w:pPr>
              <w:pStyle w:val="TableParagraph"/>
              <w:spacing w:before="97"/>
              <w:ind w:left="313" w:right="242"/>
              <w:jc w:val="left"/>
              <w:rPr>
                <w:sz w:val="20"/>
              </w:rPr>
            </w:pPr>
            <w:r>
              <w:rPr>
                <w:w w:val="99"/>
                <w:sz w:val="20"/>
              </w:rPr>
              <w:t>1</w:t>
            </w:r>
          </w:p>
        </w:tc>
        <w:tc>
          <w:tcPr>
            <w:tcW w:w="737" w:type="dxa"/>
          </w:tcPr>
          <w:p w:rsidR="007D3AD7" w:rsidRDefault="0071018B" w:rsidP="00932EB7">
            <w:pPr>
              <w:pStyle w:val="TableParagraph"/>
              <w:spacing w:before="97"/>
              <w:ind w:right="242"/>
              <w:rPr>
                <w:sz w:val="20"/>
              </w:rPr>
            </w:pPr>
            <w:r>
              <w:rPr>
                <w:w w:val="99"/>
                <w:sz w:val="20"/>
              </w:rPr>
              <w:t>6</w:t>
            </w:r>
          </w:p>
        </w:tc>
        <w:tc>
          <w:tcPr>
            <w:tcW w:w="737" w:type="dxa"/>
          </w:tcPr>
          <w:p w:rsidR="007D3AD7" w:rsidRDefault="0071018B" w:rsidP="00932EB7">
            <w:pPr>
              <w:pStyle w:val="TableParagraph"/>
              <w:spacing w:before="97"/>
              <w:ind w:right="242"/>
              <w:rPr>
                <w:sz w:val="20"/>
              </w:rPr>
            </w:pPr>
            <w:r>
              <w:rPr>
                <w:w w:val="99"/>
                <w:sz w:val="20"/>
              </w:rPr>
              <w:t>6</w:t>
            </w:r>
          </w:p>
        </w:tc>
        <w:tc>
          <w:tcPr>
            <w:tcW w:w="596" w:type="dxa"/>
          </w:tcPr>
          <w:p w:rsidR="007D3AD7" w:rsidRDefault="0071018B" w:rsidP="00932EB7">
            <w:pPr>
              <w:pStyle w:val="TableParagraph"/>
              <w:spacing w:before="97"/>
              <w:ind w:left="243" w:right="242"/>
              <w:jc w:val="left"/>
              <w:rPr>
                <w:sz w:val="20"/>
              </w:rPr>
            </w:pPr>
            <w:r>
              <w:rPr>
                <w:w w:val="99"/>
                <w:sz w:val="20"/>
              </w:rPr>
              <w:t>7</w:t>
            </w:r>
          </w:p>
        </w:tc>
        <w:tc>
          <w:tcPr>
            <w:tcW w:w="2835" w:type="dxa"/>
          </w:tcPr>
          <w:p w:rsidR="007D3AD7" w:rsidRDefault="0071018B" w:rsidP="00932EB7">
            <w:pPr>
              <w:pStyle w:val="TableParagraph"/>
              <w:spacing w:before="97"/>
              <w:ind w:left="116" w:right="242"/>
              <w:rPr>
                <w:sz w:val="20"/>
              </w:rPr>
            </w:pPr>
            <w:r>
              <w:rPr>
                <w:sz w:val="20"/>
              </w:rPr>
              <w:t>Сотрудники,</w:t>
            </w:r>
            <w:r>
              <w:rPr>
                <w:spacing w:val="-6"/>
                <w:sz w:val="20"/>
              </w:rPr>
              <w:t xml:space="preserve"> </w:t>
            </w:r>
            <w:r>
              <w:rPr>
                <w:sz w:val="20"/>
              </w:rPr>
              <w:t>Учетные</w:t>
            </w:r>
            <w:r>
              <w:rPr>
                <w:spacing w:val="-3"/>
                <w:sz w:val="20"/>
              </w:rPr>
              <w:t xml:space="preserve"> </w:t>
            </w:r>
            <w:r>
              <w:rPr>
                <w:sz w:val="20"/>
              </w:rPr>
              <w:t>номера</w:t>
            </w:r>
            <w:r>
              <w:rPr>
                <w:spacing w:val="-47"/>
                <w:sz w:val="20"/>
              </w:rPr>
              <w:t xml:space="preserve"> </w:t>
            </w:r>
            <w:r>
              <w:rPr>
                <w:sz w:val="20"/>
              </w:rPr>
              <w:t>денежных</w:t>
            </w:r>
            <w:r>
              <w:rPr>
                <w:spacing w:val="-2"/>
                <w:sz w:val="20"/>
              </w:rPr>
              <w:t xml:space="preserve"> </w:t>
            </w:r>
            <w:r>
              <w:rPr>
                <w:sz w:val="20"/>
              </w:rPr>
              <w:t>обязательств,</w:t>
            </w:r>
          </w:p>
          <w:p w:rsidR="007D3AD7" w:rsidRDefault="0071018B" w:rsidP="00932EB7">
            <w:pPr>
              <w:pStyle w:val="TableParagraph"/>
              <w:spacing w:before="0"/>
              <w:ind w:left="111" w:right="242"/>
              <w:rPr>
                <w:sz w:val="20"/>
              </w:rPr>
            </w:pPr>
            <w:r>
              <w:rPr>
                <w:sz w:val="20"/>
              </w:rPr>
              <w:t>Правовые</w:t>
            </w:r>
            <w:r>
              <w:rPr>
                <w:spacing w:val="-5"/>
                <w:sz w:val="20"/>
              </w:rPr>
              <w:t xml:space="preserve"> </w:t>
            </w:r>
            <w:r>
              <w:rPr>
                <w:sz w:val="20"/>
              </w:rPr>
              <w:t>основания</w:t>
            </w:r>
          </w:p>
        </w:tc>
      </w:tr>
      <w:tr w:rsidR="007D3AD7">
        <w:trPr>
          <w:trHeight w:val="894"/>
        </w:trPr>
        <w:tc>
          <w:tcPr>
            <w:tcW w:w="3548" w:type="dxa"/>
          </w:tcPr>
          <w:p w:rsidR="007D3AD7" w:rsidRDefault="0071018B" w:rsidP="00932EB7">
            <w:pPr>
              <w:pStyle w:val="TableParagraph"/>
              <w:spacing w:line="229" w:lineRule="exact"/>
              <w:ind w:left="80" w:right="242"/>
              <w:rPr>
                <w:sz w:val="20"/>
              </w:rPr>
            </w:pPr>
            <w:r>
              <w:rPr>
                <w:sz w:val="20"/>
              </w:rPr>
              <w:t>Расчеты</w:t>
            </w:r>
            <w:r>
              <w:rPr>
                <w:spacing w:val="-3"/>
                <w:sz w:val="20"/>
              </w:rPr>
              <w:t xml:space="preserve"> </w:t>
            </w:r>
            <w:r>
              <w:rPr>
                <w:sz w:val="20"/>
              </w:rPr>
              <w:t>по</w:t>
            </w:r>
            <w:r>
              <w:rPr>
                <w:spacing w:val="-2"/>
                <w:sz w:val="20"/>
              </w:rPr>
              <w:t xml:space="preserve"> </w:t>
            </w:r>
            <w:r>
              <w:rPr>
                <w:sz w:val="20"/>
              </w:rPr>
              <w:t>авансам</w:t>
            </w:r>
            <w:r>
              <w:rPr>
                <w:spacing w:val="-2"/>
                <w:sz w:val="20"/>
              </w:rPr>
              <w:t xml:space="preserve"> </w:t>
            </w:r>
            <w:r>
              <w:rPr>
                <w:sz w:val="20"/>
              </w:rPr>
              <w:t>по</w:t>
            </w:r>
            <w:r>
              <w:rPr>
                <w:spacing w:val="-2"/>
                <w:sz w:val="20"/>
              </w:rPr>
              <w:t xml:space="preserve"> </w:t>
            </w:r>
            <w:r>
              <w:rPr>
                <w:sz w:val="20"/>
              </w:rPr>
              <w:t>прочим</w:t>
            </w:r>
          </w:p>
          <w:p w:rsidR="007D3AD7" w:rsidRDefault="0071018B" w:rsidP="00932EB7">
            <w:pPr>
              <w:pStyle w:val="TableParagraph"/>
              <w:spacing w:before="0"/>
              <w:ind w:left="84" w:right="242"/>
              <w:rPr>
                <w:sz w:val="20"/>
              </w:rPr>
            </w:pPr>
            <w:r>
              <w:rPr>
                <w:sz w:val="20"/>
              </w:rPr>
              <w:t>несоциальным</w:t>
            </w:r>
            <w:r>
              <w:rPr>
                <w:spacing w:val="-5"/>
                <w:sz w:val="20"/>
              </w:rPr>
              <w:t xml:space="preserve"> </w:t>
            </w:r>
            <w:r>
              <w:rPr>
                <w:sz w:val="20"/>
              </w:rPr>
              <w:t>выплатам</w:t>
            </w:r>
            <w:r>
              <w:rPr>
                <w:spacing w:val="-4"/>
                <w:sz w:val="20"/>
              </w:rPr>
              <w:t xml:space="preserve"> </w:t>
            </w:r>
            <w:r>
              <w:rPr>
                <w:sz w:val="20"/>
              </w:rPr>
              <w:t>персоналу</w:t>
            </w:r>
            <w:r>
              <w:rPr>
                <w:spacing w:val="-9"/>
                <w:sz w:val="20"/>
              </w:rPr>
              <w:t xml:space="preserve"> </w:t>
            </w:r>
            <w:r>
              <w:rPr>
                <w:sz w:val="20"/>
              </w:rPr>
              <w:t>в</w:t>
            </w:r>
            <w:r>
              <w:rPr>
                <w:spacing w:val="-47"/>
                <w:sz w:val="20"/>
              </w:rPr>
              <w:t xml:space="preserve"> </w:t>
            </w:r>
            <w:r>
              <w:rPr>
                <w:sz w:val="20"/>
              </w:rPr>
              <w:t>денежной</w:t>
            </w:r>
            <w:r>
              <w:rPr>
                <w:spacing w:val="-2"/>
                <w:sz w:val="20"/>
              </w:rPr>
              <w:t xml:space="preserve"> </w:t>
            </w:r>
            <w:r>
              <w:rPr>
                <w:sz w:val="20"/>
              </w:rPr>
              <w:t>форме</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2</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6" w:right="242"/>
              <w:rPr>
                <w:sz w:val="20"/>
              </w:rPr>
            </w:pPr>
            <w:r>
              <w:rPr>
                <w:sz w:val="20"/>
              </w:rPr>
              <w:t>Сотрудники,</w:t>
            </w:r>
            <w:r>
              <w:rPr>
                <w:spacing w:val="-6"/>
                <w:sz w:val="20"/>
              </w:rPr>
              <w:t xml:space="preserve"> </w:t>
            </w:r>
            <w:r>
              <w:rPr>
                <w:sz w:val="20"/>
              </w:rPr>
              <w:t>Учетные</w:t>
            </w:r>
            <w:r>
              <w:rPr>
                <w:spacing w:val="-3"/>
                <w:sz w:val="20"/>
              </w:rPr>
              <w:t xml:space="preserve"> </w:t>
            </w:r>
            <w:r>
              <w:rPr>
                <w:sz w:val="20"/>
              </w:rPr>
              <w:t>номера</w:t>
            </w:r>
            <w:r>
              <w:rPr>
                <w:spacing w:val="-47"/>
                <w:sz w:val="20"/>
              </w:rPr>
              <w:t xml:space="preserve"> </w:t>
            </w:r>
            <w:r>
              <w:rPr>
                <w:sz w:val="20"/>
              </w:rPr>
              <w:t>денежных</w:t>
            </w:r>
            <w:r>
              <w:rPr>
                <w:spacing w:val="-2"/>
                <w:sz w:val="20"/>
              </w:rPr>
              <w:t xml:space="preserve"> </w:t>
            </w:r>
            <w:r>
              <w:rPr>
                <w:sz w:val="20"/>
              </w:rPr>
              <w:t>обязательств,</w:t>
            </w:r>
          </w:p>
          <w:p w:rsidR="007D3AD7" w:rsidRDefault="0071018B" w:rsidP="00932EB7">
            <w:pPr>
              <w:pStyle w:val="TableParagraph"/>
              <w:spacing w:before="0" w:line="228" w:lineRule="exact"/>
              <w:ind w:left="111" w:right="242"/>
              <w:rPr>
                <w:sz w:val="20"/>
              </w:rPr>
            </w:pPr>
            <w:r>
              <w:rPr>
                <w:sz w:val="20"/>
              </w:rPr>
              <w:t>Правовые</w:t>
            </w:r>
            <w:r>
              <w:rPr>
                <w:spacing w:val="-5"/>
                <w:sz w:val="20"/>
              </w:rPr>
              <w:t xml:space="preserve"> </w:t>
            </w:r>
            <w:r>
              <w:rPr>
                <w:sz w:val="20"/>
              </w:rPr>
              <w:t>основания</w:t>
            </w:r>
          </w:p>
        </w:tc>
      </w:tr>
      <w:tr w:rsidR="007D3AD7">
        <w:trPr>
          <w:trHeight w:val="1123"/>
        </w:trPr>
        <w:tc>
          <w:tcPr>
            <w:tcW w:w="3548" w:type="dxa"/>
          </w:tcPr>
          <w:p w:rsidR="007D3AD7" w:rsidRDefault="0071018B" w:rsidP="00932EB7">
            <w:pPr>
              <w:pStyle w:val="TableParagraph"/>
              <w:spacing w:before="94"/>
              <w:ind w:left="652" w:right="242" w:firstLine="3"/>
              <w:rPr>
                <w:sz w:val="20"/>
              </w:rPr>
            </w:pPr>
            <w:r>
              <w:rPr>
                <w:sz w:val="20"/>
              </w:rPr>
              <w:t>Увеличение дебиторской</w:t>
            </w:r>
            <w:r>
              <w:rPr>
                <w:spacing w:val="1"/>
                <w:sz w:val="20"/>
              </w:rPr>
              <w:t xml:space="preserve"> </w:t>
            </w:r>
            <w:r>
              <w:rPr>
                <w:sz w:val="20"/>
              </w:rPr>
              <w:t>задолженности</w:t>
            </w:r>
            <w:r>
              <w:rPr>
                <w:spacing w:val="-7"/>
                <w:sz w:val="20"/>
              </w:rPr>
              <w:t xml:space="preserve"> </w:t>
            </w:r>
            <w:r>
              <w:rPr>
                <w:sz w:val="20"/>
              </w:rPr>
              <w:t>по</w:t>
            </w:r>
            <w:r>
              <w:rPr>
                <w:spacing w:val="-4"/>
                <w:sz w:val="20"/>
              </w:rPr>
              <w:t xml:space="preserve"> </w:t>
            </w:r>
            <w:r>
              <w:rPr>
                <w:sz w:val="20"/>
              </w:rPr>
              <w:t>прочим</w:t>
            </w:r>
          </w:p>
          <w:p w:rsidR="007D3AD7" w:rsidRDefault="0071018B" w:rsidP="00932EB7">
            <w:pPr>
              <w:pStyle w:val="TableParagraph"/>
              <w:spacing w:before="1"/>
              <w:ind w:left="84" w:right="242"/>
              <w:rPr>
                <w:sz w:val="20"/>
              </w:rPr>
            </w:pPr>
            <w:r>
              <w:rPr>
                <w:sz w:val="20"/>
              </w:rPr>
              <w:t>несоциальным</w:t>
            </w:r>
            <w:r>
              <w:rPr>
                <w:spacing w:val="-5"/>
                <w:sz w:val="20"/>
              </w:rPr>
              <w:t xml:space="preserve"> </w:t>
            </w:r>
            <w:r>
              <w:rPr>
                <w:sz w:val="20"/>
              </w:rPr>
              <w:t>выплатам</w:t>
            </w:r>
            <w:r>
              <w:rPr>
                <w:spacing w:val="-4"/>
                <w:sz w:val="20"/>
              </w:rPr>
              <w:t xml:space="preserve"> </w:t>
            </w:r>
            <w:r>
              <w:rPr>
                <w:sz w:val="20"/>
              </w:rPr>
              <w:t>персоналу</w:t>
            </w:r>
            <w:r>
              <w:rPr>
                <w:spacing w:val="-9"/>
                <w:sz w:val="20"/>
              </w:rPr>
              <w:t xml:space="preserve"> </w:t>
            </w:r>
            <w:r>
              <w:rPr>
                <w:sz w:val="20"/>
              </w:rPr>
              <w:t>в</w:t>
            </w:r>
            <w:r>
              <w:rPr>
                <w:spacing w:val="-47"/>
                <w:sz w:val="20"/>
              </w:rPr>
              <w:t xml:space="preserve"> </w:t>
            </w:r>
            <w:r>
              <w:rPr>
                <w:sz w:val="20"/>
              </w:rPr>
              <w:t>денежной</w:t>
            </w:r>
            <w:r>
              <w:rPr>
                <w:spacing w:val="-2"/>
                <w:sz w:val="20"/>
              </w:rPr>
              <w:t xml:space="preserve"> </w:t>
            </w:r>
            <w:r>
              <w:rPr>
                <w:sz w:val="20"/>
              </w:rPr>
              <w:t>форме</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6</w:t>
            </w:r>
          </w:p>
        </w:tc>
        <w:tc>
          <w:tcPr>
            <w:tcW w:w="730" w:type="dxa"/>
          </w:tcPr>
          <w:p w:rsidR="007D3AD7" w:rsidRDefault="0071018B" w:rsidP="00932EB7">
            <w:pPr>
              <w:pStyle w:val="TableParagraph"/>
              <w:spacing w:before="94"/>
              <w:ind w:left="2" w:right="242"/>
              <w:rPr>
                <w:sz w:val="20"/>
              </w:rPr>
            </w:pPr>
            <w:r>
              <w:rPr>
                <w:w w:val="99"/>
                <w:sz w:val="20"/>
              </w:rPr>
              <w:t>1</w:t>
            </w:r>
          </w:p>
        </w:tc>
        <w:tc>
          <w:tcPr>
            <w:tcW w:w="737" w:type="dxa"/>
          </w:tcPr>
          <w:p w:rsidR="007D3AD7" w:rsidRDefault="0071018B" w:rsidP="00932EB7">
            <w:pPr>
              <w:pStyle w:val="TableParagraph"/>
              <w:spacing w:before="94"/>
              <w:ind w:left="313" w:right="242"/>
              <w:jc w:val="left"/>
              <w:rPr>
                <w:sz w:val="20"/>
              </w:rPr>
            </w:pPr>
            <w:r>
              <w:rPr>
                <w:w w:val="99"/>
                <w:sz w:val="20"/>
              </w:rPr>
              <w:t>2</w:t>
            </w:r>
          </w:p>
        </w:tc>
        <w:tc>
          <w:tcPr>
            <w:tcW w:w="737" w:type="dxa"/>
          </w:tcPr>
          <w:p w:rsidR="007D3AD7" w:rsidRDefault="0071018B" w:rsidP="00932EB7">
            <w:pPr>
              <w:pStyle w:val="TableParagraph"/>
              <w:spacing w:before="94"/>
              <w:ind w:right="242"/>
              <w:rPr>
                <w:sz w:val="20"/>
              </w:rPr>
            </w:pPr>
            <w:r>
              <w:rPr>
                <w:w w:val="99"/>
                <w:sz w:val="20"/>
              </w:rPr>
              <w:t>5</w:t>
            </w:r>
          </w:p>
        </w:tc>
        <w:tc>
          <w:tcPr>
            <w:tcW w:w="737" w:type="dxa"/>
          </w:tcPr>
          <w:p w:rsidR="007D3AD7" w:rsidRDefault="0071018B" w:rsidP="00932EB7">
            <w:pPr>
              <w:pStyle w:val="TableParagraph"/>
              <w:spacing w:before="94"/>
              <w:ind w:right="242"/>
              <w:rPr>
                <w:sz w:val="20"/>
              </w:rPr>
            </w:pPr>
            <w:r>
              <w:rPr>
                <w:w w:val="99"/>
                <w:sz w:val="20"/>
              </w:rPr>
              <w:t>6</w:t>
            </w:r>
          </w:p>
        </w:tc>
        <w:tc>
          <w:tcPr>
            <w:tcW w:w="596" w:type="dxa"/>
          </w:tcPr>
          <w:p w:rsidR="007D3AD7" w:rsidRDefault="0071018B" w:rsidP="00932EB7">
            <w:pPr>
              <w:pStyle w:val="TableParagraph"/>
              <w:spacing w:before="94"/>
              <w:ind w:left="243" w:right="242"/>
              <w:jc w:val="left"/>
              <w:rPr>
                <w:sz w:val="20"/>
              </w:rPr>
            </w:pPr>
            <w:r>
              <w:rPr>
                <w:w w:val="99"/>
                <w:sz w:val="20"/>
              </w:rPr>
              <w:t>7</w:t>
            </w:r>
          </w:p>
        </w:tc>
        <w:tc>
          <w:tcPr>
            <w:tcW w:w="2835" w:type="dxa"/>
          </w:tcPr>
          <w:p w:rsidR="007D3AD7" w:rsidRDefault="0071018B" w:rsidP="00932EB7">
            <w:pPr>
              <w:pStyle w:val="TableParagraph"/>
              <w:spacing w:before="94"/>
              <w:ind w:left="116" w:right="242"/>
              <w:rPr>
                <w:sz w:val="20"/>
              </w:rPr>
            </w:pPr>
            <w:r>
              <w:rPr>
                <w:sz w:val="20"/>
              </w:rPr>
              <w:t>Сотрудники,</w:t>
            </w:r>
            <w:r>
              <w:rPr>
                <w:spacing w:val="-6"/>
                <w:sz w:val="20"/>
              </w:rPr>
              <w:t xml:space="preserve"> </w:t>
            </w:r>
            <w:r>
              <w:rPr>
                <w:sz w:val="20"/>
              </w:rPr>
              <w:t>Учетные</w:t>
            </w:r>
            <w:r>
              <w:rPr>
                <w:spacing w:val="-3"/>
                <w:sz w:val="20"/>
              </w:rPr>
              <w:t xml:space="preserve"> </w:t>
            </w:r>
            <w:r>
              <w:rPr>
                <w:sz w:val="20"/>
              </w:rPr>
              <w:t>номера</w:t>
            </w:r>
            <w:r>
              <w:rPr>
                <w:spacing w:val="-47"/>
                <w:sz w:val="20"/>
              </w:rPr>
              <w:t xml:space="preserve"> </w:t>
            </w:r>
            <w:r>
              <w:rPr>
                <w:sz w:val="20"/>
              </w:rPr>
              <w:t>денежных</w:t>
            </w:r>
            <w:r>
              <w:rPr>
                <w:spacing w:val="-2"/>
                <w:sz w:val="20"/>
              </w:rPr>
              <w:t xml:space="preserve"> </w:t>
            </w:r>
            <w:r>
              <w:rPr>
                <w:sz w:val="20"/>
              </w:rPr>
              <w:t>обязательств,</w:t>
            </w:r>
          </w:p>
          <w:p w:rsidR="007D3AD7" w:rsidRDefault="0071018B" w:rsidP="00932EB7">
            <w:pPr>
              <w:pStyle w:val="TableParagraph"/>
              <w:spacing w:before="1"/>
              <w:ind w:left="112" w:right="242"/>
              <w:rPr>
                <w:sz w:val="20"/>
              </w:rPr>
            </w:pPr>
            <w:r>
              <w:rPr>
                <w:sz w:val="20"/>
              </w:rPr>
              <w:t>Правовые</w:t>
            </w:r>
            <w:r>
              <w:rPr>
                <w:spacing w:val="-4"/>
                <w:sz w:val="20"/>
              </w:rPr>
              <w:t xml:space="preserve"> </w:t>
            </w:r>
            <w:r>
              <w:rPr>
                <w:sz w:val="20"/>
              </w:rPr>
              <w:t>основания</w:t>
            </w:r>
          </w:p>
        </w:tc>
      </w:tr>
      <w:tr w:rsidR="007D3AD7">
        <w:trPr>
          <w:trHeight w:val="1122"/>
        </w:trPr>
        <w:tc>
          <w:tcPr>
            <w:tcW w:w="3548" w:type="dxa"/>
          </w:tcPr>
          <w:p w:rsidR="007D3AD7" w:rsidRDefault="0071018B" w:rsidP="00932EB7">
            <w:pPr>
              <w:pStyle w:val="TableParagraph"/>
              <w:ind w:left="652" w:right="242" w:firstLine="2"/>
              <w:rPr>
                <w:sz w:val="20"/>
              </w:rPr>
            </w:pPr>
            <w:r>
              <w:rPr>
                <w:sz w:val="20"/>
              </w:rPr>
              <w:t>Уменьшение дебиторской</w:t>
            </w:r>
            <w:r>
              <w:rPr>
                <w:spacing w:val="-47"/>
                <w:sz w:val="20"/>
              </w:rPr>
              <w:t xml:space="preserve"> </w:t>
            </w:r>
            <w:r>
              <w:rPr>
                <w:sz w:val="20"/>
              </w:rPr>
              <w:t>задолженности</w:t>
            </w:r>
            <w:r>
              <w:rPr>
                <w:spacing w:val="-7"/>
                <w:sz w:val="20"/>
              </w:rPr>
              <w:t xml:space="preserve"> </w:t>
            </w:r>
            <w:r>
              <w:rPr>
                <w:sz w:val="20"/>
              </w:rPr>
              <w:t>по</w:t>
            </w:r>
            <w:r>
              <w:rPr>
                <w:spacing w:val="-4"/>
                <w:sz w:val="20"/>
              </w:rPr>
              <w:t xml:space="preserve"> </w:t>
            </w:r>
            <w:r>
              <w:rPr>
                <w:sz w:val="20"/>
              </w:rPr>
              <w:t>прочим</w:t>
            </w:r>
          </w:p>
          <w:p w:rsidR="007D3AD7" w:rsidRDefault="0071018B" w:rsidP="00932EB7">
            <w:pPr>
              <w:pStyle w:val="TableParagraph"/>
              <w:spacing w:before="0"/>
              <w:ind w:left="84" w:right="242"/>
              <w:rPr>
                <w:sz w:val="20"/>
              </w:rPr>
            </w:pPr>
            <w:r>
              <w:rPr>
                <w:sz w:val="20"/>
              </w:rPr>
              <w:t>несоциальным</w:t>
            </w:r>
            <w:r>
              <w:rPr>
                <w:spacing w:val="-5"/>
                <w:sz w:val="20"/>
              </w:rPr>
              <w:t xml:space="preserve"> </w:t>
            </w:r>
            <w:r>
              <w:rPr>
                <w:sz w:val="20"/>
              </w:rPr>
              <w:t>выплатам</w:t>
            </w:r>
            <w:r>
              <w:rPr>
                <w:spacing w:val="-4"/>
                <w:sz w:val="20"/>
              </w:rPr>
              <w:t xml:space="preserve"> </w:t>
            </w:r>
            <w:r>
              <w:rPr>
                <w:sz w:val="20"/>
              </w:rPr>
              <w:t>персоналу</w:t>
            </w:r>
            <w:r>
              <w:rPr>
                <w:spacing w:val="-9"/>
                <w:sz w:val="20"/>
              </w:rPr>
              <w:t xml:space="preserve"> </w:t>
            </w:r>
            <w:r>
              <w:rPr>
                <w:sz w:val="20"/>
              </w:rPr>
              <w:t>в</w:t>
            </w:r>
            <w:r>
              <w:rPr>
                <w:spacing w:val="-47"/>
                <w:sz w:val="20"/>
              </w:rPr>
              <w:t xml:space="preserve"> </w:t>
            </w:r>
            <w:r>
              <w:rPr>
                <w:sz w:val="20"/>
              </w:rPr>
              <w:t>денежной</w:t>
            </w:r>
            <w:r>
              <w:rPr>
                <w:spacing w:val="-2"/>
                <w:sz w:val="20"/>
              </w:rPr>
              <w:t xml:space="preserve"> </w:t>
            </w:r>
            <w:r>
              <w:rPr>
                <w:sz w:val="20"/>
              </w:rPr>
              <w:t>форме</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2</w:t>
            </w:r>
          </w:p>
        </w:tc>
        <w:tc>
          <w:tcPr>
            <w:tcW w:w="737" w:type="dxa"/>
          </w:tcPr>
          <w:p w:rsidR="007D3AD7" w:rsidRDefault="0071018B" w:rsidP="00932EB7">
            <w:pPr>
              <w:pStyle w:val="TableParagraph"/>
              <w:ind w:right="242"/>
              <w:rPr>
                <w:sz w:val="20"/>
              </w:rPr>
            </w:pPr>
            <w:r>
              <w:rPr>
                <w:w w:val="99"/>
                <w:sz w:val="20"/>
              </w:rPr>
              <w:t>6</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43" w:right="242"/>
              <w:jc w:val="left"/>
              <w:rPr>
                <w:sz w:val="20"/>
              </w:rPr>
            </w:pPr>
            <w:r>
              <w:rPr>
                <w:w w:val="99"/>
                <w:sz w:val="20"/>
              </w:rPr>
              <w:t>7</w:t>
            </w:r>
          </w:p>
        </w:tc>
        <w:tc>
          <w:tcPr>
            <w:tcW w:w="2835" w:type="dxa"/>
          </w:tcPr>
          <w:p w:rsidR="007D3AD7" w:rsidRDefault="0071018B" w:rsidP="00932EB7">
            <w:pPr>
              <w:pStyle w:val="TableParagraph"/>
              <w:ind w:left="116" w:right="242"/>
              <w:rPr>
                <w:sz w:val="20"/>
              </w:rPr>
            </w:pPr>
            <w:r>
              <w:rPr>
                <w:sz w:val="20"/>
              </w:rPr>
              <w:t>Сотрудники,</w:t>
            </w:r>
            <w:r>
              <w:rPr>
                <w:spacing w:val="-6"/>
                <w:sz w:val="20"/>
              </w:rPr>
              <w:t xml:space="preserve"> </w:t>
            </w:r>
            <w:r>
              <w:rPr>
                <w:sz w:val="20"/>
              </w:rPr>
              <w:t>Учетные</w:t>
            </w:r>
            <w:r>
              <w:rPr>
                <w:spacing w:val="-3"/>
                <w:sz w:val="20"/>
              </w:rPr>
              <w:t xml:space="preserve"> </w:t>
            </w:r>
            <w:r>
              <w:rPr>
                <w:sz w:val="20"/>
              </w:rPr>
              <w:t>номера</w:t>
            </w:r>
            <w:r>
              <w:rPr>
                <w:spacing w:val="-47"/>
                <w:sz w:val="20"/>
              </w:rPr>
              <w:t xml:space="preserve"> </w:t>
            </w:r>
            <w:r>
              <w:rPr>
                <w:sz w:val="20"/>
              </w:rPr>
              <w:t>денежных</w:t>
            </w:r>
            <w:r>
              <w:rPr>
                <w:spacing w:val="-2"/>
                <w:sz w:val="20"/>
              </w:rPr>
              <w:t xml:space="preserve"> </w:t>
            </w:r>
            <w:r>
              <w:rPr>
                <w:sz w:val="20"/>
              </w:rPr>
              <w:t>обязательств,</w:t>
            </w:r>
          </w:p>
          <w:p w:rsidR="007D3AD7" w:rsidRDefault="0071018B" w:rsidP="00932EB7">
            <w:pPr>
              <w:pStyle w:val="TableParagraph"/>
              <w:spacing w:before="0" w:line="228" w:lineRule="exact"/>
              <w:ind w:left="111" w:right="242"/>
              <w:rPr>
                <w:sz w:val="20"/>
              </w:rPr>
            </w:pPr>
            <w:r>
              <w:rPr>
                <w:sz w:val="20"/>
              </w:rPr>
              <w:t>Правовые</w:t>
            </w:r>
            <w:r>
              <w:rPr>
                <w:spacing w:val="-5"/>
                <w:sz w:val="20"/>
              </w:rPr>
              <w:t xml:space="preserve"> </w:t>
            </w:r>
            <w:r>
              <w:rPr>
                <w:sz w:val="20"/>
              </w:rPr>
              <w:t>основания</w:t>
            </w:r>
          </w:p>
        </w:tc>
      </w:tr>
      <w:tr w:rsidR="007D3AD7">
        <w:trPr>
          <w:trHeight w:val="895"/>
        </w:trPr>
        <w:tc>
          <w:tcPr>
            <w:tcW w:w="3548" w:type="dxa"/>
          </w:tcPr>
          <w:p w:rsidR="007D3AD7" w:rsidRDefault="0071018B" w:rsidP="00932EB7">
            <w:pPr>
              <w:pStyle w:val="TableParagraph"/>
              <w:ind w:left="698" w:right="242" w:hanging="600"/>
              <w:jc w:val="left"/>
              <w:rPr>
                <w:sz w:val="20"/>
              </w:rPr>
            </w:pPr>
            <w:r>
              <w:rPr>
                <w:sz w:val="20"/>
              </w:rPr>
              <w:t>Расчеты</w:t>
            </w:r>
            <w:r>
              <w:rPr>
                <w:spacing w:val="-4"/>
                <w:sz w:val="20"/>
              </w:rPr>
              <w:t xml:space="preserve"> </w:t>
            </w:r>
            <w:r>
              <w:rPr>
                <w:sz w:val="20"/>
              </w:rPr>
              <w:t>по</w:t>
            </w:r>
            <w:r>
              <w:rPr>
                <w:spacing w:val="-4"/>
                <w:sz w:val="20"/>
              </w:rPr>
              <w:t xml:space="preserve"> </w:t>
            </w:r>
            <w:r>
              <w:rPr>
                <w:sz w:val="20"/>
              </w:rPr>
              <w:t>авансам</w:t>
            </w:r>
            <w:r>
              <w:rPr>
                <w:spacing w:val="-3"/>
                <w:sz w:val="20"/>
              </w:rPr>
              <w:t xml:space="preserve"> </w:t>
            </w:r>
            <w:r>
              <w:rPr>
                <w:sz w:val="20"/>
              </w:rPr>
              <w:t>по</w:t>
            </w:r>
            <w:r>
              <w:rPr>
                <w:spacing w:val="-3"/>
                <w:sz w:val="20"/>
              </w:rPr>
              <w:t xml:space="preserve"> </w:t>
            </w:r>
            <w:r>
              <w:rPr>
                <w:sz w:val="20"/>
              </w:rPr>
              <w:t>начислениям</w:t>
            </w:r>
            <w:r>
              <w:rPr>
                <w:spacing w:val="-4"/>
                <w:sz w:val="20"/>
              </w:rPr>
              <w:t xml:space="preserve"> </w:t>
            </w:r>
            <w:r>
              <w:rPr>
                <w:sz w:val="20"/>
              </w:rPr>
              <w:t>на</w:t>
            </w:r>
            <w:r>
              <w:rPr>
                <w:spacing w:val="-47"/>
                <w:sz w:val="20"/>
              </w:rPr>
              <w:t xml:space="preserve"> </w:t>
            </w:r>
            <w:r>
              <w:rPr>
                <w:sz w:val="20"/>
              </w:rPr>
              <w:t>выплаты по оплате</w:t>
            </w:r>
            <w:r>
              <w:rPr>
                <w:spacing w:val="-1"/>
                <w:sz w:val="20"/>
              </w:rPr>
              <w:t xml:space="preserve"> </w:t>
            </w:r>
            <w:r>
              <w:rPr>
                <w:sz w:val="20"/>
              </w:rPr>
              <w:t>труда</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3</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6" w:right="242"/>
              <w:rPr>
                <w:sz w:val="20"/>
              </w:rPr>
            </w:pPr>
            <w:r>
              <w:rPr>
                <w:sz w:val="20"/>
              </w:rPr>
              <w:t>Сотрудники,</w:t>
            </w:r>
            <w:r>
              <w:rPr>
                <w:spacing w:val="-6"/>
                <w:sz w:val="20"/>
              </w:rPr>
              <w:t xml:space="preserve"> </w:t>
            </w:r>
            <w:r>
              <w:rPr>
                <w:sz w:val="20"/>
              </w:rPr>
              <w:t>Учетные</w:t>
            </w:r>
            <w:r>
              <w:rPr>
                <w:spacing w:val="-3"/>
                <w:sz w:val="20"/>
              </w:rPr>
              <w:t xml:space="preserve"> </w:t>
            </w:r>
            <w:r>
              <w:rPr>
                <w:sz w:val="20"/>
              </w:rPr>
              <w:t>номера</w:t>
            </w:r>
            <w:r>
              <w:rPr>
                <w:spacing w:val="-47"/>
                <w:sz w:val="20"/>
              </w:rPr>
              <w:t xml:space="preserve"> </w:t>
            </w:r>
            <w:r>
              <w:rPr>
                <w:sz w:val="20"/>
              </w:rPr>
              <w:t>денежных</w:t>
            </w:r>
            <w:r>
              <w:rPr>
                <w:spacing w:val="-2"/>
                <w:sz w:val="20"/>
              </w:rPr>
              <w:t xml:space="preserve"> </w:t>
            </w:r>
            <w:r>
              <w:rPr>
                <w:sz w:val="20"/>
              </w:rPr>
              <w:t>обязательств,</w:t>
            </w:r>
          </w:p>
          <w:p w:rsidR="007D3AD7" w:rsidRDefault="0071018B" w:rsidP="00932EB7">
            <w:pPr>
              <w:pStyle w:val="TableParagraph"/>
              <w:spacing w:before="1"/>
              <w:ind w:left="111" w:right="242"/>
              <w:rPr>
                <w:sz w:val="20"/>
              </w:rPr>
            </w:pPr>
            <w:r>
              <w:rPr>
                <w:sz w:val="20"/>
              </w:rPr>
              <w:t>Правовые</w:t>
            </w:r>
            <w:r>
              <w:rPr>
                <w:spacing w:val="-5"/>
                <w:sz w:val="20"/>
              </w:rPr>
              <w:t xml:space="preserve"> </w:t>
            </w:r>
            <w:r>
              <w:rPr>
                <w:sz w:val="20"/>
              </w:rPr>
              <w:t>основания</w:t>
            </w:r>
          </w:p>
        </w:tc>
      </w:tr>
      <w:tr w:rsidR="007D3AD7">
        <w:trPr>
          <w:trHeight w:val="1125"/>
        </w:trPr>
        <w:tc>
          <w:tcPr>
            <w:tcW w:w="3548" w:type="dxa"/>
          </w:tcPr>
          <w:p w:rsidR="007D3AD7" w:rsidRDefault="0071018B" w:rsidP="00932EB7">
            <w:pPr>
              <w:pStyle w:val="TableParagraph"/>
              <w:ind w:left="81" w:right="242"/>
              <w:rPr>
                <w:sz w:val="20"/>
              </w:rPr>
            </w:pPr>
            <w:r>
              <w:rPr>
                <w:sz w:val="20"/>
              </w:rPr>
              <w:t>Увеличение</w:t>
            </w:r>
            <w:r>
              <w:rPr>
                <w:spacing w:val="-5"/>
                <w:sz w:val="20"/>
              </w:rPr>
              <w:t xml:space="preserve"> </w:t>
            </w:r>
            <w:r>
              <w:rPr>
                <w:sz w:val="20"/>
              </w:rPr>
              <w:t>дебиторской</w:t>
            </w:r>
          </w:p>
          <w:p w:rsidR="007D3AD7" w:rsidRDefault="0071018B" w:rsidP="00932EB7">
            <w:pPr>
              <w:pStyle w:val="TableParagraph"/>
              <w:spacing w:before="0"/>
              <w:ind w:left="141" w:right="242"/>
              <w:rPr>
                <w:sz w:val="20"/>
              </w:rPr>
            </w:pPr>
            <w:r>
              <w:rPr>
                <w:sz w:val="20"/>
              </w:rPr>
              <w:t>задолженности</w:t>
            </w:r>
            <w:r>
              <w:rPr>
                <w:spacing w:val="-6"/>
                <w:sz w:val="20"/>
              </w:rPr>
              <w:t xml:space="preserve"> </w:t>
            </w:r>
            <w:r>
              <w:rPr>
                <w:sz w:val="20"/>
              </w:rPr>
              <w:t>по</w:t>
            </w:r>
            <w:r>
              <w:rPr>
                <w:spacing w:val="-3"/>
                <w:sz w:val="20"/>
              </w:rPr>
              <w:t xml:space="preserve"> </w:t>
            </w:r>
            <w:r>
              <w:rPr>
                <w:sz w:val="20"/>
              </w:rPr>
              <w:t>выданным</w:t>
            </w:r>
            <w:r>
              <w:rPr>
                <w:spacing w:val="-4"/>
                <w:sz w:val="20"/>
              </w:rPr>
              <w:t xml:space="preserve"> </w:t>
            </w:r>
            <w:r>
              <w:rPr>
                <w:sz w:val="20"/>
              </w:rPr>
              <w:t>авансам</w:t>
            </w:r>
            <w:r>
              <w:rPr>
                <w:spacing w:val="-47"/>
                <w:sz w:val="20"/>
              </w:rPr>
              <w:t xml:space="preserve"> </w:t>
            </w:r>
            <w:r>
              <w:rPr>
                <w:sz w:val="20"/>
              </w:rPr>
              <w:t>на начисления на выплаты по оплате</w:t>
            </w:r>
            <w:r>
              <w:rPr>
                <w:spacing w:val="1"/>
                <w:sz w:val="20"/>
              </w:rPr>
              <w:t xml:space="preserve"> </w:t>
            </w:r>
            <w:r>
              <w:rPr>
                <w:sz w:val="20"/>
              </w:rPr>
              <w:t>труда</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3</w:t>
            </w:r>
          </w:p>
        </w:tc>
        <w:tc>
          <w:tcPr>
            <w:tcW w:w="737" w:type="dxa"/>
          </w:tcPr>
          <w:p w:rsidR="007D3AD7" w:rsidRDefault="0071018B" w:rsidP="00932EB7">
            <w:pPr>
              <w:pStyle w:val="TableParagraph"/>
              <w:ind w:right="242"/>
              <w:rPr>
                <w:sz w:val="20"/>
              </w:rPr>
            </w:pPr>
            <w:r>
              <w:rPr>
                <w:w w:val="99"/>
                <w:sz w:val="20"/>
              </w:rPr>
              <w:t>5</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43" w:right="242"/>
              <w:jc w:val="left"/>
              <w:rPr>
                <w:sz w:val="20"/>
              </w:rPr>
            </w:pPr>
            <w:r>
              <w:rPr>
                <w:w w:val="99"/>
                <w:sz w:val="20"/>
              </w:rPr>
              <w:t>7</w:t>
            </w:r>
          </w:p>
        </w:tc>
        <w:tc>
          <w:tcPr>
            <w:tcW w:w="2835" w:type="dxa"/>
          </w:tcPr>
          <w:p w:rsidR="007D3AD7" w:rsidRDefault="0071018B" w:rsidP="00932EB7">
            <w:pPr>
              <w:pStyle w:val="TableParagraph"/>
              <w:ind w:left="116" w:right="242"/>
              <w:rPr>
                <w:sz w:val="20"/>
              </w:rPr>
            </w:pPr>
            <w:r>
              <w:rPr>
                <w:sz w:val="20"/>
              </w:rPr>
              <w:t>Сотрудники,</w:t>
            </w:r>
            <w:r>
              <w:rPr>
                <w:spacing w:val="-6"/>
                <w:sz w:val="20"/>
              </w:rPr>
              <w:t xml:space="preserve"> </w:t>
            </w:r>
            <w:r>
              <w:rPr>
                <w:sz w:val="20"/>
              </w:rPr>
              <w:t>Учетные</w:t>
            </w:r>
            <w:r>
              <w:rPr>
                <w:spacing w:val="-3"/>
                <w:sz w:val="20"/>
              </w:rPr>
              <w:t xml:space="preserve"> </w:t>
            </w:r>
            <w:r>
              <w:rPr>
                <w:sz w:val="20"/>
              </w:rPr>
              <w:t>номера</w:t>
            </w:r>
            <w:r>
              <w:rPr>
                <w:spacing w:val="-47"/>
                <w:sz w:val="20"/>
              </w:rPr>
              <w:t xml:space="preserve"> </w:t>
            </w:r>
            <w:r>
              <w:rPr>
                <w:sz w:val="20"/>
              </w:rPr>
              <w:t>денежных</w:t>
            </w:r>
            <w:r>
              <w:rPr>
                <w:spacing w:val="-2"/>
                <w:sz w:val="20"/>
              </w:rPr>
              <w:t xml:space="preserve"> </w:t>
            </w:r>
            <w:r>
              <w:rPr>
                <w:sz w:val="20"/>
              </w:rPr>
              <w:t>обязательств,</w:t>
            </w:r>
          </w:p>
          <w:p w:rsidR="007D3AD7" w:rsidRDefault="0071018B" w:rsidP="00932EB7">
            <w:pPr>
              <w:pStyle w:val="TableParagraph"/>
              <w:spacing w:before="0" w:line="228" w:lineRule="exact"/>
              <w:ind w:left="111" w:right="242"/>
              <w:rPr>
                <w:sz w:val="20"/>
              </w:rPr>
            </w:pPr>
            <w:r>
              <w:rPr>
                <w:sz w:val="20"/>
              </w:rPr>
              <w:t>Правовые</w:t>
            </w:r>
            <w:r>
              <w:rPr>
                <w:spacing w:val="-5"/>
                <w:sz w:val="20"/>
              </w:rPr>
              <w:t xml:space="preserve"> </w:t>
            </w:r>
            <w:r>
              <w:rPr>
                <w:sz w:val="20"/>
              </w:rPr>
              <w:t>основания</w:t>
            </w:r>
          </w:p>
        </w:tc>
      </w:tr>
      <w:tr w:rsidR="007D3AD7">
        <w:trPr>
          <w:trHeight w:val="1123"/>
        </w:trPr>
        <w:tc>
          <w:tcPr>
            <w:tcW w:w="3548" w:type="dxa"/>
          </w:tcPr>
          <w:p w:rsidR="007D3AD7" w:rsidRDefault="0071018B" w:rsidP="00932EB7">
            <w:pPr>
              <w:pStyle w:val="TableParagraph"/>
              <w:spacing w:before="94"/>
              <w:ind w:left="81" w:right="242"/>
              <w:rPr>
                <w:sz w:val="20"/>
              </w:rPr>
            </w:pPr>
            <w:r>
              <w:rPr>
                <w:sz w:val="20"/>
              </w:rPr>
              <w:t>Уменьшение</w:t>
            </w:r>
            <w:r>
              <w:rPr>
                <w:spacing w:val="-6"/>
                <w:sz w:val="20"/>
              </w:rPr>
              <w:t xml:space="preserve"> </w:t>
            </w:r>
            <w:r>
              <w:rPr>
                <w:sz w:val="20"/>
              </w:rPr>
              <w:t>дебиторской</w:t>
            </w:r>
          </w:p>
          <w:p w:rsidR="007D3AD7" w:rsidRDefault="0071018B" w:rsidP="00932EB7">
            <w:pPr>
              <w:pStyle w:val="TableParagraph"/>
              <w:spacing w:before="0"/>
              <w:ind w:left="141" w:right="242"/>
              <w:rPr>
                <w:sz w:val="20"/>
              </w:rPr>
            </w:pPr>
            <w:r>
              <w:rPr>
                <w:sz w:val="20"/>
              </w:rPr>
              <w:t>задолженности</w:t>
            </w:r>
            <w:r>
              <w:rPr>
                <w:spacing w:val="-6"/>
                <w:sz w:val="20"/>
              </w:rPr>
              <w:t xml:space="preserve"> </w:t>
            </w:r>
            <w:r>
              <w:rPr>
                <w:sz w:val="20"/>
              </w:rPr>
              <w:t>по</w:t>
            </w:r>
            <w:r>
              <w:rPr>
                <w:spacing w:val="-3"/>
                <w:sz w:val="20"/>
              </w:rPr>
              <w:t xml:space="preserve"> </w:t>
            </w:r>
            <w:r>
              <w:rPr>
                <w:sz w:val="20"/>
              </w:rPr>
              <w:t>выданным</w:t>
            </w:r>
            <w:r>
              <w:rPr>
                <w:spacing w:val="-4"/>
                <w:sz w:val="20"/>
              </w:rPr>
              <w:t xml:space="preserve"> </w:t>
            </w:r>
            <w:r>
              <w:rPr>
                <w:sz w:val="20"/>
              </w:rPr>
              <w:t>авансам</w:t>
            </w:r>
            <w:r>
              <w:rPr>
                <w:spacing w:val="-47"/>
                <w:sz w:val="20"/>
              </w:rPr>
              <w:t xml:space="preserve"> </w:t>
            </w:r>
            <w:r>
              <w:rPr>
                <w:sz w:val="20"/>
              </w:rPr>
              <w:t>на начисления на выплаты по оплате</w:t>
            </w:r>
            <w:r>
              <w:rPr>
                <w:spacing w:val="1"/>
                <w:sz w:val="20"/>
              </w:rPr>
              <w:t xml:space="preserve"> </w:t>
            </w:r>
            <w:r>
              <w:rPr>
                <w:sz w:val="20"/>
              </w:rPr>
              <w:t>труда</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6</w:t>
            </w:r>
          </w:p>
        </w:tc>
        <w:tc>
          <w:tcPr>
            <w:tcW w:w="730" w:type="dxa"/>
          </w:tcPr>
          <w:p w:rsidR="007D3AD7" w:rsidRDefault="0071018B" w:rsidP="00932EB7">
            <w:pPr>
              <w:pStyle w:val="TableParagraph"/>
              <w:spacing w:before="94"/>
              <w:ind w:left="2" w:right="242"/>
              <w:rPr>
                <w:sz w:val="20"/>
              </w:rPr>
            </w:pPr>
            <w:r>
              <w:rPr>
                <w:w w:val="99"/>
                <w:sz w:val="20"/>
              </w:rPr>
              <w:t>1</w:t>
            </w:r>
          </w:p>
        </w:tc>
        <w:tc>
          <w:tcPr>
            <w:tcW w:w="737" w:type="dxa"/>
          </w:tcPr>
          <w:p w:rsidR="007D3AD7" w:rsidRDefault="0071018B" w:rsidP="00932EB7">
            <w:pPr>
              <w:pStyle w:val="TableParagraph"/>
              <w:spacing w:before="94"/>
              <w:ind w:left="313" w:right="242"/>
              <w:jc w:val="left"/>
              <w:rPr>
                <w:sz w:val="20"/>
              </w:rPr>
            </w:pPr>
            <w:r>
              <w:rPr>
                <w:w w:val="99"/>
                <w:sz w:val="20"/>
              </w:rPr>
              <w:t>3</w:t>
            </w:r>
          </w:p>
        </w:tc>
        <w:tc>
          <w:tcPr>
            <w:tcW w:w="737" w:type="dxa"/>
          </w:tcPr>
          <w:p w:rsidR="007D3AD7" w:rsidRDefault="0071018B" w:rsidP="00932EB7">
            <w:pPr>
              <w:pStyle w:val="TableParagraph"/>
              <w:spacing w:before="94"/>
              <w:ind w:right="242"/>
              <w:rPr>
                <w:sz w:val="20"/>
              </w:rPr>
            </w:pPr>
            <w:r>
              <w:rPr>
                <w:w w:val="99"/>
                <w:sz w:val="20"/>
              </w:rPr>
              <w:t>6</w:t>
            </w:r>
          </w:p>
        </w:tc>
        <w:tc>
          <w:tcPr>
            <w:tcW w:w="737" w:type="dxa"/>
          </w:tcPr>
          <w:p w:rsidR="007D3AD7" w:rsidRDefault="0071018B" w:rsidP="00932EB7">
            <w:pPr>
              <w:pStyle w:val="TableParagraph"/>
              <w:spacing w:before="94"/>
              <w:ind w:right="242"/>
              <w:rPr>
                <w:sz w:val="20"/>
              </w:rPr>
            </w:pPr>
            <w:r>
              <w:rPr>
                <w:w w:val="99"/>
                <w:sz w:val="20"/>
              </w:rPr>
              <w:t>6</w:t>
            </w:r>
          </w:p>
        </w:tc>
        <w:tc>
          <w:tcPr>
            <w:tcW w:w="596" w:type="dxa"/>
          </w:tcPr>
          <w:p w:rsidR="007D3AD7" w:rsidRDefault="0071018B" w:rsidP="00932EB7">
            <w:pPr>
              <w:pStyle w:val="TableParagraph"/>
              <w:spacing w:before="94"/>
              <w:ind w:left="243" w:right="242"/>
              <w:jc w:val="left"/>
              <w:rPr>
                <w:sz w:val="20"/>
              </w:rPr>
            </w:pPr>
            <w:r>
              <w:rPr>
                <w:w w:val="99"/>
                <w:sz w:val="20"/>
              </w:rPr>
              <w:t>7</w:t>
            </w:r>
          </w:p>
        </w:tc>
        <w:tc>
          <w:tcPr>
            <w:tcW w:w="2835" w:type="dxa"/>
          </w:tcPr>
          <w:p w:rsidR="007D3AD7" w:rsidRDefault="0071018B" w:rsidP="00932EB7">
            <w:pPr>
              <w:pStyle w:val="TableParagraph"/>
              <w:spacing w:before="94"/>
              <w:ind w:left="116" w:right="242"/>
              <w:rPr>
                <w:sz w:val="20"/>
              </w:rPr>
            </w:pPr>
            <w:r>
              <w:rPr>
                <w:sz w:val="20"/>
              </w:rPr>
              <w:t>Сотрудники,</w:t>
            </w:r>
            <w:r>
              <w:rPr>
                <w:spacing w:val="-6"/>
                <w:sz w:val="20"/>
              </w:rPr>
              <w:t xml:space="preserve"> </w:t>
            </w:r>
            <w:r>
              <w:rPr>
                <w:sz w:val="20"/>
              </w:rPr>
              <w:t>Учетные</w:t>
            </w:r>
            <w:r>
              <w:rPr>
                <w:spacing w:val="-3"/>
                <w:sz w:val="20"/>
              </w:rPr>
              <w:t xml:space="preserve"> </w:t>
            </w:r>
            <w:r>
              <w:rPr>
                <w:sz w:val="20"/>
              </w:rPr>
              <w:t>номера</w:t>
            </w:r>
            <w:r>
              <w:rPr>
                <w:spacing w:val="-47"/>
                <w:sz w:val="20"/>
              </w:rPr>
              <w:t xml:space="preserve"> </w:t>
            </w:r>
            <w:r>
              <w:rPr>
                <w:sz w:val="20"/>
              </w:rPr>
              <w:t>денежных</w:t>
            </w:r>
            <w:r>
              <w:rPr>
                <w:spacing w:val="-2"/>
                <w:sz w:val="20"/>
              </w:rPr>
              <w:t xml:space="preserve"> </w:t>
            </w:r>
            <w:r>
              <w:rPr>
                <w:sz w:val="20"/>
              </w:rPr>
              <w:t>обязательств,</w:t>
            </w:r>
          </w:p>
          <w:p w:rsidR="007D3AD7" w:rsidRDefault="0071018B" w:rsidP="00932EB7">
            <w:pPr>
              <w:pStyle w:val="TableParagraph"/>
              <w:spacing w:before="1"/>
              <w:ind w:left="111" w:right="242"/>
              <w:rPr>
                <w:sz w:val="20"/>
              </w:rPr>
            </w:pPr>
            <w:r>
              <w:rPr>
                <w:sz w:val="20"/>
              </w:rPr>
              <w:t>Правовые</w:t>
            </w:r>
            <w:r>
              <w:rPr>
                <w:spacing w:val="-5"/>
                <w:sz w:val="20"/>
              </w:rPr>
              <w:t xml:space="preserve"> </w:t>
            </w:r>
            <w:r>
              <w:rPr>
                <w:sz w:val="20"/>
              </w:rPr>
              <w:t>основания</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48"/>
        <w:gridCol w:w="569"/>
        <w:gridCol w:w="574"/>
        <w:gridCol w:w="795"/>
        <w:gridCol w:w="737"/>
        <w:gridCol w:w="745"/>
        <w:gridCol w:w="730"/>
        <w:gridCol w:w="737"/>
        <w:gridCol w:w="737"/>
        <w:gridCol w:w="737"/>
        <w:gridCol w:w="596"/>
        <w:gridCol w:w="2835"/>
      </w:tblGrid>
      <w:tr w:rsidR="007D3AD7">
        <w:trPr>
          <w:trHeight w:val="894"/>
        </w:trPr>
        <w:tc>
          <w:tcPr>
            <w:tcW w:w="3548" w:type="dxa"/>
          </w:tcPr>
          <w:p w:rsidR="007D3AD7" w:rsidRDefault="0071018B" w:rsidP="00932EB7">
            <w:pPr>
              <w:pStyle w:val="TableParagraph"/>
              <w:spacing w:line="229" w:lineRule="exact"/>
              <w:ind w:left="80" w:right="242"/>
              <w:rPr>
                <w:sz w:val="20"/>
              </w:rPr>
            </w:pPr>
            <w:r>
              <w:rPr>
                <w:sz w:val="20"/>
              </w:rPr>
              <w:t>Расчеты</w:t>
            </w:r>
            <w:r>
              <w:rPr>
                <w:spacing w:val="-3"/>
                <w:sz w:val="20"/>
              </w:rPr>
              <w:t xml:space="preserve"> </w:t>
            </w:r>
            <w:r>
              <w:rPr>
                <w:sz w:val="20"/>
              </w:rPr>
              <w:t>по</w:t>
            </w:r>
            <w:r>
              <w:rPr>
                <w:spacing w:val="-2"/>
                <w:sz w:val="20"/>
              </w:rPr>
              <w:t xml:space="preserve"> </w:t>
            </w:r>
            <w:r>
              <w:rPr>
                <w:sz w:val="20"/>
              </w:rPr>
              <w:t>авансам</w:t>
            </w:r>
            <w:r>
              <w:rPr>
                <w:spacing w:val="-2"/>
                <w:sz w:val="20"/>
              </w:rPr>
              <w:t xml:space="preserve"> </w:t>
            </w:r>
            <w:r>
              <w:rPr>
                <w:sz w:val="20"/>
              </w:rPr>
              <w:t>по</w:t>
            </w:r>
            <w:r>
              <w:rPr>
                <w:spacing w:val="-2"/>
                <w:sz w:val="20"/>
              </w:rPr>
              <w:t xml:space="preserve"> </w:t>
            </w:r>
            <w:r>
              <w:rPr>
                <w:sz w:val="20"/>
              </w:rPr>
              <w:t>прочим</w:t>
            </w:r>
          </w:p>
          <w:p w:rsidR="007D3AD7" w:rsidRDefault="0071018B" w:rsidP="00932EB7">
            <w:pPr>
              <w:pStyle w:val="TableParagraph"/>
              <w:spacing w:before="0"/>
              <w:ind w:left="84" w:right="242"/>
              <w:rPr>
                <w:sz w:val="20"/>
              </w:rPr>
            </w:pPr>
            <w:r>
              <w:rPr>
                <w:sz w:val="20"/>
              </w:rPr>
              <w:t>несоциальным</w:t>
            </w:r>
            <w:r>
              <w:rPr>
                <w:spacing w:val="-5"/>
                <w:sz w:val="20"/>
              </w:rPr>
              <w:t xml:space="preserve"> </w:t>
            </w:r>
            <w:r>
              <w:rPr>
                <w:sz w:val="20"/>
              </w:rPr>
              <w:t>выплатам</w:t>
            </w:r>
            <w:r>
              <w:rPr>
                <w:spacing w:val="-4"/>
                <w:sz w:val="20"/>
              </w:rPr>
              <w:t xml:space="preserve"> </w:t>
            </w:r>
            <w:r>
              <w:rPr>
                <w:sz w:val="20"/>
              </w:rPr>
              <w:t>персоналу</w:t>
            </w:r>
            <w:r>
              <w:rPr>
                <w:spacing w:val="-9"/>
                <w:sz w:val="20"/>
              </w:rPr>
              <w:t xml:space="preserve"> </w:t>
            </w:r>
            <w:r>
              <w:rPr>
                <w:sz w:val="20"/>
              </w:rPr>
              <w:t>в</w:t>
            </w:r>
            <w:r>
              <w:rPr>
                <w:spacing w:val="-47"/>
                <w:sz w:val="20"/>
              </w:rPr>
              <w:t xml:space="preserve"> </w:t>
            </w:r>
            <w:r>
              <w:rPr>
                <w:sz w:val="20"/>
              </w:rPr>
              <w:t>натуральной</w:t>
            </w:r>
            <w:r>
              <w:rPr>
                <w:spacing w:val="-2"/>
                <w:sz w:val="20"/>
              </w:rPr>
              <w:t xml:space="preserve"> </w:t>
            </w:r>
            <w:r>
              <w:rPr>
                <w:sz w:val="20"/>
              </w:rPr>
              <w:t>форме</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6" w:right="242"/>
              <w:rPr>
                <w:sz w:val="20"/>
              </w:rPr>
            </w:pPr>
            <w:r>
              <w:rPr>
                <w:sz w:val="20"/>
              </w:rPr>
              <w:t>Сотрудники,</w:t>
            </w:r>
            <w:r>
              <w:rPr>
                <w:spacing w:val="-6"/>
                <w:sz w:val="20"/>
              </w:rPr>
              <w:t xml:space="preserve"> </w:t>
            </w:r>
            <w:r>
              <w:rPr>
                <w:sz w:val="20"/>
              </w:rPr>
              <w:t>Учетные</w:t>
            </w:r>
            <w:r>
              <w:rPr>
                <w:spacing w:val="-3"/>
                <w:sz w:val="20"/>
              </w:rPr>
              <w:t xml:space="preserve"> </w:t>
            </w:r>
            <w:r>
              <w:rPr>
                <w:sz w:val="20"/>
              </w:rPr>
              <w:t>номера</w:t>
            </w:r>
            <w:r>
              <w:rPr>
                <w:spacing w:val="-47"/>
                <w:sz w:val="20"/>
              </w:rPr>
              <w:t xml:space="preserve"> </w:t>
            </w:r>
            <w:r>
              <w:rPr>
                <w:sz w:val="20"/>
              </w:rPr>
              <w:t>денежных</w:t>
            </w:r>
            <w:r>
              <w:rPr>
                <w:spacing w:val="-2"/>
                <w:sz w:val="20"/>
              </w:rPr>
              <w:t xml:space="preserve"> </w:t>
            </w:r>
            <w:r>
              <w:rPr>
                <w:sz w:val="20"/>
              </w:rPr>
              <w:t>обязательств,</w:t>
            </w:r>
          </w:p>
          <w:p w:rsidR="007D3AD7" w:rsidRDefault="0071018B" w:rsidP="00932EB7">
            <w:pPr>
              <w:pStyle w:val="TableParagraph"/>
              <w:spacing w:before="0" w:line="228" w:lineRule="exact"/>
              <w:ind w:left="111" w:right="242"/>
              <w:rPr>
                <w:sz w:val="20"/>
              </w:rPr>
            </w:pPr>
            <w:r>
              <w:rPr>
                <w:sz w:val="20"/>
              </w:rPr>
              <w:t>Правовые</w:t>
            </w:r>
            <w:r>
              <w:rPr>
                <w:spacing w:val="-5"/>
                <w:sz w:val="20"/>
              </w:rPr>
              <w:t xml:space="preserve"> </w:t>
            </w:r>
            <w:r>
              <w:rPr>
                <w:sz w:val="20"/>
              </w:rPr>
              <w:t>основания</w:t>
            </w:r>
          </w:p>
        </w:tc>
      </w:tr>
      <w:tr w:rsidR="007D3AD7">
        <w:trPr>
          <w:trHeight w:val="1123"/>
        </w:trPr>
        <w:tc>
          <w:tcPr>
            <w:tcW w:w="3548" w:type="dxa"/>
          </w:tcPr>
          <w:p w:rsidR="007D3AD7" w:rsidRDefault="0071018B" w:rsidP="00932EB7">
            <w:pPr>
              <w:pStyle w:val="TableParagraph"/>
              <w:spacing w:before="94"/>
              <w:ind w:left="81" w:right="242"/>
              <w:rPr>
                <w:sz w:val="20"/>
              </w:rPr>
            </w:pPr>
            <w:r>
              <w:rPr>
                <w:sz w:val="20"/>
              </w:rPr>
              <w:t>Увеличение</w:t>
            </w:r>
            <w:r>
              <w:rPr>
                <w:spacing w:val="-5"/>
                <w:sz w:val="20"/>
              </w:rPr>
              <w:t xml:space="preserve"> </w:t>
            </w:r>
            <w:r>
              <w:rPr>
                <w:sz w:val="20"/>
              </w:rPr>
              <w:t>дебиторской</w:t>
            </w:r>
          </w:p>
          <w:p w:rsidR="007D3AD7" w:rsidRDefault="0071018B" w:rsidP="00932EB7">
            <w:pPr>
              <w:pStyle w:val="TableParagraph"/>
              <w:spacing w:before="0"/>
              <w:ind w:left="85" w:right="242"/>
              <w:rPr>
                <w:sz w:val="20"/>
              </w:rPr>
            </w:pPr>
            <w:r>
              <w:rPr>
                <w:sz w:val="20"/>
              </w:rPr>
              <w:t>задолженности по авансам по прочим</w:t>
            </w:r>
            <w:r>
              <w:rPr>
                <w:spacing w:val="-48"/>
                <w:sz w:val="20"/>
              </w:rPr>
              <w:t xml:space="preserve"> </w:t>
            </w:r>
            <w:r>
              <w:rPr>
                <w:sz w:val="20"/>
              </w:rPr>
              <w:t>несоциальным выплатам персоналу в</w:t>
            </w:r>
            <w:r>
              <w:rPr>
                <w:spacing w:val="-47"/>
                <w:sz w:val="20"/>
              </w:rPr>
              <w:t xml:space="preserve"> </w:t>
            </w:r>
            <w:r>
              <w:rPr>
                <w:sz w:val="20"/>
              </w:rPr>
              <w:t>натуральной</w:t>
            </w:r>
            <w:r>
              <w:rPr>
                <w:spacing w:val="-2"/>
                <w:sz w:val="20"/>
              </w:rPr>
              <w:t xml:space="preserve"> </w:t>
            </w:r>
            <w:r>
              <w:rPr>
                <w:sz w:val="20"/>
              </w:rPr>
              <w:t>форме</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6</w:t>
            </w:r>
          </w:p>
        </w:tc>
        <w:tc>
          <w:tcPr>
            <w:tcW w:w="730" w:type="dxa"/>
          </w:tcPr>
          <w:p w:rsidR="007D3AD7" w:rsidRDefault="0071018B" w:rsidP="00932EB7">
            <w:pPr>
              <w:pStyle w:val="TableParagraph"/>
              <w:spacing w:before="94"/>
              <w:ind w:left="2" w:right="242"/>
              <w:rPr>
                <w:sz w:val="20"/>
              </w:rPr>
            </w:pPr>
            <w:r>
              <w:rPr>
                <w:w w:val="99"/>
                <w:sz w:val="20"/>
              </w:rPr>
              <w:t>1</w:t>
            </w:r>
          </w:p>
        </w:tc>
        <w:tc>
          <w:tcPr>
            <w:tcW w:w="737" w:type="dxa"/>
          </w:tcPr>
          <w:p w:rsidR="007D3AD7" w:rsidRDefault="0071018B" w:rsidP="00932EB7">
            <w:pPr>
              <w:pStyle w:val="TableParagraph"/>
              <w:spacing w:before="94"/>
              <w:ind w:left="313" w:right="242"/>
              <w:jc w:val="left"/>
              <w:rPr>
                <w:sz w:val="20"/>
              </w:rPr>
            </w:pPr>
            <w:r>
              <w:rPr>
                <w:w w:val="99"/>
                <w:sz w:val="20"/>
              </w:rPr>
              <w:t>4</w:t>
            </w:r>
          </w:p>
        </w:tc>
        <w:tc>
          <w:tcPr>
            <w:tcW w:w="737" w:type="dxa"/>
          </w:tcPr>
          <w:p w:rsidR="007D3AD7" w:rsidRDefault="0071018B" w:rsidP="00932EB7">
            <w:pPr>
              <w:pStyle w:val="TableParagraph"/>
              <w:spacing w:before="94"/>
              <w:ind w:right="242"/>
              <w:rPr>
                <w:sz w:val="20"/>
              </w:rPr>
            </w:pPr>
            <w:r>
              <w:rPr>
                <w:w w:val="99"/>
                <w:sz w:val="20"/>
              </w:rPr>
              <w:t>5</w:t>
            </w:r>
          </w:p>
        </w:tc>
        <w:tc>
          <w:tcPr>
            <w:tcW w:w="737" w:type="dxa"/>
          </w:tcPr>
          <w:p w:rsidR="007D3AD7" w:rsidRDefault="0071018B" w:rsidP="00932EB7">
            <w:pPr>
              <w:pStyle w:val="TableParagraph"/>
              <w:spacing w:before="94"/>
              <w:ind w:right="242"/>
              <w:rPr>
                <w:sz w:val="20"/>
              </w:rPr>
            </w:pPr>
            <w:r>
              <w:rPr>
                <w:w w:val="99"/>
                <w:sz w:val="20"/>
              </w:rPr>
              <w:t>6</w:t>
            </w:r>
          </w:p>
        </w:tc>
        <w:tc>
          <w:tcPr>
            <w:tcW w:w="596" w:type="dxa"/>
          </w:tcPr>
          <w:p w:rsidR="007D3AD7" w:rsidRDefault="0071018B" w:rsidP="00932EB7">
            <w:pPr>
              <w:pStyle w:val="TableParagraph"/>
              <w:spacing w:before="94"/>
              <w:ind w:left="243" w:right="242"/>
              <w:jc w:val="left"/>
              <w:rPr>
                <w:sz w:val="20"/>
              </w:rPr>
            </w:pPr>
            <w:r>
              <w:rPr>
                <w:w w:val="99"/>
                <w:sz w:val="20"/>
              </w:rPr>
              <w:t>7</w:t>
            </w:r>
          </w:p>
        </w:tc>
        <w:tc>
          <w:tcPr>
            <w:tcW w:w="2835" w:type="dxa"/>
          </w:tcPr>
          <w:p w:rsidR="007D3AD7" w:rsidRDefault="0071018B" w:rsidP="00932EB7">
            <w:pPr>
              <w:pStyle w:val="TableParagraph"/>
              <w:spacing w:before="94"/>
              <w:ind w:left="116" w:right="242"/>
              <w:rPr>
                <w:sz w:val="20"/>
              </w:rPr>
            </w:pPr>
            <w:r>
              <w:rPr>
                <w:sz w:val="20"/>
              </w:rPr>
              <w:t>Сотрудники,</w:t>
            </w:r>
            <w:r>
              <w:rPr>
                <w:spacing w:val="-6"/>
                <w:sz w:val="20"/>
              </w:rPr>
              <w:t xml:space="preserve"> </w:t>
            </w:r>
            <w:r>
              <w:rPr>
                <w:sz w:val="20"/>
              </w:rPr>
              <w:t>Учетные</w:t>
            </w:r>
            <w:r>
              <w:rPr>
                <w:spacing w:val="-3"/>
                <w:sz w:val="20"/>
              </w:rPr>
              <w:t xml:space="preserve"> </w:t>
            </w:r>
            <w:r>
              <w:rPr>
                <w:sz w:val="20"/>
              </w:rPr>
              <w:t>номера</w:t>
            </w:r>
            <w:r>
              <w:rPr>
                <w:spacing w:val="-47"/>
                <w:sz w:val="20"/>
              </w:rPr>
              <w:t xml:space="preserve"> </w:t>
            </w:r>
            <w:r>
              <w:rPr>
                <w:sz w:val="20"/>
              </w:rPr>
              <w:t>денежных</w:t>
            </w:r>
            <w:r>
              <w:rPr>
                <w:spacing w:val="-2"/>
                <w:sz w:val="20"/>
              </w:rPr>
              <w:t xml:space="preserve"> </w:t>
            </w:r>
            <w:r>
              <w:rPr>
                <w:sz w:val="20"/>
              </w:rPr>
              <w:t>обязательств,</w:t>
            </w:r>
          </w:p>
          <w:p w:rsidR="007D3AD7" w:rsidRDefault="0071018B" w:rsidP="00932EB7">
            <w:pPr>
              <w:pStyle w:val="TableParagraph"/>
              <w:spacing w:before="0"/>
              <w:ind w:left="111" w:right="242"/>
              <w:rPr>
                <w:sz w:val="20"/>
              </w:rPr>
            </w:pPr>
            <w:r>
              <w:rPr>
                <w:sz w:val="20"/>
              </w:rPr>
              <w:t>Правовые</w:t>
            </w:r>
            <w:r>
              <w:rPr>
                <w:spacing w:val="-5"/>
                <w:sz w:val="20"/>
              </w:rPr>
              <w:t xml:space="preserve"> </w:t>
            </w:r>
            <w:r>
              <w:rPr>
                <w:sz w:val="20"/>
              </w:rPr>
              <w:t>основания</w:t>
            </w:r>
          </w:p>
        </w:tc>
      </w:tr>
      <w:tr w:rsidR="007D3AD7">
        <w:trPr>
          <w:trHeight w:val="1125"/>
        </w:trPr>
        <w:tc>
          <w:tcPr>
            <w:tcW w:w="3548" w:type="dxa"/>
          </w:tcPr>
          <w:p w:rsidR="007D3AD7" w:rsidRDefault="0071018B" w:rsidP="00932EB7">
            <w:pPr>
              <w:pStyle w:val="TableParagraph"/>
              <w:ind w:left="81" w:right="242"/>
              <w:rPr>
                <w:sz w:val="20"/>
              </w:rPr>
            </w:pPr>
            <w:r>
              <w:rPr>
                <w:sz w:val="20"/>
              </w:rPr>
              <w:t>Уменьшение</w:t>
            </w:r>
            <w:r>
              <w:rPr>
                <w:spacing w:val="-6"/>
                <w:sz w:val="20"/>
              </w:rPr>
              <w:t xml:space="preserve"> </w:t>
            </w:r>
            <w:r>
              <w:rPr>
                <w:sz w:val="20"/>
              </w:rPr>
              <w:t>дебиторской</w:t>
            </w:r>
          </w:p>
          <w:p w:rsidR="007D3AD7" w:rsidRDefault="0071018B" w:rsidP="00932EB7">
            <w:pPr>
              <w:pStyle w:val="TableParagraph"/>
              <w:spacing w:before="0"/>
              <w:ind w:left="82" w:right="242"/>
              <w:rPr>
                <w:sz w:val="20"/>
              </w:rPr>
            </w:pPr>
            <w:r>
              <w:rPr>
                <w:sz w:val="20"/>
              </w:rPr>
              <w:t>задолженности</w:t>
            </w:r>
            <w:r>
              <w:rPr>
                <w:spacing w:val="-5"/>
                <w:sz w:val="20"/>
              </w:rPr>
              <w:t xml:space="preserve"> </w:t>
            </w:r>
            <w:r>
              <w:rPr>
                <w:sz w:val="20"/>
              </w:rPr>
              <w:t>по</w:t>
            </w:r>
            <w:r>
              <w:rPr>
                <w:spacing w:val="-3"/>
                <w:sz w:val="20"/>
              </w:rPr>
              <w:t xml:space="preserve"> </w:t>
            </w:r>
            <w:r>
              <w:rPr>
                <w:sz w:val="20"/>
              </w:rPr>
              <w:t>авансам</w:t>
            </w:r>
            <w:r>
              <w:rPr>
                <w:spacing w:val="-3"/>
                <w:sz w:val="20"/>
              </w:rPr>
              <w:t xml:space="preserve"> </w:t>
            </w:r>
            <w:r>
              <w:rPr>
                <w:sz w:val="20"/>
              </w:rPr>
              <w:t>по</w:t>
            </w:r>
            <w:r>
              <w:rPr>
                <w:spacing w:val="-3"/>
                <w:sz w:val="20"/>
              </w:rPr>
              <w:t xml:space="preserve"> </w:t>
            </w:r>
            <w:r>
              <w:rPr>
                <w:sz w:val="20"/>
              </w:rPr>
              <w:t>прочим</w:t>
            </w:r>
            <w:r>
              <w:rPr>
                <w:spacing w:val="-47"/>
                <w:sz w:val="20"/>
              </w:rPr>
              <w:t xml:space="preserve"> </w:t>
            </w:r>
            <w:r>
              <w:rPr>
                <w:sz w:val="20"/>
              </w:rPr>
              <w:t>несоциальным выплатам персоналу в</w:t>
            </w:r>
            <w:r>
              <w:rPr>
                <w:spacing w:val="-47"/>
                <w:sz w:val="20"/>
              </w:rPr>
              <w:t xml:space="preserve"> </w:t>
            </w:r>
            <w:r>
              <w:rPr>
                <w:sz w:val="20"/>
              </w:rPr>
              <w:t>натуральной</w:t>
            </w:r>
            <w:r>
              <w:rPr>
                <w:spacing w:val="-2"/>
                <w:sz w:val="20"/>
              </w:rPr>
              <w:t xml:space="preserve"> </w:t>
            </w:r>
            <w:r>
              <w:rPr>
                <w:sz w:val="20"/>
              </w:rPr>
              <w:t>форме</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6</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43" w:right="242"/>
              <w:jc w:val="left"/>
              <w:rPr>
                <w:sz w:val="20"/>
              </w:rPr>
            </w:pPr>
            <w:r>
              <w:rPr>
                <w:w w:val="99"/>
                <w:sz w:val="20"/>
              </w:rPr>
              <w:t>7</w:t>
            </w:r>
          </w:p>
        </w:tc>
        <w:tc>
          <w:tcPr>
            <w:tcW w:w="2835" w:type="dxa"/>
          </w:tcPr>
          <w:p w:rsidR="007D3AD7" w:rsidRDefault="0071018B" w:rsidP="00932EB7">
            <w:pPr>
              <w:pStyle w:val="TableParagraph"/>
              <w:ind w:left="116" w:right="242"/>
              <w:rPr>
                <w:sz w:val="20"/>
              </w:rPr>
            </w:pPr>
            <w:r>
              <w:rPr>
                <w:sz w:val="20"/>
              </w:rPr>
              <w:t>Сотрудники,</w:t>
            </w:r>
            <w:r>
              <w:rPr>
                <w:spacing w:val="-6"/>
                <w:sz w:val="20"/>
              </w:rPr>
              <w:t xml:space="preserve"> </w:t>
            </w:r>
            <w:r>
              <w:rPr>
                <w:sz w:val="20"/>
              </w:rPr>
              <w:t>Учетные</w:t>
            </w:r>
            <w:r>
              <w:rPr>
                <w:spacing w:val="-3"/>
                <w:sz w:val="20"/>
              </w:rPr>
              <w:t xml:space="preserve"> </w:t>
            </w:r>
            <w:r>
              <w:rPr>
                <w:sz w:val="20"/>
              </w:rPr>
              <w:t>номера</w:t>
            </w:r>
            <w:r>
              <w:rPr>
                <w:spacing w:val="-47"/>
                <w:sz w:val="20"/>
              </w:rPr>
              <w:t xml:space="preserve"> </w:t>
            </w:r>
            <w:r>
              <w:rPr>
                <w:sz w:val="20"/>
              </w:rPr>
              <w:t>денежных</w:t>
            </w:r>
            <w:r>
              <w:rPr>
                <w:spacing w:val="-2"/>
                <w:sz w:val="20"/>
              </w:rPr>
              <w:t xml:space="preserve"> </w:t>
            </w:r>
            <w:r>
              <w:rPr>
                <w:sz w:val="20"/>
              </w:rPr>
              <w:t>обязательств,</w:t>
            </w:r>
          </w:p>
          <w:p w:rsidR="007D3AD7" w:rsidRDefault="0071018B" w:rsidP="00932EB7">
            <w:pPr>
              <w:pStyle w:val="TableParagraph"/>
              <w:spacing w:before="0" w:line="228" w:lineRule="exact"/>
              <w:ind w:left="111" w:right="242"/>
              <w:rPr>
                <w:sz w:val="20"/>
              </w:rPr>
            </w:pPr>
            <w:r>
              <w:rPr>
                <w:sz w:val="20"/>
              </w:rPr>
              <w:t>Правовые</w:t>
            </w:r>
            <w:r>
              <w:rPr>
                <w:spacing w:val="-5"/>
                <w:sz w:val="20"/>
              </w:rPr>
              <w:t xml:space="preserve"> </w:t>
            </w:r>
            <w:r>
              <w:rPr>
                <w:sz w:val="20"/>
              </w:rPr>
              <w:t>основания</w:t>
            </w:r>
          </w:p>
        </w:tc>
      </w:tr>
      <w:tr w:rsidR="007D3AD7">
        <w:trPr>
          <w:trHeight w:val="661"/>
        </w:trPr>
        <w:tc>
          <w:tcPr>
            <w:tcW w:w="3548" w:type="dxa"/>
          </w:tcPr>
          <w:p w:rsidR="007D3AD7" w:rsidRDefault="0071018B" w:rsidP="00932EB7">
            <w:pPr>
              <w:pStyle w:val="TableParagraph"/>
              <w:spacing w:before="94"/>
              <w:ind w:left="1430" w:right="242" w:hanging="1028"/>
              <w:jc w:val="left"/>
              <w:rPr>
                <w:sz w:val="20"/>
              </w:rPr>
            </w:pPr>
            <w:r>
              <w:rPr>
                <w:sz w:val="20"/>
              </w:rPr>
              <w:t>Расчеты</w:t>
            </w:r>
            <w:r>
              <w:rPr>
                <w:spacing w:val="-4"/>
                <w:sz w:val="20"/>
              </w:rPr>
              <w:t xml:space="preserve"> </w:t>
            </w:r>
            <w:r>
              <w:rPr>
                <w:sz w:val="20"/>
              </w:rPr>
              <w:t>по</w:t>
            </w:r>
            <w:r>
              <w:rPr>
                <w:spacing w:val="-2"/>
                <w:sz w:val="20"/>
              </w:rPr>
              <w:t xml:space="preserve"> </w:t>
            </w:r>
            <w:r>
              <w:rPr>
                <w:sz w:val="20"/>
              </w:rPr>
              <w:t>авансам</w:t>
            </w:r>
            <w:r>
              <w:rPr>
                <w:spacing w:val="-2"/>
                <w:sz w:val="20"/>
              </w:rPr>
              <w:t xml:space="preserve"> </w:t>
            </w:r>
            <w:r>
              <w:rPr>
                <w:sz w:val="20"/>
              </w:rPr>
              <w:t>по</w:t>
            </w:r>
            <w:r>
              <w:rPr>
                <w:spacing w:val="-2"/>
                <w:sz w:val="20"/>
              </w:rPr>
              <w:t xml:space="preserve"> </w:t>
            </w:r>
            <w:r>
              <w:rPr>
                <w:sz w:val="20"/>
              </w:rPr>
              <w:t>работам,</w:t>
            </w:r>
            <w:r>
              <w:rPr>
                <w:spacing w:val="-47"/>
                <w:sz w:val="20"/>
              </w:rPr>
              <w:t xml:space="preserve"> </w:t>
            </w:r>
            <w:r>
              <w:rPr>
                <w:sz w:val="20"/>
              </w:rPr>
              <w:t>услугам</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6</w:t>
            </w:r>
          </w:p>
        </w:tc>
        <w:tc>
          <w:tcPr>
            <w:tcW w:w="730" w:type="dxa"/>
          </w:tcPr>
          <w:p w:rsidR="007D3AD7" w:rsidRDefault="0071018B" w:rsidP="00932EB7">
            <w:pPr>
              <w:pStyle w:val="TableParagraph"/>
              <w:spacing w:before="94"/>
              <w:ind w:left="2" w:right="242"/>
              <w:rPr>
                <w:sz w:val="20"/>
              </w:rPr>
            </w:pPr>
            <w:r>
              <w:rPr>
                <w:w w:val="99"/>
                <w:sz w:val="20"/>
              </w:rPr>
              <w:t>2</w:t>
            </w:r>
          </w:p>
        </w:tc>
        <w:tc>
          <w:tcPr>
            <w:tcW w:w="737" w:type="dxa"/>
          </w:tcPr>
          <w:p w:rsidR="007D3AD7" w:rsidRDefault="0071018B" w:rsidP="00932EB7">
            <w:pPr>
              <w:pStyle w:val="TableParagraph"/>
              <w:spacing w:before="94"/>
              <w:ind w:left="313" w:right="242"/>
              <w:jc w:val="left"/>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932EB7">
            <w:pPr>
              <w:pStyle w:val="TableParagraph"/>
              <w:spacing w:before="94"/>
              <w:ind w:left="691" w:right="242"/>
              <w:jc w:val="left"/>
              <w:rPr>
                <w:sz w:val="20"/>
              </w:rPr>
            </w:pPr>
            <w:r>
              <w:rPr>
                <w:sz w:val="20"/>
              </w:rPr>
              <w:t>группировочный</w:t>
            </w:r>
          </w:p>
        </w:tc>
      </w:tr>
      <w:tr w:rsidR="007D3AD7">
        <w:trPr>
          <w:trHeight w:val="895"/>
        </w:trPr>
        <w:tc>
          <w:tcPr>
            <w:tcW w:w="3548" w:type="dxa"/>
          </w:tcPr>
          <w:p w:rsidR="007D3AD7" w:rsidRDefault="0071018B" w:rsidP="00932EB7">
            <w:pPr>
              <w:pStyle w:val="TableParagraph"/>
              <w:ind w:left="177" w:right="242"/>
              <w:jc w:val="left"/>
              <w:rPr>
                <w:sz w:val="20"/>
              </w:rPr>
            </w:pPr>
            <w:r>
              <w:rPr>
                <w:sz w:val="20"/>
              </w:rPr>
              <w:t>Расчеты</w:t>
            </w:r>
            <w:r>
              <w:rPr>
                <w:spacing w:val="-4"/>
                <w:sz w:val="20"/>
              </w:rPr>
              <w:t xml:space="preserve"> </w:t>
            </w:r>
            <w:r>
              <w:rPr>
                <w:sz w:val="20"/>
              </w:rPr>
              <w:t>по</w:t>
            </w:r>
            <w:r>
              <w:rPr>
                <w:spacing w:val="-2"/>
                <w:sz w:val="20"/>
              </w:rPr>
              <w:t xml:space="preserve"> </w:t>
            </w:r>
            <w:r>
              <w:rPr>
                <w:sz w:val="20"/>
              </w:rPr>
              <w:t>авансам</w:t>
            </w:r>
            <w:r>
              <w:rPr>
                <w:spacing w:val="-2"/>
                <w:sz w:val="20"/>
              </w:rPr>
              <w:t xml:space="preserve"> </w:t>
            </w:r>
            <w:r>
              <w:rPr>
                <w:sz w:val="20"/>
              </w:rPr>
              <w:t>по услугам</w:t>
            </w:r>
            <w:r>
              <w:rPr>
                <w:spacing w:val="-2"/>
                <w:sz w:val="20"/>
              </w:rPr>
              <w:t xml:space="preserve"> </w:t>
            </w:r>
            <w:r>
              <w:rPr>
                <w:sz w:val="20"/>
              </w:rPr>
              <w:t>связи</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A61A18">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A61A18">
            <w:pPr>
              <w:pStyle w:val="TableParagraph"/>
              <w:spacing w:before="1"/>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4"/>
        </w:trPr>
        <w:tc>
          <w:tcPr>
            <w:tcW w:w="3548" w:type="dxa"/>
          </w:tcPr>
          <w:p w:rsidR="007D3AD7" w:rsidRDefault="0071018B" w:rsidP="00932EB7">
            <w:pPr>
              <w:pStyle w:val="TableParagraph"/>
              <w:ind w:left="81" w:right="242"/>
              <w:rPr>
                <w:sz w:val="20"/>
              </w:rPr>
            </w:pPr>
            <w:r>
              <w:rPr>
                <w:sz w:val="20"/>
              </w:rPr>
              <w:t>Увеличение</w:t>
            </w:r>
            <w:r>
              <w:rPr>
                <w:spacing w:val="-5"/>
                <w:sz w:val="20"/>
              </w:rPr>
              <w:t xml:space="preserve"> </w:t>
            </w:r>
            <w:r>
              <w:rPr>
                <w:sz w:val="20"/>
              </w:rPr>
              <w:t>дебиторской</w:t>
            </w:r>
          </w:p>
          <w:p w:rsidR="007D3AD7" w:rsidRDefault="0071018B" w:rsidP="00932EB7">
            <w:pPr>
              <w:pStyle w:val="TableParagraph"/>
              <w:spacing w:before="0"/>
              <w:ind w:left="141" w:right="242"/>
              <w:rPr>
                <w:sz w:val="20"/>
              </w:rPr>
            </w:pPr>
            <w:r>
              <w:rPr>
                <w:sz w:val="20"/>
              </w:rPr>
              <w:t>задолженности</w:t>
            </w:r>
            <w:r>
              <w:rPr>
                <w:spacing w:val="-6"/>
                <w:sz w:val="20"/>
              </w:rPr>
              <w:t xml:space="preserve"> </w:t>
            </w:r>
            <w:r>
              <w:rPr>
                <w:sz w:val="20"/>
              </w:rPr>
              <w:t>по</w:t>
            </w:r>
            <w:r>
              <w:rPr>
                <w:spacing w:val="-3"/>
                <w:sz w:val="20"/>
              </w:rPr>
              <w:t xml:space="preserve"> </w:t>
            </w:r>
            <w:r>
              <w:rPr>
                <w:sz w:val="20"/>
              </w:rPr>
              <w:t>выданным</w:t>
            </w:r>
            <w:r>
              <w:rPr>
                <w:spacing w:val="-4"/>
                <w:sz w:val="20"/>
              </w:rPr>
              <w:t xml:space="preserve"> </w:t>
            </w:r>
            <w:r>
              <w:rPr>
                <w:sz w:val="20"/>
              </w:rPr>
              <w:t>авансам</w:t>
            </w:r>
            <w:r>
              <w:rPr>
                <w:spacing w:val="-47"/>
                <w:sz w:val="20"/>
              </w:rPr>
              <w:t xml:space="preserve"> </w:t>
            </w:r>
            <w:r>
              <w:rPr>
                <w:sz w:val="20"/>
              </w:rPr>
              <w:t>за</w:t>
            </w:r>
            <w:r>
              <w:rPr>
                <w:spacing w:val="-1"/>
                <w:sz w:val="20"/>
              </w:rPr>
              <w:t xml:space="preserve"> </w:t>
            </w:r>
            <w:r>
              <w:rPr>
                <w:sz w:val="20"/>
              </w:rPr>
              <w:t>услуги</w:t>
            </w:r>
            <w:r>
              <w:rPr>
                <w:spacing w:val="-1"/>
                <w:sz w:val="20"/>
              </w:rPr>
              <w:t xml:space="preserve"> </w:t>
            </w:r>
            <w:r>
              <w:rPr>
                <w:sz w:val="20"/>
              </w:rPr>
              <w:t>связи</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5</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A61A18">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A61A18">
            <w:pPr>
              <w:pStyle w:val="TableParagraph"/>
              <w:spacing w:before="0" w:line="228" w:lineRule="exact"/>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2"/>
        </w:trPr>
        <w:tc>
          <w:tcPr>
            <w:tcW w:w="3548" w:type="dxa"/>
          </w:tcPr>
          <w:p w:rsidR="007D3AD7" w:rsidRDefault="0071018B" w:rsidP="00932EB7">
            <w:pPr>
              <w:pStyle w:val="TableParagraph"/>
              <w:spacing w:before="94"/>
              <w:ind w:left="81" w:right="242"/>
              <w:rPr>
                <w:sz w:val="20"/>
              </w:rPr>
            </w:pPr>
            <w:r>
              <w:rPr>
                <w:sz w:val="20"/>
              </w:rPr>
              <w:t>Уменьшение</w:t>
            </w:r>
            <w:r>
              <w:rPr>
                <w:spacing w:val="-6"/>
                <w:sz w:val="20"/>
              </w:rPr>
              <w:t xml:space="preserve"> </w:t>
            </w:r>
            <w:r>
              <w:rPr>
                <w:sz w:val="20"/>
              </w:rPr>
              <w:t>дебиторской</w:t>
            </w:r>
          </w:p>
          <w:p w:rsidR="007D3AD7" w:rsidRDefault="0071018B" w:rsidP="00932EB7">
            <w:pPr>
              <w:pStyle w:val="TableParagraph"/>
              <w:spacing w:before="0"/>
              <w:ind w:left="141" w:right="242"/>
              <w:rPr>
                <w:sz w:val="20"/>
              </w:rPr>
            </w:pPr>
            <w:r>
              <w:rPr>
                <w:sz w:val="20"/>
              </w:rPr>
              <w:t>задолженности</w:t>
            </w:r>
            <w:r>
              <w:rPr>
                <w:spacing w:val="-6"/>
                <w:sz w:val="20"/>
              </w:rPr>
              <w:t xml:space="preserve"> </w:t>
            </w:r>
            <w:r>
              <w:rPr>
                <w:sz w:val="20"/>
              </w:rPr>
              <w:t>по</w:t>
            </w:r>
            <w:r>
              <w:rPr>
                <w:spacing w:val="-3"/>
                <w:sz w:val="20"/>
              </w:rPr>
              <w:t xml:space="preserve"> </w:t>
            </w:r>
            <w:r>
              <w:rPr>
                <w:sz w:val="20"/>
              </w:rPr>
              <w:t>выданным</w:t>
            </w:r>
            <w:r>
              <w:rPr>
                <w:spacing w:val="-4"/>
                <w:sz w:val="20"/>
              </w:rPr>
              <w:t xml:space="preserve"> </w:t>
            </w:r>
            <w:r>
              <w:rPr>
                <w:sz w:val="20"/>
              </w:rPr>
              <w:t>авансам</w:t>
            </w:r>
            <w:r>
              <w:rPr>
                <w:spacing w:val="-47"/>
                <w:sz w:val="20"/>
              </w:rPr>
              <w:t xml:space="preserve"> </w:t>
            </w:r>
            <w:r>
              <w:rPr>
                <w:sz w:val="20"/>
              </w:rPr>
              <w:t>за</w:t>
            </w:r>
            <w:r>
              <w:rPr>
                <w:spacing w:val="-1"/>
                <w:sz w:val="20"/>
              </w:rPr>
              <w:t xml:space="preserve"> </w:t>
            </w:r>
            <w:r>
              <w:rPr>
                <w:sz w:val="20"/>
              </w:rPr>
              <w:t>услуги</w:t>
            </w:r>
            <w:r>
              <w:rPr>
                <w:spacing w:val="-1"/>
                <w:sz w:val="20"/>
              </w:rPr>
              <w:t xml:space="preserve"> </w:t>
            </w:r>
            <w:r>
              <w:rPr>
                <w:sz w:val="20"/>
              </w:rPr>
              <w:t>связи</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6</w:t>
            </w:r>
          </w:p>
        </w:tc>
        <w:tc>
          <w:tcPr>
            <w:tcW w:w="730" w:type="dxa"/>
          </w:tcPr>
          <w:p w:rsidR="007D3AD7" w:rsidRDefault="0071018B" w:rsidP="00932EB7">
            <w:pPr>
              <w:pStyle w:val="TableParagraph"/>
              <w:spacing w:before="94"/>
              <w:ind w:left="2" w:right="242"/>
              <w:rPr>
                <w:sz w:val="20"/>
              </w:rPr>
            </w:pPr>
            <w:r>
              <w:rPr>
                <w:w w:val="99"/>
                <w:sz w:val="20"/>
              </w:rPr>
              <w:t>2</w:t>
            </w:r>
          </w:p>
        </w:tc>
        <w:tc>
          <w:tcPr>
            <w:tcW w:w="737" w:type="dxa"/>
          </w:tcPr>
          <w:p w:rsidR="007D3AD7" w:rsidRDefault="0071018B" w:rsidP="00932EB7">
            <w:pPr>
              <w:pStyle w:val="TableParagraph"/>
              <w:spacing w:before="94"/>
              <w:ind w:left="313" w:right="242"/>
              <w:jc w:val="left"/>
              <w:rPr>
                <w:sz w:val="20"/>
              </w:rPr>
            </w:pPr>
            <w:r>
              <w:rPr>
                <w:w w:val="99"/>
                <w:sz w:val="20"/>
              </w:rPr>
              <w:t>1</w:t>
            </w:r>
          </w:p>
        </w:tc>
        <w:tc>
          <w:tcPr>
            <w:tcW w:w="737" w:type="dxa"/>
          </w:tcPr>
          <w:p w:rsidR="007D3AD7" w:rsidRDefault="0071018B" w:rsidP="00932EB7">
            <w:pPr>
              <w:pStyle w:val="TableParagraph"/>
              <w:spacing w:before="94"/>
              <w:ind w:right="242"/>
              <w:rPr>
                <w:sz w:val="20"/>
              </w:rPr>
            </w:pPr>
            <w:r>
              <w:rPr>
                <w:w w:val="99"/>
                <w:sz w:val="20"/>
              </w:rPr>
              <w:t>6</w:t>
            </w:r>
          </w:p>
        </w:tc>
        <w:tc>
          <w:tcPr>
            <w:tcW w:w="737" w:type="dxa"/>
          </w:tcPr>
          <w:p w:rsidR="007D3AD7" w:rsidRDefault="0071018B" w:rsidP="00932EB7">
            <w:pPr>
              <w:pStyle w:val="TableParagraph"/>
              <w:spacing w:before="94"/>
              <w:ind w:right="242"/>
              <w:rPr>
                <w:sz w:val="20"/>
              </w:rPr>
            </w:pPr>
            <w:r>
              <w:rPr>
                <w:w w:val="99"/>
                <w:sz w:val="20"/>
              </w:rPr>
              <w:t>6</w:t>
            </w:r>
          </w:p>
        </w:tc>
        <w:tc>
          <w:tcPr>
            <w:tcW w:w="596" w:type="dxa"/>
          </w:tcPr>
          <w:p w:rsidR="007D3AD7" w:rsidRDefault="0071018B" w:rsidP="00932EB7">
            <w:pPr>
              <w:pStyle w:val="TableParagraph"/>
              <w:spacing w:before="94"/>
              <w:ind w:left="221" w:right="242"/>
              <w:jc w:val="left"/>
              <w:rPr>
                <w:sz w:val="20"/>
              </w:rPr>
            </w:pPr>
            <w:r>
              <w:rPr>
                <w:w w:val="99"/>
                <w:sz w:val="20"/>
              </w:rPr>
              <w:t>X</w:t>
            </w:r>
          </w:p>
        </w:tc>
        <w:tc>
          <w:tcPr>
            <w:tcW w:w="2835" w:type="dxa"/>
          </w:tcPr>
          <w:p w:rsidR="007D3AD7" w:rsidRDefault="0071018B" w:rsidP="00A61A18">
            <w:pPr>
              <w:pStyle w:val="TableParagraph"/>
              <w:spacing w:before="94"/>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A61A18">
            <w:pPr>
              <w:pStyle w:val="TableParagraph"/>
              <w:spacing w:before="1"/>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4"/>
        </w:trPr>
        <w:tc>
          <w:tcPr>
            <w:tcW w:w="3548" w:type="dxa"/>
          </w:tcPr>
          <w:p w:rsidR="007D3AD7" w:rsidRDefault="0071018B" w:rsidP="00932EB7">
            <w:pPr>
              <w:pStyle w:val="TableParagraph"/>
              <w:ind w:left="1430" w:right="242" w:hanging="1273"/>
              <w:jc w:val="left"/>
              <w:rPr>
                <w:sz w:val="20"/>
              </w:rPr>
            </w:pPr>
            <w:r>
              <w:rPr>
                <w:sz w:val="20"/>
              </w:rPr>
              <w:t>Расчеты</w:t>
            </w:r>
            <w:r>
              <w:rPr>
                <w:spacing w:val="-4"/>
                <w:sz w:val="20"/>
              </w:rPr>
              <w:t xml:space="preserve"> </w:t>
            </w:r>
            <w:r>
              <w:rPr>
                <w:sz w:val="20"/>
              </w:rPr>
              <w:t>по</w:t>
            </w:r>
            <w:r>
              <w:rPr>
                <w:spacing w:val="-4"/>
                <w:sz w:val="20"/>
              </w:rPr>
              <w:t xml:space="preserve"> </w:t>
            </w:r>
            <w:r>
              <w:rPr>
                <w:sz w:val="20"/>
              </w:rPr>
              <w:t>авансам</w:t>
            </w:r>
            <w:r>
              <w:rPr>
                <w:spacing w:val="-3"/>
                <w:sz w:val="20"/>
              </w:rPr>
              <w:t xml:space="preserve"> </w:t>
            </w:r>
            <w:r>
              <w:rPr>
                <w:sz w:val="20"/>
              </w:rPr>
              <w:t>по</w:t>
            </w:r>
            <w:r>
              <w:rPr>
                <w:spacing w:val="-3"/>
                <w:sz w:val="20"/>
              </w:rPr>
              <w:t xml:space="preserve"> </w:t>
            </w:r>
            <w:r>
              <w:rPr>
                <w:sz w:val="20"/>
              </w:rPr>
              <w:t>транспортным</w:t>
            </w:r>
            <w:r>
              <w:rPr>
                <w:spacing w:val="-47"/>
                <w:sz w:val="20"/>
              </w:rPr>
              <w:t xml:space="preserve"> </w:t>
            </w:r>
            <w:r>
              <w:rPr>
                <w:sz w:val="20"/>
              </w:rPr>
              <w:t>услугам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2</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A61A18">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A61A18">
            <w:pPr>
              <w:pStyle w:val="TableParagraph"/>
              <w:spacing w:before="1"/>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4"/>
        </w:trPr>
        <w:tc>
          <w:tcPr>
            <w:tcW w:w="3548" w:type="dxa"/>
          </w:tcPr>
          <w:p w:rsidR="007D3AD7" w:rsidRDefault="0071018B" w:rsidP="00932EB7">
            <w:pPr>
              <w:pStyle w:val="TableParagraph"/>
              <w:spacing w:line="229" w:lineRule="exact"/>
              <w:ind w:left="81" w:right="242"/>
              <w:rPr>
                <w:sz w:val="20"/>
              </w:rPr>
            </w:pPr>
            <w:r>
              <w:rPr>
                <w:sz w:val="20"/>
              </w:rPr>
              <w:t>Увеличение</w:t>
            </w:r>
            <w:r>
              <w:rPr>
                <w:spacing w:val="-5"/>
                <w:sz w:val="20"/>
              </w:rPr>
              <w:t xml:space="preserve"> </w:t>
            </w:r>
            <w:r>
              <w:rPr>
                <w:sz w:val="20"/>
              </w:rPr>
              <w:t>дебиторской</w:t>
            </w:r>
          </w:p>
          <w:p w:rsidR="007D3AD7" w:rsidRDefault="0071018B" w:rsidP="00932EB7">
            <w:pPr>
              <w:pStyle w:val="TableParagraph"/>
              <w:spacing w:before="0"/>
              <w:ind w:left="141" w:right="242"/>
              <w:rPr>
                <w:sz w:val="20"/>
              </w:rPr>
            </w:pPr>
            <w:r>
              <w:rPr>
                <w:sz w:val="20"/>
              </w:rPr>
              <w:t>задолженности</w:t>
            </w:r>
            <w:r>
              <w:rPr>
                <w:spacing w:val="-6"/>
                <w:sz w:val="20"/>
              </w:rPr>
              <w:t xml:space="preserve"> </w:t>
            </w:r>
            <w:r>
              <w:rPr>
                <w:sz w:val="20"/>
              </w:rPr>
              <w:t>по</w:t>
            </w:r>
            <w:r>
              <w:rPr>
                <w:spacing w:val="-3"/>
                <w:sz w:val="20"/>
              </w:rPr>
              <w:t xml:space="preserve"> </w:t>
            </w:r>
            <w:r>
              <w:rPr>
                <w:sz w:val="20"/>
              </w:rPr>
              <w:t>выданным</w:t>
            </w:r>
            <w:r>
              <w:rPr>
                <w:spacing w:val="-4"/>
                <w:sz w:val="20"/>
              </w:rPr>
              <w:t xml:space="preserve"> </w:t>
            </w:r>
            <w:r>
              <w:rPr>
                <w:sz w:val="20"/>
              </w:rPr>
              <w:t>авансам</w:t>
            </w:r>
            <w:r>
              <w:rPr>
                <w:spacing w:val="-47"/>
                <w:sz w:val="20"/>
              </w:rPr>
              <w:t xml:space="preserve"> </w:t>
            </w:r>
            <w:r>
              <w:rPr>
                <w:sz w:val="20"/>
              </w:rPr>
              <w:t>за</w:t>
            </w:r>
            <w:r>
              <w:rPr>
                <w:spacing w:val="-1"/>
                <w:sz w:val="20"/>
              </w:rPr>
              <w:t xml:space="preserve"> </w:t>
            </w:r>
            <w:r>
              <w:rPr>
                <w:sz w:val="20"/>
              </w:rPr>
              <w:t>транспортные</w:t>
            </w:r>
            <w:r>
              <w:rPr>
                <w:spacing w:val="3"/>
                <w:sz w:val="20"/>
              </w:rPr>
              <w:t xml:space="preserve"> </w:t>
            </w:r>
            <w:r>
              <w:rPr>
                <w:sz w:val="20"/>
              </w:rPr>
              <w:t>услуги</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2</w:t>
            </w:r>
          </w:p>
        </w:tc>
        <w:tc>
          <w:tcPr>
            <w:tcW w:w="737" w:type="dxa"/>
          </w:tcPr>
          <w:p w:rsidR="007D3AD7" w:rsidRDefault="0071018B" w:rsidP="00932EB7">
            <w:pPr>
              <w:pStyle w:val="TableParagraph"/>
              <w:ind w:right="242"/>
              <w:rPr>
                <w:sz w:val="20"/>
              </w:rPr>
            </w:pPr>
            <w:r>
              <w:rPr>
                <w:w w:val="99"/>
                <w:sz w:val="20"/>
              </w:rPr>
              <w:t>5</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A61A18">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A61A18">
            <w:pPr>
              <w:pStyle w:val="TableParagraph"/>
              <w:spacing w:before="0" w:line="228" w:lineRule="exact"/>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2"/>
        </w:trPr>
        <w:tc>
          <w:tcPr>
            <w:tcW w:w="3548" w:type="dxa"/>
          </w:tcPr>
          <w:p w:rsidR="007D3AD7" w:rsidRDefault="0071018B" w:rsidP="00932EB7">
            <w:pPr>
              <w:pStyle w:val="TableParagraph"/>
              <w:spacing w:before="94"/>
              <w:ind w:left="81" w:right="242"/>
              <w:rPr>
                <w:sz w:val="20"/>
              </w:rPr>
            </w:pPr>
            <w:r>
              <w:rPr>
                <w:sz w:val="20"/>
              </w:rPr>
              <w:lastRenderedPageBreak/>
              <w:t>Уменьшение</w:t>
            </w:r>
            <w:r>
              <w:rPr>
                <w:spacing w:val="-6"/>
                <w:sz w:val="20"/>
              </w:rPr>
              <w:t xml:space="preserve"> </w:t>
            </w:r>
            <w:r>
              <w:rPr>
                <w:sz w:val="20"/>
              </w:rPr>
              <w:t>дебиторской</w:t>
            </w:r>
          </w:p>
          <w:p w:rsidR="007D3AD7" w:rsidRDefault="0071018B" w:rsidP="00932EB7">
            <w:pPr>
              <w:pStyle w:val="TableParagraph"/>
              <w:spacing w:before="0"/>
              <w:ind w:left="141" w:right="242"/>
              <w:rPr>
                <w:sz w:val="20"/>
              </w:rPr>
            </w:pPr>
            <w:r>
              <w:rPr>
                <w:sz w:val="20"/>
              </w:rPr>
              <w:t>задолженности</w:t>
            </w:r>
            <w:r>
              <w:rPr>
                <w:spacing w:val="-6"/>
                <w:sz w:val="20"/>
              </w:rPr>
              <w:t xml:space="preserve"> </w:t>
            </w:r>
            <w:r>
              <w:rPr>
                <w:sz w:val="20"/>
              </w:rPr>
              <w:t>по</w:t>
            </w:r>
            <w:r>
              <w:rPr>
                <w:spacing w:val="-3"/>
                <w:sz w:val="20"/>
              </w:rPr>
              <w:t xml:space="preserve"> </w:t>
            </w:r>
            <w:r>
              <w:rPr>
                <w:sz w:val="20"/>
              </w:rPr>
              <w:t>выданным</w:t>
            </w:r>
            <w:r>
              <w:rPr>
                <w:spacing w:val="-4"/>
                <w:sz w:val="20"/>
              </w:rPr>
              <w:t xml:space="preserve"> </w:t>
            </w:r>
            <w:r>
              <w:rPr>
                <w:sz w:val="20"/>
              </w:rPr>
              <w:t>авансам</w:t>
            </w:r>
            <w:r>
              <w:rPr>
                <w:spacing w:val="-47"/>
                <w:sz w:val="20"/>
              </w:rPr>
              <w:t xml:space="preserve"> </w:t>
            </w:r>
            <w:r>
              <w:rPr>
                <w:sz w:val="20"/>
              </w:rPr>
              <w:t>за</w:t>
            </w:r>
            <w:r>
              <w:rPr>
                <w:spacing w:val="-1"/>
                <w:sz w:val="20"/>
              </w:rPr>
              <w:t xml:space="preserve"> </w:t>
            </w:r>
            <w:r>
              <w:rPr>
                <w:sz w:val="20"/>
              </w:rPr>
              <w:t>транспортные</w:t>
            </w:r>
            <w:r>
              <w:rPr>
                <w:spacing w:val="3"/>
                <w:sz w:val="20"/>
              </w:rPr>
              <w:t xml:space="preserve"> </w:t>
            </w:r>
            <w:r>
              <w:rPr>
                <w:sz w:val="20"/>
              </w:rPr>
              <w:t>услуги</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6</w:t>
            </w:r>
          </w:p>
        </w:tc>
        <w:tc>
          <w:tcPr>
            <w:tcW w:w="730" w:type="dxa"/>
          </w:tcPr>
          <w:p w:rsidR="007D3AD7" w:rsidRDefault="0071018B" w:rsidP="00932EB7">
            <w:pPr>
              <w:pStyle w:val="TableParagraph"/>
              <w:spacing w:before="94"/>
              <w:ind w:left="2" w:right="242"/>
              <w:rPr>
                <w:sz w:val="20"/>
              </w:rPr>
            </w:pPr>
            <w:r>
              <w:rPr>
                <w:w w:val="99"/>
                <w:sz w:val="20"/>
              </w:rPr>
              <w:t>2</w:t>
            </w:r>
          </w:p>
        </w:tc>
        <w:tc>
          <w:tcPr>
            <w:tcW w:w="737" w:type="dxa"/>
          </w:tcPr>
          <w:p w:rsidR="007D3AD7" w:rsidRDefault="0071018B" w:rsidP="00932EB7">
            <w:pPr>
              <w:pStyle w:val="TableParagraph"/>
              <w:spacing w:before="94"/>
              <w:ind w:left="313" w:right="242"/>
              <w:jc w:val="left"/>
              <w:rPr>
                <w:sz w:val="20"/>
              </w:rPr>
            </w:pPr>
            <w:r>
              <w:rPr>
                <w:w w:val="99"/>
                <w:sz w:val="20"/>
              </w:rPr>
              <w:t>2</w:t>
            </w:r>
          </w:p>
        </w:tc>
        <w:tc>
          <w:tcPr>
            <w:tcW w:w="737" w:type="dxa"/>
          </w:tcPr>
          <w:p w:rsidR="007D3AD7" w:rsidRDefault="0071018B" w:rsidP="00932EB7">
            <w:pPr>
              <w:pStyle w:val="TableParagraph"/>
              <w:spacing w:before="94"/>
              <w:ind w:right="242"/>
              <w:rPr>
                <w:sz w:val="20"/>
              </w:rPr>
            </w:pPr>
            <w:r>
              <w:rPr>
                <w:w w:val="99"/>
                <w:sz w:val="20"/>
              </w:rPr>
              <w:t>6</w:t>
            </w:r>
          </w:p>
        </w:tc>
        <w:tc>
          <w:tcPr>
            <w:tcW w:w="737" w:type="dxa"/>
          </w:tcPr>
          <w:p w:rsidR="007D3AD7" w:rsidRDefault="0071018B" w:rsidP="00932EB7">
            <w:pPr>
              <w:pStyle w:val="TableParagraph"/>
              <w:spacing w:before="94"/>
              <w:ind w:right="242"/>
              <w:rPr>
                <w:sz w:val="20"/>
              </w:rPr>
            </w:pPr>
            <w:r>
              <w:rPr>
                <w:w w:val="99"/>
                <w:sz w:val="20"/>
              </w:rPr>
              <w:t>6</w:t>
            </w:r>
          </w:p>
        </w:tc>
        <w:tc>
          <w:tcPr>
            <w:tcW w:w="596" w:type="dxa"/>
          </w:tcPr>
          <w:p w:rsidR="007D3AD7" w:rsidRDefault="0071018B" w:rsidP="00932EB7">
            <w:pPr>
              <w:pStyle w:val="TableParagraph"/>
              <w:spacing w:before="94"/>
              <w:ind w:left="221" w:right="242"/>
              <w:jc w:val="left"/>
              <w:rPr>
                <w:sz w:val="20"/>
              </w:rPr>
            </w:pPr>
            <w:r>
              <w:rPr>
                <w:w w:val="99"/>
                <w:sz w:val="20"/>
              </w:rPr>
              <w:t>X</w:t>
            </w:r>
          </w:p>
        </w:tc>
        <w:tc>
          <w:tcPr>
            <w:tcW w:w="2835" w:type="dxa"/>
          </w:tcPr>
          <w:p w:rsidR="007D3AD7" w:rsidRDefault="0071018B" w:rsidP="00A61A18">
            <w:pPr>
              <w:pStyle w:val="TableParagraph"/>
              <w:spacing w:before="94"/>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A61A18">
            <w:pPr>
              <w:pStyle w:val="TableParagraph"/>
              <w:spacing w:before="1"/>
              <w:ind w:left="406" w:right="242"/>
              <w:jc w:val="both"/>
              <w:rPr>
                <w:sz w:val="20"/>
              </w:rPr>
            </w:pPr>
            <w:r>
              <w:rPr>
                <w:sz w:val="20"/>
              </w:rPr>
              <w:t>денежных</w:t>
            </w:r>
            <w:r>
              <w:rPr>
                <w:spacing w:val="-5"/>
                <w:sz w:val="20"/>
              </w:rPr>
              <w:t xml:space="preserve"> </w:t>
            </w:r>
            <w:r>
              <w:rPr>
                <w:sz w:val="20"/>
              </w:rPr>
              <w:t>обязательств</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48"/>
        <w:gridCol w:w="569"/>
        <w:gridCol w:w="574"/>
        <w:gridCol w:w="795"/>
        <w:gridCol w:w="737"/>
        <w:gridCol w:w="745"/>
        <w:gridCol w:w="730"/>
        <w:gridCol w:w="737"/>
        <w:gridCol w:w="737"/>
        <w:gridCol w:w="737"/>
        <w:gridCol w:w="596"/>
        <w:gridCol w:w="2835"/>
      </w:tblGrid>
      <w:tr w:rsidR="007D3AD7">
        <w:trPr>
          <w:trHeight w:val="894"/>
        </w:trPr>
        <w:tc>
          <w:tcPr>
            <w:tcW w:w="3548" w:type="dxa"/>
          </w:tcPr>
          <w:p w:rsidR="007D3AD7" w:rsidRDefault="0071018B" w:rsidP="00932EB7">
            <w:pPr>
              <w:pStyle w:val="TableParagraph"/>
              <w:ind w:left="1430" w:right="242" w:hanging="1306"/>
              <w:jc w:val="left"/>
              <w:rPr>
                <w:sz w:val="20"/>
              </w:rPr>
            </w:pPr>
            <w:r>
              <w:rPr>
                <w:sz w:val="20"/>
              </w:rPr>
              <w:t>Расчеты</w:t>
            </w:r>
            <w:r>
              <w:rPr>
                <w:spacing w:val="-5"/>
                <w:sz w:val="20"/>
              </w:rPr>
              <w:t xml:space="preserve"> </w:t>
            </w:r>
            <w:r>
              <w:rPr>
                <w:sz w:val="20"/>
              </w:rPr>
              <w:t>по</w:t>
            </w:r>
            <w:r>
              <w:rPr>
                <w:spacing w:val="-4"/>
                <w:sz w:val="20"/>
              </w:rPr>
              <w:t xml:space="preserve"> </w:t>
            </w:r>
            <w:r>
              <w:rPr>
                <w:sz w:val="20"/>
              </w:rPr>
              <w:t>авансам</w:t>
            </w:r>
            <w:r>
              <w:rPr>
                <w:spacing w:val="-3"/>
                <w:sz w:val="20"/>
              </w:rPr>
              <w:t xml:space="preserve"> </w:t>
            </w:r>
            <w:r>
              <w:rPr>
                <w:sz w:val="20"/>
              </w:rPr>
              <w:t>по</w:t>
            </w:r>
            <w:r>
              <w:rPr>
                <w:spacing w:val="-4"/>
                <w:sz w:val="20"/>
              </w:rPr>
              <w:t xml:space="preserve"> </w:t>
            </w:r>
            <w:r>
              <w:rPr>
                <w:sz w:val="20"/>
              </w:rPr>
              <w:t>коммунальным</w:t>
            </w:r>
            <w:r>
              <w:rPr>
                <w:spacing w:val="-47"/>
                <w:sz w:val="20"/>
              </w:rPr>
              <w:t xml:space="preserve"> </w:t>
            </w:r>
            <w:r>
              <w:rPr>
                <w:sz w:val="20"/>
              </w:rPr>
              <w:t>услугам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3</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A61A18">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A61A18">
            <w:pPr>
              <w:pStyle w:val="TableParagraph"/>
              <w:spacing w:before="0" w:line="228" w:lineRule="exact"/>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2"/>
        </w:trPr>
        <w:tc>
          <w:tcPr>
            <w:tcW w:w="3548" w:type="dxa"/>
          </w:tcPr>
          <w:p w:rsidR="007D3AD7" w:rsidRDefault="0071018B" w:rsidP="00932EB7">
            <w:pPr>
              <w:pStyle w:val="TableParagraph"/>
              <w:spacing w:before="94"/>
              <w:ind w:left="81" w:right="242"/>
              <w:rPr>
                <w:sz w:val="20"/>
              </w:rPr>
            </w:pPr>
            <w:r>
              <w:rPr>
                <w:sz w:val="20"/>
              </w:rPr>
              <w:t>Увеличение</w:t>
            </w:r>
            <w:r>
              <w:rPr>
                <w:spacing w:val="-11"/>
                <w:sz w:val="20"/>
              </w:rPr>
              <w:t xml:space="preserve"> </w:t>
            </w:r>
            <w:r>
              <w:rPr>
                <w:sz w:val="20"/>
              </w:rPr>
              <w:t>дебиторской</w:t>
            </w:r>
          </w:p>
          <w:p w:rsidR="007D3AD7" w:rsidRDefault="0071018B" w:rsidP="00932EB7">
            <w:pPr>
              <w:pStyle w:val="TableParagraph"/>
              <w:spacing w:before="0"/>
              <w:ind w:left="141" w:right="242"/>
              <w:rPr>
                <w:sz w:val="20"/>
              </w:rPr>
            </w:pPr>
            <w:r>
              <w:rPr>
                <w:sz w:val="20"/>
              </w:rPr>
              <w:t>задолженности</w:t>
            </w:r>
            <w:r>
              <w:rPr>
                <w:spacing w:val="-6"/>
                <w:sz w:val="20"/>
              </w:rPr>
              <w:t xml:space="preserve"> </w:t>
            </w:r>
            <w:r>
              <w:rPr>
                <w:sz w:val="20"/>
              </w:rPr>
              <w:t>по</w:t>
            </w:r>
            <w:r>
              <w:rPr>
                <w:spacing w:val="-3"/>
                <w:sz w:val="20"/>
              </w:rPr>
              <w:t xml:space="preserve"> </w:t>
            </w:r>
            <w:r>
              <w:rPr>
                <w:sz w:val="20"/>
              </w:rPr>
              <w:t>выданным</w:t>
            </w:r>
            <w:r>
              <w:rPr>
                <w:spacing w:val="-4"/>
                <w:sz w:val="20"/>
              </w:rPr>
              <w:t xml:space="preserve"> </w:t>
            </w:r>
            <w:r>
              <w:rPr>
                <w:sz w:val="20"/>
              </w:rPr>
              <w:t>авансам</w:t>
            </w:r>
            <w:r>
              <w:rPr>
                <w:spacing w:val="-47"/>
                <w:sz w:val="20"/>
              </w:rPr>
              <w:t xml:space="preserve"> </w:t>
            </w:r>
            <w:r>
              <w:rPr>
                <w:sz w:val="20"/>
              </w:rPr>
              <w:t>за</w:t>
            </w:r>
            <w:r>
              <w:rPr>
                <w:spacing w:val="-1"/>
                <w:sz w:val="20"/>
              </w:rPr>
              <w:t xml:space="preserve"> </w:t>
            </w:r>
            <w:r>
              <w:rPr>
                <w:sz w:val="20"/>
              </w:rPr>
              <w:t>коммунальные</w:t>
            </w:r>
            <w:r>
              <w:rPr>
                <w:spacing w:val="2"/>
                <w:sz w:val="20"/>
              </w:rPr>
              <w:t xml:space="preserve"> </w:t>
            </w:r>
            <w:r>
              <w:rPr>
                <w:sz w:val="20"/>
              </w:rPr>
              <w:t>услуги</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6</w:t>
            </w:r>
          </w:p>
        </w:tc>
        <w:tc>
          <w:tcPr>
            <w:tcW w:w="730" w:type="dxa"/>
          </w:tcPr>
          <w:p w:rsidR="007D3AD7" w:rsidRDefault="0071018B" w:rsidP="00932EB7">
            <w:pPr>
              <w:pStyle w:val="TableParagraph"/>
              <w:spacing w:before="94"/>
              <w:ind w:left="2" w:right="242"/>
              <w:rPr>
                <w:sz w:val="20"/>
              </w:rPr>
            </w:pPr>
            <w:r>
              <w:rPr>
                <w:w w:val="99"/>
                <w:sz w:val="20"/>
              </w:rPr>
              <w:t>2</w:t>
            </w:r>
          </w:p>
        </w:tc>
        <w:tc>
          <w:tcPr>
            <w:tcW w:w="737" w:type="dxa"/>
          </w:tcPr>
          <w:p w:rsidR="007D3AD7" w:rsidRDefault="0071018B" w:rsidP="00932EB7">
            <w:pPr>
              <w:pStyle w:val="TableParagraph"/>
              <w:spacing w:before="94"/>
              <w:ind w:left="313" w:right="242"/>
              <w:jc w:val="left"/>
              <w:rPr>
                <w:sz w:val="20"/>
              </w:rPr>
            </w:pPr>
            <w:r>
              <w:rPr>
                <w:w w:val="99"/>
                <w:sz w:val="20"/>
              </w:rPr>
              <w:t>3</w:t>
            </w:r>
          </w:p>
        </w:tc>
        <w:tc>
          <w:tcPr>
            <w:tcW w:w="737" w:type="dxa"/>
          </w:tcPr>
          <w:p w:rsidR="007D3AD7" w:rsidRDefault="0071018B" w:rsidP="00932EB7">
            <w:pPr>
              <w:pStyle w:val="TableParagraph"/>
              <w:spacing w:before="94"/>
              <w:ind w:right="242"/>
              <w:rPr>
                <w:sz w:val="20"/>
              </w:rPr>
            </w:pPr>
            <w:r>
              <w:rPr>
                <w:w w:val="99"/>
                <w:sz w:val="20"/>
              </w:rPr>
              <w:t>5</w:t>
            </w:r>
          </w:p>
        </w:tc>
        <w:tc>
          <w:tcPr>
            <w:tcW w:w="737" w:type="dxa"/>
          </w:tcPr>
          <w:p w:rsidR="007D3AD7" w:rsidRDefault="0071018B" w:rsidP="00932EB7">
            <w:pPr>
              <w:pStyle w:val="TableParagraph"/>
              <w:spacing w:before="94"/>
              <w:ind w:right="242"/>
              <w:rPr>
                <w:sz w:val="20"/>
              </w:rPr>
            </w:pPr>
            <w:r>
              <w:rPr>
                <w:w w:val="99"/>
                <w:sz w:val="20"/>
              </w:rPr>
              <w:t>6</w:t>
            </w:r>
          </w:p>
        </w:tc>
        <w:tc>
          <w:tcPr>
            <w:tcW w:w="596" w:type="dxa"/>
          </w:tcPr>
          <w:p w:rsidR="007D3AD7" w:rsidRDefault="0071018B" w:rsidP="00932EB7">
            <w:pPr>
              <w:pStyle w:val="TableParagraph"/>
              <w:spacing w:before="94"/>
              <w:ind w:left="221" w:right="242"/>
              <w:jc w:val="left"/>
              <w:rPr>
                <w:sz w:val="20"/>
              </w:rPr>
            </w:pPr>
            <w:r>
              <w:rPr>
                <w:w w:val="99"/>
                <w:sz w:val="20"/>
              </w:rPr>
              <w:t>X</w:t>
            </w:r>
          </w:p>
        </w:tc>
        <w:tc>
          <w:tcPr>
            <w:tcW w:w="2835" w:type="dxa"/>
          </w:tcPr>
          <w:p w:rsidR="007D3AD7" w:rsidRDefault="0071018B" w:rsidP="00A61A18">
            <w:pPr>
              <w:pStyle w:val="TableParagraph"/>
              <w:spacing w:before="94"/>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A61A18">
            <w:pPr>
              <w:pStyle w:val="TableParagraph"/>
              <w:spacing w:before="0"/>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5"/>
        </w:trPr>
        <w:tc>
          <w:tcPr>
            <w:tcW w:w="3548" w:type="dxa"/>
          </w:tcPr>
          <w:p w:rsidR="007D3AD7" w:rsidRDefault="0071018B" w:rsidP="00932EB7">
            <w:pPr>
              <w:pStyle w:val="TableParagraph"/>
              <w:spacing w:before="97"/>
              <w:ind w:left="81" w:right="242"/>
              <w:rPr>
                <w:sz w:val="20"/>
              </w:rPr>
            </w:pPr>
            <w:r>
              <w:rPr>
                <w:sz w:val="20"/>
              </w:rPr>
              <w:t>Уменьшение</w:t>
            </w:r>
            <w:r>
              <w:rPr>
                <w:spacing w:val="-6"/>
                <w:sz w:val="20"/>
              </w:rPr>
              <w:t xml:space="preserve"> </w:t>
            </w:r>
            <w:r>
              <w:rPr>
                <w:sz w:val="20"/>
              </w:rPr>
              <w:t>дебиторской</w:t>
            </w:r>
          </w:p>
          <w:p w:rsidR="007D3AD7" w:rsidRDefault="0071018B" w:rsidP="00932EB7">
            <w:pPr>
              <w:pStyle w:val="TableParagraph"/>
              <w:spacing w:before="0"/>
              <w:ind w:left="141" w:right="242"/>
              <w:rPr>
                <w:sz w:val="20"/>
              </w:rPr>
            </w:pPr>
            <w:r>
              <w:rPr>
                <w:sz w:val="20"/>
              </w:rPr>
              <w:t>задолженности</w:t>
            </w:r>
            <w:r>
              <w:rPr>
                <w:spacing w:val="-6"/>
                <w:sz w:val="20"/>
              </w:rPr>
              <w:t xml:space="preserve"> </w:t>
            </w:r>
            <w:r>
              <w:rPr>
                <w:sz w:val="20"/>
              </w:rPr>
              <w:t>по</w:t>
            </w:r>
            <w:r>
              <w:rPr>
                <w:spacing w:val="-3"/>
                <w:sz w:val="20"/>
              </w:rPr>
              <w:t xml:space="preserve"> </w:t>
            </w:r>
            <w:r>
              <w:rPr>
                <w:sz w:val="20"/>
              </w:rPr>
              <w:t>выданным</w:t>
            </w:r>
            <w:r>
              <w:rPr>
                <w:spacing w:val="-4"/>
                <w:sz w:val="20"/>
              </w:rPr>
              <w:t xml:space="preserve"> </w:t>
            </w:r>
            <w:r>
              <w:rPr>
                <w:sz w:val="20"/>
              </w:rPr>
              <w:t>авансам</w:t>
            </w:r>
            <w:r>
              <w:rPr>
                <w:spacing w:val="-47"/>
                <w:sz w:val="20"/>
              </w:rPr>
              <w:t xml:space="preserve"> </w:t>
            </w:r>
            <w:r>
              <w:rPr>
                <w:sz w:val="20"/>
              </w:rPr>
              <w:t>за</w:t>
            </w:r>
            <w:r>
              <w:rPr>
                <w:spacing w:val="-1"/>
                <w:sz w:val="20"/>
              </w:rPr>
              <w:t xml:space="preserve"> </w:t>
            </w:r>
            <w:r>
              <w:rPr>
                <w:sz w:val="20"/>
              </w:rPr>
              <w:t>коммунальные</w:t>
            </w:r>
            <w:r>
              <w:rPr>
                <w:spacing w:val="2"/>
                <w:sz w:val="20"/>
              </w:rPr>
              <w:t xml:space="preserve"> </w:t>
            </w:r>
            <w:r>
              <w:rPr>
                <w:sz w:val="20"/>
              </w:rPr>
              <w:t>услуги</w:t>
            </w:r>
          </w:p>
        </w:tc>
        <w:tc>
          <w:tcPr>
            <w:tcW w:w="1272" w:type="dxa"/>
          </w:tcPr>
          <w:p w:rsidR="007D3AD7" w:rsidRDefault="0071018B" w:rsidP="00932EB7">
            <w:pPr>
              <w:pStyle w:val="TableParagraph"/>
              <w:spacing w:before="99"/>
              <w:ind w:left="328" w:right="242"/>
              <w:rPr>
                <w:sz w:val="20"/>
              </w:rPr>
            </w:pPr>
            <w:r>
              <w:rPr>
                <w:sz w:val="20"/>
              </w:rPr>
              <w:t>Р/ПР</w:t>
            </w:r>
          </w:p>
        </w:tc>
        <w:tc>
          <w:tcPr>
            <w:tcW w:w="848" w:type="dxa"/>
          </w:tcPr>
          <w:p w:rsidR="007D3AD7" w:rsidRDefault="0071018B" w:rsidP="00932EB7">
            <w:pPr>
              <w:pStyle w:val="TableParagraph"/>
              <w:spacing w:before="99"/>
              <w:ind w:left="304" w:right="242"/>
              <w:rPr>
                <w:sz w:val="20"/>
              </w:rPr>
            </w:pPr>
            <w:r>
              <w:rPr>
                <w:sz w:val="20"/>
              </w:rPr>
              <w:t>0*</w:t>
            </w:r>
          </w:p>
        </w:tc>
        <w:tc>
          <w:tcPr>
            <w:tcW w:w="569" w:type="dxa"/>
          </w:tcPr>
          <w:p w:rsidR="007D3AD7" w:rsidRDefault="0071018B" w:rsidP="00932EB7">
            <w:pPr>
              <w:pStyle w:val="TableParagraph"/>
              <w:spacing w:before="99"/>
              <w:ind w:left="67" w:right="242"/>
              <w:rPr>
                <w:sz w:val="20"/>
              </w:rPr>
            </w:pPr>
            <w:r>
              <w:rPr>
                <w:sz w:val="20"/>
              </w:rPr>
              <w:t>КВР</w:t>
            </w:r>
          </w:p>
        </w:tc>
        <w:tc>
          <w:tcPr>
            <w:tcW w:w="574" w:type="dxa"/>
          </w:tcPr>
          <w:p w:rsidR="007D3AD7" w:rsidRDefault="0071018B" w:rsidP="00932EB7">
            <w:pPr>
              <w:pStyle w:val="TableParagraph"/>
              <w:spacing w:before="99"/>
              <w:ind w:left="47" w:right="242"/>
              <w:rPr>
                <w:sz w:val="20"/>
              </w:rPr>
            </w:pPr>
            <w:r>
              <w:rPr>
                <w:sz w:val="20"/>
              </w:rPr>
              <w:t>КФО</w:t>
            </w:r>
          </w:p>
        </w:tc>
        <w:tc>
          <w:tcPr>
            <w:tcW w:w="795" w:type="dxa"/>
          </w:tcPr>
          <w:p w:rsidR="007D3AD7" w:rsidRDefault="0071018B" w:rsidP="00932EB7">
            <w:pPr>
              <w:pStyle w:val="TableParagraph"/>
              <w:spacing w:before="97"/>
              <w:ind w:left="3" w:right="242"/>
              <w:rPr>
                <w:sz w:val="20"/>
              </w:rPr>
            </w:pPr>
            <w:r>
              <w:rPr>
                <w:w w:val="99"/>
                <w:sz w:val="20"/>
              </w:rPr>
              <w:t>2</w:t>
            </w:r>
          </w:p>
        </w:tc>
        <w:tc>
          <w:tcPr>
            <w:tcW w:w="737" w:type="dxa"/>
          </w:tcPr>
          <w:p w:rsidR="007D3AD7" w:rsidRDefault="0071018B" w:rsidP="00932EB7">
            <w:pPr>
              <w:pStyle w:val="TableParagraph"/>
              <w:spacing w:before="97"/>
              <w:ind w:left="2" w:right="242"/>
              <w:rPr>
                <w:sz w:val="20"/>
              </w:rPr>
            </w:pPr>
            <w:r>
              <w:rPr>
                <w:w w:val="99"/>
                <w:sz w:val="20"/>
              </w:rPr>
              <w:t>0</w:t>
            </w:r>
          </w:p>
        </w:tc>
        <w:tc>
          <w:tcPr>
            <w:tcW w:w="745" w:type="dxa"/>
          </w:tcPr>
          <w:p w:rsidR="007D3AD7" w:rsidRDefault="0071018B" w:rsidP="00932EB7">
            <w:pPr>
              <w:pStyle w:val="TableParagraph"/>
              <w:spacing w:before="97"/>
              <w:ind w:left="3" w:right="242"/>
              <w:rPr>
                <w:sz w:val="20"/>
              </w:rPr>
            </w:pPr>
            <w:r>
              <w:rPr>
                <w:w w:val="99"/>
                <w:sz w:val="20"/>
              </w:rPr>
              <w:t>6</w:t>
            </w:r>
          </w:p>
        </w:tc>
        <w:tc>
          <w:tcPr>
            <w:tcW w:w="730" w:type="dxa"/>
          </w:tcPr>
          <w:p w:rsidR="007D3AD7" w:rsidRDefault="0071018B" w:rsidP="00932EB7">
            <w:pPr>
              <w:pStyle w:val="TableParagraph"/>
              <w:spacing w:before="97"/>
              <w:ind w:left="2" w:right="242"/>
              <w:rPr>
                <w:sz w:val="20"/>
              </w:rPr>
            </w:pPr>
            <w:r>
              <w:rPr>
                <w:w w:val="99"/>
                <w:sz w:val="20"/>
              </w:rPr>
              <w:t>2</w:t>
            </w:r>
          </w:p>
        </w:tc>
        <w:tc>
          <w:tcPr>
            <w:tcW w:w="737" w:type="dxa"/>
          </w:tcPr>
          <w:p w:rsidR="007D3AD7" w:rsidRDefault="0071018B" w:rsidP="00932EB7">
            <w:pPr>
              <w:pStyle w:val="TableParagraph"/>
              <w:spacing w:before="97"/>
              <w:ind w:left="313" w:right="242"/>
              <w:jc w:val="left"/>
              <w:rPr>
                <w:sz w:val="20"/>
              </w:rPr>
            </w:pPr>
            <w:r>
              <w:rPr>
                <w:w w:val="99"/>
                <w:sz w:val="20"/>
              </w:rPr>
              <w:t>3</w:t>
            </w:r>
          </w:p>
        </w:tc>
        <w:tc>
          <w:tcPr>
            <w:tcW w:w="737" w:type="dxa"/>
          </w:tcPr>
          <w:p w:rsidR="007D3AD7" w:rsidRDefault="0071018B" w:rsidP="00932EB7">
            <w:pPr>
              <w:pStyle w:val="TableParagraph"/>
              <w:spacing w:before="97"/>
              <w:ind w:right="242"/>
              <w:rPr>
                <w:sz w:val="20"/>
              </w:rPr>
            </w:pPr>
            <w:r>
              <w:rPr>
                <w:w w:val="99"/>
                <w:sz w:val="20"/>
              </w:rPr>
              <w:t>6</w:t>
            </w:r>
          </w:p>
        </w:tc>
        <w:tc>
          <w:tcPr>
            <w:tcW w:w="737" w:type="dxa"/>
          </w:tcPr>
          <w:p w:rsidR="007D3AD7" w:rsidRDefault="0071018B" w:rsidP="00932EB7">
            <w:pPr>
              <w:pStyle w:val="TableParagraph"/>
              <w:spacing w:before="97"/>
              <w:ind w:right="242"/>
              <w:rPr>
                <w:sz w:val="20"/>
              </w:rPr>
            </w:pPr>
            <w:r>
              <w:rPr>
                <w:w w:val="99"/>
                <w:sz w:val="20"/>
              </w:rPr>
              <w:t>6</w:t>
            </w:r>
          </w:p>
        </w:tc>
        <w:tc>
          <w:tcPr>
            <w:tcW w:w="596" w:type="dxa"/>
          </w:tcPr>
          <w:p w:rsidR="007D3AD7" w:rsidRDefault="0071018B" w:rsidP="00932EB7">
            <w:pPr>
              <w:pStyle w:val="TableParagraph"/>
              <w:spacing w:before="97"/>
              <w:ind w:left="221" w:right="242"/>
              <w:jc w:val="left"/>
              <w:rPr>
                <w:sz w:val="20"/>
              </w:rPr>
            </w:pPr>
            <w:r>
              <w:rPr>
                <w:w w:val="99"/>
                <w:sz w:val="20"/>
              </w:rPr>
              <w:t>X</w:t>
            </w:r>
          </w:p>
        </w:tc>
        <w:tc>
          <w:tcPr>
            <w:tcW w:w="2835" w:type="dxa"/>
          </w:tcPr>
          <w:p w:rsidR="007D3AD7" w:rsidRDefault="0071018B" w:rsidP="00A61A18">
            <w:pPr>
              <w:pStyle w:val="TableParagraph"/>
              <w:spacing w:before="97"/>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A61A18">
            <w:pPr>
              <w:pStyle w:val="TableParagraph"/>
              <w:spacing w:before="0"/>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4"/>
        </w:trPr>
        <w:tc>
          <w:tcPr>
            <w:tcW w:w="3548" w:type="dxa"/>
          </w:tcPr>
          <w:p w:rsidR="007D3AD7" w:rsidRDefault="0071018B" w:rsidP="00932EB7">
            <w:pPr>
              <w:pStyle w:val="TableParagraph"/>
              <w:ind w:left="570" w:right="242" w:hanging="456"/>
              <w:jc w:val="left"/>
              <w:rPr>
                <w:sz w:val="20"/>
              </w:rPr>
            </w:pPr>
            <w:r>
              <w:rPr>
                <w:sz w:val="20"/>
              </w:rPr>
              <w:t>Расчеты</w:t>
            </w:r>
            <w:r>
              <w:rPr>
                <w:spacing w:val="-4"/>
                <w:sz w:val="20"/>
              </w:rPr>
              <w:t xml:space="preserve"> </w:t>
            </w:r>
            <w:r>
              <w:rPr>
                <w:sz w:val="20"/>
              </w:rPr>
              <w:t>по</w:t>
            </w:r>
            <w:r>
              <w:rPr>
                <w:spacing w:val="-3"/>
                <w:sz w:val="20"/>
              </w:rPr>
              <w:t xml:space="preserve"> </w:t>
            </w:r>
            <w:r>
              <w:rPr>
                <w:sz w:val="20"/>
              </w:rPr>
              <w:t>авансам</w:t>
            </w:r>
            <w:r>
              <w:rPr>
                <w:spacing w:val="-2"/>
                <w:sz w:val="20"/>
              </w:rPr>
              <w:t xml:space="preserve"> </w:t>
            </w:r>
            <w:r>
              <w:rPr>
                <w:sz w:val="20"/>
              </w:rPr>
              <w:t>по</w:t>
            </w:r>
            <w:r>
              <w:rPr>
                <w:spacing w:val="-3"/>
                <w:sz w:val="20"/>
              </w:rPr>
              <w:t xml:space="preserve"> </w:t>
            </w:r>
            <w:r>
              <w:rPr>
                <w:sz w:val="20"/>
              </w:rPr>
              <w:t>арендной</w:t>
            </w:r>
            <w:r>
              <w:rPr>
                <w:spacing w:val="-3"/>
                <w:sz w:val="20"/>
              </w:rPr>
              <w:t xml:space="preserve"> </w:t>
            </w:r>
            <w:r>
              <w:rPr>
                <w:sz w:val="20"/>
              </w:rPr>
              <w:t>плате</w:t>
            </w:r>
            <w:r>
              <w:rPr>
                <w:spacing w:val="-47"/>
                <w:sz w:val="20"/>
              </w:rPr>
              <w:t xml:space="preserve"> </w:t>
            </w:r>
            <w:r>
              <w:rPr>
                <w:sz w:val="20"/>
              </w:rPr>
              <w:t>за</w:t>
            </w:r>
            <w:r>
              <w:rPr>
                <w:spacing w:val="-2"/>
                <w:sz w:val="20"/>
              </w:rPr>
              <w:t xml:space="preserve"> </w:t>
            </w:r>
            <w:r>
              <w:rPr>
                <w:sz w:val="20"/>
              </w:rPr>
              <w:t>пользование</w:t>
            </w:r>
            <w:r>
              <w:rPr>
                <w:spacing w:val="1"/>
                <w:sz w:val="20"/>
              </w:rPr>
              <w:t xml:space="preserve"> </w:t>
            </w:r>
            <w:r>
              <w:rPr>
                <w:sz w:val="20"/>
              </w:rPr>
              <w:t>имуществом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A61A18">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A61A18">
            <w:pPr>
              <w:pStyle w:val="TableParagraph"/>
              <w:spacing w:before="0" w:line="228" w:lineRule="exact"/>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1583"/>
        </w:trPr>
        <w:tc>
          <w:tcPr>
            <w:tcW w:w="3548" w:type="dxa"/>
          </w:tcPr>
          <w:p w:rsidR="007D3AD7" w:rsidRDefault="0071018B" w:rsidP="00932EB7">
            <w:pPr>
              <w:pStyle w:val="TableParagraph"/>
              <w:spacing w:before="94"/>
              <w:ind w:left="81" w:right="242"/>
              <w:rPr>
                <w:sz w:val="20"/>
              </w:rPr>
            </w:pPr>
            <w:r>
              <w:rPr>
                <w:sz w:val="20"/>
              </w:rPr>
              <w:t>Увеличение</w:t>
            </w:r>
            <w:r>
              <w:rPr>
                <w:spacing w:val="-5"/>
                <w:sz w:val="20"/>
              </w:rPr>
              <w:t xml:space="preserve"> </w:t>
            </w:r>
            <w:r>
              <w:rPr>
                <w:sz w:val="20"/>
              </w:rPr>
              <w:t>дебиторской</w:t>
            </w:r>
          </w:p>
          <w:p w:rsidR="007D3AD7" w:rsidRDefault="0071018B" w:rsidP="00932EB7">
            <w:pPr>
              <w:pStyle w:val="TableParagraph"/>
              <w:spacing w:before="0"/>
              <w:ind w:left="80" w:right="242"/>
              <w:rPr>
                <w:sz w:val="20"/>
              </w:rPr>
            </w:pPr>
            <w:r>
              <w:rPr>
                <w:sz w:val="20"/>
              </w:rPr>
              <w:t>задолженности</w:t>
            </w:r>
            <w:r>
              <w:rPr>
                <w:spacing w:val="-5"/>
                <w:sz w:val="20"/>
              </w:rPr>
              <w:t xml:space="preserve"> </w:t>
            </w:r>
            <w:r>
              <w:rPr>
                <w:sz w:val="20"/>
              </w:rPr>
              <w:t>по</w:t>
            </w:r>
            <w:r>
              <w:rPr>
                <w:spacing w:val="-3"/>
                <w:sz w:val="20"/>
              </w:rPr>
              <w:t xml:space="preserve"> </w:t>
            </w:r>
            <w:r>
              <w:rPr>
                <w:sz w:val="20"/>
              </w:rPr>
              <w:t>арендной</w:t>
            </w:r>
            <w:r>
              <w:rPr>
                <w:spacing w:val="-3"/>
                <w:sz w:val="20"/>
              </w:rPr>
              <w:t xml:space="preserve"> </w:t>
            </w:r>
            <w:r>
              <w:rPr>
                <w:sz w:val="20"/>
              </w:rPr>
              <w:t>плате</w:t>
            </w:r>
            <w:r>
              <w:rPr>
                <w:spacing w:val="-3"/>
                <w:sz w:val="20"/>
              </w:rPr>
              <w:t xml:space="preserve"> </w:t>
            </w:r>
            <w:r>
              <w:rPr>
                <w:sz w:val="20"/>
              </w:rPr>
              <w:t>за</w:t>
            </w:r>
            <w:r>
              <w:rPr>
                <w:spacing w:val="-47"/>
                <w:sz w:val="20"/>
              </w:rPr>
              <w:t xml:space="preserve"> </w:t>
            </w:r>
            <w:r>
              <w:rPr>
                <w:sz w:val="20"/>
              </w:rPr>
              <w:t>пользование</w:t>
            </w:r>
            <w:r>
              <w:rPr>
                <w:spacing w:val="-1"/>
                <w:sz w:val="20"/>
              </w:rPr>
              <w:t xml:space="preserve"> </w:t>
            </w:r>
            <w:r>
              <w:rPr>
                <w:sz w:val="20"/>
              </w:rPr>
              <w:t>имуществом (за</w:t>
            </w:r>
          </w:p>
          <w:p w:rsidR="007D3AD7" w:rsidRDefault="0071018B" w:rsidP="00932EB7">
            <w:pPr>
              <w:pStyle w:val="TableParagraph"/>
              <w:spacing w:before="1"/>
              <w:ind w:left="85" w:right="242"/>
              <w:rPr>
                <w:sz w:val="20"/>
              </w:rPr>
            </w:pPr>
            <w:r>
              <w:rPr>
                <w:sz w:val="20"/>
              </w:rPr>
              <w:t>исключением</w:t>
            </w:r>
            <w:r>
              <w:rPr>
                <w:spacing w:val="-5"/>
                <w:sz w:val="20"/>
              </w:rPr>
              <w:t xml:space="preserve"> </w:t>
            </w:r>
            <w:r>
              <w:rPr>
                <w:sz w:val="20"/>
              </w:rPr>
              <w:t>земельных</w:t>
            </w:r>
            <w:r>
              <w:rPr>
                <w:spacing w:val="-4"/>
                <w:sz w:val="20"/>
              </w:rPr>
              <w:t xml:space="preserve"> </w:t>
            </w:r>
            <w:r>
              <w:rPr>
                <w:sz w:val="20"/>
              </w:rPr>
              <w:t>участков</w:t>
            </w:r>
            <w:r>
              <w:rPr>
                <w:spacing w:val="-6"/>
                <w:sz w:val="20"/>
              </w:rPr>
              <w:t xml:space="preserve"> </w:t>
            </w:r>
            <w:r>
              <w:rPr>
                <w:sz w:val="20"/>
              </w:rPr>
              <w:t>и</w:t>
            </w:r>
            <w:r>
              <w:rPr>
                <w:spacing w:val="-47"/>
                <w:sz w:val="20"/>
              </w:rPr>
              <w:t xml:space="preserve"> </w:t>
            </w:r>
            <w:r>
              <w:rPr>
                <w:sz w:val="20"/>
              </w:rPr>
              <w:t>других обособленных природных</w:t>
            </w:r>
            <w:r>
              <w:rPr>
                <w:spacing w:val="1"/>
                <w:sz w:val="20"/>
              </w:rPr>
              <w:t xml:space="preserve"> </w:t>
            </w:r>
            <w:r>
              <w:rPr>
                <w:sz w:val="20"/>
              </w:rPr>
              <w:t>объектов)</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6</w:t>
            </w:r>
          </w:p>
        </w:tc>
        <w:tc>
          <w:tcPr>
            <w:tcW w:w="730" w:type="dxa"/>
          </w:tcPr>
          <w:p w:rsidR="007D3AD7" w:rsidRDefault="0071018B" w:rsidP="00932EB7">
            <w:pPr>
              <w:pStyle w:val="TableParagraph"/>
              <w:spacing w:before="94"/>
              <w:ind w:left="2" w:right="242"/>
              <w:rPr>
                <w:sz w:val="20"/>
              </w:rPr>
            </w:pPr>
            <w:r>
              <w:rPr>
                <w:w w:val="99"/>
                <w:sz w:val="20"/>
              </w:rPr>
              <w:t>2</w:t>
            </w:r>
          </w:p>
        </w:tc>
        <w:tc>
          <w:tcPr>
            <w:tcW w:w="737" w:type="dxa"/>
          </w:tcPr>
          <w:p w:rsidR="007D3AD7" w:rsidRDefault="0071018B" w:rsidP="00932EB7">
            <w:pPr>
              <w:pStyle w:val="TableParagraph"/>
              <w:spacing w:before="94"/>
              <w:ind w:left="313" w:right="242"/>
              <w:jc w:val="left"/>
              <w:rPr>
                <w:sz w:val="20"/>
              </w:rPr>
            </w:pPr>
            <w:r>
              <w:rPr>
                <w:w w:val="99"/>
                <w:sz w:val="20"/>
              </w:rPr>
              <w:t>4</w:t>
            </w:r>
          </w:p>
        </w:tc>
        <w:tc>
          <w:tcPr>
            <w:tcW w:w="737" w:type="dxa"/>
          </w:tcPr>
          <w:p w:rsidR="007D3AD7" w:rsidRDefault="0071018B" w:rsidP="00932EB7">
            <w:pPr>
              <w:pStyle w:val="TableParagraph"/>
              <w:spacing w:before="94"/>
              <w:ind w:right="242"/>
              <w:rPr>
                <w:sz w:val="20"/>
              </w:rPr>
            </w:pPr>
            <w:r>
              <w:rPr>
                <w:w w:val="99"/>
                <w:sz w:val="20"/>
              </w:rPr>
              <w:t>5</w:t>
            </w:r>
          </w:p>
        </w:tc>
        <w:tc>
          <w:tcPr>
            <w:tcW w:w="737" w:type="dxa"/>
          </w:tcPr>
          <w:p w:rsidR="007D3AD7" w:rsidRDefault="0071018B" w:rsidP="00932EB7">
            <w:pPr>
              <w:pStyle w:val="TableParagraph"/>
              <w:spacing w:before="94"/>
              <w:ind w:right="242"/>
              <w:rPr>
                <w:sz w:val="20"/>
              </w:rPr>
            </w:pPr>
            <w:r>
              <w:rPr>
                <w:w w:val="99"/>
                <w:sz w:val="20"/>
              </w:rPr>
              <w:t>6</w:t>
            </w:r>
          </w:p>
        </w:tc>
        <w:tc>
          <w:tcPr>
            <w:tcW w:w="596" w:type="dxa"/>
          </w:tcPr>
          <w:p w:rsidR="007D3AD7" w:rsidRDefault="0071018B" w:rsidP="00932EB7">
            <w:pPr>
              <w:pStyle w:val="TableParagraph"/>
              <w:spacing w:before="94"/>
              <w:ind w:left="221" w:right="242"/>
              <w:jc w:val="left"/>
              <w:rPr>
                <w:sz w:val="20"/>
              </w:rPr>
            </w:pPr>
            <w:r>
              <w:rPr>
                <w:w w:val="99"/>
                <w:sz w:val="20"/>
              </w:rPr>
              <w:t>X</w:t>
            </w:r>
          </w:p>
        </w:tc>
        <w:tc>
          <w:tcPr>
            <w:tcW w:w="2835" w:type="dxa"/>
          </w:tcPr>
          <w:p w:rsidR="007D3AD7" w:rsidRDefault="0071018B" w:rsidP="00A61A18">
            <w:pPr>
              <w:pStyle w:val="TableParagraph"/>
              <w:spacing w:before="94"/>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A61A18">
            <w:pPr>
              <w:pStyle w:val="TableParagraph"/>
              <w:spacing w:before="1"/>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1584"/>
        </w:trPr>
        <w:tc>
          <w:tcPr>
            <w:tcW w:w="3548" w:type="dxa"/>
          </w:tcPr>
          <w:p w:rsidR="007D3AD7" w:rsidRDefault="0071018B" w:rsidP="00932EB7">
            <w:pPr>
              <w:pStyle w:val="TableParagraph"/>
              <w:spacing w:before="94"/>
              <w:ind w:left="81" w:right="242"/>
              <w:rPr>
                <w:sz w:val="20"/>
              </w:rPr>
            </w:pPr>
            <w:r>
              <w:rPr>
                <w:sz w:val="20"/>
              </w:rPr>
              <w:t>Уменьшение</w:t>
            </w:r>
            <w:r>
              <w:rPr>
                <w:spacing w:val="-6"/>
                <w:sz w:val="20"/>
              </w:rPr>
              <w:t xml:space="preserve"> </w:t>
            </w:r>
            <w:r>
              <w:rPr>
                <w:sz w:val="20"/>
              </w:rPr>
              <w:t>дебиторской</w:t>
            </w:r>
          </w:p>
          <w:p w:rsidR="007D3AD7" w:rsidRDefault="0071018B" w:rsidP="00932EB7">
            <w:pPr>
              <w:pStyle w:val="TableParagraph"/>
              <w:spacing w:before="0"/>
              <w:ind w:left="80" w:right="242"/>
              <w:rPr>
                <w:sz w:val="20"/>
              </w:rPr>
            </w:pPr>
            <w:r>
              <w:rPr>
                <w:sz w:val="20"/>
              </w:rPr>
              <w:t>задолженности</w:t>
            </w:r>
            <w:r>
              <w:rPr>
                <w:spacing w:val="-5"/>
                <w:sz w:val="20"/>
              </w:rPr>
              <w:t xml:space="preserve"> </w:t>
            </w:r>
            <w:r>
              <w:rPr>
                <w:sz w:val="20"/>
              </w:rPr>
              <w:t>по</w:t>
            </w:r>
            <w:r>
              <w:rPr>
                <w:spacing w:val="-3"/>
                <w:sz w:val="20"/>
              </w:rPr>
              <w:t xml:space="preserve"> </w:t>
            </w:r>
            <w:r>
              <w:rPr>
                <w:sz w:val="20"/>
              </w:rPr>
              <w:t>арендной</w:t>
            </w:r>
            <w:r>
              <w:rPr>
                <w:spacing w:val="-3"/>
                <w:sz w:val="20"/>
              </w:rPr>
              <w:t xml:space="preserve"> </w:t>
            </w:r>
            <w:r>
              <w:rPr>
                <w:sz w:val="20"/>
              </w:rPr>
              <w:t>плате</w:t>
            </w:r>
            <w:r>
              <w:rPr>
                <w:spacing w:val="-3"/>
                <w:sz w:val="20"/>
              </w:rPr>
              <w:t xml:space="preserve"> </w:t>
            </w:r>
            <w:r>
              <w:rPr>
                <w:sz w:val="20"/>
              </w:rPr>
              <w:t>за</w:t>
            </w:r>
            <w:r>
              <w:rPr>
                <w:spacing w:val="-47"/>
                <w:sz w:val="20"/>
              </w:rPr>
              <w:t xml:space="preserve"> </w:t>
            </w:r>
            <w:r>
              <w:rPr>
                <w:sz w:val="20"/>
              </w:rPr>
              <w:t>пользование</w:t>
            </w:r>
            <w:r>
              <w:rPr>
                <w:spacing w:val="-1"/>
                <w:sz w:val="20"/>
              </w:rPr>
              <w:t xml:space="preserve"> </w:t>
            </w:r>
            <w:r>
              <w:rPr>
                <w:sz w:val="20"/>
              </w:rPr>
              <w:t>имуществом (за</w:t>
            </w:r>
          </w:p>
          <w:p w:rsidR="007D3AD7" w:rsidRDefault="0071018B" w:rsidP="00932EB7">
            <w:pPr>
              <w:pStyle w:val="TableParagraph"/>
              <w:spacing w:before="1"/>
              <w:ind w:left="85" w:right="242"/>
              <w:rPr>
                <w:sz w:val="20"/>
              </w:rPr>
            </w:pPr>
            <w:r>
              <w:rPr>
                <w:sz w:val="20"/>
              </w:rPr>
              <w:t>исключением</w:t>
            </w:r>
            <w:r>
              <w:rPr>
                <w:spacing w:val="-5"/>
                <w:sz w:val="20"/>
              </w:rPr>
              <w:t xml:space="preserve"> </w:t>
            </w:r>
            <w:r>
              <w:rPr>
                <w:sz w:val="20"/>
              </w:rPr>
              <w:t>земельных</w:t>
            </w:r>
            <w:r>
              <w:rPr>
                <w:spacing w:val="-4"/>
                <w:sz w:val="20"/>
              </w:rPr>
              <w:t xml:space="preserve"> </w:t>
            </w:r>
            <w:r>
              <w:rPr>
                <w:sz w:val="20"/>
              </w:rPr>
              <w:t>участков</w:t>
            </w:r>
            <w:r>
              <w:rPr>
                <w:spacing w:val="-6"/>
                <w:sz w:val="20"/>
              </w:rPr>
              <w:t xml:space="preserve"> </w:t>
            </w:r>
            <w:r>
              <w:rPr>
                <w:sz w:val="20"/>
              </w:rPr>
              <w:t>и</w:t>
            </w:r>
            <w:r>
              <w:rPr>
                <w:spacing w:val="-47"/>
                <w:sz w:val="20"/>
              </w:rPr>
              <w:t xml:space="preserve"> </w:t>
            </w:r>
            <w:r>
              <w:rPr>
                <w:sz w:val="20"/>
              </w:rPr>
              <w:t>других обособленных природных</w:t>
            </w:r>
            <w:r>
              <w:rPr>
                <w:spacing w:val="1"/>
                <w:sz w:val="20"/>
              </w:rPr>
              <w:t xml:space="preserve"> </w:t>
            </w:r>
            <w:r>
              <w:rPr>
                <w:sz w:val="20"/>
              </w:rPr>
              <w:t>объектов)</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6</w:t>
            </w:r>
          </w:p>
        </w:tc>
        <w:tc>
          <w:tcPr>
            <w:tcW w:w="730" w:type="dxa"/>
          </w:tcPr>
          <w:p w:rsidR="007D3AD7" w:rsidRDefault="0071018B" w:rsidP="00932EB7">
            <w:pPr>
              <w:pStyle w:val="TableParagraph"/>
              <w:spacing w:before="94"/>
              <w:ind w:left="2" w:right="242"/>
              <w:rPr>
                <w:sz w:val="20"/>
              </w:rPr>
            </w:pPr>
            <w:r>
              <w:rPr>
                <w:w w:val="99"/>
                <w:sz w:val="20"/>
              </w:rPr>
              <w:t>2</w:t>
            </w:r>
          </w:p>
        </w:tc>
        <w:tc>
          <w:tcPr>
            <w:tcW w:w="737" w:type="dxa"/>
          </w:tcPr>
          <w:p w:rsidR="007D3AD7" w:rsidRDefault="0071018B" w:rsidP="00932EB7">
            <w:pPr>
              <w:pStyle w:val="TableParagraph"/>
              <w:spacing w:before="94"/>
              <w:ind w:left="313" w:right="242"/>
              <w:jc w:val="left"/>
              <w:rPr>
                <w:sz w:val="20"/>
              </w:rPr>
            </w:pPr>
            <w:r>
              <w:rPr>
                <w:w w:val="99"/>
                <w:sz w:val="20"/>
              </w:rPr>
              <w:t>4</w:t>
            </w:r>
          </w:p>
        </w:tc>
        <w:tc>
          <w:tcPr>
            <w:tcW w:w="737" w:type="dxa"/>
          </w:tcPr>
          <w:p w:rsidR="007D3AD7" w:rsidRDefault="0071018B" w:rsidP="00932EB7">
            <w:pPr>
              <w:pStyle w:val="TableParagraph"/>
              <w:spacing w:before="94"/>
              <w:ind w:right="242"/>
              <w:rPr>
                <w:sz w:val="20"/>
              </w:rPr>
            </w:pPr>
            <w:r>
              <w:rPr>
                <w:w w:val="99"/>
                <w:sz w:val="20"/>
              </w:rPr>
              <w:t>6</w:t>
            </w:r>
          </w:p>
        </w:tc>
        <w:tc>
          <w:tcPr>
            <w:tcW w:w="737" w:type="dxa"/>
          </w:tcPr>
          <w:p w:rsidR="007D3AD7" w:rsidRDefault="0071018B" w:rsidP="00932EB7">
            <w:pPr>
              <w:pStyle w:val="TableParagraph"/>
              <w:spacing w:before="94"/>
              <w:ind w:right="242"/>
              <w:rPr>
                <w:sz w:val="20"/>
              </w:rPr>
            </w:pPr>
            <w:r>
              <w:rPr>
                <w:w w:val="99"/>
                <w:sz w:val="20"/>
              </w:rPr>
              <w:t>6</w:t>
            </w:r>
          </w:p>
        </w:tc>
        <w:tc>
          <w:tcPr>
            <w:tcW w:w="596" w:type="dxa"/>
          </w:tcPr>
          <w:p w:rsidR="007D3AD7" w:rsidRDefault="0071018B" w:rsidP="00932EB7">
            <w:pPr>
              <w:pStyle w:val="TableParagraph"/>
              <w:spacing w:before="94"/>
              <w:ind w:left="221" w:right="242"/>
              <w:jc w:val="left"/>
              <w:rPr>
                <w:sz w:val="20"/>
              </w:rPr>
            </w:pPr>
            <w:r>
              <w:rPr>
                <w:w w:val="99"/>
                <w:sz w:val="20"/>
              </w:rPr>
              <w:t>X</w:t>
            </w:r>
          </w:p>
        </w:tc>
        <w:tc>
          <w:tcPr>
            <w:tcW w:w="2835" w:type="dxa"/>
          </w:tcPr>
          <w:p w:rsidR="007D3AD7" w:rsidRDefault="0071018B" w:rsidP="00A61A18">
            <w:pPr>
              <w:pStyle w:val="TableParagraph"/>
              <w:spacing w:before="94"/>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A61A18">
            <w:pPr>
              <w:pStyle w:val="TableParagraph"/>
              <w:spacing w:before="0"/>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2"/>
        </w:trPr>
        <w:tc>
          <w:tcPr>
            <w:tcW w:w="3548" w:type="dxa"/>
          </w:tcPr>
          <w:p w:rsidR="007D3AD7" w:rsidRDefault="0071018B" w:rsidP="00932EB7">
            <w:pPr>
              <w:pStyle w:val="TableParagraph"/>
              <w:spacing w:before="94"/>
              <w:ind w:left="249" w:right="242" w:firstLine="153"/>
              <w:jc w:val="left"/>
              <w:rPr>
                <w:sz w:val="20"/>
              </w:rPr>
            </w:pPr>
            <w:r>
              <w:rPr>
                <w:sz w:val="20"/>
              </w:rPr>
              <w:t>Расчеты по авансам по работам,</w:t>
            </w:r>
            <w:r>
              <w:rPr>
                <w:spacing w:val="1"/>
                <w:sz w:val="20"/>
              </w:rPr>
              <w:t xml:space="preserve"> </w:t>
            </w:r>
            <w:r>
              <w:rPr>
                <w:sz w:val="20"/>
              </w:rPr>
              <w:t>услугам</w:t>
            </w:r>
            <w:r>
              <w:rPr>
                <w:spacing w:val="-6"/>
                <w:sz w:val="20"/>
              </w:rPr>
              <w:t xml:space="preserve"> </w:t>
            </w:r>
            <w:r>
              <w:rPr>
                <w:sz w:val="20"/>
              </w:rPr>
              <w:t>по</w:t>
            </w:r>
            <w:r>
              <w:rPr>
                <w:spacing w:val="-6"/>
                <w:sz w:val="20"/>
              </w:rPr>
              <w:t xml:space="preserve"> </w:t>
            </w:r>
            <w:r>
              <w:rPr>
                <w:sz w:val="20"/>
              </w:rPr>
              <w:t>содержанию</w:t>
            </w:r>
            <w:r>
              <w:rPr>
                <w:spacing w:val="-6"/>
                <w:sz w:val="20"/>
              </w:rPr>
              <w:t xml:space="preserve"> </w:t>
            </w:r>
            <w:r>
              <w:rPr>
                <w:sz w:val="20"/>
              </w:rPr>
              <w:t>имущества</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6</w:t>
            </w:r>
          </w:p>
        </w:tc>
        <w:tc>
          <w:tcPr>
            <w:tcW w:w="730" w:type="dxa"/>
          </w:tcPr>
          <w:p w:rsidR="007D3AD7" w:rsidRDefault="0071018B" w:rsidP="00932EB7">
            <w:pPr>
              <w:pStyle w:val="TableParagraph"/>
              <w:spacing w:before="94"/>
              <w:ind w:left="2" w:right="242"/>
              <w:rPr>
                <w:sz w:val="20"/>
              </w:rPr>
            </w:pPr>
            <w:r>
              <w:rPr>
                <w:w w:val="99"/>
                <w:sz w:val="20"/>
              </w:rPr>
              <w:t>2</w:t>
            </w:r>
          </w:p>
        </w:tc>
        <w:tc>
          <w:tcPr>
            <w:tcW w:w="737" w:type="dxa"/>
          </w:tcPr>
          <w:p w:rsidR="007D3AD7" w:rsidRDefault="0071018B" w:rsidP="00932EB7">
            <w:pPr>
              <w:pStyle w:val="TableParagraph"/>
              <w:spacing w:before="94"/>
              <w:ind w:left="313" w:right="242"/>
              <w:jc w:val="left"/>
              <w:rPr>
                <w:sz w:val="20"/>
              </w:rPr>
            </w:pPr>
            <w:r>
              <w:rPr>
                <w:w w:val="99"/>
                <w:sz w:val="20"/>
              </w:rPr>
              <w:t>5</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A61A18">
            <w:pPr>
              <w:pStyle w:val="TableParagraph"/>
              <w:spacing w:before="94"/>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A61A18">
            <w:pPr>
              <w:pStyle w:val="TableParagraph"/>
              <w:spacing w:before="0"/>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1125"/>
        </w:trPr>
        <w:tc>
          <w:tcPr>
            <w:tcW w:w="3548" w:type="dxa"/>
          </w:tcPr>
          <w:p w:rsidR="007D3AD7" w:rsidRDefault="0071018B" w:rsidP="00932EB7">
            <w:pPr>
              <w:pStyle w:val="TableParagraph"/>
              <w:ind w:left="81" w:right="242"/>
              <w:rPr>
                <w:sz w:val="20"/>
              </w:rPr>
            </w:pPr>
            <w:r>
              <w:rPr>
                <w:sz w:val="20"/>
              </w:rPr>
              <w:lastRenderedPageBreak/>
              <w:t>Увеличение</w:t>
            </w:r>
            <w:r>
              <w:rPr>
                <w:spacing w:val="-5"/>
                <w:sz w:val="20"/>
              </w:rPr>
              <w:t xml:space="preserve"> </w:t>
            </w:r>
            <w:r>
              <w:rPr>
                <w:sz w:val="20"/>
              </w:rPr>
              <w:t>дебиторской</w:t>
            </w:r>
          </w:p>
          <w:p w:rsidR="007D3AD7" w:rsidRDefault="0071018B" w:rsidP="00932EB7">
            <w:pPr>
              <w:pStyle w:val="TableParagraph"/>
              <w:spacing w:before="0"/>
              <w:ind w:left="141" w:right="242"/>
              <w:rPr>
                <w:sz w:val="20"/>
              </w:rPr>
            </w:pPr>
            <w:r>
              <w:rPr>
                <w:sz w:val="20"/>
              </w:rPr>
              <w:t>задолженности</w:t>
            </w:r>
            <w:r>
              <w:rPr>
                <w:spacing w:val="-6"/>
                <w:sz w:val="20"/>
              </w:rPr>
              <w:t xml:space="preserve"> </w:t>
            </w:r>
            <w:r>
              <w:rPr>
                <w:sz w:val="20"/>
              </w:rPr>
              <w:t>по</w:t>
            </w:r>
            <w:r>
              <w:rPr>
                <w:spacing w:val="-3"/>
                <w:sz w:val="20"/>
              </w:rPr>
              <w:t xml:space="preserve"> </w:t>
            </w:r>
            <w:r>
              <w:rPr>
                <w:sz w:val="20"/>
              </w:rPr>
              <w:t>выданным</w:t>
            </w:r>
            <w:r>
              <w:rPr>
                <w:spacing w:val="-4"/>
                <w:sz w:val="20"/>
              </w:rPr>
              <w:t xml:space="preserve"> </w:t>
            </w:r>
            <w:r>
              <w:rPr>
                <w:sz w:val="20"/>
              </w:rPr>
              <w:t>авансам</w:t>
            </w:r>
            <w:r>
              <w:rPr>
                <w:spacing w:val="-47"/>
                <w:sz w:val="20"/>
              </w:rPr>
              <w:t xml:space="preserve"> </w:t>
            </w:r>
            <w:r>
              <w:rPr>
                <w:sz w:val="20"/>
              </w:rPr>
              <w:t>за работы, услуги по содержанию</w:t>
            </w:r>
            <w:r>
              <w:rPr>
                <w:spacing w:val="1"/>
                <w:sz w:val="20"/>
              </w:rPr>
              <w:t xml:space="preserve"> </w:t>
            </w:r>
            <w:r>
              <w:rPr>
                <w:sz w:val="20"/>
              </w:rPr>
              <w:t>имущества</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5</w:t>
            </w:r>
          </w:p>
        </w:tc>
        <w:tc>
          <w:tcPr>
            <w:tcW w:w="737" w:type="dxa"/>
          </w:tcPr>
          <w:p w:rsidR="007D3AD7" w:rsidRDefault="0071018B" w:rsidP="00932EB7">
            <w:pPr>
              <w:pStyle w:val="TableParagraph"/>
              <w:ind w:right="242"/>
              <w:rPr>
                <w:sz w:val="20"/>
              </w:rPr>
            </w:pPr>
            <w:r>
              <w:rPr>
                <w:w w:val="99"/>
                <w:sz w:val="20"/>
              </w:rPr>
              <w:t>5</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A61A18">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A61A18">
            <w:pPr>
              <w:pStyle w:val="TableParagraph"/>
              <w:spacing w:before="1"/>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664"/>
        </w:trPr>
        <w:tc>
          <w:tcPr>
            <w:tcW w:w="3548" w:type="dxa"/>
          </w:tcPr>
          <w:p w:rsidR="007D3AD7" w:rsidRDefault="0071018B" w:rsidP="00932EB7">
            <w:pPr>
              <w:pStyle w:val="TableParagraph"/>
              <w:spacing w:line="229" w:lineRule="exact"/>
              <w:ind w:left="81" w:right="242"/>
              <w:rPr>
                <w:sz w:val="20"/>
              </w:rPr>
            </w:pPr>
            <w:r>
              <w:rPr>
                <w:sz w:val="20"/>
              </w:rPr>
              <w:t>Уменьшение</w:t>
            </w:r>
            <w:r>
              <w:rPr>
                <w:spacing w:val="-6"/>
                <w:sz w:val="20"/>
              </w:rPr>
              <w:t xml:space="preserve"> </w:t>
            </w:r>
            <w:r>
              <w:rPr>
                <w:sz w:val="20"/>
              </w:rPr>
              <w:t>дебиторской</w:t>
            </w:r>
          </w:p>
          <w:p w:rsidR="007D3AD7" w:rsidRDefault="0071018B" w:rsidP="00932EB7">
            <w:pPr>
              <w:pStyle w:val="TableParagraph"/>
              <w:spacing w:before="0" w:line="229" w:lineRule="exact"/>
              <w:ind w:left="80" w:right="242"/>
              <w:rPr>
                <w:sz w:val="20"/>
              </w:rPr>
            </w:pPr>
            <w:r>
              <w:rPr>
                <w:sz w:val="20"/>
              </w:rPr>
              <w:t>задолженности</w:t>
            </w:r>
            <w:r>
              <w:rPr>
                <w:spacing w:val="-5"/>
                <w:sz w:val="20"/>
              </w:rPr>
              <w:t xml:space="preserve"> </w:t>
            </w:r>
            <w:r>
              <w:rPr>
                <w:sz w:val="20"/>
              </w:rPr>
              <w:t>по</w:t>
            </w:r>
            <w:r>
              <w:rPr>
                <w:spacing w:val="-2"/>
                <w:sz w:val="20"/>
              </w:rPr>
              <w:t xml:space="preserve"> </w:t>
            </w:r>
            <w:r>
              <w:rPr>
                <w:sz w:val="20"/>
              </w:rPr>
              <w:t>выданным</w:t>
            </w:r>
            <w:r>
              <w:rPr>
                <w:spacing w:val="-2"/>
                <w:sz w:val="20"/>
              </w:rPr>
              <w:t xml:space="preserve"> </w:t>
            </w:r>
            <w:r>
              <w:rPr>
                <w:sz w:val="20"/>
              </w:rPr>
              <w:t>авансам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5</w:t>
            </w:r>
          </w:p>
        </w:tc>
        <w:tc>
          <w:tcPr>
            <w:tcW w:w="737" w:type="dxa"/>
          </w:tcPr>
          <w:p w:rsidR="007D3AD7" w:rsidRDefault="0071018B" w:rsidP="00932EB7">
            <w:pPr>
              <w:pStyle w:val="TableParagraph"/>
              <w:ind w:right="242"/>
              <w:rPr>
                <w:sz w:val="20"/>
              </w:rPr>
            </w:pPr>
            <w:r>
              <w:rPr>
                <w:w w:val="99"/>
                <w:sz w:val="20"/>
              </w:rPr>
              <w:t>6</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A61A18">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48"/>
        <w:gridCol w:w="569"/>
        <w:gridCol w:w="574"/>
        <w:gridCol w:w="795"/>
        <w:gridCol w:w="737"/>
        <w:gridCol w:w="745"/>
        <w:gridCol w:w="730"/>
        <w:gridCol w:w="737"/>
        <w:gridCol w:w="737"/>
        <w:gridCol w:w="737"/>
        <w:gridCol w:w="596"/>
        <w:gridCol w:w="2835"/>
      </w:tblGrid>
      <w:tr w:rsidR="007D3AD7">
        <w:trPr>
          <w:trHeight w:val="664"/>
        </w:trPr>
        <w:tc>
          <w:tcPr>
            <w:tcW w:w="3548" w:type="dxa"/>
          </w:tcPr>
          <w:p w:rsidR="007D3AD7" w:rsidRDefault="0071018B" w:rsidP="00932EB7">
            <w:pPr>
              <w:pStyle w:val="TableParagraph"/>
              <w:ind w:left="1305" w:right="242" w:hanging="973"/>
              <w:jc w:val="left"/>
              <w:rPr>
                <w:sz w:val="20"/>
              </w:rPr>
            </w:pPr>
            <w:r>
              <w:rPr>
                <w:sz w:val="20"/>
              </w:rPr>
              <w:t>за</w:t>
            </w:r>
            <w:r>
              <w:rPr>
                <w:spacing w:val="-5"/>
                <w:sz w:val="20"/>
              </w:rPr>
              <w:t xml:space="preserve"> </w:t>
            </w:r>
            <w:r>
              <w:rPr>
                <w:sz w:val="20"/>
              </w:rPr>
              <w:t>работы,</w:t>
            </w:r>
            <w:r>
              <w:rPr>
                <w:spacing w:val="-3"/>
                <w:sz w:val="20"/>
              </w:rPr>
              <w:t xml:space="preserve"> </w:t>
            </w:r>
            <w:r>
              <w:rPr>
                <w:sz w:val="20"/>
              </w:rPr>
              <w:t>услуги</w:t>
            </w:r>
            <w:r>
              <w:rPr>
                <w:spacing w:val="-3"/>
                <w:sz w:val="20"/>
              </w:rPr>
              <w:t xml:space="preserve"> </w:t>
            </w:r>
            <w:r>
              <w:rPr>
                <w:sz w:val="20"/>
              </w:rPr>
              <w:t>по</w:t>
            </w:r>
            <w:r>
              <w:rPr>
                <w:spacing w:val="-3"/>
                <w:sz w:val="20"/>
              </w:rPr>
              <w:t xml:space="preserve"> </w:t>
            </w:r>
            <w:r>
              <w:rPr>
                <w:sz w:val="20"/>
              </w:rPr>
              <w:t>содержанию</w:t>
            </w:r>
            <w:r>
              <w:rPr>
                <w:spacing w:val="-47"/>
                <w:sz w:val="20"/>
              </w:rPr>
              <w:t xml:space="preserve"> </w:t>
            </w:r>
            <w:r>
              <w:rPr>
                <w:sz w:val="20"/>
              </w:rPr>
              <w:t>имущества</w:t>
            </w:r>
          </w:p>
        </w:tc>
        <w:tc>
          <w:tcPr>
            <w:tcW w:w="1272" w:type="dxa"/>
          </w:tcPr>
          <w:p w:rsidR="007D3AD7" w:rsidRDefault="007D3AD7" w:rsidP="00932EB7">
            <w:pPr>
              <w:pStyle w:val="TableParagraph"/>
              <w:spacing w:before="0"/>
              <w:ind w:right="242"/>
              <w:jc w:val="left"/>
              <w:rPr>
                <w:sz w:val="18"/>
              </w:rPr>
            </w:pPr>
          </w:p>
        </w:tc>
        <w:tc>
          <w:tcPr>
            <w:tcW w:w="848" w:type="dxa"/>
          </w:tcPr>
          <w:p w:rsidR="007D3AD7" w:rsidRDefault="007D3AD7" w:rsidP="00932EB7">
            <w:pPr>
              <w:pStyle w:val="TableParagraph"/>
              <w:spacing w:before="0"/>
              <w:ind w:right="242"/>
              <w:jc w:val="left"/>
              <w:rPr>
                <w:sz w:val="18"/>
              </w:rPr>
            </w:pPr>
          </w:p>
        </w:tc>
        <w:tc>
          <w:tcPr>
            <w:tcW w:w="569" w:type="dxa"/>
          </w:tcPr>
          <w:p w:rsidR="007D3AD7" w:rsidRDefault="007D3AD7" w:rsidP="00932EB7">
            <w:pPr>
              <w:pStyle w:val="TableParagraph"/>
              <w:spacing w:before="0"/>
              <w:ind w:right="242"/>
              <w:jc w:val="left"/>
              <w:rPr>
                <w:sz w:val="18"/>
              </w:rPr>
            </w:pPr>
          </w:p>
        </w:tc>
        <w:tc>
          <w:tcPr>
            <w:tcW w:w="574" w:type="dxa"/>
          </w:tcPr>
          <w:p w:rsidR="007D3AD7" w:rsidRDefault="007D3AD7" w:rsidP="00932EB7">
            <w:pPr>
              <w:pStyle w:val="TableParagraph"/>
              <w:spacing w:before="0"/>
              <w:ind w:right="242"/>
              <w:jc w:val="left"/>
              <w:rPr>
                <w:sz w:val="18"/>
              </w:rPr>
            </w:pPr>
          </w:p>
        </w:tc>
        <w:tc>
          <w:tcPr>
            <w:tcW w:w="795"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45"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596" w:type="dxa"/>
          </w:tcPr>
          <w:p w:rsidR="007D3AD7" w:rsidRDefault="007D3AD7" w:rsidP="00932EB7">
            <w:pPr>
              <w:pStyle w:val="TableParagraph"/>
              <w:spacing w:before="0"/>
              <w:ind w:right="242"/>
              <w:jc w:val="left"/>
              <w:rPr>
                <w:sz w:val="18"/>
              </w:rPr>
            </w:pPr>
          </w:p>
        </w:tc>
        <w:tc>
          <w:tcPr>
            <w:tcW w:w="2835" w:type="dxa"/>
          </w:tcPr>
          <w:p w:rsidR="007D3AD7" w:rsidRDefault="0071018B" w:rsidP="00A61A18">
            <w:pPr>
              <w:pStyle w:val="TableParagraph"/>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2"/>
        </w:trPr>
        <w:tc>
          <w:tcPr>
            <w:tcW w:w="3548" w:type="dxa"/>
          </w:tcPr>
          <w:p w:rsidR="007D3AD7" w:rsidRDefault="0071018B" w:rsidP="00932EB7">
            <w:pPr>
              <w:pStyle w:val="TableParagraph"/>
              <w:spacing w:before="94"/>
              <w:ind w:left="1034" w:right="242" w:hanging="579"/>
              <w:jc w:val="left"/>
              <w:rPr>
                <w:sz w:val="20"/>
              </w:rPr>
            </w:pPr>
            <w:r>
              <w:rPr>
                <w:sz w:val="20"/>
              </w:rPr>
              <w:t>Расчеты</w:t>
            </w:r>
            <w:r>
              <w:rPr>
                <w:spacing w:val="-4"/>
                <w:sz w:val="20"/>
              </w:rPr>
              <w:t xml:space="preserve"> </w:t>
            </w:r>
            <w:r>
              <w:rPr>
                <w:sz w:val="20"/>
              </w:rPr>
              <w:t>по</w:t>
            </w:r>
            <w:r>
              <w:rPr>
                <w:spacing w:val="-3"/>
                <w:sz w:val="20"/>
              </w:rPr>
              <w:t xml:space="preserve"> </w:t>
            </w:r>
            <w:r>
              <w:rPr>
                <w:sz w:val="20"/>
              </w:rPr>
              <w:t>авансам</w:t>
            </w:r>
            <w:r>
              <w:rPr>
                <w:spacing w:val="-3"/>
                <w:sz w:val="20"/>
              </w:rPr>
              <w:t xml:space="preserve"> </w:t>
            </w:r>
            <w:r>
              <w:rPr>
                <w:sz w:val="20"/>
              </w:rPr>
              <w:t>по</w:t>
            </w:r>
            <w:r>
              <w:rPr>
                <w:spacing w:val="-2"/>
                <w:sz w:val="20"/>
              </w:rPr>
              <w:t xml:space="preserve"> </w:t>
            </w:r>
            <w:r>
              <w:rPr>
                <w:sz w:val="20"/>
              </w:rPr>
              <w:t>прочим</w:t>
            </w:r>
            <w:r>
              <w:rPr>
                <w:spacing w:val="-47"/>
                <w:sz w:val="20"/>
              </w:rPr>
              <w:t xml:space="preserve"> </w:t>
            </w:r>
            <w:r>
              <w:rPr>
                <w:sz w:val="20"/>
              </w:rPr>
              <w:t>работам,</w:t>
            </w:r>
            <w:r>
              <w:rPr>
                <w:spacing w:val="-1"/>
                <w:sz w:val="20"/>
              </w:rPr>
              <w:t xml:space="preserve"> </w:t>
            </w:r>
            <w:r>
              <w:rPr>
                <w:sz w:val="20"/>
              </w:rPr>
              <w:t>услугам</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6</w:t>
            </w:r>
          </w:p>
        </w:tc>
        <w:tc>
          <w:tcPr>
            <w:tcW w:w="730" w:type="dxa"/>
          </w:tcPr>
          <w:p w:rsidR="007D3AD7" w:rsidRDefault="0071018B" w:rsidP="00932EB7">
            <w:pPr>
              <w:pStyle w:val="TableParagraph"/>
              <w:spacing w:before="94"/>
              <w:ind w:left="2" w:right="242"/>
              <w:rPr>
                <w:sz w:val="20"/>
              </w:rPr>
            </w:pPr>
            <w:r>
              <w:rPr>
                <w:w w:val="99"/>
                <w:sz w:val="20"/>
              </w:rPr>
              <w:t>2</w:t>
            </w:r>
          </w:p>
        </w:tc>
        <w:tc>
          <w:tcPr>
            <w:tcW w:w="737" w:type="dxa"/>
          </w:tcPr>
          <w:p w:rsidR="007D3AD7" w:rsidRDefault="0071018B" w:rsidP="00932EB7">
            <w:pPr>
              <w:pStyle w:val="TableParagraph"/>
              <w:spacing w:before="94"/>
              <w:ind w:left="313" w:right="242"/>
              <w:jc w:val="left"/>
              <w:rPr>
                <w:sz w:val="20"/>
              </w:rPr>
            </w:pPr>
            <w:r>
              <w:rPr>
                <w:w w:val="99"/>
                <w:sz w:val="20"/>
              </w:rPr>
              <w:t>6</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A61A18">
            <w:pPr>
              <w:pStyle w:val="TableParagraph"/>
              <w:spacing w:before="94"/>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A61A18">
            <w:pPr>
              <w:pStyle w:val="TableParagraph"/>
              <w:spacing w:before="0"/>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5"/>
        </w:trPr>
        <w:tc>
          <w:tcPr>
            <w:tcW w:w="3548" w:type="dxa"/>
          </w:tcPr>
          <w:p w:rsidR="007D3AD7" w:rsidRDefault="0071018B" w:rsidP="00932EB7">
            <w:pPr>
              <w:pStyle w:val="TableParagraph"/>
              <w:ind w:left="81" w:right="242"/>
              <w:rPr>
                <w:sz w:val="20"/>
              </w:rPr>
            </w:pPr>
            <w:r>
              <w:rPr>
                <w:sz w:val="20"/>
              </w:rPr>
              <w:t>Увеличение</w:t>
            </w:r>
            <w:r>
              <w:rPr>
                <w:spacing w:val="-11"/>
                <w:sz w:val="20"/>
              </w:rPr>
              <w:t xml:space="preserve"> </w:t>
            </w:r>
            <w:r>
              <w:rPr>
                <w:sz w:val="20"/>
              </w:rPr>
              <w:t>дебиторской</w:t>
            </w:r>
          </w:p>
          <w:p w:rsidR="007D3AD7" w:rsidRDefault="0071018B" w:rsidP="00932EB7">
            <w:pPr>
              <w:pStyle w:val="TableParagraph"/>
              <w:spacing w:before="1"/>
              <w:ind w:left="141" w:right="242"/>
              <w:rPr>
                <w:sz w:val="20"/>
              </w:rPr>
            </w:pPr>
            <w:r>
              <w:rPr>
                <w:sz w:val="20"/>
              </w:rPr>
              <w:t>задолженности</w:t>
            </w:r>
            <w:r>
              <w:rPr>
                <w:spacing w:val="-6"/>
                <w:sz w:val="20"/>
              </w:rPr>
              <w:t xml:space="preserve"> </w:t>
            </w:r>
            <w:r>
              <w:rPr>
                <w:sz w:val="20"/>
              </w:rPr>
              <w:t>по</w:t>
            </w:r>
            <w:r>
              <w:rPr>
                <w:spacing w:val="-3"/>
                <w:sz w:val="20"/>
              </w:rPr>
              <w:t xml:space="preserve"> </w:t>
            </w:r>
            <w:r>
              <w:rPr>
                <w:sz w:val="20"/>
              </w:rPr>
              <w:t>выданным</w:t>
            </w:r>
            <w:r>
              <w:rPr>
                <w:spacing w:val="-4"/>
                <w:sz w:val="20"/>
              </w:rPr>
              <w:t xml:space="preserve"> </w:t>
            </w:r>
            <w:r>
              <w:rPr>
                <w:sz w:val="20"/>
              </w:rPr>
              <w:t>авансам</w:t>
            </w:r>
            <w:r>
              <w:rPr>
                <w:spacing w:val="-47"/>
                <w:sz w:val="20"/>
              </w:rPr>
              <w:t xml:space="preserve"> </w:t>
            </w:r>
            <w:r>
              <w:rPr>
                <w:sz w:val="20"/>
              </w:rPr>
              <w:t>за</w:t>
            </w:r>
            <w:r>
              <w:rPr>
                <w:spacing w:val="-1"/>
                <w:sz w:val="20"/>
              </w:rPr>
              <w:t xml:space="preserve"> </w:t>
            </w:r>
            <w:r>
              <w:rPr>
                <w:sz w:val="20"/>
              </w:rPr>
              <w:t>прочие</w:t>
            </w:r>
            <w:r>
              <w:rPr>
                <w:spacing w:val="-1"/>
                <w:sz w:val="20"/>
              </w:rPr>
              <w:t xml:space="preserve"> </w:t>
            </w:r>
            <w:r>
              <w:rPr>
                <w:sz w:val="20"/>
              </w:rPr>
              <w:t>работы,</w:t>
            </w:r>
            <w:r>
              <w:rPr>
                <w:spacing w:val="3"/>
                <w:sz w:val="20"/>
              </w:rPr>
              <w:t xml:space="preserve"> </w:t>
            </w:r>
            <w:r>
              <w:rPr>
                <w:sz w:val="20"/>
              </w:rPr>
              <w:t>услуги</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6</w:t>
            </w:r>
          </w:p>
        </w:tc>
        <w:tc>
          <w:tcPr>
            <w:tcW w:w="737" w:type="dxa"/>
          </w:tcPr>
          <w:p w:rsidR="007D3AD7" w:rsidRDefault="0071018B" w:rsidP="00932EB7">
            <w:pPr>
              <w:pStyle w:val="TableParagraph"/>
              <w:ind w:right="242"/>
              <w:rPr>
                <w:sz w:val="20"/>
              </w:rPr>
            </w:pPr>
            <w:r>
              <w:rPr>
                <w:w w:val="99"/>
                <w:sz w:val="20"/>
              </w:rPr>
              <w:t>5</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A61A18">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A61A18">
            <w:pPr>
              <w:pStyle w:val="TableParagraph"/>
              <w:spacing w:before="1"/>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4"/>
        </w:trPr>
        <w:tc>
          <w:tcPr>
            <w:tcW w:w="3548" w:type="dxa"/>
          </w:tcPr>
          <w:p w:rsidR="007D3AD7" w:rsidRDefault="0071018B" w:rsidP="00932EB7">
            <w:pPr>
              <w:pStyle w:val="TableParagraph"/>
              <w:ind w:left="81" w:right="242"/>
              <w:rPr>
                <w:sz w:val="20"/>
              </w:rPr>
            </w:pPr>
            <w:r>
              <w:rPr>
                <w:sz w:val="20"/>
              </w:rPr>
              <w:t>Уменьшение</w:t>
            </w:r>
            <w:r>
              <w:rPr>
                <w:spacing w:val="-12"/>
                <w:sz w:val="20"/>
              </w:rPr>
              <w:t xml:space="preserve"> </w:t>
            </w:r>
            <w:r>
              <w:rPr>
                <w:sz w:val="20"/>
              </w:rPr>
              <w:t>дебиторской</w:t>
            </w:r>
          </w:p>
          <w:p w:rsidR="007D3AD7" w:rsidRDefault="0071018B" w:rsidP="00932EB7">
            <w:pPr>
              <w:pStyle w:val="TableParagraph"/>
              <w:spacing w:before="0"/>
              <w:ind w:left="141" w:right="242"/>
              <w:rPr>
                <w:sz w:val="20"/>
              </w:rPr>
            </w:pPr>
            <w:r>
              <w:rPr>
                <w:sz w:val="20"/>
              </w:rPr>
              <w:t>задолженности</w:t>
            </w:r>
            <w:r>
              <w:rPr>
                <w:spacing w:val="-6"/>
                <w:sz w:val="20"/>
              </w:rPr>
              <w:t xml:space="preserve"> </w:t>
            </w:r>
            <w:r>
              <w:rPr>
                <w:sz w:val="20"/>
              </w:rPr>
              <w:t>по</w:t>
            </w:r>
            <w:r>
              <w:rPr>
                <w:spacing w:val="-3"/>
                <w:sz w:val="20"/>
              </w:rPr>
              <w:t xml:space="preserve"> </w:t>
            </w:r>
            <w:r>
              <w:rPr>
                <w:sz w:val="20"/>
              </w:rPr>
              <w:t>выданным</w:t>
            </w:r>
            <w:r>
              <w:rPr>
                <w:spacing w:val="-4"/>
                <w:sz w:val="20"/>
              </w:rPr>
              <w:t xml:space="preserve"> </w:t>
            </w:r>
            <w:r>
              <w:rPr>
                <w:sz w:val="20"/>
              </w:rPr>
              <w:t>авансам</w:t>
            </w:r>
            <w:r>
              <w:rPr>
                <w:spacing w:val="-47"/>
                <w:sz w:val="20"/>
              </w:rPr>
              <w:t xml:space="preserve"> </w:t>
            </w:r>
            <w:r>
              <w:rPr>
                <w:sz w:val="20"/>
              </w:rPr>
              <w:t>за</w:t>
            </w:r>
            <w:r>
              <w:rPr>
                <w:spacing w:val="-1"/>
                <w:sz w:val="20"/>
              </w:rPr>
              <w:t xml:space="preserve"> </w:t>
            </w:r>
            <w:r>
              <w:rPr>
                <w:sz w:val="20"/>
              </w:rPr>
              <w:t>прочие</w:t>
            </w:r>
            <w:r>
              <w:rPr>
                <w:spacing w:val="-1"/>
                <w:sz w:val="20"/>
              </w:rPr>
              <w:t xml:space="preserve"> </w:t>
            </w:r>
            <w:r>
              <w:rPr>
                <w:sz w:val="20"/>
              </w:rPr>
              <w:t>работы,</w:t>
            </w:r>
            <w:r>
              <w:rPr>
                <w:spacing w:val="3"/>
                <w:sz w:val="20"/>
              </w:rPr>
              <w:t xml:space="preserve"> </w:t>
            </w:r>
            <w:r>
              <w:rPr>
                <w:sz w:val="20"/>
              </w:rPr>
              <w:t>услуги</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6</w:t>
            </w:r>
          </w:p>
        </w:tc>
        <w:tc>
          <w:tcPr>
            <w:tcW w:w="737" w:type="dxa"/>
          </w:tcPr>
          <w:p w:rsidR="007D3AD7" w:rsidRDefault="0071018B" w:rsidP="00932EB7">
            <w:pPr>
              <w:pStyle w:val="TableParagraph"/>
              <w:ind w:right="242"/>
              <w:rPr>
                <w:sz w:val="20"/>
              </w:rPr>
            </w:pPr>
            <w:r>
              <w:rPr>
                <w:w w:val="99"/>
                <w:sz w:val="20"/>
              </w:rPr>
              <w:t>6</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A61A18">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A61A18">
            <w:pPr>
              <w:pStyle w:val="TableParagraph"/>
              <w:spacing w:before="0" w:line="228" w:lineRule="exact"/>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2"/>
        </w:trPr>
        <w:tc>
          <w:tcPr>
            <w:tcW w:w="3548" w:type="dxa"/>
          </w:tcPr>
          <w:p w:rsidR="007D3AD7" w:rsidRDefault="0071018B" w:rsidP="00932EB7">
            <w:pPr>
              <w:pStyle w:val="TableParagraph"/>
              <w:spacing w:before="94"/>
              <w:ind w:left="220" w:right="242"/>
              <w:jc w:val="left"/>
              <w:rPr>
                <w:sz w:val="20"/>
              </w:rPr>
            </w:pPr>
            <w:r>
              <w:rPr>
                <w:sz w:val="20"/>
              </w:rPr>
              <w:t>Расчеты</w:t>
            </w:r>
            <w:r>
              <w:rPr>
                <w:spacing w:val="-4"/>
                <w:sz w:val="20"/>
              </w:rPr>
              <w:t xml:space="preserve"> </w:t>
            </w:r>
            <w:r>
              <w:rPr>
                <w:sz w:val="20"/>
              </w:rPr>
              <w:t>по</w:t>
            </w:r>
            <w:r>
              <w:rPr>
                <w:spacing w:val="-2"/>
                <w:sz w:val="20"/>
              </w:rPr>
              <w:t xml:space="preserve"> </w:t>
            </w:r>
            <w:r>
              <w:rPr>
                <w:sz w:val="20"/>
              </w:rPr>
              <w:t>авансам</w:t>
            </w:r>
            <w:r>
              <w:rPr>
                <w:spacing w:val="-3"/>
                <w:sz w:val="20"/>
              </w:rPr>
              <w:t xml:space="preserve"> </w:t>
            </w:r>
            <w:r>
              <w:rPr>
                <w:sz w:val="20"/>
              </w:rPr>
              <w:t>по</w:t>
            </w:r>
            <w:r>
              <w:rPr>
                <w:spacing w:val="-3"/>
                <w:sz w:val="20"/>
              </w:rPr>
              <w:t xml:space="preserve"> </w:t>
            </w:r>
            <w:r>
              <w:rPr>
                <w:sz w:val="20"/>
              </w:rPr>
              <w:t>страхованию</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6</w:t>
            </w:r>
          </w:p>
        </w:tc>
        <w:tc>
          <w:tcPr>
            <w:tcW w:w="730" w:type="dxa"/>
          </w:tcPr>
          <w:p w:rsidR="007D3AD7" w:rsidRDefault="0071018B" w:rsidP="00932EB7">
            <w:pPr>
              <w:pStyle w:val="TableParagraph"/>
              <w:spacing w:before="94"/>
              <w:ind w:left="2" w:right="242"/>
              <w:rPr>
                <w:sz w:val="20"/>
              </w:rPr>
            </w:pPr>
            <w:r>
              <w:rPr>
                <w:w w:val="99"/>
                <w:sz w:val="20"/>
              </w:rPr>
              <w:t>2</w:t>
            </w:r>
          </w:p>
        </w:tc>
        <w:tc>
          <w:tcPr>
            <w:tcW w:w="737" w:type="dxa"/>
          </w:tcPr>
          <w:p w:rsidR="007D3AD7" w:rsidRDefault="0071018B" w:rsidP="00932EB7">
            <w:pPr>
              <w:pStyle w:val="TableParagraph"/>
              <w:spacing w:before="94"/>
              <w:ind w:left="313" w:right="242"/>
              <w:jc w:val="left"/>
              <w:rPr>
                <w:sz w:val="20"/>
              </w:rPr>
            </w:pPr>
            <w:r>
              <w:rPr>
                <w:w w:val="99"/>
                <w:sz w:val="20"/>
              </w:rPr>
              <w:t>7</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A61A18">
            <w:pPr>
              <w:pStyle w:val="TableParagraph"/>
              <w:spacing w:before="94"/>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A61A18">
            <w:pPr>
              <w:pStyle w:val="TableParagraph"/>
              <w:spacing w:before="0"/>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4"/>
        </w:trPr>
        <w:tc>
          <w:tcPr>
            <w:tcW w:w="3548" w:type="dxa"/>
          </w:tcPr>
          <w:p w:rsidR="007D3AD7" w:rsidRDefault="0071018B" w:rsidP="00932EB7">
            <w:pPr>
              <w:pStyle w:val="TableParagraph"/>
              <w:ind w:left="503" w:right="242" w:firstLine="194"/>
              <w:jc w:val="left"/>
              <w:rPr>
                <w:sz w:val="20"/>
              </w:rPr>
            </w:pPr>
            <w:r>
              <w:rPr>
                <w:sz w:val="20"/>
              </w:rPr>
              <w:t>Увеличение дебиторской</w:t>
            </w:r>
            <w:r>
              <w:rPr>
                <w:spacing w:val="1"/>
                <w:sz w:val="20"/>
              </w:rPr>
              <w:t xml:space="preserve"> </w:t>
            </w:r>
            <w:r>
              <w:rPr>
                <w:sz w:val="20"/>
              </w:rPr>
              <w:t>задолженности</w:t>
            </w:r>
            <w:r>
              <w:rPr>
                <w:spacing w:val="-5"/>
                <w:sz w:val="20"/>
              </w:rPr>
              <w:t xml:space="preserve"> </w:t>
            </w:r>
            <w:r>
              <w:rPr>
                <w:sz w:val="20"/>
              </w:rPr>
              <w:t>по</w:t>
            </w:r>
            <w:r>
              <w:rPr>
                <w:spacing w:val="-3"/>
                <w:sz w:val="20"/>
              </w:rPr>
              <w:t xml:space="preserve"> </w:t>
            </w:r>
            <w:r>
              <w:rPr>
                <w:sz w:val="20"/>
              </w:rPr>
              <w:t>авансам</w:t>
            </w:r>
            <w:r>
              <w:rPr>
                <w:spacing w:val="-2"/>
                <w:sz w:val="20"/>
              </w:rPr>
              <w:t xml:space="preserve"> </w:t>
            </w:r>
            <w:r>
              <w:rPr>
                <w:sz w:val="20"/>
              </w:rPr>
              <w:t>по</w:t>
            </w:r>
          </w:p>
          <w:p w:rsidR="007D3AD7" w:rsidRDefault="0071018B" w:rsidP="00932EB7">
            <w:pPr>
              <w:pStyle w:val="TableParagraph"/>
              <w:spacing w:before="1"/>
              <w:ind w:left="1219" w:right="242"/>
              <w:jc w:val="left"/>
              <w:rPr>
                <w:sz w:val="20"/>
              </w:rPr>
            </w:pPr>
            <w:r>
              <w:rPr>
                <w:sz w:val="20"/>
              </w:rPr>
              <w:t>страхованию</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7</w:t>
            </w:r>
          </w:p>
        </w:tc>
        <w:tc>
          <w:tcPr>
            <w:tcW w:w="737" w:type="dxa"/>
          </w:tcPr>
          <w:p w:rsidR="007D3AD7" w:rsidRDefault="0071018B" w:rsidP="00932EB7">
            <w:pPr>
              <w:pStyle w:val="TableParagraph"/>
              <w:ind w:right="242"/>
              <w:rPr>
                <w:sz w:val="20"/>
              </w:rPr>
            </w:pPr>
            <w:r>
              <w:rPr>
                <w:w w:val="99"/>
                <w:sz w:val="20"/>
              </w:rPr>
              <w:t>5</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43" w:right="242"/>
              <w:jc w:val="left"/>
              <w:rPr>
                <w:sz w:val="20"/>
              </w:rPr>
            </w:pPr>
            <w:r>
              <w:rPr>
                <w:w w:val="99"/>
                <w:sz w:val="20"/>
              </w:rPr>
              <w:t>5</w:t>
            </w:r>
          </w:p>
        </w:tc>
        <w:tc>
          <w:tcPr>
            <w:tcW w:w="2835" w:type="dxa"/>
          </w:tcPr>
          <w:p w:rsidR="007D3AD7" w:rsidRDefault="0071018B" w:rsidP="00A61A18">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A61A18">
            <w:pPr>
              <w:pStyle w:val="TableParagraph"/>
              <w:spacing w:before="1"/>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4"/>
        </w:trPr>
        <w:tc>
          <w:tcPr>
            <w:tcW w:w="3548" w:type="dxa"/>
          </w:tcPr>
          <w:p w:rsidR="007D3AD7" w:rsidRDefault="0071018B" w:rsidP="00932EB7">
            <w:pPr>
              <w:pStyle w:val="TableParagraph"/>
              <w:ind w:left="82" w:right="242"/>
              <w:rPr>
                <w:sz w:val="20"/>
              </w:rPr>
            </w:pPr>
            <w:r>
              <w:rPr>
                <w:sz w:val="20"/>
              </w:rPr>
              <w:t>Уменьшение дебиторской</w:t>
            </w:r>
            <w:r>
              <w:rPr>
                <w:spacing w:val="1"/>
                <w:sz w:val="20"/>
              </w:rPr>
              <w:t xml:space="preserve"> </w:t>
            </w:r>
            <w:r>
              <w:rPr>
                <w:sz w:val="20"/>
              </w:rPr>
              <w:t>задолженности</w:t>
            </w:r>
            <w:r>
              <w:rPr>
                <w:spacing w:val="-5"/>
                <w:sz w:val="20"/>
              </w:rPr>
              <w:t xml:space="preserve"> </w:t>
            </w:r>
            <w:r>
              <w:rPr>
                <w:sz w:val="20"/>
              </w:rPr>
              <w:t>по</w:t>
            </w:r>
            <w:r>
              <w:rPr>
                <w:spacing w:val="-3"/>
                <w:sz w:val="20"/>
              </w:rPr>
              <w:t xml:space="preserve"> </w:t>
            </w:r>
            <w:r>
              <w:rPr>
                <w:sz w:val="20"/>
              </w:rPr>
              <w:t>авансам</w:t>
            </w:r>
            <w:r>
              <w:rPr>
                <w:spacing w:val="-2"/>
                <w:sz w:val="20"/>
              </w:rPr>
              <w:t xml:space="preserve"> </w:t>
            </w:r>
            <w:r>
              <w:rPr>
                <w:sz w:val="20"/>
              </w:rPr>
              <w:t>по</w:t>
            </w:r>
            <w:r>
              <w:rPr>
                <w:spacing w:val="-47"/>
                <w:sz w:val="20"/>
              </w:rPr>
              <w:t xml:space="preserve"> </w:t>
            </w:r>
            <w:r>
              <w:rPr>
                <w:sz w:val="20"/>
              </w:rPr>
              <w:t>страхованию</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7</w:t>
            </w:r>
          </w:p>
        </w:tc>
        <w:tc>
          <w:tcPr>
            <w:tcW w:w="737" w:type="dxa"/>
          </w:tcPr>
          <w:p w:rsidR="007D3AD7" w:rsidRDefault="0071018B" w:rsidP="00932EB7">
            <w:pPr>
              <w:pStyle w:val="TableParagraph"/>
              <w:ind w:right="242"/>
              <w:rPr>
                <w:sz w:val="20"/>
              </w:rPr>
            </w:pPr>
            <w:r>
              <w:rPr>
                <w:w w:val="99"/>
                <w:sz w:val="20"/>
              </w:rPr>
              <w:t>6</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43" w:right="242"/>
              <w:jc w:val="left"/>
              <w:rPr>
                <w:sz w:val="20"/>
              </w:rPr>
            </w:pPr>
            <w:r>
              <w:rPr>
                <w:w w:val="99"/>
                <w:sz w:val="20"/>
              </w:rPr>
              <w:t>5</w:t>
            </w:r>
          </w:p>
        </w:tc>
        <w:tc>
          <w:tcPr>
            <w:tcW w:w="2835" w:type="dxa"/>
          </w:tcPr>
          <w:p w:rsidR="007D3AD7" w:rsidRDefault="0071018B" w:rsidP="00A61A18">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A61A18">
            <w:pPr>
              <w:pStyle w:val="TableParagraph"/>
              <w:spacing w:before="0" w:line="228" w:lineRule="exact"/>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3"/>
        </w:trPr>
        <w:tc>
          <w:tcPr>
            <w:tcW w:w="3548" w:type="dxa"/>
          </w:tcPr>
          <w:p w:rsidR="007D3AD7" w:rsidRDefault="0071018B" w:rsidP="00932EB7">
            <w:pPr>
              <w:pStyle w:val="TableParagraph"/>
              <w:spacing w:before="94"/>
              <w:ind w:left="407" w:right="242" w:hanging="2"/>
              <w:rPr>
                <w:sz w:val="20"/>
              </w:rPr>
            </w:pPr>
            <w:r>
              <w:rPr>
                <w:sz w:val="20"/>
              </w:rPr>
              <w:t>Расчеты по авансам по услугам,</w:t>
            </w:r>
            <w:r>
              <w:rPr>
                <w:spacing w:val="-47"/>
                <w:sz w:val="20"/>
              </w:rPr>
              <w:t xml:space="preserve"> </w:t>
            </w:r>
            <w:r>
              <w:rPr>
                <w:sz w:val="20"/>
              </w:rPr>
              <w:t>работам</w:t>
            </w:r>
            <w:r>
              <w:rPr>
                <w:spacing w:val="-3"/>
                <w:sz w:val="20"/>
              </w:rPr>
              <w:t xml:space="preserve"> </w:t>
            </w:r>
            <w:r>
              <w:rPr>
                <w:sz w:val="20"/>
              </w:rPr>
              <w:t>для</w:t>
            </w:r>
            <w:r>
              <w:rPr>
                <w:spacing w:val="-5"/>
                <w:sz w:val="20"/>
              </w:rPr>
              <w:t xml:space="preserve"> </w:t>
            </w:r>
            <w:r>
              <w:rPr>
                <w:sz w:val="20"/>
              </w:rPr>
              <w:t>целей</w:t>
            </w:r>
            <w:r>
              <w:rPr>
                <w:spacing w:val="-5"/>
                <w:sz w:val="20"/>
              </w:rPr>
              <w:t xml:space="preserve"> </w:t>
            </w:r>
            <w:r>
              <w:rPr>
                <w:sz w:val="20"/>
              </w:rPr>
              <w:t>капитальных</w:t>
            </w:r>
            <w:r>
              <w:rPr>
                <w:spacing w:val="-47"/>
                <w:sz w:val="20"/>
              </w:rPr>
              <w:t xml:space="preserve"> </w:t>
            </w:r>
            <w:r>
              <w:rPr>
                <w:sz w:val="20"/>
              </w:rPr>
              <w:t>вложений</w:t>
            </w:r>
          </w:p>
        </w:tc>
        <w:tc>
          <w:tcPr>
            <w:tcW w:w="1272" w:type="dxa"/>
          </w:tcPr>
          <w:p w:rsidR="007D3AD7" w:rsidRDefault="0071018B" w:rsidP="00932EB7">
            <w:pPr>
              <w:pStyle w:val="TableParagraph"/>
              <w:spacing w:before="97"/>
              <w:ind w:left="328" w:right="242"/>
              <w:rPr>
                <w:sz w:val="20"/>
              </w:rPr>
            </w:pPr>
            <w:r>
              <w:rPr>
                <w:sz w:val="20"/>
              </w:rPr>
              <w:t>Р/ПР</w:t>
            </w:r>
          </w:p>
        </w:tc>
        <w:tc>
          <w:tcPr>
            <w:tcW w:w="848" w:type="dxa"/>
          </w:tcPr>
          <w:p w:rsidR="007D3AD7" w:rsidRDefault="0071018B" w:rsidP="00932EB7">
            <w:pPr>
              <w:pStyle w:val="TableParagraph"/>
              <w:spacing w:before="97"/>
              <w:ind w:left="304" w:right="242"/>
              <w:rPr>
                <w:sz w:val="20"/>
              </w:rPr>
            </w:pPr>
            <w:r>
              <w:rPr>
                <w:sz w:val="20"/>
              </w:rPr>
              <w:t>0*</w:t>
            </w:r>
          </w:p>
        </w:tc>
        <w:tc>
          <w:tcPr>
            <w:tcW w:w="569" w:type="dxa"/>
          </w:tcPr>
          <w:p w:rsidR="007D3AD7" w:rsidRDefault="0071018B" w:rsidP="00932EB7">
            <w:pPr>
              <w:pStyle w:val="TableParagraph"/>
              <w:spacing w:before="97"/>
              <w:ind w:left="67" w:right="242"/>
              <w:rPr>
                <w:sz w:val="20"/>
              </w:rPr>
            </w:pPr>
            <w:r>
              <w:rPr>
                <w:sz w:val="20"/>
              </w:rPr>
              <w:t>КВР</w:t>
            </w:r>
          </w:p>
        </w:tc>
        <w:tc>
          <w:tcPr>
            <w:tcW w:w="574" w:type="dxa"/>
          </w:tcPr>
          <w:p w:rsidR="007D3AD7" w:rsidRDefault="0071018B" w:rsidP="00932EB7">
            <w:pPr>
              <w:pStyle w:val="TableParagraph"/>
              <w:spacing w:before="97"/>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6</w:t>
            </w:r>
          </w:p>
        </w:tc>
        <w:tc>
          <w:tcPr>
            <w:tcW w:w="730" w:type="dxa"/>
          </w:tcPr>
          <w:p w:rsidR="007D3AD7" w:rsidRDefault="0071018B" w:rsidP="00932EB7">
            <w:pPr>
              <w:pStyle w:val="TableParagraph"/>
              <w:spacing w:before="94"/>
              <w:ind w:left="2" w:right="242"/>
              <w:rPr>
                <w:sz w:val="20"/>
              </w:rPr>
            </w:pPr>
            <w:r>
              <w:rPr>
                <w:w w:val="99"/>
                <w:sz w:val="20"/>
              </w:rPr>
              <w:t>2</w:t>
            </w:r>
          </w:p>
        </w:tc>
        <w:tc>
          <w:tcPr>
            <w:tcW w:w="737" w:type="dxa"/>
          </w:tcPr>
          <w:p w:rsidR="007D3AD7" w:rsidRDefault="0071018B" w:rsidP="00932EB7">
            <w:pPr>
              <w:pStyle w:val="TableParagraph"/>
              <w:spacing w:before="94"/>
              <w:ind w:left="313" w:right="242"/>
              <w:jc w:val="left"/>
              <w:rPr>
                <w:sz w:val="20"/>
              </w:rPr>
            </w:pPr>
            <w:r>
              <w:rPr>
                <w:w w:val="99"/>
                <w:sz w:val="20"/>
              </w:rPr>
              <w:t>8</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A61A18">
            <w:pPr>
              <w:pStyle w:val="TableParagraph"/>
              <w:spacing w:before="94"/>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A61A18">
            <w:pPr>
              <w:pStyle w:val="TableParagraph"/>
              <w:spacing w:before="1"/>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1125"/>
        </w:trPr>
        <w:tc>
          <w:tcPr>
            <w:tcW w:w="3548" w:type="dxa"/>
          </w:tcPr>
          <w:p w:rsidR="007D3AD7" w:rsidRDefault="0071018B" w:rsidP="00932EB7">
            <w:pPr>
              <w:pStyle w:val="TableParagraph"/>
              <w:ind w:left="81" w:right="242"/>
              <w:rPr>
                <w:sz w:val="20"/>
              </w:rPr>
            </w:pPr>
            <w:r>
              <w:rPr>
                <w:sz w:val="20"/>
              </w:rPr>
              <w:lastRenderedPageBreak/>
              <w:t>Увеличение</w:t>
            </w:r>
            <w:r>
              <w:rPr>
                <w:spacing w:val="-5"/>
                <w:sz w:val="20"/>
              </w:rPr>
              <w:t xml:space="preserve"> </w:t>
            </w:r>
            <w:r>
              <w:rPr>
                <w:sz w:val="20"/>
              </w:rPr>
              <w:t>дебиторской</w:t>
            </w:r>
          </w:p>
          <w:p w:rsidR="007D3AD7" w:rsidRDefault="0071018B" w:rsidP="00932EB7">
            <w:pPr>
              <w:pStyle w:val="TableParagraph"/>
              <w:spacing w:before="0"/>
              <w:ind w:left="80" w:right="242"/>
              <w:rPr>
                <w:sz w:val="20"/>
              </w:rPr>
            </w:pPr>
            <w:r>
              <w:rPr>
                <w:sz w:val="20"/>
              </w:rPr>
              <w:t>задолженности</w:t>
            </w:r>
            <w:r>
              <w:rPr>
                <w:spacing w:val="-6"/>
                <w:sz w:val="20"/>
              </w:rPr>
              <w:t xml:space="preserve"> </w:t>
            </w:r>
            <w:r>
              <w:rPr>
                <w:sz w:val="20"/>
              </w:rPr>
              <w:t>по</w:t>
            </w:r>
            <w:r>
              <w:rPr>
                <w:spacing w:val="-3"/>
                <w:sz w:val="20"/>
              </w:rPr>
              <w:t xml:space="preserve"> </w:t>
            </w:r>
            <w:r>
              <w:rPr>
                <w:sz w:val="20"/>
              </w:rPr>
              <w:t>авансам</w:t>
            </w:r>
            <w:r>
              <w:rPr>
                <w:spacing w:val="-3"/>
                <w:sz w:val="20"/>
              </w:rPr>
              <w:t xml:space="preserve"> </w:t>
            </w:r>
            <w:r>
              <w:rPr>
                <w:sz w:val="20"/>
              </w:rPr>
              <w:t>по</w:t>
            </w:r>
            <w:r>
              <w:rPr>
                <w:spacing w:val="-4"/>
                <w:sz w:val="20"/>
              </w:rPr>
              <w:t xml:space="preserve"> </w:t>
            </w:r>
            <w:r>
              <w:rPr>
                <w:sz w:val="20"/>
              </w:rPr>
              <w:t>услугам,</w:t>
            </w:r>
            <w:r>
              <w:rPr>
                <w:spacing w:val="-47"/>
                <w:sz w:val="20"/>
              </w:rPr>
              <w:t xml:space="preserve"> </w:t>
            </w:r>
            <w:r>
              <w:rPr>
                <w:sz w:val="20"/>
              </w:rPr>
              <w:t>работам для целей капитальных</w:t>
            </w:r>
            <w:r>
              <w:rPr>
                <w:spacing w:val="1"/>
                <w:sz w:val="20"/>
              </w:rPr>
              <w:t xml:space="preserve"> </w:t>
            </w:r>
            <w:r>
              <w:rPr>
                <w:sz w:val="20"/>
              </w:rPr>
              <w:t>вложений</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8</w:t>
            </w:r>
          </w:p>
        </w:tc>
        <w:tc>
          <w:tcPr>
            <w:tcW w:w="737" w:type="dxa"/>
          </w:tcPr>
          <w:p w:rsidR="007D3AD7" w:rsidRDefault="0071018B" w:rsidP="00932EB7">
            <w:pPr>
              <w:pStyle w:val="TableParagraph"/>
              <w:ind w:right="242"/>
              <w:rPr>
                <w:sz w:val="20"/>
              </w:rPr>
            </w:pPr>
            <w:r>
              <w:rPr>
                <w:w w:val="99"/>
                <w:sz w:val="20"/>
              </w:rPr>
              <w:t>5</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A61A18">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5"/>
                <w:sz w:val="20"/>
              </w:rPr>
              <w:t xml:space="preserve"> </w:t>
            </w:r>
            <w:r>
              <w:rPr>
                <w:sz w:val="20"/>
              </w:rPr>
              <w:t>Учетные</w:t>
            </w:r>
            <w:r>
              <w:rPr>
                <w:spacing w:val="-2"/>
                <w:sz w:val="20"/>
              </w:rPr>
              <w:t xml:space="preserve"> </w:t>
            </w:r>
            <w:r>
              <w:rPr>
                <w:sz w:val="20"/>
              </w:rPr>
              <w:t>номера</w:t>
            </w:r>
          </w:p>
          <w:p w:rsidR="007D3AD7" w:rsidRDefault="0071018B" w:rsidP="00A61A18">
            <w:pPr>
              <w:pStyle w:val="TableParagraph"/>
              <w:spacing w:before="1"/>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1123"/>
        </w:trPr>
        <w:tc>
          <w:tcPr>
            <w:tcW w:w="3548" w:type="dxa"/>
          </w:tcPr>
          <w:p w:rsidR="007D3AD7" w:rsidRDefault="0071018B" w:rsidP="00932EB7">
            <w:pPr>
              <w:pStyle w:val="TableParagraph"/>
              <w:spacing w:before="94"/>
              <w:ind w:left="81" w:right="242"/>
              <w:rPr>
                <w:sz w:val="20"/>
              </w:rPr>
            </w:pPr>
            <w:r>
              <w:rPr>
                <w:sz w:val="20"/>
              </w:rPr>
              <w:t>Уменьшение</w:t>
            </w:r>
            <w:r>
              <w:rPr>
                <w:spacing w:val="-6"/>
                <w:sz w:val="20"/>
              </w:rPr>
              <w:t xml:space="preserve"> </w:t>
            </w:r>
            <w:r>
              <w:rPr>
                <w:sz w:val="20"/>
              </w:rPr>
              <w:t>дебиторской</w:t>
            </w:r>
          </w:p>
          <w:p w:rsidR="007D3AD7" w:rsidRDefault="0071018B" w:rsidP="00932EB7">
            <w:pPr>
              <w:pStyle w:val="TableParagraph"/>
              <w:spacing w:before="0"/>
              <w:ind w:left="80" w:right="242"/>
              <w:rPr>
                <w:sz w:val="20"/>
              </w:rPr>
            </w:pPr>
            <w:r>
              <w:rPr>
                <w:sz w:val="20"/>
              </w:rPr>
              <w:t>задолженности</w:t>
            </w:r>
            <w:r>
              <w:rPr>
                <w:spacing w:val="-6"/>
                <w:sz w:val="20"/>
              </w:rPr>
              <w:t xml:space="preserve"> </w:t>
            </w:r>
            <w:r>
              <w:rPr>
                <w:sz w:val="20"/>
              </w:rPr>
              <w:t>по</w:t>
            </w:r>
            <w:r>
              <w:rPr>
                <w:spacing w:val="-3"/>
                <w:sz w:val="20"/>
              </w:rPr>
              <w:t xml:space="preserve"> </w:t>
            </w:r>
            <w:r>
              <w:rPr>
                <w:sz w:val="20"/>
              </w:rPr>
              <w:t>авансам</w:t>
            </w:r>
            <w:r>
              <w:rPr>
                <w:spacing w:val="-3"/>
                <w:sz w:val="20"/>
              </w:rPr>
              <w:t xml:space="preserve"> </w:t>
            </w:r>
            <w:r>
              <w:rPr>
                <w:sz w:val="20"/>
              </w:rPr>
              <w:t>по</w:t>
            </w:r>
            <w:r>
              <w:rPr>
                <w:spacing w:val="-4"/>
                <w:sz w:val="20"/>
              </w:rPr>
              <w:t xml:space="preserve"> </w:t>
            </w:r>
            <w:r>
              <w:rPr>
                <w:sz w:val="20"/>
              </w:rPr>
              <w:t>услугам,</w:t>
            </w:r>
            <w:r>
              <w:rPr>
                <w:spacing w:val="-47"/>
                <w:sz w:val="20"/>
              </w:rPr>
              <w:t xml:space="preserve"> </w:t>
            </w:r>
            <w:r>
              <w:rPr>
                <w:sz w:val="20"/>
              </w:rPr>
              <w:t>работам для целей капитальных</w:t>
            </w:r>
            <w:r>
              <w:rPr>
                <w:spacing w:val="1"/>
                <w:sz w:val="20"/>
              </w:rPr>
              <w:t xml:space="preserve"> </w:t>
            </w:r>
            <w:r>
              <w:rPr>
                <w:sz w:val="20"/>
              </w:rPr>
              <w:t>вложений</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6</w:t>
            </w:r>
          </w:p>
        </w:tc>
        <w:tc>
          <w:tcPr>
            <w:tcW w:w="730" w:type="dxa"/>
          </w:tcPr>
          <w:p w:rsidR="007D3AD7" w:rsidRDefault="0071018B" w:rsidP="00932EB7">
            <w:pPr>
              <w:pStyle w:val="TableParagraph"/>
              <w:spacing w:before="94"/>
              <w:ind w:left="2" w:right="242"/>
              <w:rPr>
                <w:sz w:val="20"/>
              </w:rPr>
            </w:pPr>
            <w:r>
              <w:rPr>
                <w:w w:val="99"/>
                <w:sz w:val="20"/>
              </w:rPr>
              <w:t>2</w:t>
            </w:r>
          </w:p>
        </w:tc>
        <w:tc>
          <w:tcPr>
            <w:tcW w:w="737" w:type="dxa"/>
          </w:tcPr>
          <w:p w:rsidR="007D3AD7" w:rsidRDefault="0071018B" w:rsidP="00932EB7">
            <w:pPr>
              <w:pStyle w:val="TableParagraph"/>
              <w:spacing w:before="94"/>
              <w:ind w:left="313" w:right="242"/>
              <w:jc w:val="left"/>
              <w:rPr>
                <w:sz w:val="20"/>
              </w:rPr>
            </w:pPr>
            <w:r>
              <w:rPr>
                <w:w w:val="99"/>
                <w:sz w:val="20"/>
              </w:rPr>
              <w:t>8</w:t>
            </w:r>
          </w:p>
        </w:tc>
        <w:tc>
          <w:tcPr>
            <w:tcW w:w="737" w:type="dxa"/>
          </w:tcPr>
          <w:p w:rsidR="007D3AD7" w:rsidRDefault="0071018B" w:rsidP="00932EB7">
            <w:pPr>
              <w:pStyle w:val="TableParagraph"/>
              <w:spacing w:before="94"/>
              <w:ind w:right="242"/>
              <w:rPr>
                <w:sz w:val="20"/>
              </w:rPr>
            </w:pPr>
            <w:r>
              <w:rPr>
                <w:w w:val="99"/>
                <w:sz w:val="20"/>
              </w:rPr>
              <w:t>6</w:t>
            </w:r>
          </w:p>
        </w:tc>
        <w:tc>
          <w:tcPr>
            <w:tcW w:w="737" w:type="dxa"/>
          </w:tcPr>
          <w:p w:rsidR="007D3AD7" w:rsidRDefault="0071018B" w:rsidP="00932EB7">
            <w:pPr>
              <w:pStyle w:val="TableParagraph"/>
              <w:spacing w:before="94"/>
              <w:ind w:right="242"/>
              <w:rPr>
                <w:sz w:val="20"/>
              </w:rPr>
            </w:pPr>
            <w:r>
              <w:rPr>
                <w:w w:val="99"/>
                <w:sz w:val="20"/>
              </w:rPr>
              <w:t>6</w:t>
            </w:r>
          </w:p>
        </w:tc>
        <w:tc>
          <w:tcPr>
            <w:tcW w:w="596" w:type="dxa"/>
          </w:tcPr>
          <w:p w:rsidR="007D3AD7" w:rsidRDefault="0071018B" w:rsidP="00932EB7">
            <w:pPr>
              <w:pStyle w:val="TableParagraph"/>
              <w:spacing w:before="94"/>
              <w:ind w:left="221" w:right="242"/>
              <w:jc w:val="left"/>
              <w:rPr>
                <w:sz w:val="20"/>
              </w:rPr>
            </w:pPr>
            <w:r>
              <w:rPr>
                <w:w w:val="99"/>
                <w:sz w:val="20"/>
              </w:rPr>
              <w:t>X</w:t>
            </w:r>
          </w:p>
        </w:tc>
        <w:tc>
          <w:tcPr>
            <w:tcW w:w="2835" w:type="dxa"/>
          </w:tcPr>
          <w:p w:rsidR="007D3AD7" w:rsidRDefault="0071018B" w:rsidP="00A61A18">
            <w:pPr>
              <w:pStyle w:val="TableParagraph"/>
              <w:spacing w:before="94"/>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A61A18">
            <w:pPr>
              <w:pStyle w:val="TableParagraph"/>
              <w:spacing w:before="1"/>
              <w:ind w:left="406" w:right="242"/>
              <w:jc w:val="both"/>
              <w:rPr>
                <w:sz w:val="20"/>
              </w:rPr>
            </w:pPr>
            <w:r>
              <w:rPr>
                <w:sz w:val="20"/>
              </w:rPr>
              <w:t>денежных</w:t>
            </w:r>
            <w:r>
              <w:rPr>
                <w:spacing w:val="-5"/>
                <w:sz w:val="20"/>
              </w:rPr>
              <w:t xml:space="preserve"> </w:t>
            </w:r>
            <w:r>
              <w:rPr>
                <w:sz w:val="20"/>
              </w:rPr>
              <w:t>обязательств</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48"/>
        <w:gridCol w:w="569"/>
        <w:gridCol w:w="574"/>
        <w:gridCol w:w="795"/>
        <w:gridCol w:w="737"/>
        <w:gridCol w:w="745"/>
        <w:gridCol w:w="730"/>
        <w:gridCol w:w="737"/>
        <w:gridCol w:w="737"/>
        <w:gridCol w:w="737"/>
        <w:gridCol w:w="596"/>
        <w:gridCol w:w="2835"/>
      </w:tblGrid>
      <w:tr w:rsidR="007D3AD7">
        <w:trPr>
          <w:trHeight w:val="664"/>
        </w:trPr>
        <w:tc>
          <w:tcPr>
            <w:tcW w:w="3548" w:type="dxa"/>
          </w:tcPr>
          <w:p w:rsidR="007D3AD7" w:rsidRDefault="0071018B" w:rsidP="00932EB7">
            <w:pPr>
              <w:pStyle w:val="TableParagraph"/>
              <w:ind w:left="786" w:right="242" w:hanging="581"/>
              <w:jc w:val="left"/>
              <w:rPr>
                <w:sz w:val="20"/>
              </w:rPr>
            </w:pPr>
            <w:r>
              <w:rPr>
                <w:sz w:val="20"/>
              </w:rPr>
              <w:t>Расчеты</w:t>
            </w:r>
            <w:r>
              <w:rPr>
                <w:spacing w:val="-5"/>
                <w:sz w:val="20"/>
              </w:rPr>
              <w:t xml:space="preserve"> </w:t>
            </w:r>
            <w:r>
              <w:rPr>
                <w:sz w:val="20"/>
              </w:rPr>
              <w:t>по</w:t>
            </w:r>
            <w:r>
              <w:rPr>
                <w:spacing w:val="-3"/>
                <w:sz w:val="20"/>
              </w:rPr>
              <w:t xml:space="preserve"> </w:t>
            </w:r>
            <w:r>
              <w:rPr>
                <w:sz w:val="20"/>
              </w:rPr>
              <w:t>авансам</w:t>
            </w:r>
            <w:r>
              <w:rPr>
                <w:spacing w:val="-3"/>
                <w:sz w:val="20"/>
              </w:rPr>
              <w:t xml:space="preserve"> </w:t>
            </w:r>
            <w:r>
              <w:rPr>
                <w:sz w:val="20"/>
              </w:rPr>
              <w:t>по</w:t>
            </w:r>
            <w:r>
              <w:rPr>
                <w:spacing w:val="-1"/>
                <w:sz w:val="20"/>
              </w:rPr>
              <w:t xml:space="preserve"> </w:t>
            </w:r>
            <w:r>
              <w:rPr>
                <w:sz w:val="20"/>
              </w:rPr>
              <w:t>поступлению</w:t>
            </w:r>
            <w:r>
              <w:rPr>
                <w:spacing w:val="-47"/>
                <w:sz w:val="20"/>
              </w:rPr>
              <w:t xml:space="preserve"> </w:t>
            </w:r>
            <w:r>
              <w:rPr>
                <w:sz w:val="20"/>
              </w:rPr>
              <w:t>нефинансовых</w:t>
            </w:r>
            <w:r>
              <w:rPr>
                <w:spacing w:val="-2"/>
                <w:sz w:val="20"/>
              </w:rPr>
              <w:t xml:space="preserve"> </w:t>
            </w:r>
            <w:r>
              <w:rPr>
                <w:sz w:val="20"/>
              </w:rPr>
              <w:t>активов</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691" w:right="242"/>
              <w:jc w:val="left"/>
              <w:rPr>
                <w:sz w:val="20"/>
              </w:rPr>
            </w:pPr>
            <w:r>
              <w:rPr>
                <w:sz w:val="20"/>
              </w:rPr>
              <w:t>группировочный</w:t>
            </w:r>
          </w:p>
        </w:tc>
      </w:tr>
      <w:tr w:rsidR="007D3AD7">
        <w:trPr>
          <w:trHeight w:val="892"/>
        </w:trPr>
        <w:tc>
          <w:tcPr>
            <w:tcW w:w="3548" w:type="dxa"/>
          </w:tcPr>
          <w:p w:rsidR="007D3AD7" w:rsidRDefault="0071018B" w:rsidP="00932EB7">
            <w:pPr>
              <w:pStyle w:val="TableParagraph"/>
              <w:spacing w:before="94"/>
              <w:ind w:left="1007" w:right="242" w:hanging="855"/>
              <w:jc w:val="left"/>
              <w:rPr>
                <w:sz w:val="20"/>
              </w:rPr>
            </w:pPr>
            <w:r>
              <w:rPr>
                <w:sz w:val="20"/>
              </w:rPr>
              <w:t>Расчеты</w:t>
            </w:r>
            <w:r>
              <w:rPr>
                <w:spacing w:val="-4"/>
                <w:sz w:val="20"/>
              </w:rPr>
              <w:t xml:space="preserve"> </w:t>
            </w:r>
            <w:r>
              <w:rPr>
                <w:sz w:val="20"/>
              </w:rPr>
              <w:t>по</w:t>
            </w:r>
            <w:r>
              <w:rPr>
                <w:spacing w:val="-3"/>
                <w:sz w:val="20"/>
              </w:rPr>
              <w:t xml:space="preserve"> </w:t>
            </w:r>
            <w:r>
              <w:rPr>
                <w:sz w:val="20"/>
              </w:rPr>
              <w:t>авансам</w:t>
            </w:r>
            <w:r>
              <w:rPr>
                <w:spacing w:val="-4"/>
                <w:sz w:val="20"/>
              </w:rPr>
              <w:t xml:space="preserve"> </w:t>
            </w:r>
            <w:r>
              <w:rPr>
                <w:sz w:val="20"/>
              </w:rPr>
              <w:t>по</w:t>
            </w:r>
            <w:r>
              <w:rPr>
                <w:spacing w:val="-3"/>
                <w:sz w:val="20"/>
              </w:rPr>
              <w:t xml:space="preserve"> </w:t>
            </w:r>
            <w:r>
              <w:rPr>
                <w:sz w:val="20"/>
              </w:rPr>
              <w:t>приобретению</w:t>
            </w:r>
            <w:r>
              <w:rPr>
                <w:spacing w:val="-47"/>
                <w:sz w:val="20"/>
              </w:rPr>
              <w:t xml:space="preserve"> </w:t>
            </w:r>
            <w:r>
              <w:rPr>
                <w:sz w:val="20"/>
              </w:rPr>
              <w:t>основных</w:t>
            </w:r>
            <w:r>
              <w:rPr>
                <w:spacing w:val="-2"/>
                <w:sz w:val="20"/>
              </w:rPr>
              <w:t xml:space="preserve"> </w:t>
            </w:r>
            <w:r>
              <w:rPr>
                <w:sz w:val="20"/>
              </w:rPr>
              <w:t>средств</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6</w:t>
            </w:r>
          </w:p>
        </w:tc>
        <w:tc>
          <w:tcPr>
            <w:tcW w:w="730" w:type="dxa"/>
          </w:tcPr>
          <w:p w:rsidR="007D3AD7" w:rsidRDefault="0071018B" w:rsidP="00932EB7">
            <w:pPr>
              <w:pStyle w:val="TableParagraph"/>
              <w:spacing w:before="94"/>
              <w:ind w:left="2" w:right="242"/>
              <w:rPr>
                <w:sz w:val="20"/>
              </w:rPr>
            </w:pPr>
            <w:r>
              <w:rPr>
                <w:w w:val="99"/>
                <w:sz w:val="20"/>
              </w:rPr>
              <w:t>3</w:t>
            </w:r>
          </w:p>
        </w:tc>
        <w:tc>
          <w:tcPr>
            <w:tcW w:w="737" w:type="dxa"/>
          </w:tcPr>
          <w:p w:rsidR="007D3AD7" w:rsidRDefault="0071018B" w:rsidP="00932EB7">
            <w:pPr>
              <w:pStyle w:val="TableParagraph"/>
              <w:spacing w:before="94"/>
              <w:ind w:left="313" w:right="242"/>
              <w:jc w:val="left"/>
              <w:rPr>
                <w:sz w:val="20"/>
              </w:rPr>
            </w:pPr>
            <w:r>
              <w:rPr>
                <w:w w:val="99"/>
                <w:sz w:val="20"/>
              </w:rPr>
              <w:t>1</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A61A18">
            <w:pPr>
              <w:pStyle w:val="TableParagraph"/>
              <w:spacing w:before="94"/>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A61A18">
            <w:pPr>
              <w:pStyle w:val="TableParagraph"/>
              <w:spacing w:before="0"/>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5"/>
        </w:trPr>
        <w:tc>
          <w:tcPr>
            <w:tcW w:w="3548" w:type="dxa"/>
          </w:tcPr>
          <w:p w:rsidR="007D3AD7" w:rsidRDefault="0071018B" w:rsidP="00932EB7">
            <w:pPr>
              <w:pStyle w:val="TableParagraph"/>
              <w:ind w:left="82" w:right="242"/>
              <w:rPr>
                <w:sz w:val="20"/>
              </w:rPr>
            </w:pPr>
            <w:r>
              <w:rPr>
                <w:sz w:val="20"/>
              </w:rPr>
              <w:t>Увеличение</w:t>
            </w:r>
            <w:r>
              <w:rPr>
                <w:spacing w:val="-4"/>
                <w:sz w:val="20"/>
              </w:rPr>
              <w:t xml:space="preserve"> </w:t>
            </w:r>
            <w:r>
              <w:rPr>
                <w:sz w:val="20"/>
              </w:rPr>
              <w:t>дебиторской</w:t>
            </w:r>
          </w:p>
          <w:p w:rsidR="007D3AD7" w:rsidRDefault="0071018B" w:rsidP="00932EB7">
            <w:pPr>
              <w:pStyle w:val="TableParagraph"/>
              <w:spacing w:before="1"/>
              <w:ind w:left="141" w:right="242"/>
              <w:rPr>
                <w:sz w:val="20"/>
              </w:rPr>
            </w:pPr>
            <w:r>
              <w:rPr>
                <w:sz w:val="20"/>
              </w:rPr>
              <w:t>задолженности</w:t>
            </w:r>
            <w:r>
              <w:rPr>
                <w:spacing w:val="-6"/>
                <w:sz w:val="20"/>
              </w:rPr>
              <w:t xml:space="preserve"> </w:t>
            </w:r>
            <w:r>
              <w:rPr>
                <w:sz w:val="20"/>
              </w:rPr>
              <w:t>по</w:t>
            </w:r>
            <w:r>
              <w:rPr>
                <w:spacing w:val="-3"/>
                <w:sz w:val="20"/>
              </w:rPr>
              <w:t xml:space="preserve"> </w:t>
            </w:r>
            <w:r>
              <w:rPr>
                <w:sz w:val="20"/>
              </w:rPr>
              <w:t>выданным</w:t>
            </w:r>
            <w:r>
              <w:rPr>
                <w:spacing w:val="-4"/>
                <w:sz w:val="20"/>
              </w:rPr>
              <w:t xml:space="preserve"> </w:t>
            </w:r>
            <w:r>
              <w:rPr>
                <w:sz w:val="20"/>
              </w:rPr>
              <w:t>авансам</w:t>
            </w:r>
            <w:r>
              <w:rPr>
                <w:spacing w:val="-47"/>
                <w:sz w:val="20"/>
              </w:rPr>
              <w:t xml:space="preserve"> </w:t>
            </w:r>
            <w:r>
              <w:rPr>
                <w:sz w:val="20"/>
              </w:rPr>
              <w:t>на</w:t>
            </w:r>
            <w:r>
              <w:rPr>
                <w:spacing w:val="-2"/>
                <w:sz w:val="20"/>
              </w:rPr>
              <w:t xml:space="preserve"> </w:t>
            </w:r>
            <w:r>
              <w:rPr>
                <w:sz w:val="20"/>
              </w:rPr>
              <w:t>приобретение</w:t>
            </w:r>
            <w:r>
              <w:rPr>
                <w:spacing w:val="-2"/>
                <w:sz w:val="20"/>
              </w:rPr>
              <w:t xml:space="preserve"> </w:t>
            </w:r>
            <w:r>
              <w:rPr>
                <w:sz w:val="20"/>
              </w:rPr>
              <w:t>основных</w:t>
            </w:r>
            <w:r>
              <w:rPr>
                <w:spacing w:val="-2"/>
                <w:sz w:val="20"/>
              </w:rPr>
              <w:t xml:space="preserve"> </w:t>
            </w:r>
            <w:r>
              <w:rPr>
                <w:sz w:val="20"/>
              </w:rPr>
              <w:t>средств</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5</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A61A18">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A61A18">
            <w:pPr>
              <w:pStyle w:val="TableParagraph"/>
              <w:spacing w:before="1"/>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4"/>
        </w:trPr>
        <w:tc>
          <w:tcPr>
            <w:tcW w:w="3548" w:type="dxa"/>
          </w:tcPr>
          <w:p w:rsidR="007D3AD7" w:rsidRDefault="0071018B" w:rsidP="00932EB7">
            <w:pPr>
              <w:pStyle w:val="TableParagraph"/>
              <w:ind w:left="81" w:right="242"/>
              <w:rPr>
                <w:sz w:val="20"/>
              </w:rPr>
            </w:pPr>
            <w:r>
              <w:rPr>
                <w:sz w:val="20"/>
              </w:rPr>
              <w:t>Уменьшение</w:t>
            </w:r>
            <w:r>
              <w:rPr>
                <w:spacing w:val="-6"/>
                <w:sz w:val="20"/>
              </w:rPr>
              <w:t xml:space="preserve"> </w:t>
            </w:r>
            <w:r>
              <w:rPr>
                <w:sz w:val="20"/>
              </w:rPr>
              <w:t>дебиторской</w:t>
            </w:r>
          </w:p>
          <w:p w:rsidR="007D3AD7" w:rsidRDefault="0071018B" w:rsidP="00932EB7">
            <w:pPr>
              <w:pStyle w:val="TableParagraph"/>
              <w:spacing w:before="0"/>
              <w:ind w:left="141" w:right="242"/>
              <w:rPr>
                <w:sz w:val="20"/>
              </w:rPr>
            </w:pPr>
            <w:r>
              <w:rPr>
                <w:sz w:val="20"/>
              </w:rPr>
              <w:t>задолженности</w:t>
            </w:r>
            <w:r>
              <w:rPr>
                <w:spacing w:val="-6"/>
                <w:sz w:val="20"/>
              </w:rPr>
              <w:t xml:space="preserve"> </w:t>
            </w:r>
            <w:r>
              <w:rPr>
                <w:sz w:val="20"/>
              </w:rPr>
              <w:t>по</w:t>
            </w:r>
            <w:r>
              <w:rPr>
                <w:spacing w:val="-3"/>
                <w:sz w:val="20"/>
              </w:rPr>
              <w:t xml:space="preserve"> </w:t>
            </w:r>
            <w:r>
              <w:rPr>
                <w:sz w:val="20"/>
              </w:rPr>
              <w:t>выданным</w:t>
            </w:r>
            <w:r>
              <w:rPr>
                <w:spacing w:val="-4"/>
                <w:sz w:val="20"/>
              </w:rPr>
              <w:t xml:space="preserve"> </w:t>
            </w:r>
            <w:r>
              <w:rPr>
                <w:sz w:val="20"/>
              </w:rPr>
              <w:t>авансам</w:t>
            </w:r>
            <w:r>
              <w:rPr>
                <w:spacing w:val="-47"/>
                <w:sz w:val="20"/>
              </w:rPr>
              <w:t xml:space="preserve"> </w:t>
            </w:r>
            <w:r>
              <w:rPr>
                <w:sz w:val="20"/>
              </w:rPr>
              <w:t>на</w:t>
            </w:r>
            <w:r>
              <w:rPr>
                <w:spacing w:val="-2"/>
                <w:sz w:val="20"/>
              </w:rPr>
              <w:t xml:space="preserve"> </w:t>
            </w:r>
            <w:r>
              <w:rPr>
                <w:sz w:val="20"/>
              </w:rPr>
              <w:t>приобретение основных</w:t>
            </w:r>
            <w:r>
              <w:rPr>
                <w:spacing w:val="-2"/>
                <w:sz w:val="20"/>
              </w:rPr>
              <w:t xml:space="preserve"> </w:t>
            </w:r>
            <w:r>
              <w:rPr>
                <w:sz w:val="20"/>
              </w:rPr>
              <w:t>средств</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6</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A61A18">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A61A18">
            <w:pPr>
              <w:pStyle w:val="TableParagraph"/>
              <w:spacing w:before="0" w:line="228" w:lineRule="exact"/>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2"/>
        </w:trPr>
        <w:tc>
          <w:tcPr>
            <w:tcW w:w="3548" w:type="dxa"/>
          </w:tcPr>
          <w:p w:rsidR="007D3AD7" w:rsidRDefault="0071018B" w:rsidP="00932EB7">
            <w:pPr>
              <w:pStyle w:val="TableParagraph"/>
              <w:spacing w:before="94"/>
              <w:ind w:left="815" w:right="242" w:hanging="663"/>
              <w:jc w:val="left"/>
              <w:rPr>
                <w:sz w:val="20"/>
              </w:rPr>
            </w:pPr>
            <w:r>
              <w:rPr>
                <w:sz w:val="20"/>
              </w:rPr>
              <w:t>Расчеты</w:t>
            </w:r>
            <w:r>
              <w:rPr>
                <w:spacing w:val="-4"/>
                <w:sz w:val="20"/>
              </w:rPr>
              <w:t xml:space="preserve"> </w:t>
            </w:r>
            <w:r>
              <w:rPr>
                <w:sz w:val="20"/>
              </w:rPr>
              <w:t>по</w:t>
            </w:r>
            <w:r>
              <w:rPr>
                <w:spacing w:val="-3"/>
                <w:sz w:val="20"/>
              </w:rPr>
              <w:t xml:space="preserve"> </w:t>
            </w:r>
            <w:r>
              <w:rPr>
                <w:sz w:val="20"/>
              </w:rPr>
              <w:t>авансам</w:t>
            </w:r>
            <w:r>
              <w:rPr>
                <w:spacing w:val="-4"/>
                <w:sz w:val="20"/>
              </w:rPr>
              <w:t xml:space="preserve"> </w:t>
            </w:r>
            <w:r>
              <w:rPr>
                <w:sz w:val="20"/>
              </w:rPr>
              <w:t>по</w:t>
            </w:r>
            <w:r>
              <w:rPr>
                <w:spacing w:val="-3"/>
                <w:sz w:val="20"/>
              </w:rPr>
              <w:t xml:space="preserve"> </w:t>
            </w:r>
            <w:r>
              <w:rPr>
                <w:sz w:val="20"/>
              </w:rPr>
              <w:t>приобретению</w:t>
            </w:r>
            <w:r>
              <w:rPr>
                <w:spacing w:val="-47"/>
                <w:sz w:val="20"/>
              </w:rPr>
              <w:t xml:space="preserve"> </w:t>
            </w:r>
            <w:r>
              <w:rPr>
                <w:sz w:val="20"/>
              </w:rPr>
              <w:t>материальных</w:t>
            </w:r>
            <w:r>
              <w:rPr>
                <w:spacing w:val="-2"/>
                <w:sz w:val="20"/>
              </w:rPr>
              <w:t xml:space="preserve"> </w:t>
            </w:r>
            <w:r>
              <w:rPr>
                <w:sz w:val="20"/>
              </w:rPr>
              <w:t>запасов</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6</w:t>
            </w:r>
          </w:p>
        </w:tc>
        <w:tc>
          <w:tcPr>
            <w:tcW w:w="730" w:type="dxa"/>
          </w:tcPr>
          <w:p w:rsidR="007D3AD7" w:rsidRDefault="0071018B" w:rsidP="00932EB7">
            <w:pPr>
              <w:pStyle w:val="TableParagraph"/>
              <w:spacing w:before="94"/>
              <w:ind w:left="2" w:right="242"/>
              <w:rPr>
                <w:sz w:val="20"/>
              </w:rPr>
            </w:pPr>
            <w:r>
              <w:rPr>
                <w:w w:val="99"/>
                <w:sz w:val="20"/>
              </w:rPr>
              <w:t>3</w:t>
            </w:r>
          </w:p>
        </w:tc>
        <w:tc>
          <w:tcPr>
            <w:tcW w:w="737" w:type="dxa"/>
          </w:tcPr>
          <w:p w:rsidR="007D3AD7" w:rsidRDefault="0071018B" w:rsidP="00932EB7">
            <w:pPr>
              <w:pStyle w:val="TableParagraph"/>
              <w:spacing w:before="94"/>
              <w:ind w:left="313" w:right="242"/>
              <w:jc w:val="left"/>
              <w:rPr>
                <w:sz w:val="20"/>
              </w:rPr>
            </w:pPr>
            <w:r>
              <w:rPr>
                <w:w w:val="99"/>
                <w:sz w:val="20"/>
              </w:rPr>
              <w:t>4</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A61A18">
            <w:pPr>
              <w:pStyle w:val="TableParagraph"/>
              <w:spacing w:before="94"/>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A61A18">
            <w:pPr>
              <w:pStyle w:val="TableParagraph"/>
              <w:spacing w:before="0"/>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4"/>
        </w:trPr>
        <w:tc>
          <w:tcPr>
            <w:tcW w:w="3548" w:type="dxa"/>
          </w:tcPr>
          <w:p w:rsidR="007D3AD7" w:rsidRDefault="0071018B" w:rsidP="00932EB7">
            <w:pPr>
              <w:pStyle w:val="TableParagraph"/>
              <w:ind w:left="81" w:right="242"/>
              <w:rPr>
                <w:sz w:val="20"/>
              </w:rPr>
            </w:pPr>
            <w:r>
              <w:rPr>
                <w:sz w:val="20"/>
              </w:rPr>
              <w:t>Увеличение</w:t>
            </w:r>
            <w:r>
              <w:rPr>
                <w:spacing w:val="-5"/>
                <w:sz w:val="20"/>
              </w:rPr>
              <w:t xml:space="preserve"> </w:t>
            </w:r>
            <w:r>
              <w:rPr>
                <w:sz w:val="20"/>
              </w:rPr>
              <w:t>дебиторской</w:t>
            </w:r>
          </w:p>
          <w:p w:rsidR="007D3AD7" w:rsidRDefault="0071018B" w:rsidP="00932EB7">
            <w:pPr>
              <w:pStyle w:val="TableParagraph"/>
              <w:spacing w:before="0"/>
              <w:ind w:left="76" w:right="242" w:firstLine="1"/>
              <w:rPr>
                <w:sz w:val="20"/>
              </w:rPr>
            </w:pPr>
            <w:r>
              <w:rPr>
                <w:sz w:val="20"/>
              </w:rPr>
              <w:t>задолженности по выданным авансам</w:t>
            </w:r>
            <w:r>
              <w:rPr>
                <w:spacing w:val="1"/>
                <w:sz w:val="20"/>
              </w:rPr>
              <w:t xml:space="preserve"> </w:t>
            </w:r>
            <w:r>
              <w:rPr>
                <w:sz w:val="20"/>
              </w:rPr>
              <w:t>на</w:t>
            </w:r>
            <w:r>
              <w:rPr>
                <w:spacing w:val="-5"/>
                <w:sz w:val="20"/>
              </w:rPr>
              <w:t xml:space="preserve"> </w:t>
            </w:r>
            <w:r>
              <w:rPr>
                <w:sz w:val="20"/>
              </w:rPr>
              <w:t>приобретение</w:t>
            </w:r>
            <w:r>
              <w:rPr>
                <w:spacing w:val="-5"/>
                <w:sz w:val="20"/>
              </w:rPr>
              <w:t xml:space="preserve"> </w:t>
            </w:r>
            <w:r>
              <w:rPr>
                <w:sz w:val="20"/>
              </w:rPr>
              <w:t>материальных</w:t>
            </w:r>
            <w:r>
              <w:rPr>
                <w:spacing w:val="-6"/>
                <w:sz w:val="20"/>
              </w:rPr>
              <w:t xml:space="preserve"> </w:t>
            </w:r>
            <w:r>
              <w:rPr>
                <w:sz w:val="20"/>
              </w:rPr>
              <w:t>запасов</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5</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A61A18">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A61A18">
            <w:pPr>
              <w:pStyle w:val="TableParagraph"/>
              <w:spacing w:before="1"/>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4"/>
        </w:trPr>
        <w:tc>
          <w:tcPr>
            <w:tcW w:w="3548" w:type="dxa"/>
          </w:tcPr>
          <w:p w:rsidR="007D3AD7" w:rsidRDefault="0071018B" w:rsidP="00932EB7">
            <w:pPr>
              <w:pStyle w:val="TableParagraph"/>
              <w:ind w:left="81" w:right="242"/>
              <w:rPr>
                <w:sz w:val="20"/>
              </w:rPr>
            </w:pPr>
            <w:r>
              <w:rPr>
                <w:sz w:val="20"/>
              </w:rPr>
              <w:t>Уменьшение</w:t>
            </w:r>
            <w:r>
              <w:rPr>
                <w:spacing w:val="-6"/>
                <w:sz w:val="20"/>
              </w:rPr>
              <w:t xml:space="preserve"> </w:t>
            </w:r>
            <w:r>
              <w:rPr>
                <w:sz w:val="20"/>
              </w:rPr>
              <w:t>дебиторской</w:t>
            </w:r>
          </w:p>
          <w:p w:rsidR="007D3AD7" w:rsidRDefault="0071018B" w:rsidP="00932EB7">
            <w:pPr>
              <w:pStyle w:val="TableParagraph"/>
              <w:spacing w:before="0"/>
              <w:ind w:left="76" w:right="242" w:firstLine="2"/>
              <w:rPr>
                <w:sz w:val="20"/>
              </w:rPr>
            </w:pPr>
            <w:r>
              <w:rPr>
                <w:sz w:val="20"/>
              </w:rPr>
              <w:t>задолженности по выданным авансам</w:t>
            </w:r>
            <w:r>
              <w:rPr>
                <w:spacing w:val="1"/>
                <w:sz w:val="20"/>
              </w:rPr>
              <w:t xml:space="preserve"> </w:t>
            </w:r>
            <w:r>
              <w:rPr>
                <w:sz w:val="20"/>
              </w:rPr>
              <w:t>на</w:t>
            </w:r>
            <w:r>
              <w:rPr>
                <w:spacing w:val="-5"/>
                <w:sz w:val="20"/>
              </w:rPr>
              <w:t xml:space="preserve"> </w:t>
            </w:r>
            <w:r>
              <w:rPr>
                <w:sz w:val="20"/>
              </w:rPr>
              <w:t>приобретение</w:t>
            </w:r>
            <w:r>
              <w:rPr>
                <w:spacing w:val="-5"/>
                <w:sz w:val="20"/>
              </w:rPr>
              <w:t xml:space="preserve"> </w:t>
            </w:r>
            <w:r>
              <w:rPr>
                <w:sz w:val="20"/>
              </w:rPr>
              <w:t>материальных</w:t>
            </w:r>
            <w:r>
              <w:rPr>
                <w:spacing w:val="-6"/>
                <w:sz w:val="20"/>
              </w:rPr>
              <w:t xml:space="preserve"> </w:t>
            </w:r>
            <w:r>
              <w:rPr>
                <w:sz w:val="20"/>
              </w:rPr>
              <w:t>запасов</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6</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A61A18">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A61A18">
            <w:pPr>
              <w:pStyle w:val="TableParagraph"/>
              <w:spacing w:before="0" w:line="228" w:lineRule="exact"/>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662"/>
        </w:trPr>
        <w:tc>
          <w:tcPr>
            <w:tcW w:w="3548" w:type="dxa"/>
          </w:tcPr>
          <w:p w:rsidR="007D3AD7" w:rsidRDefault="0071018B" w:rsidP="00932EB7">
            <w:pPr>
              <w:pStyle w:val="TableParagraph"/>
              <w:spacing w:before="94"/>
              <w:ind w:left="1209" w:right="242" w:hanging="992"/>
              <w:jc w:val="left"/>
              <w:rPr>
                <w:sz w:val="20"/>
              </w:rPr>
            </w:pPr>
            <w:r>
              <w:rPr>
                <w:sz w:val="20"/>
              </w:rPr>
              <w:t>Расчеты</w:t>
            </w:r>
            <w:r>
              <w:rPr>
                <w:spacing w:val="-4"/>
                <w:sz w:val="20"/>
              </w:rPr>
              <w:t xml:space="preserve"> </w:t>
            </w:r>
            <w:r>
              <w:rPr>
                <w:sz w:val="20"/>
              </w:rPr>
              <w:t>по</w:t>
            </w:r>
            <w:r>
              <w:rPr>
                <w:spacing w:val="-2"/>
                <w:sz w:val="20"/>
              </w:rPr>
              <w:t xml:space="preserve"> </w:t>
            </w:r>
            <w:r>
              <w:rPr>
                <w:sz w:val="20"/>
              </w:rPr>
              <w:t>авансам</w:t>
            </w:r>
            <w:r>
              <w:rPr>
                <w:spacing w:val="-3"/>
                <w:sz w:val="20"/>
              </w:rPr>
              <w:t xml:space="preserve"> </w:t>
            </w:r>
            <w:r>
              <w:rPr>
                <w:sz w:val="20"/>
              </w:rPr>
              <w:t>по</w:t>
            </w:r>
            <w:r>
              <w:rPr>
                <w:spacing w:val="-2"/>
                <w:sz w:val="20"/>
              </w:rPr>
              <w:t xml:space="preserve"> </w:t>
            </w:r>
            <w:r>
              <w:rPr>
                <w:sz w:val="20"/>
              </w:rPr>
              <w:t>социальному</w:t>
            </w:r>
            <w:r>
              <w:rPr>
                <w:spacing w:val="-47"/>
                <w:sz w:val="20"/>
              </w:rPr>
              <w:t xml:space="preserve"> </w:t>
            </w:r>
            <w:r>
              <w:rPr>
                <w:sz w:val="20"/>
              </w:rPr>
              <w:t>обеспечению</w:t>
            </w:r>
          </w:p>
        </w:tc>
        <w:tc>
          <w:tcPr>
            <w:tcW w:w="1272" w:type="dxa"/>
          </w:tcPr>
          <w:p w:rsidR="007D3AD7" w:rsidRDefault="0071018B" w:rsidP="00932EB7">
            <w:pPr>
              <w:pStyle w:val="TableParagraph"/>
              <w:spacing w:before="97"/>
              <w:ind w:left="328" w:right="242"/>
              <w:rPr>
                <w:sz w:val="20"/>
              </w:rPr>
            </w:pPr>
            <w:r>
              <w:rPr>
                <w:sz w:val="20"/>
              </w:rPr>
              <w:t>Р/ПР</w:t>
            </w:r>
          </w:p>
        </w:tc>
        <w:tc>
          <w:tcPr>
            <w:tcW w:w="848" w:type="dxa"/>
          </w:tcPr>
          <w:p w:rsidR="007D3AD7" w:rsidRDefault="0071018B" w:rsidP="00932EB7">
            <w:pPr>
              <w:pStyle w:val="TableParagraph"/>
              <w:spacing w:before="97"/>
              <w:ind w:left="304" w:right="242"/>
              <w:rPr>
                <w:sz w:val="20"/>
              </w:rPr>
            </w:pPr>
            <w:r>
              <w:rPr>
                <w:sz w:val="20"/>
              </w:rPr>
              <w:t>0*</w:t>
            </w:r>
          </w:p>
        </w:tc>
        <w:tc>
          <w:tcPr>
            <w:tcW w:w="569" w:type="dxa"/>
          </w:tcPr>
          <w:p w:rsidR="007D3AD7" w:rsidRDefault="0071018B" w:rsidP="00932EB7">
            <w:pPr>
              <w:pStyle w:val="TableParagraph"/>
              <w:spacing w:before="97"/>
              <w:ind w:left="67" w:right="242"/>
              <w:rPr>
                <w:sz w:val="20"/>
              </w:rPr>
            </w:pPr>
            <w:r>
              <w:rPr>
                <w:sz w:val="20"/>
              </w:rPr>
              <w:t>КВР</w:t>
            </w:r>
          </w:p>
        </w:tc>
        <w:tc>
          <w:tcPr>
            <w:tcW w:w="574" w:type="dxa"/>
          </w:tcPr>
          <w:p w:rsidR="007D3AD7" w:rsidRDefault="0071018B" w:rsidP="00932EB7">
            <w:pPr>
              <w:pStyle w:val="TableParagraph"/>
              <w:spacing w:before="97"/>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6</w:t>
            </w:r>
          </w:p>
        </w:tc>
        <w:tc>
          <w:tcPr>
            <w:tcW w:w="730" w:type="dxa"/>
          </w:tcPr>
          <w:p w:rsidR="007D3AD7" w:rsidRDefault="0071018B" w:rsidP="00932EB7">
            <w:pPr>
              <w:pStyle w:val="TableParagraph"/>
              <w:spacing w:before="94"/>
              <w:ind w:left="2" w:right="242"/>
              <w:rPr>
                <w:sz w:val="20"/>
              </w:rPr>
            </w:pPr>
            <w:r>
              <w:rPr>
                <w:w w:val="99"/>
                <w:sz w:val="20"/>
              </w:rPr>
              <w:t>6</w:t>
            </w:r>
          </w:p>
        </w:tc>
        <w:tc>
          <w:tcPr>
            <w:tcW w:w="737" w:type="dxa"/>
          </w:tcPr>
          <w:p w:rsidR="007D3AD7" w:rsidRDefault="0071018B" w:rsidP="00932EB7">
            <w:pPr>
              <w:pStyle w:val="TableParagraph"/>
              <w:spacing w:before="94"/>
              <w:ind w:left="313" w:right="242"/>
              <w:jc w:val="left"/>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932EB7">
            <w:pPr>
              <w:pStyle w:val="TableParagraph"/>
              <w:spacing w:before="94"/>
              <w:ind w:left="691" w:right="242"/>
              <w:jc w:val="left"/>
              <w:rPr>
                <w:sz w:val="20"/>
              </w:rPr>
            </w:pPr>
            <w:r>
              <w:rPr>
                <w:sz w:val="20"/>
              </w:rPr>
              <w:t>группировочный</w:t>
            </w:r>
          </w:p>
        </w:tc>
      </w:tr>
      <w:tr w:rsidR="007D3AD7">
        <w:trPr>
          <w:trHeight w:val="1125"/>
        </w:trPr>
        <w:tc>
          <w:tcPr>
            <w:tcW w:w="3548" w:type="dxa"/>
          </w:tcPr>
          <w:p w:rsidR="007D3AD7" w:rsidRDefault="0071018B" w:rsidP="00932EB7">
            <w:pPr>
              <w:pStyle w:val="TableParagraph"/>
              <w:ind w:left="82" w:right="242"/>
              <w:rPr>
                <w:sz w:val="20"/>
              </w:rPr>
            </w:pPr>
            <w:r>
              <w:rPr>
                <w:sz w:val="20"/>
              </w:rPr>
              <w:t>Расчеты</w:t>
            </w:r>
            <w:r>
              <w:rPr>
                <w:spacing w:val="-5"/>
                <w:sz w:val="20"/>
              </w:rPr>
              <w:t xml:space="preserve"> </w:t>
            </w:r>
            <w:r>
              <w:rPr>
                <w:sz w:val="20"/>
              </w:rPr>
              <w:t>по</w:t>
            </w:r>
            <w:r>
              <w:rPr>
                <w:spacing w:val="-3"/>
                <w:sz w:val="20"/>
              </w:rPr>
              <w:t xml:space="preserve"> </w:t>
            </w:r>
            <w:r>
              <w:rPr>
                <w:sz w:val="20"/>
              </w:rPr>
              <w:t>авансам</w:t>
            </w:r>
            <w:r>
              <w:rPr>
                <w:spacing w:val="-3"/>
                <w:sz w:val="20"/>
              </w:rPr>
              <w:t xml:space="preserve"> </w:t>
            </w:r>
            <w:r>
              <w:rPr>
                <w:sz w:val="20"/>
              </w:rPr>
              <w:t>по</w:t>
            </w:r>
            <w:r>
              <w:rPr>
                <w:spacing w:val="-3"/>
                <w:sz w:val="20"/>
              </w:rPr>
              <w:t xml:space="preserve"> </w:t>
            </w:r>
            <w:r>
              <w:rPr>
                <w:sz w:val="20"/>
              </w:rPr>
              <w:t>пенсиям,</w:t>
            </w:r>
            <w:r>
              <w:rPr>
                <w:spacing w:val="-47"/>
                <w:sz w:val="20"/>
              </w:rPr>
              <w:t xml:space="preserve"> </w:t>
            </w:r>
            <w:r>
              <w:rPr>
                <w:sz w:val="20"/>
              </w:rPr>
              <w:t>пособиям,</w:t>
            </w:r>
            <w:r>
              <w:rPr>
                <w:spacing w:val="-2"/>
                <w:sz w:val="20"/>
              </w:rPr>
              <w:t xml:space="preserve"> </w:t>
            </w:r>
            <w:r>
              <w:rPr>
                <w:sz w:val="20"/>
              </w:rPr>
              <w:t>выплачиваемым</w:t>
            </w:r>
          </w:p>
          <w:p w:rsidR="007D3AD7" w:rsidRDefault="0071018B" w:rsidP="00932EB7">
            <w:pPr>
              <w:pStyle w:val="TableParagraph"/>
              <w:spacing w:before="1"/>
              <w:ind w:left="141" w:right="242"/>
              <w:rPr>
                <w:sz w:val="20"/>
              </w:rPr>
            </w:pPr>
            <w:r>
              <w:rPr>
                <w:sz w:val="20"/>
              </w:rPr>
              <w:t>работодателями,</w:t>
            </w:r>
            <w:r>
              <w:rPr>
                <w:spacing w:val="-10"/>
                <w:sz w:val="20"/>
              </w:rPr>
              <w:t xml:space="preserve"> </w:t>
            </w:r>
            <w:r>
              <w:rPr>
                <w:sz w:val="20"/>
              </w:rPr>
              <w:t>нанимателями</w:t>
            </w:r>
            <w:r>
              <w:rPr>
                <w:spacing w:val="-47"/>
                <w:sz w:val="20"/>
              </w:rPr>
              <w:t xml:space="preserve"> </w:t>
            </w:r>
            <w:r>
              <w:rPr>
                <w:sz w:val="20"/>
              </w:rPr>
              <w:t>бывшим работникам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6</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A61A18">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A61A18">
            <w:pPr>
              <w:pStyle w:val="TableParagraph"/>
              <w:spacing w:before="1"/>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1353"/>
        </w:trPr>
        <w:tc>
          <w:tcPr>
            <w:tcW w:w="3548" w:type="dxa"/>
          </w:tcPr>
          <w:p w:rsidR="007D3AD7" w:rsidRDefault="0071018B" w:rsidP="00932EB7">
            <w:pPr>
              <w:pStyle w:val="TableParagraph"/>
              <w:spacing w:line="229" w:lineRule="exact"/>
              <w:ind w:left="81" w:right="242"/>
              <w:rPr>
                <w:sz w:val="20"/>
              </w:rPr>
            </w:pPr>
            <w:r>
              <w:rPr>
                <w:sz w:val="20"/>
              </w:rPr>
              <w:lastRenderedPageBreak/>
              <w:t>Увеличение</w:t>
            </w:r>
            <w:r>
              <w:rPr>
                <w:spacing w:val="-5"/>
                <w:sz w:val="20"/>
              </w:rPr>
              <w:t xml:space="preserve"> </w:t>
            </w:r>
            <w:r>
              <w:rPr>
                <w:sz w:val="20"/>
              </w:rPr>
              <w:t>дебиторской</w:t>
            </w:r>
          </w:p>
          <w:p w:rsidR="007D3AD7" w:rsidRDefault="0071018B" w:rsidP="00932EB7">
            <w:pPr>
              <w:pStyle w:val="TableParagraph"/>
              <w:spacing w:before="0"/>
              <w:ind w:left="85" w:right="242"/>
              <w:rPr>
                <w:sz w:val="20"/>
              </w:rPr>
            </w:pPr>
            <w:r>
              <w:rPr>
                <w:sz w:val="20"/>
              </w:rPr>
              <w:t>задолженности по авансам по пенсиям,</w:t>
            </w:r>
            <w:r>
              <w:rPr>
                <w:spacing w:val="-48"/>
                <w:sz w:val="20"/>
              </w:rPr>
              <w:t xml:space="preserve"> </w:t>
            </w:r>
            <w:r>
              <w:rPr>
                <w:sz w:val="20"/>
              </w:rPr>
              <w:t>пособиям,</w:t>
            </w:r>
            <w:r>
              <w:rPr>
                <w:spacing w:val="-1"/>
                <w:sz w:val="20"/>
              </w:rPr>
              <w:t xml:space="preserve"> </w:t>
            </w:r>
            <w:r>
              <w:rPr>
                <w:sz w:val="20"/>
              </w:rPr>
              <w:t>выплачиваемым</w:t>
            </w:r>
          </w:p>
          <w:p w:rsidR="007D3AD7" w:rsidRDefault="0071018B" w:rsidP="00932EB7">
            <w:pPr>
              <w:pStyle w:val="TableParagraph"/>
              <w:spacing w:before="0"/>
              <w:ind w:left="141" w:right="242"/>
              <w:rPr>
                <w:sz w:val="20"/>
              </w:rPr>
            </w:pPr>
            <w:r>
              <w:rPr>
                <w:sz w:val="20"/>
              </w:rPr>
              <w:t>работодателями,</w:t>
            </w:r>
            <w:r>
              <w:rPr>
                <w:spacing w:val="-10"/>
                <w:sz w:val="20"/>
              </w:rPr>
              <w:t xml:space="preserve"> </w:t>
            </w:r>
            <w:r>
              <w:rPr>
                <w:sz w:val="20"/>
              </w:rPr>
              <w:t>нанимателями</w:t>
            </w:r>
            <w:r>
              <w:rPr>
                <w:spacing w:val="-47"/>
                <w:sz w:val="20"/>
              </w:rPr>
              <w:t xml:space="preserve"> </w:t>
            </w:r>
            <w:r>
              <w:rPr>
                <w:sz w:val="20"/>
              </w:rPr>
              <w:t>бывшим работникам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6</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5</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43" w:right="242"/>
              <w:jc w:val="left"/>
              <w:rPr>
                <w:sz w:val="20"/>
              </w:rPr>
            </w:pPr>
            <w:r>
              <w:rPr>
                <w:w w:val="99"/>
                <w:sz w:val="20"/>
              </w:rPr>
              <w:t>7</w:t>
            </w:r>
          </w:p>
        </w:tc>
        <w:tc>
          <w:tcPr>
            <w:tcW w:w="2835" w:type="dxa"/>
          </w:tcPr>
          <w:p w:rsidR="007D3AD7" w:rsidRDefault="0071018B" w:rsidP="00A61A18">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A61A18">
            <w:pPr>
              <w:pStyle w:val="TableParagraph"/>
              <w:spacing w:before="0" w:line="229" w:lineRule="exact"/>
              <w:ind w:left="406" w:right="242"/>
              <w:jc w:val="both"/>
              <w:rPr>
                <w:sz w:val="20"/>
              </w:rPr>
            </w:pPr>
            <w:r>
              <w:rPr>
                <w:sz w:val="20"/>
              </w:rPr>
              <w:t>денежных</w:t>
            </w:r>
            <w:r>
              <w:rPr>
                <w:spacing w:val="-5"/>
                <w:sz w:val="20"/>
              </w:rPr>
              <w:t xml:space="preserve"> </w:t>
            </w:r>
            <w:r>
              <w:rPr>
                <w:sz w:val="20"/>
              </w:rPr>
              <w:t>обязательств</w:t>
            </w:r>
          </w:p>
        </w:tc>
      </w:tr>
    </w:tbl>
    <w:p w:rsidR="007D3AD7" w:rsidRDefault="007D3AD7" w:rsidP="00932EB7">
      <w:pPr>
        <w:spacing w:line="229" w:lineRule="exact"/>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48"/>
        <w:gridCol w:w="569"/>
        <w:gridCol w:w="574"/>
        <w:gridCol w:w="795"/>
        <w:gridCol w:w="737"/>
        <w:gridCol w:w="745"/>
        <w:gridCol w:w="730"/>
        <w:gridCol w:w="737"/>
        <w:gridCol w:w="737"/>
        <w:gridCol w:w="737"/>
        <w:gridCol w:w="596"/>
        <w:gridCol w:w="2835"/>
      </w:tblGrid>
      <w:tr w:rsidR="007D3AD7">
        <w:trPr>
          <w:trHeight w:val="1353"/>
        </w:trPr>
        <w:tc>
          <w:tcPr>
            <w:tcW w:w="3548" w:type="dxa"/>
          </w:tcPr>
          <w:p w:rsidR="007D3AD7" w:rsidRDefault="0071018B" w:rsidP="00932EB7">
            <w:pPr>
              <w:pStyle w:val="TableParagraph"/>
              <w:spacing w:line="229" w:lineRule="exact"/>
              <w:ind w:left="81" w:right="242"/>
              <w:rPr>
                <w:sz w:val="20"/>
              </w:rPr>
            </w:pPr>
            <w:r>
              <w:rPr>
                <w:sz w:val="20"/>
              </w:rPr>
              <w:t>Уменьшение</w:t>
            </w:r>
            <w:r>
              <w:rPr>
                <w:spacing w:val="-6"/>
                <w:sz w:val="20"/>
              </w:rPr>
              <w:t xml:space="preserve"> </w:t>
            </w:r>
            <w:r>
              <w:rPr>
                <w:sz w:val="20"/>
              </w:rPr>
              <w:t>дебиторской</w:t>
            </w:r>
          </w:p>
          <w:p w:rsidR="007D3AD7" w:rsidRDefault="0071018B" w:rsidP="00932EB7">
            <w:pPr>
              <w:pStyle w:val="TableParagraph"/>
              <w:spacing w:before="0"/>
              <w:ind w:left="82" w:right="242"/>
              <w:rPr>
                <w:sz w:val="20"/>
              </w:rPr>
            </w:pPr>
            <w:r>
              <w:rPr>
                <w:sz w:val="20"/>
              </w:rPr>
              <w:t>задолженности</w:t>
            </w:r>
            <w:r>
              <w:rPr>
                <w:spacing w:val="-5"/>
                <w:sz w:val="20"/>
              </w:rPr>
              <w:t xml:space="preserve"> </w:t>
            </w:r>
            <w:r>
              <w:rPr>
                <w:sz w:val="20"/>
              </w:rPr>
              <w:t>по</w:t>
            </w:r>
            <w:r>
              <w:rPr>
                <w:spacing w:val="-3"/>
                <w:sz w:val="20"/>
              </w:rPr>
              <w:t xml:space="preserve"> </w:t>
            </w:r>
            <w:r>
              <w:rPr>
                <w:sz w:val="20"/>
              </w:rPr>
              <w:t>авансам</w:t>
            </w:r>
            <w:r>
              <w:rPr>
                <w:spacing w:val="-3"/>
                <w:sz w:val="20"/>
              </w:rPr>
              <w:t xml:space="preserve"> </w:t>
            </w:r>
            <w:r>
              <w:rPr>
                <w:sz w:val="20"/>
              </w:rPr>
              <w:t>по</w:t>
            </w:r>
            <w:r>
              <w:rPr>
                <w:spacing w:val="-3"/>
                <w:sz w:val="20"/>
              </w:rPr>
              <w:t xml:space="preserve"> </w:t>
            </w:r>
            <w:r>
              <w:rPr>
                <w:sz w:val="20"/>
              </w:rPr>
              <w:t>пенсиям,</w:t>
            </w:r>
            <w:r>
              <w:rPr>
                <w:spacing w:val="-47"/>
                <w:sz w:val="20"/>
              </w:rPr>
              <w:t xml:space="preserve"> </w:t>
            </w:r>
            <w:r>
              <w:rPr>
                <w:sz w:val="20"/>
              </w:rPr>
              <w:t>пособиям,</w:t>
            </w:r>
            <w:r>
              <w:rPr>
                <w:spacing w:val="1"/>
                <w:sz w:val="20"/>
              </w:rPr>
              <w:t xml:space="preserve"> </w:t>
            </w:r>
            <w:r>
              <w:rPr>
                <w:sz w:val="20"/>
              </w:rPr>
              <w:t>выплачиваемым</w:t>
            </w:r>
          </w:p>
          <w:p w:rsidR="007D3AD7" w:rsidRDefault="0071018B" w:rsidP="00932EB7">
            <w:pPr>
              <w:pStyle w:val="TableParagraph"/>
              <w:spacing w:before="0"/>
              <w:ind w:left="141" w:right="242"/>
              <w:rPr>
                <w:sz w:val="20"/>
              </w:rPr>
            </w:pPr>
            <w:r>
              <w:rPr>
                <w:sz w:val="20"/>
              </w:rPr>
              <w:t>работодателями,</w:t>
            </w:r>
            <w:r>
              <w:rPr>
                <w:spacing w:val="-10"/>
                <w:sz w:val="20"/>
              </w:rPr>
              <w:t xml:space="preserve"> </w:t>
            </w:r>
            <w:r>
              <w:rPr>
                <w:sz w:val="20"/>
              </w:rPr>
              <w:t>нанимателями</w:t>
            </w:r>
            <w:r>
              <w:rPr>
                <w:spacing w:val="-47"/>
                <w:sz w:val="20"/>
              </w:rPr>
              <w:t xml:space="preserve"> </w:t>
            </w:r>
            <w:r>
              <w:rPr>
                <w:sz w:val="20"/>
              </w:rPr>
              <w:t>бывшим работникам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6</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6</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43" w:right="242"/>
              <w:jc w:val="left"/>
              <w:rPr>
                <w:sz w:val="20"/>
              </w:rPr>
            </w:pPr>
            <w:r>
              <w:rPr>
                <w:w w:val="99"/>
                <w:sz w:val="20"/>
              </w:rPr>
              <w:t>7</w:t>
            </w:r>
          </w:p>
        </w:tc>
        <w:tc>
          <w:tcPr>
            <w:tcW w:w="2835" w:type="dxa"/>
          </w:tcPr>
          <w:p w:rsidR="007D3AD7" w:rsidRDefault="0071018B" w:rsidP="00A61A18">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A61A18">
            <w:pPr>
              <w:pStyle w:val="TableParagraph"/>
              <w:spacing w:before="0" w:line="228" w:lineRule="exact"/>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1356"/>
        </w:trPr>
        <w:tc>
          <w:tcPr>
            <w:tcW w:w="3548" w:type="dxa"/>
          </w:tcPr>
          <w:p w:rsidR="007D3AD7" w:rsidRDefault="0071018B" w:rsidP="00932EB7">
            <w:pPr>
              <w:pStyle w:val="TableParagraph"/>
              <w:ind w:left="177" w:right="242" w:hanging="3"/>
              <w:rPr>
                <w:sz w:val="20"/>
              </w:rPr>
            </w:pPr>
            <w:r>
              <w:rPr>
                <w:sz w:val="20"/>
              </w:rPr>
              <w:t>Расчеты по авансам по пособиям по</w:t>
            </w:r>
            <w:r>
              <w:rPr>
                <w:spacing w:val="1"/>
                <w:sz w:val="20"/>
              </w:rPr>
              <w:t xml:space="preserve"> </w:t>
            </w:r>
            <w:r>
              <w:rPr>
                <w:sz w:val="20"/>
              </w:rPr>
              <w:t>социальной</w:t>
            </w:r>
            <w:r>
              <w:rPr>
                <w:spacing w:val="-8"/>
                <w:sz w:val="20"/>
              </w:rPr>
              <w:t xml:space="preserve"> </w:t>
            </w:r>
            <w:r>
              <w:rPr>
                <w:sz w:val="20"/>
              </w:rPr>
              <w:t>помощи,</w:t>
            </w:r>
            <w:r>
              <w:rPr>
                <w:spacing w:val="-8"/>
                <w:sz w:val="20"/>
              </w:rPr>
              <w:t xml:space="preserve"> </w:t>
            </w:r>
            <w:r>
              <w:rPr>
                <w:sz w:val="20"/>
              </w:rPr>
              <w:t>выплачиваемые</w:t>
            </w:r>
            <w:r>
              <w:rPr>
                <w:spacing w:val="-47"/>
                <w:sz w:val="20"/>
              </w:rPr>
              <w:t xml:space="preserve"> </w:t>
            </w:r>
            <w:r>
              <w:rPr>
                <w:sz w:val="20"/>
              </w:rPr>
              <w:t>работодателями, нанимателями</w:t>
            </w:r>
          </w:p>
          <w:p w:rsidR="007D3AD7" w:rsidRDefault="0071018B" w:rsidP="00932EB7">
            <w:pPr>
              <w:pStyle w:val="TableParagraph"/>
              <w:spacing w:before="0"/>
              <w:ind w:left="85" w:right="242"/>
              <w:rPr>
                <w:sz w:val="20"/>
              </w:rPr>
            </w:pPr>
            <w:r>
              <w:rPr>
                <w:sz w:val="20"/>
              </w:rPr>
              <w:t>бывшим</w:t>
            </w:r>
            <w:r>
              <w:rPr>
                <w:spacing w:val="-4"/>
                <w:sz w:val="20"/>
              </w:rPr>
              <w:t xml:space="preserve"> </w:t>
            </w:r>
            <w:r>
              <w:rPr>
                <w:sz w:val="20"/>
              </w:rPr>
              <w:t>работникам</w:t>
            </w:r>
            <w:r>
              <w:rPr>
                <w:spacing w:val="-4"/>
                <w:sz w:val="20"/>
              </w:rPr>
              <w:t xml:space="preserve"> </w:t>
            </w:r>
            <w:r>
              <w:rPr>
                <w:sz w:val="20"/>
              </w:rPr>
              <w:t>в</w:t>
            </w:r>
            <w:r>
              <w:rPr>
                <w:spacing w:val="-5"/>
                <w:sz w:val="20"/>
              </w:rPr>
              <w:t xml:space="preserve"> </w:t>
            </w:r>
            <w:r>
              <w:rPr>
                <w:sz w:val="20"/>
              </w:rPr>
              <w:t>натуральной</w:t>
            </w:r>
            <w:r>
              <w:rPr>
                <w:spacing w:val="-47"/>
                <w:sz w:val="20"/>
              </w:rPr>
              <w:t xml:space="preserve"> </w:t>
            </w:r>
            <w:r>
              <w:rPr>
                <w:sz w:val="20"/>
              </w:rPr>
              <w:t>форме</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6</w:t>
            </w:r>
          </w:p>
        </w:tc>
        <w:tc>
          <w:tcPr>
            <w:tcW w:w="737" w:type="dxa"/>
          </w:tcPr>
          <w:p w:rsidR="007D3AD7" w:rsidRDefault="0071018B" w:rsidP="00932EB7">
            <w:pPr>
              <w:pStyle w:val="TableParagraph"/>
              <w:ind w:left="313" w:right="242"/>
              <w:jc w:val="left"/>
              <w:rPr>
                <w:sz w:val="20"/>
              </w:rPr>
            </w:pPr>
            <w:r>
              <w:rPr>
                <w:w w:val="99"/>
                <w:sz w:val="20"/>
              </w:rPr>
              <w:t>5</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A61A18">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A61A18">
            <w:pPr>
              <w:pStyle w:val="TableParagraph"/>
              <w:spacing w:before="1"/>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1583"/>
        </w:trPr>
        <w:tc>
          <w:tcPr>
            <w:tcW w:w="3548" w:type="dxa"/>
          </w:tcPr>
          <w:p w:rsidR="007D3AD7" w:rsidRDefault="0071018B" w:rsidP="00932EB7">
            <w:pPr>
              <w:pStyle w:val="TableParagraph"/>
              <w:spacing w:before="94"/>
              <w:ind w:left="81" w:right="242"/>
              <w:rPr>
                <w:sz w:val="20"/>
              </w:rPr>
            </w:pPr>
            <w:r>
              <w:rPr>
                <w:sz w:val="20"/>
              </w:rPr>
              <w:t>Увеличение</w:t>
            </w:r>
            <w:r>
              <w:rPr>
                <w:spacing w:val="-5"/>
                <w:sz w:val="20"/>
              </w:rPr>
              <w:t xml:space="preserve"> </w:t>
            </w:r>
            <w:r>
              <w:rPr>
                <w:sz w:val="20"/>
              </w:rPr>
              <w:t>дебиторской</w:t>
            </w:r>
          </w:p>
          <w:p w:rsidR="007D3AD7" w:rsidRDefault="0071018B" w:rsidP="00932EB7">
            <w:pPr>
              <w:pStyle w:val="TableParagraph"/>
              <w:spacing w:before="0"/>
              <w:ind w:left="56" w:right="242"/>
              <w:rPr>
                <w:sz w:val="20"/>
              </w:rPr>
            </w:pPr>
            <w:r>
              <w:rPr>
                <w:sz w:val="20"/>
              </w:rPr>
              <w:t>задолженности</w:t>
            </w:r>
            <w:r>
              <w:rPr>
                <w:spacing w:val="-5"/>
                <w:sz w:val="20"/>
              </w:rPr>
              <w:t xml:space="preserve"> </w:t>
            </w:r>
            <w:r>
              <w:rPr>
                <w:sz w:val="20"/>
              </w:rPr>
              <w:t>по</w:t>
            </w:r>
            <w:r>
              <w:rPr>
                <w:spacing w:val="-3"/>
                <w:sz w:val="20"/>
              </w:rPr>
              <w:t xml:space="preserve"> </w:t>
            </w:r>
            <w:r>
              <w:rPr>
                <w:sz w:val="20"/>
              </w:rPr>
              <w:t>авансам</w:t>
            </w:r>
            <w:r>
              <w:rPr>
                <w:spacing w:val="-3"/>
                <w:sz w:val="20"/>
              </w:rPr>
              <w:t xml:space="preserve"> </w:t>
            </w:r>
            <w:r>
              <w:rPr>
                <w:sz w:val="20"/>
              </w:rPr>
              <w:t>по</w:t>
            </w:r>
            <w:r>
              <w:rPr>
                <w:spacing w:val="-3"/>
                <w:sz w:val="20"/>
              </w:rPr>
              <w:t xml:space="preserve"> </w:t>
            </w:r>
            <w:r>
              <w:rPr>
                <w:sz w:val="20"/>
              </w:rPr>
              <w:t>пособиям</w:t>
            </w:r>
            <w:r>
              <w:rPr>
                <w:spacing w:val="-47"/>
                <w:sz w:val="20"/>
              </w:rPr>
              <w:t xml:space="preserve"> </w:t>
            </w:r>
            <w:r>
              <w:rPr>
                <w:sz w:val="20"/>
              </w:rPr>
              <w:t>по социальной</w:t>
            </w:r>
            <w:r>
              <w:rPr>
                <w:spacing w:val="1"/>
                <w:sz w:val="20"/>
              </w:rPr>
              <w:t xml:space="preserve"> </w:t>
            </w:r>
            <w:r>
              <w:rPr>
                <w:sz w:val="20"/>
              </w:rPr>
              <w:t>помощи,</w:t>
            </w:r>
          </w:p>
          <w:p w:rsidR="007D3AD7" w:rsidRDefault="0071018B" w:rsidP="00932EB7">
            <w:pPr>
              <w:pStyle w:val="TableParagraph"/>
              <w:spacing w:before="1"/>
              <w:ind w:left="177" w:right="242" w:firstLine="184"/>
              <w:jc w:val="left"/>
              <w:rPr>
                <w:sz w:val="20"/>
              </w:rPr>
            </w:pPr>
            <w:r>
              <w:rPr>
                <w:sz w:val="20"/>
              </w:rPr>
              <w:t>выплачиваемые работодателями,</w:t>
            </w:r>
            <w:r>
              <w:rPr>
                <w:spacing w:val="1"/>
                <w:sz w:val="20"/>
              </w:rPr>
              <w:t xml:space="preserve"> </w:t>
            </w:r>
            <w:r>
              <w:rPr>
                <w:sz w:val="20"/>
              </w:rPr>
              <w:t>нанимателями</w:t>
            </w:r>
            <w:r>
              <w:rPr>
                <w:spacing w:val="-6"/>
                <w:sz w:val="20"/>
              </w:rPr>
              <w:t xml:space="preserve"> </w:t>
            </w:r>
            <w:r>
              <w:rPr>
                <w:sz w:val="20"/>
              </w:rPr>
              <w:t>бывшим</w:t>
            </w:r>
            <w:r>
              <w:rPr>
                <w:spacing w:val="-4"/>
                <w:sz w:val="20"/>
              </w:rPr>
              <w:t xml:space="preserve"> </w:t>
            </w:r>
            <w:r>
              <w:rPr>
                <w:sz w:val="20"/>
              </w:rPr>
              <w:t>работникам</w:t>
            </w:r>
            <w:r>
              <w:rPr>
                <w:spacing w:val="-3"/>
                <w:sz w:val="20"/>
              </w:rPr>
              <w:t xml:space="preserve"> </w:t>
            </w:r>
            <w:r>
              <w:rPr>
                <w:sz w:val="20"/>
              </w:rPr>
              <w:t>в</w:t>
            </w:r>
          </w:p>
          <w:p w:rsidR="007D3AD7" w:rsidRDefault="0071018B" w:rsidP="00932EB7">
            <w:pPr>
              <w:pStyle w:val="TableParagraph"/>
              <w:spacing w:before="0" w:line="229" w:lineRule="exact"/>
              <w:ind w:left="938" w:right="242"/>
              <w:jc w:val="left"/>
              <w:rPr>
                <w:sz w:val="20"/>
              </w:rPr>
            </w:pPr>
            <w:r>
              <w:rPr>
                <w:sz w:val="20"/>
              </w:rPr>
              <w:t>натуральной</w:t>
            </w:r>
            <w:r>
              <w:rPr>
                <w:spacing w:val="-3"/>
                <w:sz w:val="20"/>
              </w:rPr>
              <w:t xml:space="preserve"> </w:t>
            </w:r>
            <w:r>
              <w:rPr>
                <w:sz w:val="20"/>
              </w:rPr>
              <w:t>форме</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6</w:t>
            </w:r>
          </w:p>
        </w:tc>
        <w:tc>
          <w:tcPr>
            <w:tcW w:w="730" w:type="dxa"/>
          </w:tcPr>
          <w:p w:rsidR="007D3AD7" w:rsidRDefault="0071018B" w:rsidP="00932EB7">
            <w:pPr>
              <w:pStyle w:val="TableParagraph"/>
              <w:spacing w:before="94"/>
              <w:ind w:left="2" w:right="242"/>
              <w:rPr>
                <w:sz w:val="20"/>
              </w:rPr>
            </w:pPr>
            <w:r>
              <w:rPr>
                <w:w w:val="99"/>
                <w:sz w:val="20"/>
              </w:rPr>
              <w:t>6</w:t>
            </w:r>
          </w:p>
        </w:tc>
        <w:tc>
          <w:tcPr>
            <w:tcW w:w="737" w:type="dxa"/>
          </w:tcPr>
          <w:p w:rsidR="007D3AD7" w:rsidRDefault="0071018B" w:rsidP="00932EB7">
            <w:pPr>
              <w:pStyle w:val="TableParagraph"/>
              <w:spacing w:before="94"/>
              <w:ind w:left="313" w:right="242"/>
              <w:jc w:val="left"/>
              <w:rPr>
                <w:sz w:val="20"/>
              </w:rPr>
            </w:pPr>
            <w:r>
              <w:rPr>
                <w:w w:val="99"/>
                <w:sz w:val="20"/>
              </w:rPr>
              <w:t>5</w:t>
            </w:r>
          </w:p>
        </w:tc>
        <w:tc>
          <w:tcPr>
            <w:tcW w:w="737" w:type="dxa"/>
          </w:tcPr>
          <w:p w:rsidR="007D3AD7" w:rsidRDefault="0071018B" w:rsidP="00932EB7">
            <w:pPr>
              <w:pStyle w:val="TableParagraph"/>
              <w:spacing w:before="94"/>
              <w:ind w:right="242"/>
              <w:rPr>
                <w:sz w:val="20"/>
              </w:rPr>
            </w:pPr>
            <w:r>
              <w:rPr>
                <w:w w:val="99"/>
                <w:sz w:val="20"/>
              </w:rPr>
              <w:t>5</w:t>
            </w:r>
          </w:p>
        </w:tc>
        <w:tc>
          <w:tcPr>
            <w:tcW w:w="737" w:type="dxa"/>
          </w:tcPr>
          <w:p w:rsidR="007D3AD7" w:rsidRDefault="0071018B" w:rsidP="00932EB7">
            <w:pPr>
              <w:pStyle w:val="TableParagraph"/>
              <w:spacing w:before="94"/>
              <w:ind w:right="242"/>
              <w:rPr>
                <w:sz w:val="20"/>
              </w:rPr>
            </w:pPr>
            <w:r>
              <w:rPr>
                <w:w w:val="99"/>
                <w:sz w:val="20"/>
              </w:rPr>
              <w:t>6</w:t>
            </w:r>
          </w:p>
        </w:tc>
        <w:tc>
          <w:tcPr>
            <w:tcW w:w="596" w:type="dxa"/>
          </w:tcPr>
          <w:p w:rsidR="007D3AD7" w:rsidRDefault="0071018B" w:rsidP="00932EB7">
            <w:pPr>
              <w:pStyle w:val="TableParagraph"/>
              <w:spacing w:before="94"/>
              <w:ind w:left="243" w:right="242"/>
              <w:jc w:val="left"/>
              <w:rPr>
                <w:sz w:val="20"/>
              </w:rPr>
            </w:pPr>
            <w:r>
              <w:rPr>
                <w:w w:val="99"/>
                <w:sz w:val="20"/>
              </w:rPr>
              <w:t>7</w:t>
            </w:r>
          </w:p>
        </w:tc>
        <w:tc>
          <w:tcPr>
            <w:tcW w:w="2835" w:type="dxa"/>
          </w:tcPr>
          <w:p w:rsidR="007D3AD7" w:rsidRDefault="0071018B" w:rsidP="00A61A18">
            <w:pPr>
              <w:pStyle w:val="TableParagraph"/>
              <w:spacing w:before="94"/>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A61A18">
            <w:pPr>
              <w:pStyle w:val="TableParagraph"/>
              <w:spacing w:before="0"/>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1583"/>
        </w:trPr>
        <w:tc>
          <w:tcPr>
            <w:tcW w:w="3548" w:type="dxa"/>
          </w:tcPr>
          <w:p w:rsidR="007D3AD7" w:rsidRDefault="0071018B" w:rsidP="00932EB7">
            <w:pPr>
              <w:pStyle w:val="TableParagraph"/>
              <w:spacing w:before="94"/>
              <w:ind w:left="81" w:right="242"/>
              <w:rPr>
                <w:sz w:val="20"/>
              </w:rPr>
            </w:pPr>
            <w:r>
              <w:rPr>
                <w:sz w:val="20"/>
              </w:rPr>
              <w:t>Уменьшение</w:t>
            </w:r>
            <w:r>
              <w:rPr>
                <w:spacing w:val="-6"/>
                <w:sz w:val="20"/>
              </w:rPr>
              <w:t xml:space="preserve"> </w:t>
            </w:r>
            <w:r>
              <w:rPr>
                <w:sz w:val="20"/>
              </w:rPr>
              <w:t>дебиторской</w:t>
            </w:r>
          </w:p>
          <w:p w:rsidR="007D3AD7" w:rsidRDefault="0071018B" w:rsidP="00932EB7">
            <w:pPr>
              <w:pStyle w:val="TableParagraph"/>
              <w:spacing w:before="0"/>
              <w:ind w:left="56" w:right="242"/>
              <w:rPr>
                <w:sz w:val="20"/>
              </w:rPr>
            </w:pPr>
            <w:r>
              <w:rPr>
                <w:sz w:val="20"/>
              </w:rPr>
              <w:t>задолженности</w:t>
            </w:r>
            <w:r>
              <w:rPr>
                <w:spacing w:val="-5"/>
                <w:sz w:val="20"/>
              </w:rPr>
              <w:t xml:space="preserve"> </w:t>
            </w:r>
            <w:r>
              <w:rPr>
                <w:sz w:val="20"/>
              </w:rPr>
              <w:t>по</w:t>
            </w:r>
            <w:r>
              <w:rPr>
                <w:spacing w:val="-3"/>
                <w:sz w:val="20"/>
              </w:rPr>
              <w:t xml:space="preserve"> </w:t>
            </w:r>
            <w:r>
              <w:rPr>
                <w:sz w:val="20"/>
              </w:rPr>
              <w:t>авансам</w:t>
            </w:r>
            <w:r>
              <w:rPr>
                <w:spacing w:val="-3"/>
                <w:sz w:val="20"/>
              </w:rPr>
              <w:t xml:space="preserve"> </w:t>
            </w:r>
            <w:r>
              <w:rPr>
                <w:sz w:val="20"/>
              </w:rPr>
              <w:t>по</w:t>
            </w:r>
            <w:r>
              <w:rPr>
                <w:spacing w:val="-3"/>
                <w:sz w:val="20"/>
              </w:rPr>
              <w:t xml:space="preserve"> </w:t>
            </w:r>
            <w:r>
              <w:rPr>
                <w:sz w:val="20"/>
              </w:rPr>
              <w:t>пособиям</w:t>
            </w:r>
            <w:r>
              <w:rPr>
                <w:spacing w:val="-47"/>
                <w:sz w:val="20"/>
              </w:rPr>
              <w:t xml:space="preserve"> </w:t>
            </w:r>
            <w:r>
              <w:rPr>
                <w:sz w:val="20"/>
              </w:rPr>
              <w:t>по социальной</w:t>
            </w:r>
            <w:r>
              <w:rPr>
                <w:spacing w:val="1"/>
                <w:sz w:val="20"/>
              </w:rPr>
              <w:t xml:space="preserve"> </w:t>
            </w:r>
            <w:r>
              <w:rPr>
                <w:sz w:val="20"/>
              </w:rPr>
              <w:t>помощи,</w:t>
            </w:r>
          </w:p>
          <w:p w:rsidR="007D3AD7" w:rsidRDefault="0071018B" w:rsidP="00932EB7">
            <w:pPr>
              <w:pStyle w:val="TableParagraph"/>
              <w:spacing w:before="1"/>
              <w:ind w:left="177" w:right="242" w:firstLine="184"/>
              <w:jc w:val="left"/>
              <w:rPr>
                <w:sz w:val="20"/>
              </w:rPr>
            </w:pPr>
            <w:r>
              <w:rPr>
                <w:sz w:val="20"/>
              </w:rPr>
              <w:t>выплачиваемые работодателями,</w:t>
            </w:r>
            <w:r>
              <w:rPr>
                <w:spacing w:val="1"/>
                <w:sz w:val="20"/>
              </w:rPr>
              <w:t xml:space="preserve"> </w:t>
            </w:r>
            <w:r>
              <w:rPr>
                <w:sz w:val="20"/>
              </w:rPr>
              <w:t>нанимателями</w:t>
            </w:r>
            <w:r>
              <w:rPr>
                <w:spacing w:val="-6"/>
                <w:sz w:val="20"/>
              </w:rPr>
              <w:t xml:space="preserve"> </w:t>
            </w:r>
            <w:r>
              <w:rPr>
                <w:sz w:val="20"/>
              </w:rPr>
              <w:t>бывшим</w:t>
            </w:r>
            <w:r>
              <w:rPr>
                <w:spacing w:val="-4"/>
                <w:sz w:val="20"/>
              </w:rPr>
              <w:t xml:space="preserve"> </w:t>
            </w:r>
            <w:r>
              <w:rPr>
                <w:sz w:val="20"/>
              </w:rPr>
              <w:t>работникам</w:t>
            </w:r>
            <w:r>
              <w:rPr>
                <w:spacing w:val="-3"/>
                <w:sz w:val="20"/>
              </w:rPr>
              <w:t xml:space="preserve"> </w:t>
            </w:r>
            <w:r>
              <w:rPr>
                <w:sz w:val="20"/>
              </w:rPr>
              <w:t>в</w:t>
            </w:r>
          </w:p>
          <w:p w:rsidR="007D3AD7" w:rsidRDefault="0071018B" w:rsidP="00932EB7">
            <w:pPr>
              <w:pStyle w:val="TableParagraph"/>
              <w:spacing w:before="0" w:line="228" w:lineRule="exact"/>
              <w:ind w:left="938" w:right="242"/>
              <w:jc w:val="left"/>
              <w:rPr>
                <w:sz w:val="20"/>
              </w:rPr>
            </w:pPr>
            <w:r>
              <w:rPr>
                <w:sz w:val="20"/>
              </w:rPr>
              <w:t>натуральной</w:t>
            </w:r>
            <w:r>
              <w:rPr>
                <w:spacing w:val="-3"/>
                <w:sz w:val="20"/>
              </w:rPr>
              <w:t xml:space="preserve"> </w:t>
            </w:r>
            <w:r>
              <w:rPr>
                <w:sz w:val="20"/>
              </w:rPr>
              <w:t>форме</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6</w:t>
            </w:r>
          </w:p>
        </w:tc>
        <w:tc>
          <w:tcPr>
            <w:tcW w:w="730" w:type="dxa"/>
          </w:tcPr>
          <w:p w:rsidR="007D3AD7" w:rsidRDefault="0071018B" w:rsidP="00932EB7">
            <w:pPr>
              <w:pStyle w:val="TableParagraph"/>
              <w:spacing w:before="94"/>
              <w:ind w:left="2" w:right="242"/>
              <w:rPr>
                <w:sz w:val="20"/>
              </w:rPr>
            </w:pPr>
            <w:r>
              <w:rPr>
                <w:w w:val="99"/>
                <w:sz w:val="20"/>
              </w:rPr>
              <w:t>6</w:t>
            </w:r>
          </w:p>
        </w:tc>
        <w:tc>
          <w:tcPr>
            <w:tcW w:w="737" w:type="dxa"/>
          </w:tcPr>
          <w:p w:rsidR="007D3AD7" w:rsidRDefault="0071018B" w:rsidP="00932EB7">
            <w:pPr>
              <w:pStyle w:val="TableParagraph"/>
              <w:spacing w:before="94"/>
              <w:ind w:left="313" w:right="242"/>
              <w:jc w:val="left"/>
              <w:rPr>
                <w:sz w:val="20"/>
              </w:rPr>
            </w:pPr>
            <w:r>
              <w:rPr>
                <w:w w:val="99"/>
                <w:sz w:val="20"/>
              </w:rPr>
              <w:t>5</w:t>
            </w:r>
          </w:p>
        </w:tc>
        <w:tc>
          <w:tcPr>
            <w:tcW w:w="737" w:type="dxa"/>
          </w:tcPr>
          <w:p w:rsidR="007D3AD7" w:rsidRDefault="0071018B" w:rsidP="00932EB7">
            <w:pPr>
              <w:pStyle w:val="TableParagraph"/>
              <w:spacing w:before="94"/>
              <w:ind w:right="242"/>
              <w:rPr>
                <w:sz w:val="20"/>
              </w:rPr>
            </w:pPr>
            <w:r>
              <w:rPr>
                <w:w w:val="99"/>
                <w:sz w:val="20"/>
              </w:rPr>
              <w:t>6</w:t>
            </w:r>
          </w:p>
        </w:tc>
        <w:tc>
          <w:tcPr>
            <w:tcW w:w="737" w:type="dxa"/>
          </w:tcPr>
          <w:p w:rsidR="007D3AD7" w:rsidRDefault="0071018B" w:rsidP="00932EB7">
            <w:pPr>
              <w:pStyle w:val="TableParagraph"/>
              <w:spacing w:before="94"/>
              <w:ind w:right="242"/>
              <w:rPr>
                <w:sz w:val="20"/>
              </w:rPr>
            </w:pPr>
            <w:r>
              <w:rPr>
                <w:w w:val="99"/>
                <w:sz w:val="20"/>
              </w:rPr>
              <w:t>6</w:t>
            </w:r>
          </w:p>
        </w:tc>
        <w:tc>
          <w:tcPr>
            <w:tcW w:w="596" w:type="dxa"/>
          </w:tcPr>
          <w:p w:rsidR="007D3AD7" w:rsidRDefault="0071018B" w:rsidP="00932EB7">
            <w:pPr>
              <w:pStyle w:val="TableParagraph"/>
              <w:spacing w:before="94"/>
              <w:ind w:left="243" w:right="242"/>
              <w:jc w:val="left"/>
              <w:rPr>
                <w:sz w:val="20"/>
              </w:rPr>
            </w:pPr>
            <w:r>
              <w:rPr>
                <w:w w:val="99"/>
                <w:sz w:val="20"/>
              </w:rPr>
              <w:t>7</w:t>
            </w:r>
          </w:p>
        </w:tc>
        <w:tc>
          <w:tcPr>
            <w:tcW w:w="2835" w:type="dxa"/>
          </w:tcPr>
          <w:p w:rsidR="007D3AD7" w:rsidRDefault="0071018B" w:rsidP="00A61A18">
            <w:pPr>
              <w:pStyle w:val="TableParagraph"/>
              <w:spacing w:before="94"/>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A61A18">
            <w:pPr>
              <w:pStyle w:val="TableParagraph"/>
              <w:spacing w:before="0"/>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3"/>
        </w:trPr>
        <w:tc>
          <w:tcPr>
            <w:tcW w:w="3548" w:type="dxa"/>
          </w:tcPr>
          <w:p w:rsidR="007D3AD7" w:rsidRDefault="0071018B" w:rsidP="00932EB7">
            <w:pPr>
              <w:pStyle w:val="TableParagraph"/>
              <w:spacing w:before="94"/>
              <w:ind w:left="160" w:right="242" w:hanging="2"/>
              <w:rPr>
                <w:sz w:val="20"/>
              </w:rPr>
            </w:pPr>
            <w:r>
              <w:rPr>
                <w:sz w:val="20"/>
              </w:rPr>
              <w:t>Расчеты по авансам по социальным</w:t>
            </w:r>
            <w:r>
              <w:rPr>
                <w:spacing w:val="1"/>
                <w:sz w:val="20"/>
              </w:rPr>
              <w:t xml:space="preserve"> </w:t>
            </w:r>
            <w:r>
              <w:rPr>
                <w:sz w:val="20"/>
              </w:rPr>
              <w:t>пособиям</w:t>
            </w:r>
            <w:r>
              <w:rPr>
                <w:spacing w:val="-4"/>
                <w:sz w:val="20"/>
              </w:rPr>
              <w:t xml:space="preserve"> </w:t>
            </w:r>
            <w:r>
              <w:rPr>
                <w:sz w:val="20"/>
              </w:rPr>
              <w:t>и</w:t>
            </w:r>
            <w:r>
              <w:rPr>
                <w:spacing w:val="-2"/>
                <w:sz w:val="20"/>
              </w:rPr>
              <w:t xml:space="preserve"> </w:t>
            </w:r>
            <w:r>
              <w:rPr>
                <w:sz w:val="20"/>
              </w:rPr>
              <w:t>компенсации</w:t>
            </w:r>
            <w:r>
              <w:rPr>
                <w:spacing w:val="-2"/>
                <w:sz w:val="20"/>
              </w:rPr>
              <w:t xml:space="preserve"> </w:t>
            </w:r>
            <w:r>
              <w:rPr>
                <w:sz w:val="20"/>
              </w:rPr>
              <w:t>персоналу</w:t>
            </w:r>
            <w:r>
              <w:rPr>
                <w:spacing w:val="-7"/>
                <w:sz w:val="20"/>
              </w:rPr>
              <w:t xml:space="preserve"> </w:t>
            </w:r>
            <w:r>
              <w:rPr>
                <w:sz w:val="20"/>
              </w:rPr>
              <w:t>в</w:t>
            </w:r>
            <w:r>
              <w:rPr>
                <w:spacing w:val="-47"/>
                <w:sz w:val="20"/>
              </w:rPr>
              <w:t xml:space="preserve"> </w:t>
            </w:r>
            <w:r>
              <w:rPr>
                <w:sz w:val="20"/>
              </w:rPr>
              <w:t>денежной</w:t>
            </w:r>
            <w:r>
              <w:rPr>
                <w:spacing w:val="-2"/>
                <w:sz w:val="20"/>
              </w:rPr>
              <w:t xml:space="preserve"> </w:t>
            </w:r>
            <w:r>
              <w:rPr>
                <w:sz w:val="20"/>
              </w:rPr>
              <w:t>форме</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6</w:t>
            </w:r>
          </w:p>
        </w:tc>
        <w:tc>
          <w:tcPr>
            <w:tcW w:w="730" w:type="dxa"/>
          </w:tcPr>
          <w:p w:rsidR="007D3AD7" w:rsidRDefault="0071018B" w:rsidP="00932EB7">
            <w:pPr>
              <w:pStyle w:val="TableParagraph"/>
              <w:spacing w:before="94"/>
              <w:ind w:left="2" w:right="242"/>
              <w:rPr>
                <w:sz w:val="20"/>
              </w:rPr>
            </w:pPr>
            <w:r>
              <w:rPr>
                <w:w w:val="99"/>
                <w:sz w:val="20"/>
              </w:rPr>
              <w:t>6</w:t>
            </w:r>
          </w:p>
        </w:tc>
        <w:tc>
          <w:tcPr>
            <w:tcW w:w="737" w:type="dxa"/>
          </w:tcPr>
          <w:p w:rsidR="007D3AD7" w:rsidRDefault="0071018B" w:rsidP="00932EB7">
            <w:pPr>
              <w:pStyle w:val="TableParagraph"/>
              <w:spacing w:before="94"/>
              <w:ind w:left="313" w:right="242"/>
              <w:jc w:val="left"/>
              <w:rPr>
                <w:sz w:val="20"/>
              </w:rPr>
            </w:pPr>
            <w:r>
              <w:rPr>
                <w:w w:val="99"/>
                <w:sz w:val="20"/>
              </w:rPr>
              <w:t>6</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A61A18">
            <w:pPr>
              <w:pStyle w:val="TableParagraph"/>
              <w:spacing w:before="94"/>
              <w:ind w:left="216" w:right="242" w:firstLine="206"/>
              <w:jc w:val="both"/>
              <w:rPr>
                <w:sz w:val="20"/>
              </w:rPr>
            </w:pPr>
            <w:r>
              <w:rPr>
                <w:sz w:val="20"/>
              </w:rPr>
              <w:t>Сотрудники,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A61A18">
            <w:pPr>
              <w:pStyle w:val="TableParagraph"/>
              <w:spacing w:before="1"/>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1125"/>
        </w:trPr>
        <w:tc>
          <w:tcPr>
            <w:tcW w:w="3548" w:type="dxa"/>
          </w:tcPr>
          <w:p w:rsidR="007D3AD7" w:rsidRDefault="0071018B" w:rsidP="00932EB7">
            <w:pPr>
              <w:pStyle w:val="TableParagraph"/>
              <w:ind w:left="503" w:right="242" w:firstLine="194"/>
              <w:jc w:val="left"/>
              <w:rPr>
                <w:sz w:val="20"/>
              </w:rPr>
            </w:pPr>
            <w:r>
              <w:rPr>
                <w:sz w:val="20"/>
              </w:rPr>
              <w:t>Увеличение дебиторской</w:t>
            </w:r>
            <w:r>
              <w:rPr>
                <w:spacing w:val="1"/>
                <w:sz w:val="20"/>
              </w:rPr>
              <w:t xml:space="preserve"> </w:t>
            </w:r>
            <w:r>
              <w:rPr>
                <w:sz w:val="20"/>
              </w:rPr>
              <w:t>задолженности</w:t>
            </w:r>
            <w:r>
              <w:rPr>
                <w:spacing w:val="-5"/>
                <w:sz w:val="20"/>
              </w:rPr>
              <w:t xml:space="preserve"> </w:t>
            </w:r>
            <w:r>
              <w:rPr>
                <w:sz w:val="20"/>
              </w:rPr>
              <w:t>по</w:t>
            </w:r>
            <w:r>
              <w:rPr>
                <w:spacing w:val="-3"/>
                <w:sz w:val="20"/>
              </w:rPr>
              <w:t xml:space="preserve"> </w:t>
            </w:r>
            <w:r>
              <w:rPr>
                <w:sz w:val="20"/>
              </w:rPr>
              <w:t>авансам</w:t>
            </w:r>
            <w:r>
              <w:rPr>
                <w:spacing w:val="-3"/>
                <w:sz w:val="20"/>
              </w:rPr>
              <w:t xml:space="preserve"> </w:t>
            </w:r>
            <w:r>
              <w:rPr>
                <w:sz w:val="20"/>
              </w:rPr>
              <w:t>по</w:t>
            </w:r>
          </w:p>
          <w:p w:rsidR="007D3AD7" w:rsidRDefault="0071018B" w:rsidP="00932EB7">
            <w:pPr>
              <w:pStyle w:val="TableParagraph"/>
              <w:spacing w:before="1"/>
              <w:ind w:left="520" w:right="242" w:hanging="375"/>
              <w:jc w:val="left"/>
              <w:rPr>
                <w:sz w:val="20"/>
              </w:rPr>
            </w:pPr>
            <w:r>
              <w:rPr>
                <w:sz w:val="20"/>
              </w:rPr>
              <w:t>социальным</w:t>
            </w:r>
            <w:r>
              <w:rPr>
                <w:spacing w:val="-4"/>
                <w:sz w:val="20"/>
              </w:rPr>
              <w:t xml:space="preserve"> </w:t>
            </w:r>
            <w:r>
              <w:rPr>
                <w:sz w:val="20"/>
              </w:rPr>
              <w:t>пособиям</w:t>
            </w:r>
            <w:r>
              <w:rPr>
                <w:spacing w:val="-5"/>
                <w:sz w:val="20"/>
              </w:rPr>
              <w:t xml:space="preserve"> </w:t>
            </w:r>
            <w:r>
              <w:rPr>
                <w:sz w:val="20"/>
              </w:rPr>
              <w:t>и</w:t>
            </w:r>
            <w:r>
              <w:rPr>
                <w:spacing w:val="-5"/>
                <w:sz w:val="20"/>
              </w:rPr>
              <w:t xml:space="preserve"> </w:t>
            </w:r>
            <w:r>
              <w:rPr>
                <w:sz w:val="20"/>
              </w:rPr>
              <w:t>компенсации</w:t>
            </w:r>
            <w:r>
              <w:rPr>
                <w:spacing w:val="-47"/>
                <w:sz w:val="20"/>
              </w:rPr>
              <w:t xml:space="preserve"> </w:t>
            </w:r>
            <w:r>
              <w:rPr>
                <w:sz w:val="20"/>
              </w:rPr>
              <w:t>персоналу</w:t>
            </w:r>
            <w:r>
              <w:rPr>
                <w:spacing w:val="-2"/>
                <w:sz w:val="20"/>
              </w:rPr>
              <w:t xml:space="preserve"> </w:t>
            </w:r>
            <w:r>
              <w:rPr>
                <w:sz w:val="20"/>
              </w:rPr>
              <w:t>в</w:t>
            </w:r>
            <w:r>
              <w:rPr>
                <w:spacing w:val="-2"/>
                <w:sz w:val="20"/>
              </w:rPr>
              <w:t xml:space="preserve"> </w:t>
            </w:r>
            <w:r>
              <w:rPr>
                <w:sz w:val="20"/>
              </w:rPr>
              <w:t>денежной</w:t>
            </w:r>
            <w:r>
              <w:rPr>
                <w:spacing w:val="-2"/>
                <w:sz w:val="20"/>
              </w:rPr>
              <w:t xml:space="preserve"> </w:t>
            </w:r>
            <w:r>
              <w:rPr>
                <w:sz w:val="20"/>
              </w:rPr>
              <w:t>форме</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6</w:t>
            </w:r>
          </w:p>
        </w:tc>
        <w:tc>
          <w:tcPr>
            <w:tcW w:w="737" w:type="dxa"/>
          </w:tcPr>
          <w:p w:rsidR="007D3AD7" w:rsidRDefault="0071018B" w:rsidP="00932EB7">
            <w:pPr>
              <w:pStyle w:val="TableParagraph"/>
              <w:ind w:left="313" w:right="242"/>
              <w:jc w:val="left"/>
              <w:rPr>
                <w:sz w:val="20"/>
              </w:rPr>
            </w:pPr>
            <w:r>
              <w:rPr>
                <w:w w:val="99"/>
                <w:sz w:val="20"/>
              </w:rPr>
              <w:t>6</w:t>
            </w:r>
          </w:p>
        </w:tc>
        <w:tc>
          <w:tcPr>
            <w:tcW w:w="737" w:type="dxa"/>
          </w:tcPr>
          <w:p w:rsidR="007D3AD7" w:rsidRDefault="0071018B" w:rsidP="00932EB7">
            <w:pPr>
              <w:pStyle w:val="TableParagraph"/>
              <w:ind w:right="242"/>
              <w:rPr>
                <w:sz w:val="20"/>
              </w:rPr>
            </w:pPr>
            <w:r>
              <w:rPr>
                <w:w w:val="99"/>
                <w:sz w:val="20"/>
              </w:rPr>
              <w:t>5</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43" w:right="242"/>
              <w:jc w:val="left"/>
              <w:rPr>
                <w:sz w:val="20"/>
              </w:rPr>
            </w:pPr>
            <w:r>
              <w:rPr>
                <w:w w:val="99"/>
                <w:sz w:val="20"/>
              </w:rPr>
              <w:t>7</w:t>
            </w:r>
          </w:p>
        </w:tc>
        <w:tc>
          <w:tcPr>
            <w:tcW w:w="2835" w:type="dxa"/>
          </w:tcPr>
          <w:p w:rsidR="007D3AD7" w:rsidRDefault="0071018B" w:rsidP="00A61A18">
            <w:pPr>
              <w:pStyle w:val="TableParagraph"/>
              <w:ind w:left="216" w:right="242" w:firstLine="206"/>
              <w:jc w:val="both"/>
              <w:rPr>
                <w:sz w:val="20"/>
              </w:rPr>
            </w:pPr>
            <w:r>
              <w:rPr>
                <w:sz w:val="20"/>
              </w:rPr>
              <w:t>Сотрудники,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A61A18">
            <w:pPr>
              <w:pStyle w:val="TableParagraph"/>
              <w:spacing w:before="1"/>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1125"/>
        </w:trPr>
        <w:tc>
          <w:tcPr>
            <w:tcW w:w="3548" w:type="dxa"/>
          </w:tcPr>
          <w:p w:rsidR="007D3AD7" w:rsidRDefault="0071018B" w:rsidP="00932EB7">
            <w:pPr>
              <w:pStyle w:val="TableParagraph"/>
              <w:ind w:left="82" w:right="242"/>
              <w:rPr>
                <w:sz w:val="20"/>
              </w:rPr>
            </w:pPr>
            <w:r>
              <w:rPr>
                <w:sz w:val="20"/>
              </w:rPr>
              <w:t>Уменьшение дебиторской</w:t>
            </w:r>
            <w:r>
              <w:rPr>
                <w:spacing w:val="1"/>
                <w:sz w:val="20"/>
              </w:rPr>
              <w:t xml:space="preserve"> </w:t>
            </w:r>
            <w:r>
              <w:rPr>
                <w:sz w:val="20"/>
              </w:rPr>
              <w:t>задолженности</w:t>
            </w:r>
            <w:r>
              <w:rPr>
                <w:spacing w:val="-5"/>
                <w:sz w:val="20"/>
              </w:rPr>
              <w:t xml:space="preserve"> </w:t>
            </w:r>
            <w:r>
              <w:rPr>
                <w:sz w:val="20"/>
              </w:rPr>
              <w:t>по</w:t>
            </w:r>
            <w:r>
              <w:rPr>
                <w:spacing w:val="-3"/>
                <w:sz w:val="20"/>
              </w:rPr>
              <w:t xml:space="preserve"> </w:t>
            </w:r>
            <w:r>
              <w:rPr>
                <w:sz w:val="20"/>
              </w:rPr>
              <w:t>авансам</w:t>
            </w:r>
            <w:r>
              <w:rPr>
                <w:spacing w:val="-3"/>
                <w:sz w:val="20"/>
              </w:rPr>
              <w:t xml:space="preserve"> </w:t>
            </w:r>
            <w:r>
              <w:rPr>
                <w:sz w:val="20"/>
              </w:rPr>
              <w:t>по</w:t>
            </w:r>
          </w:p>
          <w:p w:rsidR="007D3AD7" w:rsidRDefault="0071018B" w:rsidP="00932EB7">
            <w:pPr>
              <w:pStyle w:val="TableParagraph"/>
              <w:spacing w:before="0"/>
              <w:ind w:left="82" w:right="242"/>
              <w:rPr>
                <w:sz w:val="20"/>
              </w:rPr>
            </w:pPr>
            <w:r>
              <w:rPr>
                <w:sz w:val="20"/>
              </w:rPr>
              <w:t>социальным</w:t>
            </w:r>
            <w:r>
              <w:rPr>
                <w:spacing w:val="-4"/>
                <w:sz w:val="20"/>
              </w:rPr>
              <w:t xml:space="preserve"> </w:t>
            </w:r>
            <w:r>
              <w:rPr>
                <w:sz w:val="20"/>
              </w:rPr>
              <w:t>пособиям</w:t>
            </w:r>
            <w:r>
              <w:rPr>
                <w:spacing w:val="-5"/>
                <w:sz w:val="20"/>
              </w:rPr>
              <w:t xml:space="preserve"> </w:t>
            </w:r>
            <w:r>
              <w:rPr>
                <w:sz w:val="20"/>
              </w:rPr>
              <w:t>и</w:t>
            </w:r>
            <w:r>
              <w:rPr>
                <w:spacing w:val="-6"/>
                <w:sz w:val="20"/>
              </w:rPr>
              <w:t xml:space="preserve"> </w:t>
            </w:r>
            <w:r>
              <w:rPr>
                <w:sz w:val="20"/>
              </w:rPr>
              <w:t>компенсации</w:t>
            </w:r>
            <w:r>
              <w:rPr>
                <w:spacing w:val="-47"/>
                <w:sz w:val="20"/>
              </w:rPr>
              <w:t xml:space="preserve"> </w:t>
            </w:r>
            <w:r>
              <w:rPr>
                <w:sz w:val="20"/>
              </w:rPr>
              <w:t>персоналу</w:t>
            </w:r>
            <w:r>
              <w:rPr>
                <w:spacing w:val="-2"/>
                <w:sz w:val="20"/>
              </w:rPr>
              <w:t xml:space="preserve"> </w:t>
            </w:r>
            <w:r>
              <w:rPr>
                <w:sz w:val="20"/>
              </w:rPr>
              <w:t>в</w:t>
            </w:r>
            <w:r>
              <w:rPr>
                <w:spacing w:val="-1"/>
                <w:sz w:val="20"/>
              </w:rPr>
              <w:t xml:space="preserve"> </w:t>
            </w:r>
            <w:r>
              <w:rPr>
                <w:sz w:val="20"/>
              </w:rPr>
              <w:t>денежной</w:t>
            </w:r>
            <w:r>
              <w:rPr>
                <w:spacing w:val="-2"/>
                <w:sz w:val="20"/>
              </w:rPr>
              <w:t xml:space="preserve"> </w:t>
            </w:r>
            <w:r>
              <w:rPr>
                <w:sz w:val="20"/>
              </w:rPr>
              <w:t>форме</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6</w:t>
            </w:r>
          </w:p>
        </w:tc>
        <w:tc>
          <w:tcPr>
            <w:tcW w:w="737" w:type="dxa"/>
          </w:tcPr>
          <w:p w:rsidR="007D3AD7" w:rsidRDefault="0071018B" w:rsidP="00932EB7">
            <w:pPr>
              <w:pStyle w:val="TableParagraph"/>
              <w:ind w:left="313" w:right="242"/>
              <w:jc w:val="left"/>
              <w:rPr>
                <w:sz w:val="20"/>
              </w:rPr>
            </w:pPr>
            <w:r>
              <w:rPr>
                <w:w w:val="99"/>
                <w:sz w:val="20"/>
              </w:rPr>
              <w:t>6</w:t>
            </w:r>
          </w:p>
        </w:tc>
        <w:tc>
          <w:tcPr>
            <w:tcW w:w="737" w:type="dxa"/>
          </w:tcPr>
          <w:p w:rsidR="007D3AD7" w:rsidRDefault="0071018B" w:rsidP="00932EB7">
            <w:pPr>
              <w:pStyle w:val="TableParagraph"/>
              <w:ind w:right="242"/>
              <w:rPr>
                <w:sz w:val="20"/>
              </w:rPr>
            </w:pPr>
            <w:r>
              <w:rPr>
                <w:w w:val="99"/>
                <w:sz w:val="20"/>
              </w:rPr>
              <w:t>6</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43" w:right="242"/>
              <w:jc w:val="left"/>
              <w:rPr>
                <w:sz w:val="20"/>
              </w:rPr>
            </w:pPr>
            <w:r>
              <w:rPr>
                <w:w w:val="99"/>
                <w:sz w:val="20"/>
              </w:rPr>
              <w:t>7</w:t>
            </w:r>
          </w:p>
        </w:tc>
        <w:tc>
          <w:tcPr>
            <w:tcW w:w="2835" w:type="dxa"/>
          </w:tcPr>
          <w:p w:rsidR="007D3AD7" w:rsidRDefault="0071018B" w:rsidP="00A61A18">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8"/>
                <w:sz w:val="20"/>
              </w:rPr>
              <w:t xml:space="preserve"> </w:t>
            </w:r>
            <w:r>
              <w:rPr>
                <w:sz w:val="20"/>
              </w:rPr>
              <w:t>Учетные</w:t>
            </w:r>
            <w:r>
              <w:rPr>
                <w:spacing w:val="-7"/>
                <w:sz w:val="20"/>
              </w:rPr>
              <w:t xml:space="preserve"> </w:t>
            </w:r>
            <w:r>
              <w:rPr>
                <w:sz w:val="20"/>
              </w:rPr>
              <w:t>номера</w:t>
            </w:r>
          </w:p>
          <w:p w:rsidR="007D3AD7" w:rsidRDefault="0071018B" w:rsidP="00A61A18">
            <w:pPr>
              <w:pStyle w:val="TableParagraph"/>
              <w:spacing w:before="0" w:line="229" w:lineRule="exact"/>
              <w:ind w:left="406" w:right="242"/>
              <w:jc w:val="both"/>
              <w:rPr>
                <w:sz w:val="20"/>
              </w:rPr>
            </w:pPr>
            <w:r>
              <w:rPr>
                <w:sz w:val="20"/>
              </w:rPr>
              <w:t>денежных</w:t>
            </w:r>
            <w:r>
              <w:rPr>
                <w:spacing w:val="-5"/>
                <w:sz w:val="20"/>
              </w:rPr>
              <w:t xml:space="preserve"> </w:t>
            </w:r>
            <w:r>
              <w:rPr>
                <w:sz w:val="20"/>
              </w:rPr>
              <w:t>обязательств</w:t>
            </w:r>
          </w:p>
        </w:tc>
      </w:tr>
    </w:tbl>
    <w:p w:rsidR="007D3AD7" w:rsidRDefault="007D3AD7" w:rsidP="00932EB7">
      <w:pPr>
        <w:spacing w:line="229" w:lineRule="exact"/>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48"/>
        <w:gridCol w:w="569"/>
        <w:gridCol w:w="574"/>
        <w:gridCol w:w="795"/>
        <w:gridCol w:w="737"/>
        <w:gridCol w:w="745"/>
        <w:gridCol w:w="730"/>
        <w:gridCol w:w="737"/>
        <w:gridCol w:w="737"/>
        <w:gridCol w:w="737"/>
        <w:gridCol w:w="596"/>
        <w:gridCol w:w="2835"/>
      </w:tblGrid>
      <w:tr w:rsidR="007D3AD7">
        <w:trPr>
          <w:trHeight w:val="664"/>
        </w:trPr>
        <w:tc>
          <w:tcPr>
            <w:tcW w:w="3548" w:type="dxa"/>
          </w:tcPr>
          <w:p w:rsidR="007D3AD7" w:rsidRDefault="0071018B" w:rsidP="00932EB7">
            <w:pPr>
              <w:pStyle w:val="TableParagraph"/>
              <w:ind w:left="1377" w:right="242" w:hanging="922"/>
              <w:jc w:val="left"/>
              <w:rPr>
                <w:sz w:val="20"/>
              </w:rPr>
            </w:pPr>
            <w:r>
              <w:rPr>
                <w:sz w:val="20"/>
              </w:rPr>
              <w:t>Расчеты</w:t>
            </w:r>
            <w:r>
              <w:rPr>
                <w:spacing w:val="-4"/>
                <w:sz w:val="20"/>
              </w:rPr>
              <w:t xml:space="preserve"> </w:t>
            </w:r>
            <w:r>
              <w:rPr>
                <w:sz w:val="20"/>
              </w:rPr>
              <w:t>по</w:t>
            </w:r>
            <w:r>
              <w:rPr>
                <w:spacing w:val="-3"/>
                <w:sz w:val="20"/>
              </w:rPr>
              <w:t xml:space="preserve"> </w:t>
            </w:r>
            <w:r>
              <w:rPr>
                <w:sz w:val="20"/>
              </w:rPr>
              <w:t>авансам</w:t>
            </w:r>
            <w:r>
              <w:rPr>
                <w:spacing w:val="-3"/>
                <w:sz w:val="20"/>
              </w:rPr>
              <w:t xml:space="preserve"> </w:t>
            </w:r>
            <w:r>
              <w:rPr>
                <w:sz w:val="20"/>
              </w:rPr>
              <w:t>по</w:t>
            </w:r>
            <w:r>
              <w:rPr>
                <w:spacing w:val="-2"/>
                <w:sz w:val="20"/>
              </w:rPr>
              <w:t xml:space="preserve"> </w:t>
            </w:r>
            <w:r>
              <w:rPr>
                <w:sz w:val="20"/>
              </w:rPr>
              <w:t>прочим</w:t>
            </w:r>
            <w:r>
              <w:rPr>
                <w:spacing w:val="-47"/>
                <w:sz w:val="20"/>
              </w:rPr>
              <w:t xml:space="preserve"> </w:t>
            </w:r>
            <w:r>
              <w:rPr>
                <w:sz w:val="20"/>
              </w:rPr>
              <w:t>расходам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9</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691" w:right="242"/>
              <w:jc w:val="left"/>
              <w:rPr>
                <w:sz w:val="20"/>
              </w:rPr>
            </w:pPr>
            <w:r>
              <w:rPr>
                <w:sz w:val="20"/>
              </w:rPr>
              <w:t>группировочный</w:t>
            </w:r>
          </w:p>
        </w:tc>
      </w:tr>
      <w:tr w:rsidR="007D3AD7">
        <w:trPr>
          <w:trHeight w:val="892"/>
        </w:trPr>
        <w:tc>
          <w:tcPr>
            <w:tcW w:w="3548" w:type="dxa"/>
          </w:tcPr>
          <w:p w:rsidR="007D3AD7" w:rsidRDefault="0071018B" w:rsidP="00932EB7">
            <w:pPr>
              <w:pStyle w:val="TableParagraph"/>
              <w:spacing w:before="94"/>
              <w:ind w:left="85" w:right="242"/>
              <w:rPr>
                <w:sz w:val="20"/>
              </w:rPr>
            </w:pPr>
            <w:r>
              <w:rPr>
                <w:sz w:val="20"/>
              </w:rPr>
              <w:t>Расчеты</w:t>
            </w:r>
            <w:r>
              <w:rPr>
                <w:spacing w:val="-4"/>
                <w:sz w:val="20"/>
              </w:rPr>
              <w:t xml:space="preserve"> </w:t>
            </w:r>
            <w:r>
              <w:rPr>
                <w:sz w:val="20"/>
              </w:rPr>
              <w:t>по</w:t>
            </w:r>
            <w:r>
              <w:rPr>
                <w:spacing w:val="-2"/>
                <w:sz w:val="20"/>
              </w:rPr>
              <w:t xml:space="preserve"> </w:t>
            </w:r>
            <w:r>
              <w:rPr>
                <w:sz w:val="20"/>
              </w:rPr>
              <w:t>авансам</w:t>
            </w:r>
            <w:r>
              <w:rPr>
                <w:spacing w:val="-3"/>
                <w:sz w:val="20"/>
              </w:rPr>
              <w:t xml:space="preserve"> </w:t>
            </w:r>
            <w:r>
              <w:rPr>
                <w:sz w:val="20"/>
              </w:rPr>
              <w:t>по</w:t>
            </w:r>
            <w:r>
              <w:rPr>
                <w:spacing w:val="-2"/>
                <w:sz w:val="20"/>
              </w:rPr>
              <w:t xml:space="preserve"> </w:t>
            </w:r>
            <w:r>
              <w:rPr>
                <w:sz w:val="20"/>
              </w:rPr>
              <w:t>оплате</w:t>
            </w:r>
            <w:r>
              <w:rPr>
                <w:spacing w:val="-4"/>
                <w:sz w:val="20"/>
              </w:rPr>
              <w:t xml:space="preserve"> </w:t>
            </w:r>
            <w:r>
              <w:rPr>
                <w:sz w:val="20"/>
              </w:rPr>
              <w:t>иных</w:t>
            </w:r>
            <w:r>
              <w:rPr>
                <w:spacing w:val="-47"/>
                <w:sz w:val="20"/>
              </w:rPr>
              <w:t xml:space="preserve"> </w:t>
            </w:r>
            <w:r>
              <w:rPr>
                <w:sz w:val="20"/>
              </w:rPr>
              <w:t>выплат</w:t>
            </w:r>
            <w:r>
              <w:rPr>
                <w:spacing w:val="-2"/>
                <w:sz w:val="20"/>
              </w:rPr>
              <w:t xml:space="preserve"> </w:t>
            </w:r>
            <w:r>
              <w:rPr>
                <w:sz w:val="20"/>
              </w:rPr>
              <w:t>текущего характера</w:t>
            </w:r>
          </w:p>
          <w:p w:rsidR="007D3AD7" w:rsidRDefault="0071018B" w:rsidP="00932EB7">
            <w:pPr>
              <w:pStyle w:val="TableParagraph"/>
              <w:spacing w:before="0"/>
              <w:ind w:left="79" w:right="242"/>
              <w:rPr>
                <w:sz w:val="20"/>
              </w:rPr>
            </w:pPr>
            <w:r>
              <w:rPr>
                <w:sz w:val="20"/>
              </w:rPr>
              <w:t>физическим</w:t>
            </w:r>
            <w:r>
              <w:rPr>
                <w:spacing w:val="-4"/>
                <w:sz w:val="20"/>
              </w:rPr>
              <w:t xml:space="preserve"> </w:t>
            </w:r>
            <w:r>
              <w:rPr>
                <w:sz w:val="20"/>
              </w:rPr>
              <w:t>лицам</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6</w:t>
            </w:r>
          </w:p>
        </w:tc>
        <w:tc>
          <w:tcPr>
            <w:tcW w:w="730" w:type="dxa"/>
          </w:tcPr>
          <w:p w:rsidR="007D3AD7" w:rsidRDefault="0071018B" w:rsidP="00932EB7">
            <w:pPr>
              <w:pStyle w:val="TableParagraph"/>
              <w:spacing w:before="94"/>
              <w:ind w:left="2" w:right="242"/>
              <w:rPr>
                <w:sz w:val="20"/>
              </w:rPr>
            </w:pPr>
            <w:r>
              <w:rPr>
                <w:w w:val="99"/>
                <w:sz w:val="20"/>
              </w:rPr>
              <w:t>9</w:t>
            </w:r>
          </w:p>
        </w:tc>
        <w:tc>
          <w:tcPr>
            <w:tcW w:w="737" w:type="dxa"/>
          </w:tcPr>
          <w:p w:rsidR="007D3AD7" w:rsidRDefault="0071018B" w:rsidP="00932EB7">
            <w:pPr>
              <w:pStyle w:val="TableParagraph"/>
              <w:spacing w:before="94"/>
              <w:ind w:left="313" w:right="242"/>
              <w:jc w:val="left"/>
              <w:rPr>
                <w:sz w:val="20"/>
              </w:rPr>
            </w:pPr>
            <w:r>
              <w:rPr>
                <w:w w:val="99"/>
                <w:sz w:val="20"/>
              </w:rPr>
              <w:t>6</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A61A18">
            <w:pPr>
              <w:pStyle w:val="TableParagraph"/>
              <w:spacing w:before="94"/>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A61A18">
            <w:pPr>
              <w:pStyle w:val="TableParagraph"/>
              <w:spacing w:before="0"/>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1125"/>
        </w:trPr>
        <w:tc>
          <w:tcPr>
            <w:tcW w:w="3548" w:type="dxa"/>
          </w:tcPr>
          <w:p w:rsidR="007D3AD7" w:rsidRDefault="0071018B" w:rsidP="00932EB7">
            <w:pPr>
              <w:pStyle w:val="TableParagraph"/>
              <w:ind w:left="81" w:right="242"/>
              <w:rPr>
                <w:sz w:val="20"/>
              </w:rPr>
            </w:pPr>
            <w:r>
              <w:rPr>
                <w:sz w:val="20"/>
              </w:rPr>
              <w:t>Увеличение</w:t>
            </w:r>
            <w:r>
              <w:rPr>
                <w:spacing w:val="-5"/>
                <w:sz w:val="20"/>
              </w:rPr>
              <w:t xml:space="preserve"> </w:t>
            </w:r>
            <w:r>
              <w:rPr>
                <w:sz w:val="20"/>
              </w:rPr>
              <w:t>дебиторской</w:t>
            </w:r>
          </w:p>
          <w:p w:rsidR="007D3AD7" w:rsidRDefault="0071018B" w:rsidP="00932EB7">
            <w:pPr>
              <w:pStyle w:val="TableParagraph"/>
              <w:spacing w:before="1"/>
              <w:ind w:left="83" w:right="242"/>
              <w:rPr>
                <w:sz w:val="20"/>
              </w:rPr>
            </w:pPr>
            <w:r>
              <w:rPr>
                <w:sz w:val="20"/>
              </w:rPr>
              <w:t>задолженности</w:t>
            </w:r>
            <w:r>
              <w:rPr>
                <w:spacing w:val="-5"/>
                <w:sz w:val="20"/>
              </w:rPr>
              <w:t xml:space="preserve"> </w:t>
            </w:r>
            <w:r>
              <w:rPr>
                <w:sz w:val="20"/>
              </w:rPr>
              <w:t>по</w:t>
            </w:r>
            <w:r>
              <w:rPr>
                <w:spacing w:val="-3"/>
                <w:sz w:val="20"/>
              </w:rPr>
              <w:t xml:space="preserve"> </w:t>
            </w:r>
            <w:r>
              <w:rPr>
                <w:sz w:val="20"/>
              </w:rPr>
              <w:t>авансам</w:t>
            </w:r>
            <w:r>
              <w:rPr>
                <w:spacing w:val="-3"/>
                <w:sz w:val="20"/>
              </w:rPr>
              <w:t xml:space="preserve"> </w:t>
            </w:r>
            <w:r>
              <w:rPr>
                <w:sz w:val="20"/>
              </w:rPr>
              <w:t>по</w:t>
            </w:r>
            <w:r>
              <w:rPr>
                <w:spacing w:val="-2"/>
                <w:sz w:val="20"/>
              </w:rPr>
              <w:t xml:space="preserve"> </w:t>
            </w:r>
            <w:r>
              <w:rPr>
                <w:sz w:val="20"/>
              </w:rPr>
              <w:t>оплате</w:t>
            </w:r>
            <w:r>
              <w:rPr>
                <w:spacing w:val="-47"/>
                <w:sz w:val="20"/>
              </w:rPr>
              <w:t xml:space="preserve"> </w:t>
            </w:r>
            <w:r>
              <w:rPr>
                <w:sz w:val="20"/>
              </w:rPr>
              <w:t>иных</w:t>
            </w:r>
            <w:r>
              <w:rPr>
                <w:spacing w:val="-3"/>
                <w:sz w:val="20"/>
              </w:rPr>
              <w:t xml:space="preserve"> </w:t>
            </w:r>
            <w:r>
              <w:rPr>
                <w:sz w:val="20"/>
              </w:rPr>
              <w:t>выплат</w:t>
            </w:r>
            <w:r>
              <w:rPr>
                <w:spacing w:val="-3"/>
                <w:sz w:val="20"/>
              </w:rPr>
              <w:t xml:space="preserve"> </w:t>
            </w:r>
            <w:r>
              <w:rPr>
                <w:sz w:val="20"/>
              </w:rPr>
              <w:t>текущего</w:t>
            </w:r>
            <w:r>
              <w:rPr>
                <w:spacing w:val="2"/>
                <w:sz w:val="20"/>
              </w:rPr>
              <w:t xml:space="preserve"> </w:t>
            </w:r>
            <w:r>
              <w:rPr>
                <w:sz w:val="20"/>
              </w:rPr>
              <w:t>характера</w:t>
            </w:r>
          </w:p>
          <w:p w:rsidR="007D3AD7" w:rsidRDefault="0071018B" w:rsidP="00932EB7">
            <w:pPr>
              <w:pStyle w:val="TableParagraph"/>
              <w:spacing w:before="1"/>
              <w:ind w:left="79" w:right="242"/>
              <w:rPr>
                <w:sz w:val="20"/>
              </w:rPr>
            </w:pPr>
            <w:r>
              <w:rPr>
                <w:sz w:val="20"/>
              </w:rPr>
              <w:t>физическим</w:t>
            </w:r>
            <w:r>
              <w:rPr>
                <w:spacing w:val="-4"/>
                <w:sz w:val="20"/>
              </w:rPr>
              <w:t xml:space="preserve"> </w:t>
            </w:r>
            <w:r>
              <w:rPr>
                <w:sz w:val="20"/>
              </w:rPr>
              <w:t>лицам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9</w:t>
            </w:r>
          </w:p>
        </w:tc>
        <w:tc>
          <w:tcPr>
            <w:tcW w:w="737" w:type="dxa"/>
          </w:tcPr>
          <w:p w:rsidR="007D3AD7" w:rsidRDefault="0071018B" w:rsidP="00932EB7">
            <w:pPr>
              <w:pStyle w:val="TableParagraph"/>
              <w:ind w:left="313" w:right="242"/>
              <w:jc w:val="left"/>
              <w:rPr>
                <w:sz w:val="20"/>
              </w:rPr>
            </w:pPr>
            <w:r>
              <w:rPr>
                <w:w w:val="99"/>
                <w:sz w:val="20"/>
              </w:rPr>
              <w:t>6</w:t>
            </w:r>
          </w:p>
        </w:tc>
        <w:tc>
          <w:tcPr>
            <w:tcW w:w="737" w:type="dxa"/>
          </w:tcPr>
          <w:p w:rsidR="007D3AD7" w:rsidRDefault="0071018B" w:rsidP="00932EB7">
            <w:pPr>
              <w:pStyle w:val="TableParagraph"/>
              <w:ind w:right="242"/>
              <w:rPr>
                <w:sz w:val="20"/>
              </w:rPr>
            </w:pPr>
            <w:r>
              <w:rPr>
                <w:w w:val="99"/>
                <w:sz w:val="20"/>
              </w:rPr>
              <w:t>5</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43" w:right="242"/>
              <w:jc w:val="left"/>
              <w:rPr>
                <w:sz w:val="20"/>
              </w:rPr>
            </w:pPr>
            <w:r>
              <w:rPr>
                <w:w w:val="99"/>
                <w:sz w:val="20"/>
              </w:rPr>
              <w:t>7</w:t>
            </w:r>
          </w:p>
        </w:tc>
        <w:tc>
          <w:tcPr>
            <w:tcW w:w="2835" w:type="dxa"/>
          </w:tcPr>
          <w:p w:rsidR="007D3AD7" w:rsidRDefault="0071018B" w:rsidP="00A61A18">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A61A18">
            <w:pPr>
              <w:pStyle w:val="TableParagraph"/>
              <w:spacing w:before="1"/>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1122"/>
        </w:trPr>
        <w:tc>
          <w:tcPr>
            <w:tcW w:w="3548" w:type="dxa"/>
          </w:tcPr>
          <w:p w:rsidR="007D3AD7" w:rsidRDefault="0071018B" w:rsidP="00932EB7">
            <w:pPr>
              <w:pStyle w:val="TableParagraph"/>
              <w:spacing w:line="229" w:lineRule="exact"/>
              <w:ind w:left="81" w:right="242"/>
              <w:rPr>
                <w:sz w:val="20"/>
              </w:rPr>
            </w:pPr>
            <w:r>
              <w:rPr>
                <w:sz w:val="20"/>
              </w:rPr>
              <w:t>Уменьшение</w:t>
            </w:r>
            <w:r>
              <w:rPr>
                <w:spacing w:val="-6"/>
                <w:sz w:val="20"/>
              </w:rPr>
              <w:t xml:space="preserve"> </w:t>
            </w:r>
            <w:r>
              <w:rPr>
                <w:sz w:val="20"/>
              </w:rPr>
              <w:t>дебиторской</w:t>
            </w:r>
          </w:p>
          <w:p w:rsidR="007D3AD7" w:rsidRDefault="0071018B" w:rsidP="00932EB7">
            <w:pPr>
              <w:pStyle w:val="TableParagraph"/>
              <w:spacing w:before="0"/>
              <w:ind w:left="83" w:right="242"/>
              <w:rPr>
                <w:sz w:val="20"/>
              </w:rPr>
            </w:pPr>
            <w:r>
              <w:rPr>
                <w:sz w:val="20"/>
              </w:rPr>
              <w:t>задолженности</w:t>
            </w:r>
            <w:r>
              <w:rPr>
                <w:spacing w:val="-5"/>
                <w:sz w:val="20"/>
              </w:rPr>
              <w:t xml:space="preserve"> </w:t>
            </w:r>
            <w:r>
              <w:rPr>
                <w:sz w:val="20"/>
              </w:rPr>
              <w:t>по</w:t>
            </w:r>
            <w:r>
              <w:rPr>
                <w:spacing w:val="-3"/>
                <w:sz w:val="20"/>
              </w:rPr>
              <w:t xml:space="preserve"> </w:t>
            </w:r>
            <w:r>
              <w:rPr>
                <w:sz w:val="20"/>
              </w:rPr>
              <w:t>авансам</w:t>
            </w:r>
            <w:r>
              <w:rPr>
                <w:spacing w:val="-3"/>
                <w:sz w:val="20"/>
              </w:rPr>
              <w:t xml:space="preserve"> </w:t>
            </w:r>
            <w:r>
              <w:rPr>
                <w:sz w:val="20"/>
              </w:rPr>
              <w:t>по</w:t>
            </w:r>
            <w:r>
              <w:rPr>
                <w:spacing w:val="-2"/>
                <w:sz w:val="20"/>
              </w:rPr>
              <w:t xml:space="preserve"> </w:t>
            </w:r>
            <w:r>
              <w:rPr>
                <w:sz w:val="20"/>
              </w:rPr>
              <w:t>оплате</w:t>
            </w:r>
            <w:r>
              <w:rPr>
                <w:spacing w:val="-47"/>
                <w:sz w:val="20"/>
              </w:rPr>
              <w:t xml:space="preserve"> </w:t>
            </w:r>
            <w:r>
              <w:rPr>
                <w:sz w:val="20"/>
              </w:rPr>
              <w:t>иных</w:t>
            </w:r>
            <w:r>
              <w:rPr>
                <w:spacing w:val="-3"/>
                <w:sz w:val="20"/>
              </w:rPr>
              <w:t xml:space="preserve"> </w:t>
            </w:r>
            <w:r>
              <w:rPr>
                <w:sz w:val="20"/>
              </w:rPr>
              <w:t>выплат</w:t>
            </w:r>
            <w:r>
              <w:rPr>
                <w:spacing w:val="-3"/>
                <w:sz w:val="20"/>
              </w:rPr>
              <w:t xml:space="preserve"> </w:t>
            </w:r>
            <w:r>
              <w:rPr>
                <w:sz w:val="20"/>
              </w:rPr>
              <w:t>текущего</w:t>
            </w:r>
            <w:r>
              <w:rPr>
                <w:spacing w:val="2"/>
                <w:sz w:val="20"/>
              </w:rPr>
              <w:t xml:space="preserve"> </w:t>
            </w:r>
            <w:r>
              <w:rPr>
                <w:sz w:val="20"/>
              </w:rPr>
              <w:t>характера</w:t>
            </w:r>
          </w:p>
          <w:p w:rsidR="007D3AD7" w:rsidRDefault="0071018B" w:rsidP="00932EB7">
            <w:pPr>
              <w:pStyle w:val="TableParagraph"/>
              <w:spacing w:before="0"/>
              <w:ind w:left="79" w:right="242"/>
              <w:rPr>
                <w:sz w:val="20"/>
              </w:rPr>
            </w:pPr>
            <w:r>
              <w:rPr>
                <w:sz w:val="20"/>
              </w:rPr>
              <w:t>физическим</w:t>
            </w:r>
            <w:r>
              <w:rPr>
                <w:spacing w:val="-4"/>
                <w:sz w:val="20"/>
              </w:rPr>
              <w:t xml:space="preserve"> </w:t>
            </w:r>
            <w:r>
              <w:rPr>
                <w:sz w:val="20"/>
              </w:rPr>
              <w:t>лицам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9</w:t>
            </w:r>
          </w:p>
        </w:tc>
        <w:tc>
          <w:tcPr>
            <w:tcW w:w="737" w:type="dxa"/>
          </w:tcPr>
          <w:p w:rsidR="007D3AD7" w:rsidRDefault="0071018B" w:rsidP="00932EB7">
            <w:pPr>
              <w:pStyle w:val="TableParagraph"/>
              <w:ind w:left="313" w:right="242"/>
              <w:jc w:val="left"/>
              <w:rPr>
                <w:sz w:val="20"/>
              </w:rPr>
            </w:pPr>
            <w:r>
              <w:rPr>
                <w:w w:val="99"/>
                <w:sz w:val="20"/>
              </w:rPr>
              <w:t>6</w:t>
            </w:r>
          </w:p>
        </w:tc>
        <w:tc>
          <w:tcPr>
            <w:tcW w:w="737" w:type="dxa"/>
          </w:tcPr>
          <w:p w:rsidR="007D3AD7" w:rsidRDefault="0071018B" w:rsidP="00932EB7">
            <w:pPr>
              <w:pStyle w:val="TableParagraph"/>
              <w:ind w:right="242"/>
              <w:rPr>
                <w:sz w:val="20"/>
              </w:rPr>
            </w:pPr>
            <w:r>
              <w:rPr>
                <w:w w:val="99"/>
                <w:sz w:val="20"/>
              </w:rPr>
              <w:t>6</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43" w:right="242"/>
              <w:jc w:val="left"/>
              <w:rPr>
                <w:sz w:val="20"/>
              </w:rPr>
            </w:pPr>
            <w:r>
              <w:rPr>
                <w:w w:val="99"/>
                <w:sz w:val="20"/>
              </w:rPr>
              <w:t>7</w:t>
            </w:r>
          </w:p>
        </w:tc>
        <w:tc>
          <w:tcPr>
            <w:tcW w:w="2835" w:type="dxa"/>
          </w:tcPr>
          <w:p w:rsidR="007D3AD7" w:rsidRDefault="0071018B" w:rsidP="00A61A18">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A61A18">
            <w:pPr>
              <w:pStyle w:val="TableParagraph"/>
              <w:spacing w:before="0" w:line="228" w:lineRule="exact"/>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5"/>
        </w:trPr>
        <w:tc>
          <w:tcPr>
            <w:tcW w:w="3548" w:type="dxa"/>
          </w:tcPr>
          <w:p w:rsidR="007D3AD7" w:rsidRDefault="0071018B" w:rsidP="00932EB7">
            <w:pPr>
              <w:pStyle w:val="TableParagraph"/>
              <w:ind w:left="85" w:right="242"/>
              <w:rPr>
                <w:sz w:val="20"/>
              </w:rPr>
            </w:pPr>
            <w:r>
              <w:rPr>
                <w:sz w:val="20"/>
              </w:rPr>
              <w:t>Расчеты</w:t>
            </w:r>
            <w:r>
              <w:rPr>
                <w:spacing w:val="-4"/>
                <w:sz w:val="20"/>
              </w:rPr>
              <w:t xml:space="preserve"> </w:t>
            </w:r>
            <w:r>
              <w:rPr>
                <w:sz w:val="20"/>
              </w:rPr>
              <w:t>по</w:t>
            </w:r>
            <w:r>
              <w:rPr>
                <w:spacing w:val="-2"/>
                <w:sz w:val="20"/>
              </w:rPr>
              <w:t xml:space="preserve"> </w:t>
            </w:r>
            <w:r>
              <w:rPr>
                <w:sz w:val="20"/>
              </w:rPr>
              <w:t>авансам</w:t>
            </w:r>
            <w:r>
              <w:rPr>
                <w:spacing w:val="-3"/>
                <w:sz w:val="20"/>
              </w:rPr>
              <w:t xml:space="preserve"> </w:t>
            </w:r>
            <w:r>
              <w:rPr>
                <w:sz w:val="20"/>
              </w:rPr>
              <w:t>по</w:t>
            </w:r>
            <w:r>
              <w:rPr>
                <w:spacing w:val="-2"/>
                <w:sz w:val="20"/>
              </w:rPr>
              <w:t xml:space="preserve"> </w:t>
            </w:r>
            <w:r>
              <w:rPr>
                <w:sz w:val="20"/>
              </w:rPr>
              <w:t>оплате</w:t>
            </w:r>
            <w:r>
              <w:rPr>
                <w:spacing w:val="-4"/>
                <w:sz w:val="20"/>
              </w:rPr>
              <w:t xml:space="preserve"> </w:t>
            </w:r>
            <w:r>
              <w:rPr>
                <w:sz w:val="20"/>
              </w:rPr>
              <w:t>иных</w:t>
            </w:r>
            <w:r>
              <w:rPr>
                <w:spacing w:val="-47"/>
                <w:sz w:val="20"/>
              </w:rPr>
              <w:t xml:space="preserve"> </w:t>
            </w:r>
            <w:r>
              <w:rPr>
                <w:sz w:val="20"/>
              </w:rPr>
              <w:t>выплат текущего характера</w:t>
            </w:r>
            <w:r>
              <w:rPr>
                <w:spacing w:val="1"/>
                <w:sz w:val="20"/>
              </w:rPr>
              <w:t xml:space="preserve"> </w:t>
            </w:r>
            <w:r>
              <w:rPr>
                <w:sz w:val="20"/>
              </w:rPr>
              <w:t>организациям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9</w:t>
            </w:r>
          </w:p>
        </w:tc>
        <w:tc>
          <w:tcPr>
            <w:tcW w:w="737" w:type="dxa"/>
          </w:tcPr>
          <w:p w:rsidR="007D3AD7" w:rsidRDefault="0071018B" w:rsidP="00932EB7">
            <w:pPr>
              <w:pStyle w:val="TableParagraph"/>
              <w:ind w:left="313" w:right="242"/>
              <w:jc w:val="left"/>
              <w:rPr>
                <w:sz w:val="20"/>
              </w:rPr>
            </w:pPr>
            <w:r>
              <w:rPr>
                <w:w w:val="99"/>
                <w:sz w:val="20"/>
              </w:rPr>
              <w:t>7</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A61A18">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A61A18">
            <w:pPr>
              <w:pStyle w:val="TableParagraph"/>
              <w:spacing w:before="1"/>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1122"/>
        </w:trPr>
        <w:tc>
          <w:tcPr>
            <w:tcW w:w="3548" w:type="dxa"/>
          </w:tcPr>
          <w:p w:rsidR="007D3AD7" w:rsidRDefault="0071018B" w:rsidP="00932EB7">
            <w:pPr>
              <w:pStyle w:val="TableParagraph"/>
              <w:ind w:left="81" w:right="242"/>
              <w:rPr>
                <w:sz w:val="20"/>
              </w:rPr>
            </w:pPr>
            <w:r>
              <w:rPr>
                <w:sz w:val="20"/>
              </w:rPr>
              <w:t>Увеличение</w:t>
            </w:r>
            <w:r>
              <w:rPr>
                <w:spacing w:val="-5"/>
                <w:sz w:val="20"/>
              </w:rPr>
              <w:t xml:space="preserve"> </w:t>
            </w:r>
            <w:r>
              <w:rPr>
                <w:sz w:val="20"/>
              </w:rPr>
              <w:t>дебиторской</w:t>
            </w:r>
          </w:p>
          <w:p w:rsidR="007D3AD7" w:rsidRDefault="0071018B" w:rsidP="00932EB7">
            <w:pPr>
              <w:pStyle w:val="TableParagraph"/>
              <w:spacing w:before="0"/>
              <w:ind w:left="83" w:right="242"/>
              <w:rPr>
                <w:sz w:val="20"/>
              </w:rPr>
            </w:pPr>
            <w:r>
              <w:rPr>
                <w:sz w:val="20"/>
              </w:rPr>
              <w:t>задолженности</w:t>
            </w:r>
            <w:r>
              <w:rPr>
                <w:spacing w:val="-5"/>
                <w:sz w:val="20"/>
              </w:rPr>
              <w:t xml:space="preserve"> </w:t>
            </w:r>
            <w:r>
              <w:rPr>
                <w:sz w:val="20"/>
              </w:rPr>
              <w:t>по</w:t>
            </w:r>
            <w:r>
              <w:rPr>
                <w:spacing w:val="-3"/>
                <w:sz w:val="20"/>
              </w:rPr>
              <w:t xml:space="preserve"> </w:t>
            </w:r>
            <w:r>
              <w:rPr>
                <w:sz w:val="20"/>
              </w:rPr>
              <w:t>авансам</w:t>
            </w:r>
            <w:r>
              <w:rPr>
                <w:spacing w:val="-3"/>
                <w:sz w:val="20"/>
              </w:rPr>
              <w:t xml:space="preserve"> </w:t>
            </w:r>
            <w:r>
              <w:rPr>
                <w:sz w:val="20"/>
              </w:rPr>
              <w:t>по</w:t>
            </w:r>
            <w:r>
              <w:rPr>
                <w:spacing w:val="-2"/>
                <w:sz w:val="20"/>
              </w:rPr>
              <w:t xml:space="preserve"> </w:t>
            </w:r>
            <w:r>
              <w:rPr>
                <w:sz w:val="20"/>
              </w:rPr>
              <w:t>оплате</w:t>
            </w:r>
            <w:r>
              <w:rPr>
                <w:spacing w:val="-47"/>
                <w:sz w:val="20"/>
              </w:rPr>
              <w:t xml:space="preserve"> </w:t>
            </w:r>
            <w:r>
              <w:rPr>
                <w:sz w:val="20"/>
              </w:rPr>
              <w:t>иных выплат текущего характера</w:t>
            </w:r>
            <w:r>
              <w:rPr>
                <w:spacing w:val="1"/>
                <w:sz w:val="20"/>
              </w:rPr>
              <w:t xml:space="preserve"> </w:t>
            </w:r>
            <w:r>
              <w:rPr>
                <w:sz w:val="20"/>
              </w:rPr>
              <w:t>организациям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9</w:t>
            </w:r>
          </w:p>
        </w:tc>
        <w:tc>
          <w:tcPr>
            <w:tcW w:w="737" w:type="dxa"/>
          </w:tcPr>
          <w:p w:rsidR="007D3AD7" w:rsidRDefault="0071018B" w:rsidP="00932EB7">
            <w:pPr>
              <w:pStyle w:val="TableParagraph"/>
              <w:ind w:left="313" w:right="242"/>
              <w:jc w:val="left"/>
              <w:rPr>
                <w:sz w:val="20"/>
              </w:rPr>
            </w:pPr>
            <w:r>
              <w:rPr>
                <w:w w:val="99"/>
                <w:sz w:val="20"/>
              </w:rPr>
              <w:t>7</w:t>
            </w:r>
          </w:p>
        </w:tc>
        <w:tc>
          <w:tcPr>
            <w:tcW w:w="737" w:type="dxa"/>
          </w:tcPr>
          <w:p w:rsidR="007D3AD7" w:rsidRDefault="0071018B" w:rsidP="00932EB7">
            <w:pPr>
              <w:pStyle w:val="TableParagraph"/>
              <w:ind w:right="242"/>
              <w:rPr>
                <w:sz w:val="20"/>
              </w:rPr>
            </w:pPr>
            <w:r>
              <w:rPr>
                <w:w w:val="99"/>
                <w:sz w:val="20"/>
              </w:rPr>
              <w:t>5</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A61A18">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A61A18">
            <w:pPr>
              <w:pStyle w:val="TableParagraph"/>
              <w:spacing w:before="0" w:line="228" w:lineRule="exact"/>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1125"/>
        </w:trPr>
        <w:tc>
          <w:tcPr>
            <w:tcW w:w="3548" w:type="dxa"/>
          </w:tcPr>
          <w:p w:rsidR="007D3AD7" w:rsidRDefault="0071018B" w:rsidP="00932EB7">
            <w:pPr>
              <w:pStyle w:val="TableParagraph"/>
              <w:ind w:left="81" w:right="242"/>
              <w:rPr>
                <w:sz w:val="20"/>
              </w:rPr>
            </w:pPr>
            <w:r>
              <w:rPr>
                <w:sz w:val="20"/>
              </w:rPr>
              <w:t>Уменьшение</w:t>
            </w:r>
            <w:r>
              <w:rPr>
                <w:spacing w:val="-6"/>
                <w:sz w:val="20"/>
              </w:rPr>
              <w:t xml:space="preserve"> </w:t>
            </w:r>
            <w:r>
              <w:rPr>
                <w:sz w:val="20"/>
              </w:rPr>
              <w:t>дебиторской</w:t>
            </w:r>
          </w:p>
          <w:p w:rsidR="007D3AD7" w:rsidRDefault="0071018B" w:rsidP="00932EB7">
            <w:pPr>
              <w:pStyle w:val="TableParagraph"/>
              <w:spacing w:before="1"/>
              <w:ind w:left="83" w:right="242"/>
              <w:rPr>
                <w:sz w:val="20"/>
              </w:rPr>
            </w:pPr>
            <w:r>
              <w:rPr>
                <w:sz w:val="20"/>
              </w:rPr>
              <w:t>задолженности</w:t>
            </w:r>
            <w:r>
              <w:rPr>
                <w:spacing w:val="-5"/>
                <w:sz w:val="20"/>
              </w:rPr>
              <w:t xml:space="preserve"> </w:t>
            </w:r>
            <w:r>
              <w:rPr>
                <w:sz w:val="20"/>
              </w:rPr>
              <w:t>по</w:t>
            </w:r>
            <w:r>
              <w:rPr>
                <w:spacing w:val="-3"/>
                <w:sz w:val="20"/>
              </w:rPr>
              <w:t xml:space="preserve"> </w:t>
            </w:r>
            <w:r>
              <w:rPr>
                <w:sz w:val="20"/>
              </w:rPr>
              <w:t>авансам</w:t>
            </w:r>
            <w:r>
              <w:rPr>
                <w:spacing w:val="-3"/>
                <w:sz w:val="20"/>
              </w:rPr>
              <w:t xml:space="preserve"> </w:t>
            </w:r>
            <w:r>
              <w:rPr>
                <w:sz w:val="20"/>
              </w:rPr>
              <w:t>по</w:t>
            </w:r>
            <w:r>
              <w:rPr>
                <w:spacing w:val="-2"/>
                <w:sz w:val="20"/>
              </w:rPr>
              <w:t xml:space="preserve"> </w:t>
            </w:r>
            <w:r>
              <w:rPr>
                <w:sz w:val="20"/>
              </w:rPr>
              <w:t>оплате</w:t>
            </w:r>
            <w:r>
              <w:rPr>
                <w:spacing w:val="-47"/>
                <w:sz w:val="20"/>
              </w:rPr>
              <w:t xml:space="preserve"> </w:t>
            </w:r>
            <w:r>
              <w:rPr>
                <w:sz w:val="20"/>
              </w:rPr>
              <w:t>иных выплат текущего характера</w:t>
            </w:r>
            <w:r>
              <w:rPr>
                <w:spacing w:val="1"/>
                <w:sz w:val="20"/>
              </w:rPr>
              <w:t xml:space="preserve"> </w:t>
            </w:r>
            <w:r>
              <w:rPr>
                <w:sz w:val="20"/>
              </w:rPr>
              <w:t>организациям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9</w:t>
            </w:r>
          </w:p>
        </w:tc>
        <w:tc>
          <w:tcPr>
            <w:tcW w:w="737" w:type="dxa"/>
          </w:tcPr>
          <w:p w:rsidR="007D3AD7" w:rsidRDefault="0071018B" w:rsidP="00932EB7">
            <w:pPr>
              <w:pStyle w:val="TableParagraph"/>
              <w:ind w:left="313" w:right="242"/>
              <w:jc w:val="left"/>
              <w:rPr>
                <w:sz w:val="20"/>
              </w:rPr>
            </w:pPr>
            <w:r>
              <w:rPr>
                <w:w w:val="99"/>
                <w:sz w:val="20"/>
              </w:rPr>
              <w:t>7</w:t>
            </w:r>
          </w:p>
        </w:tc>
        <w:tc>
          <w:tcPr>
            <w:tcW w:w="737" w:type="dxa"/>
          </w:tcPr>
          <w:p w:rsidR="007D3AD7" w:rsidRDefault="0071018B" w:rsidP="00932EB7">
            <w:pPr>
              <w:pStyle w:val="TableParagraph"/>
              <w:ind w:right="242"/>
              <w:rPr>
                <w:sz w:val="20"/>
              </w:rPr>
            </w:pPr>
            <w:r>
              <w:rPr>
                <w:w w:val="99"/>
                <w:sz w:val="20"/>
              </w:rPr>
              <w:t>6</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A61A18">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8"/>
                <w:sz w:val="20"/>
              </w:rPr>
              <w:t xml:space="preserve"> </w:t>
            </w:r>
            <w:r>
              <w:rPr>
                <w:sz w:val="20"/>
              </w:rPr>
              <w:t>Учетные</w:t>
            </w:r>
            <w:r>
              <w:rPr>
                <w:spacing w:val="-7"/>
                <w:sz w:val="20"/>
              </w:rPr>
              <w:t xml:space="preserve"> </w:t>
            </w:r>
            <w:r>
              <w:rPr>
                <w:sz w:val="20"/>
              </w:rPr>
              <w:t>номера</w:t>
            </w:r>
          </w:p>
          <w:p w:rsidR="007D3AD7" w:rsidRDefault="0071018B" w:rsidP="00A61A18">
            <w:pPr>
              <w:pStyle w:val="TableParagraph"/>
              <w:spacing w:before="1"/>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4"/>
        </w:trPr>
        <w:tc>
          <w:tcPr>
            <w:tcW w:w="3548" w:type="dxa"/>
          </w:tcPr>
          <w:p w:rsidR="007D3AD7" w:rsidRDefault="0071018B" w:rsidP="00932EB7">
            <w:pPr>
              <w:pStyle w:val="TableParagraph"/>
              <w:ind w:left="85" w:right="242"/>
              <w:rPr>
                <w:sz w:val="20"/>
              </w:rPr>
            </w:pPr>
            <w:r>
              <w:rPr>
                <w:sz w:val="20"/>
              </w:rPr>
              <w:t>Расчеты</w:t>
            </w:r>
            <w:r>
              <w:rPr>
                <w:spacing w:val="-4"/>
                <w:sz w:val="20"/>
              </w:rPr>
              <w:t xml:space="preserve"> </w:t>
            </w:r>
            <w:r>
              <w:rPr>
                <w:sz w:val="20"/>
              </w:rPr>
              <w:t>по</w:t>
            </w:r>
            <w:r>
              <w:rPr>
                <w:spacing w:val="-2"/>
                <w:sz w:val="20"/>
              </w:rPr>
              <w:t xml:space="preserve"> </w:t>
            </w:r>
            <w:r>
              <w:rPr>
                <w:sz w:val="20"/>
              </w:rPr>
              <w:t>авансам</w:t>
            </w:r>
            <w:r>
              <w:rPr>
                <w:spacing w:val="-3"/>
                <w:sz w:val="20"/>
              </w:rPr>
              <w:t xml:space="preserve"> </w:t>
            </w:r>
            <w:r>
              <w:rPr>
                <w:sz w:val="20"/>
              </w:rPr>
              <w:t>по</w:t>
            </w:r>
            <w:r>
              <w:rPr>
                <w:spacing w:val="-2"/>
                <w:sz w:val="20"/>
              </w:rPr>
              <w:t xml:space="preserve"> </w:t>
            </w:r>
            <w:r>
              <w:rPr>
                <w:sz w:val="20"/>
              </w:rPr>
              <w:t>оплате</w:t>
            </w:r>
            <w:r>
              <w:rPr>
                <w:spacing w:val="-4"/>
                <w:sz w:val="20"/>
              </w:rPr>
              <w:t xml:space="preserve"> </w:t>
            </w:r>
            <w:r>
              <w:rPr>
                <w:sz w:val="20"/>
              </w:rPr>
              <w:t>иных</w:t>
            </w:r>
            <w:r>
              <w:rPr>
                <w:spacing w:val="-47"/>
                <w:sz w:val="20"/>
              </w:rPr>
              <w:t xml:space="preserve"> </w:t>
            </w:r>
            <w:r>
              <w:rPr>
                <w:sz w:val="20"/>
              </w:rPr>
              <w:t>выплат капитального характера</w:t>
            </w:r>
            <w:r>
              <w:rPr>
                <w:spacing w:val="1"/>
                <w:sz w:val="20"/>
              </w:rPr>
              <w:t xml:space="preserve"> </w:t>
            </w:r>
            <w:r>
              <w:rPr>
                <w:sz w:val="20"/>
              </w:rPr>
              <w:t>организациям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9</w:t>
            </w:r>
          </w:p>
        </w:tc>
        <w:tc>
          <w:tcPr>
            <w:tcW w:w="737" w:type="dxa"/>
          </w:tcPr>
          <w:p w:rsidR="007D3AD7" w:rsidRDefault="0071018B" w:rsidP="00932EB7">
            <w:pPr>
              <w:pStyle w:val="TableParagraph"/>
              <w:ind w:left="313" w:right="242"/>
              <w:jc w:val="left"/>
              <w:rPr>
                <w:sz w:val="20"/>
              </w:rPr>
            </w:pPr>
            <w:r>
              <w:rPr>
                <w:w w:val="99"/>
                <w:sz w:val="20"/>
              </w:rPr>
              <w:t>9</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A61A18">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A61A18">
            <w:pPr>
              <w:pStyle w:val="TableParagraph"/>
              <w:spacing w:before="0" w:line="228" w:lineRule="exact"/>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1123"/>
        </w:trPr>
        <w:tc>
          <w:tcPr>
            <w:tcW w:w="3548" w:type="dxa"/>
          </w:tcPr>
          <w:p w:rsidR="007D3AD7" w:rsidRDefault="0071018B" w:rsidP="00932EB7">
            <w:pPr>
              <w:pStyle w:val="TableParagraph"/>
              <w:spacing w:before="94"/>
              <w:ind w:left="81" w:right="242"/>
              <w:rPr>
                <w:sz w:val="20"/>
              </w:rPr>
            </w:pPr>
            <w:r>
              <w:rPr>
                <w:sz w:val="20"/>
              </w:rPr>
              <w:lastRenderedPageBreak/>
              <w:t>Увеличение</w:t>
            </w:r>
            <w:r>
              <w:rPr>
                <w:spacing w:val="-5"/>
                <w:sz w:val="20"/>
              </w:rPr>
              <w:t xml:space="preserve"> </w:t>
            </w:r>
            <w:r>
              <w:rPr>
                <w:sz w:val="20"/>
              </w:rPr>
              <w:t>дебиторской</w:t>
            </w:r>
          </w:p>
          <w:p w:rsidR="007D3AD7" w:rsidRDefault="0071018B" w:rsidP="00932EB7">
            <w:pPr>
              <w:pStyle w:val="TableParagraph"/>
              <w:spacing w:before="0"/>
              <w:ind w:left="172" w:right="242" w:firstLine="1"/>
              <w:rPr>
                <w:sz w:val="20"/>
              </w:rPr>
            </w:pPr>
            <w:r>
              <w:rPr>
                <w:sz w:val="20"/>
              </w:rPr>
              <w:t>задолженности по авансам по оплате</w:t>
            </w:r>
            <w:r>
              <w:rPr>
                <w:spacing w:val="-47"/>
                <w:sz w:val="20"/>
              </w:rPr>
              <w:t xml:space="preserve"> </w:t>
            </w:r>
            <w:r>
              <w:rPr>
                <w:sz w:val="20"/>
              </w:rPr>
              <w:t>иных</w:t>
            </w:r>
            <w:r>
              <w:rPr>
                <w:spacing w:val="-7"/>
                <w:sz w:val="20"/>
              </w:rPr>
              <w:t xml:space="preserve"> </w:t>
            </w:r>
            <w:r>
              <w:rPr>
                <w:sz w:val="20"/>
              </w:rPr>
              <w:t>выплат</w:t>
            </w:r>
            <w:r>
              <w:rPr>
                <w:spacing w:val="-6"/>
                <w:sz w:val="20"/>
              </w:rPr>
              <w:t xml:space="preserve"> </w:t>
            </w:r>
            <w:r>
              <w:rPr>
                <w:sz w:val="20"/>
              </w:rPr>
              <w:t>капитального</w:t>
            </w:r>
            <w:r>
              <w:rPr>
                <w:spacing w:val="-5"/>
                <w:sz w:val="20"/>
              </w:rPr>
              <w:t xml:space="preserve"> </w:t>
            </w:r>
            <w:r>
              <w:rPr>
                <w:sz w:val="20"/>
              </w:rPr>
              <w:t>характера</w:t>
            </w:r>
            <w:r>
              <w:rPr>
                <w:spacing w:val="-47"/>
                <w:sz w:val="20"/>
              </w:rPr>
              <w:t xml:space="preserve"> </w:t>
            </w:r>
            <w:r>
              <w:rPr>
                <w:sz w:val="20"/>
              </w:rPr>
              <w:t>организациям</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6</w:t>
            </w:r>
          </w:p>
        </w:tc>
        <w:tc>
          <w:tcPr>
            <w:tcW w:w="730" w:type="dxa"/>
          </w:tcPr>
          <w:p w:rsidR="007D3AD7" w:rsidRDefault="0071018B" w:rsidP="00932EB7">
            <w:pPr>
              <w:pStyle w:val="TableParagraph"/>
              <w:spacing w:before="94"/>
              <w:ind w:left="2" w:right="242"/>
              <w:rPr>
                <w:sz w:val="20"/>
              </w:rPr>
            </w:pPr>
            <w:r>
              <w:rPr>
                <w:w w:val="99"/>
                <w:sz w:val="20"/>
              </w:rPr>
              <w:t>9</w:t>
            </w:r>
          </w:p>
        </w:tc>
        <w:tc>
          <w:tcPr>
            <w:tcW w:w="737" w:type="dxa"/>
          </w:tcPr>
          <w:p w:rsidR="007D3AD7" w:rsidRDefault="0071018B" w:rsidP="00932EB7">
            <w:pPr>
              <w:pStyle w:val="TableParagraph"/>
              <w:spacing w:before="94"/>
              <w:ind w:left="313" w:right="242"/>
              <w:jc w:val="left"/>
              <w:rPr>
                <w:sz w:val="20"/>
              </w:rPr>
            </w:pPr>
            <w:r>
              <w:rPr>
                <w:w w:val="99"/>
                <w:sz w:val="20"/>
              </w:rPr>
              <w:t>9</w:t>
            </w:r>
          </w:p>
        </w:tc>
        <w:tc>
          <w:tcPr>
            <w:tcW w:w="737" w:type="dxa"/>
          </w:tcPr>
          <w:p w:rsidR="007D3AD7" w:rsidRDefault="0071018B" w:rsidP="00932EB7">
            <w:pPr>
              <w:pStyle w:val="TableParagraph"/>
              <w:spacing w:before="94"/>
              <w:ind w:right="242"/>
              <w:rPr>
                <w:sz w:val="20"/>
              </w:rPr>
            </w:pPr>
            <w:r>
              <w:rPr>
                <w:w w:val="99"/>
                <w:sz w:val="20"/>
              </w:rPr>
              <w:t>5</w:t>
            </w:r>
          </w:p>
        </w:tc>
        <w:tc>
          <w:tcPr>
            <w:tcW w:w="737" w:type="dxa"/>
          </w:tcPr>
          <w:p w:rsidR="007D3AD7" w:rsidRDefault="0071018B" w:rsidP="00932EB7">
            <w:pPr>
              <w:pStyle w:val="TableParagraph"/>
              <w:spacing w:before="94"/>
              <w:ind w:right="242"/>
              <w:rPr>
                <w:sz w:val="20"/>
              </w:rPr>
            </w:pPr>
            <w:r>
              <w:rPr>
                <w:w w:val="99"/>
                <w:sz w:val="20"/>
              </w:rPr>
              <w:t>6</w:t>
            </w:r>
          </w:p>
        </w:tc>
        <w:tc>
          <w:tcPr>
            <w:tcW w:w="596" w:type="dxa"/>
          </w:tcPr>
          <w:p w:rsidR="007D3AD7" w:rsidRDefault="0071018B" w:rsidP="00932EB7">
            <w:pPr>
              <w:pStyle w:val="TableParagraph"/>
              <w:spacing w:before="94"/>
              <w:ind w:left="221" w:right="242"/>
              <w:jc w:val="left"/>
              <w:rPr>
                <w:sz w:val="20"/>
              </w:rPr>
            </w:pPr>
            <w:r>
              <w:rPr>
                <w:w w:val="99"/>
                <w:sz w:val="20"/>
              </w:rPr>
              <w:t>X</w:t>
            </w:r>
          </w:p>
        </w:tc>
        <w:tc>
          <w:tcPr>
            <w:tcW w:w="2835" w:type="dxa"/>
          </w:tcPr>
          <w:p w:rsidR="007D3AD7" w:rsidRDefault="0071018B" w:rsidP="00A61A18">
            <w:pPr>
              <w:pStyle w:val="TableParagraph"/>
              <w:spacing w:before="94"/>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A61A18">
            <w:pPr>
              <w:pStyle w:val="TableParagraph"/>
              <w:spacing w:before="1"/>
              <w:ind w:left="406" w:right="242"/>
              <w:jc w:val="both"/>
              <w:rPr>
                <w:sz w:val="20"/>
              </w:rPr>
            </w:pPr>
            <w:r>
              <w:rPr>
                <w:sz w:val="20"/>
              </w:rPr>
              <w:t>денежных</w:t>
            </w:r>
            <w:r>
              <w:rPr>
                <w:spacing w:val="-5"/>
                <w:sz w:val="20"/>
              </w:rPr>
              <w:t xml:space="preserve"> </w:t>
            </w:r>
            <w:r>
              <w:rPr>
                <w:sz w:val="20"/>
              </w:rPr>
              <w:t>обязательств</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48"/>
        <w:gridCol w:w="569"/>
        <w:gridCol w:w="574"/>
        <w:gridCol w:w="795"/>
        <w:gridCol w:w="737"/>
        <w:gridCol w:w="745"/>
        <w:gridCol w:w="730"/>
        <w:gridCol w:w="737"/>
        <w:gridCol w:w="737"/>
        <w:gridCol w:w="737"/>
        <w:gridCol w:w="596"/>
        <w:gridCol w:w="2835"/>
      </w:tblGrid>
      <w:tr w:rsidR="007D3AD7">
        <w:trPr>
          <w:trHeight w:val="1122"/>
        </w:trPr>
        <w:tc>
          <w:tcPr>
            <w:tcW w:w="3548" w:type="dxa"/>
          </w:tcPr>
          <w:p w:rsidR="007D3AD7" w:rsidRDefault="0071018B" w:rsidP="00932EB7">
            <w:pPr>
              <w:pStyle w:val="TableParagraph"/>
              <w:spacing w:line="229" w:lineRule="exact"/>
              <w:ind w:left="81" w:right="242"/>
              <w:rPr>
                <w:sz w:val="20"/>
              </w:rPr>
            </w:pPr>
            <w:r>
              <w:rPr>
                <w:sz w:val="20"/>
              </w:rPr>
              <w:t>Уменьшение</w:t>
            </w:r>
            <w:r>
              <w:rPr>
                <w:spacing w:val="-6"/>
                <w:sz w:val="20"/>
              </w:rPr>
              <w:t xml:space="preserve"> </w:t>
            </w:r>
            <w:r>
              <w:rPr>
                <w:sz w:val="20"/>
              </w:rPr>
              <w:t>дебиторской</w:t>
            </w:r>
          </w:p>
          <w:p w:rsidR="007D3AD7" w:rsidRDefault="0071018B" w:rsidP="00932EB7">
            <w:pPr>
              <w:pStyle w:val="TableParagraph"/>
              <w:spacing w:before="0"/>
              <w:ind w:left="172" w:right="242" w:hanging="3"/>
              <w:rPr>
                <w:sz w:val="20"/>
              </w:rPr>
            </w:pPr>
            <w:r>
              <w:rPr>
                <w:sz w:val="20"/>
              </w:rPr>
              <w:t>задолженности по авансам по оплате</w:t>
            </w:r>
            <w:r>
              <w:rPr>
                <w:spacing w:val="-47"/>
                <w:sz w:val="20"/>
              </w:rPr>
              <w:t xml:space="preserve"> </w:t>
            </w:r>
            <w:r>
              <w:rPr>
                <w:sz w:val="20"/>
              </w:rPr>
              <w:t>иных</w:t>
            </w:r>
            <w:r>
              <w:rPr>
                <w:spacing w:val="-7"/>
                <w:sz w:val="20"/>
              </w:rPr>
              <w:t xml:space="preserve"> </w:t>
            </w:r>
            <w:r>
              <w:rPr>
                <w:sz w:val="20"/>
              </w:rPr>
              <w:t>выплат</w:t>
            </w:r>
            <w:r>
              <w:rPr>
                <w:spacing w:val="-6"/>
                <w:sz w:val="20"/>
              </w:rPr>
              <w:t xml:space="preserve"> </w:t>
            </w:r>
            <w:r>
              <w:rPr>
                <w:sz w:val="20"/>
              </w:rPr>
              <w:t>капитального</w:t>
            </w:r>
            <w:r>
              <w:rPr>
                <w:spacing w:val="-3"/>
                <w:sz w:val="20"/>
              </w:rPr>
              <w:t xml:space="preserve"> </w:t>
            </w:r>
            <w:r>
              <w:rPr>
                <w:sz w:val="20"/>
              </w:rPr>
              <w:t>характера</w:t>
            </w:r>
            <w:r>
              <w:rPr>
                <w:spacing w:val="-47"/>
                <w:sz w:val="20"/>
              </w:rPr>
              <w:t xml:space="preserve"> </w:t>
            </w:r>
            <w:r>
              <w:rPr>
                <w:sz w:val="20"/>
              </w:rPr>
              <w:t>организациям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9</w:t>
            </w:r>
          </w:p>
        </w:tc>
        <w:tc>
          <w:tcPr>
            <w:tcW w:w="737" w:type="dxa"/>
          </w:tcPr>
          <w:p w:rsidR="007D3AD7" w:rsidRDefault="0071018B" w:rsidP="00932EB7">
            <w:pPr>
              <w:pStyle w:val="TableParagraph"/>
              <w:ind w:left="313" w:right="242"/>
              <w:jc w:val="left"/>
              <w:rPr>
                <w:sz w:val="20"/>
              </w:rPr>
            </w:pPr>
            <w:r>
              <w:rPr>
                <w:w w:val="99"/>
                <w:sz w:val="20"/>
              </w:rPr>
              <w:t>9</w:t>
            </w:r>
          </w:p>
        </w:tc>
        <w:tc>
          <w:tcPr>
            <w:tcW w:w="737" w:type="dxa"/>
          </w:tcPr>
          <w:p w:rsidR="007D3AD7" w:rsidRDefault="0071018B" w:rsidP="00932EB7">
            <w:pPr>
              <w:pStyle w:val="TableParagraph"/>
              <w:ind w:right="242"/>
              <w:rPr>
                <w:sz w:val="20"/>
              </w:rPr>
            </w:pPr>
            <w:r>
              <w:rPr>
                <w:w w:val="99"/>
                <w:sz w:val="20"/>
              </w:rPr>
              <w:t>6</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A61A18">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A61A18">
            <w:pPr>
              <w:pStyle w:val="TableParagraph"/>
              <w:spacing w:before="0" w:line="228" w:lineRule="exact"/>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664"/>
        </w:trPr>
        <w:tc>
          <w:tcPr>
            <w:tcW w:w="3548" w:type="dxa"/>
          </w:tcPr>
          <w:p w:rsidR="007D3AD7" w:rsidRDefault="0071018B" w:rsidP="00932EB7">
            <w:pPr>
              <w:pStyle w:val="TableParagraph"/>
              <w:ind w:left="78" w:right="242"/>
              <w:rPr>
                <w:sz w:val="20"/>
              </w:rPr>
            </w:pPr>
            <w:r>
              <w:rPr>
                <w:sz w:val="20"/>
              </w:rPr>
              <w:t>Расчеты</w:t>
            </w:r>
            <w:r>
              <w:rPr>
                <w:spacing w:val="-4"/>
                <w:sz w:val="20"/>
              </w:rPr>
              <w:t xml:space="preserve"> </w:t>
            </w:r>
            <w:r>
              <w:rPr>
                <w:sz w:val="20"/>
              </w:rPr>
              <w:t>по</w:t>
            </w:r>
            <w:r>
              <w:rPr>
                <w:spacing w:val="-2"/>
                <w:sz w:val="20"/>
              </w:rPr>
              <w:t xml:space="preserve"> </w:t>
            </w:r>
            <w:r>
              <w:rPr>
                <w:sz w:val="20"/>
              </w:rPr>
              <w:t>займам</w:t>
            </w:r>
            <w:r>
              <w:rPr>
                <w:spacing w:val="-3"/>
                <w:sz w:val="20"/>
              </w:rPr>
              <w:t xml:space="preserve"> </w:t>
            </w:r>
            <w:r>
              <w:rPr>
                <w:sz w:val="20"/>
              </w:rPr>
              <w:t>(ссудам)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7</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A61A18">
            <w:pPr>
              <w:pStyle w:val="TableParagraph"/>
              <w:ind w:left="972" w:right="242" w:hanging="588"/>
              <w:jc w:val="both"/>
              <w:rPr>
                <w:sz w:val="20"/>
              </w:rPr>
            </w:pPr>
            <w:r>
              <w:rPr>
                <w:sz w:val="20"/>
              </w:rPr>
              <w:t>Контрагенты,</w:t>
            </w:r>
            <w:r>
              <w:rPr>
                <w:spacing w:val="-10"/>
                <w:sz w:val="20"/>
              </w:rPr>
              <w:t xml:space="preserve"> </w:t>
            </w:r>
            <w:r>
              <w:rPr>
                <w:sz w:val="20"/>
              </w:rPr>
              <w:t>Правовые</w:t>
            </w:r>
            <w:r>
              <w:rPr>
                <w:spacing w:val="-47"/>
                <w:sz w:val="20"/>
              </w:rPr>
              <w:t xml:space="preserve"> </w:t>
            </w:r>
            <w:r>
              <w:rPr>
                <w:sz w:val="20"/>
              </w:rPr>
              <w:t>основания</w:t>
            </w:r>
          </w:p>
        </w:tc>
      </w:tr>
      <w:tr w:rsidR="007D3AD7">
        <w:trPr>
          <w:trHeight w:val="665"/>
        </w:trPr>
        <w:tc>
          <w:tcPr>
            <w:tcW w:w="3548" w:type="dxa"/>
          </w:tcPr>
          <w:p w:rsidR="007D3AD7" w:rsidRDefault="0071018B" w:rsidP="00932EB7">
            <w:pPr>
              <w:pStyle w:val="TableParagraph"/>
              <w:spacing w:before="97"/>
              <w:ind w:left="988" w:right="242" w:hanging="864"/>
              <w:jc w:val="left"/>
              <w:rPr>
                <w:sz w:val="20"/>
              </w:rPr>
            </w:pPr>
            <w:r>
              <w:rPr>
                <w:sz w:val="20"/>
              </w:rPr>
              <w:t>Увеличение</w:t>
            </w:r>
            <w:r>
              <w:rPr>
                <w:spacing w:val="-6"/>
                <w:sz w:val="20"/>
              </w:rPr>
              <w:t xml:space="preserve"> </w:t>
            </w:r>
            <w:r>
              <w:rPr>
                <w:sz w:val="20"/>
              </w:rPr>
              <w:t>задолженности</w:t>
            </w:r>
            <w:r>
              <w:rPr>
                <w:spacing w:val="-5"/>
                <w:sz w:val="20"/>
              </w:rPr>
              <w:t xml:space="preserve"> </w:t>
            </w:r>
            <w:r>
              <w:rPr>
                <w:sz w:val="20"/>
              </w:rPr>
              <w:t>дебиторов</w:t>
            </w:r>
            <w:r>
              <w:rPr>
                <w:spacing w:val="-47"/>
                <w:sz w:val="20"/>
              </w:rPr>
              <w:t xml:space="preserve"> </w:t>
            </w:r>
            <w:r>
              <w:rPr>
                <w:sz w:val="20"/>
              </w:rPr>
              <w:t>по</w:t>
            </w:r>
            <w:r>
              <w:rPr>
                <w:spacing w:val="1"/>
                <w:sz w:val="20"/>
              </w:rPr>
              <w:t xml:space="preserve"> </w:t>
            </w:r>
            <w:r>
              <w:rPr>
                <w:sz w:val="20"/>
              </w:rPr>
              <w:t>займам,</w:t>
            </w:r>
            <w:r>
              <w:rPr>
                <w:spacing w:val="-1"/>
                <w:sz w:val="20"/>
              </w:rPr>
              <w:t xml:space="preserve"> </w:t>
            </w:r>
            <w:r>
              <w:rPr>
                <w:sz w:val="20"/>
              </w:rPr>
              <w:t>ссудам</w:t>
            </w:r>
          </w:p>
        </w:tc>
        <w:tc>
          <w:tcPr>
            <w:tcW w:w="1272" w:type="dxa"/>
          </w:tcPr>
          <w:p w:rsidR="007D3AD7" w:rsidRDefault="0071018B" w:rsidP="00932EB7">
            <w:pPr>
              <w:pStyle w:val="TableParagraph"/>
              <w:spacing w:before="99"/>
              <w:ind w:left="328" w:right="242"/>
              <w:rPr>
                <w:sz w:val="20"/>
              </w:rPr>
            </w:pPr>
            <w:r>
              <w:rPr>
                <w:sz w:val="20"/>
              </w:rPr>
              <w:t>Р/ПР</w:t>
            </w:r>
          </w:p>
        </w:tc>
        <w:tc>
          <w:tcPr>
            <w:tcW w:w="848" w:type="dxa"/>
          </w:tcPr>
          <w:p w:rsidR="007D3AD7" w:rsidRDefault="0071018B" w:rsidP="00932EB7">
            <w:pPr>
              <w:pStyle w:val="TableParagraph"/>
              <w:spacing w:before="99"/>
              <w:ind w:left="304" w:right="242"/>
              <w:rPr>
                <w:sz w:val="20"/>
              </w:rPr>
            </w:pPr>
            <w:r>
              <w:rPr>
                <w:sz w:val="20"/>
              </w:rPr>
              <w:t>0*</w:t>
            </w:r>
          </w:p>
        </w:tc>
        <w:tc>
          <w:tcPr>
            <w:tcW w:w="569" w:type="dxa"/>
          </w:tcPr>
          <w:p w:rsidR="007D3AD7" w:rsidRDefault="0071018B" w:rsidP="00932EB7">
            <w:pPr>
              <w:pStyle w:val="TableParagraph"/>
              <w:spacing w:before="99"/>
              <w:ind w:left="67" w:right="242"/>
              <w:rPr>
                <w:sz w:val="20"/>
              </w:rPr>
            </w:pPr>
            <w:r>
              <w:rPr>
                <w:sz w:val="20"/>
              </w:rPr>
              <w:t>КВР</w:t>
            </w:r>
          </w:p>
        </w:tc>
        <w:tc>
          <w:tcPr>
            <w:tcW w:w="574" w:type="dxa"/>
          </w:tcPr>
          <w:p w:rsidR="007D3AD7" w:rsidRDefault="0071018B" w:rsidP="00932EB7">
            <w:pPr>
              <w:pStyle w:val="TableParagraph"/>
              <w:spacing w:before="99"/>
              <w:ind w:left="47" w:right="242"/>
              <w:rPr>
                <w:sz w:val="20"/>
              </w:rPr>
            </w:pPr>
            <w:r>
              <w:rPr>
                <w:sz w:val="20"/>
              </w:rPr>
              <w:t>КФО</w:t>
            </w:r>
          </w:p>
        </w:tc>
        <w:tc>
          <w:tcPr>
            <w:tcW w:w="795" w:type="dxa"/>
          </w:tcPr>
          <w:p w:rsidR="007D3AD7" w:rsidRDefault="0071018B" w:rsidP="00932EB7">
            <w:pPr>
              <w:pStyle w:val="TableParagraph"/>
              <w:spacing w:before="97"/>
              <w:ind w:left="3" w:right="242"/>
              <w:rPr>
                <w:sz w:val="20"/>
              </w:rPr>
            </w:pPr>
            <w:r>
              <w:rPr>
                <w:w w:val="99"/>
                <w:sz w:val="20"/>
              </w:rPr>
              <w:t>2</w:t>
            </w:r>
          </w:p>
        </w:tc>
        <w:tc>
          <w:tcPr>
            <w:tcW w:w="737" w:type="dxa"/>
          </w:tcPr>
          <w:p w:rsidR="007D3AD7" w:rsidRDefault="0071018B" w:rsidP="00932EB7">
            <w:pPr>
              <w:pStyle w:val="TableParagraph"/>
              <w:spacing w:before="97"/>
              <w:ind w:left="2" w:right="242"/>
              <w:rPr>
                <w:sz w:val="20"/>
              </w:rPr>
            </w:pPr>
            <w:r>
              <w:rPr>
                <w:w w:val="99"/>
                <w:sz w:val="20"/>
              </w:rPr>
              <w:t>0</w:t>
            </w:r>
          </w:p>
        </w:tc>
        <w:tc>
          <w:tcPr>
            <w:tcW w:w="745" w:type="dxa"/>
          </w:tcPr>
          <w:p w:rsidR="007D3AD7" w:rsidRDefault="0071018B" w:rsidP="00932EB7">
            <w:pPr>
              <w:pStyle w:val="TableParagraph"/>
              <w:spacing w:before="97"/>
              <w:ind w:left="3" w:right="242"/>
              <w:rPr>
                <w:sz w:val="20"/>
              </w:rPr>
            </w:pPr>
            <w:r>
              <w:rPr>
                <w:w w:val="99"/>
                <w:sz w:val="20"/>
              </w:rPr>
              <w:t>7</w:t>
            </w:r>
          </w:p>
        </w:tc>
        <w:tc>
          <w:tcPr>
            <w:tcW w:w="730" w:type="dxa"/>
          </w:tcPr>
          <w:p w:rsidR="007D3AD7" w:rsidRDefault="0071018B" w:rsidP="00932EB7">
            <w:pPr>
              <w:pStyle w:val="TableParagraph"/>
              <w:spacing w:before="97"/>
              <w:ind w:left="2" w:right="242"/>
              <w:rPr>
                <w:sz w:val="20"/>
              </w:rPr>
            </w:pPr>
            <w:r>
              <w:rPr>
                <w:w w:val="99"/>
                <w:sz w:val="20"/>
              </w:rPr>
              <w:t>1</w:t>
            </w:r>
          </w:p>
        </w:tc>
        <w:tc>
          <w:tcPr>
            <w:tcW w:w="737" w:type="dxa"/>
          </w:tcPr>
          <w:p w:rsidR="007D3AD7" w:rsidRDefault="0071018B" w:rsidP="00932EB7">
            <w:pPr>
              <w:pStyle w:val="TableParagraph"/>
              <w:spacing w:before="97"/>
              <w:ind w:left="313" w:right="242"/>
              <w:jc w:val="left"/>
              <w:rPr>
                <w:sz w:val="20"/>
              </w:rPr>
            </w:pPr>
            <w:r>
              <w:rPr>
                <w:w w:val="99"/>
                <w:sz w:val="20"/>
              </w:rPr>
              <w:t>4</w:t>
            </w:r>
          </w:p>
        </w:tc>
        <w:tc>
          <w:tcPr>
            <w:tcW w:w="737" w:type="dxa"/>
          </w:tcPr>
          <w:p w:rsidR="007D3AD7" w:rsidRDefault="0071018B" w:rsidP="00932EB7">
            <w:pPr>
              <w:pStyle w:val="TableParagraph"/>
              <w:spacing w:before="97"/>
              <w:ind w:right="242"/>
              <w:rPr>
                <w:sz w:val="20"/>
              </w:rPr>
            </w:pPr>
            <w:r>
              <w:rPr>
                <w:w w:val="99"/>
                <w:sz w:val="20"/>
              </w:rPr>
              <w:t>5</w:t>
            </w:r>
          </w:p>
        </w:tc>
        <w:tc>
          <w:tcPr>
            <w:tcW w:w="737" w:type="dxa"/>
          </w:tcPr>
          <w:p w:rsidR="007D3AD7" w:rsidRDefault="0071018B" w:rsidP="00932EB7">
            <w:pPr>
              <w:pStyle w:val="TableParagraph"/>
              <w:spacing w:before="97"/>
              <w:ind w:right="242"/>
              <w:rPr>
                <w:sz w:val="20"/>
              </w:rPr>
            </w:pPr>
            <w:r>
              <w:rPr>
                <w:w w:val="99"/>
                <w:sz w:val="20"/>
              </w:rPr>
              <w:t>4</w:t>
            </w:r>
          </w:p>
        </w:tc>
        <w:tc>
          <w:tcPr>
            <w:tcW w:w="596" w:type="dxa"/>
          </w:tcPr>
          <w:p w:rsidR="007D3AD7" w:rsidRDefault="0071018B" w:rsidP="00932EB7">
            <w:pPr>
              <w:pStyle w:val="TableParagraph"/>
              <w:spacing w:before="97"/>
              <w:ind w:left="243" w:right="242"/>
              <w:jc w:val="left"/>
              <w:rPr>
                <w:sz w:val="20"/>
              </w:rPr>
            </w:pPr>
            <w:r>
              <w:rPr>
                <w:w w:val="99"/>
                <w:sz w:val="20"/>
              </w:rPr>
              <w:t>5</w:t>
            </w:r>
          </w:p>
        </w:tc>
        <w:tc>
          <w:tcPr>
            <w:tcW w:w="2835" w:type="dxa"/>
          </w:tcPr>
          <w:p w:rsidR="007D3AD7" w:rsidRDefault="0071018B" w:rsidP="00A61A18">
            <w:pPr>
              <w:pStyle w:val="TableParagraph"/>
              <w:spacing w:before="97"/>
              <w:ind w:left="972" w:right="242" w:hanging="588"/>
              <w:jc w:val="both"/>
              <w:rPr>
                <w:sz w:val="20"/>
              </w:rPr>
            </w:pPr>
            <w:r>
              <w:rPr>
                <w:sz w:val="20"/>
              </w:rPr>
              <w:t>Контрагенты,</w:t>
            </w:r>
            <w:r>
              <w:rPr>
                <w:spacing w:val="-10"/>
                <w:sz w:val="20"/>
              </w:rPr>
              <w:t xml:space="preserve"> </w:t>
            </w:r>
            <w:r>
              <w:rPr>
                <w:sz w:val="20"/>
              </w:rPr>
              <w:t>Правовые</w:t>
            </w:r>
            <w:r>
              <w:rPr>
                <w:spacing w:val="-47"/>
                <w:sz w:val="20"/>
              </w:rPr>
              <w:t xml:space="preserve"> </w:t>
            </w:r>
            <w:r>
              <w:rPr>
                <w:sz w:val="20"/>
              </w:rPr>
              <w:t>основания</w:t>
            </w:r>
          </w:p>
        </w:tc>
      </w:tr>
      <w:tr w:rsidR="007D3AD7">
        <w:trPr>
          <w:trHeight w:val="664"/>
        </w:trPr>
        <w:tc>
          <w:tcPr>
            <w:tcW w:w="3548" w:type="dxa"/>
          </w:tcPr>
          <w:p w:rsidR="007D3AD7" w:rsidRDefault="0071018B" w:rsidP="00932EB7">
            <w:pPr>
              <w:pStyle w:val="TableParagraph"/>
              <w:ind w:left="988" w:right="242" w:hanging="903"/>
              <w:jc w:val="left"/>
              <w:rPr>
                <w:sz w:val="20"/>
              </w:rPr>
            </w:pPr>
            <w:r>
              <w:rPr>
                <w:sz w:val="20"/>
              </w:rPr>
              <w:t>Уменьшение задолженности дебиторов</w:t>
            </w:r>
            <w:r>
              <w:rPr>
                <w:spacing w:val="-48"/>
                <w:sz w:val="20"/>
              </w:rPr>
              <w:t xml:space="preserve"> </w:t>
            </w:r>
            <w:r>
              <w:rPr>
                <w:sz w:val="20"/>
              </w:rPr>
              <w:t>по займам, ссудам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7</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6</w:t>
            </w:r>
          </w:p>
        </w:tc>
        <w:tc>
          <w:tcPr>
            <w:tcW w:w="737" w:type="dxa"/>
          </w:tcPr>
          <w:p w:rsidR="007D3AD7" w:rsidRDefault="0071018B" w:rsidP="00932EB7">
            <w:pPr>
              <w:pStyle w:val="TableParagraph"/>
              <w:ind w:right="242"/>
              <w:rPr>
                <w:sz w:val="20"/>
              </w:rPr>
            </w:pPr>
            <w:r>
              <w:rPr>
                <w:w w:val="99"/>
                <w:sz w:val="20"/>
              </w:rPr>
              <w:t>4</w:t>
            </w:r>
          </w:p>
        </w:tc>
        <w:tc>
          <w:tcPr>
            <w:tcW w:w="596" w:type="dxa"/>
          </w:tcPr>
          <w:p w:rsidR="007D3AD7" w:rsidRDefault="0071018B" w:rsidP="00932EB7">
            <w:pPr>
              <w:pStyle w:val="TableParagraph"/>
              <w:ind w:left="243" w:right="242"/>
              <w:jc w:val="left"/>
              <w:rPr>
                <w:sz w:val="20"/>
              </w:rPr>
            </w:pPr>
            <w:r>
              <w:rPr>
                <w:w w:val="99"/>
                <w:sz w:val="20"/>
              </w:rPr>
              <w:t>5</w:t>
            </w:r>
          </w:p>
        </w:tc>
        <w:tc>
          <w:tcPr>
            <w:tcW w:w="2835" w:type="dxa"/>
          </w:tcPr>
          <w:p w:rsidR="007D3AD7" w:rsidRDefault="0071018B" w:rsidP="00A61A18">
            <w:pPr>
              <w:pStyle w:val="TableParagraph"/>
              <w:ind w:left="972" w:right="242" w:hanging="588"/>
              <w:jc w:val="both"/>
              <w:rPr>
                <w:sz w:val="20"/>
              </w:rPr>
            </w:pPr>
            <w:r>
              <w:rPr>
                <w:sz w:val="20"/>
              </w:rPr>
              <w:t>Контрагенты,</w:t>
            </w:r>
            <w:r>
              <w:rPr>
                <w:spacing w:val="-10"/>
                <w:sz w:val="20"/>
              </w:rPr>
              <w:t xml:space="preserve"> </w:t>
            </w:r>
            <w:r>
              <w:rPr>
                <w:sz w:val="20"/>
              </w:rPr>
              <w:t>Правовые</w:t>
            </w:r>
            <w:r>
              <w:rPr>
                <w:spacing w:val="-47"/>
                <w:sz w:val="20"/>
              </w:rPr>
              <w:t xml:space="preserve"> </w:t>
            </w:r>
            <w:r>
              <w:rPr>
                <w:sz w:val="20"/>
              </w:rPr>
              <w:t>основания</w:t>
            </w:r>
          </w:p>
        </w:tc>
      </w:tr>
      <w:tr w:rsidR="007D3AD7">
        <w:trPr>
          <w:trHeight w:val="633"/>
        </w:trPr>
        <w:tc>
          <w:tcPr>
            <w:tcW w:w="3548" w:type="dxa"/>
          </w:tcPr>
          <w:p w:rsidR="007D3AD7" w:rsidRDefault="0071018B" w:rsidP="00932EB7">
            <w:pPr>
              <w:pStyle w:val="TableParagraph"/>
              <w:ind w:left="78" w:right="242"/>
              <w:rPr>
                <w:sz w:val="20"/>
              </w:rPr>
            </w:pPr>
            <w:r>
              <w:rPr>
                <w:sz w:val="20"/>
              </w:rPr>
              <w:t>Расчеты</w:t>
            </w:r>
            <w:r>
              <w:rPr>
                <w:spacing w:val="-4"/>
                <w:sz w:val="20"/>
              </w:rPr>
              <w:t xml:space="preserve"> </w:t>
            </w:r>
            <w:r>
              <w:rPr>
                <w:sz w:val="20"/>
              </w:rPr>
              <w:t>с</w:t>
            </w:r>
            <w:r>
              <w:rPr>
                <w:spacing w:val="-3"/>
                <w:sz w:val="20"/>
              </w:rPr>
              <w:t xml:space="preserve"> </w:t>
            </w:r>
            <w:r>
              <w:rPr>
                <w:sz w:val="20"/>
              </w:rPr>
              <w:t>подотчетными</w:t>
            </w:r>
            <w:r>
              <w:rPr>
                <w:spacing w:val="-2"/>
                <w:sz w:val="20"/>
              </w:rPr>
              <w:t xml:space="preserve"> </w:t>
            </w:r>
            <w:r>
              <w:rPr>
                <w:sz w:val="20"/>
              </w:rPr>
              <w:t>лицами</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8</w:t>
            </w:r>
          </w:p>
        </w:tc>
        <w:tc>
          <w:tcPr>
            <w:tcW w:w="730" w:type="dxa"/>
          </w:tcPr>
          <w:p w:rsidR="007D3AD7" w:rsidRDefault="0071018B" w:rsidP="00932EB7">
            <w:pPr>
              <w:pStyle w:val="TableParagraph"/>
              <w:ind w:left="2" w:right="242"/>
              <w:rPr>
                <w:sz w:val="20"/>
              </w:rPr>
            </w:pPr>
            <w:r>
              <w:rPr>
                <w:w w:val="99"/>
                <w:sz w:val="20"/>
              </w:rPr>
              <w:t>0</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691" w:right="242"/>
              <w:jc w:val="left"/>
              <w:rPr>
                <w:sz w:val="20"/>
              </w:rPr>
            </w:pPr>
            <w:r>
              <w:rPr>
                <w:sz w:val="20"/>
              </w:rPr>
              <w:t>группировочный</w:t>
            </w:r>
          </w:p>
        </w:tc>
      </w:tr>
      <w:tr w:rsidR="007D3AD7">
        <w:trPr>
          <w:trHeight w:val="895"/>
        </w:trPr>
        <w:tc>
          <w:tcPr>
            <w:tcW w:w="3548" w:type="dxa"/>
          </w:tcPr>
          <w:p w:rsidR="007D3AD7" w:rsidRDefault="0071018B" w:rsidP="00932EB7">
            <w:pPr>
              <w:pStyle w:val="TableParagraph"/>
              <w:ind w:left="88" w:right="242"/>
              <w:rPr>
                <w:sz w:val="20"/>
              </w:rPr>
            </w:pPr>
            <w:r>
              <w:rPr>
                <w:sz w:val="20"/>
              </w:rPr>
              <w:t>Расчеты</w:t>
            </w:r>
            <w:r>
              <w:rPr>
                <w:spacing w:val="-4"/>
                <w:sz w:val="20"/>
              </w:rPr>
              <w:t xml:space="preserve"> </w:t>
            </w:r>
            <w:r>
              <w:rPr>
                <w:sz w:val="20"/>
              </w:rPr>
              <w:t>с</w:t>
            </w:r>
            <w:r>
              <w:rPr>
                <w:spacing w:val="-4"/>
                <w:sz w:val="20"/>
              </w:rPr>
              <w:t xml:space="preserve"> </w:t>
            </w:r>
            <w:r>
              <w:rPr>
                <w:sz w:val="20"/>
              </w:rPr>
              <w:t>подотчетными</w:t>
            </w:r>
            <w:r>
              <w:rPr>
                <w:spacing w:val="-3"/>
                <w:sz w:val="20"/>
              </w:rPr>
              <w:t xml:space="preserve"> </w:t>
            </w:r>
            <w:r>
              <w:rPr>
                <w:sz w:val="20"/>
              </w:rPr>
              <w:t>лицами</w:t>
            </w:r>
            <w:r>
              <w:rPr>
                <w:spacing w:val="-5"/>
                <w:sz w:val="20"/>
              </w:rPr>
              <w:t xml:space="preserve"> </w:t>
            </w:r>
            <w:r>
              <w:rPr>
                <w:sz w:val="20"/>
              </w:rPr>
              <w:t>по</w:t>
            </w:r>
            <w:r>
              <w:rPr>
                <w:spacing w:val="-47"/>
                <w:sz w:val="20"/>
              </w:rPr>
              <w:t xml:space="preserve"> </w:t>
            </w:r>
            <w:r>
              <w:rPr>
                <w:sz w:val="20"/>
              </w:rPr>
              <w:t>оплате труда и начислениям на</w:t>
            </w:r>
            <w:r>
              <w:rPr>
                <w:spacing w:val="1"/>
                <w:sz w:val="20"/>
              </w:rPr>
              <w:t xml:space="preserve"> </w:t>
            </w:r>
            <w:r>
              <w:rPr>
                <w:sz w:val="20"/>
              </w:rPr>
              <w:t>выплаты</w:t>
            </w:r>
            <w:r>
              <w:rPr>
                <w:spacing w:val="-1"/>
                <w:sz w:val="20"/>
              </w:rPr>
              <w:t xml:space="preserve"> </w:t>
            </w:r>
            <w:r>
              <w:rPr>
                <w:sz w:val="20"/>
              </w:rPr>
              <w:t>по оплате труда</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8</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691" w:right="242"/>
              <w:jc w:val="left"/>
              <w:rPr>
                <w:sz w:val="20"/>
              </w:rPr>
            </w:pPr>
            <w:r>
              <w:rPr>
                <w:sz w:val="20"/>
              </w:rPr>
              <w:t>группировочный</w:t>
            </w:r>
          </w:p>
        </w:tc>
      </w:tr>
      <w:tr w:rsidR="007D3AD7">
        <w:trPr>
          <w:trHeight w:val="894"/>
        </w:trPr>
        <w:tc>
          <w:tcPr>
            <w:tcW w:w="3548" w:type="dxa"/>
          </w:tcPr>
          <w:p w:rsidR="007D3AD7" w:rsidRDefault="0071018B" w:rsidP="00932EB7">
            <w:pPr>
              <w:pStyle w:val="TableParagraph"/>
              <w:ind w:left="1034" w:right="242" w:hanging="800"/>
              <w:jc w:val="left"/>
              <w:rPr>
                <w:sz w:val="20"/>
              </w:rPr>
            </w:pPr>
            <w:r>
              <w:rPr>
                <w:sz w:val="20"/>
              </w:rPr>
              <w:t>Расчеты</w:t>
            </w:r>
            <w:r>
              <w:rPr>
                <w:spacing w:val="-4"/>
                <w:sz w:val="20"/>
              </w:rPr>
              <w:t xml:space="preserve"> </w:t>
            </w:r>
            <w:r>
              <w:rPr>
                <w:sz w:val="20"/>
              </w:rPr>
              <w:t>с</w:t>
            </w:r>
            <w:r>
              <w:rPr>
                <w:spacing w:val="-4"/>
                <w:sz w:val="20"/>
              </w:rPr>
              <w:t xml:space="preserve"> </w:t>
            </w:r>
            <w:r>
              <w:rPr>
                <w:sz w:val="20"/>
              </w:rPr>
              <w:t>подотчетными</w:t>
            </w:r>
            <w:r>
              <w:rPr>
                <w:spacing w:val="-3"/>
                <w:sz w:val="20"/>
              </w:rPr>
              <w:t xml:space="preserve"> </w:t>
            </w:r>
            <w:r>
              <w:rPr>
                <w:sz w:val="20"/>
              </w:rPr>
              <w:t>лицами</w:t>
            </w:r>
            <w:r>
              <w:rPr>
                <w:spacing w:val="-5"/>
                <w:sz w:val="20"/>
              </w:rPr>
              <w:t xml:space="preserve"> </w:t>
            </w:r>
            <w:r>
              <w:rPr>
                <w:sz w:val="20"/>
              </w:rPr>
              <w:t>по</w:t>
            </w:r>
            <w:r>
              <w:rPr>
                <w:spacing w:val="-47"/>
                <w:sz w:val="20"/>
              </w:rPr>
              <w:t xml:space="preserve"> </w:t>
            </w:r>
            <w:r>
              <w:rPr>
                <w:sz w:val="20"/>
              </w:rPr>
              <w:t>заработной</w:t>
            </w:r>
            <w:r>
              <w:rPr>
                <w:spacing w:val="-2"/>
                <w:sz w:val="20"/>
              </w:rPr>
              <w:t xml:space="preserve"> </w:t>
            </w:r>
            <w:r>
              <w:rPr>
                <w:sz w:val="20"/>
              </w:rPr>
              <w:t>плате</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8</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A61A18">
            <w:pPr>
              <w:pStyle w:val="TableParagraph"/>
              <w:ind w:left="82" w:right="242" w:firstLine="124"/>
              <w:jc w:val="both"/>
              <w:rPr>
                <w:sz w:val="20"/>
              </w:rPr>
            </w:pPr>
            <w:r>
              <w:rPr>
                <w:sz w:val="20"/>
              </w:rPr>
              <w:t>Сотрудники, Виды расчетов</w:t>
            </w:r>
            <w:r>
              <w:rPr>
                <w:spacing w:val="1"/>
                <w:sz w:val="20"/>
              </w:rPr>
              <w:t xml:space="preserve"> </w:t>
            </w:r>
            <w:r>
              <w:rPr>
                <w:sz w:val="20"/>
              </w:rPr>
              <w:t>(денежные</w:t>
            </w:r>
            <w:r>
              <w:rPr>
                <w:spacing w:val="-6"/>
                <w:sz w:val="20"/>
              </w:rPr>
              <w:t xml:space="preserve"> </w:t>
            </w:r>
            <w:r>
              <w:rPr>
                <w:sz w:val="20"/>
              </w:rPr>
              <w:t>средства,</w:t>
            </w:r>
            <w:r>
              <w:rPr>
                <w:spacing w:val="-6"/>
                <w:sz w:val="20"/>
              </w:rPr>
              <w:t xml:space="preserve"> </w:t>
            </w:r>
            <w:r>
              <w:rPr>
                <w:sz w:val="20"/>
              </w:rPr>
              <w:t>денежные</w:t>
            </w:r>
          </w:p>
          <w:p w:rsidR="007D3AD7" w:rsidRDefault="0071018B" w:rsidP="00A61A18">
            <w:pPr>
              <w:pStyle w:val="TableParagraph"/>
              <w:spacing w:before="0" w:line="228" w:lineRule="exact"/>
              <w:ind w:left="336" w:right="242"/>
              <w:jc w:val="both"/>
              <w:rPr>
                <w:sz w:val="20"/>
              </w:rPr>
            </w:pPr>
            <w:r>
              <w:rPr>
                <w:sz w:val="20"/>
              </w:rPr>
              <w:t>документы),</w:t>
            </w:r>
            <w:r>
              <w:rPr>
                <w:spacing w:val="-4"/>
                <w:sz w:val="20"/>
              </w:rPr>
              <w:t xml:space="preserve"> </w:t>
            </w:r>
            <w:r>
              <w:rPr>
                <w:sz w:val="20"/>
              </w:rPr>
              <w:t>Виды</w:t>
            </w:r>
            <w:r>
              <w:rPr>
                <w:spacing w:val="-5"/>
                <w:sz w:val="20"/>
              </w:rPr>
              <w:t xml:space="preserve"> </w:t>
            </w:r>
            <w:r>
              <w:rPr>
                <w:sz w:val="20"/>
              </w:rPr>
              <w:t>валют</w:t>
            </w:r>
          </w:p>
        </w:tc>
      </w:tr>
      <w:tr w:rsidR="007D3AD7">
        <w:trPr>
          <w:trHeight w:val="892"/>
        </w:trPr>
        <w:tc>
          <w:tcPr>
            <w:tcW w:w="3548" w:type="dxa"/>
          </w:tcPr>
          <w:p w:rsidR="007D3AD7" w:rsidRDefault="0071018B" w:rsidP="00932EB7">
            <w:pPr>
              <w:pStyle w:val="TableParagraph"/>
              <w:spacing w:before="94"/>
              <w:ind w:left="81" w:right="242"/>
              <w:rPr>
                <w:sz w:val="20"/>
              </w:rPr>
            </w:pPr>
            <w:r>
              <w:rPr>
                <w:sz w:val="20"/>
              </w:rPr>
              <w:t>Увеличение</w:t>
            </w:r>
            <w:r>
              <w:rPr>
                <w:spacing w:val="-5"/>
                <w:sz w:val="20"/>
              </w:rPr>
              <w:t xml:space="preserve"> </w:t>
            </w:r>
            <w:r>
              <w:rPr>
                <w:sz w:val="20"/>
              </w:rPr>
              <w:t>дебиторской</w:t>
            </w:r>
          </w:p>
          <w:p w:rsidR="007D3AD7" w:rsidRDefault="0071018B" w:rsidP="00932EB7">
            <w:pPr>
              <w:pStyle w:val="TableParagraph"/>
              <w:spacing w:before="0"/>
              <w:ind w:left="82" w:right="242"/>
              <w:rPr>
                <w:sz w:val="20"/>
              </w:rPr>
            </w:pPr>
            <w:r>
              <w:rPr>
                <w:sz w:val="20"/>
              </w:rPr>
              <w:t>задолженности</w:t>
            </w:r>
            <w:r>
              <w:rPr>
                <w:spacing w:val="-6"/>
                <w:sz w:val="20"/>
              </w:rPr>
              <w:t xml:space="preserve"> </w:t>
            </w:r>
            <w:r>
              <w:rPr>
                <w:sz w:val="20"/>
              </w:rPr>
              <w:t>подотчетных</w:t>
            </w:r>
            <w:r>
              <w:rPr>
                <w:spacing w:val="-5"/>
                <w:sz w:val="20"/>
              </w:rPr>
              <w:t xml:space="preserve"> </w:t>
            </w:r>
            <w:r>
              <w:rPr>
                <w:sz w:val="20"/>
              </w:rPr>
              <w:t>лиц</w:t>
            </w:r>
            <w:r>
              <w:rPr>
                <w:spacing w:val="-3"/>
                <w:sz w:val="20"/>
              </w:rPr>
              <w:t xml:space="preserve"> </w:t>
            </w:r>
            <w:r>
              <w:rPr>
                <w:sz w:val="20"/>
              </w:rPr>
              <w:t>по</w:t>
            </w:r>
            <w:r>
              <w:rPr>
                <w:spacing w:val="-47"/>
                <w:sz w:val="20"/>
              </w:rPr>
              <w:t xml:space="preserve"> </w:t>
            </w:r>
            <w:r>
              <w:rPr>
                <w:sz w:val="20"/>
              </w:rPr>
              <w:t>заработной</w:t>
            </w:r>
            <w:r>
              <w:rPr>
                <w:spacing w:val="-2"/>
                <w:sz w:val="20"/>
              </w:rPr>
              <w:t xml:space="preserve"> </w:t>
            </w:r>
            <w:r>
              <w:rPr>
                <w:sz w:val="20"/>
              </w:rPr>
              <w:t>плате</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8</w:t>
            </w:r>
          </w:p>
        </w:tc>
        <w:tc>
          <w:tcPr>
            <w:tcW w:w="730" w:type="dxa"/>
          </w:tcPr>
          <w:p w:rsidR="007D3AD7" w:rsidRDefault="0071018B" w:rsidP="00932EB7">
            <w:pPr>
              <w:pStyle w:val="TableParagraph"/>
              <w:spacing w:before="94"/>
              <w:ind w:left="2" w:right="242"/>
              <w:rPr>
                <w:sz w:val="20"/>
              </w:rPr>
            </w:pPr>
            <w:r>
              <w:rPr>
                <w:w w:val="99"/>
                <w:sz w:val="20"/>
              </w:rPr>
              <w:t>1</w:t>
            </w:r>
          </w:p>
        </w:tc>
        <w:tc>
          <w:tcPr>
            <w:tcW w:w="737" w:type="dxa"/>
          </w:tcPr>
          <w:p w:rsidR="007D3AD7" w:rsidRDefault="0071018B" w:rsidP="00932EB7">
            <w:pPr>
              <w:pStyle w:val="TableParagraph"/>
              <w:spacing w:before="94"/>
              <w:ind w:left="313" w:right="242"/>
              <w:jc w:val="left"/>
              <w:rPr>
                <w:sz w:val="20"/>
              </w:rPr>
            </w:pPr>
            <w:r>
              <w:rPr>
                <w:w w:val="99"/>
                <w:sz w:val="20"/>
              </w:rPr>
              <w:t>1</w:t>
            </w:r>
          </w:p>
        </w:tc>
        <w:tc>
          <w:tcPr>
            <w:tcW w:w="737" w:type="dxa"/>
          </w:tcPr>
          <w:p w:rsidR="007D3AD7" w:rsidRDefault="0071018B" w:rsidP="00932EB7">
            <w:pPr>
              <w:pStyle w:val="TableParagraph"/>
              <w:spacing w:before="94"/>
              <w:ind w:right="242"/>
              <w:rPr>
                <w:sz w:val="20"/>
              </w:rPr>
            </w:pPr>
            <w:r>
              <w:rPr>
                <w:w w:val="99"/>
                <w:sz w:val="20"/>
              </w:rPr>
              <w:t>5</w:t>
            </w:r>
          </w:p>
        </w:tc>
        <w:tc>
          <w:tcPr>
            <w:tcW w:w="737" w:type="dxa"/>
          </w:tcPr>
          <w:p w:rsidR="007D3AD7" w:rsidRDefault="0071018B" w:rsidP="00932EB7">
            <w:pPr>
              <w:pStyle w:val="TableParagraph"/>
              <w:spacing w:before="94"/>
              <w:ind w:right="242"/>
              <w:rPr>
                <w:sz w:val="20"/>
              </w:rPr>
            </w:pPr>
            <w:r>
              <w:rPr>
                <w:w w:val="99"/>
                <w:sz w:val="20"/>
              </w:rPr>
              <w:t>6</w:t>
            </w:r>
          </w:p>
        </w:tc>
        <w:tc>
          <w:tcPr>
            <w:tcW w:w="596" w:type="dxa"/>
          </w:tcPr>
          <w:p w:rsidR="007D3AD7" w:rsidRDefault="0071018B" w:rsidP="00932EB7">
            <w:pPr>
              <w:pStyle w:val="TableParagraph"/>
              <w:spacing w:before="94"/>
              <w:ind w:left="243" w:right="242"/>
              <w:jc w:val="left"/>
              <w:rPr>
                <w:sz w:val="20"/>
              </w:rPr>
            </w:pPr>
            <w:r>
              <w:rPr>
                <w:w w:val="99"/>
                <w:sz w:val="20"/>
              </w:rPr>
              <w:t>7</w:t>
            </w:r>
          </w:p>
        </w:tc>
        <w:tc>
          <w:tcPr>
            <w:tcW w:w="2835" w:type="dxa"/>
          </w:tcPr>
          <w:p w:rsidR="007D3AD7" w:rsidRDefault="0071018B" w:rsidP="00A61A18">
            <w:pPr>
              <w:pStyle w:val="TableParagraph"/>
              <w:spacing w:before="94"/>
              <w:ind w:left="82" w:right="242" w:firstLine="124"/>
              <w:jc w:val="both"/>
              <w:rPr>
                <w:sz w:val="20"/>
              </w:rPr>
            </w:pPr>
            <w:r>
              <w:rPr>
                <w:sz w:val="20"/>
              </w:rPr>
              <w:t>Сотрудники, Виды расчетов</w:t>
            </w:r>
            <w:r>
              <w:rPr>
                <w:spacing w:val="1"/>
                <w:sz w:val="20"/>
              </w:rPr>
              <w:t xml:space="preserve"> </w:t>
            </w:r>
            <w:r>
              <w:rPr>
                <w:sz w:val="20"/>
              </w:rPr>
              <w:t>(денежные</w:t>
            </w:r>
            <w:r>
              <w:rPr>
                <w:spacing w:val="-6"/>
                <w:sz w:val="20"/>
              </w:rPr>
              <w:t xml:space="preserve"> </w:t>
            </w:r>
            <w:r>
              <w:rPr>
                <w:sz w:val="20"/>
              </w:rPr>
              <w:t>средства,</w:t>
            </w:r>
            <w:r>
              <w:rPr>
                <w:spacing w:val="-6"/>
                <w:sz w:val="20"/>
              </w:rPr>
              <w:t xml:space="preserve"> </w:t>
            </w:r>
            <w:r>
              <w:rPr>
                <w:sz w:val="20"/>
              </w:rPr>
              <w:t>денежные</w:t>
            </w:r>
          </w:p>
          <w:p w:rsidR="007D3AD7" w:rsidRDefault="0071018B" w:rsidP="00A61A18">
            <w:pPr>
              <w:pStyle w:val="TableParagraph"/>
              <w:spacing w:before="1"/>
              <w:ind w:left="336" w:right="242"/>
              <w:jc w:val="both"/>
              <w:rPr>
                <w:sz w:val="20"/>
              </w:rPr>
            </w:pPr>
            <w:r>
              <w:rPr>
                <w:sz w:val="20"/>
              </w:rPr>
              <w:t>документы),</w:t>
            </w:r>
            <w:r>
              <w:rPr>
                <w:spacing w:val="-4"/>
                <w:sz w:val="20"/>
              </w:rPr>
              <w:t xml:space="preserve"> </w:t>
            </w:r>
            <w:r>
              <w:rPr>
                <w:sz w:val="20"/>
              </w:rPr>
              <w:t>Виды</w:t>
            </w:r>
            <w:r>
              <w:rPr>
                <w:spacing w:val="-5"/>
                <w:sz w:val="20"/>
              </w:rPr>
              <w:t xml:space="preserve"> </w:t>
            </w:r>
            <w:r>
              <w:rPr>
                <w:sz w:val="20"/>
              </w:rPr>
              <w:t>валют</w:t>
            </w:r>
          </w:p>
        </w:tc>
      </w:tr>
      <w:tr w:rsidR="007D3AD7">
        <w:trPr>
          <w:trHeight w:val="894"/>
        </w:trPr>
        <w:tc>
          <w:tcPr>
            <w:tcW w:w="3548" w:type="dxa"/>
          </w:tcPr>
          <w:p w:rsidR="007D3AD7" w:rsidRDefault="0071018B" w:rsidP="00932EB7">
            <w:pPr>
              <w:pStyle w:val="TableParagraph"/>
              <w:ind w:left="82" w:right="242"/>
              <w:rPr>
                <w:sz w:val="20"/>
              </w:rPr>
            </w:pPr>
            <w:r>
              <w:rPr>
                <w:sz w:val="20"/>
              </w:rPr>
              <w:t>Уменьшение</w:t>
            </w:r>
            <w:r>
              <w:rPr>
                <w:spacing w:val="-5"/>
                <w:sz w:val="20"/>
              </w:rPr>
              <w:t xml:space="preserve"> </w:t>
            </w:r>
            <w:r>
              <w:rPr>
                <w:sz w:val="20"/>
              </w:rPr>
              <w:t>дебиторской</w:t>
            </w:r>
          </w:p>
          <w:p w:rsidR="007D3AD7" w:rsidRDefault="0071018B" w:rsidP="00932EB7">
            <w:pPr>
              <w:pStyle w:val="TableParagraph"/>
              <w:spacing w:before="0"/>
              <w:ind w:left="82" w:right="242"/>
              <w:rPr>
                <w:sz w:val="20"/>
              </w:rPr>
            </w:pPr>
            <w:r>
              <w:rPr>
                <w:sz w:val="20"/>
              </w:rPr>
              <w:t>задолженности</w:t>
            </w:r>
            <w:r>
              <w:rPr>
                <w:spacing w:val="-6"/>
                <w:sz w:val="20"/>
              </w:rPr>
              <w:t xml:space="preserve"> </w:t>
            </w:r>
            <w:r>
              <w:rPr>
                <w:sz w:val="20"/>
              </w:rPr>
              <w:t>подотчетных</w:t>
            </w:r>
            <w:r>
              <w:rPr>
                <w:spacing w:val="-5"/>
                <w:sz w:val="20"/>
              </w:rPr>
              <w:t xml:space="preserve"> </w:t>
            </w:r>
            <w:r>
              <w:rPr>
                <w:sz w:val="20"/>
              </w:rPr>
              <w:t>лиц</w:t>
            </w:r>
            <w:r>
              <w:rPr>
                <w:spacing w:val="-3"/>
                <w:sz w:val="20"/>
              </w:rPr>
              <w:t xml:space="preserve"> </w:t>
            </w:r>
            <w:r>
              <w:rPr>
                <w:sz w:val="20"/>
              </w:rPr>
              <w:t>по</w:t>
            </w:r>
            <w:r>
              <w:rPr>
                <w:spacing w:val="-47"/>
                <w:sz w:val="20"/>
              </w:rPr>
              <w:t xml:space="preserve"> </w:t>
            </w:r>
            <w:r>
              <w:rPr>
                <w:sz w:val="20"/>
              </w:rPr>
              <w:t>заработной</w:t>
            </w:r>
            <w:r>
              <w:rPr>
                <w:spacing w:val="-2"/>
                <w:sz w:val="20"/>
              </w:rPr>
              <w:t xml:space="preserve"> </w:t>
            </w:r>
            <w:r>
              <w:rPr>
                <w:sz w:val="20"/>
              </w:rPr>
              <w:t>плате</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8</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6</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43" w:right="242"/>
              <w:jc w:val="left"/>
              <w:rPr>
                <w:sz w:val="20"/>
              </w:rPr>
            </w:pPr>
            <w:r>
              <w:rPr>
                <w:w w:val="99"/>
                <w:sz w:val="20"/>
              </w:rPr>
              <w:t>7</w:t>
            </w:r>
          </w:p>
        </w:tc>
        <w:tc>
          <w:tcPr>
            <w:tcW w:w="2835" w:type="dxa"/>
          </w:tcPr>
          <w:p w:rsidR="007D3AD7" w:rsidRDefault="0071018B" w:rsidP="00A61A18">
            <w:pPr>
              <w:pStyle w:val="TableParagraph"/>
              <w:ind w:left="82" w:right="242" w:firstLine="124"/>
              <w:jc w:val="both"/>
              <w:rPr>
                <w:sz w:val="20"/>
              </w:rPr>
            </w:pPr>
            <w:r>
              <w:rPr>
                <w:sz w:val="20"/>
              </w:rPr>
              <w:t>Сотрудники, Виды расчетов</w:t>
            </w:r>
            <w:r>
              <w:rPr>
                <w:spacing w:val="1"/>
                <w:sz w:val="20"/>
              </w:rPr>
              <w:t xml:space="preserve"> </w:t>
            </w:r>
            <w:r>
              <w:rPr>
                <w:sz w:val="20"/>
              </w:rPr>
              <w:t>(денежные</w:t>
            </w:r>
            <w:r>
              <w:rPr>
                <w:spacing w:val="-6"/>
                <w:sz w:val="20"/>
              </w:rPr>
              <w:t xml:space="preserve"> </w:t>
            </w:r>
            <w:r>
              <w:rPr>
                <w:sz w:val="20"/>
              </w:rPr>
              <w:t>средства,</w:t>
            </w:r>
            <w:r>
              <w:rPr>
                <w:spacing w:val="-6"/>
                <w:sz w:val="20"/>
              </w:rPr>
              <w:t xml:space="preserve"> </w:t>
            </w:r>
            <w:r>
              <w:rPr>
                <w:sz w:val="20"/>
              </w:rPr>
              <w:t>денежные</w:t>
            </w:r>
          </w:p>
          <w:p w:rsidR="007D3AD7" w:rsidRDefault="0071018B" w:rsidP="00A61A18">
            <w:pPr>
              <w:pStyle w:val="TableParagraph"/>
              <w:spacing w:before="0" w:line="228" w:lineRule="exact"/>
              <w:ind w:left="336" w:right="242"/>
              <w:jc w:val="both"/>
              <w:rPr>
                <w:sz w:val="20"/>
              </w:rPr>
            </w:pPr>
            <w:r>
              <w:rPr>
                <w:sz w:val="20"/>
              </w:rPr>
              <w:t>документы),</w:t>
            </w:r>
            <w:r>
              <w:rPr>
                <w:spacing w:val="-4"/>
                <w:sz w:val="20"/>
              </w:rPr>
              <w:t xml:space="preserve"> </w:t>
            </w:r>
            <w:r>
              <w:rPr>
                <w:sz w:val="20"/>
              </w:rPr>
              <w:t>Виды</w:t>
            </w:r>
            <w:r>
              <w:rPr>
                <w:spacing w:val="-5"/>
                <w:sz w:val="20"/>
              </w:rPr>
              <w:t xml:space="preserve"> </w:t>
            </w:r>
            <w:r>
              <w:rPr>
                <w:sz w:val="20"/>
              </w:rPr>
              <w:t>валют</w:t>
            </w:r>
          </w:p>
        </w:tc>
      </w:tr>
      <w:tr w:rsidR="007D3AD7">
        <w:trPr>
          <w:trHeight w:val="892"/>
        </w:trPr>
        <w:tc>
          <w:tcPr>
            <w:tcW w:w="3548" w:type="dxa"/>
          </w:tcPr>
          <w:p w:rsidR="007D3AD7" w:rsidRDefault="0071018B" w:rsidP="00932EB7">
            <w:pPr>
              <w:pStyle w:val="TableParagraph"/>
              <w:spacing w:before="94"/>
              <w:ind w:left="80" w:right="242"/>
              <w:rPr>
                <w:sz w:val="20"/>
              </w:rPr>
            </w:pPr>
            <w:r>
              <w:rPr>
                <w:sz w:val="20"/>
              </w:rPr>
              <w:t>Расчеты</w:t>
            </w:r>
            <w:r>
              <w:rPr>
                <w:spacing w:val="-4"/>
                <w:sz w:val="20"/>
              </w:rPr>
              <w:t xml:space="preserve"> </w:t>
            </w:r>
            <w:r>
              <w:rPr>
                <w:sz w:val="20"/>
              </w:rPr>
              <w:t>с</w:t>
            </w:r>
            <w:r>
              <w:rPr>
                <w:spacing w:val="-4"/>
                <w:sz w:val="20"/>
              </w:rPr>
              <w:t xml:space="preserve"> </w:t>
            </w:r>
            <w:r>
              <w:rPr>
                <w:sz w:val="20"/>
              </w:rPr>
              <w:t>подотчетными</w:t>
            </w:r>
            <w:r>
              <w:rPr>
                <w:spacing w:val="-3"/>
                <w:sz w:val="20"/>
              </w:rPr>
              <w:t xml:space="preserve"> </w:t>
            </w:r>
            <w:r>
              <w:rPr>
                <w:sz w:val="20"/>
              </w:rPr>
              <w:t>лицами</w:t>
            </w:r>
            <w:r>
              <w:rPr>
                <w:spacing w:val="-5"/>
                <w:sz w:val="20"/>
              </w:rPr>
              <w:t xml:space="preserve"> </w:t>
            </w:r>
            <w:r>
              <w:rPr>
                <w:sz w:val="20"/>
              </w:rPr>
              <w:t>по</w:t>
            </w:r>
            <w:r>
              <w:rPr>
                <w:spacing w:val="-47"/>
                <w:sz w:val="20"/>
              </w:rPr>
              <w:t xml:space="preserve"> </w:t>
            </w:r>
            <w:r>
              <w:rPr>
                <w:sz w:val="20"/>
              </w:rPr>
              <w:t>прочим</w:t>
            </w:r>
            <w:r>
              <w:rPr>
                <w:spacing w:val="-2"/>
                <w:sz w:val="20"/>
              </w:rPr>
              <w:t xml:space="preserve"> </w:t>
            </w:r>
            <w:r>
              <w:rPr>
                <w:sz w:val="20"/>
              </w:rPr>
              <w:t>несоциальным</w:t>
            </w:r>
            <w:r>
              <w:rPr>
                <w:spacing w:val="-1"/>
                <w:sz w:val="20"/>
              </w:rPr>
              <w:t xml:space="preserve"> </w:t>
            </w:r>
            <w:r>
              <w:rPr>
                <w:sz w:val="20"/>
              </w:rPr>
              <w:t>выплатам</w:t>
            </w:r>
          </w:p>
          <w:p w:rsidR="007D3AD7" w:rsidRDefault="0071018B" w:rsidP="00932EB7">
            <w:pPr>
              <w:pStyle w:val="TableParagraph"/>
              <w:spacing w:before="0"/>
              <w:ind w:left="83" w:right="242"/>
              <w:rPr>
                <w:sz w:val="20"/>
              </w:rPr>
            </w:pPr>
            <w:r>
              <w:rPr>
                <w:sz w:val="20"/>
              </w:rPr>
              <w:t>персоналу</w:t>
            </w:r>
            <w:r>
              <w:rPr>
                <w:spacing w:val="-3"/>
                <w:sz w:val="20"/>
              </w:rPr>
              <w:t xml:space="preserve"> </w:t>
            </w:r>
            <w:r>
              <w:rPr>
                <w:sz w:val="20"/>
              </w:rPr>
              <w:t>в</w:t>
            </w:r>
            <w:r>
              <w:rPr>
                <w:spacing w:val="-3"/>
                <w:sz w:val="20"/>
              </w:rPr>
              <w:t xml:space="preserve"> </w:t>
            </w:r>
            <w:r>
              <w:rPr>
                <w:sz w:val="20"/>
              </w:rPr>
              <w:t>денежной</w:t>
            </w:r>
            <w:r>
              <w:rPr>
                <w:spacing w:val="-2"/>
                <w:sz w:val="20"/>
              </w:rPr>
              <w:t xml:space="preserve"> </w:t>
            </w:r>
            <w:r>
              <w:rPr>
                <w:sz w:val="20"/>
              </w:rPr>
              <w:t>форме</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8</w:t>
            </w:r>
          </w:p>
        </w:tc>
        <w:tc>
          <w:tcPr>
            <w:tcW w:w="730" w:type="dxa"/>
          </w:tcPr>
          <w:p w:rsidR="007D3AD7" w:rsidRDefault="0071018B" w:rsidP="00932EB7">
            <w:pPr>
              <w:pStyle w:val="TableParagraph"/>
              <w:spacing w:before="94"/>
              <w:ind w:left="2" w:right="242"/>
              <w:rPr>
                <w:sz w:val="20"/>
              </w:rPr>
            </w:pPr>
            <w:r>
              <w:rPr>
                <w:w w:val="99"/>
                <w:sz w:val="20"/>
              </w:rPr>
              <w:t>1</w:t>
            </w:r>
          </w:p>
        </w:tc>
        <w:tc>
          <w:tcPr>
            <w:tcW w:w="737" w:type="dxa"/>
          </w:tcPr>
          <w:p w:rsidR="007D3AD7" w:rsidRDefault="0071018B" w:rsidP="00932EB7">
            <w:pPr>
              <w:pStyle w:val="TableParagraph"/>
              <w:spacing w:before="94"/>
              <w:ind w:left="313" w:right="242"/>
              <w:jc w:val="left"/>
              <w:rPr>
                <w:sz w:val="20"/>
              </w:rPr>
            </w:pPr>
            <w:r>
              <w:rPr>
                <w:w w:val="99"/>
                <w:sz w:val="20"/>
              </w:rPr>
              <w:t>2</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A61A18">
            <w:pPr>
              <w:pStyle w:val="TableParagraph"/>
              <w:spacing w:before="94"/>
              <w:ind w:left="82" w:right="242" w:firstLine="124"/>
              <w:jc w:val="both"/>
              <w:rPr>
                <w:sz w:val="20"/>
              </w:rPr>
            </w:pPr>
            <w:r>
              <w:rPr>
                <w:sz w:val="20"/>
              </w:rPr>
              <w:t>Сотрудники, Виды расчетов</w:t>
            </w:r>
            <w:r>
              <w:rPr>
                <w:spacing w:val="1"/>
                <w:sz w:val="20"/>
              </w:rPr>
              <w:t xml:space="preserve"> </w:t>
            </w:r>
            <w:r>
              <w:rPr>
                <w:sz w:val="20"/>
              </w:rPr>
              <w:t>(денежные</w:t>
            </w:r>
            <w:r>
              <w:rPr>
                <w:spacing w:val="-6"/>
                <w:sz w:val="20"/>
              </w:rPr>
              <w:t xml:space="preserve"> </w:t>
            </w:r>
            <w:r>
              <w:rPr>
                <w:sz w:val="20"/>
              </w:rPr>
              <w:t>средства,</w:t>
            </w:r>
            <w:r>
              <w:rPr>
                <w:spacing w:val="-6"/>
                <w:sz w:val="20"/>
              </w:rPr>
              <w:t xml:space="preserve"> </w:t>
            </w:r>
            <w:r>
              <w:rPr>
                <w:sz w:val="20"/>
              </w:rPr>
              <w:t>денежные</w:t>
            </w:r>
          </w:p>
          <w:p w:rsidR="007D3AD7" w:rsidRDefault="0071018B" w:rsidP="00A61A18">
            <w:pPr>
              <w:pStyle w:val="TableParagraph"/>
              <w:spacing w:before="0"/>
              <w:ind w:left="336" w:right="242"/>
              <w:jc w:val="both"/>
              <w:rPr>
                <w:sz w:val="20"/>
              </w:rPr>
            </w:pPr>
            <w:r>
              <w:rPr>
                <w:sz w:val="20"/>
              </w:rPr>
              <w:t>документы),</w:t>
            </w:r>
            <w:r>
              <w:rPr>
                <w:spacing w:val="-4"/>
                <w:sz w:val="20"/>
              </w:rPr>
              <w:t xml:space="preserve"> </w:t>
            </w:r>
            <w:r>
              <w:rPr>
                <w:sz w:val="20"/>
              </w:rPr>
              <w:t>Виды</w:t>
            </w:r>
            <w:r>
              <w:rPr>
                <w:spacing w:val="-5"/>
                <w:sz w:val="20"/>
              </w:rPr>
              <w:t xml:space="preserve"> </w:t>
            </w:r>
            <w:r>
              <w:rPr>
                <w:sz w:val="20"/>
              </w:rPr>
              <w:t>валют</w:t>
            </w:r>
          </w:p>
        </w:tc>
      </w:tr>
      <w:tr w:rsidR="007D3AD7">
        <w:trPr>
          <w:trHeight w:val="1125"/>
        </w:trPr>
        <w:tc>
          <w:tcPr>
            <w:tcW w:w="3548" w:type="dxa"/>
          </w:tcPr>
          <w:p w:rsidR="007D3AD7" w:rsidRDefault="0071018B" w:rsidP="00932EB7">
            <w:pPr>
              <w:pStyle w:val="TableParagraph"/>
              <w:ind w:left="81" w:right="242"/>
              <w:rPr>
                <w:sz w:val="20"/>
              </w:rPr>
            </w:pPr>
            <w:r>
              <w:rPr>
                <w:sz w:val="20"/>
              </w:rPr>
              <w:lastRenderedPageBreak/>
              <w:t>Увеличение</w:t>
            </w:r>
            <w:r>
              <w:rPr>
                <w:spacing w:val="-5"/>
                <w:sz w:val="20"/>
              </w:rPr>
              <w:t xml:space="preserve"> </w:t>
            </w:r>
            <w:r>
              <w:rPr>
                <w:sz w:val="20"/>
              </w:rPr>
              <w:t>дебиторской</w:t>
            </w:r>
          </w:p>
          <w:p w:rsidR="007D3AD7" w:rsidRDefault="0071018B" w:rsidP="00932EB7">
            <w:pPr>
              <w:pStyle w:val="TableParagraph"/>
              <w:spacing w:before="1"/>
              <w:ind w:left="82" w:right="242"/>
              <w:rPr>
                <w:sz w:val="20"/>
              </w:rPr>
            </w:pPr>
            <w:r>
              <w:rPr>
                <w:sz w:val="20"/>
              </w:rPr>
              <w:t>задолженности</w:t>
            </w:r>
            <w:r>
              <w:rPr>
                <w:spacing w:val="-6"/>
                <w:sz w:val="20"/>
              </w:rPr>
              <w:t xml:space="preserve"> </w:t>
            </w:r>
            <w:r>
              <w:rPr>
                <w:sz w:val="20"/>
              </w:rPr>
              <w:t>подотчетных</w:t>
            </w:r>
            <w:r>
              <w:rPr>
                <w:spacing w:val="-5"/>
                <w:sz w:val="20"/>
              </w:rPr>
              <w:t xml:space="preserve"> </w:t>
            </w:r>
            <w:r>
              <w:rPr>
                <w:sz w:val="20"/>
              </w:rPr>
              <w:t>лиц</w:t>
            </w:r>
            <w:r>
              <w:rPr>
                <w:spacing w:val="-3"/>
                <w:sz w:val="20"/>
              </w:rPr>
              <w:t xml:space="preserve"> </w:t>
            </w:r>
            <w:r>
              <w:rPr>
                <w:sz w:val="20"/>
              </w:rPr>
              <w:t>по</w:t>
            </w:r>
            <w:r>
              <w:rPr>
                <w:spacing w:val="-47"/>
                <w:sz w:val="20"/>
              </w:rPr>
              <w:t xml:space="preserve"> </w:t>
            </w:r>
            <w:r>
              <w:rPr>
                <w:sz w:val="20"/>
              </w:rPr>
              <w:t>прочим</w:t>
            </w:r>
            <w:r>
              <w:rPr>
                <w:spacing w:val="-2"/>
                <w:sz w:val="20"/>
              </w:rPr>
              <w:t xml:space="preserve"> </w:t>
            </w:r>
            <w:r>
              <w:rPr>
                <w:sz w:val="20"/>
              </w:rPr>
              <w:t>несоциальным</w:t>
            </w:r>
            <w:r>
              <w:rPr>
                <w:spacing w:val="-1"/>
                <w:sz w:val="20"/>
              </w:rPr>
              <w:t xml:space="preserve"> </w:t>
            </w:r>
            <w:r>
              <w:rPr>
                <w:sz w:val="20"/>
              </w:rPr>
              <w:t>выплатам</w:t>
            </w:r>
          </w:p>
          <w:p w:rsidR="007D3AD7" w:rsidRDefault="0071018B" w:rsidP="00932EB7">
            <w:pPr>
              <w:pStyle w:val="TableParagraph"/>
              <w:spacing w:before="1"/>
              <w:ind w:left="82" w:right="242"/>
              <w:rPr>
                <w:sz w:val="20"/>
              </w:rPr>
            </w:pPr>
            <w:r>
              <w:rPr>
                <w:sz w:val="20"/>
              </w:rPr>
              <w:t>персоналу</w:t>
            </w:r>
            <w:r>
              <w:rPr>
                <w:spacing w:val="-3"/>
                <w:sz w:val="20"/>
              </w:rPr>
              <w:t xml:space="preserve"> </w:t>
            </w:r>
            <w:r>
              <w:rPr>
                <w:sz w:val="20"/>
              </w:rPr>
              <w:t>в</w:t>
            </w:r>
            <w:r>
              <w:rPr>
                <w:spacing w:val="-3"/>
                <w:sz w:val="20"/>
              </w:rPr>
              <w:t xml:space="preserve"> </w:t>
            </w:r>
            <w:r>
              <w:rPr>
                <w:sz w:val="20"/>
              </w:rPr>
              <w:t>денежной</w:t>
            </w:r>
            <w:r>
              <w:rPr>
                <w:spacing w:val="-3"/>
                <w:sz w:val="20"/>
              </w:rPr>
              <w:t xml:space="preserve"> </w:t>
            </w:r>
            <w:r>
              <w:rPr>
                <w:sz w:val="20"/>
              </w:rPr>
              <w:t>форме</w:t>
            </w:r>
          </w:p>
        </w:tc>
        <w:tc>
          <w:tcPr>
            <w:tcW w:w="1272" w:type="dxa"/>
          </w:tcPr>
          <w:p w:rsidR="007D3AD7" w:rsidRDefault="0071018B" w:rsidP="00932EB7">
            <w:pPr>
              <w:pStyle w:val="TableParagraph"/>
              <w:spacing w:before="99"/>
              <w:ind w:left="328" w:right="242"/>
              <w:rPr>
                <w:sz w:val="20"/>
              </w:rPr>
            </w:pPr>
            <w:r>
              <w:rPr>
                <w:sz w:val="20"/>
              </w:rPr>
              <w:t>Р/ПР</w:t>
            </w:r>
          </w:p>
        </w:tc>
        <w:tc>
          <w:tcPr>
            <w:tcW w:w="848" w:type="dxa"/>
          </w:tcPr>
          <w:p w:rsidR="007D3AD7" w:rsidRDefault="0071018B" w:rsidP="00932EB7">
            <w:pPr>
              <w:pStyle w:val="TableParagraph"/>
              <w:spacing w:before="99"/>
              <w:ind w:left="304" w:right="242"/>
              <w:rPr>
                <w:sz w:val="20"/>
              </w:rPr>
            </w:pPr>
            <w:r>
              <w:rPr>
                <w:sz w:val="20"/>
              </w:rPr>
              <w:t>0*</w:t>
            </w:r>
          </w:p>
        </w:tc>
        <w:tc>
          <w:tcPr>
            <w:tcW w:w="569" w:type="dxa"/>
          </w:tcPr>
          <w:p w:rsidR="007D3AD7" w:rsidRDefault="0071018B" w:rsidP="00932EB7">
            <w:pPr>
              <w:pStyle w:val="TableParagraph"/>
              <w:spacing w:before="99"/>
              <w:ind w:left="67" w:right="242"/>
              <w:rPr>
                <w:sz w:val="20"/>
              </w:rPr>
            </w:pPr>
            <w:r>
              <w:rPr>
                <w:sz w:val="20"/>
              </w:rPr>
              <w:t>КВР</w:t>
            </w:r>
          </w:p>
        </w:tc>
        <w:tc>
          <w:tcPr>
            <w:tcW w:w="574" w:type="dxa"/>
          </w:tcPr>
          <w:p w:rsidR="007D3AD7" w:rsidRDefault="0071018B" w:rsidP="00932EB7">
            <w:pPr>
              <w:pStyle w:val="TableParagraph"/>
              <w:spacing w:before="99"/>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8</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2</w:t>
            </w:r>
          </w:p>
        </w:tc>
        <w:tc>
          <w:tcPr>
            <w:tcW w:w="737" w:type="dxa"/>
          </w:tcPr>
          <w:p w:rsidR="007D3AD7" w:rsidRDefault="0071018B" w:rsidP="00932EB7">
            <w:pPr>
              <w:pStyle w:val="TableParagraph"/>
              <w:ind w:right="242"/>
              <w:rPr>
                <w:sz w:val="20"/>
              </w:rPr>
            </w:pPr>
            <w:r>
              <w:rPr>
                <w:w w:val="99"/>
                <w:sz w:val="20"/>
              </w:rPr>
              <w:t>5</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43" w:right="242"/>
              <w:jc w:val="left"/>
              <w:rPr>
                <w:sz w:val="20"/>
              </w:rPr>
            </w:pPr>
            <w:r>
              <w:rPr>
                <w:w w:val="99"/>
                <w:sz w:val="20"/>
              </w:rPr>
              <w:t>7</w:t>
            </w:r>
          </w:p>
        </w:tc>
        <w:tc>
          <w:tcPr>
            <w:tcW w:w="2835" w:type="dxa"/>
          </w:tcPr>
          <w:p w:rsidR="007D3AD7" w:rsidRDefault="0071018B" w:rsidP="00A61A18">
            <w:pPr>
              <w:pStyle w:val="TableParagraph"/>
              <w:ind w:left="82" w:right="242" w:firstLine="124"/>
              <w:jc w:val="both"/>
              <w:rPr>
                <w:sz w:val="20"/>
              </w:rPr>
            </w:pPr>
            <w:r>
              <w:rPr>
                <w:sz w:val="20"/>
              </w:rPr>
              <w:t>Сотрудники, Виды расчетов</w:t>
            </w:r>
            <w:r>
              <w:rPr>
                <w:spacing w:val="1"/>
                <w:sz w:val="20"/>
              </w:rPr>
              <w:t xml:space="preserve"> </w:t>
            </w:r>
            <w:r>
              <w:rPr>
                <w:sz w:val="20"/>
              </w:rPr>
              <w:t>(денежные</w:t>
            </w:r>
            <w:r>
              <w:rPr>
                <w:spacing w:val="-6"/>
                <w:sz w:val="20"/>
              </w:rPr>
              <w:t xml:space="preserve"> </w:t>
            </w:r>
            <w:r>
              <w:rPr>
                <w:sz w:val="20"/>
              </w:rPr>
              <w:t>средства,</w:t>
            </w:r>
            <w:r>
              <w:rPr>
                <w:spacing w:val="-6"/>
                <w:sz w:val="20"/>
              </w:rPr>
              <w:t xml:space="preserve"> </w:t>
            </w:r>
            <w:r>
              <w:rPr>
                <w:sz w:val="20"/>
              </w:rPr>
              <w:t>денежные</w:t>
            </w:r>
          </w:p>
          <w:p w:rsidR="007D3AD7" w:rsidRDefault="0071018B" w:rsidP="00932EB7">
            <w:pPr>
              <w:pStyle w:val="TableParagraph"/>
              <w:spacing w:before="1"/>
              <w:ind w:left="336" w:right="242"/>
              <w:jc w:val="left"/>
              <w:rPr>
                <w:sz w:val="20"/>
              </w:rPr>
            </w:pPr>
            <w:r>
              <w:rPr>
                <w:sz w:val="20"/>
              </w:rPr>
              <w:t>документы),</w:t>
            </w:r>
            <w:r>
              <w:rPr>
                <w:spacing w:val="-4"/>
                <w:sz w:val="20"/>
              </w:rPr>
              <w:t xml:space="preserve"> </w:t>
            </w:r>
            <w:r>
              <w:rPr>
                <w:sz w:val="20"/>
              </w:rPr>
              <w:t>Виды</w:t>
            </w:r>
            <w:r>
              <w:rPr>
                <w:spacing w:val="-5"/>
                <w:sz w:val="20"/>
              </w:rPr>
              <w:t xml:space="preserve"> </w:t>
            </w:r>
            <w:r>
              <w:rPr>
                <w:sz w:val="20"/>
              </w:rPr>
              <w:t>валют</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48"/>
        <w:gridCol w:w="569"/>
        <w:gridCol w:w="574"/>
        <w:gridCol w:w="795"/>
        <w:gridCol w:w="737"/>
        <w:gridCol w:w="745"/>
        <w:gridCol w:w="730"/>
        <w:gridCol w:w="737"/>
        <w:gridCol w:w="737"/>
        <w:gridCol w:w="737"/>
        <w:gridCol w:w="596"/>
        <w:gridCol w:w="2835"/>
      </w:tblGrid>
      <w:tr w:rsidR="007D3AD7">
        <w:trPr>
          <w:trHeight w:val="1122"/>
        </w:trPr>
        <w:tc>
          <w:tcPr>
            <w:tcW w:w="3548" w:type="dxa"/>
          </w:tcPr>
          <w:p w:rsidR="007D3AD7" w:rsidRDefault="0071018B" w:rsidP="00932EB7">
            <w:pPr>
              <w:pStyle w:val="TableParagraph"/>
              <w:spacing w:line="229" w:lineRule="exact"/>
              <w:ind w:left="81" w:right="242"/>
              <w:rPr>
                <w:sz w:val="20"/>
              </w:rPr>
            </w:pPr>
            <w:r>
              <w:rPr>
                <w:sz w:val="20"/>
              </w:rPr>
              <w:t>Уменьшение</w:t>
            </w:r>
            <w:r>
              <w:rPr>
                <w:spacing w:val="-6"/>
                <w:sz w:val="20"/>
              </w:rPr>
              <w:t xml:space="preserve"> </w:t>
            </w:r>
            <w:r>
              <w:rPr>
                <w:sz w:val="20"/>
              </w:rPr>
              <w:t>дебиторской</w:t>
            </w:r>
          </w:p>
          <w:p w:rsidR="007D3AD7" w:rsidRDefault="0071018B" w:rsidP="00932EB7">
            <w:pPr>
              <w:pStyle w:val="TableParagraph"/>
              <w:spacing w:before="0"/>
              <w:ind w:left="82" w:right="242"/>
              <w:rPr>
                <w:sz w:val="20"/>
              </w:rPr>
            </w:pPr>
            <w:r>
              <w:rPr>
                <w:sz w:val="20"/>
              </w:rPr>
              <w:t>задолженности</w:t>
            </w:r>
            <w:r>
              <w:rPr>
                <w:spacing w:val="-6"/>
                <w:sz w:val="20"/>
              </w:rPr>
              <w:t xml:space="preserve"> </w:t>
            </w:r>
            <w:r>
              <w:rPr>
                <w:sz w:val="20"/>
              </w:rPr>
              <w:t>подотчетных</w:t>
            </w:r>
            <w:r>
              <w:rPr>
                <w:spacing w:val="-5"/>
                <w:sz w:val="20"/>
              </w:rPr>
              <w:t xml:space="preserve"> </w:t>
            </w:r>
            <w:r>
              <w:rPr>
                <w:sz w:val="20"/>
              </w:rPr>
              <w:t>лиц</w:t>
            </w:r>
            <w:r>
              <w:rPr>
                <w:spacing w:val="-3"/>
                <w:sz w:val="20"/>
              </w:rPr>
              <w:t xml:space="preserve"> </w:t>
            </w:r>
            <w:r>
              <w:rPr>
                <w:sz w:val="20"/>
              </w:rPr>
              <w:t>по</w:t>
            </w:r>
            <w:r>
              <w:rPr>
                <w:spacing w:val="-47"/>
                <w:sz w:val="20"/>
              </w:rPr>
              <w:t xml:space="preserve"> </w:t>
            </w:r>
            <w:r>
              <w:rPr>
                <w:sz w:val="20"/>
              </w:rPr>
              <w:t>прочим</w:t>
            </w:r>
            <w:r>
              <w:rPr>
                <w:spacing w:val="-2"/>
                <w:sz w:val="20"/>
              </w:rPr>
              <w:t xml:space="preserve"> </w:t>
            </w:r>
            <w:r>
              <w:rPr>
                <w:sz w:val="20"/>
              </w:rPr>
              <w:t>несоциальным</w:t>
            </w:r>
            <w:r>
              <w:rPr>
                <w:spacing w:val="-1"/>
                <w:sz w:val="20"/>
              </w:rPr>
              <w:t xml:space="preserve"> </w:t>
            </w:r>
            <w:r>
              <w:rPr>
                <w:sz w:val="20"/>
              </w:rPr>
              <w:t>выплатам</w:t>
            </w:r>
          </w:p>
          <w:p w:rsidR="007D3AD7" w:rsidRDefault="0071018B" w:rsidP="00932EB7">
            <w:pPr>
              <w:pStyle w:val="TableParagraph"/>
              <w:spacing w:before="0"/>
              <w:ind w:left="82" w:right="242"/>
              <w:rPr>
                <w:sz w:val="20"/>
              </w:rPr>
            </w:pPr>
            <w:r>
              <w:rPr>
                <w:sz w:val="20"/>
              </w:rPr>
              <w:t>персоналу</w:t>
            </w:r>
            <w:r>
              <w:rPr>
                <w:spacing w:val="-3"/>
                <w:sz w:val="20"/>
              </w:rPr>
              <w:t xml:space="preserve"> </w:t>
            </w:r>
            <w:r>
              <w:rPr>
                <w:sz w:val="20"/>
              </w:rPr>
              <w:t>в</w:t>
            </w:r>
            <w:r>
              <w:rPr>
                <w:spacing w:val="-3"/>
                <w:sz w:val="20"/>
              </w:rPr>
              <w:t xml:space="preserve"> </w:t>
            </w:r>
            <w:r>
              <w:rPr>
                <w:sz w:val="20"/>
              </w:rPr>
              <w:t>денежной</w:t>
            </w:r>
            <w:r>
              <w:rPr>
                <w:spacing w:val="-3"/>
                <w:sz w:val="20"/>
              </w:rPr>
              <w:t xml:space="preserve"> </w:t>
            </w:r>
            <w:r>
              <w:rPr>
                <w:sz w:val="20"/>
              </w:rPr>
              <w:t>форме</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8</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2</w:t>
            </w:r>
          </w:p>
        </w:tc>
        <w:tc>
          <w:tcPr>
            <w:tcW w:w="737" w:type="dxa"/>
          </w:tcPr>
          <w:p w:rsidR="007D3AD7" w:rsidRDefault="0071018B" w:rsidP="00932EB7">
            <w:pPr>
              <w:pStyle w:val="TableParagraph"/>
              <w:ind w:right="242"/>
              <w:rPr>
                <w:sz w:val="20"/>
              </w:rPr>
            </w:pPr>
            <w:r>
              <w:rPr>
                <w:w w:val="99"/>
                <w:sz w:val="20"/>
              </w:rPr>
              <w:t>6</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43" w:right="242"/>
              <w:jc w:val="left"/>
              <w:rPr>
                <w:sz w:val="20"/>
              </w:rPr>
            </w:pPr>
            <w:r>
              <w:rPr>
                <w:w w:val="99"/>
                <w:sz w:val="20"/>
              </w:rPr>
              <w:t>7</w:t>
            </w:r>
          </w:p>
        </w:tc>
        <w:tc>
          <w:tcPr>
            <w:tcW w:w="2835" w:type="dxa"/>
          </w:tcPr>
          <w:p w:rsidR="007D3AD7" w:rsidRDefault="0071018B" w:rsidP="001233CD">
            <w:pPr>
              <w:pStyle w:val="TableParagraph"/>
              <w:ind w:left="82" w:right="242" w:firstLine="124"/>
              <w:jc w:val="both"/>
              <w:rPr>
                <w:sz w:val="20"/>
              </w:rPr>
            </w:pPr>
            <w:r>
              <w:rPr>
                <w:sz w:val="20"/>
              </w:rPr>
              <w:t>Сотрудники, Виды расчетов</w:t>
            </w:r>
            <w:r>
              <w:rPr>
                <w:spacing w:val="1"/>
                <w:sz w:val="20"/>
              </w:rPr>
              <w:t xml:space="preserve"> </w:t>
            </w:r>
            <w:r>
              <w:rPr>
                <w:sz w:val="20"/>
              </w:rPr>
              <w:t>(денежные</w:t>
            </w:r>
            <w:r>
              <w:rPr>
                <w:spacing w:val="-6"/>
                <w:sz w:val="20"/>
              </w:rPr>
              <w:t xml:space="preserve"> </w:t>
            </w:r>
            <w:r>
              <w:rPr>
                <w:sz w:val="20"/>
              </w:rPr>
              <w:t>средства,</w:t>
            </w:r>
            <w:r>
              <w:rPr>
                <w:spacing w:val="-6"/>
                <w:sz w:val="20"/>
              </w:rPr>
              <w:t xml:space="preserve"> </w:t>
            </w:r>
            <w:r>
              <w:rPr>
                <w:sz w:val="20"/>
              </w:rPr>
              <w:t>денежные</w:t>
            </w:r>
          </w:p>
          <w:p w:rsidR="007D3AD7" w:rsidRDefault="0071018B" w:rsidP="001233CD">
            <w:pPr>
              <w:pStyle w:val="TableParagraph"/>
              <w:spacing w:before="0" w:line="228" w:lineRule="exact"/>
              <w:ind w:left="336" w:right="242"/>
              <w:jc w:val="both"/>
              <w:rPr>
                <w:sz w:val="20"/>
              </w:rPr>
            </w:pPr>
            <w:r>
              <w:rPr>
                <w:sz w:val="20"/>
              </w:rPr>
              <w:t>документы),</w:t>
            </w:r>
            <w:r>
              <w:rPr>
                <w:spacing w:val="-4"/>
                <w:sz w:val="20"/>
              </w:rPr>
              <w:t xml:space="preserve"> </w:t>
            </w:r>
            <w:r>
              <w:rPr>
                <w:sz w:val="20"/>
              </w:rPr>
              <w:t>Виды</w:t>
            </w:r>
            <w:r>
              <w:rPr>
                <w:spacing w:val="-5"/>
                <w:sz w:val="20"/>
              </w:rPr>
              <w:t xml:space="preserve"> </w:t>
            </w:r>
            <w:r>
              <w:rPr>
                <w:sz w:val="20"/>
              </w:rPr>
              <w:t>валют</w:t>
            </w:r>
          </w:p>
        </w:tc>
      </w:tr>
      <w:tr w:rsidR="007D3AD7">
        <w:trPr>
          <w:trHeight w:val="895"/>
        </w:trPr>
        <w:tc>
          <w:tcPr>
            <w:tcW w:w="3548" w:type="dxa"/>
          </w:tcPr>
          <w:p w:rsidR="007D3AD7" w:rsidRDefault="0071018B" w:rsidP="00932EB7">
            <w:pPr>
              <w:pStyle w:val="TableParagraph"/>
              <w:ind w:left="80" w:right="242"/>
              <w:rPr>
                <w:sz w:val="20"/>
              </w:rPr>
            </w:pPr>
            <w:r>
              <w:rPr>
                <w:sz w:val="20"/>
              </w:rPr>
              <w:t>Расчеты</w:t>
            </w:r>
            <w:r>
              <w:rPr>
                <w:spacing w:val="-4"/>
                <w:sz w:val="20"/>
              </w:rPr>
              <w:t xml:space="preserve"> </w:t>
            </w:r>
            <w:r>
              <w:rPr>
                <w:sz w:val="20"/>
              </w:rPr>
              <w:t>с</w:t>
            </w:r>
            <w:r>
              <w:rPr>
                <w:spacing w:val="-4"/>
                <w:sz w:val="20"/>
              </w:rPr>
              <w:t xml:space="preserve"> </w:t>
            </w:r>
            <w:r>
              <w:rPr>
                <w:sz w:val="20"/>
              </w:rPr>
              <w:t>подотчетными</w:t>
            </w:r>
            <w:r>
              <w:rPr>
                <w:spacing w:val="-3"/>
                <w:sz w:val="20"/>
              </w:rPr>
              <w:t xml:space="preserve"> </w:t>
            </w:r>
            <w:r>
              <w:rPr>
                <w:sz w:val="20"/>
              </w:rPr>
              <w:t>лицами</w:t>
            </w:r>
            <w:r>
              <w:rPr>
                <w:spacing w:val="-5"/>
                <w:sz w:val="20"/>
              </w:rPr>
              <w:t xml:space="preserve"> </w:t>
            </w:r>
            <w:r>
              <w:rPr>
                <w:sz w:val="20"/>
              </w:rPr>
              <w:t>по</w:t>
            </w:r>
            <w:r>
              <w:rPr>
                <w:spacing w:val="-47"/>
                <w:sz w:val="20"/>
              </w:rPr>
              <w:t xml:space="preserve"> </w:t>
            </w:r>
            <w:r>
              <w:rPr>
                <w:sz w:val="20"/>
              </w:rPr>
              <w:t>начислениям на выплаты по оплате</w:t>
            </w:r>
            <w:r>
              <w:rPr>
                <w:spacing w:val="-47"/>
                <w:sz w:val="20"/>
              </w:rPr>
              <w:t xml:space="preserve"> </w:t>
            </w:r>
            <w:r>
              <w:rPr>
                <w:sz w:val="20"/>
              </w:rPr>
              <w:t>труда</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8</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3</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1233CD">
            <w:pPr>
              <w:pStyle w:val="TableParagraph"/>
              <w:ind w:left="82" w:right="242" w:firstLine="124"/>
              <w:jc w:val="both"/>
              <w:rPr>
                <w:sz w:val="20"/>
              </w:rPr>
            </w:pPr>
            <w:r>
              <w:rPr>
                <w:sz w:val="20"/>
              </w:rPr>
              <w:t>Сотрудники, Виды расчетов</w:t>
            </w:r>
            <w:r>
              <w:rPr>
                <w:spacing w:val="1"/>
                <w:sz w:val="20"/>
              </w:rPr>
              <w:t xml:space="preserve"> </w:t>
            </w:r>
            <w:r>
              <w:rPr>
                <w:sz w:val="20"/>
              </w:rPr>
              <w:t>(денежные</w:t>
            </w:r>
            <w:r>
              <w:rPr>
                <w:spacing w:val="-6"/>
                <w:sz w:val="20"/>
              </w:rPr>
              <w:t xml:space="preserve"> </w:t>
            </w:r>
            <w:r>
              <w:rPr>
                <w:sz w:val="20"/>
              </w:rPr>
              <w:t>средства,</w:t>
            </w:r>
            <w:r>
              <w:rPr>
                <w:spacing w:val="-6"/>
                <w:sz w:val="20"/>
              </w:rPr>
              <w:t xml:space="preserve"> </w:t>
            </w:r>
            <w:r>
              <w:rPr>
                <w:sz w:val="20"/>
              </w:rPr>
              <w:t>денежные</w:t>
            </w:r>
          </w:p>
          <w:p w:rsidR="007D3AD7" w:rsidRDefault="0071018B" w:rsidP="001233CD">
            <w:pPr>
              <w:pStyle w:val="TableParagraph"/>
              <w:spacing w:before="1"/>
              <w:ind w:left="336" w:right="242"/>
              <w:jc w:val="both"/>
              <w:rPr>
                <w:sz w:val="20"/>
              </w:rPr>
            </w:pPr>
            <w:r>
              <w:rPr>
                <w:sz w:val="20"/>
              </w:rPr>
              <w:t>документы),</w:t>
            </w:r>
            <w:r>
              <w:rPr>
                <w:spacing w:val="-4"/>
                <w:sz w:val="20"/>
              </w:rPr>
              <w:t xml:space="preserve"> </w:t>
            </w:r>
            <w:r>
              <w:rPr>
                <w:sz w:val="20"/>
              </w:rPr>
              <w:t>Виды</w:t>
            </w:r>
            <w:r>
              <w:rPr>
                <w:spacing w:val="-5"/>
                <w:sz w:val="20"/>
              </w:rPr>
              <w:t xml:space="preserve"> </w:t>
            </w:r>
            <w:r>
              <w:rPr>
                <w:sz w:val="20"/>
              </w:rPr>
              <w:t>валют</w:t>
            </w:r>
          </w:p>
        </w:tc>
      </w:tr>
      <w:tr w:rsidR="007D3AD7">
        <w:trPr>
          <w:trHeight w:val="1125"/>
        </w:trPr>
        <w:tc>
          <w:tcPr>
            <w:tcW w:w="3548" w:type="dxa"/>
          </w:tcPr>
          <w:p w:rsidR="007D3AD7" w:rsidRDefault="0071018B" w:rsidP="00932EB7">
            <w:pPr>
              <w:pStyle w:val="TableParagraph"/>
              <w:ind w:left="82" w:right="242"/>
              <w:rPr>
                <w:sz w:val="20"/>
              </w:rPr>
            </w:pPr>
            <w:r>
              <w:rPr>
                <w:sz w:val="20"/>
              </w:rPr>
              <w:t>Увеличение</w:t>
            </w:r>
            <w:r>
              <w:rPr>
                <w:spacing w:val="-4"/>
                <w:sz w:val="20"/>
              </w:rPr>
              <w:t xml:space="preserve"> </w:t>
            </w:r>
            <w:r>
              <w:rPr>
                <w:sz w:val="20"/>
              </w:rPr>
              <w:t>дебиторской</w:t>
            </w:r>
          </w:p>
          <w:p w:rsidR="007D3AD7" w:rsidRDefault="0071018B" w:rsidP="00932EB7">
            <w:pPr>
              <w:pStyle w:val="TableParagraph"/>
              <w:spacing w:before="0"/>
              <w:ind w:left="82" w:right="242"/>
              <w:rPr>
                <w:sz w:val="20"/>
              </w:rPr>
            </w:pPr>
            <w:r>
              <w:rPr>
                <w:sz w:val="20"/>
              </w:rPr>
              <w:t>задолженности</w:t>
            </w:r>
            <w:r>
              <w:rPr>
                <w:spacing w:val="-6"/>
                <w:sz w:val="20"/>
              </w:rPr>
              <w:t xml:space="preserve"> </w:t>
            </w:r>
            <w:r>
              <w:rPr>
                <w:sz w:val="20"/>
              </w:rPr>
              <w:t>подотчетных</w:t>
            </w:r>
            <w:r>
              <w:rPr>
                <w:spacing w:val="-5"/>
                <w:sz w:val="20"/>
              </w:rPr>
              <w:t xml:space="preserve"> </w:t>
            </w:r>
            <w:r>
              <w:rPr>
                <w:sz w:val="20"/>
              </w:rPr>
              <w:t>лиц</w:t>
            </w:r>
            <w:r>
              <w:rPr>
                <w:spacing w:val="-3"/>
                <w:sz w:val="20"/>
              </w:rPr>
              <w:t xml:space="preserve"> </w:t>
            </w:r>
            <w:r>
              <w:rPr>
                <w:sz w:val="20"/>
              </w:rPr>
              <w:t>по</w:t>
            </w:r>
            <w:r>
              <w:rPr>
                <w:spacing w:val="-47"/>
                <w:sz w:val="20"/>
              </w:rPr>
              <w:t xml:space="preserve"> </w:t>
            </w:r>
            <w:r>
              <w:rPr>
                <w:sz w:val="20"/>
              </w:rPr>
              <w:t>начислениям на выплаты по оплате</w:t>
            </w:r>
            <w:r>
              <w:rPr>
                <w:spacing w:val="-47"/>
                <w:sz w:val="20"/>
              </w:rPr>
              <w:t xml:space="preserve"> </w:t>
            </w:r>
            <w:r>
              <w:rPr>
                <w:sz w:val="20"/>
              </w:rPr>
              <w:t>труда</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8</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3</w:t>
            </w:r>
          </w:p>
        </w:tc>
        <w:tc>
          <w:tcPr>
            <w:tcW w:w="737" w:type="dxa"/>
          </w:tcPr>
          <w:p w:rsidR="007D3AD7" w:rsidRDefault="0071018B" w:rsidP="00932EB7">
            <w:pPr>
              <w:pStyle w:val="TableParagraph"/>
              <w:ind w:right="242"/>
              <w:rPr>
                <w:sz w:val="20"/>
              </w:rPr>
            </w:pPr>
            <w:r>
              <w:rPr>
                <w:w w:val="99"/>
                <w:sz w:val="20"/>
              </w:rPr>
              <w:t>5</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43" w:right="242"/>
              <w:jc w:val="left"/>
              <w:rPr>
                <w:sz w:val="20"/>
              </w:rPr>
            </w:pPr>
            <w:r>
              <w:rPr>
                <w:w w:val="99"/>
                <w:sz w:val="20"/>
              </w:rPr>
              <w:t>7</w:t>
            </w:r>
          </w:p>
        </w:tc>
        <w:tc>
          <w:tcPr>
            <w:tcW w:w="2835" w:type="dxa"/>
          </w:tcPr>
          <w:p w:rsidR="007D3AD7" w:rsidRDefault="0071018B" w:rsidP="001233CD">
            <w:pPr>
              <w:pStyle w:val="TableParagraph"/>
              <w:ind w:left="82" w:right="242" w:firstLine="124"/>
              <w:jc w:val="both"/>
              <w:rPr>
                <w:sz w:val="20"/>
              </w:rPr>
            </w:pPr>
            <w:r>
              <w:rPr>
                <w:sz w:val="20"/>
              </w:rPr>
              <w:t>Сотрудники, Виды расчетов</w:t>
            </w:r>
            <w:r>
              <w:rPr>
                <w:spacing w:val="1"/>
                <w:sz w:val="20"/>
              </w:rPr>
              <w:t xml:space="preserve"> </w:t>
            </w:r>
            <w:r>
              <w:rPr>
                <w:sz w:val="20"/>
              </w:rPr>
              <w:t>(денежные</w:t>
            </w:r>
            <w:r>
              <w:rPr>
                <w:spacing w:val="-6"/>
                <w:sz w:val="20"/>
              </w:rPr>
              <w:t xml:space="preserve"> </w:t>
            </w:r>
            <w:r>
              <w:rPr>
                <w:sz w:val="20"/>
              </w:rPr>
              <w:t>средства,</w:t>
            </w:r>
            <w:r>
              <w:rPr>
                <w:spacing w:val="-6"/>
                <w:sz w:val="20"/>
              </w:rPr>
              <w:t xml:space="preserve"> </w:t>
            </w:r>
            <w:r>
              <w:rPr>
                <w:sz w:val="20"/>
              </w:rPr>
              <w:t>денежные</w:t>
            </w:r>
          </w:p>
          <w:p w:rsidR="007D3AD7" w:rsidRDefault="0071018B" w:rsidP="001233CD">
            <w:pPr>
              <w:pStyle w:val="TableParagraph"/>
              <w:spacing w:before="0" w:line="228" w:lineRule="exact"/>
              <w:ind w:left="336" w:right="242"/>
              <w:jc w:val="both"/>
              <w:rPr>
                <w:sz w:val="20"/>
              </w:rPr>
            </w:pPr>
            <w:r>
              <w:rPr>
                <w:sz w:val="20"/>
              </w:rPr>
              <w:t>документы),</w:t>
            </w:r>
            <w:r>
              <w:rPr>
                <w:spacing w:val="-4"/>
                <w:sz w:val="20"/>
              </w:rPr>
              <w:t xml:space="preserve"> </w:t>
            </w:r>
            <w:r>
              <w:rPr>
                <w:sz w:val="20"/>
              </w:rPr>
              <w:t>Виды</w:t>
            </w:r>
            <w:r>
              <w:rPr>
                <w:spacing w:val="-5"/>
                <w:sz w:val="20"/>
              </w:rPr>
              <w:t xml:space="preserve"> </w:t>
            </w:r>
            <w:r>
              <w:rPr>
                <w:sz w:val="20"/>
              </w:rPr>
              <w:t>валют</w:t>
            </w:r>
          </w:p>
        </w:tc>
      </w:tr>
      <w:tr w:rsidR="007D3AD7">
        <w:trPr>
          <w:trHeight w:val="1123"/>
        </w:trPr>
        <w:tc>
          <w:tcPr>
            <w:tcW w:w="3548" w:type="dxa"/>
          </w:tcPr>
          <w:p w:rsidR="007D3AD7" w:rsidRDefault="0071018B" w:rsidP="00932EB7">
            <w:pPr>
              <w:pStyle w:val="TableParagraph"/>
              <w:spacing w:before="94"/>
              <w:ind w:left="81" w:right="242"/>
              <w:rPr>
                <w:sz w:val="20"/>
              </w:rPr>
            </w:pPr>
            <w:r>
              <w:rPr>
                <w:sz w:val="20"/>
              </w:rPr>
              <w:t>Уменьшение</w:t>
            </w:r>
            <w:r>
              <w:rPr>
                <w:spacing w:val="-6"/>
                <w:sz w:val="20"/>
              </w:rPr>
              <w:t xml:space="preserve"> </w:t>
            </w:r>
            <w:r>
              <w:rPr>
                <w:sz w:val="20"/>
              </w:rPr>
              <w:t>дебиторской</w:t>
            </w:r>
          </w:p>
          <w:p w:rsidR="007D3AD7" w:rsidRDefault="0071018B" w:rsidP="00932EB7">
            <w:pPr>
              <w:pStyle w:val="TableParagraph"/>
              <w:spacing w:before="0"/>
              <w:ind w:left="82" w:right="242"/>
              <w:rPr>
                <w:sz w:val="20"/>
              </w:rPr>
            </w:pPr>
            <w:r>
              <w:rPr>
                <w:sz w:val="20"/>
              </w:rPr>
              <w:t>задолженности</w:t>
            </w:r>
            <w:r>
              <w:rPr>
                <w:spacing w:val="-6"/>
                <w:sz w:val="20"/>
              </w:rPr>
              <w:t xml:space="preserve"> </w:t>
            </w:r>
            <w:r>
              <w:rPr>
                <w:sz w:val="20"/>
              </w:rPr>
              <w:t>подотчетных</w:t>
            </w:r>
            <w:r>
              <w:rPr>
                <w:spacing w:val="-5"/>
                <w:sz w:val="20"/>
              </w:rPr>
              <w:t xml:space="preserve"> </w:t>
            </w:r>
            <w:r>
              <w:rPr>
                <w:sz w:val="20"/>
              </w:rPr>
              <w:t>лиц</w:t>
            </w:r>
            <w:r>
              <w:rPr>
                <w:spacing w:val="-3"/>
                <w:sz w:val="20"/>
              </w:rPr>
              <w:t xml:space="preserve"> </w:t>
            </w:r>
            <w:r>
              <w:rPr>
                <w:sz w:val="20"/>
              </w:rPr>
              <w:t>по</w:t>
            </w:r>
            <w:r>
              <w:rPr>
                <w:spacing w:val="-47"/>
                <w:sz w:val="20"/>
              </w:rPr>
              <w:t xml:space="preserve"> </w:t>
            </w:r>
            <w:r>
              <w:rPr>
                <w:sz w:val="20"/>
              </w:rPr>
              <w:t>начислениям на выплаты по оплате</w:t>
            </w:r>
            <w:r>
              <w:rPr>
                <w:spacing w:val="-47"/>
                <w:sz w:val="20"/>
              </w:rPr>
              <w:t xml:space="preserve"> </w:t>
            </w:r>
            <w:r>
              <w:rPr>
                <w:sz w:val="20"/>
              </w:rPr>
              <w:t>труда</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8</w:t>
            </w:r>
          </w:p>
        </w:tc>
        <w:tc>
          <w:tcPr>
            <w:tcW w:w="730" w:type="dxa"/>
          </w:tcPr>
          <w:p w:rsidR="007D3AD7" w:rsidRDefault="0071018B" w:rsidP="00932EB7">
            <w:pPr>
              <w:pStyle w:val="TableParagraph"/>
              <w:spacing w:before="94"/>
              <w:ind w:left="2" w:right="242"/>
              <w:rPr>
                <w:sz w:val="20"/>
              </w:rPr>
            </w:pPr>
            <w:r>
              <w:rPr>
                <w:w w:val="99"/>
                <w:sz w:val="20"/>
              </w:rPr>
              <w:t>1</w:t>
            </w:r>
          </w:p>
        </w:tc>
        <w:tc>
          <w:tcPr>
            <w:tcW w:w="737" w:type="dxa"/>
          </w:tcPr>
          <w:p w:rsidR="007D3AD7" w:rsidRDefault="0071018B" w:rsidP="00932EB7">
            <w:pPr>
              <w:pStyle w:val="TableParagraph"/>
              <w:spacing w:before="94"/>
              <w:ind w:left="313" w:right="242"/>
              <w:jc w:val="left"/>
              <w:rPr>
                <w:sz w:val="20"/>
              </w:rPr>
            </w:pPr>
            <w:r>
              <w:rPr>
                <w:w w:val="99"/>
                <w:sz w:val="20"/>
              </w:rPr>
              <w:t>3</w:t>
            </w:r>
          </w:p>
        </w:tc>
        <w:tc>
          <w:tcPr>
            <w:tcW w:w="737" w:type="dxa"/>
          </w:tcPr>
          <w:p w:rsidR="007D3AD7" w:rsidRDefault="0071018B" w:rsidP="00932EB7">
            <w:pPr>
              <w:pStyle w:val="TableParagraph"/>
              <w:spacing w:before="94"/>
              <w:ind w:right="242"/>
              <w:rPr>
                <w:sz w:val="20"/>
              </w:rPr>
            </w:pPr>
            <w:r>
              <w:rPr>
                <w:w w:val="99"/>
                <w:sz w:val="20"/>
              </w:rPr>
              <w:t>6</w:t>
            </w:r>
          </w:p>
        </w:tc>
        <w:tc>
          <w:tcPr>
            <w:tcW w:w="737" w:type="dxa"/>
          </w:tcPr>
          <w:p w:rsidR="007D3AD7" w:rsidRDefault="0071018B" w:rsidP="00932EB7">
            <w:pPr>
              <w:pStyle w:val="TableParagraph"/>
              <w:spacing w:before="94"/>
              <w:ind w:right="242"/>
              <w:rPr>
                <w:sz w:val="20"/>
              </w:rPr>
            </w:pPr>
            <w:r>
              <w:rPr>
                <w:w w:val="99"/>
                <w:sz w:val="20"/>
              </w:rPr>
              <w:t>6</w:t>
            </w:r>
          </w:p>
        </w:tc>
        <w:tc>
          <w:tcPr>
            <w:tcW w:w="596" w:type="dxa"/>
          </w:tcPr>
          <w:p w:rsidR="007D3AD7" w:rsidRDefault="0071018B" w:rsidP="00932EB7">
            <w:pPr>
              <w:pStyle w:val="TableParagraph"/>
              <w:spacing w:before="94"/>
              <w:ind w:left="243" w:right="242"/>
              <w:jc w:val="left"/>
              <w:rPr>
                <w:sz w:val="20"/>
              </w:rPr>
            </w:pPr>
            <w:r>
              <w:rPr>
                <w:w w:val="99"/>
                <w:sz w:val="20"/>
              </w:rPr>
              <w:t>7</w:t>
            </w:r>
          </w:p>
        </w:tc>
        <w:tc>
          <w:tcPr>
            <w:tcW w:w="2835" w:type="dxa"/>
          </w:tcPr>
          <w:p w:rsidR="007D3AD7" w:rsidRDefault="0071018B" w:rsidP="001233CD">
            <w:pPr>
              <w:pStyle w:val="TableParagraph"/>
              <w:spacing w:before="94"/>
              <w:ind w:left="82" w:right="242" w:firstLine="124"/>
              <w:jc w:val="both"/>
              <w:rPr>
                <w:sz w:val="20"/>
              </w:rPr>
            </w:pPr>
            <w:r>
              <w:rPr>
                <w:sz w:val="20"/>
              </w:rPr>
              <w:t>Сотрудники, Виды расчетов</w:t>
            </w:r>
            <w:r>
              <w:rPr>
                <w:spacing w:val="1"/>
                <w:sz w:val="20"/>
              </w:rPr>
              <w:t xml:space="preserve"> </w:t>
            </w:r>
            <w:r>
              <w:rPr>
                <w:sz w:val="20"/>
              </w:rPr>
              <w:t>(денежные</w:t>
            </w:r>
            <w:r>
              <w:rPr>
                <w:spacing w:val="-6"/>
                <w:sz w:val="20"/>
              </w:rPr>
              <w:t xml:space="preserve"> </w:t>
            </w:r>
            <w:r>
              <w:rPr>
                <w:sz w:val="20"/>
              </w:rPr>
              <w:t>средства,</w:t>
            </w:r>
            <w:r>
              <w:rPr>
                <w:spacing w:val="-6"/>
                <w:sz w:val="20"/>
              </w:rPr>
              <w:t xml:space="preserve"> </w:t>
            </w:r>
            <w:r>
              <w:rPr>
                <w:sz w:val="20"/>
              </w:rPr>
              <w:t>денежные</w:t>
            </w:r>
          </w:p>
          <w:p w:rsidR="007D3AD7" w:rsidRDefault="0071018B" w:rsidP="001233CD">
            <w:pPr>
              <w:pStyle w:val="TableParagraph"/>
              <w:spacing w:before="0"/>
              <w:ind w:left="336" w:right="242"/>
              <w:jc w:val="both"/>
              <w:rPr>
                <w:sz w:val="20"/>
              </w:rPr>
            </w:pPr>
            <w:r>
              <w:rPr>
                <w:sz w:val="20"/>
              </w:rPr>
              <w:t>документы),</w:t>
            </w:r>
            <w:r>
              <w:rPr>
                <w:spacing w:val="-4"/>
                <w:sz w:val="20"/>
              </w:rPr>
              <w:t xml:space="preserve"> </w:t>
            </w:r>
            <w:r>
              <w:rPr>
                <w:sz w:val="20"/>
              </w:rPr>
              <w:t>Виды</w:t>
            </w:r>
            <w:r>
              <w:rPr>
                <w:spacing w:val="-5"/>
                <w:sz w:val="20"/>
              </w:rPr>
              <w:t xml:space="preserve"> </w:t>
            </w:r>
            <w:r>
              <w:rPr>
                <w:sz w:val="20"/>
              </w:rPr>
              <w:t>валют</w:t>
            </w:r>
          </w:p>
        </w:tc>
      </w:tr>
      <w:tr w:rsidR="007D3AD7">
        <w:trPr>
          <w:trHeight w:val="664"/>
        </w:trPr>
        <w:tc>
          <w:tcPr>
            <w:tcW w:w="3548" w:type="dxa"/>
          </w:tcPr>
          <w:p w:rsidR="007D3AD7" w:rsidRDefault="0071018B" w:rsidP="00932EB7">
            <w:pPr>
              <w:pStyle w:val="TableParagraph"/>
              <w:ind w:left="938" w:right="242" w:hanging="704"/>
              <w:jc w:val="left"/>
              <w:rPr>
                <w:sz w:val="20"/>
              </w:rPr>
            </w:pPr>
            <w:r>
              <w:rPr>
                <w:sz w:val="20"/>
              </w:rPr>
              <w:t>Расчеты</w:t>
            </w:r>
            <w:r>
              <w:rPr>
                <w:spacing w:val="-4"/>
                <w:sz w:val="20"/>
              </w:rPr>
              <w:t xml:space="preserve"> </w:t>
            </w:r>
            <w:r>
              <w:rPr>
                <w:sz w:val="20"/>
              </w:rPr>
              <w:t>с</w:t>
            </w:r>
            <w:r>
              <w:rPr>
                <w:spacing w:val="-4"/>
                <w:sz w:val="20"/>
              </w:rPr>
              <w:t xml:space="preserve"> </w:t>
            </w:r>
            <w:r>
              <w:rPr>
                <w:sz w:val="20"/>
              </w:rPr>
              <w:t>подотчетными</w:t>
            </w:r>
            <w:r>
              <w:rPr>
                <w:spacing w:val="-3"/>
                <w:sz w:val="20"/>
              </w:rPr>
              <w:t xml:space="preserve"> </w:t>
            </w:r>
            <w:r>
              <w:rPr>
                <w:sz w:val="20"/>
              </w:rPr>
              <w:t>лицами</w:t>
            </w:r>
            <w:r>
              <w:rPr>
                <w:spacing w:val="-5"/>
                <w:sz w:val="20"/>
              </w:rPr>
              <w:t xml:space="preserve"> </w:t>
            </w:r>
            <w:r>
              <w:rPr>
                <w:sz w:val="20"/>
              </w:rPr>
              <w:t>по</w:t>
            </w:r>
            <w:r>
              <w:rPr>
                <w:spacing w:val="-47"/>
                <w:sz w:val="20"/>
              </w:rPr>
              <w:t xml:space="preserve"> </w:t>
            </w:r>
            <w:r>
              <w:rPr>
                <w:sz w:val="20"/>
              </w:rPr>
              <w:t>оплате</w:t>
            </w:r>
            <w:r>
              <w:rPr>
                <w:spacing w:val="-1"/>
                <w:sz w:val="20"/>
              </w:rPr>
              <w:t xml:space="preserve"> </w:t>
            </w:r>
            <w:r>
              <w:rPr>
                <w:sz w:val="20"/>
              </w:rPr>
              <w:t>работ,</w:t>
            </w:r>
            <w:r>
              <w:rPr>
                <w:spacing w:val="1"/>
                <w:sz w:val="20"/>
              </w:rPr>
              <w:t xml:space="preserve"> </w:t>
            </w:r>
            <w:r>
              <w:rPr>
                <w:sz w:val="20"/>
              </w:rPr>
              <w:t>услуг</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8</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691" w:right="242"/>
              <w:jc w:val="left"/>
              <w:rPr>
                <w:sz w:val="20"/>
              </w:rPr>
            </w:pPr>
            <w:r>
              <w:rPr>
                <w:sz w:val="20"/>
              </w:rPr>
              <w:t>группировочный</w:t>
            </w:r>
          </w:p>
        </w:tc>
      </w:tr>
      <w:tr w:rsidR="007D3AD7">
        <w:trPr>
          <w:trHeight w:val="1122"/>
        </w:trPr>
        <w:tc>
          <w:tcPr>
            <w:tcW w:w="3548" w:type="dxa"/>
          </w:tcPr>
          <w:p w:rsidR="007D3AD7" w:rsidRDefault="0071018B" w:rsidP="00932EB7">
            <w:pPr>
              <w:pStyle w:val="TableParagraph"/>
              <w:ind w:left="971" w:right="242" w:hanging="737"/>
              <w:jc w:val="left"/>
              <w:rPr>
                <w:sz w:val="20"/>
              </w:rPr>
            </w:pPr>
            <w:r>
              <w:rPr>
                <w:sz w:val="20"/>
              </w:rPr>
              <w:t>Расчеты</w:t>
            </w:r>
            <w:r>
              <w:rPr>
                <w:spacing w:val="-4"/>
                <w:sz w:val="20"/>
              </w:rPr>
              <w:t xml:space="preserve"> </w:t>
            </w:r>
            <w:r>
              <w:rPr>
                <w:sz w:val="20"/>
              </w:rPr>
              <w:t>с</w:t>
            </w:r>
            <w:r>
              <w:rPr>
                <w:spacing w:val="-4"/>
                <w:sz w:val="20"/>
              </w:rPr>
              <w:t xml:space="preserve"> </w:t>
            </w:r>
            <w:r>
              <w:rPr>
                <w:sz w:val="20"/>
              </w:rPr>
              <w:t>подотчетными</w:t>
            </w:r>
            <w:r>
              <w:rPr>
                <w:spacing w:val="-3"/>
                <w:sz w:val="20"/>
              </w:rPr>
              <w:t xml:space="preserve"> </w:t>
            </w:r>
            <w:r>
              <w:rPr>
                <w:sz w:val="20"/>
              </w:rPr>
              <w:t>лицами</w:t>
            </w:r>
            <w:r>
              <w:rPr>
                <w:spacing w:val="-5"/>
                <w:sz w:val="20"/>
              </w:rPr>
              <w:t xml:space="preserve"> </w:t>
            </w:r>
            <w:r>
              <w:rPr>
                <w:sz w:val="20"/>
              </w:rPr>
              <w:t>по</w:t>
            </w:r>
            <w:r>
              <w:rPr>
                <w:spacing w:val="-47"/>
                <w:sz w:val="20"/>
              </w:rPr>
              <w:t xml:space="preserve"> </w:t>
            </w:r>
            <w:r>
              <w:rPr>
                <w:sz w:val="20"/>
              </w:rPr>
              <w:t>оплате</w:t>
            </w:r>
            <w:r>
              <w:rPr>
                <w:spacing w:val="1"/>
                <w:sz w:val="20"/>
              </w:rPr>
              <w:t xml:space="preserve"> </w:t>
            </w:r>
            <w:r>
              <w:rPr>
                <w:sz w:val="20"/>
              </w:rPr>
              <w:t>услуг</w:t>
            </w:r>
            <w:r>
              <w:rPr>
                <w:spacing w:val="-2"/>
                <w:sz w:val="20"/>
              </w:rPr>
              <w:t xml:space="preserve"> </w:t>
            </w:r>
            <w:r>
              <w:rPr>
                <w:sz w:val="20"/>
              </w:rPr>
              <w:t>связи</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8</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1233CD">
            <w:pPr>
              <w:pStyle w:val="TableParagraph"/>
              <w:spacing w:line="229" w:lineRule="exact"/>
              <w:ind w:left="114" w:right="242"/>
              <w:jc w:val="both"/>
              <w:rPr>
                <w:sz w:val="20"/>
              </w:rPr>
            </w:pPr>
            <w:r>
              <w:rPr>
                <w:sz w:val="20"/>
              </w:rPr>
              <w:t>Сотрудники</w:t>
            </w:r>
            <w:r>
              <w:rPr>
                <w:spacing w:val="-6"/>
                <w:sz w:val="20"/>
              </w:rPr>
              <w:t xml:space="preserve"> </w:t>
            </w:r>
            <w:r>
              <w:rPr>
                <w:sz w:val="20"/>
              </w:rPr>
              <w:t>(Контрагенты),</w:t>
            </w:r>
          </w:p>
          <w:p w:rsidR="007D3AD7" w:rsidRDefault="0071018B" w:rsidP="001233CD">
            <w:pPr>
              <w:pStyle w:val="TableParagraph"/>
              <w:spacing w:before="0"/>
              <w:ind w:left="117" w:right="242"/>
              <w:jc w:val="both"/>
              <w:rPr>
                <w:sz w:val="20"/>
              </w:rPr>
            </w:pPr>
            <w:r>
              <w:rPr>
                <w:sz w:val="20"/>
              </w:rPr>
              <w:t>Виды</w:t>
            </w:r>
            <w:r>
              <w:rPr>
                <w:spacing w:val="-7"/>
                <w:sz w:val="20"/>
              </w:rPr>
              <w:t xml:space="preserve"> </w:t>
            </w:r>
            <w:r>
              <w:rPr>
                <w:sz w:val="20"/>
              </w:rPr>
              <w:t>расчетов</w:t>
            </w:r>
            <w:r>
              <w:rPr>
                <w:spacing w:val="-6"/>
                <w:sz w:val="20"/>
              </w:rPr>
              <w:t xml:space="preserve"> </w:t>
            </w:r>
            <w:r>
              <w:rPr>
                <w:sz w:val="20"/>
              </w:rPr>
              <w:t>(денежные</w:t>
            </w:r>
            <w:r>
              <w:rPr>
                <w:spacing w:val="-47"/>
                <w:sz w:val="20"/>
              </w:rPr>
              <w:t xml:space="preserve"> </w:t>
            </w:r>
            <w:r>
              <w:rPr>
                <w:sz w:val="20"/>
              </w:rPr>
              <w:t>средства, денежные</w:t>
            </w:r>
          </w:p>
          <w:p w:rsidR="007D3AD7" w:rsidRDefault="0071018B" w:rsidP="001233CD">
            <w:pPr>
              <w:pStyle w:val="TableParagraph"/>
              <w:spacing w:before="0"/>
              <w:ind w:left="111" w:right="242"/>
              <w:jc w:val="both"/>
              <w:rPr>
                <w:sz w:val="20"/>
              </w:rPr>
            </w:pPr>
            <w:r>
              <w:rPr>
                <w:sz w:val="20"/>
              </w:rPr>
              <w:t>документы),</w:t>
            </w:r>
            <w:r>
              <w:rPr>
                <w:spacing w:val="-4"/>
                <w:sz w:val="20"/>
              </w:rPr>
              <w:t xml:space="preserve"> </w:t>
            </w:r>
            <w:r>
              <w:rPr>
                <w:sz w:val="20"/>
              </w:rPr>
              <w:t>Виды</w:t>
            </w:r>
            <w:r>
              <w:rPr>
                <w:spacing w:val="-5"/>
                <w:sz w:val="20"/>
              </w:rPr>
              <w:t xml:space="preserve"> </w:t>
            </w:r>
            <w:r>
              <w:rPr>
                <w:sz w:val="20"/>
              </w:rPr>
              <w:t>валют</w:t>
            </w:r>
          </w:p>
        </w:tc>
      </w:tr>
      <w:tr w:rsidR="007D3AD7">
        <w:trPr>
          <w:trHeight w:val="1125"/>
        </w:trPr>
        <w:tc>
          <w:tcPr>
            <w:tcW w:w="3548" w:type="dxa"/>
          </w:tcPr>
          <w:p w:rsidR="007D3AD7" w:rsidRDefault="0071018B" w:rsidP="00932EB7">
            <w:pPr>
              <w:pStyle w:val="TableParagraph"/>
              <w:spacing w:before="97"/>
              <w:ind w:left="81" w:right="242"/>
              <w:rPr>
                <w:sz w:val="20"/>
              </w:rPr>
            </w:pPr>
            <w:r>
              <w:rPr>
                <w:sz w:val="20"/>
              </w:rPr>
              <w:t>Увеличение</w:t>
            </w:r>
            <w:r>
              <w:rPr>
                <w:spacing w:val="-5"/>
                <w:sz w:val="20"/>
              </w:rPr>
              <w:t xml:space="preserve"> </w:t>
            </w:r>
            <w:r>
              <w:rPr>
                <w:sz w:val="20"/>
              </w:rPr>
              <w:t>дебиторской</w:t>
            </w:r>
          </w:p>
          <w:p w:rsidR="007D3AD7" w:rsidRDefault="0071018B" w:rsidP="00932EB7">
            <w:pPr>
              <w:pStyle w:val="TableParagraph"/>
              <w:spacing w:before="0"/>
              <w:ind w:left="82" w:right="242"/>
              <w:rPr>
                <w:sz w:val="20"/>
              </w:rPr>
            </w:pPr>
            <w:r>
              <w:rPr>
                <w:sz w:val="20"/>
              </w:rPr>
              <w:t>задолженности</w:t>
            </w:r>
            <w:r>
              <w:rPr>
                <w:spacing w:val="-6"/>
                <w:sz w:val="20"/>
              </w:rPr>
              <w:t xml:space="preserve"> </w:t>
            </w:r>
            <w:r>
              <w:rPr>
                <w:sz w:val="20"/>
              </w:rPr>
              <w:t>подотчетных</w:t>
            </w:r>
            <w:r>
              <w:rPr>
                <w:spacing w:val="-5"/>
                <w:sz w:val="20"/>
              </w:rPr>
              <w:t xml:space="preserve"> </w:t>
            </w:r>
            <w:r>
              <w:rPr>
                <w:sz w:val="20"/>
              </w:rPr>
              <w:t>лиц</w:t>
            </w:r>
            <w:r>
              <w:rPr>
                <w:spacing w:val="-3"/>
                <w:sz w:val="20"/>
              </w:rPr>
              <w:t xml:space="preserve"> </w:t>
            </w:r>
            <w:r>
              <w:rPr>
                <w:sz w:val="20"/>
              </w:rPr>
              <w:t>по</w:t>
            </w:r>
            <w:r>
              <w:rPr>
                <w:spacing w:val="-47"/>
                <w:sz w:val="20"/>
              </w:rPr>
              <w:t xml:space="preserve"> </w:t>
            </w:r>
            <w:r>
              <w:rPr>
                <w:sz w:val="20"/>
              </w:rPr>
              <w:t>оплате</w:t>
            </w:r>
            <w:r>
              <w:rPr>
                <w:spacing w:val="1"/>
                <w:sz w:val="20"/>
              </w:rPr>
              <w:t xml:space="preserve"> </w:t>
            </w:r>
            <w:r>
              <w:rPr>
                <w:sz w:val="20"/>
              </w:rPr>
              <w:t>услуг</w:t>
            </w:r>
            <w:r>
              <w:rPr>
                <w:spacing w:val="-1"/>
                <w:sz w:val="20"/>
              </w:rPr>
              <w:t xml:space="preserve"> </w:t>
            </w:r>
            <w:r>
              <w:rPr>
                <w:sz w:val="20"/>
              </w:rPr>
              <w:t>связи</w:t>
            </w:r>
          </w:p>
        </w:tc>
        <w:tc>
          <w:tcPr>
            <w:tcW w:w="1272" w:type="dxa"/>
          </w:tcPr>
          <w:p w:rsidR="007D3AD7" w:rsidRDefault="0071018B" w:rsidP="00932EB7">
            <w:pPr>
              <w:pStyle w:val="TableParagraph"/>
              <w:spacing w:before="99"/>
              <w:ind w:left="328" w:right="242"/>
              <w:rPr>
                <w:sz w:val="20"/>
              </w:rPr>
            </w:pPr>
            <w:r>
              <w:rPr>
                <w:sz w:val="20"/>
              </w:rPr>
              <w:t>Р/ПР</w:t>
            </w:r>
          </w:p>
        </w:tc>
        <w:tc>
          <w:tcPr>
            <w:tcW w:w="848" w:type="dxa"/>
          </w:tcPr>
          <w:p w:rsidR="007D3AD7" w:rsidRDefault="0071018B" w:rsidP="00932EB7">
            <w:pPr>
              <w:pStyle w:val="TableParagraph"/>
              <w:spacing w:before="99"/>
              <w:ind w:left="304" w:right="242"/>
              <w:rPr>
                <w:sz w:val="20"/>
              </w:rPr>
            </w:pPr>
            <w:r>
              <w:rPr>
                <w:sz w:val="20"/>
              </w:rPr>
              <w:t>0*</w:t>
            </w:r>
          </w:p>
        </w:tc>
        <w:tc>
          <w:tcPr>
            <w:tcW w:w="569" w:type="dxa"/>
          </w:tcPr>
          <w:p w:rsidR="007D3AD7" w:rsidRDefault="0071018B" w:rsidP="00932EB7">
            <w:pPr>
              <w:pStyle w:val="TableParagraph"/>
              <w:spacing w:before="99"/>
              <w:ind w:left="67" w:right="242"/>
              <w:rPr>
                <w:sz w:val="20"/>
              </w:rPr>
            </w:pPr>
            <w:r>
              <w:rPr>
                <w:sz w:val="20"/>
              </w:rPr>
              <w:t>КВР</w:t>
            </w:r>
          </w:p>
        </w:tc>
        <w:tc>
          <w:tcPr>
            <w:tcW w:w="574" w:type="dxa"/>
          </w:tcPr>
          <w:p w:rsidR="007D3AD7" w:rsidRDefault="0071018B" w:rsidP="00932EB7">
            <w:pPr>
              <w:pStyle w:val="TableParagraph"/>
              <w:spacing w:before="99"/>
              <w:ind w:left="47" w:right="242"/>
              <w:rPr>
                <w:sz w:val="20"/>
              </w:rPr>
            </w:pPr>
            <w:r>
              <w:rPr>
                <w:sz w:val="20"/>
              </w:rPr>
              <w:t>КФО</w:t>
            </w:r>
          </w:p>
        </w:tc>
        <w:tc>
          <w:tcPr>
            <w:tcW w:w="795" w:type="dxa"/>
          </w:tcPr>
          <w:p w:rsidR="007D3AD7" w:rsidRDefault="0071018B" w:rsidP="00932EB7">
            <w:pPr>
              <w:pStyle w:val="TableParagraph"/>
              <w:spacing w:before="97"/>
              <w:ind w:left="3" w:right="242"/>
              <w:rPr>
                <w:sz w:val="20"/>
              </w:rPr>
            </w:pPr>
            <w:r>
              <w:rPr>
                <w:w w:val="99"/>
                <w:sz w:val="20"/>
              </w:rPr>
              <w:t>2</w:t>
            </w:r>
          </w:p>
        </w:tc>
        <w:tc>
          <w:tcPr>
            <w:tcW w:w="737" w:type="dxa"/>
          </w:tcPr>
          <w:p w:rsidR="007D3AD7" w:rsidRDefault="0071018B" w:rsidP="00932EB7">
            <w:pPr>
              <w:pStyle w:val="TableParagraph"/>
              <w:spacing w:before="97"/>
              <w:ind w:left="2" w:right="242"/>
              <w:rPr>
                <w:sz w:val="20"/>
              </w:rPr>
            </w:pPr>
            <w:r>
              <w:rPr>
                <w:w w:val="99"/>
                <w:sz w:val="20"/>
              </w:rPr>
              <w:t>0</w:t>
            </w:r>
          </w:p>
        </w:tc>
        <w:tc>
          <w:tcPr>
            <w:tcW w:w="745" w:type="dxa"/>
          </w:tcPr>
          <w:p w:rsidR="007D3AD7" w:rsidRDefault="0071018B" w:rsidP="00932EB7">
            <w:pPr>
              <w:pStyle w:val="TableParagraph"/>
              <w:spacing w:before="97"/>
              <w:ind w:left="3" w:right="242"/>
              <w:rPr>
                <w:sz w:val="20"/>
              </w:rPr>
            </w:pPr>
            <w:r>
              <w:rPr>
                <w:w w:val="99"/>
                <w:sz w:val="20"/>
              </w:rPr>
              <w:t>8</w:t>
            </w:r>
          </w:p>
        </w:tc>
        <w:tc>
          <w:tcPr>
            <w:tcW w:w="730" w:type="dxa"/>
          </w:tcPr>
          <w:p w:rsidR="007D3AD7" w:rsidRDefault="0071018B" w:rsidP="00932EB7">
            <w:pPr>
              <w:pStyle w:val="TableParagraph"/>
              <w:spacing w:before="97"/>
              <w:ind w:left="2" w:right="242"/>
              <w:rPr>
                <w:sz w:val="20"/>
              </w:rPr>
            </w:pPr>
            <w:r>
              <w:rPr>
                <w:w w:val="99"/>
                <w:sz w:val="20"/>
              </w:rPr>
              <w:t>2</w:t>
            </w:r>
          </w:p>
        </w:tc>
        <w:tc>
          <w:tcPr>
            <w:tcW w:w="737" w:type="dxa"/>
          </w:tcPr>
          <w:p w:rsidR="007D3AD7" w:rsidRDefault="0071018B" w:rsidP="00932EB7">
            <w:pPr>
              <w:pStyle w:val="TableParagraph"/>
              <w:spacing w:before="97"/>
              <w:ind w:left="313" w:right="242"/>
              <w:jc w:val="left"/>
              <w:rPr>
                <w:sz w:val="20"/>
              </w:rPr>
            </w:pPr>
            <w:r>
              <w:rPr>
                <w:w w:val="99"/>
                <w:sz w:val="20"/>
              </w:rPr>
              <w:t>1</w:t>
            </w:r>
          </w:p>
        </w:tc>
        <w:tc>
          <w:tcPr>
            <w:tcW w:w="737" w:type="dxa"/>
          </w:tcPr>
          <w:p w:rsidR="007D3AD7" w:rsidRDefault="0071018B" w:rsidP="00932EB7">
            <w:pPr>
              <w:pStyle w:val="TableParagraph"/>
              <w:spacing w:before="97"/>
              <w:ind w:right="242"/>
              <w:rPr>
                <w:sz w:val="20"/>
              </w:rPr>
            </w:pPr>
            <w:r>
              <w:rPr>
                <w:w w:val="99"/>
                <w:sz w:val="20"/>
              </w:rPr>
              <w:t>5</w:t>
            </w:r>
          </w:p>
        </w:tc>
        <w:tc>
          <w:tcPr>
            <w:tcW w:w="737" w:type="dxa"/>
          </w:tcPr>
          <w:p w:rsidR="007D3AD7" w:rsidRDefault="0071018B" w:rsidP="00932EB7">
            <w:pPr>
              <w:pStyle w:val="TableParagraph"/>
              <w:spacing w:before="97"/>
              <w:ind w:right="242"/>
              <w:rPr>
                <w:sz w:val="20"/>
              </w:rPr>
            </w:pPr>
            <w:r>
              <w:rPr>
                <w:w w:val="99"/>
                <w:sz w:val="20"/>
              </w:rPr>
              <w:t>6</w:t>
            </w:r>
          </w:p>
        </w:tc>
        <w:tc>
          <w:tcPr>
            <w:tcW w:w="596" w:type="dxa"/>
          </w:tcPr>
          <w:p w:rsidR="007D3AD7" w:rsidRDefault="0071018B" w:rsidP="00932EB7">
            <w:pPr>
              <w:pStyle w:val="TableParagraph"/>
              <w:spacing w:before="97"/>
              <w:ind w:left="243" w:right="242"/>
              <w:jc w:val="left"/>
              <w:rPr>
                <w:sz w:val="20"/>
              </w:rPr>
            </w:pPr>
            <w:r>
              <w:rPr>
                <w:w w:val="99"/>
                <w:sz w:val="20"/>
              </w:rPr>
              <w:t>7</w:t>
            </w:r>
          </w:p>
        </w:tc>
        <w:tc>
          <w:tcPr>
            <w:tcW w:w="2835" w:type="dxa"/>
          </w:tcPr>
          <w:p w:rsidR="007D3AD7" w:rsidRDefault="0071018B" w:rsidP="001233CD">
            <w:pPr>
              <w:pStyle w:val="TableParagraph"/>
              <w:spacing w:before="97"/>
              <w:ind w:left="114" w:right="242"/>
              <w:jc w:val="both"/>
              <w:rPr>
                <w:sz w:val="20"/>
              </w:rPr>
            </w:pPr>
            <w:r>
              <w:rPr>
                <w:sz w:val="20"/>
              </w:rPr>
              <w:t>Сотрудники</w:t>
            </w:r>
            <w:r>
              <w:rPr>
                <w:spacing w:val="-6"/>
                <w:sz w:val="20"/>
              </w:rPr>
              <w:t xml:space="preserve"> </w:t>
            </w:r>
            <w:r>
              <w:rPr>
                <w:sz w:val="20"/>
              </w:rPr>
              <w:t>(Контрагенты),</w:t>
            </w:r>
          </w:p>
          <w:p w:rsidR="007D3AD7" w:rsidRDefault="0071018B" w:rsidP="001233CD">
            <w:pPr>
              <w:pStyle w:val="TableParagraph"/>
              <w:spacing w:before="0"/>
              <w:ind w:left="117" w:right="242"/>
              <w:jc w:val="both"/>
              <w:rPr>
                <w:sz w:val="20"/>
              </w:rPr>
            </w:pPr>
            <w:r>
              <w:rPr>
                <w:sz w:val="20"/>
              </w:rPr>
              <w:t>Виды</w:t>
            </w:r>
            <w:r>
              <w:rPr>
                <w:spacing w:val="-7"/>
                <w:sz w:val="20"/>
              </w:rPr>
              <w:t xml:space="preserve"> </w:t>
            </w:r>
            <w:r>
              <w:rPr>
                <w:sz w:val="20"/>
              </w:rPr>
              <w:t>расчетов</w:t>
            </w:r>
            <w:r>
              <w:rPr>
                <w:spacing w:val="-6"/>
                <w:sz w:val="20"/>
              </w:rPr>
              <w:t xml:space="preserve"> </w:t>
            </w:r>
            <w:r>
              <w:rPr>
                <w:sz w:val="20"/>
              </w:rPr>
              <w:t>(денежные</w:t>
            </w:r>
            <w:r>
              <w:rPr>
                <w:spacing w:val="-47"/>
                <w:sz w:val="20"/>
              </w:rPr>
              <w:t xml:space="preserve"> </w:t>
            </w:r>
            <w:r>
              <w:rPr>
                <w:sz w:val="20"/>
              </w:rPr>
              <w:t>средства, денежные</w:t>
            </w:r>
          </w:p>
          <w:p w:rsidR="007D3AD7" w:rsidRDefault="0071018B" w:rsidP="001233CD">
            <w:pPr>
              <w:pStyle w:val="TableParagraph"/>
              <w:spacing w:before="0" w:line="228" w:lineRule="exact"/>
              <w:ind w:left="111" w:right="242"/>
              <w:jc w:val="both"/>
              <w:rPr>
                <w:sz w:val="20"/>
              </w:rPr>
            </w:pPr>
            <w:r>
              <w:rPr>
                <w:sz w:val="20"/>
              </w:rPr>
              <w:t>документы),</w:t>
            </w:r>
            <w:r>
              <w:rPr>
                <w:spacing w:val="-4"/>
                <w:sz w:val="20"/>
              </w:rPr>
              <w:t xml:space="preserve"> </w:t>
            </w:r>
            <w:r>
              <w:rPr>
                <w:sz w:val="20"/>
              </w:rPr>
              <w:t>Виды</w:t>
            </w:r>
            <w:r>
              <w:rPr>
                <w:spacing w:val="-5"/>
                <w:sz w:val="20"/>
              </w:rPr>
              <w:t xml:space="preserve"> </w:t>
            </w:r>
            <w:r>
              <w:rPr>
                <w:sz w:val="20"/>
              </w:rPr>
              <w:t>валют</w:t>
            </w:r>
          </w:p>
        </w:tc>
      </w:tr>
      <w:tr w:rsidR="007D3AD7">
        <w:trPr>
          <w:trHeight w:val="1122"/>
        </w:trPr>
        <w:tc>
          <w:tcPr>
            <w:tcW w:w="3548" w:type="dxa"/>
          </w:tcPr>
          <w:p w:rsidR="007D3AD7" w:rsidRDefault="0071018B" w:rsidP="00932EB7">
            <w:pPr>
              <w:pStyle w:val="TableParagraph"/>
              <w:spacing w:before="94"/>
              <w:ind w:left="81" w:right="242"/>
              <w:rPr>
                <w:sz w:val="20"/>
              </w:rPr>
            </w:pPr>
            <w:r>
              <w:rPr>
                <w:sz w:val="20"/>
              </w:rPr>
              <w:t>Уменьшение</w:t>
            </w:r>
            <w:r>
              <w:rPr>
                <w:spacing w:val="-6"/>
                <w:sz w:val="20"/>
              </w:rPr>
              <w:t xml:space="preserve"> </w:t>
            </w:r>
            <w:r>
              <w:rPr>
                <w:sz w:val="20"/>
              </w:rPr>
              <w:t>дебиторской</w:t>
            </w:r>
          </w:p>
          <w:p w:rsidR="007D3AD7" w:rsidRDefault="0071018B" w:rsidP="00932EB7">
            <w:pPr>
              <w:pStyle w:val="TableParagraph"/>
              <w:spacing w:before="0"/>
              <w:ind w:left="82" w:right="242"/>
              <w:rPr>
                <w:sz w:val="20"/>
              </w:rPr>
            </w:pPr>
            <w:r>
              <w:rPr>
                <w:sz w:val="20"/>
              </w:rPr>
              <w:t>задолженности</w:t>
            </w:r>
            <w:r>
              <w:rPr>
                <w:spacing w:val="-6"/>
                <w:sz w:val="20"/>
              </w:rPr>
              <w:t xml:space="preserve"> </w:t>
            </w:r>
            <w:r>
              <w:rPr>
                <w:sz w:val="20"/>
              </w:rPr>
              <w:t>подотчетных</w:t>
            </w:r>
            <w:r>
              <w:rPr>
                <w:spacing w:val="-5"/>
                <w:sz w:val="20"/>
              </w:rPr>
              <w:t xml:space="preserve"> </w:t>
            </w:r>
            <w:r>
              <w:rPr>
                <w:sz w:val="20"/>
              </w:rPr>
              <w:t>лиц</w:t>
            </w:r>
            <w:r>
              <w:rPr>
                <w:spacing w:val="-3"/>
                <w:sz w:val="20"/>
              </w:rPr>
              <w:t xml:space="preserve"> </w:t>
            </w:r>
            <w:r>
              <w:rPr>
                <w:sz w:val="20"/>
              </w:rPr>
              <w:t>по</w:t>
            </w:r>
            <w:r>
              <w:rPr>
                <w:spacing w:val="-47"/>
                <w:sz w:val="20"/>
              </w:rPr>
              <w:t xml:space="preserve"> </w:t>
            </w:r>
            <w:r>
              <w:rPr>
                <w:sz w:val="20"/>
              </w:rPr>
              <w:t>оплате</w:t>
            </w:r>
            <w:r>
              <w:rPr>
                <w:spacing w:val="1"/>
                <w:sz w:val="20"/>
              </w:rPr>
              <w:t xml:space="preserve"> </w:t>
            </w:r>
            <w:r>
              <w:rPr>
                <w:sz w:val="20"/>
              </w:rPr>
              <w:t>услуг</w:t>
            </w:r>
            <w:r>
              <w:rPr>
                <w:spacing w:val="-1"/>
                <w:sz w:val="20"/>
              </w:rPr>
              <w:t xml:space="preserve"> </w:t>
            </w:r>
            <w:r>
              <w:rPr>
                <w:sz w:val="20"/>
              </w:rPr>
              <w:t>связи</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8</w:t>
            </w:r>
          </w:p>
        </w:tc>
        <w:tc>
          <w:tcPr>
            <w:tcW w:w="730" w:type="dxa"/>
          </w:tcPr>
          <w:p w:rsidR="007D3AD7" w:rsidRDefault="0071018B" w:rsidP="00932EB7">
            <w:pPr>
              <w:pStyle w:val="TableParagraph"/>
              <w:spacing w:before="94"/>
              <w:ind w:left="2" w:right="242"/>
              <w:rPr>
                <w:sz w:val="20"/>
              </w:rPr>
            </w:pPr>
            <w:r>
              <w:rPr>
                <w:w w:val="99"/>
                <w:sz w:val="20"/>
              </w:rPr>
              <w:t>2</w:t>
            </w:r>
          </w:p>
        </w:tc>
        <w:tc>
          <w:tcPr>
            <w:tcW w:w="737" w:type="dxa"/>
          </w:tcPr>
          <w:p w:rsidR="007D3AD7" w:rsidRDefault="0071018B" w:rsidP="00932EB7">
            <w:pPr>
              <w:pStyle w:val="TableParagraph"/>
              <w:spacing w:before="94"/>
              <w:ind w:left="313" w:right="242"/>
              <w:jc w:val="left"/>
              <w:rPr>
                <w:sz w:val="20"/>
              </w:rPr>
            </w:pPr>
            <w:r>
              <w:rPr>
                <w:w w:val="99"/>
                <w:sz w:val="20"/>
              </w:rPr>
              <w:t>1</w:t>
            </w:r>
          </w:p>
        </w:tc>
        <w:tc>
          <w:tcPr>
            <w:tcW w:w="737" w:type="dxa"/>
          </w:tcPr>
          <w:p w:rsidR="007D3AD7" w:rsidRDefault="0071018B" w:rsidP="00932EB7">
            <w:pPr>
              <w:pStyle w:val="TableParagraph"/>
              <w:spacing w:before="94"/>
              <w:ind w:right="242"/>
              <w:rPr>
                <w:sz w:val="20"/>
              </w:rPr>
            </w:pPr>
            <w:r>
              <w:rPr>
                <w:w w:val="99"/>
                <w:sz w:val="20"/>
              </w:rPr>
              <w:t>6</w:t>
            </w:r>
          </w:p>
        </w:tc>
        <w:tc>
          <w:tcPr>
            <w:tcW w:w="737" w:type="dxa"/>
          </w:tcPr>
          <w:p w:rsidR="007D3AD7" w:rsidRDefault="0071018B" w:rsidP="00932EB7">
            <w:pPr>
              <w:pStyle w:val="TableParagraph"/>
              <w:spacing w:before="94"/>
              <w:ind w:right="242"/>
              <w:rPr>
                <w:sz w:val="20"/>
              </w:rPr>
            </w:pPr>
            <w:r>
              <w:rPr>
                <w:w w:val="99"/>
                <w:sz w:val="20"/>
              </w:rPr>
              <w:t>6</w:t>
            </w:r>
          </w:p>
        </w:tc>
        <w:tc>
          <w:tcPr>
            <w:tcW w:w="596" w:type="dxa"/>
          </w:tcPr>
          <w:p w:rsidR="007D3AD7" w:rsidRDefault="0071018B" w:rsidP="00932EB7">
            <w:pPr>
              <w:pStyle w:val="TableParagraph"/>
              <w:spacing w:before="94"/>
              <w:ind w:left="243" w:right="242"/>
              <w:jc w:val="left"/>
              <w:rPr>
                <w:sz w:val="20"/>
              </w:rPr>
            </w:pPr>
            <w:r>
              <w:rPr>
                <w:w w:val="99"/>
                <w:sz w:val="20"/>
              </w:rPr>
              <w:t>7</w:t>
            </w:r>
          </w:p>
        </w:tc>
        <w:tc>
          <w:tcPr>
            <w:tcW w:w="2835" w:type="dxa"/>
          </w:tcPr>
          <w:p w:rsidR="007D3AD7" w:rsidRDefault="0071018B" w:rsidP="001233CD">
            <w:pPr>
              <w:pStyle w:val="TableParagraph"/>
              <w:spacing w:before="94"/>
              <w:ind w:left="114" w:right="242"/>
              <w:jc w:val="both"/>
              <w:rPr>
                <w:sz w:val="20"/>
              </w:rPr>
            </w:pPr>
            <w:r>
              <w:rPr>
                <w:sz w:val="20"/>
              </w:rPr>
              <w:t>Сотрудники</w:t>
            </w:r>
            <w:r>
              <w:rPr>
                <w:spacing w:val="-6"/>
                <w:sz w:val="20"/>
              </w:rPr>
              <w:t xml:space="preserve"> </w:t>
            </w:r>
            <w:r>
              <w:rPr>
                <w:sz w:val="20"/>
              </w:rPr>
              <w:t>(Контрагенты),</w:t>
            </w:r>
          </w:p>
          <w:p w:rsidR="007D3AD7" w:rsidRDefault="0071018B" w:rsidP="001233CD">
            <w:pPr>
              <w:pStyle w:val="TableParagraph"/>
              <w:spacing w:before="0"/>
              <w:ind w:left="117" w:right="242"/>
              <w:jc w:val="both"/>
              <w:rPr>
                <w:sz w:val="20"/>
              </w:rPr>
            </w:pPr>
            <w:r>
              <w:rPr>
                <w:sz w:val="20"/>
              </w:rPr>
              <w:t>Виды</w:t>
            </w:r>
            <w:r>
              <w:rPr>
                <w:spacing w:val="-7"/>
                <w:sz w:val="20"/>
              </w:rPr>
              <w:t xml:space="preserve"> </w:t>
            </w:r>
            <w:r>
              <w:rPr>
                <w:sz w:val="20"/>
              </w:rPr>
              <w:t>расчетов</w:t>
            </w:r>
            <w:r>
              <w:rPr>
                <w:spacing w:val="-6"/>
                <w:sz w:val="20"/>
              </w:rPr>
              <w:t xml:space="preserve"> </w:t>
            </w:r>
            <w:r>
              <w:rPr>
                <w:sz w:val="20"/>
              </w:rPr>
              <w:t>(денежные</w:t>
            </w:r>
            <w:r>
              <w:rPr>
                <w:spacing w:val="-47"/>
                <w:sz w:val="20"/>
              </w:rPr>
              <w:t xml:space="preserve"> </w:t>
            </w:r>
            <w:r>
              <w:rPr>
                <w:sz w:val="20"/>
              </w:rPr>
              <w:t>средства, денежные</w:t>
            </w:r>
          </w:p>
          <w:p w:rsidR="007D3AD7" w:rsidRDefault="0071018B" w:rsidP="001233CD">
            <w:pPr>
              <w:pStyle w:val="TableParagraph"/>
              <w:spacing w:before="1"/>
              <w:ind w:left="111" w:right="242"/>
              <w:jc w:val="both"/>
              <w:rPr>
                <w:sz w:val="20"/>
              </w:rPr>
            </w:pPr>
            <w:r>
              <w:rPr>
                <w:sz w:val="20"/>
              </w:rPr>
              <w:t>документы),</w:t>
            </w:r>
            <w:r>
              <w:rPr>
                <w:spacing w:val="-4"/>
                <w:sz w:val="20"/>
              </w:rPr>
              <w:t xml:space="preserve"> </w:t>
            </w:r>
            <w:r>
              <w:rPr>
                <w:sz w:val="20"/>
              </w:rPr>
              <w:t>Виды</w:t>
            </w:r>
            <w:r>
              <w:rPr>
                <w:spacing w:val="-5"/>
                <w:sz w:val="20"/>
              </w:rPr>
              <w:t xml:space="preserve"> </w:t>
            </w:r>
            <w:r>
              <w:rPr>
                <w:sz w:val="20"/>
              </w:rPr>
              <w:t>валют</w:t>
            </w:r>
          </w:p>
        </w:tc>
      </w:tr>
      <w:tr w:rsidR="007D3AD7">
        <w:trPr>
          <w:trHeight w:val="1125"/>
        </w:trPr>
        <w:tc>
          <w:tcPr>
            <w:tcW w:w="3548" w:type="dxa"/>
          </w:tcPr>
          <w:p w:rsidR="007D3AD7" w:rsidRDefault="0071018B" w:rsidP="00932EB7">
            <w:pPr>
              <w:pStyle w:val="TableParagraph"/>
              <w:ind w:left="599" w:right="242" w:hanging="365"/>
              <w:jc w:val="left"/>
              <w:rPr>
                <w:sz w:val="20"/>
              </w:rPr>
            </w:pPr>
            <w:r>
              <w:rPr>
                <w:sz w:val="20"/>
              </w:rPr>
              <w:lastRenderedPageBreak/>
              <w:t>Расчеты</w:t>
            </w:r>
            <w:r>
              <w:rPr>
                <w:spacing w:val="-4"/>
                <w:sz w:val="20"/>
              </w:rPr>
              <w:t xml:space="preserve"> </w:t>
            </w:r>
            <w:r>
              <w:rPr>
                <w:sz w:val="20"/>
              </w:rPr>
              <w:t>с</w:t>
            </w:r>
            <w:r>
              <w:rPr>
                <w:spacing w:val="-4"/>
                <w:sz w:val="20"/>
              </w:rPr>
              <w:t xml:space="preserve"> </w:t>
            </w:r>
            <w:r>
              <w:rPr>
                <w:sz w:val="20"/>
              </w:rPr>
              <w:t>подотчетными</w:t>
            </w:r>
            <w:r>
              <w:rPr>
                <w:spacing w:val="-3"/>
                <w:sz w:val="20"/>
              </w:rPr>
              <w:t xml:space="preserve"> </w:t>
            </w:r>
            <w:r>
              <w:rPr>
                <w:sz w:val="20"/>
              </w:rPr>
              <w:t>лицами</w:t>
            </w:r>
            <w:r>
              <w:rPr>
                <w:spacing w:val="-5"/>
                <w:sz w:val="20"/>
              </w:rPr>
              <w:t xml:space="preserve"> </w:t>
            </w:r>
            <w:r>
              <w:rPr>
                <w:sz w:val="20"/>
              </w:rPr>
              <w:t>по</w:t>
            </w:r>
            <w:r>
              <w:rPr>
                <w:spacing w:val="-47"/>
                <w:sz w:val="20"/>
              </w:rPr>
              <w:t xml:space="preserve"> </w:t>
            </w:r>
            <w:r>
              <w:rPr>
                <w:sz w:val="20"/>
              </w:rPr>
              <w:t>оплате транспортных услуг</w:t>
            </w:r>
          </w:p>
        </w:tc>
        <w:tc>
          <w:tcPr>
            <w:tcW w:w="1272" w:type="dxa"/>
          </w:tcPr>
          <w:p w:rsidR="007D3AD7" w:rsidRDefault="0071018B" w:rsidP="00932EB7">
            <w:pPr>
              <w:pStyle w:val="TableParagraph"/>
              <w:spacing w:before="99"/>
              <w:ind w:left="328" w:right="242"/>
              <w:rPr>
                <w:sz w:val="20"/>
              </w:rPr>
            </w:pPr>
            <w:r>
              <w:rPr>
                <w:sz w:val="20"/>
              </w:rPr>
              <w:t>Р/ПР</w:t>
            </w:r>
          </w:p>
        </w:tc>
        <w:tc>
          <w:tcPr>
            <w:tcW w:w="848" w:type="dxa"/>
          </w:tcPr>
          <w:p w:rsidR="007D3AD7" w:rsidRDefault="0071018B" w:rsidP="00932EB7">
            <w:pPr>
              <w:pStyle w:val="TableParagraph"/>
              <w:spacing w:before="99"/>
              <w:ind w:left="304" w:right="242"/>
              <w:rPr>
                <w:sz w:val="20"/>
              </w:rPr>
            </w:pPr>
            <w:r>
              <w:rPr>
                <w:sz w:val="20"/>
              </w:rPr>
              <w:t>0*</w:t>
            </w:r>
          </w:p>
        </w:tc>
        <w:tc>
          <w:tcPr>
            <w:tcW w:w="569" w:type="dxa"/>
          </w:tcPr>
          <w:p w:rsidR="007D3AD7" w:rsidRDefault="0071018B" w:rsidP="00932EB7">
            <w:pPr>
              <w:pStyle w:val="TableParagraph"/>
              <w:spacing w:before="99"/>
              <w:ind w:left="67" w:right="242"/>
              <w:rPr>
                <w:sz w:val="20"/>
              </w:rPr>
            </w:pPr>
            <w:r>
              <w:rPr>
                <w:sz w:val="20"/>
              </w:rPr>
              <w:t>КВР</w:t>
            </w:r>
          </w:p>
        </w:tc>
        <w:tc>
          <w:tcPr>
            <w:tcW w:w="574" w:type="dxa"/>
          </w:tcPr>
          <w:p w:rsidR="007D3AD7" w:rsidRDefault="0071018B" w:rsidP="00932EB7">
            <w:pPr>
              <w:pStyle w:val="TableParagraph"/>
              <w:spacing w:before="99"/>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8</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2</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1233CD">
            <w:pPr>
              <w:pStyle w:val="TableParagraph"/>
              <w:ind w:left="114" w:right="242"/>
              <w:jc w:val="both"/>
              <w:rPr>
                <w:sz w:val="20"/>
              </w:rPr>
            </w:pPr>
            <w:r>
              <w:rPr>
                <w:sz w:val="20"/>
              </w:rPr>
              <w:t>Сотрудники</w:t>
            </w:r>
            <w:r>
              <w:rPr>
                <w:spacing w:val="-6"/>
                <w:sz w:val="20"/>
              </w:rPr>
              <w:t xml:space="preserve"> </w:t>
            </w:r>
            <w:r>
              <w:rPr>
                <w:sz w:val="20"/>
              </w:rPr>
              <w:t>(Контрагенты),</w:t>
            </w:r>
          </w:p>
          <w:p w:rsidR="007D3AD7" w:rsidRDefault="0071018B" w:rsidP="001233CD">
            <w:pPr>
              <w:pStyle w:val="TableParagraph"/>
              <w:spacing w:before="1"/>
              <w:ind w:left="117" w:right="242"/>
              <w:jc w:val="both"/>
              <w:rPr>
                <w:sz w:val="20"/>
              </w:rPr>
            </w:pPr>
            <w:r>
              <w:rPr>
                <w:sz w:val="20"/>
              </w:rPr>
              <w:t>Виды</w:t>
            </w:r>
            <w:r>
              <w:rPr>
                <w:spacing w:val="-7"/>
                <w:sz w:val="20"/>
              </w:rPr>
              <w:t xml:space="preserve"> </w:t>
            </w:r>
            <w:r>
              <w:rPr>
                <w:sz w:val="20"/>
              </w:rPr>
              <w:t>расчетов</w:t>
            </w:r>
            <w:r>
              <w:rPr>
                <w:spacing w:val="-6"/>
                <w:sz w:val="20"/>
              </w:rPr>
              <w:t xml:space="preserve"> </w:t>
            </w:r>
            <w:r>
              <w:rPr>
                <w:sz w:val="20"/>
              </w:rPr>
              <w:t>(денежные</w:t>
            </w:r>
            <w:r>
              <w:rPr>
                <w:spacing w:val="-47"/>
                <w:sz w:val="20"/>
              </w:rPr>
              <w:t xml:space="preserve"> </w:t>
            </w:r>
            <w:r>
              <w:rPr>
                <w:sz w:val="20"/>
              </w:rPr>
              <w:t>средства, денежные</w:t>
            </w:r>
          </w:p>
          <w:p w:rsidR="007D3AD7" w:rsidRDefault="0071018B" w:rsidP="001233CD">
            <w:pPr>
              <w:pStyle w:val="TableParagraph"/>
              <w:spacing w:before="0" w:line="228" w:lineRule="exact"/>
              <w:ind w:left="111" w:right="242"/>
              <w:jc w:val="both"/>
              <w:rPr>
                <w:sz w:val="20"/>
              </w:rPr>
            </w:pPr>
            <w:r>
              <w:rPr>
                <w:sz w:val="20"/>
              </w:rPr>
              <w:t>документы),</w:t>
            </w:r>
            <w:r>
              <w:rPr>
                <w:spacing w:val="-4"/>
                <w:sz w:val="20"/>
              </w:rPr>
              <w:t xml:space="preserve"> </w:t>
            </w:r>
            <w:r>
              <w:rPr>
                <w:sz w:val="20"/>
              </w:rPr>
              <w:t>Виды</w:t>
            </w:r>
            <w:r>
              <w:rPr>
                <w:spacing w:val="-5"/>
                <w:sz w:val="20"/>
              </w:rPr>
              <w:t xml:space="preserve"> </w:t>
            </w:r>
            <w:r>
              <w:rPr>
                <w:sz w:val="20"/>
              </w:rPr>
              <w:t>валют</w:t>
            </w:r>
          </w:p>
        </w:tc>
      </w:tr>
    </w:tbl>
    <w:p w:rsidR="007D3AD7" w:rsidRDefault="007D3AD7" w:rsidP="00932EB7">
      <w:pPr>
        <w:spacing w:line="228" w:lineRule="exact"/>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48"/>
        <w:gridCol w:w="569"/>
        <w:gridCol w:w="574"/>
        <w:gridCol w:w="795"/>
        <w:gridCol w:w="737"/>
        <w:gridCol w:w="745"/>
        <w:gridCol w:w="730"/>
        <w:gridCol w:w="737"/>
        <w:gridCol w:w="737"/>
        <w:gridCol w:w="737"/>
        <w:gridCol w:w="596"/>
        <w:gridCol w:w="2835"/>
      </w:tblGrid>
      <w:tr w:rsidR="007D3AD7">
        <w:trPr>
          <w:trHeight w:val="1122"/>
        </w:trPr>
        <w:tc>
          <w:tcPr>
            <w:tcW w:w="3548" w:type="dxa"/>
          </w:tcPr>
          <w:p w:rsidR="007D3AD7" w:rsidRDefault="0071018B" w:rsidP="00932EB7">
            <w:pPr>
              <w:pStyle w:val="TableParagraph"/>
              <w:spacing w:line="229" w:lineRule="exact"/>
              <w:ind w:left="81" w:right="242"/>
              <w:rPr>
                <w:sz w:val="20"/>
              </w:rPr>
            </w:pPr>
            <w:r>
              <w:rPr>
                <w:sz w:val="20"/>
              </w:rPr>
              <w:t>Увеличение</w:t>
            </w:r>
            <w:r>
              <w:rPr>
                <w:spacing w:val="-5"/>
                <w:sz w:val="20"/>
              </w:rPr>
              <w:t xml:space="preserve"> </w:t>
            </w:r>
            <w:r>
              <w:rPr>
                <w:sz w:val="20"/>
              </w:rPr>
              <w:t>дебиторской</w:t>
            </w:r>
          </w:p>
          <w:p w:rsidR="007D3AD7" w:rsidRDefault="0071018B" w:rsidP="00932EB7">
            <w:pPr>
              <w:pStyle w:val="TableParagraph"/>
              <w:spacing w:before="0"/>
              <w:ind w:left="82" w:right="242"/>
              <w:rPr>
                <w:sz w:val="20"/>
              </w:rPr>
            </w:pPr>
            <w:r>
              <w:rPr>
                <w:sz w:val="20"/>
              </w:rPr>
              <w:t>задолженности</w:t>
            </w:r>
            <w:r>
              <w:rPr>
                <w:spacing w:val="-6"/>
                <w:sz w:val="20"/>
              </w:rPr>
              <w:t xml:space="preserve"> </w:t>
            </w:r>
            <w:r>
              <w:rPr>
                <w:sz w:val="20"/>
              </w:rPr>
              <w:t>подотчетных</w:t>
            </w:r>
            <w:r>
              <w:rPr>
                <w:spacing w:val="-5"/>
                <w:sz w:val="20"/>
              </w:rPr>
              <w:t xml:space="preserve"> </w:t>
            </w:r>
            <w:r>
              <w:rPr>
                <w:sz w:val="20"/>
              </w:rPr>
              <w:t>лиц</w:t>
            </w:r>
            <w:r>
              <w:rPr>
                <w:spacing w:val="-3"/>
                <w:sz w:val="20"/>
              </w:rPr>
              <w:t xml:space="preserve"> </w:t>
            </w:r>
            <w:r>
              <w:rPr>
                <w:sz w:val="20"/>
              </w:rPr>
              <w:t>по</w:t>
            </w:r>
            <w:r>
              <w:rPr>
                <w:spacing w:val="-47"/>
                <w:sz w:val="20"/>
              </w:rPr>
              <w:t xml:space="preserve"> </w:t>
            </w:r>
            <w:r>
              <w:rPr>
                <w:sz w:val="20"/>
              </w:rPr>
              <w:t>оплате</w:t>
            </w:r>
            <w:r>
              <w:rPr>
                <w:spacing w:val="1"/>
                <w:sz w:val="20"/>
              </w:rPr>
              <w:t xml:space="preserve"> </w:t>
            </w:r>
            <w:r>
              <w:rPr>
                <w:sz w:val="20"/>
              </w:rPr>
              <w:t>транспортных</w:t>
            </w:r>
            <w:r>
              <w:rPr>
                <w:spacing w:val="1"/>
                <w:sz w:val="20"/>
              </w:rPr>
              <w:t xml:space="preserve"> </w:t>
            </w:r>
            <w:r>
              <w:rPr>
                <w:sz w:val="20"/>
              </w:rPr>
              <w:t>услуг</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8</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2</w:t>
            </w:r>
          </w:p>
        </w:tc>
        <w:tc>
          <w:tcPr>
            <w:tcW w:w="737" w:type="dxa"/>
          </w:tcPr>
          <w:p w:rsidR="007D3AD7" w:rsidRDefault="0071018B" w:rsidP="00932EB7">
            <w:pPr>
              <w:pStyle w:val="TableParagraph"/>
              <w:ind w:right="242"/>
              <w:rPr>
                <w:sz w:val="20"/>
              </w:rPr>
            </w:pPr>
            <w:r>
              <w:rPr>
                <w:w w:val="99"/>
                <w:sz w:val="20"/>
              </w:rPr>
              <w:t>5</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43" w:right="242"/>
              <w:jc w:val="left"/>
              <w:rPr>
                <w:sz w:val="20"/>
              </w:rPr>
            </w:pPr>
            <w:r>
              <w:rPr>
                <w:w w:val="99"/>
                <w:sz w:val="20"/>
              </w:rPr>
              <w:t>7</w:t>
            </w:r>
          </w:p>
        </w:tc>
        <w:tc>
          <w:tcPr>
            <w:tcW w:w="2835" w:type="dxa"/>
          </w:tcPr>
          <w:p w:rsidR="007D3AD7" w:rsidRDefault="0071018B" w:rsidP="001233CD">
            <w:pPr>
              <w:pStyle w:val="TableParagraph"/>
              <w:spacing w:line="229" w:lineRule="exact"/>
              <w:ind w:left="114" w:right="242"/>
              <w:jc w:val="both"/>
              <w:rPr>
                <w:sz w:val="20"/>
              </w:rPr>
            </w:pPr>
            <w:r>
              <w:rPr>
                <w:sz w:val="20"/>
              </w:rPr>
              <w:t>Сотрудники</w:t>
            </w:r>
            <w:r>
              <w:rPr>
                <w:spacing w:val="-6"/>
                <w:sz w:val="20"/>
              </w:rPr>
              <w:t xml:space="preserve"> </w:t>
            </w:r>
            <w:r>
              <w:rPr>
                <w:sz w:val="20"/>
              </w:rPr>
              <w:t>(Контрагенты),</w:t>
            </w:r>
          </w:p>
          <w:p w:rsidR="007D3AD7" w:rsidRDefault="0071018B" w:rsidP="001233CD">
            <w:pPr>
              <w:pStyle w:val="TableParagraph"/>
              <w:spacing w:before="0"/>
              <w:ind w:left="117" w:right="242"/>
              <w:jc w:val="both"/>
              <w:rPr>
                <w:sz w:val="20"/>
              </w:rPr>
            </w:pPr>
            <w:r>
              <w:rPr>
                <w:sz w:val="20"/>
              </w:rPr>
              <w:t>Виды</w:t>
            </w:r>
            <w:r>
              <w:rPr>
                <w:spacing w:val="-7"/>
                <w:sz w:val="20"/>
              </w:rPr>
              <w:t xml:space="preserve"> </w:t>
            </w:r>
            <w:r>
              <w:rPr>
                <w:sz w:val="20"/>
              </w:rPr>
              <w:t>расчетов</w:t>
            </w:r>
            <w:r>
              <w:rPr>
                <w:spacing w:val="-6"/>
                <w:sz w:val="20"/>
              </w:rPr>
              <w:t xml:space="preserve"> </w:t>
            </w:r>
            <w:r>
              <w:rPr>
                <w:sz w:val="20"/>
              </w:rPr>
              <w:t>(денежные</w:t>
            </w:r>
            <w:r>
              <w:rPr>
                <w:spacing w:val="-47"/>
                <w:sz w:val="20"/>
              </w:rPr>
              <w:t xml:space="preserve"> </w:t>
            </w:r>
            <w:r>
              <w:rPr>
                <w:sz w:val="20"/>
              </w:rPr>
              <w:t>средства, денежные</w:t>
            </w:r>
          </w:p>
          <w:p w:rsidR="007D3AD7" w:rsidRDefault="0071018B" w:rsidP="001233CD">
            <w:pPr>
              <w:pStyle w:val="TableParagraph"/>
              <w:spacing w:before="0"/>
              <w:ind w:left="111" w:right="242"/>
              <w:jc w:val="both"/>
              <w:rPr>
                <w:sz w:val="20"/>
              </w:rPr>
            </w:pPr>
            <w:r>
              <w:rPr>
                <w:sz w:val="20"/>
              </w:rPr>
              <w:t>документы),</w:t>
            </w:r>
            <w:r>
              <w:rPr>
                <w:spacing w:val="-4"/>
                <w:sz w:val="20"/>
              </w:rPr>
              <w:t xml:space="preserve"> </w:t>
            </w:r>
            <w:r>
              <w:rPr>
                <w:sz w:val="20"/>
              </w:rPr>
              <w:t>Виды</w:t>
            </w:r>
            <w:r>
              <w:rPr>
                <w:spacing w:val="-5"/>
                <w:sz w:val="20"/>
              </w:rPr>
              <w:t xml:space="preserve"> </w:t>
            </w:r>
            <w:r>
              <w:rPr>
                <w:sz w:val="20"/>
              </w:rPr>
              <w:t>валют</w:t>
            </w:r>
          </w:p>
        </w:tc>
      </w:tr>
      <w:tr w:rsidR="007D3AD7">
        <w:trPr>
          <w:trHeight w:val="1125"/>
        </w:trPr>
        <w:tc>
          <w:tcPr>
            <w:tcW w:w="3548" w:type="dxa"/>
          </w:tcPr>
          <w:p w:rsidR="007D3AD7" w:rsidRDefault="0071018B" w:rsidP="00932EB7">
            <w:pPr>
              <w:pStyle w:val="TableParagraph"/>
              <w:ind w:left="81" w:right="242"/>
              <w:rPr>
                <w:sz w:val="20"/>
              </w:rPr>
            </w:pPr>
            <w:r>
              <w:rPr>
                <w:sz w:val="20"/>
              </w:rPr>
              <w:t>Уменьшение</w:t>
            </w:r>
            <w:r>
              <w:rPr>
                <w:spacing w:val="-6"/>
                <w:sz w:val="20"/>
              </w:rPr>
              <w:t xml:space="preserve"> </w:t>
            </w:r>
            <w:r>
              <w:rPr>
                <w:sz w:val="20"/>
              </w:rPr>
              <w:t>дебиторской</w:t>
            </w:r>
          </w:p>
          <w:p w:rsidR="007D3AD7" w:rsidRDefault="0071018B" w:rsidP="00932EB7">
            <w:pPr>
              <w:pStyle w:val="TableParagraph"/>
              <w:spacing w:before="0"/>
              <w:ind w:left="84" w:right="242"/>
              <w:rPr>
                <w:sz w:val="20"/>
              </w:rPr>
            </w:pPr>
            <w:r>
              <w:rPr>
                <w:sz w:val="20"/>
              </w:rPr>
              <w:t>задолженности подотчетных лиц по</w:t>
            </w:r>
            <w:r>
              <w:rPr>
                <w:spacing w:val="-48"/>
                <w:sz w:val="20"/>
              </w:rPr>
              <w:t xml:space="preserve"> </w:t>
            </w:r>
            <w:r>
              <w:rPr>
                <w:sz w:val="20"/>
              </w:rPr>
              <w:t>оплате</w:t>
            </w:r>
            <w:r>
              <w:rPr>
                <w:spacing w:val="1"/>
                <w:sz w:val="20"/>
              </w:rPr>
              <w:t xml:space="preserve"> </w:t>
            </w:r>
            <w:r>
              <w:rPr>
                <w:sz w:val="20"/>
              </w:rPr>
              <w:t>транспортных</w:t>
            </w:r>
            <w:r>
              <w:rPr>
                <w:spacing w:val="1"/>
                <w:sz w:val="20"/>
              </w:rPr>
              <w:t xml:space="preserve"> </w:t>
            </w:r>
            <w:r>
              <w:rPr>
                <w:sz w:val="20"/>
              </w:rPr>
              <w:t>услуг</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8</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2</w:t>
            </w:r>
          </w:p>
        </w:tc>
        <w:tc>
          <w:tcPr>
            <w:tcW w:w="737" w:type="dxa"/>
          </w:tcPr>
          <w:p w:rsidR="007D3AD7" w:rsidRDefault="0071018B" w:rsidP="00932EB7">
            <w:pPr>
              <w:pStyle w:val="TableParagraph"/>
              <w:ind w:right="242"/>
              <w:rPr>
                <w:sz w:val="20"/>
              </w:rPr>
            </w:pPr>
            <w:r>
              <w:rPr>
                <w:w w:val="99"/>
                <w:sz w:val="20"/>
              </w:rPr>
              <w:t>6</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43" w:right="242"/>
              <w:jc w:val="left"/>
              <w:rPr>
                <w:sz w:val="20"/>
              </w:rPr>
            </w:pPr>
            <w:r>
              <w:rPr>
                <w:w w:val="99"/>
                <w:sz w:val="20"/>
              </w:rPr>
              <w:t>7</w:t>
            </w:r>
          </w:p>
        </w:tc>
        <w:tc>
          <w:tcPr>
            <w:tcW w:w="2835" w:type="dxa"/>
          </w:tcPr>
          <w:p w:rsidR="007D3AD7" w:rsidRDefault="0071018B" w:rsidP="001233CD">
            <w:pPr>
              <w:pStyle w:val="TableParagraph"/>
              <w:ind w:left="114" w:right="242"/>
              <w:jc w:val="both"/>
              <w:rPr>
                <w:sz w:val="20"/>
              </w:rPr>
            </w:pPr>
            <w:r>
              <w:rPr>
                <w:sz w:val="20"/>
              </w:rPr>
              <w:t>Сотрудники</w:t>
            </w:r>
            <w:r>
              <w:rPr>
                <w:spacing w:val="-6"/>
                <w:sz w:val="20"/>
              </w:rPr>
              <w:t xml:space="preserve"> </w:t>
            </w:r>
            <w:r>
              <w:rPr>
                <w:sz w:val="20"/>
              </w:rPr>
              <w:t>(Контрагенты),</w:t>
            </w:r>
          </w:p>
          <w:p w:rsidR="007D3AD7" w:rsidRDefault="0071018B" w:rsidP="001233CD">
            <w:pPr>
              <w:pStyle w:val="TableParagraph"/>
              <w:spacing w:before="0"/>
              <w:ind w:left="117" w:right="242"/>
              <w:jc w:val="both"/>
              <w:rPr>
                <w:sz w:val="20"/>
              </w:rPr>
            </w:pPr>
            <w:r>
              <w:rPr>
                <w:sz w:val="20"/>
              </w:rPr>
              <w:t>Виды</w:t>
            </w:r>
            <w:r>
              <w:rPr>
                <w:spacing w:val="-7"/>
                <w:sz w:val="20"/>
              </w:rPr>
              <w:t xml:space="preserve"> </w:t>
            </w:r>
            <w:r>
              <w:rPr>
                <w:sz w:val="20"/>
              </w:rPr>
              <w:t>расчетов</w:t>
            </w:r>
            <w:r>
              <w:rPr>
                <w:spacing w:val="-6"/>
                <w:sz w:val="20"/>
              </w:rPr>
              <w:t xml:space="preserve"> </w:t>
            </w:r>
            <w:r>
              <w:rPr>
                <w:sz w:val="20"/>
              </w:rPr>
              <w:t>(денежные</w:t>
            </w:r>
            <w:r>
              <w:rPr>
                <w:spacing w:val="-47"/>
                <w:sz w:val="20"/>
              </w:rPr>
              <w:t xml:space="preserve"> </w:t>
            </w:r>
            <w:r>
              <w:rPr>
                <w:sz w:val="20"/>
              </w:rPr>
              <w:t>средства, денежные</w:t>
            </w:r>
          </w:p>
          <w:p w:rsidR="007D3AD7" w:rsidRDefault="0071018B" w:rsidP="001233CD">
            <w:pPr>
              <w:pStyle w:val="TableParagraph"/>
              <w:spacing w:before="2"/>
              <w:ind w:left="111" w:right="242"/>
              <w:jc w:val="both"/>
              <w:rPr>
                <w:sz w:val="20"/>
              </w:rPr>
            </w:pPr>
            <w:r>
              <w:rPr>
                <w:sz w:val="20"/>
              </w:rPr>
              <w:t>документы),</w:t>
            </w:r>
            <w:r>
              <w:rPr>
                <w:spacing w:val="-4"/>
                <w:sz w:val="20"/>
              </w:rPr>
              <w:t xml:space="preserve"> </w:t>
            </w:r>
            <w:r>
              <w:rPr>
                <w:sz w:val="20"/>
              </w:rPr>
              <w:t>Виды</w:t>
            </w:r>
            <w:r>
              <w:rPr>
                <w:spacing w:val="-5"/>
                <w:sz w:val="20"/>
              </w:rPr>
              <w:t xml:space="preserve"> </w:t>
            </w:r>
            <w:r>
              <w:rPr>
                <w:sz w:val="20"/>
              </w:rPr>
              <w:t>валют</w:t>
            </w:r>
          </w:p>
        </w:tc>
      </w:tr>
      <w:tr w:rsidR="007D3AD7">
        <w:trPr>
          <w:trHeight w:val="1122"/>
        </w:trPr>
        <w:tc>
          <w:tcPr>
            <w:tcW w:w="3548" w:type="dxa"/>
          </w:tcPr>
          <w:p w:rsidR="007D3AD7" w:rsidRDefault="0071018B" w:rsidP="00932EB7">
            <w:pPr>
              <w:pStyle w:val="TableParagraph"/>
              <w:ind w:left="80" w:right="242"/>
              <w:rPr>
                <w:sz w:val="20"/>
              </w:rPr>
            </w:pPr>
            <w:r>
              <w:rPr>
                <w:sz w:val="20"/>
              </w:rPr>
              <w:t>Расчеты</w:t>
            </w:r>
            <w:r>
              <w:rPr>
                <w:spacing w:val="-4"/>
                <w:sz w:val="20"/>
              </w:rPr>
              <w:t xml:space="preserve"> </w:t>
            </w:r>
            <w:r>
              <w:rPr>
                <w:sz w:val="20"/>
              </w:rPr>
              <w:t>с</w:t>
            </w:r>
            <w:r>
              <w:rPr>
                <w:spacing w:val="-4"/>
                <w:sz w:val="20"/>
              </w:rPr>
              <w:t xml:space="preserve"> </w:t>
            </w:r>
            <w:r>
              <w:rPr>
                <w:sz w:val="20"/>
              </w:rPr>
              <w:t>подотчетными</w:t>
            </w:r>
            <w:r>
              <w:rPr>
                <w:spacing w:val="-3"/>
                <w:sz w:val="20"/>
              </w:rPr>
              <w:t xml:space="preserve"> </w:t>
            </w:r>
            <w:r>
              <w:rPr>
                <w:sz w:val="20"/>
              </w:rPr>
              <w:t>лицами</w:t>
            </w:r>
            <w:r>
              <w:rPr>
                <w:spacing w:val="-5"/>
                <w:sz w:val="20"/>
              </w:rPr>
              <w:t xml:space="preserve"> </w:t>
            </w:r>
            <w:r>
              <w:rPr>
                <w:sz w:val="20"/>
              </w:rPr>
              <w:t>по</w:t>
            </w:r>
            <w:r>
              <w:rPr>
                <w:spacing w:val="-47"/>
                <w:sz w:val="20"/>
              </w:rPr>
              <w:t xml:space="preserve"> </w:t>
            </w:r>
            <w:r>
              <w:rPr>
                <w:sz w:val="20"/>
              </w:rPr>
              <w:t>оплате работ, услуг по содержанию</w:t>
            </w:r>
            <w:r>
              <w:rPr>
                <w:spacing w:val="-47"/>
                <w:sz w:val="20"/>
              </w:rPr>
              <w:t xml:space="preserve"> </w:t>
            </w:r>
            <w:r>
              <w:rPr>
                <w:sz w:val="20"/>
              </w:rPr>
              <w:t>имущества</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8</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5</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1233CD">
            <w:pPr>
              <w:pStyle w:val="TableParagraph"/>
              <w:spacing w:line="229" w:lineRule="exact"/>
              <w:ind w:left="114" w:right="242"/>
              <w:jc w:val="both"/>
              <w:rPr>
                <w:sz w:val="20"/>
              </w:rPr>
            </w:pPr>
            <w:r>
              <w:rPr>
                <w:sz w:val="20"/>
              </w:rPr>
              <w:t>Сотрудники</w:t>
            </w:r>
            <w:r>
              <w:rPr>
                <w:spacing w:val="-6"/>
                <w:sz w:val="20"/>
              </w:rPr>
              <w:t xml:space="preserve"> </w:t>
            </w:r>
            <w:r>
              <w:rPr>
                <w:sz w:val="20"/>
              </w:rPr>
              <w:t>(Контрагенты),</w:t>
            </w:r>
          </w:p>
          <w:p w:rsidR="007D3AD7" w:rsidRDefault="0071018B" w:rsidP="001233CD">
            <w:pPr>
              <w:pStyle w:val="TableParagraph"/>
              <w:spacing w:before="0"/>
              <w:ind w:left="117" w:right="242"/>
              <w:jc w:val="both"/>
              <w:rPr>
                <w:sz w:val="20"/>
              </w:rPr>
            </w:pPr>
            <w:r>
              <w:rPr>
                <w:sz w:val="20"/>
              </w:rPr>
              <w:t>Виды</w:t>
            </w:r>
            <w:r>
              <w:rPr>
                <w:spacing w:val="-7"/>
                <w:sz w:val="20"/>
              </w:rPr>
              <w:t xml:space="preserve"> </w:t>
            </w:r>
            <w:r>
              <w:rPr>
                <w:sz w:val="20"/>
              </w:rPr>
              <w:t>расчетов</w:t>
            </w:r>
            <w:r>
              <w:rPr>
                <w:spacing w:val="-6"/>
                <w:sz w:val="20"/>
              </w:rPr>
              <w:t xml:space="preserve"> </w:t>
            </w:r>
            <w:r>
              <w:rPr>
                <w:sz w:val="20"/>
              </w:rPr>
              <w:t>(денежные</w:t>
            </w:r>
            <w:r>
              <w:rPr>
                <w:spacing w:val="-47"/>
                <w:sz w:val="20"/>
              </w:rPr>
              <w:t xml:space="preserve"> </w:t>
            </w:r>
            <w:r>
              <w:rPr>
                <w:sz w:val="20"/>
              </w:rPr>
              <w:t>средства, денежные</w:t>
            </w:r>
          </w:p>
          <w:p w:rsidR="007D3AD7" w:rsidRDefault="0071018B" w:rsidP="001233CD">
            <w:pPr>
              <w:pStyle w:val="TableParagraph"/>
              <w:spacing w:before="0"/>
              <w:ind w:left="111" w:right="242"/>
              <w:jc w:val="both"/>
              <w:rPr>
                <w:sz w:val="20"/>
              </w:rPr>
            </w:pPr>
            <w:r>
              <w:rPr>
                <w:sz w:val="20"/>
              </w:rPr>
              <w:t>документы),</w:t>
            </w:r>
            <w:r>
              <w:rPr>
                <w:spacing w:val="-4"/>
                <w:sz w:val="20"/>
              </w:rPr>
              <w:t xml:space="preserve"> </w:t>
            </w:r>
            <w:r>
              <w:rPr>
                <w:sz w:val="20"/>
              </w:rPr>
              <w:t>Виды</w:t>
            </w:r>
            <w:r>
              <w:rPr>
                <w:spacing w:val="-5"/>
                <w:sz w:val="20"/>
              </w:rPr>
              <w:t xml:space="preserve"> </w:t>
            </w:r>
            <w:r>
              <w:rPr>
                <w:sz w:val="20"/>
              </w:rPr>
              <w:t>валют</w:t>
            </w:r>
          </w:p>
        </w:tc>
      </w:tr>
      <w:tr w:rsidR="007D3AD7">
        <w:trPr>
          <w:trHeight w:val="1125"/>
        </w:trPr>
        <w:tc>
          <w:tcPr>
            <w:tcW w:w="3548" w:type="dxa"/>
          </w:tcPr>
          <w:p w:rsidR="007D3AD7" w:rsidRDefault="0071018B" w:rsidP="00932EB7">
            <w:pPr>
              <w:pStyle w:val="TableParagraph"/>
              <w:ind w:left="81" w:right="242"/>
              <w:rPr>
                <w:sz w:val="20"/>
              </w:rPr>
            </w:pPr>
            <w:r>
              <w:rPr>
                <w:sz w:val="20"/>
              </w:rPr>
              <w:t>Увеличение</w:t>
            </w:r>
            <w:r>
              <w:rPr>
                <w:spacing w:val="-5"/>
                <w:sz w:val="20"/>
              </w:rPr>
              <w:t xml:space="preserve"> </w:t>
            </w:r>
            <w:r>
              <w:rPr>
                <w:sz w:val="20"/>
              </w:rPr>
              <w:t>дебиторской</w:t>
            </w:r>
          </w:p>
          <w:p w:rsidR="007D3AD7" w:rsidRDefault="0071018B" w:rsidP="00932EB7">
            <w:pPr>
              <w:pStyle w:val="TableParagraph"/>
              <w:spacing w:before="0"/>
              <w:ind w:left="82" w:right="242"/>
              <w:rPr>
                <w:sz w:val="20"/>
              </w:rPr>
            </w:pPr>
            <w:r>
              <w:rPr>
                <w:sz w:val="20"/>
              </w:rPr>
              <w:t>задолженности</w:t>
            </w:r>
            <w:r>
              <w:rPr>
                <w:spacing w:val="-6"/>
                <w:sz w:val="20"/>
              </w:rPr>
              <w:t xml:space="preserve"> </w:t>
            </w:r>
            <w:r>
              <w:rPr>
                <w:sz w:val="20"/>
              </w:rPr>
              <w:t>подотчетных</w:t>
            </w:r>
            <w:r>
              <w:rPr>
                <w:spacing w:val="-5"/>
                <w:sz w:val="20"/>
              </w:rPr>
              <w:t xml:space="preserve"> </w:t>
            </w:r>
            <w:r>
              <w:rPr>
                <w:sz w:val="20"/>
              </w:rPr>
              <w:t>лиц</w:t>
            </w:r>
            <w:r>
              <w:rPr>
                <w:spacing w:val="-3"/>
                <w:sz w:val="20"/>
              </w:rPr>
              <w:t xml:space="preserve"> </w:t>
            </w:r>
            <w:r>
              <w:rPr>
                <w:sz w:val="20"/>
              </w:rPr>
              <w:t>по</w:t>
            </w:r>
            <w:r>
              <w:rPr>
                <w:spacing w:val="-47"/>
                <w:sz w:val="20"/>
              </w:rPr>
              <w:t xml:space="preserve"> </w:t>
            </w:r>
            <w:r>
              <w:rPr>
                <w:sz w:val="20"/>
              </w:rPr>
              <w:t>оплате работ, услуг по содержанию</w:t>
            </w:r>
            <w:r>
              <w:rPr>
                <w:spacing w:val="-47"/>
                <w:sz w:val="20"/>
              </w:rPr>
              <w:t xml:space="preserve"> </w:t>
            </w:r>
            <w:r>
              <w:rPr>
                <w:sz w:val="20"/>
              </w:rPr>
              <w:t>имущества</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8</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5</w:t>
            </w:r>
          </w:p>
        </w:tc>
        <w:tc>
          <w:tcPr>
            <w:tcW w:w="737" w:type="dxa"/>
          </w:tcPr>
          <w:p w:rsidR="007D3AD7" w:rsidRDefault="0071018B" w:rsidP="00932EB7">
            <w:pPr>
              <w:pStyle w:val="TableParagraph"/>
              <w:ind w:right="242"/>
              <w:rPr>
                <w:sz w:val="20"/>
              </w:rPr>
            </w:pPr>
            <w:r>
              <w:rPr>
                <w:w w:val="99"/>
                <w:sz w:val="20"/>
              </w:rPr>
              <w:t>5</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43" w:right="242"/>
              <w:jc w:val="left"/>
              <w:rPr>
                <w:sz w:val="20"/>
              </w:rPr>
            </w:pPr>
            <w:r>
              <w:rPr>
                <w:w w:val="99"/>
                <w:sz w:val="20"/>
              </w:rPr>
              <w:t>7</w:t>
            </w:r>
          </w:p>
        </w:tc>
        <w:tc>
          <w:tcPr>
            <w:tcW w:w="2835" w:type="dxa"/>
          </w:tcPr>
          <w:p w:rsidR="007D3AD7" w:rsidRDefault="0071018B" w:rsidP="001233CD">
            <w:pPr>
              <w:pStyle w:val="TableParagraph"/>
              <w:ind w:left="115" w:right="242"/>
              <w:jc w:val="both"/>
              <w:rPr>
                <w:sz w:val="20"/>
              </w:rPr>
            </w:pPr>
            <w:r>
              <w:rPr>
                <w:sz w:val="20"/>
              </w:rPr>
              <w:t>Сотрудники</w:t>
            </w:r>
            <w:r>
              <w:rPr>
                <w:spacing w:val="-5"/>
                <w:sz w:val="20"/>
              </w:rPr>
              <w:t xml:space="preserve"> </w:t>
            </w:r>
            <w:r>
              <w:rPr>
                <w:sz w:val="20"/>
              </w:rPr>
              <w:t>(Контрагенты),</w:t>
            </w:r>
          </w:p>
          <w:p w:rsidR="007D3AD7" w:rsidRDefault="0071018B" w:rsidP="001233CD">
            <w:pPr>
              <w:pStyle w:val="TableParagraph"/>
              <w:spacing w:before="0"/>
              <w:ind w:left="117" w:right="242"/>
              <w:jc w:val="both"/>
              <w:rPr>
                <w:sz w:val="20"/>
              </w:rPr>
            </w:pPr>
            <w:r>
              <w:rPr>
                <w:sz w:val="20"/>
              </w:rPr>
              <w:t>Виды</w:t>
            </w:r>
            <w:r>
              <w:rPr>
                <w:spacing w:val="-7"/>
                <w:sz w:val="20"/>
              </w:rPr>
              <w:t xml:space="preserve"> </w:t>
            </w:r>
            <w:r>
              <w:rPr>
                <w:sz w:val="20"/>
              </w:rPr>
              <w:t>расчетов</w:t>
            </w:r>
            <w:r>
              <w:rPr>
                <w:spacing w:val="-6"/>
                <w:sz w:val="20"/>
              </w:rPr>
              <w:t xml:space="preserve"> </w:t>
            </w:r>
            <w:r>
              <w:rPr>
                <w:sz w:val="20"/>
              </w:rPr>
              <w:t>(денежные</w:t>
            </w:r>
            <w:r>
              <w:rPr>
                <w:spacing w:val="-47"/>
                <w:sz w:val="20"/>
              </w:rPr>
              <w:t xml:space="preserve"> </w:t>
            </w:r>
            <w:r>
              <w:rPr>
                <w:sz w:val="20"/>
              </w:rPr>
              <w:t>средства, денежные</w:t>
            </w:r>
          </w:p>
          <w:p w:rsidR="007D3AD7" w:rsidRDefault="0071018B" w:rsidP="001233CD">
            <w:pPr>
              <w:pStyle w:val="TableParagraph"/>
              <w:spacing w:before="2"/>
              <w:ind w:left="111" w:right="242"/>
              <w:jc w:val="both"/>
              <w:rPr>
                <w:sz w:val="20"/>
              </w:rPr>
            </w:pPr>
            <w:r>
              <w:rPr>
                <w:sz w:val="20"/>
              </w:rPr>
              <w:t>документы),</w:t>
            </w:r>
            <w:r>
              <w:rPr>
                <w:spacing w:val="-4"/>
                <w:sz w:val="20"/>
              </w:rPr>
              <w:t xml:space="preserve"> </w:t>
            </w:r>
            <w:r>
              <w:rPr>
                <w:sz w:val="20"/>
              </w:rPr>
              <w:t>Виды</w:t>
            </w:r>
            <w:r>
              <w:rPr>
                <w:spacing w:val="-5"/>
                <w:sz w:val="20"/>
              </w:rPr>
              <w:t xml:space="preserve"> </w:t>
            </w:r>
            <w:r>
              <w:rPr>
                <w:sz w:val="20"/>
              </w:rPr>
              <w:t>валют</w:t>
            </w:r>
          </w:p>
        </w:tc>
      </w:tr>
      <w:tr w:rsidR="007D3AD7">
        <w:trPr>
          <w:trHeight w:val="1122"/>
        </w:trPr>
        <w:tc>
          <w:tcPr>
            <w:tcW w:w="3548" w:type="dxa"/>
          </w:tcPr>
          <w:p w:rsidR="007D3AD7" w:rsidRDefault="0071018B" w:rsidP="00932EB7">
            <w:pPr>
              <w:pStyle w:val="TableParagraph"/>
              <w:spacing w:line="229" w:lineRule="exact"/>
              <w:ind w:left="81" w:right="242"/>
              <w:rPr>
                <w:sz w:val="20"/>
              </w:rPr>
            </w:pPr>
            <w:r>
              <w:rPr>
                <w:sz w:val="20"/>
              </w:rPr>
              <w:t>Уменьшение</w:t>
            </w:r>
            <w:r>
              <w:rPr>
                <w:spacing w:val="-6"/>
                <w:sz w:val="20"/>
              </w:rPr>
              <w:t xml:space="preserve"> </w:t>
            </w:r>
            <w:r>
              <w:rPr>
                <w:sz w:val="20"/>
              </w:rPr>
              <w:t>дебиторской</w:t>
            </w:r>
          </w:p>
          <w:p w:rsidR="007D3AD7" w:rsidRDefault="0071018B" w:rsidP="00932EB7">
            <w:pPr>
              <w:pStyle w:val="TableParagraph"/>
              <w:spacing w:before="0"/>
              <w:ind w:left="82" w:right="242"/>
              <w:rPr>
                <w:sz w:val="20"/>
              </w:rPr>
            </w:pPr>
            <w:r>
              <w:rPr>
                <w:sz w:val="20"/>
              </w:rPr>
              <w:t>задолженности</w:t>
            </w:r>
            <w:r>
              <w:rPr>
                <w:spacing w:val="-6"/>
                <w:sz w:val="20"/>
              </w:rPr>
              <w:t xml:space="preserve"> </w:t>
            </w:r>
            <w:r>
              <w:rPr>
                <w:sz w:val="20"/>
              </w:rPr>
              <w:t>подотчетных</w:t>
            </w:r>
            <w:r>
              <w:rPr>
                <w:spacing w:val="-5"/>
                <w:sz w:val="20"/>
              </w:rPr>
              <w:t xml:space="preserve"> </w:t>
            </w:r>
            <w:r>
              <w:rPr>
                <w:sz w:val="20"/>
              </w:rPr>
              <w:t>лиц</w:t>
            </w:r>
            <w:r>
              <w:rPr>
                <w:spacing w:val="-3"/>
                <w:sz w:val="20"/>
              </w:rPr>
              <w:t xml:space="preserve"> </w:t>
            </w:r>
            <w:r>
              <w:rPr>
                <w:sz w:val="20"/>
              </w:rPr>
              <w:t>по</w:t>
            </w:r>
            <w:r>
              <w:rPr>
                <w:spacing w:val="-47"/>
                <w:sz w:val="20"/>
              </w:rPr>
              <w:t xml:space="preserve"> </w:t>
            </w:r>
            <w:r>
              <w:rPr>
                <w:sz w:val="20"/>
              </w:rPr>
              <w:t>оплате работ, услуг по содержанию</w:t>
            </w:r>
            <w:r>
              <w:rPr>
                <w:spacing w:val="-47"/>
                <w:sz w:val="20"/>
              </w:rPr>
              <w:t xml:space="preserve"> </w:t>
            </w:r>
            <w:r>
              <w:rPr>
                <w:sz w:val="20"/>
              </w:rPr>
              <w:t>имущества</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8</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5</w:t>
            </w:r>
          </w:p>
        </w:tc>
        <w:tc>
          <w:tcPr>
            <w:tcW w:w="737" w:type="dxa"/>
          </w:tcPr>
          <w:p w:rsidR="007D3AD7" w:rsidRDefault="0071018B" w:rsidP="00932EB7">
            <w:pPr>
              <w:pStyle w:val="TableParagraph"/>
              <w:ind w:right="242"/>
              <w:rPr>
                <w:sz w:val="20"/>
              </w:rPr>
            </w:pPr>
            <w:r>
              <w:rPr>
                <w:w w:val="99"/>
                <w:sz w:val="20"/>
              </w:rPr>
              <w:t>6</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43" w:right="242"/>
              <w:jc w:val="left"/>
              <w:rPr>
                <w:sz w:val="20"/>
              </w:rPr>
            </w:pPr>
            <w:r>
              <w:rPr>
                <w:w w:val="99"/>
                <w:sz w:val="20"/>
              </w:rPr>
              <w:t>7</w:t>
            </w:r>
          </w:p>
        </w:tc>
        <w:tc>
          <w:tcPr>
            <w:tcW w:w="2835" w:type="dxa"/>
          </w:tcPr>
          <w:p w:rsidR="007D3AD7" w:rsidRDefault="0071018B" w:rsidP="001233CD">
            <w:pPr>
              <w:pStyle w:val="TableParagraph"/>
              <w:spacing w:line="229" w:lineRule="exact"/>
              <w:ind w:left="114" w:right="242"/>
              <w:jc w:val="both"/>
              <w:rPr>
                <w:sz w:val="20"/>
              </w:rPr>
            </w:pPr>
            <w:r>
              <w:rPr>
                <w:sz w:val="20"/>
              </w:rPr>
              <w:t>Сотрудники</w:t>
            </w:r>
            <w:r>
              <w:rPr>
                <w:spacing w:val="-6"/>
                <w:sz w:val="20"/>
              </w:rPr>
              <w:t xml:space="preserve"> </w:t>
            </w:r>
            <w:r>
              <w:rPr>
                <w:sz w:val="20"/>
              </w:rPr>
              <w:t>(Контрагенты),</w:t>
            </w:r>
          </w:p>
          <w:p w:rsidR="007D3AD7" w:rsidRDefault="0071018B" w:rsidP="001233CD">
            <w:pPr>
              <w:pStyle w:val="TableParagraph"/>
              <w:spacing w:before="0"/>
              <w:ind w:left="118" w:right="242"/>
              <w:jc w:val="both"/>
              <w:rPr>
                <w:sz w:val="20"/>
              </w:rPr>
            </w:pPr>
            <w:r>
              <w:rPr>
                <w:sz w:val="20"/>
              </w:rPr>
              <w:t>Виды</w:t>
            </w:r>
            <w:r>
              <w:rPr>
                <w:spacing w:val="-7"/>
                <w:sz w:val="20"/>
              </w:rPr>
              <w:t xml:space="preserve"> </w:t>
            </w:r>
            <w:r>
              <w:rPr>
                <w:sz w:val="20"/>
              </w:rPr>
              <w:t>расчетов</w:t>
            </w:r>
            <w:r>
              <w:rPr>
                <w:spacing w:val="-5"/>
                <w:sz w:val="20"/>
              </w:rPr>
              <w:t xml:space="preserve"> </w:t>
            </w:r>
            <w:r>
              <w:rPr>
                <w:sz w:val="20"/>
              </w:rPr>
              <w:t>(денежные</w:t>
            </w:r>
            <w:r>
              <w:rPr>
                <w:spacing w:val="-47"/>
                <w:sz w:val="20"/>
              </w:rPr>
              <w:t xml:space="preserve"> </w:t>
            </w:r>
            <w:r>
              <w:rPr>
                <w:sz w:val="20"/>
              </w:rPr>
              <w:t>средства, денежные</w:t>
            </w:r>
          </w:p>
          <w:p w:rsidR="007D3AD7" w:rsidRDefault="0071018B" w:rsidP="001233CD">
            <w:pPr>
              <w:pStyle w:val="TableParagraph"/>
              <w:spacing w:before="0"/>
              <w:ind w:left="111" w:right="242"/>
              <w:jc w:val="both"/>
              <w:rPr>
                <w:sz w:val="20"/>
              </w:rPr>
            </w:pPr>
            <w:r>
              <w:rPr>
                <w:sz w:val="20"/>
              </w:rPr>
              <w:t>документы),</w:t>
            </w:r>
            <w:r>
              <w:rPr>
                <w:spacing w:val="-4"/>
                <w:sz w:val="20"/>
              </w:rPr>
              <w:t xml:space="preserve"> </w:t>
            </w:r>
            <w:r>
              <w:rPr>
                <w:sz w:val="20"/>
              </w:rPr>
              <w:t>Виды</w:t>
            </w:r>
            <w:r>
              <w:rPr>
                <w:spacing w:val="-5"/>
                <w:sz w:val="20"/>
              </w:rPr>
              <w:t xml:space="preserve"> </w:t>
            </w:r>
            <w:r>
              <w:rPr>
                <w:sz w:val="20"/>
              </w:rPr>
              <w:t>валют</w:t>
            </w:r>
          </w:p>
        </w:tc>
      </w:tr>
      <w:tr w:rsidR="007D3AD7">
        <w:trPr>
          <w:trHeight w:val="1125"/>
        </w:trPr>
        <w:tc>
          <w:tcPr>
            <w:tcW w:w="3548" w:type="dxa"/>
          </w:tcPr>
          <w:p w:rsidR="007D3AD7" w:rsidRDefault="0071018B" w:rsidP="00932EB7">
            <w:pPr>
              <w:pStyle w:val="TableParagraph"/>
              <w:ind w:left="606" w:right="242" w:hanging="372"/>
              <w:jc w:val="left"/>
              <w:rPr>
                <w:sz w:val="20"/>
              </w:rPr>
            </w:pPr>
            <w:r>
              <w:rPr>
                <w:sz w:val="20"/>
              </w:rPr>
              <w:t>Расчеты</w:t>
            </w:r>
            <w:r>
              <w:rPr>
                <w:spacing w:val="-4"/>
                <w:sz w:val="20"/>
              </w:rPr>
              <w:t xml:space="preserve"> </w:t>
            </w:r>
            <w:r>
              <w:rPr>
                <w:sz w:val="20"/>
              </w:rPr>
              <w:t>с</w:t>
            </w:r>
            <w:r>
              <w:rPr>
                <w:spacing w:val="-4"/>
                <w:sz w:val="20"/>
              </w:rPr>
              <w:t xml:space="preserve"> </w:t>
            </w:r>
            <w:r>
              <w:rPr>
                <w:sz w:val="20"/>
              </w:rPr>
              <w:t>подотчетными</w:t>
            </w:r>
            <w:r>
              <w:rPr>
                <w:spacing w:val="-3"/>
                <w:sz w:val="20"/>
              </w:rPr>
              <w:t xml:space="preserve"> </w:t>
            </w:r>
            <w:r>
              <w:rPr>
                <w:sz w:val="20"/>
              </w:rPr>
              <w:t>лицами</w:t>
            </w:r>
            <w:r>
              <w:rPr>
                <w:spacing w:val="-5"/>
                <w:sz w:val="20"/>
              </w:rPr>
              <w:t xml:space="preserve"> </w:t>
            </w:r>
            <w:r>
              <w:rPr>
                <w:sz w:val="20"/>
              </w:rPr>
              <w:t>по</w:t>
            </w:r>
            <w:r>
              <w:rPr>
                <w:spacing w:val="-47"/>
                <w:sz w:val="20"/>
              </w:rPr>
              <w:t xml:space="preserve"> </w:t>
            </w:r>
            <w:r>
              <w:rPr>
                <w:sz w:val="20"/>
              </w:rPr>
              <w:t>оплате прочих</w:t>
            </w:r>
            <w:r>
              <w:rPr>
                <w:spacing w:val="-2"/>
                <w:sz w:val="20"/>
              </w:rPr>
              <w:t xml:space="preserve"> </w:t>
            </w:r>
            <w:r>
              <w:rPr>
                <w:sz w:val="20"/>
              </w:rPr>
              <w:t>работ, услуг</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8</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6</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1233CD">
            <w:pPr>
              <w:pStyle w:val="TableParagraph"/>
              <w:ind w:left="114" w:right="242"/>
              <w:jc w:val="both"/>
              <w:rPr>
                <w:sz w:val="20"/>
              </w:rPr>
            </w:pPr>
            <w:r>
              <w:rPr>
                <w:sz w:val="20"/>
              </w:rPr>
              <w:t>Сотрудники</w:t>
            </w:r>
            <w:r>
              <w:rPr>
                <w:spacing w:val="-6"/>
                <w:sz w:val="20"/>
              </w:rPr>
              <w:t xml:space="preserve"> </w:t>
            </w:r>
            <w:r>
              <w:rPr>
                <w:sz w:val="20"/>
              </w:rPr>
              <w:t>(Контрагенты),</w:t>
            </w:r>
          </w:p>
          <w:p w:rsidR="007D3AD7" w:rsidRDefault="0071018B" w:rsidP="001233CD">
            <w:pPr>
              <w:pStyle w:val="TableParagraph"/>
              <w:spacing w:before="0"/>
              <w:ind w:left="117" w:right="242"/>
              <w:jc w:val="both"/>
              <w:rPr>
                <w:sz w:val="20"/>
              </w:rPr>
            </w:pPr>
            <w:r>
              <w:rPr>
                <w:sz w:val="20"/>
              </w:rPr>
              <w:t>Виды</w:t>
            </w:r>
            <w:r>
              <w:rPr>
                <w:spacing w:val="-7"/>
                <w:sz w:val="20"/>
              </w:rPr>
              <w:t xml:space="preserve"> </w:t>
            </w:r>
            <w:r>
              <w:rPr>
                <w:sz w:val="20"/>
              </w:rPr>
              <w:t>расчетов</w:t>
            </w:r>
            <w:r>
              <w:rPr>
                <w:spacing w:val="-6"/>
                <w:sz w:val="20"/>
              </w:rPr>
              <w:t xml:space="preserve"> </w:t>
            </w:r>
            <w:r>
              <w:rPr>
                <w:sz w:val="20"/>
              </w:rPr>
              <w:t>(денежные</w:t>
            </w:r>
            <w:r>
              <w:rPr>
                <w:spacing w:val="-47"/>
                <w:sz w:val="20"/>
              </w:rPr>
              <w:t xml:space="preserve"> </w:t>
            </w:r>
            <w:r>
              <w:rPr>
                <w:sz w:val="20"/>
              </w:rPr>
              <w:t>средства, денежные</w:t>
            </w:r>
          </w:p>
          <w:p w:rsidR="007D3AD7" w:rsidRDefault="0071018B" w:rsidP="001233CD">
            <w:pPr>
              <w:pStyle w:val="TableParagraph"/>
              <w:spacing w:before="0" w:line="229" w:lineRule="exact"/>
              <w:ind w:left="111" w:right="242"/>
              <w:jc w:val="both"/>
              <w:rPr>
                <w:sz w:val="20"/>
              </w:rPr>
            </w:pPr>
            <w:r>
              <w:rPr>
                <w:sz w:val="20"/>
              </w:rPr>
              <w:t>документы),</w:t>
            </w:r>
            <w:r>
              <w:rPr>
                <w:spacing w:val="-4"/>
                <w:sz w:val="20"/>
              </w:rPr>
              <w:t xml:space="preserve"> </w:t>
            </w:r>
            <w:r>
              <w:rPr>
                <w:sz w:val="20"/>
              </w:rPr>
              <w:t>Виды</w:t>
            </w:r>
            <w:r>
              <w:rPr>
                <w:spacing w:val="-5"/>
                <w:sz w:val="20"/>
              </w:rPr>
              <w:t xml:space="preserve"> </w:t>
            </w:r>
            <w:r>
              <w:rPr>
                <w:sz w:val="20"/>
              </w:rPr>
              <w:t>валют</w:t>
            </w:r>
          </w:p>
        </w:tc>
      </w:tr>
      <w:tr w:rsidR="007D3AD7">
        <w:trPr>
          <w:trHeight w:val="1122"/>
        </w:trPr>
        <w:tc>
          <w:tcPr>
            <w:tcW w:w="3548" w:type="dxa"/>
          </w:tcPr>
          <w:p w:rsidR="007D3AD7" w:rsidRDefault="0071018B" w:rsidP="00932EB7">
            <w:pPr>
              <w:pStyle w:val="TableParagraph"/>
              <w:spacing w:before="94"/>
              <w:ind w:left="82" w:right="242"/>
              <w:rPr>
                <w:sz w:val="20"/>
              </w:rPr>
            </w:pPr>
            <w:r>
              <w:rPr>
                <w:sz w:val="20"/>
              </w:rPr>
              <w:t>Увеличение</w:t>
            </w:r>
            <w:r>
              <w:rPr>
                <w:spacing w:val="-4"/>
                <w:sz w:val="20"/>
              </w:rPr>
              <w:t xml:space="preserve"> </w:t>
            </w:r>
            <w:r>
              <w:rPr>
                <w:sz w:val="20"/>
              </w:rPr>
              <w:t>дебиторской</w:t>
            </w:r>
          </w:p>
          <w:p w:rsidR="007D3AD7" w:rsidRDefault="0071018B" w:rsidP="00932EB7">
            <w:pPr>
              <w:pStyle w:val="TableParagraph"/>
              <w:spacing w:before="0"/>
              <w:ind w:left="82" w:right="242"/>
              <w:rPr>
                <w:sz w:val="20"/>
              </w:rPr>
            </w:pPr>
            <w:r>
              <w:rPr>
                <w:sz w:val="20"/>
              </w:rPr>
              <w:t>задолженности</w:t>
            </w:r>
            <w:r>
              <w:rPr>
                <w:spacing w:val="-6"/>
                <w:sz w:val="20"/>
              </w:rPr>
              <w:t xml:space="preserve"> </w:t>
            </w:r>
            <w:r>
              <w:rPr>
                <w:sz w:val="20"/>
              </w:rPr>
              <w:t>подотчетных</w:t>
            </w:r>
            <w:r>
              <w:rPr>
                <w:spacing w:val="-5"/>
                <w:sz w:val="20"/>
              </w:rPr>
              <w:t xml:space="preserve"> </w:t>
            </w:r>
            <w:r>
              <w:rPr>
                <w:sz w:val="20"/>
              </w:rPr>
              <w:t>лиц</w:t>
            </w:r>
            <w:r>
              <w:rPr>
                <w:spacing w:val="-3"/>
                <w:sz w:val="20"/>
              </w:rPr>
              <w:t xml:space="preserve"> </w:t>
            </w:r>
            <w:r>
              <w:rPr>
                <w:sz w:val="20"/>
              </w:rPr>
              <w:t>по</w:t>
            </w:r>
            <w:r>
              <w:rPr>
                <w:spacing w:val="-47"/>
                <w:sz w:val="20"/>
              </w:rPr>
              <w:t xml:space="preserve"> </w:t>
            </w:r>
            <w:r>
              <w:rPr>
                <w:sz w:val="20"/>
              </w:rPr>
              <w:t>оплате</w:t>
            </w:r>
            <w:r>
              <w:rPr>
                <w:spacing w:val="1"/>
                <w:sz w:val="20"/>
              </w:rPr>
              <w:t xml:space="preserve"> </w:t>
            </w:r>
            <w:r>
              <w:rPr>
                <w:sz w:val="20"/>
              </w:rPr>
              <w:t>прочих</w:t>
            </w:r>
            <w:r>
              <w:rPr>
                <w:spacing w:val="-2"/>
                <w:sz w:val="20"/>
              </w:rPr>
              <w:t xml:space="preserve"> </w:t>
            </w:r>
            <w:r>
              <w:rPr>
                <w:sz w:val="20"/>
              </w:rPr>
              <w:t>работ,</w:t>
            </w:r>
            <w:r>
              <w:rPr>
                <w:spacing w:val="1"/>
                <w:sz w:val="20"/>
              </w:rPr>
              <w:t xml:space="preserve"> </w:t>
            </w:r>
            <w:r>
              <w:rPr>
                <w:sz w:val="20"/>
              </w:rPr>
              <w:t>услуг</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8</w:t>
            </w:r>
          </w:p>
        </w:tc>
        <w:tc>
          <w:tcPr>
            <w:tcW w:w="730" w:type="dxa"/>
          </w:tcPr>
          <w:p w:rsidR="007D3AD7" w:rsidRDefault="0071018B" w:rsidP="00932EB7">
            <w:pPr>
              <w:pStyle w:val="TableParagraph"/>
              <w:spacing w:before="94"/>
              <w:ind w:left="2" w:right="242"/>
              <w:rPr>
                <w:sz w:val="20"/>
              </w:rPr>
            </w:pPr>
            <w:r>
              <w:rPr>
                <w:w w:val="99"/>
                <w:sz w:val="20"/>
              </w:rPr>
              <w:t>2</w:t>
            </w:r>
          </w:p>
        </w:tc>
        <w:tc>
          <w:tcPr>
            <w:tcW w:w="737" w:type="dxa"/>
          </w:tcPr>
          <w:p w:rsidR="007D3AD7" w:rsidRDefault="0071018B" w:rsidP="00932EB7">
            <w:pPr>
              <w:pStyle w:val="TableParagraph"/>
              <w:spacing w:before="94"/>
              <w:ind w:left="313" w:right="242"/>
              <w:jc w:val="left"/>
              <w:rPr>
                <w:sz w:val="20"/>
              </w:rPr>
            </w:pPr>
            <w:r>
              <w:rPr>
                <w:w w:val="99"/>
                <w:sz w:val="20"/>
              </w:rPr>
              <w:t>6</w:t>
            </w:r>
          </w:p>
        </w:tc>
        <w:tc>
          <w:tcPr>
            <w:tcW w:w="737" w:type="dxa"/>
          </w:tcPr>
          <w:p w:rsidR="007D3AD7" w:rsidRDefault="0071018B" w:rsidP="00932EB7">
            <w:pPr>
              <w:pStyle w:val="TableParagraph"/>
              <w:spacing w:before="94"/>
              <w:ind w:right="242"/>
              <w:rPr>
                <w:sz w:val="20"/>
              </w:rPr>
            </w:pPr>
            <w:r>
              <w:rPr>
                <w:w w:val="99"/>
                <w:sz w:val="20"/>
              </w:rPr>
              <w:t>5</w:t>
            </w:r>
          </w:p>
        </w:tc>
        <w:tc>
          <w:tcPr>
            <w:tcW w:w="737" w:type="dxa"/>
          </w:tcPr>
          <w:p w:rsidR="007D3AD7" w:rsidRDefault="0071018B" w:rsidP="00932EB7">
            <w:pPr>
              <w:pStyle w:val="TableParagraph"/>
              <w:spacing w:before="94"/>
              <w:ind w:right="242"/>
              <w:rPr>
                <w:sz w:val="20"/>
              </w:rPr>
            </w:pPr>
            <w:r>
              <w:rPr>
                <w:w w:val="99"/>
                <w:sz w:val="20"/>
              </w:rPr>
              <w:t>6</w:t>
            </w:r>
          </w:p>
        </w:tc>
        <w:tc>
          <w:tcPr>
            <w:tcW w:w="596" w:type="dxa"/>
          </w:tcPr>
          <w:p w:rsidR="007D3AD7" w:rsidRDefault="0071018B" w:rsidP="00932EB7">
            <w:pPr>
              <w:pStyle w:val="TableParagraph"/>
              <w:spacing w:before="94"/>
              <w:ind w:left="243" w:right="242"/>
              <w:jc w:val="left"/>
              <w:rPr>
                <w:sz w:val="20"/>
              </w:rPr>
            </w:pPr>
            <w:r>
              <w:rPr>
                <w:w w:val="99"/>
                <w:sz w:val="20"/>
              </w:rPr>
              <w:t>7</w:t>
            </w:r>
          </w:p>
        </w:tc>
        <w:tc>
          <w:tcPr>
            <w:tcW w:w="2835" w:type="dxa"/>
          </w:tcPr>
          <w:p w:rsidR="007D3AD7" w:rsidRDefault="0071018B" w:rsidP="001233CD">
            <w:pPr>
              <w:pStyle w:val="TableParagraph"/>
              <w:spacing w:before="94"/>
              <w:ind w:left="114" w:right="242"/>
              <w:jc w:val="both"/>
              <w:rPr>
                <w:sz w:val="20"/>
              </w:rPr>
            </w:pPr>
            <w:r>
              <w:rPr>
                <w:sz w:val="20"/>
              </w:rPr>
              <w:t>Сотрудники</w:t>
            </w:r>
            <w:r>
              <w:rPr>
                <w:spacing w:val="-6"/>
                <w:sz w:val="20"/>
              </w:rPr>
              <w:t xml:space="preserve"> </w:t>
            </w:r>
            <w:r>
              <w:rPr>
                <w:sz w:val="20"/>
              </w:rPr>
              <w:t>(Контрагенты),</w:t>
            </w:r>
          </w:p>
          <w:p w:rsidR="007D3AD7" w:rsidRDefault="0071018B" w:rsidP="001233CD">
            <w:pPr>
              <w:pStyle w:val="TableParagraph"/>
              <w:spacing w:before="0"/>
              <w:ind w:left="117" w:right="242"/>
              <w:jc w:val="both"/>
              <w:rPr>
                <w:sz w:val="20"/>
              </w:rPr>
            </w:pPr>
            <w:r>
              <w:rPr>
                <w:sz w:val="20"/>
              </w:rPr>
              <w:t>Виды</w:t>
            </w:r>
            <w:r>
              <w:rPr>
                <w:spacing w:val="-7"/>
                <w:sz w:val="20"/>
              </w:rPr>
              <w:t xml:space="preserve"> </w:t>
            </w:r>
            <w:r>
              <w:rPr>
                <w:sz w:val="20"/>
              </w:rPr>
              <w:t>расчетов</w:t>
            </w:r>
            <w:r>
              <w:rPr>
                <w:spacing w:val="-6"/>
                <w:sz w:val="20"/>
              </w:rPr>
              <w:t xml:space="preserve"> </w:t>
            </w:r>
            <w:r>
              <w:rPr>
                <w:sz w:val="20"/>
              </w:rPr>
              <w:t>(денежные</w:t>
            </w:r>
            <w:r>
              <w:rPr>
                <w:spacing w:val="-47"/>
                <w:sz w:val="20"/>
              </w:rPr>
              <w:t xml:space="preserve"> </w:t>
            </w:r>
            <w:r>
              <w:rPr>
                <w:sz w:val="20"/>
              </w:rPr>
              <w:t>средства, денежные</w:t>
            </w:r>
          </w:p>
          <w:p w:rsidR="007D3AD7" w:rsidRDefault="0071018B" w:rsidP="001233CD">
            <w:pPr>
              <w:pStyle w:val="TableParagraph"/>
              <w:spacing w:before="1"/>
              <w:ind w:left="111" w:right="242"/>
              <w:jc w:val="both"/>
              <w:rPr>
                <w:sz w:val="20"/>
              </w:rPr>
            </w:pPr>
            <w:r>
              <w:rPr>
                <w:sz w:val="20"/>
              </w:rPr>
              <w:t>документы),</w:t>
            </w:r>
            <w:r>
              <w:rPr>
                <w:spacing w:val="-4"/>
                <w:sz w:val="20"/>
              </w:rPr>
              <w:t xml:space="preserve"> </w:t>
            </w:r>
            <w:r>
              <w:rPr>
                <w:sz w:val="20"/>
              </w:rPr>
              <w:t>Виды</w:t>
            </w:r>
            <w:r>
              <w:rPr>
                <w:spacing w:val="-5"/>
                <w:sz w:val="20"/>
              </w:rPr>
              <w:t xml:space="preserve"> </w:t>
            </w:r>
            <w:r>
              <w:rPr>
                <w:sz w:val="20"/>
              </w:rPr>
              <w:t>валют</w:t>
            </w:r>
          </w:p>
        </w:tc>
      </w:tr>
      <w:tr w:rsidR="007D3AD7">
        <w:trPr>
          <w:trHeight w:val="1125"/>
        </w:trPr>
        <w:tc>
          <w:tcPr>
            <w:tcW w:w="3548" w:type="dxa"/>
          </w:tcPr>
          <w:p w:rsidR="007D3AD7" w:rsidRDefault="0071018B" w:rsidP="00932EB7">
            <w:pPr>
              <w:pStyle w:val="TableParagraph"/>
              <w:ind w:left="81" w:right="242"/>
              <w:rPr>
                <w:sz w:val="20"/>
              </w:rPr>
            </w:pPr>
            <w:r>
              <w:rPr>
                <w:sz w:val="20"/>
              </w:rPr>
              <w:t>Уменьшение</w:t>
            </w:r>
            <w:r>
              <w:rPr>
                <w:spacing w:val="-6"/>
                <w:sz w:val="20"/>
              </w:rPr>
              <w:t xml:space="preserve"> </w:t>
            </w:r>
            <w:r>
              <w:rPr>
                <w:sz w:val="20"/>
              </w:rPr>
              <w:t>дебиторской</w:t>
            </w:r>
          </w:p>
          <w:p w:rsidR="007D3AD7" w:rsidRDefault="0071018B" w:rsidP="00932EB7">
            <w:pPr>
              <w:pStyle w:val="TableParagraph"/>
              <w:spacing w:before="1"/>
              <w:ind w:left="82" w:right="242"/>
              <w:rPr>
                <w:sz w:val="20"/>
              </w:rPr>
            </w:pPr>
            <w:r>
              <w:rPr>
                <w:sz w:val="20"/>
              </w:rPr>
              <w:t>задолженности</w:t>
            </w:r>
            <w:r>
              <w:rPr>
                <w:spacing w:val="-6"/>
                <w:sz w:val="20"/>
              </w:rPr>
              <w:t xml:space="preserve"> </w:t>
            </w:r>
            <w:r>
              <w:rPr>
                <w:sz w:val="20"/>
              </w:rPr>
              <w:t>подотчетных</w:t>
            </w:r>
            <w:r>
              <w:rPr>
                <w:spacing w:val="-5"/>
                <w:sz w:val="20"/>
              </w:rPr>
              <w:t xml:space="preserve"> </w:t>
            </w:r>
            <w:r>
              <w:rPr>
                <w:sz w:val="20"/>
              </w:rPr>
              <w:t>лиц</w:t>
            </w:r>
            <w:r>
              <w:rPr>
                <w:spacing w:val="-3"/>
                <w:sz w:val="20"/>
              </w:rPr>
              <w:t xml:space="preserve"> </w:t>
            </w:r>
            <w:r>
              <w:rPr>
                <w:sz w:val="20"/>
              </w:rPr>
              <w:t>по</w:t>
            </w:r>
            <w:r>
              <w:rPr>
                <w:spacing w:val="-47"/>
                <w:sz w:val="20"/>
              </w:rPr>
              <w:t xml:space="preserve"> </w:t>
            </w:r>
            <w:r>
              <w:rPr>
                <w:sz w:val="20"/>
              </w:rPr>
              <w:t>оплате</w:t>
            </w:r>
            <w:r>
              <w:rPr>
                <w:spacing w:val="1"/>
                <w:sz w:val="20"/>
              </w:rPr>
              <w:t xml:space="preserve"> </w:t>
            </w:r>
            <w:r>
              <w:rPr>
                <w:sz w:val="20"/>
              </w:rPr>
              <w:t>прочих</w:t>
            </w:r>
            <w:r>
              <w:rPr>
                <w:spacing w:val="-2"/>
                <w:sz w:val="20"/>
              </w:rPr>
              <w:t xml:space="preserve"> </w:t>
            </w:r>
            <w:r>
              <w:rPr>
                <w:sz w:val="20"/>
              </w:rPr>
              <w:t>работ,</w:t>
            </w:r>
            <w:r>
              <w:rPr>
                <w:spacing w:val="1"/>
                <w:sz w:val="20"/>
              </w:rPr>
              <w:t xml:space="preserve"> </w:t>
            </w:r>
            <w:r>
              <w:rPr>
                <w:sz w:val="20"/>
              </w:rPr>
              <w:t>услуг</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8</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6</w:t>
            </w:r>
          </w:p>
        </w:tc>
        <w:tc>
          <w:tcPr>
            <w:tcW w:w="737" w:type="dxa"/>
          </w:tcPr>
          <w:p w:rsidR="007D3AD7" w:rsidRDefault="0071018B" w:rsidP="00932EB7">
            <w:pPr>
              <w:pStyle w:val="TableParagraph"/>
              <w:ind w:right="242"/>
              <w:rPr>
                <w:sz w:val="20"/>
              </w:rPr>
            </w:pPr>
            <w:r>
              <w:rPr>
                <w:w w:val="99"/>
                <w:sz w:val="20"/>
              </w:rPr>
              <w:t>6</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43" w:right="242"/>
              <w:jc w:val="left"/>
              <w:rPr>
                <w:sz w:val="20"/>
              </w:rPr>
            </w:pPr>
            <w:r>
              <w:rPr>
                <w:w w:val="99"/>
                <w:sz w:val="20"/>
              </w:rPr>
              <w:t>7</w:t>
            </w:r>
          </w:p>
        </w:tc>
        <w:tc>
          <w:tcPr>
            <w:tcW w:w="2835" w:type="dxa"/>
          </w:tcPr>
          <w:p w:rsidR="007D3AD7" w:rsidRDefault="0071018B" w:rsidP="001233CD">
            <w:pPr>
              <w:pStyle w:val="TableParagraph"/>
              <w:ind w:left="114" w:right="242"/>
              <w:jc w:val="both"/>
              <w:rPr>
                <w:sz w:val="20"/>
              </w:rPr>
            </w:pPr>
            <w:r>
              <w:rPr>
                <w:sz w:val="20"/>
              </w:rPr>
              <w:t>Сотрудники</w:t>
            </w:r>
            <w:r>
              <w:rPr>
                <w:spacing w:val="-6"/>
                <w:sz w:val="20"/>
              </w:rPr>
              <w:t xml:space="preserve"> </w:t>
            </w:r>
            <w:r>
              <w:rPr>
                <w:sz w:val="20"/>
              </w:rPr>
              <w:t>(Контрагенты),</w:t>
            </w:r>
          </w:p>
          <w:p w:rsidR="007D3AD7" w:rsidRDefault="0071018B" w:rsidP="001233CD">
            <w:pPr>
              <w:pStyle w:val="TableParagraph"/>
              <w:spacing w:before="1"/>
              <w:ind w:left="117" w:right="242"/>
              <w:jc w:val="both"/>
              <w:rPr>
                <w:sz w:val="20"/>
              </w:rPr>
            </w:pPr>
            <w:r>
              <w:rPr>
                <w:sz w:val="20"/>
              </w:rPr>
              <w:t>Виды</w:t>
            </w:r>
            <w:r>
              <w:rPr>
                <w:spacing w:val="-7"/>
                <w:sz w:val="20"/>
              </w:rPr>
              <w:t xml:space="preserve"> </w:t>
            </w:r>
            <w:r>
              <w:rPr>
                <w:sz w:val="20"/>
              </w:rPr>
              <w:t>расчетов</w:t>
            </w:r>
            <w:r>
              <w:rPr>
                <w:spacing w:val="-6"/>
                <w:sz w:val="20"/>
              </w:rPr>
              <w:t xml:space="preserve"> </w:t>
            </w:r>
            <w:r>
              <w:rPr>
                <w:sz w:val="20"/>
              </w:rPr>
              <w:t>(денежные</w:t>
            </w:r>
            <w:r>
              <w:rPr>
                <w:spacing w:val="-47"/>
                <w:sz w:val="20"/>
              </w:rPr>
              <w:t xml:space="preserve"> </w:t>
            </w:r>
            <w:r>
              <w:rPr>
                <w:sz w:val="20"/>
              </w:rPr>
              <w:t>средства, денежные</w:t>
            </w:r>
          </w:p>
          <w:p w:rsidR="007D3AD7" w:rsidRDefault="0071018B" w:rsidP="001233CD">
            <w:pPr>
              <w:pStyle w:val="TableParagraph"/>
              <w:spacing w:before="0" w:line="228" w:lineRule="exact"/>
              <w:ind w:left="111" w:right="242"/>
              <w:jc w:val="both"/>
              <w:rPr>
                <w:sz w:val="20"/>
              </w:rPr>
            </w:pPr>
            <w:r>
              <w:rPr>
                <w:sz w:val="20"/>
              </w:rPr>
              <w:t>документы),</w:t>
            </w:r>
            <w:r>
              <w:rPr>
                <w:spacing w:val="-4"/>
                <w:sz w:val="20"/>
              </w:rPr>
              <w:t xml:space="preserve"> </w:t>
            </w:r>
            <w:r>
              <w:rPr>
                <w:sz w:val="20"/>
              </w:rPr>
              <w:t>Виды</w:t>
            </w:r>
            <w:r>
              <w:rPr>
                <w:spacing w:val="-5"/>
                <w:sz w:val="20"/>
              </w:rPr>
              <w:t xml:space="preserve"> </w:t>
            </w:r>
            <w:r>
              <w:rPr>
                <w:sz w:val="20"/>
              </w:rPr>
              <w:t>валют</w:t>
            </w:r>
          </w:p>
        </w:tc>
      </w:tr>
    </w:tbl>
    <w:p w:rsidR="007D3AD7" w:rsidRDefault="007D3AD7" w:rsidP="00932EB7">
      <w:pPr>
        <w:spacing w:line="228" w:lineRule="exact"/>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48"/>
        <w:gridCol w:w="569"/>
        <w:gridCol w:w="574"/>
        <w:gridCol w:w="795"/>
        <w:gridCol w:w="737"/>
        <w:gridCol w:w="745"/>
        <w:gridCol w:w="730"/>
        <w:gridCol w:w="737"/>
        <w:gridCol w:w="737"/>
        <w:gridCol w:w="737"/>
        <w:gridCol w:w="596"/>
        <w:gridCol w:w="2835"/>
      </w:tblGrid>
      <w:tr w:rsidR="007D3AD7">
        <w:trPr>
          <w:trHeight w:val="1122"/>
        </w:trPr>
        <w:tc>
          <w:tcPr>
            <w:tcW w:w="3548" w:type="dxa"/>
          </w:tcPr>
          <w:p w:rsidR="007D3AD7" w:rsidRDefault="0071018B" w:rsidP="00932EB7">
            <w:pPr>
              <w:pStyle w:val="TableParagraph"/>
              <w:ind w:left="935" w:right="242" w:hanging="701"/>
              <w:jc w:val="left"/>
              <w:rPr>
                <w:sz w:val="20"/>
              </w:rPr>
            </w:pPr>
            <w:r>
              <w:rPr>
                <w:sz w:val="20"/>
              </w:rPr>
              <w:t>Расчеты</w:t>
            </w:r>
            <w:r>
              <w:rPr>
                <w:spacing w:val="-4"/>
                <w:sz w:val="20"/>
              </w:rPr>
              <w:t xml:space="preserve"> </w:t>
            </w:r>
            <w:r>
              <w:rPr>
                <w:sz w:val="20"/>
              </w:rPr>
              <w:t>с</w:t>
            </w:r>
            <w:r>
              <w:rPr>
                <w:spacing w:val="-4"/>
                <w:sz w:val="20"/>
              </w:rPr>
              <w:t xml:space="preserve"> </w:t>
            </w:r>
            <w:r>
              <w:rPr>
                <w:sz w:val="20"/>
              </w:rPr>
              <w:t>подотчетными</w:t>
            </w:r>
            <w:r>
              <w:rPr>
                <w:spacing w:val="-3"/>
                <w:sz w:val="20"/>
              </w:rPr>
              <w:t xml:space="preserve"> </w:t>
            </w:r>
            <w:r>
              <w:rPr>
                <w:sz w:val="20"/>
              </w:rPr>
              <w:t>лицами</w:t>
            </w:r>
            <w:r>
              <w:rPr>
                <w:spacing w:val="-5"/>
                <w:sz w:val="20"/>
              </w:rPr>
              <w:t xml:space="preserve"> </w:t>
            </w:r>
            <w:r>
              <w:rPr>
                <w:sz w:val="20"/>
              </w:rPr>
              <w:t>по</w:t>
            </w:r>
            <w:r>
              <w:rPr>
                <w:spacing w:val="-47"/>
                <w:sz w:val="20"/>
              </w:rPr>
              <w:t xml:space="preserve"> </w:t>
            </w:r>
            <w:r>
              <w:rPr>
                <w:sz w:val="20"/>
              </w:rPr>
              <w:t>оплате</w:t>
            </w:r>
            <w:r>
              <w:rPr>
                <w:spacing w:val="-1"/>
                <w:sz w:val="20"/>
              </w:rPr>
              <w:t xml:space="preserve"> </w:t>
            </w:r>
            <w:r>
              <w:rPr>
                <w:sz w:val="20"/>
              </w:rPr>
              <w:t>страхования</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8</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7</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1233CD">
            <w:pPr>
              <w:pStyle w:val="TableParagraph"/>
              <w:spacing w:line="229" w:lineRule="exact"/>
              <w:ind w:left="115" w:right="242"/>
              <w:jc w:val="both"/>
              <w:rPr>
                <w:sz w:val="20"/>
              </w:rPr>
            </w:pPr>
            <w:r>
              <w:rPr>
                <w:sz w:val="20"/>
              </w:rPr>
              <w:t>Сотрудники</w:t>
            </w:r>
            <w:r>
              <w:rPr>
                <w:spacing w:val="-5"/>
                <w:sz w:val="20"/>
              </w:rPr>
              <w:t xml:space="preserve"> </w:t>
            </w:r>
            <w:r>
              <w:rPr>
                <w:sz w:val="20"/>
              </w:rPr>
              <w:t>(Контрагенты),</w:t>
            </w:r>
          </w:p>
          <w:p w:rsidR="007D3AD7" w:rsidRDefault="0071018B" w:rsidP="001233CD">
            <w:pPr>
              <w:pStyle w:val="TableParagraph"/>
              <w:spacing w:before="0"/>
              <w:ind w:left="117" w:right="242"/>
              <w:jc w:val="both"/>
              <w:rPr>
                <w:sz w:val="20"/>
              </w:rPr>
            </w:pPr>
            <w:r>
              <w:rPr>
                <w:sz w:val="20"/>
              </w:rPr>
              <w:t>Виды</w:t>
            </w:r>
            <w:r>
              <w:rPr>
                <w:spacing w:val="-7"/>
                <w:sz w:val="20"/>
              </w:rPr>
              <w:t xml:space="preserve"> </w:t>
            </w:r>
            <w:r>
              <w:rPr>
                <w:sz w:val="20"/>
              </w:rPr>
              <w:t>расчетов</w:t>
            </w:r>
            <w:r>
              <w:rPr>
                <w:spacing w:val="-6"/>
                <w:sz w:val="20"/>
              </w:rPr>
              <w:t xml:space="preserve"> </w:t>
            </w:r>
            <w:r>
              <w:rPr>
                <w:sz w:val="20"/>
              </w:rPr>
              <w:t>(денежные</w:t>
            </w:r>
            <w:r>
              <w:rPr>
                <w:spacing w:val="-47"/>
                <w:sz w:val="20"/>
              </w:rPr>
              <w:t xml:space="preserve"> </w:t>
            </w:r>
            <w:r>
              <w:rPr>
                <w:sz w:val="20"/>
              </w:rPr>
              <w:t>средства, денежные</w:t>
            </w:r>
          </w:p>
          <w:p w:rsidR="007D3AD7" w:rsidRDefault="0071018B" w:rsidP="001233CD">
            <w:pPr>
              <w:pStyle w:val="TableParagraph"/>
              <w:spacing w:before="0"/>
              <w:ind w:left="111" w:right="242"/>
              <w:jc w:val="both"/>
              <w:rPr>
                <w:sz w:val="20"/>
              </w:rPr>
            </w:pPr>
            <w:r>
              <w:rPr>
                <w:sz w:val="20"/>
              </w:rPr>
              <w:t>документы),</w:t>
            </w:r>
            <w:r>
              <w:rPr>
                <w:spacing w:val="-4"/>
                <w:sz w:val="20"/>
              </w:rPr>
              <w:t xml:space="preserve"> </w:t>
            </w:r>
            <w:r>
              <w:rPr>
                <w:sz w:val="20"/>
              </w:rPr>
              <w:t>Виды</w:t>
            </w:r>
            <w:r>
              <w:rPr>
                <w:spacing w:val="-5"/>
                <w:sz w:val="20"/>
              </w:rPr>
              <w:t xml:space="preserve"> </w:t>
            </w:r>
            <w:r>
              <w:rPr>
                <w:sz w:val="20"/>
              </w:rPr>
              <w:t>валют</w:t>
            </w:r>
          </w:p>
        </w:tc>
      </w:tr>
      <w:tr w:rsidR="007D3AD7">
        <w:trPr>
          <w:trHeight w:val="1125"/>
        </w:trPr>
        <w:tc>
          <w:tcPr>
            <w:tcW w:w="3548" w:type="dxa"/>
          </w:tcPr>
          <w:p w:rsidR="007D3AD7" w:rsidRDefault="0071018B" w:rsidP="00932EB7">
            <w:pPr>
              <w:pStyle w:val="TableParagraph"/>
              <w:ind w:left="81" w:right="242"/>
              <w:rPr>
                <w:sz w:val="20"/>
              </w:rPr>
            </w:pPr>
            <w:r>
              <w:rPr>
                <w:sz w:val="20"/>
              </w:rPr>
              <w:t>Увеличение</w:t>
            </w:r>
            <w:r>
              <w:rPr>
                <w:spacing w:val="-5"/>
                <w:sz w:val="20"/>
              </w:rPr>
              <w:t xml:space="preserve"> </w:t>
            </w:r>
            <w:r>
              <w:rPr>
                <w:sz w:val="20"/>
              </w:rPr>
              <w:t>дебиторской</w:t>
            </w:r>
          </w:p>
          <w:p w:rsidR="007D3AD7" w:rsidRDefault="0071018B" w:rsidP="00932EB7">
            <w:pPr>
              <w:pStyle w:val="TableParagraph"/>
              <w:spacing w:before="0"/>
              <w:ind w:left="82" w:right="242"/>
              <w:rPr>
                <w:sz w:val="20"/>
              </w:rPr>
            </w:pPr>
            <w:r>
              <w:rPr>
                <w:sz w:val="20"/>
              </w:rPr>
              <w:t>задолженности</w:t>
            </w:r>
            <w:r>
              <w:rPr>
                <w:spacing w:val="-6"/>
                <w:sz w:val="20"/>
              </w:rPr>
              <w:t xml:space="preserve"> </w:t>
            </w:r>
            <w:r>
              <w:rPr>
                <w:sz w:val="20"/>
              </w:rPr>
              <w:t>подотчетных</w:t>
            </w:r>
            <w:r>
              <w:rPr>
                <w:spacing w:val="-5"/>
                <w:sz w:val="20"/>
              </w:rPr>
              <w:t xml:space="preserve"> </w:t>
            </w:r>
            <w:r>
              <w:rPr>
                <w:sz w:val="20"/>
              </w:rPr>
              <w:t>лиц</w:t>
            </w:r>
            <w:r>
              <w:rPr>
                <w:spacing w:val="-3"/>
                <w:sz w:val="20"/>
              </w:rPr>
              <w:t xml:space="preserve"> </w:t>
            </w:r>
            <w:r>
              <w:rPr>
                <w:sz w:val="20"/>
              </w:rPr>
              <w:t>по</w:t>
            </w:r>
            <w:r>
              <w:rPr>
                <w:spacing w:val="-47"/>
                <w:sz w:val="20"/>
              </w:rPr>
              <w:t xml:space="preserve"> </w:t>
            </w:r>
            <w:r>
              <w:rPr>
                <w:sz w:val="20"/>
              </w:rPr>
              <w:t>оплате</w:t>
            </w:r>
            <w:r>
              <w:rPr>
                <w:spacing w:val="-1"/>
                <w:sz w:val="20"/>
              </w:rPr>
              <w:t xml:space="preserve"> </w:t>
            </w:r>
            <w:r>
              <w:rPr>
                <w:sz w:val="20"/>
              </w:rPr>
              <w:t>страхования</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8</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7</w:t>
            </w:r>
          </w:p>
        </w:tc>
        <w:tc>
          <w:tcPr>
            <w:tcW w:w="737" w:type="dxa"/>
          </w:tcPr>
          <w:p w:rsidR="007D3AD7" w:rsidRDefault="0071018B" w:rsidP="00932EB7">
            <w:pPr>
              <w:pStyle w:val="TableParagraph"/>
              <w:ind w:right="242"/>
              <w:rPr>
                <w:sz w:val="20"/>
              </w:rPr>
            </w:pPr>
            <w:r>
              <w:rPr>
                <w:w w:val="99"/>
                <w:sz w:val="20"/>
              </w:rPr>
              <w:t>5</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43" w:right="242"/>
              <w:jc w:val="left"/>
              <w:rPr>
                <w:sz w:val="20"/>
              </w:rPr>
            </w:pPr>
            <w:r>
              <w:rPr>
                <w:w w:val="99"/>
                <w:sz w:val="20"/>
              </w:rPr>
              <w:t>7</w:t>
            </w:r>
          </w:p>
        </w:tc>
        <w:tc>
          <w:tcPr>
            <w:tcW w:w="2835" w:type="dxa"/>
          </w:tcPr>
          <w:p w:rsidR="007D3AD7" w:rsidRDefault="0071018B" w:rsidP="001233CD">
            <w:pPr>
              <w:pStyle w:val="TableParagraph"/>
              <w:ind w:left="114" w:right="242"/>
              <w:jc w:val="both"/>
              <w:rPr>
                <w:sz w:val="20"/>
              </w:rPr>
            </w:pPr>
            <w:r>
              <w:rPr>
                <w:sz w:val="20"/>
              </w:rPr>
              <w:t>Сотрудники</w:t>
            </w:r>
            <w:r>
              <w:rPr>
                <w:spacing w:val="-6"/>
                <w:sz w:val="20"/>
              </w:rPr>
              <w:t xml:space="preserve"> </w:t>
            </w:r>
            <w:r>
              <w:rPr>
                <w:sz w:val="20"/>
              </w:rPr>
              <w:t>(Контрагенты),</w:t>
            </w:r>
          </w:p>
          <w:p w:rsidR="007D3AD7" w:rsidRDefault="0071018B" w:rsidP="001233CD">
            <w:pPr>
              <w:pStyle w:val="TableParagraph"/>
              <w:spacing w:before="0"/>
              <w:ind w:left="117" w:right="242"/>
              <w:jc w:val="both"/>
              <w:rPr>
                <w:sz w:val="20"/>
              </w:rPr>
            </w:pPr>
            <w:r>
              <w:rPr>
                <w:sz w:val="20"/>
              </w:rPr>
              <w:t>Виды</w:t>
            </w:r>
            <w:r>
              <w:rPr>
                <w:spacing w:val="-7"/>
                <w:sz w:val="20"/>
              </w:rPr>
              <w:t xml:space="preserve"> </w:t>
            </w:r>
            <w:r>
              <w:rPr>
                <w:sz w:val="20"/>
              </w:rPr>
              <w:t>расчетов</w:t>
            </w:r>
            <w:r>
              <w:rPr>
                <w:spacing w:val="-6"/>
                <w:sz w:val="20"/>
              </w:rPr>
              <w:t xml:space="preserve"> </w:t>
            </w:r>
            <w:r>
              <w:rPr>
                <w:sz w:val="20"/>
              </w:rPr>
              <w:t>(денежные</w:t>
            </w:r>
            <w:r>
              <w:rPr>
                <w:spacing w:val="-47"/>
                <w:sz w:val="20"/>
              </w:rPr>
              <w:t xml:space="preserve"> </w:t>
            </w:r>
            <w:r>
              <w:rPr>
                <w:sz w:val="20"/>
              </w:rPr>
              <w:t>средства, денежные</w:t>
            </w:r>
          </w:p>
          <w:p w:rsidR="007D3AD7" w:rsidRDefault="0071018B" w:rsidP="001233CD">
            <w:pPr>
              <w:pStyle w:val="TableParagraph"/>
              <w:spacing w:before="2"/>
              <w:ind w:left="111" w:right="242"/>
              <w:jc w:val="both"/>
              <w:rPr>
                <w:sz w:val="20"/>
              </w:rPr>
            </w:pPr>
            <w:r>
              <w:rPr>
                <w:sz w:val="20"/>
              </w:rPr>
              <w:t>документы),</w:t>
            </w:r>
            <w:r>
              <w:rPr>
                <w:spacing w:val="-4"/>
                <w:sz w:val="20"/>
              </w:rPr>
              <w:t xml:space="preserve"> </w:t>
            </w:r>
            <w:r>
              <w:rPr>
                <w:sz w:val="20"/>
              </w:rPr>
              <w:t>Виды</w:t>
            </w:r>
            <w:r>
              <w:rPr>
                <w:spacing w:val="-5"/>
                <w:sz w:val="20"/>
              </w:rPr>
              <w:t xml:space="preserve"> </w:t>
            </w:r>
            <w:r>
              <w:rPr>
                <w:sz w:val="20"/>
              </w:rPr>
              <w:t>валют</w:t>
            </w:r>
          </w:p>
        </w:tc>
      </w:tr>
      <w:tr w:rsidR="007D3AD7">
        <w:trPr>
          <w:trHeight w:val="1122"/>
        </w:trPr>
        <w:tc>
          <w:tcPr>
            <w:tcW w:w="3548" w:type="dxa"/>
          </w:tcPr>
          <w:p w:rsidR="007D3AD7" w:rsidRDefault="0071018B" w:rsidP="00932EB7">
            <w:pPr>
              <w:pStyle w:val="TableParagraph"/>
              <w:spacing w:line="229" w:lineRule="exact"/>
              <w:ind w:left="81" w:right="242"/>
              <w:rPr>
                <w:sz w:val="20"/>
              </w:rPr>
            </w:pPr>
            <w:r>
              <w:rPr>
                <w:sz w:val="20"/>
              </w:rPr>
              <w:t>Уменьшение</w:t>
            </w:r>
            <w:r>
              <w:rPr>
                <w:spacing w:val="-6"/>
                <w:sz w:val="20"/>
              </w:rPr>
              <w:t xml:space="preserve"> </w:t>
            </w:r>
            <w:r>
              <w:rPr>
                <w:sz w:val="20"/>
              </w:rPr>
              <w:t>дебиторской</w:t>
            </w:r>
          </w:p>
          <w:p w:rsidR="007D3AD7" w:rsidRDefault="0071018B" w:rsidP="00932EB7">
            <w:pPr>
              <w:pStyle w:val="TableParagraph"/>
              <w:spacing w:before="0"/>
              <w:ind w:left="82" w:right="242"/>
              <w:rPr>
                <w:sz w:val="20"/>
              </w:rPr>
            </w:pPr>
            <w:r>
              <w:rPr>
                <w:sz w:val="20"/>
              </w:rPr>
              <w:t>задолженности</w:t>
            </w:r>
            <w:r>
              <w:rPr>
                <w:spacing w:val="-6"/>
                <w:sz w:val="20"/>
              </w:rPr>
              <w:t xml:space="preserve"> </w:t>
            </w:r>
            <w:r>
              <w:rPr>
                <w:sz w:val="20"/>
              </w:rPr>
              <w:t>подотчетных</w:t>
            </w:r>
            <w:r>
              <w:rPr>
                <w:spacing w:val="-5"/>
                <w:sz w:val="20"/>
              </w:rPr>
              <w:t xml:space="preserve"> </w:t>
            </w:r>
            <w:r>
              <w:rPr>
                <w:sz w:val="20"/>
              </w:rPr>
              <w:t>лиц</w:t>
            </w:r>
            <w:r>
              <w:rPr>
                <w:spacing w:val="-3"/>
                <w:sz w:val="20"/>
              </w:rPr>
              <w:t xml:space="preserve"> </w:t>
            </w:r>
            <w:r>
              <w:rPr>
                <w:sz w:val="20"/>
              </w:rPr>
              <w:t>по</w:t>
            </w:r>
            <w:r>
              <w:rPr>
                <w:spacing w:val="-47"/>
                <w:sz w:val="20"/>
              </w:rPr>
              <w:t xml:space="preserve"> </w:t>
            </w:r>
            <w:r>
              <w:rPr>
                <w:sz w:val="20"/>
              </w:rPr>
              <w:t>оплате</w:t>
            </w:r>
            <w:r>
              <w:rPr>
                <w:spacing w:val="-1"/>
                <w:sz w:val="20"/>
              </w:rPr>
              <w:t xml:space="preserve"> </w:t>
            </w:r>
            <w:r>
              <w:rPr>
                <w:sz w:val="20"/>
              </w:rPr>
              <w:t>страхования</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8</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7</w:t>
            </w:r>
          </w:p>
        </w:tc>
        <w:tc>
          <w:tcPr>
            <w:tcW w:w="737" w:type="dxa"/>
          </w:tcPr>
          <w:p w:rsidR="007D3AD7" w:rsidRDefault="0071018B" w:rsidP="00932EB7">
            <w:pPr>
              <w:pStyle w:val="TableParagraph"/>
              <w:ind w:right="242"/>
              <w:rPr>
                <w:sz w:val="20"/>
              </w:rPr>
            </w:pPr>
            <w:r>
              <w:rPr>
                <w:w w:val="99"/>
                <w:sz w:val="20"/>
              </w:rPr>
              <w:t>6</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43" w:right="242"/>
              <w:jc w:val="left"/>
              <w:rPr>
                <w:sz w:val="20"/>
              </w:rPr>
            </w:pPr>
            <w:r>
              <w:rPr>
                <w:w w:val="99"/>
                <w:sz w:val="20"/>
              </w:rPr>
              <w:t>7</w:t>
            </w:r>
          </w:p>
        </w:tc>
        <w:tc>
          <w:tcPr>
            <w:tcW w:w="2835" w:type="dxa"/>
          </w:tcPr>
          <w:p w:rsidR="007D3AD7" w:rsidRDefault="0071018B" w:rsidP="001233CD">
            <w:pPr>
              <w:pStyle w:val="TableParagraph"/>
              <w:spacing w:line="229" w:lineRule="exact"/>
              <w:ind w:left="114" w:right="242"/>
              <w:jc w:val="both"/>
              <w:rPr>
                <w:sz w:val="20"/>
              </w:rPr>
            </w:pPr>
            <w:r>
              <w:rPr>
                <w:sz w:val="20"/>
              </w:rPr>
              <w:t>Сотрудники</w:t>
            </w:r>
            <w:r>
              <w:rPr>
                <w:spacing w:val="-6"/>
                <w:sz w:val="20"/>
              </w:rPr>
              <w:t xml:space="preserve"> </w:t>
            </w:r>
            <w:r>
              <w:rPr>
                <w:sz w:val="20"/>
              </w:rPr>
              <w:t>(Контрагенты),</w:t>
            </w:r>
          </w:p>
          <w:p w:rsidR="007D3AD7" w:rsidRDefault="0071018B" w:rsidP="001233CD">
            <w:pPr>
              <w:pStyle w:val="TableParagraph"/>
              <w:spacing w:before="0"/>
              <w:ind w:left="117" w:right="242"/>
              <w:jc w:val="both"/>
              <w:rPr>
                <w:sz w:val="20"/>
              </w:rPr>
            </w:pPr>
            <w:r>
              <w:rPr>
                <w:sz w:val="20"/>
              </w:rPr>
              <w:t>Виды</w:t>
            </w:r>
            <w:r>
              <w:rPr>
                <w:spacing w:val="-7"/>
                <w:sz w:val="20"/>
              </w:rPr>
              <w:t xml:space="preserve"> </w:t>
            </w:r>
            <w:r>
              <w:rPr>
                <w:sz w:val="20"/>
              </w:rPr>
              <w:t>расчетов</w:t>
            </w:r>
            <w:r>
              <w:rPr>
                <w:spacing w:val="-6"/>
                <w:sz w:val="20"/>
              </w:rPr>
              <w:t xml:space="preserve"> </w:t>
            </w:r>
            <w:r>
              <w:rPr>
                <w:sz w:val="20"/>
              </w:rPr>
              <w:t>(денежные</w:t>
            </w:r>
            <w:r>
              <w:rPr>
                <w:spacing w:val="-47"/>
                <w:sz w:val="20"/>
              </w:rPr>
              <w:t xml:space="preserve"> </w:t>
            </w:r>
            <w:r>
              <w:rPr>
                <w:sz w:val="20"/>
              </w:rPr>
              <w:t>средства, денежные</w:t>
            </w:r>
          </w:p>
          <w:p w:rsidR="007D3AD7" w:rsidRDefault="0071018B" w:rsidP="001233CD">
            <w:pPr>
              <w:pStyle w:val="TableParagraph"/>
              <w:spacing w:before="0"/>
              <w:ind w:left="111" w:right="242"/>
              <w:jc w:val="both"/>
              <w:rPr>
                <w:sz w:val="20"/>
              </w:rPr>
            </w:pPr>
            <w:r>
              <w:rPr>
                <w:sz w:val="20"/>
              </w:rPr>
              <w:t>документы),</w:t>
            </w:r>
            <w:r>
              <w:rPr>
                <w:spacing w:val="-4"/>
                <w:sz w:val="20"/>
              </w:rPr>
              <w:t xml:space="preserve"> </w:t>
            </w:r>
            <w:r>
              <w:rPr>
                <w:sz w:val="20"/>
              </w:rPr>
              <w:t>Виды</w:t>
            </w:r>
            <w:r>
              <w:rPr>
                <w:spacing w:val="-5"/>
                <w:sz w:val="20"/>
              </w:rPr>
              <w:t xml:space="preserve"> </w:t>
            </w:r>
            <w:r>
              <w:rPr>
                <w:sz w:val="20"/>
              </w:rPr>
              <w:t>валют</w:t>
            </w:r>
          </w:p>
        </w:tc>
      </w:tr>
      <w:tr w:rsidR="007D3AD7">
        <w:trPr>
          <w:trHeight w:val="664"/>
        </w:trPr>
        <w:tc>
          <w:tcPr>
            <w:tcW w:w="3548" w:type="dxa"/>
          </w:tcPr>
          <w:p w:rsidR="007D3AD7" w:rsidRDefault="0071018B" w:rsidP="00932EB7">
            <w:pPr>
              <w:pStyle w:val="TableParagraph"/>
              <w:ind w:left="191" w:right="242" w:firstLine="43"/>
              <w:jc w:val="left"/>
              <w:rPr>
                <w:sz w:val="20"/>
              </w:rPr>
            </w:pPr>
            <w:r>
              <w:rPr>
                <w:sz w:val="20"/>
              </w:rPr>
              <w:t>Расчеты с подотчетными лицами по</w:t>
            </w:r>
            <w:r>
              <w:rPr>
                <w:spacing w:val="-47"/>
                <w:sz w:val="20"/>
              </w:rPr>
              <w:t xml:space="preserve"> </w:t>
            </w:r>
            <w:r>
              <w:rPr>
                <w:sz w:val="20"/>
              </w:rPr>
              <w:t>поступлению</w:t>
            </w:r>
            <w:r>
              <w:rPr>
                <w:spacing w:val="-7"/>
                <w:sz w:val="20"/>
              </w:rPr>
              <w:t xml:space="preserve"> </w:t>
            </w:r>
            <w:r>
              <w:rPr>
                <w:sz w:val="20"/>
              </w:rPr>
              <w:t>нефинансовых</w:t>
            </w:r>
            <w:r>
              <w:rPr>
                <w:spacing w:val="-6"/>
                <w:sz w:val="20"/>
              </w:rPr>
              <w:t xml:space="preserve"> </w:t>
            </w:r>
            <w:r>
              <w:rPr>
                <w:sz w:val="20"/>
              </w:rPr>
              <w:t>активов</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8</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691" w:right="242"/>
              <w:jc w:val="left"/>
              <w:rPr>
                <w:sz w:val="20"/>
              </w:rPr>
            </w:pPr>
            <w:r>
              <w:rPr>
                <w:sz w:val="20"/>
              </w:rPr>
              <w:t>группировочный</w:t>
            </w:r>
          </w:p>
        </w:tc>
      </w:tr>
      <w:tr w:rsidR="007D3AD7">
        <w:trPr>
          <w:trHeight w:val="895"/>
        </w:trPr>
        <w:tc>
          <w:tcPr>
            <w:tcW w:w="3548" w:type="dxa"/>
          </w:tcPr>
          <w:p w:rsidR="007D3AD7" w:rsidRDefault="0071018B" w:rsidP="00932EB7">
            <w:pPr>
              <w:pStyle w:val="TableParagraph"/>
              <w:ind w:left="362" w:right="242" w:hanging="128"/>
              <w:jc w:val="left"/>
              <w:rPr>
                <w:sz w:val="20"/>
              </w:rPr>
            </w:pPr>
            <w:r>
              <w:rPr>
                <w:sz w:val="20"/>
              </w:rPr>
              <w:t>Расчеты</w:t>
            </w:r>
            <w:r>
              <w:rPr>
                <w:spacing w:val="-4"/>
                <w:sz w:val="20"/>
              </w:rPr>
              <w:t xml:space="preserve"> </w:t>
            </w:r>
            <w:r>
              <w:rPr>
                <w:sz w:val="20"/>
              </w:rPr>
              <w:t>с</w:t>
            </w:r>
            <w:r>
              <w:rPr>
                <w:spacing w:val="-4"/>
                <w:sz w:val="20"/>
              </w:rPr>
              <w:t xml:space="preserve"> </w:t>
            </w:r>
            <w:r>
              <w:rPr>
                <w:sz w:val="20"/>
              </w:rPr>
              <w:t>подотчетными</w:t>
            </w:r>
            <w:r>
              <w:rPr>
                <w:spacing w:val="-3"/>
                <w:sz w:val="20"/>
              </w:rPr>
              <w:t xml:space="preserve"> </w:t>
            </w:r>
            <w:r>
              <w:rPr>
                <w:sz w:val="20"/>
              </w:rPr>
              <w:t>лицами</w:t>
            </w:r>
            <w:r>
              <w:rPr>
                <w:spacing w:val="-5"/>
                <w:sz w:val="20"/>
              </w:rPr>
              <w:t xml:space="preserve"> </w:t>
            </w:r>
            <w:r>
              <w:rPr>
                <w:sz w:val="20"/>
              </w:rPr>
              <w:t>по</w:t>
            </w:r>
            <w:r>
              <w:rPr>
                <w:spacing w:val="-47"/>
                <w:sz w:val="20"/>
              </w:rPr>
              <w:t xml:space="preserve"> </w:t>
            </w:r>
            <w:r>
              <w:rPr>
                <w:sz w:val="20"/>
              </w:rPr>
              <w:t>приобретению</w:t>
            </w:r>
            <w:r>
              <w:rPr>
                <w:spacing w:val="-3"/>
                <w:sz w:val="20"/>
              </w:rPr>
              <w:t xml:space="preserve"> </w:t>
            </w:r>
            <w:r>
              <w:rPr>
                <w:sz w:val="20"/>
              </w:rPr>
              <w:t>основных</w:t>
            </w:r>
            <w:r>
              <w:rPr>
                <w:spacing w:val="-4"/>
                <w:sz w:val="20"/>
              </w:rPr>
              <w:t xml:space="preserve"> </w:t>
            </w:r>
            <w:r>
              <w:rPr>
                <w:sz w:val="20"/>
              </w:rPr>
              <w:t>средств</w:t>
            </w:r>
          </w:p>
        </w:tc>
        <w:tc>
          <w:tcPr>
            <w:tcW w:w="1272" w:type="dxa"/>
          </w:tcPr>
          <w:p w:rsidR="007D3AD7" w:rsidRDefault="0071018B" w:rsidP="00932EB7">
            <w:pPr>
              <w:pStyle w:val="TableParagraph"/>
              <w:spacing w:before="99"/>
              <w:ind w:left="328" w:right="242"/>
              <w:rPr>
                <w:sz w:val="20"/>
              </w:rPr>
            </w:pPr>
            <w:r>
              <w:rPr>
                <w:sz w:val="20"/>
              </w:rPr>
              <w:t>Р/ПР</w:t>
            </w:r>
          </w:p>
        </w:tc>
        <w:tc>
          <w:tcPr>
            <w:tcW w:w="848" w:type="dxa"/>
          </w:tcPr>
          <w:p w:rsidR="007D3AD7" w:rsidRDefault="0071018B" w:rsidP="00932EB7">
            <w:pPr>
              <w:pStyle w:val="TableParagraph"/>
              <w:spacing w:before="99"/>
              <w:ind w:left="304" w:right="242"/>
              <w:rPr>
                <w:sz w:val="20"/>
              </w:rPr>
            </w:pPr>
            <w:r>
              <w:rPr>
                <w:sz w:val="20"/>
              </w:rPr>
              <w:t>0*</w:t>
            </w:r>
          </w:p>
        </w:tc>
        <w:tc>
          <w:tcPr>
            <w:tcW w:w="569" w:type="dxa"/>
          </w:tcPr>
          <w:p w:rsidR="007D3AD7" w:rsidRDefault="0071018B" w:rsidP="00932EB7">
            <w:pPr>
              <w:pStyle w:val="TableParagraph"/>
              <w:spacing w:before="99"/>
              <w:ind w:left="67" w:right="242"/>
              <w:rPr>
                <w:sz w:val="20"/>
              </w:rPr>
            </w:pPr>
            <w:r>
              <w:rPr>
                <w:sz w:val="20"/>
              </w:rPr>
              <w:t>КВР</w:t>
            </w:r>
          </w:p>
        </w:tc>
        <w:tc>
          <w:tcPr>
            <w:tcW w:w="574" w:type="dxa"/>
          </w:tcPr>
          <w:p w:rsidR="007D3AD7" w:rsidRDefault="0071018B" w:rsidP="00932EB7">
            <w:pPr>
              <w:pStyle w:val="TableParagraph"/>
              <w:spacing w:before="99"/>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8</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1233CD">
            <w:pPr>
              <w:pStyle w:val="TableParagraph"/>
              <w:ind w:left="82" w:right="242" w:firstLine="124"/>
              <w:jc w:val="both"/>
              <w:rPr>
                <w:sz w:val="20"/>
              </w:rPr>
            </w:pPr>
            <w:r>
              <w:rPr>
                <w:sz w:val="20"/>
              </w:rPr>
              <w:t>Сотрудники, Виды расчетов</w:t>
            </w:r>
            <w:r>
              <w:rPr>
                <w:spacing w:val="1"/>
                <w:sz w:val="20"/>
              </w:rPr>
              <w:t xml:space="preserve"> </w:t>
            </w:r>
            <w:r>
              <w:rPr>
                <w:sz w:val="20"/>
              </w:rPr>
              <w:t>(денежные</w:t>
            </w:r>
            <w:r>
              <w:rPr>
                <w:spacing w:val="-6"/>
                <w:sz w:val="20"/>
              </w:rPr>
              <w:t xml:space="preserve"> </w:t>
            </w:r>
            <w:r>
              <w:rPr>
                <w:sz w:val="20"/>
              </w:rPr>
              <w:t>средства,</w:t>
            </w:r>
            <w:r>
              <w:rPr>
                <w:spacing w:val="-6"/>
                <w:sz w:val="20"/>
              </w:rPr>
              <w:t xml:space="preserve"> </w:t>
            </w:r>
            <w:r>
              <w:rPr>
                <w:sz w:val="20"/>
              </w:rPr>
              <w:t>денежные</w:t>
            </w:r>
          </w:p>
          <w:p w:rsidR="007D3AD7" w:rsidRDefault="0071018B" w:rsidP="001233CD">
            <w:pPr>
              <w:pStyle w:val="TableParagraph"/>
              <w:spacing w:before="1"/>
              <w:ind w:left="336" w:right="242"/>
              <w:jc w:val="both"/>
              <w:rPr>
                <w:sz w:val="20"/>
              </w:rPr>
            </w:pPr>
            <w:r>
              <w:rPr>
                <w:sz w:val="20"/>
              </w:rPr>
              <w:t>документы),</w:t>
            </w:r>
            <w:r>
              <w:rPr>
                <w:spacing w:val="-4"/>
                <w:sz w:val="20"/>
              </w:rPr>
              <w:t xml:space="preserve"> </w:t>
            </w:r>
            <w:r>
              <w:rPr>
                <w:sz w:val="20"/>
              </w:rPr>
              <w:t>Виды</w:t>
            </w:r>
            <w:r>
              <w:rPr>
                <w:spacing w:val="-4"/>
                <w:sz w:val="20"/>
              </w:rPr>
              <w:t xml:space="preserve"> </w:t>
            </w:r>
            <w:r>
              <w:rPr>
                <w:sz w:val="20"/>
              </w:rPr>
              <w:t>валют</w:t>
            </w:r>
          </w:p>
        </w:tc>
      </w:tr>
      <w:tr w:rsidR="007D3AD7">
        <w:trPr>
          <w:trHeight w:val="892"/>
        </w:trPr>
        <w:tc>
          <w:tcPr>
            <w:tcW w:w="3548" w:type="dxa"/>
          </w:tcPr>
          <w:p w:rsidR="007D3AD7" w:rsidRDefault="0071018B" w:rsidP="00932EB7">
            <w:pPr>
              <w:pStyle w:val="TableParagraph"/>
              <w:spacing w:line="229" w:lineRule="exact"/>
              <w:ind w:left="81" w:right="242"/>
              <w:rPr>
                <w:sz w:val="20"/>
              </w:rPr>
            </w:pPr>
            <w:r>
              <w:rPr>
                <w:sz w:val="20"/>
              </w:rPr>
              <w:t>Увеличение</w:t>
            </w:r>
            <w:r>
              <w:rPr>
                <w:spacing w:val="-5"/>
                <w:sz w:val="20"/>
              </w:rPr>
              <w:t xml:space="preserve"> </w:t>
            </w:r>
            <w:r>
              <w:rPr>
                <w:sz w:val="20"/>
              </w:rPr>
              <w:t>дебиторской</w:t>
            </w:r>
          </w:p>
          <w:p w:rsidR="007D3AD7" w:rsidRDefault="0071018B" w:rsidP="00932EB7">
            <w:pPr>
              <w:pStyle w:val="TableParagraph"/>
              <w:spacing w:before="0"/>
              <w:ind w:left="82" w:right="242"/>
              <w:rPr>
                <w:sz w:val="20"/>
              </w:rPr>
            </w:pPr>
            <w:r>
              <w:rPr>
                <w:sz w:val="20"/>
              </w:rPr>
              <w:t>задолженности</w:t>
            </w:r>
            <w:r>
              <w:rPr>
                <w:spacing w:val="-6"/>
                <w:sz w:val="20"/>
              </w:rPr>
              <w:t xml:space="preserve"> </w:t>
            </w:r>
            <w:r>
              <w:rPr>
                <w:sz w:val="20"/>
              </w:rPr>
              <w:t>подотчетных</w:t>
            </w:r>
            <w:r>
              <w:rPr>
                <w:spacing w:val="-5"/>
                <w:sz w:val="20"/>
              </w:rPr>
              <w:t xml:space="preserve"> </w:t>
            </w:r>
            <w:r>
              <w:rPr>
                <w:sz w:val="20"/>
              </w:rPr>
              <w:t>лиц</w:t>
            </w:r>
            <w:r>
              <w:rPr>
                <w:spacing w:val="-3"/>
                <w:sz w:val="20"/>
              </w:rPr>
              <w:t xml:space="preserve"> </w:t>
            </w:r>
            <w:r>
              <w:rPr>
                <w:sz w:val="20"/>
              </w:rPr>
              <w:t>по</w:t>
            </w:r>
            <w:r>
              <w:rPr>
                <w:spacing w:val="-47"/>
                <w:sz w:val="20"/>
              </w:rPr>
              <w:t xml:space="preserve"> </w:t>
            </w:r>
            <w:r>
              <w:rPr>
                <w:sz w:val="20"/>
              </w:rPr>
              <w:t>приобретению</w:t>
            </w:r>
            <w:r>
              <w:rPr>
                <w:spacing w:val="-2"/>
                <w:sz w:val="20"/>
              </w:rPr>
              <w:t xml:space="preserve"> </w:t>
            </w:r>
            <w:r>
              <w:rPr>
                <w:sz w:val="20"/>
              </w:rPr>
              <w:t>основных</w:t>
            </w:r>
            <w:r>
              <w:rPr>
                <w:spacing w:val="-3"/>
                <w:sz w:val="20"/>
              </w:rPr>
              <w:t xml:space="preserve"> </w:t>
            </w:r>
            <w:r>
              <w:rPr>
                <w:sz w:val="20"/>
              </w:rPr>
              <w:t>средств</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8</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5</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43" w:right="242"/>
              <w:jc w:val="left"/>
              <w:rPr>
                <w:sz w:val="20"/>
              </w:rPr>
            </w:pPr>
            <w:r>
              <w:rPr>
                <w:w w:val="99"/>
                <w:sz w:val="20"/>
              </w:rPr>
              <w:t>7</w:t>
            </w:r>
          </w:p>
        </w:tc>
        <w:tc>
          <w:tcPr>
            <w:tcW w:w="2835" w:type="dxa"/>
          </w:tcPr>
          <w:p w:rsidR="007D3AD7" w:rsidRDefault="0071018B" w:rsidP="001233CD">
            <w:pPr>
              <w:pStyle w:val="TableParagraph"/>
              <w:ind w:left="82" w:right="242" w:firstLine="124"/>
              <w:jc w:val="both"/>
              <w:rPr>
                <w:sz w:val="20"/>
              </w:rPr>
            </w:pPr>
            <w:r>
              <w:rPr>
                <w:sz w:val="20"/>
              </w:rPr>
              <w:t>Сотрудники, Виды расчетов</w:t>
            </w:r>
            <w:r>
              <w:rPr>
                <w:spacing w:val="1"/>
                <w:sz w:val="20"/>
              </w:rPr>
              <w:t xml:space="preserve"> </w:t>
            </w:r>
            <w:r>
              <w:rPr>
                <w:sz w:val="20"/>
              </w:rPr>
              <w:t>(денежные</w:t>
            </w:r>
            <w:r>
              <w:rPr>
                <w:spacing w:val="-6"/>
                <w:sz w:val="20"/>
              </w:rPr>
              <w:t xml:space="preserve"> </w:t>
            </w:r>
            <w:r>
              <w:rPr>
                <w:sz w:val="20"/>
              </w:rPr>
              <w:t>средства,</w:t>
            </w:r>
            <w:r>
              <w:rPr>
                <w:spacing w:val="-6"/>
                <w:sz w:val="20"/>
              </w:rPr>
              <w:t xml:space="preserve"> </w:t>
            </w:r>
            <w:r>
              <w:rPr>
                <w:sz w:val="20"/>
              </w:rPr>
              <w:t>денежные</w:t>
            </w:r>
          </w:p>
          <w:p w:rsidR="007D3AD7" w:rsidRDefault="0071018B" w:rsidP="001233CD">
            <w:pPr>
              <w:pStyle w:val="TableParagraph"/>
              <w:spacing w:before="0" w:line="228" w:lineRule="exact"/>
              <w:ind w:left="336" w:right="242"/>
              <w:jc w:val="both"/>
              <w:rPr>
                <w:sz w:val="20"/>
              </w:rPr>
            </w:pPr>
            <w:r>
              <w:rPr>
                <w:sz w:val="20"/>
              </w:rPr>
              <w:t>документы),</w:t>
            </w:r>
            <w:r>
              <w:rPr>
                <w:spacing w:val="-4"/>
                <w:sz w:val="20"/>
              </w:rPr>
              <w:t xml:space="preserve"> </w:t>
            </w:r>
            <w:r>
              <w:rPr>
                <w:sz w:val="20"/>
              </w:rPr>
              <w:t>Виды</w:t>
            </w:r>
            <w:r>
              <w:rPr>
                <w:spacing w:val="-5"/>
                <w:sz w:val="20"/>
              </w:rPr>
              <w:t xml:space="preserve"> </w:t>
            </w:r>
            <w:r>
              <w:rPr>
                <w:sz w:val="20"/>
              </w:rPr>
              <w:t>валют</w:t>
            </w:r>
          </w:p>
        </w:tc>
      </w:tr>
      <w:tr w:rsidR="007D3AD7">
        <w:trPr>
          <w:trHeight w:val="895"/>
        </w:trPr>
        <w:tc>
          <w:tcPr>
            <w:tcW w:w="3548" w:type="dxa"/>
          </w:tcPr>
          <w:p w:rsidR="007D3AD7" w:rsidRDefault="0071018B" w:rsidP="00932EB7">
            <w:pPr>
              <w:pStyle w:val="TableParagraph"/>
              <w:ind w:left="81" w:right="242"/>
              <w:rPr>
                <w:sz w:val="20"/>
              </w:rPr>
            </w:pPr>
            <w:r>
              <w:rPr>
                <w:sz w:val="20"/>
              </w:rPr>
              <w:t>Уменьшение</w:t>
            </w:r>
            <w:r>
              <w:rPr>
                <w:spacing w:val="-6"/>
                <w:sz w:val="20"/>
              </w:rPr>
              <w:t xml:space="preserve"> </w:t>
            </w:r>
            <w:r>
              <w:rPr>
                <w:sz w:val="20"/>
              </w:rPr>
              <w:t>дебиторской</w:t>
            </w:r>
          </w:p>
          <w:p w:rsidR="007D3AD7" w:rsidRDefault="0071018B" w:rsidP="00932EB7">
            <w:pPr>
              <w:pStyle w:val="TableParagraph"/>
              <w:spacing w:before="1"/>
              <w:ind w:left="83" w:right="242"/>
              <w:rPr>
                <w:sz w:val="20"/>
              </w:rPr>
            </w:pPr>
            <w:r>
              <w:rPr>
                <w:sz w:val="20"/>
              </w:rPr>
              <w:t>задолженности</w:t>
            </w:r>
            <w:r>
              <w:rPr>
                <w:spacing w:val="-5"/>
                <w:sz w:val="20"/>
              </w:rPr>
              <w:t xml:space="preserve"> </w:t>
            </w:r>
            <w:r>
              <w:rPr>
                <w:sz w:val="20"/>
              </w:rPr>
              <w:t>подотчетных</w:t>
            </w:r>
            <w:r>
              <w:rPr>
                <w:spacing w:val="-5"/>
                <w:sz w:val="20"/>
              </w:rPr>
              <w:t xml:space="preserve"> </w:t>
            </w:r>
            <w:r>
              <w:rPr>
                <w:sz w:val="20"/>
              </w:rPr>
              <w:t>лиц</w:t>
            </w:r>
            <w:r>
              <w:rPr>
                <w:spacing w:val="-3"/>
                <w:sz w:val="20"/>
              </w:rPr>
              <w:t xml:space="preserve"> </w:t>
            </w:r>
            <w:r>
              <w:rPr>
                <w:sz w:val="20"/>
              </w:rPr>
              <w:t>по</w:t>
            </w:r>
            <w:r>
              <w:rPr>
                <w:spacing w:val="-47"/>
                <w:sz w:val="20"/>
              </w:rPr>
              <w:t xml:space="preserve"> </w:t>
            </w:r>
            <w:r>
              <w:rPr>
                <w:sz w:val="20"/>
              </w:rPr>
              <w:t>приобретению</w:t>
            </w:r>
            <w:r>
              <w:rPr>
                <w:spacing w:val="-2"/>
                <w:sz w:val="20"/>
              </w:rPr>
              <w:t xml:space="preserve"> </w:t>
            </w:r>
            <w:r>
              <w:rPr>
                <w:sz w:val="20"/>
              </w:rPr>
              <w:t>основных</w:t>
            </w:r>
            <w:r>
              <w:rPr>
                <w:spacing w:val="-3"/>
                <w:sz w:val="20"/>
              </w:rPr>
              <w:t xml:space="preserve"> </w:t>
            </w:r>
            <w:r>
              <w:rPr>
                <w:sz w:val="20"/>
              </w:rPr>
              <w:t>средств</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8</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6</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43" w:right="242"/>
              <w:jc w:val="left"/>
              <w:rPr>
                <w:sz w:val="20"/>
              </w:rPr>
            </w:pPr>
            <w:r>
              <w:rPr>
                <w:w w:val="99"/>
                <w:sz w:val="20"/>
              </w:rPr>
              <w:t>7</w:t>
            </w:r>
          </w:p>
        </w:tc>
        <w:tc>
          <w:tcPr>
            <w:tcW w:w="2835" w:type="dxa"/>
          </w:tcPr>
          <w:p w:rsidR="007D3AD7" w:rsidRDefault="0071018B" w:rsidP="001233CD">
            <w:pPr>
              <w:pStyle w:val="TableParagraph"/>
              <w:ind w:left="82" w:right="242" w:firstLine="124"/>
              <w:jc w:val="both"/>
              <w:rPr>
                <w:sz w:val="20"/>
              </w:rPr>
            </w:pPr>
            <w:r>
              <w:rPr>
                <w:sz w:val="20"/>
              </w:rPr>
              <w:t>Сотрудники, Виды расчетов</w:t>
            </w:r>
            <w:r>
              <w:rPr>
                <w:spacing w:val="1"/>
                <w:sz w:val="20"/>
              </w:rPr>
              <w:t xml:space="preserve"> </w:t>
            </w:r>
            <w:r>
              <w:rPr>
                <w:sz w:val="20"/>
              </w:rPr>
              <w:t>(денежные</w:t>
            </w:r>
            <w:r>
              <w:rPr>
                <w:spacing w:val="-6"/>
                <w:sz w:val="20"/>
              </w:rPr>
              <w:t xml:space="preserve"> </w:t>
            </w:r>
            <w:r>
              <w:rPr>
                <w:sz w:val="20"/>
              </w:rPr>
              <w:t>средства,</w:t>
            </w:r>
            <w:r>
              <w:rPr>
                <w:spacing w:val="-6"/>
                <w:sz w:val="20"/>
              </w:rPr>
              <w:t xml:space="preserve"> </w:t>
            </w:r>
            <w:r>
              <w:rPr>
                <w:sz w:val="20"/>
              </w:rPr>
              <w:t>денежные</w:t>
            </w:r>
          </w:p>
          <w:p w:rsidR="007D3AD7" w:rsidRDefault="0071018B" w:rsidP="001233CD">
            <w:pPr>
              <w:pStyle w:val="TableParagraph"/>
              <w:spacing w:before="1"/>
              <w:ind w:left="336" w:right="242"/>
              <w:jc w:val="both"/>
              <w:rPr>
                <w:sz w:val="20"/>
              </w:rPr>
            </w:pPr>
            <w:r>
              <w:rPr>
                <w:sz w:val="20"/>
              </w:rPr>
              <w:t>документы),</w:t>
            </w:r>
            <w:r>
              <w:rPr>
                <w:spacing w:val="-4"/>
                <w:sz w:val="20"/>
              </w:rPr>
              <w:t xml:space="preserve"> </w:t>
            </w:r>
            <w:r>
              <w:rPr>
                <w:sz w:val="20"/>
              </w:rPr>
              <w:t>Виды</w:t>
            </w:r>
            <w:r>
              <w:rPr>
                <w:spacing w:val="-5"/>
                <w:sz w:val="20"/>
              </w:rPr>
              <w:t xml:space="preserve"> </w:t>
            </w:r>
            <w:r>
              <w:rPr>
                <w:sz w:val="20"/>
              </w:rPr>
              <w:t>валют</w:t>
            </w:r>
          </w:p>
        </w:tc>
      </w:tr>
      <w:tr w:rsidR="007D3AD7">
        <w:trPr>
          <w:trHeight w:val="894"/>
        </w:trPr>
        <w:tc>
          <w:tcPr>
            <w:tcW w:w="3548" w:type="dxa"/>
          </w:tcPr>
          <w:p w:rsidR="007D3AD7" w:rsidRDefault="0071018B" w:rsidP="00932EB7">
            <w:pPr>
              <w:pStyle w:val="TableParagraph"/>
              <w:ind w:left="167" w:right="242" w:firstLine="67"/>
              <w:jc w:val="left"/>
              <w:rPr>
                <w:sz w:val="20"/>
              </w:rPr>
            </w:pPr>
            <w:r>
              <w:rPr>
                <w:sz w:val="20"/>
              </w:rPr>
              <w:t>Расчеты с подотчетными лицами по</w:t>
            </w:r>
            <w:r>
              <w:rPr>
                <w:spacing w:val="1"/>
                <w:sz w:val="20"/>
              </w:rPr>
              <w:t xml:space="preserve"> </w:t>
            </w:r>
            <w:r>
              <w:rPr>
                <w:sz w:val="20"/>
              </w:rPr>
              <w:t>приобретению</w:t>
            </w:r>
            <w:r>
              <w:rPr>
                <w:spacing w:val="-7"/>
                <w:sz w:val="20"/>
              </w:rPr>
              <w:t xml:space="preserve"> </w:t>
            </w:r>
            <w:r>
              <w:rPr>
                <w:sz w:val="20"/>
              </w:rPr>
              <w:t>материальных</w:t>
            </w:r>
            <w:r>
              <w:rPr>
                <w:spacing w:val="-7"/>
                <w:sz w:val="20"/>
              </w:rPr>
              <w:t xml:space="preserve"> </w:t>
            </w:r>
            <w:r>
              <w:rPr>
                <w:sz w:val="20"/>
              </w:rPr>
              <w:t>запасов</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8</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1233CD">
            <w:pPr>
              <w:pStyle w:val="TableParagraph"/>
              <w:ind w:left="82" w:right="242" w:firstLine="124"/>
              <w:jc w:val="both"/>
              <w:rPr>
                <w:sz w:val="20"/>
              </w:rPr>
            </w:pPr>
            <w:r>
              <w:rPr>
                <w:sz w:val="20"/>
              </w:rPr>
              <w:t>Сотрудники, Виды расчетов</w:t>
            </w:r>
            <w:r>
              <w:rPr>
                <w:spacing w:val="1"/>
                <w:sz w:val="20"/>
              </w:rPr>
              <w:t xml:space="preserve"> </w:t>
            </w:r>
            <w:r>
              <w:rPr>
                <w:sz w:val="20"/>
              </w:rPr>
              <w:t>(денежные</w:t>
            </w:r>
            <w:r>
              <w:rPr>
                <w:spacing w:val="-6"/>
                <w:sz w:val="20"/>
              </w:rPr>
              <w:t xml:space="preserve"> </w:t>
            </w:r>
            <w:r>
              <w:rPr>
                <w:sz w:val="20"/>
              </w:rPr>
              <w:t>средства,</w:t>
            </w:r>
            <w:r>
              <w:rPr>
                <w:spacing w:val="-6"/>
                <w:sz w:val="20"/>
              </w:rPr>
              <w:t xml:space="preserve"> </w:t>
            </w:r>
            <w:r>
              <w:rPr>
                <w:sz w:val="20"/>
              </w:rPr>
              <w:t>денежные</w:t>
            </w:r>
          </w:p>
          <w:p w:rsidR="007D3AD7" w:rsidRDefault="0071018B" w:rsidP="001233CD">
            <w:pPr>
              <w:pStyle w:val="TableParagraph"/>
              <w:spacing w:before="0" w:line="228" w:lineRule="exact"/>
              <w:ind w:left="336" w:right="242"/>
              <w:jc w:val="both"/>
              <w:rPr>
                <w:sz w:val="20"/>
              </w:rPr>
            </w:pPr>
            <w:r>
              <w:rPr>
                <w:sz w:val="20"/>
              </w:rPr>
              <w:t>документы),</w:t>
            </w:r>
            <w:r>
              <w:rPr>
                <w:spacing w:val="-4"/>
                <w:sz w:val="20"/>
              </w:rPr>
              <w:t xml:space="preserve"> </w:t>
            </w:r>
            <w:r>
              <w:rPr>
                <w:sz w:val="20"/>
              </w:rPr>
              <w:t>Виды</w:t>
            </w:r>
            <w:r>
              <w:rPr>
                <w:spacing w:val="-5"/>
                <w:sz w:val="20"/>
              </w:rPr>
              <w:t xml:space="preserve"> </w:t>
            </w:r>
            <w:r>
              <w:rPr>
                <w:sz w:val="20"/>
              </w:rPr>
              <w:t>валют</w:t>
            </w:r>
          </w:p>
        </w:tc>
      </w:tr>
      <w:tr w:rsidR="007D3AD7">
        <w:trPr>
          <w:trHeight w:val="892"/>
        </w:trPr>
        <w:tc>
          <w:tcPr>
            <w:tcW w:w="3548" w:type="dxa"/>
          </w:tcPr>
          <w:p w:rsidR="007D3AD7" w:rsidRDefault="0071018B" w:rsidP="00932EB7">
            <w:pPr>
              <w:pStyle w:val="TableParagraph"/>
              <w:spacing w:before="94"/>
              <w:ind w:left="81" w:right="242"/>
              <w:rPr>
                <w:sz w:val="20"/>
              </w:rPr>
            </w:pPr>
            <w:r>
              <w:rPr>
                <w:sz w:val="20"/>
              </w:rPr>
              <w:lastRenderedPageBreak/>
              <w:t>Увеличение</w:t>
            </w:r>
            <w:r>
              <w:rPr>
                <w:spacing w:val="-5"/>
                <w:sz w:val="20"/>
              </w:rPr>
              <w:t xml:space="preserve"> </w:t>
            </w:r>
            <w:r>
              <w:rPr>
                <w:sz w:val="20"/>
              </w:rPr>
              <w:t>дебиторской</w:t>
            </w:r>
          </w:p>
          <w:p w:rsidR="007D3AD7" w:rsidRDefault="0071018B" w:rsidP="00932EB7">
            <w:pPr>
              <w:pStyle w:val="TableParagraph"/>
              <w:spacing w:before="0"/>
              <w:ind w:left="167" w:right="242" w:firstLine="3"/>
              <w:rPr>
                <w:sz w:val="20"/>
              </w:rPr>
            </w:pPr>
            <w:r>
              <w:rPr>
                <w:sz w:val="20"/>
              </w:rPr>
              <w:t>задолженности подотчетных лиц по</w:t>
            </w:r>
            <w:r>
              <w:rPr>
                <w:spacing w:val="1"/>
                <w:sz w:val="20"/>
              </w:rPr>
              <w:t xml:space="preserve"> </w:t>
            </w:r>
            <w:r>
              <w:rPr>
                <w:sz w:val="20"/>
              </w:rPr>
              <w:t>приобретению</w:t>
            </w:r>
            <w:r>
              <w:rPr>
                <w:spacing w:val="-7"/>
                <w:sz w:val="20"/>
              </w:rPr>
              <w:t xml:space="preserve"> </w:t>
            </w:r>
            <w:r>
              <w:rPr>
                <w:sz w:val="20"/>
              </w:rPr>
              <w:t>материальных</w:t>
            </w:r>
            <w:r>
              <w:rPr>
                <w:spacing w:val="-7"/>
                <w:sz w:val="20"/>
              </w:rPr>
              <w:t xml:space="preserve"> </w:t>
            </w:r>
            <w:r>
              <w:rPr>
                <w:sz w:val="20"/>
              </w:rPr>
              <w:t>запасов</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8</w:t>
            </w:r>
          </w:p>
        </w:tc>
        <w:tc>
          <w:tcPr>
            <w:tcW w:w="730" w:type="dxa"/>
          </w:tcPr>
          <w:p w:rsidR="007D3AD7" w:rsidRDefault="0071018B" w:rsidP="00932EB7">
            <w:pPr>
              <w:pStyle w:val="TableParagraph"/>
              <w:spacing w:before="94"/>
              <w:ind w:left="2" w:right="242"/>
              <w:rPr>
                <w:sz w:val="20"/>
              </w:rPr>
            </w:pPr>
            <w:r>
              <w:rPr>
                <w:w w:val="99"/>
                <w:sz w:val="20"/>
              </w:rPr>
              <w:t>3</w:t>
            </w:r>
          </w:p>
        </w:tc>
        <w:tc>
          <w:tcPr>
            <w:tcW w:w="737" w:type="dxa"/>
          </w:tcPr>
          <w:p w:rsidR="007D3AD7" w:rsidRDefault="0071018B" w:rsidP="00932EB7">
            <w:pPr>
              <w:pStyle w:val="TableParagraph"/>
              <w:spacing w:before="94"/>
              <w:ind w:left="313" w:right="242"/>
              <w:jc w:val="left"/>
              <w:rPr>
                <w:sz w:val="20"/>
              </w:rPr>
            </w:pPr>
            <w:r>
              <w:rPr>
                <w:w w:val="99"/>
                <w:sz w:val="20"/>
              </w:rPr>
              <w:t>4</w:t>
            </w:r>
          </w:p>
        </w:tc>
        <w:tc>
          <w:tcPr>
            <w:tcW w:w="737" w:type="dxa"/>
          </w:tcPr>
          <w:p w:rsidR="007D3AD7" w:rsidRDefault="0071018B" w:rsidP="00932EB7">
            <w:pPr>
              <w:pStyle w:val="TableParagraph"/>
              <w:spacing w:before="94"/>
              <w:ind w:right="242"/>
              <w:rPr>
                <w:sz w:val="20"/>
              </w:rPr>
            </w:pPr>
            <w:r>
              <w:rPr>
                <w:w w:val="99"/>
                <w:sz w:val="20"/>
              </w:rPr>
              <w:t>5</w:t>
            </w:r>
          </w:p>
        </w:tc>
        <w:tc>
          <w:tcPr>
            <w:tcW w:w="737" w:type="dxa"/>
          </w:tcPr>
          <w:p w:rsidR="007D3AD7" w:rsidRDefault="0071018B" w:rsidP="00932EB7">
            <w:pPr>
              <w:pStyle w:val="TableParagraph"/>
              <w:spacing w:before="94"/>
              <w:ind w:right="242"/>
              <w:rPr>
                <w:sz w:val="20"/>
              </w:rPr>
            </w:pPr>
            <w:r>
              <w:rPr>
                <w:w w:val="99"/>
                <w:sz w:val="20"/>
              </w:rPr>
              <w:t>6</w:t>
            </w:r>
          </w:p>
        </w:tc>
        <w:tc>
          <w:tcPr>
            <w:tcW w:w="596" w:type="dxa"/>
          </w:tcPr>
          <w:p w:rsidR="007D3AD7" w:rsidRDefault="0071018B" w:rsidP="00932EB7">
            <w:pPr>
              <w:pStyle w:val="TableParagraph"/>
              <w:spacing w:before="94"/>
              <w:ind w:left="243" w:right="242"/>
              <w:jc w:val="left"/>
              <w:rPr>
                <w:sz w:val="20"/>
              </w:rPr>
            </w:pPr>
            <w:r>
              <w:rPr>
                <w:w w:val="99"/>
                <w:sz w:val="20"/>
              </w:rPr>
              <w:t>7</w:t>
            </w:r>
          </w:p>
        </w:tc>
        <w:tc>
          <w:tcPr>
            <w:tcW w:w="2835" w:type="dxa"/>
          </w:tcPr>
          <w:p w:rsidR="007D3AD7" w:rsidRDefault="0071018B" w:rsidP="001233CD">
            <w:pPr>
              <w:pStyle w:val="TableParagraph"/>
              <w:spacing w:before="94"/>
              <w:ind w:left="82" w:right="242" w:firstLine="124"/>
              <w:jc w:val="both"/>
              <w:rPr>
                <w:sz w:val="20"/>
              </w:rPr>
            </w:pPr>
            <w:r>
              <w:rPr>
                <w:sz w:val="20"/>
              </w:rPr>
              <w:t>Сотрудники, Виды расчетов</w:t>
            </w:r>
            <w:r>
              <w:rPr>
                <w:spacing w:val="1"/>
                <w:sz w:val="20"/>
              </w:rPr>
              <w:t xml:space="preserve"> </w:t>
            </w:r>
            <w:r>
              <w:rPr>
                <w:sz w:val="20"/>
              </w:rPr>
              <w:t>(денежные</w:t>
            </w:r>
            <w:r>
              <w:rPr>
                <w:spacing w:val="-6"/>
                <w:sz w:val="20"/>
              </w:rPr>
              <w:t xml:space="preserve"> </w:t>
            </w:r>
            <w:r>
              <w:rPr>
                <w:sz w:val="20"/>
              </w:rPr>
              <w:t>средства,</w:t>
            </w:r>
            <w:r>
              <w:rPr>
                <w:spacing w:val="-4"/>
                <w:sz w:val="20"/>
              </w:rPr>
              <w:t xml:space="preserve"> </w:t>
            </w:r>
            <w:r>
              <w:rPr>
                <w:sz w:val="20"/>
              </w:rPr>
              <w:t>денежные</w:t>
            </w:r>
          </w:p>
          <w:p w:rsidR="007D3AD7" w:rsidRDefault="0071018B" w:rsidP="001233CD">
            <w:pPr>
              <w:pStyle w:val="TableParagraph"/>
              <w:spacing w:before="1"/>
              <w:ind w:left="336" w:right="242"/>
              <w:jc w:val="both"/>
              <w:rPr>
                <w:sz w:val="20"/>
              </w:rPr>
            </w:pPr>
            <w:r>
              <w:rPr>
                <w:sz w:val="20"/>
              </w:rPr>
              <w:t>документы),</w:t>
            </w:r>
            <w:r>
              <w:rPr>
                <w:spacing w:val="-4"/>
                <w:sz w:val="20"/>
              </w:rPr>
              <w:t xml:space="preserve"> </w:t>
            </w:r>
            <w:r>
              <w:rPr>
                <w:sz w:val="20"/>
              </w:rPr>
              <w:t>Виды</w:t>
            </w:r>
            <w:r>
              <w:rPr>
                <w:spacing w:val="-5"/>
                <w:sz w:val="20"/>
              </w:rPr>
              <w:t xml:space="preserve"> </w:t>
            </w:r>
            <w:r>
              <w:rPr>
                <w:sz w:val="20"/>
              </w:rPr>
              <w:t>валют</w:t>
            </w:r>
          </w:p>
        </w:tc>
      </w:tr>
      <w:tr w:rsidR="007D3AD7">
        <w:trPr>
          <w:trHeight w:val="894"/>
        </w:trPr>
        <w:tc>
          <w:tcPr>
            <w:tcW w:w="3548" w:type="dxa"/>
          </w:tcPr>
          <w:p w:rsidR="007D3AD7" w:rsidRDefault="0071018B" w:rsidP="00932EB7">
            <w:pPr>
              <w:pStyle w:val="TableParagraph"/>
              <w:ind w:left="81" w:right="242"/>
              <w:rPr>
                <w:sz w:val="20"/>
              </w:rPr>
            </w:pPr>
            <w:r>
              <w:rPr>
                <w:sz w:val="20"/>
              </w:rPr>
              <w:t>Уменьшение</w:t>
            </w:r>
            <w:r>
              <w:rPr>
                <w:spacing w:val="-6"/>
                <w:sz w:val="20"/>
              </w:rPr>
              <w:t xml:space="preserve"> </w:t>
            </w:r>
            <w:r>
              <w:rPr>
                <w:sz w:val="20"/>
              </w:rPr>
              <w:t>дебиторской</w:t>
            </w:r>
          </w:p>
          <w:p w:rsidR="007D3AD7" w:rsidRDefault="0071018B" w:rsidP="00932EB7">
            <w:pPr>
              <w:pStyle w:val="TableParagraph"/>
              <w:spacing w:before="0"/>
              <w:ind w:left="167" w:right="242" w:firstLine="3"/>
              <w:rPr>
                <w:sz w:val="20"/>
              </w:rPr>
            </w:pPr>
            <w:r>
              <w:rPr>
                <w:sz w:val="20"/>
              </w:rPr>
              <w:t>задолженности подотчетных лиц по</w:t>
            </w:r>
            <w:r>
              <w:rPr>
                <w:spacing w:val="1"/>
                <w:sz w:val="20"/>
              </w:rPr>
              <w:t xml:space="preserve"> </w:t>
            </w:r>
            <w:r>
              <w:rPr>
                <w:sz w:val="20"/>
              </w:rPr>
              <w:t>приобретению</w:t>
            </w:r>
            <w:r>
              <w:rPr>
                <w:spacing w:val="-7"/>
                <w:sz w:val="20"/>
              </w:rPr>
              <w:t xml:space="preserve"> </w:t>
            </w:r>
            <w:r>
              <w:rPr>
                <w:sz w:val="20"/>
              </w:rPr>
              <w:t>материальных</w:t>
            </w:r>
            <w:r>
              <w:rPr>
                <w:spacing w:val="-7"/>
                <w:sz w:val="20"/>
              </w:rPr>
              <w:t xml:space="preserve"> </w:t>
            </w:r>
            <w:r>
              <w:rPr>
                <w:sz w:val="20"/>
              </w:rPr>
              <w:t>запасов</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8</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6</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43" w:right="242"/>
              <w:jc w:val="left"/>
              <w:rPr>
                <w:sz w:val="20"/>
              </w:rPr>
            </w:pPr>
            <w:r>
              <w:rPr>
                <w:w w:val="99"/>
                <w:sz w:val="20"/>
              </w:rPr>
              <w:t>7</w:t>
            </w:r>
          </w:p>
        </w:tc>
        <w:tc>
          <w:tcPr>
            <w:tcW w:w="2835" w:type="dxa"/>
          </w:tcPr>
          <w:p w:rsidR="007D3AD7" w:rsidRDefault="0071018B" w:rsidP="001233CD">
            <w:pPr>
              <w:pStyle w:val="TableParagraph"/>
              <w:ind w:left="82" w:right="242" w:firstLine="124"/>
              <w:jc w:val="both"/>
              <w:rPr>
                <w:sz w:val="20"/>
              </w:rPr>
            </w:pPr>
            <w:r>
              <w:rPr>
                <w:sz w:val="20"/>
              </w:rPr>
              <w:t>Сотрудники, Виды расчетов</w:t>
            </w:r>
            <w:r>
              <w:rPr>
                <w:spacing w:val="1"/>
                <w:sz w:val="20"/>
              </w:rPr>
              <w:t xml:space="preserve"> </w:t>
            </w:r>
            <w:r>
              <w:rPr>
                <w:sz w:val="20"/>
              </w:rPr>
              <w:t>(денежные</w:t>
            </w:r>
            <w:r>
              <w:rPr>
                <w:spacing w:val="-6"/>
                <w:sz w:val="20"/>
              </w:rPr>
              <w:t xml:space="preserve"> </w:t>
            </w:r>
            <w:r>
              <w:rPr>
                <w:sz w:val="20"/>
              </w:rPr>
              <w:t>средства,</w:t>
            </w:r>
            <w:r>
              <w:rPr>
                <w:spacing w:val="-6"/>
                <w:sz w:val="20"/>
              </w:rPr>
              <w:t xml:space="preserve"> </w:t>
            </w:r>
            <w:r>
              <w:rPr>
                <w:sz w:val="20"/>
              </w:rPr>
              <w:t>денежные</w:t>
            </w:r>
          </w:p>
          <w:p w:rsidR="007D3AD7" w:rsidRDefault="0071018B" w:rsidP="001233CD">
            <w:pPr>
              <w:pStyle w:val="TableParagraph"/>
              <w:spacing w:before="1"/>
              <w:ind w:left="336" w:right="242"/>
              <w:jc w:val="both"/>
              <w:rPr>
                <w:sz w:val="20"/>
              </w:rPr>
            </w:pPr>
            <w:r>
              <w:rPr>
                <w:sz w:val="20"/>
              </w:rPr>
              <w:t>документы),</w:t>
            </w:r>
            <w:r>
              <w:rPr>
                <w:spacing w:val="-4"/>
                <w:sz w:val="20"/>
              </w:rPr>
              <w:t xml:space="preserve"> </w:t>
            </w:r>
            <w:r>
              <w:rPr>
                <w:sz w:val="20"/>
              </w:rPr>
              <w:t>Виды</w:t>
            </w:r>
            <w:r>
              <w:rPr>
                <w:spacing w:val="-5"/>
                <w:sz w:val="20"/>
              </w:rPr>
              <w:t xml:space="preserve"> </w:t>
            </w:r>
            <w:r>
              <w:rPr>
                <w:sz w:val="20"/>
              </w:rPr>
              <w:t>валют</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48"/>
        <w:gridCol w:w="569"/>
        <w:gridCol w:w="574"/>
        <w:gridCol w:w="795"/>
        <w:gridCol w:w="737"/>
        <w:gridCol w:w="745"/>
        <w:gridCol w:w="730"/>
        <w:gridCol w:w="737"/>
        <w:gridCol w:w="737"/>
        <w:gridCol w:w="737"/>
        <w:gridCol w:w="596"/>
        <w:gridCol w:w="2835"/>
      </w:tblGrid>
      <w:tr w:rsidR="007D3AD7">
        <w:trPr>
          <w:trHeight w:val="664"/>
        </w:trPr>
        <w:tc>
          <w:tcPr>
            <w:tcW w:w="3548" w:type="dxa"/>
          </w:tcPr>
          <w:p w:rsidR="007D3AD7" w:rsidRDefault="0071018B" w:rsidP="00932EB7">
            <w:pPr>
              <w:pStyle w:val="TableParagraph"/>
              <w:ind w:left="1031" w:right="242" w:hanging="797"/>
              <w:jc w:val="left"/>
              <w:rPr>
                <w:sz w:val="20"/>
              </w:rPr>
            </w:pPr>
            <w:r>
              <w:rPr>
                <w:sz w:val="20"/>
              </w:rPr>
              <w:t>Расчеты</w:t>
            </w:r>
            <w:r>
              <w:rPr>
                <w:spacing w:val="-4"/>
                <w:sz w:val="20"/>
              </w:rPr>
              <w:t xml:space="preserve"> </w:t>
            </w:r>
            <w:r>
              <w:rPr>
                <w:sz w:val="20"/>
              </w:rPr>
              <w:t>с</w:t>
            </w:r>
            <w:r>
              <w:rPr>
                <w:spacing w:val="-4"/>
                <w:sz w:val="20"/>
              </w:rPr>
              <w:t xml:space="preserve"> </w:t>
            </w:r>
            <w:r>
              <w:rPr>
                <w:sz w:val="20"/>
              </w:rPr>
              <w:t>подотчетными</w:t>
            </w:r>
            <w:r>
              <w:rPr>
                <w:spacing w:val="-1"/>
                <w:sz w:val="20"/>
              </w:rPr>
              <w:t xml:space="preserve"> </w:t>
            </w:r>
            <w:r>
              <w:rPr>
                <w:sz w:val="20"/>
              </w:rPr>
              <w:t>лицами</w:t>
            </w:r>
            <w:r>
              <w:rPr>
                <w:spacing w:val="-5"/>
                <w:sz w:val="20"/>
              </w:rPr>
              <w:t xml:space="preserve"> </w:t>
            </w:r>
            <w:r>
              <w:rPr>
                <w:sz w:val="20"/>
              </w:rPr>
              <w:t>по</w:t>
            </w:r>
            <w:r>
              <w:rPr>
                <w:spacing w:val="-47"/>
                <w:sz w:val="20"/>
              </w:rPr>
              <w:t xml:space="preserve"> </w:t>
            </w:r>
            <w:r>
              <w:rPr>
                <w:sz w:val="20"/>
              </w:rPr>
              <w:t>прочим расходам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8</w:t>
            </w:r>
          </w:p>
        </w:tc>
        <w:tc>
          <w:tcPr>
            <w:tcW w:w="730" w:type="dxa"/>
          </w:tcPr>
          <w:p w:rsidR="007D3AD7" w:rsidRDefault="0071018B" w:rsidP="00932EB7">
            <w:pPr>
              <w:pStyle w:val="TableParagraph"/>
              <w:ind w:left="2" w:right="242"/>
              <w:rPr>
                <w:sz w:val="20"/>
              </w:rPr>
            </w:pPr>
            <w:r>
              <w:rPr>
                <w:w w:val="99"/>
                <w:sz w:val="20"/>
              </w:rPr>
              <w:t>9</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691" w:right="242"/>
              <w:jc w:val="left"/>
              <w:rPr>
                <w:sz w:val="20"/>
              </w:rPr>
            </w:pPr>
            <w:r>
              <w:rPr>
                <w:sz w:val="20"/>
              </w:rPr>
              <w:t>группировочный</w:t>
            </w:r>
          </w:p>
        </w:tc>
      </w:tr>
      <w:tr w:rsidR="007D3AD7">
        <w:trPr>
          <w:trHeight w:val="892"/>
        </w:trPr>
        <w:tc>
          <w:tcPr>
            <w:tcW w:w="3548" w:type="dxa"/>
          </w:tcPr>
          <w:p w:rsidR="007D3AD7" w:rsidRDefault="0071018B" w:rsidP="00932EB7">
            <w:pPr>
              <w:pStyle w:val="TableParagraph"/>
              <w:spacing w:before="94"/>
              <w:ind w:left="729" w:right="242" w:hanging="495"/>
              <w:jc w:val="left"/>
              <w:rPr>
                <w:sz w:val="20"/>
              </w:rPr>
            </w:pPr>
            <w:r>
              <w:rPr>
                <w:sz w:val="20"/>
              </w:rPr>
              <w:t>Расчеты</w:t>
            </w:r>
            <w:r>
              <w:rPr>
                <w:spacing w:val="-4"/>
                <w:sz w:val="20"/>
              </w:rPr>
              <w:t xml:space="preserve"> </w:t>
            </w:r>
            <w:r>
              <w:rPr>
                <w:sz w:val="20"/>
              </w:rPr>
              <w:t>с</w:t>
            </w:r>
            <w:r>
              <w:rPr>
                <w:spacing w:val="-4"/>
                <w:sz w:val="20"/>
              </w:rPr>
              <w:t xml:space="preserve"> </w:t>
            </w:r>
            <w:r>
              <w:rPr>
                <w:sz w:val="20"/>
              </w:rPr>
              <w:t>подотчетными</w:t>
            </w:r>
            <w:r>
              <w:rPr>
                <w:spacing w:val="-3"/>
                <w:sz w:val="20"/>
              </w:rPr>
              <w:t xml:space="preserve"> </w:t>
            </w:r>
            <w:r>
              <w:rPr>
                <w:sz w:val="20"/>
              </w:rPr>
              <w:t>лицами</w:t>
            </w:r>
            <w:r>
              <w:rPr>
                <w:spacing w:val="-5"/>
                <w:sz w:val="20"/>
              </w:rPr>
              <w:t xml:space="preserve"> </w:t>
            </w:r>
            <w:r>
              <w:rPr>
                <w:sz w:val="20"/>
              </w:rPr>
              <w:t>по</w:t>
            </w:r>
            <w:r>
              <w:rPr>
                <w:spacing w:val="-47"/>
                <w:sz w:val="20"/>
              </w:rPr>
              <w:t xml:space="preserve"> </w:t>
            </w:r>
            <w:r>
              <w:rPr>
                <w:sz w:val="20"/>
              </w:rPr>
              <w:t>оплате</w:t>
            </w:r>
            <w:r>
              <w:rPr>
                <w:spacing w:val="1"/>
                <w:sz w:val="20"/>
              </w:rPr>
              <w:t xml:space="preserve"> </w:t>
            </w:r>
            <w:r>
              <w:rPr>
                <w:sz w:val="20"/>
              </w:rPr>
              <w:t>пошлин и</w:t>
            </w:r>
            <w:r>
              <w:rPr>
                <w:spacing w:val="-2"/>
                <w:sz w:val="20"/>
              </w:rPr>
              <w:t xml:space="preserve"> </w:t>
            </w:r>
            <w:r>
              <w:rPr>
                <w:sz w:val="20"/>
              </w:rPr>
              <w:t>сборов</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8</w:t>
            </w:r>
          </w:p>
        </w:tc>
        <w:tc>
          <w:tcPr>
            <w:tcW w:w="730" w:type="dxa"/>
          </w:tcPr>
          <w:p w:rsidR="007D3AD7" w:rsidRDefault="0071018B" w:rsidP="00932EB7">
            <w:pPr>
              <w:pStyle w:val="TableParagraph"/>
              <w:spacing w:before="94"/>
              <w:ind w:left="2" w:right="242"/>
              <w:rPr>
                <w:sz w:val="20"/>
              </w:rPr>
            </w:pPr>
            <w:r>
              <w:rPr>
                <w:w w:val="99"/>
                <w:sz w:val="20"/>
              </w:rPr>
              <w:t>9</w:t>
            </w:r>
          </w:p>
        </w:tc>
        <w:tc>
          <w:tcPr>
            <w:tcW w:w="737" w:type="dxa"/>
          </w:tcPr>
          <w:p w:rsidR="007D3AD7" w:rsidRDefault="0071018B" w:rsidP="00932EB7">
            <w:pPr>
              <w:pStyle w:val="TableParagraph"/>
              <w:spacing w:before="94"/>
              <w:ind w:left="313" w:right="242"/>
              <w:jc w:val="left"/>
              <w:rPr>
                <w:sz w:val="20"/>
              </w:rPr>
            </w:pPr>
            <w:r>
              <w:rPr>
                <w:w w:val="99"/>
                <w:sz w:val="20"/>
              </w:rPr>
              <w:t>1</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1233CD">
            <w:pPr>
              <w:pStyle w:val="TableParagraph"/>
              <w:spacing w:before="94"/>
              <w:ind w:left="82" w:right="242" w:firstLine="124"/>
              <w:jc w:val="both"/>
              <w:rPr>
                <w:sz w:val="20"/>
              </w:rPr>
            </w:pPr>
            <w:r>
              <w:rPr>
                <w:sz w:val="20"/>
              </w:rPr>
              <w:t>Сотрудники, Виды расчетов</w:t>
            </w:r>
            <w:r>
              <w:rPr>
                <w:spacing w:val="1"/>
                <w:sz w:val="20"/>
              </w:rPr>
              <w:t xml:space="preserve"> </w:t>
            </w:r>
            <w:r>
              <w:rPr>
                <w:sz w:val="20"/>
              </w:rPr>
              <w:t>(денежные</w:t>
            </w:r>
            <w:r>
              <w:rPr>
                <w:spacing w:val="-6"/>
                <w:sz w:val="20"/>
              </w:rPr>
              <w:t xml:space="preserve"> </w:t>
            </w:r>
            <w:r>
              <w:rPr>
                <w:sz w:val="20"/>
              </w:rPr>
              <w:t>средства,</w:t>
            </w:r>
            <w:r>
              <w:rPr>
                <w:spacing w:val="-6"/>
                <w:sz w:val="20"/>
              </w:rPr>
              <w:t xml:space="preserve"> </w:t>
            </w:r>
            <w:r>
              <w:rPr>
                <w:sz w:val="20"/>
              </w:rPr>
              <w:t>денежные</w:t>
            </w:r>
          </w:p>
          <w:p w:rsidR="007D3AD7" w:rsidRDefault="0071018B" w:rsidP="001233CD">
            <w:pPr>
              <w:pStyle w:val="TableParagraph"/>
              <w:spacing w:before="0"/>
              <w:ind w:left="336" w:right="242"/>
              <w:jc w:val="both"/>
              <w:rPr>
                <w:sz w:val="20"/>
              </w:rPr>
            </w:pPr>
            <w:r>
              <w:rPr>
                <w:sz w:val="20"/>
              </w:rPr>
              <w:t>документы),</w:t>
            </w:r>
            <w:r>
              <w:rPr>
                <w:spacing w:val="-4"/>
                <w:sz w:val="20"/>
              </w:rPr>
              <w:t xml:space="preserve"> </w:t>
            </w:r>
            <w:r>
              <w:rPr>
                <w:sz w:val="20"/>
              </w:rPr>
              <w:t>Виды</w:t>
            </w:r>
            <w:r>
              <w:rPr>
                <w:spacing w:val="-5"/>
                <w:sz w:val="20"/>
              </w:rPr>
              <w:t xml:space="preserve"> </w:t>
            </w:r>
            <w:r>
              <w:rPr>
                <w:sz w:val="20"/>
              </w:rPr>
              <w:t>валют</w:t>
            </w:r>
          </w:p>
        </w:tc>
      </w:tr>
      <w:tr w:rsidR="007D3AD7">
        <w:trPr>
          <w:trHeight w:val="895"/>
        </w:trPr>
        <w:tc>
          <w:tcPr>
            <w:tcW w:w="3548" w:type="dxa"/>
          </w:tcPr>
          <w:p w:rsidR="007D3AD7" w:rsidRDefault="0071018B" w:rsidP="00932EB7">
            <w:pPr>
              <w:pStyle w:val="TableParagraph"/>
              <w:ind w:left="82" w:right="242"/>
              <w:rPr>
                <w:sz w:val="20"/>
              </w:rPr>
            </w:pPr>
            <w:r>
              <w:rPr>
                <w:sz w:val="20"/>
              </w:rPr>
              <w:t>Увеличение</w:t>
            </w:r>
            <w:r>
              <w:rPr>
                <w:spacing w:val="-10"/>
                <w:sz w:val="20"/>
              </w:rPr>
              <w:t xml:space="preserve"> </w:t>
            </w:r>
            <w:r>
              <w:rPr>
                <w:sz w:val="20"/>
              </w:rPr>
              <w:t>дебиторской</w:t>
            </w:r>
          </w:p>
          <w:p w:rsidR="007D3AD7" w:rsidRDefault="0071018B" w:rsidP="00932EB7">
            <w:pPr>
              <w:pStyle w:val="TableParagraph"/>
              <w:spacing w:before="1"/>
              <w:ind w:left="82" w:right="242"/>
              <w:rPr>
                <w:sz w:val="20"/>
              </w:rPr>
            </w:pPr>
            <w:r>
              <w:rPr>
                <w:sz w:val="20"/>
              </w:rPr>
              <w:t>задолженности</w:t>
            </w:r>
            <w:r>
              <w:rPr>
                <w:spacing w:val="-6"/>
                <w:sz w:val="20"/>
              </w:rPr>
              <w:t xml:space="preserve"> </w:t>
            </w:r>
            <w:r>
              <w:rPr>
                <w:sz w:val="20"/>
              </w:rPr>
              <w:t>подотчетных</w:t>
            </w:r>
            <w:r>
              <w:rPr>
                <w:spacing w:val="-5"/>
                <w:sz w:val="20"/>
              </w:rPr>
              <w:t xml:space="preserve"> </w:t>
            </w:r>
            <w:r>
              <w:rPr>
                <w:sz w:val="20"/>
              </w:rPr>
              <w:t>лиц</w:t>
            </w:r>
            <w:r>
              <w:rPr>
                <w:spacing w:val="-3"/>
                <w:sz w:val="20"/>
              </w:rPr>
              <w:t xml:space="preserve"> </w:t>
            </w:r>
            <w:r>
              <w:rPr>
                <w:sz w:val="20"/>
              </w:rPr>
              <w:t>по</w:t>
            </w:r>
            <w:r>
              <w:rPr>
                <w:spacing w:val="-47"/>
                <w:sz w:val="20"/>
              </w:rPr>
              <w:t xml:space="preserve"> </w:t>
            </w:r>
            <w:r>
              <w:rPr>
                <w:sz w:val="20"/>
              </w:rPr>
              <w:t>оплате</w:t>
            </w:r>
            <w:r>
              <w:rPr>
                <w:spacing w:val="1"/>
                <w:sz w:val="20"/>
              </w:rPr>
              <w:t xml:space="preserve"> </w:t>
            </w:r>
            <w:r>
              <w:rPr>
                <w:sz w:val="20"/>
              </w:rPr>
              <w:t>пошлин</w:t>
            </w:r>
            <w:r>
              <w:rPr>
                <w:spacing w:val="1"/>
                <w:sz w:val="20"/>
              </w:rPr>
              <w:t xml:space="preserve"> </w:t>
            </w:r>
            <w:r>
              <w:rPr>
                <w:sz w:val="20"/>
              </w:rPr>
              <w:t>и</w:t>
            </w:r>
            <w:r>
              <w:rPr>
                <w:spacing w:val="-2"/>
                <w:sz w:val="20"/>
              </w:rPr>
              <w:t xml:space="preserve"> </w:t>
            </w:r>
            <w:r>
              <w:rPr>
                <w:sz w:val="20"/>
              </w:rPr>
              <w:t>сборов</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8</w:t>
            </w:r>
          </w:p>
        </w:tc>
        <w:tc>
          <w:tcPr>
            <w:tcW w:w="730" w:type="dxa"/>
          </w:tcPr>
          <w:p w:rsidR="007D3AD7" w:rsidRDefault="0071018B" w:rsidP="00932EB7">
            <w:pPr>
              <w:pStyle w:val="TableParagraph"/>
              <w:ind w:left="2" w:right="242"/>
              <w:rPr>
                <w:sz w:val="20"/>
              </w:rPr>
            </w:pPr>
            <w:r>
              <w:rPr>
                <w:w w:val="99"/>
                <w:sz w:val="20"/>
              </w:rPr>
              <w:t>9</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5</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43" w:right="242"/>
              <w:jc w:val="left"/>
              <w:rPr>
                <w:sz w:val="20"/>
              </w:rPr>
            </w:pPr>
            <w:r>
              <w:rPr>
                <w:w w:val="99"/>
                <w:sz w:val="20"/>
              </w:rPr>
              <w:t>7</w:t>
            </w:r>
          </w:p>
        </w:tc>
        <w:tc>
          <w:tcPr>
            <w:tcW w:w="2835" w:type="dxa"/>
          </w:tcPr>
          <w:p w:rsidR="007D3AD7" w:rsidRDefault="0071018B" w:rsidP="001233CD">
            <w:pPr>
              <w:pStyle w:val="TableParagraph"/>
              <w:ind w:left="82" w:right="242" w:firstLine="124"/>
              <w:jc w:val="both"/>
              <w:rPr>
                <w:sz w:val="20"/>
              </w:rPr>
            </w:pPr>
            <w:r>
              <w:rPr>
                <w:sz w:val="20"/>
              </w:rPr>
              <w:t>Сотрудники, Виды расчетов</w:t>
            </w:r>
            <w:r>
              <w:rPr>
                <w:spacing w:val="1"/>
                <w:sz w:val="20"/>
              </w:rPr>
              <w:t xml:space="preserve"> </w:t>
            </w:r>
            <w:r>
              <w:rPr>
                <w:sz w:val="20"/>
              </w:rPr>
              <w:t>(денежные</w:t>
            </w:r>
            <w:r>
              <w:rPr>
                <w:spacing w:val="-6"/>
                <w:sz w:val="20"/>
              </w:rPr>
              <w:t xml:space="preserve"> </w:t>
            </w:r>
            <w:r>
              <w:rPr>
                <w:sz w:val="20"/>
              </w:rPr>
              <w:t>средства,</w:t>
            </w:r>
            <w:r>
              <w:rPr>
                <w:spacing w:val="-6"/>
                <w:sz w:val="20"/>
              </w:rPr>
              <w:t xml:space="preserve"> </w:t>
            </w:r>
            <w:r>
              <w:rPr>
                <w:sz w:val="20"/>
              </w:rPr>
              <w:t>денежные</w:t>
            </w:r>
          </w:p>
          <w:p w:rsidR="007D3AD7" w:rsidRDefault="0071018B" w:rsidP="001233CD">
            <w:pPr>
              <w:pStyle w:val="TableParagraph"/>
              <w:spacing w:before="1"/>
              <w:ind w:left="336" w:right="242"/>
              <w:jc w:val="both"/>
              <w:rPr>
                <w:sz w:val="20"/>
              </w:rPr>
            </w:pPr>
            <w:r>
              <w:rPr>
                <w:sz w:val="20"/>
              </w:rPr>
              <w:t>документы),</w:t>
            </w:r>
            <w:r>
              <w:rPr>
                <w:spacing w:val="-4"/>
                <w:sz w:val="20"/>
              </w:rPr>
              <w:t xml:space="preserve"> </w:t>
            </w:r>
            <w:r>
              <w:rPr>
                <w:sz w:val="20"/>
              </w:rPr>
              <w:t>Виды</w:t>
            </w:r>
            <w:r>
              <w:rPr>
                <w:spacing w:val="-5"/>
                <w:sz w:val="20"/>
              </w:rPr>
              <w:t xml:space="preserve"> </w:t>
            </w:r>
            <w:r>
              <w:rPr>
                <w:sz w:val="20"/>
              </w:rPr>
              <w:t>валют</w:t>
            </w:r>
          </w:p>
        </w:tc>
      </w:tr>
      <w:tr w:rsidR="007D3AD7">
        <w:trPr>
          <w:trHeight w:val="894"/>
        </w:trPr>
        <w:tc>
          <w:tcPr>
            <w:tcW w:w="3548" w:type="dxa"/>
          </w:tcPr>
          <w:p w:rsidR="007D3AD7" w:rsidRDefault="0071018B" w:rsidP="00932EB7">
            <w:pPr>
              <w:pStyle w:val="TableParagraph"/>
              <w:ind w:left="81" w:right="242"/>
              <w:rPr>
                <w:sz w:val="20"/>
              </w:rPr>
            </w:pPr>
            <w:r>
              <w:rPr>
                <w:sz w:val="20"/>
              </w:rPr>
              <w:t>Уменьшение</w:t>
            </w:r>
            <w:r>
              <w:rPr>
                <w:spacing w:val="-6"/>
                <w:sz w:val="20"/>
              </w:rPr>
              <w:t xml:space="preserve"> </w:t>
            </w:r>
            <w:r>
              <w:rPr>
                <w:sz w:val="20"/>
              </w:rPr>
              <w:t>дебиторской</w:t>
            </w:r>
          </w:p>
          <w:p w:rsidR="007D3AD7" w:rsidRDefault="0071018B" w:rsidP="00932EB7">
            <w:pPr>
              <w:pStyle w:val="TableParagraph"/>
              <w:spacing w:before="0"/>
              <w:ind w:left="82" w:right="242"/>
              <w:rPr>
                <w:sz w:val="20"/>
              </w:rPr>
            </w:pPr>
            <w:r>
              <w:rPr>
                <w:sz w:val="20"/>
              </w:rPr>
              <w:t>задолженности</w:t>
            </w:r>
            <w:r>
              <w:rPr>
                <w:spacing w:val="-6"/>
                <w:sz w:val="20"/>
              </w:rPr>
              <w:t xml:space="preserve"> </w:t>
            </w:r>
            <w:r>
              <w:rPr>
                <w:sz w:val="20"/>
              </w:rPr>
              <w:t>подотчетных</w:t>
            </w:r>
            <w:r>
              <w:rPr>
                <w:spacing w:val="-5"/>
                <w:sz w:val="20"/>
              </w:rPr>
              <w:t xml:space="preserve"> </w:t>
            </w:r>
            <w:r>
              <w:rPr>
                <w:sz w:val="20"/>
              </w:rPr>
              <w:t>лиц</w:t>
            </w:r>
            <w:r>
              <w:rPr>
                <w:spacing w:val="-3"/>
                <w:sz w:val="20"/>
              </w:rPr>
              <w:t xml:space="preserve"> </w:t>
            </w:r>
            <w:r>
              <w:rPr>
                <w:sz w:val="20"/>
              </w:rPr>
              <w:t>по</w:t>
            </w:r>
            <w:r>
              <w:rPr>
                <w:spacing w:val="-47"/>
                <w:sz w:val="20"/>
              </w:rPr>
              <w:t xml:space="preserve"> </w:t>
            </w:r>
            <w:r>
              <w:rPr>
                <w:sz w:val="20"/>
              </w:rPr>
              <w:t>оплате</w:t>
            </w:r>
            <w:r>
              <w:rPr>
                <w:spacing w:val="1"/>
                <w:sz w:val="20"/>
              </w:rPr>
              <w:t xml:space="preserve"> </w:t>
            </w:r>
            <w:r>
              <w:rPr>
                <w:sz w:val="20"/>
              </w:rPr>
              <w:t>пошлин</w:t>
            </w:r>
            <w:r>
              <w:rPr>
                <w:spacing w:val="1"/>
                <w:sz w:val="20"/>
              </w:rPr>
              <w:t xml:space="preserve"> </w:t>
            </w:r>
            <w:r>
              <w:rPr>
                <w:sz w:val="20"/>
              </w:rPr>
              <w:t>и</w:t>
            </w:r>
            <w:r>
              <w:rPr>
                <w:spacing w:val="-1"/>
                <w:sz w:val="20"/>
              </w:rPr>
              <w:t xml:space="preserve"> </w:t>
            </w:r>
            <w:r>
              <w:rPr>
                <w:sz w:val="20"/>
              </w:rPr>
              <w:t>сборов</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8</w:t>
            </w:r>
          </w:p>
        </w:tc>
        <w:tc>
          <w:tcPr>
            <w:tcW w:w="730" w:type="dxa"/>
          </w:tcPr>
          <w:p w:rsidR="007D3AD7" w:rsidRDefault="0071018B" w:rsidP="00932EB7">
            <w:pPr>
              <w:pStyle w:val="TableParagraph"/>
              <w:ind w:left="2" w:right="242"/>
              <w:rPr>
                <w:sz w:val="20"/>
              </w:rPr>
            </w:pPr>
            <w:r>
              <w:rPr>
                <w:w w:val="99"/>
                <w:sz w:val="20"/>
              </w:rPr>
              <w:t>9</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6</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43" w:right="242"/>
              <w:jc w:val="left"/>
              <w:rPr>
                <w:sz w:val="20"/>
              </w:rPr>
            </w:pPr>
            <w:r>
              <w:rPr>
                <w:w w:val="99"/>
                <w:sz w:val="20"/>
              </w:rPr>
              <w:t>7</w:t>
            </w:r>
          </w:p>
        </w:tc>
        <w:tc>
          <w:tcPr>
            <w:tcW w:w="2835" w:type="dxa"/>
          </w:tcPr>
          <w:p w:rsidR="007D3AD7" w:rsidRDefault="0071018B" w:rsidP="001233CD">
            <w:pPr>
              <w:pStyle w:val="TableParagraph"/>
              <w:ind w:left="82" w:right="242" w:firstLine="124"/>
              <w:jc w:val="both"/>
              <w:rPr>
                <w:sz w:val="20"/>
              </w:rPr>
            </w:pPr>
            <w:r>
              <w:rPr>
                <w:sz w:val="20"/>
              </w:rPr>
              <w:t>Сотрудники, Виды расчетов</w:t>
            </w:r>
            <w:r>
              <w:rPr>
                <w:spacing w:val="1"/>
                <w:sz w:val="20"/>
              </w:rPr>
              <w:t xml:space="preserve"> </w:t>
            </w:r>
            <w:r>
              <w:rPr>
                <w:sz w:val="20"/>
              </w:rPr>
              <w:t>(денежные</w:t>
            </w:r>
            <w:r>
              <w:rPr>
                <w:spacing w:val="-6"/>
                <w:sz w:val="20"/>
              </w:rPr>
              <w:t xml:space="preserve"> </w:t>
            </w:r>
            <w:r>
              <w:rPr>
                <w:sz w:val="20"/>
              </w:rPr>
              <w:t>средства,</w:t>
            </w:r>
            <w:r>
              <w:rPr>
                <w:spacing w:val="-6"/>
                <w:sz w:val="20"/>
              </w:rPr>
              <w:t xml:space="preserve"> </w:t>
            </w:r>
            <w:r>
              <w:rPr>
                <w:sz w:val="20"/>
              </w:rPr>
              <w:t>денежные</w:t>
            </w:r>
          </w:p>
          <w:p w:rsidR="007D3AD7" w:rsidRDefault="0071018B" w:rsidP="001233CD">
            <w:pPr>
              <w:pStyle w:val="TableParagraph"/>
              <w:spacing w:before="0" w:line="228" w:lineRule="exact"/>
              <w:ind w:left="336" w:right="242"/>
              <w:jc w:val="both"/>
              <w:rPr>
                <w:sz w:val="20"/>
              </w:rPr>
            </w:pPr>
            <w:r>
              <w:rPr>
                <w:sz w:val="20"/>
              </w:rPr>
              <w:t>документы),</w:t>
            </w:r>
            <w:r>
              <w:rPr>
                <w:spacing w:val="-4"/>
                <w:sz w:val="20"/>
              </w:rPr>
              <w:t xml:space="preserve"> </w:t>
            </w:r>
            <w:r>
              <w:rPr>
                <w:sz w:val="20"/>
              </w:rPr>
              <w:t>Виды</w:t>
            </w:r>
            <w:r>
              <w:rPr>
                <w:spacing w:val="-5"/>
                <w:sz w:val="20"/>
              </w:rPr>
              <w:t xml:space="preserve"> </w:t>
            </w:r>
            <w:r>
              <w:rPr>
                <w:sz w:val="20"/>
              </w:rPr>
              <w:t>валют</w:t>
            </w:r>
          </w:p>
        </w:tc>
      </w:tr>
      <w:tr w:rsidR="007D3AD7">
        <w:trPr>
          <w:trHeight w:val="892"/>
        </w:trPr>
        <w:tc>
          <w:tcPr>
            <w:tcW w:w="3548" w:type="dxa"/>
          </w:tcPr>
          <w:p w:rsidR="007D3AD7" w:rsidRDefault="0071018B" w:rsidP="00932EB7">
            <w:pPr>
              <w:pStyle w:val="TableParagraph"/>
              <w:spacing w:before="94"/>
              <w:ind w:left="80" w:right="242"/>
              <w:rPr>
                <w:sz w:val="20"/>
              </w:rPr>
            </w:pPr>
            <w:r>
              <w:rPr>
                <w:sz w:val="20"/>
              </w:rPr>
              <w:t>Расчеты</w:t>
            </w:r>
            <w:r>
              <w:rPr>
                <w:spacing w:val="-4"/>
                <w:sz w:val="20"/>
              </w:rPr>
              <w:t xml:space="preserve"> </w:t>
            </w:r>
            <w:r>
              <w:rPr>
                <w:sz w:val="20"/>
              </w:rPr>
              <w:t>с</w:t>
            </w:r>
            <w:r>
              <w:rPr>
                <w:spacing w:val="-4"/>
                <w:sz w:val="20"/>
              </w:rPr>
              <w:t xml:space="preserve"> </w:t>
            </w:r>
            <w:r>
              <w:rPr>
                <w:sz w:val="20"/>
              </w:rPr>
              <w:t>подотчетными</w:t>
            </w:r>
            <w:r>
              <w:rPr>
                <w:spacing w:val="-3"/>
                <w:sz w:val="20"/>
              </w:rPr>
              <w:t xml:space="preserve"> </w:t>
            </w:r>
            <w:r>
              <w:rPr>
                <w:sz w:val="20"/>
              </w:rPr>
              <w:t>лицами</w:t>
            </w:r>
            <w:r>
              <w:rPr>
                <w:spacing w:val="-5"/>
                <w:sz w:val="20"/>
              </w:rPr>
              <w:t xml:space="preserve"> </w:t>
            </w:r>
            <w:r>
              <w:rPr>
                <w:sz w:val="20"/>
              </w:rPr>
              <w:t>по</w:t>
            </w:r>
            <w:r>
              <w:rPr>
                <w:spacing w:val="-47"/>
                <w:sz w:val="20"/>
              </w:rPr>
              <w:t xml:space="preserve"> </w:t>
            </w:r>
            <w:r>
              <w:rPr>
                <w:sz w:val="20"/>
              </w:rPr>
              <w:t>оплате иных</w:t>
            </w:r>
            <w:r>
              <w:rPr>
                <w:spacing w:val="-2"/>
                <w:sz w:val="20"/>
              </w:rPr>
              <w:t xml:space="preserve"> </w:t>
            </w:r>
            <w:r>
              <w:rPr>
                <w:sz w:val="20"/>
              </w:rPr>
              <w:t>выплат</w:t>
            </w:r>
            <w:r>
              <w:rPr>
                <w:spacing w:val="-2"/>
                <w:sz w:val="20"/>
              </w:rPr>
              <w:t xml:space="preserve"> </w:t>
            </w:r>
            <w:r>
              <w:rPr>
                <w:sz w:val="20"/>
              </w:rPr>
              <w:t>текущего</w:t>
            </w:r>
          </w:p>
          <w:p w:rsidR="007D3AD7" w:rsidRDefault="0071018B" w:rsidP="00932EB7">
            <w:pPr>
              <w:pStyle w:val="TableParagraph"/>
              <w:spacing w:before="0"/>
              <w:ind w:left="78" w:right="242"/>
              <w:rPr>
                <w:sz w:val="20"/>
              </w:rPr>
            </w:pPr>
            <w:r>
              <w:rPr>
                <w:sz w:val="20"/>
              </w:rPr>
              <w:t>характера</w:t>
            </w:r>
            <w:r>
              <w:rPr>
                <w:spacing w:val="-7"/>
                <w:sz w:val="20"/>
              </w:rPr>
              <w:t xml:space="preserve"> </w:t>
            </w:r>
            <w:r>
              <w:rPr>
                <w:sz w:val="20"/>
              </w:rPr>
              <w:t>физическим</w:t>
            </w:r>
            <w:r>
              <w:rPr>
                <w:spacing w:val="-6"/>
                <w:sz w:val="20"/>
              </w:rPr>
              <w:t xml:space="preserve"> </w:t>
            </w:r>
            <w:r>
              <w:rPr>
                <w:sz w:val="20"/>
              </w:rPr>
              <w:t>лицам</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8</w:t>
            </w:r>
          </w:p>
        </w:tc>
        <w:tc>
          <w:tcPr>
            <w:tcW w:w="730" w:type="dxa"/>
          </w:tcPr>
          <w:p w:rsidR="007D3AD7" w:rsidRDefault="0071018B" w:rsidP="00932EB7">
            <w:pPr>
              <w:pStyle w:val="TableParagraph"/>
              <w:spacing w:before="94"/>
              <w:ind w:left="2" w:right="242"/>
              <w:rPr>
                <w:sz w:val="20"/>
              </w:rPr>
            </w:pPr>
            <w:r>
              <w:rPr>
                <w:w w:val="99"/>
                <w:sz w:val="20"/>
              </w:rPr>
              <w:t>9</w:t>
            </w:r>
          </w:p>
        </w:tc>
        <w:tc>
          <w:tcPr>
            <w:tcW w:w="737" w:type="dxa"/>
          </w:tcPr>
          <w:p w:rsidR="007D3AD7" w:rsidRDefault="0071018B" w:rsidP="00932EB7">
            <w:pPr>
              <w:pStyle w:val="TableParagraph"/>
              <w:spacing w:before="94"/>
              <w:ind w:left="313" w:right="242"/>
              <w:jc w:val="left"/>
              <w:rPr>
                <w:sz w:val="20"/>
              </w:rPr>
            </w:pPr>
            <w:r>
              <w:rPr>
                <w:w w:val="99"/>
                <w:sz w:val="20"/>
              </w:rPr>
              <w:t>6</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1233CD">
            <w:pPr>
              <w:pStyle w:val="TableParagraph"/>
              <w:spacing w:before="94"/>
              <w:ind w:left="82" w:right="242" w:firstLine="124"/>
              <w:jc w:val="both"/>
              <w:rPr>
                <w:sz w:val="20"/>
              </w:rPr>
            </w:pPr>
            <w:r>
              <w:rPr>
                <w:sz w:val="20"/>
              </w:rPr>
              <w:t>Сотрудники, Виды расчетов</w:t>
            </w:r>
            <w:r>
              <w:rPr>
                <w:spacing w:val="1"/>
                <w:sz w:val="20"/>
              </w:rPr>
              <w:t xml:space="preserve"> </w:t>
            </w:r>
            <w:r>
              <w:rPr>
                <w:sz w:val="20"/>
              </w:rPr>
              <w:t>(денежные</w:t>
            </w:r>
            <w:r>
              <w:rPr>
                <w:spacing w:val="-6"/>
                <w:sz w:val="20"/>
              </w:rPr>
              <w:t xml:space="preserve"> </w:t>
            </w:r>
            <w:r>
              <w:rPr>
                <w:sz w:val="20"/>
              </w:rPr>
              <w:t>средства,</w:t>
            </w:r>
            <w:r>
              <w:rPr>
                <w:spacing w:val="-6"/>
                <w:sz w:val="20"/>
              </w:rPr>
              <w:t xml:space="preserve"> </w:t>
            </w:r>
            <w:r>
              <w:rPr>
                <w:sz w:val="20"/>
              </w:rPr>
              <w:t>денежные</w:t>
            </w:r>
          </w:p>
          <w:p w:rsidR="007D3AD7" w:rsidRDefault="0071018B" w:rsidP="001233CD">
            <w:pPr>
              <w:pStyle w:val="TableParagraph"/>
              <w:spacing w:before="0"/>
              <w:ind w:left="336" w:right="242"/>
              <w:jc w:val="both"/>
              <w:rPr>
                <w:sz w:val="20"/>
              </w:rPr>
            </w:pPr>
            <w:r>
              <w:rPr>
                <w:sz w:val="20"/>
              </w:rPr>
              <w:t>документы),</w:t>
            </w:r>
            <w:r>
              <w:rPr>
                <w:spacing w:val="-4"/>
                <w:sz w:val="20"/>
              </w:rPr>
              <w:t xml:space="preserve"> </w:t>
            </w:r>
            <w:r>
              <w:rPr>
                <w:sz w:val="20"/>
              </w:rPr>
              <w:t>Виды</w:t>
            </w:r>
            <w:r>
              <w:rPr>
                <w:spacing w:val="-5"/>
                <w:sz w:val="20"/>
              </w:rPr>
              <w:t xml:space="preserve"> </w:t>
            </w:r>
            <w:r>
              <w:rPr>
                <w:sz w:val="20"/>
              </w:rPr>
              <w:t>валют</w:t>
            </w:r>
          </w:p>
        </w:tc>
      </w:tr>
      <w:tr w:rsidR="007D3AD7">
        <w:trPr>
          <w:trHeight w:val="1125"/>
        </w:trPr>
        <w:tc>
          <w:tcPr>
            <w:tcW w:w="3548" w:type="dxa"/>
          </w:tcPr>
          <w:p w:rsidR="007D3AD7" w:rsidRDefault="0071018B" w:rsidP="00932EB7">
            <w:pPr>
              <w:pStyle w:val="TableParagraph"/>
              <w:ind w:left="81" w:right="242"/>
              <w:rPr>
                <w:sz w:val="20"/>
              </w:rPr>
            </w:pPr>
            <w:r>
              <w:rPr>
                <w:sz w:val="20"/>
              </w:rPr>
              <w:t>Увеличение</w:t>
            </w:r>
            <w:r>
              <w:rPr>
                <w:spacing w:val="-5"/>
                <w:sz w:val="20"/>
              </w:rPr>
              <w:t xml:space="preserve"> </w:t>
            </w:r>
            <w:r>
              <w:rPr>
                <w:sz w:val="20"/>
              </w:rPr>
              <w:t>дебиторской</w:t>
            </w:r>
          </w:p>
          <w:p w:rsidR="007D3AD7" w:rsidRDefault="0071018B" w:rsidP="00932EB7">
            <w:pPr>
              <w:pStyle w:val="TableParagraph"/>
              <w:spacing w:before="0"/>
              <w:ind w:left="82" w:right="242"/>
              <w:rPr>
                <w:sz w:val="20"/>
              </w:rPr>
            </w:pPr>
            <w:r>
              <w:rPr>
                <w:sz w:val="20"/>
              </w:rPr>
              <w:t>задолженности</w:t>
            </w:r>
            <w:r>
              <w:rPr>
                <w:spacing w:val="-6"/>
                <w:sz w:val="20"/>
              </w:rPr>
              <w:t xml:space="preserve"> </w:t>
            </w:r>
            <w:r>
              <w:rPr>
                <w:sz w:val="20"/>
              </w:rPr>
              <w:t>подотчетных</w:t>
            </w:r>
            <w:r>
              <w:rPr>
                <w:spacing w:val="-5"/>
                <w:sz w:val="20"/>
              </w:rPr>
              <w:t xml:space="preserve"> </w:t>
            </w:r>
            <w:r>
              <w:rPr>
                <w:sz w:val="20"/>
              </w:rPr>
              <w:t>лиц</w:t>
            </w:r>
            <w:r>
              <w:rPr>
                <w:spacing w:val="-3"/>
                <w:sz w:val="20"/>
              </w:rPr>
              <w:t xml:space="preserve"> </w:t>
            </w:r>
            <w:r>
              <w:rPr>
                <w:sz w:val="20"/>
              </w:rPr>
              <w:t>по</w:t>
            </w:r>
            <w:r>
              <w:rPr>
                <w:spacing w:val="-47"/>
                <w:sz w:val="20"/>
              </w:rPr>
              <w:t xml:space="preserve"> </w:t>
            </w:r>
            <w:r>
              <w:rPr>
                <w:sz w:val="20"/>
              </w:rPr>
              <w:t>оплате иных</w:t>
            </w:r>
            <w:r>
              <w:rPr>
                <w:spacing w:val="-2"/>
                <w:sz w:val="20"/>
              </w:rPr>
              <w:t xml:space="preserve"> </w:t>
            </w:r>
            <w:r>
              <w:rPr>
                <w:sz w:val="20"/>
              </w:rPr>
              <w:t>выплат</w:t>
            </w:r>
            <w:r>
              <w:rPr>
                <w:spacing w:val="-2"/>
                <w:sz w:val="20"/>
              </w:rPr>
              <w:t xml:space="preserve"> </w:t>
            </w:r>
            <w:r>
              <w:rPr>
                <w:sz w:val="20"/>
              </w:rPr>
              <w:t>текущего</w:t>
            </w:r>
          </w:p>
          <w:p w:rsidR="007D3AD7" w:rsidRDefault="0071018B" w:rsidP="00932EB7">
            <w:pPr>
              <w:pStyle w:val="TableParagraph"/>
              <w:spacing w:before="1"/>
              <w:ind w:left="78" w:right="242"/>
              <w:rPr>
                <w:sz w:val="20"/>
              </w:rPr>
            </w:pPr>
            <w:r>
              <w:rPr>
                <w:sz w:val="20"/>
              </w:rPr>
              <w:t>характера</w:t>
            </w:r>
            <w:r>
              <w:rPr>
                <w:spacing w:val="-5"/>
                <w:sz w:val="20"/>
              </w:rPr>
              <w:t xml:space="preserve"> </w:t>
            </w:r>
            <w:r>
              <w:rPr>
                <w:sz w:val="20"/>
              </w:rPr>
              <w:t>физическим</w:t>
            </w:r>
            <w:r>
              <w:rPr>
                <w:spacing w:val="-3"/>
                <w:sz w:val="20"/>
              </w:rPr>
              <w:t xml:space="preserve"> </w:t>
            </w:r>
            <w:r>
              <w:rPr>
                <w:sz w:val="20"/>
              </w:rPr>
              <w:t>лицам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8</w:t>
            </w:r>
          </w:p>
        </w:tc>
        <w:tc>
          <w:tcPr>
            <w:tcW w:w="730" w:type="dxa"/>
          </w:tcPr>
          <w:p w:rsidR="007D3AD7" w:rsidRDefault="0071018B" w:rsidP="00932EB7">
            <w:pPr>
              <w:pStyle w:val="TableParagraph"/>
              <w:ind w:left="2" w:right="242"/>
              <w:rPr>
                <w:sz w:val="20"/>
              </w:rPr>
            </w:pPr>
            <w:r>
              <w:rPr>
                <w:w w:val="99"/>
                <w:sz w:val="20"/>
              </w:rPr>
              <w:t>9</w:t>
            </w:r>
          </w:p>
        </w:tc>
        <w:tc>
          <w:tcPr>
            <w:tcW w:w="737" w:type="dxa"/>
          </w:tcPr>
          <w:p w:rsidR="007D3AD7" w:rsidRDefault="0071018B" w:rsidP="00932EB7">
            <w:pPr>
              <w:pStyle w:val="TableParagraph"/>
              <w:ind w:left="313" w:right="242"/>
              <w:jc w:val="left"/>
              <w:rPr>
                <w:sz w:val="20"/>
              </w:rPr>
            </w:pPr>
            <w:r>
              <w:rPr>
                <w:w w:val="99"/>
                <w:sz w:val="20"/>
              </w:rPr>
              <w:t>6</w:t>
            </w:r>
          </w:p>
        </w:tc>
        <w:tc>
          <w:tcPr>
            <w:tcW w:w="737" w:type="dxa"/>
          </w:tcPr>
          <w:p w:rsidR="007D3AD7" w:rsidRDefault="0071018B" w:rsidP="00932EB7">
            <w:pPr>
              <w:pStyle w:val="TableParagraph"/>
              <w:ind w:right="242"/>
              <w:rPr>
                <w:sz w:val="20"/>
              </w:rPr>
            </w:pPr>
            <w:r>
              <w:rPr>
                <w:w w:val="99"/>
                <w:sz w:val="20"/>
              </w:rPr>
              <w:t>5</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43" w:right="242"/>
              <w:jc w:val="left"/>
              <w:rPr>
                <w:sz w:val="20"/>
              </w:rPr>
            </w:pPr>
            <w:r>
              <w:rPr>
                <w:w w:val="99"/>
                <w:sz w:val="20"/>
              </w:rPr>
              <w:t>7</w:t>
            </w:r>
          </w:p>
        </w:tc>
        <w:tc>
          <w:tcPr>
            <w:tcW w:w="2835" w:type="dxa"/>
          </w:tcPr>
          <w:p w:rsidR="007D3AD7" w:rsidRDefault="0071018B" w:rsidP="001233CD">
            <w:pPr>
              <w:pStyle w:val="TableParagraph"/>
              <w:ind w:left="82" w:right="242" w:firstLine="124"/>
              <w:jc w:val="both"/>
              <w:rPr>
                <w:sz w:val="20"/>
              </w:rPr>
            </w:pPr>
            <w:r>
              <w:rPr>
                <w:sz w:val="20"/>
              </w:rPr>
              <w:t>Сотрудники, Виды расчетов</w:t>
            </w:r>
            <w:r>
              <w:rPr>
                <w:spacing w:val="1"/>
                <w:sz w:val="20"/>
              </w:rPr>
              <w:t xml:space="preserve"> </w:t>
            </w:r>
            <w:r>
              <w:rPr>
                <w:sz w:val="20"/>
              </w:rPr>
              <w:t>(денежные</w:t>
            </w:r>
            <w:r>
              <w:rPr>
                <w:spacing w:val="-6"/>
                <w:sz w:val="20"/>
              </w:rPr>
              <w:t xml:space="preserve"> </w:t>
            </w:r>
            <w:r>
              <w:rPr>
                <w:sz w:val="20"/>
              </w:rPr>
              <w:t>средства,</w:t>
            </w:r>
            <w:r>
              <w:rPr>
                <w:spacing w:val="-4"/>
                <w:sz w:val="20"/>
              </w:rPr>
              <w:t xml:space="preserve"> </w:t>
            </w:r>
            <w:r>
              <w:rPr>
                <w:sz w:val="20"/>
              </w:rPr>
              <w:t>денежные</w:t>
            </w:r>
          </w:p>
          <w:p w:rsidR="007D3AD7" w:rsidRDefault="0071018B" w:rsidP="001233CD">
            <w:pPr>
              <w:pStyle w:val="TableParagraph"/>
              <w:spacing w:before="1"/>
              <w:ind w:left="336" w:right="242"/>
              <w:jc w:val="both"/>
              <w:rPr>
                <w:sz w:val="20"/>
              </w:rPr>
            </w:pPr>
            <w:r>
              <w:rPr>
                <w:sz w:val="20"/>
              </w:rPr>
              <w:t>документы),</w:t>
            </w:r>
            <w:r>
              <w:rPr>
                <w:spacing w:val="-4"/>
                <w:sz w:val="20"/>
              </w:rPr>
              <w:t xml:space="preserve"> </w:t>
            </w:r>
            <w:r>
              <w:rPr>
                <w:sz w:val="20"/>
              </w:rPr>
              <w:t>Виды</w:t>
            </w:r>
            <w:r>
              <w:rPr>
                <w:spacing w:val="-5"/>
                <w:sz w:val="20"/>
              </w:rPr>
              <w:t xml:space="preserve"> </w:t>
            </w:r>
            <w:r>
              <w:rPr>
                <w:sz w:val="20"/>
              </w:rPr>
              <w:t>валют</w:t>
            </w:r>
          </w:p>
        </w:tc>
      </w:tr>
      <w:tr w:rsidR="007D3AD7">
        <w:trPr>
          <w:trHeight w:val="1123"/>
        </w:trPr>
        <w:tc>
          <w:tcPr>
            <w:tcW w:w="3548" w:type="dxa"/>
          </w:tcPr>
          <w:p w:rsidR="007D3AD7" w:rsidRDefault="0071018B" w:rsidP="00932EB7">
            <w:pPr>
              <w:pStyle w:val="TableParagraph"/>
              <w:spacing w:line="229" w:lineRule="exact"/>
              <w:ind w:left="81" w:right="242"/>
              <w:rPr>
                <w:sz w:val="20"/>
              </w:rPr>
            </w:pPr>
            <w:r>
              <w:rPr>
                <w:sz w:val="20"/>
              </w:rPr>
              <w:t>Уменьшение</w:t>
            </w:r>
            <w:r>
              <w:rPr>
                <w:spacing w:val="-6"/>
                <w:sz w:val="20"/>
              </w:rPr>
              <w:t xml:space="preserve"> </w:t>
            </w:r>
            <w:r>
              <w:rPr>
                <w:sz w:val="20"/>
              </w:rPr>
              <w:t>дебиторской</w:t>
            </w:r>
          </w:p>
          <w:p w:rsidR="007D3AD7" w:rsidRDefault="0071018B" w:rsidP="00932EB7">
            <w:pPr>
              <w:pStyle w:val="TableParagraph"/>
              <w:spacing w:before="0"/>
              <w:ind w:left="82" w:right="242"/>
              <w:rPr>
                <w:sz w:val="20"/>
              </w:rPr>
            </w:pPr>
            <w:r>
              <w:rPr>
                <w:sz w:val="20"/>
              </w:rPr>
              <w:t>задолженности</w:t>
            </w:r>
            <w:r>
              <w:rPr>
                <w:spacing w:val="-6"/>
                <w:sz w:val="20"/>
              </w:rPr>
              <w:t xml:space="preserve"> </w:t>
            </w:r>
            <w:r>
              <w:rPr>
                <w:sz w:val="20"/>
              </w:rPr>
              <w:t>подотчетных</w:t>
            </w:r>
            <w:r>
              <w:rPr>
                <w:spacing w:val="-5"/>
                <w:sz w:val="20"/>
              </w:rPr>
              <w:t xml:space="preserve"> </w:t>
            </w:r>
            <w:r>
              <w:rPr>
                <w:sz w:val="20"/>
              </w:rPr>
              <w:t>лиц</w:t>
            </w:r>
            <w:r>
              <w:rPr>
                <w:spacing w:val="-3"/>
                <w:sz w:val="20"/>
              </w:rPr>
              <w:t xml:space="preserve"> </w:t>
            </w:r>
            <w:r>
              <w:rPr>
                <w:sz w:val="20"/>
              </w:rPr>
              <w:t>по</w:t>
            </w:r>
            <w:r>
              <w:rPr>
                <w:spacing w:val="-47"/>
                <w:sz w:val="20"/>
              </w:rPr>
              <w:t xml:space="preserve"> </w:t>
            </w:r>
            <w:r>
              <w:rPr>
                <w:sz w:val="20"/>
              </w:rPr>
              <w:t>оплате иных</w:t>
            </w:r>
            <w:r>
              <w:rPr>
                <w:spacing w:val="-2"/>
                <w:sz w:val="20"/>
              </w:rPr>
              <w:t xml:space="preserve"> </w:t>
            </w:r>
            <w:r>
              <w:rPr>
                <w:sz w:val="20"/>
              </w:rPr>
              <w:t>выплат</w:t>
            </w:r>
            <w:r>
              <w:rPr>
                <w:spacing w:val="-2"/>
                <w:sz w:val="20"/>
              </w:rPr>
              <w:t xml:space="preserve"> </w:t>
            </w:r>
            <w:r>
              <w:rPr>
                <w:sz w:val="20"/>
              </w:rPr>
              <w:t>текущего</w:t>
            </w:r>
          </w:p>
          <w:p w:rsidR="007D3AD7" w:rsidRDefault="0071018B" w:rsidP="00932EB7">
            <w:pPr>
              <w:pStyle w:val="TableParagraph"/>
              <w:spacing w:before="0"/>
              <w:ind w:left="78" w:right="242"/>
              <w:rPr>
                <w:sz w:val="20"/>
              </w:rPr>
            </w:pPr>
            <w:r>
              <w:rPr>
                <w:sz w:val="20"/>
              </w:rPr>
              <w:t>характера</w:t>
            </w:r>
            <w:r>
              <w:rPr>
                <w:spacing w:val="-5"/>
                <w:sz w:val="20"/>
              </w:rPr>
              <w:t xml:space="preserve"> </w:t>
            </w:r>
            <w:r>
              <w:rPr>
                <w:sz w:val="20"/>
              </w:rPr>
              <w:t>физическим</w:t>
            </w:r>
            <w:r>
              <w:rPr>
                <w:spacing w:val="-3"/>
                <w:sz w:val="20"/>
              </w:rPr>
              <w:t xml:space="preserve"> </w:t>
            </w:r>
            <w:r>
              <w:rPr>
                <w:sz w:val="20"/>
              </w:rPr>
              <w:t>лицам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8</w:t>
            </w:r>
          </w:p>
        </w:tc>
        <w:tc>
          <w:tcPr>
            <w:tcW w:w="730" w:type="dxa"/>
          </w:tcPr>
          <w:p w:rsidR="007D3AD7" w:rsidRDefault="0071018B" w:rsidP="00932EB7">
            <w:pPr>
              <w:pStyle w:val="TableParagraph"/>
              <w:ind w:left="2" w:right="242"/>
              <w:rPr>
                <w:sz w:val="20"/>
              </w:rPr>
            </w:pPr>
            <w:r>
              <w:rPr>
                <w:w w:val="99"/>
                <w:sz w:val="20"/>
              </w:rPr>
              <w:t>9</w:t>
            </w:r>
          </w:p>
        </w:tc>
        <w:tc>
          <w:tcPr>
            <w:tcW w:w="737" w:type="dxa"/>
          </w:tcPr>
          <w:p w:rsidR="007D3AD7" w:rsidRDefault="0071018B" w:rsidP="00932EB7">
            <w:pPr>
              <w:pStyle w:val="TableParagraph"/>
              <w:ind w:left="313" w:right="242"/>
              <w:jc w:val="left"/>
              <w:rPr>
                <w:sz w:val="20"/>
              </w:rPr>
            </w:pPr>
            <w:r>
              <w:rPr>
                <w:w w:val="99"/>
                <w:sz w:val="20"/>
              </w:rPr>
              <w:t>6</w:t>
            </w:r>
          </w:p>
        </w:tc>
        <w:tc>
          <w:tcPr>
            <w:tcW w:w="737" w:type="dxa"/>
          </w:tcPr>
          <w:p w:rsidR="007D3AD7" w:rsidRDefault="0071018B" w:rsidP="00932EB7">
            <w:pPr>
              <w:pStyle w:val="TableParagraph"/>
              <w:ind w:right="242"/>
              <w:rPr>
                <w:sz w:val="20"/>
              </w:rPr>
            </w:pPr>
            <w:r>
              <w:rPr>
                <w:w w:val="99"/>
                <w:sz w:val="20"/>
              </w:rPr>
              <w:t>6</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43" w:right="242"/>
              <w:jc w:val="left"/>
              <w:rPr>
                <w:sz w:val="20"/>
              </w:rPr>
            </w:pPr>
            <w:r>
              <w:rPr>
                <w:w w:val="99"/>
                <w:sz w:val="20"/>
              </w:rPr>
              <w:t>7</w:t>
            </w:r>
          </w:p>
        </w:tc>
        <w:tc>
          <w:tcPr>
            <w:tcW w:w="2835" w:type="dxa"/>
          </w:tcPr>
          <w:p w:rsidR="007D3AD7" w:rsidRDefault="0071018B" w:rsidP="001233CD">
            <w:pPr>
              <w:pStyle w:val="TableParagraph"/>
              <w:ind w:left="82" w:right="242" w:firstLine="124"/>
              <w:jc w:val="both"/>
              <w:rPr>
                <w:sz w:val="20"/>
              </w:rPr>
            </w:pPr>
            <w:r>
              <w:rPr>
                <w:sz w:val="20"/>
              </w:rPr>
              <w:t>Сотрудники, Виды расчетов</w:t>
            </w:r>
            <w:r>
              <w:rPr>
                <w:spacing w:val="1"/>
                <w:sz w:val="20"/>
              </w:rPr>
              <w:t xml:space="preserve"> </w:t>
            </w:r>
            <w:r>
              <w:rPr>
                <w:sz w:val="20"/>
              </w:rPr>
              <w:t>(денежные</w:t>
            </w:r>
            <w:r>
              <w:rPr>
                <w:spacing w:val="-6"/>
                <w:sz w:val="20"/>
              </w:rPr>
              <w:t xml:space="preserve"> </w:t>
            </w:r>
            <w:r>
              <w:rPr>
                <w:sz w:val="20"/>
              </w:rPr>
              <w:t>средства,</w:t>
            </w:r>
            <w:r>
              <w:rPr>
                <w:spacing w:val="-6"/>
                <w:sz w:val="20"/>
              </w:rPr>
              <w:t xml:space="preserve"> </w:t>
            </w:r>
            <w:r>
              <w:rPr>
                <w:sz w:val="20"/>
              </w:rPr>
              <w:t>денежные</w:t>
            </w:r>
          </w:p>
          <w:p w:rsidR="007D3AD7" w:rsidRDefault="0071018B" w:rsidP="001233CD">
            <w:pPr>
              <w:pStyle w:val="TableParagraph"/>
              <w:spacing w:before="0" w:line="228" w:lineRule="exact"/>
              <w:ind w:left="336" w:right="242"/>
              <w:jc w:val="both"/>
              <w:rPr>
                <w:sz w:val="20"/>
              </w:rPr>
            </w:pPr>
            <w:r>
              <w:rPr>
                <w:sz w:val="20"/>
              </w:rPr>
              <w:t>документы),</w:t>
            </w:r>
            <w:r>
              <w:rPr>
                <w:spacing w:val="-4"/>
                <w:sz w:val="20"/>
              </w:rPr>
              <w:t xml:space="preserve"> </w:t>
            </w:r>
            <w:r>
              <w:rPr>
                <w:sz w:val="20"/>
              </w:rPr>
              <w:t>Виды</w:t>
            </w:r>
            <w:r>
              <w:rPr>
                <w:spacing w:val="-5"/>
                <w:sz w:val="20"/>
              </w:rPr>
              <w:t xml:space="preserve"> </w:t>
            </w:r>
            <w:r>
              <w:rPr>
                <w:sz w:val="20"/>
              </w:rPr>
              <w:t>валют</w:t>
            </w:r>
          </w:p>
        </w:tc>
      </w:tr>
      <w:tr w:rsidR="007D3AD7">
        <w:trPr>
          <w:trHeight w:val="635"/>
        </w:trPr>
        <w:tc>
          <w:tcPr>
            <w:tcW w:w="3548" w:type="dxa"/>
          </w:tcPr>
          <w:p w:rsidR="007D3AD7" w:rsidRDefault="0071018B" w:rsidP="00932EB7">
            <w:pPr>
              <w:pStyle w:val="TableParagraph"/>
              <w:ind w:left="77" w:right="242"/>
              <w:rPr>
                <w:sz w:val="20"/>
              </w:rPr>
            </w:pPr>
            <w:r>
              <w:rPr>
                <w:sz w:val="20"/>
              </w:rPr>
              <w:t>Расчеты</w:t>
            </w:r>
            <w:r>
              <w:rPr>
                <w:spacing w:val="-3"/>
                <w:sz w:val="20"/>
              </w:rPr>
              <w:t xml:space="preserve"> </w:t>
            </w:r>
            <w:r>
              <w:rPr>
                <w:sz w:val="20"/>
              </w:rPr>
              <w:t>по</w:t>
            </w:r>
            <w:r>
              <w:rPr>
                <w:spacing w:val="-2"/>
                <w:sz w:val="20"/>
              </w:rPr>
              <w:t xml:space="preserve"> </w:t>
            </w:r>
            <w:r>
              <w:rPr>
                <w:sz w:val="20"/>
              </w:rPr>
              <w:t>ущербу</w:t>
            </w:r>
            <w:r>
              <w:rPr>
                <w:spacing w:val="-1"/>
                <w:sz w:val="20"/>
              </w:rPr>
              <w:t xml:space="preserve"> </w:t>
            </w:r>
            <w:r>
              <w:rPr>
                <w:sz w:val="20"/>
              </w:rPr>
              <w:t>и</w:t>
            </w:r>
            <w:r>
              <w:rPr>
                <w:spacing w:val="-4"/>
                <w:sz w:val="20"/>
              </w:rPr>
              <w:t xml:space="preserve"> </w:t>
            </w:r>
            <w:r>
              <w:rPr>
                <w:sz w:val="20"/>
              </w:rPr>
              <w:t>иным</w:t>
            </w:r>
            <w:r>
              <w:rPr>
                <w:spacing w:val="-1"/>
                <w:sz w:val="20"/>
              </w:rPr>
              <w:t xml:space="preserve"> </w:t>
            </w:r>
            <w:r>
              <w:rPr>
                <w:sz w:val="20"/>
              </w:rPr>
              <w:t>доходам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9</w:t>
            </w:r>
          </w:p>
        </w:tc>
        <w:tc>
          <w:tcPr>
            <w:tcW w:w="730" w:type="dxa"/>
          </w:tcPr>
          <w:p w:rsidR="007D3AD7" w:rsidRDefault="0071018B" w:rsidP="00932EB7">
            <w:pPr>
              <w:pStyle w:val="TableParagraph"/>
              <w:ind w:left="2" w:right="242"/>
              <w:rPr>
                <w:sz w:val="20"/>
              </w:rPr>
            </w:pPr>
            <w:r>
              <w:rPr>
                <w:w w:val="99"/>
                <w:sz w:val="20"/>
              </w:rPr>
              <w:t>0</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691" w:right="242"/>
              <w:jc w:val="left"/>
              <w:rPr>
                <w:sz w:val="20"/>
              </w:rPr>
            </w:pPr>
            <w:r>
              <w:rPr>
                <w:sz w:val="20"/>
              </w:rPr>
              <w:t>группировочный</w:t>
            </w:r>
          </w:p>
        </w:tc>
      </w:tr>
      <w:tr w:rsidR="007D3AD7">
        <w:trPr>
          <w:trHeight w:val="633"/>
        </w:trPr>
        <w:tc>
          <w:tcPr>
            <w:tcW w:w="3548" w:type="dxa"/>
          </w:tcPr>
          <w:p w:rsidR="007D3AD7" w:rsidRDefault="0071018B" w:rsidP="00932EB7">
            <w:pPr>
              <w:pStyle w:val="TableParagraph"/>
              <w:spacing w:before="94"/>
              <w:ind w:left="81" w:right="242"/>
              <w:rPr>
                <w:sz w:val="20"/>
              </w:rPr>
            </w:pPr>
            <w:r>
              <w:rPr>
                <w:sz w:val="20"/>
              </w:rPr>
              <w:t>Расчеты</w:t>
            </w:r>
            <w:r>
              <w:rPr>
                <w:spacing w:val="-3"/>
                <w:sz w:val="20"/>
              </w:rPr>
              <w:t xml:space="preserve"> </w:t>
            </w:r>
            <w:r>
              <w:rPr>
                <w:sz w:val="20"/>
              </w:rPr>
              <w:t>по</w:t>
            </w:r>
            <w:r>
              <w:rPr>
                <w:spacing w:val="-1"/>
                <w:sz w:val="20"/>
              </w:rPr>
              <w:t xml:space="preserve"> </w:t>
            </w:r>
            <w:r>
              <w:rPr>
                <w:sz w:val="20"/>
              </w:rPr>
              <w:t>компенсации</w:t>
            </w:r>
            <w:r>
              <w:rPr>
                <w:spacing w:val="-4"/>
                <w:sz w:val="20"/>
              </w:rPr>
              <w:t xml:space="preserve"> </w:t>
            </w:r>
            <w:r>
              <w:rPr>
                <w:sz w:val="20"/>
              </w:rPr>
              <w:t>затрат</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9</w:t>
            </w:r>
          </w:p>
        </w:tc>
        <w:tc>
          <w:tcPr>
            <w:tcW w:w="730" w:type="dxa"/>
          </w:tcPr>
          <w:p w:rsidR="007D3AD7" w:rsidRDefault="0071018B" w:rsidP="00932EB7">
            <w:pPr>
              <w:pStyle w:val="TableParagraph"/>
              <w:spacing w:before="94"/>
              <w:ind w:left="2" w:right="242"/>
              <w:rPr>
                <w:sz w:val="20"/>
              </w:rPr>
            </w:pPr>
            <w:r>
              <w:rPr>
                <w:w w:val="99"/>
                <w:sz w:val="20"/>
              </w:rPr>
              <w:t>3</w:t>
            </w:r>
          </w:p>
        </w:tc>
        <w:tc>
          <w:tcPr>
            <w:tcW w:w="737" w:type="dxa"/>
          </w:tcPr>
          <w:p w:rsidR="007D3AD7" w:rsidRDefault="0071018B" w:rsidP="00932EB7">
            <w:pPr>
              <w:pStyle w:val="TableParagraph"/>
              <w:spacing w:before="94"/>
              <w:ind w:left="313" w:right="242"/>
              <w:jc w:val="left"/>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932EB7">
            <w:pPr>
              <w:pStyle w:val="TableParagraph"/>
              <w:spacing w:before="94"/>
              <w:ind w:left="691" w:right="242"/>
              <w:jc w:val="left"/>
              <w:rPr>
                <w:sz w:val="20"/>
              </w:rPr>
            </w:pPr>
            <w:r>
              <w:rPr>
                <w:sz w:val="20"/>
              </w:rPr>
              <w:t>группировочный</w:t>
            </w:r>
          </w:p>
        </w:tc>
      </w:tr>
      <w:tr w:rsidR="007D3AD7">
        <w:trPr>
          <w:trHeight w:val="664"/>
        </w:trPr>
        <w:tc>
          <w:tcPr>
            <w:tcW w:w="3548" w:type="dxa"/>
          </w:tcPr>
          <w:p w:rsidR="007D3AD7" w:rsidRDefault="0071018B" w:rsidP="00932EB7">
            <w:pPr>
              <w:pStyle w:val="TableParagraph"/>
              <w:ind w:left="1509" w:right="242" w:hanging="1304"/>
              <w:jc w:val="left"/>
              <w:rPr>
                <w:sz w:val="20"/>
              </w:rPr>
            </w:pPr>
            <w:r>
              <w:rPr>
                <w:sz w:val="20"/>
              </w:rPr>
              <w:lastRenderedPageBreak/>
              <w:t>Расчеты</w:t>
            </w:r>
            <w:r>
              <w:rPr>
                <w:spacing w:val="-4"/>
                <w:sz w:val="20"/>
              </w:rPr>
              <w:t xml:space="preserve"> </w:t>
            </w:r>
            <w:r>
              <w:rPr>
                <w:sz w:val="20"/>
              </w:rPr>
              <w:t>по</w:t>
            </w:r>
            <w:r>
              <w:rPr>
                <w:spacing w:val="-3"/>
                <w:sz w:val="20"/>
              </w:rPr>
              <w:t xml:space="preserve"> </w:t>
            </w:r>
            <w:r>
              <w:rPr>
                <w:sz w:val="20"/>
              </w:rPr>
              <w:t>доходам</w:t>
            </w:r>
            <w:r>
              <w:rPr>
                <w:spacing w:val="-4"/>
                <w:sz w:val="20"/>
              </w:rPr>
              <w:t xml:space="preserve"> </w:t>
            </w:r>
            <w:r>
              <w:rPr>
                <w:sz w:val="20"/>
              </w:rPr>
              <w:t>от</w:t>
            </w:r>
            <w:r>
              <w:rPr>
                <w:spacing w:val="-4"/>
                <w:sz w:val="20"/>
              </w:rPr>
              <w:t xml:space="preserve"> </w:t>
            </w:r>
            <w:r>
              <w:rPr>
                <w:sz w:val="20"/>
              </w:rPr>
              <w:t>компенсации</w:t>
            </w:r>
            <w:r>
              <w:rPr>
                <w:spacing w:val="-47"/>
                <w:sz w:val="20"/>
              </w:rPr>
              <w:t xml:space="preserve"> </w:t>
            </w:r>
            <w:r>
              <w:rPr>
                <w:sz w:val="20"/>
              </w:rPr>
              <w:t>затрат</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9</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1233CD">
            <w:pPr>
              <w:pStyle w:val="TableParagraph"/>
              <w:ind w:left="259" w:right="242" w:hanging="39"/>
              <w:jc w:val="both"/>
              <w:rPr>
                <w:sz w:val="20"/>
              </w:rPr>
            </w:pPr>
            <w:r>
              <w:rPr>
                <w:sz w:val="20"/>
              </w:rPr>
              <w:t>Контрагенты</w:t>
            </w:r>
            <w:r>
              <w:rPr>
                <w:spacing w:val="-12"/>
                <w:sz w:val="20"/>
              </w:rPr>
              <w:t xml:space="preserve"> </w:t>
            </w:r>
            <w:r>
              <w:rPr>
                <w:sz w:val="20"/>
              </w:rPr>
              <w:t>(Сотрудники),</w:t>
            </w:r>
            <w:r>
              <w:rPr>
                <w:spacing w:val="-47"/>
                <w:sz w:val="20"/>
              </w:rPr>
              <w:t xml:space="preserve"> </w:t>
            </w:r>
            <w:r>
              <w:rPr>
                <w:sz w:val="20"/>
              </w:rPr>
              <w:t>УИН,</w:t>
            </w:r>
            <w:r>
              <w:rPr>
                <w:spacing w:val="-5"/>
                <w:sz w:val="20"/>
              </w:rPr>
              <w:t xml:space="preserve"> </w:t>
            </w:r>
            <w:r>
              <w:rPr>
                <w:sz w:val="20"/>
              </w:rPr>
              <w:t>Правовые</w:t>
            </w:r>
            <w:r>
              <w:rPr>
                <w:spacing w:val="-4"/>
                <w:sz w:val="20"/>
              </w:rPr>
              <w:t xml:space="preserve"> </w:t>
            </w:r>
            <w:r>
              <w:rPr>
                <w:sz w:val="20"/>
              </w:rPr>
              <w:t>основания</w:t>
            </w:r>
          </w:p>
        </w:tc>
      </w:tr>
      <w:tr w:rsidR="007D3AD7">
        <w:trPr>
          <w:trHeight w:val="664"/>
        </w:trPr>
        <w:tc>
          <w:tcPr>
            <w:tcW w:w="3548" w:type="dxa"/>
          </w:tcPr>
          <w:p w:rsidR="007D3AD7" w:rsidRDefault="0071018B" w:rsidP="00932EB7">
            <w:pPr>
              <w:pStyle w:val="TableParagraph"/>
              <w:spacing w:before="94"/>
              <w:ind w:left="921" w:right="242" w:hanging="692"/>
              <w:jc w:val="left"/>
              <w:rPr>
                <w:sz w:val="20"/>
              </w:rPr>
            </w:pPr>
            <w:r>
              <w:rPr>
                <w:sz w:val="20"/>
              </w:rPr>
              <w:t>Увеличение расчетов по доходам от</w:t>
            </w:r>
            <w:r>
              <w:rPr>
                <w:spacing w:val="-48"/>
                <w:sz w:val="20"/>
              </w:rPr>
              <w:t xml:space="preserve"> </w:t>
            </w:r>
            <w:r>
              <w:rPr>
                <w:sz w:val="20"/>
              </w:rPr>
              <w:t>компенсации</w:t>
            </w:r>
            <w:r>
              <w:rPr>
                <w:spacing w:val="-2"/>
                <w:sz w:val="20"/>
              </w:rPr>
              <w:t xml:space="preserve"> </w:t>
            </w:r>
            <w:r>
              <w:rPr>
                <w:sz w:val="20"/>
              </w:rPr>
              <w:t>затрат</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9</w:t>
            </w:r>
          </w:p>
        </w:tc>
        <w:tc>
          <w:tcPr>
            <w:tcW w:w="730" w:type="dxa"/>
          </w:tcPr>
          <w:p w:rsidR="007D3AD7" w:rsidRDefault="0071018B" w:rsidP="00932EB7">
            <w:pPr>
              <w:pStyle w:val="TableParagraph"/>
              <w:spacing w:before="94"/>
              <w:ind w:left="2" w:right="242"/>
              <w:rPr>
                <w:sz w:val="20"/>
              </w:rPr>
            </w:pPr>
            <w:r>
              <w:rPr>
                <w:w w:val="99"/>
                <w:sz w:val="20"/>
              </w:rPr>
              <w:t>3</w:t>
            </w:r>
          </w:p>
        </w:tc>
        <w:tc>
          <w:tcPr>
            <w:tcW w:w="737" w:type="dxa"/>
          </w:tcPr>
          <w:p w:rsidR="007D3AD7" w:rsidRDefault="0071018B" w:rsidP="00932EB7">
            <w:pPr>
              <w:pStyle w:val="TableParagraph"/>
              <w:spacing w:before="94"/>
              <w:ind w:left="313" w:right="242"/>
              <w:jc w:val="left"/>
              <w:rPr>
                <w:sz w:val="20"/>
              </w:rPr>
            </w:pPr>
            <w:r>
              <w:rPr>
                <w:w w:val="99"/>
                <w:sz w:val="20"/>
              </w:rPr>
              <w:t>4</w:t>
            </w:r>
          </w:p>
        </w:tc>
        <w:tc>
          <w:tcPr>
            <w:tcW w:w="737" w:type="dxa"/>
          </w:tcPr>
          <w:p w:rsidR="007D3AD7" w:rsidRDefault="0071018B" w:rsidP="00932EB7">
            <w:pPr>
              <w:pStyle w:val="TableParagraph"/>
              <w:spacing w:before="94"/>
              <w:ind w:right="242"/>
              <w:rPr>
                <w:sz w:val="20"/>
              </w:rPr>
            </w:pPr>
            <w:r>
              <w:rPr>
                <w:w w:val="99"/>
                <w:sz w:val="20"/>
              </w:rPr>
              <w:t>5</w:t>
            </w:r>
          </w:p>
        </w:tc>
        <w:tc>
          <w:tcPr>
            <w:tcW w:w="737" w:type="dxa"/>
          </w:tcPr>
          <w:p w:rsidR="007D3AD7" w:rsidRDefault="0071018B" w:rsidP="00932EB7">
            <w:pPr>
              <w:pStyle w:val="TableParagraph"/>
              <w:spacing w:before="94"/>
              <w:ind w:right="242"/>
              <w:rPr>
                <w:sz w:val="20"/>
              </w:rPr>
            </w:pPr>
            <w:r>
              <w:rPr>
                <w:w w:val="99"/>
                <w:sz w:val="20"/>
              </w:rPr>
              <w:t>6</w:t>
            </w:r>
          </w:p>
        </w:tc>
        <w:tc>
          <w:tcPr>
            <w:tcW w:w="596" w:type="dxa"/>
          </w:tcPr>
          <w:p w:rsidR="007D3AD7" w:rsidRDefault="0071018B" w:rsidP="00932EB7">
            <w:pPr>
              <w:pStyle w:val="TableParagraph"/>
              <w:spacing w:before="94"/>
              <w:ind w:left="221" w:right="242"/>
              <w:jc w:val="left"/>
              <w:rPr>
                <w:sz w:val="20"/>
              </w:rPr>
            </w:pPr>
            <w:r>
              <w:rPr>
                <w:w w:val="99"/>
                <w:sz w:val="20"/>
              </w:rPr>
              <w:t>X</w:t>
            </w:r>
          </w:p>
        </w:tc>
        <w:tc>
          <w:tcPr>
            <w:tcW w:w="2835" w:type="dxa"/>
          </w:tcPr>
          <w:p w:rsidR="007D3AD7" w:rsidRDefault="0071018B" w:rsidP="001233CD">
            <w:pPr>
              <w:pStyle w:val="TableParagraph"/>
              <w:spacing w:before="94"/>
              <w:ind w:left="259" w:right="242" w:hanging="39"/>
              <w:jc w:val="both"/>
              <w:rPr>
                <w:sz w:val="20"/>
              </w:rPr>
            </w:pPr>
            <w:r>
              <w:rPr>
                <w:sz w:val="20"/>
              </w:rPr>
              <w:t>Контрагенты</w:t>
            </w:r>
            <w:r>
              <w:rPr>
                <w:spacing w:val="-12"/>
                <w:sz w:val="20"/>
              </w:rPr>
              <w:t xml:space="preserve"> </w:t>
            </w:r>
            <w:r>
              <w:rPr>
                <w:sz w:val="20"/>
              </w:rPr>
              <w:t>(Сотрудники),</w:t>
            </w:r>
            <w:r>
              <w:rPr>
                <w:spacing w:val="-47"/>
                <w:sz w:val="20"/>
              </w:rPr>
              <w:t xml:space="preserve"> </w:t>
            </w:r>
            <w:r>
              <w:rPr>
                <w:sz w:val="20"/>
              </w:rPr>
              <w:t>УИН,</w:t>
            </w:r>
            <w:r>
              <w:rPr>
                <w:spacing w:val="-5"/>
                <w:sz w:val="20"/>
              </w:rPr>
              <w:t xml:space="preserve"> </w:t>
            </w:r>
            <w:r>
              <w:rPr>
                <w:sz w:val="20"/>
              </w:rPr>
              <w:t>Правовые</w:t>
            </w:r>
            <w:r>
              <w:rPr>
                <w:spacing w:val="-4"/>
                <w:sz w:val="20"/>
              </w:rPr>
              <w:t xml:space="preserve"> </w:t>
            </w:r>
            <w:r>
              <w:rPr>
                <w:sz w:val="20"/>
              </w:rPr>
              <w:t>основания</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48"/>
        <w:gridCol w:w="569"/>
        <w:gridCol w:w="574"/>
        <w:gridCol w:w="795"/>
        <w:gridCol w:w="737"/>
        <w:gridCol w:w="745"/>
        <w:gridCol w:w="730"/>
        <w:gridCol w:w="737"/>
        <w:gridCol w:w="737"/>
        <w:gridCol w:w="737"/>
        <w:gridCol w:w="596"/>
        <w:gridCol w:w="2835"/>
      </w:tblGrid>
      <w:tr w:rsidR="007D3AD7">
        <w:trPr>
          <w:trHeight w:val="664"/>
        </w:trPr>
        <w:tc>
          <w:tcPr>
            <w:tcW w:w="3548" w:type="dxa"/>
          </w:tcPr>
          <w:p w:rsidR="007D3AD7" w:rsidRDefault="0071018B" w:rsidP="00932EB7">
            <w:pPr>
              <w:pStyle w:val="TableParagraph"/>
              <w:ind w:left="921" w:right="242" w:hanging="730"/>
              <w:jc w:val="left"/>
              <w:rPr>
                <w:sz w:val="20"/>
              </w:rPr>
            </w:pPr>
            <w:r>
              <w:rPr>
                <w:sz w:val="20"/>
              </w:rPr>
              <w:t>Уменьшение</w:t>
            </w:r>
            <w:r>
              <w:rPr>
                <w:spacing w:val="-3"/>
                <w:sz w:val="20"/>
              </w:rPr>
              <w:t xml:space="preserve"> </w:t>
            </w:r>
            <w:r>
              <w:rPr>
                <w:sz w:val="20"/>
              </w:rPr>
              <w:t>расчетов</w:t>
            </w:r>
            <w:r>
              <w:rPr>
                <w:spacing w:val="-4"/>
                <w:sz w:val="20"/>
              </w:rPr>
              <w:t xml:space="preserve"> </w:t>
            </w:r>
            <w:r>
              <w:rPr>
                <w:sz w:val="20"/>
              </w:rPr>
              <w:t>по</w:t>
            </w:r>
            <w:r>
              <w:rPr>
                <w:spacing w:val="-2"/>
                <w:sz w:val="20"/>
              </w:rPr>
              <w:t xml:space="preserve"> </w:t>
            </w:r>
            <w:r>
              <w:rPr>
                <w:sz w:val="20"/>
              </w:rPr>
              <w:t>доходам</w:t>
            </w:r>
            <w:r>
              <w:rPr>
                <w:spacing w:val="-3"/>
                <w:sz w:val="20"/>
              </w:rPr>
              <w:t xml:space="preserve"> </w:t>
            </w:r>
            <w:r>
              <w:rPr>
                <w:sz w:val="20"/>
              </w:rPr>
              <w:t>от</w:t>
            </w:r>
            <w:r>
              <w:rPr>
                <w:spacing w:val="-47"/>
                <w:sz w:val="20"/>
              </w:rPr>
              <w:t xml:space="preserve"> </w:t>
            </w:r>
            <w:r>
              <w:rPr>
                <w:sz w:val="20"/>
              </w:rPr>
              <w:t>компенсации</w:t>
            </w:r>
            <w:r>
              <w:rPr>
                <w:spacing w:val="-2"/>
                <w:sz w:val="20"/>
              </w:rPr>
              <w:t xml:space="preserve"> </w:t>
            </w:r>
            <w:r>
              <w:rPr>
                <w:sz w:val="20"/>
              </w:rPr>
              <w:t>затрат</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9</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6</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1233CD">
            <w:pPr>
              <w:pStyle w:val="TableParagraph"/>
              <w:ind w:left="259" w:right="242" w:hanging="39"/>
              <w:jc w:val="both"/>
              <w:rPr>
                <w:sz w:val="20"/>
              </w:rPr>
            </w:pPr>
            <w:r>
              <w:rPr>
                <w:sz w:val="20"/>
              </w:rPr>
              <w:t>Контрагенты</w:t>
            </w:r>
            <w:r>
              <w:rPr>
                <w:spacing w:val="-12"/>
                <w:sz w:val="20"/>
              </w:rPr>
              <w:t xml:space="preserve"> </w:t>
            </w:r>
            <w:r>
              <w:rPr>
                <w:sz w:val="20"/>
              </w:rPr>
              <w:t>(Сотрудники),</w:t>
            </w:r>
            <w:r>
              <w:rPr>
                <w:spacing w:val="-47"/>
                <w:sz w:val="20"/>
              </w:rPr>
              <w:t xml:space="preserve"> </w:t>
            </w:r>
            <w:r>
              <w:rPr>
                <w:sz w:val="20"/>
              </w:rPr>
              <w:t>УИН,</w:t>
            </w:r>
            <w:r>
              <w:rPr>
                <w:spacing w:val="-5"/>
                <w:sz w:val="20"/>
              </w:rPr>
              <w:t xml:space="preserve"> </w:t>
            </w:r>
            <w:r>
              <w:rPr>
                <w:sz w:val="20"/>
              </w:rPr>
              <w:t>Правовые</w:t>
            </w:r>
            <w:r>
              <w:rPr>
                <w:spacing w:val="-4"/>
                <w:sz w:val="20"/>
              </w:rPr>
              <w:t xml:space="preserve"> </w:t>
            </w:r>
            <w:r>
              <w:rPr>
                <w:sz w:val="20"/>
              </w:rPr>
              <w:t>основания</w:t>
            </w:r>
          </w:p>
        </w:tc>
      </w:tr>
      <w:tr w:rsidR="007D3AD7">
        <w:trPr>
          <w:trHeight w:val="892"/>
        </w:trPr>
        <w:tc>
          <w:tcPr>
            <w:tcW w:w="3548" w:type="dxa"/>
          </w:tcPr>
          <w:p w:rsidR="007D3AD7" w:rsidRDefault="0071018B" w:rsidP="00932EB7">
            <w:pPr>
              <w:pStyle w:val="TableParagraph"/>
              <w:spacing w:before="94"/>
              <w:ind w:left="172" w:right="242" w:hanging="4"/>
              <w:rPr>
                <w:sz w:val="20"/>
              </w:rPr>
            </w:pPr>
            <w:r>
              <w:rPr>
                <w:sz w:val="20"/>
              </w:rPr>
              <w:t>Расчеты по доходам бюджета от</w:t>
            </w:r>
            <w:r>
              <w:rPr>
                <w:spacing w:val="1"/>
                <w:sz w:val="20"/>
              </w:rPr>
              <w:t xml:space="preserve"> </w:t>
            </w:r>
            <w:r>
              <w:rPr>
                <w:sz w:val="20"/>
              </w:rPr>
              <w:t>возврата</w:t>
            </w:r>
            <w:r>
              <w:rPr>
                <w:spacing w:val="-5"/>
                <w:sz w:val="20"/>
              </w:rPr>
              <w:t xml:space="preserve"> </w:t>
            </w:r>
            <w:r>
              <w:rPr>
                <w:sz w:val="20"/>
              </w:rPr>
              <w:t>дебиторской</w:t>
            </w:r>
            <w:r>
              <w:rPr>
                <w:spacing w:val="-6"/>
                <w:sz w:val="20"/>
              </w:rPr>
              <w:t xml:space="preserve"> </w:t>
            </w:r>
            <w:r>
              <w:rPr>
                <w:sz w:val="20"/>
              </w:rPr>
              <w:t>задолженности</w:t>
            </w:r>
            <w:r>
              <w:rPr>
                <w:spacing w:val="-47"/>
                <w:sz w:val="20"/>
              </w:rPr>
              <w:t xml:space="preserve"> </w:t>
            </w:r>
            <w:r>
              <w:rPr>
                <w:sz w:val="20"/>
              </w:rPr>
              <w:t>прошлых</w:t>
            </w:r>
            <w:r>
              <w:rPr>
                <w:spacing w:val="1"/>
                <w:sz w:val="20"/>
              </w:rPr>
              <w:t xml:space="preserve"> </w:t>
            </w:r>
            <w:r>
              <w:rPr>
                <w:sz w:val="20"/>
              </w:rPr>
              <w:t>лет</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9</w:t>
            </w:r>
          </w:p>
        </w:tc>
        <w:tc>
          <w:tcPr>
            <w:tcW w:w="730" w:type="dxa"/>
          </w:tcPr>
          <w:p w:rsidR="007D3AD7" w:rsidRDefault="0071018B" w:rsidP="00932EB7">
            <w:pPr>
              <w:pStyle w:val="TableParagraph"/>
              <w:spacing w:before="94"/>
              <w:ind w:left="2" w:right="242"/>
              <w:rPr>
                <w:sz w:val="20"/>
              </w:rPr>
            </w:pPr>
            <w:r>
              <w:rPr>
                <w:w w:val="99"/>
                <w:sz w:val="20"/>
              </w:rPr>
              <w:t>3</w:t>
            </w:r>
          </w:p>
        </w:tc>
        <w:tc>
          <w:tcPr>
            <w:tcW w:w="737" w:type="dxa"/>
          </w:tcPr>
          <w:p w:rsidR="007D3AD7" w:rsidRDefault="0071018B" w:rsidP="00932EB7">
            <w:pPr>
              <w:pStyle w:val="TableParagraph"/>
              <w:spacing w:before="94"/>
              <w:ind w:left="313" w:right="242"/>
              <w:jc w:val="left"/>
              <w:rPr>
                <w:sz w:val="20"/>
              </w:rPr>
            </w:pPr>
            <w:r>
              <w:rPr>
                <w:w w:val="99"/>
                <w:sz w:val="20"/>
              </w:rPr>
              <w:t>6</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1233CD">
            <w:pPr>
              <w:pStyle w:val="TableParagraph"/>
              <w:spacing w:before="94"/>
              <w:ind w:left="259" w:right="242" w:hanging="39"/>
              <w:jc w:val="both"/>
              <w:rPr>
                <w:sz w:val="20"/>
              </w:rPr>
            </w:pPr>
            <w:r>
              <w:rPr>
                <w:sz w:val="20"/>
              </w:rPr>
              <w:t>Контрагенты</w:t>
            </w:r>
            <w:r>
              <w:rPr>
                <w:spacing w:val="-12"/>
                <w:sz w:val="20"/>
              </w:rPr>
              <w:t xml:space="preserve"> </w:t>
            </w:r>
            <w:r>
              <w:rPr>
                <w:sz w:val="20"/>
              </w:rPr>
              <w:t>(Сотрудники),</w:t>
            </w:r>
            <w:r>
              <w:rPr>
                <w:spacing w:val="-47"/>
                <w:sz w:val="20"/>
              </w:rPr>
              <w:t xml:space="preserve"> </w:t>
            </w:r>
            <w:r>
              <w:rPr>
                <w:sz w:val="20"/>
              </w:rPr>
              <w:t>УИН,</w:t>
            </w:r>
            <w:r>
              <w:rPr>
                <w:spacing w:val="-5"/>
                <w:sz w:val="20"/>
              </w:rPr>
              <w:t xml:space="preserve"> </w:t>
            </w:r>
            <w:r>
              <w:rPr>
                <w:sz w:val="20"/>
              </w:rPr>
              <w:t>Правовые</w:t>
            </w:r>
            <w:r>
              <w:rPr>
                <w:spacing w:val="-4"/>
                <w:sz w:val="20"/>
              </w:rPr>
              <w:t xml:space="preserve"> </w:t>
            </w:r>
            <w:r>
              <w:rPr>
                <w:sz w:val="20"/>
              </w:rPr>
              <w:t>основания</w:t>
            </w:r>
          </w:p>
        </w:tc>
      </w:tr>
      <w:tr w:rsidR="007D3AD7">
        <w:trPr>
          <w:trHeight w:val="895"/>
        </w:trPr>
        <w:tc>
          <w:tcPr>
            <w:tcW w:w="3548" w:type="dxa"/>
          </w:tcPr>
          <w:p w:rsidR="007D3AD7" w:rsidRDefault="0071018B" w:rsidP="00932EB7">
            <w:pPr>
              <w:pStyle w:val="TableParagraph"/>
              <w:ind w:left="321" w:right="242" w:hanging="1"/>
              <w:rPr>
                <w:sz w:val="20"/>
              </w:rPr>
            </w:pPr>
            <w:r>
              <w:rPr>
                <w:sz w:val="20"/>
              </w:rPr>
              <w:t>Увеличение расчетов по доходам</w:t>
            </w:r>
            <w:r>
              <w:rPr>
                <w:spacing w:val="1"/>
                <w:sz w:val="20"/>
              </w:rPr>
              <w:t xml:space="preserve"> </w:t>
            </w:r>
            <w:r>
              <w:rPr>
                <w:sz w:val="20"/>
              </w:rPr>
              <w:t>бюджета</w:t>
            </w:r>
            <w:r>
              <w:rPr>
                <w:spacing w:val="-6"/>
                <w:sz w:val="20"/>
              </w:rPr>
              <w:t xml:space="preserve"> </w:t>
            </w:r>
            <w:r>
              <w:rPr>
                <w:sz w:val="20"/>
              </w:rPr>
              <w:t>от</w:t>
            </w:r>
            <w:r>
              <w:rPr>
                <w:spacing w:val="-6"/>
                <w:sz w:val="20"/>
              </w:rPr>
              <w:t xml:space="preserve"> </w:t>
            </w:r>
            <w:r>
              <w:rPr>
                <w:sz w:val="20"/>
              </w:rPr>
              <w:t>возврата</w:t>
            </w:r>
            <w:r>
              <w:rPr>
                <w:spacing w:val="-5"/>
                <w:sz w:val="20"/>
              </w:rPr>
              <w:t xml:space="preserve"> </w:t>
            </w:r>
            <w:r>
              <w:rPr>
                <w:sz w:val="20"/>
              </w:rPr>
              <w:t>дебиторской</w:t>
            </w:r>
            <w:r>
              <w:rPr>
                <w:spacing w:val="-47"/>
                <w:sz w:val="20"/>
              </w:rPr>
              <w:t xml:space="preserve"> </w:t>
            </w:r>
            <w:r>
              <w:rPr>
                <w:sz w:val="20"/>
              </w:rPr>
              <w:t>задолженности</w:t>
            </w:r>
            <w:r>
              <w:rPr>
                <w:spacing w:val="-2"/>
                <w:sz w:val="20"/>
              </w:rPr>
              <w:t xml:space="preserve"> </w:t>
            </w:r>
            <w:r>
              <w:rPr>
                <w:sz w:val="20"/>
              </w:rPr>
              <w:t>прошлых</w:t>
            </w:r>
            <w:r>
              <w:rPr>
                <w:spacing w:val="1"/>
                <w:sz w:val="20"/>
              </w:rPr>
              <w:t xml:space="preserve"> </w:t>
            </w:r>
            <w:r>
              <w:rPr>
                <w:sz w:val="20"/>
              </w:rPr>
              <w:t>лет</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9</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6</w:t>
            </w:r>
          </w:p>
        </w:tc>
        <w:tc>
          <w:tcPr>
            <w:tcW w:w="737" w:type="dxa"/>
          </w:tcPr>
          <w:p w:rsidR="007D3AD7" w:rsidRDefault="0071018B" w:rsidP="00932EB7">
            <w:pPr>
              <w:pStyle w:val="TableParagraph"/>
              <w:ind w:right="242"/>
              <w:rPr>
                <w:sz w:val="20"/>
              </w:rPr>
            </w:pPr>
            <w:r>
              <w:rPr>
                <w:w w:val="99"/>
                <w:sz w:val="20"/>
              </w:rPr>
              <w:t>5</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1233CD">
            <w:pPr>
              <w:pStyle w:val="TableParagraph"/>
              <w:ind w:left="259" w:right="242" w:hanging="39"/>
              <w:jc w:val="both"/>
              <w:rPr>
                <w:sz w:val="20"/>
              </w:rPr>
            </w:pPr>
            <w:r>
              <w:rPr>
                <w:sz w:val="20"/>
              </w:rPr>
              <w:t>Контрагенты</w:t>
            </w:r>
            <w:r>
              <w:rPr>
                <w:spacing w:val="-12"/>
                <w:sz w:val="20"/>
              </w:rPr>
              <w:t xml:space="preserve"> </w:t>
            </w:r>
            <w:r>
              <w:rPr>
                <w:sz w:val="20"/>
              </w:rPr>
              <w:t>(Сотрудники),</w:t>
            </w:r>
            <w:r>
              <w:rPr>
                <w:spacing w:val="-47"/>
                <w:sz w:val="20"/>
              </w:rPr>
              <w:t xml:space="preserve"> </w:t>
            </w:r>
            <w:r>
              <w:rPr>
                <w:sz w:val="20"/>
              </w:rPr>
              <w:t>УИН,</w:t>
            </w:r>
            <w:r>
              <w:rPr>
                <w:spacing w:val="-5"/>
                <w:sz w:val="20"/>
              </w:rPr>
              <w:t xml:space="preserve"> </w:t>
            </w:r>
            <w:r>
              <w:rPr>
                <w:sz w:val="20"/>
              </w:rPr>
              <w:t>Правовые</w:t>
            </w:r>
            <w:r>
              <w:rPr>
                <w:spacing w:val="-4"/>
                <w:sz w:val="20"/>
              </w:rPr>
              <w:t xml:space="preserve"> </w:t>
            </w:r>
            <w:r>
              <w:rPr>
                <w:sz w:val="20"/>
              </w:rPr>
              <w:t>основания</w:t>
            </w:r>
          </w:p>
        </w:tc>
      </w:tr>
      <w:tr w:rsidR="007D3AD7">
        <w:trPr>
          <w:trHeight w:val="894"/>
        </w:trPr>
        <w:tc>
          <w:tcPr>
            <w:tcW w:w="3548" w:type="dxa"/>
          </w:tcPr>
          <w:p w:rsidR="007D3AD7" w:rsidRDefault="0071018B" w:rsidP="00932EB7">
            <w:pPr>
              <w:pStyle w:val="TableParagraph"/>
              <w:ind w:left="83" w:right="242"/>
              <w:rPr>
                <w:sz w:val="20"/>
              </w:rPr>
            </w:pPr>
            <w:r>
              <w:rPr>
                <w:sz w:val="20"/>
              </w:rPr>
              <w:t>Уменьшение</w:t>
            </w:r>
            <w:r>
              <w:rPr>
                <w:spacing w:val="-4"/>
                <w:sz w:val="20"/>
              </w:rPr>
              <w:t xml:space="preserve"> </w:t>
            </w:r>
            <w:r>
              <w:rPr>
                <w:sz w:val="20"/>
              </w:rPr>
              <w:t>расчетов</w:t>
            </w:r>
            <w:r>
              <w:rPr>
                <w:spacing w:val="-5"/>
                <w:sz w:val="20"/>
              </w:rPr>
              <w:t xml:space="preserve"> </w:t>
            </w:r>
            <w:r>
              <w:rPr>
                <w:sz w:val="20"/>
              </w:rPr>
              <w:t>по</w:t>
            </w:r>
            <w:r>
              <w:rPr>
                <w:spacing w:val="-3"/>
                <w:sz w:val="20"/>
              </w:rPr>
              <w:t xml:space="preserve"> </w:t>
            </w:r>
            <w:r>
              <w:rPr>
                <w:sz w:val="20"/>
              </w:rPr>
              <w:t>доходам</w:t>
            </w:r>
            <w:r>
              <w:rPr>
                <w:spacing w:val="-47"/>
                <w:sz w:val="20"/>
              </w:rPr>
              <w:t xml:space="preserve"> </w:t>
            </w:r>
            <w:r>
              <w:rPr>
                <w:sz w:val="20"/>
              </w:rPr>
              <w:t>бюджета от возврата дебиторской</w:t>
            </w:r>
            <w:r>
              <w:rPr>
                <w:spacing w:val="-47"/>
                <w:sz w:val="20"/>
              </w:rPr>
              <w:t xml:space="preserve"> </w:t>
            </w:r>
            <w:r>
              <w:rPr>
                <w:sz w:val="20"/>
              </w:rPr>
              <w:t>задолженности</w:t>
            </w:r>
            <w:r>
              <w:rPr>
                <w:spacing w:val="-2"/>
                <w:sz w:val="20"/>
              </w:rPr>
              <w:t xml:space="preserve"> </w:t>
            </w:r>
            <w:r>
              <w:rPr>
                <w:sz w:val="20"/>
              </w:rPr>
              <w:t>прошлых</w:t>
            </w:r>
            <w:r>
              <w:rPr>
                <w:spacing w:val="1"/>
                <w:sz w:val="20"/>
              </w:rPr>
              <w:t xml:space="preserve"> </w:t>
            </w:r>
            <w:r>
              <w:rPr>
                <w:sz w:val="20"/>
              </w:rPr>
              <w:t>лет</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9</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6</w:t>
            </w:r>
          </w:p>
        </w:tc>
        <w:tc>
          <w:tcPr>
            <w:tcW w:w="737" w:type="dxa"/>
          </w:tcPr>
          <w:p w:rsidR="007D3AD7" w:rsidRDefault="0071018B" w:rsidP="00932EB7">
            <w:pPr>
              <w:pStyle w:val="TableParagraph"/>
              <w:ind w:right="242"/>
              <w:rPr>
                <w:sz w:val="20"/>
              </w:rPr>
            </w:pPr>
            <w:r>
              <w:rPr>
                <w:w w:val="99"/>
                <w:sz w:val="20"/>
              </w:rPr>
              <w:t>6</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1233CD">
            <w:pPr>
              <w:pStyle w:val="TableParagraph"/>
              <w:ind w:left="259" w:right="242" w:hanging="39"/>
              <w:jc w:val="both"/>
              <w:rPr>
                <w:sz w:val="20"/>
              </w:rPr>
            </w:pPr>
            <w:r>
              <w:rPr>
                <w:sz w:val="20"/>
              </w:rPr>
              <w:t>Контрагенты</w:t>
            </w:r>
            <w:r>
              <w:rPr>
                <w:spacing w:val="-12"/>
                <w:sz w:val="20"/>
              </w:rPr>
              <w:t xml:space="preserve"> </w:t>
            </w:r>
            <w:r>
              <w:rPr>
                <w:sz w:val="20"/>
              </w:rPr>
              <w:t>(Сотрудники),</w:t>
            </w:r>
            <w:r>
              <w:rPr>
                <w:spacing w:val="-47"/>
                <w:sz w:val="20"/>
              </w:rPr>
              <w:t xml:space="preserve"> </w:t>
            </w:r>
            <w:r>
              <w:rPr>
                <w:sz w:val="20"/>
              </w:rPr>
              <w:t>УИН,</w:t>
            </w:r>
            <w:r>
              <w:rPr>
                <w:spacing w:val="-5"/>
                <w:sz w:val="20"/>
              </w:rPr>
              <w:t xml:space="preserve"> </w:t>
            </w:r>
            <w:r>
              <w:rPr>
                <w:sz w:val="20"/>
              </w:rPr>
              <w:t>Правовые</w:t>
            </w:r>
            <w:r>
              <w:rPr>
                <w:spacing w:val="-4"/>
                <w:sz w:val="20"/>
              </w:rPr>
              <w:t xml:space="preserve"> </w:t>
            </w:r>
            <w:r>
              <w:rPr>
                <w:sz w:val="20"/>
              </w:rPr>
              <w:t>основания</w:t>
            </w:r>
          </w:p>
        </w:tc>
      </w:tr>
      <w:tr w:rsidR="007D3AD7">
        <w:trPr>
          <w:trHeight w:val="664"/>
        </w:trPr>
        <w:tc>
          <w:tcPr>
            <w:tcW w:w="3548" w:type="dxa"/>
          </w:tcPr>
          <w:p w:rsidR="007D3AD7" w:rsidRDefault="0071018B" w:rsidP="00932EB7">
            <w:pPr>
              <w:pStyle w:val="TableParagraph"/>
              <w:spacing w:before="94"/>
              <w:ind w:left="304" w:right="242" w:firstLine="242"/>
              <w:jc w:val="left"/>
              <w:rPr>
                <w:sz w:val="20"/>
              </w:rPr>
            </w:pPr>
            <w:r>
              <w:rPr>
                <w:sz w:val="20"/>
              </w:rPr>
              <w:t>Расчеты по штрафам, пеням,</w:t>
            </w:r>
            <w:r>
              <w:rPr>
                <w:spacing w:val="1"/>
                <w:sz w:val="20"/>
              </w:rPr>
              <w:t xml:space="preserve"> </w:t>
            </w:r>
            <w:r>
              <w:rPr>
                <w:sz w:val="20"/>
              </w:rPr>
              <w:t>неустойкам,</w:t>
            </w:r>
            <w:r>
              <w:rPr>
                <w:spacing w:val="-8"/>
                <w:sz w:val="20"/>
              </w:rPr>
              <w:t xml:space="preserve"> </w:t>
            </w:r>
            <w:r>
              <w:rPr>
                <w:sz w:val="20"/>
              </w:rPr>
              <w:t>возмещениям</w:t>
            </w:r>
            <w:r>
              <w:rPr>
                <w:spacing w:val="-5"/>
                <w:sz w:val="20"/>
              </w:rPr>
              <w:t xml:space="preserve"> </w:t>
            </w:r>
            <w:r>
              <w:rPr>
                <w:sz w:val="20"/>
              </w:rPr>
              <w:t>ущерба</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9</w:t>
            </w:r>
          </w:p>
        </w:tc>
        <w:tc>
          <w:tcPr>
            <w:tcW w:w="730" w:type="dxa"/>
          </w:tcPr>
          <w:p w:rsidR="007D3AD7" w:rsidRDefault="0071018B" w:rsidP="00932EB7">
            <w:pPr>
              <w:pStyle w:val="TableParagraph"/>
              <w:spacing w:before="94"/>
              <w:ind w:left="2" w:right="242"/>
              <w:rPr>
                <w:sz w:val="20"/>
              </w:rPr>
            </w:pPr>
            <w:r>
              <w:rPr>
                <w:w w:val="99"/>
                <w:sz w:val="20"/>
              </w:rPr>
              <w:t>4</w:t>
            </w:r>
          </w:p>
        </w:tc>
        <w:tc>
          <w:tcPr>
            <w:tcW w:w="737" w:type="dxa"/>
          </w:tcPr>
          <w:p w:rsidR="007D3AD7" w:rsidRDefault="0071018B" w:rsidP="00932EB7">
            <w:pPr>
              <w:pStyle w:val="TableParagraph"/>
              <w:spacing w:before="94"/>
              <w:ind w:left="313" w:right="242"/>
              <w:jc w:val="left"/>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932EB7">
            <w:pPr>
              <w:pStyle w:val="TableParagraph"/>
              <w:spacing w:before="94"/>
              <w:ind w:left="691" w:right="242"/>
              <w:jc w:val="left"/>
              <w:rPr>
                <w:sz w:val="20"/>
              </w:rPr>
            </w:pPr>
            <w:r>
              <w:rPr>
                <w:sz w:val="20"/>
              </w:rPr>
              <w:t>группировочный</w:t>
            </w:r>
          </w:p>
        </w:tc>
      </w:tr>
      <w:tr w:rsidR="007D3AD7">
        <w:trPr>
          <w:trHeight w:val="892"/>
        </w:trPr>
        <w:tc>
          <w:tcPr>
            <w:tcW w:w="3548" w:type="dxa"/>
          </w:tcPr>
          <w:p w:rsidR="007D3AD7" w:rsidRDefault="0071018B" w:rsidP="00932EB7">
            <w:pPr>
              <w:pStyle w:val="TableParagraph"/>
              <w:spacing w:before="94"/>
              <w:ind w:left="85" w:right="242"/>
              <w:rPr>
                <w:sz w:val="20"/>
              </w:rPr>
            </w:pPr>
            <w:r>
              <w:rPr>
                <w:sz w:val="20"/>
              </w:rPr>
              <w:t>Расчеты</w:t>
            </w:r>
            <w:r>
              <w:rPr>
                <w:spacing w:val="-4"/>
                <w:sz w:val="20"/>
              </w:rPr>
              <w:t xml:space="preserve"> </w:t>
            </w:r>
            <w:r>
              <w:rPr>
                <w:sz w:val="20"/>
              </w:rPr>
              <w:t>по</w:t>
            </w:r>
            <w:r>
              <w:rPr>
                <w:spacing w:val="-2"/>
                <w:sz w:val="20"/>
              </w:rPr>
              <w:t xml:space="preserve"> </w:t>
            </w:r>
            <w:r>
              <w:rPr>
                <w:sz w:val="20"/>
              </w:rPr>
              <w:t>доходам</w:t>
            </w:r>
            <w:r>
              <w:rPr>
                <w:spacing w:val="-3"/>
                <w:sz w:val="20"/>
              </w:rPr>
              <w:t xml:space="preserve"> </w:t>
            </w:r>
            <w:r>
              <w:rPr>
                <w:sz w:val="20"/>
              </w:rPr>
              <w:t>от</w:t>
            </w:r>
            <w:r>
              <w:rPr>
                <w:spacing w:val="-5"/>
                <w:sz w:val="20"/>
              </w:rPr>
              <w:t xml:space="preserve"> </w:t>
            </w:r>
            <w:r>
              <w:rPr>
                <w:sz w:val="20"/>
              </w:rPr>
              <w:t>штрафных</w:t>
            </w:r>
            <w:r>
              <w:rPr>
                <w:spacing w:val="-47"/>
                <w:sz w:val="20"/>
              </w:rPr>
              <w:t xml:space="preserve"> </w:t>
            </w:r>
            <w:r>
              <w:rPr>
                <w:sz w:val="20"/>
              </w:rPr>
              <w:t>санкций за нарушение условий</w:t>
            </w:r>
            <w:r>
              <w:rPr>
                <w:spacing w:val="1"/>
                <w:sz w:val="20"/>
              </w:rPr>
              <w:t xml:space="preserve"> </w:t>
            </w:r>
            <w:r>
              <w:rPr>
                <w:sz w:val="20"/>
              </w:rPr>
              <w:t>контрактов</w:t>
            </w:r>
            <w:r>
              <w:rPr>
                <w:spacing w:val="-2"/>
                <w:sz w:val="20"/>
              </w:rPr>
              <w:t xml:space="preserve"> </w:t>
            </w:r>
            <w:r>
              <w:rPr>
                <w:sz w:val="20"/>
              </w:rPr>
              <w:t>(договоров)</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9</w:t>
            </w:r>
          </w:p>
        </w:tc>
        <w:tc>
          <w:tcPr>
            <w:tcW w:w="730" w:type="dxa"/>
          </w:tcPr>
          <w:p w:rsidR="007D3AD7" w:rsidRDefault="0071018B" w:rsidP="00932EB7">
            <w:pPr>
              <w:pStyle w:val="TableParagraph"/>
              <w:spacing w:before="94"/>
              <w:ind w:left="2" w:right="242"/>
              <w:rPr>
                <w:sz w:val="20"/>
              </w:rPr>
            </w:pPr>
            <w:r>
              <w:rPr>
                <w:w w:val="99"/>
                <w:sz w:val="20"/>
              </w:rPr>
              <w:t>4</w:t>
            </w:r>
          </w:p>
        </w:tc>
        <w:tc>
          <w:tcPr>
            <w:tcW w:w="737" w:type="dxa"/>
          </w:tcPr>
          <w:p w:rsidR="007D3AD7" w:rsidRDefault="0071018B" w:rsidP="00932EB7">
            <w:pPr>
              <w:pStyle w:val="TableParagraph"/>
              <w:spacing w:before="94"/>
              <w:ind w:left="313" w:right="242"/>
              <w:jc w:val="left"/>
              <w:rPr>
                <w:sz w:val="20"/>
              </w:rPr>
            </w:pPr>
            <w:r>
              <w:rPr>
                <w:w w:val="99"/>
                <w:sz w:val="20"/>
              </w:rPr>
              <w:t>1</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1233CD">
            <w:pPr>
              <w:pStyle w:val="TableParagraph"/>
              <w:spacing w:before="94"/>
              <w:ind w:left="259" w:right="242" w:hanging="39"/>
              <w:jc w:val="both"/>
              <w:rPr>
                <w:sz w:val="20"/>
              </w:rPr>
            </w:pPr>
            <w:r>
              <w:rPr>
                <w:sz w:val="20"/>
              </w:rPr>
              <w:t>Контрагенты</w:t>
            </w:r>
            <w:r>
              <w:rPr>
                <w:spacing w:val="-12"/>
                <w:sz w:val="20"/>
              </w:rPr>
              <w:t xml:space="preserve"> </w:t>
            </w:r>
            <w:r>
              <w:rPr>
                <w:sz w:val="20"/>
              </w:rPr>
              <w:t>(Сотрудники),</w:t>
            </w:r>
            <w:r>
              <w:rPr>
                <w:spacing w:val="-47"/>
                <w:sz w:val="20"/>
              </w:rPr>
              <w:t xml:space="preserve"> </w:t>
            </w:r>
            <w:r>
              <w:rPr>
                <w:sz w:val="20"/>
              </w:rPr>
              <w:t>УИН,</w:t>
            </w:r>
            <w:r>
              <w:rPr>
                <w:spacing w:val="-5"/>
                <w:sz w:val="20"/>
              </w:rPr>
              <w:t xml:space="preserve"> </w:t>
            </w:r>
            <w:r>
              <w:rPr>
                <w:sz w:val="20"/>
              </w:rPr>
              <w:t>Правовые</w:t>
            </w:r>
            <w:r>
              <w:rPr>
                <w:spacing w:val="-4"/>
                <w:sz w:val="20"/>
              </w:rPr>
              <w:t xml:space="preserve"> </w:t>
            </w:r>
            <w:r>
              <w:rPr>
                <w:sz w:val="20"/>
              </w:rPr>
              <w:t>основания</w:t>
            </w:r>
          </w:p>
        </w:tc>
      </w:tr>
      <w:tr w:rsidR="007D3AD7">
        <w:trPr>
          <w:trHeight w:val="894"/>
        </w:trPr>
        <w:tc>
          <w:tcPr>
            <w:tcW w:w="3548" w:type="dxa"/>
          </w:tcPr>
          <w:p w:rsidR="007D3AD7" w:rsidRDefault="0071018B" w:rsidP="00932EB7">
            <w:pPr>
              <w:pStyle w:val="TableParagraph"/>
              <w:ind w:left="82" w:right="242"/>
              <w:rPr>
                <w:sz w:val="20"/>
              </w:rPr>
            </w:pPr>
            <w:r>
              <w:rPr>
                <w:sz w:val="20"/>
              </w:rPr>
              <w:t>Увеличение</w:t>
            </w:r>
            <w:r>
              <w:rPr>
                <w:spacing w:val="-3"/>
                <w:sz w:val="20"/>
              </w:rPr>
              <w:t xml:space="preserve"> </w:t>
            </w:r>
            <w:r>
              <w:rPr>
                <w:sz w:val="20"/>
              </w:rPr>
              <w:t>расчетов</w:t>
            </w:r>
            <w:r>
              <w:rPr>
                <w:spacing w:val="-3"/>
                <w:sz w:val="20"/>
              </w:rPr>
              <w:t xml:space="preserve"> </w:t>
            </w:r>
            <w:r>
              <w:rPr>
                <w:sz w:val="20"/>
              </w:rPr>
              <w:t>по</w:t>
            </w:r>
            <w:r>
              <w:rPr>
                <w:spacing w:val="-2"/>
                <w:sz w:val="20"/>
              </w:rPr>
              <w:t xml:space="preserve"> </w:t>
            </w:r>
            <w:r>
              <w:rPr>
                <w:sz w:val="20"/>
              </w:rPr>
              <w:t>доходам</w:t>
            </w:r>
            <w:r>
              <w:rPr>
                <w:spacing w:val="-2"/>
                <w:sz w:val="20"/>
              </w:rPr>
              <w:t xml:space="preserve"> </w:t>
            </w:r>
            <w:r>
              <w:rPr>
                <w:sz w:val="20"/>
              </w:rPr>
              <w:t>от</w:t>
            </w:r>
            <w:r>
              <w:rPr>
                <w:spacing w:val="-47"/>
                <w:sz w:val="20"/>
              </w:rPr>
              <w:t xml:space="preserve"> </w:t>
            </w:r>
            <w:r>
              <w:rPr>
                <w:sz w:val="20"/>
              </w:rPr>
              <w:t>штрафных санкций за нарушение</w:t>
            </w:r>
            <w:r>
              <w:rPr>
                <w:spacing w:val="1"/>
                <w:sz w:val="20"/>
              </w:rPr>
              <w:t xml:space="preserve"> </w:t>
            </w:r>
            <w:r>
              <w:rPr>
                <w:sz w:val="20"/>
              </w:rPr>
              <w:t>условий</w:t>
            </w:r>
            <w:r>
              <w:rPr>
                <w:spacing w:val="-1"/>
                <w:sz w:val="20"/>
              </w:rPr>
              <w:t xml:space="preserve"> </w:t>
            </w:r>
            <w:r>
              <w:rPr>
                <w:sz w:val="20"/>
              </w:rPr>
              <w:t>контрактов</w:t>
            </w:r>
            <w:r>
              <w:rPr>
                <w:spacing w:val="-3"/>
                <w:sz w:val="20"/>
              </w:rPr>
              <w:t xml:space="preserve"> </w:t>
            </w:r>
            <w:r>
              <w:rPr>
                <w:sz w:val="20"/>
              </w:rPr>
              <w:t>(договоров)</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9</w:t>
            </w:r>
          </w:p>
        </w:tc>
        <w:tc>
          <w:tcPr>
            <w:tcW w:w="730" w:type="dxa"/>
          </w:tcPr>
          <w:p w:rsidR="007D3AD7" w:rsidRDefault="0071018B" w:rsidP="00932EB7">
            <w:pPr>
              <w:pStyle w:val="TableParagraph"/>
              <w:ind w:left="2" w:right="242"/>
              <w:rPr>
                <w:sz w:val="20"/>
              </w:rPr>
            </w:pPr>
            <w:r>
              <w:rPr>
                <w:w w:val="99"/>
                <w:sz w:val="20"/>
              </w:rPr>
              <w:t>4</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5</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1233CD">
            <w:pPr>
              <w:pStyle w:val="TableParagraph"/>
              <w:ind w:left="259" w:right="242" w:hanging="39"/>
              <w:jc w:val="both"/>
              <w:rPr>
                <w:sz w:val="20"/>
              </w:rPr>
            </w:pPr>
            <w:r>
              <w:rPr>
                <w:sz w:val="20"/>
              </w:rPr>
              <w:t>Контрагенты</w:t>
            </w:r>
            <w:r>
              <w:rPr>
                <w:spacing w:val="-12"/>
                <w:sz w:val="20"/>
              </w:rPr>
              <w:t xml:space="preserve"> </w:t>
            </w:r>
            <w:r>
              <w:rPr>
                <w:sz w:val="20"/>
              </w:rPr>
              <w:t>(Сотрудники),</w:t>
            </w:r>
            <w:r>
              <w:rPr>
                <w:spacing w:val="-47"/>
                <w:sz w:val="20"/>
              </w:rPr>
              <w:t xml:space="preserve"> </w:t>
            </w:r>
            <w:r>
              <w:rPr>
                <w:sz w:val="20"/>
              </w:rPr>
              <w:t>УИН,</w:t>
            </w:r>
            <w:r>
              <w:rPr>
                <w:spacing w:val="-5"/>
                <w:sz w:val="20"/>
              </w:rPr>
              <w:t xml:space="preserve"> </w:t>
            </w:r>
            <w:r>
              <w:rPr>
                <w:sz w:val="20"/>
              </w:rPr>
              <w:t>Правовые</w:t>
            </w:r>
            <w:r>
              <w:rPr>
                <w:spacing w:val="-4"/>
                <w:sz w:val="20"/>
              </w:rPr>
              <w:t xml:space="preserve"> </w:t>
            </w:r>
            <w:r>
              <w:rPr>
                <w:sz w:val="20"/>
              </w:rPr>
              <w:t>основания</w:t>
            </w:r>
          </w:p>
        </w:tc>
      </w:tr>
      <w:tr w:rsidR="007D3AD7">
        <w:trPr>
          <w:trHeight w:val="893"/>
        </w:trPr>
        <w:tc>
          <w:tcPr>
            <w:tcW w:w="3548" w:type="dxa"/>
          </w:tcPr>
          <w:p w:rsidR="007D3AD7" w:rsidRDefault="0071018B" w:rsidP="00932EB7">
            <w:pPr>
              <w:pStyle w:val="TableParagraph"/>
              <w:ind w:left="342" w:right="242" w:hanging="152"/>
              <w:jc w:val="left"/>
              <w:rPr>
                <w:sz w:val="20"/>
              </w:rPr>
            </w:pPr>
            <w:r>
              <w:rPr>
                <w:sz w:val="20"/>
              </w:rPr>
              <w:t>Уменьшение расчетов по доходам от</w:t>
            </w:r>
            <w:r>
              <w:rPr>
                <w:spacing w:val="-48"/>
                <w:sz w:val="20"/>
              </w:rPr>
              <w:t xml:space="preserve"> </w:t>
            </w:r>
            <w:r>
              <w:rPr>
                <w:sz w:val="20"/>
              </w:rPr>
              <w:t>штрафных санкций за нарушение</w:t>
            </w:r>
            <w:r>
              <w:rPr>
                <w:spacing w:val="1"/>
                <w:sz w:val="20"/>
              </w:rPr>
              <w:t xml:space="preserve"> </w:t>
            </w:r>
            <w:r>
              <w:rPr>
                <w:sz w:val="20"/>
              </w:rPr>
              <w:t>условий</w:t>
            </w:r>
            <w:r>
              <w:rPr>
                <w:spacing w:val="-2"/>
                <w:sz w:val="20"/>
              </w:rPr>
              <w:t xml:space="preserve"> </w:t>
            </w:r>
            <w:r>
              <w:rPr>
                <w:sz w:val="20"/>
              </w:rPr>
              <w:t>контрактов</w:t>
            </w:r>
            <w:r>
              <w:rPr>
                <w:spacing w:val="-2"/>
                <w:sz w:val="20"/>
              </w:rPr>
              <w:t xml:space="preserve"> </w:t>
            </w:r>
            <w:r>
              <w:rPr>
                <w:sz w:val="20"/>
              </w:rPr>
              <w:t>(договоров)</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9</w:t>
            </w:r>
          </w:p>
        </w:tc>
        <w:tc>
          <w:tcPr>
            <w:tcW w:w="730" w:type="dxa"/>
          </w:tcPr>
          <w:p w:rsidR="007D3AD7" w:rsidRDefault="0071018B" w:rsidP="00932EB7">
            <w:pPr>
              <w:pStyle w:val="TableParagraph"/>
              <w:ind w:left="2" w:right="242"/>
              <w:rPr>
                <w:sz w:val="20"/>
              </w:rPr>
            </w:pPr>
            <w:r>
              <w:rPr>
                <w:w w:val="99"/>
                <w:sz w:val="20"/>
              </w:rPr>
              <w:t>4</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6</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1233CD">
            <w:pPr>
              <w:pStyle w:val="TableParagraph"/>
              <w:ind w:left="259" w:right="242" w:hanging="39"/>
              <w:jc w:val="both"/>
              <w:rPr>
                <w:sz w:val="20"/>
              </w:rPr>
            </w:pPr>
            <w:r>
              <w:rPr>
                <w:sz w:val="20"/>
              </w:rPr>
              <w:t>Контрагенты</w:t>
            </w:r>
            <w:r>
              <w:rPr>
                <w:spacing w:val="-12"/>
                <w:sz w:val="20"/>
              </w:rPr>
              <w:t xml:space="preserve"> </w:t>
            </w:r>
            <w:r>
              <w:rPr>
                <w:sz w:val="20"/>
              </w:rPr>
              <w:t>(Сотрудники),</w:t>
            </w:r>
            <w:r>
              <w:rPr>
                <w:spacing w:val="-47"/>
                <w:sz w:val="20"/>
              </w:rPr>
              <w:t xml:space="preserve"> </w:t>
            </w:r>
            <w:r>
              <w:rPr>
                <w:sz w:val="20"/>
              </w:rPr>
              <w:t>УИН,</w:t>
            </w:r>
            <w:r>
              <w:rPr>
                <w:spacing w:val="-5"/>
                <w:sz w:val="20"/>
              </w:rPr>
              <w:t xml:space="preserve"> </w:t>
            </w:r>
            <w:r>
              <w:rPr>
                <w:sz w:val="20"/>
              </w:rPr>
              <w:t>Правовые</w:t>
            </w:r>
            <w:r>
              <w:rPr>
                <w:spacing w:val="-4"/>
                <w:sz w:val="20"/>
              </w:rPr>
              <w:t xml:space="preserve"> </w:t>
            </w:r>
            <w:r>
              <w:rPr>
                <w:sz w:val="20"/>
              </w:rPr>
              <w:t>основания</w:t>
            </w:r>
          </w:p>
        </w:tc>
      </w:tr>
      <w:tr w:rsidR="007D3AD7">
        <w:trPr>
          <w:trHeight w:val="664"/>
        </w:trPr>
        <w:tc>
          <w:tcPr>
            <w:tcW w:w="3548" w:type="dxa"/>
          </w:tcPr>
          <w:p w:rsidR="007D3AD7" w:rsidRDefault="0071018B" w:rsidP="00932EB7">
            <w:pPr>
              <w:pStyle w:val="TableParagraph"/>
              <w:ind w:left="1248" w:right="242" w:hanging="927"/>
              <w:jc w:val="left"/>
              <w:rPr>
                <w:sz w:val="20"/>
              </w:rPr>
            </w:pPr>
            <w:r>
              <w:rPr>
                <w:sz w:val="20"/>
              </w:rPr>
              <w:t>Расчеты</w:t>
            </w:r>
            <w:r>
              <w:rPr>
                <w:spacing w:val="-4"/>
                <w:sz w:val="20"/>
              </w:rPr>
              <w:t xml:space="preserve"> </w:t>
            </w:r>
            <w:r>
              <w:rPr>
                <w:sz w:val="20"/>
              </w:rPr>
              <w:t>по</w:t>
            </w:r>
            <w:r>
              <w:rPr>
                <w:spacing w:val="-3"/>
                <w:sz w:val="20"/>
              </w:rPr>
              <w:t xml:space="preserve"> </w:t>
            </w:r>
            <w:r>
              <w:rPr>
                <w:sz w:val="20"/>
              </w:rPr>
              <w:t>доходам</w:t>
            </w:r>
            <w:r>
              <w:rPr>
                <w:spacing w:val="-3"/>
                <w:sz w:val="20"/>
              </w:rPr>
              <w:t xml:space="preserve"> </w:t>
            </w:r>
            <w:r>
              <w:rPr>
                <w:sz w:val="20"/>
              </w:rPr>
              <w:t>от</w:t>
            </w:r>
            <w:r>
              <w:rPr>
                <w:spacing w:val="-4"/>
                <w:sz w:val="20"/>
              </w:rPr>
              <w:t xml:space="preserve"> </w:t>
            </w:r>
            <w:r>
              <w:rPr>
                <w:sz w:val="20"/>
              </w:rPr>
              <w:t>страховых</w:t>
            </w:r>
            <w:r>
              <w:rPr>
                <w:spacing w:val="-47"/>
                <w:sz w:val="20"/>
              </w:rPr>
              <w:t xml:space="preserve"> </w:t>
            </w:r>
            <w:r>
              <w:rPr>
                <w:sz w:val="20"/>
              </w:rPr>
              <w:t>возмещений</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9</w:t>
            </w:r>
          </w:p>
        </w:tc>
        <w:tc>
          <w:tcPr>
            <w:tcW w:w="730" w:type="dxa"/>
          </w:tcPr>
          <w:p w:rsidR="007D3AD7" w:rsidRDefault="0071018B" w:rsidP="00932EB7">
            <w:pPr>
              <w:pStyle w:val="TableParagraph"/>
              <w:ind w:left="2" w:right="242"/>
              <w:rPr>
                <w:sz w:val="20"/>
              </w:rPr>
            </w:pPr>
            <w:r>
              <w:rPr>
                <w:w w:val="99"/>
                <w:sz w:val="20"/>
              </w:rPr>
              <w:t>4</w:t>
            </w:r>
          </w:p>
        </w:tc>
        <w:tc>
          <w:tcPr>
            <w:tcW w:w="737" w:type="dxa"/>
          </w:tcPr>
          <w:p w:rsidR="007D3AD7" w:rsidRDefault="0071018B" w:rsidP="00932EB7">
            <w:pPr>
              <w:pStyle w:val="TableParagraph"/>
              <w:ind w:left="313" w:right="242"/>
              <w:jc w:val="left"/>
              <w:rPr>
                <w:sz w:val="20"/>
              </w:rPr>
            </w:pPr>
            <w:r>
              <w:rPr>
                <w:w w:val="99"/>
                <w:sz w:val="20"/>
              </w:rPr>
              <w:t>3</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1233CD">
            <w:pPr>
              <w:pStyle w:val="TableParagraph"/>
              <w:ind w:left="259" w:right="242" w:hanging="39"/>
              <w:jc w:val="both"/>
              <w:rPr>
                <w:sz w:val="20"/>
              </w:rPr>
            </w:pPr>
            <w:r>
              <w:rPr>
                <w:sz w:val="20"/>
              </w:rPr>
              <w:t>Контрагенты</w:t>
            </w:r>
            <w:r>
              <w:rPr>
                <w:spacing w:val="-12"/>
                <w:sz w:val="20"/>
              </w:rPr>
              <w:t xml:space="preserve"> </w:t>
            </w:r>
            <w:r>
              <w:rPr>
                <w:sz w:val="20"/>
              </w:rPr>
              <w:t>(Сотрудники),</w:t>
            </w:r>
            <w:r>
              <w:rPr>
                <w:spacing w:val="-47"/>
                <w:sz w:val="20"/>
              </w:rPr>
              <w:t xml:space="preserve"> </w:t>
            </w:r>
            <w:r>
              <w:rPr>
                <w:sz w:val="20"/>
              </w:rPr>
              <w:t>УИН,</w:t>
            </w:r>
            <w:r>
              <w:rPr>
                <w:spacing w:val="-5"/>
                <w:sz w:val="20"/>
              </w:rPr>
              <w:t xml:space="preserve"> </w:t>
            </w:r>
            <w:r>
              <w:rPr>
                <w:sz w:val="20"/>
              </w:rPr>
              <w:t>Правовые</w:t>
            </w:r>
            <w:r>
              <w:rPr>
                <w:spacing w:val="-4"/>
                <w:sz w:val="20"/>
              </w:rPr>
              <w:t xml:space="preserve"> </w:t>
            </w:r>
            <w:r>
              <w:rPr>
                <w:sz w:val="20"/>
              </w:rPr>
              <w:t>основания</w:t>
            </w:r>
          </w:p>
        </w:tc>
      </w:tr>
      <w:tr w:rsidR="007D3AD7">
        <w:trPr>
          <w:trHeight w:val="664"/>
        </w:trPr>
        <w:tc>
          <w:tcPr>
            <w:tcW w:w="3548" w:type="dxa"/>
          </w:tcPr>
          <w:p w:rsidR="007D3AD7" w:rsidRDefault="0071018B" w:rsidP="00932EB7">
            <w:pPr>
              <w:pStyle w:val="TableParagraph"/>
              <w:ind w:left="775" w:right="242" w:hanging="545"/>
              <w:jc w:val="left"/>
              <w:rPr>
                <w:sz w:val="20"/>
              </w:rPr>
            </w:pPr>
            <w:r>
              <w:rPr>
                <w:sz w:val="20"/>
              </w:rPr>
              <w:t>Увеличение</w:t>
            </w:r>
            <w:r>
              <w:rPr>
                <w:spacing w:val="-3"/>
                <w:sz w:val="20"/>
              </w:rPr>
              <w:t xml:space="preserve"> </w:t>
            </w:r>
            <w:r>
              <w:rPr>
                <w:sz w:val="20"/>
              </w:rPr>
              <w:t>расчетов</w:t>
            </w:r>
            <w:r>
              <w:rPr>
                <w:spacing w:val="-3"/>
                <w:sz w:val="20"/>
              </w:rPr>
              <w:t xml:space="preserve"> </w:t>
            </w:r>
            <w:r>
              <w:rPr>
                <w:sz w:val="20"/>
              </w:rPr>
              <w:t>по</w:t>
            </w:r>
            <w:r>
              <w:rPr>
                <w:spacing w:val="-2"/>
                <w:sz w:val="20"/>
              </w:rPr>
              <w:t xml:space="preserve"> </w:t>
            </w:r>
            <w:r>
              <w:rPr>
                <w:sz w:val="20"/>
              </w:rPr>
              <w:t>доходам</w:t>
            </w:r>
            <w:r>
              <w:rPr>
                <w:spacing w:val="-2"/>
                <w:sz w:val="20"/>
              </w:rPr>
              <w:t xml:space="preserve"> </w:t>
            </w:r>
            <w:r>
              <w:rPr>
                <w:sz w:val="20"/>
              </w:rPr>
              <w:t>от</w:t>
            </w:r>
            <w:r>
              <w:rPr>
                <w:spacing w:val="-47"/>
                <w:sz w:val="20"/>
              </w:rPr>
              <w:t xml:space="preserve"> </w:t>
            </w:r>
            <w:r>
              <w:rPr>
                <w:sz w:val="20"/>
              </w:rPr>
              <w:t>страховых возмещений</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9</w:t>
            </w:r>
          </w:p>
        </w:tc>
        <w:tc>
          <w:tcPr>
            <w:tcW w:w="730" w:type="dxa"/>
          </w:tcPr>
          <w:p w:rsidR="007D3AD7" w:rsidRDefault="0071018B" w:rsidP="00932EB7">
            <w:pPr>
              <w:pStyle w:val="TableParagraph"/>
              <w:ind w:left="2" w:right="242"/>
              <w:rPr>
                <w:sz w:val="20"/>
              </w:rPr>
            </w:pPr>
            <w:r>
              <w:rPr>
                <w:w w:val="99"/>
                <w:sz w:val="20"/>
              </w:rPr>
              <w:t>4</w:t>
            </w:r>
          </w:p>
        </w:tc>
        <w:tc>
          <w:tcPr>
            <w:tcW w:w="737" w:type="dxa"/>
          </w:tcPr>
          <w:p w:rsidR="007D3AD7" w:rsidRDefault="0071018B" w:rsidP="00932EB7">
            <w:pPr>
              <w:pStyle w:val="TableParagraph"/>
              <w:ind w:left="313" w:right="242"/>
              <w:jc w:val="left"/>
              <w:rPr>
                <w:sz w:val="20"/>
              </w:rPr>
            </w:pPr>
            <w:r>
              <w:rPr>
                <w:w w:val="99"/>
                <w:sz w:val="20"/>
              </w:rPr>
              <w:t>3</w:t>
            </w:r>
          </w:p>
        </w:tc>
        <w:tc>
          <w:tcPr>
            <w:tcW w:w="737" w:type="dxa"/>
          </w:tcPr>
          <w:p w:rsidR="007D3AD7" w:rsidRDefault="0071018B" w:rsidP="00932EB7">
            <w:pPr>
              <w:pStyle w:val="TableParagraph"/>
              <w:ind w:right="242"/>
              <w:rPr>
                <w:sz w:val="20"/>
              </w:rPr>
            </w:pPr>
            <w:r>
              <w:rPr>
                <w:w w:val="99"/>
                <w:sz w:val="20"/>
              </w:rPr>
              <w:t>5</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43" w:right="242"/>
              <w:jc w:val="left"/>
              <w:rPr>
                <w:sz w:val="20"/>
              </w:rPr>
            </w:pPr>
            <w:r>
              <w:rPr>
                <w:w w:val="99"/>
                <w:sz w:val="20"/>
              </w:rPr>
              <w:t>5</w:t>
            </w:r>
          </w:p>
        </w:tc>
        <w:tc>
          <w:tcPr>
            <w:tcW w:w="2835" w:type="dxa"/>
          </w:tcPr>
          <w:p w:rsidR="007D3AD7" w:rsidRDefault="0071018B" w:rsidP="001233CD">
            <w:pPr>
              <w:pStyle w:val="TableParagraph"/>
              <w:ind w:left="259" w:right="242" w:hanging="39"/>
              <w:jc w:val="both"/>
              <w:rPr>
                <w:sz w:val="20"/>
              </w:rPr>
            </w:pPr>
            <w:r>
              <w:rPr>
                <w:sz w:val="20"/>
              </w:rPr>
              <w:t>Контрагенты</w:t>
            </w:r>
            <w:r>
              <w:rPr>
                <w:spacing w:val="-12"/>
                <w:sz w:val="20"/>
              </w:rPr>
              <w:t xml:space="preserve"> </w:t>
            </w:r>
            <w:r>
              <w:rPr>
                <w:sz w:val="20"/>
              </w:rPr>
              <w:t>(Сотрудники),</w:t>
            </w:r>
            <w:r>
              <w:rPr>
                <w:spacing w:val="-47"/>
                <w:sz w:val="20"/>
              </w:rPr>
              <w:t xml:space="preserve"> </w:t>
            </w:r>
            <w:r>
              <w:rPr>
                <w:sz w:val="20"/>
              </w:rPr>
              <w:t>УИН,</w:t>
            </w:r>
            <w:r>
              <w:rPr>
                <w:spacing w:val="-5"/>
                <w:sz w:val="20"/>
              </w:rPr>
              <w:t xml:space="preserve"> </w:t>
            </w:r>
            <w:r>
              <w:rPr>
                <w:sz w:val="20"/>
              </w:rPr>
              <w:t>Правовые</w:t>
            </w:r>
            <w:r>
              <w:rPr>
                <w:spacing w:val="-4"/>
                <w:sz w:val="20"/>
              </w:rPr>
              <w:t xml:space="preserve"> </w:t>
            </w:r>
            <w:r>
              <w:rPr>
                <w:sz w:val="20"/>
              </w:rPr>
              <w:t>основания</w:t>
            </w:r>
          </w:p>
        </w:tc>
      </w:tr>
      <w:tr w:rsidR="007D3AD7">
        <w:trPr>
          <w:trHeight w:val="664"/>
        </w:trPr>
        <w:tc>
          <w:tcPr>
            <w:tcW w:w="3548" w:type="dxa"/>
          </w:tcPr>
          <w:p w:rsidR="007D3AD7" w:rsidRDefault="0071018B" w:rsidP="00932EB7">
            <w:pPr>
              <w:pStyle w:val="TableParagraph"/>
              <w:ind w:left="775" w:right="242" w:hanging="584"/>
              <w:jc w:val="left"/>
              <w:rPr>
                <w:sz w:val="20"/>
              </w:rPr>
            </w:pPr>
            <w:r>
              <w:rPr>
                <w:sz w:val="20"/>
              </w:rPr>
              <w:t>Уменьшение</w:t>
            </w:r>
            <w:r>
              <w:rPr>
                <w:spacing w:val="-3"/>
                <w:sz w:val="20"/>
              </w:rPr>
              <w:t xml:space="preserve"> </w:t>
            </w:r>
            <w:r>
              <w:rPr>
                <w:sz w:val="20"/>
              </w:rPr>
              <w:t>расчетов</w:t>
            </w:r>
            <w:r>
              <w:rPr>
                <w:spacing w:val="-4"/>
                <w:sz w:val="20"/>
              </w:rPr>
              <w:t xml:space="preserve"> </w:t>
            </w:r>
            <w:r>
              <w:rPr>
                <w:sz w:val="20"/>
              </w:rPr>
              <w:t>по</w:t>
            </w:r>
            <w:r>
              <w:rPr>
                <w:spacing w:val="-2"/>
                <w:sz w:val="20"/>
              </w:rPr>
              <w:t xml:space="preserve"> </w:t>
            </w:r>
            <w:r>
              <w:rPr>
                <w:sz w:val="20"/>
              </w:rPr>
              <w:t>доходам</w:t>
            </w:r>
            <w:r>
              <w:rPr>
                <w:spacing w:val="-3"/>
                <w:sz w:val="20"/>
              </w:rPr>
              <w:t xml:space="preserve"> </w:t>
            </w:r>
            <w:r>
              <w:rPr>
                <w:sz w:val="20"/>
              </w:rPr>
              <w:t>от</w:t>
            </w:r>
            <w:r>
              <w:rPr>
                <w:spacing w:val="-47"/>
                <w:sz w:val="20"/>
              </w:rPr>
              <w:t xml:space="preserve"> </w:t>
            </w:r>
            <w:r>
              <w:rPr>
                <w:sz w:val="20"/>
              </w:rPr>
              <w:t>страховых возмещений</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9</w:t>
            </w:r>
          </w:p>
        </w:tc>
        <w:tc>
          <w:tcPr>
            <w:tcW w:w="730" w:type="dxa"/>
          </w:tcPr>
          <w:p w:rsidR="007D3AD7" w:rsidRDefault="0071018B" w:rsidP="00932EB7">
            <w:pPr>
              <w:pStyle w:val="TableParagraph"/>
              <w:ind w:left="2" w:right="242"/>
              <w:rPr>
                <w:sz w:val="20"/>
              </w:rPr>
            </w:pPr>
            <w:r>
              <w:rPr>
                <w:w w:val="99"/>
                <w:sz w:val="20"/>
              </w:rPr>
              <w:t>4</w:t>
            </w:r>
          </w:p>
        </w:tc>
        <w:tc>
          <w:tcPr>
            <w:tcW w:w="737" w:type="dxa"/>
          </w:tcPr>
          <w:p w:rsidR="007D3AD7" w:rsidRDefault="0071018B" w:rsidP="00932EB7">
            <w:pPr>
              <w:pStyle w:val="TableParagraph"/>
              <w:ind w:left="313" w:right="242"/>
              <w:jc w:val="left"/>
              <w:rPr>
                <w:sz w:val="20"/>
              </w:rPr>
            </w:pPr>
            <w:r>
              <w:rPr>
                <w:w w:val="99"/>
                <w:sz w:val="20"/>
              </w:rPr>
              <w:t>3</w:t>
            </w:r>
          </w:p>
        </w:tc>
        <w:tc>
          <w:tcPr>
            <w:tcW w:w="737" w:type="dxa"/>
          </w:tcPr>
          <w:p w:rsidR="007D3AD7" w:rsidRDefault="0071018B" w:rsidP="00932EB7">
            <w:pPr>
              <w:pStyle w:val="TableParagraph"/>
              <w:ind w:right="242"/>
              <w:rPr>
                <w:sz w:val="20"/>
              </w:rPr>
            </w:pPr>
            <w:r>
              <w:rPr>
                <w:w w:val="99"/>
                <w:sz w:val="20"/>
              </w:rPr>
              <w:t>6</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43" w:right="242"/>
              <w:jc w:val="left"/>
              <w:rPr>
                <w:sz w:val="20"/>
              </w:rPr>
            </w:pPr>
            <w:r>
              <w:rPr>
                <w:w w:val="99"/>
                <w:sz w:val="20"/>
              </w:rPr>
              <w:t>5</w:t>
            </w:r>
          </w:p>
        </w:tc>
        <w:tc>
          <w:tcPr>
            <w:tcW w:w="2835" w:type="dxa"/>
          </w:tcPr>
          <w:p w:rsidR="007D3AD7" w:rsidRDefault="0071018B" w:rsidP="001233CD">
            <w:pPr>
              <w:pStyle w:val="TableParagraph"/>
              <w:ind w:left="259" w:right="242" w:hanging="39"/>
              <w:jc w:val="both"/>
              <w:rPr>
                <w:sz w:val="20"/>
              </w:rPr>
            </w:pPr>
            <w:r>
              <w:rPr>
                <w:sz w:val="20"/>
              </w:rPr>
              <w:t>Контрагенты</w:t>
            </w:r>
            <w:r>
              <w:rPr>
                <w:spacing w:val="-12"/>
                <w:sz w:val="20"/>
              </w:rPr>
              <w:t xml:space="preserve"> </w:t>
            </w:r>
            <w:r>
              <w:rPr>
                <w:sz w:val="20"/>
              </w:rPr>
              <w:t>(Сотрудники),</w:t>
            </w:r>
            <w:r>
              <w:rPr>
                <w:spacing w:val="-47"/>
                <w:sz w:val="20"/>
              </w:rPr>
              <w:t xml:space="preserve"> </w:t>
            </w:r>
            <w:r>
              <w:rPr>
                <w:sz w:val="20"/>
              </w:rPr>
              <w:t>УИН,</w:t>
            </w:r>
            <w:r>
              <w:rPr>
                <w:spacing w:val="-5"/>
                <w:sz w:val="20"/>
              </w:rPr>
              <w:t xml:space="preserve"> </w:t>
            </w:r>
            <w:r>
              <w:rPr>
                <w:sz w:val="20"/>
              </w:rPr>
              <w:t>Правовые</w:t>
            </w:r>
            <w:r>
              <w:rPr>
                <w:spacing w:val="-4"/>
                <w:sz w:val="20"/>
              </w:rPr>
              <w:t xml:space="preserve"> </w:t>
            </w:r>
            <w:r>
              <w:rPr>
                <w:sz w:val="20"/>
              </w:rPr>
              <w:t>основания</w:t>
            </w:r>
          </w:p>
        </w:tc>
      </w:tr>
      <w:tr w:rsidR="007D3AD7">
        <w:trPr>
          <w:trHeight w:val="664"/>
        </w:trPr>
        <w:tc>
          <w:tcPr>
            <w:tcW w:w="3548" w:type="dxa"/>
          </w:tcPr>
          <w:p w:rsidR="007D3AD7" w:rsidRDefault="0071018B" w:rsidP="00932EB7">
            <w:pPr>
              <w:pStyle w:val="TableParagraph"/>
              <w:ind w:left="213" w:right="242" w:firstLine="36"/>
              <w:jc w:val="left"/>
              <w:rPr>
                <w:sz w:val="20"/>
              </w:rPr>
            </w:pPr>
            <w:r>
              <w:rPr>
                <w:sz w:val="20"/>
              </w:rPr>
              <w:lastRenderedPageBreak/>
              <w:t>Расчеты по доходам от возмещения</w:t>
            </w:r>
            <w:r>
              <w:rPr>
                <w:spacing w:val="-47"/>
                <w:sz w:val="20"/>
              </w:rPr>
              <w:t xml:space="preserve"> </w:t>
            </w:r>
            <w:r>
              <w:rPr>
                <w:sz w:val="20"/>
              </w:rPr>
              <w:t>ущерба</w:t>
            </w:r>
            <w:r>
              <w:rPr>
                <w:spacing w:val="-6"/>
                <w:sz w:val="20"/>
              </w:rPr>
              <w:t xml:space="preserve"> </w:t>
            </w:r>
            <w:r>
              <w:rPr>
                <w:sz w:val="20"/>
              </w:rPr>
              <w:t>имуществу</w:t>
            </w:r>
            <w:r>
              <w:rPr>
                <w:spacing w:val="-8"/>
                <w:sz w:val="20"/>
              </w:rPr>
              <w:t xml:space="preserve"> </w:t>
            </w:r>
            <w:r>
              <w:rPr>
                <w:sz w:val="20"/>
              </w:rPr>
              <w:t>(за</w:t>
            </w:r>
            <w:r>
              <w:rPr>
                <w:spacing w:val="-5"/>
                <w:sz w:val="20"/>
              </w:rPr>
              <w:t xml:space="preserve"> </w:t>
            </w:r>
            <w:r>
              <w:rPr>
                <w:sz w:val="20"/>
              </w:rPr>
              <w:t>исключением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9</w:t>
            </w:r>
          </w:p>
        </w:tc>
        <w:tc>
          <w:tcPr>
            <w:tcW w:w="730" w:type="dxa"/>
          </w:tcPr>
          <w:p w:rsidR="007D3AD7" w:rsidRDefault="0071018B" w:rsidP="00932EB7">
            <w:pPr>
              <w:pStyle w:val="TableParagraph"/>
              <w:ind w:left="2" w:right="242"/>
              <w:rPr>
                <w:sz w:val="20"/>
              </w:rPr>
            </w:pPr>
            <w:r>
              <w:rPr>
                <w:w w:val="99"/>
                <w:sz w:val="20"/>
              </w:rPr>
              <w:t>4</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1233CD">
            <w:pPr>
              <w:pStyle w:val="TableParagraph"/>
              <w:ind w:left="259" w:right="242" w:hanging="39"/>
              <w:jc w:val="both"/>
              <w:rPr>
                <w:sz w:val="20"/>
              </w:rPr>
            </w:pPr>
            <w:r>
              <w:rPr>
                <w:sz w:val="20"/>
              </w:rPr>
              <w:t>Контрагенты</w:t>
            </w:r>
            <w:r>
              <w:rPr>
                <w:spacing w:val="-12"/>
                <w:sz w:val="20"/>
              </w:rPr>
              <w:t xml:space="preserve"> </w:t>
            </w:r>
            <w:r>
              <w:rPr>
                <w:sz w:val="20"/>
              </w:rPr>
              <w:t>(Сотрудники),</w:t>
            </w:r>
            <w:r>
              <w:rPr>
                <w:spacing w:val="-47"/>
                <w:sz w:val="20"/>
              </w:rPr>
              <w:t xml:space="preserve"> </w:t>
            </w:r>
            <w:r>
              <w:rPr>
                <w:sz w:val="20"/>
              </w:rPr>
              <w:t>УИН,</w:t>
            </w:r>
            <w:r>
              <w:rPr>
                <w:spacing w:val="-5"/>
                <w:sz w:val="20"/>
              </w:rPr>
              <w:t xml:space="preserve"> </w:t>
            </w:r>
            <w:r>
              <w:rPr>
                <w:sz w:val="20"/>
              </w:rPr>
              <w:t>Правовые</w:t>
            </w:r>
            <w:r>
              <w:rPr>
                <w:spacing w:val="-4"/>
                <w:sz w:val="20"/>
              </w:rPr>
              <w:t xml:space="preserve"> </w:t>
            </w:r>
            <w:r>
              <w:rPr>
                <w:sz w:val="20"/>
              </w:rPr>
              <w:t>основания</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48"/>
        <w:gridCol w:w="569"/>
        <w:gridCol w:w="574"/>
        <w:gridCol w:w="795"/>
        <w:gridCol w:w="737"/>
        <w:gridCol w:w="745"/>
        <w:gridCol w:w="730"/>
        <w:gridCol w:w="737"/>
        <w:gridCol w:w="737"/>
        <w:gridCol w:w="737"/>
        <w:gridCol w:w="596"/>
        <w:gridCol w:w="2835"/>
      </w:tblGrid>
      <w:tr w:rsidR="007D3AD7">
        <w:trPr>
          <w:trHeight w:val="433"/>
        </w:trPr>
        <w:tc>
          <w:tcPr>
            <w:tcW w:w="3548" w:type="dxa"/>
          </w:tcPr>
          <w:p w:rsidR="007D3AD7" w:rsidRDefault="0071018B" w:rsidP="00932EB7">
            <w:pPr>
              <w:pStyle w:val="TableParagraph"/>
              <w:ind w:left="77" w:right="242"/>
              <w:rPr>
                <w:sz w:val="20"/>
              </w:rPr>
            </w:pPr>
            <w:r>
              <w:rPr>
                <w:sz w:val="20"/>
              </w:rPr>
              <w:t>страховых</w:t>
            </w:r>
            <w:r>
              <w:rPr>
                <w:spacing w:val="-5"/>
                <w:sz w:val="20"/>
              </w:rPr>
              <w:t xml:space="preserve"> </w:t>
            </w:r>
            <w:r>
              <w:rPr>
                <w:sz w:val="20"/>
              </w:rPr>
              <w:t>возмещений)</w:t>
            </w:r>
          </w:p>
        </w:tc>
        <w:tc>
          <w:tcPr>
            <w:tcW w:w="1272" w:type="dxa"/>
          </w:tcPr>
          <w:p w:rsidR="007D3AD7" w:rsidRDefault="007D3AD7" w:rsidP="00932EB7">
            <w:pPr>
              <w:pStyle w:val="TableParagraph"/>
              <w:spacing w:before="0"/>
              <w:ind w:right="242"/>
              <w:jc w:val="left"/>
              <w:rPr>
                <w:sz w:val="18"/>
              </w:rPr>
            </w:pPr>
          </w:p>
        </w:tc>
        <w:tc>
          <w:tcPr>
            <w:tcW w:w="848" w:type="dxa"/>
          </w:tcPr>
          <w:p w:rsidR="007D3AD7" w:rsidRDefault="007D3AD7" w:rsidP="00932EB7">
            <w:pPr>
              <w:pStyle w:val="TableParagraph"/>
              <w:spacing w:before="0"/>
              <w:ind w:right="242"/>
              <w:jc w:val="left"/>
              <w:rPr>
                <w:sz w:val="18"/>
              </w:rPr>
            </w:pPr>
          </w:p>
        </w:tc>
        <w:tc>
          <w:tcPr>
            <w:tcW w:w="569" w:type="dxa"/>
          </w:tcPr>
          <w:p w:rsidR="007D3AD7" w:rsidRDefault="007D3AD7" w:rsidP="00932EB7">
            <w:pPr>
              <w:pStyle w:val="TableParagraph"/>
              <w:spacing w:before="0"/>
              <w:ind w:right="242"/>
              <w:jc w:val="left"/>
              <w:rPr>
                <w:sz w:val="18"/>
              </w:rPr>
            </w:pPr>
          </w:p>
        </w:tc>
        <w:tc>
          <w:tcPr>
            <w:tcW w:w="574" w:type="dxa"/>
          </w:tcPr>
          <w:p w:rsidR="007D3AD7" w:rsidRDefault="007D3AD7" w:rsidP="00932EB7">
            <w:pPr>
              <w:pStyle w:val="TableParagraph"/>
              <w:spacing w:before="0"/>
              <w:ind w:right="242"/>
              <w:jc w:val="left"/>
              <w:rPr>
                <w:sz w:val="18"/>
              </w:rPr>
            </w:pPr>
          </w:p>
        </w:tc>
        <w:tc>
          <w:tcPr>
            <w:tcW w:w="795"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45"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596" w:type="dxa"/>
          </w:tcPr>
          <w:p w:rsidR="007D3AD7" w:rsidRDefault="007D3AD7" w:rsidP="00932EB7">
            <w:pPr>
              <w:pStyle w:val="TableParagraph"/>
              <w:spacing w:before="0"/>
              <w:ind w:right="242"/>
              <w:jc w:val="left"/>
              <w:rPr>
                <w:sz w:val="18"/>
              </w:rPr>
            </w:pPr>
          </w:p>
        </w:tc>
        <w:tc>
          <w:tcPr>
            <w:tcW w:w="2835" w:type="dxa"/>
          </w:tcPr>
          <w:p w:rsidR="007D3AD7" w:rsidRDefault="007D3AD7" w:rsidP="00932EB7">
            <w:pPr>
              <w:pStyle w:val="TableParagraph"/>
              <w:spacing w:before="0"/>
              <w:ind w:right="242"/>
              <w:jc w:val="left"/>
              <w:rPr>
                <w:sz w:val="18"/>
              </w:rPr>
            </w:pPr>
          </w:p>
        </w:tc>
      </w:tr>
      <w:tr w:rsidR="007D3AD7">
        <w:trPr>
          <w:trHeight w:val="894"/>
        </w:trPr>
        <w:tc>
          <w:tcPr>
            <w:tcW w:w="3548" w:type="dxa"/>
          </w:tcPr>
          <w:p w:rsidR="007D3AD7" w:rsidRDefault="0071018B" w:rsidP="00932EB7">
            <w:pPr>
              <w:pStyle w:val="TableParagraph"/>
              <w:ind w:left="273" w:right="242" w:hanging="44"/>
              <w:jc w:val="left"/>
              <w:rPr>
                <w:sz w:val="20"/>
              </w:rPr>
            </w:pPr>
            <w:r>
              <w:rPr>
                <w:sz w:val="20"/>
              </w:rPr>
              <w:t>Увеличение расчетов по доходам от</w:t>
            </w:r>
            <w:r>
              <w:rPr>
                <w:spacing w:val="-47"/>
                <w:sz w:val="20"/>
              </w:rPr>
              <w:t xml:space="preserve"> </w:t>
            </w:r>
            <w:r>
              <w:rPr>
                <w:sz w:val="20"/>
              </w:rPr>
              <w:t>возмещения</w:t>
            </w:r>
            <w:r>
              <w:rPr>
                <w:spacing w:val="-3"/>
                <w:sz w:val="20"/>
              </w:rPr>
              <w:t xml:space="preserve"> </w:t>
            </w:r>
            <w:r>
              <w:rPr>
                <w:sz w:val="20"/>
              </w:rPr>
              <w:t>ущерба</w:t>
            </w:r>
            <w:r>
              <w:rPr>
                <w:spacing w:val="-2"/>
                <w:sz w:val="20"/>
              </w:rPr>
              <w:t xml:space="preserve"> </w:t>
            </w:r>
            <w:r>
              <w:rPr>
                <w:sz w:val="20"/>
              </w:rPr>
              <w:t>имуществу</w:t>
            </w:r>
            <w:r>
              <w:rPr>
                <w:spacing w:val="-7"/>
                <w:sz w:val="20"/>
              </w:rPr>
              <w:t xml:space="preserve"> </w:t>
            </w:r>
            <w:r>
              <w:rPr>
                <w:sz w:val="20"/>
              </w:rPr>
              <w:t>(за</w:t>
            </w:r>
          </w:p>
          <w:p w:rsidR="007D3AD7" w:rsidRDefault="0071018B" w:rsidP="00932EB7">
            <w:pPr>
              <w:pStyle w:val="TableParagraph"/>
              <w:spacing w:before="0" w:line="228" w:lineRule="exact"/>
              <w:ind w:left="136" w:right="242"/>
              <w:jc w:val="left"/>
              <w:rPr>
                <w:sz w:val="20"/>
              </w:rPr>
            </w:pPr>
            <w:r>
              <w:rPr>
                <w:sz w:val="20"/>
              </w:rPr>
              <w:t>исключением</w:t>
            </w:r>
            <w:r>
              <w:rPr>
                <w:spacing w:val="-5"/>
                <w:sz w:val="20"/>
              </w:rPr>
              <w:t xml:space="preserve"> </w:t>
            </w:r>
            <w:r>
              <w:rPr>
                <w:sz w:val="20"/>
              </w:rPr>
              <w:t>страховых</w:t>
            </w:r>
            <w:r>
              <w:rPr>
                <w:spacing w:val="-6"/>
                <w:sz w:val="20"/>
              </w:rPr>
              <w:t xml:space="preserve"> </w:t>
            </w:r>
            <w:r>
              <w:rPr>
                <w:sz w:val="20"/>
              </w:rPr>
              <w:t>возмещений)</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9</w:t>
            </w:r>
          </w:p>
        </w:tc>
        <w:tc>
          <w:tcPr>
            <w:tcW w:w="730" w:type="dxa"/>
          </w:tcPr>
          <w:p w:rsidR="007D3AD7" w:rsidRDefault="0071018B" w:rsidP="00932EB7">
            <w:pPr>
              <w:pStyle w:val="TableParagraph"/>
              <w:ind w:left="2" w:right="242"/>
              <w:rPr>
                <w:sz w:val="20"/>
              </w:rPr>
            </w:pPr>
            <w:r>
              <w:rPr>
                <w:w w:val="99"/>
                <w:sz w:val="20"/>
              </w:rPr>
              <w:t>4</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5</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404D3D">
            <w:pPr>
              <w:pStyle w:val="TableParagraph"/>
              <w:ind w:left="259" w:right="242" w:hanging="39"/>
              <w:jc w:val="both"/>
              <w:rPr>
                <w:sz w:val="20"/>
              </w:rPr>
            </w:pPr>
            <w:r>
              <w:rPr>
                <w:sz w:val="20"/>
              </w:rPr>
              <w:t>Контрагенты</w:t>
            </w:r>
            <w:r>
              <w:rPr>
                <w:spacing w:val="-12"/>
                <w:sz w:val="20"/>
              </w:rPr>
              <w:t xml:space="preserve"> </w:t>
            </w:r>
            <w:r>
              <w:rPr>
                <w:sz w:val="20"/>
              </w:rPr>
              <w:t>(Сотрудники),</w:t>
            </w:r>
            <w:r>
              <w:rPr>
                <w:spacing w:val="-47"/>
                <w:sz w:val="20"/>
              </w:rPr>
              <w:t xml:space="preserve"> </w:t>
            </w:r>
            <w:r>
              <w:rPr>
                <w:sz w:val="20"/>
              </w:rPr>
              <w:t>УИН,</w:t>
            </w:r>
            <w:r>
              <w:rPr>
                <w:spacing w:val="-5"/>
                <w:sz w:val="20"/>
              </w:rPr>
              <w:t xml:space="preserve"> </w:t>
            </w:r>
            <w:r>
              <w:rPr>
                <w:sz w:val="20"/>
              </w:rPr>
              <w:t>Правовые</w:t>
            </w:r>
            <w:r>
              <w:rPr>
                <w:spacing w:val="-4"/>
                <w:sz w:val="20"/>
              </w:rPr>
              <w:t xml:space="preserve"> </w:t>
            </w:r>
            <w:r>
              <w:rPr>
                <w:sz w:val="20"/>
              </w:rPr>
              <w:t>основания</w:t>
            </w:r>
          </w:p>
        </w:tc>
      </w:tr>
      <w:tr w:rsidR="007D3AD7">
        <w:trPr>
          <w:trHeight w:val="892"/>
        </w:trPr>
        <w:tc>
          <w:tcPr>
            <w:tcW w:w="3548" w:type="dxa"/>
          </w:tcPr>
          <w:p w:rsidR="007D3AD7" w:rsidRDefault="0071018B" w:rsidP="00932EB7">
            <w:pPr>
              <w:pStyle w:val="TableParagraph"/>
              <w:spacing w:before="94"/>
              <w:ind w:left="273" w:right="242" w:hanging="82"/>
              <w:jc w:val="left"/>
              <w:rPr>
                <w:sz w:val="20"/>
              </w:rPr>
            </w:pPr>
            <w:r>
              <w:rPr>
                <w:sz w:val="20"/>
              </w:rPr>
              <w:t>Уменьшение</w:t>
            </w:r>
            <w:r>
              <w:rPr>
                <w:spacing w:val="-3"/>
                <w:sz w:val="20"/>
              </w:rPr>
              <w:t xml:space="preserve"> </w:t>
            </w:r>
            <w:r>
              <w:rPr>
                <w:sz w:val="20"/>
              </w:rPr>
              <w:t>расчетов</w:t>
            </w:r>
            <w:r>
              <w:rPr>
                <w:spacing w:val="-4"/>
                <w:sz w:val="20"/>
              </w:rPr>
              <w:t xml:space="preserve"> </w:t>
            </w:r>
            <w:r>
              <w:rPr>
                <w:sz w:val="20"/>
              </w:rPr>
              <w:t>по</w:t>
            </w:r>
            <w:r>
              <w:rPr>
                <w:spacing w:val="-2"/>
                <w:sz w:val="20"/>
              </w:rPr>
              <w:t xml:space="preserve"> </w:t>
            </w:r>
            <w:r>
              <w:rPr>
                <w:sz w:val="20"/>
              </w:rPr>
              <w:t>доходам</w:t>
            </w:r>
            <w:r>
              <w:rPr>
                <w:spacing w:val="-3"/>
                <w:sz w:val="20"/>
              </w:rPr>
              <w:t xml:space="preserve"> </w:t>
            </w:r>
            <w:r>
              <w:rPr>
                <w:sz w:val="20"/>
              </w:rPr>
              <w:t>от</w:t>
            </w:r>
            <w:r>
              <w:rPr>
                <w:spacing w:val="-47"/>
                <w:sz w:val="20"/>
              </w:rPr>
              <w:t xml:space="preserve"> </w:t>
            </w:r>
            <w:r>
              <w:rPr>
                <w:sz w:val="20"/>
              </w:rPr>
              <w:t>возмещения</w:t>
            </w:r>
            <w:r>
              <w:rPr>
                <w:spacing w:val="-2"/>
                <w:sz w:val="20"/>
              </w:rPr>
              <w:t xml:space="preserve"> </w:t>
            </w:r>
            <w:r>
              <w:rPr>
                <w:sz w:val="20"/>
              </w:rPr>
              <w:t>ущерба</w:t>
            </w:r>
            <w:r>
              <w:rPr>
                <w:spacing w:val="-1"/>
                <w:sz w:val="20"/>
              </w:rPr>
              <w:t xml:space="preserve"> </w:t>
            </w:r>
            <w:r>
              <w:rPr>
                <w:sz w:val="20"/>
              </w:rPr>
              <w:t>имуществу</w:t>
            </w:r>
            <w:r>
              <w:rPr>
                <w:spacing w:val="-7"/>
                <w:sz w:val="20"/>
              </w:rPr>
              <w:t xml:space="preserve"> </w:t>
            </w:r>
            <w:r>
              <w:rPr>
                <w:sz w:val="20"/>
              </w:rPr>
              <w:t>(за</w:t>
            </w:r>
          </w:p>
          <w:p w:rsidR="007D3AD7" w:rsidRDefault="0071018B" w:rsidP="00932EB7">
            <w:pPr>
              <w:pStyle w:val="TableParagraph"/>
              <w:spacing w:before="1"/>
              <w:ind w:left="136" w:right="242"/>
              <w:jc w:val="left"/>
              <w:rPr>
                <w:sz w:val="20"/>
              </w:rPr>
            </w:pPr>
            <w:r>
              <w:rPr>
                <w:sz w:val="20"/>
              </w:rPr>
              <w:t>исключением</w:t>
            </w:r>
            <w:r>
              <w:rPr>
                <w:spacing w:val="-5"/>
                <w:sz w:val="20"/>
              </w:rPr>
              <w:t xml:space="preserve"> </w:t>
            </w:r>
            <w:r>
              <w:rPr>
                <w:sz w:val="20"/>
              </w:rPr>
              <w:t>страховых</w:t>
            </w:r>
            <w:r>
              <w:rPr>
                <w:spacing w:val="-5"/>
                <w:sz w:val="20"/>
              </w:rPr>
              <w:t xml:space="preserve"> </w:t>
            </w:r>
            <w:r>
              <w:rPr>
                <w:sz w:val="20"/>
              </w:rPr>
              <w:t>возмещений)</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9</w:t>
            </w:r>
          </w:p>
        </w:tc>
        <w:tc>
          <w:tcPr>
            <w:tcW w:w="730" w:type="dxa"/>
          </w:tcPr>
          <w:p w:rsidR="007D3AD7" w:rsidRDefault="0071018B" w:rsidP="00932EB7">
            <w:pPr>
              <w:pStyle w:val="TableParagraph"/>
              <w:spacing w:before="94"/>
              <w:ind w:left="2" w:right="242"/>
              <w:rPr>
                <w:sz w:val="20"/>
              </w:rPr>
            </w:pPr>
            <w:r>
              <w:rPr>
                <w:w w:val="99"/>
                <w:sz w:val="20"/>
              </w:rPr>
              <w:t>4</w:t>
            </w:r>
          </w:p>
        </w:tc>
        <w:tc>
          <w:tcPr>
            <w:tcW w:w="737" w:type="dxa"/>
          </w:tcPr>
          <w:p w:rsidR="007D3AD7" w:rsidRDefault="0071018B" w:rsidP="00932EB7">
            <w:pPr>
              <w:pStyle w:val="TableParagraph"/>
              <w:spacing w:before="94"/>
              <w:ind w:left="313" w:right="242"/>
              <w:jc w:val="left"/>
              <w:rPr>
                <w:sz w:val="20"/>
              </w:rPr>
            </w:pPr>
            <w:r>
              <w:rPr>
                <w:w w:val="99"/>
                <w:sz w:val="20"/>
              </w:rPr>
              <w:t>4</w:t>
            </w:r>
          </w:p>
        </w:tc>
        <w:tc>
          <w:tcPr>
            <w:tcW w:w="737" w:type="dxa"/>
          </w:tcPr>
          <w:p w:rsidR="007D3AD7" w:rsidRDefault="0071018B" w:rsidP="00932EB7">
            <w:pPr>
              <w:pStyle w:val="TableParagraph"/>
              <w:spacing w:before="94"/>
              <w:ind w:right="242"/>
              <w:rPr>
                <w:sz w:val="20"/>
              </w:rPr>
            </w:pPr>
            <w:r>
              <w:rPr>
                <w:w w:val="99"/>
                <w:sz w:val="20"/>
              </w:rPr>
              <w:t>6</w:t>
            </w:r>
          </w:p>
        </w:tc>
        <w:tc>
          <w:tcPr>
            <w:tcW w:w="737" w:type="dxa"/>
          </w:tcPr>
          <w:p w:rsidR="007D3AD7" w:rsidRDefault="0071018B" w:rsidP="00932EB7">
            <w:pPr>
              <w:pStyle w:val="TableParagraph"/>
              <w:spacing w:before="94"/>
              <w:ind w:right="242"/>
              <w:rPr>
                <w:sz w:val="20"/>
              </w:rPr>
            </w:pPr>
            <w:r>
              <w:rPr>
                <w:w w:val="99"/>
                <w:sz w:val="20"/>
              </w:rPr>
              <w:t>6</w:t>
            </w:r>
          </w:p>
        </w:tc>
        <w:tc>
          <w:tcPr>
            <w:tcW w:w="596" w:type="dxa"/>
          </w:tcPr>
          <w:p w:rsidR="007D3AD7" w:rsidRDefault="0071018B" w:rsidP="00932EB7">
            <w:pPr>
              <w:pStyle w:val="TableParagraph"/>
              <w:spacing w:before="94"/>
              <w:ind w:left="221" w:right="242"/>
              <w:jc w:val="left"/>
              <w:rPr>
                <w:sz w:val="20"/>
              </w:rPr>
            </w:pPr>
            <w:r>
              <w:rPr>
                <w:w w:val="99"/>
                <w:sz w:val="20"/>
              </w:rPr>
              <w:t>X</w:t>
            </w:r>
          </w:p>
        </w:tc>
        <w:tc>
          <w:tcPr>
            <w:tcW w:w="2835" w:type="dxa"/>
          </w:tcPr>
          <w:p w:rsidR="007D3AD7" w:rsidRDefault="0071018B" w:rsidP="00404D3D">
            <w:pPr>
              <w:pStyle w:val="TableParagraph"/>
              <w:spacing w:before="94"/>
              <w:ind w:left="259" w:right="242" w:hanging="39"/>
              <w:jc w:val="both"/>
              <w:rPr>
                <w:sz w:val="20"/>
              </w:rPr>
            </w:pPr>
            <w:r>
              <w:rPr>
                <w:sz w:val="20"/>
              </w:rPr>
              <w:t>Контрагенты</w:t>
            </w:r>
            <w:r>
              <w:rPr>
                <w:spacing w:val="-12"/>
                <w:sz w:val="20"/>
              </w:rPr>
              <w:t xml:space="preserve"> </w:t>
            </w:r>
            <w:r>
              <w:rPr>
                <w:sz w:val="20"/>
              </w:rPr>
              <w:t>(Сотрудники),</w:t>
            </w:r>
            <w:r>
              <w:rPr>
                <w:spacing w:val="-47"/>
                <w:sz w:val="20"/>
              </w:rPr>
              <w:t xml:space="preserve"> </w:t>
            </w:r>
            <w:r>
              <w:rPr>
                <w:sz w:val="20"/>
              </w:rPr>
              <w:t>УИН,</w:t>
            </w:r>
            <w:r>
              <w:rPr>
                <w:spacing w:val="-5"/>
                <w:sz w:val="20"/>
              </w:rPr>
              <w:t xml:space="preserve"> </w:t>
            </w:r>
            <w:r>
              <w:rPr>
                <w:sz w:val="20"/>
              </w:rPr>
              <w:t>Правовые</w:t>
            </w:r>
            <w:r>
              <w:rPr>
                <w:spacing w:val="-4"/>
                <w:sz w:val="20"/>
              </w:rPr>
              <w:t xml:space="preserve"> </w:t>
            </w:r>
            <w:r>
              <w:rPr>
                <w:sz w:val="20"/>
              </w:rPr>
              <w:t>основания</w:t>
            </w:r>
          </w:p>
        </w:tc>
      </w:tr>
      <w:tr w:rsidR="007D3AD7">
        <w:trPr>
          <w:trHeight w:val="664"/>
        </w:trPr>
        <w:tc>
          <w:tcPr>
            <w:tcW w:w="3548" w:type="dxa"/>
          </w:tcPr>
          <w:p w:rsidR="007D3AD7" w:rsidRDefault="0071018B" w:rsidP="00932EB7">
            <w:pPr>
              <w:pStyle w:val="TableParagraph"/>
              <w:ind w:left="671" w:right="242" w:hanging="459"/>
              <w:jc w:val="left"/>
              <w:rPr>
                <w:sz w:val="20"/>
              </w:rPr>
            </w:pPr>
            <w:r>
              <w:rPr>
                <w:sz w:val="20"/>
              </w:rPr>
              <w:t>Расчеты</w:t>
            </w:r>
            <w:r>
              <w:rPr>
                <w:spacing w:val="-3"/>
                <w:sz w:val="20"/>
              </w:rPr>
              <w:t xml:space="preserve"> </w:t>
            </w:r>
            <w:r>
              <w:rPr>
                <w:sz w:val="20"/>
              </w:rPr>
              <w:t>по</w:t>
            </w:r>
            <w:r>
              <w:rPr>
                <w:spacing w:val="-2"/>
                <w:sz w:val="20"/>
              </w:rPr>
              <w:t xml:space="preserve"> </w:t>
            </w:r>
            <w:r>
              <w:rPr>
                <w:sz w:val="20"/>
              </w:rPr>
              <w:t>доходам</w:t>
            </w:r>
            <w:r>
              <w:rPr>
                <w:spacing w:val="-2"/>
                <w:sz w:val="20"/>
              </w:rPr>
              <w:t xml:space="preserve"> </w:t>
            </w:r>
            <w:r>
              <w:rPr>
                <w:sz w:val="20"/>
              </w:rPr>
              <w:t>от</w:t>
            </w:r>
            <w:r>
              <w:rPr>
                <w:spacing w:val="-4"/>
                <w:sz w:val="20"/>
              </w:rPr>
              <w:t xml:space="preserve"> </w:t>
            </w:r>
            <w:r>
              <w:rPr>
                <w:sz w:val="20"/>
              </w:rPr>
              <w:t>прочих</w:t>
            </w:r>
            <w:r>
              <w:rPr>
                <w:spacing w:val="-3"/>
                <w:sz w:val="20"/>
              </w:rPr>
              <w:t xml:space="preserve"> </w:t>
            </w:r>
            <w:r>
              <w:rPr>
                <w:sz w:val="20"/>
              </w:rPr>
              <w:t>сумм</w:t>
            </w:r>
            <w:r>
              <w:rPr>
                <w:spacing w:val="-47"/>
                <w:sz w:val="20"/>
              </w:rPr>
              <w:t xml:space="preserve"> </w:t>
            </w:r>
            <w:r>
              <w:rPr>
                <w:sz w:val="20"/>
              </w:rPr>
              <w:t>принудительного</w:t>
            </w:r>
            <w:r>
              <w:rPr>
                <w:spacing w:val="-1"/>
                <w:sz w:val="20"/>
              </w:rPr>
              <w:t xml:space="preserve"> </w:t>
            </w:r>
            <w:r>
              <w:rPr>
                <w:sz w:val="20"/>
              </w:rPr>
              <w:t>изъятия</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9</w:t>
            </w:r>
          </w:p>
        </w:tc>
        <w:tc>
          <w:tcPr>
            <w:tcW w:w="730" w:type="dxa"/>
          </w:tcPr>
          <w:p w:rsidR="007D3AD7" w:rsidRDefault="0071018B" w:rsidP="00932EB7">
            <w:pPr>
              <w:pStyle w:val="TableParagraph"/>
              <w:ind w:left="2" w:right="242"/>
              <w:rPr>
                <w:sz w:val="20"/>
              </w:rPr>
            </w:pPr>
            <w:r>
              <w:rPr>
                <w:w w:val="99"/>
                <w:sz w:val="20"/>
              </w:rPr>
              <w:t>4</w:t>
            </w:r>
          </w:p>
        </w:tc>
        <w:tc>
          <w:tcPr>
            <w:tcW w:w="737" w:type="dxa"/>
          </w:tcPr>
          <w:p w:rsidR="007D3AD7" w:rsidRDefault="0071018B" w:rsidP="00932EB7">
            <w:pPr>
              <w:pStyle w:val="TableParagraph"/>
              <w:ind w:left="313" w:right="242"/>
              <w:jc w:val="left"/>
              <w:rPr>
                <w:sz w:val="20"/>
              </w:rPr>
            </w:pPr>
            <w:r>
              <w:rPr>
                <w:w w:val="99"/>
                <w:sz w:val="20"/>
              </w:rPr>
              <w:t>5</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404D3D">
            <w:pPr>
              <w:pStyle w:val="TableParagraph"/>
              <w:ind w:left="259" w:right="242" w:hanging="39"/>
              <w:jc w:val="both"/>
              <w:rPr>
                <w:sz w:val="20"/>
              </w:rPr>
            </w:pPr>
            <w:r>
              <w:rPr>
                <w:sz w:val="20"/>
              </w:rPr>
              <w:t>Контрагенты</w:t>
            </w:r>
            <w:r>
              <w:rPr>
                <w:spacing w:val="-12"/>
                <w:sz w:val="20"/>
              </w:rPr>
              <w:t xml:space="preserve"> </w:t>
            </w:r>
            <w:r>
              <w:rPr>
                <w:sz w:val="20"/>
              </w:rPr>
              <w:t>(Сотрудники),</w:t>
            </w:r>
            <w:r>
              <w:rPr>
                <w:spacing w:val="-47"/>
                <w:sz w:val="20"/>
              </w:rPr>
              <w:t xml:space="preserve"> </w:t>
            </w:r>
            <w:r>
              <w:rPr>
                <w:sz w:val="20"/>
              </w:rPr>
              <w:t>УИН,</w:t>
            </w:r>
            <w:r>
              <w:rPr>
                <w:spacing w:val="-5"/>
                <w:sz w:val="20"/>
              </w:rPr>
              <w:t xml:space="preserve"> </w:t>
            </w:r>
            <w:r>
              <w:rPr>
                <w:sz w:val="20"/>
              </w:rPr>
              <w:t>Правовые</w:t>
            </w:r>
            <w:r>
              <w:rPr>
                <w:spacing w:val="-4"/>
                <w:sz w:val="20"/>
              </w:rPr>
              <w:t xml:space="preserve"> </w:t>
            </w:r>
            <w:r>
              <w:rPr>
                <w:sz w:val="20"/>
              </w:rPr>
              <w:t>основания</w:t>
            </w:r>
          </w:p>
        </w:tc>
      </w:tr>
      <w:tr w:rsidR="007D3AD7">
        <w:trPr>
          <w:trHeight w:val="664"/>
        </w:trPr>
        <w:tc>
          <w:tcPr>
            <w:tcW w:w="3548" w:type="dxa"/>
          </w:tcPr>
          <w:p w:rsidR="007D3AD7" w:rsidRDefault="0071018B" w:rsidP="00932EB7">
            <w:pPr>
              <w:pStyle w:val="TableParagraph"/>
              <w:ind w:left="93" w:right="242" w:firstLine="136"/>
              <w:jc w:val="left"/>
              <w:rPr>
                <w:sz w:val="20"/>
              </w:rPr>
            </w:pPr>
            <w:r>
              <w:rPr>
                <w:sz w:val="20"/>
              </w:rPr>
              <w:t>Увеличение расчетов по доходам от</w:t>
            </w:r>
            <w:r>
              <w:rPr>
                <w:spacing w:val="1"/>
                <w:sz w:val="20"/>
              </w:rPr>
              <w:t xml:space="preserve"> </w:t>
            </w:r>
            <w:r>
              <w:rPr>
                <w:sz w:val="20"/>
              </w:rPr>
              <w:t>прочих</w:t>
            </w:r>
            <w:r>
              <w:rPr>
                <w:spacing w:val="-7"/>
                <w:sz w:val="20"/>
              </w:rPr>
              <w:t xml:space="preserve"> </w:t>
            </w:r>
            <w:r>
              <w:rPr>
                <w:sz w:val="20"/>
              </w:rPr>
              <w:t>сумм</w:t>
            </w:r>
            <w:r>
              <w:rPr>
                <w:spacing w:val="-3"/>
                <w:sz w:val="20"/>
              </w:rPr>
              <w:t xml:space="preserve"> </w:t>
            </w:r>
            <w:r>
              <w:rPr>
                <w:sz w:val="20"/>
              </w:rPr>
              <w:t>принудительного</w:t>
            </w:r>
            <w:r>
              <w:rPr>
                <w:spacing w:val="-5"/>
                <w:sz w:val="20"/>
              </w:rPr>
              <w:t xml:space="preserve"> </w:t>
            </w:r>
            <w:r>
              <w:rPr>
                <w:sz w:val="20"/>
              </w:rPr>
              <w:t>изъятия</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9</w:t>
            </w:r>
          </w:p>
        </w:tc>
        <w:tc>
          <w:tcPr>
            <w:tcW w:w="730" w:type="dxa"/>
          </w:tcPr>
          <w:p w:rsidR="007D3AD7" w:rsidRDefault="0071018B" w:rsidP="00932EB7">
            <w:pPr>
              <w:pStyle w:val="TableParagraph"/>
              <w:ind w:left="2" w:right="242"/>
              <w:rPr>
                <w:sz w:val="20"/>
              </w:rPr>
            </w:pPr>
            <w:r>
              <w:rPr>
                <w:w w:val="99"/>
                <w:sz w:val="20"/>
              </w:rPr>
              <w:t>4</w:t>
            </w:r>
          </w:p>
        </w:tc>
        <w:tc>
          <w:tcPr>
            <w:tcW w:w="737" w:type="dxa"/>
          </w:tcPr>
          <w:p w:rsidR="007D3AD7" w:rsidRDefault="0071018B" w:rsidP="00932EB7">
            <w:pPr>
              <w:pStyle w:val="TableParagraph"/>
              <w:ind w:left="313" w:right="242"/>
              <w:jc w:val="left"/>
              <w:rPr>
                <w:sz w:val="20"/>
              </w:rPr>
            </w:pPr>
            <w:r>
              <w:rPr>
                <w:w w:val="99"/>
                <w:sz w:val="20"/>
              </w:rPr>
              <w:t>5</w:t>
            </w:r>
          </w:p>
        </w:tc>
        <w:tc>
          <w:tcPr>
            <w:tcW w:w="737" w:type="dxa"/>
          </w:tcPr>
          <w:p w:rsidR="007D3AD7" w:rsidRDefault="0071018B" w:rsidP="00932EB7">
            <w:pPr>
              <w:pStyle w:val="TableParagraph"/>
              <w:ind w:right="242"/>
              <w:rPr>
                <w:sz w:val="20"/>
              </w:rPr>
            </w:pPr>
            <w:r>
              <w:rPr>
                <w:w w:val="99"/>
                <w:sz w:val="20"/>
              </w:rPr>
              <w:t>5</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404D3D">
            <w:pPr>
              <w:pStyle w:val="TableParagraph"/>
              <w:ind w:left="259" w:right="242" w:hanging="39"/>
              <w:jc w:val="both"/>
              <w:rPr>
                <w:sz w:val="20"/>
              </w:rPr>
            </w:pPr>
            <w:r>
              <w:rPr>
                <w:sz w:val="20"/>
              </w:rPr>
              <w:t>Контрагенты</w:t>
            </w:r>
            <w:r>
              <w:rPr>
                <w:spacing w:val="-12"/>
                <w:sz w:val="20"/>
              </w:rPr>
              <w:t xml:space="preserve"> </w:t>
            </w:r>
            <w:r>
              <w:rPr>
                <w:sz w:val="20"/>
              </w:rPr>
              <w:t>(Сотрудники),</w:t>
            </w:r>
            <w:r>
              <w:rPr>
                <w:spacing w:val="-47"/>
                <w:sz w:val="20"/>
              </w:rPr>
              <w:t xml:space="preserve"> </w:t>
            </w:r>
            <w:r>
              <w:rPr>
                <w:sz w:val="20"/>
              </w:rPr>
              <w:t>УИН,</w:t>
            </w:r>
            <w:r>
              <w:rPr>
                <w:spacing w:val="-5"/>
                <w:sz w:val="20"/>
              </w:rPr>
              <w:t xml:space="preserve"> </w:t>
            </w:r>
            <w:r>
              <w:rPr>
                <w:sz w:val="20"/>
              </w:rPr>
              <w:t>Правовые</w:t>
            </w:r>
            <w:r>
              <w:rPr>
                <w:spacing w:val="-4"/>
                <w:sz w:val="20"/>
              </w:rPr>
              <w:t xml:space="preserve"> </w:t>
            </w:r>
            <w:r>
              <w:rPr>
                <w:sz w:val="20"/>
              </w:rPr>
              <w:t>основания</w:t>
            </w:r>
          </w:p>
        </w:tc>
      </w:tr>
      <w:tr w:rsidR="007D3AD7">
        <w:trPr>
          <w:trHeight w:val="664"/>
        </w:trPr>
        <w:tc>
          <w:tcPr>
            <w:tcW w:w="3548" w:type="dxa"/>
          </w:tcPr>
          <w:p w:rsidR="007D3AD7" w:rsidRDefault="0071018B" w:rsidP="00932EB7">
            <w:pPr>
              <w:pStyle w:val="TableParagraph"/>
              <w:ind w:left="93" w:right="242" w:firstLine="98"/>
              <w:jc w:val="left"/>
              <w:rPr>
                <w:sz w:val="20"/>
              </w:rPr>
            </w:pPr>
            <w:r>
              <w:rPr>
                <w:sz w:val="20"/>
              </w:rPr>
              <w:t>Уменьшение расчетов по доходам от</w:t>
            </w:r>
            <w:r>
              <w:rPr>
                <w:spacing w:val="1"/>
                <w:sz w:val="20"/>
              </w:rPr>
              <w:t xml:space="preserve"> </w:t>
            </w:r>
            <w:r>
              <w:rPr>
                <w:sz w:val="20"/>
              </w:rPr>
              <w:t>прочих</w:t>
            </w:r>
            <w:r>
              <w:rPr>
                <w:spacing w:val="-7"/>
                <w:sz w:val="20"/>
              </w:rPr>
              <w:t xml:space="preserve"> </w:t>
            </w:r>
            <w:r>
              <w:rPr>
                <w:sz w:val="20"/>
              </w:rPr>
              <w:t>сумм</w:t>
            </w:r>
            <w:r>
              <w:rPr>
                <w:spacing w:val="-3"/>
                <w:sz w:val="20"/>
              </w:rPr>
              <w:t xml:space="preserve"> </w:t>
            </w:r>
            <w:r>
              <w:rPr>
                <w:sz w:val="20"/>
              </w:rPr>
              <w:t>принудительного</w:t>
            </w:r>
            <w:r>
              <w:rPr>
                <w:spacing w:val="-5"/>
                <w:sz w:val="20"/>
              </w:rPr>
              <w:t xml:space="preserve"> </w:t>
            </w:r>
            <w:r>
              <w:rPr>
                <w:sz w:val="20"/>
              </w:rPr>
              <w:t>изъятия</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9</w:t>
            </w:r>
          </w:p>
        </w:tc>
        <w:tc>
          <w:tcPr>
            <w:tcW w:w="730" w:type="dxa"/>
          </w:tcPr>
          <w:p w:rsidR="007D3AD7" w:rsidRDefault="0071018B" w:rsidP="00932EB7">
            <w:pPr>
              <w:pStyle w:val="TableParagraph"/>
              <w:ind w:left="2" w:right="242"/>
              <w:rPr>
                <w:sz w:val="20"/>
              </w:rPr>
            </w:pPr>
            <w:r>
              <w:rPr>
                <w:w w:val="99"/>
                <w:sz w:val="20"/>
              </w:rPr>
              <w:t>4</w:t>
            </w:r>
          </w:p>
        </w:tc>
        <w:tc>
          <w:tcPr>
            <w:tcW w:w="737" w:type="dxa"/>
          </w:tcPr>
          <w:p w:rsidR="007D3AD7" w:rsidRDefault="0071018B" w:rsidP="00932EB7">
            <w:pPr>
              <w:pStyle w:val="TableParagraph"/>
              <w:ind w:left="313" w:right="242"/>
              <w:jc w:val="left"/>
              <w:rPr>
                <w:sz w:val="20"/>
              </w:rPr>
            </w:pPr>
            <w:r>
              <w:rPr>
                <w:w w:val="99"/>
                <w:sz w:val="20"/>
              </w:rPr>
              <w:t>5</w:t>
            </w:r>
          </w:p>
        </w:tc>
        <w:tc>
          <w:tcPr>
            <w:tcW w:w="737" w:type="dxa"/>
          </w:tcPr>
          <w:p w:rsidR="007D3AD7" w:rsidRDefault="0071018B" w:rsidP="00932EB7">
            <w:pPr>
              <w:pStyle w:val="TableParagraph"/>
              <w:ind w:right="242"/>
              <w:rPr>
                <w:sz w:val="20"/>
              </w:rPr>
            </w:pPr>
            <w:r>
              <w:rPr>
                <w:w w:val="99"/>
                <w:sz w:val="20"/>
              </w:rPr>
              <w:t>6</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404D3D">
            <w:pPr>
              <w:pStyle w:val="TableParagraph"/>
              <w:ind w:left="259" w:right="242" w:hanging="39"/>
              <w:jc w:val="both"/>
              <w:rPr>
                <w:sz w:val="20"/>
              </w:rPr>
            </w:pPr>
            <w:r>
              <w:rPr>
                <w:sz w:val="20"/>
              </w:rPr>
              <w:t>Контрагенты</w:t>
            </w:r>
            <w:r>
              <w:rPr>
                <w:spacing w:val="-12"/>
                <w:sz w:val="20"/>
              </w:rPr>
              <w:t xml:space="preserve"> </w:t>
            </w:r>
            <w:r>
              <w:rPr>
                <w:sz w:val="20"/>
              </w:rPr>
              <w:t>(Сотрудники),</w:t>
            </w:r>
            <w:r>
              <w:rPr>
                <w:spacing w:val="-47"/>
                <w:sz w:val="20"/>
              </w:rPr>
              <w:t xml:space="preserve"> </w:t>
            </w:r>
            <w:r>
              <w:rPr>
                <w:sz w:val="20"/>
              </w:rPr>
              <w:t>УИН,</w:t>
            </w:r>
            <w:r>
              <w:rPr>
                <w:spacing w:val="-5"/>
                <w:sz w:val="20"/>
              </w:rPr>
              <w:t xml:space="preserve"> </w:t>
            </w:r>
            <w:r>
              <w:rPr>
                <w:sz w:val="20"/>
              </w:rPr>
              <w:t>Правовые</w:t>
            </w:r>
            <w:r>
              <w:rPr>
                <w:spacing w:val="-4"/>
                <w:sz w:val="20"/>
              </w:rPr>
              <w:t xml:space="preserve"> </w:t>
            </w:r>
            <w:r>
              <w:rPr>
                <w:sz w:val="20"/>
              </w:rPr>
              <w:t>основания</w:t>
            </w:r>
          </w:p>
        </w:tc>
      </w:tr>
      <w:tr w:rsidR="007D3AD7">
        <w:trPr>
          <w:trHeight w:val="664"/>
        </w:trPr>
        <w:tc>
          <w:tcPr>
            <w:tcW w:w="3548" w:type="dxa"/>
          </w:tcPr>
          <w:p w:rsidR="007D3AD7" w:rsidRDefault="0071018B" w:rsidP="00932EB7">
            <w:pPr>
              <w:pStyle w:val="TableParagraph"/>
              <w:spacing w:before="94"/>
              <w:ind w:left="1428" w:right="242" w:hanging="1146"/>
              <w:jc w:val="left"/>
              <w:rPr>
                <w:sz w:val="20"/>
              </w:rPr>
            </w:pPr>
            <w:r>
              <w:rPr>
                <w:sz w:val="20"/>
              </w:rPr>
              <w:t>Расчеты</w:t>
            </w:r>
            <w:r>
              <w:rPr>
                <w:spacing w:val="-6"/>
                <w:sz w:val="20"/>
              </w:rPr>
              <w:t xml:space="preserve"> </w:t>
            </w:r>
            <w:r>
              <w:rPr>
                <w:sz w:val="20"/>
              </w:rPr>
              <w:t>по</w:t>
            </w:r>
            <w:r>
              <w:rPr>
                <w:spacing w:val="-5"/>
                <w:sz w:val="20"/>
              </w:rPr>
              <w:t xml:space="preserve"> </w:t>
            </w:r>
            <w:r>
              <w:rPr>
                <w:sz w:val="20"/>
              </w:rPr>
              <w:t>ущербу</w:t>
            </w:r>
            <w:r>
              <w:rPr>
                <w:spacing w:val="-4"/>
                <w:sz w:val="20"/>
              </w:rPr>
              <w:t xml:space="preserve"> </w:t>
            </w:r>
            <w:r>
              <w:rPr>
                <w:sz w:val="20"/>
              </w:rPr>
              <w:t>нефинансовым</w:t>
            </w:r>
            <w:r>
              <w:rPr>
                <w:spacing w:val="-47"/>
                <w:sz w:val="20"/>
              </w:rPr>
              <w:t xml:space="preserve"> </w:t>
            </w:r>
            <w:r>
              <w:rPr>
                <w:sz w:val="20"/>
              </w:rPr>
              <w:t>активам</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9</w:t>
            </w:r>
          </w:p>
        </w:tc>
        <w:tc>
          <w:tcPr>
            <w:tcW w:w="730" w:type="dxa"/>
          </w:tcPr>
          <w:p w:rsidR="007D3AD7" w:rsidRDefault="0071018B" w:rsidP="00932EB7">
            <w:pPr>
              <w:pStyle w:val="TableParagraph"/>
              <w:spacing w:before="94"/>
              <w:ind w:left="2" w:right="242"/>
              <w:rPr>
                <w:sz w:val="20"/>
              </w:rPr>
            </w:pPr>
            <w:r>
              <w:rPr>
                <w:w w:val="99"/>
                <w:sz w:val="20"/>
              </w:rPr>
              <w:t>7</w:t>
            </w:r>
          </w:p>
        </w:tc>
        <w:tc>
          <w:tcPr>
            <w:tcW w:w="737" w:type="dxa"/>
          </w:tcPr>
          <w:p w:rsidR="007D3AD7" w:rsidRDefault="0071018B" w:rsidP="00932EB7">
            <w:pPr>
              <w:pStyle w:val="TableParagraph"/>
              <w:spacing w:before="94"/>
              <w:ind w:left="313" w:right="242"/>
              <w:jc w:val="left"/>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932EB7">
            <w:pPr>
              <w:pStyle w:val="TableParagraph"/>
              <w:spacing w:before="94"/>
              <w:ind w:left="114" w:right="242"/>
              <w:rPr>
                <w:sz w:val="20"/>
              </w:rPr>
            </w:pPr>
            <w:r>
              <w:rPr>
                <w:sz w:val="20"/>
              </w:rPr>
              <w:t>группировочный</w:t>
            </w:r>
          </w:p>
        </w:tc>
      </w:tr>
      <w:tr w:rsidR="007D3AD7">
        <w:trPr>
          <w:trHeight w:val="661"/>
        </w:trPr>
        <w:tc>
          <w:tcPr>
            <w:tcW w:w="3548" w:type="dxa"/>
          </w:tcPr>
          <w:p w:rsidR="007D3AD7" w:rsidRDefault="0071018B" w:rsidP="00932EB7">
            <w:pPr>
              <w:pStyle w:val="TableParagraph"/>
              <w:spacing w:before="94"/>
              <w:ind w:left="1341" w:right="242" w:hanging="848"/>
              <w:jc w:val="left"/>
              <w:rPr>
                <w:sz w:val="20"/>
              </w:rPr>
            </w:pPr>
            <w:r>
              <w:rPr>
                <w:sz w:val="20"/>
              </w:rPr>
              <w:t>Расчеты</w:t>
            </w:r>
            <w:r>
              <w:rPr>
                <w:spacing w:val="-4"/>
                <w:sz w:val="20"/>
              </w:rPr>
              <w:t xml:space="preserve"> </w:t>
            </w:r>
            <w:r>
              <w:rPr>
                <w:sz w:val="20"/>
              </w:rPr>
              <w:t>по</w:t>
            </w:r>
            <w:r>
              <w:rPr>
                <w:spacing w:val="-2"/>
                <w:sz w:val="20"/>
              </w:rPr>
              <w:t xml:space="preserve"> </w:t>
            </w:r>
            <w:r>
              <w:rPr>
                <w:sz w:val="20"/>
              </w:rPr>
              <w:t>ущербу</w:t>
            </w:r>
            <w:r>
              <w:rPr>
                <w:spacing w:val="-4"/>
                <w:sz w:val="20"/>
              </w:rPr>
              <w:t xml:space="preserve"> </w:t>
            </w:r>
            <w:r>
              <w:rPr>
                <w:sz w:val="20"/>
              </w:rPr>
              <w:t>основным</w:t>
            </w:r>
            <w:r>
              <w:rPr>
                <w:spacing w:val="-47"/>
                <w:sz w:val="20"/>
              </w:rPr>
              <w:t xml:space="preserve"> </w:t>
            </w:r>
            <w:r>
              <w:rPr>
                <w:sz w:val="20"/>
              </w:rPr>
              <w:t>средствам</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9</w:t>
            </w:r>
          </w:p>
        </w:tc>
        <w:tc>
          <w:tcPr>
            <w:tcW w:w="730" w:type="dxa"/>
          </w:tcPr>
          <w:p w:rsidR="007D3AD7" w:rsidRDefault="0071018B" w:rsidP="00932EB7">
            <w:pPr>
              <w:pStyle w:val="TableParagraph"/>
              <w:spacing w:before="94"/>
              <w:ind w:left="2" w:right="242"/>
              <w:rPr>
                <w:sz w:val="20"/>
              </w:rPr>
            </w:pPr>
            <w:r>
              <w:rPr>
                <w:w w:val="99"/>
                <w:sz w:val="20"/>
              </w:rPr>
              <w:t>7</w:t>
            </w:r>
          </w:p>
        </w:tc>
        <w:tc>
          <w:tcPr>
            <w:tcW w:w="737" w:type="dxa"/>
          </w:tcPr>
          <w:p w:rsidR="007D3AD7" w:rsidRDefault="0071018B" w:rsidP="00932EB7">
            <w:pPr>
              <w:pStyle w:val="TableParagraph"/>
              <w:spacing w:before="94"/>
              <w:ind w:left="313" w:right="242"/>
              <w:jc w:val="left"/>
              <w:rPr>
                <w:sz w:val="20"/>
              </w:rPr>
            </w:pPr>
            <w:r>
              <w:rPr>
                <w:w w:val="99"/>
                <w:sz w:val="20"/>
              </w:rPr>
              <w:t>1</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404D3D">
            <w:pPr>
              <w:pStyle w:val="TableParagraph"/>
              <w:spacing w:before="94"/>
              <w:ind w:left="259" w:right="242" w:hanging="39"/>
              <w:jc w:val="both"/>
              <w:rPr>
                <w:sz w:val="20"/>
              </w:rPr>
            </w:pPr>
            <w:r>
              <w:rPr>
                <w:sz w:val="20"/>
              </w:rPr>
              <w:t>Контрагенты</w:t>
            </w:r>
            <w:r>
              <w:rPr>
                <w:spacing w:val="-12"/>
                <w:sz w:val="20"/>
              </w:rPr>
              <w:t xml:space="preserve"> </w:t>
            </w:r>
            <w:r>
              <w:rPr>
                <w:sz w:val="20"/>
              </w:rPr>
              <w:t>(Сотрудники),</w:t>
            </w:r>
            <w:r>
              <w:rPr>
                <w:spacing w:val="-47"/>
                <w:sz w:val="20"/>
              </w:rPr>
              <w:t xml:space="preserve"> </w:t>
            </w:r>
            <w:r>
              <w:rPr>
                <w:sz w:val="20"/>
              </w:rPr>
              <w:t>УИН,</w:t>
            </w:r>
            <w:r>
              <w:rPr>
                <w:spacing w:val="-5"/>
                <w:sz w:val="20"/>
              </w:rPr>
              <w:t xml:space="preserve"> </w:t>
            </w:r>
            <w:r>
              <w:rPr>
                <w:sz w:val="20"/>
              </w:rPr>
              <w:t>Правовые</w:t>
            </w:r>
            <w:r>
              <w:rPr>
                <w:spacing w:val="-4"/>
                <w:sz w:val="20"/>
              </w:rPr>
              <w:t xml:space="preserve"> </w:t>
            </w:r>
            <w:r>
              <w:rPr>
                <w:sz w:val="20"/>
              </w:rPr>
              <w:t>основания</w:t>
            </w:r>
          </w:p>
        </w:tc>
      </w:tr>
      <w:tr w:rsidR="007D3AD7">
        <w:trPr>
          <w:trHeight w:val="895"/>
        </w:trPr>
        <w:tc>
          <w:tcPr>
            <w:tcW w:w="3548" w:type="dxa"/>
          </w:tcPr>
          <w:p w:rsidR="007D3AD7" w:rsidRDefault="0071018B" w:rsidP="00932EB7">
            <w:pPr>
              <w:pStyle w:val="TableParagraph"/>
              <w:ind w:left="82" w:right="242"/>
              <w:rPr>
                <w:sz w:val="20"/>
              </w:rPr>
            </w:pPr>
            <w:r>
              <w:rPr>
                <w:sz w:val="20"/>
              </w:rPr>
              <w:t>Увеличение</w:t>
            </w:r>
            <w:r>
              <w:rPr>
                <w:spacing w:val="-4"/>
                <w:sz w:val="20"/>
              </w:rPr>
              <w:t xml:space="preserve"> </w:t>
            </w:r>
            <w:r>
              <w:rPr>
                <w:sz w:val="20"/>
              </w:rPr>
              <w:t>дебиторской</w:t>
            </w:r>
          </w:p>
          <w:p w:rsidR="007D3AD7" w:rsidRDefault="0071018B" w:rsidP="00932EB7">
            <w:pPr>
              <w:pStyle w:val="TableParagraph"/>
              <w:spacing w:before="0"/>
              <w:ind w:left="83" w:right="242"/>
              <w:rPr>
                <w:sz w:val="20"/>
              </w:rPr>
            </w:pPr>
            <w:r>
              <w:rPr>
                <w:sz w:val="20"/>
              </w:rPr>
              <w:t>задолженности</w:t>
            </w:r>
            <w:r>
              <w:rPr>
                <w:spacing w:val="-6"/>
                <w:sz w:val="20"/>
              </w:rPr>
              <w:t xml:space="preserve"> </w:t>
            </w:r>
            <w:r>
              <w:rPr>
                <w:sz w:val="20"/>
              </w:rPr>
              <w:t>по</w:t>
            </w:r>
            <w:r>
              <w:rPr>
                <w:spacing w:val="-2"/>
                <w:sz w:val="20"/>
              </w:rPr>
              <w:t xml:space="preserve"> </w:t>
            </w:r>
            <w:r>
              <w:rPr>
                <w:sz w:val="20"/>
              </w:rPr>
              <w:t>ущербу</w:t>
            </w:r>
            <w:r>
              <w:rPr>
                <w:spacing w:val="-8"/>
                <w:sz w:val="20"/>
              </w:rPr>
              <w:t xml:space="preserve"> </w:t>
            </w:r>
            <w:r>
              <w:rPr>
                <w:sz w:val="20"/>
              </w:rPr>
              <w:t>основным</w:t>
            </w:r>
            <w:r>
              <w:rPr>
                <w:spacing w:val="-47"/>
                <w:sz w:val="20"/>
              </w:rPr>
              <w:t xml:space="preserve"> </w:t>
            </w:r>
            <w:r>
              <w:rPr>
                <w:sz w:val="20"/>
              </w:rPr>
              <w:t>средствам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9</w:t>
            </w:r>
          </w:p>
        </w:tc>
        <w:tc>
          <w:tcPr>
            <w:tcW w:w="730" w:type="dxa"/>
          </w:tcPr>
          <w:p w:rsidR="007D3AD7" w:rsidRDefault="0071018B" w:rsidP="00932EB7">
            <w:pPr>
              <w:pStyle w:val="TableParagraph"/>
              <w:ind w:left="2" w:right="242"/>
              <w:rPr>
                <w:sz w:val="20"/>
              </w:rPr>
            </w:pPr>
            <w:r>
              <w:rPr>
                <w:w w:val="99"/>
                <w:sz w:val="20"/>
              </w:rPr>
              <w:t>7</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5</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404D3D">
            <w:pPr>
              <w:pStyle w:val="TableParagraph"/>
              <w:ind w:left="259" w:right="242" w:hanging="39"/>
              <w:jc w:val="both"/>
              <w:rPr>
                <w:sz w:val="20"/>
              </w:rPr>
            </w:pPr>
            <w:r>
              <w:rPr>
                <w:sz w:val="20"/>
              </w:rPr>
              <w:t>Контрагенты</w:t>
            </w:r>
            <w:r>
              <w:rPr>
                <w:spacing w:val="-12"/>
                <w:sz w:val="20"/>
              </w:rPr>
              <w:t xml:space="preserve"> </w:t>
            </w:r>
            <w:r>
              <w:rPr>
                <w:sz w:val="20"/>
              </w:rPr>
              <w:t>(Сотрудники),</w:t>
            </w:r>
            <w:r>
              <w:rPr>
                <w:spacing w:val="-47"/>
                <w:sz w:val="20"/>
              </w:rPr>
              <w:t xml:space="preserve"> </w:t>
            </w:r>
            <w:r>
              <w:rPr>
                <w:sz w:val="20"/>
              </w:rPr>
              <w:t>УИН,</w:t>
            </w:r>
            <w:r>
              <w:rPr>
                <w:spacing w:val="-5"/>
                <w:sz w:val="20"/>
              </w:rPr>
              <w:t xml:space="preserve"> </w:t>
            </w:r>
            <w:r>
              <w:rPr>
                <w:sz w:val="20"/>
              </w:rPr>
              <w:t>Правовые</w:t>
            </w:r>
            <w:r>
              <w:rPr>
                <w:spacing w:val="-4"/>
                <w:sz w:val="20"/>
              </w:rPr>
              <w:t xml:space="preserve"> </w:t>
            </w:r>
            <w:r>
              <w:rPr>
                <w:sz w:val="20"/>
              </w:rPr>
              <w:t>основания</w:t>
            </w:r>
          </w:p>
        </w:tc>
      </w:tr>
      <w:tr w:rsidR="007D3AD7">
        <w:trPr>
          <w:trHeight w:val="894"/>
        </w:trPr>
        <w:tc>
          <w:tcPr>
            <w:tcW w:w="3548" w:type="dxa"/>
          </w:tcPr>
          <w:p w:rsidR="007D3AD7" w:rsidRDefault="0071018B" w:rsidP="00932EB7">
            <w:pPr>
              <w:pStyle w:val="TableParagraph"/>
              <w:spacing w:line="229" w:lineRule="exact"/>
              <w:ind w:left="81" w:right="242"/>
              <w:rPr>
                <w:sz w:val="20"/>
              </w:rPr>
            </w:pPr>
            <w:r>
              <w:rPr>
                <w:sz w:val="20"/>
              </w:rPr>
              <w:t>Погашение</w:t>
            </w:r>
            <w:r>
              <w:rPr>
                <w:spacing w:val="-4"/>
                <w:sz w:val="20"/>
              </w:rPr>
              <w:t xml:space="preserve"> </w:t>
            </w:r>
            <w:r>
              <w:rPr>
                <w:sz w:val="20"/>
              </w:rPr>
              <w:t>дебиторской</w:t>
            </w:r>
          </w:p>
          <w:p w:rsidR="007D3AD7" w:rsidRDefault="0071018B" w:rsidP="00932EB7">
            <w:pPr>
              <w:pStyle w:val="TableParagraph"/>
              <w:spacing w:before="0"/>
              <w:ind w:left="79" w:right="242"/>
              <w:rPr>
                <w:sz w:val="20"/>
              </w:rPr>
            </w:pPr>
            <w:r>
              <w:rPr>
                <w:sz w:val="20"/>
              </w:rPr>
              <w:t>задолженности</w:t>
            </w:r>
            <w:r>
              <w:rPr>
                <w:spacing w:val="41"/>
                <w:sz w:val="20"/>
              </w:rPr>
              <w:t xml:space="preserve"> </w:t>
            </w:r>
            <w:r>
              <w:rPr>
                <w:sz w:val="20"/>
              </w:rPr>
              <w:t>по ущербу</w:t>
            </w:r>
            <w:r>
              <w:rPr>
                <w:spacing w:val="-8"/>
                <w:sz w:val="20"/>
              </w:rPr>
              <w:t xml:space="preserve"> </w:t>
            </w:r>
            <w:r>
              <w:rPr>
                <w:sz w:val="20"/>
              </w:rPr>
              <w:t>основным</w:t>
            </w:r>
            <w:r>
              <w:rPr>
                <w:spacing w:val="-47"/>
                <w:sz w:val="20"/>
              </w:rPr>
              <w:t xml:space="preserve"> </w:t>
            </w:r>
            <w:r>
              <w:rPr>
                <w:sz w:val="20"/>
              </w:rPr>
              <w:t>средствам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9</w:t>
            </w:r>
          </w:p>
        </w:tc>
        <w:tc>
          <w:tcPr>
            <w:tcW w:w="730" w:type="dxa"/>
          </w:tcPr>
          <w:p w:rsidR="007D3AD7" w:rsidRDefault="0071018B" w:rsidP="00932EB7">
            <w:pPr>
              <w:pStyle w:val="TableParagraph"/>
              <w:ind w:left="2" w:right="242"/>
              <w:rPr>
                <w:sz w:val="20"/>
              </w:rPr>
            </w:pPr>
            <w:r>
              <w:rPr>
                <w:w w:val="99"/>
                <w:sz w:val="20"/>
              </w:rPr>
              <w:t>7</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6</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404D3D">
            <w:pPr>
              <w:pStyle w:val="TableParagraph"/>
              <w:ind w:left="259" w:right="242" w:hanging="39"/>
              <w:jc w:val="both"/>
              <w:rPr>
                <w:sz w:val="20"/>
              </w:rPr>
            </w:pPr>
            <w:r>
              <w:rPr>
                <w:sz w:val="20"/>
              </w:rPr>
              <w:t>Контрагенты</w:t>
            </w:r>
            <w:r>
              <w:rPr>
                <w:spacing w:val="-12"/>
                <w:sz w:val="20"/>
              </w:rPr>
              <w:t xml:space="preserve"> </w:t>
            </w:r>
            <w:r>
              <w:rPr>
                <w:sz w:val="20"/>
              </w:rPr>
              <w:t>(Сотрудники),</w:t>
            </w:r>
            <w:r>
              <w:rPr>
                <w:spacing w:val="-47"/>
                <w:sz w:val="20"/>
              </w:rPr>
              <w:t xml:space="preserve"> </w:t>
            </w:r>
            <w:r>
              <w:rPr>
                <w:sz w:val="20"/>
              </w:rPr>
              <w:t>УИН,</w:t>
            </w:r>
            <w:r>
              <w:rPr>
                <w:spacing w:val="-5"/>
                <w:sz w:val="20"/>
              </w:rPr>
              <w:t xml:space="preserve"> </w:t>
            </w:r>
            <w:r>
              <w:rPr>
                <w:sz w:val="20"/>
              </w:rPr>
              <w:t>Правовые</w:t>
            </w:r>
            <w:r>
              <w:rPr>
                <w:spacing w:val="-4"/>
                <w:sz w:val="20"/>
              </w:rPr>
              <w:t xml:space="preserve"> </w:t>
            </w:r>
            <w:r>
              <w:rPr>
                <w:sz w:val="20"/>
              </w:rPr>
              <w:t>основания</w:t>
            </w:r>
          </w:p>
        </w:tc>
      </w:tr>
      <w:tr w:rsidR="007D3AD7">
        <w:trPr>
          <w:trHeight w:val="661"/>
        </w:trPr>
        <w:tc>
          <w:tcPr>
            <w:tcW w:w="3548" w:type="dxa"/>
          </w:tcPr>
          <w:p w:rsidR="007D3AD7" w:rsidRDefault="0071018B" w:rsidP="00932EB7">
            <w:pPr>
              <w:pStyle w:val="TableParagraph"/>
              <w:spacing w:before="94"/>
              <w:ind w:left="1440" w:right="242" w:hanging="1138"/>
              <w:jc w:val="left"/>
              <w:rPr>
                <w:sz w:val="20"/>
              </w:rPr>
            </w:pPr>
            <w:r>
              <w:rPr>
                <w:sz w:val="20"/>
              </w:rPr>
              <w:t>Расчеты</w:t>
            </w:r>
            <w:r>
              <w:rPr>
                <w:spacing w:val="-5"/>
                <w:sz w:val="20"/>
              </w:rPr>
              <w:t xml:space="preserve"> </w:t>
            </w:r>
            <w:r>
              <w:rPr>
                <w:sz w:val="20"/>
              </w:rPr>
              <w:t>по</w:t>
            </w:r>
            <w:r>
              <w:rPr>
                <w:spacing w:val="-4"/>
                <w:sz w:val="20"/>
              </w:rPr>
              <w:t xml:space="preserve"> </w:t>
            </w:r>
            <w:r>
              <w:rPr>
                <w:sz w:val="20"/>
              </w:rPr>
              <w:t>ущербу</w:t>
            </w:r>
            <w:r>
              <w:rPr>
                <w:spacing w:val="-6"/>
                <w:sz w:val="20"/>
              </w:rPr>
              <w:t xml:space="preserve"> </w:t>
            </w:r>
            <w:r>
              <w:rPr>
                <w:sz w:val="20"/>
              </w:rPr>
              <w:t>материальным</w:t>
            </w:r>
            <w:r>
              <w:rPr>
                <w:spacing w:val="-47"/>
                <w:sz w:val="20"/>
              </w:rPr>
              <w:t xml:space="preserve"> </w:t>
            </w:r>
            <w:r>
              <w:rPr>
                <w:sz w:val="20"/>
              </w:rPr>
              <w:t>запасам</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9</w:t>
            </w:r>
          </w:p>
        </w:tc>
        <w:tc>
          <w:tcPr>
            <w:tcW w:w="730" w:type="dxa"/>
          </w:tcPr>
          <w:p w:rsidR="007D3AD7" w:rsidRDefault="0071018B" w:rsidP="00932EB7">
            <w:pPr>
              <w:pStyle w:val="TableParagraph"/>
              <w:spacing w:before="94"/>
              <w:ind w:left="2" w:right="242"/>
              <w:rPr>
                <w:sz w:val="20"/>
              </w:rPr>
            </w:pPr>
            <w:r>
              <w:rPr>
                <w:w w:val="99"/>
                <w:sz w:val="20"/>
              </w:rPr>
              <w:t>7</w:t>
            </w:r>
          </w:p>
        </w:tc>
        <w:tc>
          <w:tcPr>
            <w:tcW w:w="737" w:type="dxa"/>
          </w:tcPr>
          <w:p w:rsidR="007D3AD7" w:rsidRDefault="0071018B" w:rsidP="00932EB7">
            <w:pPr>
              <w:pStyle w:val="TableParagraph"/>
              <w:spacing w:before="94"/>
              <w:ind w:left="313" w:right="242"/>
              <w:jc w:val="left"/>
              <w:rPr>
                <w:sz w:val="20"/>
              </w:rPr>
            </w:pPr>
            <w:r>
              <w:rPr>
                <w:w w:val="99"/>
                <w:sz w:val="20"/>
              </w:rPr>
              <w:t>4</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404D3D">
            <w:pPr>
              <w:pStyle w:val="TableParagraph"/>
              <w:spacing w:before="94"/>
              <w:ind w:left="259" w:right="242" w:hanging="39"/>
              <w:jc w:val="both"/>
              <w:rPr>
                <w:sz w:val="20"/>
              </w:rPr>
            </w:pPr>
            <w:r>
              <w:rPr>
                <w:sz w:val="20"/>
              </w:rPr>
              <w:t>Контрагенты</w:t>
            </w:r>
            <w:r>
              <w:rPr>
                <w:spacing w:val="-12"/>
                <w:sz w:val="20"/>
              </w:rPr>
              <w:t xml:space="preserve"> </w:t>
            </w:r>
            <w:r>
              <w:rPr>
                <w:sz w:val="20"/>
              </w:rPr>
              <w:t>(Сотрудники),</w:t>
            </w:r>
            <w:r>
              <w:rPr>
                <w:spacing w:val="-47"/>
                <w:sz w:val="20"/>
              </w:rPr>
              <w:t xml:space="preserve"> </w:t>
            </w:r>
            <w:r>
              <w:rPr>
                <w:sz w:val="20"/>
              </w:rPr>
              <w:t>УИН,</w:t>
            </w:r>
            <w:r>
              <w:rPr>
                <w:spacing w:val="-5"/>
                <w:sz w:val="20"/>
              </w:rPr>
              <w:t xml:space="preserve"> </w:t>
            </w:r>
            <w:r>
              <w:rPr>
                <w:sz w:val="20"/>
              </w:rPr>
              <w:t>Правовые</w:t>
            </w:r>
            <w:r>
              <w:rPr>
                <w:spacing w:val="-4"/>
                <w:sz w:val="20"/>
              </w:rPr>
              <w:t xml:space="preserve"> </w:t>
            </w:r>
            <w:r>
              <w:rPr>
                <w:sz w:val="20"/>
              </w:rPr>
              <w:t>основания</w:t>
            </w:r>
          </w:p>
        </w:tc>
      </w:tr>
      <w:tr w:rsidR="007D3AD7">
        <w:trPr>
          <w:trHeight w:val="895"/>
        </w:trPr>
        <w:tc>
          <w:tcPr>
            <w:tcW w:w="3548" w:type="dxa"/>
          </w:tcPr>
          <w:p w:rsidR="007D3AD7" w:rsidRDefault="0071018B" w:rsidP="00932EB7">
            <w:pPr>
              <w:pStyle w:val="TableParagraph"/>
              <w:ind w:left="652" w:right="242" w:hanging="2"/>
              <w:rPr>
                <w:sz w:val="20"/>
              </w:rPr>
            </w:pPr>
            <w:r>
              <w:rPr>
                <w:sz w:val="20"/>
              </w:rPr>
              <w:lastRenderedPageBreak/>
              <w:t>Увеличение дебиторской</w:t>
            </w:r>
            <w:r>
              <w:rPr>
                <w:spacing w:val="1"/>
                <w:sz w:val="20"/>
              </w:rPr>
              <w:t xml:space="preserve"> </w:t>
            </w:r>
            <w:r>
              <w:rPr>
                <w:sz w:val="20"/>
              </w:rPr>
              <w:t>задолженности</w:t>
            </w:r>
            <w:r>
              <w:rPr>
                <w:spacing w:val="-7"/>
                <w:sz w:val="20"/>
              </w:rPr>
              <w:t xml:space="preserve"> </w:t>
            </w:r>
            <w:r>
              <w:rPr>
                <w:sz w:val="20"/>
              </w:rPr>
              <w:t>по</w:t>
            </w:r>
            <w:r>
              <w:rPr>
                <w:spacing w:val="-2"/>
                <w:sz w:val="20"/>
              </w:rPr>
              <w:t xml:space="preserve"> </w:t>
            </w:r>
            <w:r>
              <w:rPr>
                <w:sz w:val="20"/>
              </w:rPr>
              <w:t>ущербу</w:t>
            </w:r>
            <w:r>
              <w:rPr>
                <w:spacing w:val="-47"/>
                <w:sz w:val="20"/>
              </w:rPr>
              <w:t xml:space="preserve"> </w:t>
            </w:r>
            <w:r>
              <w:rPr>
                <w:sz w:val="20"/>
              </w:rPr>
              <w:t>материальных</w:t>
            </w:r>
            <w:r>
              <w:rPr>
                <w:spacing w:val="-2"/>
                <w:sz w:val="20"/>
              </w:rPr>
              <w:t xml:space="preserve"> </w:t>
            </w:r>
            <w:r>
              <w:rPr>
                <w:sz w:val="20"/>
              </w:rPr>
              <w:t>запасов</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9</w:t>
            </w:r>
          </w:p>
        </w:tc>
        <w:tc>
          <w:tcPr>
            <w:tcW w:w="730" w:type="dxa"/>
          </w:tcPr>
          <w:p w:rsidR="007D3AD7" w:rsidRDefault="0071018B" w:rsidP="00932EB7">
            <w:pPr>
              <w:pStyle w:val="TableParagraph"/>
              <w:ind w:left="2" w:right="242"/>
              <w:rPr>
                <w:sz w:val="20"/>
              </w:rPr>
            </w:pPr>
            <w:r>
              <w:rPr>
                <w:w w:val="99"/>
                <w:sz w:val="20"/>
              </w:rPr>
              <w:t>7</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5</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404D3D">
            <w:pPr>
              <w:pStyle w:val="TableParagraph"/>
              <w:ind w:left="259" w:right="242" w:hanging="39"/>
              <w:jc w:val="both"/>
              <w:rPr>
                <w:sz w:val="20"/>
              </w:rPr>
            </w:pPr>
            <w:r>
              <w:rPr>
                <w:sz w:val="20"/>
              </w:rPr>
              <w:t>Контрагенты</w:t>
            </w:r>
            <w:r>
              <w:rPr>
                <w:spacing w:val="-12"/>
                <w:sz w:val="20"/>
              </w:rPr>
              <w:t xml:space="preserve"> </w:t>
            </w:r>
            <w:r>
              <w:rPr>
                <w:sz w:val="20"/>
              </w:rPr>
              <w:t>(Сотрудники),</w:t>
            </w:r>
            <w:r>
              <w:rPr>
                <w:spacing w:val="-47"/>
                <w:sz w:val="20"/>
              </w:rPr>
              <w:t xml:space="preserve"> </w:t>
            </w:r>
            <w:r>
              <w:rPr>
                <w:sz w:val="20"/>
              </w:rPr>
              <w:t>УИН,</w:t>
            </w:r>
            <w:r>
              <w:rPr>
                <w:spacing w:val="-5"/>
                <w:sz w:val="20"/>
              </w:rPr>
              <w:t xml:space="preserve"> </w:t>
            </w:r>
            <w:r>
              <w:rPr>
                <w:sz w:val="20"/>
              </w:rPr>
              <w:t>Правовые</w:t>
            </w:r>
            <w:r>
              <w:rPr>
                <w:spacing w:val="-4"/>
                <w:sz w:val="20"/>
              </w:rPr>
              <w:t xml:space="preserve"> </w:t>
            </w:r>
            <w:r>
              <w:rPr>
                <w:sz w:val="20"/>
              </w:rPr>
              <w:t>основания</w:t>
            </w:r>
          </w:p>
        </w:tc>
      </w:tr>
      <w:tr w:rsidR="007D3AD7">
        <w:trPr>
          <w:trHeight w:val="635"/>
        </w:trPr>
        <w:tc>
          <w:tcPr>
            <w:tcW w:w="3548" w:type="dxa"/>
          </w:tcPr>
          <w:p w:rsidR="007D3AD7" w:rsidRDefault="0071018B" w:rsidP="00932EB7">
            <w:pPr>
              <w:pStyle w:val="TableParagraph"/>
              <w:ind w:left="81" w:right="242"/>
              <w:rPr>
                <w:sz w:val="20"/>
              </w:rPr>
            </w:pPr>
            <w:r>
              <w:rPr>
                <w:sz w:val="20"/>
              </w:rPr>
              <w:t>Погашение</w:t>
            </w:r>
            <w:r>
              <w:rPr>
                <w:spacing w:val="-4"/>
                <w:sz w:val="20"/>
              </w:rPr>
              <w:t xml:space="preserve"> </w:t>
            </w:r>
            <w:r>
              <w:rPr>
                <w:sz w:val="20"/>
              </w:rPr>
              <w:t>дебиторской</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9</w:t>
            </w:r>
          </w:p>
        </w:tc>
        <w:tc>
          <w:tcPr>
            <w:tcW w:w="730" w:type="dxa"/>
          </w:tcPr>
          <w:p w:rsidR="007D3AD7" w:rsidRDefault="0071018B" w:rsidP="00932EB7">
            <w:pPr>
              <w:pStyle w:val="TableParagraph"/>
              <w:ind w:left="2" w:right="242"/>
              <w:rPr>
                <w:sz w:val="20"/>
              </w:rPr>
            </w:pPr>
            <w:r>
              <w:rPr>
                <w:w w:val="99"/>
                <w:sz w:val="20"/>
              </w:rPr>
              <w:t>7</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6</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404D3D">
            <w:pPr>
              <w:pStyle w:val="TableParagraph"/>
              <w:ind w:left="114" w:right="242"/>
              <w:jc w:val="both"/>
              <w:rPr>
                <w:sz w:val="20"/>
              </w:rPr>
            </w:pPr>
            <w:r>
              <w:rPr>
                <w:sz w:val="20"/>
              </w:rPr>
              <w:t>Контрагенты</w:t>
            </w:r>
            <w:r>
              <w:rPr>
                <w:spacing w:val="-7"/>
                <w:sz w:val="20"/>
              </w:rPr>
              <w:t xml:space="preserve"> </w:t>
            </w:r>
            <w:r>
              <w:rPr>
                <w:sz w:val="20"/>
              </w:rPr>
              <w:t>(Сотрудники),</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48"/>
        <w:gridCol w:w="569"/>
        <w:gridCol w:w="574"/>
        <w:gridCol w:w="795"/>
        <w:gridCol w:w="737"/>
        <w:gridCol w:w="745"/>
        <w:gridCol w:w="730"/>
        <w:gridCol w:w="737"/>
        <w:gridCol w:w="737"/>
        <w:gridCol w:w="737"/>
        <w:gridCol w:w="596"/>
        <w:gridCol w:w="2835"/>
      </w:tblGrid>
      <w:tr w:rsidR="007D3AD7">
        <w:trPr>
          <w:trHeight w:val="664"/>
        </w:trPr>
        <w:tc>
          <w:tcPr>
            <w:tcW w:w="3548" w:type="dxa"/>
          </w:tcPr>
          <w:p w:rsidR="007D3AD7" w:rsidRDefault="0071018B" w:rsidP="00932EB7">
            <w:pPr>
              <w:pStyle w:val="TableParagraph"/>
              <w:ind w:left="815" w:right="242" w:hanging="164"/>
              <w:jc w:val="left"/>
              <w:rPr>
                <w:sz w:val="20"/>
              </w:rPr>
            </w:pPr>
            <w:r>
              <w:rPr>
                <w:sz w:val="20"/>
              </w:rPr>
              <w:t>задолженности</w:t>
            </w:r>
            <w:r>
              <w:rPr>
                <w:spacing w:val="-6"/>
                <w:sz w:val="20"/>
              </w:rPr>
              <w:t xml:space="preserve"> </w:t>
            </w:r>
            <w:r>
              <w:rPr>
                <w:sz w:val="20"/>
              </w:rPr>
              <w:t>по</w:t>
            </w:r>
            <w:r>
              <w:rPr>
                <w:spacing w:val="-3"/>
                <w:sz w:val="20"/>
              </w:rPr>
              <w:t xml:space="preserve"> </w:t>
            </w:r>
            <w:r>
              <w:rPr>
                <w:sz w:val="20"/>
              </w:rPr>
              <w:t>ущербу</w:t>
            </w:r>
            <w:r>
              <w:rPr>
                <w:spacing w:val="-47"/>
                <w:sz w:val="20"/>
              </w:rPr>
              <w:t xml:space="preserve"> </w:t>
            </w:r>
            <w:r>
              <w:rPr>
                <w:sz w:val="20"/>
              </w:rPr>
              <w:t>материальных</w:t>
            </w:r>
            <w:r>
              <w:rPr>
                <w:spacing w:val="-3"/>
                <w:sz w:val="20"/>
              </w:rPr>
              <w:t xml:space="preserve"> </w:t>
            </w:r>
            <w:r>
              <w:rPr>
                <w:sz w:val="20"/>
              </w:rPr>
              <w:t>запасов</w:t>
            </w:r>
          </w:p>
        </w:tc>
        <w:tc>
          <w:tcPr>
            <w:tcW w:w="1272" w:type="dxa"/>
          </w:tcPr>
          <w:p w:rsidR="007D3AD7" w:rsidRDefault="007D3AD7" w:rsidP="00932EB7">
            <w:pPr>
              <w:pStyle w:val="TableParagraph"/>
              <w:spacing w:before="0"/>
              <w:ind w:right="242"/>
              <w:jc w:val="left"/>
              <w:rPr>
                <w:sz w:val="18"/>
              </w:rPr>
            </w:pPr>
          </w:p>
        </w:tc>
        <w:tc>
          <w:tcPr>
            <w:tcW w:w="848" w:type="dxa"/>
          </w:tcPr>
          <w:p w:rsidR="007D3AD7" w:rsidRDefault="007D3AD7" w:rsidP="00932EB7">
            <w:pPr>
              <w:pStyle w:val="TableParagraph"/>
              <w:spacing w:before="0"/>
              <w:ind w:right="242"/>
              <w:jc w:val="left"/>
              <w:rPr>
                <w:sz w:val="18"/>
              </w:rPr>
            </w:pPr>
          </w:p>
        </w:tc>
        <w:tc>
          <w:tcPr>
            <w:tcW w:w="569" w:type="dxa"/>
          </w:tcPr>
          <w:p w:rsidR="007D3AD7" w:rsidRDefault="007D3AD7" w:rsidP="00932EB7">
            <w:pPr>
              <w:pStyle w:val="TableParagraph"/>
              <w:spacing w:before="0"/>
              <w:ind w:right="242"/>
              <w:jc w:val="left"/>
              <w:rPr>
                <w:sz w:val="18"/>
              </w:rPr>
            </w:pPr>
          </w:p>
        </w:tc>
        <w:tc>
          <w:tcPr>
            <w:tcW w:w="574" w:type="dxa"/>
          </w:tcPr>
          <w:p w:rsidR="007D3AD7" w:rsidRDefault="007D3AD7" w:rsidP="00932EB7">
            <w:pPr>
              <w:pStyle w:val="TableParagraph"/>
              <w:spacing w:before="0"/>
              <w:ind w:right="242"/>
              <w:jc w:val="left"/>
              <w:rPr>
                <w:sz w:val="18"/>
              </w:rPr>
            </w:pPr>
          </w:p>
        </w:tc>
        <w:tc>
          <w:tcPr>
            <w:tcW w:w="795"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45"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596" w:type="dxa"/>
          </w:tcPr>
          <w:p w:rsidR="007D3AD7" w:rsidRDefault="007D3AD7" w:rsidP="00932EB7">
            <w:pPr>
              <w:pStyle w:val="TableParagraph"/>
              <w:spacing w:before="0"/>
              <w:ind w:right="242"/>
              <w:jc w:val="left"/>
              <w:rPr>
                <w:sz w:val="18"/>
              </w:rPr>
            </w:pPr>
          </w:p>
        </w:tc>
        <w:tc>
          <w:tcPr>
            <w:tcW w:w="2835" w:type="dxa"/>
          </w:tcPr>
          <w:p w:rsidR="007D3AD7" w:rsidRDefault="0071018B" w:rsidP="00932EB7">
            <w:pPr>
              <w:pStyle w:val="TableParagraph"/>
              <w:ind w:left="113" w:right="242"/>
              <w:rPr>
                <w:sz w:val="20"/>
              </w:rPr>
            </w:pPr>
            <w:r>
              <w:rPr>
                <w:sz w:val="20"/>
              </w:rPr>
              <w:t>УИН,</w:t>
            </w:r>
            <w:r>
              <w:rPr>
                <w:spacing w:val="-4"/>
                <w:sz w:val="20"/>
              </w:rPr>
              <w:t xml:space="preserve"> </w:t>
            </w:r>
            <w:r>
              <w:rPr>
                <w:sz w:val="20"/>
              </w:rPr>
              <w:t>Правовые</w:t>
            </w:r>
            <w:r>
              <w:rPr>
                <w:spacing w:val="-4"/>
                <w:sz w:val="20"/>
              </w:rPr>
              <w:t xml:space="preserve"> </w:t>
            </w:r>
            <w:r>
              <w:rPr>
                <w:sz w:val="20"/>
              </w:rPr>
              <w:t>основания</w:t>
            </w:r>
          </w:p>
        </w:tc>
      </w:tr>
      <w:tr w:rsidR="007D3AD7">
        <w:trPr>
          <w:trHeight w:val="633"/>
        </w:trPr>
        <w:tc>
          <w:tcPr>
            <w:tcW w:w="3548" w:type="dxa"/>
          </w:tcPr>
          <w:p w:rsidR="007D3AD7" w:rsidRDefault="0071018B" w:rsidP="00932EB7">
            <w:pPr>
              <w:pStyle w:val="TableParagraph"/>
              <w:spacing w:before="94"/>
              <w:ind w:left="76" w:right="242"/>
              <w:rPr>
                <w:sz w:val="20"/>
              </w:rPr>
            </w:pPr>
            <w:r>
              <w:rPr>
                <w:sz w:val="20"/>
              </w:rPr>
              <w:t>Расчеты</w:t>
            </w:r>
            <w:r>
              <w:rPr>
                <w:spacing w:val="-4"/>
                <w:sz w:val="20"/>
              </w:rPr>
              <w:t xml:space="preserve"> </w:t>
            </w:r>
            <w:r>
              <w:rPr>
                <w:sz w:val="20"/>
              </w:rPr>
              <w:t>по</w:t>
            </w:r>
            <w:r>
              <w:rPr>
                <w:spacing w:val="-2"/>
                <w:sz w:val="20"/>
              </w:rPr>
              <w:t xml:space="preserve"> </w:t>
            </w:r>
            <w:r>
              <w:rPr>
                <w:sz w:val="20"/>
              </w:rPr>
              <w:t>иным</w:t>
            </w:r>
            <w:r>
              <w:rPr>
                <w:spacing w:val="-3"/>
                <w:sz w:val="20"/>
              </w:rPr>
              <w:t xml:space="preserve"> </w:t>
            </w:r>
            <w:r>
              <w:rPr>
                <w:sz w:val="20"/>
              </w:rPr>
              <w:t>доходам</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9</w:t>
            </w:r>
          </w:p>
        </w:tc>
        <w:tc>
          <w:tcPr>
            <w:tcW w:w="730" w:type="dxa"/>
          </w:tcPr>
          <w:p w:rsidR="007D3AD7" w:rsidRDefault="0071018B" w:rsidP="00932EB7">
            <w:pPr>
              <w:pStyle w:val="TableParagraph"/>
              <w:spacing w:before="94"/>
              <w:ind w:left="2" w:right="242"/>
              <w:rPr>
                <w:sz w:val="20"/>
              </w:rPr>
            </w:pPr>
            <w:r>
              <w:rPr>
                <w:w w:val="99"/>
                <w:sz w:val="20"/>
              </w:rPr>
              <w:t>8</w:t>
            </w:r>
          </w:p>
        </w:tc>
        <w:tc>
          <w:tcPr>
            <w:tcW w:w="737" w:type="dxa"/>
          </w:tcPr>
          <w:p w:rsidR="007D3AD7" w:rsidRDefault="0071018B" w:rsidP="00932EB7">
            <w:pPr>
              <w:pStyle w:val="TableParagraph"/>
              <w:spacing w:before="94"/>
              <w:ind w:left="313" w:right="242"/>
              <w:jc w:val="left"/>
              <w:rPr>
                <w:sz w:val="20"/>
              </w:rPr>
            </w:pPr>
            <w:r>
              <w:rPr>
                <w:w w:val="99"/>
                <w:sz w:val="20"/>
              </w:rPr>
              <w:t>0</w:t>
            </w:r>
          </w:p>
        </w:tc>
        <w:tc>
          <w:tcPr>
            <w:tcW w:w="737" w:type="dxa"/>
          </w:tcPr>
          <w:p w:rsidR="007D3AD7" w:rsidRDefault="0071018B" w:rsidP="00932EB7">
            <w:pPr>
              <w:pStyle w:val="TableParagraph"/>
              <w:spacing w:before="94"/>
              <w:ind w:left="313" w:right="242"/>
              <w:jc w:val="left"/>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932EB7">
            <w:pPr>
              <w:pStyle w:val="TableParagraph"/>
              <w:spacing w:before="94"/>
              <w:ind w:left="114" w:right="242"/>
              <w:rPr>
                <w:sz w:val="20"/>
              </w:rPr>
            </w:pPr>
            <w:r>
              <w:rPr>
                <w:sz w:val="20"/>
              </w:rPr>
              <w:t>группировочный</w:t>
            </w:r>
          </w:p>
        </w:tc>
      </w:tr>
      <w:tr w:rsidR="007D3AD7">
        <w:trPr>
          <w:trHeight w:val="664"/>
        </w:trPr>
        <w:tc>
          <w:tcPr>
            <w:tcW w:w="3548" w:type="dxa"/>
          </w:tcPr>
          <w:p w:rsidR="007D3AD7" w:rsidRDefault="0071018B" w:rsidP="00932EB7">
            <w:pPr>
              <w:pStyle w:val="TableParagraph"/>
              <w:ind w:left="1449" w:right="242" w:hanging="1126"/>
              <w:jc w:val="left"/>
              <w:rPr>
                <w:sz w:val="20"/>
              </w:rPr>
            </w:pPr>
            <w:r>
              <w:rPr>
                <w:sz w:val="20"/>
              </w:rPr>
              <w:t>Расчеты</w:t>
            </w:r>
            <w:r>
              <w:rPr>
                <w:spacing w:val="-5"/>
                <w:sz w:val="20"/>
              </w:rPr>
              <w:t xml:space="preserve"> </w:t>
            </w:r>
            <w:r>
              <w:rPr>
                <w:sz w:val="20"/>
              </w:rPr>
              <w:t>по</w:t>
            </w:r>
            <w:r>
              <w:rPr>
                <w:spacing w:val="-4"/>
                <w:sz w:val="20"/>
              </w:rPr>
              <w:t xml:space="preserve"> </w:t>
            </w:r>
            <w:r>
              <w:rPr>
                <w:sz w:val="20"/>
              </w:rPr>
              <w:t>недостачам</w:t>
            </w:r>
            <w:r>
              <w:rPr>
                <w:spacing w:val="-3"/>
                <w:sz w:val="20"/>
              </w:rPr>
              <w:t xml:space="preserve"> </w:t>
            </w:r>
            <w:r>
              <w:rPr>
                <w:sz w:val="20"/>
              </w:rPr>
              <w:t>денежных</w:t>
            </w:r>
            <w:r>
              <w:rPr>
                <w:spacing w:val="-47"/>
                <w:sz w:val="20"/>
              </w:rPr>
              <w:t xml:space="preserve"> </w:t>
            </w:r>
            <w:r>
              <w:rPr>
                <w:sz w:val="20"/>
              </w:rPr>
              <w:t>средств</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9</w:t>
            </w:r>
          </w:p>
        </w:tc>
        <w:tc>
          <w:tcPr>
            <w:tcW w:w="730" w:type="dxa"/>
          </w:tcPr>
          <w:p w:rsidR="007D3AD7" w:rsidRDefault="0071018B" w:rsidP="00932EB7">
            <w:pPr>
              <w:pStyle w:val="TableParagraph"/>
              <w:ind w:left="2" w:right="242"/>
              <w:rPr>
                <w:sz w:val="20"/>
              </w:rPr>
            </w:pPr>
            <w:r>
              <w:rPr>
                <w:w w:val="99"/>
                <w:sz w:val="20"/>
              </w:rPr>
              <w:t>8</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404D3D">
            <w:pPr>
              <w:pStyle w:val="TableParagraph"/>
              <w:ind w:left="259" w:right="242" w:hanging="39"/>
              <w:jc w:val="both"/>
              <w:rPr>
                <w:sz w:val="20"/>
              </w:rPr>
            </w:pPr>
            <w:r>
              <w:rPr>
                <w:sz w:val="20"/>
              </w:rPr>
              <w:t>Контрагенты</w:t>
            </w:r>
            <w:r>
              <w:rPr>
                <w:spacing w:val="-12"/>
                <w:sz w:val="20"/>
              </w:rPr>
              <w:t xml:space="preserve"> </w:t>
            </w:r>
            <w:r>
              <w:rPr>
                <w:sz w:val="20"/>
              </w:rPr>
              <w:t>(Сотрудники),</w:t>
            </w:r>
            <w:r>
              <w:rPr>
                <w:spacing w:val="-47"/>
                <w:sz w:val="20"/>
              </w:rPr>
              <w:t xml:space="preserve"> </w:t>
            </w:r>
            <w:r>
              <w:rPr>
                <w:sz w:val="20"/>
              </w:rPr>
              <w:t>УИН,</w:t>
            </w:r>
            <w:r>
              <w:rPr>
                <w:spacing w:val="-5"/>
                <w:sz w:val="20"/>
              </w:rPr>
              <w:t xml:space="preserve"> </w:t>
            </w:r>
            <w:r>
              <w:rPr>
                <w:sz w:val="20"/>
              </w:rPr>
              <w:t>Правовые</w:t>
            </w:r>
            <w:r>
              <w:rPr>
                <w:spacing w:val="-4"/>
                <w:sz w:val="20"/>
              </w:rPr>
              <w:t xml:space="preserve"> </w:t>
            </w:r>
            <w:r>
              <w:rPr>
                <w:sz w:val="20"/>
              </w:rPr>
              <w:t>основания</w:t>
            </w:r>
          </w:p>
        </w:tc>
      </w:tr>
      <w:tr w:rsidR="007D3AD7">
        <w:trPr>
          <w:trHeight w:val="895"/>
        </w:trPr>
        <w:tc>
          <w:tcPr>
            <w:tcW w:w="3548" w:type="dxa"/>
          </w:tcPr>
          <w:p w:rsidR="007D3AD7" w:rsidRDefault="0071018B" w:rsidP="00932EB7">
            <w:pPr>
              <w:pStyle w:val="TableParagraph"/>
              <w:spacing w:before="97"/>
              <w:ind w:left="484" w:right="242" w:firstLine="213"/>
              <w:jc w:val="left"/>
              <w:rPr>
                <w:sz w:val="20"/>
              </w:rPr>
            </w:pPr>
            <w:r>
              <w:rPr>
                <w:sz w:val="20"/>
              </w:rPr>
              <w:t>Увеличение дебиторской</w:t>
            </w:r>
            <w:r>
              <w:rPr>
                <w:spacing w:val="1"/>
                <w:sz w:val="20"/>
              </w:rPr>
              <w:t xml:space="preserve"> </w:t>
            </w:r>
            <w:r>
              <w:rPr>
                <w:sz w:val="20"/>
              </w:rPr>
              <w:t>задолженности</w:t>
            </w:r>
            <w:r>
              <w:rPr>
                <w:spacing w:val="-7"/>
                <w:sz w:val="20"/>
              </w:rPr>
              <w:t xml:space="preserve"> </w:t>
            </w:r>
            <w:r>
              <w:rPr>
                <w:sz w:val="20"/>
              </w:rPr>
              <w:t>по</w:t>
            </w:r>
            <w:r>
              <w:rPr>
                <w:spacing w:val="-3"/>
                <w:sz w:val="20"/>
              </w:rPr>
              <w:t xml:space="preserve"> </w:t>
            </w:r>
            <w:r>
              <w:rPr>
                <w:sz w:val="20"/>
              </w:rPr>
              <w:t>недостачам</w:t>
            </w:r>
          </w:p>
          <w:p w:rsidR="007D3AD7" w:rsidRDefault="0071018B" w:rsidP="00932EB7">
            <w:pPr>
              <w:pStyle w:val="TableParagraph"/>
              <w:spacing w:before="0" w:line="228" w:lineRule="exact"/>
              <w:ind w:left="991" w:right="242"/>
              <w:jc w:val="left"/>
              <w:rPr>
                <w:sz w:val="20"/>
              </w:rPr>
            </w:pPr>
            <w:r>
              <w:rPr>
                <w:sz w:val="20"/>
              </w:rPr>
              <w:t>денежных</w:t>
            </w:r>
            <w:r>
              <w:rPr>
                <w:spacing w:val="-4"/>
                <w:sz w:val="20"/>
              </w:rPr>
              <w:t xml:space="preserve"> </w:t>
            </w:r>
            <w:r>
              <w:rPr>
                <w:sz w:val="20"/>
              </w:rPr>
              <w:t>средств</w:t>
            </w:r>
          </w:p>
        </w:tc>
        <w:tc>
          <w:tcPr>
            <w:tcW w:w="1272" w:type="dxa"/>
          </w:tcPr>
          <w:p w:rsidR="007D3AD7" w:rsidRDefault="0071018B" w:rsidP="00932EB7">
            <w:pPr>
              <w:pStyle w:val="TableParagraph"/>
              <w:spacing w:before="99"/>
              <w:ind w:left="328" w:right="242"/>
              <w:rPr>
                <w:sz w:val="20"/>
              </w:rPr>
            </w:pPr>
            <w:r>
              <w:rPr>
                <w:sz w:val="20"/>
              </w:rPr>
              <w:t>Р/ПР</w:t>
            </w:r>
          </w:p>
        </w:tc>
        <w:tc>
          <w:tcPr>
            <w:tcW w:w="848" w:type="dxa"/>
          </w:tcPr>
          <w:p w:rsidR="007D3AD7" w:rsidRDefault="0071018B" w:rsidP="00932EB7">
            <w:pPr>
              <w:pStyle w:val="TableParagraph"/>
              <w:spacing w:before="99"/>
              <w:ind w:left="304" w:right="242"/>
              <w:rPr>
                <w:sz w:val="20"/>
              </w:rPr>
            </w:pPr>
            <w:r>
              <w:rPr>
                <w:sz w:val="20"/>
              </w:rPr>
              <w:t>0*</w:t>
            </w:r>
          </w:p>
        </w:tc>
        <w:tc>
          <w:tcPr>
            <w:tcW w:w="569" w:type="dxa"/>
          </w:tcPr>
          <w:p w:rsidR="007D3AD7" w:rsidRDefault="0071018B" w:rsidP="00932EB7">
            <w:pPr>
              <w:pStyle w:val="TableParagraph"/>
              <w:spacing w:before="99"/>
              <w:ind w:left="67" w:right="242"/>
              <w:rPr>
                <w:sz w:val="20"/>
              </w:rPr>
            </w:pPr>
            <w:r>
              <w:rPr>
                <w:sz w:val="20"/>
              </w:rPr>
              <w:t>КВР</w:t>
            </w:r>
          </w:p>
        </w:tc>
        <w:tc>
          <w:tcPr>
            <w:tcW w:w="574" w:type="dxa"/>
          </w:tcPr>
          <w:p w:rsidR="007D3AD7" w:rsidRDefault="0071018B" w:rsidP="00932EB7">
            <w:pPr>
              <w:pStyle w:val="TableParagraph"/>
              <w:spacing w:before="99"/>
              <w:ind w:left="47" w:right="242"/>
              <w:rPr>
                <w:sz w:val="20"/>
              </w:rPr>
            </w:pPr>
            <w:r>
              <w:rPr>
                <w:sz w:val="20"/>
              </w:rPr>
              <w:t>КФО</w:t>
            </w:r>
          </w:p>
        </w:tc>
        <w:tc>
          <w:tcPr>
            <w:tcW w:w="795" w:type="dxa"/>
          </w:tcPr>
          <w:p w:rsidR="007D3AD7" w:rsidRDefault="0071018B" w:rsidP="00932EB7">
            <w:pPr>
              <w:pStyle w:val="TableParagraph"/>
              <w:spacing w:before="97"/>
              <w:ind w:left="3" w:right="242"/>
              <w:rPr>
                <w:sz w:val="20"/>
              </w:rPr>
            </w:pPr>
            <w:r>
              <w:rPr>
                <w:w w:val="99"/>
                <w:sz w:val="20"/>
              </w:rPr>
              <w:t>2</w:t>
            </w:r>
          </w:p>
        </w:tc>
        <w:tc>
          <w:tcPr>
            <w:tcW w:w="737" w:type="dxa"/>
          </w:tcPr>
          <w:p w:rsidR="007D3AD7" w:rsidRDefault="0071018B" w:rsidP="00932EB7">
            <w:pPr>
              <w:pStyle w:val="TableParagraph"/>
              <w:spacing w:before="97"/>
              <w:ind w:left="2" w:right="242"/>
              <w:rPr>
                <w:sz w:val="20"/>
              </w:rPr>
            </w:pPr>
            <w:r>
              <w:rPr>
                <w:w w:val="99"/>
                <w:sz w:val="20"/>
              </w:rPr>
              <w:t>0</w:t>
            </w:r>
          </w:p>
        </w:tc>
        <w:tc>
          <w:tcPr>
            <w:tcW w:w="745" w:type="dxa"/>
          </w:tcPr>
          <w:p w:rsidR="007D3AD7" w:rsidRDefault="0071018B" w:rsidP="00932EB7">
            <w:pPr>
              <w:pStyle w:val="TableParagraph"/>
              <w:spacing w:before="97"/>
              <w:ind w:left="3" w:right="242"/>
              <w:rPr>
                <w:sz w:val="20"/>
              </w:rPr>
            </w:pPr>
            <w:r>
              <w:rPr>
                <w:w w:val="99"/>
                <w:sz w:val="20"/>
              </w:rPr>
              <w:t>9</w:t>
            </w:r>
          </w:p>
        </w:tc>
        <w:tc>
          <w:tcPr>
            <w:tcW w:w="730" w:type="dxa"/>
          </w:tcPr>
          <w:p w:rsidR="007D3AD7" w:rsidRDefault="0071018B" w:rsidP="00932EB7">
            <w:pPr>
              <w:pStyle w:val="TableParagraph"/>
              <w:spacing w:before="97"/>
              <w:ind w:left="2" w:right="242"/>
              <w:rPr>
                <w:sz w:val="20"/>
              </w:rPr>
            </w:pPr>
            <w:r>
              <w:rPr>
                <w:w w:val="99"/>
                <w:sz w:val="20"/>
              </w:rPr>
              <w:t>8</w:t>
            </w:r>
          </w:p>
        </w:tc>
        <w:tc>
          <w:tcPr>
            <w:tcW w:w="737" w:type="dxa"/>
          </w:tcPr>
          <w:p w:rsidR="007D3AD7" w:rsidRDefault="0071018B" w:rsidP="00932EB7">
            <w:pPr>
              <w:pStyle w:val="TableParagraph"/>
              <w:spacing w:before="97"/>
              <w:ind w:left="313" w:right="242"/>
              <w:jc w:val="left"/>
              <w:rPr>
                <w:sz w:val="20"/>
              </w:rPr>
            </w:pPr>
            <w:r>
              <w:rPr>
                <w:w w:val="99"/>
                <w:sz w:val="20"/>
              </w:rPr>
              <w:t>1</w:t>
            </w:r>
          </w:p>
        </w:tc>
        <w:tc>
          <w:tcPr>
            <w:tcW w:w="737" w:type="dxa"/>
          </w:tcPr>
          <w:p w:rsidR="007D3AD7" w:rsidRDefault="0071018B" w:rsidP="00932EB7">
            <w:pPr>
              <w:pStyle w:val="TableParagraph"/>
              <w:spacing w:before="97"/>
              <w:ind w:left="313" w:right="242"/>
              <w:jc w:val="left"/>
              <w:rPr>
                <w:sz w:val="20"/>
              </w:rPr>
            </w:pPr>
            <w:r>
              <w:rPr>
                <w:w w:val="99"/>
                <w:sz w:val="20"/>
              </w:rPr>
              <w:t>5</w:t>
            </w:r>
          </w:p>
        </w:tc>
        <w:tc>
          <w:tcPr>
            <w:tcW w:w="737" w:type="dxa"/>
          </w:tcPr>
          <w:p w:rsidR="007D3AD7" w:rsidRDefault="0071018B" w:rsidP="00932EB7">
            <w:pPr>
              <w:pStyle w:val="TableParagraph"/>
              <w:spacing w:before="97"/>
              <w:ind w:right="242"/>
              <w:rPr>
                <w:sz w:val="20"/>
              </w:rPr>
            </w:pPr>
            <w:r>
              <w:rPr>
                <w:w w:val="99"/>
                <w:sz w:val="20"/>
              </w:rPr>
              <w:t>6</w:t>
            </w:r>
          </w:p>
        </w:tc>
        <w:tc>
          <w:tcPr>
            <w:tcW w:w="596" w:type="dxa"/>
          </w:tcPr>
          <w:p w:rsidR="007D3AD7" w:rsidRDefault="0071018B" w:rsidP="00932EB7">
            <w:pPr>
              <w:pStyle w:val="TableParagraph"/>
              <w:spacing w:before="97"/>
              <w:ind w:left="221" w:right="242"/>
              <w:jc w:val="left"/>
              <w:rPr>
                <w:sz w:val="20"/>
              </w:rPr>
            </w:pPr>
            <w:r>
              <w:rPr>
                <w:w w:val="99"/>
                <w:sz w:val="20"/>
              </w:rPr>
              <w:t>X</w:t>
            </w:r>
          </w:p>
        </w:tc>
        <w:tc>
          <w:tcPr>
            <w:tcW w:w="2835" w:type="dxa"/>
          </w:tcPr>
          <w:p w:rsidR="007D3AD7" w:rsidRDefault="0071018B" w:rsidP="00404D3D">
            <w:pPr>
              <w:pStyle w:val="TableParagraph"/>
              <w:spacing w:before="97"/>
              <w:ind w:left="259" w:right="242" w:hanging="39"/>
              <w:jc w:val="both"/>
              <w:rPr>
                <w:sz w:val="20"/>
              </w:rPr>
            </w:pPr>
            <w:r>
              <w:rPr>
                <w:sz w:val="20"/>
              </w:rPr>
              <w:t>Контрагенты</w:t>
            </w:r>
            <w:r>
              <w:rPr>
                <w:spacing w:val="-12"/>
                <w:sz w:val="20"/>
              </w:rPr>
              <w:t xml:space="preserve"> </w:t>
            </w:r>
            <w:r>
              <w:rPr>
                <w:sz w:val="20"/>
              </w:rPr>
              <w:t>(Сотрудники),</w:t>
            </w:r>
            <w:r>
              <w:rPr>
                <w:spacing w:val="-47"/>
                <w:sz w:val="20"/>
              </w:rPr>
              <w:t xml:space="preserve"> </w:t>
            </w:r>
            <w:r>
              <w:rPr>
                <w:sz w:val="20"/>
              </w:rPr>
              <w:t>УИН,</w:t>
            </w:r>
            <w:r>
              <w:rPr>
                <w:spacing w:val="-5"/>
                <w:sz w:val="20"/>
              </w:rPr>
              <w:t xml:space="preserve"> </w:t>
            </w:r>
            <w:r>
              <w:rPr>
                <w:sz w:val="20"/>
              </w:rPr>
              <w:t>Правовые</w:t>
            </w:r>
            <w:r>
              <w:rPr>
                <w:spacing w:val="-4"/>
                <w:sz w:val="20"/>
              </w:rPr>
              <w:t xml:space="preserve"> </w:t>
            </w:r>
            <w:r>
              <w:rPr>
                <w:sz w:val="20"/>
              </w:rPr>
              <w:t>основания</w:t>
            </w:r>
          </w:p>
        </w:tc>
      </w:tr>
      <w:tr w:rsidR="007D3AD7">
        <w:trPr>
          <w:trHeight w:val="892"/>
        </w:trPr>
        <w:tc>
          <w:tcPr>
            <w:tcW w:w="3548" w:type="dxa"/>
          </w:tcPr>
          <w:p w:rsidR="007D3AD7" w:rsidRDefault="0071018B" w:rsidP="00932EB7">
            <w:pPr>
              <w:pStyle w:val="TableParagraph"/>
              <w:spacing w:before="94"/>
              <w:ind w:left="484" w:right="242" w:firstLine="175"/>
              <w:jc w:val="left"/>
              <w:rPr>
                <w:sz w:val="20"/>
              </w:rPr>
            </w:pPr>
            <w:r>
              <w:rPr>
                <w:sz w:val="20"/>
              </w:rPr>
              <w:t>Уменьшение дебиторской</w:t>
            </w:r>
            <w:r>
              <w:rPr>
                <w:spacing w:val="1"/>
                <w:sz w:val="20"/>
              </w:rPr>
              <w:t xml:space="preserve"> </w:t>
            </w:r>
            <w:r>
              <w:rPr>
                <w:sz w:val="20"/>
              </w:rPr>
              <w:t>задолженности</w:t>
            </w:r>
            <w:r>
              <w:rPr>
                <w:spacing w:val="-7"/>
                <w:sz w:val="20"/>
              </w:rPr>
              <w:t xml:space="preserve"> </w:t>
            </w:r>
            <w:r>
              <w:rPr>
                <w:sz w:val="20"/>
              </w:rPr>
              <w:t>по</w:t>
            </w:r>
            <w:r>
              <w:rPr>
                <w:spacing w:val="-3"/>
                <w:sz w:val="20"/>
              </w:rPr>
              <w:t xml:space="preserve"> </w:t>
            </w:r>
            <w:r>
              <w:rPr>
                <w:sz w:val="20"/>
              </w:rPr>
              <w:t>недостачам</w:t>
            </w:r>
          </w:p>
          <w:p w:rsidR="007D3AD7" w:rsidRDefault="0071018B" w:rsidP="00932EB7">
            <w:pPr>
              <w:pStyle w:val="TableParagraph"/>
              <w:spacing w:before="0"/>
              <w:ind w:left="991" w:right="242"/>
              <w:jc w:val="left"/>
              <w:rPr>
                <w:sz w:val="20"/>
              </w:rPr>
            </w:pPr>
            <w:r>
              <w:rPr>
                <w:sz w:val="20"/>
              </w:rPr>
              <w:t>денежных</w:t>
            </w:r>
            <w:r>
              <w:rPr>
                <w:spacing w:val="-4"/>
                <w:sz w:val="20"/>
              </w:rPr>
              <w:t xml:space="preserve"> </w:t>
            </w:r>
            <w:r>
              <w:rPr>
                <w:sz w:val="20"/>
              </w:rPr>
              <w:t>средств</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9</w:t>
            </w:r>
          </w:p>
        </w:tc>
        <w:tc>
          <w:tcPr>
            <w:tcW w:w="730" w:type="dxa"/>
          </w:tcPr>
          <w:p w:rsidR="007D3AD7" w:rsidRDefault="0071018B" w:rsidP="00932EB7">
            <w:pPr>
              <w:pStyle w:val="TableParagraph"/>
              <w:spacing w:before="94"/>
              <w:ind w:left="2" w:right="242"/>
              <w:rPr>
                <w:sz w:val="20"/>
              </w:rPr>
            </w:pPr>
            <w:r>
              <w:rPr>
                <w:w w:val="99"/>
                <w:sz w:val="20"/>
              </w:rPr>
              <w:t>8</w:t>
            </w:r>
          </w:p>
        </w:tc>
        <w:tc>
          <w:tcPr>
            <w:tcW w:w="737" w:type="dxa"/>
          </w:tcPr>
          <w:p w:rsidR="007D3AD7" w:rsidRDefault="0071018B" w:rsidP="00932EB7">
            <w:pPr>
              <w:pStyle w:val="TableParagraph"/>
              <w:spacing w:before="94"/>
              <w:ind w:left="313" w:right="242"/>
              <w:jc w:val="left"/>
              <w:rPr>
                <w:sz w:val="20"/>
              </w:rPr>
            </w:pPr>
            <w:r>
              <w:rPr>
                <w:w w:val="99"/>
                <w:sz w:val="20"/>
              </w:rPr>
              <w:t>1</w:t>
            </w:r>
          </w:p>
        </w:tc>
        <w:tc>
          <w:tcPr>
            <w:tcW w:w="737" w:type="dxa"/>
          </w:tcPr>
          <w:p w:rsidR="007D3AD7" w:rsidRDefault="0071018B" w:rsidP="00932EB7">
            <w:pPr>
              <w:pStyle w:val="TableParagraph"/>
              <w:spacing w:before="94"/>
              <w:ind w:left="313" w:right="242"/>
              <w:jc w:val="left"/>
              <w:rPr>
                <w:sz w:val="20"/>
              </w:rPr>
            </w:pPr>
            <w:r>
              <w:rPr>
                <w:w w:val="99"/>
                <w:sz w:val="20"/>
              </w:rPr>
              <w:t>6</w:t>
            </w:r>
          </w:p>
        </w:tc>
        <w:tc>
          <w:tcPr>
            <w:tcW w:w="737" w:type="dxa"/>
          </w:tcPr>
          <w:p w:rsidR="007D3AD7" w:rsidRDefault="0071018B" w:rsidP="00932EB7">
            <w:pPr>
              <w:pStyle w:val="TableParagraph"/>
              <w:spacing w:before="94"/>
              <w:ind w:right="242"/>
              <w:rPr>
                <w:sz w:val="20"/>
              </w:rPr>
            </w:pPr>
            <w:r>
              <w:rPr>
                <w:w w:val="99"/>
                <w:sz w:val="20"/>
              </w:rPr>
              <w:t>6</w:t>
            </w:r>
          </w:p>
        </w:tc>
        <w:tc>
          <w:tcPr>
            <w:tcW w:w="596" w:type="dxa"/>
          </w:tcPr>
          <w:p w:rsidR="007D3AD7" w:rsidRDefault="0071018B" w:rsidP="00932EB7">
            <w:pPr>
              <w:pStyle w:val="TableParagraph"/>
              <w:spacing w:before="94"/>
              <w:ind w:left="221" w:right="242"/>
              <w:jc w:val="left"/>
              <w:rPr>
                <w:sz w:val="20"/>
              </w:rPr>
            </w:pPr>
            <w:r>
              <w:rPr>
                <w:w w:val="99"/>
                <w:sz w:val="20"/>
              </w:rPr>
              <w:t>X</w:t>
            </w:r>
          </w:p>
        </w:tc>
        <w:tc>
          <w:tcPr>
            <w:tcW w:w="2835" w:type="dxa"/>
          </w:tcPr>
          <w:p w:rsidR="007D3AD7" w:rsidRDefault="0071018B" w:rsidP="00404D3D">
            <w:pPr>
              <w:pStyle w:val="TableParagraph"/>
              <w:spacing w:before="94"/>
              <w:ind w:left="259" w:right="242" w:hanging="39"/>
              <w:jc w:val="both"/>
              <w:rPr>
                <w:sz w:val="20"/>
              </w:rPr>
            </w:pPr>
            <w:r>
              <w:rPr>
                <w:sz w:val="20"/>
              </w:rPr>
              <w:t>Контрагенты</w:t>
            </w:r>
            <w:r>
              <w:rPr>
                <w:spacing w:val="-12"/>
                <w:sz w:val="20"/>
              </w:rPr>
              <w:t xml:space="preserve"> </w:t>
            </w:r>
            <w:r>
              <w:rPr>
                <w:sz w:val="20"/>
              </w:rPr>
              <w:t>(Сотрудники),</w:t>
            </w:r>
            <w:r>
              <w:rPr>
                <w:spacing w:val="-47"/>
                <w:sz w:val="20"/>
              </w:rPr>
              <w:t xml:space="preserve"> </w:t>
            </w:r>
            <w:r>
              <w:rPr>
                <w:sz w:val="20"/>
              </w:rPr>
              <w:t>УИН,</w:t>
            </w:r>
            <w:r>
              <w:rPr>
                <w:spacing w:val="-5"/>
                <w:sz w:val="20"/>
              </w:rPr>
              <w:t xml:space="preserve"> </w:t>
            </w:r>
            <w:r>
              <w:rPr>
                <w:sz w:val="20"/>
              </w:rPr>
              <w:t>Правовые</w:t>
            </w:r>
            <w:r>
              <w:rPr>
                <w:spacing w:val="-4"/>
                <w:sz w:val="20"/>
              </w:rPr>
              <w:t xml:space="preserve"> </w:t>
            </w:r>
            <w:r>
              <w:rPr>
                <w:sz w:val="20"/>
              </w:rPr>
              <w:t>основания</w:t>
            </w:r>
          </w:p>
        </w:tc>
      </w:tr>
      <w:tr w:rsidR="007D3AD7">
        <w:trPr>
          <w:trHeight w:val="664"/>
        </w:trPr>
        <w:tc>
          <w:tcPr>
            <w:tcW w:w="3548" w:type="dxa"/>
          </w:tcPr>
          <w:p w:rsidR="007D3AD7" w:rsidRDefault="0071018B" w:rsidP="00932EB7">
            <w:pPr>
              <w:pStyle w:val="TableParagraph"/>
              <w:ind w:left="885" w:right="242" w:hanging="353"/>
              <w:jc w:val="left"/>
              <w:rPr>
                <w:sz w:val="20"/>
              </w:rPr>
            </w:pPr>
            <w:r>
              <w:rPr>
                <w:sz w:val="20"/>
              </w:rPr>
              <w:t>Расчеты</w:t>
            </w:r>
            <w:r>
              <w:rPr>
                <w:spacing w:val="-5"/>
                <w:sz w:val="20"/>
              </w:rPr>
              <w:t xml:space="preserve"> </w:t>
            </w:r>
            <w:r>
              <w:rPr>
                <w:sz w:val="20"/>
              </w:rPr>
              <w:t>по</w:t>
            </w:r>
            <w:r>
              <w:rPr>
                <w:spacing w:val="-3"/>
                <w:sz w:val="20"/>
              </w:rPr>
              <w:t xml:space="preserve"> </w:t>
            </w:r>
            <w:r>
              <w:rPr>
                <w:sz w:val="20"/>
              </w:rPr>
              <w:t>недостачам</w:t>
            </w:r>
            <w:r>
              <w:rPr>
                <w:spacing w:val="-4"/>
                <w:sz w:val="20"/>
              </w:rPr>
              <w:t xml:space="preserve"> </w:t>
            </w:r>
            <w:r>
              <w:rPr>
                <w:sz w:val="20"/>
              </w:rPr>
              <w:t>иных</w:t>
            </w:r>
            <w:r>
              <w:rPr>
                <w:spacing w:val="-47"/>
                <w:sz w:val="20"/>
              </w:rPr>
              <w:t xml:space="preserve"> </w:t>
            </w:r>
            <w:r>
              <w:rPr>
                <w:sz w:val="20"/>
              </w:rPr>
              <w:t>финансовых</w:t>
            </w:r>
            <w:r>
              <w:rPr>
                <w:spacing w:val="-3"/>
                <w:sz w:val="20"/>
              </w:rPr>
              <w:t xml:space="preserve"> </w:t>
            </w:r>
            <w:r>
              <w:rPr>
                <w:sz w:val="20"/>
              </w:rPr>
              <w:t>активов</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9</w:t>
            </w:r>
          </w:p>
        </w:tc>
        <w:tc>
          <w:tcPr>
            <w:tcW w:w="730" w:type="dxa"/>
          </w:tcPr>
          <w:p w:rsidR="007D3AD7" w:rsidRDefault="0071018B" w:rsidP="00932EB7">
            <w:pPr>
              <w:pStyle w:val="TableParagraph"/>
              <w:ind w:left="2" w:right="242"/>
              <w:rPr>
                <w:sz w:val="20"/>
              </w:rPr>
            </w:pPr>
            <w:r>
              <w:rPr>
                <w:w w:val="99"/>
                <w:sz w:val="20"/>
              </w:rPr>
              <w:t>8</w:t>
            </w:r>
          </w:p>
        </w:tc>
        <w:tc>
          <w:tcPr>
            <w:tcW w:w="737" w:type="dxa"/>
          </w:tcPr>
          <w:p w:rsidR="007D3AD7" w:rsidRDefault="0071018B" w:rsidP="00932EB7">
            <w:pPr>
              <w:pStyle w:val="TableParagraph"/>
              <w:ind w:left="313" w:right="242"/>
              <w:jc w:val="left"/>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404D3D">
            <w:pPr>
              <w:pStyle w:val="TableParagraph"/>
              <w:ind w:left="259" w:right="242" w:hanging="39"/>
              <w:jc w:val="both"/>
              <w:rPr>
                <w:sz w:val="20"/>
              </w:rPr>
            </w:pPr>
            <w:r>
              <w:rPr>
                <w:sz w:val="20"/>
              </w:rPr>
              <w:t>Контрагенты</w:t>
            </w:r>
            <w:r>
              <w:rPr>
                <w:spacing w:val="-12"/>
                <w:sz w:val="20"/>
              </w:rPr>
              <w:t xml:space="preserve"> </w:t>
            </w:r>
            <w:r>
              <w:rPr>
                <w:sz w:val="20"/>
              </w:rPr>
              <w:t>(Сотрудники),</w:t>
            </w:r>
            <w:r>
              <w:rPr>
                <w:spacing w:val="-47"/>
                <w:sz w:val="20"/>
              </w:rPr>
              <w:t xml:space="preserve"> </w:t>
            </w:r>
            <w:r>
              <w:rPr>
                <w:sz w:val="20"/>
              </w:rPr>
              <w:t>УИН,</w:t>
            </w:r>
            <w:r>
              <w:rPr>
                <w:spacing w:val="-5"/>
                <w:sz w:val="20"/>
              </w:rPr>
              <w:t xml:space="preserve"> </w:t>
            </w:r>
            <w:r>
              <w:rPr>
                <w:sz w:val="20"/>
              </w:rPr>
              <w:t>Правовые</w:t>
            </w:r>
            <w:r>
              <w:rPr>
                <w:spacing w:val="-4"/>
                <w:sz w:val="20"/>
              </w:rPr>
              <w:t xml:space="preserve"> </w:t>
            </w:r>
            <w:r>
              <w:rPr>
                <w:sz w:val="20"/>
              </w:rPr>
              <w:t>основания</w:t>
            </w:r>
          </w:p>
        </w:tc>
      </w:tr>
      <w:tr w:rsidR="007D3AD7">
        <w:trPr>
          <w:trHeight w:val="894"/>
        </w:trPr>
        <w:tc>
          <w:tcPr>
            <w:tcW w:w="3548" w:type="dxa"/>
          </w:tcPr>
          <w:p w:rsidR="007D3AD7" w:rsidRDefault="0071018B" w:rsidP="00932EB7">
            <w:pPr>
              <w:pStyle w:val="TableParagraph"/>
              <w:ind w:left="81" w:right="242"/>
              <w:rPr>
                <w:sz w:val="20"/>
              </w:rPr>
            </w:pPr>
            <w:r>
              <w:rPr>
                <w:sz w:val="20"/>
              </w:rPr>
              <w:t>Увеличение</w:t>
            </w:r>
            <w:r>
              <w:rPr>
                <w:spacing w:val="-5"/>
                <w:sz w:val="20"/>
              </w:rPr>
              <w:t xml:space="preserve"> </w:t>
            </w:r>
            <w:r>
              <w:rPr>
                <w:sz w:val="20"/>
              </w:rPr>
              <w:t>дебиторской</w:t>
            </w:r>
          </w:p>
          <w:p w:rsidR="007D3AD7" w:rsidRDefault="0071018B" w:rsidP="00932EB7">
            <w:pPr>
              <w:pStyle w:val="TableParagraph"/>
              <w:spacing w:before="0"/>
              <w:ind w:left="84" w:right="242"/>
              <w:rPr>
                <w:sz w:val="20"/>
              </w:rPr>
            </w:pPr>
            <w:r>
              <w:rPr>
                <w:sz w:val="20"/>
              </w:rPr>
              <w:t>задолженности</w:t>
            </w:r>
            <w:r>
              <w:rPr>
                <w:spacing w:val="-7"/>
                <w:sz w:val="20"/>
              </w:rPr>
              <w:t xml:space="preserve"> </w:t>
            </w:r>
            <w:r>
              <w:rPr>
                <w:sz w:val="20"/>
              </w:rPr>
              <w:t>по</w:t>
            </w:r>
            <w:r>
              <w:rPr>
                <w:spacing w:val="-3"/>
                <w:sz w:val="20"/>
              </w:rPr>
              <w:t xml:space="preserve"> </w:t>
            </w:r>
            <w:r>
              <w:rPr>
                <w:sz w:val="20"/>
              </w:rPr>
              <w:t>недостачам</w:t>
            </w:r>
            <w:r>
              <w:rPr>
                <w:spacing w:val="-5"/>
                <w:sz w:val="20"/>
              </w:rPr>
              <w:t xml:space="preserve"> </w:t>
            </w:r>
            <w:r>
              <w:rPr>
                <w:sz w:val="20"/>
              </w:rPr>
              <w:t>иных</w:t>
            </w:r>
            <w:r>
              <w:rPr>
                <w:spacing w:val="-47"/>
                <w:sz w:val="20"/>
              </w:rPr>
              <w:t xml:space="preserve"> </w:t>
            </w:r>
            <w:r>
              <w:rPr>
                <w:sz w:val="20"/>
              </w:rPr>
              <w:t>финансовых</w:t>
            </w:r>
            <w:r>
              <w:rPr>
                <w:spacing w:val="-2"/>
                <w:sz w:val="20"/>
              </w:rPr>
              <w:t xml:space="preserve"> </w:t>
            </w:r>
            <w:r>
              <w:rPr>
                <w:sz w:val="20"/>
              </w:rPr>
              <w:t>активов</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9</w:t>
            </w:r>
          </w:p>
        </w:tc>
        <w:tc>
          <w:tcPr>
            <w:tcW w:w="730" w:type="dxa"/>
          </w:tcPr>
          <w:p w:rsidR="007D3AD7" w:rsidRDefault="0071018B" w:rsidP="00932EB7">
            <w:pPr>
              <w:pStyle w:val="TableParagraph"/>
              <w:ind w:left="2" w:right="242"/>
              <w:rPr>
                <w:sz w:val="20"/>
              </w:rPr>
            </w:pPr>
            <w:r>
              <w:rPr>
                <w:w w:val="99"/>
                <w:sz w:val="20"/>
              </w:rPr>
              <w:t>8</w:t>
            </w:r>
          </w:p>
        </w:tc>
        <w:tc>
          <w:tcPr>
            <w:tcW w:w="737" w:type="dxa"/>
          </w:tcPr>
          <w:p w:rsidR="007D3AD7" w:rsidRDefault="0071018B" w:rsidP="00932EB7">
            <w:pPr>
              <w:pStyle w:val="TableParagraph"/>
              <w:ind w:left="313" w:right="242"/>
              <w:jc w:val="left"/>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5</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404D3D">
            <w:pPr>
              <w:pStyle w:val="TableParagraph"/>
              <w:ind w:left="259" w:right="242" w:hanging="39"/>
              <w:jc w:val="both"/>
              <w:rPr>
                <w:sz w:val="20"/>
              </w:rPr>
            </w:pPr>
            <w:r>
              <w:rPr>
                <w:sz w:val="20"/>
              </w:rPr>
              <w:t>Контрагенты</w:t>
            </w:r>
            <w:r>
              <w:rPr>
                <w:spacing w:val="-12"/>
                <w:sz w:val="20"/>
              </w:rPr>
              <w:t xml:space="preserve"> </w:t>
            </w:r>
            <w:r>
              <w:rPr>
                <w:sz w:val="20"/>
              </w:rPr>
              <w:t>(Сотрудники),</w:t>
            </w:r>
            <w:r>
              <w:rPr>
                <w:spacing w:val="-47"/>
                <w:sz w:val="20"/>
              </w:rPr>
              <w:t xml:space="preserve"> </w:t>
            </w:r>
            <w:r>
              <w:rPr>
                <w:sz w:val="20"/>
              </w:rPr>
              <w:t>УИН,</w:t>
            </w:r>
            <w:r>
              <w:rPr>
                <w:spacing w:val="-5"/>
                <w:sz w:val="20"/>
              </w:rPr>
              <w:t xml:space="preserve"> </w:t>
            </w:r>
            <w:r>
              <w:rPr>
                <w:sz w:val="20"/>
              </w:rPr>
              <w:t>Правовые</w:t>
            </w:r>
            <w:r>
              <w:rPr>
                <w:spacing w:val="-4"/>
                <w:sz w:val="20"/>
              </w:rPr>
              <w:t xml:space="preserve"> </w:t>
            </w:r>
            <w:r>
              <w:rPr>
                <w:sz w:val="20"/>
              </w:rPr>
              <w:t>основания</w:t>
            </w:r>
          </w:p>
        </w:tc>
      </w:tr>
      <w:tr w:rsidR="007D3AD7">
        <w:trPr>
          <w:trHeight w:val="890"/>
        </w:trPr>
        <w:tc>
          <w:tcPr>
            <w:tcW w:w="3548" w:type="dxa"/>
            <w:tcBorders>
              <w:bottom w:val="single" w:sz="6" w:space="0" w:color="000000"/>
            </w:tcBorders>
          </w:tcPr>
          <w:p w:rsidR="007D3AD7" w:rsidRDefault="0071018B" w:rsidP="00932EB7">
            <w:pPr>
              <w:pStyle w:val="TableParagraph"/>
              <w:spacing w:before="94"/>
              <w:ind w:left="81" w:right="242"/>
              <w:rPr>
                <w:sz w:val="20"/>
              </w:rPr>
            </w:pPr>
            <w:r>
              <w:rPr>
                <w:sz w:val="20"/>
              </w:rPr>
              <w:t>Уменьшение</w:t>
            </w:r>
            <w:r>
              <w:rPr>
                <w:spacing w:val="-6"/>
                <w:sz w:val="20"/>
              </w:rPr>
              <w:t xml:space="preserve"> </w:t>
            </w:r>
            <w:r>
              <w:rPr>
                <w:sz w:val="20"/>
              </w:rPr>
              <w:t>дебиторской</w:t>
            </w:r>
          </w:p>
          <w:p w:rsidR="007D3AD7" w:rsidRDefault="0071018B" w:rsidP="00932EB7">
            <w:pPr>
              <w:pStyle w:val="TableParagraph"/>
              <w:spacing w:before="0"/>
              <w:ind w:left="84" w:right="242"/>
              <w:rPr>
                <w:sz w:val="20"/>
              </w:rPr>
            </w:pPr>
            <w:r>
              <w:rPr>
                <w:sz w:val="20"/>
              </w:rPr>
              <w:t>задолженности</w:t>
            </w:r>
            <w:r>
              <w:rPr>
                <w:spacing w:val="-7"/>
                <w:sz w:val="20"/>
              </w:rPr>
              <w:t xml:space="preserve"> </w:t>
            </w:r>
            <w:r>
              <w:rPr>
                <w:sz w:val="20"/>
              </w:rPr>
              <w:t>по</w:t>
            </w:r>
            <w:r>
              <w:rPr>
                <w:spacing w:val="-3"/>
                <w:sz w:val="20"/>
              </w:rPr>
              <w:t xml:space="preserve"> </w:t>
            </w:r>
            <w:r>
              <w:rPr>
                <w:sz w:val="20"/>
              </w:rPr>
              <w:t>недостачам</w:t>
            </w:r>
            <w:r>
              <w:rPr>
                <w:spacing w:val="-5"/>
                <w:sz w:val="20"/>
              </w:rPr>
              <w:t xml:space="preserve"> </w:t>
            </w:r>
            <w:r>
              <w:rPr>
                <w:sz w:val="20"/>
              </w:rPr>
              <w:t>иных</w:t>
            </w:r>
            <w:r>
              <w:rPr>
                <w:spacing w:val="-47"/>
                <w:sz w:val="20"/>
              </w:rPr>
              <w:t xml:space="preserve"> </w:t>
            </w:r>
            <w:r>
              <w:rPr>
                <w:sz w:val="20"/>
              </w:rPr>
              <w:t>финансовых</w:t>
            </w:r>
            <w:r>
              <w:rPr>
                <w:spacing w:val="-2"/>
                <w:sz w:val="20"/>
              </w:rPr>
              <w:t xml:space="preserve"> </w:t>
            </w:r>
            <w:r>
              <w:rPr>
                <w:sz w:val="20"/>
              </w:rPr>
              <w:t>активов</w:t>
            </w:r>
          </w:p>
        </w:tc>
        <w:tc>
          <w:tcPr>
            <w:tcW w:w="1272" w:type="dxa"/>
            <w:tcBorders>
              <w:bottom w:val="single" w:sz="6" w:space="0" w:color="000000"/>
            </w:tcBorders>
          </w:tcPr>
          <w:p w:rsidR="007D3AD7" w:rsidRDefault="0071018B" w:rsidP="00932EB7">
            <w:pPr>
              <w:pStyle w:val="TableParagraph"/>
              <w:ind w:left="328" w:right="242"/>
              <w:rPr>
                <w:sz w:val="20"/>
              </w:rPr>
            </w:pPr>
            <w:r>
              <w:rPr>
                <w:sz w:val="20"/>
              </w:rPr>
              <w:t>Р/ПР</w:t>
            </w:r>
          </w:p>
        </w:tc>
        <w:tc>
          <w:tcPr>
            <w:tcW w:w="848" w:type="dxa"/>
            <w:tcBorders>
              <w:bottom w:val="single" w:sz="6" w:space="0" w:color="000000"/>
            </w:tcBorders>
          </w:tcPr>
          <w:p w:rsidR="007D3AD7" w:rsidRDefault="0071018B" w:rsidP="00932EB7">
            <w:pPr>
              <w:pStyle w:val="TableParagraph"/>
              <w:ind w:left="304" w:right="242"/>
              <w:rPr>
                <w:sz w:val="20"/>
              </w:rPr>
            </w:pPr>
            <w:r>
              <w:rPr>
                <w:sz w:val="20"/>
              </w:rPr>
              <w:t>0*</w:t>
            </w:r>
          </w:p>
        </w:tc>
        <w:tc>
          <w:tcPr>
            <w:tcW w:w="569" w:type="dxa"/>
            <w:tcBorders>
              <w:bottom w:val="single" w:sz="6" w:space="0" w:color="000000"/>
            </w:tcBorders>
          </w:tcPr>
          <w:p w:rsidR="007D3AD7" w:rsidRDefault="0071018B" w:rsidP="00932EB7">
            <w:pPr>
              <w:pStyle w:val="TableParagraph"/>
              <w:ind w:left="67" w:right="242"/>
              <w:rPr>
                <w:sz w:val="20"/>
              </w:rPr>
            </w:pPr>
            <w:r>
              <w:rPr>
                <w:sz w:val="20"/>
              </w:rPr>
              <w:t>КВР</w:t>
            </w:r>
          </w:p>
        </w:tc>
        <w:tc>
          <w:tcPr>
            <w:tcW w:w="574" w:type="dxa"/>
            <w:tcBorders>
              <w:bottom w:val="single" w:sz="6" w:space="0" w:color="000000"/>
            </w:tcBorders>
          </w:tcPr>
          <w:p w:rsidR="007D3AD7" w:rsidRDefault="0071018B" w:rsidP="00932EB7">
            <w:pPr>
              <w:pStyle w:val="TableParagraph"/>
              <w:ind w:left="47" w:right="242"/>
              <w:rPr>
                <w:sz w:val="20"/>
              </w:rPr>
            </w:pPr>
            <w:r>
              <w:rPr>
                <w:sz w:val="20"/>
              </w:rPr>
              <w:t>КФО</w:t>
            </w:r>
          </w:p>
        </w:tc>
        <w:tc>
          <w:tcPr>
            <w:tcW w:w="795" w:type="dxa"/>
            <w:tcBorders>
              <w:bottom w:val="single" w:sz="6" w:space="0" w:color="000000"/>
            </w:tcBorders>
          </w:tcPr>
          <w:p w:rsidR="007D3AD7" w:rsidRDefault="0071018B" w:rsidP="00932EB7">
            <w:pPr>
              <w:pStyle w:val="TableParagraph"/>
              <w:spacing w:before="94"/>
              <w:ind w:left="3" w:right="242"/>
              <w:rPr>
                <w:sz w:val="20"/>
              </w:rPr>
            </w:pPr>
            <w:r>
              <w:rPr>
                <w:w w:val="99"/>
                <w:sz w:val="20"/>
              </w:rPr>
              <w:t>2</w:t>
            </w:r>
          </w:p>
        </w:tc>
        <w:tc>
          <w:tcPr>
            <w:tcW w:w="737" w:type="dxa"/>
            <w:tcBorders>
              <w:bottom w:val="single" w:sz="6" w:space="0" w:color="000000"/>
            </w:tcBorders>
          </w:tcPr>
          <w:p w:rsidR="007D3AD7" w:rsidRDefault="0071018B" w:rsidP="00932EB7">
            <w:pPr>
              <w:pStyle w:val="TableParagraph"/>
              <w:spacing w:before="94"/>
              <w:ind w:left="2" w:right="242"/>
              <w:rPr>
                <w:sz w:val="20"/>
              </w:rPr>
            </w:pPr>
            <w:r>
              <w:rPr>
                <w:w w:val="99"/>
                <w:sz w:val="20"/>
              </w:rPr>
              <w:t>0</w:t>
            </w:r>
          </w:p>
        </w:tc>
        <w:tc>
          <w:tcPr>
            <w:tcW w:w="745" w:type="dxa"/>
            <w:tcBorders>
              <w:bottom w:val="single" w:sz="6" w:space="0" w:color="000000"/>
            </w:tcBorders>
          </w:tcPr>
          <w:p w:rsidR="007D3AD7" w:rsidRDefault="0071018B" w:rsidP="00932EB7">
            <w:pPr>
              <w:pStyle w:val="TableParagraph"/>
              <w:spacing w:before="94"/>
              <w:ind w:left="3" w:right="242"/>
              <w:rPr>
                <w:sz w:val="20"/>
              </w:rPr>
            </w:pPr>
            <w:r>
              <w:rPr>
                <w:w w:val="99"/>
                <w:sz w:val="20"/>
              </w:rPr>
              <w:t>9</w:t>
            </w:r>
          </w:p>
        </w:tc>
        <w:tc>
          <w:tcPr>
            <w:tcW w:w="730" w:type="dxa"/>
            <w:tcBorders>
              <w:bottom w:val="single" w:sz="6" w:space="0" w:color="000000"/>
            </w:tcBorders>
          </w:tcPr>
          <w:p w:rsidR="007D3AD7" w:rsidRDefault="0071018B" w:rsidP="00932EB7">
            <w:pPr>
              <w:pStyle w:val="TableParagraph"/>
              <w:spacing w:before="94"/>
              <w:ind w:left="2" w:right="242"/>
              <w:rPr>
                <w:sz w:val="20"/>
              </w:rPr>
            </w:pPr>
            <w:r>
              <w:rPr>
                <w:w w:val="99"/>
                <w:sz w:val="20"/>
              </w:rPr>
              <w:t>8</w:t>
            </w:r>
          </w:p>
        </w:tc>
        <w:tc>
          <w:tcPr>
            <w:tcW w:w="737" w:type="dxa"/>
            <w:tcBorders>
              <w:bottom w:val="single" w:sz="6" w:space="0" w:color="000000"/>
            </w:tcBorders>
          </w:tcPr>
          <w:p w:rsidR="007D3AD7" w:rsidRDefault="0071018B" w:rsidP="00932EB7">
            <w:pPr>
              <w:pStyle w:val="TableParagraph"/>
              <w:spacing w:before="94"/>
              <w:ind w:left="313" w:right="242"/>
              <w:jc w:val="left"/>
              <w:rPr>
                <w:sz w:val="20"/>
              </w:rPr>
            </w:pPr>
            <w:r>
              <w:rPr>
                <w:w w:val="99"/>
                <w:sz w:val="20"/>
              </w:rPr>
              <w:t>2</w:t>
            </w:r>
          </w:p>
        </w:tc>
        <w:tc>
          <w:tcPr>
            <w:tcW w:w="737" w:type="dxa"/>
            <w:tcBorders>
              <w:bottom w:val="single" w:sz="6" w:space="0" w:color="000000"/>
            </w:tcBorders>
          </w:tcPr>
          <w:p w:rsidR="007D3AD7" w:rsidRDefault="0071018B" w:rsidP="00932EB7">
            <w:pPr>
              <w:pStyle w:val="TableParagraph"/>
              <w:spacing w:before="94"/>
              <w:ind w:left="313" w:right="242"/>
              <w:jc w:val="left"/>
              <w:rPr>
                <w:sz w:val="20"/>
              </w:rPr>
            </w:pPr>
            <w:r>
              <w:rPr>
                <w:w w:val="99"/>
                <w:sz w:val="20"/>
              </w:rPr>
              <w:t>6</w:t>
            </w:r>
          </w:p>
        </w:tc>
        <w:tc>
          <w:tcPr>
            <w:tcW w:w="737" w:type="dxa"/>
            <w:tcBorders>
              <w:bottom w:val="single" w:sz="6" w:space="0" w:color="000000"/>
            </w:tcBorders>
          </w:tcPr>
          <w:p w:rsidR="007D3AD7" w:rsidRDefault="0071018B" w:rsidP="00932EB7">
            <w:pPr>
              <w:pStyle w:val="TableParagraph"/>
              <w:spacing w:before="94"/>
              <w:ind w:right="242"/>
              <w:rPr>
                <w:sz w:val="20"/>
              </w:rPr>
            </w:pPr>
            <w:r>
              <w:rPr>
                <w:w w:val="99"/>
                <w:sz w:val="20"/>
              </w:rPr>
              <w:t>6</w:t>
            </w:r>
          </w:p>
        </w:tc>
        <w:tc>
          <w:tcPr>
            <w:tcW w:w="596" w:type="dxa"/>
            <w:tcBorders>
              <w:bottom w:val="single" w:sz="6" w:space="0" w:color="000000"/>
            </w:tcBorders>
          </w:tcPr>
          <w:p w:rsidR="007D3AD7" w:rsidRDefault="0071018B" w:rsidP="00932EB7">
            <w:pPr>
              <w:pStyle w:val="TableParagraph"/>
              <w:spacing w:before="94"/>
              <w:ind w:left="221" w:right="242"/>
              <w:jc w:val="left"/>
              <w:rPr>
                <w:sz w:val="20"/>
              </w:rPr>
            </w:pPr>
            <w:r>
              <w:rPr>
                <w:w w:val="99"/>
                <w:sz w:val="20"/>
              </w:rPr>
              <w:t>X</w:t>
            </w:r>
          </w:p>
        </w:tc>
        <w:tc>
          <w:tcPr>
            <w:tcW w:w="2835" w:type="dxa"/>
            <w:tcBorders>
              <w:bottom w:val="single" w:sz="6" w:space="0" w:color="000000"/>
            </w:tcBorders>
          </w:tcPr>
          <w:p w:rsidR="007D3AD7" w:rsidRDefault="0071018B" w:rsidP="00404D3D">
            <w:pPr>
              <w:pStyle w:val="TableParagraph"/>
              <w:spacing w:before="94"/>
              <w:ind w:left="259" w:right="242" w:hanging="39"/>
              <w:jc w:val="both"/>
              <w:rPr>
                <w:sz w:val="20"/>
              </w:rPr>
            </w:pPr>
            <w:r>
              <w:rPr>
                <w:sz w:val="20"/>
              </w:rPr>
              <w:t>Контрагенты</w:t>
            </w:r>
            <w:r>
              <w:rPr>
                <w:spacing w:val="-12"/>
                <w:sz w:val="20"/>
              </w:rPr>
              <w:t xml:space="preserve"> </w:t>
            </w:r>
            <w:r>
              <w:rPr>
                <w:sz w:val="20"/>
              </w:rPr>
              <w:t>(Сотрудники),</w:t>
            </w:r>
            <w:r>
              <w:rPr>
                <w:spacing w:val="-47"/>
                <w:sz w:val="20"/>
              </w:rPr>
              <w:t xml:space="preserve"> </w:t>
            </w:r>
            <w:r>
              <w:rPr>
                <w:sz w:val="20"/>
              </w:rPr>
              <w:t>УИН,</w:t>
            </w:r>
            <w:r>
              <w:rPr>
                <w:spacing w:val="-5"/>
                <w:sz w:val="20"/>
              </w:rPr>
              <w:t xml:space="preserve"> </w:t>
            </w:r>
            <w:r>
              <w:rPr>
                <w:sz w:val="20"/>
              </w:rPr>
              <w:t>Правовые</w:t>
            </w:r>
            <w:r>
              <w:rPr>
                <w:spacing w:val="-4"/>
                <w:sz w:val="20"/>
              </w:rPr>
              <w:t xml:space="preserve"> </w:t>
            </w:r>
            <w:r>
              <w:rPr>
                <w:sz w:val="20"/>
              </w:rPr>
              <w:t>основания</w:t>
            </w:r>
          </w:p>
        </w:tc>
      </w:tr>
      <w:tr w:rsidR="007D3AD7">
        <w:trPr>
          <w:trHeight w:val="662"/>
        </w:trPr>
        <w:tc>
          <w:tcPr>
            <w:tcW w:w="3548" w:type="dxa"/>
            <w:tcBorders>
              <w:top w:val="single" w:sz="6" w:space="0" w:color="000000"/>
            </w:tcBorders>
          </w:tcPr>
          <w:p w:rsidR="007D3AD7" w:rsidRDefault="0071018B" w:rsidP="00932EB7">
            <w:pPr>
              <w:pStyle w:val="TableParagraph"/>
              <w:spacing w:before="94"/>
              <w:ind w:left="76" w:right="242"/>
              <w:rPr>
                <w:sz w:val="20"/>
              </w:rPr>
            </w:pPr>
            <w:r>
              <w:rPr>
                <w:sz w:val="20"/>
              </w:rPr>
              <w:t>Расчеты</w:t>
            </w:r>
            <w:r>
              <w:rPr>
                <w:spacing w:val="-4"/>
                <w:sz w:val="20"/>
              </w:rPr>
              <w:t xml:space="preserve"> </w:t>
            </w:r>
            <w:r>
              <w:rPr>
                <w:sz w:val="20"/>
              </w:rPr>
              <w:t>по</w:t>
            </w:r>
            <w:r>
              <w:rPr>
                <w:spacing w:val="-2"/>
                <w:sz w:val="20"/>
              </w:rPr>
              <w:t xml:space="preserve"> </w:t>
            </w:r>
            <w:r>
              <w:rPr>
                <w:sz w:val="20"/>
              </w:rPr>
              <w:t>иным</w:t>
            </w:r>
            <w:r>
              <w:rPr>
                <w:spacing w:val="-3"/>
                <w:sz w:val="20"/>
              </w:rPr>
              <w:t xml:space="preserve"> </w:t>
            </w:r>
            <w:r>
              <w:rPr>
                <w:sz w:val="20"/>
              </w:rPr>
              <w:t>доходам</w:t>
            </w:r>
          </w:p>
        </w:tc>
        <w:tc>
          <w:tcPr>
            <w:tcW w:w="1272" w:type="dxa"/>
            <w:tcBorders>
              <w:top w:val="single" w:sz="6" w:space="0" w:color="000000"/>
            </w:tcBorders>
          </w:tcPr>
          <w:p w:rsidR="007D3AD7" w:rsidRDefault="0071018B" w:rsidP="00932EB7">
            <w:pPr>
              <w:pStyle w:val="TableParagraph"/>
              <w:ind w:left="328" w:right="242"/>
              <w:rPr>
                <w:sz w:val="20"/>
              </w:rPr>
            </w:pPr>
            <w:r>
              <w:rPr>
                <w:sz w:val="20"/>
              </w:rPr>
              <w:t>Р/ПР</w:t>
            </w:r>
          </w:p>
        </w:tc>
        <w:tc>
          <w:tcPr>
            <w:tcW w:w="848" w:type="dxa"/>
            <w:tcBorders>
              <w:top w:val="single" w:sz="6" w:space="0" w:color="000000"/>
            </w:tcBorders>
          </w:tcPr>
          <w:p w:rsidR="007D3AD7" w:rsidRDefault="0071018B" w:rsidP="00932EB7">
            <w:pPr>
              <w:pStyle w:val="TableParagraph"/>
              <w:ind w:left="304" w:right="242"/>
              <w:rPr>
                <w:sz w:val="20"/>
              </w:rPr>
            </w:pPr>
            <w:r>
              <w:rPr>
                <w:sz w:val="20"/>
              </w:rPr>
              <w:t>0*</w:t>
            </w:r>
          </w:p>
        </w:tc>
        <w:tc>
          <w:tcPr>
            <w:tcW w:w="569" w:type="dxa"/>
            <w:tcBorders>
              <w:top w:val="single" w:sz="6" w:space="0" w:color="000000"/>
            </w:tcBorders>
          </w:tcPr>
          <w:p w:rsidR="007D3AD7" w:rsidRDefault="0071018B" w:rsidP="00932EB7">
            <w:pPr>
              <w:pStyle w:val="TableParagraph"/>
              <w:ind w:left="67" w:right="242"/>
              <w:rPr>
                <w:sz w:val="20"/>
              </w:rPr>
            </w:pPr>
            <w:r>
              <w:rPr>
                <w:sz w:val="20"/>
              </w:rPr>
              <w:t>КВР</w:t>
            </w:r>
          </w:p>
        </w:tc>
        <w:tc>
          <w:tcPr>
            <w:tcW w:w="574" w:type="dxa"/>
            <w:tcBorders>
              <w:top w:val="single" w:sz="6" w:space="0" w:color="000000"/>
            </w:tcBorders>
          </w:tcPr>
          <w:p w:rsidR="007D3AD7" w:rsidRDefault="0071018B" w:rsidP="00932EB7">
            <w:pPr>
              <w:pStyle w:val="TableParagraph"/>
              <w:ind w:left="47" w:right="242"/>
              <w:rPr>
                <w:sz w:val="20"/>
              </w:rPr>
            </w:pPr>
            <w:r>
              <w:rPr>
                <w:sz w:val="20"/>
              </w:rPr>
              <w:t>КФО</w:t>
            </w:r>
          </w:p>
        </w:tc>
        <w:tc>
          <w:tcPr>
            <w:tcW w:w="795" w:type="dxa"/>
            <w:tcBorders>
              <w:top w:val="single" w:sz="6" w:space="0" w:color="000000"/>
            </w:tcBorders>
          </w:tcPr>
          <w:p w:rsidR="007D3AD7" w:rsidRDefault="0071018B" w:rsidP="00932EB7">
            <w:pPr>
              <w:pStyle w:val="TableParagraph"/>
              <w:spacing w:before="94"/>
              <w:ind w:left="3" w:right="242"/>
              <w:rPr>
                <w:sz w:val="20"/>
              </w:rPr>
            </w:pPr>
            <w:r>
              <w:rPr>
                <w:w w:val="99"/>
                <w:sz w:val="20"/>
              </w:rPr>
              <w:t>2</w:t>
            </w:r>
          </w:p>
        </w:tc>
        <w:tc>
          <w:tcPr>
            <w:tcW w:w="737" w:type="dxa"/>
            <w:tcBorders>
              <w:top w:val="single" w:sz="6" w:space="0" w:color="000000"/>
            </w:tcBorders>
          </w:tcPr>
          <w:p w:rsidR="007D3AD7" w:rsidRDefault="0071018B" w:rsidP="00932EB7">
            <w:pPr>
              <w:pStyle w:val="TableParagraph"/>
              <w:spacing w:before="94"/>
              <w:ind w:left="2" w:right="242"/>
              <w:rPr>
                <w:sz w:val="20"/>
              </w:rPr>
            </w:pPr>
            <w:r>
              <w:rPr>
                <w:w w:val="99"/>
                <w:sz w:val="20"/>
              </w:rPr>
              <w:t>0</w:t>
            </w:r>
          </w:p>
        </w:tc>
        <w:tc>
          <w:tcPr>
            <w:tcW w:w="745" w:type="dxa"/>
            <w:tcBorders>
              <w:top w:val="single" w:sz="6" w:space="0" w:color="000000"/>
            </w:tcBorders>
          </w:tcPr>
          <w:p w:rsidR="007D3AD7" w:rsidRDefault="0071018B" w:rsidP="00932EB7">
            <w:pPr>
              <w:pStyle w:val="TableParagraph"/>
              <w:spacing w:before="94"/>
              <w:ind w:left="3" w:right="242"/>
              <w:rPr>
                <w:sz w:val="20"/>
              </w:rPr>
            </w:pPr>
            <w:r>
              <w:rPr>
                <w:w w:val="99"/>
                <w:sz w:val="20"/>
              </w:rPr>
              <w:t>9</w:t>
            </w:r>
          </w:p>
        </w:tc>
        <w:tc>
          <w:tcPr>
            <w:tcW w:w="730" w:type="dxa"/>
            <w:tcBorders>
              <w:top w:val="single" w:sz="6" w:space="0" w:color="000000"/>
            </w:tcBorders>
          </w:tcPr>
          <w:p w:rsidR="007D3AD7" w:rsidRDefault="0071018B" w:rsidP="00932EB7">
            <w:pPr>
              <w:pStyle w:val="TableParagraph"/>
              <w:spacing w:before="94"/>
              <w:ind w:left="2" w:right="242"/>
              <w:rPr>
                <w:sz w:val="20"/>
              </w:rPr>
            </w:pPr>
            <w:r>
              <w:rPr>
                <w:w w:val="99"/>
                <w:sz w:val="20"/>
              </w:rPr>
              <w:t>8</w:t>
            </w:r>
          </w:p>
        </w:tc>
        <w:tc>
          <w:tcPr>
            <w:tcW w:w="737" w:type="dxa"/>
            <w:tcBorders>
              <w:top w:val="single" w:sz="6" w:space="0" w:color="000000"/>
            </w:tcBorders>
          </w:tcPr>
          <w:p w:rsidR="007D3AD7" w:rsidRDefault="0071018B" w:rsidP="00932EB7">
            <w:pPr>
              <w:pStyle w:val="TableParagraph"/>
              <w:spacing w:before="94"/>
              <w:ind w:left="313" w:right="242"/>
              <w:jc w:val="left"/>
              <w:rPr>
                <w:sz w:val="20"/>
              </w:rPr>
            </w:pPr>
            <w:r>
              <w:rPr>
                <w:w w:val="99"/>
                <w:sz w:val="20"/>
              </w:rPr>
              <w:t>9</w:t>
            </w:r>
          </w:p>
        </w:tc>
        <w:tc>
          <w:tcPr>
            <w:tcW w:w="737" w:type="dxa"/>
            <w:tcBorders>
              <w:top w:val="single" w:sz="6" w:space="0" w:color="000000"/>
            </w:tcBorders>
          </w:tcPr>
          <w:p w:rsidR="007D3AD7" w:rsidRDefault="0071018B" w:rsidP="00932EB7">
            <w:pPr>
              <w:pStyle w:val="TableParagraph"/>
              <w:spacing w:before="94"/>
              <w:ind w:left="313" w:right="242"/>
              <w:jc w:val="left"/>
              <w:rPr>
                <w:sz w:val="20"/>
              </w:rPr>
            </w:pPr>
            <w:r>
              <w:rPr>
                <w:w w:val="99"/>
                <w:sz w:val="20"/>
              </w:rPr>
              <w:t>0</w:t>
            </w:r>
          </w:p>
        </w:tc>
        <w:tc>
          <w:tcPr>
            <w:tcW w:w="737" w:type="dxa"/>
            <w:tcBorders>
              <w:top w:val="single" w:sz="6" w:space="0" w:color="000000"/>
            </w:tcBorders>
          </w:tcPr>
          <w:p w:rsidR="007D3AD7" w:rsidRDefault="0071018B" w:rsidP="00932EB7">
            <w:pPr>
              <w:pStyle w:val="TableParagraph"/>
              <w:spacing w:before="94"/>
              <w:ind w:right="242"/>
              <w:rPr>
                <w:sz w:val="20"/>
              </w:rPr>
            </w:pPr>
            <w:r>
              <w:rPr>
                <w:w w:val="99"/>
                <w:sz w:val="20"/>
              </w:rPr>
              <w:t>0</w:t>
            </w:r>
          </w:p>
        </w:tc>
        <w:tc>
          <w:tcPr>
            <w:tcW w:w="596" w:type="dxa"/>
            <w:tcBorders>
              <w:top w:val="single" w:sz="6" w:space="0" w:color="000000"/>
            </w:tcBorders>
          </w:tcPr>
          <w:p w:rsidR="007D3AD7" w:rsidRDefault="0071018B" w:rsidP="00932EB7">
            <w:pPr>
              <w:pStyle w:val="TableParagraph"/>
              <w:spacing w:before="94"/>
              <w:ind w:left="243" w:right="242"/>
              <w:jc w:val="left"/>
              <w:rPr>
                <w:sz w:val="20"/>
              </w:rPr>
            </w:pPr>
            <w:r>
              <w:rPr>
                <w:w w:val="99"/>
                <w:sz w:val="20"/>
              </w:rPr>
              <w:t>0</w:t>
            </w:r>
          </w:p>
        </w:tc>
        <w:tc>
          <w:tcPr>
            <w:tcW w:w="2835" w:type="dxa"/>
            <w:tcBorders>
              <w:top w:val="single" w:sz="6" w:space="0" w:color="000000"/>
            </w:tcBorders>
          </w:tcPr>
          <w:p w:rsidR="007D3AD7" w:rsidRDefault="0071018B" w:rsidP="00404D3D">
            <w:pPr>
              <w:pStyle w:val="TableParagraph"/>
              <w:spacing w:before="94"/>
              <w:ind w:left="259" w:right="242" w:hanging="39"/>
              <w:jc w:val="both"/>
              <w:rPr>
                <w:sz w:val="20"/>
              </w:rPr>
            </w:pPr>
            <w:r>
              <w:rPr>
                <w:sz w:val="20"/>
              </w:rPr>
              <w:t>Контрагенты</w:t>
            </w:r>
            <w:r>
              <w:rPr>
                <w:spacing w:val="-12"/>
                <w:sz w:val="20"/>
              </w:rPr>
              <w:t xml:space="preserve"> </w:t>
            </w:r>
            <w:r>
              <w:rPr>
                <w:sz w:val="20"/>
              </w:rPr>
              <w:t>(Сотрудники),</w:t>
            </w:r>
            <w:r>
              <w:rPr>
                <w:spacing w:val="-47"/>
                <w:sz w:val="20"/>
              </w:rPr>
              <w:t xml:space="preserve"> </w:t>
            </w:r>
            <w:r>
              <w:rPr>
                <w:sz w:val="20"/>
              </w:rPr>
              <w:t>УИН,</w:t>
            </w:r>
            <w:r>
              <w:rPr>
                <w:spacing w:val="-5"/>
                <w:sz w:val="20"/>
              </w:rPr>
              <w:t xml:space="preserve"> </w:t>
            </w:r>
            <w:r>
              <w:rPr>
                <w:sz w:val="20"/>
              </w:rPr>
              <w:t>Правовые</w:t>
            </w:r>
            <w:r>
              <w:rPr>
                <w:spacing w:val="-4"/>
                <w:sz w:val="20"/>
              </w:rPr>
              <w:t xml:space="preserve"> </w:t>
            </w:r>
            <w:r>
              <w:rPr>
                <w:sz w:val="20"/>
              </w:rPr>
              <w:t>основания</w:t>
            </w:r>
          </w:p>
        </w:tc>
      </w:tr>
      <w:tr w:rsidR="007D3AD7">
        <w:trPr>
          <w:trHeight w:val="894"/>
        </w:trPr>
        <w:tc>
          <w:tcPr>
            <w:tcW w:w="3548" w:type="dxa"/>
          </w:tcPr>
          <w:p w:rsidR="007D3AD7" w:rsidRDefault="0071018B" w:rsidP="00932EB7">
            <w:pPr>
              <w:pStyle w:val="TableParagraph"/>
              <w:ind w:left="82" w:right="242"/>
              <w:rPr>
                <w:sz w:val="20"/>
              </w:rPr>
            </w:pPr>
            <w:r>
              <w:rPr>
                <w:sz w:val="20"/>
              </w:rPr>
              <w:t>Увеличение</w:t>
            </w:r>
            <w:r>
              <w:rPr>
                <w:spacing w:val="-4"/>
                <w:sz w:val="20"/>
              </w:rPr>
              <w:t xml:space="preserve"> </w:t>
            </w:r>
            <w:r>
              <w:rPr>
                <w:sz w:val="20"/>
              </w:rPr>
              <w:t>дебиторской</w:t>
            </w:r>
          </w:p>
          <w:p w:rsidR="007D3AD7" w:rsidRDefault="0071018B" w:rsidP="00932EB7">
            <w:pPr>
              <w:pStyle w:val="TableParagraph"/>
              <w:spacing w:before="0"/>
              <w:ind w:left="82" w:right="242"/>
              <w:rPr>
                <w:sz w:val="20"/>
              </w:rPr>
            </w:pPr>
            <w:r>
              <w:rPr>
                <w:sz w:val="20"/>
              </w:rPr>
              <w:t>задолженности</w:t>
            </w:r>
            <w:r>
              <w:rPr>
                <w:spacing w:val="-6"/>
                <w:sz w:val="20"/>
              </w:rPr>
              <w:t xml:space="preserve"> </w:t>
            </w:r>
            <w:r>
              <w:rPr>
                <w:sz w:val="20"/>
              </w:rPr>
              <w:t>по</w:t>
            </w:r>
            <w:r>
              <w:rPr>
                <w:spacing w:val="-4"/>
                <w:sz w:val="20"/>
              </w:rPr>
              <w:t xml:space="preserve"> </w:t>
            </w:r>
            <w:r>
              <w:rPr>
                <w:sz w:val="20"/>
              </w:rPr>
              <w:t>расчетам</w:t>
            </w:r>
            <w:r>
              <w:rPr>
                <w:spacing w:val="-1"/>
                <w:sz w:val="20"/>
              </w:rPr>
              <w:t xml:space="preserve"> </w:t>
            </w:r>
            <w:r>
              <w:rPr>
                <w:sz w:val="20"/>
              </w:rPr>
              <w:t>по</w:t>
            </w:r>
            <w:r>
              <w:rPr>
                <w:spacing w:val="-4"/>
                <w:sz w:val="20"/>
              </w:rPr>
              <w:t xml:space="preserve"> </w:t>
            </w:r>
            <w:r>
              <w:rPr>
                <w:sz w:val="20"/>
              </w:rPr>
              <w:t>иным</w:t>
            </w:r>
            <w:r>
              <w:rPr>
                <w:spacing w:val="-47"/>
                <w:sz w:val="20"/>
              </w:rPr>
              <w:t xml:space="preserve"> </w:t>
            </w:r>
            <w:r>
              <w:rPr>
                <w:sz w:val="20"/>
              </w:rPr>
              <w:t>доходам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9</w:t>
            </w:r>
          </w:p>
        </w:tc>
        <w:tc>
          <w:tcPr>
            <w:tcW w:w="730" w:type="dxa"/>
          </w:tcPr>
          <w:p w:rsidR="007D3AD7" w:rsidRDefault="0071018B" w:rsidP="00932EB7">
            <w:pPr>
              <w:pStyle w:val="TableParagraph"/>
              <w:ind w:left="2" w:right="242"/>
              <w:rPr>
                <w:sz w:val="20"/>
              </w:rPr>
            </w:pPr>
            <w:r>
              <w:rPr>
                <w:w w:val="99"/>
                <w:sz w:val="20"/>
              </w:rPr>
              <w:t>8</w:t>
            </w:r>
          </w:p>
        </w:tc>
        <w:tc>
          <w:tcPr>
            <w:tcW w:w="737" w:type="dxa"/>
          </w:tcPr>
          <w:p w:rsidR="007D3AD7" w:rsidRDefault="0071018B" w:rsidP="00932EB7">
            <w:pPr>
              <w:pStyle w:val="TableParagraph"/>
              <w:ind w:left="313" w:right="242"/>
              <w:jc w:val="left"/>
              <w:rPr>
                <w:sz w:val="20"/>
              </w:rPr>
            </w:pPr>
            <w:r>
              <w:rPr>
                <w:w w:val="99"/>
                <w:sz w:val="20"/>
              </w:rPr>
              <w:t>9</w:t>
            </w:r>
          </w:p>
        </w:tc>
        <w:tc>
          <w:tcPr>
            <w:tcW w:w="737" w:type="dxa"/>
          </w:tcPr>
          <w:p w:rsidR="007D3AD7" w:rsidRDefault="0071018B" w:rsidP="00932EB7">
            <w:pPr>
              <w:pStyle w:val="TableParagraph"/>
              <w:ind w:left="313" w:right="242"/>
              <w:jc w:val="left"/>
              <w:rPr>
                <w:sz w:val="20"/>
              </w:rPr>
            </w:pPr>
            <w:r>
              <w:rPr>
                <w:w w:val="99"/>
                <w:sz w:val="20"/>
              </w:rPr>
              <w:t>5</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404D3D">
            <w:pPr>
              <w:pStyle w:val="TableParagraph"/>
              <w:ind w:left="259" w:right="242" w:hanging="39"/>
              <w:jc w:val="both"/>
              <w:rPr>
                <w:sz w:val="20"/>
              </w:rPr>
            </w:pPr>
            <w:r>
              <w:rPr>
                <w:sz w:val="20"/>
              </w:rPr>
              <w:t>Контрагенты</w:t>
            </w:r>
            <w:r>
              <w:rPr>
                <w:spacing w:val="-12"/>
                <w:sz w:val="20"/>
              </w:rPr>
              <w:t xml:space="preserve"> </w:t>
            </w:r>
            <w:r>
              <w:rPr>
                <w:sz w:val="20"/>
              </w:rPr>
              <w:t>(Сотрудники),</w:t>
            </w:r>
            <w:r>
              <w:rPr>
                <w:spacing w:val="-47"/>
                <w:sz w:val="20"/>
              </w:rPr>
              <w:t xml:space="preserve"> </w:t>
            </w:r>
            <w:r>
              <w:rPr>
                <w:sz w:val="20"/>
              </w:rPr>
              <w:t>УИН,</w:t>
            </w:r>
            <w:r>
              <w:rPr>
                <w:spacing w:val="-5"/>
                <w:sz w:val="20"/>
              </w:rPr>
              <w:t xml:space="preserve"> </w:t>
            </w:r>
            <w:r>
              <w:rPr>
                <w:sz w:val="20"/>
              </w:rPr>
              <w:t>Правовые</w:t>
            </w:r>
            <w:r>
              <w:rPr>
                <w:spacing w:val="-4"/>
                <w:sz w:val="20"/>
              </w:rPr>
              <w:t xml:space="preserve"> </w:t>
            </w:r>
            <w:r>
              <w:rPr>
                <w:sz w:val="20"/>
              </w:rPr>
              <w:t>основания</w:t>
            </w:r>
          </w:p>
        </w:tc>
      </w:tr>
      <w:tr w:rsidR="007D3AD7">
        <w:trPr>
          <w:trHeight w:val="892"/>
        </w:trPr>
        <w:tc>
          <w:tcPr>
            <w:tcW w:w="3548" w:type="dxa"/>
          </w:tcPr>
          <w:p w:rsidR="007D3AD7" w:rsidRDefault="0071018B" w:rsidP="00932EB7">
            <w:pPr>
              <w:pStyle w:val="TableParagraph"/>
              <w:spacing w:before="94"/>
              <w:ind w:left="81" w:right="242"/>
              <w:rPr>
                <w:sz w:val="20"/>
              </w:rPr>
            </w:pPr>
            <w:r>
              <w:rPr>
                <w:sz w:val="20"/>
              </w:rPr>
              <w:t>Уменьшение</w:t>
            </w:r>
            <w:r>
              <w:rPr>
                <w:spacing w:val="-6"/>
                <w:sz w:val="20"/>
              </w:rPr>
              <w:t xml:space="preserve"> </w:t>
            </w:r>
            <w:r>
              <w:rPr>
                <w:sz w:val="20"/>
              </w:rPr>
              <w:t>дебиторской</w:t>
            </w:r>
          </w:p>
          <w:p w:rsidR="007D3AD7" w:rsidRDefault="0071018B" w:rsidP="00932EB7">
            <w:pPr>
              <w:pStyle w:val="TableParagraph"/>
              <w:spacing w:before="0"/>
              <w:ind w:left="82" w:right="242"/>
              <w:rPr>
                <w:sz w:val="20"/>
              </w:rPr>
            </w:pPr>
            <w:r>
              <w:rPr>
                <w:sz w:val="20"/>
              </w:rPr>
              <w:t>задолженности</w:t>
            </w:r>
            <w:r>
              <w:rPr>
                <w:spacing w:val="-6"/>
                <w:sz w:val="20"/>
              </w:rPr>
              <w:t xml:space="preserve"> </w:t>
            </w:r>
            <w:r>
              <w:rPr>
                <w:sz w:val="20"/>
              </w:rPr>
              <w:t>по</w:t>
            </w:r>
            <w:r>
              <w:rPr>
                <w:spacing w:val="-4"/>
                <w:sz w:val="20"/>
              </w:rPr>
              <w:t xml:space="preserve"> </w:t>
            </w:r>
            <w:r>
              <w:rPr>
                <w:sz w:val="20"/>
              </w:rPr>
              <w:t>расчетам</w:t>
            </w:r>
            <w:r>
              <w:rPr>
                <w:spacing w:val="-1"/>
                <w:sz w:val="20"/>
              </w:rPr>
              <w:t xml:space="preserve"> </w:t>
            </w:r>
            <w:r>
              <w:rPr>
                <w:sz w:val="20"/>
              </w:rPr>
              <w:t>по</w:t>
            </w:r>
            <w:r>
              <w:rPr>
                <w:spacing w:val="-4"/>
                <w:sz w:val="20"/>
              </w:rPr>
              <w:t xml:space="preserve"> </w:t>
            </w:r>
            <w:r>
              <w:rPr>
                <w:sz w:val="20"/>
              </w:rPr>
              <w:t>иным</w:t>
            </w:r>
            <w:r>
              <w:rPr>
                <w:spacing w:val="-47"/>
                <w:sz w:val="20"/>
              </w:rPr>
              <w:t xml:space="preserve"> </w:t>
            </w:r>
            <w:r>
              <w:rPr>
                <w:sz w:val="20"/>
              </w:rPr>
              <w:t>доходам</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9</w:t>
            </w:r>
          </w:p>
        </w:tc>
        <w:tc>
          <w:tcPr>
            <w:tcW w:w="730" w:type="dxa"/>
          </w:tcPr>
          <w:p w:rsidR="007D3AD7" w:rsidRDefault="0071018B" w:rsidP="00932EB7">
            <w:pPr>
              <w:pStyle w:val="TableParagraph"/>
              <w:spacing w:before="94"/>
              <w:ind w:left="2" w:right="242"/>
              <w:rPr>
                <w:sz w:val="20"/>
              </w:rPr>
            </w:pPr>
            <w:r>
              <w:rPr>
                <w:w w:val="99"/>
                <w:sz w:val="20"/>
              </w:rPr>
              <w:t>8</w:t>
            </w:r>
          </w:p>
        </w:tc>
        <w:tc>
          <w:tcPr>
            <w:tcW w:w="737" w:type="dxa"/>
          </w:tcPr>
          <w:p w:rsidR="007D3AD7" w:rsidRDefault="0071018B" w:rsidP="00932EB7">
            <w:pPr>
              <w:pStyle w:val="TableParagraph"/>
              <w:spacing w:before="94"/>
              <w:ind w:left="313" w:right="242"/>
              <w:jc w:val="left"/>
              <w:rPr>
                <w:sz w:val="20"/>
              </w:rPr>
            </w:pPr>
            <w:r>
              <w:rPr>
                <w:w w:val="99"/>
                <w:sz w:val="20"/>
              </w:rPr>
              <w:t>9</w:t>
            </w:r>
          </w:p>
        </w:tc>
        <w:tc>
          <w:tcPr>
            <w:tcW w:w="737" w:type="dxa"/>
          </w:tcPr>
          <w:p w:rsidR="007D3AD7" w:rsidRDefault="0071018B" w:rsidP="00932EB7">
            <w:pPr>
              <w:pStyle w:val="TableParagraph"/>
              <w:spacing w:before="94"/>
              <w:ind w:left="313" w:right="242"/>
              <w:jc w:val="left"/>
              <w:rPr>
                <w:sz w:val="20"/>
              </w:rPr>
            </w:pPr>
            <w:r>
              <w:rPr>
                <w:w w:val="99"/>
                <w:sz w:val="20"/>
              </w:rPr>
              <w:t>6</w:t>
            </w:r>
          </w:p>
        </w:tc>
        <w:tc>
          <w:tcPr>
            <w:tcW w:w="737" w:type="dxa"/>
          </w:tcPr>
          <w:p w:rsidR="007D3AD7" w:rsidRDefault="0071018B" w:rsidP="00932EB7">
            <w:pPr>
              <w:pStyle w:val="TableParagraph"/>
              <w:spacing w:before="94"/>
              <w:ind w:right="242"/>
              <w:rPr>
                <w:sz w:val="20"/>
              </w:rPr>
            </w:pPr>
            <w:r>
              <w:rPr>
                <w:w w:val="99"/>
                <w:sz w:val="20"/>
              </w:rPr>
              <w:t>6</w:t>
            </w:r>
          </w:p>
        </w:tc>
        <w:tc>
          <w:tcPr>
            <w:tcW w:w="596" w:type="dxa"/>
          </w:tcPr>
          <w:p w:rsidR="007D3AD7" w:rsidRDefault="0071018B" w:rsidP="00932EB7">
            <w:pPr>
              <w:pStyle w:val="TableParagraph"/>
              <w:spacing w:before="94"/>
              <w:ind w:left="221" w:right="242"/>
              <w:jc w:val="left"/>
              <w:rPr>
                <w:sz w:val="20"/>
              </w:rPr>
            </w:pPr>
            <w:r>
              <w:rPr>
                <w:w w:val="99"/>
                <w:sz w:val="20"/>
              </w:rPr>
              <w:t>X</w:t>
            </w:r>
          </w:p>
        </w:tc>
        <w:tc>
          <w:tcPr>
            <w:tcW w:w="2835" w:type="dxa"/>
          </w:tcPr>
          <w:p w:rsidR="007D3AD7" w:rsidRDefault="0071018B" w:rsidP="00404D3D">
            <w:pPr>
              <w:pStyle w:val="TableParagraph"/>
              <w:spacing w:before="94"/>
              <w:ind w:left="259" w:right="242" w:hanging="39"/>
              <w:jc w:val="both"/>
              <w:rPr>
                <w:sz w:val="20"/>
              </w:rPr>
            </w:pPr>
            <w:r>
              <w:rPr>
                <w:sz w:val="20"/>
              </w:rPr>
              <w:t>Контрагенты</w:t>
            </w:r>
            <w:r>
              <w:rPr>
                <w:spacing w:val="-12"/>
                <w:sz w:val="20"/>
              </w:rPr>
              <w:t xml:space="preserve"> </w:t>
            </w:r>
            <w:r>
              <w:rPr>
                <w:sz w:val="20"/>
              </w:rPr>
              <w:t>(Сотрудники),</w:t>
            </w:r>
            <w:r>
              <w:rPr>
                <w:spacing w:val="-47"/>
                <w:sz w:val="20"/>
              </w:rPr>
              <w:t xml:space="preserve"> </w:t>
            </w:r>
            <w:r>
              <w:rPr>
                <w:sz w:val="20"/>
              </w:rPr>
              <w:t>УИН,</w:t>
            </w:r>
            <w:r>
              <w:rPr>
                <w:spacing w:val="-5"/>
                <w:sz w:val="20"/>
              </w:rPr>
              <w:t xml:space="preserve"> </w:t>
            </w:r>
            <w:r>
              <w:rPr>
                <w:sz w:val="20"/>
              </w:rPr>
              <w:t>Правовые</w:t>
            </w:r>
            <w:r>
              <w:rPr>
                <w:spacing w:val="-4"/>
                <w:sz w:val="20"/>
              </w:rPr>
              <w:t xml:space="preserve"> </w:t>
            </w:r>
            <w:r>
              <w:rPr>
                <w:sz w:val="20"/>
              </w:rPr>
              <w:t>основания</w:t>
            </w:r>
          </w:p>
        </w:tc>
      </w:tr>
      <w:tr w:rsidR="007D3AD7">
        <w:trPr>
          <w:trHeight w:val="635"/>
        </w:trPr>
        <w:tc>
          <w:tcPr>
            <w:tcW w:w="3548" w:type="dxa"/>
          </w:tcPr>
          <w:p w:rsidR="007D3AD7" w:rsidRDefault="0071018B" w:rsidP="00932EB7">
            <w:pPr>
              <w:pStyle w:val="TableParagraph"/>
              <w:ind w:left="80" w:right="242"/>
              <w:rPr>
                <w:sz w:val="20"/>
              </w:rPr>
            </w:pPr>
            <w:r>
              <w:rPr>
                <w:sz w:val="20"/>
              </w:rPr>
              <w:t>Прочие</w:t>
            </w:r>
            <w:r>
              <w:rPr>
                <w:spacing w:val="-2"/>
                <w:sz w:val="20"/>
              </w:rPr>
              <w:t xml:space="preserve"> </w:t>
            </w:r>
            <w:r>
              <w:rPr>
                <w:sz w:val="20"/>
              </w:rPr>
              <w:t>расчеты</w:t>
            </w:r>
            <w:r>
              <w:rPr>
                <w:spacing w:val="-3"/>
                <w:sz w:val="20"/>
              </w:rPr>
              <w:t xml:space="preserve"> </w:t>
            </w:r>
            <w:r>
              <w:rPr>
                <w:sz w:val="20"/>
              </w:rPr>
              <w:t>с</w:t>
            </w:r>
            <w:r>
              <w:rPr>
                <w:spacing w:val="-2"/>
                <w:sz w:val="20"/>
              </w:rPr>
              <w:t xml:space="preserve"> </w:t>
            </w:r>
            <w:r>
              <w:rPr>
                <w:sz w:val="20"/>
              </w:rPr>
              <w:t>дебиторами</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1</w:t>
            </w:r>
          </w:p>
        </w:tc>
        <w:tc>
          <w:tcPr>
            <w:tcW w:w="745" w:type="dxa"/>
          </w:tcPr>
          <w:p w:rsidR="007D3AD7" w:rsidRDefault="0071018B" w:rsidP="00932EB7">
            <w:pPr>
              <w:pStyle w:val="TableParagraph"/>
              <w:ind w:left="3" w:right="242"/>
              <w:rPr>
                <w:sz w:val="20"/>
              </w:rPr>
            </w:pPr>
            <w:r>
              <w:rPr>
                <w:w w:val="99"/>
                <w:sz w:val="20"/>
              </w:rPr>
              <w:t>0</w:t>
            </w:r>
          </w:p>
        </w:tc>
        <w:tc>
          <w:tcPr>
            <w:tcW w:w="730" w:type="dxa"/>
          </w:tcPr>
          <w:p w:rsidR="007D3AD7" w:rsidRDefault="0071018B" w:rsidP="00932EB7">
            <w:pPr>
              <w:pStyle w:val="TableParagraph"/>
              <w:ind w:left="2" w:right="242"/>
              <w:rPr>
                <w:sz w:val="20"/>
              </w:rPr>
            </w:pPr>
            <w:r>
              <w:rPr>
                <w:w w:val="99"/>
                <w:sz w:val="20"/>
              </w:rPr>
              <w:t>0</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left="291" w:right="242"/>
              <w:jc w:val="left"/>
              <w:rPr>
                <w:sz w:val="20"/>
              </w:rPr>
            </w:pPr>
            <w:r>
              <w:rPr>
                <w:w w:val="99"/>
                <w:sz w:val="20"/>
              </w:rPr>
              <w:t>X</w:t>
            </w:r>
          </w:p>
        </w:tc>
        <w:tc>
          <w:tcPr>
            <w:tcW w:w="737" w:type="dxa"/>
          </w:tcPr>
          <w:p w:rsidR="007D3AD7" w:rsidRDefault="0071018B" w:rsidP="00932EB7">
            <w:pPr>
              <w:pStyle w:val="TableParagraph"/>
              <w:ind w:right="242"/>
              <w:rPr>
                <w:sz w:val="20"/>
              </w:rPr>
            </w:pPr>
            <w:r>
              <w:rPr>
                <w:w w:val="99"/>
                <w:sz w:val="20"/>
              </w:rPr>
              <w:t>X</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932EB7">
            <w:pPr>
              <w:pStyle w:val="TableParagraph"/>
              <w:ind w:left="114" w:right="242"/>
              <w:rPr>
                <w:sz w:val="20"/>
              </w:rPr>
            </w:pPr>
            <w:r>
              <w:rPr>
                <w:sz w:val="20"/>
              </w:rPr>
              <w:t>группировочный</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48"/>
        <w:gridCol w:w="569"/>
        <w:gridCol w:w="574"/>
        <w:gridCol w:w="795"/>
        <w:gridCol w:w="737"/>
        <w:gridCol w:w="745"/>
        <w:gridCol w:w="730"/>
        <w:gridCol w:w="737"/>
        <w:gridCol w:w="737"/>
        <w:gridCol w:w="737"/>
        <w:gridCol w:w="596"/>
        <w:gridCol w:w="2835"/>
      </w:tblGrid>
      <w:tr w:rsidR="007D3AD7">
        <w:trPr>
          <w:trHeight w:val="664"/>
        </w:trPr>
        <w:tc>
          <w:tcPr>
            <w:tcW w:w="3548" w:type="dxa"/>
          </w:tcPr>
          <w:p w:rsidR="007D3AD7" w:rsidRDefault="0071018B" w:rsidP="00932EB7">
            <w:pPr>
              <w:pStyle w:val="TableParagraph"/>
              <w:ind w:left="410" w:right="242" w:hanging="128"/>
              <w:jc w:val="left"/>
              <w:rPr>
                <w:sz w:val="20"/>
              </w:rPr>
            </w:pPr>
            <w:r>
              <w:rPr>
                <w:sz w:val="20"/>
              </w:rPr>
              <w:t>Расчеты</w:t>
            </w:r>
            <w:r>
              <w:rPr>
                <w:spacing w:val="-4"/>
                <w:sz w:val="20"/>
              </w:rPr>
              <w:t xml:space="preserve"> </w:t>
            </w:r>
            <w:r>
              <w:rPr>
                <w:sz w:val="20"/>
              </w:rPr>
              <w:t>с</w:t>
            </w:r>
            <w:r>
              <w:rPr>
                <w:spacing w:val="-4"/>
                <w:sz w:val="20"/>
              </w:rPr>
              <w:t xml:space="preserve"> </w:t>
            </w:r>
            <w:r>
              <w:rPr>
                <w:sz w:val="20"/>
              </w:rPr>
              <w:t>финансовым</w:t>
            </w:r>
            <w:r>
              <w:rPr>
                <w:spacing w:val="-3"/>
                <w:sz w:val="20"/>
              </w:rPr>
              <w:t xml:space="preserve"> </w:t>
            </w:r>
            <w:r>
              <w:rPr>
                <w:sz w:val="20"/>
              </w:rPr>
              <w:t>органом</w:t>
            </w:r>
            <w:r>
              <w:rPr>
                <w:spacing w:val="-3"/>
                <w:sz w:val="20"/>
              </w:rPr>
              <w:t xml:space="preserve"> </w:t>
            </w:r>
            <w:r>
              <w:rPr>
                <w:sz w:val="20"/>
              </w:rPr>
              <w:t>по</w:t>
            </w:r>
            <w:r>
              <w:rPr>
                <w:spacing w:val="-47"/>
                <w:sz w:val="20"/>
              </w:rPr>
              <w:t xml:space="preserve"> </w:t>
            </w:r>
            <w:r>
              <w:rPr>
                <w:sz w:val="20"/>
              </w:rPr>
              <w:t>наличным</w:t>
            </w:r>
            <w:r>
              <w:rPr>
                <w:spacing w:val="-3"/>
                <w:sz w:val="20"/>
              </w:rPr>
              <w:t xml:space="preserve"> </w:t>
            </w:r>
            <w:r>
              <w:rPr>
                <w:sz w:val="20"/>
              </w:rPr>
              <w:t>денежным</w:t>
            </w:r>
            <w:r>
              <w:rPr>
                <w:spacing w:val="-3"/>
                <w:sz w:val="20"/>
              </w:rPr>
              <w:t xml:space="preserve"> </w:t>
            </w:r>
            <w:r>
              <w:rPr>
                <w:sz w:val="20"/>
              </w:rPr>
              <w:t>средствам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1</w:t>
            </w:r>
          </w:p>
        </w:tc>
        <w:tc>
          <w:tcPr>
            <w:tcW w:w="745" w:type="dxa"/>
          </w:tcPr>
          <w:p w:rsidR="007D3AD7" w:rsidRDefault="0071018B" w:rsidP="00932EB7">
            <w:pPr>
              <w:pStyle w:val="TableParagraph"/>
              <w:ind w:left="3" w:right="242"/>
              <w:rPr>
                <w:sz w:val="20"/>
              </w:rPr>
            </w:pPr>
            <w:r>
              <w:rPr>
                <w:w w:val="99"/>
                <w:sz w:val="20"/>
              </w:rPr>
              <w:t>0</w:t>
            </w:r>
          </w:p>
        </w:tc>
        <w:tc>
          <w:tcPr>
            <w:tcW w:w="730" w:type="dxa"/>
          </w:tcPr>
          <w:p w:rsidR="007D3AD7" w:rsidRDefault="0071018B" w:rsidP="00932EB7">
            <w:pPr>
              <w:pStyle w:val="TableParagraph"/>
              <w:ind w:left="2" w:right="242"/>
              <w:rPr>
                <w:sz w:val="20"/>
              </w:rPr>
            </w:pPr>
            <w:r>
              <w:rPr>
                <w:w w:val="99"/>
                <w:sz w:val="20"/>
              </w:rPr>
              <w:t>0</w:t>
            </w:r>
          </w:p>
        </w:tc>
        <w:tc>
          <w:tcPr>
            <w:tcW w:w="737" w:type="dxa"/>
          </w:tcPr>
          <w:p w:rsidR="007D3AD7" w:rsidRDefault="0071018B" w:rsidP="00932EB7">
            <w:pPr>
              <w:pStyle w:val="TableParagraph"/>
              <w:ind w:left="313" w:right="242"/>
              <w:jc w:val="left"/>
              <w:rPr>
                <w:sz w:val="20"/>
              </w:rPr>
            </w:pPr>
            <w:r>
              <w:rPr>
                <w:w w:val="99"/>
                <w:sz w:val="20"/>
              </w:rPr>
              <w:t>3</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307" w:right="242"/>
              <w:jc w:val="left"/>
              <w:rPr>
                <w:sz w:val="20"/>
              </w:rPr>
            </w:pPr>
            <w:r>
              <w:rPr>
                <w:sz w:val="20"/>
              </w:rPr>
              <w:t>Виды</w:t>
            </w:r>
            <w:r>
              <w:rPr>
                <w:spacing w:val="-4"/>
                <w:sz w:val="20"/>
              </w:rPr>
              <w:t xml:space="preserve"> </w:t>
            </w:r>
            <w:r>
              <w:rPr>
                <w:sz w:val="20"/>
              </w:rPr>
              <w:t>валют,</w:t>
            </w:r>
            <w:r>
              <w:rPr>
                <w:spacing w:val="-2"/>
                <w:sz w:val="20"/>
              </w:rPr>
              <w:t xml:space="preserve"> </w:t>
            </w:r>
            <w:r>
              <w:rPr>
                <w:sz w:val="20"/>
              </w:rPr>
              <w:t>Счет</w:t>
            </w:r>
            <w:r>
              <w:rPr>
                <w:spacing w:val="-3"/>
                <w:sz w:val="20"/>
              </w:rPr>
              <w:t xml:space="preserve"> </w:t>
            </w:r>
            <w:r>
              <w:rPr>
                <w:sz w:val="20"/>
              </w:rPr>
              <w:t>к</w:t>
            </w:r>
            <w:r>
              <w:rPr>
                <w:spacing w:val="-4"/>
                <w:sz w:val="20"/>
              </w:rPr>
              <w:t xml:space="preserve"> </w:t>
            </w:r>
            <w:r>
              <w:rPr>
                <w:sz w:val="20"/>
              </w:rPr>
              <w:t>карте</w:t>
            </w:r>
          </w:p>
        </w:tc>
      </w:tr>
      <w:tr w:rsidR="007D3AD7">
        <w:trPr>
          <w:trHeight w:val="1122"/>
        </w:trPr>
        <w:tc>
          <w:tcPr>
            <w:tcW w:w="3548" w:type="dxa"/>
          </w:tcPr>
          <w:p w:rsidR="007D3AD7" w:rsidRDefault="0071018B" w:rsidP="00932EB7">
            <w:pPr>
              <w:pStyle w:val="TableParagraph"/>
              <w:spacing w:before="94"/>
              <w:ind w:left="446" w:right="242" w:firstLine="252"/>
              <w:jc w:val="left"/>
              <w:rPr>
                <w:sz w:val="20"/>
              </w:rPr>
            </w:pPr>
            <w:r>
              <w:rPr>
                <w:sz w:val="20"/>
              </w:rPr>
              <w:t>Увеличение дебиторской</w:t>
            </w:r>
            <w:r>
              <w:rPr>
                <w:spacing w:val="1"/>
                <w:sz w:val="20"/>
              </w:rPr>
              <w:t xml:space="preserve"> </w:t>
            </w:r>
            <w:r>
              <w:rPr>
                <w:sz w:val="20"/>
              </w:rPr>
              <w:t>задолженности</w:t>
            </w:r>
            <w:r>
              <w:rPr>
                <w:spacing w:val="-5"/>
                <w:sz w:val="20"/>
              </w:rPr>
              <w:t xml:space="preserve"> </w:t>
            </w:r>
            <w:r>
              <w:rPr>
                <w:sz w:val="20"/>
              </w:rPr>
              <w:t>по</w:t>
            </w:r>
            <w:r>
              <w:rPr>
                <w:spacing w:val="-3"/>
                <w:sz w:val="20"/>
              </w:rPr>
              <w:t xml:space="preserve"> </w:t>
            </w:r>
            <w:r>
              <w:rPr>
                <w:sz w:val="20"/>
              </w:rPr>
              <w:t>операциям</w:t>
            </w:r>
            <w:r>
              <w:rPr>
                <w:spacing w:val="-4"/>
                <w:sz w:val="20"/>
              </w:rPr>
              <w:t xml:space="preserve"> </w:t>
            </w:r>
            <w:r>
              <w:rPr>
                <w:sz w:val="20"/>
              </w:rPr>
              <w:t>с</w:t>
            </w:r>
          </w:p>
          <w:p w:rsidR="007D3AD7" w:rsidRDefault="0071018B" w:rsidP="00932EB7">
            <w:pPr>
              <w:pStyle w:val="TableParagraph"/>
              <w:spacing w:before="0"/>
              <w:ind w:left="871" w:right="242" w:hanging="605"/>
              <w:jc w:val="left"/>
              <w:rPr>
                <w:sz w:val="20"/>
              </w:rPr>
            </w:pPr>
            <w:r>
              <w:rPr>
                <w:sz w:val="20"/>
              </w:rPr>
              <w:t>финансовым</w:t>
            </w:r>
            <w:r>
              <w:rPr>
                <w:spacing w:val="-6"/>
                <w:sz w:val="20"/>
              </w:rPr>
              <w:t xml:space="preserve"> </w:t>
            </w:r>
            <w:r>
              <w:rPr>
                <w:sz w:val="20"/>
              </w:rPr>
              <w:t>органом</w:t>
            </w:r>
            <w:r>
              <w:rPr>
                <w:spacing w:val="-6"/>
                <w:sz w:val="20"/>
              </w:rPr>
              <w:t xml:space="preserve"> </w:t>
            </w:r>
            <w:r>
              <w:rPr>
                <w:sz w:val="20"/>
              </w:rPr>
              <w:t>по</w:t>
            </w:r>
            <w:r>
              <w:rPr>
                <w:spacing w:val="-5"/>
                <w:sz w:val="20"/>
              </w:rPr>
              <w:t xml:space="preserve"> </w:t>
            </w:r>
            <w:r>
              <w:rPr>
                <w:sz w:val="20"/>
              </w:rPr>
              <w:t>наличным</w:t>
            </w:r>
            <w:r>
              <w:rPr>
                <w:spacing w:val="-47"/>
                <w:sz w:val="20"/>
              </w:rPr>
              <w:t xml:space="preserve"> </w:t>
            </w:r>
            <w:r>
              <w:rPr>
                <w:sz w:val="20"/>
              </w:rPr>
              <w:t>денежным средствам</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1</w:t>
            </w:r>
          </w:p>
        </w:tc>
        <w:tc>
          <w:tcPr>
            <w:tcW w:w="745" w:type="dxa"/>
          </w:tcPr>
          <w:p w:rsidR="007D3AD7" w:rsidRDefault="0071018B" w:rsidP="00932EB7">
            <w:pPr>
              <w:pStyle w:val="TableParagraph"/>
              <w:spacing w:before="94"/>
              <w:ind w:left="3" w:right="242"/>
              <w:rPr>
                <w:sz w:val="20"/>
              </w:rPr>
            </w:pPr>
            <w:r>
              <w:rPr>
                <w:w w:val="99"/>
                <w:sz w:val="20"/>
              </w:rPr>
              <w:t>0</w:t>
            </w:r>
          </w:p>
        </w:tc>
        <w:tc>
          <w:tcPr>
            <w:tcW w:w="730" w:type="dxa"/>
          </w:tcPr>
          <w:p w:rsidR="007D3AD7" w:rsidRDefault="0071018B" w:rsidP="00932EB7">
            <w:pPr>
              <w:pStyle w:val="TableParagraph"/>
              <w:spacing w:before="94"/>
              <w:ind w:left="2" w:right="242"/>
              <w:rPr>
                <w:sz w:val="20"/>
              </w:rPr>
            </w:pPr>
            <w:r>
              <w:rPr>
                <w:w w:val="99"/>
                <w:sz w:val="20"/>
              </w:rPr>
              <w:t>0</w:t>
            </w:r>
          </w:p>
        </w:tc>
        <w:tc>
          <w:tcPr>
            <w:tcW w:w="737" w:type="dxa"/>
          </w:tcPr>
          <w:p w:rsidR="007D3AD7" w:rsidRDefault="0071018B" w:rsidP="00932EB7">
            <w:pPr>
              <w:pStyle w:val="TableParagraph"/>
              <w:spacing w:before="94"/>
              <w:ind w:left="313" w:right="242"/>
              <w:jc w:val="left"/>
              <w:rPr>
                <w:sz w:val="20"/>
              </w:rPr>
            </w:pPr>
            <w:r>
              <w:rPr>
                <w:w w:val="99"/>
                <w:sz w:val="20"/>
              </w:rPr>
              <w:t>3</w:t>
            </w:r>
          </w:p>
        </w:tc>
        <w:tc>
          <w:tcPr>
            <w:tcW w:w="737" w:type="dxa"/>
          </w:tcPr>
          <w:p w:rsidR="007D3AD7" w:rsidRDefault="0071018B" w:rsidP="00932EB7">
            <w:pPr>
              <w:pStyle w:val="TableParagraph"/>
              <w:spacing w:before="94"/>
              <w:ind w:right="242"/>
              <w:rPr>
                <w:sz w:val="20"/>
              </w:rPr>
            </w:pPr>
            <w:r>
              <w:rPr>
                <w:w w:val="99"/>
                <w:sz w:val="20"/>
              </w:rPr>
              <w:t>5</w:t>
            </w:r>
          </w:p>
        </w:tc>
        <w:tc>
          <w:tcPr>
            <w:tcW w:w="737" w:type="dxa"/>
          </w:tcPr>
          <w:p w:rsidR="007D3AD7" w:rsidRDefault="0071018B" w:rsidP="00932EB7">
            <w:pPr>
              <w:pStyle w:val="TableParagraph"/>
              <w:spacing w:before="94"/>
              <w:ind w:right="242"/>
              <w:rPr>
                <w:sz w:val="20"/>
              </w:rPr>
            </w:pPr>
            <w:r>
              <w:rPr>
                <w:w w:val="99"/>
                <w:sz w:val="20"/>
              </w:rPr>
              <w:t>6</w:t>
            </w:r>
          </w:p>
        </w:tc>
        <w:tc>
          <w:tcPr>
            <w:tcW w:w="596" w:type="dxa"/>
          </w:tcPr>
          <w:p w:rsidR="007D3AD7" w:rsidRDefault="0071018B" w:rsidP="00932EB7">
            <w:pPr>
              <w:pStyle w:val="TableParagraph"/>
              <w:spacing w:before="94"/>
              <w:ind w:left="243" w:right="242"/>
              <w:jc w:val="left"/>
              <w:rPr>
                <w:sz w:val="20"/>
              </w:rPr>
            </w:pPr>
            <w:r>
              <w:rPr>
                <w:w w:val="99"/>
                <w:sz w:val="20"/>
              </w:rPr>
              <w:t>1</w:t>
            </w:r>
          </w:p>
        </w:tc>
        <w:tc>
          <w:tcPr>
            <w:tcW w:w="2835" w:type="dxa"/>
          </w:tcPr>
          <w:p w:rsidR="007D3AD7" w:rsidRDefault="0071018B" w:rsidP="00932EB7">
            <w:pPr>
              <w:pStyle w:val="TableParagraph"/>
              <w:spacing w:before="94"/>
              <w:ind w:left="307" w:right="242"/>
              <w:jc w:val="left"/>
              <w:rPr>
                <w:sz w:val="20"/>
              </w:rPr>
            </w:pPr>
            <w:r>
              <w:rPr>
                <w:sz w:val="20"/>
              </w:rPr>
              <w:t>Виды</w:t>
            </w:r>
            <w:r>
              <w:rPr>
                <w:spacing w:val="-4"/>
                <w:sz w:val="20"/>
              </w:rPr>
              <w:t xml:space="preserve"> </w:t>
            </w:r>
            <w:r>
              <w:rPr>
                <w:sz w:val="20"/>
              </w:rPr>
              <w:t>валют,</w:t>
            </w:r>
            <w:r>
              <w:rPr>
                <w:spacing w:val="-2"/>
                <w:sz w:val="20"/>
              </w:rPr>
              <w:t xml:space="preserve"> </w:t>
            </w:r>
            <w:r>
              <w:rPr>
                <w:sz w:val="20"/>
              </w:rPr>
              <w:t>Счет</w:t>
            </w:r>
            <w:r>
              <w:rPr>
                <w:spacing w:val="-3"/>
                <w:sz w:val="20"/>
              </w:rPr>
              <w:t xml:space="preserve"> </w:t>
            </w:r>
            <w:r>
              <w:rPr>
                <w:sz w:val="20"/>
              </w:rPr>
              <w:t>к</w:t>
            </w:r>
            <w:r>
              <w:rPr>
                <w:spacing w:val="-4"/>
                <w:sz w:val="20"/>
              </w:rPr>
              <w:t xml:space="preserve"> </w:t>
            </w:r>
            <w:r>
              <w:rPr>
                <w:sz w:val="20"/>
              </w:rPr>
              <w:t>карте</w:t>
            </w:r>
          </w:p>
        </w:tc>
      </w:tr>
      <w:tr w:rsidR="007D3AD7">
        <w:trPr>
          <w:trHeight w:val="1125"/>
        </w:trPr>
        <w:tc>
          <w:tcPr>
            <w:tcW w:w="3548" w:type="dxa"/>
          </w:tcPr>
          <w:p w:rsidR="007D3AD7" w:rsidRDefault="0071018B" w:rsidP="00932EB7">
            <w:pPr>
              <w:pStyle w:val="TableParagraph"/>
              <w:spacing w:before="97"/>
              <w:ind w:left="446" w:right="242" w:firstLine="213"/>
              <w:jc w:val="left"/>
              <w:rPr>
                <w:sz w:val="20"/>
              </w:rPr>
            </w:pPr>
            <w:r>
              <w:rPr>
                <w:sz w:val="20"/>
              </w:rPr>
              <w:t>Уменьшение дебиторской</w:t>
            </w:r>
            <w:r>
              <w:rPr>
                <w:spacing w:val="1"/>
                <w:sz w:val="20"/>
              </w:rPr>
              <w:t xml:space="preserve"> </w:t>
            </w:r>
            <w:r>
              <w:rPr>
                <w:sz w:val="20"/>
              </w:rPr>
              <w:t>задолженности</w:t>
            </w:r>
            <w:r>
              <w:rPr>
                <w:spacing w:val="-5"/>
                <w:sz w:val="20"/>
              </w:rPr>
              <w:t xml:space="preserve"> </w:t>
            </w:r>
            <w:r>
              <w:rPr>
                <w:sz w:val="20"/>
              </w:rPr>
              <w:t>по</w:t>
            </w:r>
            <w:r>
              <w:rPr>
                <w:spacing w:val="-3"/>
                <w:sz w:val="20"/>
              </w:rPr>
              <w:t xml:space="preserve"> </w:t>
            </w:r>
            <w:r>
              <w:rPr>
                <w:sz w:val="20"/>
              </w:rPr>
              <w:t>операциям</w:t>
            </w:r>
            <w:r>
              <w:rPr>
                <w:spacing w:val="-4"/>
                <w:sz w:val="20"/>
              </w:rPr>
              <w:t xml:space="preserve"> </w:t>
            </w:r>
            <w:r>
              <w:rPr>
                <w:sz w:val="20"/>
              </w:rPr>
              <w:t>с</w:t>
            </w:r>
          </w:p>
          <w:p w:rsidR="007D3AD7" w:rsidRDefault="0071018B" w:rsidP="00932EB7">
            <w:pPr>
              <w:pStyle w:val="TableParagraph"/>
              <w:spacing w:before="0"/>
              <w:ind w:left="871" w:right="242" w:hanging="605"/>
              <w:jc w:val="left"/>
              <w:rPr>
                <w:sz w:val="20"/>
              </w:rPr>
            </w:pPr>
            <w:r>
              <w:rPr>
                <w:sz w:val="20"/>
              </w:rPr>
              <w:t>финансовым</w:t>
            </w:r>
            <w:r>
              <w:rPr>
                <w:spacing w:val="-6"/>
                <w:sz w:val="20"/>
              </w:rPr>
              <w:t xml:space="preserve"> </w:t>
            </w:r>
            <w:r>
              <w:rPr>
                <w:sz w:val="20"/>
              </w:rPr>
              <w:t>органом</w:t>
            </w:r>
            <w:r>
              <w:rPr>
                <w:spacing w:val="-6"/>
                <w:sz w:val="20"/>
              </w:rPr>
              <w:t xml:space="preserve"> </w:t>
            </w:r>
            <w:r>
              <w:rPr>
                <w:sz w:val="20"/>
              </w:rPr>
              <w:t>по</w:t>
            </w:r>
            <w:r>
              <w:rPr>
                <w:spacing w:val="-5"/>
                <w:sz w:val="20"/>
              </w:rPr>
              <w:t xml:space="preserve"> </w:t>
            </w:r>
            <w:r>
              <w:rPr>
                <w:sz w:val="20"/>
              </w:rPr>
              <w:t>наличным</w:t>
            </w:r>
            <w:r>
              <w:rPr>
                <w:spacing w:val="-47"/>
                <w:sz w:val="20"/>
              </w:rPr>
              <w:t xml:space="preserve"> </w:t>
            </w:r>
            <w:r>
              <w:rPr>
                <w:sz w:val="20"/>
              </w:rPr>
              <w:t>денежным средствам</w:t>
            </w:r>
          </w:p>
        </w:tc>
        <w:tc>
          <w:tcPr>
            <w:tcW w:w="1272" w:type="dxa"/>
          </w:tcPr>
          <w:p w:rsidR="007D3AD7" w:rsidRDefault="0071018B" w:rsidP="00932EB7">
            <w:pPr>
              <w:pStyle w:val="TableParagraph"/>
              <w:spacing w:before="99"/>
              <w:ind w:left="328" w:right="242"/>
              <w:rPr>
                <w:sz w:val="20"/>
              </w:rPr>
            </w:pPr>
            <w:r>
              <w:rPr>
                <w:sz w:val="20"/>
              </w:rPr>
              <w:t>Р/ПР</w:t>
            </w:r>
          </w:p>
        </w:tc>
        <w:tc>
          <w:tcPr>
            <w:tcW w:w="848" w:type="dxa"/>
          </w:tcPr>
          <w:p w:rsidR="007D3AD7" w:rsidRDefault="0071018B" w:rsidP="00932EB7">
            <w:pPr>
              <w:pStyle w:val="TableParagraph"/>
              <w:spacing w:before="99"/>
              <w:ind w:left="304" w:right="242"/>
              <w:rPr>
                <w:sz w:val="20"/>
              </w:rPr>
            </w:pPr>
            <w:r>
              <w:rPr>
                <w:sz w:val="20"/>
              </w:rPr>
              <w:t>0*</w:t>
            </w:r>
          </w:p>
        </w:tc>
        <w:tc>
          <w:tcPr>
            <w:tcW w:w="569" w:type="dxa"/>
          </w:tcPr>
          <w:p w:rsidR="007D3AD7" w:rsidRDefault="0071018B" w:rsidP="00932EB7">
            <w:pPr>
              <w:pStyle w:val="TableParagraph"/>
              <w:spacing w:before="99"/>
              <w:ind w:left="67" w:right="242"/>
              <w:rPr>
                <w:sz w:val="20"/>
              </w:rPr>
            </w:pPr>
            <w:r>
              <w:rPr>
                <w:sz w:val="20"/>
              </w:rPr>
              <w:t>КВР</w:t>
            </w:r>
          </w:p>
        </w:tc>
        <w:tc>
          <w:tcPr>
            <w:tcW w:w="574" w:type="dxa"/>
          </w:tcPr>
          <w:p w:rsidR="007D3AD7" w:rsidRDefault="0071018B" w:rsidP="00932EB7">
            <w:pPr>
              <w:pStyle w:val="TableParagraph"/>
              <w:spacing w:before="99"/>
              <w:ind w:left="47" w:right="242"/>
              <w:rPr>
                <w:sz w:val="20"/>
              </w:rPr>
            </w:pPr>
            <w:r>
              <w:rPr>
                <w:sz w:val="20"/>
              </w:rPr>
              <w:t>КФО</w:t>
            </w:r>
          </w:p>
        </w:tc>
        <w:tc>
          <w:tcPr>
            <w:tcW w:w="795" w:type="dxa"/>
          </w:tcPr>
          <w:p w:rsidR="007D3AD7" w:rsidRDefault="0071018B" w:rsidP="00932EB7">
            <w:pPr>
              <w:pStyle w:val="TableParagraph"/>
              <w:spacing w:before="97"/>
              <w:ind w:left="3" w:right="242"/>
              <w:rPr>
                <w:sz w:val="20"/>
              </w:rPr>
            </w:pPr>
            <w:r>
              <w:rPr>
                <w:w w:val="99"/>
                <w:sz w:val="20"/>
              </w:rPr>
              <w:t>2</w:t>
            </w:r>
          </w:p>
        </w:tc>
        <w:tc>
          <w:tcPr>
            <w:tcW w:w="737" w:type="dxa"/>
          </w:tcPr>
          <w:p w:rsidR="007D3AD7" w:rsidRDefault="0071018B" w:rsidP="00932EB7">
            <w:pPr>
              <w:pStyle w:val="TableParagraph"/>
              <w:spacing w:before="97"/>
              <w:ind w:left="2" w:right="242"/>
              <w:rPr>
                <w:sz w:val="20"/>
              </w:rPr>
            </w:pPr>
            <w:r>
              <w:rPr>
                <w:w w:val="99"/>
                <w:sz w:val="20"/>
              </w:rPr>
              <w:t>1</w:t>
            </w:r>
          </w:p>
        </w:tc>
        <w:tc>
          <w:tcPr>
            <w:tcW w:w="745" w:type="dxa"/>
          </w:tcPr>
          <w:p w:rsidR="007D3AD7" w:rsidRDefault="0071018B" w:rsidP="00932EB7">
            <w:pPr>
              <w:pStyle w:val="TableParagraph"/>
              <w:spacing w:before="97"/>
              <w:ind w:left="3" w:right="242"/>
              <w:rPr>
                <w:sz w:val="20"/>
              </w:rPr>
            </w:pPr>
            <w:r>
              <w:rPr>
                <w:w w:val="99"/>
                <w:sz w:val="20"/>
              </w:rPr>
              <w:t>0</w:t>
            </w:r>
          </w:p>
        </w:tc>
        <w:tc>
          <w:tcPr>
            <w:tcW w:w="730" w:type="dxa"/>
          </w:tcPr>
          <w:p w:rsidR="007D3AD7" w:rsidRDefault="0071018B" w:rsidP="00932EB7">
            <w:pPr>
              <w:pStyle w:val="TableParagraph"/>
              <w:spacing w:before="97"/>
              <w:ind w:left="2" w:right="242"/>
              <w:rPr>
                <w:sz w:val="20"/>
              </w:rPr>
            </w:pPr>
            <w:r>
              <w:rPr>
                <w:w w:val="99"/>
                <w:sz w:val="20"/>
              </w:rPr>
              <w:t>0</w:t>
            </w:r>
          </w:p>
        </w:tc>
        <w:tc>
          <w:tcPr>
            <w:tcW w:w="737" w:type="dxa"/>
          </w:tcPr>
          <w:p w:rsidR="007D3AD7" w:rsidRDefault="0071018B" w:rsidP="00932EB7">
            <w:pPr>
              <w:pStyle w:val="TableParagraph"/>
              <w:spacing w:before="97"/>
              <w:ind w:left="313" w:right="242"/>
              <w:jc w:val="left"/>
              <w:rPr>
                <w:sz w:val="20"/>
              </w:rPr>
            </w:pPr>
            <w:r>
              <w:rPr>
                <w:w w:val="99"/>
                <w:sz w:val="20"/>
              </w:rPr>
              <w:t>3</w:t>
            </w:r>
          </w:p>
        </w:tc>
        <w:tc>
          <w:tcPr>
            <w:tcW w:w="737" w:type="dxa"/>
          </w:tcPr>
          <w:p w:rsidR="007D3AD7" w:rsidRDefault="0071018B" w:rsidP="00932EB7">
            <w:pPr>
              <w:pStyle w:val="TableParagraph"/>
              <w:spacing w:before="97"/>
              <w:ind w:right="242"/>
              <w:rPr>
                <w:sz w:val="20"/>
              </w:rPr>
            </w:pPr>
            <w:r>
              <w:rPr>
                <w:w w:val="99"/>
                <w:sz w:val="20"/>
              </w:rPr>
              <w:t>6</w:t>
            </w:r>
          </w:p>
        </w:tc>
        <w:tc>
          <w:tcPr>
            <w:tcW w:w="737" w:type="dxa"/>
          </w:tcPr>
          <w:p w:rsidR="007D3AD7" w:rsidRDefault="0071018B" w:rsidP="00932EB7">
            <w:pPr>
              <w:pStyle w:val="TableParagraph"/>
              <w:spacing w:before="97"/>
              <w:ind w:right="242"/>
              <w:rPr>
                <w:sz w:val="20"/>
              </w:rPr>
            </w:pPr>
            <w:r>
              <w:rPr>
                <w:w w:val="99"/>
                <w:sz w:val="20"/>
              </w:rPr>
              <w:t>6</w:t>
            </w:r>
          </w:p>
        </w:tc>
        <w:tc>
          <w:tcPr>
            <w:tcW w:w="596" w:type="dxa"/>
          </w:tcPr>
          <w:p w:rsidR="007D3AD7" w:rsidRDefault="0071018B" w:rsidP="00932EB7">
            <w:pPr>
              <w:pStyle w:val="TableParagraph"/>
              <w:spacing w:before="97"/>
              <w:ind w:left="243" w:right="242"/>
              <w:jc w:val="left"/>
              <w:rPr>
                <w:sz w:val="20"/>
              </w:rPr>
            </w:pPr>
            <w:r>
              <w:rPr>
                <w:w w:val="99"/>
                <w:sz w:val="20"/>
              </w:rPr>
              <w:t>1</w:t>
            </w:r>
          </w:p>
        </w:tc>
        <w:tc>
          <w:tcPr>
            <w:tcW w:w="2835" w:type="dxa"/>
          </w:tcPr>
          <w:p w:rsidR="007D3AD7" w:rsidRDefault="0071018B" w:rsidP="00932EB7">
            <w:pPr>
              <w:pStyle w:val="TableParagraph"/>
              <w:spacing w:before="97"/>
              <w:ind w:left="307" w:right="242"/>
              <w:jc w:val="left"/>
              <w:rPr>
                <w:sz w:val="20"/>
              </w:rPr>
            </w:pPr>
            <w:r>
              <w:rPr>
                <w:sz w:val="20"/>
              </w:rPr>
              <w:t>Виды</w:t>
            </w:r>
            <w:r>
              <w:rPr>
                <w:spacing w:val="-4"/>
                <w:sz w:val="20"/>
              </w:rPr>
              <w:t xml:space="preserve"> </w:t>
            </w:r>
            <w:r>
              <w:rPr>
                <w:sz w:val="20"/>
              </w:rPr>
              <w:t>валют,</w:t>
            </w:r>
            <w:r>
              <w:rPr>
                <w:spacing w:val="-2"/>
                <w:sz w:val="20"/>
              </w:rPr>
              <w:t xml:space="preserve"> </w:t>
            </w:r>
            <w:r>
              <w:rPr>
                <w:sz w:val="20"/>
              </w:rPr>
              <w:t>Счет</w:t>
            </w:r>
            <w:r>
              <w:rPr>
                <w:spacing w:val="-3"/>
                <w:sz w:val="20"/>
              </w:rPr>
              <w:t xml:space="preserve"> </w:t>
            </w:r>
            <w:r>
              <w:rPr>
                <w:sz w:val="20"/>
              </w:rPr>
              <w:t>к</w:t>
            </w:r>
            <w:r>
              <w:rPr>
                <w:spacing w:val="-4"/>
                <w:sz w:val="20"/>
              </w:rPr>
              <w:t xml:space="preserve"> </w:t>
            </w:r>
            <w:r>
              <w:rPr>
                <w:sz w:val="20"/>
              </w:rPr>
              <w:t>карте</w:t>
            </w:r>
          </w:p>
        </w:tc>
      </w:tr>
      <w:tr w:rsidR="007D3AD7">
        <w:trPr>
          <w:trHeight w:val="664"/>
        </w:trPr>
        <w:tc>
          <w:tcPr>
            <w:tcW w:w="3548" w:type="dxa"/>
          </w:tcPr>
          <w:p w:rsidR="007D3AD7" w:rsidRDefault="0071018B" w:rsidP="00932EB7">
            <w:pPr>
              <w:pStyle w:val="TableParagraph"/>
              <w:spacing w:before="94"/>
              <w:ind w:left="426" w:right="242"/>
              <w:jc w:val="left"/>
              <w:rPr>
                <w:sz w:val="20"/>
              </w:rPr>
            </w:pPr>
            <w:r>
              <w:rPr>
                <w:sz w:val="20"/>
              </w:rPr>
              <w:t>Расчеты</w:t>
            </w:r>
            <w:r>
              <w:rPr>
                <w:spacing w:val="-2"/>
                <w:sz w:val="20"/>
              </w:rPr>
              <w:t xml:space="preserve"> </w:t>
            </w:r>
            <w:r>
              <w:rPr>
                <w:sz w:val="20"/>
              </w:rPr>
              <w:t>с</w:t>
            </w:r>
            <w:r>
              <w:rPr>
                <w:spacing w:val="-2"/>
                <w:sz w:val="20"/>
              </w:rPr>
              <w:t xml:space="preserve"> </w:t>
            </w:r>
            <w:r>
              <w:rPr>
                <w:sz w:val="20"/>
              </w:rPr>
              <w:t>прочими</w:t>
            </w:r>
            <w:r>
              <w:rPr>
                <w:spacing w:val="-3"/>
                <w:sz w:val="20"/>
              </w:rPr>
              <w:t xml:space="preserve"> </w:t>
            </w:r>
            <w:r>
              <w:rPr>
                <w:sz w:val="20"/>
              </w:rPr>
              <w:t>дебиторами</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1</w:t>
            </w:r>
          </w:p>
        </w:tc>
        <w:tc>
          <w:tcPr>
            <w:tcW w:w="745" w:type="dxa"/>
          </w:tcPr>
          <w:p w:rsidR="007D3AD7" w:rsidRDefault="0071018B" w:rsidP="00932EB7">
            <w:pPr>
              <w:pStyle w:val="TableParagraph"/>
              <w:spacing w:before="94"/>
              <w:ind w:left="3" w:right="242"/>
              <w:rPr>
                <w:sz w:val="20"/>
              </w:rPr>
            </w:pPr>
            <w:r>
              <w:rPr>
                <w:w w:val="99"/>
                <w:sz w:val="20"/>
              </w:rPr>
              <w:t>0</w:t>
            </w:r>
          </w:p>
        </w:tc>
        <w:tc>
          <w:tcPr>
            <w:tcW w:w="730" w:type="dxa"/>
          </w:tcPr>
          <w:p w:rsidR="007D3AD7" w:rsidRDefault="0071018B" w:rsidP="00932EB7">
            <w:pPr>
              <w:pStyle w:val="TableParagraph"/>
              <w:spacing w:before="94"/>
              <w:ind w:left="2" w:right="242"/>
              <w:rPr>
                <w:sz w:val="20"/>
              </w:rPr>
            </w:pPr>
            <w:r>
              <w:rPr>
                <w:w w:val="99"/>
                <w:sz w:val="20"/>
              </w:rPr>
              <w:t>0</w:t>
            </w:r>
          </w:p>
        </w:tc>
        <w:tc>
          <w:tcPr>
            <w:tcW w:w="737" w:type="dxa"/>
          </w:tcPr>
          <w:p w:rsidR="007D3AD7" w:rsidRDefault="0071018B" w:rsidP="00932EB7">
            <w:pPr>
              <w:pStyle w:val="TableParagraph"/>
              <w:spacing w:before="94"/>
              <w:ind w:left="313" w:right="242"/>
              <w:jc w:val="left"/>
              <w:rPr>
                <w:sz w:val="20"/>
              </w:rPr>
            </w:pPr>
            <w:r>
              <w:rPr>
                <w:w w:val="99"/>
                <w:sz w:val="20"/>
              </w:rPr>
              <w:t>5</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404D3D">
            <w:pPr>
              <w:pStyle w:val="TableParagraph"/>
              <w:spacing w:before="94"/>
              <w:ind w:left="399" w:right="242" w:hanging="15"/>
              <w:jc w:val="both"/>
              <w:rPr>
                <w:sz w:val="20"/>
              </w:rPr>
            </w:pPr>
            <w:r>
              <w:rPr>
                <w:sz w:val="20"/>
              </w:rPr>
              <w:t>Контрагенты,</w:t>
            </w:r>
            <w:r>
              <w:rPr>
                <w:spacing w:val="-10"/>
                <w:sz w:val="20"/>
              </w:rPr>
              <w:t xml:space="preserve"> </w:t>
            </w:r>
            <w:r>
              <w:rPr>
                <w:sz w:val="20"/>
              </w:rPr>
              <w:t>Правовые</w:t>
            </w:r>
            <w:r>
              <w:rPr>
                <w:spacing w:val="-47"/>
                <w:sz w:val="20"/>
              </w:rPr>
              <w:t xml:space="preserve"> </w:t>
            </w:r>
            <w:r>
              <w:rPr>
                <w:sz w:val="20"/>
              </w:rPr>
              <w:t>основания,</w:t>
            </w:r>
            <w:r>
              <w:rPr>
                <w:spacing w:val="-4"/>
                <w:sz w:val="20"/>
              </w:rPr>
              <w:t xml:space="preserve"> </w:t>
            </w:r>
            <w:r>
              <w:rPr>
                <w:sz w:val="20"/>
              </w:rPr>
              <w:t>Виды</w:t>
            </w:r>
            <w:r>
              <w:rPr>
                <w:spacing w:val="-4"/>
                <w:sz w:val="20"/>
              </w:rPr>
              <w:t xml:space="preserve"> </w:t>
            </w:r>
            <w:r>
              <w:rPr>
                <w:sz w:val="20"/>
              </w:rPr>
              <w:t>валют</w:t>
            </w:r>
          </w:p>
        </w:tc>
      </w:tr>
      <w:tr w:rsidR="007D3AD7">
        <w:trPr>
          <w:trHeight w:val="892"/>
        </w:trPr>
        <w:tc>
          <w:tcPr>
            <w:tcW w:w="3548" w:type="dxa"/>
          </w:tcPr>
          <w:p w:rsidR="007D3AD7" w:rsidRDefault="0071018B" w:rsidP="00932EB7">
            <w:pPr>
              <w:pStyle w:val="TableParagraph"/>
              <w:spacing w:before="94"/>
              <w:ind w:left="81" w:right="242"/>
              <w:rPr>
                <w:sz w:val="20"/>
              </w:rPr>
            </w:pPr>
            <w:r>
              <w:rPr>
                <w:sz w:val="20"/>
              </w:rPr>
              <w:t>Увеличение</w:t>
            </w:r>
            <w:r>
              <w:rPr>
                <w:spacing w:val="-5"/>
                <w:sz w:val="20"/>
              </w:rPr>
              <w:t xml:space="preserve"> </w:t>
            </w:r>
            <w:r>
              <w:rPr>
                <w:sz w:val="20"/>
              </w:rPr>
              <w:t>дебиторской</w:t>
            </w:r>
          </w:p>
          <w:p w:rsidR="007D3AD7" w:rsidRDefault="0071018B" w:rsidP="00932EB7">
            <w:pPr>
              <w:pStyle w:val="TableParagraph"/>
              <w:spacing w:before="0"/>
              <w:ind w:left="81" w:right="242"/>
              <w:rPr>
                <w:sz w:val="20"/>
              </w:rPr>
            </w:pPr>
            <w:r>
              <w:rPr>
                <w:sz w:val="20"/>
              </w:rPr>
              <w:t>задолженности</w:t>
            </w:r>
            <w:r>
              <w:rPr>
                <w:spacing w:val="-5"/>
                <w:sz w:val="20"/>
              </w:rPr>
              <w:t xml:space="preserve"> </w:t>
            </w:r>
            <w:r>
              <w:rPr>
                <w:sz w:val="20"/>
              </w:rPr>
              <w:t>по</w:t>
            </w:r>
            <w:r>
              <w:rPr>
                <w:spacing w:val="-3"/>
                <w:sz w:val="20"/>
              </w:rPr>
              <w:t xml:space="preserve"> </w:t>
            </w:r>
            <w:r>
              <w:rPr>
                <w:sz w:val="20"/>
              </w:rPr>
              <w:t>расчетам с</w:t>
            </w:r>
            <w:r>
              <w:rPr>
                <w:spacing w:val="-4"/>
                <w:sz w:val="20"/>
              </w:rPr>
              <w:t xml:space="preserve"> </w:t>
            </w:r>
            <w:r>
              <w:rPr>
                <w:sz w:val="20"/>
              </w:rPr>
              <w:t>прочими</w:t>
            </w:r>
            <w:r>
              <w:rPr>
                <w:spacing w:val="-47"/>
                <w:sz w:val="20"/>
              </w:rPr>
              <w:t xml:space="preserve"> </w:t>
            </w:r>
            <w:r>
              <w:rPr>
                <w:sz w:val="20"/>
              </w:rPr>
              <w:t>дебиторами</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1</w:t>
            </w:r>
          </w:p>
        </w:tc>
        <w:tc>
          <w:tcPr>
            <w:tcW w:w="745" w:type="dxa"/>
          </w:tcPr>
          <w:p w:rsidR="007D3AD7" w:rsidRDefault="0071018B" w:rsidP="00932EB7">
            <w:pPr>
              <w:pStyle w:val="TableParagraph"/>
              <w:spacing w:before="94"/>
              <w:ind w:left="3" w:right="242"/>
              <w:rPr>
                <w:sz w:val="20"/>
              </w:rPr>
            </w:pPr>
            <w:r>
              <w:rPr>
                <w:w w:val="99"/>
                <w:sz w:val="20"/>
              </w:rPr>
              <w:t>0</w:t>
            </w:r>
          </w:p>
        </w:tc>
        <w:tc>
          <w:tcPr>
            <w:tcW w:w="730" w:type="dxa"/>
          </w:tcPr>
          <w:p w:rsidR="007D3AD7" w:rsidRDefault="0071018B" w:rsidP="00932EB7">
            <w:pPr>
              <w:pStyle w:val="TableParagraph"/>
              <w:spacing w:before="94"/>
              <w:ind w:left="2" w:right="242"/>
              <w:rPr>
                <w:sz w:val="20"/>
              </w:rPr>
            </w:pPr>
            <w:r>
              <w:rPr>
                <w:w w:val="99"/>
                <w:sz w:val="20"/>
              </w:rPr>
              <w:t>0</w:t>
            </w:r>
          </w:p>
        </w:tc>
        <w:tc>
          <w:tcPr>
            <w:tcW w:w="737" w:type="dxa"/>
          </w:tcPr>
          <w:p w:rsidR="007D3AD7" w:rsidRDefault="0071018B" w:rsidP="00932EB7">
            <w:pPr>
              <w:pStyle w:val="TableParagraph"/>
              <w:spacing w:before="94"/>
              <w:ind w:left="313" w:right="242"/>
              <w:jc w:val="left"/>
              <w:rPr>
                <w:sz w:val="20"/>
              </w:rPr>
            </w:pPr>
            <w:r>
              <w:rPr>
                <w:w w:val="99"/>
                <w:sz w:val="20"/>
              </w:rPr>
              <w:t>5</w:t>
            </w:r>
          </w:p>
        </w:tc>
        <w:tc>
          <w:tcPr>
            <w:tcW w:w="737" w:type="dxa"/>
          </w:tcPr>
          <w:p w:rsidR="007D3AD7" w:rsidRDefault="0071018B" w:rsidP="00932EB7">
            <w:pPr>
              <w:pStyle w:val="TableParagraph"/>
              <w:spacing w:before="94"/>
              <w:ind w:right="242"/>
              <w:rPr>
                <w:sz w:val="20"/>
              </w:rPr>
            </w:pPr>
            <w:r>
              <w:rPr>
                <w:w w:val="99"/>
                <w:sz w:val="20"/>
              </w:rPr>
              <w:t>5</w:t>
            </w:r>
          </w:p>
        </w:tc>
        <w:tc>
          <w:tcPr>
            <w:tcW w:w="737" w:type="dxa"/>
          </w:tcPr>
          <w:p w:rsidR="007D3AD7" w:rsidRDefault="0071018B" w:rsidP="00932EB7">
            <w:pPr>
              <w:pStyle w:val="TableParagraph"/>
              <w:spacing w:before="94"/>
              <w:ind w:right="242"/>
              <w:rPr>
                <w:sz w:val="20"/>
              </w:rPr>
            </w:pPr>
            <w:r>
              <w:rPr>
                <w:w w:val="99"/>
                <w:sz w:val="20"/>
              </w:rPr>
              <w:t>6</w:t>
            </w:r>
          </w:p>
        </w:tc>
        <w:tc>
          <w:tcPr>
            <w:tcW w:w="596" w:type="dxa"/>
          </w:tcPr>
          <w:p w:rsidR="007D3AD7" w:rsidRDefault="0071018B" w:rsidP="00932EB7">
            <w:pPr>
              <w:pStyle w:val="TableParagraph"/>
              <w:spacing w:before="94"/>
              <w:ind w:left="221" w:right="242"/>
              <w:jc w:val="left"/>
              <w:rPr>
                <w:sz w:val="20"/>
              </w:rPr>
            </w:pPr>
            <w:r>
              <w:rPr>
                <w:w w:val="99"/>
                <w:sz w:val="20"/>
              </w:rPr>
              <w:t>X</w:t>
            </w:r>
          </w:p>
        </w:tc>
        <w:tc>
          <w:tcPr>
            <w:tcW w:w="2835" w:type="dxa"/>
          </w:tcPr>
          <w:p w:rsidR="007D3AD7" w:rsidRDefault="0071018B" w:rsidP="00404D3D">
            <w:pPr>
              <w:pStyle w:val="TableParagraph"/>
              <w:spacing w:before="94"/>
              <w:ind w:left="399" w:right="242" w:hanging="15"/>
              <w:jc w:val="both"/>
              <w:rPr>
                <w:sz w:val="20"/>
              </w:rPr>
            </w:pPr>
            <w:r>
              <w:rPr>
                <w:sz w:val="20"/>
              </w:rPr>
              <w:t>Контрагенты,</w:t>
            </w:r>
            <w:r>
              <w:rPr>
                <w:spacing w:val="-10"/>
                <w:sz w:val="20"/>
              </w:rPr>
              <w:t xml:space="preserve"> </w:t>
            </w:r>
            <w:r>
              <w:rPr>
                <w:sz w:val="20"/>
              </w:rPr>
              <w:t>Правовые</w:t>
            </w:r>
            <w:r>
              <w:rPr>
                <w:spacing w:val="-47"/>
                <w:sz w:val="20"/>
              </w:rPr>
              <w:t xml:space="preserve"> </w:t>
            </w:r>
            <w:r>
              <w:rPr>
                <w:sz w:val="20"/>
              </w:rPr>
              <w:t>основания,</w:t>
            </w:r>
            <w:r>
              <w:rPr>
                <w:spacing w:val="-4"/>
                <w:sz w:val="20"/>
              </w:rPr>
              <w:t xml:space="preserve"> </w:t>
            </w:r>
            <w:r>
              <w:rPr>
                <w:sz w:val="20"/>
              </w:rPr>
              <w:t>Виды</w:t>
            </w:r>
            <w:r>
              <w:rPr>
                <w:spacing w:val="-4"/>
                <w:sz w:val="20"/>
              </w:rPr>
              <w:t xml:space="preserve"> </w:t>
            </w:r>
            <w:r>
              <w:rPr>
                <w:sz w:val="20"/>
              </w:rPr>
              <w:t>валют</w:t>
            </w:r>
          </w:p>
        </w:tc>
      </w:tr>
      <w:tr w:rsidR="007D3AD7">
        <w:trPr>
          <w:trHeight w:val="894"/>
        </w:trPr>
        <w:tc>
          <w:tcPr>
            <w:tcW w:w="3548" w:type="dxa"/>
          </w:tcPr>
          <w:p w:rsidR="007D3AD7" w:rsidRDefault="0071018B" w:rsidP="00932EB7">
            <w:pPr>
              <w:pStyle w:val="TableParagraph"/>
              <w:ind w:left="81" w:right="242"/>
              <w:rPr>
                <w:sz w:val="20"/>
              </w:rPr>
            </w:pPr>
            <w:r>
              <w:rPr>
                <w:sz w:val="20"/>
              </w:rPr>
              <w:t>Уменьшение</w:t>
            </w:r>
            <w:r>
              <w:rPr>
                <w:spacing w:val="-6"/>
                <w:sz w:val="20"/>
              </w:rPr>
              <w:t xml:space="preserve"> </w:t>
            </w:r>
            <w:r>
              <w:rPr>
                <w:sz w:val="20"/>
              </w:rPr>
              <w:t>дебиторской</w:t>
            </w:r>
          </w:p>
          <w:p w:rsidR="007D3AD7" w:rsidRDefault="0071018B" w:rsidP="00932EB7">
            <w:pPr>
              <w:pStyle w:val="TableParagraph"/>
              <w:spacing w:before="0"/>
              <w:ind w:left="81" w:right="242"/>
              <w:rPr>
                <w:sz w:val="20"/>
              </w:rPr>
            </w:pPr>
            <w:r>
              <w:rPr>
                <w:sz w:val="20"/>
              </w:rPr>
              <w:t>задолженности</w:t>
            </w:r>
            <w:r>
              <w:rPr>
                <w:spacing w:val="-5"/>
                <w:sz w:val="20"/>
              </w:rPr>
              <w:t xml:space="preserve"> </w:t>
            </w:r>
            <w:r>
              <w:rPr>
                <w:sz w:val="20"/>
              </w:rPr>
              <w:t>по</w:t>
            </w:r>
            <w:r>
              <w:rPr>
                <w:spacing w:val="-3"/>
                <w:sz w:val="20"/>
              </w:rPr>
              <w:t xml:space="preserve"> </w:t>
            </w:r>
            <w:r>
              <w:rPr>
                <w:sz w:val="20"/>
              </w:rPr>
              <w:t>расчетам с</w:t>
            </w:r>
            <w:r>
              <w:rPr>
                <w:spacing w:val="-4"/>
                <w:sz w:val="20"/>
              </w:rPr>
              <w:t xml:space="preserve"> </w:t>
            </w:r>
            <w:r>
              <w:rPr>
                <w:sz w:val="20"/>
              </w:rPr>
              <w:t>прочими</w:t>
            </w:r>
            <w:r>
              <w:rPr>
                <w:spacing w:val="-47"/>
                <w:sz w:val="20"/>
              </w:rPr>
              <w:t xml:space="preserve"> </w:t>
            </w:r>
            <w:r>
              <w:rPr>
                <w:sz w:val="20"/>
              </w:rPr>
              <w:t>дебиторами</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1</w:t>
            </w:r>
          </w:p>
        </w:tc>
        <w:tc>
          <w:tcPr>
            <w:tcW w:w="745" w:type="dxa"/>
          </w:tcPr>
          <w:p w:rsidR="007D3AD7" w:rsidRDefault="0071018B" w:rsidP="00932EB7">
            <w:pPr>
              <w:pStyle w:val="TableParagraph"/>
              <w:ind w:left="3" w:right="242"/>
              <w:rPr>
                <w:sz w:val="20"/>
              </w:rPr>
            </w:pPr>
            <w:r>
              <w:rPr>
                <w:w w:val="99"/>
                <w:sz w:val="20"/>
              </w:rPr>
              <w:t>0</w:t>
            </w:r>
          </w:p>
        </w:tc>
        <w:tc>
          <w:tcPr>
            <w:tcW w:w="730" w:type="dxa"/>
          </w:tcPr>
          <w:p w:rsidR="007D3AD7" w:rsidRDefault="0071018B" w:rsidP="00932EB7">
            <w:pPr>
              <w:pStyle w:val="TableParagraph"/>
              <w:ind w:left="2" w:right="242"/>
              <w:rPr>
                <w:sz w:val="20"/>
              </w:rPr>
            </w:pPr>
            <w:r>
              <w:rPr>
                <w:w w:val="99"/>
                <w:sz w:val="20"/>
              </w:rPr>
              <w:t>0</w:t>
            </w:r>
          </w:p>
        </w:tc>
        <w:tc>
          <w:tcPr>
            <w:tcW w:w="737" w:type="dxa"/>
          </w:tcPr>
          <w:p w:rsidR="007D3AD7" w:rsidRDefault="0071018B" w:rsidP="00932EB7">
            <w:pPr>
              <w:pStyle w:val="TableParagraph"/>
              <w:ind w:left="313" w:right="242"/>
              <w:jc w:val="left"/>
              <w:rPr>
                <w:sz w:val="20"/>
              </w:rPr>
            </w:pPr>
            <w:r>
              <w:rPr>
                <w:w w:val="99"/>
                <w:sz w:val="20"/>
              </w:rPr>
              <w:t>5</w:t>
            </w:r>
          </w:p>
        </w:tc>
        <w:tc>
          <w:tcPr>
            <w:tcW w:w="737" w:type="dxa"/>
          </w:tcPr>
          <w:p w:rsidR="007D3AD7" w:rsidRDefault="0071018B" w:rsidP="00932EB7">
            <w:pPr>
              <w:pStyle w:val="TableParagraph"/>
              <w:ind w:right="242"/>
              <w:rPr>
                <w:sz w:val="20"/>
              </w:rPr>
            </w:pPr>
            <w:r>
              <w:rPr>
                <w:w w:val="99"/>
                <w:sz w:val="20"/>
              </w:rPr>
              <w:t>6</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404D3D">
            <w:pPr>
              <w:pStyle w:val="TableParagraph"/>
              <w:ind w:left="399" w:right="242" w:hanging="15"/>
              <w:jc w:val="both"/>
              <w:rPr>
                <w:sz w:val="20"/>
              </w:rPr>
            </w:pPr>
            <w:r>
              <w:rPr>
                <w:sz w:val="20"/>
              </w:rPr>
              <w:t>Контрагенты,</w:t>
            </w:r>
            <w:r>
              <w:rPr>
                <w:spacing w:val="-10"/>
                <w:sz w:val="20"/>
              </w:rPr>
              <w:t xml:space="preserve"> </w:t>
            </w:r>
            <w:r>
              <w:rPr>
                <w:sz w:val="20"/>
              </w:rPr>
              <w:t>Правовые</w:t>
            </w:r>
            <w:r>
              <w:rPr>
                <w:spacing w:val="-47"/>
                <w:sz w:val="20"/>
              </w:rPr>
              <w:t xml:space="preserve"> </w:t>
            </w:r>
            <w:r>
              <w:rPr>
                <w:sz w:val="20"/>
              </w:rPr>
              <w:t>основания,</w:t>
            </w:r>
            <w:r>
              <w:rPr>
                <w:spacing w:val="-4"/>
                <w:sz w:val="20"/>
              </w:rPr>
              <w:t xml:space="preserve"> </w:t>
            </w:r>
            <w:r>
              <w:rPr>
                <w:sz w:val="20"/>
              </w:rPr>
              <w:t>Виды</w:t>
            </w:r>
            <w:r>
              <w:rPr>
                <w:spacing w:val="-4"/>
                <w:sz w:val="20"/>
              </w:rPr>
              <w:t xml:space="preserve"> </w:t>
            </w:r>
            <w:r>
              <w:rPr>
                <w:sz w:val="20"/>
              </w:rPr>
              <w:t>валют</w:t>
            </w:r>
          </w:p>
        </w:tc>
      </w:tr>
      <w:tr w:rsidR="007D3AD7">
        <w:trPr>
          <w:trHeight w:val="664"/>
        </w:trPr>
        <w:tc>
          <w:tcPr>
            <w:tcW w:w="3548" w:type="dxa"/>
          </w:tcPr>
          <w:p w:rsidR="007D3AD7" w:rsidRDefault="0071018B" w:rsidP="00932EB7">
            <w:pPr>
              <w:pStyle w:val="TableParagraph"/>
              <w:ind w:left="1567" w:right="242" w:hanging="1278"/>
              <w:jc w:val="left"/>
              <w:rPr>
                <w:sz w:val="20"/>
              </w:rPr>
            </w:pPr>
            <w:r>
              <w:rPr>
                <w:sz w:val="20"/>
              </w:rPr>
              <w:t>Расчеты</w:t>
            </w:r>
            <w:r>
              <w:rPr>
                <w:spacing w:val="-5"/>
                <w:sz w:val="20"/>
              </w:rPr>
              <w:t xml:space="preserve"> </w:t>
            </w:r>
            <w:r>
              <w:rPr>
                <w:sz w:val="20"/>
              </w:rPr>
              <w:t>по</w:t>
            </w:r>
            <w:r>
              <w:rPr>
                <w:spacing w:val="-4"/>
                <w:sz w:val="20"/>
              </w:rPr>
              <w:t xml:space="preserve"> </w:t>
            </w:r>
            <w:r>
              <w:rPr>
                <w:sz w:val="20"/>
              </w:rPr>
              <w:t>налоговым</w:t>
            </w:r>
            <w:r>
              <w:rPr>
                <w:spacing w:val="-4"/>
                <w:sz w:val="20"/>
              </w:rPr>
              <w:t xml:space="preserve"> </w:t>
            </w:r>
            <w:r>
              <w:rPr>
                <w:sz w:val="20"/>
              </w:rPr>
              <w:t>вычетам</w:t>
            </w:r>
            <w:r>
              <w:rPr>
                <w:spacing w:val="-4"/>
                <w:sz w:val="20"/>
              </w:rPr>
              <w:t xml:space="preserve"> </w:t>
            </w:r>
            <w:r>
              <w:rPr>
                <w:sz w:val="20"/>
              </w:rPr>
              <w:t>по</w:t>
            </w:r>
            <w:r>
              <w:rPr>
                <w:spacing w:val="-47"/>
                <w:sz w:val="20"/>
              </w:rPr>
              <w:t xml:space="preserve"> </w:t>
            </w:r>
            <w:r>
              <w:rPr>
                <w:sz w:val="20"/>
              </w:rPr>
              <w:t>НДС</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1</w:t>
            </w:r>
          </w:p>
        </w:tc>
        <w:tc>
          <w:tcPr>
            <w:tcW w:w="745" w:type="dxa"/>
          </w:tcPr>
          <w:p w:rsidR="007D3AD7" w:rsidRDefault="0071018B" w:rsidP="00932EB7">
            <w:pPr>
              <w:pStyle w:val="TableParagraph"/>
              <w:ind w:left="3" w:right="242"/>
              <w:rPr>
                <w:sz w:val="20"/>
              </w:rPr>
            </w:pPr>
            <w:r>
              <w:rPr>
                <w:w w:val="99"/>
                <w:sz w:val="20"/>
              </w:rPr>
              <w:t>0</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404D3D">
            <w:pPr>
              <w:pStyle w:val="TableParagraph"/>
              <w:ind w:left="972" w:right="242" w:hanging="588"/>
              <w:jc w:val="both"/>
              <w:rPr>
                <w:sz w:val="20"/>
              </w:rPr>
            </w:pPr>
            <w:r>
              <w:rPr>
                <w:sz w:val="20"/>
              </w:rPr>
              <w:t>Контрагенты,</w:t>
            </w:r>
            <w:r>
              <w:rPr>
                <w:spacing w:val="-10"/>
                <w:sz w:val="20"/>
              </w:rPr>
              <w:t xml:space="preserve"> </w:t>
            </w:r>
            <w:r>
              <w:rPr>
                <w:sz w:val="20"/>
              </w:rPr>
              <w:t>Правовые</w:t>
            </w:r>
            <w:r>
              <w:rPr>
                <w:spacing w:val="-47"/>
                <w:sz w:val="20"/>
              </w:rPr>
              <w:t xml:space="preserve"> </w:t>
            </w:r>
            <w:r>
              <w:rPr>
                <w:sz w:val="20"/>
              </w:rPr>
              <w:t>основания</w:t>
            </w:r>
          </w:p>
        </w:tc>
      </w:tr>
      <w:tr w:rsidR="007D3AD7">
        <w:trPr>
          <w:trHeight w:val="662"/>
        </w:trPr>
        <w:tc>
          <w:tcPr>
            <w:tcW w:w="3548" w:type="dxa"/>
          </w:tcPr>
          <w:p w:rsidR="007D3AD7" w:rsidRDefault="0071018B" w:rsidP="00932EB7">
            <w:pPr>
              <w:pStyle w:val="TableParagraph"/>
              <w:spacing w:before="94"/>
              <w:ind w:left="1238" w:right="242" w:hanging="671"/>
              <w:jc w:val="left"/>
              <w:rPr>
                <w:sz w:val="20"/>
              </w:rPr>
            </w:pPr>
            <w:r>
              <w:rPr>
                <w:sz w:val="20"/>
              </w:rPr>
              <w:t>Расчеты</w:t>
            </w:r>
            <w:r>
              <w:rPr>
                <w:spacing w:val="-4"/>
                <w:sz w:val="20"/>
              </w:rPr>
              <w:t xml:space="preserve"> </w:t>
            </w:r>
            <w:r>
              <w:rPr>
                <w:sz w:val="20"/>
              </w:rPr>
              <w:t>по</w:t>
            </w:r>
            <w:r>
              <w:rPr>
                <w:spacing w:val="-2"/>
                <w:sz w:val="20"/>
              </w:rPr>
              <w:t xml:space="preserve"> </w:t>
            </w:r>
            <w:r>
              <w:rPr>
                <w:sz w:val="20"/>
              </w:rPr>
              <w:t>НДС</w:t>
            </w:r>
            <w:r>
              <w:rPr>
                <w:spacing w:val="-4"/>
                <w:sz w:val="20"/>
              </w:rPr>
              <w:t xml:space="preserve"> </w:t>
            </w:r>
            <w:r>
              <w:rPr>
                <w:sz w:val="20"/>
              </w:rPr>
              <w:t>по</w:t>
            </w:r>
            <w:r>
              <w:rPr>
                <w:spacing w:val="-3"/>
                <w:sz w:val="20"/>
              </w:rPr>
              <w:t xml:space="preserve"> </w:t>
            </w:r>
            <w:r>
              <w:rPr>
                <w:sz w:val="20"/>
              </w:rPr>
              <w:t>авансам</w:t>
            </w:r>
            <w:r>
              <w:rPr>
                <w:spacing w:val="-47"/>
                <w:sz w:val="20"/>
              </w:rPr>
              <w:t xml:space="preserve"> </w:t>
            </w:r>
            <w:r>
              <w:rPr>
                <w:sz w:val="20"/>
              </w:rPr>
              <w:t>полученным</w:t>
            </w:r>
          </w:p>
        </w:tc>
        <w:tc>
          <w:tcPr>
            <w:tcW w:w="1272" w:type="dxa"/>
          </w:tcPr>
          <w:p w:rsidR="007D3AD7" w:rsidRDefault="0071018B" w:rsidP="00932EB7">
            <w:pPr>
              <w:pStyle w:val="TableParagraph"/>
              <w:spacing w:before="97"/>
              <w:ind w:left="328" w:right="242"/>
              <w:rPr>
                <w:sz w:val="20"/>
              </w:rPr>
            </w:pPr>
            <w:r>
              <w:rPr>
                <w:sz w:val="20"/>
              </w:rPr>
              <w:t>Р/ПР</w:t>
            </w:r>
          </w:p>
        </w:tc>
        <w:tc>
          <w:tcPr>
            <w:tcW w:w="848" w:type="dxa"/>
          </w:tcPr>
          <w:p w:rsidR="007D3AD7" w:rsidRDefault="0071018B" w:rsidP="00932EB7">
            <w:pPr>
              <w:pStyle w:val="TableParagraph"/>
              <w:spacing w:before="97"/>
              <w:ind w:left="304" w:right="242"/>
              <w:rPr>
                <w:sz w:val="20"/>
              </w:rPr>
            </w:pPr>
            <w:r>
              <w:rPr>
                <w:sz w:val="20"/>
              </w:rPr>
              <w:t>0*</w:t>
            </w:r>
          </w:p>
        </w:tc>
        <w:tc>
          <w:tcPr>
            <w:tcW w:w="569" w:type="dxa"/>
          </w:tcPr>
          <w:p w:rsidR="007D3AD7" w:rsidRDefault="0071018B" w:rsidP="00932EB7">
            <w:pPr>
              <w:pStyle w:val="TableParagraph"/>
              <w:spacing w:before="97"/>
              <w:ind w:left="67" w:right="242"/>
              <w:rPr>
                <w:sz w:val="20"/>
              </w:rPr>
            </w:pPr>
            <w:r>
              <w:rPr>
                <w:sz w:val="20"/>
              </w:rPr>
              <w:t>КВР</w:t>
            </w:r>
          </w:p>
        </w:tc>
        <w:tc>
          <w:tcPr>
            <w:tcW w:w="574" w:type="dxa"/>
          </w:tcPr>
          <w:p w:rsidR="007D3AD7" w:rsidRDefault="0071018B" w:rsidP="00932EB7">
            <w:pPr>
              <w:pStyle w:val="TableParagraph"/>
              <w:spacing w:before="97"/>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1</w:t>
            </w:r>
          </w:p>
        </w:tc>
        <w:tc>
          <w:tcPr>
            <w:tcW w:w="745" w:type="dxa"/>
          </w:tcPr>
          <w:p w:rsidR="007D3AD7" w:rsidRDefault="0071018B" w:rsidP="00932EB7">
            <w:pPr>
              <w:pStyle w:val="TableParagraph"/>
              <w:spacing w:before="94"/>
              <w:ind w:left="3" w:right="242"/>
              <w:rPr>
                <w:sz w:val="20"/>
              </w:rPr>
            </w:pPr>
            <w:r>
              <w:rPr>
                <w:w w:val="99"/>
                <w:sz w:val="20"/>
              </w:rPr>
              <w:t>0</w:t>
            </w:r>
          </w:p>
        </w:tc>
        <w:tc>
          <w:tcPr>
            <w:tcW w:w="730" w:type="dxa"/>
          </w:tcPr>
          <w:p w:rsidR="007D3AD7" w:rsidRDefault="0071018B" w:rsidP="00932EB7">
            <w:pPr>
              <w:pStyle w:val="TableParagraph"/>
              <w:spacing w:before="94"/>
              <w:ind w:left="2" w:right="242"/>
              <w:rPr>
                <w:sz w:val="20"/>
              </w:rPr>
            </w:pPr>
            <w:r>
              <w:rPr>
                <w:w w:val="99"/>
                <w:sz w:val="20"/>
              </w:rPr>
              <w:t>1</w:t>
            </w:r>
          </w:p>
        </w:tc>
        <w:tc>
          <w:tcPr>
            <w:tcW w:w="737" w:type="dxa"/>
          </w:tcPr>
          <w:p w:rsidR="007D3AD7" w:rsidRDefault="0071018B" w:rsidP="00932EB7">
            <w:pPr>
              <w:pStyle w:val="TableParagraph"/>
              <w:spacing w:before="94"/>
              <w:ind w:left="313" w:right="242"/>
              <w:jc w:val="left"/>
              <w:rPr>
                <w:sz w:val="20"/>
              </w:rPr>
            </w:pPr>
            <w:r>
              <w:rPr>
                <w:w w:val="99"/>
                <w:sz w:val="20"/>
              </w:rPr>
              <w:t>1</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404D3D">
            <w:pPr>
              <w:pStyle w:val="TableParagraph"/>
              <w:spacing w:before="94"/>
              <w:ind w:left="972" w:right="242" w:hanging="588"/>
              <w:jc w:val="both"/>
              <w:rPr>
                <w:sz w:val="20"/>
              </w:rPr>
            </w:pPr>
            <w:r>
              <w:rPr>
                <w:sz w:val="20"/>
              </w:rPr>
              <w:t>Контрагенты,</w:t>
            </w:r>
            <w:r>
              <w:rPr>
                <w:spacing w:val="-10"/>
                <w:sz w:val="20"/>
              </w:rPr>
              <w:t xml:space="preserve"> </w:t>
            </w:r>
            <w:r>
              <w:rPr>
                <w:sz w:val="20"/>
              </w:rPr>
              <w:t>Правовые</w:t>
            </w:r>
            <w:r>
              <w:rPr>
                <w:spacing w:val="-47"/>
                <w:sz w:val="20"/>
              </w:rPr>
              <w:t xml:space="preserve"> </w:t>
            </w:r>
            <w:r>
              <w:rPr>
                <w:sz w:val="20"/>
              </w:rPr>
              <w:t>основания</w:t>
            </w:r>
          </w:p>
        </w:tc>
      </w:tr>
      <w:tr w:rsidR="007D3AD7">
        <w:trPr>
          <w:trHeight w:val="894"/>
        </w:trPr>
        <w:tc>
          <w:tcPr>
            <w:tcW w:w="3548" w:type="dxa"/>
          </w:tcPr>
          <w:p w:rsidR="007D3AD7" w:rsidRDefault="0071018B" w:rsidP="00932EB7">
            <w:pPr>
              <w:pStyle w:val="TableParagraph"/>
              <w:ind w:left="81" w:right="242"/>
              <w:rPr>
                <w:sz w:val="20"/>
              </w:rPr>
            </w:pPr>
            <w:r>
              <w:rPr>
                <w:sz w:val="20"/>
              </w:rPr>
              <w:t>Увеличение</w:t>
            </w:r>
            <w:r>
              <w:rPr>
                <w:spacing w:val="-5"/>
                <w:sz w:val="20"/>
              </w:rPr>
              <w:t xml:space="preserve"> </w:t>
            </w:r>
            <w:r>
              <w:rPr>
                <w:sz w:val="20"/>
              </w:rPr>
              <w:t>дебиторской</w:t>
            </w:r>
          </w:p>
          <w:p w:rsidR="007D3AD7" w:rsidRDefault="0071018B" w:rsidP="00932EB7">
            <w:pPr>
              <w:pStyle w:val="TableParagraph"/>
              <w:spacing w:before="0"/>
              <w:ind w:left="56" w:right="242"/>
              <w:rPr>
                <w:sz w:val="20"/>
              </w:rPr>
            </w:pPr>
            <w:r>
              <w:rPr>
                <w:sz w:val="20"/>
              </w:rPr>
              <w:t>задолженности</w:t>
            </w:r>
            <w:r>
              <w:rPr>
                <w:spacing w:val="-6"/>
                <w:sz w:val="20"/>
              </w:rPr>
              <w:t xml:space="preserve"> </w:t>
            </w:r>
            <w:r>
              <w:rPr>
                <w:sz w:val="20"/>
              </w:rPr>
              <w:t>по</w:t>
            </w:r>
            <w:r>
              <w:rPr>
                <w:spacing w:val="-3"/>
                <w:sz w:val="20"/>
              </w:rPr>
              <w:t xml:space="preserve"> </w:t>
            </w:r>
            <w:r>
              <w:rPr>
                <w:sz w:val="20"/>
              </w:rPr>
              <w:t>НДС</w:t>
            </w:r>
            <w:r>
              <w:rPr>
                <w:spacing w:val="-5"/>
                <w:sz w:val="20"/>
              </w:rPr>
              <w:t xml:space="preserve"> </w:t>
            </w:r>
            <w:r>
              <w:rPr>
                <w:sz w:val="20"/>
              </w:rPr>
              <w:t>по</w:t>
            </w:r>
            <w:r>
              <w:rPr>
                <w:spacing w:val="-3"/>
                <w:sz w:val="20"/>
              </w:rPr>
              <w:t xml:space="preserve"> </w:t>
            </w:r>
            <w:r>
              <w:rPr>
                <w:sz w:val="20"/>
              </w:rPr>
              <w:t>полученным</w:t>
            </w:r>
            <w:r>
              <w:rPr>
                <w:spacing w:val="-47"/>
                <w:sz w:val="20"/>
              </w:rPr>
              <w:t xml:space="preserve"> </w:t>
            </w:r>
            <w:r>
              <w:rPr>
                <w:sz w:val="20"/>
              </w:rPr>
              <w:t>авансам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1</w:t>
            </w:r>
          </w:p>
        </w:tc>
        <w:tc>
          <w:tcPr>
            <w:tcW w:w="745" w:type="dxa"/>
          </w:tcPr>
          <w:p w:rsidR="007D3AD7" w:rsidRDefault="0071018B" w:rsidP="00932EB7">
            <w:pPr>
              <w:pStyle w:val="TableParagraph"/>
              <w:ind w:left="3" w:right="242"/>
              <w:rPr>
                <w:sz w:val="20"/>
              </w:rPr>
            </w:pPr>
            <w:r>
              <w:rPr>
                <w:w w:val="99"/>
                <w:sz w:val="20"/>
              </w:rPr>
              <w:t>0</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5</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404D3D">
            <w:pPr>
              <w:pStyle w:val="TableParagraph"/>
              <w:ind w:left="972" w:right="242" w:hanging="588"/>
              <w:jc w:val="both"/>
              <w:rPr>
                <w:sz w:val="20"/>
              </w:rPr>
            </w:pPr>
            <w:r>
              <w:rPr>
                <w:sz w:val="20"/>
              </w:rPr>
              <w:t>Контрагенты,</w:t>
            </w:r>
            <w:r>
              <w:rPr>
                <w:spacing w:val="-9"/>
                <w:sz w:val="20"/>
              </w:rPr>
              <w:t xml:space="preserve"> </w:t>
            </w:r>
            <w:r>
              <w:rPr>
                <w:sz w:val="20"/>
              </w:rPr>
              <w:t>Правовые</w:t>
            </w:r>
            <w:r>
              <w:rPr>
                <w:spacing w:val="-47"/>
                <w:sz w:val="20"/>
              </w:rPr>
              <w:t xml:space="preserve"> </w:t>
            </w:r>
            <w:r>
              <w:rPr>
                <w:sz w:val="20"/>
              </w:rPr>
              <w:t>основания</w:t>
            </w:r>
          </w:p>
        </w:tc>
      </w:tr>
      <w:tr w:rsidR="007D3AD7">
        <w:trPr>
          <w:trHeight w:val="895"/>
        </w:trPr>
        <w:tc>
          <w:tcPr>
            <w:tcW w:w="3548" w:type="dxa"/>
          </w:tcPr>
          <w:p w:rsidR="007D3AD7" w:rsidRDefault="0071018B" w:rsidP="00932EB7">
            <w:pPr>
              <w:pStyle w:val="TableParagraph"/>
              <w:ind w:left="81" w:right="242"/>
              <w:rPr>
                <w:sz w:val="20"/>
              </w:rPr>
            </w:pPr>
            <w:r>
              <w:rPr>
                <w:sz w:val="20"/>
              </w:rPr>
              <w:t>Уменьшение</w:t>
            </w:r>
            <w:r>
              <w:rPr>
                <w:spacing w:val="-6"/>
                <w:sz w:val="20"/>
              </w:rPr>
              <w:t xml:space="preserve"> </w:t>
            </w:r>
            <w:r>
              <w:rPr>
                <w:sz w:val="20"/>
              </w:rPr>
              <w:t>дебиторской</w:t>
            </w:r>
          </w:p>
          <w:p w:rsidR="007D3AD7" w:rsidRDefault="0071018B" w:rsidP="00932EB7">
            <w:pPr>
              <w:pStyle w:val="TableParagraph"/>
              <w:spacing w:before="0"/>
              <w:ind w:left="56" w:right="242"/>
              <w:rPr>
                <w:sz w:val="20"/>
              </w:rPr>
            </w:pPr>
            <w:r>
              <w:rPr>
                <w:sz w:val="20"/>
              </w:rPr>
              <w:t>задолженности</w:t>
            </w:r>
            <w:r>
              <w:rPr>
                <w:spacing w:val="-6"/>
                <w:sz w:val="20"/>
              </w:rPr>
              <w:t xml:space="preserve"> </w:t>
            </w:r>
            <w:r>
              <w:rPr>
                <w:sz w:val="20"/>
              </w:rPr>
              <w:t>по</w:t>
            </w:r>
            <w:r>
              <w:rPr>
                <w:spacing w:val="-3"/>
                <w:sz w:val="20"/>
              </w:rPr>
              <w:t xml:space="preserve"> </w:t>
            </w:r>
            <w:r>
              <w:rPr>
                <w:sz w:val="20"/>
              </w:rPr>
              <w:t>НДС</w:t>
            </w:r>
            <w:r>
              <w:rPr>
                <w:spacing w:val="-5"/>
                <w:sz w:val="20"/>
              </w:rPr>
              <w:t xml:space="preserve"> </w:t>
            </w:r>
            <w:r>
              <w:rPr>
                <w:sz w:val="20"/>
              </w:rPr>
              <w:t>по</w:t>
            </w:r>
            <w:r>
              <w:rPr>
                <w:spacing w:val="-3"/>
                <w:sz w:val="20"/>
              </w:rPr>
              <w:t xml:space="preserve"> </w:t>
            </w:r>
            <w:r>
              <w:rPr>
                <w:sz w:val="20"/>
              </w:rPr>
              <w:t>полученным</w:t>
            </w:r>
            <w:r>
              <w:rPr>
                <w:spacing w:val="-47"/>
                <w:sz w:val="20"/>
              </w:rPr>
              <w:t xml:space="preserve"> </w:t>
            </w:r>
            <w:r>
              <w:rPr>
                <w:sz w:val="20"/>
              </w:rPr>
              <w:t>авансам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1</w:t>
            </w:r>
          </w:p>
        </w:tc>
        <w:tc>
          <w:tcPr>
            <w:tcW w:w="745" w:type="dxa"/>
          </w:tcPr>
          <w:p w:rsidR="007D3AD7" w:rsidRDefault="0071018B" w:rsidP="00932EB7">
            <w:pPr>
              <w:pStyle w:val="TableParagraph"/>
              <w:ind w:left="3" w:right="242"/>
              <w:rPr>
                <w:sz w:val="20"/>
              </w:rPr>
            </w:pPr>
            <w:r>
              <w:rPr>
                <w:w w:val="99"/>
                <w:sz w:val="20"/>
              </w:rPr>
              <w:t>0</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6</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404D3D">
            <w:pPr>
              <w:pStyle w:val="TableParagraph"/>
              <w:ind w:left="972" w:right="242" w:hanging="588"/>
              <w:jc w:val="both"/>
              <w:rPr>
                <w:sz w:val="20"/>
              </w:rPr>
            </w:pPr>
            <w:r>
              <w:rPr>
                <w:sz w:val="20"/>
              </w:rPr>
              <w:t>Контрагенты,</w:t>
            </w:r>
            <w:r>
              <w:rPr>
                <w:spacing w:val="-10"/>
                <w:sz w:val="20"/>
              </w:rPr>
              <w:t xml:space="preserve"> </w:t>
            </w:r>
            <w:r>
              <w:rPr>
                <w:sz w:val="20"/>
              </w:rPr>
              <w:t>Правовые</w:t>
            </w:r>
            <w:r>
              <w:rPr>
                <w:spacing w:val="-47"/>
                <w:sz w:val="20"/>
              </w:rPr>
              <w:t xml:space="preserve"> </w:t>
            </w:r>
            <w:r>
              <w:rPr>
                <w:sz w:val="20"/>
              </w:rPr>
              <w:t>основания</w:t>
            </w:r>
          </w:p>
        </w:tc>
      </w:tr>
      <w:tr w:rsidR="007D3AD7">
        <w:trPr>
          <w:trHeight w:val="894"/>
        </w:trPr>
        <w:tc>
          <w:tcPr>
            <w:tcW w:w="3548" w:type="dxa"/>
          </w:tcPr>
          <w:p w:rsidR="007D3AD7" w:rsidRDefault="0071018B" w:rsidP="00932EB7">
            <w:pPr>
              <w:pStyle w:val="TableParagraph"/>
              <w:spacing w:before="94"/>
              <w:ind w:left="82" w:right="242"/>
              <w:rPr>
                <w:sz w:val="20"/>
              </w:rPr>
            </w:pPr>
            <w:r>
              <w:rPr>
                <w:sz w:val="20"/>
              </w:rPr>
              <w:lastRenderedPageBreak/>
              <w:t>Расчеты</w:t>
            </w:r>
            <w:r>
              <w:rPr>
                <w:spacing w:val="-5"/>
                <w:sz w:val="20"/>
              </w:rPr>
              <w:t xml:space="preserve"> </w:t>
            </w:r>
            <w:r>
              <w:rPr>
                <w:sz w:val="20"/>
              </w:rPr>
              <w:t>по</w:t>
            </w:r>
            <w:r>
              <w:rPr>
                <w:spacing w:val="-3"/>
                <w:sz w:val="20"/>
              </w:rPr>
              <w:t xml:space="preserve"> </w:t>
            </w:r>
            <w:r>
              <w:rPr>
                <w:sz w:val="20"/>
              </w:rPr>
              <w:t>НДС</w:t>
            </w:r>
            <w:r>
              <w:rPr>
                <w:spacing w:val="-5"/>
                <w:sz w:val="20"/>
              </w:rPr>
              <w:t xml:space="preserve"> </w:t>
            </w:r>
            <w:r>
              <w:rPr>
                <w:sz w:val="20"/>
              </w:rPr>
              <w:t>по</w:t>
            </w:r>
            <w:r>
              <w:rPr>
                <w:spacing w:val="-3"/>
                <w:sz w:val="20"/>
              </w:rPr>
              <w:t xml:space="preserve"> </w:t>
            </w:r>
            <w:r>
              <w:rPr>
                <w:sz w:val="20"/>
              </w:rPr>
              <w:t>приобретенным</w:t>
            </w:r>
            <w:r>
              <w:rPr>
                <w:spacing w:val="-47"/>
                <w:sz w:val="20"/>
              </w:rPr>
              <w:t xml:space="preserve"> </w:t>
            </w:r>
            <w:r>
              <w:rPr>
                <w:sz w:val="20"/>
              </w:rPr>
              <w:t>материальным ценностям, работам,</w:t>
            </w:r>
            <w:r>
              <w:rPr>
                <w:spacing w:val="-47"/>
                <w:sz w:val="20"/>
              </w:rPr>
              <w:t xml:space="preserve"> </w:t>
            </w:r>
            <w:r>
              <w:rPr>
                <w:sz w:val="20"/>
              </w:rPr>
              <w:t>услугам</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1</w:t>
            </w:r>
          </w:p>
        </w:tc>
        <w:tc>
          <w:tcPr>
            <w:tcW w:w="745" w:type="dxa"/>
          </w:tcPr>
          <w:p w:rsidR="007D3AD7" w:rsidRDefault="0071018B" w:rsidP="00932EB7">
            <w:pPr>
              <w:pStyle w:val="TableParagraph"/>
              <w:spacing w:before="94"/>
              <w:ind w:left="3" w:right="242"/>
              <w:rPr>
                <w:sz w:val="20"/>
              </w:rPr>
            </w:pPr>
            <w:r>
              <w:rPr>
                <w:w w:val="99"/>
                <w:sz w:val="20"/>
              </w:rPr>
              <w:t>0</w:t>
            </w:r>
          </w:p>
        </w:tc>
        <w:tc>
          <w:tcPr>
            <w:tcW w:w="730" w:type="dxa"/>
          </w:tcPr>
          <w:p w:rsidR="007D3AD7" w:rsidRDefault="0071018B" w:rsidP="00932EB7">
            <w:pPr>
              <w:pStyle w:val="TableParagraph"/>
              <w:spacing w:before="94"/>
              <w:ind w:left="2" w:right="242"/>
              <w:rPr>
                <w:sz w:val="20"/>
              </w:rPr>
            </w:pPr>
            <w:r>
              <w:rPr>
                <w:w w:val="99"/>
                <w:sz w:val="20"/>
              </w:rPr>
              <w:t>1</w:t>
            </w:r>
          </w:p>
        </w:tc>
        <w:tc>
          <w:tcPr>
            <w:tcW w:w="737" w:type="dxa"/>
          </w:tcPr>
          <w:p w:rsidR="007D3AD7" w:rsidRDefault="0071018B" w:rsidP="00932EB7">
            <w:pPr>
              <w:pStyle w:val="TableParagraph"/>
              <w:spacing w:before="94"/>
              <w:ind w:left="313" w:right="242"/>
              <w:jc w:val="left"/>
              <w:rPr>
                <w:sz w:val="20"/>
              </w:rPr>
            </w:pPr>
            <w:r>
              <w:rPr>
                <w:w w:val="99"/>
                <w:sz w:val="20"/>
              </w:rPr>
              <w:t>2</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404D3D">
            <w:pPr>
              <w:pStyle w:val="TableParagraph"/>
              <w:spacing w:before="94"/>
              <w:ind w:left="972" w:right="242" w:hanging="588"/>
              <w:jc w:val="both"/>
              <w:rPr>
                <w:sz w:val="20"/>
              </w:rPr>
            </w:pPr>
            <w:r>
              <w:rPr>
                <w:sz w:val="20"/>
              </w:rPr>
              <w:t>Контрагенты,</w:t>
            </w:r>
            <w:r>
              <w:rPr>
                <w:spacing w:val="-10"/>
                <w:sz w:val="20"/>
              </w:rPr>
              <w:t xml:space="preserve"> </w:t>
            </w:r>
            <w:r>
              <w:rPr>
                <w:sz w:val="20"/>
              </w:rPr>
              <w:t>Правовые</w:t>
            </w:r>
            <w:r>
              <w:rPr>
                <w:spacing w:val="-47"/>
                <w:sz w:val="20"/>
              </w:rPr>
              <w:t xml:space="preserve"> </w:t>
            </w:r>
            <w:r>
              <w:rPr>
                <w:sz w:val="20"/>
              </w:rPr>
              <w:t>основания</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48"/>
        <w:gridCol w:w="569"/>
        <w:gridCol w:w="574"/>
        <w:gridCol w:w="795"/>
        <w:gridCol w:w="737"/>
        <w:gridCol w:w="745"/>
        <w:gridCol w:w="730"/>
        <w:gridCol w:w="737"/>
        <w:gridCol w:w="737"/>
        <w:gridCol w:w="737"/>
        <w:gridCol w:w="596"/>
        <w:gridCol w:w="2835"/>
      </w:tblGrid>
      <w:tr w:rsidR="007D3AD7">
        <w:trPr>
          <w:trHeight w:val="1122"/>
        </w:trPr>
        <w:tc>
          <w:tcPr>
            <w:tcW w:w="3548" w:type="dxa"/>
          </w:tcPr>
          <w:p w:rsidR="007D3AD7" w:rsidRDefault="0071018B" w:rsidP="00932EB7">
            <w:pPr>
              <w:pStyle w:val="TableParagraph"/>
              <w:ind w:left="638" w:right="242" w:firstLine="2"/>
              <w:rPr>
                <w:sz w:val="20"/>
              </w:rPr>
            </w:pPr>
            <w:r>
              <w:rPr>
                <w:sz w:val="20"/>
              </w:rPr>
              <w:t>Увеличение дебиторской</w:t>
            </w:r>
            <w:r>
              <w:rPr>
                <w:spacing w:val="1"/>
                <w:sz w:val="20"/>
              </w:rPr>
              <w:t xml:space="preserve"> </w:t>
            </w:r>
            <w:r>
              <w:rPr>
                <w:sz w:val="20"/>
              </w:rPr>
              <w:t>задолженности</w:t>
            </w:r>
            <w:r>
              <w:rPr>
                <w:spacing w:val="-5"/>
                <w:sz w:val="20"/>
              </w:rPr>
              <w:t xml:space="preserve"> </w:t>
            </w:r>
            <w:r>
              <w:rPr>
                <w:sz w:val="20"/>
              </w:rPr>
              <w:t>по</w:t>
            </w:r>
            <w:r>
              <w:rPr>
                <w:spacing w:val="-3"/>
                <w:sz w:val="20"/>
              </w:rPr>
              <w:t xml:space="preserve"> </w:t>
            </w:r>
            <w:r>
              <w:rPr>
                <w:sz w:val="20"/>
              </w:rPr>
              <w:t>НДС</w:t>
            </w:r>
            <w:r>
              <w:rPr>
                <w:spacing w:val="-4"/>
                <w:sz w:val="20"/>
              </w:rPr>
              <w:t xml:space="preserve"> </w:t>
            </w:r>
            <w:r>
              <w:rPr>
                <w:sz w:val="20"/>
              </w:rPr>
              <w:t>по</w:t>
            </w:r>
          </w:p>
          <w:p w:rsidR="007D3AD7" w:rsidRDefault="0071018B" w:rsidP="00932EB7">
            <w:pPr>
              <w:pStyle w:val="TableParagraph"/>
              <w:spacing w:before="0"/>
              <w:ind w:left="82" w:right="242"/>
              <w:rPr>
                <w:sz w:val="20"/>
              </w:rPr>
            </w:pPr>
            <w:r>
              <w:rPr>
                <w:sz w:val="20"/>
              </w:rPr>
              <w:t>приобретенным</w:t>
            </w:r>
            <w:r>
              <w:rPr>
                <w:spacing w:val="-10"/>
                <w:sz w:val="20"/>
              </w:rPr>
              <w:t xml:space="preserve"> </w:t>
            </w:r>
            <w:r>
              <w:rPr>
                <w:sz w:val="20"/>
              </w:rPr>
              <w:t>материальным</w:t>
            </w:r>
            <w:r>
              <w:rPr>
                <w:spacing w:val="-47"/>
                <w:sz w:val="20"/>
              </w:rPr>
              <w:t xml:space="preserve"> </w:t>
            </w:r>
            <w:r>
              <w:rPr>
                <w:sz w:val="20"/>
              </w:rPr>
              <w:t>ценностям,</w:t>
            </w:r>
            <w:r>
              <w:rPr>
                <w:spacing w:val="-3"/>
                <w:sz w:val="20"/>
              </w:rPr>
              <w:t xml:space="preserve"> </w:t>
            </w:r>
            <w:r>
              <w:rPr>
                <w:sz w:val="20"/>
              </w:rPr>
              <w:t>работам,</w:t>
            </w:r>
            <w:r>
              <w:rPr>
                <w:spacing w:val="-1"/>
                <w:sz w:val="20"/>
              </w:rPr>
              <w:t xml:space="preserve"> </w:t>
            </w:r>
            <w:r>
              <w:rPr>
                <w:sz w:val="20"/>
              </w:rPr>
              <w:t>услугам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1</w:t>
            </w:r>
          </w:p>
        </w:tc>
        <w:tc>
          <w:tcPr>
            <w:tcW w:w="745" w:type="dxa"/>
          </w:tcPr>
          <w:p w:rsidR="007D3AD7" w:rsidRDefault="0071018B" w:rsidP="00932EB7">
            <w:pPr>
              <w:pStyle w:val="TableParagraph"/>
              <w:ind w:left="3" w:right="242"/>
              <w:rPr>
                <w:sz w:val="20"/>
              </w:rPr>
            </w:pPr>
            <w:r>
              <w:rPr>
                <w:w w:val="99"/>
                <w:sz w:val="20"/>
              </w:rPr>
              <w:t>0</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2</w:t>
            </w:r>
          </w:p>
        </w:tc>
        <w:tc>
          <w:tcPr>
            <w:tcW w:w="737" w:type="dxa"/>
          </w:tcPr>
          <w:p w:rsidR="007D3AD7" w:rsidRDefault="0071018B" w:rsidP="00932EB7">
            <w:pPr>
              <w:pStyle w:val="TableParagraph"/>
              <w:ind w:right="242"/>
              <w:rPr>
                <w:sz w:val="20"/>
              </w:rPr>
            </w:pPr>
            <w:r>
              <w:rPr>
                <w:w w:val="99"/>
                <w:sz w:val="20"/>
              </w:rPr>
              <w:t>5</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404D3D">
            <w:pPr>
              <w:pStyle w:val="TableParagraph"/>
              <w:ind w:left="972" w:right="242" w:hanging="588"/>
              <w:jc w:val="both"/>
              <w:rPr>
                <w:sz w:val="20"/>
              </w:rPr>
            </w:pPr>
            <w:r>
              <w:rPr>
                <w:sz w:val="20"/>
              </w:rPr>
              <w:t>Контрагенты,</w:t>
            </w:r>
            <w:r>
              <w:rPr>
                <w:spacing w:val="-10"/>
                <w:sz w:val="20"/>
              </w:rPr>
              <w:t xml:space="preserve"> </w:t>
            </w:r>
            <w:r>
              <w:rPr>
                <w:sz w:val="20"/>
              </w:rPr>
              <w:t>Правовые</w:t>
            </w:r>
            <w:r>
              <w:rPr>
                <w:spacing w:val="-47"/>
                <w:sz w:val="20"/>
              </w:rPr>
              <w:t xml:space="preserve"> </w:t>
            </w:r>
            <w:r>
              <w:rPr>
                <w:sz w:val="20"/>
              </w:rPr>
              <w:t>основания</w:t>
            </w:r>
          </w:p>
        </w:tc>
      </w:tr>
      <w:tr w:rsidR="007D3AD7">
        <w:trPr>
          <w:trHeight w:val="1125"/>
        </w:trPr>
        <w:tc>
          <w:tcPr>
            <w:tcW w:w="3548" w:type="dxa"/>
          </w:tcPr>
          <w:p w:rsidR="007D3AD7" w:rsidRDefault="0071018B" w:rsidP="00932EB7">
            <w:pPr>
              <w:pStyle w:val="TableParagraph"/>
              <w:ind w:left="638" w:right="242" w:firstLine="2"/>
              <w:rPr>
                <w:sz w:val="20"/>
              </w:rPr>
            </w:pPr>
            <w:r>
              <w:rPr>
                <w:sz w:val="20"/>
              </w:rPr>
              <w:t>Уменьшение дебиторской</w:t>
            </w:r>
            <w:r>
              <w:rPr>
                <w:spacing w:val="-47"/>
                <w:sz w:val="20"/>
              </w:rPr>
              <w:t xml:space="preserve"> </w:t>
            </w:r>
            <w:r>
              <w:rPr>
                <w:sz w:val="20"/>
              </w:rPr>
              <w:t>задолженности</w:t>
            </w:r>
            <w:r>
              <w:rPr>
                <w:spacing w:val="-5"/>
                <w:sz w:val="20"/>
              </w:rPr>
              <w:t xml:space="preserve"> </w:t>
            </w:r>
            <w:r>
              <w:rPr>
                <w:sz w:val="20"/>
              </w:rPr>
              <w:t>по</w:t>
            </w:r>
            <w:r>
              <w:rPr>
                <w:spacing w:val="-3"/>
                <w:sz w:val="20"/>
              </w:rPr>
              <w:t xml:space="preserve"> </w:t>
            </w:r>
            <w:r>
              <w:rPr>
                <w:sz w:val="20"/>
              </w:rPr>
              <w:t>НДС</w:t>
            </w:r>
            <w:r>
              <w:rPr>
                <w:spacing w:val="-4"/>
                <w:sz w:val="20"/>
              </w:rPr>
              <w:t xml:space="preserve"> </w:t>
            </w:r>
            <w:r>
              <w:rPr>
                <w:sz w:val="20"/>
              </w:rPr>
              <w:t>по</w:t>
            </w:r>
          </w:p>
          <w:p w:rsidR="007D3AD7" w:rsidRDefault="0071018B" w:rsidP="00932EB7">
            <w:pPr>
              <w:pStyle w:val="TableParagraph"/>
              <w:spacing w:before="1"/>
              <w:ind w:left="82" w:right="242"/>
              <w:rPr>
                <w:sz w:val="20"/>
              </w:rPr>
            </w:pPr>
            <w:r>
              <w:rPr>
                <w:sz w:val="20"/>
              </w:rPr>
              <w:t>приобретенным</w:t>
            </w:r>
            <w:r>
              <w:rPr>
                <w:spacing w:val="-10"/>
                <w:sz w:val="20"/>
              </w:rPr>
              <w:t xml:space="preserve"> </w:t>
            </w:r>
            <w:r>
              <w:rPr>
                <w:sz w:val="20"/>
              </w:rPr>
              <w:t>материальным</w:t>
            </w:r>
            <w:r>
              <w:rPr>
                <w:spacing w:val="-47"/>
                <w:sz w:val="20"/>
              </w:rPr>
              <w:t xml:space="preserve"> </w:t>
            </w:r>
            <w:r>
              <w:rPr>
                <w:sz w:val="20"/>
              </w:rPr>
              <w:t>ценностям,</w:t>
            </w:r>
            <w:r>
              <w:rPr>
                <w:spacing w:val="-3"/>
                <w:sz w:val="20"/>
              </w:rPr>
              <w:t xml:space="preserve"> </w:t>
            </w:r>
            <w:r>
              <w:rPr>
                <w:sz w:val="20"/>
              </w:rPr>
              <w:t>работам,</w:t>
            </w:r>
            <w:r>
              <w:rPr>
                <w:spacing w:val="-1"/>
                <w:sz w:val="20"/>
              </w:rPr>
              <w:t xml:space="preserve"> </w:t>
            </w:r>
            <w:r>
              <w:rPr>
                <w:sz w:val="20"/>
              </w:rPr>
              <w:t>услугам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1</w:t>
            </w:r>
          </w:p>
        </w:tc>
        <w:tc>
          <w:tcPr>
            <w:tcW w:w="745" w:type="dxa"/>
          </w:tcPr>
          <w:p w:rsidR="007D3AD7" w:rsidRDefault="0071018B" w:rsidP="00932EB7">
            <w:pPr>
              <w:pStyle w:val="TableParagraph"/>
              <w:ind w:left="3" w:right="242"/>
              <w:rPr>
                <w:sz w:val="20"/>
              </w:rPr>
            </w:pPr>
            <w:r>
              <w:rPr>
                <w:w w:val="99"/>
                <w:sz w:val="20"/>
              </w:rPr>
              <w:t>0</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2</w:t>
            </w:r>
          </w:p>
        </w:tc>
        <w:tc>
          <w:tcPr>
            <w:tcW w:w="737" w:type="dxa"/>
          </w:tcPr>
          <w:p w:rsidR="007D3AD7" w:rsidRDefault="0071018B" w:rsidP="00932EB7">
            <w:pPr>
              <w:pStyle w:val="TableParagraph"/>
              <w:ind w:right="242"/>
              <w:rPr>
                <w:sz w:val="20"/>
              </w:rPr>
            </w:pPr>
            <w:r>
              <w:rPr>
                <w:w w:val="99"/>
                <w:sz w:val="20"/>
              </w:rPr>
              <w:t>6</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404D3D">
            <w:pPr>
              <w:pStyle w:val="TableParagraph"/>
              <w:ind w:left="972" w:right="242" w:hanging="588"/>
              <w:jc w:val="both"/>
              <w:rPr>
                <w:sz w:val="20"/>
              </w:rPr>
            </w:pPr>
            <w:r>
              <w:rPr>
                <w:sz w:val="20"/>
              </w:rPr>
              <w:t>Контрагенты,</w:t>
            </w:r>
            <w:r>
              <w:rPr>
                <w:spacing w:val="-10"/>
                <w:sz w:val="20"/>
              </w:rPr>
              <w:t xml:space="preserve"> </w:t>
            </w:r>
            <w:r>
              <w:rPr>
                <w:sz w:val="20"/>
              </w:rPr>
              <w:t>Правовые</w:t>
            </w:r>
            <w:r>
              <w:rPr>
                <w:spacing w:val="-47"/>
                <w:sz w:val="20"/>
              </w:rPr>
              <w:t xml:space="preserve"> </w:t>
            </w:r>
            <w:r>
              <w:rPr>
                <w:sz w:val="20"/>
              </w:rPr>
              <w:t>основания</w:t>
            </w:r>
          </w:p>
        </w:tc>
      </w:tr>
      <w:tr w:rsidR="007D3AD7">
        <w:trPr>
          <w:trHeight w:val="664"/>
        </w:trPr>
        <w:tc>
          <w:tcPr>
            <w:tcW w:w="3548" w:type="dxa"/>
          </w:tcPr>
          <w:p w:rsidR="007D3AD7" w:rsidRDefault="0071018B" w:rsidP="00932EB7">
            <w:pPr>
              <w:pStyle w:val="TableParagraph"/>
              <w:ind w:left="1243" w:right="242" w:hanging="675"/>
              <w:jc w:val="left"/>
              <w:rPr>
                <w:sz w:val="20"/>
              </w:rPr>
            </w:pPr>
            <w:r>
              <w:rPr>
                <w:sz w:val="20"/>
              </w:rPr>
              <w:t>Расчеты</w:t>
            </w:r>
            <w:r>
              <w:rPr>
                <w:spacing w:val="-4"/>
                <w:sz w:val="20"/>
              </w:rPr>
              <w:t xml:space="preserve"> </w:t>
            </w:r>
            <w:r>
              <w:rPr>
                <w:sz w:val="20"/>
              </w:rPr>
              <w:t>по</w:t>
            </w:r>
            <w:r>
              <w:rPr>
                <w:spacing w:val="-2"/>
                <w:sz w:val="20"/>
              </w:rPr>
              <w:t xml:space="preserve"> </w:t>
            </w:r>
            <w:r>
              <w:rPr>
                <w:sz w:val="20"/>
              </w:rPr>
              <w:t>НДС</w:t>
            </w:r>
            <w:r>
              <w:rPr>
                <w:spacing w:val="-4"/>
                <w:sz w:val="20"/>
              </w:rPr>
              <w:t xml:space="preserve"> </w:t>
            </w:r>
            <w:r>
              <w:rPr>
                <w:sz w:val="20"/>
              </w:rPr>
              <w:t>по</w:t>
            </w:r>
            <w:r>
              <w:rPr>
                <w:spacing w:val="-3"/>
                <w:sz w:val="20"/>
              </w:rPr>
              <w:t xml:space="preserve"> </w:t>
            </w:r>
            <w:r>
              <w:rPr>
                <w:sz w:val="20"/>
              </w:rPr>
              <w:t>авансам</w:t>
            </w:r>
            <w:r>
              <w:rPr>
                <w:spacing w:val="-47"/>
                <w:sz w:val="20"/>
              </w:rPr>
              <w:t xml:space="preserve"> </w:t>
            </w:r>
            <w:r>
              <w:rPr>
                <w:sz w:val="20"/>
              </w:rPr>
              <w:t>уплаченным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1</w:t>
            </w:r>
          </w:p>
        </w:tc>
        <w:tc>
          <w:tcPr>
            <w:tcW w:w="745" w:type="dxa"/>
          </w:tcPr>
          <w:p w:rsidR="007D3AD7" w:rsidRDefault="0071018B" w:rsidP="00932EB7">
            <w:pPr>
              <w:pStyle w:val="TableParagraph"/>
              <w:ind w:left="3" w:right="242"/>
              <w:rPr>
                <w:sz w:val="20"/>
              </w:rPr>
            </w:pPr>
            <w:r>
              <w:rPr>
                <w:w w:val="99"/>
                <w:sz w:val="20"/>
              </w:rPr>
              <w:t>0</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3</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404D3D">
            <w:pPr>
              <w:pStyle w:val="TableParagraph"/>
              <w:ind w:left="972" w:right="242" w:hanging="588"/>
              <w:jc w:val="both"/>
              <w:rPr>
                <w:sz w:val="20"/>
              </w:rPr>
            </w:pPr>
            <w:r>
              <w:rPr>
                <w:sz w:val="20"/>
              </w:rPr>
              <w:t>Контрагенты,</w:t>
            </w:r>
            <w:r>
              <w:rPr>
                <w:spacing w:val="-10"/>
                <w:sz w:val="20"/>
              </w:rPr>
              <w:t xml:space="preserve"> </w:t>
            </w:r>
            <w:r>
              <w:rPr>
                <w:sz w:val="20"/>
              </w:rPr>
              <w:t>Правовые</w:t>
            </w:r>
            <w:r>
              <w:rPr>
                <w:spacing w:val="-47"/>
                <w:sz w:val="20"/>
              </w:rPr>
              <w:t xml:space="preserve"> </w:t>
            </w:r>
            <w:r>
              <w:rPr>
                <w:sz w:val="20"/>
              </w:rPr>
              <w:t>основания</w:t>
            </w:r>
          </w:p>
        </w:tc>
      </w:tr>
      <w:tr w:rsidR="007D3AD7">
        <w:trPr>
          <w:trHeight w:val="892"/>
        </w:trPr>
        <w:tc>
          <w:tcPr>
            <w:tcW w:w="3548" w:type="dxa"/>
          </w:tcPr>
          <w:p w:rsidR="007D3AD7" w:rsidRDefault="0071018B" w:rsidP="00932EB7">
            <w:pPr>
              <w:pStyle w:val="TableParagraph"/>
              <w:spacing w:before="94"/>
              <w:ind w:left="81" w:right="242"/>
              <w:rPr>
                <w:sz w:val="20"/>
              </w:rPr>
            </w:pPr>
            <w:r>
              <w:rPr>
                <w:sz w:val="20"/>
              </w:rPr>
              <w:t>Увеличение</w:t>
            </w:r>
            <w:r>
              <w:rPr>
                <w:spacing w:val="-5"/>
                <w:sz w:val="20"/>
              </w:rPr>
              <w:t xml:space="preserve"> </w:t>
            </w:r>
            <w:r>
              <w:rPr>
                <w:sz w:val="20"/>
              </w:rPr>
              <w:t>дебиторской</w:t>
            </w:r>
          </w:p>
          <w:p w:rsidR="007D3AD7" w:rsidRDefault="0071018B" w:rsidP="00932EB7">
            <w:pPr>
              <w:pStyle w:val="TableParagraph"/>
              <w:spacing w:before="0"/>
              <w:ind w:left="80" w:right="242"/>
              <w:rPr>
                <w:sz w:val="20"/>
              </w:rPr>
            </w:pPr>
            <w:r>
              <w:rPr>
                <w:sz w:val="20"/>
              </w:rPr>
              <w:t>задолженности</w:t>
            </w:r>
            <w:r>
              <w:rPr>
                <w:spacing w:val="-5"/>
                <w:sz w:val="20"/>
              </w:rPr>
              <w:t xml:space="preserve"> </w:t>
            </w:r>
            <w:r>
              <w:rPr>
                <w:sz w:val="20"/>
              </w:rPr>
              <w:t>по</w:t>
            </w:r>
            <w:r>
              <w:rPr>
                <w:spacing w:val="-3"/>
                <w:sz w:val="20"/>
              </w:rPr>
              <w:t xml:space="preserve"> </w:t>
            </w:r>
            <w:r>
              <w:rPr>
                <w:sz w:val="20"/>
              </w:rPr>
              <w:t>НДС</w:t>
            </w:r>
            <w:r>
              <w:rPr>
                <w:spacing w:val="-5"/>
                <w:sz w:val="20"/>
              </w:rPr>
              <w:t xml:space="preserve"> </w:t>
            </w:r>
            <w:r>
              <w:rPr>
                <w:sz w:val="20"/>
              </w:rPr>
              <w:t>по</w:t>
            </w:r>
            <w:r>
              <w:rPr>
                <w:spacing w:val="-2"/>
                <w:sz w:val="20"/>
              </w:rPr>
              <w:t xml:space="preserve"> </w:t>
            </w:r>
            <w:r>
              <w:rPr>
                <w:sz w:val="20"/>
              </w:rPr>
              <w:t>авансам</w:t>
            </w:r>
            <w:r>
              <w:rPr>
                <w:spacing w:val="-47"/>
                <w:sz w:val="20"/>
              </w:rPr>
              <w:t xml:space="preserve"> </w:t>
            </w:r>
            <w:r>
              <w:rPr>
                <w:sz w:val="20"/>
              </w:rPr>
              <w:t>уплаченным</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2</w:t>
            </w:r>
          </w:p>
        </w:tc>
        <w:tc>
          <w:tcPr>
            <w:tcW w:w="737" w:type="dxa"/>
          </w:tcPr>
          <w:p w:rsidR="007D3AD7" w:rsidRDefault="0071018B" w:rsidP="00932EB7">
            <w:pPr>
              <w:pStyle w:val="TableParagraph"/>
              <w:spacing w:before="94"/>
              <w:ind w:left="2" w:right="242"/>
              <w:rPr>
                <w:sz w:val="20"/>
              </w:rPr>
            </w:pPr>
            <w:r>
              <w:rPr>
                <w:w w:val="99"/>
                <w:sz w:val="20"/>
              </w:rPr>
              <w:t>1</w:t>
            </w:r>
          </w:p>
        </w:tc>
        <w:tc>
          <w:tcPr>
            <w:tcW w:w="745" w:type="dxa"/>
          </w:tcPr>
          <w:p w:rsidR="007D3AD7" w:rsidRDefault="0071018B" w:rsidP="00932EB7">
            <w:pPr>
              <w:pStyle w:val="TableParagraph"/>
              <w:spacing w:before="94"/>
              <w:ind w:left="3" w:right="242"/>
              <w:rPr>
                <w:sz w:val="20"/>
              </w:rPr>
            </w:pPr>
            <w:r>
              <w:rPr>
                <w:w w:val="99"/>
                <w:sz w:val="20"/>
              </w:rPr>
              <w:t>0</w:t>
            </w:r>
          </w:p>
        </w:tc>
        <w:tc>
          <w:tcPr>
            <w:tcW w:w="730" w:type="dxa"/>
          </w:tcPr>
          <w:p w:rsidR="007D3AD7" w:rsidRDefault="0071018B" w:rsidP="00932EB7">
            <w:pPr>
              <w:pStyle w:val="TableParagraph"/>
              <w:spacing w:before="94"/>
              <w:ind w:left="2" w:right="242"/>
              <w:rPr>
                <w:sz w:val="20"/>
              </w:rPr>
            </w:pPr>
            <w:r>
              <w:rPr>
                <w:w w:val="99"/>
                <w:sz w:val="20"/>
              </w:rPr>
              <w:t>1</w:t>
            </w:r>
          </w:p>
        </w:tc>
        <w:tc>
          <w:tcPr>
            <w:tcW w:w="737" w:type="dxa"/>
          </w:tcPr>
          <w:p w:rsidR="007D3AD7" w:rsidRDefault="0071018B" w:rsidP="00932EB7">
            <w:pPr>
              <w:pStyle w:val="TableParagraph"/>
              <w:spacing w:before="94"/>
              <w:ind w:left="313" w:right="242"/>
              <w:jc w:val="left"/>
              <w:rPr>
                <w:sz w:val="20"/>
              </w:rPr>
            </w:pPr>
            <w:r>
              <w:rPr>
                <w:w w:val="99"/>
                <w:sz w:val="20"/>
              </w:rPr>
              <w:t>3</w:t>
            </w:r>
          </w:p>
        </w:tc>
        <w:tc>
          <w:tcPr>
            <w:tcW w:w="737" w:type="dxa"/>
          </w:tcPr>
          <w:p w:rsidR="007D3AD7" w:rsidRDefault="0071018B" w:rsidP="00932EB7">
            <w:pPr>
              <w:pStyle w:val="TableParagraph"/>
              <w:spacing w:before="94"/>
              <w:ind w:right="242"/>
              <w:rPr>
                <w:sz w:val="20"/>
              </w:rPr>
            </w:pPr>
            <w:r>
              <w:rPr>
                <w:w w:val="99"/>
                <w:sz w:val="20"/>
              </w:rPr>
              <w:t>5</w:t>
            </w:r>
          </w:p>
        </w:tc>
        <w:tc>
          <w:tcPr>
            <w:tcW w:w="737" w:type="dxa"/>
          </w:tcPr>
          <w:p w:rsidR="007D3AD7" w:rsidRDefault="0071018B" w:rsidP="00932EB7">
            <w:pPr>
              <w:pStyle w:val="TableParagraph"/>
              <w:spacing w:before="94"/>
              <w:ind w:right="242"/>
              <w:rPr>
                <w:sz w:val="20"/>
              </w:rPr>
            </w:pPr>
            <w:r>
              <w:rPr>
                <w:w w:val="99"/>
                <w:sz w:val="20"/>
              </w:rPr>
              <w:t>6</w:t>
            </w:r>
          </w:p>
        </w:tc>
        <w:tc>
          <w:tcPr>
            <w:tcW w:w="596" w:type="dxa"/>
          </w:tcPr>
          <w:p w:rsidR="007D3AD7" w:rsidRDefault="0071018B" w:rsidP="00932EB7">
            <w:pPr>
              <w:pStyle w:val="TableParagraph"/>
              <w:spacing w:before="94"/>
              <w:ind w:left="221" w:right="242"/>
              <w:jc w:val="left"/>
              <w:rPr>
                <w:sz w:val="20"/>
              </w:rPr>
            </w:pPr>
            <w:r>
              <w:rPr>
                <w:w w:val="99"/>
                <w:sz w:val="20"/>
              </w:rPr>
              <w:t>X</w:t>
            </w:r>
          </w:p>
        </w:tc>
        <w:tc>
          <w:tcPr>
            <w:tcW w:w="2835" w:type="dxa"/>
          </w:tcPr>
          <w:p w:rsidR="007D3AD7" w:rsidRDefault="0071018B" w:rsidP="00404D3D">
            <w:pPr>
              <w:pStyle w:val="TableParagraph"/>
              <w:spacing w:before="94"/>
              <w:ind w:left="972" w:right="242" w:hanging="588"/>
              <w:jc w:val="both"/>
              <w:rPr>
                <w:sz w:val="20"/>
              </w:rPr>
            </w:pPr>
            <w:r>
              <w:rPr>
                <w:sz w:val="20"/>
              </w:rPr>
              <w:t>Контрагенты,</w:t>
            </w:r>
            <w:r>
              <w:rPr>
                <w:spacing w:val="-10"/>
                <w:sz w:val="20"/>
              </w:rPr>
              <w:t xml:space="preserve"> </w:t>
            </w:r>
            <w:r>
              <w:rPr>
                <w:sz w:val="20"/>
              </w:rPr>
              <w:t>Правовые</w:t>
            </w:r>
            <w:r>
              <w:rPr>
                <w:spacing w:val="-47"/>
                <w:sz w:val="20"/>
              </w:rPr>
              <w:t xml:space="preserve"> </w:t>
            </w:r>
            <w:r>
              <w:rPr>
                <w:sz w:val="20"/>
              </w:rPr>
              <w:t>основания</w:t>
            </w:r>
          </w:p>
        </w:tc>
      </w:tr>
      <w:tr w:rsidR="007D3AD7">
        <w:trPr>
          <w:trHeight w:val="895"/>
        </w:trPr>
        <w:tc>
          <w:tcPr>
            <w:tcW w:w="3548" w:type="dxa"/>
          </w:tcPr>
          <w:p w:rsidR="007D3AD7" w:rsidRDefault="0071018B" w:rsidP="00932EB7">
            <w:pPr>
              <w:pStyle w:val="TableParagraph"/>
              <w:ind w:left="81" w:right="242"/>
              <w:rPr>
                <w:sz w:val="20"/>
              </w:rPr>
            </w:pPr>
            <w:r>
              <w:rPr>
                <w:sz w:val="20"/>
              </w:rPr>
              <w:t>Уменьшение</w:t>
            </w:r>
            <w:r>
              <w:rPr>
                <w:spacing w:val="-6"/>
                <w:sz w:val="20"/>
              </w:rPr>
              <w:t xml:space="preserve"> </w:t>
            </w:r>
            <w:r>
              <w:rPr>
                <w:sz w:val="20"/>
              </w:rPr>
              <w:t>дебиторской</w:t>
            </w:r>
          </w:p>
          <w:p w:rsidR="007D3AD7" w:rsidRDefault="0071018B" w:rsidP="00932EB7">
            <w:pPr>
              <w:pStyle w:val="TableParagraph"/>
              <w:spacing w:before="1"/>
              <w:ind w:left="80" w:right="242"/>
              <w:rPr>
                <w:sz w:val="20"/>
              </w:rPr>
            </w:pPr>
            <w:r>
              <w:rPr>
                <w:sz w:val="20"/>
              </w:rPr>
              <w:t>задолженности</w:t>
            </w:r>
            <w:r>
              <w:rPr>
                <w:spacing w:val="-5"/>
                <w:sz w:val="20"/>
              </w:rPr>
              <w:t xml:space="preserve"> </w:t>
            </w:r>
            <w:r>
              <w:rPr>
                <w:sz w:val="20"/>
              </w:rPr>
              <w:t>по</w:t>
            </w:r>
            <w:r>
              <w:rPr>
                <w:spacing w:val="-3"/>
                <w:sz w:val="20"/>
              </w:rPr>
              <w:t xml:space="preserve"> </w:t>
            </w:r>
            <w:r>
              <w:rPr>
                <w:sz w:val="20"/>
              </w:rPr>
              <w:t>НДС</w:t>
            </w:r>
            <w:r>
              <w:rPr>
                <w:spacing w:val="-5"/>
                <w:sz w:val="20"/>
              </w:rPr>
              <w:t xml:space="preserve"> </w:t>
            </w:r>
            <w:r>
              <w:rPr>
                <w:sz w:val="20"/>
              </w:rPr>
              <w:t>по</w:t>
            </w:r>
            <w:r>
              <w:rPr>
                <w:spacing w:val="-2"/>
                <w:sz w:val="20"/>
              </w:rPr>
              <w:t xml:space="preserve"> </w:t>
            </w:r>
            <w:r>
              <w:rPr>
                <w:sz w:val="20"/>
              </w:rPr>
              <w:t>авансам</w:t>
            </w:r>
            <w:r>
              <w:rPr>
                <w:spacing w:val="-47"/>
                <w:sz w:val="20"/>
              </w:rPr>
              <w:t xml:space="preserve"> </w:t>
            </w:r>
            <w:r>
              <w:rPr>
                <w:sz w:val="20"/>
              </w:rPr>
              <w:t>уплаченным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2</w:t>
            </w:r>
          </w:p>
        </w:tc>
        <w:tc>
          <w:tcPr>
            <w:tcW w:w="737" w:type="dxa"/>
          </w:tcPr>
          <w:p w:rsidR="007D3AD7" w:rsidRDefault="0071018B" w:rsidP="00932EB7">
            <w:pPr>
              <w:pStyle w:val="TableParagraph"/>
              <w:ind w:left="2" w:right="242"/>
              <w:rPr>
                <w:sz w:val="20"/>
              </w:rPr>
            </w:pPr>
            <w:r>
              <w:rPr>
                <w:w w:val="99"/>
                <w:sz w:val="20"/>
              </w:rPr>
              <w:t>1</w:t>
            </w:r>
          </w:p>
        </w:tc>
        <w:tc>
          <w:tcPr>
            <w:tcW w:w="745" w:type="dxa"/>
          </w:tcPr>
          <w:p w:rsidR="007D3AD7" w:rsidRDefault="0071018B" w:rsidP="00932EB7">
            <w:pPr>
              <w:pStyle w:val="TableParagraph"/>
              <w:ind w:left="3" w:right="242"/>
              <w:rPr>
                <w:sz w:val="20"/>
              </w:rPr>
            </w:pPr>
            <w:r>
              <w:rPr>
                <w:w w:val="99"/>
                <w:sz w:val="20"/>
              </w:rPr>
              <w:t>0</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3</w:t>
            </w:r>
          </w:p>
        </w:tc>
        <w:tc>
          <w:tcPr>
            <w:tcW w:w="737" w:type="dxa"/>
          </w:tcPr>
          <w:p w:rsidR="007D3AD7" w:rsidRDefault="0071018B" w:rsidP="00932EB7">
            <w:pPr>
              <w:pStyle w:val="TableParagraph"/>
              <w:ind w:right="242"/>
              <w:rPr>
                <w:sz w:val="20"/>
              </w:rPr>
            </w:pPr>
            <w:r>
              <w:rPr>
                <w:w w:val="99"/>
                <w:sz w:val="20"/>
              </w:rPr>
              <w:t>6</w:t>
            </w:r>
          </w:p>
        </w:tc>
        <w:tc>
          <w:tcPr>
            <w:tcW w:w="737" w:type="dxa"/>
          </w:tcPr>
          <w:p w:rsidR="007D3AD7" w:rsidRDefault="0071018B" w:rsidP="00932EB7">
            <w:pPr>
              <w:pStyle w:val="TableParagraph"/>
              <w:ind w:right="242"/>
              <w:rPr>
                <w:sz w:val="20"/>
              </w:rPr>
            </w:pPr>
            <w:r>
              <w:rPr>
                <w:w w:val="99"/>
                <w:sz w:val="20"/>
              </w:rPr>
              <w:t>6</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404D3D">
            <w:pPr>
              <w:pStyle w:val="TableParagraph"/>
              <w:ind w:left="972" w:right="242" w:hanging="588"/>
              <w:jc w:val="both"/>
              <w:rPr>
                <w:sz w:val="20"/>
              </w:rPr>
            </w:pPr>
            <w:r>
              <w:rPr>
                <w:sz w:val="20"/>
              </w:rPr>
              <w:t>Контрагенты,</w:t>
            </w:r>
            <w:r>
              <w:rPr>
                <w:spacing w:val="-10"/>
                <w:sz w:val="20"/>
              </w:rPr>
              <w:t xml:space="preserve"> </w:t>
            </w:r>
            <w:r>
              <w:rPr>
                <w:sz w:val="20"/>
              </w:rPr>
              <w:t>Правовые</w:t>
            </w:r>
            <w:r>
              <w:rPr>
                <w:spacing w:val="-47"/>
                <w:sz w:val="20"/>
              </w:rPr>
              <w:t xml:space="preserve"> </w:t>
            </w:r>
            <w:r>
              <w:rPr>
                <w:sz w:val="20"/>
              </w:rPr>
              <w:t>основания</w:t>
            </w:r>
          </w:p>
        </w:tc>
      </w:tr>
      <w:tr w:rsidR="007D3AD7">
        <w:trPr>
          <w:trHeight w:val="664"/>
        </w:trPr>
        <w:tc>
          <w:tcPr>
            <w:tcW w:w="3548" w:type="dxa"/>
          </w:tcPr>
          <w:p w:rsidR="007D3AD7" w:rsidRDefault="0071018B" w:rsidP="00932EB7">
            <w:pPr>
              <w:pStyle w:val="TableParagraph"/>
              <w:ind w:left="1115" w:right="242" w:hanging="912"/>
              <w:jc w:val="left"/>
              <w:rPr>
                <w:sz w:val="20"/>
              </w:rPr>
            </w:pPr>
            <w:r>
              <w:rPr>
                <w:sz w:val="20"/>
              </w:rPr>
              <w:t>Расчеты</w:t>
            </w:r>
            <w:r>
              <w:rPr>
                <w:spacing w:val="-4"/>
                <w:sz w:val="20"/>
              </w:rPr>
              <w:t xml:space="preserve"> </w:t>
            </w:r>
            <w:r>
              <w:rPr>
                <w:sz w:val="20"/>
              </w:rPr>
              <w:t>с</w:t>
            </w:r>
            <w:r>
              <w:rPr>
                <w:spacing w:val="-3"/>
                <w:sz w:val="20"/>
              </w:rPr>
              <w:t xml:space="preserve"> </w:t>
            </w:r>
            <w:r>
              <w:rPr>
                <w:sz w:val="20"/>
              </w:rPr>
              <w:t>кредиторами</w:t>
            </w:r>
            <w:r>
              <w:rPr>
                <w:spacing w:val="-4"/>
                <w:sz w:val="20"/>
              </w:rPr>
              <w:t xml:space="preserve"> </w:t>
            </w:r>
            <w:r>
              <w:rPr>
                <w:sz w:val="20"/>
              </w:rPr>
              <w:t>по</w:t>
            </w:r>
            <w:r>
              <w:rPr>
                <w:spacing w:val="-3"/>
                <w:sz w:val="20"/>
              </w:rPr>
              <w:t xml:space="preserve"> </w:t>
            </w:r>
            <w:r>
              <w:rPr>
                <w:sz w:val="20"/>
              </w:rPr>
              <w:t>долговым</w:t>
            </w:r>
            <w:r>
              <w:rPr>
                <w:spacing w:val="-47"/>
                <w:sz w:val="20"/>
              </w:rPr>
              <w:t xml:space="preserve"> </w:t>
            </w:r>
            <w:r>
              <w:rPr>
                <w:sz w:val="20"/>
              </w:rPr>
              <w:t>обязательствам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0</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691" w:right="242"/>
              <w:jc w:val="left"/>
              <w:rPr>
                <w:sz w:val="20"/>
              </w:rPr>
            </w:pPr>
            <w:r>
              <w:rPr>
                <w:sz w:val="20"/>
              </w:rPr>
              <w:t>группировочный</w:t>
            </w:r>
          </w:p>
        </w:tc>
      </w:tr>
      <w:tr w:rsidR="007D3AD7">
        <w:trPr>
          <w:trHeight w:val="892"/>
        </w:trPr>
        <w:tc>
          <w:tcPr>
            <w:tcW w:w="3548" w:type="dxa"/>
          </w:tcPr>
          <w:p w:rsidR="007D3AD7" w:rsidRDefault="0071018B" w:rsidP="00932EB7">
            <w:pPr>
              <w:pStyle w:val="TableParagraph"/>
              <w:ind w:left="426" w:right="242" w:firstLine="2"/>
              <w:rPr>
                <w:sz w:val="20"/>
              </w:rPr>
            </w:pPr>
            <w:r>
              <w:rPr>
                <w:sz w:val="20"/>
              </w:rPr>
              <w:t>Расчеты</w:t>
            </w:r>
            <w:r>
              <w:rPr>
                <w:spacing w:val="-6"/>
                <w:sz w:val="20"/>
              </w:rPr>
              <w:t xml:space="preserve"> </w:t>
            </w:r>
            <w:r>
              <w:rPr>
                <w:sz w:val="20"/>
              </w:rPr>
              <w:t>по</w:t>
            </w:r>
            <w:r>
              <w:rPr>
                <w:spacing w:val="-4"/>
                <w:sz w:val="20"/>
              </w:rPr>
              <w:t xml:space="preserve"> </w:t>
            </w:r>
            <w:r>
              <w:rPr>
                <w:sz w:val="20"/>
              </w:rPr>
              <w:t>заимствованиям,</w:t>
            </w:r>
            <w:r>
              <w:rPr>
                <w:spacing w:val="-3"/>
                <w:sz w:val="20"/>
              </w:rPr>
              <w:t xml:space="preserve"> </w:t>
            </w:r>
            <w:r>
              <w:rPr>
                <w:sz w:val="20"/>
              </w:rPr>
              <w:t>не</w:t>
            </w:r>
            <w:r>
              <w:rPr>
                <w:spacing w:val="-47"/>
                <w:sz w:val="20"/>
              </w:rPr>
              <w:t xml:space="preserve"> </w:t>
            </w:r>
            <w:r>
              <w:rPr>
                <w:sz w:val="20"/>
              </w:rPr>
              <w:t>являющимся</w:t>
            </w:r>
            <w:r>
              <w:rPr>
                <w:spacing w:val="40"/>
                <w:sz w:val="20"/>
              </w:rPr>
              <w:t xml:space="preserve"> </w:t>
            </w:r>
            <w:r>
              <w:rPr>
                <w:sz w:val="20"/>
              </w:rPr>
              <w:t>государственным</w:t>
            </w:r>
            <w:r>
              <w:rPr>
                <w:spacing w:val="-47"/>
                <w:sz w:val="20"/>
              </w:rPr>
              <w:t xml:space="preserve"> </w:t>
            </w:r>
            <w:r>
              <w:rPr>
                <w:sz w:val="20"/>
              </w:rPr>
              <w:t>(муниципальным)</w:t>
            </w:r>
            <w:r>
              <w:rPr>
                <w:spacing w:val="-2"/>
                <w:sz w:val="20"/>
              </w:rPr>
              <w:t xml:space="preserve"> </w:t>
            </w:r>
            <w:r>
              <w:rPr>
                <w:sz w:val="20"/>
              </w:rPr>
              <w:t>долгом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404D3D">
            <w:pPr>
              <w:pStyle w:val="TableParagraph"/>
              <w:ind w:left="972" w:right="242" w:hanging="588"/>
              <w:jc w:val="both"/>
              <w:rPr>
                <w:sz w:val="20"/>
              </w:rPr>
            </w:pPr>
            <w:r>
              <w:rPr>
                <w:sz w:val="20"/>
              </w:rPr>
              <w:t>Контрагенты,</w:t>
            </w:r>
            <w:r>
              <w:rPr>
                <w:spacing w:val="-10"/>
                <w:sz w:val="20"/>
              </w:rPr>
              <w:t xml:space="preserve"> </w:t>
            </w:r>
            <w:r>
              <w:rPr>
                <w:sz w:val="20"/>
              </w:rPr>
              <w:t>Правовые</w:t>
            </w:r>
            <w:r>
              <w:rPr>
                <w:spacing w:val="-47"/>
                <w:sz w:val="20"/>
              </w:rPr>
              <w:t xml:space="preserve"> </w:t>
            </w:r>
            <w:r>
              <w:rPr>
                <w:sz w:val="20"/>
              </w:rPr>
              <w:t>основания</w:t>
            </w:r>
          </w:p>
        </w:tc>
      </w:tr>
      <w:tr w:rsidR="007D3AD7">
        <w:trPr>
          <w:trHeight w:val="1125"/>
        </w:trPr>
        <w:tc>
          <w:tcPr>
            <w:tcW w:w="3548" w:type="dxa"/>
          </w:tcPr>
          <w:p w:rsidR="007D3AD7" w:rsidRDefault="0071018B" w:rsidP="00932EB7">
            <w:pPr>
              <w:pStyle w:val="TableParagraph"/>
              <w:ind w:left="230" w:right="242" w:firstLine="3"/>
              <w:rPr>
                <w:sz w:val="20"/>
              </w:rPr>
            </w:pPr>
            <w:r>
              <w:rPr>
                <w:sz w:val="20"/>
              </w:rPr>
              <w:t>Увеличение задолженности по</w:t>
            </w:r>
            <w:r>
              <w:rPr>
                <w:spacing w:val="1"/>
                <w:sz w:val="20"/>
              </w:rPr>
              <w:t xml:space="preserve"> </w:t>
            </w:r>
            <w:r>
              <w:rPr>
                <w:sz w:val="20"/>
              </w:rPr>
              <w:t>заимствованиям, не являющимся</w:t>
            </w:r>
            <w:r>
              <w:rPr>
                <w:spacing w:val="1"/>
                <w:sz w:val="20"/>
              </w:rPr>
              <w:t xml:space="preserve"> </w:t>
            </w:r>
            <w:r>
              <w:rPr>
                <w:spacing w:val="-1"/>
                <w:sz w:val="20"/>
              </w:rPr>
              <w:t xml:space="preserve">государственным </w:t>
            </w:r>
            <w:r>
              <w:rPr>
                <w:sz w:val="20"/>
              </w:rPr>
              <w:t>(муниципальным)</w:t>
            </w:r>
            <w:r>
              <w:rPr>
                <w:spacing w:val="-47"/>
                <w:sz w:val="20"/>
              </w:rPr>
              <w:t xml:space="preserve"> </w:t>
            </w:r>
            <w:r>
              <w:rPr>
                <w:sz w:val="20"/>
              </w:rPr>
              <w:t>долгом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7</w:t>
            </w:r>
          </w:p>
        </w:tc>
        <w:tc>
          <w:tcPr>
            <w:tcW w:w="737" w:type="dxa"/>
          </w:tcPr>
          <w:p w:rsidR="007D3AD7" w:rsidRDefault="0071018B" w:rsidP="00932EB7">
            <w:pPr>
              <w:pStyle w:val="TableParagraph"/>
              <w:ind w:right="242"/>
              <w:rPr>
                <w:sz w:val="20"/>
              </w:rPr>
            </w:pPr>
            <w:r>
              <w:rPr>
                <w:w w:val="99"/>
                <w:sz w:val="20"/>
              </w:rPr>
              <w:t>1</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404D3D">
            <w:pPr>
              <w:pStyle w:val="TableParagraph"/>
              <w:ind w:left="972" w:right="242" w:hanging="588"/>
              <w:jc w:val="both"/>
              <w:rPr>
                <w:sz w:val="20"/>
              </w:rPr>
            </w:pPr>
            <w:r>
              <w:rPr>
                <w:sz w:val="20"/>
              </w:rPr>
              <w:t>Контрагенты,</w:t>
            </w:r>
            <w:r>
              <w:rPr>
                <w:spacing w:val="-10"/>
                <w:sz w:val="20"/>
              </w:rPr>
              <w:t xml:space="preserve"> </w:t>
            </w:r>
            <w:r>
              <w:rPr>
                <w:sz w:val="20"/>
              </w:rPr>
              <w:t>Правовые</w:t>
            </w:r>
            <w:r>
              <w:rPr>
                <w:spacing w:val="-47"/>
                <w:sz w:val="20"/>
              </w:rPr>
              <w:t xml:space="preserve"> </w:t>
            </w:r>
            <w:r>
              <w:rPr>
                <w:sz w:val="20"/>
              </w:rPr>
              <w:t>основания</w:t>
            </w:r>
          </w:p>
        </w:tc>
      </w:tr>
      <w:tr w:rsidR="007D3AD7">
        <w:trPr>
          <w:trHeight w:val="1123"/>
        </w:trPr>
        <w:tc>
          <w:tcPr>
            <w:tcW w:w="3548" w:type="dxa"/>
          </w:tcPr>
          <w:p w:rsidR="007D3AD7" w:rsidRDefault="0071018B" w:rsidP="00932EB7">
            <w:pPr>
              <w:pStyle w:val="TableParagraph"/>
              <w:ind w:left="230" w:right="242" w:hanging="1"/>
              <w:rPr>
                <w:sz w:val="20"/>
              </w:rPr>
            </w:pPr>
            <w:r>
              <w:rPr>
                <w:sz w:val="20"/>
              </w:rPr>
              <w:t>Уменьшение задолженности по</w:t>
            </w:r>
            <w:r>
              <w:rPr>
                <w:spacing w:val="1"/>
                <w:sz w:val="20"/>
              </w:rPr>
              <w:t xml:space="preserve"> </w:t>
            </w:r>
            <w:r>
              <w:rPr>
                <w:sz w:val="20"/>
              </w:rPr>
              <w:t>заимствованиям, не являющимся</w:t>
            </w:r>
            <w:r>
              <w:rPr>
                <w:spacing w:val="1"/>
                <w:sz w:val="20"/>
              </w:rPr>
              <w:t xml:space="preserve"> </w:t>
            </w:r>
            <w:r>
              <w:rPr>
                <w:spacing w:val="-1"/>
                <w:sz w:val="20"/>
              </w:rPr>
              <w:t xml:space="preserve">государственным </w:t>
            </w:r>
            <w:r>
              <w:rPr>
                <w:sz w:val="20"/>
              </w:rPr>
              <w:t>(муниципальным)</w:t>
            </w:r>
            <w:r>
              <w:rPr>
                <w:spacing w:val="-47"/>
                <w:sz w:val="20"/>
              </w:rPr>
              <w:t xml:space="preserve"> </w:t>
            </w:r>
            <w:r>
              <w:rPr>
                <w:sz w:val="20"/>
              </w:rPr>
              <w:t>долгом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8</w:t>
            </w:r>
          </w:p>
        </w:tc>
        <w:tc>
          <w:tcPr>
            <w:tcW w:w="737" w:type="dxa"/>
          </w:tcPr>
          <w:p w:rsidR="007D3AD7" w:rsidRDefault="0071018B" w:rsidP="00932EB7">
            <w:pPr>
              <w:pStyle w:val="TableParagraph"/>
              <w:ind w:right="242"/>
              <w:rPr>
                <w:sz w:val="20"/>
              </w:rPr>
            </w:pPr>
            <w:r>
              <w:rPr>
                <w:w w:val="99"/>
                <w:sz w:val="20"/>
              </w:rPr>
              <w:t>1</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404D3D">
            <w:pPr>
              <w:pStyle w:val="TableParagraph"/>
              <w:ind w:left="972" w:right="242" w:hanging="588"/>
              <w:jc w:val="both"/>
              <w:rPr>
                <w:sz w:val="20"/>
              </w:rPr>
            </w:pPr>
            <w:r>
              <w:rPr>
                <w:sz w:val="20"/>
              </w:rPr>
              <w:t>Контрагенты,</w:t>
            </w:r>
            <w:r>
              <w:rPr>
                <w:spacing w:val="-10"/>
                <w:sz w:val="20"/>
              </w:rPr>
              <w:t xml:space="preserve"> </w:t>
            </w:r>
            <w:r>
              <w:rPr>
                <w:sz w:val="20"/>
              </w:rPr>
              <w:t>Правовые</w:t>
            </w:r>
            <w:r>
              <w:rPr>
                <w:spacing w:val="-47"/>
                <w:sz w:val="20"/>
              </w:rPr>
              <w:t xml:space="preserve"> </w:t>
            </w:r>
            <w:r>
              <w:rPr>
                <w:sz w:val="20"/>
              </w:rPr>
              <w:t>основания</w:t>
            </w:r>
          </w:p>
        </w:tc>
      </w:tr>
      <w:tr w:rsidR="007D3AD7">
        <w:trPr>
          <w:trHeight w:val="635"/>
        </w:trPr>
        <w:tc>
          <w:tcPr>
            <w:tcW w:w="3548" w:type="dxa"/>
          </w:tcPr>
          <w:p w:rsidR="007D3AD7" w:rsidRDefault="0071018B" w:rsidP="00932EB7">
            <w:pPr>
              <w:pStyle w:val="TableParagraph"/>
              <w:ind w:left="158" w:right="242"/>
              <w:jc w:val="left"/>
              <w:rPr>
                <w:sz w:val="20"/>
              </w:rPr>
            </w:pPr>
            <w:r>
              <w:rPr>
                <w:sz w:val="20"/>
              </w:rPr>
              <w:t>Расчеты</w:t>
            </w:r>
            <w:r>
              <w:rPr>
                <w:spacing w:val="-5"/>
                <w:sz w:val="20"/>
              </w:rPr>
              <w:t xml:space="preserve"> </w:t>
            </w:r>
            <w:r>
              <w:rPr>
                <w:sz w:val="20"/>
              </w:rPr>
              <w:t>по</w:t>
            </w:r>
            <w:r>
              <w:rPr>
                <w:spacing w:val="-4"/>
                <w:sz w:val="20"/>
              </w:rPr>
              <w:t xml:space="preserve"> </w:t>
            </w:r>
            <w:r>
              <w:rPr>
                <w:sz w:val="20"/>
              </w:rPr>
              <w:t>принятым</w:t>
            </w:r>
            <w:r>
              <w:rPr>
                <w:spacing w:val="-4"/>
                <w:sz w:val="20"/>
              </w:rPr>
              <w:t xml:space="preserve"> </w:t>
            </w:r>
            <w:r>
              <w:rPr>
                <w:sz w:val="20"/>
              </w:rPr>
              <w:t>обязательствам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2</w:t>
            </w:r>
          </w:p>
        </w:tc>
        <w:tc>
          <w:tcPr>
            <w:tcW w:w="730" w:type="dxa"/>
          </w:tcPr>
          <w:p w:rsidR="007D3AD7" w:rsidRDefault="0071018B" w:rsidP="00932EB7">
            <w:pPr>
              <w:pStyle w:val="TableParagraph"/>
              <w:ind w:left="2" w:right="242"/>
              <w:rPr>
                <w:sz w:val="20"/>
              </w:rPr>
            </w:pPr>
            <w:r>
              <w:rPr>
                <w:w w:val="99"/>
                <w:sz w:val="20"/>
              </w:rPr>
              <w:t>0</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691" w:right="242"/>
              <w:jc w:val="left"/>
              <w:rPr>
                <w:sz w:val="20"/>
              </w:rPr>
            </w:pPr>
            <w:r>
              <w:rPr>
                <w:sz w:val="20"/>
              </w:rPr>
              <w:t>группировочный</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48"/>
        <w:gridCol w:w="569"/>
        <w:gridCol w:w="574"/>
        <w:gridCol w:w="795"/>
        <w:gridCol w:w="737"/>
        <w:gridCol w:w="745"/>
        <w:gridCol w:w="730"/>
        <w:gridCol w:w="737"/>
        <w:gridCol w:w="737"/>
        <w:gridCol w:w="737"/>
        <w:gridCol w:w="596"/>
        <w:gridCol w:w="2835"/>
      </w:tblGrid>
      <w:tr w:rsidR="007D3AD7">
        <w:trPr>
          <w:trHeight w:val="894"/>
        </w:trPr>
        <w:tc>
          <w:tcPr>
            <w:tcW w:w="3548" w:type="dxa"/>
          </w:tcPr>
          <w:p w:rsidR="007D3AD7" w:rsidRDefault="0071018B" w:rsidP="00932EB7">
            <w:pPr>
              <w:pStyle w:val="TableParagraph"/>
              <w:spacing w:line="229" w:lineRule="exact"/>
              <w:ind w:left="80" w:right="242"/>
              <w:rPr>
                <w:sz w:val="20"/>
              </w:rPr>
            </w:pPr>
            <w:r>
              <w:rPr>
                <w:sz w:val="20"/>
              </w:rPr>
              <w:t>Расчеты</w:t>
            </w:r>
            <w:r>
              <w:rPr>
                <w:spacing w:val="-3"/>
                <w:sz w:val="20"/>
              </w:rPr>
              <w:t xml:space="preserve"> </w:t>
            </w:r>
            <w:r>
              <w:rPr>
                <w:sz w:val="20"/>
              </w:rPr>
              <w:t>по</w:t>
            </w:r>
            <w:r>
              <w:rPr>
                <w:spacing w:val="-1"/>
                <w:sz w:val="20"/>
              </w:rPr>
              <w:t xml:space="preserve"> </w:t>
            </w:r>
            <w:r>
              <w:rPr>
                <w:sz w:val="20"/>
              </w:rPr>
              <w:t>оплате</w:t>
            </w:r>
            <w:r>
              <w:rPr>
                <w:spacing w:val="-2"/>
                <w:sz w:val="20"/>
              </w:rPr>
              <w:t xml:space="preserve"> </w:t>
            </w:r>
            <w:r>
              <w:rPr>
                <w:sz w:val="20"/>
              </w:rPr>
              <w:t>труда</w:t>
            </w:r>
            <w:r>
              <w:rPr>
                <w:spacing w:val="-3"/>
                <w:sz w:val="20"/>
              </w:rPr>
              <w:t xml:space="preserve"> </w:t>
            </w:r>
            <w:r>
              <w:rPr>
                <w:sz w:val="20"/>
              </w:rPr>
              <w:t>и</w:t>
            </w:r>
          </w:p>
          <w:p w:rsidR="007D3AD7" w:rsidRDefault="0071018B" w:rsidP="00932EB7">
            <w:pPr>
              <w:pStyle w:val="TableParagraph"/>
              <w:spacing w:before="0"/>
              <w:ind w:left="85" w:right="242"/>
              <w:rPr>
                <w:sz w:val="20"/>
              </w:rPr>
            </w:pPr>
            <w:r>
              <w:rPr>
                <w:sz w:val="20"/>
              </w:rPr>
              <w:t>начислениям</w:t>
            </w:r>
            <w:r>
              <w:rPr>
                <w:spacing w:val="-6"/>
                <w:sz w:val="20"/>
              </w:rPr>
              <w:t xml:space="preserve"> </w:t>
            </w:r>
            <w:r>
              <w:rPr>
                <w:sz w:val="20"/>
              </w:rPr>
              <w:t>на</w:t>
            </w:r>
            <w:r>
              <w:rPr>
                <w:spacing w:val="-2"/>
                <w:sz w:val="20"/>
              </w:rPr>
              <w:t xml:space="preserve"> </w:t>
            </w:r>
            <w:r>
              <w:rPr>
                <w:sz w:val="20"/>
              </w:rPr>
              <w:t>выплаты</w:t>
            </w:r>
            <w:r>
              <w:rPr>
                <w:spacing w:val="-4"/>
                <w:sz w:val="20"/>
              </w:rPr>
              <w:t xml:space="preserve"> </w:t>
            </w:r>
            <w:r>
              <w:rPr>
                <w:sz w:val="20"/>
              </w:rPr>
              <w:t>по</w:t>
            </w:r>
            <w:r>
              <w:rPr>
                <w:spacing w:val="-4"/>
                <w:sz w:val="20"/>
              </w:rPr>
              <w:t xml:space="preserve"> </w:t>
            </w:r>
            <w:r>
              <w:rPr>
                <w:sz w:val="20"/>
              </w:rPr>
              <w:t>оплате</w:t>
            </w:r>
            <w:r>
              <w:rPr>
                <w:spacing w:val="-47"/>
                <w:sz w:val="20"/>
              </w:rPr>
              <w:t xml:space="preserve"> </w:t>
            </w:r>
            <w:r>
              <w:rPr>
                <w:sz w:val="20"/>
              </w:rPr>
              <w:t>труда</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2</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691" w:right="242"/>
              <w:jc w:val="left"/>
              <w:rPr>
                <w:sz w:val="20"/>
              </w:rPr>
            </w:pPr>
            <w:r>
              <w:rPr>
                <w:sz w:val="20"/>
              </w:rPr>
              <w:t>группировочный</w:t>
            </w:r>
          </w:p>
        </w:tc>
      </w:tr>
      <w:tr w:rsidR="007D3AD7">
        <w:trPr>
          <w:trHeight w:val="1123"/>
        </w:trPr>
        <w:tc>
          <w:tcPr>
            <w:tcW w:w="3548" w:type="dxa"/>
          </w:tcPr>
          <w:p w:rsidR="007D3AD7" w:rsidRDefault="0071018B" w:rsidP="00932EB7">
            <w:pPr>
              <w:pStyle w:val="TableParagraph"/>
              <w:spacing w:before="94"/>
              <w:ind w:left="530" w:right="242"/>
              <w:jc w:val="left"/>
              <w:rPr>
                <w:sz w:val="20"/>
              </w:rPr>
            </w:pPr>
            <w:r>
              <w:rPr>
                <w:sz w:val="20"/>
              </w:rPr>
              <w:t>Расчеты</w:t>
            </w:r>
            <w:r>
              <w:rPr>
                <w:spacing w:val="-3"/>
                <w:sz w:val="20"/>
              </w:rPr>
              <w:t xml:space="preserve"> </w:t>
            </w:r>
            <w:r>
              <w:rPr>
                <w:sz w:val="20"/>
              </w:rPr>
              <w:t>по</w:t>
            </w:r>
            <w:r>
              <w:rPr>
                <w:spacing w:val="-1"/>
                <w:sz w:val="20"/>
              </w:rPr>
              <w:t xml:space="preserve"> </w:t>
            </w:r>
            <w:r>
              <w:rPr>
                <w:sz w:val="20"/>
              </w:rPr>
              <w:t>заработной</w:t>
            </w:r>
            <w:r>
              <w:rPr>
                <w:spacing w:val="-3"/>
                <w:sz w:val="20"/>
              </w:rPr>
              <w:t xml:space="preserve"> </w:t>
            </w:r>
            <w:r>
              <w:rPr>
                <w:sz w:val="20"/>
              </w:rPr>
              <w:t>плате</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3</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2</w:t>
            </w:r>
          </w:p>
        </w:tc>
        <w:tc>
          <w:tcPr>
            <w:tcW w:w="730" w:type="dxa"/>
          </w:tcPr>
          <w:p w:rsidR="007D3AD7" w:rsidRDefault="0071018B" w:rsidP="00932EB7">
            <w:pPr>
              <w:pStyle w:val="TableParagraph"/>
              <w:spacing w:before="94"/>
              <w:ind w:left="2" w:right="242"/>
              <w:rPr>
                <w:sz w:val="20"/>
              </w:rPr>
            </w:pPr>
            <w:r>
              <w:rPr>
                <w:w w:val="99"/>
                <w:sz w:val="20"/>
              </w:rPr>
              <w:t>1</w:t>
            </w:r>
          </w:p>
        </w:tc>
        <w:tc>
          <w:tcPr>
            <w:tcW w:w="737" w:type="dxa"/>
          </w:tcPr>
          <w:p w:rsidR="007D3AD7" w:rsidRDefault="0071018B" w:rsidP="00932EB7">
            <w:pPr>
              <w:pStyle w:val="TableParagraph"/>
              <w:spacing w:before="94"/>
              <w:ind w:left="313" w:right="242"/>
              <w:jc w:val="left"/>
              <w:rPr>
                <w:sz w:val="20"/>
              </w:rPr>
            </w:pPr>
            <w:r>
              <w:rPr>
                <w:w w:val="99"/>
                <w:sz w:val="20"/>
              </w:rPr>
              <w:t>1</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404D3D">
            <w:pPr>
              <w:pStyle w:val="TableParagraph"/>
              <w:spacing w:before="94"/>
              <w:ind w:left="112" w:right="242"/>
              <w:jc w:val="both"/>
              <w:rPr>
                <w:sz w:val="20"/>
              </w:rPr>
            </w:pPr>
            <w:r>
              <w:rPr>
                <w:sz w:val="20"/>
              </w:rPr>
              <w:t>Сотрудники</w:t>
            </w:r>
            <w:r>
              <w:rPr>
                <w:spacing w:val="-6"/>
                <w:sz w:val="20"/>
              </w:rPr>
              <w:t xml:space="preserve"> </w:t>
            </w:r>
            <w:r>
              <w:rPr>
                <w:sz w:val="20"/>
              </w:rPr>
              <w:t>(группы</w:t>
            </w:r>
          </w:p>
          <w:p w:rsidR="007D3AD7" w:rsidRDefault="0071018B" w:rsidP="00404D3D">
            <w:pPr>
              <w:pStyle w:val="TableParagraph"/>
              <w:spacing w:before="0"/>
              <w:ind w:left="116" w:right="242"/>
              <w:jc w:val="both"/>
              <w:rPr>
                <w:sz w:val="20"/>
              </w:rPr>
            </w:pPr>
            <w:r>
              <w:rPr>
                <w:sz w:val="20"/>
              </w:rPr>
              <w:t>сотрудников</w:t>
            </w:r>
            <w:r>
              <w:rPr>
                <w:spacing w:val="-11"/>
                <w:sz w:val="20"/>
              </w:rPr>
              <w:t xml:space="preserve"> </w:t>
            </w:r>
            <w:r>
              <w:rPr>
                <w:sz w:val="20"/>
              </w:rPr>
              <w:t>(получателей)),</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1125"/>
        </w:trPr>
        <w:tc>
          <w:tcPr>
            <w:tcW w:w="3548" w:type="dxa"/>
          </w:tcPr>
          <w:p w:rsidR="007D3AD7" w:rsidRDefault="0071018B" w:rsidP="00932EB7">
            <w:pPr>
              <w:pStyle w:val="TableParagraph"/>
              <w:ind w:left="81" w:right="242"/>
              <w:rPr>
                <w:sz w:val="20"/>
              </w:rPr>
            </w:pPr>
            <w:r>
              <w:rPr>
                <w:sz w:val="20"/>
              </w:rPr>
              <w:t>Увеличение</w:t>
            </w:r>
            <w:r>
              <w:rPr>
                <w:spacing w:val="-5"/>
                <w:sz w:val="20"/>
              </w:rPr>
              <w:t xml:space="preserve"> </w:t>
            </w:r>
            <w:r>
              <w:rPr>
                <w:sz w:val="20"/>
              </w:rPr>
              <w:t>кредиторской</w:t>
            </w:r>
          </w:p>
          <w:p w:rsidR="007D3AD7" w:rsidRDefault="0071018B" w:rsidP="00932EB7">
            <w:pPr>
              <w:pStyle w:val="TableParagraph"/>
              <w:spacing w:before="0"/>
              <w:ind w:left="76" w:right="242"/>
              <w:rPr>
                <w:sz w:val="20"/>
              </w:rPr>
            </w:pPr>
            <w:r>
              <w:rPr>
                <w:sz w:val="20"/>
              </w:rPr>
              <w:t>задолженности</w:t>
            </w:r>
            <w:r>
              <w:rPr>
                <w:spacing w:val="-5"/>
                <w:sz w:val="20"/>
              </w:rPr>
              <w:t xml:space="preserve"> </w:t>
            </w:r>
            <w:r>
              <w:rPr>
                <w:sz w:val="20"/>
              </w:rPr>
              <w:t>по</w:t>
            </w:r>
            <w:r>
              <w:rPr>
                <w:spacing w:val="-2"/>
                <w:sz w:val="20"/>
              </w:rPr>
              <w:t xml:space="preserve"> </w:t>
            </w:r>
            <w:r>
              <w:rPr>
                <w:sz w:val="20"/>
              </w:rPr>
              <w:t>заработной</w:t>
            </w:r>
            <w:r>
              <w:rPr>
                <w:spacing w:val="-4"/>
                <w:sz w:val="20"/>
              </w:rPr>
              <w:t xml:space="preserve"> </w:t>
            </w:r>
            <w:r>
              <w:rPr>
                <w:sz w:val="20"/>
              </w:rPr>
              <w:t>плате</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2</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7</w:t>
            </w:r>
          </w:p>
        </w:tc>
        <w:tc>
          <w:tcPr>
            <w:tcW w:w="737" w:type="dxa"/>
          </w:tcPr>
          <w:p w:rsidR="007D3AD7" w:rsidRDefault="0071018B" w:rsidP="00932EB7">
            <w:pPr>
              <w:pStyle w:val="TableParagraph"/>
              <w:ind w:right="242"/>
              <w:rPr>
                <w:sz w:val="20"/>
              </w:rPr>
            </w:pPr>
            <w:r>
              <w:rPr>
                <w:w w:val="99"/>
                <w:sz w:val="20"/>
              </w:rPr>
              <w:t>3</w:t>
            </w:r>
          </w:p>
        </w:tc>
        <w:tc>
          <w:tcPr>
            <w:tcW w:w="596" w:type="dxa"/>
          </w:tcPr>
          <w:p w:rsidR="007D3AD7" w:rsidRDefault="0071018B" w:rsidP="00932EB7">
            <w:pPr>
              <w:pStyle w:val="TableParagraph"/>
              <w:ind w:left="243" w:right="242"/>
              <w:jc w:val="left"/>
              <w:rPr>
                <w:sz w:val="20"/>
              </w:rPr>
            </w:pPr>
            <w:r>
              <w:rPr>
                <w:w w:val="99"/>
                <w:sz w:val="20"/>
              </w:rPr>
              <w:t>7</w:t>
            </w:r>
          </w:p>
        </w:tc>
        <w:tc>
          <w:tcPr>
            <w:tcW w:w="2835" w:type="dxa"/>
          </w:tcPr>
          <w:p w:rsidR="007D3AD7" w:rsidRDefault="0071018B" w:rsidP="00404D3D">
            <w:pPr>
              <w:pStyle w:val="TableParagraph"/>
              <w:ind w:left="112" w:right="242"/>
              <w:jc w:val="both"/>
              <w:rPr>
                <w:sz w:val="20"/>
              </w:rPr>
            </w:pPr>
            <w:r>
              <w:rPr>
                <w:sz w:val="20"/>
              </w:rPr>
              <w:t>Сотрудники</w:t>
            </w:r>
            <w:r>
              <w:rPr>
                <w:spacing w:val="-6"/>
                <w:sz w:val="20"/>
              </w:rPr>
              <w:t xml:space="preserve"> </w:t>
            </w:r>
            <w:r>
              <w:rPr>
                <w:sz w:val="20"/>
              </w:rPr>
              <w:t>(группы</w:t>
            </w:r>
          </w:p>
          <w:p w:rsidR="007D3AD7" w:rsidRDefault="0071018B" w:rsidP="00404D3D">
            <w:pPr>
              <w:pStyle w:val="TableParagraph"/>
              <w:spacing w:before="0"/>
              <w:ind w:left="116" w:right="242"/>
              <w:jc w:val="both"/>
              <w:rPr>
                <w:sz w:val="20"/>
              </w:rPr>
            </w:pPr>
            <w:r>
              <w:rPr>
                <w:sz w:val="20"/>
              </w:rPr>
              <w:t>сотрудников</w:t>
            </w:r>
            <w:r>
              <w:rPr>
                <w:spacing w:val="-11"/>
                <w:sz w:val="20"/>
              </w:rPr>
              <w:t xml:space="preserve"> </w:t>
            </w:r>
            <w:r>
              <w:rPr>
                <w:sz w:val="20"/>
              </w:rPr>
              <w:t>(получателей)),</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1123"/>
        </w:trPr>
        <w:tc>
          <w:tcPr>
            <w:tcW w:w="3548" w:type="dxa"/>
          </w:tcPr>
          <w:p w:rsidR="007D3AD7" w:rsidRDefault="0071018B" w:rsidP="00932EB7">
            <w:pPr>
              <w:pStyle w:val="TableParagraph"/>
              <w:spacing w:before="94"/>
              <w:ind w:left="81" w:right="242"/>
              <w:rPr>
                <w:sz w:val="20"/>
              </w:rPr>
            </w:pPr>
            <w:r>
              <w:rPr>
                <w:sz w:val="20"/>
              </w:rPr>
              <w:t>Уменьшение</w:t>
            </w:r>
            <w:r>
              <w:rPr>
                <w:spacing w:val="-5"/>
                <w:sz w:val="20"/>
              </w:rPr>
              <w:t xml:space="preserve"> </w:t>
            </w:r>
            <w:r>
              <w:rPr>
                <w:sz w:val="20"/>
              </w:rPr>
              <w:t>кредиторской</w:t>
            </w:r>
          </w:p>
          <w:p w:rsidR="007D3AD7" w:rsidRDefault="0071018B" w:rsidP="00932EB7">
            <w:pPr>
              <w:pStyle w:val="TableParagraph"/>
              <w:spacing w:before="0"/>
              <w:ind w:left="76" w:right="242"/>
              <w:rPr>
                <w:sz w:val="20"/>
              </w:rPr>
            </w:pPr>
            <w:r>
              <w:rPr>
                <w:sz w:val="20"/>
              </w:rPr>
              <w:t>задолженности</w:t>
            </w:r>
            <w:r>
              <w:rPr>
                <w:spacing w:val="-5"/>
                <w:sz w:val="20"/>
              </w:rPr>
              <w:t xml:space="preserve"> </w:t>
            </w:r>
            <w:r>
              <w:rPr>
                <w:sz w:val="20"/>
              </w:rPr>
              <w:t>по</w:t>
            </w:r>
            <w:r>
              <w:rPr>
                <w:spacing w:val="-2"/>
                <w:sz w:val="20"/>
              </w:rPr>
              <w:t xml:space="preserve"> </w:t>
            </w:r>
            <w:r>
              <w:rPr>
                <w:sz w:val="20"/>
              </w:rPr>
              <w:t>заработной</w:t>
            </w:r>
            <w:r>
              <w:rPr>
                <w:spacing w:val="-4"/>
                <w:sz w:val="20"/>
              </w:rPr>
              <w:t xml:space="preserve"> </w:t>
            </w:r>
            <w:r>
              <w:rPr>
                <w:sz w:val="20"/>
              </w:rPr>
              <w:t>плате</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3</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2</w:t>
            </w:r>
          </w:p>
        </w:tc>
        <w:tc>
          <w:tcPr>
            <w:tcW w:w="730" w:type="dxa"/>
          </w:tcPr>
          <w:p w:rsidR="007D3AD7" w:rsidRDefault="0071018B" w:rsidP="00932EB7">
            <w:pPr>
              <w:pStyle w:val="TableParagraph"/>
              <w:spacing w:before="94"/>
              <w:ind w:left="2" w:right="242"/>
              <w:rPr>
                <w:sz w:val="20"/>
              </w:rPr>
            </w:pPr>
            <w:r>
              <w:rPr>
                <w:w w:val="99"/>
                <w:sz w:val="20"/>
              </w:rPr>
              <w:t>1</w:t>
            </w:r>
          </w:p>
        </w:tc>
        <w:tc>
          <w:tcPr>
            <w:tcW w:w="737" w:type="dxa"/>
          </w:tcPr>
          <w:p w:rsidR="007D3AD7" w:rsidRDefault="0071018B" w:rsidP="00932EB7">
            <w:pPr>
              <w:pStyle w:val="TableParagraph"/>
              <w:spacing w:before="94"/>
              <w:ind w:left="313" w:right="242"/>
              <w:jc w:val="left"/>
              <w:rPr>
                <w:sz w:val="20"/>
              </w:rPr>
            </w:pPr>
            <w:r>
              <w:rPr>
                <w:w w:val="99"/>
                <w:sz w:val="20"/>
              </w:rPr>
              <w:t>1</w:t>
            </w:r>
          </w:p>
        </w:tc>
        <w:tc>
          <w:tcPr>
            <w:tcW w:w="737" w:type="dxa"/>
          </w:tcPr>
          <w:p w:rsidR="007D3AD7" w:rsidRDefault="0071018B" w:rsidP="00932EB7">
            <w:pPr>
              <w:pStyle w:val="TableParagraph"/>
              <w:spacing w:before="94"/>
              <w:ind w:right="242"/>
              <w:rPr>
                <w:sz w:val="20"/>
              </w:rPr>
            </w:pPr>
            <w:r>
              <w:rPr>
                <w:w w:val="99"/>
                <w:sz w:val="20"/>
              </w:rPr>
              <w:t>8</w:t>
            </w:r>
          </w:p>
        </w:tc>
        <w:tc>
          <w:tcPr>
            <w:tcW w:w="737" w:type="dxa"/>
          </w:tcPr>
          <w:p w:rsidR="007D3AD7" w:rsidRDefault="0071018B" w:rsidP="00932EB7">
            <w:pPr>
              <w:pStyle w:val="TableParagraph"/>
              <w:spacing w:before="94"/>
              <w:ind w:right="242"/>
              <w:rPr>
                <w:sz w:val="20"/>
              </w:rPr>
            </w:pPr>
            <w:r>
              <w:rPr>
                <w:w w:val="99"/>
                <w:sz w:val="20"/>
              </w:rPr>
              <w:t>3</w:t>
            </w:r>
          </w:p>
        </w:tc>
        <w:tc>
          <w:tcPr>
            <w:tcW w:w="596" w:type="dxa"/>
          </w:tcPr>
          <w:p w:rsidR="007D3AD7" w:rsidRDefault="0071018B" w:rsidP="00932EB7">
            <w:pPr>
              <w:pStyle w:val="TableParagraph"/>
              <w:spacing w:before="94"/>
              <w:ind w:left="243" w:right="242"/>
              <w:jc w:val="left"/>
              <w:rPr>
                <w:sz w:val="20"/>
              </w:rPr>
            </w:pPr>
            <w:r>
              <w:rPr>
                <w:w w:val="99"/>
                <w:sz w:val="20"/>
              </w:rPr>
              <w:t>7</w:t>
            </w:r>
          </w:p>
        </w:tc>
        <w:tc>
          <w:tcPr>
            <w:tcW w:w="2835" w:type="dxa"/>
          </w:tcPr>
          <w:p w:rsidR="007D3AD7" w:rsidRDefault="0071018B" w:rsidP="00404D3D">
            <w:pPr>
              <w:pStyle w:val="TableParagraph"/>
              <w:spacing w:before="94"/>
              <w:ind w:left="112" w:right="242"/>
              <w:jc w:val="both"/>
              <w:rPr>
                <w:sz w:val="20"/>
              </w:rPr>
            </w:pPr>
            <w:r>
              <w:rPr>
                <w:sz w:val="20"/>
              </w:rPr>
              <w:t>Сотрудники</w:t>
            </w:r>
            <w:r>
              <w:rPr>
                <w:spacing w:val="-6"/>
                <w:sz w:val="20"/>
              </w:rPr>
              <w:t xml:space="preserve"> </w:t>
            </w:r>
            <w:r>
              <w:rPr>
                <w:sz w:val="20"/>
              </w:rPr>
              <w:t>(группы</w:t>
            </w:r>
          </w:p>
          <w:p w:rsidR="007D3AD7" w:rsidRDefault="0071018B" w:rsidP="00404D3D">
            <w:pPr>
              <w:pStyle w:val="TableParagraph"/>
              <w:spacing w:before="0"/>
              <w:ind w:left="116" w:right="242"/>
              <w:jc w:val="both"/>
              <w:rPr>
                <w:sz w:val="20"/>
              </w:rPr>
            </w:pPr>
            <w:r>
              <w:rPr>
                <w:sz w:val="20"/>
              </w:rPr>
              <w:t>сотрудников</w:t>
            </w:r>
            <w:r>
              <w:rPr>
                <w:spacing w:val="-11"/>
                <w:sz w:val="20"/>
              </w:rPr>
              <w:t xml:space="preserve"> </w:t>
            </w:r>
            <w:r>
              <w:rPr>
                <w:sz w:val="20"/>
              </w:rPr>
              <w:t>(получателей)),</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1125"/>
        </w:trPr>
        <w:tc>
          <w:tcPr>
            <w:tcW w:w="3548" w:type="dxa"/>
          </w:tcPr>
          <w:p w:rsidR="007D3AD7" w:rsidRDefault="0071018B" w:rsidP="00932EB7">
            <w:pPr>
              <w:pStyle w:val="TableParagraph"/>
              <w:ind w:left="81" w:right="242" w:firstLine="220"/>
              <w:jc w:val="left"/>
              <w:rPr>
                <w:sz w:val="20"/>
              </w:rPr>
            </w:pPr>
            <w:r>
              <w:rPr>
                <w:sz w:val="20"/>
              </w:rPr>
              <w:t>Расчеты по прочим несоциальным</w:t>
            </w:r>
            <w:r>
              <w:rPr>
                <w:spacing w:val="1"/>
                <w:sz w:val="20"/>
              </w:rPr>
              <w:t xml:space="preserve"> </w:t>
            </w:r>
            <w:r>
              <w:rPr>
                <w:sz w:val="20"/>
              </w:rPr>
              <w:t>выплатам</w:t>
            </w:r>
            <w:r>
              <w:rPr>
                <w:spacing w:val="-3"/>
                <w:sz w:val="20"/>
              </w:rPr>
              <w:t xml:space="preserve"> </w:t>
            </w:r>
            <w:r>
              <w:rPr>
                <w:sz w:val="20"/>
              </w:rPr>
              <w:t>персоналу</w:t>
            </w:r>
            <w:r>
              <w:rPr>
                <w:spacing w:val="-6"/>
                <w:sz w:val="20"/>
              </w:rPr>
              <w:t xml:space="preserve"> </w:t>
            </w:r>
            <w:r>
              <w:rPr>
                <w:sz w:val="20"/>
              </w:rPr>
              <w:t>в</w:t>
            </w:r>
            <w:r>
              <w:rPr>
                <w:spacing w:val="-1"/>
                <w:sz w:val="20"/>
              </w:rPr>
              <w:t xml:space="preserve"> </w:t>
            </w:r>
            <w:r>
              <w:rPr>
                <w:sz w:val="20"/>
              </w:rPr>
              <w:t>денежной</w:t>
            </w:r>
            <w:r>
              <w:rPr>
                <w:spacing w:val="-4"/>
                <w:sz w:val="20"/>
              </w:rPr>
              <w:t xml:space="preserve"> </w:t>
            </w:r>
            <w:r>
              <w:rPr>
                <w:sz w:val="20"/>
              </w:rPr>
              <w:t>форме</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2</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2</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404D3D">
            <w:pPr>
              <w:pStyle w:val="TableParagraph"/>
              <w:ind w:left="112" w:right="242"/>
              <w:jc w:val="both"/>
              <w:rPr>
                <w:sz w:val="20"/>
              </w:rPr>
            </w:pPr>
            <w:r>
              <w:rPr>
                <w:sz w:val="20"/>
              </w:rPr>
              <w:t>Сотрудники</w:t>
            </w:r>
            <w:r>
              <w:rPr>
                <w:spacing w:val="-6"/>
                <w:sz w:val="20"/>
              </w:rPr>
              <w:t xml:space="preserve"> </w:t>
            </w:r>
            <w:r>
              <w:rPr>
                <w:sz w:val="20"/>
              </w:rPr>
              <w:t>(группы</w:t>
            </w:r>
          </w:p>
          <w:p w:rsidR="007D3AD7" w:rsidRDefault="0071018B" w:rsidP="00404D3D">
            <w:pPr>
              <w:pStyle w:val="TableParagraph"/>
              <w:spacing w:before="0"/>
              <w:ind w:left="116" w:right="242"/>
              <w:jc w:val="both"/>
              <w:rPr>
                <w:sz w:val="20"/>
              </w:rPr>
            </w:pPr>
            <w:r>
              <w:rPr>
                <w:sz w:val="20"/>
              </w:rPr>
              <w:t>сотрудников</w:t>
            </w:r>
            <w:r>
              <w:rPr>
                <w:spacing w:val="-11"/>
                <w:sz w:val="20"/>
              </w:rPr>
              <w:t xml:space="preserve"> </w:t>
            </w:r>
            <w:r>
              <w:rPr>
                <w:sz w:val="20"/>
              </w:rPr>
              <w:t>(получателей)),</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1123"/>
        </w:trPr>
        <w:tc>
          <w:tcPr>
            <w:tcW w:w="3548" w:type="dxa"/>
          </w:tcPr>
          <w:p w:rsidR="007D3AD7" w:rsidRDefault="0071018B" w:rsidP="00932EB7">
            <w:pPr>
              <w:pStyle w:val="TableParagraph"/>
              <w:spacing w:before="94"/>
              <w:ind w:left="84" w:right="242"/>
              <w:rPr>
                <w:sz w:val="20"/>
              </w:rPr>
            </w:pPr>
            <w:r>
              <w:rPr>
                <w:spacing w:val="-1"/>
                <w:sz w:val="20"/>
              </w:rPr>
              <w:t xml:space="preserve">Увеличение </w:t>
            </w:r>
            <w:r>
              <w:rPr>
                <w:sz w:val="20"/>
              </w:rPr>
              <w:t>кредиторской</w:t>
            </w:r>
            <w:r>
              <w:rPr>
                <w:spacing w:val="-47"/>
                <w:sz w:val="20"/>
              </w:rPr>
              <w:t xml:space="preserve"> </w:t>
            </w:r>
            <w:r>
              <w:rPr>
                <w:sz w:val="20"/>
              </w:rPr>
              <w:t>задолженности</w:t>
            </w:r>
            <w:r>
              <w:rPr>
                <w:spacing w:val="-7"/>
                <w:sz w:val="20"/>
              </w:rPr>
              <w:t xml:space="preserve"> </w:t>
            </w:r>
            <w:r>
              <w:rPr>
                <w:sz w:val="20"/>
              </w:rPr>
              <w:t>по</w:t>
            </w:r>
            <w:r>
              <w:rPr>
                <w:spacing w:val="-3"/>
                <w:sz w:val="20"/>
              </w:rPr>
              <w:t xml:space="preserve"> </w:t>
            </w:r>
            <w:r>
              <w:rPr>
                <w:sz w:val="20"/>
              </w:rPr>
              <w:t>прочим</w:t>
            </w:r>
          </w:p>
          <w:p w:rsidR="007D3AD7" w:rsidRDefault="0071018B" w:rsidP="00932EB7">
            <w:pPr>
              <w:pStyle w:val="TableParagraph"/>
              <w:spacing w:before="0"/>
              <w:ind w:left="84" w:right="242"/>
              <w:rPr>
                <w:sz w:val="20"/>
              </w:rPr>
            </w:pPr>
            <w:r>
              <w:rPr>
                <w:sz w:val="20"/>
              </w:rPr>
              <w:t>несоциальным</w:t>
            </w:r>
            <w:r>
              <w:rPr>
                <w:spacing w:val="-5"/>
                <w:sz w:val="20"/>
              </w:rPr>
              <w:t xml:space="preserve"> </w:t>
            </w:r>
            <w:r>
              <w:rPr>
                <w:sz w:val="20"/>
              </w:rPr>
              <w:t>выплатам</w:t>
            </w:r>
            <w:r>
              <w:rPr>
                <w:spacing w:val="-4"/>
                <w:sz w:val="20"/>
              </w:rPr>
              <w:t xml:space="preserve"> </w:t>
            </w:r>
            <w:r>
              <w:rPr>
                <w:sz w:val="20"/>
              </w:rPr>
              <w:t>персоналу</w:t>
            </w:r>
            <w:r>
              <w:rPr>
                <w:spacing w:val="-9"/>
                <w:sz w:val="20"/>
              </w:rPr>
              <w:t xml:space="preserve"> </w:t>
            </w:r>
            <w:r>
              <w:rPr>
                <w:sz w:val="20"/>
              </w:rPr>
              <w:t>в</w:t>
            </w:r>
            <w:r>
              <w:rPr>
                <w:spacing w:val="-47"/>
                <w:sz w:val="20"/>
              </w:rPr>
              <w:t xml:space="preserve"> </w:t>
            </w:r>
            <w:r>
              <w:rPr>
                <w:sz w:val="20"/>
              </w:rPr>
              <w:t>денежной</w:t>
            </w:r>
            <w:r>
              <w:rPr>
                <w:spacing w:val="-2"/>
                <w:sz w:val="20"/>
              </w:rPr>
              <w:t xml:space="preserve"> </w:t>
            </w:r>
            <w:r>
              <w:rPr>
                <w:sz w:val="20"/>
              </w:rPr>
              <w:t>форме</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3</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2</w:t>
            </w:r>
          </w:p>
        </w:tc>
        <w:tc>
          <w:tcPr>
            <w:tcW w:w="730" w:type="dxa"/>
          </w:tcPr>
          <w:p w:rsidR="007D3AD7" w:rsidRDefault="0071018B" w:rsidP="00932EB7">
            <w:pPr>
              <w:pStyle w:val="TableParagraph"/>
              <w:spacing w:before="94"/>
              <w:ind w:left="2" w:right="242"/>
              <w:rPr>
                <w:sz w:val="20"/>
              </w:rPr>
            </w:pPr>
            <w:r>
              <w:rPr>
                <w:w w:val="99"/>
                <w:sz w:val="20"/>
              </w:rPr>
              <w:t>1</w:t>
            </w:r>
          </w:p>
        </w:tc>
        <w:tc>
          <w:tcPr>
            <w:tcW w:w="737" w:type="dxa"/>
          </w:tcPr>
          <w:p w:rsidR="007D3AD7" w:rsidRDefault="0071018B" w:rsidP="00932EB7">
            <w:pPr>
              <w:pStyle w:val="TableParagraph"/>
              <w:spacing w:before="94"/>
              <w:ind w:left="313" w:right="242"/>
              <w:jc w:val="left"/>
              <w:rPr>
                <w:sz w:val="20"/>
              </w:rPr>
            </w:pPr>
            <w:r>
              <w:rPr>
                <w:w w:val="99"/>
                <w:sz w:val="20"/>
              </w:rPr>
              <w:t>2</w:t>
            </w:r>
          </w:p>
        </w:tc>
        <w:tc>
          <w:tcPr>
            <w:tcW w:w="737" w:type="dxa"/>
          </w:tcPr>
          <w:p w:rsidR="007D3AD7" w:rsidRDefault="0071018B" w:rsidP="00932EB7">
            <w:pPr>
              <w:pStyle w:val="TableParagraph"/>
              <w:spacing w:before="94"/>
              <w:ind w:right="242"/>
              <w:rPr>
                <w:sz w:val="20"/>
              </w:rPr>
            </w:pPr>
            <w:r>
              <w:rPr>
                <w:w w:val="99"/>
                <w:sz w:val="20"/>
              </w:rPr>
              <w:t>7</w:t>
            </w:r>
          </w:p>
        </w:tc>
        <w:tc>
          <w:tcPr>
            <w:tcW w:w="737" w:type="dxa"/>
          </w:tcPr>
          <w:p w:rsidR="007D3AD7" w:rsidRDefault="0071018B" w:rsidP="00932EB7">
            <w:pPr>
              <w:pStyle w:val="TableParagraph"/>
              <w:spacing w:before="94"/>
              <w:ind w:right="242"/>
              <w:rPr>
                <w:sz w:val="20"/>
              </w:rPr>
            </w:pPr>
            <w:r>
              <w:rPr>
                <w:w w:val="99"/>
                <w:sz w:val="20"/>
              </w:rPr>
              <w:t>3</w:t>
            </w:r>
          </w:p>
        </w:tc>
        <w:tc>
          <w:tcPr>
            <w:tcW w:w="596" w:type="dxa"/>
          </w:tcPr>
          <w:p w:rsidR="007D3AD7" w:rsidRDefault="0071018B" w:rsidP="00932EB7">
            <w:pPr>
              <w:pStyle w:val="TableParagraph"/>
              <w:spacing w:before="94"/>
              <w:ind w:left="243" w:right="242"/>
              <w:jc w:val="left"/>
              <w:rPr>
                <w:sz w:val="20"/>
              </w:rPr>
            </w:pPr>
            <w:r>
              <w:rPr>
                <w:w w:val="99"/>
                <w:sz w:val="20"/>
              </w:rPr>
              <w:t>7</w:t>
            </w:r>
          </w:p>
        </w:tc>
        <w:tc>
          <w:tcPr>
            <w:tcW w:w="2835" w:type="dxa"/>
          </w:tcPr>
          <w:p w:rsidR="007D3AD7" w:rsidRDefault="0071018B" w:rsidP="00404D3D">
            <w:pPr>
              <w:pStyle w:val="TableParagraph"/>
              <w:spacing w:before="94"/>
              <w:ind w:left="112" w:right="242"/>
              <w:jc w:val="both"/>
              <w:rPr>
                <w:sz w:val="20"/>
              </w:rPr>
            </w:pPr>
            <w:r>
              <w:rPr>
                <w:sz w:val="20"/>
              </w:rPr>
              <w:t>Сотрудники</w:t>
            </w:r>
            <w:r>
              <w:rPr>
                <w:spacing w:val="-6"/>
                <w:sz w:val="20"/>
              </w:rPr>
              <w:t xml:space="preserve"> </w:t>
            </w:r>
            <w:r>
              <w:rPr>
                <w:sz w:val="20"/>
              </w:rPr>
              <w:t>(группы</w:t>
            </w:r>
          </w:p>
          <w:p w:rsidR="007D3AD7" w:rsidRDefault="0071018B" w:rsidP="00404D3D">
            <w:pPr>
              <w:pStyle w:val="TableParagraph"/>
              <w:spacing w:before="0"/>
              <w:ind w:left="116" w:right="242"/>
              <w:jc w:val="both"/>
              <w:rPr>
                <w:sz w:val="20"/>
              </w:rPr>
            </w:pPr>
            <w:r>
              <w:rPr>
                <w:sz w:val="20"/>
              </w:rPr>
              <w:t>сотрудников</w:t>
            </w:r>
            <w:r>
              <w:rPr>
                <w:spacing w:val="-11"/>
                <w:sz w:val="20"/>
              </w:rPr>
              <w:t xml:space="preserve"> </w:t>
            </w:r>
            <w:r>
              <w:rPr>
                <w:sz w:val="20"/>
              </w:rPr>
              <w:t>(получателей)),</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1122"/>
        </w:trPr>
        <w:tc>
          <w:tcPr>
            <w:tcW w:w="3548" w:type="dxa"/>
          </w:tcPr>
          <w:p w:rsidR="007D3AD7" w:rsidRDefault="0071018B" w:rsidP="00932EB7">
            <w:pPr>
              <w:pStyle w:val="TableParagraph"/>
              <w:ind w:left="83" w:right="242"/>
              <w:rPr>
                <w:sz w:val="20"/>
              </w:rPr>
            </w:pPr>
            <w:r>
              <w:rPr>
                <w:sz w:val="20"/>
              </w:rPr>
              <w:t>Уменьшение</w:t>
            </w:r>
            <w:r>
              <w:rPr>
                <w:spacing w:val="-10"/>
                <w:sz w:val="20"/>
              </w:rPr>
              <w:t xml:space="preserve"> </w:t>
            </w:r>
            <w:r>
              <w:rPr>
                <w:sz w:val="20"/>
              </w:rPr>
              <w:t>кредиторской</w:t>
            </w:r>
            <w:r>
              <w:rPr>
                <w:spacing w:val="-47"/>
                <w:sz w:val="20"/>
              </w:rPr>
              <w:t xml:space="preserve"> </w:t>
            </w:r>
            <w:r>
              <w:rPr>
                <w:sz w:val="20"/>
              </w:rPr>
              <w:t>задолженности</w:t>
            </w:r>
            <w:r>
              <w:rPr>
                <w:spacing w:val="-5"/>
                <w:sz w:val="20"/>
              </w:rPr>
              <w:t xml:space="preserve"> </w:t>
            </w:r>
            <w:r>
              <w:rPr>
                <w:sz w:val="20"/>
              </w:rPr>
              <w:t>по прочим</w:t>
            </w:r>
          </w:p>
          <w:p w:rsidR="007D3AD7" w:rsidRDefault="0071018B" w:rsidP="00932EB7">
            <w:pPr>
              <w:pStyle w:val="TableParagraph"/>
              <w:spacing w:before="0"/>
              <w:ind w:left="84" w:right="242"/>
              <w:rPr>
                <w:sz w:val="20"/>
              </w:rPr>
            </w:pPr>
            <w:r>
              <w:rPr>
                <w:sz w:val="20"/>
              </w:rPr>
              <w:t>несоциальным</w:t>
            </w:r>
            <w:r>
              <w:rPr>
                <w:spacing w:val="-5"/>
                <w:sz w:val="20"/>
              </w:rPr>
              <w:t xml:space="preserve"> </w:t>
            </w:r>
            <w:r>
              <w:rPr>
                <w:sz w:val="20"/>
              </w:rPr>
              <w:t>выплатам</w:t>
            </w:r>
            <w:r>
              <w:rPr>
                <w:spacing w:val="-4"/>
                <w:sz w:val="20"/>
              </w:rPr>
              <w:t xml:space="preserve"> </w:t>
            </w:r>
            <w:r>
              <w:rPr>
                <w:sz w:val="20"/>
              </w:rPr>
              <w:t>персоналу</w:t>
            </w:r>
            <w:r>
              <w:rPr>
                <w:spacing w:val="-9"/>
                <w:sz w:val="20"/>
              </w:rPr>
              <w:t xml:space="preserve"> </w:t>
            </w:r>
            <w:r>
              <w:rPr>
                <w:sz w:val="20"/>
              </w:rPr>
              <w:t>в</w:t>
            </w:r>
            <w:r>
              <w:rPr>
                <w:spacing w:val="-47"/>
                <w:sz w:val="20"/>
              </w:rPr>
              <w:t xml:space="preserve"> </w:t>
            </w:r>
            <w:r>
              <w:rPr>
                <w:sz w:val="20"/>
              </w:rPr>
              <w:t>денежной</w:t>
            </w:r>
            <w:r>
              <w:rPr>
                <w:spacing w:val="-2"/>
                <w:sz w:val="20"/>
              </w:rPr>
              <w:t xml:space="preserve"> </w:t>
            </w:r>
            <w:r>
              <w:rPr>
                <w:sz w:val="20"/>
              </w:rPr>
              <w:t>форме</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2</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2</w:t>
            </w:r>
          </w:p>
        </w:tc>
        <w:tc>
          <w:tcPr>
            <w:tcW w:w="737" w:type="dxa"/>
          </w:tcPr>
          <w:p w:rsidR="007D3AD7" w:rsidRDefault="0071018B" w:rsidP="00932EB7">
            <w:pPr>
              <w:pStyle w:val="TableParagraph"/>
              <w:ind w:right="242"/>
              <w:rPr>
                <w:sz w:val="20"/>
              </w:rPr>
            </w:pPr>
            <w:r>
              <w:rPr>
                <w:w w:val="99"/>
                <w:sz w:val="20"/>
              </w:rPr>
              <w:t>8</w:t>
            </w:r>
          </w:p>
        </w:tc>
        <w:tc>
          <w:tcPr>
            <w:tcW w:w="737" w:type="dxa"/>
          </w:tcPr>
          <w:p w:rsidR="007D3AD7" w:rsidRDefault="0071018B" w:rsidP="00932EB7">
            <w:pPr>
              <w:pStyle w:val="TableParagraph"/>
              <w:ind w:right="242"/>
              <w:rPr>
                <w:sz w:val="20"/>
              </w:rPr>
            </w:pPr>
            <w:r>
              <w:rPr>
                <w:w w:val="99"/>
                <w:sz w:val="20"/>
              </w:rPr>
              <w:t>3</w:t>
            </w:r>
          </w:p>
        </w:tc>
        <w:tc>
          <w:tcPr>
            <w:tcW w:w="596" w:type="dxa"/>
          </w:tcPr>
          <w:p w:rsidR="007D3AD7" w:rsidRDefault="0071018B" w:rsidP="00932EB7">
            <w:pPr>
              <w:pStyle w:val="TableParagraph"/>
              <w:ind w:left="243" w:right="242"/>
              <w:jc w:val="left"/>
              <w:rPr>
                <w:sz w:val="20"/>
              </w:rPr>
            </w:pPr>
            <w:r>
              <w:rPr>
                <w:w w:val="99"/>
                <w:sz w:val="20"/>
              </w:rPr>
              <w:t>7</w:t>
            </w:r>
          </w:p>
        </w:tc>
        <w:tc>
          <w:tcPr>
            <w:tcW w:w="2835" w:type="dxa"/>
          </w:tcPr>
          <w:p w:rsidR="007D3AD7" w:rsidRDefault="0071018B" w:rsidP="00404D3D">
            <w:pPr>
              <w:pStyle w:val="TableParagraph"/>
              <w:spacing w:line="229" w:lineRule="exact"/>
              <w:ind w:left="112" w:right="242"/>
              <w:jc w:val="both"/>
              <w:rPr>
                <w:sz w:val="20"/>
              </w:rPr>
            </w:pPr>
            <w:r>
              <w:rPr>
                <w:sz w:val="20"/>
              </w:rPr>
              <w:t>Сотрудники</w:t>
            </w:r>
            <w:r>
              <w:rPr>
                <w:spacing w:val="-6"/>
                <w:sz w:val="20"/>
              </w:rPr>
              <w:t xml:space="preserve"> </w:t>
            </w:r>
            <w:r>
              <w:rPr>
                <w:sz w:val="20"/>
              </w:rPr>
              <w:t>(группы</w:t>
            </w:r>
          </w:p>
          <w:p w:rsidR="007D3AD7" w:rsidRDefault="0071018B" w:rsidP="00404D3D">
            <w:pPr>
              <w:pStyle w:val="TableParagraph"/>
              <w:spacing w:before="0"/>
              <w:ind w:left="116" w:right="242"/>
              <w:jc w:val="both"/>
              <w:rPr>
                <w:sz w:val="20"/>
              </w:rPr>
            </w:pPr>
            <w:r>
              <w:rPr>
                <w:sz w:val="20"/>
              </w:rPr>
              <w:t>сотрудников</w:t>
            </w:r>
            <w:r>
              <w:rPr>
                <w:spacing w:val="-11"/>
                <w:sz w:val="20"/>
              </w:rPr>
              <w:t xml:space="preserve"> </w:t>
            </w:r>
            <w:r>
              <w:rPr>
                <w:sz w:val="20"/>
              </w:rPr>
              <w:t>(получателей)),</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1125"/>
        </w:trPr>
        <w:tc>
          <w:tcPr>
            <w:tcW w:w="3548" w:type="dxa"/>
          </w:tcPr>
          <w:p w:rsidR="007D3AD7" w:rsidRDefault="0071018B" w:rsidP="00932EB7">
            <w:pPr>
              <w:pStyle w:val="TableParagraph"/>
              <w:ind w:left="1224" w:right="242" w:hanging="1160"/>
              <w:jc w:val="left"/>
              <w:rPr>
                <w:sz w:val="20"/>
              </w:rPr>
            </w:pPr>
            <w:r>
              <w:rPr>
                <w:sz w:val="20"/>
              </w:rPr>
              <w:t>Расчеты</w:t>
            </w:r>
            <w:r>
              <w:rPr>
                <w:spacing w:val="-5"/>
                <w:sz w:val="20"/>
              </w:rPr>
              <w:t xml:space="preserve"> </w:t>
            </w:r>
            <w:r>
              <w:rPr>
                <w:sz w:val="20"/>
              </w:rPr>
              <w:t>по</w:t>
            </w:r>
            <w:r>
              <w:rPr>
                <w:spacing w:val="-3"/>
                <w:sz w:val="20"/>
              </w:rPr>
              <w:t xml:space="preserve"> </w:t>
            </w:r>
            <w:r>
              <w:rPr>
                <w:sz w:val="20"/>
              </w:rPr>
              <w:t>начислениям</w:t>
            </w:r>
            <w:r>
              <w:rPr>
                <w:spacing w:val="-5"/>
                <w:sz w:val="20"/>
              </w:rPr>
              <w:t xml:space="preserve"> </w:t>
            </w:r>
            <w:r>
              <w:rPr>
                <w:sz w:val="20"/>
              </w:rPr>
              <w:t>на</w:t>
            </w:r>
            <w:r>
              <w:rPr>
                <w:spacing w:val="-1"/>
                <w:sz w:val="20"/>
              </w:rPr>
              <w:t xml:space="preserve"> </w:t>
            </w:r>
            <w:r>
              <w:rPr>
                <w:sz w:val="20"/>
              </w:rPr>
              <w:t>выплаты</w:t>
            </w:r>
            <w:r>
              <w:rPr>
                <w:spacing w:val="-5"/>
                <w:sz w:val="20"/>
              </w:rPr>
              <w:t xml:space="preserve"> </w:t>
            </w:r>
            <w:r>
              <w:rPr>
                <w:sz w:val="20"/>
              </w:rPr>
              <w:t>по</w:t>
            </w:r>
            <w:r>
              <w:rPr>
                <w:spacing w:val="-47"/>
                <w:sz w:val="20"/>
              </w:rPr>
              <w:t xml:space="preserve"> </w:t>
            </w:r>
            <w:r>
              <w:rPr>
                <w:sz w:val="20"/>
              </w:rPr>
              <w:t>оплате</w:t>
            </w:r>
            <w:r>
              <w:rPr>
                <w:spacing w:val="1"/>
                <w:sz w:val="20"/>
              </w:rPr>
              <w:t xml:space="preserve"> </w:t>
            </w:r>
            <w:r>
              <w:rPr>
                <w:sz w:val="20"/>
              </w:rPr>
              <w:t>труда</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2</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3</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404D3D">
            <w:pPr>
              <w:pStyle w:val="TableParagraph"/>
              <w:ind w:left="112" w:right="242"/>
              <w:jc w:val="both"/>
              <w:rPr>
                <w:sz w:val="20"/>
              </w:rPr>
            </w:pPr>
            <w:r>
              <w:rPr>
                <w:sz w:val="20"/>
              </w:rPr>
              <w:t>Сотрудники</w:t>
            </w:r>
            <w:r>
              <w:rPr>
                <w:spacing w:val="-6"/>
                <w:sz w:val="20"/>
              </w:rPr>
              <w:t xml:space="preserve"> </w:t>
            </w:r>
            <w:r>
              <w:rPr>
                <w:sz w:val="20"/>
              </w:rPr>
              <w:t>(группы</w:t>
            </w:r>
          </w:p>
          <w:p w:rsidR="007D3AD7" w:rsidRDefault="0071018B" w:rsidP="00404D3D">
            <w:pPr>
              <w:pStyle w:val="TableParagraph"/>
              <w:spacing w:before="0"/>
              <w:ind w:left="116" w:right="242"/>
              <w:jc w:val="both"/>
              <w:rPr>
                <w:sz w:val="20"/>
              </w:rPr>
            </w:pPr>
            <w:r>
              <w:rPr>
                <w:sz w:val="20"/>
              </w:rPr>
              <w:t>сотрудников</w:t>
            </w:r>
            <w:r>
              <w:rPr>
                <w:spacing w:val="-11"/>
                <w:sz w:val="20"/>
              </w:rPr>
              <w:t xml:space="preserve"> </w:t>
            </w:r>
            <w:r>
              <w:rPr>
                <w:sz w:val="20"/>
              </w:rPr>
              <w:t>(получателей)),</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664"/>
        </w:trPr>
        <w:tc>
          <w:tcPr>
            <w:tcW w:w="3548" w:type="dxa"/>
          </w:tcPr>
          <w:p w:rsidR="007D3AD7" w:rsidRDefault="0071018B" w:rsidP="00932EB7">
            <w:pPr>
              <w:pStyle w:val="TableParagraph"/>
              <w:spacing w:line="229" w:lineRule="exact"/>
              <w:ind w:left="81" w:right="242"/>
              <w:rPr>
                <w:sz w:val="20"/>
              </w:rPr>
            </w:pPr>
            <w:r>
              <w:rPr>
                <w:sz w:val="20"/>
              </w:rPr>
              <w:t>Увеличение</w:t>
            </w:r>
            <w:r>
              <w:rPr>
                <w:spacing w:val="-5"/>
                <w:sz w:val="20"/>
              </w:rPr>
              <w:t xml:space="preserve"> </w:t>
            </w:r>
            <w:r>
              <w:rPr>
                <w:sz w:val="20"/>
              </w:rPr>
              <w:t>кредиторской</w:t>
            </w:r>
          </w:p>
          <w:p w:rsidR="007D3AD7" w:rsidRDefault="0071018B" w:rsidP="00932EB7">
            <w:pPr>
              <w:pStyle w:val="TableParagraph"/>
              <w:spacing w:before="0" w:line="229" w:lineRule="exact"/>
              <w:ind w:left="78" w:right="242"/>
              <w:rPr>
                <w:sz w:val="20"/>
              </w:rPr>
            </w:pPr>
            <w:r>
              <w:rPr>
                <w:sz w:val="20"/>
              </w:rPr>
              <w:t>задолженности</w:t>
            </w:r>
            <w:r>
              <w:rPr>
                <w:spacing w:val="-6"/>
                <w:sz w:val="20"/>
              </w:rPr>
              <w:t xml:space="preserve"> </w:t>
            </w:r>
            <w:r>
              <w:rPr>
                <w:sz w:val="20"/>
              </w:rPr>
              <w:t>по</w:t>
            </w:r>
            <w:r>
              <w:rPr>
                <w:spacing w:val="-2"/>
                <w:sz w:val="20"/>
              </w:rPr>
              <w:t xml:space="preserve"> </w:t>
            </w:r>
            <w:r>
              <w:rPr>
                <w:sz w:val="20"/>
              </w:rPr>
              <w:t>начислениям</w:t>
            </w:r>
            <w:r>
              <w:rPr>
                <w:spacing w:val="-5"/>
                <w:sz w:val="20"/>
              </w:rPr>
              <w:t xml:space="preserve"> </w:t>
            </w:r>
            <w:r>
              <w:rPr>
                <w:sz w:val="20"/>
              </w:rPr>
              <w:t>на</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w:t>
            </w:r>
            <w:r>
              <w:rPr>
                <w:sz w:val="20"/>
              </w:rPr>
              <w:lastRenderedPageBreak/>
              <w:t>Р</w:t>
            </w:r>
          </w:p>
        </w:tc>
        <w:tc>
          <w:tcPr>
            <w:tcW w:w="574" w:type="dxa"/>
          </w:tcPr>
          <w:p w:rsidR="007D3AD7" w:rsidRDefault="0071018B" w:rsidP="00932EB7">
            <w:pPr>
              <w:pStyle w:val="TableParagraph"/>
              <w:spacing w:before="98"/>
              <w:ind w:left="47" w:right="242"/>
              <w:rPr>
                <w:sz w:val="20"/>
              </w:rPr>
            </w:pPr>
            <w:r>
              <w:rPr>
                <w:sz w:val="20"/>
              </w:rPr>
              <w:lastRenderedPageBreak/>
              <w:t>КФ</w:t>
            </w:r>
            <w:r>
              <w:rPr>
                <w:sz w:val="20"/>
              </w:rPr>
              <w:lastRenderedPageBreak/>
              <w:t>О</w:t>
            </w:r>
          </w:p>
        </w:tc>
        <w:tc>
          <w:tcPr>
            <w:tcW w:w="795" w:type="dxa"/>
          </w:tcPr>
          <w:p w:rsidR="007D3AD7" w:rsidRDefault="0071018B" w:rsidP="00932EB7">
            <w:pPr>
              <w:pStyle w:val="TableParagraph"/>
              <w:ind w:left="3" w:right="242"/>
              <w:rPr>
                <w:sz w:val="20"/>
              </w:rPr>
            </w:pPr>
            <w:r>
              <w:rPr>
                <w:w w:val="99"/>
                <w:sz w:val="20"/>
              </w:rPr>
              <w:lastRenderedPageBreak/>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2</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3</w:t>
            </w:r>
          </w:p>
        </w:tc>
        <w:tc>
          <w:tcPr>
            <w:tcW w:w="737" w:type="dxa"/>
          </w:tcPr>
          <w:p w:rsidR="007D3AD7" w:rsidRDefault="0071018B" w:rsidP="00932EB7">
            <w:pPr>
              <w:pStyle w:val="TableParagraph"/>
              <w:ind w:right="242"/>
              <w:rPr>
                <w:sz w:val="20"/>
              </w:rPr>
            </w:pPr>
            <w:r>
              <w:rPr>
                <w:w w:val="99"/>
                <w:sz w:val="20"/>
              </w:rPr>
              <w:t>7</w:t>
            </w:r>
          </w:p>
        </w:tc>
        <w:tc>
          <w:tcPr>
            <w:tcW w:w="737" w:type="dxa"/>
          </w:tcPr>
          <w:p w:rsidR="007D3AD7" w:rsidRDefault="0071018B" w:rsidP="00932EB7">
            <w:pPr>
              <w:pStyle w:val="TableParagraph"/>
              <w:ind w:right="242"/>
              <w:rPr>
                <w:sz w:val="20"/>
              </w:rPr>
            </w:pPr>
            <w:r>
              <w:rPr>
                <w:w w:val="99"/>
                <w:sz w:val="20"/>
              </w:rPr>
              <w:t>3</w:t>
            </w:r>
          </w:p>
        </w:tc>
        <w:tc>
          <w:tcPr>
            <w:tcW w:w="596" w:type="dxa"/>
          </w:tcPr>
          <w:p w:rsidR="007D3AD7" w:rsidRDefault="0071018B" w:rsidP="00932EB7">
            <w:pPr>
              <w:pStyle w:val="TableParagraph"/>
              <w:ind w:left="243" w:right="242"/>
              <w:jc w:val="left"/>
              <w:rPr>
                <w:sz w:val="20"/>
              </w:rPr>
            </w:pPr>
            <w:r>
              <w:rPr>
                <w:w w:val="99"/>
                <w:sz w:val="20"/>
              </w:rPr>
              <w:t>7</w:t>
            </w:r>
          </w:p>
        </w:tc>
        <w:tc>
          <w:tcPr>
            <w:tcW w:w="2835" w:type="dxa"/>
          </w:tcPr>
          <w:p w:rsidR="007D3AD7" w:rsidRDefault="0071018B" w:rsidP="00404D3D">
            <w:pPr>
              <w:pStyle w:val="TableParagraph"/>
              <w:spacing w:line="229" w:lineRule="exact"/>
              <w:ind w:left="112" w:right="242"/>
              <w:jc w:val="both"/>
              <w:rPr>
                <w:sz w:val="20"/>
              </w:rPr>
            </w:pPr>
            <w:r>
              <w:rPr>
                <w:sz w:val="20"/>
              </w:rPr>
              <w:t>Сотрудники</w:t>
            </w:r>
            <w:r>
              <w:rPr>
                <w:spacing w:val="-6"/>
                <w:sz w:val="20"/>
              </w:rPr>
              <w:t xml:space="preserve"> </w:t>
            </w:r>
            <w:r>
              <w:rPr>
                <w:sz w:val="20"/>
              </w:rPr>
              <w:t>(группы</w:t>
            </w:r>
          </w:p>
          <w:p w:rsidR="007D3AD7" w:rsidRDefault="0071018B" w:rsidP="00404D3D">
            <w:pPr>
              <w:pStyle w:val="TableParagraph"/>
              <w:spacing w:before="0" w:line="229" w:lineRule="exact"/>
              <w:ind w:left="114" w:right="242"/>
              <w:jc w:val="both"/>
              <w:rPr>
                <w:sz w:val="20"/>
              </w:rPr>
            </w:pPr>
            <w:r>
              <w:rPr>
                <w:sz w:val="20"/>
              </w:rPr>
              <w:t>сотрудников</w:t>
            </w:r>
            <w:r>
              <w:rPr>
                <w:spacing w:val="-6"/>
                <w:sz w:val="20"/>
              </w:rPr>
              <w:t xml:space="preserve"> </w:t>
            </w:r>
            <w:r>
              <w:rPr>
                <w:sz w:val="20"/>
              </w:rPr>
              <w:lastRenderedPageBreak/>
              <w:t>(получателей)),</w:t>
            </w:r>
          </w:p>
        </w:tc>
      </w:tr>
    </w:tbl>
    <w:p w:rsidR="007D3AD7" w:rsidRDefault="007D3AD7" w:rsidP="00932EB7">
      <w:pPr>
        <w:spacing w:line="229" w:lineRule="exact"/>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48"/>
        <w:gridCol w:w="569"/>
        <w:gridCol w:w="574"/>
        <w:gridCol w:w="795"/>
        <w:gridCol w:w="737"/>
        <w:gridCol w:w="745"/>
        <w:gridCol w:w="730"/>
        <w:gridCol w:w="737"/>
        <w:gridCol w:w="737"/>
        <w:gridCol w:w="737"/>
        <w:gridCol w:w="596"/>
        <w:gridCol w:w="2835"/>
      </w:tblGrid>
      <w:tr w:rsidR="007D3AD7">
        <w:trPr>
          <w:trHeight w:val="664"/>
        </w:trPr>
        <w:tc>
          <w:tcPr>
            <w:tcW w:w="3548" w:type="dxa"/>
          </w:tcPr>
          <w:p w:rsidR="007D3AD7" w:rsidRDefault="0071018B" w:rsidP="00932EB7">
            <w:pPr>
              <w:pStyle w:val="TableParagraph"/>
              <w:ind w:left="80" w:right="242"/>
              <w:rPr>
                <w:sz w:val="20"/>
              </w:rPr>
            </w:pPr>
            <w:r>
              <w:rPr>
                <w:sz w:val="20"/>
              </w:rPr>
              <w:t>выплаты</w:t>
            </w:r>
            <w:r>
              <w:rPr>
                <w:spacing w:val="-3"/>
                <w:sz w:val="20"/>
              </w:rPr>
              <w:t xml:space="preserve"> </w:t>
            </w:r>
            <w:r>
              <w:rPr>
                <w:sz w:val="20"/>
              </w:rPr>
              <w:t>по</w:t>
            </w:r>
            <w:r>
              <w:rPr>
                <w:spacing w:val="-2"/>
                <w:sz w:val="20"/>
              </w:rPr>
              <w:t xml:space="preserve"> </w:t>
            </w:r>
            <w:r>
              <w:rPr>
                <w:sz w:val="20"/>
              </w:rPr>
              <w:t>оплате</w:t>
            </w:r>
            <w:r>
              <w:rPr>
                <w:spacing w:val="-2"/>
                <w:sz w:val="20"/>
              </w:rPr>
              <w:t xml:space="preserve"> </w:t>
            </w:r>
            <w:r>
              <w:rPr>
                <w:sz w:val="20"/>
              </w:rPr>
              <w:t>труда</w:t>
            </w:r>
          </w:p>
        </w:tc>
        <w:tc>
          <w:tcPr>
            <w:tcW w:w="1272" w:type="dxa"/>
          </w:tcPr>
          <w:p w:rsidR="007D3AD7" w:rsidRDefault="007D3AD7" w:rsidP="00932EB7">
            <w:pPr>
              <w:pStyle w:val="TableParagraph"/>
              <w:spacing w:before="0"/>
              <w:ind w:right="242"/>
              <w:jc w:val="left"/>
              <w:rPr>
                <w:sz w:val="18"/>
              </w:rPr>
            </w:pPr>
          </w:p>
        </w:tc>
        <w:tc>
          <w:tcPr>
            <w:tcW w:w="848" w:type="dxa"/>
          </w:tcPr>
          <w:p w:rsidR="007D3AD7" w:rsidRDefault="007D3AD7" w:rsidP="00932EB7">
            <w:pPr>
              <w:pStyle w:val="TableParagraph"/>
              <w:spacing w:before="0"/>
              <w:ind w:right="242"/>
              <w:jc w:val="left"/>
              <w:rPr>
                <w:sz w:val="18"/>
              </w:rPr>
            </w:pPr>
          </w:p>
        </w:tc>
        <w:tc>
          <w:tcPr>
            <w:tcW w:w="569" w:type="dxa"/>
          </w:tcPr>
          <w:p w:rsidR="007D3AD7" w:rsidRDefault="007D3AD7" w:rsidP="00932EB7">
            <w:pPr>
              <w:pStyle w:val="TableParagraph"/>
              <w:spacing w:before="0"/>
              <w:ind w:right="242"/>
              <w:jc w:val="left"/>
              <w:rPr>
                <w:sz w:val="18"/>
              </w:rPr>
            </w:pPr>
          </w:p>
        </w:tc>
        <w:tc>
          <w:tcPr>
            <w:tcW w:w="574" w:type="dxa"/>
          </w:tcPr>
          <w:p w:rsidR="007D3AD7" w:rsidRDefault="007D3AD7" w:rsidP="00932EB7">
            <w:pPr>
              <w:pStyle w:val="TableParagraph"/>
              <w:spacing w:before="0"/>
              <w:ind w:right="242"/>
              <w:jc w:val="left"/>
              <w:rPr>
                <w:sz w:val="18"/>
              </w:rPr>
            </w:pPr>
          </w:p>
        </w:tc>
        <w:tc>
          <w:tcPr>
            <w:tcW w:w="795"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45"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596" w:type="dxa"/>
          </w:tcPr>
          <w:p w:rsidR="007D3AD7" w:rsidRDefault="007D3AD7" w:rsidP="00932EB7">
            <w:pPr>
              <w:pStyle w:val="TableParagraph"/>
              <w:spacing w:before="0"/>
              <w:ind w:right="242"/>
              <w:jc w:val="left"/>
              <w:rPr>
                <w:sz w:val="18"/>
              </w:rPr>
            </w:pPr>
          </w:p>
        </w:tc>
        <w:tc>
          <w:tcPr>
            <w:tcW w:w="2835" w:type="dxa"/>
          </w:tcPr>
          <w:p w:rsidR="007D3AD7" w:rsidRDefault="0071018B" w:rsidP="00322FF4">
            <w:pPr>
              <w:pStyle w:val="TableParagraph"/>
              <w:ind w:left="864" w:right="242" w:hanging="612"/>
              <w:jc w:val="both"/>
              <w:rPr>
                <w:sz w:val="20"/>
              </w:rPr>
            </w:pPr>
            <w:r>
              <w:rPr>
                <w:sz w:val="20"/>
              </w:rPr>
              <w:t>Учетные</w:t>
            </w:r>
            <w:r>
              <w:rPr>
                <w:spacing w:val="-5"/>
                <w:sz w:val="20"/>
              </w:rPr>
              <w:t xml:space="preserve"> </w:t>
            </w:r>
            <w:r>
              <w:rPr>
                <w:sz w:val="20"/>
              </w:rPr>
              <w:t>номера</w:t>
            </w:r>
            <w:r>
              <w:rPr>
                <w:spacing w:val="-4"/>
                <w:sz w:val="20"/>
              </w:rPr>
              <w:t xml:space="preserve"> </w:t>
            </w:r>
            <w:r>
              <w:rPr>
                <w:sz w:val="20"/>
              </w:rPr>
              <w:t>денежных</w:t>
            </w:r>
            <w:r>
              <w:rPr>
                <w:spacing w:val="-47"/>
                <w:sz w:val="20"/>
              </w:rPr>
              <w:t xml:space="preserve"> </w:t>
            </w:r>
            <w:r>
              <w:rPr>
                <w:sz w:val="20"/>
              </w:rPr>
              <w:t>обязательств</w:t>
            </w:r>
          </w:p>
        </w:tc>
      </w:tr>
      <w:tr w:rsidR="007D3AD7">
        <w:trPr>
          <w:trHeight w:val="1122"/>
        </w:trPr>
        <w:tc>
          <w:tcPr>
            <w:tcW w:w="3548" w:type="dxa"/>
          </w:tcPr>
          <w:p w:rsidR="007D3AD7" w:rsidRDefault="0071018B" w:rsidP="00932EB7">
            <w:pPr>
              <w:pStyle w:val="TableParagraph"/>
              <w:spacing w:before="94"/>
              <w:ind w:left="294" w:right="242" w:firstLine="316"/>
              <w:jc w:val="left"/>
              <w:rPr>
                <w:sz w:val="20"/>
              </w:rPr>
            </w:pPr>
            <w:r>
              <w:rPr>
                <w:sz w:val="20"/>
              </w:rPr>
              <w:t>Уменьшение кредиторской</w:t>
            </w:r>
            <w:r>
              <w:rPr>
                <w:spacing w:val="1"/>
                <w:sz w:val="20"/>
              </w:rPr>
              <w:t xml:space="preserve"> </w:t>
            </w:r>
            <w:r>
              <w:rPr>
                <w:sz w:val="20"/>
              </w:rPr>
              <w:t>задолженности</w:t>
            </w:r>
            <w:r>
              <w:rPr>
                <w:spacing w:val="-7"/>
                <w:sz w:val="20"/>
              </w:rPr>
              <w:t xml:space="preserve"> </w:t>
            </w:r>
            <w:r>
              <w:rPr>
                <w:sz w:val="20"/>
              </w:rPr>
              <w:t>по</w:t>
            </w:r>
            <w:r>
              <w:rPr>
                <w:spacing w:val="-4"/>
                <w:sz w:val="20"/>
              </w:rPr>
              <w:t xml:space="preserve"> </w:t>
            </w:r>
            <w:r>
              <w:rPr>
                <w:sz w:val="20"/>
              </w:rPr>
              <w:t>начислениям</w:t>
            </w:r>
            <w:r>
              <w:rPr>
                <w:spacing w:val="-6"/>
                <w:sz w:val="20"/>
              </w:rPr>
              <w:t xml:space="preserve"> </w:t>
            </w:r>
            <w:r>
              <w:rPr>
                <w:sz w:val="20"/>
              </w:rPr>
              <w:t>на</w:t>
            </w:r>
          </w:p>
          <w:p w:rsidR="007D3AD7" w:rsidRDefault="0071018B" w:rsidP="00932EB7">
            <w:pPr>
              <w:pStyle w:val="TableParagraph"/>
              <w:spacing w:before="0"/>
              <w:ind w:left="698" w:right="242"/>
              <w:jc w:val="left"/>
              <w:rPr>
                <w:sz w:val="20"/>
              </w:rPr>
            </w:pPr>
            <w:r>
              <w:rPr>
                <w:sz w:val="20"/>
              </w:rPr>
              <w:t>выплаты</w:t>
            </w:r>
            <w:r>
              <w:rPr>
                <w:spacing w:val="-3"/>
                <w:sz w:val="20"/>
              </w:rPr>
              <w:t xml:space="preserve"> </w:t>
            </w:r>
            <w:r>
              <w:rPr>
                <w:sz w:val="20"/>
              </w:rPr>
              <w:t>по</w:t>
            </w:r>
            <w:r>
              <w:rPr>
                <w:spacing w:val="-2"/>
                <w:sz w:val="20"/>
              </w:rPr>
              <w:t xml:space="preserve"> </w:t>
            </w:r>
            <w:r>
              <w:rPr>
                <w:sz w:val="20"/>
              </w:rPr>
              <w:t>оплате</w:t>
            </w:r>
            <w:r>
              <w:rPr>
                <w:spacing w:val="-2"/>
                <w:sz w:val="20"/>
              </w:rPr>
              <w:t xml:space="preserve"> </w:t>
            </w:r>
            <w:r>
              <w:rPr>
                <w:sz w:val="20"/>
              </w:rPr>
              <w:t>труда</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3</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2</w:t>
            </w:r>
          </w:p>
        </w:tc>
        <w:tc>
          <w:tcPr>
            <w:tcW w:w="730" w:type="dxa"/>
          </w:tcPr>
          <w:p w:rsidR="007D3AD7" w:rsidRDefault="0071018B" w:rsidP="00932EB7">
            <w:pPr>
              <w:pStyle w:val="TableParagraph"/>
              <w:spacing w:before="94"/>
              <w:ind w:left="2" w:right="242"/>
              <w:rPr>
                <w:sz w:val="20"/>
              </w:rPr>
            </w:pPr>
            <w:r>
              <w:rPr>
                <w:w w:val="99"/>
                <w:sz w:val="20"/>
              </w:rPr>
              <w:t>1</w:t>
            </w:r>
          </w:p>
        </w:tc>
        <w:tc>
          <w:tcPr>
            <w:tcW w:w="737" w:type="dxa"/>
          </w:tcPr>
          <w:p w:rsidR="007D3AD7" w:rsidRDefault="0071018B" w:rsidP="00932EB7">
            <w:pPr>
              <w:pStyle w:val="TableParagraph"/>
              <w:spacing w:before="94"/>
              <w:ind w:left="313" w:right="242"/>
              <w:jc w:val="left"/>
              <w:rPr>
                <w:sz w:val="20"/>
              </w:rPr>
            </w:pPr>
            <w:r>
              <w:rPr>
                <w:w w:val="99"/>
                <w:sz w:val="20"/>
              </w:rPr>
              <w:t>3</w:t>
            </w:r>
          </w:p>
        </w:tc>
        <w:tc>
          <w:tcPr>
            <w:tcW w:w="737" w:type="dxa"/>
          </w:tcPr>
          <w:p w:rsidR="007D3AD7" w:rsidRDefault="0071018B" w:rsidP="00932EB7">
            <w:pPr>
              <w:pStyle w:val="TableParagraph"/>
              <w:spacing w:before="94"/>
              <w:ind w:right="242"/>
              <w:rPr>
                <w:sz w:val="20"/>
              </w:rPr>
            </w:pPr>
            <w:r>
              <w:rPr>
                <w:w w:val="99"/>
                <w:sz w:val="20"/>
              </w:rPr>
              <w:t>8</w:t>
            </w:r>
          </w:p>
        </w:tc>
        <w:tc>
          <w:tcPr>
            <w:tcW w:w="737" w:type="dxa"/>
          </w:tcPr>
          <w:p w:rsidR="007D3AD7" w:rsidRDefault="0071018B" w:rsidP="00932EB7">
            <w:pPr>
              <w:pStyle w:val="TableParagraph"/>
              <w:spacing w:before="94"/>
              <w:ind w:right="242"/>
              <w:rPr>
                <w:sz w:val="20"/>
              </w:rPr>
            </w:pPr>
            <w:r>
              <w:rPr>
                <w:w w:val="99"/>
                <w:sz w:val="20"/>
              </w:rPr>
              <w:t>3</w:t>
            </w:r>
          </w:p>
        </w:tc>
        <w:tc>
          <w:tcPr>
            <w:tcW w:w="596" w:type="dxa"/>
          </w:tcPr>
          <w:p w:rsidR="007D3AD7" w:rsidRDefault="0071018B" w:rsidP="00932EB7">
            <w:pPr>
              <w:pStyle w:val="TableParagraph"/>
              <w:spacing w:before="94"/>
              <w:ind w:left="243" w:right="242"/>
              <w:jc w:val="left"/>
              <w:rPr>
                <w:sz w:val="20"/>
              </w:rPr>
            </w:pPr>
            <w:r>
              <w:rPr>
                <w:w w:val="99"/>
                <w:sz w:val="20"/>
              </w:rPr>
              <w:t>7</w:t>
            </w:r>
          </w:p>
        </w:tc>
        <w:tc>
          <w:tcPr>
            <w:tcW w:w="2835" w:type="dxa"/>
          </w:tcPr>
          <w:p w:rsidR="007D3AD7" w:rsidRDefault="0071018B" w:rsidP="00322FF4">
            <w:pPr>
              <w:pStyle w:val="TableParagraph"/>
              <w:spacing w:before="94"/>
              <w:ind w:left="112" w:right="242"/>
              <w:jc w:val="both"/>
              <w:rPr>
                <w:sz w:val="20"/>
              </w:rPr>
            </w:pPr>
            <w:r>
              <w:rPr>
                <w:sz w:val="20"/>
              </w:rPr>
              <w:t>Сотрудники</w:t>
            </w:r>
            <w:r>
              <w:rPr>
                <w:spacing w:val="-6"/>
                <w:sz w:val="20"/>
              </w:rPr>
              <w:t xml:space="preserve"> </w:t>
            </w:r>
            <w:r>
              <w:rPr>
                <w:sz w:val="20"/>
              </w:rPr>
              <w:t>(группы</w:t>
            </w:r>
          </w:p>
          <w:p w:rsidR="007D3AD7" w:rsidRDefault="0071018B" w:rsidP="00322FF4">
            <w:pPr>
              <w:pStyle w:val="TableParagraph"/>
              <w:spacing w:before="0"/>
              <w:ind w:left="116" w:right="242"/>
              <w:jc w:val="both"/>
              <w:rPr>
                <w:sz w:val="20"/>
              </w:rPr>
            </w:pPr>
            <w:r>
              <w:rPr>
                <w:sz w:val="20"/>
              </w:rPr>
              <w:t>сотрудников</w:t>
            </w:r>
            <w:r>
              <w:rPr>
                <w:spacing w:val="-11"/>
                <w:sz w:val="20"/>
              </w:rPr>
              <w:t xml:space="preserve"> </w:t>
            </w:r>
            <w:r>
              <w:rPr>
                <w:sz w:val="20"/>
              </w:rPr>
              <w:t>(получателей)),</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1125"/>
        </w:trPr>
        <w:tc>
          <w:tcPr>
            <w:tcW w:w="3548" w:type="dxa"/>
          </w:tcPr>
          <w:p w:rsidR="007D3AD7" w:rsidRDefault="0071018B" w:rsidP="00932EB7">
            <w:pPr>
              <w:pStyle w:val="TableParagraph"/>
              <w:spacing w:before="97"/>
              <w:ind w:left="261" w:right="242" w:hanging="6"/>
              <w:rPr>
                <w:sz w:val="20"/>
              </w:rPr>
            </w:pPr>
            <w:r>
              <w:rPr>
                <w:sz w:val="20"/>
              </w:rPr>
              <w:t>Расчеты по прочим несоциальным</w:t>
            </w:r>
            <w:r>
              <w:rPr>
                <w:spacing w:val="1"/>
                <w:sz w:val="20"/>
              </w:rPr>
              <w:t xml:space="preserve"> </w:t>
            </w:r>
            <w:r>
              <w:rPr>
                <w:sz w:val="20"/>
              </w:rPr>
              <w:t>выплатам</w:t>
            </w:r>
            <w:r>
              <w:rPr>
                <w:spacing w:val="-4"/>
                <w:sz w:val="20"/>
              </w:rPr>
              <w:t xml:space="preserve"> </w:t>
            </w:r>
            <w:r>
              <w:rPr>
                <w:sz w:val="20"/>
              </w:rPr>
              <w:t>персоналу</w:t>
            </w:r>
            <w:r>
              <w:rPr>
                <w:spacing w:val="-8"/>
                <w:sz w:val="20"/>
              </w:rPr>
              <w:t xml:space="preserve"> </w:t>
            </w:r>
            <w:r>
              <w:rPr>
                <w:sz w:val="20"/>
              </w:rPr>
              <w:t>в</w:t>
            </w:r>
            <w:r>
              <w:rPr>
                <w:spacing w:val="-2"/>
                <w:sz w:val="20"/>
              </w:rPr>
              <w:t xml:space="preserve"> </w:t>
            </w:r>
            <w:r>
              <w:rPr>
                <w:sz w:val="20"/>
              </w:rPr>
              <w:t>натуральной</w:t>
            </w:r>
            <w:r>
              <w:rPr>
                <w:spacing w:val="-47"/>
                <w:sz w:val="20"/>
              </w:rPr>
              <w:t xml:space="preserve"> </w:t>
            </w:r>
            <w:r>
              <w:rPr>
                <w:sz w:val="20"/>
              </w:rPr>
              <w:t>форме</w:t>
            </w:r>
          </w:p>
        </w:tc>
        <w:tc>
          <w:tcPr>
            <w:tcW w:w="1272" w:type="dxa"/>
          </w:tcPr>
          <w:p w:rsidR="007D3AD7" w:rsidRDefault="0071018B" w:rsidP="00932EB7">
            <w:pPr>
              <w:pStyle w:val="TableParagraph"/>
              <w:spacing w:before="99"/>
              <w:ind w:left="328" w:right="242"/>
              <w:rPr>
                <w:sz w:val="20"/>
              </w:rPr>
            </w:pPr>
            <w:r>
              <w:rPr>
                <w:sz w:val="20"/>
              </w:rPr>
              <w:t>Р/ПР</w:t>
            </w:r>
          </w:p>
        </w:tc>
        <w:tc>
          <w:tcPr>
            <w:tcW w:w="848" w:type="dxa"/>
          </w:tcPr>
          <w:p w:rsidR="007D3AD7" w:rsidRDefault="0071018B" w:rsidP="00932EB7">
            <w:pPr>
              <w:pStyle w:val="TableParagraph"/>
              <w:spacing w:before="99"/>
              <w:ind w:left="304" w:right="242"/>
              <w:rPr>
                <w:sz w:val="20"/>
              </w:rPr>
            </w:pPr>
            <w:r>
              <w:rPr>
                <w:sz w:val="20"/>
              </w:rPr>
              <w:t>0*</w:t>
            </w:r>
          </w:p>
        </w:tc>
        <w:tc>
          <w:tcPr>
            <w:tcW w:w="569" w:type="dxa"/>
          </w:tcPr>
          <w:p w:rsidR="007D3AD7" w:rsidRDefault="0071018B" w:rsidP="00932EB7">
            <w:pPr>
              <w:pStyle w:val="TableParagraph"/>
              <w:spacing w:before="99"/>
              <w:ind w:left="67" w:right="242"/>
              <w:rPr>
                <w:sz w:val="20"/>
              </w:rPr>
            </w:pPr>
            <w:r>
              <w:rPr>
                <w:sz w:val="20"/>
              </w:rPr>
              <w:t>КВР</w:t>
            </w:r>
          </w:p>
        </w:tc>
        <w:tc>
          <w:tcPr>
            <w:tcW w:w="574" w:type="dxa"/>
          </w:tcPr>
          <w:p w:rsidR="007D3AD7" w:rsidRDefault="0071018B" w:rsidP="00932EB7">
            <w:pPr>
              <w:pStyle w:val="TableParagraph"/>
              <w:spacing w:before="99"/>
              <w:ind w:left="47" w:right="242"/>
              <w:rPr>
                <w:sz w:val="20"/>
              </w:rPr>
            </w:pPr>
            <w:r>
              <w:rPr>
                <w:sz w:val="20"/>
              </w:rPr>
              <w:t>КФО</w:t>
            </w:r>
          </w:p>
        </w:tc>
        <w:tc>
          <w:tcPr>
            <w:tcW w:w="795" w:type="dxa"/>
          </w:tcPr>
          <w:p w:rsidR="007D3AD7" w:rsidRDefault="0071018B" w:rsidP="00932EB7">
            <w:pPr>
              <w:pStyle w:val="TableParagraph"/>
              <w:spacing w:before="97"/>
              <w:ind w:left="3" w:right="242"/>
              <w:rPr>
                <w:sz w:val="20"/>
              </w:rPr>
            </w:pPr>
            <w:r>
              <w:rPr>
                <w:w w:val="99"/>
                <w:sz w:val="20"/>
              </w:rPr>
              <w:t>3</w:t>
            </w:r>
          </w:p>
        </w:tc>
        <w:tc>
          <w:tcPr>
            <w:tcW w:w="737" w:type="dxa"/>
          </w:tcPr>
          <w:p w:rsidR="007D3AD7" w:rsidRDefault="0071018B" w:rsidP="00932EB7">
            <w:pPr>
              <w:pStyle w:val="TableParagraph"/>
              <w:spacing w:before="97"/>
              <w:ind w:left="2" w:right="242"/>
              <w:rPr>
                <w:sz w:val="20"/>
              </w:rPr>
            </w:pPr>
            <w:r>
              <w:rPr>
                <w:w w:val="99"/>
                <w:sz w:val="20"/>
              </w:rPr>
              <w:t>0</w:t>
            </w:r>
          </w:p>
        </w:tc>
        <w:tc>
          <w:tcPr>
            <w:tcW w:w="745" w:type="dxa"/>
          </w:tcPr>
          <w:p w:rsidR="007D3AD7" w:rsidRDefault="0071018B" w:rsidP="00932EB7">
            <w:pPr>
              <w:pStyle w:val="TableParagraph"/>
              <w:spacing w:before="97"/>
              <w:ind w:left="3" w:right="242"/>
              <w:rPr>
                <w:sz w:val="20"/>
              </w:rPr>
            </w:pPr>
            <w:r>
              <w:rPr>
                <w:w w:val="99"/>
                <w:sz w:val="20"/>
              </w:rPr>
              <w:t>2</w:t>
            </w:r>
          </w:p>
        </w:tc>
        <w:tc>
          <w:tcPr>
            <w:tcW w:w="730" w:type="dxa"/>
          </w:tcPr>
          <w:p w:rsidR="007D3AD7" w:rsidRDefault="0071018B" w:rsidP="00932EB7">
            <w:pPr>
              <w:pStyle w:val="TableParagraph"/>
              <w:spacing w:before="97"/>
              <w:ind w:left="2" w:right="242"/>
              <w:rPr>
                <w:sz w:val="20"/>
              </w:rPr>
            </w:pPr>
            <w:r>
              <w:rPr>
                <w:w w:val="99"/>
                <w:sz w:val="20"/>
              </w:rPr>
              <w:t>1</w:t>
            </w:r>
          </w:p>
        </w:tc>
        <w:tc>
          <w:tcPr>
            <w:tcW w:w="737" w:type="dxa"/>
          </w:tcPr>
          <w:p w:rsidR="007D3AD7" w:rsidRDefault="0071018B" w:rsidP="00932EB7">
            <w:pPr>
              <w:pStyle w:val="TableParagraph"/>
              <w:spacing w:before="97"/>
              <w:ind w:left="313" w:right="242"/>
              <w:jc w:val="left"/>
              <w:rPr>
                <w:sz w:val="20"/>
              </w:rPr>
            </w:pPr>
            <w:r>
              <w:rPr>
                <w:w w:val="99"/>
                <w:sz w:val="20"/>
              </w:rPr>
              <w:t>4</w:t>
            </w:r>
          </w:p>
        </w:tc>
        <w:tc>
          <w:tcPr>
            <w:tcW w:w="737" w:type="dxa"/>
          </w:tcPr>
          <w:p w:rsidR="007D3AD7" w:rsidRDefault="0071018B" w:rsidP="00932EB7">
            <w:pPr>
              <w:pStyle w:val="TableParagraph"/>
              <w:spacing w:before="97"/>
              <w:ind w:right="242"/>
              <w:rPr>
                <w:sz w:val="20"/>
              </w:rPr>
            </w:pPr>
            <w:r>
              <w:rPr>
                <w:w w:val="99"/>
                <w:sz w:val="20"/>
              </w:rPr>
              <w:t>0</w:t>
            </w:r>
          </w:p>
        </w:tc>
        <w:tc>
          <w:tcPr>
            <w:tcW w:w="737" w:type="dxa"/>
          </w:tcPr>
          <w:p w:rsidR="007D3AD7" w:rsidRDefault="0071018B" w:rsidP="00932EB7">
            <w:pPr>
              <w:pStyle w:val="TableParagraph"/>
              <w:spacing w:before="97"/>
              <w:ind w:right="242"/>
              <w:rPr>
                <w:sz w:val="20"/>
              </w:rPr>
            </w:pPr>
            <w:r>
              <w:rPr>
                <w:w w:val="99"/>
                <w:sz w:val="20"/>
              </w:rPr>
              <w:t>0</w:t>
            </w:r>
          </w:p>
        </w:tc>
        <w:tc>
          <w:tcPr>
            <w:tcW w:w="596" w:type="dxa"/>
          </w:tcPr>
          <w:p w:rsidR="007D3AD7" w:rsidRDefault="0071018B" w:rsidP="00932EB7">
            <w:pPr>
              <w:pStyle w:val="TableParagraph"/>
              <w:spacing w:before="97"/>
              <w:ind w:left="243" w:right="242"/>
              <w:jc w:val="left"/>
              <w:rPr>
                <w:sz w:val="20"/>
              </w:rPr>
            </w:pPr>
            <w:r>
              <w:rPr>
                <w:w w:val="99"/>
                <w:sz w:val="20"/>
              </w:rPr>
              <w:t>0</w:t>
            </w:r>
          </w:p>
        </w:tc>
        <w:tc>
          <w:tcPr>
            <w:tcW w:w="2835" w:type="dxa"/>
          </w:tcPr>
          <w:p w:rsidR="007D3AD7" w:rsidRDefault="0071018B" w:rsidP="00322FF4">
            <w:pPr>
              <w:pStyle w:val="TableParagraph"/>
              <w:spacing w:before="97"/>
              <w:ind w:left="113" w:right="242"/>
              <w:jc w:val="both"/>
              <w:rPr>
                <w:sz w:val="20"/>
              </w:rPr>
            </w:pPr>
            <w:r>
              <w:rPr>
                <w:sz w:val="20"/>
              </w:rPr>
              <w:t>Сотрудники</w:t>
            </w:r>
            <w:r>
              <w:rPr>
                <w:spacing w:val="-5"/>
                <w:sz w:val="20"/>
              </w:rPr>
              <w:t xml:space="preserve"> </w:t>
            </w:r>
            <w:r>
              <w:rPr>
                <w:sz w:val="20"/>
              </w:rPr>
              <w:t>(группы</w:t>
            </w:r>
          </w:p>
          <w:p w:rsidR="007D3AD7" w:rsidRDefault="0071018B" w:rsidP="00322FF4">
            <w:pPr>
              <w:pStyle w:val="TableParagraph"/>
              <w:spacing w:before="0"/>
              <w:ind w:left="116" w:right="242"/>
              <w:jc w:val="both"/>
              <w:rPr>
                <w:sz w:val="20"/>
              </w:rPr>
            </w:pPr>
            <w:r>
              <w:rPr>
                <w:sz w:val="20"/>
              </w:rPr>
              <w:t>сотрудников</w:t>
            </w:r>
            <w:r>
              <w:rPr>
                <w:spacing w:val="-11"/>
                <w:sz w:val="20"/>
              </w:rPr>
              <w:t xml:space="preserve"> </w:t>
            </w:r>
            <w:r>
              <w:rPr>
                <w:sz w:val="20"/>
              </w:rPr>
              <w:t>(получателей)),</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1122"/>
        </w:trPr>
        <w:tc>
          <w:tcPr>
            <w:tcW w:w="3548" w:type="dxa"/>
          </w:tcPr>
          <w:p w:rsidR="007D3AD7" w:rsidRDefault="0071018B" w:rsidP="00932EB7">
            <w:pPr>
              <w:pStyle w:val="TableParagraph"/>
              <w:spacing w:before="94"/>
              <w:ind w:left="84" w:right="242"/>
              <w:rPr>
                <w:sz w:val="20"/>
              </w:rPr>
            </w:pPr>
            <w:r>
              <w:rPr>
                <w:spacing w:val="-1"/>
                <w:sz w:val="20"/>
              </w:rPr>
              <w:t xml:space="preserve">Увеличение </w:t>
            </w:r>
            <w:r>
              <w:rPr>
                <w:sz w:val="20"/>
              </w:rPr>
              <w:t>кредиторской</w:t>
            </w:r>
            <w:r>
              <w:rPr>
                <w:spacing w:val="-47"/>
                <w:sz w:val="20"/>
              </w:rPr>
              <w:t xml:space="preserve"> </w:t>
            </w:r>
            <w:r>
              <w:rPr>
                <w:sz w:val="20"/>
              </w:rPr>
              <w:t>задолженности</w:t>
            </w:r>
            <w:r>
              <w:rPr>
                <w:spacing w:val="-7"/>
                <w:sz w:val="20"/>
              </w:rPr>
              <w:t xml:space="preserve"> </w:t>
            </w:r>
            <w:r>
              <w:rPr>
                <w:sz w:val="20"/>
              </w:rPr>
              <w:t>по</w:t>
            </w:r>
            <w:r>
              <w:rPr>
                <w:spacing w:val="-3"/>
                <w:sz w:val="20"/>
              </w:rPr>
              <w:t xml:space="preserve"> </w:t>
            </w:r>
            <w:r>
              <w:rPr>
                <w:sz w:val="20"/>
              </w:rPr>
              <w:t>прочим</w:t>
            </w:r>
          </w:p>
          <w:p w:rsidR="007D3AD7" w:rsidRDefault="0071018B" w:rsidP="00932EB7">
            <w:pPr>
              <w:pStyle w:val="TableParagraph"/>
              <w:spacing w:before="0"/>
              <w:ind w:left="84" w:right="242"/>
              <w:rPr>
                <w:sz w:val="20"/>
              </w:rPr>
            </w:pPr>
            <w:r>
              <w:rPr>
                <w:sz w:val="20"/>
              </w:rPr>
              <w:t>несоциальным</w:t>
            </w:r>
            <w:r>
              <w:rPr>
                <w:spacing w:val="-5"/>
                <w:sz w:val="20"/>
              </w:rPr>
              <w:t xml:space="preserve"> </w:t>
            </w:r>
            <w:r>
              <w:rPr>
                <w:sz w:val="20"/>
              </w:rPr>
              <w:t>выплатам</w:t>
            </w:r>
            <w:r>
              <w:rPr>
                <w:spacing w:val="-4"/>
                <w:sz w:val="20"/>
              </w:rPr>
              <w:t xml:space="preserve"> </w:t>
            </w:r>
            <w:r>
              <w:rPr>
                <w:sz w:val="20"/>
              </w:rPr>
              <w:t>персоналу</w:t>
            </w:r>
            <w:r>
              <w:rPr>
                <w:spacing w:val="-9"/>
                <w:sz w:val="20"/>
              </w:rPr>
              <w:t xml:space="preserve"> </w:t>
            </w:r>
            <w:r>
              <w:rPr>
                <w:sz w:val="20"/>
              </w:rPr>
              <w:t>в</w:t>
            </w:r>
            <w:r>
              <w:rPr>
                <w:spacing w:val="-47"/>
                <w:sz w:val="20"/>
              </w:rPr>
              <w:t xml:space="preserve"> </w:t>
            </w:r>
            <w:r>
              <w:rPr>
                <w:sz w:val="20"/>
              </w:rPr>
              <w:t>натуральной</w:t>
            </w:r>
            <w:r>
              <w:rPr>
                <w:spacing w:val="-2"/>
                <w:sz w:val="20"/>
              </w:rPr>
              <w:t xml:space="preserve"> </w:t>
            </w:r>
            <w:r>
              <w:rPr>
                <w:sz w:val="20"/>
              </w:rPr>
              <w:t>форме</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3</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2</w:t>
            </w:r>
          </w:p>
        </w:tc>
        <w:tc>
          <w:tcPr>
            <w:tcW w:w="730" w:type="dxa"/>
          </w:tcPr>
          <w:p w:rsidR="007D3AD7" w:rsidRDefault="0071018B" w:rsidP="00932EB7">
            <w:pPr>
              <w:pStyle w:val="TableParagraph"/>
              <w:spacing w:before="94"/>
              <w:ind w:left="2" w:right="242"/>
              <w:rPr>
                <w:sz w:val="20"/>
              </w:rPr>
            </w:pPr>
            <w:r>
              <w:rPr>
                <w:w w:val="99"/>
                <w:sz w:val="20"/>
              </w:rPr>
              <w:t>1</w:t>
            </w:r>
          </w:p>
        </w:tc>
        <w:tc>
          <w:tcPr>
            <w:tcW w:w="737" w:type="dxa"/>
          </w:tcPr>
          <w:p w:rsidR="007D3AD7" w:rsidRDefault="0071018B" w:rsidP="00932EB7">
            <w:pPr>
              <w:pStyle w:val="TableParagraph"/>
              <w:spacing w:before="94"/>
              <w:ind w:left="313" w:right="242"/>
              <w:jc w:val="left"/>
              <w:rPr>
                <w:sz w:val="20"/>
              </w:rPr>
            </w:pPr>
            <w:r>
              <w:rPr>
                <w:w w:val="99"/>
                <w:sz w:val="20"/>
              </w:rPr>
              <w:t>4</w:t>
            </w:r>
          </w:p>
        </w:tc>
        <w:tc>
          <w:tcPr>
            <w:tcW w:w="737" w:type="dxa"/>
          </w:tcPr>
          <w:p w:rsidR="007D3AD7" w:rsidRDefault="0071018B" w:rsidP="00932EB7">
            <w:pPr>
              <w:pStyle w:val="TableParagraph"/>
              <w:spacing w:before="94"/>
              <w:ind w:right="242"/>
              <w:rPr>
                <w:sz w:val="20"/>
              </w:rPr>
            </w:pPr>
            <w:r>
              <w:rPr>
                <w:w w:val="99"/>
                <w:sz w:val="20"/>
              </w:rPr>
              <w:t>7</w:t>
            </w:r>
          </w:p>
        </w:tc>
        <w:tc>
          <w:tcPr>
            <w:tcW w:w="737" w:type="dxa"/>
          </w:tcPr>
          <w:p w:rsidR="007D3AD7" w:rsidRDefault="0071018B" w:rsidP="00932EB7">
            <w:pPr>
              <w:pStyle w:val="TableParagraph"/>
              <w:spacing w:before="94"/>
              <w:ind w:right="242"/>
              <w:rPr>
                <w:sz w:val="20"/>
              </w:rPr>
            </w:pPr>
            <w:r>
              <w:rPr>
                <w:w w:val="99"/>
                <w:sz w:val="20"/>
              </w:rPr>
              <w:t>3</w:t>
            </w:r>
          </w:p>
        </w:tc>
        <w:tc>
          <w:tcPr>
            <w:tcW w:w="596" w:type="dxa"/>
          </w:tcPr>
          <w:p w:rsidR="007D3AD7" w:rsidRDefault="0071018B" w:rsidP="00932EB7">
            <w:pPr>
              <w:pStyle w:val="TableParagraph"/>
              <w:spacing w:before="94"/>
              <w:ind w:left="243" w:right="242"/>
              <w:jc w:val="left"/>
              <w:rPr>
                <w:sz w:val="20"/>
              </w:rPr>
            </w:pPr>
            <w:r>
              <w:rPr>
                <w:w w:val="99"/>
                <w:sz w:val="20"/>
              </w:rPr>
              <w:t>7</w:t>
            </w:r>
          </w:p>
        </w:tc>
        <w:tc>
          <w:tcPr>
            <w:tcW w:w="2835" w:type="dxa"/>
          </w:tcPr>
          <w:p w:rsidR="007D3AD7" w:rsidRDefault="0071018B" w:rsidP="00322FF4">
            <w:pPr>
              <w:pStyle w:val="TableParagraph"/>
              <w:spacing w:before="94"/>
              <w:ind w:left="112" w:right="242"/>
              <w:jc w:val="both"/>
              <w:rPr>
                <w:sz w:val="20"/>
              </w:rPr>
            </w:pPr>
            <w:r>
              <w:rPr>
                <w:sz w:val="20"/>
              </w:rPr>
              <w:t>Сотрудники</w:t>
            </w:r>
            <w:r>
              <w:rPr>
                <w:spacing w:val="-6"/>
                <w:sz w:val="20"/>
              </w:rPr>
              <w:t xml:space="preserve"> </w:t>
            </w:r>
            <w:r>
              <w:rPr>
                <w:sz w:val="20"/>
              </w:rPr>
              <w:t>(группы</w:t>
            </w:r>
          </w:p>
          <w:p w:rsidR="007D3AD7" w:rsidRDefault="0071018B" w:rsidP="00322FF4">
            <w:pPr>
              <w:pStyle w:val="TableParagraph"/>
              <w:spacing w:before="0"/>
              <w:ind w:left="116" w:right="242"/>
              <w:jc w:val="both"/>
              <w:rPr>
                <w:sz w:val="20"/>
              </w:rPr>
            </w:pPr>
            <w:r>
              <w:rPr>
                <w:sz w:val="20"/>
              </w:rPr>
              <w:t>сотрудников</w:t>
            </w:r>
            <w:r>
              <w:rPr>
                <w:spacing w:val="-11"/>
                <w:sz w:val="20"/>
              </w:rPr>
              <w:t xml:space="preserve"> </w:t>
            </w:r>
            <w:r>
              <w:rPr>
                <w:sz w:val="20"/>
              </w:rPr>
              <w:t>(получателей)),</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1125"/>
        </w:trPr>
        <w:tc>
          <w:tcPr>
            <w:tcW w:w="3548" w:type="dxa"/>
          </w:tcPr>
          <w:p w:rsidR="007D3AD7" w:rsidRDefault="0071018B" w:rsidP="00932EB7">
            <w:pPr>
              <w:pStyle w:val="TableParagraph"/>
              <w:ind w:left="83" w:right="242"/>
              <w:rPr>
                <w:sz w:val="20"/>
              </w:rPr>
            </w:pPr>
            <w:r>
              <w:rPr>
                <w:sz w:val="20"/>
              </w:rPr>
              <w:t>Уменьшение</w:t>
            </w:r>
            <w:r>
              <w:rPr>
                <w:spacing w:val="-10"/>
                <w:sz w:val="20"/>
              </w:rPr>
              <w:t xml:space="preserve"> </w:t>
            </w:r>
            <w:r>
              <w:rPr>
                <w:sz w:val="20"/>
              </w:rPr>
              <w:t>кредиторской</w:t>
            </w:r>
            <w:r>
              <w:rPr>
                <w:spacing w:val="-47"/>
                <w:sz w:val="20"/>
              </w:rPr>
              <w:t xml:space="preserve"> </w:t>
            </w:r>
            <w:r>
              <w:rPr>
                <w:sz w:val="20"/>
              </w:rPr>
              <w:t>задолженности</w:t>
            </w:r>
            <w:r>
              <w:rPr>
                <w:spacing w:val="-5"/>
                <w:sz w:val="20"/>
              </w:rPr>
              <w:t xml:space="preserve"> </w:t>
            </w:r>
            <w:r>
              <w:rPr>
                <w:sz w:val="20"/>
              </w:rPr>
              <w:t>по прочим</w:t>
            </w:r>
          </w:p>
          <w:p w:rsidR="007D3AD7" w:rsidRDefault="0071018B" w:rsidP="00932EB7">
            <w:pPr>
              <w:pStyle w:val="TableParagraph"/>
              <w:spacing w:before="1"/>
              <w:ind w:left="84" w:right="242"/>
              <w:rPr>
                <w:sz w:val="20"/>
              </w:rPr>
            </w:pPr>
            <w:r>
              <w:rPr>
                <w:sz w:val="20"/>
              </w:rPr>
              <w:t>несоциальным</w:t>
            </w:r>
            <w:r>
              <w:rPr>
                <w:spacing w:val="-5"/>
                <w:sz w:val="20"/>
              </w:rPr>
              <w:t xml:space="preserve"> </w:t>
            </w:r>
            <w:r>
              <w:rPr>
                <w:sz w:val="20"/>
              </w:rPr>
              <w:t>выплатам</w:t>
            </w:r>
            <w:r>
              <w:rPr>
                <w:spacing w:val="-4"/>
                <w:sz w:val="20"/>
              </w:rPr>
              <w:t xml:space="preserve"> </w:t>
            </w:r>
            <w:r>
              <w:rPr>
                <w:sz w:val="20"/>
              </w:rPr>
              <w:t>персоналу</w:t>
            </w:r>
            <w:r>
              <w:rPr>
                <w:spacing w:val="-9"/>
                <w:sz w:val="20"/>
              </w:rPr>
              <w:t xml:space="preserve"> </w:t>
            </w:r>
            <w:r>
              <w:rPr>
                <w:sz w:val="20"/>
              </w:rPr>
              <w:t>в</w:t>
            </w:r>
            <w:r>
              <w:rPr>
                <w:spacing w:val="-47"/>
                <w:sz w:val="20"/>
              </w:rPr>
              <w:t xml:space="preserve"> </w:t>
            </w:r>
            <w:r>
              <w:rPr>
                <w:sz w:val="20"/>
              </w:rPr>
              <w:t>натуральной</w:t>
            </w:r>
            <w:r>
              <w:rPr>
                <w:spacing w:val="-2"/>
                <w:sz w:val="20"/>
              </w:rPr>
              <w:t xml:space="preserve"> </w:t>
            </w:r>
            <w:r>
              <w:rPr>
                <w:sz w:val="20"/>
              </w:rPr>
              <w:t>форме</w:t>
            </w:r>
          </w:p>
        </w:tc>
        <w:tc>
          <w:tcPr>
            <w:tcW w:w="1272" w:type="dxa"/>
          </w:tcPr>
          <w:p w:rsidR="007D3AD7" w:rsidRDefault="0071018B" w:rsidP="00932EB7">
            <w:pPr>
              <w:pStyle w:val="TableParagraph"/>
              <w:spacing w:before="99"/>
              <w:ind w:left="328" w:right="242"/>
              <w:rPr>
                <w:sz w:val="20"/>
              </w:rPr>
            </w:pPr>
            <w:r>
              <w:rPr>
                <w:sz w:val="20"/>
              </w:rPr>
              <w:t>Р/ПР</w:t>
            </w:r>
          </w:p>
        </w:tc>
        <w:tc>
          <w:tcPr>
            <w:tcW w:w="848" w:type="dxa"/>
          </w:tcPr>
          <w:p w:rsidR="007D3AD7" w:rsidRDefault="0071018B" w:rsidP="00932EB7">
            <w:pPr>
              <w:pStyle w:val="TableParagraph"/>
              <w:spacing w:before="99"/>
              <w:ind w:left="304" w:right="242"/>
              <w:rPr>
                <w:sz w:val="20"/>
              </w:rPr>
            </w:pPr>
            <w:r>
              <w:rPr>
                <w:sz w:val="20"/>
              </w:rPr>
              <w:t>0*</w:t>
            </w:r>
          </w:p>
        </w:tc>
        <w:tc>
          <w:tcPr>
            <w:tcW w:w="569" w:type="dxa"/>
          </w:tcPr>
          <w:p w:rsidR="007D3AD7" w:rsidRDefault="0071018B" w:rsidP="00932EB7">
            <w:pPr>
              <w:pStyle w:val="TableParagraph"/>
              <w:spacing w:before="99"/>
              <w:ind w:left="67" w:right="242"/>
              <w:rPr>
                <w:sz w:val="20"/>
              </w:rPr>
            </w:pPr>
            <w:r>
              <w:rPr>
                <w:sz w:val="20"/>
              </w:rPr>
              <w:t>КВР</w:t>
            </w:r>
          </w:p>
        </w:tc>
        <w:tc>
          <w:tcPr>
            <w:tcW w:w="574" w:type="dxa"/>
          </w:tcPr>
          <w:p w:rsidR="007D3AD7" w:rsidRDefault="0071018B" w:rsidP="00932EB7">
            <w:pPr>
              <w:pStyle w:val="TableParagraph"/>
              <w:spacing w:before="99"/>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2</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8</w:t>
            </w:r>
          </w:p>
        </w:tc>
        <w:tc>
          <w:tcPr>
            <w:tcW w:w="737" w:type="dxa"/>
          </w:tcPr>
          <w:p w:rsidR="007D3AD7" w:rsidRDefault="0071018B" w:rsidP="00932EB7">
            <w:pPr>
              <w:pStyle w:val="TableParagraph"/>
              <w:ind w:right="242"/>
              <w:rPr>
                <w:sz w:val="20"/>
              </w:rPr>
            </w:pPr>
            <w:r>
              <w:rPr>
                <w:w w:val="99"/>
                <w:sz w:val="20"/>
              </w:rPr>
              <w:t>3</w:t>
            </w:r>
          </w:p>
        </w:tc>
        <w:tc>
          <w:tcPr>
            <w:tcW w:w="596" w:type="dxa"/>
          </w:tcPr>
          <w:p w:rsidR="007D3AD7" w:rsidRDefault="0071018B" w:rsidP="00932EB7">
            <w:pPr>
              <w:pStyle w:val="TableParagraph"/>
              <w:ind w:left="243" w:right="242"/>
              <w:jc w:val="left"/>
              <w:rPr>
                <w:sz w:val="20"/>
              </w:rPr>
            </w:pPr>
            <w:r>
              <w:rPr>
                <w:w w:val="99"/>
                <w:sz w:val="20"/>
              </w:rPr>
              <w:t>7</w:t>
            </w:r>
          </w:p>
        </w:tc>
        <w:tc>
          <w:tcPr>
            <w:tcW w:w="2835" w:type="dxa"/>
          </w:tcPr>
          <w:p w:rsidR="007D3AD7" w:rsidRDefault="0071018B" w:rsidP="00322FF4">
            <w:pPr>
              <w:pStyle w:val="TableParagraph"/>
              <w:ind w:left="112" w:right="242"/>
              <w:jc w:val="both"/>
              <w:rPr>
                <w:sz w:val="20"/>
              </w:rPr>
            </w:pPr>
            <w:r>
              <w:rPr>
                <w:sz w:val="20"/>
              </w:rPr>
              <w:t>Сотрудники</w:t>
            </w:r>
            <w:r>
              <w:rPr>
                <w:spacing w:val="-6"/>
                <w:sz w:val="20"/>
              </w:rPr>
              <w:t xml:space="preserve"> </w:t>
            </w:r>
            <w:r>
              <w:rPr>
                <w:sz w:val="20"/>
              </w:rPr>
              <w:t>(группы</w:t>
            </w:r>
          </w:p>
          <w:p w:rsidR="007D3AD7" w:rsidRDefault="0071018B" w:rsidP="00322FF4">
            <w:pPr>
              <w:pStyle w:val="TableParagraph"/>
              <w:spacing w:before="1"/>
              <w:ind w:left="116" w:right="242"/>
              <w:jc w:val="both"/>
              <w:rPr>
                <w:sz w:val="20"/>
              </w:rPr>
            </w:pPr>
            <w:r>
              <w:rPr>
                <w:sz w:val="20"/>
              </w:rPr>
              <w:t>сотрудников</w:t>
            </w:r>
            <w:r>
              <w:rPr>
                <w:spacing w:val="-11"/>
                <w:sz w:val="20"/>
              </w:rPr>
              <w:t xml:space="preserve"> </w:t>
            </w:r>
            <w:r>
              <w:rPr>
                <w:sz w:val="20"/>
              </w:rPr>
              <w:t>(получателей)),</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633"/>
        </w:trPr>
        <w:tc>
          <w:tcPr>
            <w:tcW w:w="3548" w:type="dxa"/>
          </w:tcPr>
          <w:p w:rsidR="007D3AD7" w:rsidRDefault="0071018B" w:rsidP="00932EB7">
            <w:pPr>
              <w:pStyle w:val="TableParagraph"/>
              <w:spacing w:before="94"/>
              <w:ind w:left="78" w:right="242"/>
              <w:rPr>
                <w:sz w:val="20"/>
              </w:rPr>
            </w:pPr>
            <w:r>
              <w:rPr>
                <w:sz w:val="20"/>
              </w:rPr>
              <w:t>Расчеты</w:t>
            </w:r>
            <w:r>
              <w:rPr>
                <w:spacing w:val="-4"/>
                <w:sz w:val="20"/>
              </w:rPr>
              <w:t xml:space="preserve"> </w:t>
            </w:r>
            <w:r>
              <w:rPr>
                <w:sz w:val="20"/>
              </w:rPr>
              <w:t>по</w:t>
            </w:r>
            <w:r>
              <w:rPr>
                <w:spacing w:val="-2"/>
                <w:sz w:val="20"/>
              </w:rPr>
              <w:t xml:space="preserve"> </w:t>
            </w:r>
            <w:r>
              <w:rPr>
                <w:sz w:val="20"/>
              </w:rPr>
              <w:t>работам,</w:t>
            </w:r>
            <w:r>
              <w:rPr>
                <w:spacing w:val="-3"/>
                <w:sz w:val="20"/>
              </w:rPr>
              <w:t xml:space="preserve"> </w:t>
            </w:r>
            <w:r>
              <w:rPr>
                <w:sz w:val="20"/>
              </w:rPr>
              <w:t>услугам</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3</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2</w:t>
            </w:r>
          </w:p>
        </w:tc>
        <w:tc>
          <w:tcPr>
            <w:tcW w:w="730" w:type="dxa"/>
          </w:tcPr>
          <w:p w:rsidR="007D3AD7" w:rsidRDefault="0071018B" w:rsidP="00932EB7">
            <w:pPr>
              <w:pStyle w:val="TableParagraph"/>
              <w:spacing w:before="94"/>
              <w:ind w:left="2" w:right="242"/>
              <w:rPr>
                <w:sz w:val="20"/>
              </w:rPr>
            </w:pPr>
            <w:r>
              <w:rPr>
                <w:w w:val="99"/>
                <w:sz w:val="20"/>
              </w:rPr>
              <w:t>2</w:t>
            </w:r>
          </w:p>
        </w:tc>
        <w:tc>
          <w:tcPr>
            <w:tcW w:w="737" w:type="dxa"/>
          </w:tcPr>
          <w:p w:rsidR="007D3AD7" w:rsidRDefault="0071018B" w:rsidP="00932EB7">
            <w:pPr>
              <w:pStyle w:val="TableParagraph"/>
              <w:spacing w:before="94"/>
              <w:ind w:left="313" w:right="242"/>
              <w:jc w:val="left"/>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932EB7">
            <w:pPr>
              <w:pStyle w:val="TableParagraph"/>
              <w:spacing w:before="94"/>
              <w:ind w:left="691" w:right="242"/>
              <w:jc w:val="left"/>
              <w:rPr>
                <w:sz w:val="20"/>
              </w:rPr>
            </w:pPr>
            <w:r>
              <w:rPr>
                <w:sz w:val="20"/>
              </w:rPr>
              <w:t>группировочный</w:t>
            </w:r>
          </w:p>
        </w:tc>
      </w:tr>
      <w:tr w:rsidR="007D3AD7">
        <w:trPr>
          <w:trHeight w:val="895"/>
        </w:trPr>
        <w:tc>
          <w:tcPr>
            <w:tcW w:w="3548" w:type="dxa"/>
          </w:tcPr>
          <w:p w:rsidR="007D3AD7" w:rsidRDefault="0071018B" w:rsidP="00932EB7">
            <w:pPr>
              <w:pStyle w:val="TableParagraph"/>
              <w:ind w:left="78" w:right="242"/>
              <w:rPr>
                <w:sz w:val="20"/>
              </w:rPr>
            </w:pPr>
            <w:r>
              <w:rPr>
                <w:sz w:val="20"/>
              </w:rPr>
              <w:t>Расчеты</w:t>
            </w:r>
            <w:r>
              <w:rPr>
                <w:spacing w:val="-4"/>
                <w:sz w:val="20"/>
              </w:rPr>
              <w:t xml:space="preserve"> </w:t>
            </w:r>
            <w:r>
              <w:rPr>
                <w:sz w:val="20"/>
              </w:rPr>
              <w:t>по</w:t>
            </w:r>
            <w:r>
              <w:rPr>
                <w:spacing w:val="-2"/>
                <w:sz w:val="20"/>
              </w:rPr>
              <w:t xml:space="preserve"> </w:t>
            </w:r>
            <w:r>
              <w:rPr>
                <w:sz w:val="20"/>
              </w:rPr>
              <w:t>услугам</w:t>
            </w:r>
            <w:r>
              <w:rPr>
                <w:spacing w:val="-2"/>
                <w:sz w:val="20"/>
              </w:rPr>
              <w:t xml:space="preserve"> </w:t>
            </w:r>
            <w:r>
              <w:rPr>
                <w:sz w:val="20"/>
              </w:rPr>
              <w:t>связи</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2</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322FF4">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322FF4">
            <w:pPr>
              <w:pStyle w:val="TableParagraph"/>
              <w:spacing w:before="0" w:line="229" w:lineRule="exact"/>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2"/>
        </w:trPr>
        <w:tc>
          <w:tcPr>
            <w:tcW w:w="3548" w:type="dxa"/>
          </w:tcPr>
          <w:p w:rsidR="007D3AD7" w:rsidRDefault="0071018B" w:rsidP="00932EB7">
            <w:pPr>
              <w:pStyle w:val="TableParagraph"/>
              <w:spacing w:before="94"/>
              <w:ind w:left="374" w:right="242" w:firstLine="276"/>
              <w:jc w:val="left"/>
              <w:rPr>
                <w:sz w:val="20"/>
              </w:rPr>
            </w:pPr>
            <w:r>
              <w:rPr>
                <w:sz w:val="20"/>
              </w:rPr>
              <w:t>Увеличение кредиторской</w:t>
            </w:r>
            <w:r>
              <w:rPr>
                <w:spacing w:val="1"/>
                <w:sz w:val="20"/>
              </w:rPr>
              <w:t xml:space="preserve"> </w:t>
            </w:r>
            <w:r>
              <w:rPr>
                <w:sz w:val="20"/>
              </w:rPr>
              <w:t>задолженности</w:t>
            </w:r>
            <w:r>
              <w:rPr>
                <w:spacing w:val="-7"/>
                <w:sz w:val="20"/>
              </w:rPr>
              <w:t xml:space="preserve"> </w:t>
            </w:r>
            <w:r>
              <w:rPr>
                <w:sz w:val="20"/>
              </w:rPr>
              <w:t>по</w:t>
            </w:r>
            <w:r>
              <w:rPr>
                <w:spacing w:val="-3"/>
                <w:sz w:val="20"/>
              </w:rPr>
              <w:t xml:space="preserve"> </w:t>
            </w:r>
            <w:r>
              <w:rPr>
                <w:sz w:val="20"/>
              </w:rPr>
              <w:t>услугам</w:t>
            </w:r>
            <w:r>
              <w:rPr>
                <w:spacing w:val="-2"/>
                <w:sz w:val="20"/>
              </w:rPr>
              <w:t xml:space="preserve"> </w:t>
            </w:r>
            <w:r>
              <w:rPr>
                <w:sz w:val="20"/>
              </w:rPr>
              <w:t>связи</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3</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2</w:t>
            </w:r>
          </w:p>
        </w:tc>
        <w:tc>
          <w:tcPr>
            <w:tcW w:w="730" w:type="dxa"/>
          </w:tcPr>
          <w:p w:rsidR="007D3AD7" w:rsidRDefault="0071018B" w:rsidP="00932EB7">
            <w:pPr>
              <w:pStyle w:val="TableParagraph"/>
              <w:spacing w:before="94"/>
              <w:ind w:left="2" w:right="242"/>
              <w:rPr>
                <w:sz w:val="20"/>
              </w:rPr>
            </w:pPr>
            <w:r>
              <w:rPr>
                <w:w w:val="99"/>
                <w:sz w:val="20"/>
              </w:rPr>
              <w:t>2</w:t>
            </w:r>
          </w:p>
        </w:tc>
        <w:tc>
          <w:tcPr>
            <w:tcW w:w="737" w:type="dxa"/>
          </w:tcPr>
          <w:p w:rsidR="007D3AD7" w:rsidRDefault="0071018B" w:rsidP="00932EB7">
            <w:pPr>
              <w:pStyle w:val="TableParagraph"/>
              <w:spacing w:before="94"/>
              <w:ind w:left="313" w:right="242"/>
              <w:jc w:val="left"/>
              <w:rPr>
                <w:sz w:val="20"/>
              </w:rPr>
            </w:pPr>
            <w:r>
              <w:rPr>
                <w:w w:val="99"/>
                <w:sz w:val="20"/>
              </w:rPr>
              <w:t>1</w:t>
            </w:r>
          </w:p>
        </w:tc>
        <w:tc>
          <w:tcPr>
            <w:tcW w:w="737" w:type="dxa"/>
          </w:tcPr>
          <w:p w:rsidR="007D3AD7" w:rsidRDefault="0071018B" w:rsidP="00932EB7">
            <w:pPr>
              <w:pStyle w:val="TableParagraph"/>
              <w:spacing w:before="94"/>
              <w:ind w:right="242"/>
              <w:rPr>
                <w:sz w:val="20"/>
              </w:rPr>
            </w:pPr>
            <w:r>
              <w:rPr>
                <w:w w:val="99"/>
                <w:sz w:val="20"/>
              </w:rPr>
              <w:t>7</w:t>
            </w:r>
          </w:p>
        </w:tc>
        <w:tc>
          <w:tcPr>
            <w:tcW w:w="737" w:type="dxa"/>
          </w:tcPr>
          <w:p w:rsidR="007D3AD7" w:rsidRDefault="0071018B" w:rsidP="00932EB7">
            <w:pPr>
              <w:pStyle w:val="TableParagraph"/>
              <w:spacing w:before="94"/>
              <w:ind w:right="242"/>
              <w:rPr>
                <w:sz w:val="20"/>
              </w:rPr>
            </w:pPr>
            <w:r>
              <w:rPr>
                <w:w w:val="99"/>
                <w:sz w:val="20"/>
              </w:rPr>
              <w:t>3</w:t>
            </w:r>
          </w:p>
        </w:tc>
        <w:tc>
          <w:tcPr>
            <w:tcW w:w="596" w:type="dxa"/>
          </w:tcPr>
          <w:p w:rsidR="007D3AD7" w:rsidRDefault="0071018B" w:rsidP="00932EB7">
            <w:pPr>
              <w:pStyle w:val="TableParagraph"/>
              <w:spacing w:before="94"/>
              <w:ind w:left="221" w:right="242"/>
              <w:jc w:val="left"/>
              <w:rPr>
                <w:sz w:val="20"/>
              </w:rPr>
            </w:pPr>
            <w:r>
              <w:rPr>
                <w:w w:val="99"/>
                <w:sz w:val="20"/>
              </w:rPr>
              <w:t>X</w:t>
            </w:r>
          </w:p>
        </w:tc>
        <w:tc>
          <w:tcPr>
            <w:tcW w:w="2835" w:type="dxa"/>
          </w:tcPr>
          <w:p w:rsidR="007D3AD7" w:rsidRDefault="0071018B" w:rsidP="00322FF4">
            <w:pPr>
              <w:pStyle w:val="TableParagraph"/>
              <w:spacing w:before="94"/>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322FF4">
            <w:pPr>
              <w:pStyle w:val="TableParagraph"/>
              <w:spacing w:before="0"/>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5"/>
        </w:trPr>
        <w:tc>
          <w:tcPr>
            <w:tcW w:w="3548" w:type="dxa"/>
          </w:tcPr>
          <w:p w:rsidR="007D3AD7" w:rsidRDefault="0071018B" w:rsidP="00932EB7">
            <w:pPr>
              <w:pStyle w:val="TableParagraph"/>
              <w:ind w:left="374" w:right="242" w:firstLine="237"/>
              <w:jc w:val="left"/>
              <w:rPr>
                <w:sz w:val="20"/>
              </w:rPr>
            </w:pPr>
            <w:r>
              <w:rPr>
                <w:sz w:val="20"/>
              </w:rPr>
              <w:t>Уменьшение кредиторской</w:t>
            </w:r>
            <w:r>
              <w:rPr>
                <w:spacing w:val="1"/>
                <w:sz w:val="20"/>
              </w:rPr>
              <w:t xml:space="preserve"> </w:t>
            </w:r>
            <w:r>
              <w:rPr>
                <w:sz w:val="20"/>
              </w:rPr>
              <w:t>задолженности</w:t>
            </w:r>
            <w:r>
              <w:rPr>
                <w:spacing w:val="-7"/>
                <w:sz w:val="20"/>
              </w:rPr>
              <w:t xml:space="preserve"> </w:t>
            </w:r>
            <w:r>
              <w:rPr>
                <w:sz w:val="20"/>
              </w:rPr>
              <w:t>по</w:t>
            </w:r>
            <w:r>
              <w:rPr>
                <w:spacing w:val="-3"/>
                <w:sz w:val="20"/>
              </w:rPr>
              <w:t xml:space="preserve"> </w:t>
            </w:r>
            <w:r>
              <w:rPr>
                <w:sz w:val="20"/>
              </w:rPr>
              <w:t>услугам</w:t>
            </w:r>
            <w:r>
              <w:rPr>
                <w:spacing w:val="-4"/>
                <w:sz w:val="20"/>
              </w:rPr>
              <w:t xml:space="preserve"> </w:t>
            </w:r>
            <w:r>
              <w:rPr>
                <w:sz w:val="20"/>
              </w:rPr>
              <w:t>связи</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2</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8</w:t>
            </w:r>
          </w:p>
        </w:tc>
        <w:tc>
          <w:tcPr>
            <w:tcW w:w="737" w:type="dxa"/>
          </w:tcPr>
          <w:p w:rsidR="007D3AD7" w:rsidRDefault="0071018B" w:rsidP="00932EB7">
            <w:pPr>
              <w:pStyle w:val="TableParagraph"/>
              <w:ind w:right="242"/>
              <w:rPr>
                <w:sz w:val="20"/>
              </w:rPr>
            </w:pPr>
            <w:r>
              <w:rPr>
                <w:w w:val="99"/>
                <w:sz w:val="20"/>
              </w:rPr>
              <w:t>3</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322FF4">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322FF4">
            <w:pPr>
              <w:pStyle w:val="TableParagraph"/>
              <w:spacing w:before="1"/>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4"/>
        </w:trPr>
        <w:tc>
          <w:tcPr>
            <w:tcW w:w="3548" w:type="dxa"/>
          </w:tcPr>
          <w:p w:rsidR="007D3AD7" w:rsidRDefault="0071018B" w:rsidP="00932EB7">
            <w:pPr>
              <w:pStyle w:val="TableParagraph"/>
              <w:ind w:left="75" w:right="242"/>
              <w:rPr>
                <w:sz w:val="20"/>
              </w:rPr>
            </w:pPr>
            <w:r>
              <w:rPr>
                <w:sz w:val="20"/>
              </w:rPr>
              <w:lastRenderedPageBreak/>
              <w:t>Расчеты</w:t>
            </w:r>
            <w:r>
              <w:rPr>
                <w:spacing w:val="-6"/>
                <w:sz w:val="20"/>
              </w:rPr>
              <w:t xml:space="preserve"> </w:t>
            </w:r>
            <w:r>
              <w:rPr>
                <w:sz w:val="20"/>
              </w:rPr>
              <w:t>по</w:t>
            </w:r>
            <w:r>
              <w:rPr>
                <w:spacing w:val="-4"/>
                <w:sz w:val="20"/>
              </w:rPr>
              <w:t xml:space="preserve"> </w:t>
            </w:r>
            <w:r>
              <w:rPr>
                <w:sz w:val="20"/>
              </w:rPr>
              <w:t>транспортным</w:t>
            </w:r>
            <w:r>
              <w:rPr>
                <w:spacing w:val="-2"/>
                <w:sz w:val="20"/>
              </w:rPr>
              <w:t xml:space="preserve"> </w:t>
            </w:r>
            <w:r>
              <w:rPr>
                <w:sz w:val="20"/>
              </w:rPr>
              <w:t>услугам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2</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2</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322FF4">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322FF4">
            <w:pPr>
              <w:pStyle w:val="TableParagraph"/>
              <w:spacing w:before="0" w:line="228" w:lineRule="exact"/>
              <w:ind w:left="406" w:right="242"/>
              <w:jc w:val="both"/>
              <w:rPr>
                <w:sz w:val="20"/>
              </w:rPr>
            </w:pPr>
            <w:r>
              <w:rPr>
                <w:sz w:val="20"/>
              </w:rPr>
              <w:t>денежных</w:t>
            </w:r>
            <w:r>
              <w:rPr>
                <w:spacing w:val="-5"/>
                <w:sz w:val="20"/>
              </w:rPr>
              <w:t xml:space="preserve"> </w:t>
            </w:r>
            <w:r>
              <w:rPr>
                <w:sz w:val="20"/>
              </w:rPr>
              <w:t>обязательств</w:t>
            </w:r>
          </w:p>
        </w:tc>
      </w:tr>
    </w:tbl>
    <w:p w:rsidR="007D3AD7" w:rsidRDefault="007D3AD7" w:rsidP="00932EB7">
      <w:pPr>
        <w:spacing w:line="228" w:lineRule="exact"/>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48"/>
        <w:gridCol w:w="569"/>
        <w:gridCol w:w="574"/>
        <w:gridCol w:w="795"/>
        <w:gridCol w:w="737"/>
        <w:gridCol w:w="745"/>
        <w:gridCol w:w="730"/>
        <w:gridCol w:w="737"/>
        <w:gridCol w:w="737"/>
        <w:gridCol w:w="737"/>
        <w:gridCol w:w="596"/>
        <w:gridCol w:w="2835"/>
      </w:tblGrid>
      <w:tr w:rsidR="007D3AD7">
        <w:trPr>
          <w:trHeight w:val="894"/>
        </w:trPr>
        <w:tc>
          <w:tcPr>
            <w:tcW w:w="3548" w:type="dxa"/>
          </w:tcPr>
          <w:p w:rsidR="007D3AD7" w:rsidRDefault="0071018B" w:rsidP="00932EB7">
            <w:pPr>
              <w:pStyle w:val="TableParagraph"/>
              <w:ind w:left="357" w:right="242" w:firstLine="292"/>
              <w:jc w:val="left"/>
              <w:rPr>
                <w:sz w:val="20"/>
              </w:rPr>
            </w:pPr>
            <w:r>
              <w:rPr>
                <w:sz w:val="20"/>
              </w:rPr>
              <w:t>Увеличение кредиторской</w:t>
            </w:r>
            <w:r>
              <w:rPr>
                <w:spacing w:val="1"/>
                <w:sz w:val="20"/>
              </w:rPr>
              <w:t xml:space="preserve"> </w:t>
            </w:r>
            <w:r>
              <w:rPr>
                <w:sz w:val="20"/>
              </w:rPr>
              <w:t>задолженности</w:t>
            </w:r>
            <w:r>
              <w:rPr>
                <w:spacing w:val="-8"/>
                <w:sz w:val="20"/>
              </w:rPr>
              <w:t xml:space="preserve"> </w:t>
            </w:r>
            <w:r>
              <w:rPr>
                <w:sz w:val="20"/>
              </w:rPr>
              <w:t>по</w:t>
            </w:r>
            <w:r>
              <w:rPr>
                <w:spacing w:val="-5"/>
                <w:sz w:val="20"/>
              </w:rPr>
              <w:t xml:space="preserve"> </w:t>
            </w:r>
            <w:r>
              <w:rPr>
                <w:sz w:val="20"/>
              </w:rPr>
              <w:t>транспортным</w:t>
            </w:r>
          </w:p>
          <w:p w:rsidR="007D3AD7" w:rsidRDefault="0071018B" w:rsidP="00932EB7">
            <w:pPr>
              <w:pStyle w:val="TableParagraph"/>
              <w:spacing w:before="0" w:line="228" w:lineRule="exact"/>
              <w:ind w:left="1430" w:right="242"/>
              <w:jc w:val="left"/>
              <w:rPr>
                <w:sz w:val="20"/>
              </w:rPr>
            </w:pPr>
            <w:r>
              <w:rPr>
                <w:sz w:val="20"/>
              </w:rPr>
              <w:t>услугам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2</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2</w:t>
            </w:r>
          </w:p>
        </w:tc>
        <w:tc>
          <w:tcPr>
            <w:tcW w:w="737" w:type="dxa"/>
          </w:tcPr>
          <w:p w:rsidR="007D3AD7" w:rsidRDefault="0071018B" w:rsidP="00932EB7">
            <w:pPr>
              <w:pStyle w:val="TableParagraph"/>
              <w:ind w:right="242"/>
              <w:rPr>
                <w:sz w:val="20"/>
              </w:rPr>
            </w:pPr>
            <w:r>
              <w:rPr>
                <w:w w:val="99"/>
                <w:sz w:val="20"/>
              </w:rPr>
              <w:t>7</w:t>
            </w:r>
          </w:p>
        </w:tc>
        <w:tc>
          <w:tcPr>
            <w:tcW w:w="737" w:type="dxa"/>
          </w:tcPr>
          <w:p w:rsidR="007D3AD7" w:rsidRDefault="0071018B" w:rsidP="00932EB7">
            <w:pPr>
              <w:pStyle w:val="TableParagraph"/>
              <w:ind w:right="242"/>
              <w:rPr>
                <w:sz w:val="20"/>
              </w:rPr>
            </w:pPr>
            <w:r>
              <w:rPr>
                <w:w w:val="99"/>
                <w:sz w:val="20"/>
              </w:rPr>
              <w:t>3</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196479">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196479">
            <w:pPr>
              <w:pStyle w:val="TableParagraph"/>
              <w:spacing w:before="0" w:line="228" w:lineRule="exact"/>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2"/>
        </w:trPr>
        <w:tc>
          <w:tcPr>
            <w:tcW w:w="3548" w:type="dxa"/>
          </w:tcPr>
          <w:p w:rsidR="007D3AD7" w:rsidRDefault="0071018B" w:rsidP="00932EB7">
            <w:pPr>
              <w:pStyle w:val="TableParagraph"/>
              <w:spacing w:before="94"/>
              <w:ind w:left="357" w:right="242" w:firstLine="254"/>
              <w:jc w:val="left"/>
              <w:rPr>
                <w:sz w:val="20"/>
              </w:rPr>
            </w:pPr>
            <w:r>
              <w:rPr>
                <w:sz w:val="20"/>
              </w:rPr>
              <w:t>Уменьшение кредиторской</w:t>
            </w:r>
            <w:r>
              <w:rPr>
                <w:spacing w:val="1"/>
                <w:sz w:val="20"/>
              </w:rPr>
              <w:t xml:space="preserve"> </w:t>
            </w:r>
            <w:r>
              <w:rPr>
                <w:sz w:val="20"/>
              </w:rPr>
              <w:t>задолженности</w:t>
            </w:r>
            <w:r>
              <w:rPr>
                <w:spacing w:val="-8"/>
                <w:sz w:val="20"/>
              </w:rPr>
              <w:t xml:space="preserve"> </w:t>
            </w:r>
            <w:r>
              <w:rPr>
                <w:sz w:val="20"/>
              </w:rPr>
              <w:t>по</w:t>
            </w:r>
            <w:r>
              <w:rPr>
                <w:spacing w:val="-5"/>
                <w:sz w:val="20"/>
              </w:rPr>
              <w:t xml:space="preserve"> </w:t>
            </w:r>
            <w:r>
              <w:rPr>
                <w:sz w:val="20"/>
              </w:rPr>
              <w:t>транспортным</w:t>
            </w:r>
          </w:p>
          <w:p w:rsidR="007D3AD7" w:rsidRDefault="0071018B" w:rsidP="00932EB7">
            <w:pPr>
              <w:pStyle w:val="TableParagraph"/>
              <w:spacing w:before="0"/>
              <w:ind w:left="1430" w:right="242"/>
              <w:jc w:val="left"/>
              <w:rPr>
                <w:sz w:val="20"/>
              </w:rPr>
            </w:pPr>
            <w:r>
              <w:rPr>
                <w:sz w:val="20"/>
              </w:rPr>
              <w:t>услугам</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3</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2</w:t>
            </w:r>
          </w:p>
        </w:tc>
        <w:tc>
          <w:tcPr>
            <w:tcW w:w="730" w:type="dxa"/>
          </w:tcPr>
          <w:p w:rsidR="007D3AD7" w:rsidRDefault="0071018B" w:rsidP="00932EB7">
            <w:pPr>
              <w:pStyle w:val="TableParagraph"/>
              <w:spacing w:before="94"/>
              <w:ind w:left="2" w:right="242"/>
              <w:rPr>
                <w:sz w:val="20"/>
              </w:rPr>
            </w:pPr>
            <w:r>
              <w:rPr>
                <w:w w:val="99"/>
                <w:sz w:val="20"/>
              </w:rPr>
              <w:t>2</w:t>
            </w:r>
          </w:p>
        </w:tc>
        <w:tc>
          <w:tcPr>
            <w:tcW w:w="737" w:type="dxa"/>
          </w:tcPr>
          <w:p w:rsidR="007D3AD7" w:rsidRDefault="0071018B" w:rsidP="00932EB7">
            <w:pPr>
              <w:pStyle w:val="TableParagraph"/>
              <w:spacing w:before="94"/>
              <w:ind w:left="313" w:right="242"/>
              <w:jc w:val="left"/>
              <w:rPr>
                <w:sz w:val="20"/>
              </w:rPr>
            </w:pPr>
            <w:r>
              <w:rPr>
                <w:w w:val="99"/>
                <w:sz w:val="20"/>
              </w:rPr>
              <w:t>2</w:t>
            </w:r>
          </w:p>
        </w:tc>
        <w:tc>
          <w:tcPr>
            <w:tcW w:w="737" w:type="dxa"/>
          </w:tcPr>
          <w:p w:rsidR="007D3AD7" w:rsidRDefault="0071018B" w:rsidP="00932EB7">
            <w:pPr>
              <w:pStyle w:val="TableParagraph"/>
              <w:spacing w:before="94"/>
              <w:ind w:right="242"/>
              <w:rPr>
                <w:sz w:val="20"/>
              </w:rPr>
            </w:pPr>
            <w:r>
              <w:rPr>
                <w:w w:val="99"/>
                <w:sz w:val="20"/>
              </w:rPr>
              <w:t>8</w:t>
            </w:r>
          </w:p>
        </w:tc>
        <w:tc>
          <w:tcPr>
            <w:tcW w:w="737" w:type="dxa"/>
          </w:tcPr>
          <w:p w:rsidR="007D3AD7" w:rsidRDefault="0071018B" w:rsidP="00932EB7">
            <w:pPr>
              <w:pStyle w:val="TableParagraph"/>
              <w:spacing w:before="94"/>
              <w:ind w:right="242"/>
              <w:rPr>
                <w:sz w:val="20"/>
              </w:rPr>
            </w:pPr>
            <w:r>
              <w:rPr>
                <w:w w:val="99"/>
                <w:sz w:val="20"/>
              </w:rPr>
              <w:t>3</w:t>
            </w:r>
          </w:p>
        </w:tc>
        <w:tc>
          <w:tcPr>
            <w:tcW w:w="596" w:type="dxa"/>
          </w:tcPr>
          <w:p w:rsidR="007D3AD7" w:rsidRDefault="0071018B" w:rsidP="00932EB7">
            <w:pPr>
              <w:pStyle w:val="TableParagraph"/>
              <w:spacing w:before="94"/>
              <w:ind w:left="221" w:right="242"/>
              <w:jc w:val="left"/>
              <w:rPr>
                <w:sz w:val="20"/>
              </w:rPr>
            </w:pPr>
            <w:r>
              <w:rPr>
                <w:w w:val="99"/>
                <w:sz w:val="20"/>
              </w:rPr>
              <w:t>X</w:t>
            </w:r>
          </w:p>
        </w:tc>
        <w:tc>
          <w:tcPr>
            <w:tcW w:w="2835" w:type="dxa"/>
          </w:tcPr>
          <w:p w:rsidR="007D3AD7" w:rsidRDefault="0071018B" w:rsidP="00196479">
            <w:pPr>
              <w:pStyle w:val="TableParagraph"/>
              <w:spacing w:before="94"/>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196479">
            <w:pPr>
              <w:pStyle w:val="TableParagraph"/>
              <w:spacing w:before="0"/>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5"/>
        </w:trPr>
        <w:tc>
          <w:tcPr>
            <w:tcW w:w="3548" w:type="dxa"/>
          </w:tcPr>
          <w:p w:rsidR="007D3AD7" w:rsidRDefault="0071018B" w:rsidP="00932EB7">
            <w:pPr>
              <w:pStyle w:val="TableParagraph"/>
              <w:spacing w:before="97"/>
              <w:ind w:left="249" w:right="242"/>
              <w:jc w:val="left"/>
              <w:rPr>
                <w:sz w:val="20"/>
              </w:rPr>
            </w:pPr>
            <w:r>
              <w:rPr>
                <w:sz w:val="20"/>
              </w:rPr>
              <w:t>Расчеты</w:t>
            </w:r>
            <w:r>
              <w:rPr>
                <w:spacing w:val="-5"/>
                <w:sz w:val="20"/>
              </w:rPr>
              <w:t xml:space="preserve"> </w:t>
            </w:r>
            <w:r>
              <w:rPr>
                <w:sz w:val="20"/>
              </w:rPr>
              <w:t>по</w:t>
            </w:r>
            <w:r>
              <w:rPr>
                <w:spacing w:val="-4"/>
                <w:sz w:val="20"/>
              </w:rPr>
              <w:t xml:space="preserve"> </w:t>
            </w:r>
            <w:r>
              <w:rPr>
                <w:sz w:val="20"/>
              </w:rPr>
              <w:t>коммунальным</w:t>
            </w:r>
            <w:r>
              <w:rPr>
                <w:spacing w:val="-4"/>
                <w:sz w:val="20"/>
              </w:rPr>
              <w:t xml:space="preserve"> </w:t>
            </w:r>
            <w:r>
              <w:rPr>
                <w:sz w:val="20"/>
              </w:rPr>
              <w:t>услугам</w:t>
            </w:r>
          </w:p>
        </w:tc>
        <w:tc>
          <w:tcPr>
            <w:tcW w:w="1272" w:type="dxa"/>
          </w:tcPr>
          <w:p w:rsidR="007D3AD7" w:rsidRDefault="0071018B" w:rsidP="00932EB7">
            <w:pPr>
              <w:pStyle w:val="TableParagraph"/>
              <w:spacing w:before="99"/>
              <w:ind w:left="328" w:right="242"/>
              <w:rPr>
                <w:sz w:val="20"/>
              </w:rPr>
            </w:pPr>
            <w:r>
              <w:rPr>
                <w:sz w:val="20"/>
              </w:rPr>
              <w:t>Р/ПР</w:t>
            </w:r>
          </w:p>
        </w:tc>
        <w:tc>
          <w:tcPr>
            <w:tcW w:w="848" w:type="dxa"/>
          </w:tcPr>
          <w:p w:rsidR="007D3AD7" w:rsidRDefault="0071018B" w:rsidP="00932EB7">
            <w:pPr>
              <w:pStyle w:val="TableParagraph"/>
              <w:spacing w:before="99"/>
              <w:ind w:left="304" w:right="242"/>
              <w:rPr>
                <w:sz w:val="20"/>
              </w:rPr>
            </w:pPr>
            <w:r>
              <w:rPr>
                <w:sz w:val="20"/>
              </w:rPr>
              <w:t>0*</w:t>
            </w:r>
          </w:p>
        </w:tc>
        <w:tc>
          <w:tcPr>
            <w:tcW w:w="569" w:type="dxa"/>
          </w:tcPr>
          <w:p w:rsidR="007D3AD7" w:rsidRDefault="0071018B" w:rsidP="00932EB7">
            <w:pPr>
              <w:pStyle w:val="TableParagraph"/>
              <w:spacing w:before="99"/>
              <w:ind w:left="67" w:right="242"/>
              <w:rPr>
                <w:sz w:val="20"/>
              </w:rPr>
            </w:pPr>
            <w:r>
              <w:rPr>
                <w:sz w:val="20"/>
              </w:rPr>
              <w:t>КВР</w:t>
            </w:r>
          </w:p>
        </w:tc>
        <w:tc>
          <w:tcPr>
            <w:tcW w:w="574" w:type="dxa"/>
          </w:tcPr>
          <w:p w:rsidR="007D3AD7" w:rsidRDefault="0071018B" w:rsidP="00932EB7">
            <w:pPr>
              <w:pStyle w:val="TableParagraph"/>
              <w:spacing w:before="99"/>
              <w:ind w:left="47" w:right="242"/>
              <w:rPr>
                <w:sz w:val="20"/>
              </w:rPr>
            </w:pPr>
            <w:r>
              <w:rPr>
                <w:sz w:val="20"/>
              </w:rPr>
              <w:t>КФО</w:t>
            </w:r>
          </w:p>
        </w:tc>
        <w:tc>
          <w:tcPr>
            <w:tcW w:w="795" w:type="dxa"/>
          </w:tcPr>
          <w:p w:rsidR="007D3AD7" w:rsidRDefault="0071018B" w:rsidP="00932EB7">
            <w:pPr>
              <w:pStyle w:val="TableParagraph"/>
              <w:spacing w:before="97"/>
              <w:ind w:left="3" w:right="242"/>
              <w:rPr>
                <w:sz w:val="20"/>
              </w:rPr>
            </w:pPr>
            <w:r>
              <w:rPr>
                <w:w w:val="99"/>
                <w:sz w:val="20"/>
              </w:rPr>
              <w:t>3</w:t>
            </w:r>
          </w:p>
        </w:tc>
        <w:tc>
          <w:tcPr>
            <w:tcW w:w="737" w:type="dxa"/>
          </w:tcPr>
          <w:p w:rsidR="007D3AD7" w:rsidRDefault="0071018B" w:rsidP="00932EB7">
            <w:pPr>
              <w:pStyle w:val="TableParagraph"/>
              <w:spacing w:before="97"/>
              <w:ind w:left="2" w:right="242"/>
              <w:rPr>
                <w:sz w:val="20"/>
              </w:rPr>
            </w:pPr>
            <w:r>
              <w:rPr>
                <w:w w:val="99"/>
                <w:sz w:val="20"/>
              </w:rPr>
              <w:t>0</w:t>
            </w:r>
          </w:p>
        </w:tc>
        <w:tc>
          <w:tcPr>
            <w:tcW w:w="745" w:type="dxa"/>
          </w:tcPr>
          <w:p w:rsidR="007D3AD7" w:rsidRDefault="0071018B" w:rsidP="00932EB7">
            <w:pPr>
              <w:pStyle w:val="TableParagraph"/>
              <w:spacing w:before="97"/>
              <w:ind w:left="3" w:right="242"/>
              <w:rPr>
                <w:sz w:val="20"/>
              </w:rPr>
            </w:pPr>
            <w:r>
              <w:rPr>
                <w:w w:val="99"/>
                <w:sz w:val="20"/>
              </w:rPr>
              <w:t>2</w:t>
            </w:r>
          </w:p>
        </w:tc>
        <w:tc>
          <w:tcPr>
            <w:tcW w:w="730" w:type="dxa"/>
          </w:tcPr>
          <w:p w:rsidR="007D3AD7" w:rsidRDefault="0071018B" w:rsidP="00932EB7">
            <w:pPr>
              <w:pStyle w:val="TableParagraph"/>
              <w:spacing w:before="97"/>
              <w:ind w:left="2" w:right="242"/>
              <w:rPr>
                <w:sz w:val="20"/>
              </w:rPr>
            </w:pPr>
            <w:r>
              <w:rPr>
                <w:w w:val="99"/>
                <w:sz w:val="20"/>
              </w:rPr>
              <w:t>2</w:t>
            </w:r>
          </w:p>
        </w:tc>
        <w:tc>
          <w:tcPr>
            <w:tcW w:w="737" w:type="dxa"/>
          </w:tcPr>
          <w:p w:rsidR="007D3AD7" w:rsidRDefault="0071018B" w:rsidP="00932EB7">
            <w:pPr>
              <w:pStyle w:val="TableParagraph"/>
              <w:spacing w:before="97"/>
              <w:ind w:left="313" w:right="242"/>
              <w:jc w:val="left"/>
              <w:rPr>
                <w:sz w:val="20"/>
              </w:rPr>
            </w:pPr>
            <w:r>
              <w:rPr>
                <w:w w:val="99"/>
                <w:sz w:val="20"/>
              </w:rPr>
              <w:t>3</w:t>
            </w:r>
          </w:p>
        </w:tc>
        <w:tc>
          <w:tcPr>
            <w:tcW w:w="737" w:type="dxa"/>
          </w:tcPr>
          <w:p w:rsidR="007D3AD7" w:rsidRDefault="0071018B" w:rsidP="00932EB7">
            <w:pPr>
              <w:pStyle w:val="TableParagraph"/>
              <w:spacing w:before="97"/>
              <w:ind w:right="242"/>
              <w:rPr>
                <w:sz w:val="20"/>
              </w:rPr>
            </w:pPr>
            <w:r>
              <w:rPr>
                <w:w w:val="99"/>
                <w:sz w:val="20"/>
              </w:rPr>
              <w:t>0</w:t>
            </w:r>
          </w:p>
        </w:tc>
        <w:tc>
          <w:tcPr>
            <w:tcW w:w="737" w:type="dxa"/>
          </w:tcPr>
          <w:p w:rsidR="007D3AD7" w:rsidRDefault="0071018B" w:rsidP="00932EB7">
            <w:pPr>
              <w:pStyle w:val="TableParagraph"/>
              <w:spacing w:before="97"/>
              <w:ind w:right="242"/>
              <w:rPr>
                <w:sz w:val="20"/>
              </w:rPr>
            </w:pPr>
            <w:r>
              <w:rPr>
                <w:w w:val="99"/>
                <w:sz w:val="20"/>
              </w:rPr>
              <w:t>0</w:t>
            </w:r>
          </w:p>
        </w:tc>
        <w:tc>
          <w:tcPr>
            <w:tcW w:w="596" w:type="dxa"/>
          </w:tcPr>
          <w:p w:rsidR="007D3AD7" w:rsidRDefault="0071018B" w:rsidP="00932EB7">
            <w:pPr>
              <w:pStyle w:val="TableParagraph"/>
              <w:spacing w:before="97"/>
              <w:ind w:left="243" w:right="242"/>
              <w:jc w:val="left"/>
              <w:rPr>
                <w:sz w:val="20"/>
              </w:rPr>
            </w:pPr>
            <w:r>
              <w:rPr>
                <w:w w:val="99"/>
                <w:sz w:val="20"/>
              </w:rPr>
              <w:t>0</w:t>
            </w:r>
          </w:p>
        </w:tc>
        <w:tc>
          <w:tcPr>
            <w:tcW w:w="2835" w:type="dxa"/>
          </w:tcPr>
          <w:p w:rsidR="007D3AD7" w:rsidRDefault="0071018B" w:rsidP="00196479">
            <w:pPr>
              <w:pStyle w:val="TableParagraph"/>
              <w:spacing w:before="97"/>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196479">
            <w:pPr>
              <w:pStyle w:val="TableParagraph"/>
              <w:spacing w:before="0"/>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4"/>
        </w:trPr>
        <w:tc>
          <w:tcPr>
            <w:tcW w:w="3548" w:type="dxa"/>
          </w:tcPr>
          <w:p w:rsidR="007D3AD7" w:rsidRDefault="0071018B" w:rsidP="00932EB7">
            <w:pPr>
              <w:pStyle w:val="TableParagraph"/>
              <w:spacing w:line="229" w:lineRule="exact"/>
              <w:ind w:left="81" w:right="242"/>
              <w:rPr>
                <w:sz w:val="20"/>
              </w:rPr>
            </w:pPr>
            <w:r>
              <w:rPr>
                <w:sz w:val="20"/>
              </w:rPr>
              <w:t>Увеличение</w:t>
            </w:r>
            <w:r>
              <w:rPr>
                <w:spacing w:val="-5"/>
                <w:sz w:val="20"/>
              </w:rPr>
              <w:t xml:space="preserve"> </w:t>
            </w:r>
            <w:r>
              <w:rPr>
                <w:sz w:val="20"/>
              </w:rPr>
              <w:t>кредиторской</w:t>
            </w:r>
          </w:p>
          <w:p w:rsidR="007D3AD7" w:rsidRDefault="0071018B" w:rsidP="00932EB7">
            <w:pPr>
              <w:pStyle w:val="TableParagraph"/>
              <w:spacing w:before="0"/>
              <w:ind w:left="80" w:right="242"/>
              <w:rPr>
                <w:sz w:val="20"/>
              </w:rPr>
            </w:pPr>
            <w:r>
              <w:rPr>
                <w:sz w:val="20"/>
              </w:rPr>
              <w:t>задолженности</w:t>
            </w:r>
            <w:r>
              <w:rPr>
                <w:spacing w:val="-8"/>
                <w:sz w:val="20"/>
              </w:rPr>
              <w:t xml:space="preserve"> </w:t>
            </w:r>
            <w:r>
              <w:rPr>
                <w:sz w:val="20"/>
              </w:rPr>
              <w:t>по</w:t>
            </w:r>
            <w:r>
              <w:rPr>
                <w:spacing w:val="-6"/>
                <w:sz w:val="20"/>
              </w:rPr>
              <w:t xml:space="preserve"> </w:t>
            </w:r>
            <w:r>
              <w:rPr>
                <w:sz w:val="20"/>
              </w:rPr>
              <w:t>коммунальным</w:t>
            </w:r>
            <w:r>
              <w:rPr>
                <w:spacing w:val="-47"/>
                <w:sz w:val="20"/>
              </w:rPr>
              <w:t xml:space="preserve"> </w:t>
            </w:r>
            <w:r>
              <w:rPr>
                <w:sz w:val="20"/>
              </w:rPr>
              <w:t>услугам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2</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3</w:t>
            </w:r>
          </w:p>
        </w:tc>
        <w:tc>
          <w:tcPr>
            <w:tcW w:w="737" w:type="dxa"/>
          </w:tcPr>
          <w:p w:rsidR="007D3AD7" w:rsidRDefault="0071018B" w:rsidP="00932EB7">
            <w:pPr>
              <w:pStyle w:val="TableParagraph"/>
              <w:ind w:right="242"/>
              <w:rPr>
                <w:sz w:val="20"/>
              </w:rPr>
            </w:pPr>
            <w:r>
              <w:rPr>
                <w:w w:val="99"/>
                <w:sz w:val="20"/>
              </w:rPr>
              <w:t>7</w:t>
            </w:r>
          </w:p>
        </w:tc>
        <w:tc>
          <w:tcPr>
            <w:tcW w:w="737" w:type="dxa"/>
          </w:tcPr>
          <w:p w:rsidR="007D3AD7" w:rsidRDefault="0071018B" w:rsidP="00932EB7">
            <w:pPr>
              <w:pStyle w:val="TableParagraph"/>
              <w:ind w:right="242"/>
              <w:rPr>
                <w:sz w:val="20"/>
              </w:rPr>
            </w:pPr>
            <w:r>
              <w:rPr>
                <w:w w:val="99"/>
                <w:sz w:val="20"/>
              </w:rPr>
              <w:t>3</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196479">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196479">
            <w:pPr>
              <w:pStyle w:val="TableParagraph"/>
              <w:spacing w:before="0" w:line="228" w:lineRule="exact"/>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2"/>
        </w:trPr>
        <w:tc>
          <w:tcPr>
            <w:tcW w:w="3548" w:type="dxa"/>
          </w:tcPr>
          <w:p w:rsidR="007D3AD7" w:rsidRDefault="0071018B" w:rsidP="00932EB7">
            <w:pPr>
              <w:pStyle w:val="TableParagraph"/>
              <w:spacing w:before="94"/>
              <w:ind w:left="321" w:right="242" w:firstLine="290"/>
              <w:jc w:val="left"/>
              <w:rPr>
                <w:sz w:val="20"/>
              </w:rPr>
            </w:pPr>
            <w:r>
              <w:rPr>
                <w:sz w:val="20"/>
              </w:rPr>
              <w:t>Уменьшение кредиторской</w:t>
            </w:r>
            <w:r>
              <w:rPr>
                <w:spacing w:val="1"/>
                <w:sz w:val="20"/>
              </w:rPr>
              <w:t xml:space="preserve"> </w:t>
            </w:r>
            <w:r>
              <w:rPr>
                <w:sz w:val="20"/>
              </w:rPr>
              <w:t>задолженности</w:t>
            </w:r>
            <w:r>
              <w:rPr>
                <w:spacing w:val="-8"/>
                <w:sz w:val="20"/>
              </w:rPr>
              <w:t xml:space="preserve"> </w:t>
            </w:r>
            <w:r>
              <w:rPr>
                <w:sz w:val="20"/>
              </w:rPr>
              <w:t>по</w:t>
            </w:r>
            <w:r>
              <w:rPr>
                <w:spacing w:val="-6"/>
                <w:sz w:val="20"/>
              </w:rPr>
              <w:t xml:space="preserve"> </w:t>
            </w:r>
            <w:r>
              <w:rPr>
                <w:sz w:val="20"/>
              </w:rPr>
              <w:t>коммунальным</w:t>
            </w:r>
          </w:p>
          <w:p w:rsidR="007D3AD7" w:rsidRDefault="0071018B" w:rsidP="00932EB7">
            <w:pPr>
              <w:pStyle w:val="TableParagraph"/>
              <w:spacing w:before="1"/>
              <w:ind w:left="1430" w:right="242"/>
              <w:jc w:val="left"/>
              <w:rPr>
                <w:sz w:val="20"/>
              </w:rPr>
            </w:pPr>
            <w:r>
              <w:rPr>
                <w:sz w:val="20"/>
              </w:rPr>
              <w:t>услугам</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3</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2</w:t>
            </w:r>
          </w:p>
        </w:tc>
        <w:tc>
          <w:tcPr>
            <w:tcW w:w="730" w:type="dxa"/>
          </w:tcPr>
          <w:p w:rsidR="007D3AD7" w:rsidRDefault="0071018B" w:rsidP="00932EB7">
            <w:pPr>
              <w:pStyle w:val="TableParagraph"/>
              <w:spacing w:before="94"/>
              <w:ind w:left="2" w:right="242"/>
              <w:rPr>
                <w:sz w:val="20"/>
              </w:rPr>
            </w:pPr>
            <w:r>
              <w:rPr>
                <w:w w:val="99"/>
                <w:sz w:val="20"/>
              </w:rPr>
              <w:t>2</w:t>
            </w:r>
          </w:p>
        </w:tc>
        <w:tc>
          <w:tcPr>
            <w:tcW w:w="737" w:type="dxa"/>
          </w:tcPr>
          <w:p w:rsidR="007D3AD7" w:rsidRDefault="0071018B" w:rsidP="00932EB7">
            <w:pPr>
              <w:pStyle w:val="TableParagraph"/>
              <w:spacing w:before="94"/>
              <w:ind w:left="313" w:right="242"/>
              <w:jc w:val="left"/>
              <w:rPr>
                <w:sz w:val="20"/>
              </w:rPr>
            </w:pPr>
            <w:r>
              <w:rPr>
                <w:w w:val="99"/>
                <w:sz w:val="20"/>
              </w:rPr>
              <w:t>3</w:t>
            </w:r>
          </w:p>
        </w:tc>
        <w:tc>
          <w:tcPr>
            <w:tcW w:w="737" w:type="dxa"/>
          </w:tcPr>
          <w:p w:rsidR="007D3AD7" w:rsidRDefault="0071018B" w:rsidP="00932EB7">
            <w:pPr>
              <w:pStyle w:val="TableParagraph"/>
              <w:spacing w:before="94"/>
              <w:ind w:right="242"/>
              <w:rPr>
                <w:sz w:val="20"/>
              </w:rPr>
            </w:pPr>
            <w:r>
              <w:rPr>
                <w:w w:val="99"/>
                <w:sz w:val="20"/>
              </w:rPr>
              <w:t>8</w:t>
            </w:r>
          </w:p>
        </w:tc>
        <w:tc>
          <w:tcPr>
            <w:tcW w:w="737" w:type="dxa"/>
          </w:tcPr>
          <w:p w:rsidR="007D3AD7" w:rsidRDefault="0071018B" w:rsidP="00932EB7">
            <w:pPr>
              <w:pStyle w:val="TableParagraph"/>
              <w:spacing w:before="94"/>
              <w:ind w:right="242"/>
              <w:rPr>
                <w:sz w:val="20"/>
              </w:rPr>
            </w:pPr>
            <w:r>
              <w:rPr>
                <w:w w:val="99"/>
                <w:sz w:val="20"/>
              </w:rPr>
              <w:t>3</w:t>
            </w:r>
          </w:p>
        </w:tc>
        <w:tc>
          <w:tcPr>
            <w:tcW w:w="596" w:type="dxa"/>
          </w:tcPr>
          <w:p w:rsidR="007D3AD7" w:rsidRDefault="0071018B" w:rsidP="00932EB7">
            <w:pPr>
              <w:pStyle w:val="TableParagraph"/>
              <w:spacing w:before="94"/>
              <w:ind w:left="221" w:right="242"/>
              <w:jc w:val="left"/>
              <w:rPr>
                <w:sz w:val="20"/>
              </w:rPr>
            </w:pPr>
            <w:r>
              <w:rPr>
                <w:w w:val="99"/>
                <w:sz w:val="20"/>
              </w:rPr>
              <w:t>X</w:t>
            </w:r>
          </w:p>
        </w:tc>
        <w:tc>
          <w:tcPr>
            <w:tcW w:w="2835" w:type="dxa"/>
          </w:tcPr>
          <w:p w:rsidR="007D3AD7" w:rsidRDefault="0071018B" w:rsidP="00196479">
            <w:pPr>
              <w:pStyle w:val="TableParagraph"/>
              <w:spacing w:before="94"/>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196479">
            <w:pPr>
              <w:pStyle w:val="TableParagraph"/>
              <w:spacing w:before="1"/>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4"/>
        </w:trPr>
        <w:tc>
          <w:tcPr>
            <w:tcW w:w="3548" w:type="dxa"/>
          </w:tcPr>
          <w:p w:rsidR="007D3AD7" w:rsidRDefault="0071018B" w:rsidP="00932EB7">
            <w:pPr>
              <w:pStyle w:val="TableParagraph"/>
              <w:ind w:left="681" w:right="242" w:hanging="180"/>
              <w:jc w:val="left"/>
              <w:rPr>
                <w:sz w:val="20"/>
              </w:rPr>
            </w:pPr>
            <w:r>
              <w:rPr>
                <w:sz w:val="20"/>
              </w:rPr>
              <w:t>Расчеты</w:t>
            </w:r>
            <w:r>
              <w:rPr>
                <w:spacing w:val="-4"/>
                <w:sz w:val="20"/>
              </w:rPr>
              <w:t xml:space="preserve"> </w:t>
            </w:r>
            <w:r>
              <w:rPr>
                <w:sz w:val="20"/>
              </w:rPr>
              <w:t>по</w:t>
            </w:r>
            <w:r>
              <w:rPr>
                <w:spacing w:val="-2"/>
                <w:sz w:val="20"/>
              </w:rPr>
              <w:t xml:space="preserve"> </w:t>
            </w:r>
            <w:r>
              <w:rPr>
                <w:sz w:val="20"/>
              </w:rPr>
              <w:t>арендной</w:t>
            </w:r>
            <w:r>
              <w:rPr>
                <w:spacing w:val="-2"/>
                <w:sz w:val="20"/>
              </w:rPr>
              <w:t xml:space="preserve"> </w:t>
            </w:r>
            <w:r>
              <w:rPr>
                <w:sz w:val="20"/>
              </w:rPr>
              <w:t>плате</w:t>
            </w:r>
            <w:r>
              <w:rPr>
                <w:spacing w:val="-3"/>
                <w:sz w:val="20"/>
              </w:rPr>
              <w:t xml:space="preserve"> </w:t>
            </w:r>
            <w:r>
              <w:rPr>
                <w:sz w:val="20"/>
              </w:rPr>
              <w:t>за</w:t>
            </w:r>
            <w:r>
              <w:rPr>
                <w:spacing w:val="-47"/>
                <w:sz w:val="20"/>
              </w:rPr>
              <w:t xml:space="preserve"> </w:t>
            </w:r>
            <w:r>
              <w:rPr>
                <w:sz w:val="20"/>
              </w:rPr>
              <w:t>пользование</w:t>
            </w:r>
            <w:r>
              <w:rPr>
                <w:spacing w:val="-3"/>
                <w:sz w:val="20"/>
              </w:rPr>
              <w:t xml:space="preserve"> </w:t>
            </w:r>
            <w:r>
              <w:rPr>
                <w:sz w:val="20"/>
              </w:rPr>
              <w:t>имуществом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2</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196479">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196479">
            <w:pPr>
              <w:pStyle w:val="TableParagraph"/>
              <w:spacing w:before="1"/>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2"/>
        </w:trPr>
        <w:tc>
          <w:tcPr>
            <w:tcW w:w="3548" w:type="dxa"/>
          </w:tcPr>
          <w:p w:rsidR="007D3AD7" w:rsidRDefault="0071018B" w:rsidP="00932EB7">
            <w:pPr>
              <w:pStyle w:val="TableParagraph"/>
              <w:spacing w:line="229" w:lineRule="exact"/>
              <w:ind w:left="81" w:right="242"/>
              <w:rPr>
                <w:sz w:val="20"/>
              </w:rPr>
            </w:pPr>
            <w:r>
              <w:rPr>
                <w:sz w:val="20"/>
              </w:rPr>
              <w:t>Увеличение</w:t>
            </w:r>
            <w:r>
              <w:rPr>
                <w:spacing w:val="-10"/>
                <w:sz w:val="20"/>
              </w:rPr>
              <w:t xml:space="preserve"> </w:t>
            </w:r>
            <w:r>
              <w:rPr>
                <w:sz w:val="20"/>
              </w:rPr>
              <w:t>кредиторской</w:t>
            </w:r>
          </w:p>
          <w:p w:rsidR="007D3AD7" w:rsidRDefault="0071018B" w:rsidP="00932EB7">
            <w:pPr>
              <w:pStyle w:val="TableParagraph"/>
              <w:spacing w:before="0"/>
              <w:ind w:left="80" w:right="242"/>
              <w:rPr>
                <w:sz w:val="20"/>
              </w:rPr>
            </w:pPr>
            <w:r>
              <w:rPr>
                <w:sz w:val="20"/>
              </w:rPr>
              <w:t>задолженности</w:t>
            </w:r>
            <w:r>
              <w:rPr>
                <w:spacing w:val="-5"/>
                <w:sz w:val="20"/>
              </w:rPr>
              <w:t xml:space="preserve"> </w:t>
            </w:r>
            <w:r>
              <w:rPr>
                <w:sz w:val="20"/>
              </w:rPr>
              <w:t>по</w:t>
            </w:r>
            <w:r>
              <w:rPr>
                <w:spacing w:val="-3"/>
                <w:sz w:val="20"/>
              </w:rPr>
              <w:t xml:space="preserve"> </w:t>
            </w:r>
            <w:r>
              <w:rPr>
                <w:sz w:val="20"/>
              </w:rPr>
              <w:t>арендной</w:t>
            </w:r>
            <w:r>
              <w:rPr>
                <w:spacing w:val="-3"/>
                <w:sz w:val="20"/>
              </w:rPr>
              <w:t xml:space="preserve"> </w:t>
            </w:r>
            <w:r>
              <w:rPr>
                <w:sz w:val="20"/>
              </w:rPr>
              <w:t>плате</w:t>
            </w:r>
            <w:r>
              <w:rPr>
                <w:spacing w:val="-3"/>
                <w:sz w:val="20"/>
              </w:rPr>
              <w:t xml:space="preserve"> </w:t>
            </w:r>
            <w:r>
              <w:rPr>
                <w:sz w:val="20"/>
              </w:rPr>
              <w:t>за</w:t>
            </w:r>
            <w:r>
              <w:rPr>
                <w:spacing w:val="-47"/>
                <w:sz w:val="20"/>
              </w:rPr>
              <w:t xml:space="preserve"> </w:t>
            </w:r>
            <w:r>
              <w:rPr>
                <w:sz w:val="20"/>
              </w:rPr>
              <w:t>пользование</w:t>
            </w:r>
            <w:r>
              <w:rPr>
                <w:spacing w:val="-1"/>
                <w:sz w:val="20"/>
              </w:rPr>
              <w:t xml:space="preserve"> </w:t>
            </w:r>
            <w:r>
              <w:rPr>
                <w:sz w:val="20"/>
              </w:rPr>
              <w:t>имуществом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2</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7</w:t>
            </w:r>
          </w:p>
        </w:tc>
        <w:tc>
          <w:tcPr>
            <w:tcW w:w="737" w:type="dxa"/>
          </w:tcPr>
          <w:p w:rsidR="007D3AD7" w:rsidRDefault="0071018B" w:rsidP="00932EB7">
            <w:pPr>
              <w:pStyle w:val="TableParagraph"/>
              <w:ind w:right="242"/>
              <w:rPr>
                <w:sz w:val="20"/>
              </w:rPr>
            </w:pPr>
            <w:r>
              <w:rPr>
                <w:w w:val="99"/>
                <w:sz w:val="20"/>
              </w:rPr>
              <w:t>3</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196479">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196479">
            <w:pPr>
              <w:pStyle w:val="TableParagraph"/>
              <w:spacing w:before="0" w:line="228" w:lineRule="exact"/>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4"/>
        </w:trPr>
        <w:tc>
          <w:tcPr>
            <w:tcW w:w="3548" w:type="dxa"/>
          </w:tcPr>
          <w:p w:rsidR="007D3AD7" w:rsidRDefault="0071018B" w:rsidP="00932EB7">
            <w:pPr>
              <w:pStyle w:val="TableParagraph"/>
              <w:ind w:left="81" w:right="242"/>
              <w:rPr>
                <w:sz w:val="20"/>
              </w:rPr>
            </w:pPr>
            <w:r>
              <w:rPr>
                <w:sz w:val="20"/>
              </w:rPr>
              <w:t>Уменьшение</w:t>
            </w:r>
            <w:r>
              <w:rPr>
                <w:spacing w:val="-5"/>
                <w:sz w:val="20"/>
              </w:rPr>
              <w:t xml:space="preserve"> </w:t>
            </w:r>
            <w:r>
              <w:rPr>
                <w:sz w:val="20"/>
              </w:rPr>
              <w:t>кредиторской</w:t>
            </w:r>
          </w:p>
          <w:p w:rsidR="007D3AD7" w:rsidRDefault="0071018B" w:rsidP="00932EB7">
            <w:pPr>
              <w:pStyle w:val="TableParagraph"/>
              <w:spacing w:before="0"/>
              <w:ind w:left="80" w:right="242"/>
              <w:rPr>
                <w:sz w:val="20"/>
              </w:rPr>
            </w:pPr>
            <w:r>
              <w:rPr>
                <w:sz w:val="20"/>
              </w:rPr>
              <w:t>задолженности</w:t>
            </w:r>
            <w:r>
              <w:rPr>
                <w:spacing w:val="-5"/>
                <w:sz w:val="20"/>
              </w:rPr>
              <w:t xml:space="preserve"> </w:t>
            </w:r>
            <w:r>
              <w:rPr>
                <w:sz w:val="20"/>
              </w:rPr>
              <w:t>по</w:t>
            </w:r>
            <w:r>
              <w:rPr>
                <w:spacing w:val="-3"/>
                <w:sz w:val="20"/>
              </w:rPr>
              <w:t xml:space="preserve"> </w:t>
            </w:r>
            <w:r>
              <w:rPr>
                <w:sz w:val="20"/>
              </w:rPr>
              <w:t>арендной</w:t>
            </w:r>
            <w:r>
              <w:rPr>
                <w:spacing w:val="-3"/>
                <w:sz w:val="20"/>
              </w:rPr>
              <w:t xml:space="preserve"> </w:t>
            </w:r>
            <w:r>
              <w:rPr>
                <w:sz w:val="20"/>
              </w:rPr>
              <w:t>плате</w:t>
            </w:r>
            <w:r>
              <w:rPr>
                <w:spacing w:val="-3"/>
                <w:sz w:val="20"/>
              </w:rPr>
              <w:t xml:space="preserve"> </w:t>
            </w:r>
            <w:r>
              <w:rPr>
                <w:sz w:val="20"/>
              </w:rPr>
              <w:t>за</w:t>
            </w:r>
            <w:r>
              <w:rPr>
                <w:spacing w:val="-47"/>
                <w:sz w:val="20"/>
              </w:rPr>
              <w:t xml:space="preserve"> </w:t>
            </w:r>
            <w:r>
              <w:rPr>
                <w:sz w:val="20"/>
              </w:rPr>
              <w:t>пользование</w:t>
            </w:r>
            <w:r>
              <w:rPr>
                <w:spacing w:val="-1"/>
                <w:sz w:val="20"/>
              </w:rPr>
              <w:t xml:space="preserve"> </w:t>
            </w:r>
            <w:r>
              <w:rPr>
                <w:sz w:val="20"/>
              </w:rPr>
              <w:t>имуществом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2</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8</w:t>
            </w:r>
          </w:p>
        </w:tc>
        <w:tc>
          <w:tcPr>
            <w:tcW w:w="737" w:type="dxa"/>
          </w:tcPr>
          <w:p w:rsidR="007D3AD7" w:rsidRDefault="0071018B" w:rsidP="00932EB7">
            <w:pPr>
              <w:pStyle w:val="TableParagraph"/>
              <w:ind w:right="242"/>
              <w:rPr>
                <w:sz w:val="20"/>
              </w:rPr>
            </w:pPr>
            <w:r>
              <w:rPr>
                <w:w w:val="99"/>
                <w:sz w:val="20"/>
              </w:rPr>
              <w:t>3</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196479">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196479">
            <w:pPr>
              <w:pStyle w:val="TableParagraph"/>
              <w:spacing w:before="1"/>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4"/>
        </w:trPr>
        <w:tc>
          <w:tcPr>
            <w:tcW w:w="3548" w:type="dxa"/>
          </w:tcPr>
          <w:p w:rsidR="007D3AD7" w:rsidRDefault="0071018B" w:rsidP="00932EB7">
            <w:pPr>
              <w:pStyle w:val="TableParagraph"/>
              <w:ind w:left="746" w:right="242" w:hanging="344"/>
              <w:jc w:val="left"/>
              <w:rPr>
                <w:sz w:val="20"/>
              </w:rPr>
            </w:pPr>
            <w:r>
              <w:rPr>
                <w:sz w:val="20"/>
              </w:rPr>
              <w:lastRenderedPageBreak/>
              <w:t>Расчеты</w:t>
            </w:r>
            <w:r>
              <w:rPr>
                <w:spacing w:val="-4"/>
                <w:sz w:val="20"/>
              </w:rPr>
              <w:t xml:space="preserve"> </w:t>
            </w:r>
            <w:r>
              <w:rPr>
                <w:sz w:val="20"/>
              </w:rPr>
              <w:t>по</w:t>
            </w:r>
            <w:r>
              <w:rPr>
                <w:spacing w:val="-3"/>
                <w:sz w:val="20"/>
              </w:rPr>
              <w:t xml:space="preserve"> </w:t>
            </w:r>
            <w:r>
              <w:rPr>
                <w:sz w:val="20"/>
              </w:rPr>
              <w:t>работам,</w:t>
            </w:r>
            <w:r>
              <w:rPr>
                <w:spacing w:val="-4"/>
                <w:sz w:val="20"/>
              </w:rPr>
              <w:t xml:space="preserve"> </w:t>
            </w:r>
            <w:r>
              <w:rPr>
                <w:sz w:val="20"/>
              </w:rPr>
              <w:t>услугам</w:t>
            </w:r>
            <w:r>
              <w:rPr>
                <w:spacing w:val="-3"/>
                <w:sz w:val="20"/>
              </w:rPr>
              <w:t xml:space="preserve"> </w:t>
            </w:r>
            <w:r>
              <w:rPr>
                <w:sz w:val="20"/>
              </w:rPr>
              <w:t>по</w:t>
            </w:r>
            <w:r>
              <w:rPr>
                <w:spacing w:val="-47"/>
                <w:sz w:val="20"/>
              </w:rPr>
              <w:t xml:space="preserve"> </w:t>
            </w:r>
            <w:r>
              <w:rPr>
                <w:sz w:val="20"/>
              </w:rPr>
              <w:t>содержанию</w:t>
            </w:r>
            <w:r>
              <w:rPr>
                <w:spacing w:val="-2"/>
                <w:sz w:val="20"/>
              </w:rPr>
              <w:t xml:space="preserve"> </w:t>
            </w:r>
            <w:r>
              <w:rPr>
                <w:sz w:val="20"/>
              </w:rPr>
              <w:t>имущества</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2</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5</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196479">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196479">
            <w:pPr>
              <w:pStyle w:val="TableParagraph"/>
              <w:spacing w:before="0" w:line="228" w:lineRule="exact"/>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5"/>
        </w:trPr>
        <w:tc>
          <w:tcPr>
            <w:tcW w:w="3548" w:type="dxa"/>
          </w:tcPr>
          <w:p w:rsidR="007D3AD7" w:rsidRDefault="0071018B" w:rsidP="00932EB7">
            <w:pPr>
              <w:pStyle w:val="TableParagraph"/>
              <w:spacing w:before="94"/>
              <w:ind w:left="81" w:right="242"/>
              <w:rPr>
                <w:sz w:val="20"/>
              </w:rPr>
            </w:pPr>
            <w:r>
              <w:rPr>
                <w:sz w:val="20"/>
              </w:rPr>
              <w:t>Увеличение</w:t>
            </w:r>
            <w:r>
              <w:rPr>
                <w:spacing w:val="-5"/>
                <w:sz w:val="20"/>
              </w:rPr>
              <w:t xml:space="preserve"> </w:t>
            </w:r>
            <w:r>
              <w:rPr>
                <w:sz w:val="20"/>
              </w:rPr>
              <w:t>кредиторской</w:t>
            </w:r>
          </w:p>
          <w:p w:rsidR="007D3AD7" w:rsidRDefault="0071018B" w:rsidP="00932EB7">
            <w:pPr>
              <w:pStyle w:val="TableParagraph"/>
              <w:spacing w:before="0"/>
              <w:ind w:left="79" w:right="242"/>
              <w:rPr>
                <w:sz w:val="20"/>
              </w:rPr>
            </w:pPr>
            <w:r>
              <w:rPr>
                <w:sz w:val="20"/>
              </w:rPr>
              <w:t>задолженности</w:t>
            </w:r>
            <w:r>
              <w:rPr>
                <w:spacing w:val="-6"/>
                <w:sz w:val="20"/>
              </w:rPr>
              <w:t xml:space="preserve"> </w:t>
            </w:r>
            <w:r>
              <w:rPr>
                <w:sz w:val="20"/>
              </w:rPr>
              <w:t>по</w:t>
            </w:r>
            <w:r>
              <w:rPr>
                <w:spacing w:val="-4"/>
                <w:sz w:val="20"/>
              </w:rPr>
              <w:t xml:space="preserve"> </w:t>
            </w:r>
            <w:r>
              <w:rPr>
                <w:sz w:val="20"/>
              </w:rPr>
              <w:t>работам,</w:t>
            </w:r>
            <w:r>
              <w:rPr>
                <w:spacing w:val="-3"/>
                <w:sz w:val="20"/>
              </w:rPr>
              <w:t xml:space="preserve"> </w:t>
            </w:r>
            <w:r>
              <w:rPr>
                <w:sz w:val="20"/>
              </w:rPr>
              <w:t>услугам</w:t>
            </w:r>
            <w:r>
              <w:rPr>
                <w:spacing w:val="-4"/>
                <w:sz w:val="20"/>
              </w:rPr>
              <w:t xml:space="preserve"> </w:t>
            </w:r>
            <w:r>
              <w:rPr>
                <w:sz w:val="20"/>
              </w:rPr>
              <w:t>по</w:t>
            </w:r>
            <w:r>
              <w:rPr>
                <w:spacing w:val="-47"/>
                <w:sz w:val="20"/>
              </w:rPr>
              <w:t xml:space="preserve"> </w:t>
            </w:r>
            <w:r>
              <w:rPr>
                <w:sz w:val="20"/>
              </w:rPr>
              <w:t>содержанию</w:t>
            </w:r>
            <w:r>
              <w:rPr>
                <w:spacing w:val="-1"/>
                <w:sz w:val="20"/>
              </w:rPr>
              <w:t xml:space="preserve"> </w:t>
            </w:r>
            <w:r>
              <w:rPr>
                <w:sz w:val="20"/>
              </w:rPr>
              <w:t>имущества</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3</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2</w:t>
            </w:r>
          </w:p>
        </w:tc>
        <w:tc>
          <w:tcPr>
            <w:tcW w:w="730" w:type="dxa"/>
          </w:tcPr>
          <w:p w:rsidR="007D3AD7" w:rsidRDefault="0071018B" w:rsidP="00932EB7">
            <w:pPr>
              <w:pStyle w:val="TableParagraph"/>
              <w:spacing w:before="94"/>
              <w:ind w:left="2" w:right="242"/>
              <w:rPr>
                <w:sz w:val="20"/>
              </w:rPr>
            </w:pPr>
            <w:r>
              <w:rPr>
                <w:w w:val="99"/>
                <w:sz w:val="20"/>
              </w:rPr>
              <w:t>2</w:t>
            </w:r>
          </w:p>
        </w:tc>
        <w:tc>
          <w:tcPr>
            <w:tcW w:w="737" w:type="dxa"/>
          </w:tcPr>
          <w:p w:rsidR="007D3AD7" w:rsidRDefault="0071018B" w:rsidP="00932EB7">
            <w:pPr>
              <w:pStyle w:val="TableParagraph"/>
              <w:spacing w:before="94"/>
              <w:ind w:left="313" w:right="242"/>
              <w:jc w:val="left"/>
              <w:rPr>
                <w:sz w:val="20"/>
              </w:rPr>
            </w:pPr>
            <w:r>
              <w:rPr>
                <w:w w:val="99"/>
                <w:sz w:val="20"/>
              </w:rPr>
              <w:t>5</w:t>
            </w:r>
          </w:p>
        </w:tc>
        <w:tc>
          <w:tcPr>
            <w:tcW w:w="737" w:type="dxa"/>
          </w:tcPr>
          <w:p w:rsidR="007D3AD7" w:rsidRDefault="0071018B" w:rsidP="00932EB7">
            <w:pPr>
              <w:pStyle w:val="TableParagraph"/>
              <w:spacing w:before="94"/>
              <w:ind w:right="242"/>
              <w:rPr>
                <w:sz w:val="20"/>
              </w:rPr>
            </w:pPr>
            <w:r>
              <w:rPr>
                <w:w w:val="99"/>
                <w:sz w:val="20"/>
              </w:rPr>
              <w:t>7</w:t>
            </w:r>
          </w:p>
        </w:tc>
        <w:tc>
          <w:tcPr>
            <w:tcW w:w="737" w:type="dxa"/>
          </w:tcPr>
          <w:p w:rsidR="007D3AD7" w:rsidRDefault="0071018B" w:rsidP="00932EB7">
            <w:pPr>
              <w:pStyle w:val="TableParagraph"/>
              <w:spacing w:before="94"/>
              <w:ind w:right="242"/>
              <w:rPr>
                <w:sz w:val="20"/>
              </w:rPr>
            </w:pPr>
            <w:r>
              <w:rPr>
                <w:w w:val="99"/>
                <w:sz w:val="20"/>
              </w:rPr>
              <w:t>3</w:t>
            </w:r>
          </w:p>
        </w:tc>
        <w:tc>
          <w:tcPr>
            <w:tcW w:w="596" w:type="dxa"/>
          </w:tcPr>
          <w:p w:rsidR="007D3AD7" w:rsidRDefault="0071018B" w:rsidP="00932EB7">
            <w:pPr>
              <w:pStyle w:val="TableParagraph"/>
              <w:spacing w:before="94"/>
              <w:ind w:left="221" w:right="242"/>
              <w:jc w:val="left"/>
              <w:rPr>
                <w:sz w:val="20"/>
              </w:rPr>
            </w:pPr>
            <w:r>
              <w:rPr>
                <w:w w:val="99"/>
                <w:sz w:val="20"/>
              </w:rPr>
              <w:t>X</w:t>
            </w:r>
          </w:p>
        </w:tc>
        <w:tc>
          <w:tcPr>
            <w:tcW w:w="2835" w:type="dxa"/>
          </w:tcPr>
          <w:p w:rsidR="007D3AD7" w:rsidRDefault="0071018B" w:rsidP="00196479">
            <w:pPr>
              <w:pStyle w:val="TableParagraph"/>
              <w:spacing w:before="94"/>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5"/>
                <w:sz w:val="20"/>
              </w:rPr>
              <w:t xml:space="preserve"> </w:t>
            </w:r>
            <w:r>
              <w:rPr>
                <w:sz w:val="20"/>
              </w:rPr>
              <w:t>Учетные</w:t>
            </w:r>
            <w:r>
              <w:rPr>
                <w:spacing w:val="-2"/>
                <w:sz w:val="20"/>
              </w:rPr>
              <w:t xml:space="preserve"> </w:t>
            </w:r>
            <w:r>
              <w:rPr>
                <w:sz w:val="20"/>
              </w:rPr>
              <w:t>номера</w:t>
            </w:r>
          </w:p>
          <w:p w:rsidR="007D3AD7" w:rsidRDefault="0071018B" w:rsidP="00196479">
            <w:pPr>
              <w:pStyle w:val="TableParagraph"/>
              <w:spacing w:before="1"/>
              <w:ind w:left="406" w:right="242"/>
              <w:jc w:val="both"/>
              <w:rPr>
                <w:sz w:val="20"/>
              </w:rPr>
            </w:pPr>
            <w:r>
              <w:rPr>
                <w:sz w:val="20"/>
              </w:rPr>
              <w:t>денежных</w:t>
            </w:r>
            <w:r>
              <w:rPr>
                <w:spacing w:val="-5"/>
                <w:sz w:val="20"/>
              </w:rPr>
              <w:t xml:space="preserve"> </w:t>
            </w:r>
            <w:r>
              <w:rPr>
                <w:sz w:val="20"/>
              </w:rPr>
              <w:t>обязательств</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48"/>
        <w:gridCol w:w="569"/>
        <w:gridCol w:w="574"/>
        <w:gridCol w:w="795"/>
        <w:gridCol w:w="737"/>
        <w:gridCol w:w="745"/>
        <w:gridCol w:w="730"/>
        <w:gridCol w:w="737"/>
        <w:gridCol w:w="737"/>
        <w:gridCol w:w="737"/>
        <w:gridCol w:w="596"/>
        <w:gridCol w:w="2835"/>
      </w:tblGrid>
      <w:tr w:rsidR="007D3AD7">
        <w:trPr>
          <w:trHeight w:val="894"/>
        </w:trPr>
        <w:tc>
          <w:tcPr>
            <w:tcW w:w="3548" w:type="dxa"/>
          </w:tcPr>
          <w:p w:rsidR="007D3AD7" w:rsidRDefault="0071018B" w:rsidP="00932EB7">
            <w:pPr>
              <w:pStyle w:val="TableParagraph"/>
              <w:spacing w:line="229" w:lineRule="exact"/>
              <w:ind w:left="81" w:right="242"/>
              <w:rPr>
                <w:sz w:val="20"/>
              </w:rPr>
            </w:pPr>
            <w:r>
              <w:rPr>
                <w:sz w:val="20"/>
              </w:rPr>
              <w:t>Уменьшение</w:t>
            </w:r>
            <w:r>
              <w:rPr>
                <w:spacing w:val="-5"/>
                <w:sz w:val="20"/>
              </w:rPr>
              <w:t xml:space="preserve"> </w:t>
            </w:r>
            <w:r>
              <w:rPr>
                <w:sz w:val="20"/>
              </w:rPr>
              <w:t>кредиторской</w:t>
            </w:r>
          </w:p>
          <w:p w:rsidR="007D3AD7" w:rsidRDefault="0071018B" w:rsidP="00932EB7">
            <w:pPr>
              <w:pStyle w:val="TableParagraph"/>
              <w:spacing w:before="0"/>
              <w:ind w:left="79" w:right="242"/>
              <w:rPr>
                <w:sz w:val="20"/>
              </w:rPr>
            </w:pPr>
            <w:r>
              <w:rPr>
                <w:sz w:val="20"/>
              </w:rPr>
              <w:t>задолженности</w:t>
            </w:r>
            <w:r>
              <w:rPr>
                <w:spacing w:val="-6"/>
                <w:sz w:val="20"/>
              </w:rPr>
              <w:t xml:space="preserve"> </w:t>
            </w:r>
            <w:r>
              <w:rPr>
                <w:sz w:val="20"/>
              </w:rPr>
              <w:t>по</w:t>
            </w:r>
            <w:r>
              <w:rPr>
                <w:spacing w:val="-4"/>
                <w:sz w:val="20"/>
              </w:rPr>
              <w:t xml:space="preserve"> </w:t>
            </w:r>
            <w:r>
              <w:rPr>
                <w:sz w:val="20"/>
              </w:rPr>
              <w:t>работам,</w:t>
            </w:r>
            <w:r>
              <w:rPr>
                <w:spacing w:val="-3"/>
                <w:sz w:val="20"/>
              </w:rPr>
              <w:t xml:space="preserve"> </w:t>
            </w:r>
            <w:r>
              <w:rPr>
                <w:sz w:val="20"/>
              </w:rPr>
              <w:t>услугам</w:t>
            </w:r>
            <w:r>
              <w:rPr>
                <w:spacing w:val="-4"/>
                <w:sz w:val="20"/>
              </w:rPr>
              <w:t xml:space="preserve"> </w:t>
            </w:r>
            <w:r>
              <w:rPr>
                <w:sz w:val="20"/>
              </w:rPr>
              <w:t>по</w:t>
            </w:r>
            <w:r>
              <w:rPr>
                <w:spacing w:val="-47"/>
                <w:sz w:val="20"/>
              </w:rPr>
              <w:t xml:space="preserve"> </w:t>
            </w:r>
            <w:r>
              <w:rPr>
                <w:sz w:val="20"/>
              </w:rPr>
              <w:t>содержанию</w:t>
            </w:r>
            <w:r>
              <w:rPr>
                <w:spacing w:val="-1"/>
                <w:sz w:val="20"/>
              </w:rPr>
              <w:t xml:space="preserve"> </w:t>
            </w:r>
            <w:r>
              <w:rPr>
                <w:sz w:val="20"/>
              </w:rPr>
              <w:t>имущества</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2</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5</w:t>
            </w:r>
          </w:p>
        </w:tc>
        <w:tc>
          <w:tcPr>
            <w:tcW w:w="737" w:type="dxa"/>
          </w:tcPr>
          <w:p w:rsidR="007D3AD7" w:rsidRDefault="0071018B" w:rsidP="00932EB7">
            <w:pPr>
              <w:pStyle w:val="TableParagraph"/>
              <w:ind w:right="242"/>
              <w:rPr>
                <w:sz w:val="20"/>
              </w:rPr>
            </w:pPr>
            <w:r>
              <w:rPr>
                <w:w w:val="99"/>
                <w:sz w:val="20"/>
              </w:rPr>
              <w:t>8</w:t>
            </w:r>
          </w:p>
        </w:tc>
        <w:tc>
          <w:tcPr>
            <w:tcW w:w="737" w:type="dxa"/>
          </w:tcPr>
          <w:p w:rsidR="007D3AD7" w:rsidRDefault="0071018B" w:rsidP="00932EB7">
            <w:pPr>
              <w:pStyle w:val="TableParagraph"/>
              <w:ind w:right="242"/>
              <w:rPr>
                <w:sz w:val="20"/>
              </w:rPr>
            </w:pPr>
            <w:r>
              <w:rPr>
                <w:w w:val="99"/>
                <w:sz w:val="20"/>
              </w:rPr>
              <w:t>3</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196479">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196479">
            <w:pPr>
              <w:pStyle w:val="TableParagraph"/>
              <w:spacing w:before="0" w:line="228" w:lineRule="exact"/>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2"/>
        </w:trPr>
        <w:tc>
          <w:tcPr>
            <w:tcW w:w="3548" w:type="dxa"/>
          </w:tcPr>
          <w:p w:rsidR="007D3AD7" w:rsidRDefault="0071018B" w:rsidP="00932EB7">
            <w:pPr>
              <w:pStyle w:val="TableParagraph"/>
              <w:spacing w:before="94"/>
              <w:ind w:left="74" w:right="242"/>
              <w:rPr>
                <w:sz w:val="20"/>
              </w:rPr>
            </w:pPr>
            <w:r>
              <w:rPr>
                <w:sz w:val="20"/>
              </w:rPr>
              <w:t>Расчеты</w:t>
            </w:r>
            <w:r>
              <w:rPr>
                <w:spacing w:val="-5"/>
                <w:sz w:val="20"/>
              </w:rPr>
              <w:t xml:space="preserve"> </w:t>
            </w:r>
            <w:r>
              <w:rPr>
                <w:sz w:val="20"/>
              </w:rPr>
              <w:t>по</w:t>
            </w:r>
            <w:r>
              <w:rPr>
                <w:spacing w:val="-3"/>
                <w:sz w:val="20"/>
              </w:rPr>
              <w:t xml:space="preserve"> </w:t>
            </w:r>
            <w:r>
              <w:rPr>
                <w:sz w:val="20"/>
              </w:rPr>
              <w:t>прочим</w:t>
            </w:r>
            <w:r>
              <w:rPr>
                <w:spacing w:val="-3"/>
                <w:sz w:val="20"/>
              </w:rPr>
              <w:t xml:space="preserve"> </w:t>
            </w:r>
            <w:r>
              <w:rPr>
                <w:sz w:val="20"/>
              </w:rPr>
              <w:t>работам,</w:t>
            </w:r>
            <w:r>
              <w:rPr>
                <w:spacing w:val="-4"/>
                <w:sz w:val="20"/>
              </w:rPr>
              <w:t xml:space="preserve"> </w:t>
            </w:r>
            <w:r>
              <w:rPr>
                <w:sz w:val="20"/>
              </w:rPr>
              <w:t>услугам</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3</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2</w:t>
            </w:r>
          </w:p>
        </w:tc>
        <w:tc>
          <w:tcPr>
            <w:tcW w:w="730" w:type="dxa"/>
          </w:tcPr>
          <w:p w:rsidR="007D3AD7" w:rsidRDefault="0071018B" w:rsidP="00932EB7">
            <w:pPr>
              <w:pStyle w:val="TableParagraph"/>
              <w:spacing w:before="94"/>
              <w:ind w:left="2" w:right="242"/>
              <w:rPr>
                <w:sz w:val="20"/>
              </w:rPr>
            </w:pPr>
            <w:r>
              <w:rPr>
                <w:w w:val="99"/>
                <w:sz w:val="20"/>
              </w:rPr>
              <w:t>2</w:t>
            </w:r>
          </w:p>
        </w:tc>
        <w:tc>
          <w:tcPr>
            <w:tcW w:w="737" w:type="dxa"/>
          </w:tcPr>
          <w:p w:rsidR="007D3AD7" w:rsidRDefault="0071018B" w:rsidP="00932EB7">
            <w:pPr>
              <w:pStyle w:val="TableParagraph"/>
              <w:spacing w:before="94"/>
              <w:ind w:left="313" w:right="242"/>
              <w:jc w:val="left"/>
              <w:rPr>
                <w:sz w:val="20"/>
              </w:rPr>
            </w:pPr>
            <w:r>
              <w:rPr>
                <w:w w:val="99"/>
                <w:sz w:val="20"/>
              </w:rPr>
              <w:t>6</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196479">
            <w:pPr>
              <w:pStyle w:val="TableParagraph"/>
              <w:spacing w:before="94"/>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196479">
            <w:pPr>
              <w:pStyle w:val="TableParagraph"/>
              <w:spacing w:before="0"/>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5"/>
        </w:trPr>
        <w:tc>
          <w:tcPr>
            <w:tcW w:w="3548" w:type="dxa"/>
          </w:tcPr>
          <w:p w:rsidR="007D3AD7" w:rsidRDefault="0071018B" w:rsidP="00932EB7">
            <w:pPr>
              <w:pStyle w:val="TableParagraph"/>
              <w:spacing w:before="97"/>
              <w:ind w:left="81" w:right="242"/>
              <w:rPr>
                <w:sz w:val="20"/>
              </w:rPr>
            </w:pPr>
            <w:r>
              <w:rPr>
                <w:sz w:val="20"/>
              </w:rPr>
              <w:t>Увеличение</w:t>
            </w:r>
            <w:r>
              <w:rPr>
                <w:spacing w:val="-5"/>
                <w:sz w:val="20"/>
              </w:rPr>
              <w:t xml:space="preserve"> </w:t>
            </w:r>
            <w:r>
              <w:rPr>
                <w:sz w:val="20"/>
              </w:rPr>
              <w:t>кредиторской</w:t>
            </w:r>
          </w:p>
          <w:p w:rsidR="007D3AD7" w:rsidRDefault="0071018B" w:rsidP="00932EB7">
            <w:pPr>
              <w:pStyle w:val="TableParagraph"/>
              <w:spacing w:before="0"/>
              <w:ind w:left="82" w:right="242"/>
              <w:rPr>
                <w:sz w:val="20"/>
              </w:rPr>
            </w:pPr>
            <w:r>
              <w:rPr>
                <w:sz w:val="20"/>
              </w:rPr>
              <w:t>задолженности</w:t>
            </w:r>
            <w:r>
              <w:rPr>
                <w:spacing w:val="-6"/>
                <w:sz w:val="20"/>
              </w:rPr>
              <w:t xml:space="preserve"> </w:t>
            </w:r>
            <w:r>
              <w:rPr>
                <w:sz w:val="20"/>
              </w:rPr>
              <w:t>по</w:t>
            </w:r>
            <w:r>
              <w:rPr>
                <w:spacing w:val="-2"/>
                <w:sz w:val="20"/>
              </w:rPr>
              <w:t xml:space="preserve"> </w:t>
            </w:r>
            <w:r>
              <w:rPr>
                <w:sz w:val="20"/>
              </w:rPr>
              <w:t>прочим</w:t>
            </w:r>
            <w:r>
              <w:rPr>
                <w:spacing w:val="-4"/>
                <w:sz w:val="20"/>
              </w:rPr>
              <w:t xml:space="preserve"> </w:t>
            </w:r>
            <w:r>
              <w:rPr>
                <w:sz w:val="20"/>
              </w:rPr>
              <w:t>работам,</w:t>
            </w:r>
            <w:r>
              <w:rPr>
                <w:spacing w:val="-47"/>
                <w:sz w:val="20"/>
              </w:rPr>
              <w:t xml:space="preserve"> </w:t>
            </w:r>
            <w:r>
              <w:rPr>
                <w:sz w:val="20"/>
              </w:rPr>
              <w:t>услугам</w:t>
            </w:r>
          </w:p>
        </w:tc>
        <w:tc>
          <w:tcPr>
            <w:tcW w:w="1272" w:type="dxa"/>
          </w:tcPr>
          <w:p w:rsidR="007D3AD7" w:rsidRDefault="0071018B" w:rsidP="00932EB7">
            <w:pPr>
              <w:pStyle w:val="TableParagraph"/>
              <w:spacing w:before="99"/>
              <w:ind w:left="328" w:right="242"/>
              <w:rPr>
                <w:sz w:val="20"/>
              </w:rPr>
            </w:pPr>
            <w:r>
              <w:rPr>
                <w:sz w:val="20"/>
              </w:rPr>
              <w:t>Р/ПР</w:t>
            </w:r>
          </w:p>
        </w:tc>
        <w:tc>
          <w:tcPr>
            <w:tcW w:w="848" w:type="dxa"/>
          </w:tcPr>
          <w:p w:rsidR="007D3AD7" w:rsidRDefault="0071018B" w:rsidP="00932EB7">
            <w:pPr>
              <w:pStyle w:val="TableParagraph"/>
              <w:spacing w:before="99"/>
              <w:ind w:left="304" w:right="242"/>
              <w:rPr>
                <w:sz w:val="20"/>
              </w:rPr>
            </w:pPr>
            <w:r>
              <w:rPr>
                <w:sz w:val="20"/>
              </w:rPr>
              <w:t>0*</w:t>
            </w:r>
          </w:p>
        </w:tc>
        <w:tc>
          <w:tcPr>
            <w:tcW w:w="569" w:type="dxa"/>
          </w:tcPr>
          <w:p w:rsidR="007D3AD7" w:rsidRDefault="0071018B" w:rsidP="00932EB7">
            <w:pPr>
              <w:pStyle w:val="TableParagraph"/>
              <w:spacing w:before="99"/>
              <w:ind w:left="67" w:right="242"/>
              <w:rPr>
                <w:sz w:val="20"/>
              </w:rPr>
            </w:pPr>
            <w:r>
              <w:rPr>
                <w:sz w:val="20"/>
              </w:rPr>
              <w:t>КВР</w:t>
            </w:r>
          </w:p>
        </w:tc>
        <w:tc>
          <w:tcPr>
            <w:tcW w:w="574" w:type="dxa"/>
          </w:tcPr>
          <w:p w:rsidR="007D3AD7" w:rsidRDefault="0071018B" w:rsidP="00932EB7">
            <w:pPr>
              <w:pStyle w:val="TableParagraph"/>
              <w:spacing w:before="99"/>
              <w:ind w:left="47" w:right="242"/>
              <w:rPr>
                <w:sz w:val="20"/>
              </w:rPr>
            </w:pPr>
            <w:r>
              <w:rPr>
                <w:sz w:val="20"/>
              </w:rPr>
              <w:t>КФО</w:t>
            </w:r>
          </w:p>
        </w:tc>
        <w:tc>
          <w:tcPr>
            <w:tcW w:w="795" w:type="dxa"/>
          </w:tcPr>
          <w:p w:rsidR="007D3AD7" w:rsidRDefault="0071018B" w:rsidP="00932EB7">
            <w:pPr>
              <w:pStyle w:val="TableParagraph"/>
              <w:spacing w:before="97"/>
              <w:ind w:left="3" w:right="242"/>
              <w:rPr>
                <w:sz w:val="20"/>
              </w:rPr>
            </w:pPr>
            <w:r>
              <w:rPr>
                <w:w w:val="99"/>
                <w:sz w:val="20"/>
              </w:rPr>
              <w:t>3</w:t>
            </w:r>
          </w:p>
        </w:tc>
        <w:tc>
          <w:tcPr>
            <w:tcW w:w="737" w:type="dxa"/>
          </w:tcPr>
          <w:p w:rsidR="007D3AD7" w:rsidRDefault="0071018B" w:rsidP="00932EB7">
            <w:pPr>
              <w:pStyle w:val="TableParagraph"/>
              <w:spacing w:before="97"/>
              <w:ind w:left="2" w:right="242"/>
              <w:rPr>
                <w:sz w:val="20"/>
              </w:rPr>
            </w:pPr>
            <w:r>
              <w:rPr>
                <w:w w:val="99"/>
                <w:sz w:val="20"/>
              </w:rPr>
              <w:t>0</w:t>
            </w:r>
          </w:p>
        </w:tc>
        <w:tc>
          <w:tcPr>
            <w:tcW w:w="745" w:type="dxa"/>
          </w:tcPr>
          <w:p w:rsidR="007D3AD7" w:rsidRDefault="0071018B" w:rsidP="00932EB7">
            <w:pPr>
              <w:pStyle w:val="TableParagraph"/>
              <w:spacing w:before="97"/>
              <w:ind w:left="3" w:right="242"/>
              <w:rPr>
                <w:sz w:val="20"/>
              </w:rPr>
            </w:pPr>
            <w:r>
              <w:rPr>
                <w:w w:val="99"/>
                <w:sz w:val="20"/>
              </w:rPr>
              <w:t>2</w:t>
            </w:r>
          </w:p>
        </w:tc>
        <w:tc>
          <w:tcPr>
            <w:tcW w:w="730" w:type="dxa"/>
          </w:tcPr>
          <w:p w:rsidR="007D3AD7" w:rsidRDefault="0071018B" w:rsidP="00932EB7">
            <w:pPr>
              <w:pStyle w:val="TableParagraph"/>
              <w:spacing w:before="97"/>
              <w:ind w:left="2" w:right="242"/>
              <w:rPr>
                <w:sz w:val="20"/>
              </w:rPr>
            </w:pPr>
            <w:r>
              <w:rPr>
                <w:w w:val="99"/>
                <w:sz w:val="20"/>
              </w:rPr>
              <w:t>2</w:t>
            </w:r>
          </w:p>
        </w:tc>
        <w:tc>
          <w:tcPr>
            <w:tcW w:w="737" w:type="dxa"/>
          </w:tcPr>
          <w:p w:rsidR="007D3AD7" w:rsidRDefault="0071018B" w:rsidP="00932EB7">
            <w:pPr>
              <w:pStyle w:val="TableParagraph"/>
              <w:spacing w:before="97"/>
              <w:ind w:left="313" w:right="242"/>
              <w:jc w:val="left"/>
              <w:rPr>
                <w:sz w:val="20"/>
              </w:rPr>
            </w:pPr>
            <w:r>
              <w:rPr>
                <w:w w:val="99"/>
                <w:sz w:val="20"/>
              </w:rPr>
              <w:t>6</w:t>
            </w:r>
          </w:p>
        </w:tc>
        <w:tc>
          <w:tcPr>
            <w:tcW w:w="737" w:type="dxa"/>
          </w:tcPr>
          <w:p w:rsidR="007D3AD7" w:rsidRDefault="0071018B" w:rsidP="00932EB7">
            <w:pPr>
              <w:pStyle w:val="TableParagraph"/>
              <w:spacing w:before="97"/>
              <w:ind w:right="242"/>
              <w:rPr>
                <w:sz w:val="20"/>
              </w:rPr>
            </w:pPr>
            <w:r>
              <w:rPr>
                <w:w w:val="99"/>
                <w:sz w:val="20"/>
              </w:rPr>
              <w:t>7</w:t>
            </w:r>
          </w:p>
        </w:tc>
        <w:tc>
          <w:tcPr>
            <w:tcW w:w="737" w:type="dxa"/>
          </w:tcPr>
          <w:p w:rsidR="007D3AD7" w:rsidRDefault="0071018B" w:rsidP="00932EB7">
            <w:pPr>
              <w:pStyle w:val="TableParagraph"/>
              <w:spacing w:before="97"/>
              <w:ind w:right="242"/>
              <w:rPr>
                <w:sz w:val="20"/>
              </w:rPr>
            </w:pPr>
            <w:r>
              <w:rPr>
                <w:w w:val="99"/>
                <w:sz w:val="20"/>
              </w:rPr>
              <w:t>3</w:t>
            </w:r>
          </w:p>
        </w:tc>
        <w:tc>
          <w:tcPr>
            <w:tcW w:w="596" w:type="dxa"/>
          </w:tcPr>
          <w:p w:rsidR="007D3AD7" w:rsidRDefault="0071018B" w:rsidP="00932EB7">
            <w:pPr>
              <w:pStyle w:val="TableParagraph"/>
              <w:spacing w:before="97"/>
              <w:ind w:left="221" w:right="242"/>
              <w:jc w:val="left"/>
              <w:rPr>
                <w:sz w:val="20"/>
              </w:rPr>
            </w:pPr>
            <w:r>
              <w:rPr>
                <w:w w:val="99"/>
                <w:sz w:val="20"/>
              </w:rPr>
              <w:t>X</w:t>
            </w:r>
          </w:p>
        </w:tc>
        <w:tc>
          <w:tcPr>
            <w:tcW w:w="2835" w:type="dxa"/>
          </w:tcPr>
          <w:p w:rsidR="007D3AD7" w:rsidRDefault="0071018B" w:rsidP="00196479">
            <w:pPr>
              <w:pStyle w:val="TableParagraph"/>
              <w:spacing w:before="97"/>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196479">
            <w:pPr>
              <w:pStyle w:val="TableParagraph"/>
              <w:spacing w:before="0"/>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4"/>
        </w:trPr>
        <w:tc>
          <w:tcPr>
            <w:tcW w:w="3548" w:type="dxa"/>
          </w:tcPr>
          <w:p w:rsidR="007D3AD7" w:rsidRDefault="0071018B" w:rsidP="00932EB7">
            <w:pPr>
              <w:pStyle w:val="TableParagraph"/>
              <w:spacing w:line="229" w:lineRule="exact"/>
              <w:ind w:left="81" w:right="242"/>
              <w:rPr>
                <w:sz w:val="20"/>
              </w:rPr>
            </w:pPr>
            <w:r>
              <w:rPr>
                <w:sz w:val="20"/>
              </w:rPr>
              <w:t>Уменьшение</w:t>
            </w:r>
            <w:r>
              <w:rPr>
                <w:spacing w:val="-5"/>
                <w:sz w:val="20"/>
              </w:rPr>
              <w:t xml:space="preserve"> </w:t>
            </w:r>
            <w:r>
              <w:rPr>
                <w:sz w:val="20"/>
              </w:rPr>
              <w:t>кредиторской</w:t>
            </w:r>
          </w:p>
          <w:p w:rsidR="007D3AD7" w:rsidRDefault="0071018B" w:rsidP="00932EB7">
            <w:pPr>
              <w:pStyle w:val="TableParagraph"/>
              <w:spacing w:before="0"/>
              <w:ind w:left="82" w:right="242"/>
              <w:rPr>
                <w:sz w:val="20"/>
              </w:rPr>
            </w:pPr>
            <w:r>
              <w:rPr>
                <w:sz w:val="20"/>
              </w:rPr>
              <w:t>задолженности</w:t>
            </w:r>
            <w:r>
              <w:rPr>
                <w:spacing w:val="-6"/>
                <w:sz w:val="20"/>
              </w:rPr>
              <w:t xml:space="preserve"> </w:t>
            </w:r>
            <w:r>
              <w:rPr>
                <w:sz w:val="20"/>
              </w:rPr>
              <w:t>по</w:t>
            </w:r>
            <w:r>
              <w:rPr>
                <w:spacing w:val="-2"/>
                <w:sz w:val="20"/>
              </w:rPr>
              <w:t xml:space="preserve"> </w:t>
            </w:r>
            <w:r>
              <w:rPr>
                <w:sz w:val="20"/>
              </w:rPr>
              <w:t>прочим</w:t>
            </w:r>
            <w:r>
              <w:rPr>
                <w:spacing w:val="-4"/>
                <w:sz w:val="20"/>
              </w:rPr>
              <w:t xml:space="preserve"> </w:t>
            </w:r>
            <w:r>
              <w:rPr>
                <w:sz w:val="20"/>
              </w:rPr>
              <w:t>работам,</w:t>
            </w:r>
            <w:r>
              <w:rPr>
                <w:spacing w:val="-47"/>
                <w:sz w:val="20"/>
              </w:rPr>
              <w:t xml:space="preserve"> </w:t>
            </w:r>
            <w:r>
              <w:rPr>
                <w:sz w:val="20"/>
              </w:rPr>
              <w:t>услугам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2</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6</w:t>
            </w:r>
          </w:p>
        </w:tc>
        <w:tc>
          <w:tcPr>
            <w:tcW w:w="737" w:type="dxa"/>
          </w:tcPr>
          <w:p w:rsidR="007D3AD7" w:rsidRDefault="0071018B" w:rsidP="00932EB7">
            <w:pPr>
              <w:pStyle w:val="TableParagraph"/>
              <w:ind w:right="242"/>
              <w:rPr>
                <w:sz w:val="20"/>
              </w:rPr>
            </w:pPr>
            <w:r>
              <w:rPr>
                <w:w w:val="99"/>
                <w:sz w:val="20"/>
              </w:rPr>
              <w:t>8</w:t>
            </w:r>
          </w:p>
        </w:tc>
        <w:tc>
          <w:tcPr>
            <w:tcW w:w="737" w:type="dxa"/>
          </w:tcPr>
          <w:p w:rsidR="007D3AD7" w:rsidRDefault="0071018B" w:rsidP="00932EB7">
            <w:pPr>
              <w:pStyle w:val="TableParagraph"/>
              <w:ind w:right="242"/>
              <w:rPr>
                <w:sz w:val="20"/>
              </w:rPr>
            </w:pPr>
            <w:r>
              <w:rPr>
                <w:w w:val="99"/>
                <w:sz w:val="20"/>
              </w:rPr>
              <w:t>3</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196479">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196479">
            <w:pPr>
              <w:pStyle w:val="TableParagraph"/>
              <w:spacing w:before="0" w:line="228" w:lineRule="exact"/>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2"/>
        </w:trPr>
        <w:tc>
          <w:tcPr>
            <w:tcW w:w="3548" w:type="dxa"/>
          </w:tcPr>
          <w:p w:rsidR="007D3AD7" w:rsidRDefault="0071018B" w:rsidP="00932EB7">
            <w:pPr>
              <w:pStyle w:val="TableParagraph"/>
              <w:spacing w:before="94"/>
              <w:ind w:left="80" w:right="242"/>
              <w:rPr>
                <w:sz w:val="20"/>
              </w:rPr>
            </w:pPr>
            <w:r>
              <w:rPr>
                <w:sz w:val="20"/>
              </w:rPr>
              <w:t>Расчеты</w:t>
            </w:r>
            <w:r>
              <w:rPr>
                <w:spacing w:val="-4"/>
                <w:sz w:val="20"/>
              </w:rPr>
              <w:t xml:space="preserve"> </w:t>
            </w:r>
            <w:r>
              <w:rPr>
                <w:sz w:val="20"/>
              </w:rPr>
              <w:t>по</w:t>
            </w:r>
            <w:r>
              <w:rPr>
                <w:spacing w:val="-3"/>
                <w:sz w:val="20"/>
              </w:rPr>
              <w:t xml:space="preserve"> </w:t>
            </w:r>
            <w:r>
              <w:rPr>
                <w:sz w:val="20"/>
              </w:rPr>
              <w:t>страхованию</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3</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2</w:t>
            </w:r>
          </w:p>
        </w:tc>
        <w:tc>
          <w:tcPr>
            <w:tcW w:w="730" w:type="dxa"/>
          </w:tcPr>
          <w:p w:rsidR="007D3AD7" w:rsidRDefault="0071018B" w:rsidP="00932EB7">
            <w:pPr>
              <w:pStyle w:val="TableParagraph"/>
              <w:spacing w:before="94"/>
              <w:ind w:left="2" w:right="242"/>
              <w:rPr>
                <w:sz w:val="20"/>
              </w:rPr>
            </w:pPr>
            <w:r>
              <w:rPr>
                <w:w w:val="99"/>
                <w:sz w:val="20"/>
              </w:rPr>
              <w:t>2</w:t>
            </w:r>
          </w:p>
        </w:tc>
        <w:tc>
          <w:tcPr>
            <w:tcW w:w="737" w:type="dxa"/>
          </w:tcPr>
          <w:p w:rsidR="007D3AD7" w:rsidRDefault="0071018B" w:rsidP="00932EB7">
            <w:pPr>
              <w:pStyle w:val="TableParagraph"/>
              <w:spacing w:before="94"/>
              <w:ind w:left="313" w:right="242"/>
              <w:jc w:val="left"/>
              <w:rPr>
                <w:sz w:val="20"/>
              </w:rPr>
            </w:pPr>
            <w:r>
              <w:rPr>
                <w:w w:val="99"/>
                <w:sz w:val="20"/>
              </w:rPr>
              <w:t>7</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196479">
            <w:pPr>
              <w:pStyle w:val="TableParagraph"/>
              <w:spacing w:before="94"/>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196479">
            <w:pPr>
              <w:pStyle w:val="TableParagraph"/>
              <w:spacing w:before="1"/>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4"/>
        </w:trPr>
        <w:tc>
          <w:tcPr>
            <w:tcW w:w="3548" w:type="dxa"/>
          </w:tcPr>
          <w:p w:rsidR="007D3AD7" w:rsidRDefault="0071018B" w:rsidP="00932EB7">
            <w:pPr>
              <w:pStyle w:val="TableParagraph"/>
              <w:ind w:left="417" w:right="242" w:firstLine="232"/>
              <w:jc w:val="left"/>
              <w:rPr>
                <w:sz w:val="20"/>
              </w:rPr>
            </w:pPr>
            <w:r>
              <w:rPr>
                <w:sz w:val="20"/>
              </w:rPr>
              <w:t>Увеличение кредиторской</w:t>
            </w:r>
            <w:r>
              <w:rPr>
                <w:spacing w:val="1"/>
                <w:sz w:val="20"/>
              </w:rPr>
              <w:t xml:space="preserve"> </w:t>
            </w:r>
            <w:r>
              <w:rPr>
                <w:sz w:val="20"/>
              </w:rPr>
              <w:t>задолженности</w:t>
            </w:r>
            <w:r>
              <w:rPr>
                <w:spacing w:val="-8"/>
                <w:sz w:val="20"/>
              </w:rPr>
              <w:t xml:space="preserve"> </w:t>
            </w:r>
            <w:r>
              <w:rPr>
                <w:sz w:val="20"/>
              </w:rPr>
              <w:t>по</w:t>
            </w:r>
            <w:r>
              <w:rPr>
                <w:spacing w:val="-6"/>
                <w:sz w:val="20"/>
              </w:rPr>
              <w:t xml:space="preserve"> </w:t>
            </w:r>
            <w:r>
              <w:rPr>
                <w:sz w:val="20"/>
              </w:rPr>
              <w:t>страхованию</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2</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7</w:t>
            </w:r>
          </w:p>
        </w:tc>
        <w:tc>
          <w:tcPr>
            <w:tcW w:w="737" w:type="dxa"/>
          </w:tcPr>
          <w:p w:rsidR="007D3AD7" w:rsidRDefault="0071018B" w:rsidP="00932EB7">
            <w:pPr>
              <w:pStyle w:val="TableParagraph"/>
              <w:ind w:right="242"/>
              <w:rPr>
                <w:sz w:val="20"/>
              </w:rPr>
            </w:pPr>
            <w:r>
              <w:rPr>
                <w:w w:val="99"/>
                <w:sz w:val="20"/>
              </w:rPr>
              <w:t>7</w:t>
            </w:r>
          </w:p>
        </w:tc>
        <w:tc>
          <w:tcPr>
            <w:tcW w:w="737" w:type="dxa"/>
          </w:tcPr>
          <w:p w:rsidR="007D3AD7" w:rsidRDefault="0071018B" w:rsidP="00932EB7">
            <w:pPr>
              <w:pStyle w:val="TableParagraph"/>
              <w:ind w:right="242"/>
              <w:rPr>
                <w:sz w:val="20"/>
              </w:rPr>
            </w:pPr>
            <w:r>
              <w:rPr>
                <w:w w:val="99"/>
                <w:sz w:val="20"/>
              </w:rPr>
              <w:t>3</w:t>
            </w:r>
          </w:p>
        </w:tc>
        <w:tc>
          <w:tcPr>
            <w:tcW w:w="596" w:type="dxa"/>
          </w:tcPr>
          <w:p w:rsidR="007D3AD7" w:rsidRDefault="0071018B" w:rsidP="00932EB7">
            <w:pPr>
              <w:pStyle w:val="TableParagraph"/>
              <w:ind w:left="243" w:right="242"/>
              <w:jc w:val="left"/>
              <w:rPr>
                <w:sz w:val="20"/>
              </w:rPr>
            </w:pPr>
            <w:r>
              <w:rPr>
                <w:w w:val="99"/>
                <w:sz w:val="20"/>
              </w:rPr>
              <w:t>5</w:t>
            </w:r>
          </w:p>
        </w:tc>
        <w:tc>
          <w:tcPr>
            <w:tcW w:w="2835" w:type="dxa"/>
          </w:tcPr>
          <w:p w:rsidR="007D3AD7" w:rsidRDefault="0071018B" w:rsidP="00196479">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196479">
            <w:pPr>
              <w:pStyle w:val="TableParagraph"/>
              <w:spacing w:before="1"/>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2"/>
        </w:trPr>
        <w:tc>
          <w:tcPr>
            <w:tcW w:w="3548" w:type="dxa"/>
          </w:tcPr>
          <w:p w:rsidR="007D3AD7" w:rsidRDefault="0071018B" w:rsidP="00932EB7">
            <w:pPr>
              <w:pStyle w:val="TableParagraph"/>
              <w:ind w:left="417" w:right="242" w:firstLine="194"/>
              <w:jc w:val="left"/>
              <w:rPr>
                <w:sz w:val="20"/>
              </w:rPr>
            </w:pPr>
            <w:r>
              <w:rPr>
                <w:sz w:val="20"/>
              </w:rPr>
              <w:t>Уменьшение кредиторской</w:t>
            </w:r>
            <w:r>
              <w:rPr>
                <w:spacing w:val="1"/>
                <w:sz w:val="20"/>
              </w:rPr>
              <w:t xml:space="preserve"> </w:t>
            </w:r>
            <w:r>
              <w:rPr>
                <w:sz w:val="20"/>
              </w:rPr>
              <w:t>задолженности</w:t>
            </w:r>
            <w:r>
              <w:rPr>
                <w:spacing w:val="-8"/>
                <w:sz w:val="20"/>
              </w:rPr>
              <w:t xml:space="preserve"> </w:t>
            </w:r>
            <w:r>
              <w:rPr>
                <w:sz w:val="20"/>
              </w:rPr>
              <w:t>по</w:t>
            </w:r>
            <w:r>
              <w:rPr>
                <w:spacing w:val="-4"/>
                <w:sz w:val="20"/>
              </w:rPr>
              <w:t xml:space="preserve"> </w:t>
            </w:r>
            <w:r>
              <w:rPr>
                <w:sz w:val="20"/>
              </w:rPr>
              <w:t>страхованию</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2</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7</w:t>
            </w:r>
          </w:p>
        </w:tc>
        <w:tc>
          <w:tcPr>
            <w:tcW w:w="737" w:type="dxa"/>
          </w:tcPr>
          <w:p w:rsidR="007D3AD7" w:rsidRDefault="0071018B" w:rsidP="00932EB7">
            <w:pPr>
              <w:pStyle w:val="TableParagraph"/>
              <w:ind w:right="242"/>
              <w:rPr>
                <w:sz w:val="20"/>
              </w:rPr>
            </w:pPr>
            <w:r>
              <w:rPr>
                <w:w w:val="99"/>
                <w:sz w:val="20"/>
              </w:rPr>
              <w:t>8</w:t>
            </w:r>
          </w:p>
        </w:tc>
        <w:tc>
          <w:tcPr>
            <w:tcW w:w="737" w:type="dxa"/>
          </w:tcPr>
          <w:p w:rsidR="007D3AD7" w:rsidRDefault="0071018B" w:rsidP="00932EB7">
            <w:pPr>
              <w:pStyle w:val="TableParagraph"/>
              <w:ind w:right="242"/>
              <w:rPr>
                <w:sz w:val="20"/>
              </w:rPr>
            </w:pPr>
            <w:r>
              <w:rPr>
                <w:w w:val="99"/>
                <w:sz w:val="20"/>
              </w:rPr>
              <w:t>3</w:t>
            </w:r>
          </w:p>
        </w:tc>
        <w:tc>
          <w:tcPr>
            <w:tcW w:w="596" w:type="dxa"/>
          </w:tcPr>
          <w:p w:rsidR="007D3AD7" w:rsidRDefault="0071018B" w:rsidP="00932EB7">
            <w:pPr>
              <w:pStyle w:val="TableParagraph"/>
              <w:ind w:left="243" w:right="242"/>
              <w:jc w:val="left"/>
              <w:rPr>
                <w:sz w:val="20"/>
              </w:rPr>
            </w:pPr>
            <w:r>
              <w:rPr>
                <w:w w:val="99"/>
                <w:sz w:val="20"/>
              </w:rPr>
              <w:t>5</w:t>
            </w:r>
          </w:p>
        </w:tc>
        <w:tc>
          <w:tcPr>
            <w:tcW w:w="2835" w:type="dxa"/>
          </w:tcPr>
          <w:p w:rsidR="007D3AD7" w:rsidRDefault="0071018B" w:rsidP="00196479">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196479">
            <w:pPr>
              <w:pStyle w:val="TableParagraph"/>
              <w:spacing w:before="0" w:line="228" w:lineRule="exact"/>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4"/>
        </w:trPr>
        <w:tc>
          <w:tcPr>
            <w:tcW w:w="3548" w:type="dxa"/>
          </w:tcPr>
          <w:p w:rsidR="007D3AD7" w:rsidRDefault="0071018B" w:rsidP="00932EB7">
            <w:pPr>
              <w:pStyle w:val="TableParagraph"/>
              <w:ind w:left="772" w:right="242" w:hanging="684"/>
              <w:jc w:val="left"/>
              <w:rPr>
                <w:sz w:val="20"/>
              </w:rPr>
            </w:pPr>
            <w:r>
              <w:rPr>
                <w:sz w:val="20"/>
              </w:rPr>
              <w:t>Расчеты</w:t>
            </w:r>
            <w:r>
              <w:rPr>
                <w:spacing w:val="-4"/>
                <w:sz w:val="20"/>
              </w:rPr>
              <w:t xml:space="preserve"> </w:t>
            </w:r>
            <w:r>
              <w:rPr>
                <w:sz w:val="20"/>
              </w:rPr>
              <w:t>по</w:t>
            </w:r>
            <w:r>
              <w:rPr>
                <w:spacing w:val="-2"/>
                <w:sz w:val="20"/>
              </w:rPr>
              <w:t xml:space="preserve"> </w:t>
            </w:r>
            <w:r>
              <w:rPr>
                <w:sz w:val="20"/>
              </w:rPr>
              <w:t>услугам,</w:t>
            </w:r>
            <w:r>
              <w:rPr>
                <w:spacing w:val="-3"/>
                <w:sz w:val="20"/>
              </w:rPr>
              <w:t xml:space="preserve"> </w:t>
            </w:r>
            <w:r>
              <w:rPr>
                <w:sz w:val="20"/>
              </w:rPr>
              <w:t>работам</w:t>
            </w:r>
            <w:r>
              <w:rPr>
                <w:spacing w:val="-3"/>
                <w:sz w:val="20"/>
              </w:rPr>
              <w:t xml:space="preserve"> </w:t>
            </w:r>
            <w:r>
              <w:rPr>
                <w:sz w:val="20"/>
              </w:rPr>
              <w:t>для</w:t>
            </w:r>
            <w:r>
              <w:rPr>
                <w:spacing w:val="-4"/>
                <w:sz w:val="20"/>
              </w:rPr>
              <w:t xml:space="preserve"> </w:t>
            </w:r>
            <w:r>
              <w:rPr>
                <w:sz w:val="20"/>
              </w:rPr>
              <w:t>целей</w:t>
            </w:r>
            <w:r>
              <w:rPr>
                <w:spacing w:val="-47"/>
                <w:sz w:val="20"/>
              </w:rPr>
              <w:t xml:space="preserve"> </w:t>
            </w:r>
            <w:r>
              <w:rPr>
                <w:sz w:val="20"/>
              </w:rPr>
              <w:t>капитальных</w:t>
            </w:r>
            <w:r>
              <w:rPr>
                <w:spacing w:val="-2"/>
                <w:sz w:val="20"/>
              </w:rPr>
              <w:t xml:space="preserve"> </w:t>
            </w:r>
            <w:r>
              <w:rPr>
                <w:sz w:val="20"/>
              </w:rPr>
              <w:t>вложений</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2</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8</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196479">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196479">
            <w:pPr>
              <w:pStyle w:val="TableParagraph"/>
              <w:spacing w:before="1"/>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4"/>
        </w:trPr>
        <w:tc>
          <w:tcPr>
            <w:tcW w:w="3548" w:type="dxa"/>
          </w:tcPr>
          <w:p w:rsidR="007D3AD7" w:rsidRDefault="0071018B" w:rsidP="00932EB7">
            <w:pPr>
              <w:pStyle w:val="TableParagraph"/>
              <w:ind w:left="81" w:right="242"/>
              <w:rPr>
                <w:sz w:val="20"/>
              </w:rPr>
            </w:pPr>
            <w:r>
              <w:rPr>
                <w:sz w:val="20"/>
              </w:rPr>
              <w:lastRenderedPageBreak/>
              <w:t>Увеличение</w:t>
            </w:r>
            <w:r>
              <w:rPr>
                <w:spacing w:val="-5"/>
                <w:sz w:val="20"/>
              </w:rPr>
              <w:t xml:space="preserve"> </w:t>
            </w:r>
            <w:r>
              <w:rPr>
                <w:sz w:val="20"/>
              </w:rPr>
              <w:t>кредиторской</w:t>
            </w:r>
          </w:p>
          <w:p w:rsidR="007D3AD7" w:rsidRDefault="0071018B" w:rsidP="00932EB7">
            <w:pPr>
              <w:pStyle w:val="TableParagraph"/>
              <w:spacing w:before="0"/>
              <w:ind w:left="140" w:right="242"/>
              <w:rPr>
                <w:sz w:val="20"/>
              </w:rPr>
            </w:pPr>
            <w:r>
              <w:rPr>
                <w:sz w:val="20"/>
              </w:rPr>
              <w:t>задолженности</w:t>
            </w:r>
            <w:r>
              <w:rPr>
                <w:spacing w:val="-7"/>
                <w:sz w:val="20"/>
              </w:rPr>
              <w:t xml:space="preserve"> </w:t>
            </w:r>
            <w:r>
              <w:rPr>
                <w:sz w:val="20"/>
              </w:rPr>
              <w:t>по</w:t>
            </w:r>
            <w:r>
              <w:rPr>
                <w:spacing w:val="-3"/>
                <w:sz w:val="20"/>
              </w:rPr>
              <w:t xml:space="preserve"> </w:t>
            </w:r>
            <w:r>
              <w:rPr>
                <w:sz w:val="20"/>
              </w:rPr>
              <w:t>услугам,</w:t>
            </w:r>
            <w:r>
              <w:rPr>
                <w:spacing w:val="-6"/>
                <w:sz w:val="20"/>
              </w:rPr>
              <w:t xml:space="preserve"> </w:t>
            </w:r>
            <w:r>
              <w:rPr>
                <w:sz w:val="20"/>
              </w:rPr>
              <w:t>работам</w:t>
            </w:r>
            <w:r>
              <w:rPr>
                <w:spacing w:val="-47"/>
                <w:sz w:val="20"/>
              </w:rPr>
              <w:t xml:space="preserve"> </w:t>
            </w:r>
            <w:r>
              <w:rPr>
                <w:sz w:val="20"/>
              </w:rPr>
              <w:t>для</w:t>
            </w:r>
            <w:r>
              <w:rPr>
                <w:spacing w:val="-1"/>
                <w:sz w:val="20"/>
              </w:rPr>
              <w:t xml:space="preserve"> </w:t>
            </w:r>
            <w:r>
              <w:rPr>
                <w:sz w:val="20"/>
              </w:rPr>
              <w:t>целей</w:t>
            </w:r>
            <w:r>
              <w:rPr>
                <w:spacing w:val="-3"/>
                <w:sz w:val="20"/>
              </w:rPr>
              <w:t xml:space="preserve"> </w:t>
            </w:r>
            <w:r>
              <w:rPr>
                <w:sz w:val="20"/>
              </w:rPr>
              <w:t>капитальных</w:t>
            </w:r>
            <w:r>
              <w:rPr>
                <w:spacing w:val="-3"/>
                <w:sz w:val="20"/>
              </w:rPr>
              <w:t xml:space="preserve"> </w:t>
            </w:r>
            <w:r>
              <w:rPr>
                <w:sz w:val="20"/>
              </w:rPr>
              <w:t>вложений</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2</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8</w:t>
            </w:r>
          </w:p>
        </w:tc>
        <w:tc>
          <w:tcPr>
            <w:tcW w:w="737" w:type="dxa"/>
          </w:tcPr>
          <w:p w:rsidR="007D3AD7" w:rsidRDefault="0071018B" w:rsidP="00932EB7">
            <w:pPr>
              <w:pStyle w:val="TableParagraph"/>
              <w:ind w:right="242"/>
              <w:rPr>
                <w:sz w:val="20"/>
              </w:rPr>
            </w:pPr>
            <w:r>
              <w:rPr>
                <w:w w:val="99"/>
                <w:sz w:val="20"/>
              </w:rPr>
              <w:t>7</w:t>
            </w:r>
          </w:p>
        </w:tc>
        <w:tc>
          <w:tcPr>
            <w:tcW w:w="737" w:type="dxa"/>
          </w:tcPr>
          <w:p w:rsidR="007D3AD7" w:rsidRDefault="0071018B" w:rsidP="00932EB7">
            <w:pPr>
              <w:pStyle w:val="TableParagraph"/>
              <w:ind w:right="242"/>
              <w:rPr>
                <w:sz w:val="20"/>
              </w:rPr>
            </w:pPr>
            <w:r>
              <w:rPr>
                <w:w w:val="99"/>
                <w:sz w:val="20"/>
              </w:rPr>
              <w:t>3</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196479">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196479">
            <w:pPr>
              <w:pStyle w:val="TableParagraph"/>
              <w:spacing w:before="0" w:line="228" w:lineRule="exact"/>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5"/>
        </w:trPr>
        <w:tc>
          <w:tcPr>
            <w:tcW w:w="3548" w:type="dxa"/>
          </w:tcPr>
          <w:p w:rsidR="007D3AD7" w:rsidRDefault="0071018B" w:rsidP="00932EB7">
            <w:pPr>
              <w:pStyle w:val="TableParagraph"/>
              <w:spacing w:before="94"/>
              <w:ind w:left="81" w:right="242"/>
              <w:rPr>
                <w:sz w:val="20"/>
              </w:rPr>
            </w:pPr>
            <w:r>
              <w:rPr>
                <w:sz w:val="20"/>
              </w:rPr>
              <w:t>Уменьшение</w:t>
            </w:r>
            <w:r>
              <w:rPr>
                <w:spacing w:val="-5"/>
                <w:sz w:val="20"/>
              </w:rPr>
              <w:t xml:space="preserve"> </w:t>
            </w:r>
            <w:r>
              <w:rPr>
                <w:sz w:val="20"/>
              </w:rPr>
              <w:t>кредиторской</w:t>
            </w:r>
          </w:p>
          <w:p w:rsidR="007D3AD7" w:rsidRDefault="0071018B" w:rsidP="00932EB7">
            <w:pPr>
              <w:pStyle w:val="TableParagraph"/>
              <w:spacing w:before="0"/>
              <w:ind w:left="141" w:right="242"/>
              <w:rPr>
                <w:sz w:val="20"/>
              </w:rPr>
            </w:pPr>
            <w:r>
              <w:rPr>
                <w:sz w:val="20"/>
              </w:rPr>
              <w:t>задолженности</w:t>
            </w:r>
            <w:r>
              <w:rPr>
                <w:spacing w:val="-7"/>
                <w:sz w:val="20"/>
              </w:rPr>
              <w:t xml:space="preserve"> </w:t>
            </w:r>
            <w:r>
              <w:rPr>
                <w:sz w:val="20"/>
              </w:rPr>
              <w:t>по</w:t>
            </w:r>
            <w:r>
              <w:rPr>
                <w:spacing w:val="-1"/>
                <w:sz w:val="20"/>
              </w:rPr>
              <w:t xml:space="preserve"> </w:t>
            </w:r>
            <w:r>
              <w:rPr>
                <w:sz w:val="20"/>
              </w:rPr>
              <w:t>услугам,</w:t>
            </w:r>
            <w:r>
              <w:rPr>
                <w:spacing w:val="-6"/>
                <w:sz w:val="20"/>
              </w:rPr>
              <w:t xml:space="preserve"> </w:t>
            </w:r>
            <w:r>
              <w:rPr>
                <w:sz w:val="20"/>
              </w:rPr>
              <w:t>работам</w:t>
            </w:r>
            <w:r>
              <w:rPr>
                <w:spacing w:val="-47"/>
                <w:sz w:val="20"/>
              </w:rPr>
              <w:t xml:space="preserve"> </w:t>
            </w:r>
            <w:r>
              <w:rPr>
                <w:sz w:val="20"/>
              </w:rPr>
              <w:t>для</w:t>
            </w:r>
            <w:r>
              <w:rPr>
                <w:spacing w:val="-1"/>
                <w:sz w:val="20"/>
              </w:rPr>
              <w:t xml:space="preserve"> </w:t>
            </w:r>
            <w:r>
              <w:rPr>
                <w:sz w:val="20"/>
              </w:rPr>
              <w:t>целей</w:t>
            </w:r>
            <w:r>
              <w:rPr>
                <w:spacing w:val="-3"/>
                <w:sz w:val="20"/>
              </w:rPr>
              <w:t xml:space="preserve"> </w:t>
            </w:r>
            <w:r>
              <w:rPr>
                <w:sz w:val="20"/>
              </w:rPr>
              <w:t>капитальных</w:t>
            </w:r>
            <w:r>
              <w:rPr>
                <w:spacing w:val="-3"/>
                <w:sz w:val="20"/>
              </w:rPr>
              <w:t xml:space="preserve"> </w:t>
            </w:r>
            <w:r>
              <w:rPr>
                <w:sz w:val="20"/>
              </w:rPr>
              <w:t>вложений</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3</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2</w:t>
            </w:r>
          </w:p>
        </w:tc>
        <w:tc>
          <w:tcPr>
            <w:tcW w:w="730" w:type="dxa"/>
          </w:tcPr>
          <w:p w:rsidR="007D3AD7" w:rsidRDefault="0071018B" w:rsidP="00932EB7">
            <w:pPr>
              <w:pStyle w:val="TableParagraph"/>
              <w:spacing w:before="94"/>
              <w:ind w:left="2" w:right="242"/>
              <w:rPr>
                <w:sz w:val="20"/>
              </w:rPr>
            </w:pPr>
            <w:r>
              <w:rPr>
                <w:w w:val="99"/>
                <w:sz w:val="20"/>
              </w:rPr>
              <w:t>2</w:t>
            </w:r>
          </w:p>
        </w:tc>
        <w:tc>
          <w:tcPr>
            <w:tcW w:w="737" w:type="dxa"/>
          </w:tcPr>
          <w:p w:rsidR="007D3AD7" w:rsidRDefault="0071018B" w:rsidP="00932EB7">
            <w:pPr>
              <w:pStyle w:val="TableParagraph"/>
              <w:spacing w:before="94"/>
              <w:ind w:left="313" w:right="242"/>
              <w:jc w:val="left"/>
              <w:rPr>
                <w:sz w:val="20"/>
              </w:rPr>
            </w:pPr>
            <w:r>
              <w:rPr>
                <w:w w:val="99"/>
                <w:sz w:val="20"/>
              </w:rPr>
              <w:t>8</w:t>
            </w:r>
          </w:p>
        </w:tc>
        <w:tc>
          <w:tcPr>
            <w:tcW w:w="737" w:type="dxa"/>
          </w:tcPr>
          <w:p w:rsidR="007D3AD7" w:rsidRDefault="0071018B" w:rsidP="00932EB7">
            <w:pPr>
              <w:pStyle w:val="TableParagraph"/>
              <w:spacing w:before="94"/>
              <w:ind w:right="242"/>
              <w:rPr>
                <w:sz w:val="20"/>
              </w:rPr>
            </w:pPr>
            <w:r>
              <w:rPr>
                <w:w w:val="99"/>
                <w:sz w:val="20"/>
              </w:rPr>
              <w:t>8</w:t>
            </w:r>
          </w:p>
        </w:tc>
        <w:tc>
          <w:tcPr>
            <w:tcW w:w="737" w:type="dxa"/>
          </w:tcPr>
          <w:p w:rsidR="007D3AD7" w:rsidRDefault="0071018B" w:rsidP="00932EB7">
            <w:pPr>
              <w:pStyle w:val="TableParagraph"/>
              <w:spacing w:before="94"/>
              <w:ind w:right="242"/>
              <w:rPr>
                <w:sz w:val="20"/>
              </w:rPr>
            </w:pPr>
            <w:r>
              <w:rPr>
                <w:w w:val="99"/>
                <w:sz w:val="20"/>
              </w:rPr>
              <w:t>3</w:t>
            </w:r>
          </w:p>
        </w:tc>
        <w:tc>
          <w:tcPr>
            <w:tcW w:w="596" w:type="dxa"/>
          </w:tcPr>
          <w:p w:rsidR="007D3AD7" w:rsidRDefault="0071018B" w:rsidP="00932EB7">
            <w:pPr>
              <w:pStyle w:val="TableParagraph"/>
              <w:spacing w:before="94"/>
              <w:ind w:left="221" w:right="242"/>
              <w:jc w:val="left"/>
              <w:rPr>
                <w:sz w:val="20"/>
              </w:rPr>
            </w:pPr>
            <w:r>
              <w:rPr>
                <w:w w:val="99"/>
                <w:sz w:val="20"/>
              </w:rPr>
              <w:t>X</w:t>
            </w:r>
          </w:p>
        </w:tc>
        <w:tc>
          <w:tcPr>
            <w:tcW w:w="2835" w:type="dxa"/>
          </w:tcPr>
          <w:p w:rsidR="007D3AD7" w:rsidRDefault="0071018B" w:rsidP="00196479">
            <w:pPr>
              <w:pStyle w:val="TableParagraph"/>
              <w:spacing w:before="94"/>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196479">
            <w:pPr>
              <w:pStyle w:val="TableParagraph"/>
              <w:spacing w:before="1"/>
              <w:ind w:left="406" w:right="242"/>
              <w:jc w:val="both"/>
              <w:rPr>
                <w:sz w:val="20"/>
              </w:rPr>
            </w:pPr>
            <w:r>
              <w:rPr>
                <w:sz w:val="20"/>
              </w:rPr>
              <w:t>денежных</w:t>
            </w:r>
            <w:r>
              <w:rPr>
                <w:spacing w:val="-5"/>
                <w:sz w:val="20"/>
              </w:rPr>
              <w:t xml:space="preserve"> </w:t>
            </w:r>
            <w:r>
              <w:rPr>
                <w:sz w:val="20"/>
              </w:rPr>
              <w:t>обязательств</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48"/>
        <w:gridCol w:w="569"/>
        <w:gridCol w:w="574"/>
        <w:gridCol w:w="795"/>
        <w:gridCol w:w="737"/>
        <w:gridCol w:w="745"/>
        <w:gridCol w:w="730"/>
        <w:gridCol w:w="737"/>
        <w:gridCol w:w="737"/>
        <w:gridCol w:w="737"/>
        <w:gridCol w:w="596"/>
        <w:gridCol w:w="2835"/>
      </w:tblGrid>
      <w:tr w:rsidR="007D3AD7">
        <w:trPr>
          <w:trHeight w:val="664"/>
        </w:trPr>
        <w:tc>
          <w:tcPr>
            <w:tcW w:w="3548" w:type="dxa"/>
          </w:tcPr>
          <w:p w:rsidR="007D3AD7" w:rsidRDefault="0071018B" w:rsidP="00932EB7">
            <w:pPr>
              <w:pStyle w:val="TableParagraph"/>
              <w:ind w:left="786" w:right="242" w:hanging="87"/>
              <w:jc w:val="left"/>
              <w:rPr>
                <w:sz w:val="20"/>
              </w:rPr>
            </w:pPr>
            <w:r>
              <w:rPr>
                <w:sz w:val="20"/>
              </w:rPr>
              <w:t>Расчеты</w:t>
            </w:r>
            <w:r>
              <w:rPr>
                <w:spacing w:val="-6"/>
                <w:sz w:val="20"/>
              </w:rPr>
              <w:t xml:space="preserve"> </w:t>
            </w:r>
            <w:r>
              <w:rPr>
                <w:sz w:val="20"/>
              </w:rPr>
              <w:t>по</w:t>
            </w:r>
            <w:r>
              <w:rPr>
                <w:spacing w:val="-4"/>
                <w:sz w:val="20"/>
              </w:rPr>
              <w:t xml:space="preserve"> </w:t>
            </w:r>
            <w:r>
              <w:rPr>
                <w:sz w:val="20"/>
              </w:rPr>
              <w:t>поступлению</w:t>
            </w:r>
            <w:r>
              <w:rPr>
                <w:spacing w:val="-47"/>
                <w:sz w:val="20"/>
              </w:rPr>
              <w:t xml:space="preserve"> </w:t>
            </w:r>
            <w:r>
              <w:rPr>
                <w:sz w:val="20"/>
              </w:rPr>
              <w:t>нефинансовых</w:t>
            </w:r>
            <w:r>
              <w:rPr>
                <w:spacing w:val="-5"/>
                <w:sz w:val="20"/>
              </w:rPr>
              <w:t xml:space="preserve"> </w:t>
            </w:r>
            <w:r>
              <w:rPr>
                <w:sz w:val="20"/>
              </w:rPr>
              <w:t>активов</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2</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691" w:right="242"/>
              <w:jc w:val="left"/>
              <w:rPr>
                <w:sz w:val="20"/>
              </w:rPr>
            </w:pPr>
            <w:r>
              <w:rPr>
                <w:sz w:val="20"/>
              </w:rPr>
              <w:t>группировочный</w:t>
            </w:r>
          </w:p>
        </w:tc>
      </w:tr>
      <w:tr w:rsidR="007D3AD7">
        <w:trPr>
          <w:trHeight w:val="892"/>
        </w:trPr>
        <w:tc>
          <w:tcPr>
            <w:tcW w:w="3548" w:type="dxa"/>
          </w:tcPr>
          <w:p w:rsidR="007D3AD7" w:rsidRDefault="0071018B" w:rsidP="00932EB7">
            <w:pPr>
              <w:pStyle w:val="TableParagraph"/>
              <w:spacing w:before="94"/>
              <w:ind w:left="1449" w:right="242" w:hanging="1242"/>
              <w:jc w:val="left"/>
              <w:rPr>
                <w:sz w:val="20"/>
              </w:rPr>
            </w:pPr>
            <w:r>
              <w:rPr>
                <w:sz w:val="20"/>
              </w:rPr>
              <w:t>Расчеты по приобретению основных</w:t>
            </w:r>
            <w:r>
              <w:rPr>
                <w:spacing w:val="-47"/>
                <w:sz w:val="20"/>
              </w:rPr>
              <w:t xml:space="preserve"> </w:t>
            </w:r>
            <w:r>
              <w:rPr>
                <w:sz w:val="20"/>
              </w:rPr>
              <w:t>средств</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3</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2</w:t>
            </w:r>
          </w:p>
        </w:tc>
        <w:tc>
          <w:tcPr>
            <w:tcW w:w="730" w:type="dxa"/>
          </w:tcPr>
          <w:p w:rsidR="007D3AD7" w:rsidRDefault="0071018B" w:rsidP="00932EB7">
            <w:pPr>
              <w:pStyle w:val="TableParagraph"/>
              <w:spacing w:before="94"/>
              <w:ind w:left="2" w:right="242"/>
              <w:rPr>
                <w:sz w:val="20"/>
              </w:rPr>
            </w:pPr>
            <w:r>
              <w:rPr>
                <w:w w:val="99"/>
                <w:sz w:val="20"/>
              </w:rPr>
              <w:t>3</w:t>
            </w:r>
          </w:p>
        </w:tc>
        <w:tc>
          <w:tcPr>
            <w:tcW w:w="737" w:type="dxa"/>
          </w:tcPr>
          <w:p w:rsidR="007D3AD7" w:rsidRDefault="0071018B" w:rsidP="00932EB7">
            <w:pPr>
              <w:pStyle w:val="TableParagraph"/>
              <w:spacing w:before="94"/>
              <w:ind w:left="313" w:right="242"/>
              <w:jc w:val="left"/>
              <w:rPr>
                <w:sz w:val="20"/>
              </w:rPr>
            </w:pPr>
            <w:r>
              <w:rPr>
                <w:w w:val="99"/>
                <w:sz w:val="20"/>
              </w:rPr>
              <w:t>1</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196479">
            <w:pPr>
              <w:pStyle w:val="TableParagraph"/>
              <w:spacing w:before="94"/>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196479">
            <w:pPr>
              <w:pStyle w:val="TableParagraph"/>
              <w:spacing w:before="0"/>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5"/>
        </w:trPr>
        <w:tc>
          <w:tcPr>
            <w:tcW w:w="3548" w:type="dxa"/>
          </w:tcPr>
          <w:p w:rsidR="007D3AD7" w:rsidRDefault="0071018B" w:rsidP="00932EB7">
            <w:pPr>
              <w:pStyle w:val="TableParagraph"/>
              <w:ind w:left="352" w:right="242" w:firstLine="297"/>
              <w:jc w:val="left"/>
              <w:rPr>
                <w:sz w:val="20"/>
              </w:rPr>
            </w:pPr>
            <w:r>
              <w:rPr>
                <w:sz w:val="20"/>
              </w:rPr>
              <w:t>Увеличение кредиторской</w:t>
            </w:r>
            <w:r>
              <w:rPr>
                <w:spacing w:val="1"/>
                <w:sz w:val="20"/>
              </w:rPr>
              <w:t xml:space="preserve"> </w:t>
            </w:r>
            <w:r>
              <w:rPr>
                <w:sz w:val="20"/>
              </w:rPr>
              <w:t>задолженности</w:t>
            </w:r>
            <w:r>
              <w:rPr>
                <w:spacing w:val="-9"/>
                <w:sz w:val="20"/>
              </w:rPr>
              <w:t xml:space="preserve"> </w:t>
            </w:r>
            <w:r>
              <w:rPr>
                <w:sz w:val="20"/>
              </w:rPr>
              <w:t>по</w:t>
            </w:r>
            <w:r>
              <w:rPr>
                <w:spacing w:val="-5"/>
                <w:sz w:val="20"/>
              </w:rPr>
              <w:t xml:space="preserve"> </w:t>
            </w:r>
            <w:r>
              <w:rPr>
                <w:sz w:val="20"/>
              </w:rPr>
              <w:t>приобретению</w:t>
            </w:r>
          </w:p>
          <w:p w:rsidR="007D3AD7" w:rsidRDefault="0071018B" w:rsidP="00932EB7">
            <w:pPr>
              <w:pStyle w:val="TableParagraph"/>
              <w:spacing w:before="1"/>
              <w:ind w:left="1007" w:right="242"/>
              <w:jc w:val="left"/>
              <w:rPr>
                <w:sz w:val="20"/>
              </w:rPr>
            </w:pPr>
            <w:r>
              <w:rPr>
                <w:sz w:val="20"/>
              </w:rPr>
              <w:t>основных</w:t>
            </w:r>
            <w:r>
              <w:rPr>
                <w:spacing w:val="-4"/>
                <w:sz w:val="20"/>
              </w:rPr>
              <w:t xml:space="preserve"> </w:t>
            </w:r>
            <w:r>
              <w:rPr>
                <w:sz w:val="20"/>
              </w:rPr>
              <w:t>средств</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2</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7</w:t>
            </w:r>
          </w:p>
        </w:tc>
        <w:tc>
          <w:tcPr>
            <w:tcW w:w="737" w:type="dxa"/>
          </w:tcPr>
          <w:p w:rsidR="007D3AD7" w:rsidRDefault="0071018B" w:rsidP="00932EB7">
            <w:pPr>
              <w:pStyle w:val="TableParagraph"/>
              <w:ind w:right="242"/>
              <w:rPr>
                <w:sz w:val="20"/>
              </w:rPr>
            </w:pPr>
            <w:r>
              <w:rPr>
                <w:w w:val="99"/>
                <w:sz w:val="20"/>
              </w:rPr>
              <w:t>3</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196479">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196479">
            <w:pPr>
              <w:pStyle w:val="TableParagraph"/>
              <w:spacing w:before="1"/>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4"/>
        </w:trPr>
        <w:tc>
          <w:tcPr>
            <w:tcW w:w="3548" w:type="dxa"/>
          </w:tcPr>
          <w:p w:rsidR="007D3AD7" w:rsidRDefault="0071018B" w:rsidP="00932EB7">
            <w:pPr>
              <w:pStyle w:val="TableParagraph"/>
              <w:ind w:left="352" w:right="242" w:firstLine="259"/>
              <w:jc w:val="left"/>
              <w:rPr>
                <w:sz w:val="20"/>
              </w:rPr>
            </w:pPr>
            <w:r>
              <w:rPr>
                <w:sz w:val="20"/>
              </w:rPr>
              <w:t>Уменьшение кредиторской</w:t>
            </w:r>
            <w:r>
              <w:rPr>
                <w:spacing w:val="1"/>
                <w:sz w:val="20"/>
              </w:rPr>
              <w:t xml:space="preserve"> </w:t>
            </w:r>
            <w:r>
              <w:rPr>
                <w:sz w:val="20"/>
              </w:rPr>
              <w:t>задолженности</w:t>
            </w:r>
            <w:r>
              <w:rPr>
                <w:spacing w:val="-9"/>
                <w:sz w:val="20"/>
              </w:rPr>
              <w:t xml:space="preserve"> </w:t>
            </w:r>
            <w:r>
              <w:rPr>
                <w:sz w:val="20"/>
              </w:rPr>
              <w:t>по</w:t>
            </w:r>
            <w:r>
              <w:rPr>
                <w:spacing w:val="-5"/>
                <w:sz w:val="20"/>
              </w:rPr>
              <w:t xml:space="preserve"> </w:t>
            </w:r>
            <w:r>
              <w:rPr>
                <w:sz w:val="20"/>
              </w:rPr>
              <w:t>приобретению</w:t>
            </w:r>
          </w:p>
          <w:p w:rsidR="007D3AD7" w:rsidRDefault="0071018B" w:rsidP="00932EB7">
            <w:pPr>
              <w:pStyle w:val="TableParagraph"/>
              <w:spacing w:before="0" w:line="228" w:lineRule="exact"/>
              <w:ind w:left="1007" w:right="242"/>
              <w:jc w:val="left"/>
              <w:rPr>
                <w:sz w:val="20"/>
              </w:rPr>
            </w:pPr>
            <w:r>
              <w:rPr>
                <w:sz w:val="20"/>
              </w:rPr>
              <w:t>основных</w:t>
            </w:r>
            <w:r>
              <w:rPr>
                <w:spacing w:val="-4"/>
                <w:sz w:val="20"/>
              </w:rPr>
              <w:t xml:space="preserve"> </w:t>
            </w:r>
            <w:r>
              <w:rPr>
                <w:sz w:val="20"/>
              </w:rPr>
              <w:t>средств</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2</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8</w:t>
            </w:r>
          </w:p>
        </w:tc>
        <w:tc>
          <w:tcPr>
            <w:tcW w:w="737" w:type="dxa"/>
          </w:tcPr>
          <w:p w:rsidR="007D3AD7" w:rsidRDefault="0071018B" w:rsidP="00932EB7">
            <w:pPr>
              <w:pStyle w:val="TableParagraph"/>
              <w:ind w:right="242"/>
              <w:rPr>
                <w:sz w:val="20"/>
              </w:rPr>
            </w:pPr>
            <w:r>
              <w:rPr>
                <w:w w:val="99"/>
                <w:sz w:val="20"/>
              </w:rPr>
              <w:t>3</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196479">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196479">
            <w:pPr>
              <w:pStyle w:val="TableParagraph"/>
              <w:spacing w:before="0" w:line="228" w:lineRule="exact"/>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2"/>
        </w:trPr>
        <w:tc>
          <w:tcPr>
            <w:tcW w:w="3548" w:type="dxa"/>
          </w:tcPr>
          <w:p w:rsidR="007D3AD7" w:rsidRDefault="0071018B" w:rsidP="00932EB7">
            <w:pPr>
              <w:pStyle w:val="TableParagraph"/>
              <w:spacing w:before="94"/>
              <w:ind w:left="705" w:right="242" w:hanging="56"/>
              <w:jc w:val="left"/>
              <w:rPr>
                <w:sz w:val="20"/>
              </w:rPr>
            </w:pPr>
            <w:r>
              <w:rPr>
                <w:sz w:val="20"/>
              </w:rPr>
              <w:t>Расчеты</w:t>
            </w:r>
            <w:r>
              <w:rPr>
                <w:spacing w:val="-6"/>
                <w:sz w:val="20"/>
              </w:rPr>
              <w:t xml:space="preserve"> </w:t>
            </w:r>
            <w:r>
              <w:rPr>
                <w:sz w:val="20"/>
              </w:rPr>
              <w:t>по</w:t>
            </w:r>
            <w:r>
              <w:rPr>
                <w:spacing w:val="-5"/>
                <w:sz w:val="20"/>
              </w:rPr>
              <w:t xml:space="preserve"> </w:t>
            </w:r>
            <w:r>
              <w:rPr>
                <w:sz w:val="20"/>
              </w:rPr>
              <w:t>приобретению</w:t>
            </w:r>
            <w:r>
              <w:rPr>
                <w:spacing w:val="-47"/>
                <w:sz w:val="20"/>
              </w:rPr>
              <w:t xml:space="preserve"> </w:t>
            </w:r>
            <w:r>
              <w:rPr>
                <w:sz w:val="20"/>
              </w:rPr>
              <w:t>нематериальных</w:t>
            </w:r>
            <w:r>
              <w:rPr>
                <w:spacing w:val="-5"/>
                <w:sz w:val="20"/>
              </w:rPr>
              <w:t xml:space="preserve"> </w:t>
            </w:r>
            <w:r>
              <w:rPr>
                <w:sz w:val="20"/>
              </w:rPr>
              <w:t>активов</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3</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2</w:t>
            </w:r>
          </w:p>
        </w:tc>
        <w:tc>
          <w:tcPr>
            <w:tcW w:w="730" w:type="dxa"/>
          </w:tcPr>
          <w:p w:rsidR="007D3AD7" w:rsidRDefault="0071018B" w:rsidP="00932EB7">
            <w:pPr>
              <w:pStyle w:val="TableParagraph"/>
              <w:spacing w:before="94"/>
              <w:ind w:left="2" w:right="242"/>
              <w:rPr>
                <w:sz w:val="20"/>
              </w:rPr>
            </w:pPr>
            <w:r>
              <w:rPr>
                <w:w w:val="99"/>
                <w:sz w:val="20"/>
              </w:rPr>
              <w:t>3</w:t>
            </w:r>
          </w:p>
        </w:tc>
        <w:tc>
          <w:tcPr>
            <w:tcW w:w="737" w:type="dxa"/>
          </w:tcPr>
          <w:p w:rsidR="007D3AD7" w:rsidRDefault="0071018B" w:rsidP="00932EB7">
            <w:pPr>
              <w:pStyle w:val="TableParagraph"/>
              <w:spacing w:before="94"/>
              <w:ind w:left="313" w:right="242"/>
              <w:jc w:val="left"/>
              <w:rPr>
                <w:sz w:val="20"/>
              </w:rPr>
            </w:pPr>
            <w:r>
              <w:rPr>
                <w:w w:val="99"/>
                <w:sz w:val="20"/>
              </w:rPr>
              <w:t>2</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196479">
            <w:pPr>
              <w:pStyle w:val="TableParagraph"/>
              <w:spacing w:before="94"/>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196479">
            <w:pPr>
              <w:pStyle w:val="TableParagraph"/>
              <w:spacing w:before="0"/>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4"/>
        </w:trPr>
        <w:tc>
          <w:tcPr>
            <w:tcW w:w="3548" w:type="dxa"/>
          </w:tcPr>
          <w:p w:rsidR="007D3AD7" w:rsidRDefault="0071018B" w:rsidP="00932EB7">
            <w:pPr>
              <w:pStyle w:val="TableParagraph"/>
              <w:ind w:left="352" w:right="242" w:firstLine="297"/>
              <w:jc w:val="left"/>
              <w:rPr>
                <w:sz w:val="20"/>
              </w:rPr>
            </w:pPr>
            <w:r>
              <w:rPr>
                <w:sz w:val="20"/>
              </w:rPr>
              <w:t>Увеличение кредиторской</w:t>
            </w:r>
            <w:r>
              <w:rPr>
                <w:spacing w:val="1"/>
                <w:sz w:val="20"/>
              </w:rPr>
              <w:t xml:space="preserve"> </w:t>
            </w:r>
            <w:r>
              <w:rPr>
                <w:sz w:val="20"/>
              </w:rPr>
              <w:t>задолженности</w:t>
            </w:r>
            <w:r>
              <w:rPr>
                <w:spacing w:val="-9"/>
                <w:sz w:val="20"/>
              </w:rPr>
              <w:t xml:space="preserve"> </w:t>
            </w:r>
            <w:r>
              <w:rPr>
                <w:sz w:val="20"/>
              </w:rPr>
              <w:t>по</w:t>
            </w:r>
            <w:r>
              <w:rPr>
                <w:spacing w:val="-5"/>
                <w:sz w:val="20"/>
              </w:rPr>
              <w:t xml:space="preserve"> </w:t>
            </w:r>
            <w:r>
              <w:rPr>
                <w:sz w:val="20"/>
              </w:rPr>
              <w:t>приобретению</w:t>
            </w:r>
          </w:p>
          <w:p w:rsidR="007D3AD7" w:rsidRDefault="0071018B" w:rsidP="00932EB7">
            <w:pPr>
              <w:pStyle w:val="TableParagraph"/>
              <w:spacing w:before="1"/>
              <w:ind w:left="705" w:right="242"/>
              <w:jc w:val="left"/>
              <w:rPr>
                <w:sz w:val="20"/>
              </w:rPr>
            </w:pPr>
            <w:r>
              <w:rPr>
                <w:sz w:val="20"/>
              </w:rPr>
              <w:t>нематериальных</w:t>
            </w:r>
            <w:r>
              <w:rPr>
                <w:spacing w:val="-5"/>
                <w:sz w:val="20"/>
              </w:rPr>
              <w:t xml:space="preserve"> </w:t>
            </w:r>
            <w:r>
              <w:rPr>
                <w:sz w:val="20"/>
              </w:rPr>
              <w:t>активов</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2</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2</w:t>
            </w:r>
          </w:p>
        </w:tc>
        <w:tc>
          <w:tcPr>
            <w:tcW w:w="737" w:type="dxa"/>
          </w:tcPr>
          <w:p w:rsidR="007D3AD7" w:rsidRDefault="0071018B" w:rsidP="00932EB7">
            <w:pPr>
              <w:pStyle w:val="TableParagraph"/>
              <w:ind w:right="242"/>
              <w:rPr>
                <w:sz w:val="20"/>
              </w:rPr>
            </w:pPr>
            <w:r>
              <w:rPr>
                <w:w w:val="99"/>
                <w:sz w:val="20"/>
              </w:rPr>
              <w:t>7</w:t>
            </w:r>
          </w:p>
        </w:tc>
        <w:tc>
          <w:tcPr>
            <w:tcW w:w="737" w:type="dxa"/>
          </w:tcPr>
          <w:p w:rsidR="007D3AD7" w:rsidRDefault="0071018B" w:rsidP="00932EB7">
            <w:pPr>
              <w:pStyle w:val="TableParagraph"/>
              <w:ind w:right="242"/>
              <w:rPr>
                <w:sz w:val="20"/>
              </w:rPr>
            </w:pPr>
            <w:r>
              <w:rPr>
                <w:w w:val="99"/>
                <w:sz w:val="20"/>
              </w:rPr>
              <w:t>3</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196479">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196479">
            <w:pPr>
              <w:pStyle w:val="TableParagraph"/>
              <w:spacing w:before="1"/>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4"/>
        </w:trPr>
        <w:tc>
          <w:tcPr>
            <w:tcW w:w="3548" w:type="dxa"/>
          </w:tcPr>
          <w:p w:rsidR="007D3AD7" w:rsidRDefault="0071018B" w:rsidP="00932EB7">
            <w:pPr>
              <w:pStyle w:val="TableParagraph"/>
              <w:ind w:left="352" w:right="242" w:firstLine="259"/>
              <w:jc w:val="left"/>
              <w:rPr>
                <w:sz w:val="20"/>
              </w:rPr>
            </w:pPr>
            <w:r>
              <w:rPr>
                <w:sz w:val="20"/>
              </w:rPr>
              <w:t>Уменьшение кредиторской</w:t>
            </w:r>
            <w:r>
              <w:rPr>
                <w:spacing w:val="1"/>
                <w:sz w:val="20"/>
              </w:rPr>
              <w:t xml:space="preserve"> </w:t>
            </w:r>
            <w:r>
              <w:rPr>
                <w:sz w:val="20"/>
              </w:rPr>
              <w:t>задолженности</w:t>
            </w:r>
            <w:r>
              <w:rPr>
                <w:spacing w:val="-9"/>
                <w:sz w:val="20"/>
              </w:rPr>
              <w:t xml:space="preserve"> </w:t>
            </w:r>
            <w:r>
              <w:rPr>
                <w:sz w:val="20"/>
              </w:rPr>
              <w:t>по</w:t>
            </w:r>
            <w:r>
              <w:rPr>
                <w:spacing w:val="-5"/>
                <w:sz w:val="20"/>
              </w:rPr>
              <w:t xml:space="preserve"> </w:t>
            </w:r>
            <w:r>
              <w:rPr>
                <w:sz w:val="20"/>
              </w:rPr>
              <w:t>приобретению</w:t>
            </w:r>
          </w:p>
          <w:p w:rsidR="007D3AD7" w:rsidRDefault="0071018B" w:rsidP="00932EB7">
            <w:pPr>
              <w:pStyle w:val="TableParagraph"/>
              <w:spacing w:before="0" w:line="228" w:lineRule="exact"/>
              <w:ind w:left="705" w:right="242"/>
              <w:jc w:val="left"/>
              <w:rPr>
                <w:sz w:val="20"/>
              </w:rPr>
            </w:pPr>
            <w:r>
              <w:rPr>
                <w:sz w:val="20"/>
              </w:rPr>
              <w:t>нематериальных</w:t>
            </w:r>
            <w:r>
              <w:rPr>
                <w:spacing w:val="-5"/>
                <w:sz w:val="20"/>
              </w:rPr>
              <w:t xml:space="preserve"> </w:t>
            </w:r>
            <w:r>
              <w:rPr>
                <w:sz w:val="20"/>
              </w:rPr>
              <w:t>активов</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2</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2</w:t>
            </w:r>
          </w:p>
        </w:tc>
        <w:tc>
          <w:tcPr>
            <w:tcW w:w="737" w:type="dxa"/>
          </w:tcPr>
          <w:p w:rsidR="007D3AD7" w:rsidRDefault="0071018B" w:rsidP="00932EB7">
            <w:pPr>
              <w:pStyle w:val="TableParagraph"/>
              <w:ind w:right="242"/>
              <w:rPr>
                <w:sz w:val="20"/>
              </w:rPr>
            </w:pPr>
            <w:r>
              <w:rPr>
                <w:w w:val="99"/>
                <w:sz w:val="20"/>
              </w:rPr>
              <w:t>8</w:t>
            </w:r>
          </w:p>
        </w:tc>
        <w:tc>
          <w:tcPr>
            <w:tcW w:w="737" w:type="dxa"/>
          </w:tcPr>
          <w:p w:rsidR="007D3AD7" w:rsidRDefault="0071018B" w:rsidP="00932EB7">
            <w:pPr>
              <w:pStyle w:val="TableParagraph"/>
              <w:ind w:right="242"/>
              <w:rPr>
                <w:sz w:val="20"/>
              </w:rPr>
            </w:pPr>
            <w:r>
              <w:rPr>
                <w:w w:val="99"/>
                <w:sz w:val="20"/>
              </w:rPr>
              <w:t>3</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196479">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196479">
            <w:pPr>
              <w:pStyle w:val="TableParagraph"/>
              <w:spacing w:before="0" w:line="228" w:lineRule="exact"/>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3"/>
        </w:trPr>
        <w:tc>
          <w:tcPr>
            <w:tcW w:w="3548" w:type="dxa"/>
          </w:tcPr>
          <w:p w:rsidR="007D3AD7" w:rsidRDefault="0071018B" w:rsidP="00932EB7">
            <w:pPr>
              <w:pStyle w:val="TableParagraph"/>
              <w:spacing w:before="94"/>
              <w:ind w:left="659" w:right="242" w:hanging="10"/>
              <w:jc w:val="left"/>
              <w:rPr>
                <w:sz w:val="20"/>
              </w:rPr>
            </w:pPr>
            <w:r>
              <w:rPr>
                <w:sz w:val="20"/>
              </w:rPr>
              <w:t>Расчеты</w:t>
            </w:r>
            <w:r>
              <w:rPr>
                <w:spacing w:val="-6"/>
                <w:sz w:val="20"/>
              </w:rPr>
              <w:t xml:space="preserve"> </w:t>
            </w:r>
            <w:r>
              <w:rPr>
                <w:sz w:val="20"/>
              </w:rPr>
              <w:t>по</w:t>
            </w:r>
            <w:r>
              <w:rPr>
                <w:spacing w:val="-5"/>
                <w:sz w:val="20"/>
              </w:rPr>
              <w:t xml:space="preserve"> </w:t>
            </w:r>
            <w:r>
              <w:rPr>
                <w:sz w:val="20"/>
              </w:rPr>
              <w:t>приобретению</w:t>
            </w:r>
            <w:r>
              <w:rPr>
                <w:spacing w:val="-47"/>
                <w:sz w:val="20"/>
              </w:rPr>
              <w:t xml:space="preserve"> </w:t>
            </w:r>
            <w:r>
              <w:rPr>
                <w:sz w:val="20"/>
              </w:rPr>
              <w:t>непроизведенных</w:t>
            </w:r>
            <w:r>
              <w:rPr>
                <w:spacing w:val="-9"/>
                <w:sz w:val="20"/>
              </w:rPr>
              <w:t xml:space="preserve"> </w:t>
            </w:r>
            <w:r>
              <w:rPr>
                <w:sz w:val="20"/>
              </w:rPr>
              <w:t>активов</w:t>
            </w:r>
          </w:p>
        </w:tc>
        <w:tc>
          <w:tcPr>
            <w:tcW w:w="1272" w:type="dxa"/>
          </w:tcPr>
          <w:p w:rsidR="007D3AD7" w:rsidRDefault="0071018B" w:rsidP="00932EB7">
            <w:pPr>
              <w:pStyle w:val="TableParagraph"/>
              <w:spacing w:before="97"/>
              <w:ind w:left="328" w:right="242"/>
              <w:rPr>
                <w:sz w:val="20"/>
              </w:rPr>
            </w:pPr>
            <w:r>
              <w:rPr>
                <w:sz w:val="20"/>
              </w:rPr>
              <w:t>Р/ПР</w:t>
            </w:r>
          </w:p>
        </w:tc>
        <w:tc>
          <w:tcPr>
            <w:tcW w:w="848" w:type="dxa"/>
          </w:tcPr>
          <w:p w:rsidR="007D3AD7" w:rsidRDefault="0071018B" w:rsidP="00932EB7">
            <w:pPr>
              <w:pStyle w:val="TableParagraph"/>
              <w:spacing w:before="97"/>
              <w:ind w:left="304" w:right="242"/>
              <w:rPr>
                <w:sz w:val="20"/>
              </w:rPr>
            </w:pPr>
            <w:r>
              <w:rPr>
                <w:sz w:val="20"/>
              </w:rPr>
              <w:t>0*</w:t>
            </w:r>
          </w:p>
        </w:tc>
        <w:tc>
          <w:tcPr>
            <w:tcW w:w="569" w:type="dxa"/>
          </w:tcPr>
          <w:p w:rsidR="007D3AD7" w:rsidRDefault="0071018B" w:rsidP="00932EB7">
            <w:pPr>
              <w:pStyle w:val="TableParagraph"/>
              <w:spacing w:before="97"/>
              <w:ind w:left="67" w:right="242"/>
              <w:rPr>
                <w:sz w:val="20"/>
              </w:rPr>
            </w:pPr>
            <w:r>
              <w:rPr>
                <w:sz w:val="20"/>
              </w:rPr>
              <w:t>КВР</w:t>
            </w:r>
          </w:p>
        </w:tc>
        <w:tc>
          <w:tcPr>
            <w:tcW w:w="574" w:type="dxa"/>
          </w:tcPr>
          <w:p w:rsidR="007D3AD7" w:rsidRDefault="0071018B" w:rsidP="00932EB7">
            <w:pPr>
              <w:pStyle w:val="TableParagraph"/>
              <w:spacing w:before="97"/>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3</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2</w:t>
            </w:r>
          </w:p>
        </w:tc>
        <w:tc>
          <w:tcPr>
            <w:tcW w:w="730" w:type="dxa"/>
          </w:tcPr>
          <w:p w:rsidR="007D3AD7" w:rsidRDefault="0071018B" w:rsidP="00932EB7">
            <w:pPr>
              <w:pStyle w:val="TableParagraph"/>
              <w:spacing w:before="94"/>
              <w:ind w:left="2" w:right="242"/>
              <w:rPr>
                <w:sz w:val="20"/>
              </w:rPr>
            </w:pPr>
            <w:r>
              <w:rPr>
                <w:w w:val="99"/>
                <w:sz w:val="20"/>
              </w:rPr>
              <w:t>3</w:t>
            </w:r>
          </w:p>
        </w:tc>
        <w:tc>
          <w:tcPr>
            <w:tcW w:w="737" w:type="dxa"/>
          </w:tcPr>
          <w:p w:rsidR="007D3AD7" w:rsidRDefault="0071018B" w:rsidP="00932EB7">
            <w:pPr>
              <w:pStyle w:val="TableParagraph"/>
              <w:spacing w:before="94"/>
              <w:ind w:left="313" w:right="242"/>
              <w:jc w:val="left"/>
              <w:rPr>
                <w:sz w:val="20"/>
              </w:rPr>
            </w:pPr>
            <w:r>
              <w:rPr>
                <w:w w:val="99"/>
                <w:sz w:val="20"/>
              </w:rPr>
              <w:t>3</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196479">
            <w:pPr>
              <w:pStyle w:val="TableParagraph"/>
              <w:spacing w:before="94"/>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196479">
            <w:pPr>
              <w:pStyle w:val="TableParagraph"/>
              <w:spacing w:before="1"/>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4"/>
        </w:trPr>
        <w:tc>
          <w:tcPr>
            <w:tcW w:w="3548" w:type="dxa"/>
          </w:tcPr>
          <w:p w:rsidR="007D3AD7" w:rsidRDefault="0071018B" w:rsidP="00932EB7">
            <w:pPr>
              <w:pStyle w:val="TableParagraph"/>
              <w:ind w:left="352" w:right="242" w:firstLine="297"/>
              <w:jc w:val="left"/>
              <w:rPr>
                <w:sz w:val="20"/>
              </w:rPr>
            </w:pPr>
            <w:r>
              <w:rPr>
                <w:sz w:val="20"/>
              </w:rPr>
              <w:lastRenderedPageBreak/>
              <w:t>Увеличение кредиторской</w:t>
            </w:r>
            <w:r>
              <w:rPr>
                <w:spacing w:val="1"/>
                <w:sz w:val="20"/>
              </w:rPr>
              <w:t xml:space="preserve"> </w:t>
            </w:r>
            <w:r>
              <w:rPr>
                <w:sz w:val="20"/>
              </w:rPr>
              <w:t>задолженности</w:t>
            </w:r>
            <w:r>
              <w:rPr>
                <w:spacing w:val="-9"/>
                <w:sz w:val="20"/>
              </w:rPr>
              <w:t xml:space="preserve"> </w:t>
            </w:r>
            <w:r>
              <w:rPr>
                <w:sz w:val="20"/>
              </w:rPr>
              <w:t>по</w:t>
            </w:r>
            <w:r>
              <w:rPr>
                <w:spacing w:val="-5"/>
                <w:sz w:val="20"/>
              </w:rPr>
              <w:t xml:space="preserve"> </w:t>
            </w:r>
            <w:r>
              <w:rPr>
                <w:sz w:val="20"/>
              </w:rPr>
              <w:t>приобретению</w:t>
            </w:r>
          </w:p>
          <w:p w:rsidR="007D3AD7" w:rsidRDefault="0071018B" w:rsidP="00932EB7">
            <w:pPr>
              <w:pStyle w:val="TableParagraph"/>
              <w:spacing w:before="1"/>
              <w:ind w:left="659" w:right="242"/>
              <w:jc w:val="left"/>
              <w:rPr>
                <w:sz w:val="20"/>
              </w:rPr>
            </w:pPr>
            <w:r>
              <w:rPr>
                <w:sz w:val="20"/>
              </w:rPr>
              <w:t>непроизведенных</w:t>
            </w:r>
            <w:r>
              <w:rPr>
                <w:spacing w:val="-6"/>
                <w:sz w:val="20"/>
              </w:rPr>
              <w:t xml:space="preserve"> </w:t>
            </w:r>
            <w:r>
              <w:rPr>
                <w:sz w:val="20"/>
              </w:rPr>
              <w:t>активов</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2</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3</w:t>
            </w:r>
          </w:p>
        </w:tc>
        <w:tc>
          <w:tcPr>
            <w:tcW w:w="737" w:type="dxa"/>
          </w:tcPr>
          <w:p w:rsidR="007D3AD7" w:rsidRDefault="0071018B" w:rsidP="00932EB7">
            <w:pPr>
              <w:pStyle w:val="TableParagraph"/>
              <w:ind w:right="242"/>
              <w:rPr>
                <w:sz w:val="20"/>
              </w:rPr>
            </w:pPr>
            <w:r>
              <w:rPr>
                <w:w w:val="99"/>
                <w:sz w:val="20"/>
              </w:rPr>
              <w:t>7</w:t>
            </w:r>
          </w:p>
        </w:tc>
        <w:tc>
          <w:tcPr>
            <w:tcW w:w="737" w:type="dxa"/>
          </w:tcPr>
          <w:p w:rsidR="007D3AD7" w:rsidRDefault="0071018B" w:rsidP="00932EB7">
            <w:pPr>
              <w:pStyle w:val="TableParagraph"/>
              <w:ind w:right="242"/>
              <w:rPr>
                <w:sz w:val="20"/>
              </w:rPr>
            </w:pPr>
            <w:r>
              <w:rPr>
                <w:w w:val="99"/>
                <w:sz w:val="20"/>
              </w:rPr>
              <w:t>3</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196479">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196479">
            <w:pPr>
              <w:pStyle w:val="TableParagraph"/>
              <w:spacing w:before="1"/>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5"/>
        </w:trPr>
        <w:tc>
          <w:tcPr>
            <w:tcW w:w="3548" w:type="dxa"/>
          </w:tcPr>
          <w:p w:rsidR="007D3AD7" w:rsidRDefault="0071018B" w:rsidP="00932EB7">
            <w:pPr>
              <w:pStyle w:val="TableParagraph"/>
              <w:ind w:left="352" w:right="242" w:firstLine="259"/>
              <w:jc w:val="left"/>
              <w:rPr>
                <w:sz w:val="20"/>
              </w:rPr>
            </w:pPr>
            <w:r>
              <w:rPr>
                <w:sz w:val="20"/>
              </w:rPr>
              <w:t>Уменьшение кредиторской</w:t>
            </w:r>
            <w:r>
              <w:rPr>
                <w:spacing w:val="1"/>
                <w:sz w:val="20"/>
              </w:rPr>
              <w:t xml:space="preserve"> </w:t>
            </w:r>
            <w:r>
              <w:rPr>
                <w:sz w:val="20"/>
              </w:rPr>
              <w:t>задолженности</w:t>
            </w:r>
            <w:r>
              <w:rPr>
                <w:spacing w:val="-9"/>
                <w:sz w:val="20"/>
              </w:rPr>
              <w:t xml:space="preserve"> </w:t>
            </w:r>
            <w:r>
              <w:rPr>
                <w:sz w:val="20"/>
              </w:rPr>
              <w:t>по</w:t>
            </w:r>
            <w:r>
              <w:rPr>
                <w:spacing w:val="-5"/>
                <w:sz w:val="20"/>
              </w:rPr>
              <w:t xml:space="preserve"> </w:t>
            </w:r>
            <w:r>
              <w:rPr>
                <w:sz w:val="20"/>
              </w:rPr>
              <w:t>приобретению</w:t>
            </w:r>
          </w:p>
          <w:p w:rsidR="007D3AD7" w:rsidRDefault="0071018B" w:rsidP="00932EB7">
            <w:pPr>
              <w:pStyle w:val="TableParagraph"/>
              <w:spacing w:before="0" w:line="229" w:lineRule="exact"/>
              <w:ind w:left="659" w:right="242"/>
              <w:jc w:val="left"/>
              <w:rPr>
                <w:sz w:val="20"/>
              </w:rPr>
            </w:pPr>
            <w:r>
              <w:rPr>
                <w:sz w:val="20"/>
              </w:rPr>
              <w:t>непроизведенных</w:t>
            </w:r>
            <w:r>
              <w:rPr>
                <w:spacing w:val="-6"/>
                <w:sz w:val="20"/>
              </w:rPr>
              <w:t xml:space="preserve"> </w:t>
            </w:r>
            <w:r>
              <w:rPr>
                <w:sz w:val="20"/>
              </w:rPr>
              <w:t>активов</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2</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3</w:t>
            </w:r>
          </w:p>
        </w:tc>
        <w:tc>
          <w:tcPr>
            <w:tcW w:w="737" w:type="dxa"/>
          </w:tcPr>
          <w:p w:rsidR="007D3AD7" w:rsidRDefault="0071018B" w:rsidP="00932EB7">
            <w:pPr>
              <w:pStyle w:val="TableParagraph"/>
              <w:ind w:right="242"/>
              <w:rPr>
                <w:sz w:val="20"/>
              </w:rPr>
            </w:pPr>
            <w:r>
              <w:rPr>
                <w:w w:val="99"/>
                <w:sz w:val="20"/>
              </w:rPr>
              <w:t>8</w:t>
            </w:r>
          </w:p>
        </w:tc>
        <w:tc>
          <w:tcPr>
            <w:tcW w:w="737" w:type="dxa"/>
          </w:tcPr>
          <w:p w:rsidR="007D3AD7" w:rsidRDefault="0071018B" w:rsidP="00932EB7">
            <w:pPr>
              <w:pStyle w:val="TableParagraph"/>
              <w:ind w:right="242"/>
              <w:rPr>
                <w:sz w:val="20"/>
              </w:rPr>
            </w:pPr>
            <w:r>
              <w:rPr>
                <w:w w:val="99"/>
                <w:sz w:val="20"/>
              </w:rPr>
              <w:t>3</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196479">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196479">
            <w:pPr>
              <w:pStyle w:val="TableParagraph"/>
              <w:spacing w:before="0" w:line="229" w:lineRule="exact"/>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664"/>
        </w:trPr>
        <w:tc>
          <w:tcPr>
            <w:tcW w:w="3548" w:type="dxa"/>
          </w:tcPr>
          <w:p w:rsidR="007D3AD7" w:rsidRDefault="0071018B" w:rsidP="00932EB7">
            <w:pPr>
              <w:pStyle w:val="TableParagraph"/>
              <w:spacing w:before="94"/>
              <w:ind w:left="815" w:right="242" w:hanging="166"/>
              <w:jc w:val="left"/>
              <w:rPr>
                <w:sz w:val="20"/>
              </w:rPr>
            </w:pPr>
            <w:r>
              <w:rPr>
                <w:sz w:val="20"/>
              </w:rPr>
              <w:t>Расчеты</w:t>
            </w:r>
            <w:r>
              <w:rPr>
                <w:spacing w:val="-6"/>
                <w:sz w:val="20"/>
              </w:rPr>
              <w:t xml:space="preserve"> </w:t>
            </w:r>
            <w:r>
              <w:rPr>
                <w:sz w:val="20"/>
              </w:rPr>
              <w:t>по</w:t>
            </w:r>
            <w:r>
              <w:rPr>
                <w:spacing w:val="-4"/>
                <w:sz w:val="20"/>
              </w:rPr>
              <w:t xml:space="preserve"> </w:t>
            </w:r>
            <w:r>
              <w:rPr>
                <w:sz w:val="20"/>
              </w:rPr>
              <w:t>приобретению</w:t>
            </w:r>
            <w:r>
              <w:rPr>
                <w:spacing w:val="-47"/>
                <w:sz w:val="20"/>
              </w:rPr>
              <w:t xml:space="preserve"> </w:t>
            </w:r>
            <w:r>
              <w:rPr>
                <w:sz w:val="20"/>
              </w:rPr>
              <w:t>материальных</w:t>
            </w:r>
            <w:r>
              <w:rPr>
                <w:spacing w:val="-3"/>
                <w:sz w:val="20"/>
              </w:rPr>
              <w:t xml:space="preserve"> </w:t>
            </w:r>
            <w:r>
              <w:rPr>
                <w:sz w:val="20"/>
              </w:rPr>
              <w:t>запасов</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3</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2</w:t>
            </w:r>
          </w:p>
        </w:tc>
        <w:tc>
          <w:tcPr>
            <w:tcW w:w="730" w:type="dxa"/>
          </w:tcPr>
          <w:p w:rsidR="007D3AD7" w:rsidRDefault="0071018B" w:rsidP="00932EB7">
            <w:pPr>
              <w:pStyle w:val="TableParagraph"/>
              <w:spacing w:before="94"/>
              <w:ind w:left="2" w:right="242"/>
              <w:rPr>
                <w:sz w:val="20"/>
              </w:rPr>
            </w:pPr>
            <w:r>
              <w:rPr>
                <w:w w:val="99"/>
                <w:sz w:val="20"/>
              </w:rPr>
              <w:t>3</w:t>
            </w:r>
          </w:p>
        </w:tc>
        <w:tc>
          <w:tcPr>
            <w:tcW w:w="737" w:type="dxa"/>
          </w:tcPr>
          <w:p w:rsidR="007D3AD7" w:rsidRDefault="0071018B" w:rsidP="00932EB7">
            <w:pPr>
              <w:pStyle w:val="TableParagraph"/>
              <w:spacing w:before="94"/>
              <w:ind w:left="313" w:right="242"/>
              <w:jc w:val="left"/>
              <w:rPr>
                <w:sz w:val="20"/>
              </w:rPr>
            </w:pPr>
            <w:r>
              <w:rPr>
                <w:w w:val="99"/>
                <w:sz w:val="20"/>
              </w:rPr>
              <w:t>4</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196479">
            <w:pPr>
              <w:pStyle w:val="TableParagraph"/>
              <w:spacing w:before="94"/>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48"/>
        <w:gridCol w:w="569"/>
        <w:gridCol w:w="574"/>
        <w:gridCol w:w="795"/>
        <w:gridCol w:w="737"/>
        <w:gridCol w:w="745"/>
        <w:gridCol w:w="730"/>
        <w:gridCol w:w="737"/>
        <w:gridCol w:w="737"/>
        <w:gridCol w:w="737"/>
        <w:gridCol w:w="596"/>
        <w:gridCol w:w="2835"/>
      </w:tblGrid>
      <w:tr w:rsidR="007D3AD7">
        <w:trPr>
          <w:trHeight w:val="433"/>
        </w:trPr>
        <w:tc>
          <w:tcPr>
            <w:tcW w:w="3548" w:type="dxa"/>
          </w:tcPr>
          <w:p w:rsidR="007D3AD7" w:rsidRDefault="007D3AD7" w:rsidP="00932EB7">
            <w:pPr>
              <w:pStyle w:val="TableParagraph"/>
              <w:spacing w:before="0"/>
              <w:ind w:right="242"/>
              <w:jc w:val="left"/>
              <w:rPr>
                <w:sz w:val="18"/>
              </w:rPr>
            </w:pPr>
          </w:p>
        </w:tc>
        <w:tc>
          <w:tcPr>
            <w:tcW w:w="1272" w:type="dxa"/>
          </w:tcPr>
          <w:p w:rsidR="007D3AD7" w:rsidRDefault="007D3AD7" w:rsidP="00932EB7">
            <w:pPr>
              <w:pStyle w:val="TableParagraph"/>
              <w:spacing w:before="0"/>
              <w:ind w:right="242"/>
              <w:jc w:val="left"/>
              <w:rPr>
                <w:sz w:val="18"/>
              </w:rPr>
            </w:pPr>
          </w:p>
        </w:tc>
        <w:tc>
          <w:tcPr>
            <w:tcW w:w="848" w:type="dxa"/>
          </w:tcPr>
          <w:p w:rsidR="007D3AD7" w:rsidRDefault="007D3AD7" w:rsidP="00932EB7">
            <w:pPr>
              <w:pStyle w:val="TableParagraph"/>
              <w:spacing w:before="0"/>
              <w:ind w:right="242"/>
              <w:jc w:val="left"/>
              <w:rPr>
                <w:sz w:val="18"/>
              </w:rPr>
            </w:pPr>
          </w:p>
        </w:tc>
        <w:tc>
          <w:tcPr>
            <w:tcW w:w="569" w:type="dxa"/>
          </w:tcPr>
          <w:p w:rsidR="007D3AD7" w:rsidRDefault="007D3AD7" w:rsidP="00932EB7">
            <w:pPr>
              <w:pStyle w:val="TableParagraph"/>
              <w:spacing w:before="0"/>
              <w:ind w:right="242"/>
              <w:jc w:val="left"/>
              <w:rPr>
                <w:sz w:val="18"/>
              </w:rPr>
            </w:pPr>
          </w:p>
        </w:tc>
        <w:tc>
          <w:tcPr>
            <w:tcW w:w="574" w:type="dxa"/>
          </w:tcPr>
          <w:p w:rsidR="007D3AD7" w:rsidRDefault="007D3AD7" w:rsidP="00932EB7">
            <w:pPr>
              <w:pStyle w:val="TableParagraph"/>
              <w:spacing w:before="0"/>
              <w:ind w:right="242"/>
              <w:jc w:val="left"/>
              <w:rPr>
                <w:sz w:val="18"/>
              </w:rPr>
            </w:pPr>
          </w:p>
        </w:tc>
        <w:tc>
          <w:tcPr>
            <w:tcW w:w="795"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45"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596" w:type="dxa"/>
          </w:tcPr>
          <w:p w:rsidR="007D3AD7" w:rsidRDefault="007D3AD7" w:rsidP="00932EB7">
            <w:pPr>
              <w:pStyle w:val="TableParagraph"/>
              <w:spacing w:before="0"/>
              <w:ind w:right="242"/>
              <w:jc w:val="left"/>
              <w:rPr>
                <w:sz w:val="18"/>
              </w:rPr>
            </w:pPr>
          </w:p>
        </w:tc>
        <w:tc>
          <w:tcPr>
            <w:tcW w:w="2835" w:type="dxa"/>
          </w:tcPr>
          <w:p w:rsidR="007D3AD7" w:rsidRDefault="0071018B" w:rsidP="00932EB7">
            <w:pPr>
              <w:pStyle w:val="TableParagraph"/>
              <w:ind w:left="406" w:right="242"/>
              <w:jc w:val="left"/>
              <w:rPr>
                <w:sz w:val="20"/>
              </w:rPr>
            </w:pPr>
            <w:r>
              <w:rPr>
                <w:sz w:val="20"/>
              </w:rPr>
              <w:t>денежных</w:t>
            </w:r>
            <w:r>
              <w:rPr>
                <w:spacing w:val="-5"/>
                <w:sz w:val="20"/>
              </w:rPr>
              <w:t xml:space="preserve"> </w:t>
            </w:r>
            <w:r>
              <w:rPr>
                <w:sz w:val="20"/>
              </w:rPr>
              <w:t>обязательств</w:t>
            </w:r>
          </w:p>
        </w:tc>
      </w:tr>
      <w:tr w:rsidR="007D3AD7">
        <w:trPr>
          <w:trHeight w:val="894"/>
        </w:trPr>
        <w:tc>
          <w:tcPr>
            <w:tcW w:w="3548" w:type="dxa"/>
          </w:tcPr>
          <w:p w:rsidR="007D3AD7" w:rsidRDefault="0071018B" w:rsidP="00932EB7">
            <w:pPr>
              <w:pStyle w:val="TableParagraph"/>
              <w:ind w:left="352" w:right="242" w:firstLine="297"/>
              <w:jc w:val="left"/>
              <w:rPr>
                <w:sz w:val="20"/>
              </w:rPr>
            </w:pPr>
            <w:r>
              <w:rPr>
                <w:sz w:val="20"/>
              </w:rPr>
              <w:t>Увеличение кредиторской</w:t>
            </w:r>
            <w:r>
              <w:rPr>
                <w:spacing w:val="1"/>
                <w:sz w:val="20"/>
              </w:rPr>
              <w:t xml:space="preserve"> </w:t>
            </w:r>
            <w:r>
              <w:rPr>
                <w:sz w:val="20"/>
              </w:rPr>
              <w:t>задолженности</w:t>
            </w:r>
            <w:r>
              <w:rPr>
                <w:spacing w:val="-9"/>
                <w:sz w:val="20"/>
              </w:rPr>
              <w:t xml:space="preserve"> </w:t>
            </w:r>
            <w:r>
              <w:rPr>
                <w:sz w:val="20"/>
              </w:rPr>
              <w:t>по</w:t>
            </w:r>
            <w:r>
              <w:rPr>
                <w:spacing w:val="-5"/>
                <w:sz w:val="20"/>
              </w:rPr>
              <w:t xml:space="preserve"> </w:t>
            </w:r>
            <w:r>
              <w:rPr>
                <w:sz w:val="20"/>
              </w:rPr>
              <w:t>приобретению</w:t>
            </w:r>
          </w:p>
          <w:p w:rsidR="007D3AD7" w:rsidRDefault="0071018B" w:rsidP="00932EB7">
            <w:pPr>
              <w:pStyle w:val="TableParagraph"/>
              <w:spacing w:before="0" w:line="228" w:lineRule="exact"/>
              <w:ind w:left="815" w:right="242"/>
              <w:jc w:val="left"/>
              <w:rPr>
                <w:sz w:val="20"/>
              </w:rPr>
            </w:pPr>
            <w:r>
              <w:rPr>
                <w:sz w:val="20"/>
              </w:rPr>
              <w:t>материальных</w:t>
            </w:r>
            <w:r>
              <w:rPr>
                <w:spacing w:val="-5"/>
                <w:sz w:val="20"/>
              </w:rPr>
              <w:t xml:space="preserve"> </w:t>
            </w:r>
            <w:r>
              <w:rPr>
                <w:sz w:val="20"/>
              </w:rPr>
              <w:t>запасов</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2</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7</w:t>
            </w:r>
          </w:p>
        </w:tc>
        <w:tc>
          <w:tcPr>
            <w:tcW w:w="737" w:type="dxa"/>
          </w:tcPr>
          <w:p w:rsidR="007D3AD7" w:rsidRDefault="0071018B" w:rsidP="00932EB7">
            <w:pPr>
              <w:pStyle w:val="TableParagraph"/>
              <w:ind w:right="242"/>
              <w:rPr>
                <w:sz w:val="20"/>
              </w:rPr>
            </w:pPr>
            <w:r>
              <w:rPr>
                <w:w w:val="99"/>
                <w:sz w:val="20"/>
              </w:rPr>
              <w:t>3</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196479">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196479">
            <w:pPr>
              <w:pStyle w:val="TableParagraph"/>
              <w:spacing w:before="0" w:line="228" w:lineRule="exact"/>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2"/>
        </w:trPr>
        <w:tc>
          <w:tcPr>
            <w:tcW w:w="3548" w:type="dxa"/>
          </w:tcPr>
          <w:p w:rsidR="007D3AD7" w:rsidRDefault="0071018B" w:rsidP="00932EB7">
            <w:pPr>
              <w:pStyle w:val="TableParagraph"/>
              <w:spacing w:before="94"/>
              <w:ind w:left="352" w:right="242" w:firstLine="259"/>
              <w:jc w:val="left"/>
              <w:rPr>
                <w:sz w:val="20"/>
              </w:rPr>
            </w:pPr>
            <w:r>
              <w:rPr>
                <w:sz w:val="20"/>
              </w:rPr>
              <w:t>Уменьшение кредиторской</w:t>
            </w:r>
            <w:r>
              <w:rPr>
                <w:spacing w:val="1"/>
                <w:sz w:val="20"/>
              </w:rPr>
              <w:t xml:space="preserve"> </w:t>
            </w:r>
            <w:r>
              <w:rPr>
                <w:sz w:val="20"/>
              </w:rPr>
              <w:t>задолженности</w:t>
            </w:r>
            <w:r>
              <w:rPr>
                <w:spacing w:val="-9"/>
                <w:sz w:val="20"/>
              </w:rPr>
              <w:t xml:space="preserve"> </w:t>
            </w:r>
            <w:r>
              <w:rPr>
                <w:sz w:val="20"/>
              </w:rPr>
              <w:t>по</w:t>
            </w:r>
            <w:r>
              <w:rPr>
                <w:spacing w:val="-5"/>
                <w:sz w:val="20"/>
              </w:rPr>
              <w:t xml:space="preserve"> </w:t>
            </w:r>
            <w:r>
              <w:rPr>
                <w:sz w:val="20"/>
              </w:rPr>
              <w:t>приобретению</w:t>
            </w:r>
          </w:p>
          <w:p w:rsidR="007D3AD7" w:rsidRDefault="0071018B" w:rsidP="00932EB7">
            <w:pPr>
              <w:pStyle w:val="TableParagraph"/>
              <w:spacing w:before="1"/>
              <w:ind w:left="815" w:right="242"/>
              <w:jc w:val="left"/>
              <w:rPr>
                <w:sz w:val="20"/>
              </w:rPr>
            </w:pPr>
            <w:r>
              <w:rPr>
                <w:sz w:val="20"/>
              </w:rPr>
              <w:t>материальных</w:t>
            </w:r>
            <w:r>
              <w:rPr>
                <w:spacing w:val="-5"/>
                <w:sz w:val="20"/>
              </w:rPr>
              <w:t xml:space="preserve"> </w:t>
            </w:r>
            <w:r>
              <w:rPr>
                <w:sz w:val="20"/>
              </w:rPr>
              <w:t>запасов</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3</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2</w:t>
            </w:r>
          </w:p>
        </w:tc>
        <w:tc>
          <w:tcPr>
            <w:tcW w:w="730" w:type="dxa"/>
          </w:tcPr>
          <w:p w:rsidR="007D3AD7" w:rsidRDefault="0071018B" w:rsidP="00932EB7">
            <w:pPr>
              <w:pStyle w:val="TableParagraph"/>
              <w:spacing w:before="94"/>
              <w:ind w:left="2" w:right="242"/>
              <w:rPr>
                <w:sz w:val="20"/>
              </w:rPr>
            </w:pPr>
            <w:r>
              <w:rPr>
                <w:w w:val="99"/>
                <w:sz w:val="20"/>
              </w:rPr>
              <w:t>3</w:t>
            </w:r>
          </w:p>
        </w:tc>
        <w:tc>
          <w:tcPr>
            <w:tcW w:w="737" w:type="dxa"/>
          </w:tcPr>
          <w:p w:rsidR="007D3AD7" w:rsidRDefault="0071018B" w:rsidP="00932EB7">
            <w:pPr>
              <w:pStyle w:val="TableParagraph"/>
              <w:spacing w:before="94"/>
              <w:ind w:left="313" w:right="242"/>
              <w:jc w:val="left"/>
              <w:rPr>
                <w:sz w:val="20"/>
              </w:rPr>
            </w:pPr>
            <w:r>
              <w:rPr>
                <w:w w:val="99"/>
                <w:sz w:val="20"/>
              </w:rPr>
              <w:t>4</w:t>
            </w:r>
          </w:p>
        </w:tc>
        <w:tc>
          <w:tcPr>
            <w:tcW w:w="737" w:type="dxa"/>
          </w:tcPr>
          <w:p w:rsidR="007D3AD7" w:rsidRDefault="0071018B" w:rsidP="00932EB7">
            <w:pPr>
              <w:pStyle w:val="TableParagraph"/>
              <w:spacing w:before="94"/>
              <w:ind w:right="242"/>
              <w:rPr>
                <w:sz w:val="20"/>
              </w:rPr>
            </w:pPr>
            <w:r>
              <w:rPr>
                <w:w w:val="99"/>
                <w:sz w:val="20"/>
              </w:rPr>
              <w:t>8</w:t>
            </w:r>
          </w:p>
        </w:tc>
        <w:tc>
          <w:tcPr>
            <w:tcW w:w="737" w:type="dxa"/>
          </w:tcPr>
          <w:p w:rsidR="007D3AD7" w:rsidRDefault="0071018B" w:rsidP="00932EB7">
            <w:pPr>
              <w:pStyle w:val="TableParagraph"/>
              <w:spacing w:before="94"/>
              <w:ind w:right="242"/>
              <w:rPr>
                <w:sz w:val="20"/>
              </w:rPr>
            </w:pPr>
            <w:r>
              <w:rPr>
                <w:w w:val="99"/>
                <w:sz w:val="20"/>
              </w:rPr>
              <w:t>3</w:t>
            </w:r>
          </w:p>
        </w:tc>
        <w:tc>
          <w:tcPr>
            <w:tcW w:w="596" w:type="dxa"/>
          </w:tcPr>
          <w:p w:rsidR="007D3AD7" w:rsidRDefault="0071018B" w:rsidP="00932EB7">
            <w:pPr>
              <w:pStyle w:val="TableParagraph"/>
              <w:spacing w:before="94"/>
              <w:ind w:left="221" w:right="242"/>
              <w:jc w:val="left"/>
              <w:rPr>
                <w:sz w:val="20"/>
              </w:rPr>
            </w:pPr>
            <w:r>
              <w:rPr>
                <w:w w:val="99"/>
                <w:sz w:val="20"/>
              </w:rPr>
              <w:t>X</w:t>
            </w:r>
          </w:p>
        </w:tc>
        <w:tc>
          <w:tcPr>
            <w:tcW w:w="2835" w:type="dxa"/>
          </w:tcPr>
          <w:p w:rsidR="007D3AD7" w:rsidRDefault="0071018B" w:rsidP="00196479">
            <w:pPr>
              <w:pStyle w:val="TableParagraph"/>
              <w:spacing w:before="94"/>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196479">
            <w:pPr>
              <w:pStyle w:val="TableParagraph"/>
              <w:spacing w:before="1"/>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1125"/>
        </w:trPr>
        <w:tc>
          <w:tcPr>
            <w:tcW w:w="3548" w:type="dxa"/>
          </w:tcPr>
          <w:p w:rsidR="007D3AD7" w:rsidRDefault="0071018B" w:rsidP="00932EB7">
            <w:pPr>
              <w:pStyle w:val="TableParagraph"/>
              <w:ind w:left="124" w:right="242" w:firstLine="84"/>
              <w:jc w:val="left"/>
              <w:rPr>
                <w:sz w:val="20"/>
              </w:rPr>
            </w:pPr>
            <w:r>
              <w:rPr>
                <w:sz w:val="20"/>
              </w:rPr>
              <w:t>Расчеты по пособиям по социальной</w:t>
            </w:r>
            <w:r>
              <w:rPr>
                <w:spacing w:val="1"/>
                <w:sz w:val="20"/>
              </w:rPr>
              <w:t xml:space="preserve"> </w:t>
            </w:r>
            <w:r>
              <w:rPr>
                <w:sz w:val="20"/>
              </w:rPr>
              <w:t>помощи</w:t>
            </w:r>
            <w:r>
              <w:rPr>
                <w:spacing w:val="-4"/>
                <w:sz w:val="20"/>
              </w:rPr>
              <w:t xml:space="preserve"> </w:t>
            </w:r>
            <w:r>
              <w:rPr>
                <w:sz w:val="20"/>
              </w:rPr>
              <w:t>населению</w:t>
            </w:r>
            <w:r>
              <w:rPr>
                <w:spacing w:val="-2"/>
                <w:sz w:val="20"/>
              </w:rPr>
              <w:t xml:space="preserve"> </w:t>
            </w:r>
            <w:r>
              <w:rPr>
                <w:sz w:val="20"/>
              </w:rPr>
              <w:t>в</w:t>
            </w:r>
            <w:r>
              <w:rPr>
                <w:spacing w:val="-4"/>
                <w:sz w:val="20"/>
              </w:rPr>
              <w:t xml:space="preserve"> </w:t>
            </w:r>
            <w:r>
              <w:rPr>
                <w:sz w:val="20"/>
              </w:rPr>
              <w:t>денежной</w:t>
            </w:r>
            <w:r>
              <w:rPr>
                <w:spacing w:val="-3"/>
                <w:sz w:val="20"/>
              </w:rPr>
              <w:t xml:space="preserve"> </w:t>
            </w:r>
            <w:r>
              <w:rPr>
                <w:sz w:val="20"/>
              </w:rPr>
              <w:t>форме</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2</w:t>
            </w:r>
          </w:p>
        </w:tc>
        <w:tc>
          <w:tcPr>
            <w:tcW w:w="730" w:type="dxa"/>
          </w:tcPr>
          <w:p w:rsidR="007D3AD7" w:rsidRDefault="0071018B" w:rsidP="00932EB7">
            <w:pPr>
              <w:pStyle w:val="TableParagraph"/>
              <w:ind w:left="2" w:right="242"/>
              <w:rPr>
                <w:sz w:val="20"/>
              </w:rPr>
            </w:pPr>
            <w:r>
              <w:rPr>
                <w:w w:val="99"/>
                <w:sz w:val="20"/>
              </w:rPr>
              <w:t>6</w:t>
            </w:r>
          </w:p>
        </w:tc>
        <w:tc>
          <w:tcPr>
            <w:tcW w:w="737" w:type="dxa"/>
          </w:tcPr>
          <w:p w:rsidR="007D3AD7" w:rsidRDefault="0071018B" w:rsidP="00932EB7">
            <w:pPr>
              <w:pStyle w:val="TableParagraph"/>
              <w:ind w:left="313" w:right="242"/>
              <w:jc w:val="left"/>
              <w:rPr>
                <w:sz w:val="20"/>
              </w:rPr>
            </w:pPr>
            <w:r>
              <w:rPr>
                <w:w w:val="99"/>
                <w:sz w:val="20"/>
              </w:rPr>
              <w:t>2</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196479">
            <w:pPr>
              <w:pStyle w:val="TableParagraph"/>
              <w:ind w:left="375" w:right="242" w:hanging="1"/>
              <w:jc w:val="both"/>
              <w:rPr>
                <w:sz w:val="20"/>
              </w:rPr>
            </w:pPr>
            <w:r>
              <w:rPr>
                <w:sz w:val="20"/>
              </w:rPr>
              <w:t>Получатели (группы</w:t>
            </w:r>
            <w:r>
              <w:rPr>
                <w:spacing w:val="1"/>
                <w:sz w:val="20"/>
              </w:rPr>
              <w:t xml:space="preserve"> </w:t>
            </w:r>
            <w:r>
              <w:rPr>
                <w:spacing w:val="-1"/>
                <w:sz w:val="20"/>
              </w:rPr>
              <w:t>получателей),</w:t>
            </w:r>
            <w:r>
              <w:rPr>
                <w:spacing w:val="-2"/>
                <w:sz w:val="20"/>
              </w:rPr>
              <w:t xml:space="preserve"> </w:t>
            </w:r>
            <w:r>
              <w:rPr>
                <w:sz w:val="20"/>
              </w:rPr>
              <w:t>Правовые</w:t>
            </w:r>
          </w:p>
          <w:p w:rsidR="007D3AD7" w:rsidRDefault="0071018B" w:rsidP="00196479">
            <w:pPr>
              <w:pStyle w:val="TableParagraph"/>
              <w:spacing w:before="1"/>
              <w:ind w:left="114" w:right="242"/>
              <w:jc w:val="both"/>
              <w:rPr>
                <w:sz w:val="20"/>
              </w:rPr>
            </w:pPr>
            <w:r>
              <w:rPr>
                <w:sz w:val="20"/>
              </w:rPr>
              <w:t>основания,</w:t>
            </w:r>
            <w:r>
              <w:rPr>
                <w:spacing w:val="-9"/>
                <w:sz w:val="20"/>
              </w:rPr>
              <w:t xml:space="preserve"> </w:t>
            </w:r>
            <w:r>
              <w:rPr>
                <w:sz w:val="20"/>
              </w:rPr>
              <w:t>Учетные</w:t>
            </w:r>
            <w:r>
              <w:rPr>
                <w:spacing w:val="-7"/>
                <w:sz w:val="20"/>
              </w:rPr>
              <w:t xml:space="preserve"> </w:t>
            </w:r>
            <w:r>
              <w:rPr>
                <w:sz w:val="20"/>
              </w:rPr>
              <w:t>номера</w:t>
            </w:r>
            <w:r>
              <w:rPr>
                <w:spacing w:val="-47"/>
                <w:sz w:val="20"/>
              </w:rPr>
              <w:t xml:space="preserve"> </w:t>
            </w:r>
            <w:r>
              <w:rPr>
                <w:sz w:val="20"/>
              </w:rPr>
              <w:t>денежных</w:t>
            </w:r>
            <w:r>
              <w:rPr>
                <w:spacing w:val="-2"/>
                <w:sz w:val="20"/>
              </w:rPr>
              <w:t xml:space="preserve"> </w:t>
            </w:r>
            <w:r>
              <w:rPr>
                <w:sz w:val="20"/>
              </w:rPr>
              <w:t>обязательств</w:t>
            </w:r>
          </w:p>
        </w:tc>
      </w:tr>
      <w:tr w:rsidR="007D3AD7">
        <w:trPr>
          <w:trHeight w:val="1123"/>
        </w:trPr>
        <w:tc>
          <w:tcPr>
            <w:tcW w:w="3548" w:type="dxa"/>
          </w:tcPr>
          <w:p w:rsidR="007D3AD7" w:rsidRDefault="0071018B" w:rsidP="00932EB7">
            <w:pPr>
              <w:pStyle w:val="TableParagraph"/>
              <w:spacing w:before="94"/>
              <w:ind w:left="434" w:right="242" w:firstLine="216"/>
              <w:jc w:val="left"/>
              <w:rPr>
                <w:sz w:val="20"/>
              </w:rPr>
            </w:pPr>
            <w:r>
              <w:rPr>
                <w:sz w:val="20"/>
              </w:rPr>
              <w:t>Увеличение кредиторской</w:t>
            </w:r>
            <w:r>
              <w:rPr>
                <w:spacing w:val="1"/>
                <w:sz w:val="20"/>
              </w:rPr>
              <w:t xml:space="preserve"> </w:t>
            </w:r>
            <w:r>
              <w:rPr>
                <w:sz w:val="20"/>
              </w:rPr>
              <w:t>задолженности</w:t>
            </w:r>
            <w:r>
              <w:rPr>
                <w:spacing w:val="-7"/>
                <w:sz w:val="20"/>
              </w:rPr>
              <w:t xml:space="preserve"> </w:t>
            </w:r>
            <w:r>
              <w:rPr>
                <w:sz w:val="20"/>
              </w:rPr>
              <w:t>по</w:t>
            </w:r>
            <w:r>
              <w:rPr>
                <w:spacing w:val="-2"/>
                <w:sz w:val="20"/>
              </w:rPr>
              <w:t xml:space="preserve"> </w:t>
            </w:r>
            <w:r>
              <w:rPr>
                <w:sz w:val="20"/>
              </w:rPr>
              <w:t>пособиям</w:t>
            </w:r>
            <w:r>
              <w:rPr>
                <w:spacing w:val="-2"/>
                <w:sz w:val="20"/>
              </w:rPr>
              <w:t xml:space="preserve"> </w:t>
            </w:r>
            <w:r>
              <w:rPr>
                <w:sz w:val="20"/>
              </w:rPr>
              <w:t>по</w:t>
            </w:r>
          </w:p>
          <w:p w:rsidR="007D3AD7" w:rsidRDefault="0071018B" w:rsidP="00932EB7">
            <w:pPr>
              <w:pStyle w:val="TableParagraph"/>
              <w:spacing w:before="0"/>
              <w:ind w:left="1058" w:right="242" w:hanging="716"/>
              <w:jc w:val="left"/>
              <w:rPr>
                <w:sz w:val="20"/>
              </w:rPr>
            </w:pPr>
            <w:r>
              <w:rPr>
                <w:sz w:val="20"/>
              </w:rPr>
              <w:t>социальной</w:t>
            </w:r>
            <w:r>
              <w:rPr>
                <w:spacing w:val="-4"/>
                <w:sz w:val="20"/>
              </w:rPr>
              <w:t xml:space="preserve"> </w:t>
            </w:r>
            <w:r>
              <w:rPr>
                <w:sz w:val="20"/>
              </w:rPr>
              <w:t>помощи</w:t>
            </w:r>
            <w:r>
              <w:rPr>
                <w:spacing w:val="-6"/>
                <w:sz w:val="20"/>
              </w:rPr>
              <w:t xml:space="preserve"> </w:t>
            </w:r>
            <w:r>
              <w:rPr>
                <w:sz w:val="20"/>
              </w:rPr>
              <w:t>населению</w:t>
            </w:r>
            <w:r>
              <w:rPr>
                <w:spacing w:val="-3"/>
                <w:sz w:val="20"/>
              </w:rPr>
              <w:t xml:space="preserve"> </w:t>
            </w:r>
            <w:r>
              <w:rPr>
                <w:sz w:val="20"/>
              </w:rPr>
              <w:t>в</w:t>
            </w:r>
            <w:r>
              <w:rPr>
                <w:spacing w:val="-47"/>
                <w:sz w:val="20"/>
              </w:rPr>
              <w:t xml:space="preserve"> </w:t>
            </w:r>
            <w:r>
              <w:rPr>
                <w:sz w:val="20"/>
              </w:rPr>
              <w:t>денежной</w:t>
            </w:r>
            <w:r>
              <w:rPr>
                <w:spacing w:val="-2"/>
                <w:sz w:val="20"/>
              </w:rPr>
              <w:t xml:space="preserve"> </w:t>
            </w:r>
            <w:r>
              <w:rPr>
                <w:sz w:val="20"/>
              </w:rPr>
              <w:t>форме</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3</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2</w:t>
            </w:r>
          </w:p>
        </w:tc>
        <w:tc>
          <w:tcPr>
            <w:tcW w:w="730" w:type="dxa"/>
          </w:tcPr>
          <w:p w:rsidR="007D3AD7" w:rsidRDefault="0071018B" w:rsidP="00932EB7">
            <w:pPr>
              <w:pStyle w:val="TableParagraph"/>
              <w:spacing w:before="94"/>
              <w:ind w:left="2" w:right="242"/>
              <w:rPr>
                <w:sz w:val="20"/>
              </w:rPr>
            </w:pPr>
            <w:r>
              <w:rPr>
                <w:w w:val="99"/>
                <w:sz w:val="20"/>
              </w:rPr>
              <w:t>6</w:t>
            </w:r>
          </w:p>
        </w:tc>
        <w:tc>
          <w:tcPr>
            <w:tcW w:w="737" w:type="dxa"/>
          </w:tcPr>
          <w:p w:rsidR="007D3AD7" w:rsidRDefault="0071018B" w:rsidP="00932EB7">
            <w:pPr>
              <w:pStyle w:val="TableParagraph"/>
              <w:spacing w:before="94"/>
              <w:ind w:left="313" w:right="242"/>
              <w:jc w:val="left"/>
              <w:rPr>
                <w:sz w:val="20"/>
              </w:rPr>
            </w:pPr>
            <w:r>
              <w:rPr>
                <w:w w:val="99"/>
                <w:sz w:val="20"/>
              </w:rPr>
              <w:t>2</w:t>
            </w:r>
          </w:p>
        </w:tc>
        <w:tc>
          <w:tcPr>
            <w:tcW w:w="737" w:type="dxa"/>
          </w:tcPr>
          <w:p w:rsidR="007D3AD7" w:rsidRDefault="0071018B" w:rsidP="00932EB7">
            <w:pPr>
              <w:pStyle w:val="TableParagraph"/>
              <w:spacing w:before="94"/>
              <w:ind w:right="242"/>
              <w:rPr>
                <w:sz w:val="20"/>
              </w:rPr>
            </w:pPr>
            <w:r>
              <w:rPr>
                <w:w w:val="99"/>
                <w:sz w:val="20"/>
              </w:rPr>
              <w:t>7</w:t>
            </w:r>
          </w:p>
        </w:tc>
        <w:tc>
          <w:tcPr>
            <w:tcW w:w="737" w:type="dxa"/>
          </w:tcPr>
          <w:p w:rsidR="007D3AD7" w:rsidRDefault="0071018B" w:rsidP="00932EB7">
            <w:pPr>
              <w:pStyle w:val="TableParagraph"/>
              <w:spacing w:before="94"/>
              <w:ind w:right="242"/>
              <w:rPr>
                <w:sz w:val="20"/>
              </w:rPr>
            </w:pPr>
            <w:r>
              <w:rPr>
                <w:w w:val="99"/>
                <w:sz w:val="20"/>
              </w:rPr>
              <w:t>3</w:t>
            </w:r>
          </w:p>
        </w:tc>
        <w:tc>
          <w:tcPr>
            <w:tcW w:w="596" w:type="dxa"/>
          </w:tcPr>
          <w:p w:rsidR="007D3AD7" w:rsidRDefault="0071018B" w:rsidP="00932EB7">
            <w:pPr>
              <w:pStyle w:val="TableParagraph"/>
              <w:spacing w:before="94"/>
              <w:ind w:left="243" w:right="242"/>
              <w:jc w:val="left"/>
              <w:rPr>
                <w:sz w:val="20"/>
              </w:rPr>
            </w:pPr>
            <w:r>
              <w:rPr>
                <w:w w:val="99"/>
                <w:sz w:val="20"/>
              </w:rPr>
              <w:t>7</w:t>
            </w:r>
          </w:p>
        </w:tc>
        <w:tc>
          <w:tcPr>
            <w:tcW w:w="2835" w:type="dxa"/>
          </w:tcPr>
          <w:p w:rsidR="007D3AD7" w:rsidRDefault="0071018B" w:rsidP="00196479">
            <w:pPr>
              <w:pStyle w:val="TableParagraph"/>
              <w:spacing w:before="94"/>
              <w:ind w:left="375" w:right="242" w:hanging="1"/>
              <w:jc w:val="both"/>
              <w:rPr>
                <w:sz w:val="20"/>
              </w:rPr>
            </w:pPr>
            <w:r>
              <w:rPr>
                <w:sz w:val="20"/>
              </w:rPr>
              <w:t>Получатели (группы</w:t>
            </w:r>
            <w:r>
              <w:rPr>
                <w:spacing w:val="1"/>
                <w:sz w:val="20"/>
              </w:rPr>
              <w:t xml:space="preserve"> </w:t>
            </w:r>
            <w:r>
              <w:rPr>
                <w:spacing w:val="-1"/>
                <w:sz w:val="20"/>
              </w:rPr>
              <w:t>получателей),</w:t>
            </w:r>
            <w:r>
              <w:rPr>
                <w:spacing w:val="-2"/>
                <w:sz w:val="20"/>
              </w:rPr>
              <w:t xml:space="preserve"> </w:t>
            </w:r>
            <w:r>
              <w:rPr>
                <w:sz w:val="20"/>
              </w:rPr>
              <w:t>Правовые</w:t>
            </w:r>
          </w:p>
          <w:p w:rsidR="007D3AD7" w:rsidRDefault="0071018B" w:rsidP="00196479">
            <w:pPr>
              <w:pStyle w:val="TableParagraph"/>
              <w:spacing w:before="0"/>
              <w:ind w:left="114" w:right="242"/>
              <w:jc w:val="both"/>
              <w:rPr>
                <w:sz w:val="20"/>
              </w:rPr>
            </w:pPr>
            <w:r>
              <w:rPr>
                <w:sz w:val="20"/>
              </w:rPr>
              <w:t>основания,</w:t>
            </w:r>
            <w:r>
              <w:rPr>
                <w:spacing w:val="-9"/>
                <w:sz w:val="20"/>
              </w:rPr>
              <w:t xml:space="preserve"> </w:t>
            </w:r>
            <w:r>
              <w:rPr>
                <w:sz w:val="20"/>
              </w:rPr>
              <w:t>Учетные</w:t>
            </w:r>
            <w:r>
              <w:rPr>
                <w:spacing w:val="-7"/>
                <w:sz w:val="20"/>
              </w:rPr>
              <w:t xml:space="preserve"> </w:t>
            </w:r>
            <w:r>
              <w:rPr>
                <w:sz w:val="20"/>
              </w:rPr>
              <w:t>номера</w:t>
            </w:r>
            <w:r>
              <w:rPr>
                <w:spacing w:val="-47"/>
                <w:sz w:val="20"/>
              </w:rPr>
              <w:t xml:space="preserve"> </w:t>
            </w:r>
            <w:r>
              <w:rPr>
                <w:sz w:val="20"/>
              </w:rPr>
              <w:t>денежных</w:t>
            </w:r>
            <w:r>
              <w:rPr>
                <w:spacing w:val="-2"/>
                <w:sz w:val="20"/>
              </w:rPr>
              <w:t xml:space="preserve"> </w:t>
            </w:r>
            <w:r>
              <w:rPr>
                <w:sz w:val="20"/>
              </w:rPr>
              <w:t>обязательств</w:t>
            </w:r>
          </w:p>
        </w:tc>
      </w:tr>
      <w:tr w:rsidR="007D3AD7">
        <w:trPr>
          <w:trHeight w:val="1125"/>
        </w:trPr>
        <w:tc>
          <w:tcPr>
            <w:tcW w:w="3548" w:type="dxa"/>
          </w:tcPr>
          <w:p w:rsidR="007D3AD7" w:rsidRDefault="0071018B" w:rsidP="00932EB7">
            <w:pPr>
              <w:pStyle w:val="TableParagraph"/>
              <w:ind w:left="434" w:right="242" w:firstLine="177"/>
              <w:jc w:val="left"/>
              <w:rPr>
                <w:sz w:val="20"/>
              </w:rPr>
            </w:pPr>
            <w:r>
              <w:rPr>
                <w:sz w:val="20"/>
              </w:rPr>
              <w:t>Уменьшение кредиторской</w:t>
            </w:r>
            <w:r>
              <w:rPr>
                <w:spacing w:val="1"/>
                <w:sz w:val="20"/>
              </w:rPr>
              <w:t xml:space="preserve"> </w:t>
            </w:r>
            <w:r>
              <w:rPr>
                <w:sz w:val="20"/>
              </w:rPr>
              <w:t>задолженности</w:t>
            </w:r>
            <w:r>
              <w:rPr>
                <w:spacing w:val="-7"/>
                <w:sz w:val="20"/>
              </w:rPr>
              <w:t xml:space="preserve"> </w:t>
            </w:r>
            <w:r>
              <w:rPr>
                <w:sz w:val="20"/>
              </w:rPr>
              <w:t>по</w:t>
            </w:r>
            <w:r>
              <w:rPr>
                <w:spacing w:val="-2"/>
                <w:sz w:val="20"/>
              </w:rPr>
              <w:t xml:space="preserve"> </w:t>
            </w:r>
            <w:r>
              <w:rPr>
                <w:sz w:val="20"/>
              </w:rPr>
              <w:t>пособиям</w:t>
            </w:r>
            <w:r>
              <w:rPr>
                <w:spacing w:val="-2"/>
                <w:sz w:val="20"/>
              </w:rPr>
              <w:t xml:space="preserve"> </w:t>
            </w:r>
            <w:r>
              <w:rPr>
                <w:sz w:val="20"/>
              </w:rPr>
              <w:t>по</w:t>
            </w:r>
          </w:p>
          <w:p w:rsidR="007D3AD7" w:rsidRDefault="0071018B" w:rsidP="00932EB7">
            <w:pPr>
              <w:pStyle w:val="TableParagraph"/>
              <w:spacing w:before="1"/>
              <w:ind w:left="1058" w:right="242" w:hanging="716"/>
              <w:jc w:val="left"/>
              <w:rPr>
                <w:sz w:val="20"/>
              </w:rPr>
            </w:pPr>
            <w:r>
              <w:rPr>
                <w:sz w:val="20"/>
              </w:rPr>
              <w:t>социальной</w:t>
            </w:r>
            <w:r>
              <w:rPr>
                <w:spacing w:val="-4"/>
                <w:sz w:val="20"/>
              </w:rPr>
              <w:t xml:space="preserve"> </w:t>
            </w:r>
            <w:r>
              <w:rPr>
                <w:sz w:val="20"/>
              </w:rPr>
              <w:t>помощи</w:t>
            </w:r>
            <w:r>
              <w:rPr>
                <w:spacing w:val="-6"/>
                <w:sz w:val="20"/>
              </w:rPr>
              <w:t xml:space="preserve"> </w:t>
            </w:r>
            <w:r>
              <w:rPr>
                <w:sz w:val="20"/>
              </w:rPr>
              <w:t>населению</w:t>
            </w:r>
            <w:r>
              <w:rPr>
                <w:spacing w:val="-3"/>
                <w:sz w:val="20"/>
              </w:rPr>
              <w:t xml:space="preserve"> </w:t>
            </w:r>
            <w:r>
              <w:rPr>
                <w:sz w:val="20"/>
              </w:rPr>
              <w:t>в</w:t>
            </w:r>
            <w:r>
              <w:rPr>
                <w:spacing w:val="-47"/>
                <w:sz w:val="20"/>
              </w:rPr>
              <w:t xml:space="preserve"> </w:t>
            </w:r>
            <w:r>
              <w:rPr>
                <w:sz w:val="20"/>
              </w:rPr>
              <w:t>денежной</w:t>
            </w:r>
            <w:r>
              <w:rPr>
                <w:spacing w:val="-2"/>
                <w:sz w:val="20"/>
              </w:rPr>
              <w:t xml:space="preserve"> </w:t>
            </w:r>
            <w:r>
              <w:rPr>
                <w:sz w:val="20"/>
              </w:rPr>
              <w:t>форме</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2</w:t>
            </w:r>
          </w:p>
        </w:tc>
        <w:tc>
          <w:tcPr>
            <w:tcW w:w="730" w:type="dxa"/>
          </w:tcPr>
          <w:p w:rsidR="007D3AD7" w:rsidRDefault="0071018B" w:rsidP="00932EB7">
            <w:pPr>
              <w:pStyle w:val="TableParagraph"/>
              <w:ind w:left="2" w:right="242"/>
              <w:rPr>
                <w:sz w:val="20"/>
              </w:rPr>
            </w:pPr>
            <w:r>
              <w:rPr>
                <w:w w:val="99"/>
                <w:sz w:val="20"/>
              </w:rPr>
              <w:t>6</w:t>
            </w:r>
          </w:p>
        </w:tc>
        <w:tc>
          <w:tcPr>
            <w:tcW w:w="737" w:type="dxa"/>
          </w:tcPr>
          <w:p w:rsidR="007D3AD7" w:rsidRDefault="0071018B" w:rsidP="00932EB7">
            <w:pPr>
              <w:pStyle w:val="TableParagraph"/>
              <w:ind w:left="313" w:right="242"/>
              <w:jc w:val="left"/>
              <w:rPr>
                <w:sz w:val="20"/>
              </w:rPr>
            </w:pPr>
            <w:r>
              <w:rPr>
                <w:w w:val="99"/>
                <w:sz w:val="20"/>
              </w:rPr>
              <w:t>2</w:t>
            </w:r>
          </w:p>
        </w:tc>
        <w:tc>
          <w:tcPr>
            <w:tcW w:w="737" w:type="dxa"/>
          </w:tcPr>
          <w:p w:rsidR="007D3AD7" w:rsidRDefault="0071018B" w:rsidP="00932EB7">
            <w:pPr>
              <w:pStyle w:val="TableParagraph"/>
              <w:ind w:right="242"/>
              <w:rPr>
                <w:sz w:val="20"/>
              </w:rPr>
            </w:pPr>
            <w:r>
              <w:rPr>
                <w:w w:val="99"/>
                <w:sz w:val="20"/>
              </w:rPr>
              <w:t>8</w:t>
            </w:r>
          </w:p>
        </w:tc>
        <w:tc>
          <w:tcPr>
            <w:tcW w:w="737" w:type="dxa"/>
          </w:tcPr>
          <w:p w:rsidR="007D3AD7" w:rsidRDefault="0071018B" w:rsidP="00932EB7">
            <w:pPr>
              <w:pStyle w:val="TableParagraph"/>
              <w:ind w:right="242"/>
              <w:rPr>
                <w:sz w:val="20"/>
              </w:rPr>
            </w:pPr>
            <w:r>
              <w:rPr>
                <w:w w:val="99"/>
                <w:sz w:val="20"/>
              </w:rPr>
              <w:t>3</w:t>
            </w:r>
          </w:p>
        </w:tc>
        <w:tc>
          <w:tcPr>
            <w:tcW w:w="596" w:type="dxa"/>
          </w:tcPr>
          <w:p w:rsidR="007D3AD7" w:rsidRDefault="0071018B" w:rsidP="00932EB7">
            <w:pPr>
              <w:pStyle w:val="TableParagraph"/>
              <w:ind w:left="243" w:right="242"/>
              <w:jc w:val="left"/>
              <w:rPr>
                <w:sz w:val="20"/>
              </w:rPr>
            </w:pPr>
            <w:r>
              <w:rPr>
                <w:w w:val="99"/>
                <w:sz w:val="20"/>
              </w:rPr>
              <w:t>7</w:t>
            </w:r>
          </w:p>
        </w:tc>
        <w:tc>
          <w:tcPr>
            <w:tcW w:w="2835" w:type="dxa"/>
          </w:tcPr>
          <w:p w:rsidR="007D3AD7" w:rsidRDefault="0071018B" w:rsidP="00196479">
            <w:pPr>
              <w:pStyle w:val="TableParagraph"/>
              <w:ind w:left="375" w:right="242" w:hanging="1"/>
              <w:jc w:val="both"/>
              <w:rPr>
                <w:sz w:val="20"/>
              </w:rPr>
            </w:pPr>
            <w:r>
              <w:rPr>
                <w:sz w:val="20"/>
              </w:rPr>
              <w:t>Получатели (группы</w:t>
            </w:r>
            <w:r>
              <w:rPr>
                <w:spacing w:val="1"/>
                <w:sz w:val="20"/>
              </w:rPr>
              <w:t xml:space="preserve"> </w:t>
            </w:r>
            <w:r>
              <w:rPr>
                <w:spacing w:val="-1"/>
                <w:sz w:val="20"/>
              </w:rPr>
              <w:t>получателей),</w:t>
            </w:r>
            <w:r>
              <w:rPr>
                <w:spacing w:val="-2"/>
                <w:sz w:val="20"/>
              </w:rPr>
              <w:t xml:space="preserve"> </w:t>
            </w:r>
            <w:r>
              <w:rPr>
                <w:sz w:val="20"/>
              </w:rPr>
              <w:t>Правовые</w:t>
            </w:r>
          </w:p>
          <w:p w:rsidR="007D3AD7" w:rsidRDefault="0071018B" w:rsidP="00196479">
            <w:pPr>
              <w:pStyle w:val="TableParagraph"/>
              <w:spacing w:before="1"/>
              <w:ind w:left="114" w:right="242"/>
              <w:jc w:val="both"/>
              <w:rPr>
                <w:sz w:val="20"/>
              </w:rPr>
            </w:pPr>
            <w:r>
              <w:rPr>
                <w:sz w:val="20"/>
              </w:rPr>
              <w:t>основания,</w:t>
            </w:r>
            <w:r>
              <w:rPr>
                <w:spacing w:val="-9"/>
                <w:sz w:val="20"/>
              </w:rPr>
              <w:t xml:space="preserve"> </w:t>
            </w:r>
            <w:r>
              <w:rPr>
                <w:sz w:val="20"/>
              </w:rPr>
              <w:t>Учетные</w:t>
            </w:r>
            <w:r>
              <w:rPr>
                <w:spacing w:val="-7"/>
                <w:sz w:val="20"/>
              </w:rPr>
              <w:t xml:space="preserve"> </w:t>
            </w:r>
            <w:r>
              <w:rPr>
                <w:sz w:val="20"/>
              </w:rPr>
              <w:t>номера</w:t>
            </w:r>
            <w:r>
              <w:rPr>
                <w:spacing w:val="-47"/>
                <w:sz w:val="20"/>
              </w:rPr>
              <w:t xml:space="preserve"> </w:t>
            </w:r>
            <w:r>
              <w:rPr>
                <w:sz w:val="20"/>
              </w:rPr>
              <w:t>денежных</w:t>
            </w:r>
            <w:r>
              <w:rPr>
                <w:spacing w:val="-2"/>
                <w:sz w:val="20"/>
              </w:rPr>
              <w:t xml:space="preserve"> </w:t>
            </w:r>
            <w:r>
              <w:rPr>
                <w:sz w:val="20"/>
              </w:rPr>
              <w:t>обязательств</w:t>
            </w:r>
          </w:p>
        </w:tc>
      </w:tr>
      <w:tr w:rsidR="007D3AD7">
        <w:trPr>
          <w:trHeight w:val="1123"/>
        </w:trPr>
        <w:tc>
          <w:tcPr>
            <w:tcW w:w="3548" w:type="dxa"/>
          </w:tcPr>
          <w:p w:rsidR="007D3AD7" w:rsidRDefault="0071018B" w:rsidP="00932EB7">
            <w:pPr>
              <w:pStyle w:val="TableParagraph"/>
              <w:spacing w:before="94"/>
              <w:ind w:left="80" w:right="242"/>
              <w:rPr>
                <w:sz w:val="20"/>
              </w:rPr>
            </w:pPr>
            <w:r>
              <w:rPr>
                <w:sz w:val="20"/>
              </w:rPr>
              <w:t>Расчеты по пенсиям, пособиям,</w:t>
            </w:r>
            <w:r>
              <w:rPr>
                <w:spacing w:val="1"/>
                <w:sz w:val="20"/>
              </w:rPr>
              <w:t xml:space="preserve"> </w:t>
            </w:r>
            <w:r>
              <w:rPr>
                <w:sz w:val="20"/>
              </w:rPr>
              <w:t>выплачиваемым работодателями,</w:t>
            </w:r>
            <w:r>
              <w:rPr>
                <w:spacing w:val="1"/>
                <w:sz w:val="20"/>
              </w:rPr>
              <w:t xml:space="preserve"> </w:t>
            </w:r>
            <w:r>
              <w:rPr>
                <w:sz w:val="20"/>
              </w:rPr>
              <w:t>нанимателями</w:t>
            </w:r>
            <w:r>
              <w:rPr>
                <w:spacing w:val="-8"/>
                <w:sz w:val="20"/>
              </w:rPr>
              <w:t xml:space="preserve"> </w:t>
            </w:r>
            <w:r>
              <w:rPr>
                <w:sz w:val="20"/>
              </w:rPr>
              <w:t>бывшим</w:t>
            </w:r>
            <w:r>
              <w:rPr>
                <w:spacing w:val="-6"/>
                <w:sz w:val="20"/>
              </w:rPr>
              <w:t xml:space="preserve"> </w:t>
            </w:r>
            <w:r>
              <w:rPr>
                <w:sz w:val="20"/>
              </w:rPr>
              <w:t>работникам</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3</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2</w:t>
            </w:r>
          </w:p>
        </w:tc>
        <w:tc>
          <w:tcPr>
            <w:tcW w:w="730" w:type="dxa"/>
          </w:tcPr>
          <w:p w:rsidR="007D3AD7" w:rsidRDefault="0071018B" w:rsidP="00932EB7">
            <w:pPr>
              <w:pStyle w:val="TableParagraph"/>
              <w:spacing w:before="94"/>
              <w:ind w:left="2" w:right="242"/>
              <w:rPr>
                <w:sz w:val="20"/>
              </w:rPr>
            </w:pPr>
            <w:r>
              <w:rPr>
                <w:w w:val="99"/>
                <w:sz w:val="20"/>
              </w:rPr>
              <w:t>6</w:t>
            </w:r>
          </w:p>
        </w:tc>
        <w:tc>
          <w:tcPr>
            <w:tcW w:w="737" w:type="dxa"/>
          </w:tcPr>
          <w:p w:rsidR="007D3AD7" w:rsidRDefault="0071018B" w:rsidP="00932EB7">
            <w:pPr>
              <w:pStyle w:val="TableParagraph"/>
              <w:spacing w:before="94"/>
              <w:ind w:left="313" w:right="242"/>
              <w:jc w:val="left"/>
              <w:rPr>
                <w:sz w:val="20"/>
              </w:rPr>
            </w:pPr>
            <w:r>
              <w:rPr>
                <w:w w:val="99"/>
                <w:sz w:val="20"/>
              </w:rPr>
              <w:t>4</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196479">
            <w:pPr>
              <w:pStyle w:val="TableParagraph"/>
              <w:spacing w:before="94"/>
              <w:ind w:left="375" w:right="242" w:hanging="1"/>
              <w:jc w:val="both"/>
              <w:rPr>
                <w:sz w:val="20"/>
              </w:rPr>
            </w:pPr>
            <w:r>
              <w:rPr>
                <w:sz w:val="20"/>
              </w:rPr>
              <w:t>Получатели (группы</w:t>
            </w:r>
            <w:r>
              <w:rPr>
                <w:spacing w:val="1"/>
                <w:sz w:val="20"/>
              </w:rPr>
              <w:t xml:space="preserve"> </w:t>
            </w:r>
            <w:r>
              <w:rPr>
                <w:spacing w:val="-1"/>
                <w:sz w:val="20"/>
              </w:rPr>
              <w:t>получателей),</w:t>
            </w:r>
            <w:r>
              <w:rPr>
                <w:spacing w:val="-2"/>
                <w:sz w:val="20"/>
              </w:rPr>
              <w:t xml:space="preserve"> </w:t>
            </w:r>
            <w:r>
              <w:rPr>
                <w:sz w:val="20"/>
              </w:rPr>
              <w:t>Правовые</w:t>
            </w:r>
          </w:p>
          <w:p w:rsidR="007D3AD7" w:rsidRDefault="0071018B" w:rsidP="00196479">
            <w:pPr>
              <w:pStyle w:val="TableParagraph"/>
              <w:spacing w:before="1"/>
              <w:ind w:left="114" w:right="242"/>
              <w:jc w:val="both"/>
              <w:rPr>
                <w:sz w:val="20"/>
              </w:rPr>
            </w:pPr>
            <w:r>
              <w:rPr>
                <w:sz w:val="20"/>
              </w:rPr>
              <w:t>основания,</w:t>
            </w:r>
            <w:r>
              <w:rPr>
                <w:spacing w:val="-9"/>
                <w:sz w:val="20"/>
              </w:rPr>
              <w:t xml:space="preserve"> </w:t>
            </w:r>
            <w:r>
              <w:rPr>
                <w:sz w:val="20"/>
              </w:rPr>
              <w:t>Учетные</w:t>
            </w:r>
            <w:r>
              <w:rPr>
                <w:spacing w:val="-7"/>
                <w:sz w:val="20"/>
              </w:rPr>
              <w:t xml:space="preserve"> </w:t>
            </w:r>
            <w:r>
              <w:rPr>
                <w:sz w:val="20"/>
              </w:rPr>
              <w:t>номера</w:t>
            </w:r>
            <w:r>
              <w:rPr>
                <w:spacing w:val="-47"/>
                <w:sz w:val="20"/>
              </w:rPr>
              <w:t xml:space="preserve"> </w:t>
            </w:r>
            <w:r>
              <w:rPr>
                <w:sz w:val="20"/>
              </w:rPr>
              <w:t>денежных</w:t>
            </w:r>
            <w:r>
              <w:rPr>
                <w:spacing w:val="-2"/>
                <w:sz w:val="20"/>
              </w:rPr>
              <w:t xml:space="preserve"> </w:t>
            </w:r>
            <w:r>
              <w:rPr>
                <w:sz w:val="20"/>
              </w:rPr>
              <w:t>обязательств</w:t>
            </w:r>
          </w:p>
        </w:tc>
      </w:tr>
      <w:tr w:rsidR="007D3AD7">
        <w:trPr>
          <w:trHeight w:val="1125"/>
        </w:trPr>
        <w:tc>
          <w:tcPr>
            <w:tcW w:w="3548" w:type="dxa"/>
          </w:tcPr>
          <w:p w:rsidR="007D3AD7" w:rsidRDefault="0071018B" w:rsidP="00932EB7">
            <w:pPr>
              <w:pStyle w:val="TableParagraph"/>
              <w:ind w:left="81" w:right="242"/>
              <w:rPr>
                <w:sz w:val="20"/>
              </w:rPr>
            </w:pPr>
            <w:r>
              <w:rPr>
                <w:sz w:val="20"/>
              </w:rPr>
              <w:t>Увеличение</w:t>
            </w:r>
            <w:r>
              <w:rPr>
                <w:spacing w:val="-5"/>
                <w:sz w:val="20"/>
              </w:rPr>
              <w:t xml:space="preserve"> </w:t>
            </w:r>
            <w:r>
              <w:rPr>
                <w:sz w:val="20"/>
              </w:rPr>
              <w:t>кредиторской</w:t>
            </w:r>
          </w:p>
          <w:p w:rsidR="007D3AD7" w:rsidRDefault="0071018B" w:rsidP="00932EB7">
            <w:pPr>
              <w:pStyle w:val="TableParagraph"/>
              <w:spacing w:before="0"/>
              <w:ind w:left="80" w:right="242"/>
              <w:rPr>
                <w:sz w:val="20"/>
              </w:rPr>
            </w:pPr>
            <w:r>
              <w:rPr>
                <w:sz w:val="20"/>
              </w:rPr>
              <w:t>задолженности</w:t>
            </w:r>
            <w:r>
              <w:rPr>
                <w:spacing w:val="-8"/>
                <w:sz w:val="20"/>
              </w:rPr>
              <w:t xml:space="preserve"> </w:t>
            </w:r>
            <w:r>
              <w:rPr>
                <w:sz w:val="20"/>
              </w:rPr>
              <w:t>по</w:t>
            </w:r>
            <w:r>
              <w:rPr>
                <w:spacing w:val="-3"/>
                <w:sz w:val="20"/>
              </w:rPr>
              <w:t xml:space="preserve"> </w:t>
            </w:r>
            <w:r>
              <w:rPr>
                <w:sz w:val="20"/>
              </w:rPr>
              <w:t>пенсиям,</w:t>
            </w:r>
            <w:r>
              <w:rPr>
                <w:spacing w:val="-6"/>
                <w:sz w:val="20"/>
              </w:rPr>
              <w:t xml:space="preserve"> </w:t>
            </w:r>
            <w:r>
              <w:rPr>
                <w:sz w:val="20"/>
              </w:rPr>
              <w:t>пособиям,</w:t>
            </w:r>
            <w:r>
              <w:rPr>
                <w:spacing w:val="-47"/>
                <w:sz w:val="20"/>
              </w:rPr>
              <w:t xml:space="preserve"> </w:t>
            </w:r>
            <w:r>
              <w:rPr>
                <w:sz w:val="20"/>
              </w:rPr>
              <w:t>выплачиваемым</w:t>
            </w:r>
            <w:r>
              <w:rPr>
                <w:spacing w:val="-1"/>
                <w:sz w:val="20"/>
              </w:rPr>
              <w:t xml:space="preserve"> </w:t>
            </w:r>
            <w:r>
              <w:rPr>
                <w:sz w:val="20"/>
              </w:rPr>
              <w:t>работодателями,</w:t>
            </w:r>
          </w:p>
          <w:p w:rsidR="007D3AD7" w:rsidRDefault="0071018B" w:rsidP="00932EB7">
            <w:pPr>
              <w:pStyle w:val="TableParagraph"/>
              <w:spacing w:before="0" w:line="228" w:lineRule="exact"/>
              <w:ind w:left="78" w:right="242"/>
              <w:rPr>
                <w:sz w:val="20"/>
              </w:rPr>
            </w:pPr>
            <w:r>
              <w:rPr>
                <w:sz w:val="20"/>
              </w:rPr>
              <w:t>нанимателями</w:t>
            </w:r>
            <w:r>
              <w:rPr>
                <w:spacing w:val="-6"/>
                <w:sz w:val="20"/>
              </w:rPr>
              <w:t xml:space="preserve"> </w:t>
            </w:r>
            <w:r>
              <w:rPr>
                <w:sz w:val="20"/>
              </w:rPr>
              <w:t>бывшим</w:t>
            </w:r>
            <w:r>
              <w:rPr>
                <w:spacing w:val="-3"/>
                <w:sz w:val="20"/>
              </w:rPr>
              <w:t xml:space="preserve"> </w:t>
            </w:r>
            <w:r>
              <w:rPr>
                <w:sz w:val="20"/>
              </w:rPr>
              <w:lastRenderedPageBreak/>
              <w:t>работникам</w:t>
            </w:r>
          </w:p>
        </w:tc>
        <w:tc>
          <w:tcPr>
            <w:tcW w:w="1272" w:type="dxa"/>
          </w:tcPr>
          <w:p w:rsidR="007D3AD7" w:rsidRDefault="0071018B" w:rsidP="00932EB7">
            <w:pPr>
              <w:pStyle w:val="TableParagraph"/>
              <w:spacing w:before="98"/>
              <w:ind w:left="328" w:right="242"/>
              <w:rPr>
                <w:sz w:val="20"/>
              </w:rPr>
            </w:pPr>
            <w:r>
              <w:rPr>
                <w:sz w:val="20"/>
              </w:rPr>
              <w:lastRenderedPageBreak/>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2</w:t>
            </w:r>
          </w:p>
        </w:tc>
        <w:tc>
          <w:tcPr>
            <w:tcW w:w="730" w:type="dxa"/>
          </w:tcPr>
          <w:p w:rsidR="007D3AD7" w:rsidRDefault="0071018B" w:rsidP="00932EB7">
            <w:pPr>
              <w:pStyle w:val="TableParagraph"/>
              <w:ind w:left="2" w:right="242"/>
              <w:rPr>
                <w:sz w:val="20"/>
              </w:rPr>
            </w:pPr>
            <w:r>
              <w:rPr>
                <w:w w:val="99"/>
                <w:sz w:val="20"/>
              </w:rPr>
              <w:t>6</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7</w:t>
            </w:r>
          </w:p>
        </w:tc>
        <w:tc>
          <w:tcPr>
            <w:tcW w:w="737" w:type="dxa"/>
          </w:tcPr>
          <w:p w:rsidR="007D3AD7" w:rsidRDefault="0071018B" w:rsidP="00932EB7">
            <w:pPr>
              <w:pStyle w:val="TableParagraph"/>
              <w:ind w:right="242"/>
              <w:rPr>
                <w:sz w:val="20"/>
              </w:rPr>
            </w:pPr>
            <w:r>
              <w:rPr>
                <w:w w:val="99"/>
                <w:sz w:val="20"/>
              </w:rPr>
              <w:t>3</w:t>
            </w:r>
          </w:p>
        </w:tc>
        <w:tc>
          <w:tcPr>
            <w:tcW w:w="596" w:type="dxa"/>
          </w:tcPr>
          <w:p w:rsidR="007D3AD7" w:rsidRDefault="0071018B" w:rsidP="00932EB7">
            <w:pPr>
              <w:pStyle w:val="TableParagraph"/>
              <w:ind w:left="243" w:right="242"/>
              <w:jc w:val="left"/>
              <w:rPr>
                <w:sz w:val="20"/>
              </w:rPr>
            </w:pPr>
            <w:r>
              <w:rPr>
                <w:w w:val="99"/>
                <w:sz w:val="20"/>
              </w:rPr>
              <w:t>7</w:t>
            </w:r>
          </w:p>
        </w:tc>
        <w:tc>
          <w:tcPr>
            <w:tcW w:w="2835" w:type="dxa"/>
          </w:tcPr>
          <w:p w:rsidR="007D3AD7" w:rsidRDefault="0071018B" w:rsidP="00196479">
            <w:pPr>
              <w:pStyle w:val="TableParagraph"/>
              <w:ind w:left="375" w:right="242" w:hanging="1"/>
              <w:jc w:val="both"/>
              <w:rPr>
                <w:sz w:val="20"/>
              </w:rPr>
            </w:pPr>
            <w:r>
              <w:rPr>
                <w:sz w:val="20"/>
              </w:rPr>
              <w:t>Получатели (группы</w:t>
            </w:r>
            <w:r>
              <w:rPr>
                <w:spacing w:val="1"/>
                <w:sz w:val="20"/>
              </w:rPr>
              <w:t xml:space="preserve"> </w:t>
            </w:r>
            <w:r>
              <w:rPr>
                <w:spacing w:val="-1"/>
                <w:sz w:val="20"/>
              </w:rPr>
              <w:t>получателей),</w:t>
            </w:r>
            <w:r>
              <w:rPr>
                <w:spacing w:val="-2"/>
                <w:sz w:val="20"/>
              </w:rPr>
              <w:t xml:space="preserve"> </w:t>
            </w:r>
            <w:r>
              <w:rPr>
                <w:sz w:val="20"/>
              </w:rPr>
              <w:t>Правовые</w:t>
            </w:r>
          </w:p>
          <w:p w:rsidR="007D3AD7" w:rsidRDefault="0071018B" w:rsidP="00196479">
            <w:pPr>
              <w:pStyle w:val="TableParagraph"/>
              <w:spacing w:before="0"/>
              <w:ind w:left="114" w:right="242"/>
              <w:jc w:val="both"/>
              <w:rPr>
                <w:sz w:val="20"/>
              </w:rPr>
            </w:pPr>
            <w:r>
              <w:rPr>
                <w:sz w:val="20"/>
              </w:rPr>
              <w:t>основания,</w:t>
            </w:r>
            <w:r>
              <w:rPr>
                <w:spacing w:val="-9"/>
                <w:sz w:val="20"/>
              </w:rPr>
              <w:t xml:space="preserve"> </w:t>
            </w:r>
            <w:r>
              <w:rPr>
                <w:sz w:val="20"/>
              </w:rPr>
              <w:t>Учетные</w:t>
            </w:r>
            <w:r>
              <w:rPr>
                <w:spacing w:val="-7"/>
                <w:sz w:val="20"/>
              </w:rPr>
              <w:t xml:space="preserve"> </w:t>
            </w:r>
            <w:r>
              <w:rPr>
                <w:sz w:val="20"/>
              </w:rPr>
              <w:t>номера</w:t>
            </w:r>
            <w:r>
              <w:rPr>
                <w:spacing w:val="-47"/>
                <w:sz w:val="20"/>
              </w:rPr>
              <w:t xml:space="preserve"> </w:t>
            </w:r>
            <w:r>
              <w:rPr>
                <w:sz w:val="20"/>
              </w:rPr>
              <w:t>денежных</w:t>
            </w:r>
            <w:r>
              <w:rPr>
                <w:spacing w:val="-2"/>
                <w:sz w:val="20"/>
              </w:rPr>
              <w:t xml:space="preserve"> </w:t>
            </w:r>
            <w:r>
              <w:rPr>
                <w:sz w:val="20"/>
              </w:rPr>
              <w:lastRenderedPageBreak/>
              <w:t>обязательств</w:t>
            </w:r>
          </w:p>
        </w:tc>
      </w:tr>
      <w:tr w:rsidR="007D3AD7">
        <w:trPr>
          <w:trHeight w:val="1123"/>
        </w:trPr>
        <w:tc>
          <w:tcPr>
            <w:tcW w:w="3548" w:type="dxa"/>
          </w:tcPr>
          <w:p w:rsidR="007D3AD7" w:rsidRDefault="0071018B" w:rsidP="00932EB7">
            <w:pPr>
              <w:pStyle w:val="TableParagraph"/>
              <w:spacing w:before="94"/>
              <w:ind w:left="81" w:right="242"/>
              <w:rPr>
                <w:sz w:val="20"/>
              </w:rPr>
            </w:pPr>
            <w:r>
              <w:rPr>
                <w:sz w:val="20"/>
              </w:rPr>
              <w:lastRenderedPageBreak/>
              <w:t>Уменьшение</w:t>
            </w:r>
            <w:r>
              <w:rPr>
                <w:spacing w:val="-5"/>
                <w:sz w:val="20"/>
              </w:rPr>
              <w:t xml:space="preserve"> </w:t>
            </w:r>
            <w:r>
              <w:rPr>
                <w:sz w:val="20"/>
              </w:rPr>
              <w:t>кредиторской</w:t>
            </w:r>
          </w:p>
          <w:p w:rsidR="007D3AD7" w:rsidRDefault="0071018B" w:rsidP="00932EB7">
            <w:pPr>
              <w:pStyle w:val="TableParagraph"/>
              <w:spacing w:before="0"/>
              <w:ind w:left="80" w:right="242"/>
              <w:rPr>
                <w:sz w:val="20"/>
              </w:rPr>
            </w:pPr>
            <w:r>
              <w:rPr>
                <w:sz w:val="20"/>
              </w:rPr>
              <w:t>задолженности</w:t>
            </w:r>
            <w:r>
              <w:rPr>
                <w:spacing w:val="-8"/>
                <w:sz w:val="20"/>
              </w:rPr>
              <w:t xml:space="preserve"> </w:t>
            </w:r>
            <w:r>
              <w:rPr>
                <w:sz w:val="20"/>
              </w:rPr>
              <w:t>по</w:t>
            </w:r>
            <w:r>
              <w:rPr>
                <w:spacing w:val="-3"/>
                <w:sz w:val="20"/>
              </w:rPr>
              <w:t xml:space="preserve"> </w:t>
            </w:r>
            <w:r>
              <w:rPr>
                <w:sz w:val="20"/>
              </w:rPr>
              <w:t>пенсиям,</w:t>
            </w:r>
            <w:r>
              <w:rPr>
                <w:spacing w:val="-6"/>
                <w:sz w:val="20"/>
              </w:rPr>
              <w:t xml:space="preserve"> </w:t>
            </w:r>
            <w:r>
              <w:rPr>
                <w:sz w:val="20"/>
              </w:rPr>
              <w:t>пособиям,</w:t>
            </w:r>
            <w:r>
              <w:rPr>
                <w:spacing w:val="-47"/>
                <w:sz w:val="20"/>
              </w:rPr>
              <w:t xml:space="preserve"> </w:t>
            </w:r>
            <w:r>
              <w:rPr>
                <w:sz w:val="20"/>
              </w:rPr>
              <w:t>выплачиваемым</w:t>
            </w:r>
            <w:r>
              <w:rPr>
                <w:spacing w:val="-1"/>
                <w:sz w:val="20"/>
              </w:rPr>
              <w:t xml:space="preserve"> </w:t>
            </w:r>
            <w:r>
              <w:rPr>
                <w:sz w:val="20"/>
              </w:rPr>
              <w:t>работодателями,</w:t>
            </w:r>
          </w:p>
          <w:p w:rsidR="007D3AD7" w:rsidRDefault="0071018B" w:rsidP="00932EB7">
            <w:pPr>
              <w:pStyle w:val="TableParagraph"/>
              <w:spacing w:before="1"/>
              <w:ind w:left="78" w:right="242"/>
              <w:rPr>
                <w:sz w:val="20"/>
              </w:rPr>
            </w:pPr>
            <w:r>
              <w:rPr>
                <w:sz w:val="20"/>
              </w:rPr>
              <w:t>нанимателями</w:t>
            </w:r>
            <w:r>
              <w:rPr>
                <w:spacing w:val="-6"/>
                <w:sz w:val="20"/>
              </w:rPr>
              <w:t xml:space="preserve"> </w:t>
            </w:r>
            <w:r>
              <w:rPr>
                <w:sz w:val="20"/>
              </w:rPr>
              <w:t>бывшим</w:t>
            </w:r>
            <w:r>
              <w:rPr>
                <w:spacing w:val="-3"/>
                <w:sz w:val="20"/>
              </w:rPr>
              <w:t xml:space="preserve"> </w:t>
            </w:r>
            <w:r>
              <w:rPr>
                <w:sz w:val="20"/>
              </w:rPr>
              <w:t>работникам</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3</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2</w:t>
            </w:r>
          </w:p>
        </w:tc>
        <w:tc>
          <w:tcPr>
            <w:tcW w:w="730" w:type="dxa"/>
          </w:tcPr>
          <w:p w:rsidR="007D3AD7" w:rsidRDefault="0071018B" w:rsidP="00932EB7">
            <w:pPr>
              <w:pStyle w:val="TableParagraph"/>
              <w:spacing w:before="94"/>
              <w:ind w:left="2" w:right="242"/>
              <w:rPr>
                <w:sz w:val="20"/>
              </w:rPr>
            </w:pPr>
            <w:r>
              <w:rPr>
                <w:w w:val="99"/>
                <w:sz w:val="20"/>
              </w:rPr>
              <w:t>6</w:t>
            </w:r>
          </w:p>
        </w:tc>
        <w:tc>
          <w:tcPr>
            <w:tcW w:w="737" w:type="dxa"/>
          </w:tcPr>
          <w:p w:rsidR="007D3AD7" w:rsidRDefault="0071018B" w:rsidP="00932EB7">
            <w:pPr>
              <w:pStyle w:val="TableParagraph"/>
              <w:spacing w:before="94"/>
              <w:ind w:left="313" w:right="242"/>
              <w:jc w:val="left"/>
              <w:rPr>
                <w:sz w:val="20"/>
              </w:rPr>
            </w:pPr>
            <w:r>
              <w:rPr>
                <w:w w:val="99"/>
                <w:sz w:val="20"/>
              </w:rPr>
              <w:t>4</w:t>
            </w:r>
          </w:p>
        </w:tc>
        <w:tc>
          <w:tcPr>
            <w:tcW w:w="737" w:type="dxa"/>
          </w:tcPr>
          <w:p w:rsidR="007D3AD7" w:rsidRDefault="0071018B" w:rsidP="00932EB7">
            <w:pPr>
              <w:pStyle w:val="TableParagraph"/>
              <w:spacing w:before="94"/>
              <w:ind w:right="242"/>
              <w:rPr>
                <w:sz w:val="20"/>
              </w:rPr>
            </w:pPr>
            <w:r>
              <w:rPr>
                <w:w w:val="99"/>
                <w:sz w:val="20"/>
              </w:rPr>
              <w:t>8</w:t>
            </w:r>
          </w:p>
        </w:tc>
        <w:tc>
          <w:tcPr>
            <w:tcW w:w="737" w:type="dxa"/>
          </w:tcPr>
          <w:p w:rsidR="007D3AD7" w:rsidRDefault="0071018B" w:rsidP="00932EB7">
            <w:pPr>
              <w:pStyle w:val="TableParagraph"/>
              <w:spacing w:before="94"/>
              <w:ind w:right="242"/>
              <w:rPr>
                <w:sz w:val="20"/>
              </w:rPr>
            </w:pPr>
            <w:r>
              <w:rPr>
                <w:w w:val="99"/>
                <w:sz w:val="20"/>
              </w:rPr>
              <w:t>3</w:t>
            </w:r>
          </w:p>
        </w:tc>
        <w:tc>
          <w:tcPr>
            <w:tcW w:w="596" w:type="dxa"/>
          </w:tcPr>
          <w:p w:rsidR="007D3AD7" w:rsidRDefault="0071018B" w:rsidP="00932EB7">
            <w:pPr>
              <w:pStyle w:val="TableParagraph"/>
              <w:spacing w:before="94"/>
              <w:ind w:left="243" w:right="242"/>
              <w:jc w:val="left"/>
              <w:rPr>
                <w:sz w:val="20"/>
              </w:rPr>
            </w:pPr>
            <w:r>
              <w:rPr>
                <w:w w:val="99"/>
                <w:sz w:val="20"/>
              </w:rPr>
              <w:t>7</w:t>
            </w:r>
          </w:p>
        </w:tc>
        <w:tc>
          <w:tcPr>
            <w:tcW w:w="2835" w:type="dxa"/>
          </w:tcPr>
          <w:p w:rsidR="007D3AD7" w:rsidRDefault="0071018B" w:rsidP="00196479">
            <w:pPr>
              <w:pStyle w:val="TableParagraph"/>
              <w:spacing w:before="94"/>
              <w:ind w:left="375" w:right="242" w:hanging="1"/>
              <w:jc w:val="both"/>
              <w:rPr>
                <w:sz w:val="20"/>
              </w:rPr>
            </w:pPr>
            <w:r>
              <w:rPr>
                <w:sz w:val="20"/>
              </w:rPr>
              <w:t>Получатели (группы</w:t>
            </w:r>
            <w:r>
              <w:rPr>
                <w:spacing w:val="1"/>
                <w:sz w:val="20"/>
              </w:rPr>
              <w:t xml:space="preserve"> </w:t>
            </w:r>
            <w:r>
              <w:rPr>
                <w:spacing w:val="-1"/>
                <w:sz w:val="20"/>
              </w:rPr>
              <w:t>получателей),</w:t>
            </w:r>
            <w:r>
              <w:rPr>
                <w:spacing w:val="-2"/>
                <w:sz w:val="20"/>
              </w:rPr>
              <w:t xml:space="preserve"> </w:t>
            </w:r>
            <w:r>
              <w:rPr>
                <w:sz w:val="20"/>
              </w:rPr>
              <w:t>Правовые</w:t>
            </w:r>
          </w:p>
          <w:p w:rsidR="007D3AD7" w:rsidRDefault="0071018B" w:rsidP="00196479">
            <w:pPr>
              <w:pStyle w:val="TableParagraph"/>
              <w:spacing w:before="1"/>
              <w:ind w:left="114" w:right="242"/>
              <w:jc w:val="both"/>
              <w:rPr>
                <w:sz w:val="20"/>
              </w:rPr>
            </w:pPr>
            <w:r>
              <w:rPr>
                <w:sz w:val="20"/>
              </w:rPr>
              <w:t>основания,</w:t>
            </w:r>
            <w:r>
              <w:rPr>
                <w:spacing w:val="-9"/>
                <w:sz w:val="20"/>
              </w:rPr>
              <w:t xml:space="preserve"> </w:t>
            </w:r>
            <w:r>
              <w:rPr>
                <w:sz w:val="20"/>
              </w:rPr>
              <w:t>Учетные</w:t>
            </w:r>
            <w:r>
              <w:rPr>
                <w:spacing w:val="-7"/>
                <w:sz w:val="20"/>
              </w:rPr>
              <w:t xml:space="preserve"> </w:t>
            </w:r>
            <w:r>
              <w:rPr>
                <w:sz w:val="20"/>
              </w:rPr>
              <w:t>номера</w:t>
            </w:r>
            <w:r>
              <w:rPr>
                <w:spacing w:val="-47"/>
                <w:sz w:val="20"/>
              </w:rPr>
              <w:t xml:space="preserve"> </w:t>
            </w:r>
            <w:r>
              <w:rPr>
                <w:sz w:val="20"/>
              </w:rPr>
              <w:t>денежных</w:t>
            </w:r>
            <w:r>
              <w:rPr>
                <w:spacing w:val="-2"/>
                <w:sz w:val="20"/>
              </w:rPr>
              <w:t xml:space="preserve"> </w:t>
            </w:r>
            <w:r>
              <w:rPr>
                <w:sz w:val="20"/>
              </w:rPr>
              <w:t>обязательств</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48"/>
        <w:gridCol w:w="569"/>
        <w:gridCol w:w="574"/>
        <w:gridCol w:w="795"/>
        <w:gridCol w:w="737"/>
        <w:gridCol w:w="745"/>
        <w:gridCol w:w="730"/>
        <w:gridCol w:w="737"/>
        <w:gridCol w:w="737"/>
        <w:gridCol w:w="737"/>
        <w:gridCol w:w="596"/>
        <w:gridCol w:w="2835"/>
      </w:tblGrid>
      <w:tr w:rsidR="007D3AD7">
        <w:trPr>
          <w:trHeight w:val="1353"/>
        </w:trPr>
        <w:tc>
          <w:tcPr>
            <w:tcW w:w="3548" w:type="dxa"/>
          </w:tcPr>
          <w:p w:rsidR="007D3AD7" w:rsidRDefault="0071018B" w:rsidP="00932EB7">
            <w:pPr>
              <w:pStyle w:val="TableParagraph"/>
              <w:ind w:left="84" w:right="242"/>
              <w:rPr>
                <w:sz w:val="20"/>
              </w:rPr>
            </w:pPr>
            <w:r>
              <w:rPr>
                <w:sz w:val="20"/>
              </w:rPr>
              <w:t>Расчеты</w:t>
            </w:r>
            <w:r>
              <w:rPr>
                <w:spacing w:val="-4"/>
                <w:sz w:val="20"/>
              </w:rPr>
              <w:t xml:space="preserve"> </w:t>
            </w:r>
            <w:r>
              <w:rPr>
                <w:sz w:val="20"/>
              </w:rPr>
              <w:t>по</w:t>
            </w:r>
            <w:r>
              <w:rPr>
                <w:spacing w:val="-3"/>
                <w:sz w:val="20"/>
              </w:rPr>
              <w:t xml:space="preserve"> </w:t>
            </w:r>
            <w:r>
              <w:rPr>
                <w:sz w:val="20"/>
              </w:rPr>
              <w:t>пособиям</w:t>
            </w:r>
            <w:r>
              <w:rPr>
                <w:spacing w:val="-4"/>
                <w:sz w:val="20"/>
              </w:rPr>
              <w:t xml:space="preserve"> </w:t>
            </w:r>
            <w:r>
              <w:rPr>
                <w:sz w:val="20"/>
              </w:rPr>
              <w:t>по</w:t>
            </w:r>
            <w:r>
              <w:rPr>
                <w:spacing w:val="-3"/>
                <w:sz w:val="20"/>
              </w:rPr>
              <w:t xml:space="preserve"> </w:t>
            </w:r>
            <w:r>
              <w:rPr>
                <w:sz w:val="20"/>
              </w:rPr>
              <w:t>социальной</w:t>
            </w:r>
            <w:r>
              <w:rPr>
                <w:spacing w:val="-47"/>
                <w:sz w:val="20"/>
              </w:rPr>
              <w:t xml:space="preserve"> </w:t>
            </w:r>
            <w:r>
              <w:rPr>
                <w:sz w:val="20"/>
              </w:rPr>
              <w:t>помощи,</w:t>
            </w:r>
            <w:r>
              <w:rPr>
                <w:spacing w:val="-1"/>
                <w:sz w:val="20"/>
              </w:rPr>
              <w:t xml:space="preserve"> </w:t>
            </w:r>
            <w:r>
              <w:rPr>
                <w:sz w:val="20"/>
              </w:rPr>
              <w:t>выплачиваемым</w:t>
            </w:r>
          </w:p>
          <w:p w:rsidR="007D3AD7" w:rsidRDefault="0071018B" w:rsidP="00932EB7">
            <w:pPr>
              <w:pStyle w:val="TableParagraph"/>
              <w:spacing w:before="0" w:line="228" w:lineRule="exact"/>
              <w:ind w:left="82" w:right="242"/>
              <w:rPr>
                <w:sz w:val="20"/>
              </w:rPr>
            </w:pPr>
            <w:r>
              <w:rPr>
                <w:sz w:val="20"/>
              </w:rPr>
              <w:t>работодателями,</w:t>
            </w:r>
            <w:r>
              <w:rPr>
                <w:spacing w:val="-5"/>
                <w:sz w:val="20"/>
              </w:rPr>
              <w:t xml:space="preserve"> </w:t>
            </w:r>
            <w:r>
              <w:rPr>
                <w:sz w:val="20"/>
              </w:rPr>
              <w:t>нанимателями</w:t>
            </w:r>
          </w:p>
          <w:p w:rsidR="007D3AD7" w:rsidRDefault="0071018B" w:rsidP="00932EB7">
            <w:pPr>
              <w:pStyle w:val="TableParagraph"/>
              <w:spacing w:before="0"/>
              <w:ind w:left="85" w:right="242"/>
              <w:rPr>
                <w:sz w:val="20"/>
              </w:rPr>
            </w:pPr>
            <w:r>
              <w:rPr>
                <w:sz w:val="20"/>
              </w:rPr>
              <w:t>бывшим</w:t>
            </w:r>
            <w:r>
              <w:rPr>
                <w:spacing w:val="-4"/>
                <w:sz w:val="20"/>
              </w:rPr>
              <w:t xml:space="preserve"> </w:t>
            </w:r>
            <w:r>
              <w:rPr>
                <w:sz w:val="20"/>
              </w:rPr>
              <w:t>работникам</w:t>
            </w:r>
            <w:r>
              <w:rPr>
                <w:spacing w:val="-4"/>
                <w:sz w:val="20"/>
              </w:rPr>
              <w:t xml:space="preserve"> </w:t>
            </w:r>
            <w:r>
              <w:rPr>
                <w:sz w:val="20"/>
              </w:rPr>
              <w:t>в</w:t>
            </w:r>
            <w:r>
              <w:rPr>
                <w:spacing w:val="-5"/>
                <w:sz w:val="20"/>
              </w:rPr>
              <w:t xml:space="preserve"> </w:t>
            </w:r>
            <w:r>
              <w:rPr>
                <w:sz w:val="20"/>
              </w:rPr>
              <w:t>натуральной</w:t>
            </w:r>
            <w:r>
              <w:rPr>
                <w:spacing w:val="-47"/>
                <w:sz w:val="20"/>
              </w:rPr>
              <w:t xml:space="preserve"> </w:t>
            </w:r>
            <w:r>
              <w:rPr>
                <w:sz w:val="20"/>
              </w:rPr>
              <w:t>форме</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2</w:t>
            </w:r>
          </w:p>
        </w:tc>
        <w:tc>
          <w:tcPr>
            <w:tcW w:w="730" w:type="dxa"/>
          </w:tcPr>
          <w:p w:rsidR="007D3AD7" w:rsidRDefault="0071018B" w:rsidP="00932EB7">
            <w:pPr>
              <w:pStyle w:val="TableParagraph"/>
              <w:ind w:left="2" w:right="242"/>
              <w:rPr>
                <w:sz w:val="20"/>
              </w:rPr>
            </w:pPr>
            <w:r>
              <w:rPr>
                <w:w w:val="99"/>
                <w:sz w:val="20"/>
              </w:rPr>
              <w:t>6</w:t>
            </w:r>
          </w:p>
        </w:tc>
        <w:tc>
          <w:tcPr>
            <w:tcW w:w="737" w:type="dxa"/>
          </w:tcPr>
          <w:p w:rsidR="007D3AD7" w:rsidRDefault="0071018B" w:rsidP="00932EB7">
            <w:pPr>
              <w:pStyle w:val="TableParagraph"/>
              <w:ind w:left="313" w:right="242"/>
              <w:jc w:val="left"/>
              <w:rPr>
                <w:sz w:val="20"/>
              </w:rPr>
            </w:pPr>
            <w:r>
              <w:rPr>
                <w:w w:val="99"/>
                <w:sz w:val="20"/>
              </w:rPr>
              <w:t>5</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196479">
            <w:pPr>
              <w:pStyle w:val="TableParagraph"/>
              <w:ind w:left="375" w:right="242" w:hanging="1"/>
              <w:jc w:val="both"/>
              <w:rPr>
                <w:sz w:val="20"/>
              </w:rPr>
            </w:pPr>
            <w:r>
              <w:rPr>
                <w:sz w:val="20"/>
              </w:rPr>
              <w:t>Получатели (группы</w:t>
            </w:r>
            <w:r>
              <w:rPr>
                <w:spacing w:val="1"/>
                <w:sz w:val="20"/>
              </w:rPr>
              <w:t xml:space="preserve"> </w:t>
            </w:r>
            <w:r>
              <w:rPr>
                <w:spacing w:val="-1"/>
                <w:sz w:val="20"/>
              </w:rPr>
              <w:t>получателей),</w:t>
            </w:r>
            <w:r>
              <w:rPr>
                <w:spacing w:val="-2"/>
                <w:sz w:val="20"/>
              </w:rPr>
              <w:t xml:space="preserve"> </w:t>
            </w:r>
            <w:r>
              <w:rPr>
                <w:sz w:val="20"/>
              </w:rPr>
              <w:t>Правовые</w:t>
            </w:r>
          </w:p>
          <w:p w:rsidR="007D3AD7" w:rsidRDefault="0071018B" w:rsidP="00196479">
            <w:pPr>
              <w:pStyle w:val="TableParagraph"/>
              <w:spacing w:before="0"/>
              <w:ind w:left="114" w:right="242"/>
              <w:jc w:val="both"/>
              <w:rPr>
                <w:sz w:val="20"/>
              </w:rPr>
            </w:pPr>
            <w:r>
              <w:rPr>
                <w:sz w:val="20"/>
              </w:rPr>
              <w:t>основания,</w:t>
            </w:r>
            <w:r>
              <w:rPr>
                <w:spacing w:val="-9"/>
                <w:sz w:val="20"/>
              </w:rPr>
              <w:t xml:space="preserve"> </w:t>
            </w:r>
            <w:r>
              <w:rPr>
                <w:sz w:val="20"/>
              </w:rPr>
              <w:t>Учетные</w:t>
            </w:r>
            <w:r>
              <w:rPr>
                <w:spacing w:val="-7"/>
                <w:sz w:val="20"/>
              </w:rPr>
              <w:t xml:space="preserve"> </w:t>
            </w:r>
            <w:r>
              <w:rPr>
                <w:sz w:val="20"/>
              </w:rPr>
              <w:t>номера</w:t>
            </w:r>
            <w:r>
              <w:rPr>
                <w:spacing w:val="-47"/>
                <w:sz w:val="20"/>
              </w:rPr>
              <w:t xml:space="preserve"> </w:t>
            </w:r>
            <w:r>
              <w:rPr>
                <w:sz w:val="20"/>
              </w:rPr>
              <w:t>денежных</w:t>
            </w:r>
            <w:r>
              <w:rPr>
                <w:spacing w:val="-2"/>
                <w:sz w:val="20"/>
              </w:rPr>
              <w:t xml:space="preserve"> </w:t>
            </w:r>
            <w:r>
              <w:rPr>
                <w:sz w:val="20"/>
              </w:rPr>
              <w:t>обязательств</w:t>
            </w:r>
          </w:p>
        </w:tc>
      </w:tr>
      <w:tr w:rsidR="007D3AD7">
        <w:trPr>
          <w:trHeight w:val="1584"/>
        </w:trPr>
        <w:tc>
          <w:tcPr>
            <w:tcW w:w="3548" w:type="dxa"/>
          </w:tcPr>
          <w:p w:rsidR="007D3AD7" w:rsidRDefault="0071018B" w:rsidP="00932EB7">
            <w:pPr>
              <w:pStyle w:val="TableParagraph"/>
              <w:ind w:left="81" w:right="242"/>
              <w:rPr>
                <w:sz w:val="20"/>
              </w:rPr>
            </w:pPr>
            <w:r>
              <w:rPr>
                <w:sz w:val="20"/>
              </w:rPr>
              <w:t>Увеличение</w:t>
            </w:r>
            <w:r>
              <w:rPr>
                <w:spacing w:val="-5"/>
                <w:sz w:val="20"/>
              </w:rPr>
              <w:t xml:space="preserve"> </w:t>
            </w:r>
            <w:r>
              <w:rPr>
                <w:sz w:val="20"/>
              </w:rPr>
              <w:t>кредиторской</w:t>
            </w:r>
          </w:p>
          <w:p w:rsidR="007D3AD7" w:rsidRDefault="0071018B" w:rsidP="00932EB7">
            <w:pPr>
              <w:pStyle w:val="TableParagraph"/>
              <w:spacing w:before="0"/>
              <w:ind w:left="80" w:right="242"/>
              <w:rPr>
                <w:sz w:val="20"/>
              </w:rPr>
            </w:pPr>
            <w:r>
              <w:rPr>
                <w:sz w:val="20"/>
              </w:rPr>
              <w:t>задолженности</w:t>
            </w:r>
            <w:r>
              <w:rPr>
                <w:spacing w:val="-5"/>
                <w:sz w:val="20"/>
              </w:rPr>
              <w:t xml:space="preserve"> </w:t>
            </w:r>
            <w:r>
              <w:rPr>
                <w:sz w:val="20"/>
              </w:rPr>
              <w:t>по</w:t>
            </w:r>
            <w:r>
              <w:rPr>
                <w:spacing w:val="-1"/>
                <w:sz w:val="20"/>
              </w:rPr>
              <w:t xml:space="preserve"> </w:t>
            </w:r>
            <w:r>
              <w:rPr>
                <w:sz w:val="20"/>
              </w:rPr>
              <w:t>по</w:t>
            </w:r>
            <w:r>
              <w:rPr>
                <w:spacing w:val="-3"/>
                <w:sz w:val="20"/>
              </w:rPr>
              <w:t xml:space="preserve"> </w:t>
            </w:r>
            <w:r>
              <w:rPr>
                <w:sz w:val="20"/>
              </w:rPr>
              <w:t>пособиям</w:t>
            </w:r>
            <w:r>
              <w:rPr>
                <w:spacing w:val="-4"/>
                <w:sz w:val="20"/>
              </w:rPr>
              <w:t xml:space="preserve"> </w:t>
            </w:r>
            <w:r>
              <w:rPr>
                <w:sz w:val="20"/>
              </w:rPr>
              <w:t>по</w:t>
            </w:r>
          </w:p>
          <w:p w:rsidR="007D3AD7" w:rsidRDefault="0071018B" w:rsidP="00932EB7">
            <w:pPr>
              <w:pStyle w:val="TableParagraph"/>
              <w:spacing w:before="1"/>
              <w:ind w:left="82" w:right="242"/>
              <w:rPr>
                <w:sz w:val="20"/>
              </w:rPr>
            </w:pPr>
            <w:r>
              <w:rPr>
                <w:sz w:val="20"/>
              </w:rPr>
              <w:t>социальной</w:t>
            </w:r>
            <w:r>
              <w:rPr>
                <w:spacing w:val="-8"/>
                <w:sz w:val="20"/>
              </w:rPr>
              <w:t xml:space="preserve"> </w:t>
            </w:r>
            <w:r>
              <w:rPr>
                <w:sz w:val="20"/>
              </w:rPr>
              <w:t>помощи,</w:t>
            </w:r>
            <w:r>
              <w:rPr>
                <w:spacing w:val="-8"/>
                <w:sz w:val="20"/>
              </w:rPr>
              <w:t xml:space="preserve"> </w:t>
            </w:r>
            <w:r>
              <w:rPr>
                <w:sz w:val="20"/>
              </w:rPr>
              <w:t>выплачиваемым</w:t>
            </w:r>
            <w:r>
              <w:rPr>
                <w:spacing w:val="-47"/>
                <w:sz w:val="20"/>
              </w:rPr>
              <w:t xml:space="preserve"> </w:t>
            </w:r>
            <w:r>
              <w:rPr>
                <w:sz w:val="20"/>
              </w:rPr>
              <w:t>работодателями,</w:t>
            </w:r>
            <w:r>
              <w:rPr>
                <w:spacing w:val="-1"/>
                <w:sz w:val="20"/>
              </w:rPr>
              <w:t xml:space="preserve"> </w:t>
            </w:r>
            <w:r>
              <w:rPr>
                <w:sz w:val="20"/>
              </w:rPr>
              <w:t>нанимателями</w:t>
            </w:r>
          </w:p>
          <w:p w:rsidR="007D3AD7" w:rsidRDefault="0071018B" w:rsidP="00932EB7">
            <w:pPr>
              <w:pStyle w:val="TableParagraph"/>
              <w:spacing w:before="0"/>
              <w:ind w:left="85" w:right="242"/>
              <w:rPr>
                <w:sz w:val="20"/>
              </w:rPr>
            </w:pPr>
            <w:r>
              <w:rPr>
                <w:sz w:val="20"/>
              </w:rPr>
              <w:t>бывшим</w:t>
            </w:r>
            <w:r>
              <w:rPr>
                <w:spacing w:val="-4"/>
                <w:sz w:val="20"/>
              </w:rPr>
              <w:t xml:space="preserve"> </w:t>
            </w:r>
            <w:r>
              <w:rPr>
                <w:sz w:val="20"/>
              </w:rPr>
              <w:t>работникам</w:t>
            </w:r>
            <w:r>
              <w:rPr>
                <w:spacing w:val="-4"/>
                <w:sz w:val="20"/>
              </w:rPr>
              <w:t xml:space="preserve"> </w:t>
            </w:r>
            <w:r>
              <w:rPr>
                <w:sz w:val="20"/>
              </w:rPr>
              <w:t>в</w:t>
            </w:r>
            <w:r>
              <w:rPr>
                <w:spacing w:val="-5"/>
                <w:sz w:val="20"/>
              </w:rPr>
              <w:t xml:space="preserve"> </w:t>
            </w:r>
            <w:r>
              <w:rPr>
                <w:sz w:val="20"/>
              </w:rPr>
              <w:t>натуральной</w:t>
            </w:r>
            <w:r>
              <w:rPr>
                <w:spacing w:val="-47"/>
                <w:sz w:val="20"/>
              </w:rPr>
              <w:t xml:space="preserve"> </w:t>
            </w:r>
            <w:r>
              <w:rPr>
                <w:sz w:val="20"/>
              </w:rPr>
              <w:t>форме</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2</w:t>
            </w:r>
          </w:p>
        </w:tc>
        <w:tc>
          <w:tcPr>
            <w:tcW w:w="730" w:type="dxa"/>
          </w:tcPr>
          <w:p w:rsidR="007D3AD7" w:rsidRDefault="0071018B" w:rsidP="00932EB7">
            <w:pPr>
              <w:pStyle w:val="TableParagraph"/>
              <w:ind w:left="2" w:right="242"/>
              <w:rPr>
                <w:sz w:val="20"/>
              </w:rPr>
            </w:pPr>
            <w:r>
              <w:rPr>
                <w:w w:val="99"/>
                <w:sz w:val="20"/>
              </w:rPr>
              <w:t>6</w:t>
            </w:r>
          </w:p>
        </w:tc>
        <w:tc>
          <w:tcPr>
            <w:tcW w:w="737" w:type="dxa"/>
          </w:tcPr>
          <w:p w:rsidR="007D3AD7" w:rsidRDefault="0071018B" w:rsidP="00932EB7">
            <w:pPr>
              <w:pStyle w:val="TableParagraph"/>
              <w:ind w:left="313" w:right="242"/>
              <w:jc w:val="left"/>
              <w:rPr>
                <w:sz w:val="20"/>
              </w:rPr>
            </w:pPr>
            <w:r>
              <w:rPr>
                <w:w w:val="99"/>
                <w:sz w:val="20"/>
              </w:rPr>
              <w:t>5</w:t>
            </w:r>
          </w:p>
        </w:tc>
        <w:tc>
          <w:tcPr>
            <w:tcW w:w="737" w:type="dxa"/>
          </w:tcPr>
          <w:p w:rsidR="007D3AD7" w:rsidRDefault="0071018B" w:rsidP="00932EB7">
            <w:pPr>
              <w:pStyle w:val="TableParagraph"/>
              <w:ind w:right="242"/>
              <w:rPr>
                <w:sz w:val="20"/>
              </w:rPr>
            </w:pPr>
            <w:r>
              <w:rPr>
                <w:w w:val="99"/>
                <w:sz w:val="20"/>
              </w:rPr>
              <w:t>7</w:t>
            </w:r>
          </w:p>
        </w:tc>
        <w:tc>
          <w:tcPr>
            <w:tcW w:w="737" w:type="dxa"/>
          </w:tcPr>
          <w:p w:rsidR="007D3AD7" w:rsidRDefault="0071018B" w:rsidP="00932EB7">
            <w:pPr>
              <w:pStyle w:val="TableParagraph"/>
              <w:ind w:right="242"/>
              <w:rPr>
                <w:sz w:val="20"/>
              </w:rPr>
            </w:pPr>
            <w:r>
              <w:rPr>
                <w:w w:val="99"/>
                <w:sz w:val="20"/>
              </w:rPr>
              <w:t>3</w:t>
            </w:r>
          </w:p>
        </w:tc>
        <w:tc>
          <w:tcPr>
            <w:tcW w:w="596" w:type="dxa"/>
          </w:tcPr>
          <w:p w:rsidR="007D3AD7" w:rsidRDefault="0071018B" w:rsidP="00932EB7">
            <w:pPr>
              <w:pStyle w:val="TableParagraph"/>
              <w:ind w:left="243" w:right="242"/>
              <w:jc w:val="left"/>
              <w:rPr>
                <w:sz w:val="20"/>
              </w:rPr>
            </w:pPr>
            <w:r>
              <w:rPr>
                <w:w w:val="99"/>
                <w:sz w:val="20"/>
              </w:rPr>
              <w:t>7</w:t>
            </w:r>
          </w:p>
        </w:tc>
        <w:tc>
          <w:tcPr>
            <w:tcW w:w="2835" w:type="dxa"/>
          </w:tcPr>
          <w:p w:rsidR="007D3AD7" w:rsidRDefault="0071018B" w:rsidP="00196479">
            <w:pPr>
              <w:pStyle w:val="TableParagraph"/>
              <w:ind w:left="375" w:right="242" w:hanging="1"/>
              <w:jc w:val="both"/>
              <w:rPr>
                <w:sz w:val="20"/>
              </w:rPr>
            </w:pPr>
            <w:r>
              <w:rPr>
                <w:sz w:val="20"/>
              </w:rPr>
              <w:t>Получатели (группы</w:t>
            </w:r>
            <w:r>
              <w:rPr>
                <w:spacing w:val="1"/>
                <w:sz w:val="20"/>
              </w:rPr>
              <w:t xml:space="preserve"> </w:t>
            </w:r>
            <w:r>
              <w:rPr>
                <w:spacing w:val="-1"/>
                <w:sz w:val="20"/>
              </w:rPr>
              <w:t>получателей),</w:t>
            </w:r>
            <w:r>
              <w:rPr>
                <w:spacing w:val="-2"/>
                <w:sz w:val="20"/>
              </w:rPr>
              <w:t xml:space="preserve"> </w:t>
            </w:r>
            <w:r>
              <w:rPr>
                <w:sz w:val="20"/>
              </w:rPr>
              <w:t>Правовые</w:t>
            </w:r>
          </w:p>
          <w:p w:rsidR="007D3AD7" w:rsidRDefault="0071018B" w:rsidP="00196479">
            <w:pPr>
              <w:pStyle w:val="TableParagraph"/>
              <w:spacing w:before="1"/>
              <w:ind w:left="114" w:right="242"/>
              <w:jc w:val="both"/>
              <w:rPr>
                <w:sz w:val="20"/>
              </w:rPr>
            </w:pPr>
            <w:r>
              <w:rPr>
                <w:sz w:val="20"/>
              </w:rPr>
              <w:t>основания,</w:t>
            </w:r>
            <w:r>
              <w:rPr>
                <w:spacing w:val="-9"/>
                <w:sz w:val="20"/>
              </w:rPr>
              <w:t xml:space="preserve"> </w:t>
            </w:r>
            <w:r>
              <w:rPr>
                <w:sz w:val="20"/>
              </w:rPr>
              <w:t>Учетные</w:t>
            </w:r>
            <w:r>
              <w:rPr>
                <w:spacing w:val="-7"/>
                <w:sz w:val="20"/>
              </w:rPr>
              <w:t xml:space="preserve"> </w:t>
            </w:r>
            <w:r>
              <w:rPr>
                <w:sz w:val="20"/>
              </w:rPr>
              <w:t>номера</w:t>
            </w:r>
            <w:r>
              <w:rPr>
                <w:spacing w:val="-47"/>
                <w:sz w:val="20"/>
              </w:rPr>
              <w:t xml:space="preserve"> </w:t>
            </w:r>
            <w:r>
              <w:rPr>
                <w:sz w:val="20"/>
              </w:rPr>
              <w:t>денежных</w:t>
            </w:r>
            <w:r>
              <w:rPr>
                <w:spacing w:val="-2"/>
                <w:sz w:val="20"/>
              </w:rPr>
              <w:t xml:space="preserve"> </w:t>
            </w:r>
            <w:r>
              <w:rPr>
                <w:sz w:val="20"/>
              </w:rPr>
              <w:t>обязательств</w:t>
            </w:r>
          </w:p>
        </w:tc>
      </w:tr>
      <w:tr w:rsidR="007D3AD7">
        <w:trPr>
          <w:trHeight w:val="1785"/>
        </w:trPr>
        <w:tc>
          <w:tcPr>
            <w:tcW w:w="3548" w:type="dxa"/>
          </w:tcPr>
          <w:p w:rsidR="007D3AD7" w:rsidRDefault="0071018B" w:rsidP="00932EB7">
            <w:pPr>
              <w:pStyle w:val="TableParagraph"/>
              <w:ind w:left="306" w:right="242" w:firstLine="304"/>
              <w:jc w:val="left"/>
              <w:rPr>
                <w:sz w:val="20"/>
              </w:rPr>
            </w:pPr>
            <w:r>
              <w:rPr>
                <w:sz w:val="20"/>
              </w:rPr>
              <w:t>Уменьшение кредиторской</w:t>
            </w:r>
            <w:r>
              <w:rPr>
                <w:spacing w:val="1"/>
                <w:sz w:val="20"/>
              </w:rPr>
              <w:t xml:space="preserve"> </w:t>
            </w:r>
            <w:r>
              <w:rPr>
                <w:sz w:val="20"/>
              </w:rPr>
              <w:t>задолженности</w:t>
            </w:r>
            <w:r>
              <w:rPr>
                <w:spacing w:val="-6"/>
                <w:sz w:val="20"/>
              </w:rPr>
              <w:t xml:space="preserve"> </w:t>
            </w:r>
            <w:r>
              <w:rPr>
                <w:sz w:val="20"/>
              </w:rPr>
              <w:t>по</w:t>
            </w:r>
            <w:r>
              <w:rPr>
                <w:spacing w:val="-2"/>
                <w:sz w:val="20"/>
              </w:rPr>
              <w:t xml:space="preserve"> </w:t>
            </w:r>
            <w:r>
              <w:rPr>
                <w:sz w:val="20"/>
              </w:rPr>
              <w:t>по</w:t>
            </w:r>
            <w:r>
              <w:rPr>
                <w:spacing w:val="-4"/>
                <w:sz w:val="20"/>
              </w:rPr>
              <w:t xml:space="preserve"> </w:t>
            </w:r>
            <w:r>
              <w:rPr>
                <w:sz w:val="20"/>
              </w:rPr>
              <w:t>пособиям</w:t>
            </w:r>
            <w:r>
              <w:rPr>
                <w:spacing w:val="-4"/>
                <w:sz w:val="20"/>
              </w:rPr>
              <w:t xml:space="preserve"> </w:t>
            </w:r>
            <w:r>
              <w:rPr>
                <w:sz w:val="20"/>
              </w:rPr>
              <w:t>по</w:t>
            </w:r>
          </w:p>
          <w:p w:rsidR="007D3AD7" w:rsidRDefault="0071018B" w:rsidP="00932EB7">
            <w:pPr>
              <w:pStyle w:val="TableParagraph"/>
              <w:spacing w:before="1"/>
              <w:ind w:left="82" w:right="242"/>
              <w:rPr>
                <w:sz w:val="20"/>
              </w:rPr>
            </w:pPr>
            <w:r>
              <w:rPr>
                <w:sz w:val="20"/>
              </w:rPr>
              <w:t>социальной</w:t>
            </w:r>
            <w:r>
              <w:rPr>
                <w:spacing w:val="-8"/>
                <w:sz w:val="20"/>
              </w:rPr>
              <w:t xml:space="preserve"> </w:t>
            </w:r>
            <w:r>
              <w:rPr>
                <w:sz w:val="20"/>
              </w:rPr>
              <w:t>помощи,</w:t>
            </w:r>
            <w:r>
              <w:rPr>
                <w:spacing w:val="-8"/>
                <w:sz w:val="20"/>
              </w:rPr>
              <w:t xml:space="preserve"> </w:t>
            </w:r>
            <w:r>
              <w:rPr>
                <w:sz w:val="20"/>
              </w:rPr>
              <w:t>выплачиваемым</w:t>
            </w:r>
            <w:r>
              <w:rPr>
                <w:spacing w:val="-47"/>
                <w:sz w:val="20"/>
              </w:rPr>
              <w:t xml:space="preserve"> </w:t>
            </w:r>
            <w:r>
              <w:rPr>
                <w:sz w:val="20"/>
              </w:rPr>
              <w:t>работодателями,</w:t>
            </w:r>
            <w:r>
              <w:rPr>
                <w:spacing w:val="-1"/>
                <w:sz w:val="20"/>
              </w:rPr>
              <w:t xml:space="preserve"> </w:t>
            </w:r>
            <w:r>
              <w:rPr>
                <w:sz w:val="20"/>
              </w:rPr>
              <w:t>нанимателями</w:t>
            </w:r>
          </w:p>
          <w:p w:rsidR="007D3AD7" w:rsidRDefault="0071018B" w:rsidP="00932EB7">
            <w:pPr>
              <w:pStyle w:val="TableParagraph"/>
              <w:spacing w:before="0" w:line="242" w:lineRule="auto"/>
              <w:ind w:left="85" w:right="242"/>
              <w:rPr>
                <w:sz w:val="20"/>
              </w:rPr>
            </w:pPr>
            <w:r>
              <w:rPr>
                <w:sz w:val="20"/>
              </w:rPr>
              <w:t>бывшим</w:t>
            </w:r>
            <w:r>
              <w:rPr>
                <w:spacing w:val="-4"/>
                <w:sz w:val="20"/>
              </w:rPr>
              <w:t xml:space="preserve"> </w:t>
            </w:r>
            <w:r>
              <w:rPr>
                <w:sz w:val="20"/>
              </w:rPr>
              <w:t>работникам</w:t>
            </w:r>
            <w:r>
              <w:rPr>
                <w:spacing w:val="-4"/>
                <w:sz w:val="20"/>
              </w:rPr>
              <w:t xml:space="preserve"> </w:t>
            </w:r>
            <w:r>
              <w:rPr>
                <w:sz w:val="20"/>
              </w:rPr>
              <w:t>в</w:t>
            </w:r>
            <w:r>
              <w:rPr>
                <w:spacing w:val="-5"/>
                <w:sz w:val="20"/>
              </w:rPr>
              <w:t xml:space="preserve"> </w:t>
            </w:r>
            <w:r>
              <w:rPr>
                <w:sz w:val="20"/>
              </w:rPr>
              <w:t>натуральной</w:t>
            </w:r>
            <w:r>
              <w:rPr>
                <w:spacing w:val="-47"/>
                <w:sz w:val="20"/>
              </w:rPr>
              <w:t xml:space="preserve"> </w:t>
            </w:r>
            <w:r>
              <w:rPr>
                <w:sz w:val="20"/>
              </w:rPr>
              <w:t>форме</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2</w:t>
            </w:r>
          </w:p>
        </w:tc>
        <w:tc>
          <w:tcPr>
            <w:tcW w:w="730" w:type="dxa"/>
          </w:tcPr>
          <w:p w:rsidR="007D3AD7" w:rsidRDefault="0071018B" w:rsidP="00932EB7">
            <w:pPr>
              <w:pStyle w:val="TableParagraph"/>
              <w:ind w:left="2" w:right="242"/>
              <w:rPr>
                <w:sz w:val="20"/>
              </w:rPr>
            </w:pPr>
            <w:r>
              <w:rPr>
                <w:w w:val="99"/>
                <w:sz w:val="20"/>
              </w:rPr>
              <w:t>6</w:t>
            </w:r>
          </w:p>
        </w:tc>
        <w:tc>
          <w:tcPr>
            <w:tcW w:w="737" w:type="dxa"/>
          </w:tcPr>
          <w:p w:rsidR="007D3AD7" w:rsidRDefault="0071018B" w:rsidP="00932EB7">
            <w:pPr>
              <w:pStyle w:val="TableParagraph"/>
              <w:ind w:left="313" w:right="242"/>
              <w:jc w:val="left"/>
              <w:rPr>
                <w:sz w:val="20"/>
              </w:rPr>
            </w:pPr>
            <w:r>
              <w:rPr>
                <w:w w:val="99"/>
                <w:sz w:val="20"/>
              </w:rPr>
              <w:t>5</w:t>
            </w:r>
          </w:p>
        </w:tc>
        <w:tc>
          <w:tcPr>
            <w:tcW w:w="737" w:type="dxa"/>
          </w:tcPr>
          <w:p w:rsidR="007D3AD7" w:rsidRDefault="0071018B" w:rsidP="00932EB7">
            <w:pPr>
              <w:pStyle w:val="TableParagraph"/>
              <w:ind w:right="242"/>
              <w:rPr>
                <w:sz w:val="20"/>
              </w:rPr>
            </w:pPr>
            <w:r>
              <w:rPr>
                <w:w w:val="99"/>
                <w:sz w:val="20"/>
              </w:rPr>
              <w:t>8</w:t>
            </w:r>
          </w:p>
        </w:tc>
        <w:tc>
          <w:tcPr>
            <w:tcW w:w="737" w:type="dxa"/>
          </w:tcPr>
          <w:p w:rsidR="007D3AD7" w:rsidRDefault="0071018B" w:rsidP="00932EB7">
            <w:pPr>
              <w:pStyle w:val="TableParagraph"/>
              <w:ind w:right="242"/>
              <w:rPr>
                <w:sz w:val="20"/>
              </w:rPr>
            </w:pPr>
            <w:r>
              <w:rPr>
                <w:w w:val="99"/>
                <w:sz w:val="20"/>
              </w:rPr>
              <w:t>3</w:t>
            </w:r>
          </w:p>
        </w:tc>
        <w:tc>
          <w:tcPr>
            <w:tcW w:w="596" w:type="dxa"/>
          </w:tcPr>
          <w:p w:rsidR="007D3AD7" w:rsidRDefault="0071018B" w:rsidP="00932EB7">
            <w:pPr>
              <w:pStyle w:val="TableParagraph"/>
              <w:ind w:left="243" w:right="242"/>
              <w:jc w:val="left"/>
              <w:rPr>
                <w:sz w:val="20"/>
              </w:rPr>
            </w:pPr>
            <w:r>
              <w:rPr>
                <w:w w:val="99"/>
                <w:sz w:val="20"/>
              </w:rPr>
              <w:t>7</w:t>
            </w:r>
          </w:p>
        </w:tc>
        <w:tc>
          <w:tcPr>
            <w:tcW w:w="2835" w:type="dxa"/>
          </w:tcPr>
          <w:p w:rsidR="007D3AD7" w:rsidRDefault="0071018B" w:rsidP="00196479">
            <w:pPr>
              <w:pStyle w:val="TableParagraph"/>
              <w:ind w:left="375" w:right="242" w:hanging="1"/>
              <w:jc w:val="both"/>
              <w:rPr>
                <w:sz w:val="20"/>
              </w:rPr>
            </w:pPr>
            <w:r>
              <w:rPr>
                <w:sz w:val="20"/>
              </w:rPr>
              <w:t>Получатели (группы</w:t>
            </w:r>
            <w:r>
              <w:rPr>
                <w:spacing w:val="1"/>
                <w:sz w:val="20"/>
              </w:rPr>
              <w:t xml:space="preserve"> </w:t>
            </w:r>
            <w:r>
              <w:rPr>
                <w:spacing w:val="-1"/>
                <w:sz w:val="20"/>
              </w:rPr>
              <w:t>получателей),</w:t>
            </w:r>
            <w:r>
              <w:rPr>
                <w:spacing w:val="-2"/>
                <w:sz w:val="20"/>
              </w:rPr>
              <w:t xml:space="preserve"> </w:t>
            </w:r>
            <w:r>
              <w:rPr>
                <w:sz w:val="20"/>
              </w:rPr>
              <w:t>Правовые</w:t>
            </w:r>
          </w:p>
          <w:p w:rsidR="007D3AD7" w:rsidRDefault="0071018B" w:rsidP="00196479">
            <w:pPr>
              <w:pStyle w:val="TableParagraph"/>
              <w:spacing w:before="1"/>
              <w:ind w:left="114" w:right="242"/>
              <w:jc w:val="both"/>
              <w:rPr>
                <w:sz w:val="20"/>
              </w:rPr>
            </w:pPr>
            <w:r>
              <w:rPr>
                <w:sz w:val="20"/>
              </w:rPr>
              <w:t>основания,</w:t>
            </w:r>
            <w:r>
              <w:rPr>
                <w:spacing w:val="-9"/>
                <w:sz w:val="20"/>
              </w:rPr>
              <w:t xml:space="preserve"> </w:t>
            </w:r>
            <w:r>
              <w:rPr>
                <w:sz w:val="20"/>
              </w:rPr>
              <w:t>Учетные</w:t>
            </w:r>
            <w:r>
              <w:rPr>
                <w:spacing w:val="-7"/>
                <w:sz w:val="20"/>
              </w:rPr>
              <w:t xml:space="preserve"> </w:t>
            </w:r>
            <w:r>
              <w:rPr>
                <w:sz w:val="20"/>
              </w:rPr>
              <w:t>номера</w:t>
            </w:r>
            <w:r>
              <w:rPr>
                <w:spacing w:val="-47"/>
                <w:sz w:val="20"/>
              </w:rPr>
              <w:t xml:space="preserve"> </w:t>
            </w:r>
            <w:r>
              <w:rPr>
                <w:sz w:val="20"/>
              </w:rPr>
              <w:t>денежных</w:t>
            </w:r>
            <w:r>
              <w:rPr>
                <w:spacing w:val="-2"/>
                <w:sz w:val="20"/>
              </w:rPr>
              <w:t xml:space="preserve"> </w:t>
            </w:r>
            <w:r>
              <w:rPr>
                <w:sz w:val="20"/>
              </w:rPr>
              <w:t>обязательств</w:t>
            </w:r>
          </w:p>
        </w:tc>
      </w:tr>
      <w:tr w:rsidR="007D3AD7">
        <w:trPr>
          <w:trHeight w:val="1122"/>
        </w:trPr>
        <w:tc>
          <w:tcPr>
            <w:tcW w:w="3548" w:type="dxa"/>
          </w:tcPr>
          <w:p w:rsidR="007D3AD7" w:rsidRDefault="0071018B" w:rsidP="00932EB7">
            <w:pPr>
              <w:pStyle w:val="TableParagraph"/>
              <w:ind w:left="174" w:right="242" w:firstLine="1"/>
              <w:rPr>
                <w:sz w:val="20"/>
              </w:rPr>
            </w:pPr>
            <w:r>
              <w:rPr>
                <w:sz w:val="20"/>
              </w:rPr>
              <w:t>Расчеты по социальным пособиям и</w:t>
            </w:r>
            <w:r>
              <w:rPr>
                <w:spacing w:val="1"/>
                <w:sz w:val="20"/>
              </w:rPr>
              <w:t xml:space="preserve"> </w:t>
            </w:r>
            <w:r>
              <w:rPr>
                <w:sz w:val="20"/>
              </w:rPr>
              <w:t>компенсациям</w:t>
            </w:r>
            <w:r>
              <w:rPr>
                <w:spacing w:val="-5"/>
                <w:sz w:val="20"/>
              </w:rPr>
              <w:t xml:space="preserve"> </w:t>
            </w:r>
            <w:r>
              <w:rPr>
                <w:sz w:val="20"/>
              </w:rPr>
              <w:t>персоналу</w:t>
            </w:r>
            <w:r>
              <w:rPr>
                <w:spacing w:val="-6"/>
                <w:sz w:val="20"/>
              </w:rPr>
              <w:t xml:space="preserve"> </w:t>
            </w:r>
            <w:r>
              <w:rPr>
                <w:sz w:val="20"/>
              </w:rPr>
              <w:t>в</w:t>
            </w:r>
            <w:r>
              <w:rPr>
                <w:spacing w:val="-2"/>
                <w:sz w:val="20"/>
              </w:rPr>
              <w:t xml:space="preserve"> </w:t>
            </w:r>
            <w:r>
              <w:rPr>
                <w:sz w:val="20"/>
              </w:rPr>
              <w:t>денежной</w:t>
            </w:r>
            <w:r>
              <w:rPr>
                <w:spacing w:val="-47"/>
                <w:sz w:val="20"/>
              </w:rPr>
              <w:t xml:space="preserve"> </w:t>
            </w:r>
            <w:r>
              <w:rPr>
                <w:sz w:val="20"/>
              </w:rPr>
              <w:t>форме</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2</w:t>
            </w:r>
          </w:p>
        </w:tc>
        <w:tc>
          <w:tcPr>
            <w:tcW w:w="730" w:type="dxa"/>
          </w:tcPr>
          <w:p w:rsidR="007D3AD7" w:rsidRDefault="0071018B" w:rsidP="00932EB7">
            <w:pPr>
              <w:pStyle w:val="TableParagraph"/>
              <w:ind w:left="2" w:right="242"/>
              <w:rPr>
                <w:sz w:val="20"/>
              </w:rPr>
            </w:pPr>
            <w:r>
              <w:rPr>
                <w:w w:val="99"/>
                <w:sz w:val="20"/>
              </w:rPr>
              <w:t>6</w:t>
            </w:r>
          </w:p>
        </w:tc>
        <w:tc>
          <w:tcPr>
            <w:tcW w:w="737" w:type="dxa"/>
          </w:tcPr>
          <w:p w:rsidR="007D3AD7" w:rsidRDefault="0071018B" w:rsidP="00932EB7">
            <w:pPr>
              <w:pStyle w:val="TableParagraph"/>
              <w:ind w:left="313" w:right="242"/>
              <w:jc w:val="left"/>
              <w:rPr>
                <w:sz w:val="20"/>
              </w:rPr>
            </w:pPr>
            <w:r>
              <w:rPr>
                <w:w w:val="99"/>
                <w:sz w:val="20"/>
              </w:rPr>
              <w:t>6</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196479">
            <w:pPr>
              <w:pStyle w:val="TableParagraph"/>
              <w:ind w:left="375" w:right="242" w:hanging="2"/>
              <w:jc w:val="both"/>
              <w:rPr>
                <w:sz w:val="20"/>
              </w:rPr>
            </w:pPr>
            <w:r>
              <w:rPr>
                <w:sz w:val="20"/>
              </w:rPr>
              <w:t>Получатели (группы</w:t>
            </w:r>
            <w:r>
              <w:rPr>
                <w:spacing w:val="1"/>
                <w:sz w:val="20"/>
              </w:rPr>
              <w:t xml:space="preserve"> </w:t>
            </w:r>
            <w:r>
              <w:rPr>
                <w:sz w:val="20"/>
              </w:rPr>
              <w:t>получателей),</w:t>
            </w:r>
            <w:r>
              <w:rPr>
                <w:spacing w:val="-13"/>
                <w:sz w:val="20"/>
              </w:rPr>
              <w:t xml:space="preserve"> </w:t>
            </w:r>
            <w:r>
              <w:rPr>
                <w:sz w:val="20"/>
              </w:rPr>
              <w:t>Правовые</w:t>
            </w:r>
          </w:p>
          <w:p w:rsidR="007D3AD7" w:rsidRDefault="0071018B" w:rsidP="00196479">
            <w:pPr>
              <w:pStyle w:val="TableParagraph"/>
              <w:spacing w:before="0"/>
              <w:ind w:left="114" w:right="242"/>
              <w:jc w:val="both"/>
              <w:rPr>
                <w:sz w:val="20"/>
              </w:rPr>
            </w:pPr>
            <w:r>
              <w:rPr>
                <w:sz w:val="20"/>
              </w:rPr>
              <w:t>основания,</w:t>
            </w:r>
            <w:r>
              <w:rPr>
                <w:spacing w:val="-9"/>
                <w:sz w:val="20"/>
              </w:rPr>
              <w:t xml:space="preserve"> </w:t>
            </w:r>
            <w:r>
              <w:rPr>
                <w:sz w:val="20"/>
              </w:rPr>
              <w:t>Учетные</w:t>
            </w:r>
            <w:r>
              <w:rPr>
                <w:spacing w:val="-7"/>
                <w:sz w:val="20"/>
              </w:rPr>
              <w:t xml:space="preserve"> </w:t>
            </w:r>
            <w:r>
              <w:rPr>
                <w:sz w:val="20"/>
              </w:rPr>
              <w:t>номера</w:t>
            </w:r>
            <w:r>
              <w:rPr>
                <w:spacing w:val="-47"/>
                <w:sz w:val="20"/>
              </w:rPr>
              <w:t xml:space="preserve"> </w:t>
            </w:r>
            <w:r>
              <w:rPr>
                <w:sz w:val="20"/>
              </w:rPr>
              <w:t>денежных</w:t>
            </w:r>
            <w:r>
              <w:rPr>
                <w:spacing w:val="-2"/>
                <w:sz w:val="20"/>
              </w:rPr>
              <w:t xml:space="preserve"> </w:t>
            </w:r>
            <w:r>
              <w:rPr>
                <w:sz w:val="20"/>
              </w:rPr>
              <w:t>обязательств</w:t>
            </w:r>
          </w:p>
        </w:tc>
      </w:tr>
      <w:tr w:rsidR="007D3AD7">
        <w:trPr>
          <w:trHeight w:val="1125"/>
        </w:trPr>
        <w:tc>
          <w:tcPr>
            <w:tcW w:w="3548" w:type="dxa"/>
          </w:tcPr>
          <w:p w:rsidR="007D3AD7" w:rsidRDefault="0071018B" w:rsidP="00932EB7">
            <w:pPr>
              <w:pStyle w:val="TableParagraph"/>
              <w:ind w:left="448" w:right="242" w:firstLine="201"/>
              <w:jc w:val="left"/>
              <w:rPr>
                <w:sz w:val="20"/>
              </w:rPr>
            </w:pPr>
            <w:r>
              <w:rPr>
                <w:sz w:val="20"/>
              </w:rPr>
              <w:t>Увеличение кредиторской</w:t>
            </w:r>
            <w:r>
              <w:rPr>
                <w:spacing w:val="1"/>
                <w:sz w:val="20"/>
              </w:rPr>
              <w:t xml:space="preserve"> </w:t>
            </w:r>
            <w:r>
              <w:rPr>
                <w:sz w:val="20"/>
              </w:rPr>
              <w:t>задолженности</w:t>
            </w:r>
            <w:r>
              <w:rPr>
                <w:spacing w:val="-6"/>
                <w:sz w:val="20"/>
              </w:rPr>
              <w:t xml:space="preserve"> </w:t>
            </w:r>
            <w:r>
              <w:rPr>
                <w:sz w:val="20"/>
              </w:rPr>
              <w:t>по</w:t>
            </w:r>
            <w:r>
              <w:rPr>
                <w:spacing w:val="-5"/>
                <w:sz w:val="20"/>
              </w:rPr>
              <w:t xml:space="preserve"> </w:t>
            </w:r>
            <w:r>
              <w:rPr>
                <w:sz w:val="20"/>
              </w:rPr>
              <w:t>социальным</w:t>
            </w:r>
          </w:p>
          <w:p w:rsidR="007D3AD7" w:rsidRDefault="0071018B" w:rsidP="00932EB7">
            <w:pPr>
              <w:pStyle w:val="TableParagraph"/>
              <w:spacing w:before="1"/>
              <w:ind w:left="1058" w:right="242" w:hanging="953"/>
              <w:jc w:val="left"/>
              <w:rPr>
                <w:sz w:val="20"/>
              </w:rPr>
            </w:pPr>
            <w:r>
              <w:rPr>
                <w:sz w:val="20"/>
              </w:rPr>
              <w:t>пособиям</w:t>
            </w:r>
            <w:r>
              <w:rPr>
                <w:spacing w:val="-3"/>
                <w:sz w:val="20"/>
              </w:rPr>
              <w:t xml:space="preserve"> </w:t>
            </w:r>
            <w:r>
              <w:rPr>
                <w:sz w:val="20"/>
              </w:rPr>
              <w:t>и</w:t>
            </w:r>
            <w:r>
              <w:rPr>
                <w:spacing w:val="-3"/>
                <w:sz w:val="20"/>
              </w:rPr>
              <w:t xml:space="preserve"> </w:t>
            </w:r>
            <w:r>
              <w:rPr>
                <w:sz w:val="20"/>
              </w:rPr>
              <w:t>компенсациям</w:t>
            </w:r>
            <w:r>
              <w:rPr>
                <w:spacing w:val="-3"/>
                <w:sz w:val="20"/>
              </w:rPr>
              <w:t xml:space="preserve"> </w:t>
            </w:r>
            <w:r>
              <w:rPr>
                <w:sz w:val="20"/>
              </w:rPr>
              <w:t>персоналу</w:t>
            </w:r>
            <w:r>
              <w:rPr>
                <w:spacing w:val="-6"/>
                <w:sz w:val="20"/>
              </w:rPr>
              <w:t xml:space="preserve"> </w:t>
            </w:r>
            <w:r>
              <w:rPr>
                <w:sz w:val="20"/>
              </w:rPr>
              <w:t>в</w:t>
            </w:r>
            <w:r>
              <w:rPr>
                <w:spacing w:val="-47"/>
                <w:sz w:val="20"/>
              </w:rPr>
              <w:t xml:space="preserve"> </w:t>
            </w:r>
            <w:r>
              <w:rPr>
                <w:sz w:val="20"/>
              </w:rPr>
              <w:t>денежной</w:t>
            </w:r>
            <w:r>
              <w:rPr>
                <w:spacing w:val="-2"/>
                <w:sz w:val="20"/>
              </w:rPr>
              <w:t xml:space="preserve"> </w:t>
            </w:r>
            <w:r>
              <w:rPr>
                <w:sz w:val="20"/>
              </w:rPr>
              <w:t>форме</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2</w:t>
            </w:r>
          </w:p>
        </w:tc>
        <w:tc>
          <w:tcPr>
            <w:tcW w:w="730" w:type="dxa"/>
          </w:tcPr>
          <w:p w:rsidR="007D3AD7" w:rsidRDefault="0071018B" w:rsidP="00932EB7">
            <w:pPr>
              <w:pStyle w:val="TableParagraph"/>
              <w:ind w:left="2" w:right="242"/>
              <w:rPr>
                <w:sz w:val="20"/>
              </w:rPr>
            </w:pPr>
            <w:r>
              <w:rPr>
                <w:w w:val="99"/>
                <w:sz w:val="20"/>
              </w:rPr>
              <w:t>6</w:t>
            </w:r>
          </w:p>
        </w:tc>
        <w:tc>
          <w:tcPr>
            <w:tcW w:w="737" w:type="dxa"/>
          </w:tcPr>
          <w:p w:rsidR="007D3AD7" w:rsidRDefault="0071018B" w:rsidP="00932EB7">
            <w:pPr>
              <w:pStyle w:val="TableParagraph"/>
              <w:ind w:left="313" w:right="242"/>
              <w:jc w:val="left"/>
              <w:rPr>
                <w:sz w:val="20"/>
              </w:rPr>
            </w:pPr>
            <w:r>
              <w:rPr>
                <w:w w:val="99"/>
                <w:sz w:val="20"/>
              </w:rPr>
              <w:t>6</w:t>
            </w:r>
          </w:p>
        </w:tc>
        <w:tc>
          <w:tcPr>
            <w:tcW w:w="737" w:type="dxa"/>
          </w:tcPr>
          <w:p w:rsidR="007D3AD7" w:rsidRDefault="0071018B" w:rsidP="00932EB7">
            <w:pPr>
              <w:pStyle w:val="TableParagraph"/>
              <w:ind w:right="242"/>
              <w:rPr>
                <w:sz w:val="20"/>
              </w:rPr>
            </w:pPr>
            <w:r>
              <w:rPr>
                <w:w w:val="99"/>
                <w:sz w:val="20"/>
              </w:rPr>
              <w:t>7</w:t>
            </w:r>
          </w:p>
        </w:tc>
        <w:tc>
          <w:tcPr>
            <w:tcW w:w="737" w:type="dxa"/>
          </w:tcPr>
          <w:p w:rsidR="007D3AD7" w:rsidRDefault="0071018B" w:rsidP="00932EB7">
            <w:pPr>
              <w:pStyle w:val="TableParagraph"/>
              <w:ind w:right="242"/>
              <w:rPr>
                <w:sz w:val="20"/>
              </w:rPr>
            </w:pPr>
            <w:r>
              <w:rPr>
                <w:w w:val="99"/>
                <w:sz w:val="20"/>
              </w:rPr>
              <w:t>3</w:t>
            </w:r>
          </w:p>
        </w:tc>
        <w:tc>
          <w:tcPr>
            <w:tcW w:w="596" w:type="dxa"/>
          </w:tcPr>
          <w:p w:rsidR="007D3AD7" w:rsidRDefault="0071018B" w:rsidP="00932EB7">
            <w:pPr>
              <w:pStyle w:val="TableParagraph"/>
              <w:ind w:left="243" w:right="242"/>
              <w:jc w:val="left"/>
              <w:rPr>
                <w:sz w:val="20"/>
              </w:rPr>
            </w:pPr>
            <w:r>
              <w:rPr>
                <w:w w:val="99"/>
                <w:sz w:val="20"/>
              </w:rPr>
              <w:t>7</w:t>
            </w:r>
          </w:p>
        </w:tc>
        <w:tc>
          <w:tcPr>
            <w:tcW w:w="2835" w:type="dxa"/>
          </w:tcPr>
          <w:p w:rsidR="007D3AD7" w:rsidRDefault="0071018B" w:rsidP="00196479">
            <w:pPr>
              <w:pStyle w:val="TableParagraph"/>
              <w:ind w:left="375" w:right="242" w:hanging="1"/>
              <w:jc w:val="both"/>
              <w:rPr>
                <w:sz w:val="20"/>
              </w:rPr>
            </w:pPr>
            <w:r>
              <w:rPr>
                <w:sz w:val="20"/>
              </w:rPr>
              <w:t>Получатели (группы</w:t>
            </w:r>
            <w:r>
              <w:rPr>
                <w:spacing w:val="1"/>
                <w:sz w:val="20"/>
              </w:rPr>
              <w:t xml:space="preserve"> </w:t>
            </w:r>
            <w:r>
              <w:rPr>
                <w:spacing w:val="-1"/>
                <w:sz w:val="20"/>
              </w:rPr>
              <w:t>получателей),</w:t>
            </w:r>
            <w:r>
              <w:rPr>
                <w:spacing w:val="-2"/>
                <w:sz w:val="20"/>
              </w:rPr>
              <w:t xml:space="preserve"> </w:t>
            </w:r>
            <w:r>
              <w:rPr>
                <w:sz w:val="20"/>
              </w:rPr>
              <w:t>Правовые</w:t>
            </w:r>
          </w:p>
          <w:p w:rsidR="007D3AD7" w:rsidRDefault="0071018B" w:rsidP="00196479">
            <w:pPr>
              <w:pStyle w:val="TableParagraph"/>
              <w:spacing w:before="1"/>
              <w:ind w:left="116" w:right="242"/>
              <w:jc w:val="both"/>
              <w:rPr>
                <w:sz w:val="20"/>
              </w:rPr>
            </w:pPr>
            <w:r>
              <w:rPr>
                <w:sz w:val="20"/>
              </w:rPr>
              <w:t>основания, Учетные номера</w:t>
            </w:r>
            <w:r>
              <w:rPr>
                <w:spacing w:val="-47"/>
                <w:sz w:val="20"/>
              </w:rPr>
              <w:t xml:space="preserve"> </w:t>
            </w:r>
            <w:r>
              <w:rPr>
                <w:sz w:val="20"/>
              </w:rPr>
              <w:t>денежных</w:t>
            </w:r>
            <w:r>
              <w:rPr>
                <w:spacing w:val="-2"/>
                <w:sz w:val="20"/>
              </w:rPr>
              <w:t xml:space="preserve"> </w:t>
            </w:r>
            <w:r>
              <w:rPr>
                <w:sz w:val="20"/>
              </w:rPr>
              <w:t>обязательств</w:t>
            </w:r>
          </w:p>
        </w:tc>
      </w:tr>
      <w:tr w:rsidR="007D3AD7">
        <w:trPr>
          <w:trHeight w:val="1122"/>
        </w:trPr>
        <w:tc>
          <w:tcPr>
            <w:tcW w:w="3548" w:type="dxa"/>
          </w:tcPr>
          <w:p w:rsidR="007D3AD7" w:rsidRDefault="0071018B" w:rsidP="00932EB7">
            <w:pPr>
              <w:pStyle w:val="TableParagraph"/>
              <w:spacing w:before="94"/>
              <w:ind w:left="448" w:right="242" w:firstLine="163"/>
              <w:jc w:val="left"/>
              <w:rPr>
                <w:sz w:val="20"/>
              </w:rPr>
            </w:pPr>
            <w:r>
              <w:rPr>
                <w:sz w:val="20"/>
              </w:rPr>
              <w:t>Уменьшение кредиторской</w:t>
            </w:r>
            <w:r>
              <w:rPr>
                <w:spacing w:val="1"/>
                <w:sz w:val="20"/>
              </w:rPr>
              <w:t xml:space="preserve"> </w:t>
            </w:r>
            <w:r>
              <w:rPr>
                <w:sz w:val="20"/>
              </w:rPr>
              <w:t>задолженности</w:t>
            </w:r>
            <w:r>
              <w:rPr>
                <w:spacing w:val="-6"/>
                <w:sz w:val="20"/>
              </w:rPr>
              <w:t xml:space="preserve"> </w:t>
            </w:r>
            <w:r>
              <w:rPr>
                <w:sz w:val="20"/>
              </w:rPr>
              <w:t>по</w:t>
            </w:r>
            <w:r>
              <w:rPr>
                <w:spacing w:val="-5"/>
                <w:sz w:val="20"/>
              </w:rPr>
              <w:t xml:space="preserve"> </w:t>
            </w:r>
            <w:r>
              <w:rPr>
                <w:sz w:val="20"/>
              </w:rPr>
              <w:t>социальным</w:t>
            </w:r>
          </w:p>
          <w:p w:rsidR="007D3AD7" w:rsidRDefault="0071018B" w:rsidP="00932EB7">
            <w:pPr>
              <w:pStyle w:val="TableParagraph"/>
              <w:spacing w:before="0"/>
              <w:ind w:left="1058" w:right="242" w:hanging="953"/>
              <w:jc w:val="left"/>
              <w:rPr>
                <w:sz w:val="20"/>
              </w:rPr>
            </w:pPr>
            <w:r>
              <w:rPr>
                <w:sz w:val="20"/>
              </w:rPr>
              <w:t>пособиям</w:t>
            </w:r>
            <w:r>
              <w:rPr>
                <w:spacing w:val="-3"/>
                <w:sz w:val="20"/>
              </w:rPr>
              <w:t xml:space="preserve"> </w:t>
            </w:r>
            <w:r>
              <w:rPr>
                <w:sz w:val="20"/>
              </w:rPr>
              <w:t>и</w:t>
            </w:r>
            <w:r>
              <w:rPr>
                <w:spacing w:val="-3"/>
                <w:sz w:val="20"/>
              </w:rPr>
              <w:t xml:space="preserve"> </w:t>
            </w:r>
            <w:r>
              <w:rPr>
                <w:sz w:val="20"/>
              </w:rPr>
              <w:t>компенсациям</w:t>
            </w:r>
            <w:r>
              <w:rPr>
                <w:spacing w:val="-3"/>
                <w:sz w:val="20"/>
              </w:rPr>
              <w:t xml:space="preserve"> </w:t>
            </w:r>
            <w:r>
              <w:rPr>
                <w:sz w:val="20"/>
              </w:rPr>
              <w:t>персоналу</w:t>
            </w:r>
            <w:r>
              <w:rPr>
                <w:spacing w:val="-6"/>
                <w:sz w:val="20"/>
              </w:rPr>
              <w:t xml:space="preserve"> </w:t>
            </w:r>
            <w:r>
              <w:rPr>
                <w:sz w:val="20"/>
              </w:rPr>
              <w:t>в</w:t>
            </w:r>
            <w:r>
              <w:rPr>
                <w:spacing w:val="-47"/>
                <w:sz w:val="20"/>
              </w:rPr>
              <w:t xml:space="preserve"> </w:t>
            </w:r>
            <w:r>
              <w:rPr>
                <w:sz w:val="20"/>
              </w:rPr>
              <w:t>денежной</w:t>
            </w:r>
            <w:r>
              <w:rPr>
                <w:spacing w:val="-2"/>
                <w:sz w:val="20"/>
              </w:rPr>
              <w:t xml:space="preserve"> </w:t>
            </w:r>
            <w:r>
              <w:rPr>
                <w:sz w:val="20"/>
              </w:rPr>
              <w:t>форме</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3</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2</w:t>
            </w:r>
          </w:p>
        </w:tc>
        <w:tc>
          <w:tcPr>
            <w:tcW w:w="730" w:type="dxa"/>
          </w:tcPr>
          <w:p w:rsidR="007D3AD7" w:rsidRDefault="0071018B" w:rsidP="00932EB7">
            <w:pPr>
              <w:pStyle w:val="TableParagraph"/>
              <w:spacing w:before="94"/>
              <w:ind w:left="2" w:right="242"/>
              <w:rPr>
                <w:sz w:val="20"/>
              </w:rPr>
            </w:pPr>
            <w:r>
              <w:rPr>
                <w:w w:val="99"/>
                <w:sz w:val="20"/>
              </w:rPr>
              <w:t>6</w:t>
            </w:r>
          </w:p>
        </w:tc>
        <w:tc>
          <w:tcPr>
            <w:tcW w:w="737" w:type="dxa"/>
          </w:tcPr>
          <w:p w:rsidR="007D3AD7" w:rsidRDefault="0071018B" w:rsidP="00932EB7">
            <w:pPr>
              <w:pStyle w:val="TableParagraph"/>
              <w:spacing w:before="94"/>
              <w:ind w:left="313" w:right="242"/>
              <w:jc w:val="left"/>
              <w:rPr>
                <w:sz w:val="20"/>
              </w:rPr>
            </w:pPr>
            <w:r>
              <w:rPr>
                <w:w w:val="99"/>
                <w:sz w:val="20"/>
              </w:rPr>
              <w:t>6</w:t>
            </w:r>
          </w:p>
        </w:tc>
        <w:tc>
          <w:tcPr>
            <w:tcW w:w="737" w:type="dxa"/>
          </w:tcPr>
          <w:p w:rsidR="007D3AD7" w:rsidRDefault="0071018B" w:rsidP="00932EB7">
            <w:pPr>
              <w:pStyle w:val="TableParagraph"/>
              <w:spacing w:before="94"/>
              <w:ind w:right="242"/>
              <w:rPr>
                <w:sz w:val="20"/>
              </w:rPr>
            </w:pPr>
            <w:r>
              <w:rPr>
                <w:w w:val="99"/>
                <w:sz w:val="20"/>
              </w:rPr>
              <w:t>8</w:t>
            </w:r>
          </w:p>
        </w:tc>
        <w:tc>
          <w:tcPr>
            <w:tcW w:w="737" w:type="dxa"/>
          </w:tcPr>
          <w:p w:rsidR="007D3AD7" w:rsidRDefault="0071018B" w:rsidP="00932EB7">
            <w:pPr>
              <w:pStyle w:val="TableParagraph"/>
              <w:spacing w:before="94"/>
              <w:ind w:right="242"/>
              <w:rPr>
                <w:sz w:val="20"/>
              </w:rPr>
            </w:pPr>
            <w:r>
              <w:rPr>
                <w:w w:val="99"/>
                <w:sz w:val="20"/>
              </w:rPr>
              <w:t>3</w:t>
            </w:r>
          </w:p>
        </w:tc>
        <w:tc>
          <w:tcPr>
            <w:tcW w:w="596" w:type="dxa"/>
          </w:tcPr>
          <w:p w:rsidR="007D3AD7" w:rsidRDefault="0071018B" w:rsidP="00932EB7">
            <w:pPr>
              <w:pStyle w:val="TableParagraph"/>
              <w:spacing w:before="94"/>
              <w:ind w:left="243" w:right="242"/>
              <w:jc w:val="left"/>
              <w:rPr>
                <w:sz w:val="20"/>
              </w:rPr>
            </w:pPr>
            <w:r>
              <w:rPr>
                <w:w w:val="99"/>
                <w:sz w:val="20"/>
              </w:rPr>
              <w:t>7</w:t>
            </w:r>
          </w:p>
        </w:tc>
        <w:tc>
          <w:tcPr>
            <w:tcW w:w="2835" w:type="dxa"/>
          </w:tcPr>
          <w:p w:rsidR="007D3AD7" w:rsidRDefault="0071018B" w:rsidP="00196479">
            <w:pPr>
              <w:pStyle w:val="TableParagraph"/>
              <w:spacing w:before="94"/>
              <w:ind w:left="375" w:right="242" w:hanging="1"/>
              <w:jc w:val="both"/>
              <w:rPr>
                <w:sz w:val="20"/>
              </w:rPr>
            </w:pPr>
            <w:r>
              <w:rPr>
                <w:sz w:val="20"/>
              </w:rPr>
              <w:t>Получатели (группы</w:t>
            </w:r>
            <w:r>
              <w:rPr>
                <w:spacing w:val="1"/>
                <w:sz w:val="20"/>
              </w:rPr>
              <w:t xml:space="preserve"> </w:t>
            </w:r>
            <w:r>
              <w:rPr>
                <w:spacing w:val="-1"/>
                <w:sz w:val="20"/>
              </w:rPr>
              <w:t>получателей),</w:t>
            </w:r>
            <w:r>
              <w:rPr>
                <w:spacing w:val="-2"/>
                <w:sz w:val="20"/>
              </w:rPr>
              <w:t xml:space="preserve"> </w:t>
            </w:r>
            <w:r>
              <w:rPr>
                <w:sz w:val="20"/>
              </w:rPr>
              <w:t>Правовые</w:t>
            </w:r>
          </w:p>
          <w:p w:rsidR="007D3AD7" w:rsidRDefault="0071018B" w:rsidP="00196479">
            <w:pPr>
              <w:pStyle w:val="TableParagraph"/>
              <w:spacing w:before="0"/>
              <w:ind w:left="114" w:right="242"/>
              <w:jc w:val="both"/>
              <w:rPr>
                <w:sz w:val="20"/>
              </w:rPr>
            </w:pPr>
            <w:r>
              <w:rPr>
                <w:sz w:val="20"/>
              </w:rPr>
              <w:t>основания,</w:t>
            </w:r>
            <w:r>
              <w:rPr>
                <w:spacing w:val="-9"/>
                <w:sz w:val="20"/>
              </w:rPr>
              <w:t xml:space="preserve"> </w:t>
            </w:r>
            <w:r>
              <w:rPr>
                <w:sz w:val="20"/>
              </w:rPr>
              <w:t>Учетные</w:t>
            </w:r>
            <w:r>
              <w:rPr>
                <w:spacing w:val="-7"/>
                <w:sz w:val="20"/>
              </w:rPr>
              <w:t xml:space="preserve"> </w:t>
            </w:r>
            <w:r>
              <w:rPr>
                <w:sz w:val="20"/>
              </w:rPr>
              <w:t>номера</w:t>
            </w:r>
            <w:r>
              <w:rPr>
                <w:spacing w:val="-47"/>
                <w:sz w:val="20"/>
              </w:rPr>
              <w:t xml:space="preserve"> </w:t>
            </w:r>
            <w:r>
              <w:rPr>
                <w:sz w:val="20"/>
              </w:rPr>
              <w:t>денежных</w:t>
            </w:r>
            <w:r>
              <w:rPr>
                <w:spacing w:val="-2"/>
                <w:sz w:val="20"/>
              </w:rPr>
              <w:t xml:space="preserve"> </w:t>
            </w:r>
            <w:r>
              <w:rPr>
                <w:sz w:val="20"/>
              </w:rPr>
              <w:t>обязательств</w:t>
            </w:r>
          </w:p>
        </w:tc>
      </w:tr>
      <w:tr w:rsidR="007D3AD7">
        <w:trPr>
          <w:trHeight w:val="635"/>
        </w:trPr>
        <w:tc>
          <w:tcPr>
            <w:tcW w:w="3548" w:type="dxa"/>
          </w:tcPr>
          <w:p w:rsidR="007D3AD7" w:rsidRDefault="0071018B" w:rsidP="00932EB7">
            <w:pPr>
              <w:pStyle w:val="TableParagraph"/>
              <w:ind w:left="527" w:right="242"/>
              <w:jc w:val="left"/>
              <w:rPr>
                <w:sz w:val="20"/>
              </w:rPr>
            </w:pPr>
            <w:r>
              <w:rPr>
                <w:sz w:val="20"/>
              </w:rPr>
              <w:t>Расчеты</w:t>
            </w:r>
            <w:r>
              <w:rPr>
                <w:spacing w:val="-3"/>
                <w:sz w:val="20"/>
              </w:rPr>
              <w:t xml:space="preserve"> </w:t>
            </w:r>
            <w:r>
              <w:rPr>
                <w:sz w:val="20"/>
              </w:rPr>
              <w:t>по</w:t>
            </w:r>
            <w:r>
              <w:rPr>
                <w:spacing w:val="-2"/>
                <w:sz w:val="20"/>
              </w:rPr>
              <w:t xml:space="preserve"> </w:t>
            </w:r>
            <w:r>
              <w:rPr>
                <w:sz w:val="20"/>
              </w:rPr>
              <w:t>прочим</w:t>
            </w:r>
            <w:r>
              <w:rPr>
                <w:spacing w:val="-2"/>
                <w:sz w:val="20"/>
              </w:rPr>
              <w:t xml:space="preserve"> </w:t>
            </w:r>
            <w:r>
              <w:rPr>
                <w:sz w:val="20"/>
              </w:rPr>
              <w:t>расходам</w:t>
            </w:r>
          </w:p>
        </w:tc>
        <w:tc>
          <w:tcPr>
            <w:tcW w:w="1272" w:type="dxa"/>
          </w:tcPr>
          <w:p w:rsidR="007D3AD7" w:rsidRDefault="0071018B" w:rsidP="00932EB7">
            <w:pPr>
              <w:pStyle w:val="TableParagraph"/>
              <w:spacing w:before="99"/>
              <w:ind w:left="328" w:right="242"/>
              <w:rPr>
                <w:sz w:val="20"/>
              </w:rPr>
            </w:pPr>
            <w:r>
              <w:rPr>
                <w:sz w:val="20"/>
              </w:rPr>
              <w:t>Р/ПР</w:t>
            </w:r>
          </w:p>
        </w:tc>
        <w:tc>
          <w:tcPr>
            <w:tcW w:w="848" w:type="dxa"/>
          </w:tcPr>
          <w:p w:rsidR="007D3AD7" w:rsidRDefault="0071018B" w:rsidP="00932EB7">
            <w:pPr>
              <w:pStyle w:val="TableParagraph"/>
              <w:spacing w:before="99"/>
              <w:ind w:left="304" w:right="242"/>
              <w:rPr>
                <w:sz w:val="20"/>
              </w:rPr>
            </w:pPr>
            <w:r>
              <w:rPr>
                <w:sz w:val="20"/>
              </w:rPr>
              <w:t>0*</w:t>
            </w:r>
          </w:p>
        </w:tc>
        <w:tc>
          <w:tcPr>
            <w:tcW w:w="569" w:type="dxa"/>
          </w:tcPr>
          <w:p w:rsidR="007D3AD7" w:rsidRDefault="0071018B" w:rsidP="00932EB7">
            <w:pPr>
              <w:pStyle w:val="TableParagraph"/>
              <w:spacing w:before="99"/>
              <w:ind w:left="67" w:right="242"/>
              <w:rPr>
                <w:sz w:val="20"/>
              </w:rPr>
            </w:pPr>
            <w:r>
              <w:rPr>
                <w:sz w:val="20"/>
              </w:rPr>
              <w:t>КВР</w:t>
            </w:r>
          </w:p>
        </w:tc>
        <w:tc>
          <w:tcPr>
            <w:tcW w:w="574" w:type="dxa"/>
          </w:tcPr>
          <w:p w:rsidR="007D3AD7" w:rsidRDefault="0071018B" w:rsidP="00932EB7">
            <w:pPr>
              <w:pStyle w:val="TableParagraph"/>
              <w:spacing w:before="99"/>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2</w:t>
            </w:r>
          </w:p>
        </w:tc>
        <w:tc>
          <w:tcPr>
            <w:tcW w:w="730" w:type="dxa"/>
          </w:tcPr>
          <w:p w:rsidR="007D3AD7" w:rsidRDefault="0071018B" w:rsidP="00932EB7">
            <w:pPr>
              <w:pStyle w:val="TableParagraph"/>
              <w:ind w:left="2" w:right="242"/>
              <w:rPr>
                <w:sz w:val="20"/>
              </w:rPr>
            </w:pPr>
            <w:r>
              <w:rPr>
                <w:w w:val="99"/>
                <w:sz w:val="20"/>
              </w:rPr>
              <w:t>9</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691" w:right="242"/>
              <w:jc w:val="left"/>
              <w:rPr>
                <w:sz w:val="20"/>
              </w:rPr>
            </w:pPr>
            <w:r>
              <w:rPr>
                <w:sz w:val="20"/>
              </w:rPr>
              <w:t>группировочный</w:t>
            </w:r>
          </w:p>
        </w:tc>
      </w:tr>
      <w:tr w:rsidR="007D3AD7">
        <w:trPr>
          <w:trHeight w:val="664"/>
        </w:trPr>
        <w:tc>
          <w:tcPr>
            <w:tcW w:w="3548" w:type="dxa"/>
          </w:tcPr>
          <w:p w:rsidR="007D3AD7" w:rsidRDefault="0071018B" w:rsidP="00932EB7">
            <w:pPr>
              <w:pStyle w:val="TableParagraph"/>
              <w:spacing w:before="94"/>
              <w:ind w:left="393" w:right="242" w:hanging="113"/>
              <w:jc w:val="left"/>
              <w:rPr>
                <w:sz w:val="20"/>
              </w:rPr>
            </w:pPr>
            <w:r>
              <w:rPr>
                <w:sz w:val="20"/>
              </w:rPr>
              <w:lastRenderedPageBreak/>
              <w:t>Расчеты</w:t>
            </w:r>
            <w:r>
              <w:rPr>
                <w:spacing w:val="-5"/>
                <w:sz w:val="20"/>
              </w:rPr>
              <w:t xml:space="preserve"> </w:t>
            </w:r>
            <w:r>
              <w:rPr>
                <w:sz w:val="20"/>
              </w:rPr>
              <w:t>по</w:t>
            </w:r>
            <w:r>
              <w:rPr>
                <w:spacing w:val="-3"/>
                <w:sz w:val="20"/>
              </w:rPr>
              <w:t xml:space="preserve"> </w:t>
            </w:r>
            <w:r>
              <w:rPr>
                <w:sz w:val="20"/>
              </w:rPr>
              <w:t>штрафам</w:t>
            </w:r>
            <w:r>
              <w:rPr>
                <w:spacing w:val="-3"/>
                <w:sz w:val="20"/>
              </w:rPr>
              <w:t xml:space="preserve"> </w:t>
            </w:r>
            <w:r>
              <w:rPr>
                <w:sz w:val="20"/>
              </w:rPr>
              <w:t>за</w:t>
            </w:r>
            <w:r>
              <w:rPr>
                <w:spacing w:val="-4"/>
                <w:sz w:val="20"/>
              </w:rPr>
              <w:t xml:space="preserve"> </w:t>
            </w:r>
            <w:r>
              <w:rPr>
                <w:sz w:val="20"/>
              </w:rPr>
              <w:t>нарушение</w:t>
            </w:r>
            <w:r>
              <w:rPr>
                <w:spacing w:val="-47"/>
                <w:sz w:val="20"/>
              </w:rPr>
              <w:t xml:space="preserve"> </w:t>
            </w:r>
            <w:r>
              <w:rPr>
                <w:sz w:val="20"/>
              </w:rPr>
              <w:t>условий</w:t>
            </w:r>
            <w:r>
              <w:rPr>
                <w:spacing w:val="-3"/>
                <w:sz w:val="20"/>
              </w:rPr>
              <w:t xml:space="preserve"> </w:t>
            </w:r>
            <w:r>
              <w:rPr>
                <w:sz w:val="20"/>
              </w:rPr>
              <w:t>контрактов</w:t>
            </w:r>
            <w:r>
              <w:rPr>
                <w:spacing w:val="-4"/>
                <w:sz w:val="20"/>
              </w:rPr>
              <w:t xml:space="preserve"> </w:t>
            </w:r>
            <w:r>
              <w:rPr>
                <w:sz w:val="20"/>
              </w:rPr>
              <w:t>(договоров)</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3</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2</w:t>
            </w:r>
          </w:p>
        </w:tc>
        <w:tc>
          <w:tcPr>
            <w:tcW w:w="730" w:type="dxa"/>
          </w:tcPr>
          <w:p w:rsidR="007D3AD7" w:rsidRDefault="0071018B" w:rsidP="00932EB7">
            <w:pPr>
              <w:pStyle w:val="TableParagraph"/>
              <w:spacing w:before="94"/>
              <w:ind w:left="2" w:right="242"/>
              <w:rPr>
                <w:sz w:val="20"/>
              </w:rPr>
            </w:pPr>
            <w:r>
              <w:rPr>
                <w:w w:val="99"/>
                <w:sz w:val="20"/>
              </w:rPr>
              <w:t>9</w:t>
            </w:r>
          </w:p>
        </w:tc>
        <w:tc>
          <w:tcPr>
            <w:tcW w:w="737" w:type="dxa"/>
          </w:tcPr>
          <w:p w:rsidR="007D3AD7" w:rsidRDefault="0071018B" w:rsidP="00932EB7">
            <w:pPr>
              <w:pStyle w:val="TableParagraph"/>
              <w:spacing w:before="94"/>
              <w:ind w:left="313" w:right="242"/>
              <w:jc w:val="left"/>
              <w:rPr>
                <w:sz w:val="20"/>
              </w:rPr>
            </w:pPr>
            <w:r>
              <w:rPr>
                <w:w w:val="99"/>
                <w:sz w:val="20"/>
              </w:rPr>
              <w:t>3</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196479">
            <w:pPr>
              <w:pStyle w:val="TableParagraph"/>
              <w:spacing w:before="94"/>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48"/>
        <w:gridCol w:w="569"/>
        <w:gridCol w:w="574"/>
        <w:gridCol w:w="795"/>
        <w:gridCol w:w="737"/>
        <w:gridCol w:w="745"/>
        <w:gridCol w:w="730"/>
        <w:gridCol w:w="737"/>
        <w:gridCol w:w="737"/>
        <w:gridCol w:w="737"/>
        <w:gridCol w:w="596"/>
        <w:gridCol w:w="2835"/>
      </w:tblGrid>
      <w:tr w:rsidR="007D3AD7">
        <w:trPr>
          <w:trHeight w:val="433"/>
        </w:trPr>
        <w:tc>
          <w:tcPr>
            <w:tcW w:w="3548" w:type="dxa"/>
          </w:tcPr>
          <w:p w:rsidR="007D3AD7" w:rsidRDefault="007D3AD7" w:rsidP="00932EB7">
            <w:pPr>
              <w:pStyle w:val="TableParagraph"/>
              <w:spacing w:before="0"/>
              <w:ind w:right="242"/>
              <w:jc w:val="left"/>
              <w:rPr>
                <w:sz w:val="18"/>
              </w:rPr>
            </w:pPr>
          </w:p>
        </w:tc>
        <w:tc>
          <w:tcPr>
            <w:tcW w:w="1272" w:type="dxa"/>
          </w:tcPr>
          <w:p w:rsidR="007D3AD7" w:rsidRDefault="007D3AD7" w:rsidP="00932EB7">
            <w:pPr>
              <w:pStyle w:val="TableParagraph"/>
              <w:spacing w:before="0"/>
              <w:ind w:right="242"/>
              <w:jc w:val="left"/>
              <w:rPr>
                <w:sz w:val="18"/>
              </w:rPr>
            </w:pPr>
          </w:p>
        </w:tc>
        <w:tc>
          <w:tcPr>
            <w:tcW w:w="848" w:type="dxa"/>
          </w:tcPr>
          <w:p w:rsidR="007D3AD7" w:rsidRDefault="007D3AD7" w:rsidP="00932EB7">
            <w:pPr>
              <w:pStyle w:val="TableParagraph"/>
              <w:spacing w:before="0"/>
              <w:ind w:right="242"/>
              <w:jc w:val="left"/>
              <w:rPr>
                <w:sz w:val="18"/>
              </w:rPr>
            </w:pPr>
          </w:p>
        </w:tc>
        <w:tc>
          <w:tcPr>
            <w:tcW w:w="569" w:type="dxa"/>
          </w:tcPr>
          <w:p w:rsidR="007D3AD7" w:rsidRDefault="007D3AD7" w:rsidP="00932EB7">
            <w:pPr>
              <w:pStyle w:val="TableParagraph"/>
              <w:spacing w:before="0"/>
              <w:ind w:right="242"/>
              <w:jc w:val="left"/>
              <w:rPr>
                <w:sz w:val="18"/>
              </w:rPr>
            </w:pPr>
          </w:p>
        </w:tc>
        <w:tc>
          <w:tcPr>
            <w:tcW w:w="574" w:type="dxa"/>
          </w:tcPr>
          <w:p w:rsidR="007D3AD7" w:rsidRDefault="007D3AD7" w:rsidP="00932EB7">
            <w:pPr>
              <w:pStyle w:val="TableParagraph"/>
              <w:spacing w:before="0"/>
              <w:ind w:right="242"/>
              <w:jc w:val="left"/>
              <w:rPr>
                <w:sz w:val="18"/>
              </w:rPr>
            </w:pPr>
          </w:p>
        </w:tc>
        <w:tc>
          <w:tcPr>
            <w:tcW w:w="795"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45"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596" w:type="dxa"/>
          </w:tcPr>
          <w:p w:rsidR="007D3AD7" w:rsidRDefault="007D3AD7" w:rsidP="00932EB7">
            <w:pPr>
              <w:pStyle w:val="TableParagraph"/>
              <w:spacing w:before="0"/>
              <w:ind w:right="242"/>
              <w:jc w:val="left"/>
              <w:rPr>
                <w:sz w:val="18"/>
              </w:rPr>
            </w:pPr>
          </w:p>
        </w:tc>
        <w:tc>
          <w:tcPr>
            <w:tcW w:w="2835" w:type="dxa"/>
          </w:tcPr>
          <w:p w:rsidR="007D3AD7" w:rsidRDefault="0071018B" w:rsidP="00196479">
            <w:pPr>
              <w:pStyle w:val="TableParagraph"/>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1122"/>
        </w:trPr>
        <w:tc>
          <w:tcPr>
            <w:tcW w:w="3548" w:type="dxa"/>
          </w:tcPr>
          <w:p w:rsidR="007D3AD7" w:rsidRDefault="0071018B" w:rsidP="00932EB7">
            <w:pPr>
              <w:pStyle w:val="TableParagraph"/>
              <w:ind w:left="424" w:right="242" w:firstLine="225"/>
              <w:jc w:val="left"/>
              <w:rPr>
                <w:sz w:val="20"/>
              </w:rPr>
            </w:pPr>
            <w:r>
              <w:rPr>
                <w:sz w:val="20"/>
              </w:rPr>
              <w:t>Увеличение кредиторской</w:t>
            </w:r>
            <w:r>
              <w:rPr>
                <w:spacing w:val="1"/>
                <w:sz w:val="20"/>
              </w:rPr>
              <w:t xml:space="preserve"> </w:t>
            </w:r>
            <w:r>
              <w:rPr>
                <w:sz w:val="20"/>
              </w:rPr>
              <w:t>задолженности по штрафам за</w:t>
            </w:r>
            <w:r>
              <w:rPr>
                <w:spacing w:val="1"/>
                <w:sz w:val="20"/>
              </w:rPr>
              <w:t xml:space="preserve"> </w:t>
            </w:r>
            <w:r>
              <w:rPr>
                <w:sz w:val="20"/>
              </w:rPr>
              <w:t>нарушение</w:t>
            </w:r>
            <w:r>
              <w:rPr>
                <w:spacing w:val="-4"/>
                <w:sz w:val="20"/>
              </w:rPr>
              <w:t xml:space="preserve"> </w:t>
            </w:r>
            <w:r>
              <w:rPr>
                <w:sz w:val="20"/>
              </w:rPr>
              <w:t>условий</w:t>
            </w:r>
            <w:r>
              <w:rPr>
                <w:spacing w:val="-6"/>
                <w:sz w:val="20"/>
              </w:rPr>
              <w:t xml:space="preserve"> </w:t>
            </w:r>
            <w:r>
              <w:rPr>
                <w:sz w:val="20"/>
              </w:rPr>
              <w:t>контрактов</w:t>
            </w:r>
          </w:p>
          <w:p w:rsidR="007D3AD7" w:rsidRDefault="0071018B" w:rsidP="00932EB7">
            <w:pPr>
              <w:pStyle w:val="TableParagraph"/>
              <w:spacing w:before="0" w:line="229" w:lineRule="exact"/>
              <w:ind w:left="1272" w:right="242"/>
              <w:jc w:val="left"/>
              <w:rPr>
                <w:sz w:val="20"/>
              </w:rPr>
            </w:pPr>
            <w:r>
              <w:rPr>
                <w:sz w:val="20"/>
              </w:rPr>
              <w:t>(договоров)</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2</w:t>
            </w:r>
          </w:p>
        </w:tc>
        <w:tc>
          <w:tcPr>
            <w:tcW w:w="730" w:type="dxa"/>
          </w:tcPr>
          <w:p w:rsidR="007D3AD7" w:rsidRDefault="0071018B" w:rsidP="00932EB7">
            <w:pPr>
              <w:pStyle w:val="TableParagraph"/>
              <w:ind w:left="2" w:right="242"/>
              <w:rPr>
                <w:sz w:val="20"/>
              </w:rPr>
            </w:pPr>
            <w:r>
              <w:rPr>
                <w:w w:val="99"/>
                <w:sz w:val="20"/>
              </w:rPr>
              <w:t>9</w:t>
            </w:r>
          </w:p>
        </w:tc>
        <w:tc>
          <w:tcPr>
            <w:tcW w:w="737" w:type="dxa"/>
          </w:tcPr>
          <w:p w:rsidR="007D3AD7" w:rsidRDefault="0071018B" w:rsidP="00932EB7">
            <w:pPr>
              <w:pStyle w:val="TableParagraph"/>
              <w:ind w:left="313" w:right="242"/>
              <w:jc w:val="left"/>
              <w:rPr>
                <w:sz w:val="20"/>
              </w:rPr>
            </w:pPr>
            <w:r>
              <w:rPr>
                <w:w w:val="99"/>
                <w:sz w:val="20"/>
              </w:rPr>
              <w:t>3</w:t>
            </w:r>
          </w:p>
        </w:tc>
        <w:tc>
          <w:tcPr>
            <w:tcW w:w="737" w:type="dxa"/>
          </w:tcPr>
          <w:p w:rsidR="007D3AD7" w:rsidRDefault="0071018B" w:rsidP="00932EB7">
            <w:pPr>
              <w:pStyle w:val="TableParagraph"/>
              <w:ind w:right="242"/>
              <w:rPr>
                <w:sz w:val="20"/>
              </w:rPr>
            </w:pPr>
            <w:r>
              <w:rPr>
                <w:w w:val="99"/>
                <w:sz w:val="20"/>
              </w:rPr>
              <w:t>7</w:t>
            </w:r>
          </w:p>
        </w:tc>
        <w:tc>
          <w:tcPr>
            <w:tcW w:w="737" w:type="dxa"/>
          </w:tcPr>
          <w:p w:rsidR="007D3AD7" w:rsidRDefault="0071018B" w:rsidP="00932EB7">
            <w:pPr>
              <w:pStyle w:val="TableParagraph"/>
              <w:ind w:right="242"/>
              <w:rPr>
                <w:sz w:val="20"/>
              </w:rPr>
            </w:pPr>
            <w:r>
              <w:rPr>
                <w:w w:val="99"/>
                <w:sz w:val="20"/>
              </w:rPr>
              <w:t>3</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196479">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196479">
            <w:pPr>
              <w:pStyle w:val="TableParagraph"/>
              <w:spacing w:before="0" w:line="228" w:lineRule="exact"/>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1125"/>
        </w:trPr>
        <w:tc>
          <w:tcPr>
            <w:tcW w:w="3548" w:type="dxa"/>
          </w:tcPr>
          <w:p w:rsidR="007D3AD7" w:rsidRDefault="0071018B" w:rsidP="00932EB7">
            <w:pPr>
              <w:pStyle w:val="TableParagraph"/>
              <w:ind w:left="424" w:right="242" w:firstLine="187"/>
              <w:jc w:val="left"/>
              <w:rPr>
                <w:sz w:val="20"/>
              </w:rPr>
            </w:pPr>
            <w:r>
              <w:rPr>
                <w:sz w:val="20"/>
              </w:rPr>
              <w:t>Уменьшение кредиторской</w:t>
            </w:r>
            <w:r>
              <w:rPr>
                <w:spacing w:val="1"/>
                <w:sz w:val="20"/>
              </w:rPr>
              <w:t xml:space="preserve"> </w:t>
            </w:r>
            <w:r>
              <w:rPr>
                <w:sz w:val="20"/>
              </w:rPr>
              <w:t>задолженности по штрафам за</w:t>
            </w:r>
            <w:r>
              <w:rPr>
                <w:spacing w:val="1"/>
                <w:sz w:val="20"/>
              </w:rPr>
              <w:t xml:space="preserve"> </w:t>
            </w:r>
            <w:r>
              <w:rPr>
                <w:sz w:val="20"/>
              </w:rPr>
              <w:t>нарушение</w:t>
            </w:r>
            <w:r>
              <w:rPr>
                <w:spacing w:val="-4"/>
                <w:sz w:val="20"/>
              </w:rPr>
              <w:t xml:space="preserve"> </w:t>
            </w:r>
            <w:r>
              <w:rPr>
                <w:sz w:val="20"/>
              </w:rPr>
              <w:t>условий</w:t>
            </w:r>
            <w:r>
              <w:rPr>
                <w:spacing w:val="-5"/>
                <w:sz w:val="20"/>
              </w:rPr>
              <w:t xml:space="preserve"> </w:t>
            </w:r>
            <w:r>
              <w:rPr>
                <w:sz w:val="20"/>
              </w:rPr>
              <w:t>контрактов</w:t>
            </w:r>
          </w:p>
          <w:p w:rsidR="007D3AD7" w:rsidRDefault="0071018B" w:rsidP="00932EB7">
            <w:pPr>
              <w:pStyle w:val="TableParagraph"/>
              <w:spacing w:before="2"/>
              <w:ind w:left="1272" w:right="242"/>
              <w:jc w:val="left"/>
              <w:rPr>
                <w:sz w:val="20"/>
              </w:rPr>
            </w:pPr>
            <w:r>
              <w:rPr>
                <w:sz w:val="20"/>
              </w:rPr>
              <w:t>(договоров)</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2</w:t>
            </w:r>
          </w:p>
        </w:tc>
        <w:tc>
          <w:tcPr>
            <w:tcW w:w="730" w:type="dxa"/>
          </w:tcPr>
          <w:p w:rsidR="007D3AD7" w:rsidRDefault="0071018B" w:rsidP="00932EB7">
            <w:pPr>
              <w:pStyle w:val="TableParagraph"/>
              <w:ind w:left="2" w:right="242"/>
              <w:rPr>
                <w:sz w:val="20"/>
              </w:rPr>
            </w:pPr>
            <w:r>
              <w:rPr>
                <w:w w:val="99"/>
                <w:sz w:val="20"/>
              </w:rPr>
              <w:t>9</w:t>
            </w:r>
          </w:p>
        </w:tc>
        <w:tc>
          <w:tcPr>
            <w:tcW w:w="737" w:type="dxa"/>
          </w:tcPr>
          <w:p w:rsidR="007D3AD7" w:rsidRDefault="0071018B" w:rsidP="00932EB7">
            <w:pPr>
              <w:pStyle w:val="TableParagraph"/>
              <w:ind w:left="313" w:right="242"/>
              <w:jc w:val="left"/>
              <w:rPr>
                <w:sz w:val="20"/>
              </w:rPr>
            </w:pPr>
            <w:r>
              <w:rPr>
                <w:w w:val="99"/>
                <w:sz w:val="20"/>
              </w:rPr>
              <w:t>3</w:t>
            </w:r>
          </w:p>
        </w:tc>
        <w:tc>
          <w:tcPr>
            <w:tcW w:w="737" w:type="dxa"/>
          </w:tcPr>
          <w:p w:rsidR="007D3AD7" w:rsidRDefault="0071018B" w:rsidP="00932EB7">
            <w:pPr>
              <w:pStyle w:val="TableParagraph"/>
              <w:ind w:right="242"/>
              <w:rPr>
                <w:sz w:val="20"/>
              </w:rPr>
            </w:pPr>
            <w:r>
              <w:rPr>
                <w:w w:val="99"/>
                <w:sz w:val="20"/>
              </w:rPr>
              <w:t>8</w:t>
            </w:r>
          </w:p>
        </w:tc>
        <w:tc>
          <w:tcPr>
            <w:tcW w:w="737" w:type="dxa"/>
          </w:tcPr>
          <w:p w:rsidR="007D3AD7" w:rsidRDefault="0071018B" w:rsidP="00932EB7">
            <w:pPr>
              <w:pStyle w:val="TableParagraph"/>
              <w:ind w:right="242"/>
              <w:rPr>
                <w:sz w:val="20"/>
              </w:rPr>
            </w:pPr>
            <w:r>
              <w:rPr>
                <w:w w:val="99"/>
                <w:sz w:val="20"/>
              </w:rPr>
              <w:t>3</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196479">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196479">
            <w:pPr>
              <w:pStyle w:val="TableParagraph"/>
              <w:spacing w:before="1"/>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4"/>
        </w:trPr>
        <w:tc>
          <w:tcPr>
            <w:tcW w:w="3548" w:type="dxa"/>
          </w:tcPr>
          <w:p w:rsidR="007D3AD7" w:rsidRDefault="0071018B" w:rsidP="00932EB7">
            <w:pPr>
              <w:pStyle w:val="TableParagraph"/>
              <w:ind w:left="1368" w:right="242" w:hanging="1098"/>
              <w:jc w:val="left"/>
              <w:rPr>
                <w:sz w:val="20"/>
              </w:rPr>
            </w:pPr>
            <w:r>
              <w:rPr>
                <w:sz w:val="20"/>
              </w:rPr>
              <w:t>Расчеты</w:t>
            </w:r>
            <w:r>
              <w:rPr>
                <w:spacing w:val="-6"/>
                <w:sz w:val="20"/>
              </w:rPr>
              <w:t xml:space="preserve"> </w:t>
            </w:r>
            <w:r>
              <w:rPr>
                <w:sz w:val="20"/>
              </w:rPr>
              <w:t>по</w:t>
            </w:r>
            <w:r>
              <w:rPr>
                <w:spacing w:val="-5"/>
                <w:sz w:val="20"/>
              </w:rPr>
              <w:t xml:space="preserve"> </w:t>
            </w:r>
            <w:r>
              <w:rPr>
                <w:sz w:val="20"/>
              </w:rPr>
              <w:t>другим</w:t>
            </w:r>
            <w:r>
              <w:rPr>
                <w:spacing w:val="-5"/>
                <w:sz w:val="20"/>
              </w:rPr>
              <w:t xml:space="preserve"> </w:t>
            </w:r>
            <w:r>
              <w:rPr>
                <w:sz w:val="20"/>
              </w:rPr>
              <w:t>экономическим</w:t>
            </w:r>
            <w:r>
              <w:rPr>
                <w:spacing w:val="-47"/>
                <w:sz w:val="20"/>
              </w:rPr>
              <w:t xml:space="preserve"> </w:t>
            </w:r>
            <w:r>
              <w:rPr>
                <w:sz w:val="20"/>
              </w:rPr>
              <w:t>санкциям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2</w:t>
            </w:r>
          </w:p>
        </w:tc>
        <w:tc>
          <w:tcPr>
            <w:tcW w:w="730" w:type="dxa"/>
          </w:tcPr>
          <w:p w:rsidR="007D3AD7" w:rsidRDefault="0071018B" w:rsidP="00932EB7">
            <w:pPr>
              <w:pStyle w:val="TableParagraph"/>
              <w:ind w:left="2" w:right="242"/>
              <w:rPr>
                <w:sz w:val="20"/>
              </w:rPr>
            </w:pPr>
            <w:r>
              <w:rPr>
                <w:w w:val="99"/>
                <w:sz w:val="20"/>
              </w:rPr>
              <w:t>9</w:t>
            </w:r>
          </w:p>
        </w:tc>
        <w:tc>
          <w:tcPr>
            <w:tcW w:w="737" w:type="dxa"/>
          </w:tcPr>
          <w:p w:rsidR="007D3AD7" w:rsidRDefault="0071018B" w:rsidP="00932EB7">
            <w:pPr>
              <w:pStyle w:val="TableParagraph"/>
              <w:ind w:left="313" w:right="242"/>
              <w:jc w:val="left"/>
              <w:rPr>
                <w:sz w:val="20"/>
              </w:rPr>
            </w:pPr>
            <w:r>
              <w:rPr>
                <w:w w:val="99"/>
                <w:sz w:val="20"/>
              </w:rPr>
              <w:t>5</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196479">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196479">
            <w:pPr>
              <w:pStyle w:val="TableParagraph"/>
              <w:spacing w:before="0" w:line="228" w:lineRule="exact"/>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2"/>
        </w:trPr>
        <w:tc>
          <w:tcPr>
            <w:tcW w:w="3548" w:type="dxa"/>
          </w:tcPr>
          <w:p w:rsidR="007D3AD7" w:rsidRDefault="0071018B" w:rsidP="00932EB7">
            <w:pPr>
              <w:pStyle w:val="TableParagraph"/>
              <w:spacing w:before="94"/>
              <w:ind w:left="666" w:right="242" w:hanging="17"/>
              <w:jc w:val="both"/>
              <w:rPr>
                <w:sz w:val="20"/>
              </w:rPr>
            </w:pPr>
            <w:r>
              <w:rPr>
                <w:sz w:val="20"/>
              </w:rPr>
              <w:t>Увеличение кредиторской</w:t>
            </w:r>
            <w:r>
              <w:rPr>
                <w:spacing w:val="-48"/>
                <w:sz w:val="20"/>
              </w:rPr>
              <w:t xml:space="preserve"> </w:t>
            </w:r>
            <w:r>
              <w:rPr>
                <w:sz w:val="20"/>
              </w:rPr>
              <w:t>задолженности по другим</w:t>
            </w:r>
            <w:r>
              <w:rPr>
                <w:spacing w:val="-47"/>
                <w:sz w:val="20"/>
              </w:rPr>
              <w:t xml:space="preserve"> </w:t>
            </w:r>
            <w:r>
              <w:rPr>
                <w:sz w:val="20"/>
              </w:rPr>
              <w:t>экономическим</w:t>
            </w:r>
            <w:r>
              <w:rPr>
                <w:spacing w:val="-6"/>
                <w:sz w:val="20"/>
              </w:rPr>
              <w:t xml:space="preserve"> </w:t>
            </w:r>
            <w:r>
              <w:rPr>
                <w:sz w:val="20"/>
              </w:rPr>
              <w:t>санкциям</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3</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2</w:t>
            </w:r>
          </w:p>
        </w:tc>
        <w:tc>
          <w:tcPr>
            <w:tcW w:w="730" w:type="dxa"/>
          </w:tcPr>
          <w:p w:rsidR="007D3AD7" w:rsidRDefault="0071018B" w:rsidP="00932EB7">
            <w:pPr>
              <w:pStyle w:val="TableParagraph"/>
              <w:spacing w:before="94"/>
              <w:ind w:left="2" w:right="242"/>
              <w:rPr>
                <w:sz w:val="20"/>
              </w:rPr>
            </w:pPr>
            <w:r>
              <w:rPr>
                <w:w w:val="99"/>
                <w:sz w:val="20"/>
              </w:rPr>
              <w:t>9</w:t>
            </w:r>
          </w:p>
        </w:tc>
        <w:tc>
          <w:tcPr>
            <w:tcW w:w="737" w:type="dxa"/>
          </w:tcPr>
          <w:p w:rsidR="007D3AD7" w:rsidRDefault="0071018B" w:rsidP="00932EB7">
            <w:pPr>
              <w:pStyle w:val="TableParagraph"/>
              <w:spacing w:before="94"/>
              <w:ind w:left="313" w:right="242"/>
              <w:jc w:val="left"/>
              <w:rPr>
                <w:sz w:val="20"/>
              </w:rPr>
            </w:pPr>
            <w:r>
              <w:rPr>
                <w:w w:val="99"/>
                <w:sz w:val="20"/>
              </w:rPr>
              <w:t>5</w:t>
            </w:r>
          </w:p>
        </w:tc>
        <w:tc>
          <w:tcPr>
            <w:tcW w:w="737" w:type="dxa"/>
          </w:tcPr>
          <w:p w:rsidR="007D3AD7" w:rsidRDefault="0071018B" w:rsidP="00932EB7">
            <w:pPr>
              <w:pStyle w:val="TableParagraph"/>
              <w:spacing w:before="94"/>
              <w:ind w:right="242"/>
              <w:rPr>
                <w:sz w:val="20"/>
              </w:rPr>
            </w:pPr>
            <w:r>
              <w:rPr>
                <w:w w:val="99"/>
                <w:sz w:val="20"/>
              </w:rPr>
              <w:t>7</w:t>
            </w:r>
          </w:p>
        </w:tc>
        <w:tc>
          <w:tcPr>
            <w:tcW w:w="737" w:type="dxa"/>
          </w:tcPr>
          <w:p w:rsidR="007D3AD7" w:rsidRDefault="0071018B" w:rsidP="00932EB7">
            <w:pPr>
              <w:pStyle w:val="TableParagraph"/>
              <w:spacing w:before="94"/>
              <w:ind w:right="242"/>
              <w:rPr>
                <w:sz w:val="20"/>
              </w:rPr>
            </w:pPr>
            <w:r>
              <w:rPr>
                <w:w w:val="99"/>
                <w:sz w:val="20"/>
              </w:rPr>
              <w:t>3</w:t>
            </w:r>
          </w:p>
        </w:tc>
        <w:tc>
          <w:tcPr>
            <w:tcW w:w="596" w:type="dxa"/>
          </w:tcPr>
          <w:p w:rsidR="007D3AD7" w:rsidRDefault="0071018B" w:rsidP="00932EB7">
            <w:pPr>
              <w:pStyle w:val="TableParagraph"/>
              <w:spacing w:before="94"/>
              <w:ind w:left="221" w:right="242"/>
              <w:jc w:val="left"/>
              <w:rPr>
                <w:sz w:val="20"/>
              </w:rPr>
            </w:pPr>
            <w:r>
              <w:rPr>
                <w:w w:val="99"/>
                <w:sz w:val="20"/>
              </w:rPr>
              <w:t>X</w:t>
            </w:r>
          </w:p>
        </w:tc>
        <w:tc>
          <w:tcPr>
            <w:tcW w:w="2835" w:type="dxa"/>
          </w:tcPr>
          <w:p w:rsidR="007D3AD7" w:rsidRDefault="0071018B" w:rsidP="00196479">
            <w:pPr>
              <w:pStyle w:val="TableParagraph"/>
              <w:spacing w:before="94"/>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196479">
            <w:pPr>
              <w:pStyle w:val="TableParagraph"/>
              <w:spacing w:before="1"/>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4"/>
        </w:trPr>
        <w:tc>
          <w:tcPr>
            <w:tcW w:w="3548" w:type="dxa"/>
          </w:tcPr>
          <w:p w:rsidR="007D3AD7" w:rsidRDefault="0071018B" w:rsidP="00932EB7">
            <w:pPr>
              <w:pStyle w:val="TableParagraph"/>
              <w:ind w:left="666" w:right="242" w:hanging="56"/>
              <w:jc w:val="both"/>
              <w:rPr>
                <w:sz w:val="20"/>
              </w:rPr>
            </w:pPr>
            <w:r>
              <w:rPr>
                <w:sz w:val="20"/>
              </w:rPr>
              <w:t>Уменьшение кредиторской</w:t>
            </w:r>
            <w:r>
              <w:rPr>
                <w:spacing w:val="-48"/>
                <w:sz w:val="20"/>
              </w:rPr>
              <w:t xml:space="preserve"> </w:t>
            </w:r>
            <w:r>
              <w:rPr>
                <w:sz w:val="20"/>
              </w:rPr>
              <w:t>задолженности по другим</w:t>
            </w:r>
            <w:r>
              <w:rPr>
                <w:spacing w:val="1"/>
                <w:sz w:val="20"/>
              </w:rPr>
              <w:t xml:space="preserve"> </w:t>
            </w:r>
            <w:r>
              <w:rPr>
                <w:sz w:val="20"/>
              </w:rPr>
              <w:t>экономическим</w:t>
            </w:r>
            <w:r>
              <w:rPr>
                <w:spacing w:val="-3"/>
                <w:sz w:val="20"/>
              </w:rPr>
              <w:t xml:space="preserve"> </w:t>
            </w:r>
            <w:r>
              <w:rPr>
                <w:sz w:val="20"/>
              </w:rPr>
              <w:t>санкциям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2</w:t>
            </w:r>
          </w:p>
        </w:tc>
        <w:tc>
          <w:tcPr>
            <w:tcW w:w="730" w:type="dxa"/>
          </w:tcPr>
          <w:p w:rsidR="007D3AD7" w:rsidRDefault="0071018B" w:rsidP="00932EB7">
            <w:pPr>
              <w:pStyle w:val="TableParagraph"/>
              <w:ind w:left="2" w:right="242"/>
              <w:rPr>
                <w:sz w:val="20"/>
              </w:rPr>
            </w:pPr>
            <w:r>
              <w:rPr>
                <w:w w:val="99"/>
                <w:sz w:val="20"/>
              </w:rPr>
              <w:t>9</w:t>
            </w:r>
          </w:p>
        </w:tc>
        <w:tc>
          <w:tcPr>
            <w:tcW w:w="737" w:type="dxa"/>
          </w:tcPr>
          <w:p w:rsidR="007D3AD7" w:rsidRDefault="0071018B" w:rsidP="00932EB7">
            <w:pPr>
              <w:pStyle w:val="TableParagraph"/>
              <w:ind w:left="313" w:right="242"/>
              <w:jc w:val="left"/>
              <w:rPr>
                <w:sz w:val="20"/>
              </w:rPr>
            </w:pPr>
            <w:r>
              <w:rPr>
                <w:w w:val="99"/>
                <w:sz w:val="20"/>
              </w:rPr>
              <w:t>5</w:t>
            </w:r>
          </w:p>
        </w:tc>
        <w:tc>
          <w:tcPr>
            <w:tcW w:w="737" w:type="dxa"/>
          </w:tcPr>
          <w:p w:rsidR="007D3AD7" w:rsidRDefault="0071018B" w:rsidP="00932EB7">
            <w:pPr>
              <w:pStyle w:val="TableParagraph"/>
              <w:ind w:right="242"/>
              <w:rPr>
                <w:sz w:val="20"/>
              </w:rPr>
            </w:pPr>
            <w:r>
              <w:rPr>
                <w:w w:val="99"/>
                <w:sz w:val="20"/>
              </w:rPr>
              <w:t>8</w:t>
            </w:r>
          </w:p>
        </w:tc>
        <w:tc>
          <w:tcPr>
            <w:tcW w:w="737" w:type="dxa"/>
          </w:tcPr>
          <w:p w:rsidR="007D3AD7" w:rsidRDefault="0071018B" w:rsidP="00932EB7">
            <w:pPr>
              <w:pStyle w:val="TableParagraph"/>
              <w:ind w:right="242"/>
              <w:rPr>
                <w:sz w:val="20"/>
              </w:rPr>
            </w:pPr>
            <w:r>
              <w:rPr>
                <w:w w:val="99"/>
                <w:sz w:val="20"/>
              </w:rPr>
              <w:t>3</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196479">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196479">
            <w:pPr>
              <w:pStyle w:val="TableParagraph"/>
              <w:spacing w:before="1"/>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2"/>
        </w:trPr>
        <w:tc>
          <w:tcPr>
            <w:tcW w:w="3548" w:type="dxa"/>
          </w:tcPr>
          <w:p w:rsidR="007D3AD7" w:rsidRDefault="0071018B" w:rsidP="00932EB7">
            <w:pPr>
              <w:pStyle w:val="TableParagraph"/>
              <w:ind w:left="522" w:right="242" w:hanging="353"/>
              <w:jc w:val="left"/>
              <w:rPr>
                <w:sz w:val="20"/>
              </w:rPr>
            </w:pPr>
            <w:r>
              <w:rPr>
                <w:sz w:val="20"/>
              </w:rPr>
              <w:t>Расчеты</w:t>
            </w:r>
            <w:r>
              <w:rPr>
                <w:spacing w:val="-5"/>
                <w:sz w:val="20"/>
              </w:rPr>
              <w:t xml:space="preserve"> </w:t>
            </w:r>
            <w:r>
              <w:rPr>
                <w:sz w:val="20"/>
              </w:rPr>
              <w:t>по</w:t>
            </w:r>
            <w:r>
              <w:rPr>
                <w:spacing w:val="-4"/>
                <w:sz w:val="20"/>
              </w:rPr>
              <w:t xml:space="preserve"> </w:t>
            </w:r>
            <w:r>
              <w:rPr>
                <w:sz w:val="20"/>
              </w:rPr>
              <w:t>иным</w:t>
            </w:r>
            <w:r>
              <w:rPr>
                <w:spacing w:val="-4"/>
                <w:sz w:val="20"/>
              </w:rPr>
              <w:t xml:space="preserve"> </w:t>
            </w:r>
            <w:r>
              <w:rPr>
                <w:sz w:val="20"/>
              </w:rPr>
              <w:t>выплатам</w:t>
            </w:r>
            <w:r>
              <w:rPr>
                <w:spacing w:val="-2"/>
                <w:sz w:val="20"/>
              </w:rPr>
              <w:t xml:space="preserve"> </w:t>
            </w:r>
            <w:r>
              <w:rPr>
                <w:sz w:val="20"/>
              </w:rPr>
              <w:t>текущего</w:t>
            </w:r>
            <w:r>
              <w:rPr>
                <w:spacing w:val="-47"/>
                <w:sz w:val="20"/>
              </w:rPr>
              <w:t xml:space="preserve"> </w:t>
            </w:r>
            <w:r>
              <w:rPr>
                <w:sz w:val="20"/>
              </w:rPr>
              <w:t>характера</w:t>
            </w:r>
            <w:r>
              <w:rPr>
                <w:spacing w:val="-2"/>
                <w:sz w:val="20"/>
              </w:rPr>
              <w:t xml:space="preserve"> </w:t>
            </w:r>
            <w:r>
              <w:rPr>
                <w:sz w:val="20"/>
              </w:rPr>
              <w:t>физическим лицам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2</w:t>
            </w:r>
          </w:p>
        </w:tc>
        <w:tc>
          <w:tcPr>
            <w:tcW w:w="730" w:type="dxa"/>
          </w:tcPr>
          <w:p w:rsidR="007D3AD7" w:rsidRDefault="0071018B" w:rsidP="00932EB7">
            <w:pPr>
              <w:pStyle w:val="TableParagraph"/>
              <w:ind w:left="2" w:right="242"/>
              <w:rPr>
                <w:sz w:val="20"/>
              </w:rPr>
            </w:pPr>
            <w:r>
              <w:rPr>
                <w:w w:val="99"/>
                <w:sz w:val="20"/>
              </w:rPr>
              <w:t>9</w:t>
            </w:r>
          </w:p>
        </w:tc>
        <w:tc>
          <w:tcPr>
            <w:tcW w:w="737" w:type="dxa"/>
          </w:tcPr>
          <w:p w:rsidR="007D3AD7" w:rsidRDefault="0071018B" w:rsidP="00932EB7">
            <w:pPr>
              <w:pStyle w:val="TableParagraph"/>
              <w:ind w:left="313" w:right="242"/>
              <w:jc w:val="left"/>
              <w:rPr>
                <w:sz w:val="20"/>
              </w:rPr>
            </w:pPr>
            <w:r>
              <w:rPr>
                <w:w w:val="99"/>
                <w:sz w:val="20"/>
              </w:rPr>
              <w:t>6</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196479">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196479">
            <w:pPr>
              <w:pStyle w:val="TableParagraph"/>
              <w:spacing w:before="0" w:line="228" w:lineRule="exact"/>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4"/>
        </w:trPr>
        <w:tc>
          <w:tcPr>
            <w:tcW w:w="3548" w:type="dxa"/>
          </w:tcPr>
          <w:p w:rsidR="007D3AD7" w:rsidRDefault="0071018B" w:rsidP="00932EB7">
            <w:pPr>
              <w:pStyle w:val="TableParagraph"/>
              <w:ind w:left="650" w:right="242"/>
              <w:jc w:val="left"/>
              <w:rPr>
                <w:sz w:val="20"/>
              </w:rPr>
            </w:pPr>
            <w:r>
              <w:rPr>
                <w:sz w:val="20"/>
              </w:rPr>
              <w:t>Увеличение</w:t>
            </w:r>
            <w:r>
              <w:rPr>
                <w:spacing w:val="-5"/>
                <w:sz w:val="20"/>
              </w:rPr>
              <w:t xml:space="preserve"> </w:t>
            </w:r>
            <w:r>
              <w:rPr>
                <w:sz w:val="20"/>
              </w:rPr>
              <w:t>кредиторской</w:t>
            </w:r>
          </w:p>
          <w:p w:rsidR="007D3AD7" w:rsidRDefault="0071018B" w:rsidP="00932EB7">
            <w:pPr>
              <w:pStyle w:val="TableParagraph"/>
              <w:spacing w:before="0"/>
              <w:ind w:left="100" w:right="242" w:firstLine="196"/>
              <w:jc w:val="left"/>
              <w:rPr>
                <w:sz w:val="20"/>
              </w:rPr>
            </w:pPr>
            <w:r>
              <w:rPr>
                <w:sz w:val="20"/>
              </w:rPr>
              <w:t>задолженности по иным выплатам</w:t>
            </w:r>
            <w:r>
              <w:rPr>
                <w:spacing w:val="1"/>
                <w:sz w:val="20"/>
              </w:rPr>
              <w:t xml:space="preserve"> </w:t>
            </w:r>
            <w:r>
              <w:rPr>
                <w:sz w:val="20"/>
              </w:rPr>
              <w:t>текущего</w:t>
            </w:r>
            <w:r>
              <w:rPr>
                <w:spacing w:val="-5"/>
                <w:sz w:val="20"/>
              </w:rPr>
              <w:t xml:space="preserve"> </w:t>
            </w:r>
            <w:r>
              <w:rPr>
                <w:sz w:val="20"/>
              </w:rPr>
              <w:t>характера</w:t>
            </w:r>
            <w:r>
              <w:rPr>
                <w:spacing w:val="-6"/>
                <w:sz w:val="20"/>
              </w:rPr>
              <w:t xml:space="preserve"> </w:t>
            </w:r>
            <w:r>
              <w:rPr>
                <w:sz w:val="20"/>
              </w:rPr>
              <w:t>физическим</w:t>
            </w:r>
            <w:r>
              <w:rPr>
                <w:spacing w:val="-5"/>
                <w:sz w:val="20"/>
              </w:rPr>
              <w:t xml:space="preserve"> </w:t>
            </w:r>
            <w:r>
              <w:rPr>
                <w:sz w:val="20"/>
              </w:rPr>
              <w:t>лицам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2</w:t>
            </w:r>
          </w:p>
        </w:tc>
        <w:tc>
          <w:tcPr>
            <w:tcW w:w="730" w:type="dxa"/>
          </w:tcPr>
          <w:p w:rsidR="007D3AD7" w:rsidRDefault="0071018B" w:rsidP="00932EB7">
            <w:pPr>
              <w:pStyle w:val="TableParagraph"/>
              <w:ind w:left="2" w:right="242"/>
              <w:rPr>
                <w:sz w:val="20"/>
              </w:rPr>
            </w:pPr>
            <w:r>
              <w:rPr>
                <w:w w:val="99"/>
                <w:sz w:val="20"/>
              </w:rPr>
              <w:t>9</w:t>
            </w:r>
          </w:p>
        </w:tc>
        <w:tc>
          <w:tcPr>
            <w:tcW w:w="737" w:type="dxa"/>
          </w:tcPr>
          <w:p w:rsidR="007D3AD7" w:rsidRDefault="0071018B" w:rsidP="00932EB7">
            <w:pPr>
              <w:pStyle w:val="TableParagraph"/>
              <w:ind w:left="313" w:right="242"/>
              <w:jc w:val="left"/>
              <w:rPr>
                <w:sz w:val="20"/>
              </w:rPr>
            </w:pPr>
            <w:r>
              <w:rPr>
                <w:w w:val="99"/>
                <w:sz w:val="20"/>
              </w:rPr>
              <w:t>6</w:t>
            </w:r>
          </w:p>
        </w:tc>
        <w:tc>
          <w:tcPr>
            <w:tcW w:w="737" w:type="dxa"/>
          </w:tcPr>
          <w:p w:rsidR="007D3AD7" w:rsidRDefault="0071018B" w:rsidP="00932EB7">
            <w:pPr>
              <w:pStyle w:val="TableParagraph"/>
              <w:ind w:right="242"/>
              <w:rPr>
                <w:sz w:val="20"/>
              </w:rPr>
            </w:pPr>
            <w:r>
              <w:rPr>
                <w:w w:val="99"/>
                <w:sz w:val="20"/>
              </w:rPr>
              <w:t>7</w:t>
            </w:r>
          </w:p>
        </w:tc>
        <w:tc>
          <w:tcPr>
            <w:tcW w:w="737" w:type="dxa"/>
          </w:tcPr>
          <w:p w:rsidR="007D3AD7" w:rsidRDefault="0071018B" w:rsidP="00932EB7">
            <w:pPr>
              <w:pStyle w:val="TableParagraph"/>
              <w:ind w:right="242"/>
              <w:rPr>
                <w:sz w:val="20"/>
              </w:rPr>
            </w:pPr>
            <w:r>
              <w:rPr>
                <w:w w:val="99"/>
                <w:sz w:val="20"/>
              </w:rPr>
              <w:t>3</w:t>
            </w:r>
          </w:p>
        </w:tc>
        <w:tc>
          <w:tcPr>
            <w:tcW w:w="596" w:type="dxa"/>
          </w:tcPr>
          <w:p w:rsidR="007D3AD7" w:rsidRDefault="0071018B" w:rsidP="00932EB7">
            <w:pPr>
              <w:pStyle w:val="TableParagraph"/>
              <w:ind w:left="243" w:right="242"/>
              <w:jc w:val="left"/>
              <w:rPr>
                <w:sz w:val="20"/>
              </w:rPr>
            </w:pPr>
            <w:r>
              <w:rPr>
                <w:w w:val="99"/>
                <w:sz w:val="20"/>
              </w:rPr>
              <w:t>7</w:t>
            </w:r>
          </w:p>
        </w:tc>
        <w:tc>
          <w:tcPr>
            <w:tcW w:w="2835" w:type="dxa"/>
          </w:tcPr>
          <w:p w:rsidR="007D3AD7" w:rsidRDefault="0071018B" w:rsidP="00196479">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196479">
            <w:pPr>
              <w:pStyle w:val="TableParagraph"/>
              <w:spacing w:before="1"/>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4"/>
        </w:trPr>
        <w:tc>
          <w:tcPr>
            <w:tcW w:w="3548" w:type="dxa"/>
          </w:tcPr>
          <w:p w:rsidR="007D3AD7" w:rsidRDefault="0071018B" w:rsidP="00932EB7">
            <w:pPr>
              <w:pStyle w:val="TableParagraph"/>
              <w:ind w:left="297" w:right="242" w:firstLine="314"/>
              <w:jc w:val="left"/>
              <w:rPr>
                <w:sz w:val="20"/>
              </w:rPr>
            </w:pPr>
            <w:r>
              <w:rPr>
                <w:sz w:val="20"/>
              </w:rPr>
              <w:t>Уменьшение кредиторской</w:t>
            </w:r>
            <w:r>
              <w:rPr>
                <w:spacing w:val="1"/>
                <w:sz w:val="20"/>
              </w:rPr>
              <w:t xml:space="preserve"> </w:t>
            </w:r>
            <w:r>
              <w:rPr>
                <w:sz w:val="20"/>
              </w:rPr>
              <w:t>задолженности</w:t>
            </w:r>
            <w:r>
              <w:rPr>
                <w:spacing w:val="-6"/>
                <w:sz w:val="20"/>
              </w:rPr>
              <w:t xml:space="preserve"> </w:t>
            </w:r>
            <w:r>
              <w:rPr>
                <w:sz w:val="20"/>
              </w:rPr>
              <w:t>по</w:t>
            </w:r>
            <w:r>
              <w:rPr>
                <w:spacing w:val="-3"/>
                <w:sz w:val="20"/>
              </w:rPr>
              <w:t xml:space="preserve"> </w:t>
            </w:r>
            <w:r>
              <w:rPr>
                <w:sz w:val="20"/>
              </w:rPr>
              <w:t>иным</w:t>
            </w:r>
            <w:r>
              <w:rPr>
                <w:spacing w:val="-5"/>
                <w:sz w:val="20"/>
              </w:rPr>
              <w:t xml:space="preserve"> </w:t>
            </w:r>
            <w:r>
              <w:rPr>
                <w:sz w:val="20"/>
              </w:rPr>
              <w:t>выплатам</w:t>
            </w:r>
          </w:p>
          <w:p w:rsidR="007D3AD7" w:rsidRDefault="0071018B" w:rsidP="00932EB7">
            <w:pPr>
              <w:pStyle w:val="TableParagraph"/>
              <w:spacing w:before="0" w:line="228" w:lineRule="exact"/>
              <w:ind w:left="100" w:right="242"/>
              <w:jc w:val="left"/>
              <w:rPr>
                <w:sz w:val="20"/>
              </w:rPr>
            </w:pPr>
            <w:r>
              <w:rPr>
                <w:sz w:val="20"/>
              </w:rPr>
              <w:t>текущего</w:t>
            </w:r>
            <w:r>
              <w:rPr>
                <w:spacing w:val="-4"/>
                <w:sz w:val="20"/>
              </w:rPr>
              <w:t xml:space="preserve"> </w:t>
            </w:r>
            <w:r>
              <w:rPr>
                <w:sz w:val="20"/>
              </w:rPr>
              <w:t>характера</w:t>
            </w:r>
            <w:r>
              <w:rPr>
                <w:spacing w:val="-4"/>
                <w:sz w:val="20"/>
              </w:rPr>
              <w:t xml:space="preserve"> </w:t>
            </w:r>
            <w:r>
              <w:rPr>
                <w:sz w:val="20"/>
              </w:rPr>
              <w:t>физическим</w:t>
            </w:r>
            <w:r>
              <w:rPr>
                <w:spacing w:val="-4"/>
                <w:sz w:val="20"/>
              </w:rPr>
              <w:t xml:space="preserve"> </w:t>
            </w:r>
            <w:r>
              <w:rPr>
                <w:sz w:val="20"/>
              </w:rPr>
              <w:lastRenderedPageBreak/>
              <w:t>лицам</w:t>
            </w:r>
          </w:p>
        </w:tc>
        <w:tc>
          <w:tcPr>
            <w:tcW w:w="1272" w:type="dxa"/>
          </w:tcPr>
          <w:p w:rsidR="007D3AD7" w:rsidRDefault="0071018B" w:rsidP="00932EB7">
            <w:pPr>
              <w:pStyle w:val="TableParagraph"/>
              <w:spacing w:before="98"/>
              <w:ind w:left="328" w:right="242"/>
              <w:rPr>
                <w:sz w:val="20"/>
              </w:rPr>
            </w:pPr>
            <w:r>
              <w:rPr>
                <w:sz w:val="20"/>
              </w:rPr>
              <w:lastRenderedPageBreak/>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2</w:t>
            </w:r>
          </w:p>
        </w:tc>
        <w:tc>
          <w:tcPr>
            <w:tcW w:w="730" w:type="dxa"/>
          </w:tcPr>
          <w:p w:rsidR="007D3AD7" w:rsidRDefault="0071018B" w:rsidP="00932EB7">
            <w:pPr>
              <w:pStyle w:val="TableParagraph"/>
              <w:ind w:left="2" w:right="242"/>
              <w:rPr>
                <w:sz w:val="20"/>
              </w:rPr>
            </w:pPr>
            <w:r>
              <w:rPr>
                <w:w w:val="99"/>
                <w:sz w:val="20"/>
              </w:rPr>
              <w:t>9</w:t>
            </w:r>
          </w:p>
        </w:tc>
        <w:tc>
          <w:tcPr>
            <w:tcW w:w="737" w:type="dxa"/>
          </w:tcPr>
          <w:p w:rsidR="007D3AD7" w:rsidRDefault="0071018B" w:rsidP="00932EB7">
            <w:pPr>
              <w:pStyle w:val="TableParagraph"/>
              <w:ind w:left="313" w:right="242"/>
              <w:jc w:val="left"/>
              <w:rPr>
                <w:sz w:val="20"/>
              </w:rPr>
            </w:pPr>
            <w:r>
              <w:rPr>
                <w:w w:val="99"/>
                <w:sz w:val="20"/>
              </w:rPr>
              <w:t>6</w:t>
            </w:r>
          </w:p>
        </w:tc>
        <w:tc>
          <w:tcPr>
            <w:tcW w:w="737" w:type="dxa"/>
          </w:tcPr>
          <w:p w:rsidR="007D3AD7" w:rsidRDefault="0071018B" w:rsidP="00932EB7">
            <w:pPr>
              <w:pStyle w:val="TableParagraph"/>
              <w:ind w:right="242"/>
              <w:rPr>
                <w:sz w:val="20"/>
              </w:rPr>
            </w:pPr>
            <w:r>
              <w:rPr>
                <w:w w:val="99"/>
                <w:sz w:val="20"/>
              </w:rPr>
              <w:t>8</w:t>
            </w:r>
          </w:p>
        </w:tc>
        <w:tc>
          <w:tcPr>
            <w:tcW w:w="737" w:type="dxa"/>
          </w:tcPr>
          <w:p w:rsidR="007D3AD7" w:rsidRDefault="0071018B" w:rsidP="00932EB7">
            <w:pPr>
              <w:pStyle w:val="TableParagraph"/>
              <w:ind w:right="242"/>
              <w:rPr>
                <w:sz w:val="20"/>
              </w:rPr>
            </w:pPr>
            <w:r>
              <w:rPr>
                <w:w w:val="99"/>
                <w:sz w:val="20"/>
              </w:rPr>
              <w:t>3</w:t>
            </w:r>
          </w:p>
        </w:tc>
        <w:tc>
          <w:tcPr>
            <w:tcW w:w="596" w:type="dxa"/>
          </w:tcPr>
          <w:p w:rsidR="007D3AD7" w:rsidRDefault="0071018B" w:rsidP="00932EB7">
            <w:pPr>
              <w:pStyle w:val="TableParagraph"/>
              <w:ind w:left="243" w:right="242"/>
              <w:jc w:val="left"/>
              <w:rPr>
                <w:sz w:val="20"/>
              </w:rPr>
            </w:pPr>
            <w:r>
              <w:rPr>
                <w:w w:val="99"/>
                <w:sz w:val="20"/>
              </w:rPr>
              <w:t>7</w:t>
            </w:r>
          </w:p>
        </w:tc>
        <w:tc>
          <w:tcPr>
            <w:tcW w:w="2835" w:type="dxa"/>
          </w:tcPr>
          <w:p w:rsidR="007D3AD7" w:rsidRDefault="0071018B" w:rsidP="00196479">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196479">
            <w:pPr>
              <w:pStyle w:val="TableParagraph"/>
              <w:spacing w:before="0" w:line="228" w:lineRule="exact"/>
              <w:ind w:left="406" w:right="242"/>
              <w:jc w:val="both"/>
              <w:rPr>
                <w:sz w:val="20"/>
              </w:rPr>
            </w:pPr>
            <w:r>
              <w:rPr>
                <w:sz w:val="20"/>
              </w:rPr>
              <w:t>денежных</w:t>
            </w:r>
            <w:r>
              <w:rPr>
                <w:spacing w:val="-5"/>
                <w:sz w:val="20"/>
              </w:rPr>
              <w:t xml:space="preserve"> </w:t>
            </w:r>
            <w:r>
              <w:rPr>
                <w:sz w:val="20"/>
              </w:rPr>
              <w:lastRenderedPageBreak/>
              <w:t>обязательств</w:t>
            </w:r>
          </w:p>
        </w:tc>
      </w:tr>
      <w:tr w:rsidR="007D3AD7">
        <w:trPr>
          <w:trHeight w:val="895"/>
        </w:trPr>
        <w:tc>
          <w:tcPr>
            <w:tcW w:w="3548" w:type="dxa"/>
          </w:tcPr>
          <w:p w:rsidR="007D3AD7" w:rsidRDefault="0071018B" w:rsidP="00932EB7">
            <w:pPr>
              <w:pStyle w:val="TableParagraph"/>
              <w:spacing w:before="94"/>
              <w:ind w:left="736" w:right="242" w:hanging="567"/>
              <w:jc w:val="left"/>
              <w:rPr>
                <w:sz w:val="20"/>
              </w:rPr>
            </w:pPr>
            <w:r>
              <w:rPr>
                <w:sz w:val="20"/>
              </w:rPr>
              <w:lastRenderedPageBreak/>
              <w:t>Расчеты</w:t>
            </w:r>
            <w:r>
              <w:rPr>
                <w:spacing w:val="-5"/>
                <w:sz w:val="20"/>
              </w:rPr>
              <w:t xml:space="preserve"> </w:t>
            </w:r>
            <w:r>
              <w:rPr>
                <w:sz w:val="20"/>
              </w:rPr>
              <w:t>по</w:t>
            </w:r>
            <w:r>
              <w:rPr>
                <w:spacing w:val="-4"/>
                <w:sz w:val="20"/>
              </w:rPr>
              <w:t xml:space="preserve"> </w:t>
            </w:r>
            <w:r>
              <w:rPr>
                <w:sz w:val="20"/>
              </w:rPr>
              <w:t>иным</w:t>
            </w:r>
            <w:r>
              <w:rPr>
                <w:spacing w:val="-4"/>
                <w:sz w:val="20"/>
              </w:rPr>
              <w:t xml:space="preserve"> </w:t>
            </w:r>
            <w:r>
              <w:rPr>
                <w:sz w:val="20"/>
              </w:rPr>
              <w:t>выплатам</w:t>
            </w:r>
            <w:r>
              <w:rPr>
                <w:spacing w:val="-2"/>
                <w:sz w:val="20"/>
              </w:rPr>
              <w:t xml:space="preserve"> </w:t>
            </w:r>
            <w:r>
              <w:rPr>
                <w:sz w:val="20"/>
              </w:rPr>
              <w:t>текущего</w:t>
            </w:r>
            <w:r>
              <w:rPr>
                <w:spacing w:val="-47"/>
                <w:sz w:val="20"/>
              </w:rPr>
              <w:t xml:space="preserve"> </w:t>
            </w:r>
            <w:r>
              <w:rPr>
                <w:sz w:val="20"/>
              </w:rPr>
              <w:t>характера</w:t>
            </w:r>
            <w:r>
              <w:rPr>
                <w:spacing w:val="-1"/>
                <w:sz w:val="20"/>
              </w:rPr>
              <w:t xml:space="preserve"> </w:t>
            </w:r>
            <w:r>
              <w:rPr>
                <w:sz w:val="20"/>
              </w:rPr>
              <w:t>организациям</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3</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2</w:t>
            </w:r>
          </w:p>
        </w:tc>
        <w:tc>
          <w:tcPr>
            <w:tcW w:w="730" w:type="dxa"/>
          </w:tcPr>
          <w:p w:rsidR="007D3AD7" w:rsidRDefault="0071018B" w:rsidP="00932EB7">
            <w:pPr>
              <w:pStyle w:val="TableParagraph"/>
              <w:spacing w:before="94"/>
              <w:ind w:left="2" w:right="242"/>
              <w:rPr>
                <w:sz w:val="20"/>
              </w:rPr>
            </w:pPr>
            <w:r>
              <w:rPr>
                <w:w w:val="99"/>
                <w:sz w:val="20"/>
              </w:rPr>
              <w:t>9</w:t>
            </w:r>
          </w:p>
        </w:tc>
        <w:tc>
          <w:tcPr>
            <w:tcW w:w="737" w:type="dxa"/>
          </w:tcPr>
          <w:p w:rsidR="007D3AD7" w:rsidRDefault="0071018B" w:rsidP="00932EB7">
            <w:pPr>
              <w:pStyle w:val="TableParagraph"/>
              <w:spacing w:before="94"/>
              <w:ind w:left="313" w:right="242"/>
              <w:jc w:val="left"/>
              <w:rPr>
                <w:sz w:val="20"/>
              </w:rPr>
            </w:pPr>
            <w:r>
              <w:rPr>
                <w:w w:val="99"/>
                <w:sz w:val="20"/>
              </w:rPr>
              <w:t>7</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196479">
            <w:pPr>
              <w:pStyle w:val="TableParagraph"/>
              <w:spacing w:before="94"/>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196479">
            <w:pPr>
              <w:pStyle w:val="TableParagraph"/>
              <w:spacing w:before="1"/>
              <w:ind w:left="406" w:right="242"/>
              <w:jc w:val="both"/>
              <w:rPr>
                <w:sz w:val="20"/>
              </w:rPr>
            </w:pPr>
            <w:r>
              <w:rPr>
                <w:sz w:val="20"/>
              </w:rPr>
              <w:t>денежных</w:t>
            </w:r>
            <w:r>
              <w:rPr>
                <w:spacing w:val="-5"/>
                <w:sz w:val="20"/>
              </w:rPr>
              <w:t xml:space="preserve"> </w:t>
            </w:r>
            <w:r>
              <w:rPr>
                <w:sz w:val="20"/>
              </w:rPr>
              <w:t>обязательств</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48"/>
        <w:gridCol w:w="569"/>
        <w:gridCol w:w="574"/>
        <w:gridCol w:w="795"/>
        <w:gridCol w:w="737"/>
        <w:gridCol w:w="745"/>
        <w:gridCol w:w="730"/>
        <w:gridCol w:w="737"/>
        <w:gridCol w:w="737"/>
        <w:gridCol w:w="737"/>
        <w:gridCol w:w="596"/>
        <w:gridCol w:w="2835"/>
      </w:tblGrid>
      <w:tr w:rsidR="007D3AD7">
        <w:trPr>
          <w:trHeight w:val="894"/>
        </w:trPr>
        <w:tc>
          <w:tcPr>
            <w:tcW w:w="3548" w:type="dxa"/>
          </w:tcPr>
          <w:p w:rsidR="007D3AD7" w:rsidRDefault="0071018B" w:rsidP="00932EB7">
            <w:pPr>
              <w:pStyle w:val="TableParagraph"/>
              <w:spacing w:line="229" w:lineRule="exact"/>
              <w:ind w:left="81" w:right="242"/>
              <w:rPr>
                <w:sz w:val="20"/>
              </w:rPr>
            </w:pPr>
            <w:r>
              <w:rPr>
                <w:sz w:val="20"/>
              </w:rPr>
              <w:t>Увеличение</w:t>
            </w:r>
            <w:r>
              <w:rPr>
                <w:spacing w:val="-5"/>
                <w:sz w:val="20"/>
              </w:rPr>
              <w:t xml:space="preserve"> </w:t>
            </w:r>
            <w:r>
              <w:rPr>
                <w:sz w:val="20"/>
              </w:rPr>
              <w:t>кредиторской</w:t>
            </w:r>
          </w:p>
          <w:p w:rsidR="007D3AD7" w:rsidRDefault="0071018B" w:rsidP="00932EB7">
            <w:pPr>
              <w:pStyle w:val="TableParagraph"/>
              <w:spacing w:before="0"/>
              <w:ind w:left="80" w:right="242"/>
              <w:rPr>
                <w:sz w:val="20"/>
              </w:rPr>
            </w:pPr>
            <w:r>
              <w:rPr>
                <w:sz w:val="20"/>
              </w:rPr>
              <w:t>задолженности</w:t>
            </w:r>
            <w:r>
              <w:rPr>
                <w:spacing w:val="-7"/>
                <w:sz w:val="20"/>
              </w:rPr>
              <w:t xml:space="preserve"> </w:t>
            </w:r>
            <w:r>
              <w:rPr>
                <w:sz w:val="20"/>
              </w:rPr>
              <w:t>по</w:t>
            </w:r>
            <w:r>
              <w:rPr>
                <w:spacing w:val="-3"/>
                <w:sz w:val="20"/>
              </w:rPr>
              <w:t xml:space="preserve"> </w:t>
            </w:r>
            <w:r>
              <w:rPr>
                <w:sz w:val="20"/>
              </w:rPr>
              <w:t>иным</w:t>
            </w:r>
            <w:r>
              <w:rPr>
                <w:spacing w:val="-5"/>
                <w:sz w:val="20"/>
              </w:rPr>
              <w:t xml:space="preserve"> </w:t>
            </w:r>
            <w:r>
              <w:rPr>
                <w:sz w:val="20"/>
              </w:rPr>
              <w:t>выплатам</w:t>
            </w:r>
            <w:r>
              <w:rPr>
                <w:spacing w:val="-47"/>
                <w:sz w:val="20"/>
              </w:rPr>
              <w:t xml:space="preserve"> </w:t>
            </w:r>
            <w:r>
              <w:rPr>
                <w:sz w:val="20"/>
              </w:rPr>
              <w:t>текущего</w:t>
            </w:r>
            <w:r>
              <w:rPr>
                <w:spacing w:val="-5"/>
                <w:sz w:val="20"/>
              </w:rPr>
              <w:t xml:space="preserve"> </w:t>
            </w:r>
            <w:r>
              <w:rPr>
                <w:sz w:val="20"/>
              </w:rPr>
              <w:t>характера</w:t>
            </w:r>
            <w:r>
              <w:rPr>
                <w:spacing w:val="-5"/>
                <w:sz w:val="20"/>
              </w:rPr>
              <w:t xml:space="preserve"> </w:t>
            </w:r>
            <w:r>
              <w:rPr>
                <w:sz w:val="20"/>
              </w:rPr>
              <w:t>организациям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2</w:t>
            </w:r>
          </w:p>
        </w:tc>
        <w:tc>
          <w:tcPr>
            <w:tcW w:w="730" w:type="dxa"/>
          </w:tcPr>
          <w:p w:rsidR="007D3AD7" w:rsidRDefault="0071018B" w:rsidP="00932EB7">
            <w:pPr>
              <w:pStyle w:val="TableParagraph"/>
              <w:ind w:left="2" w:right="242"/>
              <w:rPr>
                <w:sz w:val="20"/>
              </w:rPr>
            </w:pPr>
            <w:r>
              <w:rPr>
                <w:w w:val="99"/>
                <w:sz w:val="20"/>
              </w:rPr>
              <w:t>9</w:t>
            </w:r>
          </w:p>
        </w:tc>
        <w:tc>
          <w:tcPr>
            <w:tcW w:w="737" w:type="dxa"/>
          </w:tcPr>
          <w:p w:rsidR="007D3AD7" w:rsidRDefault="0071018B" w:rsidP="00932EB7">
            <w:pPr>
              <w:pStyle w:val="TableParagraph"/>
              <w:ind w:left="313" w:right="242"/>
              <w:jc w:val="left"/>
              <w:rPr>
                <w:sz w:val="20"/>
              </w:rPr>
            </w:pPr>
            <w:r>
              <w:rPr>
                <w:w w:val="99"/>
                <w:sz w:val="20"/>
              </w:rPr>
              <w:t>7</w:t>
            </w:r>
          </w:p>
        </w:tc>
        <w:tc>
          <w:tcPr>
            <w:tcW w:w="737" w:type="dxa"/>
          </w:tcPr>
          <w:p w:rsidR="007D3AD7" w:rsidRDefault="0071018B" w:rsidP="00932EB7">
            <w:pPr>
              <w:pStyle w:val="TableParagraph"/>
              <w:ind w:right="242"/>
              <w:rPr>
                <w:sz w:val="20"/>
              </w:rPr>
            </w:pPr>
            <w:r>
              <w:rPr>
                <w:w w:val="99"/>
                <w:sz w:val="20"/>
              </w:rPr>
              <w:t>7</w:t>
            </w:r>
          </w:p>
        </w:tc>
        <w:tc>
          <w:tcPr>
            <w:tcW w:w="737" w:type="dxa"/>
          </w:tcPr>
          <w:p w:rsidR="007D3AD7" w:rsidRDefault="0071018B" w:rsidP="00932EB7">
            <w:pPr>
              <w:pStyle w:val="TableParagraph"/>
              <w:ind w:right="242"/>
              <w:rPr>
                <w:sz w:val="20"/>
              </w:rPr>
            </w:pPr>
            <w:r>
              <w:rPr>
                <w:w w:val="99"/>
                <w:sz w:val="20"/>
              </w:rPr>
              <w:t>3</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196479">
            <w:pPr>
              <w:pStyle w:val="TableParagraph"/>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196479">
            <w:pPr>
              <w:pStyle w:val="TableParagraph"/>
              <w:spacing w:before="0" w:line="228" w:lineRule="exact"/>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892"/>
        </w:trPr>
        <w:tc>
          <w:tcPr>
            <w:tcW w:w="3548" w:type="dxa"/>
          </w:tcPr>
          <w:p w:rsidR="007D3AD7" w:rsidRDefault="0071018B" w:rsidP="00932EB7">
            <w:pPr>
              <w:pStyle w:val="TableParagraph"/>
              <w:spacing w:before="94"/>
              <w:ind w:left="297" w:right="242" w:firstLine="314"/>
              <w:jc w:val="left"/>
              <w:rPr>
                <w:sz w:val="20"/>
              </w:rPr>
            </w:pPr>
            <w:r>
              <w:rPr>
                <w:sz w:val="20"/>
              </w:rPr>
              <w:t>Уменьшение кредиторской</w:t>
            </w:r>
            <w:r>
              <w:rPr>
                <w:spacing w:val="1"/>
                <w:sz w:val="20"/>
              </w:rPr>
              <w:t xml:space="preserve"> </w:t>
            </w:r>
            <w:r>
              <w:rPr>
                <w:sz w:val="20"/>
              </w:rPr>
              <w:t>задолженности</w:t>
            </w:r>
            <w:r>
              <w:rPr>
                <w:spacing w:val="-7"/>
                <w:sz w:val="20"/>
              </w:rPr>
              <w:t xml:space="preserve"> </w:t>
            </w:r>
            <w:r>
              <w:rPr>
                <w:sz w:val="20"/>
              </w:rPr>
              <w:t>по</w:t>
            </w:r>
            <w:r>
              <w:rPr>
                <w:spacing w:val="-3"/>
                <w:sz w:val="20"/>
              </w:rPr>
              <w:t xml:space="preserve"> </w:t>
            </w:r>
            <w:r>
              <w:rPr>
                <w:sz w:val="20"/>
              </w:rPr>
              <w:t>иным</w:t>
            </w:r>
            <w:r>
              <w:rPr>
                <w:spacing w:val="-5"/>
                <w:sz w:val="20"/>
              </w:rPr>
              <w:t xml:space="preserve"> </w:t>
            </w:r>
            <w:r>
              <w:rPr>
                <w:sz w:val="20"/>
              </w:rPr>
              <w:t>выплатам</w:t>
            </w:r>
            <w:r>
              <w:rPr>
                <w:spacing w:val="-47"/>
                <w:sz w:val="20"/>
              </w:rPr>
              <w:t xml:space="preserve"> </w:t>
            </w:r>
            <w:r>
              <w:rPr>
                <w:sz w:val="20"/>
              </w:rPr>
              <w:t>текущего</w:t>
            </w:r>
            <w:r>
              <w:rPr>
                <w:spacing w:val="-5"/>
                <w:sz w:val="20"/>
              </w:rPr>
              <w:t xml:space="preserve"> </w:t>
            </w:r>
            <w:r>
              <w:rPr>
                <w:sz w:val="20"/>
              </w:rPr>
              <w:t>характера</w:t>
            </w:r>
            <w:r>
              <w:rPr>
                <w:spacing w:val="-5"/>
                <w:sz w:val="20"/>
              </w:rPr>
              <w:t xml:space="preserve"> </w:t>
            </w:r>
            <w:r>
              <w:rPr>
                <w:sz w:val="20"/>
              </w:rPr>
              <w:t>организациям</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3</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2</w:t>
            </w:r>
          </w:p>
        </w:tc>
        <w:tc>
          <w:tcPr>
            <w:tcW w:w="730" w:type="dxa"/>
          </w:tcPr>
          <w:p w:rsidR="007D3AD7" w:rsidRDefault="0071018B" w:rsidP="00932EB7">
            <w:pPr>
              <w:pStyle w:val="TableParagraph"/>
              <w:spacing w:before="94"/>
              <w:ind w:left="2" w:right="242"/>
              <w:rPr>
                <w:sz w:val="20"/>
              </w:rPr>
            </w:pPr>
            <w:r>
              <w:rPr>
                <w:w w:val="99"/>
                <w:sz w:val="20"/>
              </w:rPr>
              <w:t>9</w:t>
            </w:r>
          </w:p>
        </w:tc>
        <w:tc>
          <w:tcPr>
            <w:tcW w:w="737" w:type="dxa"/>
          </w:tcPr>
          <w:p w:rsidR="007D3AD7" w:rsidRDefault="0071018B" w:rsidP="00932EB7">
            <w:pPr>
              <w:pStyle w:val="TableParagraph"/>
              <w:spacing w:before="94"/>
              <w:ind w:left="313" w:right="242"/>
              <w:jc w:val="left"/>
              <w:rPr>
                <w:sz w:val="20"/>
              </w:rPr>
            </w:pPr>
            <w:r>
              <w:rPr>
                <w:w w:val="99"/>
                <w:sz w:val="20"/>
              </w:rPr>
              <w:t>7</w:t>
            </w:r>
          </w:p>
        </w:tc>
        <w:tc>
          <w:tcPr>
            <w:tcW w:w="737" w:type="dxa"/>
          </w:tcPr>
          <w:p w:rsidR="007D3AD7" w:rsidRDefault="0071018B" w:rsidP="00932EB7">
            <w:pPr>
              <w:pStyle w:val="TableParagraph"/>
              <w:spacing w:before="94"/>
              <w:ind w:right="242"/>
              <w:rPr>
                <w:sz w:val="20"/>
              </w:rPr>
            </w:pPr>
            <w:r>
              <w:rPr>
                <w:w w:val="99"/>
                <w:sz w:val="20"/>
              </w:rPr>
              <w:t>8</w:t>
            </w:r>
          </w:p>
        </w:tc>
        <w:tc>
          <w:tcPr>
            <w:tcW w:w="737" w:type="dxa"/>
          </w:tcPr>
          <w:p w:rsidR="007D3AD7" w:rsidRDefault="0071018B" w:rsidP="00932EB7">
            <w:pPr>
              <w:pStyle w:val="TableParagraph"/>
              <w:spacing w:before="94"/>
              <w:ind w:right="242"/>
              <w:rPr>
                <w:sz w:val="20"/>
              </w:rPr>
            </w:pPr>
            <w:r>
              <w:rPr>
                <w:w w:val="99"/>
                <w:sz w:val="20"/>
              </w:rPr>
              <w:t>3</w:t>
            </w:r>
          </w:p>
        </w:tc>
        <w:tc>
          <w:tcPr>
            <w:tcW w:w="596" w:type="dxa"/>
          </w:tcPr>
          <w:p w:rsidR="007D3AD7" w:rsidRDefault="0071018B" w:rsidP="00932EB7">
            <w:pPr>
              <w:pStyle w:val="TableParagraph"/>
              <w:spacing w:before="94"/>
              <w:ind w:left="221" w:right="242"/>
              <w:jc w:val="left"/>
              <w:rPr>
                <w:sz w:val="20"/>
              </w:rPr>
            </w:pPr>
            <w:r>
              <w:rPr>
                <w:w w:val="99"/>
                <w:sz w:val="20"/>
              </w:rPr>
              <w:t>X</w:t>
            </w:r>
          </w:p>
        </w:tc>
        <w:tc>
          <w:tcPr>
            <w:tcW w:w="2835" w:type="dxa"/>
          </w:tcPr>
          <w:p w:rsidR="007D3AD7" w:rsidRDefault="0071018B" w:rsidP="00196479">
            <w:pPr>
              <w:pStyle w:val="TableParagraph"/>
              <w:spacing w:before="94"/>
              <w:ind w:left="216" w:right="242" w:firstLine="168"/>
              <w:jc w:val="both"/>
              <w:rPr>
                <w:sz w:val="20"/>
              </w:rPr>
            </w:pPr>
            <w:r>
              <w:rPr>
                <w:sz w:val="20"/>
              </w:rPr>
              <w:t>Контрагенты, Правовые</w:t>
            </w:r>
            <w:r>
              <w:rPr>
                <w:spacing w:val="1"/>
                <w:sz w:val="20"/>
              </w:rPr>
              <w:t xml:space="preserve"> </w:t>
            </w:r>
            <w:r>
              <w:rPr>
                <w:sz w:val="20"/>
              </w:rPr>
              <w:t>основания,</w:t>
            </w:r>
            <w:r>
              <w:rPr>
                <w:spacing w:val="-9"/>
                <w:sz w:val="20"/>
              </w:rPr>
              <w:t xml:space="preserve"> </w:t>
            </w:r>
            <w:r>
              <w:rPr>
                <w:sz w:val="20"/>
              </w:rPr>
              <w:t>Учетные</w:t>
            </w:r>
            <w:r>
              <w:rPr>
                <w:spacing w:val="-7"/>
                <w:sz w:val="20"/>
              </w:rPr>
              <w:t xml:space="preserve"> </w:t>
            </w:r>
            <w:r>
              <w:rPr>
                <w:sz w:val="20"/>
              </w:rPr>
              <w:t>номера</w:t>
            </w:r>
          </w:p>
          <w:p w:rsidR="007D3AD7" w:rsidRDefault="0071018B" w:rsidP="00196479">
            <w:pPr>
              <w:pStyle w:val="TableParagraph"/>
              <w:spacing w:before="0"/>
              <w:ind w:left="406" w:right="242"/>
              <w:jc w:val="both"/>
              <w:rPr>
                <w:sz w:val="20"/>
              </w:rPr>
            </w:pPr>
            <w:r>
              <w:rPr>
                <w:sz w:val="20"/>
              </w:rPr>
              <w:t>денежных</w:t>
            </w:r>
            <w:r>
              <w:rPr>
                <w:spacing w:val="-5"/>
                <w:sz w:val="20"/>
              </w:rPr>
              <w:t xml:space="preserve"> </w:t>
            </w:r>
            <w:r>
              <w:rPr>
                <w:sz w:val="20"/>
              </w:rPr>
              <w:t>обязательств</w:t>
            </w:r>
          </w:p>
        </w:tc>
      </w:tr>
      <w:tr w:rsidR="007D3AD7">
        <w:trPr>
          <w:trHeight w:val="636"/>
        </w:trPr>
        <w:tc>
          <w:tcPr>
            <w:tcW w:w="3548" w:type="dxa"/>
          </w:tcPr>
          <w:p w:rsidR="007D3AD7" w:rsidRDefault="0071018B" w:rsidP="00932EB7">
            <w:pPr>
              <w:pStyle w:val="TableParagraph"/>
              <w:spacing w:before="97"/>
              <w:ind w:left="359" w:right="242"/>
              <w:jc w:val="left"/>
              <w:rPr>
                <w:sz w:val="20"/>
              </w:rPr>
            </w:pPr>
            <w:r>
              <w:rPr>
                <w:sz w:val="20"/>
              </w:rPr>
              <w:t>Расчеты</w:t>
            </w:r>
            <w:r>
              <w:rPr>
                <w:spacing w:val="-3"/>
                <w:sz w:val="20"/>
              </w:rPr>
              <w:t xml:space="preserve"> </w:t>
            </w:r>
            <w:r>
              <w:rPr>
                <w:sz w:val="20"/>
              </w:rPr>
              <w:t>по</w:t>
            </w:r>
            <w:r>
              <w:rPr>
                <w:spacing w:val="-1"/>
                <w:sz w:val="20"/>
              </w:rPr>
              <w:t xml:space="preserve"> </w:t>
            </w:r>
            <w:r>
              <w:rPr>
                <w:sz w:val="20"/>
              </w:rPr>
              <w:t>платежам</w:t>
            </w:r>
            <w:r>
              <w:rPr>
                <w:spacing w:val="-2"/>
                <w:sz w:val="20"/>
              </w:rPr>
              <w:t xml:space="preserve"> </w:t>
            </w:r>
            <w:r>
              <w:rPr>
                <w:sz w:val="20"/>
              </w:rPr>
              <w:t>в</w:t>
            </w:r>
            <w:r>
              <w:rPr>
                <w:spacing w:val="-3"/>
                <w:sz w:val="20"/>
              </w:rPr>
              <w:t xml:space="preserve"> </w:t>
            </w:r>
            <w:r>
              <w:rPr>
                <w:sz w:val="20"/>
              </w:rPr>
              <w:t>бюджеты</w:t>
            </w:r>
          </w:p>
        </w:tc>
        <w:tc>
          <w:tcPr>
            <w:tcW w:w="1272" w:type="dxa"/>
          </w:tcPr>
          <w:p w:rsidR="007D3AD7" w:rsidRDefault="0071018B" w:rsidP="00932EB7">
            <w:pPr>
              <w:pStyle w:val="TableParagraph"/>
              <w:spacing w:before="99"/>
              <w:ind w:left="328" w:right="242"/>
              <w:rPr>
                <w:sz w:val="20"/>
              </w:rPr>
            </w:pPr>
            <w:r>
              <w:rPr>
                <w:sz w:val="20"/>
              </w:rPr>
              <w:t>Р/ПР</w:t>
            </w:r>
          </w:p>
        </w:tc>
        <w:tc>
          <w:tcPr>
            <w:tcW w:w="848" w:type="dxa"/>
          </w:tcPr>
          <w:p w:rsidR="007D3AD7" w:rsidRDefault="0071018B" w:rsidP="00932EB7">
            <w:pPr>
              <w:pStyle w:val="TableParagraph"/>
              <w:spacing w:before="99"/>
              <w:ind w:left="304" w:right="242"/>
              <w:rPr>
                <w:sz w:val="20"/>
              </w:rPr>
            </w:pPr>
            <w:r>
              <w:rPr>
                <w:sz w:val="20"/>
              </w:rPr>
              <w:t>0*</w:t>
            </w:r>
          </w:p>
        </w:tc>
        <w:tc>
          <w:tcPr>
            <w:tcW w:w="569" w:type="dxa"/>
          </w:tcPr>
          <w:p w:rsidR="007D3AD7" w:rsidRDefault="0071018B" w:rsidP="00932EB7">
            <w:pPr>
              <w:pStyle w:val="TableParagraph"/>
              <w:spacing w:before="99"/>
              <w:ind w:left="67" w:right="242"/>
              <w:rPr>
                <w:sz w:val="20"/>
              </w:rPr>
            </w:pPr>
            <w:r>
              <w:rPr>
                <w:sz w:val="20"/>
              </w:rPr>
              <w:t>КВР</w:t>
            </w:r>
          </w:p>
        </w:tc>
        <w:tc>
          <w:tcPr>
            <w:tcW w:w="574" w:type="dxa"/>
          </w:tcPr>
          <w:p w:rsidR="007D3AD7" w:rsidRDefault="0071018B" w:rsidP="00932EB7">
            <w:pPr>
              <w:pStyle w:val="TableParagraph"/>
              <w:spacing w:before="99"/>
              <w:ind w:left="47" w:right="242"/>
              <w:rPr>
                <w:sz w:val="20"/>
              </w:rPr>
            </w:pPr>
            <w:r>
              <w:rPr>
                <w:sz w:val="20"/>
              </w:rPr>
              <w:t>КФО</w:t>
            </w:r>
          </w:p>
        </w:tc>
        <w:tc>
          <w:tcPr>
            <w:tcW w:w="795" w:type="dxa"/>
          </w:tcPr>
          <w:p w:rsidR="007D3AD7" w:rsidRDefault="0071018B" w:rsidP="00932EB7">
            <w:pPr>
              <w:pStyle w:val="TableParagraph"/>
              <w:spacing w:before="97"/>
              <w:ind w:left="3" w:right="242"/>
              <w:rPr>
                <w:sz w:val="20"/>
              </w:rPr>
            </w:pPr>
            <w:r>
              <w:rPr>
                <w:w w:val="99"/>
                <w:sz w:val="20"/>
              </w:rPr>
              <w:t>3</w:t>
            </w:r>
          </w:p>
        </w:tc>
        <w:tc>
          <w:tcPr>
            <w:tcW w:w="737" w:type="dxa"/>
          </w:tcPr>
          <w:p w:rsidR="007D3AD7" w:rsidRDefault="0071018B" w:rsidP="00932EB7">
            <w:pPr>
              <w:pStyle w:val="TableParagraph"/>
              <w:spacing w:before="97"/>
              <w:ind w:left="2" w:right="242"/>
              <w:rPr>
                <w:sz w:val="20"/>
              </w:rPr>
            </w:pPr>
            <w:r>
              <w:rPr>
                <w:w w:val="99"/>
                <w:sz w:val="20"/>
              </w:rPr>
              <w:t>0</w:t>
            </w:r>
          </w:p>
        </w:tc>
        <w:tc>
          <w:tcPr>
            <w:tcW w:w="745" w:type="dxa"/>
          </w:tcPr>
          <w:p w:rsidR="007D3AD7" w:rsidRDefault="0071018B" w:rsidP="00932EB7">
            <w:pPr>
              <w:pStyle w:val="TableParagraph"/>
              <w:spacing w:before="97"/>
              <w:ind w:left="3" w:right="242"/>
              <w:rPr>
                <w:sz w:val="20"/>
              </w:rPr>
            </w:pPr>
            <w:r>
              <w:rPr>
                <w:w w:val="99"/>
                <w:sz w:val="20"/>
              </w:rPr>
              <w:t>3</w:t>
            </w:r>
          </w:p>
        </w:tc>
        <w:tc>
          <w:tcPr>
            <w:tcW w:w="730" w:type="dxa"/>
          </w:tcPr>
          <w:p w:rsidR="007D3AD7" w:rsidRDefault="0071018B" w:rsidP="00932EB7">
            <w:pPr>
              <w:pStyle w:val="TableParagraph"/>
              <w:spacing w:before="97"/>
              <w:ind w:left="2" w:right="242"/>
              <w:rPr>
                <w:sz w:val="20"/>
              </w:rPr>
            </w:pPr>
            <w:r>
              <w:rPr>
                <w:w w:val="99"/>
                <w:sz w:val="20"/>
              </w:rPr>
              <w:t>0</w:t>
            </w:r>
          </w:p>
        </w:tc>
        <w:tc>
          <w:tcPr>
            <w:tcW w:w="737" w:type="dxa"/>
          </w:tcPr>
          <w:p w:rsidR="007D3AD7" w:rsidRDefault="0071018B" w:rsidP="00932EB7">
            <w:pPr>
              <w:pStyle w:val="TableParagraph"/>
              <w:spacing w:before="97"/>
              <w:ind w:left="313" w:right="242"/>
              <w:jc w:val="left"/>
              <w:rPr>
                <w:sz w:val="20"/>
              </w:rPr>
            </w:pPr>
            <w:r>
              <w:rPr>
                <w:w w:val="99"/>
                <w:sz w:val="20"/>
              </w:rPr>
              <w:t>0</w:t>
            </w:r>
          </w:p>
        </w:tc>
        <w:tc>
          <w:tcPr>
            <w:tcW w:w="737" w:type="dxa"/>
          </w:tcPr>
          <w:p w:rsidR="007D3AD7" w:rsidRDefault="0071018B" w:rsidP="00932EB7">
            <w:pPr>
              <w:pStyle w:val="TableParagraph"/>
              <w:spacing w:before="97"/>
              <w:ind w:right="242"/>
              <w:rPr>
                <w:sz w:val="20"/>
              </w:rPr>
            </w:pPr>
            <w:r>
              <w:rPr>
                <w:w w:val="99"/>
                <w:sz w:val="20"/>
              </w:rPr>
              <w:t>0</w:t>
            </w:r>
          </w:p>
        </w:tc>
        <w:tc>
          <w:tcPr>
            <w:tcW w:w="737" w:type="dxa"/>
          </w:tcPr>
          <w:p w:rsidR="007D3AD7" w:rsidRDefault="0071018B" w:rsidP="00932EB7">
            <w:pPr>
              <w:pStyle w:val="TableParagraph"/>
              <w:spacing w:before="97"/>
              <w:ind w:right="242"/>
              <w:rPr>
                <w:sz w:val="20"/>
              </w:rPr>
            </w:pPr>
            <w:r>
              <w:rPr>
                <w:w w:val="99"/>
                <w:sz w:val="20"/>
              </w:rPr>
              <w:t>0</w:t>
            </w:r>
          </w:p>
        </w:tc>
        <w:tc>
          <w:tcPr>
            <w:tcW w:w="596" w:type="dxa"/>
          </w:tcPr>
          <w:p w:rsidR="007D3AD7" w:rsidRDefault="0071018B" w:rsidP="00932EB7">
            <w:pPr>
              <w:pStyle w:val="TableParagraph"/>
              <w:spacing w:before="97"/>
              <w:ind w:left="243" w:right="242"/>
              <w:jc w:val="left"/>
              <w:rPr>
                <w:sz w:val="20"/>
              </w:rPr>
            </w:pPr>
            <w:r>
              <w:rPr>
                <w:w w:val="99"/>
                <w:sz w:val="20"/>
              </w:rPr>
              <w:t>0</w:t>
            </w:r>
          </w:p>
        </w:tc>
        <w:tc>
          <w:tcPr>
            <w:tcW w:w="2835" w:type="dxa"/>
          </w:tcPr>
          <w:p w:rsidR="007D3AD7" w:rsidRDefault="0071018B" w:rsidP="00932EB7">
            <w:pPr>
              <w:pStyle w:val="TableParagraph"/>
              <w:spacing w:before="97"/>
              <w:ind w:left="114" w:right="242"/>
              <w:rPr>
                <w:sz w:val="20"/>
              </w:rPr>
            </w:pPr>
            <w:r>
              <w:rPr>
                <w:sz w:val="20"/>
              </w:rPr>
              <w:t>группировочный</w:t>
            </w:r>
          </w:p>
        </w:tc>
      </w:tr>
      <w:tr w:rsidR="007D3AD7">
        <w:trPr>
          <w:trHeight w:val="661"/>
        </w:trPr>
        <w:tc>
          <w:tcPr>
            <w:tcW w:w="3548" w:type="dxa"/>
          </w:tcPr>
          <w:p w:rsidR="007D3AD7" w:rsidRDefault="0071018B" w:rsidP="00932EB7">
            <w:pPr>
              <w:pStyle w:val="TableParagraph"/>
              <w:spacing w:before="94"/>
              <w:ind w:left="1089" w:right="242" w:hanging="574"/>
              <w:jc w:val="left"/>
              <w:rPr>
                <w:sz w:val="20"/>
              </w:rPr>
            </w:pPr>
            <w:r>
              <w:rPr>
                <w:sz w:val="20"/>
              </w:rPr>
              <w:t>Расчеты</w:t>
            </w:r>
            <w:r>
              <w:rPr>
                <w:spacing w:val="-3"/>
                <w:sz w:val="20"/>
              </w:rPr>
              <w:t xml:space="preserve"> </w:t>
            </w:r>
            <w:r>
              <w:rPr>
                <w:sz w:val="20"/>
              </w:rPr>
              <w:t>по</w:t>
            </w:r>
            <w:r>
              <w:rPr>
                <w:spacing w:val="-2"/>
                <w:sz w:val="20"/>
              </w:rPr>
              <w:t xml:space="preserve"> </w:t>
            </w:r>
            <w:r>
              <w:rPr>
                <w:sz w:val="20"/>
              </w:rPr>
              <w:t>налогу</w:t>
            </w:r>
            <w:r>
              <w:rPr>
                <w:spacing w:val="-4"/>
                <w:sz w:val="20"/>
              </w:rPr>
              <w:t xml:space="preserve"> </w:t>
            </w:r>
            <w:r>
              <w:rPr>
                <w:sz w:val="20"/>
              </w:rPr>
              <w:t>на</w:t>
            </w:r>
            <w:r>
              <w:rPr>
                <w:spacing w:val="-3"/>
                <w:sz w:val="20"/>
              </w:rPr>
              <w:t xml:space="preserve"> </w:t>
            </w:r>
            <w:r>
              <w:rPr>
                <w:sz w:val="20"/>
              </w:rPr>
              <w:t>доходы</w:t>
            </w:r>
            <w:r>
              <w:rPr>
                <w:spacing w:val="-47"/>
                <w:sz w:val="20"/>
              </w:rPr>
              <w:t xml:space="preserve"> </w:t>
            </w:r>
            <w:r>
              <w:rPr>
                <w:sz w:val="20"/>
              </w:rPr>
              <w:t>физических</w:t>
            </w:r>
            <w:r>
              <w:rPr>
                <w:spacing w:val="-2"/>
                <w:sz w:val="20"/>
              </w:rPr>
              <w:t xml:space="preserve"> </w:t>
            </w:r>
            <w:r>
              <w:rPr>
                <w:sz w:val="20"/>
              </w:rPr>
              <w:t>лиц</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3</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3</w:t>
            </w:r>
          </w:p>
        </w:tc>
        <w:tc>
          <w:tcPr>
            <w:tcW w:w="730" w:type="dxa"/>
          </w:tcPr>
          <w:p w:rsidR="007D3AD7" w:rsidRDefault="0071018B" w:rsidP="00932EB7">
            <w:pPr>
              <w:pStyle w:val="TableParagraph"/>
              <w:spacing w:before="94"/>
              <w:ind w:left="2" w:right="242"/>
              <w:rPr>
                <w:sz w:val="20"/>
              </w:rPr>
            </w:pPr>
            <w:r>
              <w:rPr>
                <w:w w:val="99"/>
                <w:sz w:val="20"/>
              </w:rPr>
              <w:t>0</w:t>
            </w:r>
          </w:p>
        </w:tc>
        <w:tc>
          <w:tcPr>
            <w:tcW w:w="737" w:type="dxa"/>
          </w:tcPr>
          <w:p w:rsidR="007D3AD7" w:rsidRDefault="0071018B" w:rsidP="00932EB7">
            <w:pPr>
              <w:pStyle w:val="TableParagraph"/>
              <w:spacing w:before="94"/>
              <w:ind w:left="313" w:right="242"/>
              <w:jc w:val="left"/>
              <w:rPr>
                <w:sz w:val="20"/>
              </w:rPr>
            </w:pPr>
            <w:r>
              <w:rPr>
                <w:w w:val="99"/>
                <w:sz w:val="20"/>
              </w:rPr>
              <w:t>1</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932EB7">
            <w:pPr>
              <w:pStyle w:val="TableParagraph"/>
              <w:spacing w:before="94"/>
              <w:ind w:left="113" w:right="242"/>
              <w:rPr>
                <w:sz w:val="20"/>
              </w:rPr>
            </w:pPr>
            <w:r>
              <w:rPr>
                <w:sz w:val="20"/>
              </w:rPr>
              <w:t>Контрагенты</w:t>
            </w:r>
          </w:p>
        </w:tc>
      </w:tr>
      <w:tr w:rsidR="007D3AD7">
        <w:trPr>
          <w:trHeight w:val="894"/>
        </w:trPr>
        <w:tc>
          <w:tcPr>
            <w:tcW w:w="3548" w:type="dxa"/>
          </w:tcPr>
          <w:p w:rsidR="007D3AD7" w:rsidRDefault="0071018B" w:rsidP="00932EB7">
            <w:pPr>
              <w:pStyle w:val="TableParagraph"/>
              <w:ind w:left="81" w:right="242"/>
              <w:rPr>
                <w:sz w:val="20"/>
              </w:rPr>
            </w:pPr>
            <w:r>
              <w:rPr>
                <w:sz w:val="20"/>
              </w:rPr>
              <w:t>Увеличение</w:t>
            </w:r>
            <w:r>
              <w:rPr>
                <w:spacing w:val="-5"/>
                <w:sz w:val="20"/>
              </w:rPr>
              <w:t xml:space="preserve"> </w:t>
            </w:r>
            <w:r>
              <w:rPr>
                <w:sz w:val="20"/>
              </w:rPr>
              <w:t>кредиторской</w:t>
            </w:r>
          </w:p>
          <w:p w:rsidR="007D3AD7" w:rsidRDefault="0071018B" w:rsidP="00932EB7">
            <w:pPr>
              <w:pStyle w:val="TableParagraph"/>
              <w:spacing w:before="0"/>
              <w:ind w:left="81" w:right="242"/>
              <w:rPr>
                <w:sz w:val="20"/>
              </w:rPr>
            </w:pPr>
            <w:r>
              <w:rPr>
                <w:sz w:val="20"/>
              </w:rPr>
              <w:t>задолженности</w:t>
            </w:r>
            <w:r>
              <w:rPr>
                <w:spacing w:val="-5"/>
                <w:sz w:val="20"/>
              </w:rPr>
              <w:t xml:space="preserve"> </w:t>
            </w:r>
            <w:r>
              <w:rPr>
                <w:sz w:val="20"/>
              </w:rPr>
              <w:t>по</w:t>
            </w:r>
            <w:r>
              <w:rPr>
                <w:spacing w:val="-2"/>
                <w:sz w:val="20"/>
              </w:rPr>
              <w:t xml:space="preserve"> </w:t>
            </w:r>
            <w:r>
              <w:rPr>
                <w:sz w:val="20"/>
              </w:rPr>
              <w:t>налогу</w:t>
            </w:r>
            <w:r>
              <w:rPr>
                <w:spacing w:val="-5"/>
                <w:sz w:val="20"/>
              </w:rPr>
              <w:t xml:space="preserve"> </w:t>
            </w:r>
            <w:r>
              <w:rPr>
                <w:sz w:val="20"/>
              </w:rPr>
              <w:t>на</w:t>
            </w:r>
            <w:r>
              <w:rPr>
                <w:spacing w:val="-2"/>
                <w:sz w:val="20"/>
              </w:rPr>
              <w:t xml:space="preserve"> </w:t>
            </w:r>
            <w:r>
              <w:rPr>
                <w:sz w:val="20"/>
              </w:rPr>
              <w:t>доходы</w:t>
            </w:r>
            <w:r>
              <w:rPr>
                <w:spacing w:val="-47"/>
                <w:sz w:val="20"/>
              </w:rPr>
              <w:t xml:space="preserve"> </w:t>
            </w:r>
            <w:r>
              <w:rPr>
                <w:sz w:val="20"/>
              </w:rPr>
              <w:t>физических</w:t>
            </w:r>
            <w:r>
              <w:rPr>
                <w:spacing w:val="-2"/>
                <w:sz w:val="20"/>
              </w:rPr>
              <w:t xml:space="preserve"> </w:t>
            </w:r>
            <w:r>
              <w:rPr>
                <w:sz w:val="20"/>
              </w:rPr>
              <w:t>лиц</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3</w:t>
            </w:r>
          </w:p>
        </w:tc>
        <w:tc>
          <w:tcPr>
            <w:tcW w:w="730" w:type="dxa"/>
          </w:tcPr>
          <w:p w:rsidR="007D3AD7" w:rsidRDefault="0071018B" w:rsidP="00932EB7">
            <w:pPr>
              <w:pStyle w:val="TableParagraph"/>
              <w:ind w:left="2" w:right="242"/>
              <w:rPr>
                <w:sz w:val="20"/>
              </w:rPr>
            </w:pPr>
            <w:r>
              <w:rPr>
                <w:w w:val="99"/>
                <w:sz w:val="20"/>
              </w:rPr>
              <w:t>0</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7</w:t>
            </w:r>
          </w:p>
        </w:tc>
        <w:tc>
          <w:tcPr>
            <w:tcW w:w="737" w:type="dxa"/>
          </w:tcPr>
          <w:p w:rsidR="007D3AD7" w:rsidRDefault="0071018B" w:rsidP="00932EB7">
            <w:pPr>
              <w:pStyle w:val="TableParagraph"/>
              <w:ind w:right="242"/>
              <w:rPr>
                <w:sz w:val="20"/>
              </w:rPr>
            </w:pPr>
            <w:r>
              <w:rPr>
                <w:w w:val="99"/>
                <w:sz w:val="20"/>
              </w:rPr>
              <w:t>3</w:t>
            </w:r>
          </w:p>
        </w:tc>
        <w:tc>
          <w:tcPr>
            <w:tcW w:w="596" w:type="dxa"/>
          </w:tcPr>
          <w:p w:rsidR="007D3AD7" w:rsidRDefault="0071018B" w:rsidP="00932EB7">
            <w:pPr>
              <w:pStyle w:val="TableParagraph"/>
              <w:ind w:left="243" w:right="242"/>
              <w:jc w:val="left"/>
              <w:rPr>
                <w:sz w:val="20"/>
              </w:rPr>
            </w:pPr>
            <w:r>
              <w:rPr>
                <w:w w:val="99"/>
                <w:sz w:val="20"/>
              </w:rPr>
              <w:t>1</w:t>
            </w:r>
          </w:p>
        </w:tc>
        <w:tc>
          <w:tcPr>
            <w:tcW w:w="2835" w:type="dxa"/>
          </w:tcPr>
          <w:p w:rsidR="007D3AD7" w:rsidRDefault="0071018B" w:rsidP="00932EB7">
            <w:pPr>
              <w:pStyle w:val="TableParagraph"/>
              <w:ind w:left="113" w:right="242"/>
              <w:rPr>
                <w:sz w:val="20"/>
              </w:rPr>
            </w:pPr>
            <w:r>
              <w:rPr>
                <w:sz w:val="20"/>
              </w:rPr>
              <w:t>Контрагенты</w:t>
            </w:r>
          </w:p>
        </w:tc>
      </w:tr>
      <w:tr w:rsidR="007D3AD7">
        <w:trPr>
          <w:trHeight w:val="895"/>
        </w:trPr>
        <w:tc>
          <w:tcPr>
            <w:tcW w:w="3548" w:type="dxa"/>
          </w:tcPr>
          <w:p w:rsidR="007D3AD7" w:rsidRDefault="0071018B" w:rsidP="00932EB7">
            <w:pPr>
              <w:pStyle w:val="TableParagraph"/>
              <w:ind w:left="81" w:right="242"/>
              <w:rPr>
                <w:sz w:val="20"/>
              </w:rPr>
            </w:pPr>
            <w:r>
              <w:rPr>
                <w:sz w:val="20"/>
              </w:rPr>
              <w:t>Уменьшение</w:t>
            </w:r>
            <w:r>
              <w:rPr>
                <w:spacing w:val="-5"/>
                <w:sz w:val="20"/>
              </w:rPr>
              <w:t xml:space="preserve"> </w:t>
            </w:r>
            <w:r>
              <w:rPr>
                <w:sz w:val="20"/>
              </w:rPr>
              <w:t>кредиторской</w:t>
            </w:r>
          </w:p>
          <w:p w:rsidR="007D3AD7" w:rsidRDefault="0071018B" w:rsidP="00932EB7">
            <w:pPr>
              <w:pStyle w:val="TableParagraph"/>
              <w:spacing w:before="1"/>
              <w:ind w:left="81" w:right="242"/>
              <w:rPr>
                <w:sz w:val="20"/>
              </w:rPr>
            </w:pPr>
            <w:r>
              <w:rPr>
                <w:sz w:val="20"/>
              </w:rPr>
              <w:t>задолженности</w:t>
            </w:r>
            <w:r>
              <w:rPr>
                <w:spacing w:val="-5"/>
                <w:sz w:val="20"/>
              </w:rPr>
              <w:t xml:space="preserve"> </w:t>
            </w:r>
            <w:r>
              <w:rPr>
                <w:sz w:val="20"/>
              </w:rPr>
              <w:t>по</w:t>
            </w:r>
            <w:r>
              <w:rPr>
                <w:spacing w:val="-2"/>
                <w:sz w:val="20"/>
              </w:rPr>
              <w:t xml:space="preserve"> </w:t>
            </w:r>
            <w:r>
              <w:rPr>
                <w:sz w:val="20"/>
              </w:rPr>
              <w:t>налогу</w:t>
            </w:r>
            <w:r>
              <w:rPr>
                <w:spacing w:val="-5"/>
                <w:sz w:val="20"/>
              </w:rPr>
              <w:t xml:space="preserve"> </w:t>
            </w:r>
            <w:r>
              <w:rPr>
                <w:sz w:val="20"/>
              </w:rPr>
              <w:t>на</w:t>
            </w:r>
            <w:r>
              <w:rPr>
                <w:spacing w:val="-2"/>
                <w:sz w:val="20"/>
              </w:rPr>
              <w:t xml:space="preserve"> </w:t>
            </w:r>
            <w:r>
              <w:rPr>
                <w:sz w:val="20"/>
              </w:rPr>
              <w:t>доходы</w:t>
            </w:r>
            <w:r>
              <w:rPr>
                <w:spacing w:val="-47"/>
                <w:sz w:val="20"/>
              </w:rPr>
              <w:t xml:space="preserve"> </w:t>
            </w:r>
            <w:r>
              <w:rPr>
                <w:sz w:val="20"/>
              </w:rPr>
              <w:t>физических</w:t>
            </w:r>
            <w:r>
              <w:rPr>
                <w:spacing w:val="-2"/>
                <w:sz w:val="20"/>
              </w:rPr>
              <w:t xml:space="preserve"> </w:t>
            </w:r>
            <w:r>
              <w:rPr>
                <w:sz w:val="20"/>
              </w:rPr>
              <w:t>лиц</w:t>
            </w:r>
          </w:p>
        </w:tc>
        <w:tc>
          <w:tcPr>
            <w:tcW w:w="1272" w:type="dxa"/>
          </w:tcPr>
          <w:p w:rsidR="007D3AD7" w:rsidRDefault="0071018B" w:rsidP="00932EB7">
            <w:pPr>
              <w:pStyle w:val="TableParagraph"/>
              <w:spacing w:before="99"/>
              <w:ind w:left="328" w:right="242"/>
              <w:rPr>
                <w:sz w:val="20"/>
              </w:rPr>
            </w:pPr>
            <w:r>
              <w:rPr>
                <w:sz w:val="20"/>
              </w:rPr>
              <w:t>Р/ПР</w:t>
            </w:r>
          </w:p>
        </w:tc>
        <w:tc>
          <w:tcPr>
            <w:tcW w:w="848" w:type="dxa"/>
          </w:tcPr>
          <w:p w:rsidR="007D3AD7" w:rsidRDefault="0071018B" w:rsidP="00932EB7">
            <w:pPr>
              <w:pStyle w:val="TableParagraph"/>
              <w:spacing w:before="99"/>
              <w:ind w:left="304" w:right="242"/>
              <w:rPr>
                <w:sz w:val="20"/>
              </w:rPr>
            </w:pPr>
            <w:r>
              <w:rPr>
                <w:sz w:val="20"/>
              </w:rPr>
              <w:t>0*</w:t>
            </w:r>
          </w:p>
        </w:tc>
        <w:tc>
          <w:tcPr>
            <w:tcW w:w="569" w:type="dxa"/>
          </w:tcPr>
          <w:p w:rsidR="007D3AD7" w:rsidRDefault="0071018B" w:rsidP="00932EB7">
            <w:pPr>
              <w:pStyle w:val="TableParagraph"/>
              <w:spacing w:before="99"/>
              <w:ind w:left="67" w:right="242"/>
              <w:rPr>
                <w:sz w:val="20"/>
              </w:rPr>
            </w:pPr>
            <w:r>
              <w:rPr>
                <w:sz w:val="20"/>
              </w:rPr>
              <w:t>КВР</w:t>
            </w:r>
          </w:p>
        </w:tc>
        <w:tc>
          <w:tcPr>
            <w:tcW w:w="574" w:type="dxa"/>
          </w:tcPr>
          <w:p w:rsidR="007D3AD7" w:rsidRDefault="0071018B" w:rsidP="00932EB7">
            <w:pPr>
              <w:pStyle w:val="TableParagraph"/>
              <w:spacing w:before="99"/>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3</w:t>
            </w:r>
          </w:p>
        </w:tc>
        <w:tc>
          <w:tcPr>
            <w:tcW w:w="730" w:type="dxa"/>
          </w:tcPr>
          <w:p w:rsidR="007D3AD7" w:rsidRDefault="0071018B" w:rsidP="00932EB7">
            <w:pPr>
              <w:pStyle w:val="TableParagraph"/>
              <w:ind w:left="2" w:right="242"/>
              <w:rPr>
                <w:sz w:val="20"/>
              </w:rPr>
            </w:pPr>
            <w:r>
              <w:rPr>
                <w:w w:val="99"/>
                <w:sz w:val="20"/>
              </w:rPr>
              <w:t>0</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8</w:t>
            </w:r>
          </w:p>
        </w:tc>
        <w:tc>
          <w:tcPr>
            <w:tcW w:w="737" w:type="dxa"/>
          </w:tcPr>
          <w:p w:rsidR="007D3AD7" w:rsidRDefault="0071018B" w:rsidP="00932EB7">
            <w:pPr>
              <w:pStyle w:val="TableParagraph"/>
              <w:ind w:right="242"/>
              <w:rPr>
                <w:sz w:val="20"/>
              </w:rPr>
            </w:pPr>
            <w:r>
              <w:rPr>
                <w:w w:val="99"/>
                <w:sz w:val="20"/>
              </w:rPr>
              <w:t>3</w:t>
            </w:r>
          </w:p>
        </w:tc>
        <w:tc>
          <w:tcPr>
            <w:tcW w:w="596" w:type="dxa"/>
          </w:tcPr>
          <w:p w:rsidR="007D3AD7" w:rsidRDefault="0071018B" w:rsidP="00932EB7">
            <w:pPr>
              <w:pStyle w:val="TableParagraph"/>
              <w:ind w:left="243" w:right="242"/>
              <w:jc w:val="left"/>
              <w:rPr>
                <w:sz w:val="20"/>
              </w:rPr>
            </w:pPr>
            <w:r>
              <w:rPr>
                <w:w w:val="99"/>
                <w:sz w:val="20"/>
              </w:rPr>
              <w:t>1</w:t>
            </w:r>
          </w:p>
        </w:tc>
        <w:tc>
          <w:tcPr>
            <w:tcW w:w="2835" w:type="dxa"/>
          </w:tcPr>
          <w:p w:rsidR="007D3AD7" w:rsidRDefault="0071018B" w:rsidP="00932EB7">
            <w:pPr>
              <w:pStyle w:val="TableParagraph"/>
              <w:ind w:left="113" w:right="242"/>
              <w:rPr>
                <w:sz w:val="20"/>
              </w:rPr>
            </w:pPr>
            <w:r>
              <w:rPr>
                <w:sz w:val="20"/>
              </w:rPr>
              <w:t>Контрагенты</w:t>
            </w:r>
          </w:p>
        </w:tc>
      </w:tr>
      <w:tr w:rsidR="007D3AD7">
        <w:trPr>
          <w:trHeight w:val="1353"/>
        </w:trPr>
        <w:tc>
          <w:tcPr>
            <w:tcW w:w="3548" w:type="dxa"/>
          </w:tcPr>
          <w:p w:rsidR="007D3AD7" w:rsidRDefault="0071018B" w:rsidP="00932EB7">
            <w:pPr>
              <w:pStyle w:val="TableParagraph"/>
              <w:spacing w:before="94"/>
              <w:ind w:left="148" w:right="242" w:firstLine="172"/>
              <w:jc w:val="left"/>
              <w:rPr>
                <w:sz w:val="20"/>
              </w:rPr>
            </w:pPr>
            <w:r>
              <w:rPr>
                <w:sz w:val="20"/>
              </w:rPr>
              <w:t>Расчеты по страховым взносам на</w:t>
            </w:r>
            <w:r>
              <w:rPr>
                <w:spacing w:val="1"/>
                <w:sz w:val="20"/>
              </w:rPr>
              <w:t xml:space="preserve"> </w:t>
            </w:r>
            <w:r>
              <w:rPr>
                <w:sz w:val="20"/>
              </w:rPr>
              <w:t>обязательное</w:t>
            </w:r>
            <w:r>
              <w:rPr>
                <w:spacing w:val="-8"/>
                <w:sz w:val="20"/>
              </w:rPr>
              <w:t xml:space="preserve"> </w:t>
            </w:r>
            <w:r>
              <w:rPr>
                <w:sz w:val="20"/>
              </w:rPr>
              <w:t>социальное</w:t>
            </w:r>
            <w:r>
              <w:rPr>
                <w:spacing w:val="-7"/>
                <w:sz w:val="20"/>
              </w:rPr>
              <w:t xml:space="preserve"> </w:t>
            </w:r>
            <w:r>
              <w:rPr>
                <w:sz w:val="20"/>
              </w:rPr>
              <w:t>страхование</w:t>
            </w:r>
          </w:p>
          <w:p w:rsidR="007D3AD7" w:rsidRDefault="0071018B" w:rsidP="00932EB7">
            <w:pPr>
              <w:pStyle w:val="TableParagraph"/>
              <w:spacing w:before="0"/>
              <w:ind w:left="83" w:right="242"/>
              <w:rPr>
                <w:sz w:val="20"/>
              </w:rPr>
            </w:pPr>
            <w:r>
              <w:rPr>
                <w:sz w:val="20"/>
              </w:rPr>
              <w:t>на</w:t>
            </w:r>
            <w:r>
              <w:rPr>
                <w:spacing w:val="-3"/>
                <w:sz w:val="20"/>
              </w:rPr>
              <w:t xml:space="preserve"> </w:t>
            </w:r>
            <w:r>
              <w:rPr>
                <w:sz w:val="20"/>
              </w:rPr>
              <w:t>случай</w:t>
            </w:r>
            <w:r>
              <w:rPr>
                <w:spacing w:val="-4"/>
                <w:sz w:val="20"/>
              </w:rPr>
              <w:t xml:space="preserve"> </w:t>
            </w:r>
            <w:r>
              <w:rPr>
                <w:sz w:val="20"/>
              </w:rPr>
              <w:t>временной</w:t>
            </w:r>
          </w:p>
          <w:p w:rsidR="007D3AD7" w:rsidRDefault="0071018B" w:rsidP="00932EB7">
            <w:pPr>
              <w:pStyle w:val="TableParagraph"/>
              <w:spacing w:before="1"/>
              <w:ind w:left="82" w:right="242"/>
              <w:rPr>
                <w:sz w:val="20"/>
              </w:rPr>
            </w:pPr>
            <w:r>
              <w:rPr>
                <w:sz w:val="20"/>
              </w:rPr>
              <w:t>нетрудоспособности</w:t>
            </w:r>
            <w:r>
              <w:rPr>
                <w:spacing w:val="-3"/>
                <w:sz w:val="20"/>
              </w:rPr>
              <w:t xml:space="preserve"> </w:t>
            </w:r>
            <w:r>
              <w:rPr>
                <w:sz w:val="20"/>
              </w:rPr>
              <w:t>и</w:t>
            </w:r>
            <w:r>
              <w:rPr>
                <w:spacing w:val="-1"/>
                <w:sz w:val="20"/>
              </w:rPr>
              <w:t xml:space="preserve"> </w:t>
            </w:r>
            <w:r>
              <w:rPr>
                <w:sz w:val="20"/>
              </w:rPr>
              <w:t>в</w:t>
            </w:r>
            <w:r>
              <w:rPr>
                <w:spacing w:val="-3"/>
                <w:sz w:val="20"/>
              </w:rPr>
              <w:t xml:space="preserve"> </w:t>
            </w:r>
            <w:r>
              <w:rPr>
                <w:sz w:val="20"/>
              </w:rPr>
              <w:t>связи</w:t>
            </w:r>
            <w:r>
              <w:rPr>
                <w:spacing w:val="-3"/>
                <w:sz w:val="20"/>
              </w:rPr>
              <w:t xml:space="preserve"> </w:t>
            </w:r>
            <w:r>
              <w:rPr>
                <w:sz w:val="20"/>
              </w:rPr>
              <w:t>с</w:t>
            </w:r>
            <w:r>
              <w:rPr>
                <w:spacing w:val="-47"/>
                <w:sz w:val="20"/>
              </w:rPr>
              <w:t xml:space="preserve"> </w:t>
            </w:r>
            <w:r>
              <w:rPr>
                <w:sz w:val="20"/>
              </w:rPr>
              <w:t>материнством</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3</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3</w:t>
            </w:r>
          </w:p>
        </w:tc>
        <w:tc>
          <w:tcPr>
            <w:tcW w:w="730" w:type="dxa"/>
          </w:tcPr>
          <w:p w:rsidR="007D3AD7" w:rsidRDefault="0071018B" w:rsidP="00932EB7">
            <w:pPr>
              <w:pStyle w:val="TableParagraph"/>
              <w:spacing w:before="94"/>
              <w:ind w:left="2" w:right="242"/>
              <w:rPr>
                <w:sz w:val="20"/>
              </w:rPr>
            </w:pPr>
            <w:r>
              <w:rPr>
                <w:w w:val="99"/>
                <w:sz w:val="20"/>
              </w:rPr>
              <w:t>0</w:t>
            </w:r>
          </w:p>
        </w:tc>
        <w:tc>
          <w:tcPr>
            <w:tcW w:w="737" w:type="dxa"/>
          </w:tcPr>
          <w:p w:rsidR="007D3AD7" w:rsidRDefault="0071018B" w:rsidP="00932EB7">
            <w:pPr>
              <w:pStyle w:val="TableParagraph"/>
              <w:spacing w:before="94"/>
              <w:ind w:left="313" w:right="242"/>
              <w:jc w:val="left"/>
              <w:rPr>
                <w:sz w:val="20"/>
              </w:rPr>
            </w:pPr>
            <w:r>
              <w:rPr>
                <w:w w:val="99"/>
                <w:sz w:val="20"/>
              </w:rPr>
              <w:t>2</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932EB7">
            <w:pPr>
              <w:pStyle w:val="TableParagraph"/>
              <w:spacing w:before="94"/>
              <w:ind w:left="113" w:right="242"/>
              <w:rPr>
                <w:sz w:val="20"/>
              </w:rPr>
            </w:pPr>
            <w:r>
              <w:rPr>
                <w:sz w:val="20"/>
              </w:rPr>
              <w:t>Контрагенты</w:t>
            </w:r>
          </w:p>
        </w:tc>
      </w:tr>
      <w:tr w:rsidR="007D3AD7">
        <w:trPr>
          <w:trHeight w:val="1583"/>
        </w:trPr>
        <w:tc>
          <w:tcPr>
            <w:tcW w:w="3548" w:type="dxa"/>
          </w:tcPr>
          <w:p w:rsidR="007D3AD7" w:rsidRDefault="0071018B" w:rsidP="00932EB7">
            <w:pPr>
              <w:pStyle w:val="TableParagraph"/>
              <w:spacing w:line="229" w:lineRule="exact"/>
              <w:ind w:left="81" w:right="242"/>
              <w:rPr>
                <w:sz w:val="20"/>
              </w:rPr>
            </w:pPr>
            <w:r>
              <w:rPr>
                <w:sz w:val="20"/>
              </w:rPr>
              <w:t>Увеличение</w:t>
            </w:r>
            <w:r>
              <w:rPr>
                <w:spacing w:val="-5"/>
                <w:sz w:val="20"/>
              </w:rPr>
              <w:t xml:space="preserve"> </w:t>
            </w:r>
            <w:r>
              <w:rPr>
                <w:sz w:val="20"/>
              </w:rPr>
              <w:t>кредиторской</w:t>
            </w:r>
          </w:p>
          <w:p w:rsidR="007D3AD7" w:rsidRDefault="0071018B" w:rsidP="00932EB7">
            <w:pPr>
              <w:pStyle w:val="TableParagraph"/>
              <w:spacing w:before="0"/>
              <w:ind w:left="83" w:right="242"/>
              <w:rPr>
                <w:sz w:val="20"/>
              </w:rPr>
            </w:pPr>
            <w:r>
              <w:rPr>
                <w:sz w:val="20"/>
              </w:rPr>
              <w:t>задолженности</w:t>
            </w:r>
            <w:r>
              <w:rPr>
                <w:spacing w:val="-6"/>
                <w:sz w:val="20"/>
              </w:rPr>
              <w:t xml:space="preserve"> </w:t>
            </w:r>
            <w:r>
              <w:rPr>
                <w:sz w:val="20"/>
              </w:rPr>
              <w:t>по</w:t>
            </w:r>
            <w:r>
              <w:rPr>
                <w:spacing w:val="-4"/>
                <w:sz w:val="20"/>
              </w:rPr>
              <w:t xml:space="preserve"> </w:t>
            </w:r>
            <w:r>
              <w:rPr>
                <w:sz w:val="20"/>
              </w:rPr>
              <w:t>страховым</w:t>
            </w:r>
            <w:r>
              <w:rPr>
                <w:spacing w:val="-4"/>
                <w:sz w:val="20"/>
              </w:rPr>
              <w:t xml:space="preserve"> </w:t>
            </w:r>
            <w:r>
              <w:rPr>
                <w:sz w:val="20"/>
              </w:rPr>
              <w:t>взносам</w:t>
            </w:r>
            <w:r>
              <w:rPr>
                <w:spacing w:val="-47"/>
                <w:sz w:val="20"/>
              </w:rPr>
              <w:t xml:space="preserve"> </w:t>
            </w:r>
            <w:r>
              <w:rPr>
                <w:sz w:val="20"/>
              </w:rPr>
              <w:t>на</w:t>
            </w:r>
            <w:r>
              <w:rPr>
                <w:spacing w:val="-1"/>
                <w:sz w:val="20"/>
              </w:rPr>
              <w:t xml:space="preserve"> </w:t>
            </w:r>
            <w:r>
              <w:rPr>
                <w:sz w:val="20"/>
              </w:rPr>
              <w:t>обязательное</w:t>
            </w:r>
            <w:r>
              <w:rPr>
                <w:spacing w:val="-1"/>
                <w:sz w:val="20"/>
              </w:rPr>
              <w:t xml:space="preserve"> </w:t>
            </w:r>
            <w:r>
              <w:rPr>
                <w:sz w:val="20"/>
              </w:rPr>
              <w:t>социальное</w:t>
            </w:r>
          </w:p>
          <w:p w:rsidR="007D3AD7" w:rsidRDefault="0071018B" w:rsidP="00932EB7">
            <w:pPr>
              <w:pStyle w:val="TableParagraph"/>
              <w:spacing w:before="0"/>
              <w:ind w:left="82" w:right="242"/>
              <w:rPr>
                <w:sz w:val="20"/>
              </w:rPr>
            </w:pPr>
            <w:r>
              <w:rPr>
                <w:sz w:val="20"/>
              </w:rPr>
              <w:t>страхование</w:t>
            </w:r>
            <w:r>
              <w:rPr>
                <w:spacing w:val="-5"/>
                <w:sz w:val="20"/>
              </w:rPr>
              <w:t xml:space="preserve"> </w:t>
            </w:r>
            <w:r>
              <w:rPr>
                <w:sz w:val="20"/>
              </w:rPr>
              <w:t>на</w:t>
            </w:r>
            <w:r>
              <w:rPr>
                <w:spacing w:val="-5"/>
                <w:sz w:val="20"/>
              </w:rPr>
              <w:t xml:space="preserve"> </w:t>
            </w:r>
            <w:r>
              <w:rPr>
                <w:sz w:val="20"/>
              </w:rPr>
              <w:t>случай</w:t>
            </w:r>
            <w:r>
              <w:rPr>
                <w:spacing w:val="-5"/>
                <w:sz w:val="20"/>
              </w:rPr>
              <w:t xml:space="preserve"> </w:t>
            </w:r>
            <w:r>
              <w:rPr>
                <w:sz w:val="20"/>
              </w:rPr>
              <w:t>временной</w:t>
            </w:r>
            <w:r>
              <w:rPr>
                <w:spacing w:val="-47"/>
                <w:sz w:val="20"/>
              </w:rPr>
              <w:t xml:space="preserve"> </w:t>
            </w:r>
            <w:r>
              <w:rPr>
                <w:sz w:val="20"/>
              </w:rPr>
              <w:t>нетрудоспособности и в связи с</w:t>
            </w:r>
            <w:r>
              <w:rPr>
                <w:spacing w:val="1"/>
                <w:sz w:val="20"/>
              </w:rPr>
              <w:t xml:space="preserve"> </w:t>
            </w:r>
            <w:r>
              <w:rPr>
                <w:sz w:val="20"/>
              </w:rPr>
              <w:t>материнством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3</w:t>
            </w:r>
          </w:p>
        </w:tc>
        <w:tc>
          <w:tcPr>
            <w:tcW w:w="730" w:type="dxa"/>
          </w:tcPr>
          <w:p w:rsidR="007D3AD7" w:rsidRDefault="0071018B" w:rsidP="00932EB7">
            <w:pPr>
              <w:pStyle w:val="TableParagraph"/>
              <w:ind w:left="2" w:right="242"/>
              <w:rPr>
                <w:sz w:val="20"/>
              </w:rPr>
            </w:pPr>
            <w:r>
              <w:rPr>
                <w:w w:val="99"/>
                <w:sz w:val="20"/>
              </w:rPr>
              <w:t>0</w:t>
            </w:r>
          </w:p>
        </w:tc>
        <w:tc>
          <w:tcPr>
            <w:tcW w:w="737" w:type="dxa"/>
          </w:tcPr>
          <w:p w:rsidR="007D3AD7" w:rsidRDefault="0071018B" w:rsidP="00932EB7">
            <w:pPr>
              <w:pStyle w:val="TableParagraph"/>
              <w:ind w:left="313" w:right="242"/>
              <w:jc w:val="left"/>
              <w:rPr>
                <w:sz w:val="20"/>
              </w:rPr>
            </w:pPr>
            <w:r>
              <w:rPr>
                <w:w w:val="99"/>
                <w:sz w:val="20"/>
              </w:rPr>
              <w:t>2</w:t>
            </w:r>
          </w:p>
        </w:tc>
        <w:tc>
          <w:tcPr>
            <w:tcW w:w="737" w:type="dxa"/>
          </w:tcPr>
          <w:p w:rsidR="007D3AD7" w:rsidRDefault="0071018B" w:rsidP="00932EB7">
            <w:pPr>
              <w:pStyle w:val="TableParagraph"/>
              <w:ind w:right="242"/>
              <w:rPr>
                <w:sz w:val="20"/>
              </w:rPr>
            </w:pPr>
            <w:r>
              <w:rPr>
                <w:w w:val="99"/>
                <w:sz w:val="20"/>
              </w:rPr>
              <w:t>7</w:t>
            </w:r>
          </w:p>
        </w:tc>
        <w:tc>
          <w:tcPr>
            <w:tcW w:w="737" w:type="dxa"/>
          </w:tcPr>
          <w:p w:rsidR="007D3AD7" w:rsidRDefault="0071018B" w:rsidP="00932EB7">
            <w:pPr>
              <w:pStyle w:val="TableParagraph"/>
              <w:ind w:right="242"/>
              <w:rPr>
                <w:sz w:val="20"/>
              </w:rPr>
            </w:pPr>
            <w:r>
              <w:rPr>
                <w:w w:val="99"/>
                <w:sz w:val="20"/>
              </w:rPr>
              <w:t>3</w:t>
            </w:r>
          </w:p>
        </w:tc>
        <w:tc>
          <w:tcPr>
            <w:tcW w:w="596" w:type="dxa"/>
          </w:tcPr>
          <w:p w:rsidR="007D3AD7" w:rsidRDefault="0071018B" w:rsidP="00932EB7">
            <w:pPr>
              <w:pStyle w:val="TableParagraph"/>
              <w:ind w:left="243" w:right="242"/>
              <w:jc w:val="left"/>
              <w:rPr>
                <w:sz w:val="20"/>
              </w:rPr>
            </w:pPr>
            <w:r>
              <w:rPr>
                <w:w w:val="99"/>
                <w:sz w:val="20"/>
              </w:rPr>
              <w:t>1</w:t>
            </w:r>
          </w:p>
        </w:tc>
        <w:tc>
          <w:tcPr>
            <w:tcW w:w="2835" w:type="dxa"/>
          </w:tcPr>
          <w:p w:rsidR="007D3AD7" w:rsidRDefault="0071018B" w:rsidP="00932EB7">
            <w:pPr>
              <w:pStyle w:val="TableParagraph"/>
              <w:ind w:left="113" w:right="242"/>
              <w:rPr>
                <w:sz w:val="20"/>
              </w:rPr>
            </w:pPr>
            <w:r>
              <w:rPr>
                <w:sz w:val="20"/>
              </w:rPr>
              <w:t>Контрагенты</w:t>
            </w:r>
          </w:p>
        </w:tc>
      </w:tr>
      <w:tr w:rsidR="007D3AD7">
        <w:trPr>
          <w:trHeight w:val="1584"/>
        </w:trPr>
        <w:tc>
          <w:tcPr>
            <w:tcW w:w="3548" w:type="dxa"/>
          </w:tcPr>
          <w:p w:rsidR="007D3AD7" w:rsidRDefault="0071018B" w:rsidP="00932EB7">
            <w:pPr>
              <w:pStyle w:val="TableParagraph"/>
              <w:ind w:left="81" w:right="242"/>
              <w:rPr>
                <w:sz w:val="20"/>
              </w:rPr>
            </w:pPr>
            <w:r>
              <w:rPr>
                <w:sz w:val="20"/>
              </w:rPr>
              <w:lastRenderedPageBreak/>
              <w:t>Уменьшение</w:t>
            </w:r>
            <w:r>
              <w:rPr>
                <w:spacing w:val="-12"/>
                <w:sz w:val="20"/>
              </w:rPr>
              <w:t xml:space="preserve"> </w:t>
            </w:r>
            <w:r>
              <w:rPr>
                <w:sz w:val="20"/>
              </w:rPr>
              <w:t>кредиторской</w:t>
            </w:r>
          </w:p>
          <w:p w:rsidR="007D3AD7" w:rsidRDefault="0071018B" w:rsidP="00932EB7">
            <w:pPr>
              <w:pStyle w:val="TableParagraph"/>
              <w:spacing w:before="0"/>
              <w:ind w:left="83" w:right="242"/>
              <w:rPr>
                <w:sz w:val="20"/>
              </w:rPr>
            </w:pPr>
            <w:r>
              <w:rPr>
                <w:sz w:val="20"/>
              </w:rPr>
              <w:t>задолженности</w:t>
            </w:r>
            <w:r>
              <w:rPr>
                <w:spacing w:val="-6"/>
                <w:sz w:val="20"/>
              </w:rPr>
              <w:t xml:space="preserve"> </w:t>
            </w:r>
            <w:r>
              <w:rPr>
                <w:sz w:val="20"/>
              </w:rPr>
              <w:t>по</w:t>
            </w:r>
            <w:r>
              <w:rPr>
                <w:spacing w:val="-4"/>
                <w:sz w:val="20"/>
              </w:rPr>
              <w:t xml:space="preserve"> </w:t>
            </w:r>
            <w:r>
              <w:rPr>
                <w:sz w:val="20"/>
              </w:rPr>
              <w:t>страховым</w:t>
            </w:r>
            <w:r>
              <w:rPr>
                <w:spacing w:val="-4"/>
                <w:sz w:val="20"/>
              </w:rPr>
              <w:t xml:space="preserve"> </w:t>
            </w:r>
            <w:r>
              <w:rPr>
                <w:sz w:val="20"/>
              </w:rPr>
              <w:t>взносам</w:t>
            </w:r>
            <w:r>
              <w:rPr>
                <w:spacing w:val="-47"/>
                <w:sz w:val="20"/>
              </w:rPr>
              <w:t xml:space="preserve"> </w:t>
            </w:r>
            <w:r>
              <w:rPr>
                <w:sz w:val="20"/>
              </w:rPr>
              <w:t>на</w:t>
            </w:r>
            <w:r>
              <w:rPr>
                <w:spacing w:val="-1"/>
                <w:sz w:val="20"/>
              </w:rPr>
              <w:t xml:space="preserve"> </w:t>
            </w:r>
            <w:r>
              <w:rPr>
                <w:sz w:val="20"/>
              </w:rPr>
              <w:t>обязательное</w:t>
            </w:r>
            <w:r>
              <w:rPr>
                <w:spacing w:val="-1"/>
                <w:sz w:val="20"/>
              </w:rPr>
              <w:t xml:space="preserve"> </w:t>
            </w:r>
            <w:r>
              <w:rPr>
                <w:sz w:val="20"/>
              </w:rPr>
              <w:t>социальное</w:t>
            </w:r>
          </w:p>
          <w:p w:rsidR="007D3AD7" w:rsidRDefault="0071018B" w:rsidP="00932EB7">
            <w:pPr>
              <w:pStyle w:val="TableParagraph"/>
              <w:spacing w:before="0"/>
              <w:ind w:left="82" w:right="242"/>
              <w:rPr>
                <w:sz w:val="20"/>
              </w:rPr>
            </w:pPr>
            <w:r>
              <w:rPr>
                <w:sz w:val="20"/>
              </w:rPr>
              <w:t>страхование</w:t>
            </w:r>
            <w:r>
              <w:rPr>
                <w:spacing w:val="-5"/>
                <w:sz w:val="20"/>
              </w:rPr>
              <w:t xml:space="preserve"> </w:t>
            </w:r>
            <w:r>
              <w:rPr>
                <w:sz w:val="20"/>
              </w:rPr>
              <w:t>на</w:t>
            </w:r>
            <w:r>
              <w:rPr>
                <w:spacing w:val="-5"/>
                <w:sz w:val="20"/>
              </w:rPr>
              <w:t xml:space="preserve"> </w:t>
            </w:r>
            <w:r>
              <w:rPr>
                <w:sz w:val="20"/>
              </w:rPr>
              <w:t>случай</w:t>
            </w:r>
            <w:r>
              <w:rPr>
                <w:spacing w:val="-5"/>
                <w:sz w:val="20"/>
              </w:rPr>
              <w:t xml:space="preserve"> </w:t>
            </w:r>
            <w:r>
              <w:rPr>
                <w:sz w:val="20"/>
              </w:rPr>
              <w:t>временной</w:t>
            </w:r>
            <w:r>
              <w:rPr>
                <w:spacing w:val="-47"/>
                <w:sz w:val="20"/>
              </w:rPr>
              <w:t xml:space="preserve"> </w:t>
            </w:r>
            <w:r>
              <w:rPr>
                <w:sz w:val="20"/>
              </w:rPr>
              <w:t>нетрудоспособности и в связи с</w:t>
            </w:r>
            <w:r>
              <w:rPr>
                <w:spacing w:val="1"/>
                <w:sz w:val="20"/>
              </w:rPr>
              <w:t xml:space="preserve"> </w:t>
            </w:r>
            <w:r>
              <w:rPr>
                <w:sz w:val="20"/>
              </w:rPr>
              <w:t>материнством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3</w:t>
            </w:r>
          </w:p>
        </w:tc>
        <w:tc>
          <w:tcPr>
            <w:tcW w:w="730" w:type="dxa"/>
          </w:tcPr>
          <w:p w:rsidR="007D3AD7" w:rsidRDefault="0071018B" w:rsidP="00932EB7">
            <w:pPr>
              <w:pStyle w:val="TableParagraph"/>
              <w:ind w:left="2" w:right="242"/>
              <w:rPr>
                <w:sz w:val="20"/>
              </w:rPr>
            </w:pPr>
            <w:r>
              <w:rPr>
                <w:w w:val="99"/>
                <w:sz w:val="20"/>
              </w:rPr>
              <w:t>0</w:t>
            </w:r>
          </w:p>
        </w:tc>
        <w:tc>
          <w:tcPr>
            <w:tcW w:w="737" w:type="dxa"/>
          </w:tcPr>
          <w:p w:rsidR="007D3AD7" w:rsidRDefault="0071018B" w:rsidP="00932EB7">
            <w:pPr>
              <w:pStyle w:val="TableParagraph"/>
              <w:ind w:left="313" w:right="242"/>
              <w:jc w:val="left"/>
              <w:rPr>
                <w:sz w:val="20"/>
              </w:rPr>
            </w:pPr>
            <w:r>
              <w:rPr>
                <w:w w:val="99"/>
                <w:sz w:val="20"/>
              </w:rPr>
              <w:t>2</w:t>
            </w:r>
          </w:p>
        </w:tc>
        <w:tc>
          <w:tcPr>
            <w:tcW w:w="737" w:type="dxa"/>
          </w:tcPr>
          <w:p w:rsidR="007D3AD7" w:rsidRDefault="0071018B" w:rsidP="00932EB7">
            <w:pPr>
              <w:pStyle w:val="TableParagraph"/>
              <w:ind w:right="242"/>
              <w:rPr>
                <w:sz w:val="20"/>
              </w:rPr>
            </w:pPr>
            <w:r>
              <w:rPr>
                <w:w w:val="99"/>
                <w:sz w:val="20"/>
              </w:rPr>
              <w:t>8</w:t>
            </w:r>
          </w:p>
        </w:tc>
        <w:tc>
          <w:tcPr>
            <w:tcW w:w="737" w:type="dxa"/>
          </w:tcPr>
          <w:p w:rsidR="007D3AD7" w:rsidRDefault="0071018B" w:rsidP="00932EB7">
            <w:pPr>
              <w:pStyle w:val="TableParagraph"/>
              <w:ind w:right="242"/>
              <w:rPr>
                <w:sz w:val="20"/>
              </w:rPr>
            </w:pPr>
            <w:r>
              <w:rPr>
                <w:w w:val="99"/>
                <w:sz w:val="20"/>
              </w:rPr>
              <w:t>3</w:t>
            </w:r>
          </w:p>
        </w:tc>
        <w:tc>
          <w:tcPr>
            <w:tcW w:w="596" w:type="dxa"/>
          </w:tcPr>
          <w:p w:rsidR="007D3AD7" w:rsidRDefault="0071018B" w:rsidP="00932EB7">
            <w:pPr>
              <w:pStyle w:val="TableParagraph"/>
              <w:ind w:left="243" w:right="242"/>
              <w:jc w:val="left"/>
              <w:rPr>
                <w:sz w:val="20"/>
              </w:rPr>
            </w:pPr>
            <w:r>
              <w:rPr>
                <w:w w:val="99"/>
                <w:sz w:val="20"/>
              </w:rPr>
              <w:t>1</w:t>
            </w:r>
          </w:p>
        </w:tc>
        <w:tc>
          <w:tcPr>
            <w:tcW w:w="2835" w:type="dxa"/>
          </w:tcPr>
          <w:p w:rsidR="007D3AD7" w:rsidRDefault="0071018B" w:rsidP="00932EB7">
            <w:pPr>
              <w:pStyle w:val="TableParagraph"/>
              <w:ind w:left="113" w:right="242"/>
              <w:rPr>
                <w:sz w:val="20"/>
              </w:rPr>
            </w:pPr>
            <w:r>
              <w:rPr>
                <w:sz w:val="20"/>
              </w:rPr>
              <w:t>Контрагенты</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48"/>
        <w:gridCol w:w="569"/>
        <w:gridCol w:w="574"/>
        <w:gridCol w:w="795"/>
        <w:gridCol w:w="737"/>
        <w:gridCol w:w="745"/>
        <w:gridCol w:w="730"/>
        <w:gridCol w:w="737"/>
        <w:gridCol w:w="737"/>
        <w:gridCol w:w="737"/>
        <w:gridCol w:w="596"/>
        <w:gridCol w:w="2835"/>
      </w:tblGrid>
      <w:tr w:rsidR="007D3AD7">
        <w:trPr>
          <w:trHeight w:val="664"/>
        </w:trPr>
        <w:tc>
          <w:tcPr>
            <w:tcW w:w="3548" w:type="dxa"/>
          </w:tcPr>
          <w:p w:rsidR="007D3AD7" w:rsidRDefault="0071018B" w:rsidP="00932EB7">
            <w:pPr>
              <w:pStyle w:val="TableParagraph"/>
              <w:ind w:left="1238" w:right="242" w:hanging="776"/>
              <w:jc w:val="left"/>
              <w:rPr>
                <w:sz w:val="20"/>
              </w:rPr>
            </w:pPr>
            <w:r>
              <w:rPr>
                <w:sz w:val="20"/>
              </w:rPr>
              <w:t>Расчеты</w:t>
            </w:r>
            <w:r>
              <w:rPr>
                <w:spacing w:val="-3"/>
                <w:sz w:val="20"/>
              </w:rPr>
              <w:t xml:space="preserve"> </w:t>
            </w:r>
            <w:r>
              <w:rPr>
                <w:sz w:val="20"/>
              </w:rPr>
              <w:t>по</w:t>
            </w:r>
            <w:r>
              <w:rPr>
                <w:spacing w:val="-2"/>
                <w:sz w:val="20"/>
              </w:rPr>
              <w:t xml:space="preserve"> </w:t>
            </w:r>
            <w:r>
              <w:rPr>
                <w:sz w:val="20"/>
              </w:rPr>
              <w:t>налогу</w:t>
            </w:r>
            <w:r>
              <w:rPr>
                <w:spacing w:val="-4"/>
                <w:sz w:val="20"/>
              </w:rPr>
              <w:t xml:space="preserve"> </w:t>
            </w:r>
            <w:r>
              <w:rPr>
                <w:sz w:val="20"/>
              </w:rPr>
              <w:t>на</w:t>
            </w:r>
            <w:r>
              <w:rPr>
                <w:spacing w:val="-3"/>
                <w:sz w:val="20"/>
              </w:rPr>
              <w:t xml:space="preserve"> </w:t>
            </w:r>
            <w:r>
              <w:rPr>
                <w:sz w:val="20"/>
              </w:rPr>
              <w:t>прибыль</w:t>
            </w:r>
            <w:r>
              <w:rPr>
                <w:spacing w:val="-47"/>
                <w:sz w:val="20"/>
              </w:rPr>
              <w:t xml:space="preserve"> </w:t>
            </w:r>
            <w:r>
              <w:rPr>
                <w:sz w:val="20"/>
              </w:rPr>
              <w:t>организаций</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3</w:t>
            </w:r>
          </w:p>
        </w:tc>
        <w:tc>
          <w:tcPr>
            <w:tcW w:w="730" w:type="dxa"/>
          </w:tcPr>
          <w:p w:rsidR="007D3AD7" w:rsidRDefault="0071018B" w:rsidP="00932EB7">
            <w:pPr>
              <w:pStyle w:val="TableParagraph"/>
              <w:ind w:left="2" w:right="242"/>
              <w:rPr>
                <w:sz w:val="20"/>
              </w:rPr>
            </w:pPr>
            <w:r>
              <w:rPr>
                <w:w w:val="99"/>
                <w:sz w:val="20"/>
              </w:rPr>
              <w:t>0</w:t>
            </w:r>
          </w:p>
        </w:tc>
        <w:tc>
          <w:tcPr>
            <w:tcW w:w="737" w:type="dxa"/>
          </w:tcPr>
          <w:p w:rsidR="007D3AD7" w:rsidRDefault="0071018B" w:rsidP="00932EB7">
            <w:pPr>
              <w:pStyle w:val="TableParagraph"/>
              <w:ind w:left="313" w:right="242"/>
              <w:jc w:val="left"/>
              <w:rPr>
                <w:sz w:val="20"/>
              </w:rPr>
            </w:pPr>
            <w:r>
              <w:rPr>
                <w:w w:val="99"/>
                <w:sz w:val="20"/>
              </w:rPr>
              <w:t>3</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1" w:right="242"/>
              <w:rPr>
                <w:sz w:val="20"/>
              </w:rPr>
            </w:pPr>
            <w:r>
              <w:rPr>
                <w:sz w:val="20"/>
              </w:rPr>
              <w:t>Контрагенты,</w:t>
            </w:r>
            <w:r>
              <w:rPr>
                <w:spacing w:val="-5"/>
                <w:sz w:val="20"/>
              </w:rPr>
              <w:t xml:space="preserve"> </w:t>
            </w:r>
            <w:r>
              <w:rPr>
                <w:sz w:val="20"/>
              </w:rPr>
              <w:t>Бюджеты</w:t>
            </w:r>
          </w:p>
        </w:tc>
      </w:tr>
      <w:tr w:rsidR="007D3AD7">
        <w:trPr>
          <w:trHeight w:val="892"/>
        </w:trPr>
        <w:tc>
          <w:tcPr>
            <w:tcW w:w="3548" w:type="dxa"/>
          </w:tcPr>
          <w:p w:rsidR="007D3AD7" w:rsidRDefault="0071018B" w:rsidP="00932EB7">
            <w:pPr>
              <w:pStyle w:val="TableParagraph"/>
              <w:spacing w:before="94"/>
              <w:ind w:left="81" w:right="242"/>
              <w:rPr>
                <w:sz w:val="20"/>
              </w:rPr>
            </w:pPr>
            <w:r>
              <w:rPr>
                <w:sz w:val="20"/>
              </w:rPr>
              <w:t>Увеличение</w:t>
            </w:r>
            <w:r>
              <w:rPr>
                <w:spacing w:val="-5"/>
                <w:sz w:val="20"/>
              </w:rPr>
              <w:t xml:space="preserve"> </w:t>
            </w:r>
            <w:r>
              <w:rPr>
                <w:sz w:val="20"/>
              </w:rPr>
              <w:t>кредиторской</w:t>
            </w:r>
          </w:p>
          <w:p w:rsidR="007D3AD7" w:rsidRDefault="0071018B" w:rsidP="00932EB7">
            <w:pPr>
              <w:pStyle w:val="TableParagraph"/>
              <w:spacing w:before="0"/>
              <w:ind w:left="83" w:right="242"/>
              <w:rPr>
                <w:sz w:val="20"/>
              </w:rPr>
            </w:pPr>
            <w:r>
              <w:rPr>
                <w:sz w:val="20"/>
              </w:rPr>
              <w:t>задолженности</w:t>
            </w:r>
            <w:r>
              <w:rPr>
                <w:spacing w:val="-6"/>
                <w:sz w:val="20"/>
              </w:rPr>
              <w:t xml:space="preserve"> </w:t>
            </w:r>
            <w:r>
              <w:rPr>
                <w:sz w:val="20"/>
              </w:rPr>
              <w:t>по</w:t>
            </w:r>
            <w:r>
              <w:rPr>
                <w:spacing w:val="-1"/>
                <w:sz w:val="20"/>
              </w:rPr>
              <w:t xml:space="preserve"> </w:t>
            </w:r>
            <w:r>
              <w:rPr>
                <w:sz w:val="20"/>
              </w:rPr>
              <w:t>налогу</w:t>
            </w:r>
            <w:r>
              <w:rPr>
                <w:spacing w:val="-6"/>
                <w:sz w:val="20"/>
              </w:rPr>
              <w:t xml:space="preserve"> </w:t>
            </w:r>
            <w:r>
              <w:rPr>
                <w:sz w:val="20"/>
              </w:rPr>
              <w:t>на</w:t>
            </w:r>
            <w:r>
              <w:rPr>
                <w:spacing w:val="-2"/>
                <w:sz w:val="20"/>
              </w:rPr>
              <w:t xml:space="preserve"> </w:t>
            </w:r>
            <w:r>
              <w:rPr>
                <w:sz w:val="20"/>
              </w:rPr>
              <w:t>прибыль</w:t>
            </w:r>
            <w:r>
              <w:rPr>
                <w:spacing w:val="-47"/>
                <w:sz w:val="20"/>
              </w:rPr>
              <w:t xml:space="preserve"> </w:t>
            </w:r>
            <w:r>
              <w:rPr>
                <w:sz w:val="20"/>
              </w:rPr>
              <w:t>организаций</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3</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3</w:t>
            </w:r>
          </w:p>
        </w:tc>
        <w:tc>
          <w:tcPr>
            <w:tcW w:w="730" w:type="dxa"/>
          </w:tcPr>
          <w:p w:rsidR="007D3AD7" w:rsidRDefault="0071018B" w:rsidP="00932EB7">
            <w:pPr>
              <w:pStyle w:val="TableParagraph"/>
              <w:spacing w:before="94"/>
              <w:ind w:left="2" w:right="242"/>
              <w:rPr>
                <w:sz w:val="20"/>
              </w:rPr>
            </w:pPr>
            <w:r>
              <w:rPr>
                <w:w w:val="99"/>
                <w:sz w:val="20"/>
              </w:rPr>
              <w:t>0</w:t>
            </w:r>
          </w:p>
        </w:tc>
        <w:tc>
          <w:tcPr>
            <w:tcW w:w="737" w:type="dxa"/>
          </w:tcPr>
          <w:p w:rsidR="007D3AD7" w:rsidRDefault="0071018B" w:rsidP="00932EB7">
            <w:pPr>
              <w:pStyle w:val="TableParagraph"/>
              <w:spacing w:before="94"/>
              <w:ind w:left="313" w:right="242"/>
              <w:jc w:val="left"/>
              <w:rPr>
                <w:sz w:val="20"/>
              </w:rPr>
            </w:pPr>
            <w:r>
              <w:rPr>
                <w:w w:val="99"/>
                <w:sz w:val="20"/>
              </w:rPr>
              <w:t>3</w:t>
            </w:r>
          </w:p>
        </w:tc>
        <w:tc>
          <w:tcPr>
            <w:tcW w:w="737" w:type="dxa"/>
          </w:tcPr>
          <w:p w:rsidR="007D3AD7" w:rsidRDefault="0071018B" w:rsidP="00932EB7">
            <w:pPr>
              <w:pStyle w:val="TableParagraph"/>
              <w:spacing w:before="94"/>
              <w:ind w:right="242"/>
              <w:rPr>
                <w:sz w:val="20"/>
              </w:rPr>
            </w:pPr>
            <w:r>
              <w:rPr>
                <w:w w:val="99"/>
                <w:sz w:val="20"/>
              </w:rPr>
              <w:t>7</w:t>
            </w:r>
          </w:p>
        </w:tc>
        <w:tc>
          <w:tcPr>
            <w:tcW w:w="737" w:type="dxa"/>
          </w:tcPr>
          <w:p w:rsidR="007D3AD7" w:rsidRDefault="0071018B" w:rsidP="00932EB7">
            <w:pPr>
              <w:pStyle w:val="TableParagraph"/>
              <w:spacing w:before="94"/>
              <w:ind w:right="242"/>
              <w:rPr>
                <w:sz w:val="20"/>
              </w:rPr>
            </w:pPr>
            <w:r>
              <w:rPr>
                <w:w w:val="99"/>
                <w:sz w:val="20"/>
              </w:rPr>
              <w:t>3</w:t>
            </w:r>
          </w:p>
        </w:tc>
        <w:tc>
          <w:tcPr>
            <w:tcW w:w="596" w:type="dxa"/>
          </w:tcPr>
          <w:p w:rsidR="007D3AD7" w:rsidRDefault="0071018B" w:rsidP="00932EB7">
            <w:pPr>
              <w:pStyle w:val="TableParagraph"/>
              <w:spacing w:before="94"/>
              <w:ind w:left="243" w:right="242"/>
              <w:jc w:val="left"/>
              <w:rPr>
                <w:sz w:val="20"/>
              </w:rPr>
            </w:pPr>
            <w:r>
              <w:rPr>
                <w:w w:val="99"/>
                <w:sz w:val="20"/>
              </w:rPr>
              <w:t>1</w:t>
            </w:r>
          </w:p>
        </w:tc>
        <w:tc>
          <w:tcPr>
            <w:tcW w:w="2835" w:type="dxa"/>
          </w:tcPr>
          <w:p w:rsidR="007D3AD7" w:rsidRDefault="0071018B" w:rsidP="00932EB7">
            <w:pPr>
              <w:pStyle w:val="TableParagraph"/>
              <w:spacing w:before="94"/>
              <w:ind w:left="111" w:right="242"/>
              <w:rPr>
                <w:sz w:val="20"/>
              </w:rPr>
            </w:pPr>
            <w:r>
              <w:rPr>
                <w:sz w:val="20"/>
              </w:rPr>
              <w:t>Контрагенты,</w:t>
            </w:r>
            <w:r>
              <w:rPr>
                <w:spacing w:val="-5"/>
                <w:sz w:val="20"/>
              </w:rPr>
              <w:t xml:space="preserve"> </w:t>
            </w:r>
            <w:r>
              <w:rPr>
                <w:sz w:val="20"/>
              </w:rPr>
              <w:t>Бюджеты</w:t>
            </w:r>
          </w:p>
        </w:tc>
      </w:tr>
      <w:tr w:rsidR="007D3AD7">
        <w:trPr>
          <w:trHeight w:val="895"/>
        </w:trPr>
        <w:tc>
          <w:tcPr>
            <w:tcW w:w="3548" w:type="dxa"/>
          </w:tcPr>
          <w:p w:rsidR="007D3AD7" w:rsidRDefault="0071018B" w:rsidP="00932EB7">
            <w:pPr>
              <w:pStyle w:val="TableParagraph"/>
              <w:ind w:left="81" w:right="242"/>
              <w:rPr>
                <w:sz w:val="20"/>
              </w:rPr>
            </w:pPr>
            <w:r>
              <w:rPr>
                <w:sz w:val="20"/>
              </w:rPr>
              <w:t>Уменьшение</w:t>
            </w:r>
            <w:r>
              <w:rPr>
                <w:spacing w:val="-5"/>
                <w:sz w:val="20"/>
              </w:rPr>
              <w:t xml:space="preserve"> </w:t>
            </w:r>
            <w:r>
              <w:rPr>
                <w:sz w:val="20"/>
              </w:rPr>
              <w:t>кредиторской</w:t>
            </w:r>
          </w:p>
          <w:p w:rsidR="007D3AD7" w:rsidRDefault="0071018B" w:rsidP="00932EB7">
            <w:pPr>
              <w:pStyle w:val="TableParagraph"/>
              <w:spacing w:before="1"/>
              <w:ind w:left="83" w:right="242"/>
              <w:rPr>
                <w:sz w:val="20"/>
              </w:rPr>
            </w:pPr>
            <w:r>
              <w:rPr>
                <w:sz w:val="20"/>
              </w:rPr>
              <w:t>задолженности</w:t>
            </w:r>
            <w:r>
              <w:rPr>
                <w:spacing w:val="-6"/>
                <w:sz w:val="20"/>
              </w:rPr>
              <w:t xml:space="preserve"> </w:t>
            </w:r>
            <w:r>
              <w:rPr>
                <w:sz w:val="20"/>
              </w:rPr>
              <w:t>по</w:t>
            </w:r>
            <w:r>
              <w:rPr>
                <w:spacing w:val="-1"/>
                <w:sz w:val="20"/>
              </w:rPr>
              <w:t xml:space="preserve"> </w:t>
            </w:r>
            <w:r>
              <w:rPr>
                <w:sz w:val="20"/>
              </w:rPr>
              <w:t>налогу</w:t>
            </w:r>
            <w:r>
              <w:rPr>
                <w:spacing w:val="-6"/>
                <w:sz w:val="20"/>
              </w:rPr>
              <w:t xml:space="preserve"> </w:t>
            </w:r>
            <w:r>
              <w:rPr>
                <w:sz w:val="20"/>
              </w:rPr>
              <w:t>на</w:t>
            </w:r>
            <w:r>
              <w:rPr>
                <w:spacing w:val="-2"/>
                <w:sz w:val="20"/>
              </w:rPr>
              <w:t xml:space="preserve"> </w:t>
            </w:r>
            <w:r>
              <w:rPr>
                <w:sz w:val="20"/>
              </w:rPr>
              <w:t>прибыль</w:t>
            </w:r>
            <w:r>
              <w:rPr>
                <w:spacing w:val="-47"/>
                <w:sz w:val="20"/>
              </w:rPr>
              <w:t xml:space="preserve"> </w:t>
            </w:r>
            <w:r>
              <w:rPr>
                <w:sz w:val="20"/>
              </w:rPr>
              <w:t>организаций</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3</w:t>
            </w:r>
          </w:p>
        </w:tc>
        <w:tc>
          <w:tcPr>
            <w:tcW w:w="730" w:type="dxa"/>
          </w:tcPr>
          <w:p w:rsidR="007D3AD7" w:rsidRDefault="0071018B" w:rsidP="00932EB7">
            <w:pPr>
              <w:pStyle w:val="TableParagraph"/>
              <w:ind w:left="2" w:right="242"/>
              <w:rPr>
                <w:sz w:val="20"/>
              </w:rPr>
            </w:pPr>
            <w:r>
              <w:rPr>
                <w:w w:val="99"/>
                <w:sz w:val="20"/>
              </w:rPr>
              <w:t>0</w:t>
            </w:r>
          </w:p>
        </w:tc>
        <w:tc>
          <w:tcPr>
            <w:tcW w:w="737" w:type="dxa"/>
          </w:tcPr>
          <w:p w:rsidR="007D3AD7" w:rsidRDefault="0071018B" w:rsidP="00932EB7">
            <w:pPr>
              <w:pStyle w:val="TableParagraph"/>
              <w:ind w:left="313" w:right="242"/>
              <w:jc w:val="left"/>
              <w:rPr>
                <w:sz w:val="20"/>
              </w:rPr>
            </w:pPr>
            <w:r>
              <w:rPr>
                <w:w w:val="99"/>
                <w:sz w:val="20"/>
              </w:rPr>
              <w:t>3</w:t>
            </w:r>
          </w:p>
        </w:tc>
        <w:tc>
          <w:tcPr>
            <w:tcW w:w="737" w:type="dxa"/>
          </w:tcPr>
          <w:p w:rsidR="007D3AD7" w:rsidRDefault="0071018B" w:rsidP="00932EB7">
            <w:pPr>
              <w:pStyle w:val="TableParagraph"/>
              <w:ind w:right="242"/>
              <w:rPr>
                <w:sz w:val="20"/>
              </w:rPr>
            </w:pPr>
            <w:r>
              <w:rPr>
                <w:w w:val="99"/>
                <w:sz w:val="20"/>
              </w:rPr>
              <w:t>8</w:t>
            </w:r>
          </w:p>
        </w:tc>
        <w:tc>
          <w:tcPr>
            <w:tcW w:w="737" w:type="dxa"/>
          </w:tcPr>
          <w:p w:rsidR="007D3AD7" w:rsidRDefault="0071018B" w:rsidP="00932EB7">
            <w:pPr>
              <w:pStyle w:val="TableParagraph"/>
              <w:ind w:right="242"/>
              <w:rPr>
                <w:sz w:val="20"/>
              </w:rPr>
            </w:pPr>
            <w:r>
              <w:rPr>
                <w:w w:val="99"/>
                <w:sz w:val="20"/>
              </w:rPr>
              <w:t>3</w:t>
            </w:r>
          </w:p>
        </w:tc>
        <w:tc>
          <w:tcPr>
            <w:tcW w:w="596" w:type="dxa"/>
          </w:tcPr>
          <w:p w:rsidR="007D3AD7" w:rsidRDefault="0071018B" w:rsidP="00932EB7">
            <w:pPr>
              <w:pStyle w:val="TableParagraph"/>
              <w:ind w:left="243" w:right="242"/>
              <w:jc w:val="left"/>
              <w:rPr>
                <w:sz w:val="20"/>
              </w:rPr>
            </w:pPr>
            <w:r>
              <w:rPr>
                <w:w w:val="99"/>
                <w:sz w:val="20"/>
              </w:rPr>
              <w:t>1</w:t>
            </w:r>
          </w:p>
        </w:tc>
        <w:tc>
          <w:tcPr>
            <w:tcW w:w="2835" w:type="dxa"/>
          </w:tcPr>
          <w:p w:rsidR="007D3AD7" w:rsidRDefault="0071018B" w:rsidP="00932EB7">
            <w:pPr>
              <w:pStyle w:val="TableParagraph"/>
              <w:ind w:left="111" w:right="242"/>
              <w:rPr>
                <w:sz w:val="20"/>
              </w:rPr>
            </w:pPr>
            <w:r>
              <w:rPr>
                <w:sz w:val="20"/>
              </w:rPr>
              <w:t>Контрагенты,</w:t>
            </w:r>
            <w:r>
              <w:rPr>
                <w:spacing w:val="-5"/>
                <w:sz w:val="20"/>
              </w:rPr>
              <w:t xml:space="preserve"> </w:t>
            </w:r>
            <w:r>
              <w:rPr>
                <w:sz w:val="20"/>
              </w:rPr>
              <w:t>Бюджеты</w:t>
            </w:r>
          </w:p>
        </w:tc>
      </w:tr>
      <w:tr w:rsidR="007D3AD7">
        <w:trPr>
          <w:trHeight w:val="664"/>
        </w:trPr>
        <w:tc>
          <w:tcPr>
            <w:tcW w:w="3548" w:type="dxa"/>
          </w:tcPr>
          <w:p w:rsidR="007D3AD7" w:rsidRDefault="0071018B" w:rsidP="00932EB7">
            <w:pPr>
              <w:pStyle w:val="TableParagraph"/>
              <w:ind w:left="1334" w:right="242" w:hanging="1069"/>
              <w:jc w:val="left"/>
              <w:rPr>
                <w:sz w:val="20"/>
              </w:rPr>
            </w:pPr>
            <w:r>
              <w:rPr>
                <w:sz w:val="20"/>
              </w:rPr>
              <w:t>Расчеты</w:t>
            </w:r>
            <w:r>
              <w:rPr>
                <w:spacing w:val="-4"/>
                <w:sz w:val="20"/>
              </w:rPr>
              <w:t xml:space="preserve"> </w:t>
            </w:r>
            <w:r>
              <w:rPr>
                <w:sz w:val="20"/>
              </w:rPr>
              <w:t>по</w:t>
            </w:r>
            <w:r>
              <w:rPr>
                <w:spacing w:val="-2"/>
                <w:sz w:val="20"/>
              </w:rPr>
              <w:t xml:space="preserve"> </w:t>
            </w:r>
            <w:r>
              <w:rPr>
                <w:sz w:val="20"/>
              </w:rPr>
              <w:t>налогу</w:t>
            </w:r>
            <w:r>
              <w:rPr>
                <w:spacing w:val="-5"/>
                <w:sz w:val="20"/>
              </w:rPr>
              <w:t xml:space="preserve"> </w:t>
            </w:r>
            <w:r>
              <w:rPr>
                <w:sz w:val="20"/>
              </w:rPr>
              <w:t>на</w:t>
            </w:r>
            <w:r>
              <w:rPr>
                <w:spacing w:val="-3"/>
                <w:sz w:val="20"/>
              </w:rPr>
              <w:t xml:space="preserve"> </w:t>
            </w:r>
            <w:r>
              <w:rPr>
                <w:sz w:val="20"/>
              </w:rPr>
              <w:t>добавленную</w:t>
            </w:r>
            <w:r>
              <w:rPr>
                <w:spacing w:val="-47"/>
                <w:sz w:val="20"/>
              </w:rPr>
              <w:t xml:space="preserve"> </w:t>
            </w:r>
            <w:r>
              <w:rPr>
                <w:sz w:val="20"/>
              </w:rPr>
              <w:t>стоимость</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3</w:t>
            </w:r>
          </w:p>
        </w:tc>
        <w:tc>
          <w:tcPr>
            <w:tcW w:w="730" w:type="dxa"/>
          </w:tcPr>
          <w:p w:rsidR="007D3AD7" w:rsidRDefault="0071018B" w:rsidP="00932EB7">
            <w:pPr>
              <w:pStyle w:val="TableParagraph"/>
              <w:ind w:left="2" w:right="242"/>
              <w:rPr>
                <w:sz w:val="20"/>
              </w:rPr>
            </w:pPr>
            <w:r>
              <w:rPr>
                <w:w w:val="99"/>
                <w:sz w:val="20"/>
              </w:rPr>
              <w:t>0</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3" w:right="242"/>
              <w:rPr>
                <w:sz w:val="20"/>
              </w:rPr>
            </w:pPr>
            <w:r>
              <w:rPr>
                <w:sz w:val="20"/>
              </w:rPr>
              <w:t>Контрагенты</w:t>
            </w:r>
          </w:p>
        </w:tc>
      </w:tr>
      <w:tr w:rsidR="007D3AD7">
        <w:trPr>
          <w:trHeight w:val="894"/>
        </w:trPr>
        <w:tc>
          <w:tcPr>
            <w:tcW w:w="3548" w:type="dxa"/>
          </w:tcPr>
          <w:p w:rsidR="007D3AD7" w:rsidRDefault="0071018B" w:rsidP="00932EB7">
            <w:pPr>
              <w:pStyle w:val="TableParagraph"/>
              <w:ind w:left="561" w:right="242" w:firstLine="4"/>
              <w:rPr>
                <w:sz w:val="20"/>
              </w:rPr>
            </w:pPr>
            <w:r>
              <w:rPr>
                <w:sz w:val="20"/>
              </w:rPr>
              <w:t>Увеличение кредиторской</w:t>
            </w:r>
            <w:r>
              <w:rPr>
                <w:spacing w:val="1"/>
                <w:sz w:val="20"/>
              </w:rPr>
              <w:t xml:space="preserve"> </w:t>
            </w:r>
            <w:r>
              <w:rPr>
                <w:sz w:val="20"/>
              </w:rPr>
              <w:t>задолженности</w:t>
            </w:r>
            <w:r>
              <w:rPr>
                <w:spacing w:val="-6"/>
                <w:sz w:val="20"/>
              </w:rPr>
              <w:t xml:space="preserve"> </w:t>
            </w:r>
            <w:r>
              <w:rPr>
                <w:sz w:val="20"/>
              </w:rPr>
              <w:t>по</w:t>
            </w:r>
            <w:r>
              <w:rPr>
                <w:spacing w:val="-1"/>
                <w:sz w:val="20"/>
              </w:rPr>
              <w:t xml:space="preserve"> </w:t>
            </w:r>
            <w:r>
              <w:rPr>
                <w:sz w:val="20"/>
              </w:rPr>
              <w:t>налогу</w:t>
            </w:r>
            <w:r>
              <w:rPr>
                <w:spacing w:val="-6"/>
                <w:sz w:val="20"/>
              </w:rPr>
              <w:t xml:space="preserve"> </w:t>
            </w:r>
            <w:r>
              <w:rPr>
                <w:sz w:val="20"/>
              </w:rPr>
              <w:t>на</w:t>
            </w:r>
            <w:r>
              <w:rPr>
                <w:spacing w:val="-47"/>
                <w:sz w:val="20"/>
              </w:rPr>
              <w:t xml:space="preserve"> </w:t>
            </w:r>
            <w:r>
              <w:rPr>
                <w:sz w:val="20"/>
              </w:rPr>
              <w:t>добавленную</w:t>
            </w:r>
            <w:r>
              <w:rPr>
                <w:spacing w:val="-1"/>
                <w:sz w:val="20"/>
              </w:rPr>
              <w:t xml:space="preserve"> </w:t>
            </w:r>
            <w:r>
              <w:rPr>
                <w:sz w:val="20"/>
              </w:rPr>
              <w:t>стоимость</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3</w:t>
            </w:r>
          </w:p>
        </w:tc>
        <w:tc>
          <w:tcPr>
            <w:tcW w:w="730" w:type="dxa"/>
          </w:tcPr>
          <w:p w:rsidR="007D3AD7" w:rsidRDefault="0071018B" w:rsidP="00932EB7">
            <w:pPr>
              <w:pStyle w:val="TableParagraph"/>
              <w:ind w:left="2" w:right="242"/>
              <w:rPr>
                <w:sz w:val="20"/>
              </w:rPr>
            </w:pPr>
            <w:r>
              <w:rPr>
                <w:w w:val="99"/>
                <w:sz w:val="20"/>
              </w:rPr>
              <w:t>0</w:t>
            </w:r>
          </w:p>
        </w:tc>
        <w:tc>
          <w:tcPr>
            <w:tcW w:w="737" w:type="dxa"/>
          </w:tcPr>
          <w:p w:rsidR="007D3AD7" w:rsidRDefault="0071018B" w:rsidP="00932EB7">
            <w:pPr>
              <w:pStyle w:val="TableParagraph"/>
              <w:ind w:left="313" w:right="242"/>
              <w:jc w:val="left"/>
              <w:rPr>
                <w:sz w:val="20"/>
              </w:rPr>
            </w:pPr>
            <w:r>
              <w:rPr>
                <w:w w:val="99"/>
                <w:sz w:val="20"/>
              </w:rPr>
              <w:t>4</w:t>
            </w:r>
          </w:p>
        </w:tc>
        <w:tc>
          <w:tcPr>
            <w:tcW w:w="737" w:type="dxa"/>
          </w:tcPr>
          <w:p w:rsidR="007D3AD7" w:rsidRDefault="0071018B" w:rsidP="00932EB7">
            <w:pPr>
              <w:pStyle w:val="TableParagraph"/>
              <w:ind w:right="242"/>
              <w:rPr>
                <w:sz w:val="20"/>
              </w:rPr>
            </w:pPr>
            <w:r>
              <w:rPr>
                <w:w w:val="99"/>
                <w:sz w:val="20"/>
              </w:rPr>
              <w:t>7</w:t>
            </w:r>
          </w:p>
        </w:tc>
        <w:tc>
          <w:tcPr>
            <w:tcW w:w="737" w:type="dxa"/>
          </w:tcPr>
          <w:p w:rsidR="007D3AD7" w:rsidRDefault="0071018B" w:rsidP="00932EB7">
            <w:pPr>
              <w:pStyle w:val="TableParagraph"/>
              <w:ind w:right="242"/>
              <w:rPr>
                <w:sz w:val="20"/>
              </w:rPr>
            </w:pPr>
            <w:r>
              <w:rPr>
                <w:w w:val="99"/>
                <w:sz w:val="20"/>
              </w:rPr>
              <w:t>3</w:t>
            </w:r>
          </w:p>
        </w:tc>
        <w:tc>
          <w:tcPr>
            <w:tcW w:w="596" w:type="dxa"/>
          </w:tcPr>
          <w:p w:rsidR="007D3AD7" w:rsidRDefault="0071018B" w:rsidP="00932EB7">
            <w:pPr>
              <w:pStyle w:val="TableParagraph"/>
              <w:ind w:left="243" w:right="242"/>
              <w:jc w:val="left"/>
              <w:rPr>
                <w:sz w:val="20"/>
              </w:rPr>
            </w:pPr>
            <w:r>
              <w:rPr>
                <w:w w:val="99"/>
                <w:sz w:val="20"/>
              </w:rPr>
              <w:t>1</w:t>
            </w:r>
          </w:p>
        </w:tc>
        <w:tc>
          <w:tcPr>
            <w:tcW w:w="2835" w:type="dxa"/>
          </w:tcPr>
          <w:p w:rsidR="007D3AD7" w:rsidRDefault="0071018B" w:rsidP="00932EB7">
            <w:pPr>
              <w:pStyle w:val="TableParagraph"/>
              <w:ind w:left="113" w:right="242"/>
              <w:rPr>
                <w:sz w:val="20"/>
              </w:rPr>
            </w:pPr>
            <w:r>
              <w:rPr>
                <w:sz w:val="20"/>
              </w:rPr>
              <w:t>Контрагенты</w:t>
            </w:r>
          </w:p>
        </w:tc>
      </w:tr>
      <w:tr w:rsidR="007D3AD7">
        <w:trPr>
          <w:trHeight w:val="892"/>
        </w:trPr>
        <w:tc>
          <w:tcPr>
            <w:tcW w:w="3548" w:type="dxa"/>
          </w:tcPr>
          <w:p w:rsidR="007D3AD7" w:rsidRDefault="0071018B" w:rsidP="00932EB7">
            <w:pPr>
              <w:pStyle w:val="TableParagraph"/>
              <w:spacing w:before="94"/>
              <w:ind w:left="561" w:right="242" w:firstLine="4"/>
              <w:rPr>
                <w:sz w:val="20"/>
              </w:rPr>
            </w:pPr>
            <w:r>
              <w:rPr>
                <w:sz w:val="20"/>
              </w:rPr>
              <w:t>Уменьшение кредиторской</w:t>
            </w:r>
            <w:r>
              <w:rPr>
                <w:spacing w:val="1"/>
                <w:sz w:val="20"/>
              </w:rPr>
              <w:t xml:space="preserve"> </w:t>
            </w:r>
            <w:r>
              <w:rPr>
                <w:sz w:val="20"/>
              </w:rPr>
              <w:t>задолженности</w:t>
            </w:r>
            <w:r>
              <w:rPr>
                <w:spacing w:val="-6"/>
                <w:sz w:val="20"/>
              </w:rPr>
              <w:t xml:space="preserve"> </w:t>
            </w:r>
            <w:r>
              <w:rPr>
                <w:sz w:val="20"/>
              </w:rPr>
              <w:t>по</w:t>
            </w:r>
            <w:r>
              <w:rPr>
                <w:spacing w:val="-1"/>
                <w:sz w:val="20"/>
              </w:rPr>
              <w:t xml:space="preserve"> </w:t>
            </w:r>
            <w:r>
              <w:rPr>
                <w:sz w:val="20"/>
              </w:rPr>
              <w:t>налогу</w:t>
            </w:r>
            <w:r>
              <w:rPr>
                <w:spacing w:val="-6"/>
                <w:sz w:val="20"/>
              </w:rPr>
              <w:t xml:space="preserve"> </w:t>
            </w:r>
            <w:r>
              <w:rPr>
                <w:sz w:val="20"/>
              </w:rPr>
              <w:t>на</w:t>
            </w:r>
            <w:r>
              <w:rPr>
                <w:spacing w:val="-47"/>
                <w:sz w:val="20"/>
              </w:rPr>
              <w:t xml:space="preserve"> </w:t>
            </w:r>
            <w:r>
              <w:rPr>
                <w:sz w:val="20"/>
              </w:rPr>
              <w:t>добавленную</w:t>
            </w:r>
            <w:r>
              <w:rPr>
                <w:spacing w:val="-1"/>
                <w:sz w:val="20"/>
              </w:rPr>
              <w:t xml:space="preserve"> </w:t>
            </w:r>
            <w:r>
              <w:rPr>
                <w:sz w:val="20"/>
              </w:rPr>
              <w:t>стоимость</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3</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3</w:t>
            </w:r>
          </w:p>
        </w:tc>
        <w:tc>
          <w:tcPr>
            <w:tcW w:w="730" w:type="dxa"/>
          </w:tcPr>
          <w:p w:rsidR="007D3AD7" w:rsidRDefault="0071018B" w:rsidP="00932EB7">
            <w:pPr>
              <w:pStyle w:val="TableParagraph"/>
              <w:spacing w:before="94"/>
              <w:ind w:left="2" w:right="242"/>
              <w:rPr>
                <w:sz w:val="20"/>
              </w:rPr>
            </w:pPr>
            <w:r>
              <w:rPr>
                <w:w w:val="99"/>
                <w:sz w:val="20"/>
              </w:rPr>
              <w:t>0</w:t>
            </w:r>
          </w:p>
        </w:tc>
        <w:tc>
          <w:tcPr>
            <w:tcW w:w="737" w:type="dxa"/>
          </w:tcPr>
          <w:p w:rsidR="007D3AD7" w:rsidRDefault="0071018B" w:rsidP="00932EB7">
            <w:pPr>
              <w:pStyle w:val="TableParagraph"/>
              <w:spacing w:before="94"/>
              <w:ind w:left="313" w:right="242"/>
              <w:jc w:val="left"/>
              <w:rPr>
                <w:sz w:val="20"/>
              </w:rPr>
            </w:pPr>
            <w:r>
              <w:rPr>
                <w:w w:val="99"/>
                <w:sz w:val="20"/>
              </w:rPr>
              <w:t>4</w:t>
            </w:r>
          </w:p>
        </w:tc>
        <w:tc>
          <w:tcPr>
            <w:tcW w:w="737" w:type="dxa"/>
          </w:tcPr>
          <w:p w:rsidR="007D3AD7" w:rsidRDefault="0071018B" w:rsidP="00932EB7">
            <w:pPr>
              <w:pStyle w:val="TableParagraph"/>
              <w:spacing w:before="94"/>
              <w:ind w:right="242"/>
              <w:rPr>
                <w:sz w:val="20"/>
              </w:rPr>
            </w:pPr>
            <w:r>
              <w:rPr>
                <w:w w:val="99"/>
                <w:sz w:val="20"/>
              </w:rPr>
              <w:t>8</w:t>
            </w:r>
          </w:p>
        </w:tc>
        <w:tc>
          <w:tcPr>
            <w:tcW w:w="737" w:type="dxa"/>
          </w:tcPr>
          <w:p w:rsidR="007D3AD7" w:rsidRDefault="0071018B" w:rsidP="00932EB7">
            <w:pPr>
              <w:pStyle w:val="TableParagraph"/>
              <w:spacing w:before="94"/>
              <w:ind w:right="242"/>
              <w:rPr>
                <w:sz w:val="20"/>
              </w:rPr>
            </w:pPr>
            <w:r>
              <w:rPr>
                <w:w w:val="99"/>
                <w:sz w:val="20"/>
              </w:rPr>
              <w:t>3</w:t>
            </w:r>
          </w:p>
        </w:tc>
        <w:tc>
          <w:tcPr>
            <w:tcW w:w="596" w:type="dxa"/>
          </w:tcPr>
          <w:p w:rsidR="007D3AD7" w:rsidRDefault="0071018B" w:rsidP="00932EB7">
            <w:pPr>
              <w:pStyle w:val="TableParagraph"/>
              <w:spacing w:before="94"/>
              <w:ind w:left="243" w:right="242"/>
              <w:jc w:val="left"/>
              <w:rPr>
                <w:sz w:val="20"/>
              </w:rPr>
            </w:pPr>
            <w:r>
              <w:rPr>
                <w:w w:val="99"/>
                <w:sz w:val="20"/>
              </w:rPr>
              <w:t>1</w:t>
            </w:r>
          </w:p>
        </w:tc>
        <w:tc>
          <w:tcPr>
            <w:tcW w:w="2835" w:type="dxa"/>
          </w:tcPr>
          <w:p w:rsidR="007D3AD7" w:rsidRDefault="0071018B" w:rsidP="00932EB7">
            <w:pPr>
              <w:pStyle w:val="TableParagraph"/>
              <w:spacing w:before="94"/>
              <w:ind w:left="113" w:right="242"/>
              <w:rPr>
                <w:sz w:val="20"/>
              </w:rPr>
            </w:pPr>
            <w:r>
              <w:rPr>
                <w:sz w:val="20"/>
              </w:rPr>
              <w:t>Контрагенты</w:t>
            </w:r>
          </w:p>
        </w:tc>
      </w:tr>
      <w:tr w:rsidR="007D3AD7">
        <w:trPr>
          <w:trHeight w:val="635"/>
        </w:trPr>
        <w:tc>
          <w:tcPr>
            <w:tcW w:w="3548" w:type="dxa"/>
          </w:tcPr>
          <w:p w:rsidR="007D3AD7" w:rsidRDefault="0071018B" w:rsidP="00932EB7">
            <w:pPr>
              <w:pStyle w:val="TableParagraph"/>
              <w:ind w:left="81" w:right="242"/>
              <w:jc w:val="left"/>
              <w:rPr>
                <w:sz w:val="20"/>
              </w:rPr>
            </w:pPr>
            <w:r>
              <w:rPr>
                <w:sz w:val="20"/>
              </w:rPr>
              <w:t>Расчеты</w:t>
            </w:r>
            <w:r>
              <w:rPr>
                <w:spacing w:val="-3"/>
                <w:sz w:val="20"/>
              </w:rPr>
              <w:t xml:space="preserve"> </w:t>
            </w:r>
            <w:r>
              <w:rPr>
                <w:sz w:val="20"/>
              </w:rPr>
              <w:t>по</w:t>
            </w:r>
            <w:r>
              <w:rPr>
                <w:spacing w:val="-1"/>
                <w:sz w:val="20"/>
              </w:rPr>
              <w:t xml:space="preserve"> </w:t>
            </w:r>
            <w:r>
              <w:rPr>
                <w:sz w:val="20"/>
              </w:rPr>
              <w:t>прочим</w:t>
            </w:r>
            <w:r>
              <w:rPr>
                <w:spacing w:val="-2"/>
                <w:sz w:val="20"/>
              </w:rPr>
              <w:t xml:space="preserve"> </w:t>
            </w:r>
            <w:r>
              <w:rPr>
                <w:sz w:val="20"/>
              </w:rPr>
              <w:t>платежам</w:t>
            </w:r>
            <w:r>
              <w:rPr>
                <w:spacing w:val="-1"/>
                <w:sz w:val="20"/>
              </w:rPr>
              <w:t xml:space="preserve"> </w:t>
            </w:r>
            <w:r>
              <w:rPr>
                <w:sz w:val="20"/>
              </w:rPr>
              <w:t>в</w:t>
            </w:r>
            <w:r>
              <w:rPr>
                <w:spacing w:val="-4"/>
                <w:sz w:val="20"/>
              </w:rPr>
              <w:t xml:space="preserve"> </w:t>
            </w:r>
            <w:r>
              <w:rPr>
                <w:sz w:val="20"/>
              </w:rPr>
              <w:t>бюджет</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3</w:t>
            </w:r>
          </w:p>
        </w:tc>
        <w:tc>
          <w:tcPr>
            <w:tcW w:w="730" w:type="dxa"/>
          </w:tcPr>
          <w:p w:rsidR="007D3AD7" w:rsidRDefault="0071018B" w:rsidP="00932EB7">
            <w:pPr>
              <w:pStyle w:val="TableParagraph"/>
              <w:ind w:left="2" w:right="242"/>
              <w:rPr>
                <w:sz w:val="20"/>
              </w:rPr>
            </w:pPr>
            <w:r>
              <w:rPr>
                <w:w w:val="99"/>
                <w:sz w:val="20"/>
              </w:rPr>
              <w:t>0</w:t>
            </w:r>
          </w:p>
        </w:tc>
        <w:tc>
          <w:tcPr>
            <w:tcW w:w="737" w:type="dxa"/>
          </w:tcPr>
          <w:p w:rsidR="007D3AD7" w:rsidRDefault="0071018B" w:rsidP="00932EB7">
            <w:pPr>
              <w:pStyle w:val="TableParagraph"/>
              <w:ind w:left="313" w:right="242"/>
              <w:jc w:val="left"/>
              <w:rPr>
                <w:sz w:val="20"/>
              </w:rPr>
            </w:pPr>
            <w:r>
              <w:rPr>
                <w:w w:val="99"/>
                <w:sz w:val="20"/>
              </w:rPr>
              <w:t>5</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3" w:right="242"/>
              <w:rPr>
                <w:sz w:val="20"/>
              </w:rPr>
            </w:pPr>
            <w:r>
              <w:rPr>
                <w:sz w:val="20"/>
              </w:rPr>
              <w:t>Контрагенты</w:t>
            </w:r>
          </w:p>
        </w:tc>
      </w:tr>
      <w:tr w:rsidR="007D3AD7">
        <w:trPr>
          <w:trHeight w:val="892"/>
        </w:trPr>
        <w:tc>
          <w:tcPr>
            <w:tcW w:w="3548" w:type="dxa"/>
          </w:tcPr>
          <w:p w:rsidR="007D3AD7" w:rsidRDefault="0071018B" w:rsidP="00932EB7">
            <w:pPr>
              <w:pStyle w:val="TableParagraph"/>
              <w:spacing w:before="94"/>
              <w:ind w:left="81" w:right="242"/>
              <w:rPr>
                <w:sz w:val="20"/>
              </w:rPr>
            </w:pPr>
            <w:r>
              <w:rPr>
                <w:sz w:val="20"/>
              </w:rPr>
              <w:t>Увеличение</w:t>
            </w:r>
            <w:r>
              <w:rPr>
                <w:spacing w:val="-5"/>
                <w:sz w:val="20"/>
              </w:rPr>
              <w:t xml:space="preserve"> </w:t>
            </w:r>
            <w:r>
              <w:rPr>
                <w:sz w:val="20"/>
              </w:rPr>
              <w:t>кредиторской</w:t>
            </w:r>
          </w:p>
          <w:p w:rsidR="007D3AD7" w:rsidRDefault="0071018B" w:rsidP="00932EB7">
            <w:pPr>
              <w:pStyle w:val="TableParagraph"/>
              <w:spacing w:before="0"/>
              <w:ind w:left="83" w:right="242"/>
              <w:rPr>
                <w:sz w:val="20"/>
              </w:rPr>
            </w:pPr>
            <w:r>
              <w:rPr>
                <w:sz w:val="20"/>
              </w:rPr>
              <w:t>задолженности</w:t>
            </w:r>
            <w:r>
              <w:rPr>
                <w:spacing w:val="-5"/>
                <w:sz w:val="20"/>
              </w:rPr>
              <w:t xml:space="preserve"> </w:t>
            </w:r>
            <w:r>
              <w:rPr>
                <w:sz w:val="20"/>
              </w:rPr>
              <w:t>по</w:t>
            </w:r>
            <w:r>
              <w:rPr>
                <w:spacing w:val="-1"/>
                <w:sz w:val="20"/>
              </w:rPr>
              <w:t xml:space="preserve"> </w:t>
            </w:r>
            <w:r>
              <w:rPr>
                <w:sz w:val="20"/>
              </w:rPr>
              <w:t>прочим</w:t>
            </w:r>
            <w:r>
              <w:rPr>
                <w:spacing w:val="-3"/>
                <w:sz w:val="20"/>
              </w:rPr>
              <w:t xml:space="preserve"> </w:t>
            </w:r>
            <w:r>
              <w:rPr>
                <w:sz w:val="20"/>
              </w:rPr>
              <w:t>платежам</w:t>
            </w:r>
            <w:r>
              <w:rPr>
                <w:spacing w:val="-3"/>
                <w:sz w:val="20"/>
              </w:rPr>
              <w:t xml:space="preserve"> </w:t>
            </w:r>
            <w:r>
              <w:rPr>
                <w:sz w:val="20"/>
              </w:rPr>
              <w:t>в</w:t>
            </w:r>
            <w:r>
              <w:rPr>
                <w:spacing w:val="-47"/>
                <w:sz w:val="20"/>
              </w:rPr>
              <w:t xml:space="preserve"> </w:t>
            </w:r>
            <w:r>
              <w:rPr>
                <w:sz w:val="20"/>
              </w:rPr>
              <w:t>бюджет</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3</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3</w:t>
            </w:r>
          </w:p>
        </w:tc>
        <w:tc>
          <w:tcPr>
            <w:tcW w:w="730" w:type="dxa"/>
          </w:tcPr>
          <w:p w:rsidR="007D3AD7" w:rsidRDefault="0071018B" w:rsidP="00932EB7">
            <w:pPr>
              <w:pStyle w:val="TableParagraph"/>
              <w:spacing w:before="94"/>
              <w:ind w:left="2" w:right="242"/>
              <w:rPr>
                <w:sz w:val="20"/>
              </w:rPr>
            </w:pPr>
            <w:r>
              <w:rPr>
                <w:w w:val="99"/>
                <w:sz w:val="20"/>
              </w:rPr>
              <w:t>0</w:t>
            </w:r>
          </w:p>
        </w:tc>
        <w:tc>
          <w:tcPr>
            <w:tcW w:w="737" w:type="dxa"/>
          </w:tcPr>
          <w:p w:rsidR="007D3AD7" w:rsidRDefault="0071018B" w:rsidP="00932EB7">
            <w:pPr>
              <w:pStyle w:val="TableParagraph"/>
              <w:spacing w:before="94"/>
              <w:ind w:left="313" w:right="242"/>
              <w:jc w:val="left"/>
              <w:rPr>
                <w:sz w:val="20"/>
              </w:rPr>
            </w:pPr>
            <w:r>
              <w:rPr>
                <w:w w:val="99"/>
                <w:sz w:val="20"/>
              </w:rPr>
              <w:t>5</w:t>
            </w:r>
          </w:p>
        </w:tc>
        <w:tc>
          <w:tcPr>
            <w:tcW w:w="737" w:type="dxa"/>
          </w:tcPr>
          <w:p w:rsidR="007D3AD7" w:rsidRDefault="0071018B" w:rsidP="00932EB7">
            <w:pPr>
              <w:pStyle w:val="TableParagraph"/>
              <w:spacing w:before="94"/>
              <w:ind w:right="242"/>
              <w:rPr>
                <w:sz w:val="20"/>
              </w:rPr>
            </w:pPr>
            <w:r>
              <w:rPr>
                <w:w w:val="99"/>
                <w:sz w:val="20"/>
              </w:rPr>
              <w:t>7</w:t>
            </w:r>
          </w:p>
        </w:tc>
        <w:tc>
          <w:tcPr>
            <w:tcW w:w="737" w:type="dxa"/>
          </w:tcPr>
          <w:p w:rsidR="007D3AD7" w:rsidRDefault="0071018B" w:rsidP="00932EB7">
            <w:pPr>
              <w:pStyle w:val="TableParagraph"/>
              <w:spacing w:before="94"/>
              <w:ind w:right="242"/>
              <w:rPr>
                <w:sz w:val="20"/>
              </w:rPr>
            </w:pPr>
            <w:r>
              <w:rPr>
                <w:w w:val="99"/>
                <w:sz w:val="20"/>
              </w:rPr>
              <w:t>3</w:t>
            </w:r>
          </w:p>
        </w:tc>
        <w:tc>
          <w:tcPr>
            <w:tcW w:w="596" w:type="dxa"/>
          </w:tcPr>
          <w:p w:rsidR="007D3AD7" w:rsidRDefault="0071018B" w:rsidP="00932EB7">
            <w:pPr>
              <w:pStyle w:val="TableParagraph"/>
              <w:spacing w:before="94"/>
              <w:ind w:left="243" w:right="242"/>
              <w:jc w:val="left"/>
              <w:rPr>
                <w:sz w:val="20"/>
              </w:rPr>
            </w:pPr>
            <w:r>
              <w:rPr>
                <w:w w:val="99"/>
                <w:sz w:val="20"/>
              </w:rPr>
              <w:t>1</w:t>
            </w:r>
          </w:p>
        </w:tc>
        <w:tc>
          <w:tcPr>
            <w:tcW w:w="2835" w:type="dxa"/>
          </w:tcPr>
          <w:p w:rsidR="007D3AD7" w:rsidRDefault="0071018B" w:rsidP="00932EB7">
            <w:pPr>
              <w:pStyle w:val="TableParagraph"/>
              <w:spacing w:before="94"/>
              <w:ind w:left="113" w:right="242"/>
              <w:rPr>
                <w:sz w:val="20"/>
              </w:rPr>
            </w:pPr>
            <w:r>
              <w:rPr>
                <w:sz w:val="20"/>
              </w:rPr>
              <w:t>Контрагенты</w:t>
            </w:r>
          </w:p>
        </w:tc>
      </w:tr>
      <w:tr w:rsidR="007D3AD7">
        <w:trPr>
          <w:trHeight w:val="894"/>
        </w:trPr>
        <w:tc>
          <w:tcPr>
            <w:tcW w:w="3548" w:type="dxa"/>
          </w:tcPr>
          <w:p w:rsidR="007D3AD7" w:rsidRDefault="0071018B" w:rsidP="00932EB7">
            <w:pPr>
              <w:pStyle w:val="TableParagraph"/>
              <w:ind w:left="81" w:right="242"/>
              <w:rPr>
                <w:sz w:val="20"/>
              </w:rPr>
            </w:pPr>
            <w:r>
              <w:rPr>
                <w:sz w:val="20"/>
              </w:rPr>
              <w:t>Уменьшение</w:t>
            </w:r>
            <w:r>
              <w:rPr>
                <w:spacing w:val="-5"/>
                <w:sz w:val="20"/>
              </w:rPr>
              <w:t xml:space="preserve"> </w:t>
            </w:r>
            <w:r>
              <w:rPr>
                <w:sz w:val="20"/>
              </w:rPr>
              <w:t>кредиторской</w:t>
            </w:r>
          </w:p>
          <w:p w:rsidR="007D3AD7" w:rsidRDefault="0071018B" w:rsidP="00932EB7">
            <w:pPr>
              <w:pStyle w:val="TableParagraph"/>
              <w:spacing w:before="0"/>
              <w:ind w:left="83" w:right="242"/>
              <w:rPr>
                <w:sz w:val="20"/>
              </w:rPr>
            </w:pPr>
            <w:r>
              <w:rPr>
                <w:sz w:val="20"/>
              </w:rPr>
              <w:t>задолженности</w:t>
            </w:r>
            <w:r>
              <w:rPr>
                <w:spacing w:val="-5"/>
                <w:sz w:val="20"/>
              </w:rPr>
              <w:t xml:space="preserve"> </w:t>
            </w:r>
            <w:r>
              <w:rPr>
                <w:sz w:val="20"/>
              </w:rPr>
              <w:t>по</w:t>
            </w:r>
            <w:r>
              <w:rPr>
                <w:spacing w:val="-1"/>
                <w:sz w:val="20"/>
              </w:rPr>
              <w:t xml:space="preserve"> </w:t>
            </w:r>
            <w:r>
              <w:rPr>
                <w:sz w:val="20"/>
              </w:rPr>
              <w:t>прочим</w:t>
            </w:r>
            <w:r>
              <w:rPr>
                <w:spacing w:val="-3"/>
                <w:sz w:val="20"/>
              </w:rPr>
              <w:t xml:space="preserve"> </w:t>
            </w:r>
            <w:r>
              <w:rPr>
                <w:sz w:val="20"/>
              </w:rPr>
              <w:t>платежам</w:t>
            </w:r>
            <w:r>
              <w:rPr>
                <w:spacing w:val="-3"/>
                <w:sz w:val="20"/>
              </w:rPr>
              <w:t xml:space="preserve"> </w:t>
            </w:r>
            <w:r>
              <w:rPr>
                <w:sz w:val="20"/>
              </w:rPr>
              <w:t>в</w:t>
            </w:r>
            <w:r>
              <w:rPr>
                <w:spacing w:val="-47"/>
                <w:sz w:val="20"/>
              </w:rPr>
              <w:t xml:space="preserve"> </w:t>
            </w:r>
            <w:r>
              <w:rPr>
                <w:sz w:val="20"/>
              </w:rPr>
              <w:t>бюджет</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3</w:t>
            </w:r>
          </w:p>
        </w:tc>
        <w:tc>
          <w:tcPr>
            <w:tcW w:w="730" w:type="dxa"/>
          </w:tcPr>
          <w:p w:rsidR="007D3AD7" w:rsidRDefault="0071018B" w:rsidP="00932EB7">
            <w:pPr>
              <w:pStyle w:val="TableParagraph"/>
              <w:ind w:left="2" w:right="242"/>
              <w:rPr>
                <w:sz w:val="20"/>
              </w:rPr>
            </w:pPr>
            <w:r>
              <w:rPr>
                <w:w w:val="99"/>
                <w:sz w:val="20"/>
              </w:rPr>
              <w:t>0</w:t>
            </w:r>
          </w:p>
        </w:tc>
        <w:tc>
          <w:tcPr>
            <w:tcW w:w="737" w:type="dxa"/>
          </w:tcPr>
          <w:p w:rsidR="007D3AD7" w:rsidRDefault="0071018B" w:rsidP="00932EB7">
            <w:pPr>
              <w:pStyle w:val="TableParagraph"/>
              <w:ind w:left="313" w:right="242"/>
              <w:jc w:val="left"/>
              <w:rPr>
                <w:sz w:val="20"/>
              </w:rPr>
            </w:pPr>
            <w:r>
              <w:rPr>
                <w:w w:val="99"/>
                <w:sz w:val="20"/>
              </w:rPr>
              <w:t>5</w:t>
            </w:r>
          </w:p>
        </w:tc>
        <w:tc>
          <w:tcPr>
            <w:tcW w:w="737" w:type="dxa"/>
          </w:tcPr>
          <w:p w:rsidR="007D3AD7" w:rsidRDefault="0071018B" w:rsidP="00932EB7">
            <w:pPr>
              <w:pStyle w:val="TableParagraph"/>
              <w:ind w:right="242"/>
              <w:rPr>
                <w:sz w:val="20"/>
              </w:rPr>
            </w:pPr>
            <w:r>
              <w:rPr>
                <w:w w:val="99"/>
                <w:sz w:val="20"/>
              </w:rPr>
              <w:t>8</w:t>
            </w:r>
          </w:p>
        </w:tc>
        <w:tc>
          <w:tcPr>
            <w:tcW w:w="737" w:type="dxa"/>
          </w:tcPr>
          <w:p w:rsidR="007D3AD7" w:rsidRDefault="0071018B" w:rsidP="00932EB7">
            <w:pPr>
              <w:pStyle w:val="TableParagraph"/>
              <w:ind w:right="242"/>
              <w:rPr>
                <w:sz w:val="20"/>
              </w:rPr>
            </w:pPr>
            <w:r>
              <w:rPr>
                <w:w w:val="99"/>
                <w:sz w:val="20"/>
              </w:rPr>
              <w:t>3</w:t>
            </w:r>
          </w:p>
        </w:tc>
        <w:tc>
          <w:tcPr>
            <w:tcW w:w="596" w:type="dxa"/>
          </w:tcPr>
          <w:p w:rsidR="007D3AD7" w:rsidRDefault="0071018B" w:rsidP="00932EB7">
            <w:pPr>
              <w:pStyle w:val="TableParagraph"/>
              <w:ind w:left="243" w:right="242"/>
              <w:jc w:val="left"/>
              <w:rPr>
                <w:sz w:val="20"/>
              </w:rPr>
            </w:pPr>
            <w:r>
              <w:rPr>
                <w:w w:val="99"/>
                <w:sz w:val="20"/>
              </w:rPr>
              <w:t>1</w:t>
            </w:r>
          </w:p>
        </w:tc>
        <w:tc>
          <w:tcPr>
            <w:tcW w:w="2835" w:type="dxa"/>
          </w:tcPr>
          <w:p w:rsidR="007D3AD7" w:rsidRDefault="0071018B" w:rsidP="00932EB7">
            <w:pPr>
              <w:pStyle w:val="TableParagraph"/>
              <w:ind w:left="113" w:right="242"/>
              <w:rPr>
                <w:sz w:val="20"/>
              </w:rPr>
            </w:pPr>
            <w:r>
              <w:rPr>
                <w:sz w:val="20"/>
              </w:rPr>
              <w:t>Контрагенты</w:t>
            </w:r>
          </w:p>
        </w:tc>
      </w:tr>
      <w:tr w:rsidR="007D3AD7">
        <w:trPr>
          <w:trHeight w:val="1123"/>
        </w:trPr>
        <w:tc>
          <w:tcPr>
            <w:tcW w:w="3548" w:type="dxa"/>
          </w:tcPr>
          <w:p w:rsidR="007D3AD7" w:rsidRDefault="0071018B" w:rsidP="00932EB7">
            <w:pPr>
              <w:pStyle w:val="TableParagraph"/>
              <w:spacing w:before="94"/>
              <w:ind w:left="83" w:right="242" w:firstLine="237"/>
              <w:jc w:val="left"/>
              <w:rPr>
                <w:sz w:val="20"/>
              </w:rPr>
            </w:pPr>
            <w:r>
              <w:rPr>
                <w:sz w:val="20"/>
              </w:rPr>
              <w:t>Расчеты по страховым взносам на</w:t>
            </w:r>
            <w:r>
              <w:rPr>
                <w:spacing w:val="1"/>
                <w:sz w:val="20"/>
              </w:rPr>
              <w:t xml:space="preserve"> </w:t>
            </w:r>
            <w:r>
              <w:rPr>
                <w:sz w:val="20"/>
              </w:rPr>
              <w:t>обязательное социальное страхование</w:t>
            </w:r>
            <w:r>
              <w:rPr>
                <w:spacing w:val="1"/>
                <w:sz w:val="20"/>
              </w:rPr>
              <w:t xml:space="preserve"> </w:t>
            </w:r>
            <w:r>
              <w:rPr>
                <w:sz w:val="20"/>
              </w:rPr>
              <w:t>от</w:t>
            </w:r>
            <w:r>
              <w:rPr>
                <w:spacing w:val="-6"/>
                <w:sz w:val="20"/>
              </w:rPr>
              <w:t xml:space="preserve"> </w:t>
            </w:r>
            <w:r>
              <w:rPr>
                <w:sz w:val="20"/>
              </w:rPr>
              <w:t>несчастных</w:t>
            </w:r>
            <w:r>
              <w:rPr>
                <w:spacing w:val="-5"/>
                <w:sz w:val="20"/>
              </w:rPr>
              <w:t xml:space="preserve"> </w:t>
            </w:r>
            <w:r>
              <w:rPr>
                <w:sz w:val="20"/>
              </w:rPr>
              <w:t>случаев</w:t>
            </w:r>
            <w:r>
              <w:rPr>
                <w:spacing w:val="-3"/>
                <w:sz w:val="20"/>
              </w:rPr>
              <w:t xml:space="preserve"> </w:t>
            </w:r>
            <w:r>
              <w:rPr>
                <w:sz w:val="20"/>
              </w:rPr>
              <w:t>на</w:t>
            </w:r>
            <w:r>
              <w:rPr>
                <w:spacing w:val="-5"/>
                <w:sz w:val="20"/>
              </w:rPr>
              <w:t xml:space="preserve"> </w:t>
            </w:r>
            <w:r>
              <w:rPr>
                <w:sz w:val="20"/>
              </w:rPr>
              <w:t>производстве</w:t>
            </w:r>
          </w:p>
          <w:p w:rsidR="007D3AD7" w:rsidRDefault="0071018B" w:rsidP="00932EB7">
            <w:pPr>
              <w:pStyle w:val="TableParagraph"/>
              <w:spacing w:before="1"/>
              <w:ind w:left="321" w:right="242"/>
              <w:jc w:val="left"/>
              <w:rPr>
                <w:sz w:val="20"/>
              </w:rPr>
            </w:pPr>
            <w:r>
              <w:rPr>
                <w:sz w:val="20"/>
              </w:rPr>
              <w:t>и</w:t>
            </w:r>
            <w:r>
              <w:rPr>
                <w:spacing w:val="-6"/>
                <w:sz w:val="20"/>
              </w:rPr>
              <w:t xml:space="preserve"> </w:t>
            </w:r>
            <w:r>
              <w:rPr>
                <w:sz w:val="20"/>
              </w:rPr>
              <w:t>профессиональных</w:t>
            </w:r>
            <w:r>
              <w:rPr>
                <w:spacing w:val="-6"/>
                <w:sz w:val="20"/>
              </w:rPr>
              <w:t xml:space="preserve"> </w:t>
            </w:r>
            <w:r>
              <w:rPr>
                <w:sz w:val="20"/>
              </w:rPr>
              <w:t>заболеваний</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3</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3</w:t>
            </w:r>
          </w:p>
        </w:tc>
        <w:tc>
          <w:tcPr>
            <w:tcW w:w="730" w:type="dxa"/>
          </w:tcPr>
          <w:p w:rsidR="007D3AD7" w:rsidRDefault="0071018B" w:rsidP="00932EB7">
            <w:pPr>
              <w:pStyle w:val="TableParagraph"/>
              <w:spacing w:before="94"/>
              <w:ind w:left="2" w:right="242"/>
              <w:rPr>
                <w:sz w:val="20"/>
              </w:rPr>
            </w:pPr>
            <w:r>
              <w:rPr>
                <w:w w:val="99"/>
                <w:sz w:val="20"/>
              </w:rPr>
              <w:t>0</w:t>
            </w:r>
          </w:p>
        </w:tc>
        <w:tc>
          <w:tcPr>
            <w:tcW w:w="737" w:type="dxa"/>
          </w:tcPr>
          <w:p w:rsidR="007D3AD7" w:rsidRDefault="0071018B" w:rsidP="00932EB7">
            <w:pPr>
              <w:pStyle w:val="TableParagraph"/>
              <w:spacing w:before="94"/>
              <w:ind w:left="313" w:right="242"/>
              <w:jc w:val="left"/>
              <w:rPr>
                <w:sz w:val="20"/>
              </w:rPr>
            </w:pPr>
            <w:r>
              <w:rPr>
                <w:w w:val="99"/>
                <w:sz w:val="20"/>
              </w:rPr>
              <w:t>6</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932EB7">
            <w:pPr>
              <w:pStyle w:val="TableParagraph"/>
              <w:spacing w:before="94"/>
              <w:ind w:left="113" w:right="242"/>
              <w:rPr>
                <w:sz w:val="20"/>
              </w:rPr>
            </w:pPr>
            <w:r>
              <w:rPr>
                <w:sz w:val="20"/>
              </w:rPr>
              <w:t>Контрагенты</w:t>
            </w:r>
          </w:p>
        </w:tc>
      </w:tr>
      <w:tr w:rsidR="007D3AD7">
        <w:trPr>
          <w:trHeight w:val="894"/>
        </w:trPr>
        <w:tc>
          <w:tcPr>
            <w:tcW w:w="3548" w:type="dxa"/>
          </w:tcPr>
          <w:p w:rsidR="007D3AD7" w:rsidRDefault="0071018B" w:rsidP="00932EB7">
            <w:pPr>
              <w:pStyle w:val="TableParagraph"/>
              <w:ind w:left="342" w:right="242" w:firstLine="307"/>
              <w:jc w:val="left"/>
              <w:rPr>
                <w:sz w:val="20"/>
              </w:rPr>
            </w:pPr>
            <w:r>
              <w:rPr>
                <w:sz w:val="20"/>
              </w:rPr>
              <w:t>Увеличение кредиторской</w:t>
            </w:r>
            <w:r>
              <w:rPr>
                <w:spacing w:val="1"/>
                <w:sz w:val="20"/>
              </w:rPr>
              <w:t xml:space="preserve"> </w:t>
            </w:r>
            <w:r>
              <w:rPr>
                <w:sz w:val="20"/>
              </w:rPr>
              <w:t>задолженности</w:t>
            </w:r>
            <w:r>
              <w:rPr>
                <w:spacing w:val="-6"/>
                <w:sz w:val="20"/>
              </w:rPr>
              <w:t xml:space="preserve"> </w:t>
            </w:r>
            <w:r>
              <w:rPr>
                <w:sz w:val="20"/>
              </w:rPr>
              <w:t>по</w:t>
            </w:r>
            <w:r>
              <w:rPr>
                <w:spacing w:val="-3"/>
                <w:sz w:val="20"/>
              </w:rPr>
              <w:t xml:space="preserve"> </w:t>
            </w:r>
            <w:r>
              <w:rPr>
                <w:sz w:val="20"/>
              </w:rPr>
              <w:t>обязательному</w:t>
            </w:r>
          </w:p>
          <w:p w:rsidR="007D3AD7" w:rsidRDefault="0071018B" w:rsidP="00932EB7">
            <w:pPr>
              <w:pStyle w:val="TableParagraph"/>
              <w:spacing w:before="1"/>
              <w:ind w:left="515" w:right="242"/>
              <w:jc w:val="left"/>
              <w:rPr>
                <w:sz w:val="20"/>
              </w:rPr>
            </w:pPr>
            <w:r>
              <w:rPr>
                <w:sz w:val="20"/>
              </w:rPr>
              <w:t>социальному</w:t>
            </w:r>
            <w:r>
              <w:rPr>
                <w:spacing w:val="-7"/>
                <w:sz w:val="20"/>
              </w:rPr>
              <w:t xml:space="preserve"> </w:t>
            </w:r>
            <w:r>
              <w:rPr>
                <w:sz w:val="20"/>
              </w:rPr>
              <w:t>страхованию</w:t>
            </w:r>
            <w:r>
              <w:rPr>
                <w:spacing w:val="-3"/>
                <w:sz w:val="20"/>
              </w:rPr>
              <w:t xml:space="preserve"> </w:t>
            </w:r>
            <w:r>
              <w:rPr>
                <w:sz w:val="20"/>
              </w:rPr>
              <w:t>от</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3</w:t>
            </w:r>
          </w:p>
        </w:tc>
        <w:tc>
          <w:tcPr>
            <w:tcW w:w="730" w:type="dxa"/>
          </w:tcPr>
          <w:p w:rsidR="007D3AD7" w:rsidRDefault="0071018B" w:rsidP="00932EB7">
            <w:pPr>
              <w:pStyle w:val="TableParagraph"/>
              <w:ind w:left="2" w:right="242"/>
              <w:rPr>
                <w:sz w:val="20"/>
              </w:rPr>
            </w:pPr>
            <w:r>
              <w:rPr>
                <w:w w:val="99"/>
                <w:sz w:val="20"/>
              </w:rPr>
              <w:t>0</w:t>
            </w:r>
          </w:p>
        </w:tc>
        <w:tc>
          <w:tcPr>
            <w:tcW w:w="737" w:type="dxa"/>
          </w:tcPr>
          <w:p w:rsidR="007D3AD7" w:rsidRDefault="0071018B" w:rsidP="00932EB7">
            <w:pPr>
              <w:pStyle w:val="TableParagraph"/>
              <w:ind w:left="313" w:right="242"/>
              <w:jc w:val="left"/>
              <w:rPr>
                <w:sz w:val="20"/>
              </w:rPr>
            </w:pPr>
            <w:r>
              <w:rPr>
                <w:w w:val="99"/>
                <w:sz w:val="20"/>
              </w:rPr>
              <w:t>6</w:t>
            </w:r>
          </w:p>
        </w:tc>
        <w:tc>
          <w:tcPr>
            <w:tcW w:w="737" w:type="dxa"/>
          </w:tcPr>
          <w:p w:rsidR="007D3AD7" w:rsidRDefault="0071018B" w:rsidP="00932EB7">
            <w:pPr>
              <w:pStyle w:val="TableParagraph"/>
              <w:ind w:right="242"/>
              <w:rPr>
                <w:sz w:val="20"/>
              </w:rPr>
            </w:pPr>
            <w:r>
              <w:rPr>
                <w:w w:val="99"/>
                <w:sz w:val="20"/>
              </w:rPr>
              <w:t>7</w:t>
            </w:r>
          </w:p>
        </w:tc>
        <w:tc>
          <w:tcPr>
            <w:tcW w:w="737" w:type="dxa"/>
          </w:tcPr>
          <w:p w:rsidR="007D3AD7" w:rsidRDefault="0071018B" w:rsidP="00932EB7">
            <w:pPr>
              <w:pStyle w:val="TableParagraph"/>
              <w:ind w:right="242"/>
              <w:rPr>
                <w:sz w:val="20"/>
              </w:rPr>
            </w:pPr>
            <w:r>
              <w:rPr>
                <w:w w:val="99"/>
                <w:sz w:val="20"/>
              </w:rPr>
              <w:t>3</w:t>
            </w:r>
          </w:p>
        </w:tc>
        <w:tc>
          <w:tcPr>
            <w:tcW w:w="596" w:type="dxa"/>
          </w:tcPr>
          <w:p w:rsidR="007D3AD7" w:rsidRDefault="0071018B" w:rsidP="00932EB7">
            <w:pPr>
              <w:pStyle w:val="TableParagraph"/>
              <w:ind w:left="243" w:right="242"/>
              <w:jc w:val="left"/>
              <w:rPr>
                <w:sz w:val="20"/>
              </w:rPr>
            </w:pPr>
            <w:r>
              <w:rPr>
                <w:w w:val="99"/>
                <w:sz w:val="20"/>
              </w:rPr>
              <w:t>1</w:t>
            </w:r>
          </w:p>
        </w:tc>
        <w:tc>
          <w:tcPr>
            <w:tcW w:w="2835" w:type="dxa"/>
          </w:tcPr>
          <w:p w:rsidR="007D3AD7" w:rsidRDefault="0071018B" w:rsidP="00932EB7">
            <w:pPr>
              <w:pStyle w:val="TableParagraph"/>
              <w:ind w:left="113" w:right="242"/>
              <w:rPr>
                <w:sz w:val="20"/>
              </w:rPr>
            </w:pPr>
            <w:r>
              <w:rPr>
                <w:sz w:val="20"/>
              </w:rPr>
              <w:t>Контрагенты</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48"/>
        <w:gridCol w:w="569"/>
        <w:gridCol w:w="574"/>
        <w:gridCol w:w="795"/>
        <w:gridCol w:w="737"/>
        <w:gridCol w:w="745"/>
        <w:gridCol w:w="730"/>
        <w:gridCol w:w="737"/>
        <w:gridCol w:w="737"/>
        <w:gridCol w:w="737"/>
        <w:gridCol w:w="596"/>
        <w:gridCol w:w="2835"/>
      </w:tblGrid>
      <w:tr w:rsidR="007D3AD7">
        <w:trPr>
          <w:trHeight w:val="664"/>
        </w:trPr>
        <w:tc>
          <w:tcPr>
            <w:tcW w:w="3548" w:type="dxa"/>
          </w:tcPr>
          <w:p w:rsidR="007D3AD7" w:rsidRDefault="0071018B" w:rsidP="00932EB7">
            <w:pPr>
              <w:pStyle w:val="TableParagraph"/>
              <w:ind w:left="398" w:right="242" w:hanging="276"/>
              <w:jc w:val="left"/>
              <w:rPr>
                <w:sz w:val="20"/>
              </w:rPr>
            </w:pPr>
            <w:r>
              <w:rPr>
                <w:sz w:val="20"/>
              </w:rPr>
              <w:t>несчастных</w:t>
            </w:r>
            <w:r>
              <w:rPr>
                <w:spacing w:val="-6"/>
                <w:sz w:val="20"/>
              </w:rPr>
              <w:t xml:space="preserve"> </w:t>
            </w:r>
            <w:r>
              <w:rPr>
                <w:sz w:val="20"/>
              </w:rPr>
              <w:t>случаев</w:t>
            </w:r>
            <w:r>
              <w:rPr>
                <w:spacing w:val="-2"/>
                <w:sz w:val="20"/>
              </w:rPr>
              <w:t xml:space="preserve"> </w:t>
            </w:r>
            <w:r>
              <w:rPr>
                <w:sz w:val="20"/>
              </w:rPr>
              <w:t>на</w:t>
            </w:r>
            <w:r>
              <w:rPr>
                <w:spacing w:val="-4"/>
                <w:sz w:val="20"/>
              </w:rPr>
              <w:t xml:space="preserve"> </w:t>
            </w:r>
            <w:r>
              <w:rPr>
                <w:sz w:val="20"/>
              </w:rPr>
              <w:t>производстве</w:t>
            </w:r>
            <w:r>
              <w:rPr>
                <w:spacing w:val="-3"/>
                <w:sz w:val="20"/>
              </w:rPr>
              <w:t xml:space="preserve"> </w:t>
            </w:r>
            <w:r>
              <w:rPr>
                <w:sz w:val="20"/>
              </w:rPr>
              <w:t>и</w:t>
            </w:r>
            <w:r>
              <w:rPr>
                <w:spacing w:val="-47"/>
                <w:sz w:val="20"/>
              </w:rPr>
              <w:t xml:space="preserve"> </w:t>
            </w:r>
            <w:r>
              <w:rPr>
                <w:sz w:val="20"/>
              </w:rPr>
              <w:t>профессиональных</w:t>
            </w:r>
            <w:r>
              <w:rPr>
                <w:spacing w:val="-3"/>
                <w:sz w:val="20"/>
              </w:rPr>
              <w:t xml:space="preserve"> </w:t>
            </w:r>
            <w:r>
              <w:rPr>
                <w:sz w:val="20"/>
              </w:rPr>
              <w:t>заболеваний</w:t>
            </w:r>
          </w:p>
        </w:tc>
        <w:tc>
          <w:tcPr>
            <w:tcW w:w="1272" w:type="dxa"/>
          </w:tcPr>
          <w:p w:rsidR="007D3AD7" w:rsidRDefault="007D3AD7" w:rsidP="00932EB7">
            <w:pPr>
              <w:pStyle w:val="TableParagraph"/>
              <w:spacing w:before="0"/>
              <w:ind w:right="242"/>
              <w:jc w:val="left"/>
              <w:rPr>
                <w:sz w:val="18"/>
              </w:rPr>
            </w:pPr>
          </w:p>
        </w:tc>
        <w:tc>
          <w:tcPr>
            <w:tcW w:w="848" w:type="dxa"/>
          </w:tcPr>
          <w:p w:rsidR="007D3AD7" w:rsidRDefault="007D3AD7" w:rsidP="00932EB7">
            <w:pPr>
              <w:pStyle w:val="TableParagraph"/>
              <w:spacing w:before="0"/>
              <w:ind w:right="242"/>
              <w:jc w:val="left"/>
              <w:rPr>
                <w:sz w:val="18"/>
              </w:rPr>
            </w:pPr>
          </w:p>
        </w:tc>
        <w:tc>
          <w:tcPr>
            <w:tcW w:w="569" w:type="dxa"/>
          </w:tcPr>
          <w:p w:rsidR="007D3AD7" w:rsidRDefault="007D3AD7" w:rsidP="00932EB7">
            <w:pPr>
              <w:pStyle w:val="TableParagraph"/>
              <w:spacing w:before="0"/>
              <w:ind w:right="242"/>
              <w:jc w:val="left"/>
              <w:rPr>
                <w:sz w:val="18"/>
              </w:rPr>
            </w:pPr>
          </w:p>
        </w:tc>
        <w:tc>
          <w:tcPr>
            <w:tcW w:w="574" w:type="dxa"/>
          </w:tcPr>
          <w:p w:rsidR="007D3AD7" w:rsidRDefault="007D3AD7" w:rsidP="00932EB7">
            <w:pPr>
              <w:pStyle w:val="TableParagraph"/>
              <w:spacing w:before="0"/>
              <w:ind w:right="242"/>
              <w:jc w:val="left"/>
              <w:rPr>
                <w:sz w:val="18"/>
              </w:rPr>
            </w:pPr>
          </w:p>
        </w:tc>
        <w:tc>
          <w:tcPr>
            <w:tcW w:w="795"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45"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596" w:type="dxa"/>
          </w:tcPr>
          <w:p w:rsidR="007D3AD7" w:rsidRDefault="007D3AD7" w:rsidP="00932EB7">
            <w:pPr>
              <w:pStyle w:val="TableParagraph"/>
              <w:spacing w:before="0"/>
              <w:ind w:right="242"/>
              <w:jc w:val="left"/>
              <w:rPr>
                <w:sz w:val="18"/>
              </w:rPr>
            </w:pPr>
          </w:p>
        </w:tc>
        <w:tc>
          <w:tcPr>
            <w:tcW w:w="2835" w:type="dxa"/>
          </w:tcPr>
          <w:p w:rsidR="007D3AD7" w:rsidRDefault="007D3AD7" w:rsidP="00932EB7">
            <w:pPr>
              <w:pStyle w:val="TableParagraph"/>
              <w:spacing w:before="0"/>
              <w:ind w:right="242"/>
              <w:jc w:val="left"/>
              <w:rPr>
                <w:sz w:val="18"/>
              </w:rPr>
            </w:pPr>
          </w:p>
        </w:tc>
      </w:tr>
      <w:tr w:rsidR="007D3AD7">
        <w:trPr>
          <w:trHeight w:val="1353"/>
        </w:trPr>
        <w:tc>
          <w:tcPr>
            <w:tcW w:w="3548" w:type="dxa"/>
          </w:tcPr>
          <w:p w:rsidR="007D3AD7" w:rsidRDefault="0071018B" w:rsidP="00932EB7">
            <w:pPr>
              <w:pStyle w:val="TableParagraph"/>
              <w:spacing w:before="94"/>
              <w:ind w:left="342" w:right="242" w:firstLine="268"/>
              <w:jc w:val="left"/>
              <w:rPr>
                <w:sz w:val="20"/>
              </w:rPr>
            </w:pPr>
            <w:r>
              <w:rPr>
                <w:sz w:val="20"/>
              </w:rPr>
              <w:t>Уменьшение кредиторской</w:t>
            </w:r>
            <w:r>
              <w:rPr>
                <w:spacing w:val="1"/>
                <w:sz w:val="20"/>
              </w:rPr>
              <w:t xml:space="preserve"> </w:t>
            </w:r>
            <w:r>
              <w:rPr>
                <w:sz w:val="20"/>
              </w:rPr>
              <w:t>задолженности</w:t>
            </w:r>
            <w:r>
              <w:rPr>
                <w:spacing w:val="-6"/>
                <w:sz w:val="20"/>
              </w:rPr>
              <w:t xml:space="preserve"> </w:t>
            </w:r>
            <w:r>
              <w:rPr>
                <w:sz w:val="20"/>
              </w:rPr>
              <w:t>по</w:t>
            </w:r>
            <w:r>
              <w:rPr>
                <w:spacing w:val="-3"/>
                <w:sz w:val="20"/>
              </w:rPr>
              <w:t xml:space="preserve"> </w:t>
            </w:r>
            <w:r>
              <w:rPr>
                <w:sz w:val="20"/>
              </w:rPr>
              <w:t>обязательному</w:t>
            </w:r>
          </w:p>
          <w:p w:rsidR="007D3AD7" w:rsidRDefault="0071018B" w:rsidP="00932EB7">
            <w:pPr>
              <w:pStyle w:val="TableParagraph"/>
              <w:spacing w:before="0"/>
              <w:ind w:left="515" w:right="242"/>
              <w:jc w:val="left"/>
              <w:rPr>
                <w:sz w:val="20"/>
              </w:rPr>
            </w:pPr>
            <w:r>
              <w:rPr>
                <w:sz w:val="20"/>
              </w:rPr>
              <w:t>социальному</w:t>
            </w:r>
            <w:r>
              <w:rPr>
                <w:spacing w:val="-7"/>
                <w:sz w:val="20"/>
              </w:rPr>
              <w:t xml:space="preserve"> </w:t>
            </w:r>
            <w:r>
              <w:rPr>
                <w:sz w:val="20"/>
              </w:rPr>
              <w:t>страхованию</w:t>
            </w:r>
            <w:r>
              <w:rPr>
                <w:spacing w:val="-3"/>
                <w:sz w:val="20"/>
              </w:rPr>
              <w:t xml:space="preserve"> </w:t>
            </w:r>
            <w:r>
              <w:rPr>
                <w:sz w:val="20"/>
              </w:rPr>
              <w:t>от</w:t>
            </w:r>
          </w:p>
          <w:p w:rsidR="007D3AD7" w:rsidRDefault="0071018B" w:rsidP="00932EB7">
            <w:pPr>
              <w:pStyle w:val="TableParagraph"/>
              <w:spacing w:before="1"/>
              <w:ind w:left="398" w:right="242" w:hanging="276"/>
              <w:jc w:val="left"/>
              <w:rPr>
                <w:sz w:val="20"/>
              </w:rPr>
            </w:pPr>
            <w:r>
              <w:rPr>
                <w:sz w:val="20"/>
              </w:rPr>
              <w:t>несчастных</w:t>
            </w:r>
            <w:r>
              <w:rPr>
                <w:spacing w:val="-6"/>
                <w:sz w:val="20"/>
              </w:rPr>
              <w:t xml:space="preserve"> </w:t>
            </w:r>
            <w:r>
              <w:rPr>
                <w:sz w:val="20"/>
              </w:rPr>
              <w:t>случаев</w:t>
            </w:r>
            <w:r>
              <w:rPr>
                <w:spacing w:val="-2"/>
                <w:sz w:val="20"/>
              </w:rPr>
              <w:t xml:space="preserve"> </w:t>
            </w:r>
            <w:r>
              <w:rPr>
                <w:sz w:val="20"/>
              </w:rPr>
              <w:t>на</w:t>
            </w:r>
            <w:r>
              <w:rPr>
                <w:spacing w:val="-4"/>
                <w:sz w:val="20"/>
              </w:rPr>
              <w:t xml:space="preserve"> </w:t>
            </w:r>
            <w:r>
              <w:rPr>
                <w:sz w:val="20"/>
              </w:rPr>
              <w:t>производстве</w:t>
            </w:r>
            <w:r>
              <w:rPr>
                <w:spacing w:val="-3"/>
                <w:sz w:val="20"/>
              </w:rPr>
              <w:t xml:space="preserve"> </w:t>
            </w:r>
            <w:r>
              <w:rPr>
                <w:sz w:val="20"/>
              </w:rPr>
              <w:t>и</w:t>
            </w:r>
            <w:r>
              <w:rPr>
                <w:spacing w:val="-47"/>
                <w:sz w:val="20"/>
              </w:rPr>
              <w:t xml:space="preserve"> </w:t>
            </w:r>
            <w:r>
              <w:rPr>
                <w:sz w:val="20"/>
              </w:rPr>
              <w:t>профессиональных</w:t>
            </w:r>
            <w:r>
              <w:rPr>
                <w:spacing w:val="-3"/>
                <w:sz w:val="20"/>
              </w:rPr>
              <w:t xml:space="preserve"> </w:t>
            </w:r>
            <w:r>
              <w:rPr>
                <w:sz w:val="20"/>
              </w:rPr>
              <w:t>заболеваний</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3</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3</w:t>
            </w:r>
          </w:p>
        </w:tc>
        <w:tc>
          <w:tcPr>
            <w:tcW w:w="730" w:type="dxa"/>
          </w:tcPr>
          <w:p w:rsidR="007D3AD7" w:rsidRDefault="0071018B" w:rsidP="00932EB7">
            <w:pPr>
              <w:pStyle w:val="TableParagraph"/>
              <w:spacing w:before="94"/>
              <w:ind w:left="2" w:right="242"/>
              <w:rPr>
                <w:sz w:val="20"/>
              </w:rPr>
            </w:pPr>
            <w:r>
              <w:rPr>
                <w:w w:val="99"/>
                <w:sz w:val="20"/>
              </w:rPr>
              <w:t>0</w:t>
            </w:r>
          </w:p>
        </w:tc>
        <w:tc>
          <w:tcPr>
            <w:tcW w:w="737" w:type="dxa"/>
          </w:tcPr>
          <w:p w:rsidR="007D3AD7" w:rsidRDefault="0071018B" w:rsidP="00932EB7">
            <w:pPr>
              <w:pStyle w:val="TableParagraph"/>
              <w:spacing w:before="94"/>
              <w:ind w:left="313" w:right="242"/>
              <w:jc w:val="left"/>
              <w:rPr>
                <w:sz w:val="20"/>
              </w:rPr>
            </w:pPr>
            <w:r>
              <w:rPr>
                <w:w w:val="99"/>
                <w:sz w:val="20"/>
              </w:rPr>
              <w:t>6</w:t>
            </w:r>
          </w:p>
        </w:tc>
        <w:tc>
          <w:tcPr>
            <w:tcW w:w="737" w:type="dxa"/>
          </w:tcPr>
          <w:p w:rsidR="007D3AD7" w:rsidRDefault="0071018B" w:rsidP="00932EB7">
            <w:pPr>
              <w:pStyle w:val="TableParagraph"/>
              <w:spacing w:before="94"/>
              <w:ind w:right="242"/>
              <w:rPr>
                <w:sz w:val="20"/>
              </w:rPr>
            </w:pPr>
            <w:r>
              <w:rPr>
                <w:w w:val="99"/>
                <w:sz w:val="20"/>
              </w:rPr>
              <w:t>8</w:t>
            </w:r>
          </w:p>
        </w:tc>
        <w:tc>
          <w:tcPr>
            <w:tcW w:w="737" w:type="dxa"/>
          </w:tcPr>
          <w:p w:rsidR="007D3AD7" w:rsidRDefault="0071018B" w:rsidP="00932EB7">
            <w:pPr>
              <w:pStyle w:val="TableParagraph"/>
              <w:spacing w:before="94"/>
              <w:ind w:right="242"/>
              <w:rPr>
                <w:sz w:val="20"/>
              </w:rPr>
            </w:pPr>
            <w:r>
              <w:rPr>
                <w:w w:val="99"/>
                <w:sz w:val="20"/>
              </w:rPr>
              <w:t>3</w:t>
            </w:r>
          </w:p>
        </w:tc>
        <w:tc>
          <w:tcPr>
            <w:tcW w:w="596" w:type="dxa"/>
          </w:tcPr>
          <w:p w:rsidR="007D3AD7" w:rsidRDefault="0071018B" w:rsidP="00932EB7">
            <w:pPr>
              <w:pStyle w:val="TableParagraph"/>
              <w:spacing w:before="94"/>
              <w:ind w:left="243" w:right="242"/>
              <w:jc w:val="left"/>
              <w:rPr>
                <w:sz w:val="20"/>
              </w:rPr>
            </w:pPr>
            <w:r>
              <w:rPr>
                <w:w w:val="99"/>
                <w:sz w:val="20"/>
              </w:rPr>
              <w:t>1</w:t>
            </w:r>
          </w:p>
        </w:tc>
        <w:tc>
          <w:tcPr>
            <w:tcW w:w="2835" w:type="dxa"/>
          </w:tcPr>
          <w:p w:rsidR="007D3AD7" w:rsidRDefault="0071018B" w:rsidP="00932EB7">
            <w:pPr>
              <w:pStyle w:val="TableParagraph"/>
              <w:spacing w:before="94"/>
              <w:ind w:left="857" w:right="242"/>
              <w:jc w:val="left"/>
              <w:rPr>
                <w:sz w:val="20"/>
              </w:rPr>
            </w:pPr>
            <w:r>
              <w:rPr>
                <w:sz w:val="20"/>
              </w:rPr>
              <w:t>Контрагенты</w:t>
            </w:r>
          </w:p>
        </w:tc>
      </w:tr>
      <w:tr w:rsidR="007D3AD7">
        <w:trPr>
          <w:trHeight w:val="894"/>
        </w:trPr>
        <w:tc>
          <w:tcPr>
            <w:tcW w:w="3548" w:type="dxa"/>
          </w:tcPr>
          <w:p w:rsidR="007D3AD7" w:rsidRDefault="0071018B" w:rsidP="00932EB7">
            <w:pPr>
              <w:pStyle w:val="TableParagraph"/>
              <w:ind w:left="76" w:right="242" w:firstLine="244"/>
              <w:jc w:val="left"/>
              <w:rPr>
                <w:sz w:val="20"/>
              </w:rPr>
            </w:pPr>
            <w:r>
              <w:rPr>
                <w:sz w:val="20"/>
              </w:rPr>
              <w:t>Расчеты по страховым взносам на</w:t>
            </w:r>
            <w:r>
              <w:rPr>
                <w:spacing w:val="1"/>
                <w:sz w:val="20"/>
              </w:rPr>
              <w:t xml:space="preserve"> </w:t>
            </w:r>
            <w:r>
              <w:rPr>
                <w:sz w:val="20"/>
              </w:rPr>
              <w:t>обязательное</w:t>
            </w:r>
            <w:r>
              <w:rPr>
                <w:spacing w:val="-7"/>
                <w:sz w:val="20"/>
              </w:rPr>
              <w:t xml:space="preserve"> </w:t>
            </w:r>
            <w:r>
              <w:rPr>
                <w:sz w:val="20"/>
              </w:rPr>
              <w:t>медицинское</w:t>
            </w:r>
            <w:r>
              <w:rPr>
                <w:spacing w:val="-7"/>
                <w:sz w:val="20"/>
              </w:rPr>
              <w:t xml:space="preserve"> </w:t>
            </w:r>
            <w:r>
              <w:rPr>
                <w:sz w:val="20"/>
              </w:rPr>
              <w:t>страхование</w:t>
            </w:r>
          </w:p>
          <w:p w:rsidR="007D3AD7" w:rsidRDefault="0071018B" w:rsidP="00932EB7">
            <w:pPr>
              <w:pStyle w:val="TableParagraph"/>
              <w:spacing w:before="0" w:line="228" w:lineRule="exact"/>
              <w:ind w:left="786" w:right="242"/>
              <w:jc w:val="left"/>
              <w:rPr>
                <w:sz w:val="20"/>
              </w:rPr>
            </w:pPr>
            <w:r>
              <w:rPr>
                <w:sz w:val="20"/>
              </w:rPr>
              <w:t>в</w:t>
            </w:r>
            <w:r>
              <w:rPr>
                <w:spacing w:val="-4"/>
                <w:sz w:val="20"/>
              </w:rPr>
              <w:t xml:space="preserve"> </w:t>
            </w:r>
            <w:r>
              <w:rPr>
                <w:sz w:val="20"/>
              </w:rPr>
              <w:t>Федеральный</w:t>
            </w:r>
            <w:r>
              <w:rPr>
                <w:spacing w:val="-4"/>
                <w:sz w:val="20"/>
              </w:rPr>
              <w:t xml:space="preserve"> </w:t>
            </w:r>
            <w:r>
              <w:rPr>
                <w:sz w:val="20"/>
              </w:rPr>
              <w:t>ФОМС</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3</w:t>
            </w:r>
          </w:p>
        </w:tc>
        <w:tc>
          <w:tcPr>
            <w:tcW w:w="730" w:type="dxa"/>
          </w:tcPr>
          <w:p w:rsidR="007D3AD7" w:rsidRDefault="0071018B" w:rsidP="00932EB7">
            <w:pPr>
              <w:pStyle w:val="TableParagraph"/>
              <w:ind w:left="2" w:right="242"/>
              <w:rPr>
                <w:sz w:val="20"/>
              </w:rPr>
            </w:pPr>
            <w:r>
              <w:rPr>
                <w:w w:val="99"/>
                <w:sz w:val="20"/>
              </w:rPr>
              <w:t>0</w:t>
            </w:r>
          </w:p>
        </w:tc>
        <w:tc>
          <w:tcPr>
            <w:tcW w:w="737" w:type="dxa"/>
          </w:tcPr>
          <w:p w:rsidR="007D3AD7" w:rsidRDefault="0071018B" w:rsidP="00932EB7">
            <w:pPr>
              <w:pStyle w:val="TableParagraph"/>
              <w:ind w:left="313" w:right="242"/>
              <w:jc w:val="left"/>
              <w:rPr>
                <w:sz w:val="20"/>
              </w:rPr>
            </w:pPr>
            <w:r>
              <w:rPr>
                <w:w w:val="99"/>
                <w:sz w:val="20"/>
              </w:rPr>
              <w:t>7</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857" w:right="242"/>
              <w:jc w:val="left"/>
              <w:rPr>
                <w:sz w:val="20"/>
              </w:rPr>
            </w:pPr>
            <w:r>
              <w:rPr>
                <w:sz w:val="20"/>
              </w:rPr>
              <w:t>Контрагенты</w:t>
            </w:r>
          </w:p>
        </w:tc>
      </w:tr>
      <w:tr w:rsidR="007D3AD7">
        <w:trPr>
          <w:trHeight w:val="1122"/>
        </w:trPr>
        <w:tc>
          <w:tcPr>
            <w:tcW w:w="3548" w:type="dxa"/>
          </w:tcPr>
          <w:p w:rsidR="007D3AD7" w:rsidRDefault="0071018B" w:rsidP="00932EB7">
            <w:pPr>
              <w:pStyle w:val="TableParagraph"/>
              <w:spacing w:before="94"/>
              <w:ind w:left="81" w:right="242"/>
              <w:rPr>
                <w:sz w:val="20"/>
              </w:rPr>
            </w:pPr>
            <w:r>
              <w:rPr>
                <w:sz w:val="20"/>
              </w:rPr>
              <w:t>Увеличение</w:t>
            </w:r>
            <w:r>
              <w:rPr>
                <w:spacing w:val="-5"/>
                <w:sz w:val="20"/>
              </w:rPr>
              <w:t xml:space="preserve"> </w:t>
            </w:r>
            <w:r>
              <w:rPr>
                <w:sz w:val="20"/>
              </w:rPr>
              <w:t>кредиторской</w:t>
            </w:r>
          </w:p>
          <w:p w:rsidR="007D3AD7" w:rsidRDefault="0071018B" w:rsidP="00932EB7">
            <w:pPr>
              <w:pStyle w:val="TableParagraph"/>
              <w:spacing w:before="0"/>
              <w:ind w:left="83" w:right="242"/>
              <w:rPr>
                <w:sz w:val="20"/>
              </w:rPr>
            </w:pPr>
            <w:r>
              <w:rPr>
                <w:sz w:val="20"/>
              </w:rPr>
              <w:t>задолженности</w:t>
            </w:r>
            <w:r>
              <w:rPr>
                <w:spacing w:val="-6"/>
                <w:sz w:val="20"/>
              </w:rPr>
              <w:t xml:space="preserve"> </w:t>
            </w:r>
            <w:r>
              <w:rPr>
                <w:sz w:val="20"/>
              </w:rPr>
              <w:t>по</w:t>
            </w:r>
            <w:r>
              <w:rPr>
                <w:spacing w:val="-4"/>
                <w:sz w:val="20"/>
              </w:rPr>
              <w:t xml:space="preserve"> </w:t>
            </w:r>
            <w:r>
              <w:rPr>
                <w:sz w:val="20"/>
              </w:rPr>
              <w:t>страховым</w:t>
            </w:r>
            <w:r>
              <w:rPr>
                <w:spacing w:val="-4"/>
                <w:sz w:val="20"/>
              </w:rPr>
              <w:t xml:space="preserve"> </w:t>
            </w:r>
            <w:r>
              <w:rPr>
                <w:sz w:val="20"/>
              </w:rPr>
              <w:t>взносам</w:t>
            </w:r>
            <w:r>
              <w:rPr>
                <w:spacing w:val="-47"/>
                <w:sz w:val="20"/>
              </w:rPr>
              <w:t xml:space="preserve"> </w:t>
            </w:r>
            <w:r>
              <w:rPr>
                <w:sz w:val="20"/>
              </w:rPr>
              <w:t>на</w:t>
            </w:r>
            <w:r>
              <w:rPr>
                <w:spacing w:val="-1"/>
                <w:sz w:val="20"/>
              </w:rPr>
              <w:t xml:space="preserve"> </w:t>
            </w:r>
            <w:r>
              <w:rPr>
                <w:sz w:val="20"/>
              </w:rPr>
              <w:t>обязательное</w:t>
            </w:r>
            <w:r>
              <w:rPr>
                <w:spacing w:val="-1"/>
                <w:sz w:val="20"/>
              </w:rPr>
              <w:t xml:space="preserve"> </w:t>
            </w:r>
            <w:r>
              <w:rPr>
                <w:sz w:val="20"/>
              </w:rPr>
              <w:t>медицинское</w:t>
            </w:r>
          </w:p>
          <w:p w:rsidR="007D3AD7" w:rsidRDefault="0071018B" w:rsidP="00932EB7">
            <w:pPr>
              <w:pStyle w:val="TableParagraph"/>
              <w:spacing w:before="1"/>
              <w:ind w:left="78" w:right="242"/>
              <w:rPr>
                <w:sz w:val="20"/>
              </w:rPr>
            </w:pPr>
            <w:r>
              <w:rPr>
                <w:sz w:val="20"/>
              </w:rPr>
              <w:t>страхование</w:t>
            </w:r>
            <w:r>
              <w:rPr>
                <w:spacing w:val="-4"/>
                <w:sz w:val="20"/>
              </w:rPr>
              <w:t xml:space="preserve"> </w:t>
            </w:r>
            <w:r>
              <w:rPr>
                <w:sz w:val="20"/>
              </w:rPr>
              <w:t>в</w:t>
            </w:r>
            <w:r>
              <w:rPr>
                <w:spacing w:val="-4"/>
                <w:sz w:val="20"/>
              </w:rPr>
              <w:t xml:space="preserve"> </w:t>
            </w:r>
            <w:r>
              <w:rPr>
                <w:sz w:val="20"/>
              </w:rPr>
              <w:t>Федеральный</w:t>
            </w:r>
            <w:r>
              <w:rPr>
                <w:spacing w:val="-2"/>
                <w:sz w:val="20"/>
              </w:rPr>
              <w:t xml:space="preserve"> </w:t>
            </w:r>
            <w:r>
              <w:rPr>
                <w:sz w:val="20"/>
              </w:rPr>
              <w:t>ФОМС</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3</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3</w:t>
            </w:r>
          </w:p>
        </w:tc>
        <w:tc>
          <w:tcPr>
            <w:tcW w:w="730" w:type="dxa"/>
          </w:tcPr>
          <w:p w:rsidR="007D3AD7" w:rsidRDefault="0071018B" w:rsidP="00932EB7">
            <w:pPr>
              <w:pStyle w:val="TableParagraph"/>
              <w:spacing w:before="94"/>
              <w:ind w:left="2" w:right="242"/>
              <w:rPr>
                <w:sz w:val="20"/>
              </w:rPr>
            </w:pPr>
            <w:r>
              <w:rPr>
                <w:w w:val="99"/>
                <w:sz w:val="20"/>
              </w:rPr>
              <w:t>0</w:t>
            </w:r>
          </w:p>
        </w:tc>
        <w:tc>
          <w:tcPr>
            <w:tcW w:w="737" w:type="dxa"/>
          </w:tcPr>
          <w:p w:rsidR="007D3AD7" w:rsidRDefault="0071018B" w:rsidP="00932EB7">
            <w:pPr>
              <w:pStyle w:val="TableParagraph"/>
              <w:spacing w:before="94"/>
              <w:ind w:left="313" w:right="242"/>
              <w:jc w:val="left"/>
              <w:rPr>
                <w:sz w:val="20"/>
              </w:rPr>
            </w:pPr>
            <w:r>
              <w:rPr>
                <w:w w:val="99"/>
                <w:sz w:val="20"/>
              </w:rPr>
              <w:t>7</w:t>
            </w:r>
          </w:p>
        </w:tc>
        <w:tc>
          <w:tcPr>
            <w:tcW w:w="737" w:type="dxa"/>
          </w:tcPr>
          <w:p w:rsidR="007D3AD7" w:rsidRDefault="0071018B" w:rsidP="00932EB7">
            <w:pPr>
              <w:pStyle w:val="TableParagraph"/>
              <w:spacing w:before="94"/>
              <w:ind w:right="242"/>
              <w:rPr>
                <w:sz w:val="20"/>
              </w:rPr>
            </w:pPr>
            <w:r>
              <w:rPr>
                <w:w w:val="99"/>
                <w:sz w:val="20"/>
              </w:rPr>
              <w:t>7</w:t>
            </w:r>
          </w:p>
        </w:tc>
        <w:tc>
          <w:tcPr>
            <w:tcW w:w="737" w:type="dxa"/>
          </w:tcPr>
          <w:p w:rsidR="007D3AD7" w:rsidRDefault="0071018B" w:rsidP="00932EB7">
            <w:pPr>
              <w:pStyle w:val="TableParagraph"/>
              <w:spacing w:before="94"/>
              <w:ind w:right="242"/>
              <w:rPr>
                <w:sz w:val="20"/>
              </w:rPr>
            </w:pPr>
            <w:r>
              <w:rPr>
                <w:w w:val="99"/>
                <w:sz w:val="20"/>
              </w:rPr>
              <w:t>3</w:t>
            </w:r>
          </w:p>
        </w:tc>
        <w:tc>
          <w:tcPr>
            <w:tcW w:w="596" w:type="dxa"/>
          </w:tcPr>
          <w:p w:rsidR="007D3AD7" w:rsidRDefault="0071018B" w:rsidP="00932EB7">
            <w:pPr>
              <w:pStyle w:val="TableParagraph"/>
              <w:spacing w:before="94"/>
              <w:ind w:left="243" w:right="242"/>
              <w:jc w:val="left"/>
              <w:rPr>
                <w:sz w:val="20"/>
              </w:rPr>
            </w:pPr>
            <w:r>
              <w:rPr>
                <w:w w:val="99"/>
                <w:sz w:val="20"/>
              </w:rPr>
              <w:t>1</w:t>
            </w:r>
          </w:p>
        </w:tc>
        <w:tc>
          <w:tcPr>
            <w:tcW w:w="2835" w:type="dxa"/>
          </w:tcPr>
          <w:p w:rsidR="007D3AD7" w:rsidRDefault="0071018B" w:rsidP="00932EB7">
            <w:pPr>
              <w:pStyle w:val="TableParagraph"/>
              <w:spacing w:before="94"/>
              <w:ind w:left="857" w:right="242"/>
              <w:jc w:val="left"/>
              <w:rPr>
                <w:sz w:val="20"/>
              </w:rPr>
            </w:pPr>
            <w:r>
              <w:rPr>
                <w:sz w:val="20"/>
              </w:rPr>
              <w:t>Контрагенты</w:t>
            </w:r>
          </w:p>
        </w:tc>
      </w:tr>
      <w:tr w:rsidR="007D3AD7">
        <w:trPr>
          <w:trHeight w:val="1125"/>
        </w:trPr>
        <w:tc>
          <w:tcPr>
            <w:tcW w:w="3548" w:type="dxa"/>
          </w:tcPr>
          <w:p w:rsidR="007D3AD7" w:rsidRDefault="0071018B" w:rsidP="00932EB7">
            <w:pPr>
              <w:pStyle w:val="TableParagraph"/>
              <w:ind w:left="81" w:right="242"/>
              <w:rPr>
                <w:sz w:val="20"/>
              </w:rPr>
            </w:pPr>
            <w:r>
              <w:rPr>
                <w:sz w:val="20"/>
              </w:rPr>
              <w:t>Уменьшение</w:t>
            </w:r>
            <w:r>
              <w:rPr>
                <w:spacing w:val="-5"/>
                <w:sz w:val="20"/>
              </w:rPr>
              <w:t xml:space="preserve"> </w:t>
            </w:r>
            <w:r>
              <w:rPr>
                <w:sz w:val="20"/>
              </w:rPr>
              <w:t>кредиторской</w:t>
            </w:r>
          </w:p>
          <w:p w:rsidR="007D3AD7" w:rsidRDefault="0071018B" w:rsidP="00932EB7">
            <w:pPr>
              <w:pStyle w:val="TableParagraph"/>
              <w:spacing w:before="1"/>
              <w:ind w:left="83" w:right="242"/>
              <w:rPr>
                <w:sz w:val="20"/>
              </w:rPr>
            </w:pPr>
            <w:r>
              <w:rPr>
                <w:sz w:val="20"/>
              </w:rPr>
              <w:t>задолженности</w:t>
            </w:r>
            <w:r>
              <w:rPr>
                <w:spacing w:val="-6"/>
                <w:sz w:val="20"/>
              </w:rPr>
              <w:t xml:space="preserve"> </w:t>
            </w:r>
            <w:r>
              <w:rPr>
                <w:sz w:val="20"/>
              </w:rPr>
              <w:t>по</w:t>
            </w:r>
            <w:r>
              <w:rPr>
                <w:spacing w:val="-4"/>
                <w:sz w:val="20"/>
              </w:rPr>
              <w:t xml:space="preserve"> </w:t>
            </w:r>
            <w:r>
              <w:rPr>
                <w:sz w:val="20"/>
              </w:rPr>
              <w:t>страховым</w:t>
            </w:r>
            <w:r>
              <w:rPr>
                <w:spacing w:val="-4"/>
                <w:sz w:val="20"/>
              </w:rPr>
              <w:t xml:space="preserve"> </w:t>
            </w:r>
            <w:r>
              <w:rPr>
                <w:sz w:val="20"/>
              </w:rPr>
              <w:t>взносам</w:t>
            </w:r>
            <w:r>
              <w:rPr>
                <w:spacing w:val="-47"/>
                <w:sz w:val="20"/>
              </w:rPr>
              <w:t xml:space="preserve"> </w:t>
            </w:r>
            <w:r>
              <w:rPr>
                <w:sz w:val="20"/>
              </w:rPr>
              <w:t>на</w:t>
            </w:r>
            <w:r>
              <w:rPr>
                <w:spacing w:val="-1"/>
                <w:sz w:val="20"/>
              </w:rPr>
              <w:t xml:space="preserve"> </w:t>
            </w:r>
            <w:r>
              <w:rPr>
                <w:sz w:val="20"/>
              </w:rPr>
              <w:t>обязательное</w:t>
            </w:r>
            <w:r>
              <w:rPr>
                <w:spacing w:val="-1"/>
                <w:sz w:val="20"/>
              </w:rPr>
              <w:t xml:space="preserve"> </w:t>
            </w:r>
            <w:r>
              <w:rPr>
                <w:sz w:val="20"/>
              </w:rPr>
              <w:t>медицинское</w:t>
            </w:r>
          </w:p>
          <w:p w:rsidR="007D3AD7" w:rsidRDefault="0071018B" w:rsidP="00932EB7">
            <w:pPr>
              <w:pStyle w:val="TableParagraph"/>
              <w:spacing w:before="0" w:line="228" w:lineRule="exact"/>
              <w:ind w:left="78" w:right="242"/>
              <w:rPr>
                <w:sz w:val="20"/>
              </w:rPr>
            </w:pPr>
            <w:r>
              <w:rPr>
                <w:sz w:val="20"/>
              </w:rPr>
              <w:t>страхование</w:t>
            </w:r>
            <w:r>
              <w:rPr>
                <w:spacing w:val="-4"/>
                <w:sz w:val="20"/>
              </w:rPr>
              <w:t xml:space="preserve"> </w:t>
            </w:r>
            <w:r>
              <w:rPr>
                <w:sz w:val="20"/>
              </w:rPr>
              <w:t>в</w:t>
            </w:r>
            <w:r>
              <w:rPr>
                <w:spacing w:val="-4"/>
                <w:sz w:val="20"/>
              </w:rPr>
              <w:t xml:space="preserve"> </w:t>
            </w:r>
            <w:r>
              <w:rPr>
                <w:sz w:val="20"/>
              </w:rPr>
              <w:t>Федеральный</w:t>
            </w:r>
            <w:r>
              <w:rPr>
                <w:spacing w:val="-2"/>
                <w:sz w:val="20"/>
              </w:rPr>
              <w:t xml:space="preserve"> </w:t>
            </w:r>
            <w:r>
              <w:rPr>
                <w:sz w:val="20"/>
              </w:rPr>
              <w:t>ФОМС</w:t>
            </w:r>
          </w:p>
        </w:tc>
        <w:tc>
          <w:tcPr>
            <w:tcW w:w="1272" w:type="dxa"/>
          </w:tcPr>
          <w:p w:rsidR="007D3AD7" w:rsidRDefault="0071018B" w:rsidP="00932EB7">
            <w:pPr>
              <w:pStyle w:val="TableParagraph"/>
              <w:spacing w:before="99"/>
              <w:ind w:left="328" w:right="242"/>
              <w:rPr>
                <w:sz w:val="20"/>
              </w:rPr>
            </w:pPr>
            <w:r>
              <w:rPr>
                <w:sz w:val="20"/>
              </w:rPr>
              <w:t>Р/ПР</w:t>
            </w:r>
          </w:p>
        </w:tc>
        <w:tc>
          <w:tcPr>
            <w:tcW w:w="848" w:type="dxa"/>
          </w:tcPr>
          <w:p w:rsidR="007D3AD7" w:rsidRDefault="0071018B" w:rsidP="00932EB7">
            <w:pPr>
              <w:pStyle w:val="TableParagraph"/>
              <w:spacing w:before="99"/>
              <w:ind w:left="304" w:right="242"/>
              <w:rPr>
                <w:sz w:val="20"/>
              </w:rPr>
            </w:pPr>
            <w:r>
              <w:rPr>
                <w:sz w:val="20"/>
              </w:rPr>
              <w:t>0*</w:t>
            </w:r>
          </w:p>
        </w:tc>
        <w:tc>
          <w:tcPr>
            <w:tcW w:w="569" w:type="dxa"/>
          </w:tcPr>
          <w:p w:rsidR="007D3AD7" w:rsidRDefault="0071018B" w:rsidP="00932EB7">
            <w:pPr>
              <w:pStyle w:val="TableParagraph"/>
              <w:spacing w:before="99"/>
              <w:ind w:left="67" w:right="242"/>
              <w:rPr>
                <w:sz w:val="20"/>
              </w:rPr>
            </w:pPr>
            <w:r>
              <w:rPr>
                <w:sz w:val="20"/>
              </w:rPr>
              <w:t>КВР</w:t>
            </w:r>
          </w:p>
        </w:tc>
        <w:tc>
          <w:tcPr>
            <w:tcW w:w="574" w:type="dxa"/>
          </w:tcPr>
          <w:p w:rsidR="007D3AD7" w:rsidRDefault="0071018B" w:rsidP="00932EB7">
            <w:pPr>
              <w:pStyle w:val="TableParagraph"/>
              <w:spacing w:before="99"/>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3</w:t>
            </w:r>
          </w:p>
        </w:tc>
        <w:tc>
          <w:tcPr>
            <w:tcW w:w="730" w:type="dxa"/>
          </w:tcPr>
          <w:p w:rsidR="007D3AD7" w:rsidRDefault="0071018B" w:rsidP="00932EB7">
            <w:pPr>
              <w:pStyle w:val="TableParagraph"/>
              <w:ind w:left="2" w:right="242"/>
              <w:rPr>
                <w:sz w:val="20"/>
              </w:rPr>
            </w:pPr>
            <w:r>
              <w:rPr>
                <w:w w:val="99"/>
                <w:sz w:val="20"/>
              </w:rPr>
              <w:t>0</w:t>
            </w:r>
          </w:p>
        </w:tc>
        <w:tc>
          <w:tcPr>
            <w:tcW w:w="737" w:type="dxa"/>
          </w:tcPr>
          <w:p w:rsidR="007D3AD7" w:rsidRDefault="0071018B" w:rsidP="00932EB7">
            <w:pPr>
              <w:pStyle w:val="TableParagraph"/>
              <w:ind w:left="313" w:right="242"/>
              <w:jc w:val="left"/>
              <w:rPr>
                <w:sz w:val="20"/>
              </w:rPr>
            </w:pPr>
            <w:r>
              <w:rPr>
                <w:w w:val="99"/>
                <w:sz w:val="20"/>
              </w:rPr>
              <w:t>7</w:t>
            </w:r>
          </w:p>
        </w:tc>
        <w:tc>
          <w:tcPr>
            <w:tcW w:w="737" w:type="dxa"/>
          </w:tcPr>
          <w:p w:rsidR="007D3AD7" w:rsidRDefault="0071018B" w:rsidP="00932EB7">
            <w:pPr>
              <w:pStyle w:val="TableParagraph"/>
              <w:ind w:right="242"/>
              <w:rPr>
                <w:sz w:val="20"/>
              </w:rPr>
            </w:pPr>
            <w:r>
              <w:rPr>
                <w:w w:val="99"/>
                <w:sz w:val="20"/>
              </w:rPr>
              <w:t>8</w:t>
            </w:r>
          </w:p>
        </w:tc>
        <w:tc>
          <w:tcPr>
            <w:tcW w:w="737" w:type="dxa"/>
          </w:tcPr>
          <w:p w:rsidR="007D3AD7" w:rsidRDefault="0071018B" w:rsidP="00932EB7">
            <w:pPr>
              <w:pStyle w:val="TableParagraph"/>
              <w:ind w:right="242"/>
              <w:rPr>
                <w:sz w:val="20"/>
              </w:rPr>
            </w:pPr>
            <w:r>
              <w:rPr>
                <w:w w:val="99"/>
                <w:sz w:val="20"/>
              </w:rPr>
              <w:t>3</w:t>
            </w:r>
          </w:p>
        </w:tc>
        <w:tc>
          <w:tcPr>
            <w:tcW w:w="596" w:type="dxa"/>
          </w:tcPr>
          <w:p w:rsidR="007D3AD7" w:rsidRDefault="0071018B" w:rsidP="00932EB7">
            <w:pPr>
              <w:pStyle w:val="TableParagraph"/>
              <w:ind w:left="243" w:right="242"/>
              <w:jc w:val="left"/>
              <w:rPr>
                <w:sz w:val="20"/>
              </w:rPr>
            </w:pPr>
            <w:r>
              <w:rPr>
                <w:w w:val="99"/>
                <w:sz w:val="20"/>
              </w:rPr>
              <w:t>1</w:t>
            </w:r>
          </w:p>
        </w:tc>
        <w:tc>
          <w:tcPr>
            <w:tcW w:w="2835" w:type="dxa"/>
          </w:tcPr>
          <w:p w:rsidR="007D3AD7" w:rsidRDefault="0071018B" w:rsidP="00932EB7">
            <w:pPr>
              <w:pStyle w:val="TableParagraph"/>
              <w:ind w:left="857" w:right="242"/>
              <w:jc w:val="left"/>
              <w:rPr>
                <w:sz w:val="20"/>
              </w:rPr>
            </w:pPr>
            <w:r>
              <w:rPr>
                <w:sz w:val="20"/>
              </w:rPr>
              <w:t>Контрагенты</w:t>
            </w:r>
          </w:p>
        </w:tc>
      </w:tr>
      <w:tr w:rsidR="007D3AD7">
        <w:trPr>
          <w:trHeight w:val="1123"/>
        </w:trPr>
        <w:tc>
          <w:tcPr>
            <w:tcW w:w="3548" w:type="dxa"/>
          </w:tcPr>
          <w:p w:rsidR="007D3AD7" w:rsidRDefault="0071018B" w:rsidP="00932EB7">
            <w:pPr>
              <w:pStyle w:val="TableParagraph"/>
              <w:spacing w:before="94"/>
              <w:ind w:left="136" w:right="242" w:firstLine="184"/>
              <w:jc w:val="left"/>
              <w:rPr>
                <w:sz w:val="20"/>
              </w:rPr>
            </w:pPr>
            <w:r>
              <w:rPr>
                <w:sz w:val="20"/>
              </w:rPr>
              <w:t>Расчеты по страховым взносам на</w:t>
            </w:r>
            <w:r>
              <w:rPr>
                <w:spacing w:val="1"/>
                <w:sz w:val="20"/>
              </w:rPr>
              <w:t xml:space="preserve"> </w:t>
            </w:r>
            <w:r>
              <w:rPr>
                <w:sz w:val="20"/>
              </w:rPr>
              <w:t>обязательное</w:t>
            </w:r>
            <w:r>
              <w:rPr>
                <w:spacing w:val="-7"/>
                <w:sz w:val="20"/>
              </w:rPr>
              <w:t xml:space="preserve"> </w:t>
            </w:r>
            <w:r>
              <w:rPr>
                <w:sz w:val="20"/>
              </w:rPr>
              <w:t>пенсионное</w:t>
            </w:r>
            <w:r>
              <w:rPr>
                <w:spacing w:val="-7"/>
                <w:sz w:val="20"/>
              </w:rPr>
              <w:t xml:space="preserve"> </w:t>
            </w:r>
            <w:r>
              <w:rPr>
                <w:sz w:val="20"/>
              </w:rPr>
              <w:t>страхование</w:t>
            </w:r>
            <w:r>
              <w:rPr>
                <w:spacing w:val="-47"/>
                <w:sz w:val="20"/>
              </w:rPr>
              <w:t xml:space="preserve"> </w:t>
            </w:r>
            <w:r>
              <w:rPr>
                <w:sz w:val="20"/>
              </w:rPr>
              <w:t>на</w:t>
            </w:r>
            <w:r>
              <w:rPr>
                <w:spacing w:val="-4"/>
                <w:sz w:val="20"/>
              </w:rPr>
              <w:t xml:space="preserve"> </w:t>
            </w:r>
            <w:r>
              <w:rPr>
                <w:sz w:val="20"/>
              </w:rPr>
              <w:t>выплату</w:t>
            </w:r>
            <w:r>
              <w:rPr>
                <w:spacing w:val="-4"/>
                <w:sz w:val="20"/>
              </w:rPr>
              <w:t xml:space="preserve"> </w:t>
            </w:r>
            <w:r>
              <w:rPr>
                <w:sz w:val="20"/>
              </w:rPr>
              <w:t>страховой</w:t>
            </w:r>
            <w:r>
              <w:rPr>
                <w:spacing w:val="-2"/>
                <w:sz w:val="20"/>
              </w:rPr>
              <w:t xml:space="preserve"> </w:t>
            </w:r>
            <w:r>
              <w:rPr>
                <w:sz w:val="20"/>
              </w:rPr>
              <w:t>части</w:t>
            </w:r>
            <w:r>
              <w:rPr>
                <w:spacing w:val="-4"/>
                <w:sz w:val="20"/>
              </w:rPr>
              <w:t xml:space="preserve"> </w:t>
            </w:r>
            <w:r>
              <w:rPr>
                <w:sz w:val="20"/>
              </w:rPr>
              <w:t>трудовой</w:t>
            </w:r>
          </w:p>
          <w:p w:rsidR="007D3AD7" w:rsidRDefault="0071018B" w:rsidP="00932EB7">
            <w:pPr>
              <w:pStyle w:val="TableParagraph"/>
              <w:spacing w:before="1"/>
              <w:ind w:left="1471" w:right="242"/>
              <w:jc w:val="left"/>
              <w:rPr>
                <w:sz w:val="20"/>
              </w:rPr>
            </w:pPr>
            <w:r>
              <w:rPr>
                <w:sz w:val="20"/>
              </w:rPr>
              <w:t>пенсии</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3</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3</w:t>
            </w:r>
          </w:p>
        </w:tc>
        <w:tc>
          <w:tcPr>
            <w:tcW w:w="730" w:type="dxa"/>
          </w:tcPr>
          <w:p w:rsidR="007D3AD7" w:rsidRDefault="0071018B" w:rsidP="00932EB7">
            <w:pPr>
              <w:pStyle w:val="TableParagraph"/>
              <w:spacing w:before="94"/>
              <w:ind w:left="2" w:right="242"/>
              <w:rPr>
                <w:sz w:val="20"/>
              </w:rPr>
            </w:pPr>
            <w:r>
              <w:rPr>
                <w:w w:val="99"/>
                <w:sz w:val="20"/>
              </w:rPr>
              <w:t>1</w:t>
            </w:r>
          </w:p>
        </w:tc>
        <w:tc>
          <w:tcPr>
            <w:tcW w:w="737" w:type="dxa"/>
          </w:tcPr>
          <w:p w:rsidR="007D3AD7" w:rsidRDefault="0071018B" w:rsidP="00932EB7">
            <w:pPr>
              <w:pStyle w:val="TableParagraph"/>
              <w:spacing w:before="94"/>
              <w:ind w:left="313" w:right="242"/>
              <w:jc w:val="left"/>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932EB7">
            <w:pPr>
              <w:pStyle w:val="TableParagraph"/>
              <w:spacing w:before="94"/>
              <w:ind w:left="857" w:right="242"/>
              <w:jc w:val="left"/>
              <w:rPr>
                <w:sz w:val="20"/>
              </w:rPr>
            </w:pPr>
            <w:r>
              <w:rPr>
                <w:sz w:val="20"/>
              </w:rPr>
              <w:t>Контрагенты</w:t>
            </w:r>
          </w:p>
        </w:tc>
      </w:tr>
      <w:tr w:rsidR="007D3AD7">
        <w:trPr>
          <w:trHeight w:val="1353"/>
        </w:trPr>
        <w:tc>
          <w:tcPr>
            <w:tcW w:w="3548" w:type="dxa"/>
          </w:tcPr>
          <w:p w:rsidR="007D3AD7" w:rsidRDefault="0071018B" w:rsidP="00932EB7">
            <w:pPr>
              <w:pStyle w:val="TableParagraph"/>
              <w:ind w:left="81" w:right="242"/>
              <w:rPr>
                <w:sz w:val="20"/>
              </w:rPr>
            </w:pPr>
            <w:r>
              <w:rPr>
                <w:sz w:val="20"/>
              </w:rPr>
              <w:t>Увеличение</w:t>
            </w:r>
            <w:r>
              <w:rPr>
                <w:spacing w:val="-5"/>
                <w:sz w:val="20"/>
              </w:rPr>
              <w:t xml:space="preserve"> </w:t>
            </w:r>
            <w:r>
              <w:rPr>
                <w:sz w:val="20"/>
              </w:rPr>
              <w:t>кредиторской</w:t>
            </w:r>
          </w:p>
          <w:p w:rsidR="007D3AD7" w:rsidRDefault="0071018B" w:rsidP="00932EB7">
            <w:pPr>
              <w:pStyle w:val="TableParagraph"/>
              <w:spacing w:before="0"/>
              <w:ind w:left="83" w:right="242"/>
              <w:rPr>
                <w:sz w:val="20"/>
              </w:rPr>
            </w:pPr>
            <w:r>
              <w:rPr>
                <w:sz w:val="20"/>
              </w:rPr>
              <w:t>задолженности</w:t>
            </w:r>
            <w:r>
              <w:rPr>
                <w:spacing w:val="-6"/>
                <w:sz w:val="20"/>
              </w:rPr>
              <w:t xml:space="preserve"> </w:t>
            </w:r>
            <w:r>
              <w:rPr>
                <w:sz w:val="20"/>
              </w:rPr>
              <w:t>по</w:t>
            </w:r>
            <w:r>
              <w:rPr>
                <w:spacing w:val="-4"/>
                <w:sz w:val="20"/>
              </w:rPr>
              <w:t xml:space="preserve"> </w:t>
            </w:r>
            <w:r>
              <w:rPr>
                <w:sz w:val="20"/>
              </w:rPr>
              <w:t>страховым</w:t>
            </w:r>
            <w:r>
              <w:rPr>
                <w:spacing w:val="-4"/>
                <w:sz w:val="20"/>
              </w:rPr>
              <w:t xml:space="preserve"> </w:t>
            </w:r>
            <w:r>
              <w:rPr>
                <w:sz w:val="20"/>
              </w:rPr>
              <w:t>взносам</w:t>
            </w:r>
            <w:r>
              <w:rPr>
                <w:spacing w:val="-47"/>
                <w:sz w:val="20"/>
              </w:rPr>
              <w:t xml:space="preserve"> </w:t>
            </w:r>
            <w:r>
              <w:rPr>
                <w:sz w:val="20"/>
              </w:rPr>
              <w:t>на</w:t>
            </w:r>
            <w:r>
              <w:rPr>
                <w:spacing w:val="-1"/>
                <w:sz w:val="20"/>
              </w:rPr>
              <w:t xml:space="preserve"> </w:t>
            </w:r>
            <w:r>
              <w:rPr>
                <w:sz w:val="20"/>
              </w:rPr>
              <w:t>обязательное</w:t>
            </w:r>
            <w:r>
              <w:rPr>
                <w:spacing w:val="-1"/>
                <w:sz w:val="20"/>
              </w:rPr>
              <w:t xml:space="preserve"> </w:t>
            </w:r>
            <w:r>
              <w:rPr>
                <w:sz w:val="20"/>
              </w:rPr>
              <w:t>пенсионное</w:t>
            </w:r>
          </w:p>
          <w:p w:rsidR="007D3AD7" w:rsidRDefault="0071018B" w:rsidP="00932EB7">
            <w:pPr>
              <w:pStyle w:val="TableParagraph"/>
              <w:spacing w:before="0"/>
              <w:ind w:left="85" w:right="242"/>
              <w:rPr>
                <w:sz w:val="20"/>
              </w:rPr>
            </w:pPr>
            <w:r>
              <w:rPr>
                <w:sz w:val="20"/>
              </w:rPr>
              <w:t>страхование</w:t>
            </w:r>
            <w:r>
              <w:rPr>
                <w:spacing w:val="-5"/>
                <w:sz w:val="20"/>
              </w:rPr>
              <w:t xml:space="preserve"> </w:t>
            </w:r>
            <w:r>
              <w:rPr>
                <w:sz w:val="20"/>
              </w:rPr>
              <w:t>на</w:t>
            </w:r>
            <w:r>
              <w:rPr>
                <w:spacing w:val="-1"/>
                <w:sz w:val="20"/>
              </w:rPr>
              <w:t xml:space="preserve"> </w:t>
            </w:r>
            <w:r>
              <w:rPr>
                <w:sz w:val="20"/>
              </w:rPr>
              <w:t>выплату</w:t>
            </w:r>
            <w:r>
              <w:rPr>
                <w:spacing w:val="-6"/>
                <w:sz w:val="20"/>
              </w:rPr>
              <w:t xml:space="preserve"> </w:t>
            </w:r>
            <w:r>
              <w:rPr>
                <w:sz w:val="20"/>
              </w:rPr>
              <w:t>страховой</w:t>
            </w:r>
            <w:r>
              <w:rPr>
                <w:spacing w:val="-47"/>
                <w:sz w:val="20"/>
              </w:rPr>
              <w:t xml:space="preserve"> </w:t>
            </w:r>
            <w:r>
              <w:rPr>
                <w:sz w:val="20"/>
              </w:rPr>
              <w:t>части</w:t>
            </w:r>
            <w:r>
              <w:rPr>
                <w:spacing w:val="-2"/>
                <w:sz w:val="20"/>
              </w:rPr>
              <w:t xml:space="preserve"> </w:t>
            </w:r>
            <w:r>
              <w:rPr>
                <w:sz w:val="20"/>
              </w:rPr>
              <w:t>трудовой пенсии</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3</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right="242"/>
              <w:rPr>
                <w:sz w:val="20"/>
              </w:rPr>
            </w:pPr>
            <w:r>
              <w:rPr>
                <w:w w:val="99"/>
                <w:sz w:val="20"/>
              </w:rPr>
              <w:t>7</w:t>
            </w:r>
          </w:p>
        </w:tc>
        <w:tc>
          <w:tcPr>
            <w:tcW w:w="737" w:type="dxa"/>
          </w:tcPr>
          <w:p w:rsidR="007D3AD7" w:rsidRDefault="0071018B" w:rsidP="00932EB7">
            <w:pPr>
              <w:pStyle w:val="TableParagraph"/>
              <w:ind w:right="242"/>
              <w:rPr>
                <w:sz w:val="20"/>
              </w:rPr>
            </w:pPr>
            <w:r>
              <w:rPr>
                <w:w w:val="99"/>
                <w:sz w:val="20"/>
              </w:rPr>
              <w:t>3</w:t>
            </w:r>
          </w:p>
        </w:tc>
        <w:tc>
          <w:tcPr>
            <w:tcW w:w="596" w:type="dxa"/>
          </w:tcPr>
          <w:p w:rsidR="007D3AD7" w:rsidRDefault="0071018B" w:rsidP="00932EB7">
            <w:pPr>
              <w:pStyle w:val="TableParagraph"/>
              <w:ind w:left="243" w:right="242"/>
              <w:jc w:val="left"/>
              <w:rPr>
                <w:sz w:val="20"/>
              </w:rPr>
            </w:pPr>
            <w:r>
              <w:rPr>
                <w:w w:val="99"/>
                <w:sz w:val="20"/>
              </w:rPr>
              <w:t>1</w:t>
            </w:r>
          </w:p>
        </w:tc>
        <w:tc>
          <w:tcPr>
            <w:tcW w:w="2835" w:type="dxa"/>
          </w:tcPr>
          <w:p w:rsidR="007D3AD7" w:rsidRDefault="0071018B" w:rsidP="00932EB7">
            <w:pPr>
              <w:pStyle w:val="TableParagraph"/>
              <w:ind w:left="857" w:right="242"/>
              <w:jc w:val="left"/>
              <w:rPr>
                <w:sz w:val="20"/>
              </w:rPr>
            </w:pPr>
            <w:r>
              <w:rPr>
                <w:sz w:val="20"/>
              </w:rPr>
              <w:t>Контрагенты</w:t>
            </w:r>
          </w:p>
        </w:tc>
      </w:tr>
      <w:tr w:rsidR="007D3AD7">
        <w:trPr>
          <w:trHeight w:val="1356"/>
        </w:trPr>
        <w:tc>
          <w:tcPr>
            <w:tcW w:w="3548" w:type="dxa"/>
          </w:tcPr>
          <w:p w:rsidR="007D3AD7" w:rsidRDefault="0071018B" w:rsidP="00932EB7">
            <w:pPr>
              <w:pStyle w:val="TableParagraph"/>
              <w:ind w:left="81" w:right="242"/>
              <w:rPr>
                <w:sz w:val="20"/>
              </w:rPr>
            </w:pPr>
            <w:r>
              <w:rPr>
                <w:sz w:val="20"/>
              </w:rPr>
              <w:lastRenderedPageBreak/>
              <w:t>Уменьшение</w:t>
            </w:r>
            <w:r>
              <w:rPr>
                <w:spacing w:val="-5"/>
                <w:sz w:val="20"/>
              </w:rPr>
              <w:t xml:space="preserve"> </w:t>
            </w:r>
            <w:r>
              <w:rPr>
                <w:sz w:val="20"/>
              </w:rPr>
              <w:t>кредиторской</w:t>
            </w:r>
          </w:p>
          <w:p w:rsidR="007D3AD7" w:rsidRDefault="0071018B" w:rsidP="00932EB7">
            <w:pPr>
              <w:pStyle w:val="TableParagraph"/>
              <w:spacing w:before="0"/>
              <w:ind w:left="83" w:right="242"/>
              <w:rPr>
                <w:sz w:val="20"/>
              </w:rPr>
            </w:pPr>
            <w:r>
              <w:rPr>
                <w:sz w:val="20"/>
              </w:rPr>
              <w:t>задолженности</w:t>
            </w:r>
            <w:r>
              <w:rPr>
                <w:spacing w:val="-6"/>
                <w:sz w:val="20"/>
              </w:rPr>
              <w:t xml:space="preserve"> </w:t>
            </w:r>
            <w:r>
              <w:rPr>
                <w:sz w:val="20"/>
              </w:rPr>
              <w:t>по</w:t>
            </w:r>
            <w:r>
              <w:rPr>
                <w:spacing w:val="-4"/>
                <w:sz w:val="20"/>
              </w:rPr>
              <w:t xml:space="preserve"> </w:t>
            </w:r>
            <w:r>
              <w:rPr>
                <w:sz w:val="20"/>
              </w:rPr>
              <w:t>страховым</w:t>
            </w:r>
            <w:r>
              <w:rPr>
                <w:spacing w:val="-4"/>
                <w:sz w:val="20"/>
              </w:rPr>
              <w:t xml:space="preserve"> </w:t>
            </w:r>
            <w:r>
              <w:rPr>
                <w:sz w:val="20"/>
              </w:rPr>
              <w:t>взносам</w:t>
            </w:r>
            <w:r>
              <w:rPr>
                <w:spacing w:val="-47"/>
                <w:sz w:val="20"/>
              </w:rPr>
              <w:t xml:space="preserve"> </w:t>
            </w:r>
            <w:r>
              <w:rPr>
                <w:sz w:val="20"/>
              </w:rPr>
              <w:t>на</w:t>
            </w:r>
            <w:r>
              <w:rPr>
                <w:spacing w:val="-1"/>
                <w:sz w:val="20"/>
              </w:rPr>
              <w:t xml:space="preserve"> </w:t>
            </w:r>
            <w:r>
              <w:rPr>
                <w:sz w:val="20"/>
              </w:rPr>
              <w:t>обязательное</w:t>
            </w:r>
            <w:r>
              <w:rPr>
                <w:spacing w:val="-1"/>
                <w:sz w:val="20"/>
              </w:rPr>
              <w:t xml:space="preserve"> </w:t>
            </w:r>
            <w:r>
              <w:rPr>
                <w:sz w:val="20"/>
              </w:rPr>
              <w:t>пенсионное</w:t>
            </w:r>
          </w:p>
          <w:p w:rsidR="007D3AD7" w:rsidRDefault="0071018B" w:rsidP="00932EB7">
            <w:pPr>
              <w:pStyle w:val="TableParagraph"/>
              <w:spacing w:before="2"/>
              <w:ind w:left="85" w:right="242"/>
              <w:rPr>
                <w:sz w:val="20"/>
              </w:rPr>
            </w:pPr>
            <w:r>
              <w:rPr>
                <w:sz w:val="20"/>
              </w:rPr>
              <w:t>страхование</w:t>
            </w:r>
            <w:r>
              <w:rPr>
                <w:spacing w:val="-5"/>
                <w:sz w:val="20"/>
              </w:rPr>
              <w:t xml:space="preserve"> </w:t>
            </w:r>
            <w:r>
              <w:rPr>
                <w:sz w:val="20"/>
              </w:rPr>
              <w:t>на</w:t>
            </w:r>
            <w:r>
              <w:rPr>
                <w:spacing w:val="-1"/>
                <w:sz w:val="20"/>
              </w:rPr>
              <w:t xml:space="preserve"> </w:t>
            </w:r>
            <w:r>
              <w:rPr>
                <w:sz w:val="20"/>
              </w:rPr>
              <w:t>выплату</w:t>
            </w:r>
            <w:r>
              <w:rPr>
                <w:spacing w:val="-6"/>
                <w:sz w:val="20"/>
              </w:rPr>
              <w:t xml:space="preserve"> </w:t>
            </w:r>
            <w:r>
              <w:rPr>
                <w:sz w:val="20"/>
              </w:rPr>
              <w:t>страховой</w:t>
            </w:r>
            <w:r>
              <w:rPr>
                <w:spacing w:val="-47"/>
                <w:sz w:val="20"/>
              </w:rPr>
              <w:t xml:space="preserve"> </w:t>
            </w:r>
            <w:r>
              <w:rPr>
                <w:sz w:val="20"/>
              </w:rPr>
              <w:t>части</w:t>
            </w:r>
            <w:r>
              <w:rPr>
                <w:spacing w:val="-2"/>
                <w:sz w:val="20"/>
              </w:rPr>
              <w:t xml:space="preserve"> </w:t>
            </w:r>
            <w:r>
              <w:rPr>
                <w:sz w:val="20"/>
              </w:rPr>
              <w:t>трудовой пенсии</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3</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right="242"/>
              <w:rPr>
                <w:sz w:val="20"/>
              </w:rPr>
            </w:pPr>
            <w:r>
              <w:rPr>
                <w:w w:val="99"/>
                <w:sz w:val="20"/>
              </w:rPr>
              <w:t>8</w:t>
            </w:r>
          </w:p>
        </w:tc>
        <w:tc>
          <w:tcPr>
            <w:tcW w:w="737" w:type="dxa"/>
          </w:tcPr>
          <w:p w:rsidR="007D3AD7" w:rsidRDefault="0071018B" w:rsidP="00932EB7">
            <w:pPr>
              <w:pStyle w:val="TableParagraph"/>
              <w:ind w:right="242"/>
              <w:rPr>
                <w:sz w:val="20"/>
              </w:rPr>
            </w:pPr>
            <w:r>
              <w:rPr>
                <w:w w:val="99"/>
                <w:sz w:val="20"/>
              </w:rPr>
              <w:t>3</w:t>
            </w:r>
          </w:p>
        </w:tc>
        <w:tc>
          <w:tcPr>
            <w:tcW w:w="596" w:type="dxa"/>
          </w:tcPr>
          <w:p w:rsidR="007D3AD7" w:rsidRDefault="0071018B" w:rsidP="00932EB7">
            <w:pPr>
              <w:pStyle w:val="TableParagraph"/>
              <w:ind w:left="243" w:right="242"/>
              <w:jc w:val="left"/>
              <w:rPr>
                <w:sz w:val="20"/>
              </w:rPr>
            </w:pPr>
            <w:r>
              <w:rPr>
                <w:w w:val="99"/>
                <w:sz w:val="20"/>
              </w:rPr>
              <w:t>1</w:t>
            </w:r>
          </w:p>
        </w:tc>
        <w:tc>
          <w:tcPr>
            <w:tcW w:w="2835" w:type="dxa"/>
          </w:tcPr>
          <w:p w:rsidR="007D3AD7" w:rsidRDefault="0071018B" w:rsidP="00932EB7">
            <w:pPr>
              <w:pStyle w:val="TableParagraph"/>
              <w:ind w:left="857" w:right="242"/>
              <w:jc w:val="left"/>
              <w:rPr>
                <w:sz w:val="20"/>
              </w:rPr>
            </w:pPr>
            <w:r>
              <w:rPr>
                <w:sz w:val="20"/>
              </w:rPr>
              <w:t>Контрагенты</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48"/>
        <w:gridCol w:w="569"/>
        <w:gridCol w:w="574"/>
        <w:gridCol w:w="795"/>
        <w:gridCol w:w="737"/>
        <w:gridCol w:w="745"/>
        <w:gridCol w:w="730"/>
        <w:gridCol w:w="737"/>
        <w:gridCol w:w="737"/>
        <w:gridCol w:w="737"/>
        <w:gridCol w:w="596"/>
        <w:gridCol w:w="2835"/>
      </w:tblGrid>
      <w:tr w:rsidR="007D3AD7">
        <w:trPr>
          <w:trHeight w:val="664"/>
        </w:trPr>
        <w:tc>
          <w:tcPr>
            <w:tcW w:w="3548" w:type="dxa"/>
          </w:tcPr>
          <w:p w:rsidR="007D3AD7" w:rsidRDefault="0071018B" w:rsidP="00932EB7">
            <w:pPr>
              <w:pStyle w:val="TableParagraph"/>
              <w:ind w:left="1238" w:right="242" w:hanging="879"/>
              <w:jc w:val="left"/>
              <w:rPr>
                <w:sz w:val="20"/>
              </w:rPr>
            </w:pPr>
            <w:r>
              <w:rPr>
                <w:sz w:val="20"/>
              </w:rPr>
              <w:t>Расчеты</w:t>
            </w:r>
            <w:r>
              <w:rPr>
                <w:spacing w:val="-4"/>
                <w:sz w:val="20"/>
              </w:rPr>
              <w:t xml:space="preserve"> </w:t>
            </w:r>
            <w:r>
              <w:rPr>
                <w:sz w:val="20"/>
              </w:rPr>
              <w:t>по</w:t>
            </w:r>
            <w:r>
              <w:rPr>
                <w:spacing w:val="-3"/>
                <w:sz w:val="20"/>
              </w:rPr>
              <w:t xml:space="preserve"> </w:t>
            </w:r>
            <w:r>
              <w:rPr>
                <w:sz w:val="20"/>
              </w:rPr>
              <w:t>налогу</w:t>
            </w:r>
            <w:r>
              <w:rPr>
                <w:spacing w:val="-4"/>
                <w:sz w:val="20"/>
              </w:rPr>
              <w:t xml:space="preserve"> </w:t>
            </w:r>
            <w:r>
              <w:rPr>
                <w:sz w:val="20"/>
              </w:rPr>
              <w:t>на</w:t>
            </w:r>
            <w:r>
              <w:rPr>
                <w:spacing w:val="-4"/>
                <w:sz w:val="20"/>
              </w:rPr>
              <w:t xml:space="preserve"> </w:t>
            </w:r>
            <w:r>
              <w:rPr>
                <w:sz w:val="20"/>
              </w:rPr>
              <w:t>имущество</w:t>
            </w:r>
            <w:r>
              <w:rPr>
                <w:spacing w:val="-47"/>
                <w:sz w:val="20"/>
              </w:rPr>
              <w:t xml:space="preserve"> </w:t>
            </w:r>
            <w:r>
              <w:rPr>
                <w:sz w:val="20"/>
              </w:rPr>
              <w:t>организаций</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3</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2</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3" w:right="242"/>
              <w:rPr>
                <w:sz w:val="20"/>
              </w:rPr>
            </w:pPr>
            <w:r>
              <w:rPr>
                <w:sz w:val="20"/>
              </w:rPr>
              <w:t>Контрагенты</w:t>
            </w:r>
          </w:p>
        </w:tc>
      </w:tr>
      <w:tr w:rsidR="007D3AD7">
        <w:trPr>
          <w:trHeight w:val="892"/>
        </w:trPr>
        <w:tc>
          <w:tcPr>
            <w:tcW w:w="3548" w:type="dxa"/>
          </w:tcPr>
          <w:p w:rsidR="007D3AD7" w:rsidRDefault="0071018B" w:rsidP="00932EB7">
            <w:pPr>
              <w:pStyle w:val="TableParagraph"/>
              <w:spacing w:before="94"/>
              <w:ind w:left="81" w:right="242"/>
              <w:rPr>
                <w:sz w:val="20"/>
              </w:rPr>
            </w:pPr>
            <w:r>
              <w:rPr>
                <w:sz w:val="20"/>
              </w:rPr>
              <w:t>Увеличение</w:t>
            </w:r>
            <w:r>
              <w:rPr>
                <w:spacing w:val="-5"/>
                <w:sz w:val="20"/>
              </w:rPr>
              <w:t xml:space="preserve"> </w:t>
            </w:r>
            <w:r>
              <w:rPr>
                <w:sz w:val="20"/>
              </w:rPr>
              <w:t>кредиторской</w:t>
            </w:r>
          </w:p>
          <w:p w:rsidR="007D3AD7" w:rsidRDefault="0071018B" w:rsidP="00932EB7">
            <w:pPr>
              <w:pStyle w:val="TableParagraph"/>
              <w:spacing w:before="0"/>
              <w:ind w:left="56" w:right="242"/>
              <w:rPr>
                <w:sz w:val="20"/>
              </w:rPr>
            </w:pPr>
            <w:r>
              <w:rPr>
                <w:sz w:val="20"/>
              </w:rPr>
              <w:t>задолженности</w:t>
            </w:r>
            <w:r>
              <w:rPr>
                <w:spacing w:val="-6"/>
                <w:sz w:val="20"/>
              </w:rPr>
              <w:t xml:space="preserve"> </w:t>
            </w:r>
            <w:r>
              <w:rPr>
                <w:sz w:val="20"/>
              </w:rPr>
              <w:t>по</w:t>
            </w:r>
            <w:r>
              <w:rPr>
                <w:spacing w:val="-3"/>
                <w:sz w:val="20"/>
              </w:rPr>
              <w:t xml:space="preserve"> </w:t>
            </w:r>
            <w:r>
              <w:rPr>
                <w:sz w:val="20"/>
              </w:rPr>
              <w:t>налогу</w:t>
            </w:r>
            <w:r>
              <w:rPr>
                <w:spacing w:val="-6"/>
                <w:sz w:val="20"/>
              </w:rPr>
              <w:t xml:space="preserve"> </w:t>
            </w:r>
            <w:r>
              <w:rPr>
                <w:sz w:val="20"/>
              </w:rPr>
              <w:t>на</w:t>
            </w:r>
            <w:r>
              <w:rPr>
                <w:spacing w:val="-3"/>
                <w:sz w:val="20"/>
              </w:rPr>
              <w:t xml:space="preserve"> </w:t>
            </w:r>
            <w:r>
              <w:rPr>
                <w:sz w:val="20"/>
              </w:rPr>
              <w:t>имущество</w:t>
            </w:r>
            <w:r>
              <w:rPr>
                <w:spacing w:val="-47"/>
                <w:sz w:val="20"/>
              </w:rPr>
              <w:t xml:space="preserve"> </w:t>
            </w:r>
            <w:r>
              <w:rPr>
                <w:sz w:val="20"/>
              </w:rPr>
              <w:t>организаций</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3</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3</w:t>
            </w:r>
          </w:p>
        </w:tc>
        <w:tc>
          <w:tcPr>
            <w:tcW w:w="730" w:type="dxa"/>
          </w:tcPr>
          <w:p w:rsidR="007D3AD7" w:rsidRDefault="0071018B" w:rsidP="00932EB7">
            <w:pPr>
              <w:pStyle w:val="TableParagraph"/>
              <w:spacing w:before="94"/>
              <w:ind w:left="2" w:right="242"/>
              <w:rPr>
                <w:sz w:val="20"/>
              </w:rPr>
            </w:pPr>
            <w:r>
              <w:rPr>
                <w:w w:val="99"/>
                <w:sz w:val="20"/>
              </w:rPr>
              <w:t>1</w:t>
            </w:r>
          </w:p>
        </w:tc>
        <w:tc>
          <w:tcPr>
            <w:tcW w:w="737" w:type="dxa"/>
          </w:tcPr>
          <w:p w:rsidR="007D3AD7" w:rsidRDefault="0071018B" w:rsidP="00932EB7">
            <w:pPr>
              <w:pStyle w:val="TableParagraph"/>
              <w:spacing w:before="94"/>
              <w:ind w:left="313" w:right="242"/>
              <w:jc w:val="left"/>
              <w:rPr>
                <w:sz w:val="20"/>
              </w:rPr>
            </w:pPr>
            <w:r>
              <w:rPr>
                <w:w w:val="99"/>
                <w:sz w:val="20"/>
              </w:rPr>
              <w:t>2</w:t>
            </w:r>
          </w:p>
        </w:tc>
        <w:tc>
          <w:tcPr>
            <w:tcW w:w="737" w:type="dxa"/>
          </w:tcPr>
          <w:p w:rsidR="007D3AD7" w:rsidRDefault="0071018B" w:rsidP="00932EB7">
            <w:pPr>
              <w:pStyle w:val="TableParagraph"/>
              <w:spacing w:before="94"/>
              <w:ind w:right="242"/>
              <w:rPr>
                <w:sz w:val="20"/>
              </w:rPr>
            </w:pPr>
            <w:r>
              <w:rPr>
                <w:w w:val="99"/>
                <w:sz w:val="20"/>
              </w:rPr>
              <w:t>7</w:t>
            </w:r>
          </w:p>
        </w:tc>
        <w:tc>
          <w:tcPr>
            <w:tcW w:w="737" w:type="dxa"/>
          </w:tcPr>
          <w:p w:rsidR="007D3AD7" w:rsidRDefault="0071018B" w:rsidP="00932EB7">
            <w:pPr>
              <w:pStyle w:val="TableParagraph"/>
              <w:spacing w:before="94"/>
              <w:ind w:right="242"/>
              <w:rPr>
                <w:sz w:val="20"/>
              </w:rPr>
            </w:pPr>
            <w:r>
              <w:rPr>
                <w:w w:val="99"/>
                <w:sz w:val="20"/>
              </w:rPr>
              <w:t>3</w:t>
            </w:r>
          </w:p>
        </w:tc>
        <w:tc>
          <w:tcPr>
            <w:tcW w:w="596" w:type="dxa"/>
          </w:tcPr>
          <w:p w:rsidR="007D3AD7" w:rsidRDefault="0071018B" w:rsidP="00932EB7">
            <w:pPr>
              <w:pStyle w:val="TableParagraph"/>
              <w:spacing w:before="94"/>
              <w:ind w:left="243" w:right="242"/>
              <w:jc w:val="left"/>
              <w:rPr>
                <w:sz w:val="20"/>
              </w:rPr>
            </w:pPr>
            <w:r>
              <w:rPr>
                <w:w w:val="99"/>
                <w:sz w:val="20"/>
              </w:rPr>
              <w:t>1</w:t>
            </w:r>
          </w:p>
        </w:tc>
        <w:tc>
          <w:tcPr>
            <w:tcW w:w="2835" w:type="dxa"/>
          </w:tcPr>
          <w:p w:rsidR="007D3AD7" w:rsidRDefault="0071018B" w:rsidP="00932EB7">
            <w:pPr>
              <w:pStyle w:val="TableParagraph"/>
              <w:spacing w:before="94"/>
              <w:ind w:left="113" w:right="242"/>
              <w:rPr>
                <w:sz w:val="20"/>
              </w:rPr>
            </w:pPr>
            <w:r>
              <w:rPr>
                <w:sz w:val="20"/>
              </w:rPr>
              <w:t>Контрагенты</w:t>
            </w:r>
          </w:p>
        </w:tc>
      </w:tr>
      <w:tr w:rsidR="007D3AD7">
        <w:trPr>
          <w:trHeight w:val="895"/>
        </w:trPr>
        <w:tc>
          <w:tcPr>
            <w:tcW w:w="3548" w:type="dxa"/>
          </w:tcPr>
          <w:p w:rsidR="007D3AD7" w:rsidRDefault="0071018B" w:rsidP="00932EB7">
            <w:pPr>
              <w:pStyle w:val="TableParagraph"/>
              <w:ind w:left="81" w:right="242"/>
              <w:rPr>
                <w:sz w:val="20"/>
              </w:rPr>
            </w:pPr>
            <w:r>
              <w:rPr>
                <w:sz w:val="20"/>
              </w:rPr>
              <w:t>Уменьшение</w:t>
            </w:r>
            <w:r>
              <w:rPr>
                <w:spacing w:val="-5"/>
                <w:sz w:val="20"/>
              </w:rPr>
              <w:t xml:space="preserve"> </w:t>
            </w:r>
            <w:r>
              <w:rPr>
                <w:sz w:val="20"/>
              </w:rPr>
              <w:t>кредиторской</w:t>
            </w:r>
          </w:p>
          <w:p w:rsidR="007D3AD7" w:rsidRDefault="0071018B" w:rsidP="00932EB7">
            <w:pPr>
              <w:pStyle w:val="TableParagraph"/>
              <w:spacing w:before="1"/>
              <w:ind w:left="56" w:right="242"/>
              <w:rPr>
                <w:sz w:val="20"/>
              </w:rPr>
            </w:pPr>
            <w:r>
              <w:rPr>
                <w:sz w:val="20"/>
              </w:rPr>
              <w:t>задолженности</w:t>
            </w:r>
            <w:r>
              <w:rPr>
                <w:spacing w:val="-6"/>
                <w:sz w:val="20"/>
              </w:rPr>
              <w:t xml:space="preserve"> </w:t>
            </w:r>
            <w:r>
              <w:rPr>
                <w:sz w:val="20"/>
              </w:rPr>
              <w:t>по</w:t>
            </w:r>
            <w:r>
              <w:rPr>
                <w:spacing w:val="-3"/>
                <w:sz w:val="20"/>
              </w:rPr>
              <w:t xml:space="preserve"> </w:t>
            </w:r>
            <w:r>
              <w:rPr>
                <w:sz w:val="20"/>
              </w:rPr>
              <w:t>налогу</w:t>
            </w:r>
            <w:r>
              <w:rPr>
                <w:spacing w:val="-6"/>
                <w:sz w:val="20"/>
              </w:rPr>
              <w:t xml:space="preserve"> </w:t>
            </w:r>
            <w:r>
              <w:rPr>
                <w:sz w:val="20"/>
              </w:rPr>
              <w:t>на</w:t>
            </w:r>
            <w:r>
              <w:rPr>
                <w:spacing w:val="-3"/>
                <w:sz w:val="20"/>
              </w:rPr>
              <w:t xml:space="preserve"> </w:t>
            </w:r>
            <w:r>
              <w:rPr>
                <w:sz w:val="20"/>
              </w:rPr>
              <w:t>имущество</w:t>
            </w:r>
            <w:r>
              <w:rPr>
                <w:spacing w:val="-47"/>
                <w:sz w:val="20"/>
              </w:rPr>
              <w:t xml:space="preserve"> </w:t>
            </w:r>
            <w:r>
              <w:rPr>
                <w:sz w:val="20"/>
              </w:rPr>
              <w:t>организаций</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3</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2</w:t>
            </w:r>
          </w:p>
        </w:tc>
        <w:tc>
          <w:tcPr>
            <w:tcW w:w="737" w:type="dxa"/>
          </w:tcPr>
          <w:p w:rsidR="007D3AD7" w:rsidRDefault="0071018B" w:rsidP="00932EB7">
            <w:pPr>
              <w:pStyle w:val="TableParagraph"/>
              <w:ind w:right="242"/>
              <w:rPr>
                <w:sz w:val="20"/>
              </w:rPr>
            </w:pPr>
            <w:r>
              <w:rPr>
                <w:w w:val="99"/>
                <w:sz w:val="20"/>
              </w:rPr>
              <w:t>8</w:t>
            </w:r>
          </w:p>
        </w:tc>
        <w:tc>
          <w:tcPr>
            <w:tcW w:w="737" w:type="dxa"/>
          </w:tcPr>
          <w:p w:rsidR="007D3AD7" w:rsidRDefault="0071018B" w:rsidP="00932EB7">
            <w:pPr>
              <w:pStyle w:val="TableParagraph"/>
              <w:ind w:right="242"/>
              <w:rPr>
                <w:sz w:val="20"/>
              </w:rPr>
            </w:pPr>
            <w:r>
              <w:rPr>
                <w:w w:val="99"/>
                <w:sz w:val="20"/>
              </w:rPr>
              <w:t>3</w:t>
            </w:r>
          </w:p>
        </w:tc>
        <w:tc>
          <w:tcPr>
            <w:tcW w:w="596" w:type="dxa"/>
          </w:tcPr>
          <w:p w:rsidR="007D3AD7" w:rsidRDefault="0071018B" w:rsidP="00932EB7">
            <w:pPr>
              <w:pStyle w:val="TableParagraph"/>
              <w:ind w:left="243" w:right="242"/>
              <w:jc w:val="left"/>
              <w:rPr>
                <w:sz w:val="20"/>
              </w:rPr>
            </w:pPr>
            <w:r>
              <w:rPr>
                <w:w w:val="99"/>
                <w:sz w:val="20"/>
              </w:rPr>
              <w:t>1</w:t>
            </w:r>
          </w:p>
        </w:tc>
        <w:tc>
          <w:tcPr>
            <w:tcW w:w="2835" w:type="dxa"/>
          </w:tcPr>
          <w:p w:rsidR="007D3AD7" w:rsidRDefault="0071018B" w:rsidP="00932EB7">
            <w:pPr>
              <w:pStyle w:val="TableParagraph"/>
              <w:ind w:left="113" w:right="242"/>
              <w:rPr>
                <w:sz w:val="20"/>
              </w:rPr>
            </w:pPr>
            <w:r>
              <w:rPr>
                <w:sz w:val="20"/>
              </w:rPr>
              <w:t>Контрагенты</w:t>
            </w:r>
          </w:p>
        </w:tc>
      </w:tr>
      <w:tr w:rsidR="007D3AD7">
        <w:trPr>
          <w:trHeight w:val="633"/>
        </w:trPr>
        <w:tc>
          <w:tcPr>
            <w:tcW w:w="3548" w:type="dxa"/>
          </w:tcPr>
          <w:p w:rsidR="007D3AD7" w:rsidRDefault="0071018B" w:rsidP="00932EB7">
            <w:pPr>
              <w:pStyle w:val="TableParagraph"/>
              <w:ind w:left="80" w:right="242"/>
              <w:rPr>
                <w:sz w:val="20"/>
              </w:rPr>
            </w:pPr>
            <w:r>
              <w:rPr>
                <w:sz w:val="20"/>
              </w:rPr>
              <w:t>Расчеты</w:t>
            </w:r>
            <w:r>
              <w:rPr>
                <w:spacing w:val="-2"/>
                <w:sz w:val="20"/>
              </w:rPr>
              <w:t xml:space="preserve"> </w:t>
            </w:r>
            <w:r>
              <w:rPr>
                <w:sz w:val="20"/>
              </w:rPr>
              <w:t>по земельному</w:t>
            </w:r>
            <w:r>
              <w:rPr>
                <w:spacing w:val="-5"/>
                <w:sz w:val="20"/>
              </w:rPr>
              <w:t xml:space="preserve"> </w:t>
            </w:r>
            <w:r>
              <w:rPr>
                <w:sz w:val="20"/>
              </w:rPr>
              <w:t>налогу</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3</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3</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3" w:right="242"/>
              <w:rPr>
                <w:sz w:val="20"/>
              </w:rPr>
            </w:pPr>
            <w:r>
              <w:rPr>
                <w:sz w:val="20"/>
              </w:rPr>
              <w:t>Контрагенты</w:t>
            </w:r>
          </w:p>
        </w:tc>
      </w:tr>
      <w:tr w:rsidR="007D3AD7">
        <w:trPr>
          <w:trHeight w:val="664"/>
        </w:trPr>
        <w:tc>
          <w:tcPr>
            <w:tcW w:w="3548" w:type="dxa"/>
          </w:tcPr>
          <w:p w:rsidR="007D3AD7" w:rsidRDefault="0071018B" w:rsidP="00932EB7">
            <w:pPr>
              <w:pStyle w:val="TableParagraph"/>
              <w:ind w:left="81" w:right="242"/>
              <w:rPr>
                <w:sz w:val="20"/>
              </w:rPr>
            </w:pPr>
            <w:r>
              <w:rPr>
                <w:sz w:val="20"/>
              </w:rPr>
              <w:t>Увеличение</w:t>
            </w:r>
            <w:r>
              <w:rPr>
                <w:spacing w:val="-5"/>
                <w:sz w:val="20"/>
              </w:rPr>
              <w:t xml:space="preserve"> </w:t>
            </w:r>
            <w:r>
              <w:rPr>
                <w:sz w:val="20"/>
              </w:rPr>
              <w:t>кредиторской</w:t>
            </w:r>
          </w:p>
          <w:p w:rsidR="007D3AD7" w:rsidRDefault="0071018B" w:rsidP="00932EB7">
            <w:pPr>
              <w:pStyle w:val="TableParagraph"/>
              <w:spacing w:before="0"/>
              <w:ind w:left="77" w:right="242"/>
              <w:rPr>
                <w:sz w:val="20"/>
              </w:rPr>
            </w:pPr>
            <w:r>
              <w:rPr>
                <w:sz w:val="20"/>
              </w:rPr>
              <w:t>задолженности</w:t>
            </w:r>
            <w:r>
              <w:rPr>
                <w:spacing w:val="-5"/>
                <w:sz w:val="20"/>
              </w:rPr>
              <w:t xml:space="preserve"> </w:t>
            </w:r>
            <w:r>
              <w:rPr>
                <w:sz w:val="20"/>
              </w:rPr>
              <w:t>по</w:t>
            </w:r>
            <w:r>
              <w:rPr>
                <w:spacing w:val="-2"/>
                <w:sz w:val="20"/>
              </w:rPr>
              <w:t xml:space="preserve"> </w:t>
            </w:r>
            <w:r>
              <w:rPr>
                <w:sz w:val="20"/>
              </w:rPr>
              <w:t>земельному</w:t>
            </w:r>
            <w:r>
              <w:rPr>
                <w:spacing w:val="-4"/>
                <w:sz w:val="20"/>
              </w:rPr>
              <w:t xml:space="preserve"> </w:t>
            </w:r>
            <w:r>
              <w:rPr>
                <w:sz w:val="20"/>
              </w:rPr>
              <w:t>налогу</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3</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3</w:t>
            </w:r>
          </w:p>
        </w:tc>
        <w:tc>
          <w:tcPr>
            <w:tcW w:w="737" w:type="dxa"/>
          </w:tcPr>
          <w:p w:rsidR="007D3AD7" w:rsidRDefault="0071018B" w:rsidP="00932EB7">
            <w:pPr>
              <w:pStyle w:val="TableParagraph"/>
              <w:ind w:right="242"/>
              <w:rPr>
                <w:sz w:val="20"/>
              </w:rPr>
            </w:pPr>
            <w:r>
              <w:rPr>
                <w:w w:val="99"/>
                <w:sz w:val="20"/>
              </w:rPr>
              <w:t>7</w:t>
            </w:r>
          </w:p>
        </w:tc>
        <w:tc>
          <w:tcPr>
            <w:tcW w:w="737" w:type="dxa"/>
          </w:tcPr>
          <w:p w:rsidR="007D3AD7" w:rsidRDefault="0071018B" w:rsidP="00932EB7">
            <w:pPr>
              <w:pStyle w:val="TableParagraph"/>
              <w:ind w:right="242"/>
              <w:rPr>
                <w:sz w:val="20"/>
              </w:rPr>
            </w:pPr>
            <w:r>
              <w:rPr>
                <w:w w:val="99"/>
                <w:sz w:val="20"/>
              </w:rPr>
              <w:t>3</w:t>
            </w:r>
          </w:p>
        </w:tc>
        <w:tc>
          <w:tcPr>
            <w:tcW w:w="596" w:type="dxa"/>
          </w:tcPr>
          <w:p w:rsidR="007D3AD7" w:rsidRDefault="0071018B" w:rsidP="00932EB7">
            <w:pPr>
              <w:pStyle w:val="TableParagraph"/>
              <w:ind w:left="243" w:right="242"/>
              <w:jc w:val="left"/>
              <w:rPr>
                <w:sz w:val="20"/>
              </w:rPr>
            </w:pPr>
            <w:r>
              <w:rPr>
                <w:w w:val="99"/>
                <w:sz w:val="20"/>
              </w:rPr>
              <w:t>1</w:t>
            </w:r>
          </w:p>
        </w:tc>
        <w:tc>
          <w:tcPr>
            <w:tcW w:w="2835" w:type="dxa"/>
          </w:tcPr>
          <w:p w:rsidR="007D3AD7" w:rsidRDefault="0071018B" w:rsidP="00932EB7">
            <w:pPr>
              <w:pStyle w:val="TableParagraph"/>
              <w:ind w:left="113" w:right="242"/>
              <w:rPr>
                <w:sz w:val="20"/>
              </w:rPr>
            </w:pPr>
            <w:r>
              <w:rPr>
                <w:sz w:val="20"/>
              </w:rPr>
              <w:t>Контрагенты</w:t>
            </w:r>
          </w:p>
        </w:tc>
      </w:tr>
      <w:tr w:rsidR="007D3AD7">
        <w:trPr>
          <w:trHeight w:val="664"/>
        </w:trPr>
        <w:tc>
          <w:tcPr>
            <w:tcW w:w="3548" w:type="dxa"/>
          </w:tcPr>
          <w:p w:rsidR="007D3AD7" w:rsidRDefault="0071018B" w:rsidP="00932EB7">
            <w:pPr>
              <w:pStyle w:val="TableParagraph"/>
              <w:ind w:left="81" w:right="242"/>
              <w:rPr>
                <w:sz w:val="20"/>
              </w:rPr>
            </w:pPr>
            <w:r>
              <w:rPr>
                <w:sz w:val="20"/>
              </w:rPr>
              <w:t>Уменьшение</w:t>
            </w:r>
            <w:r>
              <w:rPr>
                <w:spacing w:val="-5"/>
                <w:sz w:val="20"/>
              </w:rPr>
              <w:t xml:space="preserve"> </w:t>
            </w:r>
            <w:r>
              <w:rPr>
                <w:sz w:val="20"/>
              </w:rPr>
              <w:t>кредиторской</w:t>
            </w:r>
          </w:p>
          <w:p w:rsidR="007D3AD7" w:rsidRDefault="0071018B" w:rsidP="00932EB7">
            <w:pPr>
              <w:pStyle w:val="TableParagraph"/>
              <w:spacing w:before="1"/>
              <w:ind w:left="77" w:right="242"/>
              <w:rPr>
                <w:sz w:val="20"/>
              </w:rPr>
            </w:pPr>
            <w:r>
              <w:rPr>
                <w:sz w:val="20"/>
              </w:rPr>
              <w:t>задолженности</w:t>
            </w:r>
            <w:r>
              <w:rPr>
                <w:spacing w:val="-5"/>
                <w:sz w:val="20"/>
              </w:rPr>
              <w:t xml:space="preserve"> </w:t>
            </w:r>
            <w:r>
              <w:rPr>
                <w:sz w:val="20"/>
              </w:rPr>
              <w:t>по</w:t>
            </w:r>
            <w:r>
              <w:rPr>
                <w:spacing w:val="-2"/>
                <w:sz w:val="20"/>
              </w:rPr>
              <w:t xml:space="preserve"> </w:t>
            </w:r>
            <w:r>
              <w:rPr>
                <w:sz w:val="20"/>
              </w:rPr>
              <w:t>земельному</w:t>
            </w:r>
            <w:r>
              <w:rPr>
                <w:spacing w:val="-4"/>
                <w:sz w:val="20"/>
              </w:rPr>
              <w:t xml:space="preserve"> </w:t>
            </w:r>
            <w:r>
              <w:rPr>
                <w:sz w:val="20"/>
              </w:rPr>
              <w:t>налогу</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3</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3</w:t>
            </w:r>
          </w:p>
        </w:tc>
        <w:tc>
          <w:tcPr>
            <w:tcW w:w="737" w:type="dxa"/>
          </w:tcPr>
          <w:p w:rsidR="007D3AD7" w:rsidRDefault="0071018B" w:rsidP="00932EB7">
            <w:pPr>
              <w:pStyle w:val="TableParagraph"/>
              <w:ind w:right="242"/>
              <w:rPr>
                <w:sz w:val="20"/>
              </w:rPr>
            </w:pPr>
            <w:r>
              <w:rPr>
                <w:w w:val="99"/>
                <w:sz w:val="20"/>
              </w:rPr>
              <w:t>8</w:t>
            </w:r>
          </w:p>
        </w:tc>
        <w:tc>
          <w:tcPr>
            <w:tcW w:w="737" w:type="dxa"/>
          </w:tcPr>
          <w:p w:rsidR="007D3AD7" w:rsidRDefault="0071018B" w:rsidP="00932EB7">
            <w:pPr>
              <w:pStyle w:val="TableParagraph"/>
              <w:ind w:right="242"/>
              <w:rPr>
                <w:sz w:val="20"/>
              </w:rPr>
            </w:pPr>
            <w:r>
              <w:rPr>
                <w:w w:val="99"/>
                <w:sz w:val="20"/>
              </w:rPr>
              <w:t>3</w:t>
            </w:r>
          </w:p>
        </w:tc>
        <w:tc>
          <w:tcPr>
            <w:tcW w:w="596" w:type="dxa"/>
          </w:tcPr>
          <w:p w:rsidR="007D3AD7" w:rsidRDefault="0071018B" w:rsidP="00932EB7">
            <w:pPr>
              <w:pStyle w:val="TableParagraph"/>
              <w:ind w:left="243" w:right="242"/>
              <w:jc w:val="left"/>
              <w:rPr>
                <w:sz w:val="20"/>
              </w:rPr>
            </w:pPr>
            <w:r>
              <w:rPr>
                <w:w w:val="99"/>
                <w:sz w:val="20"/>
              </w:rPr>
              <w:t>1</w:t>
            </w:r>
          </w:p>
        </w:tc>
        <w:tc>
          <w:tcPr>
            <w:tcW w:w="2835" w:type="dxa"/>
          </w:tcPr>
          <w:p w:rsidR="007D3AD7" w:rsidRDefault="0071018B" w:rsidP="00932EB7">
            <w:pPr>
              <w:pStyle w:val="TableParagraph"/>
              <w:ind w:left="113" w:right="242"/>
              <w:rPr>
                <w:sz w:val="20"/>
              </w:rPr>
            </w:pPr>
            <w:r>
              <w:rPr>
                <w:sz w:val="20"/>
              </w:rPr>
              <w:t>Контрагенты</w:t>
            </w:r>
          </w:p>
        </w:tc>
      </w:tr>
      <w:tr w:rsidR="007D3AD7">
        <w:trPr>
          <w:trHeight w:val="633"/>
        </w:trPr>
        <w:tc>
          <w:tcPr>
            <w:tcW w:w="3548" w:type="dxa"/>
          </w:tcPr>
          <w:p w:rsidR="007D3AD7" w:rsidRDefault="0071018B" w:rsidP="00932EB7">
            <w:pPr>
              <w:pStyle w:val="TableParagraph"/>
              <w:ind w:left="82" w:right="242"/>
              <w:rPr>
                <w:sz w:val="20"/>
              </w:rPr>
            </w:pPr>
            <w:r>
              <w:rPr>
                <w:sz w:val="20"/>
              </w:rPr>
              <w:t>Прочие</w:t>
            </w:r>
            <w:r>
              <w:rPr>
                <w:spacing w:val="-3"/>
                <w:sz w:val="20"/>
              </w:rPr>
              <w:t xml:space="preserve"> </w:t>
            </w:r>
            <w:r>
              <w:rPr>
                <w:sz w:val="20"/>
              </w:rPr>
              <w:t>расчеты</w:t>
            </w:r>
            <w:r>
              <w:rPr>
                <w:spacing w:val="-2"/>
                <w:sz w:val="20"/>
              </w:rPr>
              <w:t xml:space="preserve"> </w:t>
            </w:r>
            <w:r>
              <w:rPr>
                <w:sz w:val="20"/>
              </w:rPr>
              <w:t>с</w:t>
            </w:r>
            <w:r>
              <w:rPr>
                <w:spacing w:val="-2"/>
                <w:sz w:val="20"/>
              </w:rPr>
              <w:t xml:space="preserve"> </w:t>
            </w:r>
            <w:r>
              <w:rPr>
                <w:sz w:val="20"/>
              </w:rPr>
              <w:t>кредиторами</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4</w:t>
            </w:r>
          </w:p>
        </w:tc>
        <w:tc>
          <w:tcPr>
            <w:tcW w:w="730" w:type="dxa"/>
          </w:tcPr>
          <w:p w:rsidR="007D3AD7" w:rsidRDefault="0071018B" w:rsidP="00932EB7">
            <w:pPr>
              <w:pStyle w:val="TableParagraph"/>
              <w:ind w:left="2" w:right="242"/>
              <w:rPr>
                <w:sz w:val="20"/>
              </w:rPr>
            </w:pPr>
            <w:r>
              <w:rPr>
                <w:w w:val="99"/>
                <w:sz w:val="20"/>
              </w:rPr>
              <w:t>0</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4" w:right="242"/>
              <w:rPr>
                <w:sz w:val="20"/>
              </w:rPr>
            </w:pPr>
            <w:r>
              <w:rPr>
                <w:sz w:val="20"/>
              </w:rPr>
              <w:t>группировочный</w:t>
            </w:r>
          </w:p>
        </w:tc>
      </w:tr>
      <w:tr w:rsidR="007D3AD7">
        <w:trPr>
          <w:trHeight w:val="894"/>
        </w:trPr>
        <w:tc>
          <w:tcPr>
            <w:tcW w:w="3548" w:type="dxa"/>
          </w:tcPr>
          <w:p w:rsidR="007D3AD7" w:rsidRDefault="0071018B" w:rsidP="00932EB7">
            <w:pPr>
              <w:pStyle w:val="TableParagraph"/>
              <w:ind w:left="695" w:right="242" w:hanging="564"/>
              <w:jc w:val="left"/>
              <w:rPr>
                <w:sz w:val="20"/>
              </w:rPr>
            </w:pPr>
            <w:r>
              <w:rPr>
                <w:sz w:val="20"/>
              </w:rPr>
              <w:t>Расчеты</w:t>
            </w:r>
            <w:r>
              <w:rPr>
                <w:spacing w:val="-5"/>
                <w:sz w:val="20"/>
              </w:rPr>
              <w:t xml:space="preserve"> </w:t>
            </w:r>
            <w:r>
              <w:rPr>
                <w:sz w:val="20"/>
              </w:rPr>
              <w:t>по</w:t>
            </w:r>
            <w:r>
              <w:rPr>
                <w:spacing w:val="-4"/>
                <w:sz w:val="20"/>
              </w:rPr>
              <w:t xml:space="preserve"> </w:t>
            </w:r>
            <w:r>
              <w:rPr>
                <w:sz w:val="20"/>
              </w:rPr>
              <w:t>средствам,</w:t>
            </w:r>
            <w:r>
              <w:rPr>
                <w:spacing w:val="-4"/>
                <w:sz w:val="20"/>
              </w:rPr>
              <w:t xml:space="preserve"> </w:t>
            </w:r>
            <w:r>
              <w:rPr>
                <w:sz w:val="20"/>
              </w:rPr>
              <w:t>полученным</w:t>
            </w:r>
            <w:r>
              <w:rPr>
                <w:spacing w:val="-4"/>
                <w:sz w:val="20"/>
              </w:rPr>
              <w:t xml:space="preserve"> </w:t>
            </w:r>
            <w:r>
              <w:rPr>
                <w:sz w:val="20"/>
              </w:rPr>
              <w:t>во</w:t>
            </w:r>
            <w:r>
              <w:rPr>
                <w:spacing w:val="-47"/>
                <w:sz w:val="20"/>
              </w:rPr>
              <w:t xml:space="preserve"> </w:t>
            </w:r>
            <w:r>
              <w:rPr>
                <w:sz w:val="20"/>
              </w:rPr>
              <w:t>временное</w:t>
            </w:r>
            <w:r>
              <w:rPr>
                <w:spacing w:val="-2"/>
                <w:sz w:val="20"/>
              </w:rPr>
              <w:t xml:space="preserve"> </w:t>
            </w:r>
            <w:r>
              <w:rPr>
                <w:sz w:val="20"/>
              </w:rPr>
              <w:t>распоряжение</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4</w:t>
            </w:r>
          </w:p>
        </w:tc>
        <w:tc>
          <w:tcPr>
            <w:tcW w:w="730" w:type="dxa"/>
          </w:tcPr>
          <w:p w:rsidR="007D3AD7" w:rsidRDefault="0071018B" w:rsidP="00932EB7">
            <w:pPr>
              <w:pStyle w:val="TableParagraph"/>
              <w:ind w:left="2" w:right="242"/>
              <w:rPr>
                <w:sz w:val="20"/>
              </w:rPr>
            </w:pPr>
            <w:r>
              <w:rPr>
                <w:w w:val="99"/>
                <w:sz w:val="20"/>
              </w:rPr>
              <w:t>0</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BB5613">
            <w:pPr>
              <w:pStyle w:val="TableParagraph"/>
              <w:ind w:left="115" w:right="242"/>
              <w:jc w:val="both"/>
              <w:rPr>
                <w:sz w:val="20"/>
              </w:rPr>
            </w:pPr>
            <w:r>
              <w:rPr>
                <w:sz w:val="20"/>
              </w:rPr>
              <w:t>Контрагенты,</w:t>
            </w:r>
          </w:p>
          <w:p w:rsidR="007D3AD7" w:rsidRDefault="0071018B" w:rsidP="00BB5613">
            <w:pPr>
              <w:pStyle w:val="TableParagraph"/>
              <w:spacing w:before="0"/>
              <w:ind w:left="117" w:right="242"/>
              <w:jc w:val="both"/>
              <w:rPr>
                <w:sz w:val="20"/>
              </w:rPr>
            </w:pPr>
            <w:r>
              <w:rPr>
                <w:sz w:val="20"/>
              </w:rPr>
              <w:t>Виды</w:t>
            </w:r>
            <w:r>
              <w:rPr>
                <w:spacing w:val="-7"/>
                <w:sz w:val="20"/>
              </w:rPr>
              <w:t xml:space="preserve"> </w:t>
            </w:r>
            <w:r>
              <w:rPr>
                <w:sz w:val="20"/>
              </w:rPr>
              <w:t>обязательств,</w:t>
            </w:r>
            <w:r>
              <w:rPr>
                <w:spacing w:val="-7"/>
                <w:sz w:val="20"/>
              </w:rPr>
              <w:t xml:space="preserve"> </w:t>
            </w:r>
            <w:r>
              <w:rPr>
                <w:sz w:val="20"/>
              </w:rPr>
              <w:t>Правовые</w:t>
            </w:r>
            <w:r>
              <w:rPr>
                <w:spacing w:val="-47"/>
                <w:sz w:val="20"/>
              </w:rPr>
              <w:t xml:space="preserve"> </w:t>
            </w:r>
            <w:r>
              <w:rPr>
                <w:sz w:val="20"/>
              </w:rPr>
              <w:t>основания</w:t>
            </w:r>
          </w:p>
        </w:tc>
      </w:tr>
      <w:tr w:rsidR="007D3AD7">
        <w:trPr>
          <w:trHeight w:val="1123"/>
        </w:trPr>
        <w:tc>
          <w:tcPr>
            <w:tcW w:w="3548" w:type="dxa"/>
          </w:tcPr>
          <w:p w:rsidR="007D3AD7" w:rsidRDefault="0071018B" w:rsidP="00932EB7">
            <w:pPr>
              <w:pStyle w:val="TableParagraph"/>
              <w:spacing w:before="97"/>
              <w:ind w:left="83" w:right="242"/>
              <w:rPr>
                <w:sz w:val="20"/>
              </w:rPr>
            </w:pPr>
            <w:r>
              <w:rPr>
                <w:sz w:val="20"/>
              </w:rPr>
              <w:t>Увеличение кредиторской</w:t>
            </w:r>
            <w:r>
              <w:rPr>
                <w:spacing w:val="1"/>
                <w:sz w:val="20"/>
              </w:rPr>
              <w:t xml:space="preserve"> </w:t>
            </w:r>
            <w:r>
              <w:rPr>
                <w:sz w:val="20"/>
              </w:rPr>
              <w:t>задолженности по средствам,</w:t>
            </w:r>
            <w:r>
              <w:rPr>
                <w:spacing w:val="-48"/>
                <w:sz w:val="20"/>
              </w:rPr>
              <w:t xml:space="preserve"> </w:t>
            </w:r>
            <w:r>
              <w:rPr>
                <w:sz w:val="20"/>
              </w:rPr>
              <w:t>полученным</w:t>
            </w:r>
            <w:r>
              <w:rPr>
                <w:spacing w:val="-2"/>
                <w:sz w:val="20"/>
              </w:rPr>
              <w:t xml:space="preserve"> </w:t>
            </w:r>
            <w:r>
              <w:rPr>
                <w:sz w:val="20"/>
              </w:rPr>
              <w:t>во</w:t>
            </w:r>
            <w:r>
              <w:rPr>
                <w:spacing w:val="-2"/>
                <w:sz w:val="20"/>
              </w:rPr>
              <w:t xml:space="preserve"> </w:t>
            </w:r>
            <w:r>
              <w:rPr>
                <w:sz w:val="20"/>
              </w:rPr>
              <w:t>временное</w:t>
            </w:r>
          </w:p>
          <w:p w:rsidR="007D3AD7" w:rsidRDefault="0071018B" w:rsidP="00932EB7">
            <w:pPr>
              <w:pStyle w:val="TableParagraph"/>
              <w:spacing w:before="0" w:line="229" w:lineRule="exact"/>
              <w:ind w:left="80" w:right="242"/>
              <w:rPr>
                <w:sz w:val="20"/>
              </w:rPr>
            </w:pPr>
            <w:r>
              <w:rPr>
                <w:sz w:val="20"/>
              </w:rPr>
              <w:t>распоряжение</w:t>
            </w:r>
          </w:p>
        </w:tc>
        <w:tc>
          <w:tcPr>
            <w:tcW w:w="1272" w:type="dxa"/>
          </w:tcPr>
          <w:p w:rsidR="007D3AD7" w:rsidRDefault="0071018B" w:rsidP="00932EB7">
            <w:pPr>
              <w:pStyle w:val="TableParagraph"/>
              <w:spacing w:before="99"/>
              <w:ind w:left="328" w:right="242"/>
              <w:rPr>
                <w:sz w:val="20"/>
              </w:rPr>
            </w:pPr>
            <w:r>
              <w:rPr>
                <w:sz w:val="20"/>
              </w:rPr>
              <w:t>Р/ПР</w:t>
            </w:r>
          </w:p>
        </w:tc>
        <w:tc>
          <w:tcPr>
            <w:tcW w:w="848" w:type="dxa"/>
          </w:tcPr>
          <w:p w:rsidR="007D3AD7" w:rsidRDefault="0071018B" w:rsidP="00932EB7">
            <w:pPr>
              <w:pStyle w:val="TableParagraph"/>
              <w:spacing w:before="99"/>
              <w:ind w:left="304" w:right="242"/>
              <w:rPr>
                <w:sz w:val="20"/>
              </w:rPr>
            </w:pPr>
            <w:r>
              <w:rPr>
                <w:sz w:val="20"/>
              </w:rPr>
              <w:t>0*</w:t>
            </w:r>
          </w:p>
        </w:tc>
        <w:tc>
          <w:tcPr>
            <w:tcW w:w="569" w:type="dxa"/>
          </w:tcPr>
          <w:p w:rsidR="007D3AD7" w:rsidRDefault="0071018B" w:rsidP="00932EB7">
            <w:pPr>
              <w:pStyle w:val="TableParagraph"/>
              <w:spacing w:before="99"/>
              <w:ind w:left="67" w:right="242"/>
              <w:rPr>
                <w:sz w:val="20"/>
              </w:rPr>
            </w:pPr>
            <w:r>
              <w:rPr>
                <w:sz w:val="20"/>
              </w:rPr>
              <w:t>КВР</w:t>
            </w:r>
          </w:p>
        </w:tc>
        <w:tc>
          <w:tcPr>
            <w:tcW w:w="574" w:type="dxa"/>
          </w:tcPr>
          <w:p w:rsidR="007D3AD7" w:rsidRDefault="0071018B" w:rsidP="00932EB7">
            <w:pPr>
              <w:pStyle w:val="TableParagraph"/>
              <w:spacing w:before="99"/>
              <w:ind w:left="47" w:right="242"/>
              <w:rPr>
                <w:sz w:val="20"/>
              </w:rPr>
            </w:pPr>
            <w:r>
              <w:rPr>
                <w:sz w:val="20"/>
              </w:rPr>
              <w:t>КФО</w:t>
            </w:r>
          </w:p>
        </w:tc>
        <w:tc>
          <w:tcPr>
            <w:tcW w:w="795" w:type="dxa"/>
          </w:tcPr>
          <w:p w:rsidR="007D3AD7" w:rsidRDefault="0071018B" w:rsidP="00932EB7">
            <w:pPr>
              <w:pStyle w:val="TableParagraph"/>
              <w:spacing w:before="97"/>
              <w:ind w:left="3" w:right="242"/>
              <w:rPr>
                <w:sz w:val="20"/>
              </w:rPr>
            </w:pPr>
            <w:r>
              <w:rPr>
                <w:w w:val="99"/>
                <w:sz w:val="20"/>
              </w:rPr>
              <w:t>3</w:t>
            </w:r>
          </w:p>
        </w:tc>
        <w:tc>
          <w:tcPr>
            <w:tcW w:w="737" w:type="dxa"/>
          </w:tcPr>
          <w:p w:rsidR="007D3AD7" w:rsidRDefault="0071018B" w:rsidP="00932EB7">
            <w:pPr>
              <w:pStyle w:val="TableParagraph"/>
              <w:spacing w:before="97"/>
              <w:ind w:left="2" w:right="242"/>
              <w:rPr>
                <w:sz w:val="20"/>
              </w:rPr>
            </w:pPr>
            <w:r>
              <w:rPr>
                <w:w w:val="99"/>
                <w:sz w:val="20"/>
              </w:rPr>
              <w:t>0</w:t>
            </w:r>
          </w:p>
        </w:tc>
        <w:tc>
          <w:tcPr>
            <w:tcW w:w="745" w:type="dxa"/>
          </w:tcPr>
          <w:p w:rsidR="007D3AD7" w:rsidRDefault="0071018B" w:rsidP="00932EB7">
            <w:pPr>
              <w:pStyle w:val="TableParagraph"/>
              <w:spacing w:before="97"/>
              <w:ind w:left="3" w:right="242"/>
              <w:rPr>
                <w:sz w:val="20"/>
              </w:rPr>
            </w:pPr>
            <w:r>
              <w:rPr>
                <w:w w:val="99"/>
                <w:sz w:val="20"/>
              </w:rPr>
              <w:t>4</w:t>
            </w:r>
          </w:p>
        </w:tc>
        <w:tc>
          <w:tcPr>
            <w:tcW w:w="730" w:type="dxa"/>
          </w:tcPr>
          <w:p w:rsidR="007D3AD7" w:rsidRDefault="0071018B" w:rsidP="00932EB7">
            <w:pPr>
              <w:pStyle w:val="TableParagraph"/>
              <w:spacing w:before="97"/>
              <w:ind w:left="2" w:right="242"/>
              <w:rPr>
                <w:sz w:val="20"/>
              </w:rPr>
            </w:pPr>
            <w:r>
              <w:rPr>
                <w:w w:val="99"/>
                <w:sz w:val="20"/>
              </w:rPr>
              <w:t>0</w:t>
            </w:r>
          </w:p>
        </w:tc>
        <w:tc>
          <w:tcPr>
            <w:tcW w:w="737" w:type="dxa"/>
          </w:tcPr>
          <w:p w:rsidR="007D3AD7" w:rsidRDefault="0071018B" w:rsidP="00932EB7">
            <w:pPr>
              <w:pStyle w:val="TableParagraph"/>
              <w:spacing w:before="97"/>
              <w:ind w:left="313" w:right="242"/>
              <w:jc w:val="left"/>
              <w:rPr>
                <w:sz w:val="20"/>
              </w:rPr>
            </w:pPr>
            <w:r>
              <w:rPr>
                <w:w w:val="99"/>
                <w:sz w:val="20"/>
              </w:rPr>
              <w:t>1</w:t>
            </w:r>
          </w:p>
        </w:tc>
        <w:tc>
          <w:tcPr>
            <w:tcW w:w="737" w:type="dxa"/>
          </w:tcPr>
          <w:p w:rsidR="007D3AD7" w:rsidRDefault="0071018B" w:rsidP="00932EB7">
            <w:pPr>
              <w:pStyle w:val="TableParagraph"/>
              <w:spacing w:before="97"/>
              <w:ind w:right="242"/>
              <w:rPr>
                <w:sz w:val="20"/>
              </w:rPr>
            </w:pPr>
            <w:r>
              <w:rPr>
                <w:w w:val="99"/>
                <w:sz w:val="20"/>
              </w:rPr>
              <w:t>7</w:t>
            </w:r>
          </w:p>
        </w:tc>
        <w:tc>
          <w:tcPr>
            <w:tcW w:w="737" w:type="dxa"/>
          </w:tcPr>
          <w:p w:rsidR="007D3AD7" w:rsidRDefault="0071018B" w:rsidP="00932EB7">
            <w:pPr>
              <w:pStyle w:val="TableParagraph"/>
              <w:spacing w:before="97"/>
              <w:ind w:right="242"/>
              <w:rPr>
                <w:sz w:val="20"/>
              </w:rPr>
            </w:pPr>
            <w:r>
              <w:rPr>
                <w:w w:val="99"/>
                <w:sz w:val="20"/>
              </w:rPr>
              <w:t>3</w:t>
            </w:r>
          </w:p>
        </w:tc>
        <w:tc>
          <w:tcPr>
            <w:tcW w:w="596" w:type="dxa"/>
          </w:tcPr>
          <w:p w:rsidR="007D3AD7" w:rsidRDefault="0071018B" w:rsidP="00932EB7">
            <w:pPr>
              <w:pStyle w:val="TableParagraph"/>
              <w:spacing w:before="97"/>
              <w:ind w:left="221" w:right="242"/>
              <w:jc w:val="left"/>
              <w:rPr>
                <w:sz w:val="20"/>
              </w:rPr>
            </w:pPr>
            <w:r>
              <w:rPr>
                <w:w w:val="99"/>
                <w:sz w:val="20"/>
              </w:rPr>
              <w:t>X</w:t>
            </w:r>
          </w:p>
        </w:tc>
        <w:tc>
          <w:tcPr>
            <w:tcW w:w="2835" w:type="dxa"/>
          </w:tcPr>
          <w:p w:rsidR="007D3AD7" w:rsidRDefault="0071018B" w:rsidP="00BB5613">
            <w:pPr>
              <w:pStyle w:val="TableParagraph"/>
              <w:spacing w:before="97"/>
              <w:ind w:left="394" w:right="242" w:firstLine="175"/>
              <w:jc w:val="both"/>
              <w:rPr>
                <w:sz w:val="20"/>
              </w:rPr>
            </w:pPr>
            <w:r>
              <w:rPr>
                <w:sz w:val="20"/>
              </w:rPr>
              <w:t>Контрагенты, Виды</w:t>
            </w:r>
            <w:r>
              <w:rPr>
                <w:spacing w:val="1"/>
                <w:sz w:val="20"/>
              </w:rPr>
              <w:t xml:space="preserve"> </w:t>
            </w:r>
            <w:r>
              <w:rPr>
                <w:sz w:val="20"/>
              </w:rPr>
              <w:t>обязательств,</w:t>
            </w:r>
            <w:r>
              <w:rPr>
                <w:spacing w:val="-11"/>
                <w:sz w:val="20"/>
              </w:rPr>
              <w:t xml:space="preserve"> </w:t>
            </w:r>
            <w:r>
              <w:rPr>
                <w:sz w:val="20"/>
              </w:rPr>
              <w:t>Правовые</w:t>
            </w:r>
          </w:p>
          <w:p w:rsidR="007D3AD7" w:rsidRDefault="0071018B" w:rsidP="00BB5613">
            <w:pPr>
              <w:pStyle w:val="TableParagraph"/>
              <w:spacing w:before="0" w:line="228" w:lineRule="exact"/>
              <w:ind w:left="972" w:right="242"/>
              <w:jc w:val="both"/>
              <w:rPr>
                <w:sz w:val="20"/>
              </w:rPr>
            </w:pPr>
            <w:r>
              <w:rPr>
                <w:sz w:val="20"/>
              </w:rPr>
              <w:t>основания</w:t>
            </w:r>
          </w:p>
        </w:tc>
      </w:tr>
      <w:tr w:rsidR="007D3AD7">
        <w:trPr>
          <w:trHeight w:val="1125"/>
        </w:trPr>
        <w:tc>
          <w:tcPr>
            <w:tcW w:w="3548" w:type="dxa"/>
          </w:tcPr>
          <w:p w:rsidR="007D3AD7" w:rsidRDefault="0071018B" w:rsidP="00932EB7">
            <w:pPr>
              <w:pStyle w:val="TableParagraph"/>
              <w:ind w:left="515" w:right="242" w:hanging="1"/>
              <w:rPr>
                <w:sz w:val="20"/>
              </w:rPr>
            </w:pPr>
            <w:r>
              <w:rPr>
                <w:sz w:val="20"/>
              </w:rPr>
              <w:t>Уменьшение кредиторской</w:t>
            </w:r>
            <w:r>
              <w:rPr>
                <w:spacing w:val="1"/>
                <w:sz w:val="20"/>
              </w:rPr>
              <w:t xml:space="preserve"> </w:t>
            </w:r>
            <w:r>
              <w:rPr>
                <w:sz w:val="20"/>
              </w:rPr>
              <w:t>задолженности по средствам,</w:t>
            </w:r>
            <w:r>
              <w:rPr>
                <w:spacing w:val="-48"/>
                <w:sz w:val="20"/>
              </w:rPr>
              <w:t xml:space="preserve"> </w:t>
            </w:r>
            <w:r>
              <w:rPr>
                <w:sz w:val="20"/>
              </w:rPr>
              <w:t>полученным</w:t>
            </w:r>
            <w:r>
              <w:rPr>
                <w:spacing w:val="-2"/>
                <w:sz w:val="20"/>
              </w:rPr>
              <w:t xml:space="preserve"> </w:t>
            </w:r>
            <w:r>
              <w:rPr>
                <w:sz w:val="20"/>
              </w:rPr>
              <w:t>во</w:t>
            </w:r>
            <w:r>
              <w:rPr>
                <w:spacing w:val="-2"/>
                <w:sz w:val="20"/>
              </w:rPr>
              <w:t xml:space="preserve"> </w:t>
            </w:r>
            <w:r>
              <w:rPr>
                <w:sz w:val="20"/>
              </w:rPr>
              <w:t>временное</w:t>
            </w:r>
          </w:p>
          <w:p w:rsidR="007D3AD7" w:rsidRDefault="0071018B" w:rsidP="00932EB7">
            <w:pPr>
              <w:pStyle w:val="TableParagraph"/>
              <w:spacing w:before="1"/>
              <w:ind w:left="80" w:right="242"/>
              <w:rPr>
                <w:sz w:val="20"/>
              </w:rPr>
            </w:pPr>
            <w:r>
              <w:rPr>
                <w:sz w:val="20"/>
              </w:rPr>
              <w:t>распоряжение</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4</w:t>
            </w:r>
          </w:p>
        </w:tc>
        <w:tc>
          <w:tcPr>
            <w:tcW w:w="730" w:type="dxa"/>
          </w:tcPr>
          <w:p w:rsidR="007D3AD7" w:rsidRDefault="0071018B" w:rsidP="00932EB7">
            <w:pPr>
              <w:pStyle w:val="TableParagraph"/>
              <w:ind w:left="2" w:right="242"/>
              <w:rPr>
                <w:sz w:val="20"/>
              </w:rPr>
            </w:pPr>
            <w:r>
              <w:rPr>
                <w:w w:val="99"/>
                <w:sz w:val="20"/>
              </w:rPr>
              <w:t>0</w:t>
            </w:r>
          </w:p>
        </w:tc>
        <w:tc>
          <w:tcPr>
            <w:tcW w:w="737" w:type="dxa"/>
          </w:tcPr>
          <w:p w:rsidR="007D3AD7" w:rsidRDefault="0071018B" w:rsidP="00932EB7">
            <w:pPr>
              <w:pStyle w:val="TableParagraph"/>
              <w:ind w:left="313" w:right="242"/>
              <w:jc w:val="left"/>
              <w:rPr>
                <w:sz w:val="20"/>
              </w:rPr>
            </w:pPr>
            <w:r>
              <w:rPr>
                <w:w w:val="99"/>
                <w:sz w:val="20"/>
              </w:rPr>
              <w:t>1</w:t>
            </w:r>
          </w:p>
        </w:tc>
        <w:tc>
          <w:tcPr>
            <w:tcW w:w="737" w:type="dxa"/>
          </w:tcPr>
          <w:p w:rsidR="007D3AD7" w:rsidRDefault="0071018B" w:rsidP="00932EB7">
            <w:pPr>
              <w:pStyle w:val="TableParagraph"/>
              <w:ind w:right="242"/>
              <w:rPr>
                <w:sz w:val="20"/>
              </w:rPr>
            </w:pPr>
            <w:r>
              <w:rPr>
                <w:w w:val="99"/>
                <w:sz w:val="20"/>
              </w:rPr>
              <w:t>8</w:t>
            </w:r>
          </w:p>
        </w:tc>
        <w:tc>
          <w:tcPr>
            <w:tcW w:w="737" w:type="dxa"/>
          </w:tcPr>
          <w:p w:rsidR="007D3AD7" w:rsidRDefault="0071018B" w:rsidP="00932EB7">
            <w:pPr>
              <w:pStyle w:val="TableParagraph"/>
              <w:ind w:right="242"/>
              <w:rPr>
                <w:sz w:val="20"/>
              </w:rPr>
            </w:pPr>
            <w:r>
              <w:rPr>
                <w:w w:val="99"/>
                <w:sz w:val="20"/>
              </w:rPr>
              <w:t>3</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BB5613">
            <w:pPr>
              <w:pStyle w:val="TableParagraph"/>
              <w:ind w:left="115" w:right="242"/>
              <w:jc w:val="both"/>
              <w:rPr>
                <w:sz w:val="20"/>
              </w:rPr>
            </w:pPr>
            <w:r>
              <w:rPr>
                <w:sz w:val="20"/>
              </w:rPr>
              <w:t>Контрагенты,</w:t>
            </w:r>
          </w:p>
          <w:p w:rsidR="007D3AD7" w:rsidRDefault="0071018B" w:rsidP="00BB5613">
            <w:pPr>
              <w:pStyle w:val="TableParagraph"/>
              <w:spacing w:before="0"/>
              <w:ind w:left="117" w:right="242"/>
              <w:jc w:val="both"/>
              <w:rPr>
                <w:sz w:val="20"/>
              </w:rPr>
            </w:pPr>
            <w:r>
              <w:rPr>
                <w:sz w:val="20"/>
              </w:rPr>
              <w:t>Виды</w:t>
            </w:r>
            <w:r>
              <w:rPr>
                <w:spacing w:val="-7"/>
                <w:sz w:val="20"/>
              </w:rPr>
              <w:t xml:space="preserve"> </w:t>
            </w:r>
            <w:r>
              <w:rPr>
                <w:sz w:val="20"/>
              </w:rPr>
              <w:t>обязательств,</w:t>
            </w:r>
            <w:r>
              <w:rPr>
                <w:spacing w:val="-7"/>
                <w:sz w:val="20"/>
              </w:rPr>
              <w:t xml:space="preserve"> </w:t>
            </w:r>
            <w:r>
              <w:rPr>
                <w:sz w:val="20"/>
              </w:rPr>
              <w:t>Правовые</w:t>
            </w:r>
            <w:r>
              <w:rPr>
                <w:spacing w:val="-47"/>
                <w:sz w:val="20"/>
              </w:rPr>
              <w:t xml:space="preserve"> </w:t>
            </w:r>
            <w:r>
              <w:rPr>
                <w:sz w:val="20"/>
              </w:rPr>
              <w:t>основания</w:t>
            </w:r>
          </w:p>
        </w:tc>
      </w:tr>
      <w:tr w:rsidR="007D3AD7">
        <w:trPr>
          <w:trHeight w:val="664"/>
        </w:trPr>
        <w:tc>
          <w:tcPr>
            <w:tcW w:w="3548" w:type="dxa"/>
          </w:tcPr>
          <w:p w:rsidR="007D3AD7" w:rsidRDefault="0071018B" w:rsidP="00932EB7">
            <w:pPr>
              <w:pStyle w:val="TableParagraph"/>
              <w:ind w:left="1096" w:right="242" w:hanging="800"/>
              <w:jc w:val="left"/>
              <w:rPr>
                <w:sz w:val="20"/>
              </w:rPr>
            </w:pPr>
            <w:r>
              <w:rPr>
                <w:sz w:val="20"/>
              </w:rPr>
              <w:t>Расчеты по удержаниям из выплат</w:t>
            </w:r>
            <w:r>
              <w:rPr>
                <w:spacing w:val="-48"/>
                <w:sz w:val="20"/>
              </w:rPr>
              <w:t xml:space="preserve"> </w:t>
            </w:r>
            <w:r>
              <w:rPr>
                <w:sz w:val="20"/>
              </w:rPr>
              <w:t>по оплате</w:t>
            </w:r>
            <w:r>
              <w:rPr>
                <w:spacing w:val="1"/>
                <w:sz w:val="20"/>
              </w:rPr>
              <w:t xml:space="preserve"> </w:t>
            </w:r>
            <w:r>
              <w:rPr>
                <w:sz w:val="20"/>
              </w:rPr>
              <w:t>труда</w:t>
            </w:r>
          </w:p>
        </w:tc>
        <w:tc>
          <w:tcPr>
            <w:tcW w:w="1272" w:type="dxa"/>
          </w:tcPr>
          <w:p w:rsidR="007D3AD7" w:rsidRDefault="0071018B" w:rsidP="00932EB7">
            <w:pPr>
              <w:pStyle w:val="TableParagraph"/>
              <w:spacing w:before="99"/>
              <w:ind w:left="328" w:right="242"/>
              <w:rPr>
                <w:sz w:val="20"/>
              </w:rPr>
            </w:pPr>
            <w:r>
              <w:rPr>
                <w:sz w:val="20"/>
              </w:rPr>
              <w:t>Р/ПР</w:t>
            </w:r>
          </w:p>
        </w:tc>
        <w:tc>
          <w:tcPr>
            <w:tcW w:w="848" w:type="dxa"/>
          </w:tcPr>
          <w:p w:rsidR="007D3AD7" w:rsidRDefault="0071018B" w:rsidP="00932EB7">
            <w:pPr>
              <w:pStyle w:val="TableParagraph"/>
              <w:spacing w:before="99"/>
              <w:ind w:left="304" w:right="242"/>
              <w:rPr>
                <w:sz w:val="20"/>
              </w:rPr>
            </w:pPr>
            <w:r>
              <w:rPr>
                <w:sz w:val="20"/>
              </w:rPr>
              <w:t>0*</w:t>
            </w:r>
          </w:p>
        </w:tc>
        <w:tc>
          <w:tcPr>
            <w:tcW w:w="569" w:type="dxa"/>
          </w:tcPr>
          <w:p w:rsidR="007D3AD7" w:rsidRDefault="0071018B" w:rsidP="00932EB7">
            <w:pPr>
              <w:pStyle w:val="TableParagraph"/>
              <w:spacing w:before="99"/>
              <w:ind w:left="67" w:right="242"/>
              <w:rPr>
                <w:sz w:val="20"/>
              </w:rPr>
            </w:pPr>
            <w:r>
              <w:rPr>
                <w:sz w:val="20"/>
              </w:rPr>
              <w:t>КВР</w:t>
            </w:r>
          </w:p>
        </w:tc>
        <w:tc>
          <w:tcPr>
            <w:tcW w:w="574" w:type="dxa"/>
          </w:tcPr>
          <w:p w:rsidR="007D3AD7" w:rsidRDefault="0071018B" w:rsidP="00932EB7">
            <w:pPr>
              <w:pStyle w:val="TableParagraph"/>
              <w:spacing w:before="99"/>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4</w:t>
            </w:r>
          </w:p>
        </w:tc>
        <w:tc>
          <w:tcPr>
            <w:tcW w:w="730" w:type="dxa"/>
          </w:tcPr>
          <w:p w:rsidR="007D3AD7" w:rsidRDefault="0071018B" w:rsidP="00932EB7">
            <w:pPr>
              <w:pStyle w:val="TableParagraph"/>
              <w:ind w:left="2" w:right="242"/>
              <w:rPr>
                <w:sz w:val="20"/>
              </w:rPr>
            </w:pPr>
            <w:r>
              <w:rPr>
                <w:w w:val="99"/>
                <w:sz w:val="20"/>
              </w:rPr>
              <w:t>0</w:t>
            </w:r>
          </w:p>
        </w:tc>
        <w:tc>
          <w:tcPr>
            <w:tcW w:w="737" w:type="dxa"/>
          </w:tcPr>
          <w:p w:rsidR="007D3AD7" w:rsidRDefault="0071018B" w:rsidP="00932EB7">
            <w:pPr>
              <w:pStyle w:val="TableParagraph"/>
              <w:ind w:left="313" w:right="242"/>
              <w:jc w:val="left"/>
              <w:rPr>
                <w:sz w:val="20"/>
              </w:rPr>
            </w:pPr>
            <w:r>
              <w:rPr>
                <w:w w:val="99"/>
                <w:sz w:val="20"/>
              </w:rPr>
              <w:t>3</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BB5613">
            <w:pPr>
              <w:pStyle w:val="TableParagraph"/>
              <w:ind w:left="682" w:right="242" w:hanging="420"/>
              <w:jc w:val="both"/>
              <w:rPr>
                <w:sz w:val="20"/>
              </w:rPr>
            </w:pPr>
            <w:r>
              <w:rPr>
                <w:spacing w:val="-1"/>
                <w:sz w:val="20"/>
              </w:rPr>
              <w:t xml:space="preserve">Сотрудники, </w:t>
            </w:r>
            <w:r>
              <w:rPr>
                <w:sz w:val="20"/>
              </w:rPr>
              <w:t>Контрагенты,</w:t>
            </w:r>
            <w:r>
              <w:rPr>
                <w:spacing w:val="-47"/>
                <w:sz w:val="20"/>
              </w:rPr>
              <w:t xml:space="preserve"> </w:t>
            </w:r>
            <w:r>
              <w:rPr>
                <w:sz w:val="20"/>
              </w:rPr>
              <w:t>Виды</w:t>
            </w:r>
            <w:r>
              <w:rPr>
                <w:spacing w:val="1"/>
                <w:sz w:val="20"/>
              </w:rPr>
              <w:t xml:space="preserve"> </w:t>
            </w:r>
            <w:r>
              <w:rPr>
                <w:sz w:val="20"/>
              </w:rPr>
              <w:t>удержаний</w:t>
            </w:r>
          </w:p>
        </w:tc>
      </w:tr>
      <w:tr w:rsidR="007D3AD7">
        <w:trPr>
          <w:trHeight w:val="664"/>
        </w:trPr>
        <w:tc>
          <w:tcPr>
            <w:tcW w:w="3548" w:type="dxa"/>
          </w:tcPr>
          <w:p w:rsidR="007D3AD7" w:rsidRDefault="0071018B" w:rsidP="00932EB7">
            <w:pPr>
              <w:pStyle w:val="TableParagraph"/>
              <w:spacing w:before="94"/>
              <w:ind w:left="330" w:right="242" w:firstLine="319"/>
              <w:jc w:val="left"/>
              <w:rPr>
                <w:sz w:val="20"/>
              </w:rPr>
            </w:pPr>
            <w:r>
              <w:rPr>
                <w:sz w:val="20"/>
              </w:rPr>
              <w:t>Увеличение кредиторской</w:t>
            </w:r>
            <w:r>
              <w:rPr>
                <w:spacing w:val="1"/>
                <w:sz w:val="20"/>
              </w:rPr>
              <w:t xml:space="preserve"> </w:t>
            </w:r>
            <w:r>
              <w:rPr>
                <w:sz w:val="20"/>
              </w:rPr>
              <w:t>задолженности</w:t>
            </w:r>
            <w:r>
              <w:rPr>
                <w:spacing w:val="-7"/>
                <w:sz w:val="20"/>
              </w:rPr>
              <w:t xml:space="preserve"> </w:t>
            </w:r>
            <w:r>
              <w:rPr>
                <w:sz w:val="20"/>
              </w:rPr>
              <w:t>по</w:t>
            </w:r>
            <w:r>
              <w:rPr>
                <w:spacing w:val="-3"/>
                <w:sz w:val="20"/>
              </w:rPr>
              <w:t xml:space="preserve"> </w:t>
            </w:r>
            <w:r>
              <w:rPr>
                <w:sz w:val="20"/>
              </w:rPr>
              <w:t>удержаниям</w:t>
            </w:r>
            <w:r>
              <w:rPr>
                <w:spacing w:val="-5"/>
                <w:sz w:val="20"/>
              </w:rPr>
              <w:t xml:space="preserve"> </w:t>
            </w:r>
            <w:r>
              <w:rPr>
                <w:sz w:val="20"/>
              </w:rPr>
              <w:lastRenderedPageBreak/>
              <w:t>из</w:t>
            </w:r>
          </w:p>
        </w:tc>
        <w:tc>
          <w:tcPr>
            <w:tcW w:w="1272" w:type="dxa"/>
          </w:tcPr>
          <w:p w:rsidR="007D3AD7" w:rsidRDefault="0071018B" w:rsidP="00932EB7">
            <w:pPr>
              <w:pStyle w:val="TableParagraph"/>
              <w:ind w:left="328" w:right="242"/>
              <w:rPr>
                <w:sz w:val="20"/>
              </w:rPr>
            </w:pPr>
            <w:r>
              <w:rPr>
                <w:sz w:val="20"/>
              </w:rPr>
              <w:lastRenderedPageBreak/>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w:t>
            </w:r>
            <w:r>
              <w:rPr>
                <w:sz w:val="20"/>
              </w:rPr>
              <w:lastRenderedPageBreak/>
              <w:t>Р</w:t>
            </w:r>
          </w:p>
        </w:tc>
        <w:tc>
          <w:tcPr>
            <w:tcW w:w="574" w:type="dxa"/>
          </w:tcPr>
          <w:p w:rsidR="007D3AD7" w:rsidRDefault="0071018B" w:rsidP="00932EB7">
            <w:pPr>
              <w:pStyle w:val="TableParagraph"/>
              <w:ind w:left="47" w:right="242"/>
              <w:rPr>
                <w:sz w:val="20"/>
              </w:rPr>
            </w:pPr>
            <w:r>
              <w:rPr>
                <w:sz w:val="20"/>
              </w:rPr>
              <w:lastRenderedPageBreak/>
              <w:t>КФ</w:t>
            </w:r>
            <w:r>
              <w:rPr>
                <w:sz w:val="20"/>
              </w:rPr>
              <w:lastRenderedPageBreak/>
              <w:t>О</w:t>
            </w:r>
          </w:p>
        </w:tc>
        <w:tc>
          <w:tcPr>
            <w:tcW w:w="795" w:type="dxa"/>
          </w:tcPr>
          <w:p w:rsidR="007D3AD7" w:rsidRDefault="0071018B" w:rsidP="00932EB7">
            <w:pPr>
              <w:pStyle w:val="TableParagraph"/>
              <w:spacing w:before="94"/>
              <w:ind w:left="3" w:right="242"/>
              <w:rPr>
                <w:sz w:val="20"/>
              </w:rPr>
            </w:pPr>
            <w:r>
              <w:rPr>
                <w:w w:val="99"/>
                <w:sz w:val="20"/>
              </w:rPr>
              <w:lastRenderedPageBreak/>
              <w:t>3</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4</w:t>
            </w:r>
          </w:p>
        </w:tc>
        <w:tc>
          <w:tcPr>
            <w:tcW w:w="730" w:type="dxa"/>
          </w:tcPr>
          <w:p w:rsidR="007D3AD7" w:rsidRDefault="0071018B" w:rsidP="00932EB7">
            <w:pPr>
              <w:pStyle w:val="TableParagraph"/>
              <w:spacing w:before="94"/>
              <w:ind w:left="2" w:right="242"/>
              <w:rPr>
                <w:sz w:val="20"/>
              </w:rPr>
            </w:pPr>
            <w:r>
              <w:rPr>
                <w:w w:val="99"/>
                <w:sz w:val="20"/>
              </w:rPr>
              <w:t>0</w:t>
            </w:r>
          </w:p>
        </w:tc>
        <w:tc>
          <w:tcPr>
            <w:tcW w:w="737" w:type="dxa"/>
          </w:tcPr>
          <w:p w:rsidR="007D3AD7" w:rsidRDefault="0071018B" w:rsidP="00932EB7">
            <w:pPr>
              <w:pStyle w:val="TableParagraph"/>
              <w:spacing w:before="94"/>
              <w:ind w:left="313" w:right="242"/>
              <w:jc w:val="left"/>
              <w:rPr>
                <w:sz w:val="20"/>
              </w:rPr>
            </w:pPr>
            <w:r>
              <w:rPr>
                <w:w w:val="99"/>
                <w:sz w:val="20"/>
              </w:rPr>
              <w:t>3</w:t>
            </w:r>
          </w:p>
        </w:tc>
        <w:tc>
          <w:tcPr>
            <w:tcW w:w="737" w:type="dxa"/>
          </w:tcPr>
          <w:p w:rsidR="007D3AD7" w:rsidRDefault="0071018B" w:rsidP="00932EB7">
            <w:pPr>
              <w:pStyle w:val="TableParagraph"/>
              <w:spacing w:before="94"/>
              <w:ind w:right="242"/>
              <w:rPr>
                <w:sz w:val="20"/>
              </w:rPr>
            </w:pPr>
            <w:r>
              <w:rPr>
                <w:w w:val="99"/>
                <w:sz w:val="20"/>
              </w:rPr>
              <w:t>7</w:t>
            </w:r>
          </w:p>
        </w:tc>
        <w:tc>
          <w:tcPr>
            <w:tcW w:w="737" w:type="dxa"/>
          </w:tcPr>
          <w:p w:rsidR="007D3AD7" w:rsidRDefault="0071018B" w:rsidP="00932EB7">
            <w:pPr>
              <w:pStyle w:val="TableParagraph"/>
              <w:spacing w:before="94"/>
              <w:ind w:right="242"/>
              <w:rPr>
                <w:sz w:val="20"/>
              </w:rPr>
            </w:pPr>
            <w:r>
              <w:rPr>
                <w:w w:val="99"/>
                <w:sz w:val="20"/>
              </w:rPr>
              <w:t>3</w:t>
            </w:r>
          </w:p>
        </w:tc>
        <w:tc>
          <w:tcPr>
            <w:tcW w:w="596" w:type="dxa"/>
          </w:tcPr>
          <w:p w:rsidR="007D3AD7" w:rsidRDefault="0071018B" w:rsidP="00932EB7">
            <w:pPr>
              <w:pStyle w:val="TableParagraph"/>
              <w:spacing w:before="94"/>
              <w:ind w:left="243" w:right="242"/>
              <w:jc w:val="left"/>
              <w:rPr>
                <w:sz w:val="20"/>
              </w:rPr>
            </w:pPr>
            <w:r>
              <w:rPr>
                <w:w w:val="99"/>
                <w:sz w:val="20"/>
              </w:rPr>
              <w:t>7</w:t>
            </w:r>
          </w:p>
        </w:tc>
        <w:tc>
          <w:tcPr>
            <w:tcW w:w="2835" w:type="dxa"/>
          </w:tcPr>
          <w:p w:rsidR="007D3AD7" w:rsidRDefault="0071018B" w:rsidP="00BB5613">
            <w:pPr>
              <w:pStyle w:val="TableParagraph"/>
              <w:spacing w:before="94"/>
              <w:ind w:left="682" w:right="242" w:hanging="420"/>
              <w:jc w:val="both"/>
              <w:rPr>
                <w:sz w:val="20"/>
              </w:rPr>
            </w:pPr>
            <w:r>
              <w:rPr>
                <w:spacing w:val="-1"/>
                <w:sz w:val="20"/>
              </w:rPr>
              <w:t xml:space="preserve">Сотрудники, </w:t>
            </w:r>
            <w:r>
              <w:rPr>
                <w:sz w:val="20"/>
              </w:rPr>
              <w:t>Контрагенты,</w:t>
            </w:r>
            <w:r>
              <w:rPr>
                <w:spacing w:val="-47"/>
                <w:sz w:val="20"/>
              </w:rPr>
              <w:t xml:space="preserve"> </w:t>
            </w:r>
            <w:r>
              <w:rPr>
                <w:sz w:val="20"/>
              </w:rPr>
              <w:t>Виды</w:t>
            </w:r>
            <w:r>
              <w:rPr>
                <w:spacing w:val="1"/>
                <w:sz w:val="20"/>
              </w:rPr>
              <w:t xml:space="preserve"> </w:t>
            </w:r>
            <w:r>
              <w:rPr>
                <w:sz w:val="20"/>
              </w:rPr>
              <w:lastRenderedPageBreak/>
              <w:t>удержаний</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48"/>
        <w:gridCol w:w="569"/>
        <w:gridCol w:w="574"/>
        <w:gridCol w:w="795"/>
        <w:gridCol w:w="737"/>
        <w:gridCol w:w="745"/>
        <w:gridCol w:w="730"/>
        <w:gridCol w:w="737"/>
        <w:gridCol w:w="737"/>
        <w:gridCol w:w="737"/>
        <w:gridCol w:w="596"/>
        <w:gridCol w:w="2835"/>
      </w:tblGrid>
      <w:tr w:rsidR="007D3AD7">
        <w:trPr>
          <w:trHeight w:val="433"/>
        </w:trPr>
        <w:tc>
          <w:tcPr>
            <w:tcW w:w="3548" w:type="dxa"/>
          </w:tcPr>
          <w:p w:rsidR="007D3AD7" w:rsidRDefault="0071018B" w:rsidP="00932EB7">
            <w:pPr>
              <w:pStyle w:val="TableParagraph"/>
              <w:ind w:left="80" w:right="242"/>
              <w:rPr>
                <w:sz w:val="20"/>
              </w:rPr>
            </w:pPr>
            <w:r>
              <w:rPr>
                <w:sz w:val="20"/>
              </w:rPr>
              <w:t>выплат</w:t>
            </w:r>
            <w:r>
              <w:rPr>
                <w:spacing w:val="-4"/>
                <w:sz w:val="20"/>
              </w:rPr>
              <w:t xml:space="preserve"> </w:t>
            </w:r>
            <w:r>
              <w:rPr>
                <w:sz w:val="20"/>
              </w:rPr>
              <w:t>по</w:t>
            </w:r>
            <w:r>
              <w:rPr>
                <w:spacing w:val="-1"/>
                <w:sz w:val="20"/>
              </w:rPr>
              <w:t xml:space="preserve"> </w:t>
            </w:r>
            <w:r>
              <w:rPr>
                <w:sz w:val="20"/>
              </w:rPr>
              <w:t>оплате</w:t>
            </w:r>
            <w:r>
              <w:rPr>
                <w:spacing w:val="-2"/>
                <w:sz w:val="20"/>
              </w:rPr>
              <w:t xml:space="preserve"> </w:t>
            </w:r>
            <w:r>
              <w:rPr>
                <w:sz w:val="20"/>
              </w:rPr>
              <w:t>труда</w:t>
            </w:r>
          </w:p>
        </w:tc>
        <w:tc>
          <w:tcPr>
            <w:tcW w:w="1272" w:type="dxa"/>
          </w:tcPr>
          <w:p w:rsidR="007D3AD7" w:rsidRDefault="007D3AD7" w:rsidP="00932EB7">
            <w:pPr>
              <w:pStyle w:val="TableParagraph"/>
              <w:spacing w:before="0"/>
              <w:ind w:right="242"/>
              <w:jc w:val="left"/>
              <w:rPr>
                <w:sz w:val="18"/>
              </w:rPr>
            </w:pPr>
          </w:p>
        </w:tc>
        <w:tc>
          <w:tcPr>
            <w:tcW w:w="848" w:type="dxa"/>
          </w:tcPr>
          <w:p w:rsidR="007D3AD7" w:rsidRDefault="007D3AD7" w:rsidP="00932EB7">
            <w:pPr>
              <w:pStyle w:val="TableParagraph"/>
              <w:spacing w:before="0"/>
              <w:ind w:right="242"/>
              <w:jc w:val="left"/>
              <w:rPr>
                <w:sz w:val="18"/>
              </w:rPr>
            </w:pPr>
          </w:p>
        </w:tc>
        <w:tc>
          <w:tcPr>
            <w:tcW w:w="569" w:type="dxa"/>
          </w:tcPr>
          <w:p w:rsidR="007D3AD7" w:rsidRDefault="007D3AD7" w:rsidP="00932EB7">
            <w:pPr>
              <w:pStyle w:val="TableParagraph"/>
              <w:spacing w:before="0"/>
              <w:ind w:right="242"/>
              <w:jc w:val="left"/>
              <w:rPr>
                <w:sz w:val="18"/>
              </w:rPr>
            </w:pPr>
          </w:p>
        </w:tc>
        <w:tc>
          <w:tcPr>
            <w:tcW w:w="574" w:type="dxa"/>
          </w:tcPr>
          <w:p w:rsidR="007D3AD7" w:rsidRDefault="007D3AD7" w:rsidP="00932EB7">
            <w:pPr>
              <w:pStyle w:val="TableParagraph"/>
              <w:spacing w:before="0"/>
              <w:ind w:right="242"/>
              <w:jc w:val="left"/>
              <w:rPr>
                <w:sz w:val="18"/>
              </w:rPr>
            </w:pPr>
          </w:p>
        </w:tc>
        <w:tc>
          <w:tcPr>
            <w:tcW w:w="795"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45"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596" w:type="dxa"/>
          </w:tcPr>
          <w:p w:rsidR="007D3AD7" w:rsidRDefault="007D3AD7" w:rsidP="00932EB7">
            <w:pPr>
              <w:pStyle w:val="TableParagraph"/>
              <w:spacing w:before="0"/>
              <w:ind w:right="242"/>
              <w:jc w:val="left"/>
              <w:rPr>
                <w:sz w:val="18"/>
              </w:rPr>
            </w:pPr>
          </w:p>
        </w:tc>
        <w:tc>
          <w:tcPr>
            <w:tcW w:w="2835" w:type="dxa"/>
          </w:tcPr>
          <w:p w:rsidR="007D3AD7" w:rsidRDefault="007D3AD7" w:rsidP="00932EB7">
            <w:pPr>
              <w:pStyle w:val="TableParagraph"/>
              <w:spacing w:before="0"/>
              <w:ind w:right="242"/>
              <w:jc w:val="left"/>
              <w:rPr>
                <w:sz w:val="18"/>
              </w:rPr>
            </w:pPr>
          </w:p>
        </w:tc>
      </w:tr>
      <w:tr w:rsidR="007D3AD7">
        <w:trPr>
          <w:trHeight w:val="894"/>
        </w:trPr>
        <w:tc>
          <w:tcPr>
            <w:tcW w:w="3548" w:type="dxa"/>
          </w:tcPr>
          <w:p w:rsidR="007D3AD7" w:rsidRDefault="0071018B" w:rsidP="00932EB7">
            <w:pPr>
              <w:pStyle w:val="TableParagraph"/>
              <w:ind w:left="330" w:right="242" w:firstLine="280"/>
              <w:jc w:val="left"/>
              <w:rPr>
                <w:sz w:val="20"/>
              </w:rPr>
            </w:pPr>
            <w:r>
              <w:rPr>
                <w:sz w:val="20"/>
              </w:rPr>
              <w:t>Уменьшение кредиторской</w:t>
            </w:r>
            <w:r>
              <w:rPr>
                <w:spacing w:val="1"/>
                <w:sz w:val="20"/>
              </w:rPr>
              <w:t xml:space="preserve"> </w:t>
            </w:r>
            <w:r>
              <w:rPr>
                <w:sz w:val="20"/>
              </w:rPr>
              <w:t>задолженности</w:t>
            </w:r>
            <w:r>
              <w:rPr>
                <w:spacing w:val="-7"/>
                <w:sz w:val="20"/>
              </w:rPr>
              <w:t xml:space="preserve"> </w:t>
            </w:r>
            <w:r>
              <w:rPr>
                <w:sz w:val="20"/>
              </w:rPr>
              <w:t>по</w:t>
            </w:r>
            <w:r>
              <w:rPr>
                <w:spacing w:val="-3"/>
                <w:sz w:val="20"/>
              </w:rPr>
              <w:t xml:space="preserve"> </w:t>
            </w:r>
            <w:r>
              <w:rPr>
                <w:sz w:val="20"/>
              </w:rPr>
              <w:t>удержаниям</w:t>
            </w:r>
            <w:r>
              <w:rPr>
                <w:spacing w:val="-5"/>
                <w:sz w:val="20"/>
              </w:rPr>
              <w:t xml:space="preserve"> </w:t>
            </w:r>
            <w:r>
              <w:rPr>
                <w:sz w:val="20"/>
              </w:rPr>
              <w:t>из</w:t>
            </w:r>
          </w:p>
          <w:p w:rsidR="007D3AD7" w:rsidRDefault="0071018B" w:rsidP="00932EB7">
            <w:pPr>
              <w:pStyle w:val="TableParagraph"/>
              <w:spacing w:before="0" w:line="228" w:lineRule="exact"/>
              <w:ind w:left="765" w:right="242"/>
              <w:jc w:val="left"/>
              <w:rPr>
                <w:sz w:val="20"/>
              </w:rPr>
            </w:pPr>
            <w:r>
              <w:rPr>
                <w:sz w:val="20"/>
              </w:rPr>
              <w:t>выплат</w:t>
            </w:r>
            <w:r>
              <w:rPr>
                <w:spacing w:val="-4"/>
                <w:sz w:val="20"/>
              </w:rPr>
              <w:t xml:space="preserve"> </w:t>
            </w:r>
            <w:r>
              <w:rPr>
                <w:sz w:val="20"/>
              </w:rPr>
              <w:t>по</w:t>
            </w:r>
            <w:r>
              <w:rPr>
                <w:spacing w:val="-1"/>
                <w:sz w:val="20"/>
              </w:rPr>
              <w:t xml:space="preserve"> </w:t>
            </w:r>
            <w:r>
              <w:rPr>
                <w:sz w:val="20"/>
              </w:rPr>
              <w:t>оплате</w:t>
            </w:r>
            <w:r>
              <w:rPr>
                <w:spacing w:val="-2"/>
                <w:sz w:val="20"/>
              </w:rPr>
              <w:t xml:space="preserve"> </w:t>
            </w:r>
            <w:r>
              <w:rPr>
                <w:sz w:val="20"/>
              </w:rPr>
              <w:t>труда</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4</w:t>
            </w:r>
          </w:p>
        </w:tc>
        <w:tc>
          <w:tcPr>
            <w:tcW w:w="730" w:type="dxa"/>
          </w:tcPr>
          <w:p w:rsidR="007D3AD7" w:rsidRDefault="0071018B" w:rsidP="00932EB7">
            <w:pPr>
              <w:pStyle w:val="TableParagraph"/>
              <w:ind w:left="2" w:right="242"/>
              <w:rPr>
                <w:sz w:val="20"/>
              </w:rPr>
            </w:pPr>
            <w:r>
              <w:rPr>
                <w:w w:val="99"/>
                <w:sz w:val="20"/>
              </w:rPr>
              <w:t>0</w:t>
            </w:r>
          </w:p>
        </w:tc>
        <w:tc>
          <w:tcPr>
            <w:tcW w:w="737" w:type="dxa"/>
          </w:tcPr>
          <w:p w:rsidR="007D3AD7" w:rsidRDefault="0071018B" w:rsidP="00932EB7">
            <w:pPr>
              <w:pStyle w:val="TableParagraph"/>
              <w:ind w:left="313" w:right="242"/>
              <w:jc w:val="left"/>
              <w:rPr>
                <w:sz w:val="20"/>
              </w:rPr>
            </w:pPr>
            <w:r>
              <w:rPr>
                <w:w w:val="99"/>
                <w:sz w:val="20"/>
              </w:rPr>
              <w:t>3</w:t>
            </w:r>
          </w:p>
        </w:tc>
        <w:tc>
          <w:tcPr>
            <w:tcW w:w="737" w:type="dxa"/>
          </w:tcPr>
          <w:p w:rsidR="007D3AD7" w:rsidRDefault="0071018B" w:rsidP="00932EB7">
            <w:pPr>
              <w:pStyle w:val="TableParagraph"/>
              <w:ind w:right="242"/>
              <w:rPr>
                <w:sz w:val="20"/>
              </w:rPr>
            </w:pPr>
            <w:r>
              <w:rPr>
                <w:w w:val="99"/>
                <w:sz w:val="20"/>
              </w:rPr>
              <w:t>8</w:t>
            </w:r>
          </w:p>
        </w:tc>
        <w:tc>
          <w:tcPr>
            <w:tcW w:w="737" w:type="dxa"/>
          </w:tcPr>
          <w:p w:rsidR="007D3AD7" w:rsidRDefault="0071018B" w:rsidP="00932EB7">
            <w:pPr>
              <w:pStyle w:val="TableParagraph"/>
              <w:ind w:right="242"/>
              <w:rPr>
                <w:sz w:val="20"/>
              </w:rPr>
            </w:pPr>
            <w:r>
              <w:rPr>
                <w:w w:val="99"/>
                <w:sz w:val="20"/>
              </w:rPr>
              <w:t>3</w:t>
            </w:r>
          </w:p>
        </w:tc>
        <w:tc>
          <w:tcPr>
            <w:tcW w:w="596" w:type="dxa"/>
          </w:tcPr>
          <w:p w:rsidR="007D3AD7" w:rsidRDefault="0071018B" w:rsidP="00932EB7">
            <w:pPr>
              <w:pStyle w:val="TableParagraph"/>
              <w:ind w:left="243" w:right="242"/>
              <w:jc w:val="left"/>
              <w:rPr>
                <w:sz w:val="20"/>
              </w:rPr>
            </w:pPr>
            <w:r>
              <w:rPr>
                <w:w w:val="99"/>
                <w:sz w:val="20"/>
              </w:rPr>
              <w:t>7</w:t>
            </w:r>
          </w:p>
        </w:tc>
        <w:tc>
          <w:tcPr>
            <w:tcW w:w="2835" w:type="dxa"/>
          </w:tcPr>
          <w:p w:rsidR="007D3AD7" w:rsidRDefault="0071018B" w:rsidP="002D1F1F">
            <w:pPr>
              <w:pStyle w:val="TableParagraph"/>
              <w:ind w:left="682" w:right="242" w:hanging="420"/>
              <w:jc w:val="both"/>
              <w:rPr>
                <w:sz w:val="20"/>
              </w:rPr>
            </w:pPr>
            <w:r>
              <w:rPr>
                <w:spacing w:val="-1"/>
                <w:sz w:val="20"/>
              </w:rPr>
              <w:t xml:space="preserve">Сотрудники, </w:t>
            </w:r>
            <w:r>
              <w:rPr>
                <w:sz w:val="20"/>
              </w:rPr>
              <w:t>Контрагенты,</w:t>
            </w:r>
            <w:r>
              <w:rPr>
                <w:spacing w:val="-47"/>
                <w:sz w:val="20"/>
              </w:rPr>
              <w:t xml:space="preserve"> </w:t>
            </w:r>
            <w:r>
              <w:rPr>
                <w:sz w:val="20"/>
              </w:rPr>
              <w:t>Виды</w:t>
            </w:r>
            <w:r>
              <w:rPr>
                <w:spacing w:val="1"/>
                <w:sz w:val="20"/>
              </w:rPr>
              <w:t xml:space="preserve"> </w:t>
            </w:r>
            <w:r>
              <w:rPr>
                <w:sz w:val="20"/>
              </w:rPr>
              <w:t>удержаний</w:t>
            </w:r>
          </w:p>
        </w:tc>
      </w:tr>
      <w:tr w:rsidR="007D3AD7">
        <w:trPr>
          <w:trHeight w:val="659"/>
        </w:trPr>
        <w:tc>
          <w:tcPr>
            <w:tcW w:w="3548" w:type="dxa"/>
            <w:tcBorders>
              <w:bottom w:val="single" w:sz="6" w:space="0" w:color="000000"/>
            </w:tcBorders>
          </w:tcPr>
          <w:p w:rsidR="007D3AD7" w:rsidRDefault="0071018B" w:rsidP="00932EB7">
            <w:pPr>
              <w:pStyle w:val="TableParagraph"/>
              <w:spacing w:before="94"/>
              <w:ind w:left="82" w:right="242"/>
              <w:rPr>
                <w:sz w:val="20"/>
              </w:rPr>
            </w:pPr>
            <w:r>
              <w:rPr>
                <w:sz w:val="20"/>
              </w:rPr>
              <w:t>Расчеты</w:t>
            </w:r>
            <w:r>
              <w:rPr>
                <w:spacing w:val="-2"/>
                <w:sz w:val="20"/>
              </w:rPr>
              <w:t xml:space="preserve"> </w:t>
            </w:r>
            <w:r>
              <w:rPr>
                <w:sz w:val="20"/>
              </w:rPr>
              <w:t>с</w:t>
            </w:r>
            <w:r>
              <w:rPr>
                <w:spacing w:val="-2"/>
                <w:sz w:val="20"/>
              </w:rPr>
              <w:t xml:space="preserve"> </w:t>
            </w:r>
            <w:r>
              <w:rPr>
                <w:sz w:val="20"/>
              </w:rPr>
              <w:t>прочими</w:t>
            </w:r>
            <w:r>
              <w:rPr>
                <w:spacing w:val="-3"/>
                <w:sz w:val="20"/>
              </w:rPr>
              <w:t xml:space="preserve"> </w:t>
            </w:r>
            <w:r>
              <w:rPr>
                <w:sz w:val="20"/>
              </w:rPr>
              <w:t>кредиторами</w:t>
            </w:r>
          </w:p>
        </w:tc>
        <w:tc>
          <w:tcPr>
            <w:tcW w:w="1272" w:type="dxa"/>
            <w:tcBorders>
              <w:bottom w:val="single" w:sz="6" w:space="0" w:color="000000"/>
            </w:tcBorders>
          </w:tcPr>
          <w:p w:rsidR="007D3AD7" w:rsidRDefault="0071018B" w:rsidP="00932EB7">
            <w:pPr>
              <w:pStyle w:val="TableParagraph"/>
              <w:ind w:left="328" w:right="242"/>
              <w:rPr>
                <w:sz w:val="20"/>
              </w:rPr>
            </w:pPr>
            <w:r>
              <w:rPr>
                <w:sz w:val="20"/>
              </w:rPr>
              <w:t>Р/ПР</w:t>
            </w:r>
          </w:p>
        </w:tc>
        <w:tc>
          <w:tcPr>
            <w:tcW w:w="848" w:type="dxa"/>
            <w:tcBorders>
              <w:bottom w:val="single" w:sz="6" w:space="0" w:color="000000"/>
            </w:tcBorders>
          </w:tcPr>
          <w:p w:rsidR="007D3AD7" w:rsidRDefault="0071018B" w:rsidP="00932EB7">
            <w:pPr>
              <w:pStyle w:val="TableParagraph"/>
              <w:ind w:left="304" w:right="242"/>
              <w:rPr>
                <w:sz w:val="20"/>
              </w:rPr>
            </w:pPr>
            <w:r>
              <w:rPr>
                <w:sz w:val="20"/>
              </w:rPr>
              <w:t>0*</w:t>
            </w:r>
          </w:p>
        </w:tc>
        <w:tc>
          <w:tcPr>
            <w:tcW w:w="569" w:type="dxa"/>
            <w:tcBorders>
              <w:bottom w:val="single" w:sz="6" w:space="0" w:color="000000"/>
            </w:tcBorders>
          </w:tcPr>
          <w:p w:rsidR="007D3AD7" w:rsidRDefault="0071018B" w:rsidP="00932EB7">
            <w:pPr>
              <w:pStyle w:val="TableParagraph"/>
              <w:ind w:left="67" w:right="242"/>
              <w:rPr>
                <w:sz w:val="20"/>
              </w:rPr>
            </w:pPr>
            <w:r>
              <w:rPr>
                <w:sz w:val="20"/>
              </w:rPr>
              <w:t>КВР</w:t>
            </w:r>
          </w:p>
        </w:tc>
        <w:tc>
          <w:tcPr>
            <w:tcW w:w="574" w:type="dxa"/>
            <w:tcBorders>
              <w:bottom w:val="single" w:sz="6" w:space="0" w:color="000000"/>
            </w:tcBorders>
          </w:tcPr>
          <w:p w:rsidR="007D3AD7" w:rsidRDefault="0071018B" w:rsidP="00932EB7">
            <w:pPr>
              <w:pStyle w:val="TableParagraph"/>
              <w:ind w:left="47" w:right="242"/>
              <w:rPr>
                <w:sz w:val="20"/>
              </w:rPr>
            </w:pPr>
            <w:r>
              <w:rPr>
                <w:sz w:val="20"/>
              </w:rPr>
              <w:t>КФО</w:t>
            </w:r>
          </w:p>
        </w:tc>
        <w:tc>
          <w:tcPr>
            <w:tcW w:w="795" w:type="dxa"/>
            <w:tcBorders>
              <w:bottom w:val="single" w:sz="6" w:space="0" w:color="000000"/>
            </w:tcBorders>
          </w:tcPr>
          <w:p w:rsidR="007D3AD7" w:rsidRDefault="0071018B" w:rsidP="00932EB7">
            <w:pPr>
              <w:pStyle w:val="TableParagraph"/>
              <w:spacing w:before="94"/>
              <w:ind w:left="3" w:right="242"/>
              <w:rPr>
                <w:sz w:val="20"/>
              </w:rPr>
            </w:pPr>
            <w:r>
              <w:rPr>
                <w:w w:val="99"/>
                <w:sz w:val="20"/>
              </w:rPr>
              <w:t>3</w:t>
            </w:r>
          </w:p>
        </w:tc>
        <w:tc>
          <w:tcPr>
            <w:tcW w:w="737" w:type="dxa"/>
            <w:tcBorders>
              <w:bottom w:val="single" w:sz="6" w:space="0" w:color="000000"/>
            </w:tcBorders>
          </w:tcPr>
          <w:p w:rsidR="007D3AD7" w:rsidRDefault="0071018B" w:rsidP="00932EB7">
            <w:pPr>
              <w:pStyle w:val="TableParagraph"/>
              <w:spacing w:before="94"/>
              <w:ind w:left="2" w:right="242"/>
              <w:rPr>
                <w:sz w:val="20"/>
              </w:rPr>
            </w:pPr>
            <w:r>
              <w:rPr>
                <w:w w:val="99"/>
                <w:sz w:val="20"/>
              </w:rPr>
              <w:t>0</w:t>
            </w:r>
          </w:p>
        </w:tc>
        <w:tc>
          <w:tcPr>
            <w:tcW w:w="745" w:type="dxa"/>
            <w:tcBorders>
              <w:bottom w:val="single" w:sz="6" w:space="0" w:color="000000"/>
            </w:tcBorders>
          </w:tcPr>
          <w:p w:rsidR="007D3AD7" w:rsidRDefault="0071018B" w:rsidP="00932EB7">
            <w:pPr>
              <w:pStyle w:val="TableParagraph"/>
              <w:spacing w:before="94"/>
              <w:ind w:left="3" w:right="242"/>
              <w:rPr>
                <w:sz w:val="20"/>
              </w:rPr>
            </w:pPr>
            <w:r>
              <w:rPr>
                <w:w w:val="99"/>
                <w:sz w:val="20"/>
              </w:rPr>
              <w:t>4</w:t>
            </w:r>
          </w:p>
        </w:tc>
        <w:tc>
          <w:tcPr>
            <w:tcW w:w="730" w:type="dxa"/>
            <w:tcBorders>
              <w:bottom w:val="single" w:sz="6" w:space="0" w:color="000000"/>
            </w:tcBorders>
          </w:tcPr>
          <w:p w:rsidR="007D3AD7" w:rsidRDefault="0071018B" w:rsidP="00932EB7">
            <w:pPr>
              <w:pStyle w:val="TableParagraph"/>
              <w:spacing w:before="94"/>
              <w:ind w:left="2" w:right="242"/>
              <w:rPr>
                <w:sz w:val="20"/>
              </w:rPr>
            </w:pPr>
            <w:r>
              <w:rPr>
                <w:w w:val="99"/>
                <w:sz w:val="20"/>
              </w:rPr>
              <w:t>0</w:t>
            </w:r>
          </w:p>
        </w:tc>
        <w:tc>
          <w:tcPr>
            <w:tcW w:w="737" w:type="dxa"/>
            <w:tcBorders>
              <w:bottom w:val="single" w:sz="6" w:space="0" w:color="000000"/>
            </w:tcBorders>
          </w:tcPr>
          <w:p w:rsidR="007D3AD7" w:rsidRDefault="0071018B" w:rsidP="00932EB7">
            <w:pPr>
              <w:pStyle w:val="TableParagraph"/>
              <w:spacing w:before="94"/>
              <w:ind w:left="313" w:right="242"/>
              <w:jc w:val="left"/>
              <w:rPr>
                <w:sz w:val="20"/>
              </w:rPr>
            </w:pPr>
            <w:r>
              <w:rPr>
                <w:w w:val="99"/>
                <w:sz w:val="20"/>
              </w:rPr>
              <w:t>6</w:t>
            </w:r>
          </w:p>
        </w:tc>
        <w:tc>
          <w:tcPr>
            <w:tcW w:w="737" w:type="dxa"/>
            <w:tcBorders>
              <w:bottom w:val="single" w:sz="6" w:space="0" w:color="000000"/>
            </w:tcBorders>
          </w:tcPr>
          <w:p w:rsidR="007D3AD7" w:rsidRDefault="0071018B" w:rsidP="00932EB7">
            <w:pPr>
              <w:pStyle w:val="TableParagraph"/>
              <w:spacing w:before="94"/>
              <w:ind w:right="242"/>
              <w:rPr>
                <w:sz w:val="20"/>
              </w:rPr>
            </w:pPr>
            <w:r>
              <w:rPr>
                <w:w w:val="99"/>
                <w:sz w:val="20"/>
              </w:rPr>
              <w:t>0</w:t>
            </w:r>
          </w:p>
        </w:tc>
        <w:tc>
          <w:tcPr>
            <w:tcW w:w="737" w:type="dxa"/>
            <w:tcBorders>
              <w:bottom w:val="single" w:sz="6" w:space="0" w:color="000000"/>
            </w:tcBorders>
          </w:tcPr>
          <w:p w:rsidR="007D3AD7" w:rsidRDefault="0071018B" w:rsidP="00932EB7">
            <w:pPr>
              <w:pStyle w:val="TableParagraph"/>
              <w:spacing w:before="94"/>
              <w:ind w:right="242"/>
              <w:rPr>
                <w:sz w:val="20"/>
              </w:rPr>
            </w:pPr>
            <w:r>
              <w:rPr>
                <w:w w:val="99"/>
                <w:sz w:val="20"/>
              </w:rPr>
              <w:t>0</w:t>
            </w:r>
          </w:p>
        </w:tc>
        <w:tc>
          <w:tcPr>
            <w:tcW w:w="596" w:type="dxa"/>
            <w:tcBorders>
              <w:bottom w:val="single" w:sz="6" w:space="0" w:color="000000"/>
            </w:tcBorders>
          </w:tcPr>
          <w:p w:rsidR="007D3AD7" w:rsidRDefault="0071018B" w:rsidP="00932EB7">
            <w:pPr>
              <w:pStyle w:val="TableParagraph"/>
              <w:spacing w:before="94"/>
              <w:ind w:left="243" w:right="242"/>
              <w:jc w:val="left"/>
              <w:rPr>
                <w:sz w:val="20"/>
              </w:rPr>
            </w:pPr>
            <w:r>
              <w:rPr>
                <w:w w:val="99"/>
                <w:sz w:val="20"/>
              </w:rPr>
              <w:t>0</w:t>
            </w:r>
          </w:p>
        </w:tc>
        <w:tc>
          <w:tcPr>
            <w:tcW w:w="2835" w:type="dxa"/>
            <w:tcBorders>
              <w:bottom w:val="single" w:sz="6" w:space="0" w:color="000000"/>
            </w:tcBorders>
          </w:tcPr>
          <w:p w:rsidR="007D3AD7" w:rsidRDefault="0071018B" w:rsidP="002D1F1F">
            <w:pPr>
              <w:pStyle w:val="TableParagraph"/>
              <w:spacing w:before="94"/>
              <w:ind w:left="891" w:right="242" w:hanging="747"/>
              <w:jc w:val="both"/>
              <w:rPr>
                <w:sz w:val="20"/>
              </w:rPr>
            </w:pPr>
            <w:r>
              <w:rPr>
                <w:sz w:val="20"/>
              </w:rPr>
              <w:t>Контрагенты,</w:t>
            </w:r>
            <w:r>
              <w:rPr>
                <w:spacing w:val="-5"/>
                <w:sz w:val="20"/>
              </w:rPr>
              <w:t xml:space="preserve"> </w:t>
            </w:r>
            <w:r>
              <w:rPr>
                <w:sz w:val="20"/>
              </w:rPr>
              <w:t>Виды</w:t>
            </w:r>
            <w:r>
              <w:rPr>
                <w:spacing w:val="-6"/>
                <w:sz w:val="20"/>
              </w:rPr>
              <w:t xml:space="preserve"> </w:t>
            </w:r>
            <w:r>
              <w:rPr>
                <w:sz w:val="20"/>
              </w:rPr>
              <w:t>расчетов,</w:t>
            </w:r>
            <w:r>
              <w:rPr>
                <w:spacing w:val="-47"/>
                <w:sz w:val="20"/>
              </w:rPr>
              <w:t xml:space="preserve"> </w:t>
            </w:r>
            <w:r>
              <w:rPr>
                <w:sz w:val="20"/>
              </w:rPr>
              <w:t>Виды</w:t>
            </w:r>
            <w:r>
              <w:rPr>
                <w:spacing w:val="-2"/>
                <w:sz w:val="20"/>
              </w:rPr>
              <w:t xml:space="preserve"> </w:t>
            </w:r>
            <w:r>
              <w:rPr>
                <w:sz w:val="20"/>
              </w:rPr>
              <w:t>валют</w:t>
            </w:r>
          </w:p>
        </w:tc>
      </w:tr>
      <w:tr w:rsidR="007D3AD7">
        <w:trPr>
          <w:trHeight w:val="662"/>
        </w:trPr>
        <w:tc>
          <w:tcPr>
            <w:tcW w:w="3548" w:type="dxa"/>
            <w:tcBorders>
              <w:top w:val="single" w:sz="6" w:space="0" w:color="000000"/>
            </w:tcBorders>
          </w:tcPr>
          <w:p w:rsidR="007D3AD7" w:rsidRDefault="0071018B" w:rsidP="00932EB7">
            <w:pPr>
              <w:pStyle w:val="TableParagraph"/>
              <w:spacing w:before="94"/>
              <w:ind w:left="1221" w:right="242" w:hanging="827"/>
              <w:jc w:val="left"/>
              <w:rPr>
                <w:sz w:val="20"/>
              </w:rPr>
            </w:pPr>
            <w:r>
              <w:rPr>
                <w:sz w:val="20"/>
              </w:rPr>
              <w:t>Увеличение</w:t>
            </w:r>
            <w:r>
              <w:rPr>
                <w:spacing w:val="-4"/>
                <w:sz w:val="20"/>
              </w:rPr>
              <w:t xml:space="preserve"> </w:t>
            </w:r>
            <w:r>
              <w:rPr>
                <w:sz w:val="20"/>
              </w:rPr>
              <w:t>расчетов</w:t>
            </w:r>
            <w:r>
              <w:rPr>
                <w:spacing w:val="-5"/>
                <w:sz w:val="20"/>
              </w:rPr>
              <w:t xml:space="preserve"> </w:t>
            </w:r>
            <w:r>
              <w:rPr>
                <w:sz w:val="20"/>
              </w:rPr>
              <w:t>с</w:t>
            </w:r>
            <w:r>
              <w:rPr>
                <w:spacing w:val="-4"/>
                <w:sz w:val="20"/>
              </w:rPr>
              <w:t xml:space="preserve"> </w:t>
            </w:r>
            <w:r>
              <w:rPr>
                <w:sz w:val="20"/>
              </w:rPr>
              <w:t>прочими</w:t>
            </w:r>
            <w:r>
              <w:rPr>
                <w:spacing w:val="-47"/>
                <w:sz w:val="20"/>
              </w:rPr>
              <w:t xml:space="preserve"> </w:t>
            </w:r>
            <w:r>
              <w:rPr>
                <w:sz w:val="20"/>
              </w:rPr>
              <w:t>кредиторами</w:t>
            </w:r>
          </w:p>
        </w:tc>
        <w:tc>
          <w:tcPr>
            <w:tcW w:w="1272" w:type="dxa"/>
            <w:tcBorders>
              <w:top w:val="single" w:sz="6" w:space="0" w:color="000000"/>
            </w:tcBorders>
          </w:tcPr>
          <w:p w:rsidR="007D3AD7" w:rsidRDefault="0071018B" w:rsidP="00932EB7">
            <w:pPr>
              <w:pStyle w:val="TableParagraph"/>
              <w:ind w:left="328" w:right="242"/>
              <w:rPr>
                <w:sz w:val="20"/>
              </w:rPr>
            </w:pPr>
            <w:r>
              <w:rPr>
                <w:sz w:val="20"/>
              </w:rPr>
              <w:t>Р/ПР</w:t>
            </w:r>
          </w:p>
        </w:tc>
        <w:tc>
          <w:tcPr>
            <w:tcW w:w="848" w:type="dxa"/>
            <w:tcBorders>
              <w:top w:val="single" w:sz="6" w:space="0" w:color="000000"/>
            </w:tcBorders>
          </w:tcPr>
          <w:p w:rsidR="007D3AD7" w:rsidRDefault="0071018B" w:rsidP="00932EB7">
            <w:pPr>
              <w:pStyle w:val="TableParagraph"/>
              <w:ind w:left="304" w:right="242"/>
              <w:rPr>
                <w:sz w:val="20"/>
              </w:rPr>
            </w:pPr>
            <w:r>
              <w:rPr>
                <w:sz w:val="20"/>
              </w:rPr>
              <w:t>0*</w:t>
            </w:r>
          </w:p>
        </w:tc>
        <w:tc>
          <w:tcPr>
            <w:tcW w:w="569" w:type="dxa"/>
            <w:tcBorders>
              <w:top w:val="single" w:sz="6" w:space="0" w:color="000000"/>
            </w:tcBorders>
          </w:tcPr>
          <w:p w:rsidR="007D3AD7" w:rsidRDefault="0071018B" w:rsidP="00932EB7">
            <w:pPr>
              <w:pStyle w:val="TableParagraph"/>
              <w:ind w:left="67" w:right="242"/>
              <w:rPr>
                <w:sz w:val="20"/>
              </w:rPr>
            </w:pPr>
            <w:r>
              <w:rPr>
                <w:sz w:val="20"/>
              </w:rPr>
              <w:t>КВР</w:t>
            </w:r>
          </w:p>
        </w:tc>
        <w:tc>
          <w:tcPr>
            <w:tcW w:w="574" w:type="dxa"/>
            <w:tcBorders>
              <w:top w:val="single" w:sz="6" w:space="0" w:color="000000"/>
            </w:tcBorders>
          </w:tcPr>
          <w:p w:rsidR="007D3AD7" w:rsidRDefault="0071018B" w:rsidP="00932EB7">
            <w:pPr>
              <w:pStyle w:val="TableParagraph"/>
              <w:ind w:left="47" w:right="242"/>
              <w:rPr>
                <w:sz w:val="20"/>
              </w:rPr>
            </w:pPr>
            <w:r>
              <w:rPr>
                <w:sz w:val="20"/>
              </w:rPr>
              <w:t>КФО</w:t>
            </w:r>
          </w:p>
        </w:tc>
        <w:tc>
          <w:tcPr>
            <w:tcW w:w="795" w:type="dxa"/>
            <w:tcBorders>
              <w:top w:val="single" w:sz="6" w:space="0" w:color="000000"/>
            </w:tcBorders>
          </w:tcPr>
          <w:p w:rsidR="007D3AD7" w:rsidRDefault="0071018B" w:rsidP="00932EB7">
            <w:pPr>
              <w:pStyle w:val="TableParagraph"/>
              <w:spacing w:before="94"/>
              <w:ind w:left="3" w:right="242"/>
              <w:rPr>
                <w:sz w:val="20"/>
              </w:rPr>
            </w:pPr>
            <w:r>
              <w:rPr>
                <w:w w:val="99"/>
                <w:sz w:val="20"/>
              </w:rPr>
              <w:t>3</w:t>
            </w:r>
          </w:p>
        </w:tc>
        <w:tc>
          <w:tcPr>
            <w:tcW w:w="737" w:type="dxa"/>
            <w:tcBorders>
              <w:top w:val="single" w:sz="6" w:space="0" w:color="000000"/>
            </w:tcBorders>
          </w:tcPr>
          <w:p w:rsidR="007D3AD7" w:rsidRDefault="0071018B" w:rsidP="00932EB7">
            <w:pPr>
              <w:pStyle w:val="TableParagraph"/>
              <w:spacing w:before="94"/>
              <w:ind w:left="2" w:right="242"/>
              <w:rPr>
                <w:sz w:val="20"/>
              </w:rPr>
            </w:pPr>
            <w:r>
              <w:rPr>
                <w:w w:val="99"/>
                <w:sz w:val="20"/>
              </w:rPr>
              <w:t>0</w:t>
            </w:r>
          </w:p>
        </w:tc>
        <w:tc>
          <w:tcPr>
            <w:tcW w:w="745" w:type="dxa"/>
            <w:tcBorders>
              <w:top w:val="single" w:sz="6" w:space="0" w:color="000000"/>
            </w:tcBorders>
          </w:tcPr>
          <w:p w:rsidR="007D3AD7" w:rsidRDefault="0071018B" w:rsidP="00932EB7">
            <w:pPr>
              <w:pStyle w:val="TableParagraph"/>
              <w:spacing w:before="94"/>
              <w:ind w:left="3" w:right="242"/>
              <w:rPr>
                <w:sz w:val="20"/>
              </w:rPr>
            </w:pPr>
            <w:r>
              <w:rPr>
                <w:w w:val="99"/>
                <w:sz w:val="20"/>
              </w:rPr>
              <w:t>4</w:t>
            </w:r>
          </w:p>
        </w:tc>
        <w:tc>
          <w:tcPr>
            <w:tcW w:w="730" w:type="dxa"/>
            <w:tcBorders>
              <w:top w:val="single" w:sz="6" w:space="0" w:color="000000"/>
            </w:tcBorders>
          </w:tcPr>
          <w:p w:rsidR="007D3AD7" w:rsidRDefault="0071018B" w:rsidP="00932EB7">
            <w:pPr>
              <w:pStyle w:val="TableParagraph"/>
              <w:spacing w:before="94"/>
              <w:ind w:left="2" w:right="242"/>
              <w:rPr>
                <w:sz w:val="20"/>
              </w:rPr>
            </w:pPr>
            <w:r>
              <w:rPr>
                <w:w w:val="99"/>
                <w:sz w:val="20"/>
              </w:rPr>
              <w:t>0</w:t>
            </w:r>
          </w:p>
        </w:tc>
        <w:tc>
          <w:tcPr>
            <w:tcW w:w="737" w:type="dxa"/>
            <w:tcBorders>
              <w:top w:val="single" w:sz="6" w:space="0" w:color="000000"/>
            </w:tcBorders>
          </w:tcPr>
          <w:p w:rsidR="007D3AD7" w:rsidRDefault="0071018B" w:rsidP="00932EB7">
            <w:pPr>
              <w:pStyle w:val="TableParagraph"/>
              <w:spacing w:before="94"/>
              <w:ind w:left="313" w:right="242"/>
              <w:jc w:val="left"/>
              <w:rPr>
                <w:sz w:val="20"/>
              </w:rPr>
            </w:pPr>
            <w:r>
              <w:rPr>
                <w:w w:val="99"/>
                <w:sz w:val="20"/>
              </w:rPr>
              <w:t>6</w:t>
            </w:r>
          </w:p>
        </w:tc>
        <w:tc>
          <w:tcPr>
            <w:tcW w:w="737" w:type="dxa"/>
            <w:tcBorders>
              <w:top w:val="single" w:sz="6" w:space="0" w:color="000000"/>
            </w:tcBorders>
          </w:tcPr>
          <w:p w:rsidR="007D3AD7" w:rsidRDefault="0071018B" w:rsidP="00932EB7">
            <w:pPr>
              <w:pStyle w:val="TableParagraph"/>
              <w:spacing w:before="94"/>
              <w:ind w:right="242"/>
              <w:rPr>
                <w:sz w:val="20"/>
              </w:rPr>
            </w:pPr>
            <w:r>
              <w:rPr>
                <w:w w:val="99"/>
                <w:sz w:val="20"/>
              </w:rPr>
              <w:t>7</w:t>
            </w:r>
          </w:p>
        </w:tc>
        <w:tc>
          <w:tcPr>
            <w:tcW w:w="737" w:type="dxa"/>
            <w:tcBorders>
              <w:top w:val="single" w:sz="6" w:space="0" w:color="000000"/>
            </w:tcBorders>
          </w:tcPr>
          <w:p w:rsidR="007D3AD7" w:rsidRDefault="0071018B" w:rsidP="00932EB7">
            <w:pPr>
              <w:pStyle w:val="TableParagraph"/>
              <w:spacing w:before="94"/>
              <w:ind w:right="242"/>
              <w:rPr>
                <w:sz w:val="20"/>
              </w:rPr>
            </w:pPr>
            <w:r>
              <w:rPr>
                <w:w w:val="99"/>
                <w:sz w:val="20"/>
              </w:rPr>
              <w:t>3</w:t>
            </w:r>
          </w:p>
        </w:tc>
        <w:tc>
          <w:tcPr>
            <w:tcW w:w="596" w:type="dxa"/>
            <w:tcBorders>
              <w:top w:val="single" w:sz="6" w:space="0" w:color="000000"/>
            </w:tcBorders>
          </w:tcPr>
          <w:p w:rsidR="007D3AD7" w:rsidRDefault="0071018B" w:rsidP="00932EB7">
            <w:pPr>
              <w:pStyle w:val="TableParagraph"/>
              <w:spacing w:before="94"/>
              <w:ind w:left="221" w:right="242"/>
              <w:jc w:val="left"/>
              <w:rPr>
                <w:sz w:val="20"/>
              </w:rPr>
            </w:pPr>
            <w:r>
              <w:rPr>
                <w:w w:val="99"/>
                <w:sz w:val="20"/>
              </w:rPr>
              <w:t>X</w:t>
            </w:r>
          </w:p>
        </w:tc>
        <w:tc>
          <w:tcPr>
            <w:tcW w:w="2835" w:type="dxa"/>
            <w:tcBorders>
              <w:top w:val="single" w:sz="6" w:space="0" w:color="000000"/>
            </w:tcBorders>
          </w:tcPr>
          <w:p w:rsidR="007D3AD7" w:rsidRDefault="0071018B" w:rsidP="002D1F1F">
            <w:pPr>
              <w:pStyle w:val="TableParagraph"/>
              <w:spacing w:before="94"/>
              <w:ind w:left="891" w:right="242" w:hanging="747"/>
              <w:jc w:val="both"/>
              <w:rPr>
                <w:sz w:val="20"/>
              </w:rPr>
            </w:pPr>
            <w:r>
              <w:rPr>
                <w:sz w:val="20"/>
              </w:rPr>
              <w:t>Контрагенты,</w:t>
            </w:r>
            <w:r>
              <w:rPr>
                <w:spacing w:val="-5"/>
                <w:sz w:val="20"/>
              </w:rPr>
              <w:t xml:space="preserve"> </w:t>
            </w:r>
            <w:r>
              <w:rPr>
                <w:sz w:val="20"/>
              </w:rPr>
              <w:t>Виды</w:t>
            </w:r>
            <w:r>
              <w:rPr>
                <w:spacing w:val="-6"/>
                <w:sz w:val="20"/>
              </w:rPr>
              <w:t xml:space="preserve"> </w:t>
            </w:r>
            <w:r>
              <w:rPr>
                <w:sz w:val="20"/>
              </w:rPr>
              <w:t>расчетов,</w:t>
            </w:r>
            <w:r>
              <w:rPr>
                <w:spacing w:val="-47"/>
                <w:sz w:val="20"/>
              </w:rPr>
              <w:t xml:space="preserve"> </w:t>
            </w:r>
            <w:r>
              <w:rPr>
                <w:sz w:val="20"/>
              </w:rPr>
              <w:t>Виды</w:t>
            </w:r>
            <w:r>
              <w:rPr>
                <w:spacing w:val="-1"/>
                <w:sz w:val="20"/>
              </w:rPr>
              <w:t xml:space="preserve"> </w:t>
            </w:r>
            <w:r>
              <w:rPr>
                <w:sz w:val="20"/>
              </w:rPr>
              <w:t>валют</w:t>
            </w:r>
          </w:p>
        </w:tc>
      </w:tr>
      <w:tr w:rsidR="007D3AD7">
        <w:trPr>
          <w:trHeight w:val="664"/>
        </w:trPr>
        <w:tc>
          <w:tcPr>
            <w:tcW w:w="3548" w:type="dxa"/>
          </w:tcPr>
          <w:p w:rsidR="007D3AD7" w:rsidRDefault="0071018B" w:rsidP="00932EB7">
            <w:pPr>
              <w:pStyle w:val="TableParagraph"/>
              <w:ind w:left="1221" w:right="242" w:hanging="865"/>
              <w:jc w:val="left"/>
              <w:rPr>
                <w:sz w:val="20"/>
              </w:rPr>
            </w:pPr>
            <w:r>
              <w:rPr>
                <w:sz w:val="20"/>
              </w:rPr>
              <w:t>Уменьшение</w:t>
            </w:r>
            <w:r>
              <w:rPr>
                <w:spacing w:val="-5"/>
                <w:sz w:val="20"/>
              </w:rPr>
              <w:t xml:space="preserve"> </w:t>
            </w:r>
            <w:r>
              <w:rPr>
                <w:sz w:val="20"/>
              </w:rPr>
              <w:t>расчетов</w:t>
            </w:r>
            <w:r>
              <w:rPr>
                <w:spacing w:val="-5"/>
                <w:sz w:val="20"/>
              </w:rPr>
              <w:t xml:space="preserve"> </w:t>
            </w:r>
            <w:r>
              <w:rPr>
                <w:sz w:val="20"/>
              </w:rPr>
              <w:t>с</w:t>
            </w:r>
            <w:r>
              <w:rPr>
                <w:spacing w:val="-4"/>
                <w:sz w:val="20"/>
              </w:rPr>
              <w:t xml:space="preserve"> </w:t>
            </w:r>
            <w:r>
              <w:rPr>
                <w:sz w:val="20"/>
              </w:rPr>
              <w:t>прочими</w:t>
            </w:r>
            <w:r>
              <w:rPr>
                <w:spacing w:val="-47"/>
                <w:sz w:val="20"/>
              </w:rPr>
              <w:t xml:space="preserve"> </w:t>
            </w:r>
            <w:r>
              <w:rPr>
                <w:sz w:val="20"/>
              </w:rPr>
              <w:t>кредиторами</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4</w:t>
            </w:r>
          </w:p>
        </w:tc>
        <w:tc>
          <w:tcPr>
            <w:tcW w:w="730" w:type="dxa"/>
          </w:tcPr>
          <w:p w:rsidR="007D3AD7" w:rsidRDefault="0071018B" w:rsidP="00932EB7">
            <w:pPr>
              <w:pStyle w:val="TableParagraph"/>
              <w:ind w:left="2" w:right="242"/>
              <w:rPr>
                <w:sz w:val="20"/>
              </w:rPr>
            </w:pPr>
            <w:r>
              <w:rPr>
                <w:w w:val="99"/>
                <w:sz w:val="20"/>
              </w:rPr>
              <w:t>0</w:t>
            </w:r>
          </w:p>
        </w:tc>
        <w:tc>
          <w:tcPr>
            <w:tcW w:w="737" w:type="dxa"/>
          </w:tcPr>
          <w:p w:rsidR="007D3AD7" w:rsidRDefault="0071018B" w:rsidP="00932EB7">
            <w:pPr>
              <w:pStyle w:val="TableParagraph"/>
              <w:ind w:left="313" w:right="242"/>
              <w:jc w:val="left"/>
              <w:rPr>
                <w:sz w:val="20"/>
              </w:rPr>
            </w:pPr>
            <w:r>
              <w:rPr>
                <w:w w:val="99"/>
                <w:sz w:val="20"/>
              </w:rPr>
              <w:t>6</w:t>
            </w:r>
          </w:p>
        </w:tc>
        <w:tc>
          <w:tcPr>
            <w:tcW w:w="737" w:type="dxa"/>
          </w:tcPr>
          <w:p w:rsidR="007D3AD7" w:rsidRDefault="0071018B" w:rsidP="00932EB7">
            <w:pPr>
              <w:pStyle w:val="TableParagraph"/>
              <w:ind w:right="242"/>
              <w:rPr>
                <w:sz w:val="20"/>
              </w:rPr>
            </w:pPr>
            <w:r>
              <w:rPr>
                <w:w w:val="99"/>
                <w:sz w:val="20"/>
              </w:rPr>
              <w:t>8</w:t>
            </w:r>
          </w:p>
        </w:tc>
        <w:tc>
          <w:tcPr>
            <w:tcW w:w="737" w:type="dxa"/>
          </w:tcPr>
          <w:p w:rsidR="007D3AD7" w:rsidRDefault="0071018B" w:rsidP="00932EB7">
            <w:pPr>
              <w:pStyle w:val="TableParagraph"/>
              <w:ind w:right="242"/>
              <w:rPr>
                <w:sz w:val="20"/>
              </w:rPr>
            </w:pPr>
            <w:r>
              <w:rPr>
                <w:w w:val="99"/>
                <w:sz w:val="20"/>
              </w:rPr>
              <w:t>3</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2D1F1F">
            <w:pPr>
              <w:pStyle w:val="TableParagraph"/>
              <w:ind w:left="891" w:right="242" w:hanging="747"/>
              <w:jc w:val="both"/>
              <w:rPr>
                <w:sz w:val="20"/>
              </w:rPr>
            </w:pPr>
            <w:r>
              <w:rPr>
                <w:sz w:val="20"/>
              </w:rPr>
              <w:t>Контрагенты,</w:t>
            </w:r>
            <w:r>
              <w:rPr>
                <w:spacing w:val="-5"/>
                <w:sz w:val="20"/>
              </w:rPr>
              <w:t xml:space="preserve"> </w:t>
            </w:r>
            <w:r>
              <w:rPr>
                <w:sz w:val="20"/>
              </w:rPr>
              <w:t>Виды</w:t>
            </w:r>
            <w:r>
              <w:rPr>
                <w:spacing w:val="-6"/>
                <w:sz w:val="20"/>
              </w:rPr>
              <w:t xml:space="preserve"> </w:t>
            </w:r>
            <w:r>
              <w:rPr>
                <w:sz w:val="20"/>
              </w:rPr>
              <w:t>расчетов,</w:t>
            </w:r>
            <w:r>
              <w:rPr>
                <w:spacing w:val="-47"/>
                <w:sz w:val="20"/>
              </w:rPr>
              <w:t xml:space="preserve"> </w:t>
            </w:r>
            <w:r>
              <w:rPr>
                <w:sz w:val="20"/>
              </w:rPr>
              <w:t>Виды</w:t>
            </w:r>
            <w:r>
              <w:rPr>
                <w:spacing w:val="-2"/>
                <w:sz w:val="20"/>
              </w:rPr>
              <w:t xml:space="preserve"> </w:t>
            </w:r>
            <w:r>
              <w:rPr>
                <w:sz w:val="20"/>
              </w:rPr>
              <w:t>валют</w:t>
            </w:r>
          </w:p>
        </w:tc>
      </w:tr>
      <w:tr w:rsidR="007D3AD7">
        <w:trPr>
          <w:trHeight w:val="895"/>
        </w:trPr>
        <w:tc>
          <w:tcPr>
            <w:tcW w:w="3548" w:type="dxa"/>
          </w:tcPr>
          <w:p w:rsidR="007D3AD7" w:rsidRDefault="0071018B" w:rsidP="00932EB7">
            <w:pPr>
              <w:pStyle w:val="TableParagraph"/>
              <w:ind w:left="88" w:right="242"/>
              <w:rPr>
                <w:sz w:val="20"/>
              </w:rPr>
            </w:pPr>
            <w:r>
              <w:rPr>
                <w:sz w:val="20"/>
              </w:rPr>
              <w:t>Иные</w:t>
            </w:r>
            <w:r>
              <w:rPr>
                <w:spacing w:val="-6"/>
                <w:sz w:val="20"/>
              </w:rPr>
              <w:t xml:space="preserve"> </w:t>
            </w:r>
            <w:r>
              <w:rPr>
                <w:sz w:val="20"/>
              </w:rPr>
              <w:t>расчеты</w:t>
            </w:r>
            <w:r>
              <w:rPr>
                <w:spacing w:val="-6"/>
                <w:sz w:val="20"/>
              </w:rPr>
              <w:t xml:space="preserve"> </w:t>
            </w:r>
            <w:r>
              <w:rPr>
                <w:sz w:val="20"/>
              </w:rPr>
              <w:t>года,</w:t>
            </w:r>
            <w:r>
              <w:rPr>
                <w:spacing w:val="-6"/>
                <w:sz w:val="20"/>
              </w:rPr>
              <w:t xml:space="preserve"> </w:t>
            </w:r>
            <w:r>
              <w:rPr>
                <w:sz w:val="20"/>
              </w:rPr>
              <w:t>предшествующего</w:t>
            </w:r>
            <w:r>
              <w:rPr>
                <w:spacing w:val="-47"/>
                <w:sz w:val="20"/>
              </w:rPr>
              <w:t xml:space="preserve"> </w:t>
            </w:r>
            <w:r>
              <w:rPr>
                <w:sz w:val="20"/>
              </w:rPr>
              <w:t>отчетному, выявленные в отчетном</w:t>
            </w:r>
            <w:r>
              <w:rPr>
                <w:spacing w:val="1"/>
                <w:sz w:val="20"/>
              </w:rPr>
              <w:t xml:space="preserve"> </w:t>
            </w:r>
            <w:r>
              <w:rPr>
                <w:sz w:val="20"/>
              </w:rPr>
              <w:t>году</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4</w:t>
            </w:r>
          </w:p>
        </w:tc>
        <w:tc>
          <w:tcPr>
            <w:tcW w:w="730" w:type="dxa"/>
          </w:tcPr>
          <w:p w:rsidR="007D3AD7" w:rsidRDefault="0071018B" w:rsidP="00932EB7">
            <w:pPr>
              <w:pStyle w:val="TableParagraph"/>
              <w:ind w:left="2" w:right="242"/>
              <w:rPr>
                <w:sz w:val="20"/>
              </w:rPr>
            </w:pPr>
            <w:r>
              <w:rPr>
                <w:w w:val="99"/>
                <w:sz w:val="20"/>
              </w:rPr>
              <w:t>8</w:t>
            </w:r>
          </w:p>
        </w:tc>
        <w:tc>
          <w:tcPr>
            <w:tcW w:w="737" w:type="dxa"/>
          </w:tcPr>
          <w:p w:rsidR="007D3AD7" w:rsidRDefault="0071018B" w:rsidP="00932EB7">
            <w:pPr>
              <w:pStyle w:val="TableParagraph"/>
              <w:ind w:left="313" w:right="242"/>
              <w:jc w:val="left"/>
              <w:rPr>
                <w:sz w:val="20"/>
              </w:rPr>
            </w:pPr>
            <w:r>
              <w:rPr>
                <w:w w:val="99"/>
                <w:sz w:val="20"/>
              </w:rPr>
              <w:t>6</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2D1F1F">
            <w:pPr>
              <w:pStyle w:val="TableParagraph"/>
              <w:ind w:left="168" w:right="242"/>
              <w:jc w:val="both"/>
              <w:rPr>
                <w:sz w:val="20"/>
              </w:rPr>
            </w:pPr>
            <w:r>
              <w:rPr>
                <w:sz w:val="20"/>
              </w:rPr>
              <w:t>Контрагенты, Виды расчетов</w:t>
            </w:r>
            <w:r>
              <w:rPr>
                <w:spacing w:val="-48"/>
                <w:sz w:val="20"/>
              </w:rPr>
              <w:t xml:space="preserve"> </w:t>
            </w:r>
            <w:r>
              <w:rPr>
                <w:sz w:val="20"/>
              </w:rPr>
              <w:t>(ошибка</w:t>
            </w:r>
            <w:r>
              <w:rPr>
                <w:spacing w:val="1"/>
                <w:sz w:val="20"/>
              </w:rPr>
              <w:t xml:space="preserve"> </w:t>
            </w:r>
            <w:r>
              <w:rPr>
                <w:sz w:val="20"/>
              </w:rPr>
              <w:t>прошлого года),</w:t>
            </w:r>
            <w:r>
              <w:rPr>
                <w:spacing w:val="1"/>
                <w:sz w:val="20"/>
              </w:rPr>
              <w:t xml:space="preserve"> </w:t>
            </w:r>
            <w:r>
              <w:rPr>
                <w:sz w:val="20"/>
              </w:rPr>
              <w:t>Виды</w:t>
            </w:r>
            <w:r>
              <w:rPr>
                <w:spacing w:val="-2"/>
                <w:sz w:val="20"/>
              </w:rPr>
              <w:t xml:space="preserve"> </w:t>
            </w:r>
            <w:r>
              <w:rPr>
                <w:sz w:val="20"/>
              </w:rPr>
              <w:t>валют</w:t>
            </w:r>
          </w:p>
        </w:tc>
      </w:tr>
      <w:tr w:rsidR="007D3AD7">
        <w:trPr>
          <w:trHeight w:val="892"/>
        </w:trPr>
        <w:tc>
          <w:tcPr>
            <w:tcW w:w="3548" w:type="dxa"/>
          </w:tcPr>
          <w:p w:rsidR="007D3AD7" w:rsidRDefault="0071018B" w:rsidP="00932EB7">
            <w:pPr>
              <w:pStyle w:val="TableParagraph"/>
              <w:spacing w:before="94"/>
              <w:ind w:left="506" w:right="242" w:hanging="130"/>
              <w:jc w:val="left"/>
              <w:rPr>
                <w:sz w:val="20"/>
              </w:rPr>
            </w:pPr>
            <w:r>
              <w:rPr>
                <w:sz w:val="20"/>
              </w:rPr>
              <w:t>Увеличение</w:t>
            </w:r>
            <w:r>
              <w:rPr>
                <w:spacing w:val="-3"/>
                <w:sz w:val="20"/>
              </w:rPr>
              <w:t xml:space="preserve"> </w:t>
            </w:r>
            <w:r>
              <w:rPr>
                <w:sz w:val="20"/>
              </w:rPr>
              <w:t>иных</w:t>
            </w:r>
            <w:r>
              <w:rPr>
                <w:spacing w:val="-4"/>
                <w:sz w:val="20"/>
              </w:rPr>
              <w:t xml:space="preserve"> </w:t>
            </w:r>
            <w:r>
              <w:rPr>
                <w:sz w:val="20"/>
              </w:rPr>
              <w:t>расчетов</w:t>
            </w:r>
            <w:r>
              <w:rPr>
                <w:spacing w:val="-4"/>
                <w:sz w:val="20"/>
              </w:rPr>
              <w:t xml:space="preserve"> </w:t>
            </w:r>
            <w:r>
              <w:rPr>
                <w:sz w:val="20"/>
              </w:rPr>
              <w:t>года,</w:t>
            </w:r>
            <w:r>
              <w:rPr>
                <w:spacing w:val="-47"/>
                <w:sz w:val="20"/>
              </w:rPr>
              <w:t xml:space="preserve"> </w:t>
            </w:r>
            <w:r>
              <w:rPr>
                <w:sz w:val="20"/>
              </w:rPr>
              <w:t>предшествующего</w:t>
            </w:r>
            <w:r>
              <w:rPr>
                <w:spacing w:val="-3"/>
                <w:sz w:val="20"/>
              </w:rPr>
              <w:t xml:space="preserve"> </w:t>
            </w:r>
            <w:r>
              <w:rPr>
                <w:sz w:val="20"/>
              </w:rPr>
              <w:t>отчетному</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3</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4</w:t>
            </w:r>
          </w:p>
        </w:tc>
        <w:tc>
          <w:tcPr>
            <w:tcW w:w="730" w:type="dxa"/>
          </w:tcPr>
          <w:p w:rsidR="007D3AD7" w:rsidRDefault="0071018B" w:rsidP="00932EB7">
            <w:pPr>
              <w:pStyle w:val="TableParagraph"/>
              <w:spacing w:before="94"/>
              <w:ind w:left="2" w:right="242"/>
              <w:rPr>
                <w:sz w:val="20"/>
              </w:rPr>
            </w:pPr>
            <w:r>
              <w:rPr>
                <w:w w:val="99"/>
                <w:sz w:val="20"/>
              </w:rPr>
              <w:t>8</w:t>
            </w:r>
          </w:p>
        </w:tc>
        <w:tc>
          <w:tcPr>
            <w:tcW w:w="737" w:type="dxa"/>
          </w:tcPr>
          <w:p w:rsidR="007D3AD7" w:rsidRDefault="0071018B" w:rsidP="00932EB7">
            <w:pPr>
              <w:pStyle w:val="TableParagraph"/>
              <w:spacing w:before="94"/>
              <w:ind w:left="313" w:right="242"/>
              <w:jc w:val="left"/>
              <w:rPr>
                <w:sz w:val="20"/>
              </w:rPr>
            </w:pPr>
            <w:r>
              <w:rPr>
                <w:w w:val="99"/>
                <w:sz w:val="20"/>
              </w:rPr>
              <w:t>6</w:t>
            </w:r>
          </w:p>
        </w:tc>
        <w:tc>
          <w:tcPr>
            <w:tcW w:w="737" w:type="dxa"/>
          </w:tcPr>
          <w:p w:rsidR="007D3AD7" w:rsidRDefault="0071018B" w:rsidP="00932EB7">
            <w:pPr>
              <w:pStyle w:val="TableParagraph"/>
              <w:spacing w:before="94"/>
              <w:ind w:right="242"/>
              <w:rPr>
                <w:sz w:val="20"/>
              </w:rPr>
            </w:pPr>
            <w:r>
              <w:rPr>
                <w:w w:val="99"/>
                <w:sz w:val="20"/>
              </w:rPr>
              <w:t>7</w:t>
            </w:r>
          </w:p>
        </w:tc>
        <w:tc>
          <w:tcPr>
            <w:tcW w:w="737" w:type="dxa"/>
          </w:tcPr>
          <w:p w:rsidR="007D3AD7" w:rsidRDefault="0071018B" w:rsidP="00932EB7">
            <w:pPr>
              <w:pStyle w:val="TableParagraph"/>
              <w:spacing w:before="94"/>
              <w:ind w:right="242"/>
              <w:rPr>
                <w:sz w:val="20"/>
              </w:rPr>
            </w:pPr>
            <w:r>
              <w:rPr>
                <w:w w:val="99"/>
                <w:sz w:val="20"/>
              </w:rPr>
              <w:t>3</w:t>
            </w:r>
          </w:p>
        </w:tc>
        <w:tc>
          <w:tcPr>
            <w:tcW w:w="596" w:type="dxa"/>
          </w:tcPr>
          <w:p w:rsidR="007D3AD7" w:rsidRDefault="0071018B" w:rsidP="00932EB7">
            <w:pPr>
              <w:pStyle w:val="TableParagraph"/>
              <w:spacing w:before="94"/>
              <w:ind w:left="243" w:right="242"/>
              <w:jc w:val="left"/>
              <w:rPr>
                <w:sz w:val="20"/>
              </w:rPr>
            </w:pPr>
            <w:r>
              <w:rPr>
                <w:w w:val="99"/>
                <w:sz w:val="20"/>
              </w:rPr>
              <w:t>1</w:t>
            </w:r>
          </w:p>
        </w:tc>
        <w:tc>
          <w:tcPr>
            <w:tcW w:w="2835" w:type="dxa"/>
          </w:tcPr>
          <w:p w:rsidR="007D3AD7" w:rsidRDefault="0071018B" w:rsidP="002D1F1F">
            <w:pPr>
              <w:pStyle w:val="TableParagraph"/>
              <w:spacing w:before="94"/>
              <w:ind w:left="168" w:right="242"/>
              <w:jc w:val="both"/>
              <w:rPr>
                <w:sz w:val="20"/>
              </w:rPr>
            </w:pPr>
            <w:r>
              <w:rPr>
                <w:sz w:val="20"/>
              </w:rPr>
              <w:t>Контрагенты, Виды расчетов</w:t>
            </w:r>
            <w:r>
              <w:rPr>
                <w:spacing w:val="-48"/>
                <w:sz w:val="20"/>
              </w:rPr>
              <w:t xml:space="preserve"> </w:t>
            </w:r>
            <w:r>
              <w:rPr>
                <w:sz w:val="20"/>
              </w:rPr>
              <w:t>(ошибка</w:t>
            </w:r>
            <w:r>
              <w:rPr>
                <w:spacing w:val="1"/>
                <w:sz w:val="20"/>
              </w:rPr>
              <w:t xml:space="preserve"> </w:t>
            </w:r>
            <w:r>
              <w:rPr>
                <w:sz w:val="20"/>
              </w:rPr>
              <w:t>прошлого года),</w:t>
            </w:r>
            <w:r>
              <w:rPr>
                <w:spacing w:val="1"/>
                <w:sz w:val="20"/>
              </w:rPr>
              <w:t xml:space="preserve"> </w:t>
            </w:r>
            <w:r>
              <w:rPr>
                <w:sz w:val="20"/>
              </w:rPr>
              <w:t>Виды</w:t>
            </w:r>
            <w:r>
              <w:rPr>
                <w:spacing w:val="-2"/>
                <w:sz w:val="20"/>
              </w:rPr>
              <w:t xml:space="preserve"> </w:t>
            </w:r>
            <w:r>
              <w:rPr>
                <w:sz w:val="20"/>
              </w:rPr>
              <w:t>валют</w:t>
            </w:r>
          </w:p>
        </w:tc>
      </w:tr>
      <w:tr w:rsidR="007D3AD7">
        <w:trPr>
          <w:trHeight w:val="894"/>
        </w:trPr>
        <w:tc>
          <w:tcPr>
            <w:tcW w:w="3548" w:type="dxa"/>
          </w:tcPr>
          <w:p w:rsidR="007D3AD7" w:rsidRDefault="0071018B" w:rsidP="00932EB7">
            <w:pPr>
              <w:pStyle w:val="TableParagraph"/>
              <w:ind w:left="506" w:right="242" w:hanging="168"/>
              <w:jc w:val="left"/>
              <w:rPr>
                <w:sz w:val="20"/>
              </w:rPr>
            </w:pPr>
            <w:r>
              <w:rPr>
                <w:sz w:val="20"/>
              </w:rPr>
              <w:t>Уменьшение</w:t>
            </w:r>
            <w:r>
              <w:rPr>
                <w:spacing w:val="-5"/>
                <w:sz w:val="20"/>
              </w:rPr>
              <w:t xml:space="preserve"> </w:t>
            </w:r>
            <w:r>
              <w:rPr>
                <w:sz w:val="20"/>
              </w:rPr>
              <w:t>иных</w:t>
            </w:r>
            <w:r>
              <w:rPr>
                <w:spacing w:val="-5"/>
                <w:sz w:val="20"/>
              </w:rPr>
              <w:t xml:space="preserve"> </w:t>
            </w:r>
            <w:r>
              <w:rPr>
                <w:sz w:val="20"/>
              </w:rPr>
              <w:t>расчетов</w:t>
            </w:r>
            <w:r>
              <w:rPr>
                <w:spacing w:val="-3"/>
                <w:sz w:val="20"/>
              </w:rPr>
              <w:t xml:space="preserve"> </w:t>
            </w:r>
            <w:r>
              <w:rPr>
                <w:sz w:val="20"/>
              </w:rPr>
              <w:t>года,</w:t>
            </w:r>
            <w:r>
              <w:rPr>
                <w:spacing w:val="-47"/>
                <w:sz w:val="20"/>
              </w:rPr>
              <w:t xml:space="preserve"> </w:t>
            </w:r>
            <w:r>
              <w:rPr>
                <w:sz w:val="20"/>
              </w:rPr>
              <w:t>предшествующего</w:t>
            </w:r>
            <w:r>
              <w:rPr>
                <w:spacing w:val="-2"/>
                <w:sz w:val="20"/>
              </w:rPr>
              <w:t xml:space="preserve"> </w:t>
            </w:r>
            <w:r>
              <w:rPr>
                <w:sz w:val="20"/>
              </w:rPr>
              <w:t>отчетному</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4</w:t>
            </w:r>
          </w:p>
        </w:tc>
        <w:tc>
          <w:tcPr>
            <w:tcW w:w="730" w:type="dxa"/>
          </w:tcPr>
          <w:p w:rsidR="007D3AD7" w:rsidRDefault="0071018B" w:rsidP="00932EB7">
            <w:pPr>
              <w:pStyle w:val="TableParagraph"/>
              <w:ind w:left="2" w:right="242"/>
              <w:rPr>
                <w:sz w:val="20"/>
              </w:rPr>
            </w:pPr>
            <w:r>
              <w:rPr>
                <w:w w:val="99"/>
                <w:sz w:val="20"/>
              </w:rPr>
              <w:t>8</w:t>
            </w:r>
          </w:p>
        </w:tc>
        <w:tc>
          <w:tcPr>
            <w:tcW w:w="737" w:type="dxa"/>
          </w:tcPr>
          <w:p w:rsidR="007D3AD7" w:rsidRDefault="0071018B" w:rsidP="00932EB7">
            <w:pPr>
              <w:pStyle w:val="TableParagraph"/>
              <w:ind w:left="313" w:right="242"/>
              <w:jc w:val="left"/>
              <w:rPr>
                <w:sz w:val="20"/>
              </w:rPr>
            </w:pPr>
            <w:r>
              <w:rPr>
                <w:w w:val="99"/>
                <w:sz w:val="20"/>
              </w:rPr>
              <w:t>6</w:t>
            </w:r>
          </w:p>
        </w:tc>
        <w:tc>
          <w:tcPr>
            <w:tcW w:w="737" w:type="dxa"/>
          </w:tcPr>
          <w:p w:rsidR="007D3AD7" w:rsidRDefault="0071018B" w:rsidP="00932EB7">
            <w:pPr>
              <w:pStyle w:val="TableParagraph"/>
              <w:ind w:right="242"/>
              <w:rPr>
                <w:sz w:val="20"/>
              </w:rPr>
            </w:pPr>
            <w:r>
              <w:rPr>
                <w:w w:val="99"/>
                <w:sz w:val="20"/>
              </w:rPr>
              <w:t>8</w:t>
            </w:r>
          </w:p>
        </w:tc>
        <w:tc>
          <w:tcPr>
            <w:tcW w:w="737" w:type="dxa"/>
          </w:tcPr>
          <w:p w:rsidR="007D3AD7" w:rsidRDefault="0071018B" w:rsidP="00932EB7">
            <w:pPr>
              <w:pStyle w:val="TableParagraph"/>
              <w:ind w:right="242"/>
              <w:rPr>
                <w:sz w:val="20"/>
              </w:rPr>
            </w:pPr>
            <w:r>
              <w:rPr>
                <w:w w:val="99"/>
                <w:sz w:val="20"/>
              </w:rPr>
              <w:t>3</w:t>
            </w:r>
          </w:p>
        </w:tc>
        <w:tc>
          <w:tcPr>
            <w:tcW w:w="596" w:type="dxa"/>
          </w:tcPr>
          <w:p w:rsidR="007D3AD7" w:rsidRDefault="0071018B" w:rsidP="00932EB7">
            <w:pPr>
              <w:pStyle w:val="TableParagraph"/>
              <w:ind w:left="243" w:right="242"/>
              <w:jc w:val="left"/>
              <w:rPr>
                <w:sz w:val="20"/>
              </w:rPr>
            </w:pPr>
            <w:r>
              <w:rPr>
                <w:w w:val="99"/>
                <w:sz w:val="20"/>
              </w:rPr>
              <w:t>1</w:t>
            </w:r>
          </w:p>
        </w:tc>
        <w:tc>
          <w:tcPr>
            <w:tcW w:w="2835" w:type="dxa"/>
          </w:tcPr>
          <w:p w:rsidR="007D3AD7" w:rsidRDefault="0071018B" w:rsidP="002D1F1F">
            <w:pPr>
              <w:pStyle w:val="TableParagraph"/>
              <w:ind w:left="168" w:right="242"/>
              <w:jc w:val="both"/>
              <w:rPr>
                <w:sz w:val="20"/>
              </w:rPr>
            </w:pPr>
            <w:r>
              <w:rPr>
                <w:sz w:val="20"/>
              </w:rPr>
              <w:t>Контрагенты, Виды расчетов</w:t>
            </w:r>
            <w:r>
              <w:rPr>
                <w:spacing w:val="-48"/>
                <w:sz w:val="20"/>
              </w:rPr>
              <w:t xml:space="preserve"> </w:t>
            </w:r>
            <w:r>
              <w:rPr>
                <w:sz w:val="20"/>
              </w:rPr>
              <w:t>(ошибка</w:t>
            </w:r>
            <w:r>
              <w:rPr>
                <w:spacing w:val="1"/>
                <w:sz w:val="20"/>
              </w:rPr>
              <w:t xml:space="preserve"> </w:t>
            </w:r>
            <w:r>
              <w:rPr>
                <w:sz w:val="20"/>
              </w:rPr>
              <w:t>прошлого года),</w:t>
            </w:r>
            <w:r>
              <w:rPr>
                <w:spacing w:val="1"/>
                <w:sz w:val="20"/>
              </w:rPr>
              <w:t xml:space="preserve"> </w:t>
            </w:r>
            <w:r>
              <w:rPr>
                <w:sz w:val="20"/>
              </w:rPr>
              <w:t>Виды</w:t>
            </w:r>
            <w:r>
              <w:rPr>
                <w:spacing w:val="-2"/>
                <w:sz w:val="20"/>
              </w:rPr>
              <w:t xml:space="preserve"> </w:t>
            </w:r>
            <w:r>
              <w:rPr>
                <w:sz w:val="20"/>
              </w:rPr>
              <w:t>валют</w:t>
            </w:r>
          </w:p>
        </w:tc>
      </w:tr>
      <w:tr w:rsidR="007D3AD7">
        <w:trPr>
          <w:trHeight w:val="895"/>
        </w:trPr>
        <w:tc>
          <w:tcPr>
            <w:tcW w:w="3548" w:type="dxa"/>
          </w:tcPr>
          <w:p w:rsidR="007D3AD7" w:rsidRDefault="0071018B" w:rsidP="00932EB7">
            <w:pPr>
              <w:pStyle w:val="TableParagraph"/>
              <w:spacing w:before="97"/>
              <w:ind w:left="539" w:right="242" w:firstLine="16"/>
              <w:jc w:val="left"/>
              <w:rPr>
                <w:sz w:val="20"/>
              </w:rPr>
            </w:pPr>
            <w:r>
              <w:rPr>
                <w:sz w:val="20"/>
              </w:rPr>
              <w:t>Иные расчеты прошлых лет,</w:t>
            </w:r>
            <w:r>
              <w:rPr>
                <w:spacing w:val="-47"/>
                <w:sz w:val="20"/>
              </w:rPr>
              <w:t xml:space="preserve"> </w:t>
            </w:r>
            <w:r>
              <w:rPr>
                <w:sz w:val="20"/>
              </w:rPr>
              <w:t>выявленные</w:t>
            </w:r>
            <w:r>
              <w:rPr>
                <w:spacing w:val="-5"/>
                <w:sz w:val="20"/>
              </w:rPr>
              <w:t xml:space="preserve"> </w:t>
            </w:r>
            <w:r>
              <w:rPr>
                <w:sz w:val="20"/>
              </w:rPr>
              <w:t>в</w:t>
            </w:r>
            <w:r>
              <w:rPr>
                <w:spacing w:val="-4"/>
                <w:sz w:val="20"/>
              </w:rPr>
              <w:t xml:space="preserve"> </w:t>
            </w:r>
            <w:r>
              <w:rPr>
                <w:sz w:val="20"/>
              </w:rPr>
              <w:t>отчетном</w:t>
            </w:r>
            <w:r>
              <w:rPr>
                <w:spacing w:val="-4"/>
                <w:sz w:val="20"/>
              </w:rPr>
              <w:t xml:space="preserve"> </w:t>
            </w:r>
            <w:r>
              <w:rPr>
                <w:sz w:val="20"/>
              </w:rPr>
              <w:t>году</w:t>
            </w:r>
          </w:p>
        </w:tc>
        <w:tc>
          <w:tcPr>
            <w:tcW w:w="1272" w:type="dxa"/>
          </w:tcPr>
          <w:p w:rsidR="007D3AD7" w:rsidRDefault="0071018B" w:rsidP="00932EB7">
            <w:pPr>
              <w:pStyle w:val="TableParagraph"/>
              <w:spacing w:before="99"/>
              <w:ind w:left="328" w:right="242"/>
              <w:rPr>
                <w:sz w:val="20"/>
              </w:rPr>
            </w:pPr>
            <w:r>
              <w:rPr>
                <w:sz w:val="20"/>
              </w:rPr>
              <w:t>Р/ПР</w:t>
            </w:r>
          </w:p>
        </w:tc>
        <w:tc>
          <w:tcPr>
            <w:tcW w:w="848" w:type="dxa"/>
          </w:tcPr>
          <w:p w:rsidR="007D3AD7" w:rsidRDefault="0071018B" w:rsidP="00932EB7">
            <w:pPr>
              <w:pStyle w:val="TableParagraph"/>
              <w:spacing w:before="99"/>
              <w:ind w:left="304" w:right="242"/>
              <w:rPr>
                <w:sz w:val="20"/>
              </w:rPr>
            </w:pPr>
            <w:r>
              <w:rPr>
                <w:sz w:val="20"/>
              </w:rPr>
              <w:t>0*</w:t>
            </w:r>
          </w:p>
        </w:tc>
        <w:tc>
          <w:tcPr>
            <w:tcW w:w="569" w:type="dxa"/>
          </w:tcPr>
          <w:p w:rsidR="007D3AD7" w:rsidRDefault="0071018B" w:rsidP="00932EB7">
            <w:pPr>
              <w:pStyle w:val="TableParagraph"/>
              <w:spacing w:before="99"/>
              <w:ind w:left="67" w:right="242"/>
              <w:rPr>
                <w:sz w:val="20"/>
              </w:rPr>
            </w:pPr>
            <w:r>
              <w:rPr>
                <w:sz w:val="20"/>
              </w:rPr>
              <w:t>КВР</w:t>
            </w:r>
          </w:p>
        </w:tc>
        <w:tc>
          <w:tcPr>
            <w:tcW w:w="574" w:type="dxa"/>
          </w:tcPr>
          <w:p w:rsidR="007D3AD7" w:rsidRDefault="0071018B" w:rsidP="00932EB7">
            <w:pPr>
              <w:pStyle w:val="TableParagraph"/>
              <w:spacing w:before="99"/>
              <w:ind w:left="47" w:right="242"/>
              <w:rPr>
                <w:sz w:val="20"/>
              </w:rPr>
            </w:pPr>
            <w:r>
              <w:rPr>
                <w:sz w:val="20"/>
              </w:rPr>
              <w:t>КФО</w:t>
            </w:r>
          </w:p>
        </w:tc>
        <w:tc>
          <w:tcPr>
            <w:tcW w:w="795" w:type="dxa"/>
          </w:tcPr>
          <w:p w:rsidR="007D3AD7" w:rsidRDefault="0071018B" w:rsidP="00932EB7">
            <w:pPr>
              <w:pStyle w:val="TableParagraph"/>
              <w:spacing w:before="97"/>
              <w:ind w:left="3" w:right="242"/>
              <w:rPr>
                <w:sz w:val="20"/>
              </w:rPr>
            </w:pPr>
            <w:r>
              <w:rPr>
                <w:w w:val="99"/>
                <w:sz w:val="20"/>
              </w:rPr>
              <w:t>3</w:t>
            </w:r>
          </w:p>
        </w:tc>
        <w:tc>
          <w:tcPr>
            <w:tcW w:w="737" w:type="dxa"/>
          </w:tcPr>
          <w:p w:rsidR="007D3AD7" w:rsidRDefault="0071018B" w:rsidP="00932EB7">
            <w:pPr>
              <w:pStyle w:val="TableParagraph"/>
              <w:spacing w:before="97"/>
              <w:ind w:left="2" w:right="242"/>
              <w:rPr>
                <w:sz w:val="20"/>
              </w:rPr>
            </w:pPr>
            <w:r>
              <w:rPr>
                <w:w w:val="99"/>
                <w:sz w:val="20"/>
              </w:rPr>
              <w:t>0</w:t>
            </w:r>
          </w:p>
        </w:tc>
        <w:tc>
          <w:tcPr>
            <w:tcW w:w="745" w:type="dxa"/>
          </w:tcPr>
          <w:p w:rsidR="007D3AD7" w:rsidRDefault="0071018B" w:rsidP="00932EB7">
            <w:pPr>
              <w:pStyle w:val="TableParagraph"/>
              <w:spacing w:before="97"/>
              <w:ind w:left="3" w:right="242"/>
              <w:rPr>
                <w:sz w:val="20"/>
              </w:rPr>
            </w:pPr>
            <w:r>
              <w:rPr>
                <w:w w:val="99"/>
                <w:sz w:val="20"/>
              </w:rPr>
              <w:t>4</w:t>
            </w:r>
          </w:p>
        </w:tc>
        <w:tc>
          <w:tcPr>
            <w:tcW w:w="730" w:type="dxa"/>
          </w:tcPr>
          <w:p w:rsidR="007D3AD7" w:rsidRDefault="0071018B" w:rsidP="00932EB7">
            <w:pPr>
              <w:pStyle w:val="TableParagraph"/>
              <w:spacing w:before="97"/>
              <w:ind w:left="2" w:right="242"/>
              <w:rPr>
                <w:sz w:val="20"/>
              </w:rPr>
            </w:pPr>
            <w:r>
              <w:rPr>
                <w:w w:val="99"/>
                <w:sz w:val="20"/>
              </w:rPr>
              <w:t>9</w:t>
            </w:r>
          </w:p>
        </w:tc>
        <w:tc>
          <w:tcPr>
            <w:tcW w:w="737" w:type="dxa"/>
          </w:tcPr>
          <w:p w:rsidR="007D3AD7" w:rsidRDefault="0071018B" w:rsidP="00932EB7">
            <w:pPr>
              <w:pStyle w:val="TableParagraph"/>
              <w:spacing w:before="97"/>
              <w:ind w:left="313" w:right="242"/>
              <w:jc w:val="left"/>
              <w:rPr>
                <w:sz w:val="20"/>
              </w:rPr>
            </w:pPr>
            <w:r>
              <w:rPr>
                <w:w w:val="99"/>
                <w:sz w:val="20"/>
              </w:rPr>
              <w:t>6</w:t>
            </w:r>
          </w:p>
        </w:tc>
        <w:tc>
          <w:tcPr>
            <w:tcW w:w="737" w:type="dxa"/>
          </w:tcPr>
          <w:p w:rsidR="007D3AD7" w:rsidRDefault="0071018B" w:rsidP="00932EB7">
            <w:pPr>
              <w:pStyle w:val="TableParagraph"/>
              <w:spacing w:before="97"/>
              <w:ind w:right="242"/>
              <w:rPr>
                <w:sz w:val="20"/>
              </w:rPr>
            </w:pPr>
            <w:r>
              <w:rPr>
                <w:w w:val="99"/>
                <w:sz w:val="20"/>
              </w:rPr>
              <w:t>0</w:t>
            </w:r>
          </w:p>
        </w:tc>
        <w:tc>
          <w:tcPr>
            <w:tcW w:w="737" w:type="dxa"/>
          </w:tcPr>
          <w:p w:rsidR="007D3AD7" w:rsidRDefault="0071018B" w:rsidP="00932EB7">
            <w:pPr>
              <w:pStyle w:val="TableParagraph"/>
              <w:spacing w:before="97"/>
              <w:ind w:right="242"/>
              <w:rPr>
                <w:sz w:val="20"/>
              </w:rPr>
            </w:pPr>
            <w:r>
              <w:rPr>
                <w:w w:val="99"/>
                <w:sz w:val="20"/>
              </w:rPr>
              <w:t>0</w:t>
            </w:r>
          </w:p>
        </w:tc>
        <w:tc>
          <w:tcPr>
            <w:tcW w:w="596" w:type="dxa"/>
          </w:tcPr>
          <w:p w:rsidR="007D3AD7" w:rsidRDefault="0071018B" w:rsidP="00932EB7">
            <w:pPr>
              <w:pStyle w:val="TableParagraph"/>
              <w:spacing w:before="97"/>
              <w:ind w:left="243" w:right="242"/>
              <w:jc w:val="left"/>
              <w:rPr>
                <w:sz w:val="20"/>
              </w:rPr>
            </w:pPr>
            <w:r>
              <w:rPr>
                <w:w w:val="99"/>
                <w:sz w:val="20"/>
              </w:rPr>
              <w:t>0</w:t>
            </w:r>
          </w:p>
        </w:tc>
        <w:tc>
          <w:tcPr>
            <w:tcW w:w="2835" w:type="dxa"/>
          </w:tcPr>
          <w:p w:rsidR="007D3AD7" w:rsidRDefault="0071018B" w:rsidP="002D1F1F">
            <w:pPr>
              <w:pStyle w:val="TableParagraph"/>
              <w:spacing w:before="97"/>
              <w:ind w:left="168" w:right="242"/>
              <w:jc w:val="both"/>
              <w:rPr>
                <w:sz w:val="20"/>
              </w:rPr>
            </w:pPr>
            <w:r>
              <w:rPr>
                <w:sz w:val="20"/>
              </w:rPr>
              <w:t>Контрагенты, Виды расчетов</w:t>
            </w:r>
            <w:r>
              <w:rPr>
                <w:spacing w:val="-48"/>
                <w:sz w:val="20"/>
              </w:rPr>
              <w:t xml:space="preserve"> </w:t>
            </w:r>
            <w:r>
              <w:rPr>
                <w:sz w:val="20"/>
              </w:rPr>
              <w:t>(ошибка</w:t>
            </w:r>
            <w:r>
              <w:rPr>
                <w:spacing w:val="1"/>
                <w:sz w:val="20"/>
              </w:rPr>
              <w:t xml:space="preserve"> </w:t>
            </w:r>
            <w:r>
              <w:rPr>
                <w:sz w:val="20"/>
              </w:rPr>
              <w:t>прошлого года),</w:t>
            </w:r>
            <w:r>
              <w:rPr>
                <w:spacing w:val="1"/>
                <w:sz w:val="20"/>
              </w:rPr>
              <w:t xml:space="preserve"> </w:t>
            </w:r>
            <w:r>
              <w:rPr>
                <w:sz w:val="20"/>
              </w:rPr>
              <w:t>Виды</w:t>
            </w:r>
            <w:r>
              <w:rPr>
                <w:spacing w:val="-2"/>
                <w:sz w:val="20"/>
              </w:rPr>
              <w:t xml:space="preserve"> </w:t>
            </w:r>
            <w:r>
              <w:rPr>
                <w:sz w:val="20"/>
              </w:rPr>
              <w:t>валют</w:t>
            </w:r>
          </w:p>
        </w:tc>
      </w:tr>
      <w:tr w:rsidR="007D3AD7">
        <w:trPr>
          <w:trHeight w:val="892"/>
        </w:trPr>
        <w:tc>
          <w:tcPr>
            <w:tcW w:w="3548" w:type="dxa"/>
          </w:tcPr>
          <w:p w:rsidR="007D3AD7" w:rsidRDefault="0071018B" w:rsidP="00932EB7">
            <w:pPr>
              <w:pStyle w:val="TableParagraph"/>
              <w:spacing w:before="94"/>
              <w:ind w:left="1637" w:right="242" w:hanging="1446"/>
              <w:jc w:val="left"/>
              <w:rPr>
                <w:sz w:val="20"/>
              </w:rPr>
            </w:pPr>
            <w:r>
              <w:rPr>
                <w:sz w:val="20"/>
              </w:rPr>
              <w:t>Увеличение</w:t>
            </w:r>
            <w:r>
              <w:rPr>
                <w:spacing w:val="-5"/>
                <w:sz w:val="20"/>
              </w:rPr>
              <w:t xml:space="preserve"> </w:t>
            </w:r>
            <w:r>
              <w:rPr>
                <w:sz w:val="20"/>
              </w:rPr>
              <w:t>иных</w:t>
            </w:r>
            <w:r>
              <w:rPr>
                <w:spacing w:val="-6"/>
                <w:sz w:val="20"/>
              </w:rPr>
              <w:t xml:space="preserve"> </w:t>
            </w:r>
            <w:r>
              <w:rPr>
                <w:sz w:val="20"/>
              </w:rPr>
              <w:t>расчетов</w:t>
            </w:r>
            <w:r>
              <w:rPr>
                <w:spacing w:val="-2"/>
                <w:sz w:val="20"/>
              </w:rPr>
              <w:t xml:space="preserve"> </w:t>
            </w:r>
            <w:r>
              <w:rPr>
                <w:sz w:val="20"/>
              </w:rPr>
              <w:t>прошлых</w:t>
            </w:r>
            <w:r>
              <w:rPr>
                <w:spacing w:val="-47"/>
                <w:sz w:val="20"/>
              </w:rPr>
              <w:t xml:space="preserve"> </w:t>
            </w:r>
            <w:r>
              <w:rPr>
                <w:sz w:val="20"/>
              </w:rPr>
              <w:t>лет</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3</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4</w:t>
            </w:r>
          </w:p>
        </w:tc>
        <w:tc>
          <w:tcPr>
            <w:tcW w:w="730" w:type="dxa"/>
          </w:tcPr>
          <w:p w:rsidR="007D3AD7" w:rsidRDefault="0071018B" w:rsidP="00932EB7">
            <w:pPr>
              <w:pStyle w:val="TableParagraph"/>
              <w:spacing w:before="94"/>
              <w:ind w:left="2" w:right="242"/>
              <w:rPr>
                <w:sz w:val="20"/>
              </w:rPr>
            </w:pPr>
            <w:r>
              <w:rPr>
                <w:w w:val="99"/>
                <w:sz w:val="20"/>
              </w:rPr>
              <w:t>9</w:t>
            </w:r>
          </w:p>
        </w:tc>
        <w:tc>
          <w:tcPr>
            <w:tcW w:w="737" w:type="dxa"/>
          </w:tcPr>
          <w:p w:rsidR="007D3AD7" w:rsidRDefault="0071018B" w:rsidP="00932EB7">
            <w:pPr>
              <w:pStyle w:val="TableParagraph"/>
              <w:spacing w:before="94"/>
              <w:ind w:left="313" w:right="242"/>
              <w:jc w:val="left"/>
              <w:rPr>
                <w:sz w:val="20"/>
              </w:rPr>
            </w:pPr>
            <w:r>
              <w:rPr>
                <w:w w:val="99"/>
                <w:sz w:val="20"/>
              </w:rPr>
              <w:t>6</w:t>
            </w:r>
          </w:p>
        </w:tc>
        <w:tc>
          <w:tcPr>
            <w:tcW w:w="737" w:type="dxa"/>
          </w:tcPr>
          <w:p w:rsidR="007D3AD7" w:rsidRDefault="0071018B" w:rsidP="00932EB7">
            <w:pPr>
              <w:pStyle w:val="TableParagraph"/>
              <w:spacing w:before="94"/>
              <w:ind w:right="242"/>
              <w:rPr>
                <w:sz w:val="20"/>
              </w:rPr>
            </w:pPr>
            <w:r>
              <w:rPr>
                <w:w w:val="99"/>
                <w:sz w:val="20"/>
              </w:rPr>
              <w:t>7</w:t>
            </w:r>
          </w:p>
        </w:tc>
        <w:tc>
          <w:tcPr>
            <w:tcW w:w="737" w:type="dxa"/>
          </w:tcPr>
          <w:p w:rsidR="007D3AD7" w:rsidRDefault="0071018B" w:rsidP="00932EB7">
            <w:pPr>
              <w:pStyle w:val="TableParagraph"/>
              <w:spacing w:before="94"/>
              <w:ind w:right="242"/>
              <w:rPr>
                <w:sz w:val="20"/>
              </w:rPr>
            </w:pPr>
            <w:r>
              <w:rPr>
                <w:w w:val="99"/>
                <w:sz w:val="20"/>
              </w:rPr>
              <w:t>3</w:t>
            </w:r>
          </w:p>
        </w:tc>
        <w:tc>
          <w:tcPr>
            <w:tcW w:w="596" w:type="dxa"/>
          </w:tcPr>
          <w:p w:rsidR="007D3AD7" w:rsidRDefault="0071018B" w:rsidP="00932EB7">
            <w:pPr>
              <w:pStyle w:val="TableParagraph"/>
              <w:spacing w:before="94"/>
              <w:ind w:left="243" w:right="242"/>
              <w:jc w:val="left"/>
              <w:rPr>
                <w:sz w:val="20"/>
              </w:rPr>
            </w:pPr>
            <w:r>
              <w:rPr>
                <w:w w:val="99"/>
                <w:sz w:val="20"/>
              </w:rPr>
              <w:t>1</w:t>
            </w:r>
          </w:p>
        </w:tc>
        <w:tc>
          <w:tcPr>
            <w:tcW w:w="2835" w:type="dxa"/>
          </w:tcPr>
          <w:p w:rsidR="007D3AD7" w:rsidRDefault="0071018B" w:rsidP="002D1F1F">
            <w:pPr>
              <w:pStyle w:val="TableParagraph"/>
              <w:spacing w:before="94"/>
              <w:ind w:left="168" w:right="242"/>
              <w:jc w:val="both"/>
              <w:rPr>
                <w:sz w:val="20"/>
              </w:rPr>
            </w:pPr>
            <w:r>
              <w:rPr>
                <w:sz w:val="20"/>
              </w:rPr>
              <w:t>Контрагенты, Виды расчетов</w:t>
            </w:r>
            <w:r>
              <w:rPr>
                <w:spacing w:val="-48"/>
                <w:sz w:val="20"/>
              </w:rPr>
              <w:t xml:space="preserve"> </w:t>
            </w:r>
            <w:r>
              <w:rPr>
                <w:sz w:val="20"/>
              </w:rPr>
              <w:t>(ошибка</w:t>
            </w:r>
            <w:r>
              <w:rPr>
                <w:spacing w:val="1"/>
                <w:sz w:val="20"/>
              </w:rPr>
              <w:t xml:space="preserve"> </w:t>
            </w:r>
            <w:r>
              <w:rPr>
                <w:sz w:val="20"/>
              </w:rPr>
              <w:t>прошлого года),</w:t>
            </w:r>
            <w:r>
              <w:rPr>
                <w:spacing w:val="1"/>
                <w:sz w:val="20"/>
              </w:rPr>
              <w:t xml:space="preserve"> </w:t>
            </w:r>
            <w:r>
              <w:rPr>
                <w:sz w:val="20"/>
              </w:rPr>
              <w:t>Виды</w:t>
            </w:r>
            <w:r>
              <w:rPr>
                <w:spacing w:val="-2"/>
                <w:sz w:val="20"/>
              </w:rPr>
              <w:t xml:space="preserve"> </w:t>
            </w:r>
            <w:r>
              <w:rPr>
                <w:sz w:val="20"/>
              </w:rPr>
              <w:t>валют</w:t>
            </w:r>
          </w:p>
        </w:tc>
      </w:tr>
      <w:tr w:rsidR="007D3AD7">
        <w:trPr>
          <w:trHeight w:val="895"/>
        </w:trPr>
        <w:tc>
          <w:tcPr>
            <w:tcW w:w="3548" w:type="dxa"/>
          </w:tcPr>
          <w:p w:rsidR="007D3AD7" w:rsidRDefault="0071018B" w:rsidP="00932EB7">
            <w:pPr>
              <w:pStyle w:val="TableParagraph"/>
              <w:ind w:left="1637" w:right="242" w:hanging="1484"/>
              <w:jc w:val="left"/>
              <w:rPr>
                <w:sz w:val="20"/>
              </w:rPr>
            </w:pPr>
            <w:r>
              <w:rPr>
                <w:sz w:val="20"/>
              </w:rPr>
              <w:t>Уменьшение</w:t>
            </w:r>
            <w:r>
              <w:rPr>
                <w:spacing w:val="-5"/>
                <w:sz w:val="20"/>
              </w:rPr>
              <w:t xml:space="preserve"> </w:t>
            </w:r>
            <w:r>
              <w:rPr>
                <w:sz w:val="20"/>
              </w:rPr>
              <w:t>иных</w:t>
            </w:r>
            <w:r>
              <w:rPr>
                <w:spacing w:val="-6"/>
                <w:sz w:val="20"/>
              </w:rPr>
              <w:t xml:space="preserve"> </w:t>
            </w:r>
            <w:r>
              <w:rPr>
                <w:sz w:val="20"/>
              </w:rPr>
              <w:t>расчетов</w:t>
            </w:r>
            <w:r>
              <w:rPr>
                <w:spacing w:val="-4"/>
                <w:sz w:val="20"/>
              </w:rPr>
              <w:t xml:space="preserve"> </w:t>
            </w:r>
            <w:r>
              <w:rPr>
                <w:sz w:val="20"/>
              </w:rPr>
              <w:t>прошлых</w:t>
            </w:r>
            <w:r>
              <w:rPr>
                <w:spacing w:val="-47"/>
                <w:sz w:val="20"/>
              </w:rPr>
              <w:t xml:space="preserve"> </w:t>
            </w:r>
            <w:r>
              <w:rPr>
                <w:sz w:val="20"/>
              </w:rPr>
              <w:t>лет</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3</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4</w:t>
            </w:r>
          </w:p>
        </w:tc>
        <w:tc>
          <w:tcPr>
            <w:tcW w:w="730" w:type="dxa"/>
          </w:tcPr>
          <w:p w:rsidR="007D3AD7" w:rsidRDefault="0071018B" w:rsidP="00932EB7">
            <w:pPr>
              <w:pStyle w:val="TableParagraph"/>
              <w:ind w:left="2" w:right="242"/>
              <w:rPr>
                <w:sz w:val="20"/>
              </w:rPr>
            </w:pPr>
            <w:r>
              <w:rPr>
                <w:w w:val="99"/>
                <w:sz w:val="20"/>
              </w:rPr>
              <w:t>9</w:t>
            </w:r>
          </w:p>
        </w:tc>
        <w:tc>
          <w:tcPr>
            <w:tcW w:w="737" w:type="dxa"/>
          </w:tcPr>
          <w:p w:rsidR="007D3AD7" w:rsidRDefault="0071018B" w:rsidP="00932EB7">
            <w:pPr>
              <w:pStyle w:val="TableParagraph"/>
              <w:ind w:left="313" w:right="242"/>
              <w:jc w:val="left"/>
              <w:rPr>
                <w:sz w:val="20"/>
              </w:rPr>
            </w:pPr>
            <w:r>
              <w:rPr>
                <w:w w:val="99"/>
                <w:sz w:val="20"/>
              </w:rPr>
              <w:t>6</w:t>
            </w:r>
          </w:p>
        </w:tc>
        <w:tc>
          <w:tcPr>
            <w:tcW w:w="737" w:type="dxa"/>
          </w:tcPr>
          <w:p w:rsidR="007D3AD7" w:rsidRDefault="0071018B" w:rsidP="00932EB7">
            <w:pPr>
              <w:pStyle w:val="TableParagraph"/>
              <w:ind w:right="242"/>
              <w:rPr>
                <w:sz w:val="20"/>
              </w:rPr>
            </w:pPr>
            <w:r>
              <w:rPr>
                <w:w w:val="99"/>
                <w:sz w:val="20"/>
              </w:rPr>
              <w:t>8</w:t>
            </w:r>
          </w:p>
        </w:tc>
        <w:tc>
          <w:tcPr>
            <w:tcW w:w="737" w:type="dxa"/>
          </w:tcPr>
          <w:p w:rsidR="007D3AD7" w:rsidRDefault="0071018B" w:rsidP="00932EB7">
            <w:pPr>
              <w:pStyle w:val="TableParagraph"/>
              <w:ind w:right="242"/>
              <w:rPr>
                <w:sz w:val="20"/>
              </w:rPr>
            </w:pPr>
            <w:r>
              <w:rPr>
                <w:w w:val="99"/>
                <w:sz w:val="20"/>
              </w:rPr>
              <w:t>3</w:t>
            </w:r>
          </w:p>
        </w:tc>
        <w:tc>
          <w:tcPr>
            <w:tcW w:w="596" w:type="dxa"/>
          </w:tcPr>
          <w:p w:rsidR="007D3AD7" w:rsidRDefault="0071018B" w:rsidP="00932EB7">
            <w:pPr>
              <w:pStyle w:val="TableParagraph"/>
              <w:ind w:left="243" w:right="242"/>
              <w:jc w:val="left"/>
              <w:rPr>
                <w:sz w:val="20"/>
              </w:rPr>
            </w:pPr>
            <w:r>
              <w:rPr>
                <w:w w:val="99"/>
                <w:sz w:val="20"/>
              </w:rPr>
              <w:t>1</w:t>
            </w:r>
          </w:p>
        </w:tc>
        <w:tc>
          <w:tcPr>
            <w:tcW w:w="2835" w:type="dxa"/>
          </w:tcPr>
          <w:p w:rsidR="007D3AD7" w:rsidRDefault="0071018B" w:rsidP="002D1F1F">
            <w:pPr>
              <w:pStyle w:val="TableParagraph"/>
              <w:ind w:left="168" w:right="242"/>
              <w:jc w:val="both"/>
              <w:rPr>
                <w:sz w:val="20"/>
              </w:rPr>
            </w:pPr>
            <w:r>
              <w:rPr>
                <w:sz w:val="20"/>
              </w:rPr>
              <w:t>Контрагенты, Виды расчетов</w:t>
            </w:r>
            <w:r>
              <w:rPr>
                <w:spacing w:val="-48"/>
                <w:sz w:val="20"/>
              </w:rPr>
              <w:t xml:space="preserve"> </w:t>
            </w:r>
            <w:r>
              <w:rPr>
                <w:sz w:val="20"/>
              </w:rPr>
              <w:t>(ошибка</w:t>
            </w:r>
            <w:r>
              <w:rPr>
                <w:spacing w:val="1"/>
                <w:sz w:val="20"/>
              </w:rPr>
              <w:t xml:space="preserve"> </w:t>
            </w:r>
            <w:r>
              <w:rPr>
                <w:sz w:val="20"/>
              </w:rPr>
              <w:t>прошлого года),</w:t>
            </w:r>
            <w:r>
              <w:rPr>
                <w:spacing w:val="1"/>
                <w:sz w:val="20"/>
              </w:rPr>
              <w:t xml:space="preserve"> </w:t>
            </w:r>
            <w:r>
              <w:rPr>
                <w:sz w:val="20"/>
              </w:rPr>
              <w:t>Виды</w:t>
            </w:r>
            <w:r>
              <w:rPr>
                <w:spacing w:val="-2"/>
                <w:sz w:val="20"/>
              </w:rPr>
              <w:t xml:space="preserve"> </w:t>
            </w:r>
            <w:r>
              <w:rPr>
                <w:sz w:val="20"/>
              </w:rPr>
              <w:t>валют</w:t>
            </w:r>
          </w:p>
        </w:tc>
      </w:tr>
      <w:tr w:rsidR="007D3AD7">
        <w:trPr>
          <w:trHeight w:val="664"/>
        </w:trPr>
        <w:tc>
          <w:tcPr>
            <w:tcW w:w="3548" w:type="dxa"/>
          </w:tcPr>
          <w:p w:rsidR="007D3AD7" w:rsidRDefault="0071018B" w:rsidP="00932EB7">
            <w:pPr>
              <w:pStyle w:val="TableParagraph"/>
              <w:ind w:left="1397" w:right="242" w:hanging="1321"/>
              <w:jc w:val="left"/>
              <w:rPr>
                <w:sz w:val="20"/>
              </w:rPr>
            </w:pPr>
            <w:r>
              <w:rPr>
                <w:sz w:val="20"/>
              </w:rPr>
              <w:lastRenderedPageBreak/>
              <w:t>Финансовый</w:t>
            </w:r>
            <w:r>
              <w:rPr>
                <w:spacing w:val="-9"/>
                <w:sz w:val="20"/>
              </w:rPr>
              <w:t xml:space="preserve"> </w:t>
            </w:r>
            <w:r>
              <w:rPr>
                <w:sz w:val="20"/>
              </w:rPr>
              <w:t>результат</w:t>
            </w:r>
            <w:r>
              <w:rPr>
                <w:spacing w:val="-9"/>
                <w:sz w:val="20"/>
              </w:rPr>
              <w:t xml:space="preserve"> </w:t>
            </w:r>
            <w:r>
              <w:rPr>
                <w:sz w:val="20"/>
              </w:rPr>
              <w:t>экономического</w:t>
            </w:r>
            <w:r>
              <w:rPr>
                <w:spacing w:val="-47"/>
                <w:sz w:val="20"/>
              </w:rPr>
              <w:t xml:space="preserve"> </w:t>
            </w:r>
            <w:r>
              <w:rPr>
                <w:sz w:val="20"/>
              </w:rPr>
              <w:t>субъекта</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4</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0</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691" w:right="242"/>
              <w:jc w:val="left"/>
              <w:rPr>
                <w:sz w:val="20"/>
              </w:rPr>
            </w:pPr>
            <w:r>
              <w:rPr>
                <w:sz w:val="20"/>
              </w:rPr>
              <w:t>группировочный</w:t>
            </w:r>
          </w:p>
        </w:tc>
      </w:tr>
    </w:tbl>
    <w:p w:rsidR="007D3AD7" w:rsidRDefault="007D3AD7" w:rsidP="00932EB7">
      <w:pPr>
        <w:ind w:right="242"/>
        <w:rPr>
          <w:sz w:val="20"/>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48"/>
        <w:gridCol w:w="569"/>
        <w:gridCol w:w="574"/>
        <w:gridCol w:w="795"/>
        <w:gridCol w:w="737"/>
        <w:gridCol w:w="745"/>
        <w:gridCol w:w="730"/>
        <w:gridCol w:w="737"/>
        <w:gridCol w:w="737"/>
        <w:gridCol w:w="737"/>
        <w:gridCol w:w="596"/>
        <w:gridCol w:w="2835"/>
      </w:tblGrid>
      <w:tr w:rsidR="007D3AD7">
        <w:trPr>
          <w:trHeight w:val="633"/>
        </w:trPr>
        <w:tc>
          <w:tcPr>
            <w:tcW w:w="3548" w:type="dxa"/>
          </w:tcPr>
          <w:p w:rsidR="007D3AD7" w:rsidRDefault="0071018B" w:rsidP="00932EB7">
            <w:pPr>
              <w:pStyle w:val="TableParagraph"/>
              <w:ind w:left="82" w:right="242"/>
              <w:rPr>
                <w:sz w:val="20"/>
              </w:rPr>
            </w:pPr>
            <w:r>
              <w:rPr>
                <w:sz w:val="20"/>
              </w:rPr>
              <w:t>Доходы</w:t>
            </w:r>
            <w:r>
              <w:rPr>
                <w:spacing w:val="-5"/>
                <w:sz w:val="20"/>
              </w:rPr>
              <w:t xml:space="preserve"> </w:t>
            </w:r>
            <w:r>
              <w:rPr>
                <w:sz w:val="20"/>
              </w:rPr>
              <w:t>текущего</w:t>
            </w:r>
            <w:r>
              <w:rPr>
                <w:spacing w:val="-2"/>
                <w:sz w:val="20"/>
              </w:rPr>
              <w:t xml:space="preserve"> </w:t>
            </w:r>
            <w:r>
              <w:rPr>
                <w:sz w:val="20"/>
              </w:rPr>
              <w:t>финансового</w:t>
            </w:r>
            <w:r>
              <w:rPr>
                <w:spacing w:val="-2"/>
                <w:sz w:val="20"/>
              </w:rPr>
              <w:t xml:space="preserve"> </w:t>
            </w:r>
            <w:r>
              <w:rPr>
                <w:sz w:val="20"/>
              </w:rPr>
              <w:t>года</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4</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left="291" w:right="242"/>
              <w:jc w:val="left"/>
              <w:rPr>
                <w:sz w:val="20"/>
              </w:rPr>
            </w:pPr>
            <w:r>
              <w:rPr>
                <w:w w:val="99"/>
                <w:sz w:val="20"/>
              </w:rPr>
              <w:t>X</w:t>
            </w:r>
          </w:p>
        </w:tc>
        <w:tc>
          <w:tcPr>
            <w:tcW w:w="737" w:type="dxa"/>
          </w:tcPr>
          <w:p w:rsidR="007D3AD7" w:rsidRDefault="0071018B" w:rsidP="00932EB7">
            <w:pPr>
              <w:pStyle w:val="TableParagraph"/>
              <w:ind w:right="242"/>
              <w:rPr>
                <w:sz w:val="20"/>
              </w:rPr>
            </w:pPr>
            <w:r>
              <w:rPr>
                <w:w w:val="99"/>
                <w:sz w:val="20"/>
              </w:rPr>
              <w:t>X</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932EB7">
            <w:pPr>
              <w:pStyle w:val="TableParagraph"/>
              <w:ind w:left="112" w:right="242"/>
              <w:rPr>
                <w:sz w:val="20"/>
              </w:rPr>
            </w:pPr>
            <w:r>
              <w:rPr>
                <w:sz w:val="20"/>
              </w:rPr>
              <w:t>Виды</w:t>
            </w:r>
            <w:r>
              <w:rPr>
                <w:spacing w:val="-5"/>
                <w:sz w:val="20"/>
              </w:rPr>
              <w:t xml:space="preserve"> </w:t>
            </w:r>
            <w:r>
              <w:rPr>
                <w:sz w:val="20"/>
              </w:rPr>
              <w:t>валют</w:t>
            </w:r>
          </w:p>
        </w:tc>
      </w:tr>
      <w:tr w:rsidR="007D3AD7">
        <w:trPr>
          <w:trHeight w:val="894"/>
        </w:trPr>
        <w:tc>
          <w:tcPr>
            <w:tcW w:w="3548" w:type="dxa"/>
          </w:tcPr>
          <w:p w:rsidR="007D3AD7" w:rsidRDefault="0071018B" w:rsidP="00932EB7">
            <w:pPr>
              <w:pStyle w:val="TableParagraph"/>
              <w:ind w:left="482" w:right="242" w:firstLine="1"/>
              <w:rPr>
                <w:sz w:val="20"/>
              </w:rPr>
            </w:pPr>
            <w:r>
              <w:rPr>
                <w:sz w:val="20"/>
              </w:rPr>
              <w:t>Доходы финансового года,</w:t>
            </w:r>
            <w:r>
              <w:rPr>
                <w:spacing w:val="1"/>
                <w:sz w:val="20"/>
              </w:rPr>
              <w:t xml:space="preserve"> </w:t>
            </w:r>
            <w:r>
              <w:rPr>
                <w:sz w:val="20"/>
              </w:rPr>
              <w:t>предшествующего</w:t>
            </w:r>
            <w:r>
              <w:rPr>
                <w:spacing w:val="-11"/>
                <w:sz w:val="20"/>
              </w:rPr>
              <w:t xml:space="preserve"> </w:t>
            </w:r>
            <w:r>
              <w:rPr>
                <w:sz w:val="20"/>
              </w:rPr>
              <w:t>отчетному,</w:t>
            </w:r>
            <w:r>
              <w:rPr>
                <w:spacing w:val="-47"/>
                <w:sz w:val="20"/>
              </w:rPr>
              <w:t xml:space="preserve"> </w:t>
            </w:r>
            <w:r>
              <w:rPr>
                <w:sz w:val="20"/>
              </w:rPr>
              <w:t>выявленные</w:t>
            </w:r>
            <w:r>
              <w:rPr>
                <w:spacing w:val="-3"/>
                <w:sz w:val="20"/>
              </w:rPr>
              <w:t xml:space="preserve"> </w:t>
            </w:r>
            <w:r>
              <w:rPr>
                <w:sz w:val="20"/>
              </w:rPr>
              <w:t>в</w:t>
            </w:r>
            <w:r>
              <w:rPr>
                <w:spacing w:val="-3"/>
                <w:sz w:val="20"/>
              </w:rPr>
              <w:t xml:space="preserve"> </w:t>
            </w:r>
            <w:r>
              <w:rPr>
                <w:sz w:val="20"/>
              </w:rPr>
              <w:t>отчетном</w:t>
            </w:r>
            <w:r>
              <w:rPr>
                <w:spacing w:val="-2"/>
                <w:sz w:val="20"/>
              </w:rPr>
              <w:t xml:space="preserve"> </w:t>
            </w:r>
            <w:r>
              <w:rPr>
                <w:sz w:val="20"/>
              </w:rPr>
              <w:t>году</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4</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8</w:t>
            </w:r>
          </w:p>
        </w:tc>
        <w:tc>
          <w:tcPr>
            <w:tcW w:w="737" w:type="dxa"/>
          </w:tcPr>
          <w:p w:rsidR="007D3AD7" w:rsidRDefault="0071018B" w:rsidP="00932EB7">
            <w:pPr>
              <w:pStyle w:val="TableParagraph"/>
              <w:ind w:left="291" w:right="242"/>
              <w:jc w:val="left"/>
              <w:rPr>
                <w:sz w:val="20"/>
              </w:rPr>
            </w:pPr>
            <w:r>
              <w:rPr>
                <w:w w:val="99"/>
                <w:sz w:val="20"/>
              </w:rPr>
              <w:t>X</w:t>
            </w:r>
          </w:p>
        </w:tc>
        <w:tc>
          <w:tcPr>
            <w:tcW w:w="737" w:type="dxa"/>
          </w:tcPr>
          <w:p w:rsidR="007D3AD7" w:rsidRDefault="0071018B" w:rsidP="00932EB7">
            <w:pPr>
              <w:pStyle w:val="TableParagraph"/>
              <w:ind w:right="242"/>
              <w:rPr>
                <w:sz w:val="20"/>
              </w:rPr>
            </w:pPr>
            <w:r>
              <w:rPr>
                <w:w w:val="99"/>
                <w:sz w:val="20"/>
              </w:rPr>
              <w:t>X</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932EB7">
            <w:pPr>
              <w:pStyle w:val="TableParagraph"/>
              <w:ind w:left="112" w:right="242"/>
              <w:rPr>
                <w:sz w:val="20"/>
              </w:rPr>
            </w:pPr>
            <w:r>
              <w:rPr>
                <w:sz w:val="20"/>
              </w:rPr>
              <w:t>Виды</w:t>
            </w:r>
            <w:r>
              <w:rPr>
                <w:spacing w:val="-5"/>
                <w:sz w:val="20"/>
              </w:rPr>
              <w:t xml:space="preserve"> </w:t>
            </w:r>
            <w:r>
              <w:rPr>
                <w:sz w:val="20"/>
              </w:rPr>
              <w:t>валют</w:t>
            </w:r>
          </w:p>
        </w:tc>
      </w:tr>
      <w:tr w:rsidR="007D3AD7">
        <w:trPr>
          <w:trHeight w:val="665"/>
        </w:trPr>
        <w:tc>
          <w:tcPr>
            <w:tcW w:w="3548" w:type="dxa"/>
          </w:tcPr>
          <w:p w:rsidR="007D3AD7" w:rsidRDefault="0071018B" w:rsidP="00932EB7">
            <w:pPr>
              <w:pStyle w:val="TableParagraph"/>
              <w:ind w:left="539" w:right="242" w:hanging="264"/>
              <w:jc w:val="left"/>
              <w:rPr>
                <w:sz w:val="20"/>
              </w:rPr>
            </w:pPr>
            <w:r>
              <w:rPr>
                <w:sz w:val="20"/>
              </w:rPr>
              <w:t>Доходы</w:t>
            </w:r>
            <w:r>
              <w:rPr>
                <w:spacing w:val="-6"/>
                <w:sz w:val="20"/>
              </w:rPr>
              <w:t xml:space="preserve"> </w:t>
            </w:r>
            <w:r>
              <w:rPr>
                <w:sz w:val="20"/>
              </w:rPr>
              <w:t>прошлых</w:t>
            </w:r>
            <w:r>
              <w:rPr>
                <w:spacing w:val="-5"/>
                <w:sz w:val="20"/>
              </w:rPr>
              <w:t xml:space="preserve"> </w:t>
            </w:r>
            <w:r>
              <w:rPr>
                <w:sz w:val="20"/>
              </w:rPr>
              <w:t>финансовых</w:t>
            </w:r>
            <w:r>
              <w:rPr>
                <w:spacing w:val="-5"/>
                <w:sz w:val="20"/>
              </w:rPr>
              <w:t xml:space="preserve"> </w:t>
            </w:r>
            <w:r>
              <w:rPr>
                <w:sz w:val="20"/>
              </w:rPr>
              <w:t>лет,</w:t>
            </w:r>
            <w:r>
              <w:rPr>
                <w:spacing w:val="-47"/>
                <w:sz w:val="20"/>
              </w:rPr>
              <w:t xml:space="preserve"> </w:t>
            </w:r>
            <w:r>
              <w:rPr>
                <w:sz w:val="20"/>
              </w:rPr>
              <w:t>выявленные</w:t>
            </w:r>
            <w:r>
              <w:rPr>
                <w:spacing w:val="-2"/>
                <w:sz w:val="20"/>
              </w:rPr>
              <w:t xml:space="preserve"> </w:t>
            </w:r>
            <w:r>
              <w:rPr>
                <w:sz w:val="20"/>
              </w:rPr>
              <w:t>в</w:t>
            </w:r>
            <w:r>
              <w:rPr>
                <w:spacing w:val="-3"/>
                <w:sz w:val="20"/>
              </w:rPr>
              <w:t xml:space="preserve"> </w:t>
            </w:r>
            <w:r>
              <w:rPr>
                <w:sz w:val="20"/>
              </w:rPr>
              <w:t>отчетном году</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4</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1</w:t>
            </w:r>
          </w:p>
        </w:tc>
        <w:tc>
          <w:tcPr>
            <w:tcW w:w="737" w:type="dxa"/>
          </w:tcPr>
          <w:p w:rsidR="007D3AD7" w:rsidRDefault="0071018B" w:rsidP="00932EB7">
            <w:pPr>
              <w:pStyle w:val="TableParagraph"/>
              <w:ind w:left="313" w:right="242"/>
              <w:jc w:val="left"/>
              <w:rPr>
                <w:sz w:val="20"/>
              </w:rPr>
            </w:pPr>
            <w:r>
              <w:rPr>
                <w:w w:val="99"/>
                <w:sz w:val="20"/>
              </w:rPr>
              <w:t>9</w:t>
            </w:r>
          </w:p>
        </w:tc>
        <w:tc>
          <w:tcPr>
            <w:tcW w:w="737" w:type="dxa"/>
          </w:tcPr>
          <w:p w:rsidR="007D3AD7" w:rsidRDefault="0071018B" w:rsidP="00932EB7">
            <w:pPr>
              <w:pStyle w:val="TableParagraph"/>
              <w:ind w:left="291" w:right="242"/>
              <w:jc w:val="left"/>
              <w:rPr>
                <w:sz w:val="20"/>
              </w:rPr>
            </w:pPr>
            <w:r>
              <w:rPr>
                <w:w w:val="99"/>
                <w:sz w:val="20"/>
              </w:rPr>
              <w:t>X</w:t>
            </w:r>
          </w:p>
        </w:tc>
        <w:tc>
          <w:tcPr>
            <w:tcW w:w="737" w:type="dxa"/>
          </w:tcPr>
          <w:p w:rsidR="007D3AD7" w:rsidRDefault="0071018B" w:rsidP="00932EB7">
            <w:pPr>
              <w:pStyle w:val="TableParagraph"/>
              <w:ind w:right="242"/>
              <w:rPr>
                <w:sz w:val="20"/>
              </w:rPr>
            </w:pPr>
            <w:r>
              <w:rPr>
                <w:w w:val="99"/>
                <w:sz w:val="20"/>
              </w:rPr>
              <w:t>X</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932EB7">
            <w:pPr>
              <w:pStyle w:val="TableParagraph"/>
              <w:ind w:left="112" w:right="242"/>
              <w:rPr>
                <w:sz w:val="20"/>
              </w:rPr>
            </w:pPr>
            <w:r>
              <w:rPr>
                <w:sz w:val="20"/>
              </w:rPr>
              <w:t>Виды</w:t>
            </w:r>
            <w:r>
              <w:rPr>
                <w:spacing w:val="-5"/>
                <w:sz w:val="20"/>
              </w:rPr>
              <w:t xml:space="preserve"> </w:t>
            </w:r>
            <w:r>
              <w:rPr>
                <w:sz w:val="20"/>
              </w:rPr>
              <w:t>валют</w:t>
            </w:r>
          </w:p>
        </w:tc>
      </w:tr>
      <w:tr w:rsidR="007D3AD7">
        <w:trPr>
          <w:trHeight w:val="633"/>
        </w:trPr>
        <w:tc>
          <w:tcPr>
            <w:tcW w:w="3548" w:type="dxa"/>
          </w:tcPr>
          <w:p w:rsidR="007D3AD7" w:rsidRDefault="0071018B" w:rsidP="00932EB7">
            <w:pPr>
              <w:pStyle w:val="TableParagraph"/>
              <w:spacing w:before="94"/>
              <w:ind w:left="82" w:right="242"/>
              <w:rPr>
                <w:sz w:val="20"/>
              </w:rPr>
            </w:pPr>
            <w:r>
              <w:rPr>
                <w:sz w:val="20"/>
              </w:rPr>
              <w:t>Расходы</w:t>
            </w:r>
            <w:r>
              <w:rPr>
                <w:spacing w:val="-5"/>
                <w:sz w:val="20"/>
              </w:rPr>
              <w:t xml:space="preserve"> </w:t>
            </w:r>
            <w:r>
              <w:rPr>
                <w:sz w:val="20"/>
              </w:rPr>
              <w:t>текущего</w:t>
            </w:r>
            <w:r>
              <w:rPr>
                <w:spacing w:val="-2"/>
                <w:sz w:val="20"/>
              </w:rPr>
              <w:t xml:space="preserve"> </w:t>
            </w:r>
            <w:r>
              <w:rPr>
                <w:sz w:val="20"/>
              </w:rPr>
              <w:t>финансового</w:t>
            </w:r>
            <w:r>
              <w:rPr>
                <w:spacing w:val="-2"/>
                <w:sz w:val="20"/>
              </w:rPr>
              <w:t xml:space="preserve"> </w:t>
            </w:r>
            <w:r>
              <w:rPr>
                <w:sz w:val="20"/>
              </w:rPr>
              <w:t>года</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4</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1</w:t>
            </w:r>
          </w:p>
        </w:tc>
        <w:tc>
          <w:tcPr>
            <w:tcW w:w="730" w:type="dxa"/>
          </w:tcPr>
          <w:p w:rsidR="007D3AD7" w:rsidRDefault="0071018B" w:rsidP="00932EB7">
            <w:pPr>
              <w:pStyle w:val="TableParagraph"/>
              <w:spacing w:before="94"/>
              <w:ind w:left="2" w:right="242"/>
              <w:rPr>
                <w:sz w:val="20"/>
              </w:rPr>
            </w:pPr>
            <w:r>
              <w:rPr>
                <w:w w:val="99"/>
                <w:sz w:val="20"/>
              </w:rPr>
              <w:t>2</w:t>
            </w:r>
          </w:p>
        </w:tc>
        <w:tc>
          <w:tcPr>
            <w:tcW w:w="737" w:type="dxa"/>
          </w:tcPr>
          <w:p w:rsidR="007D3AD7" w:rsidRDefault="0071018B" w:rsidP="00932EB7">
            <w:pPr>
              <w:pStyle w:val="TableParagraph"/>
              <w:spacing w:before="94"/>
              <w:ind w:left="313" w:right="242"/>
              <w:jc w:val="left"/>
              <w:rPr>
                <w:sz w:val="20"/>
              </w:rPr>
            </w:pPr>
            <w:r>
              <w:rPr>
                <w:w w:val="99"/>
                <w:sz w:val="20"/>
              </w:rPr>
              <w:t>0</w:t>
            </w:r>
          </w:p>
        </w:tc>
        <w:tc>
          <w:tcPr>
            <w:tcW w:w="737" w:type="dxa"/>
          </w:tcPr>
          <w:p w:rsidR="007D3AD7" w:rsidRDefault="0071018B" w:rsidP="00932EB7">
            <w:pPr>
              <w:pStyle w:val="TableParagraph"/>
              <w:spacing w:before="94"/>
              <w:ind w:left="291" w:right="242"/>
              <w:jc w:val="left"/>
              <w:rPr>
                <w:sz w:val="20"/>
              </w:rPr>
            </w:pPr>
            <w:r>
              <w:rPr>
                <w:w w:val="99"/>
                <w:sz w:val="20"/>
              </w:rPr>
              <w:t>X</w:t>
            </w:r>
          </w:p>
        </w:tc>
        <w:tc>
          <w:tcPr>
            <w:tcW w:w="737" w:type="dxa"/>
          </w:tcPr>
          <w:p w:rsidR="007D3AD7" w:rsidRDefault="0071018B" w:rsidP="00932EB7">
            <w:pPr>
              <w:pStyle w:val="TableParagraph"/>
              <w:spacing w:before="94"/>
              <w:ind w:right="242"/>
              <w:rPr>
                <w:sz w:val="20"/>
              </w:rPr>
            </w:pPr>
            <w:r>
              <w:rPr>
                <w:w w:val="99"/>
                <w:sz w:val="20"/>
              </w:rPr>
              <w:t>X</w:t>
            </w:r>
          </w:p>
        </w:tc>
        <w:tc>
          <w:tcPr>
            <w:tcW w:w="596" w:type="dxa"/>
          </w:tcPr>
          <w:p w:rsidR="007D3AD7" w:rsidRDefault="0071018B" w:rsidP="00932EB7">
            <w:pPr>
              <w:pStyle w:val="TableParagraph"/>
              <w:spacing w:before="94"/>
              <w:ind w:left="221" w:right="242"/>
              <w:jc w:val="left"/>
              <w:rPr>
                <w:sz w:val="20"/>
              </w:rPr>
            </w:pPr>
            <w:r>
              <w:rPr>
                <w:w w:val="99"/>
                <w:sz w:val="20"/>
              </w:rPr>
              <w:t>X</w:t>
            </w:r>
          </w:p>
        </w:tc>
        <w:tc>
          <w:tcPr>
            <w:tcW w:w="2835" w:type="dxa"/>
          </w:tcPr>
          <w:p w:rsidR="007D3AD7" w:rsidRDefault="0071018B" w:rsidP="00932EB7">
            <w:pPr>
              <w:pStyle w:val="TableParagraph"/>
              <w:spacing w:before="94"/>
              <w:ind w:left="112" w:right="242"/>
              <w:rPr>
                <w:sz w:val="20"/>
              </w:rPr>
            </w:pPr>
            <w:r>
              <w:rPr>
                <w:sz w:val="20"/>
              </w:rPr>
              <w:t>Виды</w:t>
            </w:r>
            <w:r>
              <w:rPr>
                <w:spacing w:val="-5"/>
                <w:sz w:val="20"/>
              </w:rPr>
              <w:t xml:space="preserve"> </w:t>
            </w:r>
            <w:r>
              <w:rPr>
                <w:sz w:val="20"/>
              </w:rPr>
              <w:t>валют</w:t>
            </w:r>
          </w:p>
        </w:tc>
      </w:tr>
      <w:tr w:rsidR="007D3AD7">
        <w:trPr>
          <w:trHeight w:val="894"/>
        </w:trPr>
        <w:tc>
          <w:tcPr>
            <w:tcW w:w="3548" w:type="dxa"/>
          </w:tcPr>
          <w:p w:rsidR="007D3AD7" w:rsidRDefault="0071018B" w:rsidP="00932EB7">
            <w:pPr>
              <w:pStyle w:val="TableParagraph"/>
              <w:ind w:left="82" w:right="242"/>
              <w:rPr>
                <w:sz w:val="20"/>
              </w:rPr>
            </w:pPr>
            <w:r>
              <w:rPr>
                <w:sz w:val="20"/>
              </w:rPr>
              <w:t>Расходы финансового года,</w:t>
            </w:r>
            <w:r>
              <w:rPr>
                <w:spacing w:val="1"/>
                <w:sz w:val="20"/>
              </w:rPr>
              <w:t xml:space="preserve"> </w:t>
            </w:r>
            <w:r>
              <w:rPr>
                <w:sz w:val="20"/>
              </w:rPr>
              <w:t>предшествующего</w:t>
            </w:r>
            <w:r>
              <w:rPr>
                <w:spacing w:val="-11"/>
                <w:sz w:val="20"/>
              </w:rPr>
              <w:t xml:space="preserve"> </w:t>
            </w:r>
            <w:r>
              <w:rPr>
                <w:sz w:val="20"/>
              </w:rPr>
              <w:t>отчетному,</w:t>
            </w:r>
            <w:r>
              <w:rPr>
                <w:spacing w:val="-47"/>
                <w:sz w:val="20"/>
              </w:rPr>
              <w:t xml:space="preserve"> </w:t>
            </w:r>
            <w:r>
              <w:rPr>
                <w:sz w:val="20"/>
              </w:rPr>
              <w:t>выявленные</w:t>
            </w:r>
            <w:r>
              <w:rPr>
                <w:spacing w:val="-3"/>
                <w:sz w:val="20"/>
              </w:rPr>
              <w:t xml:space="preserve"> </w:t>
            </w:r>
            <w:r>
              <w:rPr>
                <w:sz w:val="20"/>
              </w:rPr>
              <w:t>в</w:t>
            </w:r>
            <w:r>
              <w:rPr>
                <w:spacing w:val="-3"/>
                <w:sz w:val="20"/>
              </w:rPr>
              <w:t xml:space="preserve"> </w:t>
            </w:r>
            <w:r>
              <w:rPr>
                <w:sz w:val="20"/>
              </w:rPr>
              <w:t>отчетном</w:t>
            </w:r>
            <w:r>
              <w:rPr>
                <w:spacing w:val="-2"/>
                <w:sz w:val="20"/>
              </w:rPr>
              <w:t xml:space="preserve"> </w:t>
            </w:r>
            <w:r>
              <w:rPr>
                <w:sz w:val="20"/>
              </w:rPr>
              <w:t>году</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4</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8</w:t>
            </w:r>
          </w:p>
        </w:tc>
        <w:tc>
          <w:tcPr>
            <w:tcW w:w="737" w:type="dxa"/>
          </w:tcPr>
          <w:p w:rsidR="007D3AD7" w:rsidRDefault="0071018B" w:rsidP="00932EB7">
            <w:pPr>
              <w:pStyle w:val="TableParagraph"/>
              <w:ind w:left="291" w:right="242"/>
              <w:jc w:val="left"/>
              <w:rPr>
                <w:sz w:val="20"/>
              </w:rPr>
            </w:pPr>
            <w:r>
              <w:rPr>
                <w:w w:val="99"/>
                <w:sz w:val="20"/>
              </w:rPr>
              <w:t>X</w:t>
            </w:r>
          </w:p>
        </w:tc>
        <w:tc>
          <w:tcPr>
            <w:tcW w:w="737" w:type="dxa"/>
          </w:tcPr>
          <w:p w:rsidR="007D3AD7" w:rsidRDefault="0071018B" w:rsidP="00932EB7">
            <w:pPr>
              <w:pStyle w:val="TableParagraph"/>
              <w:ind w:right="242"/>
              <w:rPr>
                <w:sz w:val="20"/>
              </w:rPr>
            </w:pPr>
            <w:r>
              <w:rPr>
                <w:w w:val="99"/>
                <w:sz w:val="20"/>
              </w:rPr>
              <w:t>X</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932EB7">
            <w:pPr>
              <w:pStyle w:val="TableParagraph"/>
              <w:ind w:left="112" w:right="242"/>
              <w:rPr>
                <w:sz w:val="20"/>
              </w:rPr>
            </w:pPr>
            <w:r>
              <w:rPr>
                <w:sz w:val="20"/>
              </w:rPr>
              <w:t>Виды</w:t>
            </w:r>
            <w:r>
              <w:rPr>
                <w:spacing w:val="-5"/>
                <w:sz w:val="20"/>
              </w:rPr>
              <w:t xml:space="preserve"> </w:t>
            </w:r>
            <w:r>
              <w:rPr>
                <w:sz w:val="20"/>
              </w:rPr>
              <w:t>валют</w:t>
            </w:r>
          </w:p>
        </w:tc>
      </w:tr>
      <w:tr w:rsidR="007D3AD7">
        <w:trPr>
          <w:trHeight w:val="664"/>
        </w:trPr>
        <w:tc>
          <w:tcPr>
            <w:tcW w:w="3548" w:type="dxa"/>
          </w:tcPr>
          <w:p w:rsidR="007D3AD7" w:rsidRDefault="0071018B" w:rsidP="00932EB7">
            <w:pPr>
              <w:pStyle w:val="TableParagraph"/>
              <w:spacing w:before="94"/>
              <w:ind w:left="539" w:right="242" w:hanging="291"/>
              <w:jc w:val="left"/>
              <w:rPr>
                <w:sz w:val="20"/>
              </w:rPr>
            </w:pPr>
            <w:r>
              <w:rPr>
                <w:sz w:val="20"/>
              </w:rPr>
              <w:t>Расходы</w:t>
            </w:r>
            <w:r>
              <w:rPr>
                <w:spacing w:val="-6"/>
                <w:sz w:val="20"/>
              </w:rPr>
              <w:t xml:space="preserve"> </w:t>
            </w:r>
            <w:r>
              <w:rPr>
                <w:sz w:val="20"/>
              </w:rPr>
              <w:t>прошлых</w:t>
            </w:r>
            <w:r>
              <w:rPr>
                <w:spacing w:val="-5"/>
                <w:sz w:val="20"/>
              </w:rPr>
              <w:t xml:space="preserve"> </w:t>
            </w:r>
            <w:r>
              <w:rPr>
                <w:sz w:val="20"/>
              </w:rPr>
              <w:t>финансовых</w:t>
            </w:r>
            <w:r>
              <w:rPr>
                <w:spacing w:val="-5"/>
                <w:sz w:val="20"/>
              </w:rPr>
              <w:t xml:space="preserve"> </w:t>
            </w:r>
            <w:r>
              <w:rPr>
                <w:sz w:val="20"/>
              </w:rPr>
              <w:t>лет,</w:t>
            </w:r>
            <w:r>
              <w:rPr>
                <w:spacing w:val="-47"/>
                <w:sz w:val="20"/>
              </w:rPr>
              <w:t xml:space="preserve"> </w:t>
            </w:r>
            <w:r>
              <w:rPr>
                <w:sz w:val="20"/>
              </w:rPr>
              <w:t>выявленные</w:t>
            </w:r>
            <w:r>
              <w:rPr>
                <w:spacing w:val="-2"/>
                <w:sz w:val="20"/>
              </w:rPr>
              <w:t xml:space="preserve"> </w:t>
            </w:r>
            <w:r>
              <w:rPr>
                <w:sz w:val="20"/>
              </w:rPr>
              <w:t>в</w:t>
            </w:r>
            <w:r>
              <w:rPr>
                <w:spacing w:val="-2"/>
                <w:sz w:val="20"/>
              </w:rPr>
              <w:t xml:space="preserve"> </w:t>
            </w:r>
            <w:r>
              <w:rPr>
                <w:sz w:val="20"/>
              </w:rPr>
              <w:t>отчетном</w:t>
            </w:r>
            <w:r>
              <w:rPr>
                <w:spacing w:val="-1"/>
                <w:sz w:val="20"/>
              </w:rPr>
              <w:t xml:space="preserve"> </w:t>
            </w:r>
            <w:r>
              <w:rPr>
                <w:sz w:val="20"/>
              </w:rPr>
              <w:t>году</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4</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1</w:t>
            </w:r>
          </w:p>
        </w:tc>
        <w:tc>
          <w:tcPr>
            <w:tcW w:w="730" w:type="dxa"/>
          </w:tcPr>
          <w:p w:rsidR="007D3AD7" w:rsidRDefault="0071018B" w:rsidP="00932EB7">
            <w:pPr>
              <w:pStyle w:val="TableParagraph"/>
              <w:spacing w:before="94"/>
              <w:ind w:left="2" w:right="242"/>
              <w:rPr>
                <w:sz w:val="20"/>
              </w:rPr>
            </w:pPr>
            <w:r>
              <w:rPr>
                <w:w w:val="99"/>
                <w:sz w:val="20"/>
              </w:rPr>
              <w:t>2</w:t>
            </w:r>
          </w:p>
        </w:tc>
        <w:tc>
          <w:tcPr>
            <w:tcW w:w="737" w:type="dxa"/>
          </w:tcPr>
          <w:p w:rsidR="007D3AD7" w:rsidRDefault="0071018B" w:rsidP="00932EB7">
            <w:pPr>
              <w:pStyle w:val="TableParagraph"/>
              <w:spacing w:before="94"/>
              <w:ind w:left="313" w:right="242"/>
              <w:jc w:val="left"/>
              <w:rPr>
                <w:sz w:val="20"/>
              </w:rPr>
            </w:pPr>
            <w:r>
              <w:rPr>
                <w:w w:val="99"/>
                <w:sz w:val="20"/>
              </w:rPr>
              <w:t>9</w:t>
            </w:r>
          </w:p>
        </w:tc>
        <w:tc>
          <w:tcPr>
            <w:tcW w:w="737" w:type="dxa"/>
          </w:tcPr>
          <w:p w:rsidR="007D3AD7" w:rsidRDefault="0071018B" w:rsidP="00932EB7">
            <w:pPr>
              <w:pStyle w:val="TableParagraph"/>
              <w:spacing w:before="94"/>
              <w:ind w:left="291" w:right="242"/>
              <w:jc w:val="left"/>
              <w:rPr>
                <w:sz w:val="20"/>
              </w:rPr>
            </w:pPr>
            <w:r>
              <w:rPr>
                <w:w w:val="99"/>
                <w:sz w:val="20"/>
              </w:rPr>
              <w:t>X</w:t>
            </w:r>
          </w:p>
        </w:tc>
        <w:tc>
          <w:tcPr>
            <w:tcW w:w="737" w:type="dxa"/>
          </w:tcPr>
          <w:p w:rsidR="007D3AD7" w:rsidRDefault="0071018B" w:rsidP="00932EB7">
            <w:pPr>
              <w:pStyle w:val="TableParagraph"/>
              <w:spacing w:before="94"/>
              <w:ind w:right="242"/>
              <w:rPr>
                <w:sz w:val="20"/>
              </w:rPr>
            </w:pPr>
            <w:r>
              <w:rPr>
                <w:w w:val="99"/>
                <w:sz w:val="20"/>
              </w:rPr>
              <w:t>X</w:t>
            </w:r>
          </w:p>
        </w:tc>
        <w:tc>
          <w:tcPr>
            <w:tcW w:w="596" w:type="dxa"/>
          </w:tcPr>
          <w:p w:rsidR="007D3AD7" w:rsidRDefault="0071018B" w:rsidP="00932EB7">
            <w:pPr>
              <w:pStyle w:val="TableParagraph"/>
              <w:spacing w:before="94"/>
              <w:ind w:left="221" w:right="242"/>
              <w:jc w:val="left"/>
              <w:rPr>
                <w:sz w:val="20"/>
              </w:rPr>
            </w:pPr>
            <w:r>
              <w:rPr>
                <w:w w:val="99"/>
                <w:sz w:val="20"/>
              </w:rPr>
              <w:t>X</w:t>
            </w:r>
          </w:p>
        </w:tc>
        <w:tc>
          <w:tcPr>
            <w:tcW w:w="2835" w:type="dxa"/>
          </w:tcPr>
          <w:p w:rsidR="007D3AD7" w:rsidRDefault="0071018B" w:rsidP="00932EB7">
            <w:pPr>
              <w:pStyle w:val="TableParagraph"/>
              <w:spacing w:before="94"/>
              <w:ind w:left="112" w:right="242"/>
              <w:rPr>
                <w:sz w:val="20"/>
              </w:rPr>
            </w:pPr>
            <w:r>
              <w:rPr>
                <w:sz w:val="20"/>
              </w:rPr>
              <w:t>Виды</w:t>
            </w:r>
            <w:r>
              <w:rPr>
                <w:spacing w:val="-5"/>
                <w:sz w:val="20"/>
              </w:rPr>
              <w:t xml:space="preserve"> </w:t>
            </w:r>
            <w:r>
              <w:rPr>
                <w:sz w:val="20"/>
              </w:rPr>
              <w:t>валют</w:t>
            </w:r>
          </w:p>
        </w:tc>
      </w:tr>
      <w:tr w:rsidR="007D3AD7">
        <w:trPr>
          <w:trHeight w:val="662"/>
        </w:trPr>
        <w:tc>
          <w:tcPr>
            <w:tcW w:w="3548" w:type="dxa"/>
          </w:tcPr>
          <w:p w:rsidR="007D3AD7" w:rsidRDefault="0071018B" w:rsidP="00932EB7">
            <w:pPr>
              <w:pStyle w:val="TableParagraph"/>
              <w:spacing w:before="94"/>
              <w:ind w:left="947" w:right="242" w:hanging="579"/>
              <w:jc w:val="left"/>
              <w:rPr>
                <w:sz w:val="20"/>
              </w:rPr>
            </w:pPr>
            <w:r>
              <w:rPr>
                <w:sz w:val="20"/>
              </w:rPr>
              <w:t>Финансовый</w:t>
            </w:r>
            <w:r>
              <w:rPr>
                <w:spacing w:val="-7"/>
                <w:sz w:val="20"/>
              </w:rPr>
              <w:t xml:space="preserve"> </w:t>
            </w:r>
            <w:r>
              <w:rPr>
                <w:sz w:val="20"/>
              </w:rPr>
              <w:t>результат</w:t>
            </w:r>
            <w:r>
              <w:rPr>
                <w:spacing w:val="-7"/>
                <w:sz w:val="20"/>
              </w:rPr>
              <w:t xml:space="preserve"> </w:t>
            </w:r>
            <w:r>
              <w:rPr>
                <w:sz w:val="20"/>
              </w:rPr>
              <w:t>прошлых</w:t>
            </w:r>
            <w:r>
              <w:rPr>
                <w:spacing w:val="-47"/>
                <w:sz w:val="20"/>
              </w:rPr>
              <w:t xml:space="preserve"> </w:t>
            </w:r>
            <w:r>
              <w:rPr>
                <w:sz w:val="20"/>
              </w:rPr>
              <w:t>отчетных</w:t>
            </w:r>
            <w:r>
              <w:rPr>
                <w:spacing w:val="-2"/>
                <w:sz w:val="20"/>
              </w:rPr>
              <w:t xml:space="preserve"> </w:t>
            </w:r>
            <w:r>
              <w:rPr>
                <w:sz w:val="20"/>
              </w:rPr>
              <w:t>периодов</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4</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1</w:t>
            </w:r>
          </w:p>
        </w:tc>
        <w:tc>
          <w:tcPr>
            <w:tcW w:w="730" w:type="dxa"/>
          </w:tcPr>
          <w:p w:rsidR="007D3AD7" w:rsidRDefault="0071018B" w:rsidP="00932EB7">
            <w:pPr>
              <w:pStyle w:val="TableParagraph"/>
              <w:spacing w:before="94"/>
              <w:ind w:left="2" w:right="242"/>
              <w:rPr>
                <w:sz w:val="20"/>
              </w:rPr>
            </w:pPr>
            <w:r>
              <w:rPr>
                <w:w w:val="99"/>
                <w:sz w:val="20"/>
              </w:rPr>
              <w:t>3</w:t>
            </w:r>
          </w:p>
        </w:tc>
        <w:tc>
          <w:tcPr>
            <w:tcW w:w="737" w:type="dxa"/>
          </w:tcPr>
          <w:p w:rsidR="007D3AD7" w:rsidRDefault="0071018B" w:rsidP="00932EB7">
            <w:pPr>
              <w:pStyle w:val="TableParagraph"/>
              <w:spacing w:before="94"/>
              <w:ind w:left="313" w:right="242"/>
              <w:jc w:val="left"/>
              <w:rPr>
                <w:sz w:val="20"/>
              </w:rPr>
            </w:pPr>
            <w:r>
              <w:rPr>
                <w:w w:val="99"/>
                <w:sz w:val="20"/>
              </w:rPr>
              <w:t>0</w:t>
            </w:r>
          </w:p>
        </w:tc>
        <w:tc>
          <w:tcPr>
            <w:tcW w:w="737" w:type="dxa"/>
          </w:tcPr>
          <w:p w:rsidR="007D3AD7" w:rsidRDefault="0071018B" w:rsidP="00932EB7">
            <w:pPr>
              <w:pStyle w:val="TableParagraph"/>
              <w:spacing w:before="94"/>
              <w:ind w:left="291" w:right="242"/>
              <w:jc w:val="left"/>
              <w:rPr>
                <w:sz w:val="20"/>
              </w:rPr>
            </w:pPr>
            <w:r>
              <w:rPr>
                <w:w w:val="99"/>
                <w:sz w:val="20"/>
              </w:rPr>
              <w:t>X</w:t>
            </w:r>
          </w:p>
        </w:tc>
        <w:tc>
          <w:tcPr>
            <w:tcW w:w="737" w:type="dxa"/>
          </w:tcPr>
          <w:p w:rsidR="007D3AD7" w:rsidRDefault="0071018B" w:rsidP="00932EB7">
            <w:pPr>
              <w:pStyle w:val="TableParagraph"/>
              <w:spacing w:before="94"/>
              <w:ind w:right="242"/>
              <w:rPr>
                <w:sz w:val="20"/>
              </w:rPr>
            </w:pPr>
            <w:r>
              <w:rPr>
                <w:w w:val="99"/>
                <w:sz w:val="20"/>
              </w:rPr>
              <w:t>X</w:t>
            </w:r>
          </w:p>
        </w:tc>
        <w:tc>
          <w:tcPr>
            <w:tcW w:w="596" w:type="dxa"/>
          </w:tcPr>
          <w:p w:rsidR="007D3AD7" w:rsidRDefault="0071018B" w:rsidP="00932EB7">
            <w:pPr>
              <w:pStyle w:val="TableParagraph"/>
              <w:spacing w:before="94"/>
              <w:ind w:left="221" w:right="242"/>
              <w:jc w:val="left"/>
              <w:rPr>
                <w:sz w:val="20"/>
              </w:rPr>
            </w:pPr>
            <w:r>
              <w:rPr>
                <w:w w:val="99"/>
                <w:sz w:val="20"/>
              </w:rPr>
              <w:t>X</w:t>
            </w:r>
          </w:p>
        </w:tc>
        <w:tc>
          <w:tcPr>
            <w:tcW w:w="2835" w:type="dxa"/>
          </w:tcPr>
          <w:p w:rsidR="007D3AD7" w:rsidRDefault="0071018B" w:rsidP="002D1F1F">
            <w:pPr>
              <w:pStyle w:val="TableParagraph"/>
              <w:spacing w:before="94"/>
              <w:ind w:left="1155" w:right="242" w:hanging="838"/>
              <w:jc w:val="both"/>
              <w:rPr>
                <w:sz w:val="20"/>
              </w:rPr>
            </w:pPr>
            <w:r>
              <w:rPr>
                <w:sz w:val="20"/>
              </w:rPr>
              <w:t>Год</w:t>
            </w:r>
            <w:r>
              <w:rPr>
                <w:spacing w:val="-7"/>
                <w:sz w:val="20"/>
              </w:rPr>
              <w:t xml:space="preserve"> </w:t>
            </w:r>
            <w:r>
              <w:rPr>
                <w:sz w:val="20"/>
              </w:rPr>
              <w:t>формирования,</w:t>
            </w:r>
            <w:r>
              <w:rPr>
                <w:spacing w:val="-6"/>
                <w:sz w:val="20"/>
              </w:rPr>
              <w:t xml:space="preserve"> </w:t>
            </w:r>
            <w:r>
              <w:rPr>
                <w:sz w:val="20"/>
              </w:rPr>
              <w:t>Виды</w:t>
            </w:r>
            <w:r>
              <w:rPr>
                <w:spacing w:val="-47"/>
                <w:sz w:val="20"/>
              </w:rPr>
              <w:t xml:space="preserve"> </w:t>
            </w:r>
            <w:r>
              <w:rPr>
                <w:sz w:val="20"/>
              </w:rPr>
              <w:t>валют</w:t>
            </w:r>
          </w:p>
        </w:tc>
      </w:tr>
      <w:tr w:rsidR="007D3AD7">
        <w:trPr>
          <w:trHeight w:val="894"/>
        </w:trPr>
        <w:tc>
          <w:tcPr>
            <w:tcW w:w="3548" w:type="dxa"/>
          </w:tcPr>
          <w:p w:rsidR="007D3AD7" w:rsidRDefault="0071018B" w:rsidP="00932EB7">
            <w:pPr>
              <w:pStyle w:val="TableParagraph"/>
              <w:ind w:left="80" w:right="242"/>
              <w:rPr>
                <w:sz w:val="20"/>
              </w:rPr>
            </w:pPr>
            <w:r>
              <w:rPr>
                <w:sz w:val="20"/>
              </w:rPr>
              <w:t>Доходы</w:t>
            </w:r>
            <w:r>
              <w:rPr>
                <w:spacing w:val="-5"/>
                <w:sz w:val="20"/>
              </w:rPr>
              <w:t xml:space="preserve"> </w:t>
            </w:r>
            <w:r>
              <w:rPr>
                <w:sz w:val="20"/>
              </w:rPr>
              <w:t>будущих</w:t>
            </w:r>
            <w:r>
              <w:rPr>
                <w:spacing w:val="-4"/>
                <w:sz w:val="20"/>
              </w:rPr>
              <w:t xml:space="preserve"> </w:t>
            </w:r>
            <w:r>
              <w:rPr>
                <w:sz w:val="20"/>
              </w:rPr>
              <w:t>периодов</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4</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1</w:t>
            </w:r>
          </w:p>
        </w:tc>
        <w:tc>
          <w:tcPr>
            <w:tcW w:w="730" w:type="dxa"/>
          </w:tcPr>
          <w:p w:rsidR="007D3AD7" w:rsidRDefault="0071018B" w:rsidP="00932EB7">
            <w:pPr>
              <w:pStyle w:val="TableParagraph"/>
              <w:ind w:left="2" w:right="242"/>
              <w:rPr>
                <w:sz w:val="20"/>
              </w:rPr>
            </w:pPr>
            <w:r>
              <w:rPr>
                <w:w w:val="99"/>
                <w:sz w:val="20"/>
              </w:rPr>
              <w:t>4</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left="291" w:right="242"/>
              <w:jc w:val="left"/>
              <w:rPr>
                <w:sz w:val="20"/>
              </w:rPr>
            </w:pPr>
            <w:r>
              <w:rPr>
                <w:w w:val="99"/>
                <w:sz w:val="20"/>
              </w:rPr>
              <w:t>X</w:t>
            </w:r>
          </w:p>
        </w:tc>
        <w:tc>
          <w:tcPr>
            <w:tcW w:w="737" w:type="dxa"/>
          </w:tcPr>
          <w:p w:rsidR="007D3AD7" w:rsidRDefault="0071018B" w:rsidP="00932EB7">
            <w:pPr>
              <w:pStyle w:val="TableParagraph"/>
              <w:ind w:right="242"/>
              <w:rPr>
                <w:sz w:val="20"/>
              </w:rPr>
            </w:pPr>
            <w:r>
              <w:rPr>
                <w:w w:val="99"/>
                <w:sz w:val="20"/>
              </w:rPr>
              <w:t>X</w:t>
            </w:r>
          </w:p>
        </w:tc>
        <w:tc>
          <w:tcPr>
            <w:tcW w:w="596" w:type="dxa"/>
          </w:tcPr>
          <w:p w:rsidR="007D3AD7" w:rsidRDefault="0071018B" w:rsidP="00932EB7">
            <w:pPr>
              <w:pStyle w:val="TableParagraph"/>
              <w:ind w:left="221" w:right="242"/>
              <w:jc w:val="left"/>
              <w:rPr>
                <w:sz w:val="20"/>
              </w:rPr>
            </w:pPr>
            <w:r>
              <w:rPr>
                <w:w w:val="99"/>
                <w:sz w:val="20"/>
              </w:rPr>
              <w:t>X</w:t>
            </w:r>
          </w:p>
        </w:tc>
        <w:tc>
          <w:tcPr>
            <w:tcW w:w="2835" w:type="dxa"/>
          </w:tcPr>
          <w:p w:rsidR="007D3AD7" w:rsidRDefault="0071018B" w:rsidP="002D1F1F">
            <w:pPr>
              <w:pStyle w:val="TableParagraph"/>
              <w:ind w:left="114" w:right="242"/>
              <w:jc w:val="both"/>
              <w:rPr>
                <w:sz w:val="20"/>
              </w:rPr>
            </w:pPr>
            <w:r>
              <w:rPr>
                <w:sz w:val="20"/>
              </w:rPr>
              <w:t>Виды</w:t>
            </w:r>
            <w:r>
              <w:rPr>
                <w:spacing w:val="-7"/>
                <w:sz w:val="20"/>
              </w:rPr>
              <w:t xml:space="preserve"> </w:t>
            </w:r>
            <w:r>
              <w:rPr>
                <w:sz w:val="20"/>
              </w:rPr>
              <w:t>доходов,</w:t>
            </w:r>
            <w:r>
              <w:rPr>
                <w:spacing w:val="-4"/>
                <w:sz w:val="20"/>
              </w:rPr>
              <w:t xml:space="preserve"> </w:t>
            </w:r>
            <w:r>
              <w:rPr>
                <w:sz w:val="20"/>
              </w:rPr>
              <w:t>Контрагенты,</w:t>
            </w:r>
            <w:r>
              <w:rPr>
                <w:spacing w:val="-47"/>
                <w:sz w:val="20"/>
              </w:rPr>
              <w:t xml:space="preserve"> </w:t>
            </w:r>
            <w:r>
              <w:rPr>
                <w:sz w:val="20"/>
              </w:rPr>
              <w:t>Правовые</w:t>
            </w:r>
            <w:r>
              <w:rPr>
                <w:spacing w:val="-1"/>
                <w:sz w:val="20"/>
              </w:rPr>
              <w:t xml:space="preserve"> </w:t>
            </w:r>
            <w:r>
              <w:rPr>
                <w:sz w:val="20"/>
              </w:rPr>
              <w:t>основания,</w:t>
            </w:r>
          </w:p>
          <w:p w:rsidR="007D3AD7" w:rsidRDefault="0071018B" w:rsidP="002D1F1F">
            <w:pPr>
              <w:pStyle w:val="TableParagraph"/>
              <w:spacing w:before="1"/>
              <w:ind w:left="112" w:right="242"/>
              <w:jc w:val="both"/>
              <w:rPr>
                <w:sz w:val="20"/>
              </w:rPr>
            </w:pPr>
            <w:r>
              <w:rPr>
                <w:sz w:val="20"/>
              </w:rPr>
              <w:t>Виды</w:t>
            </w:r>
            <w:r>
              <w:rPr>
                <w:spacing w:val="-5"/>
                <w:sz w:val="20"/>
              </w:rPr>
              <w:t xml:space="preserve"> </w:t>
            </w:r>
            <w:r>
              <w:rPr>
                <w:sz w:val="20"/>
              </w:rPr>
              <w:t>валют</w:t>
            </w:r>
          </w:p>
        </w:tc>
      </w:tr>
      <w:tr w:rsidR="007D3AD7">
        <w:trPr>
          <w:trHeight w:val="895"/>
        </w:trPr>
        <w:tc>
          <w:tcPr>
            <w:tcW w:w="3548" w:type="dxa"/>
          </w:tcPr>
          <w:p w:rsidR="007D3AD7" w:rsidRDefault="0071018B" w:rsidP="00932EB7">
            <w:pPr>
              <w:pStyle w:val="TableParagraph"/>
              <w:spacing w:before="97"/>
              <w:ind w:left="82" w:right="242"/>
              <w:rPr>
                <w:sz w:val="20"/>
              </w:rPr>
            </w:pPr>
            <w:r>
              <w:rPr>
                <w:sz w:val="20"/>
              </w:rPr>
              <w:t>Расходы</w:t>
            </w:r>
            <w:r>
              <w:rPr>
                <w:spacing w:val="-6"/>
                <w:sz w:val="20"/>
              </w:rPr>
              <w:t xml:space="preserve"> </w:t>
            </w:r>
            <w:r>
              <w:rPr>
                <w:sz w:val="20"/>
              </w:rPr>
              <w:t>будущих</w:t>
            </w:r>
            <w:r>
              <w:rPr>
                <w:spacing w:val="-1"/>
                <w:sz w:val="20"/>
              </w:rPr>
              <w:t xml:space="preserve"> </w:t>
            </w:r>
            <w:r>
              <w:rPr>
                <w:sz w:val="20"/>
              </w:rPr>
              <w:t>периодов</w:t>
            </w:r>
          </w:p>
        </w:tc>
        <w:tc>
          <w:tcPr>
            <w:tcW w:w="1272" w:type="dxa"/>
          </w:tcPr>
          <w:p w:rsidR="007D3AD7" w:rsidRDefault="0071018B" w:rsidP="00932EB7">
            <w:pPr>
              <w:pStyle w:val="TableParagraph"/>
              <w:spacing w:before="99"/>
              <w:ind w:left="328" w:right="242"/>
              <w:rPr>
                <w:sz w:val="20"/>
              </w:rPr>
            </w:pPr>
            <w:r>
              <w:rPr>
                <w:sz w:val="20"/>
              </w:rPr>
              <w:t>Р/ПР</w:t>
            </w:r>
          </w:p>
        </w:tc>
        <w:tc>
          <w:tcPr>
            <w:tcW w:w="848" w:type="dxa"/>
          </w:tcPr>
          <w:p w:rsidR="007D3AD7" w:rsidRDefault="0071018B" w:rsidP="00932EB7">
            <w:pPr>
              <w:pStyle w:val="TableParagraph"/>
              <w:spacing w:before="99"/>
              <w:ind w:left="304" w:right="242"/>
              <w:rPr>
                <w:sz w:val="20"/>
              </w:rPr>
            </w:pPr>
            <w:r>
              <w:rPr>
                <w:sz w:val="20"/>
              </w:rPr>
              <w:t>0*</w:t>
            </w:r>
          </w:p>
        </w:tc>
        <w:tc>
          <w:tcPr>
            <w:tcW w:w="569" w:type="dxa"/>
          </w:tcPr>
          <w:p w:rsidR="007D3AD7" w:rsidRDefault="0071018B" w:rsidP="00932EB7">
            <w:pPr>
              <w:pStyle w:val="TableParagraph"/>
              <w:spacing w:before="99"/>
              <w:ind w:left="67" w:right="242"/>
              <w:rPr>
                <w:sz w:val="20"/>
              </w:rPr>
            </w:pPr>
            <w:r>
              <w:rPr>
                <w:sz w:val="20"/>
              </w:rPr>
              <w:t>КВР</w:t>
            </w:r>
          </w:p>
        </w:tc>
        <w:tc>
          <w:tcPr>
            <w:tcW w:w="574" w:type="dxa"/>
          </w:tcPr>
          <w:p w:rsidR="007D3AD7" w:rsidRDefault="0071018B" w:rsidP="00932EB7">
            <w:pPr>
              <w:pStyle w:val="TableParagraph"/>
              <w:spacing w:before="99"/>
              <w:ind w:left="47" w:right="242"/>
              <w:rPr>
                <w:sz w:val="20"/>
              </w:rPr>
            </w:pPr>
            <w:r>
              <w:rPr>
                <w:sz w:val="20"/>
              </w:rPr>
              <w:t>КФО</w:t>
            </w:r>
          </w:p>
        </w:tc>
        <w:tc>
          <w:tcPr>
            <w:tcW w:w="795" w:type="dxa"/>
          </w:tcPr>
          <w:p w:rsidR="007D3AD7" w:rsidRDefault="0071018B" w:rsidP="00932EB7">
            <w:pPr>
              <w:pStyle w:val="TableParagraph"/>
              <w:spacing w:before="97"/>
              <w:ind w:left="3" w:right="242"/>
              <w:rPr>
                <w:sz w:val="20"/>
              </w:rPr>
            </w:pPr>
            <w:r>
              <w:rPr>
                <w:w w:val="99"/>
                <w:sz w:val="20"/>
              </w:rPr>
              <w:t>4</w:t>
            </w:r>
          </w:p>
        </w:tc>
        <w:tc>
          <w:tcPr>
            <w:tcW w:w="737" w:type="dxa"/>
          </w:tcPr>
          <w:p w:rsidR="007D3AD7" w:rsidRDefault="0071018B" w:rsidP="00932EB7">
            <w:pPr>
              <w:pStyle w:val="TableParagraph"/>
              <w:spacing w:before="97"/>
              <w:ind w:left="2" w:right="242"/>
              <w:rPr>
                <w:sz w:val="20"/>
              </w:rPr>
            </w:pPr>
            <w:r>
              <w:rPr>
                <w:w w:val="99"/>
                <w:sz w:val="20"/>
              </w:rPr>
              <w:t>0</w:t>
            </w:r>
          </w:p>
        </w:tc>
        <w:tc>
          <w:tcPr>
            <w:tcW w:w="745" w:type="dxa"/>
          </w:tcPr>
          <w:p w:rsidR="007D3AD7" w:rsidRDefault="0071018B" w:rsidP="00932EB7">
            <w:pPr>
              <w:pStyle w:val="TableParagraph"/>
              <w:spacing w:before="97"/>
              <w:ind w:left="3" w:right="242"/>
              <w:rPr>
                <w:sz w:val="20"/>
              </w:rPr>
            </w:pPr>
            <w:r>
              <w:rPr>
                <w:w w:val="99"/>
                <w:sz w:val="20"/>
              </w:rPr>
              <w:t>1</w:t>
            </w:r>
          </w:p>
        </w:tc>
        <w:tc>
          <w:tcPr>
            <w:tcW w:w="730" w:type="dxa"/>
          </w:tcPr>
          <w:p w:rsidR="007D3AD7" w:rsidRDefault="0071018B" w:rsidP="00932EB7">
            <w:pPr>
              <w:pStyle w:val="TableParagraph"/>
              <w:spacing w:before="97"/>
              <w:ind w:left="2" w:right="242"/>
              <w:rPr>
                <w:sz w:val="20"/>
              </w:rPr>
            </w:pPr>
            <w:r>
              <w:rPr>
                <w:w w:val="99"/>
                <w:sz w:val="20"/>
              </w:rPr>
              <w:t>5</w:t>
            </w:r>
          </w:p>
        </w:tc>
        <w:tc>
          <w:tcPr>
            <w:tcW w:w="737" w:type="dxa"/>
          </w:tcPr>
          <w:p w:rsidR="007D3AD7" w:rsidRDefault="0071018B" w:rsidP="00932EB7">
            <w:pPr>
              <w:pStyle w:val="TableParagraph"/>
              <w:spacing w:before="97"/>
              <w:ind w:left="313" w:right="242"/>
              <w:jc w:val="left"/>
              <w:rPr>
                <w:sz w:val="20"/>
              </w:rPr>
            </w:pPr>
            <w:r>
              <w:rPr>
                <w:w w:val="99"/>
                <w:sz w:val="20"/>
              </w:rPr>
              <w:t>0</w:t>
            </w:r>
          </w:p>
        </w:tc>
        <w:tc>
          <w:tcPr>
            <w:tcW w:w="737" w:type="dxa"/>
          </w:tcPr>
          <w:p w:rsidR="007D3AD7" w:rsidRDefault="0071018B" w:rsidP="00932EB7">
            <w:pPr>
              <w:pStyle w:val="TableParagraph"/>
              <w:spacing w:before="97"/>
              <w:ind w:left="291" w:right="242"/>
              <w:jc w:val="left"/>
              <w:rPr>
                <w:sz w:val="20"/>
              </w:rPr>
            </w:pPr>
            <w:r>
              <w:rPr>
                <w:w w:val="99"/>
                <w:sz w:val="20"/>
              </w:rPr>
              <w:t>X</w:t>
            </w:r>
          </w:p>
        </w:tc>
        <w:tc>
          <w:tcPr>
            <w:tcW w:w="737" w:type="dxa"/>
          </w:tcPr>
          <w:p w:rsidR="007D3AD7" w:rsidRDefault="0071018B" w:rsidP="00932EB7">
            <w:pPr>
              <w:pStyle w:val="TableParagraph"/>
              <w:spacing w:before="97"/>
              <w:ind w:right="242"/>
              <w:rPr>
                <w:sz w:val="20"/>
              </w:rPr>
            </w:pPr>
            <w:r>
              <w:rPr>
                <w:w w:val="99"/>
                <w:sz w:val="20"/>
              </w:rPr>
              <w:t>X</w:t>
            </w:r>
          </w:p>
        </w:tc>
        <w:tc>
          <w:tcPr>
            <w:tcW w:w="596" w:type="dxa"/>
          </w:tcPr>
          <w:p w:rsidR="007D3AD7" w:rsidRDefault="0071018B" w:rsidP="00932EB7">
            <w:pPr>
              <w:pStyle w:val="TableParagraph"/>
              <w:spacing w:before="97"/>
              <w:ind w:left="221" w:right="242"/>
              <w:jc w:val="left"/>
              <w:rPr>
                <w:sz w:val="20"/>
              </w:rPr>
            </w:pPr>
            <w:r>
              <w:rPr>
                <w:w w:val="99"/>
                <w:sz w:val="20"/>
              </w:rPr>
              <w:t>X</w:t>
            </w:r>
          </w:p>
        </w:tc>
        <w:tc>
          <w:tcPr>
            <w:tcW w:w="2835" w:type="dxa"/>
          </w:tcPr>
          <w:p w:rsidR="007D3AD7" w:rsidRDefault="0071018B" w:rsidP="002D1F1F">
            <w:pPr>
              <w:pStyle w:val="TableParagraph"/>
              <w:spacing w:before="97"/>
              <w:ind w:left="384" w:right="242" w:hanging="41"/>
              <w:jc w:val="both"/>
              <w:rPr>
                <w:sz w:val="20"/>
              </w:rPr>
            </w:pPr>
            <w:r>
              <w:rPr>
                <w:sz w:val="20"/>
              </w:rPr>
              <w:t>Виды</w:t>
            </w:r>
            <w:r>
              <w:rPr>
                <w:spacing w:val="-6"/>
                <w:sz w:val="20"/>
              </w:rPr>
              <w:t xml:space="preserve"> </w:t>
            </w:r>
            <w:r>
              <w:rPr>
                <w:sz w:val="20"/>
              </w:rPr>
              <w:t>расходов</w:t>
            </w:r>
            <w:r>
              <w:rPr>
                <w:spacing w:val="-6"/>
                <w:sz w:val="20"/>
              </w:rPr>
              <w:t xml:space="preserve"> </w:t>
            </w:r>
            <w:r>
              <w:rPr>
                <w:sz w:val="20"/>
              </w:rPr>
              <w:t>(выплат),</w:t>
            </w:r>
            <w:r>
              <w:rPr>
                <w:spacing w:val="-48"/>
                <w:sz w:val="20"/>
              </w:rPr>
              <w:t xml:space="preserve"> </w:t>
            </w:r>
            <w:r>
              <w:rPr>
                <w:sz w:val="20"/>
              </w:rPr>
              <w:t>Контрагенты, Правовые</w:t>
            </w:r>
            <w:r>
              <w:rPr>
                <w:spacing w:val="-47"/>
                <w:sz w:val="20"/>
              </w:rPr>
              <w:t xml:space="preserve"> </w:t>
            </w:r>
            <w:r>
              <w:rPr>
                <w:sz w:val="20"/>
              </w:rPr>
              <w:t>основания,</w:t>
            </w:r>
            <w:r>
              <w:rPr>
                <w:spacing w:val="-3"/>
                <w:sz w:val="20"/>
              </w:rPr>
              <w:t xml:space="preserve"> </w:t>
            </w:r>
            <w:r>
              <w:rPr>
                <w:sz w:val="20"/>
              </w:rPr>
              <w:t>Виды</w:t>
            </w:r>
            <w:r>
              <w:rPr>
                <w:spacing w:val="-3"/>
                <w:sz w:val="20"/>
              </w:rPr>
              <w:t xml:space="preserve"> </w:t>
            </w:r>
            <w:r>
              <w:rPr>
                <w:sz w:val="20"/>
              </w:rPr>
              <w:t>валют</w:t>
            </w:r>
          </w:p>
        </w:tc>
      </w:tr>
      <w:tr w:rsidR="007D3AD7">
        <w:trPr>
          <w:trHeight w:val="662"/>
        </w:trPr>
        <w:tc>
          <w:tcPr>
            <w:tcW w:w="3548" w:type="dxa"/>
          </w:tcPr>
          <w:p w:rsidR="007D3AD7" w:rsidRDefault="0071018B" w:rsidP="00932EB7">
            <w:pPr>
              <w:pStyle w:val="TableParagraph"/>
              <w:spacing w:before="94"/>
              <w:ind w:left="82" w:right="242"/>
              <w:rPr>
                <w:sz w:val="20"/>
              </w:rPr>
            </w:pPr>
            <w:r>
              <w:rPr>
                <w:sz w:val="20"/>
              </w:rPr>
              <w:t>Резервы</w:t>
            </w:r>
            <w:r>
              <w:rPr>
                <w:spacing w:val="-3"/>
                <w:sz w:val="20"/>
              </w:rPr>
              <w:t xml:space="preserve"> </w:t>
            </w:r>
            <w:r>
              <w:rPr>
                <w:sz w:val="20"/>
              </w:rPr>
              <w:t>предстоящих</w:t>
            </w:r>
            <w:r>
              <w:rPr>
                <w:spacing w:val="-4"/>
                <w:sz w:val="20"/>
              </w:rPr>
              <w:t xml:space="preserve"> </w:t>
            </w:r>
            <w:r>
              <w:rPr>
                <w:sz w:val="20"/>
              </w:rPr>
              <w:t>расходов</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4</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1</w:t>
            </w:r>
          </w:p>
        </w:tc>
        <w:tc>
          <w:tcPr>
            <w:tcW w:w="730" w:type="dxa"/>
          </w:tcPr>
          <w:p w:rsidR="007D3AD7" w:rsidRDefault="0071018B" w:rsidP="00932EB7">
            <w:pPr>
              <w:pStyle w:val="TableParagraph"/>
              <w:spacing w:before="94"/>
              <w:ind w:left="2" w:right="242"/>
              <w:rPr>
                <w:sz w:val="20"/>
              </w:rPr>
            </w:pPr>
            <w:r>
              <w:rPr>
                <w:w w:val="99"/>
                <w:sz w:val="20"/>
              </w:rPr>
              <w:t>6</w:t>
            </w:r>
          </w:p>
        </w:tc>
        <w:tc>
          <w:tcPr>
            <w:tcW w:w="737" w:type="dxa"/>
          </w:tcPr>
          <w:p w:rsidR="007D3AD7" w:rsidRDefault="0071018B" w:rsidP="00932EB7">
            <w:pPr>
              <w:pStyle w:val="TableParagraph"/>
              <w:spacing w:before="94"/>
              <w:ind w:left="313" w:right="242"/>
              <w:jc w:val="left"/>
              <w:rPr>
                <w:sz w:val="20"/>
              </w:rPr>
            </w:pPr>
            <w:r>
              <w:rPr>
                <w:w w:val="99"/>
                <w:sz w:val="20"/>
              </w:rPr>
              <w:t>0</w:t>
            </w:r>
          </w:p>
        </w:tc>
        <w:tc>
          <w:tcPr>
            <w:tcW w:w="737" w:type="dxa"/>
          </w:tcPr>
          <w:p w:rsidR="007D3AD7" w:rsidRDefault="0071018B" w:rsidP="00932EB7">
            <w:pPr>
              <w:pStyle w:val="TableParagraph"/>
              <w:spacing w:before="94"/>
              <w:ind w:left="291" w:right="242"/>
              <w:jc w:val="left"/>
              <w:rPr>
                <w:sz w:val="20"/>
              </w:rPr>
            </w:pPr>
            <w:r>
              <w:rPr>
                <w:w w:val="99"/>
                <w:sz w:val="20"/>
              </w:rPr>
              <w:t>X</w:t>
            </w:r>
          </w:p>
        </w:tc>
        <w:tc>
          <w:tcPr>
            <w:tcW w:w="737" w:type="dxa"/>
          </w:tcPr>
          <w:p w:rsidR="007D3AD7" w:rsidRDefault="0071018B" w:rsidP="00932EB7">
            <w:pPr>
              <w:pStyle w:val="TableParagraph"/>
              <w:spacing w:before="94"/>
              <w:ind w:right="242"/>
              <w:rPr>
                <w:sz w:val="20"/>
              </w:rPr>
            </w:pPr>
            <w:r>
              <w:rPr>
                <w:w w:val="99"/>
                <w:sz w:val="20"/>
              </w:rPr>
              <w:t>X</w:t>
            </w:r>
          </w:p>
        </w:tc>
        <w:tc>
          <w:tcPr>
            <w:tcW w:w="596" w:type="dxa"/>
          </w:tcPr>
          <w:p w:rsidR="007D3AD7" w:rsidRDefault="0071018B" w:rsidP="00932EB7">
            <w:pPr>
              <w:pStyle w:val="TableParagraph"/>
              <w:spacing w:before="94"/>
              <w:ind w:left="221" w:right="242"/>
              <w:jc w:val="left"/>
              <w:rPr>
                <w:sz w:val="20"/>
              </w:rPr>
            </w:pPr>
            <w:r>
              <w:rPr>
                <w:w w:val="99"/>
                <w:sz w:val="20"/>
              </w:rPr>
              <w:t>X</w:t>
            </w:r>
          </w:p>
        </w:tc>
        <w:tc>
          <w:tcPr>
            <w:tcW w:w="2835" w:type="dxa"/>
          </w:tcPr>
          <w:p w:rsidR="007D3AD7" w:rsidRDefault="0071018B" w:rsidP="002D1F1F">
            <w:pPr>
              <w:pStyle w:val="TableParagraph"/>
              <w:spacing w:before="94"/>
              <w:ind w:left="223" w:right="242" w:hanging="41"/>
              <w:jc w:val="both"/>
              <w:rPr>
                <w:sz w:val="20"/>
              </w:rPr>
            </w:pPr>
            <w:r>
              <w:rPr>
                <w:sz w:val="20"/>
              </w:rPr>
              <w:t>Виды создаваемых резервов,</w:t>
            </w:r>
            <w:r>
              <w:rPr>
                <w:spacing w:val="-48"/>
                <w:sz w:val="20"/>
              </w:rPr>
              <w:t xml:space="preserve"> </w:t>
            </w:r>
            <w:r>
              <w:rPr>
                <w:sz w:val="20"/>
              </w:rPr>
              <w:t>Контрагенты</w:t>
            </w:r>
            <w:r>
              <w:rPr>
                <w:spacing w:val="-6"/>
                <w:sz w:val="20"/>
              </w:rPr>
              <w:t xml:space="preserve"> </w:t>
            </w:r>
            <w:r>
              <w:rPr>
                <w:sz w:val="20"/>
              </w:rPr>
              <w:t>(при</w:t>
            </w:r>
            <w:r>
              <w:rPr>
                <w:spacing w:val="-5"/>
                <w:sz w:val="20"/>
              </w:rPr>
              <w:t xml:space="preserve"> </w:t>
            </w:r>
            <w:r>
              <w:rPr>
                <w:sz w:val="20"/>
              </w:rPr>
              <w:t>наличии)</w:t>
            </w:r>
          </w:p>
        </w:tc>
      </w:tr>
      <w:tr w:rsidR="007D3AD7">
        <w:trPr>
          <w:trHeight w:val="635"/>
        </w:trPr>
        <w:tc>
          <w:tcPr>
            <w:tcW w:w="3548" w:type="dxa"/>
          </w:tcPr>
          <w:p w:rsidR="007D3AD7" w:rsidRDefault="0071018B" w:rsidP="00932EB7">
            <w:pPr>
              <w:pStyle w:val="TableParagraph"/>
              <w:ind w:left="53" w:right="242"/>
              <w:rPr>
                <w:sz w:val="20"/>
              </w:rPr>
            </w:pPr>
            <w:r>
              <w:rPr>
                <w:sz w:val="20"/>
              </w:rPr>
              <w:t>САНКЦИОНИРОВАНИЕ</w:t>
            </w:r>
            <w:r>
              <w:rPr>
                <w:spacing w:val="-11"/>
                <w:sz w:val="20"/>
              </w:rPr>
              <w:t xml:space="preserve"> </w:t>
            </w:r>
            <w:r>
              <w:rPr>
                <w:sz w:val="20"/>
              </w:rPr>
              <w:t>РАСХОДОВ</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5</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0</w:t>
            </w:r>
          </w:p>
        </w:tc>
        <w:tc>
          <w:tcPr>
            <w:tcW w:w="730" w:type="dxa"/>
          </w:tcPr>
          <w:p w:rsidR="007D3AD7" w:rsidRDefault="0071018B" w:rsidP="00932EB7">
            <w:pPr>
              <w:pStyle w:val="TableParagraph"/>
              <w:ind w:left="2" w:right="242"/>
              <w:rPr>
                <w:sz w:val="20"/>
              </w:rPr>
            </w:pPr>
            <w:r>
              <w:rPr>
                <w:w w:val="99"/>
                <w:sz w:val="20"/>
              </w:rPr>
              <w:t>0</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596" w:type="dxa"/>
          </w:tcPr>
          <w:p w:rsidR="007D3AD7" w:rsidRDefault="0071018B" w:rsidP="00932EB7">
            <w:pPr>
              <w:pStyle w:val="TableParagraph"/>
              <w:ind w:left="243" w:right="242"/>
              <w:jc w:val="left"/>
              <w:rPr>
                <w:sz w:val="20"/>
              </w:rPr>
            </w:pPr>
            <w:r>
              <w:rPr>
                <w:w w:val="99"/>
                <w:sz w:val="20"/>
              </w:rPr>
              <w:t>0</w:t>
            </w:r>
          </w:p>
        </w:tc>
        <w:tc>
          <w:tcPr>
            <w:tcW w:w="2835" w:type="dxa"/>
          </w:tcPr>
          <w:p w:rsidR="007D3AD7" w:rsidRDefault="0071018B" w:rsidP="00932EB7">
            <w:pPr>
              <w:pStyle w:val="TableParagraph"/>
              <w:ind w:left="114" w:right="242"/>
              <w:rPr>
                <w:sz w:val="20"/>
              </w:rPr>
            </w:pPr>
            <w:r>
              <w:rPr>
                <w:sz w:val="20"/>
              </w:rPr>
              <w:t>группировочный</w:t>
            </w:r>
          </w:p>
        </w:tc>
      </w:tr>
      <w:tr w:rsidR="007D3AD7">
        <w:trPr>
          <w:trHeight w:val="664"/>
        </w:trPr>
        <w:tc>
          <w:tcPr>
            <w:tcW w:w="3548" w:type="dxa"/>
          </w:tcPr>
          <w:p w:rsidR="007D3AD7" w:rsidRDefault="0071018B" w:rsidP="00932EB7">
            <w:pPr>
              <w:pStyle w:val="TableParagraph"/>
              <w:spacing w:before="94"/>
              <w:ind w:left="981" w:right="242" w:hanging="603"/>
              <w:jc w:val="left"/>
              <w:rPr>
                <w:sz w:val="20"/>
              </w:rPr>
            </w:pPr>
            <w:r>
              <w:rPr>
                <w:sz w:val="20"/>
              </w:rPr>
              <w:t>Санкционирование по текущему</w:t>
            </w:r>
            <w:r>
              <w:rPr>
                <w:spacing w:val="-48"/>
                <w:sz w:val="20"/>
              </w:rPr>
              <w:t xml:space="preserve"> </w:t>
            </w:r>
            <w:r>
              <w:rPr>
                <w:sz w:val="20"/>
              </w:rPr>
              <w:t>финансовому</w:t>
            </w:r>
            <w:r>
              <w:rPr>
                <w:spacing w:val="-5"/>
                <w:sz w:val="20"/>
              </w:rPr>
              <w:t xml:space="preserve"> </w:t>
            </w:r>
            <w:r>
              <w:rPr>
                <w:sz w:val="20"/>
              </w:rPr>
              <w:t>году</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5</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0</w:t>
            </w:r>
          </w:p>
        </w:tc>
        <w:tc>
          <w:tcPr>
            <w:tcW w:w="730" w:type="dxa"/>
          </w:tcPr>
          <w:p w:rsidR="007D3AD7" w:rsidRDefault="0071018B" w:rsidP="00932EB7">
            <w:pPr>
              <w:pStyle w:val="TableParagraph"/>
              <w:spacing w:before="94"/>
              <w:ind w:left="2" w:right="242"/>
              <w:rPr>
                <w:sz w:val="20"/>
              </w:rPr>
            </w:pPr>
            <w:r>
              <w:rPr>
                <w:w w:val="99"/>
                <w:sz w:val="20"/>
              </w:rPr>
              <w:t>1</w:t>
            </w:r>
          </w:p>
        </w:tc>
        <w:tc>
          <w:tcPr>
            <w:tcW w:w="737" w:type="dxa"/>
          </w:tcPr>
          <w:p w:rsidR="007D3AD7" w:rsidRDefault="0071018B" w:rsidP="00932EB7">
            <w:pPr>
              <w:pStyle w:val="TableParagraph"/>
              <w:spacing w:before="94"/>
              <w:ind w:left="313" w:right="242"/>
              <w:jc w:val="left"/>
              <w:rPr>
                <w:sz w:val="20"/>
              </w:rPr>
            </w:pPr>
            <w:r>
              <w:rPr>
                <w:w w:val="99"/>
                <w:sz w:val="20"/>
              </w:rPr>
              <w:t>0</w:t>
            </w:r>
          </w:p>
        </w:tc>
        <w:tc>
          <w:tcPr>
            <w:tcW w:w="737" w:type="dxa"/>
          </w:tcPr>
          <w:p w:rsidR="007D3AD7" w:rsidRDefault="0071018B" w:rsidP="00932EB7">
            <w:pPr>
              <w:pStyle w:val="TableParagraph"/>
              <w:spacing w:before="94"/>
              <w:ind w:left="313" w:right="242"/>
              <w:jc w:val="left"/>
              <w:rPr>
                <w:sz w:val="20"/>
              </w:rPr>
            </w:pPr>
            <w:r>
              <w:rPr>
                <w:w w:val="99"/>
                <w:sz w:val="20"/>
              </w:rPr>
              <w:t>0</w:t>
            </w:r>
          </w:p>
        </w:tc>
        <w:tc>
          <w:tcPr>
            <w:tcW w:w="737" w:type="dxa"/>
          </w:tcPr>
          <w:p w:rsidR="007D3AD7" w:rsidRDefault="0071018B" w:rsidP="00932EB7">
            <w:pPr>
              <w:pStyle w:val="TableParagraph"/>
              <w:spacing w:before="94"/>
              <w:ind w:right="242"/>
              <w:rPr>
                <w:sz w:val="20"/>
              </w:rPr>
            </w:pPr>
            <w:r>
              <w:rPr>
                <w:w w:val="99"/>
                <w:sz w:val="20"/>
              </w:rPr>
              <w:t>0</w:t>
            </w:r>
          </w:p>
        </w:tc>
        <w:tc>
          <w:tcPr>
            <w:tcW w:w="596" w:type="dxa"/>
          </w:tcPr>
          <w:p w:rsidR="007D3AD7" w:rsidRDefault="0071018B" w:rsidP="00932EB7">
            <w:pPr>
              <w:pStyle w:val="TableParagraph"/>
              <w:spacing w:before="94"/>
              <w:ind w:left="243" w:right="242"/>
              <w:jc w:val="left"/>
              <w:rPr>
                <w:sz w:val="20"/>
              </w:rPr>
            </w:pPr>
            <w:r>
              <w:rPr>
                <w:w w:val="99"/>
                <w:sz w:val="20"/>
              </w:rPr>
              <w:t>0</w:t>
            </w:r>
          </w:p>
        </w:tc>
        <w:tc>
          <w:tcPr>
            <w:tcW w:w="2835" w:type="dxa"/>
          </w:tcPr>
          <w:p w:rsidR="007D3AD7" w:rsidRDefault="0071018B" w:rsidP="00932EB7">
            <w:pPr>
              <w:pStyle w:val="TableParagraph"/>
              <w:spacing w:before="94"/>
              <w:ind w:left="114" w:right="242"/>
              <w:rPr>
                <w:sz w:val="20"/>
              </w:rPr>
            </w:pPr>
            <w:r>
              <w:rPr>
                <w:sz w:val="20"/>
              </w:rPr>
              <w:t>группировочный</w:t>
            </w:r>
          </w:p>
        </w:tc>
      </w:tr>
      <w:tr w:rsidR="007D3AD7">
        <w:trPr>
          <w:trHeight w:val="664"/>
        </w:trPr>
        <w:tc>
          <w:tcPr>
            <w:tcW w:w="3548" w:type="dxa"/>
          </w:tcPr>
          <w:p w:rsidR="007D3AD7" w:rsidRDefault="0071018B" w:rsidP="00932EB7">
            <w:pPr>
              <w:pStyle w:val="TableParagraph"/>
              <w:spacing w:before="94"/>
              <w:ind w:left="146" w:right="242" w:firstLine="55"/>
              <w:jc w:val="left"/>
              <w:rPr>
                <w:sz w:val="20"/>
              </w:rPr>
            </w:pPr>
            <w:r>
              <w:rPr>
                <w:sz w:val="20"/>
              </w:rPr>
              <w:lastRenderedPageBreak/>
              <w:t>Санкционирование по первому году,</w:t>
            </w:r>
            <w:r>
              <w:rPr>
                <w:spacing w:val="1"/>
                <w:sz w:val="20"/>
              </w:rPr>
              <w:t xml:space="preserve"> </w:t>
            </w:r>
            <w:r>
              <w:rPr>
                <w:sz w:val="20"/>
              </w:rPr>
              <w:t>следующему</w:t>
            </w:r>
            <w:r>
              <w:rPr>
                <w:spacing w:val="-7"/>
                <w:sz w:val="20"/>
              </w:rPr>
              <w:t xml:space="preserve"> </w:t>
            </w:r>
            <w:r>
              <w:rPr>
                <w:sz w:val="20"/>
              </w:rPr>
              <w:t>за</w:t>
            </w:r>
            <w:r>
              <w:rPr>
                <w:spacing w:val="-4"/>
                <w:sz w:val="20"/>
              </w:rPr>
              <w:t xml:space="preserve"> </w:t>
            </w:r>
            <w:r>
              <w:rPr>
                <w:sz w:val="20"/>
              </w:rPr>
              <w:t>текущим</w:t>
            </w:r>
            <w:r>
              <w:rPr>
                <w:spacing w:val="-2"/>
                <w:sz w:val="20"/>
              </w:rPr>
              <w:t xml:space="preserve"> </w:t>
            </w:r>
            <w:r>
              <w:rPr>
                <w:sz w:val="20"/>
              </w:rPr>
              <w:t>(очередному</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5</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0</w:t>
            </w:r>
          </w:p>
        </w:tc>
        <w:tc>
          <w:tcPr>
            <w:tcW w:w="730" w:type="dxa"/>
          </w:tcPr>
          <w:p w:rsidR="007D3AD7" w:rsidRDefault="0071018B" w:rsidP="00932EB7">
            <w:pPr>
              <w:pStyle w:val="TableParagraph"/>
              <w:spacing w:before="94"/>
              <w:ind w:left="2" w:right="242"/>
              <w:rPr>
                <w:sz w:val="20"/>
              </w:rPr>
            </w:pPr>
            <w:r>
              <w:rPr>
                <w:w w:val="99"/>
                <w:sz w:val="20"/>
              </w:rPr>
              <w:t>2</w:t>
            </w:r>
          </w:p>
        </w:tc>
        <w:tc>
          <w:tcPr>
            <w:tcW w:w="737" w:type="dxa"/>
          </w:tcPr>
          <w:p w:rsidR="007D3AD7" w:rsidRDefault="0071018B" w:rsidP="00932EB7">
            <w:pPr>
              <w:pStyle w:val="TableParagraph"/>
              <w:spacing w:before="94"/>
              <w:ind w:left="313" w:right="242"/>
              <w:jc w:val="left"/>
              <w:rPr>
                <w:sz w:val="20"/>
              </w:rPr>
            </w:pPr>
            <w:r>
              <w:rPr>
                <w:w w:val="99"/>
                <w:sz w:val="20"/>
              </w:rPr>
              <w:t>0</w:t>
            </w:r>
          </w:p>
        </w:tc>
        <w:tc>
          <w:tcPr>
            <w:tcW w:w="737" w:type="dxa"/>
          </w:tcPr>
          <w:p w:rsidR="007D3AD7" w:rsidRDefault="0071018B" w:rsidP="00932EB7">
            <w:pPr>
              <w:pStyle w:val="TableParagraph"/>
              <w:spacing w:before="94"/>
              <w:ind w:left="291" w:right="242"/>
              <w:jc w:val="left"/>
              <w:rPr>
                <w:sz w:val="20"/>
              </w:rPr>
            </w:pPr>
            <w:r>
              <w:rPr>
                <w:w w:val="99"/>
                <w:sz w:val="20"/>
              </w:rPr>
              <w:t>X</w:t>
            </w:r>
          </w:p>
        </w:tc>
        <w:tc>
          <w:tcPr>
            <w:tcW w:w="737" w:type="dxa"/>
          </w:tcPr>
          <w:p w:rsidR="007D3AD7" w:rsidRDefault="0071018B" w:rsidP="00932EB7">
            <w:pPr>
              <w:pStyle w:val="TableParagraph"/>
              <w:spacing w:before="94"/>
              <w:ind w:right="242"/>
              <w:rPr>
                <w:sz w:val="20"/>
              </w:rPr>
            </w:pPr>
            <w:r>
              <w:rPr>
                <w:w w:val="99"/>
                <w:sz w:val="20"/>
              </w:rPr>
              <w:t>X</w:t>
            </w:r>
          </w:p>
        </w:tc>
        <w:tc>
          <w:tcPr>
            <w:tcW w:w="596" w:type="dxa"/>
          </w:tcPr>
          <w:p w:rsidR="007D3AD7" w:rsidRDefault="0071018B" w:rsidP="00932EB7">
            <w:pPr>
              <w:pStyle w:val="TableParagraph"/>
              <w:spacing w:before="94"/>
              <w:ind w:left="221" w:right="242"/>
              <w:jc w:val="left"/>
              <w:rPr>
                <w:sz w:val="20"/>
              </w:rPr>
            </w:pPr>
            <w:r>
              <w:rPr>
                <w:w w:val="99"/>
                <w:sz w:val="20"/>
              </w:rPr>
              <w:t>X</w:t>
            </w:r>
          </w:p>
        </w:tc>
        <w:tc>
          <w:tcPr>
            <w:tcW w:w="2835" w:type="dxa"/>
          </w:tcPr>
          <w:p w:rsidR="007D3AD7" w:rsidRDefault="007D3AD7" w:rsidP="00932EB7">
            <w:pPr>
              <w:pStyle w:val="TableParagraph"/>
              <w:spacing w:before="0"/>
              <w:ind w:right="242"/>
              <w:jc w:val="left"/>
              <w:rPr>
                <w:sz w:val="18"/>
              </w:rPr>
            </w:pPr>
          </w:p>
        </w:tc>
      </w:tr>
    </w:tbl>
    <w:p w:rsidR="007D3AD7" w:rsidRDefault="007D3AD7" w:rsidP="00932EB7">
      <w:pPr>
        <w:ind w:right="242"/>
        <w:rPr>
          <w:sz w:val="18"/>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48"/>
        <w:gridCol w:w="569"/>
        <w:gridCol w:w="574"/>
        <w:gridCol w:w="795"/>
        <w:gridCol w:w="737"/>
        <w:gridCol w:w="745"/>
        <w:gridCol w:w="730"/>
        <w:gridCol w:w="737"/>
        <w:gridCol w:w="737"/>
        <w:gridCol w:w="737"/>
        <w:gridCol w:w="596"/>
        <w:gridCol w:w="2835"/>
      </w:tblGrid>
      <w:tr w:rsidR="007D3AD7">
        <w:trPr>
          <w:trHeight w:val="433"/>
        </w:trPr>
        <w:tc>
          <w:tcPr>
            <w:tcW w:w="3548" w:type="dxa"/>
          </w:tcPr>
          <w:p w:rsidR="007D3AD7" w:rsidRDefault="0071018B" w:rsidP="00932EB7">
            <w:pPr>
              <w:pStyle w:val="TableParagraph"/>
              <w:ind w:left="79" w:right="242"/>
              <w:rPr>
                <w:sz w:val="20"/>
              </w:rPr>
            </w:pPr>
            <w:r>
              <w:rPr>
                <w:sz w:val="20"/>
              </w:rPr>
              <w:t>финансовому</w:t>
            </w:r>
            <w:r>
              <w:rPr>
                <w:spacing w:val="-8"/>
                <w:sz w:val="20"/>
              </w:rPr>
              <w:t xml:space="preserve"> </w:t>
            </w:r>
            <w:r>
              <w:rPr>
                <w:sz w:val="20"/>
              </w:rPr>
              <w:t>году)</w:t>
            </w:r>
          </w:p>
        </w:tc>
        <w:tc>
          <w:tcPr>
            <w:tcW w:w="1272" w:type="dxa"/>
          </w:tcPr>
          <w:p w:rsidR="007D3AD7" w:rsidRDefault="007D3AD7" w:rsidP="00932EB7">
            <w:pPr>
              <w:pStyle w:val="TableParagraph"/>
              <w:spacing w:before="0"/>
              <w:ind w:right="242"/>
              <w:jc w:val="left"/>
              <w:rPr>
                <w:sz w:val="18"/>
              </w:rPr>
            </w:pPr>
          </w:p>
        </w:tc>
        <w:tc>
          <w:tcPr>
            <w:tcW w:w="848" w:type="dxa"/>
          </w:tcPr>
          <w:p w:rsidR="007D3AD7" w:rsidRDefault="007D3AD7" w:rsidP="00932EB7">
            <w:pPr>
              <w:pStyle w:val="TableParagraph"/>
              <w:spacing w:before="0"/>
              <w:ind w:right="242"/>
              <w:jc w:val="left"/>
              <w:rPr>
                <w:sz w:val="18"/>
              </w:rPr>
            </w:pPr>
          </w:p>
        </w:tc>
        <w:tc>
          <w:tcPr>
            <w:tcW w:w="569" w:type="dxa"/>
          </w:tcPr>
          <w:p w:rsidR="007D3AD7" w:rsidRDefault="007D3AD7" w:rsidP="00932EB7">
            <w:pPr>
              <w:pStyle w:val="TableParagraph"/>
              <w:spacing w:before="0"/>
              <w:ind w:right="242"/>
              <w:jc w:val="left"/>
              <w:rPr>
                <w:sz w:val="18"/>
              </w:rPr>
            </w:pPr>
          </w:p>
        </w:tc>
        <w:tc>
          <w:tcPr>
            <w:tcW w:w="574" w:type="dxa"/>
          </w:tcPr>
          <w:p w:rsidR="007D3AD7" w:rsidRDefault="007D3AD7" w:rsidP="00932EB7">
            <w:pPr>
              <w:pStyle w:val="TableParagraph"/>
              <w:spacing w:before="0"/>
              <w:ind w:right="242"/>
              <w:jc w:val="left"/>
              <w:rPr>
                <w:sz w:val="18"/>
              </w:rPr>
            </w:pPr>
          </w:p>
        </w:tc>
        <w:tc>
          <w:tcPr>
            <w:tcW w:w="795"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45"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596" w:type="dxa"/>
          </w:tcPr>
          <w:p w:rsidR="007D3AD7" w:rsidRDefault="007D3AD7" w:rsidP="00932EB7">
            <w:pPr>
              <w:pStyle w:val="TableParagraph"/>
              <w:spacing w:before="0"/>
              <w:ind w:right="242"/>
              <w:jc w:val="left"/>
              <w:rPr>
                <w:sz w:val="18"/>
              </w:rPr>
            </w:pPr>
          </w:p>
        </w:tc>
        <w:tc>
          <w:tcPr>
            <w:tcW w:w="2835" w:type="dxa"/>
          </w:tcPr>
          <w:p w:rsidR="007D3AD7" w:rsidRDefault="007D3AD7" w:rsidP="00932EB7">
            <w:pPr>
              <w:pStyle w:val="TableParagraph"/>
              <w:spacing w:before="0"/>
              <w:ind w:right="242"/>
              <w:jc w:val="left"/>
              <w:rPr>
                <w:sz w:val="18"/>
              </w:rPr>
            </w:pPr>
          </w:p>
        </w:tc>
      </w:tr>
      <w:tr w:rsidR="007D3AD7">
        <w:trPr>
          <w:trHeight w:val="894"/>
        </w:trPr>
        <w:tc>
          <w:tcPr>
            <w:tcW w:w="3548" w:type="dxa"/>
          </w:tcPr>
          <w:p w:rsidR="007D3AD7" w:rsidRDefault="0071018B" w:rsidP="00932EB7">
            <w:pPr>
              <w:pStyle w:val="TableParagraph"/>
              <w:ind w:left="141" w:right="242"/>
              <w:rPr>
                <w:sz w:val="20"/>
              </w:rPr>
            </w:pPr>
            <w:r>
              <w:rPr>
                <w:sz w:val="20"/>
              </w:rPr>
              <w:t>Санкционирование</w:t>
            </w:r>
            <w:r>
              <w:rPr>
                <w:spacing w:val="-6"/>
                <w:sz w:val="20"/>
              </w:rPr>
              <w:t xml:space="preserve"> </w:t>
            </w:r>
            <w:r>
              <w:rPr>
                <w:sz w:val="20"/>
              </w:rPr>
              <w:t>по</w:t>
            </w:r>
            <w:r>
              <w:rPr>
                <w:spacing w:val="-5"/>
                <w:sz w:val="20"/>
              </w:rPr>
              <w:t xml:space="preserve"> </w:t>
            </w:r>
            <w:r>
              <w:rPr>
                <w:sz w:val="20"/>
              </w:rPr>
              <w:t>второму</w:t>
            </w:r>
            <w:r>
              <w:rPr>
                <w:spacing w:val="-9"/>
                <w:sz w:val="20"/>
              </w:rPr>
              <w:t xml:space="preserve"> </w:t>
            </w:r>
            <w:r>
              <w:rPr>
                <w:sz w:val="20"/>
              </w:rPr>
              <w:t>году,</w:t>
            </w:r>
            <w:r>
              <w:rPr>
                <w:spacing w:val="-47"/>
                <w:sz w:val="20"/>
              </w:rPr>
              <w:t xml:space="preserve"> </w:t>
            </w:r>
            <w:r>
              <w:rPr>
                <w:sz w:val="20"/>
              </w:rPr>
              <w:t>следующему за текущим (первому</w:t>
            </w:r>
            <w:r>
              <w:rPr>
                <w:spacing w:val="1"/>
                <w:sz w:val="20"/>
              </w:rPr>
              <w:t xml:space="preserve"> </w:t>
            </w:r>
            <w:r>
              <w:rPr>
                <w:sz w:val="20"/>
              </w:rPr>
              <w:t>году,</w:t>
            </w:r>
            <w:r>
              <w:rPr>
                <w:spacing w:val="-2"/>
                <w:sz w:val="20"/>
              </w:rPr>
              <w:t xml:space="preserve"> </w:t>
            </w:r>
            <w:r>
              <w:rPr>
                <w:sz w:val="20"/>
              </w:rPr>
              <w:t>следующему</w:t>
            </w:r>
            <w:r>
              <w:rPr>
                <w:spacing w:val="-5"/>
                <w:sz w:val="20"/>
              </w:rPr>
              <w:t xml:space="preserve"> </w:t>
            </w:r>
            <w:r>
              <w:rPr>
                <w:sz w:val="20"/>
              </w:rPr>
              <w:t>за</w:t>
            </w:r>
            <w:r>
              <w:rPr>
                <w:spacing w:val="-1"/>
                <w:sz w:val="20"/>
              </w:rPr>
              <w:t xml:space="preserve"> </w:t>
            </w:r>
            <w:r>
              <w:rPr>
                <w:sz w:val="20"/>
              </w:rPr>
              <w:t>очередным)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5</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0</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left="291" w:right="242"/>
              <w:jc w:val="left"/>
              <w:rPr>
                <w:sz w:val="20"/>
              </w:rPr>
            </w:pPr>
            <w:r>
              <w:rPr>
                <w:w w:val="99"/>
                <w:sz w:val="20"/>
              </w:rPr>
              <w:t>X</w:t>
            </w:r>
          </w:p>
        </w:tc>
        <w:tc>
          <w:tcPr>
            <w:tcW w:w="737" w:type="dxa"/>
          </w:tcPr>
          <w:p w:rsidR="007D3AD7" w:rsidRDefault="0071018B" w:rsidP="00932EB7">
            <w:pPr>
              <w:pStyle w:val="TableParagraph"/>
              <w:ind w:right="242"/>
              <w:rPr>
                <w:sz w:val="20"/>
              </w:rPr>
            </w:pPr>
            <w:r>
              <w:rPr>
                <w:w w:val="99"/>
                <w:sz w:val="20"/>
              </w:rPr>
              <w:t>X</w:t>
            </w:r>
          </w:p>
        </w:tc>
        <w:tc>
          <w:tcPr>
            <w:tcW w:w="596" w:type="dxa"/>
          </w:tcPr>
          <w:p w:rsidR="007D3AD7" w:rsidRDefault="0071018B" w:rsidP="00932EB7">
            <w:pPr>
              <w:pStyle w:val="TableParagraph"/>
              <w:ind w:left="1" w:right="242"/>
              <w:rPr>
                <w:sz w:val="20"/>
              </w:rPr>
            </w:pPr>
            <w:r>
              <w:rPr>
                <w:w w:val="99"/>
                <w:sz w:val="20"/>
              </w:rPr>
              <w:t>X</w:t>
            </w:r>
          </w:p>
        </w:tc>
        <w:tc>
          <w:tcPr>
            <w:tcW w:w="2835" w:type="dxa"/>
          </w:tcPr>
          <w:p w:rsidR="007D3AD7" w:rsidRDefault="007D3AD7" w:rsidP="00932EB7">
            <w:pPr>
              <w:pStyle w:val="TableParagraph"/>
              <w:spacing w:before="0"/>
              <w:ind w:right="242"/>
              <w:jc w:val="left"/>
              <w:rPr>
                <w:sz w:val="18"/>
              </w:rPr>
            </w:pPr>
          </w:p>
        </w:tc>
      </w:tr>
      <w:tr w:rsidR="007D3AD7">
        <w:trPr>
          <w:trHeight w:val="659"/>
        </w:trPr>
        <w:tc>
          <w:tcPr>
            <w:tcW w:w="3548" w:type="dxa"/>
            <w:tcBorders>
              <w:bottom w:val="single" w:sz="6" w:space="0" w:color="000000"/>
            </w:tcBorders>
          </w:tcPr>
          <w:p w:rsidR="007D3AD7" w:rsidRDefault="0071018B" w:rsidP="00932EB7">
            <w:pPr>
              <w:pStyle w:val="TableParagraph"/>
              <w:spacing w:before="94"/>
              <w:ind w:left="616" w:right="242" w:hanging="411"/>
              <w:jc w:val="left"/>
              <w:rPr>
                <w:sz w:val="20"/>
              </w:rPr>
            </w:pPr>
            <w:r>
              <w:rPr>
                <w:sz w:val="20"/>
              </w:rPr>
              <w:t>Санкционирование</w:t>
            </w:r>
            <w:r>
              <w:rPr>
                <w:spacing w:val="-6"/>
                <w:sz w:val="20"/>
              </w:rPr>
              <w:t xml:space="preserve"> </w:t>
            </w:r>
            <w:r>
              <w:rPr>
                <w:sz w:val="20"/>
              </w:rPr>
              <w:t>по</w:t>
            </w:r>
            <w:r>
              <w:rPr>
                <w:spacing w:val="-4"/>
                <w:sz w:val="20"/>
              </w:rPr>
              <w:t xml:space="preserve"> </w:t>
            </w:r>
            <w:r>
              <w:rPr>
                <w:sz w:val="20"/>
              </w:rPr>
              <w:t>второму</w:t>
            </w:r>
            <w:r>
              <w:rPr>
                <w:spacing w:val="-9"/>
                <w:sz w:val="20"/>
              </w:rPr>
              <w:t xml:space="preserve"> </w:t>
            </w:r>
            <w:r>
              <w:rPr>
                <w:sz w:val="20"/>
              </w:rPr>
              <w:t>году,</w:t>
            </w:r>
            <w:r>
              <w:rPr>
                <w:spacing w:val="-47"/>
                <w:sz w:val="20"/>
              </w:rPr>
              <w:t xml:space="preserve"> </w:t>
            </w:r>
            <w:r>
              <w:rPr>
                <w:sz w:val="20"/>
              </w:rPr>
              <w:t>следующему</w:t>
            </w:r>
            <w:r>
              <w:rPr>
                <w:spacing w:val="-5"/>
                <w:sz w:val="20"/>
              </w:rPr>
              <w:t xml:space="preserve"> </w:t>
            </w:r>
            <w:r>
              <w:rPr>
                <w:sz w:val="20"/>
              </w:rPr>
              <w:t>за</w:t>
            </w:r>
            <w:r>
              <w:rPr>
                <w:spacing w:val="-1"/>
                <w:sz w:val="20"/>
              </w:rPr>
              <w:t xml:space="preserve"> </w:t>
            </w:r>
            <w:r>
              <w:rPr>
                <w:sz w:val="20"/>
              </w:rPr>
              <w:t>очередным</w:t>
            </w:r>
          </w:p>
        </w:tc>
        <w:tc>
          <w:tcPr>
            <w:tcW w:w="1272" w:type="dxa"/>
            <w:tcBorders>
              <w:bottom w:val="single" w:sz="6" w:space="0" w:color="000000"/>
            </w:tcBorders>
          </w:tcPr>
          <w:p w:rsidR="007D3AD7" w:rsidRDefault="0071018B" w:rsidP="00932EB7">
            <w:pPr>
              <w:pStyle w:val="TableParagraph"/>
              <w:ind w:left="328" w:right="242"/>
              <w:rPr>
                <w:sz w:val="20"/>
              </w:rPr>
            </w:pPr>
            <w:r>
              <w:rPr>
                <w:sz w:val="20"/>
              </w:rPr>
              <w:t>Р/ПР</w:t>
            </w:r>
          </w:p>
        </w:tc>
        <w:tc>
          <w:tcPr>
            <w:tcW w:w="848" w:type="dxa"/>
            <w:tcBorders>
              <w:bottom w:val="single" w:sz="6" w:space="0" w:color="000000"/>
            </w:tcBorders>
          </w:tcPr>
          <w:p w:rsidR="007D3AD7" w:rsidRDefault="0071018B" w:rsidP="00932EB7">
            <w:pPr>
              <w:pStyle w:val="TableParagraph"/>
              <w:ind w:left="304" w:right="242"/>
              <w:rPr>
                <w:sz w:val="20"/>
              </w:rPr>
            </w:pPr>
            <w:r>
              <w:rPr>
                <w:sz w:val="20"/>
              </w:rPr>
              <w:t>0*</w:t>
            </w:r>
          </w:p>
        </w:tc>
        <w:tc>
          <w:tcPr>
            <w:tcW w:w="569" w:type="dxa"/>
            <w:tcBorders>
              <w:bottom w:val="single" w:sz="6" w:space="0" w:color="000000"/>
            </w:tcBorders>
          </w:tcPr>
          <w:p w:rsidR="007D3AD7" w:rsidRDefault="0071018B" w:rsidP="00932EB7">
            <w:pPr>
              <w:pStyle w:val="TableParagraph"/>
              <w:ind w:left="67" w:right="242"/>
              <w:rPr>
                <w:sz w:val="20"/>
              </w:rPr>
            </w:pPr>
            <w:r>
              <w:rPr>
                <w:sz w:val="20"/>
              </w:rPr>
              <w:t>КВР</w:t>
            </w:r>
          </w:p>
        </w:tc>
        <w:tc>
          <w:tcPr>
            <w:tcW w:w="574" w:type="dxa"/>
            <w:tcBorders>
              <w:bottom w:val="single" w:sz="6" w:space="0" w:color="000000"/>
            </w:tcBorders>
          </w:tcPr>
          <w:p w:rsidR="007D3AD7" w:rsidRDefault="0071018B" w:rsidP="00932EB7">
            <w:pPr>
              <w:pStyle w:val="TableParagraph"/>
              <w:ind w:left="47" w:right="242"/>
              <w:rPr>
                <w:sz w:val="20"/>
              </w:rPr>
            </w:pPr>
            <w:r>
              <w:rPr>
                <w:sz w:val="20"/>
              </w:rPr>
              <w:t>КФО</w:t>
            </w:r>
          </w:p>
        </w:tc>
        <w:tc>
          <w:tcPr>
            <w:tcW w:w="795" w:type="dxa"/>
            <w:tcBorders>
              <w:bottom w:val="single" w:sz="6" w:space="0" w:color="000000"/>
            </w:tcBorders>
          </w:tcPr>
          <w:p w:rsidR="007D3AD7" w:rsidRDefault="0071018B" w:rsidP="00932EB7">
            <w:pPr>
              <w:pStyle w:val="TableParagraph"/>
              <w:spacing w:before="94"/>
              <w:ind w:left="3" w:right="242"/>
              <w:rPr>
                <w:sz w:val="20"/>
              </w:rPr>
            </w:pPr>
            <w:r>
              <w:rPr>
                <w:w w:val="99"/>
                <w:sz w:val="20"/>
              </w:rPr>
              <w:t>5</w:t>
            </w:r>
          </w:p>
        </w:tc>
        <w:tc>
          <w:tcPr>
            <w:tcW w:w="737" w:type="dxa"/>
            <w:tcBorders>
              <w:bottom w:val="single" w:sz="6" w:space="0" w:color="000000"/>
            </w:tcBorders>
          </w:tcPr>
          <w:p w:rsidR="007D3AD7" w:rsidRDefault="0071018B" w:rsidP="00932EB7">
            <w:pPr>
              <w:pStyle w:val="TableParagraph"/>
              <w:spacing w:before="94"/>
              <w:ind w:left="2" w:right="242"/>
              <w:rPr>
                <w:sz w:val="20"/>
              </w:rPr>
            </w:pPr>
            <w:r>
              <w:rPr>
                <w:w w:val="99"/>
                <w:sz w:val="20"/>
              </w:rPr>
              <w:t>0</w:t>
            </w:r>
          </w:p>
        </w:tc>
        <w:tc>
          <w:tcPr>
            <w:tcW w:w="745" w:type="dxa"/>
            <w:tcBorders>
              <w:bottom w:val="single" w:sz="6" w:space="0" w:color="000000"/>
            </w:tcBorders>
          </w:tcPr>
          <w:p w:rsidR="007D3AD7" w:rsidRDefault="0071018B" w:rsidP="00932EB7">
            <w:pPr>
              <w:pStyle w:val="TableParagraph"/>
              <w:spacing w:before="94"/>
              <w:ind w:left="3" w:right="242"/>
              <w:rPr>
                <w:sz w:val="20"/>
              </w:rPr>
            </w:pPr>
            <w:r>
              <w:rPr>
                <w:w w:val="99"/>
                <w:sz w:val="20"/>
              </w:rPr>
              <w:t>0</w:t>
            </w:r>
          </w:p>
        </w:tc>
        <w:tc>
          <w:tcPr>
            <w:tcW w:w="730" w:type="dxa"/>
            <w:tcBorders>
              <w:bottom w:val="single" w:sz="6" w:space="0" w:color="000000"/>
            </w:tcBorders>
          </w:tcPr>
          <w:p w:rsidR="007D3AD7" w:rsidRDefault="0071018B" w:rsidP="00932EB7">
            <w:pPr>
              <w:pStyle w:val="TableParagraph"/>
              <w:spacing w:before="94"/>
              <w:ind w:left="2" w:right="242"/>
              <w:rPr>
                <w:sz w:val="20"/>
              </w:rPr>
            </w:pPr>
            <w:r>
              <w:rPr>
                <w:w w:val="99"/>
                <w:sz w:val="20"/>
              </w:rPr>
              <w:t>4</w:t>
            </w:r>
          </w:p>
        </w:tc>
        <w:tc>
          <w:tcPr>
            <w:tcW w:w="737" w:type="dxa"/>
            <w:tcBorders>
              <w:bottom w:val="single" w:sz="6" w:space="0" w:color="000000"/>
            </w:tcBorders>
          </w:tcPr>
          <w:p w:rsidR="007D3AD7" w:rsidRDefault="0071018B" w:rsidP="00932EB7">
            <w:pPr>
              <w:pStyle w:val="TableParagraph"/>
              <w:spacing w:before="94"/>
              <w:ind w:left="313" w:right="242"/>
              <w:jc w:val="left"/>
              <w:rPr>
                <w:sz w:val="20"/>
              </w:rPr>
            </w:pPr>
            <w:r>
              <w:rPr>
                <w:w w:val="99"/>
                <w:sz w:val="20"/>
              </w:rPr>
              <w:t>0</w:t>
            </w:r>
          </w:p>
        </w:tc>
        <w:tc>
          <w:tcPr>
            <w:tcW w:w="737" w:type="dxa"/>
            <w:tcBorders>
              <w:bottom w:val="single" w:sz="6" w:space="0" w:color="000000"/>
            </w:tcBorders>
          </w:tcPr>
          <w:p w:rsidR="007D3AD7" w:rsidRDefault="0071018B" w:rsidP="00932EB7">
            <w:pPr>
              <w:pStyle w:val="TableParagraph"/>
              <w:spacing w:before="94"/>
              <w:ind w:left="291" w:right="242"/>
              <w:jc w:val="left"/>
              <w:rPr>
                <w:sz w:val="20"/>
              </w:rPr>
            </w:pPr>
            <w:r>
              <w:rPr>
                <w:w w:val="99"/>
                <w:sz w:val="20"/>
              </w:rPr>
              <w:t>X</w:t>
            </w:r>
          </w:p>
        </w:tc>
        <w:tc>
          <w:tcPr>
            <w:tcW w:w="737" w:type="dxa"/>
            <w:tcBorders>
              <w:bottom w:val="single" w:sz="6" w:space="0" w:color="000000"/>
            </w:tcBorders>
          </w:tcPr>
          <w:p w:rsidR="007D3AD7" w:rsidRDefault="0071018B" w:rsidP="00932EB7">
            <w:pPr>
              <w:pStyle w:val="TableParagraph"/>
              <w:spacing w:before="94"/>
              <w:ind w:right="242"/>
              <w:rPr>
                <w:sz w:val="20"/>
              </w:rPr>
            </w:pPr>
            <w:r>
              <w:rPr>
                <w:w w:val="99"/>
                <w:sz w:val="20"/>
              </w:rPr>
              <w:t>X</w:t>
            </w:r>
          </w:p>
        </w:tc>
        <w:tc>
          <w:tcPr>
            <w:tcW w:w="596" w:type="dxa"/>
            <w:tcBorders>
              <w:bottom w:val="single" w:sz="6" w:space="0" w:color="000000"/>
            </w:tcBorders>
          </w:tcPr>
          <w:p w:rsidR="007D3AD7" w:rsidRDefault="0071018B" w:rsidP="00932EB7">
            <w:pPr>
              <w:pStyle w:val="TableParagraph"/>
              <w:spacing w:before="94"/>
              <w:ind w:left="1" w:right="242"/>
              <w:rPr>
                <w:sz w:val="20"/>
              </w:rPr>
            </w:pPr>
            <w:r>
              <w:rPr>
                <w:w w:val="99"/>
                <w:sz w:val="20"/>
              </w:rPr>
              <w:t>X</w:t>
            </w:r>
          </w:p>
        </w:tc>
        <w:tc>
          <w:tcPr>
            <w:tcW w:w="2835" w:type="dxa"/>
            <w:tcBorders>
              <w:bottom w:val="single" w:sz="6" w:space="0" w:color="000000"/>
            </w:tcBorders>
          </w:tcPr>
          <w:p w:rsidR="007D3AD7" w:rsidRDefault="007D3AD7" w:rsidP="00932EB7">
            <w:pPr>
              <w:pStyle w:val="TableParagraph"/>
              <w:spacing w:before="0"/>
              <w:ind w:right="242"/>
              <w:jc w:val="left"/>
              <w:rPr>
                <w:sz w:val="18"/>
              </w:rPr>
            </w:pPr>
          </w:p>
        </w:tc>
      </w:tr>
      <w:tr w:rsidR="007D3AD7">
        <w:trPr>
          <w:trHeight w:val="662"/>
        </w:trPr>
        <w:tc>
          <w:tcPr>
            <w:tcW w:w="3548" w:type="dxa"/>
            <w:tcBorders>
              <w:top w:val="single" w:sz="6" w:space="0" w:color="000000"/>
            </w:tcBorders>
          </w:tcPr>
          <w:p w:rsidR="007D3AD7" w:rsidRDefault="0071018B" w:rsidP="00932EB7">
            <w:pPr>
              <w:pStyle w:val="TableParagraph"/>
              <w:spacing w:before="94"/>
              <w:ind w:left="74" w:right="242" w:firstLine="33"/>
              <w:jc w:val="left"/>
              <w:rPr>
                <w:sz w:val="20"/>
              </w:rPr>
            </w:pPr>
            <w:r>
              <w:rPr>
                <w:sz w:val="20"/>
              </w:rPr>
              <w:t>Санкционирование на иные очередные</w:t>
            </w:r>
            <w:r>
              <w:rPr>
                <w:spacing w:val="-47"/>
                <w:sz w:val="20"/>
              </w:rPr>
              <w:t xml:space="preserve"> </w:t>
            </w:r>
            <w:r>
              <w:rPr>
                <w:sz w:val="20"/>
              </w:rPr>
              <w:t>годы</w:t>
            </w:r>
            <w:r>
              <w:rPr>
                <w:spacing w:val="-6"/>
                <w:sz w:val="20"/>
              </w:rPr>
              <w:t xml:space="preserve"> </w:t>
            </w:r>
            <w:r>
              <w:rPr>
                <w:sz w:val="20"/>
              </w:rPr>
              <w:t>(за</w:t>
            </w:r>
            <w:r>
              <w:rPr>
                <w:spacing w:val="-4"/>
                <w:sz w:val="20"/>
              </w:rPr>
              <w:t xml:space="preserve"> </w:t>
            </w:r>
            <w:r>
              <w:rPr>
                <w:sz w:val="20"/>
              </w:rPr>
              <w:t>пределами</w:t>
            </w:r>
            <w:r>
              <w:rPr>
                <w:spacing w:val="-4"/>
                <w:sz w:val="20"/>
              </w:rPr>
              <w:t xml:space="preserve"> </w:t>
            </w:r>
            <w:r>
              <w:rPr>
                <w:sz w:val="20"/>
              </w:rPr>
              <w:t>планового</w:t>
            </w:r>
            <w:r>
              <w:rPr>
                <w:spacing w:val="-4"/>
                <w:sz w:val="20"/>
              </w:rPr>
              <w:t xml:space="preserve"> </w:t>
            </w:r>
            <w:r>
              <w:rPr>
                <w:sz w:val="20"/>
              </w:rPr>
              <w:t>периода)</w:t>
            </w:r>
          </w:p>
        </w:tc>
        <w:tc>
          <w:tcPr>
            <w:tcW w:w="1272" w:type="dxa"/>
            <w:tcBorders>
              <w:top w:val="single" w:sz="6" w:space="0" w:color="000000"/>
            </w:tcBorders>
          </w:tcPr>
          <w:p w:rsidR="007D3AD7" w:rsidRDefault="0071018B" w:rsidP="00932EB7">
            <w:pPr>
              <w:pStyle w:val="TableParagraph"/>
              <w:ind w:left="328" w:right="242"/>
              <w:rPr>
                <w:sz w:val="20"/>
              </w:rPr>
            </w:pPr>
            <w:r>
              <w:rPr>
                <w:sz w:val="20"/>
              </w:rPr>
              <w:t>Р/ПР</w:t>
            </w:r>
          </w:p>
        </w:tc>
        <w:tc>
          <w:tcPr>
            <w:tcW w:w="848" w:type="dxa"/>
            <w:tcBorders>
              <w:top w:val="single" w:sz="6" w:space="0" w:color="000000"/>
            </w:tcBorders>
          </w:tcPr>
          <w:p w:rsidR="007D3AD7" w:rsidRDefault="0071018B" w:rsidP="00932EB7">
            <w:pPr>
              <w:pStyle w:val="TableParagraph"/>
              <w:ind w:left="304" w:right="242"/>
              <w:rPr>
                <w:sz w:val="20"/>
              </w:rPr>
            </w:pPr>
            <w:r>
              <w:rPr>
                <w:sz w:val="20"/>
              </w:rPr>
              <w:t>0*</w:t>
            </w:r>
          </w:p>
        </w:tc>
        <w:tc>
          <w:tcPr>
            <w:tcW w:w="569" w:type="dxa"/>
            <w:tcBorders>
              <w:top w:val="single" w:sz="6" w:space="0" w:color="000000"/>
            </w:tcBorders>
          </w:tcPr>
          <w:p w:rsidR="007D3AD7" w:rsidRDefault="0071018B" w:rsidP="00932EB7">
            <w:pPr>
              <w:pStyle w:val="TableParagraph"/>
              <w:ind w:left="67" w:right="242"/>
              <w:rPr>
                <w:sz w:val="20"/>
              </w:rPr>
            </w:pPr>
            <w:r>
              <w:rPr>
                <w:sz w:val="20"/>
              </w:rPr>
              <w:t>КВР</w:t>
            </w:r>
          </w:p>
        </w:tc>
        <w:tc>
          <w:tcPr>
            <w:tcW w:w="574" w:type="dxa"/>
            <w:tcBorders>
              <w:top w:val="single" w:sz="6" w:space="0" w:color="000000"/>
            </w:tcBorders>
          </w:tcPr>
          <w:p w:rsidR="007D3AD7" w:rsidRDefault="0071018B" w:rsidP="00932EB7">
            <w:pPr>
              <w:pStyle w:val="TableParagraph"/>
              <w:ind w:left="47" w:right="242"/>
              <w:rPr>
                <w:sz w:val="20"/>
              </w:rPr>
            </w:pPr>
            <w:r>
              <w:rPr>
                <w:sz w:val="20"/>
              </w:rPr>
              <w:t>КФО</w:t>
            </w:r>
          </w:p>
        </w:tc>
        <w:tc>
          <w:tcPr>
            <w:tcW w:w="795" w:type="dxa"/>
            <w:tcBorders>
              <w:top w:val="single" w:sz="6" w:space="0" w:color="000000"/>
            </w:tcBorders>
          </w:tcPr>
          <w:p w:rsidR="007D3AD7" w:rsidRDefault="0071018B" w:rsidP="00932EB7">
            <w:pPr>
              <w:pStyle w:val="TableParagraph"/>
              <w:spacing w:before="94"/>
              <w:ind w:left="3" w:right="242"/>
              <w:rPr>
                <w:sz w:val="20"/>
              </w:rPr>
            </w:pPr>
            <w:r>
              <w:rPr>
                <w:w w:val="99"/>
                <w:sz w:val="20"/>
              </w:rPr>
              <w:t>5</w:t>
            </w:r>
          </w:p>
        </w:tc>
        <w:tc>
          <w:tcPr>
            <w:tcW w:w="737" w:type="dxa"/>
            <w:tcBorders>
              <w:top w:val="single" w:sz="6" w:space="0" w:color="000000"/>
            </w:tcBorders>
          </w:tcPr>
          <w:p w:rsidR="007D3AD7" w:rsidRDefault="0071018B" w:rsidP="00932EB7">
            <w:pPr>
              <w:pStyle w:val="TableParagraph"/>
              <w:spacing w:before="94"/>
              <w:ind w:left="2" w:right="242"/>
              <w:rPr>
                <w:sz w:val="20"/>
              </w:rPr>
            </w:pPr>
            <w:r>
              <w:rPr>
                <w:w w:val="99"/>
                <w:sz w:val="20"/>
              </w:rPr>
              <w:t>0</w:t>
            </w:r>
          </w:p>
        </w:tc>
        <w:tc>
          <w:tcPr>
            <w:tcW w:w="745" w:type="dxa"/>
            <w:tcBorders>
              <w:top w:val="single" w:sz="6" w:space="0" w:color="000000"/>
            </w:tcBorders>
          </w:tcPr>
          <w:p w:rsidR="007D3AD7" w:rsidRDefault="0071018B" w:rsidP="00932EB7">
            <w:pPr>
              <w:pStyle w:val="TableParagraph"/>
              <w:spacing w:before="94"/>
              <w:ind w:left="3" w:right="242"/>
              <w:rPr>
                <w:sz w:val="20"/>
              </w:rPr>
            </w:pPr>
            <w:r>
              <w:rPr>
                <w:w w:val="99"/>
                <w:sz w:val="20"/>
              </w:rPr>
              <w:t>0</w:t>
            </w:r>
          </w:p>
        </w:tc>
        <w:tc>
          <w:tcPr>
            <w:tcW w:w="730" w:type="dxa"/>
            <w:tcBorders>
              <w:top w:val="single" w:sz="6" w:space="0" w:color="000000"/>
            </w:tcBorders>
          </w:tcPr>
          <w:p w:rsidR="007D3AD7" w:rsidRDefault="0071018B" w:rsidP="00932EB7">
            <w:pPr>
              <w:pStyle w:val="TableParagraph"/>
              <w:spacing w:before="94"/>
              <w:ind w:left="2" w:right="242"/>
              <w:rPr>
                <w:sz w:val="20"/>
              </w:rPr>
            </w:pPr>
            <w:r>
              <w:rPr>
                <w:w w:val="99"/>
                <w:sz w:val="20"/>
              </w:rPr>
              <w:t>9</w:t>
            </w:r>
          </w:p>
        </w:tc>
        <w:tc>
          <w:tcPr>
            <w:tcW w:w="737" w:type="dxa"/>
            <w:tcBorders>
              <w:top w:val="single" w:sz="6" w:space="0" w:color="000000"/>
            </w:tcBorders>
          </w:tcPr>
          <w:p w:rsidR="007D3AD7" w:rsidRDefault="0071018B" w:rsidP="00932EB7">
            <w:pPr>
              <w:pStyle w:val="TableParagraph"/>
              <w:spacing w:before="94"/>
              <w:ind w:left="313" w:right="242"/>
              <w:jc w:val="left"/>
              <w:rPr>
                <w:sz w:val="20"/>
              </w:rPr>
            </w:pPr>
            <w:r>
              <w:rPr>
                <w:w w:val="99"/>
                <w:sz w:val="20"/>
              </w:rPr>
              <w:t>0</w:t>
            </w:r>
          </w:p>
        </w:tc>
        <w:tc>
          <w:tcPr>
            <w:tcW w:w="737" w:type="dxa"/>
            <w:tcBorders>
              <w:top w:val="single" w:sz="6" w:space="0" w:color="000000"/>
            </w:tcBorders>
          </w:tcPr>
          <w:p w:rsidR="007D3AD7" w:rsidRDefault="0071018B" w:rsidP="00932EB7">
            <w:pPr>
              <w:pStyle w:val="TableParagraph"/>
              <w:spacing w:before="94"/>
              <w:ind w:left="291" w:right="242"/>
              <w:jc w:val="left"/>
              <w:rPr>
                <w:sz w:val="20"/>
              </w:rPr>
            </w:pPr>
            <w:r>
              <w:rPr>
                <w:w w:val="99"/>
                <w:sz w:val="20"/>
              </w:rPr>
              <w:t>X</w:t>
            </w:r>
          </w:p>
        </w:tc>
        <w:tc>
          <w:tcPr>
            <w:tcW w:w="737" w:type="dxa"/>
            <w:tcBorders>
              <w:top w:val="single" w:sz="6" w:space="0" w:color="000000"/>
            </w:tcBorders>
          </w:tcPr>
          <w:p w:rsidR="007D3AD7" w:rsidRDefault="0071018B" w:rsidP="00932EB7">
            <w:pPr>
              <w:pStyle w:val="TableParagraph"/>
              <w:spacing w:before="94"/>
              <w:ind w:right="242"/>
              <w:rPr>
                <w:sz w:val="20"/>
              </w:rPr>
            </w:pPr>
            <w:r>
              <w:rPr>
                <w:w w:val="99"/>
                <w:sz w:val="20"/>
              </w:rPr>
              <w:t>X</w:t>
            </w:r>
          </w:p>
        </w:tc>
        <w:tc>
          <w:tcPr>
            <w:tcW w:w="596" w:type="dxa"/>
            <w:tcBorders>
              <w:top w:val="single" w:sz="6" w:space="0" w:color="000000"/>
            </w:tcBorders>
          </w:tcPr>
          <w:p w:rsidR="007D3AD7" w:rsidRDefault="0071018B" w:rsidP="00932EB7">
            <w:pPr>
              <w:pStyle w:val="TableParagraph"/>
              <w:spacing w:before="94"/>
              <w:ind w:left="1" w:right="242"/>
              <w:rPr>
                <w:sz w:val="20"/>
              </w:rPr>
            </w:pPr>
            <w:r>
              <w:rPr>
                <w:w w:val="99"/>
                <w:sz w:val="20"/>
              </w:rPr>
              <w:t>X</w:t>
            </w:r>
          </w:p>
        </w:tc>
        <w:tc>
          <w:tcPr>
            <w:tcW w:w="2835" w:type="dxa"/>
            <w:tcBorders>
              <w:top w:val="single" w:sz="6" w:space="0" w:color="000000"/>
            </w:tcBorders>
          </w:tcPr>
          <w:p w:rsidR="007D3AD7" w:rsidRDefault="007D3AD7" w:rsidP="00932EB7">
            <w:pPr>
              <w:pStyle w:val="TableParagraph"/>
              <w:spacing w:before="0"/>
              <w:ind w:right="242"/>
              <w:jc w:val="left"/>
              <w:rPr>
                <w:sz w:val="18"/>
              </w:rPr>
            </w:pPr>
          </w:p>
        </w:tc>
      </w:tr>
      <w:tr w:rsidR="007D3AD7">
        <w:trPr>
          <w:trHeight w:val="635"/>
        </w:trPr>
        <w:tc>
          <w:tcPr>
            <w:tcW w:w="3548" w:type="dxa"/>
          </w:tcPr>
          <w:p w:rsidR="007D3AD7" w:rsidRDefault="0071018B" w:rsidP="00932EB7">
            <w:pPr>
              <w:pStyle w:val="TableParagraph"/>
              <w:ind w:left="78" w:right="242"/>
              <w:rPr>
                <w:sz w:val="20"/>
              </w:rPr>
            </w:pPr>
            <w:r>
              <w:rPr>
                <w:sz w:val="20"/>
              </w:rPr>
              <w:t>Обязательства</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5</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2</w:t>
            </w:r>
          </w:p>
        </w:tc>
        <w:tc>
          <w:tcPr>
            <w:tcW w:w="730" w:type="dxa"/>
          </w:tcPr>
          <w:p w:rsidR="007D3AD7" w:rsidRDefault="0071018B" w:rsidP="00932EB7">
            <w:pPr>
              <w:pStyle w:val="TableParagraph"/>
              <w:ind w:left="2" w:right="242"/>
              <w:rPr>
                <w:sz w:val="20"/>
              </w:rPr>
            </w:pPr>
            <w:r>
              <w:rPr>
                <w:w w:val="99"/>
                <w:sz w:val="20"/>
              </w:rPr>
              <w:t>0</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left="291" w:right="242"/>
              <w:jc w:val="left"/>
              <w:rPr>
                <w:sz w:val="20"/>
              </w:rPr>
            </w:pPr>
            <w:r>
              <w:rPr>
                <w:w w:val="99"/>
                <w:sz w:val="20"/>
              </w:rPr>
              <w:t>X</w:t>
            </w:r>
          </w:p>
        </w:tc>
        <w:tc>
          <w:tcPr>
            <w:tcW w:w="737" w:type="dxa"/>
          </w:tcPr>
          <w:p w:rsidR="007D3AD7" w:rsidRDefault="0071018B" w:rsidP="00932EB7">
            <w:pPr>
              <w:pStyle w:val="TableParagraph"/>
              <w:ind w:right="242"/>
              <w:rPr>
                <w:sz w:val="20"/>
              </w:rPr>
            </w:pPr>
            <w:r>
              <w:rPr>
                <w:w w:val="99"/>
                <w:sz w:val="20"/>
              </w:rPr>
              <w:t>X</w:t>
            </w:r>
          </w:p>
        </w:tc>
        <w:tc>
          <w:tcPr>
            <w:tcW w:w="596" w:type="dxa"/>
          </w:tcPr>
          <w:p w:rsidR="007D3AD7" w:rsidRDefault="0071018B" w:rsidP="00932EB7">
            <w:pPr>
              <w:pStyle w:val="TableParagraph"/>
              <w:ind w:left="1" w:right="242"/>
              <w:rPr>
                <w:sz w:val="20"/>
              </w:rPr>
            </w:pPr>
            <w:r>
              <w:rPr>
                <w:w w:val="99"/>
                <w:sz w:val="20"/>
              </w:rPr>
              <w:t>X</w:t>
            </w:r>
          </w:p>
        </w:tc>
        <w:tc>
          <w:tcPr>
            <w:tcW w:w="2835" w:type="dxa"/>
          </w:tcPr>
          <w:p w:rsidR="007D3AD7" w:rsidRDefault="007D3AD7" w:rsidP="00932EB7">
            <w:pPr>
              <w:pStyle w:val="TableParagraph"/>
              <w:spacing w:before="0"/>
              <w:ind w:right="242"/>
              <w:jc w:val="left"/>
              <w:rPr>
                <w:sz w:val="18"/>
              </w:rPr>
            </w:pPr>
          </w:p>
        </w:tc>
      </w:tr>
      <w:tr w:rsidR="007D3AD7">
        <w:trPr>
          <w:trHeight w:val="662"/>
        </w:trPr>
        <w:tc>
          <w:tcPr>
            <w:tcW w:w="3548" w:type="dxa"/>
          </w:tcPr>
          <w:p w:rsidR="007D3AD7" w:rsidRDefault="0071018B" w:rsidP="00932EB7">
            <w:pPr>
              <w:pStyle w:val="TableParagraph"/>
              <w:spacing w:before="94"/>
              <w:ind w:left="1632" w:right="242" w:hanging="1549"/>
              <w:jc w:val="left"/>
              <w:rPr>
                <w:sz w:val="20"/>
              </w:rPr>
            </w:pPr>
            <w:r>
              <w:rPr>
                <w:sz w:val="20"/>
              </w:rPr>
              <w:t>Обязательства</w:t>
            </w:r>
            <w:r>
              <w:rPr>
                <w:spacing w:val="-7"/>
                <w:sz w:val="20"/>
              </w:rPr>
              <w:t xml:space="preserve"> </w:t>
            </w:r>
            <w:r>
              <w:rPr>
                <w:sz w:val="20"/>
              </w:rPr>
              <w:t>на</w:t>
            </w:r>
            <w:r>
              <w:rPr>
                <w:spacing w:val="-7"/>
                <w:sz w:val="20"/>
              </w:rPr>
              <w:t xml:space="preserve"> </w:t>
            </w:r>
            <w:r>
              <w:rPr>
                <w:sz w:val="20"/>
              </w:rPr>
              <w:t>текущий</w:t>
            </w:r>
            <w:r>
              <w:rPr>
                <w:spacing w:val="-7"/>
                <w:sz w:val="20"/>
              </w:rPr>
              <w:t xml:space="preserve"> </w:t>
            </w:r>
            <w:r>
              <w:rPr>
                <w:sz w:val="20"/>
              </w:rPr>
              <w:t>финансовый</w:t>
            </w:r>
            <w:r>
              <w:rPr>
                <w:spacing w:val="-47"/>
                <w:sz w:val="20"/>
              </w:rPr>
              <w:t xml:space="preserve"> </w:t>
            </w:r>
            <w:r>
              <w:rPr>
                <w:sz w:val="20"/>
              </w:rPr>
              <w:t>год</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5</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2</w:t>
            </w:r>
          </w:p>
        </w:tc>
        <w:tc>
          <w:tcPr>
            <w:tcW w:w="730" w:type="dxa"/>
          </w:tcPr>
          <w:p w:rsidR="007D3AD7" w:rsidRDefault="0071018B" w:rsidP="00932EB7">
            <w:pPr>
              <w:pStyle w:val="TableParagraph"/>
              <w:spacing w:before="94"/>
              <w:ind w:left="2" w:right="242"/>
              <w:rPr>
                <w:sz w:val="20"/>
              </w:rPr>
            </w:pPr>
            <w:r>
              <w:rPr>
                <w:w w:val="99"/>
                <w:sz w:val="20"/>
              </w:rPr>
              <w:t>1</w:t>
            </w:r>
          </w:p>
        </w:tc>
        <w:tc>
          <w:tcPr>
            <w:tcW w:w="737" w:type="dxa"/>
          </w:tcPr>
          <w:p w:rsidR="007D3AD7" w:rsidRDefault="0071018B" w:rsidP="00932EB7">
            <w:pPr>
              <w:pStyle w:val="TableParagraph"/>
              <w:spacing w:before="94"/>
              <w:ind w:left="313" w:right="242"/>
              <w:jc w:val="left"/>
              <w:rPr>
                <w:sz w:val="20"/>
              </w:rPr>
            </w:pPr>
            <w:r>
              <w:rPr>
                <w:w w:val="99"/>
                <w:sz w:val="20"/>
              </w:rPr>
              <w:t>0</w:t>
            </w:r>
          </w:p>
        </w:tc>
        <w:tc>
          <w:tcPr>
            <w:tcW w:w="737" w:type="dxa"/>
          </w:tcPr>
          <w:p w:rsidR="007D3AD7" w:rsidRDefault="0071018B" w:rsidP="00932EB7">
            <w:pPr>
              <w:pStyle w:val="TableParagraph"/>
              <w:spacing w:before="94"/>
              <w:ind w:left="291" w:right="242"/>
              <w:jc w:val="left"/>
              <w:rPr>
                <w:sz w:val="20"/>
              </w:rPr>
            </w:pPr>
            <w:r>
              <w:rPr>
                <w:w w:val="99"/>
                <w:sz w:val="20"/>
              </w:rPr>
              <w:t>X</w:t>
            </w:r>
          </w:p>
        </w:tc>
        <w:tc>
          <w:tcPr>
            <w:tcW w:w="737" w:type="dxa"/>
          </w:tcPr>
          <w:p w:rsidR="007D3AD7" w:rsidRDefault="0071018B" w:rsidP="00932EB7">
            <w:pPr>
              <w:pStyle w:val="TableParagraph"/>
              <w:spacing w:before="94"/>
              <w:ind w:right="242"/>
              <w:rPr>
                <w:sz w:val="20"/>
              </w:rPr>
            </w:pPr>
            <w:r>
              <w:rPr>
                <w:w w:val="99"/>
                <w:sz w:val="20"/>
              </w:rPr>
              <w:t>X</w:t>
            </w:r>
          </w:p>
        </w:tc>
        <w:tc>
          <w:tcPr>
            <w:tcW w:w="596" w:type="dxa"/>
          </w:tcPr>
          <w:p w:rsidR="007D3AD7" w:rsidRDefault="0071018B" w:rsidP="00932EB7">
            <w:pPr>
              <w:pStyle w:val="TableParagraph"/>
              <w:spacing w:before="94"/>
              <w:ind w:left="1" w:right="242"/>
              <w:rPr>
                <w:sz w:val="20"/>
              </w:rPr>
            </w:pPr>
            <w:r>
              <w:rPr>
                <w:w w:val="99"/>
                <w:sz w:val="20"/>
              </w:rPr>
              <w:t>X</w:t>
            </w:r>
          </w:p>
        </w:tc>
        <w:tc>
          <w:tcPr>
            <w:tcW w:w="2835" w:type="dxa"/>
          </w:tcPr>
          <w:p w:rsidR="007D3AD7" w:rsidRDefault="007D3AD7" w:rsidP="00932EB7">
            <w:pPr>
              <w:pStyle w:val="TableParagraph"/>
              <w:spacing w:before="0"/>
              <w:ind w:right="242"/>
              <w:jc w:val="left"/>
              <w:rPr>
                <w:sz w:val="18"/>
              </w:rPr>
            </w:pPr>
          </w:p>
        </w:tc>
      </w:tr>
      <w:tr w:rsidR="007D3AD7">
        <w:trPr>
          <w:trHeight w:val="895"/>
        </w:trPr>
        <w:tc>
          <w:tcPr>
            <w:tcW w:w="3548" w:type="dxa"/>
          </w:tcPr>
          <w:p w:rsidR="007D3AD7" w:rsidRDefault="0071018B" w:rsidP="00932EB7">
            <w:pPr>
              <w:pStyle w:val="TableParagraph"/>
              <w:ind w:left="82" w:right="242"/>
              <w:rPr>
                <w:sz w:val="20"/>
              </w:rPr>
            </w:pPr>
            <w:r>
              <w:rPr>
                <w:sz w:val="20"/>
              </w:rPr>
              <w:t>Обязательства</w:t>
            </w:r>
            <w:r>
              <w:rPr>
                <w:spacing w:val="-7"/>
                <w:sz w:val="20"/>
              </w:rPr>
              <w:t xml:space="preserve"> </w:t>
            </w:r>
            <w:r>
              <w:rPr>
                <w:sz w:val="20"/>
              </w:rPr>
              <w:t>первого</w:t>
            </w:r>
            <w:r>
              <w:rPr>
                <w:spacing w:val="-4"/>
                <w:sz w:val="20"/>
              </w:rPr>
              <w:t xml:space="preserve"> </w:t>
            </w:r>
            <w:r>
              <w:rPr>
                <w:sz w:val="20"/>
              </w:rPr>
              <w:t>года,</w:t>
            </w:r>
          </w:p>
          <w:p w:rsidR="007D3AD7" w:rsidRDefault="0071018B" w:rsidP="00932EB7">
            <w:pPr>
              <w:pStyle w:val="TableParagraph"/>
              <w:spacing w:before="1"/>
              <w:ind w:left="82" w:right="242"/>
              <w:rPr>
                <w:sz w:val="20"/>
              </w:rPr>
            </w:pPr>
            <w:r>
              <w:rPr>
                <w:sz w:val="20"/>
              </w:rPr>
              <w:t>следующего</w:t>
            </w:r>
            <w:r>
              <w:rPr>
                <w:spacing w:val="-5"/>
                <w:sz w:val="20"/>
              </w:rPr>
              <w:t xml:space="preserve"> </w:t>
            </w:r>
            <w:r>
              <w:rPr>
                <w:sz w:val="20"/>
              </w:rPr>
              <w:t>за</w:t>
            </w:r>
            <w:r>
              <w:rPr>
                <w:spacing w:val="-6"/>
                <w:sz w:val="20"/>
              </w:rPr>
              <w:t xml:space="preserve"> </w:t>
            </w:r>
            <w:r>
              <w:rPr>
                <w:sz w:val="20"/>
              </w:rPr>
              <w:t>текущим</w:t>
            </w:r>
            <w:r>
              <w:rPr>
                <w:spacing w:val="-4"/>
                <w:sz w:val="20"/>
              </w:rPr>
              <w:t xml:space="preserve"> </w:t>
            </w:r>
            <w:r>
              <w:rPr>
                <w:sz w:val="20"/>
              </w:rPr>
              <w:t>(очередного</w:t>
            </w:r>
            <w:r>
              <w:rPr>
                <w:spacing w:val="-47"/>
                <w:sz w:val="20"/>
              </w:rPr>
              <w:t xml:space="preserve"> </w:t>
            </w:r>
            <w:r>
              <w:rPr>
                <w:sz w:val="20"/>
              </w:rPr>
              <w:t>финансового года)</w:t>
            </w:r>
          </w:p>
        </w:tc>
        <w:tc>
          <w:tcPr>
            <w:tcW w:w="1272" w:type="dxa"/>
          </w:tcPr>
          <w:p w:rsidR="007D3AD7" w:rsidRDefault="0071018B" w:rsidP="00932EB7">
            <w:pPr>
              <w:pStyle w:val="TableParagraph"/>
              <w:spacing w:before="99"/>
              <w:ind w:left="328" w:right="242"/>
              <w:rPr>
                <w:sz w:val="20"/>
              </w:rPr>
            </w:pPr>
            <w:r>
              <w:rPr>
                <w:sz w:val="20"/>
              </w:rPr>
              <w:t>Р/ПР</w:t>
            </w:r>
          </w:p>
        </w:tc>
        <w:tc>
          <w:tcPr>
            <w:tcW w:w="848" w:type="dxa"/>
          </w:tcPr>
          <w:p w:rsidR="007D3AD7" w:rsidRDefault="0071018B" w:rsidP="00932EB7">
            <w:pPr>
              <w:pStyle w:val="TableParagraph"/>
              <w:spacing w:before="99"/>
              <w:ind w:left="304" w:right="242"/>
              <w:rPr>
                <w:sz w:val="20"/>
              </w:rPr>
            </w:pPr>
            <w:r>
              <w:rPr>
                <w:sz w:val="20"/>
              </w:rPr>
              <w:t>0*</w:t>
            </w:r>
          </w:p>
        </w:tc>
        <w:tc>
          <w:tcPr>
            <w:tcW w:w="569" w:type="dxa"/>
          </w:tcPr>
          <w:p w:rsidR="007D3AD7" w:rsidRDefault="0071018B" w:rsidP="00932EB7">
            <w:pPr>
              <w:pStyle w:val="TableParagraph"/>
              <w:spacing w:before="99"/>
              <w:ind w:left="67" w:right="242"/>
              <w:rPr>
                <w:sz w:val="20"/>
              </w:rPr>
            </w:pPr>
            <w:r>
              <w:rPr>
                <w:sz w:val="20"/>
              </w:rPr>
              <w:t>КВР</w:t>
            </w:r>
          </w:p>
        </w:tc>
        <w:tc>
          <w:tcPr>
            <w:tcW w:w="574" w:type="dxa"/>
          </w:tcPr>
          <w:p w:rsidR="007D3AD7" w:rsidRDefault="0071018B" w:rsidP="00932EB7">
            <w:pPr>
              <w:pStyle w:val="TableParagraph"/>
              <w:spacing w:before="99"/>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5</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2</w:t>
            </w:r>
          </w:p>
        </w:tc>
        <w:tc>
          <w:tcPr>
            <w:tcW w:w="730" w:type="dxa"/>
          </w:tcPr>
          <w:p w:rsidR="007D3AD7" w:rsidRDefault="0071018B" w:rsidP="00932EB7">
            <w:pPr>
              <w:pStyle w:val="TableParagraph"/>
              <w:ind w:left="2" w:right="242"/>
              <w:rPr>
                <w:sz w:val="20"/>
              </w:rPr>
            </w:pPr>
            <w:r>
              <w:rPr>
                <w:w w:val="99"/>
                <w:sz w:val="20"/>
              </w:rPr>
              <w:t>2</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left="291" w:right="242"/>
              <w:jc w:val="left"/>
              <w:rPr>
                <w:sz w:val="20"/>
              </w:rPr>
            </w:pPr>
            <w:r>
              <w:rPr>
                <w:w w:val="99"/>
                <w:sz w:val="20"/>
              </w:rPr>
              <w:t>X</w:t>
            </w:r>
          </w:p>
        </w:tc>
        <w:tc>
          <w:tcPr>
            <w:tcW w:w="737" w:type="dxa"/>
          </w:tcPr>
          <w:p w:rsidR="007D3AD7" w:rsidRDefault="0071018B" w:rsidP="00932EB7">
            <w:pPr>
              <w:pStyle w:val="TableParagraph"/>
              <w:ind w:right="242"/>
              <w:rPr>
                <w:sz w:val="20"/>
              </w:rPr>
            </w:pPr>
            <w:r>
              <w:rPr>
                <w:w w:val="99"/>
                <w:sz w:val="20"/>
              </w:rPr>
              <w:t>X</w:t>
            </w:r>
          </w:p>
        </w:tc>
        <w:tc>
          <w:tcPr>
            <w:tcW w:w="596" w:type="dxa"/>
          </w:tcPr>
          <w:p w:rsidR="007D3AD7" w:rsidRDefault="0071018B" w:rsidP="00932EB7">
            <w:pPr>
              <w:pStyle w:val="TableParagraph"/>
              <w:ind w:left="1" w:right="242"/>
              <w:rPr>
                <w:sz w:val="20"/>
              </w:rPr>
            </w:pPr>
            <w:r>
              <w:rPr>
                <w:w w:val="99"/>
                <w:sz w:val="20"/>
              </w:rPr>
              <w:t>X</w:t>
            </w:r>
          </w:p>
        </w:tc>
        <w:tc>
          <w:tcPr>
            <w:tcW w:w="2835" w:type="dxa"/>
          </w:tcPr>
          <w:p w:rsidR="007D3AD7" w:rsidRDefault="007D3AD7" w:rsidP="00932EB7">
            <w:pPr>
              <w:pStyle w:val="TableParagraph"/>
              <w:spacing w:before="0"/>
              <w:ind w:right="242"/>
              <w:jc w:val="left"/>
              <w:rPr>
                <w:sz w:val="18"/>
              </w:rPr>
            </w:pPr>
          </w:p>
        </w:tc>
      </w:tr>
      <w:tr w:rsidR="007D3AD7">
        <w:trPr>
          <w:trHeight w:val="894"/>
        </w:trPr>
        <w:tc>
          <w:tcPr>
            <w:tcW w:w="3548" w:type="dxa"/>
          </w:tcPr>
          <w:p w:rsidR="007D3AD7" w:rsidRDefault="0071018B" w:rsidP="00932EB7">
            <w:pPr>
              <w:pStyle w:val="TableParagraph"/>
              <w:ind w:left="79" w:right="242"/>
              <w:rPr>
                <w:sz w:val="20"/>
              </w:rPr>
            </w:pPr>
            <w:r>
              <w:rPr>
                <w:sz w:val="20"/>
              </w:rPr>
              <w:t>Обязательства</w:t>
            </w:r>
            <w:r>
              <w:rPr>
                <w:spacing w:val="-9"/>
                <w:sz w:val="20"/>
              </w:rPr>
              <w:t xml:space="preserve"> </w:t>
            </w:r>
            <w:r>
              <w:rPr>
                <w:sz w:val="20"/>
              </w:rPr>
              <w:t>второго</w:t>
            </w:r>
            <w:r>
              <w:rPr>
                <w:spacing w:val="-7"/>
                <w:sz w:val="20"/>
              </w:rPr>
              <w:t xml:space="preserve"> </w:t>
            </w:r>
            <w:r>
              <w:rPr>
                <w:sz w:val="20"/>
              </w:rPr>
              <w:t>года,</w:t>
            </w:r>
          </w:p>
          <w:p w:rsidR="007D3AD7" w:rsidRDefault="0071018B" w:rsidP="00932EB7">
            <w:pPr>
              <w:pStyle w:val="TableParagraph"/>
              <w:spacing w:before="0"/>
              <w:ind w:left="80" w:right="242"/>
              <w:rPr>
                <w:sz w:val="20"/>
              </w:rPr>
            </w:pPr>
            <w:r>
              <w:rPr>
                <w:sz w:val="20"/>
              </w:rPr>
              <w:t>следующего</w:t>
            </w:r>
            <w:r>
              <w:rPr>
                <w:spacing w:val="-4"/>
                <w:sz w:val="20"/>
              </w:rPr>
              <w:t xml:space="preserve"> </w:t>
            </w:r>
            <w:r>
              <w:rPr>
                <w:sz w:val="20"/>
              </w:rPr>
              <w:t>за</w:t>
            </w:r>
            <w:r>
              <w:rPr>
                <w:spacing w:val="-5"/>
                <w:sz w:val="20"/>
              </w:rPr>
              <w:t xml:space="preserve"> </w:t>
            </w:r>
            <w:r>
              <w:rPr>
                <w:sz w:val="20"/>
              </w:rPr>
              <w:t>текущим</w:t>
            </w:r>
            <w:r>
              <w:rPr>
                <w:spacing w:val="-4"/>
                <w:sz w:val="20"/>
              </w:rPr>
              <w:t xml:space="preserve"> </w:t>
            </w:r>
            <w:r>
              <w:rPr>
                <w:sz w:val="20"/>
              </w:rPr>
              <w:t>(первого</w:t>
            </w:r>
            <w:r>
              <w:rPr>
                <w:spacing w:val="-4"/>
                <w:sz w:val="20"/>
              </w:rPr>
              <w:t xml:space="preserve"> </w:t>
            </w:r>
            <w:r>
              <w:rPr>
                <w:sz w:val="20"/>
              </w:rPr>
              <w:t>года,</w:t>
            </w:r>
            <w:r>
              <w:rPr>
                <w:spacing w:val="-47"/>
                <w:sz w:val="20"/>
              </w:rPr>
              <w:t xml:space="preserve"> </w:t>
            </w:r>
            <w:r>
              <w:rPr>
                <w:sz w:val="20"/>
              </w:rPr>
              <w:t>следующего за</w:t>
            </w:r>
            <w:r>
              <w:rPr>
                <w:spacing w:val="-1"/>
                <w:sz w:val="20"/>
              </w:rPr>
              <w:t xml:space="preserve"> </w:t>
            </w:r>
            <w:r>
              <w:rPr>
                <w:sz w:val="20"/>
              </w:rPr>
              <w:t>очередным)</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5</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2</w:t>
            </w:r>
          </w:p>
        </w:tc>
        <w:tc>
          <w:tcPr>
            <w:tcW w:w="730" w:type="dxa"/>
          </w:tcPr>
          <w:p w:rsidR="007D3AD7" w:rsidRDefault="0071018B" w:rsidP="00932EB7">
            <w:pPr>
              <w:pStyle w:val="TableParagraph"/>
              <w:ind w:left="2" w:right="242"/>
              <w:rPr>
                <w:sz w:val="20"/>
              </w:rPr>
            </w:pPr>
            <w:r>
              <w:rPr>
                <w:w w:val="99"/>
                <w:sz w:val="20"/>
              </w:rPr>
              <w:t>3</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left="291" w:right="242"/>
              <w:jc w:val="left"/>
              <w:rPr>
                <w:sz w:val="20"/>
              </w:rPr>
            </w:pPr>
            <w:r>
              <w:rPr>
                <w:w w:val="99"/>
                <w:sz w:val="20"/>
              </w:rPr>
              <w:t>X</w:t>
            </w:r>
          </w:p>
        </w:tc>
        <w:tc>
          <w:tcPr>
            <w:tcW w:w="737" w:type="dxa"/>
          </w:tcPr>
          <w:p w:rsidR="007D3AD7" w:rsidRDefault="0071018B" w:rsidP="00932EB7">
            <w:pPr>
              <w:pStyle w:val="TableParagraph"/>
              <w:ind w:right="242"/>
              <w:rPr>
                <w:sz w:val="20"/>
              </w:rPr>
            </w:pPr>
            <w:r>
              <w:rPr>
                <w:w w:val="99"/>
                <w:sz w:val="20"/>
              </w:rPr>
              <w:t>X</w:t>
            </w:r>
          </w:p>
        </w:tc>
        <w:tc>
          <w:tcPr>
            <w:tcW w:w="596" w:type="dxa"/>
          </w:tcPr>
          <w:p w:rsidR="007D3AD7" w:rsidRDefault="0071018B" w:rsidP="00932EB7">
            <w:pPr>
              <w:pStyle w:val="TableParagraph"/>
              <w:ind w:left="1" w:right="242"/>
              <w:rPr>
                <w:sz w:val="20"/>
              </w:rPr>
            </w:pPr>
            <w:r>
              <w:rPr>
                <w:w w:val="99"/>
                <w:sz w:val="20"/>
              </w:rPr>
              <w:t>X</w:t>
            </w:r>
          </w:p>
        </w:tc>
        <w:tc>
          <w:tcPr>
            <w:tcW w:w="2835" w:type="dxa"/>
          </w:tcPr>
          <w:p w:rsidR="007D3AD7" w:rsidRDefault="007D3AD7" w:rsidP="00932EB7">
            <w:pPr>
              <w:pStyle w:val="TableParagraph"/>
              <w:spacing w:before="0"/>
              <w:ind w:right="242"/>
              <w:jc w:val="left"/>
              <w:rPr>
                <w:sz w:val="18"/>
              </w:rPr>
            </w:pPr>
          </w:p>
        </w:tc>
      </w:tr>
      <w:tr w:rsidR="007D3AD7">
        <w:trPr>
          <w:trHeight w:val="665"/>
        </w:trPr>
        <w:tc>
          <w:tcPr>
            <w:tcW w:w="3548" w:type="dxa"/>
          </w:tcPr>
          <w:p w:rsidR="007D3AD7" w:rsidRDefault="0071018B" w:rsidP="00932EB7">
            <w:pPr>
              <w:pStyle w:val="TableParagraph"/>
              <w:spacing w:before="94"/>
              <w:ind w:left="640" w:right="242" w:hanging="77"/>
              <w:jc w:val="left"/>
              <w:rPr>
                <w:sz w:val="20"/>
              </w:rPr>
            </w:pPr>
            <w:r>
              <w:rPr>
                <w:sz w:val="20"/>
              </w:rPr>
              <w:t>Обязательства</w:t>
            </w:r>
            <w:r>
              <w:rPr>
                <w:spacing w:val="-8"/>
                <w:sz w:val="20"/>
              </w:rPr>
              <w:t xml:space="preserve"> </w:t>
            </w:r>
            <w:r>
              <w:rPr>
                <w:sz w:val="20"/>
              </w:rPr>
              <w:t>второго</w:t>
            </w:r>
            <w:r>
              <w:rPr>
                <w:spacing w:val="-6"/>
                <w:sz w:val="20"/>
              </w:rPr>
              <w:t xml:space="preserve"> </w:t>
            </w:r>
            <w:r>
              <w:rPr>
                <w:sz w:val="20"/>
              </w:rPr>
              <w:t>года,</w:t>
            </w:r>
            <w:r>
              <w:rPr>
                <w:spacing w:val="-47"/>
                <w:sz w:val="20"/>
              </w:rPr>
              <w:t xml:space="preserve"> </w:t>
            </w:r>
            <w:r>
              <w:rPr>
                <w:sz w:val="20"/>
              </w:rPr>
              <w:t>следующего</w:t>
            </w:r>
            <w:r>
              <w:rPr>
                <w:spacing w:val="-3"/>
                <w:sz w:val="20"/>
              </w:rPr>
              <w:t xml:space="preserve"> </w:t>
            </w:r>
            <w:r>
              <w:rPr>
                <w:sz w:val="20"/>
              </w:rPr>
              <w:t>за</w:t>
            </w:r>
            <w:r>
              <w:rPr>
                <w:spacing w:val="-4"/>
                <w:sz w:val="20"/>
              </w:rPr>
              <w:t xml:space="preserve"> </w:t>
            </w:r>
            <w:r>
              <w:rPr>
                <w:sz w:val="20"/>
              </w:rPr>
              <w:t>очередным</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5</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2</w:t>
            </w:r>
          </w:p>
        </w:tc>
        <w:tc>
          <w:tcPr>
            <w:tcW w:w="730" w:type="dxa"/>
          </w:tcPr>
          <w:p w:rsidR="007D3AD7" w:rsidRDefault="0071018B" w:rsidP="00932EB7">
            <w:pPr>
              <w:pStyle w:val="TableParagraph"/>
              <w:spacing w:before="94"/>
              <w:ind w:left="2" w:right="242"/>
              <w:rPr>
                <w:sz w:val="20"/>
              </w:rPr>
            </w:pPr>
            <w:r>
              <w:rPr>
                <w:w w:val="99"/>
                <w:sz w:val="20"/>
              </w:rPr>
              <w:t>4</w:t>
            </w:r>
          </w:p>
        </w:tc>
        <w:tc>
          <w:tcPr>
            <w:tcW w:w="737" w:type="dxa"/>
          </w:tcPr>
          <w:p w:rsidR="007D3AD7" w:rsidRDefault="0071018B" w:rsidP="00932EB7">
            <w:pPr>
              <w:pStyle w:val="TableParagraph"/>
              <w:spacing w:before="94"/>
              <w:ind w:left="313" w:right="242"/>
              <w:jc w:val="left"/>
              <w:rPr>
                <w:sz w:val="20"/>
              </w:rPr>
            </w:pPr>
            <w:r>
              <w:rPr>
                <w:w w:val="99"/>
                <w:sz w:val="20"/>
              </w:rPr>
              <w:t>0</w:t>
            </w:r>
          </w:p>
        </w:tc>
        <w:tc>
          <w:tcPr>
            <w:tcW w:w="737" w:type="dxa"/>
          </w:tcPr>
          <w:p w:rsidR="007D3AD7" w:rsidRDefault="0071018B" w:rsidP="00932EB7">
            <w:pPr>
              <w:pStyle w:val="TableParagraph"/>
              <w:spacing w:before="94"/>
              <w:ind w:left="291" w:right="242"/>
              <w:jc w:val="left"/>
              <w:rPr>
                <w:sz w:val="20"/>
              </w:rPr>
            </w:pPr>
            <w:r>
              <w:rPr>
                <w:w w:val="99"/>
                <w:sz w:val="20"/>
              </w:rPr>
              <w:t>X</w:t>
            </w:r>
          </w:p>
        </w:tc>
        <w:tc>
          <w:tcPr>
            <w:tcW w:w="737" w:type="dxa"/>
          </w:tcPr>
          <w:p w:rsidR="007D3AD7" w:rsidRDefault="0071018B" w:rsidP="00932EB7">
            <w:pPr>
              <w:pStyle w:val="TableParagraph"/>
              <w:spacing w:before="94"/>
              <w:ind w:right="242"/>
              <w:rPr>
                <w:sz w:val="20"/>
              </w:rPr>
            </w:pPr>
            <w:r>
              <w:rPr>
                <w:w w:val="99"/>
                <w:sz w:val="20"/>
              </w:rPr>
              <w:t>X</w:t>
            </w:r>
          </w:p>
        </w:tc>
        <w:tc>
          <w:tcPr>
            <w:tcW w:w="596" w:type="dxa"/>
          </w:tcPr>
          <w:p w:rsidR="007D3AD7" w:rsidRDefault="0071018B" w:rsidP="00932EB7">
            <w:pPr>
              <w:pStyle w:val="TableParagraph"/>
              <w:spacing w:before="94"/>
              <w:ind w:left="1" w:right="242"/>
              <w:rPr>
                <w:sz w:val="20"/>
              </w:rPr>
            </w:pPr>
            <w:r>
              <w:rPr>
                <w:w w:val="99"/>
                <w:sz w:val="20"/>
              </w:rPr>
              <w:t>X</w:t>
            </w:r>
          </w:p>
        </w:tc>
        <w:tc>
          <w:tcPr>
            <w:tcW w:w="2835" w:type="dxa"/>
          </w:tcPr>
          <w:p w:rsidR="007D3AD7" w:rsidRDefault="007D3AD7" w:rsidP="00932EB7">
            <w:pPr>
              <w:pStyle w:val="TableParagraph"/>
              <w:spacing w:before="0"/>
              <w:ind w:right="242"/>
              <w:jc w:val="left"/>
              <w:rPr>
                <w:sz w:val="18"/>
              </w:rPr>
            </w:pPr>
          </w:p>
        </w:tc>
      </w:tr>
      <w:tr w:rsidR="007D3AD7">
        <w:trPr>
          <w:trHeight w:val="661"/>
        </w:trPr>
        <w:tc>
          <w:tcPr>
            <w:tcW w:w="3548" w:type="dxa"/>
          </w:tcPr>
          <w:p w:rsidR="007D3AD7" w:rsidRDefault="0071018B" w:rsidP="00932EB7">
            <w:pPr>
              <w:pStyle w:val="TableParagraph"/>
              <w:spacing w:before="94"/>
              <w:ind w:left="306" w:right="242" w:hanging="228"/>
              <w:jc w:val="left"/>
              <w:rPr>
                <w:sz w:val="20"/>
              </w:rPr>
            </w:pPr>
            <w:r>
              <w:rPr>
                <w:sz w:val="20"/>
              </w:rPr>
              <w:t>Обязательства</w:t>
            </w:r>
            <w:r>
              <w:rPr>
                <w:spacing w:val="-6"/>
                <w:sz w:val="20"/>
              </w:rPr>
              <w:t xml:space="preserve"> </w:t>
            </w:r>
            <w:r>
              <w:rPr>
                <w:sz w:val="20"/>
              </w:rPr>
              <w:t>на</w:t>
            </w:r>
            <w:r>
              <w:rPr>
                <w:spacing w:val="-5"/>
                <w:sz w:val="20"/>
              </w:rPr>
              <w:t xml:space="preserve"> </w:t>
            </w:r>
            <w:r>
              <w:rPr>
                <w:sz w:val="20"/>
              </w:rPr>
              <w:t>иные</w:t>
            </w:r>
            <w:r>
              <w:rPr>
                <w:spacing w:val="-5"/>
                <w:sz w:val="20"/>
              </w:rPr>
              <w:t xml:space="preserve"> </w:t>
            </w:r>
            <w:r>
              <w:rPr>
                <w:sz w:val="20"/>
              </w:rPr>
              <w:t>очередные</w:t>
            </w:r>
            <w:r>
              <w:rPr>
                <w:spacing w:val="-4"/>
                <w:sz w:val="20"/>
              </w:rPr>
              <w:t xml:space="preserve"> </w:t>
            </w:r>
            <w:r>
              <w:rPr>
                <w:sz w:val="20"/>
              </w:rPr>
              <w:t>годы</w:t>
            </w:r>
            <w:r>
              <w:rPr>
                <w:spacing w:val="-47"/>
                <w:sz w:val="20"/>
              </w:rPr>
              <w:t xml:space="preserve"> </w:t>
            </w:r>
            <w:r>
              <w:rPr>
                <w:sz w:val="20"/>
              </w:rPr>
              <w:t>(за</w:t>
            </w:r>
            <w:r>
              <w:rPr>
                <w:spacing w:val="-3"/>
                <w:sz w:val="20"/>
              </w:rPr>
              <w:t xml:space="preserve"> </w:t>
            </w:r>
            <w:r>
              <w:rPr>
                <w:sz w:val="20"/>
              </w:rPr>
              <w:t>пределами</w:t>
            </w:r>
            <w:r>
              <w:rPr>
                <w:spacing w:val="-1"/>
                <w:sz w:val="20"/>
              </w:rPr>
              <w:t xml:space="preserve"> </w:t>
            </w:r>
            <w:r>
              <w:rPr>
                <w:sz w:val="20"/>
              </w:rPr>
              <w:t>планового</w:t>
            </w:r>
            <w:r>
              <w:rPr>
                <w:spacing w:val="-1"/>
                <w:sz w:val="20"/>
              </w:rPr>
              <w:t xml:space="preserve"> </w:t>
            </w:r>
            <w:r>
              <w:rPr>
                <w:sz w:val="20"/>
              </w:rPr>
              <w:t>периода)</w:t>
            </w:r>
          </w:p>
        </w:tc>
        <w:tc>
          <w:tcPr>
            <w:tcW w:w="1272" w:type="dxa"/>
          </w:tcPr>
          <w:p w:rsidR="007D3AD7" w:rsidRDefault="0071018B" w:rsidP="00932EB7">
            <w:pPr>
              <w:pStyle w:val="TableParagraph"/>
              <w:ind w:left="328" w:right="242"/>
              <w:rPr>
                <w:sz w:val="20"/>
              </w:rPr>
            </w:pPr>
            <w:r>
              <w:rPr>
                <w:sz w:val="20"/>
              </w:rPr>
              <w:t>Р/ПР</w:t>
            </w:r>
          </w:p>
        </w:tc>
        <w:tc>
          <w:tcPr>
            <w:tcW w:w="848" w:type="dxa"/>
          </w:tcPr>
          <w:p w:rsidR="007D3AD7" w:rsidRDefault="0071018B" w:rsidP="00932EB7">
            <w:pPr>
              <w:pStyle w:val="TableParagraph"/>
              <w:ind w:left="304" w:right="242"/>
              <w:rPr>
                <w:sz w:val="20"/>
              </w:rPr>
            </w:pPr>
            <w:r>
              <w:rPr>
                <w:sz w:val="20"/>
              </w:rPr>
              <w:t>0*</w:t>
            </w:r>
          </w:p>
        </w:tc>
        <w:tc>
          <w:tcPr>
            <w:tcW w:w="569" w:type="dxa"/>
          </w:tcPr>
          <w:p w:rsidR="007D3AD7" w:rsidRDefault="0071018B" w:rsidP="00932EB7">
            <w:pPr>
              <w:pStyle w:val="TableParagraph"/>
              <w:ind w:left="67" w:right="242"/>
              <w:rPr>
                <w:sz w:val="20"/>
              </w:rPr>
            </w:pPr>
            <w:r>
              <w:rPr>
                <w:sz w:val="20"/>
              </w:rPr>
              <w:t>КВР</w:t>
            </w:r>
          </w:p>
        </w:tc>
        <w:tc>
          <w:tcPr>
            <w:tcW w:w="574" w:type="dxa"/>
          </w:tcPr>
          <w:p w:rsidR="007D3AD7" w:rsidRDefault="0071018B" w:rsidP="00932EB7">
            <w:pPr>
              <w:pStyle w:val="TableParagraph"/>
              <w:ind w:left="47" w:right="242"/>
              <w:rPr>
                <w:sz w:val="20"/>
              </w:rPr>
            </w:pPr>
            <w:r>
              <w:rPr>
                <w:sz w:val="20"/>
              </w:rPr>
              <w:t>КФО</w:t>
            </w:r>
          </w:p>
        </w:tc>
        <w:tc>
          <w:tcPr>
            <w:tcW w:w="795" w:type="dxa"/>
          </w:tcPr>
          <w:p w:rsidR="007D3AD7" w:rsidRDefault="0071018B" w:rsidP="00932EB7">
            <w:pPr>
              <w:pStyle w:val="TableParagraph"/>
              <w:spacing w:before="94"/>
              <w:ind w:left="3" w:right="242"/>
              <w:rPr>
                <w:sz w:val="20"/>
              </w:rPr>
            </w:pPr>
            <w:r>
              <w:rPr>
                <w:w w:val="99"/>
                <w:sz w:val="20"/>
              </w:rPr>
              <w:t>5</w:t>
            </w:r>
          </w:p>
        </w:tc>
        <w:tc>
          <w:tcPr>
            <w:tcW w:w="737" w:type="dxa"/>
          </w:tcPr>
          <w:p w:rsidR="007D3AD7" w:rsidRDefault="0071018B" w:rsidP="00932EB7">
            <w:pPr>
              <w:pStyle w:val="TableParagraph"/>
              <w:spacing w:before="94"/>
              <w:ind w:left="2" w:right="242"/>
              <w:rPr>
                <w:sz w:val="20"/>
              </w:rPr>
            </w:pPr>
            <w:r>
              <w:rPr>
                <w:w w:val="99"/>
                <w:sz w:val="20"/>
              </w:rPr>
              <w:t>0</w:t>
            </w:r>
          </w:p>
        </w:tc>
        <w:tc>
          <w:tcPr>
            <w:tcW w:w="745" w:type="dxa"/>
          </w:tcPr>
          <w:p w:rsidR="007D3AD7" w:rsidRDefault="0071018B" w:rsidP="00932EB7">
            <w:pPr>
              <w:pStyle w:val="TableParagraph"/>
              <w:spacing w:before="94"/>
              <w:ind w:left="3" w:right="242"/>
              <w:rPr>
                <w:sz w:val="20"/>
              </w:rPr>
            </w:pPr>
            <w:r>
              <w:rPr>
                <w:w w:val="99"/>
                <w:sz w:val="20"/>
              </w:rPr>
              <w:t>2</w:t>
            </w:r>
          </w:p>
        </w:tc>
        <w:tc>
          <w:tcPr>
            <w:tcW w:w="730" w:type="dxa"/>
          </w:tcPr>
          <w:p w:rsidR="007D3AD7" w:rsidRDefault="0071018B" w:rsidP="00932EB7">
            <w:pPr>
              <w:pStyle w:val="TableParagraph"/>
              <w:spacing w:before="94"/>
              <w:ind w:left="2" w:right="242"/>
              <w:rPr>
                <w:sz w:val="20"/>
              </w:rPr>
            </w:pPr>
            <w:r>
              <w:rPr>
                <w:w w:val="99"/>
                <w:sz w:val="20"/>
              </w:rPr>
              <w:t>9</w:t>
            </w:r>
          </w:p>
        </w:tc>
        <w:tc>
          <w:tcPr>
            <w:tcW w:w="737" w:type="dxa"/>
          </w:tcPr>
          <w:p w:rsidR="007D3AD7" w:rsidRDefault="0071018B" w:rsidP="00932EB7">
            <w:pPr>
              <w:pStyle w:val="TableParagraph"/>
              <w:spacing w:before="94"/>
              <w:ind w:left="313" w:right="242"/>
              <w:jc w:val="left"/>
              <w:rPr>
                <w:sz w:val="20"/>
              </w:rPr>
            </w:pPr>
            <w:r>
              <w:rPr>
                <w:w w:val="99"/>
                <w:sz w:val="20"/>
              </w:rPr>
              <w:t>0</w:t>
            </w:r>
          </w:p>
        </w:tc>
        <w:tc>
          <w:tcPr>
            <w:tcW w:w="737" w:type="dxa"/>
          </w:tcPr>
          <w:p w:rsidR="007D3AD7" w:rsidRDefault="0071018B" w:rsidP="00932EB7">
            <w:pPr>
              <w:pStyle w:val="TableParagraph"/>
              <w:spacing w:before="94"/>
              <w:ind w:left="291" w:right="242"/>
              <w:jc w:val="left"/>
              <w:rPr>
                <w:sz w:val="20"/>
              </w:rPr>
            </w:pPr>
            <w:r>
              <w:rPr>
                <w:w w:val="99"/>
                <w:sz w:val="20"/>
              </w:rPr>
              <w:t>X</w:t>
            </w:r>
          </w:p>
        </w:tc>
        <w:tc>
          <w:tcPr>
            <w:tcW w:w="737" w:type="dxa"/>
          </w:tcPr>
          <w:p w:rsidR="007D3AD7" w:rsidRDefault="0071018B" w:rsidP="00932EB7">
            <w:pPr>
              <w:pStyle w:val="TableParagraph"/>
              <w:spacing w:before="94"/>
              <w:ind w:right="242"/>
              <w:rPr>
                <w:sz w:val="20"/>
              </w:rPr>
            </w:pPr>
            <w:r>
              <w:rPr>
                <w:w w:val="99"/>
                <w:sz w:val="20"/>
              </w:rPr>
              <w:t>X</w:t>
            </w:r>
          </w:p>
        </w:tc>
        <w:tc>
          <w:tcPr>
            <w:tcW w:w="596" w:type="dxa"/>
          </w:tcPr>
          <w:p w:rsidR="007D3AD7" w:rsidRDefault="0071018B" w:rsidP="00932EB7">
            <w:pPr>
              <w:pStyle w:val="TableParagraph"/>
              <w:spacing w:before="94"/>
              <w:ind w:left="1" w:right="242"/>
              <w:rPr>
                <w:sz w:val="20"/>
              </w:rPr>
            </w:pPr>
            <w:r>
              <w:rPr>
                <w:w w:val="99"/>
                <w:sz w:val="20"/>
              </w:rPr>
              <w:t>X</w:t>
            </w:r>
          </w:p>
        </w:tc>
        <w:tc>
          <w:tcPr>
            <w:tcW w:w="2835" w:type="dxa"/>
          </w:tcPr>
          <w:p w:rsidR="007D3AD7" w:rsidRDefault="007D3AD7" w:rsidP="00932EB7">
            <w:pPr>
              <w:pStyle w:val="TableParagraph"/>
              <w:spacing w:before="0"/>
              <w:ind w:right="242"/>
              <w:jc w:val="left"/>
              <w:rPr>
                <w:sz w:val="18"/>
              </w:rPr>
            </w:pPr>
          </w:p>
        </w:tc>
      </w:tr>
      <w:tr w:rsidR="007D3AD7">
        <w:trPr>
          <w:trHeight w:val="664"/>
        </w:trPr>
        <w:tc>
          <w:tcPr>
            <w:tcW w:w="3548" w:type="dxa"/>
          </w:tcPr>
          <w:p w:rsidR="007D3AD7" w:rsidRDefault="0071018B" w:rsidP="00932EB7">
            <w:pPr>
              <w:pStyle w:val="TableParagraph"/>
              <w:ind w:left="1291" w:right="242" w:hanging="956"/>
              <w:jc w:val="left"/>
              <w:rPr>
                <w:sz w:val="20"/>
              </w:rPr>
            </w:pPr>
            <w:r>
              <w:rPr>
                <w:sz w:val="20"/>
              </w:rPr>
              <w:t>Сметные</w:t>
            </w:r>
            <w:r>
              <w:rPr>
                <w:spacing w:val="-7"/>
                <w:sz w:val="20"/>
              </w:rPr>
              <w:t xml:space="preserve"> </w:t>
            </w:r>
            <w:r>
              <w:rPr>
                <w:sz w:val="20"/>
              </w:rPr>
              <w:t>(плановые,</w:t>
            </w:r>
            <w:r>
              <w:rPr>
                <w:spacing w:val="-7"/>
                <w:sz w:val="20"/>
              </w:rPr>
              <w:t xml:space="preserve"> </w:t>
            </w:r>
            <w:r>
              <w:rPr>
                <w:sz w:val="20"/>
              </w:rPr>
              <w:t>прогнозные)</w:t>
            </w:r>
            <w:r>
              <w:rPr>
                <w:spacing w:val="-47"/>
                <w:sz w:val="20"/>
              </w:rPr>
              <w:t xml:space="preserve"> </w:t>
            </w:r>
            <w:r>
              <w:rPr>
                <w:sz w:val="20"/>
              </w:rPr>
              <w:t>назначения</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5</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4</w:t>
            </w:r>
          </w:p>
        </w:tc>
        <w:tc>
          <w:tcPr>
            <w:tcW w:w="730" w:type="dxa"/>
          </w:tcPr>
          <w:p w:rsidR="007D3AD7" w:rsidRDefault="0071018B" w:rsidP="00932EB7">
            <w:pPr>
              <w:pStyle w:val="TableParagraph"/>
              <w:ind w:left="2" w:right="242"/>
              <w:rPr>
                <w:sz w:val="20"/>
              </w:rPr>
            </w:pPr>
            <w:r>
              <w:rPr>
                <w:w w:val="99"/>
                <w:sz w:val="20"/>
              </w:rPr>
              <w:t>0</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left="291" w:right="242"/>
              <w:jc w:val="left"/>
              <w:rPr>
                <w:sz w:val="20"/>
              </w:rPr>
            </w:pPr>
            <w:r>
              <w:rPr>
                <w:w w:val="99"/>
                <w:sz w:val="20"/>
              </w:rPr>
              <w:t>X</w:t>
            </w:r>
          </w:p>
        </w:tc>
        <w:tc>
          <w:tcPr>
            <w:tcW w:w="737" w:type="dxa"/>
          </w:tcPr>
          <w:p w:rsidR="007D3AD7" w:rsidRDefault="0071018B" w:rsidP="00932EB7">
            <w:pPr>
              <w:pStyle w:val="TableParagraph"/>
              <w:ind w:right="242"/>
              <w:rPr>
                <w:sz w:val="20"/>
              </w:rPr>
            </w:pPr>
            <w:r>
              <w:rPr>
                <w:w w:val="99"/>
                <w:sz w:val="20"/>
              </w:rPr>
              <w:t>X</w:t>
            </w:r>
          </w:p>
        </w:tc>
        <w:tc>
          <w:tcPr>
            <w:tcW w:w="596" w:type="dxa"/>
          </w:tcPr>
          <w:p w:rsidR="007D3AD7" w:rsidRDefault="0071018B" w:rsidP="00932EB7">
            <w:pPr>
              <w:pStyle w:val="TableParagraph"/>
              <w:ind w:left="1" w:right="242"/>
              <w:rPr>
                <w:sz w:val="20"/>
              </w:rPr>
            </w:pPr>
            <w:r>
              <w:rPr>
                <w:w w:val="99"/>
                <w:sz w:val="20"/>
              </w:rPr>
              <w:t>X</w:t>
            </w:r>
          </w:p>
        </w:tc>
        <w:tc>
          <w:tcPr>
            <w:tcW w:w="2835" w:type="dxa"/>
          </w:tcPr>
          <w:p w:rsidR="007D3AD7" w:rsidRDefault="007D3AD7" w:rsidP="00932EB7">
            <w:pPr>
              <w:pStyle w:val="TableParagraph"/>
              <w:spacing w:before="0"/>
              <w:ind w:right="242"/>
              <w:jc w:val="left"/>
              <w:rPr>
                <w:sz w:val="18"/>
              </w:rPr>
            </w:pPr>
          </w:p>
        </w:tc>
      </w:tr>
      <w:tr w:rsidR="007D3AD7">
        <w:trPr>
          <w:trHeight w:val="633"/>
        </w:trPr>
        <w:tc>
          <w:tcPr>
            <w:tcW w:w="3548" w:type="dxa"/>
          </w:tcPr>
          <w:p w:rsidR="007D3AD7" w:rsidRDefault="0071018B" w:rsidP="00932EB7">
            <w:pPr>
              <w:pStyle w:val="TableParagraph"/>
              <w:ind w:left="77" w:right="242"/>
              <w:rPr>
                <w:sz w:val="20"/>
              </w:rPr>
            </w:pPr>
            <w:r>
              <w:rPr>
                <w:sz w:val="20"/>
              </w:rPr>
              <w:t>Право</w:t>
            </w:r>
            <w:r>
              <w:rPr>
                <w:spacing w:val="-3"/>
                <w:sz w:val="20"/>
              </w:rPr>
              <w:t xml:space="preserve"> </w:t>
            </w:r>
            <w:r>
              <w:rPr>
                <w:sz w:val="20"/>
              </w:rPr>
              <w:t>на</w:t>
            </w:r>
            <w:r>
              <w:rPr>
                <w:spacing w:val="-4"/>
                <w:sz w:val="20"/>
              </w:rPr>
              <w:t xml:space="preserve"> </w:t>
            </w:r>
            <w:r>
              <w:rPr>
                <w:sz w:val="20"/>
              </w:rPr>
              <w:t>принятие</w:t>
            </w:r>
            <w:r>
              <w:rPr>
                <w:spacing w:val="-3"/>
                <w:sz w:val="20"/>
              </w:rPr>
              <w:t xml:space="preserve"> </w:t>
            </w:r>
            <w:r>
              <w:rPr>
                <w:sz w:val="20"/>
              </w:rPr>
              <w:t>обязательств</w:t>
            </w:r>
          </w:p>
        </w:tc>
        <w:tc>
          <w:tcPr>
            <w:tcW w:w="1272" w:type="dxa"/>
          </w:tcPr>
          <w:p w:rsidR="007D3AD7" w:rsidRDefault="0071018B" w:rsidP="00932EB7">
            <w:pPr>
              <w:pStyle w:val="TableParagraph"/>
              <w:spacing w:before="98"/>
              <w:ind w:left="328" w:right="242"/>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КВР</w:t>
            </w:r>
          </w:p>
        </w:tc>
        <w:tc>
          <w:tcPr>
            <w:tcW w:w="574" w:type="dxa"/>
          </w:tcPr>
          <w:p w:rsidR="007D3AD7" w:rsidRDefault="0071018B" w:rsidP="00932EB7">
            <w:pPr>
              <w:pStyle w:val="TableParagraph"/>
              <w:spacing w:before="98"/>
              <w:ind w:left="47" w:right="242"/>
              <w:rPr>
                <w:sz w:val="20"/>
              </w:rPr>
            </w:pPr>
            <w:r>
              <w:rPr>
                <w:sz w:val="20"/>
              </w:rPr>
              <w:t>КФО</w:t>
            </w:r>
          </w:p>
        </w:tc>
        <w:tc>
          <w:tcPr>
            <w:tcW w:w="795" w:type="dxa"/>
          </w:tcPr>
          <w:p w:rsidR="007D3AD7" w:rsidRDefault="0071018B" w:rsidP="00932EB7">
            <w:pPr>
              <w:pStyle w:val="TableParagraph"/>
              <w:ind w:left="3" w:right="242"/>
              <w:rPr>
                <w:sz w:val="20"/>
              </w:rPr>
            </w:pPr>
            <w:r>
              <w:rPr>
                <w:w w:val="99"/>
                <w:sz w:val="20"/>
              </w:rPr>
              <w:t>5</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6</w:t>
            </w:r>
          </w:p>
        </w:tc>
        <w:tc>
          <w:tcPr>
            <w:tcW w:w="730" w:type="dxa"/>
          </w:tcPr>
          <w:p w:rsidR="007D3AD7" w:rsidRDefault="0071018B" w:rsidP="00932EB7">
            <w:pPr>
              <w:pStyle w:val="TableParagraph"/>
              <w:ind w:left="2" w:right="242"/>
              <w:rPr>
                <w:sz w:val="20"/>
              </w:rPr>
            </w:pPr>
            <w:r>
              <w:rPr>
                <w:w w:val="99"/>
                <w:sz w:val="20"/>
              </w:rPr>
              <w:t>0</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left="291" w:right="242"/>
              <w:jc w:val="left"/>
              <w:rPr>
                <w:sz w:val="20"/>
              </w:rPr>
            </w:pPr>
            <w:r>
              <w:rPr>
                <w:w w:val="99"/>
                <w:sz w:val="20"/>
              </w:rPr>
              <w:t>X</w:t>
            </w:r>
          </w:p>
        </w:tc>
        <w:tc>
          <w:tcPr>
            <w:tcW w:w="737" w:type="dxa"/>
          </w:tcPr>
          <w:p w:rsidR="007D3AD7" w:rsidRDefault="0071018B" w:rsidP="00932EB7">
            <w:pPr>
              <w:pStyle w:val="TableParagraph"/>
              <w:ind w:right="242"/>
              <w:rPr>
                <w:sz w:val="20"/>
              </w:rPr>
            </w:pPr>
            <w:r>
              <w:rPr>
                <w:w w:val="99"/>
                <w:sz w:val="20"/>
              </w:rPr>
              <w:t>X</w:t>
            </w:r>
          </w:p>
        </w:tc>
        <w:tc>
          <w:tcPr>
            <w:tcW w:w="596" w:type="dxa"/>
          </w:tcPr>
          <w:p w:rsidR="007D3AD7" w:rsidRDefault="0071018B" w:rsidP="00932EB7">
            <w:pPr>
              <w:pStyle w:val="TableParagraph"/>
              <w:ind w:left="1" w:right="242"/>
              <w:rPr>
                <w:sz w:val="20"/>
              </w:rPr>
            </w:pPr>
            <w:r>
              <w:rPr>
                <w:w w:val="99"/>
                <w:sz w:val="20"/>
              </w:rPr>
              <w:t>X</w:t>
            </w:r>
          </w:p>
        </w:tc>
        <w:tc>
          <w:tcPr>
            <w:tcW w:w="2835" w:type="dxa"/>
          </w:tcPr>
          <w:p w:rsidR="007D3AD7" w:rsidRDefault="007D3AD7" w:rsidP="00932EB7">
            <w:pPr>
              <w:pStyle w:val="TableParagraph"/>
              <w:spacing w:before="0"/>
              <w:ind w:right="242"/>
              <w:jc w:val="left"/>
              <w:rPr>
                <w:sz w:val="18"/>
              </w:rPr>
            </w:pPr>
          </w:p>
        </w:tc>
      </w:tr>
      <w:tr w:rsidR="007D3AD7">
        <w:trPr>
          <w:trHeight w:val="664"/>
        </w:trPr>
        <w:tc>
          <w:tcPr>
            <w:tcW w:w="3548" w:type="dxa"/>
          </w:tcPr>
          <w:p w:rsidR="007D3AD7" w:rsidRDefault="0071018B" w:rsidP="00932EB7">
            <w:pPr>
              <w:pStyle w:val="TableParagraph"/>
              <w:ind w:left="1238" w:right="242" w:hanging="975"/>
              <w:jc w:val="left"/>
              <w:rPr>
                <w:sz w:val="20"/>
              </w:rPr>
            </w:pPr>
            <w:r>
              <w:rPr>
                <w:sz w:val="20"/>
              </w:rPr>
              <w:t>Утвержденный</w:t>
            </w:r>
            <w:r>
              <w:rPr>
                <w:spacing w:val="-7"/>
                <w:sz w:val="20"/>
              </w:rPr>
              <w:t xml:space="preserve"> </w:t>
            </w:r>
            <w:r>
              <w:rPr>
                <w:sz w:val="20"/>
              </w:rPr>
              <w:t>объем</w:t>
            </w:r>
            <w:r>
              <w:rPr>
                <w:spacing w:val="-5"/>
                <w:sz w:val="20"/>
              </w:rPr>
              <w:t xml:space="preserve"> </w:t>
            </w:r>
            <w:r>
              <w:rPr>
                <w:sz w:val="20"/>
              </w:rPr>
              <w:t>финансового</w:t>
            </w:r>
            <w:r>
              <w:rPr>
                <w:spacing w:val="-47"/>
                <w:sz w:val="20"/>
              </w:rPr>
              <w:t xml:space="preserve"> </w:t>
            </w:r>
            <w:r>
              <w:rPr>
                <w:sz w:val="20"/>
              </w:rPr>
              <w:lastRenderedPageBreak/>
              <w:t>обеспечения</w:t>
            </w:r>
          </w:p>
        </w:tc>
        <w:tc>
          <w:tcPr>
            <w:tcW w:w="1272" w:type="dxa"/>
          </w:tcPr>
          <w:p w:rsidR="007D3AD7" w:rsidRDefault="0071018B" w:rsidP="00932EB7">
            <w:pPr>
              <w:pStyle w:val="TableParagraph"/>
              <w:spacing w:before="98"/>
              <w:ind w:left="328" w:right="242"/>
              <w:rPr>
                <w:sz w:val="20"/>
              </w:rPr>
            </w:pPr>
            <w:r>
              <w:rPr>
                <w:sz w:val="20"/>
              </w:rPr>
              <w:lastRenderedPageBreak/>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67" w:right="242"/>
              <w:rPr>
                <w:sz w:val="20"/>
              </w:rPr>
            </w:pPr>
            <w:r>
              <w:rPr>
                <w:sz w:val="20"/>
              </w:rPr>
              <w:t>КВ</w:t>
            </w:r>
            <w:r>
              <w:rPr>
                <w:sz w:val="20"/>
              </w:rPr>
              <w:lastRenderedPageBreak/>
              <w:t>Р</w:t>
            </w:r>
          </w:p>
        </w:tc>
        <w:tc>
          <w:tcPr>
            <w:tcW w:w="574" w:type="dxa"/>
          </w:tcPr>
          <w:p w:rsidR="007D3AD7" w:rsidRDefault="0071018B" w:rsidP="00932EB7">
            <w:pPr>
              <w:pStyle w:val="TableParagraph"/>
              <w:spacing w:before="98"/>
              <w:ind w:left="47" w:right="242"/>
              <w:rPr>
                <w:sz w:val="20"/>
              </w:rPr>
            </w:pPr>
            <w:r>
              <w:rPr>
                <w:sz w:val="20"/>
              </w:rPr>
              <w:lastRenderedPageBreak/>
              <w:t>КФ</w:t>
            </w:r>
            <w:r>
              <w:rPr>
                <w:sz w:val="20"/>
              </w:rPr>
              <w:lastRenderedPageBreak/>
              <w:t>О</w:t>
            </w:r>
          </w:p>
        </w:tc>
        <w:tc>
          <w:tcPr>
            <w:tcW w:w="795" w:type="dxa"/>
          </w:tcPr>
          <w:p w:rsidR="007D3AD7" w:rsidRDefault="0071018B" w:rsidP="00932EB7">
            <w:pPr>
              <w:pStyle w:val="TableParagraph"/>
              <w:ind w:left="3" w:right="242"/>
              <w:rPr>
                <w:sz w:val="20"/>
              </w:rPr>
            </w:pPr>
            <w:r>
              <w:rPr>
                <w:w w:val="99"/>
                <w:sz w:val="20"/>
              </w:rPr>
              <w:lastRenderedPageBreak/>
              <w:t>5</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7</w:t>
            </w:r>
          </w:p>
        </w:tc>
        <w:tc>
          <w:tcPr>
            <w:tcW w:w="730" w:type="dxa"/>
          </w:tcPr>
          <w:p w:rsidR="007D3AD7" w:rsidRDefault="0071018B" w:rsidP="00932EB7">
            <w:pPr>
              <w:pStyle w:val="TableParagraph"/>
              <w:ind w:left="2" w:right="242"/>
              <w:rPr>
                <w:sz w:val="20"/>
              </w:rPr>
            </w:pPr>
            <w:r>
              <w:rPr>
                <w:w w:val="99"/>
                <w:sz w:val="20"/>
              </w:rPr>
              <w:t>0</w:t>
            </w:r>
          </w:p>
        </w:tc>
        <w:tc>
          <w:tcPr>
            <w:tcW w:w="737" w:type="dxa"/>
          </w:tcPr>
          <w:p w:rsidR="007D3AD7" w:rsidRDefault="0071018B" w:rsidP="00932EB7">
            <w:pPr>
              <w:pStyle w:val="TableParagraph"/>
              <w:ind w:left="313" w:right="242"/>
              <w:jc w:val="left"/>
              <w:rPr>
                <w:sz w:val="20"/>
              </w:rPr>
            </w:pPr>
            <w:r>
              <w:rPr>
                <w:w w:val="99"/>
                <w:sz w:val="20"/>
              </w:rPr>
              <w:t>0</w:t>
            </w:r>
          </w:p>
        </w:tc>
        <w:tc>
          <w:tcPr>
            <w:tcW w:w="737" w:type="dxa"/>
          </w:tcPr>
          <w:p w:rsidR="007D3AD7" w:rsidRDefault="0071018B" w:rsidP="00932EB7">
            <w:pPr>
              <w:pStyle w:val="TableParagraph"/>
              <w:ind w:left="291" w:right="242"/>
              <w:jc w:val="left"/>
              <w:rPr>
                <w:sz w:val="20"/>
              </w:rPr>
            </w:pPr>
            <w:r>
              <w:rPr>
                <w:w w:val="99"/>
                <w:sz w:val="20"/>
              </w:rPr>
              <w:t>X</w:t>
            </w:r>
          </w:p>
        </w:tc>
        <w:tc>
          <w:tcPr>
            <w:tcW w:w="737" w:type="dxa"/>
          </w:tcPr>
          <w:p w:rsidR="007D3AD7" w:rsidRDefault="0071018B" w:rsidP="00932EB7">
            <w:pPr>
              <w:pStyle w:val="TableParagraph"/>
              <w:ind w:right="242"/>
              <w:rPr>
                <w:sz w:val="20"/>
              </w:rPr>
            </w:pPr>
            <w:r>
              <w:rPr>
                <w:w w:val="99"/>
                <w:sz w:val="20"/>
              </w:rPr>
              <w:t>X</w:t>
            </w:r>
          </w:p>
        </w:tc>
        <w:tc>
          <w:tcPr>
            <w:tcW w:w="596" w:type="dxa"/>
          </w:tcPr>
          <w:p w:rsidR="007D3AD7" w:rsidRDefault="0071018B" w:rsidP="00932EB7">
            <w:pPr>
              <w:pStyle w:val="TableParagraph"/>
              <w:ind w:left="1" w:right="242"/>
              <w:rPr>
                <w:sz w:val="20"/>
              </w:rPr>
            </w:pPr>
            <w:r>
              <w:rPr>
                <w:w w:val="99"/>
                <w:sz w:val="20"/>
              </w:rPr>
              <w:t>X</w:t>
            </w:r>
          </w:p>
        </w:tc>
        <w:tc>
          <w:tcPr>
            <w:tcW w:w="2835" w:type="dxa"/>
          </w:tcPr>
          <w:p w:rsidR="007D3AD7" w:rsidRDefault="007D3AD7" w:rsidP="00932EB7">
            <w:pPr>
              <w:pStyle w:val="TableParagraph"/>
              <w:spacing w:before="0"/>
              <w:ind w:right="242"/>
              <w:jc w:val="left"/>
              <w:rPr>
                <w:sz w:val="18"/>
              </w:rPr>
            </w:pPr>
          </w:p>
        </w:tc>
      </w:tr>
    </w:tbl>
    <w:p w:rsidR="007D3AD7" w:rsidRDefault="007D3AD7" w:rsidP="00932EB7">
      <w:pPr>
        <w:ind w:right="242"/>
        <w:rPr>
          <w:sz w:val="18"/>
        </w:rPr>
        <w:sectPr w:rsidR="007D3AD7" w:rsidSect="00932EB7">
          <w:pgSz w:w="16840" w:h="11910" w:orient="landscape"/>
          <w:pgMar w:top="1040" w:right="570" w:bottom="280" w:left="600" w:header="626" w:footer="0" w:gutter="0"/>
          <w:cols w:space="720"/>
        </w:sectPr>
      </w:pPr>
    </w:p>
    <w:p w:rsidR="007D3AD7" w:rsidRDefault="007D3AD7" w:rsidP="00932EB7">
      <w:pPr>
        <w:pStyle w:val="a3"/>
        <w:spacing w:before="9"/>
        <w:ind w:right="242"/>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8"/>
        <w:gridCol w:w="1272"/>
        <w:gridCol w:w="848"/>
        <w:gridCol w:w="569"/>
        <w:gridCol w:w="574"/>
        <w:gridCol w:w="795"/>
        <w:gridCol w:w="737"/>
        <w:gridCol w:w="745"/>
        <w:gridCol w:w="730"/>
        <w:gridCol w:w="737"/>
        <w:gridCol w:w="737"/>
        <w:gridCol w:w="737"/>
        <w:gridCol w:w="596"/>
        <w:gridCol w:w="2835"/>
      </w:tblGrid>
      <w:tr w:rsidR="007D3AD7">
        <w:trPr>
          <w:trHeight w:val="633"/>
        </w:trPr>
        <w:tc>
          <w:tcPr>
            <w:tcW w:w="3548" w:type="dxa"/>
          </w:tcPr>
          <w:p w:rsidR="007D3AD7" w:rsidRDefault="0071018B" w:rsidP="00932EB7">
            <w:pPr>
              <w:pStyle w:val="TableParagraph"/>
              <w:ind w:left="215" w:right="242"/>
              <w:jc w:val="left"/>
              <w:rPr>
                <w:sz w:val="20"/>
              </w:rPr>
            </w:pPr>
            <w:r>
              <w:rPr>
                <w:sz w:val="20"/>
              </w:rPr>
              <w:t>Получено</w:t>
            </w:r>
            <w:r>
              <w:rPr>
                <w:spacing w:val="-5"/>
                <w:sz w:val="20"/>
              </w:rPr>
              <w:t xml:space="preserve"> </w:t>
            </w:r>
            <w:r>
              <w:rPr>
                <w:sz w:val="20"/>
              </w:rPr>
              <w:t>финансового</w:t>
            </w:r>
            <w:r>
              <w:rPr>
                <w:spacing w:val="-5"/>
                <w:sz w:val="20"/>
              </w:rPr>
              <w:t xml:space="preserve"> </w:t>
            </w:r>
            <w:r>
              <w:rPr>
                <w:sz w:val="20"/>
              </w:rPr>
              <w:t>обеспечения</w:t>
            </w:r>
          </w:p>
        </w:tc>
        <w:tc>
          <w:tcPr>
            <w:tcW w:w="1272" w:type="dxa"/>
          </w:tcPr>
          <w:p w:rsidR="007D3AD7" w:rsidRDefault="0071018B" w:rsidP="00932EB7">
            <w:pPr>
              <w:pStyle w:val="TableParagraph"/>
              <w:spacing w:before="98"/>
              <w:ind w:left="424" w:right="242"/>
              <w:jc w:val="left"/>
              <w:rPr>
                <w:sz w:val="20"/>
              </w:rPr>
            </w:pPr>
            <w:r>
              <w:rPr>
                <w:sz w:val="20"/>
              </w:rPr>
              <w:t>Р/ПР</w:t>
            </w:r>
          </w:p>
        </w:tc>
        <w:tc>
          <w:tcPr>
            <w:tcW w:w="848" w:type="dxa"/>
          </w:tcPr>
          <w:p w:rsidR="007D3AD7" w:rsidRDefault="0071018B" w:rsidP="00932EB7">
            <w:pPr>
              <w:pStyle w:val="TableParagraph"/>
              <w:spacing w:before="98"/>
              <w:ind w:left="304" w:right="242"/>
              <w:rPr>
                <w:sz w:val="20"/>
              </w:rPr>
            </w:pPr>
            <w:r>
              <w:rPr>
                <w:sz w:val="20"/>
              </w:rPr>
              <w:t>0*</w:t>
            </w:r>
          </w:p>
        </w:tc>
        <w:tc>
          <w:tcPr>
            <w:tcW w:w="569" w:type="dxa"/>
          </w:tcPr>
          <w:p w:rsidR="007D3AD7" w:rsidRDefault="0071018B" w:rsidP="00932EB7">
            <w:pPr>
              <w:pStyle w:val="TableParagraph"/>
              <w:spacing w:before="98"/>
              <w:ind w:left="95" w:right="242"/>
              <w:jc w:val="left"/>
              <w:rPr>
                <w:sz w:val="20"/>
              </w:rPr>
            </w:pPr>
            <w:r>
              <w:rPr>
                <w:sz w:val="20"/>
              </w:rPr>
              <w:t>КВР</w:t>
            </w:r>
          </w:p>
        </w:tc>
        <w:tc>
          <w:tcPr>
            <w:tcW w:w="574" w:type="dxa"/>
          </w:tcPr>
          <w:p w:rsidR="007D3AD7" w:rsidRDefault="0071018B" w:rsidP="00932EB7">
            <w:pPr>
              <w:pStyle w:val="TableParagraph"/>
              <w:spacing w:before="98"/>
              <w:ind w:left="68" w:right="242"/>
              <w:jc w:val="left"/>
              <w:rPr>
                <w:sz w:val="20"/>
              </w:rPr>
            </w:pPr>
            <w:r>
              <w:rPr>
                <w:sz w:val="20"/>
              </w:rPr>
              <w:t>КФО</w:t>
            </w:r>
          </w:p>
        </w:tc>
        <w:tc>
          <w:tcPr>
            <w:tcW w:w="795" w:type="dxa"/>
          </w:tcPr>
          <w:p w:rsidR="007D3AD7" w:rsidRDefault="0071018B" w:rsidP="00932EB7">
            <w:pPr>
              <w:pStyle w:val="TableParagraph"/>
              <w:ind w:left="3" w:right="242"/>
              <w:rPr>
                <w:sz w:val="20"/>
              </w:rPr>
            </w:pPr>
            <w:r>
              <w:rPr>
                <w:w w:val="99"/>
                <w:sz w:val="20"/>
              </w:rPr>
              <w:t>5</w:t>
            </w:r>
          </w:p>
        </w:tc>
        <w:tc>
          <w:tcPr>
            <w:tcW w:w="737" w:type="dxa"/>
          </w:tcPr>
          <w:p w:rsidR="007D3AD7" w:rsidRDefault="0071018B" w:rsidP="00932EB7">
            <w:pPr>
              <w:pStyle w:val="TableParagraph"/>
              <w:ind w:left="2" w:right="242"/>
              <w:rPr>
                <w:sz w:val="20"/>
              </w:rPr>
            </w:pPr>
            <w:r>
              <w:rPr>
                <w:w w:val="99"/>
                <w:sz w:val="20"/>
              </w:rPr>
              <w:t>0</w:t>
            </w:r>
          </w:p>
        </w:tc>
        <w:tc>
          <w:tcPr>
            <w:tcW w:w="745" w:type="dxa"/>
          </w:tcPr>
          <w:p w:rsidR="007D3AD7" w:rsidRDefault="0071018B" w:rsidP="00932EB7">
            <w:pPr>
              <w:pStyle w:val="TableParagraph"/>
              <w:ind w:left="3" w:right="242"/>
              <w:rPr>
                <w:sz w:val="20"/>
              </w:rPr>
            </w:pPr>
            <w:r>
              <w:rPr>
                <w:w w:val="99"/>
                <w:sz w:val="20"/>
              </w:rPr>
              <w:t>8</w:t>
            </w:r>
          </w:p>
        </w:tc>
        <w:tc>
          <w:tcPr>
            <w:tcW w:w="730" w:type="dxa"/>
          </w:tcPr>
          <w:p w:rsidR="007D3AD7" w:rsidRDefault="0071018B" w:rsidP="00932EB7">
            <w:pPr>
              <w:pStyle w:val="TableParagraph"/>
              <w:ind w:left="2"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0</w:t>
            </w:r>
          </w:p>
        </w:tc>
        <w:tc>
          <w:tcPr>
            <w:tcW w:w="737" w:type="dxa"/>
          </w:tcPr>
          <w:p w:rsidR="007D3AD7" w:rsidRDefault="0071018B" w:rsidP="00932EB7">
            <w:pPr>
              <w:pStyle w:val="TableParagraph"/>
              <w:ind w:right="242"/>
              <w:rPr>
                <w:sz w:val="20"/>
              </w:rPr>
            </w:pPr>
            <w:r>
              <w:rPr>
                <w:w w:val="99"/>
                <w:sz w:val="20"/>
              </w:rPr>
              <w:t>X</w:t>
            </w:r>
          </w:p>
        </w:tc>
        <w:tc>
          <w:tcPr>
            <w:tcW w:w="737" w:type="dxa"/>
          </w:tcPr>
          <w:p w:rsidR="007D3AD7" w:rsidRDefault="0071018B" w:rsidP="00932EB7">
            <w:pPr>
              <w:pStyle w:val="TableParagraph"/>
              <w:ind w:right="242"/>
              <w:rPr>
                <w:sz w:val="20"/>
              </w:rPr>
            </w:pPr>
            <w:r>
              <w:rPr>
                <w:w w:val="99"/>
                <w:sz w:val="20"/>
              </w:rPr>
              <w:t>X</w:t>
            </w:r>
          </w:p>
        </w:tc>
        <w:tc>
          <w:tcPr>
            <w:tcW w:w="596" w:type="dxa"/>
          </w:tcPr>
          <w:p w:rsidR="007D3AD7" w:rsidRDefault="0071018B" w:rsidP="00932EB7">
            <w:pPr>
              <w:pStyle w:val="TableParagraph"/>
              <w:ind w:left="1" w:right="242"/>
              <w:rPr>
                <w:sz w:val="20"/>
              </w:rPr>
            </w:pPr>
            <w:r>
              <w:rPr>
                <w:w w:val="99"/>
                <w:sz w:val="20"/>
              </w:rPr>
              <w:t>X</w:t>
            </w:r>
          </w:p>
        </w:tc>
        <w:tc>
          <w:tcPr>
            <w:tcW w:w="2835" w:type="dxa"/>
          </w:tcPr>
          <w:p w:rsidR="007D3AD7" w:rsidRDefault="007D3AD7" w:rsidP="00932EB7">
            <w:pPr>
              <w:pStyle w:val="TableParagraph"/>
              <w:spacing w:before="0"/>
              <w:ind w:right="242"/>
              <w:jc w:val="left"/>
            </w:pPr>
          </w:p>
        </w:tc>
      </w:tr>
    </w:tbl>
    <w:p w:rsidR="007D3AD7" w:rsidRDefault="007D3AD7" w:rsidP="00932EB7">
      <w:pPr>
        <w:pStyle w:val="a3"/>
        <w:spacing w:before="4"/>
        <w:ind w:right="242"/>
        <w:rPr>
          <w:b/>
          <w:sz w:val="12"/>
        </w:rPr>
      </w:pPr>
    </w:p>
    <w:p w:rsidR="007D3AD7" w:rsidRDefault="0071018B" w:rsidP="00932EB7">
      <w:pPr>
        <w:spacing w:before="90"/>
        <w:ind w:left="1252" w:right="242"/>
        <w:rPr>
          <w:sz w:val="24"/>
        </w:rPr>
      </w:pPr>
      <w:r>
        <w:rPr>
          <w:sz w:val="24"/>
        </w:rPr>
        <w:t>*в</w:t>
      </w:r>
      <w:r>
        <w:rPr>
          <w:spacing w:val="-3"/>
          <w:sz w:val="24"/>
        </w:rPr>
        <w:t xml:space="preserve"> </w:t>
      </w:r>
      <w:r>
        <w:rPr>
          <w:sz w:val="24"/>
        </w:rPr>
        <w:t>разрядах 5-17 указываются</w:t>
      </w:r>
      <w:r>
        <w:rPr>
          <w:spacing w:val="-3"/>
          <w:sz w:val="24"/>
        </w:rPr>
        <w:t xml:space="preserve"> </w:t>
      </w:r>
      <w:r>
        <w:rPr>
          <w:sz w:val="24"/>
        </w:rPr>
        <w:t>нули,</w:t>
      </w:r>
      <w:r>
        <w:rPr>
          <w:spacing w:val="-2"/>
          <w:sz w:val="24"/>
        </w:rPr>
        <w:t xml:space="preserve"> </w:t>
      </w:r>
      <w:r>
        <w:rPr>
          <w:sz w:val="24"/>
        </w:rPr>
        <w:t>если</w:t>
      </w:r>
      <w:r>
        <w:rPr>
          <w:spacing w:val="-1"/>
          <w:sz w:val="24"/>
        </w:rPr>
        <w:t xml:space="preserve"> </w:t>
      </w:r>
      <w:r>
        <w:rPr>
          <w:sz w:val="24"/>
        </w:rPr>
        <w:t>иное</w:t>
      </w:r>
      <w:r>
        <w:rPr>
          <w:spacing w:val="-4"/>
          <w:sz w:val="24"/>
        </w:rPr>
        <w:t xml:space="preserve"> </w:t>
      </w:r>
      <w:r>
        <w:rPr>
          <w:sz w:val="24"/>
        </w:rPr>
        <w:t>не</w:t>
      </w:r>
      <w:r>
        <w:rPr>
          <w:spacing w:val="-3"/>
          <w:sz w:val="24"/>
        </w:rPr>
        <w:t xml:space="preserve"> </w:t>
      </w:r>
      <w:r>
        <w:rPr>
          <w:sz w:val="24"/>
        </w:rPr>
        <w:t>предусмотрено</w:t>
      </w:r>
      <w:r>
        <w:rPr>
          <w:spacing w:val="-2"/>
          <w:sz w:val="24"/>
        </w:rPr>
        <w:t xml:space="preserve"> </w:t>
      </w:r>
      <w:r>
        <w:rPr>
          <w:sz w:val="24"/>
        </w:rPr>
        <w:t>целевым</w:t>
      </w:r>
      <w:r>
        <w:rPr>
          <w:spacing w:val="-3"/>
          <w:sz w:val="24"/>
        </w:rPr>
        <w:t xml:space="preserve"> </w:t>
      </w:r>
      <w:r>
        <w:rPr>
          <w:sz w:val="24"/>
        </w:rPr>
        <w:t>назначением</w:t>
      </w:r>
      <w:r>
        <w:rPr>
          <w:spacing w:val="-4"/>
          <w:sz w:val="24"/>
        </w:rPr>
        <w:t xml:space="preserve"> </w:t>
      </w:r>
      <w:r>
        <w:rPr>
          <w:sz w:val="24"/>
        </w:rPr>
        <w:t>объекта</w:t>
      </w:r>
      <w:r>
        <w:rPr>
          <w:spacing w:val="-3"/>
          <w:sz w:val="24"/>
        </w:rPr>
        <w:t xml:space="preserve"> </w:t>
      </w:r>
      <w:r>
        <w:rPr>
          <w:sz w:val="24"/>
        </w:rPr>
        <w:t>и</w:t>
      </w:r>
      <w:r>
        <w:rPr>
          <w:spacing w:val="-2"/>
          <w:sz w:val="24"/>
        </w:rPr>
        <w:t xml:space="preserve"> </w:t>
      </w:r>
      <w:r>
        <w:rPr>
          <w:sz w:val="24"/>
        </w:rPr>
        <w:t>средств,</w:t>
      </w:r>
      <w:r>
        <w:rPr>
          <w:spacing w:val="-3"/>
          <w:sz w:val="24"/>
        </w:rPr>
        <w:t xml:space="preserve"> </w:t>
      </w:r>
      <w:r>
        <w:rPr>
          <w:sz w:val="24"/>
        </w:rPr>
        <w:t>из</w:t>
      </w:r>
      <w:r>
        <w:rPr>
          <w:spacing w:val="6"/>
          <w:sz w:val="24"/>
        </w:rPr>
        <w:t xml:space="preserve"> </w:t>
      </w:r>
      <w:r>
        <w:rPr>
          <w:sz w:val="24"/>
        </w:rPr>
        <w:t>которых его</w:t>
      </w:r>
      <w:r>
        <w:rPr>
          <w:spacing w:val="-3"/>
          <w:sz w:val="24"/>
        </w:rPr>
        <w:t xml:space="preserve"> </w:t>
      </w:r>
      <w:r>
        <w:rPr>
          <w:sz w:val="24"/>
        </w:rPr>
        <w:t>приобрел</w:t>
      </w:r>
    </w:p>
    <w:p w:rsidR="007D3AD7" w:rsidRDefault="007D3AD7" w:rsidP="00932EB7">
      <w:pPr>
        <w:ind w:right="242"/>
        <w:rPr>
          <w:sz w:val="24"/>
        </w:rPr>
        <w:sectPr w:rsidR="007D3AD7" w:rsidSect="00932EB7">
          <w:pgSz w:w="16840" w:h="11910" w:orient="landscape"/>
          <w:pgMar w:top="1040" w:right="570" w:bottom="280" w:left="600" w:header="626" w:footer="0" w:gutter="0"/>
          <w:cols w:space="720"/>
        </w:sectPr>
      </w:pPr>
    </w:p>
    <w:p w:rsidR="007D3AD7" w:rsidRDefault="0071018B" w:rsidP="00932EB7">
      <w:pPr>
        <w:spacing w:before="84"/>
        <w:ind w:left="2767" w:right="242"/>
        <w:jc w:val="center"/>
        <w:rPr>
          <w:b/>
          <w:sz w:val="27"/>
        </w:rPr>
      </w:pPr>
      <w:r>
        <w:rPr>
          <w:b/>
          <w:sz w:val="27"/>
        </w:rPr>
        <w:lastRenderedPageBreak/>
        <w:t>ЕДИНЫЙ</w:t>
      </w:r>
      <w:r>
        <w:rPr>
          <w:b/>
          <w:spacing w:val="32"/>
          <w:sz w:val="27"/>
        </w:rPr>
        <w:t xml:space="preserve"> </w:t>
      </w:r>
      <w:r>
        <w:rPr>
          <w:b/>
          <w:sz w:val="27"/>
        </w:rPr>
        <w:t>РАБОЧИЙ</w:t>
      </w:r>
      <w:r>
        <w:rPr>
          <w:b/>
          <w:spacing w:val="43"/>
          <w:sz w:val="27"/>
        </w:rPr>
        <w:t xml:space="preserve"> </w:t>
      </w:r>
      <w:r>
        <w:rPr>
          <w:b/>
          <w:sz w:val="27"/>
        </w:rPr>
        <w:t>ПЛАН</w:t>
      </w:r>
    </w:p>
    <w:p w:rsidR="007D3AD7" w:rsidRDefault="0071018B" w:rsidP="00932EB7">
      <w:pPr>
        <w:spacing w:before="9"/>
        <w:ind w:left="2782" w:right="242"/>
        <w:jc w:val="center"/>
        <w:rPr>
          <w:b/>
          <w:sz w:val="27"/>
        </w:rPr>
      </w:pPr>
      <w:r>
        <w:rPr>
          <w:b/>
          <w:sz w:val="27"/>
        </w:rPr>
        <w:t>СЧЕТОВ</w:t>
      </w:r>
      <w:r>
        <w:rPr>
          <w:b/>
          <w:spacing w:val="61"/>
          <w:sz w:val="27"/>
        </w:rPr>
        <w:t xml:space="preserve"> </w:t>
      </w:r>
      <w:r>
        <w:rPr>
          <w:b/>
          <w:sz w:val="27"/>
        </w:rPr>
        <w:t>БУХГАЛТЕРСКОГО</w:t>
      </w:r>
      <w:r>
        <w:rPr>
          <w:b/>
          <w:spacing w:val="47"/>
          <w:sz w:val="27"/>
        </w:rPr>
        <w:t xml:space="preserve"> </w:t>
      </w:r>
      <w:r>
        <w:rPr>
          <w:b/>
          <w:sz w:val="27"/>
        </w:rPr>
        <w:t>УЧЕТА</w:t>
      </w:r>
      <w:r>
        <w:rPr>
          <w:b/>
          <w:spacing w:val="48"/>
          <w:sz w:val="27"/>
        </w:rPr>
        <w:t xml:space="preserve"> </w:t>
      </w:r>
      <w:r>
        <w:rPr>
          <w:b/>
          <w:sz w:val="27"/>
        </w:rPr>
        <w:t>ДЛЯ</w:t>
      </w:r>
      <w:r>
        <w:rPr>
          <w:b/>
          <w:spacing w:val="60"/>
          <w:sz w:val="27"/>
        </w:rPr>
        <w:t xml:space="preserve"> </w:t>
      </w:r>
      <w:r>
        <w:rPr>
          <w:b/>
          <w:sz w:val="27"/>
        </w:rPr>
        <w:t>АВТОНОМНЫХ</w:t>
      </w:r>
      <w:r>
        <w:rPr>
          <w:b/>
          <w:spacing w:val="60"/>
          <w:sz w:val="27"/>
        </w:rPr>
        <w:t xml:space="preserve"> </w:t>
      </w:r>
      <w:r>
        <w:rPr>
          <w:b/>
          <w:sz w:val="27"/>
        </w:rPr>
        <w:t>УЧРЕЖДЕНИЙ</w:t>
      </w:r>
    </w:p>
    <w:p w:rsidR="007D3AD7" w:rsidRDefault="007D3AD7" w:rsidP="00932EB7">
      <w:pPr>
        <w:pStyle w:val="a3"/>
        <w:spacing w:before="9" w:after="1"/>
        <w:ind w:right="242"/>
        <w:rPr>
          <w: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5"/>
        <w:gridCol w:w="568"/>
        <w:gridCol w:w="721"/>
        <w:gridCol w:w="129"/>
        <w:gridCol w:w="519"/>
        <w:gridCol w:w="732"/>
        <w:gridCol w:w="750"/>
        <w:gridCol w:w="736"/>
        <w:gridCol w:w="743"/>
        <w:gridCol w:w="729"/>
        <w:gridCol w:w="740"/>
        <w:gridCol w:w="456"/>
        <w:gridCol w:w="144"/>
        <w:gridCol w:w="3542"/>
      </w:tblGrid>
      <w:tr w:rsidR="007D3AD7">
        <w:trPr>
          <w:trHeight w:val="436"/>
        </w:trPr>
        <w:tc>
          <w:tcPr>
            <w:tcW w:w="3249" w:type="dxa"/>
            <w:vMerge w:val="restart"/>
          </w:tcPr>
          <w:p w:rsidR="007D3AD7" w:rsidRDefault="0071018B" w:rsidP="00932EB7">
            <w:pPr>
              <w:pStyle w:val="TableParagraph"/>
              <w:spacing w:before="95"/>
              <w:ind w:left="754" w:right="242"/>
              <w:jc w:val="left"/>
              <w:rPr>
                <w:sz w:val="20"/>
              </w:rPr>
            </w:pPr>
            <w:r>
              <w:rPr>
                <w:sz w:val="20"/>
              </w:rPr>
              <w:t>Наименование</w:t>
            </w:r>
            <w:r>
              <w:rPr>
                <w:spacing w:val="-3"/>
                <w:sz w:val="20"/>
              </w:rPr>
              <w:t xml:space="preserve"> </w:t>
            </w:r>
            <w:r>
              <w:rPr>
                <w:sz w:val="20"/>
              </w:rPr>
              <w:t>счета</w:t>
            </w:r>
          </w:p>
        </w:tc>
        <w:tc>
          <w:tcPr>
            <w:tcW w:w="8678" w:type="dxa"/>
            <w:gridSpan w:val="13"/>
          </w:tcPr>
          <w:p w:rsidR="007D3AD7" w:rsidRDefault="0071018B" w:rsidP="00932EB7">
            <w:pPr>
              <w:pStyle w:val="TableParagraph"/>
              <w:spacing w:before="95"/>
              <w:ind w:left="3776" w:right="242"/>
              <w:rPr>
                <w:sz w:val="20"/>
              </w:rPr>
            </w:pPr>
            <w:r>
              <w:rPr>
                <w:sz w:val="20"/>
              </w:rPr>
              <w:t>Номер счета</w:t>
            </w:r>
          </w:p>
        </w:tc>
        <w:tc>
          <w:tcPr>
            <w:tcW w:w="3686" w:type="dxa"/>
            <w:gridSpan w:val="2"/>
            <w:vMerge w:val="restart"/>
          </w:tcPr>
          <w:p w:rsidR="007D3AD7" w:rsidRDefault="0071018B" w:rsidP="00932EB7">
            <w:pPr>
              <w:pStyle w:val="TableParagraph"/>
              <w:spacing w:before="95"/>
              <w:ind w:left="332" w:right="242"/>
              <w:jc w:val="left"/>
              <w:rPr>
                <w:sz w:val="20"/>
              </w:rPr>
            </w:pPr>
            <w:r>
              <w:rPr>
                <w:sz w:val="20"/>
              </w:rPr>
              <w:t>Детализация</w:t>
            </w:r>
            <w:r>
              <w:rPr>
                <w:spacing w:val="-6"/>
                <w:sz w:val="20"/>
              </w:rPr>
              <w:t xml:space="preserve"> </w:t>
            </w:r>
            <w:r>
              <w:rPr>
                <w:sz w:val="20"/>
              </w:rPr>
              <w:t>аналитического учета</w:t>
            </w:r>
          </w:p>
        </w:tc>
      </w:tr>
      <w:tr w:rsidR="007D3AD7">
        <w:trPr>
          <w:trHeight w:val="429"/>
        </w:trPr>
        <w:tc>
          <w:tcPr>
            <w:tcW w:w="3249" w:type="dxa"/>
            <w:vMerge/>
            <w:tcBorders>
              <w:top w:val="nil"/>
            </w:tcBorders>
          </w:tcPr>
          <w:p w:rsidR="007D3AD7" w:rsidRDefault="007D3AD7" w:rsidP="00932EB7">
            <w:pPr>
              <w:ind w:right="242"/>
              <w:rPr>
                <w:sz w:val="2"/>
                <w:szCs w:val="2"/>
              </w:rPr>
            </w:pPr>
          </w:p>
        </w:tc>
        <w:tc>
          <w:tcPr>
            <w:tcW w:w="8678" w:type="dxa"/>
            <w:gridSpan w:val="13"/>
          </w:tcPr>
          <w:p w:rsidR="007D3AD7" w:rsidRDefault="0071018B" w:rsidP="00932EB7">
            <w:pPr>
              <w:pStyle w:val="TableParagraph"/>
              <w:spacing w:before="88"/>
              <w:ind w:left="3776" w:right="242"/>
              <w:rPr>
                <w:sz w:val="20"/>
              </w:rPr>
            </w:pPr>
            <w:r>
              <w:rPr>
                <w:sz w:val="20"/>
              </w:rPr>
              <w:t>код</w:t>
            </w:r>
          </w:p>
        </w:tc>
        <w:tc>
          <w:tcPr>
            <w:tcW w:w="3686" w:type="dxa"/>
            <w:gridSpan w:val="2"/>
            <w:vMerge/>
            <w:tcBorders>
              <w:top w:val="nil"/>
            </w:tcBorders>
          </w:tcPr>
          <w:p w:rsidR="007D3AD7" w:rsidRDefault="007D3AD7" w:rsidP="00932EB7">
            <w:pPr>
              <w:ind w:right="242"/>
              <w:rPr>
                <w:sz w:val="2"/>
                <w:szCs w:val="2"/>
              </w:rPr>
            </w:pPr>
          </w:p>
        </w:tc>
      </w:tr>
      <w:tr w:rsidR="007D3AD7">
        <w:trPr>
          <w:trHeight w:val="1451"/>
        </w:trPr>
        <w:tc>
          <w:tcPr>
            <w:tcW w:w="3249" w:type="dxa"/>
            <w:vMerge/>
            <w:tcBorders>
              <w:top w:val="nil"/>
            </w:tcBorders>
          </w:tcPr>
          <w:p w:rsidR="007D3AD7" w:rsidRDefault="007D3AD7" w:rsidP="00932EB7">
            <w:pPr>
              <w:ind w:right="242"/>
              <w:rPr>
                <w:sz w:val="2"/>
                <w:szCs w:val="2"/>
              </w:rPr>
            </w:pPr>
          </w:p>
        </w:tc>
        <w:tc>
          <w:tcPr>
            <w:tcW w:w="1000" w:type="dxa"/>
            <w:vMerge w:val="restart"/>
          </w:tcPr>
          <w:p w:rsidR="007D3AD7" w:rsidRDefault="0071018B" w:rsidP="00932EB7">
            <w:pPr>
              <w:pStyle w:val="TableParagraph"/>
              <w:spacing w:before="97" w:line="237" w:lineRule="auto"/>
              <w:ind w:left="65" w:right="242" w:firstLine="127"/>
              <w:jc w:val="left"/>
              <w:rPr>
                <w:sz w:val="20"/>
              </w:rPr>
            </w:pPr>
            <w:r>
              <w:rPr>
                <w:sz w:val="20"/>
              </w:rPr>
              <w:t>Раздел,</w:t>
            </w:r>
            <w:r>
              <w:rPr>
                <w:spacing w:val="1"/>
                <w:sz w:val="20"/>
              </w:rPr>
              <w:t xml:space="preserve"> </w:t>
            </w:r>
            <w:r>
              <w:rPr>
                <w:spacing w:val="-1"/>
                <w:sz w:val="20"/>
              </w:rPr>
              <w:t>подраздел</w:t>
            </w:r>
          </w:p>
        </w:tc>
        <w:tc>
          <w:tcPr>
            <w:tcW w:w="855" w:type="dxa"/>
            <w:vMerge w:val="restart"/>
          </w:tcPr>
          <w:p w:rsidR="007D3AD7" w:rsidRDefault="0071018B" w:rsidP="00932EB7">
            <w:pPr>
              <w:pStyle w:val="TableParagraph"/>
              <w:spacing w:before="95"/>
              <w:ind w:left="65" w:right="242" w:firstLine="42"/>
              <w:jc w:val="both"/>
              <w:rPr>
                <w:sz w:val="20"/>
              </w:rPr>
            </w:pPr>
            <w:r>
              <w:rPr>
                <w:sz w:val="20"/>
              </w:rPr>
              <w:t>Аналит</w:t>
            </w:r>
            <w:r>
              <w:rPr>
                <w:spacing w:val="-48"/>
                <w:sz w:val="20"/>
              </w:rPr>
              <w:t xml:space="preserve"> </w:t>
            </w:r>
            <w:r>
              <w:rPr>
                <w:sz w:val="20"/>
              </w:rPr>
              <w:t>ический</w:t>
            </w:r>
            <w:r>
              <w:rPr>
                <w:spacing w:val="-48"/>
                <w:sz w:val="20"/>
              </w:rPr>
              <w:t xml:space="preserve"> </w:t>
            </w:r>
            <w:r>
              <w:rPr>
                <w:sz w:val="20"/>
              </w:rPr>
              <w:t>классиф</w:t>
            </w:r>
            <w:r>
              <w:rPr>
                <w:spacing w:val="-48"/>
                <w:sz w:val="20"/>
              </w:rPr>
              <w:t xml:space="preserve"> </w:t>
            </w:r>
            <w:r>
              <w:rPr>
                <w:spacing w:val="-1"/>
                <w:sz w:val="20"/>
              </w:rPr>
              <w:t>икацион</w:t>
            </w:r>
            <w:r>
              <w:rPr>
                <w:spacing w:val="-48"/>
                <w:sz w:val="20"/>
              </w:rPr>
              <w:t xml:space="preserve"> </w:t>
            </w:r>
            <w:r>
              <w:rPr>
                <w:sz w:val="20"/>
              </w:rPr>
              <w:t>ный</w:t>
            </w:r>
            <w:r>
              <w:rPr>
                <w:spacing w:val="-3"/>
                <w:sz w:val="20"/>
              </w:rPr>
              <w:t xml:space="preserve"> </w:t>
            </w:r>
            <w:r>
              <w:rPr>
                <w:sz w:val="20"/>
              </w:rPr>
              <w:t>код</w:t>
            </w:r>
          </w:p>
        </w:tc>
        <w:tc>
          <w:tcPr>
            <w:tcW w:w="568" w:type="dxa"/>
            <w:vMerge w:val="restart"/>
          </w:tcPr>
          <w:p w:rsidR="007D3AD7" w:rsidRDefault="0071018B" w:rsidP="00932EB7">
            <w:pPr>
              <w:pStyle w:val="TableParagraph"/>
              <w:spacing w:before="95"/>
              <w:ind w:left="83" w:right="242"/>
              <w:jc w:val="left"/>
              <w:rPr>
                <w:sz w:val="20"/>
              </w:rPr>
            </w:pPr>
            <w:r>
              <w:rPr>
                <w:sz w:val="20"/>
              </w:rPr>
              <w:t>КВР</w:t>
            </w:r>
          </w:p>
        </w:tc>
        <w:tc>
          <w:tcPr>
            <w:tcW w:w="850" w:type="dxa"/>
            <w:gridSpan w:val="2"/>
            <w:vMerge w:val="restart"/>
          </w:tcPr>
          <w:p w:rsidR="007D3AD7" w:rsidRDefault="0071018B" w:rsidP="00932EB7">
            <w:pPr>
              <w:pStyle w:val="TableParagraph"/>
              <w:spacing w:before="95"/>
              <w:ind w:left="196" w:right="242"/>
              <w:jc w:val="left"/>
              <w:rPr>
                <w:sz w:val="20"/>
              </w:rPr>
            </w:pPr>
            <w:r>
              <w:rPr>
                <w:sz w:val="20"/>
              </w:rPr>
              <w:t>КФО</w:t>
            </w:r>
          </w:p>
        </w:tc>
        <w:tc>
          <w:tcPr>
            <w:tcW w:w="3480" w:type="dxa"/>
            <w:gridSpan w:val="5"/>
          </w:tcPr>
          <w:p w:rsidR="007D3AD7" w:rsidRDefault="007D3AD7" w:rsidP="00932EB7">
            <w:pPr>
              <w:pStyle w:val="TableParagraph"/>
              <w:spacing w:before="0"/>
              <w:ind w:right="242"/>
              <w:jc w:val="left"/>
              <w:rPr>
                <w:sz w:val="20"/>
              </w:rPr>
            </w:pPr>
          </w:p>
        </w:tc>
        <w:tc>
          <w:tcPr>
            <w:tcW w:w="1925" w:type="dxa"/>
            <w:gridSpan w:val="3"/>
            <w:vMerge w:val="restart"/>
          </w:tcPr>
          <w:p w:rsidR="007D3AD7" w:rsidRDefault="007D3AD7" w:rsidP="00932EB7">
            <w:pPr>
              <w:pStyle w:val="TableParagraph"/>
              <w:spacing w:before="0"/>
              <w:ind w:right="242"/>
              <w:jc w:val="left"/>
              <w:rPr>
                <w:sz w:val="20"/>
              </w:rPr>
            </w:pPr>
          </w:p>
        </w:tc>
        <w:tc>
          <w:tcPr>
            <w:tcW w:w="3686" w:type="dxa"/>
            <w:gridSpan w:val="2"/>
            <w:vMerge/>
            <w:tcBorders>
              <w:top w:val="nil"/>
            </w:tcBorders>
          </w:tcPr>
          <w:p w:rsidR="007D3AD7" w:rsidRDefault="007D3AD7" w:rsidP="00932EB7">
            <w:pPr>
              <w:ind w:right="242"/>
              <w:rPr>
                <w:sz w:val="2"/>
                <w:szCs w:val="2"/>
              </w:rPr>
            </w:pPr>
          </w:p>
        </w:tc>
      </w:tr>
      <w:tr w:rsidR="007D3AD7">
        <w:trPr>
          <w:trHeight w:val="663"/>
        </w:trPr>
        <w:tc>
          <w:tcPr>
            <w:tcW w:w="3249" w:type="dxa"/>
            <w:vMerge/>
            <w:tcBorders>
              <w:top w:val="nil"/>
            </w:tcBorders>
          </w:tcPr>
          <w:p w:rsidR="007D3AD7" w:rsidRDefault="007D3AD7" w:rsidP="00932EB7">
            <w:pPr>
              <w:ind w:right="242"/>
              <w:rPr>
                <w:sz w:val="2"/>
                <w:szCs w:val="2"/>
              </w:rPr>
            </w:pPr>
          </w:p>
        </w:tc>
        <w:tc>
          <w:tcPr>
            <w:tcW w:w="1000" w:type="dxa"/>
            <w:vMerge/>
            <w:tcBorders>
              <w:top w:val="nil"/>
            </w:tcBorders>
          </w:tcPr>
          <w:p w:rsidR="007D3AD7" w:rsidRDefault="007D3AD7" w:rsidP="00932EB7">
            <w:pPr>
              <w:ind w:right="242"/>
              <w:rPr>
                <w:sz w:val="2"/>
                <w:szCs w:val="2"/>
              </w:rPr>
            </w:pPr>
          </w:p>
        </w:tc>
        <w:tc>
          <w:tcPr>
            <w:tcW w:w="855" w:type="dxa"/>
            <w:vMerge/>
            <w:tcBorders>
              <w:top w:val="nil"/>
            </w:tcBorders>
          </w:tcPr>
          <w:p w:rsidR="007D3AD7" w:rsidRDefault="007D3AD7" w:rsidP="00932EB7">
            <w:pPr>
              <w:ind w:right="242"/>
              <w:rPr>
                <w:sz w:val="2"/>
                <w:szCs w:val="2"/>
              </w:rPr>
            </w:pPr>
          </w:p>
        </w:tc>
        <w:tc>
          <w:tcPr>
            <w:tcW w:w="568" w:type="dxa"/>
            <w:vMerge/>
            <w:tcBorders>
              <w:top w:val="nil"/>
            </w:tcBorders>
          </w:tcPr>
          <w:p w:rsidR="007D3AD7" w:rsidRDefault="007D3AD7" w:rsidP="00932EB7">
            <w:pPr>
              <w:ind w:right="242"/>
              <w:rPr>
                <w:sz w:val="2"/>
                <w:szCs w:val="2"/>
              </w:rPr>
            </w:pPr>
          </w:p>
        </w:tc>
        <w:tc>
          <w:tcPr>
            <w:tcW w:w="850" w:type="dxa"/>
            <w:gridSpan w:val="2"/>
            <w:vMerge/>
            <w:tcBorders>
              <w:top w:val="nil"/>
            </w:tcBorders>
          </w:tcPr>
          <w:p w:rsidR="007D3AD7" w:rsidRDefault="007D3AD7" w:rsidP="00932EB7">
            <w:pPr>
              <w:ind w:right="242"/>
              <w:rPr>
                <w:sz w:val="2"/>
                <w:szCs w:val="2"/>
              </w:rPr>
            </w:pPr>
          </w:p>
        </w:tc>
        <w:tc>
          <w:tcPr>
            <w:tcW w:w="2001" w:type="dxa"/>
            <w:gridSpan w:val="3"/>
          </w:tcPr>
          <w:p w:rsidR="007D3AD7" w:rsidRDefault="0071018B" w:rsidP="00932EB7">
            <w:pPr>
              <w:pStyle w:val="TableParagraph"/>
              <w:spacing w:before="95"/>
              <w:ind w:left="403" w:right="242"/>
              <w:jc w:val="left"/>
              <w:rPr>
                <w:sz w:val="20"/>
              </w:rPr>
            </w:pPr>
            <w:r>
              <w:rPr>
                <w:sz w:val="20"/>
              </w:rPr>
              <w:t>объекта</w:t>
            </w:r>
            <w:r>
              <w:rPr>
                <w:spacing w:val="-2"/>
                <w:sz w:val="20"/>
              </w:rPr>
              <w:t xml:space="preserve"> </w:t>
            </w:r>
            <w:r>
              <w:rPr>
                <w:sz w:val="20"/>
              </w:rPr>
              <w:t>учета</w:t>
            </w:r>
          </w:p>
        </w:tc>
        <w:tc>
          <w:tcPr>
            <w:tcW w:w="736" w:type="dxa"/>
          </w:tcPr>
          <w:p w:rsidR="007D3AD7" w:rsidRDefault="0071018B" w:rsidP="00932EB7">
            <w:pPr>
              <w:pStyle w:val="TableParagraph"/>
              <w:spacing w:before="95" w:line="244" w:lineRule="auto"/>
              <w:ind w:left="296" w:right="242" w:hanging="178"/>
              <w:jc w:val="left"/>
              <w:rPr>
                <w:sz w:val="20"/>
              </w:rPr>
            </w:pPr>
            <w:r>
              <w:rPr>
                <w:spacing w:val="-1"/>
                <w:sz w:val="20"/>
              </w:rPr>
              <w:t>групп</w:t>
            </w:r>
            <w:r>
              <w:rPr>
                <w:w w:val="99"/>
                <w:sz w:val="20"/>
              </w:rPr>
              <w:t xml:space="preserve"> </w:t>
            </w:r>
            <w:r>
              <w:rPr>
                <w:sz w:val="20"/>
              </w:rPr>
              <w:t>ы</w:t>
            </w:r>
          </w:p>
        </w:tc>
        <w:tc>
          <w:tcPr>
            <w:tcW w:w="743" w:type="dxa"/>
          </w:tcPr>
          <w:p w:rsidR="007D3AD7" w:rsidRDefault="0071018B" w:rsidP="00932EB7">
            <w:pPr>
              <w:pStyle w:val="TableParagraph"/>
              <w:spacing w:before="95"/>
              <w:ind w:left="153" w:right="242"/>
              <w:rPr>
                <w:sz w:val="20"/>
              </w:rPr>
            </w:pPr>
            <w:r>
              <w:rPr>
                <w:sz w:val="20"/>
              </w:rPr>
              <w:t>вида</w:t>
            </w:r>
          </w:p>
        </w:tc>
        <w:tc>
          <w:tcPr>
            <w:tcW w:w="1925" w:type="dxa"/>
            <w:gridSpan w:val="3"/>
            <w:vMerge/>
            <w:tcBorders>
              <w:top w:val="nil"/>
            </w:tcBorders>
          </w:tcPr>
          <w:p w:rsidR="007D3AD7" w:rsidRDefault="007D3AD7" w:rsidP="00932EB7">
            <w:pPr>
              <w:ind w:right="242"/>
              <w:rPr>
                <w:sz w:val="2"/>
                <w:szCs w:val="2"/>
              </w:rPr>
            </w:pPr>
          </w:p>
        </w:tc>
        <w:tc>
          <w:tcPr>
            <w:tcW w:w="3686" w:type="dxa"/>
            <w:gridSpan w:val="2"/>
            <w:vMerge/>
            <w:tcBorders>
              <w:top w:val="nil"/>
            </w:tcBorders>
          </w:tcPr>
          <w:p w:rsidR="007D3AD7" w:rsidRDefault="007D3AD7" w:rsidP="00932EB7">
            <w:pPr>
              <w:ind w:right="242"/>
              <w:rPr>
                <w:sz w:val="2"/>
                <w:szCs w:val="2"/>
              </w:rPr>
            </w:pPr>
          </w:p>
        </w:tc>
      </w:tr>
      <w:tr w:rsidR="007D3AD7">
        <w:trPr>
          <w:trHeight w:val="670"/>
        </w:trPr>
        <w:tc>
          <w:tcPr>
            <w:tcW w:w="3249" w:type="dxa"/>
            <w:vMerge/>
            <w:tcBorders>
              <w:top w:val="nil"/>
            </w:tcBorders>
          </w:tcPr>
          <w:p w:rsidR="007D3AD7" w:rsidRDefault="007D3AD7" w:rsidP="00932EB7">
            <w:pPr>
              <w:ind w:right="242"/>
              <w:rPr>
                <w:sz w:val="2"/>
                <w:szCs w:val="2"/>
              </w:rPr>
            </w:pPr>
          </w:p>
        </w:tc>
        <w:tc>
          <w:tcPr>
            <w:tcW w:w="1000" w:type="dxa"/>
          </w:tcPr>
          <w:p w:rsidR="007D3AD7" w:rsidRDefault="007D3AD7" w:rsidP="00932EB7">
            <w:pPr>
              <w:pStyle w:val="TableParagraph"/>
              <w:spacing w:before="0"/>
              <w:ind w:right="242"/>
              <w:jc w:val="left"/>
              <w:rPr>
                <w:sz w:val="20"/>
              </w:rPr>
            </w:pPr>
          </w:p>
        </w:tc>
        <w:tc>
          <w:tcPr>
            <w:tcW w:w="855" w:type="dxa"/>
          </w:tcPr>
          <w:p w:rsidR="007D3AD7" w:rsidRDefault="007D3AD7" w:rsidP="00932EB7">
            <w:pPr>
              <w:pStyle w:val="TableParagraph"/>
              <w:spacing w:before="0"/>
              <w:ind w:right="242"/>
              <w:jc w:val="left"/>
              <w:rPr>
                <w:sz w:val="20"/>
              </w:rPr>
            </w:pPr>
          </w:p>
        </w:tc>
        <w:tc>
          <w:tcPr>
            <w:tcW w:w="10509" w:type="dxa"/>
            <w:gridSpan w:val="13"/>
          </w:tcPr>
          <w:p w:rsidR="007D3AD7" w:rsidRDefault="0071018B" w:rsidP="00932EB7">
            <w:pPr>
              <w:pStyle w:val="TableParagraph"/>
              <w:spacing w:before="95"/>
              <w:ind w:left="4358" w:right="242"/>
              <w:rPr>
                <w:sz w:val="20"/>
              </w:rPr>
            </w:pPr>
            <w:r>
              <w:rPr>
                <w:sz w:val="20"/>
              </w:rPr>
              <w:t>номер</w:t>
            </w:r>
            <w:r>
              <w:rPr>
                <w:spacing w:val="-4"/>
                <w:sz w:val="20"/>
              </w:rPr>
              <w:t xml:space="preserve"> </w:t>
            </w:r>
            <w:r>
              <w:rPr>
                <w:sz w:val="20"/>
              </w:rPr>
              <w:t>разряда</w:t>
            </w:r>
            <w:r>
              <w:rPr>
                <w:spacing w:val="1"/>
                <w:sz w:val="20"/>
              </w:rPr>
              <w:t xml:space="preserve"> </w:t>
            </w:r>
            <w:r>
              <w:rPr>
                <w:sz w:val="20"/>
              </w:rPr>
              <w:t>счета</w:t>
            </w:r>
          </w:p>
        </w:tc>
      </w:tr>
      <w:tr w:rsidR="007D3AD7">
        <w:trPr>
          <w:trHeight w:val="670"/>
        </w:trPr>
        <w:tc>
          <w:tcPr>
            <w:tcW w:w="3249" w:type="dxa"/>
            <w:vMerge/>
            <w:tcBorders>
              <w:top w:val="nil"/>
            </w:tcBorders>
          </w:tcPr>
          <w:p w:rsidR="007D3AD7" w:rsidRDefault="007D3AD7" w:rsidP="00932EB7">
            <w:pPr>
              <w:ind w:right="242"/>
              <w:rPr>
                <w:sz w:val="2"/>
                <w:szCs w:val="2"/>
              </w:rPr>
            </w:pPr>
          </w:p>
        </w:tc>
        <w:tc>
          <w:tcPr>
            <w:tcW w:w="1000" w:type="dxa"/>
          </w:tcPr>
          <w:p w:rsidR="007D3AD7" w:rsidRDefault="0071018B" w:rsidP="00932EB7">
            <w:pPr>
              <w:pStyle w:val="TableParagraph"/>
              <w:spacing w:before="95"/>
              <w:ind w:left="263" w:right="242"/>
              <w:rPr>
                <w:sz w:val="20"/>
              </w:rPr>
            </w:pPr>
            <w:r>
              <w:rPr>
                <w:sz w:val="20"/>
              </w:rPr>
              <w:t>1-4</w:t>
            </w:r>
          </w:p>
        </w:tc>
        <w:tc>
          <w:tcPr>
            <w:tcW w:w="855" w:type="dxa"/>
          </w:tcPr>
          <w:p w:rsidR="007D3AD7" w:rsidRDefault="0071018B" w:rsidP="00932EB7">
            <w:pPr>
              <w:pStyle w:val="TableParagraph"/>
              <w:spacing w:before="95"/>
              <w:ind w:left="220" w:right="242"/>
              <w:rPr>
                <w:sz w:val="20"/>
              </w:rPr>
            </w:pPr>
            <w:r>
              <w:rPr>
                <w:sz w:val="20"/>
              </w:rPr>
              <w:t>5-14</w:t>
            </w:r>
          </w:p>
        </w:tc>
        <w:tc>
          <w:tcPr>
            <w:tcW w:w="568" w:type="dxa"/>
          </w:tcPr>
          <w:p w:rsidR="007D3AD7" w:rsidRDefault="0071018B" w:rsidP="00932EB7">
            <w:pPr>
              <w:pStyle w:val="TableParagraph"/>
              <w:spacing w:before="95" w:line="228" w:lineRule="exact"/>
              <w:ind w:left="140" w:right="242"/>
              <w:jc w:val="left"/>
              <w:rPr>
                <w:sz w:val="20"/>
              </w:rPr>
            </w:pPr>
            <w:r>
              <w:rPr>
                <w:sz w:val="20"/>
              </w:rPr>
              <w:t>15-</w:t>
            </w:r>
          </w:p>
          <w:p w:rsidR="007D3AD7" w:rsidRDefault="0071018B" w:rsidP="00932EB7">
            <w:pPr>
              <w:pStyle w:val="TableParagraph"/>
              <w:spacing w:before="0" w:line="228" w:lineRule="exact"/>
              <w:ind w:left="175" w:right="242"/>
              <w:jc w:val="left"/>
              <w:rPr>
                <w:sz w:val="20"/>
              </w:rPr>
            </w:pPr>
            <w:r>
              <w:rPr>
                <w:sz w:val="20"/>
              </w:rPr>
              <w:t>17</w:t>
            </w:r>
          </w:p>
        </w:tc>
        <w:tc>
          <w:tcPr>
            <w:tcW w:w="721" w:type="dxa"/>
          </w:tcPr>
          <w:p w:rsidR="007D3AD7" w:rsidRDefault="0071018B" w:rsidP="00932EB7">
            <w:pPr>
              <w:pStyle w:val="TableParagraph"/>
              <w:spacing w:before="95"/>
              <w:ind w:left="113" w:right="242"/>
              <w:rPr>
                <w:sz w:val="20"/>
              </w:rPr>
            </w:pPr>
            <w:r>
              <w:rPr>
                <w:sz w:val="20"/>
              </w:rPr>
              <w:t>18</w:t>
            </w:r>
          </w:p>
        </w:tc>
        <w:tc>
          <w:tcPr>
            <w:tcW w:w="648" w:type="dxa"/>
            <w:gridSpan w:val="2"/>
          </w:tcPr>
          <w:p w:rsidR="007D3AD7" w:rsidRDefault="0071018B" w:rsidP="00932EB7">
            <w:pPr>
              <w:pStyle w:val="TableParagraph"/>
              <w:spacing w:before="95"/>
              <w:ind w:left="227" w:right="242"/>
              <w:jc w:val="left"/>
              <w:rPr>
                <w:sz w:val="20"/>
              </w:rPr>
            </w:pPr>
            <w:r>
              <w:rPr>
                <w:sz w:val="20"/>
              </w:rPr>
              <w:t>19</w:t>
            </w:r>
          </w:p>
        </w:tc>
        <w:tc>
          <w:tcPr>
            <w:tcW w:w="732" w:type="dxa"/>
          </w:tcPr>
          <w:p w:rsidR="007D3AD7" w:rsidRDefault="0071018B" w:rsidP="00932EB7">
            <w:pPr>
              <w:pStyle w:val="TableParagraph"/>
              <w:spacing w:before="95"/>
              <w:ind w:left="261" w:right="242"/>
              <w:rPr>
                <w:sz w:val="20"/>
              </w:rPr>
            </w:pPr>
            <w:r>
              <w:rPr>
                <w:sz w:val="20"/>
              </w:rPr>
              <w:t>20</w:t>
            </w:r>
          </w:p>
        </w:tc>
        <w:tc>
          <w:tcPr>
            <w:tcW w:w="750" w:type="dxa"/>
          </w:tcPr>
          <w:p w:rsidR="007D3AD7" w:rsidRDefault="0071018B" w:rsidP="00932EB7">
            <w:pPr>
              <w:pStyle w:val="TableParagraph"/>
              <w:spacing w:before="95"/>
              <w:ind w:left="259" w:right="242"/>
              <w:rPr>
                <w:sz w:val="20"/>
              </w:rPr>
            </w:pPr>
            <w:r>
              <w:rPr>
                <w:sz w:val="20"/>
              </w:rPr>
              <w:t>21</w:t>
            </w:r>
          </w:p>
        </w:tc>
        <w:tc>
          <w:tcPr>
            <w:tcW w:w="736" w:type="dxa"/>
          </w:tcPr>
          <w:p w:rsidR="007D3AD7" w:rsidRDefault="0071018B" w:rsidP="00932EB7">
            <w:pPr>
              <w:pStyle w:val="TableParagraph"/>
              <w:spacing w:before="95"/>
              <w:ind w:right="242"/>
              <w:jc w:val="right"/>
              <w:rPr>
                <w:sz w:val="20"/>
              </w:rPr>
            </w:pPr>
            <w:r>
              <w:rPr>
                <w:sz w:val="20"/>
              </w:rPr>
              <w:t>22</w:t>
            </w:r>
          </w:p>
        </w:tc>
        <w:tc>
          <w:tcPr>
            <w:tcW w:w="743" w:type="dxa"/>
          </w:tcPr>
          <w:p w:rsidR="007D3AD7" w:rsidRDefault="0071018B" w:rsidP="00932EB7">
            <w:pPr>
              <w:pStyle w:val="TableParagraph"/>
              <w:spacing w:before="95"/>
              <w:ind w:left="112" w:right="242"/>
              <w:rPr>
                <w:sz w:val="20"/>
              </w:rPr>
            </w:pPr>
            <w:r>
              <w:rPr>
                <w:sz w:val="20"/>
              </w:rPr>
              <w:t>23</w:t>
            </w:r>
          </w:p>
        </w:tc>
        <w:tc>
          <w:tcPr>
            <w:tcW w:w="729" w:type="dxa"/>
          </w:tcPr>
          <w:p w:rsidR="007D3AD7" w:rsidRDefault="0071018B" w:rsidP="00932EB7">
            <w:pPr>
              <w:pStyle w:val="TableParagraph"/>
              <w:spacing w:before="95"/>
              <w:ind w:left="250" w:right="242"/>
              <w:rPr>
                <w:sz w:val="20"/>
              </w:rPr>
            </w:pPr>
            <w:r>
              <w:rPr>
                <w:sz w:val="20"/>
              </w:rPr>
              <w:t>24</w:t>
            </w:r>
          </w:p>
        </w:tc>
        <w:tc>
          <w:tcPr>
            <w:tcW w:w="740" w:type="dxa"/>
          </w:tcPr>
          <w:p w:rsidR="007D3AD7" w:rsidRDefault="0071018B" w:rsidP="00932EB7">
            <w:pPr>
              <w:pStyle w:val="TableParagraph"/>
              <w:spacing w:before="95"/>
              <w:ind w:left="280" w:right="242"/>
              <w:jc w:val="left"/>
              <w:rPr>
                <w:sz w:val="20"/>
              </w:rPr>
            </w:pPr>
            <w:r>
              <w:rPr>
                <w:sz w:val="20"/>
              </w:rPr>
              <w:t>25</w:t>
            </w:r>
          </w:p>
        </w:tc>
        <w:tc>
          <w:tcPr>
            <w:tcW w:w="600" w:type="dxa"/>
            <w:gridSpan w:val="2"/>
          </w:tcPr>
          <w:p w:rsidR="007D3AD7" w:rsidRDefault="0071018B" w:rsidP="00932EB7">
            <w:pPr>
              <w:pStyle w:val="TableParagraph"/>
              <w:spacing w:before="95"/>
              <w:ind w:left="192" w:right="242"/>
              <w:jc w:val="left"/>
              <w:rPr>
                <w:sz w:val="20"/>
              </w:rPr>
            </w:pPr>
            <w:r>
              <w:rPr>
                <w:sz w:val="20"/>
              </w:rPr>
              <w:t>26</w:t>
            </w:r>
          </w:p>
        </w:tc>
        <w:tc>
          <w:tcPr>
            <w:tcW w:w="3542" w:type="dxa"/>
          </w:tcPr>
          <w:p w:rsidR="007D3AD7" w:rsidRDefault="007D3AD7" w:rsidP="00932EB7">
            <w:pPr>
              <w:pStyle w:val="TableParagraph"/>
              <w:spacing w:before="0"/>
              <w:ind w:right="242"/>
              <w:jc w:val="left"/>
              <w:rPr>
                <w:sz w:val="20"/>
              </w:rPr>
            </w:pPr>
          </w:p>
        </w:tc>
      </w:tr>
      <w:tr w:rsidR="007D3AD7">
        <w:trPr>
          <w:trHeight w:val="429"/>
        </w:trPr>
        <w:tc>
          <w:tcPr>
            <w:tcW w:w="3249" w:type="dxa"/>
          </w:tcPr>
          <w:p w:rsidR="007D3AD7" w:rsidRDefault="0071018B" w:rsidP="00932EB7">
            <w:pPr>
              <w:pStyle w:val="TableParagraph"/>
              <w:spacing w:before="88"/>
              <w:ind w:left="803" w:right="242"/>
              <w:jc w:val="left"/>
              <w:rPr>
                <w:sz w:val="20"/>
              </w:rPr>
            </w:pPr>
            <w:r>
              <w:rPr>
                <w:sz w:val="20"/>
              </w:rPr>
              <w:t>Основные</w:t>
            </w:r>
            <w:r>
              <w:rPr>
                <w:spacing w:val="-2"/>
                <w:sz w:val="20"/>
              </w:rPr>
              <w:t xml:space="preserve"> </w:t>
            </w:r>
            <w:r>
              <w:rPr>
                <w:sz w:val="20"/>
              </w:rPr>
              <w:t>средства</w:t>
            </w:r>
          </w:p>
        </w:tc>
        <w:tc>
          <w:tcPr>
            <w:tcW w:w="1000" w:type="dxa"/>
          </w:tcPr>
          <w:p w:rsidR="007D3AD7" w:rsidRDefault="0071018B" w:rsidP="00932EB7">
            <w:pPr>
              <w:pStyle w:val="TableParagraph"/>
              <w:spacing w:before="88"/>
              <w:ind w:left="263" w:right="242"/>
              <w:rPr>
                <w:sz w:val="20"/>
              </w:rPr>
            </w:pPr>
            <w:r>
              <w:rPr>
                <w:sz w:val="20"/>
              </w:rPr>
              <w:t>Р/ПР</w:t>
            </w:r>
          </w:p>
        </w:tc>
        <w:tc>
          <w:tcPr>
            <w:tcW w:w="855" w:type="dxa"/>
          </w:tcPr>
          <w:p w:rsidR="007D3AD7" w:rsidRDefault="0071018B" w:rsidP="00932EB7">
            <w:pPr>
              <w:pStyle w:val="TableParagraph"/>
              <w:spacing w:before="88"/>
              <w:ind w:left="220" w:right="242"/>
              <w:rPr>
                <w:sz w:val="20"/>
              </w:rPr>
            </w:pPr>
            <w:r>
              <w:rPr>
                <w:sz w:val="20"/>
              </w:rPr>
              <w:t>0*</w:t>
            </w:r>
          </w:p>
        </w:tc>
        <w:tc>
          <w:tcPr>
            <w:tcW w:w="568" w:type="dxa"/>
          </w:tcPr>
          <w:p w:rsidR="007D3AD7" w:rsidRDefault="0071018B" w:rsidP="00932EB7">
            <w:pPr>
              <w:pStyle w:val="TableParagraph"/>
              <w:spacing w:before="88"/>
              <w:ind w:left="66" w:right="242"/>
              <w:rPr>
                <w:sz w:val="20"/>
              </w:rPr>
            </w:pPr>
            <w:r>
              <w:rPr>
                <w:sz w:val="20"/>
              </w:rPr>
              <w:t>КВР</w:t>
            </w:r>
          </w:p>
        </w:tc>
        <w:tc>
          <w:tcPr>
            <w:tcW w:w="721" w:type="dxa"/>
          </w:tcPr>
          <w:p w:rsidR="007D3AD7" w:rsidRDefault="0071018B" w:rsidP="00932EB7">
            <w:pPr>
              <w:pStyle w:val="TableParagraph"/>
              <w:spacing w:before="88"/>
              <w:ind w:left="118" w:right="242"/>
              <w:rPr>
                <w:sz w:val="20"/>
              </w:rPr>
            </w:pPr>
            <w:r>
              <w:rPr>
                <w:sz w:val="20"/>
              </w:rPr>
              <w:t>КФО</w:t>
            </w:r>
          </w:p>
        </w:tc>
        <w:tc>
          <w:tcPr>
            <w:tcW w:w="648" w:type="dxa"/>
            <w:gridSpan w:val="2"/>
          </w:tcPr>
          <w:p w:rsidR="007D3AD7" w:rsidRDefault="0071018B" w:rsidP="00932EB7">
            <w:pPr>
              <w:pStyle w:val="TableParagraph"/>
              <w:spacing w:before="88"/>
              <w:ind w:right="242"/>
              <w:rPr>
                <w:sz w:val="20"/>
              </w:rPr>
            </w:pPr>
            <w:r>
              <w:rPr>
                <w:w w:val="99"/>
                <w:sz w:val="20"/>
              </w:rPr>
              <w:t>1</w:t>
            </w:r>
          </w:p>
        </w:tc>
        <w:tc>
          <w:tcPr>
            <w:tcW w:w="732" w:type="dxa"/>
          </w:tcPr>
          <w:p w:rsidR="007D3AD7" w:rsidRDefault="0071018B" w:rsidP="00932EB7">
            <w:pPr>
              <w:pStyle w:val="TableParagraph"/>
              <w:spacing w:before="88"/>
              <w:ind w:right="242"/>
              <w:rPr>
                <w:sz w:val="20"/>
              </w:rPr>
            </w:pPr>
            <w:r>
              <w:rPr>
                <w:w w:val="99"/>
                <w:sz w:val="20"/>
              </w:rPr>
              <w:t>0</w:t>
            </w:r>
          </w:p>
        </w:tc>
        <w:tc>
          <w:tcPr>
            <w:tcW w:w="750" w:type="dxa"/>
          </w:tcPr>
          <w:p w:rsidR="007D3AD7" w:rsidRDefault="0071018B" w:rsidP="00932EB7">
            <w:pPr>
              <w:pStyle w:val="TableParagraph"/>
              <w:spacing w:before="88"/>
              <w:ind w:right="242"/>
              <w:rPr>
                <w:sz w:val="20"/>
              </w:rPr>
            </w:pPr>
            <w:r>
              <w:rPr>
                <w:w w:val="99"/>
                <w:sz w:val="20"/>
              </w:rPr>
              <w:t>1</w:t>
            </w:r>
          </w:p>
        </w:tc>
        <w:tc>
          <w:tcPr>
            <w:tcW w:w="736" w:type="dxa"/>
          </w:tcPr>
          <w:p w:rsidR="007D3AD7" w:rsidRDefault="0071018B" w:rsidP="00932EB7">
            <w:pPr>
              <w:pStyle w:val="TableParagraph"/>
              <w:spacing w:before="88"/>
              <w:ind w:right="242"/>
              <w:jc w:val="right"/>
              <w:rPr>
                <w:sz w:val="20"/>
              </w:rPr>
            </w:pPr>
            <w:r>
              <w:rPr>
                <w:w w:val="99"/>
                <w:sz w:val="20"/>
              </w:rPr>
              <w:t>0</w:t>
            </w:r>
          </w:p>
        </w:tc>
        <w:tc>
          <w:tcPr>
            <w:tcW w:w="743" w:type="dxa"/>
          </w:tcPr>
          <w:p w:rsidR="007D3AD7" w:rsidRDefault="0071018B" w:rsidP="00932EB7">
            <w:pPr>
              <w:pStyle w:val="TableParagraph"/>
              <w:spacing w:before="88"/>
              <w:ind w:right="242"/>
              <w:rPr>
                <w:sz w:val="20"/>
              </w:rPr>
            </w:pPr>
            <w:r>
              <w:rPr>
                <w:w w:val="99"/>
                <w:sz w:val="20"/>
              </w:rPr>
              <w:t>0</w:t>
            </w:r>
          </w:p>
        </w:tc>
        <w:tc>
          <w:tcPr>
            <w:tcW w:w="729" w:type="dxa"/>
          </w:tcPr>
          <w:p w:rsidR="007D3AD7" w:rsidRDefault="0071018B" w:rsidP="00932EB7">
            <w:pPr>
              <w:pStyle w:val="TableParagraph"/>
              <w:spacing w:before="88"/>
              <w:ind w:right="242"/>
              <w:rPr>
                <w:sz w:val="20"/>
              </w:rPr>
            </w:pPr>
            <w:r>
              <w:rPr>
                <w:w w:val="99"/>
                <w:sz w:val="20"/>
              </w:rPr>
              <w:t>0</w:t>
            </w:r>
          </w:p>
        </w:tc>
        <w:tc>
          <w:tcPr>
            <w:tcW w:w="740" w:type="dxa"/>
          </w:tcPr>
          <w:p w:rsidR="007D3AD7" w:rsidRDefault="0071018B" w:rsidP="00932EB7">
            <w:pPr>
              <w:pStyle w:val="TableParagraph"/>
              <w:spacing w:before="88"/>
              <w:ind w:left="308" w:right="242"/>
              <w:jc w:val="left"/>
              <w:rPr>
                <w:sz w:val="20"/>
              </w:rPr>
            </w:pPr>
            <w:r>
              <w:rPr>
                <w:w w:val="99"/>
                <w:sz w:val="20"/>
              </w:rPr>
              <w:t>0</w:t>
            </w:r>
          </w:p>
        </w:tc>
        <w:tc>
          <w:tcPr>
            <w:tcW w:w="600" w:type="dxa"/>
            <w:gridSpan w:val="2"/>
          </w:tcPr>
          <w:p w:rsidR="007D3AD7" w:rsidRDefault="0071018B" w:rsidP="00932EB7">
            <w:pPr>
              <w:pStyle w:val="TableParagraph"/>
              <w:spacing w:before="88"/>
              <w:ind w:right="242"/>
              <w:rPr>
                <w:sz w:val="20"/>
              </w:rPr>
            </w:pPr>
            <w:r>
              <w:rPr>
                <w:w w:val="99"/>
                <w:sz w:val="20"/>
              </w:rPr>
              <w:t>0</w:t>
            </w:r>
          </w:p>
        </w:tc>
        <w:tc>
          <w:tcPr>
            <w:tcW w:w="3542" w:type="dxa"/>
          </w:tcPr>
          <w:p w:rsidR="007D3AD7" w:rsidRDefault="0071018B" w:rsidP="00AB32D8">
            <w:pPr>
              <w:pStyle w:val="TableParagraph"/>
              <w:spacing w:before="88"/>
              <w:ind w:right="242"/>
              <w:rPr>
                <w:sz w:val="20"/>
              </w:rPr>
            </w:pPr>
            <w:r>
              <w:rPr>
                <w:sz w:val="20"/>
              </w:rPr>
              <w:t>группировочный</w:t>
            </w:r>
          </w:p>
        </w:tc>
      </w:tr>
      <w:tr w:rsidR="007D3AD7">
        <w:trPr>
          <w:trHeight w:val="670"/>
        </w:trPr>
        <w:tc>
          <w:tcPr>
            <w:tcW w:w="3249" w:type="dxa"/>
          </w:tcPr>
          <w:p w:rsidR="007D3AD7" w:rsidRDefault="0071018B" w:rsidP="00932EB7">
            <w:pPr>
              <w:pStyle w:val="TableParagraph"/>
              <w:spacing w:before="97" w:line="237" w:lineRule="auto"/>
              <w:ind w:left="619" w:right="242" w:hanging="426"/>
              <w:jc w:val="left"/>
              <w:rPr>
                <w:sz w:val="20"/>
              </w:rPr>
            </w:pPr>
            <w:r>
              <w:rPr>
                <w:sz w:val="20"/>
              </w:rPr>
              <w:t>Основные</w:t>
            </w:r>
            <w:r>
              <w:rPr>
                <w:spacing w:val="-2"/>
                <w:sz w:val="20"/>
              </w:rPr>
              <w:t xml:space="preserve"> </w:t>
            </w:r>
            <w:r>
              <w:rPr>
                <w:sz w:val="20"/>
              </w:rPr>
              <w:t>средства</w:t>
            </w:r>
            <w:r>
              <w:rPr>
                <w:spacing w:val="-1"/>
                <w:sz w:val="20"/>
              </w:rPr>
              <w:t xml:space="preserve"> </w:t>
            </w:r>
            <w:r>
              <w:rPr>
                <w:sz w:val="20"/>
              </w:rPr>
              <w:t>-</w:t>
            </w:r>
            <w:r>
              <w:rPr>
                <w:spacing w:val="-7"/>
                <w:sz w:val="20"/>
              </w:rPr>
              <w:t xml:space="preserve"> </w:t>
            </w:r>
            <w:r>
              <w:rPr>
                <w:sz w:val="20"/>
              </w:rPr>
              <w:t>недвижимое</w:t>
            </w:r>
            <w:r>
              <w:rPr>
                <w:spacing w:val="-47"/>
                <w:sz w:val="20"/>
              </w:rPr>
              <w:t xml:space="preserve"> </w:t>
            </w:r>
            <w:r>
              <w:rPr>
                <w:sz w:val="20"/>
              </w:rPr>
              <w:t>имущество</w:t>
            </w:r>
            <w:r>
              <w:rPr>
                <w:spacing w:val="3"/>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5" w:type="dxa"/>
          </w:tcPr>
          <w:p w:rsidR="007D3AD7" w:rsidRDefault="0071018B" w:rsidP="00932EB7">
            <w:pPr>
              <w:pStyle w:val="TableParagraph"/>
              <w:spacing w:before="95"/>
              <w:ind w:left="220" w:right="242"/>
              <w:rPr>
                <w:sz w:val="20"/>
              </w:rPr>
            </w:pPr>
            <w:r>
              <w:rPr>
                <w:sz w:val="20"/>
              </w:rPr>
              <w:t>0*</w:t>
            </w:r>
          </w:p>
        </w:tc>
        <w:tc>
          <w:tcPr>
            <w:tcW w:w="568" w:type="dxa"/>
          </w:tcPr>
          <w:p w:rsidR="007D3AD7" w:rsidRDefault="0071018B" w:rsidP="00932EB7">
            <w:pPr>
              <w:pStyle w:val="TableParagraph"/>
              <w:spacing w:before="95"/>
              <w:ind w:left="66" w:right="242"/>
              <w:rPr>
                <w:sz w:val="20"/>
              </w:rPr>
            </w:pPr>
            <w:r>
              <w:rPr>
                <w:sz w:val="20"/>
              </w:rPr>
              <w:t>КВР</w:t>
            </w:r>
          </w:p>
        </w:tc>
        <w:tc>
          <w:tcPr>
            <w:tcW w:w="721" w:type="dxa"/>
          </w:tcPr>
          <w:p w:rsidR="007D3AD7" w:rsidRDefault="0071018B" w:rsidP="00932EB7">
            <w:pPr>
              <w:pStyle w:val="TableParagraph"/>
              <w:spacing w:before="95"/>
              <w:ind w:left="118" w:right="242"/>
              <w:rPr>
                <w:sz w:val="20"/>
              </w:rPr>
            </w:pPr>
            <w:r>
              <w:rPr>
                <w:sz w:val="20"/>
              </w:rPr>
              <w:t>КФО</w:t>
            </w:r>
          </w:p>
        </w:tc>
        <w:tc>
          <w:tcPr>
            <w:tcW w:w="648" w:type="dxa"/>
            <w:gridSpan w:val="2"/>
          </w:tcPr>
          <w:p w:rsidR="007D3AD7" w:rsidRDefault="0071018B" w:rsidP="00932EB7">
            <w:pPr>
              <w:pStyle w:val="TableParagraph"/>
              <w:spacing w:before="95"/>
              <w:ind w:right="242"/>
              <w:rPr>
                <w:sz w:val="20"/>
              </w:rPr>
            </w:pPr>
            <w:r>
              <w:rPr>
                <w:w w:val="99"/>
                <w:sz w:val="20"/>
              </w:rPr>
              <w:t>1</w:t>
            </w:r>
          </w:p>
        </w:tc>
        <w:tc>
          <w:tcPr>
            <w:tcW w:w="732" w:type="dxa"/>
          </w:tcPr>
          <w:p w:rsidR="007D3AD7" w:rsidRDefault="0071018B" w:rsidP="00932EB7">
            <w:pPr>
              <w:pStyle w:val="TableParagraph"/>
              <w:spacing w:before="95"/>
              <w:ind w:right="242"/>
              <w:rPr>
                <w:sz w:val="20"/>
              </w:rPr>
            </w:pPr>
            <w:r>
              <w:rPr>
                <w:w w:val="99"/>
                <w:sz w:val="20"/>
              </w:rPr>
              <w:t>0</w:t>
            </w:r>
          </w:p>
        </w:tc>
        <w:tc>
          <w:tcPr>
            <w:tcW w:w="750" w:type="dxa"/>
          </w:tcPr>
          <w:p w:rsidR="007D3AD7" w:rsidRDefault="0071018B" w:rsidP="00932EB7">
            <w:pPr>
              <w:pStyle w:val="TableParagraph"/>
              <w:spacing w:before="95"/>
              <w:ind w:right="242"/>
              <w:rPr>
                <w:sz w:val="20"/>
              </w:rPr>
            </w:pPr>
            <w:r>
              <w:rPr>
                <w:w w:val="99"/>
                <w:sz w:val="20"/>
              </w:rPr>
              <w:t>1</w:t>
            </w:r>
          </w:p>
        </w:tc>
        <w:tc>
          <w:tcPr>
            <w:tcW w:w="736" w:type="dxa"/>
          </w:tcPr>
          <w:p w:rsidR="007D3AD7" w:rsidRDefault="0071018B" w:rsidP="00932EB7">
            <w:pPr>
              <w:pStyle w:val="TableParagraph"/>
              <w:spacing w:before="95"/>
              <w:ind w:right="242"/>
              <w:jc w:val="right"/>
              <w:rPr>
                <w:sz w:val="20"/>
              </w:rPr>
            </w:pPr>
            <w:r>
              <w:rPr>
                <w:w w:val="99"/>
                <w:sz w:val="20"/>
              </w:rPr>
              <w:t>1</w:t>
            </w:r>
          </w:p>
        </w:tc>
        <w:tc>
          <w:tcPr>
            <w:tcW w:w="743" w:type="dxa"/>
          </w:tcPr>
          <w:p w:rsidR="007D3AD7" w:rsidRDefault="0071018B" w:rsidP="00932EB7">
            <w:pPr>
              <w:pStyle w:val="TableParagraph"/>
              <w:spacing w:before="95"/>
              <w:ind w:right="242"/>
              <w:rPr>
                <w:sz w:val="20"/>
              </w:rPr>
            </w:pPr>
            <w:r>
              <w:rPr>
                <w:w w:val="99"/>
                <w:sz w:val="20"/>
              </w:rPr>
              <w:t>0</w:t>
            </w:r>
          </w:p>
        </w:tc>
        <w:tc>
          <w:tcPr>
            <w:tcW w:w="729" w:type="dxa"/>
          </w:tcPr>
          <w:p w:rsidR="007D3AD7" w:rsidRDefault="0071018B" w:rsidP="00932EB7">
            <w:pPr>
              <w:pStyle w:val="TableParagraph"/>
              <w:spacing w:before="95"/>
              <w:ind w:right="242"/>
              <w:rPr>
                <w:sz w:val="20"/>
              </w:rPr>
            </w:pPr>
            <w:r>
              <w:rPr>
                <w:w w:val="99"/>
                <w:sz w:val="20"/>
              </w:rPr>
              <w:t>0</w:t>
            </w:r>
          </w:p>
        </w:tc>
        <w:tc>
          <w:tcPr>
            <w:tcW w:w="740" w:type="dxa"/>
          </w:tcPr>
          <w:p w:rsidR="007D3AD7" w:rsidRDefault="0071018B" w:rsidP="00932EB7">
            <w:pPr>
              <w:pStyle w:val="TableParagraph"/>
              <w:spacing w:before="95"/>
              <w:ind w:left="308" w:right="242"/>
              <w:jc w:val="left"/>
              <w:rPr>
                <w:sz w:val="20"/>
              </w:rPr>
            </w:pPr>
            <w:r>
              <w:rPr>
                <w:w w:val="99"/>
                <w:sz w:val="20"/>
              </w:rPr>
              <w:t>0</w:t>
            </w:r>
          </w:p>
        </w:tc>
        <w:tc>
          <w:tcPr>
            <w:tcW w:w="600" w:type="dxa"/>
            <w:gridSpan w:val="2"/>
          </w:tcPr>
          <w:p w:rsidR="007D3AD7" w:rsidRDefault="0071018B" w:rsidP="00932EB7">
            <w:pPr>
              <w:pStyle w:val="TableParagraph"/>
              <w:spacing w:before="95"/>
              <w:ind w:right="242"/>
              <w:rPr>
                <w:sz w:val="20"/>
              </w:rPr>
            </w:pPr>
            <w:r>
              <w:rPr>
                <w:w w:val="99"/>
                <w:sz w:val="20"/>
              </w:rPr>
              <w:t>0</w:t>
            </w:r>
          </w:p>
        </w:tc>
        <w:tc>
          <w:tcPr>
            <w:tcW w:w="3542" w:type="dxa"/>
          </w:tcPr>
          <w:p w:rsidR="007D3AD7" w:rsidRDefault="0071018B" w:rsidP="00AB32D8">
            <w:pPr>
              <w:pStyle w:val="TableParagraph"/>
              <w:spacing w:before="95"/>
              <w:ind w:right="242"/>
              <w:rPr>
                <w:sz w:val="20"/>
              </w:rPr>
            </w:pPr>
            <w:r>
              <w:rPr>
                <w:sz w:val="20"/>
              </w:rPr>
              <w:t>группировочный</w:t>
            </w:r>
          </w:p>
        </w:tc>
      </w:tr>
      <w:tr w:rsidR="007D3AD7">
        <w:trPr>
          <w:trHeight w:val="1124"/>
        </w:trPr>
        <w:tc>
          <w:tcPr>
            <w:tcW w:w="3249" w:type="dxa"/>
          </w:tcPr>
          <w:p w:rsidR="007D3AD7" w:rsidRDefault="0071018B" w:rsidP="00932EB7">
            <w:pPr>
              <w:pStyle w:val="TableParagraph"/>
              <w:spacing w:before="97" w:line="237" w:lineRule="auto"/>
              <w:ind w:left="619" w:right="242" w:hanging="419"/>
              <w:jc w:val="left"/>
              <w:rPr>
                <w:sz w:val="20"/>
              </w:rPr>
            </w:pPr>
            <w:r>
              <w:rPr>
                <w:sz w:val="20"/>
              </w:rPr>
              <w:t>Жилые</w:t>
            </w:r>
            <w:r>
              <w:rPr>
                <w:spacing w:val="-5"/>
                <w:sz w:val="20"/>
              </w:rPr>
              <w:t xml:space="preserve"> </w:t>
            </w:r>
            <w:r>
              <w:rPr>
                <w:sz w:val="20"/>
              </w:rPr>
              <w:t>помещения</w:t>
            </w:r>
            <w:r>
              <w:rPr>
                <w:spacing w:val="-1"/>
                <w:sz w:val="20"/>
              </w:rPr>
              <w:t xml:space="preserve"> </w:t>
            </w:r>
            <w:r>
              <w:rPr>
                <w:sz w:val="20"/>
              </w:rPr>
              <w:t>-</w:t>
            </w:r>
            <w:r>
              <w:rPr>
                <w:spacing w:val="-4"/>
                <w:sz w:val="20"/>
              </w:rPr>
              <w:t xml:space="preserve"> </w:t>
            </w:r>
            <w:r>
              <w:rPr>
                <w:sz w:val="20"/>
              </w:rPr>
              <w:t>недвижимое</w:t>
            </w:r>
            <w:r>
              <w:rPr>
                <w:spacing w:val="-47"/>
                <w:sz w:val="20"/>
              </w:rPr>
              <w:t xml:space="preserve"> </w:t>
            </w:r>
            <w:r>
              <w:rPr>
                <w:sz w:val="20"/>
              </w:rPr>
              <w:t>имущество</w:t>
            </w:r>
            <w:r>
              <w:rPr>
                <w:spacing w:val="3"/>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5" w:type="dxa"/>
          </w:tcPr>
          <w:p w:rsidR="007D3AD7" w:rsidRDefault="0071018B" w:rsidP="00932EB7">
            <w:pPr>
              <w:pStyle w:val="TableParagraph"/>
              <w:spacing w:before="95"/>
              <w:ind w:left="220" w:right="242"/>
              <w:rPr>
                <w:sz w:val="20"/>
              </w:rPr>
            </w:pPr>
            <w:r>
              <w:rPr>
                <w:sz w:val="20"/>
              </w:rPr>
              <w:t>0*</w:t>
            </w:r>
          </w:p>
        </w:tc>
        <w:tc>
          <w:tcPr>
            <w:tcW w:w="568" w:type="dxa"/>
          </w:tcPr>
          <w:p w:rsidR="007D3AD7" w:rsidRDefault="0071018B" w:rsidP="00932EB7">
            <w:pPr>
              <w:pStyle w:val="TableParagraph"/>
              <w:spacing w:before="95"/>
              <w:ind w:left="66" w:right="242"/>
              <w:rPr>
                <w:sz w:val="20"/>
              </w:rPr>
            </w:pPr>
            <w:r>
              <w:rPr>
                <w:sz w:val="20"/>
              </w:rPr>
              <w:t>КВР</w:t>
            </w:r>
          </w:p>
        </w:tc>
        <w:tc>
          <w:tcPr>
            <w:tcW w:w="721" w:type="dxa"/>
          </w:tcPr>
          <w:p w:rsidR="007D3AD7" w:rsidRDefault="0071018B" w:rsidP="00932EB7">
            <w:pPr>
              <w:pStyle w:val="TableParagraph"/>
              <w:spacing w:before="95"/>
              <w:ind w:left="118" w:right="242"/>
              <w:rPr>
                <w:sz w:val="20"/>
              </w:rPr>
            </w:pPr>
            <w:r>
              <w:rPr>
                <w:sz w:val="20"/>
              </w:rPr>
              <w:t>КФО</w:t>
            </w:r>
          </w:p>
        </w:tc>
        <w:tc>
          <w:tcPr>
            <w:tcW w:w="648" w:type="dxa"/>
            <w:gridSpan w:val="2"/>
          </w:tcPr>
          <w:p w:rsidR="007D3AD7" w:rsidRDefault="0071018B" w:rsidP="00932EB7">
            <w:pPr>
              <w:pStyle w:val="TableParagraph"/>
              <w:spacing w:before="95"/>
              <w:ind w:right="242"/>
              <w:rPr>
                <w:sz w:val="20"/>
              </w:rPr>
            </w:pPr>
            <w:r>
              <w:rPr>
                <w:w w:val="99"/>
                <w:sz w:val="20"/>
              </w:rPr>
              <w:t>1</w:t>
            </w:r>
          </w:p>
        </w:tc>
        <w:tc>
          <w:tcPr>
            <w:tcW w:w="732" w:type="dxa"/>
          </w:tcPr>
          <w:p w:rsidR="007D3AD7" w:rsidRDefault="0071018B" w:rsidP="00932EB7">
            <w:pPr>
              <w:pStyle w:val="TableParagraph"/>
              <w:spacing w:before="95"/>
              <w:ind w:right="242"/>
              <w:rPr>
                <w:sz w:val="20"/>
              </w:rPr>
            </w:pPr>
            <w:r>
              <w:rPr>
                <w:w w:val="99"/>
                <w:sz w:val="20"/>
              </w:rPr>
              <w:t>0</w:t>
            </w:r>
          </w:p>
        </w:tc>
        <w:tc>
          <w:tcPr>
            <w:tcW w:w="750" w:type="dxa"/>
          </w:tcPr>
          <w:p w:rsidR="007D3AD7" w:rsidRDefault="0071018B" w:rsidP="00932EB7">
            <w:pPr>
              <w:pStyle w:val="TableParagraph"/>
              <w:spacing w:before="95"/>
              <w:ind w:right="242"/>
              <w:rPr>
                <w:sz w:val="20"/>
              </w:rPr>
            </w:pPr>
            <w:r>
              <w:rPr>
                <w:w w:val="99"/>
                <w:sz w:val="20"/>
              </w:rPr>
              <w:t>1</w:t>
            </w:r>
          </w:p>
        </w:tc>
        <w:tc>
          <w:tcPr>
            <w:tcW w:w="736" w:type="dxa"/>
          </w:tcPr>
          <w:p w:rsidR="007D3AD7" w:rsidRDefault="0071018B" w:rsidP="00932EB7">
            <w:pPr>
              <w:pStyle w:val="TableParagraph"/>
              <w:spacing w:before="95"/>
              <w:ind w:right="242"/>
              <w:jc w:val="right"/>
              <w:rPr>
                <w:sz w:val="20"/>
              </w:rPr>
            </w:pPr>
            <w:r>
              <w:rPr>
                <w:w w:val="99"/>
                <w:sz w:val="20"/>
              </w:rPr>
              <w:t>1</w:t>
            </w:r>
          </w:p>
        </w:tc>
        <w:tc>
          <w:tcPr>
            <w:tcW w:w="743" w:type="dxa"/>
          </w:tcPr>
          <w:p w:rsidR="007D3AD7" w:rsidRDefault="0071018B" w:rsidP="00932EB7">
            <w:pPr>
              <w:pStyle w:val="TableParagraph"/>
              <w:spacing w:before="95"/>
              <w:ind w:right="242"/>
              <w:rPr>
                <w:sz w:val="20"/>
              </w:rPr>
            </w:pPr>
            <w:r>
              <w:rPr>
                <w:w w:val="99"/>
                <w:sz w:val="20"/>
              </w:rPr>
              <w:t>1</w:t>
            </w:r>
          </w:p>
        </w:tc>
        <w:tc>
          <w:tcPr>
            <w:tcW w:w="729" w:type="dxa"/>
          </w:tcPr>
          <w:p w:rsidR="007D3AD7" w:rsidRDefault="0071018B" w:rsidP="00932EB7">
            <w:pPr>
              <w:pStyle w:val="TableParagraph"/>
              <w:spacing w:before="95"/>
              <w:ind w:right="242"/>
              <w:rPr>
                <w:sz w:val="20"/>
              </w:rPr>
            </w:pPr>
            <w:r>
              <w:rPr>
                <w:w w:val="99"/>
                <w:sz w:val="20"/>
              </w:rPr>
              <w:t>0</w:t>
            </w:r>
          </w:p>
        </w:tc>
        <w:tc>
          <w:tcPr>
            <w:tcW w:w="740" w:type="dxa"/>
          </w:tcPr>
          <w:p w:rsidR="007D3AD7" w:rsidRDefault="0071018B" w:rsidP="00932EB7">
            <w:pPr>
              <w:pStyle w:val="TableParagraph"/>
              <w:spacing w:before="95"/>
              <w:ind w:left="308" w:right="242"/>
              <w:jc w:val="left"/>
              <w:rPr>
                <w:sz w:val="20"/>
              </w:rPr>
            </w:pPr>
            <w:r>
              <w:rPr>
                <w:w w:val="99"/>
                <w:sz w:val="20"/>
              </w:rPr>
              <w:t>0</w:t>
            </w:r>
          </w:p>
        </w:tc>
        <w:tc>
          <w:tcPr>
            <w:tcW w:w="600" w:type="dxa"/>
            <w:gridSpan w:val="2"/>
          </w:tcPr>
          <w:p w:rsidR="007D3AD7" w:rsidRDefault="0071018B" w:rsidP="00932EB7">
            <w:pPr>
              <w:pStyle w:val="TableParagraph"/>
              <w:spacing w:before="95"/>
              <w:ind w:right="242"/>
              <w:rPr>
                <w:sz w:val="20"/>
              </w:rPr>
            </w:pPr>
            <w:r>
              <w:rPr>
                <w:w w:val="99"/>
                <w:sz w:val="20"/>
              </w:rPr>
              <w:t>0</w:t>
            </w:r>
          </w:p>
        </w:tc>
        <w:tc>
          <w:tcPr>
            <w:tcW w:w="3542" w:type="dxa"/>
          </w:tcPr>
          <w:p w:rsidR="007D3AD7" w:rsidRDefault="0071018B" w:rsidP="00932EB7">
            <w:pPr>
              <w:pStyle w:val="TableParagraph"/>
              <w:spacing w:before="95"/>
              <w:ind w:left="195" w:right="242" w:firstLine="2"/>
              <w:rPr>
                <w:sz w:val="20"/>
              </w:rPr>
            </w:pPr>
            <w:r>
              <w:rPr>
                <w:sz w:val="20"/>
              </w:rPr>
              <w:t>Объекты ОС, Инвентарные группы,</w:t>
            </w:r>
            <w:r>
              <w:rPr>
                <w:spacing w:val="-47"/>
                <w:sz w:val="20"/>
              </w:rPr>
              <w:t xml:space="preserve"> </w:t>
            </w:r>
            <w:r>
              <w:rPr>
                <w:sz w:val="20"/>
              </w:rPr>
              <w:t>Инвентарные номера,</w:t>
            </w:r>
            <w:r>
              <w:rPr>
                <w:spacing w:val="1"/>
                <w:sz w:val="20"/>
              </w:rPr>
              <w:t xml:space="preserve"> </w:t>
            </w:r>
            <w:r>
              <w:rPr>
                <w:sz w:val="20"/>
              </w:rPr>
              <w:t>Местонахождения</w:t>
            </w:r>
            <w:r>
              <w:rPr>
                <w:spacing w:val="-8"/>
                <w:sz w:val="20"/>
              </w:rPr>
              <w:t xml:space="preserve"> </w:t>
            </w:r>
            <w:r>
              <w:rPr>
                <w:sz w:val="20"/>
              </w:rPr>
              <w:t>объектов</w:t>
            </w:r>
            <w:r>
              <w:rPr>
                <w:spacing w:val="-8"/>
                <w:sz w:val="20"/>
              </w:rPr>
              <w:t xml:space="preserve"> </w:t>
            </w:r>
            <w:r>
              <w:rPr>
                <w:sz w:val="20"/>
              </w:rPr>
              <w:t>(адреса,</w:t>
            </w:r>
            <w:r>
              <w:rPr>
                <w:spacing w:val="-47"/>
                <w:sz w:val="20"/>
              </w:rPr>
              <w:t xml:space="preserve"> </w:t>
            </w:r>
            <w:r>
              <w:rPr>
                <w:sz w:val="20"/>
              </w:rPr>
              <w:t>места</w:t>
            </w:r>
            <w:r>
              <w:rPr>
                <w:spacing w:val="-5"/>
                <w:sz w:val="20"/>
              </w:rPr>
              <w:t xml:space="preserve"> </w:t>
            </w:r>
            <w:r>
              <w:rPr>
                <w:sz w:val="20"/>
              </w:rPr>
              <w:t>хранения),</w:t>
            </w:r>
            <w:r>
              <w:rPr>
                <w:spacing w:val="-1"/>
                <w:sz w:val="20"/>
              </w:rPr>
              <w:t xml:space="preserve"> </w:t>
            </w:r>
            <w:r>
              <w:rPr>
                <w:sz w:val="20"/>
              </w:rPr>
              <w:t>ОЛ</w:t>
            </w:r>
          </w:p>
        </w:tc>
      </w:tr>
      <w:tr w:rsidR="007D3AD7">
        <w:trPr>
          <w:trHeight w:val="1124"/>
        </w:trPr>
        <w:tc>
          <w:tcPr>
            <w:tcW w:w="3249" w:type="dxa"/>
          </w:tcPr>
          <w:p w:rsidR="007D3AD7" w:rsidRDefault="0071018B" w:rsidP="00932EB7">
            <w:pPr>
              <w:pStyle w:val="TableParagraph"/>
              <w:spacing w:before="97" w:line="237" w:lineRule="auto"/>
              <w:ind w:left="115" w:right="242"/>
              <w:rPr>
                <w:sz w:val="20"/>
              </w:rPr>
            </w:pPr>
            <w:r>
              <w:rPr>
                <w:sz w:val="20"/>
              </w:rPr>
              <w:lastRenderedPageBreak/>
              <w:t>Увеличение</w:t>
            </w:r>
            <w:r>
              <w:rPr>
                <w:spacing w:val="-9"/>
                <w:sz w:val="20"/>
              </w:rPr>
              <w:t xml:space="preserve"> </w:t>
            </w:r>
            <w:r>
              <w:rPr>
                <w:sz w:val="20"/>
              </w:rPr>
              <w:t>стоимости</w:t>
            </w:r>
            <w:r>
              <w:rPr>
                <w:spacing w:val="-6"/>
                <w:sz w:val="20"/>
              </w:rPr>
              <w:t xml:space="preserve"> </w:t>
            </w:r>
            <w:r>
              <w:rPr>
                <w:sz w:val="20"/>
              </w:rPr>
              <w:t>жилых</w:t>
            </w:r>
            <w:r>
              <w:rPr>
                <w:spacing w:val="-47"/>
                <w:sz w:val="20"/>
              </w:rPr>
              <w:t xml:space="preserve"> </w:t>
            </w:r>
            <w:r>
              <w:rPr>
                <w:sz w:val="20"/>
              </w:rPr>
              <w:t>помещений - недвижимого</w:t>
            </w:r>
            <w:r>
              <w:rPr>
                <w:spacing w:val="1"/>
                <w:sz w:val="20"/>
              </w:rPr>
              <w:t xml:space="preserve"> </w:t>
            </w:r>
            <w:r>
              <w:rPr>
                <w:sz w:val="20"/>
              </w:rPr>
              <w:t>имущества</w:t>
            </w:r>
            <w:r>
              <w:rPr>
                <w:spacing w:val="1"/>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5" w:type="dxa"/>
          </w:tcPr>
          <w:p w:rsidR="007D3AD7" w:rsidRDefault="0071018B" w:rsidP="00932EB7">
            <w:pPr>
              <w:pStyle w:val="TableParagraph"/>
              <w:spacing w:before="95"/>
              <w:ind w:left="220" w:right="242"/>
              <w:rPr>
                <w:sz w:val="20"/>
              </w:rPr>
            </w:pPr>
            <w:r>
              <w:rPr>
                <w:sz w:val="20"/>
              </w:rPr>
              <w:t>0*</w:t>
            </w:r>
          </w:p>
        </w:tc>
        <w:tc>
          <w:tcPr>
            <w:tcW w:w="568" w:type="dxa"/>
          </w:tcPr>
          <w:p w:rsidR="007D3AD7" w:rsidRDefault="0071018B" w:rsidP="00932EB7">
            <w:pPr>
              <w:pStyle w:val="TableParagraph"/>
              <w:spacing w:before="95"/>
              <w:ind w:left="66" w:right="242"/>
              <w:rPr>
                <w:sz w:val="20"/>
              </w:rPr>
            </w:pPr>
            <w:r>
              <w:rPr>
                <w:sz w:val="20"/>
              </w:rPr>
              <w:t>КВР</w:t>
            </w:r>
          </w:p>
        </w:tc>
        <w:tc>
          <w:tcPr>
            <w:tcW w:w="721" w:type="dxa"/>
          </w:tcPr>
          <w:p w:rsidR="007D3AD7" w:rsidRDefault="0071018B" w:rsidP="00932EB7">
            <w:pPr>
              <w:pStyle w:val="TableParagraph"/>
              <w:spacing w:before="95"/>
              <w:ind w:left="118" w:right="242"/>
              <w:rPr>
                <w:sz w:val="20"/>
              </w:rPr>
            </w:pPr>
            <w:r>
              <w:rPr>
                <w:sz w:val="20"/>
              </w:rPr>
              <w:t>КФО</w:t>
            </w:r>
          </w:p>
        </w:tc>
        <w:tc>
          <w:tcPr>
            <w:tcW w:w="648" w:type="dxa"/>
            <w:gridSpan w:val="2"/>
          </w:tcPr>
          <w:p w:rsidR="007D3AD7" w:rsidRDefault="0071018B" w:rsidP="00932EB7">
            <w:pPr>
              <w:pStyle w:val="TableParagraph"/>
              <w:spacing w:before="95"/>
              <w:ind w:right="242"/>
              <w:rPr>
                <w:sz w:val="20"/>
              </w:rPr>
            </w:pPr>
            <w:r>
              <w:rPr>
                <w:w w:val="99"/>
                <w:sz w:val="20"/>
              </w:rPr>
              <w:t>1</w:t>
            </w:r>
          </w:p>
        </w:tc>
        <w:tc>
          <w:tcPr>
            <w:tcW w:w="732" w:type="dxa"/>
          </w:tcPr>
          <w:p w:rsidR="007D3AD7" w:rsidRDefault="0071018B" w:rsidP="00932EB7">
            <w:pPr>
              <w:pStyle w:val="TableParagraph"/>
              <w:spacing w:before="95"/>
              <w:ind w:right="242"/>
              <w:rPr>
                <w:sz w:val="20"/>
              </w:rPr>
            </w:pPr>
            <w:r>
              <w:rPr>
                <w:w w:val="99"/>
                <w:sz w:val="20"/>
              </w:rPr>
              <w:t>0</w:t>
            </w:r>
          </w:p>
        </w:tc>
        <w:tc>
          <w:tcPr>
            <w:tcW w:w="750" w:type="dxa"/>
          </w:tcPr>
          <w:p w:rsidR="007D3AD7" w:rsidRDefault="0071018B" w:rsidP="00932EB7">
            <w:pPr>
              <w:pStyle w:val="TableParagraph"/>
              <w:spacing w:before="95"/>
              <w:ind w:right="242"/>
              <w:rPr>
                <w:sz w:val="20"/>
              </w:rPr>
            </w:pPr>
            <w:r>
              <w:rPr>
                <w:w w:val="99"/>
                <w:sz w:val="20"/>
              </w:rPr>
              <w:t>1</w:t>
            </w:r>
          </w:p>
        </w:tc>
        <w:tc>
          <w:tcPr>
            <w:tcW w:w="736" w:type="dxa"/>
          </w:tcPr>
          <w:p w:rsidR="007D3AD7" w:rsidRDefault="0071018B" w:rsidP="00932EB7">
            <w:pPr>
              <w:pStyle w:val="TableParagraph"/>
              <w:spacing w:before="95"/>
              <w:ind w:right="242"/>
              <w:jc w:val="right"/>
              <w:rPr>
                <w:sz w:val="20"/>
              </w:rPr>
            </w:pPr>
            <w:r>
              <w:rPr>
                <w:w w:val="99"/>
                <w:sz w:val="20"/>
              </w:rPr>
              <w:t>1</w:t>
            </w:r>
          </w:p>
        </w:tc>
        <w:tc>
          <w:tcPr>
            <w:tcW w:w="743" w:type="dxa"/>
          </w:tcPr>
          <w:p w:rsidR="007D3AD7" w:rsidRDefault="0071018B" w:rsidP="00932EB7">
            <w:pPr>
              <w:pStyle w:val="TableParagraph"/>
              <w:spacing w:before="95"/>
              <w:ind w:right="242"/>
              <w:rPr>
                <w:sz w:val="20"/>
              </w:rPr>
            </w:pPr>
            <w:r>
              <w:rPr>
                <w:w w:val="99"/>
                <w:sz w:val="20"/>
              </w:rPr>
              <w:t>1</w:t>
            </w:r>
          </w:p>
        </w:tc>
        <w:tc>
          <w:tcPr>
            <w:tcW w:w="729" w:type="dxa"/>
          </w:tcPr>
          <w:p w:rsidR="007D3AD7" w:rsidRDefault="0071018B" w:rsidP="00932EB7">
            <w:pPr>
              <w:pStyle w:val="TableParagraph"/>
              <w:spacing w:before="95"/>
              <w:ind w:right="242"/>
              <w:rPr>
                <w:sz w:val="20"/>
              </w:rPr>
            </w:pPr>
            <w:r>
              <w:rPr>
                <w:w w:val="99"/>
                <w:sz w:val="20"/>
              </w:rPr>
              <w:t>3</w:t>
            </w:r>
          </w:p>
        </w:tc>
        <w:tc>
          <w:tcPr>
            <w:tcW w:w="740" w:type="dxa"/>
          </w:tcPr>
          <w:p w:rsidR="007D3AD7" w:rsidRDefault="0071018B" w:rsidP="00932EB7">
            <w:pPr>
              <w:pStyle w:val="TableParagraph"/>
              <w:spacing w:before="95"/>
              <w:ind w:left="308" w:right="242"/>
              <w:jc w:val="left"/>
              <w:rPr>
                <w:sz w:val="20"/>
              </w:rPr>
            </w:pPr>
            <w:r>
              <w:rPr>
                <w:w w:val="99"/>
                <w:sz w:val="20"/>
              </w:rPr>
              <w:t>1</w:t>
            </w:r>
          </w:p>
        </w:tc>
        <w:tc>
          <w:tcPr>
            <w:tcW w:w="600" w:type="dxa"/>
            <w:gridSpan w:val="2"/>
          </w:tcPr>
          <w:p w:rsidR="007D3AD7" w:rsidRDefault="0071018B" w:rsidP="00932EB7">
            <w:pPr>
              <w:pStyle w:val="TableParagraph"/>
              <w:spacing w:before="95"/>
              <w:ind w:right="242"/>
              <w:rPr>
                <w:sz w:val="20"/>
              </w:rPr>
            </w:pPr>
            <w:r>
              <w:rPr>
                <w:w w:val="99"/>
                <w:sz w:val="20"/>
              </w:rPr>
              <w:t>0</w:t>
            </w:r>
          </w:p>
        </w:tc>
        <w:tc>
          <w:tcPr>
            <w:tcW w:w="3542" w:type="dxa"/>
          </w:tcPr>
          <w:p w:rsidR="007D3AD7" w:rsidRDefault="0071018B" w:rsidP="00932EB7">
            <w:pPr>
              <w:pStyle w:val="TableParagraph"/>
              <w:spacing w:before="95"/>
              <w:ind w:left="195" w:right="242" w:firstLine="2"/>
              <w:rPr>
                <w:sz w:val="20"/>
              </w:rPr>
            </w:pPr>
            <w:r>
              <w:rPr>
                <w:sz w:val="20"/>
              </w:rPr>
              <w:t>Объекты ОС, Инвентарные группы,</w:t>
            </w:r>
            <w:r>
              <w:rPr>
                <w:spacing w:val="-47"/>
                <w:sz w:val="20"/>
              </w:rPr>
              <w:t xml:space="preserve"> </w:t>
            </w:r>
            <w:r>
              <w:rPr>
                <w:sz w:val="20"/>
              </w:rPr>
              <w:t>Инвентарные номера,</w:t>
            </w:r>
            <w:r>
              <w:rPr>
                <w:spacing w:val="1"/>
                <w:sz w:val="20"/>
              </w:rPr>
              <w:t xml:space="preserve"> </w:t>
            </w:r>
            <w:r>
              <w:rPr>
                <w:sz w:val="20"/>
              </w:rPr>
              <w:t>Местонахождения</w:t>
            </w:r>
            <w:r>
              <w:rPr>
                <w:spacing w:val="-8"/>
                <w:sz w:val="20"/>
              </w:rPr>
              <w:t xml:space="preserve"> </w:t>
            </w:r>
            <w:r>
              <w:rPr>
                <w:sz w:val="20"/>
              </w:rPr>
              <w:t>объектов</w:t>
            </w:r>
            <w:r>
              <w:rPr>
                <w:spacing w:val="-8"/>
                <w:sz w:val="20"/>
              </w:rPr>
              <w:t xml:space="preserve"> </w:t>
            </w:r>
            <w:r>
              <w:rPr>
                <w:sz w:val="20"/>
              </w:rPr>
              <w:t>(адреса,</w:t>
            </w:r>
            <w:r>
              <w:rPr>
                <w:spacing w:val="-47"/>
                <w:sz w:val="20"/>
              </w:rPr>
              <w:t xml:space="preserve"> </w:t>
            </w:r>
            <w:r>
              <w:rPr>
                <w:sz w:val="20"/>
              </w:rPr>
              <w:t>места</w:t>
            </w:r>
            <w:r>
              <w:rPr>
                <w:spacing w:val="-5"/>
                <w:sz w:val="20"/>
              </w:rPr>
              <w:t xml:space="preserve"> </w:t>
            </w:r>
            <w:r>
              <w:rPr>
                <w:sz w:val="20"/>
              </w:rPr>
              <w:t>хранения),</w:t>
            </w:r>
            <w:r>
              <w:rPr>
                <w:spacing w:val="-1"/>
                <w:sz w:val="20"/>
              </w:rPr>
              <w:t xml:space="preserve"> </w:t>
            </w:r>
            <w:r>
              <w:rPr>
                <w:sz w:val="20"/>
              </w:rPr>
              <w:t>ОЛ</w:t>
            </w:r>
          </w:p>
        </w:tc>
      </w:tr>
      <w:tr w:rsidR="007D3AD7">
        <w:trPr>
          <w:trHeight w:val="1124"/>
        </w:trPr>
        <w:tc>
          <w:tcPr>
            <w:tcW w:w="3249" w:type="dxa"/>
          </w:tcPr>
          <w:p w:rsidR="007D3AD7" w:rsidRDefault="0071018B" w:rsidP="00932EB7">
            <w:pPr>
              <w:pStyle w:val="TableParagraph"/>
              <w:spacing w:before="88"/>
              <w:ind w:left="108" w:right="242"/>
              <w:rPr>
                <w:sz w:val="20"/>
              </w:rPr>
            </w:pPr>
            <w:r>
              <w:rPr>
                <w:sz w:val="20"/>
              </w:rPr>
              <w:t>Уменьшение</w:t>
            </w:r>
            <w:r>
              <w:rPr>
                <w:spacing w:val="-9"/>
                <w:sz w:val="20"/>
              </w:rPr>
              <w:t xml:space="preserve"> </w:t>
            </w:r>
            <w:r>
              <w:rPr>
                <w:sz w:val="20"/>
              </w:rPr>
              <w:t>стоимости</w:t>
            </w:r>
            <w:r>
              <w:rPr>
                <w:spacing w:val="-5"/>
                <w:sz w:val="20"/>
              </w:rPr>
              <w:t xml:space="preserve"> </w:t>
            </w:r>
            <w:r>
              <w:rPr>
                <w:sz w:val="20"/>
              </w:rPr>
              <w:t>жилых</w:t>
            </w:r>
            <w:r>
              <w:rPr>
                <w:spacing w:val="-47"/>
                <w:sz w:val="20"/>
              </w:rPr>
              <w:t xml:space="preserve"> </w:t>
            </w:r>
            <w:r>
              <w:rPr>
                <w:sz w:val="20"/>
              </w:rPr>
              <w:t>помещений - недвижимого</w:t>
            </w:r>
            <w:r>
              <w:rPr>
                <w:spacing w:val="1"/>
                <w:sz w:val="20"/>
              </w:rPr>
              <w:t xml:space="preserve"> </w:t>
            </w:r>
            <w:r>
              <w:rPr>
                <w:sz w:val="20"/>
              </w:rPr>
              <w:t>имущества</w:t>
            </w:r>
            <w:r>
              <w:rPr>
                <w:spacing w:val="1"/>
                <w:sz w:val="20"/>
              </w:rPr>
              <w:t xml:space="preserve"> </w:t>
            </w:r>
            <w:r>
              <w:rPr>
                <w:sz w:val="20"/>
              </w:rPr>
              <w:t>учреждения</w:t>
            </w:r>
          </w:p>
        </w:tc>
        <w:tc>
          <w:tcPr>
            <w:tcW w:w="1000" w:type="dxa"/>
          </w:tcPr>
          <w:p w:rsidR="007D3AD7" w:rsidRDefault="0071018B" w:rsidP="00932EB7">
            <w:pPr>
              <w:pStyle w:val="TableParagraph"/>
              <w:spacing w:before="88"/>
              <w:ind w:left="263" w:right="242"/>
              <w:rPr>
                <w:sz w:val="20"/>
              </w:rPr>
            </w:pPr>
            <w:r>
              <w:rPr>
                <w:sz w:val="20"/>
              </w:rPr>
              <w:t>Р/ПР</w:t>
            </w:r>
          </w:p>
        </w:tc>
        <w:tc>
          <w:tcPr>
            <w:tcW w:w="855" w:type="dxa"/>
          </w:tcPr>
          <w:p w:rsidR="007D3AD7" w:rsidRDefault="0071018B" w:rsidP="00932EB7">
            <w:pPr>
              <w:pStyle w:val="TableParagraph"/>
              <w:spacing w:before="88"/>
              <w:ind w:left="220" w:right="242"/>
              <w:rPr>
                <w:sz w:val="20"/>
              </w:rPr>
            </w:pPr>
            <w:r>
              <w:rPr>
                <w:sz w:val="20"/>
              </w:rPr>
              <w:t>0*</w:t>
            </w:r>
          </w:p>
        </w:tc>
        <w:tc>
          <w:tcPr>
            <w:tcW w:w="568" w:type="dxa"/>
          </w:tcPr>
          <w:p w:rsidR="007D3AD7" w:rsidRDefault="0071018B" w:rsidP="00932EB7">
            <w:pPr>
              <w:pStyle w:val="TableParagraph"/>
              <w:spacing w:before="88"/>
              <w:ind w:left="66" w:right="242"/>
              <w:rPr>
                <w:sz w:val="20"/>
              </w:rPr>
            </w:pPr>
            <w:r>
              <w:rPr>
                <w:sz w:val="20"/>
              </w:rPr>
              <w:t>КВР</w:t>
            </w:r>
          </w:p>
        </w:tc>
        <w:tc>
          <w:tcPr>
            <w:tcW w:w="721" w:type="dxa"/>
          </w:tcPr>
          <w:p w:rsidR="007D3AD7" w:rsidRDefault="0071018B" w:rsidP="00932EB7">
            <w:pPr>
              <w:pStyle w:val="TableParagraph"/>
              <w:spacing w:before="88"/>
              <w:ind w:left="118" w:right="242"/>
              <w:rPr>
                <w:sz w:val="20"/>
              </w:rPr>
            </w:pPr>
            <w:r>
              <w:rPr>
                <w:sz w:val="20"/>
              </w:rPr>
              <w:t>КФО</w:t>
            </w:r>
          </w:p>
        </w:tc>
        <w:tc>
          <w:tcPr>
            <w:tcW w:w="648" w:type="dxa"/>
            <w:gridSpan w:val="2"/>
          </w:tcPr>
          <w:p w:rsidR="007D3AD7" w:rsidRDefault="0071018B" w:rsidP="00932EB7">
            <w:pPr>
              <w:pStyle w:val="TableParagraph"/>
              <w:spacing w:before="88"/>
              <w:ind w:right="242"/>
              <w:rPr>
                <w:sz w:val="20"/>
              </w:rPr>
            </w:pPr>
            <w:r>
              <w:rPr>
                <w:w w:val="99"/>
                <w:sz w:val="20"/>
              </w:rPr>
              <w:t>1</w:t>
            </w:r>
          </w:p>
        </w:tc>
        <w:tc>
          <w:tcPr>
            <w:tcW w:w="732" w:type="dxa"/>
          </w:tcPr>
          <w:p w:rsidR="007D3AD7" w:rsidRDefault="0071018B" w:rsidP="00932EB7">
            <w:pPr>
              <w:pStyle w:val="TableParagraph"/>
              <w:spacing w:before="88"/>
              <w:ind w:right="242"/>
              <w:rPr>
                <w:sz w:val="20"/>
              </w:rPr>
            </w:pPr>
            <w:r>
              <w:rPr>
                <w:w w:val="99"/>
                <w:sz w:val="20"/>
              </w:rPr>
              <w:t>0</w:t>
            </w:r>
          </w:p>
        </w:tc>
        <w:tc>
          <w:tcPr>
            <w:tcW w:w="750" w:type="dxa"/>
          </w:tcPr>
          <w:p w:rsidR="007D3AD7" w:rsidRDefault="0071018B" w:rsidP="00932EB7">
            <w:pPr>
              <w:pStyle w:val="TableParagraph"/>
              <w:spacing w:before="88"/>
              <w:ind w:right="242"/>
              <w:rPr>
                <w:sz w:val="20"/>
              </w:rPr>
            </w:pPr>
            <w:r>
              <w:rPr>
                <w:w w:val="99"/>
                <w:sz w:val="20"/>
              </w:rPr>
              <w:t>1</w:t>
            </w:r>
          </w:p>
        </w:tc>
        <w:tc>
          <w:tcPr>
            <w:tcW w:w="736" w:type="dxa"/>
          </w:tcPr>
          <w:p w:rsidR="007D3AD7" w:rsidRDefault="0071018B" w:rsidP="00932EB7">
            <w:pPr>
              <w:pStyle w:val="TableParagraph"/>
              <w:spacing w:before="88"/>
              <w:ind w:right="242"/>
              <w:jc w:val="right"/>
              <w:rPr>
                <w:sz w:val="20"/>
              </w:rPr>
            </w:pPr>
            <w:r>
              <w:rPr>
                <w:w w:val="99"/>
                <w:sz w:val="20"/>
              </w:rPr>
              <w:t>1</w:t>
            </w:r>
          </w:p>
        </w:tc>
        <w:tc>
          <w:tcPr>
            <w:tcW w:w="743" w:type="dxa"/>
          </w:tcPr>
          <w:p w:rsidR="007D3AD7" w:rsidRDefault="0071018B" w:rsidP="00932EB7">
            <w:pPr>
              <w:pStyle w:val="TableParagraph"/>
              <w:spacing w:before="88"/>
              <w:ind w:right="242"/>
              <w:rPr>
                <w:sz w:val="20"/>
              </w:rPr>
            </w:pPr>
            <w:r>
              <w:rPr>
                <w:w w:val="99"/>
                <w:sz w:val="20"/>
              </w:rPr>
              <w:t>1</w:t>
            </w:r>
          </w:p>
        </w:tc>
        <w:tc>
          <w:tcPr>
            <w:tcW w:w="729" w:type="dxa"/>
          </w:tcPr>
          <w:p w:rsidR="007D3AD7" w:rsidRDefault="0071018B" w:rsidP="00932EB7">
            <w:pPr>
              <w:pStyle w:val="TableParagraph"/>
              <w:spacing w:before="88"/>
              <w:ind w:right="242"/>
              <w:rPr>
                <w:sz w:val="20"/>
              </w:rPr>
            </w:pPr>
            <w:r>
              <w:rPr>
                <w:w w:val="99"/>
                <w:sz w:val="20"/>
              </w:rPr>
              <w:t>4</w:t>
            </w:r>
          </w:p>
        </w:tc>
        <w:tc>
          <w:tcPr>
            <w:tcW w:w="740" w:type="dxa"/>
          </w:tcPr>
          <w:p w:rsidR="007D3AD7" w:rsidRDefault="0071018B" w:rsidP="00932EB7">
            <w:pPr>
              <w:pStyle w:val="TableParagraph"/>
              <w:spacing w:before="88"/>
              <w:ind w:left="308" w:right="242"/>
              <w:jc w:val="left"/>
              <w:rPr>
                <w:sz w:val="20"/>
              </w:rPr>
            </w:pPr>
            <w:r>
              <w:rPr>
                <w:w w:val="99"/>
                <w:sz w:val="20"/>
              </w:rPr>
              <w:t>1</w:t>
            </w:r>
          </w:p>
        </w:tc>
        <w:tc>
          <w:tcPr>
            <w:tcW w:w="600" w:type="dxa"/>
            <w:gridSpan w:val="2"/>
          </w:tcPr>
          <w:p w:rsidR="007D3AD7" w:rsidRDefault="0071018B" w:rsidP="00932EB7">
            <w:pPr>
              <w:pStyle w:val="TableParagraph"/>
              <w:spacing w:before="88"/>
              <w:ind w:right="242"/>
              <w:rPr>
                <w:sz w:val="20"/>
              </w:rPr>
            </w:pPr>
            <w:r>
              <w:rPr>
                <w:w w:val="99"/>
                <w:sz w:val="20"/>
              </w:rPr>
              <w:t>0</w:t>
            </w:r>
          </w:p>
        </w:tc>
        <w:tc>
          <w:tcPr>
            <w:tcW w:w="3542" w:type="dxa"/>
          </w:tcPr>
          <w:p w:rsidR="007D3AD7" w:rsidRDefault="0071018B" w:rsidP="00932EB7">
            <w:pPr>
              <w:pStyle w:val="TableParagraph"/>
              <w:spacing w:before="88" w:line="242" w:lineRule="auto"/>
              <w:ind w:left="195" w:right="242" w:firstLine="2"/>
              <w:rPr>
                <w:sz w:val="20"/>
              </w:rPr>
            </w:pPr>
            <w:r>
              <w:rPr>
                <w:sz w:val="20"/>
              </w:rPr>
              <w:t>Объекты ОС, Инвентарные группы,</w:t>
            </w:r>
            <w:r>
              <w:rPr>
                <w:spacing w:val="-47"/>
                <w:sz w:val="20"/>
              </w:rPr>
              <w:t xml:space="preserve"> </w:t>
            </w:r>
            <w:r>
              <w:rPr>
                <w:sz w:val="20"/>
              </w:rPr>
              <w:t>Инвентарные номера,</w:t>
            </w:r>
            <w:r>
              <w:rPr>
                <w:spacing w:val="1"/>
                <w:sz w:val="20"/>
              </w:rPr>
              <w:t xml:space="preserve"> </w:t>
            </w:r>
            <w:r>
              <w:rPr>
                <w:sz w:val="20"/>
              </w:rPr>
              <w:t>Местонахождения</w:t>
            </w:r>
            <w:r>
              <w:rPr>
                <w:spacing w:val="-8"/>
                <w:sz w:val="20"/>
              </w:rPr>
              <w:t xml:space="preserve"> </w:t>
            </w:r>
            <w:r>
              <w:rPr>
                <w:sz w:val="20"/>
              </w:rPr>
              <w:t>объектов</w:t>
            </w:r>
            <w:r>
              <w:rPr>
                <w:spacing w:val="-8"/>
                <w:sz w:val="20"/>
              </w:rPr>
              <w:t xml:space="preserve"> </w:t>
            </w:r>
            <w:r>
              <w:rPr>
                <w:sz w:val="20"/>
              </w:rPr>
              <w:t>(адреса,</w:t>
            </w:r>
            <w:r>
              <w:rPr>
                <w:spacing w:val="-47"/>
                <w:sz w:val="20"/>
              </w:rPr>
              <w:t xml:space="preserve"> </w:t>
            </w:r>
            <w:r>
              <w:rPr>
                <w:sz w:val="20"/>
              </w:rPr>
              <w:t>места</w:t>
            </w:r>
            <w:r>
              <w:rPr>
                <w:spacing w:val="-5"/>
                <w:sz w:val="20"/>
              </w:rPr>
              <w:t xml:space="preserve"> </w:t>
            </w:r>
            <w:r>
              <w:rPr>
                <w:sz w:val="20"/>
              </w:rPr>
              <w:t>хранения),</w:t>
            </w:r>
            <w:r>
              <w:rPr>
                <w:spacing w:val="-1"/>
                <w:sz w:val="20"/>
              </w:rPr>
              <w:t xml:space="preserve"> </w:t>
            </w:r>
            <w:r>
              <w:rPr>
                <w:sz w:val="20"/>
              </w:rPr>
              <w:t>ОЛ</w:t>
            </w:r>
          </w:p>
        </w:tc>
      </w:tr>
    </w:tbl>
    <w:p w:rsidR="007D3AD7" w:rsidRDefault="007D3AD7" w:rsidP="00932EB7">
      <w:pPr>
        <w:spacing w:line="242" w:lineRule="auto"/>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8"/>
        <w:gridCol w:w="567"/>
        <w:gridCol w:w="716"/>
        <w:gridCol w:w="645"/>
        <w:gridCol w:w="730"/>
        <w:gridCol w:w="744"/>
        <w:gridCol w:w="730"/>
        <w:gridCol w:w="737"/>
        <w:gridCol w:w="737"/>
        <w:gridCol w:w="737"/>
        <w:gridCol w:w="595"/>
        <w:gridCol w:w="3539"/>
      </w:tblGrid>
      <w:tr w:rsidR="007D3AD7">
        <w:trPr>
          <w:trHeight w:val="1125"/>
        </w:trPr>
        <w:tc>
          <w:tcPr>
            <w:tcW w:w="3249" w:type="dxa"/>
          </w:tcPr>
          <w:p w:rsidR="007D3AD7" w:rsidRDefault="0071018B" w:rsidP="00932EB7">
            <w:pPr>
              <w:pStyle w:val="TableParagraph"/>
              <w:spacing w:before="95"/>
              <w:ind w:left="108" w:right="242"/>
              <w:rPr>
                <w:sz w:val="20"/>
              </w:rPr>
            </w:pPr>
            <w:r>
              <w:rPr>
                <w:sz w:val="20"/>
              </w:rPr>
              <w:t>Нежилые</w:t>
            </w:r>
            <w:r>
              <w:rPr>
                <w:spacing w:val="-7"/>
                <w:sz w:val="20"/>
              </w:rPr>
              <w:t xml:space="preserve"> </w:t>
            </w:r>
            <w:r>
              <w:rPr>
                <w:sz w:val="20"/>
              </w:rPr>
              <w:t>помещения</w:t>
            </w:r>
            <w:r>
              <w:rPr>
                <w:spacing w:val="-4"/>
                <w:sz w:val="20"/>
              </w:rPr>
              <w:t xml:space="preserve"> </w:t>
            </w:r>
            <w:r>
              <w:rPr>
                <w:sz w:val="20"/>
              </w:rPr>
              <w:t>(здания</w:t>
            </w:r>
            <w:r>
              <w:rPr>
                <w:spacing w:val="-3"/>
                <w:sz w:val="20"/>
              </w:rPr>
              <w:t xml:space="preserve"> </w:t>
            </w:r>
            <w:r>
              <w:rPr>
                <w:sz w:val="20"/>
              </w:rPr>
              <w:t>и</w:t>
            </w:r>
            <w:r>
              <w:rPr>
                <w:spacing w:val="-47"/>
                <w:sz w:val="20"/>
              </w:rPr>
              <w:t xml:space="preserve"> </w:t>
            </w:r>
            <w:r>
              <w:rPr>
                <w:sz w:val="20"/>
              </w:rPr>
              <w:t>сооружения) - недвижимое</w:t>
            </w:r>
            <w:r>
              <w:rPr>
                <w:spacing w:val="1"/>
                <w:sz w:val="20"/>
              </w:rPr>
              <w:t xml:space="preserve"> </w:t>
            </w:r>
            <w:r>
              <w:rPr>
                <w:sz w:val="20"/>
              </w:rPr>
              <w:t>имущество</w:t>
            </w:r>
            <w:r>
              <w:rPr>
                <w:spacing w:val="4"/>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15" w:right="242"/>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221" w:right="242" w:firstLine="2"/>
              <w:rPr>
                <w:sz w:val="20"/>
              </w:rPr>
            </w:pPr>
            <w:r>
              <w:rPr>
                <w:sz w:val="20"/>
              </w:rPr>
              <w:t>Объекты ОС, Инвентарные группы,</w:t>
            </w:r>
            <w:r>
              <w:rPr>
                <w:spacing w:val="-47"/>
                <w:sz w:val="20"/>
              </w:rPr>
              <w:t xml:space="preserve"> </w:t>
            </w:r>
            <w:r>
              <w:rPr>
                <w:sz w:val="20"/>
              </w:rPr>
              <w:t>Инвентарные номера,</w:t>
            </w:r>
            <w:r>
              <w:rPr>
                <w:spacing w:val="1"/>
                <w:sz w:val="20"/>
              </w:rPr>
              <w:t xml:space="preserve"> </w:t>
            </w:r>
            <w:r>
              <w:rPr>
                <w:sz w:val="20"/>
              </w:rPr>
              <w:t>Местонахождения</w:t>
            </w:r>
            <w:r>
              <w:rPr>
                <w:spacing w:val="-8"/>
                <w:sz w:val="20"/>
              </w:rPr>
              <w:t xml:space="preserve"> </w:t>
            </w:r>
            <w:r>
              <w:rPr>
                <w:sz w:val="20"/>
              </w:rPr>
              <w:t>объектов</w:t>
            </w:r>
            <w:r>
              <w:rPr>
                <w:spacing w:val="-8"/>
                <w:sz w:val="20"/>
              </w:rPr>
              <w:t xml:space="preserve"> </w:t>
            </w:r>
            <w:r>
              <w:rPr>
                <w:sz w:val="20"/>
              </w:rPr>
              <w:t>(адреса,</w:t>
            </w:r>
            <w:r>
              <w:rPr>
                <w:spacing w:val="-47"/>
                <w:sz w:val="20"/>
              </w:rPr>
              <w:t xml:space="preserve"> </w:t>
            </w:r>
            <w:r>
              <w:rPr>
                <w:sz w:val="20"/>
              </w:rPr>
              <w:t>места</w:t>
            </w:r>
            <w:r>
              <w:rPr>
                <w:spacing w:val="-5"/>
                <w:sz w:val="20"/>
              </w:rPr>
              <w:t xml:space="preserve"> </w:t>
            </w:r>
            <w:r>
              <w:rPr>
                <w:sz w:val="20"/>
              </w:rPr>
              <w:t>хранения),</w:t>
            </w:r>
            <w:r>
              <w:rPr>
                <w:spacing w:val="-1"/>
                <w:sz w:val="20"/>
              </w:rPr>
              <w:t xml:space="preserve"> </w:t>
            </w:r>
            <w:r>
              <w:rPr>
                <w:sz w:val="20"/>
              </w:rPr>
              <w:t>ОЛ</w:t>
            </w:r>
          </w:p>
        </w:tc>
      </w:tr>
      <w:tr w:rsidR="007D3AD7">
        <w:trPr>
          <w:trHeight w:val="1124"/>
        </w:trPr>
        <w:tc>
          <w:tcPr>
            <w:tcW w:w="3249" w:type="dxa"/>
          </w:tcPr>
          <w:p w:rsidR="007D3AD7" w:rsidRDefault="0071018B" w:rsidP="00932EB7">
            <w:pPr>
              <w:pStyle w:val="TableParagraph"/>
              <w:spacing w:before="95"/>
              <w:ind w:left="73" w:right="242" w:hanging="3"/>
              <w:rPr>
                <w:sz w:val="20"/>
              </w:rPr>
            </w:pPr>
            <w:r>
              <w:rPr>
                <w:sz w:val="20"/>
              </w:rPr>
              <w:t>Увеличение стоимости нежилых</w:t>
            </w:r>
            <w:r>
              <w:rPr>
                <w:spacing w:val="1"/>
                <w:sz w:val="20"/>
              </w:rPr>
              <w:t xml:space="preserve"> </w:t>
            </w:r>
            <w:r>
              <w:rPr>
                <w:sz w:val="20"/>
              </w:rPr>
              <w:t>помещений</w:t>
            </w:r>
            <w:r>
              <w:rPr>
                <w:spacing w:val="-1"/>
                <w:sz w:val="20"/>
              </w:rPr>
              <w:t xml:space="preserve"> </w:t>
            </w:r>
            <w:r>
              <w:rPr>
                <w:sz w:val="20"/>
              </w:rPr>
              <w:t>(зданий</w:t>
            </w:r>
            <w:r>
              <w:rPr>
                <w:spacing w:val="-7"/>
                <w:sz w:val="20"/>
              </w:rPr>
              <w:t xml:space="preserve"> </w:t>
            </w:r>
            <w:r>
              <w:rPr>
                <w:sz w:val="20"/>
              </w:rPr>
              <w:t>и сооружений)</w:t>
            </w:r>
            <w:r>
              <w:rPr>
                <w:spacing w:val="-9"/>
                <w:sz w:val="20"/>
              </w:rPr>
              <w:t xml:space="preserve"> </w:t>
            </w:r>
            <w:r>
              <w:rPr>
                <w:sz w:val="20"/>
              </w:rPr>
              <w:t>-</w:t>
            </w:r>
            <w:r>
              <w:rPr>
                <w:spacing w:val="-47"/>
                <w:sz w:val="20"/>
              </w:rPr>
              <w:t xml:space="preserve"> </w:t>
            </w:r>
            <w:r>
              <w:rPr>
                <w:sz w:val="20"/>
              </w:rPr>
              <w:t>недвижимого имущества</w:t>
            </w:r>
            <w:r>
              <w:rPr>
                <w:spacing w:val="1"/>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15" w:right="242"/>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24" w:right="242"/>
              <w:rPr>
                <w:sz w:val="20"/>
              </w:rPr>
            </w:pPr>
            <w:r>
              <w:rPr>
                <w:w w:val="99"/>
                <w:sz w:val="20"/>
              </w:rPr>
              <w:t>3</w:t>
            </w:r>
          </w:p>
        </w:tc>
        <w:tc>
          <w:tcPr>
            <w:tcW w:w="737" w:type="dxa"/>
          </w:tcPr>
          <w:p w:rsidR="007D3AD7" w:rsidRDefault="0071018B" w:rsidP="00932EB7">
            <w:pPr>
              <w:pStyle w:val="TableParagraph"/>
              <w:spacing w:before="95"/>
              <w:ind w:left="25" w:right="242"/>
              <w:rPr>
                <w:sz w:val="20"/>
              </w:rPr>
            </w:pPr>
            <w:r>
              <w:rPr>
                <w:w w:val="99"/>
                <w:sz w:val="20"/>
              </w:rPr>
              <w:t>1</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221" w:right="242" w:firstLine="2"/>
              <w:rPr>
                <w:sz w:val="20"/>
              </w:rPr>
            </w:pPr>
            <w:r>
              <w:rPr>
                <w:sz w:val="20"/>
              </w:rPr>
              <w:t>Объекты ОС, Инвентарные группы,</w:t>
            </w:r>
            <w:r>
              <w:rPr>
                <w:spacing w:val="-47"/>
                <w:sz w:val="20"/>
              </w:rPr>
              <w:t xml:space="preserve"> </w:t>
            </w:r>
            <w:r>
              <w:rPr>
                <w:sz w:val="20"/>
              </w:rPr>
              <w:t>Инвентарные номера,</w:t>
            </w:r>
            <w:r>
              <w:rPr>
                <w:spacing w:val="1"/>
                <w:sz w:val="20"/>
              </w:rPr>
              <w:t xml:space="preserve"> </w:t>
            </w:r>
            <w:r>
              <w:rPr>
                <w:sz w:val="20"/>
              </w:rPr>
              <w:t>Местонахождения</w:t>
            </w:r>
            <w:r>
              <w:rPr>
                <w:spacing w:val="-8"/>
                <w:sz w:val="20"/>
              </w:rPr>
              <w:t xml:space="preserve"> </w:t>
            </w:r>
            <w:r>
              <w:rPr>
                <w:sz w:val="20"/>
              </w:rPr>
              <w:t>объектов</w:t>
            </w:r>
            <w:r>
              <w:rPr>
                <w:spacing w:val="-8"/>
                <w:sz w:val="20"/>
              </w:rPr>
              <w:t xml:space="preserve"> </w:t>
            </w:r>
            <w:r>
              <w:rPr>
                <w:sz w:val="20"/>
              </w:rPr>
              <w:t>(адреса,</w:t>
            </w:r>
            <w:r>
              <w:rPr>
                <w:spacing w:val="-47"/>
                <w:sz w:val="20"/>
              </w:rPr>
              <w:t xml:space="preserve"> </w:t>
            </w:r>
            <w:r>
              <w:rPr>
                <w:sz w:val="20"/>
              </w:rPr>
              <w:t>места</w:t>
            </w:r>
            <w:r>
              <w:rPr>
                <w:spacing w:val="-5"/>
                <w:sz w:val="20"/>
              </w:rPr>
              <w:t xml:space="preserve"> </w:t>
            </w:r>
            <w:r>
              <w:rPr>
                <w:sz w:val="20"/>
              </w:rPr>
              <w:t>хранения),</w:t>
            </w:r>
            <w:r>
              <w:rPr>
                <w:spacing w:val="-1"/>
                <w:sz w:val="20"/>
              </w:rPr>
              <w:t xml:space="preserve"> </w:t>
            </w:r>
            <w:r>
              <w:rPr>
                <w:sz w:val="20"/>
              </w:rPr>
              <w:t>ОЛ</w:t>
            </w:r>
          </w:p>
        </w:tc>
      </w:tr>
      <w:tr w:rsidR="007D3AD7">
        <w:trPr>
          <w:trHeight w:val="1117"/>
        </w:trPr>
        <w:tc>
          <w:tcPr>
            <w:tcW w:w="3249" w:type="dxa"/>
          </w:tcPr>
          <w:p w:rsidR="007D3AD7" w:rsidRDefault="0071018B" w:rsidP="00932EB7">
            <w:pPr>
              <w:pStyle w:val="TableParagraph"/>
              <w:spacing w:before="88" w:line="242" w:lineRule="auto"/>
              <w:ind w:left="73" w:right="242" w:hanging="9"/>
              <w:rPr>
                <w:sz w:val="20"/>
              </w:rPr>
            </w:pPr>
            <w:r>
              <w:rPr>
                <w:sz w:val="20"/>
              </w:rPr>
              <w:t>Уменьшение стоимости нежилых</w:t>
            </w:r>
            <w:r>
              <w:rPr>
                <w:spacing w:val="1"/>
                <w:sz w:val="20"/>
              </w:rPr>
              <w:t xml:space="preserve"> </w:t>
            </w:r>
            <w:r>
              <w:rPr>
                <w:sz w:val="20"/>
              </w:rPr>
              <w:t>помещений</w:t>
            </w:r>
            <w:r>
              <w:rPr>
                <w:spacing w:val="-1"/>
                <w:sz w:val="20"/>
              </w:rPr>
              <w:t xml:space="preserve"> </w:t>
            </w:r>
            <w:r>
              <w:rPr>
                <w:sz w:val="20"/>
              </w:rPr>
              <w:t>(зданий</w:t>
            </w:r>
            <w:r>
              <w:rPr>
                <w:spacing w:val="-7"/>
                <w:sz w:val="20"/>
              </w:rPr>
              <w:t xml:space="preserve"> </w:t>
            </w:r>
            <w:r>
              <w:rPr>
                <w:sz w:val="20"/>
              </w:rPr>
              <w:t>и сооружений)</w:t>
            </w:r>
            <w:r>
              <w:rPr>
                <w:spacing w:val="-9"/>
                <w:sz w:val="20"/>
              </w:rPr>
              <w:t xml:space="preserve"> </w:t>
            </w:r>
            <w:r>
              <w:rPr>
                <w:sz w:val="20"/>
              </w:rPr>
              <w:t>-</w:t>
            </w:r>
            <w:r>
              <w:rPr>
                <w:spacing w:val="-47"/>
                <w:sz w:val="20"/>
              </w:rPr>
              <w:t xml:space="preserve"> </w:t>
            </w:r>
            <w:r>
              <w:rPr>
                <w:sz w:val="20"/>
              </w:rPr>
              <w:t>недвижимого имущества</w:t>
            </w:r>
            <w:r>
              <w:rPr>
                <w:spacing w:val="1"/>
                <w:sz w:val="20"/>
              </w:rPr>
              <w:t xml:space="preserve"> </w:t>
            </w:r>
            <w:r>
              <w:rPr>
                <w:sz w:val="20"/>
              </w:rPr>
              <w:t>учреждения</w:t>
            </w:r>
          </w:p>
        </w:tc>
        <w:tc>
          <w:tcPr>
            <w:tcW w:w="1000" w:type="dxa"/>
          </w:tcPr>
          <w:p w:rsidR="007D3AD7" w:rsidRDefault="0071018B" w:rsidP="00932EB7">
            <w:pPr>
              <w:pStyle w:val="TableParagraph"/>
              <w:spacing w:before="88"/>
              <w:ind w:left="263" w:right="242"/>
              <w:rPr>
                <w:sz w:val="20"/>
              </w:rPr>
            </w:pPr>
            <w:r>
              <w:rPr>
                <w:sz w:val="20"/>
              </w:rPr>
              <w:t>Р/ПР</w:t>
            </w:r>
          </w:p>
        </w:tc>
        <w:tc>
          <w:tcPr>
            <w:tcW w:w="858"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15" w:right="242"/>
              <w:rPr>
                <w:sz w:val="20"/>
              </w:rPr>
            </w:pPr>
            <w:r>
              <w:rPr>
                <w:sz w:val="20"/>
              </w:rPr>
              <w:t>КВР</w:t>
            </w:r>
          </w:p>
        </w:tc>
        <w:tc>
          <w:tcPr>
            <w:tcW w:w="716"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1</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1</w:t>
            </w:r>
          </w:p>
        </w:tc>
        <w:tc>
          <w:tcPr>
            <w:tcW w:w="730" w:type="dxa"/>
          </w:tcPr>
          <w:p w:rsidR="007D3AD7" w:rsidRDefault="0071018B" w:rsidP="00932EB7">
            <w:pPr>
              <w:pStyle w:val="TableParagraph"/>
              <w:spacing w:before="88"/>
              <w:ind w:left="14" w:right="242"/>
              <w:rPr>
                <w:sz w:val="20"/>
              </w:rPr>
            </w:pPr>
            <w:r>
              <w:rPr>
                <w:w w:val="99"/>
                <w:sz w:val="20"/>
              </w:rPr>
              <w:t>1</w:t>
            </w:r>
          </w:p>
        </w:tc>
        <w:tc>
          <w:tcPr>
            <w:tcW w:w="737" w:type="dxa"/>
          </w:tcPr>
          <w:p w:rsidR="007D3AD7" w:rsidRDefault="0071018B" w:rsidP="00932EB7">
            <w:pPr>
              <w:pStyle w:val="TableParagraph"/>
              <w:spacing w:before="88"/>
              <w:ind w:left="22" w:right="242"/>
              <w:rPr>
                <w:sz w:val="20"/>
              </w:rPr>
            </w:pPr>
            <w:r>
              <w:rPr>
                <w:w w:val="99"/>
                <w:sz w:val="20"/>
              </w:rPr>
              <w:t>2</w:t>
            </w:r>
          </w:p>
        </w:tc>
        <w:tc>
          <w:tcPr>
            <w:tcW w:w="737" w:type="dxa"/>
          </w:tcPr>
          <w:p w:rsidR="007D3AD7" w:rsidRDefault="0071018B" w:rsidP="00932EB7">
            <w:pPr>
              <w:pStyle w:val="TableParagraph"/>
              <w:spacing w:before="88"/>
              <w:ind w:left="24" w:right="242"/>
              <w:rPr>
                <w:sz w:val="20"/>
              </w:rPr>
            </w:pPr>
            <w:r>
              <w:rPr>
                <w:w w:val="99"/>
                <w:sz w:val="20"/>
              </w:rPr>
              <w:t>4</w:t>
            </w:r>
          </w:p>
        </w:tc>
        <w:tc>
          <w:tcPr>
            <w:tcW w:w="737" w:type="dxa"/>
          </w:tcPr>
          <w:p w:rsidR="007D3AD7" w:rsidRDefault="0071018B" w:rsidP="00932EB7">
            <w:pPr>
              <w:pStyle w:val="TableParagraph"/>
              <w:spacing w:before="88"/>
              <w:ind w:left="25" w:right="242"/>
              <w:rPr>
                <w:sz w:val="20"/>
              </w:rPr>
            </w:pPr>
            <w:r>
              <w:rPr>
                <w:w w:val="99"/>
                <w:sz w:val="20"/>
              </w:rPr>
              <w:t>1</w:t>
            </w:r>
          </w:p>
        </w:tc>
        <w:tc>
          <w:tcPr>
            <w:tcW w:w="595" w:type="dxa"/>
          </w:tcPr>
          <w:p w:rsidR="007D3AD7" w:rsidRDefault="0071018B" w:rsidP="00932EB7">
            <w:pPr>
              <w:pStyle w:val="TableParagraph"/>
              <w:spacing w:before="88"/>
              <w:ind w:left="27" w:right="242"/>
              <w:rPr>
                <w:sz w:val="20"/>
              </w:rPr>
            </w:pPr>
            <w:r>
              <w:rPr>
                <w:w w:val="99"/>
                <w:sz w:val="20"/>
              </w:rPr>
              <w:t>0</w:t>
            </w:r>
          </w:p>
        </w:tc>
        <w:tc>
          <w:tcPr>
            <w:tcW w:w="3539" w:type="dxa"/>
          </w:tcPr>
          <w:p w:rsidR="007D3AD7" w:rsidRDefault="0071018B" w:rsidP="00932EB7">
            <w:pPr>
              <w:pStyle w:val="TableParagraph"/>
              <w:spacing w:before="88" w:line="242" w:lineRule="auto"/>
              <w:ind w:left="221" w:right="242" w:firstLine="2"/>
              <w:rPr>
                <w:sz w:val="20"/>
              </w:rPr>
            </w:pPr>
            <w:r>
              <w:rPr>
                <w:sz w:val="20"/>
              </w:rPr>
              <w:t>Объекты ОС, Инвентарные группы,</w:t>
            </w:r>
            <w:r>
              <w:rPr>
                <w:spacing w:val="-47"/>
                <w:sz w:val="20"/>
              </w:rPr>
              <w:t xml:space="preserve"> </w:t>
            </w:r>
            <w:r>
              <w:rPr>
                <w:sz w:val="20"/>
              </w:rPr>
              <w:t>Инвентарные номера,</w:t>
            </w:r>
            <w:r>
              <w:rPr>
                <w:spacing w:val="1"/>
                <w:sz w:val="20"/>
              </w:rPr>
              <w:t xml:space="preserve"> </w:t>
            </w:r>
            <w:r>
              <w:rPr>
                <w:sz w:val="20"/>
              </w:rPr>
              <w:t>Местонахождения</w:t>
            </w:r>
            <w:r>
              <w:rPr>
                <w:spacing w:val="-8"/>
                <w:sz w:val="20"/>
              </w:rPr>
              <w:t xml:space="preserve"> </w:t>
            </w:r>
            <w:r>
              <w:rPr>
                <w:sz w:val="20"/>
              </w:rPr>
              <w:t>объектов</w:t>
            </w:r>
            <w:r>
              <w:rPr>
                <w:spacing w:val="-8"/>
                <w:sz w:val="20"/>
              </w:rPr>
              <w:t xml:space="preserve"> </w:t>
            </w:r>
            <w:r>
              <w:rPr>
                <w:sz w:val="20"/>
              </w:rPr>
              <w:t>(адреса,</w:t>
            </w:r>
            <w:r>
              <w:rPr>
                <w:spacing w:val="-47"/>
                <w:sz w:val="20"/>
              </w:rPr>
              <w:t xml:space="preserve"> </w:t>
            </w:r>
            <w:r>
              <w:rPr>
                <w:sz w:val="20"/>
              </w:rPr>
              <w:t>места</w:t>
            </w:r>
            <w:r>
              <w:rPr>
                <w:spacing w:val="-5"/>
                <w:sz w:val="20"/>
              </w:rPr>
              <w:t xml:space="preserve"> </w:t>
            </w:r>
            <w:r>
              <w:rPr>
                <w:sz w:val="20"/>
              </w:rPr>
              <w:t>хранения),</w:t>
            </w:r>
            <w:r>
              <w:rPr>
                <w:spacing w:val="-1"/>
                <w:sz w:val="20"/>
              </w:rPr>
              <w:t xml:space="preserve"> </w:t>
            </w:r>
            <w:r>
              <w:rPr>
                <w:sz w:val="20"/>
              </w:rPr>
              <w:t>ОЛ</w:t>
            </w:r>
          </w:p>
        </w:tc>
      </w:tr>
      <w:tr w:rsidR="007D3AD7">
        <w:trPr>
          <w:trHeight w:val="1124"/>
        </w:trPr>
        <w:tc>
          <w:tcPr>
            <w:tcW w:w="3249" w:type="dxa"/>
          </w:tcPr>
          <w:p w:rsidR="007D3AD7" w:rsidRDefault="0071018B" w:rsidP="00932EB7">
            <w:pPr>
              <w:pStyle w:val="TableParagraph"/>
              <w:spacing w:before="95" w:line="244" w:lineRule="auto"/>
              <w:ind w:left="158" w:right="242" w:hanging="8"/>
              <w:jc w:val="left"/>
              <w:rPr>
                <w:sz w:val="20"/>
              </w:rPr>
            </w:pPr>
            <w:r>
              <w:rPr>
                <w:sz w:val="20"/>
              </w:rPr>
              <w:t>Основные</w:t>
            </w:r>
            <w:r>
              <w:rPr>
                <w:spacing w:val="-3"/>
                <w:sz w:val="20"/>
              </w:rPr>
              <w:t xml:space="preserve"> </w:t>
            </w:r>
            <w:r>
              <w:rPr>
                <w:sz w:val="20"/>
              </w:rPr>
              <w:t>средства</w:t>
            </w:r>
            <w:r>
              <w:rPr>
                <w:spacing w:val="-3"/>
                <w:sz w:val="20"/>
              </w:rPr>
              <w:t xml:space="preserve"> </w:t>
            </w:r>
            <w:r>
              <w:rPr>
                <w:sz w:val="20"/>
              </w:rPr>
              <w:t>-</w:t>
            </w:r>
            <w:r>
              <w:rPr>
                <w:spacing w:val="-8"/>
                <w:sz w:val="20"/>
              </w:rPr>
              <w:t xml:space="preserve"> </w:t>
            </w:r>
            <w:r>
              <w:rPr>
                <w:sz w:val="20"/>
              </w:rPr>
              <w:t>особо</w:t>
            </w:r>
            <w:r>
              <w:rPr>
                <w:spacing w:val="-7"/>
                <w:sz w:val="20"/>
              </w:rPr>
              <w:t xml:space="preserve"> </w:t>
            </w:r>
            <w:r>
              <w:rPr>
                <w:sz w:val="20"/>
              </w:rPr>
              <w:t>ценное</w:t>
            </w:r>
            <w:r>
              <w:rPr>
                <w:spacing w:val="-47"/>
                <w:sz w:val="20"/>
              </w:rPr>
              <w:t xml:space="preserve"> </w:t>
            </w:r>
            <w:r>
              <w:rPr>
                <w:sz w:val="20"/>
              </w:rPr>
              <w:t>движимое</w:t>
            </w:r>
            <w:r>
              <w:rPr>
                <w:spacing w:val="-11"/>
                <w:sz w:val="20"/>
              </w:rPr>
              <w:t xml:space="preserve"> </w:t>
            </w:r>
            <w:r>
              <w:rPr>
                <w:sz w:val="20"/>
              </w:rPr>
              <w:t>имущество</w:t>
            </w:r>
            <w:r>
              <w:rPr>
                <w:spacing w:val="-1"/>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15" w:right="242"/>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72" w:right="242"/>
              <w:jc w:val="left"/>
              <w:rPr>
                <w:sz w:val="20"/>
              </w:rPr>
            </w:pPr>
            <w:r>
              <w:rPr>
                <w:sz w:val="20"/>
              </w:rPr>
              <w:t>Объекты ОС, Инвентарные группы,</w:t>
            </w:r>
            <w:r>
              <w:rPr>
                <w:spacing w:val="1"/>
                <w:sz w:val="20"/>
              </w:rPr>
              <w:t xml:space="preserve"> </w:t>
            </w:r>
            <w:r>
              <w:rPr>
                <w:sz w:val="20"/>
              </w:rPr>
              <w:t>Инвентарные номера,</w:t>
            </w:r>
            <w:r>
              <w:rPr>
                <w:spacing w:val="1"/>
                <w:sz w:val="20"/>
              </w:rPr>
              <w:t xml:space="preserve"> </w:t>
            </w:r>
            <w:r>
              <w:rPr>
                <w:sz w:val="20"/>
              </w:rPr>
              <w:t>Местонахождения</w:t>
            </w:r>
            <w:r>
              <w:rPr>
                <w:spacing w:val="-8"/>
                <w:sz w:val="20"/>
              </w:rPr>
              <w:t xml:space="preserve"> </w:t>
            </w:r>
            <w:r>
              <w:rPr>
                <w:sz w:val="20"/>
              </w:rPr>
              <w:t>объектов</w:t>
            </w:r>
            <w:r>
              <w:rPr>
                <w:spacing w:val="-8"/>
                <w:sz w:val="20"/>
              </w:rPr>
              <w:t xml:space="preserve"> </w:t>
            </w:r>
            <w:r>
              <w:rPr>
                <w:sz w:val="20"/>
              </w:rPr>
              <w:t>(адреса,</w:t>
            </w:r>
            <w:r>
              <w:rPr>
                <w:spacing w:val="-47"/>
                <w:sz w:val="20"/>
              </w:rPr>
              <w:t xml:space="preserve"> </w:t>
            </w:r>
            <w:r>
              <w:rPr>
                <w:sz w:val="20"/>
              </w:rPr>
              <w:t>места</w:t>
            </w:r>
            <w:r>
              <w:rPr>
                <w:spacing w:val="-5"/>
                <w:sz w:val="20"/>
              </w:rPr>
              <w:t xml:space="preserve"> </w:t>
            </w:r>
            <w:r>
              <w:rPr>
                <w:sz w:val="20"/>
              </w:rPr>
              <w:t>хранения),</w:t>
            </w:r>
            <w:r>
              <w:rPr>
                <w:spacing w:val="-1"/>
                <w:sz w:val="20"/>
              </w:rPr>
              <w:t xml:space="preserve"> </w:t>
            </w:r>
            <w:r>
              <w:rPr>
                <w:sz w:val="20"/>
              </w:rPr>
              <w:t>ОЛ</w:t>
            </w:r>
          </w:p>
        </w:tc>
      </w:tr>
      <w:tr w:rsidR="007D3AD7">
        <w:trPr>
          <w:trHeight w:val="1124"/>
        </w:trPr>
        <w:tc>
          <w:tcPr>
            <w:tcW w:w="3249" w:type="dxa"/>
          </w:tcPr>
          <w:p w:rsidR="007D3AD7" w:rsidRDefault="0071018B" w:rsidP="00932EB7">
            <w:pPr>
              <w:pStyle w:val="TableParagraph"/>
              <w:spacing w:before="95"/>
              <w:ind w:left="65" w:right="242"/>
              <w:jc w:val="left"/>
              <w:rPr>
                <w:sz w:val="20"/>
              </w:rPr>
            </w:pPr>
            <w:r>
              <w:rPr>
                <w:sz w:val="20"/>
              </w:rPr>
              <w:t>Нежилые помещения (здания и</w:t>
            </w:r>
            <w:r>
              <w:rPr>
                <w:spacing w:val="1"/>
                <w:sz w:val="20"/>
              </w:rPr>
              <w:t xml:space="preserve"> </w:t>
            </w:r>
            <w:r>
              <w:rPr>
                <w:sz w:val="20"/>
              </w:rPr>
              <w:t>сооружения) - особо ценное</w:t>
            </w:r>
            <w:r>
              <w:rPr>
                <w:spacing w:val="1"/>
                <w:sz w:val="20"/>
              </w:rPr>
              <w:t xml:space="preserve"> </w:t>
            </w:r>
            <w:r>
              <w:rPr>
                <w:sz w:val="20"/>
              </w:rPr>
              <w:t>движимое</w:t>
            </w:r>
            <w:r>
              <w:rPr>
                <w:spacing w:val="-12"/>
                <w:sz w:val="20"/>
              </w:rPr>
              <w:t xml:space="preserve"> </w:t>
            </w:r>
            <w:r>
              <w:rPr>
                <w:sz w:val="20"/>
              </w:rPr>
              <w:t>имущество</w:t>
            </w:r>
            <w:r>
              <w:rPr>
                <w:spacing w:val="-2"/>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15" w:right="242"/>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72" w:right="242"/>
              <w:jc w:val="left"/>
              <w:rPr>
                <w:sz w:val="20"/>
              </w:rPr>
            </w:pPr>
            <w:r>
              <w:rPr>
                <w:sz w:val="20"/>
              </w:rPr>
              <w:t>Объекты ОС, Инвентарные группы,</w:t>
            </w:r>
            <w:r>
              <w:rPr>
                <w:spacing w:val="1"/>
                <w:sz w:val="20"/>
              </w:rPr>
              <w:t xml:space="preserve"> </w:t>
            </w:r>
            <w:r>
              <w:rPr>
                <w:sz w:val="20"/>
              </w:rPr>
              <w:t>Инвентарные номера,</w:t>
            </w:r>
            <w:r>
              <w:rPr>
                <w:spacing w:val="1"/>
                <w:sz w:val="20"/>
              </w:rPr>
              <w:t xml:space="preserve"> </w:t>
            </w:r>
            <w:r>
              <w:rPr>
                <w:sz w:val="20"/>
              </w:rPr>
              <w:t>Местонахождения</w:t>
            </w:r>
            <w:r>
              <w:rPr>
                <w:spacing w:val="-8"/>
                <w:sz w:val="20"/>
              </w:rPr>
              <w:t xml:space="preserve"> </w:t>
            </w:r>
            <w:r>
              <w:rPr>
                <w:sz w:val="20"/>
              </w:rPr>
              <w:t>объектов</w:t>
            </w:r>
            <w:r>
              <w:rPr>
                <w:spacing w:val="-8"/>
                <w:sz w:val="20"/>
              </w:rPr>
              <w:t xml:space="preserve"> </w:t>
            </w:r>
            <w:r>
              <w:rPr>
                <w:sz w:val="20"/>
              </w:rPr>
              <w:t>(адреса,</w:t>
            </w:r>
            <w:r>
              <w:rPr>
                <w:spacing w:val="-47"/>
                <w:sz w:val="20"/>
              </w:rPr>
              <w:t xml:space="preserve"> </w:t>
            </w:r>
            <w:r>
              <w:rPr>
                <w:sz w:val="20"/>
              </w:rPr>
              <w:t>места</w:t>
            </w:r>
            <w:r>
              <w:rPr>
                <w:spacing w:val="-5"/>
                <w:sz w:val="20"/>
              </w:rPr>
              <w:t xml:space="preserve"> </w:t>
            </w:r>
            <w:r>
              <w:rPr>
                <w:sz w:val="20"/>
              </w:rPr>
              <w:t>хранения),</w:t>
            </w:r>
            <w:r>
              <w:rPr>
                <w:spacing w:val="-1"/>
                <w:sz w:val="20"/>
              </w:rPr>
              <w:t xml:space="preserve"> </w:t>
            </w:r>
            <w:r>
              <w:rPr>
                <w:sz w:val="20"/>
              </w:rPr>
              <w:t>ОЛ</w:t>
            </w:r>
          </w:p>
        </w:tc>
      </w:tr>
      <w:tr w:rsidR="007D3AD7">
        <w:trPr>
          <w:trHeight w:val="1124"/>
        </w:trPr>
        <w:tc>
          <w:tcPr>
            <w:tcW w:w="3249" w:type="dxa"/>
          </w:tcPr>
          <w:p w:rsidR="007D3AD7" w:rsidRDefault="0071018B" w:rsidP="00932EB7">
            <w:pPr>
              <w:pStyle w:val="TableParagraph"/>
              <w:spacing w:before="95"/>
              <w:ind w:left="65" w:right="242"/>
              <w:jc w:val="left"/>
              <w:rPr>
                <w:sz w:val="20"/>
              </w:rPr>
            </w:pPr>
            <w:r>
              <w:rPr>
                <w:sz w:val="20"/>
              </w:rPr>
              <w:t>Увеличение стоимости нежилых</w:t>
            </w:r>
            <w:r>
              <w:rPr>
                <w:spacing w:val="1"/>
                <w:sz w:val="20"/>
              </w:rPr>
              <w:t xml:space="preserve"> </w:t>
            </w:r>
            <w:r>
              <w:rPr>
                <w:sz w:val="20"/>
              </w:rPr>
              <w:t>помещений</w:t>
            </w:r>
            <w:r>
              <w:rPr>
                <w:spacing w:val="-1"/>
                <w:sz w:val="20"/>
              </w:rPr>
              <w:t xml:space="preserve"> </w:t>
            </w:r>
            <w:r>
              <w:rPr>
                <w:sz w:val="20"/>
              </w:rPr>
              <w:t>(зданий</w:t>
            </w:r>
            <w:r>
              <w:rPr>
                <w:spacing w:val="-7"/>
                <w:sz w:val="20"/>
              </w:rPr>
              <w:t xml:space="preserve"> </w:t>
            </w:r>
            <w:r>
              <w:rPr>
                <w:sz w:val="20"/>
              </w:rPr>
              <w:t>и сооружений)</w:t>
            </w:r>
            <w:r>
              <w:rPr>
                <w:spacing w:val="-9"/>
                <w:sz w:val="20"/>
              </w:rPr>
              <w:t xml:space="preserve"> </w:t>
            </w:r>
            <w:r>
              <w:rPr>
                <w:sz w:val="20"/>
              </w:rPr>
              <w:t>-</w:t>
            </w:r>
            <w:r>
              <w:rPr>
                <w:spacing w:val="-47"/>
                <w:sz w:val="20"/>
              </w:rPr>
              <w:t xml:space="preserve"> </w:t>
            </w:r>
            <w:r>
              <w:rPr>
                <w:sz w:val="20"/>
              </w:rPr>
              <w:t>особо ценного движимого</w:t>
            </w:r>
            <w:r>
              <w:rPr>
                <w:spacing w:val="1"/>
                <w:sz w:val="20"/>
              </w:rPr>
              <w:t xml:space="preserve"> </w:t>
            </w:r>
            <w:r>
              <w:rPr>
                <w:sz w:val="20"/>
              </w:rPr>
              <w:t>имущества</w:t>
            </w:r>
            <w:r>
              <w:rPr>
                <w:spacing w:val="2"/>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15" w:right="242"/>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24" w:right="242"/>
              <w:rPr>
                <w:sz w:val="20"/>
              </w:rPr>
            </w:pPr>
            <w:r>
              <w:rPr>
                <w:w w:val="99"/>
                <w:sz w:val="20"/>
              </w:rPr>
              <w:t>3</w:t>
            </w:r>
          </w:p>
        </w:tc>
        <w:tc>
          <w:tcPr>
            <w:tcW w:w="737" w:type="dxa"/>
          </w:tcPr>
          <w:p w:rsidR="007D3AD7" w:rsidRDefault="0071018B" w:rsidP="00932EB7">
            <w:pPr>
              <w:pStyle w:val="TableParagraph"/>
              <w:spacing w:before="95"/>
              <w:ind w:left="25" w:right="242"/>
              <w:rPr>
                <w:sz w:val="20"/>
              </w:rPr>
            </w:pPr>
            <w:r>
              <w:rPr>
                <w:w w:val="99"/>
                <w:sz w:val="20"/>
              </w:rPr>
              <w:t>1</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72" w:right="242"/>
              <w:jc w:val="left"/>
              <w:rPr>
                <w:sz w:val="20"/>
              </w:rPr>
            </w:pPr>
            <w:r>
              <w:rPr>
                <w:sz w:val="20"/>
              </w:rPr>
              <w:t>Объекты ОС, Инвентарные группы,</w:t>
            </w:r>
            <w:r>
              <w:rPr>
                <w:spacing w:val="1"/>
                <w:sz w:val="20"/>
              </w:rPr>
              <w:t xml:space="preserve"> </w:t>
            </w:r>
            <w:r>
              <w:rPr>
                <w:sz w:val="20"/>
              </w:rPr>
              <w:t>Инвентарные номера,</w:t>
            </w:r>
            <w:r>
              <w:rPr>
                <w:spacing w:val="1"/>
                <w:sz w:val="20"/>
              </w:rPr>
              <w:t xml:space="preserve"> </w:t>
            </w:r>
            <w:r>
              <w:rPr>
                <w:sz w:val="20"/>
              </w:rPr>
              <w:t>Местонахождения</w:t>
            </w:r>
            <w:r>
              <w:rPr>
                <w:spacing w:val="-8"/>
                <w:sz w:val="20"/>
              </w:rPr>
              <w:t xml:space="preserve"> </w:t>
            </w:r>
            <w:r>
              <w:rPr>
                <w:sz w:val="20"/>
              </w:rPr>
              <w:t>объектов</w:t>
            </w:r>
            <w:r>
              <w:rPr>
                <w:spacing w:val="-8"/>
                <w:sz w:val="20"/>
              </w:rPr>
              <w:t xml:space="preserve"> </w:t>
            </w:r>
            <w:r>
              <w:rPr>
                <w:sz w:val="20"/>
              </w:rPr>
              <w:t>(адреса,</w:t>
            </w:r>
            <w:r>
              <w:rPr>
                <w:spacing w:val="-47"/>
                <w:sz w:val="20"/>
              </w:rPr>
              <w:t xml:space="preserve"> </w:t>
            </w:r>
            <w:r>
              <w:rPr>
                <w:sz w:val="20"/>
              </w:rPr>
              <w:t>места</w:t>
            </w:r>
            <w:r>
              <w:rPr>
                <w:spacing w:val="-5"/>
                <w:sz w:val="20"/>
              </w:rPr>
              <w:t xml:space="preserve"> </w:t>
            </w:r>
            <w:r>
              <w:rPr>
                <w:sz w:val="20"/>
              </w:rPr>
              <w:t>хранения),</w:t>
            </w:r>
            <w:r>
              <w:rPr>
                <w:spacing w:val="-1"/>
                <w:sz w:val="20"/>
              </w:rPr>
              <w:t xml:space="preserve"> </w:t>
            </w:r>
            <w:r>
              <w:rPr>
                <w:sz w:val="20"/>
              </w:rPr>
              <w:t>ОЛ</w:t>
            </w:r>
          </w:p>
        </w:tc>
      </w:tr>
      <w:tr w:rsidR="007D3AD7">
        <w:trPr>
          <w:trHeight w:val="1124"/>
        </w:trPr>
        <w:tc>
          <w:tcPr>
            <w:tcW w:w="3249" w:type="dxa"/>
          </w:tcPr>
          <w:p w:rsidR="007D3AD7" w:rsidRDefault="0071018B" w:rsidP="00932EB7">
            <w:pPr>
              <w:pStyle w:val="TableParagraph"/>
              <w:spacing w:before="95"/>
              <w:ind w:left="65" w:right="242"/>
              <w:jc w:val="left"/>
              <w:rPr>
                <w:sz w:val="20"/>
              </w:rPr>
            </w:pPr>
            <w:r>
              <w:rPr>
                <w:sz w:val="20"/>
              </w:rPr>
              <w:t>Уменьшение стоимости нежилых</w:t>
            </w:r>
            <w:r>
              <w:rPr>
                <w:spacing w:val="1"/>
                <w:sz w:val="20"/>
              </w:rPr>
              <w:t xml:space="preserve"> </w:t>
            </w:r>
            <w:r>
              <w:rPr>
                <w:sz w:val="20"/>
              </w:rPr>
              <w:t>помещений</w:t>
            </w:r>
            <w:r>
              <w:rPr>
                <w:spacing w:val="-1"/>
                <w:sz w:val="20"/>
              </w:rPr>
              <w:t xml:space="preserve"> </w:t>
            </w:r>
            <w:r>
              <w:rPr>
                <w:sz w:val="20"/>
              </w:rPr>
              <w:t>(зданий</w:t>
            </w:r>
            <w:r>
              <w:rPr>
                <w:spacing w:val="-7"/>
                <w:sz w:val="20"/>
              </w:rPr>
              <w:t xml:space="preserve"> </w:t>
            </w:r>
            <w:r>
              <w:rPr>
                <w:sz w:val="20"/>
              </w:rPr>
              <w:t>и сооружений)</w:t>
            </w:r>
            <w:r>
              <w:rPr>
                <w:spacing w:val="-9"/>
                <w:sz w:val="20"/>
              </w:rPr>
              <w:t xml:space="preserve"> </w:t>
            </w:r>
            <w:r>
              <w:rPr>
                <w:sz w:val="20"/>
              </w:rPr>
              <w:t>-</w:t>
            </w:r>
            <w:r>
              <w:rPr>
                <w:spacing w:val="-47"/>
                <w:sz w:val="20"/>
              </w:rPr>
              <w:t xml:space="preserve"> </w:t>
            </w:r>
            <w:r>
              <w:rPr>
                <w:sz w:val="20"/>
              </w:rPr>
              <w:t>особо ценного движимого</w:t>
            </w:r>
            <w:r>
              <w:rPr>
                <w:spacing w:val="1"/>
                <w:sz w:val="20"/>
              </w:rPr>
              <w:t xml:space="preserve"> </w:t>
            </w:r>
            <w:r>
              <w:rPr>
                <w:sz w:val="20"/>
              </w:rPr>
              <w:t>имущества</w:t>
            </w:r>
            <w:r>
              <w:rPr>
                <w:spacing w:val="2"/>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15" w:right="242"/>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1</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72" w:right="242"/>
              <w:jc w:val="left"/>
              <w:rPr>
                <w:sz w:val="20"/>
              </w:rPr>
            </w:pPr>
            <w:r>
              <w:rPr>
                <w:sz w:val="20"/>
              </w:rPr>
              <w:t>Объекты ОС, Инвентарные группы,</w:t>
            </w:r>
            <w:r>
              <w:rPr>
                <w:spacing w:val="1"/>
                <w:sz w:val="20"/>
              </w:rPr>
              <w:t xml:space="preserve"> </w:t>
            </w:r>
            <w:r>
              <w:rPr>
                <w:sz w:val="20"/>
              </w:rPr>
              <w:t>Инвентарные номера,</w:t>
            </w:r>
            <w:r>
              <w:rPr>
                <w:spacing w:val="1"/>
                <w:sz w:val="20"/>
              </w:rPr>
              <w:t xml:space="preserve"> </w:t>
            </w:r>
            <w:r>
              <w:rPr>
                <w:sz w:val="20"/>
              </w:rPr>
              <w:t>Местонахождения</w:t>
            </w:r>
            <w:r>
              <w:rPr>
                <w:spacing w:val="-8"/>
                <w:sz w:val="20"/>
              </w:rPr>
              <w:t xml:space="preserve"> </w:t>
            </w:r>
            <w:r>
              <w:rPr>
                <w:sz w:val="20"/>
              </w:rPr>
              <w:t>объектов</w:t>
            </w:r>
            <w:r>
              <w:rPr>
                <w:spacing w:val="-8"/>
                <w:sz w:val="20"/>
              </w:rPr>
              <w:t xml:space="preserve"> </w:t>
            </w:r>
            <w:r>
              <w:rPr>
                <w:sz w:val="20"/>
              </w:rPr>
              <w:t>(адреса,</w:t>
            </w:r>
            <w:r>
              <w:rPr>
                <w:spacing w:val="-47"/>
                <w:sz w:val="20"/>
              </w:rPr>
              <w:t xml:space="preserve"> </w:t>
            </w:r>
            <w:r>
              <w:rPr>
                <w:sz w:val="20"/>
              </w:rPr>
              <w:t>места</w:t>
            </w:r>
            <w:r>
              <w:rPr>
                <w:spacing w:val="-5"/>
                <w:sz w:val="20"/>
              </w:rPr>
              <w:t xml:space="preserve"> </w:t>
            </w:r>
            <w:r>
              <w:rPr>
                <w:sz w:val="20"/>
              </w:rPr>
              <w:t>хранения),</w:t>
            </w:r>
            <w:r>
              <w:rPr>
                <w:spacing w:val="-1"/>
                <w:sz w:val="20"/>
              </w:rPr>
              <w:t xml:space="preserve"> </w:t>
            </w:r>
            <w:r>
              <w:rPr>
                <w:sz w:val="20"/>
              </w:rPr>
              <w:t>ОЛ</w:t>
            </w:r>
          </w:p>
        </w:tc>
      </w:tr>
      <w:tr w:rsidR="007D3AD7">
        <w:trPr>
          <w:trHeight w:val="1124"/>
        </w:trPr>
        <w:tc>
          <w:tcPr>
            <w:tcW w:w="3249" w:type="dxa"/>
          </w:tcPr>
          <w:p w:rsidR="007D3AD7" w:rsidRDefault="0071018B" w:rsidP="00932EB7">
            <w:pPr>
              <w:pStyle w:val="TableParagraph"/>
              <w:spacing w:before="97" w:line="237" w:lineRule="auto"/>
              <w:ind w:left="65" w:right="242"/>
              <w:jc w:val="left"/>
              <w:rPr>
                <w:sz w:val="20"/>
              </w:rPr>
            </w:pPr>
            <w:r>
              <w:rPr>
                <w:sz w:val="20"/>
              </w:rPr>
              <w:t>Машины</w:t>
            </w:r>
            <w:r>
              <w:rPr>
                <w:spacing w:val="-4"/>
                <w:sz w:val="20"/>
              </w:rPr>
              <w:t xml:space="preserve"> </w:t>
            </w:r>
            <w:r>
              <w:rPr>
                <w:sz w:val="20"/>
              </w:rPr>
              <w:t>и</w:t>
            </w:r>
            <w:r>
              <w:rPr>
                <w:spacing w:val="-4"/>
                <w:sz w:val="20"/>
              </w:rPr>
              <w:t xml:space="preserve"> </w:t>
            </w:r>
            <w:r>
              <w:rPr>
                <w:sz w:val="20"/>
              </w:rPr>
              <w:t>оборудование -</w:t>
            </w:r>
            <w:r>
              <w:rPr>
                <w:spacing w:val="-6"/>
                <w:sz w:val="20"/>
              </w:rPr>
              <w:t xml:space="preserve"> </w:t>
            </w:r>
            <w:r>
              <w:rPr>
                <w:sz w:val="20"/>
              </w:rPr>
              <w:t>особо</w:t>
            </w:r>
            <w:r>
              <w:rPr>
                <w:spacing w:val="-47"/>
                <w:sz w:val="20"/>
              </w:rPr>
              <w:t xml:space="preserve"> </w:t>
            </w:r>
            <w:r>
              <w:rPr>
                <w:sz w:val="20"/>
              </w:rPr>
              <w:t>ценное движимое имущество</w:t>
            </w:r>
            <w:r>
              <w:rPr>
                <w:spacing w:val="1"/>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15" w:right="242"/>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72" w:right="242"/>
              <w:jc w:val="left"/>
              <w:rPr>
                <w:sz w:val="20"/>
              </w:rPr>
            </w:pPr>
            <w:r>
              <w:rPr>
                <w:sz w:val="20"/>
              </w:rPr>
              <w:t>Объекты ОС, Инвентарные группы,</w:t>
            </w:r>
            <w:r>
              <w:rPr>
                <w:spacing w:val="1"/>
                <w:sz w:val="20"/>
              </w:rPr>
              <w:t xml:space="preserve"> </w:t>
            </w:r>
            <w:r>
              <w:rPr>
                <w:sz w:val="20"/>
              </w:rPr>
              <w:t>Инвентарные номера,</w:t>
            </w:r>
            <w:r>
              <w:rPr>
                <w:spacing w:val="1"/>
                <w:sz w:val="20"/>
              </w:rPr>
              <w:t xml:space="preserve"> </w:t>
            </w:r>
            <w:r>
              <w:rPr>
                <w:sz w:val="20"/>
              </w:rPr>
              <w:t>Местонахождения</w:t>
            </w:r>
            <w:r>
              <w:rPr>
                <w:spacing w:val="-8"/>
                <w:sz w:val="20"/>
              </w:rPr>
              <w:t xml:space="preserve"> </w:t>
            </w:r>
            <w:r>
              <w:rPr>
                <w:sz w:val="20"/>
              </w:rPr>
              <w:t>объектов</w:t>
            </w:r>
            <w:r>
              <w:rPr>
                <w:spacing w:val="-8"/>
                <w:sz w:val="20"/>
              </w:rPr>
              <w:t xml:space="preserve"> </w:t>
            </w:r>
            <w:r>
              <w:rPr>
                <w:sz w:val="20"/>
              </w:rPr>
              <w:t>(адреса,</w:t>
            </w:r>
            <w:r>
              <w:rPr>
                <w:spacing w:val="-47"/>
                <w:sz w:val="20"/>
              </w:rPr>
              <w:t xml:space="preserve"> </w:t>
            </w:r>
            <w:r>
              <w:rPr>
                <w:sz w:val="20"/>
              </w:rPr>
              <w:t>места</w:t>
            </w:r>
            <w:r>
              <w:rPr>
                <w:spacing w:val="-5"/>
                <w:sz w:val="20"/>
              </w:rPr>
              <w:t xml:space="preserve"> </w:t>
            </w:r>
            <w:r>
              <w:rPr>
                <w:sz w:val="20"/>
              </w:rPr>
              <w:t>хранения),</w:t>
            </w:r>
            <w:r>
              <w:rPr>
                <w:spacing w:val="-1"/>
                <w:sz w:val="20"/>
              </w:rPr>
              <w:t xml:space="preserve"> </w:t>
            </w:r>
            <w:r>
              <w:rPr>
                <w:sz w:val="20"/>
              </w:rPr>
              <w:t>ОЛ</w:t>
            </w:r>
          </w:p>
        </w:tc>
      </w:tr>
      <w:tr w:rsidR="007D3AD7">
        <w:trPr>
          <w:trHeight w:val="670"/>
        </w:trPr>
        <w:tc>
          <w:tcPr>
            <w:tcW w:w="3249" w:type="dxa"/>
          </w:tcPr>
          <w:p w:rsidR="007D3AD7" w:rsidRDefault="0071018B" w:rsidP="00932EB7">
            <w:pPr>
              <w:pStyle w:val="TableParagraph"/>
              <w:spacing w:before="88" w:line="244" w:lineRule="auto"/>
              <w:ind w:left="65" w:right="242"/>
              <w:jc w:val="left"/>
              <w:rPr>
                <w:sz w:val="20"/>
              </w:rPr>
            </w:pPr>
            <w:r>
              <w:rPr>
                <w:sz w:val="20"/>
              </w:rPr>
              <w:t>Увеличение</w:t>
            </w:r>
            <w:r>
              <w:rPr>
                <w:spacing w:val="-3"/>
                <w:sz w:val="20"/>
              </w:rPr>
              <w:t xml:space="preserve"> </w:t>
            </w:r>
            <w:r>
              <w:rPr>
                <w:sz w:val="20"/>
              </w:rPr>
              <w:t>стоимости</w:t>
            </w:r>
            <w:r>
              <w:rPr>
                <w:spacing w:val="-6"/>
                <w:sz w:val="20"/>
              </w:rPr>
              <w:t xml:space="preserve"> </w:t>
            </w:r>
            <w:r>
              <w:rPr>
                <w:sz w:val="20"/>
              </w:rPr>
              <w:t>машин</w:t>
            </w:r>
            <w:r>
              <w:rPr>
                <w:spacing w:val="-6"/>
                <w:sz w:val="20"/>
              </w:rPr>
              <w:t xml:space="preserve"> </w:t>
            </w:r>
            <w:r>
              <w:rPr>
                <w:sz w:val="20"/>
              </w:rPr>
              <w:t>и</w:t>
            </w:r>
            <w:r>
              <w:rPr>
                <w:spacing w:val="-47"/>
                <w:sz w:val="20"/>
              </w:rPr>
              <w:t xml:space="preserve"> </w:t>
            </w:r>
            <w:r>
              <w:rPr>
                <w:sz w:val="20"/>
              </w:rPr>
              <w:t>оборудования</w:t>
            </w:r>
            <w:r>
              <w:rPr>
                <w:spacing w:val="3"/>
                <w:sz w:val="20"/>
              </w:rPr>
              <w:t xml:space="preserve"> </w:t>
            </w:r>
            <w:r>
              <w:rPr>
                <w:sz w:val="20"/>
              </w:rPr>
              <w:t>-</w:t>
            </w:r>
            <w:r>
              <w:rPr>
                <w:spacing w:val="-6"/>
                <w:sz w:val="20"/>
              </w:rPr>
              <w:t xml:space="preserve"> </w:t>
            </w:r>
            <w:r>
              <w:rPr>
                <w:sz w:val="20"/>
              </w:rPr>
              <w:t>особо</w:t>
            </w:r>
            <w:r>
              <w:rPr>
                <w:spacing w:val="-4"/>
                <w:sz w:val="20"/>
              </w:rPr>
              <w:t xml:space="preserve"> </w:t>
            </w:r>
            <w:r>
              <w:rPr>
                <w:sz w:val="20"/>
              </w:rPr>
              <w:t>ценного</w:t>
            </w:r>
          </w:p>
        </w:tc>
        <w:tc>
          <w:tcPr>
            <w:tcW w:w="1000" w:type="dxa"/>
          </w:tcPr>
          <w:p w:rsidR="007D3AD7" w:rsidRDefault="0071018B" w:rsidP="00932EB7">
            <w:pPr>
              <w:pStyle w:val="TableParagraph"/>
              <w:spacing w:before="88"/>
              <w:ind w:left="263" w:right="242"/>
              <w:rPr>
                <w:sz w:val="20"/>
              </w:rPr>
            </w:pPr>
            <w:r>
              <w:rPr>
                <w:sz w:val="20"/>
              </w:rPr>
              <w:t>Р/ПР</w:t>
            </w:r>
          </w:p>
        </w:tc>
        <w:tc>
          <w:tcPr>
            <w:tcW w:w="858"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15" w:right="242"/>
              <w:rPr>
                <w:sz w:val="20"/>
              </w:rPr>
            </w:pPr>
            <w:r>
              <w:rPr>
                <w:sz w:val="20"/>
              </w:rPr>
              <w:t>КВР</w:t>
            </w:r>
          </w:p>
        </w:tc>
        <w:tc>
          <w:tcPr>
            <w:tcW w:w="716"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1</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1</w:t>
            </w:r>
          </w:p>
        </w:tc>
        <w:tc>
          <w:tcPr>
            <w:tcW w:w="730" w:type="dxa"/>
          </w:tcPr>
          <w:p w:rsidR="007D3AD7" w:rsidRDefault="0071018B" w:rsidP="00932EB7">
            <w:pPr>
              <w:pStyle w:val="TableParagraph"/>
              <w:spacing w:before="88"/>
              <w:ind w:left="14" w:right="242"/>
              <w:rPr>
                <w:sz w:val="20"/>
              </w:rPr>
            </w:pPr>
            <w:r>
              <w:rPr>
                <w:w w:val="99"/>
                <w:sz w:val="20"/>
              </w:rPr>
              <w:t>2</w:t>
            </w:r>
          </w:p>
        </w:tc>
        <w:tc>
          <w:tcPr>
            <w:tcW w:w="737" w:type="dxa"/>
          </w:tcPr>
          <w:p w:rsidR="007D3AD7" w:rsidRDefault="0071018B" w:rsidP="00932EB7">
            <w:pPr>
              <w:pStyle w:val="TableParagraph"/>
              <w:spacing w:before="88"/>
              <w:ind w:left="22" w:right="242"/>
              <w:rPr>
                <w:sz w:val="20"/>
              </w:rPr>
            </w:pPr>
            <w:r>
              <w:rPr>
                <w:w w:val="99"/>
                <w:sz w:val="20"/>
              </w:rPr>
              <w:t>4</w:t>
            </w:r>
          </w:p>
        </w:tc>
        <w:tc>
          <w:tcPr>
            <w:tcW w:w="737" w:type="dxa"/>
          </w:tcPr>
          <w:p w:rsidR="007D3AD7" w:rsidRDefault="0071018B" w:rsidP="00932EB7">
            <w:pPr>
              <w:pStyle w:val="TableParagraph"/>
              <w:spacing w:before="88"/>
              <w:ind w:left="24" w:right="242"/>
              <w:rPr>
                <w:sz w:val="20"/>
              </w:rPr>
            </w:pPr>
            <w:r>
              <w:rPr>
                <w:w w:val="99"/>
                <w:sz w:val="20"/>
              </w:rPr>
              <w:t>3</w:t>
            </w:r>
          </w:p>
        </w:tc>
        <w:tc>
          <w:tcPr>
            <w:tcW w:w="737" w:type="dxa"/>
          </w:tcPr>
          <w:p w:rsidR="007D3AD7" w:rsidRDefault="0071018B" w:rsidP="00932EB7">
            <w:pPr>
              <w:pStyle w:val="TableParagraph"/>
              <w:spacing w:before="88"/>
              <w:ind w:left="25" w:right="242"/>
              <w:rPr>
                <w:sz w:val="20"/>
              </w:rPr>
            </w:pPr>
            <w:r>
              <w:rPr>
                <w:w w:val="99"/>
                <w:sz w:val="20"/>
              </w:rPr>
              <w:t>1</w:t>
            </w:r>
          </w:p>
        </w:tc>
        <w:tc>
          <w:tcPr>
            <w:tcW w:w="595" w:type="dxa"/>
          </w:tcPr>
          <w:p w:rsidR="007D3AD7" w:rsidRDefault="0071018B" w:rsidP="00932EB7">
            <w:pPr>
              <w:pStyle w:val="TableParagraph"/>
              <w:spacing w:before="88"/>
              <w:ind w:left="27" w:right="242"/>
              <w:rPr>
                <w:sz w:val="20"/>
              </w:rPr>
            </w:pPr>
            <w:r>
              <w:rPr>
                <w:w w:val="99"/>
                <w:sz w:val="20"/>
              </w:rPr>
              <w:t>0</w:t>
            </w:r>
          </w:p>
        </w:tc>
        <w:tc>
          <w:tcPr>
            <w:tcW w:w="3539" w:type="dxa"/>
          </w:tcPr>
          <w:p w:rsidR="007D3AD7" w:rsidRDefault="0071018B" w:rsidP="00932EB7">
            <w:pPr>
              <w:pStyle w:val="TableParagraph"/>
              <w:spacing w:before="88" w:line="244" w:lineRule="auto"/>
              <w:ind w:left="72" w:right="242"/>
              <w:jc w:val="left"/>
              <w:rPr>
                <w:sz w:val="20"/>
              </w:rPr>
            </w:pPr>
            <w:r>
              <w:rPr>
                <w:sz w:val="20"/>
              </w:rPr>
              <w:t>Объекты</w:t>
            </w:r>
            <w:r>
              <w:rPr>
                <w:spacing w:val="-8"/>
                <w:sz w:val="20"/>
              </w:rPr>
              <w:t xml:space="preserve"> </w:t>
            </w:r>
            <w:r>
              <w:rPr>
                <w:sz w:val="20"/>
              </w:rPr>
              <w:t>ОС,</w:t>
            </w:r>
            <w:r>
              <w:rPr>
                <w:spacing w:val="-3"/>
                <w:sz w:val="20"/>
              </w:rPr>
              <w:t xml:space="preserve"> </w:t>
            </w:r>
            <w:r>
              <w:rPr>
                <w:sz w:val="20"/>
              </w:rPr>
              <w:t>Инвентарные</w:t>
            </w:r>
            <w:r>
              <w:rPr>
                <w:spacing w:val="-5"/>
                <w:sz w:val="20"/>
              </w:rPr>
              <w:t xml:space="preserve"> </w:t>
            </w:r>
            <w:r>
              <w:rPr>
                <w:sz w:val="20"/>
              </w:rPr>
              <w:t>группы,</w:t>
            </w:r>
            <w:r>
              <w:rPr>
                <w:spacing w:val="-47"/>
                <w:sz w:val="20"/>
              </w:rPr>
              <w:t xml:space="preserve"> </w:t>
            </w:r>
            <w:r>
              <w:rPr>
                <w:sz w:val="20"/>
              </w:rPr>
              <w:t>Инвентарные</w:t>
            </w:r>
            <w:r>
              <w:rPr>
                <w:spacing w:val="-5"/>
                <w:sz w:val="20"/>
              </w:rPr>
              <w:t xml:space="preserve"> </w:t>
            </w:r>
            <w:r>
              <w:rPr>
                <w:sz w:val="20"/>
              </w:rPr>
              <w:t>номера,</w:t>
            </w:r>
          </w:p>
        </w:tc>
      </w:tr>
    </w:tbl>
    <w:p w:rsidR="007D3AD7" w:rsidRDefault="007D3AD7" w:rsidP="00932EB7">
      <w:pPr>
        <w:spacing w:line="244" w:lineRule="auto"/>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8"/>
        <w:gridCol w:w="567"/>
        <w:gridCol w:w="716"/>
        <w:gridCol w:w="645"/>
        <w:gridCol w:w="730"/>
        <w:gridCol w:w="744"/>
        <w:gridCol w:w="730"/>
        <w:gridCol w:w="737"/>
        <w:gridCol w:w="737"/>
        <w:gridCol w:w="737"/>
        <w:gridCol w:w="595"/>
        <w:gridCol w:w="3539"/>
      </w:tblGrid>
      <w:tr w:rsidR="007D3AD7">
        <w:trPr>
          <w:trHeight w:val="663"/>
        </w:trPr>
        <w:tc>
          <w:tcPr>
            <w:tcW w:w="3249" w:type="dxa"/>
          </w:tcPr>
          <w:p w:rsidR="007D3AD7" w:rsidRDefault="0071018B" w:rsidP="00932EB7">
            <w:pPr>
              <w:pStyle w:val="TableParagraph"/>
              <w:spacing w:before="95"/>
              <w:ind w:left="65" w:right="242"/>
              <w:jc w:val="left"/>
              <w:rPr>
                <w:sz w:val="20"/>
              </w:rPr>
            </w:pPr>
            <w:r>
              <w:rPr>
                <w:sz w:val="20"/>
              </w:rPr>
              <w:t>движимого</w:t>
            </w:r>
            <w:r>
              <w:rPr>
                <w:spacing w:val="-8"/>
                <w:sz w:val="20"/>
              </w:rPr>
              <w:t xml:space="preserve"> </w:t>
            </w:r>
            <w:r>
              <w:rPr>
                <w:sz w:val="20"/>
              </w:rPr>
              <w:t>имущества</w:t>
            </w:r>
            <w:r>
              <w:rPr>
                <w:spacing w:val="-4"/>
                <w:sz w:val="20"/>
              </w:rPr>
              <w:t xml:space="preserve"> </w:t>
            </w:r>
            <w:r>
              <w:rPr>
                <w:sz w:val="20"/>
              </w:rPr>
              <w:t>учреждения</w:t>
            </w:r>
          </w:p>
        </w:tc>
        <w:tc>
          <w:tcPr>
            <w:tcW w:w="1000" w:type="dxa"/>
          </w:tcPr>
          <w:p w:rsidR="007D3AD7" w:rsidRDefault="007D3AD7" w:rsidP="00932EB7">
            <w:pPr>
              <w:pStyle w:val="TableParagraph"/>
              <w:spacing w:before="0"/>
              <w:ind w:right="242"/>
              <w:jc w:val="left"/>
              <w:rPr>
                <w:sz w:val="18"/>
              </w:rPr>
            </w:pPr>
          </w:p>
        </w:tc>
        <w:tc>
          <w:tcPr>
            <w:tcW w:w="858" w:type="dxa"/>
          </w:tcPr>
          <w:p w:rsidR="007D3AD7" w:rsidRDefault="007D3AD7" w:rsidP="00932EB7">
            <w:pPr>
              <w:pStyle w:val="TableParagraph"/>
              <w:spacing w:before="0"/>
              <w:ind w:right="242"/>
              <w:jc w:val="left"/>
              <w:rPr>
                <w:sz w:val="18"/>
              </w:rPr>
            </w:pPr>
          </w:p>
        </w:tc>
        <w:tc>
          <w:tcPr>
            <w:tcW w:w="567" w:type="dxa"/>
          </w:tcPr>
          <w:p w:rsidR="007D3AD7" w:rsidRDefault="007D3AD7" w:rsidP="00932EB7">
            <w:pPr>
              <w:pStyle w:val="TableParagraph"/>
              <w:spacing w:before="0"/>
              <w:ind w:right="242"/>
              <w:jc w:val="left"/>
              <w:rPr>
                <w:sz w:val="18"/>
              </w:rPr>
            </w:pPr>
          </w:p>
        </w:tc>
        <w:tc>
          <w:tcPr>
            <w:tcW w:w="716" w:type="dxa"/>
          </w:tcPr>
          <w:p w:rsidR="007D3AD7" w:rsidRDefault="007D3AD7" w:rsidP="00932EB7">
            <w:pPr>
              <w:pStyle w:val="TableParagraph"/>
              <w:spacing w:before="0"/>
              <w:ind w:right="242"/>
              <w:jc w:val="left"/>
              <w:rPr>
                <w:sz w:val="18"/>
              </w:rPr>
            </w:pPr>
          </w:p>
        </w:tc>
        <w:tc>
          <w:tcPr>
            <w:tcW w:w="645"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44"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595" w:type="dxa"/>
          </w:tcPr>
          <w:p w:rsidR="007D3AD7" w:rsidRDefault="007D3AD7" w:rsidP="00932EB7">
            <w:pPr>
              <w:pStyle w:val="TableParagraph"/>
              <w:spacing w:before="0"/>
              <w:ind w:right="242"/>
              <w:jc w:val="left"/>
              <w:rPr>
                <w:sz w:val="18"/>
              </w:rPr>
            </w:pPr>
          </w:p>
        </w:tc>
        <w:tc>
          <w:tcPr>
            <w:tcW w:w="3539" w:type="dxa"/>
          </w:tcPr>
          <w:p w:rsidR="007D3AD7" w:rsidRDefault="0071018B" w:rsidP="00932EB7">
            <w:pPr>
              <w:pStyle w:val="TableParagraph"/>
              <w:spacing w:before="97" w:line="237" w:lineRule="auto"/>
              <w:ind w:left="72" w:right="242"/>
              <w:jc w:val="left"/>
              <w:rPr>
                <w:sz w:val="20"/>
              </w:rPr>
            </w:pPr>
            <w:r>
              <w:rPr>
                <w:sz w:val="20"/>
              </w:rPr>
              <w:t>Местонахождения</w:t>
            </w:r>
            <w:r>
              <w:rPr>
                <w:spacing w:val="-8"/>
                <w:sz w:val="20"/>
              </w:rPr>
              <w:t xml:space="preserve"> </w:t>
            </w:r>
            <w:r>
              <w:rPr>
                <w:sz w:val="20"/>
              </w:rPr>
              <w:t>объектов</w:t>
            </w:r>
            <w:r>
              <w:rPr>
                <w:spacing w:val="-8"/>
                <w:sz w:val="20"/>
              </w:rPr>
              <w:t xml:space="preserve"> </w:t>
            </w:r>
            <w:r>
              <w:rPr>
                <w:sz w:val="20"/>
              </w:rPr>
              <w:t>(адреса,</w:t>
            </w:r>
            <w:r>
              <w:rPr>
                <w:spacing w:val="-47"/>
                <w:sz w:val="20"/>
              </w:rPr>
              <w:t xml:space="preserve"> </w:t>
            </w:r>
            <w:r>
              <w:rPr>
                <w:sz w:val="20"/>
              </w:rPr>
              <w:t>места</w:t>
            </w:r>
            <w:r>
              <w:rPr>
                <w:spacing w:val="-5"/>
                <w:sz w:val="20"/>
              </w:rPr>
              <w:t xml:space="preserve"> </w:t>
            </w:r>
            <w:r>
              <w:rPr>
                <w:sz w:val="20"/>
              </w:rPr>
              <w:t>хранения),</w:t>
            </w:r>
            <w:r>
              <w:rPr>
                <w:spacing w:val="-1"/>
                <w:sz w:val="20"/>
              </w:rPr>
              <w:t xml:space="preserve"> </w:t>
            </w:r>
            <w:r>
              <w:rPr>
                <w:sz w:val="20"/>
              </w:rPr>
              <w:t>ОЛ</w:t>
            </w:r>
          </w:p>
        </w:tc>
      </w:tr>
      <w:tr w:rsidR="007D3AD7">
        <w:trPr>
          <w:trHeight w:val="1124"/>
        </w:trPr>
        <w:tc>
          <w:tcPr>
            <w:tcW w:w="3249" w:type="dxa"/>
          </w:tcPr>
          <w:p w:rsidR="007D3AD7" w:rsidRDefault="0071018B" w:rsidP="00932EB7">
            <w:pPr>
              <w:pStyle w:val="TableParagraph"/>
              <w:spacing w:before="95"/>
              <w:ind w:left="65" w:right="242"/>
              <w:jc w:val="left"/>
              <w:rPr>
                <w:sz w:val="20"/>
              </w:rPr>
            </w:pPr>
            <w:r>
              <w:rPr>
                <w:sz w:val="20"/>
              </w:rPr>
              <w:t>Уменьшение стоимости машин и</w:t>
            </w:r>
            <w:r>
              <w:rPr>
                <w:spacing w:val="1"/>
                <w:sz w:val="20"/>
              </w:rPr>
              <w:t xml:space="preserve"> </w:t>
            </w:r>
            <w:r>
              <w:rPr>
                <w:sz w:val="20"/>
              </w:rPr>
              <w:t>оборудования - особо ценного</w:t>
            </w:r>
            <w:r>
              <w:rPr>
                <w:spacing w:val="1"/>
                <w:sz w:val="20"/>
              </w:rPr>
              <w:t xml:space="preserve"> </w:t>
            </w:r>
            <w:r>
              <w:rPr>
                <w:sz w:val="20"/>
              </w:rPr>
              <w:t>движимого</w:t>
            </w:r>
            <w:r>
              <w:rPr>
                <w:spacing w:val="-12"/>
                <w:sz w:val="20"/>
              </w:rPr>
              <w:t xml:space="preserve"> </w:t>
            </w:r>
            <w:r>
              <w:rPr>
                <w:sz w:val="20"/>
              </w:rPr>
              <w:t>имущества</w:t>
            </w:r>
            <w:r>
              <w:rPr>
                <w:spacing w:val="-7"/>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15" w:right="242"/>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1</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72" w:right="242"/>
              <w:jc w:val="left"/>
              <w:rPr>
                <w:sz w:val="20"/>
              </w:rPr>
            </w:pPr>
            <w:r>
              <w:rPr>
                <w:sz w:val="20"/>
              </w:rPr>
              <w:t>Объекты ОС, Инвентарные группы,</w:t>
            </w:r>
            <w:r>
              <w:rPr>
                <w:spacing w:val="1"/>
                <w:sz w:val="20"/>
              </w:rPr>
              <w:t xml:space="preserve"> </w:t>
            </w:r>
            <w:r>
              <w:rPr>
                <w:sz w:val="20"/>
              </w:rPr>
              <w:t>Инвентарные номера,</w:t>
            </w:r>
            <w:r>
              <w:rPr>
                <w:spacing w:val="1"/>
                <w:sz w:val="20"/>
              </w:rPr>
              <w:t xml:space="preserve"> </w:t>
            </w:r>
            <w:r>
              <w:rPr>
                <w:sz w:val="20"/>
              </w:rPr>
              <w:t>Местонахождения</w:t>
            </w:r>
            <w:r>
              <w:rPr>
                <w:spacing w:val="-8"/>
                <w:sz w:val="20"/>
              </w:rPr>
              <w:t xml:space="preserve"> </w:t>
            </w:r>
            <w:r>
              <w:rPr>
                <w:sz w:val="20"/>
              </w:rPr>
              <w:t>объектов</w:t>
            </w:r>
            <w:r>
              <w:rPr>
                <w:spacing w:val="-8"/>
                <w:sz w:val="20"/>
              </w:rPr>
              <w:t xml:space="preserve"> </w:t>
            </w:r>
            <w:r>
              <w:rPr>
                <w:sz w:val="20"/>
              </w:rPr>
              <w:t>(адреса,</w:t>
            </w:r>
            <w:r>
              <w:rPr>
                <w:spacing w:val="-47"/>
                <w:sz w:val="20"/>
              </w:rPr>
              <w:t xml:space="preserve"> </w:t>
            </w:r>
            <w:r>
              <w:rPr>
                <w:sz w:val="20"/>
              </w:rPr>
              <w:t>места</w:t>
            </w:r>
            <w:r>
              <w:rPr>
                <w:spacing w:val="-5"/>
                <w:sz w:val="20"/>
              </w:rPr>
              <w:t xml:space="preserve"> </w:t>
            </w:r>
            <w:r>
              <w:rPr>
                <w:sz w:val="20"/>
              </w:rPr>
              <w:t>хранения),</w:t>
            </w:r>
            <w:r>
              <w:rPr>
                <w:spacing w:val="-1"/>
                <w:sz w:val="20"/>
              </w:rPr>
              <w:t xml:space="preserve"> </w:t>
            </w:r>
            <w:r>
              <w:rPr>
                <w:sz w:val="20"/>
              </w:rPr>
              <w:t>ОЛ</w:t>
            </w:r>
          </w:p>
        </w:tc>
      </w:tr>
      <w:tr w:rsidR="007D3AD7">
        <w:trPr>
          <w:trHeight w:val="1124"/>
        </w:trPr>
        <w:tc>
          <w:tcPr>
            <w:tcW w:w="3249" w:type="dxa"/>
          </w:tcPr>
          <w:p w:rsidR="007D3AD7" w:rsidRDefault="0071018B" w:rsidP="00932EB7">
            <w:pPr>
              <w:pStyle w:val="TableParagraph"/>
              <w:spacing w:before="97" w:line="237" w:lineRule="auto"/>
              <w:ind w:left="65" w:right="242"/>
              <w:jc w:val="left"/>
              <w:rPr>
                <w:sz w:val="20"/>
              </w:rPr>
            </w:pPr>
            <w:r>
              <w:rPr>
                <w:sz w:val="20"/>
              </w:rPr>
              <w:t>Транспортные</w:t>
            </w:r>
            <w:r>
              <w:rPr>
                <w:spacing w:val="-4"/>
                <w:sz w:val="20"/>
              </w:rPr>
              <w:t xml:space="preserve"> </w:t>
            </w:r>
            <w:r>
              <w:rPr>
                <w:sz w:val="20"/>
              </w:rPr>
              <w:t>средства</w:t>
            </w:r>
            <w:r>
              <w:rPr>
                <w:spacing w:val="-4"/>
                <w:sz w:val="20"/>
              </w:rPr>
              <w:t xml:space="preserve"> </w:t>
            </w:r>
            <w:r>
              <w:rPr>
                <w:sz w:val="20"/>
              </w:rPr>
              <w:t>-</w:t>
            </w:r>
            <w:r>
              <w:rPr>
                <w:spacing w:val="-2"/>
                <w:sz w:val="20"/>
              </w:rPr>
              <w:t xml:space="preserve"> </w:t>
            </w:r>
            <w:r>
              <w:rPr>
                <w:sz w:val="20"/>
              </w:rPr>
              <w:t>особо</w:t>
            </w:r>
            <w:r>
              <w:rPr>
                <w:spacing w:val="-47"/>
                <w:sz w:val="20"/>
              </w:rPr>
              <w:t xml:space="preserve"> </w:t>
            </w:r>
            <w:r>
              <w:rPr>
                <w:sz w:val="20"/>
              </w:rPr>
              <w:t>ценное движимое имущество</w:t>
            </w:r>
            <w:r>
              <w:rPr>
                <w:spacing w:val="1"/>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15" w:right="242"/>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5</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72" w:right="242"/>
              <w:jc w:val="left"/>
              <w:rPr>
                <w:sz w:val="20"/>
              </w:rPr>
            </w:pPr>
            <w:r>
              <w:rPr>
                <w:sz w:val="20"/>
              </w:rPr>
              <w:t>Объекты ОС, Инвентарные группы,</w:t>
            </w:r>
            <w:r>
              <w:rPr>
                <w:spacing w:val="1"/>
                <w:sz w:val="20"/>
              </w:rPr>
              <w:t xml:space="preserve"> </w:t>
            </w:r>
            <w:r>
              <w:rPr>
                <w:sz w:val="20"/>
              </w:rPr>
              <w:t>Инвентарные номера,</w:t>
            </w:r>
            <w:r>
              <w:rPr>
                <w:spacing w:val="1"/>
                <w:sz w:val="20"/>
              </w:rPr>
              <w:t xml:space="preserve"> </w:t>
            </w:r>
            <w:r>
              <w:rPr>
                <w:sz w:val="20"/>
              </w:rPr>
              <w:t>Местонахождения</w:t>
            </w:r>
            <w:r>
              <w:rPr>
                <w:spacing w:val="-8"/>
                <w:sz w:val="20"/>
              </w:rPr>
              <w:t xml:space="preserve"> </w:t>
            </w:r>
            <w:r>
              <w:rPr>
                <w:sz w:val="20"/>
              </w:rPr>
              <w:t>объектов</w:t>
            </w:r>
            <w:r>
              <w:rPr>
                <w:spacing w:val="-8"/>
                <w:sz w:val="20"/>
              </w:rPr>
              <w:t xml:space="preserve"> </w:t>
            </w:r>
            <w:r>
              <w:rPr>
                <w:sz w:val="20"/>
              </w:rPr>
              <w:t>(адреса,</w:t>
            </w:r>
            <w:r>
              <w:rPr>
                <w:spacing w:val="-47"/>
                <w:sz w:val="20"/>
              </w:rPr>
              <w:t xml:space="preserve"> </w:t>
            </w:r>
            <w:r>
              <w:rPr>
                <w:sz w:val="20"/>
              </w:rPr>
              <w:t>места</w:t>
            </w:r>
            <w:r>
              <w:rPr>
                <w:spacing w:val="-5"/>
                <w:sz w:val="20"/>
              </w:rPr>
              <w:t xml:space="preserve"> </w:t>
            </w:r>
            <w:r>
              <w:rPr>
                <w:sz w:val="20"/>
              </w:rPr>
              <w:t>хранения),</w:t>
            </w:r>
            <w:r>
              <w:rPr>
                <w:spacing w:val="-1"/>
                <w:sz w:val="20"/>
              </w:rPr>
              <w:t xml:space="preserve"> </w:t>
            </w:r>
            <w:r>
              <w:rPr>
                <w:sz w:val="20"/>
              </w:rPr>
              <w:t>ОЛ</w:t>
            </w:r>
          </w:p>
        </w:tc>
      </w:tr>
      <w:tr w:rsidR="007D3AD7">
        <w:trPr>
          <w:trHeight w:val="1117"/>
        </w:trPr>
        <w:tc>
          <w:tcPr>
            <w:tcW w:w="3249" w:type="dxa"/>
          </w:tcPr>
          <w:p w:rsidR="007D3AD7" w:rsidRDefault="0071018B" w:rsidP="00932EB7">
            <w:pPr>
              <w:pStyle w:val="TableParagraph"/>
              <w:spacing w:before="88" w:line="242" w:lineRule="auto"/>
              <w:ind w:left="65" w:right="242"/>
              <w:jc w:val="left"/>
              <w:rPr>
                <w:sz w:val="20"/>
              </w:rPr>
            </w:pPr>
            <w:r>
              <w:rPr>
                <w:sz w:val="20"/>
              </w:rPr>
              <w:t>Увеличение</w:t>
            </w:r>
            <w:r>
              <w:rPr>
                <w:spacing w:val="1"/>
                <w:sz w:val="20"/>
              </w:rPr>
              <w:t xml:space="preserve"> </w:t>
            </w:r>
            <w:r>
              <w:rPr>
                <w:sz w:val="20"/>
              </w:rPr>
              <w:t>стоимости</w:t>
            </w:r>
            <w:r>
              <w:rPr>
                <w:spacing w:val="1"/>
                <w:sz w:val="20"/>
              </w:rPr>
              <w:t xml:space="preserve"> </w:t>
            </w:r>
            <w:r>
              <w:rPr>
                <w:sz w:val="20"/>
              </w:rPr>
              <w:t>транспортных средств - особо</w:t>
            </w:r>
            <w:r>
              <w:rPr>
                <w:spacing w:val="1"/>
                <w:sz w:val="20"/>
              </w:rPr>
              <w:t xml:space="preserve"> </w:t>
            </w:r>
            <w:r>
              <w:rPr>
                <w:sz w:val="20"/>
              </w:rPr>
              <w:t>ценного движимого имущества</w:t>
            </w:r>
            <w:r>
              <w:rPr>
                <w:spacing w:val="-47"/>
                <w:sz w:val="20"/>
              </w:rPr>
              <w:t xml:space="preserve"> </w:t>
            </w:r>
            <w:r>
              <w:rPr>
                <w:sz w:val="20"/>
              </w:rPr>
              <w:t>учреждения</w:t>
            </w:r>
          </w:p>
        </w:tc>
        <w:tc>
          <w:tcPr>
            <w:tcW w:w="1000" w:type="dxa"/>
          </w:tcPr>
          <w:p w:rsidR="007D3AD7" w:rsidRDefault="0071018B" w:rsidP="00932EB7">
            <w:pPr>
              <w:pStyle w:val="TableParagraph"/>
              <w:spacing w:before="88"/>
              <w:ind w:left="263" w:right="242"/>
              <w:rPr>
                <w:sz w:val="20"/>
              </w:rPr>
            </w:pPr>
            <w:r>
              <w:rPr>
                <w:sz w:val="20"/>
              </w:rPr>
              <w:t>Р/ПР</w:t>
            </w:r>
          </w:p>
        </w:tc>
        <w:tc>
          <w:tcPr>
            <w:tcW w:w="858"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15" w:right="242"/>
              <w:rPr>
                <w:sz w:val="20"/>
              </w:rPr>
            </w:pPr>
            <w:r>
              <w:rPr>
                <w:sz w:val="20"/>
              </w:rPr>
              <w:t>КВР</w:t>
            </w:r>
          </w:p>
        </w:tc>
        <w:tc>
          <w:tcPr>
            <w:tcW w:w="716"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1</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1</w:t>
            </w:r>
          </w:p>
        </w:tc>
        <w:tc>
          <w:tcPr>
            <w:tcW w:w="730" w:type="dxa"/>
          </w:tcPr>
          <w:p w:rsidR="007D3AD7" w:rsidRDefault="0071018B" w:rsidP="00932EB7">
            <w:pPr>
              <w:pStyle w:val="TableParagraph"/>
              <w:spacing w:before="88"/>
              <w:ind w:left="14" w:right="242"/>
              <w:rPr>
                <w:sz w:val="20"/>
              </w:rPr>
            </w:pPr>
            <w:r>
              <w:rPr>
                <w:w w:val="99"/>
                <w:sz w:val="20"/>
              </w:rPr>
              <w:t>2</w:t>
            </w:r>
          </w:p>
        </w:tc>
        <w:tc>
          <w:tcPr>
            <w:tcW w:w="737" w:type="dxa"/>
          </w:tcPr>
          <w:p w:rsidR="007D3AD7" w:rsidRDefault="0071018B" w:rsidP="00932EB7">
            <w:pPr>
              <w:pStyle w:val="TableParagraph"/>
              <w:spacing w:before="88"/>
              <w:ind w:left="22" w:right="242"/>
              <w:rPr>
                <w:sz w:val="20"/>
              </w:rPr>
            </w:pPr>
            <w:r>
              <w:rPr>
                <w:w w:val="99"/>
                <w:sz w:val="20"/>
              </w:rPr>
              <w:t>5</w:t>
            </w:r>
          </w:p>
        </w:tc>
        <w:tc>
          <w:tcPr>
            <w:tcW w:w="737" w:type="dxa"/>
          </w:tcPr>
          <w:p w:rsidR="007D3AD7" w:rsidRDefault="0071018B" w:rsidP="00932EB7">
            <w:pPr>
              <w:pStyle w:val="TableParagraph"/>
              <w:spacing w:before="88"/>
              <w:ind w:left="24" w:right="242"/>
              <w:rPr>
                <w:sz w:val="20"/>
              </w:rPr>
            </w:pPr>
            <w:r>
              <w:rPr>
                <w:w w:val="99"/>
                <w:sz w:val="20"/>
              </w:rPr>
              <w:t>3</w:t>
            </w:r>
          </w:p>
        </w:tc>
        <w:tc>
          <w:tcPr>
            <w:tcW w:w="737" w:type="dxa"/>
          </w:tcPr>
          <w:p w:rsidR="007D3AD7" w:rsidRDefault="0071018B" w:rsidP="00932EB7">
            <w:pPr>
              <w:pStyle w:val="TableParagraph"/>
              <w:spacing w:before="88"/>
              <w:ind w:left="25" w:right="242"/>
              <w:rPr>
                <w:sz w:val="20"/>
              </w:rPr>
            </w:pPr>
            <w:r>
              <w:rPr>
                <w:w w:val="99"/>
                <w:sz w:val="20"/>
              </w:rPr>
              <w:t>1</w:t>
            </w:r>
          </w:p>
        </w:tc>
        <w:tc>
          <w:tcPr>
            <w:tcW w:w="595" w:type="dxa"/>
          </w:tcPr>
          <w:p w:rsidR="007D3AD7" w:rsidRDefault="0071018B" w:rsidP="00932EB7">
            <w:pPr>
              <w:pStyle w:val="TableParagraph"/>
              <w:spacing w:before="88"/>
              <w:ind w:left="27" w:right="242"/>
              <w:rPr>
                <w:sz w:val="20"/>
              </w:rPr>
            </w:pPr>
            <w:r>
              <w:rPr>
                <w:w w:val="99"/>
                <w:sz w:val="20"/>
              </w:rPr>
              <w:t>0</w:t>
            </w:r>
          </w:p>
        </w:tc>
        <w:tc>
          <w:tcPr>
            <w:tcW w:w="3539" w:type="dxa"/>
          </w:tcPr>
          <w:p w:rsidR="007D3AD7" w:rsidRDefault="0071018B" w:rsidP="00932EB7">
            <w:pPr>
              <w:pStyle w:val="TableParagraph"/>
              <w:spacing w:before="88" w:line="242" w:lineRule="auto"/>
              <w:ind w:left="72" w:right="242"/>
              <w:jc w:val="left"/>
              <w:rPr>
                <w:sz w:val="20"/>
              </w:rPr>
            </w:pPr>
            <w:r>
              <w:rPr>
                <w:sz w:val="20"/>
              </w:rPr>
              <w:t>Объекты ОС, Инвентарные группы,</w:t>
            </w:r>
            <w:r>
              <w:rPr>
                <w:spacing w:val="1"/>
                <w:sz w:val="20"/>
              </w:rPr>
              <w:t xml:space="preserve"> </w:t>
            </w:r>
            <w:r>
              <w:rPr>
                <w:sz w:val="20"/>
              </w:rPr>
              <w:t>Инвентарные номера,</w:t>
            </w:r>
            <w:r>
              <w:rPr>
                <w:spacing w:val="1"/>
                <w:sz w:val="20"/>
              </w:rPr>
              <w:t xml:space="preserve"> </w:t>
            </w:r>
            <w:r>
              <w:rPr>
                <w:sz w:val="20"/>
              </w:rPr>
              <w:t>Местонахождения</w:t>
            </w:r>
            <w:r>
              <w:rPr>
                <w:spacing w:val="-8"/>
                <w:sz w:val="20"/>
              </w:rPr>
              <w:t xml:space="preserve"> </w:t>
            </w:r>
            <w:r>
              <w:rPr>
                <w:sz w:val="20"/>
              </w:rPr>
              <w:t>объектов</w:t>
            </w:r>
            <w:r>
              <w:rPr>
                <w:spacing w:val="-8"/>
                <w:sz w:val="20"/>
              </w:rPr>
              <w:t xml:space="preserve"> </w:t>
            </w:r>
            <w:r>
              <w:rPr>
                <w:sz w:val="20"/>
              </w:rPr>
              <w:t>(адреса,</w:t>
            </w:r>
            <w:r>
              <w:rPr>
                <w:spacing w:val="-47"/>
                <w:sz w:val="20"/>
              </w:rPr>
              <w:t xml:space="preserve"> </w:t>
            </w:r>
            <w:r>
              <w:rPr>
                <w:sz w:val="20"/>
              </w:rPr>
              <w:t>места</w:t>
            </w:r>
            <w:r>
              <w:rPr>
                <w:spacing w:val="-5"/>
                <w:sz w:val="20"/>
              </w:rPr>
              <w:t xml:space="preserve"> </w:t>
            </w:r>
            <w:r>
              <w:rPr>
                <w:sz w:val="20"/>
              </w:rPr>
              <w:t>хранения),</w:t>
            </w:r>
            <w:r>
              <w:rPr>
                <w:spacing w:val="-1"/>
                <w:sz w:val="20"/>
              </w:rPr>
              <w:t xml:space="preserve"> </w:t>
            </w:r>
            <w:r>
              <w:rPr>
                <w:sz w:val="20"/>
              </w:rPr>
              <w:t>ОЛ</w:t>
            </w:r>
          </w:p>
        </w:tc>
      </w:tr>
      <w:tr w:rsidR="007D3AD7">
        <w:trPr>
          <w:trHeight w:val="1124"/>
        </w:trPr>
        <w:tc>
          <w:tcPr>
            <w:tcW w:w="3249" w:type="dxa"/>
          </w:tcPr>
          <w:p w:rsidR="007D3AD7" w:rsidRDefault="0071018B" w:rsidP="00932EB7">
            <w:pPr>
              <w:pStyle w:val="TableParagraph"/>
              <w:spacing w:before="95" w:line="242" w:lineRule="auto"/>
              <w:ind w:left="65" w:right="242"/>
              <w:jc w:val="left"/>
              <w:rPr>
                <w:sz w:val="20"/>
              </w:rPr>
            </w:pPr>
            <w:r>
              <w:rPr>
                <w:sz w:val="20"/>
              </w:rPr>
              <w:t>Уменьшение</w:t>
            </w:r>
            <w:r>
              <w:rPr>
                <w:spacing w:val="1"/>
                <w:sz w:val="20"/>
              </w:rPr>
              <w:t xml:space="preserve"> </w:t>
            </w:r>
            <w:r>
              <w:rPr>
                <w:sz w:val="20"/>
              </w:rPr>
              <w:t>стоимости</w:t>
            </w:r>
            <w:r>
              <w:rPr>
                <w:spacing w:val="1"/>
                <w:sz w:val="20"/>
              </w:rPr>
              <w:t xml:space="preserve"> </w:t>
            </w:r>
            <w:r>
              <w:rPr>
                <w:sz w:val="20"/>
              </w:rPr>
              <w:t>транспортных средств - особо</w:t>
            </w:r>
            <w:r>
              <w:rPr>
                <w:spacing w:val="1"/>
                <w:sz w:val="20"/>
              </w:rPr>
              <w:t xml:space="preserve"> </w:t>
            </w:r>
            <w:r>
              <w:rPr>
                <w:sz w:val="20"/>
              </w:rPr>
              <w:t>ценного движимого имущества</w:t>
            </w:r>
            <w:r>
              <w:rPr>
                <w:spacing w:val="-47"/>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15" w:right="242"/>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5</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1</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line="242" w:lineRule="auto"/>
              <w:ind w:left="72" w:right="242"/>
              <w:jc w:val="left"/>
              <w:rPr>
                <w:sz w:val="20"/>
              </w:rPr>
            </w:pPr>
            <w:r>
              <w:rPr>
                <w:sz w:val="20"/>
              </w:rPr>
              <w:t>Объекты ОС, Инвентарные группы,</w:t>
            </w:r>
            <w:r>
              <w:rPr>
                <w:spacing w:val="1"/>
                <w:sz w:val="20"/>
              </w:rPr>
              <w:t xml:space="preserve"> </w:t>
            </w:r>
            <w:r>
              <w:rPr>
                <w:sz w:val="20"/>
              </w:rPr>
              <w:t>Инвентарные номера,</w:t>
            </w:r>
            <w:r>
              <w:rPr>
                <w:spacing w:val="1"/>
                <w:sz w:val="20"/>
              </w:rPr>
              <w:t xml:space="preserve"> </w:t>
            </w:r>
            <w:r>
              <w:rPr>
                <w:sz w:val="20"/>
              </w:rPr>
              <w:t>Местонахождения</w:t>
            </w:r>
            <w:r>
              <w:rPr>
                <w:spacing w:val="-8"/>
                <w:sz w:val="20"/>
              </w:rPr>
              <w:t xml:space="preserve"> </w:t>
            </w:r>
            <w:r>
              <w:rPr>
                <w:sz w:val="20"/>
              </w:rPr>
              <w:t>объектов</w:t>
            </w:r>
            <w:r>
              <w:rPr>
                <w:spacing w:val="-9"/>
                <w:sz w:val="20"/>
              </w:rPr>
              <w:t xml:space="preserve"> </w:t>
            </w:r>
            <w:r>
              <w:rPr>
                <w:sz w:val="20"/>
              </w:rPr>
              <w:t>(адреса,</w:t>
            </w:r>
            <w:r>
              <w:rPr>
                <w:spacing w:val="-47"/>
                <w:sz w:val="20"/>
              </w:rPr>
              <w:t xml:space="preserve"> </w:t>
            </w:r>
            <w:r>
              <w:rPr>
                <w:sz w:val="20"/>
              </w:rPr>
              <w:t>места</w:t>
            </w:r>
            <w:r>
              <w:rPr>
                <w:spacing w:val="-5"/>
                <w:sz w:val="20"/>
              </w:rPr>
              <w:t xml:space="preserve"> </w:t>
            </w:r>
            <w:r>
              <w:rPr>
                <w:sz w:val="20"/>
              </w:rPr>
              <w:t>хранения),</w:t>
            </w:r>
            <w:r>
              <w:rPr>
                <w:spacing w:val="-1"/>
                <w:sz w:val="20"/>
              </w:rPr>
              <w:t xml:space="preserve"> </w:t>
            </w:r>
            <w:r>
              <w:rPr>
                <w:sz w:val="20"/>
              </w:rPr>
              <w:t>ОЛ</w:t>
            </w:r>
          </w:p>
        </w:tc>
      </w:tr>
      <w:tr w:rsidR="007D3AD7">
        <w:trPr>
          <w:trHeight w:val="1125"/>
        </w:trPr>
        <w:tc>
          <w:tcPr>
            <w:tcW w:w="3249" w:type="dxa"/>
          </w:tcPr>
          <w:p w:rsidR="007D3AD7" w:rsidRDefault="0071018B" w:rsidP="00932EB7">
            <w:pPr>
              <w:pStyle w:val="TableParagraph"/>
              <w:spacing w:before="95"/>
              <w:ind w:left="65" w:right="242"/>
              <w:jc w:val="left"/>
              <w:rPr>
                <w:sz w:val="20"/>
              </w:rPr>
            </w:pPr>
            <w:r>
              <w:rPr>
                <w:sz w:val="20"/>
              </w:rPr>
              <w:t>Инвентарь</w:t>
            </w:r>
            <w:r>
              <w:rPr>
                <w:spacing w:val="-3"/>
                <w:sz w:val="20"/>
              </w:rPr>
              <w:t xml:space="preserve"> </w:t>
            </w:r>
            <w:r>
              <w:rPr>
                <w:sz w:val="20"/>
              </w:rPr>
              <w:t>производственный</w:t>
            </w:r>
            <w:r>
              <w:rPr>
                <w:spacing w:val="3"/>
                <w:sz w:val="20"/>
              </w:rPr>
              <w:t xml:space="preserve"> </w:t>
            </w:r>
            <w:r>
              <w:rPr>
                <w:sz w:val="20"/>
              </w:rPr>
              <w:t>и</w:t>
            </w:r>
            <w:r>
              <w:rPr>
                <w:spacing w:val="1"/>
                <w:sz w:val="20"/>
              </w:rPr>
              <w:t xml:space="preserve"> </w:t>
            </w:r>
            <w:r>
              <w:rPr>
                <w:sz w:val="20"/>
              </w:rPr>
              <w:t>хозяйственный - особо ценное</w:t>
            </w:r>
            <w:r>
              <w:rPr>
                <w:spacing w:val="1"/>
                <w:sz w:val="20"/>
              </w:rPr>
              <w:t xml:space="preserve"> </w:t>
            </w:r>
            <w:r>
              <w:rPr>
                <w:sz w:val="20"/>
              </w:rPr>
              <w:t>движимое</w:t>
            </w:r>
            <w:r>
              <w:rPr>
                <w:spacing w:val="-12"/>
                <w:sz w:val="20"/>
              </w:rPr>
              <w:t xml:space="preserve"> </w:t>
            </w:r>
            <w:r>
              <w:rPr>
                <w:sz w:val="20"/>
              </w:rPr>
              <w:t>имущество</w:t>
            </w:r>
            <w:r>
              <w:rPr>
                <w:spacing w:val="-2"/>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15" w:right="242"/>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72" w:right="242"/>
              <w:jc w:val="left"/>
              <w:rPr>
                <w:sz w:val="20"/>
              </w:rPr>
            </w:pPr>
            <w:r>
              <w:rPr>
                <w:sz w:val="20"/>
              </w:rPr>
              <w:t>Объекты ОС, Инвентарные группы,</w:t>
            </w:r>
            <w:r>
              <w:rPr>
                <w:spacing w:val="1"/>
                <w:sz w:val="20"/>
              </w:rPr>
              <w:t xml:space="preserve"> </w:t>
            </w:r>
            <w:r>
              <w:rPr>
                <w:sz w:val="20"/>
              </w:rPr>
              <w:t>Инвентарные номера,</w:t>
            </w:r>
            <w:r>
              <w:rPr>
                <w:spacing w:val="1"/>
                <w:sz w:val="20"/>
              </w:rPr>
              <w:t xml:space="preserve"> </w:t>
            </w:r>
            <w:r>
              <w:rPr>
                <w:sz w:val="20"/>
              </w:rPr>
              <w:t>Местонахождения</w:t>
            </w:r>
            <w:r>
              <w:rPr>
                <w:spacing w:val="-8"/>
                <w:sz w:val="20"/>
              </w:rPr>
              <w:t xml:space="preserve"> </w:t>
            </w:r>
            <w:r>
              <w:rPr>
                <w:sz w:val="20"/>
              </w:rPr>
              <w:t>объектов</w:t>
            </w:r>
            <w:r>
              <w:rPr>
                <w:spacing w:val="-8"/>
                <w:sz w:val="20"/>
              </w:rPr>
              <w:t xml:space="preserve"> </w:t>
            </w:r>
            <w:r>
              <w:rPr>
                <w:sz w:val="20"/>
              </w:rPr>
              <w:t>(адреса,</w:t>
            </w:r>
            <w:r>
              <w:rPr>
                <w:spacing w:val="-47"/>
                <w:sz w:val="20"/>
              </w:rPr>
              <w:t xml:space="preserve"> </w:t>
            </w:r>
            <w:r>
              <w:rPr>
                <w:sz w:val="20"/>
              </w:rPr>
              <w:t>места</w:t>
            </w:r>
            <w:r>
              <w:rPr>
                <w:spacing w:val="-5"/>
                <w:sz w:val="20"/>
              </w:rPr>
              <w:t xml:space="preserve"> </w:t>
            </w:r>
            <w:r>
              <w:rPr>
                <w:sz w:val="20"/>
              </w:rPr>
              <w:t>хранения),</w:t>
            </w:r>
            <w:r>
              <w:rPr>
                <w:spacing w:val="-1"/>
                <w:sz w:val="20"/>
              </w:rPr>
              <w:t xml:space="preserve"> </w:t>
            </w:r>
            <w:r>
              <w:rPr>
                <w:sz w:val="20"/>
              </w:rPr>
              <w:t>ОЛ</w:t>
            </w:r>
          </w:p>
        </w:tc>
      </w:tr>
      <w:tr w:rsidR="007D3AD7">
        <w:trPr>
          <w:trHeight w:val="1124"/>
        </w:trPr>
        <w:tc>
          <w:tcPr>
            <w:tcW w:w="3249" w:type="dxa"/>
          </w:tcPr>
          <w:p w:rsidR="007D3AD7" w:rsidRDefault="0071018B" w:rsidP="00932EB7">
            <w:pPr>
              <w:pStyle w:val="TableParagraph"/>
              <w:spacing w:before="95"/>
              <w:ind w:left="65" w:right="242"/>
              <w:jc w:val="left"/>
              <w:rPr>
                <w:sz w:val="20"/>
              </w:rPr>
            </w:pPr>
            <w:r>
              <w:rPr>
                <w:sz w:val="20"/>
              </w:rPr>
              <w:t>Увеличение стоимости инвентаря</w:t>
            </w:r>
            <w:r>
              <w:rPr>
                <w:spacing w:val="1"/>
                <w:sz w:val="20"/>
              </w:rPr>
              <w:t xml:space="preserve"> </w:t>
            </w:r>
            <w:r>
              <w:rPr>
                <w:sz w:val="20"/>
              </w:rPr>
              <w:t>производственного и</w:t>
            </w:r>
            <w:r>
              <w:rPr>
                <w:spacing w:val="1"/>
                <w:sz w:val="20"/>
              </w:rPr>
              <w:t xml:space="preserve"> </w:t>
            </w:r>
            <w:r>
              <w:rPr>
                <w:sz w:val="20"/>
              </w:rPr>
              <w:t>хозяйственного - особо ценного</w:t>
            </w:r>
            <w:r>
              <w:rPr>
                <w:spacing w:val="1"/>
                <w:sz w:val="20"/>
              </w:rPr>
              <w:t xml:space="preserve"> </w:t>
            </w:r>
            <w:r>
              <w:rPr>
                <w:sz w:val="20"/>
              </w:rPr>
              <w:t>движимого</w:t>
            </w:r>
            <w:r>
              <w:rPr>
                <w:spacing w:val="-12"/>
                <w:sz w:val="20"/>
              </w:rPr>
              <w:t xml:space="preserve"> </w:t>
            </w:r>
            <w:r>
              <w:rPr>
                <w:sz w:val="20"/>
              </w:rPr>
              <w:t>имущества</w:t>
            </w:r>
            <w:r>
              <w:rPr>
                <w:spacing w:val="-7"/>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15" w:right="242"/>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3</w:t>
            </w:r>
          </w:p>
        </w:tc>
        <w:tc>
          <w:tcPr>
            <w:tcW w:w="737" w:type="dxa"/>
          </w:tcPr>
          <w:p w:rsidR="007D3AD7" w:rsidRDefault="0071018B" w:rsidP="00932EB7">
            <w:pPr>
              <w:pStyle w:val="TableParagraph"/>
              <w:spacing w:before="95"/>
              <w:ind w:left="25" w:right="242"/>
              <w:rPr>
                <w:sz w:val="20"/>
              </w:rPr>
            </w:pPr>
            <w:r>
              <w:rPr>
                <w:w w:val="99"/>
                <w:sz w:val="20"/>
              </w:rPr>
              <w:t>1</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72" w:right="242"/>
              <w:jc w:val="left"/>
              <w:rPr>
                <w:sz w:val="20"/>
              </w:rPr>
            </w:pPr>
            <w:r>
              <w:rPr>
                <w:sz w:val="20"/>
              </w:rPr>
              <w:t>Объекты ОС, Инвентарные группы,</w:t>
            </w:r>
            <w:r>
              <w:rPr>
                <w:spacing w:val="1"/>
                <w:sz w:val="20"/>
              </w:rPr>
              <w:t xml:space="preserve"> </w:t>
            </w:r>
            <w:r>
              <w:rPr>
                <w:sz w:val="20"/>
              </w:rPr>
              <w:t>Инвентарные номера,</w:t>
            </w:r>
            <w:r>
              <w:rPr>
                <w:spacing w:val="1"/>
                <w:sz w:val="20"/>
              </w:rPr>
              <w:t xml:space="preserve"> </w:t>
            </w:r>
            <w:r>
              <w:rPr>
                <w:sz w:val="20"/>
              </w:rPr>
              <w:t>Местонахождения</w:t>
            </w:r>
            <w:r>
              <w:rPr>
                <w:spacing w:val="-8"/>
                <w:sz w:val="20"/>
              </w:rPr>
              <w:t xml:space="preserve"> </w:t>
            </w:r>
            <w:r>
              <w:rPr>
                <w:sz w:val="20"/>
              </w:rPr>
              <w:t>объектов</w:t>
            </w:r>
            <w:r>
              <w:rPr>
                <w:spacing w:val="-8"/>
                <w:sz w:val="20"/>
              </w:rPr>
              <w:t xml:space="preserve"> </w:t>
            </w:r>
            <w:r>
              <w:rPr>
                <w:sz w:val="20"/>
              </w:rPr>
              <w:t>(адреса,</w:t>
            </w:r>
            <w:r>
              <w:rPr>
                <w:spacing w:val="-47"/>
                <w:sz w:val="20"/>
              </w:rPr>
              <w:t xml:space="preserve"> </w:t>
            </w:r>
            <w:r>
              <w:rPr>
                <w:sz w:val="20"/>
              </w:rPr>
              <w:t>места</w:t>
            </w:r>
            <w:r>
              <w:rPr>
                <w:spacing w:val="-5"/>
                <w:sz w:val="20"/>
              </w:rPr>
              <w:t xml:space="preserve"> </w:t>
            </w:r>
            <w:r>
              <w:rPr>
                <w:sz w:val="20"/>
              </w:rPr>
              <w:t>хранения),</w:t>
            </w:r>
            <w:r>
              <w:rPr>
                <w:spacing w:val="-1"/>
                <w:sz w:val="20"/>
              </w:rPr>
              <w:t xml:space="preserve"> </w:t>
            </w:r>
            <w:r>
              <w:rPr>
                <w:sz w:val="20"/>
              </w:rPr>
              <w:t>ОЛ</w:t>
            </w:r>
          </w:p>
        </w:tc>
      </w:tr>
      <w:tr w:rsidR="007D3AD7">
        <w:trPr>
          <w:trHeight w:val="1124"/>
        </w:trPr>
        <w:tc>
          <w:tcPr>
            <w:tcW w:w="3249" w:type="dxa"/>
          </w:tcPr>
          <w:p w:rsidR="007D3AD7" w:rsidRDefault="0071018B" w:rsidP="00932EB7">
            <w:pPr>
              <w:pStyle w:val="TableParagraph"/>
              <w:spacing w:before="95"/>
              <w:ind w:left="65" w:right="242"/>
              <w:jc w:val="left"/>
              <w:rPr>
                <w:sz w:val="20"/>
              </w:rPr>
            </w:pPr>
            <w:r>
              <w:rPr>
                <w:sz w:val="20"/>
              </w:rPr>
              <w:t>Уменьшение стоимости инвентаря</w:t>
            </w:r>
            <w:r>
              <w:rPr>
                <w:spacing w:val="-47"/>
                <w:sz w:val="20"/>
              </w:rPr>
              <w:t xml:space="preserve"> </w:t>
            </w:r>
            <w:r>
              <w:rPr>
                <w:sz w:val="20"/>
              </w:rPr>
              <w:t>производственного и</w:t>
            </w:r>
            <w:r>
              <w:rPr>
                <w:spacing w:val="1"/>
                <w:sz w:val="20"/>
              </w:rPr>
              <w:t xml:space="preserve"> </w:t>
            </w:r>
            <w:r>
              <w:rPr>
                <w:sz w:val="20"/>
              </w:rPr>
              <w:t>хозяйственного - особо ценного</w:t>
            </w:r>
            <w:r>
              <w:rPr>
                <w:spacing w:val="1"/>
                <w:sz w:val="20"/>
              </w:rPr>
              <w:t xml:space="preserve"> </w:t>
            </w:r>
            <w:r>
              <w:rPr>
                <w:sz w:val="20"/>
              </w:rPr>
              <w:t>движимого</w:t>
            </w:r>
            <w:r>
              <w:rPr>
                <w:spacing w:val="-12"/>
                <w:sz w:val="20"/>
              </w:rPr>
              <w:t xml:space="preserve"> </w:t>
            </w:r>
            <w:r>
              <w:rPr>
                <w:sz w:val="20"/>
              </w:rPr>
              <w:t>имущества</w:t>
            </w:r>
            <w:r>
              <w:rPr>
                <w:spacing w:val="-7"/>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15" w:right="242"/>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1</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72" w:right="242"/>
              <w:jc w:val="left"/>
              <w:rPr>
                <w:sz w:val="20"/>
              </w:rPr>
            </w:pPr>
            <w:r>
              <w:rPr>
                <w:sz w:val="20"/>
              </w:rPr>
              <w:t>Объекты ОС, Инвентарные группы,</w:t>
            </w:r>
            <w:r>
              <w:rPr>
                <w:spacing w:val="1"/>
                <w:sz w:val="20"/>
              </w:rPr>
              <w:t xml:space="preserve"> </w:t>
            </w:r>
            <w:r>
              <w:rPr>
                <w:sz w:val="20"/>
              </w:rPr>
              <w:t>Инвентарные номера,</w:t>
            </w:r>
            <w:r>
              <w:rPr>
                <w:spacing w:val="1"/>
                <w:sz w:val="20"/>
              </w:rPr>
              <w:t xml:space="preserve"> </w:t>
            </w:r>
            <w:r>
              <w:rPr>
                <w:sz w:val="20"/>
              </w:rPr>
              <w:t>Местонахождения</w:t>
            </w:r>
            <w:r>
              <w:rPr>
                <w:spacing w:val="-8"/>
                <w:sz w:val="20"/>
              </w:rPr>
              <w:t xml:space="preserve"> </w:t>
            </w:r>
            <w:r>
              <w:rPr>
                <w:sz w:val="20"/>
              </w:rPr>
              <w:t>объектов</w:t>
            </w:r>
            <w:r>
              <w:rPr>
                <w:spacing w:val="-8"/>
                <w:sz w:val="20"/>
              </w:rPr>
              <w:t xml:space="preserve"> </w:t>
            </w:r>
            <w:r>
              <w:rPr>
                <w:sz w:val="20"/>
              </w:rPr>
              <w:t>(адреса,</w:t>
            </w:r>
            <w:r>
              <w:rPr>
                <w:spacing w:val="-47"/>
                <w:sz w:val="20"/>
              </w:rPr>
              <w:t xml:space="preserve"> </w:t>
            </w:r>
            <w:r>
              <w:rPr>
                <w:sz w:val="20"/>
              </w:rPr>
              <w:t>места</w:t>
            </w:r>
            <w:r>
              <w:rPr>
                <w:spacing w:val="-5"/>
                <w:sz w:val="20"/>
              </w:rPr>
              <w:t xml:space="preserve"> </w:t>
            </w:r>
            <w:r>
              <w:rPr>
                <w:sz w:val="20"/>
              </w:rPr>
              <w:t>хранения),</w:t>
            </w:r>
            <w:r>
              <w:rPr>
                <w:spacing w:val="-1"/>
                <w:sz w:val="20"/>
              </w:rPr>
              <w:t xml:space="preserve"> </w:t>
            </w:r>
            <w:r>
              <w:rPr>
                <w:sz w:val="20"/>
              </w:rPr>
              <w:t>ОЛ</w:t>
            </w:r>
          </w:p>
        </w:tc>
      </w:tr>
      <w:tr w:rsidR="007D3AD7">
        <w:trPr>
          <w:trHeight w:val="1124"/>
        </w:trPr>
        <w:tc>
          <w:tcPr>
            <w:tcW w:w="3249" w:type="dxa"/>
          </w:tcPr>
          <w:p w:rsidR="007D3AD7" w:rsidRDefault="0071018B" w:rsidP="00932EB7">
            <w:pPr>
              <w:pStyle w:val="TableParagraph"/>
              <w:spacing w:before="97" w:line="237" w:lineRule="auto"/>
              <w:ind w:left="65" w:right="242"/>
              <w:jc w:val="left"/>
              <w:rPr>
                <w:sz w:val="20"/>
              </w:rPr>
            </w:pPr>
            <w:r>
              <w:rPr>
                <w:sz w:val="20"/>
              </w:rPr>
              <w:t>Прочие</w:t>
            </w:r>
            <w:r>
              <w:rPr>
                <w:spacing w:val="-4"/>
                <w:sz w:val="20"/>
              </w:rPr>
              <w:t xml:space="preserve"> </w:t>
            </w:r>
            <w:r>
              <w:rPr>
                <w:sz w:val="20"/>
              </w:rPr>
              <w:t>основные</w:t>
            </w:r>
            <w:r>
              <w:rPr>
                <w:spacing w:val="-4"/>
                <w:sz w:val="20"/>
              </w:rPr>
              <w:t xml:space="preserve"> </w:t>
            </w:r>
            <w:r>
              <w:rPr>
                <w:sz w:val="20"/>
              </w:rPr>
              <w:t>средства</w:t>
            </w:r>
            <w:r>
              <w:rPr>
                <w:spacing w:val="-4"/>
                <w:sz w:val="20"/>
              </w:rPr>
              <w:t xml:space="preserve"> </w:t>
            </w:r>
            <w:r>
              <w:rPr>
                <w:sz w:val="20"/>
              </w:rPr>
              <w:t>-</w:t>
            </w:r>
            <w:r>
              <w:rPr>
                <w:spacing w:val="-9"/>
                <w:sz w:val="20"/>
              </w:rPr>
              <w:t xml:space="preserve"> </w:t>
            </w:r>
            <w:r>
              <w:rPr>
                <w:sz w:val="20"/>
              </w:rPr>
              <w:t>особо</w:t>
            </w:r>
            <w:r>
              <w:rPr>
                <w:spacing w:val="-47"/>
                <w:sz w:val="20"/>
              </w:rPr>
              <w:t xml:space="preserve"> </w:t>
            </w:r>
            <w:r>
              <w:rPr>
                <w:sz w:val="20"/>
              </w:rPr>
              <w:t>ценное движимое имущество</w:t>
            </w:r>
            <w:r>
              <w:rPr>
                <w:spacing w:val="1"/>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15" w:right="242"/>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8</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72" w:right="242"/>
              <w:jc w:val="left"/>
              <w:rPr>
                <w:sz w:val="20"/>
              </w:rPr>
            </w:pPr>
            <w:r>
              <w:rPr>
                <w:sz w:val="20"/>
              </w:rPr>
              <w:t>Объекты ОС, Инвентарные группы,</w:t>
            </w:r>
            <w:r>
              <w:rPr>
                <w:spacing w:val="1"/>
                <w:sz w:val="20"/>
              </w:rPr>
              <w:t xml:space="preserve"> </w:t>
            </w:r>
            <w:r>
              <w:rPr>
                <w:sz w:val="20"/>
              </w:rPr>
              <w:t>Инвентарные номера,</w:t>
            </w:r>
            <w:r>
              <w:rPr>
                <w:spacing w:val="1"/>
                <w:sz w:val="20"/>
              </w:rPr>
              <w:t xml:space="preserve"> </w:t>
            </w:r>
            <w:r>
              <w:rPr>
                <w:sz w:val="20"/>
              </w:rPr>
              <w:t>Местонахождения</w:t>
            </w:r>
            <w:r>
              <w:rPr>
                <w:spacing w:val="-8"/>
                <w:sz w:val="20"/>
              </w:rPr>
              <w:t xml:space="preserve"> </w:t>
            </w:r>
            <w:r>
              <w:rPr>
                <w:sz w:val="20"/>
              </w:rPr>
              <w:t>объектов</w:t>
            </w:r>
            <w:r>
              <w:rPr>
                <w:spacing w:val="-8"/>
                <w:sz w:val="20"/>
              </w:rPr>
              <w:t xml:space="preserve"> </w:t>
            </w:r>
            <w:r>
              <w:rPr>
                <w:sz w:val="20"/>
              </w:rPr>
              <w:t>(адреса,</w:t>
            </w:r>
            <w:r>
              <w:rPr>
                <w:spacing w:val="-47"/>
                <w:sz w:val="20"/>
              </w:rPr>
              <w:t xml:space="preserve"> </w:t>
            </w:r>
            <w:r>
              <w:rPr>
                <w:sz w:val="20"/>
              </w:rPr>
              <w:t>места</w:t>
            </w:r>
            <w:r>
              <w:rPr>
                <w:spacing w:val="-5"/>
                <w:sz w:val="20"/>
              </w:rPr>
              <w:t xml:space="preserve"> </w:t>
            </w:r>
            <w:r>
              <w:rPr>
                <w:sz w:val="20"/>
              </w:rPr>
              <w:t>хранения),</w:t>
            </w:r>
            <w:r>
              <w:rPr>
                <w:spacing w:val="-1"/>
                <w:sz w:val="20"/>
              </w:rPr>
              <w:t xml:space="preserve"> </w:t>
            </w:r>
            <w:r>
              <w:rPr>
                <w:sz w:val="20"/>
              </w:rPr>
              <w:t>ОЛ</w:t>
            </w:r>
          </w:p>
        </w:tc>
      </w:tr>
    </w:tbl>
    <w:p w:rsidR="007D3AD7" w:rsidRDefault="007D3AD7" w:rsidP="00932EB7">
      <w:pPr>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8"/>
        <w:gridCol w:w="567"/>
        <w:gridCol w:w="716"/>
        <w:gridCol w:w="645"/>
        <w:gridCol w:w="730"/>
        <w:gridCol w:w="744"/>
        <w:gridCol w:w="730"/>
        <w:gridCol w:w="737"/>
        <w:gridCol w:w="737"/>
        <w:gridCol w:w="737"/>
        <w:gridCol w:w="595"/>
        <w:gridCol w:w="3539"/>
      </w:tblGrid>
      <w:tr w:rsidR="007D3AD7">
        <w:trPr>
          <w:trHeight w:val="1125"/>
        </w:trPr>
        <w:tc>
          <w:tcPr>
            <w:tcW w:w="3249" w:type="dxa"/>
          </w:tcPr>
          <w:p w:rsidR="007D3AD7" w:rsidRDefault="0071018B" w:rsidP="00932EB7">
            <w:pPr>
              <w:pStyle w:val="TableParagraph"/>
              <w:spacing w:before="95"/>
              <w:ind w:left="65" w:right="242"/>
              <w:jc w:val="left"/>
              <w:rPr>
                <w:sz w:val="20"/>
              </w:rPr>
            </w:pPr>
            <w:r>
              <w:rPr>
                <w:sz w:val="20"/>
              </w:rPr>
              <w:t>Увеличение стоимости прочих</w:t>
            </w:r>
            <w:r>
              <w:rPr>
                <w:spacing w:val="1"/>
                <w:sz w:val="20"/>
              </w:rPr>
              <w:t xml:space="preserve"> </w:t>
            </w:r>
            <w:r>
              <w:rPr>
                <w:sz w:val="20"/>
              </w:rPr>
              <w:t>основных средств - особо ценного</w:t>
            </w:r>
            <w:r>
              <w:rPr>
                <w:spacing w:val="1"/>
                <w:sz w:val="20"/>
              </w:rPr>
              <w:t xml:space="preserve"> </w:t>
            </w:r>
            <w:r>
              <w:rPr>
                <w:sz w:val="20"/>
              </w:rPr>
              <w:t>движимого</w:t>
            </w:r>
            <w:r>
              <w:rPr>
                <w:spacing w:val="-12"/>
                <w:sz w:val="20"/>
              </w:rPr>
              <w:t xml:space="preserve"> </w:t>
            </w:r>
            <w:r>
              <w:rPr>
                <w:sz w:val="20"/>
              </w:rPr>
              <w:t>имущества</w:t>
            </w:r>
            <w:r>
              <w:rPr>
                <w:spacing w:val="-7"/>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15" w:right="242"/>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8</w:t>
            </w:r>
          </w:p>
        </w:tc>
        <w:tc>
          <w:tcPr>
            <w:tcW w:w="737" w:type="dxa"/>
          </w:tcPr>
          <w:p w:rsidR="007D3AD7" w:rsidRDefault="0071018B" w:rsidP="00932EB7">
            <w:pPr>
              <w:pStyle w:val="TableParagraph"/>
              <w:spacing w:before="95"/>
              <w:ind w:left="24" w:right="242"/>
              <w:rPr>
                <w:sz w:val="20"/>
              </w:rPr>
            </w:pPr>
            <w:r>
              <w:rPr>
                <w:w w:val="99"/>
                <w:sz w:val="20"/>
              </w:rPr>
              <w:t>3</w:t>
            </w:r>
          </w:p>
        </w:tc>
        <w:tc>
          <w:tcPr>
            <w:tcW w:w="737" w:type="dxa"/>
          </w:tcPr>
          <w:p w:rsidR="007D3AD7" w:rsidRDefault="0071018B" w:rsidP="00932EB7">
            <w:pPr>
              <w:pStyle w:val="TableParagraph"/>
              <w:spacing w:before="95"/>
              <w:ind w:left="25" w:right="242"/>
              <w:rPr>
                <w:sz w:val="20"/>
              </w:rPr>
            </w:pPr>
            <w:r>
              <w:rPr>
                <w:w w:val="99"/>
                <w:sz w:val="20"/>
              </w:rPr>
              <w:t>1</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72" w:right="242"/>
              <w:jc w:val="left"/>
              <w:rPr>
                <w:sz w:val="20"/>
              </w:rPr>
            </w:pPr>
            <w:r>
              <w:rPr>
                <w:sz w:val="20"/>
              </w:rPr>
              <w:t>Объекты ОС, Инвентарные группы,</w:t>
            </w:r>
            <w:r>
              <w:rPr>
                <w:spacing w:val="1"/>
                <w:sz w:val="20"/>
              </w:rPr>
              <w:t xml:space="preserve"> </w:t>
            </w:r>
            <w:r>
              <w:rPr>
                <w:sz w:val="20"/>
              </w:rPr>
              <w:t>Инвентарные номера,</w:t>
            </w:r>
            <w:r>
              <w:rPr>
                <w:spacing w:val="1"/>
                <w:sz w:val="20"/>
              </w:rPr>
              <w:t xml:space="preserve"> </w:t>
            </w:r>
            <w:r>
              <w:rPr>
                <w:sz w:val="20"/>
              </w:rPr>
              <w:t>Местонахождения</w:t>
            </w:r>
            <w:r>
              <w:rPr>
                <w:spacing w:val="-8"/>
                <w:sz w:val="20"/>
              </w:rPr>
              <w:t xml:space="preserve"> </w:t>
            </w:r>
            <w:r>
              <w:rPr>
                <w:sz w:val="20"/>
              </w:rPr>
              <w:t>объектов</w:t>
            </w:r>
            <w:r>
              <w:rPr>
                <w:spacing w:val="-8"/>
                <w:sz w:val="20"/>
              </w:rPr>
              <w:t xml:space="preserve"> </w:t>
            </w:r>
            <w:r>
              <w:rPr>
                <w:sz w:val="20"/>
              </w:rPr>
              <w:t>(адреса,</w:t>
            </w:r>
            <w:r>
              <w:rPr>
                <w:spacing w:val="-47"/>
                <w:sz w:val="20"/>
              </w:rPr>
              <w:t xml:space="preserve"> </w:t>
            </w:r>
            <w:r>
              <w:rPr>
                <w:sz w:val="20"/>
              </w:rPr>
              <w:t>места</w:t>
            </w:r>
            <w:r>
              <w:rPr>
                <w:spacing w:val="-5"/>
                <w:sz w:val="20"/>
              </w:rPr>
              <w:t xml:space="preserve"> </w:t>
            </w:r>
            <w:r>
              <w:rPr>
                <w:sz w:val="20"/>
              </w:rPr>
              <w:t>хранения),</w:t>
            </w:r>
            <w:r>
              <w:rPr>
                <w:spacing w:val="-1"/>
                <w:sz w:val="20"/>
              </w:rPr>
              <w:t xml:space="preserve"> </w:t>
            </w:r>
            <w:r>
              <w:rPr>
                <w:sz w:val="20"/>
              </w:rPr>
              <w:t>ОЛ</w:t>
            </w:r>
          </w:p>
        </w:tc>
      </w:tr>
      <w:tr w:rsidR="007D3AD7">
        <w:trPr>
          <w:trHeight w:val="1124"/>
        </w:trPr>
        <w:tc>
          <w:tcPr>
            <w:tcW w:w="3249" w:type="dxa"/>
          </w:tcPr>
          <w:p w:rsidR="007D3AD7" w:rsidRDefault="0071018B" w:rsidP="00932EB7">
            <w:pPr>
              <w:pStyle w:val="TableParagraph"/>
              <w:spacing w:before="97" w:line="237" w:lineRule="auto"/>
              <w:ind w:left="65" w:right="242"/>
              <w:jc w:val="left"/>
              <w:rPr>
                <w:sz w:val="20"/>
              </w:rPr>
            </w:pPr>
            <w:r>
              <w:rPr>
                <w:sz w:val="20"/>
              </w:rPr>
              <w:t>Уменьшение стоимости прочих</w:t>
            </w:r>
            <w:r>
              <w:rPr>
                <w:spacing w:val="1"/>
                <w:sz w:val="20"/>
              </w:rPr>
              <w:t xml:space="preserve"> </w:t>
            </w:r>
            <w:r>
              <w:rPr>
                <w:sz w:val="20"/>
              </w:rPr>
              <w:t>основных средств - особо ценного</w:t>
            </w:r>
            <w:r>
              <w:rPr>
                <w:spacing w:val="1"/>
                <w:sz w:val="20"/>
              </w:rPr>
              <w:t xml:space="preserve"> </w:t>
            </w:r>
            <w:r>
              <w:rPr>
                <w:sz w:val="20"/>
              </w:rPr>
              <w:t>движимого</w:t>
            </w:r>
            <w:r>
              <w:rPr>
                <w:spacing w:val="-11"/>
                <w:sz w:val="20"/>
              </w:rPr>
              <w:t xml:space="preserve"> </w:t>
            </w:r>
            <w:r>
              <w:rPr>
                <w:sz w:val="20"/>
              </w:rPr>
              <w:t>имущества</w:t>
            </w:r>
            <w:r>
              <w:rPr>
                <w:spacing w:val="-8"/>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15" w:right="242"/>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8</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1</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72" w:right="242"/>
              <w:jc w:val="left"/>
              <w:rPr>
                <w:sz w:val="20"/>
              </w:rPr>
            </w:pPr>
            <w:r>
              <w:rPr>
                <w:sz w:val="20"/>
              </w:rPr>
              <w:t>Объекты ОС, Инвентарные группы,</w:t>
            </w:r>
            <w:r>
              <w:rPr>
                <w:spacing w:val="1"/>
                <w:sz w:val="20"/>
              </w:rPr>
              <w:t xml:space="preserve"> </w:t>
            </w:r>
            <w:r>
              <w:rPr>
                <w:sz w:val="20"/>
              </w:rPr>
              <w:t>Инвентарные номера,</w:t>
            </w:r>
            <w:r>
              <w:rPr>
                <w:spacing w:val="1"/>
                <w:sz w:val="20"/>
              </w:rPr>
              <w:t xml:space="preserve"> </w:t>
            </w:r>
            <w:r>
              <w:rPr>
                <w:sz w:val="20"/>
              </w:rPr>
              <w:t>Местонахождения</w:t>
            </w:r>
            <w:r>
              <w:rPr>
                <w:spacing w:val="-8"/>
                <w:sz w:val="20"/>
              </w:rPr>
              <w:t xml:space="preserve"> </w:t>
            </w:r>
            <w:r>
              <w:rPr>
                <w:sz w:val="20"/>
              </w:rPr>
              <w:t>объектов</w:t>
            </w:r>
            <w:r>
              <w:rPr>
                <w:spacing w:val="-8"/>
                <w:sz w:val="20"/>
              </w:rPr>
              <w:t xml:space="preserve"> </w:t>
            </w:r>
            <w:r>
              <w:rPr>
                <w:sz w:val="20"/>
              </w:rPr>
              <w:t>(адреса,</w:t>
            </w:r>
            <w:r>
              <w:rPr>
                <w:spacing w:val="-47"/>
                <w:sz w:val="20"/>
              </w:rPr>
              <w:t xml:space="preserve"> </w:t>
            </w:r>
            <w:r>
              <w:rPr>
                <w:sz w:val="20"/>
              </w:rPr>
              <w:t>места</w:t>
            </w:r>
            <w:r>
              <w:rPr>
                <w:spacing w:val="-5"/>
                <w:sz w:val="20"/>
              </w:rPr>
              <w:t xml:space="preserve"> </w:t>
            </w:r>
            <w:r>
              <w:rPr>
                <w:sz w:val="20"/>
              </w:rPr>
              <w:t>хранения),</w:t>
            </w:r>
            <w:r>
              <w:rPr>
                <w:spacing w:val="-1"/>
                <w:sz w:val="20"/>
              </w:rPr>
              <w:t xml:space="preserve"> </w:t>
            </w:r>
            <w:r>
              <w:rPr>
                <w:sz w:val="20"/>
              </w:rPr>
              <w:t>ОЛ</w:t>
            </w:r>
          </w:p>
        </w:tc>
      </w:tr>
      <w:tr w:rsidR="007D3AD7">
        <w:trPr>
          <w:trHeight w:val="1117"/>
        </w:trPr>
        <w:tc>
          <w:tcPr>
            <w:tcW w:w="3249" w:type="dxa"/>
          </w:tcPr>
          <w:p w:rsidR="007D3AD7" w:rsidRDefault="0071018B" w:rsidP="00932EB7">
            <w:pPr>
              <w:pStyle w:val="TableParagraph"/>
              <w:spacing w:before="88" w:line="244" w:lineRule="auto"/>
              <w:ind w:left="158" w:right="242" w:firstLine="361"/>
              <w:jc w:val="left"/>
              <w:rPr>
                <w:sz w:val="20"/>
              </w:rPr>
            </w:pPr>
            <w:r>
              <w:rPr>
                <w:sz w:val="20"/>
              </w:rPr>
              <w:t>Основные средства - иное</w:t>
            </w:r>
            <w:r>
              <w:rPr>
                <w:spacing w:val="1"/>
                <w:sz w:val="20"/>
              </w:rPr>
              <w:t xml:space="preserve"> </w:t>
            </w:r>
            <w:r>
              <w:rPr>
                <w:sz w:val="20"/>
              </w:rPr>
              <w:t>движимое</w:t>
            </w:r>
            <w:r>
              <w:rPr>
                <w:spacing w:val="-12"/>
                <w:sz w:val="20"/>
              </w:rPr>
              <w:t xml:space="preserve"> </w:t>
            </w:r>
            <w:r>
              <w:rPr>
                <w:sz w:val="20"/>
              </w:rPr>
              <w:t>имущество</w:t>
            </w:r>
            <w:r>
              <w:rPr>
                <w:spacing w:val="-2"/>
                <w:sz w:val="20"/>
              </w:rPr>
              <w:t xml:space="preserve"> </w:t>
            </w:r>
            <w:r>
              <w:rPr>
                <w:sz w:val="20"/>
              </w:rPr>
              <w:t>учреждения</w:t>
            </w:r>
          </w:p>
        </w:tc>
        <w:tc>
          <w:tcPr>
            <w:tcW w:w="1000" w:type="dxa"/>
          </w:tcPr>
          <w:p w:rsidR="007D3AD7" w:rsidRDefault="0071018B" w:rsidP="00932EB7">
            <w:pPr>
              <w:pStyle w:val="TableParagraph"/>
              <w:spacing w:before="88"/>
              <w:ind w:left="263" w:right="242"/>
              <w:rPr>
                <w:sz w:val="20"/>
              </w:rPr>
            </w:pPr>
            <w:r>
              <w:rPr>
                <w:sz w:val="20"/>
              </w:rPr>
              <w:t>Р/ПР</w:t>
            </w:r>
          </w:p>
        </w:tc>
        <w:tc>
          <w:tcPr>
            <w:tcW w:w="858"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15" w:right="242"/>
              <w:rPr>
                <w:sz w:val="20"/>
              </w:rPr>
            </w:pPr>
            <w:r>
              <w:rPr>
                <w:sz w:val="20"/>
              </w:rPr>
              <w:t>КВР</w:t>
            </w:r>
          </w:p>
        </w:tc>
        <w:tc>
          <w:tcPr>
            <w:tcW w:w="716"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1</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1</w:t>
            </w:r>
          </w:p>
        </w:tc>
        <w:tc>
          <w:tcPr>
            <w:tcW w:w="730" w:type="dxa"/>
          </w:tcPr>
          <w:p w:rsidR="007D3AD7" w:rsidRDefault="0071018B" w:rsidP="00932EB7">
            <w:pPr>
              <w:pStyle w:val="TableParagraph"/>
              <w:spacing w:before="88"/>
              <w:ind w:left="14" w:right="242"/>
              <w:rPr>
                <w:sz w:val="20"/>
              </w:rPr>
            </w:pPr>
            <w:r>
              <w:rPr>
                <w:w w:val="99"/>
                <w:sz w:val="20"/>
              </w:rPr>
              <w:t>3</w:t>
            </w:r>
          </w:p>
        </w:tc>
        <w:tc>
          <w:tcPr>
            <w:tcW w:w="737" w:type="dxa"/>
          </w:tcPr>
          <w:p w:rsidR="007D3AD7" w:rsidRDefault="0071018B" w:rsidP="00932EB7">
            <w:pPr>
              <w:pStyle w:val="TableParagraph"/>
              <w:spacing w:before="88"/>
              <w:ind w:left="22" w:right="242"/>
              <w:rPr>
                <w:sz w:val="20"/>
              </w:rPr>
            </w:pPr>
            <w:r>
              <w:rPr>
                <w:w w:val="99"/>
                <w:sz w:val="20"/>
              </w:rPr>
              <w:t>0</w:t>
            </w:r>
          </w:p>
        </w:tc>
        <w:tc>
          <w:tcPr>
            <w:tcW w:w="737" w:type="dxa"/>
          </w:tcPr>
          <w:p w:rsidR="007D3AD7" w:rsidRDefault="0071018B" w:rsidP="00932EB7">
            <w:pPr>
              <w:pStyle w:val="TableParagraph"/>
              <w:spacing w:before="88"/>
              <w:ind w:left="24" w:right="242"/>
              <w:rPr>
                <w:sz w:val="20"/>
              </w:rPr>
            </w:pPr>
            <w:r>
              <w:rPr>
                <w:w w:val="99"/>
                <w:sz w:val="20"/>
              </w:rPr>
              <w:t>0</w:t>
            </w:r>
          </w:p>
        </w:tc>
        <w:tc>
          <w:tcPr>
            <w:tcW w:w="737" w:type="dxa"/>
          </w:tcPr>
          <w:p w:rsidR="007D3AD7" w:rsidRDefault="0071018B" w:rsidP="00932EB7">
            <w:pPr>
              <w:pStyle w:val="TableParagraph"/>
              <w:spacing w:before="88"/>
              <w:ind w:left="25" w:right="242"/>
              <w:rPr>
                <w:sz w:val="20"/>
              </w:rPr>
            </w:pPr>
            <w:r>
              <w:rPr>
                <w:w w:val="99"/>
                <w:sz w:val="20"/>
              </w:rPr>
              <w:t>0</w:t>
            </w:r>
          </w:p>
        </w:tc>
        <w:tc>
          <w:tcPr>
            <w:tcW w:w="595" w:type="dxa"/>
          </w:tcPr>
          <w:p w:rsidR="007D3AD7" w:rsidRDefault="0071018B" w:rsidP="00932EB7">
            <w:pPr>
              <w:pStyle w:val="TableParagraph"/>
              <w:spacing w:before="88"/>
              <w:ind w:left="27" w:right="242"/>
              <w:rPr>
                <w:sz w:val="20"/>
              </w:rPr>
            </w:pPr>
            <w:r>
              <w:rPr>
                <w:w w:val="99"/>
                <w:sz w:val="20"/>
              </w:rPr>
              <w:t>0</w:t>
            </w:r>
          </w:p>
        </w:tc>
        <w:tc>
          <w:tcPr>
            <w:tcW w:w="3539" w:type="dxa"/>
          </w:tcPr>
          <w:p w:rsidR="007D3AD7" w:rsidRDefault="0071018B" w:rsidP="00932EB7">
            <w:pPr>
              <w:pStyle w:val="TableParagraph"/>
              <w:spacing w:before="88" w:line="242" w:lineRule="auto"/>
              <w:ind w:left="221" w:right="242" w:firstLine="2"/>
              <w:rPr>
                <w:sz w:val="20"/>
              </w:rPr>
            </w:pPr>
            <w:r>
              <w:rPr>
                <w:sz w:val="20"/>
              </w:rPr>
              <w:t>Объекты ОС, Инвентарные группы,</w:t>
            </w:r>
            <w:r>
              <w:rPr>
                <w:spacing w:val="-47"/>
                <w:sz w:val="20"/>
              </w:rPr>
              <w:t xml:space="preserve"> </w:t>
            </w:r>
            <w:r>
              <w:rPr>
                <w:sz w:val="20"/>
              </w:rPr>
              <w:t>Инвентарные номера,</w:t>
            </w:r>
            <w:r>
              <w:rPr>
                <w:spacing w:val="1"/>
                <w:sz w:val="20"/>
              </w:rPr>
              <w:t xml:space="preserve"> </w:t>
            </w:r>
            <w:r>
              <w:rPr>
                <w:sz w:val="20"/>
              </w:rPr>
              <w:t>Местонахождения</w:t>
            </w:r>
            <w:r>
              <w:rPr>
                <w:spacing w:val="-8"/>
                <w:sz w:val="20"/>
              </w:rPr>
              <w:t xml:space="preserve"> </w:t>
            </w:r>
            <w:r>
              <w:rPr>
                <w:sz w:val="20"/>
              </w:rPr>
              <w:t>объектов</w:t>
            </w:r>
            <w:r>
              <w:rPr>
                <w:spacing w:val="-8"/>
                <w:sz w:val="20"/>
              </w:rPr>
              <w:t xml:space="preserve"> </w:t>
            </w:r>
            <w:r>
              <w:rPr>
                <w:sz w:val="20"/>
              </w:rPr>
              <w:t>(адреса,</w:t>
            </w:r>
            <w:r>
              <w:rPr>
                <w:spacing w:val="-47"/>
                <w:sz w:val="20"/>
              </w:rPr>
              <w:t xml:space="preserve"> </w:t>
            </w:r>
            <w:r>
              <w:rPr>
                <w:sz w:val="20"/>
              </w:rPr>
              <w:t>места</w:t>
            </w:r>
            <w:r>
              <w:rPr>
                <w:spacing w:val="-5"/>
                <w:sz w:val="20"/>
              </w:rPr>
              <w:t xml:space="preserve"> </w:t>
            </w:r>
            <w:r>
              <w:rPr>
                <w:sz w:val="20"/>
              </w:rPr>
              <w:t>хранения),</w:t>
            </w:r>
            <w:r>
              <w:rPr>
                <w:spacing w:val="-1"/>
                <w:sz w:val="20"/>
              </w:rPr>
              <w:t xml:space="preserve"> </w:t>
            </w:r>
            <w:r>
              <w:rPr>
                <w:sz w:val="20"/>
              </w:rPr>
              <w:t>ОЛ</w:t>
            </w:r>
          </w:p>
        </w:tc>
      </w:tr>
      <w:tr w:rsidR="007D3AD7">
        <w:trPr>
          <w:trHeight w:val="1124"/>
        </w:trPr>
        <w:tc>
          <w:tcPr>
            <w:tcW w:w="3249" w:type="dxa"/>
          </w:tcPr>
          <w:p w:rsidR="007D3AD7" w:rsidRDefault="0071018B" w:rsidP="00932EB7">
            <w:pPr>
              <w:pStyle w:val="TableParagraph"/>
              <w:spacing w:before="95"/>
              <w:ind w:left="108" w:right="242"/>
              <w:rPr>
                <w:sz w:val="20"/>
              </w:rPr>
            </w:pPr>
            <w:r>
              <w:rPr>
                <w:sz w:val="20"/>
              </w:rPr>
              <w:t>Нежилые</w:t>
            </w:r>
            <w:r>
              <w:rPr>
                <w:spacing w:val="-7"/>
                <w:sz w:val="20"/>
              </w:rPr>
              <w:t xml:space="preserve"> </w:t>
            </w:r>
            <w:r>
              <w:rPr>
                <w:sz w:val="20"/>
              </w:rPr>
              <w:t>помещения</w:t>
            </w:r>
            <w:r>
              <w:rPr>
                <w:spacing w:val="-4"/>
                <w:sz w:val="20"/>
              </w:rPr>
              <w:t xml:space="preserve"> </w:t>
            </w:r>
            <w:r>
              <w:rPr>
                <w:sz w:val="20"/>
              </w:rPr>
              <w:t>(здания</w:t>
            </w:r>
            <w:r>
              <w:rPr>
                <w:spacing w:val="-3"/>
                <w:sz w:val="20"/>
              </w:rPr>
              <w:t xml:space="preserve"> </w:t>
            </w:r>
            <w:r>
              <w:rPr>
                <w:sz w:val="20"/>
              </w:rPr>
              <w:t>и</w:t>
            </w:r>
            <w:r>
              <w:rPr>
                <w:spacing w:val="-47"/>
                <w:sz w:val="20"/>
              </w:rPr>
              <w:t xml:space="preserve"> </w:t>
            </w:r>
            <w:r>
              <w:rPr>
                <w:sz w:val="20"/>
              </w:rPr>
              <w:t>сооружения) - иное движимое</w:t>
            </w:r>
            <w:r>
              <w:rPr>
                <w:spacing w:val="1"/>
                <w:sz w:val="20"/>
              </w:rPr>
              <w:t xml:space="preserve"> </w:t>
            </w:r>
            <w:r>
              <w:rPr>
                <w:sz w:val="20"/>
              </w:rPr>
              <w:t>имущество</w:t>
            </w:r>
            <w:r>
              <w:rPr>
                <w:spacing w:val="4"/>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15" w:right="242"/>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221" w:right="242" w:firstLine="2"/>
              <w:rPr>
                <w:sz w:val="20"/>
              </w:rPr>
            </w:pPr>
            <w:r>
              <w:rPr>
                <w:sz w:val="20"/>
              </w:rPr>
              <w:t>Объекты ОС, Инвентарные группы,</w:t>
            </w:r>
            <w:r>
              <w:rPr>
                <w:spacing w:val="-47"/>
                <w:sz w:val="20"/>
              </w:rPr>
              <w:t xml:space="preserve"> </w:t>
            </w:r>
            <w:r>
              <w:rPr>
                <w:sz w:val="20"/>
              </w:rPr>
              <w:t>Инвентарные номера,</w:t>
            </w:r>
            <w:r>
              <w:rPr>
                <w:spacing w:val="1"/>
                <w:sz w:val="20"/>
              </w:rPr>
              <w:t xml:space="preserve"> </w:t>
            </w:r>
            <w:r>
              <w:rPr>
                <w:sz w:val="20"/>
              </w:rPr>
              <w:t>Местонахождения</w:t>
            </w:r>
            <w:r>
              <w:rPr>
                <w:spacing w:val="-8"/>
                <w:sz w:val="20"/>
              </w:rPr>
              <w:t xml:space="preserve"> </w:t>
            </w:r>
            <w:r>
              <w:rPr>
                <w:sz w:val="20"/>
              </w:rPr>
              <w:t>объектов</w:t>
            </w:r>
            <w:r>
              <w:rPr>
                <w:spacing w:val="-8"/>
                <w:sz w:val="20"/>
              </w:rPr>
              <w:t xml:space="preserve"> </w:t>
            </w:r>
            <w:r>
              <w:rPr>
                <w:sz w:val="20"/>
              </w:rPr>
              <w:t>(адреса,</w:t>
            </w:r>
            <w:r>
              <w:rPr>
                <w:spacing w:val="-47"/>
                <w:sz w:val="20"/>
              </w:rPr>
              <w:t xml:space="preserve"> </w:t>
            </w:r>
            <w:r>
              <w:rPr>
                <w:sz w:val="20"/>
              </w:rPr>
              <w:t>места</w:t>
            </w:r>
            <w:r>
              <w:rPr>
                <w:spacing w:val="-5"/>
                <w:sz w:val="20"/>
              </w:rPr>
              <w:t xml:space="preserve"> </w:t>
            </w:r>
            <w:r>
              <w:rPr>
                <w:sz w:val="20"/>
              </w:rPr>
              <w:t>хранения),</w:t>
            </w:r>
            <w:r>
              <w:rPr>
                <w:spacing w:val="-1"/>
                <w:sz w:val="20"/>
              </w:rPr>
              <w:t xml:space="preserve"> </w:t>
            </w:r>
            <w:r>
              <w:rPr>
                <w:sz w:val="20"/>
              </w:rPr>
              <w:t>ОЛ</w:t>
            </w:r>
          </w:p>
        </w:tc>
      </w:tr>
      <w:tr w:rsidR="007D3AD7">
        <w:trPr>
          <w:trHeight w:val="1124"/>
        </w:trPr>
        <w:tc>
          <w:tcPr>
            <w:tcW w:w="3249" w:type="dxa"/>
          </w:tcPr>
          <w:p w:rsidR="007D3AD7" w:rsidRDefault="0071018B" w:rsidP="00932EB7">
            <w:pPr>
              <w:pStyle w:val="TableParagraph"/>
              <w:spacing w:before="95"/>
              <w:ind w:left="73" w:right="242" w:hanging="3"/>
              <w:rPr>
                <w:sz w:val="20"/>
              </w:rPr>
            </w:pPr>
            <w:r>
              <w:rPr>
                <w:sz w:val="20"/>
              </w:rPr>
              <w:t>Увеличение стоимости нежилых</w:t>
            </w:r>
            <w:r>
              <w:rPr>
                <w:spacing w:val="1"/>
                <w:sz w:val="20"/>
              </w:rPr>
              <w:t xml:space="preserve"> </w:t>
            </w:r>
            <w:r>
              <w:rPr>
                <w:sz w:val="20"/>
              </w:rPr>
              <w:t>помещений</w:t>
            </w:r>
            <w:r>
              <w:rPr>
                <w:spacing w:val="-1"/>
                <w:sz w:val="20"/>
              </w:rPr>
              <w:t xml:space="preserve"> </w:t>
            </w:r>
            <w:r>
              <w:rPr>
                <w:sz w:val="20"/>
              </w:rPr>
              <w:t>(зданий</w:t>
            </w:r>
            <w:r>
              <w:rPr>
                <w:spacing w:val="-7"/>
                <w:sz w:val="20"/>
              </w:rPr>
              <w:t xml:space="preserve"> </w:t>
            </w:r>
            <w:r>
              <w:rPr>
                <w:sz w:val="20"/>
              </w:rPr>
              <w:t>и сооружений)</w:t>
            </w:r>
            <w:r>
              <w:rPr>
                <w:spacing w:val="-9"/>
                <w:sz w:val="20"/>
              </w:rPr>
              <w:t xml:space="preserve"> </w:t>
            </w:r>
            <w:r>
              <w:rPr>
                <w:sz w:val="20"/>
              </w:rPr>
              <w:t>-</w:t>
            </w:r>
            <w:r>
              <w:rPr>
                <w:spacing w:val="-47"/>
                <w:sz w:val="20"/>
              </w:rPr>
              <w:t xml:space="preserve"> </w:t>
            </w:r>
            <w:r>
              <w:rPr>
                <w:sz w:val="20"/>
              </w:rPr>
              <w:t>иного движимого имущества</w:t>
            </w:r>
            <w:r>
              <w:rPr>
                <w:spacing w:val="1"/>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15" w:right="242"/>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24" w:right="242"/>
              <w:rPr>
                <w:sz w:val="20"/>
              </w:rPr>
            </w:pPr>
            <w:r>
              <w:rPr>
                <w:w w:val="99"/>
                <w:sz w:val="20"/>
              </w:rPr>
              <w:t>3</w:t>
            </w:r>
          </w:p>
        </w:tc>
        <w:tc>
          <w:tcPr>
            <w:tcW w:w="737" w:type="dxa"/>
          </w:tcPr>
          <w:p w:rsidR="007D3AD7" w:rsidRDefault="0071018B" w:rsidP="00932EB7">
            <w:pPr>
              <w:pStyle w:val="TableParagraph"/>
              <w:spacing w:before="95"/>
              <w:ind w:left="25" w:right="242"/>
              <w:rPr>
                <w:sz w:val="20"/>
              </w:rPr>
            </w:pPr>
            <w:r>
              <w:rPr>
                <w:w w:val="99"/>
                <w:sz w:val="20"/>
              </w:rPr>
              <w:t>1</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221" w:right="242" w:firstLine="2"/>
              <w:rPr>
                <w:sz w:val="20"/>
              </w:rPr>
            </w:pPr>
            <w:r>
              <w:rPr>
                <w:sz w:val="20"/>
              </w:rPr>
              <w:t>Объекты ОС, Инвентарные группы,</w:t>
            </w:r>
            <w:r>
              <w:rPr>
                <w:spacing w:val="-47"/>
                <w:sz w:val="20"/>
              </w:rPr>
              <w:t xml:space="preserve"> </w:t>
            </w:r>
            <w:r>
              <w:rPr>
                <w:sz w:val="20"/>
              </w:rPr>
              <w:t>Инвентарные номера,</w:t>
            </w:r>
            <w:r>
              <w:rPr>
                <w:spacing w:val="1"/>
                <w:sz w:val="20"/>
              </w:rPr>
              <w:t xml:space="preserve"> </w:t>
            </w:r>
            <w:r>
              <w:rPr>
                <w:sz w:val="20"/>
              </w:rPr>
              <w:t>Местонахождения</w:t>
            </w:r>
            <w:r>
              <w:rPr>
                <w:spacing w:val="-8"/>
                <w:sz w:val="20"/>
              </w:rPr>
              <w:t xml:space="preserve"> </w:t>
            </w:r>
            <w:r>
              <w:rPr>
                <w:sz w:val="20"/>
              </w:rPr>
              <w:t>объектов</w:t>
            </w:r>
            <w:r>
              <w:rPr>
                <w:spacing w:val="-8"/>
                <w:sz w:val="20"/>
              </w:rPr>
              <w:t xml:space="preserve"> </w:t>
            </w:r>
            <w:r>
              <w:rPr>
                <w:sz w:val="20"/>
              </w:rPr>
              <w:t>(адреса,</w:t>
            </w:r>
            <w:r>
              <w:rPr>
                <w:spacing w:val="-47"/>
                <w:sz w:val="20"/>
              </w:rPr>
              <w:t xml:space="preserve"> </w:t>
            </w:r>
            <w:r>
              <w:rPr>
                <w:sz w:val="20"/>
              </w:rPr>
              <w:t>места</w:t>
            </w:r>
            <w:r>
              <w:rPr>
                <w:spacing w:val="-5"/>
                <w:sz w:val="20"/>
              </w:rPr>
              <w:t xml:space="preserve"> </w:t>
            </w:r>
            <w:r>
              <w:rPr>
                <w:sz w:val="20"/>
              </w:rPr>
              <w:t>хранения),</w:t>
            </w:r>
            <w:r>
              <w:rPr>
                <w:spacing w:val="-1"/>
                <w:sz w:val="20"/>
              </w:rPr>
              <w:t xml:space="preserve"> </w:t>
            </w:r>
            <w:r>
              <w:rPr>
                <w:sz w:val="20"/>
              </w:rPr>
              <w:t>ОЛ</w:t>
            </w:r>
          </w:p>
        </w:tc>
      </w:tr>
      <w:tr w:rsidR="007D3AD7">
        <w:trPr>
          <w:trHeight w:val="1124"/>
        </w:trPr>
        <w:tc>
          <w:tcPr>
            <w:tcW w:w="3249" w:type="dxa"/>
          </w:tcPr>
          <w:p w:rsidR="007D3AD7" w:rsidRDefault="0071018B" w:rsidP="00932EB7">
            <w:pPr>
              <w:pStyle w:val="TableParagraph"/>
              <w:spacing w:before="95"/>
              <w:ind w:left="73" w:right="242" w:hanging="9"/>
              <w:rPr>
                <w:sz w:val="20"/>
              </w:rPr>
            </w:pPr>
            <w:r>
              <w:rPr>
                <w:sz w:val="20"/>
              </w:rPr>
              <w:t>Уменьшение стоимости нежилых</w:t>
            </w:r>
            <w:r>
              <w:rPr>
                <w:spacing w:val="1"/>
                <w:sz w:val="20"/>
              </w:rPr>
              <w:t xml:space="preserve"> </w:t>
            </w:r>
            <w:r>
              <w:rPr>
                <w:sz w:val="20"/>
              </w:rPr>
              <w:t>помещений</w:t>
            </w:r>
            <w:r>
              <w:rPr>
                <w:spacing w:val="-1"/>
                <w:sz w:val="20"/>
              </w:rPr>
              <w:t xml:space="preserve"> </w:t>
            </w:r>
            <w:r>
              <w:rPr>
                <w:sz w:val="20"/>
              </w:rPr>
              <w:t>(зданий</w:t>
            </w:r>
            <w:r>
              <w:rPr>
                <w:spacing w:val="-7"/>
                <w:sz w:val="20"/>
              </w:rPr>
              <w:t xml:space="preserve"> </w:t>
            </w:r>
            <w:r>
              <w:rPr>
                <w:sz w:val="20"/>
              </w:rPr>
              <w:t>и сооружений)</w:t>
            </w:r>
            <w:r>
              <w:rPr>
                <w:spacing w:val="-9"/>
                <w:sz w:val="20"/>
              </w:rPr>
              <w:t xml:space="preserve"> </w:t>
            </w:r>
            <w:r>
              <w:rPr>
                <w:sz w:val="20"/>
              </w:rPr>
              <w:t>-</w:t>
            </w:r>
            <w:r>
              <w:rPr>
                <w:spacing w:val="-47"/>
                <w:sz w:val="20"/>
              </w:rPr>
              <w:t xml:space="preserve"> </w:t>
            </w:r>
            <w:r>
              <w:rPr>
                <w:sz w:val="20"/>
              </w:rPr>
              <w:t>иного движимого имущества</w:t>
            </w:r>
            <w:r>
              <w:rPr>
                <w:spacing w:val="1"/>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15" w:right="242"/>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1</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221" w:right="242" w:firstLine="2"/>
              <w:rPr>
                <w:sz w:val="20"/>
              </w:rPr>
            </w:pPr>
            <w:r>
              <w:rPr>
                <w:sz w:val="20"/>
              </w:rPr>
              <w:t>Объекты ОС, Инвентарные группы,</w:t>
            </w:r>
            <w:r>
              <w:rPr>
                <w:spacing w:val="-47"/>
                <w:sz w:val="20"/>
              </w:rPr>
              <w:t xml:space="preserve"> </w:t>
            </w:r>
            <w:r>
              <w:rPr>
                <w:sz w:val="20"/>
              </w:rPr>
              <w:t>Инвентарные номера,</w:t>
            </w:r>
            <w:r>
              <w:rPr>
                <w:spacing w:val="1"/>
                <w:sz w:val="20"/>
              </w:rPr>
              <w:t xml:space="preserve"> </w:t>
            </w:r>
            <w:r>
              <w:rPr>
                <w:sz w:val="20"/>
              </w:rPr>
              <w:t>Местонахождения</w:t>
            </w:r>
            <w:r>
              <w:rPr>
                <w:spacing w:val="-7"/>
                <w:sz w:val="20"/>
              </w:rPr>
              <w:t xml:space="preserve"> </w:t>
            </w:r>
            <w:r>
              <w:rPr>
                <w:sz w:val="20"/>
              </w:rPr>
              <w:t>объектов</w:t>
            </w:r>
            <w:r>
              <w:rPr>
                <w:spacing w:val="-9"/>
                <w:sz w:val="20"/>
              </w:rPr>
              <w:t xml:space="preserve"> </w:t>
            </w:r>
            <w:r>
              <w:rPr>
                <w:sz w:val="20"/>
              </w:rPr>
              <w:t>(адреса,</w:t>
            </w:r>
            <w:r>
              <w:rPr>
                <w:spacing w:val="-47"/>
                <w:sz w:val="20"/>
              </w:rPr>
              <w:t xml:space="preserve"> </w:t>
            </w:r>
            <w:r>
              <w:rPr>
                <w:sz w:val="20"/>
              </w:rPr>
              <w:t>места</w:t>
            </w:r>
            <w:r>
              <w:rPr>
                <w:spacing w:val="-5"/>
                <w:sz w:val="20"/>
              </w:rPr>
              <w:t xml:space="preserve"> </w:t>
            </w:r>
            <w:r>
              <w:rPr>
                <w:sz w:val="20"/>
              </w:rPr>
              <w:t>хранения),</w:t>
            </w:r>
            <w:r>
              <w:rPr>
                <w:spacing w:val="-1"/>
                <w:sz w:val="20"/>
              </w:rPr>
              <w:t xml:space="preserve"> </w:t>
            </w:r>
            <w:r>
              <w:rPr>
                <w:sz w:val="20"/>
              </w:rPr>
              <w:t>ОЛ</w:t>
            </w:r>
          </w:p>
        </w:tc>
      </w:tr>
      <w:tr w:rsidR="007D3AD7">
        <w:trPr>
          <w:trHeight w:val="1124"/>
        </w:trPr>
        <w:tc>
          <w:tcPr>
            <w:tcW w:w="3249" w:type="dxa"/>
          </w:tcPr>
          <w:p w:rsidR="007D3AD7" w:rsidRDefault="0071018B" w:rsidP="00932EB7">
            <w:pPr>
              <w:pStyle w:val="TableParagraph"/>
              <w:spacing w:before="97" w:line="237" w:lineRule="auto"/>
              <w:ind w:left="158" w:right="242" w:firstLine="106"/>
              <w:jc w:val="left"/>
              <w:rPr>
                <w:sz w:val="20"/>
              </w:rPr>
            </w:pPr>
            <w:r>
              <w:rPr>
                <w:sz w:val="20"/>
              </w:rPr>
              <w:t>Машины и оборудование - иное</w:t>
            </w:r>
            <w:r>
              <w:rPr>
                <w:spacing w:val="1"/>
                <w:sz w:val="20"/>
              </w:rPr>
              <w:t xml:space="preserve"> </w:t>
            </w:r>
            <w:r>
              <w:rPr>
                <w:sz w:val="20"/>
              </w:rPr>
              <w:t>движимое</w:t>
            </w:r>
            <w:r>
              <w:rPr>
                <w:spacing w:val="-12"/>
                <w:sz w:val="20"/>
              </w:rPr>
              <w:t xml:space="preserve"> </w:t>
            </w:r>
            <w:r>
              <w:rPr>
                <w:sz w:val="20"/>
              </w:rPr>
              <w:t>имущество</w:t>
            </w:r>
            <w:r>
              <w:rPr>
                <w:spacing w:val="-2"/>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15" w:right="242"/>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221" w:right="242" w:firstLine="2"/>
              <w:rPr>
                <w:sz w:val="20"/>
              </w:rPr>
            </w:pPr>
            <w:r>
              <w:rPr>
                <w:sz w:val="20"/>
              </w:rPr>
              <w:t>Объекты ОС, Инвентарные группы,</w:t>
            </w:r>
            <w:r>
              <w:rPr>
                <w:spacing w:val="-47"/>
                <w:sz w:val="20"/>
              </w:rPr>
              <w:t xml:space="preserve"> </w:t>
            </w:r>
            <w:r>
              <w:rPr>
                <w:sz w:val="20"/>
              </w:rPr>
              <w:t>Инвентарные номера,</w:t>
            </w:r>
            <w:r>
              <w:rPr>
                <w:spacing w:val="1"/>
                <w:sz w:val="20"/>
              </w:rPr>
              <w:t xml:space="preserve"> </w:t>
            </w:r>
            <w:r>
              <w:rPr>
                <w:sz w:val="20"/>
              </w:rPr>
              <w:t>Местонахождения</w:t>
            </w:r>
            <w:r>
              <w:rPr>
                <w:spacing w:val="-8"/>
                <w:sz w:val="20"/>
              </w:rPr>
              <w:t xml:space="preserve"> </w:t>
            </w:r>
            <w:r>
              <w:rPr>
                <w:sz w:val="20"/>
              </w:rPr>
              <w:t>объектов</w:t>
            </w:r>
            <w:r>
              <w:rPr>
                <w:spacing w:val="-8"/>
                <w:sz w:val="20"/>
              </w:rPr>
              <w:t xml:space="preserve"> </w:t>
            </w:r>
            <w:r>
              <w:rPr>
                <w:sz w:val="20"/>
              </w:rPr>
              <w:t>(адреса,</w:t>
            </w:r>
            <w:r>
              <w:rPr>
                <w:spacing w:val="-47"/>
                <w:sz w:val="20"/>
              </w:rPr>
              <w:t xml:space="preserve"> </w:t>
            </w:r>
            <w:r>
              <w:rPr>
                <w:sz w:val="20"/>
              </w:rPr>
              <w:t>места</w:t>
            </w:r>
            <w:r>
              <w:rPr>
                <w:spacing w:val="-5"/>
                <w:sz w:val="20"/>
              </w:rPr>
              <w:t xml:space="preserve"> </w:t>
            </w:r>
            <w:r>
              <w:rPr>
                <w:sz w:val="20"/>
              </w:rPr>
              <w:t>хранения),</w:t>
            </w:r>
            <w:r>
              <w:rPr>
                <w:spacing w:val="-1"/>
                <w:sz w:val="20"/>
              </w:rPr>
              <w:t xml:space="preserve"> </w:t>
            </w:r>
            <w:r>
              <w:rPr>
                <w:sz w:val="20"/>
              </w:rPr>
              <w:t>ОЛ</w:t>
            </w:r>
          </w:p>
        </w:tc>
      </w:tr>
      <w:tr w:rsidR="007D3AD7">
        <w:trPr>
          <w:trHeight w:val="1124"/>
        </w:trPr>
        <w:tc>
          <w:tcPr>
            <w:tcW w:w="3249" w:type="dxa"/>
          </w:tcPr>
          <w:p w:rsidR="007D3AD7" w:rsidRDefault="0071018B" w:rsidP="00932EB7">
            <w:pPr>
              <w:pStyle w:val="TableParagraph"/>
              <w:spacing w:before="97" w:line="237" w:lineRule="auto"/>
              <w:ind w:left="200" w:right="242" w:hanging="8"/>
              <w:rPr>
                <w:sz w:val="20"/>
              </w:rPr>
            </w:pPr>
            <w:r>
              <w:rPr>
                <w:sz w:val="20"/>
              </w:rPr>
              <w:t>Увеличение стоимости машин и</w:t>
            </w:r>
            <w:r>
              <w:rPr>
                <w:spacing w:val="1"/>
                <w:sz w:val="20"/>
              </w:rPr>
              <w:t xml:space="preserve"> </w:t>
            </w:r>
            <w:r>
              <w:rPr>
                <w:sz w:val="20"/>
              </w:rPr>
              <w:t>оборудования</w:t>
            </w:r>
            <w:r>
              <w:rPr>
                <w:spacing w:val="1"/>
                <w:sz w:val="20"/>
              </w:rPr>
              <w:t xml:space="preserve"> </w:t>
            </w:r>
            <w:r>
              <w:rPr>
                <w:sz w:val="20"/>
              </w:rPr>
              <w:t>-</w:t>
            </w:r>
            <w:r>
              <w:rPr>
                <w:spacing w:val="-7"/>
                <w:sz w:val="20"/>
              </w:rPr>
              <w:t xml:space="preserve"> </w:t>
            </w:r>
            <w:r>
              <w:rPr>
                <w:sz w:val="20"/>
              </w:rPr>
              <w:t>иного</w:t>
            </w:r>
            <w:r>
              <w:rPr>
                <w:spacing w:val="-5"/>
                <w:sz w:val="20"/>
              </w:rPr>
              <w:t xml:space="preserve"> </w:t>
            </w:r>
            <w:r>
              <w:rPr>
                <w:sz w:val="20"/>
              </w:rPr>
              <w:t>движимого</w:t>
            </w:r>
            <w:r>
              <w:rPr>
                <w:spacing w:val="-47"/>
                <w:sz w:val="20"/>
              </w:rPr>
              <w:t xml:space="preserve"> </w:t>
            </w:r>
            <w:r>
              <w:rPr>
                <w:sz w:val="20"/>
              </w:rPr>
              <w:t>имущества</w:t>
            </w:r>
            <w:r>
              <w:rPr>
                <w:spacing w:val="1"/>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15" w:right="242"/>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3</w:t>
            </w:r>
          </w:p>
        </w:tc>
        <w:tc>
          <w:tcPr>
            <w:tcW w:w="737" w:type="dxa"/>
          </w:tcPr>
          <w:p w:rsidR="007D3AD7" w:rsidRDefault="0071018B" w:rsidP="00932EB7">
            <w:pPr>
              <w:pStyle w:val="TableParagraph"/>
              <w:spacing w:before="95"/>
              <w:ind w:left="25" w:right="242"/>
              <w:rPr>
                <w:sz w:val="20"/>
              </w:rPr>
            </w:pPr>
            <w:r>
              <w:rPr>
                <w:w w:val="99"/>
                <w:sz w:val="20"/>
              </w:rPr>
              <w:t>1</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221" w:right="242" w:firstLine="2"/>
              <w:rPr>
                <w:sz w:val="20"/>
              </w:rPr>
            </w:pPr>
            <w:r>
              <w:rPr>
                <w:sz w:val="20"/>
              </w:rPr>
              <w:t>Объекты ОС, Инвентарные группы,</w:t>
            </w:r>
            <w:r>
              <w:rPr>
                <w:spacing w:val="-47"/>
                <w:sz w:val="20"/>
              </w:rPr>
              <w:t xml:space="preserve"> </w:t>
            </w:r>
            <w:r>
              <w:rPr>
                <w:sz w:val="20"/>
              </w:rPr>
              <w:t>Инвентарные номера,</w:t>
            </w:r>
            <w:r>
              <w:rPr>
                <w:spacing w:val="1"/>
                <w:sz w:val="20"/>
              </w:rPr>
              <w:t xml:space="preserve"> </w:t>
            </w:r>
            <w:r>
              <w:rPr>
                <w:sz w:val="20"/>
              </w:rPr>
              <w:t>Местонахождения</w:t>
            </w:r>
            <w:r>
              <w:rPr>
                <w:spacing w:val="-8"/>
                <w:sz w:val="20"/>
              </w:rPr>
              <w:t xml:space="preserve"> </w:t>
            </w:r>
            <w:r>
              <w:rPr>
                <w:sz w:val="20"/>
              </w:rPr>
              <w:t>объектов</w:t>
            </w:r>
            <w:r>
              <w:rPr>
                <w:spacing w:val="-8"/>
                <w:sz w:val="20"/>
              </w:rPr>
              <w:t xml:space="preserve"> </w:t>
            </w:r>
            <w:r>
              <w:rPr>
                <w:sz w:val="20"/>
              </w:rPr>
              <w:t>(адреса,</w:t>
            </w:r>
            <w:r>
              <w:rPr>
                <w:spacing w:val="-47"/>
                <w:sz w:val="20"/>
              </w:rPr>
              <w:t xml:space="preserve"> </w:t>
            </w:r>
            <w:r>
              <w:rPr>
                <w:sz w:val="20"/>
              </w:rPr>
              <w:t>места</w:t>
            </w:r>
            <w:r>
              <w:rPr>
                <w:spacing w:val="-5"/>
                <w:sz w:val="20"/>
              </w:rPr>
              <w:t xml:space="preserve"> </w:t>
            </w:r>
            <w:r>
              <w:rPr>
                <w:sz w:val="20"/>
              </w:rPr>
              <w:t>хранения),</w:t>
            </w:r>
            <w:r>
              <w:rPr>
                <w:spacing w:val="-1"/>
                <w:sz w:val="20"/>
              </w:rPr>
              <w:t xml:space="preserve"> </w:t>
            </w:r>
            <w:r>
              <w:rPr>
                <w:sz w:val="20"/>
              </w:rPr>
              <w:t>ОЛ</w:t>
            </w:r>
          </w:p>
        </w:tc>
      </w:tr>
      <w:tr w:rsidR="007D3AD7">
        <w:trPr>
          <w:trHeight w:val="670"/>
        </w:trPr>
        <w:tc>
          <w:tcPr>
            <w:tcW w:w="3249" w:type="dxa"/>
          </w:tcPr>
          <w:p w:rsidR="007D3AD7" w:rsidRDefault="0071018B" w:rsidP="00932EB7">
            <w:pPr>
              <w:pStyle w:val="TableParagraph"/>
              <w:spacing w:before="88" w:line="244" w:lineRule="auto"/>
              <w:ind w:left="200" w:right="242" w:firstLine="14"/>
              <w:jc w:val="left"/>
              <w:rPr>
                <w:sz w:val="20"/>
              </w:rPr>
            </w:pPr>
            <w:r>
              <w:rPr>
                <w:sz w:val="20"/>
              </w:rPr>
              <w:t>Уменьшение стоимости машин и</w:t>
            </w:r>
            <w:r>
              <w:rPr>
                <w:spacing w:val="-47"/>
                <w:sz w:val="20"/>
              </w:rPr>
              <w:t xml:space="preserve"> </w:t>
            </w:r>
            <w:r>
              <w:rPr>
                <w:sz w:val="20"/>
              </w:rPr>
              <w:t>оборудования</w:t>
            </w:r>
            <w:r>
              <w:rPr>
                <w:spacing w:val="1"/>
                <w:sz w:val="20"/>
              </w:rPr>
              <w:t xml:space="preserve"> </w:t>
            </w:r>
            <w:r>
              <w:rPr>
                <w:sz w:val="20"/>
              </w:rPr>
              <w:t>-</w:t>
            </w:r>
            <w:r>
              <w:rPr>
                <w:spacing w:val="-7"/>
                <w:sz w:val="20"/>
              </w:rPr>
              <w:t xml:space="preserve"> </w:t>
            </w:r>
            <w:r>
              <w:rPr>
                <w:sz w:val="20"/>
              </w:rPr>
              <w:t>иного</w:t>
            </w:r>
            <w:r>
              <w:rPr>
                <w:spacing w:val="-5"/>
                <w:sz w:val="20"/>
              </w:rPr>
              <w:t xml:space="preserve"> </w:t>
            </w:r>
            <w:r>
              <w:rPr>
                <w:sz w:val="20"/>
              </w:rPr>
              <w:t>движимого</w:t>
            </w:r>
          </w:p>
        </w:tc>
        <w:tc>
          <w:tcPr>
            <w:tcW w:w="1000" w:type="dxa"/>
          </w:tcPr>
          <w:p w:rsidR="007D3AD7" w:rsidRDefault="0071018B" w:rsidP="00932EB7">
            <w:pPr>
              <w:pStyle w:val="TableParagraph"/>
              <w:spacing w:before="88"/>
              <w:ind w:left="263" w:right="242"/>
              <w:rPr>
                <w:sz w:val="20"/>
              </w:rPr>
            </w:pPr>
            <w:r>
              <w:rPr>
                <w:sz w:val="20"/>
              </w:rPr>
              <w:t>Р/ПР</w:t>
            </w:r>
          </w:p>
        </w:tc>
        <w:tc>
          <w:tcPr>
            <w:tcW w:w="858"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15" w:right="242"/>
              <w:rPr>
                <w:sz w:val="20"/>
              </w:rPr>
            </w:pPr>
            <w:r>
              <w:rPr>
                <w:sz w:val="20"/>
              </w:rPr>
              <w:t>КВР</w:t>
            </w:r>
          </w:p>
        </w:tc>
        <w:tc>
          <w:tcPr>
            <w:tcW w:w="716"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1</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1</w:t>
            </w:r>
          </w:p>
        </w:tc>
        <w:tc>
          <w:tcPr>
            <w:tcW w:w="730" w:type="dxa"/>
          </w:tcPr>
          <w:p w:rsidR="007D3AD7" w:rsidRDefault="0071018B" w:rsidP="00932EB7">
            <w:pPr>
              <w:pStyle w:val="TableParagraph"/>
              <w:spacing w:before="88"/>
              <w:ind w:left="14" w:right="242"/>
              <w:rPr>
                <w:sz w:val="20"/>
              </w:rPr>
            </w:pPr>
            <w:r>
              <w:rPr>
                <w:w w:val="99"/>
                <w:sz w:val="20"/>
              </w:rPr>
              <w:t>3</w:t>
            </w:r>
          </w:p>
        </w:tc>
        <w:tc>
          <w:tcPr>
            <w:tcW w:w="737" w:type="dxa"/>
          </w:tcPr>
          <w:p w:rsidR="007D3AD7" w:rsidRDefault="0071018B" w:rsidP="00932EB7">
            <w:pPr>
              <w:pStyle w:val="TableParagraph"/>
              <w:spacing w:before="88"/>
              <w:ind w:left="22" w:right="242"/>
              <w:rPr>
                <w:sz w:val="20"/>
              </w:rPr>
            </w:pPr>
            <w:r>
              <w:rPr>
                <w:w w:val="99"/>
                <w:sz w:val="20"/>
              </w:rPr>
              <w:t>4</w:t>
            </w:r>
          </w:p>
        </w:tc>
        <w:tc>
          <w:tcPr>
            <w:tcW w:w="737" w:type="dxa"/>
          </w:tcPr>
          <w:p w:rsidR="007D3AD7" w:rsidRDefault="0071018B" w:rsidP="00932EB7">
            <w:pPr>
              <w:pStyle w:val="TableParagraph"/>
              <w:spacing w:before="88"/>
              <w:ind w:left="24" w:right="242"/>
              <w:rPr>
                <w:sz w:val="20"/>
              </w:rPr>
            </w:pPr>
            <w:r>
              <w:rPr>
                <w:w w:val="99"/>
                <w:sz w:val="20"/>
              </w:rPr>
              <w:t>4</w:t>
            </w:r>
          </w:p>
        </w:tc>
        <w:tc>
          <w:tcPr>
            <w:tcW w:w="737" w:type="dxa"/>
          </w:tcPr>
          <w:p w:rsidR="007D3AD7" w:rsidRDefault="0071018B" w:rsidP="00932EB7">
            <w:pPr>
              <w:pStyle w:val="TableParagraph"/>
              <w:spacing w:before="88"/>
              <w:ind w:left="25" w:right="242"/>
              <w:rPr>
                <w:sz w:val="20"/>
              </w:rPr>
            </w:pPr>
            <w:r>
              <w:rPr>
                <w:w w:val="99"/>
                <w:sz w:val="20"/>
              </w:rPr>
              <w:t>1</w:t>
            </w:r>
          </w:p>
        </w:tc>
        <w:tc>
          <w:tcPr>
            <w:tcW w:w="595" w:type="dxa"/>
          </w:tcPr>
          <w:p w:rsidR="007D3AD7" w:rsidRDefault="0071018B" w:rsidP="00932EB7">
            <w:pPr>
              <w:pStyle w:val="TableParagraph"/>
              <w:spacing w:before="88"/>
              <w:ind w:left="27" w:right="242"/>
              <w:rPr>
                <w:sz w:val="20"/>
              </w:rPr>
            </w:pPr>
            <w:r>
              <w:rPr>
                <w:w w:val="99"/>
                <w:sz w:val="20"/>
              </w:rPr>
              <w:t>0</w:t>
            </w:r>
          </w:p>
        </w:tc>
        <w:tc>
          <w:tcPr>
            <w:tcW w:w="3539" w:type="dxa"/>
          </w:tcPr>
          <w:p w:rsidR="007D3AD7" w:rsidRDefault="0071018B" w:rsidP="00932EB7">
            <w:pPr>
              <w:pStyle w:val="TableParagraph"/>
              <w:spacing w:before="88" w:line="244" w:lineRule="auto"/>
              <w:ind w:left="853" w:right="242" w:hanging="603"/>
              <w:jc w:val="left"/>
              <w:rPr>
                <w:sz w:val="20"/>
              </w:rPr>
            </w:pPr>
            <w:r>
              <w:rPr>
                <w:sz w:val="20"/>
              </w:rPr>
              <w:t>Объекты</w:t>
            </w:r>
            <w:r>
              <w:rPr>
                <w:spacing w:val="-8"/>
                <w:sz w:val="20"/>
              </w:rPr>
              <w:t xml:space="preserve"> </w:t>
            </w:r>
            <w:r>
              <w:rPr>
                <w:sz w:val="20"/>
              </w:rPr>
              <w:t>ОС,</w:t>
            </w:r>
            <w:r>
              <w:rPr>
                <w:spacing w:val="-3"/>
                <w:sz w:val="20"/>
              </w:rPr>
              <w:t xml:space="preserve"> </w:t>
            </w:r>
            <w:r>
              <w:rPr>
                <w:sz w:val="20"/>
              </w:rPr>
              <w:t>Инвентарные</w:t>
            </w:r>
            <w:r>
              <w:rPr>
                <w:spacing w:val="-5"/>
                <w:sz w:val="20"/>
              </w:rPr>
              <w:t xml:space="preserve"> </w:t>
            </w:r>
            <w:r>
              <w:rPr>
                <w:sz w:val="20"/>
              </w:rPr>
              <w:t>группы,</w:t>
            </w:r>
            <w:r>
              <w:rPr>
                <w:spacing w:val="-47"/>
                <w:sz w:val="20"/>
              </w:rPr>
              <w:t xml:space="preserve"> </w:t>
            </w:r>
            <w:r>
              <w:rPr>
                <w:sz w:val="20"/>
              </w:rPr>
              <w:t>Инвентарные</w:t>
            </w:r>
            <w:r>
              <w:rPr>
                <w:spacing w:val="-5"/>
                <w:sz w:val="20"/>
              </w:rPr>
              <w:t xml:space="preserve"> </w:t>
            </w:r>
            <w:r>
              <w:rPr>
                <w:sz w:val="20"/>
              </w:rPr>
              <w:t>номера,</w:t>
            </w:r>
          </w:p>
        </w:tc>
      </w:tr>
    </w:tbl>
    <w:p w:rsidR="007D3AD7" w:rsidRDefault="007D3AD7" w:rsidP="00932EB7">
      <w:pPr>
        <w:spacing w:line="244" w:lineRule="auto"/>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8"/>
        <w:gridCol w:w="567"/>
        <w:gridCol w:w="716"/>
        <w:gridCol w:w="645"/>
        <w:gridCol w:w="730"/>
        <w:gridCol w:w="744"/>
        <w:gridCol w:w="730"/>
        <w:gridCol w:w="737"/>
        <w:gridCol w:w="737"/>
        <w:gridCol w:w="737"/>
        <w:gridCol w:w="595"/>
        <w:gridCol w:w="3539"/>
      </w:tblGrid>
      <w:tr w:rsidR="007D3AD7">
        <w:trPr>
          <w:trHeight w:val="663"/>
        </w:trPr>
        <w:tc>
          <w:tcPr>
            <w:tcW w:w="3249" w:type="dxa"/>
          </w:tcPr>
          <w:p w:rsidR="007D3AD7" w:rsidRDefault="0071018B" w:rsidP="00932EB7">
            <w:pPr>
              <w:pStyle w:val="TableParagraph"/>
              <w:spacing w:before="95"/>
              <w:ind w:left="626" w:right="242"/>
              <w:jc w:val="left"/>
              <w:rPr>
                <w:sz w:val="20"/>
              </w:rPr>
            </w:pPr>
            <w:r>
              <w:rPr>
                <w:sz w:val="20"/>
              </w:rPr>
              <w:t>имущества</w:t>
            </w:r>
            <w:r>
              <w:rPr>
                <w:spacing w:val="-6"/>
                <w:sz w:val="20"/>
              </w:rPr>
              <w:t xml:space="preserve"> </w:t>
            </w:r>
            <w:r>
              <w:rPr>
                <w:sz w:val="20"/>
              </w:rPr>
              <w:t>учреждения</w:t>
            </w:r>
          </w:p>
        </w:tc>
        <w:tc>
          <w:tcPr>
            <w:tcW w:w="1000" w:type="dxa"/>
          </w:tcPr>
          <w:p w:rsidR="007D3AD7" w:rsidRDefault="007D3AD7" w:rsidP="00932EB7">
            <w:pPr>
              <w:pStyle w:val="TableParagraph"/>
              <w:spacing w:before="0"/>
              <w:ind w:right="242"/>
              <w:jc w:val="left"/>
              <w:rPr>
                <w:sz w:val="18"/>
              </w:rPr>
            </w:pPr>
          </w:p>
        </w:tc>
        <w:tc>
          <w:tcPr>
            <w:tcW w:w="858" w:type="dxa"/>
          </w:tcPr>
          <w:p w:rsidR="007D3AD7" w:rsidRDefault="007D3AD7" w:rsidP="00932EB7">
            <w:pPr>
              <w:pStyle w:val="TableParagraph"/>
              <w:spacing w:before="0"/>
              <w:ind w:right="242"/>
              <w:jc w:val="left"/>
              <w:rPr>
                <w:sz w:val="18"/>
              </w:rPr>
            </w:pPr>
          </w:p>
        </w:tc>
        <w:tc>
          <w:tcPr>
            <w:tcW w:w="567" w:type="dxa"/>
          </w:tcPr>
          <w:p w:rsidR="007D3AD7" w:rsidRDefault="007D3AD7" w:rsidP="00932EB7">
            <w:pPr>
              <w:pStyle w:val="TableParagraph"/>
              <w:spacing w:before="0"/>
              <w:ind w:right="242"/>
              <w:jc w:val="left"/>
              <w:rPr>
                <w:sz w:val="18"/>
              </w:rPr>
            </w:pPr>
          </w:p>
        </w:tc>
        <w:tc>
          <w:tcPr>
            <w:tcW w:w="716" w:type="dxa"/>
          </w:tcPr>
          <w:p w:rsidR="007D3AD7" w:rsidRDefault="007D3AD7" w:rsidP="00932EB7">
            <w:pPr>
              <w:pStyle w:val="TableParagraph"/>
              <w:spacing w:before="0"/>
              <w:ind w:right="242"/>
              <w:jc w:val="left"/>
              <w:rPr>
                <w:sz w:val="18"/>
              </w:rPr>
            </w:pPr>
          </w:p>
        </w:tc>
        <w:tc>
          <w:tcPr>
            <w:tcW w:w="645"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44"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595" w:type="dxa"/>
          </w:tcPr>
          <w:p w:rsidR="007D3AD7" w:rsidRDefault="007D3AD7" w:rsidP="00932EB7">
            <w:pPr>
              <w:pStyle w:val="TableParagraph"/>
              <w:spacing w:before="0"/>
              <w:ind w:right="242"/>
              <w:jc w:val="left"/>
              <w:rPr>
                <w:sz w:val="18"/>
              </w:rPr>
            </w:pPr>
          </w:p>
        </w:tc>
        <w:tc>
          <w:tcPr>
            <w:tcW w:w="3539" w:type="dxa"/>
          </w:tcPr>
          <w:p w:rsidR="007D3AD7" w:rsidRDefault="0071018B" w:rsidP="00932EB7">
            <w:pPr>
              <w:pStyle w:val="TableParagraph"/>
              <w:spacing w:before="97" w:line="237" w:lineRule="auto"/>
              <w:ind w:left="895" w:right="242" w:hanging="674"/>
              <w:jc w:val="left"/>
              <w:rPr>
                <w:sz w:val="20"/>
              </w:rPr>
            </w:pPr>
            <w:r>
              <w:rPr>
                <w:sz w:val="20"/>
              </w:rPr>
              <w:t>Местонахождения</w:t>
            </w:r>
            <w:r>
              <w:rPr>
                <w:spacing w:val="-8"/>
                <w:sz w:val="20"/>
              </w:rPr>
              <w:t xml:space="preserve"> </w:t>
            </w:r>
            <w:r>
              <w:rPr>
                <w:sz w:val="20"/>
              </w:rPr>
              <w:t>объектов</w:t>
            </w:r>
            <w:r>
              <w:rPr>
                <w:spacing w:val="-8"/>
                <w:sz w:val="20"/>
              </w:rPr>
              <w:t xml:space="preserve"> </w:t>
            </w:r>
            <w:r>
              <w:rPr>
                <w:sz w:val="20"/>
              </w:rPr>
              <w:t>(адреса,</w:t>
            </w:r>
            <w:r>
              <w:rPr>
                <w:spacing w:val="-47"/>
                <w:sz w:val="20"/>
              </w:rPr>
              <w:t xml:space="preserve"> </w:t>
            </w:r>
            <w:r>
              <w:rPr>
                <w:sz w:val="20"/>
              </w:rPr>
              <w:t>места</w:t>
            </w:r>
            <w:r>
              <w:rPr>
                <w:spacing w:val="-5"/>
                <w:sz w:val="20"/>
              </w:rPr>
              <w:t xml:space="preserve"> </w:t>
            </w:r>
            <w:r>
              <w:rPr>
                <w:sz w:val="20"/>
              </w:rPr>
              <w:t>хранения),</w:t>
            </w:r>
            <w:r>
              <w:rPr>
                <w:spacing w:val="-2"/>
                <w:sz w:val="20"/>
              </w:rPr>
              <w:t xml:space="preserve"> </w:t>
            </w:r>
            <w:r>
              <w:rPr>
                <w:sz w:val="20"/>
              </w:rPr>
              <w:t>ОЛ</w:t>
            </w:r>
          </w:p>
        </w:tc>
      </w:tr>
      <w:tr w:rsidR="007D3AD7">
        <w:trPr>
          <w:trHeight w:val="1124"/>
        </w:trPr>
        <w:tc>
          <w:tcPr>
            <w:tcW w:w="3249" w:type="dxa"/>
          </w:tcPr>
          <w:p w:rsidR="007D3AD7" w:rsidRDefault="0071018B" w:rsidP="00932EB7">
            <w:pPr>
              <w:pStyle w:val="TableParagraph"/>
              <w:spacing w:before="97" w:line="237" w:lineRule="auto"/>
              <w:ind w:left="158" w:right="242" w:firstLine="177"/>
              <w:jc w:val="left"/>
              <w:rPr>
                <w:sz w:val="20"/>
              </w:rPr>
            </w:pPr>
            <w:r>
              <w:rPr>
                <w:sz w:val="20"/>
              </w:rPr>
              <w:t>Транспортные средства - иное</w:t>
            </w:r>
            <w:r>
              <w:rPr>
                <w:spacing w:val="1"/>
                <w:sz w:val="20"/>
              </w:rPr>
              <w:t xml:space="preserve"> </w:t>
            </w:r>
            <w:r>
              <w:rPr>
                <w:sz w:val="20"/>
              </w:rPr>
              <w:t>движимое</w:t>
            </w:r>
            <w:r>
              <w:rPr>
                <w:spacing w:val="-12"/>
                <w:sz w:val="20"/>
              </w:rPr>
              <w:t xml:space="preserve"> </w:t>
            </w:r>
            <w:r>
              <w:rPr>
                <w:sz w:val="20"/>
              </w:rPr>
              <w:t>имущество</w:t>
            </w:r>
            <w:r>
              <w:rPr>
                <w:spacing w:val="-2"/>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15" w:right="242"/>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5</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221" w:right="242" w:firstLine="2"/>
              <w:rPr>
                <w:sz w:val="20"/>
              </w:rPr>
            </w:pPr>
            <w:r>
              <w:rPr>
                <w:sz w:val="20"/>
              </w:rPr>
              <w:t>Объекты ОС, Инвентарные группы,</w:t>
            </w:r>
            <w:r>
              <w:rPr>
                <w:spacing w:val="-47"/>
                <w:sz w:val="20"/>
              </w:rPr>
              <w:t xml:space="preserve"> </w:t>
            </w:r>
            <w:r>
              <w:rPr>
                <w:sz w:val="20"/>
              </w:rPr>
              <w:t>Инвентарные номера,</w:t>
            </w:r>
            <w:r>
              <w:rPr>
                <w:spacing w:val="1"/>
                <w:sz w:val="20"/>
              </w:rPr>
              <w:t xml:space="preserve"> </w:t>
            </w:r>
            <w:r>
              <w:rPr>
                <w:sz w:val="20"/>
              </w:rPr>
              <w:t>Местонахождения</w:t>
            </w:r>
            <w:r>
              <w:rPr>
                <w:spacing w:val="-8"/>
                <w:sz w:val="20"/>
              </w:rPr>
              <w:t xml:space="preserve"> </w:t>
            </w:r>
            <w:r>
              <w:rPr>
                <w:sz w:val="20"/>
              </w:rPr>
              <w:t>объектов</w:t>
            </w:r>
            <w:r>
              <w:rPr>
                <w:spacing w:val="-8"/>
                <w:sz w:val="20"/>
              </w:rPr>
              <w:t xml:space="preserve"> </w:t>
            </w:r>
            <w:r>
              <w:rPr>
                <w:sz w:val="20"/>
              </w:rPr>
              <w:t>(адреса,</w:t>
            </w:r>
            <w:r>
              <w:rPr>
                <w:spacing w:val="-47"/>
                <w:sz w:val="20"/>
              </w:rPr>
              <w:t xml:space="preserve"> </w:t>
            </w:r>
            <w:r>
              <w:rPr>
                <w:sz w:val="20"/>
              </w:rPr>
              <w:t>места</w:t>
            </w:r>
            <w:r>
              <w:rPr>
                <w:spacing w:val="-5"/>
                <w:sz w:val="20"/>
              </w:rPr>
              <w:t xml:space="preserve"> </w:t>
            </w:r>
            <w:r>
              <w:rPr>
                <w:sz w:val="20"/>
              </w:rPr>
              <w:t>хранения),</w:t>
            </w:r>
            <w:r>
              <w:rPr>
                <w:spacing w:val="-1"/>
                <w:sz w:val="20"/>
              </w:rPr>
              <w:t xml:space="preserve"> </w:t>
            </w:r>
            <w:r>
              <w:rPr>
                <w:sz w:val="20"/>
              </w:rPr>
              <w:t>ОЛ</w:t>
            </w:r>
          </w:p>
        </w:tc>
      </w:tr>
      <w:tr w:rsidR="007D3AD7">
        <w:trPr>
          <w:trHeight w:val="1124"/>
        </w:trPr>
        <w:tc>
          <w:tcPr>
            <w:tcW w:w="3249" w:type="dxa"/>
          </w:tcPr>
          <w:p w:rsidR="007D3AD7" w:rsidRDefault="0071018B" w:rsidP="00932EB7">
            <w:pPr>
              <w:pStyle w:val="TableParagraph"/>
              <w:spacing w:before="97" w:line="237" w:lineRule="auto"/>
              <w:ind w:left="107" w:right="242"/>
              <w:rPr>
                <w:sz w:val="20"/>
              </w:rPr>
            </w:pPr>
            <w:r>
              <w:rPr>
                <w:sz w:val="20"/>
              </w:rPr>
              <w:t>Увеличение</w:t>
            </w:r>
            <w:r>
              <w:rPr>
                <w:spacing w:val="2"/>
                <w:sz w:val="20"/>
              </w:rPr>
              <w:t xml:space="preserve"> </w:t>
            </w:r>
            <w:r>
              <w:rPr>
                <w:sz w:val="20"/>
              </w:rPr>
              <w:t>стоимости</w:t>
            </w:r>
            <w:r>
              <w:rPr>
                <w:spacing w:val="1"/>
                <w:sz w:val="20"/>
              </w:rPr>
              <w:t xml:space="preserve"> </w:t>
            </w:r>
            <w:r>
              <w:rPr>
                <w:sz w:val="20"/>
              </w:rPr>
              <w:t>транспортных</w:t>
            </w:r>
            <w:r>
              <w:rPr>
                <w:spacing w:val="3"/>
                <w:sz w:val="20"/>
              </w:rPr>
              <w:t xml:space="preserve"> </w:t>
            </w:r>
            <w:r>
              <w:rPr>
                <w:sz w:val="20"/>
              </w:rPr>
              <w:t>средств</w:t>
            </w:r>
            <w:r>
              <w:rPr>
                <w:spacing w:val="-5"/>
                <w:sz w:val="20"/>
              </w:rPr>
              <w:t xml:space="preserve"> </w:t>
            </w:r>
            <w:r>
              <w:rPr>
                <w:sz w:val="20"/>
              </w:rPr>
              <w:t>-</w:t>
            </w:r>
            <w:r>
              <w:rPr>
                <w:spacing w:val="2"/>
                <w:sz w:val="20"/>
              </w:rPr>
              <w:t xml:space="preserve"> </w:t>
            </w:r>
            <w:r>
              <w:rPr>
                <w:sz w:val="20"/>
              </w:rPr>
              <w:t>иного</w:t>
            </w:r>
            <w:r>
              <w:rPr>
                <w:spacing w:val="1"/>
                <w:sz w:val="20"/>
              </w:rPr>
              <w:t xml:space="preserve"> </w:t>
            </w:r>
            <w:r>
              <w:rPr>
                <w:sz w:val="20"/>
              </w:rPr>
              <w:t>движимого</w:t>
            </w:r>
            <w:r>
              <w:rPr>
                <w:spacing w:val="-12"/>
                <w:sz w:val="20"/>
              </w:rPr>
              <w:t xml:space="preserve"> </w:t>
            </w:r>
            <w:r>
              <w:rPr>
                <w:sz w:val="20"/>
              </w:rPr>
              <w:t>имущества</w:t>
            </w:r>
            <w:r>
              <w:rPr>
                <w:spacing w:val="-7"/>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15" w:right="242"/>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5</w:t>
            </w:r>
          </w:p>
        </w:tc>
        <w:tc>
          <w:tcPr>
            <w:tcW w:w="737" w:type="dxa"/>
          </w:tcPr>
          <w:p w:rsidR="007D3AD7" w:rsidRDefault="0071018B" w:rsidP="00932EB7">
            <w:pPr>
              <w:pStyle w:val="TableParagraph"/>
              <w:spacing w:before="95"/>
              <w:ind w:left="24" w:right="242"/>
              <w:rPr>
                <w:sz w:val="20"/>
              </w:rPr>
            </w:pPr>
            <w:r>
              <w:rPr>
                <w:w w:val="99"/>
                <w:sz w:val="20"/>
              </w:rPr>
              <w:t>3</w:t>
            </w:r>
          </w:p>
        </w:tc>
        <w:tc>
          <w:tcPr>
            <w:tcW w:w="737" w:type="dxa"/>
          </w:tcPr>
          <w:p w:rsidR="007D3AD7" w:rsidRDefault="0071018B" w:rsidP="00932EB7">
            <w:pPr>
              <w:pStyle w:val="TableParagraph"/>
              <w:spacing w:before="95"/>
              <w:ind w:left="25" w:right="242"/>
              <w:rPr>
                <w:sz w:val="20"/>
              </w:rPr>
            </w:pPr>
            <w:r>
              <w:rPr>
                <w:w w:val="99"/>
                <w:sz w:val="20"/>
              </w:rPr>
              <w:t>1</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221" w:right="242" w:firstLine="2"/>
              <w:rPr>
                <w:sz w:val="20"/>
              </w:rPr>
            </w:pPr>
            <w:r>
              <w:rPr>
                <w:sz w:val="20"/>
              </w:rPr>
              <w:t>Объекты ОС, Инвентарные группы,</w:t>
            </w:r>
            <w:r>
              <w:rPr>
                <w:spacing w:val="-47"/>
                <w:sz w:val="20"/>
              </w:rPr>
              <w:t xml:space="preserve"> </w:t>
            </w:r>
            <w:r>
              <w:rPr>
                <w:sz w:val="20"/>
              </w:rPr>
              <w:t>Инвентарные номера,</w:t>
            </w:r>
            <w:r>
              <w:rPr>
                <w:spacing w:val="1"/>
                <w:sz w:val="20"/>
              </w:rPr>
              <w:t xml:space="preserve"> </w:t>
            </w:r>
            <w:r>
              <w:rPr>
                <w:sz w:val="20"/>
              </w:rPr>
              <w:t>Местонахождения</w:t>
            </w:r>
            <w:r>
              <w:rPr>
                <w:spacing w:val="-8"/>
                <w:sz w:val="20"/>
              </w:rPr>
              <w:t xml:space="preserve"> </w:t>
            </w:r>
            <w:r>
              <w:rPr>
                <w:sz w:val="20"/>
              </w:rPr>
              <w:t>объектов</w:t>
            </w:r>
            <w:r>
              <w:rPr>
                <w:spacing w:val="-8"/>
                <w:sz w:val="20"/>
              </w:rPr>
              <w:t xml:space="preserve"> </w:t>
            </w:r>
            <w:r>
              <w:rPr>
                <w:sz w:val="20"/>
              </w:rPr>
              <w:t>(адреса,</w:t>
            </w:r>
            <w:r>
              <w:rPr>
                <w:spacing w:val="-47"/>
                <w:sz w:val="20"/>
              </w:rPr>
              <w:t xml:space="preserve"> </w:t>
            </w:r>
            <w:r>
              <w:rPr>
                <w:sz w:val="20"/>
              </w:rPr>
              <w:t>места</w:t>
            </w:r>
            <w:r>
              <w:rPr>
                <w:spacing w:val="-5"/>
                <w:sz w:val="20"/>
              </w:rPr>
              <w:t xml:space="preserve"> </w:t>
            </w:r>
            <w:r>
              <w:rPr>
                <w:sz w:val="20"/>
              </w:rPr>
              <w:t>хранения),</w:t>
            </w:r>
            <w:r>
              <w:rPr>
                <w:spacing w:val="-1"/>
                <w:sz w:val="20"/>
              </w:rPr>
              <w:t xml:space="preserve"> </w:t>
            </w:r>
            <w:r>
              <w:rPr>
                <w:sz w:val="20"/>
              </w:rPr>
              <w:t>ОЛ</w:t>
            </w:r>
          </w:p>
        </w:tc>
      </w:tr>
      <w:tr w:rsidR="007D3AD7">
        <w:trPr>
          <w:trHeight w:val="1117"/>
        </w:trPr>
        <w:tc>
          <w:tcPr>
            <w:tcW w:w="3249" w:type="dxa"/>
          </w:tcPr>
          <w:p w:rsidR="007D3AD7" w:rsidRDefault="0071018B" w:rsidP="00932EB7">
            <w:pPr>
              <w:pStyle w:val="TableParagraph"/>
              <w:spacing w:before="88"/>
              <w:ind w:left="122" w:right="242" w:firstLine="8"/>
              <w:rPr>
                <w:sz w:val="20"/>
              </w:rPr>
            </w:pPr>
            <w:r>
              <w:rPr>
                <w:sz w:val="20"/>
              </w:rPr>
              <w:t>Уменьшение</w:t>
            </w:r>
            <w:r>
              <w:rPr>
                <w:spacing w:val="2"/>
                <w:sz w:val="20"/>
              </w:rPr>
              <w:t xml:space="preserve"> </w:t>
            </w:r>
            <w:r>
              <w:rPr>
                <w:sz w:val="20"/>
              </w:rPr>
              <w:t>стоимости</w:t>
            </w:r>
            <w:r>
              <w:rPr>
                <w:spacing w:val="1"/>
                <w:sz w:val="20"/>
              </w:rPr>
              <w:t xml:space="preserve"> </w:t>
            </w:r>
            <w:r>
              <w:rPr>
                <w:sz w:val="20"/>
              </w:rPr>
              <w:t>транспортных</w:t>
            </w:r>
            <w:r>
              <w:rPr>
                <w:spacing w:val="3"/>
                <w:sz w:val="20"/>
              </w:rPr>
              <w:t xml:space="preserve"> </w:t>
            </w:r>
            <w:r>
              <w:rPr>
                <w:sz w:val="20"/>
              </w:rPr>
              <w:t>средств</w:t>
            </w:r>
            <w:r>
              <w:rPr>
                <w:spacing w:val="-5"/>
                <w:sz w:val="20"/>
              </w:rPr>
              <w:t xml:space="preserve"> </w:t>
            </w:r>
            <w:r>
              <w:rPr>
                <w:sz w:val="20"/>
              </w:rPr>
              <w:t>-</w:t>
            </w:r>
            <w:r>
              <w:rPr>
                <w:spacing w:val="2"/>
                <w:sz w:val="20"/>
              </w:rPr>
              <w:t xml:space="preserve"> </w:t>
            </w:r>
            <w:r>
              <w:rPr>
                <w:sz w:val="20"/>
              </w:rPr>
              <w:t>иного</w:t>
            </w:r>
            <w:r>
              <w:rPr>
                <w:spacing w:val="1"/>
                <w:sz w:val="20"/>
              </w:rPr>
              <w:t xml:space="preserve"> </w:t>
            </w:r>
            <w:r>
              <w:rPr>
                <w:sz w:val="20"/>
              </w:rPr>
              <w:t>движимого</w:t>
            </w:r>
            <w:r>
              <w:rPr>
                <w:spacing w:val="-12"/>
                <w:sz w:val="20"/>
              </w:rPr>
              <w:t xml:space="preserve"> </w:t>
            </w:r>
            <w:r>
              <w:rPr>
                <w:sz w:val="20"/>
              </w:rPr>
              <w:t>имущества</w:t>
            </w:r>
            <w:r>
              <w:rPr>
                <w:spacing w:val="-7"/>
                <w:sz w:val="20"/>
              </w:rPr>
              <w:t xml:space="preserve"> </w:t>
            </w:r>
            <w:r>
              <w:rPr>
                <w:sz w:val="20"/>
              </w:rPr>
              <w:t>учреждения</w:t>
            </w:r>
          </w:p>
        </w:tc>
        <w:tc>
          <w:tcPr>
            <w:tcW w:w="1000" w:type="dxa"/>
          </w:tcPr>
          <w:p w:rsidR="007D3AD7" w:rsidRDefault="0071018B" w:rsidP="00932EB7">
            <w:pPr>
              <w:pStyle w:val="TableParagraph"/>
              <w:spacing w:before="88"/>
              <w:ind w:left="263" w:right="242"/>
              <w:rPr>
                <w:sz w:val="20"/>
              </w:rPr>
            </w:pPr>
            <w:r>
              <w:rPr>
                <w:sz w:val="20"/>
              </w:rPr>
              <w:t>Р/ПР</w:t>
            </w:r>
          </w:p>
        </w:tc>
        <w:tc>
          <w:tcPr>
            <w:tcW w:w="858"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15" w:right="242"/>
              <w:rPr>
                <w:sz w:val="20"/>
              </w:rPr>
            </w:pPr>
            <w:r>
              <w:rPr>
                <w:sz w:val="20"/>
              </w:rPr>
              <w:t>КВР</w:t>
            </w:r>
          </w:p>
        </w:tc>
        <w:tc>
          <w:tcPr>
            <w:tcW w:w="716"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1</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1</w:t>
            </w:r>
          </w:p>
        </w:tc>
        <w:tc>
          <w:tcPr>
            <w:tcW w:w="730" w:type="dxa"/>
          </w:tcPr>
          <w:p w:rsidR="007D3AD7" w:rsidRDefault="0071018B" w:rsidP="00932EB7">
            <w:pPr>
              <w:pStyle w:val="TableParagraph"/>
              <w:spacing w:before="88"/>
              <w:ind w:left="14" w:right="242"/>
              <w:rPr>
                <w:sz w:val="20"/>
              </w:rPr>
            </w:pPr>
            <w:r>
              <w:rPr>
                <w:w w:val="99"/>
                <w:sz w:val="20"/>
              </w:rPr>
              <w:t>3</w:t>
            </w:r>
          </w:p>
        </w:tc>
        <w:tc>
          <w:tcPr>
            <w:tcW w:w="737" w:type="dxa"/>
          </w:tcPr>
          <w:p w:rsidR="007D3AD7" w:rsidRDefault="0071018B" w:rsidP="00932EB7">
            <w:pPr>
              <w:pStyle w:val="TableParagraph"/>
              <w:spacing w:before="88"/>
              <w:ind w:left="22" w:right="242"/>
              <w:rPr>
                <w:sz w:val="20"/>
              </w:rPr>
            </w:pPr>
            <w:r>
              <w:rPr>
                <w:w w:val="99"/>
                <w:sz w:val="20"/>
              </w:rPr>
              <w:t>5</w:t>
            </w:r>
          </w:p>
        </w:tc>
        <w:tc>
          <w:tcPr>
            <w:tcW w:w="737" w:type="dxa"/>
          </w:tcPr>
          <w:p w:rsidR="007D3AD7" w:rsidRDefault="0071018B" w:rsidP="00932EB7">
            <w:pPr>
              <w:pStyle w:val="TableParagraph"/>
              <w:spacing w:before="88"/>
              <w:ind w:left="24" w:right="242"/>
              <w:rPr>
                <w:sz w:val="20"/>
              </w:rPr>
            </w:pPr>
            <w:r>
              <w:rPr>
                <w:w w:val="99"/>
                <w:sz w:val="20"/>
              </w:rPr>
              <w:t>4</w:t>
            </w:r>
          </w:p>
        </w:tc>
        <w:tc>
          <w:tcPr>
            <w:tcW w:w="737" w:type="dxa"/>
          </w:tcPr>
          <w:p w:rsidR="007D3AD7" w:rsidRDefault="0071018B" w:rsidP="00932EB7">
            <w:pPr>
              <w:pStyle w:val="TableParagraph"/>
              <w:spacing w:before="88"/>
              <w:ind w:left="25" w:right="242"/>
              <w:rPr>
                <w:sz w:val="20"/>
              </w:rPr>
            </w:pPr>
            <w:r>
              <w:rPr>
                <w:w w:val="99"/>
                <w:sz w:val="20"/>
              </w:rPr>
              <w:t>1</w:t>
            </w:r>
          </w:p>
        </w:tc>
        <w:tc>
          <w:tcPr>
            <w:tcW w:w="595" w:type="dxa"/>
          </w:tcPr>
          <w:p w:rsidR="007D3AD7" w:rsidRDefault="0071018B" w:rsidP="00932EB7">
            <w:pPr>
              <w:pStyle w:val="TableParagraph"/>
              <w:spacing w:before="88"/>
              <w:ind w:left="27" w:right="242"/>
              <w:rPr>
                <w:sz w:val="20"/>
              </w:rPr>
            </w:pPr>
            <w:r>
              <w:rPr>
                <w:w w:val="99"/>
                <w:sz w:val="20"/>
              </w:rPr>
              <w:t>0</w:t>
            </w:r>
          </w:p>
        </w:tc>
        <w:tc>
          <w:tcPr>
            <w:tcW w:w="3539" w:type="dxa"/>
          </w:tcPr>
          <w:p w:rsidR="007D3AD7" w:rsidRDefault="0071018B" w:rsidP="00932EB7">
            <w:pPr>
              <w:pStyle w:val="TableParagraph"/>
              <w:spacing w:before="88" w:line="242" w:lineRule="auto"/>
              <w:ind w:left="221" w:right="242" w:firstLine="2"/>
              <w:rPr>
                <w:sz w:val="20"/>
              </w:rPr>
            </w:pPr>
            <w:r>
              <w:rPr>
                <w:sz w:val="20"/>
              </w:rPr>
              <w:t>Объекты ОС, Инвентарные группы,</w:t>
            </w:r>
            <w:r>
              <w:rPr>
                <w:spacing w:val="-47"/>
                <w:sz w:val="20"/>
              </w:rPr>
              <w:t xml:space="preserve"> </w:t>
            </w:r>
            <w:r>
              <w:rPr>
                <w:sz w:val="20"/>
              </w:rPr>
              <w:t>Инвентарные номера,</w:t>
            </w:r>
            <w:r>
              <w:rPr>
                <w:spacing w:val="1"/>
                <w:sz w:val="20"/>
              </w:rPr>
              <w:t xml:space="preserve"> </w:t>
            </w:r>
            <w:r>
              <w:rPr>
                <w:sz w:val="20"/>
              </w:rPr>
              <w:t>Местонахождения</w:t>
            </w:r>
            <w:r>
              <w:rPr>
                <w:spacing w:val="-8"/>
                <w:sz w:val="20"/>
              </w:rPr>
              <w:t xml:space="preserve"> </w:t>
            </w:r>
            <w:r>
              <w:rPr>
                <w:sz w:val="20"/>
              </w:rPr>
              <w:t>объектов</w:t>
            </w:r>
            <w:r>
              <w:rPr>
                <w:spacing w:val="-8"/>
                <w:sz w:val="20"/>
              </w:rPr>
              <w:t xml:space="preserve"> </w:t>
            </w:r>
            <w:r>
              <w:rPr>
                <w:sz w:val="20"/>
              </w:rPr>
              <w:t>(адреса,</w:t>
            </w:r>
            <w:r>
              <w:rPr>
                <w:spacing w:val="-47"/>
                <w:sz w:val="20"/>
              </w:rPr>
              <w:t xml:space="preserve"> </w:t>
            </w:r>
            <w:r>
              <w:rPr>
                <w:sz w:val="20"/>
              </w:rPr>
              <w:t>места</w:t>
            </w:r>
            <w:r>
              <w:rPr>
                <w:spacing w:val="-5"/>
                <w:sz w:val="20"/>
              </w:rPr>
              <w:t xml:space="preserve"> </w:t>
            </w:r>
            <w:r>
              <w:rPr>
                <w:sz w:val="20"/>
              </w:rPr>
              <w:t>хранения),</w:t>
            </w:r>
            <w:r>
              <w:rPr>
                <w:spacing w:val="-1"/>
                <w:sz w:val="20"/>
              </w:rPr>
              <w:t xml:space="preserve"> </w:t>
            </w:r>
            <w:r>
              <w:rPr>
                <w:sz w:val="20"/>
              </w:rPr>
              <w:t>ОЛ</w:t>
            </w:r>
          </w:p>
        </w:tc>
      </w:tr>
      <w:tr w:rsidR="007D3AD7">
        <w:trPr>
          <w:trHeight w:val="1124"/>
        </w:trPr>
        <w:tc>
          <w:tcPr>
            <w:tcW w:w="3249" w:type="dxa"/>
          </w:tcPr>
          <w:p w:rsidR="007D3AD7" w:rsidRDefault="0071018B" w:rsidP="00932EB7">
            <w:pPr>
              <w:pStyle w:val="TableParagraph"/>
              <w:spacing w:before="95"/>
              <w:ind w:left="243" w:right="242" w:firstLine="4"/>
              <w:rPr>
                <w:sz w:val="20"/>
              </w:rPr>
            </w:pPr>
            <w:r>
              <w:rPr>
                <w:sz w:val="20"/>
              </w:rPr>
              <w:t>Инвентарь производственный и</w:t>
            </w:r>
            <w:r>
              <w:rPr>
                <w:spacing w:val="-47"/>
                <w:sz w:val="20"/>
              </w:rPr>
              <w:t xml:space="preserve"> </w:t>
            </w:r>
            <w:r>
              <w:rPr>
                <w:sz w:val="20"/>
              </w:rPr>
              <w:t>хозяйственный -</w:t>
            </w:r>
            <w:r>
              <w:rPr>
                <w:spacing w:val="-7"/>
                <w:sz w:val="20"/>
              </w:rPr>
              <w:t xml:space="preserve"> </w:t>
            </w:r>
            <w:r>
              <w:rPr>
                <w:sz w:val="20"/>
              </w:rPr>
              <w:t>иное</w:t>
            </w:r>
            <w:r>
              <w:rPr>
                <w:spacing w:val="-8"/>
                <w:sz w:val="20"/>
              </w:rPr>
              <w:t xml:space="preserve"> </w:t>
            </w:r>
            <w:r>
              <w:rPr>
                <w:sz w:val="20"/>
              </w:rPr>
              <w:t>движимое</w:t>
            </w:r>
            <w:r>
              <w:rPr>
                <w:spacing w:val="-47"/>
                <w:sz w:val="20"/>
              </w:rPr>
              <w:t xml:space="preserve"> </w:t>
            </w:r>
            <w:r>
              <w:rPr>
                <w:sz w:val="20"/>
              </w:rPr>
              <w:t>имущество</w:t>
            </w:r>
            <w:r>
              <w:rPr>
                <w:spacing w:val="4"/>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15" w:right="242"/>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line="242" w:lineRule="auto"/>
              <w:ind w:left="221" w:right="242" w:firstLine="2"/>
              <w:rPr>
                <w:sz w:val="20"/>
              </w:rPr>
            </w:pPr>
            <w:r>
              <w:rPr>
                <w:sz w:val="20"/>
              </w:rPr>
              <w:t>Объекты ОС, Инвентарные группы,</w:t>
            </w:r>
            <w:r>
              <w:rPr>
                <w:spacing w:val="-47"/>
                <w:sz w:val="20"/>
              </w:rPr>
              <w:t xml:space="preserve"> </w:t>
            </w:r>
            <w:r>
              <w:rPr>
                <w:sz w:val="20"/>
              </w:rPr>
              <w:t>Инвентарные номера,</w:t>
            </w:r>
            <w:r>
              <w:rPr>
                <w:spacing w:val="1"/>
                <w:sz w:val="20"/>
              </w:rPr>
              <w:t xml:space="preserve"> </w:t>
            </w:r>
            <w:r>
              <w:rPr>
                <w:sz w:val="20"/>
              </w:rPr>
              <w:t>Местонахождения</w:t>
            </w:r>
            <w:r>
              <w:rPr>
                <w:spacing w:val="-8"/>
                <w:sz w:val="20"/>
              </w:rPr>
              <w:t xml:space="preserve"> </w:t>
            </w:r>
            <w:r>
              <w:rPr>
                <w:sz w:val="20"/>
              </w:rPr>
              <w:t>объектов</w:t>
            </w:r>
            <w:r>
              <w:rPr>
                <w:spacing w:val="-8"/>
                <w:sz w:val="20"/>
              </w:rPr>
              <w:t xml:space="preserve"> </w:t>
            </w:r>
            <w:r>
              <w:rPr>
                <w:sz w:val="20"/>
              </w:rPr>
              <w:t>(адреса,</w:t>
            </w:r>
            <w:r>
              <w:rPr>
                <w:spacing w:val="-47"/>
                <w:sz w:val="20"/>
              </w:rPr>
              <w:t xml:space="preserve"> </w:t>
            </w:r>
            <w:r>
              <w:rPr>
                <w:sz w:val="20"/>
              </w:rPr>
              <w:t>места</w:t>
            </w:r>
            <w:r>
              <w:rPr>
                <w:spacing w:val="-5"/>
                <w:sz w:val="20"/>
              </w:rPr>
              <w:t xml:space="preserve"> </w:t>
            </w:r>
            <w:r>
              <w:rPr>
                <w:sz w:val="20"/>
              </w:rPr>
              <w:t>хранения),</w:t>
            </w:r>
            <w:r>
              <w:rPr>
                <w:spacing w:val="-1"/>
                <w:sz w:val="20"/>
              </w:rPr>
              <w:t xml:space="preserve"> </w:t>
            </w:r>
            <w:r>
              <w:rPr>
                <w:sz w:val="20"/>
              </w:rPr>
              <w:t>ОЛ</w:t>
            </w:r>
          </w:p>
        </w:tc>
      </w:tr>
      <w:tr w:rsidR="007D3AD7">
        <w:trPr>
          <w:trHeight w:val="1125"/>
        </w:trPr>
        <w:tc>
          <w:tcPr>
            <w:tcW w:w="3249" w:type="dxa"/>
          </w:tcPr>
          <w:p w:rsidR="007D3AD7" w:rsidRDefault="0071018B" w:rsidP="00932EB7">
            <w:pPr>
              <w:pStyle w:val="TableParagraph"/>
              <w:spacing w:before="95"/>
              <w:ind w:left="129" w:right="242" w:hanging="8"/>
              <w:rPr>
                <w:sz w:val="20"/>
              </w:rPr>
            </w:pPr>
            <w:r>
              <w:rPr>
                <w:sz w:val="20"/>
              </w:rPr>
              <w:t>Увеличение стоимости инвентаря</w:t>
            </w:r>
            <w:r>
              <w:rPr>
                <w:spacing w:val="1"/>
                <w:sz w:val="20"/>
              </w:rPr>
              <w:t xml:space="preserve"> </w:t>
            </w:r>
            <w:r>
              <w:rPr>
                <w:sz w:val="20"/>
              </w:rPr>
              <w:t>производственного и</w:t>
            </w:r>
            <w:r>
              <w:rPr>
                <w:spacing w:val="1"/>
                <w:sz w:val="20"/>
              </w:rPr>
              <w:t xml:space="preserve"> </w:t>
            </w:r>
            <w:r>
              <w:rPr>
                <w:sz w:val="20"/>
              </w:rPr>
              <w:t>хозяйственного</w:t>
            </w:r>
            <w:r>
              <w:rPr>
                <w:spacing w:val="-8"/>
                <w:sz w:val="20"/>
              </w:rPr>
              <w:t xml:space="preserve"> </w:t>
            </w:r>
            <w:r>
              <w:rPr>
                <w:sz w:val="20"/>
              </w:rPr>
              <w:t>-</w:t>
            </w:r>
            <w:r>
              <w:rPr>
                <w:spacing w:val="-2"/>
                <w:sz w:val="20"/>
              </w:rPr>
              <w:t xml:space="preserve"> </w:t>
            </w:r>
            <w:r>
              <w:rPr>
                <w:sz w:val="20"/>
              </w:rPr>
              <w:t>иного</w:t>
            </w:r>
            <w:r>
              <w:rPr>
                <w:spacing w:val="-1"/>
                <w:sz w:val="20"/>
              </w:rPr>
              <w:t xml:space="preserve"> </w:t>
            </w:r>
            <w:r>
              <w:rPr>
                <w:sz w:val="20"/>
              </w:rPr>
              <w:t>движимого</w:t>
            </w:r>
            <w:r>
              <w:rPr>
                <w:spacing w:val="-47"/>
                <w:sz w:val="20"/>
              </w:rPr>
              <w:t xml:space="preserve"> </w:t>
            </w:r>
            <w:r>
              <w:rPr>
                <w:sz w:val="20"/>
              </w:rPr>
              <w:t>имущества</w:t>
            </w:r>
            <w:r>
              <w:rPr>
                <w:spacing w:val="2"/>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15" w:right="242"/>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3</w:t>
            </w:r>
          </w:p>
        </w:tc>
        <w:tc>
          <w:tcPr>
            <w:tcW w:w="737" w:type="dxa"/>
          </w:tcPr>
          <w:p w:rsidR="007D3AD7" w:rsidRDefault="0071018B" w:rsidP="00932EB7">
            <w:pPr>
              <w:pStyle w:val="TableParagraph"/>
              <w:spacing w:before="95"/>
              <w:ind w:left="25" w:right="242"/>
              <w:rPr>
                <w:sz w:val="20"/>
              </w:rPr>
            </w:pPr>
            <w:r>
              <w:rPr>
                <w:w w:val="99"/>
                <w:sz w:val="20"/>
              </w:rPr>
              <w:t>1</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221" w:right="242" w:firstLine="2"/>
              <w:rPr>
                <w:sz w:val="20"/>
              </w:rPr>
            </w:pPr>
            <w:r>
              <w:rPr>
                <w:sz w:val="20"/>
              </w:rPr>
              <w:t>Объекты ОС, Инвентарные группы,</w:t>
            </w:r>
            <w:r>
              <w:rPr>
                <w:spacing w:val="-47"/>
                <w:sz w:val="20"/>
              </w:rPr>
              <w:t xml:space="preserve"> </w:t>
            </w:r>
            <w:r>
              <w:rPr>
                <w:sz w:val="20"/>
              </w:rPr>
              <w:t>Инвентарные номера,</w:t>
            </w:r>
            <w:r>
              <w:rPr>
                <w:spacing w:val="1"/>
                <w:sz w:val="20"/>
              </w:rPr>
              <w:t xml:space="preserve"> </w:t>
            </w:r>
            <w:r>
              <w:rPr>
                <w:sz w:val="20"/>
              </w:rPr>
              <w:t>Местонахождения</w:t>
            </w:r>
            <w:r>
              <w:rPr>
                <w:spacing w:val="-8"/>
                <w:sz w:val="20"/>
              </w:rPr>
              <w:t xml:space="preserve"> </w:t>
            </w:r>
            <w:r>
              <w:rPr>
                <w:sz w:val="20"/>
              </w:rPr>
              <w:t>объектов</w:t>
            </w:r>
            <w:r>
              <w:rPr>
                <w:spacing w:val="-8"/>
                <w:sz w:val="20"/>
              </w:rPr>
              <w:t xml:space="preserve"> </w:t>
            </w:r>
            <w:r>
              <w:rPr>
                <w:sz w:val="20"/>
              </w:rPr>
              <w:t>(адреса,</w:t>
            </w:r>
            <w:r>
              <w:rPr>
                <w:spacing w:val="-47"/>
                <w:sz w:val="20"/>
              </w:rPr>
              <w:t xml:space="preserve"> </w:t>
            </w:r>
            <w:r>
              <w:rPr>
                <w:sz w:val="20"/>
              </w:rPr>
              <w:t>места</w:t>
            </w:r>
            <w:r>
              <w:rPr>
                <w:spacing w:val="-5"/>
                <w:sz w:val="20"/>
              </w:rPr>
              <w:t xml:space="preserve"> </w:t>
            </w:r>
            <w:r>
              <w:rPr>
                <w:sz w:val="20"/>
              </w:rPr>
              <w:t>хранения),</w:t>
            </w:r>
            <w:r>
              <w:rPr>
                <w:spacing w:val="-1"/>
                <w:sz w:val="20"/>
              </w:rPr>
              <w:t xml:space="preserve"> </w:t>
            </w:r>
            <w:r>
              <w:rPr>
                <w:sz w:val="20"/>
              </w:rPr>
              <w:t>ОЛ</w:t>
            </w:r>
          </w:p>
        </w:tc>
      </w:tr>
      <w:tr w:rsidR="007D3AD7">
        <w:trPr>
          <w:trHeight w:val="1124"/>
        </w:trPr>
        <w:tc>
          <w:tcPr>
            <w:tcW w:w="3249" w:type="dxa"/>
          </w:tcPr>
          <w:p w:rsidR="007D3AD7" w:rsidRDefault="0071018B" w:rsidP="00932EB7">
            <w:pPr>
              <w:pStyle w:val="TableParagraph"/>
              <w:spacing w:before="95"/>
              <w:ind w:left="115" w:right="242"/>
              <w:rPr>
                <w:sz w:val="20"/>
              </w:rPr>
            </w:pPr>
            <w:r>
              <w:rPr>
                <w:sz w:val="20"/>
              </w:rPr>
              <w:t>Уменьшение стоимости инвентаря</w:t>
            </w:r>
            <w:r>
              <w:rPr>
                <w:spacing w:val="-47"/>
                <w:sz w:val="20"/>
              </w:rPr>
              <w:t xml:space="preserve"> </w:t>
            </w:r>
            <w:r>
              <w:rPr>
                <w:sz w:val="20"/>
              </w:rPr>
              <w:t>производственного и</w:t>
            </w:r>
            <w:r>
              <w:rPr>
                <w:spacing w:val="1"/>
                <w:sz w:val="20"/>
              </w:rPr>
              <w:t xml:space="preserve"> </w:t>
            </w:r>
            <w:r>
              <w:rPr>
                <w:sz w:val="20"/>
              </w:rPr>
              <w:t>хозяйственного</w:t>
            </w:r>
            <w:r>
              <w:rPr>
                <w:spacing w:val="-8"/>
                <w:sz w:val="20"/>
              </w:rPr>
              <w:t xml:space="preserve"> </w:t>
            </w:r>
            <w:r>
              <w:rPr>
                <w:sz w:val="20"/>
              </w:rPr>
              <w:t>-</w:t>
            </w:r>
            <w:r>
              <w:rPr>
                <w:spacing w:val="-2"/>
                <w:sz w:val="20"/>
              </w:rPr>
              <w:t xml:space="preserve"> </w:t>
            </w:r>
            <w:r>
              <w:rPr>
                <w:sz w:val="20"/>
              </w:rPr>
              <w:t>иного</w:t>
            </w:r>
            <w:r>
              <w:rPr>
                <w:spacing w:val="-1"/>
                <w:sz w:val="20"/>
              </w:rPr>
              <w:t xml:space="preserve"> </w:t>
            </w:r>
            <w:r>
              <w:rPr>
                <w:sz w:val="20"/>
              </w:rPr>
              <w:t>движимого</w:t>
            </w:r>
            <w:r>
              <w:rPr>
                <w:spacing w:val="-47"/>
                <w:sz w:val="20"/>
              </w:rPr>
              <w:t xml:space="preserve"> </w:t>
            </w:r>
            <w:r>
              <w:rPr>
                <w:sz w:val="20"/>
              </w:rPr>
              <w:t>имущества</w:t>
            </w:r>
            <w:r>
              <w:rPr>
                <w:spacing w:val="2"/>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15" w:right="242"/>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1</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221" w:right="242" w:firstLine="2"/>
              <w:rPr>
                <w:sz w:val="20"/>
              </w:rPr>
            </w:pPr>
            <w:r>
              <w:rPr>
                <w:sz w:val="20"/>
              </w:rPr>
              <w:t>Объекты ОС, Инвентарные группы,</w:t>
            </w:r>
            <w:r>
              <w:rPr>
                <w:spacing w:val="-47"/>
                <w:sz w:val="20"/>
              </w:rPr>
              <w:t xml:space="preserve"> </w:t>
            </w:r>
            <w:r>
              <w:rPr>
                <w:sz w:val="20"/>
              </w:rPr>
              <w:t>Инвентарные номера,</w:t>
            </w:r>
            <w:r>
              <w:rPr>
                <w:spacing w:val="1"/>
                <w:sz w:val="20"/>
              </w:rPr>
              <w:t xml:space="preserve"> </w:t>
            </w:r>
            <w:r>
              <w:rPr>
                <w:sz w:val="20"/>
              </w:rPr>
              <w:t>Местонахождения</w:t>
            </w:r>
            <w:r>
              <w:rPr>
                <w:spacing w:val="-8"/>
                <w:sz w:val="20"/>
              </w:rPr>
              <w:t xml:space="preserve"> </w:t>
            </w:r>
            <w:r>
              <w:rPr>
                <w:sz w:val="20"/>
              </w:rPr>
              <w:t>объектов</w:t>
            </w:r>
            <w:r>
              <w:rPr>
                <w:spacing w:val="-8"/>
                <w:sz w:val="20"/>
              </w:rPr>
              <w:t xml:space="preserve"> </w:t>
            </w:r>
            <w:r>
              <w:rPr>
                <w:sz w:val="20"/>
              </w:rPr>
              <w:t>(адреса,</w:t>
            </w:r>
            <w:r>
              <w:rPr>
                <w:spacing w:val="-47"/>
                <w:sz w:val="20"/>
              </w:rPr>
              <w:t xml:space="preserve"> </w:t>
            </w:r>
            <w:r>
              <w:rPr>
                <w:sz w:val="20"/>
              </w:rPr>
              <w:t>места</w:t>
            </w:r>
            <w:r>
              <w:rPr>
                <w:spacing w:val="-5"/>
                <w:sz w:val="20"/>
              </w:rPr>
              <w:t xml:space="preserve"> </w:t>
            </w:r>
            <w:r>
              <w:rPr>
                <w:sz w:val="20"/>
              </w:rPr>
              <w:t>хранения),</w:t>
            </w:r>
            <w:r>
              <w:rPr>
                <w:spacing w:val="-1"/>
                <w:sz w:val="20"/>
              </w:rPr>
              <w:t xml:space="preserve"> </w:t>
            </w:r>
            <w:r>
              <w:rPr>
                <w:sz w:val="20"/>
              </w:rPr>
              <w:t>ОЛ</w:t>
            </w:r>
          </w:p>
        </w:tc>
      </w:tr>
      <w:tr w:rsidR="007D3AD7">
        <w:trPr>
          <w:trHeight w:val="1124"/>
        </w:trPr>
        <w:tc>
          <w:tcPr>
            <w:tcW w:w="3249" w:type="dxa"/>
          </w:tcPr>
          <w:p w:rsidR="007D3AD7" w:rsidRDefault="0071018B" w:rsidP="00932EB7">
            <w:pPr>
              <w:pStyle w:val="TableParagraph"/>
              <w:spacing w:before="97" w:line="237" w:lineRule="auto"/>
              <w:ind w:left="158" w:right="242" w:firstLine="170"/>
              <w:jc w:val="left"/>
              <w:rPr>
                <w:sz w:val="20"/>
              </w:rPr>
            </w:pPr>
            <w:r>
              <w:rPr>
                <w:sz w:val="20"/>
              </w:rPr>
              <w:t>Биологические ресурсы - иное</w:t>
            </w:r>
            <w:r>
              <w:rPr>
                <w:spacing w:val="1"/>
                <w:sz w:val="20"/>
              </w:rPr>
              <w:t xml:space="preserve"> </w:t>
            </w:r>
            <w:r>
              <w:rPr>
                <w:sz w:val="20"/>
              </w:rPr>
              <w:t>движимое</w:t>
            </w:r>
            <w:r>
              <w:rPr>
                <w:spacing w:val="-12"/>
                <w:sz w:val="20"/>
              </w:rPr>
              <w:t xml:space="preserve"> </w:t>
            </w:r>
            <w:r>
              <w:rPr>
                <w:sz w:val="20"/>
              </w:rPr>
              <w:t>имущество</w:t>
            </w:r>
            <w:r>
              <w:rPr>
                <w:spacing w:val="-2"/>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15" w:right="242"/>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7</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221" w:right="242" w:firstLine="2"/>
              <w:rPr>
                <w:sz w:val="20"/>
              </w:rPr>
            </w:pPr>
            <w:r>
              <w:rPr>
                <w:sz w:val="20"/>
              </w:rPr>
              <w:t>Объекты ОС, Инвентарные группы,</w:t>
            </w:r>
            <w:r>
              <w:rPr>
                <w:spacing w:val="-47"/>
                <w:sz w:val="20"/>
              </w:rPr>
              <w:t xml:space="preserve"> </w:t>
            </w:r>
            <w:r>
              <w:rPr>
                <w:sz w:val="20"/>
              </w:rPr>
              <w:t>Инвентарные номера,</w:t>
            </w:r>
            <w:r>
              <w:rPr>
                <w:spacing w:val="1"/>
                <w:sz w:val="20"/>
              </w:rPr>
              <w:t xml:space="preserve"> </w:t>
            </w:r>
            <w:r>
              <w:rPr>
                <w:sz w:val="20"/>
              </w:rPr>
              <w:t>Местонахождения</w:t>
            </w:r>
            <w:r>
              <w:rPr>
                <w:spacing w:val="-8"/>
                <w:sz w:val="20"/>
              </w:rPr>
              <w:t xml:space="preserve"> </w:t>
            </w:r>
            <w:r>
              <w:rPr>
                <w:sz w:val="20"/>
              </w:rPr>
              <w:t>объектов</w:t>
            </w:r>
            <w:r>
              <w:rPr>
                <w:spacing w:val="-8"/>
                <w:sz w:val="20"/>
              </w:rPr>
              <w:t xml:space="preserve"> </w:t>
            </w:r>
            <w:r>
              <w:rPr>
                <w:sz w:val="20"/>
              </w:rPr>
              <w:t>(адреса,</w:t>
            </w:r>
            <w:r>
              <w:rPr>
                <w:spacing w:val="-47"/>
                <w:sz w:val="20"/>
              </w:rPr>
              <w:t xml:space="preserve"> </w:t>
            </w:r>
            <w:r>
              <w:rPr>
                <w:sz w:val="20"/>
              </w:rPr>
              <w:t>места</w:t>
            </w:r>
            <w:r>
              <w:rPr>
                <w:spacing w:val="-5"/>
                <w:sz w:val="20"/>
              </w:rPr>
              <w:t xml:space="preserve"> </w:t>
            </w:r>
            <w:r>
              <w:rPr>
                <w:sz w:val="20"/>
              </w:rPr>
              <w:t>хранения),</w:t>
            </w:r>
            <w:r>
              <w:rPr>
                <w:spacing w:val="-1"/>
                <w:sz w:val="20"/>
              </w:rPr>
              <w:t xml:space="preserve"> </w:t>
            </w:r>
            <w:r>
              <w:rPr>
                <w:sz w:val="20"/>
              </w:rPr>
              <w:t>ОЛ</w:t>
            </w:r>
          </w:p>
        </w:tc>
      </w:tr>
      <w:tr w:rsidR="007D3AD7">
        <w:trPr>
          <w:trHeight w:val="1124"/>
        </w:trPr>
        <w:tc>
          <w:tcPr>
            <w:tcW w:w="3249" w:type="dxa"/>
          </w:tcPr>
          <w:p w:rsidR="007D3AD7" w:rsidRDefault="0071018B" w:rsidP="00932EB7">
            <w:pPr>
              <w:pStyle w:val="TableParagraph"/>
              <w:spacing w:before="97" w:line="237" w:lineRule="auto"/>
              <w:ind w:left="107" w:right="242"/>
              <w:rPr>
                <w:sz w:val="20"/>
              </w:rPr>
            </w:pPr>
            <w:r>
              <w:rPr>
                <w:sz w:val="20"/>
              </w:rPr>
              <w:t>Увеличение</w:t>
            </w:r>
            <w:r>
              <w:rPr>
                <w:spacing w:val="2"/>
                <w:sz w:val="20"/>
              </w:rPr>
              <w:t xml:space="preserve"> </w:t>
            </w:r>
            <w:r>
              <w:rPr>
                <w:sz w:val="20"/>
              </w:rPr>
              <w:t>стоимости</w:t>
            </w:r>
            <w:r>
              <w:rPr>
                <w:spacing w:val="1"/>
                <w:sz w:val="20"/>
              </w:rPr>
              <w:t xml:space="preserve"> </w:t>
            </w:r>
            <w:r>
              <w:rPr>
                <w:sz w:val="20"/>
              </w:rPr>
              <w:t>биологических ресурсов - иного</w:t>
            </w:r>
            <w:r>
              <w:rPr>
                <w:spacing w:val="1"/>
                <w:sz w:val="20"/>
              </w:rPr>
              <w:t xml:space="preserve"> </w:t>
            </w:r>
            <w:r>
              <w:rPr>
                <w:sz w:val="20"/>
              </w:rPr>
              <w:t>движимого</w:t>
            </w:r>
            <w:r>
              <w:rPr>
                <w:spacing w:val="-12"/>
                <w:sz w:val="20"/>
              </w:rPr>
              <w:t xml:space="preserve"> </w:t>
            </w:r>
            <w:r>
              <w:rPr>
                <w:sz w:val="20"/>
              </w:rPr>
              <w:t>имущества</w:t>
            </w:r>
            <w:r>
              <w:rPr>
                <w:spacing w:val="-7"/>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15" w:right="242"/>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7</w:t>
            </w:r>
          </w:p>
        </w:tc>
        <w:tc>
          <w:tcPr>
            <w:tcW w:w="737" w:type="dxa"/>
          </w:tcPr>
          <w:p w:rsidR="007D3AD7" w:rsidRDefault="0071018B" w:rsidP="00932EB7">
            <w:pPr>
              <w:pStyle w:val="TableParagraph"/>
              <w:spacing w:before="95"/>
              <w:ind w:left="24" w:right="242"/>
              <w:rPr>
                <w:sz w:val="20"/>
              </w:rPr>
            </w:pPr>
            <w:r>
              <w:rPr>
                <w:w w:val="99"/>
                <w:sz w:val="20"/>
              </w:rPr>
              <w:t>3</w:t>
            </w:r>
          </w:p>
        </w:tc>
        <w:tc>
          <w:tcPr>
            <w:tcW w:w="737" w:type="dxa"/>
          </w:tcPr>
          <w:p w:rsidR="007D3AD7" w:rsidRDefault="0071018B" w:rsidP="00932EB7">
            <w:pPr>
              <w:pStyle w:val="TableParagraph"/>
              <w:spacing w:before="95"/>
              <w:ind w:left="25" w:right="242"/>
              <w:rPr>
                <w:sz w:val="20"/>
              </w:rPr>
            </w:pPr>
            <w:r>
              <w:rPr>
                <w:w w:val="99"/>
                <w:sz w:val="20"/>
              </w:rPr>
              <w:t>1</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221" w:right="242" w:firstLine="2"/>
              <w:rPr>
                <w:sz w:val="20"/>
              </w:rPr>
            </w:pPr>
            <w:r>
              <w:rPr>
                <w:sz w:val="20"/>
              </w:rPr>
              <w:t>Объекты ОС, Инвентарные группы,</w:t>
            </w:r>
            <w:r>
              <w:rPr>
                <w:spacing w:val="-47"/>
                <w:sz w:val="20"/>
              </w:rPr>
              <w:t xml:space="preserve"> </w:t>
            </w:r>
            <w:r>
              <w:rPr>
                <w:sz w:val="20"/>
              </w:rPr>
              <w:t>Инвентарные номера,</w:t>
            </w:r>
            <w:r>
              <w:rPr>
                <w:spacing w:val="1"/>
                <w:sz w:val="20"/>
              </w:rPr>
              <w:t xml:space="preserve"> </w:t>
            </w:r>
            <w:r>
              <w:rPr>
                <w:sz w:val="20"/>
              </w:rPr>
              <w:t>Местонахождения</w:t>
            </w:r>
            <w:r>
              <w:rPr>
                <w:spacing w:val="-8"/>
                <w:sz w:val="20"/>
              </w:rPr>
              <w:t xml:space="preserve"> </w:t>
            </w:r>
            <w:r>
              <w:rPr>
                <w:sz w:val="20"/>
              </w:rPr>
              <w:t>объектов</w:t>
            </w:r>
            <w:r>
              <w:rPr>
                <w:spacing w:val="-8"/>
                <w:sz w:val="20"/>
              </w:rPr>
              <w:t xml:space="preserve"> </w:t>
            </w:r>
            <w:r>
              <w:rPr>
                <w:sz w:val="20"/>
              </w:rPr>
              <w:t>(адреса,</w:t>
            </w:r>
            <w:r>
              <w:rPr>
                <w:spacing w:val="-47"/>
                <w:sz w:val="20"/>
              </w:rPr>
              <w:t xml:space="preserve"> </w:t>
            </w:r>
            <w:r>
              <w:rPr>
                <w:sz w:val="20"/>
              </w:rPr>
              <w:t>места</w:t>
            </w:r>
            <w:r>
              <w:rPr>
                <w:spacing w:val="-5"/>
                <w:sz w:val="20"/>
              </w:rPr>
              <w:t xml:space="preserve"> </w:t>
            </w:r>
            <w:r>
              <w:rPr>
                <w:sz w:val="20"/>
              </w:rPr>
              <w:t>хранения),</w:t>
            </w:r>
            <w:r>
              <w:rPr>
                <w:spacing w:val="-1"/>
                <w:sz w:val="20"/>
              </w:rPr>
              <w:t xml:space="preserve"> </w:t>
            </w:r>
            <w:r>
              <w:rPr>
                <w:sz w:val="20"/>
              </w:rPr>
              <w:t>ОЛ</w:t>
            </w:r>
          </w:p>
        </w:tc>
      </w:tr>
    </w:tbl>
    <w:p w:rsidR="007D3AD7" w:rsidRDefault="007D3AD7" w:rsidP="00932EB7">
      <w:pPr>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8"/>
        <w:gridCol w:w="567"/>
        <w:gridCol w:w="716"/>
        <w:gridCol w:w="645"/>
        <w:gridCol w:w="730"/>
        <w:gridCol w:w="744"/>
        <w:gridCol w:w="730"/>
        <w:gridCol w:w="737"/>
        <w:gridCol w:w="737"/>
        <w:gridCol w:w="737"/>
        <w:gridCol w:w="595"/>
        <w:gridCol w:w="3539"/>
      </w:tblGrid>
      <w:tr w:rsidR="007D3AD7">
        <w:trPr>
          <w:trHeight w:val="1125"/>
        </w:trPr>
        <w:tc>
          <w:tcPr>
            <w:tcW w:w="3249" w:type="dxa"/>
          </w:tcPr>
          <w:p w:rsidR="007D3AD7" w:rsidRDefault="0071018B" w:rsidP="00932EB7">
            <w:pPr>
              <w:pStyle w:val="TableParagraph"/>
              <w:spacing w:before="95"/>
              <w:ind w:left="122" w:right="242" w:firstLine="8"/>
              <w:rPr>
                <w:sz w:val="20"/>
              </w:rPr>
            </w:pPr>
            <w:r>
              <w:rPr>
                <w:sz w:val="20"/>
              </w:rPr>
              <w:t>Уменьшение</w:t>
            </w:r>
            <w:r>
              <w:rPr>
                <w:spacing w:val="2"/>
                <w:sz w:val="20"/>
              </w:rPr>
              <w:t xml:space="preserve"> </w:t>
            </w:r>
            <w:r>
              <w:rPr>
                <w:sz w:val="20"/>
              </w:rPr>
              <w:t>стоимости</w:t>
            </w:r>
            <w:r>
              <w:rPr>
                <w:spacing w:val="1"/>
                <w:sz w:val="20"/>
              </w:rPr>
              <w:t xml:space="preserve"> </w:t>
            </w:r>
            <w:r>
              <w:rPr>
                <w:sz w:val="20"/>
              </w:rPr>
              <w:t>биологических ресурсов - иного</w:t>
            </w:r>
            <w:r>
              <w:rPr>
                <w:spacing w:val="1"/>
                <w:sz w:val="20"/>
              </w:rPr>
              <w:t xml:space="preserve"> </w:t>
            </w:r>
            <w:r>
              <w:rPr>
                <w:sz w:val="20"/>
              </w:rPr>
              <w:t>движимого</w:t>
            </w:r>
            <w:r>
              <w:rPr>
                <w:spacing w:val="-12"/>
                <w:sz w:val="20"/>
              </w:rPr>
              <w:t xml:space="preserve"> </w:t>
            </w:r>
            <w:r>
              <w:rPr>
                <w:sz w:val="20"/>
              </w:rPr>
              <w:t>имущества</w:t>
            </w:r>
            <w:r>
              <w:rPr>
                <w:spacing w:val="-7"/>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87"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7</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1</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221" w:right="242" w:firstLine="2"/>
              <w:rPr>
                <w:sz w:val="20"/>
              </w:rPr>
            </w:pPr>
            <w:r>
              <w:rPr>
                <w:sz w:val="20"/>
              </w:rPr>
              <w:t>Объекты ОС, Инвентарные группы,</w:t>
            </w:r>
            <w:r>
              <w:rPr>
                <w:spacing w:val="-47"/>
                <w:sz w:val="20"/>
              </w:rPr>
              <w:t xml:space="preserve"> </w:t>
            </w:r>
            <w:r>
              <w:rPr>
                <w:sz w:val="20"/>
              </w:rPr>
              <w:t>Инвентарные номера,</w:t>
            </w:r>
            <w:r>
              <w:rPr>
                <w:spacing w:val="1"/>
                <w:sz w:val="20"/>
              </w:rPr>
              <w:t xml:space="preserve"> </w:t>
            </w:r>
            <w:r>
              <w:rPr>
                <w:sz w:val="20"/>
              </w:rPr>
              <w:t>Местонахождения</w:t>
            </w:r>
            <w:r>
              <w:rPr>
                <w:spacing w:val="-8"/>
                <w:sz w:val="20"/>
              </w:rPr>
              <w:t xml:space="preserve"> </w:t>
            </w:r>
            <w:r>
              <w:rPr>
                <w:sz w:val="20"/>
              </w:rPr>
              <w:t>объектов</w:t>
            </w:r>
            <w:r>
              <w:rPr>
                <w:spacing w:val="-8"/>
                <w:sz w:val="20"/>
              </w:rPr>
              <w:t xml:space="preserve"> </w:t>
            </w:r>
            <w:r>
              <w:rPr>
                <w:sz w:val="20"/>
              </w:rPr>
              <w:t>(адреса,</w:t>
            </w:r>
            <w:r>
              <w:rPr>
                <w:spacing w:val="-47"/>
                <w:sz w:val="20"/>
              </w:rPr>
              <w:t xml:space="preserve"> </w:t>
            </w:r>
            <w:r>
              <w:rPr>
                <w:sz w:val="20"/>
              </w:rPr>
              <w:t>места</w:t>
            </w:r>
            <w:r>
              <w:rPr>
                <w:spacing w:val="-5"/>
                <w:sz w:val="20"/>
              </w:rPr>
              <w:t xml:space="preserve"> </w:t>
            </w:r>
            <w:r>
              <w:rPr>
                <w:sz w:val="20"/>
              </w:rPr>
              <w:t>хранения),</w:t>
            </w:r>
            <w:r>
              <w:rPr>
                <w:spacing w:val="-1"/>
                <w:sz w:val="20"/>
              </w:rPr>
              <w:t xml:space="preserve"> </w:t>
            </w:r>
            <w:r>
              <w:rPr>
                <w:sz w:val="20"/>
              </w:rPr>
              <w:t>ОЛ</w:t>
            </w:r>
          </w:p>
        </w:tc>
      </w:tr>
      <w:tr w:rsidR="007D3AD7">
        <w:trPr>
          <w:trHeight w:val="1124"/>
        </w:trPr>
        <w:tc>
          <w:tcPr>
            <w:tcW w:w="3249" w:type="dxa"/>
          </w:tcPr>
          <w:p w:rsidR="007D3AD7" w:rsidRDefault="0071018B" w:rsidP="00932EB7">
            <w:pPr>
              <w:pStyle w:val="TableParagraph"/>
              <w:spacing w:before="97" w:line="237" w:lineRule="auto"/>
              <w:ind w:left="158" w:right="242" w:firstLine="35"/>
              <w:jc w:val="left"/>
              <w:rPr>
                <w:sz w:val="20"/>
              </w:rPr>
            </w:pPr>
            <w:r>
              <w:rPr>
                <w:sz w:val="20"/>
              </w:rPr>
              <w:t>Прочие основные средства - иное</w:t>
            </w:r>
            <w:r>
              <w:rPr>
                <w:spacing w:val="-47"/>
                <w:sz w:val="20"/>
              </w:rPr>
              <w:t xml:space="preserve"> </w:t>
            </w:r>
            <w:r>
              <w:rPr>
                <w:sz w:val="20"/>
              </w:rPr>
              <w:t>движимое</w:t>
            </w:r>
            <w:r>
              <w:rPr>
                <w:spacing w:val="-12"/>
                <w:sz w:val="20"/>
              </w:rPr>
              <w:t xml:space="preserve"> </w:t>
            </w:r>
            <w:r>
              <w:rPr>
                <w:sz w:val="20"/>
              </w:rPr>
              <w:t>имущество</w:t>
            </w:r>
            <w:r>
              <w:rPr>
                <w:spacing w:val="-2"/>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87"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8</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221" w:right="242" w:firstLine="2"/>
              <w:rPr>
                <w:sz w:val="20"/>
              </w:rPr>
            </w:pPr>
            <w:r>
              <w:rPr>
                <w:sz w:val="20"/>
              </w:rPr>
              <w:t>Объекты ОС, Инвентарные группы,</w:t>
            </w:r>
            <w:r>
              <w:rPr>
                <w:spacing w:val="-47"/>
                <w:sz w:val="20"/>
              </w:rPr>
              <w:t xml:space="preserve"> </w:t>
            </w:r>
            <w:r>
              <w:rPr>
                <w:sz w:val="20"/>
              </w:rPr>
              <w:t>Инвентарные номера,</w:t>
            </w:r>
            <w:r>
              <w:rPr>
                <w:spacing w:val="1"/>
                <w:sz w:val="20"/>
              </w:rPr>
              <w:t xml:space="preserve"> </w:t>
            </w:r>
            <w:r>
              <w:rPr>
                <w:sz w:val="20"/>
              </w:rPr>
              <w:t>Местонахождения</w:t>
            </w:r>
            <w:r>
              <w:rPr>
                <w:spacing w:val="-8"/>
                <w:sz w:val="20"/>
              </w:rPr>
              <w:t xml:space="preserve"> </w:t>
            </w:r>
            <w:r>
              <w:rPr>
                <w:sz w:val="20"/>
              </w:rPr>
              <w:t>объектов</w:t>
            </w:r>
            <w:r>
              <w:rPr>
                <w:spacing w:val="-8"/>
                <w:sz w:val="20"/>
              </w:rPr>
              <w:t xml:space="preserve"> </w:t>
            </w:r>
            <w:r>
              <w:rPr>
                <w:sz w:val="20"/>
              </w:rPr>
              <w:t>(адреса,</w:t>
            </w:r>
            <w:r>
              <w:rPr>
                <w:spacing w:val="-47"/>
                <w:sz w:val="20"/>
              </w:rPr>
              <w:t xml:space="preserve"> </w:t>
            </w:r>
            <w:r>
              <w:rPr>
                <w:sz w:val="20"/>
              </w:rPr>
              <w:t>места</w:t>
            </w:r>
            <w:r>
              <w:rPr>
                <w:spacing w:val="-5"/>
                <w:sz w:val="20"/>
              </w:rPr>
              <w:t xml:space="preserve"> </w:t>
            </w:r>
            <w:r>
              <w:rPr>
                <w:sz w:val="20"/>
              </w:rPr>
              <w:t>хранения),</w:t>
            </w:r>
            <w:r>
              <w:rPr>
                <w:spacing w:val="-1"/>
                <w:sz w:val="20"/>
              </w:rPr>
              <w:t xml:space="preserve"> </w:t>
            </w:r>
            <w:r>
              <w:rPr>
                <w:sz w:val="20"/>
              </w:rPr>
              <w:t>ОЛ</w:t>
            </w:r>
          </w:p>
        </w:tc>
      </w:tr>
      <w:tr w:rsidR="007D3AD7">
        <w:trPr>
          <w:trHeight w:val="1117"/>
        </w:trPr>
        <w:tc>
          <w:tcPr>
            <w:tcW w:w="3249" w:type="dxa"/>
          </w:tcPr>
          <w:p w:rsidR="007D3AD7" w:rsidRDefault="0071018B" w:rsidP="00932EB7">
            <w:pPr>
              <w:pStyle w:val="TableParagraph"/>
              <w:spacing w:before="88"/>
              <w:ind w:left="107" w:right="242"/>
              <w:rPr>
                <w:sz w:val="20"/>
              </w:rPr>
            </w:pPr>
            <w:r>
              <w:rPr>
                <w:sz w:val="20"/>
              </w:rPr>
              <w:t>Увеличение стоимости прочих</w:t>
            </w:r>
            <w:r>
              <w:rPr>
                <w:spacing w:val="1"/>
                <w:sz w:val="20"/>
              </w:rPr>
              <w:t xml:space="preserve"> </w:t>
            </w:r>
            <w:r>
              <w:rPr>
                <w:sz w:val="20"/>
              </w:rPr>
              <w:t>основных</w:t>
            </w:r>
            <w:r>
              <w:rPr>
                <w:spacing w:val="4"/>
                <w:sz w:val="20"/>
              </w:rPr>
              <w:t xml:space="preserve"> </w:t>
            </w:r>
            <w:r>
              <w:rPr>
                <w:sz w:val="20"/>
              </w:rPr>
              <w:t>средств</w:t>
            </w:r>
            <w:r>
              <w:rPr>
                <w:spacing w:val="-3"/>
                <w:sz w:val="20"/>
              </w:rPr>
              <w:t xml:space="preserve"> </w:t>
            </w:r>
            <w:r>
              <w:rPr>
                <w:sz w:val="20"/>
              </w:rPr>
              <w:t>-</w:t>
            </w:r>
            <w:r>
              <w:rPr>
                <w:spacing w:val="3"/>
                <w:sz w:val="20"/>
              </w:rPr>
              <w:t xml:space="preserve"> </w:t>
            </w:r>
            <w:r>
              <w:rPr>
                <w:sz w:val="20"/>
              </w:rPr>
              <w:t>иного</w:t>
            </w:r>
            <w:r>
              <w:rPr>
                <w:spacing w:val="1"/>
                <w:sz w:val="20"/>
              </w:rPr>
              <w:t xml:space="preserve"> </w:t>
            </w:r>
            <w:r>
              <w:rPr>
                <w:sz w:val="20"/>
              </w:rPr>
              <w:t>движимого</w:t>
            </w:r>
            <w:r>
              <w:rPr>
                <w:spacing w:val="-12"/>
                <w:sz w:val="20"/>
              </w:rPr>
              <w:t xml:space="preserve"> </w:t>
            </w:r>
            <w:r>
              <w:rPr>
                <w:sz w:val="20"/>
              </w:rPr>
              <w:t>имущества</w:t>
            </w:r>
            <w:r>
              <w:rPr>
                <w:spacing w:val="-7"/>
                <w:sz w:val="20"/>
              </w:rPr>
              <w:t xml:space="preserve"> </w:t>
            </w:r>
            <w:r>
              <w:rPr>
                <w:sz w:val="20"/>
              </w:rPr>
              <w:t>учреждения</w:t>
            </w:r>
          </w:p>
        </w:tc>
        <w:tc>
          <w:tcPr>
            <w:tcW w:w="1000" w:type="dxa"/>
          </w:tcPr>
          <w:p w:rsidR="007D3AD7" w:rsidRDefault="0071018B" w:rsidP="00932EB7">
            <w:pPr>
              <w:pStyle w:val="TableParagraph"/>
              <w:spacing w:before="88"/>
              <w:ind w:left="263" w:right="242"/>
              <w:rPr>
                <w:sz w:val="20"/>
              </w:rPr>
            </w:pPr>
            <w:r>
              <w:rPr>
                <w:sz w:val="20"/>
              </w:rPr>
              <w:t>Р/ПР</w:t>
            </w:r>
          </w:p>
        </w:tc>
        <w:tc>
          <w:tcPr>
            <w:tcW w:w="858"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87" w:right="242"/>
              <w:jc w:val="left"/>
              <w:rPr>
                <w:sz w:val="20"/>
              </w:rPr>
            </w:pPr>
            <w:r>
              <w:rPr>
                <w:sz w:val="20"/>
              </w:rPr>
              <w:t>КВР</w:t>
            </w:r>
          </w:p>
        </w:tc>
        <w:tc>
          <w:tcPr>
            <w:tcW w:w="716"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1</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1</w:t>
            </w:r>
          </w:p>
        </w:tc>
        <w:tc>
          <w:tcPr>
            <w:tcW w:w="730" w:type="dxa"/>
          </w:tcPr>
          <w:p w:rsidR="007D3AD7" w:rsidRDefault="0071018B" w:rsidP="00932EB7">
            <w:pPr>
              <w:pStyle w:val="TableParagraph"/>
              <w:spacing w:before="88"/>
              <w:ind w:left="14" w:right="242"/>
              <w:rPr>
                <w:sz w:val="20"/>
              </w:rPr>
            </w:pPr>
            <w:r>
              <w:rPr>
                <w:w w:val="99"/>
                <w:sz w:val="20"/>
              </w:rPr>
              <w:t>3</w:t>
            </w:r>
          </w:p>
        </w:tc>
        <w:tc>
          <w:tcPr>
            <w:tcW w:w="737" w:type="dxa"/>
          </w:tcPr>
          <w:p w:rsidR="007D3AD7" w:rsidRDefault="0071018B" w:rsidP="00932EB7">
            <w:pPr>
              <w:pStyle w:val="TableParagraph"/>
              <w:spacing w:before="88"/>
              <w:ind w:left="22" w:right="242"/>
              <w:rPr>
                <w:sz w:val="20"/>
              </w:rPr>
            </w:pPr>
            <w:r>
              <w:rPr>
                <w:w w:val="99"/>
                <w:sz w:val="20"/>
              </w:rPr>
              <w:t>8</w:t>
            </w:r>
          </w:p>
        </w:tc>
        <w:tc>
          <w:tcPr>
            <w:tcW w:w="737" w:type="dxa"/>
          </w:tcPr>
          <w:p w:rsidR="007D3AD7" w:rsidRDefault="0071018B" w:rsidP="00932EB7">
            <w:pPr>
              <w:pStyle w:val="TableParagraph"/>
              <w:spacing w:before="88"/>
              <w:ind w:left="24" w:right="242"/>
              <w:rPr>
                <w:sz w:val="20"/>
              </w:rPr>
            </w:pPr>
            <w:r>
              <w:rPr>
                <w:w w:val="99"/>
                <w:sz w:val="20"/>
              </w:rPr>
              <w:t>3</w:t>
            </w:r>
          </w:p>
        </w:tc>
        <w:tc>
          <w:tcPr>
            <w:tcW w:w="737" w:type="dxa"/>
          </w:tcPr>
          <w:p w:rsidR="007D3AD7" w:rsidRDefault="0071018B" w:rsidP="00932EB7">
            <w:pPr>
              <w:pStyle w:val="TableParagraph"/>
              <w:spacing w:before="88"/>
              <w:ind w:left="25" w:right="242"/>
              <w:rPr>
                <w:sz w:val="20"/>
              </w:rPr>
            </w:pPr>
            <w:r>
              <w:rPr>
                <w:w w:val="99"/>
                <w:sz w:val="20"/>
              </w:rPr>
              <w:t>1</w:t>
            </w:r>
          </w:p>
        </w:tc>
        <w:tc>
          <w:tcPr>
            <w:tcW w:w="595" w:type="dxa"/>
          </w:tcPr>
          <w:p w:rsidR="007D3AD7" w:rsidRDefault="0071018B" w:rsidP="00932EB7">
            <w:pPr>
              <w:pStyle w:val="TableParagraph"/>
              <w:spacing w:before="88"/>
              <w:ind w:left="27" w:right="242"/>
              <w:rPr>
                <w:sz w:val="20"/>
              </w:rPr>
            </w:pPr>
            <w:r>
              <w:rPr>
                <w:w w:val="99"/>
                <w:sz w:val="20"/>
              </w:rPr>
              <w:t>0</w:t>
            </w:r>
          </w:p>
        </w:tc>
        <w:tc>
          <w:tcPr>
            <w:tcW w:w="3539" w:type="dxa"/>
          </w:tcPr>
          <w:p w:rsidR="007D3AD7" w:rsidRDefault="0071018B" w:rsidP="00932EB7">
            <w:pPr>
              <w:pStyle w:val="TableParagraph"/>
              <w:spacing w:before="88" w:line="242" w:lineRule="auto"/>
              <w:ind w:left="221" w:right="242" w:firstLine="2"/>
              <w:rPr>
                <w:sz w:val="20"/>
              </w:rPr>
            </w:pPr>
            <w:r>
              <w:rPr>
                <w:sz w:val="20"/>
              </w:rPr>
              <w:t>Объекты ОС, Инвентарные группы,</w:t>
            </w:r>
            <w:r>
              <w:rPr>
                <w:spacing w:val="-47"/>
                <w:sz w:val="20"/>
              </w:rPr>
              <w:t xml:space="preserve"> </w:t>
            </w:r>
            <w:r>
              <w:rPr>
                <w:sz w:val="20"/>
              </w:rPr>
              <w:t>Инвентарные номера,</w:t>
            </w:r>
            <w:r>
              <w:rPr>
                <w:spacing w:val="1"/>
                <w:sz w:val="20"/>
              </w:rPr>
              <w:t xml:space="preserve"> </w:t>
            </w:r>
            <w:r>
              <w:rPr>
                <w:sz w:val="20"/>
              </w:rPr>
              <w:t>Местонахождения</w:t>
            </w:r>
            <w:r>
              <w:rPr>
                <w:spacing w:val="-8"/>
                <w:sz w:val="20"/>
              </w:rPr>
              <w:t xml:space="preserve"> </w:t>
            </w:r>
            <w:r>
              <w:rPr>
                <w:sz w:val="20"/>
              </w:rPr>
              <w:t>объектов</w:t>
            </w:r>
            <w:r>
              <w:rPr>
                <w:spacing w:val="-8"/>
                <w:sz w:val="20"/>
              </w:rPr>
              <w:t xml:space="preserve"> </w:t>
            </w:r>
            <w:r>
              <w:rPr>
                <w:sz w:val="20"/>
              </w:rPr>
              <w:t>(адреса,</w:t>
            </w:r>
            <w:r>
              <w:rPr>
                <w:spacing w:val="-47"/>
                <w:sz w:val="20"/>
              </w:rPr>
              <w:t xml:space="preserve"> </w:t>
            </w:r>
            <w:r>
              <w:rPr>
                <w:sz w:val="20"/>
              </w:rPr>
              <w:t>места</w:t>
            </w:r>
            <w:r>
              <w:rPr>
                <w:spacing w:val="-5"/>
                <w:sz w:val="20"/>
              </w:rPr>
              <w:t xml:space="preserve"> </w:t>
            </w:r>
            <w:r>
              <w:rPr>
                <w:sz w:val="20"/>
              </w:rPr>
              <w:t>хранения),</w:t>
            </w:r>
            <w:r>
              <w:rPr>
                <w:spacing w:val="-1"/>
                <w:sz w:val="20"/>
              </w:rPr>
              <w:t xml:space="preserve"> </w:t>
            </w:r>
            <w:r>
              <w:rPr>
                <w:sz w:val="20"/>
              </w:rPr>
              <w:t>ОЛ</w:t>
            </w:r>
          </w:p>
        </w:tc>
      </w:tr>
      <w:tr w:rsidR="007D3AD7">
        <w:trPr>
          <w:trHeight w:val="1124"/>
        </w:trPr>
        <w:tc>
          <w:tcPr>
            <w:tcW w:w="3249" w:type="dxa"/>
          </w:tcPr>
          <w:p w:rsidR="007D3AD7" w:rsidRDefault="0071018B" w:rsidP="00932EB7">
            <w:pPr>
              <w:pStyle w:val="TableParagraph"/>
              <w:spacing w:before="95"/>
              <w:ind w:left="122" w:right="242" w:firstLine="7"/>
              <w:rPr>
                <w:sz w:val="20"/>
              </w:rPr>
            </w:pPr>
            <w:r>
              <w:rPr>
                <w:sz w:val="20"/>
              </w:rPr>
              <w:t>Уменьшение стоимости прочих</w:t>
            </w:r>
            <w:r>
              <w:rPr>
                <w:spacing w:val="1"/>
                <w:sz w:val="20"/>
              </w:rPr>
              <w:t xml:space="preserve"> </w:t>
            </w:r>
            <w:r>
              <w:rPr>
                <w:sz w:val="20"/>
              </w:rPr>
              <w:t>основных</w:t>
            </w:r>
            <w:r>
              <w:rPr>
                <w:spacing w:val="4"/>
                <w:sz w:val="20"/>
              </w:rPr>
              <w:t xml:space="preserve"> </w:t>
            </w:r>
            <w:r>
              <w:rPr>
                <w:sz w:val="20"/>
              </w:rPr>
              <w:t>средств</w:t>
            </w:r>
            <w:r>
              <w:rPr>
                <w:spacing w:val="-3"/>
                <w:sz w:val="20"/>
              </w:rPr>
              <w:t xml:space="preserve"> </w:t>
            </w:r>
            <w:r>
              <w:rPr>
                <w:sz w:val="20"/>
              </w:rPr>
              <w:t>-</w:t>
            </w:r>
            <w:r>
              <w:rPr>
                <w:spacing w:val="3"/>
                <w:sz w:val="20"/>
              </w:rPr>
              <w:t xml:space="preserve"> </w:t>
            </w:r>
            <w:r>
              <w:rPr>
                <w:sz w:val="20"/>
              </w:rPr>
              <w:t>иного</w:t>
            </w:r>
            <w:r>
              <w:rPr>
                <w:spacing w:val="1"/>
                <w:sz w:val="20"/>
              </w:rPr>
              <w:t xml:space="preserve"> </w:t>
            </w:r>
            <w:r>
              <w:rPr>
                <w:sz w:val="20"/>
              </w:rPr>
              <w:t>движимого</w:t>
            </w:r>
            <w:r>
              <w:rPr>
                <w:spacing w:val="-12"/>
                <w:sz w:val="20"/>
              </w:rPr>
              <w:t xml:space="preserve"> </w:t>
            </w:r>
            <w:r>
              <w:rPr>
                <w:sz w:val="20"/>
              </w:rPr>
              <w:t>имущества</w:t>
            </w:r>
            <w:r>
              <w:rPr>
                <w:spacing w:val="-7"/>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87"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8</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1</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221" w:right="242" w:firstLine="2"/>
              <w:rPr>
                <w:sz w:val="20"/>
              </w:rPr>
            </w:pPr>
            <w:r>
              <w:rPr>
                <w:sz w:val="20"/>
              </w:rPr>
              <w:t>Объекты ОС, Инвентарные группы,</w:t>
            </w:r>
            <w:r>
              <w:rPr>
                <w:spacing w:val="-47"/>
                <w:sz w:val="20"/>
              </w:rPr>
              <w:t xml:space="preserve"> </w:t>
            </w:r>
            <w:r>
              <w:rPr>
                <w:sz w:val="20"/>
              </w:rPr>
              <w:t>Инвентарные номера,</w:t>
            </w:r>
            <w:r>
              <w:rPr>
                <w:spacing w:val="1"/>
                <w:sz w:val="20"/>
              </w:rPr>
              <w:t xml:space="preserve"> </w:t>
            </w:r>
            <w:r>
              <w:rPr>
                <w:sz w:val="20"/>
              </w:rPr>
              <w:t>Местонахождения</w:t>
            </w:r>
            <w:r>
              <w:rPr>
                <w:spacing w:val="-8"/>
                <w:sz w:val="20"/>
              </w:rPr>
              <w:t xml:space="preserve"> </w:t>
            </w:r>
            <w:r>
              <w:rPr>
                <w:sz w:val="20"/>
              </w:rPr>
              <w:t>объектов</w:t>
            </w:r>
            <w:r>
              <w:rPr>
                <w:spacing w:val="-8"/>
                <w:sz w:val="20"/>
              </w:rPr>
              <w:t xml:space="preserve"> </w:t>
            </w:r>
            <w:r>
              <w:rPr>
                <w:sz w:val="20"/>
              </w:rPr>
              <w:t>(адреса,</w:t>
            </w:r>
            <w:r>
              <w:rPr>
                <w:spacing w:val="-47"/>
                <w:sz w:val="20"/>
              </w:rPr>
              <w:t xml:space="preserve"> </w:t>
            </w:r>
            <w:r>
              <w:rPr>
                <w:sz w:val="20"/>
              </w:rPr>
              <w:t>места</w:t>
            </w:r>
            <w:r>
              <w:rPr>
                <w:spacing w:val="-5"/>
                <w:sz w:val="20"/>
              </w:rPr>
              <w:t xml:space="preserve"> </w:t>
            </w:r>
            <w:r>
              <w:rPr>
                <w:sz w:val="20"/>
              </w:rPr>
              <w:t>хранения),</w:t>
            </w:r>
            <w:r>
              <w:rPr>
                <w:spacing w:val="-1"/>
                <w:sz w:val="20"/>
              </w:rPr>
              <w:t xml:space="preserve"> </w:t>
            </w:r>
            <w:r>
              <w:rPr>
                <w:sz w:val="20"/>
              </w:rPr>
              <w:t>ОЛ</w:t>
            </w:r>
          </w:p>
        </w:tc>
      </w:tr>
      <w:tr w:rsidR="007D3AD7">
        <w:trPr>
          <w:trHeight w:val="670"/>
        </w:trPr>
        <w:tc>
          <w:tcPr>
            <w:tcW w:w="3249" w:type="dxa"/>
          </w:tcPr>
          <w:p w:rsidR="007D3AD7" w:rsidRDefault="0071018B" w:rsidP="00932EB7">
            <w:pPr>
              <w:pStyle w:val="TableParagraph"/>
              <w:spacing w:before="95"/>
              <w:ind w:right="242"/>
              <w:jc w:val="right"/>
              <w:rPr>
                <w:sz w:val="20"/>
              </w:rPr>
            </w:pPr>
            <w:r>
              <w:rPr>
                <w:sz w:val="20"/>
              </w:rPr>
              <w:t>Нематериальные</w:t>
            </w:r>
            <w:r>
              <w:rPr>
                <w:spacing w:val="-6"/>
                <w:sz w:val="20"/>
              </w:rPr>
              <w:t xml:space="preserve"> </w:t>
            </w:r>
            <w:r>
              <w:rPr>
                <w:sz w:val="20"/>
              </w:rPr>
              <w:t>активы</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0</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AB32D8">
            <w:pPr>
              <w:pStyle w:val="TableParagraph"/>
              <w:spacing w:before="95"/>
              <w:ind w:right="242"/>
              <w:rPr>
                <w:sz w:val="20"/>
              </w:rPr>
            </w:pPr>
            <w:r>
              <w:rPr>
                <w:sz w:val="20"/>
              </w:rPr>
              <w:t>группировочный</w:t>
            </w:r>
          </w:p>
        </w:tc>
      </w:tr>
      <w:tr w:rsidR="007D3AD7">
        <w:trPr>
          <w:trHeight w:val="933"/>
        </w:trPr>
        <w:tc>
          <w:tcPr>
            <w:tcW w:w="3249" w:type="dxa"/>
          </w:tcPr>
          <w:p w:rsidR="007D3AD7" w:rsidRDefault="0071018B" w:rsidP="00932EB7">
            <w:pPr>
              <w:pStyle w:val="TableParagraph"/>
              <w:spacing w:before="95"/>
              <w:ind w:left="108" w:right="242"/>
              <w:rPr>
                <w:sz w:val="20"/>
              </w:rPr>
            </w:pPr>
            <w:r>
              <w:rPr>
                <w:sz w:val="20"/>
              </w:rPr>
              <w:t>Нематериальные</w:t>
            </w:r>
            <w:r>
              <w:rPr>
                <w:spacing w:val="-5"/>
                <w:sz w:val="20"/>
              </w:rPr>
              <w:t xml:space="preserve"> </w:t>
            </w:r>
            <w:r>
              <w:rPr>
                <w:sz w:val="20"/>
              </w:rPr>
              <w:t>активы -</w:t>
            </w:r>
            <w:r>
              <w:rPr>
                <w:spacing w:val="-10"/>
                <w:sz w:val="20"/>
              </w:rPr>
              <w:t xml:space="preserve"> </w:t>
            </w:r>
            <w:r>
              <w:rPr>
                <w:sz w:val="20"/>
              </w:rPr>
              <w:t>особо</w:t>
            </w:r>
            <w:r>
              <w:rPr>
                <w:spacing w:val="-47"/>
                <w:sz w:val="20"/>
              </w:rPr>
              <w:t xml:space="preserve"> </w:t>
            </w:r>
            <w:r>
              <w:rPr>
                <w:sz w:val="20"/>
              </w:rPr>
              <w:t>ценное движимое имущество</w:t>
            </w:r>
            <w:r>
              <w:rPr>
                <w:spacing w:val="1"/>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line="273" w:lineRule="auto"/>
              <w:ind w:left="1640" w:right="242" w:hanging="1476"/>
              <w:jc w:val="left"/>
              <w:rPr>
                <w:sz w:val="20"/>
              </w:rPr>
            </w:pPr>
            <w:r>
              <w:rPr>
                <w:sz w:val="20"/>
              </w:rPr>
              <w:t>Объекты</w:t>
            </w:r>
            <w:r>
              <w:rPr>
                <w:spacing w:val="-2"/>
                <w:sz w:val="20"/>
              </w:rPr>
              <w:t xml:space="preserve"> </w:t>
            </w:r>
            <w:r>
              <w:rPr>
                <w:sz w:val="20"/>
              </w:rPr>
              <w:t>НМА,</w:t>
            </w:r>
            <w:r>
              <w:rPr>
                <w:spacing w:val="-2"/>
                <w:sz w:val="20"/>
              </w:rPr>
              <w:t xml:space="preserve"> </w:t>
            </w:r>
            <w:r>
              <w:rPr>
                <w:sz w:val="20"/>
              </w:rPr>
              <w:t>Инвентарные</w:t>
            </w:r>
            <w:r>
              <w:rPr>
                <w:spacing w:val="-12"/>
                <w:sz w:val="20"/>
              </w:rPr>
              <w:t xml:space="preserve"> </w:t>
            </w:r>
            <w:r>
              <w:rPr>
                <w:sz w:val="20"/>
              </w:rPr>
              <w:t>номера,</w:t>
            </w:r>
            <w:r>
              <w:rPr>
                <w:spacing w:val="-47"/>
                <w:sz w:val="20"/>
              </w:rPr>
              <w:t xml:space="preserve"> </w:t>
            </w:r>
            <w:r>
              <w:rPr>
                <w:sz w:val="20"/>
              </w:rPr>
              <w:t>ОЛ</w:t>
            </w:r>
          </w:p>
        </w:tc>
      </w:tr>
      <w:tr w:rsidR="007D3AD7">
        <w:trPr>
          <w:trHeight w:val="671"/>
        </w:trPr>
        <w:tc>
          <w:tcPr>
            <w:tcW w:w="3249" w:type="dxa"/>
          </w:tcPr>
          <w:p w:rsidR="007D3AD7" w:rsidRDefault="0071018B" w:rsidP="00932EB7">
            <w:pPr>
              <w:pStyle w:val="TableParagraph"/>
              <w:spacing w:before="95"/>
              <w:ind w:right="242"/>
              <w:jc w:val="right"/>
              <w:rPr>
                <w:sz w:val="20"/>
              </w:rPr>
            </w:pPr>
            <w:r>
              <w:rPr>
                <w:sz w:val="20"/>
              </w:rPr>
              <w:t>Непроизведенные</w:t>
            </w:r>
            <w:r>
              <w:rPr>
                <w:spacing w:val="-7"/>
                <w:sz w:val="20"/>
              </w:rPr>
              <w:t xml:space="preserve"> </w:t>
            </w:r>
            <w:r>
              <w:rPr>
                <w:sz w:val="20"/>
              </w:rPr>
              <w:t>активы</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3</w:t>
            </w:r>
          </w:p>
        </w:tc>
        <w:tc>
          <w:tcPr>
            <w:tcW w:w="730" w:type="dxa"/>
          </w:tcPr>
          <w:p w:rsidR="007D3AD7" w:rsidRDefault="0071018B" w:rsidP="00932EB7">
            <w:pPr>
              <w:pStyle w:val="TableParagraph"/>
              <w:spacing w:before="95"/>
              <w:ind w:left="14" w:right="242"/>
              <w:rPr>
                <w:sz w:val="20"/>
              </w:rPr>
            </w:pPr>
            <w:r>
              <w:rPr>
                <w:w w:val="99"/>
                <w:sz w:val="20"/>
              </w:rPr>
              <w:t>0</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AB32D8">
            <w:pPr>
              <w:pStyle w:val="TableParagraph"/>
              <w:spacing w:before="95"/>
              <w:ind w:right="242"/>
              <w:rPr>
                <w:sz w:val="20"/>
              </w:rPr>
            </w:pPr>
            <w:r>
              <w:rPr>
                <w:sz w:val="20"/>
              </w:rPr>
              <w:t>группировочный</w:t>
            </w:r>
          </w:p>
        </w:tc>
      </w:tr>
      <w:tr w:rsidR="007D3AD7">
        <w:trPr>
          <w:trHeight w:val="890"/>
        </w:trPr>
        <w:tc>
          <w:tcPr>
            <w:tcW w:w="3249" w:type="dxa"/>
          </w:tcPr>
          <w:p w:rsidR="007D3AD7" w:rsidRDefault="0071018B" w:rsidP="00932EB7">
            <w:pPr>
              <w:pStyle w:val="TableParagraph"/>
              <w:spacing w:before="88"/>
              <w:ind w:left="115" w:right="242"/>
              <w:rPr>
                <w:sz w:val="20"/>
              </w:rPr>
            </w:pPr>
            <w:r>
              <w:rPr>
                <w:sz w:val="20"/>
              </w:rPr>
              <w:t>Непроизведенные</w:t>
            </w:r>
            <w:r>
              <w:rPr>
                <w:spacing w:val="-12"/>
                <w:sz w:val="20"/>
              </w:rPr>
              <w:t xml:space="preserve"> </w:t>
            </w:r>
            <w:r>
              <w:rPr>
                <w:sz w:val="20"/>
              </w:rPr>
              <w:t>активы</w:t>
            </w:r>
            <w:r>
              <w:rPr>
                <w:spacing w:val="-7"/>
                <w:sz w:val="20"/>
              </w:rPr>
              <w:t xml:space="preserve"> </w:t>
            </w:r>
            <w:r>
              <w:rPr>
                <w:sz w:val="20"/>
              </w:rPr>
              <w:t>-</w:t>
            </w:r>
            <w:r>
              <w:rPr>
                <w:spacing w:val="-47"/>
                <w:sz w:val="20"/>
              </w:rPr>
              <w:t xml:space="preserve"> </w:t>
            </w:r>
            <w:r>
              <w:rPr>
                <w:sz w:val="20"/>
              </w:rPr>
              <w:t>недвижимое имущество</w:t>
            </w:r>
            <w:r>
              <w:rPr>
                <w:spacing w:val="1"/>
                <w:sz w:val="20"/>
              </w:rPr>
              <w:t xml:space="preserve"> </w:t>
            </w:r>
            <w:r>
              <w:rPr>
                <w:sz w:val="20"/>
              </w:rPr>
              <w:t>учреждения</w:t>
            </w:r>
          </w:p>
        </w:tc>
        <w:tc>
          <w:tcPr>
            <w:tcW w:w="1000" w:type="dxa"/>
          </w:tcPr>
          <w:p w:rsidR="007D3AD7" w:rsidRDefault="0071018B" w:rsidP="00932EB7">
            <w:pPr>
              <w:pStyle w:val="TableParagraph"/>
              <w:spacing w:before="88"/>
              <w:ind w:left="263" w:right="242"/>
              <w:rPr>
                <w:sz w:val="20"/>
              </w:rPr>
            </w:pPr>
            <w:r>
              <w:rPr>
                <w:sz w:val="20"/>
              </w:rPr>
              <w:t>Р/ПР</w:t>
            </w:r>
          </w:p>
        </w:tc>
        <w:tc>
          <w:tcPr>
            <w:tcW w:w="858"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16"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1</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3</w:t>
            </w:r>
          </w:p>
        </w:tc>
        <w:tc>
          <w:tcPr>
            <w:tcW w:w="730" w:type="dxa"/>
          </w:tcPr>
          <w:p w:rsidR="007D3AD7" w:rsidRDefault="0071018B" w:rsidP="00932EB7">
            <w:pPr>
              <w:pStyle w:val="TableParagraph"/>
              <w:spacing w:before="88"/>
              <w:ind w:left="14" w:right="242"/>
              <w:rPr>
                <w:sz w:val="20"/>
              </w:rPr>
            </w:pPr>
            <w:r>
              <w:rPr>
                <w:w w:val="99"/>
                <w:sz w:val="20"/>
              </w:rPr>
              <w:t>1</w:t>
            </w:r>
          </w:p>
        </w:tc>
        <w:tc>
          <w:tcPr>
            <w:tcW w:w="737" w:type="dxa"/>
          </w:tcPr>
          <w:p w:rsidR="007D3AD7" w:rsidRDefault="0071018B" w:rsidP="00932EB7">
            <w:pPr>
              <w:pStyle w:val="TableParagraph"/>
              <w:spacing w:before="88"/>
              <w:ind w:left="22" w:right="242"/>
              <w:rPr>
                <w:sz w:val="20"/>
              </w:rPr>
            </w:pPr>
            <w:r>
              <w:rPr>
                <w:w w:val="99"/>
                <w:sz w:val="20"/>
              </w:rPr>
              <w:t>0</w:t>
            </w:r>
          </w:p>
        </w:tc>
        <w:tc>
          <w:tcPr>
            <w:tcW w:w="737" w:type="dxa"/>
          </w:tcPr>
          <w:p w:rsidR="007D3AD7" w:rsidRDefault="0071018B" w:rsidP="00932EB7">
            <w:pPr>
              <w:pStyle w:val="TableParagraph"/>
              <w:spacing w:before="88"/>
              <w:ind w:left="24" w:right="242"/>
              <w:rPr>
                <w:sz w:val="20"/>
              </w:rPr>
            </w:pPr>
            <w:r>
              <w:rPr>
                <w:w w:val="99"/>
                <w:sz w:val="20"/>
              </w:rPr>
              <w:t>0</w:t>
            </w:r>
          </w:p>
        </w:tc>
        <w:tc>
          <w:tcPr>
            <w:tcW w:w="737" w:type="dxa"/>
          </w:tcPr>
          <w:p w:rsidR="007D3AD7" w:rsidRDefault="0071018B" w:rsidP="00932EB7">
            <w:pPr>
              <w:pStyle w:val="TableParagraph"/>
              <w:spacing w:before="88"/>
              <w:ind w:left="25" w:right="242"/>
              <w:rPr>
                <w:sz w:val="20"/>
              </w:rPr>
            </w:pPr>
            <w:r>
              <w:rPr>
                <w:w w:val="99"/>
                <w:sz w:val="20"/>
              </w:rPr>
              <w:t>0</w:t>
            </w:r>
          </w:p>
        </w:tc>
        <w:tc>
          <w:tcPr>
            <w:tcW w:w="595" w:type="dxa"/>
          </w:tcPr>
          <w:p w:rsidR="007D3AD7" w:rsidRDefault="0071018B" w:rsidP="00932EB7">
            <w:pPr>
              <w:pStyle w:val="TableParagraph"/>
              <w:spacing w:before="88"/>
              <w:ind w:left="27" w:right="242"/>
              <w:rPr>
                <w:sz w:val="20"/>
              </w:rPr>
            </w:pPr>
            <w:r>
              <w:rPr>
                <w:w w:val="99"/>
                <w:sz w:val="20"/>
              </w:rPr>
              <w:t>0</w:t>
            </w:r>
          </w:p>
        </w:tc>
        <w:tc>
          <w:tcPr>
            <w:tcW w:w="3539" w:type="dxa"/>
          </w:tcPr>
          <w:p w:rsidR="007D3AD7" w:rsidRDefault="0071018B" w:rsidP="00AB32D8">
            <w:pPr>
              <w:pStyle w:val="TableParagraph"/>
              <w:spacing w:before="88"/>
              <w:ind w:right="242"/>
              <w:rPr>
                <w:sz w:val="20"/>
              </w:rPr>
            </w:pPr>
            <w:r>
              <w:rPr>
                <w:sz w:val="20"/>
              </w:rPr>
              <w:t>группировочный</w:t>
            </w:r>
          </w:p>
        </w:tc>
      </w:tr>
      <w:tr w:rsidR="007D3AD7">
        <w:trPr>
          <w:trHeight w:val="890"/>
        </w:trPr>
        <w:tc>
          <w:tcPr>
            <w:tcW w:w="3249" w:type="dxa"/>
          </w:tcPr>
          <w:p w:rsidR="007D3AD7" w:rsidRDefault="0071018B" w:rsidP="00932EB7">
            <w:pPr>
              <w:pStyle w:val="TableParagraph"/>
              <w:spacing w:before="97" w:line="237" w:lineRule="auto"/>
              <w:ind w:left="1115" w:right="242" w:hanging="852"/>
              <w:jc w:val="left"/>
              <w:rPr>
                <w:sz w:val="20"/>
              </w:rPr>
            </w:pPr>
            <w:r>
              <w:rPr>
                <w:sz w:val="20"/>
              </w:rPr>
              <w:t>Земля</w:t>
            </w:r>
            <w:r>
              <w:rPr>
                <w:spacing w:val="-6"/>
                <w:sz w:val="20"/>
              </w:rPr>
              <w:t xml:space="preserve"> </w:t>
            </w:r>
            <w:r>
              <w:rPr>
                <w:sz w:val="20"/>
              </w:rPr>
              <w:t>-</w:t>
            </w:r>
            <w:r>
              <w:rPr>
                <w:spacing w:val="-9"/>
                <w:sz w:val="20"/>
              </w:rPr>
              <w:t xml:space="preserve"> </w:t>
            </w:r>
            <w:r>
              <w:rPr>
                <w:sz w:val="20"/>
              </w:rPr>
              <w:t>недвижимое</w:t>
            </w:r>
            <w:r>
              <w:rPr>
                <w:spacing w:val="-3"/>
                <w:sz w:val="20"/>
              </w:rPr>
              <w:t xml:space="preserve"> </w:t>
            </w:r>
            <w:r>
              <w:rPr>
                <w:sz w:val="20"/>
              </w:rPr>
              <w:t>имущество</w:t>
            </w:r>
            <w:r>
              <w:rPr>
                <w:spacing w:val="-47"/>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3</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93" w:right="242" w:hanging="1"/>
              <w:rPr>
                <w:sz w:val="20"/>
              </w:rPr>
            </w:pPr>
            <w:r>
              <w:rPr>
                <w:sz w:val="20"/>
              </w:rPr>
              <w:t>Объекты НПА, Кадастровые номера,</w:t>
            </w:r>
            <w:r>
              <w:rPr>
                <w:spacing w:val="-47"/>
                <w:sz w:val="20"/>
              </w:rPr>
              <w:t xml:space="preserve"> </w:t>
            </w:r>
            <w:r>
              <w:rPr>
                <w:sz w:val="20"/>
              </w:rPr>
              <w:t>Местонахождения</w:t>
            </w:r>
            <w:r>
              <w:rPr>
                <w:spacing w:val="-8"/>
                <w:sz w:val="20"/>
              </w:rPr>
              <w:t xml:space="preserve"> </w:t>
            </w:r>
            <w:r>
              <w:rPr>
                <w:sz w:val="20"/>
              </w:rPr>
              <w:t>объектов</w:t>
            </w:r>
            <w:r>
              <w:rPr>
                <w:spacing w:val="-9"/>
                <w:sz w:val="20"/>
              </w:rPr>
              <w:t xml:space="preserve"> </w:t>
            </w:r>
            <w:r>
              <w:rPr>
                <w:sz w:val="20"/>
              </w:rPr>
              <w:t>(адреса),</w:t>
            </w:r>
            <w:r>
              <w:rPr>
                <w:spacing w:val="-47"/>
                <w:sz w:val="20"/>
              </w:rPr>
              <w:t xml:space="preserve"> </w:t>
            </w:r>
            <w:r>
              <w:rPr>
                <w:sz w:val="20"/>
              </w:rPr>
              <w:t>ОЛ</w:t>
            </w:r>
          </w:p>
        </w:tc>
      </w:tr>
      <w:tr w:rsidR="007D3AD7">
        <w:trPr>
          <w:trHeight w:val="897"/>
        </w:trPr>
        <w:tc>
          <w:tcPr>
            <w:tcW w:w="3249" w:type="dxa"/>
          </w:tcPr>
          <w:p w:rsidR="007D3AD7" w:rsidRDefault="0071018B" w:rsidP="00932EB7">
            <w:pPr>
              <w:pStyle w:val="TableParagraph"/>
              <w:spacing w:before="95"/>
              <w:ind w:left="115" w:right="242"/>
              <w:rPr>
                <w:sz w:val="20"/>
              </w:rPr>
            </w:pPr>
            <w:r>
              <w:rPr>
                <w:sz w:val="20"/>
              </w:rPr>
              <w:t>Увеличение стоимости земли -</w:t>
            </w:r>
            <w:r>
              <w:rPr>
                <w:spacing w:val="-48"/>
                <w:sz w:val="20"/>
              </w:rPr>
              <w:t xml:space="preserve"> </w:t>
            </w:r>
            <w:r>
              <w:rPr>
                <w:sz w:val="20"/>
              </w:rPr>
              <w:t>недвижимого имущества</w:t>
            </w:r>
            <w:r>
              <w:rPr>
                <w:spacing w:val="1"/>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3</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3</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93" w:right="242" w:hanging="1"/>
              <w:rPr>
                <w:sz w:val="20"/>
              </w:rPr>
            </w:pPr>
            <w:r>
              <w:rPr>
                <w:sz w:val="20"/>
              </w:rPr>
              <w:t>Объекты НПА, Кадастровые номера,</w:t>
            </w:r>
            <w:r>
              <w:rPr>
                <w:spacing w:val="-47"/>
                <w:sz w:val="20"/>
              </w:rPr>
              <w:t xml:space="preserve"> </w:t>
            </w:r>
            <w:r>
              <w:rPr>
                <w:sz w:val="20"/>
              </w:rPr>
              <w:t>Местонахождения</w:t>
            </w:r>
            <w:r>
              <w:rPr>
                <w:spacing w:val="-8"/>
                <w:sz w:val="20"/>
              </w:rPr>
              <w:t xml:space="preserve"> </w:t>
            </w:r>
            <w:r>
              <w:rPr>
                <w:sz w:val="20"/>
              </w:rPr>
              <w:t>объектов</w:t>
            </w:r>
            <w:r>
              <w:rPr>
                <w:spacing w:val="-9"/>
                <w:sz w:val="20"/>
              </w:rPr>
              <w:t xml:space="preserve"> </w:t>
            </w:r>
            <w:r>
              <w:rPr>
                <w:sz w:val="20"/>
              </w:rPr>
              <w:t>(адреса),</w:t>
            </w:r>
            <w:r>
              <w:rPr>
                <w:spacing w:val="-47"/>
                <w:sz w:val="20"/>
              </w:rPr>
              <w:t xml:space="preserve"> </w:t>
            </w:r>
            <w:r>
              <w:rPr>
                <w:sz w:val="20"/>
              </w:rPr>
              <w:t>ОЛ</w:t>
            </w:r>
          </w:p>
        </w:tc>
      </w:tr>
    </w:tbl>
    <w:p w:rsidR="007D3AD7" w:rsidRDefault="007D3AD7" w:rsidP="00932EB7">
      <w:pPr>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8"/>
        <w:gridCol w:w="567"/>
        <w:gridCol w:w="716"/>
        <w:gridCol w:w="645"/>
        <w:gridCol w:w="730"/>
        <w:gridCol w:w="744"/>
        <w:gridCol w:w="730"/>
        <w:gridCol w:w="737"/>
        <w:gridCol w:w="737"/>
        <w:gridCol w:w="737"/>
        <w:gridCol w:w="595"/>
        <w:gridCol w:w="3539"/>
      </w:tblGrid>
      <w:tr w:rsidR="007D3AD7">
        <w:trPr>
          <w:trHeight w:val="890"/>
        </w:trPr>
        <w:tc>
          <w:tcPr>
            <w:tcW w:w="3249" w:type="dxa"/>
          </w:tcPr>
          <w:p w:rsidR="007D3AD7" w:rsidRDefault="0071018B" w:rsidP="00932EB7">
            <w:pPr>
              <w:pStyle w:val="TableParagraph"/>
              <w:spacing w:before="95"/>
              <w:ind w:left="115" w:right="242"/>
              <w:rPr>
                <w:sz w:val="20"/>
              </w:rPr>
            </w:pPr>
            <w:r>
              <w:rPr>
                <w:sz w:val="20"/>
              </w:rPr>
              <w:t>Уменьшение</w:t>
            </w:r>
            <w:r>
              <w:rPr>
                <w:spacing w:val="-4"/>
                <w:sz w:val="20"/>
              </w:rPr>
              <w:t xml:space="preserve"> </w:t>
            </w:r>
            <w:r>
              <w:rPr>
                <w:sz w:val="20"/>
              </w:rPr>
              <w:t>стоимости</w:t>
            </w:r>
            <w:r>
              <w:rPr>
                <w:spacing w:val="-7"/>
                <w:sz w:val="20"/>
              </w:rPr>
              <w:t xml:space="preserve"> </w:t>
            </w:r>
            <w:r>
              <w:rPr>
                <w:sz w:val="20"/>
              </w:rPr>
              <w:t>земли</w:t>
            </w:r>
            <w:r>
              <w:rPr>
                <w:spacing w:val="-7"/>
                <w:sz w:val="20"/>
              </w:rPr>
              <w:t xml:space="preserve"> </w:t>
            </w:r>
            <w:r>
              <w:rPr>
                <w:sz w:val="20"/>
              </w:rPr>
              <w:t>-</w:t>
            </w:r>
            <w:r>
              <w:rPr>
                <w:spacing w:val="-47"/>
                <w:sz w:val="20"/>
              </w:rPr>
              <w:t xml:space="preserve"> </w:t>
            </w:r>
            <w:r>
              <w:rPr>
                <w:sz w:val="20"/>
              </w:rPr>
              <w:t>недвижимого имущества</w:t>
            </w:r>
            <w:r>
              <w:rPr>
                <w:spacing w:val="1"/>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3</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93" w:right="242" w:hanging="1"/>
              <w:rPr>
                <w:sz w:val="20"/>
              </w:rPr>
            </w:pPr>
            <w:r>
              <w:rPr>
                <w:sz w:val="20"/>
              </w:rPr>
              <w:t>Объекты НПА, Кадастровые номера,</w:t>
            </w:r>
            <w:r>
              <w:rPr>
                <w:spacing w:val="-47"/>
                <w:sz w:val="20"/>
              </w:rPr>
              <w:t xml:space="preserve"> </w:t>
            </w:r>
            <w:r>
              <w:rPr>
                <w:sz w:val="20"/>
              </w:rPr>
              <w:t>Местонахождения</w:t>
            </w:r>
            <w:r>
              <w:rPr>
                <w:spacing w:val="-8"/>
                <w:sz w:val="20"/>
              </w:rPr>
              <w:t xml:space="preserve"> </w:t>
            </w:r>
            <w:r>
              <w:rPr>
                <w:sz w:val="20"/>
              </w:rPr>
              <w:t>объектов</w:t>
            </w:r>
            <w:r>
              <w:rPr>
                <w:spacing w:val="-9"/>
                <w:sz w:val="20"/>
              </w:rPr>
              <w:t xml:space="preserve"> </w:t>
            </w:r>
            <w:r>
              <w:rPr>
                <w:sz w:val="20"/>
              </w:rPr>
              <w:t>(адреса),</w:t>
            </w:r>
            <w:r>
              <w:rPr>
                <w:spacing w:val="-47"/>
                <w:sz w:val="20"/>
              </w:rPr>
              <w:t xml:space="preserve"> </w:t>
            </w:r>
            <w:r>
              <w:rPr>
                <w:sz w:val="20"/>
              </w:rPr>
              <w:t>ОЛ</w:t>
            </w:r>
          </w:p>
        </w:tc>
      </w:tr>
      <w:tr w:rsidR="007D3AD7">
        <w:trPr>
          <w:trHeight w:val="670"/>
        </w:trPr>
        <w:tc>
          <w:tcPr>
            <w:tcW w:w="3249" w:type="dxa"/>
          </w:tcPr>
          <w:p w:rsidR="007D3AD7" w:rsidRDefault="0071018B" w:rsidP="00932EB7">
            <w:pPr>
              <w:pStyle w:val="TableParagraph"/>
              <w:spacing w:before="95"/>
              <w:ind w:left="1059" w:right="242"/>
              <w:jc w:val="left"/>
              <w:rPr>
                <w:sz w:val="20"/>
              </w:rPr>
            </w:pPr>
            <w:r>
              <w:rPr>
                <w:sz w:val="20"/>
              </w:rPr>
              <w:t>Амортизация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0</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058" w:right="242"/>
              <w:jc w:val="left"/>
              <w:rPr>
                <w:sz w:val="20"/>
              </w:rPr>
            </w:pPr>
            <w:r>
              <w:rPr>
                <w:sz w:val="20"/>
              </w:rPr>
              <w:t>группировочный</w:t>
            </w:r>
          </w:p>
        </w:tc>
      </w:tr>
      <w:tr w:rsidR="007D3AD7">
        <w:trPr>
          <w:trHeight w:val="671"/>
        </w:trPr>
        <w:tc>
          <w:tcPr>
            <w:tcW w:w="3249" w:type="dxa"/>
          </w:tcPr>
          <w:p w:rsidR="007D3AD7" w:rsidRDefault="0071018B" w:rsidP="00932EB7">
            <w:pPr>
              <w:pStyle w:val="TableParagraph"/>
              <w:spacing w:before="97" w:line="237" w:lineRule="auto"/>
              <w:ind w:left="626" w:right="242" w:hanging="164"/>
              <w:jc w:val="left"/>
              <w:rPr>
                <w:sz w:val="20"/>
              </w:rPr>
            </w:pPr>
            <w:r>
              <w:rPr>
                <w:sz w:val="20"/>
              </w:rPr>
              <w:t>Амортизация</w:t>
            </w:r>
            <w:r>
              <w:rPr>
                <w:spacing w:val="-13"/>
                <w:sz w:val="20"/>
              </w:rPr>
              <w:t xml:space="preserve"> </w:t>
            </w:r>
            <w:r>
              <w:rPr>
                <w:sz w:val="20"/>
              </w:rPr>
              <w:t>недвижимого</w:t>
            </w:r>
            <w:r>
              <w:rPr>
                <w:spacing w:val="-47"/>
                <w:sz w:val="20"/>
              </w:rPr>
              <w:t xml:space="preserve"> </w:t>
            </w:r>
            <w:r>
              <w:rPr>
                <w:sz w:val="20"/>
              </w:rPr>
              <w:t>имущества</w:t>
            </w:r>
            <w:r>
              <w:rPr>
                <w:spacing w:val="-2"/>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058" w:right="242"/>
              <w:jc w:val="left"/>
              <w:rPr>
                <w:sz w:val="20"/>
              </w:rPr>
            </w:pPr>
            <w:r>
              <w:rPr>
                <w:sz w:val="20"/>
              </w:rPr>
              <w:t>группировочный</w:t>
            </w:r>
          </w:p>
        </w:tc>
      </w:tr>
      <w:tr w:rsidR="007D3AD7">
        <w:trPr>
          <w:trHeight w:val="890"/>
        </w:trPr>
        <w:tc>
          <w:tcPr>
            <w:tcW w:w="3249" w:type="dxa"/>
          </w:tcPr>
          <w:p w:rsidR="007D3AD7" w:rsidRDefault="0071018B" w:rsidP="00932EB7">
            <w:pPr>
              <w:pStyle w:val="TableParagraph"/>
              <w:spacing w:before="88"/>
              <w:ind w:left="115" w:right="242"/>
              <w:rPr>
                <w:sz w:val="20"/>
              </w:rPr>
            </w:pPr>
            <w:r>
              <w:rPr>
                <w:sz w:val="20"/>
              </w:rPr>
              <w:t>Амортизация</w:t>
            </w:r>
            <w:r>
              <w:rPr>
                <w:spacing w:val="-6"/>
                <w:sz w:val="20"/>
              </w:rPr>
              <w:t xml:space="preserve"> </w:t>
            </w:r>
            <w:r>
              <w:rPr>
                <w:sz w:val="20"/>
              </w:rPr>
              <w:t>жилых помещений</w:t>
            </w:r>
            <w:r>
              <w:rPr>
                <w:spacing w:val="-6"/>
                <w:sz w:val="20"/>
              </w:rPr>
              <w:t xml:space="preserve"> </w:t>
            </w:r>
            <w:r>
              <w:rPr>
                <w:sz w:val="20"/>
              </w:rPr>
              <w:t>-</w:t>
            </w:r>
            <w:r>
              <w:rPr>
                <w:spacing w:val="-47"/>
                <w:sz w:val="20"/>
              </w:rPr>
              <w:t xml:space="preserve"> </w:t>
            </w:r>
            <w:r>
              <w:rPr>
                <w:sz w:val="20"/>
              </w:rPr>
              <w:t>недвижимого имущества</w:t>
            </w:r>
            <w:r>
              <w:rPr>
                <w:spacing w:val="1"/>
                <w:sz w:val="20"/>
              </w:rPr>
              <w:t xml:space="preserve"> </w:t>
            </w:r>
            <w:r>
              <w:rPr>
                <w:sz w:val="20"/>
              </w:rPr>
              <w:t>учреждения</w:t>
            </w:r>
          </w:p>
        </w:tc>
        <w:tc>
          <w:tcPr>
            <w:tcW w:w="1000" w:type="dxa"/>
          </w:tcPr>
          <w:p w:rsidR="007D3AD7" w:rsidRDefault="0071018B" w:rsidP="00932EB7">
            <w:pPr>
              <w:pStyle w:val="TableParagraph"/>
              <w:spacing w:before="88"/>
              <w:ind w:left="263" w:right="242"/>
              <w:rPr>
                <w:sz w:val="20"/>
              </w:rPr>
            </w:pPr>
            <w:r>
              <w:rPr>
                <w:sz w:val="20"/>
              </w:rPr>
              <w:t>Р/ПР</w:t>
            </w:r>
          </w:p>
        </w:tc>
        <w:tc>
          <w:tcPr>
            <w:tcW w:w="858"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16"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1</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4</w:t>
            </w:r>
          </w:p>
        </w:tc>
        <w:tc>
          <w:tcPr>
            <w:tcW w:w="730" w:type="dxa"/>
          </w:tcPr>
          <w:p w:rsidR="007D3AD7" w:rsidRDefault="0071018B" w:rsidP="00932EB7">
            <w:pPr>
              <w:pStyle w:val="TableParagraph"/>
              <w:spacing w:before="88"/>
              <w:ind w:left="14" w:right="242"/>
              <w:rPr>
                <w:sz w:val="20"/>
              </w:rPr>
            </w:pPr>
            <w:r>
              <w:rPr>
                <w:w w:val="99"/>
                <w:sz w:val="20"/>
              </w:rPr>
              <w:t>1</w:t>
            </w:r>
          </w:p>
        </w:tc>
        <w:tc>
          <w:tcPr>
            <w:tcW w:w="737" w:type="dxa"/>
          </w:tcPr>
          <w:p w:rsidR="007D3AD7" w:rsidRDefault="0071018B" w:rsidP="00932EB7">
            <w:pPr>
              <w:pStyle w:val="TableParagraph"/>
              <w:spacing w:before="88"/>
              <w:ind w:left="22" w:right="242"/>
              <w:rPr>
                <w:sz w:val="20"/>
              </w:rPr>
            </w:pPr>
            <w:r>
              <w:rPr>
                <w:w w:val="99"/>
                <w:sz w:val="20"/>
              </w:rPr>
              <w:t>1</w:t>
            </w:r>
          </w:p>
        </w:tc>
        <w:tc>
          <w:tcPr>
            <w:tcW w:w="737" w:type="dxa"/>
          </w:tcPr>
          <w:p w:rsidR="007D3AD7" w:rsidRDefault="0071018B" w:rsidP="00932EB7">
            <w:pPr>
              <w:pStyle w:val="TableParagraph"/>
              <w:spacing w:before="88"/>
              <w:ind w:left="24" w:right="242"/>
              <w:rPr>
                <w:sz w:val="20"/>
              </w:rPr>
            </w:pPr>
            <w:r>
              <w:rPr>
                <w:w w:val="99"/>
                <w:sz w:val="20"/>
              </w:rPr>
              <w:t>0</w:t>
            </w:r>
          </w:p>
        </w:tc>
        <w:tc>
          <w:tcPr>
            <w:tcW w:w="737" w:type="dxa"/>
          </w:tcPr>
          <w:p w:rsidR="007D3AD7" w:rsidRDefault="0071018B" w:rsidP="00932EB7">
            <w:pPr>
              <w:pStyle w:val="TableParagraph"/>
              <w:spacing w:before="88"/>
              <w:ind w:left="25" w:right="242"/>
              <w:rPr>
                <w:sz w:val="20"/>
              </w:rPr>
            </w:pPr>
            <w:r>
              <w:rPr>
                <w:w w:val="99"/>
                <w:sz w:val="20"/>
              </w:rPr>
              <w:t>0</w:t>
            </w:r>
          </w:p>
        </w:tc>
        <w:tc>
          <w:tcPr>
            <w:tcW w:w="595" w:type="dxa"/>
          </w:tcPr>
          <w:p w:rsidR="007D3AD7" w:rsidRDefault="0071018B" w:rsidP="00932EB7">
            <w:pPr>
              <w:pStyle w:val="TableParagraph"/>
              <w:spacing w:before="88"/>
              <w:ind w:left="27" w:right="242"/>
              <w:rPr>
                <w:sz w:val="20"/>
              </w:rPr>
            </w:pPr>
            <w:r>
              <w:rPr>
                <w:w w:val="99"/>
                <w:sz w:val="20"/>
              </w:rPr>
              <w:t>0</w:t>
            </w:r>
          </w:p>
        </w:tc>
        <w:tc>
          <w:tcPr>
            <w:tcW w:w="3539" w:type="dxa"/>
          </w:tcPr>
          <w:p w:rsidR="007D3AD7" w:rsidRDefault="0071018B" w:rsidP="00932EB7">
            <w:pPr>
              <w:pStyle w:val="TableParagraph"/>
              <w:spacing w:before="88"/>
              <w:ind w:right="242"/>
              <w:jc w:val="right"/>
              <w:rPr>
                <w:sz w:val="20"/>
              </w:rPr>
            </w:pPr>
            <w:r>
              <w:rPr>
                <w:sz w:val="20"/>
              </w:rPr>
              <w:t>Объекты</w:t>
            </w:r>
            <w:r>
              <w:rPr>
                <w:spacing w:val="-5"/>
                <w:sz w:val="20"/>
              </w:rPr>
              <w:t xml:space="preserve"> </w:t>
            </w:r>
            <w:r>
              <w:rPr>
                <w:sz w:val="20"/>
              </w:rPr>
              <w:t>ОС,</w:t>
            </w:r>
            <w:r>
              <w:rPr>
                <w:spacing w:val="2"/>
                <w:sz w:val="20"/>
              </w:rPr>
              <w:t xml:space="preserve"> </w:t>
            </w:r>
            <w:r>
              <w:rPr>
                <w:sz w:val="20"/>
              </w:rPr>
              <w:t>Инвентарные</w:t>
            </w:r>
            <w:r>
              <w:rPr>
                <w:spacing w:val="-8"/>
                <w:sz w:val="20"/>
              </w:rPr>
              <w:t xml:space="preserve"> </w:t>
            </w:r>
            <w:r>
              <w:rPr>
                <w:sz w:val="20"/>
              </w:rPr>
              <w:t>номера</w:t>
            </w:r>
          </w:p>
        </w:tc>
      </w:tr>
      <w:tr w:rsidR="007D3AD7">
        <w:trPr>
          <w:trHeight w:val="1124"/>
        </w:trPr>
        <w:tc>
          <w:tcPr>
            <w:tcW w:w="3249" w:type="dxa"/>
          </w:tcPr>
          <w:p w:rsidR="007D3AD7" w:rsidRDefault="0071018B" w:rsidP="00932EB7">
            <w:pPr>
              <w:pStyle w:val="TableParagraph"/>
              <w:spacing w:before="95"/>
              <w:ind w:left="108" w:right="242"/>
              <w:rPr>
                <w:sz w:val="20"/>
              </w:rPr>
            </w:pPr>
            <w:r>
              <w:rPr>
                <w:sz w:val="20"/>
              </w:rPr>
              <w:t>Уменьшение</w:t>
            </w:r>
            <w:r>
              <w:rPr>
                <w:spacing w:val="-9"/>
                <w:sz w:val="20"/>
              </w:rPr>
              <w:t xml:space="preserve"> </w:t>
            </w:r>
            <w:r>
              <w:rPr>
                <w:sz w:val="20"/>
              </w:rPr>
              <w:t>стоимости</w:t>
            </w:r>
            <w:r>
              <w:rPr>
                <w:spacing w:val="-5"/>
                <w:sz w:val="20"/>
              </w:rPr>
              <w:t xml:space="preserve"> </w:t>
            </w:r>
            <w:r>
              <w:rPr>
                <w:sz w:val="20"/>
              </w:rPr>
              <w:t>жилых</w:t>
            </w:r>
            <w:r>
              <w:rPr>
                <w:spacing w:val="-47"/>
                <w:sz w:val="20"/>
              </w:rPr>
              <w:t xml:space="preserve"> </w:t>
            </w:r>
            <w:r>
              <w:rPr>
                <w:sz w:val="20"/>
              </w:rPr>
              <w:t>помещений - недвижимого</w:t>
            </w:r>
            <w:r>
              <w:rPr>
                <w:spacing w:val="1"/>
                <w:sz w:val="20"/>
              </w:rPr>
              <w:t xml:space="preserve"> </w:t>
            </w:r>
            <w:r>
              <w:rPr>
                <w:sz w:val="20"/>
              </w:rPr>
              <w:t>имущества учреждения за счет</w:t>
            </w:r>
            <w:r>
              <w:rPr>
                <w:spacing w:val="-47"/>
                <w:sz w:val="20"/>
              </w:rPr>
              <w:t xml:space="preserve"> </w:t>
            </w:r>
            <w:r>
              <w:rPr>
                <w:sz w:val="20"/>
              </w:rPr>
              <w:t>амортизации</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1</w:t>
            </w:r>
          </w:p>
        </w:tc>
        <w:tc>
          <w:tcPr>
            <w:tcW w:w="595" w:type="dxa"/>
          </w:tcPr>
          <w:p w:rsidR="007D3AD7" w:rsidRDefault="0071018B" w:rsidP="00932EB7">
            <w:pPr>
              <w:pStyle w:val="TableParagraph"/>
              <w:spacing w:before="95"/>
              <w:ind w:left="27" w:right="242"/>
              <w:rPr>
                <w:sz w:val="20"/>
              </w:rPr>
            </w:pPr>
            <w:r>
              <w:rPr>
                <w:w w:val="99"/>
                <w:sz w:val="20"/>
              </w:rPr>
              <w:t>1</w:t>
            </w:r>
          </w:p>
        </w:tc>
        <w:tc>
          <w:tcPr>
            <w:tcW w:w="3539" w:type="dxa"/>
          </w:tcPr>
          <w:p w:rsidR="007D3AD7" w:rsidRDefault="0071018B" w:rsidP="00932EB7">
            <w:pPr>
              <w:pStyle w:val="TableParagraph"/>
              <w:spacing w:before="95"/>
              <w:ind w:right="242"/>
              <w:jc w:val="right"/>
              <w:rPr>
                <w:sz w:val="20"/>
              </w:rPr>
            </w:pPr>
            <w:r>
              <w:rPr>
                <w:sz w:val="20"/>
              </w:rPr>
              <w:t>Объекты</w:t>
            </w:r>
            <w:r>
              <w:rPr>
                <w:spacing w:val="-5"/>
                <w:sz w:val="20"/>
              </w:rPr>
              <w:t xml:space="preserve"> </w:t>
            </w:r>
            <w:r>
              <w:rPr>
                <w:sz w:val="20"/>
              </w:rPr>
              <w:t>ОС,</w:t>
            </w:r>
            <w:r>
              <w:rPr>
                <w:spacing w:val="2"/>
                <w:sz w:val="20"/>
              </w:rPr>
              <w:t xml:space="preserve"> </w:t>
            </w:r>
            <w:r>
              <w:rPr>
                <w:sz w:val="20"/>
              </w:rPr>
              <w:t>Инвентарные</w:t>
            </w:r>
            <w:r>
              <w:rPr>
                <w:spacing w:val="-8"/>
                <w:sz w:val="20"/>
              </w:rPr>
              <w:t xml:space="preserve"> </w:t>
            </w:r>
            <w:r>
              <w:rPr>
                <w:sz w:val="20"/>
              </w:rPr>
              <w:t>номера</w:t>
            </w:r>
          </w:p>
        </w:tc>
      </w:tr>
      <w:tr w:rsidR="007D3AD7">
        <w:trPr>
          <w:trHeight w:val="1124"/>
        </w:trPr>
        <w:tc>
          <w:tcPr>
            <w:tcW w:w="3249" w:type="dxa"/>
          </w:tcPr>
          <w:p w:rsidR="007D3AD7" w:rsidRDefault="0071018B" w:rsidP="00932EB7">
            <w:pPr>
              <w:pStyle w:val="TableParagraph"/>
              <w:spacing w:before="95"/>
              <w:ind w:left="108" w:right="242"/>
              <w:rPr>
                <w:sz w:val="20"/>
              </w:rPr>
            </w:pPr>
            <w:r>
              <w:rPr>
                <w:sz w:val="20"/>
              </w:rPr>
              <w:t>Амортизация</w:t>
            </w:r>
            <w:r>
              <w:rPr>
                <w:spacing w:val="-7"/>
                <w:sz w:val="20"/>
              </w:rPr>
              <w:t xml:space="preserve"> </w:t>
            </w:r>
            <w:r>
              <w:rPr>
                <w:sz w:val="20"/>
              </w:rPr>
              <w:t>нежилых</w:t>
            </w:r>
            <w:r>
              <w:rPr>
                <w:spacing w:val="-8"/>
                <w:sz w:val="20"/>
              </w:rPr>
              <w:t xml:space="preserve"> </w:t>
            </w:r>
            <w:r>
              <w:rPr>
                <w:sz w:val="20"/>
              </w:rPr>
              <w:t>помещений</w:t>
            </w:r>
            <w:r>
              <w:rPr>
                <w:spacing w:val="-47"/>
                <w:sz w:val="20"/>
              </w:rPr>
              <w:t xml:space="preserve"> </w:t>
            </w:r>
            <w:r>
              <w:rPr>
                <w:sz w:val="20"/>
              </w:rPr>
              <w:t>(зданий и сооружений) -</w:t>
            </w:r>
            <w:r>
              <w:rPr>
                <w:spacing w:val="1"/>
                <w:sz w:val="20"/>
              </w:rPr>
              <w:t xml:space="preserve"> </w:t>
            </w:r>
            <w:r>
              <w:rPr>
                <w:sz w:val="20"/>
              </w:rPr>
              <w:t>недвижимого имущества</w:t>
            </w:r>
            <w:r>
              <w:rPr>
                <w:spacing w:val="1"/>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right="242"/>
              <w:jc w:val="right"/>
              <w:rPr>
                <w:sz w:val="20"/>
              </w:rPr>
            </w:pPr>
            <w:r>
              <w:rPr>
                <w:sz w:val="20"/>
              </w:rPr>
              <w:t>Объекты</w:t>
            </w:r>
            <w:r>
              <w:rPr>
                <w:spacing w:val="-5"/>
                <w:sz w:val="20"/>
              </w:rPr>
              <w:t xml:space="preserve"> </w:t>
            </w:r>
            <w:r>
              <w:rPr>
                <w:sz w:val="20"/>
              </w:rPr>
              <w:t>ОС,</w:t>
            </w:r>
            <w:r>
              <w:rPr>
                <w:spacing w:val="2"/>
                <w:sz w:val="20"/>
              </w:rPr>
              <w:t xml:space="preserve"> </w:t>
            </w:r>
            <w:r>
              <w:rPr>
                <w:sz w:val="20"/>
              </w:rPr>
              <w:t>Инвентарные</w:t>
            </w:r>
            <w:r>
              <w:rPr>
                <w:spacing w:val="-8"/>
                <w:sz w:val="20"/>
              </w:rPr>
              <w:t xml:space="preserve"> </w:t>
            </w:r>
            <w:r>
              <w:rPr>
                <w:sz w:val="20"/>
              </w:rPr>
              <w:t>номера</w:t>
            </w:r>
          </w:p>
        </w:tc>
      </w:tr>
      <w:tr w:rsidR="007D3AD7">
        <w:trPr>
          <w:trHeight w:val="1124"/>
        </w:trPr>
        <w:tc>
          <w:tcPr>
            <w:tcW w:w="3249" w:type="dxa"/>
          </w:tcPr>
          <w:p w:rsidR="007D3AD7" w:rsidRDefault="0071018B" w:rsidP="00932EB7">
            <w:pPr>
              <w:pStyle w:val="TableParagraph"/>
              <w:spacing w:before="95"/>
              <w:ind w:left="73" w:right="242" w:hanging="9"/>
              <w:rPr>
                <w:sz w:val="20"/>
              </w:rPr>
            </w:pPr>
            <w:r>
              <w:rPr>
                <w:sz w:val="20"/>
              </w:rPr>
              <w:t>Уменьшение стоимости нежилых</w:t>
            </w:r>
            <w:r>
              <w:rPr>
                <w:spacing w:val="1"/>
                <w:sz w:val="20"/>
              </w:rPr>
              <w:t xml:space="preserve"> </w:t>
            </w:r>
            <w:r>
              <w:rPr>
                <w:sz w:val="20"/>
              </w:rPr>
              <w:t>помещений</w:t>
            </w:r>
            <w:r>
              <w:rPr>
                <w:spacing w:val="-1"/>
                <w:sz w:val="20"/>
              </w:rPr>
              <w:t xml:space="preserve"> </w:t>
            </w:r>
            <w:r>
              <w:rPr>
                <w:sz w:val="20"/>
              </w:rPr>
              <w:t>(зданий</w:t>
            </w:r>
            <w:r>
              <w:rPr>
                <w:spacing w:val="-7"/>
                <w:sz w:val="20"/>
              </w:rPr>
              <w:t xml:space="preserve"> </w:t>
            </w:r>
            <w:r>
              <w:rPr>
                <w:sz w:val="20"/>
              </w:rPr>
              <w:t>и сооружений)</w:t>
            </w:r>
            <w:r>
              <w:rPr>
                <w:spacing w:val="-9"/>
                <w:sz w:val="20"/>
              </w:rPr>
              <w:t xml:space="preserve"> </w:t>
            </w:r>
            <w:r>
              <w:rPr>
                <w:sz w:val="20"/>
              </w:rPr>
              <w:t>-</w:t>
            </w:r>
            <w:r>
              <w:rPr>
                <w:spacing w:val="-47"/>
                <w:sz w:val="20"/>
              </w:rPr>
              <w:t xml:space="preserve"> </w:t>
            </w:r>
            <w:r>
              <w:rPr>
                <w:sz w:val="20"/>
              </w:rPr>
              <w:t>недвижимого имущества</w:t>
            </w:r>
            <w:r>
              <w:rPr>
                <w:spacing w:val="1"/>
                <w:sz w:val="20"/>
              </w:rPr>
              <w:t xml:space="preserve"> </w:t>
            </w:r>
            <w:r>
              <w:rPr>
                <w:sz w:val="20"/>
              </w:rPr>
              <w:t>учреждения</w:t>
            </w:r>
            <w:r>
              <w:rPr>
                <w:spacing w:val="4"/>
                <w:sz w:val="20"/>
              </w:rPr>
              <w:t xml:space="preserve"> </w:t>
            </w:r>
            <w:r>
              <w:rPr>
                <w:sz w:val="20"/>
              </w:rPr>
              <w:t>за</w:t>
            </w:r>
            <w:r>
              <w:rPr>
                <w:spacing w:val="1"/>
                <w:sz w:val="20"/>
              </w:rPr>
              <w:t xml:space="preserve"> </w:t>
            </w:r>
            <w:r>
              <w:rPr>
                <w:sz w:val="20"/>
              </w:rPr>
              <w:t>счет</w:t>
            </w:r>
            <w:r>
              <w:rPr>
                <w:spacing w:val="-5"/>
                <w:sz w:val="20"/>
              </w:rPr>
              <w:t xml:space="preserve"> </w:t>
            </w:r>
            <w:r>
              <w:rPr>
                <w:sz w:val="20"/>
              </w:rPr>
              <w:t>амортизации</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1</w:t>
            </w:r>
          </w:p>
        </w:tc>
        <w:tc>
          <w:tcPr>
            <w:tcW w:w="595" w:type="dxa"/>
          </w:tcPr>
          <w:p w:rsidR="007D3AD7" w:rsidRDefault="0071018B" w:rsidP="00932EB7">
            <w:pPr>
              <w:pStyle w:val="TableParagraph"/>
              <w:spacing w:before="95"/>
              <w:ind w:left="27" w:right="242"/>
              <w:rPr>
                <w:sz w:val="20"/>
              </w:rPr>
            </w:pPr>
            <w:r>
              <w:rPr>
                <w:w w:val="99"/>
                <w:sz w:val="20"/>
              </w:rPr>
              <w:t>1</w:t>
            </w:r>
          </w:p>
        </w:tc>
        <w:tc>
          <w:tcPr>
            <w:tcW w:w="3539" w:type="dxa"/>
          </w:tcPr>
          <w:p w:rsidR="007D3AD7" w:rsidRDefault="0071018B" w:rsidP="00932EB7">
            <w:pPr>
              <w:pStyle w:val="TableParagraph"/>
              <w:spacing w:before="95"/>
              <w:ind w:right="242"/>
              <w:jc w:val="right"/>
              <w:rPr>
                <w:sz w:val="20"/>
              </w:rPr>
            </w:pPr>
            <w:r>
              <w:rPr>
                <w:sz w:val="20"/>
              </w:rPr>
              <w:t>Объекты</w:t>
            </w:r>
            <w:r>
              <w:rPr>
                <w:spacing w:val="-5"/>
                <w:sz w:val="20"/>
              </w:rPr>
              <w:t xml:space="preserve"> </w:t>
            </w:r>
            <w:r>
              <w:rPr>
                <w:sz w:val="20"/>
              </w:rPr>
              <w:t>ОС,</w:t>
            </w:r>
            <w:r>
              <w:rPr>
                <w:spacing w:val="2"/>
                <w:sz w:val="20"/>
              </w:rPr>
              <w:t xml:space="preserve"> </w:t>
            </w:r>
            <w:r>
              <w:rPr>
                <w:sz w:val="20"/>
              </w:rPr>
              <w:t>Инвентарные</w:t>
            </w:r>
            <w:r>
              <w:rPr>
                <w:spacing w:val="-8"/>
                <w:sz w:val="20"/>
              </w:rPr>
              <w:t xml:space="preserve"> </w:t>
            </w:r>
            <w:r>
              <w:rPr>
                <w:sz w:val="20"/>
              </w:rPr>
              <w:t>номера</w:t>
            </w:r>
          </w:p>
        </w:tc>
      </w:tr>
      <w:tr w:rsidR="007D3AD7">
        <w:trPr>
          <w:trHeight w:val="663"/>
        </w:trPr>
        <w:tc>
          <w:tcPr>
            <w:tcW w:w="3249" w:type="dxa"/>
          </w:tcPr>
          <w:p w:rsidR="007D3AD7" w:rsidRDefault="0071018B" w:rsidP="00932EB7">
            <w:pPr>
              <w:pStyle w:val="TableParagraph"/>
              <w:spacing w:before="88" w:line="244" w:lineRule="auto"/>
              <w:ind w:left="65" w:right="242"/>
              <w:jc w:val="left"/>
              <w:rPr>
                <w:sz w:val="20"/>
              </w:rPr>
            </w:pPr>
            <w:r>
              <w:rPr>
                <w:sz w:val="20"/>
              </w:rPr>
              <w:t>Амортизация особо ценного</w:t>
            </w:r>
            <w:r>
              <w:rPr>
                <w:spacing w:val="1"/>
                <w:sz w:val="20"/>
              </w:rPr>
              <w:t xml:space="preserve"> </w:t>
            </w:r>
            <w:r>
              <w:rPr>
                <w:sz w:val="20"/>
              </w:rPr>
              <w:t>движимого</w:t>
            </w:r>
            <w:r>
              <w:rPr>
                <w:spacing w:val="-12"/>
                <w:sz w:val="20"/>
              </w:rPr>
              <w:t xml:space="preserve"> </w:t>
            </w:r>
            <w:r>
              <w:rPr>
                <w:sz w:val="20"/>
              </w:rPr>
              <w:t>имущества</w:t>
            </w:r>
            <w:r>
              <w:rPr>
                <w:spacing w:val="-7"/>
                <w:sz w:val="20"/>
              </w:rPr>
              <w:t xml:space="preserve"> </w:t>
            </w:r>
            <w:r>
              <w:rPr>
                <w:sz w:val="20"/>
              </w:rPr>
              <w:t>учреждения</w:t>
            </w:r>
          </w:p>
        </w:tc>
        <w:tc>
          <w:tcPr>
            <w:tcW w:w="1000" w:type="dxa"/>
          </w:tcPr>
          <w:p w:rsidR="007D3AD7" w:rsidRDefault="0071018B" w:rsidP="00932EB7">
            <w:pPr>
              <w:pStyle w:val="TableParagraph"/>
              <w:spacing w:before="88"/>
              <w:ind w:left="263" w:right="242"/>
              <w:rPr>
                <w:sz w:val="20"/>
              </w:rPr>
            </w:pPr>
            <w:r>
              <w:rPr>
                <w:sz w:val="20"/>
              </w:rPr>
              <w:t>Р/ПР</w:t>
            </w:r>
          </w:p>
        </w:tc>
        <w:tc>
          <w:tcPr>
            <w:tcW w:w="858"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16"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1</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4</w:t>
            </w:r>
          </w:p>
        </w:tc>
        <w:tc>
          <w:tcPr>
            <w:tcW w:w="730" w:type="dxa"/>
          </w:tcPr>
          <w:p w:rsidR="007D3AD7" w:rsidRDefault="0071018B" w:rsidP="00932EB7">
            <w:pPr>
              <w:pStyle w:val="TableParagraph"/>
              <w:spacing w:before="88"/>
              <w:ind w:left="14" w:right="242"/>
              <w:rPr>
                <w:sz w:val="20"/>
              </w:rPr>
            </w:pPr>
            <w:r>
              <w:rPr>
                <w:w w:val="99"/>
                <w:sz w:val="20"/>
              </w:rPr>
              <w:t>2</w:t>
            </w:r>
          </w:p>
        </w:tc>
        <w:tc>
          <w:tcPr>
            <w:tcW w:w="737" w:type="dxa"/>
          </w:tcPr>
          <w:p w:rsidR="007D3AD7" w:rsidRDefault="0071018B" w:rsidP="00932EB7">
            <w:pPr>
              <w:pStyle w:val="TableParagraph"/>
              <w:spacing w:before="88"/>
              <w:ind w:left="22" w:right="242"/>
              <w:rPr>
                <w:sz w:val="20"/>
              </w:rPr>
            </w:pPr>
            <w:r>
              <w:rPr>
                <w:w w:val="99"/>
                <w:sz w:val="20"/>
              </w:rPr>
              <w:t>0</w:t>
            </w:r>
          </w:p>
        </w:tc>
        <w:tc>
          <w:tcPr>
            <w:tcW w:w="737" w:type="dxa"/>
          </w:tcPr>
          <w:p w:rsidR="007D3AD7" w:rsidRDefault="0071018B" w:rsidP="00932EB7">
            <w:pPr>
              <w:pStyle w:val="TableParagraph"/>
              <w:spacing w:before="88"/>
              <w:ind w:left="24" w:right="242"/>
              <w:rPr>
                <w:sz w:val="20"/>
              </w:rPr>
            </w:pPr>
            <w:r>
              <w:rPr>
                <w:w w:val="99"/>
                <w:sz w:val="20"/>
              </w:rPr>
              <w:t>0</w:t>
            </w:r>
          </w:p>
        </w:tc>
        <w:tc>
          <w:tcPr>
            <w:tcW w:w="737" w:type="dxa"/>
          </w:tcPr>
          <w:p w:rsidR="007D3AD7" w:rsidRDefault="0071018B" w:rsidP="00932EB7">
            <w:pPr>
              <w:pStyle w:val="TableParagraph"/>
              <w:spacing w:before="88"/>
              <w:ind w:left="25" w:right="242"/>
              <w:rPr>
                <w:sz w:val="20"/>
              </w:rPr>
            </w:pPr>
            <w:r>
              <w:rPr>
                <w:w w:val="99"/>
                <w:sz w:val="20"/>
              </w:rPr>
              <w:t>0</w:t>
            </w:r>
          </w:p>
        </w:tc>
        <w:tc>
          <w:tcPr>
            <w:tcW w:w="595" w:type="dxa"/>
          </w:tcPr>
          <w:p w:rsidR="007D3AD7" w:rsidRDefault="0071018B" w:rsidP="00932EB7">
            <w:pPr>
              <w:pStyle w:val="TableParagraph"/>
              <w:spacing w:before="88"/>
              <w:ind w:left="27" w:right="242"/>
              <w:rPr>
                <w:sz w:val="20"/>
              </w:rPr>
            </w:pPr>
            <w:r>
              <w:rPr>
                <w:w w:val="99"/>
                <w:sz w:val="20"/>
              </w:rPr>
              <w:t>0</w:t>
            </w:r>
          </w:p>
        </w:tc>
        <w:tc>
          <w:tcPr>
            <w:tcW w:w="3539" w:type="dxa"/>
          </w:tcPr>
          <w:p w:rsidR="007D3AD7" w:rsidRDefault="0071018B" w:rsidP="00932EB7">
            <w:pPr>
              <w:pStyle w:val="TableParagraph"/>
              <w:spacing w:before="88"/>
              <w:ind w:left="72" w:right="242"/>
              <w:jc w:val="left"/>
              <w:rPr>
                <w:sz w:val="20"/>
              </w:rPr>
            </w:pPr>
            <w:r>
              <w:rPr>
                <w:sz w:val="20"/>
              </w:rPr>
              <w:t>Объекты</w:t>
            </w:r>
            <w:r>
              <w:rPr>
                <w:spacing w:val="-5"/>
                <w:sz w:val="20"/>
              </w:rPr>
              <w:t xml:space="preserve"> </w:t>
            </w:r>
            <w:r>
              <w:rPr>
                <w:sz w:val="20"/>
              </w:rPr>
              <w:t>ОС,</w:t>
            </w:r>
            <w:r>
              <w:rPr>
                <w:spacing w:val="2"/>
                <w:sz w:val="20"/>
              </w:rPr>
              <w:t xml:space="preserve"> </w:t>
            </w:r>
            <w:r>
              <w:rPr>
                <w:sz w:val="20"/>
              </w:rPr>
              <w:t>Инвентарные</w:t>
            </w:r>
            <w:r>
              <w:rPr>
                <w:spacing w:val="-8"/>
                <w:sz w:val="20"/>
              </w:rPr>
              <w:t xml:space="preserve"> </w:t>
            </w:r>
            <w:r>
              <w:rPr>
                <w:sz w:val="20"/>
              </w:rPr>
              <w:t>номера</w:t>
            </w:r>
          </w:p>
        </w:tc>
      </w:tr>
      <w:tr w:rsidR="007D3AD7">
        <w:trPr>
          <w:trHeight w:val="1124"/>
        </w:trPr>
        <w:tc>
          <w:tcPr>
            <w:tcW w:w="3249" w:type="dxa"/>
          </w:tcPr>
          <w:p w:rsidR="007D3AD7" w:rsidRDefault="0071018B" w:rsidP="00932EB7">
            <w:pPr>
              <w:pStyle w:val="TableParagraph"/>
              <w:spacing w:before="95"/>
              <w:ind w:left="65" w:right="242"/>
              <w:jc w:val="left"/>
              <w:rPr>
                <w:sz w:val="20"/>
              </w:rPr>
            </w:pPr>
            <w:r>
              <w:rPr>
                <w:sz w:val="20"/>
              </w:rPr>
              <w:t>Амортизация</w:t>
            </w:r>
            <w:r>
              <w:rPr>
                <w:spacing w:val="-7"/>
                <w:sz w:val="20"/>
              </w:rPr>
              <w:t xml:space="preserve"> </w:t>
            </w:r>
            <w:r>
              <w:rPr>
                <w:sz w:val="20"/>
              </w:rPr>
              <w:t>нежилых</w:t>
            </w:r>
            <w:r>
              <w:rPr>
                <w:spacing w:val="-8"/>
                <w:sz w:val="20"/>
              </w:rPr>
              <w:t xml:space="preserve"> </w:t>
            </w:r>
            <w:r>
              <w:rPr>
                <w:sz w:val="20"/>
              </w:rPr>
              <w:t>помещений</w:t>
            </w:r>
            <w:r>
              <w:rPr>
                <w:spacing w:val="-47"/>
                <w:sz w:val="20"/>
              </w:rPr>
              <w:t xml:space="preserve"> </w:t>
            </w:r>
            <w:r>
              <w:rPr>
                <w:sz w:val="20"/>
              </w:rPr>
              <w:t>(зданий и сооружений) - особо</w:t>
            </w:r>
            <w:r>
              <w:rPr>
                <w:spacing w:val="1"/>
                <w:sz w:val="20"/>
              </w:rPr>
              <w:t xml:space="preserve"> </w:t>
            </w:r>
            <w:r>
              <w:rPr>
                <w:sz w:val="20"/>
              </w:rPr>
              <w:t>ценного движимого имущества</w:t>
            </w:r>
            <w:r>
              <w:rPr>
                <w:spacing w:val="1"/>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72" w:right="242"/>
              <w:jc w:val="left"/>
              <w:rPr>
                <w:sz w:val="20"/>
              </w:rPr>
            </w:pPr>
            <w:r>
              <w:rPr>
                <w:sz w:val="20"/>
              </w:rPr>
              <w:t>Объекты</w:t>
            </w:r>
            <w:r>
              <w:rPr>
                <w:spacing w:val="-5"/>
                <w:sz w:val="20"/>
              </w:rPr>
              <w:t xml:space="preserve"> </w:t>
            </w:r>
            <w:r>
              <w:rPr>
                <w:sz w:val="20"/>
              </w:rPr>
              <w:t>ОС,</w:t>
            </w:r>
            <w:r>
              <w:rPr>
                <w:spacing w:val="2"/>
                <w:sz w:val="20"/>
              </w:rPr>
              <w:t xml:space="preserve"> </w:t>
            </w:r>
            <w:r>
              <w:rPr>
                <w:sz w:val="20"/>
              </w:rPr>
              <w:t>Инвентарные</w:t>
            </w:r>
            <w:r>
              <w:rPr>
                <w:spacing w:val="-8"/>
                <w:sz w:val="20"/>
              </w:rPr>
              <w:t xml:space="preserve"> </w:t>
            </w:r>
            <w:r>
              <w:rPr>
                <w:sz w:val="20"/>
              </w:rPr>
              <w:t>номера</w:t>
            </w:r>
          </w:p>
        </w:tc>
      </w:tr>
      <w:tr w:rsidR="007D3AD7">
        <w:trPr>
          <w:trHeight w:val="1359"/>
        </w:trPr>
        <w:tc>
          <w:tcPr>
            <w:tcW w:w="3249" w:type="dxa"/>
          </w:tcPr>
          <w:p w:rsidR="007D3AD7" w:rsidRDefault="0071018B" w:rsidP="00932EB7">
            <w:pPr>
              <w:pStyle w:val="TableParagraph"/>
              <w:spacing w:before="95"/>
              <w:ind w:left="65" w:right="242"/>
              <w:jc w:val="left"/>
              <w:rPr>
                <w:sz w:val="20"/>
              </w:rPr>
            </w:pPr>
            <w:r>
              <w:rPr>
                <w:sz w:val="20"/>
              </w:rPr>
              <w:t>Уменьшение</w:t>
            </w:r>
            <w:r>
              <w:rPr>
                <w:spacing w:val="-7"/>
                <w:sz w:val="20"/>
              </w:rPr>
              <w:t xml:space="preserve"> </w:t>
            </w:r>
            <w:r>
              <w:rPr>
                <w:sz w:val="20"/>
              </w:rPr>
              <w:t>за</w:t>
            </w:r>
            <w:r>
              <w:rPr>
                <w:spacing w:val="1"/>
                <w:sz w:val="20"/>
              </w:rPr>
              <w:t xml:space="preserve"> </w:t>
            </w:r>
            <w:r>
              <w:rPr>
                <w:sz w:val="20"/>
              </w:rPr>
              <w:t>счет</w:t>
            </w:r>
            <w:r>
              <w:rPr>
                <w:spacing w:val="-6"/>
                <w:sz w:val="20"/>
              </w:rPr>
              <w:t xml:space="preserve"> </w:t>
            </w:r>
            <w:r>
              <w:rPr>
                <w:sz w:val="20"/>
              </w:rPr>
              <w:t>амортизации</w:t>
            </w:r>
            <w:r>
              <w:rPr>
                <w:spacing w:val="-47"/>
                <w:sz w:val="20"/>
              </w:rPr>
              <w:t xml:space="preserve"> </w:t>
            </w:r>
            <w:r>
              <w:rPr>
                <w:sz w:val="20"/>
              </w:rPr>
              <w:t>стоимости нежилых помещений</w:t>
            </w:r>
            <w:r>
              <w:rPr>
                <w:spacing w:val="1"/>
                <w:sz w:val="20"/>
              </w:rPr>
              <w:t xml:space="preserve"> </w:t>
            </w:r>
            <w:r>
              <w:rPr>
                <w:sz w:val="20"/>
              </w:rPr>
              <w:t>(зданий и сооружений) - особо</w:t>
            </w:r>
            <w:r>
              <w:rPr>
                <w:spacing w:val="1"/>
                <w:sz w:val="20"/>
              </w:rPr>
              <w:t xml:space="preserve"> </w:t>
            </w:r>
            <w:r>
              <w:rPr>
                <w:sz w:val="20"/>
              </w:rPr>
              <w:t>ценного движимого имущества</w:t>
            </w:r>
            <w:r>
              <w:rPr>
                <w:spacing w:val="1"/>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1</w:t>
            </w:r>
          </w:p>
        </w:tc>
        <w:tc>
          <w:tcPr>
            <w:tcW w:w="595" w:type="dxa"/>
          </w:tcPr>
          <w:p w:rsidR="007D3AD7" w:rsidRDefault="0071018B" w:rsidP="00932EB7">
            <w:pPr>
              <w:pStyle w:val="TableParagraph"/>
              <w:spacing w:before="95"/>
              <w:ind w:left="27" w:right="242"/>
              <w:rPr>
                <w:sz w:val="20"/>
              </w:rPr>
            </w:pPr>
            <w:r>
              <w:rPr>
                <w:w w:val="99"/>
                <w:sz w:val="20"/>
              </w:rPr>
              <w:t>1</w:t>
            </w:r>
          </w:p>
        </w:tc>
        <w:tc>
          <w:tcPr>
            <w:tcW w:w="3539" w:type="dxa"/>
          </w:tcPr>
          <w:p w:rsidR="007D3AD7" w:rsidRDefault="0071018B" w:rsidP="00932EB7">
            <w:pPr>
              <w:pStyle w:val="TableParagraph"/>
              <w:spacing w:before="95"/>
              <w:ind w:left="72" w:right="242"/>
              <w:jc w:val="left"/>
              <w:rPr>
                <w:sz w:val="20"/>
              </w:rPr>
            </w:pPr>
            <w:r>
              <w:rPr>
                <w:sz w:val="20"/>
              </w:rPr>
              <w:t>Объекты</w:t>
            </w:r>
            <w:r>
              <w:rPr>
                <w:spacing w:val="-5"/>
                <w:sz w:val="20"/>
              </w:rPr>
              <w:t xml:space="preserve"> </w:t>
            </w:r>
            <w:r>
              <w:rPr>
                <w:sz w:val="20"/>
              </w:rPr>
              <w:t>ОС,</w:t>
            </w:r>
            <w:r>
              <w:rPr>
                <w:spacing w:val="2"/>
                <w:sz w:val="20"/>
              </w:rPr>
              <w:t xml:space="preserve"> </w:t>
            </w:r>
            <w:r>
              <w:rPr>
                <w:sz w:val="20"/>
              </w:rPr>
              <w:t>Инвентарные</w:t>
            </w:r>
            <w:r>
              <w:rPr>
                <w:spacing w:val="-8"/>
                <w:sz w:val="20"/>
              </w:rPr>
              <w:t xml:space="preserve"> </w:t>
            </w:r>
            <w:r>
              <w:rPr>
                <w:sz w:val="20"/>
              </w:rPr>
              <w:t>номера</w:t>
            </w:r>
          </w:p>
        </w:tc>
      </w:tr>
    </w:tbl>
    <w:p w:rsidR="007D3AD7" w:rsidRDefault="007D3AD7" w:rsidP="00932EB7">
      <w:pPr>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8"/>
        <w:gridCol w:w="567"/>
        <w:gridCol w:w="716"/>
        <w:gridCol w:w="645"/>
        <w:gridCol w:w="730"/>
        <w:gridCol w:w="744"/>
        <w:gridCol w:w="730"/>
        <w:gridCol w:w="737"/>
        <w:gridCol w:w="737"/>
        <w:gridCol w:w="737"/>
        <w:gridCol w:w="595"/>
        <w:gridCol w:w="3539"/>
      </w:tblGrid>
      <w:tr w:rsidR="007D3AD7">
        <w:trPr>
          <w:trHeight w:val="890"/>
        </w:trPr>
        <w:tc>
          <w:tcPr>
            <w:tcW w:w="3249" w:type="dxa"/>
          </w:tcPr>
          <w:p w:rsidR="007D3AD7" w:rsidRDefault="0071018B" w:rsidP="00932EB7">
            <w:pPr>
              <w:pStyle w:val="TableParagraph"/>
              <w:spacing w:before="95"/>
              <w:ind w:left="65" w:right="242"/>
              <w:jc w:val="left"/>
              <w:rPr>
                <w:sz w:val="20"/>
              </w:rPr>
            </w:pPr>
            <w:r>
              <w:rPr>
                <w:sz w:val="20"/>
              </w:rPr>
              <w:t>Амортизация машин и</w:t>
            </w:r>
            <w:r>
              <w:rPr>
                <w:spacing w:val="1"/>
                <w:sz w:val="20"/>
              </w:rPr>
              <w:t xml:space="preserve"> </w:t>
            </w:r>
            <w:r>
              <w:rPr>
                <w:sz w:val="20"/>
              </w:rPr>
              <w:t>оборудования - особо ценного</w:t>
            </w:r>
            <w:r>
              <w:rPr>
                <w:spacing w:val="1"/>
                <w:sz w:val="20"/>
              </w:rPr>
              <w:t xml:space="preserve"> </w:t>
            </w:r>
            <w:r>
              <w:rPr>
                <w:sz w:val="20"/>
              </w:rPr>
              <w:t>движимого</w:t>
            </w:r>
            <w:r>
              <w:rPr>
                <w:spacing w:val="-12"/>
                <w:sz w:val="20"/>
              </w:rPr>
              <w:t xml:space="preserve"> </w:t>
            </w:r>
            <w:r>
              <w:rPr>
                <w:sz w:val="20"/>
              </w:rPr>
              <w:t>имущества</w:t>
            </w:r>
            <w:r>
              <w:rPr>
                <w:spacing w:val="-7"/>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72" w:right="242"/>
              <w:jc w:val="left"/>
              <w:rPr>
                <w:sz w:val="20"/>
              </w:rPr>
            </w:pPr>
            <w:r>
              <w:rPr>
                <w:sz w:val="20"/>
              </w:rPr>
              <w:t>Объекты</w:t>
            </w:r>
            <w:r>
              <w:rPr>
                <w:spacing w:val="-5"/>
                <w:sz w:val="20"/>
              </w:rPr>
              <w:t xml:space="preserve"> </w:t>
            </w:r>
            <w:r>
              <w:rPr>
                <w:sz w:val="20"/>
              </w:rPr>
              <w:t>ОС,</w:t>
            </w:r>
            <w:r>
              <w:rPr>
                <w:spacing w:val="2"/>
                <w:sz w:val="20"/>
              </w:rPr>
              <w:t xml:space="preserve"> </w:t>
            </w:r>
            <w:r>
              <w:rPr>
                <w:sz w:val="20"/>
              </w:rPr>
              <w:t>Инвентарные</w:t>
            </w:r>
            <w:r>
              <w:rPr>
                <w:spacing w:val="-8"/>
                <w:sz w:val="20"/>
              </w:rPr>
              <w:t xml:space="preserve"> </w:t>
            </w:r>
            <w:r>
              <w:rPr>
                <w:sz w:val="20"/>
              </w:rPr>
              <w:t>номера</w:t>
            </w:r>
          </w:p>
        </w:tc>
      </w:tr>
      <w:tr w:rsidR="007D3AD7">
        <w:trPr>
          <w:trHeight w:val="1124"/>
        </w:trPr>
        <w:tc>
          <w:tcPr>
            <w:tcW w:w="3249" w:type="dxa"/>
          </w:tcPr>
          <w:p w:rsidR="007D3AD7" w:rsidRDefault="0071018B" w:rsidP="00932EB7">
            <w:pPr>
              <w:pStyle w:val="TableParagraph"/>
              <w:spacing w:before="95"/>
              <w:ind w:left="65" w:right="242"/>
              <w:jc w:val="left"/>
              <w:rPr>
                <w:sz w:val="20"/>
              </w:rPr>
            </w:pPr>
            <w:r>
              <w:rPr>
                <w:sz w:val="20"/>
              </w:rPr>
              <w:t>Уменьшение за счет амортизации</w:t>
            </w:r>
            <w:r>
              <w:rPr>
                <w:spacing w:val="1"/>
                <w:sz w:val="20"/>
              </w:rPr>
              <w:t xml:space="preserve"> </w:t>
            </w:r>
            <w:r>
              <w:rPr>
                <w:sz w:val="20"/>
              </w:rPr>
              <w:t>стоимости</w:t>
            </w:r>
            <w:r>
              <w:rPr>
                <w:spacing w:val="-6"/>
                <w:sz w:val="20"/>
              </w:rPr>
              <w:t xml:space="preserve"> </w:t>
            </w:r>
            <w:r>
              <w:rPr>
                <w:sz w:val="20"/>
              </w:rPr>
              <w:t>машин</w:t>
            </w:r>
            <w:r>
              <w:rPr>
                <w:spacing w:val="-5"/>
                <w:sz w:val="20"/>
              </w:rPr>
              <w:t xml:space="preserve"> </w:t>
            </w:r>
            <w:r>
              <w:rPr>
                <w:sz w:val="20"/>
              </w:rPr>
              <w:t>и</w:t>
            </w:r>
            <w:r>
              <w:rPr>
                <w:spacing w:val="1"/>
                <w:sz w:val="20"/>
              </w:rPr>
              <w:t xml:space="preserve"> </w:t>
            </w:r>
            <w:r>
              <w:rPr>
                <w:sz w:val="20"/>
              </w:rPr>
              <w:t>оборудования</w:t>
            </w:r>
            <w:r>
              <w:rPr>
                <w:spacing w:val="-4"/>
                <w:sz w:val="20"/>
              </w:rPr>
              <w:t xml:space="preserve"> </w:t>
            </w:r>
            <w:r>
              <w:rPr>
                <w:sz w:val="20"/>
              </w:rPr>
              <w:t>-</w:t>
            </w:r>
            <w:r>
              <w:rPr>
                <w:spacing w:val="-47"/>
                <w:sz w:val="20"/>
              </w:rPr>
              <w:t xml:space="preserve"> </w:t>
            </w:r>
            <w:r>
              <w:rPr>
                <w:sz w:val="20"/>
              </w:rPr>
              <w:t>особо ценного движимого</w:t>
            </w:r>
            <w:r>
              <w:rPr>
                <w:spacing w:val="1"/>
                <w:sz w:val="20"/>
              </w:rPr>
              <w:t xml:space="preserve"> </w:t>
            </w:r>
            <w:r>
              <w:rPr>
                <w:sz w:val="20"/>
              </w:rPr>
              <w:t>имущества</w:t>
            </w:r>
            <w:r>
              <w:rPr>
                <w:spacing w:val="2"/>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1</w:t>
            </w:r>
          </w:p>
        </w:tc>
        <w:tc>
          <w:tcPr>
            <w:tcW w:w="595" w:type="dxa"/>
          </w:tcPr>
          <w:p w:rsidR="007D3AD7" w:rsidRDefault="0071018B" w:rsidP="00932EB7">
            <w:pPr>
              <w:pStyle w:val="TableParagraph"/>
              <w:spacing w:before="95"/>
              <w:ind w:left="27" w:right="242"/>
              <w:rPr>
                <w:sz w:val="20"/>
              </w:rPr>
            </w:pPr>
            <w:r>
              <w:rPr>
                <w:w w:val="99"/>
                <w:sz w:val="20"/>
              </w:rPr>
              <w:t>1</w:t>
            </w:r>
          </w:p>
        </w:tc>
        <w:tc>
          <w:tcPr>
            <w:tcW w:w="3539" w:type="dxa"/>
          </w:tcPr>
          <w:p w:rsidR="007D3AD7" w:rsidRDefault="0071018B" w:rsidP="00932EB7">
            <w:pPr>
              <w:pStyle w:val="TableParagraph"/>
              <w:spacing w:before="95"/>
              <w:ind w:left="72" w:right="242"/>
              <w:jc w:val="left"/>
              <w:rPr>
                <w:sz w:val="20"/>
              </w:rPr>
            </w:pPr>
            <w:r>
              <w:rPr>
                <w:sz w:val="20"/>
              </w:rPr>
              <w:t>Объекты</w:t>
            </w:r>
            <w:r>
              <w:rPr>
                <w:spacing w:val="-5"/>
                <w:sz w:val="20"/>
              </w:rPr>
              <w:t xml:space="preserve"> </w:t>
            </w:r>
            <w:r>
              <w:rPr>
                <w:sz w:val="20"/>
              </w:rPr>
              <w:t>ОС,</w:t>
            </w:r>
            <w:r>
              <w:rPr>
                <w:spacing w:val="2"/>
                <w:sz w:val="20"/>
              </w:rPr>
              <w:t xml:space="preserve"> </w:t>
            </w:r>
            <w:r>
              <w:rPr>
                <w:sz w:val="20"/>
              </w:rPr>
              <w:t>Инвентарные</w:t>
            </w:r>
            <w:r>
              <w:rPr>
                <w:spacing w:val="-8"/>
                <w:sz w:val="20"/>
              </w:rPr>
              <w:t xml:space="preserve"> </w:t>
            </w:r>
            <w:r>
              <w:rPr>
                <w:sz w:val="20"/>
              </w:rPr>
              <w:t>номера</w:t>
            </w:r>
          </w:p>
        </w:tc>
      </w:tr>
      <w:tr w:rsidR="007D3AD7">
        <w:trPr>
          <w:trHeight w:val="897"/>
        </w:trPr>
        <w:tc>
          <w:tcPr>
            <w:tcW w:w="3249" w:type="dxa"/>
          </w:tcPr>
          <w:p w:rsidR="007D3AD7" w:rsidRDefault="0071018B" w:rsidP="00932EB7">
            <w:pPr>
              <w:pStyle w:val="TableParagraph"/>
              <w:spacing w:before="95" w:line="228" w:lineRule="exact"/>
              <w:ind w:left="65" w:right="242"/>
              <w:jc w:val="left"/>
              <w:rPr>
                <w:sz w:val="20"/>
              </w:rPr>
            </w:pPr>
            <w:r>
              <w:rPr>
                <w:sz w:val="20"/>
              </w:rPr>
              <w:t>Амортизация</w:t>
            </w:r>
            <w:r>
              <w:rPr>
                <w:spacing w:val="-6"/>
                <w:sz w:val="20"/>
              </w:rPr>
              <w:t xml:space="preserve"> </w:t>
            </w:r>
            <w:r>
              <w:rPr>
                <w:sz w:val="20"/>
              </w:rPr>
              <w:t>транспортных средств</w:t>
            </w:r>
          </w:p>
          <w:p w:rsidR="007D3AD7" w:rsidRDefault="0071018B" w:rsidP="00932EB7">
            <w:pPr>
              <w:pStyle w:val="TableParagraph"/>
              <w:spacing w:before="0" w:line="244" w:lineRule="auto"/>
              <w:ind w:left="65" w:right="242"/>
              <w:jc w:val="left"/>
              <w:rPr>
                <w:sz w:val="20"/>
              </w:rPr>
            </w:pPr>
            <w:r>
              <w:rPr>
                <w:sz w:val="20"/>
              </w:rPr>
              <w:t>-</w:t>
            </w:r>
            <w:r>
              <w:rPr>
                <w:spacing w:val="-8"/>
                <w:sz w:val="20"/>
              </w:rPr>
              <w:t xml:space="preserve"> </w:t>
            </w:r>
            <w:r>
              <w:rPr>
                <w:sz w:val="20"/>
              </w:rPr>
              <w:t>особо</w:t>
            </w:r>
            <w:r>
              <w:rPr>
                <w:spacing w:val="-7"/>
                <w:sz w:val="20"/>
              </w:rPr>
              <w:t xml:space="preserve"> </w:t>
            </w:r>
            <w:r>
              <w:rPr>
                <w:sz w:val="20"/>
              </w:rPr>
              <w:t>ценного движимого</w:t>
            </w:r>
            <w:r>
              <w:rPr>
                <w:spacing w:val="-47"/>
                <w:sz w:val="20"/>
              </w:rPr>
              <w:t xml:space="preserve"> </w:t>
            </w:r>
            <w:r>
              <w:rPr>
                <w:sz w:val="20"/>
              </w:rPr>
              <w:t>имущества 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5</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72" w:right="242"/>
              <w:jc w:val="left"/>
              <w:rPr>
                <w:sz w:val="20"/>
              </w:rPr>
            </w:pPr>
            <w:r>
              <w:rPr>
                <w:sz w:val="20"/>
              </w:rPr>
              <w:t>Объекты</w:t>
            </w:r>
            <w:r>
              <w:rPr>
                <w:spacing w:val="-5"/>
                <w:sz w:val="20"/>
              </w:rPr>
              <w:t xml:space="preserve"> </w:t>
            </w:r>
            <w:r>
              <w:rPr>
                <w:sz w:val="20"/>
              </w:rPr>
              <w:t>ОС,</w:t>
            </w:r>
            <w:r>
              <w:rPr>
                <w:spacing w:val="2"/>
                <w:sz w:val="20"/>
              </w:rPr>
              <w:t xml:space="preserve"> </w:t>
            </w:r>
            <w:r>
              <w:rPr>
                <w:sz w:val="20"/>
              </w:rPr>
              <w:t>Инвентарные</w:t>
            </w:r>
            <w:r>
              <w:rPr>
                <w:spacing w:val="-8"/>
                <w:sz w:val="20"/>
              </w:rPr>
              <w:t xml:space="preserve"> </w:t>
            </w:r>
            <w:r>
              <w:rPr>
                <w:sz w:val="20"/>
              </w:rPr>
              <w:t>номера</w:t>
            </w:r>
          </w:p>
        </w:tc>
      </w:tr>
      <w:tr w:rsidR="007D3AD7">
        <w:trPr>
          <w:trHeight w:val="1117"/>
        </w:trPr>
        <w:tc>
          <w:tcPr>
            <w:tcW w:w="3249" w:type="dxa"/>
          </w:tcPr>
          <w:p w:rsidR="007D3AD7" w:rsidRDefault="0071018B" w:rsidP="00932EB7">
            <w:pPr>
              <w:pStyle w:val="TableParagraph"/>
              <w:spacing w:before="88" w:line="242" w:lineRule="auto"/>
              <w:ind w:left="65" w:right="242"/>
              <w:jc w:val="left"/>
              <w:rPr>
                <w:sz w:val="20"/>
              </w:rPr>
            </w:pPr>
            <w:r>
              <w:rPr>
                <w:sz w:val="20"/>
              </w:rPr>
              <w:t>Уменьшение за счет амортизации</w:t>
            </w:r>
            <w:r>
              <w:rPr>
                <w:spacing w:val="1"/>
                <w:sz w:val="20"/>
              </w:rPr>
              <w:t xml:space="preserve"> </w:t>
            </w:r>
            <w:r>
              <w:rPr>
                <w:sz w:val="20"/>
              </w:rPr>
              <w:t>стоимости</w:t>
            </w:r>
            <w:r>
              <w:rPr>
                <w:spacing w:val="-7"/>
                <w:sz w:val="20"/>
              </w:rPr>
              <w:t xml:space="preserve"> </w:t>
            </w:r>
            <w:r>
              <w:rPr>
                <w:sz w:val="20"/>
              </w:rPr>
              <w:t>транспортных</w:t>
            </w:r>
            <w:r>
              <w:rPr>
                <w:spacing w:val="-1"/>
                <w:sz w:val="20"/>
              </w:rPr>
              <w:t xml:space="preserve"> </w:t>
            </w:r>
            <w:r>
              <w:rPr>
                <w:sz w:val="20"/>
              </w:rPr>
              <w:t>средств</w:t>
            </w:r>
            <w:r>
              <w:rPr>
                <w:spacing w:val="-8"/>
                <w:sz w:val="20"/>
              </w:rPr>
              <w:t xml:space="preserve"> </w:t>
            </w:r>
            <w:r>
              <w:rPr>
                <w:sz w:val="20"/>
              </w:rPr>
              <w:t>-</w:t>
            </w:r>
            <w:r>
              <w:rPr>
                <w:spacing w:val="-47"/>
                <w:sz w:val="20"/>
              </w:rPr>
              <w:t xml:space="preserve"> </w:t>
            </w:r>
            <w:r>
              <w:rPr>
                <w:sz w:val="20"/>
              </w:rPr>
              <w:t>особо ценного движимого</w:t>
            </w:r>
            <w:r>
              <w:rPr>
                <w:spacing w:val="1"/>
                <w:sz w:val="20"/>
              </w:rPr>
              <w:t xml:space="preserve"> </w:t>
            </w:r>
            <w:r>
              <w:rPr>
                <w:sz w:val="20"/>
              </w:rPr>
              <w:t>имущества</w:t>
            </w:r>
            <w:r>
              <w:rPr>
                <w:spacing w:val="1"/>
                <w:sz w:val="20"/>
              </w:rPr>
              <w:t xml:space="preserve"> </w:t>
            </w:r>
            <w:r>
              <w:rPr>
                <w:sz w:val="20"/>
              </w:rPr>
              <w:t>учреждения</w:t>
            </w:r>
          </w:p>
        </w:tc>
        <w:tc>
          <w:tcPr>
            <w:tcW w:w="1000" w:type="dxa"/>
          </w:tcPr>
          <w:p w:rsidR="007D3AD7" w:rsidRDefault="0071018B" w:rsidP="00932EB7">
            <w:pPr>
              <w:pStyle w:val="TableParagraph"/>
              <w:spacing w:before="88"/>
              <w:ind w:left="263" w:right="242"/>
              <w:rPr>
                <w:sz w:val="20"/>
              </w:rPr>
            </w:pPr>
            <w:r>
              <w:rPr>
                <w:sz w:val="20"/>
              </w:rPr>
              <w:t>Р/ПР</w:t>
            </w:r>
          </w:p>
        </w:tc>
        <w:tc>
          <w:tcPr>
            <w:tcW w:w="858"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16"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1</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4</w:t>
            </w:r>
          </w:p>
        </w:tc>
        <w:tc>
          <w:tcPr>
            <w:tcW w:w="730" w:type="dxa"/>
          </w:tcPr>
          <w:p w:rsidR="007D3AD7" w:rsidRDefault="0071018B" w:rsidP="00932EB7">
            <w:pPr>
              <w:pStyle w:val="TableParagraph"/>
              <w:spacing w:before="88"/>
              <w:ind w:left="14" w:right="242"/>
              <w:rPr>
                <w:sz w:val="20"/>
              </w:rPr>
            </w:pPr>
            <w:r>
              <w:rPr>
                <w:w w:val="99"/>
                <w:sz w:val="20"/>
              </w:rPr>
              <w:t>2</w:t>
            </w:r>
          </w:p>
        </w:tc>
        <w:tc>
          <w:tcPr>
            <w:tcW w:w="737" w:type="dxa"/>
          </w:tcPr>
          <w:p w:rsidR="007D3AD7" w:rsidRDefault="0071018B" w:rsidP="00932EB7">
            <w:pPr>
              <w:pStyle w:val="TableParagraph"/>
              <w:spacing w:before="88"/>
              <w:ind w:left="22" w:right="242"/>
              <w:rPr>
                <w:sz w:val="20"/>
              </w:rPr>
            </w:pPr>
            <w:r>
              <w:rPr>
                <w:w w:val="99"/>
                <w:sz w:val="20"/>
              </w:rPr>
              <w:t>5</w:t>
            </w:r>
          </w:p>
        </w:tc>
        <w:tc>
          <w:tcPr>
            <w:tcW w:w="737" w:type="dxa"/>
          </w:tcPr>
          <w:p w:rsidR="007D3AD7" w:rsidRDefault="0071018B" w:rsidP="00932EB7">
            <w:pPr>
              <w:pStyle w:val="TableParagraph"/>
              <w:spacing w:before="88"/>
              <w:ind w:left="24" w:right="242"/>
              <w:rPr>
                <w:sz w:val="20"/>
              </w:rPr>
            </w:pPr>
            <w:r>
              <w:rPr>
                <w:w w:val="99"/>
                <w:sz w:val="20"/>
              </w:rPr>
              <w:t>4</w:t>
            </w:r>
          </w:p>
        </w:tc>
        <w:tc>
          <w:tcPr>
            <w:tcW w:w="737" w:type="dxa"/>
          </w:tcPr>
          <w:p w:rsidR="007D3AD7" w:rsidRDefault="0071018B" w:rsidP="00932EB7">
            <w:pPr>
              <w:pStyle w:val="TableParagraph"/>
              <w:spacing w:before="88"/>
              <w:ind w:left="25" w:right="242"/>
              <w:rPr>
                <w:sz w:val="20"/>
              </w:rPr>
            </w:pPr>
            <w:r>
              <w:rPr>
                <w:w w:val="99"/>
                <w:sz w:val="20"/>
              </w:rPr>
              <w:t>1</w:t>
            </w:r>
          </w:p>
        </w:tc>
        <w:tc>
          <w:tcPr>
            <w:tcW w:w="595" w:type="dxa"/>
          </w:tcPr>
          <w:p w:rsidR="007D3AD7" w:rsidRDefault="0071018B" w:rsidP="00932EB7">
            <w:pPr>
              <w:pStyle w:val="TableParagraph"/>
              <w:spacing w:before="88"/>
              <w:ind w:left="27" w:right="242"/>
              <w:rPr>
                <w:sz w:val="20"/>
              </w:rPr>
            </w:pPr>
            <w:r>
              <w:rPr>
                <w:w w:val="99"/>
                <w:sz w:val="20"/>
              </w:rPr>
              <w:t>1</w:t>
            </w:r>
          </w:p>
        </w:tc>
        <w:tc>
          <w:tcPr>
            <w:tcW w:w="3539" w:type="dxa"/>
          </w:tcPr>
          <w:p w:rsidR="007D3AD7" w:rsidRDefault="0071018B" w:rsidP="00932EB7">
            <w:pPr>
              <w:pStyle w:val="TableParagraph"/>
              <w:spacing w:before="88"/>
              <w:ind w:left="72" w:right="242"/>
              <w:jc w:val="left"/>
              <w:rPr>
                <w:sz w:val="20"/>
              </w:rPr>
            </w:pPr>
            <w:r>
              <w:rPr>
                <w:sz w:val="20"/>
              </w:rPr>
              <w:t>Объекты</w:t>
            </w:r>
            <w:r>
              <w:rPr>
                <w:spacing w:val="-5"/>
                <w:sz w:val="20"/>
              </w:rPr>
              <w:t xml:space="preserve"> </w:t>
            </w:r>
            <w:r>
              <w:rPr>
                <w:sz w:val="20"/>
              </w:rPr>
              <w:t>ОС,</w:t>
            </w:r>
            <w:r>
              <w:rPr>
                <w:spacing w:val="1"/>
                <w:sz w:val="20"/>
              </w:rPr>
              <w:t xml:space="preserve"> </w:t>
            </w:r>
            <w:r>
              <w:rPr>
                <w:sz w:val="20"/>
              </w:rPr>
              <w:t>Инвентарные</w:t>
            </w:r>
            <w:r>
              <w:rPr>
                <w:spacing w:val="-8"/>
                <w:sz w:val="20"/>
              </w:rPr>
              <w:t xml:space="preserve"> </w:t>
            </w:r>
            <w:r>
              <w:rPr>
                <w:sz w:val="20"/>
              </w:rPr>
              <w:t>номера</w:t>
            </w:r>
          </w:p>
        </w:tc>
      </w:tr>
      <w:tr w:rsidR="007D3AD7">
        <w:trPr>
          <w:trHeight w:val="1124"/>
        </w:trPr>
        <w:tc>
          <w:tcPr>
            <w:tcW w:w="3249" w:type="dxa"/>
          </w:tcPr>
          <w:p w:rsidR="007D3AD7" w:rsidRDefault="0071018B" w:rsidP="00932EB7">
            <w:pPr>
              <w:pStyle w:val="TableParagraph"/>
              <w:spacing w:before="95" w:line="242" w:lineRule="auto"/>
              <w:ind w:left="65" w:right="242"/>
              <w:jc w:val="left"/>
              <w:rPr>
                <w:sz w:val="20"/>
              </w:rPr>
            </w:pPr>
            <w:r>
              <w:rPr>
                <w:sz w:val="20"/>
              </w:rPr>
              <w:t>Амортизация инвентаря</w:t>
            </w:r>
            <w:r>
              <w:rPr>
                <w:spacing w:val="1"/>
                <w:sz w:val="20"/>
              </w:rPr>
              <w:t xml:space="preserve"> </w:t>
            </w:r>
            <w:r>
              <w:rPr>
                <w:sz w:val="20"/>
              </w:rPr>
              <w:t>производственного и</w:t>
            </w:r>
            <w:r>
              <w:rPr>
                <w:spacing w:val="1"/>
                <w:sz w:val="20"/>
              </w:rPr>
              <w:t xml:space="preserve"> </w:t>
            </w:r>
            <w:r>
              <w:rPr>
                <w:sz w:val="20"/>
              </w:rPr>
              <w:t>хозяйственного - особо ценного</w:t>
            </w:r>
            <w:r>
              <w:rPr>
                <w:spacing w:val="1"/>
                <w:sz w:val="20"/>
              </w:rPr>
              <w:t xml:space="preserve"> </w:t>
            </w:r>
            <w:r>
              <w:rPr>
                <w:sz w:val="20"/>
              </w:rPr>
              <w:t>движимого</w:t>
            </w:r>
            <w:r>
              <w:rPr>
                <w:spacing w:val="-12"/>
                <w:sz w:val="20"/>
              </w:rPr>
              <w:t xml:space="preserve"> </w:t>
            </w:r>
            <w:r>
              <w:rPr>
                <w:sz w:val="20"/>
              </w:rPr>
              <w:t>имущества</w:t>
            </w:r>
            <w:r>
              <w:rPr>
                <w:spacing w:val="-7"/>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72" w:right="242"/>
              <w:jc w:val="left"/>
              <w:rPr>
                <w:sz w:val="20"/>
              </w:rPr>
            </w:pPr>
            <w:r>
              <w:rPr>
                <w:sz w:val="20"/>
              </w:rPr>
              <w:t>Объекты</w:t>
            </w:r>
            <w:r>
              <w:rPr>
                <w:spacing w:val="-5"/>
                <w:sz w:val="20"/>
              </w:rPr>
              <w:t xml:space="preserve"> </w:t>
            </w:r>
            <w:r>
              <w:rPr>
                <w:sz w:val="20"/>
              </w:rPr>
              <w:t>ОС,</w:t>
            </w:r>
            <w:r>
              <w:rPr>
                <w:spacing w:val="2"/>
                <w:sz w:val="20"/>
              </w:rPr>
              <w:t xml:space="preserve"> </w:t>
            </w:r>
            <w:r>
              <w:rPr>
                <w:sz w:val="20"/>
              </w:rPr>
              <w:t>Инвентарные</w:t>
            </w:r>
            <w:r>
              <w:rPr>
                <w:spacing w:val="-8"/>
                <w:sz w:val="20"/>
              </w:rPr>
              <w:t xml:space="preserve"> </w:t>
            </w:r>
            <w:r>
              <w:rPr>
                <w:sz w:val="20"/>
              </w:rPr>
              <w:t>номера</w:t>
            </w:r>
          </w:p>
        </w:tc>
      </w:tr>
      <w:tr w:rsidR="007D3AD7">
        <w:trPr>
          <w:trHeight w:val="1359"/>
        </w:trPr>
        <w:tc>
          <w:tcPr>
            <w:tcW w:w="3249" w:type="dxa"/>
          </w:tcPr>
          <w:p w:rsidR="007D3AD7" w:rsidRDefault="0071018B" w:rsidP="00932EB7">
            <w:pPr>
              <w:pStyle w:val="TableParagraph"/>
              <w:spacing w:before="95"/>
              <w:ind w:left="65" w:right="242"/>
              <w:jc w:val="left"/>
              <w:rPr>
                <w:sz w:val="20"/>
              </w:rPr>
            </w:pPr>
            <w:r>
              <w:rPr>
                <w:sz w:val="20"/>
              </w:rPr>
              <w:t>Уменьшение за счет амортизации</w:t>
            </w:r>
            <w:r>
              <w:rPr>
                <w:spacing w:val="1"/>
                <w:sz w:val="20"/>
              </w:rPr>
              <w:t xml:space="preserve"> </w:t>
            </w:r>
            <w:r>
              <w:rPr>
                <w:sz w:val="20"/>
              </w:rPr>
              <w:t>стоимости инвентаря</w:t>
            </w:r>
            <w:r>
              <w:rPr>
                <w:spacing w:val="1"/>
                <w:sz w:val="20"/>
              </w:rPr>
              <w:t xml:space="preserve"> </w:t>
            </w:r>
            <w:r>
              <w:rPr>
                <w:sz w:val="20"/>
              </w:rPr>
              <w:t>производственного и</w:t>
            </w:r>
            <w:r>
              <w:rPr>
                <w:spacing w:val="1"/>
                <w:sz w:val="20"/>
              </w:rPr>
              <w:t xml:space="preserve"> </w:t>
            </w:r>
            <w:r>
              <w:rPr>
                <w:sz w:val="20"/>
              </w:rPr>
              <w:t>хозяйственного - особо ценного</w:t>
            </w:r>
            <w:r>
              <w:rPr>
                <w:spacing w:val="1"/>
                <w:sz w:val="20"/>
              </w:rPr>
              <w:t xml:space="preserve"> </w:t>
            </w:r>
            <w:r>
              <w:rPr>
                <w:sz w:val="20"/>
              </w:rPr>
              <w:t>движимого</w:t>
            </w:r>
            <w:r>
              <w:rPr>
                <w:spacing w:val="-12"/>
                <w:sz w:val="20"/>
              </w:rPr>
              <w:t xml:space="preserve"> </w:t>
            </w:r>
            <w:r>
              <w:rPr>
                <w:sz w:val="20"/>
              </w:rPr>
              <w:t>имущества</w:t>
            </w:r>
            <w:r>
              <w:rPr>
                <w:spacing w:val="-7"/>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1</w:t>
            </w:r>
          </w:p>
        </w:tc>
        <w:tc>
          <w:tcPr>
            <w:tcW w:w="595" w:type="dxa"/>
          </w:tcPr>
          <w:p w:rsidR="007D3AD7" w:rsidRDefault="0071018B" w:rsidP="00932EB7">
            <w:pPr>
              <w:pStyle w:val="TableParagraph"/>
              <w:spacing w:before="95"/>
              <w:ind w:left="27" w:right="242"/>
              <w:rPr>
                <w:sz w:val="20"/>
              </w:rPr>
            </w:pPr>
            <w:r>
              <w:rPr>
                <w:w w:val="99"/>
                <w:sz w:val="20"/>
              </w:rPr>
              <w:t>1</w:t>
            </w:r>
          </w:p>
        </w:tc>
        <w:tc>
          <w:tcPr>
            <w:tcW w:w="3539" w:type="dxa"/>
          </w:tcPr>
          <w:p w:rsidR="007D3AD7" w:rsidRDefault="0071018B" w:rsidP="00932EB7">
            <w:pPr>
              <w:pStyle w:val="TableParagraph"/>
              <w:spacing w:before="95"/>
              <w:ind w:left="72" w:right="242"/>
              <w:jc w:val="left"/>
              <w:rPr>
                <w:sz w:val="20"/>
              </w:rPr>
            </w:pPr>
            <w:r>
              <w:rPr>
                <w:sz w:val="20"/>
              </w:rPr>
              <w:t>Объекты</w:t>
            </w:r>
            <w:r>
              <w:rPr>
                <w:spacing w:val="-5"/>
                <w:sz w:val="20"/>
              </w:rPr>
              <w:t xml:space="preserve"> </w:t>
            </w:r>
            <w:r>
              <w:rPr>
                <w:sz w:val="20"/>
              </w:rPr>
              <w:t>ОС,</w:t>
            </w:r>
            <w:r>
              <w:rPr>
                <w:spacing w:val="2"/>
                <w:sz w:val="20"/>
              </w:rPr>
              <w:t xml:space="preserve"> </w:t>
            </w:r>
            <w:r>
              <w:rPr>
                <w:sz w:val="20"/>
              </w:rPr>
              <w:t>Инвентарные</w:t>
            </w:r>
            <w:r>
              <w:rPr>
                <w:spacing w:val="-8"/>
                <w:sz w:val="20"/>
              </w:rPr>
              <w:t xml:space="preserve"> </w:t>
            </w:r>
            <w:r>
              <w:rPr>
                <w:sz w:val="20"/>
              </w:rPr>
              <w:t>номера</w:t>
            </w:r>
          </w:p>
        </w:tc>
      </w:tr>
      <w:tr w:rsidR="007D3AD7">
        <w:trPr>
          <w:trHeight w:val="890"/>
        </w:trPr>
        <w:tc>
          <w:tcPr>
            <w:tcW w:w="3249" w:type="dxa"/>
          </w:tcPr>
          <w:p w:rsidR="007D3AD7" w:rsidRDefault="0071018B" w:rsidP="00932EB7">
            <w:pPr>
              <w:pStyle w:val="TableParagraph"/>
              <w:spacing w:before="88"/>
              <w:ind w:left="65" w:right="242"/>
              <w:jc w:val="left"/>
              <w:rPr>
                <w:sz w:val="20"/>
              </w:rPr>
            </w:pPr>
            <w:r>
              <w:rPr>
                <w:sz w:val="20"/>
              </w:rPr>
              <w:t>Амортизация</w:t>
            </w:r>
            <w:r>
              <w:rPr>
                <w:spacing w:val="-2"/>
                <w:sz w:val="20"/>
              </w:rPr>
              <w:t xml:space="preserve"> </w:t>
            </w:r>
            <w:r>
              <w:rPr>
                <w:sz w:val="20"/>
              </w:rPr>
              <w:t>прочих</w:t>
            </w:r>
            <w:r>
              <w:rPr>
                <w:spacing w:val="4"/>
                <w:sz w:val="20"/>
              </w:rPr>
              <w:t xml:space="preserve"> </w:t>
            </w:r>
            <w:r>
              <w:rPr>
                <w:sz w:val="20"/>
              </w:rPr>
              <w:t>основных</w:t>
            </w:r>
            <w:r>
              <w:rPr>
                <w:spacing w:val="1"/>
                <w:sz w:val="20"/>
              </w:rPr>
              <w:t xml:space="preserve"> </w:t>
            </w:r>
            <w:r>
              <w:rPr>
                <w:sz w:val="20"/>
              </w:rPr>
              <w:t>средств</w:t>
            </w:r>
            <w:r>
              <w:rPr>
                <w:spacing w:val="-6"/>
                <w:sz w:val="20"/>
              </w:rPr>
              <w:t xml:space="preserve"> </w:t>
            </w:r>
            <w:r>
              <w:rPr>
                <w:sz w:val="20"/>
              </w:rPr>
              <w:t>-</w:t>
            </w:r>
            <w:r>
              <w:rPr>
                <w:spacing w:val="-5"/>
                <w:sz w:val="20"/>
              </w:rPr>
              <w:t xml:space="preserve"> </w:t>
            </w:r>
            <w:r>
              <w:rPr>
                <w:sz w:val="20"/>
              </w:rPr>
              <w:t>особо</w:t>
            </w:r>
            <w:r>
              <w:rPr>
                <w:spacing w:val="-3"/>
                <w:sz w:val="20"/>
              </w:rPr>
              <w:t xml:space="preserve"> </w:t>
            </w:r>
            <w:r>
              <w:rPr>
                <w:sz w:val="20"/>
              </w:rPr>
              <w:t>ценного</w:t>
            </w:r>
            <w:r>
              <w:rPr>
                <w:spacing w:val="-3"/>
                <w:sz w:val="20"/>
              </w:rPr>
              <w:t xml:space="preserve"> </w:t>
            </w:r>
            <w:r>
              <w:rPr>
                <w:sz w:val="20"/>
              </w:rPr>
              <w:t>движимого</w:t>
            </w:r>
            <w:r>
              <w:rPr>
                <w:spacing w:val="-47"/>
                <w:sz w:val="20"/>
              </w:rPr>
              <w:t xml:space="preserve"> </w:t>
            </w:r>
            <w:r>
              <w:rPr>
                <w:sz w:val="20"/>
              </w:rPr>
              <w:t>имущества</w:t>
            </w:r>
            <w:r>
              <w:rPr>
                <w:spacing w:val="2"/>
                <w:sz w:val="20"/>
              </w:rPr>
              <w:t xml:space="preserve"> </w:t>
            </w:r>
            <w:r>
              <w:rPr>
                <w:sz w:val="20"/>
              </w:rPr>
              <w:t>учреждения</w:t>
            </w:r>
          </w:p>
        </w:tc>
        <w:tc>
          <w:tcPr>
            <w:tcW w:w="1000" w:type="dxa"/>
          </w:tcPr>
          <w:p w:rsidR="007D3AD7" w:rsidRDefault="0071018B" w:rsidP="00932EB7">
            <w:pPr>
              <w:pStyle w:val="TableParagraph"/>
              <w:spacing w:before="88"/>
              <w:ind w:left="263" w:right="242"/>
              <w:rPr>
                <w:sz w:val="20"/>
              </w:rPr>
            </w:pPr>
            <w:r>
              <w:rPr>
                <w:sz w:val="20"/>
              </w:rPr>
              <w:t>Р/ПР</w:t>
            </w:r>
          </w:p>
        </w:tc>
        <w:tc>
          <w:tcPr>
            <w:tcW w:w="858"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16"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1</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4</w:t>
            </w:r>
          </w:p>
        </w:tc>
        <w:tc>
          <w:tcPr>
            <w:tcW w:w="730" w:type="dxa"/>
          </w:tcPr>
          <w:p w:rsidR="007D3AD7" w:rsidRDefault="0071018B" w:rsidP="00932EB7">
            <w:pPr>
              <w:pStyle w:val="TableParagraph"/>
              <w:spacing w:before="88"/>
              <w:ind w:left="14" w:right="242"/>
              <w:rPr>
                <w:sz w:val="20"/>
              </w:rPr>
            </w:pPr>
            <w:r>
              <w:rPr>
                <w:w w:val="99"/>
                <w:sz w:val="20"/>
              </w:rPr>
              <w:t>2</w:t>
            </w:r>
          </w:p>
        </w:tc>
        <w:tc>
          <w:tcPr>
            <w:tcW w:w="737" w:type="dxa"/>
          </w:tcPr>
          <w:p w:rsidR="007D3AD7" w:rsidRDefault="0071018B" w:rsidP="00932EB7">
            <w:pPr>
              <w:pStyle w:val="TableParagraph"/>
              <w:spacing w:before="88"/>
              <w:ind w:left="22" w:right="242"/>
              <w:rPr>
                <w:sz w:val="20"/>
              </w:rPr>
            </w:pPr>
            <w:r>
              <w:rPr>
                <w:w w:val="99"/>
                <w:sz w:val="20"/>
              </w:rPr>
              <w:t>8</w:t>
            </w:r>
          </w:p>
        </w:tc>
        <w:tc>
          <w:tcPr>
            <w:tcW w:w="737" w:type="dxa"/>
          </w:tcPr>
          <w:p w:rsidR="007D3AD7" w:rsidRDefault="0071018B" w:rsidP="00932EB7">
            <w:pPr>
              <w:pStyle w:val="TableParagraph"/>
              <w:spacing w:before="88"/>
              <w:ind w:left="24" w:right="242"/>
              <w:rPr>
                <w:sz w:val="20"/>
              </w:rPr>
            </w:pPr>
            <w:r>
              <w:rPr>
                <w:w w:val="99"/>
                <w:sz w:val="20"/>
              </w:rPr>
              <w:t>0</w:t>
            </w:r>
          </w:p>
        </w:tc>
        <w:tc>
          <w:tcPr>
            <w:tcW w:w="737" w:type="dxa"/>
          </w:tcPr>
          <w:p w:rsidR="007D3AD7" w:rsidRDefault="0071018B" w:rsidP="00932EB7">
            <w:pPr>
              <w:pStyle w:val="TableParagraph"/>
              <w:spacing w:before="88"/>
              <w:ind w:left="25" w:right="242"/>
              <w:rPr>
                <w:sz w:val="20"/>
              </w:rPr>
            </w:pPr>
            <w:r>
              <w:rPr>
                <w:w w:val="99"/>
                <w:sz w:val="20"/>
              </w:rPr>
              <w:t>0</w:t>
            </w:r>
          </w:p>
        </w:tc>
        <w:tc>
          <w:tcPr>
            <w:tcW w:w="595" w:type="dxa"/>
          </w:tcPr>
          <w:p w:rsidR="007D3AD7" w:rsidRDefault="0071018B" w:rsidP="00932EB7">
            <w:pPr>
              <w:pStyle w:val="TableParagraph"/>
              <w:spacing w:before="88"/>
              <w:ind w:left="27" w:right="242"/>
              <w:rPr>
                <w:sz w:val="20"/>
              </w:rPr>
            </w:pPr>
            <w:r>
              <w:rPr>
                <w:w w:val="99"/>
                <w:sz w:val="20"/>
              </w:rPr>
              <w:t>0</w:t>
            </w:r>
          </w:p>
        </w:tc>
        <w:tc>
          <w:tcPr>
            <w:tcW w:w="3539" w:type="dxa"/>
          </w:tcPr>
          <w:p w:rsidR="007D3AD7" w:rsidRDefault="0071018B" w:rsidP="00932EB7">
            <w:pPr>
              <w:pStyle w:val="TableParagraph"/>
              <w:spacing w:before="88"/>
              <w:ind w:left="72" w:right="242"/>
              <w:jc w:val="left"/>
              <w:rPr>
                <w:sz w:val="20"/>
              </w:rPr>
            </w:pPr>
            <w:r>
              <w:rPr>
                <w:sz w:val="20"/>
              </w:rPr>
              <w:t>Объекты</w:t>
            </w:r>
            <w:r>
              <w:rPr>
                <w:spacing w:val="-5"/>
                <w:sz w:val="20"/>
              </w:rPr>
              <w:t xml:space="preserve"> </w:t>
            </w:r>
            <w:r>
              <w:rPr>
                <w:sz w:val="20"/>
              </w:rPr>
              <w:t>ОС,</w:t>
            </w:r>
            <w:r>
              <w:rPr>
                <w:spacing w:val="1"/>
                <w:sz w:val="20"/>
              </w:rPr>
              <w:t xml:space="preserve"> </w:t>
            </w:r>
            <w:r>
              <w:rPr>
                <w:sz w:val="20"/>
              </w:rPr>
              <w:t>Инвентарные</w:t>
            </w:r>
            <w:r>
              <w:rPr>
                <w:spacing w:val="-8"/>
                <w:sz w:val="20"/>
              </w:rPr>
              <w:t xml:space="preserve"> </w:t>
            </w:r>
            <w:r>
              <w:rPr>
                <w:sz w:val="20"/>
              </w:rPr>
              <w:t>номера</w:t>
            </w:r>
          </w:p>
        </w:tc>
      </w:tr>
      <w:tr w:rsidR="007D3AD7">
        <w:trPr>
          <w:trHeight w:val="1124"/>
        </w:trPr>
        <w:tc>
          <w:tcPr>
            <w:tcW w:w="3249" w:type="dxa"/>
          </w:tcPr>
          <w:p w:rsidR="007D3AD7" w:rsidRDefault="0071018B" w:rsidP="00932EB7">
            <w:pPr>
              <w:pStyle w:val="TableParagraph"/>
              <w:spacing w:before="95"/>
              <w:ind w:left="65" w:right="242"/>
              <w:jc w:val="left"/>
              <w:rPr>
                <w:sz w:val="20"/>
              </w:rPr>
            </w:pPr>
            <w:r>
              <w:rPr>
                <w:sz w:val="20"/>
              </w:rPr>
              <w:t>Уменьшение за счет амортизации</w:t>
            </w:r>
            <w:r>
              <w:rPr>
                <w:spacing w:val="1"/>
                <w:sz w:val="20"/>
              </w:rPr>
              <w:t xml:space="preserve"> </w:t>
            </w:r>
            <w:r>
              <w:rPr>
                <w:sz w:val="20"/>
              </w:rPr>
              <w:t>стоимости прочих основных</w:t>
            </w:r>
            <w:r>
              <w:rPr>
                <w:spacing w:val="1"/>
                <w:sz w:val="20"/>
              </w:rPr>
              <w:t xml:space="preserve"> </w:t>
            </w:r>
            <w:r>
              <w:rPr>
                <w:sz w:val="20"/>
              </w:rPr>
              <w:t>средств</w:t>
            </w:r>
            <w:r>
              <w:rPr>
                <w:spacing w:val="-6"/>
                <w:sz w:val="20"/>
              </w:rPr>
              <w:t xml:space="preserve"> </w:t>
            </w:r>
            <w:r>
              <w:rPr>
                <w:sz w:val="20"/>
              </w:rPr>
              <w:t>-</w:t>
            </w:r>
            <w:r>
              <w:rPr>
                <w:spacing w:val="-5"/>
                <w:sz w:val="20"/>
              </w:rPr>
              <w:t xml:space="preserve"> </w:t>
            </w:r>
            <w:r>
              <w:rPr>
                <w:sz w:val="20"/>
              </w:rPr>
              <w:t>особо</w:t>
            </w:r>
            <w:r>
              <w:rPr>
                <w:spacing w:val="-3"/>
                <w:sz w:val="20"/>
              </w:rPr>
              <w:t xml:space="preserve"> </w:t>
            </w:r>
            <w:r>
              <w:rPr>
                <w:sz w:val="20"/>
              </w:rPr>
              <w:t>ценного</w:t>
            </w:r>
            <w:r>
              <w:rPr>
                <w:spacing w:val="-3"/>
                <w:sz w:val="20"/>
              </w:rPr>
              <w:t xml:space="preserve"> </w:t>
            </w:r>
            <w:r>
              <w:rPr>
                <w:sz w:val="20"/>
              </w:rPr>
              <w:t>движимого</w:t>
            </w:r>
            <w:r>
              <w:rPr>
                <w:spacing w:val="-47"/>
                <w:sz w:val="20"/>
              </w:rPr>
              <w:t xml:space="preserve"> </w:t>
            </w:r>
            <w:r>
              <w:rPr>
                <w:sz w:val="20"/>
              </w:rPr>
              <w:t>имущества</w:t>
            </w:r>
            <w:r>
              <w:rPr>
                <w:spacing w:val="2"/>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8</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1</w:t>
            </w:r>
          </w:p>
        </w:tc>
        <w:tc>
          <w:tcPr>
            <w:tcW w:w="595" w:type="dxa"/>
          </w:tcPr>
          <w:p w:rsidR="007D3AD7" w:rsidRDefault="0071018B" w:rsidP="00932EB7">
            <w:pPr>
              <w:pStyle w:val="TableParagraph"/>
              <w:spacing w:before="95"/>
              <w:ind w:left="27" w:right="242"/>
              <w:rPr>
                <w:sz w:val="20"/>
              </w:rPr>
            </w:pPr>
            <w:r>
              <w:rPr>
                <w:w w:val="99"/>
                <w:sz w:val="20"/>
              </w:rPr>
              <w:t>1</w:t>
            </w:r>
          </w:p>
        </w:tc>
        <w:tc>
          <w:tcPr>
            <w:tcW w:w="3539" w:type="dxa"/>
          </w:tcPr>
          <w:p w:rsidR="007D3AD7" w:rsidRDefault="0071018B" w:rsidP="00932EB7">
            <w:pPr>
              <w:pStyle w:val="TableParagraph"/>
              <w:spacing w:before="95"/>
              <w:ind w:left="72" w:right="242"/>
              <w:jc w:val="left"/>
              <w:rPr>
                <w:sz w:val="20"/>
              </w:rPr>
            </w:pPr>
            <w:r>
              <w:rPr>
                <w:sz w:val="20"/>
              </w:rPr>
              <w:t>Объекты</w:t>
            </w:r>
            <w:r>
              <w:rPr>
                <w:spacing w:val="-5"/>
                <w:sz w:val="20"/>
              </w:rPr>
              <w:t xml:space="preserve"> </w:t>
            </w:r>
            <w:r>
              <w:rPr>
                <w:sz w:val="20"/>
              </w:rPr>
              <w:t>ОС,</w:t>
            </w:r>
            <w:r>
              <w:rPr>
                <w:spacing w:val="2"/>
                <w:sz w:val="20"/>
              </w:rPr>
              <w:t xml:space="preserve"> </w:t>
            </w:r>
            <w:r>
              <w:rPr>
                <w:sz w:val="20"/>
              </w:rPr>
              <w:t>Инвентарные</w:t>
            </w:r>
            <w:r>
              <w:rPr>
                <w:spacing w:val="-8"/>
                <w:sz w:val="20"/>
              </w:rPr>
              <w:t xml:space="preserve"> </w:t>
            </w:r>
            <w:r>
              <w:rPr>
                <w:sz w:val="20"/>
              </w:rPr>
              <w:t>номера</w:t>
            </w:r>
          </w:p>
        </w:tc>
      </w:tr>
      <w:tr w:rsidR="007D3AD7">
        <w:trPr>
          <w:trHeight w:val="670"/>
        </w:trPr>
        <w:tc>
          <w:tcPr>
            <w:tcW w:w="3249" w:type="dxa"/>
          </w:tcPr>
          <w:p w:rsidR="007D3AD7" w:rsidRDefault="0071018B" w:rsidP="00932EB7">
            <w:pPr>
              <w:pStyle w:val="TableParagraph"/>
              <w:spacing w:before="97" w:line="237" w:lineRule="auto"/>
              <w:ind w:left="626" w:right="242" w:hanging="341"/>
              <w:jc w:val="left"/>
              <w:rPr>
                <w:sz w:val="20"/>
              </w:rPr>
            </w:pPr>
            <w:r>
              <w:rPr>
                <w:sz w:val="20"/>
              </w:rPr>
              <w:t>Амортизация</w:t>
            </w:r>
            <w:r>
              <w:rPr>
                <w:spacing w:val="-5"/>
                <w:sz w:val="20"/>
              </w:rPr>
              <w:t xml:space="preserve"> </w:t>
            </w:r>
            <w:r>
              <w:rPr>
                <w:sz w:val="20"/>
              </w:rPr>
              <w:t>иного</w:t>
            </w:r>
            <w:r>
              <w:rPr>
                <w:spacing w:val="-6"/>
                <w:sz w:val="20"/>
              </w:rPr>
              <w:t xml:space="preserve"> </w:t>
            </w:r>
            <w:r>
              <w:rPr>
                <w:sz w:val="20"/>
              </w:rPr>
              <w:t>движимого</w:t>
            </w:r>
            <w:r>
              <w:rPr>
                <w:spacing w:val="-47"/>
                <w:sz w:val="20"/>
              </w:rPr>
              <w:t xml:space="preserve"> </w:t>
            </w:r>
            <w:r>
              <w:rPr>
                <w:sz w:val="20"/>
              </w:rPr>
              <w:t>имущества 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058" w:right="242"/>
              <w:jc w:val="left"/>
              <w:rPr>
                <w:sz w:val="20"/>
              </w:rPr>
            </w:pPr>
            <w:r>
              <w:rPr>
                <w:sz w:val="20"/>
              </w:rPr>
              <w:t>группировочный</w:t>
            </w:r>
          </w:p>
        </w:tc>
      </w:tr>
    </w:tbl>
    <w:p w:rsidR="007D3AD7" w:rsidRDefault="007D3AD7" w:rsidP="00932EB7">
      <w:pPr>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8"/>
        <w:gridCol w:w="567"/>
        <w:gridCol w:w="716"/>
        <w:gridCol w:w="645"/>
        <w:gridCol w:w="730"/>
        <w:gridCol w:w="744"/>
        <w:gridCol w:w="730"/>
        <w:gridCol w:w="737"/>
        <w:gridCol w:w="737"/>
        <w:gridCol w:w="737"/>
        <w:gridCol w:w="595"/>
        <w:gridCol w:w="3539"/>
      </w:tblGrid>
      <w:tr w:rsidR="007D3AD7">
        <w:trPr>
          <w:trHeight w:val="890"/>
        </w:trPr>
        <w:tc>
          <w:tcPr>
            <w:tcW w:w="3249" w:type="dxa"/>
          </w:tcPr>
          <w:p w:rsidR="007D3AD7" w:rsidRDefault="0071018B" w:rsidP="00932EB7">
            <w:pPr>
              <w:pStyle w:val="TableParagraph"/>
              <w:spacing w:before="95"/>
              <w:ind w:left="107" w:right="242"/>
              <w:rPr>
                <w:sz w:val="20"/>
              </w:rPr>
            </w:pPr>
            <w:r>
              <w:rPr>
                <w:sz w:val="20"/>
              </w:rPr>
              <w:t>Амортизация нежилых помещений</w:t>
            </w:r>
            <w:r>
              <w:rPr>
                <w:spacing w:val="-47"/>
                <w:sz w:val="20"/>
              </w:rPr>
              <w:t xml:space="preserve"> </w:t>
            </w:r>
            <w:r>
              <w:rPr>
                <w:sz w:val="20"/>
              </w:rPr>
              <w:t>(зданий и сооружений) - иного</w:t>
            </w:r>
            <w:r>
              <w:rPr>
                <w:spacing w:val="1"/>
                <w:sz w:val="20"/>
              </w:rPr>
              <w:t xml:space="preserve"> </w:t>
            </w:r>
            <w:r>
              <w:rPr>
                <w:sz w:val="20"/>
              </w:rPr>
              <w:t>движимого</w:t>
            </w:r>
            <w:r>
              <w:rPr>
                <w:spacing w:val="-12"/>
                <w:sz w:val="20"/>
              </w:rPr>
              <w:t xml:space="preserve"> </w:t>
            </w:r>
            <w:r>
              <w:rPr>
                <w:sz w:val="20"/>
              </w:rPr>
              <w:t>имущества</w:t>
            </w:r>
            <w:r>
              <w:rPr>
                <w:spacing w:val="-7"/>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2" w:right="242"/>
              <w:rPr>
                <w:sz w:val="20"/>
              </w:rPr>
            </w:pPr>
            <w:r>
              <w:rPr>
                <w:sz w:val="20"/>
              </w:rPr>
              <w:t>Объекты</w:t>
            </w:r>
            <w:r>
              <w:rPr>
                <w:spacing w:val="-5"/>
                <w:sz w:val="20"/>
              </w:rPr>
              <w:t xml:space="preserve"> </w:t>
            </w:r>
            <w:r>
              <w:rPr>
                <w:sz w:val="20"/>
              </w:rPr>
              <w:t>ОС,</w:t>
            </w:r>
            <w:r>
              <w:rPr>
                <w:spacing w:val="2"/>
                <w:sz w:val="20"/>
              </w:rPr>
              <w:t xml:space="preserve"> </w:t>
            </w:r>
            <w:r>
              <w:rPr>
                <w:sz w:val="20"/>
              </w:rPr>
              <w:t>Инвентарные</w:t>
            </w:r>
            <w:r>
              <w:rPr>
                <w:spacing w:val="-8"/>
                <w:sz w:val="20"/>
              </w:rPr>
              <w:t xml:space="preserve"> </w:t>
            </w:r>
            <w:r>
              <w:rPr>
                <w:sz w:val="20"/>
              </w:rPr>
              <w:t>номера</w:t>
            </w:r>
          </w:p>
        </w:tc>
      </w:tr>
      <w:tr w:rsidR="007D3AD7">
        <w:trPr>
          <w:trHeight w:val="1124"/>
        </w:trPr>
        <w:tc>
          <w:tcPr>
            <w:tcW w:w="3249" w:type="dxa"/>
          </w:tcPr>
          <w:p w:rsidR="007D3AD7" w:rsidRDefault="0071018B" w:rsidP="00932EB7">
            <w:pPr>
              <w:pStyle w:val="TableParagraph"/>
              <w:spacing w:before="95"/>
              <w:ind w:left="73" w:right="242" w:hanging="9"/>
              <w:rPr>
                <w:sz w:val="20"/>
              </w:rPr>
            </w:pPr>
            <w:r>
              <w:rPr>
                <w:sz w:val="20"/>
              </w:rPr>
              <w:t>Уменьшение стоимости нежилых</w:t>
            </w:r>
            <w:r>
              <w:rPr>
                <w:spacing w:val="1"/>
                <w:sz w:val="20"/>
              </w:rPr>
              <w:t xml:space="preserve"> </w:t>
            </w:r>
            <w:r>
              <w:rPr>
                <w:sz w:val="20"/>
              </w:rPr>
              <w:t>помещений</w:t>
            </w:r>
            <w:r>
              <w:rPr>
                <w:spacing w:val="-1"/>
                <w:sz w:val="20"/>
              </w:rPr>
              <w:t xml:space="preserve"> </w:t>
            </w:r>
            <w:r>
              <w:rPr>
                <w:sz w:val="20"/>
              </w:rPr>
              <w:t>(зданий</w:t>
            </w:r>
            <w:r>
              <w:rPr>
                <w:spacing w:val="-7"/>
                <w:sz w:val="20"/>
              </w:rPr>
              <w:t xml:space="preserve"> </w:t>
            </w:r>
            <w:r>
              <w:rPr>
                <w:sz w:val="20"/>
              </w:rPr>
              <w:t>и сооружений)</w:t>
            </w:r>
            <w:r>
              <w:rPr>
                <w:spacing w:val="-9"/>
                <w:sz w:val="20"/>
              </w:rPr>
              <w:t xml:space="preserve"> </w:t>
            </w:r>
            <w:r>
              <w:rPr>
                <w:sz w:val="20"/>
              </w:rPr>
              <w:t>-</w:t>
            </w:r>
            <w:r>
              <w:rPr>
                <w:spacing w:val="-47"/>
                <w:sz w:val="20"/>
              </w:rPr>
              <w:t xml:space="preserve"> </w:t>
            </w:r>
            <w:r>
              <w:rPr>
                <w:sz w:val="20"/>
              </w:rPr>
              <w:t>иного движимого имущества</w:t>
            </w:r>
            <w:r>
              <w:rPr>
                <w:spacing w:val="1"/>
                <w:sz w:val="20"/>
              </w:rPr>
              <w:t xml:space="preserve"> </w:t>
            </w:r>
            <w:r>
              <w:rPr>
                <w:sz w:val="20"/>
              </w:rPr>
              <w:t>учреждения</w:t>
            </w:r>
            <w:r>
              <w:rPr>
                <w:spacing w:val="4"/>
                <w:sz w:val="20"/>
              </w:rPr>
              <w:t xml:space="preserve"> </w:t>
            </w:r>
            <w:r>
              <w:rPr>
                <w:sz w:val="20"/>
              </w:rPr>
              <w:t>за</w:t>
            </w:r>
            <w:r>
              <w:rPr>
                <w:spacing w:val="1"/>
                <w:sz w:val="20"/>
              </w:rPr>
              <w:t xml:space="preserve"> </w:t>
            </w:r>
            <w:r>
              <w:rPr>
                <w:sz w:val="20"/>
              </w:rPr>
              <w:t>счет</w:t>
            </w:r>
            <w:r>
              <w:rPr>
                <w:spacing w:val="-5"/>
                <w:sz w:val="20"/>
              </w:rPr>
              <w:t xml:space="preserve"> </w:t>
            </w:r>
            <w:r>
              <w:rPr>
                <w:sz w:val="20"/>
              </w:rPr>
              <w:t>амортизации</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1</w:t>
            </w:r>
          </w:p>
        </w:tc>
        <w:tc>
          <w:tcPr>
            <w:tcW w:w="595" w:type="dxa"/>
          </w:tcPr>
          <w:p w:rsidR="007D3AD7" w:rsidRDefault="0071018B" w:rsidP="00932EB7">
            <w:pPr>
              <w:pStyle w:val="TableParagraph"/>
              <w:spacing w:before="95"/>
              <w:ind w:left="27" w:right="242"/>
              <w:rPr>
                <w:sz w:val="20"/>
              </w:rPr>
            </w:pPr>
            <w:r>
              <w:rPr>
                <w:w w:val="99"/>
                <w:sz w:val="20"/>
              </w:rPr>
              <w:t>1</w:t>
            </w:r>
          </w:p>
        </w:tc>
        <w:tc>
          <w:tcPr>
            <w:tcW w:w="3539" w:type="dxa"/>
          </w:tcPr>
          <w:p w:rsidR="007D3AD7" w:rsidRDefault="0071018B" w:rsidP="00932EB7">
            <w:pPr>
              <w:pStyle w:val="TableParagraph"/>
              <w:spacing w:before="95"/>
              <w:ind w:left="122" w:right="242"/>
              <w:rPr>
                <w:sz w:val="20"/>
              </w:rPr>
            </w:pPr>
            <w:r>
              <w:rPr>
                <w:sz w:val="20"/>
              </w:rPr>
              <w:t>Объекты</w:t>
            </w:r>
            <w:r>
              <w:rPr>
                <w:spacing w:val="-5"/>
                <w:sz w:val="20"/>
              </w:rPr>
              <w:t xml:space="preserve"> </w:t>
            </w:r>
            <w:r>
              <w:rPr>
                <w:sz w:val="20"/>
              </w:rPr>
              <w:t>ОС,</w:t>
            </w:r>
            <w:r>
              <w:rPr>
                <w:spacing w:val="2"/>
                <w:sz w:val="20"/>
              </w:rPr>
              <w:t xml:space="preserve"> </w:t>
            </w:r>
            <w:r>
              <w:rPr>
                <w:sz w:val="20"/>
              </w:rPr>
              <w:t>Инвентарные</w:t>
            </w:r>
            <w:r>
              <w:rPr>
                <w:spacing w:val="-8"/>
                <w:sz w:val="20"/>
              </w:rPr>
              <w:t xml:space="preserve"> </w:t>
            </w:r>
            <w:r>
              <w:rPr>
                <w:sz w:val="20"/>
              </w:rPr>
              <w:t>номера</w:t>
            </w:r>
          </w:p>
        </w:tc>
      </w:tr>
      <w:tr w:rsidR="007D3AD7">
        <w:trPr>
          <w:trHeight w:val="897"/>
        </w:trPr>
        <w:tc>
          <w:tcPr>
            <w:tcW w:w="3249" w:type="dxa"/>
          </w:tcPr>
          <w:p w:rsidR="007D3AD7" w:rsidRDefault="0071018B" w:rsidP="00932EB7">
            <w:pPr>
              <w:pStyle w:val="TableParagraph"/>
              <w:spacing w:before="95"/>
              <w:ind w:left="115" w:right="242"/>
              <w:rPr>
                <w:sz w:val="20"/>
              </w:rPr>
            </w:pPr>
            <w:r>
              <w:rPr>
                <w:sz w:val="20"/>
              </w:rPr>
              <w:t>Амортизация машин и</w:t>
            </w:r>
            <w:r>
              <w:rPr>
                <w:spacing w:val="1"/>
                <w:sz w:val="20"/>
              </w:rPr>
              <w:t xml:space="preserve"> </w:t>
            </w:r>
            <w:r>
              <w:rPr>
                <w:sz w:val="20"/>
              </w:rPr>
              <w:t>оборудования</w:t>
            </w:r>
            <w:r>
              <w:rPr>
                <w:spacing w:val="1"/>
                <w:sz w:val="20"/>
              </w:rPr>
              <w:t xml:space="preserve"> </w:t>
            </w:r>
            <w:r>
              <w:rPr>
                <w:sz w:val="20"/>
              </w:rPr>
              <w:t>-</w:t>
            </w:r>
            <w:r>
              <w:rPr>
                <w:spacing w:val="-7"/>
                <w:sz w:val="20"/>
              </w:rPr>
              <w:t xml:space="preserve"> </w:t>
            </w:r>
            <w:r>
              <w:rPr>
                <w:sz w:val="20"/>
              </w:rPr>
              <w:t>иного</w:t>
            </w:r>
            <w:r>
              <w:rPr>
                <w:spacing w:val="-5"/>
                <w:sz w:val="20"/>
              </w:rPr>
              <w:t xml:space="preserve"> </w:t>
            </w:r>
            <w:r>
              <w:rPr>
                <w:sz w:val="20"/>
              </w:rPr>
              <w:t>движимого</w:t>
            </w:r>
            <w:r>
              <w:rPr>
                <w:spacing w:val="-47"/>
                <w:sz w:val="20"/>
              </w:rPr>
              <w:t xml:space="preserve"> </w:t>
            </w:r>
            <w:r>
              <w:rPr>
                <w:sz w:val="20"/>
              </w:rPr>
              <w:t>имущества</w:t>
            </w:r>
            <w:r>
              <w:rPr>
                <w:spacing w:val="1"/>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2" w:right="242"/>
              <w:rPr>
                <w:sz w:val="20"/>
              </w:rPr>
            </w:pPr>
            <w:r>
              <w:rPr>
                <w:sz w:val="20"/>
              </w:rPr>
              <w:t>Объекты</w:t>
            </w:r>
            <w:r>
              <w:rPr>
                <w:spacing w:val="-5"/>
                <w:sz w:val="20"/>
              </w:rPr>
              <w:t xml:space="preserve"> </w:t>
            </w:r>
            <w:r>
              <w:rPr>
                <w:sz w:val="20"/>
              </w:rPr>
              <w:t>ОС,</w:t>
            </w:r>
            <w:r>
              <w:rPr>
                <w:spacing w:val="2"/>
                <w:sz w:val="20"/>
              </w:rPr>
              <w:t xml:space="preserve"> </w:t>
            </w:r>
            <w:r>
              <w:rPr>
                <w:sz w:val="20"/>
              </w:rPr>
              <w:t>Инвентарные</w:t>
            </w:r>
            <w:r>
              <w:rPr>
                <w:spacing w:val="-8"/>
                <w:sz w:val="20"/>
              </w:rPr>
              <w:t xml:space="preserve"> </w:t>
            </w:r>
            <w:r>
              <w:rPr>
                <w:sz w:val="20"/>
              </w:rPr>
              <w:t>номера</w:t>
            </w:r>
          </w:p>
        </w:tc>
      </w:tr>
      <w:tr w:rsidR="007D3AD7">
        <w:trPr>
          <w:trHeight w:val="1117"/>
        </w:trPr>
        <w:tc>
          <w:tcPr>
            <w:tcW w:w="3249" w:type="dxa"/>
          </w:tcPr>
          <w:p w:rsidR="007D3AD7" w:rsidRDefault="0071018B" w:rsidP="00932EB7">
            <w:pPr>
              <w:pStyle w:val="TableParagraph"/>
              <w:spacing w:before="88" w:line="242" w:lineRule="auto"/>
              <w:ind w:left="115" w:right="242"/>
              <w:rPr>
                <w:sz w:val="20"/>
              </w:rPr>
            </w:pPr>
            <w:r>
              <w:rPr>
                <w:sz w:val="20"/>
              </w:rPr>
              <w:t>Уменьшение стоимости машин и</w:t>
            </w:r>
            <w:r>
              <w:rPr>
                <w:spacing w:val="-47"/>
                <w:sz w:val="20"/>
              </w:rPr>
              <w:t xml:space="preserve"> </w:t>
            </w:r>
            <w:r>
              <w:rPr>
                <w:sz w:val="20"/>
              </w:rPr>
              <w:t>оборудования</w:t>
            </w:r>
            <w:r>
              <w:rPr>
                <w:spacing w:val="1"/>
                <w:sz w:val="20"/>
              </w:rPr>
              <w:t xml:space="preserve"> </w:t>
            </w:r>
            <w:r>
              <w:rPr>
                <w:sz w:val="20"/>
              </w:rPr>
              <w:t>-</w:t>
            </w:r>
            <w:r>
              <w:rPr>
                <w:spacing w:val="-7"/>
                <w:sz w:val="20"/>
              </w:rPr>
              <w:t xml:space="preserve"> </w:t>
            </w:r>
            <w:r>
              <w:rPr>
                <w:sz w:val="20"/>
              </w:rPr>
              <w:t>иного</w:t>
            </w:r>
            <w:r>
              <w:rPr>
                <w:spacing w:val="-5"/>
                <w:sz w:val="20"/>
              </w:rPr>
              <w:t xml:space="preserve"> </w:t>
            </w:r>
            <w:r>
              <w:rPr>
                <w:sz w:val="20"/>
              </w:rPr>
              <w:t>движимого</w:t>
            </w:r>
            <w:r>
              <w:rPr>
                <w:spacing w:val="-47"/>
                <w:sz w:val="20"/>
              </w:rPr>
              <w:t xml:space="preserve"> </w:t>
            </w:r>
            <w:r>
              <w:rPr>
                <w:sz w:val="20"/>
              </w:rPr>
              <w:t>имущества</w:t>
            </w:r>
            <w:r>
              <w:rPr>
                <w:spacing w:val="-1"/>
                <w:sz w:val="20"/>
              </w:rPr>
              <w:t xml:space="preserve"> </w:t>
            </w:r>
            <w:r>
              <w:rPr>
                <w:sz w:val="20"/>
              </w:rPr>
              <w:t>учреждения</w:t>
            </w:r>
            <w:r>
              <w:rPr>
                <w:spacing w:val="3"/>
                <w:sz w:val="20"/>
              </w:rPr>
              <w:t xml:space="preserve"> </w:t>
            </w:r>
            <w:r>
              <w:rPr>
                <w:sz w:val="20"/>
              </w:rPr>
              <w:t>за счет</w:t>
            </w:r>
            <w:r>
              <w:rPr>
                <w:spacing w:val="1"/>
                <w:sz w:val="20"/>
              </w:rPr>
              <w:t xml:space="preserve"> </w:t>
            </w:r>
            <w:r>
              <w:rPr>
                <w:sz w:val="20"/>
              </w:rPr>
              <w:t>амортизации</w:t>
            </w:r>
          </w:p>
        </w:tc>
        <w:tc>
          <w:tcPr>
            <w:tcW w:w="1000" w:type="dxa"/>
          </w:tcPr>
          <w:p w:rsidR="007D3AD7" w:rsidRDefault="0071018B" w:rsidP="00932EB7">
            <w:pPr>
              <w:pStyle w:val="TableParagraph"/>
              <w:spacing w:before="88"/>
              <w:ind w:left="263" w:right="242"/>
              <w:rPr>
                <w:sz w:val="20"/>
              </w:rPr>
            </w:pPr>
            <w:r>
              <w:rPr>
                <w:sz w:val="20"/>
              </w:rPr>
              <w:t>Р/ПР</w:t>
            </w:r>
          </w:p>
        </w:tc>
        <w:tc>
          <w:tcPr>
            <w:tcW w:w="858"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16"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1</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4</w:t>
            </w:r>
          </w:p>
        </w:tc>
        <w:tc>
          <w:tcPr>
            <w:tcW w:w="730" w:type="dxa"/>
          </w:tcPr>
          <w:p w:rsidR="007D3AD7" w:rsidRDefault="0071018B" w:rsidP="00932EB7">
            <w:pPr>
              <w:pStyle w:val="TableParagraph"/>
              <w:spacing w:before="88"/>
              <w:ind w:left="14" w:right="242"/>
              <w:rPr>
                <w:sz w:val="20"/>
              </w:rPr>
            </w:pPr>
            <w:r>
              <w:rPr>
                <w:w w:val="99"/>
                <w:sz w:val="20"/>
              </w:rPr>
              <w:t>3</w:t>
            </w:r>
          </w:p>
        </w:tc>
        <w:tc>
          <w:tcPr>
            <w:tcW w:w="737" w:type="dxa"/>
          </w:tcPr>
          <w:p w:rsidR="007D3AD7" w:rsidRDefault="0071018B" w:rsidP="00932EB7">
            <w:pPr>
              <w:pStyle w:val="TableParagraph"/>
              <w:spacing w:before="88"/>
              <w:ind w:left="22" w:right="242"/>
              <w:rPr>
                <w:sz w:val="20"/>
              </w:rPr>
            </w:pPr>
            <w:r>
              <w:rPr>
                <w:w w:val="99"/>
                <w:sz w:val="20"/>
              </w:rPr>
              <w:t>4</w:t>
            </w:r>
          </w:p>
        </w:tc>
        <w:tc>
          <w:tcPr>
            <w:tcW w:w="737" w:type="dxa"/>
          </w:tcPr>
          <w:p w:rsidR="007D3AD7" w:rsidRDefault="0071018B" w:rsidP="00932EB7">
            <w:pPr>
              <w:pStyle w:val="TableParagraph"/>
              <w:spacing w:before="88"/>
              <w:ind w:left="24" w:right="242"/>
              <w:rPr>
                <w:sz w:val="20"/>
              </w:rPr>
            </w:pPr>
            <w:r>
              <w:rPr>
                <w:w w:val="99"/>
                <w:sz w:val="20"/>
              </w:rPr>
              <w:t>4</w:t>
            </w:r>
          </w:p>
        </w:tc>
        <w:tc>
          <w:tcPr>
            <w:tcW w:w="737" w:type="dxa"/>
          </w:tcPr>
          <w:p w:rsidR="007D3AD7" w:rsidRDefault="0071018B" w:rsidP="00932EB7">
            <w:pPr>
              <w:pStyle w:val="TableParagraph"/>
              <w:spacing w:before="88"/>
              <w:ind w:left="25" w:right="242"/>
              <w:rPr>
                <w:sz w:val="20"/>
              </w:rPr>
            </w:pPr>
            <w:r>
              <w:rPr>
                <w:w w:val="99"/>
                <w:sz w:val="20"/>
              </w:rPr>
              <w:t>1</w:t>
            </w:r>
          </w:p>
        </w:tc>
        <w:tc>
          <w:tcPr>
            <w:tcW w:w="595" w:type="dxa"/>
          </w:tcPr>
          <w:p w:rsidR="007D3AD7" w:rsidRDefault="0071018B" w:rsidP="00932EB7">
            <w:pPr>
              <w:pStyle w:val="TableParagraph"/>
              <w:spacing w:before="88"/>
              <w:ind w:left="27" w:right="242"/>
              <w:rPr>
                <w:sz w:val="20"/>
              </w:rPr>
            </w:pPr>
            <w:r>
              <w:rPr>
                <w:w w:val="99"/>
                <w:sz w:val="20"/>
              </w:rPr>
              <w:t>1</w:t>
            </w:r>
          </w:p>
        </w:tc>
        <w:tc>
          <w:tcPr>
            <w:tcW w:w="3539" w:type="dxa"/>
          </w:tcPr>
          <w:p w:rsidR="007D3AD7" w:rsidRDefault="0071018B" w:rsidP="00932EB7">
            <w:pPr>
              <w:pStyle w:val="TableParagraph"/>
              <w:spacing w:before="88"/>
              <w:ind w:left="122" w:right="242"/>
              <w:rPr>
                <w:sz w:val="20"/>
              </w:rPr>
            </w:pPr>
            <w:r>
              <w:rPr>
                <w:sz w:val="20"/>
              </w:rPr>
              <w:t>Объекты</w:t>
            </w:r>
            <w:r>
              <w:rPr>
                <w:spacing w:val="-5"/>
                <w:sz w:val="20"/>
              </w:rPr>
              <w:t xml:space="preserve"> </w:t>
            </w:r>
            <w:r>
              <w:rPr>
                <w:sz w:val="20"/>
              </w:rPr>
              <w:t>ОС,</w:t>
            </w:r>
            <w:r>
              <w:rPr>
                <w:spacing w:val="2"/>
                <w:sz w:val="20"/>
              </w:rPr>
              <w:t xml:space="preserve"> </w:t>
            </w:r>
            <w:r>
              <w:rPr>
                <w:sz w:val="20"/>
              </w:rPr>
              <w:t>Инвентарные</w:t>
            </w:r>
            <w:r>
              <w:rPr>
                <w:spacing w:val="-8"/>
                <w:sz w:val="20"/>
              </w:rPr>
              <w:t xml:space="preserve"> </w:t>
            </w:r>
            <w:r>
              <w:rPr>
                <w:sz w:val="20"/>
              </w:rPr>
              <w:t>номера</w:t>
            </w:r>
          </w:p>
        </w:tc>
      </w:tr>
      <w:tr w:rsidR="007D3AD7">
        <w:trPr>
          <w:trHeight w:val="897"/>
        </w:trPr>
        <w:tc>
          <w:tcPr>
            <w:tcW w:w="3249" w:type="dxa"/>
          </w:tcPr>
          <w:p w:rsidR="007D3AD7" w:rsidRDefault="0071018B" w:rsidP="00932EB7">
            <w:pPr>
              <w:pStyle w:val="TableParagraph"/>
              <w:spacing w:before="95"/>
              <w:ind w:left="80" w:right="242"/>
              <w:jc w:val="left"/>
              <w:rPr>
                <w:sz w:val="20"/>
              </w:rPr>
            </w:pPr>
            <w:r>
              <w:rPr>
                <w:sz w:val="20"/>
              </w:rPr>
              <w:t>Амортизация</w:t>
            </w:r>
            <w:r>
              <w:rPr>
                <w:spacing w:val="-6"/>
                <w:sz w:val="20"/>
              </w:rPr>
              <w:t xml:space="preserve"> </w:t>
            </w:r>
            <w:r>
              <w:rPr>
                <w:sz w:val="20"/>
              </w:rPr>
              <w:t>транспортных средств</w:t>
            </w:r>
          </w:p>
          <w:p w:rsidR="007D3AD7" w:rsidRDefault="0071018B" w:rsidP="00932EB7">
            <w:pPr>
              <w:pStyle w:val="TableParagraph"/>
              <w:spacing w:before="6" w:line="237" w:lineRule="auto"/>
              <w:ind w:left="1115" w:right="242" w:hanging="788"/>
              <w:jc w:val="left"/>
              <w:rPr>
                <w:sz w:val="20"/>
              </w:rPr>
            </w:pPr>
            <w:r>
              <w:rPr>
                <w:sz w:val="20"/>
              </w:rPr>
              <w:t>-</w:t>
            </w:r>
            <w:r>
              <w:rPr>
                <w:spacing w:val="-10"/>
                <w:sz w:val="20"/>
              </w:rPr>
              <w:t xml:space="preserve"> </w:t>
            </w:r>
            <w:r>
              <w:rPr>
                <w:sz w:val="20"/>
              </w:rPr>
              <w:t>иного</w:t>
            </w:r>
            <w:r>
              <w:rPr>
                <w:spacing w:val="-1"/>
                <w:sz w:val="20"/>
              </w:rPr>
              <w:t xml:space="preserve"> </w:t>
            </w:r>
            <w:r>
              <w:rPr>
                <w:sz w:val="20"/>
              </w:rPr>
              <w:t>движимого</w:t>
            </w:r>
            <w:r>
              <w:rPr>
                <w:spacing w:val="-2"/>
                <w:sz w:val="20"/>
              </w:rPr>
              <w:t xml:space="preserve"> </w:t>
            </w:r>
            <w:r>
              <w:rPr>
                <w:sz w:val="20"/>
              </w:rPr>
              <w:t>имущества</w:t>
            </w:r>
            <w:r>
              <w:rPr>
                <w:spacing w:val="-47"/>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5</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2" w:right="242"/>
              <w:rPr>
                <w:sz w:val="20"/>
              </w:rPr>
            </w:pPr>
            <w:r>
              <w:rPr>
                <w:sz w:val="20"/>
              </w:rPr>
              <w:t>Объекты</w:t>
            </w:r>
            <w:r>
              <w:rPr>
                <w:spacing w:val="-5"/>
                <w:sz w:val="20"/>
              </w:rPr>
              <w:t xml:space="preserve"> </w:t>
            </w:r>
            <w:r>
              <w:rPr>
                <w:sz w:val="20"/>
              </w:rPr>
              <w:t>ОС,</w:t>
            </w:r>
            <w:r>
              <w:rPr>
                <w:spacing w:val="2"/>
                <w:sz w:val="20"/>
              </w:rPr>
              <w:t xml:space="preserve"> </w:t>
            </w:r>
            <w:r>
              <w:rPr>
                <w:sz w:val="20"/>
              </w:rPr>
              <w:t>Инвентарные</w:t>
            </w:r>
            <w:r>
              <w:rPr>
                <w:spacing w:val="-8"/>
                <w:sz w:val="20"/>
              </w:rPr>
              <w:t xml:space="preserve"> </w:t>
            </w:r>
            <w:r>
              <w:rPr>
                <w:sz w:val="20"/>
              </w:rPr>
              <w:t>номера</w:t>
            </w:r>
          </w:p>
        </w:tc>
      </w:tr>
      <w:tr w:rsidR="007D3AD7">
        <w:trPr>
          <w:trHeight w:val="1124"/>
        </w:trPr>
        <w:tc>
          <w:tcPr>
            <w:tcW w:w="3249" w:type="dxa"/>
          </w:tcPr>
          <w:p w:rsidR="007D3AD7" w:rsidRDefault="0071018B" w:rsidP="00932EB7">
            <w:pPr>
              <w:pStyle w:val="TableParagraph"/>
              <w:spacing w:before="95"/>
              <w:ind w:left="122" w:right="242" w:firstLine="8"/>
              <w:rPr>
                <w:sz w:val="20"/>
              </w:rPr>
            </w:pPr>
            <w:r>
              <w:rPr>
                <w:sz w:val="20"/>
              </w:rPr>
              <w:t>Уменьшение</w:t>
            </w:r>
            <w:r>
              <w:rPr>
                <w:spacing w:val="2"/>
                <w:sz w:val="20"/>
              </w:rPr>
              <w:t xml:space="preserve"> </w:t>
            </w:r>
            <w:r>
              <w:rPr>
                <w:sz w:val="20"/>
              </w:rPr>
              <w:t>стоимости</w:t>
            </w:r>
            <w:r>
              <w:rPr>
                <w:spacing w:val="1"/>
                <w:sz w:val="20"/>
              </w:rPr>
              <w:t xml:space="preserve"> </w:t>
            </w:r>
            <w:r>
              <w:rPr>
                <w:sz w:val="20"/>
              </w:rPr>
              <w:t>транспортных</w:t>
            </w:r>
            <w:r>
              <w:rPr>
                <w:spacing w:val="3"/>
                <w:sz w:val="20"/>
              </w:rPr>
              <w:t xml:space="preserve"> </w:t>
            </w:r>
            <w:r>
              <w:rPr>
                <w:sz w:val="20"/>
              </w:rPr>
              <w:t>средств</w:t>
            </w:r>
            <w:r>
              <w:rPr>
                <w:spacing w:val="-5"/>
                <w:sz w:val="20"/>
              </w:rPr>
              <w:t xml:space="preserve"> </w:t>
            </w:r>
            <w:r>
              <w:rPr>
                <w:sz w:val="20"/>
              </w:rPr>
              <w:t>-</w:t>
            </w:r>
            <w:r>
              <w:rPr>
                <w:spacing w:val="2"/>
                <w:sz w:val="20"/>
              </w:rPr>
              <w:t xml:space="preserve"> </w:t>
            </w:r>
            <w:r>
              <w:rPr>
                <w:sz w:val="20"/>
              </w:rPr>
              <w:t>иного</w:t>
            </w:r>
            <w:r>
              <w:rPr>
                <w:spacing w:val="1"/>
                <w:sz w:val="20"/>
              </w:rPr>
              <w:t xml:space="preserve"> </w:t>
            </w:r>
            <w:r>
              <w:rPr>
                <w:sz w:val="20"/>
              </w:rPr>
              <w:t>движимого</w:t>
            </w:r>
            <w:r>
              <w:rPr>
                <w:spacing w:val="-12"/>
                <w:sz w:val="20"/>
              </w:rPr>
              <w:t xml:space="preserve"> </w:t>
            </w:r>
            <w:r>
              <w:rPr>
                <w:sz w:val="20"/>
              </w:rPr>
              <w:t>имущества</w:t>
            </w:r>
            <w:r>
              <w:rPr>
                <w:spacing w:val="-7"/>
                <w:sz w:val="20"/>
              </w:rPr>
              <w:t xml:space="preserve"> </w:t>
            </w:r>
            <w:r>
              <w:rPr>
                <w:sz w:val="20"/>
              </w:rPr>
              <w:t>учреждения</w:t>
            </w:r>
            <w:r>
              <w:rPr>
                <w:spacing w:val="-47"/>
                <w:sz w:val="20"/>
              </w:rPr>
              <w:t xml:space="preserve"> </w:t>
            </w:r>
            <w:r>
              <w:rPr>
                <w:sz w:val="20"/>
              </w:rPr>
              <w:t>за</w:t>
            </w:r>
            <w:r>
              <w:rPr>
                <w:spacing w:val="-5"/>
                <w:sz w:val="20"/>
              </w:rPr>
              <w:t xml:space="preserve"> </w:t>
            </w:r>
            <w:r>
              <w:rPr>
                <w:sz w:val="20"/>
              </w:rPr>
              <w:t>счет</w:t>
            </w:r>
            <w:r>
              <w:rPr>
                <w:spacing w:val="5"/>
                <w:sz w:val="20"/>
              </w:rPr>
              <w:t xml:space="preserve"> </w:t>
            </w:r>
            <w:r>
              <w:rPr>
                <w:sz w:val="20"/>
              </w:rPr>
              <w:t>амортизации</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5</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1</w:t>
            </w:r>
          </w:p>
        </w:tc>
        <w:tc>
          <w:tcPr>
            <w:tcW w:w="595" w:type="dxa"/>
          </w:tcPr>
          <w:p w:rsidR="007D3AD7" w:rsidRDefault="0071018B" w:rsidP="00932EB7">
            <w:pPr>
              <w:pStyle w:val="TableParagraph"/>
              <w:spacing w:before="95"/>
              <w:ind w:left="27" w:right="242"/>
              <w:rPr>
                <w:sz w:val="20"/>
              </w:rPr>
            </w:pPr>
            <w:r>
              <w:rPr>
                <w:w w:val="99"/>
                <w:sz w:val="20"/>
              </w:rPr>
              <w:t>1</w:t>
            </w:r>
          </w:p>
        </w:tc>
        <w:tc>
          <w:tcPr>
            <w:tcW w:w="3539" w:type="dxa"/>
          </w:tcPr>
          <w:p w:rsidR="007D3AD7" w:rsidRDefault="0071018B" w:rsidP="00932EB7">
            <w:pPr>
              <w:pStyle w:val="TableParagraph"/>
              <w:spacing w:before="95"/>
              <w:ind w:left="122" w:right="242"/>
              <w:rPr>
                <w:sz w:val="20"/>
              </w:rPr>
            </w:pPr>
            <w:r>
              <w:rPr>
                <w:sz w:val="20"/>
              </w:rPr>
              <w:t>Объекты</w:t>
            </w:r>
            <w:r>
              <w:rPr>
                <w:spacing w:val="-5"/>
                <w:sz w:val="20"/>
              </w:rPr>
              <w:t xml:space="preserve"> </w:t>
            </w:r>
            <w:r>
              <w:rPr>
                <w:sz w:val="20"/>
              </w:rPr>
              <w:t>ОС,</w:t>
            </w:r>
            <w:r>
              <w:rPr>
                <w:spacing w:val="2"/>
                <w:sz w:val="20"/>
              </w:rPr>
              <w:t xml:space="preserve"> </w:t>
            </w:r>
            <w:r>
              <w:rPr>
                <w:sz w:val="20"/>
              </w:rPr>
              <w:t>Инвентарные</w:t>
            </w:r>
            <w:r>
              <w:rPr>
                <w:spacing w:val="-8"/>
                <w:sz w:val="20"/>
              </w:rPr>
              <w:t xml:space="preserve"> </w:t>
            </w:r>
            <w:r>
              <w:rPr>
                <w:sz w:val="20"/>
              </w:rPr>
              <w:t>номера</w:t>
            </w:r>
          </w:p>
        </w:tc>
      </w:tr>
      <w:tr w:rsidR="007D3AD7">
        <w:trPr>
          <w:trHeight w:val="1124"/>
        </w:trPr>
        <w:tc>
          <w:tcPr>
            <w:tcW w:w="3249" w:type="dxa"/>
          </w:tcPr>
          <w:p w:rsidR="007D3AD7" w:rsidRDefault="0071018B" w:rsidP="00932EB7">
            <w:pPr>
              <w:pStyle w:val="TableParagraph"/>
              <w:spacing w:before="95"/>
              <w:ind w:left="129" w:right="242" w:hanging="8"/>
              <w:rPr>
                <w:sz w:val="20"/>
              </w:rPr>
            </w:pPr>
            <w:r>
              <w:rPr>
                <w:sz w:val="20"/>
              </w:rPr>
              <w:t>Амортизация инвентаря</w:t>
            </w:r>
            <w:r>
              <w:rPr>
                <w:spacing w:val="1"/>
                <w:sz w:val="20"/>
              </w:rPr>
              <w:t xml:space="preserve"> </w:t>
            </w:r>
            <w:r>
              <w:rPr>
                <w:sz w:val="20"/>
              </w:rPr>
              <w:t>производственного и</w:t>
            </w:r>
            <w:r>
              <w:rPr>
                <w:spacing w:val="1"/>
                <w:sz w:val="20"/>
              </w:rPr>
              <w:t xml:space="preserve"> </w:t>
            </w:r>
            <w:r>
              <w:rPr>
                <w:sz w:val="20"/>
              </w:rPr>
              <w:t>хозяйственного</w:t>
            </w:r>
            <w:r>
              <w:rPr>
                <w:spacing w:val="-8"/>
                <w:sz w:val="20"/>
              </w:rPr>
              <w:t xml:space="preserve"> </w:t>
            </w:r>
            <w:r>
              <w:rPr>
                <w:sz w:val="20"/>
              </w:rPr>
              <w:t>-</w:t>
            </w:r>
            <w:r>
              <w:rPr>
                <w:spacing w:val="-2"/>
                <w:sz w:val="20"/>
              </w:rPr>
              <w:t xml:space="preserve"> </w:t>
            </w:r>
            <w:r>
              <w:rPr>
                <w:sz w:val="20"/>
              </w:rPr>
              <w:t>иного</w:t>
            </w:r>
            <w:r>
              <w:rPr>
                <w:spacing w:val="-1"/>
                <w:sz w:val="20"/>
              </w:rPr>
              <w:t xml:space="preserve"> </w:t>
            </w:r>
            <w:r>
              <w:rPr>
                <w:sz w:val="20"/>
              </w:rPr>
              <w:t>движимого</w:t>
            </w:r>
            <w:r>
              <w:rPr>
                <w:spacing w:val="-47"/>
                <w:sz w:val="20"/>
              </w:rPr>
              <w:t xml:space="preserve"> </w:t>
            </w:r>
            <w:r>
              <w:rPr>
                <w:sz w:val="20"/>
              </w:rPr>
              <w:t>имущества</w:t>
            </w:r>
            <w:r>
              <w:rPr>
                <w:spacing w:val="2"/>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2" w:right="242"/>
              <w:rPr>
                <w:sz w:val="20"/>
              </w:rPr>
            </w:pPr>
            <w:r>
              <w:rPr>
                <w:sz w:val="20"/>
              </w:rPr>
              <w:t>Объекты</w:t>
            </w:r>
            <w:r>
              <w:rPr>
                <w:spacing w:val="-5"/>
                <w:sz w:val="20"/>
              </w:rPr>
              <w:t xml:space="preserve"> </w:t>
            </w:r>
            <w:r>
              <w:rPr>
                <w:sz w:val="20"/>
              </w:rPr>
              <w:t>ОС,</w:t>
            </w:r>
            <w:r>
              <w:rPr>
                <w:spacing w:val="2"/>
                <w:sz w:val="20"/>
              </w:rPr>
              <w:t xml:space="preserve"> </w:t>
            </w:r>
            <w:r>
              <w:rPr>
                <w:sz w:val="20"/>
              </w:rPr>
              <w:t>Инвентарные</w:t>
            </w:r>
            <w:r>
              <w:rPr>
                <w:spacing w:val="-8"/>
                <w:sz w:val="20"/>
              </w:rPr>
              <w:t xml:space="preserve"> </w:t>
            </w:r>
            <w:r>
              <w:rPr>
                <w:sz w:val="20"/>
              </w:rPr>
              <w:t>номера</w:t>
            </w:r>
          </w:p>
        </w:tc>
      </w:tr>
      <w:tr w:rsidR="007D3AD7">
        <w:trPr>
          <w:trHeight w:val="1351"/>
        </w:trPr>
        <w:tc>
          <w:tcPr>
            <w:tcW w:w="3249" w:type="dxa"/>
          </w:tcPr>
          <w:p w:rsidR="007D3AD7" w:rsidRDefault="0071018B" w:rsidP="00932EB7">
            <w:pPr>
              <w:pStyle w:val="TableParagraph"/>
              <w:spacing w:before="88"/>
              <w:ind w:left="115" w:right="242"/>
              <w:rPr>
                <w:sz w:val="20"/>
              </w:rPr>
            </w:pPr>
            <w:r>
              <w:rPr>
                <w:sz w:val="20"/>
              </w:rPr>
              <w:t>Уменьшение стоимости инвентаря</w:t>
            </w:r>
            <w:r>
              <w:rPr>
                <w:spacing w:val="-47"/>
                <w:sz w:val="20"/>
              </w:rPr>
              <w:t xml:space="preserve"> </w:t>
            </w:r>
            <w:r>
              <w:rPr>
                <w:sz w:val="20"/>
              </w:rPr>
              <w:t>производственного и</w:t>
            </w:r>
            <w:r>
              <w:rPr>
                <w:spacing w:val="1"/>
                <w:sz w:val="20"/>
              </w:rPr>
              <w:t xml:space="preserve"> </w:t>
            </w:r>
            <w:r>
              <w:rPr>
                <w:sz w:val="20"/>
              </w:rPr>
              <w:t>хозяйственного</w:t>
            </w:r>
            <w:r>
              <w:rPr>
                <w:spacing w:val="-8"/>
                <w:sz w:val="20"/>
              </w:rPr>
              <w:t xml:space="preserve"> </w:t>
            </w:r>
            <w:r>
              <w:rPr>
                <w:sz w:val="20"/>
              </w:rPr>
              <w:t>-</w:t>
            </w:r>
            <w:r>
              <w:rPr>
                <w:spacing w:val="-2"/>
                <w:sz w:val="20"/>
              </w:rPr>
              <w:t xml:space="preserve"> </w:t>
            </w:r>
            <w:r>
              <w:rPr>
                <w:sz w:val="20"/>
              </w:rPr>
              <w:t>иного</w:t>
            </w:r>
            <w:r>
              <w:rPr>
                <w:spacing w:val="-1"/>
                <w:sz w:val="20"/>
              </w:rPr>
              <w:t xml:space="preserve"> </w:t>
            </w:r>
            <w:r>
              <w:rPr>
                <w:sz w:val="20"/>
              </w:rPr>
              <w:t>движимого</w:t>
            </w:r>
            <w:r>
              <w:rPr>
                <w:spacing w:val="-47"/>
                <w:sz w:val="20"/>
              </w:rPr>
              <w:t xml:space="preserve"> </w:t>
            </w:r>
            <w:r>
              <w:rPr>
                <w:sz w:val="20"/>
              </w:rPr>
              <w:t>имущества учреждения</w:t>
            </w:r>
            <w:r>
              <w:rPr>
                <w:spacing w:val="4"/>
                <w:sz w:val="20"/>
              </w:rPr>
              <w:t xml:space="preserve"> </w:t>
            </w:r>
            <w:r>
              <w:rPr>
                <w:sz w:val="20"/>
              </w:rPr>
              <w:t>за</w:t>
            </w:r>
            <w:r>
              <w:rPr>
                <w:spacing w:val="1"/>
                <w:sz w:val="20"/>
              </w:rPr>
              <w:t xml:space="preserve"> </w:t>
            </w:r>
            <w:r>
              <w:rPr>
                <w:sz w:val="20"/>
              </w:rPr>
              <w:t>счет</w:t>
            </w:r>
            <w:r>
              <w:rPr>
                <w:spacing w:val="1"/>
                <w:sz w:val="20"/>
              </w:rPr>
              <w:t xml:space="preserve"> </w:t>
            </w:r>
            <w:r>
              <w:rPr>
                <w:sz w:val="20"/>
              </w:rPr>
              <w:t>амортизации</w:t>
            </w:r>
          </w:p>
        </w:tc>
        <w:tc>
          <w:tcPr>
            <w:tcW w:w="1000" w:type="dxa"/>
          </w:tcPr>
          <w:p w:rsidR="007D3AD7" w:rsidRDefault="0071018B" w:rsidP="00932EB7">
            <w:pPr>
              <w:pStyle w:val="TableParagraph"/>
              <w:spacing w:before="88"/>
              <w:ind w:left="263" w:right="242"/>
              <w:rPr>
                <w:sz w:val="20"/>
              </w:rPr>
            </w:pPr>
            <w:r>
              <w:rPr>
                <w:sz w:val="20"/>
              </w:rPr>
              <w:t>Р/ПР</w:t>
            </w:r>
          </w:p>
        </w:tc>
        <w:tc>
          <w:tcPr>
            <w:tcW w:w="858"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16"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1</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4</w:t>
            </w:r>
          </w:p>
        </w:tc>
        <w:tc>
          <w:tcPr>
            <w:tcW w:w="730" w:type="dxa"/>
          </w:tcPr>
          <w:p w:rsidR="007D3AD7" w:rsidRDefault="0071018B" w:rsidP="00932EB7">
            <w:pPr>
              <w:pStyle w:val="TableParagraph"/>
              <w:spacing w:before="88"/>
              <w:ind w:left="14" w:right="242"/>
              <w:rPr>
                <w:sz w:val="20"/>
              </w:rPr>
            </w:pPr>
            <w:r>
              <w:rPr>
                <w:w w:val="99"/>
                <w:sz w:val="20"/>
              </w:rPr>
              <w:t>3</w:t>
            </w:r>
          </w:p>
        </w:tc>
        <w:tc>
          <w:tcPr>
            <w:tcW w:w="737" w:type="dxa"/>
          </w:tcPr>
          <w:p w:rsidR="007D3AD7" w:rsidRDefault="0071018B" w:rsidP="00932EB7">
            <w:pPr>
              <w:pStyle w:val="TableParagraph"/>
              <w:spacing w:before="88"/>
              <w:ind w:left="22" w:right="242"/>
              <w:rPr>
                <w:sz w:val="20"/>
              </w:rPr>
            </w:pPr>
            <w:r>
              <w:rPr>
                <w:w w:val="99"/>
                <w:sz w:val="20"/>
              </w:rPr>
              <w:t>6</w:t>
            </w:r>
          </w:p>
        </w:tc>
        <w:tc>
          <w:tcPr>
            <w:tcW w:w="737" w:type="dxa"/>
          </w:tcPr>
          <w:p w:rsidR="007D3AD7" w:rsidRDefault="0071018B" w:rsidP="00932EB7">
            <w:pPr>
              <w:pStyle w:val="TableParagraph"/>
              <w:spacing w:before="88"/>
              <w:ind w:left="24" w:right="242"/>
              <w:rPr>
                <w:sz w:val="20"/>
              </w:rPr>
            </w:pPr>
            <w:r>
              <w:rPr>
                <w:w w:val="99"/>
                <w:sz w:val="20"/>
              </w:rPr>
              <w:t>4</w:t>
            </w:r>
          </w:p>
        </w:tc>
        <w:tc>
          <w:tcPr>
            <w:tcW w:w="737" w:type="dxa"/>
          </w:tcPr>
          <w:p w:rsidR="007D3AD7" w:rsidRDefault="0071018B" w:rsidP="00932EB7">
            <w:pPr>
              <w:pStyle w:val="TableParagraph"/>
              <w:spacing w:before="88"/>
              <w:ind w:left="25" w:right="242"/>
              <w:rPr>
                <w:sz w:val="20"/>
              </w:rPr>
            </w:pPr>
            <w:r>
              <w:rPr>
                <w:w w:val="99"/>
                <w:sz w:val="20"/>
              </w:rPr>
              <w:t>1</w:t>
            </w:r>
          </w:p>
        </w:tc>
        <w:tc>
          <w:tcPr>
            <w:tcW w:w="595" w:type="dxa"/>
          </w:tcPr>
          <w:p w:rsidR="007D3AD7" w:rsidRDefault="0071018B" w:rsidP="00932EB7">
            <w:pPr>
              <w:pStyle w:val="TableParagraph"/>
              <w:spacing w:before="88"/>
              <w:ind w:left="27" w:right="242"/>
              <w:rPr>
                <w:sz w:val="20"/>
              </w:rPr>
            </w:pPr>
            <w:r>
              <w:rPr>
                <w:w w:val="99"/>
                <w:sz w:val="20"/>
              </w:rPr>
              <w:t>1</w:t>
            </w:r>
          </w:p>
        </w:tc>
        <w:tc>
          <w:tcPr>
            <w:tcW w:w="3539" w:type="dxa"/>
          </w:tcPr>
          <w:p w:rsidR="007D3AD7" w:rsidRDefault="0071018B" w:rsidP="00932EB7">
            <w:pPr>
              <w:pStyle w:val="TableParagraph"/>
              <w:spacing w:before="88"/>
              <w:ind w:left="122" w:right="242"/>
              <w:rPr>
                <w:sz w:val="20"/>
              </w:rPr>
            </w:pPr>
            <w:r>
              <w:rPr>
                <w:sz w:val="20"/>
              </w:rPr>
              <w:t>Объекты</w:t>
            </w:r>
            <w:r>
              <w:rPr>
                <w:spacing w:val="-5"/>
                <w:sz w:val="20"/>
              </w:rPr>
              <w:t xml:space="preserve"> </w:t>
            </w:r>
            <w:r>
              <w:rPr>
                <w:sz w:val="20"/>
              </w:rPr>
              <w:t>ОС,</w:t>
            </w:r>
            <w:r>
              <w:rPr>
                <w:spacing w:val="2"/>
                <w:sz w:val="20"/>
              </w:rPr>
              <w:t xml:space="preserve"> </w:t>
            </w:r>
            <w:r>
              <w:rPr>
                <w:sz w:val="20"/>
              </w:rPr>
              <w:t>Инвентарные</w:t>
            </w:r>
            <w:r>
              <w:rPr>
                <w:spacing w:val="-8"/>
                <w:sz w:val="20"/>
              </w:rPr>
              <w:t xml:space="preserve"> </w:t>
            </w:r>
            <w:r>
              <w:rPr>
                <w:sz w:val="20"/>
              </w:rPr>
              <w:t>номера</w:t>
            </w:r>
          </w:p>
        </w:tc>
      </w:tr>
      <w:tr w:rsidR="007D3AD7">
        <w:trPr>
          <w:trHeight w:val="897"/>
        </w:trPr>
        <w:tc>
          <w:tcPr>
            <w:tcW w:w="3249" w:type="dxa"/>
          </w:tcPr>
          <w:p w:rsidR="007D3AD7" w:rsidRDefault="0071018B" w:rsidP="00932EB7">
            <w:pPr>
              <w:pStyle w:val="TableParagraph"/>
              <w:spacing w:before="97" w:line="237" w:lineRule="auto"/>
              <w:ind w:left="115" w:right="242"/>
              <w:rPr>
                <w:sz w:val="20"/>
              </w:rPr>
            </w:pPr>
            <w:r>
              <w:rPr>
                <w:w w:val="95"/>
                <w:sz w:val="20"/>
              </w:rPr>
              <w:lastRenderedPageBreak/>
              <w:t>Амортизация</w:t>
            </w:r>
            <w:r>
              <w:rPr>
                <w:spacing w:val="1"/>
                <w:w w:val="95"/>
                <w:sz w:val="20"/>
              </w:rPr>
              <w:t xml:space="preserve"> </w:t>
            </w:r>
            <w:r>
              <w:rPr>
                <w:w w:val="95"/>
                <w:sz w:val="20"/>
              </w:rPr>
              <w:t>биологических</w:t>
            </w:r>
            <w:r>
              <w:rPr>
                <w:spacing w:val="-45"/>
                <w:w w:val="95"/>
                <w:sz w:val="20"/>
              </w:rPr>
              <w:t xml:space="preserve"> </w:t>
            </w:r>
            <w:r>
              <w:rPr>
                <w:sz w:val="20"/>
              </w:rPr>
              <w:t>ресурсов - иного движимого</w:t>
            </w:r>
            <w:r>
              <w:rPr>
                <w:spacing w:val="-47"/>
                <w:sz w:val="20"/>
              </w:rPr>
              <w:t xml:space="preserve"> </w:t>
            </w:r>
            <w:r>
              <w:rPr>
                <w:sz w:val="20"/>
              </w:rPr>
              <w:t>имущества</w:t>
            </w:r>
            <w:r>
              <w:rPr>
                <w:spacing w:val="1"/>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7</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2" w:right="242"/>
              <w:rPr>
                <w:sz w:val="20"/>
              </w:rPr>
            </w:pPr>
            <w:r>
              <w:rPr>
                <w:sz w:val="20"/>
              </w:rPr>
              <w:t>Объекты</w:t>
            </w:r>
            <w:r>
              <w:rPr>
                <w:spacing w:val="-5"/>
                <w:sz w:val="20"/>
              </w:rPr>
              <w:t xml:space="preserve"> </w:t>
            </w:r>
            <w:r>
              <w:rPr>
                <w:sz w:val="20"/>
              </w:rPr>
              <w:t>ОС,</w:t>
            </w:r>
            <w:r>
              <w:rPr>
                <w:spacing w:val="2"/>
                <w:sz w:val="20"/>
              </w:rPr>
              <w:t xml:space="preserve"> </w:t>
            </w:r>
            <w:r>
              <w:rPr>
                <w:sz w:val="20"/>
              </w:rPr>
              <w:t>Инвентарные</w:t>
            </w:r>
            <w:r>
              <w:rPr>
                <w:spacing w:val="-8"/>
                <w:sz w:val="20"/>
              </w:rPr>
              <w:t xml:space="preserve"> </w:t>
            </w:r>
            <w:r>
              <w:rPr>
                <w:sz w:val="20"/>
              </w:rPr>
              <w:t>номера</w:t>
            </w:r>
          </w:p>
        </w:tc>
      </w:tr>
    </w:tbl>
    <w:p w:rsidR="007D3AD7" w:rsidRDefault="007D3AD7" w:rsidP="00932EB7">
      <w:pPr>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8"/>
        <w:gridCol w:w="567"/>
        <w:gridCol w:w="716"/>
        <w:gridCol w:w="645"/>
        <w:gridCol w:w="730"/>
        <w:gridCol w:w="744"/>
        <w:gridCol w:w="730"/>
        <w:gridCol w:w="737"/>
        <w:gridCol w:w="737"/>
        <w:gridCol w:w="737"/>
        <w:gridCol w:w="595"/>
        <w:gridCol w:w="3539"/>
      </w:tblGrid>
      <w:tr w:rsidR="007D3AD7">
        <w:trPr>
          <w:trHeight w:val="1125"/>
        </w:trPr>
        <w:tc>
          <w:tcPr>
            <w:tcW w:w="3249" w:type="dxa"/>
          </w:tcPr>
          <w:p w:rsidR="007D3AD7" w:rsidRDefault="0071018B" w:rsidP="00932EB7">
            <w:pPr>
              <w:pStyle w:val="TableParagraph"/>
              <w:spacing w:before="95"/>
              <w:ind w:left="122" w:right="242" w:firstLine="8"/>
              <w:rPr>
                <w:sz w:val="20"/>
              </w:rPr>
            </w:pPr>
            <w:r>
              <w:rPr>
                <w:sz w:val="20"/>
              </w:rPr>
              <w:t>Уменьшение</w:t>
            </w:r>
            <w:r>
              <w:rPr>
                <w:spacing w:val="2"/>
                <w:sz w:val="20"/>
              </w:rPr>
              <w:t xml:space="preserve"> </w:t>
            </w:r>
            <w:r>
              <w:rPr>
                <w:sz w:val="20"/>
              </w:rPr>
              <w:t>стоимости</w:t>
            </w:r>
            <w:r>
              <w:rPr>
                <w:spacing w:val="1"/>
                <w:sz w:val="20"/>
              </w:rPr>
              <w:t xml:space="preserve"> </w:t>
            </w:r>
            <w:r>
              <w:rPr>
                <w:sz w:val="20"/>
              </w:rPr>
              <w:t>биологических ресурсов - иного</w:t>
            </w:r>
            <w:r>
              <w:rPr>
                <w:spacing w:val="1"/>
                <w:sz w:val="20"/>
              </w:rPr>
              <w:t xml:space="preserve"> </w:t>
            </w:r>
            <w:r>
              <w:rPr>
                <w:sz w:val="20"/>
              </w:rPr>
              <w:t>движимого</w:t>
            </w:r>
            <w:r>
              <w:rPr>
                <w:spacing w:val="-11"/>
                <w:sz w:val="20"/>
              </w:rPr>
              <w:t xml:space="preserve"> </w:t>
            </w:r>
            <w:r>
              <w:rPr>
                <w:sz w:val="20"/>
              </w:rPr>
              <w:t>имущества</w:t>
            </w:r>
            <w:r>
              <w:rPr>
                <w:spacing w:val="-8"/>
                <w:sz w:val="20"/>
              </w:rPr>
              <w:t xml:space="preserve"> </w:t>
            </w:r>
            <w:r>
              <w:rPr>
                <w:sz w:val="20"/>
              </w:rPr>
              <w:t>учреждения</w:t>
            </w:r>
            <w:r>
              <w:rPr>
                <w:spacing w:val="-47"/>
                <w:sz w:val="20"/>
              </w:rPr>
              <w:t xml:space="preserve"> </w:t>
            </w:r>
            <w:r>
              <w:rPr>
                <w:sz w:val="20"/>
              </w:rPr>
              <w:t>за</w:t>
            </w:r>
            <w:r>
              <w:rPr>
                <w:spacing w:val="-5"/>
                <w:sz w:val="20"/>
              </w:rPr>
              <w:t xml:space="preserve"> </w:t>
            </w:r>
            <w:r>
              <w:rPr>
                <w:sz w:val="20"/>
              </w:rPr>
              <w:t>счет</w:t>
            </w:r>
            <w:r>
              <w:rPr>
                <w:spacing w:val="5"/>
                <w:sz w:val="20"/>
              </w:rPr>
              <w:t xml:space="preserve"> </w:t>
            </w:r>
            <w:r>
              <w:rPr>
                <w:sz w:val="20"/>
              </w:rPr>
              <w:t>амортизации</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7</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1</w:t>
            </w:r>
          </w:p>
        </w:tc>
        <w:tc>
          <w:tcPr>
            <w:tcW w:w="595" w:type="dxa"/>
          </w:tcPr>
          <w:p w:rsidR="007D3AD7" w:rsidRDefault="0071018B" w:rsidP="00932EB7">
            <w:pPr>
              <w:pStyle w:val="TableParagraph"/>
              <w:spacing w:before="95"/>
              <w:ind w:left="27" w:right="242"/>
              <w:rPr>
                <w:sz w:val="20"/>
              </w:rPr>
            </w:pPr>
            <w:r>
              <w:rPr>
                <w:w w:val="99"/>
                <w:sz w:val="20"/>
              </w:rPr>
              <w:t>1</w:t>
            </w:r>
          </w:p>
        </w:tc>
        <w:tc>
          <w:tcPr>
            <w:tcW w:w="3539" w:type="dxa"/>
          </w:tcPr>
          <w:p w:rsidR="007D3AD7" w:rsidRDefault="0071018B" w:rsidP="00932EB7">
            <w:pPr>
              <w:pStyle w:val="TableParagraph"/>
              <w:spacing w:before="95"/>
              <w:ind w:left="122" w:right="242"/>
              <w:rPr>
                <w:sz w:val="20"/>
              </w:rPr>
            </w:pPr>
            <w:r>
              <w:rPr>
                <w:sz w:val="20"/>
              </w:rPr>
              <w:t>Объекты</w:t>
            </w:r>
            <w:r>
              <w:rPr>
                <w:spacing w:val="-5"/>
                <w:sz w:val="20"/>
              </w:rPr>
              <w:t xml:space="preserve"> </w:t>
            </w:r>
            <w:r>
              <w:rPr>
                <w:sz w:val="20"/>
              </w:rPr>
              <w:t>ОС,</w:t>
            </w:r>
            <w:r>
              <w:rPr>
                <w:spacing w:val="2"/>
                <w:sz w:val="20"/>
              </w:rPr>
              <w:t xml:space="preserve"> </w:t>
            </w:r>
            <w:r>
              <w:rPr>
                <w:sz w:val="20"/>
              </w:rPr>
              <w:t>Инвентарные</w:t>
            </w:r>
            <w:r>
              <w:rPr>
                <w:spacing w:val="-8"/>
                <w:sz w:val="20"/>
              </w:rPr>
              <w:t xml:space="preserve"> </w:t>
            </w:r>
            <w:r>
              <w:rPr>
                <w:sz w:val="20"/>
              </w:rPr>
              <w:t>номера</w:t>
            </w:r>
          </w:p>
        </w:tc>
      </w:tr>
      <w:tr w:rsidR="007D3AD7">
        <w:trPr>
          <w:trHeight w:val="890"/>
        </w:trPr>
        <w:tc>
          <w:tcPr>
            <w:tcW w:w="3249" w:type="dxa"/>
          </w:tcPr>
          <w:p w:rsidR="007D3AD7" w:rsidRDefault="0071018B" w:rsidP="00932EB7">
            <w:pPr>
              <w:pStyle w:val="TableParagraph"/>
              <w:spacing w:before="97" w:line="237" w:lineRule="auto"/>
              <w:ind w:left="108" w:right="242"/>
              <w:rPr>
                <w:sz w:val="20"/>
              </w:rPr>
            </w:pPr>
            <w:r>
              <w:rPr>
                <w:sz w:val="20"/>
              </w:rPr>
              <w:t>Амортизация</w:t>
            </w:r>
            <w:r>
              <w:rPr>
                <w:spacing w:val="-8"/>
                <w:sz w:val="20"/>
              </w:rPr>
              <w:t xml:space="preserve"> </w:t>
            </w:r>
            <w:r>
              <w:rPr>
                <w:sz w:val="20"/>
              </w:rPr>
              <w:t>прочих</w:t>
            </w:r>
            <w:r>
              <w:rPr>
                <w:spacing w:val="-2"/>
                <w:sz w:val="20"/>
              </w:rPr>
              <w:t xml:space="preserve"> </w:t>
            </w:r>
            <w:r>
              <w:rPr>
                <w:sz w:val="20"/>
              </w:rPr>
              <w:t>основных</w:t>
            </w:r>
            <w:r>
              <w:rPr>
                <w:spacing w:val="-47"/>
                <w:sz w:val="20"/>
              </w:rPr>
              <w:t xml:space="preserve"> </w:t>
            </w:r>
            <w:r>
              <w:rPr>
                <w:sz w:val="20"/>
              </w:rPr>
              <w:t>средств - иного движимого</w:t>
            </w:r>
            <w:r>
              <w:rPr>
                <w:spacing w:val="1"/>
                <w:sz w:val="20"/>
              </w:rPr>
              <w:t xml:space="preserve"> </w:t>
            </w:r>
            <w:r>
              <w:rPr>
                <w:sz w:val="20"/>
              </w:rPr>
              <w:t>имущества</w:t>
            </w:r>
            <w:r>
              <w:rPr>
                <w:spacing w:val="1"/>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8</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2" w:right="242"/>
              <w:rPr>
                <w:sz w:val="20"/>
              </w:rPr>
            </w:pPr>
            <w:r>
              <w:rPr>
                <w:sz w:val="20"/>
              </w:rPr>
              <w:t>Объекты</w:t>
            </w:r>
            <w:r>
              <w:rPr>
                <w:spacing w:val="-5"/>
                <w:sz w:val="20"/>
              </w:rPr>
              <w:t xml:space="preserve"> </w:t>
            </w:r>
            <w:r>
              <w:rPr>
                <w:sz w:val="20"/>
              </w:rPr>
              <w:t>ОС,</w:t>
            </w:r>
            <w:r>
              <w:rPr>
                <w:spacing w:val="2"/>
                <w:sz w:val="20"/>
              </w:rPr>
              <w:t xml:space="preserve"> </w:t>
            </w:r>
            <w:r>
              <w:rPr>
                <w:sz w:val="20"/>
              </w:rPr>
              <w:t>Инвентарные</w:t>
            </w:r>
            <w:r>
              <w:rPr>
                <w:spacing w:val="-8"/>
                <w:sz w:val="20"/>
              </w:rPr>
              <w:t xml:space="preserve"> </w:t>
            </w:r>
            <w:r>
              <w:rPr>
                <w:sz w:val="20"/>
              </w:rPr>
              <w:t>номера</w:t>
            </w:r>
          </w:p>
        </w:tc>
      </w:tr>
      <w:tr w:rsidR="007D3AD7">
        <w:trPr>
          <w:trHeight w:val="1124"/>
        </w:trPr>
        <w:tc>
          <w:tcPr>
            <w:tcW w:w="3249" w:type="dxa"/>
          </w:tcPr>
          <w:p w:rsidR="007D3AD7" w:rsidRDefault="0071018B" w:rsidP="00932EB7">
            <w:pPr>
              <w:pStyle w:val="TableParagraph"/>
              <w:spacing w:before="95"/>
              <w:ind w:left="122" w:right="242" w:firstLine="7"/>
              <w:rPr>
                <w:sz w:val="20"/>
              </w:rPr>
            </w:pPr>
            <w:r>
              <w:rPr>
                <w:sz w:val="20"/>
              </w:rPr>
              <w:t>Уменьшение стоимости прочих</w:t>
            </w:r>
            <w:r>
              <w:rPr>
                <w:spacing w:val="1"/>
                <w:sz w:val="20"/>
              </w:rPr>
              <w:t xml:space="preserve"> </w:t>
            </w:r>
            <w:r>
              <w:rPr>
                <w:sz w:val="20"/>
              </w:rPr>
              <w:t>основных</w:t>
            </w:r>
            <w:r>
              <w:rPr>
                <w:spacing w:val="4"/>
                <w:sz w:val="20"/>
              </w:rPr>
              <w:t xml:space="preserve"> </w:t>
            </w:r>
            <w:r>
              <w:rPr>
                <w:sz w:val="20"/>
              </w:rPr>
              <w:t>средств</w:t>
            </w:r>
            <w:r>
              <w:rPr>
                <w:spacing w:val="-3"/>
                <w:sz w:val="20"/>
              </w:rPr>
              <w:t xml:space="preserve"> </w:t>
            </w:r>
            <w:r>
              <w:rPr>
                <w:sz w:val="20"/>
              </w:rPr>
              <w:t>-</w:t>
            </w:r>
            <w:r>
              <w:rPr>
                <w:spacing w:val="3"/>
                <w:sz w:val="20"/>
              </w:rPr>
              <w:t xml:space="preserve"> </w:t>
            </w:r>
            <w:r>
              <w:rPr>
                <w:sz w:val="20"/>
              </w:rPr>
              <w:t>иного</w:t>
            </w:r>
            <w:r>
              <w:rPr>
                <w:spacing w:val="1"/>
                <w:sz w:val="20"/>
              </w:rPr>
              <w:t xml:space="preserve"> </w:t>
            </w:r>
            <w:r>
              <w:rPr>
                <w:sz w:val="20"/>
              </w:rPr>
              <w:t>движимого</w:t>
            </w:r>
            <w:r>
              <w:rPr>
                <w:spacing w:val="-12"/>
                <w:sz w:val="20"/>
              </w:rPr>
              <w:t xml:space="preserve"> </w:t>
            </w:r>
            <w:r>
              <w:rPr>
                <w:sz w:val="20"/>
              </w:rPr>
              <w:t>имущества</w:t>
            </w:r>
            <w:r>
              <w:rPr>
                <w:spacing w:val="-7"/>
                <w:sz w:val="20"/>
              </w:rPr>
              <w:t xml:space="preserve"> </w:t>
            </w:r>
            <w:r>
              <w:rPr>
                <w:sz w:val="20"/>
              </w:rPr>
              <w:t>учреждения</w:t>
            </w:r>
            <w:r>
              <w:rPr>
                <w:spacing w:val="-47"/>
                <w:sz w:val="20"/>
              </w:rPr>
              <w:t xml:space="preserve"> </w:t>
            </w:r>
            <w:r>
              <w:rPr>
                <w:sz w:val="20"/>
              </w:rPr>
              <w:t>за</w:t>
            </w:r>
            <w:r>
              <w:rPr>
                <w:spacing w:val="-5"/>
                <w:sz w:val="20"/>
              </w:rPr>
              <w:t xml:space="preserve"> </w:t>
            </w:r>
            <w:r>
              <w:rPr>
                <w:sz w:val="20"/>
              </w:rPr>
              <w:t>счет</w:t>
            </w:r>
            <w:r>
              <w:rPr>
                <w:spacing w:val="5"/>
                <w:sz w:val="20"/>
              </w:rPr>
              <w:t xml:space="preserve"> </w:t>
            </w:r>
            <w:r>
              <w:rPr>
                <w:sz w:val="20"/>
              </w:rPr>
              <w:t>амортизации</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8</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1</w:t>
            </w:r>
          </w:p>
        </w:tc>
        <w:tc>
          <w:tcPr>
            <w:tcW w:w="595" w:type="dxa"/>
          </w:tcPr>
          <w:p w:rsidR="007D3AD7" w:rsidRDefault="0071018B" w:rsidP="00932EB7">
            <w:pPr>
              <w:pStyle w:val="TableParagraph"/>
              <w:spacing w:before="95"/>
              <w:ind w:left="27" w:right="242"/>
              <w:rPr>
                <w:sz w:val="20"/>
              </w:rPr>
            </w:pPr>
            <w:r>
              <w:rPr>
                <w:w w:val="99"/>
                <w:sz w:val="20"/>
              </w:rPr>
              <w:t>1</w:t>
            </w:r>
          </w:p>
        </w:tc>
        <w:tc>
          <w:tcPr>
            <w:tcW w:w="3539" w:type="dxa"/>
          </w:tcPr>
          <w:p w:rsidR="007D3AD7" w:rsidRDefault="0071018B" w:rsidP="00932EB7">
            <w:pPr>
              <w:pStyle w:val="TableParagraph"/>
              <w:spacing w:before="95"/>
              <w:ind w:left="122" w:right="242"/>
              <w:rPr>
                <w:sz w:val="20"/>
              </w:rPr>
            </w:pPr>
            <w:r>
              <w:rPr>
                <w:sz w:val="20"/>
              </w:rPr>
              <w:t>Объекты</w:t>
            </w:r>
            <w:r>
              <w:rPr>
                <w:spacing w:val="-5"/>
                <w:sz w:val="20"/>
              </w:rPr>
              <w:t xml:space="preserve"> </w:t>
            </w:r>
            <w:r>
              <w:rPr>
                <w:sz w:val="20"/>
              </w:rPr>
              <w:t>ОС,</w:t>
            </w:r>
            <w:r>
              <w:rPr>
                <w:spacing w:val="2"/>
                <w:sz w:val="20"/>
              </w:rPr>
              <w:t xml:space="preserve"> </w:t>
            </w:r>
            <w:r>
              <w:rPr>
                <w:sz w:val="20"/>
              </w:rPr>
              <w:t>Инвентарные</w:t>
            </w:r>
            <w:r>
              <w:rPr>
                <w:spacing w:val="-8"/>
                <w:sz w:val="20"/>
              </w:rPr>
              <w:t xml:space="preserve"> </w:t>
            </w:r>
            <w:r>
              <w:rPr>
                <w:sz w:val="20"/>
              </w:rPr>
              <w:t>номера</w:t>
            </w:r>
          </w:p>
        </w:tc>
      </w:tr>
      <w:tr w:rsidR="007D3AD7">
        <w:trPr>
          <w:trHeight w:val="670"/>
        </w:trPr>
        <w:tc>
          <w:tcPr>
            <w:tcW w:w="3249" w:type="dxa"/>
          </w:tcPr>
          <w:p w:rsidR="007D3AD7" w:rsidRDefault="0071018B" w:rsidP="00932EB7">
            <w:pPr>
              <w:pStyle w:val="TableParagraph"/>
              <w:spacing w:before="97" w:line="237" w:lineRule="auto"/>
              <w:ind w:left="1229" w:right="242" w:hanging="944"/>
              <w:jc w:val="left"/>
              <w:rPr>
                <w:sz w:val="20"/>
              </w:rPr>
            </w:pPr>
            <w:r>
              <w:rPr>
                <w:sz w:val="20"/>
              </w:rPr>
              <w:t>Амортизация</w:t>
            </w:r>
            <w:r>
              <w:rPr>
                <w:spacing w:val="-7"/>
                <w:sz w:val="20"/>
              </w:rPr>
              <w:t xml:space="preserve"> </w:t>
            </w:r>
            <w:r>
              <w:rPr>
                <w:sz w:val="20"/>
              </w:rPr>
              <w:t>прав</w:t>
            </w:r>
            <w:r>
              <w:rPr>
                <w:spacing w:val="-9"/>
                <w:sz w:val="20"/>
              </w:rPr>
              <w:t xml:space="preserve"> </w:t>
            </w:r>
            <w:r>
              <w:rPr>
                <w:sz w:val="20"/>
              </w:rPr>
              <w:t>пользования</w:t>
            </w:r>
            <w:r>
              <w:rPr>
                <w:spacing w:val="-47"/>
                <w:sz w:val="20"/>
              </w:rPr>
              <w:t xml:space="preserve"> </w:t>
            </w:r>
            <w:r>
              <w:rPr>
                <w:sz w:val="20"/>
              </w:rPr>
              <w:t>активами</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19" w:right="242"/>
              <w:rPr>
                <w:sz w:val="20"/>
              </w:rPr>
            </w:pPr>
            <w:r>
              <w:rPr>
                <w:sz w:val="20"/>
              </w:rPr>
              <w:t>группировочный</w:t>
            </w:r>
          </w:p>
        </w:tc>
      </w:tr>
      <w:tr w:rsidR="007D3AD7">
        <w:trPr>
          <w:trHeight w:val="663"/>
        </w:trPr>
        <w:tc>
          <w:tcPr>
            <w:tcW w:w="3249" w:type="dxa"/>
          </w:tcPr>
          <w:p w:rsidR="007D3AD7" w:rsidRDefault="0071018B" w:rsidP="00932EB7">
            <w:pPr>
              <w:pStyle w:val="TableParagraph"/>
              <w:spacing w:before="88" w:line="244" w:lineRule="auto"/>
              <w:ind w:left="647" w:right="242" w:hanging="362"/>
              <w:jc w:val="left"/>
              <w:rPr>
                <w:sz w:val="20"/>
              </w:rPr>
            </w:pPr>
            <w:r>
              <w:rPr>
                <w:sz w:val="20"/>
              </w:rPr>
              <w:t>Амортизация</w:t>
            </w:r>
            <w:r>
              <w:rPr>
                <w:spacing w:val="-7"/>
                <w:sz w:val="20"/>
              </w:rPr>
              <w:t xml:space="preserve"> </w:t>
            </w:r>
            <w:r>
              <w:rPr>
                <w:sz w:val="20"/>
              </w:rPr>
              <w:t>прав</w:t>
            </w:r>
            <w:r>
              <w:rPr>
                <w:spacing w:val="-9"/>
                <w:sz w:val="20"/>
              </w:rPr>
              <w:t xml:space="preserve"> </w:t>
            </w:r>
            <w:r>
              <w:rPr>
                <w:sz w:val="20"/>
              </w:rPr>
              <w:t>пользования</w:t>
            </w:r>
            <w:r>
              <w:rPr>
                <w:spacing w:val="-47"/>
                <w:sz w:val="20"/>
              </w:rPr>
              <w:t xml:space="preserve"> </w:t>
            </w:r>
            <w:r>
              <w:rPr>
                <w:sz w:val="20"/>
              </w:rPr>
              <w:t>жилыми</w:t>
            </w:r>
            <w:r>
              <w:rPr>
                <w:spacing w:val="-3"/>
                <w:sz w:val="20"/>
              </w:rPr>
              <w:t xml:space="preserve"> </w:t>
            </w:r>
            <w:r>
              <w:rPr>
                <w:sz w:val="20"/>
              </w:rPr>
              <w:t>помещениями</w:t>
            </w:r>
          </w:p>
        </w:tc>
        <w:tc>
          <w:tcPr>
            <w:tcW w:w="1000" w:type="dxa"/>
          </w:tcPr>
          <w:p w:rsidR="007D3AD7" w:rsidRDefault="0071018B" w:rsidP="00932EB7">
            <w:pPr>
              <w:pStyle w:val="TableParagraph"/>
              <w:spacing w:before="88"/>
              <w:ind w:left="263" w:right="242"/>
              <w:rPr>
                <w:sz w:val="20"/>
              </w:rPr>
            </w:pPr>
            <w:r>
              <w:rPr>
                <w:sz w:val="20"/>
              </w:rPr>
              <w:t>Р/ПР</w:t>
            </w:r>
          </w:p>
        </w:tc>
        <w:tc>
          <w:tcPr>
            <w:tcW w:w="858"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16"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1</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4</w:t>
            </w:r>
          </w:p>
        </w:tc>
        <w:tc>
          <w:tcPr>
            <w:tcW w:w="730" w:type="dxa"/>
          </w:tcPr>
          <w:p w:rsidR="007D3AD7" w:rsidRDefault="0071018B" w:rsidP="00932EB7">
            <w:pPr>
              <w:pStyle w:val="TableParagraph"/>
              <w:spacing w:before="88"/>
              <w:ind w:left="14" w:right="242"/>
              <w:rPr>
                <w:sz w:val="20"/>
              </w:rPr>
            </w:pPr>
            <w:r>
              <w:rPr>
                <w:w w:val="99"/>
                <w:sz w:val="20"/>
              </w:rPr>
              <w:t>4</w:t>
            </w:r>
          </w:p>
        </w:tc>
        <w:tc>
          <w:tcPr>
            <w:tcW w:w="737" w:type="dxa"/>
          </w:tcPr>
          <w:p w:rsidR="007D3AD7" w:rsidRDefault="0071018B" w:rsidP="00932EB7">
            <w:pPr>
              <w:pStyle w:val="TableParagraph"/>
              <w:spacing w:before="88"/>
              <w:ind w:left="22" w:right="242"/>
              <w:rPr>
                <w:sz w:val="20"/>
              </w:rPr>
            </w:pPr>
            <w:r>
              <w:rPr>
                <w:w w:val="99"/>
                <w:sz w:val="20"/>
              </w:rPr>
              <w:t>1</w:t>
            </w:r>
          </w:p>
        </w:tc>
        <w:tc>
          <w:tcPr>
            <w:tcW w:w="737" w:type="dxa"/>
          </w:tcPr>
          <w:p w:rsidR="007D3AD7" w:rsidRDefault="0071018B" w:rsidP="00932EB7">
            <w:pPr>
              <w:pStyle w:val="TableParagraph"/>
              <w:spacing w:before="88"/>
              <w:ind w:left="24" w:right="242"/>
              <w:rPr>
                <w:sz w:val="20"/>
              </w:rPr>
            </w:pPr>
            <w:r>
              <w:rPr>
                <w:w w:val="99"/>
                <w:sz w:val="20"/>
              </w:rPr>
              <w:t>0</w:t>
            </w:r>
          </w:p>
        </w:tc>
        <w:tc>
          <w:tcPr>
            <w:tcW w:w="737" w:type="dxa"/>
          </w:tcPr>
          <w:p w:rsidR="007D3AD7" w:rsidRDefault="0071018B" w:rsidP="00932EB7">
            <w:pPr>
              <w:pStyle w:val="TableParagraph"/>
              <w:spacing w:before="88"/>
              <w:ind w:left="25" w:right="242"/>
              <w:rPr>
                <w:sz w:val="20"/>
              </w:rPr>
            </w:pPr>
            <w:r>
              <w:rPr>
                <w:w w:val="99"/>
                <w:sz w:val="20"/>
              </w:rPr>
              <w:t>0</w:t>
            </w:r>
          </w:p>
        </w:tc>
        <w:tc>
          <w:tcPr>
            <w:tcW w:w="595" w:type="dxa"/>
          </w:tcPr>
          <w:p w:rsidR="007D3AD7" w:rsidRDefault="0071018B" w:rsidP="00932EB7">
            <w:pPr>
              <w:pStyle w:val="TableParagraph"/>
              <w:spacing w:before="88"/>
              <w:ind w:left="27" w:right="242"/>
              <w:rPr>
                <w:sz w:val="20"/>
              </w:rPr>
            </w:pPr>
            <w:r>
              <w:rPr>
                <w:w w:val="99"/>
                <w:sz w:val="20"/>
              </w:rPr>
              <w:t>0</w:t>
            </w:r>
          </w:p>
        </w:tc>
        <w:tc>
          <w:tcPr>
            <w:tcW w:w="3539" w:type="dxa"/>
          </w:tcPr>
          <w:p w:rsidR="007D3AD7" w:rsidRDefault="0071018B" w:rsidP="00932EB7">
            <w:pPr>
              <w:pStyle w:val="TableParagraph"/>
              <w:spacing w:before="88" w:line="244" w:lineRule="auto"/>
              <w:ind w:left="1477" w:right="242" w:hanging="1320"/>
              <w:jc w:val="left"/>
              <w:rPr>
                <w:sz w:val="20"/>
              </w:rPr>
            </w:pPr>
            <w:r>
              <w:rPr>
                <w:sz w:val="20"/>
              </w:rPr>
              <w:t>Объекты</w:t>
            </w:r>
            <w:r>
              <w:rPr>
                <w:spacing w:val="-7"/>
                <w:sz w:val="20"/>
              </w:rPr>
              <w:t xml:space="preserve"> </w:t>
            </w:r>
            <w:r>
              <w:rPr>
                <w:sz w:val="20"/>
              </w:rPr>
              <w:t>права</w:t>
            </w:r>
            <w:r>
              <w:rPr>
                <w:spacing w:val="-5"/>
                <w:sz w:val="20"/>
              </w:rPr>
              <w:t xml:space="preserve"> </w:t>
            </w:r>
            <w:r>
              <w:rPr>
                <w:sz w:val="20"/>
              </w:rPr>
              <w:t>пользования,</w:t>
            </w:r>
            <w:r>
              <w:rPr>
                <w:spacing w:val="-7"/>
                <w:sz w:val="20"/>
              </w:rPr>
              <w:t xml:space="preserve"> </w:t>
            </w:r>
            <w:r>
              <w:rPr>
                <w:sz w:val="20"/>
              </w:rPr>
              <w:t>Учетные</w:t>
            </w:r>
            <w:r w:rsidR="00A33465">
              <w:rPr>
                <w:sz w:val="20"/>
              </w:rPr>
              <w:t xml:space="preserve"> </w:t>
            </w:r>
            <w:r>
              <w:rPr>
                <w:spacing w:val="-47"/>
                <w:sz w:val="20"/>
              </w:rPr>
              <w:t xml:space="preserve"> </w:t>
            </w:r>
            <w:r>
              <w:rPr>
                <w:sz w:val="20"/>
              </w:rPr>
              <w:t>номера</w:t>
            </w:r>
          </w:p>
        </w:tc>
      </w:tr>
      <w:tr w:rsidR="007D3AD7">
        <w:trPr>
          <w:trHeight w:val="897"/>
        </w:trPr>
        <w:tc>
          <w:tcPr>
            <w:tcW w:w="3249" w:type="dxa"/>
          </w:tcPr>
          <w:p w:rsidR="007D3AD7" w:rsidRDefault="0071018B" w:rsidP="00932EB7">
            <w:pPr>
              <w:pStyle w:val="TableParagraph"/>
              <w:spacing w:before="95"/>
              <w:ind w:left="87" w:right="242" w:firstLine="6"/>
              <w:rPr>
                <w:sz w:val="20"/>
              </w:rPr>
            </w:pPr>
            <w:r>
              <w:rPr>
                <w:sz w:val="20"/>
              </w:rPr>
              <w:t>Уменьшение стоимости прав</w:t>
            </w:r>
            <w:r>
              <w:rPr>
                <w:spacing w:val="1"/>
                <w:sz w:val="20"/>
              </w:rPr>
              <w:t xml:space="preserve"> </w:t>
            </w:r>
            <w:r>
              <w:rPr>
                <w:sz w:val="20"/>
              </w:rPr>
              <w:t>пользования</w:t>
            </w:r>
            <w:r>
              <w:rPr>
                <w:spacing w:val="-5"/>
                <w:sz w:val="20"/>
              </w:rPr>
              <w:t xml:space="preserve"> </w:t>
            </w:r>
            <w:r>
              <w:rPr>
                <w:sz w:val="20"/>
              </w:rPr>
              <w:t>жилыми</w:t>
            </w:r>
            <w:r>
              <w:rPr>
                <w:spacing w:val="-10"/>
                <w:sz w:val="20"/>
              </w:rPr>
              <w:t xml:space="preserve"> </w:t>
            </w:r>
            <w:r>
              <w:rPr>
                <w:sz w:val="20"/>
              </w:rPr>
              <w:t>помещениями</w:t>
            </w:r>
            <w:r>
              <w:rPr>
                <w:spacing w:val="-47"/>
                <w:sz w:val="20"/>
              </w:rPr>
              <w:t xml:space="preserve"> </w:t>
            </w:r>
            <w:r>
              <w:rPr>
                <w:sz w:val="20"/>
              </w:rPr>
              <w:t>за</w:t>
            </w:r>
            <w:r>
              <w:rPr>
                <w:spacing w:val="-5"/>
                <w:sz w:val="20"/>
              </w:rPr>
              <w:t xml:space="preserve"> </w:t>
            </w:r>
            <w:r>
              <w:rPr>
                <w:sz w:val="20"/>
              </w:rPr>
              <w:t>счет</w:t>
            </w:r>
            <w:r>
              <w:rPr>
                <w:spacing w:val="5"/>
                <w:sz w:val="20"/>
              </w:rPr>
              <w:t xml:space="preserve"> </w:t>
            </w:r>
            <w:r>
              <w:rPr>
                <w:sz w:val="20"/>
              </w:rPr>
              <w:t>амортизации</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5</w:t>
            </w:r>
          </w:p>
        </w:tc>
        <w:tc>
          <w:tcPr>
            <w:tcW w:w="595" w:type="dxa"/>
          </w:tcPr>
          <w:p w:rsidR="007D3AD7" w:rsidRDefault="0071018B" w:rsidP="00932EB7">
            <w:pPr>
              <w:pStyle w:val="TableParagraph"/>
              <w:spacing w:before="95"/>
              <w:ind w:left="27" w:right="242"/>
              <w:rPr>
                <w:sz w:val="20"/>
              </w:rPr>
            </w:pPr>
            <w:r>
              <w:rPr>
                <w:w w:val="99"/>
                <w:sz w:val="20"/>
              </w:rPr>
              <w:t>1</w:t>
            </w:r>
          </w:p>
        </w:tc>
        <w:tc>
          <w:tcPr>
            <w:tcW w:w="3539" w:type="dxa"/>
          </w:tcPr>
          <w:p w:rsidR="007D3AD7" w:rsidRDefault="0071018B" w:rsidP="00932EB7">
            <w:pPr>
              <w:pStyle w:val="TableParagraph"/>
              <w:spacing w:before="95" w:line="244" w:lineRule="auto"/>
              <w:ind w:left="1477" w:right="242" w:hanging="1320"/>
              <w:jc w:val="left"/>
              <w:rPr>
                <w:sz w:val="20"/>
              </w:rPr>
            </w:pPr>
            <w:r>
              <w:rPr>
                <w:sz w:val="20"/>
              </w:rPr>
              <w:t>Объекты</w:t>
            </w:r>
            <w:r>
              <w:rPr>
                <w:spacing w:val="-7"/>
                <w:sz w:val="20"/>
              </w:rPr>
              <w:t xml:space="preserve"> </w:t>
            </w:r>
            <w:r>
              <w:rPr>
                <w:sz w:val="20"/>
              </w:rPr>
              <w:t>права</w:t>
            </w:r>
            <w:r>
              <w:rPr>
                <w:spacing w:val="-5"/>
                <w:sz w:val="20"/>
              </w:rPr>
              <w:t xml:space="preserve"> </w:t>
            </w:r>
            <w:r>
              <w:rPr>
                <w:sz w:val="20"/>
              </w:rPr>
              <w:t>пользования,</w:t>
            </w:r>
            <w:r>
              <w:rPr>
                <w:spacing w:val="-7"/>
                <w:sz w:val="20"/>
              </w:rPr>
              <w:t xml:space="preserve"> </w:t>
            </w:r>
            <w:r>
              <w:rPr>
                <w:sz w:val="20"/>
              </w:rPr>
              <w:t>Учетные</w:t>
            </w:r>
            <w:r>
              <w:rPr>
                <w:spacing w:val="-47"/>
                <w:sz w:val="20"/>
              </w:rPr>
              <w:t xml:space="preserve"> </w:t>
            </w:r>
            <w:r w:rsidR="00A33465">
              <w:rPr>
                <w:spacing w:val="-47"/>
                <w:sz w:val="20"/>
              </w:rPr>
              <w:t xml:space="preserve">      </w:t>
            </w:r>
            <w:r>
              <w:rPr>
                <w:sz w:val="20"/>
              </w:rPr>
              <w:t>номера</w:t>
            </w:r>
          </w:p>
        </w:tc>
      </w:tr>
      <w:tr w:rsidR="007D3AD7">
        <w:trPr>
          <w:trHeight w:val="890"/>
        </w:trPr>
        <w:tc>
          <w:tcPr>
            <w:tcW w:w="3249" w:type="dxa"/>
          </w:tcPr>
          <w:p w:rsidR="007D3AD7" w:rsidRDefault="0071018B" w:rsidP="00932EB7">
            <w:pPr>
              <w:pStyle w:val="TableParagraph"/>
              <w:spacing w:before="97" w:line="237" w:lineRule="auto"/>
              <w:ind w:left="87" w:right="242" w:hanging="1"/>
              <w:rPr>
                <w:sz w:val="20"/>
              </w:rPr>
            </w:pPr>
            <w:r>
              <w:rPr>
                <w:sz w:val="20"/>
              </w:rPr>
              <w:t>Амортизация прав пользования</w:t>
            </w:r>
            <w:r>
              <w:rPr>
                <w:spacing w:val="1"/>
                <w:sz w:val="20"/>
              </w:rPr>
              <w:t xml:space="preserve"> </w:t>
            </w:r>
            <w:r>
              <w:rPr>
                <w:sz w:val="20"/>
              </w:rPr>
              <w:t>нежилыми</w:t>
            </w:r>
            <w:r>
              <w:rPr>
                <w:spacing w:val="-10"/>
                <w:sz w:val="20"/>
              </w:rPr>
              <w:t xml:space="preserve"> </w:t>
            </w:r>
            <w:r>
              <w:rPr>
                <w:sz w:val="20"/>
              </w:rPr>
              <w:t>помещениями</w:t>
            </w:r>
            <w:r>
              <w:rPr>
                <w:spacing w:val="-4"/>
                <w:sz w:val="20"/>
              </w:rPr>
              <w:t xml:space="preserve"> </w:t>
            </w:r>
            <w:r>
              <w:rPr>
                <w:sz w:val="20"/>
              </w:rPr>
              <w:t>(зданиями</w:t>
            </w:r>
            <w:r>
              <w:rPr>
                <w:spacing w:val="-47"/>
                <w:sz w:val="20"/>
              </w:rPr>
              <w:t xml:space="preserve"> </w:t>
            </w:r>
            <w:r>
              <w:rPr>
                <w:sz w:val="20"/>
              </w:rPr>
              <w:t>и</w:t>
            </w:r>
            <w:r>
              <w:rPr>
                <w:spacing w:val="-2"/>
                <w:sz w:val="20"/>
              </w:rPr>
              <w:t xml:space="preserve"> </w:t>
            </w:r>
            <w:r>
              <w:rPr>
                <w:sz w:val="20"/>
              </w:rPr>
              <w:t>сооружениями)</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7" w:line="237" w:lineRule="auto"/>
              <w:ind w:left="1477" w:right="242" w:hanging="1320"/>
              <w:jc w:val="left"/>
              <w:rPr>
                <w:sz w:val="20"/>
              </w:rPr>
            </w:pPr>
            <w:r>
              <w:rPr>
                <w:sz w:val="20"/>
              </w:rPr>
              <w:t>Объекты</w:t>
            </w:r>
            <w:r>
              <w:rPr>
                <w:spacing w:val="-7"/>
                <w:sz w:val="20"/>
              </w:rPr>
              <w:t xml:space="preserve"> </w:t>
            </w:r>
            <w:r>
              <w:rPr>
                <w:sz w:val="20"/>
              </w:rPr>
              <w:t>права</w:t>
            </w:r>
            <w:r>
              <w:rPr>
                <w:spacing w:val="-5"/>
                <w:sz w:val="20"/>
              </w:rPr>
              <w:t xml:space="preserve"> </w:t>
            </w:r>
            <w:r>
              <w:rPr>
                <w:sz w:val="20"/>
              </w:rPr>
              <w:t>пользования,</w:t>
            </w:r>
            <w:r>
              <w:rPr>
                <w:spacing w:val="-7"/>
                <w:sz w:val="20"/>
              </w:rPr>
              <w:t xml:space="preserve"> </w:t>
            </w:r>
            <w:r>
              <w:rPr>
                <w:sz w:val="20"/>
              </w:rPr>
              <w:t>Учетные</w:t>
            </w:r>
            <w:r>
              <w:rPr>
                <w:spacing w:val="-47"/>
                <w:sz w:val="20"/>
              </w:rPr>
              <w:t xml:space="preserve"> </w:t>
            </w:r>
            <w:r w:rsidR="00A33465">
              <w:rPr>
                <w:spacing w:val="-47"/>
                <w:sz w:val="20"/>
              </w:rPr>
              <w:t xml:space="preserve">          </w:t>
            </w:r>
            <w:r>
              <w:rPr>
                <w:sz w:val="20"/>
              </w:rPr>
              <w:t>номера</w:t>
            </w:r>
          </w:p>
        </w:tc>
      </w:tr>
      <w:tr w:rsidR="007D3AD7">
        <w:trPr>
          <w:trHeight w:val="1124"/>
        </w:trPr>
        <w:tc>
          <w:tcPr>
            <w:tcW w:w="3249" w:type="dxa"/>
          </w:tcPr>
          <w:p w:rsidR="007D3AD7" w:rsidRDefault="0071018B" w:rsidP="00932EB7">
            <w:pPr>
              <w:pStyle w:val="TableParagraph"/>
              <w:spacing w:before="95"/>
              <w:ind w:left="73" w:right="242" w:firstLine="13"/>
              <w:rPr>
                <w:sz w:val="20"/>
              </w:rPr>
            </w:pPr>
            <w:r>
              <w:rPr>
                <w:sz w:val="20"/>
              </w:rPr>
              <w:t>Уменьшение стоимости прав</w:t>
            </w:r>
            <w:r>
              <w:rPr>
                <w:spacing w:val="1"/>
                <w:sz w:val="20"/>
              </w:rPr>
              <w:t xml:space="preserve"> </w:t>
            </w:r>
            <w:r>
              <w:rPr>
                <w:sz w:val="20"/>
              </w:rPr>
              <w:t>пользования</w:t>
            </w:r>
            <w:r>
              <w:rPr>
                <w:spacing w:val="6"/>
                <w:sz w:val="20"/>
              </w:rPr>
              <w:t xml:space="preserve"> </w:t>
            </w:r>
            <w:r>
              <w:rPr>
                <w:sz w:val="20"/>
              </w:rPr>
              <w:t>нежилыми</w:t>
            </w:r>
            <w:r>
              <w:rPr>
                <w:spacing w:val="1"/>
                <w:sz w:val="20"/>
              </w:rPr>
              <w:t xml:space="preserve"> </w:t>
            </w:r>
            <w:r>
              <w:rPr>
                <w:sz w:val="20"/>
              </w:rPr>
              <w:t>помещениями (зданиями и</w:t>
            </w:r>
            <w:r>
              <w:rPr>
                <w:spacing w:val="1"/>
                <w:sz w:val="20"/>
              </w:rPr>
              <w:t xml:space="preserve"> </w:t>
            </w:r>
            <w:r>
              <w:rPr>
                <w:sz w:val="20"/>
              </w:rPr>
              <w:t>сооружениями)</w:t>
            </w:r>
            <w:r>
              <w:rPr>
                <w:spacing w:val="-2"/>
                <w:sz w:val="20"/>
              </w:rPr>
              <w:t xml:space="preserve"> </w:t>
            </w:r>
            <w:r>
              <w:rPr>
                <w:sz w:val="20"/>
              </w:rPr>
              <w:t>за</w:t>
            </w:r>
            <w:r>
              <w:rPr>
                <w:spacing w:val="-3"/>
                <w:sz w:val="20"/>
              </w:rPr>
              <w:t xml:space="preserve"> </w:t>
            </w:r>
            <w:r>
              <w:rPr>
                <w:sz w:val="20"/>
              </w:rPr>
              <w:t>счет</w:t>
            </w:r>
            <w:r>
              <w:rPr>
                <w:spacing w:val="-8"/>
                <w:sz w:val="20"/>
              </w:rPr>
              <w:t xml:space="preserve"> </w:t>
            </w:r>
            <w:r>
              <w:rPr>
                <w:sz w:val="20"/>
              </w:rPr>
              <w:t>амортизации</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5</w:t>
            </w:r>
          </w:p>
        </w:tc>
        <w:tc>
          <w:tcPr>
            <w:tcW w:w="595" w:type="dxa"/>
          </w:tcPr>
          <w:p w:rsidR="007D3AD7" w:rsidRDefault="0071018B" w:rsidP="00932EB7">
            <w:pPr>
              <w:pStyle w:val="TableParagraph"/>
              <w:spacing w:before="95"/>
              <w:ind w:left="27" w:right="242"/>
              <w:rPr>
                <w:sz w:val="20"/>
              </w:rPr>
            </w:pPr>
            <w:r>
              <w:rPr>
                <w:w w:val="99"/>
                <w:sz w:val="20"/>
              </w:rPr>
              <w:t>1</w:t>
            </w:r>
          </w:p>
        </w:tc>
        <w:tc>
          <w:tcPr>
            <w:tcW w:w="3539" w:type="dxa"/>
          </w:tcPr>
          <w:p w:rsidR="007D3AD7" w:rsidRDefault="0071018B" w:rsidP="00932EB7">
            <w:pPr>
              <w:pStyle w:val="TableParagraph"/>
              <w:spacing w:before="97" w:line="237" w:lineRule="auto"/>
              <w:ind w:left="1477" w:right="242" w:hanging="1320"/>
              <w:jc w:val="left"/>
              <w:rPr>
                <w:sz w:val="20"/>
              </w:rPr>
            </w:pPr>
            <w:r>
              <w:rPr>
                <w:sz w:val="20"/>
              </w:rPr>
              <w:t>Объекты</w:t>
            </w:r>
            <w:r>
              <w:rPr>
                <w:spacing w:val="-7"/>
                <w:sz w:val="20"/>
              </w:rPr>
              <w:t xml:space="preserve"> </w:t>
            </w:r>
            <w:r>
              <w:rPr>
                <w:sz w:val="20"/>
              </w:rPr>
              <w:t>права</w:t>
            </w:r>
            <w:r>
              <w:rPr>
                <w:spacing w:val="-5"/>
                <w:sz w:val="20"/>
              </w:rPr>
              <w:t xml:space="preserve"> </w:t>
            </w:r>
            <w:r>
              <w:rPr>
                <w:sz w:val="20"/>
              </w:rPr>
              <w:t>пользования,</w:t>
            </w:r>
            <w:r>
              <w:rPr>
                <w:spacing w:val="-7"/>
                <w:sz w:val="20"/>
              </w:rPr>
              <w:t xml:space="preserve"> </w:t>
            </w:r>
            <w:r>
              <w:rPr>
                <w:sz w:val="20"/>
              </w:rPr>
              <w:t>Учетные</w:t>
            </w:r>
            <w:r>
              <w:rPr>
                <w:spacing w:val="-47"/>
                <w:sz w:val="20"/>
              </w:rPr>
              <w:t xml:space="preserve"> </w:t>
            </w:r>
            <w:r w:rsidR="00A33465">
              <w:rPr>
                <w:spacing w:val="-47"/>
                <w:sz w:val="20"/>
              </w:rPr>
              <w:t xml:space="preserve">        </w:t>
            </w:r>
            <w:r>
              <w:rPr>
                <w:sz w:val="20"/>
              </w:rPr>
              <w:t>номера</w:t>
            </w:r>
          </w:p>
        </w:tc>
      </w:tr>
      <w:tr w:rsidR="007D3AD7">
        <w:trPr>
          <w:trHeight w:val="670"/>
        </w:trPr>
        <w:tc>
          <w:tcPr>
            <w:tcW w:w="3249" w:type="dxa"/>
          </w:tcPr>
          <w:p w:rsidR="007D3AD7" w:rsidRDefault="0071018B" w:rsidP="00932EB7">
            <w:pPr>
              <w:pStyle w:val="TableParagraph"/>
              <w:spacing w:before="97" w:line="237" w:lineRule="auto"/>
              <w:ind w:left="413" w:right="242" w:hanging="128"/>
              <w:jc w:val="left"/>
              <w:rPr>
                <w:sz w:val="20"/>
              </w:rPr>
            </w:pPr>
            <w:r>
              <w:rPr>
                <w:sz w:val="20"/>
              </w:rPr>
              <w:t>Амортизация</w:t>
            </w:r>
            <w:r>
              <w:rPr>
                <w:spacing w:val="-7"/>
                <w:sz w:val="20"/>
              </w:rPr>
              <w:t xml:space="preserve"> </w:t>
            </w:r>
            <w:r>
              <w:rPr>
                <w:sz w:val="20"/>
              </w:rPr>
              <w:t>прав</w:t>
            </w:r>
            <w:r>
              <w:rPr>
                <w:spacing w:val="-9"/>
                <w:sz w:val="20"/>
              </w:rPr>
              <w:t xml:space="preserve"> </w:t>
            </w:r>
            <w:r>
              <w:rPr>
                <w:sz w:val="20"/>
              </w:rPr>
              <w:t>пользования</w:t>
            </w:r>
            <w:r>
              <w:rPr>
                <w:spacing w:val="-47"/>
                <w:sz w:val="20"/>
              </w:rPr>
              <w:t xml:space="preserve"> </w:t>
            </w:r>
            <w:r>
              <w:rPr>
                <w:sz w:val="20"/>
              </w:rPr>
              <w:t>машинами</w:t>
            </w:r>
            <w:r>
              <w:rPr>
                <w:spacing w:val="-4"/>
                <w:sz w:val="20"/>
              </w:rPr>
              <w:t xml:space="preserve"> </w:t>
            </w:r>
            <w:r>
              <w:rPr>
                <w:sz w:val="20"/>
              </w:rPr>
              <w:t>и</w:t>
            </w:r>
            <w:r>
              <w:rPr>
                <w:spacing w:val="-3"/>
                <w:sz w:val="20"/>
              </w:rPr>
              <w:t xml:space="preserve"> </w:t>
            </w:r>
            <w:r>
              <w:rPr>
                <w:sz w:val="20"/>
              </w:rPr>
              <w:t>оборудованием</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7" w:line="237" w:lineRule="auto"/>
              <w:ind w:left="1477" w:right="242" w:hanging="1320"/>
              <w:jc w:val="left"/>
              <w:rPr>
                <w:sz w:val="20"/>
              </w:rPr>
            </w:pPr>
            <w:r>
              <w:rPr>
                <w:sz w:val="20"/>
              </w:rPr>
              <w:t>Объекты</w:t>
            </w:r>
            <w:r>
              <w:rPr>
                <w:spacing w:val="-7"/>
                <w:sz w:val="20"/>
              </w:rPr>
              <w:t xml:space="preserve"> </w:t>
            </w:r>
            <w:r>
              <w:rPr>
                <w:sz w:val="20"/>
              </w:rPr>
              <w:t>права</w:t>
            </w:r>
            <w:r>
              <w:rPr>
                <w:spacing w:val="-5"/>
                <w:sz w:val="20"/>
              </w:rPr>
              <w:t xml:space="preserve"> </w:t>
            </w:r>
            <w:r>
              <w:rPr>
                <w:sz w:val="20"/>
              </w:rPr>
              <w:t>пользования,</w:t>
            </w:r>
            <w:r>
              <w:rPr>
                <w:spacing w:val="-7"/>
                <w:sz w:val="20"/>
              </w:rPr>
              <w:t xml:space="preserve"> </w:t>
            </w:r>
            <w:r>
              <w:rPr>
                <w:sz w:val="20"/>
              </w:rPr>
              <w:t>Учетные</w:t>
            </w:r>
            <w:r>
              <w:rPr>
                <w:spacing w:val="-47"/>
                <w:sz w:val="20"/>
              </w:rPr>
              <w:t xml:space="preserve"> </w:t>
            </w:r>
            <w:r w:rsidR="00A33465">
              <w:rPr>
                <w:spacing w:val="-47"/>
                <w:sz w:val="20"/>
              </w:rPr>
              <w:t xml:space="preserve">     </w:t>
            </w:r>
            <w:r>
              <w:rPr>
                <w:sz w:val="20"/>
              </w:rPr>
              <w:t>номера</w:t>
            </w:r>
          </w:p>
        </w:tc>
      </w:tr>
      <w:tr w:rsidR="007D3AD7">
        <w:trPr>
          <w:trHeight w:val="890"/>
        </w:trPr>
        <w:tc>
          <w:tcPr>
            <w:tcW w:w="3249" w:type="dxa"/>
          </w:tcPr>
          <w:p w:rsidR="007D3AD7" w:rsidRDefault="0071018B" w:rsidP="00932EB7">
            <w:pPr>
              <w:pStyle w:val="TableParagraph"/>
              <w:spacing w:before="88"/>
              <w:ind w:left="80" w:right="242" w:firstLine="5"/>
              <w:rPr>
                <w:sz w:val="20"/>
              </w:rPr>
            </w:pPr>
            <w:r>
              <w:rPr>
                <w:sz w:val="20"/>
              </w:rPr>
              <w:t>Уменьшение стоимости прав</w:t>
            </w:r>
            <w:r>
              <w:rPr>
                <w:spacing w:val="1"/>
                <w:sz w:val="20"/>
              </w:rPr>
              <w:t xml:space="preserve"> </w:t>
            </w:r>
            <w:r>
              <w:rPr>
                <w:sz w:val="20"/>
              </w:rPr>
              <w:t>пользования машинами и</w:t>
            </w:r>
            <w:r>
              <w:rPr>
                <w:spacing w:val="1"/>
                <w:sz w:val="20"/>
              </w:rPr>
              <w:t xml:space="preserve"> </w:t>
            </w:r>
            <w:r>
              <w:rPr>
                <w:sz w:val="20"/>
              </w:rPr>
              <w:t>оборудованием</w:t>
            </w:r>
            <w:r>
              <w:rPr>
                <w:spacing w:val="-4"/>
                <w:sz w:val="20"/>
              </w:rPr>
              <w:t xml:space="preserve"> </w:t>
            </w:r>
            <w:r>
              <w:rPr>
                <w:sz w:val="20"/>
              </w:rPr>
              <w:t>за</w:t>
            </w:r>
            <w:r>
              <w:rPr>
                <w:spacing w:val="-2"/>
                <w:sz w:val="20"/>
              </w:rPr>
              <w:t xml:space="preserve"> </w:t>
            </w:r>
            <w:r>
              <w:rPr>
                <w:sz w:val="20"/>
              </w:rPr>
              <w:t>счет</w:t>
            </w:r>
            <w:r>
              <w:rPr>
                <w:spacing w:val="-8"/>
                <w:sz w:val="20"/>
              </w:rPr>
              <w:t xml:space="preserve"> </w:t>
            </w:r>
            <w:r>
              <w:rPr>
                <w:sz w:val="20"/>
              </w:rPr>
              <w:t>амортизации</w:t>
            </w:r>
          </w:p>
        </w:tc>
        <w:tc>
          <w:tcPr>
            <w:tcW w:w="1000" w:type="dxa"/>
          </w:tcPr>
          <w:p w:rsidR="007D3AD7" w:rsidRDefault="0071018B" w:rsidP="00932EB7">
            <w:pPr>
              <w:pStyle w:val="TableParagraph"/>
              <w:spacing w:before="88"/>
              <w:ind w:left="263" w:right="242"/>
              <w:rPr>
                <w:sz w:val="20"/>
              </w:rPr>
            </w:pPr>
            <w:r>
              <w:rPr>
                <w:sz w:val="20"/>
              </w:rPr>
              <w:t>Р/ПР</w:t>
            </w:r>
          </w:p>
        </w:tc>
        <w:tc>
          <w:tcPr>
            <w:tcW w:w="858"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16"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1</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4</w:t>
            </w:r>
          </w:p>
        </w:tc>
        <w:tc>
          <w:tcPr>
            <w:tcW w:w="730" w:type="dxa"/>
          </w:tcPr>
          <w:p w:rsidR="007D3AD7" w:rsidRDefault="0071018B" w:rsidP="00932EB7">
            <w:pPr>
              <w:pStyle w:val="TableParagraph"/>
              <w:spacing w:before="88"/>
              <w:ind w:left="14" w:right="242"/>
              <w:rPr>
                <w:sz w:val="20"/>
              </w:rPr>
            </w:pPr>
            <w:r>
              <w:rPr>
                <w:w w:val="99"/>
                <w:sz w:val="20"/>
              </w:rPr>
              <w:t>4</w:t>
            </w:r>
          </w:p>
        </w:tc>
        <w:tc>
          <w:tcPr>
            <w:tcW w:w="737" w:type="dxa"/>
          </w:tcPr>
          <w:p w:rsidR="007D3AD7" w:rsidRDefault="0071018B" w:rsidP="00932EB7">
            <w:pPr>
              <w:pStyle w:val="TableParagraph"/>
              <w:spacing w:before="88"/>
              <w:ind w:left="22" w:right="242"/>
              <w:rPr>
                <w:sz w:val="20"/>
              </w:rPr>
            </w:pPr>
            <w:r>
              <w:rPr>
                <w:w w:val="99"/>
                <w:sz w:val="20"/>
              </w:rPr>
              <w:t>4</w:t>
            </w:r>
          </w:p>
        </w:tc>
        <w:tc>
          <w:tcPr>
            <w:tcW w:w="737" w:type="dxa"/>
          </w:tcPr>
          <w:p w:rsidR="007D3AD7" w:rsidRDefault="0071018B" w:rsidP="00932EB7">
            <w:pPr>
              <w:pStyle w:val="TableParagraph"/>
              <w:spacing w:before="88"/>
              <w:ind w:left="24" w:right="242"/>
              <w:rPr>
                <w:sz w:val="20"/>
              </w:rPr>
            </w:pPr>
            <w:r>
              <w:rPr>
                <w:w w:val="99"/>
                <w:sz w:val="20"/>
              </w:rPr>
              <w:t>4</w:t>
            </w:r>
          </w:p>
        </w:tc>
        <w:tc>
          <w:tcPr>
            <w:tcW w:w="737" w:type="dxa"/>
          </w:tcPr>
          <w:p w:rsidR="007D3AD7" w:rsidRDefault="0071018B" w:rsidP="00932EB7">
            <w:pPr>
              <w:pStyle w:val="TableParagraph"/>
              <w:spacing w:before="88"/>
              <w:ind w:left="25" w:right="242"/>
              <w:rPr>
                <w:sz w:val="20"/>
              </w:rPr>
            </w:pPr>
            <w:r>
              <w:rPr>
                <w:w w:val="99"/>
                <w:sz w:val="20"/>
              </w:rPr>
              <w:t>5</w:t>
            </w:r>
          </w:p>
        </w:tc>
        <w:tc>
          <w:tcPr>
            <w:tcW w:w="595" w:type="dxa"/>
          </w:tcPr>
          <w:p w:rsidR="007D3AD7" w:rsidRDefault="0071018B" w:rsidP="00932EB7">
            <w:pPr>
              <w:pStyle w:val="TableParagraph"/>
              <w:spacing w:before="88"/>
              <w:ind w:left="27" w:right="242"/>
              <w:rPr>
                <w:sz w:val="20"/>
              </w:rPr>
            </w:pPr>
            <w:r>
              <w:rPr>
                <w:w w:val="99"/>
                <w:sz w:val="20"/>
              </w:rPr>
              <w:t>1</w:t>
            </w:r>
          </w:p>
        </w:tc>
        <w:tc>
          <w:tcPr>
            <w:tcW w:w="3539" w:type="dxa"/>
          </w:tcPr>
          <w:p w:rsidR="007D3AD7" w:rsidRDefault="0071018B" w:rsidP="00932EB7">
            <w:pPr>
              <w:pStyle w:val="TableParagraph"/>
              <w:spacing w:before="88" w:line="244" w:lineRule="auto"/>
              <w:ind w:left="1477" w:right="242" w:hanging="1320"/>
              <w:jc w:val="left"/>
              <w:rPr>
                <w:sz w:val="20"/>
              </w:rPr>
            </w:pPr>
            <w:r>
              <w:rPr>
                <w:sz w:val="20"/>
              </w:rPr>
              <w:t>Объекты</w:t>
            </w:r>
            <w:r>
              <w:rPr>
                <w:spacing w:val="-7"/>
                <w:sz w:val="20"/>
              </w:rPr>
              <w:t xml:space="preserve"> </w:t>
            </w:r>
            <w:r>
              <w:rPr>
                <w:sz w:val="20"/>
              </w:rPr>
              <w:t>права</w:t>
            </w:r>
            <w:r>
              <w:rPr>
                <w:spacing w:val="-5"/>
                <w:sz w:val="20"/>
              </w:rPr>
              <w:t xml:space="preserve"> </w:t>
            </w:r>
            <w:r>
              <w:rPr>
                <w:sz w:val="20"/>
              </w:rPr>
              <w:t>пользования,</w:t>
            </w:r>
            <w:r>
              <w:rPr>
                <w:spacing w:val="-7"/>
                <w:sz w:val="20"/>
              </w:rPr>
              <w:t xml:space="preserve"> </w:t>
            </w:r>
            <w:r>
              <w:rPr>
                <w:sz w:val="20"/>
              </w:rPr>
              <w:t>Учетные</w:t>
            </w:r>
            <w:r w:rsidR="00A33465">
              <w:rPr>
                <w:sz w:val="20"/>
              </w:rPr>
              <w:t xml:space="preserve">   </w:t>
            </w:r>
            <w:r>
              <w:rPr>
                <w:spacing w:val="-47"/>
                <w:sz w:val="20"/>
              </w:rPr>
              <w:t xml:space="preserve"> </w:t>
            </w:r>
            <w:r>
              <w:rPr>
                <w:sz w:val="20"/>
              </w:rPr>
              <w:t>номера</w:t>
            </w:r>
          </w:p>
        </w:tc>
      </w:tr>
      <w:tr w:rsidR="007D3AD7">
        <w:trPr>
          <w:trHeight w:val="671"/>
        </w:trPr>
        <w:tc>
          <w:tcPr>
            <w:tcW w:w="3249" w:type="dxa"/>
          </w:tcPr>
          <w:p w:rsidR="007D3AD7" w:rsidRDefault="0071018B" w:rsidP="00932EB7">
            <w:pPr>
              <w:pStyle w:val="TableParagraph"/>
              <w:spacing w:before="97" w:line="237" w:lineRule="auto"/>
              <w:ind w:left="448" w:right="242" w:hanging="164"/>
              <w:jc w:val="left"/>
              <w:rPr>
                <w:sz w:val="20"/>
              </w:rPr>
            </w:pPr>
            <w:r>
              <w:rPr>
                <w:sz w:val="20"/>
              </w:rPr>
              <w:lastRenderedPageBreak/>
              <w:t>Амортизация</w:t>
            </w:r>
            <w:r>
              <w:rPr>
                <w:spacing w:val="-7"/>
                <w:sz w:val="20"/>
              </w:rPr>
              <w:t xml:space="preserve"> </w:t>
            </w:r>
            <w:r>
              <w:rPr>
                <w:sz w:val="20"/>
              </w:rPr>
              <w:t>прав</w:t>
            </w:r>
            <w:r>
              <w:rPr>
                <w:spacing w:val="-9"/>
                <w:sz w:val="20"/>
              </w:rPr>
              <w:t xml:space="preserve"> </w:t>
            </w:r>
            <w:r>
              <w:rPr>
                <w:sz w:val="20"/>
              </w:rPr>
              <w:t>пользования</w:t>
            </w:r>
            <w:r>
              <w:rPr>
                <w:spacing w:val="-47"/>
                <w:sz w:val="20"/>
              </w:rPr>
              <w:t xml:space="preserve"> </w:t>
            </w:r>
            <w:r>
              <w:rPr>
                <w:sz w:val="20"/>
              </w:rPr>
              <w:t>транспортными</w:t>
            </w:r>
            <w:r>
              <w:rPr>
                <w:spacing w:val="1"/>
                <w:sz w:val="20"/>
              </w:rPr>
              <w:t xml:space="preserve"> </w:t>
            </w:r>
            <w:r>
              <w:rPr>
                <w:sz w:val="20"/>
              </w:rPr>
              <w:t>средствами</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5</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3" w:right="242"/>
              <w:rPr>
                <w:sz w:val="20"/>
              </w:rPr>
            </w:pPr>
            <w:r>
              <w:rPr>
                <w:sz w:val="20"/>
              </w:rPr>
              <w:t>Объекты</w:t>
            </w:r>
            <w:r>
              <w:rPr>
                <w:spacing w:val="-6"/>
                <w:sz w:val="20"/>
              </w:rPr>
              <w:t xml:space="preserve"> </w:t>
            </w:r>
            <w:r>
              <w:rPr>
                <w:sz w:val="20"/>
              </w:rPr>
              <w:t>права</w:t>
            </w:r>
            <w:r>
              <w:rPr>
                <w:spacing w:val="-3"/>
                <w:sz w:val="20"/>
              </w:rPr>
              <w:t xml:space="preserve"> </w:t>
            </w:r>
            <w:r>
              <w:rPr>
                <w:sz w:val="20"/>
              </w:rPr>
              <w:t>пользования,</w:t>
            </w:r>
            <w:r>
              <w:rPr>
                <w:spacing w:val="-6"/>
                <w:sz w:val="20"/>
              </w:rPr>
              <w:t xml:space="preserve"> </w:t>
            </w:r>
            <w:r>
              <w:rPr>
                <w:sz w:val="20"/>
              </w:rPr>
              <w:t>Учетные</w:t>
            </w:r>
          </w:p>
        </w:tc>
      </w:tr>
    </w:tbl>
    <w:p w:rsidR="007D3AD7" w:rsidRDefault="007D3AD7" w:rsidP="00932EB7">
      <w:pPr>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8"/>
        <w:gridCol w:w="567"/>
        <w:gridCol w:w="716"/>
        <w:gridCol w:w="645"/>
        <w:gridCol w:w="730"/>
        <w:gridCol w:w="744"/>
        <w:gridCol w:w="730"/>
        <w:gridCol w:w="737"/>
        <w:gridCol w:w="737"/>
        <w:gridCol w:w="737"/>
        <w:gridCol w:w="595"/>
        <w:gridCol w:w="3539"/>
      </w:tblGrid>
      <w:tr w:rsidR="007D3AD7">
        <w:trPr>
          <w:trHeight w:val="890"/>
        </w:trPr>
        <w:tc>
          <w:tcPr>
            <w:tcW w:w="3249" w:type="dxa"/>
          </w:tcPr>
          <w:p w:rsidR="007D3AD7" w:rsidRDefault="0071018B" w:rsidP="00932EB7">
            <w:pPr>
              <w:pStyle w:val="TableParagraph"/>
              <w:spacing w:before="95"/>
              <w:ind w:left="122" w:right="242" w:hanging="6"/>
              <w:rPr>
                <w:sz w:val="20"/>
              </w:rPr>
            </w:pPr>
            <w:r>
              <w:rPr>
                <w:sz w:val="20"/>
              </w:rPr>
              <w:t>Уменьшение</w:t>
            </w:r>
            <w:r>
              <w:rPr>
                <w:spacing w:val="2"/>
                <w:sz w:val="20"/>
              </w:rPr>
              <w:t xml:space="preserve"> </w:t>
            </w:r>
            <w:r>
              <w:rPr>
                <w:sz w:val="20"/>
              </w:rPr>
              <w:t>стоимости</w:t>
            </w:r>
            <w:r>
              <w:rPr>
                <w:spacing w:val="-2"/>
                <w:sz w:val="20"/>
              </w:rPr>
              <w:t xml:space="preserve"> </w:t>
            </w:r>
            <w:r>
              <w:rPr>
                <w:sz w:val="20"/>
              </w:rPr>
              <w:t>права</w:t>
            </w:r>
            <w:r>
              <w:rPr>
                <w:spacing w:val="1"/>
                <w:sz w:val="20"/>
              </w:rPr>
              <w:t xml:space="preserve"> </w:t>
            </w:r>
            <w:r>
              <w:rPr>
                <w:sz w:val="20"/>
              </w:rPr>
              <w:t>пользования</w:t>
            </w:r>
            <w:r>
              <w:rPr>
                <w:spacing w:val="-3"/>
                <w:sz w:val="20"/>
              </w:rPr>
              <w:t xml:space="preserve"> </w:t>
            </w:r>
            <w:r>
              <w:rPr>
                <w:sz w:val="20"/>
              </w:rPr>
              <w:t>транспортных</w:t>
            </w:r>
            <w:r>
              <w:rPr>
                <w:spacing w:val="-10"/>
                <w:sz w:val="20"/>
              </w:rPr>
              <w:t xml:space="preserve"> </w:t>
            </w:r>
            <w:r>
              <w:rPr>
                <w:sz w:val="20"/>
              </w:rPr>
              <w:t>средств</w:t>
            </w:r>
            <w:r>
              <w:rPr>
                <w:spacing w:val="-47"/>
                <w:sz w:val="20"/>
              </w:rPr>
              <w:t xml:space="preserve"> </w:t>
            </w:r>
            <w:r>
              <w:rPr>
                <w:sz w:val="20"/>
              </w:rPr>
              <w:t>за</w:t>
            </w:r>
            <w:r>
              <w:rPr>
                <w:spacing w:val="-5"/>
                <w:sz w:val="20"/>
              </w:rPr>
              <w:t xml:space="preserve"> </w:t>
            </w:r>
            <w:r>
              <w:rPr>
                <w:sz w:val="20"/>
              </w:rPr>
              <w:t>счет</w:t>
            </w:r>
            <w:r>
              <w:rPr>
                <w:spacing w:val="5"/>
                <w:sz w:val="20"/>
              </w:rPr>
              <w:t xml:space="preserve"> </w:t>
            </w:r>
            <w:r>
              <w:rPr>
                <w:sz w:val="20"/>
              </w:rPr>
              <w:t>амортизации</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5</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5</w:t>
            </w:r>
          </w:p>
        </w:tc>
        <w:tc>
          <w:tcPr>
            <w:tcW w:w="595" w:type="dxa"/>
          </w:tcPr>
          <w:p w:rsidR="007D3AD7" w:rsidRDefault="0071018B" w:rsidP="00932EB7">
            <w:pPr>
              <w:pStyle w:val="TableParagraph"/>
              <w:spacing w:before="95"/>
              <w:ind w:left="27" w:right="242"/>
              <w:rPr>
                <w:sz w:val="20"/>
              </w:rPr>
            </w:pPr>
            <w:r>
              <w:rPr>
                <w:w w:val="99"/>
                <w:sz w:val="20"/>
              </w:rPr>
              <w:t>1</w:t>
            </w:r>
          </w:p>
        </w:tc>
        <w:tc>
          <w:tcPr>
            <w:tcW w:w="3539" w:type="dxa"/>
          </w:tcPr>
          <w:p w:rsidR="007D3AD7" w:rsidRDefault="0071018B" w:rsidP="00932EB7">
            <w:pPr>
              <w:pStyle w:val="TableParagraph"/>
              <w:spacing w:before="97" w:line="237" w:lineRule="auto"/>
              <w:ind w:left="1477" w:right="242" w:hanging="1320"/>
              <w:jc w:val="left"/>
              <w:rPr>
                <w:sz w:val="20"/>
              </w:rPr>
            </w:pPr>
            <w:r>
              <w:rPr>
                <w:sz w:val="20"/>
              </w:rPr>
              <w:t>Объекты</w:t>
            </w:r>
            <w:r>
              <w:rPr>
                <w:spacing w:val="-7"/>
                <w:sz w:val="20"/>
              </w:rPr>
              <w:t xml:space="preserve"> </w:t>
            </w:r>
            <w:r>
              <w:rPr>
                <w:sz w:val="20"/>
              </w:rPr>
              <w:t>права</w:t>
            </w:r>
            <w:r>
              <w:rPr>
                <w:spacing w:val="-5"/>
                <w:sz w:val="20"/>
              </w:rPr>
              <w:t xml:space="preserve"> </w:t>
            </w:r>
            <w:r>
              <w:rPr>
                <w:sz w:val="20"/>
              </w:rPr>
              <w:t>пользования,</w:t>
            </w:r>
            <w:r>
              <w:rPr>
                <w:spacing w:val="-7"/>
                <w:sz w:val="20"/>
              </w:rPr>
              <w:t xml:space="preserve"> </w:t>
            </w:r>
            <w:r>
              <w:rPr>
                <w:sz w:val="20"/>
              </w:rPr>
              <w:t>Учетные</w:t>
            </w:r>
            <w:r w:rsidR="00A33465">
              <w:rPr>
                <w:sz w:val="20"/>
              </w:rPr>
              <w:t xml:space="preserve">  </w:t>
            </w:r>
            <w:r>
              <w:rPr>
                <w:spacing w:val="-47"/>
                <w:sz w:val="20"/>
              </w:rPr>
              <w:t xml:space="preserve"> </w:t>
            </w:r>
            <w:r>
              <w:rPr>
                <w:sz w:val="20"/>
              </w:rPr>
              <w:t>номера</w:t>
            </w:r>
          </w:p>
        </w:tc>
      </w:tr>
      <w:tr w:rsidR="007D3AD7">
        <w:trPr>
          <w:trHeight w:val="897"/>
        </w:trPr>
        <w:tc>
          <w:tcPr>
            <w:tcW w:w="3249" w:type="dxa"/>
          </w:tcPr>
          <w:p w:rsidR="007D3AD7" w:rsidRDefault="0071018B" w:rsidP="00932EB7">
            <w:pPr>
              <w:pStyle w:val="TableParagraph"/>
              <w:spacing w:before="95"/>
              <w:ind w:left="214" w:right="242" w:firstLine="6"/>
              <w:rPr>
                <w:sz w:val="20"/>
              </w:rPr>
            </w:pPr>
            <w:r>
              <w:rPr>
                <w:sz w:val="20"/>
              </w:rPr>
              <w:t>Амортизация прав пользования</w:t>
            </w:r>
            <w:r>
              <w:rPr>
                <w:spacing w:val="1"/>
                <w:sz w:val="20"/>
              </w:rPr>
              <w:t xml:space="preserve"> </w:t>
            </w:r>
            <w:r>
              <w:rPr>
                <w:sz w:val="20"/>
              </w:rPr>
              <w:t>инвентарем</w:t>
            </w:r>
            <w:r>
              <w:rPr>
                <w:spacing w:val="-6"/>
                <w:sz w:val="20"/>
              </w:rPr>
              <w:t xml:space="preserve"> </w:t>
            </w:r>
            <w:r>
              <w:rPr>
                <w:sz w:val="20"/>
              </w:rPr>
              <w:t>производственным</w:t>
            </w:r>
            <w:r>
              <w:rPr>
                <w:spacing w:val="-6"/>
                <w:sz w:val="20"/>
              </w:rPr>
              <w:t xml:space="preserve"> </w:t>
            </w:r>
            <w:r>
              <w:rPr>
                <w:sz w:val="20"/>
              </w:rPr>
              <w:t>и</w:t>
            </w:r>
            <w:r>
              <w:rPr>
                <w:spacing w:val="-47"/>
                <w:sz w:val="20"/>
              </w:rPr>
              <w:t xml:space="preserve"> </w:t>
            </w:r>
            <w:r>
              <w:rPr>
                <w:sz w:val="20"/>
              </w:rPr>
              <w:t>хозяйственным</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line="244" w:lineRule="auto"/>
              <w:ind w:left="1477" w:right="242" w:hanging="1320"/>
              <w:jc w:val="left"/>
              <w:rPr>
                <w:sz w:val="20"/>
              </w:rPr>
            </w:pPr>
            <w:r>
              <w:rPr>
                <w:sz w:val="20"/>
              </w:rPr>
              <w:t>Объекты</w:t>
            </w:r>
            <w:r>
              <w:rPr>
                <w:spacing w:val="-7"/>
                <w:sz w:val="20"/>
              </w:rPr>
              <w:t xml:space="preserve"> </w:t>
            </w:r>
            <w:r>
              <w:rPr>
                <w:sz w:val="20"/>
              </w:rPr>
              <w:t>права</w:t>
            </w:r>
            <w:r>
              <w:rPr>
                <w:spacing w:val="-4"/>
                <w:sz w:val="20"/>
              </w:rPr>
              <w:t xml:space="preserve"> </w:t>
            </w:r>
            <w:r>
              <w:rPr>
                <w:sz w:val="20"/>
              </w:rPr>
              <w:t>пользования,</w:t>
            </w:r>
            <w:r>
              <w:rPr>
                <w:spacing w:val="-8"/>
                <w:sz w:val="20"/>
              </w:rPr>
              <w:t xml:space="preserve"> </w:t>
            </w:r>
            <w:r>
              <w:rPr>
                <w:sz w:val="20"/>
              </w:rPr>
              <w:t>Учетные</w:t>
            </w:r>
            <w:r>
              <w:rPr>
                <w:spacing w:val="-47"/>
                <w:sz w:val="20"/>
              </w:rPr>
              <w:t xml:space="preserve"> </w:t>
            </w:r>
            <w:r w:rsidR="00A33465">
              <w:rPr>
                <w:spacing w:val="-47"/>
                <w:sz w:val="20"/>
              </w:rPr>
              <w:t xml:space="preserve">        </w:t>
            </w:r>
            <w:r>
              <w:rPr>
                <w:sz w:val="20"/>
              </w:rPr>
              <w:t>номера</w:t>
            </w:r>
          </w:p>
        </w:tc>
      </w:tr>
      <w:tr w:rsidR="007D3AD7">
        <w:trPr>
          <w:trHeight w:val="890"/>
        </w:trPr>
        <w:tc>
          <w:tcPr>
            <w:tcW w:w="3249" w:type="dxa"/>
          </w:tcPr>
          <w:p w:rsidR="007D3AD7" w:rsidRDefault="0071018B" w:rsidP="00932EB7">
            <w:pPr>
              <w:pStyle w:val="TableParagraph"/>
              <w:spacing w:before="97" w:line="237" w:lineRule="auto"/>
              <w:ind w:left="80" w:right="242" w:firstLine="6"/>
              <w:rPr>
                <w:sz w:val="20"/>
              </w:rPr>
            </w:pPr>
            <w:r>
              <w:rPr>
                <w:sz w:val="20"/>
              </w:rPr>
              <w:t>Уменьшение прав пользования</w:t>
            </w:r>
            <w:r>
              <w:rPr>
                <w:spacing w:val="1"/>
                <w:sz w:val="20"/>
              </w:rPr>
              <w:t xml:space="preserve"> </w:t>
            </w:r>
            <w:r>
              <w:rPr>
                <w:sz w:val="20"/>
              </w:rPr>
              <w:t>инвентарем производственным и</w:t>
            </w:r>
            <w:r>
              <w:rPr>
                <w:spacing w:val="1"/>
                <w:sz w:val="20"/>
              </w:rPr>
              <w:t xml:space="preserve"> </w:t>
            </w:r>
            <w:r>
              <w:rPr>
                <w:sz w:val="20"/>
              </w:rPr>
              <w:t>хозяйственным</w:t>
            </w:r>
            <w:r>
              <w:rPr>
                <w:spacing w:val="-6"/>
                <w:sz w:val="20"/>
              </w:rPr>
              <w:t xml:space="preserve"> </w:t>
            </w:r>
            <w:r>
              <w:rPr>
                <w:sz w:val="20"/>
              </w:rPr>
              <w:t>за</w:t>
            </w:r>
            <w:r>
              <w:rPr>
                <w:spacing w:val="-9"/>
                <w:sz w:val="20"/>
              </w:rPr>
              <w:t xml:space="preserve"> </w:t>
            </w:r>
            <w:r>
              <w:rPr>
                <w:sz w:val="20"/>
              </w:rPr>
              <w:t>счет</w:t>
            </w:r>
            <w:r>
              <w:rPr>
                <w:spacing w:val="-2"/>
                <w:sz w:val="20"/>
              </w:rPr>
              <w:t xml:space="preserve"> </w:t>
            </w:r>
            <w:r>
              <w:rPr>
                <w:sz w:val="20"/>
              </w:rPr>
              <w:t>амортизации</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5</w:t>
            </w:r>
          </w:p>
        </w:tc>
        <w:tc>
          <w:tcPr>
            <w:tcW w:w="595" w:type="dxa"/>
          </w:tcPr>
          <w:p w:rsidR="007D3AD7" w:rsidRDefault="0071018B" w:rsidP="00932EB7">
            <w:pPr>
              <w:pStyle w:val="TableParagraph"/>
              <w:spacing w:before="95"/>
              <w:ind w:left="27" w:right="242"/>
              <w:rPr>
                <w:sz w:val="20"/>
              </w:rPr>
            </w:pPr>
            <w:r>
              <w:rPr>
                <w:w w:val="99"/>
                <w:sz w:val="20"/>
              </w:rPr>
              <w:t>1</w:t>
            </w:r>
          </w:p>
        </w:tc>
        <w:tc>
          <w:tcPr>
            <w:tcW w:w="3539" w:type="dxa"/>
          </w:tcPr>
          <w:p w:rsidR="007D3AD7" w:rsidRDefault="0071018B" w:rsidP="00932EB7">
            <w:pPr>
              <w:pStyle w:val="TableParagraph"/>
              <w:spacing w:before="97" w:line="237" w:lineRule="auto"/>
              <w:ind w:left="1477" w:right="242" w:hanging="1320"/>
              <w:jc w:val="left"/>
              <w:rPr>
                <w:sz w:val="20"/>
              </w:rPr>
            </w:pPr>
            <w:r>
              <w:rPr>
                <w:sz w:val="20"/>
              </w:rPr>
              <w:t>Объекты</w:t>
            </w:r>
            <w:r>
              <w:rPr>
                <w:spacing w:val="-7"/>
                <w:sz w:val="20"/>
              </w:rPr>
              <w:t xml:space="preserve"> </w:t>
            </w:r>
            <w:r>
              <w:rPr>
                <w:sz w:val="20"/>
              </w:rPr>
              <w:t>права</w:t>
            </w:r>
            <w:r>
              <w:rPr>
                <w:spacing w:val="-5"/>
                <w:sz w:val="20"/>
              </w:rPr>
              <w:t xml:space="preserve"> </w:t>
            </w:r>
            <w:r>
              <w:rPr>
                <w:sz w:val="20"/>
              </w:rPr>
              <w:t>пользования,</w:t>
            </w:r>
            <w:r>
              <w:rPr>
                <w:spacing w:val="-7"/>
                <w:sz w:val="20"/>
              </w:rPr>
              <w:t xml:space="preserve"> </w:t>
            </w:r>
            <w:r>
              <w:rPr>
                <w:sz w:val="20"/>
              </w:rPr>
              <w:t>Учетные</w:t>
            </w:r>
            <w:r>
              <w:rPr>
                <w:spacing w:val="-47"/>
                <w:sz w:val="20"/>
              </w:rPr>
              <w:t xml:space="preserve"> </w:t>
            </w:r>
            <w:r w:rsidR="00A33465">
              <w:rPr>
                <w:spacing w:val="-47"/>
                <w:sz w:val="20"/>
              </w:rPr>
              <w:t xml:space="preserve">           </w:t>
            </w:r>
            <w:r>
              <w:rPr>
                <w:sz w:val="20"/>
              </w:rPr>
              <w:t>номера</w:t>
            </w:r>
          </w:p>
        </w:tc>
      </w:tr>
      <w:tr w:rsidR="007D3AD7">
        <w:trPr>
          <w:trHeight w:val="671"/>
        </w:trPr>
        <w:tc>
          <w:tcPr>
            <w:tcW w:w="3249" w:type="dxa"/>
          </w:tcPr>
          <w:p w:rsidR="007D3AD7" w:rsidRDefault="0071018B" w:rsidP="00932EB7">
            <w:pPr>
              <w:pStyle w:val="TableParagraph"/>
              <w:spacing w:before="97" w:line="237" w:lineRule="auto"/>
              <w:ind w:left="448" w:right="242" w:hanging="164"/>
              <w:jc w:val="left"/>
              <w:rPr>
                <w:sz w:val="20"/>
              </w:rPr>
            </w:pPr>
            <w:r>
              <w:rPr>
                <w:sz w:val="20"/>
              </w:rPr>
              <w:t>Амортизация</w:t>
            </w:r>
            <w:r>
              <w:rPr>
                <w:spacing w:val="-7"/>
                <w:sz w:val="20"/>
              </w:rPr>
              <w:t xml:space="preserve"> </w:t>
            </w:r>
            <w:r>
              <w:rPr>
                <w:sz w:val="20"/>
              </w:rPr>
              <w:t>прав</w:t>
            </w:r>
            <w:r>
              <w:rPr>
                <w:spacing w:val="-9"/>
                <w:sz w:val="20"/>
              </w:rPr>
              <w:t xml:space="preserve"> </w:t>
            </w:r>
            <w:r>
              <w:rPr>
                <w:sz w:val="20"/>
              </w:rPr>
              <w:t>пользования</w:t>
            </w:r>
            <w:r>
              <w:rPr>
                <w:spacing w:val="-47"/>
                <w:sz w:val="20"/>
              </w:rPr>
              <w:t xml:space="preserve"> </w:t>
            </w:r>
            <w:r>
              <w:rPr>
                <w:sz w:val="20"/>
              </w:rPr>
              <w:t>биологическими</w:t>
            </w:r>
            <w:r>
              <w:rPr>
                <w:spacing w:val="-4"/>
                <w:sz w:val="20"/>
              </w:rPr>
              <w:t xml:space="preserve"> </w:t>
            </w:r>
            <w:r>
              <w:rPr>
                <w:sz w:val="20"/>
              </w:rPr>
              <w:t>ресурсами</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7</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7" w:line="237" w:lineRule="auto"/>
              <w:ind w:left="1477" w:right="242" w:hanging="1320"/>
              <w:jc w:val="left"/>
              <w:rPr>
                <w:sz w:val="20"/>
              </w:rPr>
            </w:pPr>
            <w:r>
              <w:rPr>
                <w:sz w:val="20"/>
              </w:rPr>
              <w:t>Объекты</w:t>
            </w:r>
            <w:r>
              <w:rPr>
                <w:spacing w:val="-7"/>
                <w:sz w:val="20"/>
              </w:rPr>
              <w:t xml:space="preserve"> </w:t>
            </w:r>
            <w:r>
              <w:rPr>
                <w:sz w:val="20"/>
              </w:rPr>
              <w:t>права</w:t>
            </w:r>
            <w:r>
              <w:rPr>
                <w:spacing w:val="-5"/>
                <w:sz w:val="20"/>
              </w:rPr>
              <w:t xml:space="preserve"> </w:t>
            </w:r>
            <w:r>
              <w:rPr>
                <w:sz w:val="20"/>
              </w:rPr>
              <w:t>пользования,</w:t>
            </w:r>
            <w:r>
              <w:rPr>
                <w:spacing w:val="-7"/>
                <w:sz w:val="20"/>
              </w:rPr>
              <w:t xml:space="preserve"> </w:t>
            </w:r>
            <w:r>
              <w:rPr>
                <w:sz w:val="20"/>
              </w:rPr>
              <w:t>Учетные</w:t>
            </w:r>
            <w:r>
              <w:rPr>
                <w:spacing w:val="-47"/>
                <w:sz w:val="20"/>
              </w:rPr>
              <w:t xml:space="preserve"> </w:t>
            </w:r>
            <w:r w:rsidR="00A33465">
              <w:rPr>
                <w:spacing w:val="-47"/>
                <w:sz w:val="20"/>
              </w:rPr>
              <w:t xml:space="preserve">         </w:t>
            </w:r>
            <w:r>
              <w:rPr>
                <w:sz w:val="20"/>
              </w:rPr>
              <w:t>номера</w:t>
            </w:r>
          </w:p>
        </w:tc>
      </w:tr>
      <w:tr w:rsidR="007D3AD7">
        <w:trPr>
          <w:trHeight w:val="890"/>
        </w:trPr>
        <w:tc>
          <w:tcPr>
            <w:tcW w:w="3249" w:type="dxa"/>
          </w:tcPr>
          <w:p w:rsidR="007D3AD7" w:rsidRDefault="0071018B" w:rsidP="00932EB7">
            <w:pPr>
              <w:pStyle w:val="TableParagraph"/>
              <w:spacing w:before="97" w:line="237" w:lineRule="auto"/>
              <w:ind w:left="292" w:right="242" w:firstLine="99"/>
              <w:jc w:val="both"/>
              <w:rPr>
                <w:sz w:val="20"/>
              </w:rPr>
            </w:pPr>
            <w:r>
              <w:rPr>
                <w:sz w:val="20"/>
              </w:rPr>
              <w:t>Уменьшение стоимости прав</w:t>
            </w:r>
            <w:r>
              <w:rPr>
                <w:spacing w:val="1"/>
                <w:sz w:val="20"/>
              </w:rPr>
              <w:t xml:space="preserve"> </w:t>
            </w:r>
            <w:r>
              <w:rPr>
                <w:sz w:val="20"/>
              </w:rPr>
              <w:t>пользования биологическими</w:t>
            </w:r>
            <w:r>
              <w:rPr>
                <w:spacing w:val="1"/>
                <w:sz w:val="20"/>
              </w:rPr>
              <w:t xml:space="preserve"> </w:t>
            </w:r>
            <w:r>
              <w:rPr>
                <w:sz w:val="20"/>
              </w:rPr>
              <w:t>ресурсами за</w:t>
            </w:r>
            <w:r>
              <w:rPr>
                <w:spacing w:val="-2"/>
                <w:sz w:val="20"/>
              </w:rPr>
              <w:t xml:space="preserve"> </w:t>
            </w:r>
            <w:r>
              <w:rPr>
                <w:sz w:val="20"/>
              </w:rPr>
              <w:t>счет</w:t>
            </w:r>
            <w:r>
              <w:rPr>
                <w:spacing w:val="-8"/>
                <w:sz w:val="20"/>
              </w:rPr>
              <w:t xml:space="preserve"> </w:t>
            </w:r>
            <w:r>
              <w:rPr>
                <w:sz w:val="20"/>
              </w:rPr>
              <w:t>амортизации</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7</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5</w:t>
            </w:r>
          </w:p>
        </w:tc>
        <w:tc>
          <w:tcPr>
            <w:tcW w:w="595" w:type="dxa"/>
          </w:tcPr>
          <w:p w:rsidR="007D3AD7" w:rsidRDefault="0071018B" w:rsidP="00932EB7">
            <w:pPr>
              <w:pStyle w:val="TableParagraph"/>
              <w:spacing w:before="95"/>
              <w:ind w:left="27" w:right="242"/>
              <w:rPr>
                <w:sz w:val="20"/>
              </w:rPr>
            </w:pPr>
            <w:r>
              <w:rPr>
                <w:w w:val="99"/>
                <w:sz w:val="20"/>
              </w:rPr>
              <w:t>1</w:t>
            </w:r>
          </w:p>
        </w:tc>
        <w:tc>
          <w:tcPr>
            <w:tcW w:w="3539" w:type="dxa"/>
          </w:tcPr>
          <w:p w:rsidR="007D3AD7" w:rsidRDefault="0071018B" w:rsidP="00932EB7">
            <w:pPr>
              <w:pStyle w:val="TableParagraph"/>
              <w:spacing w:before="97" w:line="237" w:lineRule="auto"/>
              <w:ind w:left="1477" w:right="242" w:hanging="1320"/>
              <w:jc w:val="left"/>
              <w:rPr>
                <w:sz w:val="20"/>
              </w:rPr>
            </w:pPr>
            <w:r>
              <w:rPr>
                <w:sz w:val="20"/>
              </w:rPr>
              <w:t>Объекты</w:t>
            </w:r>
            <w:r>
              <w:rPr>
                <w:spacing w:val="-7"/>
                <w:sz w:val="20"/>
              </w:rPr>
              <w:t xml:space="preserve"> </w:t>
            </w:r>
            <w:r>
              <w:rPr>
                <w:sz w:val="20"/>
              </w:rPr>
              <w:t>права</w:t>
            </w:r>
            <w:r>
              <w:rPr>
                <w:spacing w:val="-5"/>
                <w:sz w:val="20"/>
              </w:rPr>
              <w:t xml:space="preserve"> </w:t>
            </w:r>
            <w:r>
              <w:rPr>
                <w:sz w:val="20"/>
              </w:rPr>
              <w:t>пользования,</w:t>
            </w:r>
            <w:r>
              <w:rPr>
                <w:spacing w:val="-7"/>
                <w:sz w:val="20"/>
              </w:rPr>
              <w:t xml:space="preserve"> </w:t>
            </w:r>
            <w:r>
              <w:rPr>
                <w:sz w:val="20"/>
              </w:rPr>
              <w:t>Учетные</w:t>
            </w:r>
            <w:r>
              <w:rPr>
                <w:spacing w:val="-47"/>
                <w:sz w:val="20"/>
              </w:rPr>
              <w:t xml:space="preserve"> </w:t>
            </w:r>
            <w:r>
              <w:rPr>
                <w:sz w:val="20"/>
              </w:rPr>
              <w:t>номера</w:t>
            </w:r>
          </w:p>
        </w:tc>
      </w:tr>
      <w:tr w:rsidR="007D3AD7">
        <w:trPr>
          <w:trHeight w:val="670"/>
        </w:trPr>
        <w:tc>
          <w:tcPr>
            <w:tcW w:w="3249" w:type="dxa"/>
          </w:tcPr>
          <w:p w:rsidR="007D3AD7" w:rsidRDefault="0071018B" w:rsidP="00932EB7">
            <w:pPr>
              <w:pStyle w:val="TableParagraph"/>
              <w:spacing w:before="97" w:line="237" w:lineRule="auto"/>
              <w:ind w:left="236" w:right="242" w:firstLine="49"/>
              <w:jc w:val="left"/>
              <w:rPr>
                <w:sz w:val="20"/>
              </w:rPr>
            </w:pPr>
            <w:r>
              <w:rPr>
                <w:sz w:val="20"/>
              </w:rPr>
              <w:t>Амортизация прав пользования</w:t>
            </w:r>
            <w:r>
              <w:rPr>
                <w:spacing w:val="-47"/>
                <w:sz w:val="20"/>
              </w:rPr>
              <w:t xml:space="preserve"> </w:t>
            </w:r>
            <w:r>
              <w:rPr>
                <w:sz w:val="20"/>
              </w:rPr>
              <w:t>прочими</w:t>
            </w:r>
            <w:r>
              <w:rPr>
                <w:spacing w:val="-8"/>
                <w:sz w:val="20"/>
              </w:rPr>
              <w:t xml:space="preserve"> </w:t>
            </w:r>
            <w:r>
              <w:rPr>
                <w:sz w:val="20"/>
              </w:rPr>
              <w:t>основными</w:t>
            </w:r>
            <w:r>
              <w:rPr>
                <w:spacing w:val="-8"/>
                <w:sz w:val="20"/>
              </w:rPr>
              <w:t xml:space="preserve"> </w:t>
            </w:r>
            <w:r>
              <w:rPr>
                <w:sz w:val="20"/>
              </w:rPr>
              <w:t>средствами</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8</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7" w:line="237" w:lineRule="auto"/>
              <w:ind w:left="1477" w:right="242" w:hanging="1320"/>
              <w:jc w:val="left"/>
              <w:rPr>
                <w:sz w:val="20"/>
              </w:rPr>
            </w:pPr>
            <w:r>
              <w:rPr>
                <w:sz w:val="20"/>
              </w:rPr>
              <w:t>Объекты</w:t>
            </w:r>
            <w:r>
              <w:rPr>
                <w:spacing w:val="-7"/>
                <w:sz w:val="20"/>
              </w:rPr>
              <w:t xml:space="preserve"> </w:t>
            </w:r>
            <w:r>
              <w:rPr>
                <w:sz w:val="20"/>
              </w:rPr>
              <w:t>права</w:t>
            </w:r>
            <w:r>
              <w:rPr>
                <w:spacing w:val="-5"/>
                <w:sz w:val="20"/>
              </w:rPr>
              <w:t xml:space="preserve"> </w:t>
            </w:r>
            <w:r>
              <w:rPr>
                <w:sz w:val="20"/>
              </w:rPr>
              <w:t>пользования,</w:t>
            </w:r>
            <w:r>
              <w:rPr>
                <w:spacing w:val="-7"/>
                <w:sz w:val="20"/>
              </w:rPr>
              <w:t xml:space="preserve"> </w:t>
            </w:r>
            <w:r>
              <w:rPr>
                <w:sz w:val="20"/>
              </w:rPr>
              <w:t>Учетные</w:t>
            </w:r>
            <w:r>
              <w:rPr>
                <w:spacing w:val="-47"/>
                <w:sz w:val="20"/>
              </w:rPr>
              <w:t xml:space="preserve"> </w:t>
            </w:r>
            <w:r w:rsidR="00A33465">
              <w:rPr>
                <w:spacing w:val="-47"/>
                <w:sz w:val="20"/>
              </w:rPr>
              <w:t xml:space="preserve">       </w:t>
            </w:r>
            <w:r>
              <w:rPr>
                <w:sz w:val="20"/>
              </w:rPr>
              <w:t>номера</w:t>
            </w:r>
          </w:p>
        </w:tc>
      </w:tr>
      <w:tr w:rsidR="007D3AD7">
        <w:trPr>
          <w:trHeight w:val="890"/>
        </w:trPr>
        <w:tc>
          <w:tcPr>
            <w:tcW w:w="3249" w:type="dxa"/>
          </w:tcPr>
          <w:p w:rsidR="007D3AD7" w:rsidRDefault="0071018B" w:rsidP="00932EB7">
            <w:pPr>
              <w:pStyle w:val="TableParagraph"/>
              <w:spacing w:before="95"/>
              <w:ind w:left="193" w:right="242" w:hanging="1"/>
              <w:rPr>
                <w:sz w:val="20"/>
              </w:rPr>
            </w:pPr>
            <w:r>
              <w:rPr>
                <w:sz w:val="20"/>
              </w:rPr>
              <w:t>Уменьшение стоимости прав</w:t>
            </w:r>
            <w:r>
              <w:rPr>
                <w:spacing w:val="1"/>
                <w:sz w:val="20"/>
              </w:rPr>
              <w:t xml:space="preserve"> </w:t>
            </w:r>
            <w:r>
              <w:rPr>
                <w:sz w:val="20"/>
              </w:rPr>
              <w:t>пользования</w:t>
            </w:r>
            <w:r>
              <w:rPr>
                <w:spacing w:val="-5"/>
                <w:sz w:val="20"/>
              </w:rPr>
              <w:t xml:space="preserve"> </w:t>
            </w:r>
            <w:r>
              <w:rPr>
                <w:sz w:val="20"/>
              </w:rPr>
              <w:t>прочими</w:t>
            </w:r>
            <w:r>
              <w:rPr>
                <w:spacing w:val="-11"/>
                <w:sz w:val="20"/>
              </w:rPr>
              <w:t xml:space="preserve"> </w:t>
            </w:r>
            <w:r>
              <w:rPr>
                <w:sz w:val="20"/>
              </w:rPr>
              <w:t>основными</w:t>
            </w:r>
            <w:r>
              <w:rPr>
                <w:spacing w:val="-47"/>
                <w:sz w:val="20"/>
              </w:rPr>
              <w:t xml:space="preserve"> </w:t>
            </w:r>
            <w:r>
              <w:rPr>
                <w:sz w:val="20"/>
              </w:rPr>
              <w:t>средствами</w:t>
            </w:r>
            <w:r>
              <w:rPr>
                <w:spacing w:val="-5"/>
                <w:sz w:val="20"/>
              </w:rPr>
              <w:t xml:space="preserve"> </w:t>
            </w:r>
            <w:r>
              <w:rPr>
                <w:sz w:val="20"/>
              </w:rPr>
              <w:t>за</w:t>
            </w:r>
            <w:r>
              <w:rPr>
                <w:spacing w:val="-6"/>
                <w:sz w:val="20"/>
              </w:rPr>
              <w:t xml:space="preserve"> </w:t>
            </w:r>
            <w:r>
              <w:rPr>
                <w:sz w:val="20"/>
              </w:rPr>
              <w:t>счет</w:t>
            </w:r>
            <w:r>
              <w:rPr>
                <w:spacing w:val="1"/>
                <w:sz w:val="20"/>
              </w:rPr>
              <w:t xml:space="preserve"> </w:t>
            </w:r>
            <w:r>
              <w:rPr>
                <w:sz w:val="20"/>
              </w:rPr>
              <w:t>амортизации</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8</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5</w:t>
            </w:r>
          </w:p>
        </w:tc>
        <w:tc>
          <w:tcPr>
            <w:tcW w:w="595" w:type="dxa"/>
          </w:tcPr>
          <w:p w:rsidR="007D3AD7" w:rsidRDefault="0071018B" w:rsidP="00932EB7">
            <w:pPr>
              <w:pStyle w:val="TableParagraph"/>
              <w:spacing w:before="95"/>
              <w:ind w:left="27" w:right="242"/>
              <w:rPr>
                <w:sz w:val="20"/>
              </w:rPr>
            </w:pPr>
            <w:r>
              <w:rPr>
                <w:w w:val="99"/>
                <w:sz w:val="20"/>
              </w:rPr>
              <w:t>1</w:t>
            </w:r>
          </w:p>
        </w:tc>
        <w:tc>
          <w:tcPr>
            <w:tcW w:w="3539" w:type="dxa"/>
          </w:tcPr>
          <w:p w:rsidR="007D3AD7" w:rsidRDefault="0071018B" w:rsidP="00932EB7">
            <w:pPr>
              <w:pStyle w:val="TableParagraph"/>
              <w:spacing w:before="97" w:line="237" w:lineRule="auto"/>
              <w:ind w:left="1477" w:right="242" w:hanging="1320"/>
              <w:jc w:val="left"/>
              <w:rPr>
                <w:sz w:val="20"/>
              </w:rPr>
            </w:pPr>
            <w:r>
              <w:rPr>
                <w:sz w:val="20"/>
              </w:rPr>
              <w:t>Объекты</w:t>
            </w:r>
            <w:r>
              <w:rPr>
                <w:spacing w:val="-6"/>
                <w:sz w:val="20"/>
              </w:rPr>
              <w:t xml:space="preserve"> </w:t>
            </w:r>
            <w:r>
              <w:rPr>
                <w:sz w:val="20"/>
              </w:rPr>
              <w:t>права</w:t>
            </w:r>
            <w:r>
              <w:rPr>
                <w:spacing w:val="-4"/>
                <w:sz w:val="20"/>
              </w:rPr>
              <w:t xml:space="preserve"> </w:t>
            </w:r>
            <w:r>
              <w:rPr>
                <w:sz w:val="20"/>
              </w:rPr>
              <w:t>пользования,</w:t>
            </w:r>
            <w:r>
              <w:rPr>
                <w:spacing w:val="-7"/>
                <w:sz w:val="20"/>
              </w:rPr>
              <w:t xml:space="preserve"> </w:t>
            </w:r>
            <w:r>
              <w:rPr>
                <w:sz w:val="20"/>
              </w:rPr>
              <w:t>Учетные</w:t>
            </w:r>
            <w:r w:rsidR="00A33465">
              <w:rPr>
                <w:sz w:val="20"/>
              </w:rPr>
              <w:t xml:space="preserve">   </w:t>
            </w:r>
            <w:r>
              <w:rPr>
                <w:spacing w:val="-47"/>
                <w:sz w:val="20"/>
              </w:rPr>
              <w:t xml:space="preserve"> </w:t>
            </w:r>
            <w:r>
              <w:rPr>
                <w:sz w:val="20"/>
              </w:rPr>
              <w:t>номера</w:t>
            </w:r>
          </w:p>
        </w:tc>
      </w:tr>
      <w:tr w:rsidR="007D3AD7">
        <w:trPr>
          <w:trHeight w:val="670"/>
        </w:trPr>
        <w:tc>
          <w:tcPr>
            <w:tcW w:w="3249" w:type="dxa"/>
          </w:tcPr>
          <w:p w:rsidR="007D3AD7" w:rsidRDefault="0071018B" w:rsidP="00932EB7">
            <w:pPr>
              <w:pStyle w:val="TableParagraph"/>
              <w:spacing w:before="95" w:line="244" w:lineRule="auto"/>
              <w:ind w:left="385" w:right="242" w:hanging="100"/>
              <w:jc w:val="left"/>
              <w:rPr>
                <w:sz w:val="20"/>
              </w:rPr>
            </w:pPr>
            <w:r>
              <w:rPr>
                <w:sz w:val="20"/>
              </w:rPr>
              <w:t>Амортизация</w:t>
            </w:r>
            <w:r>
              <w:rPr>
                <w:spacing w:val="-7"/>
                <w:sz w:val="20"/>
              </w:rPr>
              <w:t xml:space="preserve"> </w:t>
            </w:r>
            <w:r>
              <w:rPr>
                <w:sz w:val="20"/>
              </w:rPr>
              <w:t>прав</w:t>
            </w:r>
            <w:r>
              <w:rPr>
                <w:spacing w:val="-9"/>
                <w:sz w:val="20"/>
              </w:rPr>
              <w:t xml:space="preserve"> </w:t>
            </w:r>
            <w:r>
              <w:rPr>
                <w:sz w:val="20"/>
              </w:rPr>
              <w:t>пользования</w:t>
            </w:r>
            <w:r>
              <w:rPr>
                <w:spacing w:val="-47"/>
                <w:sz w:val="20"/>
              </w:rPr>
              <w:t xml:space="preserve"> </w:t>
            </w:r>
            <w:r>
              <w:rPr>
                <w:sz w:val="20"/>
              </w:rPr>
              <w:t>непроизведенными</w:t>
            </w:r>
            <w:r>
              <w:rPr>
                <w:spacing w:val="-7"/>
                <w:sz w:val="20"/>
              </w:rPr>
              <w:t xml:space="preserve"> </w:t>
            </w:r>
            <w:r>
              <w:rPr>
                <w:sz w:val="20"/>
              </w:rPr>
              <w:t>активами</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9</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line="244" w:lineRule="auto"/>
              <w:ind w:left="1477" w:right="242" w:hanging="1320"/>
              <w:jc w:val="left"/>
              <w:rPr>
                <w:sz w:val="20"/>
              </w:rPr>
            </w:pPr>
            <w:r>
              <w:rPr>
                <w:sz w:val="20"/>
              </w:rPr>
              <w:t>Объекты</w:t>
            </w:r>
            <w:r>
              <w:rPr>
                <w:spacing w:val="-7"/>
                <w:sz w:val="20"/>
              </w:rPr>
              <w:t xml:space="preserve"> </w:t>
            </w:r>
            <w:r>
              <w:rPr>
                <w:sz w:val="20"/>
              </w:rPr>
              <w:t>права</w:t>
            </w:r>
            <w:r>
              <w:rPr>
                <w:spacing w:val="-5"/>
                <w:sz w:val="20"/>
              </w:rPr>
              <w:t xml:space="preserve"> </w:t>
            </w:r>
            <w:r>
              <w:rPr>
                <w:sz w:val="20"/>
              </w:rPr>
              <w:t>пользования,</w:t>
            </w:r>
            <w:r>
              <w:rPr>
                <w:spacing w:val="-7"/>
                <w:sz w:val="20"/>
              </w:rPr>
              <w:t xml:space="preserve"> </w:t>
            </w:r>
            <w:r>
              <w:rPr>
                <w:sz w:val="20"/>
              </w:rPr>
              <w:t>Учетные</w:t>
            </w:r>
            <w:r w:rsidR="00A33465">
              <w:rPr>
                <w:sz w:val="20"/>
              </w:rPr>
              <w:t xml:space="preserve">  </w:t>
            </w:r>
            <w:r>
              <w:rPr>
                <w:spacing w:val="-47"/>
                <w:sz w:val="20"/>
              </w:rPr>
              <w:t xml:space="preserve"> </w:t>
            </w:r>
            <w:r>
              <w:rPr>
                <w:sz w:val="20"/>
              </w:rPr>
              <w:t>номера</w:t>
            </w:r>
          </w:p>
        </w:tc>
      </w:tr>
      <w:tr w:rsidR="007D3AD7">
        <w:trPr>
          <w:trHeight w:val="890"/>
        </w:trPr>
        <w:tc>
          <w:tcPr>
            <w:tcW w:w="3249" w:type="dxa"/>
          </w:tcPr>
          <w:p w:rsidR="007D3AD7" w:rsidRDefault="0071018B" w:rsidP="00932EB7">
            <w:pPr>
              <w:pStyle w:val="TableParagraph"/>
              <w:spacing w:before="95"/>
              <w:ind w:left="108" w:right="242"/>
              <w:rPr>
                <w:sz w:val="20"/>
              </w:rPr>
            </w:pPr>
            <w:r>
              <w:rPr>
                <w:sz w:val="20"/>
              </w:rPr>
              <w:t>Уменьшение</w:t>
            </w:r>
            <w:r>
              <w:rPr>
                <w:spacing w:val="-7"/>
                <w:sz w:val="20"/>
              </w:rPr>
              <w:t xml:space="preserve"> </w:t>
            </w:r>
            <w:r>
              <w:rPr>
                <w:sz w:val="20"/>
              </w:rPr>
              <w:t>за</w:t>
            </w:r>
            <w:r>
              <w:rPr>
                <w:spacing w:val="1"/>
                <w:sz w:val="20"/>
              </w:rPr>
              <w:t xml:space="preserve"> </w:t>
            </w:r>
            <w:r>
              <w:rPr>
                <w:sz w:val="20"/>
              </w:rPr>
              <w:t>счет</w:t>
            </w:r>
            <w:r>
              <w:rPr>
                <w:spacing w:val="-6"/>
                <w:sz w:val="20"/>
              </w:rPr>
              <w:t xml:space="preserve"> </w:t>
            </w:r>
            <w:r>
              <w:rPr>
                <w:sz w:val="20"/>
              </w:rPr>
              <w:t>амортизации</w:t>
            </w:r>
            <w:r>
              <w:rPr>
                <w:spacing w:val="-47"/>
                <w:sz w:val="20"/>
              </w:rPr>
              <w:t xml:space="preserve"> </w:t>
            </w:r>
            <w:r>
              <w:rPr>
                <w:sz w:val="20"/>
              </w:rPr>
              <w:t>стоимости прав пользования</w:t>
            </w:r>
            <w:r>
              <w:rPr>
                <w:spacing w:val="1"/>
                <w:sz w:val="20"/>
              </w:rPr>
              <w:t xml:space="preserve"> </w:t>
            </w:r>
            <w:r>
              <w:rPr>
                <w:sz w:val="20"/>
              </w:rPr>
              <w:t>непроизведенными</w:t>
            </w:r>
            <w:r>
              <w:rPr>
                <w:spacing w:val="-4"/>
                <w:sz w:val="20"/>
              </w:rPr>
              <w:t xml:space="preserve"> </w:t>
            </w:r>
            <w:r>
              <w:rPr>
                <w:sz w:val="20"/>
              </w:rPr>
              <w:t>активами</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9</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5</w:t>
            </w:r>
          </w:p>
        </w:tc>
        <w:tc>
          <w:tcPr>
            <w:tcW w:w="595" w:type="dxa"/>
          </w:tcPr>
          <w:p w:rsidR="007D3AD7" w:rsidRDefault="0071018B" w:rsidP="00932EB7">
            <w:pPr>
              <w:pStyle w:val="TableParagraph"/>
              <w:spacing w:before="95"/>
              <w:ind w:left="27" w:right="242"/>
              <w:rPr>
                <w:sz w:val="20"/>
              </w:rPr>
            </w:pPr>
            <w:r>
              <w:rPr>
                <w:w w:val="99"/>
                <w:sz w:val="20"/>
              </w:rPr>
              <w:t>1</w:t>
            </w:r>
          </w:p>
        </w:tc>
        <w:tc>
          <w:tcPr>
            <w:tcW w:w="3539" w:type="dxa"/>
          </w:tcPr>
          <w:p w:rsidR="007D3AD7" w:rsidRDefault="0071018B" w:rsidP="00932EB7">
            <w:pPr>
              <w:pStyle w:val="TableParagraph"/>
              <w:spacing w:before="97" w:line="237" w:lineRule="auto"/>
              <w:ind w:left="1477" w:right="242" w:hanging="1320"/>
              <w:jc w:val="left"/>
              <w:rPr>
                <w:sz w:val="20"/>
              </w:rPr>
            </w:pPr>
            <w:r>
              <w:rPr>
                <w:sz w:val="20"/>
              </w:rPr>
              <w:t>Объекты</w:t>
            </w:r>
            <w:r>
              <w:rPr>
                <w:spacing w:val="-7"/>
                <w:sz w:val="20"/>
              </w:rPr>
              <w:t xml:space="preserve"> </w:t>
            </w:r>
            <w:r>
              <w:rPr>
                <w:sz w:val="20"/>
              </w:rPr>
              <w:t>права</w:t>
            </w:r>
            <w:r>
              <w:rPr>
                <w:spacing w:val="-5"/>
                <w:sz w:val="20"/>
              </w:rPr>
              <w:t xml:space="preserve"> </w:t>
            </w:r>
            <w:r>
              <w:rPr>
                <w:sz w:val="20"/>
              </w:rPr>
              <w:t>пользования,</w:t>
            </w:r>
            <w:r>
              <w:rPr>
                <w:spacing w:val="-7"/>
                <w:sz w:val="20"/>
              </w:rPr>
              <w:t xml:space="preserve"> </w:t>
            </w:r>
            <w:r>
              <w:rPr>
                <w:sz w:val="20"/>
              </w:rPr>
              <w:t>Учетные</w:t>
            </w:r>
            <w:r>
              <w:rPr>
                <w:spacing w:val="-47"/>
                <w:sz w:val="20"/>
              </w:rPr>
              <w:t xml:space="preserve"> </w:t>
            </w:r>
            <w:r>
              <w:rPr>
                <w:sz w:val="20"/>
              </w:rPr>
              <w:t>номера</w:t>
            </w:r>
          </w:p>
        </w:tc>
      </w:tr>
      <w:tr w:rsidR="007D3AD7">
        <w:trPr>
          <w:trHeight w:val="671"/>
        </w:trPr>
        <w:tc>
          <w:tcPr>
            <w:tcW w:w="3249" w:type="dxa"/>
          </w:tcPr>
          <w:p w:rsidR="007D3AD7" w:rsidRDefault="0071018B" w:rsidP="00932EB7">
            <w:pPr>
              <w:pStyle w:val="TableParagraph"/>
              <w:spacing w:before="95"/>
              <w:ind w:left="683" w:right="242"/>
              <w:jc w:val="left"/>
              <w:rPr>
                <w:sz w:val="20"/>
              </w:rPr>
            </w:pPr>
            <w:r>
              <w:rPr>
                <w:sz w:val="20"/>
              </w:rPr>
              <w:t>Материальные</w:t>
            </w:r>
            <w:r>
              <w:rPr>
                <w:spacing w:val="-10"/>
                <w:sz w:val="20"/>
              </w:rPr>
              <w:t xml:space="preserve"> </w:t>
            </w:r>
            <w:r>
              <w:rPr>
                <w:sz w:val="20"/>
              </w:rPr>
              <w:t>запасы</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0</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A33465">
            <w:pPr>
              <w:pStyle w:val="TableParagraph"/>
              <w:spacing w:before="95"/>
              <w:ind w:right="242"/>
              <w:rPr>
                <w:sz w:val="20"/>
              </w:rPr>
            </w:pPr>
            <w:r>
              <w:rPr>
                <w:sz w:val="20"/>
              </w:rPr>
              <w:t>группировочный</w:t>
            </w:r>
          </w:p>
        </w:tc>
      </w:tr>
      <w:tr w:rsidR="007D3AD7">
        <w:trPr>
          <w:trHeight w:val="670"/>
        </w:trPr>
        <w:tc>
          <w:tcPr>
            <w:tcW w:w="3249" w:type="dxa"/>
          </w:tcPr>
          <w:p w:rsidR="007D3AD7" w:rsidRDefault="0071018B" w:rsidP="00932EB7">
            <w:pPr>
              <w:pStyle w:val="TableParagraph"/>
              <w:spacing w:before="97" w:line="237" w:lineRule="auto"/>
              <w:ind w:left="158" w:right="242" w:firstLine="241"/>
              <w:jc w:val="left"/>
              <w:rPr>
                <w:sz w:val="20"/>
              </w:rPr>
            </w:pPr>
            <w:r>
              <w:rPr>
                <w:sz w:val="20"/>
              </w:rPr>
              <w:t>Материальные запасы - иное</w:t>
            </w:r>
            <w:r>
              <w:rPr>
                <w:spacing w:val="1"/>
                <w:sz w:val="20"/>
              </w:rPr>
              <w:t xml:space="preserve"> </w:t>
            </w:r>
            <w:r>
              <w:rPr>
                <w:sz w:val="20"/>
              </w:rPr>
              <w:t>движимое</w:t>
            </w:r>
            <w:r>
              <w:rPr>
                <w:spacing w:val="-12"/>
                <w:sz w:val="20"/>
              </w:rPr>
              <w:t xml:space="preserve"> </w:t>
            </w:r>
            <w:r>
              <w:rPr>
                <w:sz w:val="20"/>
              </w:rPr>
              <w:t>имущество</w:t>
            </w:r>
            <w:r>
              <w:rPr>
                <w:spacing w:val="-2"/>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A33465">
            <w:pPr>
              <w:pStyle w:val="TableParagraph"/>
              <w:spacing w:before="95"/>
              <w:ind w:right="242"/>
              <w:rPr>
                <w:sz w:val="20"/>
              </w:rPr>
            </w:pPr>
            <w:r>
              <w:rPr>
                <w:sz w:val="20"/>
              </w:rPr>
              <w:t>группировочный</w:t>
            </w:r>
          </w:p>
        </w:tc>
      </w:tr>
      <w:tr w:rsidR="007D3AD7">
        <w:trPr>
          <w:trHeight w:val="897"/>
        </w:trPr>
        <w:tc>
          <w:tcPr>
            <w:tcW w:w="3249" w:type="dxa"/>
          </w:tcPr>
          <w:p w:rsidR="007D3AD7" w:rsidRDefault="0071018B" w:rsidP="00932EB7">
            <w:pPr>
              <w:pStyle w:val="TableParagraph"/>
              <w:spacing w:before="88"/>
              <w:ind w:left="158" w:right="242" w:firstLine="7"/>
              <w:rPr>
                <w:sz w:val="20"/>
              </w:rPr>
            </w:pPr>
            <w:r>
              <w:rPr>
                <w:sz w:val="20"/>
              </w:rPr>
              <w:lastRenderedPageBreak/>
              <w:t>Лекарственные препараты и</w:t>
            </w:r>
            <w:r>
              <w:rPr>
                <w:spacing w:val="1"/>
                <w:sz w:val="20"/>
              </w:rPr>
              <w:t xml:space="preserve"> </w:t>
            </w:r>
            <w:r>
              <w:rPr>
                <w:sz w:val="20"/>
              </w:rPr>
              <w:t>медицинские материалы - иное</w:t>
            </w:r>
            <w:r>
              <w:rPr>
                <w:spacing w:val="1"/>
                <w:sz w:val="20"/>
              </w:rPr>
              <w:t xml:space="preserve"> </w:t>
            </w:r>
            <w:r>
              <w:rPr>
                <w:sz w:val="20"/>
              </w:rPr>
              <w:t>движимое</w:t>
            </w:r>
            <w:r>
              <w:rPr>
                <w:spacing w:val="-12"/>
                <w:sz w:val="20"/>
              </w:rPr>
              <w:t xml:space="preserve"> </w:t>
            </w:r>
            <w:r>
              <w:rPr>
                <w:sz w:val="20"/>
              </w:rPr>
              <w:t>имущество</w:t>
            </w:r>
            <w:r>
              <w:rPr>
                <w:spacing w:val="-2"/>
                <w:sz w:val="20"/>
              </w:rPr>
              <w:t xml:space="preserve"> </w:t>
            </w:r>
            <w:r>
              <w:rPr>
                <w:sz w:val="20"/>
              </w:rPr>
              <w:t>учреждения</w:t>
            </w:r>
          </w:p>
        </w:tc>
        <w:tc>
          <w:tcPr>
            <w:tcW w:w="1000" w:type="dxa"/>
          </w:tcPr>
          <w:p w:rsidR="007D3AD7" w:rsidRDefault="0071018B" w:rsidP="00932EB7">
            <w:pPr>
              <w:pStyle w:val="TableParagraph"/>
              <w:spacing w:before="88"/>
              <w:ind w:left="263" w:right="242"/>
              <w:rPr>
                <w:sz w:val="20"/>
              </w:rPr>
            </w:pPr>
            <w:r>
              <w:rPr>
                <w:sz w:val="20"/>
              </w:rPr>
              <w:t>Р/ПР</w:t>
            </w:r>
          </w:p>
        </w:tc>
        <w:tc>
          <w:tcPr>
            <w:tcW w:w="858"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16"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1</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5</w:t>
            </w:r>
          </w:p>
        </w:tc>
        <w:tc>
          <w:tcPr>
            <w:tcW w:w="730" w:type="dxa"/>
          </w:tcPr>
          <w:p w:rsidR="007D3AD7" w:rsidRDefault="0071018B" w:rsidP="00932EB7">
            <w:pPr>
              <w:pStyle w:val="TableParagraph"/>
              <w:spacing w:before="88"/>
              <w:ind w:left="14" w:right="242"/>
              <w:rPr>
                <w:sz w:val="20"/>
              </w:rPr>
            </w:pPr>
            <w:r>
              <w:rPr>
                <w:w w:val="99"/>
                <w:sz w:val="20"/>
              </w:rPr>
              <w:t>3</w:t>
            </w:r>
          </w:p>
        </w:tc>
        <w:tc>
          <w:tcPr>
            <w:tcW w:w="737" w:type="dxa"/>
          </w:tcPr>
          <w:p w:rsidR="007D3AD7" w:rsidRDefault="0071018B" w:rsidP="00932EB7">
            <w:pPr>
              <w:pStyle w:val="TableParagraph"/>
              <w:spacing w:before="88"/>
              <w:ind w:left="22" w:right="242"/>
              <w:rPr>
                <w:sz w:val="20"/>
              </w:rPr>
            </w:pPr>
            <w:r>
              <w:rPr>
                <w:w w:val="99"/>
                <w:sz w:val="20"/>
              </w:rPr>
              <w:t>1</w:t>
            </w:r>
          </w:p>
        </w:tc>
        <w:tc>
          <w:tcPr>
            <w:tcW w:w="737" w:type="dxa"/>
          </w:tcPr>
          <w:p w:rsidR="007D3AD7" w:rsidRDefault="0071018B" w:rsidP="00932EB7">
            <w:pPr>
              <w:pStyle w:val="TableParagraph"/>
              <w:spacing w:before="88"/>
              <w:ind w:left="24" w:right="242"/>
              <w:rPr>
                <w:sz w:val="20"/>
              </w:rPr>
            </w:pPr>
            <w:r>
              <w:rPr>
                <w:w w:val="99"/>
                <w:sz w:val="20"/>
              </w:rPr>
              <w:t>0</w:t>
            </w:r>
          </w:p>
        </w:tc>
        <w:tc>
          <w:tcPr>
            <w:tcW w:w="737" w:type="dxa"/>
          </w:tcPr>
          <w:p w:rsidR="007D3AD7" w:rsidRDefault="0071018B" w:rsidP="00932EB7">
            <w:pPr>
              <w:pStyle w:val="TableParagraph"/>
              <w:spacing w:before="88"/>
              <w:ind w:left="25" w:right="242"/>
              <w:rPr>
                <w:sz w:val="20"/>
              </w:rPr>
            </w:pPr>
            <w:r>
              <w:rPr>
                <w:w w:val="99"/>
                <w:sz w:val="20"/>
              </w:rPr>
              <w:t>0</w:t>
            </w:r>
          </w:p>
        </w:tc>
        <w:tc>
          <w:tcPr>
            <w:tcW w:w="595" w:type="dxa"/>
          </w:tcPr>
          <w:p w:rsidR="007D3AD7" w:rsidRDefault="0071018B" w:rsidP="00932EB7">
            <w:pPr>
              <w:pStyle w:val="TableParagraph"/>
              <w:spacing w:before="88"/>
              <w:ind w:left="27" w:right="242"/>
              <w:rPr>
                <w:sz w:val="20"/>
              </w:rPr>
            </w:pPr>
            <w:r>
              <w:rPr>
                <w:w w:val="99"/>
                <w:sz w:val="20"/>
              </w:rPr>
              <w:t>0</w:t>
            </w:r>
          </w:p>
        </w:tc>
        <w:tc>
          <w:tcPr>
            <w:tcW w:w="3539" w:type="dxa"/>
          </w:tcPr>
          <w:p w:rsidR="007D3AD7" w:rsidRDefault="0071018B" w:rsidP="00932EB7">
            <w:pPr>
              <w:pStyle w:val="TableParagraph"/>
              <w:spacing w:before="88"/>
              <w:ind w:left="129" w:right="242"/>
              <w:rPr>
                <w:sz w:val="20"/>
              </w:rPr>
            </w:pPr>
            <w:r>
              <w:rPr>
                <w:sz w:val="20"/>
              </w:rPr>
              <w:t>Объекты</w:t>
            </w:r>
            <w:r>
              <w:rPr>
                <w:spacing w:val="-4"/>
                <w:sz w:val="20"/>
              </w:rPr>
              <w:t xml:space="preserve"> </w:t>
            </w:r>
            <w:r>
              <w:rPr>
                <w:sz w:val="20"/>
              </w:rPr>
              <w:t>МЗ,</w:t>
            </w:r>
            <w:r>
              <w:rPr>
                <w:spacing w:val="-5"/>
                <w:sz w:val="20"/>
              </w:rPr>
              <w:t xml:space="preserve"> </w:t>
            </w:r>
            <w:r>
              <w:rPr>
                <w:sz w:val="20"/>
              </w:rPr>
              <w:t>Единицы</w:t>
            </w:r>
            <w:r>
              <w:rPr>
                <w:spacing w:val="-3"/>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 МЗ, Количество МЗ, ОЛ,</w:t>
            </w:r>
            <w:r>
              <w:rPr>
                <w:spacing w:val="1"/>
                <w:sz w:val="20"/>
              </w:rPr>
              <w:t xml:space="preserve"> </w:t>
            </w:r>
            <w:r>
              <w:rPr>
                <w:sz w:val="20"/>
              </w:rPr>
              <w:t>Местонахождения</w:t>
            </w:r>
            <w:r>
              <w:rPr>
                <w:spacing w:val="-3"/>
                <w:sz w:val="20"/>
              </w:rPr>
              <w:t xml:space="preserve"> </w:t>
            </w:r>
            <w:r>
              <w:rPr>
                <w:sz w:val="20"/>
              </w:rPr>
              <w:t>объектов</w:t>
            </w:r>
            <w:r>
              <w:rPr>
                <w:spacing w:val="-5"/>
                <w:sz w:val="20"/>
              </w:rPr>
              <w:t xml:space="preserve"> </w:t>
            </w:r>
            <w:r>
              <w:rPr>
                <w:sz w:val="20"/>
              </w:rPr>
              <w:t>(адреса,</w:t>
            </w:r>
          </w:p>
        </w:tc>
      </w:tr>
    </w:tbl>
    <w:p w:rsidR="007D3AD7" w:rsidRDefault="007D3AD7" w:rsidP="00932EB7">
      <w:pPr>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8"/>
        <w:gridCol w:w="567"/>
        <w:gridCol w:w="716"/>
        <w:gridCol w:w="645"/>
        <w:gridCol w:w="730"/>
        <w:gridCol w:w="744"/>
        <w:gridCol w:w="730"/>
        <w:gridCol w:w="737"/>
        <w:gridCol w:w="737"/>
        <w:gridCol w:w="737"/>
        <w:gridCol w:w="595"/>
        <w:gridCol w:w="3539"/>
      </w:tblGrid>
      <w:tr w:rsidR="007D3AD7">
        <w:trPr>
          <w:trHeight w:val="663"/>
        </w:trPr>
        <w:tc>
          <w:tcPr>
            <w:tcW w:w="3249" w:type="dxa"/>
          </w:tcPr>
          <w:p w:rsidR="007D3AD7" w:rsidRDefault="007D3AD7" w:rsidP="00932EB7">
            <w:pPr>
              <w:pStyle w:val="TableParagraph"/>
              <w:spacing w:before="0"/>
              <w:ind w:right="242"/>
              <w:jc w:val="left"/>
              <w:rPr>
                <w:sz w:val="18"/>
              </w:rPr>
            </w:pPr>
          </w:p>
        </w:tc>
        <w:tc>
          <w:tcPr>
            <w:tcW w:w="1000" w:type="dxa"/>
          </w:tcPr>
          <w:p w:rsidR="007D3AD7" w:rsidRDefault="007D3AD7" w:rsidP="00932EB7">
            <w:pPr>
              <w:pStyle w:val="TableParagraph"/>
              <w:spacing w:before="0"/>
              <w:ind w:right="242"/>
              <w:jc w:val="left"/>
              <w:rPr>
                <w:sz w:val="18"/>
              </w:rPr>
            </w:pPr>
          </w:p>
        </w:tc>
        <w:tc>
          <w:tcPr>
            <w:tcW w:w="858" w:type="dxa"/>
          </w:tcPr>
          <w:p w:rsidR="007D3AD7" w:rsidRDefault="007D3AD7" w:rsidP="00932EB7">
            <w:pPr>
              <w:pStyle w:val="TableParagraph"/>
              <w:spacing w:before="0"/>
              <w:ind w:right="242"/>
              <w:jc w:val="left"/>
              <w:rPr>
                <w:sz w:val="18"/>
              </w:rPr>
            </w:pPr>
          </w:p>
        </w:tc>
        <w:tc>
          <w:tcPr>
            <w:tcW w:w="567" w:type="dxa"/>
          </w:tcPr>
          <w:p w:rsidR="007D3AD7" w:rsidRDefault="007D3AD7" w:rsidP="00932EB7">
            <w:pPr>
              <w:pStyle w:val="TableParagraph"/>
              <w:spacing w:before="0"/>
              <w:ind w:right="242"/>
              <w:jc w:val="left"/>
              <w:rPr>
                <w:sz w:val="18"/>
              </w:rPr>
            </w:pPr>
          </w:p>
        </w:tc>
        <w:tc>
          <w:tcPr>
            <w:tcW w:w="716" w:type="dxa"/>
          </w:tcPr>
          <w:p w:rsidR="007D3AD7" w:rsidRDefault="007D3AD7" w:rsidP="00932EB7">
            <w:pPr>
              <w:pStyle w:val="TableParagraph"/>
              <w:spacing w:before="0"/>
              <w:ind w:right="242"/>
              <w:jc w:val="left"/>
              <w:rPr>
                <w:sz w:val="18"/>
              </w:rPr>
            </w:pPr>
          </w:p>
        </w:tc>
        <w:tc>
          <w:tcPr>
            <w:tcW w:w="645"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44"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595" w:type="dxa"/>
          </w:tcPr>
          <w:p w:rsidR="007D3AD7" w:rsidRDefault="007D3AD7" w:rsidP="00932EB7">
            <w:pPr>
              <w:pStyle w:val="TableParagraph"/>
              <w:spacing w:before="0"/>
              <w:ind w:right="242"/>
              <w:jc w:val="left"/>
              <w:rPr>
                <w:sz w:val="18"/>
              </w:rPr>
            </w:pPr>
          </w:p>
        </w:tc>
        <w:tc>
          <w:tcPr>
            <w:tcW w:w="3539" w:type="dxa"/>
          </w:tcPr>
          <w:p w:rsidR="007D3AD7" w:rsidRDefault="0071018B" w:rsidP="00932EB7">
            <w:pPr>
              <w:pStyle w:val="TableParagraph"/>
              <w:spacing w:before="97" w:line="237" w:lineRule="auto"/>
              <w:ind w:left="1186" w:right="242" w:hanging="1036"/>
              <w:jc w:val="left"/>
              <w:rPr>
                <w:sz w:val="20"/>
              </w:rPr>
            </w:pPr>
            <w:r>
              <w:rPr>
                <w:sz w:val="20"/>
              </w:rPr>
              <w:t>места</w:t>
            </w:r>
            <w:r>
              <w:rPr>
                <w:spacing w:val="-8"/>
                <w:sz w:val="20"/>
              </w:rPr>
              <w:t xml:space="preserve"> </w:t>
            </w:r>
            <w:r>
              <w:rPr>
                <w:sz w:val="20"/>
              </w:rPr>
              <w:t>хранения),</w:t>
            </w:r>
            <w:r>
              <w:rPr>
                <w:spacing w:val="2"/>
                <w:sz w:val="20"/>
              </w:rPr>
              <w:t xml:space="preserve"> </w:t>
            </w:r>
            <w:r>
              <w:rPr>
                <w:sz w:val="20"/>
              </w:rPr>
              <w:t>Правовые</w:t>
            </w:r>
            <w:r>
              <w:rPr>
                <w:spacing w:val="-8"/>
                <w:sz w:val="20"/>
              </w:rPr>
              <w:t xml:space="preserve"> </w:t>
            </w:r>
            <w:r>
              <w:rPr>
                <w:sz w:val="20"/>
              </w:rPr>
              <w:t>основания</w:t>
            </w:r>
            <w:r>
              <w:rPr>
                <w:spacing w:val="-47"/>
                <w:sz w:val="20"/>
              </w:rPr>
              <w:t xml:space="preserve"> </w:t>
            </w:r>
            <w:r>
              <w:rPr>
                <w:sz w:val="20"/>
              </w:rPr>
              <w:t>приобретения</w:t>
            </w:r>
          </w:p>
        </w:tc>
      </w:tr>
      <w:tr w:rsidR="007D3AD7">
        <w:trPr>
          <w:trHeight w:val="1351"/>
        </w:trPr>
        <w:tc>
          <w:tcPr>
            <w:tcW w:w="3249" w:type="dxa"/>
          </w:tcPr>
          <w:p w:rsidR="007D3AD7" w:rsidRDefault="0071018B" w:rsidP="00932EB7">
            <w:pPr>
              <w:pStyle w:val="TableParagraph"/>
              <w:spacing w:before="95"/>
              <w:ind w:left="107" w:right="242"/>
              <w:rPr>
                <w:sz w:val="20"/>
              </w:rPr>
            </w:pPr>
            <w:r>
              <w:rPr>
                <w:sz w:val="20"/>
              </w:rPr>
              <w:t>Увеличение</w:t>
            </w:r>
            <w:r>
              <w:rPr>
                <w:spacing w:val="2"/>
                <w:sz w:val="20"/>
              </w:rPr>
              <w:t xml:space="preserve"> </w:t>
            </w:r>
            <w:r>
              <w:rPr>
                <w:sz w:val="20"/>
              </w:rPr>
              <w:t>стоимости</w:t>
            </w:r>
            <w:r>
              <w:rPr>
                <w:spacing w:val="1"/>
                <w:sz w:val="20"/>
              </w:rPr>
              <w:t xml:space="preserve"> </w:t>
            </w:r>
            <w:r>
              <w:rPr>
                <w:sz w:val="20"/>
              </w:rPr>
              <w:t>лекарственных препаратов и</w:t>
            </w:r>
            <w:r>
              <w:rPr>
                <w:spacing w:val="1"/>
                <w:sz w:val="20"/>
              </w:rPr>
              <w:t xml:space="preserve"> </w:t>
            </w:r>
            <w:r>
              <w:rPr>
                <w:sz w:val="20"/>
              </w:rPr>
              <w:t>медицинских материалов - иного</w:t>
            </w:r>
            <w:r>
              <w:rPr>
                <w:spacing w:val="1"/>
                <w:sz w:val="20"/>
              </w:rPr>
              <w:t xml:space="preserve"> </w:t>
            </w:r>
            <w:r>
              <w:rPr>
                <w:sz w:val="20"/>
              </w:rPr>
              <w:t>движимого</w:t>
            </w:r>
            <w:r>
              <w:rPr>
                <w:spacing w:val="-12"/>
                <w:sz w:val="20"/>
              </w:rPr>
              <w:t xml:space="preserve"> </w:t>
            </w:r>
            <w:r>
              <w:rPr>
                <w:sz w:val="20"/>
              </w:rPr>
              <w:t>имущества</w:t>
            </w:r>
            <w:r>
              <w:rPr>
                <w:spacing w:val="-7"/>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3</w:t>
            </w:r>
          </w:p>
        </w:tc>
        <w:tc>
          <w:tcPr>
            <w:tcW w:w="737" w:type="dxa"/>
          </w:tcPr>
          <w:p w:rsidR="007D3AD7" w:rsidRDefault="0071018B" w:rsidP="00932EB7">
            <w:pPr>
              <w:pStyle w:val="TableParagraph"/>
              <w:spacing w:before="95"/>
              <w:ind w:left="25" w:right="242"/>
              <w:rPr>
                <w:sz w:val="20"/>
              </w:rPr>
            </w:pPr>
            <w:r>
              <w:rPr>
                <w:w w:val="99"/>
                <w:sz w:val="20"/>
              </w:rPr>
              <w:t>4</w:t>
            </w:r>
          </w:p>
        </w:tc>
        <w:tc>
          <w:tcPr>
            <w:tcW w:w="595" w:type="dxa"/>
          </w:tcPr>
          <w:p w:rsidR="007D3AD7" w:rsidRDefault="0071018B" w:rsidP="00932EB7">
            <w:pPr>
              <w:pStyle w:val="TableParagraph"/>
              <w:spacing w:before="95"/>
              <w:ind w:left="27" w:right="242"/>
              <w:rPr>
                <w:sz w:val="20"/>
              </w:rPr>
            </w:pPr>
            <w:r>
              <w:rPr>
                <w:w w:val="99"/>
                <w:sz w:val="20"/>
              </w:rPr>
              <w:t>1</w:t>
            </w:r>
          </w:p>
        </w:tc>
        <w:tc>
          <w:tcPr>
            <w:tcW w:w="3539" w:type="dxa"/>
          </w:tcPr>
          <w:p w:rsidR="007D3AD7" w:rsidRDefault="0071018B" w:rsidP="00932EB7">
            <w:pPr>
              <w:pStyle w:val="TableParagraph"/>
              <w:spacing w:before="97" w:line="237" w:lineRule="auto"/>
              <w:ind w:left="129" w:right="242"/>
              <w:rPr>
                <w:sz w:val="20"/>
              </w:rPr>
            </w:pPr>
            <w:r>
              <w:rPr>
                <w:sz w:val="20"/>
              </w:rPr>
              <w:t>Объекты</w:t>
            </w:r>
            <w:r>
              <w:rPr>
                <w:spacing w:val="-4"/>
                <w:sz w:val="20"/>
              </w:rPr>
              <w:t xml:space="preserve"> </w:t>
            </w:r>
            <w:r>
              <w:rPr>
                <w:sz w:val="20"/>
              </w:rPr>
              <w:t>МЗ,</w:t>
            </w:r>
            <w:r>
              <w:rPr>
                <w:spacing w:val="-5"/>
                <w:sz w:val="20"/>
              </w:rPr>
              <w:t xml:space="preserve"> </w:t>
            </w:r>
            <w:r>
              <w:rPr>
                <w:sz w:val="20"/>
              </w:rPr>
              <w:t>Единицы</w:t>
            </w:r>
            <w:r>
              <w:rPr>
                <w:spacing w:val="-3"/>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 МЗ, Количество МЗ, ОЛ,</w:t>
            </w:r>
            <w:r>
              <w:rPr>
                <w:spacing w:val="1"/>
                <w:sz w:val="20"/>
              </w:rPr>
              <w:t xml:space="preserve"> </w:t>
            </w:r>
            <w:r>
              <w:rPr>
                <w:sz w:val="20"/>
              </w:rPr>
              <w:t>Местонахождения объектов (адреса,</w:t>
            </w:r>
            <w:r>
              <w:rPr>
                <w:spacing w:val="1"/>
                <w:sz w:val="20"/>
              </w:rPr>
              <w:t xml:space="preserve"> </w:t>
            </w:r>
            <w:r>
              <w:rPr>
                <w:sz w:val="20"/>
              </w:rPr>
              <w:t>места хранения), Правовые основания</w:t>
            </w:r>
            <w:r>
              <w:rPr>
                <w:spacing w:val="-47"/>
                <w:sz w:val="20"/>
              </w:rPr>
              <w:t xml:space="preserve"> </w:t>
            </w:r>
            <w:r>
              <w:rPr>
                <w:sz w:val="20"/>
              </w:rPr>
              <w:t>приобретения</w:t>
            </w:r>
          </w:p>
        </w:tc>
      </w:tr>
      <w:tr w:rsidR="007D3AD7">
        <w:trPr>
          <w:trHeight w:val="1351"/>
        </w:trPr>
        <w:tc>
          <w:tcPr>
            <w:tcW w:w="3249" w:type="dxa"/>
          </w:tcPr>
          <w:p w:rsidR="007D3AD7" w:rsidRDefault="0071018B" w:rsidP="00932EB7">
            <w:pPr>
              <w:pStyle w:val="TableParagraph"/>
              <w:spacing w:before="95"/>
              <w:ind w:left="122" w:right="242" w:firstLine="8"/>
              <w:rPr>
                <w:sz w:val="20"/>
              </w:rPr>
            </w:pPr>
            <w:r>
              <w:rPr>
                <w:sz w:val="20"/>
              </w:rPr>
              <w:t>Уменьшение</w:t>
            </w:r>
            <w:r>
              <w:rPr>
                <w:spacing w:val="2"/>
                <w:sz w:val="20"/>
              </w:rPr>
              <w:t xml:space="preserve"> </w:t>
            </w:r>
            <w:r>
              <w:rPr>
                <w:sz w:val="20"/>
              </w:rPr>
              <w:t>стоимости</w:t>
            </w:r>
            <w:r>
              <w:rPr>
                <w:spacing w:val="1"/>
                <w:sz w:val="20"/>
              </w:rPr>
              <w:t xml:space="preserve"> </w:t>
            </w:r>
            <w:r>
              <w:rPr>
                <w:sz w:val="20"/>
              </w:rPr>
              <w:t>лекарственных препаратов и</w:t>
            </w:r>
            <w:r>
              <w:rPr>
                <w:spacing w:val="1"/>
                <w:sz w:val="20"/>
              </w:rPr>
              <w:t xml:space="preserve"> </w:t>
            </w:r>
            <w:r>
              <w:rPr>
                <w:sz w:val="20"/>
              </w:rPr>
              <w:t>медицинских материалов - иного</w:t>
            </w:r>
            <w:r>
              <w:rPr>
                <w:spacing w:val="1"/>
                <w:sz w:val="20"/>
              </w:rPr>
              <w:t xml:space="preserve"> </w:t>
            </w:r>
            <w:r>
              <w:rPr>
                <w:sz w:val="20"/>
              </w:rPr>
              <w:t>движимого</w:t>
            </w:r>
            <w:r>
              <w:rPr>
                <w:spacing w:val="-12"/>
                <w:sz w:val="20"/>
              </w:rPr>
              <w:t xml:space="preserve"> </w:t>
            </w:r>
            <w:r>
              <w:rPr>
                <w:sz w:val="20"/>
              </w:rPr>
              <w:t>имущества</w:t>
            </w:r>
            <w:r>
              <w:rPr>
                <w:spacing w:val="-7"/>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4</w:t>
            </w:r>
          </w:p>
        </w:tc>
        <w:tc>
          <w:tcPr>
            <w:tcW w:w="595" w:type="dxa"/>
          </w:tcPr>
          <w:p w:rsidR="007D3AD7" w:rsidRDefault="0071018B" w:rsidP="00932EB7">
            <w:pPr>
              <w:pStyle w:val="TableParagraph"/>
              <w:spacing w:before="95"/>
              <w:ind w:left="27" w:right="242"/>
              <w:rPr>
                <w:sz w:val="20"/>
              </w:rPr>
            </w:pPr>
            <w:r>
              <w:rPr>
                <w:w w:val="99"/>
                <w:sz w:val="20"/>
              </w:rPr>
              <w:t>1</w:t>
            </w:r>
          </w:p>
        </w:tc>
        <w:tc>
          <w:tcPr>
            <w:tcW w:w="3539" w:type="dxa"/>
          </w:tcPr>
          <w:p w:rsidR="007D3AD7" w:rsidRDefault="0071018B" w:rsidP="00932EB7">
            <w:pPr>
              <w:pStyle w:val="TableParagraph"/>
              <w:spacing w:before="95"/>
              <w:ind w:left="129" w:right="242"/>
              <w:rPr>
                <w:sz w:val="20"/>
              </w:rPr>
            </w:pPr>
            <w:r>
              <w:rPr>
                <w:sz w:val="20"/>
              </w:rPr>
              <w:t>Объекты</w:t>
            </w:r>
            <w:r>
              <w:rPr>
                <w:spacing w:val="-4"/>
                <w:sz w:val="20"/>
              </w:rPr>
              <w:t xml:space="preserve"> </w:t>
            </w:r>
            <w:r>
              <w:rPr>
                <w:sz w:val="20"/>
              </w:rPr>
              <w:t>МЗ,</w:t>
            </w:r>
            <w:r>
              <w:rPr>
                <w:spacing w:val="-5"/>
                <w:sz w:val="20"/>
              </w:rPr>
              <w:t xml:space="preserve"> </w:t>
            </w:r>
            <w:r>
              <w:rPr>
                <w:sz w:val="20"/>
              </w:rPr>
              <w:t>Единицы</w:t>
            </w:r>
            <w:r>
              <w:rPr>
                <w:spacing w:val="-3"/>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 МЗ, Количество МЗ, ОЛ,</w:t>
            </w:r>
            <w:r>
              <w:rPr>
                <w:spacing w:val="1"/>
                <w:sz w:val="20"/>
              </w:rPr>
              <w:t xml:space="preserve"> </w:t>
            </w:r>
            <w:r>
              <w:rPr>
                <w:sz w:val="20"/>
              </w:rPr>
              <w:t>Местонахождения объектов (адреса,</w:t>
            </w:r>
            <w:r>
              <w:rPr>
                <w:spacing w:val="1"/>
                <w:sz w:val="20"/>
              </w:rPr>
              <w:t xml:space="preserve"> </w:t>
            </w:r>
            <w:r>
              <w:rPr>
                <w:sz w:val="20"/>
              </w:rPr>
              <w:t>места хранения), Правовые основания</w:t>
            </w:r>
            <w:r>
              <w:rPr>
                <w:spacing w:val="-47"/>
                <w:sz w:val="20"/>
              </w:rPr>
              <w:t xml:space="preserve"> </w:t>
            </w:r>
            <w:r>
              <w:rPr>
                <w:sz w:val="20"/>
              </w:rPr>
              <w:t>приобретения</w:t>
            </w:r>
          </w:p>
        </w:tc>
      </w:tr>
      <w:tr w:rsidR="007D3AD7">
        <w:trPr>
          <w:trHeight w:val="1359"/>
        </w:trPr>
        <w:tc>
          <w:tcPr>
            <w:tcW w:w="3249" w:type="dxa"/>
          </w:tcPr>
          <w:p w:rsidR="007D3AD7" w:rsidRDefault="0071018B" w:rsidP="00932EB7">
            <w:pPr>
              <w:pStyle w:val="TableParagraph"/>
              <w:spacing w:before="95" w:line="244" w:lineRule="auto"/>
              <w:ind w:left="619" w:right="242" w:hanging="533"/>
              <w:jc w:val="left"/>
              <w:rPr>
                <w:sz w:val="20"/>
              </w:rPr>
            </w:pPr>
            <w:r>
              <w:rPr>
                <w:sz w:val="20"/>
              </w:rPr>
              <w:t>Продукты</w:t>
            </w:r>
            <w:r>
              <w:rPr>
                <w:spacing w:val="-3"/>
                <w:sz w:val="20"/>
              </w:rPr>
              <w:t xml:space="preserve"> </w:t>
            </w:r>
            <w:r>
              <w:rPr>
                <w:sz w:val="20"/>
              </w:rPr>
              <w:t>питания</w:t>
            </w:r>
            <w:r>
              <w:rPr>
                <w:spacing w:val="2"/>
                <w:sz w:val="20"/>
              </w:rPr>
              <w:t xml:space="preserve"> </w:t>
            </w:r>
            <w:r>
              <w:rPr>
                <w:sz w:val="20"/>
              </w:rPr>
              <w:t>-</w:t>
            </w:r>
            <w:r>
              <w:rPr>
                <w:spacing w:val="-6"/>
                <w:sz w:val="20"/>
              </w:rPr>
              <w:t xml:space="preserve"> </w:t>
            </w:r>
            <w:r>
              <w:rPr>
                <w:sz w:val="20"/>
              </w:rPr>
              <w:t>иное</w:t>
            </w:r>
            <w:r>
              <w:rPr>
                <w:spacing w:val="-7"/>
                <w:sz w:val="20"/>
              </w:rPr>
              <w:t xml:space="preserve"> </w:t>
            </w:r>
            <w:r>
              <w:rPr>
                <w:sz w:val="20"/>
              </w:rPr>
              <w:t>движимое</w:t>
            </w:r>
            <w:r>
              <w:rPr>
                <w:spacing w:val="-47"/>
                <w:sz w:val="20"/>
              </w:rPr>
              <w:t xml:space="preserve"> </w:t>
            </w:r>
            <w:r>
              <w:rPr>
                <w:sz w:val="20"/>
              </w:rPr>
              <w:t>имущество</w:t>
            </w:r>
            <w:r>
              <w:rPr>
                <w:spacing w:val="4"/>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9" w:right="242"/>
              <w:rPr>
                <w:sz w:val="20"/>
              </w:rPr>
            </w:pPr>
            <w:r>
              <w:rPr>
                <w:sz w:val="20"/>
              </w:rPr>
              <w:t>Объекты</w:t>
            </w:r>
            <w:r>
              <w:rPr>
                <w:spacing w:val="-4"/>
                <w:sz w:val="20"/>
              </w:rPr>
              <w:t xml:space="preserve"> </w:t>
            </w:r>
            <w:r>
              <w:rPr>
                <w:sz w:val="20"/>
              </w:rPr>
              <w:t>МЗ,</w:t>
            </w:r>
            <w:r>
              <w:rPr>
                <w:spacing w:val="-5"/>
                <w:sz w:val="20"/>
              </w:rPr>
              <w:t xml:space="preserve"> </w:t>
            </w:r>
            <w:r>
              <w:rPr>
                <w:sz w:val="20"/>
              </w:rPr>
              <w:t>Единицы</w:t>
            </w:r>
            <w:r>
              <w:rPr>
                <w:spacing w:val="-3"/>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 МЗ, Количество МЗ, ОЛ,</w:t>
            </w:r>
            <w:r>
              <w:rPr>
                <w:spacing w:val="1"/>
                <w:sz w:val="20"/>
              </w:rPr>
              <w:t xml:space="preserve"> </w:t>
            </w:r>
            <w:r>
              <w:rPr>
                <w:sz w:val="20"/>
              </w:rPr>
              <w:t>Местонахождения объектов (адреса,</w:t>
            </w:r>
            <w:r>
              <w:rPr>
                <w:spacing w:val="1"/>
                <w:sz w:val="20"/>
              </w:rPr>
              <w:t xml:space="preserve"> </w:t>
            </w:r>
            <w:r>
              <w:rPr>
                <w:sz w:val="20"/>
              </w:rPr>
              <w:t>места хранения), Правовые основания</w:t>
            </w:r>
            <w:r>
              <w:rPr>
                <w:spacing w:val="-47"/>
                <w:sz w:val="20"/>
              </w:rPr>
              <w:t xml:space="preserve"> </w:t>
            </w:r>
            <w:r>
              <w:rPr>
                <w:sz w:val="20"/>
              </w:rPr>
              <w:t>приобретения</w:t>
            </w:r>
          </w:p>
        </w:tc>
      </w:tr>
      <w:tr w:rsidR="007D3AD7">
        <w:trPr>
          <w:trHeight w:val="1351"/>
        </w:trPr>
        <w:tc>
          <w:tcPr>
            <w:tcW w:w="3249" w:type="dxa"/>
          </w:tcPr>
          <w:p w:rsidR="007D3AD7" w:rsidRDefault="0071018B" w:rsidP="00932EB7">
            <w:pPr>
              <w:pStyle w:val="TableParagraph"/>
              <w:spacing w:before="97" w:line="237" w:lineRule="auto"/>
              <w:ind w:left="115" w:right="242"/>
              <w:rPr>
                <w:sz w:val="20"/>
              </w:rPr>
            </w:pPr>
            <w:r>
              <w:rPr>
                <w:sz w:val="20"/>
              </w:rPr>
              <w:t>Увеличение</w:t>
            </w:r>
            <w:r>
              <w:rPr>
                <w:spacing w:val="-4"/>
                <w:sz w:val="20"/>
              </w:rPr>
              <w:t xml:space="preserve"> </w:t>
            </w:r>
            <w:r>
              <w:rPr>
                <w:sz w:val="20"/>
              </w:rPr>
              <w:t>стоимости</w:t>
            </w:r>
            <w:r>
              <w:rPr>
                <w:spacing w:val="-8"/>
                <w:sz w:val="20"/>
              </w:rPr>
              <w:t xml:space="preserve"> </w:t>
            </w:r>
            <w:r>
              <w:rPr>
                <w:sz w:val="20"/>
              </w:rPr>
              <w:t>продуктов</w:t>
            </w:r>
            <w:r>
              <w:rPr>
                <w:spacing w:val="-47"/>
                <w:sz w:val="20"/>
              </w:rPr>
              <w:t xml:space="preserve"> </w:t>
            </w:r>
            <w:r>
              <w:rPr>
                <w:sz w:val="20"/>
              </w:rPr>
              <w:t>питания</w:t>
            </w:r>
            <w:r>
              <w:rPr>
                <w:spacing w:val="5"/>
                <w:sz w:val="20"/>
              </w:rPr>
              <w:t xml:space="preserve"> </w:t>
            </w:r>
            <w:r>
              <w:rPr>
                <w:sz w:val="20"/>
              </w:rPr>
              <w:t>-</w:t>
            </w:r>
            <w:r>
              <w:rPr>
                <w:spacing w:val="-3"/>
                <w:sz w:val="20"/>
              </w:rPr>
              <w:t xml:space="preserve"> </w:t>
            </w:r>
            <w:r>
              <w:rPr>
                <w:sz w:val="20"/>
              </w:rPr>
              <w:t>иного</w:t>
            </w:r>
            <w:r>
              <w:rPr>
                <w:spacing w:val="-2"/>
                <w:sz w:val="20"/>
              </w:rPr>
              <w:t xml:space="preserve"> </w:t>
            </w:r>
            <w:r>
              <w:rPr>
                <w:sz w:val="20"/>
              </w:rPr>
              <w:t>движимого</w:t>
            </w:r>
            <w:r>
              <w:rPr>
                <w:spacing w:val="1"/>
                <w:sz w:val="20"/>
              </w:rPr>
              <w:t xml:space="preserve"> </w:t>
            </w:r>
            <w:r>
              <w:rPr>
                <w:sz w:val="20"/>
              </w:rPr>
              <w:t>имущества</w:t>
            </w:r>
            <w:r>
              <w:rPr>
                <w:spacing w:val="1"/>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24" w:right="242"/>
              <w:rPr>
                <w:sz w:val="20"/>
              </w:rPr>
            </w:pPr>
            <w:r>
              <w:rPr>
                <w:w w:val="99"/>
                <w:sz w:val="20"/>
              </w:rPr>
              <w:t>3</w:t>
            </w:r>
          </w:p>
        </w:tc>
        <w:tc>
          <w:tcPr>
            <w:tcW w:w="737" w:type="dxa"/>
          </w:tcPr>
          <w:p w:rsidR="007D3AD7" w:rsidRDefault="0071018B" w:rsidP="00932EB7">
            <w:pPr>
              <w:pStyle w:val="TableParagraph"/>
              <w:spacing w:before="95"/>
              <w:ind w:left="25" w:right="242"/>
              <w:rPr>
                <w:sz w:val="20"/>
              </w:rPr>
            </w:pPr>
            <w:r>
              <w:rPr>
                <w:w w:val="99"/>
                <w:sz w:val="20"/>
              </w:rPr>
              <w:t>4</w:t>
            </w:r>
          </w:p>
        </w:tc>
        <w:tc>
          <w:tcPr>
            <w:tcW w:w="595" w:type="dxa"/>
          </w:tcPr>
          <w:p w:rsidR="007D3AD7" w:rsidRDefault="0071018B" w:rsidP="00932EB7">
            <w:pPr>
              <w:pStyle w:val="TableParagraph"/>
              <w:spacing w:before="95"/>
              <w:ind w:left="27" w:right="242"/>
              <w:rPr>
                <w:sz w:val="20"/>
              </w:rPr>
            </w:pPr>
            <w:r>
              <w:rPr>
                <w:w w:val="99"/>
                <w:sz w:val="20"/>
              </w:rPr>
              <w:t>2</w:t>
            </w:r>
          </w:p>
        </w:tc>
        <w:tc>
          <w:tcPr>
            <w:tcW w:w="3539" w:type="dxa"/>
          </w:tcPr>
          <w:p w:rsidR="007D3AD7" w:rsidRDefault="0071018B" w:rsidP="00932EB7">
            <w:pPr>
              <w:pStyle w:val="TableParagraph"/>
              <w:spacing w:before="97" w:line="237" w:lineRule="auto"/>
              <w:ind w:left="129" w:right="242"/>
              <w:rPr>
                <w:sz w:val="20"/>
              </w:rPr>
            </w:pPr>
            <w:r>
              <w:rPr>
                <w:sz w:val="20"/>
              </w:rPr>
              <w:t>Объекты</w:t>
            </w:r>
            <w:r>
              <w:rPr>
                <w:spacing w:val="-4"/>
                <w:sz w:val="20"/>
              </w:rPr>
              <w:t xml:space="preserve"> </w:t>
            </w:r>
            <w:r>
              <w:rPr>
                <w:sz w:val="20"/>
              </w:rPr>
              <w:t>МЗ,</w:t>
            </w:r>
            <w:r>
              <w:rPr>
                <w:spacing w:val="-5"/>
                <w:sz w:val="20"/>
              </w:rPr>
              <w:t xml:space="preserve"> </w:t>
            </w:r>
            <w:r>
              <w:rPr>
                <w:sz w:val="20"/>
              </w:rPr>
              <w:t>Единицы</w:t>
            </w:r>
            <w:r>
              <w:rPr>
                <w:spacing w:val="-3"/>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 МЗ, Количество МЗ, ОЛ,</w:t>
            </w:r>
            <w:r>
              <w:rPr>
                <w:spacing w:val="1"/>
                <w:sz w:val="20"/>
              </w:rPr>
              <w:t xml:space="preserve"> </w:t>
            </w:r>
            <w:r>
              <w:rPr>
                <w:sz w:val="20"/>
              </w:rPr>
              <w:t>Местонахождения объектов (адреса,</w:t>
            </w:r>
            <w:r>
              <w:rPr>
                <w:spacing w:val="1"/>
                <w:sz w:val="20"/>
              </w:rPr>
              <w:t xml:space="preserve"> </w:t>
            </w:r>
            <w:r>
              <w:rPr>
                <w:sz w:val="20"/>
              </w:rPr>
              <w:t>места хранения), Правовые основания</w:t>
            </w:r>
            <w:r>
              <w:rPr>
                <w:spacing w:val="-47"/>
                <w:sz w:val="20"/>
              </w:rPr>
              <w:t xml:space="preserve"> </w:t>
            </w:r>
            <w:r>
              <w:rPr>
                <w:sz w:val="20"/>
              </w:rPr>
              <w:t>приобретения</w:t>
            </w:r>
          </w:p>
        </w:tc>
      </w:tr>
      <w:tr w:rsidR="007D3AD7">
        <w:trPr>
          <w:trHeight w:val="1351"/>
        </w:trPr>
        <w:tc>
          <w:tcPr>
            <w:tcW w:w="3249" w:type="dxa"/>
          </w:tcPr>
          <w:p w:rsidR="007D3AD7" w:rsidRDefault="0071018B" w:rsidP="00932EB7">
            <w:pPr>
              <w:pStyle w:val="TableParagraph"/>
              <w:spacing w:before="95"/>
              <w:ind w:left="115" w:right="242"/>
              <w:rPr>
                <w:sz w:val="20"/>
              </w:rPr>
            </w:pPr>
            <w:r>
              <w:rPr>
                <w:sz w:val="20"/>
              </w:rPr>
              <w:t>Уменьшение</w:t>
            </w:r>
            <w:r>
              <w:rPr>
                <w:spacing w:val="-7"/>
                <w:sz w:val="20"/>
              </w:rPr>
              <w:t xml:space="preserve"> </w:t>
            </w:r>
            <w:r>
              <w:rPr>
                <w:sz w:val="20"/>
              </w:rPr>
              <w:t>стоимости</w:t>
            </w:r>
            <w:r>
              <w:rPr>
                <w:spacing w:val="-11"/>
                <w:sz w:val="20"/>
              </w:rPr>
              <w:t xml:space="preserve"> </w:t>
            </w:r>
            <w:r>
              <w:rPr>
                <w:sz w:val="20"/>
              </w:rPr>
              <w:t>продуктов</w:t>
            </w:r>
            <w:r>
              <w:rPr>
                <w:spacing w:val="-47"/>
                <w:sz w:val="20"/>
              </w:rPr>
              <w:t xml:space="preserve"> </w:t>
            </w:r>
            <w:r>
              <w:rPr>
                <w:sz w:val="20"/>
              </w:rPr>
              <w:t>питания</w:t>
            </w:r>
            <w:r>
              <w:rPr>
                <w:spacing w:val="6"/>
                <w:sz w:val="20"/>
              </w:rPr>
              <w:t xml:space="preserve"> </w:t>
            </w:r>
            <w:r>
              <w:rPr>
                <w:sz w:val="20"/>
              </w:rPr>
              <w:t>-</w:t>
            </w:r>
            <w:r>
              <w:rPr>
                <w:spacing w:val="-4"/>
                <w:sz w:val="20"/>
              </w:rPr>
              <w:t xml:space="preserve"> </w:t>
            </w:r>
            <w:r>
              <w:rPr>
                <w:sz w:val="20"/>
              </w:rPr>
              <w:t>иного</w:t>
            </w:r>
            <w:r>
              <w:rPr>
                <w:spacing w:val="-2"/>
                <w:sz w:val="20"/>
              </w:rPr>
              <w:t xml:space="preserve"> </w:t>
            </w:r>
            <w:r>
              <w:rPr>
                <w:sz w:val="20"/>
              </w:rPr>
              <w:t>движимого</w:t>
            </w:r>
            <w:r>
              <w:rPr>
                <w:spacing w:val="1"/>
                <w:sz w:val="20"/>
              </w:rPr>
              <w:t xml:space="preserve"> </w:t>
            </w:r>
            <w:r>
              <w:rPr>
                <w:sz w:val="20"/>
              </w:rPr>
              <w:t>имущества</w:t>
            </w:r>
            <w:r>
              <w:rPr>
                <w:spacing w:val="2"/>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4</w:t>
            </w:r>
          </w:p>
        </w:tc>
        <w:tc>
          <w:tcPr>
            <w:tcW w:w="595" w:type="dxa"/>
          </w:tcPr>
          <w:p w:rsidR="007D3AD7" w:rsidRDefault="0071018B" w:rsidP="00932EB7">
            <w:pPr>
              <w:pStyle w:val="TableParagraph"/>
              <w:spacing w:before="95"/>
              <w:ind w:left="27" w:right="242"/>
              <w:rPr>
                <w:sz w:val="20"/>
              </w:rPr>
            </w:pPr>
            <w:r>
              <w:rPr>
                <w:w w:val="99"/>
                <w:sz w:val="20"/>
              </w:rPr>
              <w:t>2</w:t>
            </w:r>
          </w:p>
        </w:tc>
        <w:tc>
          <w:tcPr>
            <w:tcW w:w="3539" w:type="dxa"/>
          </w:tcPr>
          <w:p w:rsidR="007D3AD7" w:rsidRDefault="0071018B" w:rsidP="00932EB7">
            <w:pPr>
              <w:pStyle w:val="TableParagraph"/>
              <w:spacing w:before="97" w:line="237" w:lineRule="auto"/>
              <w:ind w:left="129" w:right="242"/>
              <w:rPr>
                <w:sz w:val="20"/>
              </w:rPr>
            </w:pPr>
            <w:r>
              <w:rPr>
                <w:sz w:val="20"/>
              </w:rPr>
              <w:t>Объекты</w:t>
            </w:r>
            <w:r>
              <w:rPr>
                <w:spacing w:val="-4"/>
                <w:sz w:val="20"/>
              </w:rPr>
              <w:t xml:space="preserve"> </w:t>
            </w:r>
            <w:r>
              <w:rPr>
                <w:sz w:val="20"/>
              </w:rPr>
              <w:t>МЗ,</w:t>
            </w:r>
            <w:r>
              <w:rPr>
                <w:spacing w:val="-5"/>
                <w:sz w:val="20"/>
              </w:rPr>
              <w:t xml:space="preserve"> </w:t>
            </w:r>
            <w:r>
              <w:rPr>
                <w:sz w:val="20"/>
              </w:rPr>
              <w:t>Единицы</w:t>
            </w:r>
            <w:r>
              <w:rPr>
                <w:spacing w:val="-3"/>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 МЗ, Количество МЗ, ОЛ,</w:t>
            </w:r>
            <w:r>
              <w:rPr>
                <w:spacing w:val="1"/>
                <w:sz w:val="20"/>
              </w:rPr>
              <w:t xml:space="preserve"> </w:t>
            </w:r>
            <w:r>
              <w:rPr>
                <w:sz w:val="20"/>
              </w:rPr>
              <w:t>Местонахождения объектов (адреса,</w:t>
            </w:r>
            <w:r>
              <w:rPr>
                <w:spacing w:val="1"/>
                <w:sz w:val="20"/>
              </w:rPr>
              <w:t xml:space="preserve"> </w:t>
            </w:r>
            <w:r>
              <w:rPr>
                <w:sz w:val="20"/>
              </w:rPr>
              <w:t>места хранения), Правовые основания</w:t>
            </w:r>
            <w:r>
              <w:rPr>
                <w:spacing w:val="-47"/>
                <w:sz w:val="20"/>
              </w:rPr>
              <w:t xml:space="preserve"> </w:t>
            </w:r>
            <w:r>
              <w:rPr>
                <w:sz w:val="20"/>
              </w:rPr>
              <w:t>приобретения</w:t>
            </w:r>
          </w:p>
        </w:tc>
      </w:tr>
      <w:tr w:rsidR="007D3AD7">
        <w:trPr>
          <w:trHeight w:val="1359"/>
        </w:trPr>
        <w:tc>
          <w:tcPr>
            <w:tcW w:w="3249" w:type="dxa"/>
          </w:tcPr>
          <w:p w:rsidR="007D3AD7" w:rsidRDefault="0071018B" w:rsidP="00932EB7">
            <w:pPr>
              <w:pStyle w:val="TableParagraph"/>
              <w:spacing w:before="95"/>
              <w:ind w:left="115" w:right="242"/>
              <w:rPr>
                <w:sz w:val="20"/>
              </w:rPr>
            </w:pPr>
            <w:r>
              <w:rPr>
                <w:sz w:val="20"/>
              </w:rPr>
              <w:t>Горюче-смазочные</w:t>
            </w:r>
            <w:r>
              <w:rPr>
                <w:spacing w:val="-8"/>
                <w:sz w:val="20"/>
              </w:rPr>
              <w:t xml:space="preserve"> </w:t>
            </w:r>
            <w:r>
              <w:rPr>
                <w:sz w:val="20"/>
              </w:rPr>
              <w:t>материалы</w:t>
            </w:r>
            <w:r>
              <w:rPr>
                <w:spacing w:val="-4"/>
                <w:sz w:val="20"/>
              </w:rPr>
              <w:t xml:space="preserve"> </w:t>
            </w:r>
            <w:r>
              <w:rPr>
                <w:sz w:val="20"/>
              </w:rPr>
              <w:t>-</w:t>
            </w:r>
            <w:r>
              <w:rPr>
                <w:spacing w:val="-47"/>
                <w:sz w:val="20"/>
              </w:rPr>
              <w:t xml:space="preserve"> </w:t>
            </w:r>
            <w:r>
              <w:rPr>
                <w:sz w:val="20"/>
              </w:rPr>
              <w:t>иное движимое имущество</w:t>
            </w:r>
            <w:r>
              <w:rPr>
                <w:spacing w:val="1"/>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3</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9" w:right="242"/>
              <w:rPr>
                <w:sz w:val="20"/>
              </w:rPr>
            </w:pPr>
            <w:r>
              <w:rPr>
                <w:sz w:val="20"/>
              </w:rPr>
              <w:t>Объекты</w:t>
            </w:r>
            <w:r>
              <w:rPr>
                <w:spacing w:val="-4"/>
                <w:sz w:val="20"/>
              </w:rPr>
              <w:t xml:space="preserve"> </w:t>
            </w:r>
            <w:r>
              <w:rPr>
                <w:sz w:val="20"/>
              </w:rPr>
              <w:t>МЗ,</w:t>
            </w:r>
            <w:r>
              <w:rPr>
                <w:spacing w:val="-5"/>
                <w:sz w:val="20"/>
              </w:rPr>
              <w:t xml:space="preserve"> </w:t>
            </w:r>
            <w:r>
              <w:rPr>
                <w:sz w:val="20"/>
              </w:rPr>
              <w:t>Единицы</w:t>
            </w:r>
            <w:r>
              <w:rPr>
                <w:spacing w:val="-3"/>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 МЗ, Количество МЗ, ОЛ,</w:t>
            </w:r>
            <w:r>
              <w:rPr>
                <w:spacing w:val="1"/>
                <w:sz w:val="20"/>
              </w:rPr>
              <w:t xml:space="preserve"> </w:t>
            </w:r>
            <w:r>
              <w:rPr>
                <w:sz w:val="20"/>
              </w:rPr>
              <w:t>Местонахождения объектов (адреса,</w:t>
            </w:r>
            <w:r>
              <w:rPr>
                <w:spacing w:val="1"/>
                <w:sz w:val="20"/>
              </w:rPr>
              <w:t xml:space="preserve"> </w:t>
            </w:r>
            <w:r>
              <w:rPr>
                <w:sz w:val="20"/>
              </w:rPr>
              <w:t>места хранения), Правовые основания</w:t>
            </w:r>
            <w:r>
              <w:rPr>
                <w:spacing w:val="-47"/>
                <w:sz w:val="20"/>
              </w:rPr>
              <w:t xml:space="preserve"> </w:t>
            </w:r>
            <w:r>
              <w:rPr>
                <w:sz w:val="20"/>
              </w:rPr>
              <w:t>приобретения</w:t>
            </w:r>
          </w:p>
        </w:tc>
      </w:tr>
      <w:tr w:rsidR="007D3AD7">
        <w:trPr>
          <w:trHeight w:val="890"/>
        </w:trPr>
        <w:tc>
          <w:tcPr>
            <w:tcW w:w="3249" w:type="dxa"/>
          </w:tcPr>
          <w:p w:rsidR="007D3AD7" w:rsidRDefault="0071018B" w:rsidP="00932EB7">
            <w:pPr>
              <w:pStyle w:val="TableParagraph"/>
              <w:spacing w:before="88"/>
              <w:ind w:left="122" w:right="242" w:firstLine="2"/>
              <w:rPr>
                <w:sz w:val="20"/>
              </w:rPr>
            </w:pPr>
            <w:r>
              <w:rPr>
                <w:sz w:val="20"/>
              </w:rPr>
              <w:lastRenderedPageBreak/>
              <w:t>Увеличение</w:t>
            </w:r>
            <w:r>
              <w:rPr>
                <w:spacing w:val="-1"/>
                <w:sz w:val="20"/>
              </w:rPr>
              <w:t xml:space="preserve"> </w:t>
            </w:r>
            <w:r>
              <w:rPr>
                <w:sz w:val="20"/>
              </w:rPr>
              <w:t>стоимости</w:t>
            </w:r>
            <w:r>
              <w:rPr>
                <w:spacing w:val="2"/>
                <w:sz w:val="20"/>
              </w:rPr>
              <w:t xml:space="preserve"> </w:t>
            </w:r>
            <w:r>
              <w:rPr>
                <w:sz w:val="20"/>
              </w:rPr>
              <w:t>горюче-</w:t>
            </w:r>
            <w:r>
              <w:rPr>
                <w:spacing w:val="1"/>
                <w:sz w:val="20"/>
              </w:rPr>
              <w:t xml:space="preserve"> </w:t>
            </w:r>
            <w:r>
              <w:rPr>
                <w:sz w:val="20"/>
              </w:rPr>
              <w:t>смазочных</w:t>
            </w:r>
            <w:r>
              <w:rPr>
                <w:spacing w:val="3"/>
                <w:sz w:val="20"/>
              </w:rPr>
              <w:t xml:space="preserve"> </w:t>
            </w:r>
            <w:r>
              <w:rPr>
                <w:sz w:val="20"/>
              </w:rPr>
              <w:t>материалов</w:t>
            </w:r>
            <w:r>
              <w:rPr>
                <w:spacing w:val="-5"/>
                <w:sz w:val="20"/>
              </w:rPr>
              <w:t xml:space="preserve"> </w:t>
            </w:r>
            <w:r>
              <w:rPr>
                <w:sz w:val="20"/>
              </w:rPr>
              <w:t>-</w:t>
            </w:r>
            <w:r>
              <w:rPr>
                <w:spacing w:val="2"/>
                <w:sz w:val="20"/>
              </w:rPr>
              <w:t xml:space="preserve"> </w:t>
            </w:r>
            <w:r>
              <w:rPr>
                <w:sz w:val="20"/>
              </w:rPr>
              <w:t>иного</w:t>
            </w:r>
            <w:r>
              <w:rPr>
                <w:spacing w:val="1"/>
                <w:sz w:val="20"/>
              </w:rPr>
              <w:t xml:space="preserve"> </w:t>
            </w:r>
            <w:r>
              <w:rPr>
                <w:sz w:val="20"/>
              </w:rPr>
              <w:t>движимого</w:t>
            </w:r>
            <w:r>
              <w:rPr>
                <w:spacing w:val="-12"/>
                <w:sz w:val="20"/>
              </w:rPr>
              <w:t xml:space="preserve"> </w:t>
            </w:r>
            <w:r>
              <w:rPr>
                <w:sz w:val="20"/>
              </w:rPr>
              <w:t>имущества</w:t>
            </w:r>
            <w:r>
              <w:rPr>
                <w:spacing w:val="-7"/>
                <w:sz w:val="20"/>
              </w:rPr>
              <w:t xml:space="preserve"> </w:t>
            </w:r>
            <w:r>
              <w:rPr>
                <w:sz w:val="20"/>
              </w:rPr>
              <w:t>учреждения</w:t>
            </w:r>
          </w:p>
        </w:tc>
        <w:tc>
          <w:tcPr>
            <w:tcW w:w="1000" w:type="dxa"/>
          </w:tcPr>
          <w:p w:rsidR="007D3AD7" w:rsidRDefault="0071018B" w:rsidP="00932EB7">
            <w:pPr>
              <w:pStyle w:val="TableParagraph"/>
              <w:spacing w:before="88"/>
              <w:ind w:left="263" w:right="242"/>
              <w:rPr>
                <w:sz w:val="20"/>
              </w:rPr>
            </w:pPr>
            <w:r>
              <w:rPr>
                <w:sz w:val="20"/>
              </w:rPr>
              <w:t>Р/ПР</w:t>
            </w:r>
          </w:p>
        </w:tc>
        <w:tc>
          <w:tcPr>
            <w:tcW w:w="858"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16"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1</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5</w:t>
            </w:r>
          </w:p>
        </w:tc>
        <w:tc>
          <w:tcPr>
            <w:tcW w:w="730" w:type="dxa"/>
          </w:tcPr>
          <w:p w:rsidR="007D3AD7" w:rsidRDefault="0071018B" w:rsidP="00932EB7">
            <w:pPr>
              <w:pStyle w:val="TableParagraph"/>
              <w:spacing w:before="88"/>
              <w:ind w:left="14" w:right="242"/>
              <w:rPr>
                <w:sz w:val="20"/>
              </w:rPr>
            </w:pPr>
            <w:r>
              <w:rPr>
                <w:w w:val="99"/>
                <w:sz w:val="20"/>
              </w:rPr>
              <w:t>3</w:t>
            </w:r>
          </w:p>
        </w:tc>
        <w:tc>
          <w:tcPr>
            <w:tcW w:w="737" w:type="dxa"/>
          </w:tcPr>
          <w:p w:rsidR="007D3AD7" w:rsidRDefault="0071018B" w:rsidP="00932EB7">
            <w:pPr>
              <w:pStyle w:val="TableParagraph"/>
              <w:spacing w:before="88"/>
              <w:ind w:left="22" w:right="242"/>
              <w:rPr>
                <w:sz w:val="20"/>
              </w:rPr>
            </w:pPr>
            <w:r>
              <w:rPr>
                <w:w w:val="99"/>
                <w:sz w:val="20"/>
              </w:rPr>
              <w:t>3</w:t>
            </w:r>
          </w:p>
        </w:tc>
        <w:tc>
          <w:tcPr>
            <w:tcW w:w="737" w:type="dxa"/>
          </w:tcPr>
          <w:p w:rsidR="007D3AD7" w:rsidRDefault="0071018B" w:rsidP="00932EB7">
            <w:pPr>
              <w:pStyle w:val="TableParagraph"/>
              <w:spacing w:before="88"/>
              <w:ind w:left="24" w:right="242"/>
              <w:rPr>
                <w:sz w:val="20"/>
              </w:rPr>
            </w:pPr>
            <w:r>
              <w:rPr>
                <w:w w:val="99"/>
                <w:sz w:val="20"/>
              </w:rPr>
              <w:t>3</w:t>
            </w:r>
          </w:p>
        </w:tc>
        <w:tc>
          <w:tcPr>
            <w:tcW w:w="737" w:type="dxa"/>
          </w:tcPr>
          <w:p w:rsidR="007D3AD7" w:rsidRDefault="0071018B" w:rsidP="00932EB7">
            <w:pPr>
              <w:pStyle w:val="TableParagraph"/>
              <w:spacing w:before="88"/>
              <w:ind w:left="25" w:right="242"/>
              <w:rPr>
                <w:sz w:val="20"/>
              </w:rPr>
            </w:pPr>
            <w:r>
              <w:rPr>
                <w:w w:val="99"/>
                <w:sz w:val="20"/>
              </w:rPr>
              <w:t>4</w:t>
            </w:r>
          </w:p>
        </w:tc>
        <w:tc>
          <w:tcPr>
            <w:tcW w:w="595" w:type="dxa"/>
          </w:tcPr>
          <w:p w:rsidR="007D3AD7" w:rsidRDefault="0071018B" w:rsidP="00932EB7">
            <w:pPr>
              <w:pStyle w:val="TableParagraph"/>
              <w:spacing w:before="88"/>
              <w:ind w:left="27" w:right="242"/>
              <w:rPr>
                <w:sz w:val="20"/>
              </w:rPr>
            </w:pPr>
            <w:r>
              <w:rPr>
                <w:w w:val="99"/>
                <w:sz w:val="20"/>
              </w:rPr>
              <w:t>3</w:t>
            </w:r>
          </w:p>
        </w:tc>
        <w:tc>
          <w:tcPr>
            <w:tcW w:w="3539" w:type="dxa"/>
          </w:tcPr>
          <w:p w:rsidR="007D3AD7" w:rsidRDefault="0071018B" w:rsidP="00932EB7">
            <w:pPr>
              <w:pStyle w:val="TableParagraph"/>
              <w:spacing w:before="88"/>
              <w:ind w:left="129" w:right="242"/>
              <w:rPr>
                <w:sz w:val="20"/>
              </w:rPr>
            </w:pPr>
            <w:r>
              <w:rPr>
                <w:sz w:val="20"/>
              </w:rPr>
              <w:t>Объекты</w:t>
            </w:r>
            <w:r>
              <w:rPr>
                <w:spacing w:val="-4"/>
                <w:sz w:val="20"/>
              </w:rPr>
              <w:t xml:space="preserve"> </w:t>
            </w:r>
            <w:r>
              <w:rPr>
                <w:sz w:val="20"/>
              </w:rPr>
              <w:t>МЗ,</w:t>
            </w:r>
            <w:r>
              <w:rPr>
                <w:spacing w:val="-5"/>
                <w:sz w:val="20"/>
              </w:rPr>
              <w:t xml:space="preserve"> </w:t>
            </w:r>
            <w:r>
              <w:rPr>
                <w:sz w:val="20"/>
              </w:rPr>
              <w:t>Единицы</w:t>
            </w:r>
            <w:r>
              <w:rPr>
                <w:spacing w:val="-3"/>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 МЗ, Количество МЗ, ОЛ,</w:t>
            </w:r>
            <w:r>
              <w:rPr>
                <w:spacing w:val="1"/>
                <w:sz w:val="20"/>
              </w:rPr>
              <w:t xml:space="preserve"> </w:t>
            </w:r>
            <w:r>
              <w:rPr>
                <w:sz w:val="20"/>
              </w:rPr>
              <w:t>Местонахождения</w:t>
            </w:r>
            <w:r>
              <w:rPr>
                <w:spacing w:val="-3"/>
                <w:sz w:val="20"/>
              </w:rPr>
              <w:t xml:space="preserve"> </w:t>
            </w:r>
            <w:r>
              <w:rPr>
                <w:sz w:val="20"/>
              </w:rPr>
              <w:t>объектов</w:t>
            </w:r>
            <w:r>
              <w:rPr>
                <w:spacing w:val="-5"/>
                <w:sz w:val="20"/>
              </w:rPr>
              <w:t xml:space="preserve"> </w:t>
            </w:r>
            <w:r>
              <w:rPr>
                <w:sz w:val="20"/>
              </w:rPr>
              <w:t>(адреса,</w:t>
            </w:r>
          </w:p>
        </w:tc>
      </w:tr>
    </w:tbl>
    <w:p w:rsidR="007D3AD7" w:rsidRDefault="007D3AD7" w:rsidP="00932EB7">
      <w:pPr>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8"/>
        <w:gridCol w:w="567"/>
        <w:gridCol w:w="716"/>
        <w:gridCol w:w="645"/>
        <w:gridCol w:w="730"/>
        <w:gridCol w:w="744"/>
        <w:gridCol w:w="730"/>
        <w:gridCol w:w="737"/>
        <w:gridCol w:w="737"/>
        <w:gridCol w:w="737"/>
        <w:gridCol w:w="595"/>
        <w:gridCol w:w="3539"/>
      </w:tblGrid>
      <w:tr w:rsidR="007D3AD7">
        <w:trPr>
          <w:trHeight w:val="663"/>
        </w:trPr>
        <w:tc>
          <w:tcPr>
            <w:tcW w:w="3249" w:type="dxa"/>
          </w:tcPr>
          <w:p w:rsidR="007D3AD7" w:rsidRDefault="007D3AD7" w:rsidP="00932EB7">
            <w:pPr>
              <w:pStyle w:val="TableParagraph"/>
              <w:spacing w:before="0"/>
              <w:ind w:right="242"/>
              <w:jc w:val="left"/>
              <w:rPr>
                <w:sz w:val="18"/>
              </w:rPr>
            </w:pPr>
          </w:p>
        </w:tc>
        <w:tc>
          <w:tcPr>
            <w:tcW w:w="1000" w:type="dxa"/>
          </w:tcPr>
          <w:p w:rsidR="007D3AD7" w:rsidRDefault="007D3AD7" w:rsidP="00932EB7">
            <w:pPr>
              <w:pStyle w:val="TableParagraph"/>
              <w:spacing w:before="0"/>
              <w:ind w:right="242"/>
              <w:jc w:val="left"/>
              <w:rPr>
                <w:sz w:val="18"/>
              </w:rPr>
            </w:pPr>
          </w:p>
        </w:tc>
        <w:tc>
          <w:tcPr>
            <w:tcW w:w="858" w:type="dxa"/>
          </w:tcPr>
          <w:p w:rsidR="007D3AD7" w:rsidRDefault="007D3AD7" w:rsidP="00932EB7">
            <w:pPr>
              <w:pStyle w:val="TableParagraph"/>
              <w:spacing w:before="0"/>
              <w:ind w:right="242"/>
              <w:jc w:val="left"/>
              <w:rPr>
                <w:sz w:val="18"/>
              </w:rPr>
            </w:pPr>
          </w:p>
        </w:tc>
        <w:tc>
          <w:tcPr>
            <w:tcW w:w="567" w:type="dxa"/>
          </w:tcPr>
          <w:p w:rsidR="007D3AD7" w:rsidRDefault="007D3AD7" w:rsidP="00932EB7">
            <w:pPr>
              <w:pStyle w:val="TableParagraph"/>
              <w:spacing w:before="0"/>
              <w:ind w:right="242"/>
              <w:jc w:val="left"/>
              <w:rPr>
                <w:sz w:val="18"/>
              </w:rPr>
            </w:pPr>
          </w:p>
        </w:tc>
        <w:tc>
          <w:tcPr>
            <w:tcW w:w="716" w:type="dxa"/>
          </w:tcPr>
          <w:p w:rsidR="007D3AD7" w:rsidRDefault="007D3AD7" w:rsidP="00932EB7">
            <w:pPr>
              <w:pStyle w:val="TableParagraph"/>
              <w:spacing w:before="0"/>
              <w:ind w:right="242"/>
              <w:jc w:val="left"/>
              <w:rPr>
                <w:sz w:val="18"/>
              </w:rPr>
            </w:pPr>
          </w:p>
        </w:tc>
        <w:tc>
          <w:tcPr>
            <w:tcW w:w="645"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44"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595" w:type="dxa"/>
          </w:tcPr>
          <w:p w:rsidR="007D3AD7" w:rsidRDefault="007D3AD7" w:rsidP="00932EB7">
            <w:pPr>
              <w:pStyle w:val="TableParagraph"/>
              <w:spacing w:before="0"/>
              <w:ind w:right="242"/>
              <w:jc w:val="left"/>
              <w:rPr>
                <w:sz w:val="18"/>
              </w:rPr>
            </w:pPr>
          </w:p>
        </w:tc>
        <w:tc>
          <w:tcPr>
            <w:tcW w:w="3539" w:type="dxa"/>
          </w:tcPr>
          <w:p w:rsidR="007D3AD7" w:rsidRDefault="0071018B" w:rsidP="00932EB7">
            <w:pPr>
              <w:pStyle w:val="TableParagraph"/>
              <w:spacing w:before="97" w:line="237" w:lineRule="auto"/>
              <w:ind w:left="1186" w:right="242" w:hanging="1036"/>
              <w:jc w:val="left"/>
              <w:rPr>
                <w:sz w:val="20"/>
              </w:rPr>
            </w:pPr>
            <w:r>
              <w:rPr>
                <w:sz w:val="20"/>
              </w:rPr>
              <w:t>места</w:t>
            </w:r>
            <w:r>
              <w:rPr>
                <w:spacing w:val="-9"/>
                <w:sz w:val="20"/>
              </w:rPr>
              <w:t xml:space="preserve"> </w:t>
            </w:r>
            <w:r>
              <w:rPr>
                <w:sz w:val="20"/>
              </w:rPr>
              <w:t>хранения),</w:t>
            </w:r>
            <w:r>
              <w:rPr>
                <w:spacing w:val="1"/>
                <w:sz w:val="20"/>
              </w:rPr>
              <w:t xml:space="preserve"> </w:t>
            </w:r>
            <w:r>
              <w:rPr>
                <w:sz w:val="20"/>
              </w:rPr>
              <w:t>Правовые</w:t>
            </w:r>
            <w:r>
              <w:rPr>
                <w:spacing w:val="-9"/>
                <w:sz w:val="20"/>
              </w:rPr>
              <w:t xml:space="preserve"> </w:t>
            </w:r>
            <w:r>
              <w:rPr>
                <w:sz w:val="20"/>
              </w:rPr>
              <w:t>основания</w:t>
            </w:r>
            <w:r>
              <w:rPr>
                <w:spacing w:val="-47"/>
                <w:sz w:val="20"/>
              </w:rPr>
              <w:t xml:space="preserve"> </w:t>
            </w:r>
            <w:r>
              <w:rPr>
                <w:sz w:val="20"/>
              </w:rPr>
              <w:t>приобретения</w:t>
            </w:r>
          </w:p>
        </w:tc>
      </w:tr>
      <w:tr w:rsidR="007D3AD7">
        <w:trPr>
          <w:trHeight w:val="1351"/>
        </w:trPr>
        <w:tc>
          <w:tcPr>
            <w:tcW w:w="3249" w:type="dxa"/>
          </w:tcPr>
          <w:p w:rsidR="007D3AD7" w:rsidRDefault="0071018B" w:rsidP="00932EB7">
            <w:pPr>
              <w:pStyle w:val="TableParagraph"/>
              <w:spacing w:before="95"/>
              <w:ind w:left="122" w:right="242" w:hanging="4"/>
              <w:rPr>
                <w:sz w:val="20"/>
              </w:rPr>
            </w:pPr>
            <w:r>
              <w:rPr>
                <w:sz w:val="20"/>
              </w:rPr>
              <w:t>Уменьшение</w:t>
            </w:r>
            <w:r>
              <w:rPr>
                <w:spacing w:val="-1"/>
                <w:sz w:val="20"/>
              </w:rPr>
              <w:t xml:space="preserve"> </w:t>
            </w:r>
            <w:r>
              <w:rPr>
                <w:sz w:val="20"/>
              </w:rPr>
              <w:t>стоимости</w:t>
            </w:r>
            <w:r>
              <w:rPr>
                <w:spacing w:val="3"/>
                <w:sz w:val="20"/>
              </w:rPr>
              <w:t xml:space="preserve"> </w:t>
            </w:r>
            <w:r>
              <w:rPr>
                <w:sz w:val="20"/>
              </w:rPr>
              <w:t>горюче-</w:t>
            </w:r>
            <w:r>
              <w:rPr>
                <w:spacing w:val="1"/>
                <w:sz w:val="20"/>
              </w:rPr>
              <w:t xml:space="preserve"> </w:t>
            </w:r>
            <w:r>
              <w:rPr>
                <w:sz w:val="20"/>
              </w:rPr>
              <w:t>смазочных</w:t>
            </w:r>
            <w:r>
              <w:rPr>
                <w:spacing w:val="3"/>
                <w:sz w:val="20"/>
              </w:rPr>
              <w:t xml:space="preserve"> </w:t>
            </w:r>
            <w:r>
              <w:rPr>
                <w:sz w:val="20"/>
              </w:rPr>
              <w:t>материалов</w:t>
            </w:r>
            <w:r>
              <w:rPr>
                <w:spacing w:val="-5"/>
                <w:sz w:val="20"/>
              </w:rPr>
              <w:t xml:space="preserve"> </w:t>
            </w:r>
            <w:r>
              <w:rPr>
                <w:sz w:val="20"/>
              </w:rPr>
              <w:t>-</w:t>
            </w:r>
            <w:r>
              <w:rPr>
                <w:spacing w:val="2"/>
                <w:sz w:val="20"/>
              </w:rPr>
              <w:t xml:space="preserve"> </w:t>
            </w:r>
            <w:r>
              <w:rPr>
                <w:sz w:val="20"/>
              </w:rPr>
              <w:t>иного</w:t>
            </w:r>
            <w:r>
              <w:rPr>
                <w:spacing w:val="1"/>
                <w:sz w:val="20"/>
              </w:rPr>
              <w:t xml:space="preserve"> </w:t>
            </w:r>
            <w:r>
              <w:rPr>
                <w:sz w:val="20"/>
              </w:rPr>
              <w:t>движимого</w:t>
            </w:r>
            <w:r>
              <w:rPr>
                <w:spacing w:val="-12"/>
                <w:sz w:val="20"/>
              </w:rPr>
              <w:t xml:space="preserve"> </w:t>
            </w:r>
            <w:r>
              <w:rPr>
                <w:sz w:val="20"/>
              </w:rPr>
              <w:t>имущества</w:t>
            </w:r>
            <w:r>
              <w:rPr>
                <w:spacing w:val="-7"/>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3</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4</w:t>
            </w:r>
          </w:p>
        </w:tc>
        <w:tc>
          <w:tcPr>
            <w:tcW w:w="595" w:type="dxa"/>
          </w:tcPr>
          <w:p w:rsidR="007D3AD7" w:rsidRDefault="0071018B" w:rsidP="00932EB7">
            <w:pPr>
              <w:pStyle w:val="TableParagraph"/>
              <w:spacing w:before="95"/>
              <w:ind w:left="27" w:right="242"/>
              <w:rPr>
                <w:sz w:val="20"/>
              </w:rPr>
            </w:pPr>
            <w:r>
              <w:rPr>
                <w:w w:val="99"/>
                <w:sz w:val="20"/>
              </w:rPr>
              <w:t>3</w:t>
            </w:r>
          </w:p>
        </w:tc>
        <w:tc>
          <w:tcPr>
            <w:tcW w:w="3539" w:type="dxa"/>
          </w:tcPr>
          <w:p w:rsidR="007D3AD7" w:rsidRDefault="0071018B" w:rsidP="00932EB7">
            <w:pPr>
              <w:pStyle w:val="TableParagraph"/>
              <w:spacing w:before="97" w:line="237" w:lineRule="auto"/>
              <w:ind w:left="129" w:right="242"/>
              <w:rPr>
                <w:sz w:val="20"/>
              </w:rPr>
            </w:pPr>
            <w:r>
              <w:rPr>
                <w:sz w:val="20"/>
              </w:rPr>
              <w:t>Объекты</w:t>
            </w:r>
            <w:r>
              <w:rPr>
                <w:spacing w:val="-4"/>
                <w:sz w:val="20"/>
              </w:rPr>
              <w:t xml:space="preserve"> </w:t>
            </w:r>
            <w:r>
              <w:rPr>
                <w:sz w:val="20"/>
              </w:rPr>
              <w:t>МЗ,</w:t>
            </w:r>
            <w:r>
              <w:rPr>
                <w:spacing w:val="-5"/>
                <w:sz w:val="20"/>
              </w:rPr>
              <w:t xml:space="preserve"> </w:t>
            </w:r>
            <w:r>
              <w:rPr>
                <w:sz w:val="20"/>
              </w:rPr>
              <w:t>Единицы</w:t>
            </w:r>
            <w:r>
              <w:rPr>
                <w:spacing w:val="-3"/>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 МЗ, Количество МЗ, ОЛ,</w:t>
            </w:r>
            <w:r>
              <w:rPr>
                <w:spacing w:val="1"/>
                <w:sz w:val="20"/>
              </w:rPr>
              <w:t xml:space="preserve"> </w:t>
            </w:r>
            <w:r>
              <w:rPr>
                <w:sz w:val="20"/>
              </w:rPr>
              <w:t>Местонахождения объектов (адреса,</w:t>
            </w:r>
            <w:r>
              <w:rPr>
                <w:spacing w:val="1"/>
                <w:sz w:val="20"/>
              </w:rPr>
              <w:t xml:space="preserve"> </w:t>
            </w:r>
            <w:r>
              <w:rPr>
                <w:sz w:val="20"/>
              </w:rPr>
              <w:t>места хранения), Правовые основания</w:t>
            </w:r>
            <w:r>
              <w:rPr>
                <w:spacing w:val="-47"/>
                <w:sz w:val="20"/>
              </w:rPr>
              <w:t xml:space="preserve"> </w:t>
            </w:r>
            <w:r>
              <w:rPr>
                <w:sz w:val="20"/>
              </w:rPr>
              <w:t>приобретения</w:t>
            </w:r>
          </w:p>
        </w:tc>
      </w:tr>
      <w:tr w:rsidR="007D3AD7">
        <w:trPr>
          <w:trHeight w:val="1351"/>
        </w:trPr>
        <w:tc>
          <w:tcPr>
            <w:tcW w:w="3249" w:type="dxa"/>
          </w:tcPr>
          <w:p w:rsidR="007D3AD7" w:rsidRDefault="0071018B" w:rsidP="00932EB7">
            <w:pPr>
              <w:pStyle w:val="TableParagraph"/>
              <w:spacing w:before="97" w:line="237" w:lineRule="auto"/>
              <w:ind w:left="158" w:right="242" w:firstLine="92"/>
              <w:jc w:val="left"/>
              <w:rPr>
                <w:sz w:val="20"/>
              </w:rPr>
            </w:pPr>
            <w:r>
              <w:rPr>
                <w:sz w:val="20"/>
              </w:rPr>
              <w:t>Строительные материалы - иное</w:t>
            </w:r>
            <w:r>
              <w:rPr>
                <w:spacing w:val="1"/>
                <w:sz w:val="20"/>
              </w:rPr>
              <w:t xml:space="preserve"> </w:t>
            </w:r>
            <w:r>
              <w:rPr>
                <w:sz w:val="20"/>
              </w:rPr>
              <w:t>движимое</w:t>
            </w:r>
            <w:r>
              <w:rPr>
                <w:spacing w:val="-12"/>
                <w:sz w:val="20"/>
              </w:rPr>
              <w:t xml:space="preserve"> </w:t>
            </w:r>
            <w:r>
              <w:rPr>
                <w:sz w:val="20"/>
              </w:rPr>
              <w:t>имущество</w:t>
            </w:r>
            <w:r>
              <w:rPr>
                <w:spacing w:val="-2"/>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9" w:right="242"/>
              <w:rPr>
                <w:sz w:val="20"/>
              </w:rPr>
            </w:pPr>
            <w:r>
              <w:rPr>
                <w:sz w:val="20"/>
              </w:rPr>
              <w:t>Объекты</w:t>
            </w:r>
            <w:r>
              <w:rPr>
                <w:spacing w:val="-4"/>
                <w:sz w:val="20"/>
              </w:rPr>
              <w:t xml:space="preserve"> </w:t>
            </w:r>
            <w:r>
              <w:rPr>
                <w:sz w:val="20"/>
              </w:rPr>
              <w:t>МЗ,</w:t>
            </w:r>
            <w:r>
              <w:rPr>
                <w:spacing w:val="-5"/>
                <w:sz w:val="20"/>
              </w:rPr>
              <w:t xml:space="preserve"> </w:t>
            </w:r>
            <w:r>
              <w:rPr>
                <w:sz w:val="20"/>
              </w:rPr>
              <w:t>Единицы</w:t>
            </w:r>
            <w:r>
              <w:rPr>
                <w:spacing w:val="-3"/>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 МЗ, Количество МЗ, ОЛ,</w:t>
            </w:r>
            <w:r>
              <w:rPr>
                <w:spacing w:val="1"/>
                <w:sz w:val="20"/>
              </w:rPr>
              <w:t xml:space="preserve"> </w:t>
            </w:r>
            <w:r>
              <w:rPr>
                <w:sz w:val="20"/>
              </w:rPr>
              <w:t>Местонахождения объектов (адреса,</w:t>
            </w:r>
            <w:r>
              <w:rPr>
                <w:spacing w:val="1"/>
                <w:sz w:val="20"/>
              </w:rPr>
              <w:t xml:space="preserve"> </w:t>
            </w:r>
            <w:r>
              <w:rPr>
                <w:sz w:val="20"/>
              </w:rPr>
              <w:t>места хранения), Правовые основания</w:t>
            </w:r>
            <w:r>
              <w:rPr>
                <w:spacing w:val="-47"/>
                <w:sz w:val="20"/>
              </w:rPr>
              <w:t xml:space="preserve"> </w:t>
            </w:r>
            <w:r>
              <w:rPr>
                <w:sz w:val="20"/>
              </w:rPr>
              <w:t>приобретения</w:t>
            </w:r>
          </w:p>
        </w:tc>
      </w:tr>
      <w:tr w:rsidR="007D3AD7">
        <w:trPr>
          <w:trHeight w:val="1359"/>
        </w:trPr>
        <w:tc>
          <w:tcPr>
            <w:tcW w:w="3249" w:type="dxa"/>
          </w:tcPr>
          <w:p w:rsidR="007D3AD7" w:rsidRDefault="0071018B" w:rsidP="00932EB7">
            <w:pPr>
              <w:pStyle w:val="TableParagraph"/>
              <w:spacing w:before="95"/>
              <w:ind w:left="107" w:right="242"/>
              <w:rPr>
                <w:sz w:val="20"/>
              </w:rPr>
            </w:pPr>
            <w:r>
              <w:rPr>
                <w:sz w:val="20"/>
              </w:rPr>
              <w:t>Увеличение</w:t>
            </w:r>
            <w:r>
              <w:rPr>
                <w:spacing w:val="2"/>
                <w:sz w:val="20"/>
              </w:rPr>
              <w:t xml:space="preserve"> </w:t>
            </w:r>
            <w:r>
              <w:rPr>
                <w:sz w:val="20"/>
              </w:rPr>
              <w:t>стоимости</w:t>
            </w:r>
            <w:r>
              <w:rPr>
                <w:spacing w:val="1"/>
                <w:sz w:val="20"/>
              </w:rPr>
              <w:t xml:space="preserve"> </w:t>
            </w:r>
            <w:r>
              <w:rPr>
                <w:sz w:val="20"/>
              </w:rPr>
              <w:t>строительных материалов - иного</w:t>
            </w:r>
            <w:r>
              <w:rPr>
                <w:spacing w:val="1"/>
                <w:sz w:val="20"/>
              </w:rPr>
              <w:t xml:space="preserve"> </w:t>
            </w:r>
            <w:r>
              <w:rPr>
                <w:sz w:val="20"/>
              </w:rPr>
              <w:t>движимого</w:t>
            </w:r>
            <w:r>
              <w:rPr>
                <w:spacing w:val="-12"/>
                <w:sz w:val="20"/>
              </w:rPr>
              <w:t xml:space="preserve"> </w:t>
            </w:r>
            <w:r>
              <w:rPr>
                <w:sz w:val="20"/>
              </w:rPr>
              <w:t>имущества</w:t>
            </w:r>
            <w:r>
              <w:rPr>
                <w:spacing w:val="-7"/>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3</w:t>
            </w:r>
          </w:p>
        </w:tc>
        <w:tc>
          <w:tcPr>
            <w:tcW w:w="737" w:type="dxa"/>
          </w:tcPr>
          <w:p w:rsidR="007D3AD7" w:rsidRDefault="0071018B" w:rsidP="00932EB7">
            <w:pPr>
              <w:pStyle w:val="TableParagraph"/>
              <w:spacing w:before="95"/>
              <w:ind w:left="25" w:right="242"/>
              <w:rPr>
                <w:sz w:val="20"/>
              </w:rPr>
            </w:pPr>
            <w:r>
              <w:rPr>
                <w:w w:val="99"/>
                <w:sz w:val="20"/>
              </w:rPr>
              <w:t>4</w:t>
            </w:r>
          </w:p>
        </w:tc>
        <w:tc>
          <w:tcPr>
            <w:tcW w:w="595" w:type="dxa"/>
          </w:tcPr>
          <w:p w:rsidR="007D3AD7" w:rsidRDefault="0071018B" w:rsidP="00932EB7">
            <w:pPr>
              <w:pStyle w:val="TableParagraph"/>
              <w:spacing w:before="95"/>
              <w:ind w:left="27" w:right="242"/>
              <w:rPr>
                <w:sz w:val="20"/>
              </w:rPr>
            </w:pPr>
            <w:r>
              <w:rPr>
                <w:w w:val="99"/>
                <w:sz w:val="20"/>
              </w:rPr>
              <w:t>4</w:t>
            </w:r>
          </w:p>
        </w:tc>
        <w:tc>
          <w:tcPr>
            <w:tcW w:w="3539" w:type="dxa"/>
          </w:tcPr>
          <w:p w:rsidR="007D3AD7" w:rsidRDefault="0071018B" w:rsidP="00932EB7">
            <w:pPr>
              <w:pStyle w:val="TableParagraph"/>
              <w:spacing w:before="95"/>
              <w:ind w:left="129" w:right="242"/>
              <w:rPr>
                <w:sz w:val="20"/>
              </w:rPr>
            </w:pPr>
            <w:r>
              <w:rPr>
                <w:sz w:val="20"/>
              </w:rPr>
              <w:t>Объекты</w:t>
            </w:r>
            <w:r>
              <w:rPr>
                <w:spacing w:val="-4"/>
                <w:sz w:val="20"/>
              </w:rPr>
              <w:t xml:space="preserve"> </w:t>
            </w:r>
            <w:r>
              <w:rPr>
                <w:sz w:val="20"/>
              </w:rPr>
              <w:t>МЗ,</w:t>
            </w:r>
            <w:r>
              <w:rPr>
                <w:spacing w:val="-5"/>
                <w:sz w:val="20"/>
              </w:rPr>
              <w:t xml:space="preserve"> </w:t>
            </w:r>
            <w:r>
              <w:rPr>
                <w:sz w:val="20"/>
              </w:rPr>
              <w:t>Единицы</w:t>
            </w:r>
            <w:r>
              <w:rPr>
                <w:spacing w:val="-3"/>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 МЗ, Количество МЗ, ОЛ,</w:t>
            </w:r>
            <w:r>
              <w:rPr>
                <w:spacing w:val="1"/>
                <w:sz w:val="20"/>
              </w:rPr>
              <w:t xml:space="preserve"> </w:t>
            </w:r>
            <w:r>
              <w:rPr>
                <w:sz w:val="20"/>
              </w:rPr>
              <w:t>Местонахождения объектов (адреса,</w:t>
            </w:r>
            <w:r>
              <w:rPr>
                <w:spacing w:val="1"/>
                <w:sz w:val="20"/>
              </w:rPr>
              <w:t xml:space="preserve"> </w:t>
            </w:r>
            <w:r>
              <w:rPr>
                <w:sz w:val="20"/>
              </w:rPr>
              <w:t>места хранения), Правовые основания</w:t>
            </w:r>
            <w:r>
              <w:rPr>
                <w:spacing w:val="-47"/>
                <w:sz w:val="20"/>
              </w:rPr>
              <w:t xml:space="preserve"> </w:t>
            </w:r>
            <w:r>
              <w:rPr>
                <w:sz w:val="20"/>
              </w:rPr>
              <w:t>приобретения</w:t>
            </w:r>
          </w:p>
        </w:tc>
      </w:tr>
      <w:tr w:rsidR="007D3AD7">
        <w:trPr>
          <w:trHeight w:val="1351"/>
        </w:trPr>
        <w:tc>
          <w:tcPr>
            <w:tcW w:w="3249" w:type="dxa"/>
          </w:tcPr>
          <w:p w:rsidR="007D3AD7" w:rsidRDefault="0071018B" w:rsidP="00932EB7">
            <w:pPr>
              <w:pStyle w:val="TableParagraph"/>
              <w:spacing w:before="97" w:line="237" w:lineRule="auto"/>
              <w:ind w:left="107" w:right="242"/>
              <w:rPr>
                <w:sz w:val="20"/>
              </w:rPr>
            </w:pPr>
            <w:r>
              <w:rPr>
                <w:sz w:val="20"/>
              </w:rPr>
              <w:t>Увеличение</w:t>
            </w:r>
            <w:r>
              <w:rPr>
                <w:spacing w:val="2"/>
                <w:sz w:val="20"/>
              </w:rPr>
              <w:t xml:space="preserve"> </w:t>
            </w:r>
            <w:r>
              <w:rPr>
                <w:sz w:val="20"/>
              </w:rPr>
              <w:t>стоимости</w:t>
            </w:r>
            <w:r>
              <w:rPr>
                <w:spacing w:val="1"/>
                <w:sz w:val="20"/>
              </w:rPr>
              <w:t xml:space="preserve"> </w:t>
            </w:r>
            <w:r>
              <w:rPr>
                <w:sz w:val="20"/>
              </w:rPr>
              <w:t>строительных материалов - иного</w:t>
            </w:r>
            <w:r>
              <w:rPr>
                <w:spacing w:val="1"/>
                <w:sz w:val="20"/>
              </w:rPr>
              <w:t xml:space="preserve"> </w:t>
            </w:r>
            <w:r>
              <w:rPr>
                <w:sz w:val="20"/>
              </w:rPr>
              <w:t>движимого</w:t>
            </w:r>
            <w:r>
              <w:rPr>
                <w:spacing w:val="-12"/>
                <w:sz w:val="20"/>
              </w:rPr>
              <w:t xml:space="preserve"> </w:t>
            </w:r>
            <w:r>
              <w:rPr>
                <w:sz w:val="20"/>
              </w:rPr>
              <w:t>имущества</w:t>
            </w:r>
            <w:r>
              <w:rPr>
                <w:spacing w:val="-7"/>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3</w:t>
            </w:r>
          </w:p>
        </w:tc>
        <w:tc>
          <w:tcPr>
            <w:tcW w:w="737" w:type="dxa"/>
          </w:tcPr>
          <w:p w:rsidR="007D3AD7" w:rsidRDefault="0071018B" w:rsidP="00932EB7">
            <w:pPr>
              <w:pStyle w:val="TableParagraph"/>
              <w:spacing w:before="95"/>
              <w:ind w:left="25" w:right="242"/>
              <w:rPr>
                <w:sz w:val="20"/>
              </w:rPr>
            </w:pPr>
            <w:r>
              <w:rPr>
                <w:w w:val="99"/>
                <w:sz w:val="20"/>
              </w:rPr>
              <w:t>4</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7" w:line="237" w:lineRule="auto"/>
              <w:ind w:left="129" w:right="242"/>
              <w:rPr>
                <w:sz w:val="20"/>
              </w:rPr>
            </w:pPr>
            <w:r>
              <w:rPr>
                <w:sz w:val="20"/>
              </w:rPr>
              <w:t>Объекты</w:t>
            </w:r>
            <w:r>
              <w:rPr>
                <w:spacing w:val="-4"/>
                <w:sz w:val="20"/>
              </w:rPr>
              <w:t xml:space="preserve"> </w:t>
            </w:r>
            <w:r>
              <w:rPr>
                <w:sz w:val="20"/>
              </w:rPr>
              <w:t>МЗ,</w:t>
            </w:r>
            <w:r>
              <w:rPr>
                <w:spacing w:val="-5"/>
                <w:sz w:val="20"/>
              </w:rPr>
              <w:t xml:space="preserve"> </w:t>
            </w:r>
            <w:r>
              <w:rPr>
                <w:sz w:val="20"/>
              </w:rPr>
              <w:t>Единицы</w:t>
            </w:r>
            <w:r>
              <w:rPr>
                <w:spacing w:val="-3"/>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 МЗ, Количество МЗ, ОЛ,</w:t>
            </w:r>
            <w:r>
              <w:rPr>
                <w:spacing w:val="1"/>
                <w:sz w:val="20"/>
              </w:rPr>
              <w:t xml:space="preserve"> </w:t>
            </w:r>
            <w:r>
              <w:rPr>
                <w:sz w:val="20"/>
              </w:rPr>
              <w:t>Местонахождения объектов (адреса,</w:t>
            </w:r>
            <w:r>
              <w:rPr>
                <w:spacing w:val="1"/>
                <w:sz w:val="20"/>
              </w:rPr>
              <w:t xml:space="preserve"> </w:t>
            </w:r>
            <w:r>
              <w:rPr>
                <w:sz w:val="20"/>
              </w:rPr>
              <w:t>места хранения), Правовые основания</w:t>
            </w:r>
            <w:r>
              <w:rPr>
                <w:spacing w:val="-47"/>
                <w:sz w:val="20"/>
              </w:rPr>
              <w:t xml:space="preserve"> </w:t>
            </w:r>
            <w:r>
              <w:rPr>
                <w:sz w:val="20"/>
              </w:rPr>
              <w:t>приобретения</w:t>
            </w:r>
          </w:p>
        </w:tc>
      </w:tr>
      <w:tr w:rsidR="007D3AD7">
        <w:trPr>
          <w:trHeight w:val="1351"/>
        </w:trPr>
        <w:tc>
          <w:tcPr>
            <w:tcW w:w="3249" w:type="dxa"/>
          </w:tcPr>
          <w:p w:rsidR="007D3AD7" w:rsidRDefault="0071018B" w:rsidP="00932EB7">
            <w:pPr>
              <w:pStyle w:val="TableParagraph"/>
              <w:spacing w:before="95"/>
              <w:ind w:left="122" w:right="242" w:firstLine="8"/>
              <w:rPr>
                <w:sz w:val="20"/>
              </w:rPr>
            </w:pPr>
            <w:r>
              <w:rPr>
                <w:sz w:val="20"/>
              </w:rPr>
              <w:t>Уменьшение</w:t>
            </w:r>
            <w:r>
              <w:rPr>
                <w:spacing w:val="2"/>
                <w:sz w:val="20"/>
              </w:rPr>
              <w:t xml:space="preserve"> </w:t>
            </w:r>
            <w:r>
              <w:rPr>
                <w:sz w:val="20"/>
              </w:rPr>
              <w:t>стоимости</w:t>
            </w:r>
            <w:r>
              <w:rPr>
                <w:spacing w:val="1"/>
                <w:sz w:val="20"/>
              </w:rPr>
              <w:t xml:space="preserve"> </w:t>
            </w:r>
            <w:r>
              <w:rPr>
                <w:sz w:val="20"/>
              </w:rPr>
              <w:t>строительных материалов - иного</w:t>
            </w:r>
            <w:r>
              <w:rPr>
                <w:spacing w:val="1"/>
                <w:sz w:val="20"/>
              </w:rPr>
              <w:t xml:space="preserve"> </w:t>
            </w:r>
            <w:r>
              <w:rPr>
                <w:sz w:val="20"/>
              </w:rPr>
              <w:t>движимого</w:t>
            </w:r>
            <w:r>
              <w:rPr>
                <w:spacing w:val="-12"/>
                <w:sz w:val="20"/>
              </w:rPr>
              <w:t xml:space="preserve"> </w:t>
            </w:r>
            <w:r>
              <w:rPr>
                <w:sz w:val="20"/>
              </w:rPr>
              <w:t>имущества</w:t>
            </w:r>
            <w:r>
              <w:rPr>
                <w:spacing w:val="-7"/>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4</w:t>
            </w:r>
          </w:p>
        </w:tc>
        <w:tc>
          <w:tcPr>
            <w:tcW w:w="595" w:type="dxa"/>
          </w:tcPr>
          <w:p w:rsidR="007D3AD7" w:rsidRDefault="0071018B" w:rsidP="00932EB7">
            <w:pPr>
              <w:pStyle w:val="TableParagraph"/>
              <w:spacing w:before="95"/>
              <w:ind w:left="27" w:right="242"/>
              <w:rPr>
                <w:sz w:val="20"/>
              </w:rPr>
            </w:pPr>
            <w:r>
              <w:rPr>
                <w:w w:val="99"/>
                <w:sz w:val="20"/>
              </w:rPr>
              <w:t>4</w:t>
            </w:r>
          </w:p>
        </w:tc>
        <w:tc>
          <w:tcPr>
            <w:tcW w:w="3539" w:type="dxa"/>
          </w:tcPr>
          <w:p w:rsidR="007D3AD7" w:rsidRDefault="0071018B" w:rsidP="00932EB7">
            <w:pPr>
              <w:pStyle w:val="TableParagraph"/>
              <w:spacing w:before="97" w:line="237" w:lineRule="auto"/>
              <w:ind w:left="129" w:right="242"/>
              <w:rPr>
                <w:sz w:val="20"/>
              </w:rPr>
            </w:pPr>
            <w:r>
              <w:rPr>
                <w:sz w:val="20"/>
              </w:rPr>
              <w:t>Объекты</w:t>
            </w:r>
            <w:r>
              <w:rPr>
                <w:spacing w:val="-4"/>
                <w:sz w:val="20"/>
              </w:rPr>
              <w:t xml:space="preserve"> </w:t>
            </w:r>
            <w:r>
              <w:rPr>
                <w:sz w:val="20"/>
              </w:rPr>
              <w:t>МЗ,</w:t>
            </w:r>
            <w:r>
              <w:rPr>
                <w:spacing w:val="-5"/>
                <w:sz w:val="20"/>
              </w:rPr>
              <w:t xml:space="preserve"> </w:t>
            </w:r>
            <w:r>
              <w:rPr>
                <w:sz w:val="20"/>
              </w:rPr>
              <w:t>Единицы</w:t>
            </w:r>
            <w:r>
              <w:rPr>
                <w:spacing w:val="-3"/>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 МЗ, Количество МЗ, ОЛ,</w:t>
            </w:r>
            <w:r>
              <w:rPr>
                <w:spacing w:val="1"/>
                <w:sz w:val="20"/>
              </w:rPr>
              <w:t xml:space="preserve"> </w:t>
            </w:r>
            <w:r>
              <w:rPr>
                <w:sz w:val="20"/>
              </w:rPr>
              <w:t>Местонахождения объектов (адреса,</w:t>
            </w:r>
            <w:r>
              <w:rPr>
                <w:spacing w:val="1"/>
                <w:sz w:val="20"/>
              </w:rPr>
              <w:t xml:space="preserve"> </w:t>
            </w:r>
            <w:r>
              <w:rPr>
                <w:sz w:val="20"/>
              </w:rPr>
              <w:t>места хранения), Правовые основания</w:t>
            </w:r>
            <w:r>
              <w:rPr>
                <w:spacing w:val="-47"/>
                <w:sz w:val="20"/>
              </w:rPr>
              <w:t xml:space="preserve"> </w:t>
            </w:r>
            <w:r>
              <w:rPr>
                <w:sz w:val="20"/>
              </w:rPr>
              <w:t>приобретения</w:t>
            </w:r>
          </w:p>
        </w:tc>
      </w:tr>
      <w:tr w:rsidR="007D3AD7">
        <w:trPr>
          <w:trHeight w:val="1359"/>
        </w:trPr>
        <w:tc>
          <w:tcPr>
            <w:tcW w:w="3249" w:type="dxa"/>
          </w:tcPr>
          <w:p w:rsidR="007D3AD7" w:rsidRDefault="0071018B" w:rsidP="00932EB7">
            <w:pPr>
              <w:pStyle w:val="TableParagraph"/>
              <w:spacing w:before="95"/>
              <w:ind w:left="122" w:right="242" w:firstLine="8"/>
              <w:rPr>
                <w:sz w:val="20"/>
              </w:rPr>
            </w:pPr>
            <w:r>
              <w:rPr>
                <w:sz w:val="20"/>
              </w:rPr>
              <w:t>Уменьшение</w:t>
            </w:r>
            <w:r>
              <w:rPr>
                <w:spacing w:val="2"/>
                <w:sz w:val="20"/>
              </w:rPr>
              <w:t xml:space="preserve"> </w:t>
            </w:r>
            <w:r>
              <w:rPr>
                <w:sz w:val="20"/>
              </w:rPr>
              <w:t>стоимости</w:t>
            </w:r>
            <w:r>
              <w:rPr>
                <w:spacing w:val="1"/>
                <w:sz w:val="20"/>
              </w:rPr>
              <w:t xml:space="preserve"> </w:t>
            </w:r>
            <w:r>
              <w:rPr>
                <w:sz w:val="20"/>
              </w:rPr>
              <w:t>строительных материалов - иного</w:t>
            </w:r>
            <w:r>
              <w:rPr>
                <w:spacing w:val="1"/>
                <w:sz w:val="20"/>
              </w:rPr>
              <w:t xml:space="preserve"> </w:t>
            </w:r>
            <w:r>
              <w:rPr>
                <w:sz w:val="20"/>
              </w:rPr>
              <w:t>движимого</w:t>
            </w:r>
            <w:r>
              <w:rPr>
                <w:spacing w:val="-12"/>
                <w:sz w:val="20"/>
              </w:rPr>
              <w:t xml:space="preserve"> </w:t>
            </w:r>
            <w:r>
              <w:rPr>
                <w:sz w:val="20"/>
              </w:rPr>
              <w:t>имущества</w:t>
            </w:r>
            <w:r>
              <w:rPr>
                <w:spacing w:val="-7"/>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4</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5"/>
              <w:ind w:left="129" w:right="242"/>
              <w:rPr>
                <w:sz w:val="20"/>
              </w:rPr>
            </w:pPr>
            <w:r>
              <w:rPr>
                <w:sz w:val="20"/>
              </w:rPr>
              <w:t>Объекты</w:t>
            </w:r>
            <w:r>
              <w:rPr>
                <w:spacing w:val="-4"/>
                <w:sz w:val="20"/>
              </w:rPr>
              <w:t xml:space="preserve"> </w:t>
            </w:r>
            <w:r>
              <w:rPr>
                <w:sz w:val="20"/>
              </w:rPr>
              <w:t>МЗ,</w:t>
            </w:r>
            <w:r>
              <w:rPr>
                <w:spacing w:val="-5"/>
                <w:sz w:val="20"/>
              </w:rPr>
              <w:t xml:space="preserve"> </w:t>
            </w:r>
            <w:r>
              <w:rPr>
                <w:sz w:val="20"/>
              </w:rPr>
              <w:t>Единицы</w:t>
            </w:r>
            <w:r>
              <w:rPr>
                <w:spacing w:val="-3"/>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 МЗ, Количество МЗ, ОЛ,</w:t>
            </w:r>
            <w:r>
              <w:rPr>
                <w:spacing w:val="1"/>
                <w:sz w:val="20"/>
              </w:rPr>
              <w:t xml:space="preserve"> </w:t>
            </w:r>
            <w:r>
              <w:rPr>
                <w:sz w:val="20"/>
              </w:rPr>
              <w:t>Местонахождения объектов (адреса,</w:t>
            </w:r>
            <w:r>
              <w:rPr>
                <w:spacing w:val="1"/>
                <w:sz w:val="20"/>
              </w:rPr>
              <w:t xml:space="preserve"> </w:t>
            </w:r>
            <w:r>
              <w:rPr>
                <w:sz w:val="20"/>
              </w:rPr>
              <w:t>места хранения), Правовые основания</w:t>
            </w:r>
            <w:r>
              <w:rPr>
                <w:spacing w:val="-47"/>
                <w:sz w:val="20"/>
              </w:rPr>
              <w:t xml:space="preserve"> </w:t>
            </w:r>
            <w:r>
              <w:rPr>
                <w:sz w:val="20"/>
              </w:rPr>
              <w:t>приобретения</w:t>
            </w:r>
          </w:p>
        </w:tc>
      </w:tr>
      <w:tr w:rsidR="007D3AD7">
        <w:trPr>
          <w:trHeight w:val="890"/>
        </w:trPr>
        <w:tc>
          <w:tcPr>
            <w:tcW w:w="3249" w:type="dxa"/>
          </w:tcPr>
          <w:p w:rsidR="007D3AD7" w:rsidRDefault="0071018B" w:rsidP="00932EB7">
            <w:pPr>
              <w:pStyle w:val="TableParagraph"/>
              <w:spacing w:before="88" w:line="244" w:lineRule="auto"/>
              <w:ind w:left="619" w:right="242" w:hanging="525"/>
              <w:jc w:val="left"/>
              <w:rPr>
                <w:sz w:val="20"/>
              </w:rPr>
            </w:pPr>
            <w:r>
              <w:rPr>
                <w:sz w:val="20"/>
              </w:rPr>
              <w:lastRenderedPageBreak/>
              <w:t>Мягкий инвентарь - иное движимое</w:t>
            </w:r>
            <w:r>
              <w:rPr>
                <w:spacing w:val="-48"/>
                <w:sz w:val="20"/>
              </w:rPr>
              <w:t xml:space="preserve"> </w:t>
            </w:r>
            <w:r>
              <w:rPr>
                <w:sz w:val="20"/>
              </w:rPr>
              <w:t>имущество</w:t>
            </w:r>
            <w:r>
              <w:rPr>
                <w:spacing w:val="3"/>
                <w:sz w:val="20"/>
              </w:rPr>
              <w:t xml:space="preserve"> </w:t>
            </w:r>
            <w:r>
              <w:rPr>
                <w:sz w:val="20"/>
              </w:rPr>
              <w:t>учреждения</w:t>
            </w:r>
          </w:p>
        </w:tc>
        <w:tc>
          <w:tcPr>
            <w:tcW w:w="1000" w:type="dxa"/>
          </w:tcPr>
          <w:p w:rsidR="007D3AD7" w:rsidRDefault="0071018B" w:rsidP="00932EB7">
            <w:pPr>
              <w:pStyle w:val="TableParagraph"/>
              <w:spacing w:before="88"/>
              <w:ind w:left="263" w:right="242"/>
              <w:rPr>
                <w:sz w:val="20"/>
              </w:rPr>
            </w:pPr>
            <w:r>
              <w:rPr>
                <w:sz w:val="20"/>
              </w:rPr>
              <w:t>Р/ПР</w:t>
            </w:r>
          </w:p>
        </w:tc>
        <w:tc>
          <w:tcPr>
            <w:tcW w:w="858"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16"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1</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5</w:t>
            </w:r>
          </w:p>
        </w:tc>
        <w:tc>
          <w:tcPr>
            <w:tcW w:w="730" w:type="dxa"/>
          </w:tcPr>
          <w:p w:rsidR="007D3AD7" w:rsidRDefault="0071018B" w:rsidP="00932EB7">
            <w:pPr>
              <w:pStyle w:val="TableParagraph"/>
              <w:spacing w:before="88"/>
              <w:ind w:left="14" w:right="242"/>
              <w:rPr>
                <w:sz w:val="20"/>
              </w:rPr>
            </w:pPr>
            <w:r>
              <w:rPr>
                <w:w w:val="99"/>
                <w:sz w:val="20"/>
              </w:rPr>
              <w:t>3</w:t>
            </w:r>
          </w:p>
        </w:tc>
        <w:tc>
          <w:tcPr>
            <w:tcW w:w="737" w:type="dxa"/>
          </w:tcPr>
          <w:p w:rsidR="007D3AD7" w:rsidRDefault="0071018B" w:rsidP="00932EB7">
            <w:pPr>
              <w:pStyle w:val="TableParagraph"/>
              <w:spacing w:before="88"/>
              <w:ind w:left="22" w:right="242"/>
              <w:rPr>
                <w:sz w:val="20"/>
              </w:rPr>
            </w:pPr>
            <w:r>
              <w:rPr>
                <w:w w:val="99"/>
                <w:sz w:val="20"/>
              </w:rPr>
              <w:t>5</w:t>
            </w:r>
          </w:p>
        </w:tc>
        <w:tc>
          <w:tcPr>
            <w:tcW w:w="737" w:type="dxa"/>
          </w:tcPr>
          <w:p w:rsidR="007D3AD7" w:rsidRDefault="0071018B" w:rsidP="00932EB7">
            <w:pPr>
              <w:pStyle w:val="TableParagraph"/>
              <w:spacing w:before="88"/>
              <w:ind w:left="24" w:right="242"/>
              <w:rPr>
                <w:sz w:val="20"/>
              </w:rPr>
            </w:pPr>
            <w:r>
              <w:rPr>
                <w:w w:val="99"/>
                <w:sz w:val="20"/>
              </w:rPr>
              <w:t>0</w:t>
            </w:r>
          </w:p>
        </w:tc>
        <w:tc>
          <w:tcPr>
            <w:tcW w:w="737" w:type="dxa"/>
          </w:tcPr>
          <w:p w:rsidR="007D3AD7" w:rsidRDefault="0071018B" w:rsidP="00932EB7">
            <w:pPr>
              <w:pStyle w:val="TableParagraph"/>
              <w:spacing w:before="88"/>
              <w:ind w:left="25" w:right="242"/>
              <w:rPr>
                <w:sz w:val="20"/>
              </w:rPr>
            </w:pPr>
            <w:r>
              <w:rPr>
                <w:w w:val="99"/>
                <w:sz w:val="20"/>
              </w:rPr>
              <w:t>0</w:t>
            </w:r>
          </w:p>
        </w:tc>
        <w:tc>
          <w:tcPr>
            <w:tcW w:w="595" w:type="dxa"/>
          </w:tcPr>
          <w:p w:rsidR="007D3AD7" w:rsidRDefault="0071018B" w:rsidP="00932EB7">
            <w:pPr>
              <w:pStyle w:val="TableParagraph"/>
              <w:spacing w:before="88"/>
              <w:ind w:left="27" w:right="242"/>
              <w:rPr>
                <w:sz w:val="20"/>
              </w:rPr>
            </w:pPr>
            <w:r>
              <w:rPr>
                <w:w w:val="99"/>
                <w:sz w:val="20"/>
              </w:rPr>
              <w:t>0</w:t>
            </w:r>
          </w:p>
        </w:tc>
        <w:tc>
          <w:tcPr>
            <w:tcW w:w="3539" w:type="dxa"/>
          </w:tcPr>
          <w:p w:rsidR="007D3AD7" w:rsidRDefault="0071018B" w:rsidP="00932EB7">
            <w:pPr>
              <w:pStyle w:val="TableParagraph"/>
              <w:spacing w:before="88"/>
              <w:ind w:left="129" w:right="242"/>
              <w:rPr>
                <w:sz w:val="20"/>
              </w:rPr>
            </w:pPr>
            <w:r>
              <w:rPr>
                <w:sz w:val="20"/>
              </w:rPr>
              <w:t>Объекты</w:t>
            </w:r>
            <w:r>
              <w:rPr>
                <w:spacing w:val="-4"/>
                <w:sz w:val="20"/>
              </w:rPr>
              <w:t xml:space="preserve"> </w:t>
            </w:r>
            <w:r>
              <w:rPr>
                <w:sz w:val="20"/>
              </w:rPr>
              <w:t>МЗ,</w:t>
            </w:r>
            <w:r>
              <w:rPr>
                <w:spacing w:val="-5"/>
                <w:sz w:val="20"/>
              </w:rPr>
              <w:t xml:space="preserve"> </w:t>
            </w:r>
            <w:r>
              <w:rPr>
                <w:sz w:val="20"/>
              </w:rPr>
              <w:t>Единицы</w:t>
            </w:r>
            <w:r>
              <w:rPr>
                <w:spacing w:val="-3"/>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 МЗ, Количество МЗ, ОЛ,</w:t>
            </w:r>
            <w:r>
              <w:rPr>
                <w:spacing w:val="1"/>
                <w:sz w:val="20"/>
              </w:rPr>
              <w:t xml:space="preserve"> </w:t>
            </w:r>
            <w:r>
              <w:rPr>
                <w:sz w:val="20"/>
              </w:rPr>
              <w:t>Местонахождения</w:t>
            </w:r>
            <w:r>
              <w:rPr>
                <w:spacing w:val="-3"/>
                <w:sz w:val="20"/>
              </w:rPr>
              <w:t xml:space="preserve"> </w:t>
            </w:r>
            <w:r>
              <w:rPr>
                <w:sz w:val="20"/>
              </w:rPr>
              <w:t>объектов</w:t>
            </w:r>
            <w:r>
              <w:rPr>
                <w:spacing w:val="-5"/>
                <w:sz w:val="20"/>
              </w:rPr>
              <w:t xml:space="preserve"> </w:t>
            </w:r>
            <w:r>
              <w:rPr>
                <w:sz w:val="20"/>
              </w:rPr>
              <w:t>(адреса,</w:t>
            </w:r>
          </w:p>
        </w:tc>
      </w:tr>
    </w:tbl>
    <w:p w:rsidR="007D3AD7" w:rsidRDefault="007D3AD7" w:rsidP="00932EB7">
      <w:pPr>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8"/>
        <w:gridCol w:w="567"/>
        <w:gridCol w:w="716"/>
        <w:gridCol w:w="645"/>
        <w:gridCol w:w="730"/>
        <w:gridCol w:w="744"/>
        <w:gridCol w:w="730"/>
        <w:gridCol w:w="737"/>
        <w:gridCol w:w="737"/>
        <w:gridCol w:w="737"/>
        <w:gridCol w:w="595"/>
        <w:gridCol w:w="3539"/>
      </w:tblGrid>
      <w:tr w:rsidR="007D3AD7">
        <w:trPr>
          <w:trHeight w:val="663"/>
        </w:trPr>
        <w:tc>
          <w:tcPr>
            <w:tcW w:w="3249" w:type="dxa"/>
          </w:tcPr>
          <w:p w:rsidR="007D3AD7" w:rsidRDefault="007D3AD7" w:rsidP="00932EB7">
            <w:pPr>
              <w:pStyle w:val="TableParagraph"/>
              <w:spacing w:before="0"/>
              <w:ind w:right="242"/>
              <w:jc w:val="left"/>
              <w:rPr>
                <w:sz w:val="18"/>
              </w:rPr>
            </w:pPr>
          </w:p>
        </w:tc>
        <w:tc>
          <w:tcPr>
            <w:tcW w:w="1000" w:type="dxa"/>
          </w:tcPr>
          <w:p w:rsidR="007D3AD7" w:rsidRDefault="007D3AD7" w:rsidP="00932EB7">
            <w:pPr>
              <w:pStyle w:val="TableParagraph"/>
              <w:spacing w:before="0"/>
              <w:ind w:right="242"/>
              <w:jc w:val="left"/>
              <w:rPr>
                <w:sz w:val="18"/>
              </w:rPr>
            </w:pPr>
          </w:p>
        </w:tc>
        <w:tc>
          <w:tcPr>
            <w:tcW w:w="858" w:type="dxa"/>
          </w:tcPr>
          <w:p w:rsidR="007D3AD7" w:rsidRDefault="007D3AD7" w:rsidP="00932EB7">
            <w:pPr>
              <w:pStyle w:val="TableParagraph"/>
              <w:spacing w:before="0"/>
              <w:ind w:right="242"/>
              <w:jc w:val="left"/>
              <w:rPr>
                <w:sz w:val="18"/>
              </w:rPr>
            </w:pPr>
          </w:p>
        </w:tc>
        <w:tc>
          <w:tcPr>
            <w:tcW w:w="567" w:type="dxa"/>
          </w:tcPr>
          <w:p w:rsidR="007D3AD7" w:rsidRDefault="007D3AD7" w:rsidP="00932EB7">
            <w:pPr>
              <w:pStyle w:val="TableParagraph"/>
              <w:spacing w:before="0"/>
              <w:ind w:right="242"/>
              <w:jc w:val="left"/>
              <w:rPr>
                <w:sz w:val="18"/>
              </w:rPr>
            </w:pPr>
          </w:p>
        </w:tc>
        <w:tc>
          <w:tcPr>
            <w:tcW w:w="716" w:type="dxa"/>
          </w:tcPr>
          <w:p w:rsidR="007D3AD7" w:rsidRDefault="007D3AD7" w:rsidP="00932EB7">
            <w:pPr>
              <w:pStyle w:val="TableParagraph"/>
              <w:spacing w:before="0"/>
              <w:ind w:right="242"/>
              <w:jc w:val="left"/>
              <w:rPr>
                <w:sz w:val="18"/>
              </w:rPr>
            </w:pPr>
          </w:p>
        </w:tc>
        <w:tc>
          <w:tcPr>
            <w:tcW w:w="645"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44"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595" w:type="dxa"/>
          </w:tcPr>
          <w:p w:rsidR="007D3AD7" w:rsidRDefault="007D3AD7" w:rsidP="00932EB7">
            <w:pPr>
              <w:pStyle w:val="TableParagraph"/>
              <w:spacing w:before="0"/>
              <w:ind w:right="242"/>
              <w:jc w:val="left"/>
              <w:rPr>
                <w:sz w:val="18"/>
              </w:rPr>
            </w:pPr>
          </w:p>
        </w:tc>
        <w:tc>
          <w:tcPr>
            <w:tcW w:w="3539" w:type="dxa"/>
          </w:tcPr>
          <w:p w:rsidR="007D3AD7" w:rsidRDefault="0071018B" w:rsidP="00932EB7">
            <w:pPr>
              <w:pStyle w:val="TableParagraph"/>
              <w:spacing w:before="97" w:line="237" w:lineRule="auto"/>
              <w:ind w:left="1186" w:right="242" w:hanging="1036"/>
              <w:jc w:val="left"/>
              <w:rPr>
                <w:sz w:val="20"/>
              </w:rPr>
            </w:pPr>
            <w:r>
              <w:rPr>
                <w:sz w:val="20"/>
              </w:rPr>
              <w:t>места</w:t>
            </w:r>
            <w:r>
              <w:rPr>
                <w:spacing w:val="-8"/>
                <w:sz w:val="20"/>
              </w:rPr>
              <w:t xml:space="preserve"> </w:t>
            </w:r>
            <w:r>
              <w:rPr>
                <w:sz w:val="20"/>
              </w:rPr>
              <w:t>хранения),</w:t>
            </w:r>
            <w:r>
              <w:rPr>
                <w:spacing w:val="2"/>
                <w:sz w:val="20"/>
              </w:rPr>
              <w:t xml:space="preserve"> </w:t>
            </w:r>
            <w:r>
              <w:rPr>
                <w:sz w:val="20"/>
              </w:rPr>
              <w:t>Правовые</w:t>
            </w:r>
            <w:r>
              <w:rPr>
                <w:spacing w:val="-8"/>
                <w:sz w:val="20"/>
              </w:rPr>
              <w:t xml:space="preserve"> </w:t>
            </w:r>
            <w:r>
              <w:rPr>
                <w:sz w:val="20"/>
              </w:rPr>
              <w:t>основания</w:t>
            </w:r>
            <w:r>
              <w:rPr>
                <w:spacing w:val="-47"/>
                <w:sz w:val="20"/>
              </w:rPr>
              <w:t xml:space="preserve"> </w:t>
            </w:r>
            <w:r>
              <w:rPr>
                <w:sz w:val="20"/>
              </w:rPr>
              <w:t>приобретения</w:t>
            </w:r>
          </w:p>
        </w:tc>
      </w:tr>
      <w:tr w:rsidR="007D3AD7">
        <w:trPr>
          <w:trHeight w:val="1351"/>
        </w:trPr>
        <w:tc>
          <w:tcPr>
            <w:tcW w:w="3249" w:type="dxa"/>
          </w:tcPr>
          <w:p w:rsidR="007D3AD7" w:rsidRDefault="0071018B" w:rsidP="00932EB7">
            <w:pPr>
              <w:pStyle w:val="TableParagraph"/>
              <w:spacing w:before="95"/>
              <w:ind w:left="115" w:right="242"/>
              <w:rPr>
                <w:sz w:val="20"/>
              </w:rPr>
            </w:pPr>
            <w:r>
              <w:rPr>
                <w:sz w:val="20"/>
              </w:rPr>
              <w:t>Увеличение</w:t>
            </w:r>
            <w:r>
              <w:rPr>
                <w:spacing w:val="-8"/>
                <w:sz w:val="20"/>
              </w:rPr>
              <w:t xml:space="preserve"> </w:t>
            </w:r>
            <w:r>
              <w:rPr>
                <w:sz w:val="20"/>
              </w:rPr>
              <w:t>стоимости</w:t>
            </w:r>
            <w:r>
              <w:rPr>
                <w:spacing w:val="-10"/>
                <w:sz w:val="20"/>
              </w:rPr>
              <w:t xml:space="preserve"> </w:t>
            </w:r>
            <w:r>
              <w:rPr>
                <w:sz w:val="20"/>
              </w:rPr>
              <w:t>мягкого</w:t>
            </w:r>
            <w:r>
              <w:rPr>
                <w:spacing w:val="-47"/>
                <w:sz w:val="20"/>
              </w:rPr>
              <w:t xml:space="preserve"> </w:t>
            </w:r>
            <w:r>
              <w:rPr>
                <w:sz w:val="20"/>
              </w:rPr>
              <w:t>инвентаря - иного движимого</w:t>
            </w:r>
            <w:r>
              <w:rPr>
                <w:spacing w:val="1"/>
                <w:sz w:val="20"/>
              </w:rPr>
              <w:t xml:space="preserve"> </w:t>
            </w:r>
            <w:r>
              <w:rPr>
                <w:sz w:val="20"/>
              </w:rPr>
              <w:t>имущества</w:t>
            </w:r>
            <w:r>
              <w:rPr>
                <w:spacing w:val="1"/>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5</w:t>
            </w:r>
          </w:p>
        </w:tc>
        <w:tc>
          <w:tcPr>
            <w:tcW w:w="737" w:type="dxa"/>
          </w:tcPr>
          <w:p w:rsidR="007D3AD7" w:rsidRDefault="0071018B" w:rsidP="00932EB7">
            <w:pPr>
              <w:pStyle w:val="TableParagraph"/>
              <w:spacing w:before="95"/>
              <w:ind w:left="24" w:right="242"/>
              <w:rPr>
                <w:sz w:val="20"/>
              </w:rPr>
            </w:pPr>
            <w:r>
              <w:rPr>
                <w:w w:val="99"/>
                <w:sz w:val="20"/>
              </w:rPr>
              <w:t>3</w:t>
            </w:r>
          </w:p>
        </w:tc>
        <w:tc>
          <w:tcPr>
            <w:tcW w:w="737" w:type="dxa"/>
          </w:tcPr>
          <w:p w:rsidR="007D3AD7" w:rsidRDefault="0071018B" w:rsidP="00932EB7">
            <w:pPr>
              <w:pStyle w:val="TableParagraph"/>
              <w:spacing w:before="95"/>
              <w:ind w:left="25" w:right="242"/>
              <w:rPr>
                <w:sz w:val="20"/>
              </w:rPr>
            </w:pPr>
            <w:r>
              <w:rPr>
                <w:w w:val="99"/>
                <w:sz w:val="20"/>
              </w:rPr>
              <w:t>4</w:t>
            </w:r>
          </w:p>
        </w:tc>
        <w:tc>
          <w:tcPr>
            <w:tcW w:w="595" w:type="dxa"/>
          </w:tcPr>
          <w:p w:rsidR="007D3AD7" w:rsidRDefault="0071018B" w:rsidP="00932EB7">
            <w:pPr>
              <w:pStyle w:val="TableParagraph"/>
              <w:spacing w:before="95"/>
              <w:ind w:left="27" w:right="242"/>
              <w:rPr>
                <w:sz w:val="20"/>
              </w:rPr>
            </w:pPr>
            <w:r>
              <w:rPr>
                <w:w w:val="99"/>
                <w:sz w:val="20"/>
              </w:rPr>
              <w:t>5</w:t>
            </w:r>
          </w:p>
        </w:tc>
        <w:tc>
          <w:tcPr>
            <w:tcW w:w="3539" w:type="dxa"/>
          </w:tcPr>
          <w:p w:rsidR="007D3AD7" w:rsidRDefault="0071018B" w:rsidP="00932EB7">
            <w:pPr>
              <w:pStyle w:val="TableParagraph"/>
              <w:spacing w:before="97" w:line="237" w:lineRule="auto"/>
              <w:ind w:left="129" w:right="242"/>
              <w:rPr>
                <w:sz w:val="20"/>
              </w:rPr>
            </w:pPr>
            <w:r>
              <w:rPr>
                <w:sz w:val="20"/>
              </w:rPr>
              <w:t>Объекты</w:t>
            </w:r>
            <w:r>
              <w:rPr>
                <w:spacing w:val="-4"/>
                <w:sz w:val="20"/>
              </w:rPr>
              <w:t xml:space="preserve"> </w:t>
            </w:r>
            <w:r>
              <w:rPr>
                <w:sz w:val="20"/>
              </w:rPr>
              <w:t>МЗ,</w:t>
            </w:r>
            <w:r>
              <w:rPr>
                <w:spacing w:val="-5"/>
                <w:sz w:val="20"/>
              </w:rPr>
              <w:t xml:space="preserve"> </w:t>
            </w:r>
            <w:r>
              <w:rPr>
                <w:sz w:val="20"/>
              </w:rPr>
              <w:t>Единицы</w:t>
            </w:r>
            <w:r>
              <w:rPr>
                <w:spacing w:val="-3"/>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 МЗ, Количество МЗ, ОЛ,</w:t>
            </w:r>
            <w:r>
              <w:rPr>
                <w:spacing w:val="1"/>
                <w:sz w:val="20"/>
              </w:rPr>
              <w:t xml:space="preserve"> </w:t>
            </w:r>
            <w:r>
              <w:rPr>
                <w:sz w:val="20"/>
              </w:rPr>
              <w:t>Местонахождения объектов (адреса,</w:t>
            </w:r>
            <w:r>
              <w:rPr>
                <w:spacing w:val="1"/>
                <w:sz w:val="20"/>
              </w:rPr>
              <w:t xml:space="preserve"> </w:t>
            </w:r>
            <w:r>
              <w:rPr>
                <w:sz w:val="20"/>
              </w:rPr>
              <w:t>места хранения), Правовые основания</w:t>
            </w:r>
            <w:r>
              <w:rPr>
                <w:spacing w:val="-47"/>
                <w:sz w:val="20"/>
              </w:rPr>
              <w:t xml:space="preserve"> </w:t>
            </w:r>
            <w:r>
              <w:rPr>
                <w:sz w:val="20"/>
              </w:rPr>
              <w:t>приобретения</w:t>
            </w:r>
          </w:p>
        </w:tc>
      </w:tr>
      <w:tr w:rsidR="007D3AD7">
        <w:trPr>
          <w:trHeight w:val="1351"/>
        </w:trPr>
        <w:tc>
          <w:tcPr>
            <w:tcW w:w="3249" w:type="dxa"/>
          </w:tcPr>
          <w:p w:rsidR="007D3AD7" w:rsidRDefault="0071018B" w:rsidP="00932EB7">
            <w:pPr>
              <w:pStyle w:val="TableParagraph"/>
              <w:spacing w:before="95"/>
              <w:ind w:left="109" w:right="242"/>
              <w:rPr>
                <w:sz w:val="20"/>
              </w:rPr>
            </w:pPr>
            <w:r>
              <w:rPr>
                <w:sz w:val="20"/>
              </w:rPr>
              <w:t>Уменьшение</w:t>
            </w:r>
            <w:r>
              <w:rPr>
                <w:spacing w:val="-6"/>
                <w:sz w:val="20"/>
              </w:rPr>
              <w:t xml:space="preserve"> </w:t>
            </w:r>
            <w:r>
              <w:rPr>
                <w:sz w:val="20"/>
              </w:rPr>
              <w:t>стоимости</w:t>
            </w:r>
            <w:r>
              <w:rPr>
                <w:spacing w:val="-8"/>
                <w:sz w:val="20"/>
              </w:rPr>
              <w:t xml:space="preserve"> </w:t>
            </w:r>
            <w:r>
              <w:rPr>
                <w:sz w:val="20"/>
              </w:rPr>
              <w:t>мягкого</w:t>
            </w:r>
            <w:r>
              <w:rPr>
                <w:spacing w:val="-47"/>
                <w:sz w:val="20"/>
              </w:rPr>
              <w:t xml:space="preserve"> </w:t>
            </w:r>
            <w:r>
              <w:rPr>
                <w:sz w:val="20"/>
              </w:rPr>
              <w:t>инвентаря - иного движимого</w:t>
            </w:r>
            <w:r>
              <w:rPr>
                <w:spacing w:val="1"/>
                <w:sz w:val="20"/>
              </w:rPr>
              <w:t xml:space="preserve"> </w:t>
            </w:r>
            <w:r>
              <w:rPr>
                <w:sz w:val="20"/>
              </w:rPr>
              <w:t>имущества</w:t>
            </w:r>
            <w:r>
              <w:rPr>
                <w:spacing w:val="1"/>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5</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4</w:t>
            </w:r>
          </w:p>
        </w:tc>
        <w:tc>
          <w:tcPr>
            <w:tcW w:w="595" w:type="dxa"/>
          </w:tcPr>
          <w:p w:rsidR="007D3AD7" w:rsidRDefault="0071018B" w:rsidP="00932EB7">
            <w:pPr>
              <w:pStyle w:val="TableParagraph"/>
              <w:spacing w:before="95"/>
              <w:ind w:left="27" w:right="242"/>
              <w:rPr>
                <w:sz w:val="20"/>
              </w:rPr>
            </w:pPr>
            <w:r>
              <w:rPr>
                <w:w w:val="99"/>
                <w:sz w:val="20"/>
              </w:rPr>
              <w:t>5</w:t>
            </w:r>
          </w:p>
        </w:tc>
        <w:tc>
          <w:tcPr>
            <w:tcW w:w="3539" w:type="dxa"/>
          </w:tcPr>
          <w:p w:rsidR="007D3AD7" w:rsidRDefault="0071018B" w:rsidP="00932EB7">
            <w:pPr>
              <w:pStyle w:val="TableParagraph"/>
              <w:spacing w:before="95"/>
              <w:ind w:left="129" w:right="242"/>
              <w:rPr>
                <w:sz w:val="20"/>
              </w:rPr>
            </w:pPr>
            <w:r>
              <w:rPr>
                <w:sz w:val="20"/>
              </w:rPr>
              <w:t>Объекты</w:t>
            </w:r>
            <w:r>
              <w:rPr>
                <w:spacing w:val="-4"/>
                <w:sz w:val="20"/>
              </w:rPr>
              <w:t xml:space="preserve"> </w:t>
            </w:r>
            <w:r>
              <w:rPr>
                <w:sz w:val="20"/>
              </w:rPr>
              <w:t>МЗ,</w:t>
            </w:r>
            <w:r>
              <w:rPr>
                <w:spacing w:val="-5"/>
                <w:sz w:val="20"/>
              </w:rPr>
              <w:t xml:space="preserve"> </w:t>
            </w:r>
            <w:r>
              <w:rPr>
                <w:sz w:val="20"/>
              </w:rPr>
              <w:t>Единицы</w:t>
            </w:r>
            <w:r>
              <w:rPr>
                <w:spacing w:val="-3"/>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 МЗ, Количество МЗ, ОЛ,</w:t>
            </w:r>
            <w:r>
              <w:rPr>
                <w:spacing w:val="1"/>
                <w:sz w:val="20"/>
              </w:rPr>
              <w:t xml:space="preserve"> </w:t>
            </w:r>
            <w:r>
              <w:rPr>
                <w:sz w:val="20"/>
              </w:rPr>
              <w:t>Местонахождения объектов (адреса,</w:t>
            </w:r>
            <w:r>
              <w:rPr>
                <w:spacing w:val="1"/>
                <w:sz w:val="20"/>
              </w:rPr>
              <w:t xml:space="preserve"> </w:t>
            </w:r>
            <w:r>
              <w:rPr>
                <w:sz w:val="20"/>
              </w:rPr>
              <w:t>места хранения), Правовые основания</w:t>
            </w:r>
            <w:r>
              <w:rPr>
                <w:spacing w:val="-47"/>
                <w:sz w:val="20"/>
              </w:rPr>
              <w:t xml:space="preserve"> </w:t>
            </w:r>
            <w:r>
              <w:rPr>
                <w:sz w:val="20"/>
              </w:rPr>
              <w:t>приобретения</w:t>
            </w:r>
          </w:p>
        </w:tc>
      </w:tr>
      <w:tr w:rsidR="007D3AD7">
        <w:trPr>
          <w:trHeight w:val="1359"/>
        </w:trPr>
        <w:tc>
          <w:tcPr>
            <w:tcW w:w="3249" w:type="dxa"/>
          </w:tcPr>
          <w:p w:rsidR="007D3AD7" w:rsidRDefault="0071018B" w:rsidP="00932EB7">
            <w:pPr>
              <w:pStyle w:val="TableParagraph"/>
              <w:spacing w:before="95" w:line="244" w:lineRule="auto"/>
              <w:ind w:left="158" w:right="242" w:hanging="79"/>
              <w:jc w:val="left"/>
              <w:rPr>
                <w:sz w:val="20"/>
              </w:rPr>
            </w:pPr>
            <w:r>
              <w:rPr>
                <w:sz w:val="20"/>
              </w:rPr>
              <w:t>Прочие</w:t>
            </w:r>
            <w:r>
              <w:rPr>
                <w:spacing w:val="-4"/>
                <w:sz w:val="20"/>
              </w:rPr>
              <w:t xml:space="preserve"> </w:t>
            </w:r>
            <w:r>
              <w:rPr>
                <w:sz w:val="20"/>
              </w:rPr>
              <w:t>материальные</w:t>
            </w:r>
            <w:r>
              <w:rPr>
                <w:spacing w:val="-4"/>
                <w:sz w:val="20"/>
              </w:rPr>
              <w:t xml:space="preserve"> </w:t>
            </w:r>
            <w:r>
              <w:rPr>
                <w:sz w:val="20"/>
              </w:rPr>
              <w:t>запасы -</w:t>
            </w:r>
            <w:r>
              <w:rPr>
                <w:spacing w:val="-3"/>
                <w:sz w:val="20"/>
              </w:rPr>
              <w:t xml:space="preserve"> </w:t>
            </w:r>
            <w:r>
              <w:rPr>
                <w:sz w:val="20"/>
              </w:rPr>
              <w:t>иное</w:t>
            </w:r>
            <w:r>
              <w:rPr>
                <w:spacing w:val="-47"/>
                <w:sz w:val="20"/>
              </w:rPr>
              <w:t xml:space="preserve"> </w:t>
            </w:r>
            <w:r>
              <w:rPr>
                <w:sz w:val="20"/>
              </w:rPr>
              <w:t>движимое</w:t>
            </w:r>
            <w:r>
              <w:rPr>
                <w:spacing w:val="-8"/>
                <w:sz w:val="20"/>
              </w:rPr>
              <w:t xml:space="preserve"> </w:t>
            </w:r>
            <w:r>
              <w:rPr>
                <w:sz w:val="20"/>
              </w:rPr>
              <w:t>имущество</w:t>
            </w:r>
            <w:r>
              <w:rPr>
                <w:spacing w:val="1"/>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9" w:right="242"/>
              <w:rPr>
                <w:sz w:val="20"/>
              </w:rPr>
            </w:pPr>
            <w:r>
              <w:rPr>
                <w:sz w:val="20"/>
              </w:rPr>
              <w:t>Объекты</w:t>
            </w:r>
            <w:r>
              <w:rPr>
                <w:spacing w:val="-5"/>
                <w:sz w:val="20"/>
              </w:rPr>
              <w:t xml:space="preserve"> </w:t>
            </w:r>
            <w:r>
              <w:rPr>
                <w:sz w:val="20"/>
              </w:rPr>
              <w:t>МЗ,</w:t>
            </w:r>
            <w:r>
              <w:rPr>
                <w:spacing w:val="-5"/>
                <w:sz w:val="20"/>
              </w:rPr>
              <w:t xml:space="preserve"> </w:t>
            </w:r>
            <w:r>
              <w:rPr>
                <w:sz w:val="20"/>
              </w:rPr>
              <w:t>Единицы</w:t>
            </w:r>
            <w:r>
              <w:rPr>
                <w:spacing w:val="-4"/>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 МЗ, Количество МЗ, ОЛ,</w:t>
            </w:r>
            <w:r>
              <w:rPr>
                <w:spacing w:val="1"/>
                <w:sz w:val="20"/>
              </w:rPr>
              <w:t xml:space="preserve"> </w:t>
            </w:r>
            <w:r>
              <w:rPr>
                <w:sz w:val="20"/>
              </w:rPr>
              <w:t>Местонахождения объектов (адреса,</w:t>
            </w:r>
            <w:r>
              <w:rPr>
                <w:spacing w:val="1"/>
                <w:sz w:val="20"/>
              </w:rPr>
              <w:t xml:space="preserve"> </w:t>
            </w:r>
            <w:r>
              <w:rPr>
                <w:sz w:val="20"/>
              </w:rPr>
              <w:t>места хранения), Правовые основания</w:t>
            </w:r>
            <w:r>
              <w:rPr>
                <w:spacing w:val="-47"/>
                <w:sz w:val="20"/>
              </w:rPr>
              <w:t xml:space="preserve"> </w:t>
            </w:r>
            <w:r>
              <w:rPr>
                <w:sz w:val="20"/>
              </w:rPr>
              <w:t>приобретения</w:t>
            </w:r>
          </w:p>
        </w:tc>
      </w:tr>
      <w:tr w:rsidR="007D3AD7">
        <w:trPr>
          <w:trHeight w:val="1351"/>
        </w:trPr>
        <w:tc>
          <w:tcPr>
            <w:tcW w:w="3249" w:type="dxa"/>
          </w:tcPr>
          <w:p w:rsidR="007D3AD7" w:rsidRDefault="0071018B" w:rsidP="00932EB7">
            <w:pPr>
              <w:pStyle w:val="TableParagraph"/>
              <w:spacing w:before="97" w:line="237" w:lineRule="auto"/>
              <w:ind w:left="107" w:right="242"/>
              <w:rPr>
                <w:sz w:val="20"/>
              </w:rPr>
            </w:pPr>
            <w:r>
              <w:rPr>
                <w:sz w:val="20"/>
              </w:rPr>
              <w:t>Увеличение стоимости прочих</w:t>
            </w:r>
            <w:r>
              <w:rPr>
                <w:spacing w:val="1"/>
                <w:sz w:val="20"/>
              </w:rPr>
              <w:t xml:space="preserve"> </w:t>
            </w:r>
            <w:r>
              <w:rPr>
                <w:sz w:val="20"/>
              </w:rPr>
              <w:t>материальных запасов - иного</w:t>
            </w:r>
            <w:r>
              <w:rPr>
                <w:spacing w:val="1"/>
                <w:sz w:val="20"/>
              </w:rPr>
              <w:t xml:space="preserve"> </w:t>
            </w:r>
            <w:r>
              <w:rPr>
                <w:sz w:val="20"/>
              </w:rPr>
              <w:t>движимого</w:t>
            </w:r>
            <w:r>
              <w:rPr>
                <w:spacing w:val="-12"/>
                <w:sz w:val="20"/>
              </w:rPr>
              <w:t xml:space="preserve"> </w:t>
            </w:r>
            <w:r>
              <w:rPr>
                <w:sz w:val="20"/>
              </w:rPr>
              <w:t>имущества</w:t>
            </w:r>
            <w:r>
              <w:rPr>
                <w:spacing w:val="-7"/>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3</w:t>
            </w:r>
          </w:p>
        </w:tc>
        <w:tc>
          <w:tcPr>
            <w:tcW w:w="737" w:type="dxa"/>
          </w:tcPr>
          <w:p w:rsidR="007D3AD7" w:rsidRDefault="0071018B" w:rsidP="00932EB7">
            <w:pPr>
              <w:pStyle w:val="TableParagraph"/>
              <w:spacing w:before="95"/>
              <w:ind w:left="25" w:right="242"/>
              <w:rPr>
                <w:sz w:val="20"/>
              </w:rPr>
            </w:pPr>
            <w:r>
              <w:rPr>
                <w:w w:val="99"/>
                <w:sz w:val="20"/>
              </w:rPr>
              <w:t>4</w:t>
            </w:r>
          </w:p>
        </w:tc>
        <w:tc>
          <w:tcPr>
            <w:tcW w:w="595" w:type="dxa"/>
          </w:tcPr>
          <w:p w:rsidR="007D3AD7" w:rsidRDefault="0071018B" w:rsidP="00932EB7">
            <w:pPr>
              <w:pStyle w:val="TableParagraph"/>
              <w:spacing w:before="95"/>
              <w:ind w:left="27" w:right="242"/>
              <w:rPr>
                <w:sz w:val="20"/>
              </w:rPr>
            </w:pPr>
            <w:r>
              <w:rPr>
                <w:w w:val="99"/>
                <w:sz w:val="20"/>
              </w:rPr>
              <w:t>6</w:t>
            </w:r>
          </w:p>
        </w:tc>
        <w:tc>
          <w:tcPr>
            <w:tcW w:w="3539" w:type="dxa"/>
          </w:tcPr>
          <w:p w:rsidR="007D3AD7" w:rsidRDefault="0071018B" w:rsidP="00932EB7">
            <w:pPr>
              <w:pStyle w:val="TableParagraph"/>
              <w:spacing w:before="97" w:line="237" w:lineRule="auto"/>
              <w:ind w:left="129" w:right="242"/>
              <w:rPr>
                <w:sz w:val="20"/>
              </w:rPr>
            </w:pPr>
            <w:r>
              <w:rPr>
                <w:sz w:val="20"/>
              </w:rPr>
              <w:t>Объекты</w:t>
            </w:r>
            <w:r>
              <w:rPr>
                <w:spacing w:val="-4"/>
                <w:sz w:val="20"/>
              </w:rPr>
              <w:t xml:space="preserve"> </w:t>
            </w:r>
            <w:r>
              <w:rPr>
                <w:sz w:val="20"/>
              </w:rPr>
              <w:t>МЗ,</w:t>
            </w:r>
            <w:r>
              <w:rPr>
                <w:spacing w:val="-5"/>
                <w:sz w:val="20"/>
              </w:rPr>
              <w:t xml:space="preserve"> </w:t>
            </w:r>
            <w:r>
              <w:rPr>
                <w:sz w:val="20"/>
              </w:rPr>
              <w:t>Единицы</w:t>
            </w:r>
            <w:r>
              <w:rPr>
                <w:spacing w:val="-3"/>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 МЗ, Количество МЗ, ОЛ,</w:t>
            </w:r>
            <w:r>
              <w:rPr>
                <w:spacing w:val="1"/>
                <w:sz w:val="20"/>
              </w:rPr>
              <w:t xml:space="preserve"> </w:t>
            </w:r>
            <w:r>
              <w:rPr>
                <w:sz w:val="20"/>
              </w:rPr>
              <w:t>Местонахождения объектов (адреса,</w:t>
            </w:r>
            <w:r>
              <w:rPr>
                <w:spacing w:val="1"/>
                <w:sz w:val="20"/>
              </w:rPr>
              <w:t xml:space="preserve"> </w:t>
            </w:r>
            <w:r>
              <w:rPr>
                <w:sz w:val="20"/>
              </w:rPr>
              <w:t>места хранения), Правовые основания</w:t>
            </w:r>
            <w:r>
              <w:rPr>
                <w:spacing w:val="-47"/>
                <w:sz w:val="20"/>
              </w:rPr>
              <w:t xml:space="preserve"> </w:t>
            </w:r>
            <w:r>
              <w:rPr>
                <w:sz w:val="20"/>
              </w:rPr>
              <w:t>приобретения</w:t>
            </w:r>
          </w:p>
        </w:tc>
      </w:tr>
      <w:tr w:rsidR="007D3AD7">
        <w:trPr>
          <w:trHeight w:val="1351"/>
        </w:trPr>
        <w:tc>
          <w:tcPr>
            <w:tcW w:w="3249" w:type="dxa"/>
          </w:tcPr>
          <w:p w:rsidR="007D3AD7" w:rsidRDefault="0071018B" w:rsidP="00932EB7">
            <w:pPr>
              <w:pStyle w:val="TableParagraph"/>
              <w:spacing w:before="95"/>
              <w:ind w:left="107" w:right="242"/>
              <w:rPr>
                <w:sz w:val="20"/>
              </w:rPr>
            </w:pPr>
            <w:r>
              <w:rPr>
                <w:sz w:val="20"/>
              </w:rPr>
              <w:t>Увеличение стоимости прочих</w:t>
            </w:r>
            <w:r>
              <w:rPr>
                <w:spacing w:val="1"/>
                <w:sz w:val="20"/>
              </w:rPr>
              <w:t xml:space="preserve"> </w:t>
            </w:r>
            <w:r>
              <w:rPr>
                <w:sz w:val="20"/>
              </w:rPr>
              <w:t>материальных запасов - иного</w:t>
            </w:r>
            <w:r>
              <w:rPr>
                <w:spacing w:val="1"/>
                <w:sz w:val="20"/>
              </w:rPr>
              <w:t xml:space="preserve"> </w:t>
            </w:r>
            <w:r>
              <w:rPr>
                <w:sz w:val="20"/>
              </w:rPr>
              <w:t>движимого</w:t>
            </w:r>
            <w:r>
              <w:rPr>
                <w:spacing w:val="-12"/>
                <w:sz w:val="20"/>
              </w:rPr>
              <w:t xml:space="preserve"> </w:t>
            </w:r>
            <w:r>
              <w:rPr>
                <w:sz w:val="20"/>
              </w:rPr>
              <w:t>имущества</w:t>
            </w:r>
            <w:r>
              <w:rPr>
                <w:spacing w:val="-7"/>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3</w:t>
            </w:r>
          </w:p>
        </w:tc>
        <w:tc>
          <w:tcPr>
            <w:tcW w:w="737" w:type="dxa"/>
          </w:tcPr>
          <w:p w:rsidR="007D3AD7" w:rsidRDefault="0071018B" w:rsidP="00932EB7">
            <w:pPr>
              <w:pStyle w:val="TableParagraph"/>
              <w:spacing w:before="95"/>
              <w:ind w:left="25" w:right="242"/>
              <w:rPr>
                <w:sz w:val="20"/>
              </w:rPr>
            </w:pPr>
            <w:r>
              <w:rPr>
                <w:w w:val="99"/>
                <w:sz w:val="20"/>
              </w:rPr>
              <w:t>4</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7" w:line="237" w:lineRule="auto"/>
              <w:ind w:left="129" w:right="242"/>
              <w:rPr>
                <w:sz w:val="20"/>
              </w:rPr>
            </w:pPr>
            <w:r>
              <w:rPr>
                <w:sz w:val="20"/>
              </w:rPr>
              <w:t>Объекты</w:t>
            </w:r>
            <w:r>
              <w:rPr>
                <w:spacing w:val="-4"/>
                <w:sz w:val="20"/>
              </w:rPr>
              <w:t xml:space="preserve"> </w:t>
            </w:r>
            <w:r>
              <w:rPr>
                <w:sz w:val="20"/>
              </w:rPr>
              <w:t>МЗ,</w:t>
            </w:r>
            <w:r>
              <w:rPr>
                <w:spacing w:val="-5"/>
                <w:sz w:val="20"/>
              </w:rPr>
              <w:t xml:space="preserve"> </w:t>
            </w:r>
            <w:r>
              <w:rPr>
                <w:sz w:val="20"/>
              </w:rPr>
              <w:t>Единицы</w:t>
            </w:r>
            <w:r>
              <w:rPr>
                <w:spacing w:val="-3"/>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 МЗ, Количество МЗ, ОЛ,</w:t>
            </w:r>
            <w:r>
              <w:rPr>
                <w:spacing w:val="1"/>
                <w:sz w:val="20"/>
              </w:rPr>
              <w:t xml:space="preserve"> </w:t>
            </w:r>
            <w:r>
              <w:rPr>
                <w:sz w:val="20"/>
              </w:rPr>
              <w:t>Местонахождения объектов (адреса,</w:t>
            </w:r>
            <w:r>
              <w:rPr>
                <w:spacing w:val="1"/>
                <w:sz w:val="20"/>
              </w:rPr>
              <w:t xml:space="preserve"> </w:t>
            </w:r>
            <w:r>
              <w:rPr>
                <w:sz w:val="20"/>
              </w:rPr>
              <w:t>места хранения), Правовые основания</w:t>
            </w:r>
            <w:r>
              <w:rPr>
                <w:spacing w:val="-47"/>
                <w:sz w:val="20"/>
              </w:rPr>
              <w:t xml:space="preserve"> </w:t>
            </w:r>
            <w:r>
              <w:rPr>
                <w:sz w:val="20"/>
              </w:rPr>
              <w:t>приобретения</w:t>
            </w:r>
          </w:p>
        </w:tc>
      </w:tr>
      <w:tr w:rsidR="007D3AD7">
        <w:trPr>
          <w:trHeight w:val="1359"/>
        </w:trPr>
        <w:tc>
          <w:tcPr>
            <w:tcW w:w="3249" w:type="dxa"/>
          </w:tcPr>
          <w:p w:rsidR="007D3AD7" w:rsidRDefault="0071018B" w:rsidP="00932EB7">
            <w:pPr>
              <w:pStyle w:val="TableParagraph"/>
              <w:spacing w:before="95"/>
              <w:ind w:left="107" w:right="242"/>
              <w:rPr>
                <w:sz w:val="20"/>
              </w:rPr>
            </w:pPr>
            <w:r>
              <w:rPr>
                <w:sz w:val="20"/>
              </w:rPr>
              <w:t>Увеличение стоимости прочих</w:t>
            </w:r>
            <w:r>
              <w:rPr>
                <w:spacing w:val="1"/>
                <w:sz w:val="20"/>
              </w:rPr>
              <w:t xml:space="preserve"> </w:t>
            </w:r>
            <w:r>
              <w:rPr>
                <w:sz w:val="20"/>
              </w:rPr>
              <w:t>материальных запасов - иного</w:t>
            </w:r>
            <w:r>
              <w:rPr>
                <w:spacing w:val="1"/>
                <w:sz w:val="20"/>
              </w:rPr>
              <w:t xml:space="preserve"> </w:t>
            </w:r>
            <w:r>
              <w:rPr>
                <w:sz w:val="20"/>
              </w:rPr>
              <w:t>движимого</w:t>
            </w:r>
            <w:r>
              <w:rPr>
                <w:spacing w:val="-12"/>
                <w:sz w:val="20"/>
              </w:rPr>
              <w:t xml:space="preserve"> </w:t>
            </w:r>
            <w:r>
              <w:rPr>
                <w:sz w:val="20"/>
              </w:rPr>
              <w:t>имущества</w:t>
            </w:r>
            <w:r>
              <w:rPr>
                <w:spacing w:val="-7"/>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3</w:t>
            </w:r>
          </w:p>
        </w:tc>
        <w:tc>
          <w:tcPr>
            <w:tcW w:w="737" w:type="dxa"/>
          </w:tcPr>
          <w:p w:rsidR="007D3AD7" w:rsidRDefault="0071018B" w:rsidP="00932EB7">
            <w:pPr>
              <w:pStyle w:val="TableParagraph"/>
              <w:spacing w:before="95"/>
              <w:ind w:left="25" w:right="242"/>
              <w:rPr>
                <w:sz w:val="20"/>
              </w:rPr>
            </w:pPr>
            <w:r>
              <w:rPr>
                <w:w w:val="99"/>
                <w:sz w:val="20"/>
              </w:rPr>
              <w:t>4</w:t>
            </w:r>
          </w:p>
        </w:tc>
        <w:tc>
          <w:tcPr>
            <w:tcW w:w="595" w:type="dxa"/>
          </w:tcPr>
          <w:p w:rsidR="007D3AD7" w:rsidRDefault="0071018B" w:rsidP="00932EB7">
            <w:pPr>
              <w:pStyle w:val="TableParagraph"/>
              <w:spacing w:before="95"/>
              <w:ind w:left="27" w:right="242"/>
              <w:rPr>
                <w:sz w:val="20"/>
              </w:rPr>
            </w:pPr>
            <w:r>
              <w:rPr>
                <w:w w:val="99"/>
                <w:sz w:val="20"/>
              </w:rPr>
              <w:t>9</w:t>
            </w:r>
          </w:p>
        </w:tc>
        <w:tc>
          <w:tcPr>
            <w:tcW w:w="3539" w:type="dxa"/>
          </w:tcPr>
          <w:p w:rsidR="007D3AD7" w:rsidRDefault="0071018B" w:rsidP="00932EB7">
            <w:pPr>
              <w:pStyle w:val="TableParagraph"/>
              <w:spacing w:before="95"/>
              <w:ind w:left="129" w:right="242"/>
              <w:rPr>
                <w:sz w:val="20"/>
              </w:rPr>
            </w:pPr>
            <w:r>
              <w:rPr>
                <w:sz w:val="20"/>
              </w:rPr>
              <w:t>Объекты</w:t>
            </w:r>
            <w:r>
              <w:rPr>
                <w:spacing w:val="-4"/>
                <w:sz w:val="20"/>
              </w:rPr>
              <w:t xml:space="preserve"> </w:t>
            </w:r>
            <w:r>
              <w:rPr>
                <w:sz w:val="20"/>
              </w:rPr>
              <w:t>МЗ,</w:t>
            </w:r>
            <w:r>
              <w:rPr>
                <w:spacing w:val="-5"/>
                <w:sz w:val="20"/>
              </w:rPr>
              <w:t xml:space="preserve"> </w:t>
            </w:r>
            <w:r>
              <w:rPr>
                <w:sz w:val="20"/>
              </w:rPr>
              <w:t>Единицы</w:t>
            </w:r>
            <w:r>
              <w:rPr>
                <w:spacing w:val="-3"/>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 МЗ, Количество МЗ, ОЛ,</w:t>
            </w:r>
            <w:r>
              <w:rPr>
                <w:spacing w:val="1"/>
                <w:sz w:val="20"/>
              </w:rPr>
              <w:t xml:space="preserve"> </w:t>
            </w:r>
            <w:r>
              <w:rPr>
                <w:sz w:val="20"/>
              </w:rPr>
              <w:t>Местонахождения объектов (адреса,</w:t>
            </w:r>
            <w:r>
              <w:rPr>
                <w:spacing w:val="1"/>
                <w:sz w:val="20"/>
              </w:rPr>
              <w:t xml:space="preserve"> </w:t>
            </w:r>
            <w:r>
              <w:rPr>
                <w:sz w:val="20"/>
              </w:rPr>
              <w:t>места хранения), Правовые основания</w:t>
            </w:r>
            <w:r>
              <w:rPr>
                <w:spacing w:val="-47"/>
                <w:sz w:val="20"/>
              </w:rPr>
              <w:t xml:space="preserve"> </w:t>
            </w:r>
            <w:r>
              <w:rPr>
                <w:sz w:val="20"/>
              </w:rPr>
              <w:t>приобретения</w:t>
            </w:r>
          </w:p>
        </w:tc>
      </w:tr>
      <w:tr w:rsidR="007D3AD7">
        <w:trPr>
          <w:trHeight w:val="890"/>
        </w:trPr>
        <w:tc>
          <w:tcPr>
            <w:tcW w:w="3249" w:type="dxa"/>
          </w:tcPr>
          <w:p w:rsidR="007D3AD7" w:rsidRDefault="0071018B" w:rsidP="00932EB7">
            <w:pPr>
              <w:pStyle w:val="TableParagraph"/>
              <w:spacing w:before="88"/>
              <w:ind w:left="122" w:right="242" w:firstLine="8"/>
              <w:rPr>
                <w:sz w:val="20"/>
              </w:rPr>
            </w:pPr>
            <w:r>
              <w:rPr>
                <w:sz w:val="20"/>
              </w:rPr>
              <w:lastRenderedPageBreak/>
              <w:t>Уменьшение стоимости прочих</w:t>
            </w:r>
            <w:r>
              <w:rPr>
                <w:spacing w:val="1"/>
                <w:sz w:val="20"/>
              </w:rPr>
              <w:t xml:space="preserve"> </w:t>
            </w:r>
            <w:r>
              <w:rPr>
                <w:sz w:val="20"/>
              </w:rPr>
              <w:t>материальных запасов - иного</w:t>
            </w:r>
            <w:r>
              <w:rPr>
                <w:spacing w:val="1"/>
                <w:sz w:val="20"/>
              </w:rPr>
              <w:t xml:space="preserve"> </w:t>
            </w:r>
            <w:r>
              <w:rPr>
                <w:sz w:val="20"/>
              </w:rPr>
              <w:t>движимого</w:t>
            </w:r>
            <w:r>
              <w:rPr>
                <w:spacing w:val="-12"/>
                <w:sz w:val="20"/>
              </w:rPr>
              <w:t xml:space="preserve"> </w:t>
            </w:r>
            <w:r>
              <w:rPr>
                <w:sz w:val="20"/>
              </w:rPr>
              <w:t>имущества</w:t>
            </w:r>
            <w:r>
              <w:rPr>
                <w:spacing w:val="-7"/>
                <w:sz w:val="20"/>
              </w:rPr>
              <w:t xml:space="preserve"> </w:t>
            </w:r>
            <w:r>
              <w:rPr>
                <w:sz w:val="20"/>
              </w:rPr>
              <w:t>учреждения</w:t>
            </w:r>
          </w:p>
        </w:tc>
        <w:tc>
          <w:tcPr>
            <w:tcW w:w="1000" w:type="dxa"/>
          </w:tcPr>
          <w:p w:rsidR="007D3AD7" w:rsidRDefault="0071018B" w:rsidP="00932EB7">
            <w:pPr>
              <w:pStyle w:val="TableParagraph"/>
              <w:spacing w:before="88"/>
              <w:ind w:left="263" w:right="242"/>
              <w:rPr>
                <w:sz w:val="20"/>
              </w:rPr>
            </w:pPr>
            <w:r>
              <w:rPr>
                <w:sz w:val="20"/>
              </w:rPr>
              <w:t>Р/ПР</w:t>
            </w:r>
          </w:p>
        </w:tc>
        <w:tc>
          <w:tcPr>
            <w:tcW w:w="858"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16"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1</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5</w:t>
            </w:r>
          </w:p>
        </w:tc>
        <w:tc>
          <w:tcPr>
            <w:tcW w:w="730" w:type="dxa"/>
          </w:tcPr>
          <w:p w:rsidR="007D3AD7" w:rsidRDefault="0071018B" w:rsidP="00932EB7">
            <w:pPr>
              <w:pStyle w:val="TableParagraph"/>
              <w:spacing w:before="88"/>
              <w:ind w:left="14" w:right="242"/>
              <w:rPr>
                <w:sz w:val="20"/>
              </w:rPr>
            </w:pPr>
            <w:r>
              <w:rPr>
                <w:w w:val="99"/>
                <w:sz w:val="20"/>
              </w:rPr>
              <w:t>3</w:t>
            </w:r>
          </w:p>
        </w:tc>
        <w:tc>
          <w:tcPr>
            <w:tcW w:w="737" w:type="dxa"/>
          </w:tcPr>
          <w:p w:rsidR="007D3AD7" w:rsidRDefault="0071018B" w:rsidP="00932EB7">
            <w:pPr>
              <w:pStyle w:val="TableParagraph"/>
              <w:spacing w:before="88"/>
              <w:ind w:left="22" w:right="242"/>
              <w:rPr>
                <w:sz w:val="20"/>
              </w:rPr>
            </w:pPr>
            <w:r>
              <w:rPr>
                <w:w w:val="99"/>
                <w:sz w:val="20"/>
              </w:rPr>
              <w:t>6</w:t>
            </w:r>
          </w:p>
        </w:tc>
        <w:tc>
          <w:tcPr>
            <w:tcW w:w="737" w:type="dxa"/>
          </w:tcPr>
          <w:p w:rsidR="007D3AD7" w:rsidRDefault="0071018B" w:rsidP="00932EB7">
            <w:pPr>
              <w:pStyle w:val="TableParagraph"/>
              <w:spacing w:before="88"/>
              <w:ind w:left="24" w:right="242"/>
              <w:rPr>
                <w:sz w:val="20"/>
              </w:rPr>
            </w:pPr>
            <w:r>
              <w:rPr>
                <w:w w:val="99"/>
                <w:sz w:val="20"/>
              </w:rPr>
              <w:t>4</w:t>
            </w:r>
          </w:p>
        </w:tc>
        <w:tc>
          <w:tcPr>
            <w:tcW w:w="737" w:type="dxa"/>
          </w:tcPr>
          <w:p w:rsidR="007D3AD7" w:rsidRDefault="0071018B" w:rsidP="00932EB7">
            <w:pPr>
              <w:pStyle w:val="TableParagraph"/>
              <w:spacing w:before="88"/>
              <w:ind w:left="25" w:right="242"/>
              <w:rPr>
                <w:sz w:val="20"/>
              </w:rPr>
            </w:pPr>
            <w:r>
              <w:rPr>
                <w:w w:val="99"/>
                <w:sz w:val="20"/>
              </w:rPr>
              <w:t>4</w:t>
            </w:r>
          </w:p>
        </w:tc>
        <w:tc>
          <w:tcPr>
            <w:tcW w:w="595" w:type="dxa"/>
          </w:tcPr>
          <w:p w:rsidR="007D3AD7" w:rsidRDefault="0071018B" w:rsidP="00932EB7">
            <w:pPr>
              <w:pStyle w:val="TableParagraph"/>
              <w:spacing w:before="88"/>
              <w:ind w:left="27" w:right="242"/>
              <w:rPr>
                <w:sz w:val="20"/>
              </w:rPr>
            </w:pPr>
            <w:r>
              <w:rPr>
                <w:w w:val="99"/>
                <w:sz w:val="20"/>
              </w:rPr>
              <w:t>6</w:t>
            </w:r>
          </w:p>
        </w:tc>
        <w:tc>
          <w:tcPr>
            <w:tcW w:w="3539" w:type="dxa"/>
          </w:tcPr>
          <w:p w:rsidR="007D3AD7" w:rsidRDefault="0071018B" w:rsidP="00932EB7">
            <w:pPr>
              <w:pStyle w:val="TableParagraph"/>
              <w:spacing w:before="88"/>
              <w:ind w:left="129" w:right="242"/>
              <w:rPr>
                <w:sz w:val="20"/>
              </w:rPr>
            </w:pPr>
            <w:r>
              <w:rPr>
                <w:sz w:val="20"/>
              </w:rPr>
              <w:t>Объекты</w:t>
            </w:r>
            <w:r>
              <w:rPr>
                <w:spacing w:val="-4"/>
                <w:sz w:val="20"/>
              </w:rPr>
              <w:t xml:space="preserve"> </w:t>
            </w:r>
            <w:r>
              <w:rPr>
                <w:sz w:val="20"/>
              </w:rPr>
              <w:t>МЗ,</w:t>
            </w:r>
            <w:r>
              <w:rPr>
                <w:spacing w:val="-5"/>
                <w:sz w:val="20"/>
              </w:rPr>
              <w:t xml:space="preserve"> </w:t>
            </w:r>
            <w:r>
              <w:rPr>
                <w:sz w:val="20"/>
              </w:rPr>
              <w:t>Единицы</w:t>
            </w:r>
            <w:r>
              <w:rPr>
                <w:spacing w:val="-3"/>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 МЗ, Количество МЗ, ОЛ,</w:t>
            </w:r>
            <w:r>
              <w:rPr>
                <w:spacing w:val="1"/>
                <w:sz w:val="20"/>
              </w:rPr>
              <w:t xml:space="preserve"> </w:t>
            </w:r>
            <w:r>
              <w:rPr>
                <w:sz w:val="20"/>
              </w:rPr>
              <w:t>Местонахождения</w:t>
            </w:r>
            <w:r>
              <w:rPr>
                <w:spacing w:val="-3"/>
                <w:sz w:val="20"/>
              </w:rPr>
              <w:t xml:space="preserve"> </w:t>
            </w:r>
            <w:r>
              <w:rPr>
                <w:sz w:val="20"/>
              </w:rPr>
              <w:t>объектов</w:t>
            </w:r>
            <w:r>
              <w:rPr>
                <w:spacing w:val="-5"/>
                <w:sz w:val="20"/>
              </w:rPr>
              <w:t xml:space="preserve"> </w:t>
            </w:r>
            <w:r>
              <w:rPr>
                <w:sz w:val="20"/>
              </w:rPr>
              <w:t>(адреса,</w:t>
            </w:r>
          </w:p>
        </w:tc>
      </w:tr>
    </w:tbl>
    <w:p w:rsidR="007D3AD7" w:rsidRDefault="007D3AD7" w:rsidP="00932EB7">
      <w:pPr>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8"/>
        <w:gridCol w:w="567"/>
        <w:gridCol w:w="716"/>
        <w:gridCol w:w="645"/>
        <w:gridCol w:w="730"/>
        <w:gridCol w:w="744"/>
        <w:gridCol w:w="730"/>
        <w:gridCol w:w="737"/>
        <w:gridCol w:w="737"/>
        <w:gridCol w:w="737"/>
        <w:gridCol w:w="595"/>
        <w:gridCol w:w="3539"/>
      </w:tblGrid>
      <w:tr w:rsidR="007D3AD7">
        <w:trPr>
          <w:trHeight w:val="663"/>
        </w:trPr>
        <w:tc>
          <w:tcPr>
            <w:tcW w:w="3249" w:type="dxa"/>
          </w:tcPr>
          <w:p w:rsidR="007D3AD7" w:rsidRDefault="007D3AD7" w:rsidP="00932EB7">
            <w:pPr>
              <w:pStyle w:val="TableParagraph"/>
              <w:spacing w:before="0"/>
              <w:ind w:right="242"/>
              <w:jc w:val="left"/>
              <w:rPr>
                <w:sz w:val="18"/>
              </w:rPr>
            </w:pPr>
          </w:p>
        </w:tc>
        <w:tc>
          <w:tcPr>
            <w:tcW w:w="1000" w:type="dxa"/>
          </w:tcPr>
          <w:p w:rsidR="007D3AD7" w:rsidRDefault="007D3AD7" w:rsidP="00932EB7">
            <w:pPr>
              <w:pStyle w:val="TableParagraph"/>
              <w:spacing w:before="0"/>
              <w:ind w:right="242"/>
              <w:jc w:val="left"/>
              <w:rPr>
                <w:sz w:val="18"/>
              </w:rPr>
            </w:pPr>
          </w:p>
        </w:tc>
        <w:tc>
          <w:tcPr>
            <w:tcW w:w="858" w:type="dxa"/>
          </w:tcPr>
          <w:p w:rsidR="007D3AD7" w:rsidRDefault="007D3AD7" w:rsidP="00932EB7">
            <w:pPr>
              <w:pStyle w:val="TableParagraph"/>
              <w:spacing w:before="0"/>
              <w:ind w:right="242"/>
              <w:jc w:val="left"/>
              <w:rPr>
                <w:sz w:val="18"/>
              </w:rPr>
            </w:pPr>
          </w:p>
        </w:tc>
        <w:tc>
          <w:tcPr>
            <w:tcW w:w="567" w:type="dxa"/>
          </w:tcPr>
          <w:p w:rsidR="007D3AD7" w:rsidRDefault="007D3AD7" w:rsidP="00932EB7">
            <w:pPr>
              <w:pStyle w:val="TableParagraph"/>
              <w:spacing w:before="0"/>
              <w:ind w:right="242"/>
              <w:jc w:val="left"/>
              <w:rPr>
                <w:sz w:val="18"/>
              </w:rPr>
            </w:pPr>
          </w:p>
        </w:tc>
        <w:tc>
          <w:tcPr>
            <w:tcW w:w="716" w:type="dxa"/>
          </w:tcPr>
          <w:p w:rsidR="007D3AD7" w:rsidRDefault="007D3AD7" w:rsidP="00932EB7">
            <w:pPr>
              <w:pStyle w:val="TableParagraph"/>
              <w:spacing w:before="0"/>
              <w:ind w:right="242"/>
              <w:jc w:val="left"/>
              <w:rPr>
                <w:sz w:val="18"/>
              </w:rPr>
            </w:pPr>
          </w:p>
        </w:tc>
        <w:tc>
          <w:tcPr>
            <w:tcW w:w="645"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44"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595" w:type="dxa"/>
          </w:tcPr>
          <w:p w:rsidR="007D3AD7" w:rsidRDefault="007D3AD7" w:rsidP="00932EB7">
            <w:pPr>
              <w:pStyle w:val="TableParagraph"/>
              <w:spacing w:before="0"/>
              <w:ind w:right="242"/>
              <w:jc w:val="left"/>
              <w:rPr>
                <w:sz w:val="18"/>
              </w:rPr>
            </w:pPr>
          </w:p>
        </w:tc>
        <w:tc>
          <w:tcPr>
            <w:tcW w:w="3539" w:type="dxa"/>
          </w:tcPr>
          <w:p w:rsidR="007D3AD7" w:rsidRDefault="0071018B" w:rsidP="00932EB7">
            <w:pPr>
              <w:pStyle w:val="TableParagraph"/>
              <w:spacing w:before="97" w:line="237" w:lineRule="auto"/>
              <w:ind w:left="1186" w:right="242" w:hanging="1036"/>
              <w:jc w:val="left"/>
              <w:rPr>
                <w:sz w:val="20"/>
              </w:rPr>
            </w:pPr>
            <w:r>
              <w:rPr>
                <w:sz w:val="20"/>
              </w:rPr>
              <w:t>места</w:t>
            </w:r>
            <w:r>
              <w:rPr>
                <w:spacing w:val="-8"/>
                <w:sz w:val="20"/>
              </w:rPr>
              <w:t xml:space="preserve"> </w:t>
            </w:r>
            <w:r>
              <w:rPr>
                <w:sz w:val="20"/>
              </w:rPr>
              <w:t>хранения),</w:t>
            </w:r>
            <w:r>
              <w:rPr>
                <w:spacing w:val="2"/>
                <w:sz w:val="20"/>
              </w:rPr>
              <w:t xml:space="preserve"> </w:t>
            </w:r>
            <w:r>
              <w:rPr>
                <w:sz w:val="20"/>
              </w:rPr>
              <w:t>Правовые</w:t>
            </w:r>
            <w:r>
              <w:rPr>
                <w:spacing w:val="-8"/>
                <w:sz w:val="20"/>
              </w:rPr>
              <w:t xml:space="preserve"> </w:t>
            </w:r>
            <w:r>
              <w:rPr>
                <w:sz w:val="20"/>
              </w:rPr>
              <w:t>основания</w:t>
            </w:r>
            <w:r>
              <w:rPr>
                <w:spacing w:val="-47"/>
                <w:sz w:val="20"/>
              </w:rPr>
              <w:t xml:space="preserve"> </w:t>
            </w:r>
            <w:r>
              <w:rPr>
                <w:sz w:val="20"/>
              </w:rPr>
              <w:t>приобретения</w:t>
            </w:r>
          </w:p>
        </w:tc>
      </w:tr>
      <w:tr w:rsidR="007D3AD7">
        <w:trPr>
          <w:trHeight w:val="1351"/>
        </w:trPr>
        <w:tc>
          <w:tcPr>
            <w:tcW w:w="3249" w:type="dxa"/>
          </w:tcPr>
          <w:p w:rsidR="007D3AD7" w:rsidRDefault="0071018B" w:rsidP="00932EB7">
            <w:pPr>
              <w:pStyle w:val="TableParagraph"/>
              <w:spacing w:before="95"/>
              <w:ind w:left="122" w:right="242" w:firstLine="8"/>
              <w:rPr>
                <w:sz w:val="20"/>
              </w:rPr>
            </w:pPr>
            <w:r>
              <w:rPr>
                <w:sz w:val="20"/>
              </w:rPr>
              <w:t>Уменьшение стоимости прочих</w:t>
            </w:r>
            <w:r>
              <w:rPr>
                <w:spacing w:val="1"/>
                <w:sz w:val="20"/>
              </w:rPr>
              <w:t xml:space="preserve"> </w:t>
            </w:r>
            <w:r>
              <w:rPr>
                <w:sz w:val="20"/>
              </w:rPr>
              <w:t>материальных запасов - иного</w:t>
            </w:r>
            <w:r>
              <w:rPr>
                <w:spacing w:val="1"/>
                <w:sz w:val="20"/>
              </w:rPr>
              <w:t xml:space="preserve"> </w:t>
            </w:r>
            <w:r>
              <w:rPr>
                <w:sz w:val="20"/>
              </w:rPr>
              <w:t>движимого</w:t>
            </w:r>
            <w:r>
              <w:rPr>
                <w:spacing w:val="-11"/>
                <w:sz w:val="20"/>
              </w:rPr>
              <w:t xml:space="preserve"> </w:t>
            </w:r>
            <w:r>
              <w:rPr>
                <w:sz w:val="20"/>
              </w:rPr>
              <w:t>имущества</w:t>
            </w:r>
            <w:r>
              <w:rPr>
                <w:spacing w:val="-8"/>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4</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7" w:line="237" w:lineRule="auto"/>
              <w:ind w:left="129" w:right="242"/>
              <w:rPr>
                <w:sz w:val="20"/>
              </w:rPr>
            </w:pPr>
            <w:r>
              <w:rPr>
                <w:sz w:val="20"/>
              </w:rPr>
              <w:t>Объекты</w:t>
            </w:r>
            <w:r>
              <w:rPr>
                <w:spacing w:val="-4"/>
                <w:sz w:val="20"/>
              </w:rPr>
              <w:t xml:space="preserve"> </w:t>
            </w:r>
            <w:r>
              <w:rPr>
                <w:sz w:val="20"/>
              </w:rPr>
              <w:t>МЗ,</w:t>
            </w:r>
            <w:r>
              <w:rPr>
                <w:spacing w:val="-5"/>
                <w:sz w:val="20"/>
              </w:rPr>
              <w:t xml:space="preserve"> </w:t>
            </w:r>
            <w:r>
              <w:rPr>
                <w:sz w:val="20"/>
              </w:rPr>
              <w:t>Единицы</w:t>
            </w:r>
            <w:r>
              <w:rPr>
                <w:spacing w:val="-3"/>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 МЗ, Количество МЗ, ОЛ,</w:t>
            </w:r>
            <w:r>
              <w:rPr>
                <w:spacing w:val="1"/>
                <w:sz w:val="20"/>
              </w:rPr>
              <w:t xml:space="preserve"> </w:t>
            </w:r>
            <w:r>
              <w:rPr>
                <w:sz w:val="20"/>
              </w:rPr>
              <w:t>Местонахождения объектов (адреса,</w:t>
            </w:r>
            <w:r>
              <w:rPr>
                <w:spacing w:val="1"/>
                <w:sz w:val="20"/>
              </w:rPr>
              <w:t xml:space="preserve"> </w:t>
            </w:r>
            <w:r>
              <w:rPr>
                <w:sz w:val="20"/>
              </w:rPr>
              <w:t>места хранения), Правовые основания</w:t>
            </w:r>
            <w:r>
              <w:rPr>
                <w:spacing w:val="-47"/>
                <w:sz w:val="20"/>
              </w:rPr>
              <w:t xml:space="preserve"> </w:t>
            </w:r>
            <w:r>
              <w:rPr>
                <w:sz w:val="20"/>
              </w:rPr>
              <w:t>приобретения</w:t>
            </w:r>
          </w:p>
        </w:tc>
      </w:tr>
      <w:tr w:rsidR="007D3AD7">
        <w:trPr>
          <w:trHeight w:val="1351"/>
        </w:trPr>
        <w:tc>
          <w:tcPr>
            <w:tcW w:w="3249" w:type="dxa"/>
          </w:tcPr>
          <w:p w:rsidR="007D3AD7" w:rsidRDefault="0071018B" w:rsidP="00932EB7">
            <w:pPr>
              <w:pStyle w:val="TableParagraph"/>
              <w:spacing w:before="95"/>
              <w:ind w:left="122" w:right="242" w:firstLine="7"/>
              <w:rPr>
                <w:sz w:val="20"/>
              </w:rPr>
            </w:pPr>
            <w:r>
              <w:rPr>
                <w:sz w:val="20"/>
              </w:rPr>
              <w:t>Уменьшение стоимости прочих</w:t>
            </w:r>
            <w:r>
              <w:rPr>
                <w:spacing w:val="1"/>
                <w:sz w:val="20"/>
              </w:rPr>
              <w:t xml:space="preserve"> </w:t>
            </w:r>
            <w:r>
              <w:rPr>
                <w:sz w:val="20"/>
              </w:rPr>
              <w:t>материальных запасов - иного</w:t>
            </w:r>
            <w:r>
              <w:rPr>
                <w:spacing w:val="1"/>
                <w:sz w:val="20"/>
              </w:rPr>
              <w:t xml:space="preserve"> </w:t>
            </w:r>
            <w:r>
              <w:rPr>
                <w:sz w:val="20"/>
              </w:rPr>
              <w:t>движимого</w:t>
            </w:r>
            <w:r>
              <w:rPr>
                <w:spacing w:val="-11"/>
                <w:sz w:val="20"/>
              </w:rPr>
              <w:t xml:space="preserve"> </w:t>
            </w:r>
            <w:r>
              <w:rPr>
                <w:sz w:val="20"/>
              </w:rPr>
              <w:t>имущества</w:t>
            </w:r>
            <w:r>
              <w:rPr>
                <w:spacing w:val="-8"/>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4</w:t>
            </w:r>
          </w:p>
        </w:tc>
        <w:tc>
          <w:tcPr>
            <w:tcW w:w="595" w:type="dxa"/>
          </w:tcPr>
          <w:p w:rsidR="007D3AD7" w:rsidRDefault="0071018B" w:rsidP="00932EB7">
            <w:pPr>
              <w:pStyle w:val="TableParagraph"/>
              <w:spacing w:before="95"/>
              <w:ind w:left="27" w:right="242"/>
              <w:rPr>
                <w:sz w:val="20"/>
              </w:rPr>
            </w:pPr>
            <w:r>
              <w:rPr>
                <w:w w:val="99"/>
                <w:sz w:val="20"/>
              </w:rPr>
              <w:t>9</w:t>
            </w:r>
          </w:p>
        </w:tc>
        <w:tc>
          <w:tcPr>
            <w:tcW w:w="3539" w:type="dxa"/>
          </w:tcPr>
          <w:p w:rsidR="007D3AD7" w:rsidRDefault="0071018B" w:rsidP="00932EB7">
            <w:pPr>
              <w:pStyle w:val="TableParagraph"/>
              <w:spacing w:before="95"/>
              <w:ind w:left="129" w:right="242"/>
              <w:rPr>
                <w:sz w:val="20"/>
              </w:rPr>
            </w:pPr>
            <w:r>
              <w:rPr>
                <w:sz w:val="20"/>
              </w:rPr>
              <w:t>Объекты</w:t>
            </w:r>
            <w:r>
              <w:rPr>
                <w:spacing w:val="-4"/>
                <w:sz w:val="20"/>
              </w:rPr>
              <w:t xml:space="preserve"> </w:t>
            </w:r>
            <w:r>
              <w:rPr>
                <w:sz w:val="20"/>
              </w:rPr>
              <w:t>МЗ,</w:t>
            </w:r>
            <w:r>
              <w:rPr>
                <w:spacing w:val="-5"/>
                <w:sz w:val="20"/>
              </w:rPr>
              <w:t xml:space="preserve"> </w:t>
            </w:r>
            <w:r>
              <w:rPr>
                <w:sz w:val="20"/>
              </w:rPr>
              <w:t>Единицы</w:t>
            </w:r>
            <w:r>
              <w:rPr>
                <w:spacing w:val="-3"/>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 МЗ, Количество МЗ, ОЛ,</w:t>
            </w:r>
            <w:r>
              <w:rPr>
                <w:spacing w:val="1"/>
                <w:sz w:val="20"/>
              </w:rPr>
              <w:t xml:space="preserve"> </w:t>
            </w:r>
            <w:r>
              <w:rPr>
                <w:sz w:val="20"/>
              </w:rPr>
              <w:t>Местонахождения объектов (адреса,</w:t>
            </w:r>
            <w:r>
              <w:rPr>
                <w:spacing w:val="1"/>
                <w:sz w:val="20"/>
              </w:rPr>
              <w:t xml:space="preserve"> </w:t>
            </w:r>
            <w:r>
              <w:rPr>
                <w:sz w:val="20"/>
              </w:rPr>
              <w:t>места хранения), Правовые основания</w:t>
            </w:r>
            <w:r>
              <w:rPr>
                <w:spacing w:val="-47"/>
                <w:sz w:val="20"/>
              </w:rPr>
              <w:t xml:space="preserve"> </w:t>
            </w:r>
            <w:r>
              <w:rPr>
                <w:sz w:val="20"/>
              </w:rPr>
              <w:t>приобретения</w:t>
            </w:r>
          </w:p>
        </w:tc>
      </w:tr>
      <w:tr w:rsidR="007D3AD7">
        <w:trPr>
          <w:trHeight w:val="1727"/>
        </w:trPr>
        <w:tc>
          <w:tcPr>
            <w:tcW w:w="3249" w:type="dxa"/>
          </w:tcPr>
          <w:p w:rsidR="007D3AD7" w:rsidRDefault="0071018B" w:rsidP="00932EB7">
            <w:pPr>
              <w:pStyle w:val="TableParagraph"/>
              <w:spacing w:before="95" w:line="244" w:lineRule="auto"/>
              <w:ind w:left="619" w:right="242" w:hanging="554"/>
              <w:jc w:val="left"/>
              <w:rPr>
                <w:sz w:val="20"/>
              </w:rPr>
            </w:pPr>
            <w:r>
              <w:rPr>
                <w:sz w:val="20"/>
              </w:rPr>
              <w:t>Готовая</w:t>
            </w:r>
            <w:r>
              <w:rPr>
                <w:spacing w:val="-4"/>
                <w:sz w:val="20"/>
              </w:rPr>
              <w:t xml:space="preserve"> </w:t>
            </w:r>
            <w:r>
              <w:rPr>
                <w:sz w:val="20"/>
              </w:rPr>
              <w:t>продукция</w:t>
            </w:r>
            <w:r>
              <w:rPr>
                <w:spacing w:val="2"/>
                <w:sz w:val="20"/>
              </w:rPr>
              <w:t xml:space="preserve"> </w:t>
            </w:r>
            <w:r>
              <w:rPr>
                <w:sz w:val="20"/>
              </w:rPr>
              <w:t>-</w:t>
            </w:r>
            <w:r>
              <w:rPr>
                <w:spacing w:val="-6"/>
                <w:sz w:val="20"/>
              </w:rPr>
              <w:t xml:space="preserve"> </w:t>
            </w:r>
            <w:r>
              <w:rPr>
                <w:sz w:val="20"/>
              </w:rPr>
              <w:t>иное</w:t>
            </w:r>
            <w:r>
              <w:rPr>
                <w:spacing w:val="-8"/>
                <w:sz w:val="20"/>
              </w:rPr>
              <w:t xml:space="preserve"> </w:t>
            </w:r>
            <w:r>
              <w:rPr>
                <w:sz w:val="20"/>
              </w:rPr>
              <w:t>движимое</w:t>
            </w:r>
            <w:r>
              <w:rPr>
                <w:spacing w:val="-47"/>
                <w:sz w:val="20"/>
              </w:rPr>
              <w:t xml:space="preserve"> </w:t>
            </w:r>
            <w:r>
              <w:rPr>
                <w:sz w:val="20"/>
              </w:rPr>
              <w:t>имущество</w:t>
            </w:r>
            <w:r>
              <w:rPr>
                <w:spacing w:val="4"/>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7</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line="276" w:lineRule="auto"/>
              <w:ind w:left="72" w:right="242"/>
              <w:jc w:val="left"/>
              <w:rPr>
                <w:sz w:val="20"/>
              </w:rPr>
            </w:pPr>
            <w:r>
              <w:rPr>
                <w:sz w:val="20"/>
              </w:rPr>
              <w:t>Объекты</w:t>
            </w:r>
            <w:r>
              <w:rPr>
                <w:spacing w:val="-4"/>
                <w:sz w:val="20"/>
              </w:rPr>
              <w:t xml:space="preserve"> </w:t>
            </w:r>
            <w:r>
              <w:rPr>
                <w:sz w:val="20"/>
              </w:rPr>
              <w:t>МЗ,</w:t>
            </w:r>
            <w:r>
              <w:rPr>
                <w:spacing w:val="-5"/>
                <w:sz w:val="20"/>
              </w:rPr>
              <w:t xml:space="preserve"> </w:t>
            </w:r>
            <w:r>
              <w:rPr>
                <w:sz w:val="20"/>
              </w:rPr>
              <w:t>Единицы</w:t>
            </w:r>
            <w:r>
              <w:rPr>
                <w:spacing w:val="-3"/>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 МЗ, Количество МЗ, ОЛ,</w:t>
            </w:r>
            <w:r>
              <w:rPr>
                <w:spacing w:val="1"/>
                <w:sz w:val="20"/>
              </w:rPr>
              <w:t xml:space="preserve"> </w:t>
            </w:r>
            <w:r>
              <w:rPr>
                <w:sz w:val="20"/>
              </w:rPr>
              <w:t>Местонахождения объектов (адреса,</w:t>
            </w:r>
            <w:r>
              <w:rPr>
                <w:spacing w:val="1"/>
                <w:sz w:val="20"/>
              </w:rPr>
              <w:t xml:space="preserve"> </w:t>
            </w:r>
            <w:r>
              <w:rPr>
                <w:sz w:val="20"/>
              </w:rPr>
              <w:t>места хранения), Правовые основания</w:t>
            </w:r>
            <w:r>
              <w:rPr>
                <w:spacing w:val="-47"/>
                <w:sz w:val="20"/>
              </w:rPr>
              <w:t xml:space="preserve"> </w:t>
            </w:r>
            <w:r>
              <w:rPr>
                <w:sz w:val="20"/>
              </w:rPr>
              <w:t>приобретения</w:t>
            </w:r>
          </w:p>
        </w:tc>
      </w:tr>
      <w:tr w:rsidR="007D3AD7">
        <w:trPr>
          <w:trHeight w:val="1727"/>
        </w:trPr>
        <w:tc>
          <w:tcPr>
            <w:tcW w:w="3249" w:type="dxa"/>
          </w:tcPr>
          <w:p w:rsidR="007D3AD7" w:rsidRDefault="0071018B" w:rsidP="00932EB7">
            <w:pPr>
              <w:pStyle w:val="TableParagraph"/>
              <w:spacing w:before="95"/>
              <w:ind w:left="65" w:right="242"/>
              <w:jc w:val="left"/>
              <w:rPr>
                <w:sz w:val="20"/>
              </w:rPr>
            </w:pPr>
            <w:r>
              <w:rPr>
                <w:sz w:val="20"/>
              </w:rPr>
              <w:t>Увеличение</w:t>
            </w:r>
            <w:r>
              <w:rPr>
                <w:spacing w:val="-9"/>
                <w:sz w:val="20"/>
              </w:rPr>
              <w:t xml:space="preserve"> </w:t>
            </w:r>
            <w:r>
              <w:rPr>
                <w:sz w:val="20"/>
              </w:rPr>
              <w:t>стоимости</w:t>
            </w:r>
            <w:r>
              <w:rPr>
                <w:spacing w:val="-5"/>
                <w:sz w:val="20"/>
              </w:rPr>
              <w:t xml:space="preserve"> </w:t>
            </w:r>
            <w:r>
              <w:rPr>
                <w:sz w:val="20"/>
              </w:rPr>
              <w:t>готовой</w:t>
            </w:r>
            <w:r>
              <w:rPr>
                <w:spacing w:val="-47"/>
                <w:sz w:val="20"/>
              </w:rPr>
              <w:t xml:space="preserve"> </w:t>
            </w:r>
            <w:r>
              <w:rPr>
                <w:sz w:val="20"/>
              </w:rPr>
              <w:t>продукции - иного движимого</w:t>
            </w:r>
            <w:r>
              <w:rPr>
                <w:spacing w:val="1"/>
                <w:sz w:val="20"/>
              </w:rPr>
              <w:t xml:space="preserve"> </w:t>
            </w:r>
            <w:r>
              <w:rPr>
                <w:sz w:val="20"/>
              </w:rPr>
              <w:t>имущества</w:t>
            </w:r>
            <w:r>
              <w:rPr>
                <w:spacing w:val="1"/>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7</w:t>
            </w:r>
          </w:p>
        </w:tc>
        <w:tc>
          <w:tcPr>
            <w:tcW w:w="737" w:type="dxa"/>
          </w:tcPr>
          <w:p w:rsidR="007D3AD7" w:rsidRDefault="0071018B" w:rsidP="00932EB7">
            <w:pPr>
              <w:pStyle w:val="TableParagraph"/>
              <w:spacing w:before="95"/>
              <w:ind w:left="24" w:right="242"/>
              <w:rPr>
                <w:sz w:val="20"/>
              </w:rPr>
            </w:pPr>
            <w:r>
              <w:rPr>
                <w:w w:val="99"/>
                <w:sz w:val="20"/>
              </w:rPr>
              <w:t>3</w:t>
            </w:r>
          </w:p>
        </w:tc>
        <w:tc>
          <w:tcPr>
            <w:tcW w:w="737" w:type="dxa"/>
          </w:tcPr>
          <w:p w:rsidR="007D3AD7" w:rsidRDefault="0071018B" w:rsidP="00932EB7">
            <w:pPr>
              <w:pStyle w:val="TableParagraph"/>
              <w:spacing w:before="95"/>
              <w:ind w:left="25" w:right="242"/>
              <w:rPr>
                <w:sz w:val="20"/>
              </w:rPr>
            </w:pPr>
            <w:r>
              <w:rPr>
                <w:w w:val="99"/>
                <w:sz w:val="20"/>
              </w:rPr>
              <w:t>4</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line="276" w:lineRule="auto"/>
              <w:ind w:left="72" w:right="242"/>
              <w:jc w:val="left"/>
              <w:rPr>
                <w:sz w:val="20"/>
              </w:rPr>
            </w:pPr>
            <w:r>
              <w:rPr>
                <w:sz w:val="20"/>
              </w:rPr>
              <w:t>Объекты</w:t>
            </w:r>
            <w:r>
              <w:rPr>
                <w:spacing w:val="-4"/>
                <w:sz w:val="20"/>
              </w:rPr>
              <w:t xml:space="preserve"> </w:t>
            </w:r>
            <w:r>
              <w:rPr>
                <w:sz w:val="20"/>
              </w:rPr>
              <w:t>МЗ,</w:t>
            </w:r>
            <w:r>
              <w:rPr>
                <w:spacing w:val="-5"/>
                <w:sz w:val="20"/>
              </w:rPr>
              <w:t xml:space="preserve"> </w:t>
            </w:r>
            <w:r>
              <w:rPr>
                <w:sz w:val="20"/>
              </w:rPr>
              <w:t>Единицы</w:t>
            </w:r>
            <w:r>
              <w:rPr>
                <w:spacing w:val="-3"/>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 МЗ, Количество МЗ, ОЛ,</w:t>
            </w:r>
            <w:r>
              <w:rPr>
                <w:spacing w:val="1"/>
                <w:sz w:val="20"/>
              </w:rPr>
              <w:t xml:space="preserve"> </w:t>
            </w:r>
            <w:r>
              <w:rPr>
                <w:sz w:val="20"/>
              </w:rPr>
              <w:t>Местонахождения объектов (адреса,</w:t>
            </w:r>
            <w:r>
              <w:rPr>
                <w:spacing w:val="1"/>
                <w:sz w:val="20"/>
              </w:rPr>
              <w:t xml:space="preserve"> </w:t>
            </w:r>
            <w:r>
              <w:rPr>
                <w:sz w:val="20"/>
              </w:rPr>
              <w:t>места хранения), Правовые основания</w:t>
            </w:r>
            <w:r>
              <w:rPr>
                <w:spacing w:val="-47"/>
                <w:sz w:val="20"/>
              </w:rPr>
              <w:t xml:space="preserve"> </w:t>
            </w:r>
            <w:r>
              <w:rPr>
                <w:sz w:val="20"/>
              </w:rPr>
              <w:t>приобретения</w:t>
            </w:r>
          </w:p>
        </w:tc>
      </w:tr>
      <w:tr w:rsidR="007D3AD7">
        <w:trPr>
          <w:trHeight w:val="1727"/>
        </w:trPr>
        <w:tc>
          <w:tcPr>
            <w:tcW w:w="3249" w:type="dxa"/>
          </w:tcPr>
          <w:p w:rsidR="007D3AD7" w:rsidRDefault="0071018B" w:rsidP="00932EB7">
            <w:pPr>
              <w:pStyle w:val="TableParagraph"/>
              <w:spacing w:before="95"/>
              <w:ind w:left="65" w:right="242"/>
              <w:jc w:val="left"/>
              <w:rPr>
                <w:sz w:val="20"/>
              </w:rPr>
            </w:pPr>
            <w:r>
              <w:rPr>
                <w:sz w:val="20"/>
              </w:rPr>
              <w:t>Уменьшение</w:t>
            </w:r>
            <w:r>
              <w:rPr>
                <w:spacing w:val="-9"/>
                <w:sz w:val="20"/>
              </w:rPr>
              <w:t xml:space="preserve"> </w:t>
            </w:r>
            <w:r>
              <w:rPr>
                <w:sz w:val="20"/>
              </w:rPr>
              <w:t>стоимости</w:t>
            </w:r>
            <w:r>
              <w:rPr>
                <w:spacing w:val="-6"/>
                <w:sz w:val="20"/>
              </w:rPr>
              <w:t xml:space="preserve"> </w:t>
            </w:r>
            <w:r>
              <w:rPr>
                <w:sz w:val="20"/>
              </w:rPr>
              <w:t>готовой</w:t>
            </w:r>
            <w:r>
              <w:rPr>
                <w:spacing w:val="-47"/>
                <w:sz w:val="20"/>
              </w:rPr>
              <w:t xml:space="preserve"> </w:t>
            </w:r>
            <w:r>
              <w:rPr>
                <w:sz w:val="20"/>
              </w:rPr>
              <w:t>продукции - иного движимого</w:t>
            </w:r>
            <w:r>
              <w:rPr>
                <w:spacing w:val="1"/>
                <w:sz w:val="20"/>
              </w:rPr>
              <w:t xml:space="preserve"> </w:t>
            </w:r>
            <w:r>
              <w:rPr>
                <w:sz w:val="20"/>
              </w:rPr>
              <w:t>имущества</w:t>
            </w:r>
            <w:r>
              <w:rPr>
                <w:spacing w:val="1"/>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7</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4</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line="276" w:lineRule="auto"/>
              <w:ind w:left="72" w:right="242"/>
              <w:jc w:val="left"/>
              <w:rPr>
                <w:sz w:val="20"/>
              </w:rPr>
            </w:pPr>
            <w:r>
              <w:rPr>
                <w:sz w:val="20"/>
              </w:rPr>
              <w:t>Объекты</w:t>
            </w:r>
            <w:r>
              <w:rPr>
                <w:spacing w:val="-4"/>
                <w:sz w:val="20"/>
              </w:rPr>
              <w:t xml:space="preserve"> </w:t>
            </w:r>
            <w:r>
              <w:rPr>
                <w:sz w:val="20"/>
              </w:rPr>
              <w:t>МЗ,</w:t>
            </w:r>
            <w:r>
              <w:rPr>
                <w:spacing w:val="-5"/>
                <w:sz w:val="20"/>
              </w:rPr>
              <w:t xml:space="preserve"> </w:t>
            </w:r>
            <w:r>
              <w:rPr>
                <w:sz w:val="20"/>
              </w:rPr>
              <w:t>Единицы</w:t>
            </w:r>
            <w:r>
              <w:rPr>
                <w:spacing w:val="-3"/>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 МЗ, Количество МЗ, ОЛ,</w:t>
            </w:r>
            <w:r>
              <w:rPr>
                <w:spacing w:val="1"/>
                <w:sz w:val="20"/>
              </w:rPr>
              <w:t xml:space="preserve"> </w:t>
            </w:r>
            <w:r>
              <w:rPr>
                <w:sz w:val="20"/>
              </w:rPr>
              <w:t>Местонахождения объектов (адреса,</w:t>
            </w:r>
            <w:r>
              <w:rPr>
                <w:spacing w:val="1"/>
                <w:sz w:val="20"/>
              </w:rPr>
              <w:t xml:space="preserve"> </w:t>
            </w:r>
            <w:r>
              <w:rPr>
                <w:sz w:val="20"/>
              </w:rPr>
              <w:t>места хранения), Правовые основания</w:t>
            </w:r>
            <w:r>
              <w:rPr>
                <w:spacing w:val="-47"/>
                <w:sz w:val="20"/>
              </w:rPr>
              <w:t xml:space="preserve"> </w:t>
            </w:r>
            <w:r>
              <w:rPr>
                <w:sz w:val="20"/>
              </w:rPr>
              <w:t>приобретения</w:t>
            </w:r>
          </w:p>
        </w:tc>
      </w:tr>
      <w:tr w:rsidR="007D3AD7">
        <w:trPr>
          <w:trHeight w:val="1266"/>
        </w:trPr>
        <w:tc>
          <w:tcPr>
            <w:tcW w:w="3249" w:type="dxa"/>
          </w:tcPr>
          <w:p w:rsidR="007D3AD7" w:rsidRDefault="0071018B" w:rsidP="00932EB7">
            <w:pPr>
              <w:pStyle w:val="TableParagraph"/>
              <w:spacing w:before="97" w:line="237" w:lineRule="auto"/>
              <w:ind w:left="65" w:right="242"/>
              <w:jc w:val="left"/>
              <w:rPr>
                <w:sz w:val="20"/>
              </w:rPr>
            </w:pPr>
            <w:r>
              <w:rPr>
                <w:sz w:val="20"/>
              </w:rPr>
              <w:t>Товары</w:t>
            </w:r>
            <w:r>
              <w:rPr>
                <w:spacing w:val="2"/>
                <w:sz w:val="20"/>
              </w:rPr>
              <w:t xml:space="preserve"> </w:t>
            </w:r>
            <w:r>
              <w:rPr>
                <w:sz w:val="20"/>
              </w:rPr>
              <w:t>-</w:t>
            </w:r>
            <w:r>
              <w:rPr>
                <w:spacing w:val="-7"/>
                <w:sz w:val="20"/>
              </w:rPr>
              <w:t xml:space="preserve"> </w:t>
            </w:r>
            <w:r>
              <w:rPr>
                <w:sz w:val="20"/>
              </w:rPr>
              <w:t>иное</w:t>
            </w:r>
            <w:r>
              <w:rPr>
                <w:spacing w:val="-8"/>
                <w:sz w:val="20"/>
              </w:rPr>
              <w:t xml:space="preserve"> </w:t>
            </w:r>
            <w:r>
              <w:rPr>
                <w:sz w:val="20"/>
              </w:rPr>
              <w:t>движимое</w:t>
            </w:r>
            <w:r>
              <w:rPr>
                <w:spacing w:val="-2"/>
                <w:sz w:val="20"/>
              </w:rPr>
              <w:t xml:space="preserve"> </w:t>
            </w:r>
            <w:r>
              <w:rPr>
                <w:sz w:val="20"/>
              </w:rPr>
              <w:t>имущество</w:t>
            </w:r>
            <w:r>
              <w:rPr>
                <w:spacing w:val="-47"/>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8</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line="273" w:lineRule="auto"/>
              <w:ind w:left="72" w:right="242"/>
              <w:jc w:val="left"/>
              <w:rPr>
                <w:sz w:val="20"/>
              </w:rPr>
            </w:pPr>
            <w:r>
              <w:rPr>
                <w:sz w:val="20"/>
              </w:rPr>
              <w:t>Объекты</w:t>
            </w:r>
            <w:r>
              <w:rPr>
                <w:spacing w:val="-4"/>
                <w:sz w:val="20"/>
              </w:rPr>
              <w:t xml:space="preserve"> </w:t>
            </w:r>
            <w:r>
              <w:rPr>
                <w:sz w:val="20"/>
              </w:rPr>
              <w:t>МЗ,</w:t>
            </w:r>
            <w:r>
              <w:rPr>
                <w:spacing w:val="-5"/>
                <w:sz w:val="20"/>
              </w:rPr>
              <w:t xml:space="preserve"> </w:t>
            </w:r>
            <w:r>
              <w:rPr>
                <w:sz w:val="20"/>
              </w:rPr>
              <w:t>Единицы</w:t>
            </w:r>
            <w:r>
              <w:rPr>
                <w:spacing w:val="-3"/>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 МЗ, Количество МЗ, ОЛ,</w:t>
            </w:r>
            <w:r>
              <w:rPr>
                <w:spacing w:val="1"/>
                <w:sz w:val="20"/>
              </w:rPr>
              <w:t xml:space="preserve"> </w:t>
            </w:r>
            <w:r>
              <w:rPr>
                <w:sz w:val="20"/>
              </w:rPr>
              <w:t>Местонахождения объектов (адреса,</w:t>
            </w:r>
            <w:r>
              <w:rPr>
                <w:spacing w:val="1"/>
                <w:sz w:val="20"/>
              </w:rPr>
              <w:t xml:space="preserve"> </w:t>
            </w:r>
            <w:r>
              <w:rPr>
                <w:sz w:val="20"/>
              </w:rPr>
              <w:t>места</w:t>
            </w:r>
            <w:r>
              <w:rPr>
                <w:spacing w:val="-7"/>
                <w:sz w:val="20"/>
              </w:rPr>
              <w:t xml:space="preserve"> </w:t>
            </w:r>
            <w:r>
              <w:rPr>
                <w:sz w:val="20"/>
              </w:rPr>
              <w:t>хранения),</w:t>
            </w:r>
            <w:r>
              <w:rPr>
                <w:spacing w:val="2"/>
                <w:sz w:val="20"/>
              </w:rPr>
              <w:t xml:space="preserve"> </w:t>
            </w:r>
            <w:r>
              <w:rPr>
                <w:sz w:val="20"/>
              </w:rPr>
              <w:t>Правовые</w:t>
            </w:r>
            <w:r>
              <w:rPr>
                <w:spacing w:val="-7"/>
                <w:sz w:val="20"/>
              </w:rPr>
              <w:t xml:space="preserve"> </w:t>
            </w:r>
            <w:r>
              <w:rPr>
                <w:sz w:val="20"/>
              </w:rPr>
              <w:t>основания</w:t>
            </w:r>
          </w:p>
        </w:tc>
      </w:tr>
    </w:tbl>
    <w:p w:rsidR="007D3AD7" w:rsidRDefault="007D3AD7" w:rsidP="00932EB7">
      <w:pPr>
        <w:spacing w:line="273" w:lineRule="auto"/>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8"/>
        <w:gridCol w:w="567"/>
        <w:gridCol w:w="716"/>
        <w:gridCol w:w="645"/>
        <w:gridCol w:w="730"/>
        <w:gridCol w:w="744"/>
        <w:gridCol w:w="730"/>
        <w:gridCol w:w="737"/>
        <w:gridCol w:w="737"/>
        <w:gridCol w:w="737"/>
        <w:gridCol w:w="595"/>
        <w:gridCol w:w="3539"/>
      </w:tblGrid>
      <w:tr w:rsidR="007D3AD7">
        <w:trPr>
          <w:trHeight w:val="671"/>
        </w:trPr>
        <w:tc>
          <w:tcPr>
            <w:tcW w:w="3249" w:type="dxa"/>
          </w:tcPr>
          <w:p w:rsidR="007D3AD7" w:rsidRDefault="007D3AD7" w:rsidP="00932EB7">
            <w:pPr>
              <w:pStyle w:val="TableParagraph"/>
              <w:spacing w:before="0"/>
              <w:ind w:right="242"/>
              <w:jc w:val="left"/>
              <w:rPr>
                <w:sz w:val="18"/>
              </w:rPr>
            </w:pPr>
          </w:p>
        </w:tc>
        <w:tc>
          <w:tcPr>
            <w:tcW w:w="1000" w:type="dxa"/>
          </w:tcPr>
          <w:p w:rsidR="007D3AD7" w:rsidRDefault="007D3AD7" w:rsidP="00932EB7">
            <w:pPr>
              <w:pStyle w:val="TableParagraph"/>
              <w:spacing w:before="0"/>
              <w:ind w:right="242"/>
              <w:jc w:val="left"/>
              <w:rPr>
                <w:sz w:val="18"/>
              </w:rPr>
            </w:pPr>
          </w:p>
        </w:tc>
        <w:tc>
          <w:tcPr>
            <w:tcW w:w="858" w:type="dxa"/>
          </w:tcPr>
          <w:p w:rsidR="007D3AD7" w:rsidRDefault="007D3AD7" w:rsidP="00932EB7">
            <w:pPr>
              <w:pStyle w:val="TableParagraph"/>
              <w:spacing w:before="0"/>
              <w:ind w:right="242"/>
              <w:jc w:val="left"/>
              <w:rPr>
                <w:sz w:val="18"/>
              </w:rPr>
            </w:pPr>
          </w:p>
        </w:tc>
        <w:tc>
          <w:tcPr>
            <w:tcW w:w="567" w:type="dxa"/>
          </w:tcPr>
          <w:p w:rsidR="007D3AD7" w:rsidRDefault="007D3AD7" w:rsidP="00932EB7">
            <w:pPr>
              <w:pStyle w:val="TableParagraph"/>
              <w:spacing w:before="0"/>
              <w:ind w:right="242"/>
              <w:jc w:val="left"/>
              <w:rPr>
                <w:sz w:val="18"/>
              </w:rPr>
            </w:pPr>
          </w:p>
        </w:tc>
        <w:tc>
          <w:tcPr>
            <w:tcW w:w="716" w:type="dxa"/>
          </w:tcPr>
          <w:p w:rsidR="007D3AD7" w:rsidRDefault="007D3AD7" w:rsidP="00932EB7">
            <w:pPr>
              <w:pStyle w:val="TableParagraph"/>
              <w:spacing w:before="0"/>
              <w:ind w:right="242"/>
              <w:jc w:val="left"/>
              <w:rPr>
                <w:sz w:val="18"/>
              </w:rPr>
            </w:pPr>
          </w:p>
        </w:tc>
        <w:tc>
          <w:tcPr>
            <w:tcW w:w="645"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44"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595" w:type="dxa"/>
          </w:tcPr>
          <w:p w:rsidR="007D3AD7" w:rsidRDefault="007D3AD7" w:rsidP="00932EB7">
            <w:pPr>
              <w:pStyle w:val="TableParagraph"/>
              <w:spacing w:before="0"/>
              <w:ind w:right="242"/>
              <w:jc w:val="left"/>
              <w:rPr>
                <w:sz w:val="18"/>
              </w:rPr>
            </w:pPr>
          </w:p>
        </w:tc>
        <w:tc>
          <w:tcPr>
            <w:tcW w:w="3539" w:type="dxa"/>
          </w:tcPr>
          <w:p w:rsidR="007D3AD7" w:rsidRDefault="0071018B" w:rsidP="00932EB7">
            <w:pPr>
              <w:pStyle w:val="TableParagraph"/>
              <w:spacing w:before="95"/>
              <w:ind w:left="72" w:right="242"/>
              <w:jc w:val="left"/>
              <w:rPr>
                <w:sz w:val="20"/>
              </w:rPr>
            </w:pPr>
            <w:r>
              <w:rPr>
                <w:sz w:val="20"/>
              </w:rPr>
              <w:t>приобретения</w:t>
            </w:r>
          </w:p>
        </w:tc>
      </w:tr>
      <w:tr w:rsidR="007D3AD7">
        <w:trPr>
          <w:trHeight w:val="1720"/>
        </w:trPr>
        <w:tc>
          <w:tcPr>
            <w:tcW w:w="3249" w:type="dxa"/>
          </w:tcPr>
          <w:p w:rsidR="007D3AD7" w:rsidRDefault="0071018B" w:rsidP="00932EB7">
            <w:pPr>
              <w:pStyle w:val="TableParagraph"/>
              <w:spacing w:before="88"/>
              <w:ind w:left="65" w:right="242"/>
              <w:jc w:val="left"/>
              <w:rPr>
                <w:sz w:val="20"/>
              </w:rPr>
            </w:pPr>
            <w:r>
              <w:rPr>
                <w:sz w:val="20"/>
              </w:rPr>
              <w:t>Увеличение стоимости товаров -</w:t>
            </w:r>
            <w:r>
              <w:rPr>
                <w:spacing w:val="-48"/>
                <w:sz w:val="20"/>
              </w:rPr>
              <w:t xml:space="preserve"> </w:t>
            </w:r>
            <w:r>
              <w:rPr>
                <w:sz w:val="20"/>
              </w:rPr>
              <w:t>иного движимого имущества</w:t>
            </w:r>
            <w:r>
              <w:rPr>
                <w:spacing w:val="1"/>
                <w:sz w:val="20"/>
              </w:rPr>
              <w:t xml:space="preserve"> </w:t>
            </w:r>
            <w:r>
              <w:rPr>
                <w:sz w:val="20"/>
              </w:rPr>
              <w:t>учреждения</w:t>
            </w:r>
          </w:p>
        </w:tc>
        <w:tc>
          <w:tcPr>
            <w:tcW w:w="1000" w:type="dxa"/>
          </w:tcPr>
          <w:p w:rsidR="007D3AD7" w:rsidRDefault="0071018B" w:rsidP="00932EB7">
            <w:pPr>
              <w:pStyle w:val="TableParagraph"/>
              <w:spacing w:before="88"/>
              <w:ind w:left="263" w:right="242"/>
              <w:rPr>
                <w:sz w:val="20"/>
              </w:rPr>
            </w:pPr>
            <w:r>
              <w:rPr>
                <w:sz w:val="20"/>
              </w:rPr>
              <w:t>Р/ПР</w:t>
            </w:r>
          </w:p>
        </w:tc>
        <w:tc>
          <w:tcPr>
            <w:tcW w:w="858"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16"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1</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5</w:t>
            </w:r>
          </w:p>
        </w:tc>
        <w:tc>
          <w:tcPr>
            <w:tcW w:w="730" w:type="dxa"/>
          </w:tcPr>
          <w:p w:rsidR="007D3AD7" w:rsidRDefault="0071018B" w:rsidP="00932EB7">
            <w:pPr>
              <w:pStyle w:val="TableParagraph"/>
              <w:spacing w:before="88"/>
              <w:ind w:left="19" w:right="242"/>
              <w:rPr>
                <w:sz w:val="20"/>
              </w:rPr>
            </w:pPr>
            <w:r>
              <w:rPr>
                <w:w w:val="99"/>
                <w:sz w:val="20"/>
              </w:rPr>
              <w:t>В</w:t>
            </w:r>
          </w:p>
        </w:tc>
        <w:tc>
          <w:tcPr>
            <w:tcW w:w="737" w:type="dxa"/>
          </w:tcPr>
          <w:p w:rsidR="007D3AD7" w:rsidRDefault="0071018B" w:rsidP="00932EB7">
            <w:pPr>
              <w:pStyle w:val="TableParagraph"/>
              <w:spacing w:before="88"/>
              <w:ind w:left="22" w:right="242"/>
              <w:rPr>
                <w:sz w:val="20"/>
              </w:rPr>
            </w:pPr>
            <w:r>
              <w:rPr>
                <w:w w:val="99"/>
                <w:sz w:val="20"/>
              </w:rPr>
              <w:t>8</w:t>
            </w:r>
          </w:p>
        </w:tc>
        <w:tc>
          <w:tcPr>
            <w:tcW w:w="737" w:type="dxa"/>
          </w:tcPr>
          <w:p w:rsidR="007D3AD7" w:rsidRDefault="0071018B" w:rsidP="00932EB7">
            <w:pPr>
              <w:pStyle w:val="TableParagraph"/>
              <w:spacing w:before="88"/>
              <w:ind w:left="24" w:right="242"/>
              <w:rPr>
                <w:sz w:val="20"/>
              </w:rPr>
            </w:pPr>
            <w:r>
              <w:rPr>
                <w:w w:val="99"/>
                <w:sz w:val="20"/>
              </w:rPr>
              <w:t>3</w:t>
            </w:r>
          </w:p>
        </w:tc>
        <w:tc>
          <w:tcPr>
            <w:tcW w:w="737" w:type="dxa"/>
          </w:tcPr>
          <w:p w:rsidR="007D3AD7" w:rsidRDefault="0071018B" w:rsidP="00932EB7">
            <w:pPr>
              <w:pStyle w:val="TableParagraph"/>
              <w:spacing w:before="88"/>
              <w:ind w:left="25" w:right="242"/>
              <w:rPr>
                <w:sz w:val="20"/>
              </w:rPr>
            </w:pPr>
            <w:r>
              <w:rPr>
                <w:w w:val="99"/>
                <w:sz w:val="20"/>
              </w:rPr>
              <w:t>4</w:t>
            </w:r>
          </w:p>
        </w:tc>
        <w:tc>
          <w:tcPr>
            <w:tcW w:w="595" w:type="dxa"/>
          </w:tcPr>
          <w:p w:rsidR="007D3AD7" w:rsidRDefault="0071018B" w:rsidP="00932EB7">
            <w:pPr>
              <w:pStyle w:val="TableParagraph"/>
              <w:spacing w:before="88"/>
              <w:ind w:left="27" w:right="242"/>
              <w:rPr>
                <w:sz w:val="20"/>
              </w:rPr>
            </w:pPr>
            <w:r>
              <w:rPr>
                <w:w w:val="99"/>
                <w:sz w:val="20"/>
              </w:rPr>
              <w:t>0</w:t>
            </w:r>
          </w:p>
        </w:tc>
        <w:tc>
          <w:tcPr>
            <w:tcW w:w="3539" w:type="dxa"/>
          </w:tcPr>
          <w:p w:rsidR="007D3AD7" w:rsidRDefault="0071018B" w:rsidP="00932EB7">
            <w:pPr>
              <w:pStyle w:val="TableParagraph"/>
              <w:spacing w:before="88" w:line="276" w:lineRule="auto"/>
              <w:ind w:left="72" w:right="242"/>
              <w:jc w:val="left"/>
              <w:rPr>
                <w:sz w:val="20"/>
              </w:rPr>
            </w:pPr>
            <w:r>
              <w:rPr>
                <w:sz w:val="20"/>
              </w:rPr>
              <w:t>Объекты</w:t>
            </w:r>
            <w:r>
              <w:rPr>
                <w:spacing w:val="-4"/>
                <w:sz w:val="20"/>
              </w:rPr>
              <w:t xml:space="preserve"> </w:t>
            </w:r>
            <w:r>
              <w:rPr>
                <w:sz w:val="20"/>
              </w:rPr>
              <w:t>МЗ,</w:t>
            </w:r>
            <w:r>
              <w:rPr>
                <w:spacing w:val="-5"/>
                <w:sz w:val="20"/>
              </w:rPr>
              <w:t xml:space="preserve"> </w:t>
            </w:r>
            <w:r>
              <w:rPr>
                <w:sz w:val="20"/>
              </w:rPr>
              <w:t>Единицы</w:t>
            </w:r>
            <w:r>
              <w:rPr>
                <w:spacing w:val="-4"/>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 МЗ, Количество МЗ, ОЛ,</w:t>
            </w:r>
            <w:r>
              <w:rPr>
                <w:spacing w:val="1"/>
                <w:sz w:val="20"/>
              </w:rPr>
              <w:t xml:space="preserve"> </w:t>
            </w:r>
            <w:r>
              <w:rPr>
                <w:sz w:val="20"/>
              </w:rPr>
              <w:t>Местонахождения объектов (адреса,</w:t>
            </w:r>
            <w:r>
              <w:rPr>
                <w:spacing w:val="1"/>
                <w:sz w:val="20"/>
              </w:rPr>
              <w:t xml:space="preserve"> </w:t>
            </w:r>
            <w:r>
              <w:rPr>
                <w:sz w:val="20"/>
              </w:rPr>
              <w:t>места хранения), Правовые основания</w:t>
            </w:r>
            <w:r>
              <w:rPr>
                <w:spacing w:val="-47"/>
                <w:sz w:val="20"/>
              </w:rPr>
              <w:t xml:space="preserve"> </w:t>
            </w:r>
            <w:r>
              <w:rPr>
                <w:sz w:val="20"/>
              </w:rPr>
              <w:t>приобретения</w:t>
            </w:r>
          </w:p>
        </w:tc>
      </w:tr>
      <w:tr w:rsidR="007D3AD7">
        <w:trPr>
          <w:trHeight w:val="1727"/>
        </w:trPr>
        <w:tc>
          <w:tcPr>
            <w:tcW w:w="3249" w:type="dxa"/>
          </w:tcPr>
          <w:p w:rsidR="007D3AD7" w:rsidRDefault="0071018B" w:rsidP="00932EB7">
            <w:pPr>
              <w:pStyle w:val="TableParagraph"/>
              <w:spacing w:before="95"/>
              <w:ind w:left="65" w:right="242"/>
              <w:jc w:val="left"/>
              <w:rPr>
                <w:sz w:val="20"/>
              </w:rPr>
            </w:pPr>
            <w:r>
              <w:rPr>
                <w:sz w:val="20"/>
              </w:rPr>
              <w:t>Уменьшение</w:t>
            </w:r>
            <w:r>
              <w:rPr>
                <w:spacing w:val="-4"/>
                <w:sz w:val="20"/>
              </w:rPr>
              <w:t xml:space="preserve"> </w:t>
            </w:r>
            <w:r>
              <w:rPr>
                <w:sz w:val="20"/>
              </w:rPr>
              <w:t>стоимости</w:t>
            </w:r>
            <w:r>
              <w:rPr>
                <w:spacing w:val="-2"/>
                <w:sz w:val="20"/>
              </w:rPr>
              <w:t xml:space="preserve"> </w:t>
            </w:r>
            <w:r>
              <w:rPr>
                <w:sz w:val="20"/>
              </w:rPr>
              <w:t>товаров</w:t>
            </w:r>
            <w:r>
              <w:rPr>
                <w:spacing w:val="-9"/>
                <w:sz w:val="20"/>
              </w:rPr>
              <w:t xml:space="preserve"> </w:t>
            </w:r>
            <w:r>
              <w:rPr>
                <w:sz w:val="20"/>
              </w:rPr>
              <w:t>-</w:t>
            </w:r>
            <w:r>
              <w:rPr>
                <w:spacing w:val="-47"/>
                <w:sz w:val="20"/>
              </w:rPr>
              <w:t xml:space="preserve"> </w:t>
            </w:r>
            <w:r>
              <w:rPr>
                <w:sz w:val="20"/>
              </w:rPr>
              <w:t>иного движимого имущества</w:t>
            </w:r>
            <w:r>
              <w:rPr>
                <w:spacing w:val="1"/>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9" w:right="242"/>
              <w:rPr>
                <w:sz w:val="20"/>
              </w:rPr>
            </w:pPr>
            <w:r>
              <w:rPr>
                <w:w w:val="99"/>
                <w:sz w:val="20"/>
              </w:rPr>
              <w:t>В</w:t>
            </w:r>
          </w:p>
        </w:tc>
        <w:tc>
          <w:tcPr>
            <w:tcW w:w="737" w:type="dxa"/>
          </w:tcPr>
          <w:p w:rsidR="007D3AD7" w:rsidRDefault="0071018B" w:rsidP="00932EB7">
            <w:pPr>
              <w:pStyle w:val="TableParagraph"/>
              <w:spacing w:before="95"/>
              <w:ind w:left="22" w:right="242"/>
              <w:rPr>
                <w:sz w:val="20"/>
              </w:rPr>
            </w:pPr>
            <w:r>
              <w:rPr>
                <w:w w:val="99"/>
                <w:sz w:val="20"/>
              </w:rPr>
              <w:t>8</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4</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line="276" w:lineRule="auto"/>
              <w:ind w:left="72" w:right="242"/>
              <w:jc w:val="left"/>
              <w:rPr>
                <w:sz w:val="20"/>
              </w:rPr>
            </w:pPr>
            <w:r>
              <w:rPr>
                <w:sz w:val="20"/>
              </w:rPr>
              <w:t>Объекты</w:t>
            </w:r>
            <w:r>
              <w:rPr>
                <w:spacing w:val="-5"/>
                <w:sz w:val="20"/>
              </w:rPr>
              <w:t xml:space="preserve"> </w:t>
            </w:r>
            <w:r>
              <w:rPr>
                <w:sz w:val="20"/>
              </w:rPr>
              <w:t>МЗ,</w:t>
            </w:r>
            <w:r>
              <w:rPr>
                <w:spacing w:val="-5"/>
                <w:sz w:val="20"/>
              </w:rPr>
              <w:t xml:space="preserve"> </w:t>
            </w:r>
            <w:r>
              <w:rPr>
                <w:sz w:val="20"/>
              </w:rPr>
              <w:t>Единицы</w:t>
            </w:r>
            <w:r>
              <w:rPr>
                <w:spacing w:val="-4"/>
                <w:sz w:val="20"/>
              </w:rPr>
              <w:t xml:space="preserve"> </w:t>
            </w:r>
            <w:r>
              <w:rPr>
                <w:sz w:val="20"/>
              </w:rPr>
              <w:t>измерений</w:t>
            </w:r>
            <w:r>
              <w:rPr>
                <w:spacing w:val="-5"/>
                <w:sz w:val="20"/>
              </w:rPr>
              <w:t xml:space="preserve"> </w:t>
            </w:r>
            <w:r>
              <w:rPr>
                <w:sz w:val="20"/>
              </w:rPr>
              <w:t>МЗ,</w:t>
            </w:r>
            <w:r>
              <w:rPr>
                <w:spacing w:val="-47"/>
                <w:sz w:val="20"/>
              </w:rPr>
              <w:t xml:space="preserve"> </w:t>
            </w:r>
            <w:r>
              <w:rPr>
                <w:sz w:val="20"/>
              </w:rPr>
              <w:t>Сорт МЗ, Количество МЗ, ОЛ,</w:t>
            </w:r>
            <w:r>
              <w:rPr>
                <w:spacing w:val="1"/>
                <w:sz w:val="20"/>
              </w:rPr>
              <w:t xml:space="preserve"> </w:t>
            </w:r>
            <w:r>
              <w:rPr>
                <w:sz w:val="20"/>
              </w:rPr>
              <w:t>Местонахождения объектов (адреса,</w:t>
            </w:r>
            <w:r>
              <w:rPr>
                <w:spacing w:val="1"/>
                <w:sz w:val="20"/>
              </w:rPr>
              <w:t xml:space="preserve"> </w:t>
            </w:r>
            <w:r>
              <w:rPr>
                <w:sz w:val="20"/>
              </w:rPr>
              <w:t>места хранения), Правовые основания</w:t>
            </w:r>
            <w:r>
              <w:rPr>
                <w:spacing w:val="-47"/>
                <w:sz w:val="20"/>
              </w:rPr>
              <w:t xml:space="preserve"> </w:t>
            </w:r>
            <w:r>
              <w:rPr>
                <w:sz w:val="20"/>
              </w:rPr>
              <w:t>приобретения</w:t>
            </w:r>
          </w:p>
        </w:tc>
      </w:tr>
      <w:tr w:rsidR="007D3AD7">
        <w:trPr>
          <w:trHeight w:val="671"/>
        </w:trPr>
        <w:tc>
          <w:tcPr>
            <w:tcW w:w="3249" w:type="dxa"/>
          </w:tcPr>
          <w:p w:rsidR="007D3AD7" w:rsidRDefault="0071018B" w:rsidP="00932EB7">
            <w:pPr>
              <w:pStyle w:val="TableParagraph"/>
              <w:spacing w:before="95"/>
              <w:ind w:left="98" w:right="242"/>
              <w:rPr>
                <w:sz w:val="20"/>
              </w:rPr>
            </w:pPr>
            <w:r>
              <w:rPr>
                <w:sz w:val="20"/>
              </w:rPr>
              <w:t>Вложения</w:t>
            </w:r>
            <w:r>
              <w:rPr>
                <w:spacing w:val="4"/>
                <w:sz w:val="20"/>
              </w:rPr>
              <w:t xml:space="preserve"> </w:t>
            </w:r>
            <w:r>
              <w:rPr>
                <w:sz w:val="20"/>
              </w:rPr>
              <w:t>в</w:t>
            </w:r>
            <w:r>
              <w:rPr>
                <w:spacing w:val="-5"/>
                <w:sz w:val="20"/>
              </w:rPr>
              <w:t xml:space="preserve"> </w:t>
            </w:r>
            <w:r>
              <w:rPr>
                <w:sz w:val="20"/>
              </w:rPr>
              <w:t>нефинансовые</w:t>
            </w:r>
            <w:r>
              <w:rPr>
                <w:spacing w:val="-6"/>
                <w:sz w:val="20"/>
              </w:rPr>
              <w:t xml:space="preserve"> </w:t>
            </w:r>
            <w:r>
              <w:rPr>
                <w:sz w:val="20"/>
              </w:rPr>
              <w:t>активы</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0</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058" w:right="242"/>
              <w:jc w:val="left"/>
              <w:rPr>
                <w:sz w:val="20"/>
              </w:rPr>
            </w:pPr>
            <w:r>
              <w:rPr>
                <w:sz w:val="20"/>
              </w:rPr>
              <w:t>группировочный</w:t>
            </w:r>
          </w:p>
        </w:tc>
      </w:tr>
      <w:tr w:rsidR="007D3AD7">
        <w:trPr>
          <w:trHeight w:val="663"/>
        </w:trPr>
        <w:tc>
          <w:tcPr>
            <w:tcW w:w="3249" w:type="dxa"/>
          </w:tcPr>
          <w:p w:rsidR="007D3AD7" w:rsidRDefault="0071018B" w:rsidP="00932EB7">
            <w:pPr>
              <w:pStyle w:val="TableParagraph"/>
              <w:spacing w:before="95"/>
              <w:ind w:left="46" w:right="242"/>
              <w:rPr>
                <w:sz w:val="20"/>
              </w:rPr>
            </w:pPr>
            <w:r>
              <w:rPr>
                <w:sz w:val="20"/>
              </w:rPr>
              <w:t>Вложения</w:t>
            </w:r>
            <w:r>
              <w:rPr>
                <w:spacing w:val="3"/>
                <w:sz w:val="20"/>
              </w:rPr>
              <w:t xml:space="preserve"> </w:t>
            </w:r>
            <w:r>
              <w:rPr>
                <w:sz w:val="20"/>
              </w:rPr>
              <w:t>в</w:t>
            </w:r>
            <w:r>
              <w:rPr>
                <w:spacing w:val="-5"/>
                <w:sz w:val="20"/>
              </w:rPr>
              <w:t xml:space="preserve"> </w:t>
            </w:r>
            <w:r>
              <w:rPr>
                <w:sz w:val="20"/>
              </w:rPr>
              <w:t>недвижимое</w:t>
            </w:r>
            <w:r>
              <w:rPr>
                <w:spacing w:val="-8"/>
                <w:sz w:val="20"/>
              </w:rPr>
              <w:t xml:space="preserve"> </w:t>
            </w:r>
            <w:r>
              <w:rPr>
                <w:sz w:val="20"/>
              </w:rPr>
              <w:t>имущество</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058" w:right="242"/>
              <w:jc w:val="left"/>
              <w:rPr>
                <w:sz w:val="20"/>
              </w:rPr>
            </w:pPr>
            <w:r>
              <w:rPr>
                <w:sz w:val="20"/>
              </w:rPr>
              <w:t>группировочный</w:t>
            </w:r>
          </w:p>
        </w:tc>
      </w:tr>
      <w:tr w:rsidR="007D3AD7">
        <w:trPr>
          <w:trHeight w:val="671"/>
        </w:trPr>
        <w:tc>
          <w:tcPr>
            <w:tcW w:w="3249" w:type="dxa"/>
          </w:tcPr>
          <w:p w:rsidR="007D3AD7" w:rsidRDefault="0071018B" w:rsidP="00932EB7">
            <w:pPr>
              <w:pStyle w:val="TableParagraph"/>
              <w:spacing w:before="95"/>
              <w:ind w:left="108" w:right="242"/>
              <w:rPr>
                <w:sz w:val="20"/>
              </w:rPr>
            </w:pPr>
            <w:r>
              <w:rPr>
                <w:sz w:val="20"/>
              </w:rPr>
              <w:t>Вложения</w:t>
            </w:r>
            <w:r>
              <w:rPr>
                <w:spacing w:val="2"/>
                <w:sz w:val="20"/>
              </w:rPr>
              <w:t xml:space="preserve"> </w:t>
            </w:r>
            <w:r>
              <w:rPr>
                <w:sz w:val="20"/>
              </w:rPr>
              <w:t>в</w:t>
            </w:r>
            <w:r>
              <w:rPr>
                <w:spacing w:val="-6"/>
                <w:sz w:val="20"/>
              </w:rPr>
              <w:t xml:space="preserve"> </w:t>
            </w:r>
            <w:r>
              <w:rPr>
                <w:sz w:val="20"/>
              </w:rPr>
              <w:t>основные</w:t>
            </w:r>
            <w:r>
              <w:rPr>
                <w:spacing w:val="-1"/>
                <w:sz w:val="20"/>
              </w:rPr>
              <w:t xml:space="preserve"> </w:t>
            </w:r>
            <w:r>
              <w:rPr>
                <w:sz w:val="20"/>
              </w:rPr>
              <w:t>средства</w:t>
            </w:r>
            <w:r>
              <w:rPr>
                <w:spacing w:val="-2"/>
                <w:sz w:val="20"/>
              </w:rPr>
              <w:t xml:space="preserve"> </w:t>
            </w:r>
            <w:r>
              <w:rPr>
                <w:sz w:val="20"/>
              </w:rPr>
              <w:t>-</w:t>
            </w:r>
          </w:p>
          <w:p w:rsidR="007D3AD7" w:rsidRDefault="0071018B" w:rsidP="00932EB7">
            <w:pPr>
              <w:pStyle w:val="TableParagraph"/>
              <w:spacing w:before="4"/>
              <w:ind w:left="99" w:right="242"/>
              <w:rPr>
                <w:sz w:val="20"/>
              </w:rPr>
            </w:pPr>
            <w:r>
              <w:rPr>
                <w:sz w:val="20"/>
              </w:rPr>
              <w:t>недвижимое</w:t>
            </w:r>
            <w:r>
              <w:rPr>
                <w:spacing w:val="-4"/>
                <w:sz w:val="20"/>
              </w:rPr>
              <w:t xml:space="preserve"> </w:t>
            </w:r>
            <w:r>
              <w:rPr>
                <w:sz w:val="20"/>
              </w:rPr>
              <w:t>имущество</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line="244" w:lineRule="auto"/>
              <w:ind w:left="377" w:right="242" w:hanging="86"/>
              <w:jc w:val="left"/>
              <w:rPr>
                <w:sz w:val="20"/>
              </w:rPr>
            </w:pPr>
            <w:r>
              <w:rPr>
                <w:sz w:val="20"/>
              </w:rPr>
              <w:t>Объекты ОС, ОЛ, Учетные номера</w:t>
            </w:r>
            <w:r>
              <w:rPr>
                <w:spacing w:val="-47"/>
                <w:sz w:val="20"/>
              </w:rPr>
              <w:t xml:space="preserve"> </w:t>
            </w:r>
            <w:r>
              <w:rPr>
                <w:sz w:val="20"/>
              </w:rPr>
              <w:t>(номера</w:t>
            </w:r>
            <w:r>
              <w:rPr>
                <w:spacing w:val="-5"/>
                <w:sz w:val="20"/>
              </w:rPr>
              <w:t xml:space="preserve"> </w:t>
            </w:r>
            <w:r>
              <w:rPr>
                <w:sz w:val="20"/>
              </w:rPr>
              <w:t>ФАИП</w:t>
            </w:r>
            <w:r>
              <w:rPr>
                <w:spacing w:val="-3"/>
                <w:sz w:val="20"/>
              </w:rPr>
              <w:t xml:space="preserve"> </w:t>
            </w:r>
            <w:r>
              <w:rPr>
                <w:sz w:val="20"/>
              </w:rPr>
              <w:t>по</w:t>
            </w:r>
            <w:r>
              <w:rPr>
                <w:spacing w:val="-1"/>
                <w:sz w:val="20"/>
              </w:rPr>
              <w:t xml:space="preserve"> </w:t>
            </w:r>
            <w:r>
              <w:rPr>
                <w:sz w:val="20"/>
              </w:rPr>
              <w:t>инвестициям)</w:t>
            </w:r>
          </w:p>
        </w:tc>
      </w:tr>
      <w:tr w:rsidR="007D3AD7">
        <w:trPr>
          <w:trHeight w:val="670"/>
        </w:trPr>
        <w:tc>
          <w:tcPr>
            <w:tcW w:w="3249" w:type="dxa"/>
          </w:tcPr>
          <w:p w:rsidR="007D3AD7" w:rsidRDefault="0071018B" w:rsidP="00932EB7">
            <w:pPr>
              <w:pStyle w:val="TableParagraph"/>
              <w:spacing w:before="97" w:line="237" w:lineRule="auto"/>
              <w:ind w:left="143" w:right="242" w:firstLine="21"/>
              <w:jc w:val="left"/>
              <w:rPr>
                <w:sz w:val="20"/>
              </w:rPr>
            </w:pPr>
            <w:r>
              <w:rPr>
                <w:sz w:val="20"/>
              </w:rPr>
              <w:t>Увеличение вложений в основные</w:t>
            </w:r>
            <w:r>
              <w:rPr>
                <w:spacing w:val="-47"/>
                <w:sz w:val="20"/>
              </w:rPr>
              <w:t xml:space="preserve"> </w:t>
            </w:r>
            <w:r>
              <w:rPr>
                <w:sz w:val="20"/>
              </w:rPr>
              <w:t>средства</w:t>
            </w:r>
            <w:r>
              <w:rPr>
                <w:spacing w:val="-1"/>
                <w:sz w:val="20"/>
              </w:rPr>
              <w:t xml:space="preserve"> </w:t>
            </w:r>
            <w:r>
              <w:rPr>
                <w:sz w:val="20"/>
              </w:rPr>
              <w:t>-</w:t>
            </w:r>
            <w:r>
              <w:rPr>
                <w:spacing w:val="-6"/>
                <w:sz w:val="20"/>
              </w:rPr>
              <w:t xml:space="preserve"> </w:t>
            </w:r>
            <w:r>
              <w:rPr>
                <w:sz w:val="20"/>
              </w:rPr>
              <w:t>недвижимое</w:t>
            </w:r>
            <w:r>
              <w:rPr>
                <w:spacing w:val="-7"/>
                <w:sz w:val="20"/>
              </w:rPr>
              <w:t xml:space="preserve"> </w:t>
            </w:r>
            <w:r>
              <w:rPr>
                <w:sz w:val="20"/>
              </w:rPr>
              <w:t>имущество</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3</w:t>
            </w:r>
          </w:p>
        </w:tc>
        <w:tc>
          <w:tcPr>
            <w:tcW w:w="737" w:type="dxa"/>
          </w:tcPr>
          <w:p w:rsidR="007D3AD7" w:rsidRDefault="0071018B" w:rsidP="00932EB7">
            <w:pPr>
              <w:pStyle w:val="TableParagraph"/>
              <w:spacing w:before="95"/>
              <w:ind w:left="25" w:right="242"/>
              <w:rPr>
                <w:sz w:val="20"/>
              </w:rPr>
            </w:pPr>
            <w:r>
              <w:rPr>
                <w:w w:val="99"/>
                <w:sz w:val="20"/>
              </w:rPr>
              <w:t>1</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7" w:line="237" w:lineRule="auto"/>
              <w:ind w:left="377" w:right="242" w:hanging="86"/>
              <w:jc w:val="left"/>
              <w:rPr>
                <w:sz w:val="20"/>
              </w:rPr>
            </w:pPr>
            <w:r>
              <w:rPr>
                <w:sz w:val="20"/>
              </w:rPr>
              <w:t>Объекты ОС, ОЛ, Учетные номера</w:t>
            </w:r>
            <w:r>
              <w:rPr>
                <w:spacing w:val="-47"/>
                <w:sz w:val="20"/>
              </w:rPr>
              <w:t xml:space="preserve"> </w:t>
            </w:r>
            <w:r>
              <w:rPr>
                <w:sz w:val="20"/>
              </w:rPr>
              <w:t>(номера</w:t>
            </w:r>
            <w:r>
              <w:rPr>
                <w:spacing w:val="-5"/>
                <w:sz w:val="20"/>
              </w:rPr>
              <w:t xml:space="preserve"> </w:t>
            </w:r>
            <w:r>
              <w:rPr>
                <w:sz w:val="20"/>
              </w:rPr>
              <w:t>ФАИП</w:t>
            </w:r>
            <w:r>
              <w:rPr>
                <w:spacing w:val="-3"/>
                <w:sz w:val="20"/>
              </w:rPr>
              <w:t xml:space="preserve"> </w:t>
            </w:r>
            <w:r>
              <w:rPr>
                <w:sz w:val="20"/>
              </w:rPr>
              <w:t>по</w:t>
            </w:r>
            <w:r>
              <w:rPr>
                <w:spacing w:val="-1"/>
                <w:sz w:val="20"/>
              </w:rPr>
              <w:t xml:space="preserve"> </w:t>
            </w:r>
            <w:r>
              <w:rPr>
                <w:sz w:val="20"/>
              </w:rPr>
              <w:t>инвестициям)</w:t>
            </w:r>
          </w:p>
        </w:tc>
      </w:tr>
      <w:tr w:rsidR="007D3AD7">
        <w:trPr>
          <w:trHeight w:val="663"/>
        </w:trPr>
        <w:tc>
          <w:tcPr>
            <w:tcW w:w="3249" w:type="dxa"/>
          </w:tcPr>
          <w:p w:rsidR="007D3AD7" w:rsidRDefault="0071018B" w:rsidP="00932EB7">
            <w:pPr>
              <w:pStyle w:val="TableParagraph"/>
              <w:spacing w:before="88" w:line="244" w:lineRule="auto"/>
              <w:ind w:left="143" w:right="242" w:hanging="15"/>
              <w:jc w:val="left"/>
              <w:rPr>
                <w:sz w:val="20"/>
              </w:rPr>
            </w:pPr>
            <w:r>
              <w:rPr>
                <w:sz w:val="20"/>
              </w:rPr>
              <w:t>Уменьшение</w:t>
            </w:r>
            <w:r>
              <w:rPr>
                <w:spacing w:val="-4"/>
                <w:sz w:val="20"/>
              </w:rPr>
              <w:t xml:space="preserve"> </w:t>
            </w:r>
            <w:r>
              <w:rPr>
                <w:sz w:val="20"/>
              </w:rPr>
              <w:t>вложений</w:t>
            </w:r>
            <w:r>
              <w:rPr>
                <w:spacing w:val="-7"/>
                <w:sz w:val="20"/>
              </w:rPr>
              <w:t xml:space="preserve"> </w:t>
            </w:r>
            <w:r>
              <w:rPr>
                <w:sz w:val="20"/>
              </w:rPr>
              <w:t>в</w:t>
            </w:r>
            <w:r>
              <w:rPr>
                <w:spacing w:val="-2"/>
                <w:sz w:val="20"/>
              </w:rPr>
              <w:t xml:space="preserve"> </w:t>
            </w:r>
            <w:r>
              <w:rPr>
                <w:sz w:val="20"/>
              </w:rPr>
              <w:t>основные</w:t>
            </w:r>
            <w:r>
              <w:rPr>
                <w:spacing w:val="-47"/>
                <w:sz w:val="20"/>
              </w:rPr>
              <w:t xml:space="preserve"> </w:t>
            </w:r>
            <w:r>
              <w:rPr>
                <w:sz w:val="20"/>
              </w:rPr>
              <w:t>средства -</w:t>
            </w:r>
            <w:r>
              <w:rPr>
                <w:spacing w:val="-6"/>
                <w:sz w:val="20"/>
              </w:rPr>
              <w:t xml:space="preserve"> </w:t>
            </w:r>
            <w:r>
              <w:rPr>
                <w:sz w:val="20"/>
              </w:rPr>
              <w:t>недвижимое</w:t>
            </w:r>
            <w:r>
              <w:rPr>
                <w:spacing w:val="-6"/>
                <w:sz w:val="20"/>
              </w:rPr>
              <w:t xml:space="preserve"> </w:t>
            </w:r>
            <w:r>
              <w:rPr>
                <w:sz w:val="20"/>
              </w:rPr>
              <w:t>имущество</w:t>
            </w:r>
          </w:p>
        </w:tc>
        <w:tc>
          <w:tcPr>
            <w:tcW w:w="1000" w:type="dxa"/>
          </w:tcPr>
          <w:p w:rsidR="007D3AD7" w:rsidRDefault="0071018B" w:rsidP="00932EB7">
            <w:pPr>
              <w:pStyle w:val="TableParagraph"/>
              <w:spacing w:before="88"/>
              <w:ind w:left="263" w:right="242"/>
              <w:rPr>
                <w:sz w:val="20"/>
              </w:rPr>
            </w:pPr>
            <w:r>
              <w:rPr>
                <w:sz w:val="20"/>
              </w:rPr>
              <w:t>Р/ПР</w:t>
            </w:r>
          </w:p>
        </w:tc>
        <w:tc>
          <w:tcPr>
            <w:tcW w:w="858"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16"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1</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6</w:t>
            </w:r>
          </w:p>
        </w:tc>
        <w:tc>
          <w:tcPr>
            <w:tcW w:w="730" w:type="dxa"/>
          </w:tcPr>
          <w:p w:rsidR="007D3AD7" w:rsidRDefault="0071018B" w:rsidP="00932EB7">
            <w:pPr>
              <w:pStyle w:val="TableParagraph"/>
              <w:spacing w:before="88"/>
              <w:ind w:left="14" w:right="242"/>
              <w:rPr>
                <w:sz w:val="20"/>
              </w:rPr>
            </w:pPr>
            <w:r>
              <w:rPr>
                <w:w w:val="99"/>
                <w:sz w:val="20"/>
              </w:rPr>
              <w:t>1</w:t>
            </w:r>
          </w:p>
        </w:tc>
        <w:tc>
          <w:tcPr>
            <w:tcW w:w="737" w:type="dxa"/>
          </w:tcPr>
          <w:p w:rsidR="007D3AD7" w:rsidRDefault="0071018B" w:rsidP="00932EB7">
            <w:pPr>
              <w:pStyle w:val="TableParagraph"/>
              <w:spacing w:before="88"/>
              <w:ind w:left="22" w:right="242"/>
              <w:rPr>
                <w:sz w:val="20"/>
              </w:rPr>
            </w:pPr>
            <w:r>
              <w:rPr>
                <w:w w:val="99"/>
                <w:sz w:val="20"/>
              </w:rPr>
              <w:t>1</w:t>
            </w:r>
          </w:p>
        </w:tc>
        <w:tc>
          <w:tcPr>
            <w:tcW w:w="737" w:type="dxa"/>
          </w:tcPr>
          <w:p w:rsidR="007D3AD7" w:rsidRDefault="0071018B" w:rsidP="00932EB7">
            <w:pPr>
              <w:pStyle w:val="TableParagraph"/>
              <w:spacing w:before="88"/>
              <w:ind w:left="24" w:right="242"/>
              <w:rPr>
                <w:sz w:val="20"/>
              </w:rPr>
            </w:pPr>
            <w:r>
              <w:rPr>
                <w:w w:val="99"/>
                <w:sz w:val="20"/>
              </w:rPr>
              <w:t>4</w:t>
            </w:r>
          </w:p>
        </w:tc>
        <w:tc>
          <w:tcPr>
            <w:tcW w:w="737" w:type="dxa"/>
          </w:tcPr>
          <w:p w:rsidR="007D3AD7" w:rsidRDefault="0071018B" w:rsidP="00932EB7">
            <w:pPr>
              <w:pStyle w:val="TableParagraph"/>
              <w:spacing w:before="88"/>
              <w:ind w:left="25" w:right="242"/>
              <w:rPr>
                <w:sz w:val="20"/>
              </w:rPr>
            </w:pPr>
            <w:r>
              <w:rPr>
                <w:w w:val="99"/>
                <w:sz w:val="20"/>
              </w:rPr>
              <w:t>1</w:t>
            </w:r>
          </w:p>
        </w:tc>
        <w:tc>
          <w:tcPr>
            <w:tcW w:w="595" w:type="dxa"/>
          </w:tcPr>
          <w:p w:rsidR="007D3AD7" w:rsidRDefault="0071018B" w:rsidP="00932EB7">
            <w:pPr>
              <w:pStyle w:val="TableParagraph"/>
              <w:spacing w:before="88"/>
              <w:ind w:left="27" w:right="242"/>
              <w:rPr>
                <w:sz w:val="20"/>
              </w:rPr>
            </w:pPr>
            <w:r>
              <w:rPr>
                <w:w w:val="99"/>
                <w:sz w:val="20"/>
              </w:rPr>
              <w:t>0</w:t>
            </w:r>
          </w:p>
        </w:tc>
        <w:tc>
          <w:tcPr>
            <w:tcW w:w="3539" w:type="dxa"/>
          </w:tcPr>
          <w:p w:rsidR="007D3AD7" w:rsidRDefault="0071018B" w:rsidP="00932EB7">
            <w:pPr>
              <w:pStyle w:val="TableParagraph"/>
              <w:spacing w:before="88" w:line="244" w:lineRule="auto"/>
              <w:ind w:left="377" w:right="242" w:hanging="86"/>
              <w:jc w:val="left"/>
              <w:rPr>
                <w:sz w:val="20"/>
              </w:rPr>
            </w:pPr>
            <w:r>
              <w:rPr>
                <w:sz w:val="20"/>
              </w:rPr>
              <w:t>Объекты ОС, ОЛ, Учетные номера</w:t>
            </w:r>
            <w:r>
              <w:rPr>
                <w:spacing w:val="-47"/>
                <w:sz w:val="20"/>
              </w:rPr>
              <w:t xml:space="preserve"> </w:t>
            </w:r>
            <w:r>
              <w:rPr>
                <w:sz w:val="20"/>
              </w:rPr>
              <w:t>(номера</w:t>
            </w:r>
            <w:r>
              <w:rPr>
                <w:spacing w:val="-5"/>
                <w:sz w:val="20"/>
              </w:rPr>
              <w:t xml:space="preserve"> </w:t>
            </w:r>
            <w:r>
              <w:rPr>
                <w:sz w:val="20"/>
              </w:rPr>
              <w:t>ФАИП</w:t>
            </w:r>
            <w:r>
              <w:rPr>
                <w:spacing w:val="-3"/>
                <w:sz w:val="20"/>
              </w:rPr>
              <w:t xml:space="preserve"> </w:t>
            </w:r>
            <w:r>
              <w:rPr>
                <w:sz w:val="20"/>
              </w:rPr>
              <w:t>по</w:t>
            </w:r>
            <w:r>
              <w:rPr>
                <w:spacing w:val="-1"/>
                <w:sz w:val="20"/>
              </w:rPr>
              <w:t xml:space="preserve"> </w:t>
            </w:r>
            <w:r>
              <w:rPr>
                <w:sz w:val="20"/>
              </w:rPr>
              <w:t>инвестициям)</w:t>
            </w:r>
          </w:p>
        </w:tc>
      </w:tr>
      <w:tr w:rsidR="007D3AD7">
        <w:trPr>
          <w:trHeight w:val="670"/>
        </w:trPr>
        <w:tc>
          <w:tcPr>
            <w:tcW w:w="3249" w:type="dxa"/>
          </w:tcPr>
          <w:p w:rsidR="007D3AD7" w:rsidRDefault="0071018B" w:rsidP="00932EB7">
            <w:pPr>
              <w:pStyle w:val="TableParagraph"/>
              <w:spacing w:before="95" w:line="244" w:lineRule="auto"/>
              <w:ind w:left="1151" w:right="242" w:hanging="710"/>
              <w:jc w:val="left"/>
              <w:rPr>
                <w:sz w:val="20"/>
              </w:rPr>
            </w:pPr>
            <w:r>
              <w:rPr>
                <w:sz w:val="20"/>
              </w:rPr>
              <w:t>Вложения в</w:t>
            </w:r>
            <w:r>
              <w:rPr>
                <w:spacing w:val="-8"/>
                <w:sz w:val="20"/>
              </w:rPr>
              <w:t xml:space="preserve"> </w:t>
            </w:r>
            <w:r>
              <w:rPr>
                <w:sz w:val="20"/>
              </w:rPr>
              <w:t>иное</w:t>
            </w:r>
            <w:r>
              <w:rPr>
                <w:spacing w:val="-3"/>
                <w:sz w:val="20"/>
              </w:rPr>
              <w:t xml:space="preserve"> </w:t>
            </w:r>
            <w:r>
              <w:rPr>
                <w:sz w:val="20"/>
              </w:rPr>
              <w:t>движимое</w:t>
            </w:r>
            <w:r>
              <w:rPr>
                <w:spacing w:val="-47"/>
                <w:sz w:val="20"/>
              </w:rPr>
              <w:t xml:space="preserve"> </w:t>
            </w:r>
            <w:r>
              <w:rPr>
                <w:sz w:val="20"/>
              </w:rPr>
              <w:t>имущество</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058" w:right="242"/>
              <w:jc w:val="left"/>
              <w:rPr>
                <w:sz w:val="20"/>
              </w:rPr>
            </w:pPr>
            <w:r>
              <w:rPr>
                <w:sz w:val="20"/>
              </w:rPr>
              <w:t>группировочный</w:t>
            </w:r>
          </w:p>
        </w:tc>
      </w:tr>
      <w:tr w:rsidR="007D3AD7">
        <w:trPr>
          <w:trHeight w:val="671"/>
        </w:trPr>
        <w:tc>
          <w:tcPr>
            <w:tcW w:w="3249" w:type="dxa"/>
          </w:tcPr>
          <w:p w:rsidR="007D3AD7" w:rsidRDefault="0071018B" w:rsidP="00932EB7">
            <w:pPr>
              <w:pStyle w:val="TableParagraph"/>
              <w:spacing w:before="95" w:line="228" w:lineRule="exact"/>
              <w:ind w:left="108" w:right="242"/>
              <w:rPr>
                <w:sz w:val="20"/>
              </w:rPr>
            </w:pPr>
            <w:r>
              <w:rPr>
                <w:sz w:val="20"/>
              </w:rPr>
              <w:t>Вложения</w:t>
            </w:r>
            <w:r>
              <w:rPr>
                <w:spacing w:val="2"/>
                <w:sz w:val="20"/>
              </w:rPr>
              <w:t xml:space="preserve"> </w:t>
            </w:r>
            <w:r>
              <w:rPr>
                <w:sz w:val="20"/>
              </w:rPr>
              <w:t>в</w:t>
            </w:r>
            <w:r>
              <w:rPr>
                <w:spacing w:val="-6"/>
                <w:sz w:val="20"/>
              </w:rPr>
              <w:t xml:space="preserve"> </w:t>
            </w:r>
            <w:r>
              <w:rPr>
                <w:sz w:val="20"/>
              </w:rPr>
              <w:t>основные</w:t>
            </w:r>
            <w:r>
              <w:rPr>
                <w:spacing w:val="-1"/>
                <w:sz w:val="20"/>
              </w:rPr>
              <w:t xml:space="preserve"> </w:t>
            </w:r>
            <w:r>
              <w:rPr>
                <w:sz w:val="20"/>
              </w:rPr>
              <w:t>средства</w:t>
            </w:r>
            <w:r>
              <w:rPr>
                <w:spacing w:val="-2"/>
                <w:sz w:val="20"/>
              </w:rPr>
              <w:t xml:space="preserve"> </w:t>
            </w:r>
            <w:r>
              <w:rPr>
                <w:sz w:val="20"/>
              </w:rPr>
              <w:t>-</w:t>
            </w:r>
          </w:p>
          <w:p w:rsidR="007D3AD7" w:rsidRDefault="0071018B" w:rsidP="00932EB7">
            <w:pPr>
              <w:pStyle w:val="TableParagraph"/>
              <w:spacing w:before="0" w:line="228" w:lineRule="exact"/>
              <w:ind w:left="99" w:right="242"/>
              <w:rPr>
                <w:sz w:val="20"/>
              </w:rPr>
            </w:pPr>
            <w:r>
              <w:rPr>
                <w:sz w:val="20"/>
              </w:rPr>
              <w:t>иное</w:t>
            </w:r>
            <w:r>
              <w:rPr>
                <w:spacing w:val="-7"/>
                <w:sz w:val="20"/>
              </w:rPr>
              <w:t xml:space="preserve"> </w:t>
            </w:r>
            <w:r>
              <w:rPr>
                <w:sz w:val="20"/>
              </w:rPr>
              <w:t>движимое</w:t>
            </w:r>
            <w:r>
              <w:rPr>
                <w:spacing w:val="-6"/>
                <w:sz w:val="20"/>
              </w:rPr>
              <w:t xml:space="preserve"> </w:t>
            </w:r>
            <w:r>
              <w:rPr>
                <w:sz w:val="20"/>
              </w:rPr>
              <w:t>имущество</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right="242"/>
              <w:jc w:val="right"/>
              <w:rPr>
                <w:sz w:val="20"/>
              </w:rPr>
            </w:pPr>
            <w:r>
              <w:rPr>
                <w:sz w:val="20"/>
              </w:rPr>
              <w:t>Объекты</w:t>
            </w:r>
            <w:r>
              <w:rPr>
                <w:spacing w:val="-1"/>
                <w:sz w:val="20"/>
              </w:rPr>
              <w:t xml:space="preserve"> </w:t>
            </w:r>
            <w:r>
              <w:rPr>
                <w:sz w:val="20"/>
              </w:rPr>
              <w:t>ОС,</w:t>
            </w:r>
            <w:r>
              <w:rPr>
                <w:spacing w:val="-2"/>
                <w:sz w:val="20"/>
              </w:rPr>
              <w:t xml:space="preserve"> </w:t>
            </w:r>
            <w:r>
              <w:rPr>
                <w:sz w:val="20"/>
              </w:rPr>
              <w:t>ОЛ,</w:t>
            </w:r>
            <w:r>
              <w:rPr>
                <w:spacing w:val="-2"/>
                <w:sz w:val="20"/>
              </w:rPr>
              <w:t xml:space="preserve"> </w:t>
            </w:r>
            <w:r>
              <w:rPr>
                <w:sz w:val="20"/>
              </w:rPr>
              <w:t>Учетные</w:t>
            </w:r>
            <w:r>
              <w:rPr>
                <w:spacing w:val="-5"/>
                <w:sz w:val="20"/>
              </w:rPr>
              <w:t xml:space="preserve"> </w:t>
            </w:r>
            <w:r>
              <w:rPr>
                <w:sz w:val="20"/>
              </w:rPr>
              <w:t>номера</w:t>
            </w:r>
          </w:p>
        </w:tc>
      </w:tr>
      <w:tr w:rsidR="007D3AD7">
        <w:trPr>
          <w:trHeight w:val="890"/>
        </w:trPr>
        <w:tc>
          <w:tcPr>
            <w:tcW w:w="3249" w:type="dxa"/>
          </w:tcPr>
          <w:p w:rsidR="007D3AD7" w:rsidRDefault="0071018B" w:rsidP="00932EB7">
            <w:pPr>
              <w:pStyle w:val="TableParagraph"/>
              <w:spacing w:before="88"/>
              <w:ind w:left="112" w:right="242"/>
              <w:rPr>
                <w:sz w:val="20"/>
              </w:rPr>
            </w:pPr>
            <w:r>
              <w:rPr>
                <w:sz w:val="20"/>
              </w:rPr>
              <w:lastRenderedPageBreak/>
              <w:t>Увеличение</w:t>
            </w:r>
            <w:r>
              <w:rPr>
                <w:spacing w:val="-5"/>
                <w:sz w:val="20"/>
              </w:rPr>
              <w:t xml:space="preserve"> </w:t>
            </w:r>
            <w:r>
              <w:rPr>
                <w:sz w:val="20"/>
              </w:rPr>
              <w:t>вложений</w:t>
            </w:r>
            <w:r>
              <w:rPr>
                <w:spacing w:val="-1"/>
                <w:sz w:val="20"/>
              </w:rPr>
              <w:t xml:space="preserve"> </w:t>
            </w:r>
            <w:r>
              <w:rPr>
                <w:sz w:val="20"/>
              </w:rPr>
              <w:t>в</w:t>
            </w:r>
            <w:r>
              <w:rPr>
                <w:spacing w:val="-9"/>
                <w:sz w:val="20"/>
              </w:rPr>
              <w:t xml:space="preserve"> </w:t>
            </w:r>
            <w:r>
              <w:rPr>
                <w:sz w:val="20"/>
              </w:rPr>
              <w:t>основные</w:t>
            </w:r>
            <w:r>
              <w:rPr>
                <w:spacing w:val="-47"/>
                <w:sz w:val="20"/>
              </w:rPr>
              <w:t xml:space="preserve"> </w:t>
            </w:r>
            <w:r>
              <w:rPr>
                <w:sz w:val="20"/>
              </w:rPr>
              <w:t>средства</w:t>
            </w:r>
            <w:r>
              <w:rPr>
                <w:spacing w:val="2"/>
                <w:sz w:val="20"/>
              </w:rPr>
              <w:t xml:space="preserve"> </w:t>
            </w:r>
            <w:r>
              <w:rPr>
                <w:sz w:val="20"/>
              </w:rPr>
              <w:t>-</w:t>
            </w:r>
            <w:r>
              <w:rPr>
                <w:spacing w:val="-4"/>
                <w:sz w:val="20"/>
              </w:rPr>
              <w:t xml:space="preserve"> </w:t>
            </w:r>
            <w:r>
              <w:rPr>
                <w:sz w:val="20"/>
              </w:rPr>
              <w:t>иное</w:t>
            </w:r>
            <w:r>
              <w:rPr>
                <w:spacing w:val="2"/>
                <w:sz w:val="20"/>
              </w:rPr>
              <w:t xml:space="preserve"> </w:t>
            </w:r>
            <w:r>
              <w:rPr>
                <w:sz w:val="20"/>
              </w:rPr>
              <w:t>движимое</w:t>
            </w:r>
            <w:r>
              <w:rPr>
                <w:spacing w:val="1"/>
                <w:sz w:val="20"/>
              </w:rPr>
              <w:t xml:space="preserve"> </w:t>
            </w:r>
            <w:r>
              <w:rPr>
                <w:sz w:val="20"/>
              </w:rPr>
              <w:t>имущество</w:t>
            </w:r>
          </w:p>
        </w:tc>
        <w:tc>
          <w:tcPr>
            <w:tcW w:w="1000" w:type="dxa"/>
          </w:tcPr>
          <w:p w:rsidR="007D3AD7" w:rsidRDefault="0071018B" w:rsidP="00932EB7">
            <w:pPr>
              <w:pStyle w:val="TableParagraph"/>
              <w:spacing w:before="88"/>
              <w:ind w:left="263" w:right="242"/>
              <w:rPr>
                <w:sz w:val="20"/>
              </w:rPr>
            </w:pPr>
            <w:r>
              <w:rPr>
                <w:sz w:val="20"/>
              </w:rPr>
              <w:t>Р/ПР</w:t>
            </w:r>
          </w:p>
        </w:tc>
        <w:tc>
          <w:tcPr>
            <w:tcW w:w="858"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16"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1</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6</w:t>
            </w:r>
          </w:p>
        </w:tc>
        <w:tc>
          <w:tcPr>
            <w:tcW w:w="730" w:type="dxa"/>
          </w:tcPr>
          <w:p w:rsidR="007D3AD7" w:rsidRDefault="0071018B" w:rsidP="00932EB7">
            <w:pPr>
              <w:pStyle w:val="TableParagraph"/>
              <w:spacing w:before="88"/>
              <w:ind w:left="14" w:right="242"/>
              <w:rPr>
                <w:sz w:val="20"/>
              </w:rPr>
            </w:pPr>
            <w:r>
              <w:rPr>
                <w:w w:val="99"/>
                <w:sz w:val="20"/>
              </w:rPr>
              <w:t>3</w:t>
            </w:r>
          </w:p>
        </w:tc>
        <w:tc>
          <w:tcPr>
            <w:tcW w:w="737" w:type="dxa"/>
          </w:tcPr>
          <w:p w:rsidR="007D3AD7" w:rsidRDefault="0071018B" w:rsidP="00932EB7">
            <w:pPr>
              <w:pStyle w:val="TableParagraph"/>
              <w:spacing w:before="88"/>
              <w:ind w:left="22" w:right="242"/>
              <w:rPr>
                <w:sz w:val="20"/>
              </w:rPr>
            </w:pPr>
            <w:r>
              <w:rPr>
                <w:w w:val="99"/>
                <w:sz w:val="20"/>
              </w:rPr>
              <w:t>1</w:t>
            </w:r>
          </w:p>
        </w:tc>
        <w:tc>
          <w:tcPr>
            <w:tcW w:w="737" w:type="dxa"/>
          </w:tcPr>
          <w:p w:rsidR="007D3AD7" w:rsidRDefault="0071018B" w:rsidP="00932EB7">
            <w:pPr>
              <w:pStyle w:val="TableParagraph"/>
              <w:spacing w:before="88"/>
              <w:ind w:left="24" w:right="242"/>
              <w:rPr>
                <w:sz w:val="20"/>
              </w:rPr>
            </w:pPr>
            <w:r>
              <w:rPr>
                <w:w w:val="99"/>
                <w:sz w:val="20"/>
              </w:rPr>
              <w:t>3</w:t>
            </w:r>
          </w:p>
        </w:tc>
        <w:tc>
          <w:tcPr>
            <w:tcW w:w="737" w:type="dxa"/>
          </w:tcPr>
          <w:p w:rsidR="007D3AD7" w:rsidRDefault="0071018B" w:rsidP="00932EB7">
            <w:pPr>
              <w:pStyle w:val="TableParagraph"/>
              <w:spacing w:before="88"/>
              <w:ind w:left="25" w:right="242"/>
              <w:rPr>
                <w:sz w:val="20"/>
              </w:rPr>
            </w:pPr>
            <w:r>
              <w:rPr>
                <w:w w:val="99"/>
                <w:sz w:val="20"/>
              </w:rPr>
              <w:t>1</w:t>
            </w:r>
          </w:p>
        </w:tc>
        <w:tc>
          <w:tcPr>
            <w:tcW w:w="595" w:type="dxa"/>
          </w:tcPr>
          <w:p w:rsidR="007D3AD7" w:rsidRDefault="0071018B" w:rsidP="00932EB7">
            <w:pPr>
              <w:pStyle w:val="TableParagraph"/>
              <w:spacing w:before="88"/>
              <w:ind w:left="27" w:right="242"/>
              <w:rPr>
                <w:sz w:val="20"/>
              </w:rPr>
            </w:pPr>
            <w:r>
              <w:rPr>
                <w:w w:val="99"/>
                <w:sz w:val="20"/>
              </w:rPr>
              <w:t>0</w:t>
            </w:r>
          </w:p>
        </w:tc>
        <w:tc>
          <w:tcPr>
            <w:tcW w:w="3539" w:type="dxa"/>
          </w:tcPr>
          <w:p w:rsidR="007D3AD7" w:rsidRDefault="0071018B" w:rsidP="00932EB7">
            <w:pPr>
              <w:pStyle w:val="TableParagraph"/>
              <w:spacing w:before="88"/>
              <w:ind w:right="242"/>
              <w:jc w:val="right"/>
              <w:rPr>
                <w:sz w:val="20"/>
              </w:rPr>
            </w:pPr>
            <w:r>
              <w:rPr>
                <w:sz w:val="20"/>
              </w:rPr>
              <w:t>Объекты</w:t>
            </w:r>
            <w:r>
              <w:rPr>
                <w:spacing w:val="-1"/>
                <w:sz w:val="20"/>
              </w:rPr>
              <w:t xml:space="preserve"> </w:t>
            </w:r>
            <w:r>
              <w:rPr>
                <w:sz w:val="20"/>
              </w:rPr>
              <w:t>ОС,</w:t>
            </w:r>
            <w:r>
              <w:rPr>
                <w:spacing w:val="-2"/>
                <w:sz w:val="20"/>
              </w:rPr>
              <w:t xml:space="preserve"> </w:t>
            </w:r>
            <w:r>
              <w:rPr>
                <w:sz w:val="20"/>
              </w:rPr>
              <w:t>ОЛ,</w:t>
            </w:r>
            <w:r>
              <w:rPr>
                <w:spacing w:val="-2"/>
                <w:sz w:val="20"/>
              </w:rPr>
              <w:t xml:space="preserve"> </w:t>
            </w:r>
            <w:r>
              <w:rPr>
                <w:sz w:val="20"/>
              </w:rPr>
              <w:t>Учетные</w:t>
            </w:r>
            <w:r>
              <w:rPr>
                <w:spacing w:val="-5"/>
                <w:sz w:val="20"/>
              </w:rPr>
              <w:t xml:space="preserve"> </w:t>
            </w:r>
            <w:r>
              <w:rPr>
                <w:sz w:val="20"/>
              </w:rPr>
              <w:t>номера</w:t>
            </w:r>
          </w:p>
        </w:tc>
      </w:tr>
    </w:tbl>
    <w:p w:rsidR="007D3AD7" w:rsidRDefault="007D3AD7" w:rsidP="00932EB7">
      <w:pPr>
        <w:ind w:right="242"/>
        <w:jc w:val="right"/>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8"/>
        <w:gridCol w:w="567"/>
        <w:gridCol w:w="716"/>
        <w:gridCol w:w="645"/>
        <w:gridCol w:w="730"/>
        <w:gridCol w:w="744"/>
        <w:gridCol w:w="730"/>
        <w:gridCol w:w="737"/>
        <w:gridCol w:w="737"/>
        <w:gridCol w:w="737"/>
        <w:gridCol w:w="595"/>
        <w:gridCol w:w="3539"/>
      </w:tblGrid>
      <w:tr w:rsidR="007D3AD7">
        <w:trPr>
          <w:trHeight w:val="890"/>
        </w:trPr>
        <w:tc>
          <w:tcPr>
            <w:tcW w:w="3249" w:type="dxa"/>
          </w:tcPr>
          <w:p w:rsidR="007D3AD7" w:rsidRDefault="0071018B" w:rsidP="00932EB7">
            <w:pPr>
              <w:pStyle w:val="TableParagraph"/>
              <w:spacing w:before="95"/>
              <w:ind w:left="115" w:right="242"/>
              <w:rPr>
                <w:sz w:val="20"/>
              </w:rPr>
            </w:pPr>
            <w:r>
              <w:rPr>
                <w:sz w:val="20"/>
              </w:rPr>
              <w:t>Уменьшение</w:t>
            </w:r>
            <w:r>
              <w:rPr>
                <w:spacing w:val="-4"/>
                <w:sz w:val="20"/>
              </w:rPr>
              <w:t xml:space="preserve"> </w:t>
            </w:r>
            <w:r>
              <w:rPr>
                <w:sz w:val="20"/>
              </w:rPr>
              <w:t>вложений</w:t>
            </w:r>
            <w:r>
              <w:rPr>
                <w:spacing w:val="-7"/>
                <w:sz w:val="20"/>
              </w:rPr>
              <w:t xml:space="preserve"> </w:t>
            </w:r>
            <w:r>
              <w:rPr>
                <w:sz w:val="20"/>
              </w:rPr>
              <w:t>в</w:t>
            </w:r>
            <w:r>
              <w:rPr>
                <w:spacing w:val="-2"/>
                <w:sz w:val="20"/>
              </w:rPr>
              <w:t xml:space="preserve"> </w:t>
            </w:r>
            <w:r>
              <w:rPr>
                <w:sz w:val="20"/>
              </w:rPr>
              <w:t>основные</w:t>
            </w:r>
            <w:r>
              <w:rPr>
                <w:spacing w:val="-47"/>
                <w:sz w:val="20"/>
              </w:rPr>
              <w:t xml:space="preserve"> </w:t>
            </w:r>
            <w:r>
              <w:rPr>
                <w:sz w:val="20"/>
              </w:rPr>
              <w:t>средства</w:t>
            </w:r>
            <w:r>
              <w:rPr>
                <w:spacing w:val="2"/>
                <w:sz w:val="20"/>
              </w:rPr>
              <w:t xml:space="preserve"> </w:t>
            </w:r>
            <w:r>
              <w:rPr>
                <w:sz w:val="20"/>
              </w:rPr>
              <w:t>-</w:t>
            </w:r>
            <w:r>
              <w:rPr>
                <w:spacing w:val="-4"/>
                <w:sz w:val="20"/>
              </w:rPr>
              <w:t xml:space="preserve"> </w:t>
            </w:r>
            <w:r>
              <w:rPr>
                <w:sz w:val="20"/>
              </w:rPr>
              <w:t>иное</w:t>
            </w:r>
            <w:r>
              <w:rPr>
                <w:spacing w:val="2"/>
                <w:sz w:val="20"/>
              </w:rPr>
              <w:t xml:space="preserve"> </w:t>
            </w:r>
            <w:r>
              <w:rPr>
                <w:sz w:val="20"/>
              </w:rPr>
              <w:t>движимое</w:t>
            </w:r>
            <w:r>
              <w:rPr>
                <w:spacing w:val="1"/>
                <w:sz w:val="20"/>
              </w:rPr>
              <w:t xml:space="preserve"> </w:t>
            </w:r>
            <w:r>
              <w:rPr>
                <w:sz w:val="20"/>
              </w:rPr>
              <w:t>имущество</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1</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2" w:right="242"/>
              <w:rPr>
                <w:sz w:val="20"/>
              </w:rPr>
            </w:pPr>
            <w:r>
              <w:rPr>
                <w:sz w:val="20"/>
              </w:rPr>
              <w:t>Объекты</w:t>
            </w:r>
            <w:r>
              <w:rPr>
                <w:spacing w:val="-1"/>
                <w:sz w:val="20"/>
              </w:rPr>
              <w:t xml:space="preserve"> </w:t>
            </w:r>
            <w:r>
              <w:rPr>
                <w:sz w:val="20"/>
              </w:rPr>
              <w:t>ОС,</w:t>
            </w:r>
            <w:r>
              <w:rPr>
                <w:spacing w:val="-2"/>
                <w:sz w:val="20"/>
              </w:rPr>
              <w:t xml:space="preserve"> </w:t>
            </w:r>
            <w:r>
              <w:rPr>
                <w:sz w:val="20"/>
              </w:rPr>
              <w:t>ОЛ,</w:t>
            </w:r>
            <w:r>
              <w:rPr>
                <w:spacing w:val="-2"/>
                <w:sz w:val="20"/>
              </w:rPr>
              <w:t xml:space="preserve"> </w:t>
            </w:r>
            <w:r>
              <w:rPr>
                <w:sz w:val="20"/>
              </w:rPr>
              <w:t>Учетные</w:t>
            </w:r>
            <w:r>
              <w:rPr>
                <w:spacing w:val="-5"/>
                <w:sz w:val="20"/>
              </w:rPr>
              <w:t xml:space="preserve"> </w:t>
            </w:r>
            <w:r>
              <w:rPr>
                <w:sz w:val="20"/>
              </w:rPr>
              <w:t>номера</w:t>
            </w:r>
          </w:p>
        </w:tc>
      </w:tr>
      <w:tr w:rsidR="007D3AD7">
        <w:trPr>
          <w:trHeight w:val="670"/>
        </w:trPr>
        <w:tc>
          <w:tcPr>
            <w:tcW w:w="3249" w:type="dxa"/>
          </w:tcPr>
          <w:p w:rsidR="007D3AD7" w:rsidRDefault="0071018B" w:rsidP="00932EB7">
            <w:pPr>
              <w:pStyle w:val="TableParagraph"/>
              <w:spacing w:before="95"/>
              <w:ind w:left="48" w:right="242"/>
              <w:rPr>
                <w:sz w:val="20"/>
              </w:rPr>
            </w:pPr>
            <w:r>
              <w:rPr>
                <w:sz w:val="20"/>
              </w:rPr>
              <w:t>Вложения</w:t>
            </w:r>
            <w:r>
              <w:rPr>
                <w:spacing w:val="3"/>
                <w:sz w:val="20"/>
              </w:rPr>
              <w:t xml:space="preserve"> </w:t>
            </w:r>
            <w:r>
              <w:rPr>
                <w:sz w:val="20"/>
              </w:rPr>
              <w:t>в</w:t>
            </w:r>
            <w:r>
              <w:rPr>
                <w:spacing w:val="-6"/>
                <w:sz w:val="20"/>
              </w:rPr>
              <w:t xml:space="preserve"> </w:t>
            </w:r>
            <w:r>
              <w:rPr>
                <w:sz w:val="20"/>
              </w:rPr>
              <w:t>материальные</w:t>
            </w:r>
            <w:r>
              <w:rPr>
                <w:spacing w:val="-7"/>
                <w:sz w:val="20"/>
              </w:rPr>
              <w:t xml:space="preserve"> </w:t>
            </w:r>
            <w:r>
              <w:rPr>
                <w:sz w:val="20"/>
              </w:rPr>
              <w:t>запасы</w:t>
            </w:r>
            <w:r>
              <w:rPr>
                <w:spacing w:val="-3"/>
                <w:sz w:val="20"/>
              </w:rPr>
              <w:t xml:space="preserve"> </w:t>
            </w:r>
            <w:r>
              <w:rPr>
                <w:sz w:val="20"/>
              </w:rPr>
              <w:t>-</w:t>
            </w:r>
          </w:p>
          <w:p w:rsidR="007D3AD7" w:rsidRDefault="0071018B" w:rsidP="00932EB7">
            <w:pPr>
              <w:pStyle w:val="TableParagraph"/>
              <w:spacing w:before="4"/>
              <w:ind w:left="99" w:right="242"/>
              <w:rPr>
                <w:sz w:val="20"/>
              </w:rPr>
            </w:pPr>
            <w:r>
              <w:rPr>
                <w:sz w:val="20"/>
              </w:rPr>
              <w:t>иное</w:t>
            </w:r>
            <w:r>
              <w:rPr>
                <w:spacing w:val="-7"/>
                <w:sz w:val="20"/>
              </w:rPr>
              <w:t xml:space="preserve"> </w:t>
            </w:r>
            <w:r>
              <w:rPr>
                <w:sz w:val="20"/>
              </w:rPr>
              <w:t>движимое</w:t>
            </w:r>
            <w:r>
              <w:rPr>
                <w:spacing w:val="-6"/>
                <w:sz w:val="20"/>
              </w:rPr>
              <w:t xml:space="preserve"> </w:t>
            </w:r>
            <w:r>
              <w:rPr>
                <w:sz w:val="20"/>
              </w:rPr>
              <w:t>имущество</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2" w:right="242"/>
              <w:rPr>
                <w:sz w:val="20"/>
              </w:rPr>
            </w:pPr>
            <w:r>
              <w:rPr>
                <w:sz w:val="20"/>
              </w:rPr>
              <w:t>Объекты</w:t>
            </w:r>
            <w:r>
              <w:rPr>
                <w:spacing w:val="-2"/>
                <w:sz w:val="20"/>
              </w:rPr>
              <w:t xml:space="preserve"> </w:t>
            </w:r>
            <w:r>
              <w:rPr>
                <w:sz w:val="20"/>
              </w:rPr>
              <w:t>МЗ,</w:t>
            </w:r>
            <w:r>
              <w:rPr>
                <w:spacing w:val="3"/>
                <w:sz w:val="20"/>
              </w:rPr>
              <w:t xml:space="preserve"> </w:t>
            </w:r>
            <w:r>
              <w:rPr>
                <w:sz w:val="20"/>
              </w:rPr>
              <w:t>ОЛ,</w:t>
            </w:r>
            <w:r>
              <w:rPr>
                <w:spacing w:val="-4"/>
                <w:sz w:val="20"/>
              </w:rPr>
              <w:t xml:space="preserve"> </w:t>
            </w:r>
            <w:r>
              <w:rPr>
                <w:sz w:val="20"/>
              </w:rPr>
              <w:t>Учетные</w:t>
            </w:r>
            <w:r>
              <w:rPr>
                <w:spacing w:val="-6"/>
                <w:sz w:val="20"/>
              </w:rPr>
              <w:t xml:space="preserve"> </w:t>
            </w:r>
            <w:r>
              <w:rPr>
                <w:sz w:val="20"/>
              </w:rPr>
              <w:t>номера</w:t>
            </w:r>
          </w:p>
        </w:tc>
      </w:tr>
      <w:tr w:rsidR="007D3AD7">
        <w:trPr>
          <w:trHeight w:val="1124"/>
        </w:trPr>
        <w:tc>
          <w:tcPr>
            <w:tcW w:w="3249" w:type="dxa"/>
          </w:tcPr>
          <w:p w:rsidR="007D3AD7" w:rsidRDefault="0071018B" w:rsidP="00932EB7">
            <w:pPr>
              <w:pStyle w:val="TableParagraph"/>
              <w:spacing w:before="95"/>
              <w:ind w:left="356" w:right="242" w:firstLine="5"/>
              <w:rPr>
                <w:sz w:val="20"/>
              </w:rPr>
            </w:pPr>
            <w:r>
              <w:rPr>
                <w:sz w:val="20"/>
              </w:rPr>
              <w:t>Увеличение</w:t>
            </w:r>
            <w:r>
              <w:rPr>
                <w:spacing w:val="1"/>
                <w:sz w:val="20"/>
              </w:rPr>
              <w:t xml:space="preserve"> </w:t>
            </w:r>
            <w:r>
              <w:rPr>
                <w:sz w:val="20"/>
              </w:rPr>
              <w:t>вложений</w:t>
            </w:r>
            <w:r>
              <w:rPr>
                <w:spacing w:val="4"/>
                <w:sz w:val="20"/>
              </w:rPr>
              <w:t xml:space="preserve"> </w:t>
            </w:r>
            <w:r>
              <w:rPr>
                <w:sz w:val="20"/>
              </w:rPr>
              <w:t>в</w:t>
            </w:r>
            <w:r>
              <w:rPr>
                <w:spacing w:val="1"/>
                <w:sz w:val="20"/>
              </w:rPr>
              <w:t xml:space="preserve"> </w:t>
            </w:r>
            <w:r>
              <w:rPr>
                <w:sz w:val="20"/>
              </w:rPr>
              <w:t>медикаменты</w:t>
            </w:r>
            <w:r>
              <w:rPr>
                <w:spacing w:val="-6"/>
                <w:sz w:val="20"/>
              </w:rPr>
              <w:t xml:space="preserve"> </w:t>
            </w:r>
            <w:r>
              <w:rPr>
                <w:sz w:val="20"/>
              </w:rPr>
              <w:t>и</w:t>
            </w:r>
            <w:r>
              <w:rPr>
                <w:spacing w:val="-8"/>
                <w:sz w:val="20"/>
              </w:rPr>
              <w:t xml:space="preserve"> </w:t>
            </w:r>
            <w:r>
              <w:rPr>
                <w:sz w:val="20"/>
              </w:rPr>
              <w:t>перевязочные</w:t>
            </w:r>
            <w:r>
              <w:rPr>
                <w:spacing w:val="-47"/>
                <w:sz w:val="20"/>
              </w:rPr>
              <w:t xml:space="preserve"> </w:t>
            </w:r>
            <w:r>
              <w:rPr>
                <w:sz w:val="20"/>
              </w:rPr>
              <w:t>средства - иное движимое</w:t>
            </w:r>
            <w:r>
              <w:rPr>
                <w:spacing w:val="1"/>
                <w:sz w:val="20"/>
              </w:rPr>
              <w:t xml:space="preserve"> </w:t>
            </w:r>
            <w:r>
              <w:rPr>
                <w:sz w:val="20"/>
              </w:rPr>
              <w:t>имущество</w:t>
            </w:r>
            <w:r>
              <w:rPr>
                <w:spacing w:val="3"/>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3</w:t>
            </w:r>
          </w:p>
        </w:tc>
        <w:tc>
          <w:tcPr>
            <w:tcW w:w="737" w:type="dxa"/>
          </w:tcPr>
          <w:p w:rsidR="007D3AD7" w:rsidRDefault="0071018B" w:rsidP="00932EB7">
            <w:pPr>
              <w:pStyle w:val="TableParagraph"/>
              <w:spacing w:before="95"/>
              <w:ind w:left="25" w:right="242"/>
              <w:rPr>
                <w:sz w:val="20"/>
              </w:rPr>
            </w:pPr>
            <w:r>
              <w:rPr>
                <w:w w:val="99"/>
                <w:sz w:val="20"/>
              </w:rPr>
              <w:t>4</w:t>
            </w:r>
          </w:p>
        </w:tc>
        <w:tc>
          <w:tcPr>
            <w:tcW w:w="595" w:type="dxa"/>
          </w:tcPr>
          <w:p w:rsidR="007D3AD7" w:rsidRDefault="0071018B" w:rsidP="00932EB7">
            <w:pPr>
              <w:pStyle w:val="TableParagraph"/>
              <w:spacing w:before="95"/>
              <w:ind w:left="27" w:right="242"/>
              <w:rPr>
                <w:sz w:val="20"/>
              </w:rPr>
            </w:pPr>
            <w:r>
              <w:rPr>
                <w:w w:val="99"/>
                <w:sz w:val="20"/>
              </w:rPr>
              <w:t>1</w:t>
            </w:r>
          </w:p>
        </w:tc>
        <w:tc>
          <w:tcPr>
            <w:tcW w:w="3539" w:type="dxa"/>
          </w:tcPr>
          <w:p w:rsidR="007D3AD7" w:rsidRDefault="0071018B" w:rsidP="00932EB7">
            <w:pPr>
              <w:pStyle w:val="TableParagraph"/>
              <w:spacing w:before="95"/>
              <w:ind w:left="122" w:right="242"/>
              <w:rPr>
                <w:sz w:val="20"/>
              </w:rPr>
            </w:pPr>
            <w:r>
              <w:rPr>
                <w:sz w:val="20"/>
              </w:rPr>
              <w:t>Объекты</w:t>
            </w:r>
            <w:r>
              <w:rPr>
                <w:spacing w:val="-2"/>
                <w:sz w:val="20"/>
              </w:rPr>
              <w:t xml:space="preserve"> </w:t>
            </w:r>
            <w:r>
              <w:rPr>
                <w:sz w:val="20"/>
              </w:rPr>
              <w:t>МЗ,</w:t>
            </w:r>
            <w:r>
              <w:rPr>
                <w:spacing w:val="3"/>
                <w:sz w:val="20"/>
              </w:rPr>
              <w:t xml:space="preserve"> </w:t>
            </w:r>
            <w:r>
              <w:rPr>
                <w:sz w:val="20"/>
              </w:rPr>
              <w:t>ОЛ,</w:t>
            </w:r>
            <w:r>
              <w:rPr>
                <w:spacing w:val="-4"/>
                <w:sz w:val="20"/>
              </w:rPr>
              <w:t xml:space="preserve"> </w:t>
            </w:r>
            <w:r>
              <w:rPr>
                <w:sz w:val="20"/>
              </w:rPr>
              <w:t>Учетные</w:t>
            </w:r>
            <w:r>
              <w:rPr>
                <w:spacing w:val="-6"/>
                <w:sz w:val="20"/>
              </w:rPr>
              <w:t xml:space="preserve"> </w:t>
            </w:r>
            <w:r>
              <w:rPr>
                <w:sz w:val="20"/>
              </w:rPr>
              <w:t>номера</w:t>
            </w:r>
          </w:p>
        </w:tc>
      </w:tr>
      <w:tr w:rsidR="007D3AD7">
        <w:trPr>
          <w:trHeight w:val="1124"/>
        </w:trPr>
        <w:tc>
          <w:tcPr>
            <w:tcW w:w="3249" w:type="dxa"/>
          </w:tcPr>
          <w:p w:rsidR="007D3AD7" w:rsidRDefault="0071018B" w:rsidP="00932EB7">
            <w:pPr>
              <w:pStyle w:val="TableParagraph"/>
              <w:spacing w:before="95"/>
              <w:ind w:left="356" w:right="242" w:firstLine="5"/>
              <w:rPr>
                <w:sz w:val="20"/>
              </w:rPr>
            </w:pPr>
            <w:r>
              <w:rPr>
                <w:sz w:val="20"/>
              </w:rPr>
              <w:t>Уменьшение вложений в</w:t>
            </w:r>
            <w:r>
              <w:rPr>
                <w:spacing w:val="1"/>
                <w:sz w:val="20"/>
              </w:rPr>
              <w:t xml:space="preserve"> </w:t>
            </w:r>
            <w:r>
              <w:rPr>
                <w:sz w:val="20"/>
              </w:rPr>
              <w:t>медикаменты</w:t>
            </w:r>
            <w:r>
              <w:rPr>
                <w:spacing w:val="-6"/>
                <w:sz w:val="20"/>
              </w:rPr>
              <w:t xml:space="preserve"> </w:t>
            </w:r>
            <w:r>
              <w:rPr>
                <w:sz w:val="20"/>
              </w:rPr>
              <w:t>и</w:t>
            </w:r>
            <w:r>
              <w:rPr>
                <w:spacing w:val="-8"/>
                <w:sz w:val="20"/>
              </w:rPr>
              <w:t xml:space="preserve"> </w:t>
            </w:r>
            <w:r>
              <w:rPr>
                <w:sz w:val="20"/>
              </w:rPr>
              <w:t>перевязочные</w:t>
            </w:r>
            <w:r>
              <w:rPr>
                <w:spacing w:val="-47"/>
                <w:sz w:val="20"/>
              </w:rPr>
              <w:t xml:space="preserve"> </w:t>
            </w:r>
            <w:r>
              <w:rPr>
                <w:sz w:val="20"/>
              </w:rPr>
              <w:t>средства - иное движимое</w:t>
            </w:r>
            <w:r>
              <w:rPr>
                <w:spacing w:val="1"/>
                <w:sz w:val="20"/>
              </w:rPr>
              <w:t xml:space="preserve"> </w:t>
            </w:r>
            <w:r>
              <w:rPr>
                <w:sz w:val="20"/>
              </w:rPr>
              <w:t>имущество</w:t>
            </w:r>
            <w:r>
              <w:rPr>
                <w:spacing w:val="3"/>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4</w:t>
            </w:r>
          </w:p>
        </w:tc>
        <w:tc>
          <w:tcPr>
            <w:tcW w:w="595" w:type="dxa"/>
          </w:tcPr>
          <w:p w:rsidR="007D3AD7" w:rsidRDefault="0071018B" w:rsidP="00932EB7">
            <w:pPr>
              <w:pStyle w:val="TableParagraph"/>
              <w:spacing w:before="95"/>
              <w:ind w:left="27" w:right="242"/>
              <w:rPr>
                <w:sz w:val="20"/>
              </w:rPr>
            </w:pPr>
            <w:r>
              <w:rPr>
                <w:w w:val="99"/>
                <w:sz w:val="20"/>
              </w:rPr>
              <w:t>1</w:t>
            </w:r>
          </w:p>
        </w:tc>
        <w:tc>
          <w:tcPr>
            <w:tcW w:w="3539" w:type="dxa"/>
          </w:tcPr>
          <w:p w:rsidR="007D3AD7" w:rsidRDefault="0071018B" w:rsidP="00932EB7">
            <w:pPr>
              <w:pStyle w:val="TableParagraph"/>
              <w:spacing w:before="95"/>
              <w:ind w:left="122" w:right="242"/>
              <w:rPr>
                <w:sz w:val="20"/>
              </w:rPr>
            </w:pPr>
            <w:r>
              <w:rPr>
                <w:sz w:val="20"/>
              </w:rPr>
              <w:t>Объекты</w:t>
            </w:r>
            <w:r>
              <w:rPr>
                <w:spacing w:val="-2"/>
                <w:sz w:val="20"/>
              </w:rPr>
              <w:t xml:space="preserve"> </w:t>
            </w:r>
            <w:r>
              <w:rPr>
                <w:sz w:val="20"/>
              </w:rPr>
              <w:t>МЗ,</w:t>
            </w:r>
            <w:r>
              <w:rPr>
                <w:spacing w:val="3"/>
                <w:sz w:val="20"/>
              </w:rPr>
              <w:t xml:space="preserve"> </w:t>
            </w:r>
            <w:r>
              <w:rPr>
                <w:sz w:val="20"/>
              </w:rPr>
              <w:t>ОЛ,</w:t>
            </w:r>
            <w:r>
              <w:rPr>
                <w:spacing w:val="-4"/>
                <w:sz w:val="20"/>
              </w:rPr>
              <w:t xml:space="preserve"> </w:t>
            </w:r>
            <w:r>
              <w:rPr>
                <w:sz w:val="20"/>
              </w:rPr>
              <w:t>Учетные</w:t>
            </w:r>
            <w:r>
              <w:rPr>
                <w:spacing w:val="-6"/>
                <w:sz w:val="20"/>
              </w:rPr>
              <w:t xml:space="preserve"> </w:t>
            </w:r>
            <w:r>
              <w:rPr>
                <w:sz w:val="20"/>
              </w:rPr>
              <w:t>номера</w:t>
            </w:r>
          </w:p>
        </w:tc>
      </w:tr>
      <w:tr w:rsidR="007D3AD7">
        <w:trPr>
          <w:trHeight w:val="663"/>
        </w:trPr>
        <w:tc>
          <w:tcPr>
            <w:tcW w:w="3249" w:type="dxa"/>
          </w:tcPr>
          <w:p w:rsidR="007D3AD7" w:rsidRDefault="0071018B" w:rsidP="00932EB7">
            <w:pPr>
              <w:pStyle w:val="TableParagraph"/>
              <w:spacing w:before="88" w:line="244" w:lineRule="auto"/>
              <w:ind w:left="1278" w:right="242" w:hanging="1114"/>
              <w:jc w:val="left"/>
              <w:rPr>
                <w:sz w:val="20"/>
              </w:rPr>
            </w:pPr>
            <w:r>
              <w:rPr>
                <w:sz w:val="20"/>
              </w:rPr>
              <w:t>Увеличение</w:t>
            </w:r>
            <w:r>
              <w:rPr>
                <w:spacing w:val="-6"/>
                <w:sz w:val="20"/>
              </w:rPr>
              <w:t xml:space="preserve"> </w:t>
            </w:r>
            <w:r>
              <w:rPr>
                <w:sz w:val="20"/>
              </w:rPr>
              <w:t>вложений</w:t>
            </w:r>
            <w:r>
              <w:rPr>
                <w:spacing w:val="-4"/>
                <w:sz w:val="20"/>
              </w:rPr>
              <w:t xml:space="preserve"> </w:t>
            </w:r>
            <w:r>
              <w:rPr>
                <w:sz w:val="20"/>
              </w:rPr>
              <w:t>в</w:t>
            </w:r>
            <w:r>
              <w:rPr>
                <w:spacing w:val="-10"/>
                <w:sz w:val="20"/>
              </w:rPr>
              <w:t xml:space="preserve"> </w:t>
            </w:r>
            <w:r>
              <w:rPr>
                <w:sz w:val="20"/>
              </w:rPr>
              <w:t>продукты</w:t>
            </w:r>
            <w:r>
              <w:rPr>
                <w:spacing w:val="-47"/>
                <w:sz w:val="20"/>
              </w:rPr>
              <w:t xml:space="preserve"> </w:t>
            </w:r>
            <w:r>
              <w:rPr>
                <w:sz w:val="20"/>
              </w:rPr>
              <w:t>питания</w:t>
            </w:r>
          </w:p>
        </w:tc>
        <w:tc>
          <w:tcPr>
            <w:tcW w:w="1000" w:type="dxa"/>
          </w:tcPr>
          <w:p w:rsidR="007D3AD7" w:rsidRDefault="0071018B" w:rsidP="00932EB7">
            <w:pPr>
              <w:pStyle w:val="TableParagraph"/>
              <w:spacing w:before="88"/>
              <w:ind w:left="263" w:right="242"/>
              <w:rPr>
                <w:sz w:val="20"/>
              </w:rPr>
            </w:pPr>
            <w:r>
              <w:rPr>
                <w:sz w:val="20"/>
              </w:rPr>
              <w:t>Р/ПР</w:t>
            </w:r>
          </w:p>
        </w:tc>
        <w:tc>
          <w:tcPr>
            <w:tcW w:w="858"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16"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1</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6</w:t>
            </w:r>
          </w:p>
        </w:tc>
        <w:tc>
          <w:tcPr>
            <w:tcW w:w="730" w:type="dxa"/>
          </w:tcPr>
          <w:p w:rsidR="007D3AD7" w:rsidRDefault="0071018B" w:rsidP="00932EB7">
            <w:pPr>
              <w:pStyle w:val="TableParagraph"/>
              <w:spacing w:before="88"/>
              <w:ind w:left="14" w:right="242"/>
              <w:rPr>
                <w:sz w:val="20"/>
              </w:rPr>
            </w:pPr>
            <w:r>
              <w:rPr>
                <w:w w:val="99"/>
                <w:sz w:val="20"/>
              </w:rPr>
              <w:t>3</w:t>
            </w:r>
          </w:p>
        </w:tc>
        <w:tc>
          <w:tcPr>
            <w:tcW w:w="737" w:type="dxa"/>
          </w:tcPr>
          <w:p w:rsidR="007D3AD7" w:rsidRDefault="0071018B" w:rsidP="00932EB7">
            <w:pPr>
              <w:pStyle w:val="TableParagraph"/>
              <w:spacing w:before="88"/>
              <w:ind w:left="22" w:right="242"/>
              <w:rPr>
                <w:sz w:val="20"/>
              </w:rPr>
            </w:pPr>
            <w:r>
              <w:rPr>
                <w:w w:val="99"/>
                <w:sz w:val="20"/>
              </w:rPr>
              <w:t>4</w:t>
            </w:r>
          </w:p>
        </w:tc>
        <w:tc>
          <w:tcPr>
            <w:tcW w:w="737" w:type="dxa"/>
          </w:tcPr>
          <w:p w:rsidR="007D3AD7" w:rsidRDefault="0071018B" w:rsidP="00932EB7">
            <w:pPr>
              <w:pStyle w:val="TableParagraph"/>
              <w:spacing w:before="88"/>
              <w:ind w:left="24" w:right="242"/>
              <w:rPr>
                <w:sz w:val="20"/>
              </w:rPr>
            </w:pPr>
            <w:r>
              <w:rPr>
                <w:w w:val="99"/>
                <w:sz w:val="20"/>
              </w:rPr>
              <w:t>3</w:t>
            </w:r>
          </w:p>
        </w:tc>
        <w:tc>
          <w:tcPr>
            <w:tcW w:w="737" w:type="dxa"/>
          </w:tcPr>
          <w:p w:rsidR="007D3AD7" w:rsidRDefault="0071018B" w:rsidP="00932EB7">
            <w:pPr>
              <w:pStyle w:val="TableParagraph"/>
              <w:spacing w:before="88"/>
              <w:ind w:left="25" w:right="242"/>
              <w:rPr>
                <w:sz w:val="20"/>
              </w:rPr>
            </w:pPr>
            <w:r>
              <w:rPr>
                <w:w w:val="99"/>
                <w:sz w:val="20"/>
              </w:rPr>
              <w:t>4</w:t>
            </w:r>
          </w:p>
        </w:tc>
        <w:tc>
          <w:tcPr>
            <w:tcW w:w="595" w:type="dxa"/>
          </w:tcPr>
          <w:p w:rsidR="007D3AD7" w:rsidRDefault="0071018B" w:rsidP="00932EB7">
            <w:pPr>
              <w:pStyle w:val="TableParagraph"/>
              <w:spacing w:before="88"/>
              <w:ind w:left="27" w:right="242"/>
              <w:rPr>
                <w:sz w:val="20"/>
              </w:rPr>
            </w:pPr>
            <w:r>
              <w:rPr>
                <w:w w:val="99"/>
                <w:sz w:val="20"/>
              </w:rPr>
              <w:t>2</w:t>
            </w:r>
          </w:p>
        </w:tc>
        <w:tc>
          <w:tcPr>
            <w:tcW w:w="3539" w:type="dxa"/>
          </w:tcPr>
          <w:p w:rsidR="007D3AD7" w:rsidRDefault="0071018B" w:rsidP="00932EB7">
            <w:pPr>
              <w:pStyle w:val="TableParagraph"/>
              <w:spacing w:before="88"/>
              <w:ind w:left="122" w:right="242"/>
              <w:rPr>
                <w:sz w:val="20"/>
              </w:rPr>
            </w:pPr>
            <w:r>
              <w:rPr>
                <w:sz w:val="20"/>
              </w:rPr>
              <w:t>Объекты</w:t>
            </w:r>
            <w:r>
              <w:rPr>
                <w:spacing w:val="-2"/>
                <w:sz w:val="20"/>
              </w:rPr>
              <w:t xml:space="preserve"> </w:t>
            </w:r>
            <w:r>
              <w:rPr>
                <w:sz w:val="20"/>
              </w:rPr>
              <w:t>МЗ,</w:t>
            </w:r>
            <w:r>
              <w:rPr>
                <w:spacing w:val="3"/>
                <w:sz w:val="20"/>
              </w:rPr>
              <w:t xml:space="preserve"> </w:t>
            </w:r>
            <w:r>
              <w:rPr>
                <w:sz w:val="20"/>
              </w:rPr>
              <w:t>ОЛ,</w:t>
            </w:r>
            <w:r>
              <w:rPr>
                <w:spacing w:val="-4"/>
                <w:sz w:val="20"/>
              </w:rPr>
              <w:t xml:space="preserve"> </w:t>
            </w:r>
            <w:r>
              <w:rPr>
                <w:sz w:val="20"/>
              </w:rPr>
              <w:t>Учетные</w:t>
            </w:r>
            <w:r>
              <w:rPr>
                <w:spacing w:val="-6"/>
                <w:sz w:val="20"/>
              </w:rPr>
              <w:t xml:space="preserve"> </w:t>
            </w:r>
            <w:r>
              <w:rPr>
                <w:sz w:val="20"/>
              </w:rPr>
              <w:t>номера</w:t>
            </w:r>
          </w:p>
        </w:tc>
      </w:tr>
      <w:tr w:rsidR="007D3AD7">
        <w:trPr>
          <w:trHeight w:val="670"/>
        </w:trPr>
        <w:tc>
          <w:tcPr>
            <w:tcW w:w="3249" w:type="dxa"/>
          </w:tcPr>
          <w:p w:rsidR="007D3AD7" w:rsidRDefault="0071018B" w:rsidP="00932EB7">
            <w:pPr>
              <w:pStyle w:val="TableParagraph"/>
              <w:spacing w:before="95" w:line="244" w:lineRule="auto"/>
              <w:ind w:left="1278" w:right="242" w:hanging="1157"/>
              <w:jc w:val="left"/>
              <w:rPr>
                <w:sz w:val="20"/>
              </w:rPr>
            </w:pPr>
            <w:r>
              <w:rPr>
                <w:sz w:val="20"/>
              </w:rPr>
              <w:t>Уменьшение</w:t>
            </w:r>
            <w:r>
              <w:rPr>
                <w:spacing w:val="-6"/>
                <w:sz w:val="20"/>
              </w:rPr>
              <w:t xml:space="preserve"> </w:t>
            </w:r>
            <w:r>
              <w:rPr>
                <w:sz w:val="20"/>
              </w:rPr>
              <w:t>вложений</w:t>
            </w:r>
            <w:r>
              <w:rPr>
                <w:spacing w:val="-9"/>
                <w:sz w:val="20"/>
              </w:rPr>
              <w:t xml:space="preserve"> </w:t>
            </w:r>
            <w:r>
              <w:rPr>
                <w:sz w:val="20"/>
              </w:rPr>
              <w:t>в</w:t>
            </w:r>
            <w:r>
              <w:rPr>
                <w:spacing w:val="-4"/>
                <w:sz w:val="20"/>
              </w:rPr>
              <w:t xml:space="preserve"> </w:t>
            </w:r>
            <w:r>
              <w:rPr>
                <w:sz w:val="20"/>
              </w:rPr>
              <w:t>продукты</w:t>
            </w:r>
            <w:r>
              <w:rPr>
                <w:spacing w:val="-47"/>
                <w:sz w:val="20"/>
              </w:rPr>
              <w:t xml:space="preserve"> </w:t>
            </w:r>
            <w:r>
              <w:rPr>
                <w:sz w:val="20"/>
              </w:rPr>
              <w:t>питания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4</w:t>
            </w:r>
          </w:p>
        </w:tc>
        <w:tc>
          <w:tcPr>
            <w:tcW w:w="595" w:type="dxa"/>
          </w:tcPr>
          <w:p w:rsidR="007D3AD7" w:rsidRDefault="0071018B" w:rsidP="00932EB7">
            <w:pPr>
              <w:pStyle w:val="TableParagraph"/>
              <w:spacing w:before="95"/>
              <w:ind w:left="27" w:right="242"/>
              <w:rPr>
                <w:sz w:val="20"/>
              </w:rPr>
            </w:pPr>
            <w:r>
              <w:rPr>
                <w:w w:val="99"/>
                <w:sz w:val="20"/>
              </w:rPr>
              <w:t>2</w:t>
            </w:r>
          </w:p>
        </w:tc>
        <w:tc>
          <w:tcPr>
            <w:tcW w:w="3539" w:type="dxa"/>
          </w:tcPr>
          <w:p w:rsidR="007D3AD7" w:rsidRDefault="0071018B" w:rsidP="00932EB7">
            <w:pPr>
              <w:pStyle w:val="TableParagraph"/>
              <w:spacing w:before="95"/>
              <w:ind w:left="122" w:right="242"/>
              <w:rPr>
                <w:sz w:val="20"/>
              </w:rPr>
            </w:pPr>
            <w:r>
              <w:rPr>
                <w:sz w:val="20"/>
              </w:rPr>
              <w:t>Объекты</w:t>
            </w:r>
            <w:r>
              <w:rPr>
                <w:spacing w:val="-2"/>
                <w:sz w:val="20"/>
              </w:rPr>
              <w:t xml:space="preserve"> </w:t>
            </w:r>
            <w:r>
              <w:rPr>
                <w:sz w:val="20"/>
              </w:rPr>
              <w:t>МЗ,</w:t>
            </w:r>
            <w:r>
              <w:rPr>
                <w:spacing w:val="3"/>
                <w:sz w:val="20"/>
              </w:rPr>
              <w:t xml:space="preserve"> </w:t>
            </w:r>
            <w:r>
              <w:rPr>
                <w:sz w:val="20"/>
              </w:rPr>
              <w:t>ОЛ,</w:t>
            </w:r>
            <w:r>
              <w:rPr>
                <w:spacing w:val="-4"/>
                <w:sz w:val="20"/>
              </w:rPr>
              <w:t xml:space="preserve"> </w:t>
            </w:r>
            <w:r>
              <w:rPr>
                <w:sz w:val="20"/>
              </w:rPr>
              <w:t>Учетные</w:t>
            </w:r>
            <w:r>
              <w:rPr>
                <w:spacing w:val="-6"/>
                <w:sz w:val="20"/>
              </w:rPr>
              <w:t xml:space="preserve"> </w:t>
            </w:r>
            <w:r>
              <w:rPr>
                <w:sz w:val="20"/>
              </w:rPr>
              <w:t>номера</w:t>
            </w:r>
          </w:p>
        </w:tc>
      </w:tr>
      <w:tr w:rsidR="007D3AD7">
        <w:trPr>
          <w:trHeight w:val="671"/>
        </w:trPr>
        <w:tc>
          <w:tcPr>
            <w:tcW w:w="3249" w:type="dxa"/>
          </w:tcPr>
          <w:p w:rsidR="007D3AD7" w:rsidRDefault="0071018B" w:rsidP="00932EB7">
            <w:pPr>
              <w:pStyle w:val="TableParagraph"/>
              <w:spacing w:before="97" w:line="237" w:lineRule="auto"/>
              <w:ind w:left="683" w:right="242" w:hanging="454"/>
              <w:jc w:val="left"/>
              <w:rPr>
                <w:sz w:val="20"/>
              </w:rPr>
            </w:pPr>
            <w:r>
              <w:rPr>
                <w:sz w:val="20"/>
              </w:rPr>
              <w:t>Увеличение вложений в горюче-</w:t>
            </w:r>
            <w:r>
              <w:rPr>
                <w:spacing w:val="-48"/>
                <w:sz w:val="20"/>
              </w:rPr>
              <w:t xml:space="preserve"> </w:t>
            </w:r>
            <w:r>
              <w:rPr>
                <w:sz w:val="20"/>
              </w:rPr>
              <w:t>смазочные</w:t>
            </w:r>
            <w:r>
              <w:rPr>
                <w:spacing w:val="-5"/>
                <w:sz w:val="20"/>
              </w:rPr>
              <w:t xml:space="preserve"> </w:t>
            </w:r>
            <w:r>
              <w:rPr>
                <w:sz w:val="20"/>
              </w:rPr>
              <w:t>материалы</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3</w:t>
            </w:r>
          </w:p>
        </w:tc>
        <w:tc>
          <w:tcPr>
            <w:tcW w:w="737" w:type="dxa"/>
          </w:tcPr>
          <w:p w:rsidR="007D3AD7" w:rsidRDefault="0071018B" w:rsidP="00932EB7">
            <w:pPr>
              <w:pStyle w:val="TableParagraph"/>
              <w:spacing w:before="95"/>
              <w:ind w:left="25" w:right="242"/>
              <w:rPr>
                <w:sz w:val="20"/>
              </w:rPr>
            </w:pPr>
            <w:r>
              <w:rPr>
                <w:w w:val="99"/>
                <w:sz w:val="20"/>
              </w:rPr>
              <w:t>4</w:t>
            </w:r>
          </w:p>
        </w:tc>
        <w:tc>
          <w:tcPr>
            <w:tcW w:w="595" w:type="dxa"/>
          </w:tcPr>
          <w:p w:rsidR="007D3AD7" w:rsidRDefault="0071018B" w:rsidP="00932EB7">
            <w:pPr>
              <w:pStyle w:val="TableParagraph"/>
              <w:spacing w:before="95"/>
              <w:ind w:left="27" w:right="242"/>
              <w:rPr>
                <w:sz w:val="20"/>
              </w:rPr>
            </w:pPr>
            <w:r>
              <w:rPr>
                <w:w w:val="99"/>
                <w:sz w:val="20"/>
              </w:rPr>
              <w:t>3</w:t>
            </w:r>
          </w:p>
        </w:tc>
        <w:tc>
          <w:tcPr>
            <w:tcW w:w="3539" w:type="dxa"/>
          </w:tcPr>
          <w:p w:rsidR="007D3AD7" w:rsidRDefault="0071018B" w:rsidP="00932EB7">
            <w:pPr>
              <w:pStyle w:val="TableParagraph"/>
              <w:spacing w:before="95"/>
              <w:ind w:left="122" w:right="242"/>
              <w:rPr>
                <w:sz w:val="20"/>
              </w:rPr>
            </w:pPr>
            <w:r>
              <w:rPr>
                <w:sz w:val="20"/>
              </w:rPr>
              <w:t>Объекты</w:t>
            </w:r>
            <w:r>
              <w:rPr>
                <w:spacing w:val="-2"/>
                <w:sz w:val="20"/>
              </w:rPr>
              <w:t xml:space="preserve"> </w:t>
            </w:r>
            <w:r>
              <w:rPr>
                <w:sz w:val="20"/>
              </w:rPr>
              <w:t>МЗ,</w:t>
            </w:r>
            <w:r>
              <w:rPr>
                <w:spacing w:val="3"/>
                <w:sz w:val="20"/>
              </w:rPr>
              <w:t xml:space="preserve"> </w:t>
            </w:r>
            <w:r>
              <w:rPr>
                <w:sz w:val="20"/>
              </w:rPr>
              <w:t>ОЛ,</w:t>
            </w:r>
            <w:r>
              <w:rPr>
                <w:spacing w:val="-4"/>
                <w:sz w:val="20"/>
              </w:rPr>
              <w:t xml:space="preserve"> </w:t>
            </w:r>
            <w:r>
              <w:rPr>
                <w:sz w:val="20"/>
              </w:rPr>
              <w:t>Учетные</w:t>
            </w:r>
            <w:r>
              <w:rPr>
                <w:spacing w:val="-6"/>
                <w:sz w:val="20"/>
              </w:rPr>
              <w:t xml:space="preserve"> </w:t>
            </w:r>
            <w:r>
              <w:rPr>
                <w:sz w:val="20"/>
              </w:rPr>
              <w:t>номера</w:t>
            </w:r>
          </w:p>
        </w:tc>
      </w:tr>
      <w:tr w:rsidR="007D3AD7">
        <w:trPr>
          <w:trHeight w:val="663"/>
        </w:trPr>
        <w:tc>
          <w:tcPr>
            <w:tcW w:w="3249" w:type="dxa"/>
          </w:tcPr>
          <w:p w:rsidR="007D3AD7" w:rsidRDefault="0071018B" w:rsidP="00932EB7">
            <w:pPr>
              <w:pStyle w:val="TableParagraph"/>
              <w:spacing w:before="88" w:line="244" w:lineRule="auto"/>
              <w:ind w:left="683" w:right="242" w:hanging="490"/>
              <w:jc w:val="left"/>
              <w:rPr>
                <w:sz w:val="20"/>
              </w:rPr>
            </w:pPr>
            <w:r>
              <w:rPr>
                <w:sz w:val="20"/>
              </w:rPr>
              <w:t>Уменьшение</w:t>
            </w:r>
            <w:r>
              <w:rPr>
                <w:spacing w:val="-5"/>
                <w:sz w:val="20"/>
              </w:rPr>
              <w:t xml:space="preserve"> </w:t>
            </w:r>
            <w:r>
              <w:rPr>
                <w:sz w:val="20"/>
              </w:rPr>
              <w:t>вложений</w:t>
            </w:r>
            <w:r>
              <w:rPr>
                <w:spacing w:val="-8"/>
                <w:sz w:val="20"/>
              </w:rPr>
              <w:t xml:space="preserve"> </w:t>
            </w:r>
            <w:r>
              <w:rPr>
                <w:sz w:val="20"/>
              </w:rPr>
              <w:t>в</w:t>
            </w:r>
            <w:r>
              <w:rPr>
                <w:spacing w:val="-3"/>
                <w:sz w:val="20"/>
              </w:rPr>
              <w:t xml:space="preserve"> </w:t>
            </w:r>
            <w:r>
              <w:rPr>
                <w:sz w:val="20"/>
              </w:rPr>
              <w:t>горюче-</w:t>
            </w:r>
            <w:r>
              <w:rPr>
                <w:spacing w:val="-47"/>
                <w:sz w:val="20"/>
              </w:rPr>
              <w:t xml:space="preserve"> </w:t>
            </w:r>
            <w:r>
              <w:rPr>
                <w:sz w:val="20"/>
              </w:rPr>
              <w:t>смазочные</w:t>
            </w:r>
            <w:r>
              <w:rPr>
                <w:spacing w:val="-5"/>
                <w:sz w:val="20"/>
              </w:rPr>
              <w:t xml:space="preserve"> </w:t>
            </w:r>
            <w:r>
              <w:rPr>
                <w:sz w:val="20"/>
              </w:rPr>
              <w:t>материалы</w:t>
            </w:r>
          </w:p>
        </w:tc>
        <w:tc>
          <w:tcPr>
            <w:tcW w:w="1000" w:type="dxa"/>
          </w:tcPr>
          <w:p w:rsidR="007D3AD7" w:rsidRDefault="0071018B" w:rsidP="00932EB7">
            <w:pPr>
              <w:pStyle w:val="TableParagraph"/>
              <w:spacing w:before="88"/>
              <w:ind w:left="263" w:right="242"/>
              <w:rPr>
                <w:sz w:val="20"/>
              </w:rPr>
            </w:pPr>
            <w:r>
              <w:rPr>
                <w:sz w:val="20"/>
              </w:rPr>
              <w:t>Р/ПР</w:t>
            </w:r>
          </w:p>
        </w:tc>
        <w:tc>
          <w:tcPr>
            <w:tcW w:w="858"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16"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1</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6</w:t>
            </w:r>
          </w:p>
        </w:tc>
        <w:tc>
          <w:tcPr>
            <w:tcW w:w="730" w:type="dxa"/>
          </w:tcPr>
          <w:p w:rsidR="007D3AD7" w:rsidRDefault="0071018B" w:rsidP="00932EB7">
            <w:pPr>
              <w:pStyle w:val="TableParagraph"/>
              <w:spacing w:before="88"/>
              <w:ind w:left="14" w:right="242"/>
              <w:rPr>
                <w:sz w:val="20"/>
              </w:rPr>
            </w:pPr>
            <w:r>
              <w:rPr>
                <w:w w:val="99"/>
                <w:sz w:val="20"/>
              </w:rPr>
              <w:t>3</w:t>
            </w:r>
          </w:p>
        </w:tc>
        <w:tc>
          <w:tcPr>
            <w:tcW w:w="737" w:type="dxa"/>
          </w:tcPr>
          <w:p w:rsidR="007D3AD7" w:rsidRDefault="0071018B" w:rsidP="00932EB7">
            <w:pPr>
              <w:pStyle w:val="TableParagraph"/>
              <w:spacing w:before="88"/>
              <w:ind w:left="22" w:right="242"/>
              <w:rPr>
                <w:sz w:val="20"/>
              </w:rPr>
            </w:pPr>
            <w:r>
              <w:rPr>
                <w:w w:val="99"/>
                <w:sz w:val="20"/>
              </w:rPr>
              <w:t>4</w:t>
            </w:r>
          </w:p>
        </w:tc>
        <w:tc>
          <w:tcPr>
            <w:tcW w:w="737" w:type="dxa"/>
          </w:tcPr>
          <w:p w:rsidR="007D3AD7" w:rsidRDefault="0071018B" w:rsidP="00932EB7">
            <w:pPr>
              <w:pStyle w:val="TableParagraph"/>
              <w:spacing w:before="88"/>
              <w:ind w:left="24" w:right="242"/>
              <w:rPr>
                <w:sz w:val="20"/>
              </w:rPr>
            </w:pPr>
            <w:r>
              <w:rPr>
                <w:w w:val="99"/>
                <w:sz w:val="20"/>
              </w:rPr>
              <w:t>4</w:t>
            </w:r>
          </w:p>
        </w:tc>
        <w:tc>
          <w:tcPr>
            <w:tcW w:w="737" w:type="dxa"/>
          </w:tcPr>
          <w:p w:rsidR="007D3AD7" w:rsidRDefault="0071018B" w:rsidP="00932EB7">
            <w:pPr>
              <w:pStyle w:val="TableParagraph"/>
              <w:spacing w:before="88"/>
              <w:ind w:left="25" w:right="242"/>
              <w:rPr>
                <w:sz w:val="20"/>
              </w:rPr>
            </w:pPr>
            <w:r>
              <w:rPr>
                <w:w w:val="99"/>
                <w:sz w:val="20"/>
              </w:rPr>
              <w:t>4</w:t>
            </w:r>
          </w:p>
        </w:tc>
        <w:tc>
          <w:tcPr>
            <w:tcW w:w="595" w:type="dxa"/>
          </w:tcPr>
          <w:p w:rsidR="007D3AD7" w:rsidRDefault="0071018B" w:rsidP="00932EB7">
            <w:pPr>
              <w:pStyle w:val="TableParagraph"/>
              <w:spacing w:before="88"/>
              <w:ind w:left="27" w:right="242"/>
              <w:rPr>
                <w:sz w:val="20"/>
              </w:rPr>
            </w:pPr>
            <w:r>
              <w:rPr>
                <w:w w:val="99"/>
                <w:sz w:val="20"/>
              </w:rPr>
              <w:t>3</w:t>
            </w:r>
          </w:p>
        </w:tc>
        <w:tc>
          <w:tcPr>
            <w:tcW w:w="3539" w:type="dxa"/>
          </w:tcPr>
          <w:p w:rsidR="007D3AD7" w:rsidRDefault="0071018B" w:rsidP="00932EB7">
            <w:pPr>
              <w:pStyle w:val="TableParagraph"/>
              <w:spacing w:before="88"/>
              <w:ind w:left="122" w:right="242"/>
              <w:rPr>
                <w:sz w:val="20"/>
              </w:rPr>
            </w:pPr>
            <w:r>
              <w:rPr>
                <w:sz w:val="20"/>
              </w:rPr>
              <w:t>Объекты</w:t>
            </w:r>
            <w:r>
              <w:rPr>
                <w:spacing w:val="-2"/>
                <w:sz w:val="20"/>
              </w:rPr>
              <w:t xml:space="preserve"> </w:t>
            </w:r>
            <w:r>
              <w:rPr>
                <w:sz w:val="20"/>
              </w:rPr>
              <w:t>МЗ,</w:t>
            </w:r>
            <w:r>
              <w:rPr>
                <w:spacing w:val="3"/>
                <w:sz w:val="20"/>
              </w:rPr>
              <w:t xml:space="preserve"> </w:t>
            </w:r>
            <w:r>
              <w:rPr>
                <w:sz w:val="20"/>
              </w:rPr>
              <w:t>ОЛ,</w:t>
            </w:r>
            <w:r>
              <w:rPr>
                <w:spacing w:val="-4"/>
                <w:sz w:val="20"/>
              </w:rPr>
              <w:t xml:space="preserve"> </w:t>
            </w:r>
            <w:r>
              <w:rPr>
                <w:sz w:val="20"/>
              </w:rPr>
              <w:t>Учетные</w:t>
            </w:r>
            <w:r>
              <w:rPr>
                <w:spacing w:val="-6"/>
                <w:sz w:val="20"/>
              </w:rPr>
              <w:t xml:space="preserve"> </w:t>
            </w:r>
            <w:r>
              <w:rPr>
                <w:sz w:val="20"/>
              </w:rPr>
              <w:t>номера</w:t>
            </w:r>
          </w:p>
        </w:tc>
      </w:tr>
      <w:tr w:rsidR="007D3AD7">
        <w:trPr>
          <w:trHeight w:val="671"/>
        </w:trPr>
        <w:tc>
          <w:tcPr>
            <w:tcW w:w="3249" w:type="dxa"/>
          </w:tcPr>
          <w:p w:rsidR="007D3AD7" w:rsidRDefault="0071018B" w:rsidP="00932EB7">
            <w:pPr>
              <w:pStyle w:val="TableParagraph"/>
              <w:spacing w:before="97" w:line="237" w:lineRule="auto"/>
              <w:ind w:left="555" w:right="242" w:firstLine="42"/>
              <w:jc w:val="left"/>
              <w:rPr>
                <w:sz w:val="20"/>
              </w:rPr>
            </w:pPr>
            <w:r>
              <w:rPr>
                <w:sz w:val="20"/>
              </w:rPr>
              <w:t>Увеличение вложений в</w:t>
            </w:r>
            <w:r>
              <w:rPr>
                <w:spacing w:val="-47"/>
                <w:sz w:val="20"/>
              </w:rPr>
              <w:t xml:space="preserve"> </w:t>
            </w:r>
            <w:r>
              <w:rPr>
                <w:sz w:val="20"/>
              </w:rPr>
              <w:t>строительные</w:t>
            </w:r>
            <w:r>
              <w:rPr>
                <w:spacing w:val="-10"/>
                <w:sz w:val="20"/>
              </w:rPr>
              <w:t xml:space="preserve"> </w:t>
            </w:r>
            <w:r>
              <w:rPr>
                <w:sz w:val="20"/>
              </w:rPr>
              <w:t>материалы</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3</w:t>
            </w:r>
          </w:p>
        </w:tc>
        <w:tc>
          <w:tcPr>
            <w:tcW w:w="737" w:type="dxa"/>
          </w:tcPr>
          <w:p w:rsidR="007D3AD7" w:rsidRDefault="0071018B" w:rsidP="00932EB7">
            <w:pPr>
              <w:pStyle w:val="TableParagraph"/>
              <w:spacing w:before="95"/>
              <w:ind w:left="25" w:right="242"/>
              <w:rPr>
                <w:sz w:val="20"/>
              </w:rPr>
            </w:pPr>
            <w:r>
              <w:rPr>
                <w:w w:val="99"/>
                <w:sz w:val="20"/>
              </w:rPr>
              <w:t>4</w:t>
            </w:r>
          </w:p>
        </w:tc>
        <w:tc>
          <w:tcPr>
            <w:tcW w:w="595" w:type="dxa"/>
          </w:tcPr>
          <w:p w:rsidR="007D3AD7" w:rsidRDefault="0071018B" w:rsidP="00932EB7">
            <w:pPr>
              <w:pStyle w:val="TableParagraph"/>
              <w:spacing w:before="95"/>
              <w:ind w:left="27" w:right="242"/>
              <w:rPr>
                <w:sz w:val="20"/>
              </w:rPr>
            </w:pPr>
            <w:r>
              <w:rPr>
                <w:w w:val="99"/>
                <w:sz w:val="20"/>
              </w:rPr>
              <w:t>4</w:t>
            </w:r>
          </w:p>
        </w:tc>
        <w:tc>
          <w:tcPr>
            <w:tcW w:w="3539" w:type="dxa"/>
          </w:tcPr>
          <w:p w:rsidR="007D3AD7" w:rsidRDefault="0071018B" w:rsidP="00932EB7">
            <w:pPr>
              <w:pStyle w:val="TableParagraph"/>
              <w:spacing w:before="95"/>
              <w:ind w:left="122" w:right="242"/>
              <w:rPr>
                <w:sz w:val="20"/>
              </w:rPr>
            </w:pPr>
            <w:r>
              <w:rPr>
                <w:sz w:val="20"/>
              </w:rPr>
              <w:t>Объекты</w:t>
            </w:r>
            <w:r>
              <w:rPr>
                <w:spacing w:val="-2"/>
                <w:sz w:val="20"/>
              </w:rPr>
              <w:t xml:space="preserve"> </w:t>
            </w:r>
            <w:r>
              <w:rPr>
                <w:sz w:val="20"/>
              </w:rPr>
              <w:t>МЗ,</w:t>
            </w:r>
            <w:r>
              <w:rPr>
                <w:spacing w:val="3"/>
                <w:sz w:val="20"/>
              </w:rPr>
              <w:t xml:space="preserve"> </w:t>
            </w:r>
            <w:r>
              <w:rPr>
                <w:sz w:val="20"/>
              </w:rPr>
              <w:t>ОЛ,</w:t>
            </w:r>
            <w:r>
              <w:rPr>
                <w:spacing w:val="-4"/>
                <w:sz w:val="20"/>
              </w:rPr>
              <w:t xml:space="preserve"> </w:t>
            </w:r>
            <w:r>
              <w:rPr>
                <w:sz w:val="20"/>
              </w:rPr>
              <w:t>Учетные</w:t>
            </w:r>
            <w:r>
              <w:rPr>
                <w:spacing w:val="-6"/>
                <w:sz w:val="20"/>
              </w:rPr>
              <w:t xml:space="preserve"> </w:t>
            </w:r>
            <w:r>
              <w:rPr>
                <w:sz w:val="20"/>
              </w:rPr>
              <w:t>номера</w:t>
            </w:r>
          </w:p>
        </w:tc>
      </w:tr>
      <w:tr w:rsidR="007D3AD7">
        <w:trPr>
          <w:trHeight w:val="670"/>
        </w:trPr>
        <w:tc>
          <w:tcPr>
            <w:tcW w:w="3249" w:type="dxa"/>
          </w:tcPr>
          <w:p w:rsidR="007D3AD7" w:rsidRDefault="0071018B" w:rsidP="00932EB7">
            <w:pPr>
              <w:pStyle w:val="TableParagraph"/>
              <w:spacing w:before="97" w:line="237" w:lineRule="auto"/>
              <w:ind w:left="555" w:right="242" w:firstLine="7"/>
              <w:jc w:val="left"/>
              <w:rPr>
                <w:sz w:val="20"/>
              </w:rPr>
            </w:pPr>
            <w:r>
              <w:rPr>
                <w:sz w:val="20"/>
              </w:rPr>
              <w:t>Уменьшение вложений в</w:t>
            </w:r>
            <w:r>
              <w:rPr>
                <w:spacing w:val="-47"/>
                <w:sz w:val="20"/>
              </w:rPr>
              <w:t xml:space="preserve"> </w:t>
            </w:r>
            <w:r>
              <w:rPr>
                <w:sz w:val="20"/>
              </w:rPr>
              <w:t>строительные</w:t>
            </w:r>
            <w:r>
              <w:rPr>
                <w:spacing w:val="-10"/>
                <w:sz w:val="20"/>
              </w:rPr>
              <w:t xml:space="preserve"> </w:t>
            </w:r>
            <w:r>
              <w:rPr>
                <w:sz w:val="20"/>
              </w:rPr>
              <w:t>материалы</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4</w:t>
            </w:r>
          </w:p>
        </w:tc>
        <w:tc>
          <w:tcPr>
            <w:tcW w:w="595" w:type="dxa"/>
          </w:tcPr>
          <w:p w:rsidR="007D3AD7" w:rsidRDefault="0071018B" w:rsidP="00932EB7">
            <w:pPr>
              <w:pStyle w:val="TableParagraph"/>
              <w:spacing w:before="95"/>
              <w:ind w:left="27" w:right="242"/>
              <w:rPr>
                <w:sz w:val="20"/>
              </w:rPr>
            </w:pPr>
            <w:r>
              <w:rPr>
                <w:w w:val="99"/>
                <w:sz w:val="20"/>
              </w:rPr>
              <w:t>4</w:t>
            </w:r>
          </w:p>
        </w:tc>
        <w:tc>
          <w:tcPr>
            <w:tcW w:w="3539" w:type="dxa"/>
          </w:tcPr>
          <w:p w:rsidR="007D3AD7" w:rsidRDefault="0071018B" w:rsidP="00932EB7">
            <w:pPr>
              <w:pStyle w:val="TableParagraph"/>
              <w:spacing w:before="95"/>
              <w:ind w:left="129" w:right="242"/>
              <w:rPr>
                <w:sz w:val="20"/>
              </w:rPr>
            </w:pPr>
            <w:r>
              <w:rPr>
                <w:sz w:val="20"/>
              </w:rPr>
              <w:t>Объекты</w:t>
            </w:r>
            <w:r>
              <w:rPr>
                <w:spacing w:val="-1"/>
                <w:sz w:val="20"/>
              </w:rPr>
              <w:t xml:space="preserve"> </w:t>
            </w:r>
            <w:r>
              <w:rPr>
                <w:sz w:val="20"/>
              </w:rPr>
              <w:t>МЗ,</w:t>
            </w:r>
            <w:r>
              <w:rPr>
                <w:spacing w:val="5"/>
                <w:sz w:val="20"/>
              </w:rPr>
              <w:t xml:space="preserve"> </w:t>
            </w:r>
            <w:r>
              <w:rPr>
                <w:sz w:val="20"/>
              </w:rPr>
              <w:t>ОЛ,</w:t>
            </w:r>
            <w:r>
              <w:rPr>
                <w:spacing w:val="-3"/>
                <w:sz w:val="20"/>
              </w:rPr>
              <w:t xml:space="preserve"> </w:t>
            </w:r>
            <w:r>
              <w:rPr>
                <w:sz w:val="20"/>
              </w:rPr>
              <w:t>Учетные</w:t>
            </w:r>
            <w:r>
              <w:rPr>
                <w:spacing w:val="-5"/>
                <w:sz w:val="20"/>
              </w:rPr>
              <w:t xml:space="preserve"> </w:t>
            </w:r>
            <w:r>
              <w:rPr>
                <w:sz w:val="20"/>
              </w:rPr>
              <w:t>номера</w:t>
            </w:r>
          </w:p>
        </w:tc>
      </w:tr>
      <w:tr w:rsidR="007D3AD7">
        <w:trPr>
          <w:trHeight w:val="663"/>
        </w:trPr>
        <w:tc>
          <w:tcPr>
            <w:tcW w:w="3249" w:type="dxa"/>
          </w:tcPr>
          <w:p w:rsidR="007D3AD7" w:rsidRDefault="0071018B" w:rsidP="00932EB7">
            <w:pPr>
              <w:pStyle w:val="TableParagraph"/>
              <w:spacing w:before="88" w:line="244" w:lineRule="auto"/>
              <w:ind w:left="1193" w:right="242" w:hanging="923"/>
              <w:jc w:val="left"/>
              <w:rPr>
                <w:sz w:val="20"/>
              </w:rPr>
            </w:pPr>
            <w:r>
              <w:rPr>
                <w:sz w:val="20"/>
              </w:rPr>
              <w:t>Увеличение</w:t>
            </w:r>
            <w:r>
              <w:rPr>
                <w:spacing w:val="-5"/>
                <w:sz w:val="20"/>
              </w:rPr>
              <w:t xml:space="preserve"> </w:t>
            </w:r>
            <w:r>
              <w:rPr>
                <w:sz w:val="20"/>
              </w:rPr>
              <w:t>вложений</w:t>
            </w:r>
            <w:r>
              <w:rPr>
                <w:spacing w:val="-2"/>
                <w:sz w:val="20"/>
              </w:rPr>
              <w:t xml:space="preserve"> </w:t>
            </w:r>
            <w:r>
              <w:rPr>
                <w:sz w:val="20"/>
              </w:rPr>
              <w:t>в</w:t>
            </w:r>
            <w:r>
              <w:rPr>
                <w:spacing w:val="-9"/>
                <w:sz w:val="20"/>
              </w:rPr>
              <w:t xml:space="preserve"> </w:t>
            </w:r>
            <w:r>
              <w:rPr>
                <w:sz w:val="20"/>
              </w:rPr>
              <w:t>мягкий</w:t>
            </w:r>
            <w:r>
              <w:rPr>
                <w:spacing w:val="-47"/>
                <w:sz w:val="20"/>
              </w:rPr>
              <w:t xml:space="preserve"> </w:t>
            </w:r>
            <w:r>
              <w:rPr>
                <w:sz w:val="20"/>
              </w:rPr>
              <w:t>инвентарь</w:t>
            </w:r>
          </w:p>
        </w:tc>
        <w:tc>
          <w:tcPr>
            <w:tcW w:w="1000" w:type="dxa"/>
          </w:tcPr>
          <w:p w:rsidR="007D3AD7" w:rsidRDefault="0071018B" w:rsidP="00932EB7">
            <w:pPr>
              <w:pStyle w:val="TableParagraph"/>
              <w:spacing w:before="88"/>
              <w:ind w:left="263" w:right="242"/>
              <w:rPr>
                <w:sz w:val="20"/>
              </w:rPr>
            </w:pPr>
            <w:r>
              <w:rPr>
                <w:sz w:val="20"/>
              </w:rPr>
              <w:t>Р/ПР</w:t>
            </w:r>
          </w:p>
        </w:tc>
        <w:tc>
          <w:tcPr>
            <w:tcW w:w="858"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16"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1</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6</w:t>
            </w:r>
          </w:p>
        </w:tc>
        <w:tc>
          <w:tcPr>
            <w:tcW w:w="730" w:type="dxa"/>
          </w:tcPr>
          <w:p w:rsidR="007D3AD7" w:rsidRDefault="0071018B" w:rsidP="00932EB7">
            <w:pPr>
              <w:pStyle w:val="TableParagraph"/>
              <w:spacing w:before="88"/>
              <w:ind w:left="14" w:right="242"/>
              <w:rPr>
                <w:sz w:val="20"/>
              </w:rPr>
            </w:pPr>
            <w:r>
              <w:rPr>
                <w:w w:val="99"/>
                <w:sz w:val="20"/>
              </w:rPr>
              <w:t>3</w:t>
            </w:r>
          </w:p>
        </w:tc>
        <w:tc>
          <w:tcPr>
            <w:tcW w:w="737" w:type="dxa"/>
          </w:tcPr>
          <w:p w:rsidR="007D3AD7" w:rsidRDefault="0071018B" w:rsidP="00932EB7">
            <w:pPr>
              <w:pStyle w:val="TableParagraph"/>
              <w:spacing w:before="88"/>
              <w:ind w:left="22" w:right="242"/>
              <w:rPr>
                <w:sz w:val="20"/>
              </w:rPr>
            </w:pPr>
            <w:r>
              <w:rPr>
                <w:w w:val="99"/>
                <w:sz w:val="20"/>
              </w:rPr>
              <w:t>4</w:t>
            </w:r>
          </w:p>
        </w:tc>
        <w:tc>
          <w:tcPr>
            <w:tcW w:w="737" w:type="dxa"/>
          </w:tcPr>
          <w:p w:rsidR="007D3AD7" w:rsidRDefault="0071018B" w:rsidP="00932EB7">
            <w:pPr>
              <w:pStyle w:val="TableParagraph"/>
              <w:spacing w:before="88"/>
              <w:ind w:left="24" w:right="242"/>
              <w:rPr>
                <w:sz w:val="20"/>
              </w:rPr>
            </w:pPr>
            <w:r>
              <w:rPr>
                <w:w w:val="99"/>
                <w:sz w:val="20"/>
              </w:rPr>
              <w:t>3</w:t>
            </w:r>
          </w:p>
        </w:tc>
        <w:tc>
          <w:tcPr>
            <w:tcW w:w="737" w:type="dxa"/>
          </w:tcPr>
          <w:p w:rsidR="007D3AD7" w:rsidRDefault="0071018B" w:rsidP="00932EB7">
            <w:pPr>
              <w:pStyle w:val="TableParagraph"/>
              <w:spacing w:before="88"/>
              <w:ind w:left="25" w:right="242"/>
              <w:rPr>
                <w:sz w:val="20"/>
              </w:rPr>
            </w:pPr>
            <w:r>
              <w:rPr>
                <w:w w:val="99"/>
                <w:sz w:val="20"/>
              </w:rPr>
              <w:t>4</w:t>
            </w:r>
          </w:p>
        </w:tc>
        <w:tc>
          <w:tcPr>
            <w:tcW w:w="595" w:type="dxa"/>
          </w:tcPr>
          <w:p w:rsidR="007D3AD7" w:rsidRDefault="0071018B" w:rsidP="00932EB7">
            <w:pPr>
              <w:pStyle w:val="TableParagraph"/>
              <w:spacing w:before="88"/>
              <w:ind w:left="27" w:right="242"/>
              <w:rPr>
                <w:sz w:val="20"/>
              </w:rPr>
            </w:pPr>
            <w:r>
              <w:rPr>
                <w:w w:val="99"/>
                <w:sz w:val="20"/>
              </w:rPr>
              <w:t>5</w:t>
            </w:r>
          </w:p>
        </w:tc>
        <w:tc>
          <w:tcPr>
            <w:tcW w:w="3539" w:type="dxa"/>
          </w:tcPr>
          <w:p w:rsidR="007D3AD7" w:rsidRDefault="0071018B" w:rsidP="00932EB7">
            <w:pPr>
              <w:pStyle w:val="TableParagraph"/>
              <w:spacing w:before="88"/>
              <w:ind w:left="122" w:right="242"/>
              <w:rPr>
                <w:sz w:val="20"/>
              </w:rPr>
            </w:pPr>
            <w:r>
              <w:rPr>
                <w:sz w:val="20"/>
              </w:rPr>
              <w:t>Объекты</w:t>
            </w:r>
            <w:r>
              <w:rPr>
                <w:spacing w:val="-2"/>
                <w:sz w:val="20"/>
              </w:rPr>
              <w:t xml:space="preserve"> </w:t>
            </w:r>
            <w:r>
              <w:rPr>
                <w:sz w:val="20"/>
              </w:rPr>
              <w:t>МЗ,</w:t>
            </w:r>
            <w:r>
              <w:rPr>
                <w:spacing w:val="3"/>
                <w:sz w:val="20"/>
              </w:rPr>
              <w:t xml:space="preserve"> </w:t>
            </w:r>
            <w:r>
              <w:rPr>
                <w:sz w:val="20"/>
              </w:rPr>
              <w:t>ОЛ,</w:t>
            </w:r>
            <w:r>
              <w:rPr>
                <w:spacing w:val="-4"/>
                <w:sz w:val="20"/>
              </w:rPr>
              <w:t xml:space="preserve"> </w:t>
            </w:r>
            <w:r>
              <w:rPr>
                <w:sz w:val="20"/>
              </w:rPr>
              <w:t>Учетные</w:t>
            </w:r>
            <w:r>
              <w:rPr>
                <w:spacing w:val="-6"/>
                <w:sz w:val="20"/>
              </w:rPr>
              <w:t xml:space="preserve"> </w:t>
            </w:r>
            <w:r>
              <w:rPr>
                <w:sz w:val="20"/>
              </w:rPr>
              <w:t>номера</w:t>
            </w:r>
          </w:p>
        </w:tc>
      </w:tr>
      <w:tr w:rsidR="007D3AD7">
        <w:trPr>
          <w:trHeight w:val="670"/>
        </w:trPr>
        <w:tc>
          <w:tcPr>
            <w:tcW w:w="3249" w:type="dxa"/>
          </w:tcPr>
          <w:p w:rsidR="007D3AD7" w:rsidRDefault="0071018B" w:rsidP="00932EB7">
            <w:pPr>
              <w:pStyle w:val="TableParagraph"/>
              <w:spacing w:before="97" w:line="237" w:lineRule="auto"/>
              <w:ind w:left="1193" w:right="242" w:hanging="965"/>
              <w:jc w:val="left"/>
              <w:rPr>
                <w:sz w:val="20"/>
              </w:rPr>
            </w:pPr>
            <w:r>
              <w:rPr>
                <w:sz w:val="20"/>
              </w:rPr>
              <w:t>Уменьшение</w:t>
            </w:r>
            <w:r>
              <w:rPr>
                <w:spacing w:val="-2"/>
                <w:sz w:val="20"/>
              </w:rPr>
              <w:t xml:space="preserve"> </w:t>
            </w:r>
            <w:r>
              <w:rPr>
                <w:sz w:val="20"/>
              </w:rPr>
              <w:t>вложений</w:t>
            </w:r>
            <w:r>
              <w:rPr>
                <w:spacing w:val="-6"/>
                <w:sz w:val="20"/>
              </w:rPr>
              <w:t xml:space="preserve"> </w:t>
            </w:r>
            <w:r>
              <w:rPr>
                <w:sz w:val="20"/>
              </w:rPr>
              <w:t>в</w:t>
            </w:r>
            <w:r>
              <w:rPr>
                <w:spacing w:val="-6"/>
                <w:sz w:val="20"/>
              </w:rPr>
              <w:t xml:space="preserve"> </w:t>
            </w:r>
            <w:r>
              <w:rPr>
                <w:sz w:val="20"/>
              </w:rPr>
              <w:t>мягкий</w:t>
            </w:r>
            <w:r>
              <w:rPr>
                <w:spacing w:val="-47"/>
                <w:sz w:val="20"/>
              </w:rPr>
              <w:t xml:space="preserve"> </w:t>
            </w:r>
            <w:r>
              <w:rPr>
                <w:sz w:val="20"/>
              </w:rPr>
              <w:t>инвентарь</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w:t>
            </w:r>
            <w:r>
              <w:rPr>
                <w:sz w:val="20"/>
              </w:rPr>
              <w:lastRenderedPageBreak/>
              <w:t>Р</w:t>
            </w:r>
          </w:p>
        </w:tc>
        <w:tc>
          <w:tcPr>
            <w:tcW w:w="716" w:type="dxa"/>
          </w:tcPr>
          <w:p w:rsidR="007D3AD7" w:rsidRDefault="0071018B" w:rsidP="00932EB7">
            <w:pPr>
              <w:pStyle w:val="TableParagraph"/>
              <w:spacing w:before="95"/>
              <w:ind w:left="137" w:right="242"/>
              <w:jc w:val="left"/>
              <w:rPr>
                <w:sz w:val="20"/>
              </w:rPr>
            </w:pPr>
            <w:r>
              <w:rPr>
                <w:sz w:val="20"/>
              </w:rPr>
              <w:lastRenderedPageBreak/>
              <w:t>КФ</w:t>
            </w:r>
            <w:r>
              <w:rPr>
                <w:sz w:val="20"/>
              </w:rPr>
              <w:lastRenderedPageBreak/>
              <w:t>О</w:t>
            </w:r>
          </w:p>
        </w:tc>
        <w:tc>
          <w:tcPr>
            <w:tcW w:w="645" w:type="dxa"/>
          </w:tcPr>
          <w:p w:rsidR="007D3AD7" w:rsidRDefault="0071018B" w:rsidP="00932EB7">
            <w:pPr>
              <w:pStyle w:val="TableParagraph"/>
              <w:spacing w:before="95"/>
              <w:ind w:left="265" w:right="242"/>
              <w:jc w:val="left"/>
              <w:rPr>
                <w:sz w:val="20"/>
              </w:rPr>
            </w:pPr>
            <w:r>
              <w:rPr>
                <w:w w:val="99"/>
                <w:sz w:val="20"/>
              </w:rPr>
              <w:lastRenderedPageBreak/>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4</w:t>
            </w:r>
          </w:p>
        </w:tc>
        <w:tc>
          <w:tcPr>
            <w:tcW w:w="595" w:type="dxa"/>
          </w:tcPr>
          <w:p w:rsidR="007D3AD7" w:rsidRDefault="0071018B" w:rsidP="00932EB7">
            <w:pPr>
              <w:pStyle w:val="TableParagraph"/>
              <w:spacing w:before="95"/>
              <w:ind w:left="27" w:right="242"/>
              <w:rPr>
                <w:sz w:val="20"/>
              </w:rPr>
            </w:pPr>
            <w:r>
              <w:rPr>
                <w:w w:val="99"/>
                <w:sz w:val="20"/>
              </w:rPr>
              <w:t>5</w:t>
            </w:r>
          </w:p>
        </w:tc>
        <w:tc>
          <w:tcPr>
            <w:tcW w:w="3539" w:type="dxa"/>
          </w:tcPr>
          <w:p w:rsidR="007D3AD7" w:rsidRDefault="0071018B" w:rsidP="00932EB7">
            <w:pPr>
              <w:pStyle w:val="TableParagraph"/>
              <w:spacing w:before="95"/>
              <w:ind w:left="122" w:right="242"/>
              <w:rPr>
                <w:sz w:val="20"/>
              </w:rPr>
            </w:pPr>
            <w:r>
              <w:rPr>
                <w:sz w:val="20"/>
              </w:rPr>
              <w:t>Объекты</w:t>
            </w:r>
            <w:r>
              <w:rPr>
                <w:spacing w:val="-2"/>
                <w:sz w:val="20"/>
              </w:rPr>
              <w:t xml:space="preserve"> </w:t>
            </w:r>
            <w:r>
              <w:rPr>
                <w:sz w:val="20"/>
              </w:rPr>
              <w:t>МЗ,</w:t>
            </w:r>
            <w:r>
              <w:rPr>
                <w:spacing w:val="3"/>
                <w:sz w:val="20"/>
              </w:rPr>
              <w:t xml:space="preserve"> </w:t>
            </w:r>
            <w:r>
              <w:rPr>
                <w:sz w:val="20"/>
              </w:rPr>
              <w:t>ОЛ,</w:t>
            </w:r>
            <w:r>
              <w:rPr>
                <w:spacing w:val="-4"/>
                <w:sz w:val="20"/>
              </w:rPr>
              <w:t xml:space="preserve"> </w:t>
            </w:r>
            <w:r>
              <w:rPr>
                <w:sz w:val="20"/>
              </w:rPr>
              <w:t>Учетные</w:t>
            </w:r>
            <w:r>
              <w:rPr>
                <w:spacing w:val="-6"/>
                <w:sz w:val="20"/>
              </w:rPr>
              <w:t xml:space="preserve"> </w:t>
            </w:r>
            <w:r>
              <w:rPr>
                <w:sz w:val="20"/>
              </w:rPr>
              <w:t>номера</w:t>
            </w:r>
          </w:p>
        </w:tc>
      </w:tr>
    </w:tbl>
    <w:p w:rsidR="007D3AD7" w:rsidRDefault="007D3AD7" w:rsidP="00932EB7">
      <w:pPr>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8"/>
        <w:gridCol w:w="567"/>
        <w:gridCol w:w="716"/>
        <w:gridCol w:w="645"/>
        <w:gridCol w:w="730"/>
        <w:gridCol w:w="744"/>
        <w:gridCol w:w="730"/>
        <w:gridCol w:w="737"/>
        <w:gridCol w:w="737"/>
        <w:gridCol w:w="737"/>
        <w:gridCol w:w="595"/>
        <w:gridCol w:w="3539"/>
      </w:tblGrid>
      <w:tr w:rsidR="007D3AD7">
        <w:trPr>
          <w:trHeight w:val="671"/>
        </w:trPr>
        <w:tc>
          <w:tcPr>
            <w:tcW w:w="3249" w:type="dxa"/>
          </w:tcPr>
          <w:p w:rsidR="007D3AD7" w:rsidRDefault="0071018B" w:rsidP="00932EB7">
            <w:pPr>
              <w:pStyle w:val="TableParagraph"/>
              <w:spacing w:before="97" w:line="237" w:lineRule="auto"/>
              <w:ind w:left="300" w:right="242" w:hanging="29"/>
              <w:jc w:val="left"/>
              <w:rPr>
                <w:sz w:val="20"/>
              </w:rPr>
            </w:pPr>
            <w:r>
              <w:rPr>
                <w:sz w:val="20"/>
              </w:rPr>
              <w:t>Увеличение вложений в прочие</w:t>
            </w:r>
            <w:r>
              <w:rPr>
                <w:spacing w:val="-48"/>
                <w:sz w:val="20"/>
              </w:rPr>
              <w:t xml:space="preserve"> </w:t>
            </w:r>
            <w:r>
              <w:rPr>
                <w:sz w:val="20"/>
              </w:rPr>
              <w:t>оборотные</w:t>
            </w:r>
            <w:r>
              <w:rPr>
                <w:spacing w:val="-10"/>
                <w:sz w:val="20"/>
              </w:rPr>
              <w:t xml:space="preserve"> </w:t>
            </w:r>
            <w:r>
              <w:rPr>
                <w:sz w:val="20"/>
              </w:rPr>
              <w:t>запасы</w:t>
            </w:r>
            <w:r>
              <w:rPr>
                <w:spacing w:val="2"/>
                <w:sz w:val="20"/>
              </w:rPr>
              <w:t xml:space="preserve"> </w:t>
            </w:r>
            <w:r>
              <w:rPr>
                <w:sz w:val="20"/>
              </w:rPr>
              <w:t>(материалы)</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3</w:t>
            </w:r>
          </w:p>
        </w:tc>
        <w:tc>
          <w:tcPr>
            <w:tcW w:w="737" w:type="dxa"/>
          </w:tcPr>
          <w:p w:rsidR="007D3AD7" w:rsidRDefault="0071018B" w:rsidP="00932EB7">
            <w:pPr>
              <w:pStyle w:val="TableParagraph"/>
              <w:spacing w:before="95"/>
              <w:ind w:left="25" w:right="242"/>
              <w:rPr>
                <w:sz w:val="20"/>
              </w:rPr>
            </w:pPr>
            <w:r>
              <w:rPr>
                <w:w w:val="99"/>
                <w:sz w:val="20"/>
              </w:rPr>
              <w:t>4</w:t>
            </w:r>
          </w:p>
        </w:tc>
        <w:tc>
          <w:tcPr>
            <w:tcW w:w="595" w:type="dxa"/>
          </w:tcPr>
          <w:p w:rsidR="007D3AD7" w:rsidRDefault="0071018B" w:rsidP="00932EB7">
            <w:pPr>
              <w:pStyle w:val="TableParagraph"/>
              <w:spacing w:before="95"/>
              <w:ind w:left="27" w:right="242"/>
              <w:rPr>
                <w:sz w:val="20"/>
              </w:rPr>
            </w:pPr>
            <w:r>
              <w:rPr>
                <w:w w:val="99"/>
                <w:sz w:val="20"/>
              </w:rPr>
              <w:t>6</w:t>
            </w:r>
          </w:p>
        </w:tc>
        <w:tc>
          <w:tcPr>
            <w:tcW w:w="3539" w:type="dxa"/>
          </w:tcPr>
          <w:p w:rsidR="007D3AD7" w:rsidRDefault="0071018B" w:rsidP="00932EB7">
            <w:pPr>
              <w:pStyle w:val="TableParagraph"/>
              <w:spacing w:before="95"/>
              <w:ind w:left="122" w:right="242"/>
              <w:rPr>
                <w:sz w:val="20"/>
              </w:rPr>
            </w:pPr>
            <w:r>
              <w:rPr>
                <w:sz w:val="20"/>
              </w:rPr>
              <w:t>Объекты</w:t>
            </w:r>
            <w:r>
              <w:rPr>
                <w:spacing w:val="-2"/>
                <w:sz w:val="20"/>
              </w:rPr>
              <w:t xml:space="preserve"> </w:t>
            </w:r>
            <w:r>
              <w:rPr>
                <w:sz w:val="20"/>
              </w:rPr>
              <w:t>МЗ,</w:t>
            </w:r>
            <w:r>
              <w:rPr>
                <w:spacing w:val="3"/>
                <w:sz w:val="20"/>
              </w:rPr>
              <w:t xml:space="preserve"> </w:t>
            </w:r>
            <w:r>
              <w:rPr>
                <w:sz w:val="20"/>
              </w:rPr>
              <w:t>ОЛ,</w:t>
            </w:r>
            <w:r>
              <w:rPr>
                <w:spacing w:val="-4"/>
                <w:sz w:val="20"/>
              </w:rPr>
              <w:t xml:space="preserve"> </w:t>
            </w:r>
            <w:r>
              <w:rPr>
                <w:sz w:val="20"/>
              </w:rPr>
              <w:t>Учетные</w:t>
            </w:r>
            <w:r>
              <w:rPr>
                <w:spacing w:val="-6"/>
                <w:sz w:val="20"/>
              </w:rPr>
              <w:t xml:space="preserve"> </w:t>
            </w:r>
            <w:r>
              <w:rPr>
                <w:sz w:val="20"/>
              </w:rPr>
              <w:t>номера</w:t>
            </w:r>
          </w:p>
        </w:tc>
      </w:tr>
      <w:tr w:rsidR="007D3AD7">
        <w:trPr>
          <w:trHeight w:val="663"/>
        </w:trPr>
        <w:tc>
          <w:tcPr>
            <w:tcW w:w="3249" w:type="dxa"/>
          </w:tcPr>
          <w:p w:rsidR="007D3AD7" w:rsidRDefault="0071018B" w:rsidP="00932EB7">
            <w:pPr>
              <w:pStyle w:val="TableParagraph"/>
              <w:spacing w:before="88" w:line="244" w:lineRule="auto"/>
              <w:ind w:left="300" w:right="242" w:hanging="64"/>
              <w:jc w:val="left"/>
              <w:rPr>
                <w:sz w:val="20"/>
              </w:rPr>
            </w:pPr>
            <w:r>
              <w:rPr>
                <w:sz w:val="20"/>
              </w:rPr>
              <w:t>Уменьшение вложений в прочие</w:t>
            </w:r>
            <w:r>
              <w:rPr>
                <w:spacing w:val="-47"/>
                <w:sz w:val="20"/>
              </w:rPr>
              <w:t xml:space="preserve"> </w:t>
            </w:r>
            <w:r>
              <w:rPr>
                <w:sz w:val="20"/>
              </w:rPr>
              <w:t>оборотные</w:t>
            </w:r>
            <w:r>
              <w:rPr>
                <w:spacing w:val="-9"/>
                <w:sz w:val="20"/>
              </w:rPr>
              <w:t xml:space="preserve"> </w:t>
            </w:r>
            <w:r>
              <w:rPr>
                <w:sz w:val="20"/>
              </w:rPr>
              <w:t>запасы</w:t>
            </w:r>
            <w:r>
              <w:rPr>
                <w:spacing w:val="3"/>
                <w:sz w:val="20"/>
              </w:rPr>
              <w:t xml:space="preserve"> </w:t>
            </w:r>
            <w:r>
              <w:rPr>
                <w:sz w:val="20"/>
              </w:rPr>
              <w:t>(материалы)</w:t>
            </w:r>
          </w:p>
        </w:tc>
        <w:tc>
          <w:tcPr>
            <w:tcW w:w="1000" w:type="dxa"/>
          </w:tcPr>
          <w:p w:rsidR="007D3AD7" w:rsidRDefault="0071018B" w:rsidP="00932EB7">
            <w:pPr>
              <w:pStyle w:val="TableParagraph"/>
              <w:spacing w:before="88"/>
              <w:ind w:left="263" w:right="242"/>
              <w:rPr>
                <w:sz w:val="20"/>
              </w:rPr>
            </w:pPr>
            <w:r>
              <w:rPr>
                <w:sz w:val="20"/>
              </w:rPr>
              <w:t>Р/ПР</w:t>
            </w:r>
          </w:p>
        </w:tc>
        <w:tc>
          <w:tcPr>
            <w:tcW w:w="858"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16"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1</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6</w:t>
            </w:r>
          </w:p>
        </w:tc>
        <w:tc>
          <w:tcPr>
            <w:tcW w:w="730" w:type="dxa"/>
          </w:tcPr>
          <w:p w:rsidR="007D3AD7" w:rsidRDefault="0071018B" w:rsidP="00932EB7">
            <w:pPr>
              <w:pStyle w:val="TableParagraph"/>
              <w:spacing w:before="88"/>
              <w:ind w:left="14" w:right="242"/>
              <w:rPr>
                <w:sz w:val="20"/>
              </w:rPr>
            </w:pPr>
            <w:r>
              <w:rPr>
                <w:w w:val="99"/>
                <w:sz w:val="20"/>
              </w:rPr>
              <w:t>3</w:t>
            </w:r>
          </w:p>
        </w:tc>
        <w:tc>
          <w:tcPr>
            <w:tcW w:w="737" w:type="dxa"/>
          </w:tcPr>
          <w:p w:rsidR="007D3AD7" w:rsidRDefault="0071018B" w:rsidP="00932EB7">
            <w:pPr>
              <w:pStyle w:val="TableParagraph"/>
              <w:spacing w:before="88"/>
              <w:ind w:left="22" w:right="242"/>
              <w:rPr>
                <w:sz w:val="20"/>
              </w:rPr>
            </w:pPr>
            <w:r>
              <w:rPr>
                <w:w w:val="99"/>
                <w:sz w:val="20"/>
              </w:rPr>
              <w:t>4</w:t>
            </w:r>
          </w:p>
        </w:tc>
        <w:tc>
          <w:tcPr>
            <w:tcW w:w="737" w:type="dxa"/>
          </w:tcPr>
          <w:p w:rsidR="007D3AD7" w:rsidRDefault="0071018B" w:rsidP="00932EB7">
            <w:pPr>
              <w:pStyle w:val="TableParagraph"/>
              <w:spacing w:before="88"/>
              <w:ind w:left="24" w:right="242"/>
              <w:rPr>
                <w:sz w:val="20"/>
              </w:rPr>
            </w:pPr>
            <w:r>
              <w:rPr>
                <w:w w:val="99"/>
                <w:sz w:val="20"/>
              </w:rPr>
              <w:t>4</w:t>
            </w:r>
          </w:p>
        </w:tc>
        <w:tc>
          <w:tcPr>
            <w:tcW w:w="737" w:type="dxa"/>
          </w:tcPr>
          <w:p w:rsidR="007D3AD7" w:rsidRDefault="0071018B" w:rsidP="00932EB7">
            <w:pPr>
              <w:pStyle w:val="TableParagraph"/>
              <w:spacing w:before="88"/>
              <w:ind w:left="25" w:right="242"/>
              <w:rPr>
                <w:sz w:val="20"/>
              </w:rPr>
            </w:pPr>
            <w:r>
              <w:rPr>
                <w:w w:val="99"/>
                <w:sz w:val="20"/>
              </w:rPr>
              <w:t>4</w:t>
            </w:r>
          </w:p>
        </w:tc>
        <w:tc>
          <w:tcPr>
            <w:tcW w:w="595" w:type="dxa"/>
          </w:tcPr>
          <w:p w:rsidR="007D3AD7" w:rsidRDefault="0071018B" w:rsidP="00932EB7">
            <w:pPr>
              <w:pStyle w:val="TableParagraph"/>
              <w:spacing w:before="88"/>
              <w:ind w:left="27" w:right="242"/>
              <w:rPr>
                <w:sz w:val="20"/>
              </w:rPr>
            </w:pPr>
            <w:r>
              <w:rPr>
                <w:w w:val="99"/>
                <w:sz w:val="20"/>
              </w:rPr>
              <w:t>6</w:t>
            </w:r>
          </w:p>
        </w:tc>
        <w:tc>
          <w:tcPr>
            <w:tcW w:w="3539" w:type="dxa"/>
          </w:tcPr>
          <w:p w:rsidR="007D3AD7" w:rsidRDefault="0071018B" w:rsidP="00932EB7">
            <w:pPr>
              <w:pStyle w:val="TableParagraph"/>
              <w:spacing w:before="88"/>
              <w:ind w:left="122" w:right="242"/>
              <w:rPr>
                <w:sz w:val="20"/>
              </w:rPr>
            </w:pPr>
            <w:r>
              <w:rPr>
                <w:sz w:val="20"/>
              </w:rPr>
              <w:t>Объекты</w:t>
            </w:r>
            <w:r>
              <w:rPr>
                <w:spacing w:val="-2"/>
                <w:sz w:val="20"/>
              </w:rPr>
              <w:t xml:space="preserve"> </w:t>
            </w:r>
            <w:r>
              <w:rPr>
                <w:sz w:val="20"/>
              </w:rPr>
              <w:t>МЗ,</w:t>
            </w:r>
            <w:r>
              <w:rPr>
                <w:spacing w:val="3"/>
                <w:sz w:val="20"/>
              </w:rPr>
              <w:t xml:space="preserve"> </w:t>
            </w:r>
            <w:r>
              <w:rPr>
                <w:sz w:val="20"/>
              </w:rPr>
              <w:t>ОЛ,</w:t>
            </w:r>
            <w:r>
              <w:rPr>
                <w:spacing w:val="-4"/>
                <w:sz w:val="20"/>
              </w:rPr>
              <w:t xml:space="preserve"> </w:t>
            </w:r>
            <w:r>
              <w:rPr>
                <w:sz w:val="20"/>
              </w:rPr>
              <w:t>Учетные</w:t>
            </w:r>
            <w:r>
              <w:rPr>
                <w:spacing w:val="-6"/>
                <w:sz w:val="20"/>
              </w:rPr>
              <w:t xml:space="preserve"> </w:t>
            </w:r>
            <w:r>
              <w:rPr>
                <w:sz w:val="20"/>
              </w:rPr>
              <w:t>номера</w:t>
            </w:r>
          </w:p>
        </w:tc>
      </w:tr>
      <w:tr w:rsidR="007D3AD7">
        <w:trPr>
          <w:trHeight w:val="671"/>
        </w:trPr>
        <w:tc>
          <w:tcPr>
            <w:tcW w:w="3249" w:type="dxa"/>
          </w:tcPr>
          <w:p w:rsidR="007D3AD7" w:rsidRDefault="0071018B" w:rsidP="00932EB7">
            <w:pPr>
              <w:pStyle w:val="TableParagraph"/>
              <w:spacing w:before="97" w:line="237" w:lineRule="auto"/>
              <w:ind w:left="1314" w:right="242" w:hanging="1107"/>
              <w:jc w:val="left"/>
              <w:rPr>
                <w:sz w:val="20"/>
              </w:rPr>
            </w:pPr>
            <w:r>
              <w:rPr>
                <w:sz w:val="20"/>
              </w:rPr>
              <w:t>Вложения</w:t>
            </w:r>
            <w:r>
              <w:rPr>
                <w:spacing w:val="-1"/>
                <w:sz w:val="20"/>
              </w:rPr>
              <w:t xml:space="preserve"> </w:t>
            </w:r>
            <w:r>
              <w:rPr>
                <w:sz w:val="20"/>
              </w:rPr>
              <w:t>в</w:t>
            </w:r>
            <w:r>
              <w:rPr>
                <w:spacing w:val="-9"/>
                <w:sz w:val="20"/>
              </w:rPr>
              <w:t xml:space="preserve"> </w:t>
            </w:r>
            <w:r>
              <w:rPr>
                <w:sz w:val="20"/>
              </w:rPr>
              <w:t>объекты</w:t>
            </w:r>
            <w:r>
              <w:rPr>
                <w:spacing w:val="-6"/>
                <w:sz w:val="20"/>
              </w:rPr>
              <w:t xml:space="preserve"> </w:t>
            </w:r>
            <w:r>
              <w:rPr>
                <w:sz w:val="20"/>
              </w:rPr>
              <w:t>финансовой</w:t>
            </w:r>
            <w:r>
              <w:rPr>
                <w:spacing w:val="-47"/>
                <w:sz w:val="20"/>
              </w:rPr>
              <w:t xml:space="preserve"> </w:t>
            </w:r>
            <w:r>
              <w:rPr>
                <w:sz w:val="20"/>
              </w:rPr>
              <w:t>аренды</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19" w:right="242"/>
              <w:rPr>
                <w:sz w:val="20"/>
              </w:rPr>
            </w:pPr>
            <w:r>
              <w:rPr>
                <w:sz w:val="20"/>
              </w:rPr>
              <w:t>группировочный</w:t>
            </w:r>
          </w:p>
        </w:tc>
      </w:tr>
      <w:tr w:rsidR="007D3AD7">
        <w:trPr>
          <w:trHeight w:val="663"/>
        </w:trPr>
        <w:tc>
          <w:tcPr>
            <w:tcW w:w="3249" w:type="dxa"/>
          </w:tcPr>
          <w:p w:rsidR="007D3AD7" w:rsidRDefault="0071018B" w:rsidP="00932EB7">
            <w:pPr>
              <w:pStyle w:val="TableParagraph"/>
              <w:spacing w:before="95" w:line="228" w:lineRule="exact"/>
              <w:ind w:left="108" w:right="242"/>
              <w:rPr>
                <w:sz w:val="20"/>
              </w:rPr>
            </w:pPr>
            <w:r>
              <w:rPr>
                <w:sz w:val="20"/>
              </w:rPr>
              <w:t>Вложения</w:t>
            </w:r>
            <w:r>
              <w:rPr>
                <w:spacing w:val="2"/>
                <w:sz w:val="20"/>
              </w:rPr>
              <w:t xml:space="preserve"> </w:t>
            </w:r>
            <w:r>
              <w:rPr>
                <w:sz w:val="20"/>
              </w:rPr>
              <w:t>в</w:t>
            </w:r>
            <w:r>
              <w:rPr>
                <w:spacing w:val="-6"/>
                <w:sz w:val="20"/>
              </w:rPr>
              <w:t xml:space="preserve"> </w:t>
            </w:r>
            <w:r>
              <w:rPr>
                <w:sz w:val="20"/>
              </w:rPr>
              <w:t>основные</w:t>
            </w:r>
            <w:r>
              <w:rPr>
                <w:spacing w:val="-1"/>
                <w:sz w:val="20"/>
              </w:rPr>
              <w:t xml:space="preserve"> </w:t>
            </w:r>
            <w:r>
              <w:rPr>
                <w:sz w:val="20"/>
              </w:rPr>
              <w:t>средства</w:t>
            </w:r>
            <w:r>
              <w:rPr>
                <w:spacing w:val="-2"/>
                <w:sz w:val="20"/>
              </w:rPr>
              <w:t xml:space="preserve"> </w:t>
            </w:r>
            <w:r>
              <w:rPr>
                <w:sz w:val="20"/>
              </w:rPr>
              <w:t>-</w:t>
            </w:r>
          </w:p>
          <w:p w:rsidR="007D3AD7" w:rsidRDefault="0071018B" w:rsidP="00932EB7">
            <w:pPr>
              <w:pStyle w:val="TableParagraph"/>
              <w:spacing w:before="0" w:line="228" w:lineRule="exact"/>
              <w:ind w:left="105" w:right="242"/>
              <w:rPr>
                <w:sz w:val="20"/>
              </w:rPr>
            </w:pPr>
            <w:r>
              <w:rPr>
                <w:sz w:val="20"/>
              </w:rPr>
              <w:t>объекты</w:t>
            </w:r>
            <w:r>
              <w:rPr>
                <w:spacing w:val="-5"/>
                <w:sz w:val="20"/>
              </w:rPr>
              <w:t xml:space="preserve"> </w:t>
            </w:r>
            <w:r>
              <w:rPr>
                <w:sz w:val="20"/>
              </w:rPr>
              <w:t>финансовой</w:t>
            </w:r>
            <w:r>
              <w:rPr>
                <w:spacing w:val="-5"/>
                <w:sz w:val="20"/>
              </w:rPr>
              <w:t xml:space="preserve"> </w:t>
            </w:r>
            <w:r>
              <w:rPr>
                <w:sz w:val="20"/>
              </w:rPr>
              <w:t>аренды</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2" w:right="242"/>
              <w:rPr>
                <w:sz w:val="20"/>
              </w:rPr>
            </w:pPr>
            <w:r>
              <w:rPr>
                <w:sz w:val="20"/>
              </w:rPr>
              <w:t>Объекты</w:t>
            </w:r>
            <w:r>
              <w:rPr>
                <w:spacing w:val="-1"/>
                <w:sz w:val="20"/>
              </w:rPr>
              <w:t xml:space="preserve"> </w:t>
            </w:r>
            <w:r>
              <w:rPr>
                <w:sz w:val="20"/>
              </w:rPr>
              <w:t>ОС,</w:t>
            </w:r>
            <w:r>
              <w:rPr>
                <w:spacing w:val="-2"/>
                <w:sz w:val="20"/>
              </w:rPr>
              <w:t xml:space="preserve"> </w:t>
            </w:r>
            <w:r>
              <w:rPr>
                <w:sz w:val="20"/>
              </w:rPr>
              <w:t>ОЛ,</w:t>
            </w:r>
            <w:r>
              <w:rPr>
                <w:spacing w:val="-2"/>
                <w:sz w:val="20"/>
              </w:rPr>
              <w:t xml:space="preserve"> </w:t>
            </w:r>
            <w:r>
              <w:rPr>
                <w:sz w:val="20"/>
              </w:rPr>
              <w:t>Учетные</w:t>
            </w:r>
            <w:r>
              <w:rPr>
                <w:spacing w:val="-5"/>
                <w:sz w:val="20"/>
              </w:rPr>
              <w:t xml:space="preserve"> </w:t>
            </w:r>
            <w:r>
              <w:rPr>
                <w:sz w:val="20"/>
              </w:rPr>
              <w:t>номера</w:t>
            </w:r>
          </w:p>
        </w:tc>
      </w:tr>
      <w:tr w:rsidR="007D3AD7">
        <w:trPr>
          <w:trHeight w:val="898"/>
        </w:trPr>
        <w:tc>
          <w:tcPr>
            <w:tcW w:w="3249" w:type="dxa"/>
          </w:tcPr>
          <w:p w:rsidR="007D3AD7" w:rsidRDefault="0071018B" w:rsidP="00932EB7">
            <w:pPr>
              <w:pStyle w:val="TableParagraph"/>
              <w:spacing w:before="95"/>
              <w:ind w:left="112" w:right="242"/>
              <w:rPr>
                <w:sz w:val="20"/>
              </w:rPr>
            </w:pPr>
            <w:r>
              <w:rPr>
                <w:sz w:val="20"/>
              </w:rPr>
              <w:t>Увеличение</w:t>
            </w:r>
            <w:r>
              <w:rPr>
                <w:spacing w:val="-5"/>
                <w:sz w:val="20"/>
              </w:rPr>
              <w:t xml:space="preserve"> </w:t>
            </w:r>
            <w:r>
              <w:rPr>
                <w:sz w:val="20"/>
              </w:rPr>
              <w:t>вложений</w:t>
            </w:r>
            <w:r>
              <w:rPr>
                <w:spacing w:val="-1"/>
                <w:sz w:val="20"/>
              </w:rPr>
              <w:t xml:space="preserve"> </w:t>
            </w:r>
            <w:r>
              <w:rPr>
                <w:sz w:val="20"/>
              </w:rPr>
              <w:t>в</w:t>
            </w:r>
            <w:r>
              <w:rPr>
                <w:spacing w:val="-9"/>
                <w:sz w:val="20"/>
              </w:rPr>
              <w:t xml:space="preserve"> </w:t>
            </w:r>
            <w:r>
              <w:rPr>
                <w:sz w:val="20"/>
              </w:rPr>
              <w:t>основные</w:t>
            </w:r>
            <w:r>
              <w:rPr>
                <w:spacing w:val="-47"/>
                <w:sz w:val="20"/>
              </w:rPr>
              <w:t xml:space="preserve"> </w:t>
            </w:r>
            <w:r>
              <w:rPr>
                <w:sz w:val="20"/>
              </w:rPr>
              <w:t>средства - объекты финансовой</w:t>
            </w:r>
            <w:r>
              <w:rPr>
                <w:spacing w:val="1"/>
                <w:sz w:val="20"/>
              </w:rPr>
              <w:t xml:space="preserve"> </w:t>
            </w:r>
            <w:r>
              <w:rPr>
                <w:sz w:val="20"/>
              </w:rPr>
              <w:t>аренды</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3</w:t>
            </w:r>
          </w:p>
        </w:tc>
        <w:tc>
          <w:tcPr>
            <w:tcW w:w="737" w:type="dxa"/>
          </w:tcPr>
          <w:p w:rsidR="007D3AD7" w:rsidRDefault="0071018B" w:rsidP="00932EB7">
            <w:pPr>
              <w:pStyle w:val="TableParagraph"/>
              <w:spacing w:before="95"/>
              <w:ind w:left="25" w:right="242"/>
              <w:rPr>
                <w:sz w:val="20"/>
              </w:rPr>
            </w:pPr>
            <w:r>
              <w:rPr>
                <w:w w:val="99"/>
                <w:sz w:val="20"/>
              </w:rPr>
              <w:t>1</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2" w:right="242"/>
              <w:rPr>
                <w:sz w:val="20"/>
              </w:rPr>
            </w:pPr>
            <w:r>
              <w:rPr>
                <w:sz w:val="20"/>
              </w:rPr>
              <w:t>Объекты</w:t>
            </w:r>
            <w:r>
              <w:rPr>
                <w:spacing w:val="-1"/>
                <w:sz w:val="20"/>
              </w:rPr>
              <w:t xml:space="preserve"> </w:t>
            </w:r>
            <w:r>
              <w:rPr>
                <w:sz w:val="20"/>
              </w:rPr>
              <w:t>ОС,</w:t>
            </w:r>
            <w:r>
              <w:rPr>
                <w:spacing w:val="-2"/>
                <w:sz w:val="20"/>
              </w:rPr>
              <w:t xml:space="preserve"> </w:t>
            </w:r>
            <w:r>
              <w:rPr>
                <w:sz w:val="20"/>
              </w:rPr>
              <w:t>ОЛ,</w:t>
            </w:r>
            <w:r>
              <w:rPr>
                <w:spacing w:val="-2"/>
                <w:sz w:val="20"/>
              </w:rPr>
              <w:t xml:space="preserve"> </w:t>
            </w:r>
            <w:r>
              <w:rPr>
                <w:sz w:val="20"/>
              </w:rPr>
              <w:t>Учетные</w:t>
            </w:r>
            <w:r>
              <w:rPr>
                <w:spacing w:val="-5"/>
                <w:sz w:val="20"/>
              </w:rPr>
              <w:t xml:space="preserve"> </w:t>
            </w:r>
            <w:r>
              <w:rPr>
                <w:sz w:val="20"/>
              </w:rPr>
              <w:t>номера</w:t>
            </w:r>
          </w:p>
        </w:tc>
      </w:tr>
      <w:tr w:rsidR="007D3AD7">
        <w:trPr>
          <w:trHeight w:val="890"/>
        </w:trPr>
        <w:tc>
          <w:tcPr>
            <w:tcW w:w="3249" w:type="dxa"/>
          </w:tcPr>
          <w:p w:rsidR="007D3AD7" w:rsidRDefault="0071018B" w:rsidP="00932EB7">
            <w:pPr>
              <w:pStyle w:val="TableParagraph"/>
              <w:spacing w:before="95"/>
              <w:ind w:left="115" w:right="242"/>
              <w:rPr>
                <w:sz w:val="20"/>
              </w:rPr>
            </w:pPr>
            <w:r>
              <w:rPr>
                <w:sz w:val="20"/>
              </w:rPr>
              <w:t>Уменьшение</w:t>
            </w:r>
            <w:r>
              <w:rPr>
                <w:spacing w:val="-4"/>
                <w:sz w:val="20"/>
              </w:rPr>
              <w:t xml:space="preserve"> </w:t>
            </w:r>
            <w:r>
              <w:rPr>
                <w:sz w:val="20"/>
              </w:rPr>
              <w:t>вложений</w:t>
            </w:r>
            <w:r>
              <w:rPr>
                <w:spacing w:val="-7"/>
                <w:sz w:val="20"/>
              </w:rPr>
              <w:t xml:space="preserve"> </w:t>
            </w:r>
            <w:r>
              <w:rPr>
                <w:sz w:val="20"/>
              </w:rPr>
              <w:t>в</w:t>
            </w:r>
            <w:r>
              <w:rPr>
                <w:spacing w:val="-2"/>
                <w:sz w:val="20"/>
              </w:rPr>
              <w:t xml:space="preserve"> </w:t>
            </w:r>
            <w:r>
              <w:rPr>
                <w:sz w:val="20"/>
              </w:rPr>
              <w:t>основные</w:t>
            </w:r>
            <w:r>
              <w:rPr>
                <w:spacing w:val="-47"/>
                <w:sz w:val="20"/>
              </w:rPr>
              <w:t xml:space="preserve"> </w:t>
            </w:r>
            <w:r>
              <w:rPr>
                <w:sz w:val="20"/>
              </w:rPr>
              <w:t>средства - объекты финансовой</w:t>
            </w:r>
            <w:r>
              <w:rPr>
                <w:spacing w:val="1"/>
                <w:sz w:val="20"/>
              </w:rPr>
              <w:t xml:space="preserve"> </w:t>
            </w:r>
            <w:r>
              <w:rPr>
                <w:sz w:val="20"/>
              </w:rPr>
              <w:t>аренды</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1</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2" w:right="242"/>
              <w:rPr>
                <w:sz w:val="20"/>
              </w:rPr>
            </w:pPr>
            <w:r>
              <w:rPr>
                <w:sz w:val="20"/>
              </w:rPr>
              <w:t>Объекты</w:t>
            </w:r>
            <w:r>
              <w:rPr>
                <w:spacing w:val="-1"/>
                <w:sz w:val="20"/>
              </w:rPr>
              <w:t xml:space="preserve"> </w:t>
            </w:r>
            <w:r>
              <w:rPr>
                <w:sz w:val="20"/>
              </w:rPr>
              <w:t>ОС,</w:t>
            </w:r>
            <w:r>
              <w:rPr>
                <w:spacing w:val="-2"/>
                <w:sz w:val="20"/>
              </w:rPr>
              <w:t xml:space="preserve"> </w:t>
            </w:r>
            <w:r>
              <w:rPr>
                <w:sz w:val="20"/>
              </w:rPr>
              <w:t>ОЛ,</w:t>
            </w:r>
            <w:r>
              <w:rPr>
                <w:spacing w:val="-2"/>
                <w:sz w:val="20"/>
              </w:rPr>
              <w:t xml:space="preserve"> </w:t>
            </w:r>
            <w:r>
              <w:rPr>
                <w:sz w:val="20"/>
              </w:rPr>
              <w:t>Учетные</w:t>
            </w:r>
            <w:r>
              <w:rPr>
                <w:spacing w:val="-5"/>
                <w:sz w:val="20"/>
              </w:rPr>
              <w:t xml:space="preserve"> </w:t>
            </w:r>
            <w:r>
              <w:rPr>
                <w:sz w:val="20"/>
              </w:rPr>
              <w:t>номера</w:t>
            </w:r>
          </w:p>
        </w:tc>
      </w:tr>
      <w:tr w:rsidR="007D3AD7">
        <w:trPr>
          <w:trHeight w:val="897"/>
        </w:trPr>
        <w:tc>
          <w:tcPr>
            <w:tcW w:w="3249" w:type="dxa"/>
          </w:tcPr>
          <w:p w:rsidR="007D3AD7" w:rsidRDefault="0071018B" w:rsidP="00932EB7">
            <w:pPr>
              <w:pStyle w:val="TableParagraph"/>
              <w:spacing w:before="95"/>
              <w:ind w:left="108" w:right="242"/>
              <w:rPr>
                <w:sz w:val="20"/>
              </w:rPr>
            </w:pPr>
            <w:r>
              <w:rPr>
                <w:sz w:val="20"/>
              </w:rPr>
              <w:t>Затраты</w:t>
            </w:r>
            <w:r>
              <w:rPr>
                <w:spacing w:val="-4"/>
                <w:sz w:val="20"/>
              </w:rPr>
              <w:t xml:space="preserve"> </w:t>
            </w:r>
            <w:r>
              <w:rPr>
                <w:sz w:val="20"/>
              </w:rPr>
              <w:t>на</w:t>
            </w:r>
            <w:r>
              <w:rPr>
                <w:spacing w:val="-8"/>
                <w:sz w:val="20"/>
              </w:rPr>
              <w:t xml:space="preserve"> </w:t>
            </w:r>
            <w:r>
              <w:rPr>
                <w:sz w:val="20"/>
              </w:rPr>
              <w:t>изготовление</w:t>
            </w:r>
            <w:r>
              <w:rPr>
                <w:spacing w:val="-7"/>
                <w:sz w:val="20"/>
              </w:rPr>
              <w:t xml:space="preserve"> </w:t>
            </w:r>
            <w:r>
              <w:rPr>
                <w:sz w:val="20"/>
              </w:rPr>
              <w:t>готовой</w:t>
            </w:r>
            <w:r>
              <w:rPr>
                <w:spacing w:val="-47"/>
                <w:sz w:val="20"/>
              </w:rPr>
              <w:t xml:space="preserve"> </w:t>
            </w:r>
            <w:r>
              <w:rPr>
                <w:sz w:val="20"/>
              </w:rPr>
              <w:t>продукции, выполнение работ,</w:t>
            </w:r>
            <w:r>
              <w:rPr>
                <w:spacing w:val="1"/>
                <w:sz w:val="20"/>
              </w:rPr>
              <w:t xml:space="preserve"> </w:t>
            </w:r>
            <w:r>
              <w:rPr>
                <w:sz w:val="20"/>
              </w:rPr>
              <w:t>услуг</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9</w:t>
            </w:r>
          </w:p>
        </w:tc>
        <w:tc>
          <w:tcPr>
            <w:tcW w:w="730" w:type="dxa"/>
          </w:tcPr>
          <w:p w:rsidR="007D3AD7" w:rsidRDefault="0071018B" w:rsidP="00932EB7">
            <w:pPr>
              <w:pStyle w:val="TableParagraph"/>
              <w:spacing w:before="95"/>
              <w:ind w:left="14" w:right="242"/>
              <w:rPr>
                <w:sz w:val="20"/>
              </w:rPr>
            </w:pPr>
            <w:r>
              <w:rPr>
                <w:w w:val="99"/>
                <w:sz w:val="20"/>
              </w:rPr>
              <w:t>0</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19" w:right="242"/>
              <w:rPr>
                <w:sz w:val="20"/>
              </w:rPr>
            </w:pPr>
            <w:r>
              <w:rPr>
                <w:sz w:val="20"/>
              </w:rPr>
              <w:t>группировочный</w:t>
            </w:r>
          </w:p>
        </w:tc>
      </w:tr>
      <w:tr w:rsidR="007D3AD7">
        <w:trPr>
          <w:trHeight w:val="663"/>
        </w:trPr>
        <w:tc>
          <w:tcPr>
            <w:tcW w:w="3249" w:type="dxa"/>
          </w:tcPr>
          <w:p w:rsidR="007D3AD7" w:rsidRDefault="0071018B" w:rsidP="00932EB7">
            <w:pPr>
              <w:pStyle w:val="TableParagraph"/>
              <w:spacing w:before="97" w:line="237" w:lineRule="auto"/>
              <w:ind w:left="1101" w:right="242" w:hanging="986"/>
              <w:jc w:val="left"/>
              <w:rPr>
                <w:sz w:val="20"/>
              </w:rPr>
            </w:pPr>
            <w:r>
              <w:rPr>
                <w:sz w:val="20"/>
              </w:rPr>
              <w:t>Себестоимость</w:t>
            </w:r>
            <w:r>
              <w:rPr>
                <w:spacing w:val="-5"/>
                <w:sz w:val="20"/>
              </w:rPr>
              <w:t xml:space="preserve"> </w:t>
            </w:r>
            <w:r>
              <w:rPr>
                <w:sz w:val="20"/>
              </w:rPr>
              <w:t>готовой</w:t>
            </w:r>
            <w:r>
              <w:rPr>
                <w:spacing w:val="-12"/>
                <w:sz w:val="20"/>
              </w:rPr>
              <w:t xml:space="preserve"> </w:t>
            </w:r>
            <w:r>
              <w:rPr>
                <w:sz w:val="20"/>
              </w:rPr>
              <w:t>продукции,</w:t>
            </w:r>
            <w:r>
              <w:rPr>
                <w:spacing w:val="-47"/>
                <w:sz w:val="20"/>
              </w:rPr>
              <w:t xml:space="preserve"> </w:t>
            </w:r>
            <w:r>
              <w:rPr>
                <w:sz w:val="20"/>
              </w:rPr>
              <w:t>работ,</w:t>
            </w:r>
            <w:r>
              <w:rPr>
                <w:spacing w:val="5"/>
                <w:sz w:val="20"/>
              </w:rPr>
              <w:t xml:space="preserve"> </w:t>
            </w:r>
            <w:r>
              <w:rPr>
                <w:sz w:val="20"/>
              </w:rPr>
              <w:t>услуг</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9</w:t>
            </w:r>
          </w:p>
        </w:tc>
        <w:tc>
          <w:tcPr>
            <w:tcW w:w="730" w:type="dxa"/>
          </w:tcPr>
          <w:p w:rsidR="007D3AD7" w:rsidRDefault="0071018B" w:rsidP="00932EB7">
            <w:pPr>
              <w:pStyle w:val="TableParagraph"/>
              <w:spacing w:before="95"/>
              <w:ind w:left="14" w:right="242"/>
              <w:rPr>
                <w:sz w:val="20"/>
              </w:rPr>
            </w:pPr>
            <w:r>
              <w:rPr>
                <w:w w:val="99"/>
                <w:sz w:val="20"/>
              </w:rPr>
              <w:t>6</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19" w:right="242"/>
              <w:rPr>
                <w:sz w:val="20"/>
              </w:rPr>
            </w:pPr>
            <w:r>
              <w:rPr>
                <w:sz w:val="20"/>
              </w:rPr>
              <w:t>группировочный</w:t>
            </w:r>
          </w:p>
        </w:tc>
      </w:tr>
      <w:tr w:rsidR="007D3AD7">
        <w:trPr>
          <w:trHeight w:val="897"/>
        </w:trPr>
        <w:tc>
          <w:tcPr>
            <w:tcW w:w="3249" w:type="dxa"/>
          </w:tcPr>
          <w:p w:rsidR="007D3AD7" w:rsidRDefault="0071018B" w:rsidP="00932EB7">
            <w:pPr>
              <w:pStyle w:val="TableParagraph"/>
              <w:spacing w:before="95" w:line="244" w:lineRule="auto"/>
              <w:ind w:left="1101" w:right="242" w:hanging="986"/>
              <w:jc w:val="left"/>
              <w:rPr>
                <w:sz w:val="20"/>
              </w:rPr>
            </w:pPr>
            <w:r>
              <w:rPr>
                <w:sz w:val="20"/>
              </w:rPr>
              <w:t>Себестоимость</w:t>
            </w:r>
            <w:r>
              <w:rPr>
                <w:spacing w:val="-5"/>
                <w:sz w:val="20"/>
              </w:rPr>
              <w:t xml:space="preserve"> </w:t>
            </w:r>
            <w:r>
              <w:rPr>
                <w:sz w:val="20"/>
              </w:rPr>
              <w:t>готовой</w:t>
            </w:r>
            <w:r>
              <w:rPr>
                <w:spacing w:val="-12"/>
                <w:sz w:val="20"/>
              </w:rPr>
              <w:t xml:space="preserve"> </w:t>
            </w:r>
            <w:r>
              <w:rPr>
                <w:sz w:val="20"/>
              </w:rPr>
              <w:t>продукции,</w:t>
            </w:r>
            <w:r>
              <w:rPr>
                <w:spacing w:val="-47"/>
                <w:sz w:val="20"/>
              </w:rPr>
              <w:t xml:space="preserve"> </w:t>
            </w:r>
            <w:r>
              <w:rPr>
                <w:sz w:val="20"/>
              </w:rPr>
              <w:t>работ,</w:t>
            </w:r>
            <w:r>
              <w:rPr>
                <w:spacing w:val="5"/>
                <w:sz w:val="20"/>
              </w:rPr>
              <w:t xml:space="preserve"> </w:t>
            </w:r>
            <w:r>
              <w:rPr>
                <w:sz w:val="20"/>
              </w:rPr>
              <w:t>услуг</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9</w:t>
            </w:r>
          </w:p>
        </w:tc>
        <w:tc>
          <w:tcPr>
            <w:tcW w:w="730" w:type="dxa"/>
          </w:tcPr>
          <w:p w:rsidR="007D3AD7" w:rsidRDefault="0071018B" w:rsidP="00932EB7">
            <w:pPr>
              <w:pStyle w:val="TableParagraph"/>
              <w:spacing w:before="95"/>
              <w:ind w:left="14" w:right="242"/>
              <w:rPr>
                <w:sz w:val="20"/>
              </w:rPr>
            </w:pPr>
            <w:r>
              <w:rPr>
                <w:w w:val="99"/>
                <w:sz w:val="20"/>
              </w:rPr>
              <w:t>6</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2</w:t>
            </w:r>
          </w:p>
        </w:tc>
        <w:tc>
          <w:tcPr>
            <w:tcW w:w="737" w:type="dxa"/>
          </w:tcPr>
          <w:p w:rsidR="007D3AD7" w:rsidRDefault="0071018B" w:rsidP="00932EB7">
            <w:pPr>
              <w:pStyle w:val="TableParagraph"/>
              <w:spacing w:before="95"/>
              <w:ind w:left="27" w:right="242"/>
              <w:rPr>
                <w:sz w:val="20"/>
              </w:rPr>
            </w:pPr>
            <w:r>
              <w:rPr>
                <w:w w:val="99"/>
                <w:sz w:val="20"/>
              </w:rPr>
              <w:t>X</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ind w:left="128" w:right="242"/>
              <w:rPr>
                <w:sz w:val="20"/>
              </w:rPr>
            </w:pPr>
            <w:r>
              <w:rPr>
                <w:sz w:val="20"/>
              </w:rPr>
              <w:t>Виды</w:t>
            </w:r>
            <w:r>
              <w:rPr>
                <w:spacing w:val="-10"/>
                <w:sz w:val="20"/>
              </w:rPr>
              <w:t xml:space="preserve"> </w:t>
            </w:r>
            <w:r>
              <w:rPr>
                <w:sz w:val="20"/>
              </w:rPr>
              <w:t>производимой</w:t>
            </w:r>
            <w:r>
              <w:rPr>
                <w:spacing w:val="-4"/>
                <w:sz w:val="20"/>
              </w:rPr>
              <w:t xml:space="preserve"> </w:t>
            </w:r>
            <w:r>
              <w:rPr>
                <w:sz w:val="20"/>
              </w:rPr>
              <w:t>учреждением</w:t>
            </w:r>
            <w:r>
              <w:rPr>
                <w:spacing w:val="-47"/>
                <w:sz w:val="20"/>
              </w:rPr>
              <w:t xml:space="preserve"> </w:t>
            </w:r>
            <w:r>
              <w:rPr>
                <w:sz w:val="20"/>
              </w:rPr>
              <w:t>готовой продукции, выполняемых</w:t>
            </w:r>
            <w:r>
              <w:rPr>
                <w:spacing w:val="-47"/>
                <w:sz w:val="20"/>
              </w:rPr>
              <w:t xml:space="preserve"> </w:t>
            </w:r>
            <w:r>
              <w:rPr>
                <w:sz w:val="20"/>
              </w:rPr>
              <w:t>работ,</w:t>
            </w:r>
            <w:r>
              <w:rPr>
                <w:spacing w:val="5"/>
                <w:sz w:val="20"/>
              </w:rPr>
              <w:t xml:space="preserve"> </w:t>
            </w:r>
            <w:r>
              <w:rPr>
                <w:sz w:val="20"/>
              </w:rPr>
              <w:t>услуг</w:t>
            </w:r>
          </w:p>
        </w:tc>
      </w:tr>
      <w:tr w:rsidR="007D3AD7">
        <w:trPr>
          <w:trHeight w:val="663"/>
        </w:trPr>
        <w:tc>
          <w:tcPr>
            <w:tcW w:w="3249" w:type="dxa"/>
          </w:tcPr>
          <w:p w:rsidR="007D3AD7" w:rsidRDefault="0071018B" w:rsidP="00932EB7">
            <w:pPr>
              <w:pStyle w:val="TableParagraph"/>
              <w:spacing w:before="95"/>
              <w:ind w:left="385" w:right="242"/>
              <w:jc w:val="left"/>
              <w:rPr>
                <w:sz w:val="20"/>
              </w:rPr>
            </w:pPr>
            <w:r>
              <w:rPr>
                <w:sz w:val="20"/>
              </w:rPr>
              <w:t>Права</w:t>
            </w:r>
            <w:r>
              <w:rPr>
                <w:spacing w:val="-8"/>
                <w:sz w:val="20"/>
              </w:rPr>
              <w:t xml:space="preserve"> </w:t>
            </w:r>
            <w:r>
              <w:rPr>
                <w:sz w:val="20"/>
              </w:rPr>
              <w:t>пользования</w:t>
            </w:r>
            <w:r>
              <w:rPr>
                <w:spacing w:val="2"/>
                <w:sz w:val="20"/>
              </w:rPr>
              <w:t xml:space="preserve"> </w:t>
            </w:r>
            <w:r>
              <w:rPr>
                <w:sz w:val="20"/>
              </w:rPr>
              <w:t>активами</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1</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0</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19" w:right="242"/>
              <w:rPr>
                <w:sz w:val="20"/>
              </w:rPr>
            </w:pPr>
            <w:r>
              <w:rPr>
                <w:sz w:val="20"/>
              </w:rPr>
              <w:t>группировочный</w:t>
            </w:r>
          </w:p>
        </w:tc>
      </w:tr>
      <w:tr w:rsidR="007D3AD7">
        <w:trPr>
          <w:trHeight w:val="670"/>
        </w:trPr>
        <w:tc>
          <w:tcPr>
            <w:tcW w:w="3249" w:type="dxa"/>
          </w:tcPr>
          <w:p w:rsidR="007D3AD7" w:rsidRDefault="0071018B" w:rsidP="00932EB7">
            <w:pPr>
              <w:pStyle w:val="TableParagraph"/>
              <w:spacing w:before="95" w:line="244" w:lineRule="auto"/>
              <w:ind w:left="1229" w:right="242" w:hanging="1135"/>
              <w:jc w:val="left"/>
              <w:rPr>
                <w:sz w:val="20"/>
              </w:rPr>
            </w:pPr>
            <w:r>
              <w:rPr>
                <w:sz w:val="20"/>
              </w:rPr>
              <w:t>Права</w:t>
            </w:r>
            <w:r>
              <w:rPr>
                <w:spacing w:val="-10"/>
                <w:sz w:val="20"/>
              </w:rPr>
              <w:t xml:space="preserve"> </w:t>
            </w:r>
            <w:r>
              <w:rPr>
                <w:sz w:val="20"/>
              </w:rPr>
              <w:t>пользования</w:t>
            </w:r>
            <w:r>
              <w:rPr>
                <w:spacing w:val="-5"/>
                <w:sz w:val="20"/>
              </w:rPr>
              <w:t xml:space="preserve"> </w:t>
            </w:r>
            <w:r>
              <w:rPr>
                <w:sz w:val="20"/>
              </w:rPr>
              <w:t>нефинансовыми</w:t>
            </w:r>
            <w:r>
              <w:rPr>
                <w:spacing w:val="-47"/>
                <w:sz w:val="20"/>
              </w:rPr>
              <w:t xml:space="preserve"> </w:t>
            </w:r>
            <w:r>
              <w:rPr>
                <w:sz w:val="20"/>
              </w:rPr>
              <w:t>активами</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1</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19" w:right="242"/>
              <w:rPr>
                <w:sz w:val="20"/>
              </w:rPr>
            </w:pPr>
            <w:r>
              <w:rPr>
                <w:sz w:val="20"/>
              </w:rPr>
              <w:t>группировочный</w:t>
            </w:r>
          </w:p>
        </w:tc>
      </w:tr>
      <w:tr w:rsidR="007D3AD7">
        <w:trPr>
          <w:trHeight w:val="1359"/>
        </w:trPr>
        <w:tc>
          <w:tcPr>
            <w:tcW w:w="3249" w:type="dxa"/>
          </w:tcPr>
          <w:p w:rsidR="007D3AD7" w:rsidRDefault="0071018B" w:rsidP="00932EB7">
            <w:pPr>
              <w:pStyle w:val="TableParagraph"/>
              <w:spacing w:before="97" w:line="237" w:lineRule="auto"/>
              <w:ind w:left="1023" w:right="242" w:hanging="589"/>
              <w:jc w:val="left"/>
              <w:rPr>
                <w:sz w:val="20"/>
              </w:rPr>
            </w:pPr>
            <w:r>
              <w:rPr>
                <w:sz w:val="20"/>
              </w:rPr>
              <w:lastRenderedPageBreak/>
              <w:t>Права</w:t>
            </w:r>
            <w:r>
              <w:rPr>
                <w:spacing w:val="-12"/>
                <w:sz w:val="20"/>
              </w:rPr>
              <w:t xml:space="preserve"> </w:t>
            </w:r>
            <w:r>
              <w:rPr>
                <w:sz w:val="20"/>
              </w:rPr>
              <w:t>пользования</w:t>
            </w:r>
            <w:r>
              <w:rPr>
                <w:spacing w:val="-1"/>
                <w:sz w:val="20"/>
              </w:rPr>
              <w:t xml:space="preserve"> </w:t>
            </w:r>
            <w:r>
              <w:rPr>
                <w:sz w:val="20"/>
              </w:rPr>
              <w:t>жилыми</w:t>
            </w:r>
            <w:r>
              <w:rPr>
                <w:spacing w:val="-47"/>
                <w:sz w:val="20"/>
              </w:rPr>
              <w:t xml:space="preserve"> </w:t>
            </w:r>
            <w:r>
              <w:rPr>
                <w:sz w:val="20"/>
              </w:rPr>
              <w:t>помещениями</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1</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93" w:right="242" w:hanging="3"/>
              <w:rPr>
                <w:sz w:val="20"/>
              </w:rPr>
            </w:pPr>
            <w:r>
              <w:rPr>
                <w:sz w:val="20"/>
              </w:rPr>
              <w:t>Объекты права, Учетные номера,</w:t>
            </w:r>
            <w:r>
              <w:rPr>
                <w:spacing w:val="1"/>
                <w:sz w:val="20"/>
              </w:rPr>
              <w:t xml:space="preserve"> </w:t>
            </w:r>
            <w:r>
              <w:rPr>
                <w:sz w:val="20"/>
              </w:rPr>
              <w:t>Контрагенты</w:t>
            </w:r>
            <w:r>
              <w:rPr>
                <w:spacing w:val="5"/>
                <w:sz w:val="20"/>
              </w:rPr>
              <w:t xml:space="preserve"> </w:t>
            </w:r>
            <w:r>
              <w:rPr>
                <w:sz w:val="20"/>
              </w:rPr>
              <w:t>(правообладатели,</w:t>
            </w:r>
            <w:r>
              <w:rPr>
                <w:spacing w:val="1"/>
                <w:sz w:val="20"/>
              </w:rPr>
              <w:t xml:space="preserve"> </w:t>
            </w:r>
            <w:r>
              <w:rPr>
                <w:sz w:val="20"/>
              </w:rPr>
              <w:t>арендодатели), Правовые основания,</w:t>
            </w:r>
            <w:r>
              <w:rPr>
                <w:spacing w:val="-47"/>
                <w:sz w:val="20"/>
              </w:rPr>
              <w:t xml:space="preserve"> </w:t>
            </w:r>
            <w:r>
              <w:rPr>
                <w:sz w:val="20"/>
              </w:rPr>
              <w:t>Местонахождения</w:t>
            </w:r>
            <w:r>
              <w:rPr>
                <w:spacing w:val="-8"/>
                <w:sz w:val="20"/>
              </w:rPr>
              <w:t xml:space="preserve"> </w:t>
            </w:r>
            <w:r>
              <w:rPr>
                <w:sz w:val="20"/>
              </w:rPr>
              <w:t>объектов</w:t>
            </w:r>
            <w:r>
              <w:rPr>
                <w:spacing w:val="-9"/>
                <w:sz w:val="20"/>
              </w:rPr>
              <w:t xml:space="preserve"> </w:t>
            </w:r>
            <w:r>
              <w:rPr>
                <w:sz w:val="20"/>
              </w:rPr>
              <w:t>(адреса),</w:t>
            </w:r>
            <w:r>
              <w:rPr>
                <w:spacing w:val="-47"/>
                <w:sz w:val="20"/>
              </w:rPr>
              <w:t xml:space="preserve"> </w:t>
            </w:r>
            <w:r>
              <w:rPr>
                <w:sz w:val="20"/>
              </w:rPr>
              <w:t>ОЛ</w:t>
            </w:r>
          </w:p>
        </w:tc>
      </w:tr>
    </w:tbl>
    <w:p w:rsidR="007D3AD7" w:rsidRDefault="007D3AD7" w:rsidP="00932EB7">
      <w:pPr>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8"/>
        <w:gridCol w:w="567"/>
        <w:gridCol w:w="716"/>
        <w:gridCol w:w="645"/>
        <w:gridCol w:w="730"/>
        <w:gridCol w:w="744"/>
        <w:gridCol w:w="730"/>
        <w:gridCol w:w="737"/>
        <w:gridCol w:w="737"/>
        <w:gridCol w:w="737"/>
        <w:gridCol w:w="595"/>
        <w:gridCol w:w="3539"/>
      </w:tblGrid>
      <w:tr w:rsidR="007D3AD7">
        <w:trPr>
          <w:trHeight w:val="1351"/>
        </w:trPr>
        <w:tc>
          <w:tcPr>
            <w:tcW w:w="3249" w:type="dxa"/>
          </w:tcPr>
          <w:p w:rsidR="007D3AD7" w:rsidRDefault="0071018B" w:rsidP="00932EB7">
            <w:pPr>
              <w:pStyle w:val="TableParagraph"/>
              <w:spacing w:before="97" w:line="237" w:lineRule="auto"/>
              <w:ind w:left="87" w:right="242" w:firstLine="340"/>
              <w:jc w:val="left"/>
              <w:rPr>
                <w:sz w:val="20"/>
              </w:rPr>
            </w:pPr>
            <w:r>
              <w:rPr>
                <w:sz w:val="20"/>
              </w:rPr>
              <w:t>Увеличение стоимости прав</w:t>
            </w:r>
            <w:r>
              <w:rPr>
                <w:spacing w:val="1"/>
                <w:sz w:val="20"/>
              </w:rPr>
              <w:t xml:space="preserve"> </w:t>
            </w:r>
            <w:r>
              <w:rPr>
                <w:sz w:val="20"/>
              </w:rPr>
              <w:t>пользования</w:t>
            </w:r>
            <w:r>
              <w:rPr>
                <w:spacing w:val="-5"/>
                <w:sz w:val="20"/>
              </w:rPr>
              <w:t xml:space="preserve"> </w:t>
            </w:r>
            <w:r>
              <w:rPr>
                <w:sz w:val="20"/>
              </w:rPr>
              <w:t>жилыми</w:t>
            </w:r>
            <w:r>
              <w:rPr>
                <w:spacing w:val="-10"/>
                <w:sz w:val="20"/>
              </w:rPr>
              <w:t xml:space="preserve"> </w:t>
            </w:r>
            <w:r>
              <w:rPr>
                <w:sz w:val="20"/>
              </w:rPr>
              <w:t>помещениями</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1</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3</w:t>
            </w:r>
          </w:p>
        </w:tc>
        <w:tc>
          <w:tcPr>
            <w:tcW w:w="737" w:type="dxa"/>
          </w:tcPr>
          <w:p w:rsidR="007D3AD7" w:rsidRDefault="0071018B" w:rsidP="00932EB7">
            <w:pPr>
              <w:pStyle w:val="TableParagraph"/>
              <w:spacing w:before="95"/>
              <w:ind w:left="25" w:right="242"/>
              <w:rPr>
                <w:sz w:val="20"/>
              </w:rPr>
            </w:pPr>
            <w:r>
              <w:rPr>
                <w:w w:val="99"/>
                <w:sz w:val="20"/>
              </w:rPr>
              <w:t>5</w:t>
            </w:r>
          </w:p>
        </w:tc>
        <w:tc>
          <w:tcPr>
            <w:tcW w:w="595" w:type="dxa"/>
          </w:tcPr>
          <w:p w:rsidR="007D3AD7" w:rsidRDefault="0071018B" w:rsidP="00932EB7">
            <w:pPr>
              <w:pStyle w:val="TableParagraph"/>
              <w:spacing w:before="95"/>
              <w:ind w:left="27" w:right="242"/>
              <w:rPr>
                <w:sz w:val="20"/>
              </w:rPr>
            </w:pPr>
            <w:r>
              <w:rPr>
                <w:w w:val="99"/>
                <w:sz w:val="20"/>
              </w:rPr>
              <w:t>1</w:t>
            </w:r>
          </w:p>
        </w:tc>
        <w:tc>
          <w:tcPr>
            <w:tcW w:w="3539" w:type="dxa"/>
          </w:tcPr>
          <w:p w:rsidR="007D3AD7" w:rsidRDefault="0071018B" w:rsidP="00932EB7">
            <w:pPr>
              <w:pStyle w:val="TableParagraph"/>
              <w:spacing w:before="97" w:line="237" w:lineRule="auto"/>
              <w:ind w:left="193" w:right="242" w:hanging="3"/>
              <w:rPr>
                <w:sz w:val="20"/>
              </w:rPr>
            </w:pPr>
            <w:r>
              <w:rPr>
                <w:sz w:val="20"/>
              </w:rPr>
              <w:t>Объекты права, Учетные номера,</w:t>
            </w:r>
            <w:r>
              <w:rPr>
                <w:spacing w:val="1"/>
                <w:sz w:val="20"/>
              </w:rPr>
              <w:t xml:space="preserve"> </w:t>
            </w:r>
            <w:r>
              <w:rPr>
                <w:sz w:val="20"/>
              </w:rPr>
              <w:t>Контрагенты</w:t>
            </w:r>
            <w:r>
              <w:rPr>
                <w:spacing w:val="5"/>
                <w:sz w:val="20"/>
              </w:rPr>
              <w:t xml:space="preserve"> </w:t>
            </w:r>
            <w:r>
              <w:rPr>
                <w:sz w:val="20"/>
              </w:rPr>
              <w:t>(правообладатели,</w:t>
            </w:r>
            <w:r>
              <w:rPr>
                <w:spacing w:val="1"/>
                <w:sz w:val="20"/>
              </w:rPr>
              <w:t xml:space="preserve"> </w:t>
            </w:r>
            <w:r>
              <w:rPr>
                <w:sz w:val="20"/>
              </w:rPr>
              <w:t>арендодатели), Правовые основания,</w:t>
            </w:r>
            <w:r>
              <w:rPr>
                <w:spacing w:val="-47"/>
                <w:sz w:val="20"/>
              </w:rPr>
              <w:t xml:space="preserve"> </w:t>
            </w:r>
            <w:r>
              <w:rPr>
                <w:sz w:val="20"/>
              </w:rPr>
              <w:t>Местонахождения</w:t>
            </w:r>
            <w:r>
              <w:rPr>
                <w:spacing w:val="-8"/>
                <w:sz w:val="20"/>
              </w:rPr>
              <w:t xml:space="preserve"> </w:t>
            </w:r>
            <w:r>
              <w:rPr>
                <w:sz w:val="20"/>
              </w:rPr>
              <w:t>объектов</w:t>
            </w:r>
            <w:r>
              <w:rPr>
                <w:spacing w:val="-9"/>
                <w:sz w:val="20"/>
              </w:rPr>
              <w:t xml:space="preserve"> </w:t>
            </w:r>
            <w:r>
              <w:rPr>
                <w:sz w:val="20"/>
              </w:rPr>
              <w:t>(адреса),</w:t>
            </w:r>
            <w:r>
              <w:rPr>
                <w:spacing w:val="-47"/>
                <w:sz w:val="20"/>
              </w:rPr>
              <w:t xml:space="preserve"> </w:t>
            </w:r>
            <w:r>
              <w:rPr>
                <w:sz w:val="20"/>
              </w:rPr>
              <w:t>ОЛ</w:t>
            </w:r>
          </w:p>
        </w:tc>
      </w:tr>
      <w:tr w:rsidR="007D3AD7">
        <w:trPr>
          <w:trHeight w:val="1351"/>
        </w:trPr>
        <w:tc>
          <w:tcPr>
            <w:tcW w:w="3249" w:type="dxa"/>
          </w:tcPr>
          <w:p w:rsidR="007D3AD7" w:rsidRDefault="0071018B" w:rsidP="00932EB7">
            <w:pPr>
              <w:pStyle w:val="TableParagraph"/>
              <w:spacing w:before="97" w:line="237" w:lineRule="auto"/>
              <w:ind w:left="87" w:right="242" w:firstLine="305"/>
              <w:jc w:val="left"/>
              <w:rPr>
                <w:sz w:val="20"/>
              </w:rPr>
            </w:pPr>
            <w:r>
              <w:rPr>
                <w:sz w:val="20"/>
              </w:rPr>
              <w:t>Уменьшение стоимости прав</w:t>
            </w:r>
            <w:r>
              <w:rPr>
                <w:spacing w:val="1"/>
                <w:sz w:val="20"/>
              </w:rPr>
              <w:t xml:space="preserve"> </w:t>
            </w:r>
            <w:r>
              <w:rPr>
                <w:sz w:val="20"/>
              </w:rPr>
              <w:t>пользования</w:t>
            </w:r>
            <w:r>
              <w:rPr>
                <w:spacing w:val="-5"/>
                <w:sz w:val="20"/>
              </w:rPr>
              <w:t xml:space="preserve"> </w:t>
            </w:r>
            <w:r>
              <w:rPr>
                <w:sz w:val="20"/>
              </w:rPr>
              <w:t>жилыми</w:t>
            </w:r>
            <w:r>
              <w:rPr>
                <w:spacing w:val="-10"/>
                <w:sz w:val="20"/>
              </w:rPr>
              <w:t xml:space="preserve"> </w:t>
            </w:r>
            <w:r>
              <w:rPr>
                <w:sz w:val="20"/>
              </w:rPr>
              <w:t>помещениями</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1</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5</w:t>
            </w:r>
          </w:p>
        </w:tc>
        <w:tc>
          <w:tcPr>
            <w:tcW w:w="595" w:type="dxa"/>
          </w:tcPr>
          <w:p w:rsidR="007D3AD7" w:rsidRDefault="0071018B" w:rsidP="00932EB7">
            <w:pPr>
              <w:pStyle w:val="TableParagraph"/>
              <w:spacing w:before="95"/>
              <w:ind w:left="27" w:right="242"/>
              <w:rPr>
                <w:sz w:val="20"/>
              </w:rPr>
            </w:pPr>
            <w:r>
              <w:rPr>
                <w:w w:val="99"/>
                <w:sz w:val="20"/>
              </w:rPr>
              <w:t>1</w:t>
            </w:r>
          </w:p>
        </w:tc>
        <w:tc>
          <w:tcPr>
            <w:tcW w:w="3539" w:type="dxa"/>
          </w:tcPr>
          <w:p w:rsidR="007D3AD7" w:rsidRDefault="0071018B" w:rsidP="00932EB7">
            <w:pPr>
              <w:pStyle w:val="TableParagraph"/>
              <w:spacing w:before="95"/>
              <w:ind w:left="193" w:right="242" w:hanging="3"/>
              <w:rPr>
                <w:sz w:val="20"/>
              </w:rPr>
            </w:pPr>
            <w:r>
              <w:rPr>
                <w:sz w:val="20"/>
              </w:rPr>
              <w:t>Объекты права, Учетные номера,</w:t>
            </w:r>
            <w:r>
              <w:rPr>
                <w:spacing w:val="1"/>
                <w:sz w:val="20"/>
              </w:rPr>
              <w:t xml:space="preserve"> </w:t>
            </w:r>
            <w:r>
              <w:rPr>
                <w:sz w:val="20"/>
              </w:rPr>
              <w:t>Контрагенты</w:t>
            </w:r>
            <w:r>
              <w:rPr>
                <w:spacing w:val="5"/>
                <w:sz w:val="20"/>
              </w:rPr>
              <w:t xml:space="preserve"> </w:t>
            </w:r>
            <w:r>
              <w:rPr>
                <w:sz w:val="20"/>
              </w:rPr>
              <w:t>(правообладатели,</w:t>
            </w:r>
            <w:r>
              <w:rPr>
                <w:spacing w:val="1"/>
                <w:sz w:val="20"/>
              </w:rPr>
              <w:t xml:space="preserve"> </w:t>
            </w:r>
            <w:r>
              <w:rPr>
                <w:sz w:val="20"/>
              </w:rPr>
              <w:t>арендодатели), Правовые основания,</w:t>
            </w:r>
            <w:r>
              <w:rPr>
                <w:spacing w:val="-47"/>
                <w:sz w:val="20"/>
              </w:rPr>
              <w:t xml:space="preserve"> </w:t>
            </w:r>
            <w:r>
              <w:rPr>
                <w:sz w:val="20"/>
              </w:rPr>
              <w:t>Местонахождения</w:t>
            </w:r>
            <w:r>
              <w:rPr>
                <w:spacing w:val="-8"/>
                <w:sz w:val="20"/>
              </w:rPr>
              <w:t xml:space="preserve"> </w:t>
            </w:r>
            <w:r>
              <w:rPr>
                <w:sz w:val="20"/>
              </w:rPr>
              <w:t>объектов</w:t>
            </w:r>
            <w:r>
              <w:rPr>
                <w:spacing w:val="-9"/>
                <w:sz w:val="20"/>
              </w:rPr>
              <w:t xml:space="preserve"> </w:t>
            </w:r>
            <w:r>
              <w:rPr>
                <w:sz w:val="20"/>
              </w:rPr>
              <w:t>(адреса),</w:t>
            </w:r>
            <w:r>
              <w:rPr>
                <w:spacing w:val="-47"/>
                <w:sz w:val="20"/>
              </w:rPr>
              <w:t xml:space="preserve"> </w:t>
            </w:r>
            <w:r>
              <w:rPr>
                <w:sz w:val="20"/>
              </w:rPr>
              <w:t>ОЛ</w:t>
            </w:r>
          </w:p>
        </w:tc>
      </w:tr>
      <w:tr w:rsidR="007D3AD7">
        <w:trPr>
          <w:trHeight w:val="1359"/>
        </w:trPr>
        <w:tc>
          <w:tcPr>
            <w:tcW w:w="3249" w:type="dxa"/>
          </w:tcPr>
          <w:p w:rsidR="007D3AD7" w:rsidRDefault="0071018B" w:rsidP="00932EB7">
            <w:pPr>
              <w:pStyle w:val="TableParagraph"/>
              <w:spacing w:before="95"/>
              <w:ind w:left="115" w:right="242"/>
              <w:rPr>
                <w:sz w:val="20"/>
              </w:rPr>
            </w:pPr>
            <w:r>
              <w:rPr>
                <w:sz w:val="20"/>
              </w:rPr>
              <w:t>Права</w:t>
            </w:r>
            <w:r>
              <w:rPr>
                <w:spacing w:val="-8"/>
                <w:sz w:val="20"/>
              </w:rPr>
              <w:t xml:space="preserve"> </w:t>
            </w:r>
            <w:r>
              <w:rPr>
                <w:sz w:val="20"/>
              </w:rPr>
              <w:t>пользования</w:t>
            </w:r>
            <w:r>
              <w:rPr>
                <w:spacing w:val="-5"/>
                <w:sz w:val="20"/>
              </w:rPr>
              <w:t xml:space="preserve"> </w:t>
            </w:r>
            <w:r>
              <w:rPr>
                <w:sz w:val="20"/>
              </w:rPr>
              <w:t>нежилыми</w:t>
            </w:r>
            <w:r>
              <w:rPr>
                <w:spacing w:val="-47"/>
                <w:sz w:val="20"/>
              </w:rPr>
              <w:t xml:space="preserve"> </w:t>
            </w:r>
            <w:r>
              <w:rPr>
                <w:sz w:val="20"/>
              </w:rPr>
              <w:t>помещениями (зданиями и</w:t>
            </w:r>
            <w:r>
              <w:rPr>
                <w:spacing w:val="1"/>
                <w:sz w:val="20"/>
              </w:rPr>
              <w:t xml:space="preserve"> </w:t>
            </w:r>
            <w:r>
              <w:rPr>
                <w:sz w:val="20"/>
              </w:rPr>
              <w:t>сооружениями)</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1</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93" w:right="242" w:hanging="3"/>
              <w:rPr>
                <w:sz w:val="20"/>
              </w:rPr>
            </w:pPr>
            <w:r>
              <w:rPr>
                <w:sz w:val="20"/>
              </w:rPr>
              <w:t>Объекты права, Учетные номера,</w:t>
            </w:r>
            <w:r>
              <w:rPr>
                <w:spacing w:val="1"/>
                <w:sz w:val="20"/>
              </w:rPr>
              <w:t xml:space="preserve"> </w:t>
            </w:r>
            <w:r>
              <w:rPr>
                <w:sz w:val="20"/>
              </w:rPr>
              <w:t>Контрагенты</w:t>
            </w:r>
            <w:r>
              <w:rPr>
                <w:spacing w:val="5"/>
                <w:sz w:val="20"/>
              </w:rPr>
              <w:t xml:space="preserve"> </w:t>
            </w:r>
            <w:r>
              <w:rPr>
                <w:sz w:val="20"/>
              </w:rPr>
              <w:t>(правообладатели,</w:t>
            </w:r>
            <w:r>
              <w:rPr>
                <w:spacing w:val="1"/>
                <w:sz w:val="20"/>
              </w:rPr>
              <w:t xml:space="preserve"> </w:t>
            </w:r>
            <w:r>
              <w:rPr>
                <w:sz w:val="20"/>
              </w:rPr>
              <w:t>арендодатели), Правовые основания,</w:t>
            </w:r>
            <w:r>
              <w:rPr>
                <w:spacing w:val="-47"/>
                <w:sz w:val="20"/>
              </w:rPr>
              <w:t xml:space="preserve"> </w:t>
            </w:r>
            <w:r>
              <w:rPr>
                <w:sz w:val="20"/>
              </w:rPr>
              <w:t>Местонахождения</w:t>
            </w:r>
            <w:r>
              <w:rPr>
                <w:spacing w:val="-8"/>
                <w:sz w:val="20"/>
              </w:rPr>
              <w:t xml:space="preserve"> </w:t>
            </w:r>
            <w:r>
              <w:rPr>
                <w:sz w:val="20"/>
              </w:rPr>
              <w:t>объектов</w:t>
            </w:r>
            <w:r>
              <w:rPr>
                <w:spacing w:val="-9"/>
                <w:sz w:val="20"/>
              </w:rPr>
              <w:t xml:space="preserve"> </w:t>
            </w:r>
            <w:r>
              <w:rPr>
                <w:sz w:val="20"/>
              </w:rPr>
              <w:t>(адреса),</w:t>
            </w:r>
            <w:r>
              <w:rPr>
                <w:spacing w:val="-47"/>
                <w:sz w:val="20"/>
              </w:rPr>
              <w:t xml:space="preserve"> </w:t>
            </w:r>
            <w:r>
              <w:rPr>
                <w:sz w:val="20"/>
              </w:rPr>
              <w:t>ОЛ</w:t>
            </w:r>
          </w:p>
        </w:tc>
      </w:tr>
      <w:tr w:rsidR="007D3AD7">
        <w:trPr>
          <w:trHeight w:val="1351"/>
        </w:trPr>
        <w:tc>
          <w:tcPr>
            <w:tcW w:w="3249" w:type="dxa"/>
          </w:tcPr>
          <w:p w:rsidR="007D3AD7" w:rsidRDefault="0071018B" w:rsidP="00932EB7">
            <w:pPr>
              <w:pStyle w:val="TableParagraph"/>
              <w:spacing w:before="88" w:line="242" w:lineRule="auto"/>
              <w:ind w:left="110" w:right="242"/>
              <w:rPr>
                <w:sz w:val="20"/>
              </w:rPr>
            </w:pPr>
            <w:r>
              <w:rPr>
                <w:sz w:val="20"/>
              </w:rPr>
              <w:t>Увеличение</w:t>
            </w:r>
            <w:r>
              <w:rPr>
                <w:spacing w:val="-5"/>
                <w:sz w:val="20"/>
              </w:rPr>
              <w:t xml:space="preserve"> </w:t>
            </w:r>
            <w:r>
              <w:rPr>
                <w:sz w:val="20"/>
              </w:rPr>
              <w:t>стоимости</w:t>
            </w:r>
            <w:r>
              <w:rPr>
                <w:spacing w:val="-9"/>
                <w:sz w:val="20"/>
              </w:rPr>
              <w:t xml:space="preserve"> </w:t>
            </w:r>
            <w:r>
              <w:rPr>
                <w:sz w:val="20"/>
              </w:rPr>
              <w:t>прав</w:t>
            </w:r>
            <w:r>
              <w:rPr>
                <w:spacing w:val="-47"/>
                <w:sz w:val="20"/>
              </w:rPr>
              <w:t xml:space="preserve"> </w:t>
            </w:r>
            <w:r>
              <w:rPr>
                <w:sz w:val="20"/>
              </w:rPr>
              <w:t>пользования</w:t>
            </w:r>
            <w:r>
              <w:rPr>
                <w:spacing w:val="4"/>
                <w:sz w:val="20"/>
              </w:rPr>
              <w:t xml:space="preserve"> </w:t>
            </w:r>
            <w:r>
              <w:rPr>
                <w:sz w:val="20"/>
              </w:rPr>
              <w:t>нежилыми</w:t>
            </w:r>
            <w:r>
              <w:rPr>
                <w:spacing w:val="1"/>
                <w:sz w:val="20"/>
              </w:rPr>
              <w:t xml:space="preserve"> </w:t>
            </w:r>
            <w:r>
              <w:rPr>
                <w:sz w:val="20"/>
              </w:rPr>
              <w:t>помещениями (зданиями и</w:t>
            </w:r>
            <w:r>
              <w:rPr>
                <w:spacing w:val="1"/>
                <w:sz w:val="20"/>
              </w:rPr>
              <w:t xml:space="preserve"> </w:t>
            </w:r>
            <w:r>
              <w:rPr>
                <w:sz w:val="20"/>
              </w:rPr>
              <w:t>сооружениями)</w:t>
            </w:r>
          </w:p>
        </w:tc>
        <w:tc>
          <w:tcPr>
            <w:tcW w:w="1000" w:type="dxa"/>
          </w:tcPr>
          <w:p w:rsidR="007D3AD7" w:rsidRDefault="0071018B" w:rsidP="00932EB7">
            <w:pPr>
              <w:pStyle w:val="TableParagraph"/>
              <w:spacing w:before="88"/>
              <w:ind w:left="263" w:right="242"/>
              <w:rPr>
                <w:sz w:val="20"/>
              </w:rPr>
            </w:pPr>
            <w:r>
              <w:rPr>
                <w:sz w:val="20"/>
              </w:rPr>
              <w:t>Р/ПР</w:t>
            </w:r>
          </w:p>
        </w:tc>
        <w:tc>
          <w:tcPr>
            <w:tcW w:w="858"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16"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1</w:t>
            </w:r>
          </w:p>
        </w:tc>
        <w:tc>
          <w:tcPr>
            <w:tcW w:w="730" w:type="dxa"/>
          </w:tcPr>
          <w:p w:rsidR="007D3AD7" w:rsidRDefault="0071018B" w:rsidP="00932EB7">
            <w:pPr>
              <w:pStyle w:val="TableParagraph"/>
              <w:spacing w:before="88"/>
              <w:ind w:left="11" w:right="242"/>
              <w:rPr>
                <w:sz w:val="20"/>
              </w:rPr>
            </w:pPr>
            <w:r>
              <w:rPr>
                <w:w w:val="99"/>
                <w:sz w:val="20"/>
              </w:rPr>
              <w:t>1</w:t>
            </w:r>
          </w:p>
        </w:tc>
        <w:tc>
          <w:tcPr>
            <w:tcW w:w="744" w:type="dxa"/>
          </w:tcPr>
          <w:p w:rsidR="007D3AD7" w:rsidRDefault="0071018B" w:rsidP="00932EB7">
            <w:pPr>
              <w:pStyle w:val="TableParagraph"/>
              <w:spacing w:before="88"/>
              <w:ind w:left="12" w:right="242"/>
              <w:rPr>
                <w:sz w:val="20"/>
              </w:rPr>
            </w:pPr>
            <w:r>
              <w:rPr>
                <w:w w:val="99"/>
                <w:sz w:val="20"/>
              </w:rPr>
              <w:t>1</w:t>
            </w:r>
          </w:p>
        </w:tc>
        <w:tc>
          <w:tcPr>
            <w:tcW w:w="730" w:type="dxa"/>
          </w:tcPr>
          <w:p w:rsidR="007D3AD7" w:rsidRDefault="0071018B" w:rsidP="00932EB7">
            <w:pPr>
              <w:pStyle w:val="TableParagraph"/>
              <w:spacing w:before="88"/>
              <w:ind w:left="14" w:right="242"/>
              <w:rPr>
                <w:sz w:val="20"/>
              </w:rPr>
            </w:pPr>
            <w:r>
              <w:rPr>
                <w:w w:val="99"/>
                <w:sz w:val="20"/>
              </w:rPr>
              <w:t>4</w:t>
            </w:r>
          </w:p>
        </w:tc>
        <w:tc>
          <w:tcPr>
            <w:tcW w:w="737" w:type="dxa"/>
          </w:tcPr>
          <w:p w:rsidR="007D3AD7" w:rsidRDefault="0071018B" w:rsidP="00932EB7">
            <w:pPr>
              <w:pStyle w:val="TableParagraph"/>
              <w:spacing w:before="88"/>
              <w:ind w:left="22" w:right="242"/>
              <w:rPr>
                <w:sz w:val="20"/>
              </w:rPr>
            </w:pPr>
            <w:r>
              <w:rPr>
                <w:w w:val="99"/>
                <w:sz w:val="20"/>
              </w:rPr>
              <w:t>2</w:t>
            </w:r>
          </w:p>
        </w:tc>
        <w:tc>
          <w:tcPr>
            <w:tcW w:w="737" w:type="dxa"/>
          </w:tcPr>
          <w:p w:rsidR="007D3AD7" w:rsidRDefault="0071018B" w:rsidP="00932EB7">
            <w:pPr>
              <w:pStyle w:val="TableParagraph"/>
              <w:spacing w:before="88"/>
              <w:ind w:left="24" w:right="242"/>
              <w:rPr>
                <w:sz w:val="20"/>
              </w:rPr>
            </w:pPr>
            <w:r>
              <w:rPr>
                <w:w w:val="99"/>
                <w:sz w:val="20"/>
              </w:rPr>
              <w:t>3</w:t>
            </w:r>
          </w:p>
        </w:tc>
        <w:tc>
          <w:tcPr>
            <w:tcW w:w="737" w:type="dxa"/>
          </w:tcPr>
          <w:p w:rsidR="007D3AD7" w:rsidRDefault="0071018B" w:rsidP="00932EB7">
            <w:pPr>
              <w:pStyle w:val="TableParagraph"/>
              <w:spacing w:before="88"/>
              <w:ind w:left="25" w:right="242"/>
              <w:rPr>
                <w:sz w:val="20"/>
              </w:rPr>
            </w:pPr>
            <w:r>
              <w:rPr>
                <w:w w:val="99"/>
                <w:sz w:val="20"/>
              </w:rPr>
              <w:t>5</w:t>
            </w:r>
          </w:p>
        </w:tc>
        <w:tc>
          <w:tcPr>
            <w:tcW w:w="595" w:type="dxa"/>
          </w:tcPr>
          <w:p w:rsidR="007D3AD7" w:rsidRDefault="0071018B" w:rsidP="00932EB7">
            <w:pPr>
              <w:pStyle w:val="TableParagraph"/>
              <w:spacing w:before="88"/>
              <w:ind w:left="27" w:right="242"/>
              <w:rPr>
                <w:sz w:val="20"/>
              </w:rPr>
            </w:pPr>
            <w:r>
              <w:rPr>
                <w:w w:val="99"/>
                <w:sz w:val="20"/>
              </w:rPr>
              <w:t>1</w:t>
            </w:r>
          </w:p>
        </w:tc>
        <w:tc>
          <w:tcPr>
            <w:tcW w:w="3539" w:type="dxa"/>
          </w:tcPr>
          <w:p w:rsidR="007D3AD7" w:rsidRDefault="0071018B" w:rsidP="00932EB7">
            <w:pPr>
              <w:pStyle w:val="TableParagraph"/>
              <w:spacing w:before="88"/>
              <w:ind w:left="193" w:right="242" w:hanging="3"/>
              <w:rPr>
                <w:sz w:val="20"/>
              </w:rPr>
            </w:pPr>
            <w:r>
              <w:rPr>
                <w:sz w:val="20"/>
              </w:rPr>
              <w:t>Объекты права, Учетные номера,</w:t>
            </w:r>
            <w:r>
              <w:rPr>
                <w:spacing w:val="1"/>
                <w:sz w:val="20"/>
              </w:rPr>
              <w:t xml:space="preserve"> </w:t>
            </w:r>
            <w:r>
              <w:rPr>
                <w:sz w:val="20"/>
              </w:rPr>
              <w:t>Контрагенты</w:t>
            </w:r>
            <w:r>
              <w:rPr>
                <w:spacing w:val="5"/>
                <w:sz w:val="20"/>
              </w:rPr>
              <w:t xml:space="preserve"> </w:t>
            </w:r>
            <w:r>
              <w:rPr>
                <w:sz w:val="20"/>
              </w:rPr>
              <w:t>(правообладатели,</w:t>
            </w:r>
            <w:r>
              <w:rPr>
                <w:spacing w:val="1"/>
                <w:sz w:val="20"/>
              </w:rPr>
              <w:t xml:space="preserve"> </w:t>
            </w:r>
            <w:r>
              <w:rPr>
                <w:sz w:val="20"/>
              </w:rPr>
              <w:t>арендодатели), Правовые основания,</w:t>
            </w:r>
            <w:r>
              <w:rPr>
                <w:spacing w:val="-47"/>
                <w:sz w:val="20"/>
              </w:rPr>
              <w:t xml:space="preserve"> </w:t>
            </w:r>
            <w:r>
              <w:rPr>
                <w:sz w:val="20"/>
              </w:rPr>
              <w:t>Местонахождения</w:t>
            </w:r>
            <w:r>
              <w:rPr>
                <w:spacing w:val="-8"/>
                <w:sz w:val="20"/>
              </w:rPr>
              <w:t xml:space="preserve"> </w:t>
            </w:r>
            <w:r>
              <w:rPr>
                <w:sz w:val="20"/>
              </w:rPr>
              <w:t>объектов</w:t>
            </w:r>
            <w:r>
              <w:rPr>
                <w:spacing w:val="-9"/>
                <w:sz w:val="20"/>
              </w:rPr>
              <w:t xml:space="preserve"> </w:t>
            </w:r>
            <w:r>
              <w:rPr>
                <w:sz w:val="20"/>
              </w:rPr>
              <w:t>(адреса),</w:t>
            </w:r>
            <w:r>
              <w:rPr>
                <w:spacing w:val="-47"/>
                <w:sz w:val="20"/>
              </w:rPr>
              <w:t xml:space="preserve"> </w:t>
            </w:r>
            <w:r>
              <w:rPr>
                <w:sz w:val="20"/>
              </w:rPr>
              <w:t>ОЛ</w:t>
            </w:r>
          </w:p>
        </w:tc>
      </w:tr>
      <w:tr w:rsidR="007D3AD7">
        <w:trPr>
          <w:trHeight w:val="1351"/>
        </w:trPr>
        <w:tc>
          <w:tcPr>
            <w:tcW w:w="3249" w:type="dxa"/>
          </w:tcPr>
          <w:p w:rsidR="007D3AD7" w:rsidRDefault="0071018B" w:rsidP="00932EB7">
            <w:pPr>
              <w:pStyle w:val="TableParagraph"/>
              <w:spacing w:before="95"/>
              <w:ind w:left="115" w:right="242"/>
              <w:rPr>
                <w:sz w:val="20"/>
              </w:rPr>
            </w:pPr>
            <w:r>
              <w:rPr>
                <w:sz w:val="20"/>
              </w:rPr>
              <w:t>Уменьшение</w:t>
            </w:r>
            <w:r>
              <w:rPr>
                <w:spacing w:val="-10"/>
                <w:sz w:val="20"/>
              </w:rPr>
              <w:t xml:space="preserve"> </w:t>
            </w:r>
            <w:r>
              <w:rPr>
                <w:sz w:val="20"/>
              </w:rPr>
              <w:t>стоимости</w:t>
            </w:r>
            <w:r>
              <w:rPr>
                <w:spacing w:val="-12"/>
                <w:sz w:val="20"/>
              </w:rPr>
              <w:t xml:space="preserve"> </w:t>
            </w:r>
            <w:r>
              <w:rPr>
                <w:sz w:val="20"/>
              </w:rPr>
              <w:t>прав</w:t>
            </w:r>
            <w:r>
              <w:rPr>
                <w:spacing w:val="-47"/>
                <w:sz w:val="20"/>
              </w:rPr>
              <w:t xml:space="preserve"> </w:t>
            </w:r>
            <w:r>
              <w:rPr>
                <w:sz w:val="20"/>
              </w:rPr>
              <w:t>пользования</w:t>
            </w:r>
            <w:r>
              <w:rPr>
                <w:spacing w:val="4"/>
                <w:sz w:val="20"/>
              </w:rPr>
              <w:t xml:space="preserve"> </w:t>
            </w:r>
            <w:r>
              <w:rPr>
                <w:sz w:val="20"/>
              </w:rPr>
              <w:t>нежилыми</w:t>
            </w:r>
            <w:r>
              <w:rPr>
                <w:spacing w:val="1"/>
                <w:sz w:val="20"/>
              </w:rPr>
              <w:t xml:space="preserve"> </w:t>
            </w:r>
            <w:r>
              <w:rPr>
                <w:sz w:val="20"/>
              </w:rPr>
              <w:t>помещениями (зданиями и</w:t>
            </w:r>
            <w:r>
              <w:rPr>
                <w:spacing w:val="1"/>
                <w:sz w:val="20"/>
              </w:rPr>
              <w:t xml:space="preserve"> </w:t>
            </w:r>
            <w:r>
              <w:rPr>
                <w:sz w:val="20"/>
              </w:rPr>
              <w:t>сооружениями)</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1</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5</w:t>
            </w:r>
          </w:p>
        </w:tc>
        <w:tc>
          <w:tcPr>
            <w:tcW w:w="595" w:type="dxa"/>
          </w:tcPr>
          <w:p w:rsidR="007D3AD7" w:rsidRDefault="0071018B" w:rsidP="00932EB7">
            <w:pPr>
              <w:pStyle w:val="TableParagraph"/>
              <w:spacing w:before="95"/>
              <w:ind w:left="27" w:right="242"/>
              <w:rPr>
                <w:sz w:val="20"/>
              </w:rPr>
            </w:pPr>
            <w:r>
              <w:rPr>
                <w:w w:val="99"/>
                <w:sz w:val="20"/>
              </w:rPr>
              <w:t>1</w:t>
            </w:r>
          </w:p>
        </w:tc>
        <w:tc>
          <w:tcPr>
            <w:tcW w:w="3539" w:type="dxa"/>
          </w:tcPr>
          <w:p w:rsidR="007D3AD7" w:rsidRDefault="0071018B" w:rsidP="00932EB7">
            <w:pPr>
              <w:pStyle w:val="TableParagraph"/>
              <w:spacing w:before="97" w:line="237" w:lineRule="auto"/>
              <w:ind w:left="193" w:right="242" w:hanging="3"/>
              <w:rPr>
                <w:sz w:val="20"/>
              </w:rPr>
            </w:pPr>
            <w:r>
              <w:rPr>
                <w:sz w:val="20"/>
              </w:rPr>
              <w:t>Объекты права, Учетные номера,</w:t>
            </w:r>
            <w:r>
              <w:rPr>
                <w:spacing w:val="1"/>
                <w:sz w:val="20"/>
              </w:rPr>
              <w:t xml:space="preserve"> </w:t>
            </w:r>
            <w:r>
              <w:rPr>
                <w:sz w:val="20"/>
              </w:rPr>
              <w:t>Контрагенты</w:t>
            </w:r>
            <w:r>
              <w:rPr>
                <w:spacing w:val="5"/>
                <w:sz w:val="20"/>
              </w:rPr>
              <w:t xml:space="preserve"> </w:t>
            </w:r>
            <w:r>
              <w:rPr>
                <w:sz w:val="20"/>
              </w:rPr>
              <w:t>(правообладатели,</w:t>
            </w:r>
            <w:r>
              <w:rPr>
                <w:spacing w:val="1"/>
                <w:sz w:val="20"/>
              </w:rPr>
              <w:t xml:space="preserve"> </w:t>
            </w:r>
            <w:r>
              <w:rPr>
                <w:sz w:val="20"/>
              </w:rPr>
              <w:t>арендодатели), Правовые основания,</w:t>
            </w:r>
            <w:r>
              <w:rPr>
                <w:spacing w:val="-47"/>
                <w:sz w:val="20"/>
              </w:rPr>
              <w:t xml:space="preserve"> </w:t>
            </w:r>
            <w:r>
              <w:rPr>
                <w:sz w:val="20"/>
              </w:rPr>
              <w:t>Местонахождения</w:t>
            </w:r>
            <w:r>
              <w:rPr>
                <w:spacing w:val="-8"/>
                <w:sz w:val="20"/>
              </w:rPr>
              <w:t xml:space="preserve"> </w:t>
            </w:r>
            <w:r>
              <w:rPr>
                <w:sz w:val="20"/>
              </w:rPr>
              <w:t>объектов</w:t>
            </w:r>
            <w:r>
              <w:rPr>
                <w:spacing w:val="-9"/>
                <w:sz w:val="20"/>
              </w:rPr>
              <w:t xml:space="preserve"> </w:t>
            </w:r>
            <w:r>
              <w:rPr>
                <w:sz w:val="20"/>
              </w:rPr>
              <w:t>(адреса),</w:t>
            </w:r>
            <w:r>
              <w:rPr>
                <w:spacing w:val="-47"/>
                <w:sz w:val="20"/>
              </w:rPr>
              <w:t xml:space="preserve"> </w:t>
            </w:r>
            <w:r>
              <w:rPr>
                <w:sz w:val="20"/>
              </w:rPr>
              <w:t>ОЛ</w:t>
            </w:r>
          </w:p>
        </w:tc>
      </w:tr>
      <w:tr w:rsidR="007D3AD7">
        <w:trPr>
          <w:trHeight w:val="1359"/>
        </w:trPr>
        <w:tc>
          <w:tcPr>
            <w:tcW w:w="3249" w:type="dxa"/>
          </w:tcPr>
          <w:p w:rsidR="007D3AD7" w:rsidRDefault="0071018B" w:rsidP="00932EB7">
            <w:pPr>
              <w:pStyle w:val="TableParagraph"/>
              <w:spacing w:before="97" w:line="237" w:lineRule="auto"/>
              <w:ind w:left="966" w:right="242" w:hanging="710"/>
              <w:jc w:val="left"/>
              <w:rPr>
                <w:sz w:val="20"/>
              </w:rPr>
            </w:pPr>
            <w:r>
              <w:rPr>
                <w:sz w:val="20"/>
              </w:rPr>
              <w:t>Права</w:t>
            </w:r>
            <w:r>
              <w:rPr>
                <w:spacing w:val="-8"/>
                <w:sz w:val="20"/>
              </w:rPr>
              <w:t xml:space="preserve"> </w:t>
            </w:r>
            <w:r>
              <w:rPr>
                <w:sz w:val="20"/>
              </w:rPr>
              <w:t>пользования</w:t>
            </w:r>
            <w:r>
              <w:rPr>
                <w:spacing w:val="-5"/>
                <w:sz w:val="20"/>
              </w:rPr>
              <w:t xml:space="preserve"> </w:t>
            </w:r>
            <w:r>
              <w:rPr>
                <w:sz w:val="20"/>
              </w:rPr>
              <w:t>машинами</w:t>
            </w:r>
            <w:r>
              <w:rPr>
                <w:spacing w:val="-5"/>
                <w:sz w:val="20"/>
              </w:rPr>
              <w:t xml:space="preserve"> </w:t>
            </w:r>
            <w:r>
              <w:rPr>
                <w:sz w:val="20"/>
              </w:rPr>
              <w:t>и</w:t>
            </w:r>
            <w:r>
              <w:rPr>
                <w:spacing w:val="-47"/>
                <w:sz w:val="20"/>
              </w:rPr>
              <w:t xml:space="preserve"> </w:t>
            </w:r>
            <w:r>
              <w:rPr>
                <w:sz w:val="20"/>
              </w:rPr>
              <w:t>оборудованием</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1</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93" w:right="242" w:hanging="3"/>
              <w:rPr>
                <w:sz w:val="20"/>
              </w:rPr>
            </w:pPr>
            <w:r>
              <w:rPr>
                <w:sz w:val="20"/>
              </w:rPr>
              <w:t>Объекты права, Учетные номера,</w:t>
            </w:r>
            <w:r>
              <w:rPr>
                <w:spacing w:val="1"/>
                <w:sz w:val="20"/>
              </w:rPr>
              <w:t xml:space="preserve"> </w:t>
            </w:r>
            <w:r>
              <w:rPr>
                <w:sz w:val="20"/>
              </w:rPr>
              <w:t>Контрагенты</w:t>
            </w:r>
            <w:r>
              <w:rPr>
                <w:spacing w:val="5"/>
                <w:sz w:val="20"/>
              </w:rPr>
              <w:t xml:space="preserve"> </w:t>
            </w:r>
            <w:r>
              <w:rPr>
                <w:sz w:val="20"/>
              </w:rPr>
              <w:t>(правообладатели,</w:t>
            </w:r>
            <w:r>
              <w:rPr>
                <w:spacing w:val="1"/>
                <w:sz w:val="20"/>
              </w:rPr>
              <w:t xml:space="preserve"> </w:t>
            </w:r>
            <w:r>
              <w:rPr>
                <w:sz w:val="20"/>
              </w:rPr>
              <w:t>арендодатели), Правовые основания,</w:t>
            </w:r>
            <w:r>
              <w:rPr>
                <w:spacing w:val="-47"/>
                <w:sz w:val="20"/>
              </w:rPr>
              <w:t xml:space="preserve"> </w:t>
            </w:r>
            <w:r>
              <w:rPr>
                <w:sz w:val="20"/>
              </w:rPr>
              <w:t>Местонахождения</w:t>
            </w:r>
            <w:r>
              <w:rPr>
                <w:spacing w:val="-8"/>
                <w:sz w:val="20"/>
              </w:rPr>
              <w:t xml:space="preserve"> </w:t>
            </w:r>
            <w:r>
              <w:rPr>
                <w:sz w:val="20"/>
              </w:rPr>
              <w:t>объектов</w:t>
            </w:r>
            <w:r>
              <w:rPr>
                <w:spacing w:val="-9"/>
                <w:sz w:val="20"/>
              </w:rPr>
              <w:t xml:space="preserve"> </w:t>
            </w:r>
            <w:r>
              <w:rPr>
                <w:sz w:val="20"/>
              </w:rPr>
              <w:t>(адреса),</w:t>
            </w:r>
            <w:r>
              <w:rPr>
                <w:spacing w:val="-47"/>
                <w:sz w:val="20"/>
              </w:rPr>
              <w:t xml:space="preserve"> </w:t>
            </w:r>
            <w:r>
              <w:rPr>
                <w:sz w:val="20"/>
              </w:rPr>
              <w:t>ОЛ</w:t>
            </w:r>
          </w:p>
        </w:tc>
      </w:tr>
      <w:tr w:rsidR="007D3AD7">
        <w:trPr>
          <w:trHeight w:val="1351"/>
        </w:trPr>
        <w:tc>
          <w:tcPr>
            <w:tcW w:w="3249" w:type="dxa"/>
          </w:tcPr>
          <w:p w:rsidR="007D3AD7" w:rsidRDefault="0071018B" w:rsidP="00932EB7">
            <w:pPr>
              <w:pStyle w:val="TableParagraph"/>
              <w:spacing w:before="88"/>
              <w:ind w:left="110" w:right="242"/>
              <w:rPr>
                <w:sz w:val="20"/>
              </w:rPr>
            </w:pPr>
            <w:r>
              <w:rPr>
                <w:sz w:val="20"/>
              </w:rPr>
              <w:t>Увеличение</w:t>
            </w:r>
            <w:r>
              <w:rPr>
                <w:spacing w:val="-5"/>
                <w:sz w:val="20"/>
              </w:rPr>
              <w:t xml:space="preserve"> </w:t>
            </w:r>
            <w:r>
              <w:rPr>
                <w:sz w:val="20"/>
              </w:rPr>
              <w:t>стоимости</w:t>
            </w:r>
            <w:r>
              <w:rPr>
                <w:spacing w:val="-9"/>
                <w:sz w:val="20"/>
              </w:rPr>
              <w:t xml:space="preserve"> </w:t>
            </w:r>
            <w:r>
              <w:rPr>
                <w:sz w:val="20"/>
              </w:rPr>
              <w:t>прав</w:t>
            </w:r>
            <w:r>
              <w:rPr>
                <w:spacing w:val="-47"/>
                <w:sz w:val="20"/>
              </w:rPr>
              <w:t xml:space="preserve"> </w:t>
            </w:r>
            <w:r>
              <w:rPr>
                <w:sz w:val="20"/>
              </w:rPr>
              <w:t>пользования машинами и</w:t>
            </w:r>
            <w:r>
              <w:rPr>
                <w:spacing w:val="1"/>
                <w:sz w:val="20"/>
              </w:rPr>
              <w:t xml:space="preserve"> </w:t>
            </w:r>
            <w:r>
              <w:rPr>
                <w:sz w:val="20"/>
              </w:rPr>
              <w:t>оборудованием</w:t>
            </w:r>
          </w:p>
        </w:tc>
        <w:tc>
          <w:tcPr>
            <w:tcW w:w="1000" w:type="dxa"/>
          </w:tcPr>
          <w:p w:rsidR="007D3AD7" w:rsidRDefault="0071018B" w:rsidP="00932EB7">
            <w:pPr>
              <w:pStyle w:val="TableParagraph"/>
              <w:spacing w:before="88"/>
              <w:ind w:left="263" w:right="242"/>
              <w:rPr>
                <w:sz w:val="20"/>
              </w:rPr>
            </w:pPr>
            <w:r>
              <w:rPr>
                <w:sz w:val="20"/>
              </w:rPr>
              <w:t>Р/ПР</w:t>
            </w:r>
          </w:p>
        </w:tc>
        <w:tc>
          <w:tcPr>
            <w:tcW w:w="858"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16"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1</w:t>
            </w:r>
          </w:p>
        </w:tc>
        <w:tc>
          <w:tcPr>
            <w:tcW w:w="730" w:type="dxa"/>
          </w:tcPr>
          <w:p w:rsidR="007D3AD7" w:rsidRDefault="0071018B" w:rsidP="00932EB7">
            <w:pPr>
              <w:pStyle w:val="TableParagraph"/>
              <w:spacing w:before="88"/>
              <w:ind w:left="11" w:right="242"/>
              <w:rPr>
                <w:sz w:val="20"/>
              </w:rPr>
            </w:pPr>
            <w:r>
              <w:rPr>
                <w:w w:val="99"/>
                <w:sz w:val="20"/>
              </w:rPr>
              <w:t>1</w:t>
            </w:r>
          </w:p>
        </w:tc>
        <w:tc>
          <w:tcPr>
            <w:tcW w:w="744" w:type="dxa"/>
          </w:tcPr>
          <w:p w:rsidR="007D3AD7" w:rsidRDefault="0071018B" w:rsidP="00932EB7">
            <w:pPr>
              <w:pStyle w:val="TableParagraph"/>
              <w:spacing w:before="88"/>
              <w:ind w:left="12" w:right="242"/>
              <w:rPr>
                <w:sz w:val="20"/>
              </w:rPr>
            </w:pPr>
            <w:r>
              <w:rPr>
                <w:w w:val="99"/>
                <w:sz w:val="20"/>
              </w:rPr>
              <w:t>1</w:t>
            </w:r>
          </w:p>
        </w:tc>
        <w:tc>
          <w:tcPr>
            <w:tcW w:w="730" w:type="dxa"/>
          </w:tcPr>
          <w:p w:rsidR="007D3AD7" w:rsidRDefault="0071018B" w:rsidP="00932EB7">
            <w:pPr>
              <w:pStyle w:val="TableParagraph"/>
              <w:spacing w:before="88"/>
              <w:ind w:left="14" w:right="242"/>
              <w:rPr>
                <w:sz w:val="20"/>
              </w:rPr>
            </w:pPr>
            <w:r>
              <w:rPr>
                <w:w w:val="99"/>
                <w:sz w:val="20"/>
              </w:rPr>
              <w:t>4</w:t>
            </w:r>
          </w:p>
        </w:tc>
        <w:tc>
          <w:tcPr>
            <w:tcW w:w="737" w:type="dxa"/>
          </w:tcPr>
          <w:p w:rsidR="007D3AD7" w:rsidRDefault="0071018B" w:rsidP="00932EB7">
            <w:pPr>
              <w:pStyle w:val="TableParagraph"/>
              <w:spacing w:before="88"/>
              <w:ind w:left="22" w:right="242"/>
              <w:rPr>
                <w:sz w:val="20"/>
              </w:rPr>
            </w:pPr>
            <w:r>
              <w:rPr>
                <w:w w:val="99"/>
                <w:sz w:val="20"/>
              </w:rPr>
              <w:t>4</w:t>
            </w:r>
          </w:p>
        </w:tc>
        <w:tc>
          <w:tcPr>
            <w:tcW w:w="737" w:type="dxa"/>
          </w:tcPr>
          <w:p w:rsidR="007D3AD7" w:rsidRDefault="0071018B" w:rsidP="00932EB7">
            <w:pPr>
              <w:pStyle w:val="TableParagraph"/>
              <w:spacing w:before="88"/>
              <w:ind w:left="24" w:right="242"/>
              <w:rPr>
                <w:sz w:val="20"/>
              </w:rPr>
            </w:pPr>
            <w:r>
              <w:rPr>
                <w:w w:val="99"/>
                <w:sz w:val="20"/>
              </w:rPr>
              <w:t>3</w:t>
            </w:r>
          </w:p>
        </w:tc>
        <w:tc>
          <w:tcPr>
            <w:tcW w:w="737" w:type="dxa"/>
          </w:tcPr>
          <w:p w:rsidR="007D3AD7" w:rsidRDefault="0071018B" w:rsidP="00932EB7">
            <w:pPr>
              <w:pStyle w:val="TableParagraph"/>
              <w:spacing w:before="88"/>
              <w:ind w:left="25" w:right="242"/>
              <w:rPr>
                <w:sz w:val="20"/>
              </w:rPr>
            </w:pPr>
            <w:r>
              <w:rPr>
                <w:w w:val="99"/>
                <w:sz w:val="20"/>
              </w:rPr>
              <w:t>5</w:t>
            </w:r>
          </w:p>
        </w:tc>
        <w:tc>
          <w:tcPr>
            <w:tcW w:w="595" w:type="dxa"/>
          </w:tcPr>
          <w:p w:rsidR="007D3AD7" w:rsidRDefault="0071018B" w:rsidP="00932EB7">
            <w:pPr>
              <w:pStyle w:val="TableParagraph"/>
              <w:spacing w:before="88"/>
              <w:ind w:left="27" w:right="242"/>
              <w:rPr>
                <w:sz w:val="20"/>
              </w:rPr>
            </w:pPr>
            <w:r>
              <w:rPr>
                <w:w w:val="99"/>
                <w:sz w:val="20"/>
              </w:rPr>
              <w:t>1</w:t>
            </w:r>
          </w:p>
        </w:tc>
        <w:tc>
          <w:tcPr>
            <w:tcW w:w="3539" w:type="dxa"/>
          </w:tcPr>
          <w:p w:rsidR="007D3AD7" w:rsidRDefault="0071018B" w:rsidP="00932EB7">
            <w:pPr>
              <w:pStyle w:val="TableParagraph"/>
              <w:spacing w:before="88"/>
              <w:ind w:left="193" w:right="242" w:hanging="3"/>
              <w:rPr>
                <w:sz w:val="20"/>
              </w:rPr>
            </w:pPr>
            <w:r>
              <w:rPr>
                <w:sz w:val="20"/>
              </w:rPr>
              <w:t>Объекты права, Учетные номера,</w:t>
            </w:r>
            <w:r>
              <w:rPr>
                <w:spacing w:val="1"/>
                <w:sz w:val="20"/>
              </w:rPr>
              <w:t xml:space="preserve"> </w:t>
            </w:r>
            <w:r>
              <w:rPr>
                <w:sz w:val="20"/>
              </w:rPr>
              <w:t>Контрагенты</w:t>
            </w:r>
            <w:r>
              <w:rPr>
                <w:spacing w:val="5"/>
                <w:sz w:val="20"/>
              </w:rPr>
              <w:t xml:space="preserve"> </w:t>
            </w:r>
            <w:r>
              <w:rPr>
                <w:sz w:val="20"/>
              </w:rPr>
              <w:t>(правообладатели,</w:t>
            </w:r>
            <w:r>
              <w:rPr>
                <w:spacing w:val="1"/>
                <w:sz w:val="20"/>
              </w:rPr>
              <w:t xml:space="preserve"> </w:t>
            </w:r>
            <w:r>
              <w:rPr>
                <w:sz w:val="20"/>
              </w:rPr>
              <w:t>арендодатели), Правовые основания,</w:t>
            </w:r>
            <w:r>
              <w:rPr>
                <w:spacing w:val="-47"/>
                <w:sz w:val="20"/>
              </w:rPr>
              <w:t xml:space="preserve"> </w:t>
            </w:r>
            <w:r>
              <w:rPr>
                <w:sz w:val="20"/>
              </w:rPr>
              <w:t>Местонахождения</w:t>
            </w:r>
            <w:r>
              <w:rPr>
                <w:spacing w:val="-8"/>
                <w:sz w:val="20"/>
              </w:rPr>
              <w:t xml:space="preserve"> </w:t>
            </w:r>
            <w:r>
              <w:rPr>
                <w:sz w:val="20"/>
              </w:rPr>
              <w:t>объектов</w:t>
            </w:r>
            <w:r>
              <w:rPr>
                <w:spacing w:val="-9"/>
                <w:sz w:val="20"/>
              </w:rPr>
              <w:t xml:space="preserve"> </w:t>
            </w:r>
            <w:r>
              <w:rPr>
                <w:sz w:val="20"/>
              </w:rPr>
              <w:t>(адреса),</w:t>
            </w:r>
            <w:r>
              <w:rPr>
                <w:spacing w:val="-47"/>
                <w:sz w:val="20"/>
              </w:rPr>
              <w:t xml:space="preserve"> </w:t>
            </w:r>
            <w:r>
              <w:rPr>
                <w:sz w:val="20"/>
              </w:rPr>
              <w:t>ОЛ</w:t>
            </w:r>
          </w:p>
        </w:tc>
      </w:tr>
    </w:tbl>
    <w:p w:rsidR="007D3AD7" w:rsidRDefault="007D3AD7" w:rsidP="00932EB7">
      <w:pPr>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8"/>
        <w:gridCol w:w="567"/>
        <w:gridCol w:w="716"/>
        <w:gridCol w:w="645"/>
        <w:gridCol w:w="730"/>
        <w:gridCol w:w="744"/>
        <w:gridCol w:w="730"/>
        <w:gridCol w:w="737"/>
        <w:gridCol w:w="737"/>
        <w:gridCol w:w="737"/>
        <w:gridCol w:w="595"/>
        <w:gridCol w:w="3539"/>
      </w:tblGrid>
      <w:tr w:rsidR="007D3AD7">
        <w:trPr>
          <w:trHeight w:val="1351"/>
        </w:trPr>
        <w:tc>
          <w:tcPr>
            <w:tcW w:w="3249" w:type="dxa"/>
          </w:tcPr>
          <w:p w:rsidR="007D3AD7" w:rsidRDefault="0071018B" w:rsidP="00932EB7">
            <w:pPr>
              <w:pStyle w:val="TableParagraph"/>
              <w:spacing w:before="95"/>
              <w:ind w:left="114" w:right="242"/>
              <w:rPr>
                <w:sz w:val="20"/>
              </w:rPr>
            </w:pPr>
            <w:r>
              <w:rPr>
                <w:spacing w:val="-1"/>
                <w:sz w:val="20"/>
              </w:rPr>
              <w:t xml:space="preserve">Уменьшение </w:t>
            </w:r>
            <w:r>
              <w:rPr>
                <w:sz w:val="20"/>
              </w:rPr>
              <w:t>стоимости прав</w:t>
            </w:r>
            <w:r>
              <w:rPr>
                <w:spacing w:val="-47"/>
                <w:sz w:val="20"/>
              </w:rPr>
              <w:t xml:space="preserve"> </w:t>
            </w:r>
            <w:r>
              <w:rPr>
                <w:sz w:val="20"/>
              </w:rPr>
              <w:t>пользования машинами и</w:t>
            </w:r>
            <w:r>
              <w:rPr>
                <w:spacing w:val="1"/>
                <w:sz w:val="20"/>
              </w:rPr>
              <w:t xml:space="preserve"> </w:t>
            </w:r>
            <w:r>
              <w:rPr>
                <w:sz w:val="20"/>
              </w:rPr>
              <w:t>оборудованием</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1</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5</w:t>
            </w:r>
          </w:p>
        </w:tc>
        <w:tc>
          <w:tcPr>
            <w:tcW w:w="595" w:type="dxa"/>
          </w:tcPr>
          <w:p w:rsidR="007D3AD7" w:rsidRDefault="0071018B" w:rsidP="00932EB7">
            <w:pPr>
              <w:pStyle w:val="TableParagraph"/>
              <w:spacing w:before="95"/>
              <w:ind w:left="27" w:right="242"/>
              <w:rPr>
                <w:sz w:val="20"/>
              </w:rPr>
            </w:pPr>
            <w:r>
              <w:rPr>
                <w:w w:val="99"/>
                <w:sz w:val="20"/>
              </w:rPr>
              <w:t>1</w:t>
            </w:r>
          </w:p>
        </w:tc>
        <w:tc>
          <w:tcPr>
            <w:tcW w:w="3539" w:type="dxa"/>
          </w:tcPr>
          <w:p w:rsidR="007D3AD7" w:rsidRDefault="0071018B" w:rsidP="00932EB7">
            <w:pPr>
              <w:pStyle w:val="TableParagraph"/>
              <w:spacing w:before="97" w:line="237" w:lineRule="auto"/>
              <w:ind w:left="193" w:right="242" w:hanging="3"/>
              <w:rPr>
                <w:sz w:val="20"/>
              </w:rPr>
            </w:pPr>
            <w:r>
              <w:rPr>
                <w:sz w:val="20"/>
              </w:rPr>
              <w:t>Объекты права, Учетные номера,</w:t>
            </w:r>
            <w:r>
              <w:rPr>
                <w:spacing w:val="1"/>
                <w:sz w:val="20"/>
              </w:rPr>
              <w:t xml:space="preserve"> </w:t>
            </w:r>
            <w:r>
              <w:rPr>
                <w:sz w:val="20"/>
              </w:rPr>
              <w:t>Контрагенты</w:t>
            </w:r>
            <w:r>
              <w:rPr>
                <w:spacing w:val="5"/>
                <w:sz w:val="20"/>
              </w:rPr>
              <w:t xml:space="preserve"> </w:t>
            </w:r>
            <w:r>
              <w:rPr>
                <w:sz w:val="20"/>
              </w:rPr>
              <w:t>(правообладатели,</w:t>
            </w:r>
            <w:r>
              <w:rPr>
                <w:spacing w:val="1"/>
                <w:sz w:val="20"/>
              </w:rPr>
              <w:t xml:space="preserve"> </w:t>
            </w:r>
            <w:r>
              <w:rPr>
                <w:sz w:val="20"/>
              </w:rPr>
              <w:t>арендодатели), Правовые основания,</w:t>
            </w:r>
            <w:r>
              <w:rPr>
                <w:spacing w:val="-47"/>
                <w:sz w:val="20"/>
              </w:rPr>
              <w:t xml:space="preserve"> </w:t>
            </w:r>
            <w:r>
              <w:rPr>
                <w:sz w:val="20"/>
              </w:rPr>
              <w:t>Местонахождения</w:t>
            </w:r>
            <w:r>
              <w:rPr>
                <w:spacing w:val="-8"/>
                <w:sz w:val="20"/>
              </w:rPr>
              <w:t xml:space="preserve"> </w:t>
            </w:r>
            <w:r>
              <w:rPr>
                <w:sz w:val="20"/>
              </w:rPr>
              <w:t>объектов</w:t>
            </w:r>
            <w:r>
              <w:rPr>
                <w:spacing w:val="-9"/>
                <w:sz w:val="20"/>
              </w:rPr>
              <w:t xml:space="preserve"> </w:t>
            </w:r>
            <w:r>
              <w:rPr>
                <w:sz w:val="20"/>
              </w:rPr>
              <w:t>(адреса),</w:t>
            </w:r>
            <w:r>
              <w:rPr>
                <w:spacing w:val="-47"/>
                <w:sz w:val="20"/>
              </w:rPr>
              <w:t xml:space="preserve"> </w:t>
            </w:r>
            <w:r>
              <w:rPr>
                <w:sz w:val="20"/>
              </w:rPr>
              <w:t>ОЛ</w:t>
            </w:r>
          </w:p>
        </w:tc>
      </w:tr>
      <w:tr w:rsidR="007D3AD7">
        <w:trPr>
          <w:trHeight w:val="1351"/>
        </w:trPr>
        <w:tc>
          <w:tcPr>
            <w:tcW w:w="3249" w:type="dxa"/>
          </w:tcPr>
          <w:p w:rsidR="007D3AD7" w:rsidRDefault="0071018B" w:rsidP="00932EB7">
            <w:pPr>
              <w:pStyle w:val="TableParagraph"/>
              <w:spacing w:before="97" w:line="237" w:lineRule="auto"/>
              <w:ind w:left="1144" w:right="242" w:hanging="1029"/>
              <w:jc w:val="left"/>
              <w:rPr>
                <w:sz w:val="20"/>
              </w:rPr>
            </w:pPr>
            <w:r>
              <w:rPr>
                <w:sz w:val="20"/>
              </w:rPr>
              <w:t>Права</w:t>
            </w:r>
            <w:r>
              <w:rPr>
                <w:spacing w:val="-11"/>
                <w:sz w:val="20"/>
              </w:rPr>
              <w:t xml:space="preserve"> </w:t>
            </w:r>
            <w:r>
              <w:rPr>
                <w:sz w:val="20"/>
              </w:rPr>
              <w:t>пользования</w:t>
            </w:r>
            <w:r>
              <w:rPr>
                <w:spacing w:val="-1"/>
                <w:sz w:val="20"/>
              </w:rPr>
              <w:t xml:space="preserve"> </w:t>
            </w:r>
            <w:r>
              <w:rPr>
                <w:sz w:val="20"/>
              </w:rPr>
              <w:t>транспортными</w:t>
            </w:r>
            <w:r>
              <w:rPr>
                <w:spacing w:val="-47"/>
                <w:sz w:val="20"/>
              </w:rPr>
              <w:t xml:space="preserve"> </w:t>
            </w:r>
            <w:r>
              <w:rPr>
                <w:sz w:val="20"/>
              </w:rPr>
              <w:t>средствами</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1</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5</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93" w:right="242" w:hanging="3"/>
              <w:rPr>
                <w:sz w:val="20"/>
              </w:rPr>
            </w:pPr>
            <w:r>
              <w:rPr>
                <w:sz w:val="20"/>
              </w:rPr>
              <w:t>Объекты права, Учетные номера,</w:t>
            </w:r>
            <w:r>
              <w:rPr>
                <w:spacing w:val="1"/>
                <w:sz w:val="20"/>
              </w:rPr>
              <w:t xml:space="preserve"> </w:t>
            </w:r>
            <w:r>
              <w:rPr>
                <w:sz w:val="20"/>
              </w:rPr>
              <w:t>Контрагенты</w:t>
            </w:r>
            <w:r>
              <w:rPr>
                <w:spacing w:val="5"/>
                <w:sz w:val="20"/>
              </w:rPr>
              <w:t xml:space="preserve"> </w:t>
            </w:r>
            <w:r>
              <w:rPr>
                <w:sz w:val="20"/>
              </w:rPr>
              <w:t>(правообладатели,</w:t>
            </w:r>
            <w:r>
              <w:rPr>
                <w:spacing w:val="1"/>
                <w:sz w:val="20"/>
              </w:rPr>
              <w:t xml:space="preserve"> </w:t>
            </w:r>
            <w:r>
              <w:rPr>
                <w:sz w:val="20"/>
              </w:rPr>
              <w:t>арендодатели), Правовые основания,</w:t>
            </w:r>
            <w:r>
              <w:rPr>
                <w:spacing w:val="-47"/>
                <w:sz w:val="20"/>
              </w:rPr>
              <w:t xml:space="preserve"> </w:t>
            </w:r>
            <w:r>
              <w:rPr>
                <w:sz w:val="20"/>
              </w:rPr>
              <w:t>Местонахождения</w:t>
            </w:r>
            <w:r>
              <w:rPr>
                <w:spacing w:val="-8"/>
                <w:sz w:val="20"/>
              </w:rPr>
              <w:t xml:space="preserve"> </w:t>
            </w:r>
            <w:r>
              <w:rPr>
                <w:sz w:val="20"/>
              </w:rPr>
              <w:t>объектов</w:t>
            </w:r>
            <w:r>
              <w:rPr>
                <w:spacing w:val="-9"/>
                <w:sz w:val="20"/>
              </w:rPr>
              <w:t xml:space="preserve"> </w:t>
            </w:r>
            <w:r>
              <w:rPr>
                <w:sz w:val="20"/>
              </w:rPr>
              <w:t>(адреса),</w:t>
            </w:r>
            <w:r>
              <w:rPr>
                <w:spacing w:val="-47"/>
                <w:sz w:val="20"/>
              </w:rPr>
              <w:t xml:space="preserve"> </w:t>
            </w:r>
            <w:r>
              <w:rPr>
                <w:sz w:val="20"/>
              </w:rPr>
              <w:t>ОЛ</w:t>
            </w:r>
          </w:p>
        </w:tc>
      </w:tr>
      <w:tr w:rsidR="007D3AD7">
        <w:trPr>
          <w:trHeight w:val="1359"/>
        </w:trPr>
        <w:tc>
          <w:tcPr>
            <w:tcW w:w="3249" w:type="dxa"/>
          </w:tcPr>
          <w:p w:rsidR="007D3AD7" w:rsidRDefault="0071018B" w:rsidP="00932EB7">
            <w:pPr>
              <w:pStyle w:val="TableParagraph"/>
              <w:spacing w:before="95"/>
              <w:ind w:left="399" w:right="242" w:firstLine="1"/>
              <w:rPr>
                <w:sz w:val="20"/>
              </w:rPr>
            </w:pPr>
            <w:r>
              <w:rPr>
                <w:sz w:val="20"/>
              </w:rPr>
              <w:t>Увеличение стоимости прав</w:t>
            </w:r>
            <w:r>
              <w:rPr>
                <w:spacing w:val="-47"/>
                <w:sz w:val="20"/>
              </w:rPr>
              <w:t xml:space="preserve"> </w:t>
            </w:r>
            <w:r>
              <w:rPr>
                <w:sz w:val="20"/>
              </w:rPr>
              <w:t>пользования</w:t>
            </w:r>
            <w:r>
              <w:rPr>
                <w:spacing w:val="-10"/>
                <w:sz w:val="20"/>
              </w:rPr>
              <w:t xml:space="preserve"> </w:t>
            </w:r>
            <w:r>
              <w:rPr>
                <w:sz w:val="20"/>
              </w:rPr>
              <w:t>транспортными</w:t>
            </w:r>
            <w:r>
              <w:rPr>
                <w:spacing w:val="-47"/>
                <w:sz w:val="20"/>
              </w:rPr>
              <w:t xml:space="preserve"> </w:t>
            </w:r>
            <w:r>
              <w:rPr>
                <w:sz w:val="20"/>
              </w:rPr>
              <w:t>средствами</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1</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5</w:t>
            </w:r>
          </w:p>
        </w:tc>
        <w:tc>
          <w:tcPr>
            <w:tcW w:w="737" w:type="dxa"/>
          </w:tcPr>
          <w:p w:rsidR="007D3AD7" w:rsidRDefault="0071018B" w:rsidP="00932EB7">
            <w:pPr>
              <w:pStyle w:val="TableParagraph"/>
              <w:spacing w:before="95"/>
              <w:ind w:left="24" w:right="242"/>
              <w:rPr>
                <w:sz w:val="20"/>
              </w:rPr>
            </w:pPr>
            <w:r>
              <w:rPr>
                <w:w w:val="99"/>
                <w:sz w:val="20"/>
              </w:rPr>
              <w:t>3</w:t>
            </w:r>
          </w:p>
        </w:tc>
        <w:tc>
          <w:tcPr>
            <w:tcW w:w="737" w:type="dxa"/>
          </w:tcPr>
          <w:p w:rsidR="007D3AD7" w:rsidRDefault="0071018B" w:rsidP="00932EB7">
            <w:pPr>
              <w:pStyle w:val="TableParagraph"/>
              <w:spacing w:before="95"/>
              <w:ind w:left="25" w:right="242"/>
              <w:rPr>
                <w:sz w:val="20"/>
              </w:rPr>
            </w:pPr>
            <w:r>
              <w:rPr>
                <w:w w:val="99"/>
                <w:sz w:val="20"/>
              </w:rPr>
              <w:t>5</w:t>
            </w:r>
          </w:p>
        </w:tc>
        <w:tc>
          <w:tcPr>
            <w:tcW w:w="595" w:type="dxa"/>
          </w:tcPr>
          <w:p w:rsidR="007D3AD7" w:rsidRDefault="0071018B" w:rsidP="00932EB7">
            <w:pPr>
              <w:pStyle w:val="TableParagraph"/>
              <w:spacing w:before="95"/>
              <w:ind w:left="27" w:right="242"/>
              <w:rPr>
                <w:sz w:val="20"/>
              </w:rPr>
            </w:pPr>
            <w:r>
              <w:rPr>
                <w:w w:val="99"/>
                <w:sz w:val="20"/>
              </w:rPr>
              <w:t>1</w:t>
            </w:r>
          </w:p>
        </w:tc>
        <w:tc>
          <w:tcPr>
            <w:tcW w:w="3539" w:type="dxa"/>
          </w:tcPr>
          <w:p w:rsidR="007D3AD7" w:rsidRDefault="0071018B" w:rsidP="00932EB7">
            <w:pPr>
              <w:pStyle w:val="TableParagraph"/>
              <w:spacing w:before="95"/>
              <w:ind w:left="193" w:right="242" w:hanging="3"/>
              <w:rPr>
                <w:sz w:val="20"/>
              </w:rPr>
            </w:pPr>
            <w:r>
              <w:rPr>
                <w:sz w:val="20"/>
              </w:rPr>
              <w:t>Объекты права, Учетные номера,</w:t>
            </w:r>
            <w:r>
              <w:rPr>
                <w:spacing w:val="1"/>
                <w:sz w:val="20"/>
              </w:rPr>
              <w:t xml:space="preserve"> </w:t>
            </w:r>
            <w:r>
              <w:rPr>
                <w:sz w:val="20"/>
              </w:rPr>
              <w:t>Контрагенты</w:t>
            </w:r>
            <w:r>
              <w:rPr>
                <w:spacing w:val="5"/>
                <w:sz w:val="20"/>
              </w:rPr>
              <w:t xml:space="preserve"> </w:t>
            </w:r>
            <w:r>
              <w:rPr>
                <w:sz w:val="20"/>
              </w:rPr>
              <w:t>(правообладатели,</w:t>
            </w:r>
            <w:r>
              <w:rPr>
                <w:spacing w:val="1"/>
                <w:sz w:val="20"/>
              </w:rPr>
              <w:t xml:space="preserve"> </w:t>
            </w:r>
            <w:r>
              <w:rPr>
                <w:sz w:val="20"/>
              </w:rPr>
              <w:t>арендодатели), Правовые основания,</w:t>
            </w:r>
            <w:r>
              <w:rPr>
                <w:spacing w:val="-47"/>
                <w:sz w:val="20"/>
              </w:rPr>
              <w:t xml:space="preserve"> </w:t>
            </w:r>
            <w:r>
              <w:rPr>
                <w:sz w:val="20"/>
              </w:rPr>
              <w:t>Местонахождения</w:t>
            </w:r>
            <w:r>
              <w:rPr>
                <w:spacing w:val="-8"/>
                <w:sz w:val="20"/>
              </w:rPr>
              <w:t xml:space="preserve"> </w:t>
            </w:r>
            <w:r>
              <w:rPr>
                <w:sz w:val="20"/>
              </w:rPr>
              <w:t>объектов</w:t>
            </w:r>
            <w:r>
              <w:rPr>
                <w:spacing w:val="-9"/>
                <w:sz w:val="20"/>
              </w:rPr>
              <w:t xml:space="preserve"> </w:t>
            </w:r>
            <w:r>
              <w:rPr>
                <w:sz w:val="20"/>
              </w:rPr>
              <w:t>(адреса),</w:t>
            </w:r>
            <w:r>
              <w:rPr>
                <w:spacing w:val="-47"/>
                <w:sz w:val="20"/>
              </w:rPr>
              <w:t xml:space="preserve"> </w:t>
            </w:r>
            <w:r>
              <w:rPr>
                <w:sz w:val="20"/>
              </w:rPr>
              <w:t>ОЛ</w:t>
            </w:r>
          </w:p>
        </w:tc>
      </w:tr>
      <w:tr w:rsidR="007D3AD7">
        <w:trPr>
          <w:trHeight w:val="1351"/>
        </w:trPr>
        <w:tc>
          <w:tcPr>
            <w:tcW w:w="3249" w:type="dxa"/>
          </w:tcPr>
          <w:p w:rsidR="007D3AD7" w:rsidRDefault="0071018B" w:rsidP="00932EB7">
            <w:pPr>
              <w:pStyle w:val="TableParagraph"/>
              <w:spacing w:before="88"/>
              <w:ind w:left="115" w:right="242"/>
              <w:rPr>
                <w:sz w:val="20"/>
              </w:rPr>
            </w:pPr>
            <w:r>
              <w:rPr>
                <w:sz w:val="20"/>
              </w:rPr>
              <w:t>Уменьшение</w:t>
            </w:r>
            <w:r>
              <w:rPr>
                <w:spacing w:val="-10"/>
                <w:sz w:val="20"/>
              </w:rPr>
              <w:t xml:space="preserve"> </w:t>
            </w:r>
            <w:r>
              <w:rPr>
                <w:sz w:val="20"/>
              </w:rPr>
              <w:t>стоимости</w:t>
            </w:r>
            <w:r>
              <w:rPr>
                <w:spacing w:val="-12"/>
                <w:sz w:val="20"/>
              </w:rPr>
              <w:t xml:space="preserve"> </w:t>
            </w:r>
            <w:r>
              <w:rPr>
                <w:sz w:val="20"/>
              </w:rPr>
              <w:t>прав</w:t>
            </w:r>
            <w:r>
              <w:rPr>
                <w:spacing w:val="-47"/>
                <w:sz w:val="20"/>
              </w:rPr>
              <w:t xml:space="preserve"> </w:t>
            </w:r>
            <w:r>
              <w:rPr>
                <w:sz w:val="20"/>
              </w:rPr>
              <w:t>пользования транспортными</w:t>
            </w:r>
            <w:r>
              <w:rPr>
                <w:spacing w:val="-47"/>
                <w:sz w:val="20"/>
              </w:rPr>
              <w:t xml:space="preserve"> </w:t>
            </w:r>
            <w:r>
              <w:rPr>
                <w:sz w:val="20"/>
              </w:rPr>
              <w:t>средствами</w:t>
            </w:r>
          </w:p>
        </w:tc>
        <w:tc>
          <w:tcPr>
            <w:tcW w:w="1000" w:type="dxa"/>
          </w:tcPr>
          <w:p w:rsidR="007D3AD7" w:rsidRDefault="0071018B" w:rsidP="00932EB7">
            <w:pPr>
              <w:pStyle w:val="TableParagraph"/>
              <w:spacing w:before="88"/>
              <w:ind w:left="263" w:right="242"/>
              <w:rPr>
                <w:sz w:val="20"/>
              </w:rPr>
            </w:pPr>
            <w:r>
              <w:rPr>
                <w:sz w:val="20"/>
              </w:rPr>
              <w:t>Р/ПР</w:t>
            </w:r>
          </w:p>
        </w:tc>
        <w:tc>
          <w:tcPr>
            <w:tcW w:w="858"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16"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1</w:t>
            </w:r>
          </w:p>
        </w:tc>
        <w:tc>
          <w:tcPr>
            <w:tcW w:w="730" w:type="dxa"/>
          </w:tcPr>
          <w:p w:rsidR="007D3AD7" w:rsidRDefault="0071018B" w:rsidP="00932EB7">
            <w:pPr>
              <w:pStyle w:val="TableParagraph"/>
              <w:spacing w:before="88"/>
              <w:ind w:left="11" w:right="242"/>
              <w:rPr>
                <w:sz w:val="20"/>
              </w:rPr>
            </w:pPr>
            <w:r>
              <w:rPr>
                <w:w w:val="99"/>
                <w:sz w:val="20"/>
              </w:rPr>
              <w:t>1</w:t>
            </w:r>
          </w:p>
        </w:tc>
        <w:tc>
          <w:tcPr>
            <w:tcW w:w="744" w:type="dxa"/>
          </w:tcPr>
          <w:p w:rsidR="007D3AD7" w:rsidRDefault="0071018B" w:rsidP="00932EB7">
            <w:pPr>
              <w:pStyle w:val="TableParagraph"/>
              <w:spacing w:before="88"/>
              <w:ind w:left="12" w:right="242"/>
              <w:rPr>
                <w:sz w:val="20"/>
              </w:rPr>
            </w:pPr>
            <w:r>
              <w:rPr>
                <w:w w:val="99"/>
                <w:sz w:val="20"/>
              </w:rPr>
              <w:t>1</w:t>
            </w:r>
          </w:p>
        </w:tc>
        <w:tc>
          <w:tcPr>
            <w:tcW w:w="730" w:type="dxa"/>
          </w:tcPr>
          <w:p w:rsidR="007D3AD7" w:rsidRDefault="0071018B" w:rsidP="00932EB7">
            <w:pPr>
              <w:pStyle w:val="TableParagraph"/>
              <w:spacing w:before="88"/>
              <w:ind w:left="14" w:right="242"/>
              <w:rPr>
                <w:sz w:val="20"/>
              </w:rPr>
            </w:pPr>
            <w:r>
              <w:rPr>
                <w:w w:val="99"/>
                <w:sz w:val="20"/>
              </w:rPr>
              <w:t>4</w:t>
            </w:r>
          </w:p>
        </w:tc>
        <w:tc>
          <w:tcPr>
            <w:tcW w:w="737" w:type="dxa"/>
          </w:tcPr>
          <w:p w:rsidR="007D3AD7" w:rsidRDefault="0071018B" w:rsidP="00932EB7">
            <w:pPr>
              <w:pStyle w:val="TableParagraph"/>
              <w:spacing w:before="88"/>
              <w:ind w:left="22" w:right="242"/>
              <w:rPr>
                <w:sz w:val="20"/>
              </w:rPr>
            </w:pPr>
            <w:r>
              <w:rPr>
                <w:w w:val="99"/>
                <w:sz w:val="20"/>
              </w:rPr>
              <w:t>5</w:t>
            </w:r>
          </w:p>
        </w:tc>
        <w:tc>
          <w:tcPr>
            <w:tcW w:w="737" w:type="dxa"/>
          </w:tcPr>
          <w:p w:rsidR="007D3AD7" w:rsidRDefault="0071018B" w:rsidP="00932EB7">
            <w:pPr>
              <w:pStyle w:val="TableParagraph"/>
              <w:spacing w:before="88"/>
              <w:ind w:left="24" w:right="242"/>
              <w:rPr>
                <w:sz w:val="20"/>
              </w:rPr>
            </w:pPr>
            <w:r>
              <w:rPr>
                <w:w w:val="99"/>
                <w:sz w:val="20"/>
              </w:rPr>
              <w:t>4</w:t>
            </w:r>
          </w:p>
        </w:tc>
        <w:tc>
          <w:tcPr>
            <w:tcW w:w="737" w:type="dxa"/>
          </w:tcPr>
          <w:p w:rsidR="007D3AD7" w:rsidRDefault="0071018B" w:rsidP="00932EB7">
            <w:pPr>
              <w:pStyle w:val="TableParagraph"/>
              <w:spacing w:before="88"/>
              <w:ind w:left="25" w:right="242"/>
              <w:rPr>
                <w:sz w:val="20"/>
              </w:rPr>
            </w:pPr>
            <w:r>
              <w:rPr>
                <w:w w:val="99"/>
                <w:sz w:val="20"/>
              </w:rPr>
              <w:t>5</w:t>
            </w:r>
          </w:p>
        </w:tc>
        <w:tc>
          <w:tcPr>
            <w:tcW w:w="595" w:type="dxa"/>
          </w:tcPr>
          <w:p w:rsidR="007D3AD7" w:rsidRDefault="0071018B" w:rsidP="00932EB7">
            <w:pPr>
              <w:pStyle w:val="TableParagraph"/>
              <w:spacing w:before="88"/>
              <w:ind w:left="27" w:right="242"/>
              <w:rPr>
                <w:sz w:val="20"/>
              </w:rPr>
            </w:pPr>
            <w:r>
              <w:rPr>
                <w:w w:val="99"/>
                <w:sz w:val="20"/>
              </w:rPr>
              <w:t>1</w:t>
            </w:r>
          </w:p>
        </w:tc>
        <w:tc>
          <w:tcPr>
            <w:tcW w:w="3539" w:type="dxa"/>
          </w:tcPr>
          <w:p w:rsidR="007D3AD7" w:rsidRDefault="0071018B" w:rsidP="00932EB7">
            <w:pPr>
              <w:pStyle w:val="TableParagraph"/>
              <w:spacing w:before="88"/>
              <w:ind w:left="193" w:right="242" w:hanging="1"/>
              <w:rPr>
                <w:sz w:val="20"/>
              </w:rPr>
            </w:pPr>
            <w:r>
              <w:rPr>
                <w:sz w:val="20"/>
              </w:rPr>
              <w:t>Объекты права, Учетные номера,</w:t>
            </w:r>
            <w:r>
              <w:rPr>
                <w:spacing w:val="1"/>
                <w:sz w:val="20"/>
              </w:rPr>
              <w:t xml:space="preserve"> </w:t>
            </w:r>
            <w:r>
              <w:rPr>
                <w:sz w:val="20"/>
              </w:rPr>
              <w:t>Контрагенты</w:t>
            </w:r>
            <w:r>
              <w:rPr>
                <w:spacing w:val="5"/>
                <w:sz w:val="20"/>
              </w:rPr>
              <w:t xml:space="preserve"> </w:t>
            </w:r>
            <w:r>
              <w:rPr>
                <w:sz w:val="20"/>
              </w:rPr>
              <w:t>(правообладатели,</w:t>
            </w:r>
            <w:r>
              <w:rPr>
                <w:spacing w:val="1"/>
                <w:sz w:val="20"/>
              </w:rPr>
              <w:t xml:space="preserve"> </w:t>
            </w:r>
            <w:r>
              <w:rPr>
                <w:sz w:val="20"/>
              </w:rPr>
              <w:t>арендодатели), Правовые основания,</w:t>
            </w:r>
            <w:r>
              <w:rPr>
                <w:spacing w:val="-47"/>
                <w:sz w:val="20"/>
              </w:rPr>
              <w:t xml:space="preserve"> </w:t>
            </w:r>
            <w:r>
              <w:rPr>
                <w:sz w:val="20"/>
              </w:rPr>
              <w:t>Местонахождения</w:t>
            </w:r>
            <w:r>
              <w:rPr>
                <w:spacing w:val="-8"/>
                <w:sz w:val="20"/>
              </w:rPr>
              <w:t xml:space="preserve"> </w:t>
            </w:r>
            <w:r>
              <w:rPr>
                <w:sz w:val="20"/>
              </w:rPr>
              <w:t>объектов</w:t>
            </w:r>
            <w:r>
              <w:rPr>
                <w:spacing w:val="-9"/>
                <w:sz w:val="20"/>
              </w:rPr>
              <w:t xml:space="preserve"> </w:t>
            </w:r>
            <w:r>
              <w:rPr>
                <w:sz w:val="20"/>
              </w:rPr>
              <w:t>(адреса),</w:t>
            </w:r>
            <w:r>
              <w:rPr>
                <w:spacing w:val="-47"/>
                <w:sz w:val="20"/>
              </w:rPr>
              <w:t xml:space="preserve"> </w:t>
            </w:r>
            <w:r>
              <w:rPr>
                <w:sz w:val="20"/>
              </w:rPr>
              <w:t>ОЛ</w:t>
            </w:r>
          </w:p>
        </w:tc>
      </w:tr>
      <w:tr w:rsidR="007D3AD7">
        <w:trPr>
          <w:trHeight w:val="1351"/>
        </w:trPr>
        <w:tc>
          <w:tcPr>
            <w:tcW w:w="3249" w:type="dxa"/>
          </w:tcPr>
          <w:p w:rsidR="007D3AD7" w:rsidRDefault="0071018B" w:rsidP="00932EB7">
            <w:pPr>
              <w:pStyle w:val="TableParagraph"/>
              <w:spacing w:before="95"/>
              <w:ind w:left="110" w:right="242"/>
              <w:rPr>
                <w:sz w:val="20"/>
              </w:rPr>
            </w:pPr>
            <w:r>
              <w:rPr>
                <w:sz w:val="20"/>
              </w:rPr>
              <w:t>Права</w:t>
            </w:r>
            <w:r>
              <w:rPr>
                <w:spacing w:val="-10"/>
                <w:sz w:val="20"/>
              </w:rPr>
              <w:t xml:space="preserve"> </w:t>
            </w:r>
            <w:r>
              <w:rPr>
                <w:sz w:val="20"/>
              </w:rPr>
              <w:t>пользования</w:t>
            </w:r>
            <w:r>
              <w:rPr>
                <w:spacing w:val="-5"/>
                <w:sz w:val="20"/>
              </w:rPr>
              <w:t xml:space="preserve"> </w:t>
            </w:r>
            <w:r>
              <w:rPr>
                <w:sz w:val="20"/>
              </w:rPr>
              <w:t>инвентарем</w:t>
            </w:r>
            <w:r>
              <w:rPr>
                <w:spacing w:val="-47"/>
                <w:sz w:val="20"/>
              </w:rPr>
              <w:t xml:space="preserve"> </w:t>
            </w:r>
            <w:r>
              <w:rPr>
                <w:sz w:val="20"/>
              </w:rPr>
              <w:t>производственным и</w:t>
            </w:r>
            <w:r>
              <w:rPr>
                <w:spacing w:val="1"/>
                <w:sz w:val="20"/>
              </w:rPr>
              <w:t xml:space="preserve"> </w:t>
            </w:r>
            <w:r>
              <w:rPr>
                <w:sz w:val="20"/>
              </w:rPr>
              <w:t>хозяйственным</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1</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7" w:line="237" w:lineRule="auto"/>
              <w:ind w:left="193" w:right="242" w:hanging="3"/>
              <w:rPr>
                <w:sz w:val="20"/>
              </w:rPr>
            </w:pPr>
            <w:r>
              <w:rPr>
                <w:sz w:val="20"/>
              </w:rPr>
              <w:t>Объекты права, Учетные номера,</w:t>
            </w:r>
            <w:r>
              <w:rPr>
                <w:spacing w:val="1"/>
                <w:sz w:val="20"/>
              </w:rPr>
              <w:t xml:space="preserve"> </w:t>
            </w:r>
            <w:r>
              <w:rPr>
                <w:sz w:val="20"/>
              </w:rPr>
              <w:t>Контрагенты</w:t>
            </w:r>
            <w:r>
              <w:rPr>
                <w:spacing w:val="4"/>
                <w:sz w:val="20"/>
              </w:rPr>
              <w:t xml:space="preserve"> </w:t>
            </w:r>
            <w:r>
              <w:rPr>
                <w:sz w:val="20"/>
              </w:rPr>
              <w:t>(правообладатели,</w:t>
            </w:r>
            <w:r>
              <w:rPr>
                <w:spacing w:val="1"/>
                <w:sz w:val="20"/>
              </w:rPr>
              <w:t xml:space="preserve"> </w:t>
            </w:r>
            <w:r>
              <w:rPr>
                <w:sz w:val="20"/>
              </w:rPr>
              <w:t>арендодатели), Правовые основания,</w:t>
            </w:r>
            <w:r>
              <w:rPr>
                <w:spacing w:val="-47"/>
                <w:sz w:val="20"/>
              </w:rPr>
              <w:t xml:space="preserve"> </w:t>
            </w:r>
            <w:r>
              <w:rPr>
                <w:sz w:val="20"/>
              </w:rPr>
              <w:t>Местонахождения</w:t>
            </w:r>
            <w:r>
              <w:rPr>
                <w:spacing w:val="-8"/>
                <w:sz w:val="20"/>
              </w:rPr>
              <w:t xml:space="preserve"> </w:t>
            </w:r>
            <w:r>
              <w:rPr>
                <w:sz w:val="20"/>
              </w:rPr>
              <w:t>объектов</w:t>
            </w:r>
            <w:r>
              <w:rPr>
                <w:spacing w:val="-9"/>
                <w:sz w:val="20"/>
              </w:rPr>
              <w:t xml:space="preserve"> </w:t>
            </w:r>
            <w:r>
              <w:rPr>
                <w:sz w:val="20"/>
              </w:rPr>
              <w:t>(адреса),</w:t>
            </w:r>
            <w:r>
              <w:rPr>
                <w:spacing w:val="-47"/>
                <w:sz w:val="20"/>
              </w:rPr>
              <w:t xml:space="preserve"> </w:t>
            </w:r>
            <w:r>
              <w:rPr>
                <w:sz w:val="20"/>
              </w:rPr>
              <w:t>ОЛ</w:t>
            </w:r>
          </w:p>
        </w:tc>
      </w:tr>
      <w:tr w:rsidR="007D3AD7">
        <w:trPr>
          <w:trHeight w:val="1359"/>
        </w:trPr>
        <w:tc>
          <w:tcPr>
            <w:tcW w:w="3249" w:type="dxa"/>
          </w:tcPr>
          <w:p w:rsidR="007D3AD7" w:rsidRDefault="0071018B" w:rsidP="00932EB7">
            <w:pPr>
              <w:pStyle w:val="TableParagraph"/>
              <w:spacing w:before="95"/>
              <w:ind w:left="110" w:right="242"/>
              <w:rPr>
                <w:sz w:val="20"/>
              </w:rPr>
            </w:pPr>
            <w:r>
              <w:rPr>
                <w:sz w:val="20"/>
              </w:rPr>
              <w:t>Увеличение</w:t>
            </w:r>
            <w:r>
              <w:rPr>
                <w:spacing w:val="-5"/>
                <w:sz w:val="20"/>
              </w:rPr>
              <w:t xml:space="preserve"> </w:t>
            </w:r>
            <w:r>
              <w:rPr>
                <w:sz w:val="20"/>
              </w:rPr>
              <w:t>стоимости</w:t>
            </w:r>
            <w:r>
              <w:rPr>
                <w:spacing w:val="-9"/>
                <w:sz w:val="20"/>
              </w:rPr>
              <w:t xml:space="preserve"> </w:t>
            </w:r>
            <w:r>
              <w:rPr>
                <w:sz w:val="20"/>
              </w:rPr>
              <w:t>прав</w:t>
            </w:r>
            <w:r>
              <w:rPr>
                <w:spacing w:val="-47"/>
                <w:sz w:val="20"/>
              </w:rPr>
              <w:t xml:space="preserve"> </w:t>
            </w:r>
            <w:r>
              <w:rPr>
                <w:sz w:val="20"/>
              </w:rPr>
              <w:t>пользования</w:t>
            </w:r>
            <w:r>
              <w:rPr>
                <w:spacing w:val="3"/>
                <w:sz w:val="20"/>
              </w:rPr>
              <w:t xml:space="preserve"> </w:t>
            </w:r>
            <w:r>
              <w:rPr>
                <w:sz w:val="20"/>
              </w:rPr>
              <w:t>инвентарем</w:t>
            </w:r>
            <w:r>
              <w:rPr>
                <w:spacing w:val="1"/>
                <w:sz w:val="20"/>
              </w:rPr>
              <w:t xml:space="preserve"> </w:t>
            </w:r>
            <w:r>
              <w:rPr>
                <w:sz w:val="20"/>
              </w:rPr>
              <w:t>производственным и</w:t>
            </w:r>
            <w:r>
              <w:rPr>
                <w:spacing w:val="1"/>
                <w:sz w:val="20"/>
              </w:rPr>
              <w:t xml:space="preserve"> </w:t>
            </w:r>
            <w:r>
              <w:rPr>
                <w:sz w:val="20"/>
              </w:rPr>
              <w:t>хозяйственным</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1</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3</w:t>
            </w:r>
          </w:p>
        </w:tc>
        <w:tc>
          <w:tcPr>
            <w:tcW w:w="737" w:type="dxa"/>
          </w:tcPr>
          <w:p w:rsidR="007D3AD7" w:rsidRDefault="0071018B" w:rsidP="00932EB7">
            <w:pPr>
              <w:pStyle w:val="TableParagraph"/>
              <w:spacing w:before="95"/>
              <w:ind w:left="25" w:right="242"/>
              <w:rPr>
                <w:sz w:val="20"/>
              </w:rPr>
            </w:pPr>
            <w:r>
              <w:rPr>
                <w:w w:val="99"/>
                <w:sz w:val="20"/>
              </w:rPr>
              <w:t>5</w:t>
            </w:r>
          </w:p>
        </w:tc>
        <w:tc>
          <w:tcPr>
            <w:tcW w:w="595" w:type="dxa"/>
          </w:tcPr>
          <w:p w:rsidR="007D3AD7" w:rsidRDefault="0071018B" w:rsidP="00932EB7">
            <w:pPr>
              <w:pStyle w:val="TableParagraph"/>
              <w:spacing w:before="95"/>
              <w:ind w:left="27" w:right="242"/>
              <w:rPr>
                <w:sz w:val="20"/>
              </w:rPr>
            </w:pPr>
            <w:r>
              <w:rPr>
                <w:w w:val="99"/>
                <w:sz w:val="20"/>
              </w:rPr>
              <w:t>1</w:t>
            </w:r>
          </w:p>
        </w:tc>
        <w:tc>
          <w:tcPr>
            <w:tcW w:w="3539" w:type="dxa"/>
          </w:tcPr>
          <w:p w:rsidR="007D3AD7" w:rsidRDefault="0071018B" w:rsidP="00932EB7">
            <w:pPr>
              <w:pStyle w:val="TableParagraph"/>
              <w:spacing w:before="95"/>
              <w:ind w:left="193" w:right="242" w:hanging="3"/>
              <w:rPr>
                <w:sz w:val="20"/>
              </w:rPr>
            </w:pPr>
            <w:r>
              <w:rPr>
                <w:sz w:val="20"/>
              </w:rPr>
              <w:t>Объекты права, Учетные номера,</w:t>
            </w:r>
            <w:r>
              <w:rPr>
                <w:spacing w:val="1"/>
                <w:sz w:val="20"/>
              </w:rPr>
              <w:t xml:space="preserve"> </w:t>
            </w:r>
            <w:r>
              <w:rPr>
                <w:sz w:val="20"/>
              </w:rPr>
              <w:t>Контрагенты</w:t>
            </w:r>
            <w:r>
              <w:rPr>
                <w:spacing w:val="4"/>
                <w:sz w:val="20"/>
              </w:rPr>
              <w:t xml:space="preserve"> </w:t>
            </w:r>
            <w:r>
              <w:rPr>
                <w:sz w:val="20"/>
              </w:rPr>
              <w:t>(правообладатели,</w:t>
            </w:r>
            <w:r>
              <w:rPr>
                <w:spacing w:val="1"/>
                <w:sz w:val="20"/>
              </w:rPr>
              <w:t xml:space="preserve"> </w:t>
            </w:r>
            <w:r>
              <w:rPr>
                <w:sz w:val="20"/>
              </w:rPr>
              <w:t>арендодатели), Правовые основания,</w:t>
            </w:r>
            <w:r>
              <w:rPr>
                <w:spacing w:val="-47"/>
                <w:sz w:val="20"/>
              </w:rPr>
              <w:t xml:space="preserve"> </w:t>
            </w:r>
            <w:r>
              <w:rPr>
                <w:sz w:val="20"/>
              </w:rPr>
              <w:t>Местонахождения</w:t>
            </w:r>
            <w:r>
              <w:rPr>
                <w:spacing w:val="-8"/>
                <w:sz w:val="20"/>
              </w:rPr>
              <w:t xml:space="preserve"> </w:t>
            </w:r>
            <w:r>
              <w:rPr>
                <w:sz w:val="20"/>
              </w:rPr>
              <w:t>объектов</w:t>
            </w:r>
            <w:r>
              <w:rPr>
                <w:spacing w:val="-9"/>
                <w:sz w:val="20"/>
              </w:rPr>
              <w:t xml:space="preserve"> </w:t>
            </w:r>
            <w:r>
              <w:rPr>
                <w:sz w:val="20"/>
              </w:rPr>
              <w:t>(адреса),</w:t>
            </w:r>
            <w:r>
              <w:rPr>
                <w:spacing w:val="-47"/>
                <w:sz w:val="20"/>
              </w:rPr>
              <w:t xml:space="preserve"> </w:t>
            </w:r>
            <w:r>
              <w:rPr>
                <w:sz w:val="20"/>
              </w:rPr>
              <w:t>ОЛ</w:t>
            </w:r>
          </w:p>
        </w:tc>
      </w:tr>
      <w:tr w:rsidR="007D3AD7">
        <w:trPr>
          <w:trHeight w:val="1351"/>
        </w:trPr>
        <w:tc>
          <w:tcPr>
            <w:tcW w:w="3249" w:type="dxa"/>
          </w:tcPr>
          <w:p w:rsidR="007D3AD7" w:rsidRDefault="0071018B" w:rsidP="00932EB7">
            <w:pPr>
              <w:pStyle w:val="TableParagraph"/>
              <w:spacing w:before="88" w:line="242" w:lineRule="auto"/>
              <w:ind w:left="115" w:right="242"/>
              <w:rPr>
                <w:sz w:val="20"/>
              </w:rPr>
            </w:pPr>
            <w:r>
              <w:rPr>
                <w:sz w:val="20"/>
              </w:rPr>
              <w:t>Уменьшение</w:t>
            </w:r>
            <w:r>
              <w:rPr>
                <w:spacing w:val="-10"/>
                <w:sz w:val="20"/>
              </w:rPr>
              <w:t xml:space="preserve"> </w:t>
            </w:r>
            <w:r>
              <w:rPr>
                <w:sz w:val="20"/>
              </w:rPr>
              <w:t>стоимости</w:t>
            </w:r>
            <w:r>
              <w:rPr>
                <w:spacing w:val="-12"/>
                <w:sz w:val="20"/>
              </w:rPr>
              <w:t xml:space="preserve"> </w:t>
            </w:r>
            <w:r>
              <w:rPr>
                <w:sz w:val="20"/>
              </w:rPr>
              <w:t>прав</w:t>
            </w:r>
            <w:r>
              <w:rPr>
                <w:spacing w:val="-47"/>
                <w:sz w:val="20"/>
              </w:rPr>
              <w:t xml:space="preserve"> </w:t>
            </w:r>
            <w:r>
              <w:rPr>
                <w:sz w:val="20"/>
              </w:rPr>
              <w:t>пользования</w:t>
            </w:r>
            <w:r>
              <w:rPr>
                <w:spacing w:val="4"/>
                <w:sz w:val="20"/>
              </w:rPr>
              <w:t xml:space="preserve"> </w:t>
            </w:r>
            <w:r>
              <w:rPr>
                <w:sz w:val="20"/>
              </w:rPr>
              <w:t>инвентарем</w:t>
            </w:r>
            <w:r>
              <w:rPr>
                <w:spacing w:val="1"/>
                <w:sz w:val="20"/>
              </w:rPr>
              <w:t xml:space="preserve"> </w:t>
            </w:r>
            <w:r>
              <w:rPr>
                <w:sz w:val="20"/>
              </w:rPr>
              <w:t>производственным и</w:t>
            </w:r>
            <w:r>
              <w:rPr>
                <w:spacing w:val="1"/>
                <w:sz w:val="20"/>
              </w:rPr>
              <w:t xml:space="preserve"> </w:t>
            </w:r>
            <w:r>
              <w:rPr>
                <w:sz w:val="20"/>
              </w:rPr>
              <w:t>хозяйственным</w:t>
            </w:r>
          </w:p>
        </w:tc>
        <w:tc>
          <w:tcPr>
            <w:tcW w:w="1000" w:type="dxa"/>
          </w:tcPr>
          <w:p w:rsidR="007D3AD7" w:rsidRDefault="0071018B" w:rsidP="00932EB7">
            <w:pPr>
              <w:pStyle w:val="TableParagraph"/>
              <w:spacing w:before="88"/>
              <w:ind w:left="263" w:right="242"/>
              <w:rPr>
                <w:sz w:val="20"/>
              </w:rPr>
            </w:pPr>
            <w:r>
              <w:rPr>
                <w:sz w:val="20"/>
              </w:rPr>
              <w:t>Р/ПР</w:t>
            </w:r>
          </w:p>
        </w:tc>
        <w:tc>
          <w:tcPr>
            <w:tcW w:w="858"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16"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1</w:t>
            </w:r>
          </w:p>
        </w:tc>
        <w:tc>
          <w:tcPr>
            <w:tcW w:w="730" w:type="dxa"/>
          </w:tcPr>
          <w:p w:rsidR="007D3AD7" w:rsidRDefault="0071018B" w:rsidP="00932EB7">
            <w:pPr>
              <w:pStyle w:val="TableParagraph"/>
              <w:spacing w:before="88"/>
              <w:ind w:left="11" w:right="242"/>
              <w:rPr>
                <w:sz w:val="20"/>
              </w:rPr>
            </w:pPr>
            <w:r>
              <w:rPr>
                <w:w w:val="99"/>
                <w:sz w:val="20"/>
              </w:rPr>
              <w:t>1</w:t>
            </w:r>
          </w:p>
        </w:tc>
        <w:tc>
          <w:tcPr>
            <w:tcW w:w="744" w:type="dxa"/>
          </w:tcPr>
          <w:p w:rsidR="007D3AD7" w:rsidRDefault="0071018B" w:rsidP="00932EB7">
            <w:pPr>
              <w:pStyle w:val="TableParagraph"/>
              <w:spacing w:before="88"/>
              <w:ind w:left="12" w:right="242"/>
              <w:rPr>
                <w:sz w:val="20"/>
              </w:rPr>
            </w:pPr>
            <w:r>
              <w:rPr>
                <w:w w:val="99"/>
                <w:sz w:val="20"/>
              </w:rPr>
              <w:t>1</w:t>
            </w:r>
          </w:p>
        </w:tc>
        <w:tc>
          <w:tcPr>
            <w:tcW w:w="730" w:type="dxa"/>
          </w:tcPr>
          <w:p w:rsidR="007D3AD7" w:rsidRDefault="0071018B" w:rsidP="00932EB7">
            <w:pPr>
              <w:pStyle w:val="TableParagraph"/>
              <w:spacing w:before="88"/>
              <w:ind w:left="14" w:right="242"/>
              <w:rPr>
                <w:sz w:val="20"/>
              </w:rPr>
            </w:pPr>
            <w:r>
              <w:rPr>
                <w:w w:val="99"/>
                <w:sz w:val="20"/>
              </w:rPr>
              <w:t>4</w:t>
            </w:r>
          </w:p>
        </w:tc>
        <w:tc>
          <w:tcPr>
            <w:tcW w:w="737" w:type="dxa"/>
          </w:tcPr>
          <w:p w:rsidR="007D3AD7" w:rsidRDefault="0071018B" w:rsidP="00932EB7">
            <w:pPr>
              <w:pStyle w:val="TableParagraph"/>
              <w:spacing w:before="88"/>
              <w:ind w:left="22" w:right="242"/>
              <w:rPr>
                <w:sz w:val="20"/>
              </w:rPr>
            </w:pPr>
            <w:r>
              <w:rPr>
                <w:w w:val="99"/>
                <w:sz w:val="20"/>
              </w:rPr>
              <w:t>6</w:t>
            </w:r>
          </w:p>
        </w:tc>
        <w:tc>
          <w:tcPr>
            <w:tcW w:w="737" w:type="dxa"/>
          </w:tcPr>
          <w:p w:rsidR="007D3AD7" w:rsidRDefault="0071018B" w:rsidP="00932EB7">
            <w:pPr>
              <w:pStyle w:val="TableParagraph"/>
              <w:spacing w:before="88"/>
              <w:ind w:left="24" w:right="242"/>
              <w:rPr>
                <w:sz w:val="20"/>
              </w:rPr>
            </w:pPr>
            <w:r>
              <w:rPr>
                <w:w w:val="99"/>
                <w:sz w:val="20"/>
              </w:rPr>
              <w:t>4</w:t>
            </w:r>
          </w:p>
        </w:tc>
        <w:tc>
          <w:tcPr>
            <w:tcW w:w="737" w:type="dxa"/>
          </w:tcPr>
          <w:p w:rsidR="007D3AD7" w:rsidRDefault="0071018B" w:rsidP="00932EB7">
            <w:pPr>
              <w:pStyle w:val="TableParagraph"/>
              <w:spacing w:before="88"/>
              <w:ind w:left="25" w:right="242"/>
              <w:rPr>
                <w:sz w:val="20"/>
              </w:rPr>
            </w:pPr>
            <w:r>
              <w:rPr>
                <w:w w:val="99"/>
                <w:sz w:val="20"/>
              </w:rPr>
              <w:t>5</w:t>
            </w:r>
          </w:p>
        </w:tc>
        <w:tc>
          <w:tcPr>
            <w:tcW w:w="595" w:type="dxa"/>
          </w:tcPr>
          <w:p w:rsidR="007D3AD7" w:rsidRDefault="0071018B" w:rsidP="00932EB7">
            <w:pPr>
              <w:pStyle w:val="TableParagraph"/>
              <w:spacing w:before="88"/>
              <w:ind w:left="27" w:right="242"/>
              <w:rPr>
                <w:sz w:val="20"/>
              </w:rPr>
            </w:pPr>
            <w:r>
              <w:rPr>
                <w:w w:val="99"/>
                <w:sz w:val="20"/>
              </w:rPr>
              <w:t>1</w:t>
            </w:r>
          </w:p>
        </w:tc>
        <w:tc>
          <w:tcPr>
            <w:tcW w:w="3539" w:type="dxa"/>
          </w:tcPr>
          <w:p w:rsidR="007D3AD7" w:rsidRDefault="0071018B" w:rsidP="00932EB7">
            <w:pPr>
              <w:pStyle w:val="TableParagraph"/>
              <w:spacing w:before="88"/>
              <w:ind w:left="193" w:right="242" w:hanging="3"/>
              <w:rPr>
                <w:sz w:val="20"/>
              </w:rPr>
            </w:pPr>
            <w:r>
              <w:rPr>
                <w:sz w:val="20"/>
              </w:rPr>
              <w:t>Объекты права, Учетные номера,</w:t>
            </w:r>
            <w:r>
              <w:rPr>
                <w:spacing w:val="1"/>
                <w:sz w:val="20"/>
              </w:rPr>
              <w:t xml:space="preserve"> </w:t>
            </w:r>
            <w:r>
              <w:rPr>
                <w:sz w:val="20"/>
              </w:rPr>
              <w:t>Контрагенты</w:t>
            </w:r>
            <w:r>
              <w:rPr>
                <w:spacing w:val="4"/>
                <w:sz w:val="20"/>
              </w:rPr>
              <w:t xml:space="preserve"> </w:t>
            </w:r>
            <w:r>
              <w:rPr>
                <w:sz w:val="20"/>
              </w:rPr>
              <w:t>(правообладатели,</w:t>
            </w:r>
            <w:r>
              <w:rPr>
                <w:spacing w:val="1"/>
                <w:sz w:val="20"/>
              </w:rPr>
              <w:t xml:space="preserve"> </w:t>
            </w:r>
            <w:r>
              <w:rPr>
                <w:sz w:val="20"/>
              </w:rPr>
              <w:t>арендодатели), Правовые основания,</w:t>
            </w:r>
            <w:r>
              <w:rPr>
                <w:spacing w:val="-47"/>
                <w:sz w:val="20"/>
              </w:rPr>
              <w:t xml:space="preserve"> </w:t>
            </w:r>
            <w:r>
              <w:rPr>
                <w:sz w:val="20"/>
              </w:rPr>
              <w:t>Местонахождения</w:t>
            </w:r>
            <w:r>
              <w:rPr>
                <w:spacing w:val="-8"/>
                <w:sz w:val="20"/>
              </w:rPr>
              <w:t xml:space="preserve"> </w:t>
            </w:r>
            <w:r>
              <w:rPr>
                <w:sz w:val="20"/>
              </w:rPr>
              <w:t>объектов</w:t>
            </w:r>
            <w:r>
              <w:rPr>
                <w:spacing w:val="-9"/>
                <w:sz w:val="20"/>
              </w:rPr>
              <w:t xml:space="preserve"> </w:t>
            </w:r>
            <w:r>
              <w:rPr>
                <w:sz w:val="20"/>
              </w:rPr>
              <w:t>(адреса),</w:t>
            </w:r>
            <w:r>
              <w:rPr>
                <w:spacing w:val="-47"/>
                <w:sz w:val="20"/>
              </w:rPr>
              <w:t xml:space="preserve"> </w:t>
            </w:r>
            <w:r>
              <w:rPr>
                <w:sz w:val="20"/>
              </w:rPr>
              <w:t>ОЛ</w:t>
            </w:r>
          </w:p>
        </w:tc>
      </w:tr>
    </w:tbl>
    <w:p w:rsidR="007D3AD7" w:rsidRDefault="007D3AD7" w:rsidP="00932EB7">
      <w:pPr>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8"/>
        <w:gridCol w:w="567"/>
        <w:gridCol w:w="716"/>
        <w:gridCol w:w="645"/>
        <w:gridCol w:w="730"/>
        <w:gridCol w:w="744"/>
        <w:gridCol w:w="730"/>
        <w:gridCol w:w="737"/>
        <w:gridCol w:w="737"/>
        <w:gridCol w:w="737"/>
        <w:gridCol w:w="595"/>
        <w:gridCol w:w="3539"/>
      </w:tblGrid>
      <w:tr w:rsidR="007D3AD7">
        <w:trPr>
          <w:trHeight w:val="1351"/>
        </w:trPr>
        <w:tc>
          <w:tcPr>
            <w:tcW w:w="3249" w:type="dxa"/>
          </w:tcPr>
          <w:p w:rsidR="007D3AD7" w:rsidRDefault="0071018B" w:rsidP="00932EB7">
            <w:pPr>
              <w:pStyle w:val="TableParagraph"/>
              <w:spacing w:before="97" w:line="237" w:lineRule="auto"/>
              <w:ind w:left="1186" w:right="242" w:hanging="1107"/>
              <w:jc w:val="left"/>
              <w:rPr>
                <w:sz w:val="20"/>
              </w:rPr>
            </w:pPr>
            <w:r>
              <w:rPr>
                <w:sz w:val="20"/>
              </w:rPr>
              <w:t>Права</w:t>
            </w:r>
            <w:r>
              <w:rPr>
                <w:spacing w:val="-12"/>
                <w:sz w:val="20"/>
              </w:rPr>
              <w:t xml:space="preserve"> </w:t>
            </w:r>
            <w:r>
              <w:rPr>
                <w:sz w:val="20"/>
              </w:rPr>
              <w:t>пользования</w:t>
            </w:r>
            <w:r>
              <w:rPr>
                <w:spacing w:val="-2"/>
                <w:sz w:val="20"/>
              </w:rPr>
              <w:t xml:space="preserve"> </w:t>
            </w:r>
            <w:r>
              <w:rPr>
                <w:sz w:val="20"/>
              </w:rPr>
              <w:t>биологическими</w:t>
            </w:r>
            <w:r>
              <w:rPr>
                <w:spacing w:val="-47"/>
                <w:sz w:val="20"/>
              </w:rPr>
              <w:t xml:space="preserve"> </w:t>
            </w:r>
            <w:r>
              <w:rPr>
                <w:sz w:val="20"/>
              </w:rPr>
              <w:t>ресурсами</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1</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7</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7" w:line="237" w:lineRule="auto"/>
              <w:ind w:left="193" w:right="242" w:hanging="3"/>
              <w:rPr>
                <w:sz w:val="20"/>
              </w:rPr>
            </w:pPr>
            <w:r>
              <w:rPr>
                <w:sz w:val="20"/>
              </w:rPr>
              <w:t>Объекты права, Учетные номера,</w:t>
            </w:r>
            <w:r>
              <w:rPr>
                <w:spacing w:val="1"/>
                <w:sz w:val="20"/>
              </w:rPr>
              <w:t xml:space="preserve"> </w:t>
            </w:r>
            <w:r>
              <w:rPr>
                <w:sz w:val="20"/>
              </w:rPr>
              <w:t>Контрагенты</w:t>
            </w:r>
            <w:r>
              <w:rPr>
                <w:spacing w:val="5"/>
                <w:sz w:val="20"/>
              </w:rPr>
              <w:t xml:space="preserve"> </w:t>
            </w:r>
            <w:r>
              <w:rPr>
                <w:sz w:val="20"/>
              </w:rPr>
              <w:t>(правообладатели,</w:t>
            </w:r>
            <w:r>
              <w:rPr>
                <w:spacing w:val="1"/>
                <w:sz w:val="20"/>
              </w:rPr>
              <w:t xml:space="preserve"> </w:t>
            </w:r>
            <w:r>
              <w:rPr>
                <w:sz w:val="20"/>
              </w:rPr>
              <w:t>арендодатели), Правовые основания,</w:t>
            </w:r>
            <w:r>
              <w:rPr>
                <w:spacing w:val="-47"/>
                <w:sz w:val="20"/>
              </w:rPr>
              <w:t xml:space="preserve"> </w:t>
            </w:r>
            <w:r>
              <w:rPr>
                <w:sz w:val="20"/>
              </w:rPr>
              <w:t>Местонахождения</w:t>
            </w:r>
            <w:r>
              <w:rPr>
                <w:spacing w:val="-8"/>
                <w:sz w:val="20"/>
              </w:rPr>
              <w:t xml:space="preserve"> </w:t>
            </w:r>
            <w:r>
              <w:rPr>
                <w:sz w:val="20"/>
              </w:rPr>
              <w:t>объектов</w:t>
            </w:r>
            <w:r>
              <w:rPr>
                <w:spacing w:val="-9"/>
                <w:sz w:val="20"/>
              </w:rPr>
              <w:t xml:space="preserve"> </w:t>
            </w:r>
            <w:r>
              <w:rPr>
                <w:sz w:val="20"/>
              </w:rPr>
              <w:t>(адреса),</w:t>
            </w:r>
            <w:r>
              <w:rPr>
                <w:spacing w:val="-47"/>
                <w:sz w:val="20"/>
              </w:rPr>
              <w:t xml:space="preserve"> </w:t>
            </w:r>
            <w:r>
              <w:rPr>
                <w:sz w:val="20"/>
              </w:rPr>
              <w:t>ОЛ</w:t>
            </w:r>
          </w:p>
        </w:tc>
      </w:tr>
      <w:tr w:rsidR="007D3AD7">
        <w:trPr>
          <w:trHeight w:val="1351"/>
        </w:trPr>
        <w:tc>
          <w:tcPr>
            <w:tcW w:w="3249" w:type="dxa"/>
          </w:tcPr>
          <w:p w:rsidR="007D3AD7" w:rsidRDefault="0071018B" w:rsidP="00932EB7">
            <w:pPr>
              <w:pStyle w:val="TableParagraph"/>
              <w:spacing w:before="95"/>
              <w:ind w:left="363" w:right="242" w:firstLine="1"/>
              <w:rPr>
                <w:sz w:val="20"/>
              </w:rPr>
            </w:pPr>
            <w:r>
              <w:rPr>
                <w:sz w:val="20"/>
              </w:rPr>
              <w:t>Увеличение стоимости прав</w:t>
            </w:r>
            <w:r>
              <w:rPr>
                <w:spacing w:val="1"/>
                <w:sz w:val="20"/>
              </w:rPr>
              <w:t xml:space="preserve"> </w:t>
            </w:r>
            <w:r>
              <w:rPr>
                <w:sz w:val="20"/>
              </w:rPr>
              <w:t>пользования</w:t>
            </w:r>
            <w:r>
              <w:rPr>
                <w:spacing w:val="-11"/>
                <w:sz w:val="20"/>
              </w:rPr>
              <w:t xml:space="preserve"> </w:t>
            </w:r>
            <w:r>
              <w:rPr>
                <w:sz w:val="20"/>
              </w:rPr>
              <w:t>биологическими</w:t>
            </w:r>
            <w:r>
              <w:rPr>
                <w:spacing w:val="-47"/>
                <w:sz w:val="20"/>
              </w:rPr>
              <w:t xml:space="preserve"> </w:t>
            </w:r>
            <w:r>
              <w:rPr>
                <w:sz w:val="20"/>
              </w:rPr>
              <w:t>ресурсами</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1</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7</w:t>
            </w:r>
          </w:p>
        </w:tc>
        <w:tc>
          <w:tcPr>
            <w:tcW w:w="737" w:type="dxa"/>
          </w:tcPr>
          <w:p w:rsidR="007D3AD7" w:rsidRDefault="0071018B" w:rsidP="00932EB7">
            <w:pPr>
              <w:pStyle w:val="TableParagraph"/>
              <w:spacing w:before="95"/>
              <w:ind w:left="24" w:right="242"/>
              <w:rPr>
                <w:sz w:val="20"/>
              </w:rPr>
            </w:pPr>
            <w:r>
              <w:rPr>
                <w:w w:val="99"/>
                <w:sz w:val="20"/>
              </w:rPr>
              <w:t>3</w:t>
            </w:r>
          </w:p>
        </w:tc>
        <w:tc>
          <w:tcPr>
            <w:tcW w:w="737" w:type="dxa"/>
          </w:tcPr>
          <w:p w:rsidR="007D3AD7" w:rsidRDefault="0071018B" w:rsidP="00932EB7">
            <w:pPr>
              <w:pStyle w:val="TableParagraph"/>
              <w:spacing w:before="95"/>
              <w:ind w:left="25" w:right="242"/>
              <w:rPr>
                <w:sz w:val="20"/>
              </w:rPr>
            </w:pPr>
            <w:r>
              <w:rPr>
                <w:w w:val="99"/>
                <w:sz w:val="20"/>
              </w:rPr>
              <w:t>5</w:t>
            </w:r>
          </w:p>
        </w:tc>
        <w:tc>
          <w:tcPr>
            <w:tcW w:w="595" w:type="dxa"/>
          </w:tcPr>
          <w:p w:rsidR="007D3AD7" w:rsidRDefault="0071018B" w:rsidP="00932EB7">
            <w:pPr>
              <w:pStyle w:val="TableParagraph"/>
              <w:spacing w:before="95"/>
              <w:ind w:left="27" w:right="242"/>
              <w:rPr>
                <w:sz w:val="20"/>
              </w:rPr>
            </w:pPr>
            <w:r>
              <w:rPr>
                <w:w w:val="99"/>
                <w:sz w:val="20"/>
              </w:rPr>
              <w:t>1</w:t>
            </w:r>
          </w:p>
        </w:tc>
        <w:tc>
          <w:tcPr>
            <w:tcW w:w="3539" w:type="dxa"/>
          </w:tcPr>
          <w:p w:rsidR="007D3AD7" w:rsidRDefault="0071018B" w:rsidP="00932EB7">
            <w:pPr>
              <w:pStyle w:val="TableParagraph"/>
              <w:spacing w:before="95"/>
              <w:ind w:left="193" w:right="242" w:hanging="3"/>
              <w:rPr>
                <w:sz w:val="20"/>
              </w:rPr>
            </w:pPr>
            <w:r>
              <w:rPr>
                <w:sz w:val="20"/>
              </w:rPr>
              <w:t>Объекты права, Учетные номера,</w:t>
            </w:r>
            <w:r>
              <w:rPr>
                <w:spacing w:val="1"/>
                <w:sz w:val="20"/>
              </w:rPr>
              <w:t xml:space="preserve"> </w:t>
            </w:r>
            <w:r>
              <w:rPr>
                <w:sz w:val="20"/>
              </w:rPr>
              <w:t>Контрагенты</w:t>
            </w:r>
            <w:r>
              <w:rPr>
                <w:spacing w:val="5"/>
                <w:sz w:val="20"/>
              </w:rPr>
              <w:t xml:space="preserve"> </w:t>
            </w:r>
            <w:r>
              <w:rPr>
                <w:sz w:val="20"/>
              </w:rPr>
              <w:t>(правообладатели,</w:t>
            </w:r>
            <w:r>
              <w:rPr>
                <w:spacing w:val="1"/>
                <w:sz w:val="20"/>
              </w:rPr>
              <w:t xml:space="preserve"> </w:t>
            </w:r>
            <w:r>
              <w:rPr>
                <w:sz w:val="20"/>
              </w:rPr>
              <w:t>арендодатели), Правовые основания,</w:t>
            </w:r>
            <w:r>
              <w:rPr>
                <w:spacing w:val="-47"/>
                <w:sz w:val="20"/>
              </w:rPr>
              <w:t xml:space="preserve"> </w:t>
            </w:r>
            <w:r>
              <w:rPr>
                <w:sz w:val="20"/>
              </w:rPr>
              <w:t>Местонахождения</w:t>
            </w:r>
            <w:r>
              <w:rPr>
                <w:spacing w:val="-8"/>
                <w:sz w:val="20"/>
              </w:rPr>
              <w:t xml:space="preserve"> </w:t>
            </w:r>
            <w:r>
              <w:rPr>
                <w:sz w:val="20"/>
              </w:rPr>
              <w:t>объектов</w:t>
            </w:r>
            <w:r>
              <w:rPr>
                <w:spacing w:val="-9"/>
                <w:sz w:val="20"/>
              </w:rPr>
              <w:t xml:space="preserve"> </w:t>
            </w:r>
            <w:r>
              <w:rPr>
                <w:sz w:val="20"/>
              </w:rPr>
              <w:t>(адреса),</w:t>
            </w:r>
            <w:r>
              <w:rPr>
                <w:spacing w:val="-47"/>
                <w:sz w:val="20"/>
              </w:rPr>
              <w:t xml:space="preserve"> </w:t>
            </w:r>
            <w:r>
              <w:rPr>
                <w:sz w:val="20"/>
              </w:rPr>
              <w:t>ОЛ</w:t>
            </w:r>
          </w:p>
        </w:tc>
      </w:tr>
      <w:tr w:rsidR="007D3AD7">
        <w:trPr>
          <w:trHeight w:val="1359"/>
        </w:trPr>
        <w:tc>
          <w:tcPr>
            <w:tcW w:w="3249" w:type="dxa"/>
          </w:tcPr>
          <w:p w:rsidR="007D3AD7" w:rsidRDefault="0071018B" w:rsidP="00932EB7">
            <w:pPr>
              <w:pStyle w:val="TableParagraph"/>
              <w:spacing w:before="95"/>
              <w:ind w:left="363" w:right="242" w:firstLine="6"/>
              <w:rPr>
                <w:sz w:val="20"/>
              </w:rPr>
            </w:pPr>
            <w:r>
              <w:rPr>
                <w:sz w:val="20"/>
              </w:rPr>
              <w:t>Уменьшение стоимости прав</w:t>
            </w:r>
            <w:r>
              <w:rPr>
                <w:spacing w:val="-47"/>
                <w:sz w:val="20"/>
              </w:rPr>
              <w:t xml:space="preserve"> </w:t>
            </w:r>
            <w:r>
              <w:rPr>
                <w:sz w:val="20"/>
              </w:rPr>
              <w:t>пользования</w:t>
            </w:r>
            <w:r>
              <w:rPr>
                <w:spacing w:val="-11"/>
                <w:sz w:val="20"/>
              </w:rPr>
              <w:t xml:space="preserve"> </w:t>
            </w:r>
            <w:r>
              <w:rPr>
                <w:sz w:val="20"/>
              </w:rPr>
              <w:t>биологическими</w:t>
            </w:r>
            <w:r>
              <w:rPr>
                <w:spacing w:val="-47"/>
                <w:sz w:val="20"/>
              </w:rPr>
              <w:t xml:space="preserve"> </w:t>
            </w:r>
            <w:r>
              <w:rPr>
                <w:sz w:val="20"/>
              </w:rPr>
              <w:t>ресурсами</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1</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7</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5</w:t>
            </w:r>
          </w:p>
        </w:tc>
        <w:tc>
          <w:tcPr>
            <w:tcW w:w="595" w:type="dxa"/>
          </w:tcPr>
          <w:p w:rsidR="007D3AD7" w:rsidRDefault="0071018B" w:rsidP="00932EB7">
            <w:pPr>
              <w:pStyle w:val="TableParagraph"/>
              <w:spacing w:before="95"/>
              <w:ind w:left="27" w:right="242"/>
              <w:rPr>
                <w:sz w:val="20"/>
              </w:rPr>
            </w:pPr>
            <w:r>
              <w:rPr>
                <w:w w:val="99"/>
                <w:sz w:val="20"/>
              </w:rPr>
              <w:t>1</w:t>
            </w:r>
          </w:p>
        </w:tc>
        <w:tc>
          <w:tcPr>
            <w:tcW w:w="3539" w:type="dxa"/>
          </w:tcPr>
          <w:p w:rsidR="007D3AD7" w:rsidRDefault="0071018B" w:rsidP="00932EB7">
            <w:pPr>
              <w:pStyle w:val="TableParagraph"/>
              <w:spacing w:before="95"/>
              <w:ind w:left="193" w:right="242" w:hanging="3"/>
              <w:rPr>
                <w:sz w:val="20"/>
              </w:rPr>
            </w:pPr>
            <w:r>
              <w:rPr>
                <w:sz w:val="20"/>
              </w:rPr>
              <w:t>Объекты права, Учетные номера,</w:t>
            </w:r>
            <w:r>
              <w:rPr>
                <w:spacing w:val="1"/>
                <w:sz w:val="20"/>
              </w:rPr>
              <w:t xml:space="preserve"> </w:t>
            </w:r>
            <w:r>
              <w:rPr>
                <w:sz w:val="20"/>
              </w:rPr>
              <w:t>Контрагенты</w:t>
            </w:r>
            <w:r>
              <w:rPr>
                <w:spacing w:val="5"/>
                <w:sz w:val="20"/>
              </w:rPr>
              <w:t xml:space="preserve"> </w:t>
            </w:r>
            <w:r>
              <w:rPr>
                <w:sz w:val="20"/>
              </w:rPr>
              <w:t>(правообладатели,</w:t>
            </w:r>
            <w:r>
              <w:rPr>
                <w:spacing w:val="1"/>
                <w:sz w:val="20"/>
              </w:rPr>
              <w:t xml:space="preserve"> </w:t>
            </w:r>
            <w:r>
              <w:rPr>
                <w:sz w:val="20"/>
              </w:rPr>
              <w:t>арендодатели), Правовые основания,</w:t>
            </w:r>
            <w:r>
              <w:rPr>
                <w:spacing w:val="-47"/>
                <w:sz w:val="20"/>
              </w:rPr>
              <w:t xml:space="preserve"> </w:t>
            </w:r>
            <w:r>
              <w:rPr>
                <w:sz w:val="20"/>
              </w:rPr>
              <w:t>Местонахождения</w:t>
            </w:r>
            <w:r>
              <w:rPr>
                <w:spacing w:val="-8"/>
                <w:sz w:val="20"/>
              </w:rPr>
              <w:t xml:space="preserve"> </w:t>
            </w:r>
            <w:r>
              <w:rPr>
                <w:sz w:val="20"/>
              </w:rPr>
              <w:t>объектов</w:t>
            </w:r>
            <w:r>
              <w:rPr>
                <w:spacing w:val="-9"/>
                <w:sz w:val="20"/>
              </w:rPr>
              <w:t xml:space="preserve"> </w:t>
            </w:r>
            <w:r>
              <w:rPr>
                <w:sz w:val="20"/>
              </w:rPr>
              <w:t>(адреса),</w:t>
            </w:r>
            <w:r>
              <w:rPr>
                <w:spacing w:val="-47"/>
                <w:sz w:val="20"/>
              </w:rPr>
              <w:t xml:space="preserve"> </w:t>
            </w:r>
            <w:r>
              <w:rPr>
                <w:sz w:val="20"/>
              </w:rPr>
              <w:t>ОЛ</w:t>
            </w:r>
          </w:p>
        </w:tc>
      </w:tr>
      <w:tr w:rsidR="007D3AD7">
        <w:trPr>
          <w:trHeight w:val="1351"/>
        </w:trPr>
        <w:tc>
          <w:tcPr>
            <w:tcW w:w="3249" w:type="dxa"/>
          </w:tcPr>
          <w:p w:rsidR="007D3AD7" w:rsidRDefault="0071018B" w:rsidP="00932EB7">
            <w:pPr>
              <w:pStyle w:val="TableParagraph"/>
              <w:spacing w:before="88" w:line="244" w:lineRule="auto"/>
              <w:ind w:left="633" w:right="242" w:hanging="220"/>
              <w:jc w:val="left"/>
              <w:rPr>
                <w:sz w:val="20"/>
              </w:rPr>
            </w:pPr>
            <w:r>
              <w:rPr>
                <w:sz w:val="20"/>
              </w:rPr>
              <w:t>Права</w:t>
            </w:r>
            <w:r>
              <w:rPr>
                <w:spacing w:val="-9"/>
                <w:sz w:val="20"/>
              </w:rPr>
              <w:t xml:space="preserve"> </w:t>
            </w:r>
            <w:r>
              <w:rPr>
                <w:sz w:val="20"/>
              </w:rPr>
              <w:t>пользования</w:t>
            </w:r>
            <w:r>
              <w:rPr>
                <w:spacing w:val="-4"/>
                <w:sz w:val="20"/>
              </w:rPr>
              <w:t xml:space="preserve"> </w:t>
            </w:r>
            <w:r>
              <w:rPr>
                <w:sz w:val="20"/>
              </w:rPr>
              <w:t>прочими</w:t>
            </w:r>
            <w:r>
              <w:rPr>
                <w:spacing w:val="-47"/>
                <w:sz w:val="20"/>
              </w:rPr>
              <w:t xml:space="preserve"> </w:t>
            </w:r>
            <w:r>
              <w:rPr>
                <w:sz w:val="20"/>
              </w:rPr>
              <w:t>основными</w:t>
            </w:r>
            <w:r>
              <w:rPr>
                <w:spacing w:val="2"/>
                <w:sz w:val="20"/>
              </w:rPr>
              <w:t xml:space="preserve"> </w:t>
            </w:r>
            <w:r>
              <w:rPr>
                <w:sz w:val="20"/>
              </w:rPr>
              <w:t>средствами</w:t>
            </w:r>
          </w:p>
        </w:tc>
        <w:tc>
          <w:tcPr>
            <w:tcW w:w="1000" w:type="dxa"/>
          </w:tcPr>
          <w:p w:rsidR="007D3AD7" w:rsidRDefault="0071018B" w:rsidP="00932EB7">
            <w:pPr>
              <w:pStyle w:val="TableParagraph"/>
              <w:spacing w:before="88"/>
              <w:ind w:left="263" w:right="242"/>
              <w:rPr>
                <w:sz w:val="20"/>
              </w:rPr>
            </w:pPr>
            <w:r>
              <w:rPr>
                <w:sz w:val="20"/>
              </w:rPr>
              <w:t>Р/ПР</w:t>
            </w:r>
          </w:p>
        </w:tc>
        <w:tc>
          <w:tcPr>
            <w:tcW w:w="858"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16"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1</w:t>
            </w:r>
          </w:p>
        </w:tc>
        <w:tc>
          <w:tcPr>
            <w:tcW w:w="730" w:type="dxa"/>
          </w:tcPr>
          <w:p w:rsidR="007D3AD7" w:rsidRDefault="0071018B" w:rsidP="00932EB7">
            <w:pPr>
              <w:pStyle w:val="TableParagraph"/>
              <w:spacing w:before="88"/>
              <w:ind w:left="11" w:right="242"/>
              <w:rPr>
                <w:sz w:val="20"/>
              </w:rPr>
            </w:pPr>
            <w:r>
              <w:rPr>
                <w:w w:val="99"/>
                <w:sz w:val="20"/>
              </w:rPr>
              <w:t>1</w:t>
            </w:r>
          </w:p>
        </w:tc>
        <w:tc>
          <w:tcPr>
            <w:tcW w:w="744" w:type="dxa"/>
          </w:tcPr>
          <w:p w:rsidR="007D3AD7" w:rsidRDefault="0071018B" w:rsidP="00932EB7">
            <w:pPr>
              <w:pStyle w:val="TableParagraph"/>
              <w:spacing w:before="88"/>
              <w:ind w:left="12" w:right="242"/>
              <w:rPr>
                <w:sz w:val="20"/>
              </w:rPr>
            </w:pPr>
            <w:r>
              <w:rPr>
                <w:w w:val="99"/>
                <w:sz w:val="20"/>
              </w:rPr>
              <w:t>1</w:t>
            </w:r>
          </w:p>
        </w:tc>
        <w:tc>
          <w:tcPr>
            <w:tcW w:w="730" w:type="dxa"/>
          </w:tcPr>
          <w:p w:rsidR="007D3AD7" w:rsidRDefault="0071018B" w:rsidP="00932EB7">
            <w:pPr>
              <w:pStyle w:val="TableParagraph"/>
              <w:spacing w:before="88"/>
              <w:ind w:left="14" w:right="242"/>
              <w:rPr>
                <w:sz w:val="20"/>
              </w:rPr>
            </w:pPr>
            <w:r>
              <w:rPr>
                <w:w w:val="99"/>
                <w:sz w:val="20"/>
              </w:rPr>
              <w:t>4</w:t>
            </w:r>
          </w:p>
        </w:tc>
        <w:tc>
          <w:tcPr>
            <w:tcW w:w="737" w:type="dxa"/>
          </w:tcPr>
          <w:p w:rsidR="007D3AD7" w:rsidRDefault="0071018B" w:rsidP="00932EB7">
            <w:pPr>
              <w:pStyle w:val="TableParagraph"/>
              <w:spacing w:before="88"/>
              <w:ind w:left="22" w:right="242"/>
              <w:rPr>
                <w:sz w:val="20"/>
              </w:rPr>
            </w:pPr>
            <w:r>
              <w:rPr>
                <w:w w:val="99"/>
                <w:sz w:val="20"/>
              </w:rPr>
              <w:t>8</w:t>
            </w:r>
          </w:p>
        </w:tc>
        <w:tc>
          <w:tcPr>
            <w:tcW w:w="737" w:type="dxa"/>
          </w:tcPr>
          <w:p w:rsidR="007D3AD7" w:rsidRDefault="0071018B" w:rsidP="00932EB7">
            <w:pPr>
              <w:pStyle w:val="TableParagraph"/>
              <w:spacing w:before="88"/>
              <w:ind w:left="24" w:right="242"/>
              <w:rPr>
                <w:sz w:val="20"/>
              </w:rPr>
            </w:pPr>
            <w:r>
              <w:rPr>
                <w:w w:val="99"/>
                <w:sz w:val="20"/>
              </w:rPr>
              <w:t>0</w:t>
            </w:r>
          </w:p>
        </w:tc>
        <w:tc>
          <w:tcPr>
            <w:tcW w:w="737" w:type="dxa"/>
          </w:tcPr>
          <w:p w:rsidR="007D3AD7" w:rsidRDefault="0071018B" w:rsidP="00932EB7">
            <w:pPr>
              <w:pStyle w:val="TableParagraph"/>
              <w:spacing w:before="88"/>
              <w:ind w:left="25" w:right="242"/>
              <w:rPr>
                <w:sz w:val="20"/>
              </w:rPr>
            </w:pPr>
            <w:r>
              <w:rPr>
                <w:w w:val="99"/>
                <w:sz w:val="20"/>
              </w:rPr>
              <w:t>0</w:t>
            </w:r>
          </w:p>
        </w:tc>
        <w:tc>
          <w:tcPr>
            <w:tcW w:w="595" w:type="dxa"/>
          </w:tcPr>
          <w:p w:rsidR="007D3AD7" w:rsidRDefault="0071018B" w:rsidP="00932EB7">
            <w:pPr>
              <w:pStyle w:val="TableParagraph"/>
              <w:spacing w:before="88"/>
              <w:ind w:left="27" w:right="242"/>
              <w:rPr>
                <w:sz w:val="20"/>
              </w:rPr>
            </w:pPr>
            <w:r>
              <w:rPr>
                <w:w w:val="99"/>
                <w:sz w:val="20"/>
              </w:rPr>
              <w:t>0</w:t>
            </w:r>
          </w:p>
        </w:tc>
        <w:tc>
          <w:tcPr>
            <w:tcW w:w="3539" w:type="dxa"/>
          </w:tcPr>
          <w:p w:rsidR="007D3AD7" w:rsidRDefault="0071018B" w:rsidP="00932EB7">
            <w:pPr>
              <w:pStyle w:val="TableParagraph"/>
              <w:spacing w:before="88"/>
              <w:ind w:left="193" w:right="242" w:hanging="3"/>
              <w:rPr>
                <w:sz w:val="20"/>
              </w:rPr>
            </w:pPr>
            <w:r>
              <w:rPr>
                <w:sz w:val="20"/>
              </w:rPr>
              <w:t>Объекты права, Учетные номера,</w:t>
            </w:r>
            <w:r>
              <w:rPr>
                <w:spacing w:val="1"/>
                <w:sz w:val="20"/>
              </w:rPr>
              <w:t xml:space="preserve"> </w:t>
            </w:r>
            <w:r>
              <w:rPr>
                <w:sz w:val="20"/>
              </w:rPr>
              <w:t>Контрагенты</w:t>
            </w:r>
            <w:r>
              <w:rPr>
                <w:spacing w:val="5"/>
                <w:sz w:val="20"/>
              </w:rPr>
              <w:t xml:space="preserve"> </w:t>
            </w:r>
            <w:r>
              <w:rPr>
                <w:sz w:val="20"/>
              </w:rPr>
              <w:t>(правообладатели,</w:t>
            </w:r>
            <w:r>
              <w:rPr>
                <w:spacing w:val="1"/>
                <w:sz w:val="20"/>
              </w:rPr>
              <w:t xml:space="preserve"> </w:t>
            </w:r>
            <w:r>
              <w:rPr>
                <w:sz w:val="20"/>
              </w:rPr>
              <w:t>арендодатели), Правовые основания,</w:t>
            </w:r>
            <w:r>
              <w:rPr>
                <w:spacing w:val="-47"/>
                <w:sz w:val="20"/>
              </w:rPr>
              <w:t xml:space="preserve"> </w:t>
            </w:r>
            <w:r>
              <w:rPr>
                <w:sz w:val="20"/>
              </w:rPr>
              <w:t>Местонахождения</w:t>
            </w:r>
            <w:r>
              <w:rPr>
                <w:spacing w:val="-8"/>
                <w:sz w:val="20"/>
              </w:rPr>
              <w:t xml:space="preserve"> </w:t>
            </w:r>
            <w:r>
              <w:rPr>
                <w:sz w:val="20"/>
              </w:rPr>
              <w:t>объектов</w:t>
            </w:r>
            <w:r>
              <w:rPr>
                <w:spacing w:val="-9"/>
                <w:sz w:val="20"/>
              </w:rPr>
              <w:t xml:space="preserve"> </w:t>
            </w:r>
            <w:r>
              <w:rPr>
                <w:sz w:val="20"/>
              </w:rPr>
              <w:t>(адреса),</w:t>
            </w:r>
            <w:r>
              <w:rPr>
                <w:spacing w:val="-47"/>
                <w:sz w:val="20"/>
              </w:rPr>
              <w:t xml:space="preserve"> </w:t>
            </w:r>
            <w:r>
              <w:rPr>
                <w:sz w:val="20"/>
              </w:rPr>
              <w:t>ОЛ</w:t>
            </w:r>
          </w:p>
        </w:tc>
      </w:tr>
      <w:tr w:rsidR="007D3AD7">
        <w:trPr>
          <w:trHeight w:val="1351"/>
        </w:trPr>
        <w:tc>
          <w:tcPr>
            <w:tcW w:w="3249" w:type="dxa"/>
          </w:tcPr>
          <w:p w:rsidR="007D3AD7" w:rsidRDefault="0071018B" w:rsidP="00932EB7">
            <w:pPr>
              <w:pStyle w:val="TableParagraph"/>
              <w:spacing w:before="95"/>
              <w:ind w:left="193" w:right="242" w:hanging="6"/>
              <w:rPr>
                <w:sz w:val="20"/>
              </w:rPr>
            </w:pPr>
            <w:r>
              <w:rPr>
                <w:sz w:val="20"/>
              </w:rPr>
              <w:t>Увеличение стоимости прав</w:t>
            </w:r>
            <w:r>
              <w:rPr>
                <w:spacing w:val="1"/>
                <w:sz w:val="20"/>
              </w:rPr>
              <w:t xml:space="preserve"> </w:t>
            </w:r>
            <w:r>
              <w:rPr>
                <w:sz w:val="20"/>
              </w:rPr>
              <w:t>пользования</w:t>
            </w:r>
            <w:r>
              <w:rPr>
                <w:spacing w:val="-5"/>
                <w:sz w:val="20"/>
              </w:rPr>
              <w:t xml:space="preserve"> </w:t>
            </w:r>
            <w:r>
              <w:rPr>
                <w:sz w:val="20"/>
              </w:rPr>
              <w:t>прочими</w:t>
            </w:r>
            <w:r>
              <w:rPr>
                <w:spacing w:val="-11"/>
                <w:sz w:val="20"/>
              </w:rPr>
              <w:t xml:space="preserve"> </w:t>
            </w:r>
            <w:r>
              <w:rPr>
                <w:sz w:val="20"/>
              </w:rPr>
              <w:t>основными</w:t>
            </w:r>
            <w:r>
              <w:rPr>
                <w:spacing w:val="-47"/>
                <w:sz w:val="20"/>
              </w:rPr>
              <w:t xml:space="preserve"> </w:t>
            </w:r>
            <w:r>
              <w:rPr>
                <w:sz w:val="20"/>
              </w:rPr>
              <w:t>средствами</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1</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8</w:t>
            </w:r>
          </w:p>
        </w:tc>
        <w:tc>
          <w:tcPr>
            <w:tcW w:w="737" w:type="dxa"/>
          </w:tcPr>
          <w:p w:rsidR="007D3AD7" w:rsidRDefault="0071018B" w:rsidP="00932EB7">
            <w:pPr>
              <w:pStyle w:val="TableParagraph"/>
              <w:spacing w:before="95"/>
              <w:ind w:left="24" w:right="242"/>
              <w:rPr>
                <w:sz w:val="20"/>
              </w:rPr>
            </w:pPr>
            <w:r>
              <w:rPr>
                <w:w w:val="99"/>
                <w:sz w:val="20"/>
              </w:rPr>
              <w:t>3</w:t>
            </w:r>
          </w:p>
        </w:tc>
        <w:tc>
          <w:tcPr>
            <w:tcW w:w="737" w:type="dxa"/>
          </w:tcPr>
          <w:p w:rsidR="007D3AD7" w:rsidRDefault="0071018B" w:rsidP="00932EB7">
            <w:pPr>
              <w:pStyle w:val="TableParagraph"/>
              <w:spacing w:before="95"/>
              <w:ind w:left="25" w:right="242"/>
              <w:rPr>
                <w:sz w:val="20"/>
              </w:rPr>
            </w:pPr>
            <w:r>
              <w:rPr>
                <w:w w:val="99"/>
                <w:sz w:val="20"/>
              </w:rPr>
              <w:t>5</w:t>
            </w:r>
          </w:p>
        </w:tc>
        <w:tc>
          <w:tcPr>
            <w:tcW w:w="595" w:type="dxa"/>
          </w:tcPr>
          <w:p w:rsidR="007D3AD7" w:rsidRDefault="0071018B" w:rsidP="00932EB7">
            <w:pPr>
              <w:pStyle w:val="TableParagraph"/>
              <w:spacing w:before="95"/>
              <w:ind w:left="27" w:right="242"/>
              <w:rPr>
                <w:sz w:val="20"/>
              </w:rPr>
            </w:pPr>
            <w:r>
              <w:rPr>
                <w:w w:val="99"/>
                <w:sz w:val="20"/>
              </w:rPr>
              <w:t>1</w:t>
            </w:r>
          </w:p>
        </w:tc>
        <w:tc>
          <w:tcPr>
            <w:tcW w:w="3539" w:type="dxa"/>
          </w:tcPr>
          <w:p w:rsidR="007D3AD7" w:rsidRDefault="0071018B" w:rsidP="00932EB7">
            <w:pPr>
              <w:pStyle w:val="TableParagraph"/>
              <w:spacing w:before="97" w:line="237" w:lineRule="auto"/>
              <w:ind w:left="193" w:right="242" w:hanging="3"/>
              <w:rPr>
                <w:sz w:val="20"/>
              </w:rPr>
            </w:pPr>
            <w:r>
              <w:rPr>
                <w:sz w:val="20"/>
              </w:rPr>
              <w:t>Объекты права, Учетные номера,</w:t>
            </w:r>
            <w:r>
              <w:rPr>
                <w:spacing w:val="1"/>
                <w:sz w:val="20"/>
              </w:rPr>
              <w:t xml:space="preserve"> </w:t>
            </w:r>
            <w:r>
              <w:rPr>
                <w:sz w:val="20"/>
              </w:rPr>
              <w:t>Контрагенты</w:t>
            </w:r>
            <w:r>
              <w:rPr>
                <w:spacing w:val="5"/>
                <w:sz w:val="20"/>
              </w:rPr>
              <w:t xml:space="preserve"> </w:t>
            </w:r>
            <w:r>
              <w:rPr>
                <w:sz w:val="20"/>
              </w:rPr>
              <w:t>(правообладатели,</w:t>
            </w:r>
            <w:r>
              <w:rPr>
                <w:spacing w:val="1"/>
                <w:sz w:val="20"/>
              </w:rPr>
              <w:t xml:space="preserve"> </w:t>
            </w:r>
            <w:r>
              <w:rPr>
                <w:sz w:val="20"/>
              </w:rPr>
              <w:t>арендодатели), Правовые основания,</w:t>
            </w:r>
            <w:r>
              <w:rPr>
                <w:spacing w:val="-47"/>
                <w:sz w:val="20"/>
              </w:rPr>
              <w:t xml:space="preserve"> </w:t>
            </w:r>
            <w:r>
              <w:rPr>
                <w:sz w:val="20"/>
              </w:rPr>
              <w:t>Местонахождения</w:t>
            </w:r>
            <w:r>
              <w:rPr>
                <w:spacing w:val="-8"/>
                <w:sz w:val="20"/>
              </w:rPr>
              <w:t xml:space="preserve"> </w:t>
            </w:r>
            <w:r>
              <w:rPr>
                <w:sz w:val="20"/>
              </w:rPr>
              <w:t>объектов</w:t>
            </w:r>
            <w:r>
              <w:rPr>
                <w:spacing w:val="-9"/>
                <w:sz w:val="20"/>
              </w:rPr>
              <w:t xml:space="preserve"> </w:t>
            </w:r>
            <w:r>
              <w:rPr>
                <w:sz w:val="20"/>
              </w:rPr>
              <w:t>(адреса),</w:t>
            </w:r>
            <w:r>
              <w:rPr>
                <w:spacing w:val="-47"/>
                <w:sz w:val="20"/>
              </w:rPr>
              <w:t xml:space="preserve"> </w:t>
            </w:r>
            <w:r>
              <w:rPr>
                <w:sz w:val="20"/>
              </w:rPr>
              <w:t>ОЛ</w:t>
            </w:r>
          </w:p>
        </w:tc>
      </w:tr>
      <w:tr w:rsidR="007D3AD7">
        <w:trPr>
          <w:trHeight w:val="1359"/>
        </w:trPr>
        <w:tc>
          <w:tcPr>
            <w:tcW w:w="3249" w:type="dxa"/>
          </w:tcPr>
          <w:p w:rsidR="007D3AD7" w:rsidRDefault="0071018B" w:rsidP="00932EB7">
            <w:pPr>
              <w:pStyle w:val="TableParagraph"/>
              <w:spacing w:before="95"/>
              <w:ind w:left="193" w:right="242" w:hanging="1"/>
              <w:rPr>
                <w:sz w:val="20"/>
              </w:rPr>
            </w:pPr>
            <w:r>
              <w:rPr>
                <w:sz w:val="20"/>
              </w:rPr>
              <w:t>Уменьшение стоимости прав</w:t>
            </w:r>
            <w:r>
              <w:rPr>
                <w:spacing w:val="1"/>
                <w:sz w:val="20"/>
              </w:rPr>
              <w:t xml:space="preserve"> </w:t>
            </w:r>
            <w:r>
              <w:rPr>
                <w:sz w:val="20"/>
              </w:rPr>
              <w:t>пользования</w:t>
            </w:r>
            <w:r>
              <w:rPr>
                <w:spacing w:val="-5"/>
                <w:sz w:val="20"/>
              </w:rPr>
              <w:t xml:space="preserve"> </w:t>
            </w:r>
            <w:r>
              <w:rPr>
                <w:sz w:val="20"/>
              </w:rPr>
              <w:t>прочими</w:t>
            </w:r>
            <w:r>
              <w:rPr>
                <w:spacing w:val="-11"/>
                <w:sz w:val="20"/>
              </w:rPr>
              <w:t xml:space="preserve"> </w:t>
            </w:r>
            <w:r>
              <w:rPr>
                <w:sz w:val="20"/>
              </w:rPr>
              <w:t>основными</w:t>
            </w:r>
            <w:r>
              <w:rPr>
                <w:spacing w:val="-47"/>
                <w:sz w:val="20"/>
              </w:rPr>
              <w:t xml:space="preserve"> </w:t>
            </w:r>
            <w:r>
              <w:rPr>
                <w:sz w:val="20"/>
              </w:rPr>
              <w:t>средствами</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1</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8</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5</w:t>
            </w:r>
          </w:p>
        </w:tc>
        <w:tc>
          <w:tcPr>
            <w:tcW w:w="595" w:type="dxa"/>
          </w:tcPr>
          <w:p w:rsidR="007D3AD7" w:rsidRDefault="0071018B" w:rsidP="00932EB7">
            <w:pPr>
              <w:pStyle w:val="TableParagraph"/>
              <w:spacing w:before="95"/>
              <w:ind w:left="27" w:right="242"/>
              <w:rPr>
                <w:sz w:val="20"/>
              </w:rPr>
            </w:pPr>
            <w:r>
              <w:rPr>
                <w:w w:val="99"/>
                <w:sz w:val="20"/>
              </w:rPr>
              <w:t>1</w:t>
            </w:r>
          </w:p>
        </w:tc>
        <w:tc>
          <w:tcPr>
            <w:tcW w:w="3539" w:type="dxa"/>
          </w:tcPr>
          <w:p w:rsidR="007D3AD7" w:rsidRDefault="0071018B" w:rsidP="00932EB7">
            <w:pPr>
              <w:pStyle w:val="TableParagraph"/>
              <w:spacing w:before="95"/>
              <w:ind w:left="193" w:right="242" w:hanging="3"/>
              <w:rPr>
                <w:sz w:val="20"/>
              </w:rPr>
            </w:pPr>
            <w:r>
              <w:rPr>
                <w:sz w:val="20"/>
              </w:rPr>
              <w:t>Объекты права, Учетные номера,</w:t>
            </w:r>
            <w:r>
              <w:rPr>
                <w:spacing w:val="1"/>
                <w:sz w:val="20"/>
              </w:rPr>
              <w:t xml:space="preserve"> </w:t>
            </w:r>
            <w:r>
              <w:rPr>
                <w:sz w:val="20"/>
              </w:rPr>
              <w:t>Контрагенты</w:t>
            </w:r>
            <w:r>
              <w:rPr>
                <w:spacing w:val="5"/>
                <w:sz w:val="20"/>
              </w:rPr>
              <w:t xml:space="preserve"> </w:t>
            </w:r>
            <w:r>
              <w:rPr>
                <w:sz w:val="20"/>
              </w:rPr>
              <w:t>(правообладатели,</w:t>
            </w:r>
            <w:r>
              <w:rPr>
                <w:spacing w:val="1"/>
                <w:sz w:val="20"/>
              </w:rPr>
              <w:t xml:space="preserve"> </w:t>
            </w:r>
            <w:r>
              <w:rPr>
                <w:sz w:val="20"/>
              </w:rPr>
              <w:t>арендодатели), Правовые основания,</w:t>
            </w:r>
            <w:r>
              <w:rPr>
                <w:spacing w:val="-47"/>
                <w:sz w:val="20"/>
              </w:rPr>
              <w:t xml:space="preserve"> </w:t>
            </w:r>
            <w:r>
              <w:rPr>
                <w:sz w:val="20"/>
              </w:rPr>
              <w:t>Местонахождения</w:t>
            </w:r>
            <w:r>
              <w:rPr>
                <w:spacing w:val="-8"/>
                <w:sz w:val="20"/>
              </w:rPr>
              <w:t xml:space="preserve"> </w:t>
            </w:r>
            <w:r>
              <w:rPr>
                <w:sz w:val="20"/>
              </w:rPr>
              <w:t>объектов</w:t>
            </w:r>
            <w:r>
              <w:rPr>
                <w:spacing w:val="-9"/>
                <w:sz w:val="20"/>
              </w:rPr>
              <w:t xml:space="preserve"> </w:t>
            </w:r>
            <w:r>
              <w:rPr>
                <w:sz w:val="20"/>
              </w:rPr>
              <w:t>(адреса),</w:t>
            </w:r>
            <w:r>
              <w:rPr>
                <w:spacing w:val="-47"/>
                <w:sz w:val="20"/>
              </w:rPr>
              <w:t xml:space="preserve"> </w:t>
            </w:r>
            <w:r>
              <w:rPr>
                <w:sz w:val="20"/>
              </w:rPr>
              <w:t>ОЛ</w:t>
            </w:r>
          </w:p>
        </w:tc>
      </w:tr>
      <w:tr w:rsidR="007D3AD7">
        <w:trPr>
          <w:trHeight w:val="1351"/>
        </w:trPr>
        <w:tc>
          <w:tcPr>
            <w:tcW w:w="3249" w:type="dxa"/>
          </w:tcPr>
          <w:p w:rsidR="007D3AD7" w:rsidRDefault="0071018B" w:rsidP="00932EB7">
            <w:pPr>
              <w:pStyle w:val="TableParagraph"/>
              <w:spacing w:before="88" w:line="244" w:lineRule="auto"/>
              <w:ind w:left="385" w:right="242" w:firstLine="432"/>
              <w:jc w:val="left"/>
              <w:rPr>
                <w:sz w:val="20"/>
              </w:rPr>
            </w:pPr>
            <w:r>
              <w:rPr>
                <w:sz w:val="20"/>
              </w:rPr>
              <w:t>Права пользования</w:t>
            </w:r>
            <w:r>
              <w:rPr>
                <w:spacing w:val="1"/>
                <w:sz w:val="20"/>
              </w:rPr>
              <w:t xml:space="preserve"> </w:t>
            </w:r>
            <w:r>
              <w:rPr>
                <w:spacing w:val="-1"/>
                <w:sz w:val="20"/>
              </w:rPr>
              <w:t>непроизведенными</w:t>
            </w:r>
            <w:r>
              <w:rPr>
                <w:spacing w:val="-4"/>
                <w:sz w:val="20"/>
              </w:rPr>
              <w:t xml:space="preserve"> </w:t>
            </w:r>
            <w:r>
              <w:rPr>
                <w:sz w:val="20"/>
              </w:rPr>
              <w:t>активами</w:t>
            </w:r>
          </w:p>
        </w:tc>
        <w:tc>
          <w:tcPr>
            <w:tcW w:w="1000" w:type="dxa"/>
          </w:tcPr>
          <w:p w:rsidR="007D3AD7" w:rsidRDefault="0071018B" w:rsidP="00932EB7">
            <w:pPr>
              <w:pStyle w:val="TableParagraph"/>
              <w:spacing w:before="88"/>
              <w:ind w:left="263" w:right="242"/>
              <w:rPr>
                <w:sz w:val="20"/>
              </w:rPr>
            </w:pPr>
            <w:r>
              <w:rPr>
                <w:sz w:val="20"/>
              </w:rPr>
              <w:t>Р/ПР</w:t>
            </w:r>
          </w:p>
        </w:tc>
        <w:tc>
          <w:tcPr>
            <w:tcW w:w="858"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16"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1</w:t>
            </w:r>
          </w:p>
        </w:tc>
        <w:tc>
          <w:tcPr>
            <w:tcW w:w="730" w:type="dxa"/>
          </w:tcPr>
          <w:p w:rsidR="007D3AD7" w:rsidRDefault="0071018B" w:rsidP="00932EB7">
            <w:pPr>
              <w:pStyle w:val="TableParagraph"/>
              <w:spacing w:before="88"/>
              <w:ind w:left="11" w:right="242"/>
              <w:rPr>
                <w:sz w:val="20"/>
              </w:rPr>
            </w:pPr>
            <w:r>
              <w:rPr>
                <w:w w:val="99"/>
                <w:sz w:val="20"/>
              </w:rPr>
              <w:t>1</w:t>
            </w:r>
          </w:p>
        </w:tc>
        <w:tc>
          <w:tcPr>
            <w:tcW w:w="744" w:type="dxa"/>
          </w:tcPr>
          <w:p w:rsidR="007D3AD7" w:rsidRDefault="0071018B" w:rsidP="00932EB7">
            <w:pPr>
              <w:pStyle w:val="TableParagraph"/>
              <w:spacing w:before="88"/>
              <w:ind w:left="12" w:right="242"/>
              <w:rPr>
                <w:sz w:val="20"/>
              </w:rPr>
            </w:pPr>
            <w:r>
              <w:rPr>
                <w:w w:val="99"/>
                <w:sz w:val="20"/>
              </w:rPr>
              <w:t>1</w:t>
            </w:r>
          </w:p>
        </w:tc>
        <w:tc>
          <w:tcPr>
            <w:tcW w:w="730" w:type="dxa"/>
          </w:tcPr>
          <w:p w:rsidR="007D3AD7" w:rsidRDefault="0071018B" w:rsidP="00932EB7">
            <w:pPr>
              <w:pStyle w:val="TableParagraph"/>
              <w:spacing w:before="88"/>
              <w:ind w:left="14" w:right="242"/>
              <w:rPr>
                <w:sz w:val="20"/>
              </w:rPr>
            </w:pPr>
            <w:r>
              <w:rPr>
                <w:w w:val="99"/>
                <w:sz w:val="20"/>
              </w:rPr>
              <w:t>4</w:t>
            </w:r>
          </w:p>
        </w:tc>
        <w:tc>
          <w:tcPr>
            <w:tcW w:w="737" w:type="dxa"/>
          </w:tcPr>
          <w:p w:rsidR="007D3AD7" w:rsidRDefault="0071018B" w:rsidP="00932EB7">
            <w:pPr>
              <w:pStyle w:val="TableParagraph"/>
              <w:spacing w:before="88"/>
              <w:ind w:left="22" w:right="242"/>
              <w:rPr>
                <w:sz w:val="20"/>
              </w:rPr>
            </w:pPr>
            <w:r>
              <w:rPr>
                <w:w w:val="99"/>
                <w:sz w:val="20"/>
              </w:rPr>
              <w:t>9</w:t>
            </w:r>
          </w:p>
        </w:tc>
        <w:tc>
          <w:tcPr>
            <w:tcW w:w="737" w:type="dxa"/>
          </w:tcPr>
          <w:p w:rsidR="007D3AD7" w:rsidRDefault="0071018B" w:rsidP="00932EB7">
            <w:pPr>
              <w:pStyle w:val="TableParagraph"/>
              <w:spacing w:before="88"/>
              <w:ind w:left="24" w:right="242"/>
              <w:rPr>
                <w:sz w:val="20"/>
              </w:rPr>
            </w:pPr>
            <w:r>
              <w:rPr>
                <w:w w:val="99"/>
                <w:sz w:val="20"/>
              </w:rPr>
              <w:t>0</w:t>
            </w:r>
          </w:p>
        </w:tc>
        <w:tc>
          <w:tcPr>
            <w:tcW w:w="737" w:type="dxa"/>
          </w:tcPr>
          <w:p w:rsidR="007D3AD7" w:rsidRDefault="0071018B" w:rsidP="00932EB7">
            <w:pPr>
              <w:pStyle w:val="TableParagraph"/>
              <w:spacing w:before="88"/>
              <w:ind w:left="25" w:right="242"/>
              <w:rPr>
                <w:sz w:val="20"/>
              </w:rPr>
            </w:pPr>
            <w:r>
              <w:rPr>
                <w:w w:val="99"/>
                <w:sz w:val="20"/>
              </w:rPr>
              <w:t>0</w:t>
            </w:r>
          </w:p>
        </w:tc>
        <w:tc>
          <w:tcPr>
            <w:tcW w:w="595" w:type="dxa"/>
          </w:tcPr>
          <w:p w:rsidR="007D3AD7" w:rsidRDefault="0071018B" w:rsidP="00932EB7">
            <w:pPr>
              <w:pStyle w:val="TableParagraph"/>
              <w:spacing w:before="88"/>
              <w:ind w:left="27" w:right="242"/>
              <w:rPr>
                <w:sz w:val="20"/>
              </w:rPr>
            </w:pPr>
            <w:r>
              <w:rPr>
                <w:w w:val="99"/>
                <w:sz w:val="20"/>
              </w:rPr>
              <w:t>0</w:t>
            </w:r>
          </w:p>
        </w:tc>
        <w:tc>
          <w:tcPr>
            <w:tcW w:w="3539" w:type="dxa"/>
          </w:tcPr>
          <w:p w:rsidR="007D3AD7" w:rsidRDefault="0071018B" w:rsidP="00932EB7">
            <w:pPr>
              <w:pStyle w:val="TableParagraph"/>
              <w:spacing w:before="88"/>
              <w:ind w:left="193" w:right="242" w:hanging="3"/>
              <w:rPr>
                <w:sz w:val="20"/>
              </w:rPr>
            </w:pPr>
            <w:r>
              <w:rPr>
                <w:sz w:val="20"/>
              </w:rPr>
              <w:t>Объекты права, Учетные номера,</w:t>
            </w:r>
            <w:r>
              <w:rPr>
                <w:spacing w:val="1"/>
                <w:sz w:val="20"/>
              </w:rPr>
              <w:t xml:space="preserve"> </w:t>
            </w:r>
            <w:r>
              <w:rPr>
                <w:sz w:val="20"/>
              </w:rPr>
              <w:t>Контрагенты</w:t>
            </w:r>
            <w:r>
              <w:rPr>
                <w:spacing w:val="5"/>
                <w:sz w:val="20"/>
              </w:rPr>
              <w:t xml:space="preserve"> </w:t>
            </w:r>
            <w:r>
              <w:rPr>
                <w:sz w:val="20"/>
              </w:rPr>
              <w:t>(правообладатели,</w:t>
            </w:r>
            <w:r>
              <w:rPr>
                <w:spacing w:val="1"/>
                <w:sz w:val="20"/>
              </w:rPr>
              <w:t xml:space="preserve"> </w:t>
            </w:r>
            <w:r>
              <w:rPr>
                <w:sz w:val="20"/>
              </w:rPr>
              <w:t>арендодатели), Правовые основания,</w:t>
            </w:r>
            <w:r>
              <w:rPr>
                <w:spacing w:val="-47"/>
                <w:sz w:val="20"/>
              </w:rPr>
              <w:t xml:space="preserve"> </w:t>
            </w:r>
            <w:r>
              <w:rPr>
                <w:sz w:val="20"/>
              </w:rPr>
              <w:t>Местонахождения</w:t>
            </w:r>
            <w:r>
              <w:rPr>
                <w:spacing w:val="-8"/>
                <w:sz w:val="20"/>
              </w:rPr>
              <w:t xml:space="preserve"> </w:t>
            </w:r>
            <w:r>
              <w:rPr>
                <w:sz w:val="20"/>
              </w:rPr>
              <w:t>объектов</w:t>
            </w:r>
            <w:r>
              <w:rPr>
                <w:spacing w:val="-9"/>
                <w:sz w:val="20"/>
              </w:rPr>
              <w:t xml:space="preserve"> </w:t>
            </w:r>
            <w:r>
              <w:rPr>
                <w:sz w:val="20"/>
              </w:rPr>
              <w:t>(адреса),</w:t>
            </w:r>
            <w:r>
              <w:rPr>
                <w:spacing w:val="-47"/>
                <w:sz w:val="20"/>
              </w:rPr>
              <w:t xml:space="preserve"> </w:t>
            </w:r>
            <w:r>
              <w:rPr>
                <w:sz w:val="20"/>
              </w:rPr>
              <w:t>ОЛ</w:t>
            </w:r>
          </w:p>
        </w:tc>
      </w:tr>
    </w:tbl>
    <w:p w:rsidR="007D3AD7" w:rsidRDefault="007D3AD7" w:rsidP="00932EB7">
      <w:pPr>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8"/>
        <w:gridCol w:w="567"/>
        <w:gridCol w:w="716"/>
        <w:gridCol w:w="645"/>
        <w:gridCol w:w="730"/>
        <w:gridCol w:w="744"/>
        <w:gridCol w:w="730"/>
        <w:gridCol w:w="737"/>
        <w:gridCol w:w="737"/>
        <w:gridCol w:w="737"/>
        <w:gridCol w:w="595"/>
        <w:gridCol w:w="3539"/>
      </w:tblGrid>
      <w:tr w:rsidR="007D3AD7">
        <w:trPr>
          <w:trHeight w:val="1351"/>
        </w:trPr>
        <w:tc>
          <w:tcPr>
            <w:tcW w:w="3249" w:type="dxa"/>
          </w:tcPr>
          <w:p w:rsidR="007D3AD7" w:rsidRDefault="0071018B" w:rsidP="00932EB7">
            <w:pPr>
              <w:pStyle w:val="TableParagraph"/>
              <w:spacing w:before="95"/>
              <w:ind w:left="250" w:right="242" w:firstLine="10"/>
              <w:rPr>
                <w:sz w:val="20"/>
              </w:rPr>
            </w:pPr>
            <w:r>
              <w:rPr>
                <w:sz w:val="20"/>
              </w:rPr>
              <w:t>Увеличение стоимости права</w:t>
            </w:r>
            <w:r>
              <w:rPr>
                <w:spacing w:val="1"/>
                <w:sz w:val="20"/>
              </w:rPr>
              <w:t xml:space="preserve"> </w:t>
            </w:r>
            <w:r>
              <w:rPr>
                <w:spacing w:val="-1"/>
                <w:sz w:val="20"/>
              </w:rPr>
              <w:t xml:space="preserve">пользования </w:t>
            </w:r>
            <w:r>
              <w:rPr>
                <w:sz w:val="20"/>
              </w:rPr>
              <w:t>непроизведенными</w:t>
            </w:r>
            <w:r>
              <w:rPr>
                <w:spacing w:val="-47"/>
                <w:sz w:val="20"/>
              </w:rPr>
              <w:t xml:space="preserve"> </w:t>
            </w:r>
            <w:r>
              <w:rPr>
                <w:sz w:val="20"/>
              </w:rPr>
              <w:t>активами</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1</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9</w:t>
            </w:r>
          </w:p>
        </w:tc>
        <w:tc>
          <w:tcPr>
            <w:tcW w:w="737" w:type="dxa"/>
          </w:tcPr>
          <w:p w:rsidR="007D3AD7" w:rsidRDefault="0071018B" w:rsidP="00932EB7">
            <w:pPr>
              <w:pStyle w:val="TableParagraph"/>
              <w:spacing w:before="95"/>
              <w:ind w:left="24" w:right="242"/>
              <w:rPr>
                <w:sz w:val="20"/>
              </w:rPr>
            </w:pPr>
            <w:r>
              <w:rPr>
                <w:w w:val="99"/>
                <w:sz w:val="20"/>
              </w:rPr>
              <w:t>3</w:t>
            </w:r>
          </w:p>
        </w:tc>
        <w:tc>
          <w:tcPr>
            <w:tcW w:w="737" w:type="dxa"/>
          </w:tcPr>
          <w:p w:rsidR="007D3AD7" w:rsidRDefault="0071018B" w:rsidP="00932EB7">
            <w:pPr>
              <w:pStyle w:val="TableParagraph"/>
              <w:spacing w:before="95"/>
              <w:ind w:left="25" w:right="242"/>
              <w:rPr>
                <w:sz w:val="20"/>
              </w:rPr>
            </w:pPr>
            <w:r>
              <w:rPr>
                <w:w w:val="99"/>
                <w:sz w:val="20"/>
              </w:rPr>
              <w:t>5</w:t>
            </w:r>
          </w:p>
        </w:tc>
        <w:tc>
          <w:tcPr>
            <w:tcW w:w="595" w:type="dxa"/>
          </w:tcPr>
          <w:p w:rsidR="007D3AD7" w:rsidRDefault="0071018B" w:rsidP="00932EB7">
            <w:pPr>
              <w:pStyle w:val="TableParagraph"/>
              <w:spacing w:before="95"/>
              <w:ind w:left="27" w:right="242"/>
              <w:rPr>
                <w:sz w:val="20"/>
              </w:rPr>
            </w:pPr>
            <w:r>
              <w:rPr>
                <w:w w:val="99"/>
                <w:sz w:val="20"/>
              </w:rPr>
              <w:t>1</w:t>
            </w:r>
          </w:p>
        </w:tc>
        <w:tc>
          <w:tcPr>
            <w:tcW w:w="3539" w:type="dxa"/>
          </w:tcPr>
          <w:p w:rsidR="007D3AD7" w:rsidRDefault="0071018B" w:rsidP="00932EB7">
            <w:pPr>
              <w:pStyle w:val="TableParagraph"/>
              <w:spacing w:before="97" w:line="237" w:lineRule="auto"/>
              <w:ind w:left="193" w:right="242" w:hanging="1"/>
              <w:rPr>
                <w:sz w:val="20"/>
              </w:rPr>
            </w:pPr>
            <w:r>
              <w:rPr>
                <w:sz w:val="20"/>
              </w:rPr>
              <w:t>Объекты права, Учетные номера,</w:t>
            </w:r>
            <w:r>
              <w:rPr>
                <w:spacing w:val="1"/>
                <w:sz w:val="20"/>
              </w:rPr>
              <w:t xml:space="preserve"> </w:t>
            </w:r>
            <w:r>
              <w:rPr>
                <w:sz w:val="20"/>
              </w:rPr>
              <w:t>Контрагенты</w:t>
            </w:r>
            <w:r>
              <w:rPr>
                <w:spacing w:val="5"/>
                <w:sz w:val="20"/>
              </w:rPr>
              <w:t xml:space="preserve"> </w:t>
            </w:r>
            <w:r>
              <w:rPr>
                <w:sz w:val="20"/>
              </w:rPr>
              <w:t>(правообладатели,</w:t>
            </w:r>
            <w:r>
              <w:rPr>
                <w:spacing w:val="1"/>
                <w:sz w:val="20"/>
              </w:rPr>
              <w:t xml:space="preserve"> </w:t>
            </w:r>
            <w:r>
              <w:rPr>
                <w:sz w:val="20"/>
              </w:rPr>
              <w:t>арендодатели), Правовые основания,</w:t>
            </w:r>
            <w:r>
              <w:rPr>
                <w:spacing w:val="-47"/>
                <w:sz w:val="20"/>
              </w:rPr>
              <w:t xml:space="preserve"> </w:t>
            </w:r>
            <w:r>
              <w:rPr>
                <w:sz w:val="20"/>
              </w:rPr>
              <w:t>Местонахождения</w:t>
            </w:r>
            <w:r>
              <w:rPr>
                <w:spacing w:val="-8"/>
                <w:sz w:val="20"/>
              </w:rPr>
              <w:t xml:space="preserve"> </w:t>
            </w:r>
            <w:r>
              <w:rPr>
                <w:sz w:val="20"/>
              </w:rPr>
              <w:t>объектов</w:t>
            </w:r>
            <w:r>
              <w:rPr>
                <w:spacing w:val="-9"/>
                <w:sz w:val="20"/>
              </w:rPr>
              <w:t xml:space="preserve"> </w:t>
            </w:r>
            <w:r>
              <w:rPr>
                <w:sz w:val="20"/>
              </w:rPr>
              <w:t>(адреса),</w:t>
            </w:r>
            <w:r>
              <w:rPr>
                <w:spacing w:val="-47"/>
                <w:sz w:val="20"/>
              </w:rPr>
              <w:t xml:space="preserve"> </w:t>
            </w:r>
            <w:r>
              <w:rPr>
                <w:sz w:val="20"/>
              </w:rPr>
              <w:t>ОЛ</w:t>
            </w:r>
          </w:p>
        </w:tc>
      </w:tr>
      <w:tr w:rsidR="007D3AD7">
        <w:trPr>
          <w:trHeight w:val="1351"/>
        </w:trPr>
        <w:tc>
          <w:tcPr>
            <w:tcW w:w="3249" w:type="dxa"/>
          </w:tcPr>
          <w:p w:rsidR="007D3AD7" w:rsidRDefault="0071018B" w:rsidP="00932EB7">
            <w:pPr>
              <w:pStyle w:val="TableParagraph"/>
              <w:spacing w:before="95"/>
              <w:ind w:left="250" w:right="242" w:firstLine="3"/>
              <w:rPr>
                <w:sz w:val="20"/>
              </w:rPr>
            </w:pPr>
            <w:r>
              <w:rPr>
                <w:sz w:val="20"/>
              </w:rPr>
              <w:t>Уменьшение стоимости права</w:t>
            </w:r>
            <w:r>
              <w:rPr>
                <w:spacing w:val="1"/>
                <w:sz w:val="20"/>
              </w:rPr>
              <w:t xml:space="preserve"> </w:t>
            </w:r>
            <w:r>
              <w:rPr>
                <w:spacing w:val="-1"/>
                <w:sz w:val="20"/>
              </w:rPr>
              <w:t xml:space="preserve">пользования </w:t>
            </w:r>
            <w:r>
              <w:rPr>
                <w:sz w:val="20"/>
              </w:rPr>
              <w:t>непроизведенными</w:t>
            </w:r>
            <w:r>
              <w:rPr>
                <w:spacing w:val="-47"/>
                <w:sz w:val="20"/>
              </w:rPr>
              <w:t xml:space="preserve"> </w:t>
            </w:r>
            <w:r>
              <w:rPr>
                <w:sz w:val="20"/>
              </w:rPr>
              <w:t>активами</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1</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9</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5</w:t>
            </w:r>
          </w:p>
        </w:tc>
        <w:tc>
          <w:tcPr>
            <w:tcW w:w="595" w:type="dxa"/>
          </w:tcPr>
          <w:p w:rsidR="007D3AD7" w:rsidRDefault="0071018B" w:rsidP="00932EB7">
            <w:pPr>
              <w:pStyle w:val="TableParagraph"/>
              <w:spacing w:before="95"/>
              <w:ind w:left="27" w:right="242"/>
              <w:rPr>
                <w:sz w:val="20"/>
              </w:rPr>
            </w:pPr>
            <w:r>
              <w:rPr>
                <w:w w:val="99"/>
                <w:sz w:val="20"/>
              </w:rPr>
              <w:t>1</w:t>
            </w:r>
          </w:p>
        </w:tc>
        <w:tc>
          <w:tcPr>
            <w:tcW w:w="3539" w:type="dxa"/>
          </w:tcPr>
          <w:p w:rsidR="007D3AD7" w:rsidRDefault="0071018B" w:rsidP="00932EB7">
            <w:pPr>
              <w:pStyle w:val="TableParagraph"/>
              <w:spacing w:before="95"/>
              <w:ind w:left="193" w:right="242" w:hanging="3"/>
              <w:rPr>
                <w:sz w:val="20"/>
              </w:rPr>
            </w:pPr>
            <w:r>
              <w:rPr>
                <w:sz w:val="20"/>
              </w:rPr>
              <w:t>Объекты права, Учетные номера,</w:t>
            </w:r>
            <w:r>
              <w:rPr>
                <w:spacing w:val="1"/>
                <w:sz w:val="20"/>
              </w:rPr>
              <w:t xml:space="preserve"> </w:t>
            </w:r>
            <w:r>
              <w:rPr>
                <w:sz w:val="20"/>
              </w:rPr>
              <w:t>Контрагенты</w:t>
            </w:r>
            <w:r>
              <w:rPr>
                <w:spacing w:val="4"/>
                <w:sz w:val="20"/>
              </w:rPr>
              <w:t xml:space="preserve"> </w:t>
            </w:r>
            <w:r>
              <w:rPr>
                <w:sz w:val="20"/>
              </w:rPr>
              <w:t>(правообладатели,</w:t>
            </w:r>
            <w:r>
              <w:rPr>
                <w:spacing w:val="1"/>
                <w:sz w:val="20"/>
              </w:rPr>
              <w:t xml:space="preserve"> </w:t>
            </w:r>
            <w:r>
              <w:rPr>
                <w:sz w:val="20"/>
              </w:rPr>
              <w:t>арендодатели), Правовые основания,</w:t>
            </w:r>
            <w:r>
              <w:rPr>
                <w:spacing w:val="-47"/>
                <w:sz w:val="20"/>
              </w:rPr>
              <w:t xml:space="preserve"> </w:t>
            </w:r>
            <w:r>
              <w:rPr>
                <w:sz w:val="20"/>
              </w:rPr>
              <w:t>Местонахождения</w:t>
            </w:r>
            <w:r>
              <w:rPr>
                <w:spacing w:val="-8"/>
                <w:sz w:val="20"/>
              </w:rPr>
              <w:t xml:space="preserve"> </w:t>
            </w:r>
            <w:r>
              <w:rPr>
                <w:sz w:val="20"/>
              </w:rPr>
              <w:t>объектов</w:t>
            </w:r>
            <w:r>
              <w:rPr>
                <w:spacing w:val="-9"/>
                <w:sz w:val="20"/>
              </w:rPr>
              <w:t xml:space="preserve"> </w:t>
            </w:r>
            <w:r>
              <w:rPr>
                <w:sz w:val="20"/>
              </w:rPr>
              <w:t>(адреса),</w:t>
            </w:r>
            <w:r>
              <w:rPr>
                <w:spacing w:val="-47"/>
                <w:sz w:val="20"/>
              </w:rPr>
              <w:t xml:space="preserve"> </w:t>
            </w:r>
            <w:r>
              <w:rPr>
                <w:sz w:val="20"/>
              </w:rPr>
              <w:t>ОЛ</w:t>
            </w:r>
          </w:p>
        </w:tc>
      </w:tr>
      <w:tr w:rsidR="007D3AD7">
        <w:trPr>
          <w:trHeight w:val="671"/>
        </w:trPr>
        <w:tc>
          <w:tcPr>
            <w:tcW w:w="3249" w:type="dxa"/>
          </w:tcPr>
          <w:p w:rsidR="007D3AD7" w:rsidRDefault="0071018B" w:rsidP="00932EB7">
            <w:pPr>
              <w:pStyle w:val="TableParagraph"/>
              <w:spacing w:before="95" w:line="244" w:lineRule="auto"/>
              <w:ind w:left="1293" w:right="242" w:hanging="873"/>
              <w:jc w:val="left"/>
              <w:rPr>
                <w:sz w:val="20"/>
              </w:rPr>
            </w:pPr>
            <w:r>
              <w:rPr>
                <w:spacing w:val="-1"/>
                <w:sz w:val="20"/>
              </w:rPr>
              <w:t>Обесценение нефинансовых</w:t>
            </w:r>
            <w:r>
              <w:rPr>
                <w:spacing w:val="-47"/>
                <w:sz w:val="20"/>
              </w:rPr>
              <w:t xml:space="preserve"> </w:t>
            </w:r>
            <w:r>
              <w:rPr>
                <w:sz w:val="20"/>
              </w:rPr>
              <w:t>активов</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1</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0</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19" w:right="242"/>
              <w:rPr>
                <w:sz w:val="20"/>
              </w:rPr>
            </w:pPr>
            <w:r>
              <w:rPr>
                <w:sz w:val="20"/>
              </w:rPr>
              <w:t>группировочный</w:t>
            </w:r>
          </w:p>
        </w:tc>
      </w:tr>
      <w:tr w:rsidR="007D3AD7">
        <w:trPr>
          <w:trHeight w:val="670"/>
        </w:trPr>
        <w:tc>
          <w:tcPr>
            <w:tcW w:w="3249" w:type="dxa"/>
          </w:tcPr>
          <w:p w:rsidR="007D3AD7" w:rsidRDefault="0071018B" w:rsidP="00932EB7">
            <w:pPr>
              <w:pStyle w:val="TableParagraph"/>
              <w:spacing w:before="97" w:line="237" w:lineRule="auto"/>
              <w:ind w:left="626" w:right="242" w:hanging="157"/>
              <w:jc w:val="left"/>
              <w:rPr>
                <w:sz w:val="20"/>
              </w:rPr>
            </w:pPr>
            <w:r>
              <w:rPr>
                <w:w w:val="95"/>
                <w:sz w:val="20"/>
              </w:rPr>
              <w:t>Обесценение</w:t>
            </w:r>
            <w:r>
              <w:rPr>
                <w:spacing w:val="1"/>
                <w:w w:val="95"/>
                <w:sz w:val="20"/>
              </w:rPr>
              <w:t xml:space="preserve"> </w:t>
            </w:r>
            <w:r>
              <w:rPr>
                <w:w w:val="95"/>
                <w:sz w:val="20"/>
              </w:rPr>
              <w:t>недвижимого</w:t>
            </w:r>
            <w:r>
              <w:rPr>
                <w:spacing w:val="-45"/>
                <w:w w:val="95"/>
                <w:sz w:val="20"/>
              </w:rPr>
              <w:t xml:space="preserve"> </w:t>
            </w:r>
            <w:r>
              <w:rPr>
                <w:sz w:val="20"/>
              </w:rPr>
              <w:t>имущества</w:t>
            </w:r>
            <w:r>
              <w:rPr>
                <w:spacing w:val="-2"/>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1</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19" w:right="242"/>
              <w:rPr>
                <w:sz w:val="20"/>
              </w:rPr>
            </w:pPr>
            <w:r>
              <w:rPr>
                <w:sz w:val="20"/>
              </w:rPr>
              <w:t>группировочный</w:t>
            </w:r>
          </w:p>
        </w:tc>
      </w:tr>
      <w:tr w:rsidR="007D3AD7">
        <w:trPr>
          <w:trHeight w:val="890"/>
        </w:trPr>
        <w:tc>
          <w:tcPr>
            <w:tcW w:w="3249" w:type="dxa"/>
          </w:tcPr>
          <w:p w:rsidR="007D3AD7" w:rsidRDefault="0071018B" w:rsidP="00932EB7">
            <w:pPr>
              <w:pStyle w:val="TableParagraph"/>
              <w:spacing w:before="97" w:line="237" w:lineRule="auto"/>
              <w:ind w:left="110" w:right="242"/>
              <w:rPr>
                <w:sz w:val="20"/>
              </w:rPr>
            </w:pPr>
            <w:r>
              <w:rPr>
                <w:sz w:val="20"/>
              </w:rPr>
              <w:t>Обесценение</w:t>
            </w:r>
            <w:r>
              <w:rPr>
                <w:spacing w:val="-9"/>
                <w:sz w:val="20"/>
              </w:rPr>
              <w:t xml:space="preserve"> </w:t>
            </w:r>
            <w:r>
              <w:rPr>
                <w:sz w:val="20"/>
              </w:rPr>
              <w:t>жилых помещений</w:t>
            </w:r>
            <w:r>
              <w:rPr>
                <w:spacing w:val="-6"/>
                <w:sz w:val="20"/>
              </w:rPr>
              <w:t xml:space="preserve"> </w:t>
            </w:r>
            <w:r>
              <w:rPr>
                <w:sz w:val="20"/>
              </w:rPr>
              <w:t>-</w:t>
            </w:r>
            <w:r>
              <w:rPr>
                <w:spacing w:val="-47"/>
                <w:sz w:val="20"/>
              </w:rPr>
              <w:t xml:space="preserve"> </w:t>
            </w:r>
            <w:r>
              <w:rPr>
                <w:sz w:val="20"/>
              </w:rPr>
              <w:t>недвижимого имущества</w:t>
            </w:r>
            <w:r>
              <w:rPr>
                <w:spacing w:val="1"/>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1</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2" w:right="242"/>
              <w:rPr>
                <w:sz w:val="20"/>
              </w:rPr>
            </w:pPr>
            <w:r>
              <w:rPr>
                <w:sz w:val="20"/>
              </w:rPr>
              <w:t>Объекты</w:t>
            </w:r>
            <w:r>
              <w:rPr>
                <w:spacing w:val="-5"/>
                <w:sz w:val="20"/>
              </w:rPr>
              <w:t xml:space="preserve"> </w:t>
            </w:r>
            <w:r>
              <w:rPr>
                <w:sz w:val="20"/>
              </w:rPr>
              <w:t>ОС,</w:t>
            </w:r>
            <w:r>
              <w:rPr>
                <w:spacing w:val="2"/>
                <w:sz w:val="20"/>
              </w:rPr>
              <w:t xml:space="preserve"> </w:t>
            </w:r>
            <w:r>
              <w:rPr>
                <w:sz w:val="20"/>
              </w:rPr>
              <w:t>Инвентарные</w:t>
            </w:r>
            <w:r>
              <w:rPr>
                <w:spacing w:val="-8"/>
                <w:sz w:val="20"/>
              </w:rPr>
              <w:t xml:space="preserve"> </w:t>
            </w:r>
            <w:r>
              <w:rPr>
                <w:sz w:val="20"/>
              </w:rPr>
              <w:t>номера</w:t>
            </w:r>
          </w:p>
        </w:tc>
      </w:tr>
      <w:tr w:rsidR="007D3AD7">
        <w:trPr>
          <w:trHeight w:val="1124"/>
        </w:trPr>
        <w:tc>
          <w:tcPr>
            <w:tcW w:w="3249" w:type="dxa"/>
          </w:tcPr>
          <w:p w:rsidR="007D3AD7" w:rsidRDefault="0071018B" w:rsidP="00932EB7">
            <w:pPr>
              <w:pStyle w:val="TableParagraph"/>
              <w:spacing w:before="95"/>
              <w:ind w:left="108" w:right="242"/>
              <w:rPr>
                <w:sz w:val="20"/>
              </w:rPr>
            </w:pPr>
            <w:r>
              <w:rPr>
                <w:sz w:val="20"/>
              </w:rPr>
              <w:t>Уменьшение</w:t>
            </w:r>
            <w:r>
              <w:rPr>
                <w:spacing w:val="-9"/>
                <w:sz w:val="20"/>
              </w:rPr>
              <w:t xml:space="preserve"> </w:t>
            </w:r>
            <w:r>
              <w:rPr>
                <w:sz w:val="20"/>
              </w:rPr>
              <w:t>стоимости</w:t>
            </w:r>
            <w:r>
              <w:rPr>
                <w:spacing w:val="-5"/>
                <w:sz w:val="20"/>
              </w:rPr>
              <w:t xml:space="preserve"> </w:t>
            </w:r>
            <w:r>
              <w:rPr>
                <w:sz w:val="20"/>
              </w:rPr>
              <w:t>жилых</w:t>
            </w:r>
            <w:r>
              <w:rPr>
                <w:spacing w:val="-47"/>
                <w:sz w:val="20"/>
              </w:rPr>
              <w:t xml:space="preserve"> </w:t>
            </w:r>
            <w:r>
              <w:rPr>
                <w:sz w:val="20"/>
              </w:rPr>
              <w:t>помещений - недвижимого</w:t>
            </w:r>
            <w:r>
              <w:rPr>
                <w:spacing w:val="1"/>
                <w:sz w:val="20"/>
              </w:rPr>
              <w:t xml:space="preserve"> </w:t>
            </w:r>
            <w:r>
              <w:rPr>
                <w:sz w:val="20"/>
              </w:rPr>
              <w:t>имущества учреждения за счет</w:t>
            </w:r>
            <w:r>
              <w:rPr>
                <w:spacing w:val="-47"/>
                <w:sz w:val="20"/>
              </w:rPr>
              <w:t xml:space="preserve"> </w:t>
            </w:r>
            <w:r>
              <w:rPr>
                <w:sz w:val="20"/>
              </w:rPr>
              <w:t>обесценения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1</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1</w:t>
            </w:r>
          </w:p>
        </w:tc>
        <w:tc>
          <w:tcPr>
            <w:tcW w:w="595" w:type="dxa"/>
          </w:tcPr>
          <w:p w:rsidR="007D3AD7" w:rsidRDefault="0071018B" w:rsidP="00932EB7">
            <w:pPr>
              <w:pStyle w:val="TableParagraph"/>
              <w:spacing w:before="95"/>
              <w:ind w:left="27" w:right="242"/>
              <w:rPr>
                <w:sz w:val="20"/>
              </w:rPr>
            </w:pPr>
            <w:r>
              <w:rPr>
                <w:w w:val="99"/>
                <w:sz w:val="20"/>
              </w:rPr>
              <w:t>2</w:t>
            </w:r>
          </w:p>
        </w:tc>
        <w:tc>
          <w:tcPr>
            <w:tcW w:w="3539" w:type="dxa"/>
          </w:tcPr>
          <w:p w:rsidR="007D3AD7" w:rsidRDefault="0071018B" w:rsidP="00932EB7">
            <w:pPr>
              <w:pStyle w:val="TableParagraph"/>
              <w:spacing w:before="95"/>
              <w:ind w:left="122" w:right="242"/>
              <w:rPr>
                <w:sz w:val="20"/>
              </w:rPr>
            </w:pPr>
            <w:r>
              <w:rPr>
                <w:sz w:val="20"/>
              </w:rPr>
              <w:t>Объекты</w:t>
            </w:r>
            <w:r>
              <w:rPr>
                <w:spacing w:val="-5"/>
                <w:sz w:val="20"/>
              </w:rPr>
              <w:t xml:space="preserve"> </w:t>
            </w:r>
            <w:r>
              <w:rPr>
                <w:sz w:val="20"/>
              </w:rPr>
              <w:t>ОС,</w:t>
            </w:r>
            <w:r>
              <w:rPr>
                <w:spacing w:val="2"/>
                <w:sz w:val="20"/>
              </w:rPr>
              <w:t xml:space="preserve"> </w:t>
            </w:r>
            <w:r>
              <w:rPr>
                <w:sz w:val="20"/>
              </w:rPr>
              <w:t>Инвентарные</w:t>
            </w:r>
            <w:r>
              <w:rPr>
                <w:spacing w:val="-8"/>
                <w:sz w:val="20"/>
              </w:rPr>
              <w:t xml:space="preserve"> </w:t>
            </w:r>
            <w:r>
              <w:rPr>
                <w:sz w:val="20"/>
              </w:rPr>
              <w:t>номера</w:t>
            </w:r>
          </w:p>
        </w:tc>
      </w:tr>
      <w:tr w:rsidR="007D3AD7">
        <w:trPr>
          <w:trHeight w:val="1124"/>
        </w:trPr>
        <w:tc>
          <w:tcPr>
            <w:tcW w:w="3249" w:type="dxa"/>
          </w:tcPr>
          <w:p w:rsidR="007D3AD7" w:rsidRDefault="0071018B" w:rsidP="00932EB7">
            <w:pPr>
              <w:pStyle w:val="TableParagraph"/>
              <w:spacing w:before="95"/>
              <w:ind w:left="115" w:right="242"/>
              <w:rPr>
                <w:sz w:val="20"/>
              </w:rPr>
            </w:pPr>
            <w:r>
              <w:rPr>
                <w:sz w:val="20"/>
              </w:rPr>
              <w:t>Обесценение</w:t>
            </w:r>
            <w:r>
              <w:rPr>
                <w:spacing w:val="-10"/>
                <w:sz w:val="20"/>
              </w:rPr>
              <w:t xml:space="preserve"> </w:t>
            </w:r>
            <w:r>
              <w:rPr>
                <w:sz w:val="20"/>
              </w:rPr>
              <w:t>нежилых</w:t>
            </w:r>
            <w:r>
              <w:rPr>
                <w:spacing w:val="-7"/>
                <w:sz w:val="20"/>
              </w:rPr>
              <w:t xml:space="preserve"> </w:t>
            </w:r>
            <w:r>
              <w:rPr>
                <w:sz w:val="20"/>
              </w:rPr>
              <w:t>помещений</w:t>
            </w:r>
            <w:r>
              <w:rPr>
                <w:spacing w:val="-47"/>
                <w:sz w:val="20"/>
              </w:rPr>
              <w:t xml:space="preserve"> </w:t>
            </w:r>
            <w:r>
              <w:rPr>
                <w:sz w:val="20"/>
              </w:rPr>
              <w:t>(зданий и сооружений) -</w:t>
            </w:r>
            <w:r>
              <w:rPr>
                <w:spacing w:val="1"/>
                <w:sz w:val="20"/>
              </w:rPr>
              <w:t xml:space="preserve"> </w:t>
            </w:r>
            <w:r>
              <w:rPr>
                <w:sz w:val="20"/>
              </w:rPr>
              <w:t>недвижимого имущества</w:t>
            </w:r>
            <w:r>
              <w:rPr>
                <w:spacing w:val="1"/>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1</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2" w:right="242"/>
              <w:rPr>
                <w:sz w:val="20"/>
              </w:rPr>
            </w:pPr>
            <w:r>
              <w:rPr>
                <w:sz w:val="20"/>
              </w:rPr>
              <w:t>Объекты</w:t>
            </w:r>
            <w:r>
              <w:rPr>
                <w:spacing w:val="-5"/>
                <w:sz w:val="20"/>
              </w:rPr>
              <w:t xml:space="preserve"> </w:t>
            </w:r>
            <w:r>
              <w:rPr>
                <w:sz w:val="20"/>
              </w:rPr>
              <w:t>ОС,</w:t>
            </w:r>
            <w:r>
              <w:rPr>
                <w:spacing w:val="2"/>
                <w:sz w:val="20"/>
              </w:rPr>
              <w:t xml:space="preserve"> </w:t>
            </w:r>
            <w:r>
              <w:rPr>
                <w:sz w:val="20"/>
              </w:rPr>
              <w:t>Инвентарные</w:t>
            </w:r>
            <w:r>
              <w:rPr>
                <w:spacing w:val="-8"/>
                <w:sz w:val="20"/>
              </w:rPr>
              <w:t xml:space="preserve"> </w:t>
            </w:r>
            <w:r>
              <w:rPr>
                <w:sz w:val="20"/>
              </w:rPr>
              <w:t>номера</w:t>
            </w:r>
          </w:p>
        </w:tc>
      </w:tr>
      <w:tr w:rsidR="007D3AD7">
        <w:trPr>
          <w:trHeight w:val="1124"/>
        </w:trPr>
        <w:tc>
          <w:tcPr>
            <w:tcW w:w="3249" w:type="dxa"/>
          </w:tcPr>
          <w:p w:rsidR="007D3AD7" w:rsidRDefault="0071018B" w:rsidP="00932EB7">
            <w:pPr>
              <w:pStyle w:val="TableParagraph"/>
              <w:spacing w:before="95"/>
              <w:ind w:left="115" w:right="242"/>
              <w:rPr>
                <w:sz w:val="20"/>
              </w:rPr>
            </w:pPr>
            <w:r>
              <w:rPr>
                <w:sz w:val="20"/>
              </w:rPr>
              <w:t>Уменьшение</w:t>
            </w:r>
            <w:r>
              <w:rPr>
                <w:spacing w:val="-8"/>
                <w:sz w:val="20"/>
              </w:rPr>
              <w:t xml:space="preserve"> </w:t>
            </w:r>
            <w:r>
              <w:rPr>
                <w:sz w:val="20"/>
              </w:rPr>
              <w:t>нежилых</w:t>
            </w:r>
            <w:r>
              <w:rPr>
                <w:spacing w:val="-4"/>
                <w:sz w:val="20"/>
              </w:rPr>
              <w:t xml:space="preserve"> </w:t>
            </w:r>
            <w:r>
              <w:rPr>
                <w:sz w:val="20"/>
              </w:rPr>
              <w:t>помещений</w:t>
            </w:r>
            <w:r>
              <w:rPr>
                <w:spacing w:val="-47"/>
                <w:sz w:val="20"/>
              </w:rPr>
              <w:t xml:space="preserve"> </w:t>
            </w:r>
            <w:r>
              <w:rPr>
                <w:sz w:val="20"/>
              </w:rPr>
              <w:t>(зданий и сооружений) -</w:t>
            </w:r>
            <w:r>
              <w:rPr>
                <w:spacing w:val="1"/>
                <w:sz w:val="20"/>
              </w:rPr>
              <w:t xml:space="preserve"> </w:t>
            </w:r>
            <w:r>
              <w:rPr>
                <w:sz w:val="20"/>
              </w:rPr>
              <w:t>недвижимого имущества</w:t>
            </w:r>
            <w:r>
              <w:rPr>
                <w:spacing w:val="1"/>
                <w:sz w:val="20"/>
              </w:rPr>
              <w:t xml:space="preserve"> </w:t>
            </w:r>
            <w:r>
              <w:rPr>
                <w:sz w:val="20"/>
              </w:rPr>
              <w:t>учреждения</w:t>
            </w:r>
            <w:r>
              <w:rPr>
                <w:spacing w:val="3"/>
                <w:sz w:val="20"/>
              </w:rPr>
              <w:t xml:space="preserve"> </w:t>
            </w:r>
            <w:r>
              <w:rPr>
                <w:sz w:val="20"/>
              </w:rPr>
              <w:t>за счет</w:t>
            </w:r>
            <w:r>
              <w:rPr>
                <w:spacing w:val="-6"/>
                <w:sz w:val="20"/>
              </w:rPr>
              <w:t xml:space="preserve"> </w:t>
            </w:r>
            <w:r>
              <w:rPr>
                <w:sz w:val="20"/>
              </w:rPr>
              <w:t>обесценения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1</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1</w:t>
            </w:r>
          </w:p>
        </w:tc>
        <w:tc>
          <w:tcPr>
            <w:tcW w:w="595" w:type="dxa"/>
          </w:tcPr>
          <w:p w:rsidR="007D3AD7" w:rsidRDefault="0071018B" w:rsidP="00932EB7">
            <w:pPr>
              <w:pStyle w:val="TableParagraph"/>
              <w:spacing w:before="95"/>
              <w:ind w:left="27" w:right="242"/>
              <w:rPr>
                <w:sz w:val="20"/>
              </w:rPr>
            </w:pPr>
            <w:r>
              <w:rPr>
                <w:w w:val="99"/>
                <w:sz w:val="20"/>
              </w:rPr>
              <w:t>2</w:t>
            </w:r>
          </w:p>
        </w:tc>
        <w:tc>
          <w:tcPr>
            <w:tcW w:w="3539" w:type="dxa"/>
          </w:tcPr>
          <w:p w:rsidR="007D3AD7" w:rsidRDefault="0071018B" w:rsidP="00932EB7">
            <w:pPr>
              <w:pStyle w:val="TableParagraph"/>
              <w:spacing w:before="95"/>
              <w:ind w:left="122" w:right="242"/>
              <w:rPr>
                <w:sz w:val="20"/>
              </w:rPr>
            </w:pPr>
            <w:r>
              <w:rPr>
                <w:sz w:val="20"/>
              </w:rPr>
              <w:t>Объекты</w:t>
            </w:r>
            <w:r>
              <w:rPr>
                <w:spacing w:val="-5"/>
                <w:sz w:val="20"/>
              </w:rPr>
              <w:t xml:space="preserve"> </w:t>
            </w:r>
            <w:r>
              <w:rPr>
                <w:sz w:val="20"/>
              </w:rPr>
              <w:t>ОС,</w:t>
            </w:r>
            <w:r>
              <w:rPr>
                <w:spacing w:val="2"/>
                <w:sz w:val="20"/>
              </w:rPr>
              <w:t xml:space="preserve"> </w:t>
            </w:r>
            <w:r>
              <w:rPr>
                <w:sz w:val="20"/>
              </w:rPr>
              <w:t>Инвентарные</w:t>
            </w:r>
            <w:r>
              <w:rPr>
                <w:spacing w:val="-8"/>
                <w:sz w:val="20"/>
              </w:rPr>
              <w:t xml:space="preserve"> </w:t>
            </w:r>
            <w:r>
              <w:rPr>
                <w:sz w:val="20"/>
              </w:rPr>
              <w:t>номера</w:t>
            </w:r>
          </w:p>
        </w:tc>
      </w:tr>
      <w:tr w:rsidR="007D3AD7">
        <w:trPr>
          <w:trHeight w:val="663"/>
        </w:trPr>
        <w:tc>
          <w:tcPr>
            <w:tcW w:w="3249" w:type="dxa"/>
          </w:tcPr>
          <w:p w:rsidR="007D3AD7" w:rsidRDefault="0071018B" w:rsidP="00932EB7">
            <w:pPr>
              <w:pStyle w:val="TableParagraph"/>
              <w:spacing w:before="88" w:line="244" w:lineRule="auto"/>
              <w:ind w:left="626" w:right="242" w:hanging="334"/>
              <w:jc w:val="left"/>
              <w:rPr>
                <w:sz w:val="20"/>
              </w:rPr>
            </w:pPr>
            <w:r>
              <w:rPr>
                <w:sz w:val="20"/>
              </w:rPr>
              <w:t>Обесценение</w:t>
            </w:r>
            <w:r>
              <w:rPr>
                <w:spacing w:val="-8"/>
                <w:sz w:val="20"/>
              </w:rPr>
              <w:t xml:space="preserve"> </w:t>
            </w:r>
            <w:r>
              <w:rPr>
                <w:sz w:val="20"/>
              </w:rPr>
              <w:t>иного</w:t>
            </w:r>
            <w:r>
              <w:rPr>
                <w:spacing w:val="-5"/>
                <w:sz w:val="20"/>
              </w:rPr>
              <w:t xml:space="preserve"> </w:t>
            </w:r>
            <w:r>
              <w:rPr>
                <w:sz w:val="20"/>
              </w:rPr>
              <w:t>движимого</w:t>
            </w:r>
            <w:r>
              <w:rPr>
                <w:spacing w:val="-47"/>
                <w:sz w:val="20"/>
              </w:rPr>
              <w:t xml:space="preserve"> </w:t>
            </w:r>
            <w:r>
              <w:rPr>
                <w:sz w:val="20"/>
              </w:rPr>
              <w:t>имущества учреждения</w:t>
            </w:r>
          </w:p>
        </w:tc>
        <w:tc>
          <w:tcPr>
            <w:tcW w:w="1000" w:type="dxa"/>
          </w:tcPr>
          <w:p w:rsidR="007D3AD7" w:rsidRDefault="0071018B" w:rsidP="00932EB7">
            <w:pPr>
              <w:pStyle w:val="TableParagraph"/>
              <w:spacing w:before="88"/>
              <w:ind w:left="263" w:right="242"/>
              <w:rPr>
                <w:sz w:val="20"/>
              </w:rPr>
            </w:pPr>
            <w:r>
              <w:rPr>
                <w:sz w:val="20"/>
              </w:rPr>
              <w:t>Р/ПР</w:t>
            </w:r>
          </w:p>
        </w:tc>
        <w:tc>
          <w:tcPr>
            <w:tcW w:w="858"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16"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1</w:t>
            </w:r>
          </w:p>
        </w:tc>
        <w:tc>
          <w:tcPr>
            <w:tcW w:w="730" w:type="dxa"/>
          </w:tcPr>
          <w:p w:rsidR="007D3AD7" w:rsidRDefault="0071018B" w:rsidP="00932EB7">
            <w:pPr>
              <w:pStyle w:val="TableParagraph"/>
              <w:spacing w:before="88"/>
              <w:ind w:left="11" w:right="242"/>
              <w:rPr>
                <w:sz w:val="20"/>
              </w:rPr>
            </w:pPr>
            <w:r>
              <w:rPr>
                <w:w w:val="99"/>
                <w:sz w:val="20"/>
              </w:rPr>
              <w:t>1</w:t>
            </w:r>
          </w:p>
        </w:tc>
        <w:tc>
          <w:tcPr>
            <w:tcW w:w="744" w:type="dxa"/>
          </w:tcPr>
          <w:p w:rsidR="007D3AD7" w:rsidRDefault="0071018B" w:rsidP="00932EB7">
            <w:pPr>
              <w:pStyle w:val="TableParagraph"/>
              <w:spacing w:before="88"/>
              <w:ind w:left="12" w:right="242"/>
              <w:rPr>
                <w:sz w:val="20"/>
              </w:rPr>
            </w:pPr>
            <w:r>
              <w:rPr>
                <w:w w:val="99"/>
                <w:sz w:val="20"/>
              </w:rPr>
              <w:t>4</w:t>
            </w:r>
          </w:p>
        </w:tc>
        <w:tc>
          <w:tcPr>
            <w:tcW w:w="730" w:type="dxa"/>
          </w:tcPr>
          <w:p w:rsidR="007D3AD7" w:rsidRDefault="0071018B" w:rsidP="00932EB7">
            <w:pPr>
              <w:pStyle w:val="TableParagraph"/>
              <w:spacing w:before="88"/>
              <w:ind w:left="14" w:right="242"/>
              <w:rPr>
                <w:sz w:val="20"/>
              </w:rPr>
            </w:pPr>
            <w:r>
              <w:rPr>
                <w:w w:val="99"/>
                <w:sz w:val="20"/>
              </w:rPr>
              <w:t>3</w:t>
            </w:r>
          </w:p>
        </w:tc>
        <w:tc>
          <w:tcPr>
            <w:tcW w:w="737" w:type="dxa"/>
          </w:tcPr>
          <w:p w:rsidR="007D3AD7" w:rsidRDefault="0071018B" w:rsidP="00932EB7">
            <w:pPr>
              <w:pStyle w:val="TableParagraph"/>
              <w:spacing w:before="88"/>
              <w:ind w:left="22" w:right="242"/>
              <w:rPr>
                <w:sz w:val="20"/>
              </w:rPr>
            </w:pPr>
            <w:r>
              <w:rPr>
                <w:w w:val="99"/>
                <w:sz w:val="20"/>
              </w:rPr>
              <w:t>0</w:t>
            </w:r>
          </w:p>
        </w:tc>
        <w:tc>
          <w:tcPr>
            <w:tcW w:w="737" w:type="dxa"/>
          </w:tcPr>
          <w:p w:rsidR="007D3AD7" w:rsidRDefault="0071018B" w:rsidP="00932EB7">
            <w:pPr>
              <w:pStyle w:val="TableParagraph"/>
              <w:spacing w:before="88"/>
              <w:ind w:left="24" w:right="242"/>
              <w:rPr>
                <w:sz w:val="20"/>
              </w:rPr>
            </w:pPr>
            <w:r>
              <w:rPr>
                <w:w w:val="99"/>
                <w:sz w:val="20"/>
              </w:rPr>
              <w:t>0</w:t>
            </w:r>
          </w:p>
        </w:tc>
        <w:tc>
          <w:tcPr>
            <w:tcW w:w="737" w:type="dxa"/>
          </w:tcPr>
          <w:p w:rsidR="007D3AD7" w:rsidRDefault="0071018B" w:rsidP="00932EB7">
            <w:pPr>
              <w:pStyle w:val="TableParagraph"/>
              <w:spacing w:before="88"/>
              <w:ind w:left="25" w:right="242"/>
              <w:rPr>
                <w:sz w:val="20"/>
              </w:rPr>
            </w:pPr>
            <w:r>
              <w:rPr>
                <w:w w:val="99"/>
                <w:sz w:val="20"/>
              </w:rPr>
              <w:t>0</w:t>
            </w:r>
          </w:p>
        </w:tc>
        <w:tc>
          <w:tcPr>
            <w:tcW w:w="595" w:type="dxa"/>
          </w:tcPr>
          <w:p w:rsidR="007D3AD7" w:rsidRDefault="0071018B" w:rsidP="00932EB7">
            <w:pPr>
              <w:pStyle w:val="TableParagraph"/>
              <w:spacing w:before="88"/>
              <w:ind w:left="27" w:right="242"/>
              <w:rPr>
                <w:sz w:val="20"/>
              </w:rPr>
            </w:pPr>
            <w:r>
              <w:rPr>
                <w:w w:val="99"/>
                <w:sz w:val="20"/>
              </w:rPr>
              <w:t>0</w:t>
            </w:r>
          </w:p>
        </w:tc>
        <w:tc>
          <w:tcPr>
            <w:tcW w:w="3539" w:type="dxa"/>
          </w:tcPr>
          <w:p w:rsidR="007D3AD7" w:rsidRDefault="0071018B" w:rsidP="00932EB7">
            <w:pPr>
              <w:pStyle w:val="TableParagraph"/>
              <w:spacing w:before="88"/>
              <w:ind w:left="119" w:right="242"/>
              <w:rPr>
                <w:sz w:val="20"/>
              </w:rPr>
            </w:pPr>
            <w:r>
              <w:rPr>
                <w:sz w:val="20"/>
              </w:rPr>
              <w:t>группировочный</w:t>
            </w:r>
          </w:p>
        </w:tc>
      </w:tr>
      <w:tr w:rsidR="007D3AD7">
        <w:trPr>
          <w:trHeight w:val="670"/>
        </w:trPr>
        <w:tc>
          <w:tcPr>
            <w:tcW w:w="3249" w:type="dxa"/>
          </w:tcPr>
          <w:p w:rsidR="007D3AD7" w:rsidRDefault="0071018B" w:rsidP="00932EB7">
            <w:pPr>
              <w:pStyle w:val="TableParagraph"/>
              <w:spacing w:before="95" w:line="244" w:lineRule="auto"/>
              <w:ind w:left="314" w:right="242" w:hanging="171"/>
              <w:jc w:val="left"/>
              <w:rPr>
                <w:sz w:val="20"/>
              </w:rPr>
            </w:pPr>
            <w:r>
              <w:rPr>
                <w:sz w:val="20"/>
              </w:rPr>
              <w:t>Обесценение</w:t>
            </w:r>
            <w:r>
              <w:rPr>
                <w:spacing w:val="-10"/>
                <w:sz w:val="20"/>
              </w:rPr>
              <w:t xml:space="preserve"> </w:t>
            </w:r>
            <w:r>
              <w:rPr>
                <w:sz w:val="20"/>
              </w:rPr>
              <w:t>нежилых</w:t>
            </w:r>
            <w:r>
              <w:rPr>
                <w:spacing w:val="-7"/>
                <w:sz w:val="20"/>
              </w:rPr>
              <w:t xml:space="preserve"> </w:t>
            </w:r>
            <w:r>
              <w:rPr>
                <w:sz w:val="20"/>
              </w:rPr>
              <w:t>помещений</w:t>
            </w:r>
            <w:r>
              <w:rPr>
                <w:spacing w:val="-47"/>
                <w:sz w:val="20"/>
              </w:rPr>
              <w:t xml:space="preserve"> </w:t>
            </w:r>
            <w:r>
              <w:rPr>
                <w:sz w:val="20"/>
              </w:rPr>
              <w:t>(зданий</w:t>
            </w:r>
            <w:r>
              <w:rPr>
                <w:spacing w:val="-3"/>
                <w:sz w:val="20"/>
              </w:rPr>
              <w:t xml:space="preserve"> </w:t>
            </w:r>
            <w:r>
              <w:rPr>
                <w:sz w:val="20"/>
              </w:rPr>
              <w:t>и</w:t>
            </w:r>
            <w:r>
              <w:rPr>
                <w:spacing w:val="-3"/>
                <w:sz w:val="20"/>
              </w:rPr>
              <w:t xml:space="preserve"> </w:t>
            </w:r>
            <w:r>
              <w:rPr>
                <w:sz w:val="20"/>
              </w:rPr>
              <w:t>сооружений)</w:t>
            </w:r>
            <w:r>
              <w:rPr>
                <w:spacing w:val="2"/>
                <w:sz w:val="20"/>
              </w:rPr>
              <w:t xml:space="preserve"> </w:t>
            </w:r>
            <w:r>
              <w:rPr>
                <w:sz w:val="20"/>
              </w:rPr>
              <w:t>-</w:t>
            </w:r>
            <w:r>
              <w:rPr>
                <w:spacing w:val="-5"/>
                <w:sz w:val="20"/>
              </w:rPr>
              <w:t xml:space="preserve"> </w:t>
            </w:r>
            <w:r>
              <w:rPr>
                <w:sz w:val="20"/>
              </w:rPr>
              <w:t>иного</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1</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2" w:right="242"/>
              <w:rPr>
                <w:sz w:val="20"/>
              </w:rPr>
            </w:pPr>
            <w:r>
              <w:rPr>
                <w:sz w:val="20"/>
              </w:rPr>
              <w:t>Объекты</w:t>
            </w:r>
            <w:r>
              <w:rPr>
                <w:spacing w:val="-5"/>
                <w:sz w:val="20"/>
              </w:rPr>
              <w:t xml:space="preserve"> </w:t>
            </w:r>
            <w:r>
              <w:rPr>
                <w:sz w:val="20"/>
              </w:rPr>
              <w:t>ОС,</w:t>
            </w:r>
            <w:r>
              <w:rPr>
                <w:spacing w:val="2"/>
                <w:sz w:val="20"/>
              </w:rPr>
              <w:t xml:space="preserve"> </w:t>
            </w:r>
            <w:r>
              <w:rPr>
                <w:sz w:val="20"/>
              </w:rPr>
              <w:t>Инвентарные</w:t>
            </w:r>
            <w:r>
              <w:rPr>
                <w:spacing w:val="-8"/>
                <w:sz w:val="20"/>
              </w:rPr>
              <w:t xml:space="preserve"> </w:t>
            </w:r>
            <w:r>
              <w:rPr>
                <w:sz w:val="20"/>
              </w:rPr>
              <w:t>номера</w:t>
            </w:r>
          </w:p>
        </w:tc>
      </w:tr>
    </w:tbl>
    <w:p w:rsidR="007D3AD7" w:rsidRDefault="007D3AD7" w:rsidP="00932EB7">
      <w:pPr>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8"/>
        <w:gridCol w:w="567"/>
        <w:gridCol w:w="716"/>
        <w:gridCol w:w="645"/>
        <w:gridCol w:w="730"/>
        <w:gridCol w:w="744"/>
        <w:gridCol w:w="730"/>
        <w:gridCol w:w="737"/>
        <w:gridCol w:w="737"/>
        <w:gridCol w:w="737"/>
        <w:gridCol w:w="595"/>
        <w:gridCol w:w="3539"/>
      </w:tblGrid>
      <w:tr w:rsidR="007D3AD7">
        <w:trPr>
          <w:trHeight w:val="429"/>
        </w:trPr>
        <w:tc>
          <w:tcPr>
            <w:tcW w:w="3249" w:type="dxa"/>
          </w:tcPr>
          <w:p w:rsidR="007D3AD7" w:rsidRDefault="0071018B" w:rsidP="00932EB7">
            <w:pPr>
              <w:pStyle w:val="TableParagraph"/>
              <w:spacing w:before="95"/>
              <w:ind w:left="122" w:right="242"/>
              <w:jc w:val="left"/>
              <w:rPr>
                <w:sz w:val="20"/>
              </w:rPr>
            </w:pPr>
            <w:r>
              <w:rPr>
                <w:sz w:val="20"/>
              </w:rPr>
              <w:t>движимого</w:t>
            </w:r>
            <w:r>
              <w:rPr>
                <w:spacing w:val="-8"/>
                <w:sz w:val="20"/>
              </w:rPr>
              <w:t xml:space="preserve"> </w:t>
            </w:r>
            <w:r>
              <w:rPr>
                <w:sz w:val="20"/>
              </w:rPr>
              <w:t>имущества</w:t>
            </w:r>
            <w:r>
              <w:rPr>
                <w:spacing w:val="-5"/>
                <w:sz w:val="20"/>
              </w:rPr>
              <w:t xml:space="preserve"> </w:t>
            </w:r>
            <w:r>
              <w:rPr>
                <w:sz w:val="20"/>
              </w:rPr>
              <w:t>учреждения</w:t>
            </w:r>
          </w:p>
        </w:tc>
        <w:tc>
          <w:tcPr>
            <w:tcW w:w="1000" w:type="dxa"/>
          </w:tcPr>
          <w:p w:rsidR="007D3AD7" w:rsidRDefault="007D3AD7" w:rsidP="00932EB7">
            <w:pPr>
              <w:pStyle w:val="TableParagraph"/>
              <w:spacing w:before="0"/>
              <w:ind w:right="242"/>
              <w:jc w:val="left"/>
              <w:rPr>
                <w:sz w:val="18"/>
              </w:rPr>
            </w:pPr>
          </w:p>
        </w:tc>
        <w:tc>
          <w:tcPr>
            <w:tcW w:w="858" w:type="dxa"/>
          </w:tcPr>
          <w:p w:rsidR="007D3AD7" w:rsidRDefault="007D3AD7" w:rsidP="00932EB7">
            <w:pPr>
              <w:pStyle w:val="TableParagraph"/>
              <w:spacing w:before="0"/>
              <w:ind w:right="242"/>
              <w:jc w:val="left"/>
              <w:rPr>
                <w:sz w:val="18"/>
              </w:rPr>
            </w:pPr>
          </w:p>
        </w:tc>
        <w:tc>
          <w:tcPr>
            <w:tcW w:w="567" w:type="dxa"/>
          </w:tcPr>
          <w:p w:rsidR="007D3AD7" w:rsidRDefault="007D3AD7" w:rsidP="00932EB7">
            <w:pPr>
              <w:pStyle w:val="TableParagraph"/>
              <w:spacing w:before="0"/>
              <w:ind w:right="242"/>
              <w:jc w:val="left"/>
              <w:rPr>
                <w:sz w:val="18"/>
              </w:rPr>
            </w:pPr>
          </w:p>
        </w:tc>
        <w:tc>
          <w:tcPr>
            <w:tcW w:w="716" w:type="dxa"/>
          </w:tcPr>
          <w:p w:rsidR="007D3AD7" w:rsidRDefault="007D3AD7" w:rsidP="00932EB7">
            <w:pPr>
              <w:pStyle w:val="TableParagraph"/>
              <w:spacing w:before="0"/>
              <w:ind w:right="242"/>
              <w:jc w:val="left"/>
              <w:rPr>
                <w:sz w:val="18"/>
              </w:rPr>
            </w:pPr>
          </w:p>
        </w:tc>
        <w:tc>
          <w:tcPr>
            <w:tcW w:w="645"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44"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595" w:type="dxa"/>
          </w:tcPr>
          <w:p w:rsidR="007D3AD7" w:rsidRDefault="007D3AD7" w:rsidP="00932EB7">
            <w:pPr>
              <w:pStyle w:val="TableParagraph"/>
              <w:spacing w:before="0"/>
              <w:ind w:right="242"/>
              <w:jc w:val="left"/>
              <w:rPr>
                <w:sz w:val="18"/>
              </w:rPr>
            </w:pPr>
          </w:p>
        </w:tc>
        <w:tc>
          <w:tcPr>
            <w:tcW w:w="3539" w:type="dxa"/>
          </w:tcPr>
          <w:p w:rsidR="007D3AD7" w:rsidRDefault="007D3AD7" w:rsidP="00932EB7">
            <w:pPr>
              <w:pStyle w:val="TableParagraph"/>
              <w:spacing w:before="0"/>
              <w:ind w:right="242"/>
              <w:jc w:val="left"/>
              <w:rPr>
                <w:sz w:val="18"/>
              </w:rPr>
            </w:pPr>
          </w:p>
        </w:tc>
      </w:tr>
      <w:tr w:rsidR="007D3AD7">
        <w:trPr>
          <w:trHeight w:val="1124"/>
        </w:trPr>
        <w:tc>
          <w:tcPr>
            <w:tcW w:w="3249" w:type="dxa"/>
          </w:tcPr>
          <w:p w:rsidR="007D3AD7" w:rsidRDefault="0071018B" w:rsidP="00932EB7">
            <w:pPr>
              <w:pStyle w:val="TableParagraph"/>
              <w:spacing w:before="95" w:line="242" w:lineRule="auto"/>
              <w:ind w:left="73" w:right="242" w:hanging="9"/>
              <w:rPr>
                <w:sz w:val="20"/>
              </w:rPr>
            </w:pPr>
            <w:r>
              <w:rPr>
                <w:sz w:val="20"/>
              </w:rPr>
              <w:t>Уменьшение стоимости нежилых</w:t>
            </w:r>
            <w:r>
              <w:rPr>
                <w:spacing w:val="1"/>
                <w:sz w:val="20"/>
              </w:rPr>
              <w:t xml:space="preserve"> </w:t>
            </w:r>
            <w:r>
              <w:rPr>
                <w:sz w:val="20"/>
              </w:rPr>
              <w:t>помещений</w:t>
            </w:r>
            <w:r>
              <w:rPr>
                <w:spacing w:val="-1"/>
                <w:sz w:val="20"/>
              </w:rPr>
              <w:t xml:space="preserve"> </w:t>
            </w:r>
            <w:r>
              <w:rPr>
                <w:sz w:val="20"/>
              </w:rPr>
              <w:t>(зданий</w:t>
            </w:r>
            <w:r>
              <w:rPr>
                <w:spacing w:val="-7"/>
                <w:sz w:val="20"/>
              </w:rPr>
              <w:t xml:space="preserve"> </w:t>
            </w:r>
            <w:r>
              <w:rPr>
                <w:sz w:val="20"/>
              </w:rPr>
              <w:t>и сооружений)</w:t>
            </w:r>
            <w:r>
              <w:rPr>
                <w:spacing w:val="-9"/>
                <w:sz w:val="20"/>
              </w:rPr>
              <w:t xml:space="preserve"> </w:t>
            </w:r>
            <w:r>
              <w:rPr>
                <w:sz w:val="20"/>
              </w:rPr>
              <w:t>-</w:t>
            </w:r>
            <w:r>
              <w:rPr>
                <w:spacing w:val="-47"/>
                <w:sz w:val="20"/>
              </w:rPr>
              <w:t xml:space="preserve"> </w:t>
            </w:r>
            <w:r>
              <w:rPr>
                <w:sz w:val="20"/>
              </w:rPr>
              <w:t>иного движимого имущества</w:t>
            </w:r>
            <w:r>
              <w:rPr>
                <w:spacing w:val="1"/>
                <w:sz w:val="20"/>
              </w:rPr>
              <w:t xml:space="preserve"> </w:t>
            </w:r>
            <w:r>
              <w:rPr>
                <w:sz w:val="20"/>
              </w:rPr>
              <w:t>учреждения</w:t>
            </w:r>
            <w:r>
              <w:rPr>
                <w:spacing w:val="4"/>
                <w:sz w:val="20"/>
              </w:rPr>
              <w:t xml:space="preserve"> </w:t>
            </w:r>
            <w:r>
              <w:rPr>
                <w:sz w:val="20"/>
              </w:rPr>
              <w:t>за</w:t>
            </w:r>
            <w:r>
              <w:rPr>
                <w:spacing w:val="1"/>
                <w:sz w:val="20"/>
              </w:rPr>
              <w:t xml:space="preserve"> </w:t>
            </w:r>
            <w:r>
              <w:rPr>
                <w:sz w:val="20"/>
              </w:rPr>
              <w:t>счет</w:t>
            </w:r>
            <w:r>
              <w:rPr>
                <w:spacing w:val="-5"/>
                <w:sz w:val="20"/>
              </w:rPr>
              <w:t xml:space="preserve"> </w:t>
            </w:r>
            <w:r>
              <w:rPr>
                <w:sz w:val="20"/>
              </w:rPr>
              <w:t>обесценения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1</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1</w:t>
            </w:r>
          </w:p>
        </w:tc>
        <w:tc>
          <w:tcPr>
            <w:tcW w:w="595" w:type="dxa"/>
          </w:tcPr>
          <w:p w:rsidR="007D3AD7" w:rsidRDefault="0071018B" w:rsidP="00932EB7">
            <w:pPr>
              <w:pStyle w:val="TableParagraph"/>
              <w:spacing w:before="95"/>
              <w:ind w:left="27" w:right="242"/>
              <w:rPr>
                <w:sz w:val="20"/>
              </w:rPr>
            </w:pPr>
            <w:r>
              <w:rPr>
                <w:w w:val="99"/>
                <w:sz w:val="20"/>
              </w:rPr>
              <w:t>2</w:t>
            </w:r>
          </w:p>
        </w:tc>
        <w:tc>
          <w:tcPr>
            <w:tcW w:w="3539" w:type="dxa"/>
          </w:tcPr>
          <w:p w:rsidR="007D3AD7" w:rsidRDefault="0071018B" w:rsidP="00932EB7">
            <w:pPr>
              <w:pStyle w:val="TableParagraph"/>
              <w:spacing w:before="95"/>
              <w:ind w:left="122" w:right="242"/>
              <w:rPr>
                <w:sz w:val="20"/>
              </w:rPr>
            </w:pPr>
            <w:r>
              <w:rPr>
                <w:sz w:val="20"/>
              </w:rPr>
              <w:t>Объекты</w:t>
            </w:r>
            <w:r>
              <w:rPr>
                <w:spacing w:val="-5"/>
                <w:sz w:val="20"/>
              </w:rPr>
              <w:t xml:space="preserve"> </w:t>
            </w:r>
            <w:r>
              <w:rPr>
                <w:sz w:val="20"/>
              </w:rPr>
              <w:t>ОС,</w:t>
            </w:r>
            <w:r>
              <w:rPr>
                <w:spacing w:val="2"/>
                <w:sz w:val="20"/>
              </w:rPr>
              <w:t xml:space="preserve"> </w:t>
            </w:r>
            <w:r>
              <w:rPr>
                <w:sz w:val="20"/>
              </w:rPr>
              <w:t>Инвентарные</w:t>
            </w:r>
            <w:r>
              <w:rPr>
                <w:spacing w:val="-8"/>
                <w:sz w:val="20"/>
              </w:rPr>
              <w:t xml:space="preserve"> </w:t>
            </w:r>
            <w:r>
              <w:rPr>
                <w:sz w:val="20"/>
              </w:rPr>
              <w:t>номера</w:t>
            </w:r>
          </w:p>
        </w:tc>
      </w:tr>
      <w:tr w:rsidR="007D3AD7">
        <w:trPr>
          <w:trHeight w:val="897"/>
        </w:trPr>
        <w:tc>
          <w:tcPr>
            <w:tcW w:w="3249" w:type="dxa"/>
          </w:tcPr>
          <w:p w:rsidR="007D3AD7" w:rsidRDefault="0071018B" w:rsidP="00932EB7">
            <w:pPr>
              <w:pStyle w:val="TableParagraph"/>
              <w:spacing w:before="95"/>
              <w:ind w:left="200" w:right="242" w:hanging="7"/>
              <w:rPr>
                <w:sz w:val="20"/>
              </w:rPr>
            </w:pPr>
            <w:r>
              <w:rPr>
                <w:sz w:val="20"/>
              </w:rPr>
              <w:t>Обесценение машин и</w:t>
            </w:r>
            <w:r>
              <w:rPr>
                <w:spacing w:val="1"/>
                <w:sz w:val="20"/>
              </w:rPr>
              <w:t xml:space="preserve"> </w:t>
            </w:r>
            <w:r>
              <w:rPr>
                <w:sz w:val="20"/>
              </w:rPr>
              <w:t>оборудования</w:t>
            </w:r>
            <w:r>
              <w:rPr>
                <w:spacing w:val="1"/>
                <w:sz w:val="20"/>
              </w:rPr>
              <w:t xml:space="preserve"> </w:t>
            </w:r>
            <w:r>
              <w:rPr>
                <w:sz w:val="20"/>
              </w:rPr>
              <w:t>-</w:t>
            </w:r>
            <w:r>
              <w:rPr>
                <w:spacing w:val="-7"/>
                <w:sz w:val="20"/>
              </w:rPr>
              <w:t xml:space="preserve"> </w:t>
            </w:r>
            <w:r>
              <w:rPr>
                <w:sz w:val="20"/>
              </w:rPr>
              <w:t>иного</w:t>
            </w:r>
            <w:r>
              <w:rPr>
                <w:spacing w:val="-5"/>
                <w:sz w:val="20"/>
              </w:rPr>
              <w:t xml:space="preserve"> </w:t>
            </w:r>
            <w:r>
              <w:rPr>
                <w:sz w:val="20"/>
              </w:rPr>
              <w:t>движимого</w:t>
            </w:r>
            <w:r>
              <w:rPr>
                <w:spacing w:val="-47"/>
                <w:sz w:val="20"/>
              </w:rPr>
              <w:t xml:space="preserve"> </w:t>
            </w:r>
            <w:r>
              <w:rPr>
                <w:sz w:val="20"/>
              </w:rPr>
              <w:t>имущества</w:t>
            </w:r>
            <w:r>
              <w:rPr>
                <w:spacing w:val="1"/>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1</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2" w:right="242"/>
              <w:rPr>
                <w:sz w:val="20"/>
              </w:rPr>
            </w:pPr>
            <w:r>
              <w:rPr>
                <w:sz w:val="20"/>
              </w:rPr>
              <w:t>Объекты</w:t>
            </w:r>
            <w:r>
              <w:rPr>
                <w:spacing w:val="-5"/>
                <w:sz w:val="20"/>
              </w:rPr>
              <w:t xml:space="preserve"> </w:t>
            </w:r>
            <w:r>
              <w:rPr>
                <w:sz w:val="20"/>
              </w:rPr>
              <w:t>ОС,</w:t>
            </w:r>
            <w:r>
              <w:rPr>
                <w:spacing w:val="2"/>
                <w:sz w:val="20"/>
              </w:rPr>
              <w:t xml:space="preserve"> </w:t>
            </w:r>
            <w:r>
              <w:rPr>
                <w:sz w:val="20"/>
              </w:rPr>
              <w:t>Инвентарные</w:t>
            </w:r>
            <w:r>
              <w:rPr>
                <w:spacing w:val="-8"/>
                <w:sz w:val="20"/>
              </w:rPr>
              <w:t xml:space="preserve"> </w:t>
            </w:r>
            <w:r>
              <w:rPr>
                <w:sz w:val="20"/>
              </w:rPr>
              <w:t>номера</w:t>
            </w:r>
          </w:p>
        </w:tc>
      </w:tr>
      <w:tr w:rsidR="007D3AD7">
        <w:trPr>
          <w:trHeight w:val="1125"/>
        </w:trPr>
        <w:tc>
          <w:tcPr>
            <w:tcW w:w="3249" w:type="dxa"/>
          </w:tcPr>
          <w:p w:rsidR="007D3AD7" w:rsidRDefault="0071018B" w:rsidP="00932EB7">
            <w:pPr>
              <w:pStyle w:val="TableParagraph"/>
              <w:spacing w:before="95"/>
              <w:ind w:left="115" w:right="242"/>
              <w:rPr>
                <w:sz w:val="20"/>
              </w:rPr>
            </w:pPr>
            <w:r>
              <w:rPr>
                <w:sz w:val="20"/>
              </w:rPr>
              <w:t>Уменьшение стоимости машин и</w:t>
            </w:r>
            <w:r>
              <w:rPr>
                <w:spacing w:val="-47"/>
                <w:sz w:val="20"/>
              </w:rPr>
              <w:t xml:space="preserve"> </w:t>
            </w:r>
            <w:r>
              <w:rPr>
                <w:sz w:val="20"/>
              </w:rPr>
              <w:t>оборудования</w:t>
            </w:r>
            <w:r>
              <w:rPr>
                <w:spacing w:val="1"/>
                <w:sz w:val="20"/>
              </w:rPr>
              <w:t xml:space="preserve"> </w:t>
            </w:r>
            <w:r>
              <w:rPr>
                <w:sz w:val="20"/>
              </w:rPr>
              <w:t>-</w:t>
            </w:r>
            <w:r>
              <w:rPr>
                <w:spacing w:val="-7"/>
                <w:sz w:val="20"/>
              </w:rPr>
              <w:t xml:space="preserve"> </w:t>
            </w:r>
            <w:r>
              <w:rPr>
                <w:sz w:val="20"/>
              </w:rPr>
              <w:t>иного</w:t>
            </w:r>
            <w:r>
              <w:rPr>
                <w:spacing w:val="-5"/>
                <w:sz w:val="20"/>
              </w:rPr>
              <w:t xml:space="preserve"> </w:t>
            </w:r>
            <w:r>
              <w:rPr>
                <w:sz w:val="20"/>
              </w:rPr>
              <w:t>движимого</w:t>
            </w:r>
            <w:r>
              <w:rPr>
                <w:spacing w:val="-47"/>
                <w:sz w:val="20"/>
              </w:rPr>
              <w:t xml:space="preserve"> </w:t>
            </w:r>
            <w:r>
              <w:rPr>
                <w:sz w:val="20"/>
              </w:rPr>
              <w:t>имущества</w:t>
            </w:r>
            <w:r>
              <w:rPr>
                <w:spacing w:val="-1"/>
                <w:sz w:val="20"/>
              </w:rPr>
              <w:t xml:space="preserve"> </w:t>
            </w:r>
            <w:r>
              <w:rPr>
                <w:sz w:val="20"/>
              </w:rPr>
              <w:t>учреждения</w:t>
            </w:r>
            <w:r>
              <w:rPr>
                <w:spacing w:val="3"/>
                <w:sz w:val="20"/>
              </w:rPr>
              <w:t xml:space="preserve"> </w:t>
            </w:r>
            <w:r>
              <w:rPr>
                <w:sz w:val="20"/>
              </w:rPr>
              <w:t>за счет</w:t>
            </w:r>
            <w:r>
              <w:rPr>
                <w:spacing w:val="1"/>
                <w:sz w:val="20"/>
              </w:rPr>
              <w:t xml:space="preserve"> </w:t>
            </w:r>
            <w:r>
              <w:rPr>
                <w:sz w:val="20"/>
              </w:rPr>
              <w:t>обесценения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1</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1</w:t>
            </w:r>
          </w:p>
        </w:tc>
        <w:tc>
          <w:tcPr>
            <w:tcW w:w="595" w:type="dxa"/>
          </w:tcPr>
          <w:p w:rsidR="007D3AD7" w:rsidRDefault="0071018B" w:rsidP="00932EB7">
            <w:pPr>
              <w:pStyle w:val="TableParagraph"/>
              <w:spacing w:before="95"/>
              <w:ind w:left="27" w:right="242"/>
              <w:rPr>
                <w:sz w:val="20"/>
              </w:rPr>
            </w:pPr>
            <w:r>
              <w:rPr>
                <w:w w:val="99"/>
                <w:sz w:val="20"/>
              </w:rPr>
              <w:t>2</w:t>
            </w:r>
          </w:p>
        </w:tc>
        <w:tc>
          <w:tcPr>
            <w:tcW w:w="3539" w:type="dxa"/>
          </w:tcPr>
          <w:p w:rsidR="007D3AD7" w:rsidRDefault="0071018B" w:rsidP="00932EB7">
            <w:pPr>
              <w:pStyle w:val="TableParagraph"/>
              <w:spacing w:before="95"/>
              <w:ind w:left="122" w:right="242"/>
              <w:rPr>
                <w:sz w:val="20"/>
              </w:rPr>
            </w:pPr>
            <w:r>
              <w:rPr>
                <w:sz w:val="20"/>
              </w:rPr>
              <w:t>Объекты</w:t>
            </w:r>
            <w:r>
              <w:rPr>
                <w:spacing w:val="-5"/>
                <w:sz w:val="20"/>
              </w:rPr>
              <w:t xml:space="preserve"> </w:t>
            </w:r>
            <w:r>
              <w:rPr>
                <w:sz w:val="20"/>
              </w:rPr>
              <w:t>ОС,</w:t>
            </w:r>
            <w:r>
              <w:rPr>
                <w:spacing w:val="2"/>
                <w:sz w:val="20"/>
              </w:rPr>
              <w:t xml:space="preserve"> </w:t>
            </w:r>
            <w:r>
              <w:rPr>
                <w:sz w:val="20"/>
              </w:rPr>
              <w:t>Инвентарные</w:t>
            </w:r>
            <w:r>
              <w:rPr>
                <w:spacing w:val="-8"/>
                <w:sz w:val="20"/>
              </w:rPr>
              <w:t xml:space="preserve"> </w:t>
            </w:r>
            <w:r>
              <w:rPr>
                <w:sz w:val="20"/>
              </w:rPr>
              <w:t>номера</w:t>
            </w:r>
          </w:p>
        </w:tc>
      </w:tr>
      <w:tr w:rsidR="007D3AD7">
        <w:trPr>
          <w:trHeight w:val="890"/>
        </w:trPr>
        <w:tc>
          <w:tcPr>
            <w:tcW w:w="3249" w:type="dxa"/>
          </w:tcPr>
          <w:p w:rsidR="007D3AD7" w:rsidRDefault="0071018B" w:rsidP="00932EB7">
            <w:pPr>
              <w:pStyle w:val="TableParagraph"/>
              <w:spacing w:before="88"/>
              <w:ind w:left="94" w:right="242"/>
              <w:jc w:val="left"/>
              <w:rPr>
                <w:sz w:val="20"/>
              </w:rPr>
            </w:pPr>
            <w:r>
              <w:rPr>
                <w:sz w:val="20"/>
              </w:rPr>
              <w:t>Обесценение</w:t>
            </w:r>
            <w:r>
              <w:rPr>
                <w:spacing w:val="-8"/>
                <w:sz w:val="20"/>
              </w:rPr>
              <w:t xml:space="preserve"> </w:t>
            </w:r>
            <w:r>
              <w:rPr>
                <w:sz w:val="20"/>
              </w:rPr>
              <w:t>транспортных</w:t>
            </w:r>
            <w:r>
              <w:rPr>
                <w:spacing w:val="1"/>
                <w:sz w:val="20"/>
              </w:rPr>
              <w:t xml:space="preserve"> </w:t>
            </w:r>
            <w:r>
              <w:rPr>
                <w:sz w:val="20"/>
              </w:rPr>
              <w:t>средств</w:t>
            </w:r>
          </w:p>
          <w:p w:rsidR="007D3AD7" w:rsidRDefault="0071018B" w:rsidP="00932EB7">
            <w:pPr>
              <w:pStyle w:val="TableParagraph"/>
              <w:spacing w:before="6" w:line="237" w:lineRule="auto"/>
              <w:ind w:left="1115" w:right="242" w:hanging="788"/>
              <w:jc w:val="left"/>
              <w:rPr>
                <w:sz w:val="20"/>
              </w:rPr>
            </w:pPr>
            <w:r>
              <w:rPr>
                <w:sz w:val="20"/>
              </w:rPr>
              <w:t>-</w:t>
            </w:r>
            <w:r>
              <w:rPr>
                <w:spacing w:val="-10"/>
                <w:sz w:val="20"/>
              </w:rPr>
              <w:t xml:space="preserve"> </w:t>
            </w:r>
            <w:r>
              <w:rPr>
                <w:sz w:val="20"/>
              </w:rPr>
              <w:t>иного</w:t>
            </w:r>
            <w:r>
              <w:rPr>
                <w:spacing w:val="-1"/>
                <w:sz w:val="20"/>
              </w:rPr>
              <w:t xml:space="preserve"> </w:t>
            </w:r>
            <w:r>
              <w:rPr>
                <w:sz w:val="20"/>
              </w:rPr>
              <w:t>движимого</w:t>
            </w:r>
            <w:r>
              <w:rPr>
                <w:spacing w:val="-2"/>
                <w:sz w:val="20"/>
              </w:rPr>
              <w:t xml:space="preserve"> </w:t>
            </w:r>
            <w:r>
              <w:rPr>
                <w:sz w:val="20"/>
              </w:rPr>
              <w:t>имущества</w:t>
            </w:r>
            <w:r>
              <w:rPr>
                <w:spacing w:val="-47"/>
                <w:sz w:val="20"/>
              </w:rPr>
              <w:t xml:space="preserve"> </w:t>
            </w:r>
            <w:r>
              <w:rPr>
                <w:sz w:val="20"/>
              </w:rPr>
              <w:t>учреждения</w:t>
            </w:r>
          </w:p>
        </w:tc>
        <w:tc>
          <w:tcPr>
            <w:tcW w:w="1000" w:type="dxa"/>
          </w:tcPr>
          <w:p w:rsidR="007D3AD7" w:rsidRDefault="0071018B" w:rsidP="00932EB7">
            <w:pPr>
              <w:pStyle w:val="TableParagraph"/>
              <w:spacing w:before="88"/>
              <w:ind w:left="263" w:right="242"/>
              <w:rPr>
                <w:sz w:val="20"/>
              </w:rPr>
            </w:pPr>
            <w:r>
              <w:rPr>
                <w:sz w:val="20"/>
              </w:rPr>
              <w:t>Р/ПР</w:t>
            </w:r>
          </w:p>
        </w:tc>
        <w:tc>
          <w:tcPr>
            <w:tcW w:w="858"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16"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1</w:t>
            </w:r>
          </w:p>
        </w:tc>
        <w:tc>
          <w:tcPr>
            <w:tcW w:w="730" w:type="dxa"/>
          </w:tcPr>
          <w:p w:rsidR="007D3AD7" w:rsidRDefault="0071018B" w:rsidP="00932EB7">
            <w:pPr>
              <w:pStyle w:val="TableParagraph"/>
              <w:spacing w:before="88"/>
              <w:ind w:left="11" w:right="242"/>
              <w:rPr>
                <w:sz w:val="20"/>
              </w:rPr>
            </w:pPr>
            <w:r>
              <w:rPr>
                <w:w w:val="99"/>
                <w:sz w:val="20"/>
              </w:rPr>
              <w:t>1</w:t>
            </w:r>
          </w:p>
        </w:tc>
        <w:tc>
          <w:tcPr>
            <w:tcW w:w="744" w:type="dxa"/>
          </w:tcPr>
          <w:p w:rsidR="007D3AD7" w:rsidRDefault="0071018B" w:rsidP="00932EB7">
            <w:pPr>
              <w:pStyle w:val="TableParagraph"/>
              <w:spacing w:before="88"/>
              <w:ind w:left="12" w:right="242"/>
              <w:rPr>
                <w:sz w:val="20"/>
              </w:rPr>
            </w:pPr>
            <w:r>
              <w:rPr>
                <w:w w:val="99"/>
                <w:sz w:val="20"/>
              </w:rPr>
              <w:t>4</w:t>
            </w:r>
          </w:p>
        </w:tc>
        <w:tc>
          <w:tcPr>
            <w:tcW w:w="730" w:type="dxa"/>
          </w:tcPr>
          <w:p w:rsidR="007D3AD7" w:rsidRDefault="0071018B" w:rsidP="00932EB7">
            <w:pPr>
              <w:pStyle w:val="TableParagraph"/>
              <w:spacing w:before="88"/>
              <w:ind w:left="14" w:right="242"/>
              <w:rPr>
                <w:sz w:val="20"/>
              </w:rPr>
            </w:pPr>
            <w:r>
              <w:rPr>
                <w:w w:val="99"/>
                <w:sz w:val="20"/>
              </w:rPr>
              <w:t>3</w:t>
            </w:r>
          </w:p>
        </w:tc>
        <w:tc>
          <w:tcPr>
            <w:tcW w:w="737" w:type="dxa"/>
          </w:tcPr>
          <w:p w:rsidR="007D3AD7" w:rsidRDefault="0071018B" w:rsidP="00932EB7">
            <w:pPr>
              <w:pStyle w:val="TableParagraph"/>
              <w:spacing w:before="88"/>
              <w:ind w:left="22" w:right="242"/>
              <w:rPr>
                <w:sz w:val="20"/>
              </w:rPr>
            </w:pPr>
            <w:r>
              <w:rPr>
                <w:w w:val="99"/>
                <w:sz w:val="20"/>
              </w:rPr>
              <w:t>5</w:t>
            </w:r>
          </w:p>
        </w:tc>
        <w:tc>
          <w:tcPr>
            <w:tcW w:w="737" w:type="dxa"/>
          </w:tcPr>
          <w:p w:rsidR="007D3AD7" w:rsidRDefault="0071018B" w:rsidP="00932EB7">
            <w:pPr>
              <w:pStyle w:val="TableParagraph"/>
              <w:spacing w:before="88"/>
              <w:ind w:left="24" w:right="242"/>
              <w:rPr>
                <w:sz w:val="20"/>
              </w:rPr>
            </w:pPr>
            <w:r>
              <w:rPr>
                <w:w w:val="99"/>
                <w:sz w:val="20"/>
              </w:rPr>
              <w:t>0</w:t>
            </w:r>
          </w:p>
        </w:tc>
        <w:tc>
          <w:tcPr>
            <w:tcW w:w="737" w:type="dxa"/>
          </w:tcPr>
          <w:p w:rsidR="007D3AD7" w:rsidRDefault="0071018B" w:rsidP="00932EB7">
            <w:pPr>
              <w:pStyle w:val="TableParagraph"/>
              <w:spacing w:before="88"/>
              <w:ind w:left="25" w:right="242"/>
              <w:rPr>
                <w:sz w:val="20"/>
              </w:rPr>
            </w:pPr>
            <w:r>
              <w:rPr>
                <w:w w:val="99"/>
                <w:sz w:val="20"/>
              </w:rPr>
              <w:t>0</w:t>
            </w:r>
          </w:p>
        </w:tc>
        <w:tc>
          <w:tcPr>
            <w:tcW w:w="595" w:type="dxa"/>
          </w:tcPr>
          <w:p w:rsidR="007D3AD7" w:rsidRDefault="0071018B" w:rsidP="00932EB7">
            <w:pPr>
              <w:pStyle w:val="TableParagraph"/>
              <w:spacing w:before="88"/>
              <w:ind w:left="27" w:right="242"/>
              <w:rPr>
                <w:sz w:val="20"/>
              </w:rPr>
            </w:pPr>
            <w:r>
              <w:rPr>
                <w:w w:val="99"/>
                <w:sz w:val="20"/>
              </w:rPr>
              <w:t>0</w:t>
            </w:r>
          </w:p>
        </w:tc>
        <w:tc>
          <w:tcPr>
            <w:tcW w:w="3539" w:type="dxa"/>
          </w:tcPr>
          <w:p w:rsidR="007D3AD7" w:rsidRDefault="0071018B" w:rsidP="00932EB7">
            <w:pPr>
              <w:pStyle w:val="TableParagraph"/>
              <w:spacing w:before="88"/>
              <w:ind w:left="123" w:right="242"/>
              <w:rPr>
                <w:sz w:val="20"/>
              </w:rPr>
            </w:pPr>
            <w:r>
              <w:rPr>
                <w:sz w:val="20"/>
              </w:rPr>
              <w:t>Объекты</w:t>
            </w:r>
            <w:r>
              <w:rPr>
                <w:spacing w:val="-5"/>
                <w:sz w:val="20"/>
              </w:rPr>
              <w:t xml:space="preserve"> </w:t>
            </w:r>
            <w:r>
              <w:rPr>
                <w:sz w:val="20"/>
              </w:rPr>
              <w:t>ОС,</w:t>
            </w:r>
            <w:r>
              <w:rPr>
                <w:spacing w:val="1"/>
                <w:sz w:val="20"/>
              </w:rPr>
              <w:t xml:space="preserve"> </w:t>
            </w:r>
            <w:r>
              <w:rPr>
                <w:sz w:val="20"/>
              </w:rPr>
              <w:t>Инвентарные</w:t>
            </w:r>
            <w:r>
              <w:rPr>
                <w:spacing w:val="-8"/>
                <w:sz w:val="20"/>
              </w:rPr>
              <w:t xml:space="preserve"> </w:t>
            </w:r>
            <w:r>
              <w:rPr>
                <w:sz w:val="20"/>
              </w:rPr>
              <w:t>номера</w:t>
            </w:r>
          </w:p>
        </w:tc>
      </w:tr>
      <w:tr w:rsidR="007D3AD7">
        <w:trPr>
          <w:trHeight w:val="1124"/>
        </w:trPr>
        <w:tc>
          <w:tcPr>
            <w:tcW w:w="3249" w:type="dxa"/>
          </w:tcPr>
          <w:p w:rsidR="007D3AD7" w:rsidRDefault="0071018B" w:rsidP="00932EB7">
            <w:pPr>
              <w:pStyle w:val="TableParagraph"/>
              <w:spacing w:before="95"/>
              <w:ind w:left="122" w:right="242" w:firstLine="8"/>
              <w:rPr>
                <w:sz w:val="20"/>
              </w:rPr>
            </w:pPr>
            <w:r>
              <w:rPr>
                <w:sz w:val="20"/>
              </w:rPr>
              <w:t>Уменьшение</w:t>
            </w:r>
            <w:r>
              <w:rPr>
                <w:spacing w:val="2"/>
                <w:sz w:val="20"/>
              </w:rPr>
              <w:t xml:space="preserve"> </w:t>
            </w:r>
            <w:r>
              <w:rPr>
                <w:sz w:val="20"/>
              </w:rPr>
              <w:t>стоимости</w:t>
            </w:r>
            <w:r>
              <w:rPr>
                <w:spacing w:val="1"/>
                <w:sz w:val="20"/>
              </w:rPr>
              <w:t xml:space="preserve"> </w:t>
            </w:r>
            <w:r>
              <w:rPr>
                <w:sz w:val="20"/>
              </w:rPr>
              <w:t>транспортных</w:t>
            </w:r>
            <w:r>
              <w:rPr>
                <w:spacing w:val="3"/>
                <w:sz w:val="20"/>
              </w:rPr>
              <w:t xml:space="preserve"> </w:t>
            </w:r>
            <w:r>
              <w:rPr>
                <w:sz w:val="20"/>
              </w:rPr>
              <w:t>средств</w:t>
            </w:r>
            <w:r>
              <w:rPr>
                <w:spacing w:val="-5"/>
                <w:sz w:val="20"/>
              </w:rPr>
              <w:t xml:space="preserve"> </w:t>
            </w:r>
            <w:r>
              <w:rPr>
                <w:sz w:val="20"/>
              </w:rPr>
              <w:t>-</w:t>
            </w:r>
            <w:r>
              <w:rPr>
                <w:spacing w:val="2"/>
                <w:sz w:val="20"/>
              </w:rPr>
              <w:t xml:space="preserve"> </w:t>
            </w:r>
            <w:r>
              <w:rPr>
                <w:sz w:val="20"/>
              </w:rPr>
              <w:t>иного</w:t>
            </w:r>
            <w:r>
              <w:rPr>
                <w:spacing w:val="1"/>
                <w:sz w:val="20"/>
              </w:rPr>
              <w:t xml:space="preserve"> </w:t>
            </w:r>
            <w:r>
              <w:rPr>
                <w:sz w:val="20"/>
              </w:rPr>
              <w:t>движимого</w:t>
            </w:r>
            <w:r>
              <w:rPr>
                <w:spacing w:val="-12"/>
                <w:sz w:val="20"/>
              </w:rPr>
              <w:t xml:space="preserve"> </w:t>
            </w:r>
            <w:r>
              <w:rPr>
                <w:sz w:val="20"/>
              </w:rPr>
              <w:t>имущества</w:t>
            </w:r>
            <w:r>
              <w:rPr>
                <w:spacing w:val="-7"/>
                <w:sz w:val="20"/>
              </w:rPr>
              <w:t xml:space="preserve"> </w:t>
            </w:r>
            <w:r>
              <w:rPr>
                <w:sz w:val="20"/>
              </w:rPr>
              <w:t>учреждения</w:t>
            </w:r>
            <w:r>
              <w:rPr>
                <w:spacing w:val="-47"/>
                <w:sz w:val="20"/>
              </w:rPr>
              <w:t xml:space="preserve"> </w:t>
            </w:r>
            <w:r>
              <w:rPr>
                <w:sz w:val="20"/>
              </w:rPr>
              <w:t>за</w:t>
            </w:r>
            <w:r>
              <w:rPr>
                <w:spacing w:val="-5"/>
                <w:sz w:val="20"/>
              </w:rPr>
              <w:t xml:space="preserve"> </w:t>
            </w:r>
            <w:r>
              <w:rPr>
                <w:sz w:val="20"/>
              </w:rPr>
              <w:t>счет</w:t>
            </w:r>
            <w:r>
              <w:rPr>
                <w:spacing w:val="-2"/>
                <w:sz w:val="20"/>
              </w:rPr>
              <w:t xml:space="preserve"> </w:t>
            </w:r>
            <w:r>
              <w:rPr>
                <w:sz w:val="20"/>
              </w:rPr>
              <w:t>обесценения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1</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5</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1</w:t>
            </w:r>
          </w:p>
        </w:tc>
        <w:tc>
          <w:tcPr>
            <w:tcW w:w="595" w:type="dxa"/>
          </w:tcPr>
          <w:p w:rsidR="007D3AD7" w:rsidRDefault="0071018B" w:rsidP="00932EB7">
            <w:pPr>
              <w:pStyle w:val="TableParagraph"/>
              <w:spacing w:before="95"/>
              <w:ind w:left="27" w:right="242"/>
              <w:rPr>
                <w:sz w:val="20"/>
              </w:rPr>
            </w:pPr>
            <w:r>
              <w:rPr>
                <w:w w:val="99"/>
                <w:sz w:val="20"/>
              </w:rPr>
              <w:t>2</w:t>
            </w:r>
          </w:p>
        </w:tc>
        <w:tc>
          <w:tcPr>
            <w:tcW w:w="3539" w:type="dxa"/>
          </w:tcPr>
          <w:p w:rsidR="007D3AD7" w:rsidRDefault="0071018B" w:rsidP="00932EB7">
            <w:pPr>
              <w:pStyle w:val="TableParagraph"/>
              <w:spacing w:before="95"/>
              <w:ind w:left="122" w:right="242"/>
              <w:rPr>
                <w:sz w:val="20"/>
              </w:rPr>
            </w:pPr>
            <w:r>
              <w:rPr>
                <w:sz w:val="20"/>
              </w:rPr>
              <w:t>Объекты</w:t>
            </w:r>
            <w:r>
              <w:rPr>
                <w:spacing w:val="-5"/>
                <w:sz w:val="20"/>
              </w:rPr>
              <w:t xml:space="preserve"> </w:t>
            </w:r>
            <w:r>
              <w:rPr>
                <w:sz w:val="20"/>
              </w:rPr>
              <w:t>ОС,</w:t>
            </w:r>
            <w:r>
              <w:rPr>
                <w:spacing w:val="2"/>
                <w:sz w:val="20"/>
              </w:rPr>
              <w:t xml:space="preserve"> </w:t>
            </w:r>
            <w:r>
              <w:rPr>
                <w:sz w:val="20"/>
              </w:rPr>
              <w:t>Инвентарные</w:t>
            </w:r>
            <w:r>
              <w:rPr>
                <w:spacing w:val="-8"/>
                <w:sz w:val="20"/>
              </w:rPr>
              <w:t xml:space="preserve"> </w:t>
            </w:r>
            <w:r>
              <w:rPr>
                <w:sz w:val="20"/>
              </w:rPr>
              <w:t>номера</w:t>
            </w:r>
          </w:p>
        </w:tc>
      </w:tr>
      <w:tr w:rsidR="007D3AD7">
        <w:trPr>
          <w:trHeight w:val="1124"/>
        </w:trPr>
        <w:tc>
          <w:tcPr>
            <w:tcW w:w="3249" w:type="dxa"/>
          </w:tcPr>
          <w:p w:rsidR="007D3AD7" w:rsidRDefault="0071018B" w:rsidP="00932EB7">
            <w:pPr>
              <w:pStyle w:val="TableParagraph"/>
              <w:spacing w:before="95"/>
              <w:ind w:left="129" w:right="242" w:hanging="1"/>
              <w:rPr>
                <w:sz w:val="20"/>
              </w:rPr>
            </w:pPr>
            <w:r>
              <w:rPr>
                <w:sz w:val="20"/>
              </w:rPr>
              <w:t>Обесценение инвентаря</w:t>
            </w:r>
            <w:r>
              <w:rPr>
                <w:spacing w:val="1"/>
                <w:sz w:val="20"/>
              </w:rPr>
              <w:t xml:space="preserve"> </w:t>
            </w:r>
            <w:r>
              <w:rPr>
                <w:sz w:val="20"/>
              </w:rPr>
              <w:t>производственного и</w:t>
            </w:r>
            <w:r>
              <w:rPr>
                <w:spacing w:val="1"/>
                <w:sz w:val="20"/>
              </w:rPr>
              <w:t xml:space="preserve"> </w:t>
            </w:r>
            <w:r>
              <w:rPr>
                <w:sz w:val="20"/>
              </w:rPr>
              <w:t>хозяйственного</w:t>
            </w:r>
            <w:r>
              <w:rPr>
                <w:spacing w:val="-8"/>
                <w:sz w:val="20"/>
              </w:rPr>
              <w:t xml:space="preserve"> </w:t>
            </w:r>
            <w:r>
              <w:rPr>
                <w:sz w:val="20"/>
              </w:rPr>
              <w:t>-</w:t>
            </w:r>
            <w:r>
              <w:rPr>
                <w:spacing w:val="-3"/>
                <w:sz w:val="20"/>
              </w:rPr>
              <w:t xml:space="preserve"> </w:t>
            </w:r>
            <w:r>
              <w:rPr>
                <w:sz w:val="20"/>
              </w:rPr>
              <w:t>иного</w:t>
            </w:r>
            <w:r>
              <w:rPr>
                <w:spacing w:val="-1"/>
                <w:sz w:val="20"/>
              </w:rPr>
              <w:t xml:space="preserve"> </w:t>
            </w:r>
            <w:r>
              <w:rPr>
                <w:sz w:val="20"/>
              </w:rPr>
              <w:t>движимого</w:t>
            </w:r>
            <w:r>
              <w:rPr>
                <w:spacing w:val="-47"/>
                <w:sz w:val="20"/>
              </w:rPr>
              <w:t xml:space="preserve"> </w:t>
            </w:r>
            <w:r>
              <w:rPr>
                <w:sz w:val="20"/>
              </w:rPr>
              <w:t>имущества</w:t>
            </w:r>
            <w:r>
              <w:rPr>
                <w:spacing w:val="2"/>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1</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2" w:right="242"/>
              <w:rPr>
                <w:sz w:val="20"/>
              </w:rPr>
            </w:pPr>
            <w:r>
              <w:rPr>
                <w:sz w:val="20"/>
              </w:rPr>
              <w:t>Объекты</w:t>
            </w:r>
            <w:r>
              <w:rPr>
                <w:spacing w:val="-5"/>
                <w:sz w:val="20"/>
              </w:rPr>
              <w:t xml:space="preserve"> </w:t>
            </w:r>
            <w:r>
              <w:rPr>
                <w:sz w:val="20"/>
              </w:rPr>
              <w:t>ОС,</w:t>
            </w:r>
            <w:r>
              <w:rPr>
                <w:spacing w:val="2"/>
                <w:sz w:val="20"/>
              </w:rPr>
              <w:t xml:space="preserve"> </w:t>
            </w:r>
            <w:r>
              <w:rPr>
                <w:sz w:val="20"/>
              </w:rPr>
              <w:t>Инвентарные</w:t>
            </w:r>
            <w:r>
              <w:rPr>
                <w:spacing w:val="-8"/>
                <w:sz w:val="20"/>
              </w:rPr>
              <w:t xml:space="preserve"> </w:t>
            </w:r>
            <w:r>
              <w:rPr>
                <w:sz w:val="20"/>
              </w:rPr>
              <w:t>номера</w:t>
            </w:r>
          </w:p>
        </w:tc>
      </w:tr>
      <w:tr w:rsidR="007D3AD7">
        <w:trPr>
          <w:trHeight w:val="1351"/>
        </w:trPr>
        <w:tc>
          <w:tcPr>
            <w:tcW w:w="3249" w:type="dxa"/>
          </w:tcPr>
          <w:p w:rsidR="007D3AD7" w:rsidRDefault="0071018B" w:rsidP="00932EB7">
            <w:pPr>
              <w:pStyle w:val="TableParagraph"/>
              <w:spacing w:before="97" w:line="237" w:lineRule="auto"/>
              <w:ind w:left="115" w:right="242"/>
              <w:rPr>
                <w:sz w:val="20"/>
              </w:rPr>
            </w:pPr>
            <w:r>
              <w:rPr>
                <w:sz w:val="20"/>
              </w:rPr>
              <w:t>Уменьшение стоимости инвентаря</w:t>
            </w:r>
            <w:r>
              <w:rPr>
                <w:spacing w:val="-47"/>
                <w:sz w:val="20"/>
              </w:rPr>
              <w:t xml:space="preserve"> </w:t>
            </w:r>
            <w:r>
              <w:rPr>
                <w:sz w:val="20"/>
              </w:rPr>
              <w:t>производственного и</w:t>
            </w:r>
            <w:r>
              <w:rPr>
                <w:spacing w:val="1"/>
                <w:sz w:val="20"/>
              </w:rPr>
              <w:t xml:space="preserve"> </w:t>
            </w:r>
            <w:r>
              <w:rPr>
                <w:sz w:val="20"/>
              </w:rPr>
              <w:t>хозяйственного</w:t>
            </w:r>
            <w:r>
              <w:rPr>
                <w:spacing w:val="-8"/>
                <w:sz w:val="20"/>
              </w:rPr>
              <w:t xml:space="preserve"> </w:t>
            </w:r>
            <w:r>
              <w:rPr>
                <w:sz w:val="20"/>
              </w:rPr>
              <w:t>-</w:t>
            </w:r>
            <w:r>
              <w:rPr>
                <w:spacing w:val="-2"/>
                <w:sz w:val="20"/>
              </w:rPr>
              <w:t xml:space="preserve"> </w:t>
            </w:r>
            <w:r>
              <w:rPr>
                <w:sz w:val="20"/>
              </w:rPr>
              <w:t>иного</w:t>
            </w:r>
            <w:r>
              <w:rPr>
                <w:spacing w:val="-1"/>
                <w:sz w:val="20"/>
              </w:rPr>
              <w:t xml:space="preserve"> </w:t>
            </w:r>
            <w:r>
              <w:rPr>
                <w:sz w:val="20"/>
              </w:rPr>
              <w:t>движимого</w:t>
            </w:r>
            <w:r>
              <w:rPr>
                <w:spacing w:val="-47"/>
                <w:sz w:val="20"/>
              </w:rPr>
              <w:t xml:space="preserve"> </w:t>
            </w:r>
            <w:r>
              <w:rPr>
                <w:sz w:val="20"/>
              </w:rPr>
              <w:t>имущества учреждения</w:t>
            </w:r>
            <w:r>
              <w:rPr>
                <w:spacing w:val="4"/>
                <w:sz w:val="20"/>
              </w:rPr>
              <w:t xml:space="preserve"> </w:t>
            </w:r>
            <w:r>
              <w:rPr>
                <w:sz w:val="20"/>
              </w:rPr>
              <w:t>за</w:t>
            </w:r>
            <w:r>
              <w:rPr>
                <w:spacing w:val="1"/>
                <w:sz w:val="20"/>
              </w:rPr>
              <w:t xml:space="preserve"> </w:t>
            </w:r>
            <w:r>
              <w:rPr>
                <w:sz w:val="20"/>
              </w:rPr>
              <w:t>счет</w:t>
            </w:r>
            <w:r>
              <w:rPr>
                <w:spacing w:val="1"/>
                <w:sz w:val="20"/>
              </w:rPr>
              <w:t xml:space="preserve"> </w:t>
            </w:r>
            <w:r>
              <w:rPr>
                <w:sz w:val="20"/>
              </w:rPr>
              <w:t>обесценения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1</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1</w:t>
            </w:r>
          </w:p>
        </w:tc>
        <w:tc>
          <w:tcPr>
            <w:tcW w:w="595" w:type="dxa"/>
          </w:tcPr>
          <w:p w:rsidR="007D3AD7" w:rsidRDefault="0071018B" w:rsidP="00932EB7">
            <w:pPr>
              <w:pStyle w:val="TableParagraph"/>
              <w:spacing w:before="95"/>
              <w:ind w:left="27" w:right="242"/>
              <w:rPr>
                <w:sz w:val="20"/>
              </w:rPr>
            </w:pPr>
            <w:r>
              <w:rPr>
                <w:w w:val="99"/>
                <w:sz w:val="20"/>
              </w:rPr>
              <w:t>2</w:t>
            </w:r>
          </w:p>
        </w:tc>
        <w:tc>
          <w:tcPr>
            <w:tcW w:w="3539" w:type="dxa"/>
          </w:tcPr>
          <w:p w:rsidR="007D3AD7" w:rsidRDefault="0071018B" w:rsidP="00932EB7">
            <w:pPr>
              <w:pStyle w:val="TableParagraph"/>
              <w:spacing w:before="95"/>
              <w:ind w:left="122" w:right="242"/>
              <w:rPr>
                <w:sz w:val="20"/>
              </w:rPr>
            </w:pPr>
            <w:r>
              <w:rPr>
                <w:sz w:val="20"/>
              </w:rPr>
              <w:t>Объекты</w:t>
            </w:r>
            <w:r>
              <w:rPr>
                <w:spacing w:val="-5"/>
                <w:sz w:val="20"/>
              </w:rPr>
              <w:t xml:space="preserve"> </w:t>
            </w:r>
            <w:r>
              <w:rPr>
                <w:sz w:val="20"/>
              </w:rPr>
              <w:t>ОС,</w:t>
            </w:r>
            <w:r>
              <w:rPr>
                <w:spacing w:val="2"/>
                <w:sz w:val="20"/>
              </w:rPr>
              <w:t xml:space="preserve"> </w:t>
            </w:r>
            <w:r>
              <w:rPr>
                <w:sz w:val="20"/>
              </w:rPr>
              <w:t>Инвентарные</w:t>
            </w:r>
            <w:r>
              <w:rPr>
                <w:spacing w:val="-8"/>
                <w:sz w:val="20"/>
              </w:rPr>
              <w:t xml:space="preserve"> </w:t>
            </w:r>
            <w:r>
              <w:rPr>
                <w:sz w:val="20"/>
              </w:rPr>
              <w:t>номера</w:t>
            </w:r>
          </w:p>
        </w:tc>
      </w:tr>
      <w:tr w:rsidR="007D3AD7">
        <w:trPr>
          <w:trHeight w:val="890"/>
        </w:trPr>
        <w:tc>
          <w:tcPr>
            <w:tcW w:w="3249" w:type="dxa"/>
          </w:tcPr>
          <w:p w:rsidR="007D3AD7" w:rsidRDefault="0071018B" w:rsidP="00932EB7">
            <w:pPr>
              <w:pStyle w:val="TableParagraph"/>
              <w:spacing w:before="95"/>
              <w:ind w:left="108" w:right="242"/>
              <w:rPr>
                <w:sz w:val="20"/>
              </w:rPr>
            </w:pPr>
            <w:r>
              <w:rPr>
                <w:w w:val="95"/>
                <w:sz w:val="20"/>
              </w:rPr>
              <w:t>Обесценение</w:t>
            </w:r>
            <w:r>
              <w:rPr>
                <w:spacing w:val="1"/>
                <w:w w:val="95"/>
                <w:sz w:val="20"/>
              </w:rPr>
              <w:t xml:space="preserve"> </w:t>
            </w:r>
            <w:r>
              <w:rPr>
                <w:w w:val="95"/>
                <w:sz w:val="20"/>
              </w:rPr>
              <w:t>биологических</w:t>
            </w:r>
            <w:r>
              <w:rPr>
                <w:spacing w:val="-45"/>
                <w:w w:val="95"/>
                <w:sz w:val="20"/>
              </w:rPr>
              <w:t xml:space="preserve"> </w:t>
            </w:r>
            <w:r>
              <w:rPr>
                <w:sz w:val="20"/>
              </w:rPr>
              <w:t>ресурсов - иного движимого</w:t>
            </w:r>
            <w:r>
              <w:rPr>
                <w:spacing w:val="-47"/>
                <w:sz w:val="20"/>
              </w:rPr>
              <w:t xml:space="preserve"> </w:t>
            </w:r>
            <w:r>
              <w:rPr>
                <w:sz w:val="20"/>
              </w:rPr>
              <w:t>имущества 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1</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7</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2" w:right="242"/>
              <w:rPr>
                <w:sz w:val="20"/>
              </w:rPr>
            </w:pPr>
            <w:r>
              <w:rPr>
                <w:sz w:val="20"/>
              </w:rPr>
              <w:t>Объекты</w:t>
            </w:r>
            <w:r>
              <w:rPr>
                <w:spacing w:val="-5"/>
                <w:sz w:val="20"/>
              </w:rPr>
              <w:t xml:space="preserve"> </w:t>
            </w:r>
            <w:r>
              <w:rPr>
                <w:sz w:val="20"/>
              </w:rPr>
              <w:t>ОС,</w:t>
            </w:r>
            <w:r>
              <w:rPr>
                <w:spacing w:val="2"/>
                <w:sz w:val="20"/>
              </w:rPr>
              <w:t xml:space="preserve"> </w:t>
            </w:r>
            <w:r>
              <w:rPr>
                <w:sz w:val="20"/>
              </w:rPr>
              <w:t>Инвентарные</w:t>
            </w:r>
            <w:r>
              <w:rPr>
                <w:spacing w:val="-8"/>
                <w:sz w:val="20"/>
              </w:rPr>
              <w:t xml:space="preserve"> </w:t>
            </w:r>
            <w:r>
              <w:rPr>
                <w:sz w:val="20"/>
              </w:rPr>
              <w:t>номера</w:t>
            </w:r>
          </w:p>
        </w:tc>
      </w:tr>
      <w:tr w:rsidR="007D3AD7">
        <w:trPr>
          <w:trHeight w:val="678"/>
        </w:trPr>
        <w:tc>
          <w:tcPr>
            <w:tcW w:w="3249" w:type="dxa"/>
          </w:tcPr>
          <w:p w:rsidR="007D3AD7" w:rsidRDefault="0071018B" w:rsidP="00932EB7">
            <w:pPr>
              <w:pStyle w:val="TableParagraph"/>
              <w:spacing w:before="95" w:line="244" w:lineRule="auto"/>
              <w:ind w:left="257" w:right="242" w:firstLine="354"/>
              <w:jc w:val="left"/>
              <w:rPr>
                <w:sz w:val="20"/>
              </w:rPr>
            </w:pPr>
            <w:r>
              <w:rPr>
                <w:sz w:val="20"/>
              </w:rPr>
              <w:lastRenderedPageBreak/>
              <w:t>Уменьшение</w:t>
            </w:r>
            <w:r>
              <w:rPr>
                <w:spacing w:val="1"/>
                <w:sz w:val="20"/>
              </w:rPr>
              <w:t xml:space="preserve"> </w:t>
            </w:r>
            <w:r>
              <w:rPr>
                <w:sz w:val="20"/>
              </w:rPr>
              <w:t>стоимости</w:t>
            </w:r>
            <w:r>
              <w:rPr>
                <w:spacing w:val="1"/>
                <w:sz w:val="20"/>
              </w:rPr>
              <w:t xml:space="preserve"> </w:t>
            </w:r>
            <w:r>
              <w:rPr>
                <w:sz w:val="20"/>
              </w:rPr>
              <w:t>биологических</w:t>
            </w:r>
            <w:r>
              <w:rPr>
                <w:spacing w:val="-7"/>
                <w:sz w:val="20"/>
              </w:rPr>
              <w:t xml:space="preserve"> </w:t>
            </w:r>
            <w:r>
              <w:rPr>
                <w:sz w:val="20"/>
              </w:rPr>
              <w:t>ресурсов</w:t>
            </w:r>
            <w:r>
              <w:rPr>
                <w:spacing w:val="-8"/>
                <w:sz w:val="20"/>
              </w:rPr>
              <w:t xml:space="preserve"> </w:t>
            </w:r>
            <w:r>
              <w:rPr>
                <w:sz w:val="20"/>
              </w:rPr>
              <w:t>-</w:t>
            </w:r>
            <w:r>
              <w:rPr>
                <w:spacing w:val="-9"/>
                <w:sz w:val="20"/>
              </w:rPr>
              <w:t xml:space="preserve"> </w:t>
            </w:r>
            <w:r>
              <w:rPr>
                <w:sz w:val="20"/>
              </w:rPr>
              <w:t>иного</w:t>
            </w:r>
          </w:p>
        </w:tc>
        <w:tc>
          <w:tcPr>
            <w:tcW w:w="1000" w:type="dxa"/>
          </w:tcPr>
          <w:p w:rsidR="007D3AD7" w:rsidRDefault="0071018B" w:rsidP="00932EB7">
            <w:pPr>
              <w:pStyle w:val="TableParagraph"/>
              <w:spacing w:before="95"/>
              <w:ind w:left="263" w:right="242"/>
              <w:rPr>
                <w:sz w:val="20"/>
              </w:rPr>
            </w:pPr>
            <w:r>
              <w:rPr>
                <w:sz w:val="20"/>
              </w:rPr>
              <w:t>Р/ПР</w:t>
            </w:r>
          </w:p>
        </w:tc>
        <w:tc>
          <w:tcPr>
            <w:tcW w:w="858"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16"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1</w:t>
            </w:r>
          </w:p>
        </w:tc>
        <w:tc>
          <w:tcPr>
            <w:tcW w:w="730" w:type="dxa"/>
          </w:tcPr>
          <w:p w:rsidR="007D3AD7" w:rsidRDefault="0071018B" w:rsidP="00932EB7">
            <w:pPr>
              <w:pStyle w:val="TableParagraph"/>
              <w:spacing w:before="95"/>
              <w:ind w:left="11" w:right="242"/>
              <w:rPr>
                <w:sz w:val="20"/>
              </w:rPr>
            </w:pPr>
            <w:r>
              <w:rPr>
                <w:w w:val="99"/>
                <w:sz w:val="20"/>
              </w:rPr>
              <w:t>1</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7</w:t>
            </w:r>
          </w:p>
        </w:tc>
        <w:tc>
          <w:tcPr>
            <w:tcW w:w="737" w:type="dxa"/>
          </w:tcPr>
          <w:p w:rsidR="007D3AD7" w:rsidRDefault="0071018B" w:rsidP="00932EB7">
            <w:pPr>
              <w:pStyle w:val="TableParagraph"/>
              <w:spacing w:before="95"/>
              <w:ind w:left="24" w:right="242"/>
              <w:rPr>
                <w:sz w:val="20"/>
              </w:rPr>
            </w:pPr>
            <w:r>
              <w:rPr>
                <w:w w:val="99"/>
                <w:sz w:val="20"/>
              </w:rPr>
              <w:t>4</w:t>
            </w:r>
          </w:p>
        </w:tc>
        <w:tc>
          <w:tcPr>
            <w:tcW w:w="737" w:type="dxa"/>
          </w:tcPr>
          <w:p w:rsidR="007D3AD7" w:rsidRDefault="0071018B" w:rsidP="00932EB7">
            <w:pPr>
              <w:pStyle w:val="TableParagraph"/>
              <w:spacing w:before="95"/>
              <w:ind w:left="25" w:right="242"/>
              <w:rPr>
                <w:sz w:val="20"/>
              </w:rPr>
            </w:pPr>
            <w:r>
              <w:rPr>
                <w:w w:val="99"/>
                <w:sz w:val="20"/>
              </w:rPr>
              <w:t>1</w:t>
            </w:r>
          </w:p>
        </w:tc>
        <w:tc>
          <w:tcPr>
            <w:tcW w:w="595" w:type="dxa"/>
          </w:tcPr>
          <w:p w:rsidR="007D3AD7" w:rsidRDefault="0071018B" w:rsidP="00932EB7">
            <w:pPr>
              <w:pStyle w:val="TableParagraph"/>
              <w:spacing w:before="95"/>
              <w:ind w:left="27" w:right="242"/>
              <w:rPr>
                <w:sz w:val="20"/>
              </w:rPr>
            </w:pPr>
            <w:r>
              <w:rPr>
                <w:w w:val="99"/>
                <w:sz w:val="20"/>
              </w:rPr>
              <w:t>2</w:t>
            </w:r>
          </w:p>
        </w:tc>
        <w:tc>
          <w:tcPr>
            <w:tcW w:w="3539" w:type="dxa"/>
          </w:tcPr>
          <w:p w:rsidR="007D3AD7" w:rsidRDefault="0071018B" w:rsidP="00932EB7">
            <w:pPr>
              <w:pStyle w:val="TableParagraph"/>
              <w:spacing w:before="95"/>
              <w:ind w:left="122" w:right="242"/>
              <w:rPr>
                <w:sz w:val="20"/>
              </w:rPr>
            </w:pPr>
            <w:r>
              <w:rPr>
                <w:sz w:val="20"/>
              </w:rPr>
              <w:t>Объекты</w:t>
            </w:r>
            <w:r>
              <w:rPr>
                <w:spacing w:val="-5"/>
                <w:sz w:val="20"/>
              </w:rPr>
              <w:t xml:space="preserve"> </w:t>
            </w:r>
            <w:r>
              <w:rPr>
                <w:sz w:val="20"/>
              </w:rPr>
              <w:t>ОС,</w:t>
            </w:r>
            <w:r>
              <w:rPr>
                <w:spacing w:val="2"/>
                <w:sz w:val="20"/>
              </w:rPr>
              <w:t xml:space="preserve"> </w:t>
            </w:r>
            <w:r>
              <w:rPr>
                <w:sz w:val="20"/>
              </w:rPr>
              <w:t>Инвентарные</w:t>
            </w:r>
            <w:r>
              <w:rPr>
                <w:spacing w:val="-8"/>
                <w:sz w:val="20"/>
              </w:rPr>
              <w:t xml:space="preserve"> </w:t>
            </w:r>
            <w:r>
              <w:rPr>
                <w:sz w:val="20"/>
              </w:rPr>
              <w:t>номера</w:t>
            </w:r>
          </w:p>
        </w:tc>
      </w:tr>
    </w:tbl>
    <w:p w:rsidR="007D3AD7" w:rsidRDefault="007D3AD7" w:rsidP="00932EB7">
      <w:pPr>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5"/>
        <w:gridCol w:w="568"/>
        <w:gridCol w:w="721"/>
        <w:gridCol w:w="647"/>
        <w:gridCol w:w="732"/>
        <w:gridCol w:w="746"/>
        <w:gridCol w:w="732"/>
        <w:gridCol w:w="739"/>
        <w:gridCol w:w="739"/>
        <w:gridCol w:w="739"/>
        <w:gridCol w:w="597"/>
        <w:gridCol w:w="3541"/>
      </w:tblGrid>
      <w:tr w:rsidR="007D3AD7">
        <w:trPr>
          <w:trHeight w:val="663"/>
        </w:trPr>
        <w:tc>
          <w:tcPr>
            <w:tcW w:w="3249" w:type="dxa"/>
          </w:tcPr>
          <w:p w:rsidR="007D3AD7" w:rsidRDefault="0071018B" w:rsidP="00932EB7">
            <w:pPr>
              <w:pStyle w:val="TableParagraph"/>
              <w:spacing w:before="97" w:line="237" w:lineRule="auto"/>
              <w:ind w:left="775" w:right="242" w:hanging="653"/>
              <w:jc w:val="left"/>
              <w:rPr>
                <w:sz w:val="20"/>
              </w:rPr>
            </w:pPr>
            <w:r>
              <w:rPr>
                <w:sz w:val="20"/>
              </w:rPr>
              <w:t>движимого</w:t>
            </w:r>
            <w:r>
              <w:rPr>
                <w:spacing w:val="-12"/>
                <w:sz w:val="20"/>
              </w:rPr>
              <w:t xml:space="preserve"> </w:t>
            </w:r>
            <w:r>
              <w:rPr>
                <w:sz w:val="20"/>
              </w:rPr>
              <w:t>имущества</w:t>
            </w:r>
            <w:r>
              <w:rPr>
                <w:spacing w:val="-7"/>
                <w:sz w:val="20"/>
              </w:rPr>
              <w:t xml:space="preserve"> </w:t>
            </w:r>
            <w:r>
              <w:rPr>
                <w:sz w:val="20"/>
              </w:rPr>
              <w:t>учреждения</w:t>
            </w:r>
            <w:r>
              <w:rPr>
                <w:spacing w:val="-47"/>
                <w:sz w:val="20"/>
              </w:rPr>
              <w:t xml:space="preserve"> </w:t>
            </w:r>
            <w:r>
              <w:rPr>
                <w:sz w:val="20"/>
              </w:rPr>
              <w:t>за</w:t>
            </w:r>
            <w:r>
              <w:rPr>
                <w:spacing w:val="-5"/>
                <w:sz w:val="20"/>
              </w:rPr>
              <w:t xml:space="preserve"> </w:t>
            </w:r>
            <w:r>
              <w:rPr>
                <w:sz w:val="20"/>
              </w:rPr>
              <w:t>счет</w:t>
            </w:r>
            <w:r>
              <w:rPr>
                <w:spacing w:val="-2"/>
                <w:sz w:val="20"/>
              </w:rPr>
              <w:t xml:space="preserve"> </w:t>
            </w:r>
            <w:r>
              <w:rPr>
                <w:sz w:val="20"/>
              </w:rPr>
              <w:t>обесценения</w:t>
            </w:r>
          </w:p>
        </w:tc>
        <w:tc>
          <w:tcPr>
            <w:tcW w:w="1000" w:type="dxa"/>
          </w:tcPr>
          <w:p w:rsidR="007D3AD7" w:rsidRDefault="007D3AD7" w:rsidP="00932EB7">
            <w:pPr>
              <w:pStyle w:val="TableParagraph"/>
              <w:spacing w:before="0"/>
              <w:ind w:right="242"/>
              <w:jc w:val="left"/>
              <w:rPr>
                <w:sz w:val="18"/>
              </w:rPr>
            </w:pPr>
          </w:p>
        </w:tc>
        <w:tc>
          <w:tcPr>
            <w:tcW w:w="855" w:type="dxa"/>
          </w:tcPr>
          <w:p w:rsidR="007D3AD7" w:rsidRDefault="007D3AD7" w:rsidP="00932EB7">
            <w:pPr>
              <w:pStyle w:val="TableParagraph"/>
              <w:spacing w:before="0"/>
              <w:ind w:right="242"/>
              <w:jc w:val="left"/>
              <w:rPr>
                <w:sz w:val="18"/>
              </w:rPr>
            </w:pPr>
          </w:p>
        </w:tc>
        <w:tc>
          <w:tcPr>
            <w:tcW w:w="568" w:type="dxa"/>
          </w:tcPr>
          <w:p w:rsidR="007D3AD7" w:rsidRDefault="007D3AD7" w:rsidP="00932EB7">
            <w:pPr>
              <w:pStyle w:val="TableParagraph"/>
              <w:spacing w:before="0"/>
              <w:ind w:right="242"/>
              <w:jc w:val="left"/>
              <w:rPr>
                <w:sz w:val="18"/>
              </w:rPr>
            </w:pPr>
          </w:p>
        </w:tc>
        <w:tc>
          <w:tcPr>
            <w:tcW w:w="721" w:type="dxa"/>
          </w:tcPr>
          <w:p w:rsidR="007D3AD7" w:rsidRDefault="007D3AD7" w:rsidP="00932EB7">
            <w:pPr>
              <w:pStyle w:val="TableParagraph"/>
              <w:spacing w:before="0"/>
              <w:ind w:right="242"/>
              <w:jc w:val="left"/>
              <w:rPr>
                <w:sz w:val="18"/>
              </w:rPr>
            </w:pPr>
          </w:p>
        </w:tc>
        <w:tc>
          <w:tcPr>
            <w:tcW w:w="647" w:type="dxa"/>
          </w:tcPr>
          <w:p w:rsidR="007D3AD7" w:rsidRDefault="007D3AD7" w:rsidP="00932EB7">
            <w:pPr>
              <w:pStyle w:val="TableParagraph"/>
              <w:spacing w:before="0"/>
              <w:ind w:right="242"/>
              <w:jc w:val="left"/>
              <w:rPr>
                <w:sz w:val="18"/>
              </w:rPr>
            </w:pPr>
          </w:p>
        </w:tc>
        <w:tc>
          <w:tcPr>
            <w:tcW w:w="732" w:type="dxa"/>
          </w:tcPr>
          <w:p w:rsidR="007D3AD7" w:rsidRDefault="007D3AD7" w:rsidP="00932EB7">
            <w:pPr>
              <w:pStyle w:val="TableParagraph"/>
              <w:spacing w:before="0"/>
              <w:ind w:right="242"/>
              <w:jc w:val="left"/>
              <w:rPr>
                <w:sz w:val="18"/>
              </w:rPr>
            </w:pPr>
          </w:p>
        </w:tc>
        <w:tc>
          <w:tcPr>
            <w:tcW w:w="746" w:type="dxa"/>
          </w:tcPr>
          <w:p w:rsidR="007D3AD7" w:rsidRDefault="007D3AD7" w:rsidP="00932EB7">
            <w:pPr>
              <w:pStyle w:val="TableParagraph"/>
              <w:spacing w:before="0"/>
              <w:ind w:right="242"/>
              <w:jc w:val="left"/>
              <w:rPr>
                <w:sz w:val="18"/>
              </w:rPr>
            </w:pPr>
          </w:p>
        </w:tc>
        <w:tc>
          <w:tcPr>
            <w:tcW w:w="732" w:type="dxa"/>
          </w:tcPr>
          <w:p w:rsidR="007D3AD7" w:rsidRDefault="007D3AD7" w:rsidP="00932EB7">
            <w:pPr>
              <w:pStyle w:val="TableParagraph"/>
              <w:spacing w:before="0"/>
              <w:ind w:right="242"/>
              <w:jc w:val="left"/>
              <w:rPr>
                <w:sz w:val="18"/>
              </w:rPr>
            </w:pPr>
          </w:p>
        </w:tc>
        <w:tc>
          <w:tcPr>
            <w:tcW w:w="739" w:type="dxa"/>
          </w:tcPr>
          <w:p w:rsidR="007D3AD7" w:rsidRDefault="007D3AD7" w:rsidP="00932EB7">
            <w:pPr>
              <w:pStyle w:val="TableParagraph"/>
              <w:spacing w:before="0"/>
              <w:ind w:right="242"/>
              <w:jc w:val="left"/>
              <w:rPr>
                <w:sz w:val="18"/>
              </w:rPr>
            </w:pPr>
          </w:p>
        </w:tc>
        <w:tc>
          <w:tcPr>
            <w:tcW w:w="739" w:type="dxa"/>
          </w:tcPr>
          <w:p w:rsidR="007D3AD7" w:rsidRDefault="007D3AD7" w:rsidP="00932EB7">
            <w:pPr>
              <w:pStyle w:val="TableParagraph"/>
              <w:spacing w:before="0"/>
              <w:ind w:right="242"/>
              <w:jc w:val="left"/>
              <w:rPr>
                <w:sz w:val="18"/>
              </w:rPr>
            </w:pPr>
          </w:p>
        </w:tc>
        <w:tc>
          <w:tcPr>
            <w:tcW w:w="739" w:type="dxa"/>
          </w:tcPr>
          <w:p w:rsidR="007D3AD7" w:rsidRDefault="007D3AD7" w:rsidP="00932EB7">
            <w:pPr>
              <w:pStyle w:val="TableParagraph"/>
              <w:spacing w:before="0"/>
              <w:ind w:right="242"/>
              <w:jc w:val="left"/>
              <w:rPr>
                <w:sz w:val="18"/>
              </w:rPr>
            </w:pPr>
          </w:p>
        </w:tc>
        <w:tc>
          <w:tcPr>
            <w:tcW w:w="597" w:type="dxa"/>
          </w:tcPr>
          <w:p w:rsidR="007D3AD7" w:rsidRDefault="007D3AD7" w:rsidP="00932EB7">
            <w:pPr>
              <w:pStyle w:val="TableParagraph"/>
              <w:spacing w:before="0"/>
              <w:ind w:right="242"/>
              <w:jc w:val="left"/>
              <w:rPr>
                <w:sz w:val="18"/>
              </w:rPr>
            </w:pPr>
          </w:p>
        </w:tc>
        <w:tc>
          <w:tcPr>
            <w:tcW w:w="3541" w:type="dxa"/>
          </w:tcPr>
          <w:p w:rsidR="007D3AD7" w:rsidRDefault="007D3AD7" w:rsidP="00932EB7">
            <w:pPr>
              <w:pStyle w:val="TableParagraph"/>
              <w:spacing w:before="0"/>
              <w:ind w:right="242"/>
              <w:jc w:val="left"/>
              <w:rPr>
                <w:sz w:val="18"/>
              </w:rPr>
            </w:pPr>
          </w:p>
        </w:tc>
      </w:tr>
      <w:tr w:rsidR="007D3AD7">
        <w:trPr>
          <w:trHeight w:val="890"/>
        </w:trPr>
        <w:tc>
          <w:tcPr>
            <w:tcW w:w="3249" w:type="dxa"/>
          </w:tcPr>
          <w:p w:rsidR="007D3AD7" w:rsidRDefault="0071018B" w:rsidP="00932EB7">
            <w:pPr>
              <w:pStyle w:val="TableParagraph"/>
              <w:spacing w:before="95"/>
              <w:ind w:left="115" w:right="242"/>
              <w:rPr>
                <w:sz w:val="20"/>
              </w:rPr>
            </w:pPr>
            <w:r>
              <w:rPr>
                <w:sz w:val="20"/>
              </w:rPr>
              <w:t>Обесценение</w:t>
            </w:r>
            <w:r>
              <w:rPr>
                <w:spacing w:val="-10"/>
                <w:sz w:val="20"/>
              </w:rPr>
              <w:t xml:space="preserve"> </w:t>
            </w:r>
            <w:r>
              <w:rPr>
                <w:sz w:val="20"/>
              </w:rPr>
              <w:t>прочих</w:t>
            </w:r>
            <w:r>
              <w:rPr>
                <w:spacing w:val="-2"/>
                <w:sz w:val="20"/>
              </w:rPr>
              <w:t xml:space="preserve"> </w:t>
            </w:r>
            <w:r>
              <w:rPr>
                <w:sz w:val="20"/>
              </w:rPr>
              <w:t>основных</w:t>
            </w:r>
            <w:r>
              <w:rPr>
                <w:spacing w:val="-47"/>
                <w:sz w:val="20"/>
              </w:rPr>
              <w:t xml:space="preserve"> </w:t>
            </w:r>
            <w:r>
              <w:rPr>
                <w:sz w:val="20"/>
              </w:rPr>
              <w:t>средств - иного движимого</w:t>
            </w:r>
            <w:r>
              <w:rPr>
                <w:spacing w:val="1"/>
                <w:sz w:val="20"/>
              </w:rPr>
              <w:t xml:space="preserve"> </w:t>
            </w:r>
            <w:r>
              <w:rPr>
                <w:sz w:val="20"/>
              </w:rPr>
              <w:t>имущества</w:t>
            </w:r>
            <w:r>
              <w:rPr>
                <w:spacing w:val="1"/>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5" w:type="dxa"/>
          </w:tcPr>
          <w:p w:rsidR="007D3AD7" w:rsidRDefault="0071018B" w:rsidP="00932EB7">
            <w:pPr>
              <w:pStyle w:val="TableParagraph"/>
              <w:spacing w:before="95"/>
              <w:ind w:left="220" w:right="242"/>
              <w:rPr>
                <w:sz w:val="20"/>
              </w:rPr>
            </w:pPr>
            <w:r>
              <w:rPr>
                <w:sz w:val="20"/>
              </w:rPr>
              <w:t>0*</w:t>
            </w:r>
          </w:p>
        </w:tc>
        <w:tc>
          <w:tcPr>
            <w:tcW w:w="568" w:type="dxa"/>
          </w:tcPr>
          <w:p w:rsidR="007D3AD7" w:rsidRDefault="0071018B" w:rsidP="00932EB7">
            <w:pPr>
              <w:pStyle w:val="TableParagraph"/>
              <w:spacing w:before="95"/>
              <w:ind w:left="62" w:right="242"/>
              <w:jc w:val="left"/>
              <w:rPr>
                <w:sz w:val="20"/>
              </w:rPr>
            </w:pPr>
            <w:r>
              <w:rPr>
                <w:sz w:val="20"/>
              </w:rPr>
              <w:t>КВР</w:t>
            </w:r>
          </w:p>
        </w:tc>
        <w:tc>
          <w:tcPr>
            <w:tcW w:w="721" w:type="dxa"/>
          </w:tcPr>
          <w:p w:rsidR="007D3AD7" w:rsidRDefault="0071018B" w:rsidP="00932EB7">
            <w:pPr>
              <w:pStyle w:val="TableParagraph"/>
              <w:spacing w:before="95"/>
              <w:ind w:left="139" w:right="242"/>
              <w:jc w:val="left"/>
              <w:rPr>
                <w:sz w:val="20"/>
              </w:rPr>
            </w:pPr>
            <w:r>
              <w:rPr>
                <w:sz w:val="20"/>
              </w:rPr>
              <w:t>КФО</w:t>
            </w:r>
          </w:p>
        </w:tc>
        <w:tc>
          <w:tcPr>
            <w:tcW w:w="647" w:type="dxa"/>
          </w:tcPr>
          <w:p w:rsidR="007D3AD7" w:rsidRDefault="0071018B" w:rsidP="00932EB7">
            <w:pPr>
              <w:pStyle w:val="TableParagraph"/>
              <w:spacing w:before="95"/>
              <w:ind w:left="262" w:right="242"/>
              <w:jc w:val="left"/>
              <w:rPr>
                <w:sz w:val="20"/>
              </w:rPr>
            </w:pPr>
            <w:r>
              <w:rPr>
                <w:w w:val="99"/>
                <w:sz w:val="20"/>
              </w:rPr>
              <w:t>1</w:t>
            </w:r>
          </w:p>
        </w:tc>
        <w:tc>
          <w:tcPr>
            <w:tcW w:w="732" w:type="dxa"/>
          </w:tcPr>
          <w:p w:rsidR="007D3AD7" w:rsidRDefault="0071018B" w:rsidP="00932EB7">
            <w:pPr>
              <w:pStyle w:val="TableParagraph"/>
              <w:spacing w:before="95"/>
              <w:ind w:right="242"/>
              <w:rPr>
                <w:sz w:val="20"/>
              </w:rPr>
            </w:pPr>
            <w:r>
              <w:rPr>
                <w:w w:val="99"/>
                <w:sz w:val="20"/>
              </w:rPr>
              <w:t>1</w:t>
            </w:r>
          </w:p>
        </w:tc>
        <w:tc>
          <w:tcPr>
            <w:tcW w:w="746" w:type="dxa"/>
          </w:tcPr>
          <w:p w:rsidR="007D3AD7" w:rsidRDefault="0071018B" w:rsidP="00932EB7">
            <w:pPr>
              <w:pStyle w:val="TableParagraph"/>
              <w:spacing w:before="95"/>
              <w:ind w:right="242"/>
              <w:rPr>
                <w:sz w:val="20"/>
              </w:rPr>
            </w:pPr>
            <w:r>
              <w:rPr>
                <w:w w:val="99"/>
                <w:sz w:val="20"/>
              </w:rPr>
              <w:t>4</w:t>
            </w:r>
          </w:p>
        </w:tc>
        <w:tc>
          <w:tcPr>
            <w:tcW w:w="732" w:type="dxa"/>
          </w:tcPr>
          <w:p w:rsidR="007D3AD7" w:rsidRDefault="0071018B" w:rsidP="00932EB7">
            <w:pPr>
              <w:pStyle w:val="TableParagraph"/>
              <w:spacing w:before="95"/>
              <w:ind w:right="242"/>
              <w:rPr>
                <w:sz w:val="20"/>
              </w:rPr>
            </w:pPr>
            <w:r>
              <w:rPr>
                <w:w w:val="99"/>
                <w:sz w:val="20"/>
              </w:rPr>
              <w:t>3</w:t>
            </w:r>
          </w:p>
        </w:tc>
        <w:tc>
          <w:tcPr>
            <w:tcW w:w="739" w:type="dxa"/>
          </w:tcPr>
          <w:p w:rsidR="007D3AD7" w:rsidRDefault="0071018B" w:rsidP="00932EB7">
            <w:pPr>
              <w:pStyle w:val="TableParagraph"/>
              <w:spacing w:before="95"/>
              <w:ind w:right="242"/>
              <w:rPr>
                <w:sz w:val="20"/>
              </w:rPr>
            </w:pPr>
            <w:r>
              <w:rPr>
                <w:w w:val="99"/>
                <w:sz w:val="20"/>
              </w:rPr>
              <w:t>8</w:t>
            </w:r>
          </w:p>
        </w:tc>
        <w:tc>
          <w:tcPr>
            <w:tcW w:w="739" w:type="dxa"/>
          </w:tcPr>
          <w:p w:rsidR="007D3AD7" w:rsidRDefault="0071018B" w:rsidP="00932EB7">
            <w:pPr>
              <w:pStyle w:val="TableParagraph"/>
              <w:spacing w:before="95"/>
              <w:ind w:right="242"/>
              <w:rPr>
                <w:sz w:val="20"/>
              </w:rPr>
            </w:pPr>
            <w:r>
              <w:rPr>
                <w:w w:val="99"/>
                <w:sz w:val="20"/>
              </w:rPr>
              <w:t>0</w:t>
            </w:r>
          </w:p>
        </w:tc>
        <w:tc>
          <w:tcPr>
            <w:tcW w:w="739" w:type="dxa"/>
          </w:tcPr>
          <w:p w:rsidR="007D3AD7" w:rsidRDefault="0071018B" w:rsidP="00932EB7">
            <w:pPr>
              <w:pStyle w:val="TableParagraph"/>
              <w:spacing w:before="95"/>
              <w:ind w:right="242"/>
              <w:rPr>
                <w:sz w:val="20"/>
              </w:rPr>
            </w:pPr>
            <w:r>
              <w:rPr>
                <w:w w:val="99"/>
                <w:sz w:val="20"/>
              </w:rPr>
              <w:t>0</w:t>
            </w:r>
          </w:p>
        </w:tc>
        <w:tc>
          <w:tcPr>
            <w:tcW w:w="597" w:type="dxa"/>
          </w:tcPr>
          <w:p w:rsidR="007D3AD7" w:rsidRDefault="0071018B" w:rsidP="00932EB7">
            <w:pPr>
              <w:pStyle w:val="TableParagraph"/>
              <w:spacing w:before="95"/>
              <w:ind w:right="242"/>
              <w:rPr>
                <w:sz w:val="20"/>
              </w:rPr>
            </w:pPr>
            <w:r>
              <w:rPr>
                <w:w w:val="99"/>
                <w:sz w:val="20"/>
              </w:rPr>
              <w:t>0</w:t>
            </w:r>
          </w:p>
        </w:tc>
        <w:tc>
          <w:tcPr>
            <w:tcW w:w="3541" w:type="dxa"/>
          </w:tcPr>
          <w:p w:rsidR="007D3AD7" w:rsidRDefault="0071018B" w:rsidP="00932EB7">
            <w:pPr>
              <w:pStyle w:val="TableParagraph"/>
              <w:spacing w:before="95"/>
              <w:ind w:left="266" w:right="242"/>
              <w:jc w:val="left"/>
              <w:rPr>
                <w:sz w:val="20"/>
              </w:rPr>
            </w:pPr>
            <w:r>
              <w:rPr>
                <w:sz w:val="20"/>
              </w:rPr>
              <w:t>Объекты</w:t>
            </w:r>
            <w:r>
              <w:rPr>
                <w:spacing w:val="-5"/>
                <w:sz w:val="20"/>
              </w:rPr>
              <w:t xml:space="preserve"> </w:t>
            </w:r>
            <w:r>
              <w:rPr>
                <w:sz w:val="20"/>
              </w:rPr>
              <w:t>ОС,</w:t>
            </w:r>
            <w:r>
              <w:rPr>
                <w:spacing w:val="2"/>
                <w:sz w:val="20"/>
              </w:rPr>
              <w:t xml:space="preserve"> </w:t>
            </w:r>
            <w:r>
              <w:rPr>
                <w:sz w:val="20"/>
              </w:rPr>
              <w:t>Инвентарные</w:t>
            </w:r>
            <w:r>
              <w:rPr>
                <w:spacing w:val="-8"/>
                <w:sz w:val="20"/>
              </w:rPr>
              <w:t xml:space="preserve"> </w:t>
            </w:r>
            <w:r>
              <w:rPr>
                <w:sz w:val="20"/>
              </w:rPr>
              <w:t>номера</w:t>
            </w:r>
          </w:p>
        </w:tc>
      </w:tr>
      <w:tr w:rsidR="007D3AD7">
        <w:trPr>
          <w:trHeight w:val="1124"/>
        </w:trPr>
        <w:tc>
          <w:tcPr>
            <w:tcW w:w="3249" w:type="dxa"/>
          </w:tcPr>
          <w:p w:rsidR="007D3AD7" w:rsidRDefault="0071018B" w:rsidP="00932EB7">
            <w:pPr>
              <w:pStyle w:val="TableParagraph"/>
              <w:spacing w:before="95"/>
              <w:ind w:left="122" w:right="242" w:firstLine="7"/>
              <w:rPr>
                <w:sz w:val="20"/>
              </w:rPr>
            </w:pPr>
            <w:r>
              <w:rPr>
                <w:sz w:val="20"/>
              </w:rPr>
              <w:t>Уменьшение стоимости прочих</w:t>
            </w:r>
            <w:r>
              <w:rPr>
                <w:spacing w:val="1"/>
                <w:sz w:val="20"/>
              </w:rPr>
              <w:t xml:space="preserve"> </w:t>
            </w:r>
            <w:r>
              <w:rPr>
                <w:sz w:val="20"/>
              </w:rPr>
              <w:t>основных</w:t>
            </w:r>
            <w:r>
              <w:rPr>
                <w:spacing w:val="4"/>
                <w:sz w:val="20"/>
              </w:rPr>
              <w:t xml:space="preserve"> </w:t>
            </w:r>
            <w:r>
              <w:rPr>
                <w:sz w:val="20"/>
              </w:rPr>
              <w:t>средств</w:t>
            </w:r>
            <w:r>
              <w:rPr>
                <w:spacing w:val="-3"/>
                <w:sz w:val="20"/>
              </w:rPr>
              <w:t xml:space="preserve"> </w:t>
            </w:r>
            <w:r>
              <w:rPr>
                <w:sz w:val="20"/>
              </w:rPr>
              <w:t>-</w:t>
            </w:r>
            <w:r>
              <w:rPr>
                <w:spacing w:val="3"/>
                <w:sz w:val="20"/>
              </w:rPr>
              <w:t xml:space="preserve"> </w:t>
            </w:r>
            <w:r>
              <w:rPr>
                <w:sz w:val="20"/>
              </w:rPr>
              <w:t>иного</w:t>
            </w:r>
            <w:r>
              <w:rPr>
                <w:spacing w:val="1"/>
                <w:sz w:val="20"/>
              </w:rPr>
              <w:t xml:space="preserve"> </w:t>
            </w:r>
            <w:r>
              <w:rPr>
                <w:sz w:val="20"/>
              </w:rPr>
              <w:t>движимого</w:t>
            </w:r>
            <w:r>
              <w:rPr>
                <w:spacing w:val="-12"/>
                <w:sz w:val="20"/>
              </w:rPr>
              <w:t xml:space="preserve"> </w:t>
            </w:r>
            <w:r>
              <w:rPr>
                <w:sz w:val="20"/>
              </w:rPr>
              <w:t>имущества</w:t>
            </w:r>
            <w:r>
              <w:rPr>
                <w:spacing w:val="-7"/>
                <w:sz w:val="20"/>
              </w:rPr>
              <w:t xml:space="preserve"> </w:t>
            </w:r>
            <w:r>
              <w:rPr>
                <w:sz w:val="20"/>
              </w:rPr>
              <w:t>учреждения</w:t>
            </w:r>
            <w:r>
              <w:rPr>
                <w:spacing w:val="-47"/>
                <w:sz w:val="20"/>
              </w:rPr>
              <w:t xml:space="preserve"> </w:t>
            </w:r>
            <w:r>
              <w:rPr>
                <w:sz w:val="20"/>
              </w:rPr>
              <w:t>за</w:t>
            </w:r>
            <w:r>
              <w:rPr>
                <w:spacing w:val="-5"/>
                <w:sz w:val="20"/>
              </w:rPr>
              <w:t xml:space="preserve"> </w:t>
            </w:r>
            <w:r>
              <w:rPr>
                <w:sz w:val="20"/>
              </w:rPr>
              <w:t>счет</w:t>
            </w:r>
            <w:r>
              <w:rPr>
                <w:spacing w:val="-2"/>
                <w:sz w:val="20"/>
              </w:rPr>
              <w:t xml:space="preserve"> </w:t>
            </w:r>
            <w:r>
              <w:rPr>
                <w:sz w:val="20"/>
              </w:rPr>
              <w:t>обесценения</w:t>
            </w:r>
          </w:p>
        </w:tc>
        <w:tc>
          <w:tcPr>
            <w:tcW w:w="1000" w:type="dxa"/>
          </w:tcPr>
          <w:p w:rsidR="007D3AD7" w:rsidRDefault="0071018B" w:rsidP="00932EB7">
            <w:pPr>
              <w:pStyle w:val="TableParagraph"/>
              <w:spacing w:before="95"/>
              <w:ind w:left="263" w:right="242"/>
              <w:rPr>
                <w:sz w:val="20"/>
              </w:rPr>
            </w:pPr>
            <w:r>
              <w:rPr>
                <w:sz w:val="20"/>
              </w:rPr>
              <w:t>Р/ПР</w:t>
            </w:r>
          </w:p>
        </w:tc>
        <w:tc>
          <w:tcPr>
            <w:tcW w:w="855" w:type="dxa"/>
          </w:tcPr>
          <w:p w:rsidR="007D3AD7" w:rsidRDefault="0071018B" w:rsidP="00932EB7">
            <w:pPr>
              <w:pStyle w:val="TableParagraph"/>
              <w:spacing w:before="95"/>
              <w:ind w:left="220" w:right="242"/>
              <w:rPr>
                <w:sz w:val="20"/>
              </w:rPr>
            </w:pPr>
            <w:r>
              <w:rPr>
                <w:sz w:val="20"/>
              </w:rPr>
              <w:t>0*</w:t>
            </w:r>
          </w:p>
        </w:tc>
        <w:tc>
          <w:tcPr>
            <w:tcW w:w="568" w:type="dxa"/>
          </w:tcPr>
          <w:p w:rsidR="007D3AD7" w:rsidRDefault="0071018B" w:rsidP="00932EB7">
            <w:pPr>
              <w:pStyle w:val="TableParagraph"/>
              <w:spacing w:before="95"/>
              <w:ind w:left="62" w:right="242"/>
              <w:jc w:val="left"/>
              <w:rPr>
                <w:sz w:val="20"/>
              </w:rPr>
            </w:pPr>
            <w:r>
              <w:rPr>
                <w:sz w:val="20"/>
              </w:rPr>
              <w:t>КВР</w:t>
            </w:r>
          </w:p>
        </w:tc>
        <w:tc>
          <w:tcPr>
            <w:tcW w:w="721" w:type="dxa"/>
          </w:tcPr>
          <w:p w:rsidR="007D3AD7" w:rsidRDefault="0071018B" w:rsidP="00932EB7">
            <w:pPr>
              <w:pStyle w:val="TableParagraph"/>
              <w:spacing w:before="95"/>
              <w:ind w:left="139" w:right="242"/>
              <w:jc w:val="left"/>
              <w:rPr>
                <w:sz w:val="20"/>
              </w:rPr>
            </w:pPr>
            <w:r>
              <w:rPr>
                <w:sz w:val="20"/>
              </w:rPr>
              <w:t>КФО</w:t>
            </w:r>
          </w:p>
        </w:tc>
        <w:tc>
          <w:tcPr>
            <w:tcW w:w="647" w:type="dxa"/>
          </w:tcPr>
          <w:p w:rsidR="007D3AD7" w:rsidRDefault="0071018B" w:rsidP="00932EB7">
            <w:pPr>
              <w:pStyle w:val="TableParagraph"/>
              <w:spacing w:before="95"/>
              <w:ind w:left="262" w:right="242"/>
              <w:jc w:val="left"/>
              <w:rPr>
                <w:sz w:val="20"/>
              </w:rPr>
            </w:pPr>
            <w:r>
              <w:rPr>
                <w:w w:val="99"/>
                <w:sz w:val="20"/>
              </w:rPr>
              <w:t>1</w:t>
            </w:r>
          </w:p>
        </w:tc>
        <w:tc>
          <w:tcPr>
            <w:tcW w:w="732" w:type="dxa"/>
          </w:tcPr>
          <w:p w:rsidR="007D3AD7" w:rsidRDefault="0071018B" w:rsidP="00932EB7">
            <w:pPr>
              <w:pStyle w:val="TableParagraph"/>
              <w:spacing w:before="95"/>
              <w:ind w:right="242"/>
              <w:rPr>
                <w:sz w:val="20"/>
              </w:rPr>
            </w:pPr>
            <w:r>
              <w:rPr>
                <w:w w:val="99"/>
                <w:sz w:val="20"/>
              </w:rPr>
              <w:t>1</w:t>
            </w:r>
          </w:p>
        </w:tc>
        <w:tc>
          <w:tcPr>
            <w:tcW w:w="746" w:type="dxa"/>
          </w:tcPr>
          <w:p w:rsidR="007D3AD7" w:rsidRDefault="0071018B" w:rsidP="00932EB7">
            <w:pPr>
              <w:pStyle w:val="TableParagraph"/>
              <w:spacing w:before="95"/>
              <w:ind w:right="242"/>
              <w:rPr>
                <w:sz w:val="20"/>
              </w:rPr>
            </w:pPr>
            <w:r>
              <w:rPr>
                <w:w w:val="99"/>
                <w:sz w:val="20"/>
              </w:rPr>
              <w:t>4</w:t>
            </w:r>
          </w:p>
        </w:tc>
        <w:tc>
          <w:tcPr>
            <w:tcW w:w="732" w:type="dxa"/>
          </w:tcPr>
          <w:p w:rsidR="007D3AD7" w:rsidRDefault="0071018B" w:rsidP="00932EB7">
            <w:pPr>
              <w:pStyle w:val="TableParagraph"/>
              <w:spacing w:before="95"/>
              <w:ind w:right="242"/>
              <w:rPr>
                <w:sz w:val="20"/>
              </w:rPr>
            </w:pPr>
            <w:r>
              <w:rPr>
                <w:w w:val="99"/>
                <w:sz w:val="20"/>
              </w:rPr>
              <w:t>3</w:t>
            </w:r>
          </w:p>
        </w:tc>
        <w:tc>
          <w:tcPr>
            <w:tcW w:w="739" w:type="dxa"/>
          </w:tcPr>
          <w:p w:rsidR="007D3AD7" w:rsidRDefault="0071018B" w:rsidP="00932EB7">
            <w:pPr>
              <w:pStyle w:val="TableParagraph"/>
              <w:spacing w:before="95"/>
              <w:ind w:right="242"/>
              <w:rPr>
                <w:sz w:val="20"/>
              </w:rPr>
            </w:pPr>
            <w:r>
              <w:rPr>
                <w:w w:val="99"/>
                <w:sz w:val="20"/>
              </w:rPr>
              <w:t>8</w:t>
            </w:r>
          </w:p>
        </w:tc>
        <w:tc>
          <w:tcPr>
            <w:tcW w:w="739" w:type="dxa"/>
          </w:tcPr>
          <w:p w:rsidR="007D3AD7" w:rsidRDefault="0071018B" w:rsidP="00932EB7">
            <w:pPr>
              <w:pStyle w:val="TableParagraph"/>
              <w:spacing w:before="95"/>
              <w:ind w:right="242"/>
              <w:rPr>
                <w:sz w:val="20"/>
              </w:rPr>
            </w:pPr>
            <w:r>
              <w:rPr>
                <w:w w:val="99"/>
                <w:sz w:val="20"/>
              </w:rPr>
              <w:t>4</w:t>
            </w:r>
          </w:p>
        </w:tc>
        <w:tc>
          <w:tcPr>
            <w:tcW w:w="739" w:type="dxa"/>
          </w:tcPr>
          <w:p w:rsidR="007D3AD7" w:rsidRDefault="0071018B" w:rsidP="00932EB7">
            <w:pPr>
              <w:pStyle w:val="TableParagraph"/>
              <w:spacing w:before="95"/>
              <w:ind w:right="242"/>
              <w:rPr>
                <w:sz w:val="20"/>
              </w:rPr>
            </w:pPr>
            <w:r>
              <w:rPr>
                <w:w w:val="99"/>
                <w:sz w:val="20"/>
              </w:rPr>
              <w:t>1</w:t>
            </w:r>
          </w:p>
        </w:tc>
        <w:tc>
          <w:tcPr>
            <w:tcW w:w="597" w:type="dxa"/>
          </w:tcPr>
          <w:p w:rsidR="007D3AD7" w:rsidRDefault="0071018B" w:rsidP="00932EB7">
            <w:pPr>
              <w:pStyle w:val="TableParagraph"/>
              <w:spacing w:before="95"/>
              <w:ind w:right="242"/>
              <w:rPr>
                <w:sz w:val="20"/>
              </w:rPr>
            </w:pPr>
            <w:r>
              <w:rPr>
                <w:w w:val="99"/>
                <w:sz w:val="20"/>
              </w:rPr>
              <w:t>2</w:t>
            </w:r>
          </w:p>
        </w:tc>
        <w:tc>
          <w:tcPr>
            <w:tcW w:w="3541" w:type="dxa"/>
          </w:tcPr>
          <w:p w:rsidR="007D3AD7" w:rsidRDefault="0071018B" w:rsidP="00932EB7">
            <w:pPr>
              <w:pStyle w:val="TableParagraph"/>
              <w:spacing w:before="95"/>
              <w:ind w:left="266" w:right="242"/>
              <w:jc w:val="left"/>
              <w:rPr>
                <w:sz w:val="20"/>
              </w:rPr>
            </w:pPr>
            <w:r>
              <w:rPr>
                <w:sz w:val="20"/>
              </w:rPr>
              <w:t>Объекты</w:t>
            </w:r>
            <w:r>
              <w:rPr>
                <w:spacing w:val="-5"/>
                <w:sz w:val="20"/>
              </w:rPr>
              <w:t xml:space="preserve"> </w:t>
            </w:r>
            <w:r>
              <w:rPr>
                <w:sz w:val="20"/>
              </w:rPr>
              <w:t>ОС,</w:t>
            </w:r>
            <w:r>
              <w:rPr>
                <w:spacing w:val="2"/>
                <w:sz w:val="20"/>
              </w:rPr>
              <w:t xml:space="preserve"> </w:t>
            </w:r>
            <w:r>
              <w:rPr>
                <w:sz w:val="20"/>
              </w:rPr>
              <w:t>Инвентарные</w:t>
            </w:r>
            <w:r>
              <w:rPr>
                <w:spacing w:val="-8"/>
                <w:sz w:val="20"/>
              </w:rPr>
              <w:t xml:space="preserve"> </w:t>
            </w:r>
            <w:r>
              <w:rPr>
                <w:sz w:val="20"/>
              </w:rPr>
              <w:t>номера</w:t>
            </w:r>
          </w:p>
        </w:tc>
      </w:tr>
      <w:tr w:rsidR="007D3AD7">
        <w:trPr>
          <w:trHeight w:val="671"/>
        </w:trPr>
        <w:tc>
          <w:tcPr>
            <w:tcW w:w="3249" w:type="dxa"/>
          </w:tcPr>
          <w:p w:rsidR="007D3AD7" w:rsidRDefault="0071018B" w:rsidP="00932EB7">
            <w:pPr>
              <w:pStyle w:val="TableParagraph"/>
              <w:spacing w:before="97" w:line="237" w:lineRule="auto"/>
              <w:ind w:left="1293" w:right="242" w:hanging="1001"/>
              <w:jc w:val="left"/>
              <w:rPr>
                <w:sz w:val="20"/>
              </w:rPr>
            </w:pPr>
            <w:r>
              <w:rPr>
                <w:sz w:val="20"/>
              </w:rPr>
              <w:t>Обесценение</w:t>
            </w:r>
            <w:r>
              <w:rPr>
                <w:spacing w:val="-12"/>
                <w:sz w:val="20"/>
              </w:rPr>
              <w:t xml:space="preserve"> </w:t>
            </w:r>
            <w:r>
              <w:rPr>
                <w:sz w:val="20"/>
              </w:rPr>
              <w:t>непроизведенных</w:t>
            </w:r>
            <w:r>
              <w:rPr>
                <w:spacing w:val="-47"/>
                <w:sz w:val="20"/>
              </w:rPr>
              <w:t xml:space="preserve"> </w:t>
            </w:r>
            <w:r>
              <w:rPr>
                <w:sz w:val="20"/>
              </w:rPr>
              <w:t>активов</w:t>
            </w:r>
          </w:p>
        </w:tc>
        <w:tc>
          <w:tcPr>
            <w:tcW w:w="1000" w:type="dxa"/>
          </w:tcPr>
          <w:p w:rsidR="007D3AD7" w:rsidRDefault="0071018B" w:rsidP="00932EB7">
            <w:pPr>
              <w:pStyle w:val="TableParagraph"/>
              <w:spacing w:before="95"/>
              <w:ind w:left="263" w:right="242"/>
              <w:rPr>
                <w:sz w:val="20"/>
              </w:rPr>
            </w:pPr>
            <w:r>
              <w:rPr>
                <w:sz w:val="20"/>
              </w:rPr>
              <w:t>Р/ПР</w:t>
            </w:r>
          </w:p>
        </w:tc>
        <w:tc>
          <w:tcPr>
            <w:tcW w:w="855" w:type="dxa"/>
          </w:tcPr>
          <w:p w:rsidR="007D3AD7" w:rsidRDefault="0071018B" w:rsidP="00932EB7">
            <w:pPr>
              <w:pStyle w:val="TableParagraph"/>
              <w:spacing w:before="95"/>
              <w:ind w:left="220" w:right="242"/>
              <w:rPr>
                <w:sz w:val="20"/>
              </w:rPr>
            </w:pPr>
            <w:r>
              <w:rPr>
                <w:sz w:val="20"/>
              </w:rPr>
              <w:t>0*</w:t>
            </w:r>
          </w:p>
        </w:tc>
        <w:tc>
          <w:tcPr>
            <w:tcW w:w="568" w:type="dxa"/>
          </w:tcPr>
          <w:p w:rsidR="007D3AD7" w:rsidRDefault="0071018B" w:rsidP="00932EB7">
            <w:pPr>
              <w:pStyle w:val="TableParagraph"/>
              <w:spacing w:before="95"/>
              <w:ind w:left="62" w:right="242"/>
              <w:jc w:val="left"/>
              <w:rPr>
                <w:sz w:val="20"/>
              </w:rPr>
            </w:pPr>
            <w:r>
              <w:rPr>
                <w:sz w:val="20"/>
              </w:rPr>
              <w:t>КВР</w:t>
            </w:r>
          </w:p>
        </w:tc>
        <w:tc>
          <w:tcPr>
            <w:tcW w:w="721" w:type="dxa"/>
          </w:tcPr>
          <w:p w:rsidR="007D3AD7" w:rsidRDefault="0071018B" w:rsidP="00932EB7">
            <w:pPr>
              <w:pStyle w:val="TableParagraph"/>
              <w:spacing w:before="95"/>
              <w:ind w:left="139" w:right="242"/>
              <w:jc w:val="left"/>
              <w:rPr>
                <w:sz w:val="20"/>
              </w:rPr>
            </w:pPr>
            <w:r>
              <w:rPr>
                <w:sz w:val="20"/>
              </w:rPr>
              <w:t>КФО</w:t>
            </w:r>
          </w:p>
        </w:tc>
        <w:tc>
          <w:tcPr>
            <w:tcW w:w="647" w:type="dxa"/>
          </w:tcPr>
          <w:p w:rsidR="007D3AD7" w:rsidRDefault="0071018B" w:rsidP="00932EB7">
            <w:pPr>
              <w:pStyle w:val="TableParagraph"/>
              <w:spacing w:before="95"/>
              <w:ind w:left="262" w:right="242"/>
              <w:jc w:val="left"/>
              <w:rPr>
                <w:sz w:val="20"/>
              </w:rPr>
            </w:pPr>
            <w:r>
              <w:rPr>
                <w:w w:val="99"/>
                <w:sz w:val="20"/>
              </w:rPr>
              <w:t>1</w:t>
            </w:r>
          </w:p>
        </w:tc>
        <w:tc>
          <w:tcPr>
            <w:tcW w:w="732" w:type="dxa"/>
          </w:tcPr>
          <w:p w:rsidR="007D3AD7" w:rsidRDefault="0071018B" w:rsidP="00932EB7">
            <w:pPr>
              <w:pStyle w:val="TableParagraph"/>
              <w:spacing w:before="95"/>
              <w:ind w:right="242"/>
              <w:rPr>
                <w:sz w:val="20"/>
              </w:rPr>
            </w:pPr>
            <w:r>
              <w:rPr>
                <w:w w:val="99"/>
                <w:sz w:val="20"/>
              </w:rPr>
              <w:t>1</w:t>
            </w:r>
          </w:p>
        </w:tc>
        <w:tc>
          <w:tcPr>
            <w:tcW w:w="746" w:type="dxa"/>
          </w:tcPr>
          <w:p w:rsidR="007D3AD7" w:rsidRDefault="0071018B" w:rsidP="00932EB7">
            <w:pPr>
              <w:pStyle w:val="TableParagraph"/>
              <w:spacing w:before="95"/>
              <w:ind w:right="242"/>
              <w:rPr>
                <w:sz w:val="20"/>
              </w:rPr>
            </w:pPr>
            <w:r>
              <w:rPr>
                <w:w w:val="99"/>
                <w:sz w:val="20"/>
              </w:rPr>
              <w:t>4</w:t>
            </w:r>
          </w:p>
        </w:tc>
        <w:tc>
          <w:tcPr>
            <w:tcW w:w="732" w:type="dxa"/>
          </w:tcPr>
          <w:p w:rsidR="007D3AD7" w:rsidRDefault="0071018B" w:rsidP="00932EB7">
            <w:pPr>
              <w:pStyle w:val="TableParagraph"/>
              <w:spacing w:before="95"/>
              <w:ind w:right="242"/>
              <w:rPr>
                <w:sz w:val="20"/>
              </w:rPr>
            </w:pPr>
            <w:r>
              <w:rPr>
                <w:w w:val="99"/>
                <w:sz w:val="20"/>
              </w:rPr>
              <w:t>6</w:t>
            </w:r>
          </w:p>
        </w:tc>
        <w:tc>
          <w:tcPr>
            <w:tcW w:w="739" w:type="dxa"/>
          </w:tcPr>
          <w:p w:rsidR="007D3AD7" w:rsidRDefault="0071018B" w:rsidP="00932EB7">
            <w:pPr>
              <w:pStyle w:val="TableParagraph"/>
              <w:spacing w:before="95"/>
              <w:ind w:right="242"/>
              <w:rPr>
                <w:sz w:val="20"/>
              </w:rPr>
            </w:pPr>
            <w:r>
              <w:rPr>
                <w:w w:val="99"/>
                <w:sz w:val="20"/>
              </w:rPr>
              <w:t>0</w:t>
            </w:r>
          </w:p>
        </w:tc>
        <w:tc>
          <w:tcPr>
            <w:tcW w:w="739" w:type="dxa"/>
          </w:tcPr>
          <w:p w:rsidR="007D3AD7" w:rsidRDefault="0071018B" w:rsidP="00932EB7">
            <w:pPr>
              <w:pStyle w:val="TableParagraph"/>
              <w:spacing w:before="95"/>
              <w:ind w:right="242"/>
              <w:rPr>
                <w:sz w:val="20"/>
              </w:rPr>
            </w:pPr>
            <w:r>
              <w:rPr>
                <w:w w:val="99"/>
                <w:sz w:val="20"/>
              </w:rPr>
              <w:t>0</w:t>
            </w:r>
          </w:p>
        </w:tc>
        <w:tc>
          <w:tcPr>
            <w:tcW w:w="739" w:type="dxa"/>
          </w:tcPr>
          <w:p w:rsidR="007D3AD7" w:rsidRDefault="0071018B" w:rsidP="00932EB7">
            <w:pPr>
              <w:pStyle w:val="TableParagraph"/>
              <w:spacing w:before="95"/>
              <w:ind w:right="242"/>
              <w:rPr>
                <w:sz w:val="20"/>
              </w:rPr>
            </w:pPr>
            <w:r>
              <w:rPr>
                <w:w w:val="99"/>
                <w:sz w:val="20"/>
              </w:rPr>
              <w:t>0</w:t>
            </w:r>
          </w:p>
        </w:tc>
        <w:tc>
          <w:tcPr>
            <w:tcW w:w="597" w:type="dxa"/>
          </w:tcPr>
          <w:p w:rsidR="007D3AD7" w:rsidRDefault="0071018B" w:rsidP="00932EB7">
            <w:pPr>
              <w:pStyle w:val="TableParagraph"/>
              <w:spacing w:before="95"/>
              <w:ind w:right="242"/>
              <w:rPr>
                <w:sz w:val="20"/>
              </w:rPr>
            </w:pPr>
            <w:r>
              <w:rPr>
                <w:w w:val="99"/>
                <w:sz w:val="20"/>
              </w:rPr>
              <w:t>0</w:t>
            </w:r>
          </w:p>
        </w:tc>
        <w:tc>
          <w:tcPr>
            <w:tcW w:w="3541" w:type="dxa"/>
          </w:tcPr>
          <w:p w:rsidR="007D3AD7" w:rsidRDefault="0071018B" w:rsidP="00932EB7">
            <w:pPr>
              <w:pStyle w:val="TableParagraph"/>
              <w:spacing w:before="95"/>
              <w:ind w:left="1039" w:right="242"/>
              <w:jc w:val="left"/>
              <w:rPr>
                <w:sz w:val="20"/>
              </w:rPr>
            </w:pPr>
            <w:r>
              <w:rPr>
                <w:sz w:val="20"/>
              </w:rPr>
              <w:t>группировочный</w:t>
            </w:r>
          </w:p>
        </w:tc>
      </w:tr>
      <w:tr w:rsidR="007D3AD7">
        <w:trPr>
          <w:trHeight w:val="663"/>
        </w:trPr>
        <w:tc>
          <w:tcPr>
            <w:tcW w:w="3249" w:type="dxa"/>
          </w:tcPr>
          <w:p w:rsidR="007D3AD7" w:rsidRDefault="0071018B" w:rsidP="00932EB7">
            <w:pPr>
              <w:pStyle w:val="TableParagraph"/>
              <w:spacing w:before="95"/>
              <w:ind w:left="106" w:right="242"/>
              <w:rPr>
                <w:sz w:val="20"/>
              </w:rPr>
            </w:pPr>
            <w:r>
              <w:rPr>
                <w:sz w:val="20"/>
              </w:rPr>
              <w:t>Обесценение</w:t>
            </w:r>
            <w:r>
              <w:rPr>
                <w:spacing w:val="-9"/>
                <w:sz w:val="20"/>
              </w:rPr>
              <w:t xml:space="preserve"> </w:t>
            </w:r>
            <w:r>
              <w:rPr>
                <w:sz w:val="20"/>
              </w:rPr>
              <w:t>земли</w:t>
            </w:r>
          </w:p>
        </w:tc>
        <w:tc>
          <w:tcPr>
            <w:tcW w:w="1000" w:type="dxa"/>
          </w:tcPr>
          <w:p w:rsidR="007D3AD7" w:rsidRDefault="0071018B" w:rsidP="00932EB7">
            <w:pPr>
              <w:pStyle w:val="TableParagraph"/>
              <w:spacing w:before="95"/>
              <w:ind w:left="263" w:right="242"/>
              <w:rPr>
                <w:sz w:val="20"/>
              </w:rPr>
            </w:pPr>
            <w:r>
              <w:rPr>
                <w:sz w:val="20"/>
              </w:rPr>
              <w:t>Р/ПР</w:t>
            </w:r>
          </w:p>
        </w:tc>
        <w:tc>
          <w:tcPr>
            <w:tcW w:w="855" w:type="dxa"/>
          </w:tcPr>
          <w:p w:rsidR="007D3AD7" w:rsidRDefault="0071018B" w:rsidP="00932EB7">
            <w:pPr>
              <w:pStyle w:val="TableParagraph"/>
              <w:spacing w:before="95"/>
              <w:ind w:left="220" w:right="242"/>
              <w:rPr>
                <w:sz w:val="20"/>
              </w:rPr>
            </w:pPr>
            <w:r>
              <w:rPr>
                <w:sz w:val="20"/>
              </w:rPr>
              <w:t>0*</w:t>
            </w:r>
          </w:p>
        </w:tc>
        <w:tc>
          <w:tcPr>
            <w:tcW w:w="568" w:type="dxa"/>
          </w:tcPr>
          <w:p w:rsidR="007D3AD7" w:rsidRDefault="0071018B" w:rsidP="00932EB7">
            <w:pPr>
              <w:pStyle w:val="TableParagraph"/>
              <w:spacing w:before="95"/>
              <w:ind w:left="62" w:right="242"/>
              <w:jc w:val="left"/>
              <w:rPr>
                <w:sz w:val="20"/>
              </w:rPr>
            </w:pPr>
            <w:r>
              <w:rPr>
                <w:sz w:val="20"/>
              </w:rPr>
              <w:t>КВР</w:t>
            </w:r>
          </w:p>
        </w:tc>
        <w:tc>
          <w:tcPr>
            <w:tcW w:w="721" w:type="dxa"/>
          </w:tcPr>
          <w:p w:rsidR="007D3AD7" w:rsidRDefault="0071018B" w:rsidP="00932EB7">
            <w:pPr>
              <w:pStyle w:val="TableParagraph"/>
              <w:spacing w:before="95"/>
              <w:ind w:left="139" w:right="242"/>
              <w:jc w:val="left"/>
              <w:rPr>
                <w:sz w:val="20"/>
              </w:rPr>
            </w:pPr>
            <w:r>
              <w:rPr>
                <w:sz w:val="20"/>
              </w:rPr>
              <w:t>КФО</w:t>
            </w:r>
          </w:p>
        </w:tc>
        <w:tc>
          <w:tcPr>
            <w:tcW w:w="647" w:type="dxa"/>
          </w:tcPr>
          <w:p w:rsidR="007D3AD7" w:rsidRDefault="0071018B" w:rsidP="00932EB7">
            <w:pPr>
              <w:pStyle w:val="TableParagraph"/>
              <w:spacing w:before="95"/>
              <w:ind w:left="262" w:right="242"/>
              <w:jc w:val="left"/>
              <w:rPr>
                <w:sz w:val="20"/>
              </w:rPr>
            </w:pPr>
            <w:r>
              <w:rPr>
                <w:w w:val="99"/>
                <w:sz w:val="20"/>
              </w:rPr>
              <w:t>1</w:t>
            </w:r>
          </w:p>
        </w:tc>
        <w:tc>
          <w:tcPr>
            <w:tcW w:w="732" w:type="dxa"/>
          </w:tcPr>
          <w:p w:rsidR="007D3AD7" w:rsidRDefault="0071018B" w:rsidP="00932EB7">
            <w:pPr>
              <w:pStyle w:val="TableParagraph"/>
              <w:spacing w:before="95"/>
              <w:ind w:right="242"/>
              <w:rPr>
                <w:sz w:val="20"/>
              </w:rPr>
            </w:pPr>
            <w:r>
              <w:rPr>
                <w:w w:val="99"/>
                <w:sz w:val="20"/>
              </w:rPr>
              <w:t>1</w:t>
            </w:r>
          </w:p>
        </w:tc>
        <w:tc>
          <w:tcPr>
            <w:tcW w:w="746" w:type="dxa"/>
          </w:tcPr>
          <w:p w:rsidR="007D3AD7" w:rsidRDefault="0071018B" w:rsidP="00932EB7">
            <w:pPr>
              <w:pStyle w:val="TableParagraph"/>
              <w:spacing w:before="95"/>
              <w:ind w:right="242"/>
              <w:rPr>
                <w:sz w:val="20"/>
              </w:rPr>
            </w:pPr>
            <w:r>
              <w:rPr>
                <w:w w:val="99"/>
                <w:sz w:val="20"/>
              </w:rPr>
              <w:t>4</w:t>
            </w:r>
          </w:p>
        </w:tc>
        <w:tc>
          <w:tcPr>
            <w:tcW w:w="732" w:type="dxa"/>
          </w:tcPr>
          <w:p w:rsidR="007D3AD7" w:rsidRDefault="0071018B" w:rsidP="00932EB7">
            <w:pPr>
              <w:pStyle w:val="TableParagraph"/>
              <w:spacing w:before="95"/>
              <w:ind w:right="242"/>
              <w:rPr>
                <w:sz w:val="20"/>
              </w:rPr>
            </w:pPr>
            <w:r>
              <w:rPr>
                <w:w w:val="99"/>
                <w:sz w:val="20"/>
              </w:rPr>
              <w:t>6</w:t>
            </w:r>
          </w:p>
        </w:tc>
        <w:tc>
          <w:tcPr>
            <w:tcW w:w="739" w:type="dxa"/>
          </w:tcPr>
          <w:p w:rsidR="007D3AD7" w:rsidRDefault="0071018B" w:rsidP="00932EB7">
            <w:pPr>
              <w:pStyle w:val="TableParagraph"/>
              <w:spacing w:before="95"/>
              <w:ind w:right="242"/>
              <w:rPr>
                <w:sz w:val="20"/>
              </w:rPr>
            </w:pPr>
            <w:r>
              <w:rPr>
                <w:w w:val="99"/>
                <w:sz w:val="20"/>
              </w:rPr>
              <w:t>1</w:t>
            </w:r>
          </w:p>
        </w:tc>
        <w:tc>
          <w:tcPr>
            <w:tcW w:w="739" w:type="dxa"/>
          </w:tcPr>
          <w:p w:rsidR="007D3AD7" w:rsidRDefault="0071018B" w:rsidP="00932EB7">
            <w:pPr>
              <w:pStyle w:val="TableParagraph"/>
              <w:spacing w:before="95"/>
              <w:ind w:right="242"/>
              <w:rPr>
                <w:sz w:val="20"/>
              </w:rPr>
            </w:pPr>
            <w:r>
              <w:rPr>
                <w:w w:val="99"/>
                <w:sz w:val="20"/>
              </w:rPr>
              <w:t>0</w:t>
            </w:r>
          </w:p>
        </w:tc>
        <w:tc>
          <w:tcPr>
            <w:tcW w:w="739" w:type="dxa"/>
          </w:tcPr>
          <w:p w:rsidR="007D3AD7" w:rsidRDefault="0071018B" w:rsidP="00932EB7">
            <w:pPr>
              <w:pStyle w:val="TableParagraph"/>
              <w:spacing w:before="95"/>
              <w:ind w:right="242"/>
              <w:rPr>
                <w:sz w:val="20"/>
              </w:rPr>
            </w:pPr>
            <w:r>
              <w:rPr>
                <w:w w:val="99"/>
                <w:sz w:val="20"/>
              </w:rPr>
              <w:t>0</w:t>
            </w:r>
          </w:p>
        </w:tc>
        <w:tc>
          <w:tcPr>
            <w:tcW w:w="597" w:type="dxa"/>
          </w:tcPr>
          <w:p w:rsidR="007D3AD7" w:rsidRDefault="0071018B" w:rsidP="00932EB7">
            <w:pPr>
              <w:pStyle w:val="TableParagraph"/>
              <w:spacing w:before="95"/>
              <w:ind w:right="242"/>
              <w:rPr>
                <w:sz w:val="20"/>
              </w:rPr>
            </w:pPr>
            <w:r>
              <w:rPr>
                <w:w w:val="99"/>
                <w:sz w:val="20"/>
              </w:rPr>
              <w:t>0</w:t>
            </w:r>
          </w:p>
        </w:tc>
        <w:tc>
          <w:tcPr>
            <w:tcW w:w="3541" w:type="dxa"/>
          </w:tcPr>
          <w:p w:rsidR="007D3AD7" w:rsidRDefault="0071018B" w:rsidP="00932EB7">
            <w:pPr>
              <w:pStyle w:val="TableParagraph"/>
              <w:spacing w:before="95"/>
              <w:ind w:right="242"/>
              <w:jc w:val="right"/>
              <w:rPr>
                <w:sz w:val="20"/>
              </w:rPr>
            </w:pPr>
            <w:r>
              <w:rPr>
                <w:sz w:val="20"/>
              </w:rPr>
              <w:t>Объекты</w:t>
            </w:r>
            <w:r>
              <w:rPr>
                <w:spacing w:val="3"/>
                <w:sz w:val="20"/>
              </w:rPr>
              <w:t xml:space="preserve"> </w:t>
            </w:r>
            <w:r>
              <w:rPr>
                <w:sz w:val="20"/>
              </w:rPr>
              <w:t>НПА,</w:t>
            </w:r>
            <w:r>
              <w:rPr>
                <w:spacing w:val="-5"/>
                <w:sz w:val="20"/>
              </w:rPr>
              <w:t xml:space="preserve"> </w:t>
            </w:r>
            <w:r>
              <w:rPr>
                <w:sz w:val="20"/>
              </w:rPr>
              <w:t>Кадастровые</w:t>
            </w:r>
            <w:r>
              <w:rPr>
                <w:spacing w:val="-8"/>
                <w:sz w:val="20"/>
              </w:rPr>
              <w:t xml:space="preserve"> </w:t>
            </w:r>
            <w:r>
              <w:rPr>
                <w:sz w:val="20"/>
              </w:rPr>
              <w:t>номера</w:t>
            </w:r>
          </w:p>
        </w:tc>
      </w:tr>
      <w:tr w:rsidR="007D3AD7">
        <w:trPr>
          <w:trHeight w:val="671"/>
        </w:trPr>
        <w:tc>
          <w:tcPr>
            <w:tcW w:w="3249" w:type="dxa"/>
          </w:tcPr>
          <w:p w:rsidR="007D3AD7" w:rsidRDefault="0071018B" w:rsidP="00932EB7">
            <w:pPr>
              <w:pStyle w:val="TableParagraph"/>
              <w:spacing w:before="95" w:line="244" w:lineRule="auto"/>
              <w:ind w:left="881" w:right="242" w:hanging="660"/>
              <w:jc w:val="left"/>
              <w:rPr>
                <w:sz w:val="20"/>
              </w:rPr>
            </w:pPr>
            <w:r>
              <w:rPr>
                <w:sz w:val="20"/>
              </w:rPr>
              <w:t>Уменьшение стоимости земли за</w:t>
            </w:r>
            <w:r>
              <w:rPr>
                <w:spacing w:val="-47"/>
                <w:sz w:val="20"/>
              </w:rPr>
              <w:t xml:space="preserve"> </w:t>
            </w:r>
            <w:r>
              <w:rPr>
                <w:sz w:val="20"/>
              </w:rPr>
              <w:t>счет</w:t>
            </w:r>
            <w:r>
              <w:rPr>
                <w:spacing w:val="-4"/>
                <w:sz w:val="20"/>
              </w:rPr>
              <w:t xml:space="preserve"> </w:t>
            </w:r>
            <w:r>
              <w:rPr>
                <w:sz w:val="20"/>
              </w:rPr>
              <w:t>обесценения</w:t>
            </w:r>
          </w:p>
        </w:tc>
        <w:tc>
          <w:tcPr>
            <w:tcW w:w="1000" w:type="dxa"/>
          </w:tcPr>
          <w:p w:rsidR="007D3AD7" w:rsidRDefault="0071018B" w:rsidP="00932EB7">
            <w:pPr>
              <w:pStyle w:val="TableParagraph"/>
              <w:spacing w:before="95"/>
              <w:ind w:left="263" w:right="242"/>
              <w:rPr>
                <w:sz w:val="20"/>
              </w:rPr>
            </w:pPr>
            <w:r>
              <w:rPr>
                <w:sz w:val="20"/>
              </w:rPr>
              <w:t>Р/ПР</w:t>
            </w:r>
          </w:p>
        </w:tc>
        <w:tc>
          <w:tcPr>
            <w:tcW w:w="855" w:type="dxa"/>
          </w:tcPr>
          <w:p w:rsidR="007D3AD7" w:rsidRDefault="0071018B" w:rsidP="00932EB7">
            <w:pPr>
              <w:pStyle w:val="TableParagraph"/>
              <w:spacing w:before="95"/>
              <w:ind w:left="220" w:right="242"/>
              <w:rPr>
                <w:sz w:val="20"/>
              </w:rPr>
            </w:pPr>
            <w:r>
              <w:rPr>
                <w:sz w:val="20"/>
              </w:rPr>
              <w:t>0*</w:t>
            </w:r>
          </w:p>
        </w:tc>
        <w:tc>
          <w:tcPr>
            <w:tcW w:w="568" w:type="dxa"/>
          </w:tcPr>
          <w:p w:rsidR="007D3AD7" w:rsidRDefault="0071018B" w:rsidP="00932EB7">
            <w:pPr>
              <w:pStyle w:val="TableParagraph"/>
              <w:spacing w:before="95"/>
              <w:ind w:left="62" w:right="242"/>
              <w:jc w:val="left"/>
              <w:rPr>
                <w:sz w:val="20"/>
              </w:rPr>
            </w:pPr>
            <w:r>
              <w:rPr>
                <w:sz w:val="20"/>
              </w:rPr>
              <w:t>КВР</w:t>
            </w:r>
          </w:p>
        </w:tc>
        <w:tc>
          <w:tcPr>
            <w:tcW w:w="721" w:type="dxa"/>
          </w:tcPr>
          <w:p w:rsidR="007D3AD7" w:rsidRDefault="0071018B" w:rsidP="00932EB7">
            <w:pPr>
              <w:pStyle w:val="TableParagraph"/>
              <w:spacing w:before="95"/>
              <w:ind w:left="139" w:right="242"/>
              <w:jc w:val="left"/>
              <w:rPr>
                <w:sz w:val="20"/>
              </w:rPr>
            </w:pPr>
            <w:r>
              <w:rPr>
                <w:sz w:val="20"/>
              </w:rPr>
              <w:t>КФО</w:t>
            </w:r>
          </w:p>
        </w:tc>
        <w:tc>
          <w:tcPr>
            <w:tcW w:w="647" w:type="dxa"/>
          </w:tcPr>
          <w:p w:rsidR="007D3AD7" w:rsidRDefault="0071018B" w:rsidP="00932EB7">
            <w:pPr>
              <w:pStyle w:val="TableParagraph"/>
              <w:spacing w:before="95"/>
              <w:ind w:left="262" w:right="242"/>
              <w:jc w:val="left"/>
              <w:rPr>
                <w:sz w:val="20"/>
              </w:rPr>
            </w:pPr>
            <w:r>
              <w:rPr>
                <w:w w:val="99"/>
                <w:sz w:val="20"/>
              </w:rPr>
              <w:t>1</w:t>
            </w:r>
          </w:p>
        </w:tc>
        <w:tc>
          <w:tcPr>
            <w:tcW w:w="732" w:type="dxa"/>
          </w:tcPr>
          <w:p w:rsidR="007D3AD7" w:rsidRDefault="0071018B" w:rsidP="00932EB7">
            <w:pPr>
              <w:pStyle w:val="TableParagraph"/>
              <w:spacing w:before="95"/>
              <w:ind w:right="242"/>
              <w:rPr>
                <w:sz w:val="20"/>
              </w:rPr>
            </w:pPr>
            <w:r>
              <w:rPr>
                <w:w w:val="99"/>
                <w:sz w:val="20"/>
              </w:rPr>
              <w:t>1</w:t>
            </w:r>
          </w:p>
        </w:tc>
        <w:tc>
          <w:tcPr>
            <w:tcW w:w="746" w:type="dxa"/>
          </w:tcPr>
          <w:p w:rsidR="007D3AD7" w:rsidRDefault="0071018B" w:rsidP="00932EB7">
            <w:pPr>
              <w:pStyle w:val="TableParagraph"/>
              <w:spacing w:before="95"/>
              <w:ind w:right="242"/>
              <w:rPr>
                <w:sz w:val="20"/>
              </w:rPr>
            </w:pPr>
            <w:r>
              <w:rPr>
                <w:w w:val="99"/>
                <w:sz w:val="20"/>
              </w:rPr>
              <w:t>4</w:t>
            </w:r>
          </w:p>
        </w:tc>
        <w:tc>
          <w:tcPr>
            <w:tcW w:w="732" w:type="dxa"/>
          </w:tcPr>
          <w:p w:rsidR="007D3AD7" w:rsidRDefault="0071018B" w:rsidP="00932EB7">
            <w:pPr>
              <w:pStyle w:val="TableParagraph"/>
              <w:spacing w:before="95"/>
              <w:ind w:right="242"/>
              <w:rPr>
                <w:sz w:val="20"/>
              </w:rPr>
            </w:pPr>
            <w:r>
              <w:rPr>
                <w:w w:val="99"/>
                <w:sz w:val="20"/>
              </w:rPr>
              <w:t>6</w:t>
            </w:r>
          </w:p>
        </w:tc>
        <w:tc>
          <w:tcPr>
            <w:tcW w:w="739" w:type="dxa"/>
          </w:tcPr>
          <w:p w:rsidR="007D3AD7" w:rsidRDefault="0071018B" w:rsidP="00932EB7">
            <w:pPr>
              <w:pStyle w:val="TableParagraph"/>
              <w:spacing w:before="95"/>
              <w:ind w:right="242"/>
              <w:rPr>
                <w:sz w:val="20"/>
              </w:rPr>
            </w:pPr>
            <w:r>
              <w:rPr>
                <w:w w:val="99"/>
                <w:sz w:val="20"/>
              </w:rPr>
              <w:t>1</w:t>
            </w:r>
          </w:p>
        </w:tc>
        <w:tc>
          <w:tcPr>
            <w:tcW w:w="739" w:type="dxa"/>
          </w:tcPr>
          <w:p w:rsidR="007D3AD7" w:rsidRDefault="0071018B" w:rsidP="00932EB7">
            <w:pPr>
              <w:pStyle w:val="TableParagraph"/>
              <w:spacing w:before="95"/>
              <w:ind w:right="242"/>
              <w:rPr>
                <w:sz w:val="20"/>
              </w:rPr>
            </w:pPr>
            <w:r>
              <w:rPr>
                <w:w w:val="99"/>
                <w:sz w:val="20"/>
              </w:rPr>
              <w:t>4</w:t>
            </w:r>
          </w:p>
        </w:tc>
        <w:tc>
          <w:tcPr>
            <w:tcW w:w="739" w:type="dxa"/>
          </w:tcPr>
          <w:p w:rsidR="007D3AD7" w:rsidRDefault="0071018B" w:rsidP="00932EB7">
            <w:pPr>
              <w:pStyle w:val="TableParagraph"/>
              <w:spacing w:before="95"/>
              <w:ind w:right="242"/>
              <w:rPr>
                <w:sz w:val="20"/>
              </w:rPr>
            </w:pPr>
            <w:r>
              <w:rPr>
                <w:w w:val="99"/>
                <w:sz w:val="20"/>
              </w:rPr>
              <w:t>3</w:t>
            </w:r>
          </w:p>
        </w:tc>
        <w:tc>
          <w:tcPr>
            <w:tcW w:w="597" w:type="dxa"/>
          </w:tcPr>
          <w:p w:rsidR="007D3AD7" w:rsidRDefault="0071018B" w:rsidP="00932EB7">
            <w:pPr>
              <w:pStyle w:val="TableParagraph"/>
              <w:spacing w:before="95"/>
              <w:ind w:right="242"/>
              <w:rPr>
                <w:sz w:val="20"/>
              </w:rPr>
            </w:pPr>
            <w:r>
              <w:rPr>
                <w:w w:val="99"/>
                <w:sz w:val="20"/>
              </w:rPr>
              <w:t>2</w:t>
            </w:r>
          </w:p>
        </w:tc>
        <w:tc>
          <w:tcPr>
            <w:tcW w:w="3541" w:type="dxa"/>
          </w:tcPr>
          <w:p w:rsidR="007D3AD7" w:rsidRDefault="0071018B" w:rsidP="00932EB7">
            <w:pPr>
              <w:pStyle w:val="TableParagraph"/>
              <w:spacing w:before="95"/>
              <w:ind w:right="242"/>
              <w:jc w:val="right"/>
              <w:rPr>
                <w:sz w:val="20"/>
              </w:rPr>
            </w:pPr>
            <w:r>
              <w:rPr>
                <w:sz w:val="20"/>
              </w:rPr>
              <w:t>Объекты</w:t>
            </w:r>
            <w:r>
              <w:rPr>
                <w:spacing w:val="3"/>
                <w:sz w:val="20"/>
              </w:rPr>
              <w:t xml:space="preserve"> </w:t>
            </w:r>
            <w:r>
              <w:rPr>
                <w:sz w:val="20"/>
              </w:rPr>
              <w:t>НПА,</w:t>
            </w:r>
            <w:r>
              <w:rPr>
                <w:spacing w:val="-5"/>
                <w:sz w:val="20"/>
              </w:rPr>
              <w:t xml:space="preserve"> </w:t>
            </w:r>
            <w:r>
              <w:rPr>
                <w:sz w:val="20"/>
              </w:rPr>
              <w:t>Кадастровые</w:t>
            </w:r>
            <w:r>
              <w:rPr>
                <w:spacing w:val="-8"/>
                <w:sz w:val="20"/>
              </w:rPr>
              <w:t xml:space="preserve"> </w:t>
            </w:r>
            <w:r>
              <w:rPr>
                <w:sz w:val="20"/>
              </w:rPr>
              <w:t>номера</w:t>
            </w:r>
          </w:p>
        </w:tc>
      </w:tr>
      <w:tr w:rsidR="007D3AD7">
        <w:trPr>
          <w:trHeight w:val="670"/>
        </w:trPr>
        <w:tc>
          <w:tcPr>
            <w:tcW w:w="3249" w:type="dxa"/>
          </w:tcPr>
          <w:p w:rsidR="007D3AD7" w:rsidRDefault="0071018B" w:rsidP="00932EB7">
            <w:pPr>
              <w:pStyle w:val="TableParagraph"/>
              <w:spacing w:before="95"/>
              <w:ind w:left="98" w:right="242"/>
              <w:rPr>
                <w:sz w:val="20"/>
              </w:rPr>
            </w:pPr>
            <w:r>
              <w:rPr>
                <w:sz w:val="20"/>
              </w:rPr>
              <w:t>Денежные</w:t>
            </w:r>
            <w:r>
              <w:rPr>
                <w:spacing w:val="-4"/>
                <w:sz w:val="20"/>
              </w:rPr>
              <w:t xml:space="preserve"> </w:t>
            </w:r>
            <w:r>
              <w:rPr>
                <w:sz w:val="20"/>
              </w:rPr>
              <w:t>средства</w:t>
            </w:r>
            <w:r>
              <w:rPr>
                <w:spacing w:val="-4"/>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5" w:type="dxa"/>
          </w:tcPr>
          <w:p w:rsidR="007D3AD7" w:rsidRDefault="0071018B" w:rsidP="00932EB7">
            <w:pPr>
              <w:pStyle w:val="TableParagraph"/>
              <w:spacing w:before="95"/>
              <w:ind w:left="220" w:right="242"/>
              <w:rPr>
                <w:sz w:val="20"/>
              </w:rPr>
            </w:pPr>
            <w:r>
              <w:rPr>
                <w:sz w:val="20"/>
              </w:rPr>
              <w:t>0*</w:t>
            </w:r>
          </w:p>
        </w:tc>
        <w:tc>
          <w:tcPr>
            <w:tcW w:w="568" w:type="dxa"/>
          </w:tcPr>
          <w:p w:rsidR="007D3AD7" w:rsidRDefault="0071018B" w:rsidP="00932EB7">
            <w:pPr>
              <w:pStyle w:val="TableParagraph"/>
              <w:spacing w:before="95"/>
              <w:ind w:left="55" w:right="242"/>
              <w:jc w:val="left"/>
              <w:rPr>
                <w:sz w:val="20"/>
              </w:rPr>
            </w:pPr>
            <w:r>
              <w:rPr>
                <w:sz w:val="20"/>
              </w:rPr>
              <w:t>КВР</w:t>
            </w:r>
          </w:p>
        </w:tc>
        <w:tc>
          <w:tcPr>
            <w:tcW w:w="721" w:type="dxa"/>
          </w:tcPr>
          <w:p w:rsidR="007D3AD7" w:rsidRDefault="0071018B" w:rsidP="00932EB7">
            <w:pPr>
              <w:pStyle w:val="TableParagraph"/>
              <w:spacing w:before="95"/>
              <w:ind w:left="132" w:right="242"/>
              <w:jc w:val="left"/>
              <w:rPr>
                <w:sz w:val="20"/>
              </w:rPr>
            </w:pPr>
            <w:r>
              <w:rPr>
                <w:sz w:val="20"/>
              </w:rPr>
              <w:t>КФО</w:t>
            </w:r>
          </w:p>
        </w:tc>
        <w:tc>
          <w:tcPr>
            <w:tcW w:w="647" w:type="dxa"/>
          </w:tcPr>
          <w:p w:rsidR="007D3AD7" w:rsidRDefault="0071018B" w:rsidP="00932EB7">
            <w:pPr>
              <w:pStyle w:val="TableParagraph"/>
              <w:spacing w:before="95"/>
              <w:ind w:left="262" w:right="242"/>
              <w:jc w:val="left"/>
              <w:rPr>
                <w:sz w:val="20"/>
              </w:rPr>
            </w:pPr>
            <w:r>
              <w:rPr>
                <w:w w:val="99"/>
                <w:sz w:val="20"/>
              </w:rPr>
              <w:t>2</w:t>
            </w:r>
          </w:p>
        </w:tc>
        <w:tc>
          <w:tcPr>
            <w:tcW w:w="732" w:type="dxa"/>
          </w:tcPr>
          <w:p w:rsidR="007D3AD7" w:rsidRDefault="0071018B" w:rsidP="00932EB7">
            <w:pPr>
              <w:pStyle w:val="TableParagraph"/>
              <w:spacing w:before="95"/>
              <w:ind w:right="242"/>
              <w:rPr>
                <w:sz w:val="20"/>
              </w:rPr>
            </w:pPr>
            <w:r>
              <w:rPr>
                <w:w w:val="99"/>
                <w:sz w:val="20"/>
              </w:rPr>
              <w:t>0</w:t>
            </w:r>
          </w:p>
        </w:tc>
        <w:tc>
          <w:tcPr>
            <w:tcW w:w="746" w:type="dxa"/>
          </w:tcPr>
          <w:p w:rsidR="007D3AD7" w:rsidRDefault="0071018B" w:rsidP="00932EB7">
            <w:pPr>
              <w:pStyle w:val="TableParagraph"/>
              <w:spacing w:before="95"/>
              <w:ind w:right="242"/>
              <w:rPr>
                <w:sz w:val="20"/>
              </w:rPr>
            </w:pPr>
            <w:r>
              <w:rPr>
                <w:w w:val="99"/>
                <w:sz w:val="20"/>
              </w:rPr>
              <w:t>1</w:t>
            </w:r>
          </w:p>
        </w:tc>
        <w:tc>
          <w:tcPr>
            <w:tcW w:w="732" w:type="dxa"/>
          </w:tcPr>
          <w:p w:rsidR="007D3AD7" w:rsidRDefault="0071018B" w:rsidP="00932EB7">
            <w:pPr>
              <w:pStyle w:val="TableParagraph"/>
              <w:spacing w:before="95"/>
              <w:ind w:right="242"/>
              <w:rPr>
                <w:sz w:val="20"/>
              </w:rPr>
            </w:pPr>
            <w:r>
              <w:rPr>
                <w:w w:val="99"/>
                <w:sz w:val="20"/>
              </w:rPr>
              <w:t>0</w:t>
            </w:r>
          </w:p>
        </w:tc>
        <w:tc>
          <w:tcPr>
            <w:tcW w:w="739" w:type="dxa"/>
          </w:tcPr>
          <w:p w:rsidR="007D3AD7" w:rsidRDefault="0071018B" w:rsidP="00932EB7">
            <w:pPr>
              <w:pStyle w:val="TableParagraph"/>
              <w:spacing w:before="95"/>
              <w:ind w:right="242"/>
              <w:rPr>
                <w:sz w:val="20"/>
              </w:rPr>
            </w:pPr>
            <w:r>
              <w:rPr>
                <w:w w:val="99"/>
                <w:sz w:val="20"/>
              </w:rPr>
              <w:t>0</w:t>
            </w:r>
          </w:p>
        </w:tc>
        <w:tc>
          <w:tcPr>
            <w:tcW w:w="739" w:type="dxa"/>
          </w:tcPr>
          <w:p w:rsidR="007D3AD7" w:rsidRDefault="0071018B" w:rsidP="00932EB7">
            <w:pPr>
              <w:pStyle w:val="TableParagraph"/>
              <w:spacing w:before="95"/>
              <w:ind w:right="242"/>
              <w:rPr>
                <w:sz w:val="20"/>
              </w:rPr>
            </w:pPr>
            <w:r>
              <w:rPr>
                <w:w w:val="99"/>
                <w:sz w:val="20"/>
              </w:rPr>
              <w:t>0</w:t>
            </w:r>
          </w:p>
        </w:tc>
        <w:tc>
          <w:tcPr>
            <w:tcW w:w="739" w:type="dxa"/>
          </w:tcPr>
          <w:p w:rsidR="007D3AD7" w:rsidRDefault="0071018B" w:rsidP="00932EB7">
            <w:pPr>
              <w:pStyle w:val="TableParagraph"/>
              <w:spacing w:before="95"/>
              <w:ind w:right="242"/>
              <w:rPr>
                <w:sz w:val="20"/>
              </w:rPr>
            </w:pPr>
            <w:r>
              <w:rPr>
                <w:w w:val="99"/>
                <w:sz w:val="20"/>
              </w:rPr>
              <w:t>0</w:t>
            </w:r>
          </w:p>
        </w:tc>
        <w:tc>
          <w:tcPr>
            <w:tcW w:w="597" w:type="dxa"/>
          </w:tcPr>
          <w:p w:rsidR="007D3AD7" w:rsidRDefault="0071018B" w:rsidP="00932EB7">
            <w:pPr>
              <w:pStyle w:val="TableParagraph"/>
              <w:spacing w:before="95"/>
              <w:ind w:right="242"/>
              <w:rPr>
                <w:sz w:val="20"/>
              </w:rPr>
            </w:pPr>
            <w:r>
              <w:rPr>
                <w:w w:val="99"/>
                <w:sz w:val="20"/>
              </w:rPr>
              <w:t>0</w:t>
            </w:r>
          </w:p>
        </w:tc>
        <w:tc>
          <w:tcPr>
            <w:tcW w:w="3541" w:type="dxa"/>
          </w:tcPr>
          <w:p w:rsidR="007D3AD7" w:rsidRDefault="0071018B" w:rsidP="00932EB7">
            <w:pPr>
              <w:pStyle w:val="TableParagraph"/>
              <w:spacing w:before="95"/>
              <w:ind w:left="1039" w:right="242"/>
              <w:jc w:val="left"/>
              <w:rPr>
                <w:sz w:val="20"/>
              </w:rPr>
            </w:pPr>
            <w:r>
              <w:rPr>
                <w:sz w:val="20"/>
              </w:rPr>
              <w:t>группировочный</w:t>
            </w:r>
          </w:p>
        </w:tc>
      </w:tr>
      <w:tr w:rsidR="007D3AD7">
        <w:trPr>
          <w:trHeight w:val="890"/>
        </w:trPr>
        <w:tc>
          <w:tcPr>
            <w:tcW w:w="3249" w:type="dxa"/>
          </w:tcPr>
          <w:p w:rsidR="007D3AD7" w:rsidRDefault="0071018B" w:rsidP="00932EB7">
            <w:pPr>
              <w:pStyle w:val="TableParagraph"/>
              <w:spacing w:before="97" w:line="237" w:lineRule="auto"/>
              <w:ind w:left="108" w:right="242"/>
              <w:rPr>
                <w:sz w:val="20"/>
              </w:rPr>
            </w:pPr>
            <w:r>
              <w:rPr>
                <w:sz w:val="20"/>
              </w:rPr>
              <w:t>Денежные</w:t>
            </w:r>
            <w:r>
              <w:rPr>
                <w:spacing w:val="-2"/>
                <w:sz w:val="20"/>
              </w:rPr>
              <w:t xml:space="preserve"> </w:t>
            </w:r>
            <w:r>
              <w:rPr>
                <w:sz w:val="20"/>
              </w:rPr>
              <w:t>средства</w:t>
            </w:r>
            <w:r>
              <w:rPr>
                <w:spacing w:val="-8"/>
                <w:sz w:val="20"/>
              </w:rPr>
              <w:t xml:space="preserve"> </w:t>
            </w:r>
            <w:r>
              <w:rPr>
                <w:sz w:val="20"/>
              </w:rPr>
              <w:t>на</w:t>
            </w:r>
            <w:r>
              <w:rPr>
                <w:spacing w:val="-8"/>
                <w:sz w:val="20"/>
              </w:rPr>
              <w:t xml:space="preserve"> </w:t>
            </w:r>
            <w:r>
              <w:rPr>
                <w:sz w:val="20"/>
              </w:rPr>
              <w:t>лицевых</w:t>
            </w:r>
            <w:r>
              <w:rPr>
                <w:spacing w:val="-47"/>
                <w:sz w:val="20"/>
              </w:rPr>
              <w:t xml:space="preserve"> </w:t>
            </w:r>
            <w:r>
              <w:rPr>
                <w:sz w:val="20"/>
              </w:rPr>
              <w:t>счетах учреждения в органе</w:t>
            </w:r>
            <w:r>
              <w:rPr>
                <w:spacing w:val="1"/>
                <w:sz w:val="20"/>
              </w:rPr>
              <w:t xml:space="preserve"> </w:t>
            </w:r>
            <w:r>
              <w:rPr>
                <w:sz w:val="20"/>
              </w:rPr>
              <w:t>казначейства</w:t>
            </w:r>
          </w:p>
        </w:tc>
        <w:tc>
          <w:tcPr>
            <w:tcW w:w="1000" w:type="dxa"/>
          </w:tcPr>
          <w:p w:rsidR="007D3AD7" w:rsidRDefault="0071018B" w:rsidP="00932EB7">
            <w:pPr>
              <w:pStyle w:val="TableParagraph"/>
              <w:spacing w:before="95"/>
              <w:ind w:left="263" w:right="242"/>
              <w:rPr>
                <w:sz w:val="20"/>
              </w:rPr>
            </w:pPr>
            <w:r>
              <w:rPr>
                <w:sz w:val="20"/>
              </w:rPr>
              <w:t>Р/ПР</w:t>
            </w:r>
          </w:p>
        </w:tc>
        <w:tc>
          <w:tcPr>
            <w:tcW w:w="855" w:type="dxa"/>
          </w:tcPr>
          <w:p w:rsidR="007D3AD7" w:rsidRDefault="0071018B" w:rsidP="00932EB7">
            <w:pPr>
              <w:pStyle w:val="TableParagraph"/>
              <w:spacing w:before="95"/>
              <w:ind w:left="220" w:right="242"/>
              <w:rPr>
                <w:sz w:val="20"/>
              </w:rPr>
            </w:pPr>
            <w:r>
              <w:rPr>
                <w:sz w:val="20"/>
              </w:rPr>
              <w:t>0*</w:t>
            </w:r>
          </w:p>
        </w:tc>
        <w:tc>
          <w:tcPr>
            <w:tcW w:w="568" w:type="dxa"/>
          </w:tcPr>
          <w:p w:rsidR="007D3AD7" w:rsidRDefault="0071018B" w:rsidP="00932EB7">
            <w:pPr>
              <w:pStyle w:val="TableParagraph"/>
              <w:spacing w:before="95"/>
              <w:ind w:left="55" w:right="242"/>
              <w:jc w:val="left"/>
              <w:rPr>
                <w:sz w:val="20"/>
              </w:rPr>
            </w:pPr>
            <w:r>
              <w:rPr>
                <w:sz w:val="20"/>
              </w:rPr>
              <w:t>КВР</w:t>
            </w:r>
          </w:p>
        </w:tc>
        <w:tc>
          <w:tcPr>
            <w:tcW w:w="721" w:type="dxa"/>
          </w:tcPr>
          <w:p w:rsidR="007D3AD7" w:rsidRDefault="0071018B" w:rsidP="00932EB7">
            <w:pPr>
              <w:pStyle w:val="TableParagraph"/>
              <w:spacing w:before="95"/>
              <w:ind w:left="132" w:right="242"/>
              <w:jc w:val="left"/>
              <w:rPr>
                <w:sz w:val="20"/>
              </w:rPr>
            </w:pPr>
            <w:r>
              <w:rPr>
                <w:sz w:val="20"/>
              </w:rPr>
              <w:t>КФО</w:t>
            </w:r>
          </w:p>
        </w:tc>
        <w:tc>
          <w:tcPr>
            <w:tcW w:w="647" w:type="dxa"/>
          </w:tcPr>
          <w:p w:rsidR="007D3AD7" w:rsidRDefault="0071018B" w:rsidP="00932EB7">
            <w:pPr>
              <w:pStyle w:val="TableParagraph"/>
              <w:spacing w:before="95"/>
              <w:ind w:left="262" w:right="242"/>
              <w:jc w:val="left"/>
              <w:rPr>
                <w:sz w:val="20"/>
              </w:rPr>
            </w:pPr>
            <w:r>
              <w:rPr>
                <w:w w:val="99"/>
                <w:sz w:val="20"/>
              </w:rPr>
              <w:t>2</w:t>
            </w:r>
          </w:p>
        </w:tc>
        <w:tc>
          <w:tcPr>
            <w:tcW w:w="732" w:type="dxa"/>
          </w:tcPr>
          <w:p w:rsidR="007D3AD7" w:rsidRDefault="0071018B" w:rsidP="00932EB7">
            <w:pPr>
              <w:pStyle w:val="TableParagraph"/>
              <w:spacing w:before="95"/>
              <w:ind w:right="242"/>
              <w:rPr>
                <w:sz w:val="20"/>
              </w:rPr>
            </w:pPr>
            <w:r>
              <w:rPr>
                <w:w w:val="99"/>
                <w:sz w:val="20"/>
              </w:rPr>
              <w:t>0</w:t>
            </w:r>
          </w:p>
        </w:tc>
        <w:tc>
          <w:tcPr>
            <w:tcW w:w="746" w:type="dxa"/>
          </w:tcPr>
          <w:p w:rsidR="007D3AD7" w:rsidRDefault="0071018B" w:rsidP="00932EB7">
            <w:pPr>
              <w:pStyle w:val="TableParagraph"/>
              <w:spacing w:before="95"/>
              <w:ind w:right="242"/>
              <w:rPr>
                <w:sz w:val="20"/>
              </w:rPr>
            </w:pPr>
            <w:r>
              <w:rPr>
                <w:w w:val="99"/>
                <w:sz w:val="20"/>
              </w:rPr>
              <w:t>1</w:t>
            </w:r>
          </w:p>
        </w:tc>
        <w:tc>
          <w:tcPr>
            <w:tcW w:w="732" w:type="dxa"/>
          </w:tcPr>
          <w:p w:rsidR="007D3AD7" w:rsidRDefault="0071018B" w:rsidP="00932EB7">
            <w:pPr>
              <w:pStyle w:val="TableParagraph"/>
              <w:spacing w:before="95"/>
              <w:ind w:right="242"/>
              <w:rPr>
                <w:sz w:val="20"/>
              </w:rPr>
            </w:pPr>
            <w:r>
              <w:rPr>
                <w:w w:val="99"/>
                <w:sz w:val="20"/>
              </w:rPr>
              <w:t>1</w:t>
            </w:r>
          </w:p>
        </w:tc>
        <w:tc>
          <w:tcPr>
            <w:tcW w:w="739" w:type="dxa"/>
          </w:tcPr>
          <w:p w:rsidR="007D3AD7" w:rsidRDefault="0071018B" w:rsidP="00932EB7">
            <w:pPr>
              <w:pStyle w:val="TableParagraph"/>
              <w:spacing w:before="95"/>
              <w:ind w:right="242"/>
              <w:rPr>
                <w:sz w:val="20"/>
              </w:rPr>
            </w:pPr>
            <w:r>
              <w:rPr>
                <w:w w:val="99"/>
                <w:sz w:val="20"/>
              </w:rPr>
              <w:t>0</w:t>
            </w:r>
          </w:p>
        </w:tc>
        <w:tc>
          <w:tcPr>
            <w:tcW w:w="739" w:type="dxa"/>
          </w:tcPr>
          <w:p w:rsidR="007D3AD7" w:rsidRDefault="0071018B" w:rsidP="00932EB7">
            <w:pPr>
              <w:pStyle w:val="TableParagraph"/>
              <w:spacing w:before="95"/>
              <w:ind w:right="242"/>
              <w:rPr>
                <w:sz w:val="20"/>
              </w:rPr>
            </w:pPr>
            <w:r>
              <w:rPr>
                <w:w w:val="99"/>
                <w:sz w:val="20"/>
              </w:rPr>
              <w:t>0</w:t>
            </w:r>
          </w:p>
        </w:tc>
        <w:tc>
          <w:tcPr>
            <w:tcW w:w="739" w:type="dxa"/>
          </w:tcPr>
          <w:p w:rsidR="007D3AD7" w:rsidRDefault="0071018B" w:rsidP="00932EB7">
            <w:pPr>
              <w:pStyle w:val="TableParagraph"/>
              <w:spacing w:before="95"/>
              <w:ind w:right="242"/>
              <w:rPr>
                <w:sz w:val="20"/>
              </w:rPr>
            </w:pPr>
            <w:r>
              <w:rPr>
                <w:w w:val="99"/>
                <w:sz w:val="20"/>
              </w:rPr>
              <w:t>0</w:t>
            </w:r>
          </w:p>
        </w:tc>
        <w:tc>
          <w:tcPr>
            <w:tcW w:w="597" w:type="dxa"/>
          </w:tcPr>
          <w:p w:rsidR="007D3AD7" w:rsidRDefault="0071018B" w:rsidP="00932EB7">
            <w:pPr>
              <w:pStyle w:val="TableParagraph"/>
              <w:spacing w:before="95"/>
              <w:ind w:right="242"/>
              <w:rPr>
                <w:sz w:val="20"/>
              </w:rPr>
            </w:pPr>
            <w:r>
              <w:rPr>
                <w:w w:val="99"/>
                <w:sz w:val="20"/>
              </w:rPr>
              <w:t>0</w:t>
            </w:r>
          </w:p>
        </w:tc>
        <w:tc>
          <w:tcPr>
            <w:tcW w:w="3541" w:type="dxa"/>
          </w:tcPr>
          <w:p w:rsidR="007D3AD7" w:rsidRDefault="0071018B" w:rsidP="00932EB7">
            <w:pPr>
              <w:pStyle w:val="TableParagraph"/>
              <w:spacing w:before="95"/>
              <w:ind w:left="1039" w:right="242"/>
              <w:jc w:val="left"/>
              <w:rPr>
                <w:sz w:val="20"/>
              </w:rPr>
            </w:pPr>
            <w:r>
              <w:rPr>
                <w:sz w:val="20"/>
              </w:rPr>
              <w:t>группировочный</w:t>
            </w:r>
          </w:p>
        </w:tc>
      </w:tr>
      <w:tr w:rsidR="007D3AD7">
        <w:trPr>
          <w:trHeight w:val="897"/>
        </w:trPr>
        <w:tc>
          <w:tcPr>
            <w:tcW w:w="3249" w:type="dxa"/>
          </w:tcPr>
          <w:p w:rsidR="007D3AD7" w:rsidRDefault="0071018B" w:rsidP="00932EB7">
            <w:pPr>
              <w:pStyle w:val="TableParagraph"/>
              <w:spacing w:before="95"/>
              <w:ind w:left="111" w:right="242"/>
              <w:rPr>
                <w:sz w:val="20"/>
              </w:rPr>
            </w:pPr>
            <w:r>
              <w:rPr>
                <w:sz w:val="20"/>
              </w:rPr>
              <w:t>Денежные средства учреждения на</w:t>
            </w:r>
            <w:r>
              <w:rPr>
                <w:spacing w:val="-48"/>
                <w:sz w:val="20"/>
              </w:rPr>
              <w:t xml:space="preserve"> </w:t>
            </w:r>
            <w:r>
              <w:rPr>
                <w:sz w:val="20"/>
              </w:rPr>
              <w:t>лицевых</w:t>
            </w:r>
            <w:r>
              <w:rPr>
                <w:spacing w:val="5"/>
                <w:sz w:val="20"/>
              </w:rPr>
              <w:t xml:space="preserve"> </w:t>
            </w:r>
            <w:r>
              <w:rPr>
                <w:sz w:val="20"/>
              </w:rPr>
              <w:t>счетах</w:t>
            </w:r>
            <w:r>
              <w:rPr>
                <w:spacing w:val="5"/>
                <w:sz w:val="20"/>
              </w:rPr>
              <w:t xml:space="preserve"> </w:t>
            </w:r>
            <w:r>
              <w:rPr>
                <w:sz w:val="20"/>
              </w:rPr>
              <w:t>в</w:t>
            </w:r>
            <w:r>
              <w:rPr>
                <w:spacing w:val="-3"/>
                <w:sz w:val="20"/>
              </w:rPr>
              <w:t xml:space="preserve"> </w:t>
            </w:r>
            <w:r>
              <w:rPr>
                <w:sz w:val="20"/>
              </w:rPr>
              <w:t>органе</w:t>
            </w:r>
            <w:r>
              <w:rPr>
                <w:spacing w:val="1"/>
                <w:sz w:val="20"/>
              </w:rPr>
              <w:t xml:space="preserve"> </w:t>
            </w:r>
            <w:r>
              <w:rPr>
                <w:sz w:val="20"/>
              </w:rPr>
              <w:t>казначейства</w:t>
            </w:r>
          </w:p>
        </w:tc>
        <w:tc>
          <w:tcPr>
            <w:tcW w:w="1000" w:type="dxa"/>
          </w:tcPr>
          <w:p w:rsidR="007D3AD7" w:rsidRDefault="0071018B" w:rsidP="00932EB7">
            <w:pPr>
              <w:pStyle w:val="TableParagraph"/>
              <w:spacing w:before="95"/>
              <w:ind w:left="263" w:right="242"/>
              <w:rPr>
                <w:sz w:val="20"/>
              </w:rPr>
            </w:pPr>
            <w:r>
              <w:rPr>
                <w:sz w:val="20"/>
              </w:rPr>
              <w:t>Р/ПР</w:t>
            </w:r>
          </w:p>
        </w:tc>
        <w:tc>
          <w:tcPr>
            <w:tcW w:w="855" w:type="dxa"/>
          </w:tcPr>
          <w:p w:rsidR="007D3AD7" w:rsidRDefault="0071018B" w:rsidP="00932EB7">
            <w:pPr>
              <w:pStyle w:val="TableParagraph"/>
              <w:spacing w:before="95"/>
              <w:ind w:left="220" w:right="242"/>
              <w:rPr>
                <w:sz w:val="20"/>
              </w:rPr>
            </w:pPr>
            <w:r>
              <w:rPr>
                <w:sz w:val="20"/>
              </w:rPr>
              <w:t>0*</w:t>
            </w:r>
          </w:p>
        </w:tc>
        <w:tc>
          <w:tcPr>
            <w:tcW w:w="568" w:type="dxa"/>
          </w:tcPr>
          <w:p w:rsidR="007D3AD7" w:rsidRDefault="0071018B" w:rsidP="00932EB7">
            <w:pPr>
              <w:pStyle w:val="TableParagraph"/>
              <w:spacing w:before="95"/>
              <w:ind w:left="55" w:right="242"/>
              <w:jc w:val="left"/>
              <w:rPr>
                <w:sz w:val="20"/>
              </w:rPr>
            </w:pPr>
            <w:r>
              <w:rPr>
                <w:sz w:val="20"/>
              </w:rPr>
              <w:t>КВР</w:t>
            </w:r>
          </w:p>
        </w:tc>
        <w:tc>
          <w:tcPr>
            <w:tcW w:w="721" w:type="dxa"/>
          </w:tcPr>
          <w:p w:rsidR="007D3AD7" w:rsidRDefault="0071018B" w:rsidP="00932EB7">
            <w:pPr>
              <w:pStyle w:val="TableParagraph"/>
              <w:spacing w:before="95"/>
              <w:ind w:left="132" w:right="242"/>
              <w:jc w:val="left"/>
              <w:rPr>
                <w:sz w:val="20"/>
              </w:rPr>
            </w:pPr>
            <w:r>
              <w:rPr>
                <w:sz w:val="20"/>
              </w:rPr>
              <w:t>КФО</w:t>
            </w:r>
          </w:p>
        </w:tc>
        <w:tc>
          <w:tcPr>
            <w:tcW w:w="647" w:type="dxa"/>
          </w:tcPr>
          <w:p w:rsidR="007D3AD7" w:rsidRDefault="0071018B" w:rsidP="00932EB7">
            <w:pPr>
              <w:pStyle w:val="TableParagraph"/>
              <w:spacing w:before="95"/>
              <w:ind w:left="262" w:right="242"/>
              <w:jc w:val="left"/>
              <w:rPr>
                <w:sz w:val="20"/>
              </w:rPr>
            </w:pPr>
            <w:r>
              <w:rPr>
                <w:w w:val="99"/>
                <w:sz w:val="20"/>
              </w:rPr>
              <w:t>2</w:t>
            </w:r>
          </w:p>
        </w:tc>
        <w:tc>
          <w:tcPr>
            <w:tcW w:w="732" w:type="dxa"/>
          </w:tcPr>
          <w:p w:rsidR="007D3AD7" w:rsidRDefault="0071018B" w:rsidP="00932EB7">
            <w:pPr>
              <w:pStyle w:val="TableParagraph"/>
              <w:spacing w:before="95"/>
              <w:ind w:right="242"/>
              <w:rPr>
                <w:sz w:val="20"/>
              </w:rPr>
            </w:pPr>
            <w:r>
              <w:rPr>
                <w:w w:val="99"/>
                <w:sz w:val="20"/>
              </w:rPr>
              <w:t>0</w:t>
            </w:r>
          </w:p>
        </w:tc>
        <w:tc>
          <w:tcPr>
            <w:tcW w:w="746" w:type="dxa"/>
          </w:tcPr>
          <w:p w:rsidR="007D3AD7" w:rsidRDefault="0071018B" w:rsidP="00932EB7">
            <w:pPr>
              <w:pStyle w:val="TableParagraph"/>
              <w:spacing w:before="95"/>
              <w:ind w:right="242"/>
              <w:rPr>
                <w:sz w:val="20"/>
              </w:rPr>
            </w:pPr>
            <w:r>
              <w:rPr>
                <w:w w:val="99"/>
                <w:sz w:val="20"/>
              </w:rPr>
              <w:t>1</w:t>
            </w:r>
          </w:p>
        </w:tc>
        <w:tc>
          <w:tcPr>
            <w:tcW w:w="732" w:type="dxa"/>
          </w:tcPr>
          <w:p w:rsidR="007D3AD7" w:rsidRDefault="0071018B" w:rsidP="00932EB7">
            <w:pPr>
              <w:pStyle w:val="TableParagraph"/>
              <w:spacing w:before="95"/>
              <w:ind w:right="242"/>
              <w:rPr>
                <w:sz w:val="20"/>
              </w:rPr>
            </w:pPr>
            <w:r>
              <w:rPr>
                <w:w w:val="99"/>
                <w:sz w:val="20"/>
              </w:rPr>
              <w:t>1</w:t>
            </w:r>
          </w:p>
        </w:tc>
        <w:tc>
          <w:tcPr>
            <w:tcW w:w="739" w:type="dxa"/>
          </w:tcPr>
          <w:p w:rsidR="007D3AD7" w:rsidRDefault="0071018B" w:rsidP="00932EB7">
            <w:pPr>
              <w:pStyle w:val="TableParagraph"/>
              <w:spacing w:before="95"/>
              <w:ind w:right="242"/>
              <w:rPr>
                <w:sz w:val="20"/>
              </w:rPr>
            </w:pPr>
            <w:r>
              <w:rPr>
                <w:w w:val="99"/>
                <w:sz w:val="20"/>
              </w:rPr>
              <w:t>1</w:t>
            </w:r>
          </w:p>
        </w:tc>
        <w:tc>
          <w:tcPr>
            <w:tcW w:w="739" w:type="dxa"/>
          </w:tcPr>
          <w:p w:rsidR="007D3AD7" w:rsidRDefault="0071018B" w:rsidP="00932EB7">
            <w:pPr>
              <w:pStyle w:val="TableParagraph"/>
              <w:spacing w:before="95"/>
              <w:ind w:right="242"/>
              <w:rPr>
                <w:sz w:val="20"/>
              </w:rPr>
            </w:pPr>
            <w:r>
              <w:rPr>
                <w:w w:val="99"/>
                <w:sz w:val="20"/>
              </w:rPr>
              <w:t>0</w:t>
            </w:r>
          </w:p>
        </w:tc>
        <w:tc>
          <w:tcPr>
            <w:tcW w:w="739" w:type="dxa"/>
          </w:tcPr>
          <w:p w:rsidR="007D3AD7" w:rsidRDefault="0071018B" w:rsidP="00932EB7">
            <w:pPr>
              <w:pStyle w:val="TableParagraph"/>
              <w:spacing w:before="95"/>
              <w:ind w:right="242"/>
              <w:rPr>
                <w:sz w:val="20"/>
              </w:rPr>
            </w:pPr>
            <w:r>
              <w:rPr>
                <w:w w:val="99"/>
                <w:sz w:val="20"/>
              </w:rPr>
              <w:t>0</w:t>
            </w:r>
          </w:p>
        </w:tc>
        <w:tc>
          <w:tcPr>
            <w:tcW w:w="597" w:type="dxa"/>
          </w:tcPr>
          <w:p w:rsidR="007D3AD7" w:rsidRDefault="0071018B" w:rsidP="00932EB7">
            <w:pPr>
              <w:pStyle w:val="TableParagraph"/>
              <w:spacing w:before="95"/>
              <w:ind w:right="242"/>
              <w:rPr>
                <w:sz w:val="20"/>
              </w:rPr>
            </w:pPr>
            <w:r>
              <w:rPr>
                <w:w w:val="99"/>
                <w:sz w:val="20"/>
              </w:rPr>
              <w:t>0</w:t>
            </w:r>
          </w:p>
        </w:tc>
        <w:tc>
          <w:tcPr>
            <w:tcW w:w="3541" w:type="dxa"/>
          </w:tcPr>
          <w:p w:rsidR="007D3AD7" w:rsidRDefault="0071018B" w:rsidP="00932EB7">
            <w:pPr>
              <w:pStyle w:val="TableParagraph"/>
              <w:spacing w:before="95"/>
              <w:ind w:left="557" w:right="242"/>
              <w:jc w:val="left"/>
              <w:rPr>
                <w:sz w:val="20"/>
              </w:rPr>
            </w:pPr>
            <w:r>
              <w:rPr>
                <w:sz w:val="20"/>
              </w:rPr>
              <w:t>Виды</w:t>
            </w:r>
            <w:r>
              <w:rPr>
                <w:spacing w:val="-3"/>
                <w:sz w:val="20"/>
              </w:rPr>
              <w:t xml:space="preserve"> </w:t>
            </w:r>
            <w:r>
              <w:rPr>
                <w:sz w:val="20"/>
              </w:rPr>
              <w:t>валют,</w:t>
            </w:r>
            <w:r>
              <w:rPr>
                <w:spacing w:val="-4"/>
                <w:sz w:val="20"/>
              </w:rPr>
              <w:t xml:space="preserve"> </w:t>
            </w:r>
            <w:r>
              <w:rPr>
                <w:sz w:val="20"/>
              </w:rPr>
              <w:t>Лицевые</w:t>
            </w:r>
            <w:r>
              <w:rPr>
                <w:spacing w:val="-1"/>
                <w:sz w:val="20"/>
              </w:rPr>
              <w:t xml:space="preserve"> </w:t>
            </w:r>
            <w:r>
              <w:rPr>
                <w:sz w:val="20"/>
              </w:rPr>
              <w:t>счета</w:t>
            </w:r>
          </w:p>
        </w:tc>
      </w:tr>
      <w:tr w:rsidR="007D3AD7">
        <w:trPr>
          <w:trHeight w:val="890"/>
        </w:trPr>
        <w:tc>
          <w:tcPr>
            <w:tcW w:w="3249" w:type="dxa"/>
          </w:tcPr>
          <w:p w:rsidR="007D3AD7" w:rsidRDefault="0071018B" w:rsidP="00932EB7">
            <w:pPr>
              <w:pStyle w:val="TableParagraph"/>
              <w:spacing w:before="88"/>
              <w:ind w:left="115" w:right="242"/>
              <w:rPr>
                <w:sz w:val="20"/>
              </w:rPr>
            </w:pPr>
            <w:r>
              <w:rPr>
                <w:sz w:val="20"/>
              </w:rPr>
              <w:t>Поступления</w:t>
            </w:r>
            <w:r>
              <w:rPr>
                <w:spacing w:val="-6"/>
                <w:sz w:val="20"/>
              </w:rPr>
              <w:t xml:space="preserve"> </w:t>
            </w:r>
            <w:r>
              <w:rPr>
                <w:sz w:val="20"/>
              </w:rPr>
              <w:t>денежных</w:t>
            </w:r>
            <w:r>
              <w:rPr>
                <w:spacing w:val="-5"/>
                <w:sz w:val="20"/>
              </w:rPr>
              <w:t xml:space="preserve"> </w:t>
            </w:r>
            <w:r>
              <w:rPr>
                <w:sz w:val="20"/>
              </w:rPr>
              <w:t>средств</w:t>
            </w:r>
            <w:r>
              <w:rPr>
                <w:spacing w:val="-47"/>
                <w:sz w:val="20"/>
              </w:rPr>
              <w:t xml:space="preserve"> </w:t>
            </w:r>
            <w:r>
              <w:rPr>
                <w:sz w:val="20"/>
              </w:rPr>
              <w:t>учреждения на лицевые счета в</w:t>
            </w:r>
            <w:r>
              <w:rPr>
                <w:spacing w:val="-47"/>
                <w:sz w:val="20"/>
              </w:rPr>
              <w:t xml:space="preserve"> </w:t>
            </w:r>
            <w:r>
              <w:rPr>
                <w:sz w:val="20"/>
              </w:rPr>
              <w:t>органе</w:t>
            </w:r>
            <w:r>
              <w:rPr>
                <w:spacing w:val="-5"/>
                <w:sz w:val="20"/>
              </w:rPr>
              <w:t xml:space="preserve"> </w:t>
            </w:r>
            <w:r>
              <w:rPr>
                <w:sz w:val="20"/>
              </w:rPr>
              <w:t>казначейства</w:t>
            </w:r>
          </w:p>
        </w:tc>
        <w:tc>
          <w:tcPr>
            <w:tcW w:w="1000" w:type="dxa"/>
          </w:tcPr>
          <w:p w:rsidR="007D3AD7" w:rsidRDefault="0071018B" w:rsidP="00932EB7">
            <w:pPr>
              <w:pStyle w:val="TableParagraph"/>
              <w:spacing w:before="88"/>
              <w:ind w:left="263" w:right="242"/>
              <w:rPr>
                <w:sz w:val="20"/>
              </w:rPr>
            </w:pPr>
            <w:r>
              <w:rPr>
                <w:sz w:val="20"/>
              </w:rPr>
              <w:t>Р/ПР</w:t>
            </w:r>
          </w:p>
        </w:tc>
        <w:tc>
          <w:tcPr>
            <w:tcW w:w="855" w:type="dxa"/>
          </w:tcPr>
          <w:p w:rsidR="007D3AD7" w:rsidRDefault="0071018B" w:rsidP="00932EB7">
            <w:pPr>
              <w:pStyle w:val="TableParagraph"/>
              <w:spacing w:before="88"/>
              <w:ind w:left="220" w:right="242"/>
              <w:rPr>
                <w:sz w:val="20"/>
              </w:rPr>
            </w:pPr>
            <w:r>
              <w:rPr>
                <w:sz w:val="20"/>
              </w:rPr>
              <w:t>0*</w:t>
            </w:r>
          </w:p>
        </w:tc>
        <w:tc>
          <w:tcPr>
            <w:tcW w:w="568" w:type="dxa"/>
          </w:tcPr>
          <w:p w:rsidR="007D3AD7" w:rsidRDefault="0071018B" w:rsidP="00932EB7">
            <w:pPr>
              <w:pStyle w:val="TableParagraph"/>
              <w:spacing w:before="88"/>
              <w:ind w:left="55" w:right="242"/>
              <w:jc w:val="left"/>
              <w:rPr>
                <w:sz w:val="20"/>
              </w:rPr>
            </w:pPr>
            <w:r>
              <w:rPr>
                <w:sz w:val="20"/>
              </w:rPr>
              <w:t>КВР</w:t>
            </w:r>
          </w:p>
        </w:tc>
        <w:tc>
          <w:tcPr>
            <w:tcW w:w="721" w:type="dxa"/>
          </w:tcPr>
          <w:p w:rsidR="007D3AD7" w:rsidRDefault="0071018B" w:rsidP="00932EB7">
            <w:pPr>
              <w:pStyle w:val="TableParagraph"/>
              <w:spacing w:before="88"/>
              <w:ind w:left="132" w:right="242"/>
              <w:jc w:val="left"/>
              <w:rPr>
                <w:sz w:val="20"/>
              </w:rPr>
            </w:pPr>
            <w:r>
              <w:rPr>
                <w:sz w:val="20"/>
              </w:rPr>
              <w:t>КФО</w:t>
            </w:r>
          </w:p>
        </w:tc>
        <w:tc>
          <w:tcPr>
            <w:tcW w:w="647" w:type="dxa"/>
          </w:tcPr>
          <w:p w:rsidR="007D3AD7" w:rsidRDefault="0071018B" w:rsidP="00932EB7">
            <w:pPr>
              <w:pStyle w:val="TableParagraph"/>
              <w:spacing w:before="88"/>
              <w:ind w:left="262" w:right="242"/>
              <w:jc w:val="left"/>
              <w:rPr>
                <w:sz w:val="20"/>
              </w:rPr>
            </w:pPr>
            <w:r>
              <w:rPr>
                <w:w w:val="99"/>
                <w:sz w:val="20"/>
              </w:rPr>
              <w:t>2</w:t>
            </w:r>
          </w:p>
        </w:tc>
        <w:tc>
          <w:tcPr>
            <w:tcW w:w="732" w:type="dxa"/>
          </w:tcPr>
          <w:p w:rsidR="007D3AD7" w:rsidRDefault="0071018B" w:rsidP="00932EB7">
            <w:pPr>
              <w:pStyle w:val="TableParagraph"/>
              <w:spacing w:before="88"/>
              <w:ind w:right="242"/>
              <w:rPr>
                <w:sz w:val="20"/>
              </w:rPr>
            </w:pPr>
            <w:r>
              <w:rPr>
                <w:w w:val="99"/>
                <w:sz w:val="20"/>
              </w:rPr>
              <w:t>0</w:t>
            </w:r>
          </w:p>
        </w:tc>
        <w:tc>
          <w:tcPr>
            <w:tcW w:w="746" w:type="dxa"/>
          </w:tcPr>
          <w:p w:rsidR="007D3AD7" w:rsidRDefault="0071018B" w:rsidP="00932EB7">
            <w:pPr>
              <w:pStyle w:val="TableParagraph"/>
              <w:spacing w:before="88"/>
              <w:ind w:right="242"/>
              <w:rPr>
                <w:sz w:val="20"/>
              </w:rPr>
            </w:pPr>
            <w:r>
              <w:rPr>
                <w:w w:val="99"/>
                <w:sz w:val="20"/>
              </w:rPr>
              <w:t>1</w:t>
            </w:r>
          </w:p>
        </w:tc>
        <w:tc>
          <w:tcPr>
            <w:tcW w:w="732" w:type="dxa"/>
          </w:tcPr>
          <w:p w:rsidR="007D3AD7" w:rsidRDefault="0071018B" w:rsidP="00932EB7">
            <w:pPr>
              <w:pStyle w:val="TableParagraph"/>
              <w:spacing w:before="88"/>
              <w:ind w:right="242"/>
              <w:rPr>
                <w:sz w:val="20"/>
              </w:rPr>
            </w:pPr>
            <w:r>
              <w:rPr>
                <w:w w:val="99"/>
                <w:sz w:val="20"/>
              </w:rPr>
              <w:t>1</w:t>
            </w:r>
          </w:p>
        </w:tc>
        <w:tc>
          <w:tcPr>
            <w:tcW w:w="739" w:type="dxa"/>
          </w:tcPr>
          <w:p w:rsidR="007D3AD7" w:rsidRDefault="0071018B" w:rsidP="00932EB7">
            <w:pPr>
              <w:pStyle w:val="TableParagraph"/>
              <w:spacing w:before="88"/>
              <w:ind w:right="242"/>
              <w:rPr>
                <w:sz w:val="20"/>
              </w:rPr>
            </w:pPr>
            <w:r>
              <w:rPr>
                <w:w w:val="99"/>
                <w:sz w:val="20"/>
              </w:rPr>
              <w:t>1</w:t>
            </w:r>
          </w:p>
        </w:tc>
        <w:tc>
          <w:tcPr>
            <w:tcW w:w="739" w:type="dxa"/>
          </w:tcPr>
          <w:p w:rsidR="007D3AD7" w:rsidRDefault="0071018B" w:rsidP="00932EB7">
            <w:pPr>
              <w:pStyle w:val="TableParagraph"/>
              <w:spacing w:before="88"/>
              <w:ind w:right="242"/>
              <w:rPr>
                <w:sz w:val="20"/>
              </w:rPr>
            </w:pPr>
            <w:r>
              <w:rPr>
                <w:w w:val="99"/>
                <w:sz w:val="20"/>
              </w:rPr>
              <w:t>5</w:t>
            </w:r>
          </w:p>
        </w:tc>
        <w:tc>
          <w:tcPr>
            <w:tcW w:w="739" w:type="dxa"/>
          </w:tcPr>
          <w:p w:rsidR="007D3AD7" w:rsidRDefault="0071018B" w:rsidP="00932EB7">
            <w:pPr>
              <w:pStyle w:val="TableParagraph"/>
              <w:spacing w:before="88"/>
              <w:ind w:right="242"/>
              <w:rPr>
                <w:sz w:val="20"/>
              </w:rPr>
            </w:pPr>
            <w:r>
              <w:rPr>
                <w:w w:val="99"/>
                <w:sz w:val="20"/>
              </w:rPr>
              <w:t>1</w:t>
            </w:r>
          </w:p>
        </w:tc>
        <w:tc>
          <w:tcPr>
            <w:tcW w:w="597" w:type="dxa"/>
          </w:tcPr>
          <w:p w:rsidR="007D3AD7" w:rsidRDefault="0071018B" w:rsidP="00932EB7">
            <w:pPr>
              <w:pStyle w:val="TableParagraph"/>
              <w:spacing w:before="88"/>
              <w:ind w:right="242"/>
              <w:rPr>
                <w:sz w:val="20"/>
              </w:rPr>
            </w:pPr>
            <w:r>
              <w:rPr>
                <w:w w:val="99"/>
                <w:sz w:val="20"/>
              </w:rPr>
              <w:t>0</w:t>
            </w:r>
          </w:p>
        </w:tc>
        <w:tc>
          <w:tcPr>
            <w:tcW w:w="3541" w:type="dxa"/>
          </w:tcPr>
          <w:p w:rsidR="007D3AD7" w:rsidRDefault="0071018B" w:rsidP="00932EB7">
            <w:pPr>
              <w:pStyle w:val="TableParagraph"/>
              <w:spacing w:before="88"/>
              <w:ind w:left="557" w:right="242"/>
              <w:jc w:val="left"/>
              <w:rPr>
                <w:sz w:val="20"/>
              </w:rPr>
            </w:pPr>
            <w:r>
              <w:rPr>
                <w:sz w:val="20"/>
              </w:rPr>
              <w:t>Виды</w:t>
            </w:r>
            <w:r>
              <w:rPr>
                <w:spacing w:val="-3"/>
                <w:sz w:val="20"/>
              </w:rPr>
              <w:t xml:space="preserve"> </w:t>
            </w:r>
            <w:r>
              <w:rPr>
                <w:sz w:val="20"/>
              </w:rPr>
              <w:t>валют,</w:t>
            </w:r>
            <w:r>
              <w:rPr>
                <w:spacing w:val="-4"/>
                <w:sz w:val="20"/>
              </w:rPr>
              <w:t xml:space="preserve"> </w:t>
            </w:r>
            <w:r>
              <w:rPr>
                <w:sz w:val="20"/>
              </w:rPr>
              <w:t>Лицевые</w:t>
            </w:r>
            <w:r>
              <w:rPr>
                <w:spacing w:val="-1"/>
                <w:sz w:val="20"/>
              </w:rPr>
              <w:t xml:space="preserve"> </w:t>
            </w:r>
            <w:r>
              <w:rPr>
                <w:sz w:val="20"/>
              </w:rPr>
              <w:t>счета</w:t>
            </w:r>
          </w:p>
        </w:tc>
      </w:tr>
      <w:tr w:rsidR="007D3AD7">
        <w:trPr>
          <w:trHeight w:val="890"/>
        </w:trPr>
        <w:tc>
          <w:tcPr>
            <w:tcW w:w="3249" w:type="dxa"/>
          </w:tcPr>
          <w:p w:rsidR="007D3AD7" w:rsidRDefault="0071018B" w:rsidP="00932EB7">
            <w:pPr>
              <w:pStyle w:val="TableParagraph"/>
              <w:spacing w:before="95"/>
              <w:ind w:left="110" w:right="242"/>
              <w:rPr>
                <w:sz w:val="20"/>
              </w:rPr>
            </w:pPr>
            <w:r>
              <w:rPr>
                <w:sz w:val="20"/>
              </w:rPr>
              <w:t>Выбытия денежных средств</w:t>
            </w:r>
            <w:r>
              <w:rPr>
                <w:spacing w:val="1"/>
                <w:sz w:val="20"/>
              </w:rPr>
              <w:t xml:space="preserve"> </w:t>
            </w:r>
            <w:r>
              <w:rPr>
                <w:sz w:val="20"/>
              </w:rPr>
              <w:t>учреждения с лицевых счетов в</w:t>
            </w:r>
            <w:r>
              <w:rPr>
                <w:spacing w:val="-48"/>
                <w:sz w:val="20"/>
              </w:rPr>
              <w:t xml:space="preserve"> </w:t>
            </w:r>
            <w:r>
              <w:rPr>
                <w:sz w:val="20"/>
              </w:rPr>
              <w:t>органе</w:t>
            </w:r>
            <w:r>
              <w:rPr>
                <w:spacing w:val="-5"/>
                <w:sz w:val="20"/>
              </w:rPr>
              <w:t xml:space="preserve"> </w:t>
            </w:r>
            <w:r>
              <w:rPr>
                <w:sz w:val="20"/>
              </w:rPr>
              <w:t>казначейства</w:t>
            </w:r>
          </w:p>
        </w:tc>
        <w:tc>
          <w:tcPr>
            <w:tcW w:w="1000" w:type="dxa"/>
          </w:tcPr>
          <w:p w:rsidR="007D3AD7" w:rsidRDefault="0071018B" w:rsidP="00932EB7">
            <w:pPr>
              <w:pStyle w:val="TableParagraph"/>
              <w:spacing w:before="95"/>
              <w:ind w:left="263" w:right="242"/>
              <w:rPr>
                <w:sz w:val="20"/>
              </w:rPr>
            </w:pPr>
            <w:r>
              <w:rPr>
                <w:sz w:val="20"/>
              </w:rPr>
              <w:t>Р/ПР</w:t>
            </w:r>
          </w:p>
        </w:tc>
        <w:tc>
          <w:tcPr>
            <w:tcW w:w="855" w:type="dxa"/>
          </w:tcPr>
          <w:p w:rsidR="007D3AD7" w:rsidRDefault="0071018B" w:rsidP="00932EB7">
            <w:pPr>
              <w:pStyle w:val="TableParagraph"/>
              <w:spacing w:before="95"/>
              <w:ind w:left="220" w:right="242"/>
              <w:rPr>
                <w:sz w:val="20"/>
              </w:rPr>
            </w:pPr>
            <w:r>
              <w:rPr>
                <w:sz w:val="20"/>
              </w:rPr>
              <w:t>0*</w:t>
            </w:r>
          </w:p>
        </w:tc>
        <w:tc>
          <w:tcPr>
            <w:tcW w:w="568" w:type="dxa"/>
          </w:tcPr>
          <w:p w:rsidR="007D3AD7" w:rsidRDefault="0071018B" w:rsidP="00932EB7">
            <w:pPr>
              <w:pStyle w:val="TableParagraph"/>
              <w:spacing w:before="95"/>
              <w:ind w:left="55" w:right="242"/>
              <w:jc w:val="left"/>
              <w:rPr>
                <w:sz w:val="20"/>
              </w:rPr>
            </w:pPr>
            <w:r>
              <w:rPr>
                <w:sz w:val="20"/>
              </w:rPr>
              <w:t>КВР</w:t>
            </w:r>
          </w:p>
        </w:tc>
        <w:tc>
          <w:tcPr>
            <w:tcW w:w="721" w:type="dxa"/>
          </w:tcPr>
          <w:p w:rsidR="007D3AD7" w:rsidRDefault="0071018B" w:rsidP="00932EB7">
            <w:pPr>
              <w:pStyle w:val="TableParagraph"/>
              <w:spacing w:before="95"/>
              <w:ind w:left="132" w:right="242"/>
              <w:jc w:val="left"/>
              <w:rPr>
                <w:sz w:val="20"/>
              </w:rPr>
            </w:pPr>
            <w:r>
              <w:rPr>
                <w:sz w:val="20"/>
              </w:rPr>
              <w:t>КФО</w:t>
            </w:r>
          </w:p>
        </w:tc>
        <w:tc>
          <w:tcPr>
            <w:tcW w:w="647" w:type="dxa"/>
          </w:tcPr>
          <w:p w:rsidR="007D3AD7" w:rsidRDefault="0071018B" w:rsidP="00932EB7">
            <w:pPr>
              <w:pStyle w:val="TableParagraph"/>
              <w:spacing w:before="95"/>
              <w:ind w:left="262" w:right="242"/>
              <w:jc w:val="left"/>
              <w:rPr>
                <w:sz w:val="20"/>
              </w:rPr>
            </w:pPr>
            <w:r>
              <w:rPr>
                <w:w w:val="99"/>
                <w:sz w:val="20"/>
              </w:rPr>
              <w:t>2</w:t>
            </w:r>
          </w:p>
        </w:tc>
        <w:tc>
          <w:tcPr>
            <w:tcW w:w="732" w:type="dxa"/>
          </w:tcPr>
          <w:p w:rsidR="007D3AD7" w:rsidRDefault="0071018B" w:rsidP="00932EB7">
            <w:pPr>
              <w:pStyle w:val="TableParagraph"/>
              <w:spacing w:before="95"/>
              <w:ind w:right="242"/>
              <w:rPr>
                <w:sz w:val="20"/>
              </w:rPr>
            </w:pPr>
            <w:r>
              <w:rPr>
                <w:w w:val="99"/>
                <w:sz w:val="20"/>
              </w:rPr>
              <w:t>0</w:t>
            </w:r>
          </w:p>
        </w:tc>
        <w:tc>
          <w:tcPr>
            <w:tcW w:w="746" w:type="dxa"/>
          </w:tcPr>
          <w:p w:rsidR="007D3AD7" w:rsidRDefault="0071018B" w:rsidP="00932EB7">
            <w:pPr>
              <w:pStyle w:val="TableParagraph"/>
              <w:spacing w:before="95"/>
              <w:ind w:right="242"/>
              <w:rPr>
                <w:sz w:val="20"/>
              </w:rPr>
            </w:pPr>
            <w:r>
              <w:rPr>
                <w:w w:val="99"/>
                <w:sz w:val="20"/>
              </w:rPr>
              <w:t>1</w:t>
            </w:r>
          </w:p>
        </w:tc>
        <w:tc>
          <w:tcPr>
            <w:tcW w:w="732" w:type="dxa"/>
          </w:tcPr>
          <w:p w:rsidR="007D3AD7" w:rsidRDefault="0071018B" w:rsidP="00932EB7">
            <w:pPr>
              <w:pStyle w:val="TableParagraph"/>
              <w:spacing w:before="95"/>
              <w:ind w:right="242"/>
              <w:rPr>
                <w:sz w:val="20"/>
              </w:rPr>
            </w:pPr>
            <w:r>
              <w:rPr>
                <w:w w:val="99"/>
                <w:sz w:val="20"/>
              </w:rPr>
              <w:t>1</w:t>
            </w:r>
          </w:p>
        </w:tc>
        <w:tc>
          <w:tcPr>
            <w:tcW w:w="739" w:type="dxa"/>
          </w:tcPr>
          <w:p w:rsidR="007D3AD7" w:rsidRDefault="0071018B" w:rsidP="00932EB7">
            <w:pPr>
              <w:pStyle w:val="TableParagraph"/>
              <w:spacing w:before="95"/>
              <w:ind w:right="242"/>
              <w:rPr>
                <w:sz w:val="20"/>
              </w:rPr>
            </w:pPr>
            <w:r>
              <w:rPr>
                <w:w w:val="99"/>
                <w:sz w:val="20"/>
              </w:rPr>
              <w:t>1</w:t>
            </w:r>
          </w:p>
        </w:tc>
        <w:tc>
          <w:tcPr>
            <w:tcW w:w="739" w:type="dxa"/>
          </w:tcPr>
          <w:p w:rsidR="007D3AD7" w:rsidRDefault="0071018B" w:rsidP="00932EB7">
            <w:pPr>
              <w:pStyle w:val="TableParagraph"/>
              <w:spacing w:before="95"/>
              <w:ind w:right="242"/>
              <w:rPr>
                <w:sz w:val="20"/>
              </w:rPr>
            </w:pPr>
            <w:r>
              <w:rPr>
                <w:w w:val="99"/>
                <w:sz w:val="20"/>
              </w:rPr>
              <w:t>6</w:t>
            </w:r>
          </w:p>
        </w:tc>
        <w:tc>
          <w:tcPr>
            <w:tcW w:w="739" w:type="dxa"/>
          </w:tcPr>
          <w:p w:rsidR="007D3AD7" w:rsidRDefault="0071018B" w:rsidP="00932EB7">
            <w:pPr>
              <w:pStyle w:val="TableParagraph"/>
              <w:spacing w:before="95"/>
              <w:ind w:right="242"/>
              <w:rPr>
                <w:sz w:val="20"/>
              </w:rPr>
            </w:pPr>
            <w:r>
              <w:rPr>
                <w:w w:val="99"/>
                <w:sz w:val="20"/>
              </w:rPr>
              <w:t>1</w:t>
            </w:r>
          </w:p>
        </w:tc>
        <w:tc>
          <w:tcPr>
            <w:tcW w:w="597" w:type="dxa"/>
          </w:tcPr>
          <w:p w:rsidR="007D3AD7" w:rsidRDefault="0071018B" w:rsidP="00932EB7">
            <w:pPr>
              <w:pStyle w:val="TableParagraph"/>
              <w:spacing w:before="95"/>
              <w:ind w:right="242"/>
              <w:rPr>
                <w:sz w:val="20"/>
              </w:rPr>
            </w:pPr>
            <w:r>
              <w:rPr>
                <w:w w:val="99"/>
                <w:sz w:val="20"/>
              </w:rPr>
              <w:t>0</w:t>
            </w:r>
          </w:p>
        </w:tc>
        <w:tc>
          <w:tcPr>
            <w:tcW w:w="3541" w:type="dxa"/>
          </w:tcPr>
          <w:p w:rsidR="007D3AD7" w:rsidRDefault="0071018B" w:rsidP="00932EB7">
            <w:pPr>
              <w:pStyle w:val="TableParagraph"/>
              <w:spacing w:before="95"/>
              <w:ind w:left="557" w:right="242"/>
              <w:jc w:val="left"/>
              <w:rPr>
                <w:sz w:val="20"/>
              </w:rPr>
            </w:pPr>
            <w:r>
              <w:rPr>
                <w:sz w:val="20"/>
              </w:rPr>
              <w:t>Виды</w:t>
            </w:r>
            <w:r>
              <w:rPr>
                <w:spacing w:val="-3"/>
                <w:sz w:val="20"/>
              </w:rPr>
              <w:t xml:space="preserve"> </w:t>
            </w:r>
            <w:r>
              <w:rPr>
                <w:sz w:val="20"/>
              </w:rPr>
              <w:t>валют,</w:t>
            </w:r>
            <w:r>
              <w:rPr>
                <w:spacing w:val="-4"/>
                <w:sz w:val="20"/>
              </w:rPr>
              <w:t xml:space="preserve"> </w:t>
            </w:r>
            <w:r>
              <w:rPr>
                <w:sz w:val="20"/>
              </w:rPr>
              <w:t>Лицевые</w:t>
            </w:r>
            <w:r>
              <w:rPr>
                <w:spacing w:val="-1"/>
                <w:sz w:val="20"/>
              </w:rPr>
              <w:t xml:space="preserve"> </w:t>
            </w:r>
            <w:r>
              <w:rPr>
                <w:sz w:val="20"/>
              </w:rPr>
              <w:t>счета</w:t>
            </w:r>
          </w:p>
        </w:tc>
      </w:tr>
      <w:tr w:rsidR="007D3AD7">
        <w:trPr>
          <w:trHeight w:val="678"/>
        </w:trPr>
        <w:tc>
          <w:tcPr>
            <w:tcW w:w="3249" w:type="dxa"/>
          </w:tcPr>
          <w:p w:rsidR="007D3AD7" w:rsidRDefault="0071018B" w:rsidP="00932EB7">
            <w:pPr>
              <w:pStyle w:val="TableParagraph"/>
              <w:spacing w:before="95" w:line="244" w:lineRule="auto"/>
              <w:ind w:left="65" w:right="242"/>
              <w:jc w:val="left"/>
              <w:rPr>
                <w:sz w:val="20"/>
              </w:rPr>
            </w:pPr>
            <w:r>
              <w:rPr>
                <w:sz w:val="20"/>
              </w:rPr>
              <w:lastRenderedPageBreak/>
              <w:t>Денежные</w:t>
            </w:r>
            <w:r>
              <w:rPr>
                <w:spacing w:val="-4"/>
                <w:sz w:val="20"/>
              </w:rPr>
              <w:t xml:space="preserve"> </w:t>
            </w:r>
            <w:r>
              <w:rPr>
                <w:sz w:val="20"/>
              </w:rPr>
              <w:t>средства</w:t>
            </w:r>
            <w:r>
              <w:rPr>
                <w:spacing w:val="-4"/>
                <w:sz w:val="20"/>
              </w:rPr>
              <w:t xml:space="preserve"> </w:t>
            </w:r>
            <w:r>
              <w:rPr>
                <w:sz w:val="20"/>
              </w:rPr>
              <w:t>учреждения</w:t>
            </w:r>
            <w:r>
              <w:rPr>
                <w:spacing w:val="-7"/>
                <w:sz w:val="20"/>
              </w:rPr>
              <w:t xml:space="preserve"> </w:t>
            </w:r>
            <w:r>
              <w:rPr>
                <w:sz w:val="20"/>
              </w:rPr>
              <w:t>в</w:t>
            </w:r>
            <w:r>
              <w:rPr>
                <w:spacing w:val="-47"/>
                <w:sz w:val="20"/>
              </w:rPr>
              <w:t xml:space="preserve"> </w:t>
            </w:r>
            <w:r>
              <w:rPr>
                <w:sz w:val="20"/>
              </w:rPr>
              <w:t>органе</w:t>
            </w:r>
            <w:r>
              <w:rPr>
                <w:spacing w:val="-5"/>
                <w:sz w:val="20"/>
              </w:rPr>
              <w:t xml:space="preserve"> </w:t>
            </w:r>
            <w:r>
              <w:rPr>
                <w:sz w:val="20"/>
              </w:rPr>
              <w:t>казначейства</w:t>
            </w:r>
            <w:r>
              <w:rPr>
                <w:spacing w:val="1"/>
                <w:sz w:val="20"/>
              </w:rPr>
              <w:t xml:space="preserve"> </w:t>
            </w:r>
            <w:r>
              <w:rPr>
                <w:sz w:val="20"/>
              </w:rPr>
              <w:t>в</w:t>
            </w:r>
            <w:r>
              <w:rPr>
                <w:spacing w:val="-3"/>
                <w:sz w:val="20"/>
              </w:rPr>
              <w:t xml:space="preserve"> </w:t>
            </w:r>
            <w:r>
              <w:rPr>
                <w:sz w:val="20"/>
              </w:rPr>
              <w:t>пути</w:t>
            </w:r>
          </w:p>
        </w:tc>
        <w:tc>
          <w:tcPr>
            <w:tcW w:w="1000" w:type="dxa"/>
          </w:tcPr>
          <w:p w:rsidR="007D3AD7" w:rsidRDefault="0071018B" w:rsidP="00932EB7">
            <w:pPr>
              <w:pStyle w:val="TableParagraph"/>
              <w:spacing w:before="95"/>
              <w:ind w:left="263" w:right="242"/>
              <w:rPr>
                <w:sz w:val="20"/>
              </w:rPr>
            </w:pPr>
            <w:r>
              <w:rPr>
                <w:sz w:val="20"/>
              </w:rPr>
              <w:t>Р/ПР</w:t>
            </w:r>
          </w:p>
        </w:tc>
        <w:tc>
          <w:tcPr>
            <w:tcW w:w="855" w:type="dxa"/>
          </w:tcPr>
          <w:p w:rsidR="007D3AD7" w:rsidRDefault="0071018B" w:rsidP="00932EB7">
            <w:pPr>
              <w:pStyle w:val="TableParagraph"/>
              <w:spacing w:before="95"/>
              <w:ind w:left="220" w:right="242"/>
              <w:rPr>
                <w:sz w:val="20"/>
              </w:rPr>
            </w:pPr>
            <w:r>
              <w:rPr>
                <w:sz w:val="20"/>
              </w:rPr>
              <w:t>0*</w:t>
            </w:r>
          </w:p>
        </w:tc>
        <w:tc>
          <w:tcPr>
            <w:tcW w:w="568" w:type="dxa"/>
          </w:tcPr>
          <w:p w:rsidR="007D3AD7" w:rsidRDefault="0071018B" w:rsidP="00932EB7">
            <w:pPr>
              <w:pStyle w:val="TableParagraph"/>
              <w:spacing w:before="95"/>
              <w:ind w:left="55" w:right="242"/>
              <w:jc w:val="left"/>
              <w:rPr>
                <w:sz w:val="20"/>
              </w:rPr>
            </w:pPr>
            <w:r>
              <w:rPr>
                <w:sz w:val="20"/>
              </w:rPr>
              <w:t>КВР</w:t>
            </w:r>
          </w:p>
        </w:tc>
        <w:tc>
          <w:tcPr>
            <w:tcW w:w="721" w:type="dxa"/>
          </w:tcPr>
          <w:p w:rsidR="007D3AD7" w:rsidRDefault="0071018B" w:rsidP="00932EB7">
            <w:pPr>
              <w:pStyle w:val="TableParagraph"/>
              <w:spacing w:before="95"/>
              <w:ind w:left="132" w:right="242"/>
              <w:jc w:val="left"/>
              <w:rPr>
                <w:sz w:val="20"/>
              </w:rPr>
            </w:pPr>
            <w:r>
              <w:rPr>
                <w:sz w:val="20"/>
              </w:rPr>
              <w:t>КФО</w:t>
            </w:r>
          </w:p>
        </w:tc>
        <w:tc>
          <w:tcPr>
            <w:tcW w:w="647" w:type="dxa"/>
          </w:tcPr>
          <w:p w:rsidR="007D3AD7" w:rsidRDefault="0071018B" w:rsidP="00932EB7">
            <w:pPr>
              <w:pStyle w:val="TableParagraph"/>
              <w:spacing w:before="95"/>
              <w:ind w:left="262" w:right="242"/>
              <w:jc w:val="left"/>
              <w:rPr>
                <w:sz w:val="20"/>
              </w:rPr>
            </w:pPr>
            <w:r>
              <w:rPr>
                <w:w w:val="99"/>
                <w:sz w:val="20"/>
              </w:rPr>
              <w:t>2</w:t>
            </w:r>
          </w:p>
        </w:tc>
        <w:tc>
          <w:tcPr>
            <w:tcW w:w="732" w:type="dxa"/>
          </w:tcPr>
          <w:p w:rsidR="007D3AD7" w:rsidRDefault="0071018B" w:rsidP="00932EB7">
            <w:pPr>
              <w:pStyle w:val="TableParagraph"/>
              <w:spacing w:before="95"/>
              <w:ind w:right="242"/>
              <w:rPr>
                <w:sz w:val="20"/>
              </w:rPr>
            </w:pPr>
            <w:r>
              <w:rPr>
                <w:w w:val="99"/>
                <w:sz w:val="20"/>
              </w:rPr>
              <w:t>0</w:t>
            </w:r>
          </w:p>
        </w:tc>
        <w:tc>
          <w:tcPr>
            <w:tcW w:w="746" w:type="dxa"/>
          </w:tcPr>
          <w:p w:rsidR="007D3AD7" w:rsidRDefault="0071018B" w:rsidP="00932EB7">
            <w:pPr>
              <w:pStyle w:val="TableParagraph"/>
              <w:spacing w:before="95"/>
              <w:ind w:right="242"/>
              <w:rPr>
                <w:sz w:val="20"/>
              </w:rPr>
            </w:pPr>
            <w:r>
              <w:rPr>
                <w:w w:val="99"/>
                <w:sz w:val="20"/>
              </w:rPr>
              <w:t>1</w:t>
            </w:r>
          </w:p>
        </w:tc>
        <w:tc>
          <w:tcPr>
            <w:tcW w:w="732" w:type="dxa"/>
          </w:tcPr>
          <w:p w:rsidR="007D3AD7" w:rsidRDefault="0071018B" w:rsidP="00932EB7">
            <w:pPr>
              <w:pStyle w:val="TableParagraph"/>
              <w:spacing w:before="95"/>
              <w:ind w:right="242"/>
              <w:rPr>
                <w:sz w:val="20"/>
              </w:rPr>
            </w:pPr>
            <w:r>
              <w:rPr>
                <w:w w:val="99"/>
                <w:sz w:val="20"/>
              </w:rPr>
              <w:t>1</w:t>
            </w:r>
          </w:p>
        </w:tc>
        <w:tc>
          <w:tcPr>
            <w:tcW w:w="739" w:type="dxa"/>
          </w:tcPr>
          <w:p w:rsidR="007D3AD7" w:rsidRDefault="0071018B" w:rsidP="00932EB7">
            <w:pPr>
              <w:pStyle w:val="TableParagraph"/>
              <w:spacing w:before="95"/>
              <w:ind w:right="242"/>
              <w:rPr>
                <w:sz w:val="20"/>
              </w:rPr>
            </w:pPr>
            <w:r>
              <w:rPr>
                <w:w w:val="99"/>
                <w:sz w:val="20"/>
              </w:rPr>
              <w:t>3</w:t>
            </w:r>
          </w:p>
        </w:tc>
        <w:tc>
          <w:tcPr>
            <w:tcW w:w="739" w:type="dxa"/>
          </w:tcPr>
          <w:p w:rsidR="007D3AD7" w:rsidRDefault="0071018B" w:rsidP="00932EB7">
            <w:pPr>
              <w:pStyle w:val="TableParagraph"/>
              <w:spacing w:before="95"/>
              <w:ind w:right="242"/>
              <w:rPr>
                <w:sz w:val="20"/>
              </w:rPr>
            </w:pPr>
            <w:r>
              <w:rPr>
                <w:w w:val="99"/>
                <w:sz w:val="20"/>
              </w:rPr>
              <w:t>0</w:t>
            </w:r>
          </w:p>
        </w:tc>
        <w:tc>
          <w:tcPr>
            <w:tcW w:w="739" w:type="dxa"/>
          </w:tcPr>
          <w:p w:rsidR="007D3AD7" w:rsidRDefault="0071018B" w:rsidP="00932EB7">
            <w:pPr>
              <w:pStyle w:val="TableParagraph"/>
              <w:spacing w:before="95"/>
              <w:ind w:right="242"/>
              <w:rPr>
                <w:sz w:val="20"/>
              </w:rPr>
            </w:pPr>
            <w:r>
              <w:rPr>
                <w:w w:val="99"/>
                <w:sz w:val="20"/>
              </w:rPr>
              <w:t>0</w:t>
            </w:r>
          </w:p>
        </w:tc>
        <w:tc>
          <w:tcPr>
            <w:tcW w:w="597" w:type="dxa"/>
          </w:tcPr>
          <w:p w:rsidR="007D3AD7" w:rsidRDefault="0071018B" w:rsidP="00932EB7">
            <w:pPr>
              <w:pStyle w:val="TableParagraph"/>
              <w:spacing w:before="95"/>
              <w:ind w:right="242"/>
              <w:rPr>
                <w:sz w:val="20"/>
              </w:rPr>
            </w:pPr>
            <w:r>
              <w:rPr>
                <w:w w:val="99"/>
                <w:sz w:val="20"/>
              </w:rPr>
              <w:t>0</w:t>
            </w:r>
          </w:p>
        </w:tc>
        <w:tc>
          <w:tcPr>
            <w:tcW w:w="3541" w:type="dxa"/>
          </w:tcPr>
          <w:p w:rsidR="007D3AD7" w:rsidRDefault="0071018B" w:rsidP="006222D7">
            <w:pPr>
              <w:pStyle w:val="TableParagraph"/>
              <w:spacing w:before="95"/>
              <w:ind w:left="53" w:right="242"/>
              <w:rPr>
                <w:sz w:val="20"/>
              </w:rPr>
            </w:pPr>
            <w:r>
              <w:rPr>
                <w:sz w:val="20"/>
              </w:rPr>
              <w:t>Виды</w:t>
            </w:r>
            <w:r>
              <w:rPr>
                <w:spacing w:val="-3"/>
                <w:sz w:val="20"/>
              </w:rPr>
              <w:t xml:space="preserve"> </w:t>
            </w:r>
            <w:r>
              <w:rPr>
                <w:sz w:val="20"/>
              </w:rPr>
              <w:t>валют,</w:t>
            </w:r>
            <w:r>
              <w:rPr>
                <w:spacing w:val="-4"/>
                <w:sz w:val="20"/>
              </w:rPr>
              <w:t xml:space="preserve"> </w:t>
            </w:r>
            <w:r>
              <w:rPr>
                <w:sz w:val="20"/>
              </w:rPr>
              <w:t>Лицевые</w:t>
            </w:r>
            <w:r>
              <w:rPr>
                <w:spacing w:val="-1"/>
                <w:sz w:val="20"/>
              </w:rPr>
              <w:t xml:space="preserve"> </w:t>
            </w:r>
            <w:r>
              <w:rPr>
                <w:sz w:val="20"/>
              </w:rPr>
              <w:t>счета</w:t>
            </w:r>
          </w:p>
        </w:tc>
      </w:tr>
    </w:tbl>
    <w:p w:rsidR="007D3AD7" w:rsidRDefault="007D3AD7" w:rsidP="00932EB7">
      <w:pPr>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1"/>
        <w:gridCol w:w="567"/>
        <w:gridCol w:w="723"/>
        <w:gridCol w:w="645"/>
        <w:gridCol w:w="730"/>
        <w:gridCol w:w="744"/>
        <w:gridCol w:w="730"/>
        <w:gridCol w:w="737"/>
        <w:gridCol w:w="737"/>
        <w:gridCol w:w="737"/>
        <w:gridCol w:w="595"/>
        <w:gridCol w:w="3539"/>
      </w:tblGrid>
      <w:tr w:rsidR="007D3AD7">
        <w:trPr>
          <w:trHeight w:val="890"/>
        </w:trPr>
        <w:tc>
          <w:tcPr>
            <w:tcW w:w="3249" w:type="dxa"/>
          </w:tcPr>
          <w:p w:rsidR="007D3AD7" w:rsidRDefault="0071018B" w:rsidP="00932EB7">
            <w:pPr>
              <w:pStyle w:val="TableParagraph"/>
              <w:spacing w:before="95"/>
              <w:ind w:left="65" w:right="242"/>
              <w:jc w:val="left"/>
              <w:rPr>
                <w:sz w:val="20"/>
              </w:rPr>
            </w:pPr>
            <w:r>
              <w:rPr>
                <w:sz w:val="20"/>
              </w:rPr>
              <w:t>Поступления</w:t>
            </w:r>
            <w:r>
              <w:rPr>
                <w:spacing w:val="-6"/>
                <w:sz w:val="20"/>
              </w:rPr>
              <w:t xml:space="preserve"> </w:t>
            </w:r>
            <w:r>
              <w:rPr>
                <w:sz w:val="20"/>
              </w:rPr>
              <w:t>денежных</w:t>
            </w:r>
            <w:r>
              <w:rPr>
                <w:spacing w:val="-5"/>
                <w:sz w:val="20"/>
              </w:rPr>
              <w:t xml:space="preserve"> </w:t>
            </w:r>
            <w:r>
              <w:rPr>
                <w:sz w:val="20"/>
              </w:rPr>
              <w:t>средств</w:t>
            </w:r>
            <w:r>
              <w:rPr>
                <w:spacing w:val="-47"/>
                <w:sz w:val="20"/>
              </w:rPr>
              <w:t xml:space="preserve"> </w:t>
            </w:r>
            <w:r>
              <w:rPr>
                <w:sz w:val="20"/>
              </w:rPr>
              <w:t>учреждения</w:t>
            </w:r>
            <w:r>
              <w:rPr>
                <w:spacing w:val="5"/>
                <w:sz w:val="20"/>
              </w:rPr>
              <w:t xml:space="preserve"> </w:t>
            </w:r>
            <w:r>
              <w:rPr>
                <w:sz w:val="20"/>
              </w:rPr>
              <w:t>в</w:t>
            </w:r>
            <w:r>
              <w:rPr>
                <w:spacing w:val="-3"/>
                <w:sz w:val="20"/>
              </w:rPr>
              <w:t xml:space="preserve"> </w:t>
            </w:r>
            <w:r>
              <w:rPr>
                <w:sz w:val="20"/>
              </w:rPr>
              <w:t>пути</w:t>
            </w:r>
            <w:r>
              <w:rPr>
                <w:spacing w:val="5"/>
                <w:sz w:val="20"/>
              </w:rPr>
              <w:t xml:space="preserve"> </w:t>
            </w:r>
            <w:r>
              <w:rPr>
                <w:sz w:val="20"/>
              </w:rPr>
              <w:t>в</w:t>
            </w:r>
            <w:r>
              <w:rPr>
                <w:spacing w:val="-3"/>
                <w:sz w:val="20"/>
              </w:rPr>
              <w:t xml:space="preserve"> </w:t>
            </w:r>
            <w:r>
              <w:rPr>
                <w:sz w:val="20"/>
              </w:rPr>
              <w:t>органе</w:t>
            </w:r>
            <w:r>
              <w:rPr>
                <w:spacing w:val="1"/>
                <w:sz w:val="20"/>
              </w:rPr>
              <w:t xml:space="preserve"> </w:t>
            </w:r>
            <w:r>
              <w:rPr>
                <w:sz w:val="20"/>
              </w:rPr>
              <w:t>казначейства</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3</w:t>
            </w:r>
          </w:p>
        </w:tc>
        <w:tc>
          <w:tcPr>
            <w:tcW w:w="737" w:type="dxa"/>
          </w:tcPr>
          <w:p w:rsidR="007D3AD7" w:rsidRDefault="0071018B" w:rsidP="00932EB7">
            <w:pPr>
              <w:pStyle w:val="TableParagraph"/>
              <w:spacing w:before="95"/>
              <w:ind w:left="24" w:right="242"/>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1</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right="242"/>
              <w:jc w:val="right"/>
              <w:rPr>
                <w:sz w:val="20"/>
              </w:rPr>
            </w:pPr>
            <w:r>
              <w:rPr>
                <w:sz w:val="20"/>
              </w:rPr>
              <w:t>Виды</w:t>
            </w:r>
            <w:r>
              <w:rPr>
                <w:spacing w:val="-3"/>
                <w:sz w:val="20"/>
              </w:rPr>
              <w:t xml:space="preserve"> </w:t>
            </w:r>
            <w:r>
              <w:rPr>
                <w:sz w:val="20"/>
              </w:rPr>
              <w:t>валют,</w:t>
            </w:r>
            <w:r>
              <w:rPr>
                <w:spacing w:val="-4"/>
                <w:sz w:val="20"/>
              </w:rPr>
              <w:t xml:space="preserve"> </w:t>
            </w:r>
            <w:r>
              <w:rPr>
                <w:sz w:val="20"/>
              </w:rPr>
              <w:t>Лицевые</w:t>
            </w:r>
            <w:r>
              <w:rPr>
                <w:spacing w:val="-1"/>
                <w:sz w:val="20"/>
              </w:rPr>
              <w:t xml:space="preserve"> </w:t>
            </w:r>
            <w:r>
              <w:rPr>
                <w:sz w:val="20"/>
              </w:rPr>
              <w:t>счета</w:t>
            </w:r>
          </w:p>
        </w:tc>
      </w:tr>
      <w:tr w:rsidR="007D3AD7">
        <w:trPr>
          <w:trHeight w:val="897"/>
        </w:trPr>
        <w:tc>
          <w:tcPr>
            <w:tcW w:w="3249" w:type="dxa"/>
          </w:tcPr>
          <w:p w:rsidR="007D3AD7" w:rsidRDefault="0071018B" w:rsidP="00932EB7">
            <w:pPr>
              <w:pStyle w:val="TableParagraph"/>
              <w:spacing w:before="95"/>
              <w:ind w:left="65" w:right="242"/>
              <w:jc w:val="both"/>
              <w:rPr>
                <w:sz w:val="20"/>
              </w:rPr>
            </w:pPr>
            <w:r>
              <w:rPr>
                <w:sz w:val="20"/>
              </w:rPr>
              <w:t>Выбытия</w:t>
            </w:r>
            <w:r>
              <w:rPr>
                <w:spacing w:val="-7"/>
                <w:sz w:val="20"/>
              </w:rPr>
              <w:t xml:space="preserve"> </w:t>
            </w:r>
            <w:r>
              <w:rPr>
                <w:sz w:val="20"/>
              </w:rPr>
              <w:t>денежных</w:t>
            </w:r>
            <w:r>
              <w:rPr>
                <w:spacing w:val="-7"/>
                <w:sz w:val="20"/>
              </w:rPr>
              <w:t xml:space="preserve"> </w:t>
            </w:r>
            <w:r>
              <w:rPr>
                <w:sz w:val="20"/>
              </w:rPr>
              <w:t>средств</w:t>
            </w:r>
            <w:r>
              <w:rPr>
                <w:spacing w:val="-48"/>
                <w:sz w:val="20"/>
              </w:rPr>
              <w:t xml:space="preserve"> </w:t>
            </w:r>
            <w:r>
              <w:rPr>
                <w:sz w:val="20"/>
              </w:rPr>
              <w:t>учреждения в пути в органе</w:t>
            </w:r>
            <w:r>
              <w:rPr>
                <w:spacing w:val="-47"/>
                <w:sz w:val="20"/>
              </w:rPr>
              <w:t xml:space="preserve"> </w:t>
            </w:r>
            <w:r>
              <w:rPr>
                <w:sz w:val="20"/>
              </w:rPr>
              <w:t>казначейства</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3</w:t>
            </w:r>
          </w:p>
        </w:tc>
        <w:tc>
          <w:tcPr>
            <w:tcW w:w="737" w:type="dxa"/>
          </w:tcPr>
          <w:p w:rsidR="007D3AD7" w:rsidRDefault="0071018B" w:rsidP="00932EB7">
            <w:pPr>
              <w:pStyle w:val="TableParagraph"/>
              <w:spacing w:before="95"/>
              <w:ind w:left="24" w:right="242"/>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1</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right="242"/>
              <w:jc w:val="right"/>
              <w:rPr>
                <w:sz w:val="20"/>
              </w:rPr>
            </w:pPr>
            <w:r>
              <w:rPr>
                <w:sz w:val="20"/>
              </w:rPr>
              <w:t>Виды</w:t>
            </w:r>
            <w:r>
              <w:rPr>
                <w:spacing w:val="-3"/>
                <w:sz w:val="20"/>
              </w:rPr>
              <w:t xml:space="preserve"> </w:t>
            </w:r>
            <w:r>
              <w:rPr>
                <w:sz w:val="20"/>
              </w:rPr>
              <w:t>валют,</w:t>
            </w:r>
            <w:r>
              <w:rPr>
                <w:spacing w:val="-4"/>
                <w:sz w:val="20"/>
              </w:rPr>
              <w:t xml:space="preserve"> </w:t>
            </w:r>
            <w:r>
              <w:rPr>
                <w:sz w:val="20"/>
              </w:rPr>
              <w:t>Лицевые</w:t>
            </w:r>
            <w:r>
              <w:rPr>
                <w:spacing w:val="-1"/>
                <w:sz w:val="20"/>
              </w:rPr>
              <w:t xml:space="preserve"> </w:t>
            </w:r>
            <w:r>
              <w:rPr>
                <w:sz w:val="20"/>
              </w:rPr>
              <w:t>счета</w:t>
            </w:r>
          </w:p>
        </w:tc>
      </w:tr>
      <w:tr w:rsidR="007D3AD7">
        <w:trPr>
          <w:trHeight w:val="663"/>
        </w:trPr>
        <w:tc>
          <w:tcPr>
            <w:tcW w:w="3249" w:type="dxa"/>
          </w:tcPr>
          <w:p w:rsidR="007D3AD7" w:rsidRDefault="0071018B" w:rsidP="00932EB7">
            <w:pPr>
              <w:pStyle w:val="TableParagraph"/>
              <w:spacing w:before="97" w:line="237" w:lineRule="auto"/>
              <w:ind w:left="619" w:right="242" w:hanging="440"/>
              <w:jc w:val="left"/>
              <w:rPr>
                <w:sz w:val="20"/>
              </w:rPr>
            </w:pPr>
            <w:r>
              <w:rPr>
                <w:sz w:val="20"/>
              </w:rPr>
              <w:t>Денежные</w:t>
            </w:r>
            <w:r>
              <w:rPr>
                <w:spacing w:val="-5"/>
                <w:sz w:val="20"/>
              </w:rPr>
              <w:t xml:space="preserve"> </w:t>
            </w:r>
            <w:r>
              <w:rPr>
                <w:sz w:val="20"/>
              </w:rPr>
              <w:t>средства</w:t>
            </w:r>
            <w:r>
              <w:rPr>
                <w:spacing w:val="-4"/>
                <w:sz w:val="20"/>
              </w:rPr>
              <w:t xml:space="preserve"> </w:t>
            </w:r>
            <w:r>
              <w:rPr>
                <w:sz w:val="20"/>
              </w:rPr>
              <w:t>учреждения</w:t>
            </w:r>
            <w:r>
              <w:rPr>
                <w:spacing w:val="-7"/>
                <w:sz w:val="20"/>
              </w:rPr>
              <w:t xml:space="preserve"> </w:t>
            </w:r>
            <w:r>
              <w:rPr>
                <w:sz w:val="20"/>
              </w:rPr>
              <w:t>в</w:t>
            </w:r>
            <w:r>
              <w:rPr>
                <w:spacing w:val="-47"/>
                <w:sz w:val="20"/>
              </w:rPr>
              <w:t xml:space="preserve"> </w:t>
            </w:r>
            <w:r>
              <w:rPr>
                <w:sz w:val="20"/>
              </w:rPr>
              <w:t>кредитной</w:t>
            </w:r>
            <w:r>
              <w:rPr>
                <w:spacing w:val="3"/>
                <w:sz w:val="20"/>
              </w:rPr>
              <w:t xml:space="preserve"> </w:t>
            </w:r>
            <w:r>
              <w:rPr>
                <w:sz w:val="20"/>
              </w:rPr>
              <w:t>организации</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6222D7">
            <w:pPr>
              <w:pStyle w:val="TableParagraph"/>
              <w:spacing w:before="95"/>
              <w:ind w:right="242"/>
              <w:rPr>
                <w:sz w:val="20"/>
              </w:rPr>
            </w:pPr>
            <w:r>
              <w:rPr>
                <w:sz w:val="20"/>
              </w:rPr>
              <w:t>группировочный</w:t>
            </w:r>
          </w:p>
        </w:tc>
      </w:tr>
      <w:tr w:rsidR="007D3AD7">
        <w:trPr>
          <w:trHeight w:val="670"/>
        </w:trPr>
        <w:tc>
          <w:tcPr>
            <w:tcW w:w="3249" w:type="dxa"/>
          </w:tcPr>
          <w:p w:rsidR="007D3AD7" w:rsidRDefault="0071018B" w:rsidP="00932EB7">
            <w:pPr>
              <w:pStyle w:val="TableParagraph"/>
              <w:spacing w:before="95" w:line="244" w:lineRule="auto"/>
              <w:ind w:left="243" w:right="242" w:hanging="114"/>
              <w:jc w:val="left"/>
              <w:rPr>
                <w:sz w:val="20"/>
              </w:rPr>
            </w:pPr>
            <w:r>
              <w:rPr>
                <w:sz w:val="20"/>
              </w:rPr>
              <w:t>Денежные средства учреждения на</w:t>
            </w:r>
            <w:r>
              <w:rPr>
                <w:spacing w:val="-48"/>
                <w:sz w:val="20"/>
              </w:rPr>
              <w:t xml:space="preserve"> </w:t>
            </w:r>
            <w:r>
              <w:rPr>
                <w:sz w:val="20"/>
              </w:rPr>
              <w:t>счетах</w:t>
            </w:r>
            <w:r>
              <w:rPr>
                <w:spacing w:val="1"/>
                <w:sz w:val="20"/>
              </w:rPr>
              <w:t xml:space="preserve"> </w:t>
            </w:r>
            <w:r>
              <w:rPr>
                <w:sz w:val="20"/>
              </w:rPr>
              <w:t>в</w:t>
            </w:r>
            <w:r>
              <w:rPr>
                <w:spacing w:val="-6"/>
                <w:sz w:val="20"/>
              </w:rPr>
              <w:t xml:space="preserve"> </w:t>
            </w:r>
            <w:r>
              <w:rPr>
                <w:sz w:val="20"/>
              </w:rPr>
              <w:t>кредитной</w:t>
            </w:r>
            <w:r>
              <w:rPr>
                <w:spacing w:val="-5"/>
                <w:sz w:val="20"/>
              </w:rPr>
              <w:t xml:space="preserve"> </w:t>
            </w:r>
            <w:r>
              <w:rPr>
                <w:sz w:val="20"/>
              </w:rPr>
              <w:t>организации</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line="244" w:lineRule="auto"/>
              <w:ind w:left="647" w:right="242" w:hanging="50"/>
              <w:jc w:val="left"/>
              <w:rPr>
                <w:sz w:val="20"/>
              </w:rPr>
            </w:pPr>
            <w:r>
              <w:rPr>
                <w:sz w:val="20"/>
              </w:rPr>
              <w:t>Номера</w:t>
            </w:r>
            <w:r>
              <w:rPr>
                <w:spacing w:val="-4"/>
                <w:sz w:val="20"/>
              </w:rPr>
              <w:t xml:space="preserve"> </w:t>
            </w:r>
            <w:r>
              <w:rPr>
                <w:sz w:val="20"/>
              </w:rPr>
              <w:t>счетов</w:t>
            </w:r>
            <w:r>
              <w:rPr>
                <w:spacing w:val="-2"/>
                <w:sz w:val="20"/>
              </w:rPr>
              <w:t xml:space="preserve"> </w:t>
            </w:r>
            <w:r>
              <w:rPr>
                <w:sz w:val="20"/>
              </w:rPr>
              <w:t>в</w:t>
            </w:r>
            <w:r>
              <w:rPr>
                <w:spacing w:val="-8"/>
                <w:sz w:val="20"/>
              </w:rPr>
              <w:t xml:space="preserve"> </w:t>
            </w:r>
            <w:r>
              <w:rPr>
                <w:sz w:val="20"/>
              </w:rPr>
              <w:t>кредитных</w:t>
            </w:r>
            <w:r>
              <w:rPr>
                <w:spacing w:val="-47"/>
                <w:sz w:val="20"/>
              </w:rPr>
              <w:t xml:space="preserve"> </w:t>
            </w:r>
            <w:r>
              <w:rPr>
                <w:sz w:val="20"/>
              </w:rPr>
              <w:t>учреждениях,</w:t>
            </w:r>
            <w:r>
              <w:rPr>
                <w:spacing w:val="-6"/>
                <w:sz w:val="20"/>
              </w:rPr>
              <w:t xml:space="preserve"> </w:t>
            </w:r>
            <w:r>
              <w:rPr>
                <w:sz w:val="20"/>
              </w:rPr>
              <w:t>Виды</w:t>
            </w:r>
            <w:r>
              <w:rPr>
                <w:spacing w:val="-3"/>
                <w:sz w:val="20"/>
              </w:rPr>
              <w:t xml:space="preserve"> </w:t>
            </w:r>
            <w:r>
              <w:rPr>
                <w:sz w:val="20"/>
              </w:rPr>
              <w:t>валют</w:t>
            </w:r>
          </w:p>
        </w:tc>
      </w:tr>
      <w:tr w:rsidR="007D3AD7">
        <w:trPr>
          <w:trHeight w:val="890"/>
        </w:trPr>
        <w:tc>
          <w:tcPr>
            <w:tcW w:w="3249" w:type="dxa"/>
          </w:tcPr>
          <w:p w:rsidR="007D3AD7" w:rsidRDefault="0071018B" w:rsidP="00932EB7">
            <w:pPr>
              <w:pStyle w:val="TableParagraph"/>
              <w:spacing w:before="95"/>
              <w:ind w:left="200" w:right="242" w:firstLine="1"/>
              <w:rPr>
                <w:sz w:val="20"/>
              </w:rPr>
            </w:pPr>
            <w:r>
              <w:rPr>
                <w:sz w:val="20"/>
              </w:rPr>
              <w:t>Поступления</w:t>
            </w:r>
            <w:r>
              <w:rPr>
                <w:spacing w:val="1"/>
                <w:sz w:val="20"/>
              </w:rPr>
              <w:t xml:space="preserve"> </w:t>
            </w:r>
            <w:r>
              <w:rPr>
                <w:sz w:val="20"/>
              </w:rPr>
              <w:t>денежных средств</w:t>
            </w:r>
            <w:r>
              <w:rPr>
                <w:spacing w:val="1"/>
                <w:sz w:val="20"/>
              </w:rPr>
              <w:t xml:space="preserve"> </w:t>
            </w:r>
            <w:r>
              <w:rPr>
                <w:sz w:val="20"/>
              </w:rPr>
              <w:t>учреждения на</w:t>
            </w:r>
            <w:r>
              <w:rPr>
                <w:spacing w:val="-3"/>
                <w:sz w:val="20"/>
              </w:rPr>
              <w:t xml:space="preserve"> </w:t>
            </w:r>
            <w:r>
              <w:rPr>
                <w:sz w:val="20"/>
              </w:rPr>
              <w:t>счета</w:t>
            </w:r>
            <w:r>
              <w:rPr>
                <w:spacing w:val="-4"/>
                <w:sz w:val="20"/>
              </w:rPr>
              <w:t xml:space="preserve"> </w:t>
            </w:r>
            <w:r>
              <w:rPr>
                <w:sz w:val="20"/>
              </w:rPr>
              <w:t>в</w:t>
            </w:r>
            <w:r>
              <w:rPr>
                <w:spacing w:val="-7"/>
                <w:sz w:val="20"/>
              </w:rPr>
              <w:t xml:space="preserve"> </w:t>
            </w:r>
            <w:r>
              <w:rPr>
                <w:sz w:val="20"/>
              </w:rPr>
              <w:t>кредитной</w:t>
            </w:r>
            <w:r>
              <w:rPr>
                <w:spacing w:val="-47"/>
                <w:sz w:val="20"/>
              </w:rPr>
              <w:t xml:space="preserve"> </w:t>
            </w:r>
            <w:r>
              <w:rPr>
                <w:sz w:val="20"/>
              </w:rPr>
              <w:t>организации</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1</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7" w:line="237" w:lineRule="auto"/>
              <w:ind w:left="647" w:right="242" w:hanging="50"/>
              <w:jc w:val="left"/>
              <w:rPr>
                <w:sz w:val="20"/>
              </w:rPr>
            </w:pPr>
            <w:r>
              <w:rPr>
                <w:sz w:val="20"/>
              </w:rPr>
              <w:t>Номера</w:t>
            </w:r>
            <w:r>
              <w:rPr>
                <w:spacing w:val="-4"/>
                <w:sz w:val="20"/>
              </w:rPr>
              <w:t xml:space="preserve"> </w:t>
            </w:r>
            <w:r>
              <w:rPr>
                <w:sz w:val="20"/>
              </w:rPr>
              <w:t>счетов</w:t>
            </w:r>
            <w:r>
              <w:rPr>
                <w:spacing w:val="-2"/>
                <w:sz w:val="20"/>
              </w:rPr>
              <w:t xml:space="preserve"> </w:t>
            </w:r>
            <w:r>
              <w:rPr>
                <w:sz w:val="20"/>
              </w:rPr>
              <w:t>в</w:t>
            </w:r>
            <w:r>
              <w:rPr>
                <w:spacing w:val="-8"/>
                <w:sz w:val="20"/>
              </w:rPr>
              <w:t xml:space="preserve"> </w:t>
            </w:r>
            <w:r>
              <w:rPr>
                <w:sz w:val="20"/>
              </w:rPr>
              <w:t>кредитных</w:t>
            </w:r>
            <w:r>
              <w:rPr>
                <w:spacing w:val="-47"/>
                <w:sz w:val="20"/>
              </w:rPr>
              <w:t xml:space="preserve"> </w:t>
            </w:r>
            <w:r>
              <w:rPr>
                <w:sz w:val="20"/>
              </w:rPr>
              <w:t>учреждениях,</w:t>
            </w:r>
            <w:r>
              <w:rPr>
                <w:spacing w:val="-6"/>
                <w:sz w:val="20"/>
              </w:rPr>
              <w:t xml:space="preserve"> </w:t>
            </w:r>
            <w:r>
              <w:rPr>
                <w:sz w:val="20"/>
              </w:rPr>
              <w:t>Виды</w:t>
            </w:r>
            <w:r>
              <w:rPr>
                <w:spacing w:val="-3"/>
                <w:sz w:val="20"/>
              </w:rPr>
              <w:t xml:space="preserve"> </w:t>
            </w:r>
            <w:r>
              <w:rPr>
                <w:sz w:val="20"/>
              </w:rPr>
              <w:t>валют</w:t>
            </w:r>
          </w:p>
        </w:tc>
      </w:tr>
      <w:tr w:rsidR="007D3AD7">
        <w:trPr>
          <w:trHeight w:val="897"/>
        </w:trPr>
        <w:tc>
          <w:tcPr>
            <w:tcW w:w="3249" w:type="dxa"/>
          </w:tcPr>
          <w:p w:rsidR="007D3AD7" w:rsidRDefault="0071018B" w:rsidP="00932EB7">
            <w:pPr>
              <w:pStyle w:val="TableParagraph"/>
              <w:spacing w:before="95"/>
              <w:ind w:left="151" w:right="242" w:hanging="5"/>
              <w:rPr>
                <w:sz w:val="20"/>
              </w:rPr>
            </w:pPr>
            <w:r>
              <w:rPr>
                <w:sz w:val="20"/>
              </w:rPr>
              <w:t>Выбытия денежных средств</w:t>
            </w:r>
            <w:r>
              <w:rPr>
                <w:spacing w:val="1"/>
                <w:sz w:val="20"/>
              </w:rPr>
              <w:t xml:space="preserve"> </w:t>
            </w:r>
            <w:r>
              <w:rPr>
                <w:sz w:val="20"/>
              </w:rPr>
              <w:t>учреждения</w:t>
            </w:r>
            <w:r>
              <w:rPr>
                <w:spacing w:val="-2"/>
                <w:sz w:val="20"/>
              </w:rPr>
              <w:t xml:space="preserve"> </w:t>
            </w:r>
            <w:r>
              <w:rPr>
                <w:sz w:val="20"/>
              </w:rPr>
              <w:t>со</w:t>
            </w:r>
            <w:r>
              <w:rPr>
                <w:spacing w:val="-2"/>
                <w:sz w:val="20"/>
              </w:rPr>
              <w:t xml:space="preserve"> </w:t>
            </w:r>
            <w:r>
              <w:rPr>
                <w:sz w:val="20"/>
              </w:rPr>
              <w:t>счетов</w:t>
            </w:r>
            <w:r>
              <w:rPr>
                <w:spacing w:val="-9"/>
                <w:sz w:val="20"/>
              </w:rPr>
              <w:t xml:space="preserve"> </w:t>
            </w:r>
            <w:r>
              <w:rPr>
                <w:sz w:val="20"/>
              </w:rPr>
              <w:t>в</w:t>
            </w:r>
            <w:r>
              <w:rPr>
                <w:spacing w:val="-3"/>
                <w:sz w:val="20"/>
              </w:rPr>
              <w:t xml:space="preserve"> </w:t>
            </w:r>
            <w:r>
              <w:rPr>
                <w:sz w:val="20"/>
              </w:rPr>
              <w:t>кредитной</w:t>
            </w:r>
            <w:r>
              <w:rPr>
                <w:spacing w:val="-47"/>
                <w:sz w:val="20"/>
              </w:rPr>
              <w:t xml:space="preserve"> </w:t>
            </w:r>
            <w:r>
              <w:rPr>
                <w:sz w:val="20"/>
              </w:rPr>
              <w:t>организации</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1</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line="244" w:lineRule="auto"/>
              <w:ind w:left="647" w:right="242" w:hanging="50"/>
              <w:jc w:val="left"/>
              <w:rPr>
                <w:sz w:val="20"/>
              </w:rPr>
            </w:pPr>
            <w:r>
              <w:rPr>
                <w:sz w:val="20"/>
              </w:rPr>
              <w:t>Номера</w:t>
            </w:r>
            <w:r>
              <w:rPr>
                <w:spacing w:val="-4"/>
                <w:sz w:val="20"/>
              </w:rPr>
              <w:t xml:space="preserve"> </w:t>
            </w:r>
            <w:r>
              <w:rPr>
                <w:sz w:val="20"/>
              </w:rPr>
              <w:t>счетов</w:t>
            </w:r>
            <w:r>
              <w:rPr>
                <w:spacing w:val="-2"/>
                <w:sz w:val="20"/>
              </w:rPr>
              <w:t xml:space="preserve"> </w:t>
            </w:r>
            <w:r>
              <w:rPr>
                <w:sz w:val="20"/>
              </w:rPr>
              <w:t>в</w:t>
            </w:r>
            <w:r>
              <w:rPr>
                <w:spacing w:val="-8"/>
                <w:sz w:val="20"/>
              </w:rPr>
              <w:t xml:space="preserve"> </w:t>
            </w:r>
            <w:r>
              <w:rPr>
                <w:sz w:val="20"/>
              </w:rPr>
              <w:t>кредитных</w:t>
            </w:r>
            <w:r>
              <w:rPr>
                <w:spacing w:val="-47"/>
                <w:sz w:val="20"/>
              </w:rPr>
              <w:t xml:space="preserve"> </w:t>
            </w:r>
            <w:r>
              <w:rPr>
                <w:sz w:val="20"/>
              </w:rPr>
              <w:t>учреждениях,</w:t>
            </w:r>
            <w:r>
              <w:rPr>
                <w:spacing w:val="-6"/>
                <w:sz w:val="20"/>
              </w:rPr>
              <w:t xml:space="preserve"> </w:t>
            </w:r>
            <w:r>
              <w:rPr>
                <w:sz w:val="20"/>
              </w:rPr>
              <w:t>Виды</w:t>
            </w:r>
            <w:r>
              <w:rPr>
                <w:spacing w:val="-3"/>
                <w:sz w:val="20"/>
              </w:rPr>
              <w:t xml:space="preserve"> </w:t>
            </w:r>
            <w:r>
              <w:rPr>
                <w:sz w:val="20"/>
              </w:rPr>
              <w:t>валют</w:t>
            </w:r>
          </w:p>
        </w:tc>
      </w:tr>
      <w:tr w:rsidR="007D3AD7">
        <w:trPr>
          <w:trHeight w:val="670"/>
        </w:trPr>
        <w:tc>
          <w:tcPr>
            <w:tcW w:w="3249" w:type="dxa"/>
          </w:tcPr>
          <w:p w:rsidR="007D3AD7" w:rsidRDefault="0071018B" w:rsidP="00932EB7">
            <w:pPr>
              <w:pStyle w:val="TableParagraph"/>
              <w:spacing w:before="97" w:line="237" w:lineRule="auto"/>
              <w:ind w:left="321" w:right="242" w:hanging="142"/>
              <w:jc w:val="left"/>
              <w:rPr>
                <w:sz w:val="20"/>
              </w:rPr>
            </w:pPr>
            <w:r>
              <w:rPr>
                <w:sz w:val="20"/>
              </w:rPr>
              <w:t>Денежные</w:t>
            </w:r>
            <w:r>
              <w:rPr>
                <w:spacing w:val="-5"/>
                <w:sz w:val="20"/>
              </w:rPr>
              <w:t xml:space="preserve"> </w:t>
            </w:r>
            <w:r>
              <w:rPr>
                <w:sz w:val="20"/>
              </w:rPr>
              <w:t>средства</w:t>
            </w:r>
            <w:r>
              <w:rPr>
                <w:spacing w:val="-4"/>
                <w:sz w:val="20"/>
              </w:rPr>
              <w:t xml:space="preserve"> </w:t>
            </w:r>
            <w:r>
              <w:rPr>
                <w:sz w:val="20"/>
              </w:rPr>
              <w:t>учреждения</w:t>
            </w:r>
            <w:r>
              <w:rPr>
                <w:spacing w:val="-7"/>
                <w:sz w:val="20"/>
              </w:rPr>
              <w:t xml:space="preserve"> </w:t>
            </w:r>
            <w:r>
              <w:rPr>
                <w:sz w:val="20"/>
              </w:rPr>
              <w:t>в</w:t>
            </w:r>
            <w:r>
              <w:rPr>
                <w:spacing w:val="-47"/>
                <w:sz w:val="20"/>
              </w:rPr>
              <w:t xml:space="preserve"> </w:t>
            </w:r>
            <w:r>
              <w:rPr>
                <w:sz w:val="20"/>
              </w:rPr>
              <w:t>кредитной</w:t>
            </w:r>
            <w:r>
              <w:rPr>
                <w:spacing w:val="2"/>
                <w:sz w:val="20"/>
              </w:rPr>
              <w:t xml:space="preserve"> </w:t>
            </w:r>
            <w:r>
              <w:rPr>
                <w:sz w:val="20"/>
              </w:rPr>
              <w:t>организации</w:t>
            </w:r>
            <w:r>
              <w:rPr>
                <w:spacing w:val="-4"/>
                <w:sz w:val="20"/>
              </w:rPr>
              <w:t xml:space="preserve"> </w:t>
            </w:r>
            <w:r>
              <w:rPr>
                <w:sz w:val="20"/>
              </w:rPr>
              <w:t>в</w:t>
            </w:r>
            <w:r>
              <w:rPr>
                <w:spacing w:val="-5"/>
                <w:sz w:val="20"/>
              </w:rPr>
              <w:t xml:space="preserve"> </w:t>
            </w:r>
            <w:r>
              <w:rPr>
                <w:sz w:val="20"/>
              </w:rPr>
              <w:t>пути</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3</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7" w:line="237" w:lineRule="auto"/>
              <w:ind w:left="647" w:right="242" w:hanging="50"/>
              <w:jc w:val="left"/>
              <w:rPr>
                <w:sz w:val="20"/>
              </w:rPr>
            </w:pPr>
            <w:r>
              <w:rPr>
                <w:sz w:val="20"/>
              </w:rPr>
              <w:t>Номера</w:t>
            </w:r>
            <w:r>
              <w:rPr>
                <w:spacing w:val="-4"/>
                <w:sz w:val="20"/>
              </w:rPr>
              <w:t xml:space="preserve"> </w:t>
            </w:r>
            <w:r>
              <w:rPr>
                <w:sz w:val="20"/>
              </w:rPr>
              <w:t>счетов</w:t>
            </w:r>
            <w:r>
              <w:rPr>
                <w:spacing w:val="-2"/>
                <w:sz w:val="20"/>
              </w:rPr>
              <w:t xml:space="preserve"> </w:t>
            </w:r>
            <w:r>
              <w:rPr>
                <w:sz w:val="20"/>
              </w:rPr>
              <w:t>в</w:t>
            </w:r>
            <w:r>
              <w:rPr>
                <w:spacing w:val="-8"/>
                <w:sz w:val="20"/>
              </w:rPr>
              <w:t xml:space="preserve"> </w:t>
            </w:r>
            <w:r>
              <w:rPr>
                <w:sz w:val="20"/>
              </w:rPr>
              <w:t>кредитных</w:t>
            </w:r>
            <w:r>
              <w:rPr>
                <w:spacing w:val="-47"/>
                <w:sz w:val="20"/>
              </w:rPr>
              <w:t xml:space="preserve"> </w:t>
            </w:r>
            <w:r>
              <w:rPr>
                <w:sz w:val="20"/>
              </w:rPr>
              <w:t>учреждениях,</w:t>
            </w:r>
            <w:r>
              <w:rPr>
                <w:spacing w:val="-6"/>
                <w:sz w:val="20"/>
              </w:rPr>
              <w:t xml:space="preserve"> </w:t>
            </w:r>
            <w:r>
              <w:rPr>
                <w:sz w:val="20"/>
              </w:rPr>
              <w:t>Виды</w:t>
            </w:r>
            <w:r>
              <w:rPr>
                <w:spacing w:val="-3"/>
                <w:sz w:val="20"/>
              </w:rPr>
              <w:t xml:space="preserve"> </w:t>
            </w:r>
            <w:r>
              <w:rPr>
                <w:sz w:val="20"/>
              </w:rPr>
              <w:t>валют</w:t>
            </w:r>
          </w:p>
        </w:tc>
      </w:tr>
      <w:tr w:rsidR="007D3AD7">
        <w:trPr>
          <w:trHeight w:val="890"/>
        </w:trPr>
        <w:tc>
          <w:tcPr>
            <w:tcW w:w="3249" w:type="dxa"/>
          </w:tcPr>
          <w:p w:rsidR="007D3AD7" w:rsidRDefault="0071018B" w:rsidP="00932EB7">
            <w:pPr>
              <w:pStyle w:val="TableParagraph"/>
              <w:spacing w:before="88"/>
              <w:ind w:left="115" w:right="242"/>
              <w:rPr>
                <w:sz w:val="20"/>
              </w:rPr>
            </w:pPr>
            <w:r>
              <w:rPr>
                <w:sz w:val="20"/>
              </w:rPr>
              <w:t>Поступление</w:t>
            </w:r>
            <w:r>
              <w:rPr>
                <w:spacing w:val="-9"/>
                <w:sz w:val="20"/>
              </w:rPr>
              <w:t xml:space="preserve"> </w:t>
            </w:r>
            <w:r>
              <w:rPr>
                <w:sz w:val="20"/>
              </w:rPr>
              <w:t>денежных средств</w:t>
            </w:r>
            <w:r>
              <w:rPr>
                <w:spacing w:val="-47"/>
                <w:sz w:val="20"/>
              </w:rPr>
              <w:t xml:space="preserve"> </w:t>
            </w:r>
            <w:r>
              <w:rPr>
                <w:sz w:val="20"/>
              </w:rPr>
              <w:t>учреждения</w:t>
            </w:r>
            <w:r>
              <w:rPr>
                <w:spacing w:val="5"/>
                <w:sz w:val="20"/>
              </w:rPr>
              <w:t xml:space="preserve"> </w:t>
            </w:r>
            <w:r>
              <w:rPr>
                <w:sz w:val="20"/>
              </w:rPr>
              <w:t>в</w:t>
            </w:r>
            <w:r>
              <w:rPr>
                <w:spacing w:val="-3"/>
                <w:sz w:val="20"/>
              </w:rPr>
              <w:t xml:space="preserve"> </w:t>
            </w:r>
            <w:r>
              <w:rPr>
                <w:sz w:val="20"/>
              </w:rPr>
              <w:t>кредитной</w:t>
            </w:r>
            <w:r>
              <w:rPr>
                <w:spacing w:val="1"/>
                <w:sz w:val="20"/>
              </w:rPr>
              <w:t xml:space="preserve"> </w:t>
            </w:r>
            <w:r>
              <w:rPr>
                <w:sz w:val="20"/>
              </w:rPr>
              <w:t>организации</w:t>
            </w:r>
            <w:r>
              <w:rPr>
                <w:spacing w:val="5"/>
                <w:sz w:val="20"/>
              </w:rPr>
              <w:t xml:space="preserve"> </w:t>
            </w:r>
            <w:r>
              <w:rPr>
                <w:sz w:val="20"/>
              </w:rPr>
              <w:t>в</w:t>
            </w:r>
            <w:r>
              <w:rPr>
                <w:spacing w:val="-3"/>
                <w:sz w:val="20"/>
              </w:rPr>
              <w:t xml:space="preserve"> </w:t>
            </w:r>
            <w:r>
              <w:rPr>
                <w:sz w:val="20"/>
              </w:rPr>
              <w:t>пути</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2</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1</w:t>
            </w:r>
          </w:p>
        </w:tc>
        <w:tc>
          <w:tcPr>
            <w:tcW w:w="730" w:type="dxa"/>
          </w:tcPr>
          <w:p w:rsidR="007D3AD7" w:rsidRDefault="0071018B" w:rsidP="00932EB7">
            <w:pPr>
              <w:pStyle w:val="TableParagraph"/>
              <w:spacing w:before="88"/>
              <w:ind w:left="14" w:right="242"/>
              <w:rPr>
                <w:sz w:val="20"/>
              </w:rPr>
            </w:pPr>
            <w:r>
              <w:rPr>
                <w:w w:val="99"/>
                <w:sz w:val="20"/>
              </w:rPr>
              <w:t>2</w:t>
            </w:r>
          </w:p>
        </w:tc>
        <w:tc>
          <w:tcPr>
            <w:tcW w:w="737" w:type="dxa"/>
          </w:tcPr>
          <w:p w:rsidR="007D3AD7" w:rsidRDefault="0071018B" w:rsidP="00932EB7">
            <w:pPr>
              <w:pStyle w:val="TableParagraph"/>
              <w:spacing w:before="88"/>
              <w:ind w:left="22" w:right="242"/>
              <w:rPr>
                <w:sz w:val="20"/>
              </w:rPr>
            </w:pPr>
            <w:r>
              <w:rPr>
                <w:w w:val="99"/>
                <w:sz w:val="20"/>
              </w:rPr>
              <w:t>3</w:t>
            </w:r>
          </w:p>
        </w:tc>
        <w:tc>
          <w:tcPr>
            <w:tcW w:w="737" w:type="dxa"/>
          </w:tcPr>
          <w:p w:rsidR="007D3AD7" w:rsidRDefault="0071018B" w:rsidP="00932EB7">
            <w:pPr>
              <w:pStyle w:val="TableParagraph"/>
              <w:spacing w:before="88"/>
              <w:ind w:left="24" w:right="242"/>
              <w:rPr>
                <w:sz w:val="20"/>
              </w:rPr>
            </w:pPr>
            <w:r>
              <w:rPr>
                <w:w w:val="99"/>
                <w:sz w:val="20"/>
              </w:rPr>
              <w:t>5</w:t>
            </w:r>
          </w:p>
        </w:tc>
        <w:tc>
          <w:tcPr>
            <w:tcW w:w="737" w:type="dxa"/>
          </w:tcPr>
          <w:p w:rsidR="007D3AD7" w:rsidRDefault="0071018B" w:rsidP="00932EB7">
            <w:pPr>
              <w:pStyle w:val="TableParagraph"/>
              <w:spacing w:before="88"/>
              <w:ind w:left="25" w:right="242"/>
              <w:rPr>
                <w:sz w:val="20"/>
              </w:rPr>
            </w:pPr>
            <w:r>
              <w:rPr>
                <w:w w:val="99"/>
                <w:sz w:val="20"/>
              </w:rPr>
              <w:t>1</w:t>
            </w:r>
          </w:p>
        </w:tc>
        <w:tc>
          <w:tcPr>
            <w:tcW w:w="595" w:type="dxa"/>
          </w:tcPr>
          <w:p w:rsidR="007D3AD7" w:rsidRDefault="0071018B" w:rsidP="00932EB7">
            <w:pPr>
              <w:pStyle w:val="TableParagraph"/>
              <w:spacing w:before="88"/>
              <w:ind w:left="27" w:right="242"/>
              <w:rPr>
                <w:sz w:val="20"/>
              </w:rPr>
            </w:pPr>
            <w:r>
              <w:rPr>
                <w:w w:val="99"/>
                <w:sz w:val="20"/>
              </w:rPr>
              <w:t>0</w:t>
            </w:r>
          </w:p>
        </w:tc>
        <w:tc>
          <w:tcPr>
            <w:tcW w:w="3539" w:type="dxa"/>
          </w:tcPr>
          <w:p w:rsidR="007D3AD7" w:rsidRDefault="0071018B" w:rsidP="00932EB7">
            <w:pPr>
              <w:pStyle w:val="TableParagraph"/>
              <w:spacing w:before="88" w:line="244" w:lineRule="auto"/>
              <w:ind w:left="647" w:right="242" w:hanging="50"/>
              <w:jc w:val="left"/>
              <w:rPr>
                <w:sz w:val="20"/>
              </w:rPr>
            </w:pPr>
            <w:r>
              <w:rPr>
                <w:sz w:val="20"/>
              </w:rPr>
              <w:t>Номера</w:t>
            </w:r>
            <w:r>
              <w:rPr>
                <w:spacing w:val="-4"/>
                <w:sz w:val="20"/>
              </w:rPr>
              <w:t xml:space="preserve"> </w:t>
            </w:r>
            <w:r>
              <w:rPr>
                <w:sz w:val="20"/>
              </w:rPr>
              <w:t>счетов</w:t>
            </w:r>
            <w:r>
              <w:rPr>
                <w:spacing w:val="-2"/>
                <w:sz w:val="20"/>
              </w:rPr>
              <w:t xml:space="preserve"> </w:t>
            </w:r>
            <w:r>
              <w:rPr>
                <w:sz w:val="20"/>
              </w:rPr>
              <w:t>в</w:t>
            </w:r>
            <w:r>
              <w:rPr>
                <w:spacing w:val="-8"/>
                <w:sz w:val="20"/>
              </w:rPr>
              <w:t xml:space="preserve"> </w:t>
            </w:r>
            <w:r>
              <w:rPr>
                <w:sz w:val="20"/>
              </w:rPr>
              <w:t>кредитных</w:t>
            </w:r>
            <w:r>
              <w:rPr>
                <w:spacing w:val="-47"/>
                <w:sz w:val="20"/>
              </w:rPr>
              <w:t xml:space="preserve"> </w:t>
            </w:r>
            <w:r>
              <w:rPr>
                <w:sz w:val="20"/>
              </w:rPr>
              <w:t>учреждениях,</w:t>
            </w:r>
            <w:r>
              <w:rPr>
                <w:spacing w:val="-6"/>
                <w:sz w:val="20"/>
              </w:rPr>
              <w:t xml:space="preserve"> </w:t>
            </w:r>
            <w:r>
              <w:rPr>
                <w:sz w:val="20"/>
              </w:rPr>
              <w:t>Виды</w:t>
            </w:r>
            <w:r>
              <w:rPr>
                <w:spacing w:val="-3"/>
                <w:sz w:val="20"/>
              </w:rPr>
              <w:t xml:space="preserve"> </w:t>
            </w:r>
            <w:r>
              <w:rPr>
                <w:sz w:val="20"/>
              </w:rPr>
              <w:t>валют</w:t>
            </w:r>
          </w:p>
        </w:tc>
      </w:tr>
      <w:tr w:rsidR="007D3AD7">
        <w:trPr>
          <w:trHeight w:val="890"/>
        </w:trPr>
        <w:tc>
          <w:tcPr>
            <w:tcW w:w="3249" w:type="dxa"/>
          </w:tcPr>
          <w:p w:rsidR="007D3AD7" w:rsidRDefault="0071018B" w:rsidP="00932EB7">
            <w:pPr>
              <w:pStyle w:val="TableParagraph"/>
              <w:spacing w:before="95"/>
              <w:ind w:left="110" w:right="242"/>
              <w:rPr>
                <w:sz w:val="20"/>
              </w:rPr>
            </w:pPr>
            <w:r>
              <w:rPr>
                <w:sz w:val="20"/>
              </w:rPr>
              <w:t>Выбытия</w:t>
            </w:r>
            <w:r>
              <w:rPr>
                <w:spacing w:val="-10"/>
                <w:sz w:val="20"/>
              </w:rPr>
              <w:t xml:space="preserve"> </w:t>
            </w:r>
            <w:r>
              <w:rPr>
                <w:sz w:val="20"/>
              </w:rPr>
              <w:t>денежных</w:t>
            </w:r>
            <w:r>
              <w:rPr>
                <w:spacing w:val="-10"/>
                <w:sz w:val="20"/>
              </w:rPr>
              <w:t xml:space="preserve"> </w:t>
            </w:r>
            <w:r>
              <w:rPr>
                <w:sz w:val="20"/>
              </w:rPr>
              <w:t>средств</w:t>
            </w:r>
            <w:r>
              <w:rPr>
                <w:spacing w:val="-47"/>
                <w:sz w:val="20"/>
              </w:rPr>
              <w:t xml:space="preserve"> </w:t>
            </w:r>
            <w:r>
              <w:rPr>
                <w:sz w:val="20"/>
              </w:rPr>
              <w:t>учреждения в кредитной</w:t>
            </w:r>
            <w:r>
              <w:rPr>
                <w:spacing w:val="1"/>
                <w:sz w:val="20"/>
              </w:rPr>
              <w:t xml:space="preserve"> </w:t>
            </w:r>
            <w:r>
              <w:rPr>
                <w:sz w:val="20"/>
              </w:rPr>
              <w:t>организации</w:t>
            </w:r>
            <w:r>
              <w:rPr>
                <w:spacing w:val="4"/>
                <w:sz w:val="20"/>
              </w:rPr>
              <w:t xml:space="preserve"> </w:t>
            </w:r>
            <w:r>
              <w:rPr>
                <w:sz w:val="20"/>
              </w:rPr>
              <w:t>в</w:t>
            </w:r>
            <w:r>
              <w:rPr>
                <w:spacing w:val="-3"/>
                <w:sz w:val="20"/>
              </w:rPr>
              <w:t xml:space="preserve"> </w:t>
            </w:r>
            <w:r>
              <w:rPr>
                <w:sz w:val="20"/>
              </w:rPr>
              <w:t>пути</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3</w:t>
            </w:r>
          </w:p>
        </w:tc>
        <w:tc>
          <w:tcPr>
            <w:tcW w:w="737" w:type="dxa"/>
          </w:tcPr>
          <w:p w:rsidR="007D3AD7" w:rsidRDefault="0071018B" w:rsidP="00932EB7">
            <w:pPr>
              <w:pStyle w:val="TableParagraph"/>
              <w:spacing w:before="95"/>
              <w:ind w:left="24" w:right="242"/>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1</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7" w:line="237" w:lineRule="auto"/>
              <w:ind w:left="647" w:right="242" w:hanging="50"/>
              <w:jc w:val="left"/>
              <w:rPr>
                <w:sz w:val="20"/>
              </w:rPr>
            </w:pPr>
            <w:r>
              <w:rPr>
                <w:sz w:val="20"/>
              </w:rPr>
              <w:t>Номера</w:t>
            </w:r>
            <w:r>
              <w:rPr>
                <w:spacing w:val="-4"/>
                <w:sz w:val="20"/>
              </w:rPr>
              <w:t xml:space="preserve"> </w:t>
            </w:r>
            <w:r>
              <w:rPr>
                <w:sz w:val="20"/>
              </w:rPr>
              <w:t>счетов</w:t>
            </w:r>
            <w:r>
              <w:rPr>
                <w:spacing w:val="-2"/>
                <w:sz w:val="20"/>
              </w:rPr>
              <w:t xml:space="preserve"> </w:t>
            </w:r>
            <w:r>
              <w:rPr>
                <w:sz w:val="20"/>
              </w:rPr>
              <w:t>в</w:t>
            </w:r>
            <w:r>
              <w:rPr>
                <w:spacing w:val="-8"/>
                <w:sz w:val="20"/>
              </w:rPr>
              <w:t xml:space="preserve"> </w:t>
            </w:r>
            <w:r>
              <w:rPr>
                <w:sz w:val="20"/>
              </w:rPr>
              <w:t>кредитных</w:t>
            </w:r>
            <w:r>
              <w:rPr>
                <w:spacing w:val="-47"/>
                <w:sz w:val="20"/>
              </w:rPr>
              <w:t xml:space="preserve"> </w:t>
            </w:r>
            <w:r>
              <w:rPr>
                <w:sz w:val="20"/>
              </w:rPr>
              <w:t>учреждениях,</w:t>
            </w:r>
            <w:r>
              <w:rPr>
                <w:spacing w:val="-6"/>
                <w:sz w:val="20"/>
              </w:rPr>
              <w:t xml:space="preserve"> </w:t>
            </w:r>
            <w:r>
              <w:rPr>
                <w:sz w:val="20"/>
              </w:rPr>
              <w:t>Виды</w:t>
            </w:r>
            <w:r>
              <w:rPr>
                <w:spacing w:val="-3"/>
                <w:sz w:val="20"/>
              </w:rPr>
              <w:t xml:space="preserve"> </w:t>
            </w:r>
            <w:r>
              <w:rPr>
                <w:sz w:val="20"/>
              </w:rPr>
              <w:t>валют</w:t>
            </w:r>
          </w:p>
        </w:tc>
      </w:tr>
      <w:tr w:rsidR="007D3AD7">
        <w:trPr>
          <w:trHeight w:val="898"/>
        </w:trPr>
        <w:tc>
          <w:tcPr>
            <w:tcW w:w="3249" w:type="dxa"/>
          </w:tcPr>
          <w:p w:rsidR="007D3AD7" w:rsidRDefault="0071018B" w:rsidP="00932EB7">
            <w:pPr>
              <w:pStyle w:val="TableParagraph"/>
              <w:spacing w:before="95"/>
              <w:ind w:left="103" w:right="242"/>
              <w:rPr>
                <w:sz w:val="20"/>
              </w:rPr>
            </w:pPr>
            <w:r>
              <w:rPr>
                <w:sz w:val="20"/>
              </w:rPr>
              <w:t>Денежные</w:t>
            </w:r>
            <w:r>
              <w:rPr>
                <w:spacing w:val="-5"/>
                <w:sz w:val="20"/>
              </w:rPr>
              <w:t xml:space="preserve"> </w:t>
            </w:r>
            <w:r>
              <w:rPr>
                <w:sz w:val="20"/>
              </w:rPr>
              <w:t>средства</w:t>
            </w:r>
            <w:r>
              <w:rPr>
                <w:spacing w:val="-4"/>
                <w:sz w:val="20"/>
              </w:rPr>
              <w:t xml:space="preserve"> </w:t>
            </w:r>
            <w:r>
              <w:rPr>
                <w:sz w:val="20"/>
              </w:rPr>
              <w:t>учреждения</w:t>
            </w:r>
            <w:r>
              <w:rPr>
                <w:spacing w:val="-7"/>
                <w:sz w:val="20"/>
              </w:rPr>
              <w:t xml:space="preserve"> </w:t>
            </w:r>
            <w:r>
              <w:rPr>
                <w:sz w:val="20"/>
              </w:rPr>
              <w:t>в</w:t>
            </w:r>
            <w:r>
              <w:rPr>
                <w:spacing w:val="-47"/>
                <w:sz w:val="20"/>
              </w:rPr>
              <w:t xml:space="preserve"> </w:t>
            </w:r>
            <w:r>
              <w:rPr>
                <w:sz w:val="20"/>
              </w:rPr>
              <w:t>иностранной валюте на счетах в</w:t>
            </w:r>
            <w:r>
              <w:rPr>
                <w:spacing w:val="1"/>
                <w:sz w:val="20"/>
              </w:rPr>
              <w:t xml:space="preserve"> </w:t>
            </w:r>
            <w:r>
              <w:rPr>
                <w:sz w:val="20"/>
              </w:rPr>
              <w:t>кредитной</w:t>
            </w:r>
            <w:r>
              <w:rPr>
                <w:spacing w:val="4"/>
                <w:sz w:val="20"/>
              </w:rPr>
              <w:t xml:space="preserve"> </w:t>
            </w:r>
            <w:r>
              <w:rPr>
                <w:sz w:val="20"/>
              </w:rPr>
              <w:t>организации</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7</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line="244" w:lineRule="auto"/>
              <w:ind w:left="647" w:right="242" w:hanging="50"/>
              <w:jc w:val="left"/>
              <w:rPr>
                <w:sz w:val="20"/>
              </w:rPr>
            </w:pPr>
            <w:r>
              <w:rPr>
                <w:sz w:val="20"/>
              </w:rPr>
              <w:t>Номера</w:t>
            </w:r>
            <w:r>
              <w:rPr>
                <w:spacing w:val="-4"/>
                <w:sz w:val="20"/>
              </w:rPr>
              <w:t xml:space="preserve"> </w:t>
            </w:r>
            <w:r>
              <w:rPr>
                <w:sz w:val="20"/>
              </w:rPr>
              <w:t>счетов</w:t>
            </w:r>
            <w:r>
              <w:rPr>
                <w:spacing w:val="-2"/>
                <w:sz w:val="20"/>
              </w:rPr>
              <w:t xml:space="preserve"> </w:t>
            </w:r>
            <w:r>
              <w:rPr>
                <w:sz w:val="20"/>
              </w:rPr>
              <w:t>в</w:t>
            </w:r>
            <w:r>
              <w:rPr>
                <w:spacing w:val="-8"/>
                <w:sz w:val="20"/>
              </w:rPr>
              <w:t xml:space="preserve"> </w:t>
            </w:r>
            <w:r>
              <w:rPr>
                <w:sz w:val="20"/>
              </w:rPr>
              <w:t>кредитных</w:t>
            </w:r>
            <w:r>
              <w:rPr>
                <w:spacing w:val="-47"/>
                <w:sz w:val="20"/>
              </w:rPr>
              <w:t xml:space="preserve"> </w:t>
            </w:r>
            <w:r>
              <w:rPr>
                <w:sz w:val="20"/>
              </w:rPr>
              <w:t>учреждениях,</w:t>
            </w:r>
            <w:r>
              <w:rPr>
                <w:spacing w:val="-6"/>
                <w:sz w:val="20"/>
              </w:rPr>
              <w:t xml:space="preserve"> </w:t>
            </w:r>
            <w:r>
              <w:rPr>
                <w:sz w:val="20"/>
              </w:rPr>
              <w:t>Виды</w:t>
            </w:r>
            <w:r>
              <w:rPr>
                <w:spacing w:val="-4"/>
                <w:sz w:val="20"/>
              </w:rPr>
              <w:t xml:space="preserve"> </w:t>
            </w:r>
            <w:r>
              <w:rPr>
                <w:sz w:val="20"/>
              </w:rPr>
              <w:t>валют</w:t>
            </w:r>
          </w:p>
        </w:tc>
      </w:tr>
      <w:tr w:rsidR="007D3AD7">
        <w:trPr>
          <w:trHeight w:val="897"/>
        </w:trPr>
        <w:tc>
          <w:tcPr>
            <w:tcW w:w="3249" w:type="dxa"/>
          </w:tcPr>
          <w:p w:rsidR="007D3AD7" w:rsidRDefault="0071018B" w:rsidP="00932EB7">
            <w:pPr>
              <w:pStyle w:val="TableParagraph"/>
              <w:spacing w:before="97" w:line="237" w:lineRule="auto"/>
              <w:ind w:left="143" w:right="242" w:hanging="2"/>
              <w:rPr>
                <w:sz w:val="20"/>
              </w:rPr>
            </w:pPr>
            <w:r>
              <w:rPr>
                <w:sz w:val="20"/>
              </w:rPr>
              <w:t>Поступления</w:t>
            </w:r>
            <w:r>
              <w:rPr>
                <w:spacing w:val="2"/>
                <w:sz w:val="20"/>
              </w:rPr>
              <w:t xml:space="preserve"> </w:t>
            </w:r>
            <w:r>
              <w:rPr>
                <w:sz w:val="20"/>
              </w:rPr>
              <w:t>денежных</w:t>
            </w:r>
            <w:r>
              <w:rPr>
                <w:spacing w:val="2"/>
                <w:sz w:val="20"/>
              </w:rPr>
              <w:t xml:space="preserve"> </w:t>
            </w:r>
            <w:r>
              <w:rPr>
                <w:sz w:val="20"/>
              </w:rPr>
              <w:t>средств</w:t>
            </w:r>
            <w:r>
              <w:rPr>
                <w:spacing w:val="1"/>
                <w:sz w:val="20"/>
              </w:rPr>
              <w:t xml:space="preserve"> </w:t>
            </w:r>
            <w:r>
              <w:rPr>
                <w:sz w:val="20"/>
              </w:rPr>
              <w:t>учреждения в</w:t>
            </w:r>
            <w:r>
              <w:rPr>
                <w:spacing w:val="-7"/>
                <w:sz w:val="20"/>
              </w:rPr>
              <w:t xml:space="preserve"> </w:t>
            </w:r>
            <w:r>
              <w:rPr>
                <w:sz w:val="20"/>
              </w:rPr>
              <w:t>иностранной</w:t>
            </w:r>
            <w:r>
              <w:rPr>
                <w:spacing w:val="-6"/>
                <w:sz w:val="20"/>
              </w:rPr>
              <w:t xml:space="preserve"> </w:t>
            </w:r>
            <w:r>
              <w:rPr>
                <w:sz w:val="20"/>
              </w:rPr>
              <w:t>валюте</w:t>
            </w:r>
            <w:r>
              <w:rPr>
                <w:spacing w:val="-47"/>
                <w:sz w:val="20"/>
              </w:rPr>
              <w:t xml:space="preserve"> </w:t>
            </w:r>
            <w:r>
              <w:rPr>
                <w:sz w:val="20"/>
              </w:rPr>
              <w:t>на</w:t>
            </w:r>
            <w:r>
              <w:rPr>
                <w:spacing w:val="-6"/>
                <w:sz w:val="20"/>
              </w:rPr>
              <w:t xml:space="preserve"> </w:t>
            </w:r>
            <w:r>
              <w:rPr>
                <w:sz w:val="20"/>
              </w:rPr>
              <w:t>счет</w:t>
            </w:r>
            <w:r>
              <w:rPr>
                <w:spacing w:val="3"/>
                <w:sz w:val="20"/>
              </w:rPr>
              <w:t xml:space="preserve"> </w:t>
            </w:r>
            <w:r>
              <w:rPr>
                <w:sz w:val="20"/>
              </w:rPr>
              <w:t>в</w:t>
            </w:r>
            <w:r>
              <w:rPr>
                <w:spacing w:val="-4"/>
                <w:sz w:val="20"/>
              </w:rPr>
              <w:t xml:space="preserve"> </w:t>
            </w:r>
            <w:r>
              <w:rPr>
                <w:sz w:val="20"/>
              </w:rPr>
              <w:t>кредитной</w:t>
            </w:r>
            <w:r>
              <w:rPr>
                <w:spacing w:val="-3"/>
                <w:sz w:val="20"/>
              </w:rPr>
              <w:t xml:space="preserve"> </w:t>
            </w:r>
            <w:r>
              <w:rPr>
                <w:sz w:val="20"/>
              </w:rPr>
              <w:t>организации</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7</w:t>
            </w:r>
          </w:p>
        </w:tc>
        <w:tc>
          <w:tcPr>
            <w:tcW w:w="737" w:type="dxa"/>
          </w:tcPr>
          <w:p w:rsidR="007D3AD7" w:rsidRDefault="0071018B" w:rsidP="00932EB7">
            <w:pPr>
              <w:pStyle w:val="TableParagraph"/>
              <w:spacing w:before="95"/>
              <w:ind w:left="24" w:right="242"/>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1</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7" w:line="237" w:lineRule="auto"/>
              <w:ind w:left="647" w:right="242" w:hanging="50"/>
              <w:jc w:val="left"/>
              <w:rPr>
                <w:sz w:val="20"/>
              </w:rPr>
            </w:pPr>
            <w:r>
              <w:rPr>
                <w:sz w:val="20"/>
              </w:rPr>
              <w:t>Номера</w:t>
            </w:r>
            <w:r>
              <w:rPr>
                <w:spacing w:val="-4"/>
                <w:sz w:val="20"/>
              </w:rPr>
              <w:t xml:space="preserve"> </w:t>
            </w:r>
            <w:r>
              <w:rPr>
                <w:sz w:val="20"/>
              </w:rPr>
              <w:t>счетов</w:t>
            </w:r>
            <w:r>
              <w:rPr>
                <w:spacing w:val="-2"/>
                <w:sz w:val="20"/>
              </w:rPr>
              <w:t xml:space="preserve"> </w:t>
            </w:r>
            <w:r>
              <w:rPr>
                <w:sz w:val="20"/>
              </w:rPr>
              <w:t>в</w:t>
            </w:r>
            <w:r>
              <w:rPr>
                <w:spacing w:val="-8"/>
                <w:sz w:val="20"/>
              </w:rPr>
              <w:t xml:space="preserve"> </w:t>
            </w:r>
            <w:r>
              <w:rPr>
                <w:sz w:val="20"/>
              </w:rPr>
              <w:t>кредитных</w:t>
            </w:r>
            <w:r>
              <w:rPr>
                <w:spacing w:val="-47"/>
                <w:sz w:val="20"/>
              </w:rPr>
              <w:t xml:space="preserve"> </w:t>
            </w:r>
            <w:r>
              <w:rPr>
                <w:sz w:val="20"/>
              </w:rPr>
              <w:t>учреждениях,</w:t>
            </w:r>
            <w:r>
              <w:rPr>
                <w:spacing w:val="-6"/>
                <w:sz w:val="20"/>
              </w:rPr>
              <w:t xml:space="preserve"> </w:t>
            </w:r>
            <w:r>
              <w:rPr>
                <w:sz w:val="20"/>
              </w:rPr>
              <w:t>Виды</w:t>
            </w:r>
            <w:r>
              <w:rPr>
                <w:spacing w:val="-3"/>
                <w:sz w:val="20"/>
              </w:rPr>
              <w:t xml:space="preserve"> </w:t>
            </w:r>
            <w:r>
              <w:rPr>
                <w:sz w:val="20"/>
              </w:rPr>
              <w:t>валют</w:t>
            </w:r>
          </w:p>
        </w:tc>
      </w:tr>
    </w:tbl>
    <w:p w:rsidR="007D3AD7" w:rsidRDefault="007D3AD7" w:rsidP="00932EB7">
      <w:pPr>
        <w:spacing w:line="237" w:lineRule="auto"/>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1"/>
        <w:gridCol w:w="567"/>
        <w:gridCol w:w="723"/>
        <w:gridCol w:w="645"/>
        <w:gridCol w:w="730"/>
        <w:gridCol w:w="744"/>
        <w:gridCol w:w="730"/>
        <w:gridCol w:w="737"/>
        <w:gridCol w:w="737"/>
        <w:gridCol w:w="737"/>
        <w:gridCol w:w="595"/>
        <w:gridCol w:w="3539"/>
      </w:tblGrid>
      <w:tr w:rsidR="007D3AD7">
        <w:trPr>
          <w:trHeight w:val="890"/>
        </w:trPr>
        <w:tc>
          <w:tcPr>
            <w:tcW w:w="3249" w:type="dxa"/>
          </w:tcPr>
          <w:p w:rsidR="007D3AD7" w:rsidRDefault="0071018B" w:rsidP="00932EB7">
            <w:pPr>
              <w:pStyle w:val="TableParagraph"/>
              <w:spacing w:before="95"/>
              <w:ind w:left="143" w:right="242" w:firstLine="283"/>
              <w:jc w:val="left"/>
              <w:rPr>
                <w:sz w:val="20"/>
              </w:rPr>
            </w:pPr>
            <w:r>
              <w:rPr>
                <w:sz w:val="20"/>
              </w:rPr>
              <w:t>Выбытия денежных средств</w:t>
            </w:r>
            <w:r>
              <w:rPr>
                <w:spacing w:val="1"/>
                <w:sz w:val="20"/>
              </w:rPr>
              <w:t xml:space="preserve"> </w:t>
            </w:r>
            <w:r>
              <w:rPr>
                <w:sz w:val="20"/>
              </w:rPr>
              <w:t>учреждения в</w:t>
            </w:r>
            <w:r>
              <w:rPr>
                <w:spacing w:val="-7"/>
                <w:sz w:val="20"/>
              </w:rPr>
              <w:t xml:space="preserve"> </w:t>
            </w:r>
            <w:r>
              <w:rPr>
                <w:sz w:val="20"/>
              </w:rPr>
              <w:t>иностранной</w:t>
            </w:r>
            <w:r>
              <w:rPr>
                <w:spacing w:val="-6"/>
                <w:sz w:val="20"/>
              </w:rPr>
              <w:t xml:space="preserve"> </w:t>
            </w:r>
            <w:r>
              <w:rPr>
                <w:sz w:val="20"/>
              </w:rPr>
              <w:t>валюте</w:t>
            </w:r>
            <w:r>
              <w:rPr>
                <w:spacing w:val="-47"/>
                <w:sz w:val="20"/>
              </w:rPr>
              <w:t xml:space="preserve"> </w:t>
            </w:r>
            <w:r>
              <w:rPr>
                <w:sz w:val="20"/>
              </w:rPr>
              <w:t>со</w:t>
            </w:r>
            <w:r>
              <w:rPr>
                <w:spacing w:val="-3"/>
                <w:sz w:val="20"/>
              </w:rPr>
              <w:t xml:space="preserve"> </w:t>
            </w:r>
            <w:r>
              <w:rPr>
                <w:sz w:val="20"/>
              </w:rPr>
              <w:t>счета</w:t>
            </w:r>
            <w:r>
              <w:rPr>
                <w:spacing w:val="-5"/>
                <w:sz w:val="20"/>
              </w:rPr>
              <w:t xml:space="preserve"> </w:t>
            </w:r>
            <w:r>
              <w:rPr>
                <w:sz w:val="20"/>
              </w:rPr>
              <w:t>в</w:t>
            </w:r>
            <w:r>
              <w:rPr>
                <w:spacing w:val="-5"/>
                <w:sz w:val="20"/>
              </w:rPr>
              <w:t xml:space="preserve"> </w:t>
            </w:r>
            <w:r>
              <w:rPr>
                <w:sz w:val="20"/>
              </w:rPr>
              <w:t>кредитной</w:t>
            </w:r>
            <w:r>
              <w:rPr>
                <w:spacing w:val="-2"/>
                <w:sz w:val="20"/>
              </w:rPr>
              <w:t xml:space="preserve"> </w:t>
            </w:r>
            <w:r>
              <w:rPr>
                <w:sz w:val="20"/>
              </w:rPr>
              <w:t>организации</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7</w:t>
            </w:r>
          </w:p>
        </w:tc>
        <w:tc>
          <w:tcPr>
            <w:tcW w:w="737" w:type="dxa"/>
          </w:tcPr>
          <w:p w:rsidR="007D3AD7" w:rsidRDefault="0071018B" w:rsidP="00932EB7">
            <w:pPr>
              <w:pStyle w:val="TableParagraph"/>
              <w:spacing w:before="95"/>
              <w:ind w:left="24" w:right="242"/>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1</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7" w:line="237" w:lineRule="auto"/>
              <w:ind w:left="647" w:right="242" w:hanging="50"/>
              <w:jc w:val="left"/>
              <w:rPr>
                <w:sz w:val="20"/>
              </w:rPr>
            </w:pPr>
            <w:r>
              <w:rPr>
                <w:sz w:val="20"/>
              </w:rPr>
              <w:t>Номера</w:t>
            </w:r>
            <w:r>
              <w:rPr>
                <w:spacing w:val="-4"/>
                <w:sz w:val="20"/>
              </w:rPr>
              <w:t xml:space="preserve"> </w:t>
            </w:r>
            <w:r>
              <w:rPr>
                <w:sz w:val="20"/>
              </w:rPr>
              <w:t>счетов</w:t>
            </w:r>
            <w:r>
              <w:rPr>
                <w:spacing w:val="-2"/>
                <w:sz w:val="20"/>
              </w:rPr>
              <w:t xml:space="preserve"> </w:t>
            </w:r>
            <w:r>
              <w:rPr>
                <w:sz w:val="20"/>
              </w:rPr>
              <w:t>в</w:t>
            </w:r>
            <w:r>
              <w:rPr>
                <w:spacing w:val="-8"/>
                <w:sz w:val="20"/>
              </w:rPr>
              <w:t xml:space="preserve"> </w:t>
            </w:r>
            <w:r>
              <w:rPr>
                <w:sz w:val="20"/>
              </w:rPr>
              <w:t>кредитных</w:t>
            </w:r>
            <w:r>
              <w:rPr>
                <w:spacing w:val="-47"/>
                <w:sz w:val="20"/>
              </w:rPr>
              <w:t xml:space="preserve"> </w:t>
            </w:r>
            <w:r>
              <w:rPr>
                <w:sz w:val="20"/>
              </w:rPr>
              <w:t>учреждениях,</w:t>
            </w:r>
            <w:r>
              <w:rPr>
                <w:spacing w:val="-6"/>
                <w:sz w:val="20"/>
              </w:rPr>
              <w:t xml:space="preserve"> </w:t>
            </w:r>
            <w:r>
              <w:rPr>
                <w:sz w:val="20"/>
              </w:rPr>
              <w:t>Виды</w:t>
            </w:r>
            <w:r>
              <w:rPr>
                <w:spacing w:val="-3"/>
                <w:sz w:val="20"/>
              </w:rPr>
              <w:t xml:space="preserve"> </w:t>
            </w:r>
            <w:r>
              <w:rPr>
                <w:sz w:val="20"/>
              </w:rPr>
              <w:t>валют</w:t>
            </w:r>
          </w:p>
        </w:tc>
      </w:tr>
      <w:tr w:rsidR="007D3AD7">
        <w:trPr>
          <w:trHeight w:val="670"/>
        </w:trPr>
        <w:tc>
          <w:tcPr>
            <w:tcW w:w="3249" w:type="dxa"/>
          </w:tcPr>
          <w:p w:rsidR="007D3AD7" w:rsidRDefault="0071018B" w:rsidP="00932EB7">
            <w:pPr>
              <w:pStyle w:val="TableParagraph"/>
              <w:spacing w:before="95" w:line="244" w:lineRule="auto"/>
              <w:ind w:left="1115" w:right="242" w:hanging="646"/>
              <w:jc w:val="left"/>
              <w:rPr>
                <w:sz w:val="20"/>
              </w:rPr>
            </w:pPr>
            <w:r>
              <w:rPr>
                <w:sz w:val="20"/>
              </w:rPr>
              <w:t>Денежные средства в кассе</w:t>
            </w:r>
            <w:r>
              <w:rPr>
                <w:spacing w:val="-48"/>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19" w:right="242"/>
              <w:rPr>
                <w:sz w:val="20"/>
              </w:rPr>
            </w:pPr>
            <w:r>
              <w:rPr>
                <w:sz w:val="20"/>
              </w:rPr>
              <w:t>группировочный</w:t>
            </w:r>
          </w:p>
        </w:tc>
      </w:tr>
      <w:tr w:rsidR="007D3AD7">
        <w:trPr>
          <w:trHeight w:val="671"/>
        </w:trPr>
        <w:tc>
          <w:tcPr>
            <w:tcW w:w="3249" w:type="dxa"/>
          </w:tcPr>
          <w:p w:rsidR="007D3AD7" w:rsidRDefault="0071018B" w:rsidP="00932EB7">
            <w:pPr>
              <w:pStyle w:val="TableParagraph"/>
              <w:spacing w:before="95"/>
              <w:ind w:left="109" w:right="242"/>
              <w:rPr>
                <w:sz w:val="20"/>
              </w:rPr>
            </w:pPr>
            <w:r>
              <w:rPr>
                <w:sz w:val="20"/>
              </w:rPr>
              <w:t>Касса</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11" w:right="242"/>
              <w:rPr>
                <w:sz w:val="20"/>
              </w:rPr>
            </w:pPr>
            <w:r>
              <w:rPr>
                <w:sz w:val="20"/>
              </w:rPr>
              <w:t>Виды</w:t>
            </w:r>
            <w:r>
              <w:rPr>
                <w:spacing w:val="-5"/>
                <w:sz w:val="20"/>
              </w:rPr>
              <w:t xml:space="preserve"> </w:t>
            </w:r>
            <w:r>
              <w:rPr>
                <w:sz w:val="20"/>
              </w:rPr>
              <w:t>валют,</w:t>
            </w:r>
            <w:r>
              <w:rPr>
                <w:spacing w:val="-5"/>
                <w:sz w:val="20"/>
              </w:rPr>
              <w:t xml:space="preserve"> </w:t>
            </w:r>
            <w:r>
              <w:rPr>
                <w:sz w:val="20"/>
              </w:rPr>
              <w:t>ОЛ</w:t>
            </w:r>
          </w:p>
        </w:tc>
      </w:tr>
      <w:tr w:rsidR="007D3AD7">
        <w:trPr>
          <w:trHeight w:val="663"/>
        </w:trPr>
        <w:tc>
          <w:tcPr>
            <w:tcW w:w="3249" w:type="dxa"/>
          </w:tcPr>
          <w:p w:rsidR="007D3AD7" w:rsidRDefault="0071018B" w:rsidP="00932EB7">
            <w:pPr>
              <w:pStyle w:val="TableParagraph"/>
              <w:spacing w:before="88" w:line="244" w:lineRule="auto"/>
              <w:ind w:left="1115" w:right="242" w:hanging="724"/>
              <w:jc w:val="left"/>
              <w:rPr>
                <w:sz w:val="20"/>
              </w:rPr>
            </w:pPr>
            <w:r>
              <w:rPr>
                <w:sz w:val="20"/>
              </w:rPr>
              <w:t>Поступления средств в кассу</w:t>
            </w:r>
            <w:r>
              <w:rPr>
                <w:spacing w:val="-47"/>
                <w:sz w:val="20"/>
              </w:rPr>
              <w:t xml:space="preserve"> </w:t>
            </w:r>
            <w:r>
              <w:rPr>
                <w:sz w:val="20"/>
              </w:rPr>
              <w:t>учреждения</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2</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1</w:t>
            </w:r>
          </w:p>
        </w:tc>
        <w:tc>
          <w:tcPr>
            <w:tcW w:w="730" w:type="dxa"/>
          </w:tcPr>
          <w:p w:rsidR="007D3AD7" w:rsidRDefault="0071018B" w:rsidP="00932EB7">
            <w:pPr>
              <w:pStyle w:val="TableParagraph"/>
              <w:spacing w:before="88"/>
              <w:ind w:left="14" w:right="242"/>
              <w:rPr>
                <w:sz w:val="20"/>
              </w:rPr>
            </w:pPr>
            <w:r>
              <w:rPr>
                <w:w w:val="99"/>
                <w:sz w:val="20"/>
              </w:rPr>
              <w:t>3</w:t>
            </w:r>
          </w:p>
        </w:tc>
        <w:tc>
          <w:tcPr>
            <w:tcW w:w="737" w:type="dxa"/>
          </w:tcPr>
          <w:p w:rsidR="007D3AD7" w:rsidRDefault="0071018B" w:rsidP="00932EB7">
            <w:pPr>
              <w:pStyle w:val="TableParagraph"/>
              <w:spacing w:before="88"/>
              <w:ind w:left="22" w:right="242"/>
              <w:rPr>
                <w:sz w:val="20"/>
              </w:rPr>
            </w:pPr>
            <w:r>
              <w:rPr>
                <w:w w:val="99"/>
                <w:sz w:val="20"/>
              </w:rPr>
              <w:t>4</w:t>
            </w:r>
          </w:p>
        </w:tc>
        <w:tc>
          <w:tcPr>
            <w:tcW w:w="737" w:type="dxa"/>
          </w:tcPr>
          <w:p w:rsidR="007D3AD7" w:rsidRDefault="0071018B" w:rsidP="00932EB7">
            <w:pPr>
              <w:pStyle w:val="TableParagraph"/>
              <w:spacing w:before="88"/>
              <w:ind w:left="24" w:right="242"/>
              <w:rPr>
                <w:sz w:val="20"/>
              </w:rPr>
            </w:pPr>
            <w:r>
              <w:rPr>
                <w:w w:val="99"/>
                <w:sz w:val="20"/>
              </w:rPr>
              <w:t>5</w:t>
            </w:r>
          </w:p>
        </w:tc>
        <w:tc>
          <w:tcPr>
            <w:tcW w:w="737" w:type="dxa"/>
          </w:tcPr>
          <w:p w:rsidR="007D3AD7" w:rsidRDefault="0071018B" w:rsidP="00932EB7">
            <w:pPr>
              <w:pStyle w:val="TableParagraph"/>
              <w:spacing w:before="88"/>
              <w:ind w:left="25" w:right="242"/>
              <w:rPr>
                <w:sz w:val="20"/>
              </w:rPr>
            </w:pPr>
            <w:r>
              <w:rPr>
                <w:w w:val="99"/>
                <w:sz w:val="20"/>
              </w:rPr>
              <w:t>1</w:t>
            </w:r>
          </w:p>
        </w:tc>
        <w:tc>
          <w:tcPr>
            <w:tcW w:w="595" w:type="dxa"/>
          </w:tcPr>
          <w:p w:rsidR="007D3AD7" w:rsidRDefault="0071018B" w:rsidP="00932EB7">
            <w:pPr>
              <w:pStyle w:val="TableParagraph"/>
              <w:spacing w:before="88"/>
              <w:ind w:left="27" w:right="242"/>
              <w:rPr>
                <w:sz w:val="20"/>
              </w:rPr>
            </w:pPr>
            <w:r>
              <w:rPr>
                <w:w w:val="99"/>
                <w:sz w:val="20"/>
              </w:rPr>
              <w:t>0</w:t>
            </w:r>
          </w:p>
        </w:tc>
        <w:tc>
          <w:tcPr>
            <w:tcW w:w="3539" w:type="dxa"/>
          </w:tcPr>
          <w:p w:rsidR="007D3AD7" w:rsidRDefault="0071018B" w:rsidP="00932EB7">
            <w:pPr>
              <w:pStyle w:val="TableParagraph"/>
              <w:spacing w:before="88"/>
              <w:ind w:left="111" w:right="242"/>
              <w:rPr>
                <w:sz w:val="20"/>
              </w:rPr>
            </w:pPr>
            <w:r>
              <w:rPr>
                <w:sz w:val="20"/>
              </w:rPr>
              <w:t>Виды</w:t>
            </w:r>
            <w:r>
              <w:rPr>
                <w:spacing w:val="-5"/>
                <w:sz w:val="20"/>
              </w:rPr>
              <w:t xml:space="preserve"> </w:t>
            </w:r>
            <w:r>
              <w:rPr>
                <w:sz w:val="20"/>
              </w:rPr>
              <w:t>валют,</w:t>
            </w:r>
            <w:r>
              <w:rPr>
                <w:spacing w:val="-5"/>
                <w:sz w:val="20"/>
              </w:rPr>
              <w:t xml:space="preserve"> </w:t>
            </w:r>
            <w:r>
              <w:rPr>
                <w:sz w:val="20"/>
              </w:rPr>
              <w:t>ОЛ</w:t>
            </w:r>
          </w:p>
        </w:tc>
      </w:tr>
      <w:tr w:rsidR="007D3AD7">
        <w:trPr>
          <w:trHeight w:val="671"/>
        </w:trPr>
        <w:tc>
          <w:tcPr>
            <w:tcW w:w="3249" w:type="dxa"/>
          </w:tcPr>
          <w:p w:rsidR="007D3AD7" w:rsidRDefault="0071018B" w:rsidP="00932EB7">
            <w:pPr>
              <w:pStyle w:val="TableParagraph"/>
              <w:spacing w:before="97" w:line="237" w:lineRule="auto"/>
              <w:ind w:left="1115" w:right="242" w:hanging="625"/>
              <w:jc w:val="left"/>
              <w:rPr>
                <w:sz w:val="20"/>
              </w:rPr>
            </w:pPr>
            <w:r>
              <w:rPr>
                <w:sz w:val="20"/>
              </w:rPr>
              <w:t>Выбытия</w:t>
            </w:r>
            <w:r>
              <w:rPr>
                <w:spacing w:val="-4"/>
                <w:sz w:val="20"/>
              </w:rPr>
              <w:t xml:space="preserve"> </w:t>
            </w:r>
            <w:r>
              <w:rPr>
                <w:sz w:val="20"/>
              </w:rPr>
              <w:t>средств</w:t>
            </w:r>
            <w:r>
              <w:rPr>
                <w:spacing w:val="-6"/>
                <w:sz w:val="20"/>
              </w:rPr>
              <w:t xml:space="preserve"> </w:t>
            </w:r>
            <w:r>
              <w:rPr>
                <w:sz w:val="20"/>
              </w:rPr>
              <w:t>из</w:t>
            </w:r>
            <w:r>
              <w:rPr>
                <w:spacing w:val="-4"/>
                <w:sz w:val="20"/>
              </w:rPr>
              <w:t xml:space="preserve"> </w:t>
            </w:r>
            <w:r>
              <w:rPr>
                <w:sz w:val="20"/>
              </w:rPr>
              <w:t>кассы</w:t>
            </w:r>
            <w:r>
              <w:rPr>
                <w:spacing w:val="-47"/>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1</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11" w:right="242"/>
              <w:rPr>
                <w:sz w:val="20"/>
              </w:rPr>
            </w:pPr>
            <w:r>
              <w:rPr>
                <w:sz w:val="20"/>
              </w:rPr>
              <w:t>Виды</w:t>
            </w:r>
            <w:r>
              <w:rPr>
                <w:spacing w:val="-5"/>
                <w:sz w:val="20"/>
              </w:rPr>
              <w:t xml:space="preserve"> </w:t>
            </w:r>
            <w:r>
              <w:rPr>
                <w:sz w:val="20"/>
              </w:rPr>
              <w:t>валют,</w:t>
            </w:r>
            <w:r>
              <w:rPr>
                <w:spacing w:val="-5"/>
                <w:sz w:val="20"/>
              </w:rPr>
              <w:t xml:space="preserve"> </w:t>
            </w:r>
            <w:r>
              <w:rPr>
                <w:sz w:val="20"/>
              </w:rPr>
              <w:t>ОЛ</w:t>
            </w:r>
          </w:p>
        </w:tc>
      </w:tr>
      <w:tr w:rsidR="007D3AD7">
        <w:trPr>
          <w:trHeight w:val="670"/>
        </w:trPr>
        <w:tc>
          <w:tcPr>
            <w:tcW w:w="3249" w:type="dxa"/>
          </w:tcPr>
          <w:p w:rsidR="007D3AD7" w:rsidRDefault="0071018B" w:rsidP="00932EB7">
            <w:pPr>
              <w:pStyle w:val="TableParagraph"/>
              <w:spacing w:before="95"/>
              <w:ind w:left="112" w:right="242"/>
              <w:rPr>
                <w:sz w:val="20"/>
              </w:rPr>
            </w:pPr>
            <w:r>
              <w:rPr>
                <w:sz w:val="20"/>
              </w:rPr>
              <w:t>Денежные</w:t>
            </w:r>
            <w:r>
              <w:rPr>
                <w:spacing w:val="-4"/>
                <w:sz w:val="20"/>
              </w:rPr>
              <w:t xml:space="preserve"> </w:t>
            </w:r>
            <w:r>
              <w:rPr>
                <w:sz w:val="20"/>
              </w:rPr>
              <w:t>документы</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5</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19" w:right="242"/>
              <w:rPr>
                <w:sz w:val="20"/>
              </w:rPr>
            </w:pPr>
            <w:r>
              <w:rPr>
                <w:sz w:val="20"/>
              </w:rPr>
              <w:t>Виды</w:t>
            </w:r>
            <w:r>
              <w:rPr>
                <w:spacing w:val="-5"/>
                <w:sz w:val="20"/>
              </w:rPr>
              <w:t xml:space="preserve"> </w:t>
            </w:r>
            <w:r>
              <w:rPr>
                <w:sz w:val="20"/>
              </w:rPr>
              <w:t>денежных</w:t>
            </w:r>
            <w:r>
              <w:rPr>
                <w:spacing w:val="-1"/>
                <w:sz w:val="20"/>
              </w:rPr>
              <w:t xml:space="preserve"> </w:t>
            </w:r>
            <w:r>
              <w:rPr>
                <w:sz w:val="20"/>
              </w:rPr>
              <w:t>документов,</w:t>
            </w:r>
            <w:r>
              <w:rPr>
                <w:spacing w:val="-6"/>
                <w:sz w:val="20"/>
              </w:rPr>
              <w:t xml:space="preserve"> </w:t>
            </w:r>
            <w:r>
              <w:rPr>
                <w:sz w:val="20"/>
              </w:rPr>
              <w:t>ОЛ</w:t>
            </w:r>
          </w:p>
        </w:tc>
      </w:tr>
      <w:tr w:rsidR="007D3AD7">
        <w:trPr>
          <w:trHeight w:val="663"/>
        </w:trPr>
        <w:tc>
          <w:tcPr>
            <w:tcW w:w="3249" w:type="dxa"/>
          </w:tcPr>
          <w:p w:rsidR="007D3AD7" w:rsidRDefault="0071018B" w:rsidP="00932EB7">
            <w:pPr>
              <w:pStyle w:val="TableParagraph"/>
              <w:spacing w:before="88" w:line="244" w:lineRule="auto"/>
              <w:ind w:left="789" w:right="242" w:hanging="703"/>
              <w:jc w:val="left"/>
              <w:rPr>
                <w:sz w:val="20"/>
              </w:rPr>
            </w:pPr>
            <w:r>
              <w:rPr>
                <w:sz w:val="20"/>
              </w:rPr>
              <w:t>Поступления</w:t>
            </w:r>
            <w:r>
              <w:rPr>
                <w:spacing w:val="-5"/>
                <w:sz w:val="20"/>
              </w:rPr>
              <w:t xml:space="preserve"> </w:t>
            </w:r>
            <w:r>
              <w:rPr>
                <w:sz w:val="20"/>
              </w:rPr>
              <w:t>денежных</w:t>
            </w:r>
            <w:r>
              <w:rPr>
                <w:spacing w:val="-6"/>
                <w:sz w:val="20"/>
              </w:rPr>
              <w:t xml:space="preserve"> </w:t>
            </w:r>
            <w:r>
              <w:rPr>
                <w:sz w:val="20"/>
              </w:rPr>
              <w:t>документов</w:t>
            </w:r>
            <w:r>
              <w:rPr>
                <w:spacing w:val="-47"/>
                <w:sz w:val="20"/>
              </w:rPr>
              <w:t xml:space="preserve"> </w:t>
            </w:r>
            <w:r>
              <w:rPr>
                <w:sz w:val="20"/>
              </w:rPr>
              <w:t>в</w:t>
            </w:r>
            <w:r>
              <w:rPr>
                <w:spacing w:val="-3"/>
                <w:sz w:val="20"/>
              </w:rPr>
              <w:t xml:space="preserve"> </w:t>
            </w:r>
            <w:r>
              <w:rPr>
                <w:sz w:val="20"/>
              </w:rPr>
              <w:t>кассу</w:t>
            </w:r>
            <w:r>
              <w:rPr>
                <w:spacing w:val="-2"/>
                <w:sz w:val="20"/>
              </w:rPr>
              <w:t xml:space="preserve"> </w:t>
            </w:r>
            <w:r>
              <w:rPr>
                <w:sz w:val="20"/>
              </w:rPr>
              <w:t>учреждения</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2</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1</w:t>
            </w:r>
          </w:p>
        </w:tc>
        <w:tc>
          <w:tcPr>
            <w:tcW w:w="730" w:type="dxa"/>
          </w:tcPr>
          <w:p w:rsidR="007D3AD7" w:rsidRDefault="0071018B" w:rsidP="00932EB7">
            <w:pPr>
              <w:pStyle w:val="TableParagraph"/>
              <w:spacing w:before="88"/>
              <w:ind w:left="14" w:right="242"/>
              <w:rPr>
                <w:sz w:val="20"/>
              </w:rPr>
            </w:pPr>
            <w:r>
              <w:rPr>
                <w:w w:val="99"/>
                <w:sz w:val="20"/>
              </w:rPr>
              <w:t>3</w:t>
            </w:r>
          </w:p>
        </w:tc>
        <w:tc>
          <w:tcPr>
            <w:tcW w:w="737" w:type="dxa"/>
          </w:tcPr>
          <w:p w:rsidR="007D3AD7" w:rsidRDefault="0071018B" w:rsidP="00932EB7">
            <w:pPr>
              <w:pStyle w:val="TableParagraph"/>
              <w:spacing w:before="88"/>
              <w:ind w:left="22" w:right="242"/>
              <w:rPr>
                <w:sz w:val="20"/>
              </w:rPr>
            </w:pPr>
            <w:r>
              <w:rPr>
                <w:w w:val="99"/>
                <w:sz w:val="20"/>
              </w:rPr>
              <w:t>5</w:t>
            </w:r>
          </w:p>
        </w:tc>
        <w:tc>
          <w:tcPr>
            <w:tcW w:w="737" w:type="dxa"/>
          </w:tcPr>
          <w:p w:rsidR="007D3AD7" w:rsidRDefault="0071018B" w:rsidP="00932EB7">
            <w:pPr>
              <w:pStyle w:val="TableParagraph"/>
              <w:spacing w:before="88"/>
              <w:ind w:left="24" w:right="242"/>
              <w:rPr>
                <w:sz w:val="20"/>
              </w:rPr>
            </w:pPr>
            <w:r>
              <w:rPr>
                <w:w w:val="99"/>
                <w:sz w:val="20"/>
              </w:rPr>
              <w:t>5</w:t>
            </w:r>
          </w:p>
        </w:tc>
        <w:tc>
          <w:tcPr>
            <w:tcW w:w="737" w:type="dxa"/>
          </w:tcPr>
          <w:p w:rsidR="007D3AD7" w:rsidRDefault="0071018B" w:rsidP="00932EB7">
            <w:pPr>
              <w:pStyle w:val="TableParagraph"/>
              <w:spacing w:before="88"/>
              <w:ind w:left="25" w:right="242"/>
              <w:rPr>
                <w:sz w:val="20"/>
              </w:rPr>
            </w:pPr>
            <w:r>
              <w:rPr>
                <w:w w:val="99"/>
                <w:sz w:val="20"/>
              </w:rPr>
              <w:t>1</w:t>
            </w:r>
          </w:p>
        </w:tc>
        <w:tc>
          <w:tcPr>
            <w:tcW w:w="595" w:type="dxa"/>
          </w:tcPr>
          <w:p w:rsidR="007D3AD7" w:rsidRDefault="0071018B" w:rsidP="00932EB7">
            <w:pPr>
              <w:pStyle w:val="TableParagraph"/>
              <w:spacing w:before="88"/>
              <w:ind w:left="27" w:right="242"/>
              <w:rPr>
                <w:sz w:val="20"/>
              </w:rPr>
            </w:pPr>
            <w:r>
              <w:rPr>
                <w:w w:val="99"/>
                <w:sz w:val="20"/>
              </w:rPr>
              <w:t>0</w:t>
            </w:r>
          </w:p>
        </w:tc>
        <w:tc>
          <w:tcPr>
            <w:tcW w:w="3539" w:type="dxa"/>
          </w:tcPr>
          <w:p w:rsidR="007D3AD7" w:rsidRDefault="0071018B" w:rsidP="00932EB7">
            <w:pPr>
              <w:pStyle w:val="TableParagraph"/>
              <w:spacing w:before="88"/>
              <w:ind w:left="119" w:right="242"/>
              <w:rPr>
                <w:sz w:val="20"/>
              </w:rPr>
            </w:pPr>
            <w:r>
              <w:rPr>
                <w:sz w:val="20"/>
              </w:rPr>
              <w:t>Виды</w:t>
            </w:r>
            <w:r>
              <w:rPr>
                <w:spacing w:val="-5"/>
                <w:sz w:val="20"/>
              </w:rPr>
              <w:t xml:space="preserve"> </w:t>
            </w:r>
            <w:r>
              <w:rPr>
                <w:sz w:val="20"/>
              </w:rPr>
              <w:t>денежных</w:t>
            </w:r>
            <w:r>
              <w:rPr>
                <w:spacing w:val="-1"/>
                <w:sz w:val="20"/>
              </w:rPr>
              <w:t xml:space="preserve"> </w:t>
            </w:r>
            <w:r>
              <w:rPr>
                <w:sz w:val="20"/>
              </w:rPr>
              <w:t>документов,</w:t>
            </w:r>
            <w:r>
              <w:rPr>
                <w:spacing w:val="-6"/>
                <w:sz w:val="20"/>
              </w:rPr>
              <w:t xml:space="preserve"> </w:t>
            </w:r>
            <w:r>
              <w:rPr>
                <w:sz w:val="20"/>
              </w:rPr>
              <w:t>ОЛ</w:t>
            </w:r>
          </w:p>
        </w:tc>
      </w:tr>
      <w:tr w:rsidR="007D3AD7">
        <w:trPr>
          <w:trHeight w:val="670"/>
        </w:trPr>
        <w:tc>
          <w:tcPr>
            <w:tcW w:w="3249" w:type="dxa"/>
          </w:tcPr>
          <w:p w:rsidR="007D3AD7" w:rsidRDefault="0071018B" w:rsidP="00932EB7">
            <w:pPr>
              <w:pStyle w:val="TableParagraph"/>
              <w:spacing w:before="97" w:line="237" w:lineRule="auto"/>
              <w:ind w:left="839" w:right="242" w:hanging="703"/>
              <w:jc w:val="left"/>
              <w:rPr>
                <w:sz w:val="20"/>
              </w:rPr>
            </w:pPr>
            <w:r>
              <w:rPr>
                <w:sz w:val="20"/>
              </w:rPr>
              <w:t>Выбытия</w:t>
            </w:r>
            <w:r>
              <w:rPr>
                <w:spacing w:val="-5"/>
                <w:sz w:val="20"/>
              </w:rPr>
              <w:t xml:space="preserve"> </w:t>
            </w:r>
            <w:r>
              <w:rPr>
                <w:sz w:val="20"/>
              </w:rPr>
              <w:t>денежных</w:t>
            </w:r>
            <w:r>
              <w:rPr>
                <w:spacing w:val="-6"/>
                <w:sz w:val="20"/>
              </w:rPr>
              <w:t xml:space="preserve"> </w:t>
            </w:r>
            <w:r>
              <w:rPr>
                <w:sz w:val="20"/>
              </w:rPr>
              <w:t>документов</w:t>
            </w:r>
            <w:r>
              <w:rPr>
                <w:spacing w:val="-7"/>
                <w:sz w:val="20"/>
              </w:rPr>
              <w:t xml:space="preserve"> </w:t>
            </w:r>
            <w:r>
              <w:rPr>
                <w:sz w:val="20"/>
              </w:rPr>
              <w:t>из</w:t>
            </w:r>
            <w:r>
              <w:rPr>
                <w:spacing w:val="-47"/>
                <w:sz w:val="20"/>
              </w:rPr>
              <w:t xml:space="preserve"> </w:t>
            </w:r>
            <w:r>
              <w:rPr>
                <w:sz w:val="20"/>
              </w:rPr>
              <w:t>кассы</w:t>
            </w:r>
            <w:r>
              <w:rPr>
                <w:spacing w:val="6"/>
                <w:sz w:val="20"/>
              </w:rPr>
              <w:t xml:space="preserve"> </w:t>
            </w:r>
            <w:r>
              <w:rPr>
                <w:sz w:val="20"/>
              </w:rPr>
              <w:t>учреждения</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5</w:t>
            </w:r>
          </w:p>
        </w:tc>
        <w:tc>
          <w:tcPr>
            <w:tcW w:w="737" w:type="dxa"/>
          </w:tcPr>
          <w:p w:rsidR="007D3AD7" w:rsidRDefault="0071018B" w:rsidP="00932EB7">
            <w:pPr>
              <w:pStyle w:val="TableParagraph"/>
              <w:spacing w:before="95"/>
              <w:ind w:left="24" w:right="242"/>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1</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19" w:right="242"/>
              <w:rPr>
                <w:sz w:val="20"/>
              </w:rPr>
            </w:pPr>
            <w:r>
              <w:rPr>
                <w:sz w:val="20"/>
              </w:rPr>
              <w:t>Виды</w:t>
            </w:r>
            <w:r>
              <w:rPr>
                <w:spacing w:val="-5"/>
                <w:sz w:val="20"/>
              </w:rPr>
              <w:t xml:space="preserve"> </w:t>
            </w:r>
            <w:r>
              <w:rPr>
                <w:sz w:val="20"/>
              </w:rPr>
              <w:t>денежных</w:t>
            </w:r>
            <w:r>
              <w:rPr>
                <w:spacing w:val="-1"/>
                <w:sz w:val="20"/>
              </w:rPr>
              <w:t xml:space="preserve"> </w:t>
            </w:r>
            <w:r>
              <w:rPr>
                <w:sz w:val="20"/>
              </w:rPr>
              <w:t>документов,</w:t>
            </w:r>
            <w:r>
              <w:rPr>
                <w:spacing w:val="-6"/>
                <w:sz w:val="20"/>
              </w:rPr>
              <w:t xml:space="preserve"> </w:t>
            </w:r>
            <w:r>
              <w:rPr>
                <w:sz w:val="20"/>
              </w:rPr>
              <w:t>ОЛ</w:t>
            </w:r>
          </w:p>
        </w:tc>
      </w:tr>
      <w:tr w:rsidR="007D3AD7">
        <w:trPr>
          <w:trHeight w:val="663"/>
        </w:trPr>
        <w:tc>
          <w:tcPr>
            <w:tcW w:w="3249" w:type="dxa"/>
          </w:tcPr>
          <w:p w:rsidR="007D3AD7" w:rsidRDefault="0071018B" w:rsidP="00932EB7">
            <w:pPr>
              <w:pStyle w:val="TableParagraph"/>
              <w:spacing w:before="95"/>
              <w:ind w:left="105" w:right="242"/>
              <w:rPr>
                <w:sz w:val="20"/>
              </w:rPr>
            </w:pPr>
            <w:r>
              <w:rPr>
                <w:sz w:val="20"/>
              </w:rPr>
              <w:t>Финансовые</w:t>
            </w:r>
            <w:r>
              <w:rPr>
                <w:spacing w:val="-6"/>
                <w:sz w:val="20"/>
              </w:rPr>
              <w:t xml:space="preserve"> </w:t>
            </w:r>
            <w:r>
              <w:rPr>
                <w:sz w:val="20"/>
              </w:rPr>
              <w:t>вложения</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0</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19" w:right="242"/>
              <w:rPr>
                <w:sz w:val="20"/>
              </w:rPr>
            </w:pPr>
            <w:r>
              <w:rPr>
                <w:sz w:val="20"/>
              </w:rPr>
              <w:t>группировочный</w:t>
            </w:r>
          </w:p>
        </w:tc>
      </w:tr>
      <w:tr w:rsidR="007D3AD7">
        <w:trPr>
          <w:trHeight w:val="671"/>
        </w:trPr>
        <w:tc>
          <w:tcPr>
            <w:tcW w:w="3249" w:type="dxa"/>
          </w:tcPr>
          <w:p w:rsidR="007D3AD7" w:rsidRDefault="0071018B" w:rsidP="00932EB7">
            <w:pPr>
              <w:pStyle w:val="TableParagraph"/>
              <w:spacing w:before="95" w:line="244" w:lineRule="auto"/>
              <w:ind w:left="1243" w:right="242" w:hanging="965"/>
              <w:jc w:val="left"/>
              <w:rPr>
                <w:sz w:val="20"/>
              </w:rPr>
            </w:pPr>
            <w:r>
              <w:rPr>
                <w:sz w:val="20"/>
              </w:rPr>
              <w:t>Акции</w:t>
            </w:r>
            <w:r>
              <w:rPr>
                <w:spacing w:val="-7"/>
                <w:sz w:val="20"/>
              </w:rPr>
              <w:t xml:space="preserve"> </w:t>
            </w:r>
            <w:r>
              <w:rPr>
                <w:sz w:val="20"/>
              </w:rPr>
              <w:t>и</w:t>
            </w:r>
            <w:r>
              <w:rPr>
                <w:spacing w:val="-1"/>
                <w:sz w:val="20"/>
              </w:rPr>
              <w:t xml:space="preserve"> </w:t>
            </w:r>
            <w:r>
              <w:rPr>
                <w:sz w:val="20"/>
              </w:rPr>
              <w:t>иные</w:t>
            </w:r>
            <w:r>
              <w:rPr>
                <w:spacing w:val="-3"/>
                <w:sz w:val="20"/>
              </w:rPr>
              <w:t xml:space="preserve"> </w:t>
            </w:r>
            <w:r>
              <w:rPr>
                <w:sz w:val="20"/>
              </w:rPr>
              <w:t>формы</w:t>
            </w:r>
            <w:r>
              <w:rPr>
                <w:spacing w:val="1"/>
                <w:sz w:val="20"/>
              </w:rPr>
              <w:t xml:space="preserve"> </w:t>
            </w:r>
            <w:r>
              <w:rPr>
                <w:sz w:val="20"/>
              </w:rPr>
              <w:t>участия в</w:t>
            </w:r>
            <w:r>
              <w:rPr>
                <w:spacing w:val="-47"/>
                <w:sz w:val="20"/>
              </w:rPr>
              <w:t xml:space="preserve"> </w:t>
            </w:r>
            <w:r>
              <w:rPr>
                <w:sz w:val="20"/>
              </w:rPr>
              <w:t>капитале</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19" w:right="242"/>
              <w:rPr>
                <w:sz w:val="20"/>
              </w:rPr>
            </w:pPr>
            <w:r>
              <w:rPr>
                <w:sz w:val="20"/>
              </w:rPr>
              <w:t>группировочный</w:t>
            </w:r>
          </w:p>
        </w:tc>
      </w:tr>
      <w:tr w:rsidR="007D3AD7">
        <w:trPr>
          <w:trHeight w:val="670"/>
        </w:trPr>
        <w:tc>
          <w:tcPr>
            <w:tcW w:w="3249" w:type="dxa"/>
          </w:tcPr>
          <w:p w:rsidR="007D3AD7" w:rsidRDefault="0071018B" w:rsidP="00932EB7">
            <w:pPr>
              <w:pStyle w:val="TableParagraph"/>
              <w:spacing w:before="97" w:line="237" w:lineRule="auto"/>
              <w:ind w:left="285" w:right="242" w:firstLine="163"/>
              <w:jc w:val="left"/>
              <w:rPr>
                <w:sz w:val="20"/>
              </w:rPr>
            </w:pPr>
            <w:r>
              <w:rPr>
                <w:sz w:val="20"/>
              </w:rPr>
              <w:t>Участие в государственных</w:t>
            </w:r>
            <w:r>
              <w:rPr>
                <w:spacing w:val="1"/>
                <w:sz w:val="20"/>
              </w:rPr>
              <w:t xml:space="preserve"> </w:t>
            </w:r>
            <w:r>
              <w:rPr>
                <w:spacing w:val="-1"/>
                <w:sz w:val="20"/>
              </w:rPr>
              <w:t>(муниципальных)</w:t>
            </w:r>
            <w:r>
              <w:rPr>
                <w:spacing w:val="-3"/>
                <w:sz w:val="20"/>
              </w:rPr>
              <w:t xml:space="preserve"> </w:t>
            </w:r>
            <w:r>
              <w:rPr>
                <w:sz w:val="20"/>
              </w:rPr>
              <w:t>учреждениях</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3</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7" w:line="237" w:lineRule="auto"/>
              <w:ind w:left="853" w:right="242" w:hanging="476"/>
              <w:jc w:val="left"/>
              <w:rPr>
                <w:sz w:val="20"/>
              </w:rPr>
            </w:pPr>
            <w:r>
              <w:rPr>
                <w:sz w:val="20"/>
              </w:rPr>
              <w:t>Объекты</w:t>
            </w:r>
            <w:r>
              <w:rPr>
                <w:spacing w:val="-6"/>
                <w:sz w:val="20"/>
              </w:rPr>
              <w:t xml:space="preserve"> </w:t>
            </w:r>
            <w:r>
              <w:rPr>
                <w:sz w:val="20"/>
              </w:rPr>
              <w:t>финансовых</w:t>
            </w:r>
            <w:r>
              <w:rPr>
                <w:spacing w:val="-7"/>
                <w:sz w:val="20"/>
              </w:rPr>
              <w:t xml:space="preserve"> </w:t>
            </w:r>
            <w:r>
              <w:rPr>
                <w:sz w:val="20"/>
              </w:rPr>
              <w:t>вложений,</w:t>
            </w:r>
            <w:r>
              <w:rPr>
                <w:spacing w:val="-47"/>
                <w:sz w:val="20"/>
              </w:rPr>
              <w:t xml:space="preserve"> </w:t>
            </w:r>
            <w:r>
              <w:rPr>
                <w:sz w:val="20"/>
              </w:rPr>
              <w:t>Контрагенты</w:t>
            </w:r>
            <w:r>
              <w:rPr>
                <w:spacing w:val="5"/>
                <w:sz w:val="20"/>
              </w:rPr>
              <w:t xml:space="preserve"> </w:t>
            </w:r>
            <w:r>
              <w:rPr>
                <w:sz w:val="20"/>
              </w:rPr>
              <w:t>(ФГУП)</w:t>
            </w:r>
          </w:p>
        </w:tc>
      </w:tr>
      <w:tr w:rsidR="007D3AD7">
        <w:trPr>
          <w:trHeight w:val="890"/>
        </w:trPr>
        <w:tc>
          <w:tcPr>
            <w:tcW w:w="3249" w:type="dxa"/>
          </w:tcPr>
          <w:p w:rsidR="007D3AD7" w:rsidRDefault="0071018B" w:rsidP="00932EB7">
            <w:pPr>
              <w:pStyle w:val="TableParagraph"/>
              <w:spacing w:before="97" w:line="237" w:lineRule="auto"/>
              <w:ind w:left="115" w:right="242" w:hanging="1"/>
              <w:rPr>
                <w:sz w:val="20"/>
              </w:rPr>
            </w:pPr>
            <w:r>
              <w:rPr>
                <w:sz w:val="20"/>
              </w:rPr>
              <w:t>Увеличение</w:t>
            </w:r>
            <w:r>
              <w:rPr>
                <w:spacing w:val="2"/>
                <w:sz w:val="20"/>
              </w:rPr>
              <w:t xml:space="preserve"> </w:t>
            </w:r>
            <w:r>
              <w:rPr>
                <w:sz w:val="20"/>
              </w:rPr>
              <w:t>участия</w:t>
            </w:r>
            <w:r>
              <w:rPr>
                <w:spacing w:val="6"/>
                <w:sz w:val="20"/>
              </w:rPr>
              <w:t xml:space="preserve"> </w:t>
            </w:r>
            <w:r>
              <w:rPr>
                <w:sz w:val="20"/>
              </w:rPr>
              <w:t>в</w:t>
            </w:r>
            <w:r>
              <w:rPr>
                <w:spacing w:val="1"/>
                <w:sz w:val="20"/>
              </w:rPr>
              <w:t xml:space="preserve"> </w:t>
            </w:r>
            <w:r>
              <w:rPr>
                <w:sz w:val="20"/>
              </w:rPr>
              <w:t>государственных</w:t>
            </w:r>
            <w:r>
              <w:rPr>
                <w:spacing w:val="-11"/>
                <w:sz w:val="20"/>
              </w:rPr>
              <w:t xml:space="preserve"> </w:t>
            </w:r>
            <w:r>
              <w:rPr>
                <w:sz w:val="20"/>
              </w:rPr>
              <w:t>(муниципальных)</w:t>
            </w:r>
            <w:r>
              <w:rPr>
                <w:spacing w:val="-47"/>
                <w:sz w:val="20"/>
              </w:rPr>
              <w:t xml:space="preserve"> </w:t>
            </w:r>
            <w:r>
              <w:rPr>
                <w:sz w:val="20"/>
              </w:rPr>
              <w:t>предприятий</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3</w:t>
            </w:r>
          </w:p>
        </w:tc>
        <w:tc>
          <w:tcPr>
            <w:tcW w:w="737" w:type="dxa"/>
          </w:tcPr>
          <w:p w:rsidR="007D3AD7" w:rsidRDefault="0071018B" w:rsidP="00932EB7">
            <w:pPr>
              <w:pStyle w:val="TableParagraph"/>
              <w:spacing w:before="95"/>
              <w:ind w:left="24" w:right="242"/>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7" w:line="237" w:lineRule="auto"/>
              <w:ind w:left="853" w:right="242" w:hanging="476"/>
              <w:jc w:val="left"/>
              <w:rPr>
                <w:sz w:val="20"/>
              </w:rPr>
            </w:pPr>
            <w:r>
              <w:rPr>
                <w:sz w:val="20"/>
              </w:rPr>
              <w:t>Объекты</w:t>
            </w:r>
            <w:r>
              <w:rPr>
                <w:spacing w:val="-6"/>
                <w:sz w:val="20"/>
              </w:rPr>
              <w:t xml:space="preserve"> </w:t>
            </w:r>
            <w:r>
              <w:rPr>
                <w:sz w:val="20"/>
              </w:rPr>
              <w:t>финансовых</w:t>
            </w:r>
            <w:r>
              <w:rPr>
                <w:spacing w:val="-7"/>
                <w:sz w:val="20"/>
              </w:rPr>
              <w:t xml:space="preserve"> </w:t>
            </w:r>
            <w:r>
              <w:rPr>
                <w:sz w:val="20"/>
              </w:rPr>
              <w:t>вложений,</w:t>
            </w:r>
            <w:r>
              <w:rPr>
                <w:spacing w:val="-47"/>
                <w:sz w:val="20"/>
              </w:rPr>
              <w:t xml:space="preserve"> </w:t>
            </w:r>
            <w:r>
              <w:rPr>
                <w:sz w:val="20"/>
              </w:rPr>
              <w:t>Контрагенты</w:t>
            </w:r>
            <w:r>
              <w:rPr>
                <w:spacing w:val="5"/>
                <w:sz w:val="20"/>
              </w:rPr>
              <w:t xml:space="preserve"> </w:t>
            </w:r>
            <w:r>
              <w:rPr>
                <w:sz w:val="20"/>
              </w:rPr>
              <w:t>(ФГУП)</w:t>
            </w:r>
          </w:p>
        </w:tc>
      </w:tr>
      <w:tr w:rsidR="007D3AD7">
        <w:trPr>
          <w:trHeight w:val="897"/>
        </w:trPr>
        <w:tc>
          <w:tcPr>
            <w:tcW w:w="3249" w:type="dxa"/>
          </w:tcPr>
          <w:p w:rsidR="007D3AD7" w:rsidRDefault="0071018B" w:rsidP="00932EB7">
            <w:pPr>
              <w:pStyle w:val="TableParagraph"/>
              <w:spacing w:before="95"/>
              <w:ind w:left="115" w:right="242" w:hanging="1"/>
              <w:rPr>
                <w:sz w:val="20"/>
              </w:rPr>
            </w:pPr>
            <w:r>
              <w:rPr>
                <w:sz w:val="20"/>
              </w:rPr>
              <w:lastRenderedPageBreak/>
              <w:t>Уменьшение</w:t>
            </w:r>
            <w:r>
              <w:rPr>
                <w:spacing w:val="2"/>
                <w:sz w:val="20"/>
              </w:rPr>
              <w:t xml:space="preserve"> </w:t>
            </w:r>
            <w:r>
              <w:rPr>
                <w:sz w:val="20"/>
              </w:rPr>
              <w:t>участия</w:t>
            </w:r>
            <w:r>
              <w:rPr>
                <w:spacing w:val="-1"/>
                <w:sz w:val="20"/>
              </w:rPr>
              <w:t xml:space="preserve"> </w:t>
            </w:r>
            <w:r>
              <w:rPr>
                <w:sz w:val="20"/>
              </w:rPr>
              <w:t>в</w:t>
            </w:r>
            <w:r>
              <w:rPr>
                <w:spacing w:val="1"/>
                <w:sz w:val="20"/>
              </w:rPr>
              <w:t xml:space="preserve"> </w:t>
            </w:r>
            <w:r>
              <w:rPr>
                <w:sz w:val="20"/>
              </w:rPr>
              <w:t>государственных</w:t>
            </w:r>
            <w:r>
              <w:rPr>
                <w:spacing w:val="-11"/>
                <w:sz w:val="20"/>
              </w:rPr>
              <w:t xml:space="preserve"> </w:t>
            </w:r>
            <w:r>
              <w:rPr>
                <w:sz w:val="20"/>
              </w:rPr>
              <w:t>(муниципальных)</w:t>
            </w:r>
            <w:r>
              <w:rPr>
                <w:spacing w:val="-47"/>
                <w:sz w:val="20"/>
              </w:rPr>
              <w:t xml:space="preserve"> </w:t>
            </w:r>
            <w:r>
              <w:rPr>
                <w:sz w:val="20"/>
              </w:rPr>
              <w:t>предприятий</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3</w:t>
            </w:r>
          </w:p>
        </w:tc>
        <w:tc>
          <w:tcPr>
            <w:tcW w:w="737" w:type="dxa"/>
          </w:tcPr>
          <w:p w:rsidR="007D3AD7" w:rsidRDefault="0071018B" w:rsidP="00932EB7">
            <w:pPr>
              <w:pStyle w:val="TableParagraph"/>
              <w:spacing w:before="95"/>
              <w:ind w:left="24" w:right="242"/>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7" w:line="237" w:lineRule="auto"/>
              <w:ind w:left="853" w:right="242" w:hanging="476"/>
              <w:jc w:val="left"/>
              <w:rPr>
                <w:sz w:val="20"/>
              </w:rPr>
            </w:pPr>
            <w:r>
              <w:rPr>
                <w:sz w:val="20"/>
              </w:rPr>
              <w:t>Объекты</w:t>
            </w:r>
            <w:r>
              <w:rPr>
                <w:spacing w:val="-7"/>
                <w:sz w:val="20"/>
              </w:rPr>
              <w:t xml:space="preserve"> </w:t>
            </w:r>
            <w:r>
              <w:rPr>
                <w:sz w:val="20"/>
              </w:rPr>
              <w:t>финансовых</w:t>
            </w:r>
            <w:r>
              <w:rPr>
                <w:spacing w:val="-6"/>
                <w:sz w:val="20"/>
              </w:rPr>
              <w:t xml:space="preserve"> </w:t>
            </w:r>
            <w:r>
              <w:rPr>
                <w:sz w:val="20"/>
              </w:rPr>
              <w:t>вложений,</w:t>
            </w:r>
            <w:r>
              <w:rPr>
                <w:spacing w:val="-47"/>
                <w:sz w:val="20"/>
              </w:rPr>
              <w:t xml:space="preserve"> </w:t>
            </w:r>
            <w:r>
              <w:rPr>
                <w:sz w:val="20"/>
              </w:rPr>
              <w:t>Контрагенты</w:t>
            </w:r>
            <w:r>
              <w:rPr>
                <w:spacing w:val="5"/>
                <w:sz w:val="20"/>
              </w:rPr>
              <w:t xml:space="preserve"> </w:t>
            </w:r>
            <w:r>
              <w:rPr>
                <w:sz w:val="20"/>
              </w:rPr>
              <w:t>(ФГУП)</w:t>
            </w:r>
          </w:p>
        </w:tc>
      </w:tr>
    </w:tbl>
    <w:p w:rsidR="007D3AD7" w:rsidRDefault="007D3AD7" w:rsidP="00932EB7">
      <w:pPr>
        <w:spacing w:line="237" w:lineRule="auto"/>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1"/>
        <w:gridCol w:w="567"/>
        <w:gridCol w:w="723"/>
        <w:gridCol w:w="645"/>
        <w:gridCol w:w="730"/>
        <w:gridCol w:w="744"/>
        <w:gridCol w:w="730"/>
        <w:gridCol w:w="737"/>
        <w:gridCol w:w="737"/>
        <w:gridCol w:w="737"/>
        <w:gridCol w:w="595"/>
        <w:gridCol w:w="3539"/>
      </w:tblGrid>
      <w:tr w:rsidR="007D3AD7">
        <w:trPr>
          <w:trHeight w:val="671"/>
        </w:trPr>
        <w:tc>
          <w:tcPr>
            <w:tcW w:w="3249" w:type="dxa"/>
          </w:tcPr>
          <w:p w:rsidR="007D3AD7" w:rsidRDefault="0071018B" w:rsidP="00932EB7">
            <w:pPr>
              <w:pStyle w:val="TableParagraph"/>
              <w:spacing w:before="95"/>
              <w:ind w:left="111" w:right="242"/>
              <w:rPr>
                <w:sz w:val="20"/>
              </w:rPr>
            </w:pPr>
            <w:r>
              <w:rPr>
                <w:sz w:val="20"/>
              </w:rPr>
              <w:t>Расчеты</w:t>
            </w:r>
            <w:r>
              <w:rPr>
                <w:spacing w:val="-2"/>
                <w:sz w:val="20"/>
              </w:rPr>
              <w:t xml:space="preserve"> </w:t>
            </w:r>
            <w:r>
              <w:rPr>
                <w:sz w:val="20"/>
              </w:rPr>
              <w:t>по</w:t>
            </w:r>
            <w:r>
              <w:rPr>
                <w:spacing w:val="-4"/>
                <w:sz w:val="20"/>
              </w:rPr>
              <w:t xml:space="preserve"> </w:t>
            </w:r>
            <w:r>
              <w:rPr>
                <w:sz w:val="20"/>
              </w:rPr>
              <w:t>доходам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0</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6222D7">
            <w:pPr>
              <w:pStyle w:val="TableParagraph"/>
              <w:spacing w:before="95"/>
              <w:ind w:right="242"/>
              <w:rPr>
                <w:sz w:val="20"/>
              </w:rPr>
            </w:pPr>
            <w:r>
              <w:rPr>
                <w:sz w:val="20"/>
              </w:rPr>
              <w:t>группировочный</w:t>
            </w:r>
          </w:p>
        </w:tc>
      </w:tr>
      <w:tr w:rsidR="007D3AD7">
        <w:trPr>
          <w:trHeight w:val="1117"/>
        </w:trPr>
        <w:tc>
          <w:tcPr>
            <w:tcW w:w="3249" w:type="dxa"/>
          </w:tcPr>
          <w:p w:rsidR="007D3AD7" w:rsidRDefault="0071018B" w:rsidP="00932EB7">
            <w:pPr>
              <w:pStyle w:val="TableParagraph"/>
              <w:spacing w:before="88" w:line="242" w:lineRule="auto"/>
              <w:ind w:left="80" w:right="242" w:hanging="6"/>
              <w:rPr>
                <w:sz w:val="20"/>
              </w:rPr>
            </w:pPr>
            <w:r>
              <w:rPr>
                <w:sz w:val="20"/>
              </w:rPr>
              <w:t>Расчеты по налоговым доходам,</w:t>
            </w:r>
            <w:r>
              <w:rPr>
                <w:spacing w:val="1"/>
                <w:sz w:val="20"/>
              </w:rPr>
              <w:t xml:space="preserve"> </w:t>
            </w:r>
            <w:r>
              <w:rPr>
                <w:sz w:val="20"/>
              </w:rPr>
              <w:t>таможенным</w:t>
            </w:r>
            <w:r>
              <w:rPr>
                <w:spacing w:val="-7"/>
                <w:sz w:val="20"/>
              </w:rPr>
              <w:t xml:space="preserve"> </w:t>
            </w:r>
            <w:r>
              <w:rPr>
                <w:sz w:val="20"/>
              </w:rPr>
              <w:t>платежам</w:t>
            </w:r>
            <w:r>
              <w:rPr>
                <w:spacing w:val="-6"/>
                <w:sz w:val="20"/>
              </w:rPr>
              <w:t xml:space="preserve"> </w:t>
            </w:r>
            <w:r>
              <w:rPr>
                <w:sz w:val="20"/>
              </w:rPr>
              <w:t>и</w:t>
            </w:r>
            <w:r>
              <w:rPr>
                <w:spacing w:val="-2"/>
                <w:sz w:val="20"/>
              </w:rPr>
              <w:t xml:space="preserve"> </w:t>
            </w:r>
            <w:r>
              <w:rPr>
                <w:sz w:val="20"/>
              </w:rPr>
              <w:t>страховым</w:t>
            </w:r>
            <w:r>
              <w:rPr>
                <w:spacing w:val="-47"/>
                <w:sz w:val="20"/>
              </w:rPr>
              <w:t xml:space="preserve"> </w:t>
            </w:r>
            <w:r>
              <w:rPr>
                <w:sz w:val="20"/>
              </w:rPr>
              <w:t>взносам</w:t>
            </w:r>
            <w:r>
              <w:rPr>
                <w:spacing w:val="11"/>
                <w:sz w:val="20"/>
              </w:rPr>
              <w:t xml:space="preserve"> </w:t>
            </w:r>
            <w:r>
              <w:rPr>
                <w:sz w:val="20"/>
              </w:rPr>
              <w:t>на</w:t>
            </w:r>
            <w:r>
              <w:rPr>
                <w:spacing w:val="6"/>
                <w:sz w:val="20"/>
              </w:rPr>
              <w:t xml:space="preserve"> </w:t>
            </w:r>
            <w:r>
              <w:rPr>
                <w:sz w:val="20"/>
              </w:rPr>
              <w:t>обязательное</w:t>
            </w:r>
            <w:r>
              <w:rPr>
                <w:spacing w:val="1"/>
                <w:sz w:val="20"/>
              </w:rPr>
              <w:t xml:space="preserve"> </w:t>
            </w:r>
            <w:r>
              <w:rPr>
                <w:sz w:val="20"/>
              </w:rPr>
              <w:t>социальное</w:t>
            </w:r>
            <w:r>
              <w:rPr>
                <w:spacing w:val="2"/>
                <w:sz w:val="20"/>
              </w:rPr>
              <w:t xml:space="preserve"> </w:t>
            </w:r>
            <w:r>
              <w:rPr>
                <w:sz w:val="20"/>
              </w:rPr>
              <w:t>страхование</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2</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5</w:t>
            </w:r>
          </w:p>
        </w:tc>
        <w:tc>
          <w:tcPr>
            <w:tcW w:w="730" w:type="dxa"/>
          </w:tcPr>
          <w:p w:rsidR="007D3AD7" w:rsidRDefault="0071018B" w:rsidP="00932EB7">
            <w:pPr>
              <w:pStyle w:val="TableParagraph"/>
              <w:spacing w:before="88"/>
              <w:ind w:left="14" w:right="242"/>
              <w:rPr>
                <w:sz w:val="20"/>
              </w:rPr>
            </w:pPr>
            <w:r>
              <w:rPr>
                <w:w w:val="99"/>
                <w:sz w:val="20"/>
              </w:rPr>
              <w:t>1</w:t>
            </w:r>
          </w:p>
        </w:tc>
        <w:tc>
          <w:tcPr>
            <w:tcW w:w="737" w:type="dxa"/>
          </w:tcPr>
          <w:p w:rsidR="007D3AD7" w:rsidRDefault="0071018B" w:rsidP="00932EB7">
            <w:pPr>
              <w:pStyle w:val="TableParagraph"/>
              <w:spacing w:before="88"/>
              <w:ind w:left="22" w:right="242"/>
              <w:rPr>
                <w:sz w:val="20"/>
              </w:rPr>
            </w:pPr>
            <w:r>
              <w:rPr>
                <w:w w:val="99"/>
                <w:sz w:val="20"/>
              </w:rPr>
              <w:t>0</w:t>
            </w:r>
          </w:p>
        </w:tc>
        <w:tc>
          <w:tcPr>
            <w:tcW w:w="737" w:type="dxa"/>
          </w:tcPr>
          <w:p w:rsidR="007D3AD7" w:rsidRDefault="0071018B" w:rsidP="00932EB7">
            <w:pPr>
              <w:pStyle w:val="TableParagraph"/>
              <w:spacing w:before="88"/>
              <w:ind w:left="24" w:right="242"/>
              <w:rPr>
                <w:sz w:val="20"/>
              </w:rPr>
            </w:pPr>
            <w:r>
              <w:rPr>
                <w:w w:val="99"/>
                <w:sz w:val="20"/>
              </w:rPr>
              <w:t>0</w:t>
            </w:r>
          </w:p>
        </w:tc>
        <w:tc>
          <w:tcPr>
            <w:tcW w:w="737" w:type="dxa"/>
          </w:tcPr>
          <w:p w:rsidR="007D3AD7" w:rsidRDefault="0071018B" w:rsidP="00932EB7">
            <w:pPr>
              <w:pStyle w:val="TableParagraph"/>
              <w:spacing w:before="88"/>
              <w:ind w:left="25" w:right="242"/>
              <w:rPr>
                <w:sz w:val="20"/>
              </w:rPr>
            </w:pPr>
            <w:r>
              <w:rPr>
                <w:w w:val="99"/>
                <w:sz w:val="20"/>
              </w:rPr>
              <w:t>0</w:t>
            </w:r>
          </w:p>
        </w:tc>
        <w:tc>
          <w:tcPr>
            <w:tcW w:w="595" w:type="dxa"/>
          </w:tcPr>
          <w:p w:rsidR="007D3AD7" w:rsidRDefault="0071018B" w:rsidP="00932EB7">
            <w:pPr>
              <w:pStyle w:val="TableParagraph"/>
              <w:spacing w:before="88"/>
              <w:ind w:left="27" w:right="242"/>
              <w:rPr>
                <w:sz w:val="20"/>
              </w:rPr>
            </w:pPr>
            <w:r>
              <w:rPr>
                <w:w w:val="99"/>
                <w:sz w:val="20"/>
              </w:rPr>
              <w:t>0</w:t>
            </w:r>
          </w:p>
        </w:tc>
        <w:tc>
          <w:tcPr>
            <w:tcW w:w="3539" w:type="dxa"/>
          </w:tcPr>
          <w:p w:rsidR="007D3AD7" w:rsidRDefault="0071018B" w:rsidP="006222D7">
            <w:pPr>
              <w:pStyle w:val="TableParagraph"/>
              <w:spacing w:before="88"/>
              <w:ind w:right="242"/>
              <w:rPr>
                <w:sz w:val="20"/>
              </w:rPr>
            </w:pPr>
            <w:r>
              <w:rPr>
                <w:sz w:val="20"/>
              </w:rPr>
              <w:t>группировочный</w:t>
            </w:r>
          </w:p>
        </w:tc>
      </w:tr>
      <w:tr w:rsidR="007D3AD7">
        <w:trPr>
          <w:trHeight w:val="897"/>
        </w:trPr>
        <w:tc>
          <w:tcPr>
            <w:tcW w:w="3249" w:type="dxa"/>
          </w:tcPr>
          <w:p w:rsidR="007D3AD7" w:rsidRDefault="0071018B" w:rsidP="00932EB7">
            <w:pPr>
              <w:pStyle w:val="TableParagraph"/>
              <w:spacing w:before="95"/>
              <w:ind w:left="108" w:right="242"/>
              <w:rPr>
                <w:sz w:val="20"/>
              </w:rPr>
            </w:pPr>
            <w:r>
              <w:rPr>
                <w:sz w:val="20"/>
              </w:rPr>
              <w:t>Расчеты</w:t>
            </w:r>
            <w:r>
              <w:rPr>
                <w:spacing w:val="-1"/>
                <w:sz w:val="20"/>
              </w:rPr>
              <w:t xml:space="preserve"> </w:t>
            </w:r>
            <w:r>
              <w:rPr>
                <w:sz w:val="20"/>
              </w:rPr>
              <w:t>с</w:t>
            </w:r>
            <w:r>
              <w:rPr>
                <w:spacing w:val="-4"/>
                <w:sz w:val="20"/>
              </w:rPr>
              <w:t xml:space="preserve"> </w:t>
            </w:r>
            <w:r>
              <w:rPr>
                <w:sz w:val="20"/>
              </w:rPr>
              <w:t>плательщиками</w:t>
            </w:r>
            <w:r>
              <w:rPr>
                <w:spacing w:val="-2"/>
                <w:sz w:val="20"/>
              </w:rPr>
              <w:t xml:space="preserve"> </w:t>
            </w:r>
            <w:r>
              <w:rPr>
                <w:sz w:val="20"/>
              </w:rPr>
              <w:t>налогов</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9" w:right="242"/>
              <w:rPr>
                <w:sz w:val="20"/>
              </w:rPr>
            </w:pPr>
            <w:r>
              <w:rPr>
                <w:sz w:val="20"/>
              </w:rPr>
              <w:t>Контрагенты</w:t>
            </w:r>
            <w:r>
              <w:rPr>
                <w:spacing w:val="-5"/>
                <w:sz w:val="20"/>
              </w:rPr>
              <w:t xml:space="preserve"> </w:t>
            </w:r>
            <w:r>
              <w:rPr>
                <w:sz w:val="20"/>
              </w:rPr>
              <w:t>(плательщики</w:t>
            </w:r>
            <w:r>
              <w:rPr>
                <w:spacing w:val="-12"/>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3"/>
                <w:sz w:val="20"/>
              </w:rPr>
              <w:t xml:space="preserve"> </w:t>
            </w:r>
            <w:r>
              <w:rPr>
                <w:sz w:val="20"/>
              </w:rPr>
              <w:t>Правовые</w:t>
            </w:r>
            <w:r>
              <w:rPr>
                <w:spacing w:val="1"/>
                <w:sz w:val="20"/>
              </w:rPr>
              <w:t xml:space="preserve"> </w:t>
            </w:r>
            <w:r>
              <w:rPr>
                <w:sz w:val="20"/>
              </w:rPr>
              <w:t>основания,</w:t>
            </w:r>
            <w:r>
              <w:rPr>
                <w:spacing w:val="-2"/>
                <w:sz w:val="20"/>
              </w:rPr>
              <w:t xml:space="preserve"> </w:t>
            </w:r>
            <w:r>
              <w:rPr>
                <w:sz w:val="20"/>
              </w:rPr>
              <w:t>УИН,</w:t>
            </w:r>
            <w:r>
              <w:rPr>
                <w:spacing w:val="-2"/>
                <w:sz w:val="20"/>
              </w:rPr>
              <w:t xml:space="preserve"> </w:t>
            </w:r>
            <w:r>
              <w:rPr>
                <w:sz w:val="20"/>
              </w:rPr>
              <w:t>Виды валют</w:t>
            </w:r>
          </w:p>
        </w:tc>
      </w:tr>
      <w:tr w:rsidR="007D3AD7">
        <w:trPr>
          <w:trHeight w:val="890"/>
        </w:trPr>
        <w:tc>
          <w:tcPr>
            <w:tcW w:w="3249" w:type="dxa"/>
          </w:tcPr>
          <w:p w:rsidR="007D3AD7" w:rsidRDefault="0071018B" w:rsidP="00932EB7">
            <w:pPr>
              <w:pStyle w:val="TableParagraph"/>
              <w:spacing w:before="97" w:line="237" w:lineRule="auto"/>
              <w:ind w:left="484" w:right="242" w:firstLine="70"/>
              <w:jc w:val="left"/>
              <w:rPr>
                <w:sz w:val="20"/>
              </w:rPr>
            </w:pPr>
            <w:r>
              <w:rPr>
                <w:sz w:val="20"/>
              </w:rPr>
              <w:t>Увеличение дебиторской</w:t>
            </w:r>
            <w:r>
              <w:rPr>
                <w:spacing w:val="1"/>
                <w:sz w:val="20"/>
              </w:rPr>
              <w:t xml:space="preserve"> </w:t>
            </w:r>
            <w:r>
              <w:rPr>
                <w:sz w:val="20"/>
              </w:rPr>
              <w:t>задолженности</w:t>
            </w:r>
            <w:r>
              <w:rPr>
                <w:spacing w:val="-4"/>
                <w:sz w:val="20"/>
              </w:rPr>
              <w:t xml:space="preserve"> </w:t>
            </w:r>
            <w:r>
              <w:rPr>
                <w:sz w:val="20"/>
              </w:rPr>
              <w:t>по</w:t>
            </w:r>
            <w:r>
              <w:rPr>
                <w:spacing w:val="-9"/>
                <w:sz w:val="20"/>
              </w:rPr>
              <w:t xml:space="preserve"> </w:t>
            </w:r>
            <w:r>
              <w:rPr>
                <w:sz w:val="20"/>
              </w:rPr>
              <w:t>налогам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7" w:line="237" w:lineRule="auto"/>
              <w:ind w:left="129" w:right="242"/>
              <w:rPr>
                <w:sz w:val="20"/>
              </w:rPr>
            </w:pPr>
            <w:r>
              <w:rPr>
                <w:sz w:val="20"/>
              </w:rPr>
              <w:t>Контрагенты</w:t>
            </w:r>
            <w:r>
              <w:rPr>
                <w:spacing w:val="-5"/>
                <w:sz w:val="20"/>
              </w:rPr>
              <w:t xml:space="preserve"> </w:t>
            </w:r>
            <w:r>
              <w:rPr>
                <w:sz w:val="20"/>
              </w:rPr>
              <w:t>(плательщики</w:t>
            </w:r>
            <w:r>
              <w:rPr>
                <w:spacing w:val="-12"/>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3"/>
                <w:sz w:val="20"/>
              </w:rPr>
              <w:t xml:space="preserve"> </w:t>
            </w:r>
            <w:r>
              <w:rPr>
                <w:sz w:val="20"/>
              </w:rPr>
              <w:t>Правовые</w:t>
            </w:r>
            <w:r>
              <w:rPr>
                <w:spacing w:val="1"/>
                <w:sz w:val="20"/>
              </w:rPr>
              <w:t xml:space="preserve"> </w:t>
            </w:r>
            <w:r>
              <w:rPr>
                <w:sz w:val="20"/>
              </w:rPr>
              <w:t>основания,</w:t>
            </w:r>
            <w:r>
              <w:rPr>
                <w:spacing w:val="-2"/>
                <w:sz w:val="20"/>
              </w:rPr>
              <w:t xml:space="preserve"> </w:t>
            </w:r>
            <w:r>
              <w:rPr>
                <w:sz w:val="20"/>
              </w:rPr>
              <w:t>УИН,</w:t>
            </w:r>
            <w:r>
              <w:rPr>
                <w:spacing w:val="-2"/>
                <w:sz w:val="20"/>
              </w:rPr>
              <w:t xml:space="preserve"> </w:t>
            </w:r>
            <w:r>
              <w:rPr>
                <w:sz w:val="20"/>
              </w:rPr>
              <w:t>Виды валют</w:t>
            </w:r>
          </w:p>
        </w:tc>
      </w:tr>
      <w:tr w:rsidR="007D3AD7">
        <w:trPr>
          <w:trHeight w:val="897"/>
        </w:trPr>
        <w:tc>
          <w:tcPr>
            <w:tcW w:w="3249" w:type="dxa"/>
          </w:tcPr>
          <w:p w:rsidR="007D3AD7" w:rsidRDefault="0071018B" w:rsidP="00932EB7">
            <w:pPr>
              <w:pStyle w:val="TableParagraph"/>
              <w:spacing w:before="97" w:line="237" w:lineRule="auto"/>
              <w:ind w:left="484" w:right="242" w:firstLine="28"/>
              <w:jc w:val="left"/>
              <w:rPr>
                <w:sz w:val="20"/>
              </w:rPr>
            </w:pPr>
            <w:r>
              <w:rPr>
                <w:sz w:val="20"/>
              </w:rPr>
              <w:t>Уменьшение дебиторской</w:t>
            </w:r>
            <w:r>
              <w:rPr>
                <w:spacing w:val="-47"/>
                <w:sz w:val="20"/>
              </w:rPr>
              <w:t xml:space="preserve"> </w:t>
            </w:r>
            <w:r>
              <w:rPr>
                <w:sz w:val="20"/>
              </w:rPr>
              <w:t>задолженности</w:t>
            </w:r>
            <w:r>
              <w:rPr>
                <w:spacing w:val="-4"/>
                <w:sz w:val="20"/>
              </w:rPr>
              <w:t xml:space="preserve"> </w:t>
            </w:r>
            <w:r>
              <w:rPr>
                <w:sz w:val="20"/>
              </w:rPr>
              <w:t>по</w:t>
            </w:r>
            <w:r>
              <w:rPr>
                <w:spacing w:val="-9"/>
                <w:sz w:val="20"/>
              </w:rPr>
              <w:t xml:space="preserve"> </w:t>
            </w:r>
            <w:r>
              <w:rPr>
                <w:sz w:val="20"/>
              </w:rPr>
              <w:t>налогам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9" w:right="242"/>
              <w:rPr>
                <w:sz w:val="20"/>
              </w:rPr>
            </w:pPr>
            <w:r>
              <w:rPr>
                <w:sz w:val="20"/>
              </w:rPr>
              <w:t>Контрагенты</w:t>
            </w:r>
            <w:r>
              <w:rPr>
                <w:spacing w:val="-5"/>
                <w:sz w:val="20"/>
              </w:rPr>
              <w:t xml:space="preserve"> </w:t>
            </w:r>
            <w:r>
              <w:rPr>
                <w:sz w:val="20"/>
              </w:rPr>
              <w:t>(плательщики</w:t>
            </w:r>
            <w:r>
              <w:rPr>
                <w:spacing w:val="-12"/>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3"/>
                <w:sz w:val="20"/>
              </w:rPr>
              <w:t xml:space="preserve"> </w:t>
            </w:r>
            <w:r>
              <w:rPr>
                <w:sz w:val="20"/>
              </w:rPr>
              <w:t>Правовые</w:t>
            </w:r>
            <w:r>
              <w:rPr>
                <w:spacing w:val="1"/>
                <w:sz w:val="20"/>
              </w:rPr>
              <w:t xml:space="preserve"> </w:t>
            </w:r>
            <w:r>
              <w:rPr>
                <w:sz w:val="20"/>
              </w:rPr>
              <w:t>основания,</w:t>
            </w:r>
            <w:r>
              <w:rPr>
                <w:spacing w:val="-2"/>
                <w:sz w:val="20"/>
              </w:rPr>
              <w:t xml:space="preserve"> </w:t>
            </w:r>
            <w:r>
              <w:rPr>
                <w:sz w:val="20"/>
              </w:rPr>
              <w:t>УИН,</w:t>
            </w:r>
            <w:r>
              <w:rPr>
                <w:spacing w:val="-2"/>
                <w:sz w:val="20"/>
              </w:rPr>
              <w:t xml:space="preserve"> </w:t>
            </w:r>
            <w:r>
              <w:rPr>
                <w:sz w:val="20"/>
              </w:rPr>
              <w:t>Виды валют</w:t>
            </w:r>
          </w:p>
        </w:tc>
      </w:tr>
      <w:tr w:rsidR="007D3AD7">
        <w:trPr>
          <w:trHeight w:val="890"/>
        </w:trPr>
        <w:tc>
          <w:tcPr>
            <w:tcW w:w="3249" w:type="dxa"/>
          </w:tcPr>
          <w:p w:rsidR="007D3AD7" w:rsidRDefault="0071018B" w:rsidP="00932EB7">
            <w:pPr>
              <w:pStyle w:val="TableParagraph"/>
              <w:spacing w:before="88" w:line="244" w:lineRule="auto"/>
              <w:ind w:left="186" w:right="242" w:firstLine="326"/>
              <w:jc w:val="left"/>
              <w:rPr>
                <w:sz w:val="20"/>
              </w:rPr>
            </w:pPr>
            <w:r>
              <w:rPr>
                <w:sz w:val="20"/>
              </w:rPr>
              <w:t>Расчеты с плательщиками</w:t>
            </w:r>
            <w:r>
              <w:rPr>
                <w:spacing w:val="1"/>
                <w:sz w:val="20"/>
              </w:rPr>
              <w:t xml:space="preserve"> </w:t>
            </w:r>
            <w:r>
              <w:rPr>
                <w:sz w:val="20"/>
              </w:rPr>
              <w:t>государственных</w:t>
            </w:r>
            <w:r>
              <w:rPr>
                <w:spacing w:val="-9"/>
                <w:sz w:val="20"/>
              </w:rPr>
              <w:t xml:space="preserve"> </w:t>
            </w:r>
            <w:r>
              <w:rPr>
                <w:sz w:val="20"/>
              </w:rPr>
              <w:t>пошлин,</w:t>
            </w:r>
            <w:r>
              <w:rPr>
                <w:spacing w:val="-3"/>
                <w:sz w:val="20"/>
              </w:rPr>
              <w:t xml:space="preserve"> </w:t>
            </w:r>
            <w:r>
              <w:rPr>
                <w:sz w:val="20"/>
              </w:rPr>
              <w:t>сборов</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2</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5</w:t>
            </w:r>
          </w:p>
        </w:tc>
        <w:tc>
          <w:tcPr>
            <w:tcW w:w="730" w:type="dxa"/>
          </w:tcPr>
          <w:p w:rsidR="007D3AD7" w:rsidRDefault="0071018B" w:rsidP="00932EB7">
            <w:pPr>
              <w:pStyle w:val="TableParagraph"/>
              <w:spacing w:before="88"/>
              <w:ind w:left="14" w:right="242"/>
              <w:rPr>
                <w:sz w:val="20"/>
              </w:rPr>
            </w:pPr>
            <w:r>
              <w:rPr>
                <w:w w:val="99"/>
                <w:sz w:val="20"/>
              </w:rPr>
              <w:t>1</w:t>
            </w:r>
          </w:p>
        </w:tc>
        <w:tc>
          <w:tcPr>
            <w:tcW w:w="737" w:type="dxa"/>
          </w:tcPr>
          <w:p w:rsidR="007D3AD7" w:rsidRDefault="0071018B" w:rsidP="00932EB7">
            <w:pPr>
              <w:pStyle w:val="TableParagraph"/>
              <w:spacing w:before="88"/>
              <w:ind w:left="22" w:right="242"/>
              <w:rPr>
                <w:sz w:val="20"/>
              </w:rPr>
            </w:pPr>
            <w:r>
              <w:rPr>
                <w:w w:val="99"/>
                <w:sz w:val="20"/>
              </w:rPr>
              <w:t>2</w:t>
            </w:r>
          </w:p>
        </w:tc>
        <w:tc>
          <w:tcPr>
            <w:tcW w:w="737" w:type="dxa"/>
          </w:tcPr>
          <w:p w:rsidR="007D3AD7" w:rsidRDefault="0071018B" w:rsidP="00932EB7">
            <w:pPr>
              <w:pStyle w:val="TableParagraph"/>
              <w:spacing w:before="88"/>
              <w:ind w:left="24" w:right="242"/>
              <w:rPr>
                <w:sz w:val="20"/>
              </w:rPr>
            </w:pPr>
            <w:r>
              <w:rPr>
                <w:w w:val="99"/>
                <w:sz w:val="20"/>
              </w:rPr>
              <w:t>0</w:t>
            </w:r>
          </w:p>
        </w:tc>
        <w:tc>
          <w:tcPr>
            <w:tcW w:w="737" w:type="dxa"/>
          </w:tcPr>
          <w:p w:rsidR="007D3AD7" w:rsidRDefault="0071018B" w:rsidP="00932EB7">
            <w:pPr>
              <w:pStyle w:val="TableParagraph"/>
              <w:spacing w:before="88"/>
              <w:ind w:left="25" w:right="242"/>
              <w:rPr>
                <w:sz w:val="20"/>
              </w:rPr>
            </w:pPr>
            <w:r>
              <w:rPr>
                <w:w w:val="99"/>
                <w:sz w:val="20"/>
              </w:rPr>
              <w:t>0</w:t>
            </w:r>
          </w:p>
        </w:tc>
        <w:tc>
          <w:tcPr>
            <w:tcW w:w="595" w:type="dxa"/>
          </w:tcPr>
          <w:p w:rsidR="007D3AD7" w:rsidRDefault="0071018B" w:rsidP="00932EB7">
            <w:pPr>
              <w:pStyle w:val="TableParagraph"/>
              <w:spacing w:before="88"/>
              <w:ind w:left="27" w:right="242"/>
              <w:rPr>
                <w:sz w:val="20"/>
              </w:rPr>
            </w:pPr>
            <w:r>
              <w:rPr>
                <w:w w:val="99"/>
                <w:sz w:val="20"/>
              </w:rPr>
              <w:t>0</w:t>
            </w:r>
          </w:p>
        </w:tc>
        <w:tc>
          <w:tcPr>
            <w:tcW w:w="3539" w:type="dxa"/>
          </w:tcPr>
          <w:p w:rsidR="007D3AD7" w:rsidRDefault="0071018B" w:rsidP="00932EB7">
            <w:pPr>
              <w:pStyle w:val="TableParagraph"/>
              <w:spacing w:before="88"/>
              <w:ind w:left="129" w:right="242"/>
              <w:rPr>
                <w:sz w:val="20"/>
              </w:rPr>
            </w:pPr>
            <w:r>
              <w:rPr>
                <w:sz w:val="20"/>
              </w:rPr>
              <w:t>Контрагенты</w:t>
            </w:r>
            <w:r>
              <w:rPr>
                <w:spacing w:val="-5"/>
                <w:sz w:val="20"/>
              </w:rPr>
              <w:t xml:space="preserve"> </w:t>
            </w:r>
            <w:r>
              <w:rPr>
                <w:sz w:val="20"/>
              </w:rPr>
              <w:t>(плательщики</w:t>
            </w:r>
            <w:r>
              <w:rPr>
                <w:spacing w:val="-12"/>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3"/>
                <w:sz w:val="20"/>
              </w:rPr>
              <w:t xml:space="preserve"> </w:t>
            </w:r>
            <w:r>
              <w:rPr>
                <w:sz w:val="20"/>
              </w:rPr>
              <w:t>Правовые</w:t>
            </w:r>
            <w:r>
              <w:rPr>
                <w:spacing w:val="1"/>
                <w:sz w:val="20"/>
              </w:rPr>
              <w:t xml:space="preserve"> </w:t>
            </w:r>
            <w:r>
              <w:rPr>
                <w:sz w:val="20"/>
              </w:rPr>
              <w:t>основания,</w:t>
            </w:r>
            <w:r>
              <w:rPr>
                <w:spacing w:val="-2"/>
                <w:sz w:val="20"/>
              </w:rPr>
              <w:t xml:space="preserve"> </w:t>
            </w:r>
            <w:r>
              <w:rPr>
                <w:sz w:val="20"/>
              </w:rPr>
              <w:t>УИН,</w:t>
            </w:r>
            <w:r>
              <w:rPr>
                <w:spacing w:val="-2"/>
                <w:sz w:val="20"/>
              </w:rPr>
              <w:t xml:space="preserve"> </w:t>
            </w:r>
            <w:r>
              <w:rPr>
                <w:sz w:val="20"/>
              </w:rPr>
              <w:t>Виды валют</w:t>
            </w:r>
          </w:p>
        </w:tc>
      </w:tr>
      <w:tr w:rsidR="007D3AD7">
        <w:trPr>
          <w:trHeight w:val="897"/>
        </w:trPr>
        <w:tc>
          <w:tcPr>
            <w:tcW w:w="3249" w:type="dxa"/>
          </w:tcPr>
          <w:p w:rsidR="007D3AD7" w:rsidRDefault="0071018B" w:rsidP="00932EB7">
            <w:pPr>
              <w:pStyle w:val="TableParagraph"/>
              <w:spacing w:before="95"/>
              <w:ind w:left="80" w:right="242" w:firstLine="8"/>
              <w:rPr>
                <w:sz w:val="20"/>
              </w:rPr>
            </w:pPr>
            <w:r>
              <w:rPr>
                <w:sz w:val="20"/>
              </w:rPr>
              <w:t>Увеличение</w:t>
            </w:r>
            <w:r>
              <w:rPr>
                <w:spacing w:val="2"/>
                <w:sz w:val="20"/>
              </w:rPr>
              <w:t xml:space="preserve"> </w:t>
            </w:r>
            <w:r>
              <w:rPr>
                <w:sz w:val="20"/>
              </w:rPr>
              <w:t>дебиторской</w:t>
            </w:r>
            <w:r>
              <w:rPr>
                <w:spacing w:val="1"/>
                <w:sz w:val="20"/>
              </w:rPr>
              <w:t xml:space="preserve"> </w:t>
            </w:r>
            <w:r>
              <w:rPr>
                <w:sz w:val="20"/>
              </w:rPr>
              <w:t>задолженности</w:t>
            </w:r>
            <w:r>
              <w:rPr>
                <w:spacing w:val="-5"/>
                <w:sz w:val="20"/>
              </w:rPr>
              <w:t xml:space="preserve"> </w:t>
            </w:r>
            <w:r>
              <w:rPr>
                <w:sz w:val="20"/>
              </w:rPr>
              <w:t>по</w:t>
            </w:r>
            <w:r>
              <w:rPr>
                <w:spacing w:val="-10"/>
                <w:sz w:val="20"/>
              </w:rPr>
              <w:t xml:space="preserve"> </w:t>
            </w:r>
            <w:r>
              <w:rPr>
                <w:sz w:val="20"/>
              </w:rPr>
              <w:t>государственным</w:t>
            </w:r>
            <w:r>
              <w:rPr>
                <w:spacing w:val="-47"/>
                <w:sz w:val="20"/>
              </w:rPr>
              <w:t xml:space="preserve"> </w:t>
            </w:r>
            <w:r>
              <w:rPr>
                <w:sz w:val="20"/>
              </w:rPr>
              <w:t>пошлинам,</w:t>
            </w:r>
            <w:r>
              <w:rPr>
                <w:spacing w:val="-2"/>
                <w:sz w:val="20"/>
              </w:rPr>
              <w:t xml:space="preserve"> </w:t>
            </w:r>
            <w:r>
              <w:rPr>
                <w:sz w:val="20"/>
              </w:rPr>
              <w:t>сборам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24" w:right="242"/>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9" w:right="242"/>
              <w:rPr>
                <w:sz w:val="20"/>
              </w:rPr>
            </w:pPr>
            <w:r>
              <w:rPr>
                <w:sz w:val="20"/>
              </w:rPr>
              <w:t>Контрагенты</w:t>
            </w:r>
            <w:r>
              <w:rPr>
                <w:spacing w:val="-5"/>
                <w:sz w:val="20"/>
              </w:rPr>
              <w:t xml:space="preserve"> </w:t>
            </w:r>
            <w:r>
              <w:rPr>
                <w:sz w:val="20"/>
              </w:rPr>
              <w:t>(плательщики</w:t>
            </w:r>
            <w:r>
              <w:rPr>
                <w:spacing w:val="-12"/>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3"/>
                <w:sz w:val="20"/>
              </w:rPr>
              <w:t xml:space="preserve"> </w:t>
            </w:r>
            <w:r>
              <w:rPr>
                <w:sz w:val="20"/>
              </w:rPr>
              <w:t>Правовые</w:t>
            </w:r>
            <w:r>
              <w:rPr>
                <w:spacing w:val="1"/>
                <w:sz w:val="20"/>
              </w:rPr>
              <w:t xml:space="preserve"> </w:t>
            </w:r>
            <w:r>
              <w:rPr>
                <w:sz w:val="20"/>
              </w:rPr>
              <w:t>основания,</w:t>
            </w:r>
            <w:r>
              <w:rPr>
                <w:spacing w:val="-2"/>
                <w:sz w:val="20"/>
              </w:rPr>
              <w:t xml:space="preserve"> </w:t>
            </w:r>
            <w:r>
              <w:rPr>
                <w:sz w:val="20"/>
              </w:rPr>
              <w:t>УИН,</w:t>
            </w:r>
            <w:r>
              <w:rPr>
                <w:spacing w:val="-2"/>
                <w:sz w:val="20"/>
              </w:rPr>
              <w:t xml:space="preserve"> </w:t>
            </w:r>
            <w:r>
              <w:rPr>
                <w:sz w:val="20"/>
              </w:rPr>
              <w:t>Виды валют</w:t>
            </w:r>
          </w:p>
        </w:tc>
      </w:tr>
      <w:tr w:rsidR="007D3AD7">
        <w:trPr>
          <w:trHeight w:val="890"/>
        </w:trPr>
        <w:tc>
          <w:tcPr>
            <w:tcW w:w="3249" w:type="dxa"/>
          </w:tcPr>
          <w:p w:rsidR="007D3AD7" w:rsidRDefault="0071018B" w:rsidP="00932EB7">
            <w:pPr>
              <w:pStyle w:val="TableParagraph"/>
              <w:spacing w:before="88"/>
              <w:ind w:left="80" w:right="242" w:firstLine="2"/>
              <w:rPr>
                <w:sz w:val="20"/>
              </w:rPr>
            </w:pPr>
            <w:r>
              <w:rPr>
                <w:sz w:val="20"/>
              </w:rPr>
              <w:t>Уменьшение</w:t>
            </w:r>
            <w:r>
              <w:rPr>
                <w:spacing w:val="2"/>
                <w:sz w:val="20"/>
              </w:rPr>
              <w:t xml:space="preserve"> </w:t>
            </w:r>
            <w:r>
              <w:rPr>
                <w:sz w:val="20"/>
              </w:rPr>
              <w:t>дебиторской</w:t>
            </w:r>
            <w:r>
              <w:rPr>
                <w:spacing w:val="1"/>
                <w:sz w:val="20"/>
              </w:rPr>
              <w:t xml:space="preserve"> </w:t>
            </w:r>
            <w:r>
              <w:rPr>
                <w:sz w:val="20"/>
              </w:rPr>
              <w:t>задолженности</w:t>
            </w:r>
            <w:r>
              <w:rPr>
                <w:spacing w:val="-5"/>
                <w:sz w:val="20"/>
              </w:rPr>
              <w:t xml:space="preserve"> </w:t>
            </w:r>
            <w:r>
              <w:rPr>
                <w:sz w:val="20"/>
              </w:rPr>
              <w:t>по</w:t>
            </w:r>
            <w:r>
              <w:rPr>
                <w:spacing w:val="-10"/>
                <w:sz w:val="20"/>
              </w:rPr>
              <w:t xml:space="preserve"> </w:t>
            </w:r>
            <w:r>
              <w:rPr>
                <w:sz w:val="20"/>
              </w:rPr>
              <w:t>государственным</w:t>
            </w:r>
            <w:r>
              <w:rPr>
                <w:spacing w:val="-47"/>
                <w:sz w:val="20"/>
              </w:rPr>
              <w:t xml:space="preserve"> </w:t>
            </w:r>
            <w:r>
              <w:rPr>
                <w:sz w:val="20"/>
              </w:rPr>
              <w:t>пошлинам,</w:t>
            </w:r>
            <w:r>
              <w:rPr>
                <w:spacing w:val="-2"/>
                <w:sz w:val="20"/>
              </w:rPr>
              <w:t xml:space="preserve"> </w:t>
            </w:r>
            <w:r>
              <w:rPr>
                <w:sz w:val="20"/>
              </w:rPr>
              <w:t>сборам</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2</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5</w:t>
            </w:r>
          </w:p>
        </w:tc>
        <w:tc>
          <w:tcPr>
            <w:tcW w:w="730" w:type="dxa"/>
          </w:tcPr>
          <w:p w:rsidR="007D3AD7" w:rsidRDefault="0071018B" w:rsidP="00932EB7">
            <w:pPr>
              <w:pStyle w:val="TableParagraph"/>
              <w:spacing w:before="88"/>
              <w:ind w:left="14" w:right="242"/>
              <w:rPr>
                <w:sz w:val="20"/>
              </w:rPr>
            </w:pPr>
            <w:r>
              <w:rPr>
                <w:w w:val="99"/>
                <w:sz w:val="20"/>
              </w:rPr>
              <w:t>1</w:t>
            </w:r>
          </w:p>
        </w:tc>
        <w:tc>
          <w:tcPr>
            <w:tcW w:w="737" w:type="dxa"/>
          </w:tcPr>
          <w:p w:rsidR="007D3AD7" w:rsidRDefault="0071018B" w:rsidP="00932EB7">
            <w:pPr>
              <w:pStyle w:val="TableParagraph"/>
              <w:spacing w:before="88"/>
              <w:ind w:left="22" w:right="242"/>
              <w:rPr>
                <w:sz w:val="20"/>
              </w:rPr>
            </w:pPr>
            <w:r>
              <w:rPr>
                <w:w w:val="99"/>
                <w:sz w:val="20"/>
              </w:rPr>
              <w:t>2</w:t>
            </w:r>
          </w:p>
        </w:tc>
        <w:tc>
          <w:tcPr>
            <w:tcW w:w="737" w:type="dxa"/>
          </w:tcPr>
          <w:p w:rsidR="007D3AD7" w:rsidRDefault="0071018B" w:rsidP="00932EB7">
            <w:pPr>
              <w:pStyle w:val="TableParagraph"/>
              <w:spacing w:before="88"/>
              <w:ind w:left="24" w:right="242"/>
              <w:rPr>
                <w:sz w:val="20"/>
              </w:rPr>
            </w:pPr>
            <w:r>
              <w:rPr>
                <w:w w:val="99"/>
                <w:sz w:val="20"/>
              </w:rPr>
              <w:t>6</w:t>
            </w:r>
          </w:p>
        </w:tc>
        <w:tc>
          <w:tcPr>
            <w:tcW w:w="737" w:type="dxa"/>
          </w:tcPr>
          <w:p w:rsidR="007D3AD7" w:rsidRDefault="0071018B" w:rsidP="00932EB7">
            <w:pPr>
              <w:pStyle w:val="TableParagraph"/>
              <w:spacing w:before="88"/>
              <w:ind w:left="25" w:right="242"/>
              <w:rPr>
                <w:sz w:val="20"/>
              </w:rPr>
            </w:pPr>
            <w:r>
              <w:rPr>
                <w:w w:val="99"/>
                <w:sz w:val="20"/>
              </w:rPr>
              <w:t>6</w:t>
            </w:r>
          </w:p>
        </w:tc>
        <w:tc>
          <w:tcPr>
            <w:tcW w:w="595" w:type="dxa"/>
          </w:tcPr>
          <w:p w:rsidR="007D3AD7" w:rsidRDefault="0071018B" w:rsidP="00932EB7">
            <w:pPr>
              <w:pStyle w:val="TableParagraph"/>
              <w:spacing w:before="88"/>
              <w:ind w:left="27" w:right="242"/>
              <w:rPr>
                <w:sz w:val="20"/>
              </w:rPr>
            </w:pPr>
            <w:r>
              <w:rPr>
                <w:w w:val="99"/>
                <w:sz w:val="20"/>
              </w:rPr>
              <w:t>0</w:t>
            </w:r>
          </w:p>
        </w:tc>
        <w:tc>
          <w:tcPr>
            <w:tcW w:w="3539" w:type="dxa"/>
          </w:tcPr>
          <w:p w:rsidR="007D3AD7" w:rsidRDefault="0071018B" w:rsidP="00932EB7">
            <w:pPr>
              <w:pStyle w:val="TableParagraph"/>
              <w:spacing w:before="88"/>
              <w:ind w:left="129" w:right="242"/>
              <w:rPr>
                <w:sz w:val="20"/>
              </w:rPr>
            </w:pPr>
            <w:r>
              <w:rPr>
                <w:sz w:val="20"/>
              </w:rPr>
              <w:t>Контрагенты</w:t>
            </w:r>
            <w:r>
              <w:rPr>
                <w:spacing w:val="-5"/>
                <w:sz w:val="20"/>
              </w:rPr>
              <w:t xml:space="preserve"> </w:t>
            </w:r>
            <w:r>
              <w:rPr>
                <w:sz w:val="20"/>
              </w:rPr>
              <w:t>(плательщики</w:t>
            </w:r>
            <w:r>
              <w:rPr>
                <w:spacing w:val="-12"/>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3"/>
                <w:sz w:val="20"/>
              </w:rPr>
              <w:t xml:space="preserve"> </w:t>
            </w:r>
            <w:r>
              <w:rPr>
                <w:sz w:val="20"/>
              </w:rPr>
              <w:t>Правовые</w:t>
            </w:r>
            <w:r>
              <w:rPr>
                <w:spacing w:val="1"/>
                <w:sz w:val="20"/>
              </w:rPr>
              <w:t xml:space="preserve"> </w:t>
            </w:r>
            <w:r>
              <w:rPr>
                <w:sz w:val="20"/>
              </w:rPr>
              <w:t>основания,</w:t>
            </w:r>
            <w:r>
              <w:rPr>
                <w:spacing w:val="-2"/>
                <w:sz w:val="20"/>
              </w:rPr>
              <w:t xml:space="preserve"> </w:t>
            </w:r>
            <w:r>
              <w:rPr>
                <w:sz w:val="20"/>
              </w:rPr>
              <w:t>УИН,</w:t>
            </w:r>
            <w:r>
              <w:rPr>
                <w:spacing w:val="-2"/>
                <w:sz w:val="20"/>
              </w:rPr>
              <w:t xml:space="preserve"> </w:t>
            </w:r>
            <w:r>
              <w:rPr>
                <w:sz w:val="20"/>
              </w:rPr>
              <w:t>Виды валют</w:t>
            </w:r>
          </w:p>
        </w:tc>
      </w:tr>
      <w:tr w:rsidR="007D3AD7">
        <w:trPr>
          <w:trHeight w:val="670"/>
        </w:trPr>
        <w:tc>
          <w:tcPr>
            <w:tcW w:w="3249" w:type="dxa"/>
          </w:tcPr>
          <w:p w:rsidR="007D3AD7" w:rsidRDefault="0071018B" w:rsidP="00932EB7">
            <w:pPr>
              <w:pStyle w:val="TableParagraph"/>
              <w:spacing w:before="97" w:line="237" w:lineRule="auto"/>
              <w:ind w:left="1002" w:right="242" w:hanging="355"/>
              <w:jc w:val="left"/>
              <w:rPr>
                <w:sz w:val="20"/>
              </w:rPr>
            </w:pPr>
            <w:r>
              <w:rPr>
                <w:sz w:val="20"/>
              </w:rPr>
              <w:t>Расчеты</w:t>
            </w:r>
            <w:r>
              <w:rPr>
                <w:spacing w:val="-6"/>
                <w:sz w:val="20"/>
              </w:rPr>
              <w:t xml:space="preserve"> </w:t>
            </w:r>
            <w:r>
              <w:rPr>
                <w:sz w:val="20"/>
              </w:rPr>
              <w:t>по</w:t>
            </w:r>
            <w:r>
              <w:rPr>
                <w:spacing w:val="-7"/>
                <w:sz w:val="20"/>
              </w:rPr>
              <w:t xml:space="preserve"> </w:t>
            </w:r>
            <w:r>
              <w:rPr>
                <w:sz w:val="20"/>
              </w:rPr>
              <w:t>доходам</w:t>
            </w:r>
            <w:r>
              <w:rPr>
                <w:spacing w:val="-5"/>
                <w:sz w:val="20"/>
              </w:rPr>
              <w:t xml:space="preserve"> </w:t>
            </w:r>
            <w:r>
              <w:rPr>
                <w:sz w:val="20"/>
              </w:rPr>
              <w:t>от</w:t>
            </w:r>
            <w:r>
              <w:rPr>
                <w:spacing w:val="-47"/>
                <w:sz w:val="20"/>
              </w:rPr>
              <w:t xml:space="preserve"> </w:t>
            </w:r>
            <w:r>
              <w:rPr>
                <w:sz w:val="20"/>
              </w:rPr>
              <w:t>собственности</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0737CE">
            <w:pPr>
              <w:pStyle w:val="TableParagraph"/>
              <w:spacing w:before="95"/>
              <w:ind w:right="242"/>
              <w:rPr>
                <w:sz w:val="20"/>
              </w:rPr>
            </w:pPr>
            <w:r>
              <w:rPr>
                <w:sz w:val="20"/>
              </w:rPr>
              <w:t>группировочный</w:t>
            </w:r>
          </w:p>
        </w:tc>
      </w:tr>
      <w:tr w:rsidR="007D3AD7">
        <w:trPr>
          <w:trHeight w:val="890"/>
        </w:trPr>
        <w:tc>
          <w:tcPr>
            <w:tcW w:w="3249" w:type="dxa"/>
          </w:tcPr>
          <w:p w:rsidR="007D3AD7" w:rsidRDefault="0071018B" w:rsidP="00932EB7">
            <w:pPr>
              <w:pStyle w:val="TableParagraph"/>
              <w:spacing w:before="88" w:line="244" w:lineRule="auto"/>
              <w:ind w:left="683" w:right="242" w:hanging="36"/>
              <w:jc w:val="left"/>
              <w:rPr>
                <w:sz w:val="20"/>
              </w:rPr>
            </w:pPr>
            <w:r>
              <w:rPr>
                <w:sz w:val="20"/>
              </w:rPr>
              <w:t>Расчеты</w:t>
            </w:r>
            <w:r>
              <w:rPr>
                <w:spacing w:val="-6"/>
                <w:sz w:val="20"/>
              </w:rPr>
              <w:t xml:space="preserve"> </w:t>
            </w:r>
            <w:r>
              <w:rPr>
                <w:sz w:val="20"/>
              </w:rPr>
              <w:t>по</w:t>
            </w:r>
            <w:r>
              <w:rPr>
                <w:spacing w:val="-7"/>
                <w:sz w:val="20"/>
              </w:rPr>
              <w:t xml:space="preserve"> </w:t>
            </w:r>
            <w:r>
              <w:rPr>
                <w:sz w:val="20"/>
              </w:rPr>
              <w:t>доходам</w:t>
            </w:r>
            <w:r>
              <w:rPr>
                <w:spacing w:val="-5"/>
                <w:sz w:val="20"/>
              </w:rPr>
              <w:t xml:space="preserve"> </w:t>
            </w:r>
            <w:r>
              <w:rPr>
                <w:sz w:val="20"/>
              </w:rPr>
              <w:t>от</w:t>
            </w:r>
            <w:r>
              <w:rPr>
                <w:spacing w:val="-47"/>
                <w:sz w:val="20"/>
              </w:rPr>
              <w:t xml:space="preserve"> </w:t>
            </w:r>
            <w:r>
              <w:rPr>
                <w:sz w:val="20"/>
              </w:rPr>
              <w:t>операционной</w:t>
            </w:r>
            <w:r>
              <w:rPr>
                <w:spacing w:val="-4"/>
                <w:sz w:val="20"/>
              </w:rPr>
              <w:t xml:space="preserve"> </w:t>
            </w:r>
            <w:r>
              <w:rPr>
                <w:sz w:val="20"/>
              </w:rPr>
              <w:t>аренды</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2</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5</w:t>
            </w:r>
          </w:p>
        </w:tc>
        <w:tc>
          <w:tcPr>
            <w:tcW w:w="730" w:type="dxa"/>
          </w:tcPr>
          <w:p w:rsidR="007D3AD7" w:rsidRDefault="0071018B" w:rsidP="00932EB7">
            <w:pPr>
              <w:pStyle w:val="TableParagraph"/>
              <w:spacing w:before="88"/>
              <w:ind w:left="14" w:right="242"/>
              <w:rPr>
                <w:sz w:val="20"/>
              </w:rPr>
            </w:pPr>
            <w:r>
              <w:rPr>
                <w:w w:val="99"/>
                <w:sz w:val="20"/>
              </w:rPr>
              <w:t>2</w:t>
            </w:r>
          </w:p>
        </w:tc>
        <w:tc>
          <w:tcPr>
            <w:tcW w:w="737" w:type="dxa"/>
          </w:tcPr>
          <w:p w:rsidR="007D3AD7" w:rsidRDefault="0071018B" w:rsidP="00932EB7">
            <w:pPr>
              <w:pStyle w:val="TableParagraph"/>
              <w:spacing w:before="88"/>
              <w:ind w:left="22" w:right="242"/>
              <w:rPr>
                <w:sz w:val="20"/>
              </w:rPr>
            </w:pPr>
            <w:r>
              <w:rPr>
                <w:w w:val="99"/>
                <w:sz w:val="20"/>
              </w:rPr>
              <w:t>1</w:t>
            </w:r>
          </w:p>
        </w:tc>
        <w:tc>
          <w:tcPr>
            <w:tcW w:w="737" w:type="dxa"/>
          </w:tcPr>
          <w:p w:rsidR="007D3AD7" w:rsidRDefault="0071018B" w:rsidP="00932EB7">
            <w:pPr>
              <w:pStyle w:val="TableParagraph"/>
              <w:spacing w:before="88"/>
              <w:ind w:left="24" w:right="242"/>
              <w:rPr>
                <w:sz w:val="20"/>
              </w:rPr>
            </w:pPr>
            <w:r>
              <w:rPr>
                <w:w w:val="99"/>
                <w:sz w:val="20"/>
              </w:rPr>
              <w:t>0</w:t>
            </w:r>
          </w:p>
        </w:tc>
        <w:tc>
          <w:tcPr>
            <w:tcW w:w="737" w:type="dxa"/>
          </w:tcPr>
          <w:p w:rsidR="007D3AD7" w:rsidRDefault="0071018B" w:rsidP="00932EB7">
            <w:pPr>
              <w:pStyle w:val="TableParagraph"/>
              <w:spacing w:before="88"/>
              <w:ind w:left="25" w:right="242"/>
              <w:rPr>
                <w:sz w:val="20"/>
              </w:rPr>
            </w:pPr>
            <w:r>
              <w:rPr>
                <w:w w:val="99"/>
                <w:sz w:val="20"/>
              </w:rPr>
              <w:t>0</w:t>
            </w:r>
          </w:p>
        </w:tc>
        <w:tc>
          <w:tcPr>
            <w:tcW w:w="595" w:type="dxa"/>
          </w:tcPr>
          <w:p w:rsidR="007D3AD7" w:rsidRDefault="0071018B" w:rsidP="00932EB7">
            <w:pPr>
              <w:pStyle w:val="TableParagraph"/>
              <w:spacing w:before="88"/>
              <w:ind w:left="27" w:right="242"/>
              <w:rPr>
                <w:sz w:val="20"/>
              </w:rPr>
            </w:pPr>
            <w:r>
              <w:rPr>
                <w:w w:val="99"/>
                <w:sz w:val="20"/>
              </w:rPr>
              <w:t>0</w:t>
            </w:r>
          </w:p>
        </w:tc>
        <w:tc>
          <w:tcPr>
            <w:tcW w:w="3539" w:type="dxa"/>
          </w:tcPr>
          <w:p w:rsidR="007D3AD7" w:rsidRDefault="0071018B" w:rsidP="00932EB7">
            <w:pPr>
              <w:pStyle w:val="TableParagraph"/>
              <w:spacing w:before="88"/>
              <w:ind w:left="129" w:right="242"/>
              <w:rPr>
                <w:sz w:val="20"/>
              </w:rPr>
            </w:pPr>
            <w:r>
              <w:rPr>
                <w:sz w:val="20"/>
              </w:rPr>
              <w:t>Контрагенты</w:t>
            </w:r>
            <w:r>
              <w:rPr>
                <w:spacing w:val="-5"/>
                <w:sz w:val="20"/>
              </w:rPr>
              <w:t xml:space="preserve"> </w:t>
            </w:r>
            <w:r>
              <w:rPr>
                <w:sz w:val="20"/>
              </w:rPr>
              <w:t>(плательщики</w:t>
            </w:r>
            <w:r>
              <w:rPr>
                <w:spacing w:val="-12"/>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3"/>
                <w:sz w:val="20"/>
              </w:rPr>
              <w:t xml:space="preserve"> </w:t>
            </w:r>
            <w:r>
              <w:rPr>
                <w:sz w:val="20"/>
              </w:rPr>
              <w:t>Правовые</w:t>
            </w:r>
            <w:r>
              <w:rPr>
                <w:spacing w:val="1"/>
                <w:sz w:val="20"/>
              </w:rPr>
              <w:t xml:space="preserve"> </w:t>
            </w:r>
            <w:r>
              <w:rPr>
                <w:sz w:val="20"/>
              </w:rPr>
              <w:t>основания,</w:t>
            </w:r>
            <w:r>
              <w:rPr>
                <w:spacing w:val="-2"/>
                <w:sz w:val="20"/>
              </w:rPr>
              <w:t xml:space="preserve"> </w:t>
            </w:r>
            <w:r>
              <w:rPr>
                <w:sz w:val="20"/>
              </w:rPr>
              <w:t>УИН,</w:t>
            </w:r>
            <w:r>
              <w:rPr>
                <w:spacing w:val="-2"/>
                <w:sz w:val="20"/>
              </w:rPr>
              <w:t xml:space="preserve"> </w:t>
            </w:r>
            <w:r>
              <w:rPr>
                <w:sz w:val="20"/>
              </w:rPr>
              <w:t>Виды валют</w:t>
            </w:r>
          </w:p>
        </w:tc>
      </w:tr>
      <w:tr w:rsidR="007D3AD7">
        <w:trPr>
          <w:trHeight w:val="897"/>
        </w:trPr>
        <w:tc>
          <w:tcPr>
            <w:tcW w:w="3249" w:type="dxa"/>
          </w:tcPr>
          <w:p w:rsidR="007D3AD7" w:rsidRDefault="0071018B" w:rsidP="00932EB7">
            <w:pPr>
              <w:pStyle w:val="TableParagraph"/>
              <w:spacing w:before="95"/>
              <w:ind w:left="349" w:right="242" w:firstLine="5"/>
              <w:rPr>
                <w:sz w:val="20"/>
              </w:rPr>
            </w:pPr>
            <w:r>
              <w:rPr>
                <w:sz w:val="20"/>
              </w:rPr>
              <w:lastRenderedPageBreak/>
              <w:t>Увеличение</w:t>
            </w:r>
            <w:r>
              <w:rPr>
                <w:spacing w:val="1"/>
                <w:sz w:val="20"/>
              </w:rPr>
              <w:t xml:space="preserve"> </w:t>
            </w:r>
            <w:r>
              <w:rPr>
                <w:sz w:val="20"/>
              </w:rPr>
              <w:t>дебиторской</w:t>
            </w:r>
            <w:r>
              <w:rPr>
                <w:spacing w:val="1"/>
                <w:sz w:val="20"/>
              </w:rPr>
              <w:t xml:space="preserve"> </w:t>
            </w:r>
            <w:r>
              <w:rPr>
                <w:sz w:val="20"/>
              </w:rPr>
              <w:t>задолженности по доходам от</w:t>
            </w:r>
            <w:r>
              <w:rPr>
                <w:spacing w:val="-48"/>
                <w:sz w:val="20"/>
              </w:rPr>
              <w:t xml:space="preserve"> </w:t>
            </w:r>
            <w:r>
              <w:rPr>
                <w:sz w:val="20"/>
              </w:rPr>
              <w:t>операционной</w:t>
            </w:r>
            <w:r>
              <w:rPr>
                <w:spacing w:val="4"/>
                <w:sz w:val="20"/>
              </w:rPr>
              <w:t xml:space="preserve"> </w:t>
            </w:r>
            <w:r>
              <w:rPr>
                <w:sz w:val="20"/>
              </w:rPr>
              <w:t>аренды</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ind w:left="129" w:right="242"/>
              <w:rPr>
                <w:sz w:val="20"/>
              </w:rPr>
            </w:pPr>
            <w:r>
              <w:rPr>
                <w:sz w:val="20"/>
              </w:rPr>
              <w:t>Контрагенты</w:t>
            </w:r>
            <w:r>
              <w:rPr>
                <w:spacing w:val="-5"/>
                <w:sz w:val="20"/>
              </w:rPr>
              <w:t xml:space="preserve"> </w:t>
            </w:r>
            <w:r>
              <w:rPr>
                <w:sz w:val="20"/>
              </w:rPr>
              <w:t>(плательщики</w:t>
            </w:r>
            <w:r>
              <w:rPr>
                <w:spacing w:val="-12"/>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3"/>
                <w:sz w:val="20"/>
              </w:rPr>
              <w:t xml:space="preserve"> </w:t>
            </w:r>
            <w:r>
              <w:rPr>
                <w:sz w:val="20"/>
              </w:rPr>
              <w:t>Правовые</w:t>
            </w:r>
            <w:r>
              <w:rPr>
                <w:spacing w:val="1"/>
                <w:sz w:val="20"/>
              </w:rPr>
              <w:t xml:space="preserve"> </w:t>
            </w:r>
            <w:r>
              <w:rPr>
                <w:sz w:val="20"/>
              </w:rPr>
              <w:t>основания,</w:t>
            </w:r>
            <w:r>
              <w:rPr>
                <w:spacing w:val="-2"/>
                <w:sz w:val="20"/>
              </w:rPr>
              <w:t xml:space="preserve"> </w:t>
            </w:r>
            <w:r>
              <w:rPr>
                <w:sz w:val="20"/>
              </w:rPr>
              <w:t>УИН,</w:t>
            </w:r>
            <w:r>
              <w:rPr>
                <w:spacing w:val="-2"/>
                <w:sz w:val="20"/>
              </w:rPr>
              <w:t xml:space="preserve"> </w:t>
            </w:r>
            <w:r>
              <w:rPr>
                <w:sz w:val="20"/>
              </w:rPr>
              <w:t>Виды валют</w:t>
            </w:r>
          </w:p>
        </w:tc>
      </w:tr>
    </w:tbl>
    <w:p w:rsidR="007D3AD7" w:rsidRDefault="007D3AD7" w:rsidP="00932EB7">
      <w:pPr>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1"/>
        <w:gridCol w:w="567"/>
        <w:gridCol w:w="723"/>
        <w:gridCol w:w="645"/>
        <w:gridCol w:w="730"/>
        <w:gridCol w:w="744"/>
        <w:gridCol w:w="730"/>
        <w:gridCol w:w="737"/>
        <w:gridCol w:w="737"/>
        <w:gridCol w:w="737"/>
        <w:gridCol w:w="595"/>
        <w:gridCol w:w="3539"/>
      </w:tblGrid>
      <w:tr w:rsidR="007D3AD7">
        <w:trPr>
          <w:trHeight w:val="890"/>
        </w:trPr>
        <w:tc>
          <w:tcPr>
            <w:tcW w:w="3249" w:type="dxa"/>
          </w:tcPr>
          <w:p w:rsidR="007D3AD7" w:rsidRDefault="0071018B" w:rsidP="00932EB7">
            <w:pPr>
              <w:pStyle w:val="TableParagraph"/>
              <w:spacing w:before="95"/>
              <w:ind w:left="349" w:right="242" w:hanging="2"/>
              <w:rPr>
                <w:sz w:val="20"/>
              </w:rPr>
            </w:pPr>
            <w:r>
              <w:rPr>
                <w:sz w:val="20"/>
              </w:rPr>
              <w:t>Уменьшение</w:t>
            </w:r>
            <w:r>
              <w:rPr>
                <w:spacing w:val="1"/>
                <w:sz w:val="20"/>
              </w:rPr>
              <w:t xml:space="preserve"> </w:t>
            </w:r>
            <w:r>
              <w:rPr>
                <w:sz w:val="20"/>
              </w:rPr>
              <w:t>дебиторской</w:t>
            </w:r>
            <w:r>
              <w:rPr>
                <w:spacing w:val="1"/>
                <w:sz w:val="20"/>
              </w:rPr>
              <w:t xml:space="preserve"> </w:t>
            </w:r>
            <w:r>
              <w:rPr>
                <w:sz w:val="20"/>
              </w:rPr>
              <w:t>задолженности по доходам от</w:t>
            </w:r>
            <w:r>
              <w:rPr>
                <w:spacing w:val="-48"/>
                <w:sz w:val="20"/>
              </w:rPr>
              <w:t xml:space="preserve"> </w:t>
            </w:r>
            <w:r>
              <w:rPr>
                <w:sz w:val="20"/>
              </w:rPr>
              <w:t>операционной</w:t>
            </w:r>
            <w:r>
              <w:rPr>
                <w:spacing w:val="4"/>
                <w:sz w:val="20"/>
              </w:rPr>
              <w:t xml:space="preserve"> </w:t>
            </w:r>
            <w:r>
              <w:rPr>
                <w:sz w:val="20"/>
              </w:rPr>
              <w:t>аренды</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ind w:left="129" w:right="242"/>
              <w:rPr>
                <w:sz w:val="20"/>
              </w:rPr>
            </w:pPr>
            <w:r>
              <w:rPr>
                <w:sz w:val="20"/>
              </w:rPr>
              <w:t>Контрагенты</w:t>
            </w:r>
            <w:r>
              <w:rPr>
                <w:spacing w:val="-5"/>
                <w:sz w:val="20"/>
              </w:rPr>
              <w:t xml:space="preserve"> </w:t>
            </w:r>
            <w:r>
              <w:rPr>
                <w:sz w:val="20"/>
              </w:rPr>
              <w:t>(плательщики</w:t>
            </w:r>
            <w:r>
              <w:rPr>
                <w:spacing w:val="-12"/>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3"/>
                <w:sz w:val="20"/>
              </w:rPr>
              <w:t xml:space="preserve"> </w:t>
            </w:r>
            <w:r>
              <w:rPr>
                <w:sz w:val="20"/>
              </w:rPr>
              <w:t>Правовые</w:t>
            </w:r>
            <w:r>
              <w:rPr>
                <w:spacing w:val="1"/>
                <w:sz w:val="20"/>
              </w:rPr>
              <w:t xml:space="preserve"> </w:t>
            </w:r>
            <w:r>
              <w:rPr>
                <w:sz w:val="20"/>
              </w:rPr>
              <w:t>основания,</w:t>
            </w:r>
            <w:r>
              <w:rPr>
                <w:spacing w:val="-2"/>
                <w:sz w:val="20"/>
              </w:rPr>
              <w:t xml:space="preserve"> </w:t>
            </w:r>
            <w:r>
              <w:rPr>
                <w:sz w:val="20"/>
              </w:rPr>
              <w:t>УИН,</w:t>
            </w:r>
            <w:r>
              <w:rPr>
                <w:spacing w:val="-2"/>
                <w:sz w:val="20"/>
              </w:rPr>
              <w:t xml:space="preserve"> </w:t>
            </w:r>
            <w:r>
              <w:rPr>
                <w:sz w:val="20"/>
              </w:rPr>
              <w:t>Виды валют</w:t>
            </w:r>
          </w:p>
        </w:tc>
      </w:tr>
      <w:tr w:rsidR="007D3AD7">
        <w:trPr>
          <w:trHeight w:val="897"/>
        </w:trPr>
        <w:tc>
          <w:tcPr>
            <w:tcW w:w="3249" w:type="dxa"/>
          </w:tcPr>
          <w:p w:rsidR="007D3AD7" w:rsidRDefault="0071018B" w:rsidP="00932EB7">
            <w:pPr>
              <w:pStyle w:val="TableParagraph"/>
              <w:spacing w:before="95"/>
              <w:ind w:left="172" w:right="242" w:firstLine="1"/>
              <w:rPr>
                <w:sz w:val="20"/>
              </w:rPr>
            </w:pPr>
            <w:r>
              <w:rPr>
                <w:sz w:val="20"/>
              </w:rPr>
              <w:t>Расчеты по доходам от процентов</w:t>
            </w:r>
            <w:r>
              <w:rPr>
                <w:spacing w:val="-47"/>
                <w:sz w:val="20"/>
              </w:rPr>
              <w:t xml:space="preserve"> </w:t>
            </w:r>
            <w:r>
              <w:rPr>
                <w:sz w:val="20"/>
              </w:rPr>
              <w:t>по</w:t>
            </w:r>
            <w:r>
              <w:rPr>
                <w:spacing w:val="-8"/>
                <w:sz w:val="20"/>
              </w:rPr>
              <w:t xml:space="preserve"> </w:t>
            </w:r>
            <w:r>
              <w:rPr>
                <w:sz w:val="20"/>
              </w:rPr>
              <w:t>депозитам,</w:t>
            </w:r>
            <w:r>
              <w:rPr>
                <w:spacing w:val="-8"/>
                <w:sz w:val="20"/>
              </w:rPr>
              <w:t xml:space="preserve"> </w:t>
            </w:r>
            <w:r>
              <w:rPr>
                <w:sz w:val="20"/>
              </w:rPr>
              <w:t>остаткам</w:t>
            </w:r>
            <w:r>
              <w:rPr>
                <w:spacing w:val="-1"/>
                <w:sz w:val="20"/>
              </w:rPr>
              <w:t xml:space="preserve"> </w:t>
            </w:r>
            <w:r>
              <w:rPr>
                <w:sz w:val="20"/>
              </w:rPr>
              <w:t>денежных</w:t>
            </w:r>
            <w:r>
              <w:rPr>
                <w:spacing w:val="-47"/>
                <w:sz w:val="20"/>
              </w:rPr>
              <w:t xml:space="preserve"> </w:t>
            </w:r>
            <w:r>
              <w:rPr>
                <w:sz w:val="20"/>
              </w:rPr>
              <w:t>средств</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9" w:right="242"/>
              <w:rPr>
                <w:sz w:val="20"/>
              </w:rPr>
            </w:pPr>
            <w:r>
              <w:rPr>
                <w:sz w:val="20"/>
              </w:rPr>
              <w:t>Контрагенты</w:t>
            </w:r>
            <w:r>
              <w:rPr>
                <w:spacing w:val="-5"/>
                <w:sz w:val="20"/>
              </w:rPr>
              <w:t xml:space="preserve"> </w:t>
            </w:r>
            <w:r>
              <w:rPr>
                <w:sz w:val="20"/>
              </w:rPr>
              <w:t>(плательщики</w:t>
            </w:r>
            <w:r>
              <w:rPr>
                <w:spacing w:val="-12"/>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3"/>
                <w:sz w:val="20"/>
              </w:rPr>
              <w:t xml:space="preserve"> </w:t>
            </w:r>
            <w:r>
              <w:rPr>
                <w:sz w:val="20"/>
              </w:rPr>
              <w:t>Правовые</w:t>
            </w:r>
            <w:r>
              <w:rPr>
                <w:spacing w:val="1"/>
                <w:sz w:val="20"/>
              </w:rPr>
              <w:t xml:space="preserve"> </w:t>
            </w:r>
            <w:r>
              <w:rPr>
                <w:sz w:val="20"/>
              </w:rPr>
              <w:t>основания,</w:t>
            </w:r>
            <w:r>
              <w:rPr>
                <w:spacing w:val="-2"/>
                <w:sz w:val="20"/>
              </w:rPr>
              <w:t xml:space="preserve"> </w:t>
            </w:r>
            <w:r>
              <w:rPr>
                <w:sz w:val="20"/>
              </w:rPr>
              <w:t>УИН,</w:t>
            </w:r>
            <w:r>
              <w:rPr>
                <w:spacing w:val="-2"/>
                <w:sz w:val="20"/>
              </w:rPr>
              <w:t xml:space="preserve"> </w:t>
            </w:r>
            <w:r>
              <w:rPr>
                <w:sz w:val="20"/>
              </w:rPr>
              <w:t>Виды валют</w:t>
            </w:r>
          </w:p>
        </w:tc>
      </w:tr>
      <w:tr w:rsidR="007D3AD7">
        <w:trPr>
          <w:trHeight w:val="1124"/>
        </w:trPr>
        <w:tc>
          <w:tcPr>
            <w:tcW w:w="3249" w:type="dxa"/>
          </w:tcPr>
          <w:p w:rsidR="007D3AD7" w:rsidRDefault="0071018B" w:rsidP="00932EB7">
            <w:pPr>
              <w:pStyle w:val="TableParagraph"/>
              <w:spacing w:before="95"/>
              <w:ind w:left="158" w:right="242" w:firstLine="1"/>
              <w:rPr>
                <w:sz w:val="20"/>
              </w:rPr>
            </w:pPr>
            <w:r>
              <w:rPr>
                <w:sz w:val="20"/>
              </w:rPr>
              <w:t>Увеличение</w:t>
            </w:r>
            <w:r>
              <w:rPr>
                <w:spacing w:val="2"/>
                <w:sz w:val="20"/>
              </w:rPr>
              <w:t xml:space="preserve"> </w:t>
            </w:r>
            <w:r>
              <w:rPr>
                <w:sz w:val="20"/>
              </w:rPr>
              <w:t>дебиторской</w:t>
            </w:r>
            <w:r>
              <w:rPr>
                <w:spacing w:val="1"/>
                <w:sz w:val="20"/>
              </w:rPr>
              <w:t xml:space="preserve"> </w:t>
            </w:r>
            <w:r>
              <w:rPr>
                <w:sz w:val="20"/>
              </w:rPr>
              <w:t>задолженности</w:t>
            </w:r>
            <w:r>
              <w:rPr>
                <w:spacing w:val="4"/>
                <w:sz w:val="20"/>
              </w:rPr>
              <w:t xml:space="preserve"> </w:t>
            </w:r>
            <w:r>
              <w:rPr>
                <w:sz w:val="20"/>
              </w:rPr>
              <w:t>по</w:t>
            </w:r>
            <w:r>
              <w:rPr>
                <w:spacing w:val="-3"/>
                <w:sz w:val="20"/>
              </w:rPr>
              <w:t xml:space="preserve"> </w:t>
            </w:r>
            <w:r>
              <w:rPr>
                <w:sz w:val="20"/>
              </w:rPr>
              <w:t>доходам от</w:t>
            </w:r>
            <w:r>
              <w:rPr>
                <w:spacing w:val="1"/>
                <w:sz w:val="20"/>
              </w:rPr>
              <w:t xml:space="preserve"> </w:t>
            </w:r>
            <w:r>
              <w:rPr>
                <w:sz w:val="20"/>
              </w:rPr>
              <w:t>процентов</w:t>
            </w:r>
            <w:r>
              <w:rPr>
                <w:spacing w:val="-7"/>
                <w:sz w:val="20"/>
              </w:rPr>
              <w:t xml:space="preserve"> </w:t>
            </w:r>
            <w:r>
              <w:rPr>
                <w:sz w:val="20"/>
              </w:rPr>
              <w:t>по</w:t>
            </w:r>
            <w:r>
              <w:rPr>
                <w:spacing w:val="-6"/>
                <w:sz w:val="20"/>
              </w:rPr>
              <w:t xml:space="preserve"> </w:t>
            </w:r>
            <w:r>
              <w:rPr>
                <w:sz w:val="20"/>
              </w:rPr>
              <w:t>депозитам,</w:t>
            </w:r>
            <w:r>
              <w:rPr>
                <w:spacing w:val="-5"/>
                <w:sz w:val="20"/>
              </w:rPr>
              <w:t xml:space="preserve"> </w:t>
            </w:r>
            <w:r>
              <w:rPr>
                <w:sz w:val="20"/>
              </w:rPr>
              <w:t>остаткам</w:t>
            </w:r>
            <w:r>
              <w:rPr>
                <w:spacing w:val="-47"/>
                <w:sz w:val="20"/>
              </w:rPr>
              <w:t xml:space="preserve"> </w:t>
            </w:r>
            <w:r>
              <w:rPr>
                <w:sz w:val="20"/>
              </w:rPr>
              <w:t>денежных</w:t>
            </w:r>
            <w:r>
              <w:rPr>
                <w:spacing w:val="5"/>
                <w:sz w:val="20"/>
              </w:rPr>
              <w:t xml:space="preserve"> </w:t>
            </w:r>
            <w:r>
              <w:rPr>
                <w:sz w:val="20"/>
              </w:rPr>
              <w:t>средств</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7" w:line="237" w:lineRule="auto"/>
              <w:ind w:left="129" w:right="242"/>
              <w:rPr>
                <w:sz w:val="20"/>
              </w:rPr>
            </w:pPr>
            <w:r>
              <w:rPr>
                <w:sz w:val="20"/>
              </w:rPr>
              <w:t>Контрагенты</w:t>
            </w:r>
            <w:r>
              <w:rPr>
                <w:spacing w:val="-5"/>
                <w:sz w:val="20"/>
              </w:rPr>
              <w:t xml:space="preserve"> </w:t>
            </w:r>
            <w:r>
              <w:rPr>
                <w:sz w:val="20"/>
              </w:rPr>
              <w:t>(плательщики</w:t>
            </w:r>
            <w:r>
              <w:rPr>
                <w:spacing w:val="-12"/>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3"/>
                <w:sz w:val="20"/>
              </w:rPr>
              <w:t xml:space="preserve"> </w:t>
            </w:r>
            <w:r>
              <w:rPr>
                <w:sz w:val="20"/>
              </w:rPr>
              <w:t>Правовые</w:t>
            </w:r>
            <w:r>
              <w:rPr>
                <w:spacing w:val="1"/>
                <w:sz w:val="20"/>
              </w:rPr>
              <w:t xml:space="preserve"> </w:t>
            </w:r>
            <w:r>
              <w:rPr>
                <w:sz w:val="20"/>
              </w:rPr>
              <w:t>основания,</w:t>
            </w:r>
            <w:r>
              <w:rPr>
                <w:spacing w:val="-2"/>
                <w:sz w:val="20"/>
              </w:rPr>
              <w:t xml:space="preserve"> </w:t>
            </w:r>
            <w:r>
              <w:rPr>
                <w:sz w:val="20"/>
              </w:rPr>
              <w:t>УИН,</w:t>
            </w:r>
            <w:r>
              <w:rPr>
                <w:spacing w:val="-2"/>
                <w:sz w:val="20"/>
              </w:rPr>
              <w:t xml:space="preserve"> </w:t>
            </w:r>
            <w:r>
              <w:rPr>
                <w:sz w:val="20"/>
              </w:rPr>
              <w:t>Виды валют</w:t>
            </w:r>
          </w:p>
        </w:tc>
      </w:tr>
      <w:tr w:rsidR="007D3AD7">
        <w:trPr>
          <w:trHeight w:val="1117"/>
        </w:trPr>
        <w:tc>
          <w:tcPr>
            <w:tcW w:w="3249" w:type="dxa"/>
          </w:tcPr>
          <w:p w:rsidR="007D3AD7" w:rsidRDefault="0071018B" w:rsidP="00932EB7">
            <w:pPr>
              <w:pStyle w:val="TableParagraph"/>
              <w:spacing w:before="88" w:line="242" w:lineRule="auto"/>
              <w:ind w:left="158" w:right="242" w:hanging="5"/>
              <w:rPr>
                <w:sz w:val="20"/>
              </w:rPr>
            </w:pPr>
            <w:r>
              <w:rPr>
                <w:sz w:val="20"/>
              </w:rPr>
              <w:t>Уменьшение</w:t>
            </w:r>
            <w:r>
              <w:rPr>
                <w:spacing w:val="2"/>
                <w:sz w:val="20"/>
              </w:rPr>
              <w:t xml:space="preserve"> </w:t>
            </w:r>
            <w:r>
              <w:rPr>
                <w:sz w:val="20"/>
              </w:rPr>
              <w:t>дебиторской</w:t>
            </w:r>
            <w:r>
              <w:rPr>
                <w:spacing w:val="1"/>
                <w:sz w:val="20"/>
              </w:rPr>
              <w:t xml:space="preserve"> </w:t>
            </w:r>
            <w:r>
              <w:rPr>
                <w:sz w:val="20"/>
              </w:rPr>
              <w:t>задолженности</w:t>
            </w:r>
            <w:r>
              <w:rPr>
                <w:spacing w:val="4"/>
                <w:sz w:val="20"/>
              </w:rPr>
              <w:t xml:space="preserve"> </w:t>
            </w:r>
            <w:r>
              <w:rPr>
                <w:sz w:val="20"/>
              </w:rPr>
              <w:t>по</w:t>
            </w:r>
            <w:r>
              <w:rPr>
                <w:spacing w:val="-3"/>
                <w:sz w:val="20"/>
              </w:rPr>
              <w:t xml:space="preserve"> </w:t>
            </w:r>
            <w:r>
              <w:rPr>
                <w:sz w:val="20"/>
              </w:rPr>
              <w:t>доходам от</w:t>
            </w:r>
            <w:r>
              <w:rPr>
                <w:spacing w:val="1"/>
                <w:sz w:val="20"/>
              </w:rPr>
              <w:t xml:space="preserve"> </w:t>
            </w:r>
            <w:r>
              <w:rPr>
                <w:sz w:val="20"/>
              </w:rPr>
              <w:t>процентов</w:t>
            </w:r>
            <w:r>
              <w:rPr>
                <w:spacing w:val="-7"/>
                <w:sz w:val="20"/>
              </w:rPr>
              <w:t xml:space="preserve"> </w:t>
            </w:r>
            <w:r>
              <w:rPr>
                <w:sz w:val="20"/>
              </w:rPr>
              <w:t>по</w:t>
            </w:r>
            <w:r>
              <w:rPr>
                <w:spacing w:val="-6"/>
                <w:sz w:val="20"/>
              </w:rPr>
              <w:t xml:space="preserve"> </w:t>
            </w:r>
            <w:r>
              <w:rPr>
                <w:sz w:val="20"/>
              </w:rPr>
              <w:t>депозитам,</w:t>
            </w:r>
            <w:r>
              <w:rPr>
                <w:spacing w:val="-5"/>
                <w:sz w:val="20"/>
              </w:rPr>
              <w:t xml:space="preserve"> </w:t>
            </w:r>
            <w:r>
              <w:rPr>
                <w:sz w:val="20"/>
              </w:rPr>
              <w:t>остаткам</w:t>
            </w:r>
            <w:r>
              <w:rPr>
                <w:spacing w:val="-47"/>
                <w:sz w:val="20"/>
              </w:rPr>
              <w:t xml:space="preserve"> </w:t>
            </w:r>
            <w:r>
              <w:rPr>
                <w:sz w:val="20"/>
              </w:rPr>
              <w:t>денежных</w:t>
            </w:r>
            <w:r>
              <w:rPr>
                <w:spacing w:val="5"/>
                <w:sz w:val="20"/>
              </w:rPr>
              <w:t xml:space="preserve"> </w:t>
            </w:r>
            <w:r>
              <w:rPr>
                <w:sz w:val="20"/>
              </w:rPr>
              <w:t>средств</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2</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5</w:t>
            </w:r>
          </w:p>
        </w:tc>
        <w:tc>
          <w:tcPr>
            <w:tcW w:w="730" w:type="dxa"/>
          </w:tcPr>
          <w:p w:rsidR="007D3AD7" w:rsidRDefault="0071018B" w:rsidP="00932EB7">
            <w:pPr>
              <w:pStyle w:val="TableParagraph"/>
              <w:spacing w:before="88"/>
              <w:ind w:left="14" w:right="242"/>
              <w:rPr>
                <w:sz w:val="20"/>
              </w:rPr>
            </w:pPr>
            <w:r>
              <w:rPr>
                <w:w w:val="99"/>
                <w:sz w:val="20"/>
              </w:rPr>
              <w:t>2</w:t>
            </w:r>
          </w:p>
        </w:tc>
        <w:tc>
          <w:tcPr>
            <w:tcW w:w="737" w:type="dxa"/>
          </w:tcPr>
          <w:p w:rsidR="007D3AD7" w:rsidRDefault="0071018B" w:rsidP="00932EB7">
            <w:pPr>
              <w:pStyle w:val="TableParagraph"/>
              <w:spacing w:before="88"/>
              <w:ind w:left="22" w:right="242"/>
              <w:rPr>
                <w:sz w:val="20"/>
              </w:rPr>
            </w:pPr>
            <w:r>
              <w:rPr>
                <w:w w:val="99"/>
                <w:sz w:val="20"/>
              </w:rPr>
              <w:t>4</w:t>
            </w:r>
          </w:p>
        </w:tc>
        <w:tc>
          <w:tcPr>
            <w:tcW w:w="737" w:type="dxa"/>
          </w:tcPr>
          <w:p w:rsidR="007D3AD7" w:rsidRDefault="0071018B" w:rsidP="00932EB7">
            <w:pPr>
              <w:pStyle w:val="TableParagraph"/>
              <w:spacing w:before="88"/>
              <w:ind w:left="24" w:right="242"/>
              <w:rPr>
                <w:sz w:val="20"/>
              </w:rPr>
            </w:pPr>
            <w:r>
              <w:rPr>
                <w:w w:val="99"/>
                <w:sz w:val="20"/>
              </w:rPr>
              <w:t>6</w:t>
            </w:r>
          </w:p>
        </w:tc>
        <w:tc>
          <w:tcPr>
            <w:tcW w:w="737" w:type="dxa"/>
          </w:tcPr>
          <w:p w:rsidR="007D3AD7" w:rsidRDefault="0071018B" w:rsidP="00932EB7">
            <w:pPr>
              <w:pStyle w:val="TableParagraph"/>
              <w:spacing w:before="88"/>
              <w:ind w:left="25" w:right="242"/>
              <w:rPr>
                <w:sz w:val="20"/>
              </w:rPr>
            </w:pPr>
            <w:r>
              <w:rPr>
                <w:w w:val="99"/>
                <w:sz w:val="20"/>
              </w:rPr>
              <w:t>6</w:t>
            </w:r>
          </w:p>
        </w:tc>
        <w:tc>
          <w:tcPr>
            <w:tcW w:w="595" w:type="dxa"/>
          </w:tcPr>
          <w:p w:rsidR="007D3AD7" w:rsidRDefault="0071018B" w:rsidP="00932EB7">
            <w:pPr>
              <w:pStyle w:val="TableParagraph"/>
              <w:spacing w:before="88"/>
              <w:ind w:left="28" w:right="242"/>
              <w:rPr>
                <w:sz w:val="20"/>
              </w:rPr>
            </w:pPr>
            <w:r>
              <w:rPr>
                <w:w w:val="99"/>
                <w:sz w:val="20"/>
              </w:rPr>
              <w:t>X</w:t>
            </w:r>
          </w:p>
        </w:tc>
        <w:tc>
          <w:tcPr>
            <w:tcW w:w="3539" w:type="dxa"/>
          </w:tcPr>
          <w:p w:rsidR="007D3AD7" w:rsidRDefault="0071018B" w:rsidP="00932EB7">
            <w:pPr>
              <w:pStyle w:val="TableParagraph"/>
              <w:spacing w:before="88"/>
              <w:ind w:left="129" w:right="242"/>
              <w:rPr>
                <w:sz w:val="20"/>
              </w:rPr>
            </w:pPr>
            <w:r>
              <w:rPr>
                <w:sz w:val="20"/>
              </w:rPr>
              <w:t>Контрагенты</w:t>
            </w:r>
            <w:r>
              <w:rPr>
                <w:spacing w:val="-5"/>
                <w:sz w:val="20"/>
              </w:rPr>
              <w:t xml:space="preserve"> </w:t>
            </w:r>
            <w:r>
              <w:rPr>
                <w:sz w:val="20"/>
              </w:rPr>
              <w:t>(плательщики</w:t>
            </w:r>
            <w:r>
              <w:rPr>
                <w:spacing w:val="-12"/>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3"/>
                <w:sz w:val="20"/>
              </w:rPr>
              <w:t xml:space="preserve"> </w:t>
            </w:r>
            <w:r>
              <w:rPr>
                <w:sz w:val="20"/>
              </w:rPr>
              <w:t>Правовые</w:t>
            </w:r>
            <w:r>
              <w:rPr>
                <w:spacing w:val="1"/>
                <w:sz w:val="20"/>
              </w:rPr>
              <w:t xml:space="preserve"> </w:t>
            </w:r>
            <w:r>
              <w:rPr>
                <w:sz w:val="20"/>
              </w:rPr>
              <w:t>основания,</w:t>
            </w:r>
            <w:r>
              <w:rPr>
                <w:spacing w:val="-2"/>
                <w:sz w:val="20"/>
              </w:rPr>
              <w:t xml:space="preserve"> </w:t>
            </w:r>
            <w:r>
              <w:rPr>
                <w:sz w:val="20"/>
              </w:rPr>
              <w:t>УИН,</w:t>
            </w:r>
            <w:r>
              <w:rPr>
                <w:spacing w:val="-2"/>
                <w:sz w:val="20"/>
              </w:rPr>
              <w:t xml:space="preserve"> </w:t>
            </w:r>
            <w:r>
              <w:rPr>
                <w:sz w:val="20"/>
              </w:rPr>
              <w:t>Виды валют</w:t>
            </w:r>
          </w:p>
        </w:tc>
      </w:tr>
      <w:tr w:rsidR="007D3AD7">
        <w:trPr>
          <w:trHeight w:val="897"/>
        </w:trPr>
        <w:tc>
          <w:tcPr>
            <w:tcW w:w="3249" w:type="dxa"/>
          </w:tcPr>
          <w:p w:rsidR="007D3AD7" w:rsidRDefault="0071018B" w:rsidP="00932EB7">
            <w:pPr>
              <w:pStyle w:val="TableParagraph"/>
              <w:spacing w:before="95"/>
              <w:ind w:left="107" w:right="242"/>
              <w:rPr>
                <w:sz w:val="20"/>
              </w:rPr>
            </w:pPr>
            <w:r>
              <w:rPr>
                <w:sz w:val="20"/>
              </w:rPr>
              <w:t>Расчеты</w:t>
            </w:r>
            <w:r>
              <w:rPr>
                <w:spacing w:val="-3"/>
                <w:sz w:val="20"/>
              </w:rPr>
              <w:t xml:space="preserve"> </w:t>
            </w:r>
            <w:r>
              <w:rPr>
                <w:sz w:val="20"/>
              </w:rPr>
              <w:t>по</w:t>
            </w:r>
            <w:r>
              <w:rPr>
                <w:spacing w:val="-5"/>
                <w:sz w:val="20"/>
              </w:rPr>
              <w:t xml:space="preserve"> </w:t>
            </w:r>
            <w:r>
              <w:rPr>
                <w:sz w:val="20"/>
              </w:rPr>
              <w:t>доходам</w:t>
            </w:r>
            <w:r>
              <w:rPr>
                <w:spacing w:val="-3"/>
                <w:sz w:val="20"/>
              </w:rPr>
              <w:t xml:space="preserve"> </w:t>
            </w:r>
            <w:r>
              <w:rPr>
                <w:sz w:val="20"/>
              </w:rPr>
              <w:t>от</w:t>
            </w:r>
            <w:r>
              <w:rPr>
                <w:spacing w:val="-6"/>
                <w:sz w:val="20"/>
              </w:rPr>
              <w:t xml:space="preserve"> </w:t>
            </w:r>
            <w:r>
              <w:rPr>
                <w:sz w:val="20"/>
              </w:rPr>
              <w:t>оказания</w:t>
            </w:r>
            <w:r>
              <w:rPr>
                <w:spacing w:val="-47"/>
                <w:sz w:val="20"/>
              </w:rPr>
              <w:t xml:space="preserve"> </w:t>
            </w:r>
            <w:r>
              <w:rPr>
                <w:sz w:val="20"/>
              </w:rPr>
              <w:t>платных</w:t>
            </w:r>
            <w:r>
              <w:rPr>
                <w:spacing w:val="5"/>
                <w:sz w:val="20"/>
              </w:rPr>
              <w:t xml:space="preserve"> </w:t>
            </w:r>
            <w:r>
              <w:rPr>
                <w:sz w:val="20"/>
              </w:rPr>
              <w:t>услуг</w:t>
            </w:r>
            <w:r>
              <w:rPr>
                <w:spacing w:val="-5"/>
                <w:sz w:val="20"/>
              </w:rPr>
              <w:t xml:space="preserve"> </w:t>
            </w:r>
            <w:r>
              <w:rPr>
                <w:sz w:val="20"/>
              </w:rPr>
              <w:t>(работ),</w:t>
            </w:r>
            <w:r>
              <w:rPr>
                <w:spacing w:val="1"/>
                <w:sz w:val="20"/>
              </w:rPr>
              <w:t xml:space="preserve"> </w:t>
            </w:r>
            <w:r>
              <w:rPr>
                <w:sz w:val="20"/>
              </w:rPr>
              <w:t>компенсаций</w:t>
            </w:r>
            <w:r>
              <w:rPr>
                <w:spacing w:val="-2"/>
                <w:sz w:val="20"/>
              </w:rPr>
              <w:t xml:space="preserve"> </w:t>
            </w:r>
            <w:r>
              <w:rPr>
                <w:sz w:val="20"/>
              </w:rPr>
              <w:t>затрат</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058" w:right="242"/>
              <w:jc w:val="left"/>
              <w:rPr>
                <w:sz w:val="20"/>
              </w:rPr>
            </w:pPr>
            <w:r>
              <w:rPr>
                <w:sz w:val="20"/>
              </w:rPr>
              <w:t>группировочный</w:t>
            </w:r>
          </w:p>
        </w:tc>
      </w:tr>
      <w:tr w:rsidR="007D3AD7">
        <w:trPr>
          <w:trHeight w:val="890"/>
        </w:trPr>
        <w:tc>
          <w:tcPr>
            <w:tcW w:w="3249" w:type="dxa"/>
          </w:tcPr>
          <w:p w:rsidR="007D3AD7" w:rsidRDefault="0071018B" w:rsidP="00932EB7">
            <w:pPr>
              <w:pStyle w:val="TableParagraph"/>
              <w:spacing w:before="97" w:line="237" w:lineRule="auto"/>
              <w:ind w:left="675" w:right="242" w:hanging="433"/>
              <w:jc w:val="left"/>
              <w:rPr>
                <w:sz w:val="20"/>
              </w:rPr>
            </w:pPr>
            <w:r>
              <w:rPr>
                <w:sz w:val="20"/>
              </w:rPr>
              <w:t>Расчеты</w:t>
            </w:r>
            <w:r>
              <w:rPr>
                <w:spacing w:val="-3"/>
                <w:sz w:val="20"/>
              </w:rPr>
              <w:t xml:space="preserve"> </w:t>
            </w:r>
            <w:r>
              <w:rPr>
                <w:sz w:val="20"/>
              </w:rPr>
              <w:t>по</w:t>
            </w:r>
            <w:r>
              <w:rPr>
                <w:spacing w:val="-5"/>
                <w:sz w:val="20"/>
              </w:rPr>
              <w:t xml:space="preserve"> </w:t>
            </w:r>
            <w:r>
              <w:rPr>
                <w:sz w:val="20"/>
              </w:rPr>
              <w:t>доходам</w:t>
            </w:r>
            <w:r>
              <w:rPr>
                <w:spacing w:val="-3"/>
                <w:sz w:val="20"/>
              </w:rPr>
              <w:t xml:space="preserve"> </w:t>
            </w:r>
            <w:r>
              <w:rPr>
                <w:sz w:val="20"/>
              </w:rPr>
              <w:t>от</w:t>
            </w:r>
            <w:r>
              <w:rPr>
                <w:spacing w:val="-6"/>
                <w:sz w:val="20"/>
              </w:rPr>
              <w:t xml:space="preserve"> </w:t>
            </w:r>
            <w:r>
              <w:rPr>
                <w:sz w:val="20"/>
              </w:rPr>
              <w:t>оказания</w:t>
            </w:r>
            <w:r>
              <w:rPr>
                <w:spacing w:val="-47"/>
                <w:sz w:val="20"/>
              </w:rPr>
              <w:t xml:space="preserve"> </w:t>
            </w:r>
            <w:r>
              <w:rPr>
                <w:sz w:val="20"/>
              </w:rPr>
              <w:t>платных</w:t>
            </w:r>
            <w:r>
              <w:rPr>
                <w:spacing w:val="4"/>
                <w:sz w:val="20"/>
              </w:rPr>
              <w:t xml:space="preserve"> </w:t>
            </w:r>
            <w:r>
              <w:rPr>
                <w:sz w:val="20"/>
              </w:rPr>
              <w:t>услуг</w:t>
            </w:r>
            <w:r>
              <w:rPr>
                <w:spacing w:val="-5"/>
                <w:sz w:val="20"/>
              </w:rPr>
              <w:t xml:space="preserve"> </w:t>
            </w:r>
            <w:r>
              <w:rPr>
                <w:sz w:val="20"/>
              </w:rPr>
              <w:t>(работ)</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9" w:right="242"/>
              <w:rPr>
                <w:sz w:val="20"/>
              </w:rPr>
            </w:pPr>
            <w:r>
              <w:rPr>
                <w:sz w:val="20"/>
              </w:rPr>
              <w:t>Контрагенты</w:t>
            </w:r>
            <w:r>
              <w:rPr>
                <w:spacing w:val="-5"/>
                <w:sz w:val="20"/>
              </w:rPr>
              <w:t xml:space="preserve"> </w:t>
            </w:r>
            <w:r>
              <w:rPr>
                <w:sz w:val="20"/>
              </w:rPr>
              <w:t>(плательщики</w:t>
            </w:r>
            <w:r>
              <w:rPr>
                <w:spacing w:val="-12"/>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3"/>
                <w:sz w:val="20"/>
              </w:rPr>
              <w:t xml:space="preserve"> </w:t>
            </w:r>
            <w:r>
              <w:rPr>
                <w:sz w:val="20"/>
              </w:rPr>
              <w:t>Правовые</w:t>
            </w:r>
            <w:r>
              <w:rPr>
                <w:spacing w:val="1"/>
                <w:sz w:val="20"/>
              </w:rPr>
              <w:t xml:space="preserve"> </w:t>
            </w:r>
            <w:r>
              <w:rPr>
                <w:sz w:val="20"/>
              </w:rPr>
              <w:t>основания,</w:t>
            </w:r>
            <w:r>
              <w:rPr>
                <w:spacing w:val="-2"/>
                <w:sz w:val="20"/>
              </w:rPr>
              <w:t xml:space="preserve"> </w:t>
            </w:r>
            <w:r>
              <w:rPr>
                <w:sz w:val="20"/>
              </w:rPr>
              <w:t>УИН</w:t>
            </w:r>
          </w:p>
        </w:tc>
      </w:tr>
      <w:tr w:rsidR="007D3AD7">
        <w:trPr>
          <w:trHeight w:val="897"/>
        </w:trPr>
        <w:tc>
          <w:tcPr>
            <w:tcW w:w="3249" w:type="dxa"/>
          </w:tcPr>
          <w:p w:rsidR="007D3AD7" w:rsidRDefault="0071018B" w:rsidP="00932EB7">
            <w:pPr>
              <w:pStyle w:val="TableParagraph"/>
              <w:spacing w:before="95"/>
              <w:ind w:left="271" w:right="242" w:firstLine="4"/>
              <w:rPr>
                <w:sz w:val="20"/>
              </w:rPr>
            </w:pPr>
            <w:r>
              <w:rPr>
                <w:sz w:val="20"/>
              </w:rPr>
              <w:t>Увеличение</w:t>
            </w:r>
            <w:r>
              <w:rPr>
                <w:spacing w:val="1"/>
                <w:sz w:val="20"/>
              </w:rPr>
              <w:t xml:space="preserve"> </w:t>
            </w:r>
            <w:r>
              <w:rPr>
                <w:sz w:val="20"/>
              </w:rPr>
              <w:t>дебиторской</w:t>
            </w:r>
            <w:r>
              <w:rPr>
                <w:spacing w:val="1"/>
                <w:sz w:val="20"/>
              </w:rPr>
              <w:t xml:space="preserve"> </w:t>
            </w:r>
            <w:r>
              <w:rPr>
                <w:sz w:val="20"/>
              </w:rPr>
              <w:t>задолженности по доходам от</w:t>
            </w:r>
            <w:r>
              <w:rPr>
                <w:spacing w:val="1"/>
                <w:sz w:val="20"/>
              </w:rPr>
              <w:t xml:space="preserve"> </w:t>
            </w:r>
            <w:r>
              <w:rPr>
                <w:sz w:val="20"/>
              </w:rPr>
              <w:t>оказания</w:t>
            </w:r>
            <w:r>
              <w:rPr>
                <w:spacing w:val="-6"/>
                <w:sz w:val="20"/>
              </w:rPr>
              <w:t xml:space="preserve"> </w:t>
            </w:r>
            <w:r>
              <w:rPr>
                <w:sz w:val="20"/>
              </w:rPr>
              <w:t>платных</w:t>
            </w:r>
            <w:r>
              <w:rPr>
                <w:spacing w:val="1"/>
                <w:sz w:val="20"/>
              </w:rPr>
              <w:t xml:space="preserve"> </w:t>
            </w:r>
            <w:r>
              <w:rPr>
                <w:sz w:val="20"/>
              </w:rPr>
              <w:t>услуг</w:t>
            </w:r>
            <w:r>
              <w:rPr>
                <w:spacing w:val="-9"/>
                <w:sz w:val="20"/>
              </w:rPr>
              <w:t xml:space="preserve"> </w:t>
            </w:r>
            <w:r>
              <w:rPr>
                <w:sz w:val="20"/>
              </w:rPr>
              <w:t>(работ)</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ind w:left="129" w:right="242"/>
              <w:rPr>
                <w:sz w:val="20"/>
              </w:rPr>
            </w:pPr>
            <w:r>
              <w:rPr>
                <w:sz w:val="20"/>
              </w:rPr>
              <w:t>Контрагенты</w:t>
            </w:r>
            <w:r>
              <w:rPr>
                <w:spacing w:val="-5"/>
                <w:sz w:val="20"/>
              </w:rPr>
              <w:t xml:space="preserve"> </w:t>
            </w:r>
            <w:r>
              <w:rPr>
                <w:sz w:val="20"/>
              </w:rPr>
              <w:t>(плательщики</w:t>
            </w:r>
            <w:r>
              <w:rPr>
                <w:spacing w:val="-12"/>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3"/>
                <w:sz w:val="20"/>
              </w:rPr>
              <w:t xml:space="preserve"> </w:t>
            </w:r>
            <w:r>
              <w:rPr>
                <w:sz w:val="20"/>
              </w:rPr>
              <w:t>Правовые</w:t>
            </w:r>
            <w:r>
              <w:rPr>
                <w:spacing w:val="1"/>
                <w:sz w:val="20"/>
              </w:rPr>
              <w:t xml:space="preserve"> </w:t>
            </w:r>
            <w:r>
              <w:rPr>
                <w:sz w:val="20"/>
              </w:rPr>
              <w:t>основания,</w:t>
            </w:r>
            <w:r>
              <w:rPr>
                <w:spacing w:val="-2"/>
                <w:sz w:val="20"/>
              </w:rPr>
              <w:t xml:space="preserve"> </w:t>
            </w:r>
            <w:r>
              <w:rPr>
                <w:sz w:val="20"/>
              </w:rPr>
              <w:t>УИН</w:t>
            </w:r>
          </w:p>
        </w:tc>
      </w:tr>
      <w:tr w:rsidR="007D3AD7">
        <w:trPr>
          <w:trHeight w:val="890"/>
        </w:trPr>
        <w:tc>
          <w:tcPr>
            <w:tcW w:w="3249" w:type="dxa"/>
          </w:tcPr>
          <w:p w:rsidR="007D3AD7" w:rsidRDefault="0071018B" w:rsidP="00932EB7">
            <w:pPr>
              <w:pStyle w:val="TableParagraph"/>
              <w:spacing w:before="97" w:line="237" w:lineRule="auto"/>
              <w:ind w:left="271" w:right="242" w:hanging="2"/>
              <w:rPr>
                <w:sz w:val="20"/>
              </w:rPr>
            </w:pPr>
            <w:r>
              <w:rPr>
                <w:sz w:val="20"/>
              </w:rPr>
              <w:t>Уменьшение</w:t>
            </w:r>
            <w:r>
              <w:rPr>
                <w:spacing w:val="1"/>
                <w:sz w:val="20"/>
              </w:rPr>
              <w:t xml:space="preserve"> </w:t>
            </w:r>
            <w:r>
              <w:rPr>
                <w:sz w:val="20"/>
              </w:rPr>
              <w:t>дебиторской</w:t>
            </w:r>
            <w:r>
              <w:rPr>
                <w:spacing w:val="1"/>
                <w:sz w:val="20"/>
              </w:rPr>
              <w:t xml:space="preserve"> </w:t>
            </w:r>
            <w:r>
              <w:rPr>
                <w:sz w:val="20"/>
              </w:rPr>
              <w:t>задолженности по доходам от</w:t>
            </w:r>
            <w:r>
              <w:rPr>
                <w:spacing w:val="1"/>
                <w:sz w:val="20"/>
              </w:rPr>
              <w:t xml:space="preserve"> </w:t>
            </w:r>
            <w:r>
              <w:rPr>
                <w:sz w:val="20"/>
              </w:rPr>
              <w:t>оказания</w:t>
            </w:r>
            <w:r>
              <w:rPr>
                <w:spacing w:val="-6"/>
                <w:sz w:val="20"/>
              </w:rPr>
              <w:t xml:space="preserve"> </w:t>
            </w:r>
            <w:r>
              <w:rPr>
                <w:sz w:val="20"/>
              </w:rPr>
              <w:t>платных</w:t>
            </w:r>
            <w:r>
              <w:rPr>
                <w:spacing w:val="1"/>
                <w:sz w:val="20"/>
              </w:rPr>
              <w:t xml:space="preserve"> </w:t>
            </w:r>
            <w:r>
              <w:rPr>
                <w:sz w:val="20"/>
              </w:rPr>
              <w:t>услуг</w:t>
            </w:r>
            <w:r>
              <w:rPr>
                <w:spacing w:val="-9"/>
                <w:sz w:val="20"/>
              </w:rPr>
              <w:t xml:space="preserve"> </w:t>
            </w:r>
            <w:r>
              <w:rPr>
                <w:sz w:val="20"/>
              </w:rPr>
              <w:t>(работ)</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7" w:line="237" w:lineRule="auto"/>
              <w:ind w:left="129" w:right="242"/>
              <w:rPr>
                <w:sz w:val="20"/>
              </w:rPr>
            </w:pPr>
            <w:r>
              <w:rPr>
                <w:sz w:val="20"/>
              </w:rPr>
              <w:t>Контрагенты</w:t>
            </w:r>
            <w:r>
              <w:rPr>
                <w:spacing w:val="-5"/>
                <w:sz w:val="20"/>
              </w:rPr>
              <w:t xml:space="preserve"> </w:t>
            </w:r>
            <w:r>
              <w:rPr>
                <w:sz w:val="20"/>
              </w:rPr>
              <w:t>(плательщики</w:t>
            </w:r>
            <w:r>
              <w:rPr>
                <w:spacing w:val="-12"/>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3"/>
                <w:sz w:val="20"/>
              </w:rPr>
              <w:t xml:space="preserve"> </w:t>
            </w:r>
            <w:r>
              <w:rPr>
                <w:sz w:val="20"/>
              </w:rPr>
              <w:t>Правовые</w:t>
            </w:r>
            <w:r>
              <w:rPr>
                <w:spacing w:val="1"/>
                <w:sz w:val="20"/>
              </w:rPr>
              <w:t xml:space="preserve"> </w:t>
            </w:r>
            <w:r>
              <w:rPr>
                <w:sz w:val="20"/>
              </w:rPr>
              <w:t>основания,</w:t>
            </w:r>
            <w:r>
              <w:rPr>
                <w:spacing w:val="-2"/>
                <w:sz w:val="20"/>
              </w:rPr>
              <w:t xml:space="preserve"> </w:t>
            </w:r>
            <w:r>
              <w:rPr>
                <w:sz w:val="20"/>
              </w:rPr>
              <w:t>УИН</w:t>
            </w:r>
          </w:p>
        </w:tc>
      </w:tr>
      <w:tr w:rsidR="007D3AD7">
        <w:trPr>
          <w:trHeight w:val="897"/>
        </w:trPr>
        <w:tc>
          <w:tcPr>
            <w:tcW w:w="3249" w:type="dxa"/>
          </w:tcPr>
          <w:p w:rsidR="007D3AD7" w:rsidRDefault="0071018B" w:rsidP="00932EB7">
            <w:pPr>
              <w:pStyle w:val="TableParagraph"/>
              <w:spacing w:before="97" w:line="237" w:lineRule="auto"/>
              <w:ind w:left="1215" w:right="242" w:hanging="965"/>
              <w:jc w:val="left"/>
              <w:rPr>
                <w:sz w:val="20"/>
              </w:rPr>
            </w:pPr>
            <w:r>
              <w:rPr>
                <w:sz w:val="20"/>
              </w:rPr>
              <w:t>Расчеты</w:t>
            </w:r>
            <w:r>
              <w:rPr>
                <w:spacing w:val="-9"/>
                <w:sz w:val="20"/>
              </w:rPr>
              <w:t xml:space="preserve"> </w:t>
            </w:r>
            <w:r>
              <w:rPr>
                <w:sz w:val="20"/>
              </w:rPr>
              <w:t>по</w:t>
            </w:r>
            <w:r>
              <w:rPr>
                <w:spacing w:val="-5"/>
                <w:sz w:val="20"/>
              </w:rPr>
              <w:t xml:space="preserve"> </w:t>
            </w:r>
            <w:r>
              <w:rPr>
                <w:sz w:val="20"/>
              </w:rPr>
              <w:t>условным</w:t>
            </w:r>
            <w:r>
              <w:rPr>
                <w:spacing w:val="-4"/>
                <w:sz w:val="20"/>
              </w:rPr>
              <w:t xml:space="preserve"> </w:t>
            </w:r>
            <w:r>
              <w:rPr>
                <w:sz w:val="20"/>
              </w:rPr>
              <w:t>арендным</w:t>
            </w:r>
            <w:r>
              <w:rPr>
                <w:spacing w:val="-47"/>
                <w:sz w:val="20"/>
              </w:rPr>
              <w:t xml:space="preserve"> </w:t>
            </w:r>
            <w:r>
              <w:rPr>
                <w:sz w:val="20"/>
              </w:rPr>
              <w:t>платежам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5</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9" w:right="242"/>
              <w:rPr>
                <w:sz w:val="20"/>
              </w:rPr>
            </w:pPr>
            <w:r>
              <w:rPr>
                <w:sz w:val="20"/>
              </w:rPr>
              <w:t>Контрагенты</w:t>
            </w:r>
            <w:r>
              <w:rPr>
                <w:spacing w:val="-5"/>
                <w:sz w:val="20"/>
              </w:rPr>
              <w:t xml:space="preserve"> </w:t>
            </w:r>
            <w:r>
              <w:rPr>
                <w:sz w:val="20"/>
              </w:rPr>
              <w:t>(плательщики</w:t>
            </w:r>
            <w:r>
              <w:rPr>
                <w:spacing w:val="-12"/>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3"/>
                <w:sz w:val="20"/>
              </w:rPr>
              <w:t xml:space="preserve"> </w:t>
            </w:r>
            <w:r>
              <w:rPr>
                <w:sz w:val="20"/>
              </w:rPr>
              <w:t>Правовые</w:t>
            </w:r>
            <w:r>
              <w:rPr>
                <w:spacing w:val="1"/>
                <w:sz w:val="20"/>
              </w:rPr>
              <w:t xml:space="preserve"> </w:t>
            </w:r>
            <w:r>
              <w:rPr>
                <w:sz w:val="20"/>
              </w:rPr>
              <w:t>основания,</w:t>
            </w:r>
            <w:r>
              <w:rPr>
                <w:spacing w:val="-2"/>
                <w:sz w:val="20"/>
              </w:rPr>
              <w:t xml:space="preserve"> </w:t>
            </w:r>
            <w:r>
              <w:rPr>
                <w:sz w:val="20"/>
              </w:rPr>
              <w:t>УИН</w:t>
            </w:r>
          </w:p>
        </w:tc>
      </w:tr>
      <w:tr w:rsidR="007D3AD7">
        <w:trPr>
          <w:trHeight w:val="890"/>
        </w:trPr>
        <w:tc>
          <w:tcPr>
            <w:tcW w:w="3249" w:type="dxa"/>
          </w:tcPr>
          <w:p w:rsidR="007D3AD7" w:rsidRDefault="0071018B" w:rsidP="00932EB7">
            <w:pPr>
              <w:pStyle w:val="TableParagraph"/>
              <w:spacing w:before="88"/>
              <w:ind w:left="406" w:right="242" w:firstLine="1"/>
              <w:rPr>
                <w:sz w:val="20"/>
              </w:rPr>
            </w:pPr>
            <w:r>
              <w:rPr>
                <w:sz w:val="20"/>
              </w:rPr>
              <w:t>Увеличение дебиторской</w:t>
            </w:r>
            <w:r>
              <w:rPr>
                <w:spacing w:val="1"/>
                <w:sz w:val="20"/>
              </w:rPr>
              <w:t xml:space="preserve"> </w:t>
            </w:r>
            <w:r>
              <w:rPr>
                <w:sz w:val="20"/>
              </w:rPr>
              <w:t>задолженности</w:t>
            </w:r>
            <w:r>
              <w:rPr>
                <w:spacing w:val="-7"/>
                <w:sz w:val="20"/>
              </w:rPr>
              <w:t xml:space="preserve"> </w:t>
            </w:r>
            <w:r>
              <w:rPr>
                <w:sz w:val="20"/>
              </w:rPr>
              <w:t>по</w:t>
            </w:r>
            <w:r>
              <w:rPr>
                <w:spacing w:val="-7"/>
                <w:sz w:val="20"/>
              </w:rPr>
              <w:t xml:space="preserve"> </w:t>
            </w:r>
            <w:r>
              <w:rPr>
                <w:sz w:val="20"/>
              </w:rPr>
              <w:t>условным</w:t>
            </w:r>
            <w:r>
              <w:rPr>
                <w:spacing w:val="-47"/>
                <w:sz w:val="20"/>
              </w:rPr>
              <w:t xml:space="preserve"> </w:t>
            </w:r>
            <w:r>
              <w:rPr>
                <w:sz w:val="20"/>
              </w:rPr>
              <w:t>арендным</w:t>
            </w:r>
            <w:r>
              <w:rPr>
                <w:spacing w:val="-1"/>
                <w:sz w:val="20"/>
              </w:rPr>
              <w:t xml:space="preserve"> </w:t>
            </w:r>
            <w:r>
              <w:rPr>
                <w:sz w:val="20"/>
              </w:rPr>
              <w:t>платежам</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2</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5</w:t>
            </w:r>
          </w:p>
        </w:tc>
        <w:tc>
          <w:tcPr>
            <w:tcW w:w="730" w:type="dxa"/>
          </w:tcPr>
          <w:p w:rsidR="007D3AD7" w:rsidRDefault="0071018B" w:rsidP="00932EB7">
            <w:pPr>
              <w:pStyle w:val="TableParagraph"/>
              <w:spacing w:before="88"/>
              <w:ind w:left="14" w:right="242"/>
              <w:rPr>
                <w:sz w:val="20"/>
              </w:rPr>
            </w:pPr>
            <w:r>
              <w:rPr>
                <w:w w:val="99"/>
                <w:sz w:val="20"/>
              </w:rPr>
              <w:t>3</w:t>
            </w:r>
          </w:p>
        </w:tc>
        <w:tc>
          <w:tcPr>
            <w:tcW w:w="737" w:type="dxa"/>
          </w:tcPr>
          <w:p w:rsidR="007D3AD7" w:rsidRDefault="0071018B" w:rsidP="00932EB7">
            <w:pPr>
              <w:pStyle w:val="TableParagraph"/>
              <w:spacing w:before="88"/>
              <w:ind w:left="22" w:right="242"/>
              <w:rPr>
                <w:sz w:val="20"/>
              </w:rPr>
            </w:pPr>
            <w:r>
              <w:rPr>
                <w:w w:val="99"/>
                <w:sz w:val="20"/>
              </w:rPr>
              <w:t>5</w:t>
            </w:r>
          </w:p>
        </w:tc>
        <w:tc>
          <w:tcPr>
            <w:tcW w:w="737" w:type="dxa"/>
          </w:tcPr>
          <w:p w:rsidR="007D3AD7" w:rsidRDefault="0071018B" w:rsidP="00932EB7">
            <w:pPr>
              <w:pStyle w:val="TableParagraph"/>
              <w:spacing w:before="88"/>
              <w:ind w:left="24" w:right="242"/>
              <w:rPr>
                <w:sz w:val="20"/>
              </w:rPr>
            </w:pPr>
            <w:r>
              <w:rPr>
                <w:w w:val="99"/>
                <w:sz w:val="20"/>
              </w:rPr>
              <w:t>5</w:t>
            </w:r>
          </w:p>
        </w:tc>
        <w:tc>
          <w:tcPr>
            <w:tcW w:w="737" w:type="dxa"/>
          </w:tcPr>
          <w:p w:rsidR="007D3AD7" w:rsidRDefault="0071018B" w:rsidP="00932EB7">
            <w:pPr>
              <w:pStyle w:val="TableParagraph"/>
              <w:spacing w:before="88"/>
              <w:ind w:left="25" w:right="242"/>
              <w:rPr>
                <w:sz w:val="20"/>
              </w:rPr>
            </w:pPr>
            <w:r>
              <w:rPr>
                <w:w w:val="99"/>
                <w:sz w:val="20"/>
              </w:rPr>
              <w:t>6</w:t>
            </w:r>
          </w:p>
        </w:tc>
        <w:tc>
          <w:tcPr>
            <w:tcW w:w="595" w:type="dxa"/>
          </w:tcPr>
          <w:p w:rsidR="007D3AD7" w:rsidRDefault="0071018B" w:rsidP="00932EB7">
            <w:pPr>
              <w:pStyle w:val="TableParagraph"/>
              <w:spacing w:before="88"/>
              <w:ind w:left="28" w:right="242"/>
              <w:rPr>
                <w:sz w:val="20"/>
              </w:rPr>
            </w:pPr>
            <w:r>
              <w:rPr>
                <w:w w:val="99"/>
                <w:sz w:val="20"/>
              </w:rPr>
              <w:t>X</w:t>
            </w:r>
          </w:p>
        </w:tc>
        <w:tc>
          <w:tcPr>
            <w:tcW w:w="3539" w:type="dxa"/>
          </w:tcPr>
          <w:p w:rsidR="007D3AD7" w:rsidRDefault="0071018B" w:rsidP="00932EB7">
            <w:pPr>
              <w:pStyle w:val="TableParagraph"/>
              <w:spacing w:before="88"/>
              <w:ind w:left="129" w:right="242"/>
              <w:rPr>
                <w:sz w:val="20"/>
              </w:rPr>
            </w:pPr>
            <w:r>
              <w:rPr>
                <w:sz w:val="20"/>
              </w:rPr>
              <w:t>Контрагенты</w:t>
            </w:r>
            <w:r>
              <w:rPr>
                <w:spacing w:val="-5"/>
                <w:sz w:val="20"/>
              </w:rPr>
              <w:t xml:space="preserve"> </w:t>
            </w:r>
            <w:r>
              <w:rPr>
                <w:sz w:val="20"/>
              </w:rPr>
              <w:t>(плательщики</w:t>
            </w:r>
            <w:r>
              <w:rPr>
                <w:spacing w:val="-12"/>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3"/>
                <w:sz w:val="20"/>
              </w:rPr>
              <w:t xml:space="preserve"> </w:t>
            </w:r>
            <w:r>
              <w:rPr>
                <w:sz w:val="20"/>
              </w:rPr>
              <w:t>Правовые</w:t>
            </w:r>
            <w:r>
              <w:rPr>
                <w:spacing w:val="1"/>
                <w:sz w:val="20"/>
              </w:rPr>
              <w:t xml:space="preserve"> </w:t>
            </w:r>
            <w:r>
              <w:rPr>
                <w:sz w:val="20"/>
              </w:rPr>
              <w:t>основания,</w:t>
            </w:r>
            <w:r>
              <w:rPr>
                <w:spacing w:val="-2"/>
                <w:sz w:val="20"/>
              </w:rPr>
              <w:t xml:space="preserve"> </w:t>
            </w:r>
            <w:r>
              <w:rPr>
                <w:sz w:val="20"/>
              </w:rPr>
              <w:t>УИН</w:t>
            </w:r>
          </w:p>
        </w:tc>
      </w:tr>
    </w:tbl>
    <w:p w:rsidR="007D3AD7" w:rsidRDefault="007D3AD7" w:rsidP="00932EB7">
      <w:pPr>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1"/>
        <w:gridCol w:w="567"/>
        <w:gridCol w:w="723"/>
        <w:gridCol w:w="645"/>
        <w:gridCol w:w="730"/>
        <w:gridCol w:w="744"/>
        <w:gridCol w:w="730"/>
        <w:gridCol w:w="737"/>
        <w:gridCol w:w="737"/>
        <w:gridCol w:w="737"/>
        <w:gridCol w:w="595"/>
        <w:gridCol w:w="3539"/>
      </w:tblGrid>
      <w:tr w:rsidR="007D3AD7">
        <w:trPr>
          <w:trHeight w:val="890"/>
        </w:trPr>
        <w:tc>
          <w:tcPr>
            <w:tcW w:w="3249" w:type="dxa"/>
          </w:tcPr>
          <w:p w:rsidR="007D3AD7" w:rsidRDefault="0071018B" w:rsidP="00932EB7">
            <w:pPr>
              <w:pStyle w:val="TableParagraph"/>
              <w:spacing w:before="95"/>
              <w:ind w:left="406" w:right="242" w:hanging="5"/>
              <w:rPr>
                <w:sz w:val="20"/>
              </w:rPr>
            </w:pPr>
            <w:r>
              <w:rPr>
                <w:sz w:val="20"/>
              </w:rPr>
              <w:t>Уменьшение дебиторской</w:t>
            </w:r>
            <w:r>
              <w:rPr>
                <w:spacing w:val="1"/>
                <w:sz w:val="20"/>
              </w:rPr>
              <w:t xml:space="preserve"> </w:t>
            </w:r>
            <w:r>
              <w:rPr>
                <w:sz w:val="20"/>
              </w:rPr>
              <w:t>задолженности</w:t>
            </w:r>
            <w:r>
              <w:rPr>
                <w:spacing w:val="-7"/>
                <w:sz w:val="20"/>
              </w:rPr>
              <w:t xml:space="preserve"> </w:t>
            </w:r>
            <w:r>
              <w:rPr>
                <w:sz w:val="20"/>
              </w:rPr>
              <w:t>по</w:t>
            </w:r>
            <w:r>
              <w:rPr>
                <w:spacing w:val="-7"/>
                <w:sz w:val="20"/>
              </w:rPr>
              <w:t xml:space="preserve"> </w:t>
            </w:r>
            <w:r>
              <w:rPr>
                <w:sz w:val="20"/>
              </w:rPr>
              <w:t>условным</w:t>
            </w:r>
            <w:r>
              <w:rPr>
                <w:spacing w:val="-47"/>
                <w:sz w:val="20"/>
              </w:rPr>
              <w:t xml:space="preserve"> </w:t>
            </w:r>
            <w:r>
              <w:rPr>
                <w:sz w:val="20"/>
              </w:rPr>
              <w:t>арендным</w:t>
            </w:r>
            <w:r>
              <w:rPr>
                <w:spacing w:val="-1"/>
                <w:sz w:val="20"/>
              </w:rPr>
              <w:t xml:space="preserve"> </w:t>
            </w:r>
            <w:r>
              <w:rPr>
                <w:sz w:val="20"/>
              </w:rPr>
              <w:t>платежам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5</w:t>
            </w:r>
          </w:p>
        </w:tc>
        <w:tc>
          <w:tcPr>
            <w:tcW w:w="737" w:type="dxa"/>
          </w:tcPr>
          <w:p w:rsidR="007D3AD7" w:rsidRDefault="0071018B" w:rsidP="00932EB7">
            <w:pPr>
              <w:pStyle w:val="TableParagraph"/>
              <w:spacing w:before="95"/>
              <w:ind w:left="24" w:right="242"/>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ind w:left="129" w:right="242"/>
              <w:rPr>
                <w:sz w:val="20"/>
              </w:rPr>
            </w:pPr>
            <w:r>
              <w:rPr>
                <w:sz w:val="20"/>
              </w:rPr>
              <w:t>Контрагенты</w:t>
            </w:r>
            <w:r>
              <w:rPr>
                <w:spacing w:val="-5"/>
                <w:sz w:val="20"/>
              </w:rPr>
              <w:t xml:space="preserve"> </w:t>
            </w:r>
            <w:r>
              <w:rPr>
                <w:sz w:val="20"/>
              </w:rPr>
              <w:t>(плательщики</w:t>
            </w:r>
            <w:r>
              <w:rPr>
                <w:spacing w:val="-12"/>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3"/>
                <w:sz w:val="20"/>
              </w:rPr>
              <w:t xml:space="preserve"> </w:t>
            </w:r>
            <w:r>
              <w:rPr>
                <w:sz w:val="20"/>
              </w:rPr>
              <w:t>Правовые</w:t>
            </w:r>
            <w:r>
              <w:rPr>
                <w:spacing w:val="1"/>
                <w:sz w:val="20"/>
              </w:rPr>
              <w:t xml:space="preserve"> </w:t>
            </w:r>
            <w:r>
              <w:rPr>
                <w:sz w:val="20"/>
              </w:rPr>
              <w:t>основания,</w:t>
            </w:r>
            <w:r>
              <w:rPr>
                <w:spacing w:val="-2"/>
                <w:sz w:val="20"/>
              </w:rPr>
              <w:t xml:space="preserve"> </w:t>
            </w:r>
            <w:r>
              <w:rPr>
                <w:sz w:val="20"/>
              </w:rPr>
              <w:t>УИН</w:t>
            </w:r>
          </w:p>
        </w:tc>
      </w:tr>
      <w:tr w:rsidR="007D3AD7">
        <w:trPr>
          <w:trHeight w:val="670"/>
        </w:trPr>
        <w:tc>
          <w:tcPr>
            <w:tcW w:w="3249" w:type="dxa"/>
          </w:tcPr>
          <w:p w:rsidR="007D3AD7" w:rsidRDefault="0071018B" w:rsidP="00932EB7">
            <w:pPr>
              <w:pStyle w:val="TableParagraph"/>
              <w:spacing w:before="95" w:line="244" w:lineRule="auto"/>
              <w:ind w:left="328" w:right="242" w:hanging="256"/>
              <w:jc w:val="left"/>
              <w:rPr>
                <w:sz w:val="20"/>
              </w:rPr>
            </w:pPr>
            <w:r>
              <w:rPr>
                <w:sz w:val="20"/>
              </w:rPr>
              <w:t>Расчеты</w:t>
            </w:r>
            <w:r>
              <w:rPr>
                <w:spacing w:val="-4"/>
                <w:sz w:val="20"/>
              </w:rPr>
              <w:t xml:space="preserve"> </w:t>
            </w:r>
            <w:r>
              <w:rPr>
                <w:sz w:val="20"/>
              </w:rPr>
              <w:t>по суммам</w:t>
            </w:r>
            <w:r>
              <w:rPr>
                <w:spacing w:val="-4"/>
                <w:sz w:val="20"/>
              </w:rPr>
              <w:t xml:space="preserve"> </w:t>
            </w:r>
            <w:r>
              <w:rPr>
                <w:sz w:val="20"/>
              </w:rPr>
              <w:t>штрафов,</w:t>
            </w:r>
            <w:r>
              <w:rPr>
                <w:spacing w:val="-5"/>
                <w:sz w:val="20"/>
              </w:rPr>
              <w:t xml:space="preserve"> </w:t>
            </w:r>
            <w:r>
              <w:rPr>
                <w:sz w:val="20"/>
              </w:rPr>
              <w:t>пеней,</w:t>
            </w:r>
            <w:r>
              <w:rPr>
                <w:spacing w:val="-47"/>
                <w:sz w:val="20"/>
              </w:rPr>
              <w:t xml:space="preserve"> </w:t>
            </w:r>
            <w:r>
              <w:rPr>
                <w:sz w:val="20"/>
              </w:rPr>
              <w:t>неустоек,</w:t>
            </w:r>
            <w:r>
              <w:rPr>
                <w:spacing w:val="-3"/>
                <w:sz w:val="20"/>
              </w:rPr>
              <w:t xml:space="preserve"> </w:t>
            </w:r>
            <w:r>
              <w:rPr>
                <w:sz w:val="20"/>
              </w:rPr>
              <w:t>возмещений</w:t>
            </w:r>
            <w:r>
              <w:rPr>
                <w:spacing w:val="3"/>
                <w:sz w:val="20"/>
              </w:rPr>
              <w:t xml:space="preserve"> </w:t>
            </w:r>
            <w:r>
              <w:rPr>
                <w:sz w:val="20"/>
              </w:rPr>
              <w:t>ущерба</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0737CE">
            <w:pPr>
              <w:pStyle w:val="TableParagraph"/>
              <w:spacing w:before="95"/>
              <w:ind w:right="242"/>
              <w:rPr>
                <w:sz w:val="20"/>
              </w:rPr>
            </w:pPr>
            <w:r>
              <w:rPr>
                <w:sz w:val="20"/>
              </w:rPr>
              <w:t>группировочный</w:t>
            </w:r>
          </w:p>
        </w:tc>
      </w:tr>
      <w:tr w:rsidR="007D3AD7">
        <w:trPr>
          <w:trHeight w:val="890"/>
        </w:trPr>
        <w:tc>
          <w:tcPr>
            <w:tcW w:w="3249" w:type="dxa"/>
          </w:tcPr>
          <w:p w:rsidR="007D3AD7" w:rsidRDefault="0071018B" w:rsidP="00932EB7">
            <w:pPr>
              <w:pStyle w:val="TableParagraph"/>
              <w:spacing w:before="95"/>
              <w:ind w:left="108" w:right="242"/>
              <w:rPr>
                <w:sz w:val="20"/>
              </w:rPr>
            </w:pPr>
            <w:r>
              <w:rPr>
                <w:sz w:val="20"/>
              </w:rPr>
              <w:t>Расчеты</w:t>
            </w:r>
            <w:r>
              <w:rPr>
                <w:spacing w:val="-3"/>
                <w:sz w:val="20"/>
              </w:rPr>
              <w:t xml:space="preserve"> </w:t>
            </w:r>
            <w:r>
              <w:rPr>
                <w:sz w:val="20"/>
              </w:rPr>
              <w:t>по</w:t>
            </w:r>
            <w:r>
              <w:rPr>
                <w:spacing w:val="-4"/>
                <w:sz w:val="20"/>
              </w:rPr>
              <w:t xml:space="preserve"> </w:t>
            </w:r>
            <w:r>
              <w:rPr>
                <w:sz w:val="20"/>
              </w:rPr>
              <w:t>доходам</w:t>
            </w:r>
            <w:r>
              <w:rPr>
                <w:spacing w:val="-2"/>
                <w:sz w:val="20"/>
              </w:rPr>
              <w:t xml:space="preserve"> </w:t>
            </w:r>
            <w:r>
              <w:rPr>
                <w:sz w:val="20"/>
              </w:rPr>
              <w:t>от</w:t>
            </w:r>
            <w:r>
              <w:rPr>
                <w:spacing w:val="-6"/>
                <w:sz w:val="20"/>
              </w:rPr>
              <w:t xml:space="preserve"> </w:t>
            </w:r>
            <w:r>
              <w:rPr>
                <w:sz w:val="20"/>
              </w:rPr>
              <w:t>штрафных</w:t>
            </w:r>
            <w:r>
              <w:rPr>
                <w:spacing w:val="-47"/>
                <w:sz w:val="20"/>
              </w:rPr>
              <w:t xml:space="preserve"> </w:t>
            </w:r>
            <w:r>
              <w:rPr>
                <w:sz w:val="20"/>
              </w:rPr>
              <w:t>санкций за нарушение</w:t>
            </w:r>
            <w:r>
              <w:rPr>
                <w:spacing w:val="1"/>
                <w:sz w:val="20"/>
              </w:rPr>
              <w:t xml:space="preserve"> </w:t>
            </w:r>
            <w:r>
              <w:rPr>
                <w:sz w:val="20"/>
              </w:rPr>
              <w:t>законодательства</w:t>
            </w:r>
            <w:r>
              <w:rPr>
                <w:spacing w:val="-6"/>
                <w:sz w:val="20"/>
              </w:rPr>
              <w:t xml:space="preserve"> </w:t>
            </w:r>
            <w:r>
              <w:rPr>
                <w:sz w:val="20"/>
              </w:rPr>
              <w:t>о</w:t>
            </w:r>
            <w:r>
              <w:rPr>
                <w:spacing w:val="-2"/>
                <w:sz w:val="20"/>
              </w:rPr>
              <w:t xml:space="preserve"> </w:t>
            </w:r>
            <w:r>
              <w:rPr>
                <w:sz w:val="20"/>
              </w:rPr>
              <w:t>закупках</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9" w:right="242"/>
              <w:rPr>
                <w:sz w:val="20"/>
              </w:rPr>
            </w:pPr>
            <w:r>
              <w:rPr>
                <w:sz w:val="20"/>
              </w:rPr>
              <w:t>Контрагенты</w:t>
            </w:r>
            <w:r>
              <w:rPr>
                <w:spacing w:val="-5"/>
                <w:sz w:val="20"/>
              </w:rPr>
              <w:t xml:space="preserve"> </w:t>
            </w:r>
            <w:r>
              <w:rPr>
                <w:sz w:val="20"/>
              </w:rPr>
              <w:t>(плательщики</w:t>
            </w:r>
            <w:r>
              <w:rPr>
                <w:spacing w:val="-12"/>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3"/>
                <w:sz w:val="20"/>
              </w:rPr>
              <w:t xml:space="preserve"> </w:t>
            </w:r>
            <w:r>
              <w:rPr>
                <w:sz w:val="20"/>
              </w:rPr>
              <w:t>Правовые</w:t>
            </w:r>
            <w:r>
              <w:rPr>
                <w:spacing w:val="1"/>
                <w:sz w:val="20"/>
              </w:rPr>
              <w:t xml:space="preserve"> </w:t>
            </w:r>
            <w:r>
              <w:rPr>
                <w:sz w:val="20"/>
              </w:rPr>
              <w:t>основания,</w:t>
            </w:r>
            <w:r>
              <w:rPr>
                <w:spacing w:val="-2"/>
                <w:sz w:val="20"/>
              </w:rPr>
              <w:t xml:space="preserve"> </w:t>
            </w:r>
            <w:r>
              <w:rPr>
                <w:sz w:val="20"/>
              </w:rPr>
              <w:t>УИН,</w:t>
            </w:r>
            <w:r>
              <w:rPr>
                <w:spacing w:val="-2"/>
                <w:sz w:val="20"/>
              </w:rPr>
              <w:t xml:space="preserve"> </w:t>
            </w:r>
            <w:r>
              <w:rPr>
                <w:sz w:val="20"/>
              </w:rPr>
              <w:t>Виды валют</w:t>
            </w:r>
          </w:p>
        </w:tc>
      </w:tr>
      <w:tr w:rsidR="007D3AD7">
        <w:trPr>
          <w:trHeight w:val="1125"/>
        </w:trPr>
        <w:tc>
          <w:tcPr>
            <w:tcW w:w="3249" w:type="dxa"/>
          </w:tcPr>
          <w:p w:rsidR="007D3AD7" w:rsidRDefault="0071018B" w:rsidP="00932EB7">
            <w:pPr>
              <w:pStyle w:val="TableParagraph"/>
              <w:spacing w:before="95"/>
              <w:ind w:left="200" w:right="242" w:hanging="4"/>
              <w:rPr>
                <w:sz w:val="20"/>
              </w:rPr>
            </w:pPr>
            <w:r>
              <w:rPr>
                <w:sz w:val="20"/>
              </w:rPr>
              <w:t>Увеличение</w:t>
            </w:r>
            <w:r>
              <w:rPr>
                <w:spacing w:val="2"/>
                <w:sz w:val="20"/>
              </w:rPr>
              <w:t xml:space="preserve"> </w:t>
            </w:r>
            <w:r>
              <w:rPr>
                <w:sz w:val="20"/>
              </w:rPr>
              <w:t>дебиторской</w:t>
            </w:r>
            <w:r>
              <w:rPr>
                <w:spacing w:val="1"/>
                <w:sz w:val="20"/>
              </w:rPr>
              <w:t xml:space="preserve"> </w:t>
            </w:r>
            <w:r>
              <w:rPr>
                <w:sz w:val="20"/>
              </w:rPr>
              <w:t>задолженности</w:t>
            </w:r>
            <w:r>
              <w:rPr>
                <w:spacing w:val="4"/>
                <w:sz w:val="20"/>
              </w:rPr>
              <w:t xml:space="preserve"> </w:t>
            </w:r>
            <w:r>
              <w:rPr>
                <w:sz w:val="20"/>
              </w:rPr>
              <w:t>по</w:t>
            </w:r>
            <w:r>
              <w:rPr>
                <w:spacing w:val="-2"/>
                <w:sz w:val="20"/>
              </w:rPr>
              <w:t xml:space="preserve"> </w:t>
            </w:r>
            <w:r>
              <w:rPr>
                <w:sz w:val="20"/>
              </w:rPr>
              <w:t>суммам</w:t>
            </w:r>
            <w:r>
              <w:rPr>
                <w:spacing w:val="1"/>
                <w:sz w:val="20"/>
              </w:rPr>
              <w:t xml:space="preserve"> </w:t>
            </w:r>
            <w:r>
              <w:rPr>
                <w:sz w:val="20"/>
              </w:rPr>
              <w:t>штрафных</w:t>
            </w:r>
            <w:r>
              <w:rPr>
                <w:spacing w:val="-1"/>
                <w:sz w:val="20"/>
              </w:rPr>
              <w:t xml:space="preserve"> </w:t>
            </w:r>
            <w:r>
              <w:rPr>
                <w:sz w:val="20"/>
              </w:rPr>
              <w:t>санкций</w:t>
            </w:r>
            <w:r>
              <w:rPr>
                <w:spacing w:val="-7"/>
                <w:sz w:val="20"/>
              </w:rPr>
              <w:t xml:space="preserve"> </w:t>
            </w:r>
            <w:r>
              <w:rPr>
                <w:sz w:val="20"/>
              </w:rPr>
              <w:t>за</w:t>
            </w:r>
            <w:r>
              <w:rPr>
                <w:spacing w:val="-9"/>
                <w:sz w:val="20"/>
              </w:rPr>
              <w:t xml:space="preserve"> </w:t>
            </w:r>
            <w:r>
              <w:rPr>
                <w:sz w:val="20"/>
              </w:rPr>
              <w:t>нарушение</w:t>
            </w:r>
            <w:r>
              <w:rPr>
                <w:spacing w:val="-47"/>
                <w:sz w:val="20"/>
              </w:rPr>
              <w:t xml:space="preserve"> </w:t>
            </w:r>
            <w:r>
              <w:rPr>
                <w:sz w:val="20"/>
              </w:rPr>
              <w:t>законодательства</w:t>
            </w:r>
            <w:r>
              <w:rPr>
                <w:spacing w:val="-6"/>
                <w:sz w:val="20"/>
              </w:rPr>
              <w:t xml:space="preserve"> </w:t>
            </w:r>
            <w:r>
              <w:rPr>
                <w:sz w:val="20"/>
              </w:rPr>
              <w:t>о</w:t>
            </w:r>
            <w:r>
              <w:rPr>
                <w:spacing w:val="-3"/>
                <w:sz w:val="20"/>
              </w:rPr>
              <w:t xml:space="preserve"> </w:t>
            </w:r>
            <w:r>
              <w:rPr>
                <w:sz w:val="20"/>
              </w:rPr>
              <w:t>закупках</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ind w:left="129" w:right="242"/>
              <w:rPr>
                <w:sz w:val="20"/>
              </w:rPr>
            </w:pPr>
            <w:r>
              <w:rPr>
                <w:sz w:val="20"/>
              </w:rPr>
              <w:t>Контрагенты</w:t>
            </w:r>
            <w:r>
              <w:rPr>
                <w:spacing w:val="-5"/>
                <w:sz w:val="20"/>
              </w:rPr>
              <w:t xml:space="preserve"> </w:t>
            </w:r>
            <w:r>
              <w:rPr>
                <w:sz w:val="20"/>
              </w:rPr>
              <w:t>(плательщики</w:t>
            </w:r>
            <w:r>
              <w:rPr>
                <w:spacing w:val="-12"/>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3"/>
                <w:sz w:val="20"/>
              </w:rPr>
              <w:t xml:space="preserve"> </w:t>
            </w:r>
            <w:r>
              <w:rPr>
                <w:sz w:val="20"/>
              </w:rPr>
              <w:t>Правовые</w:t>
            </w:r>
            <w:r>
              <w:rPr>
                <w:spacing w:val="1"/>
                <w:sz w:val="20"/>
              </w:rPr>
              <w:t xml:space="preserve"> </w:t>
            </w:r>
            <w:r>
              <w:rPr>
                <w:sz w:val="20"/>
              </w:rPr>
              <w:t>основания,</w:t>
            </w:r>
            <w:r>
              <w:rPr>
                <w:spacing w:val="-2"/>
                <w:sz w:val="20"/>
              </w:rPr>
              <w:t xml:space="preserve"> </w:t>
            </w:r>
            <w:r>
              <w:rPr>
                <w:sz w:val="20"/>
              </w:rPr>
              <w:t>УИН,</w:t>
            </w:r>
            <w:r>
              <w:rPr>
                <w:spacing w:val="-2"/>
                <w:sz w:val="20"/>
              </w:rPr>
              <w:t xml:space="preserve"> </w:t>
            </w:r>
            <w:r>
              <w:rPr>
                <w:sz w:val="20"/>
              </w:rPr>
              <w:t>Виды валют</w:t>
            </w:r>
          </w:p>
        </w:tc>
      </w:tr>
      <w:tr w:rsidR="007D3AD7">
        <w:trPr>
          <w:trHeight w:val="1124"/>
        </w:trPr>
        <w:tc>
          <w:tcPr>
            <w:tcW w:w="3249" w:type="dxa"/>
          </w:tcPr>
          <w:p w:rsidR="007D3AD7" w:rsidRDefault="0071018B" w:rsidP="00932EB7">
            <w:pPr>
              <w:pStyle w:val="TableParagraph"/>
              <w:spacing w:before="95"/>
              <w:ind w:left="200" w:right="242" w:hanging="11"/>
              <w:rPr>
                <w:sz w:val="20"/>
              </w:rPr>
            </w:pPr>
            <w:r>
              <w:rPr>
                <w:sz w:val="20"/>
              </w:rPr>
              <w:t>Уменьшение</w:t>
            </w:r>
            <w:r>
              <w:rPr>
                <w:spacing w:val="2"/>
                <w:sz w:val="20"/>
              </w:rPr>
              <w:t xml:space="preserve"> </w:t>
            </w:r>
            <w:r>
              <w:rPr>
                <w:sz w:val="20"/>
              </w:rPr>
              <w:t>дебиторской</w:t>
            </w:r>
            <w:r>
              <w:rPr>
                <w:spacing w:val="1"/>
                <w:sz w:val="20"/>
              </w:rPr>
              <w:t xml:space="preserve"> </w:t>
            </w:r>
            <w:r>
              <w:rPr>
                <w:sz w:val="20"/>
              </w:rPr>
              <w:t>задолженности</w:t>
            </w:r>
            <w:r>
              <w:rPr>
                <w:spacing w:val="4"/>
                <w:sz w:val="20"/>
              </w:rPr>
              <w:t xml:space="preserve"> </w:t>
            </w:r>
            <w:r>
              <w:rPr>
                <w:sz w:val="20"/>
              </w:rPr>
              <w:t>по</w:t>
            </w:r>
            <w:r>
              <w:rPr>
                <w:spacing w:val="-2"/>
                <w:sz w:val="20"/>
              </w:rPr>
              <w:t xml:space="preserve"> </w:t>
            </w:r>
            <w:r>
              <w:rPr>
                <w:sz w:val="20"/>
              </w:rPr>
              <w:t>суммам</w:t>
            </w:r>
            <w:r>
              <w:rPr>
                <w:spacing w:val="1"/>
                <w:sz w:val="20"/>
              </w:rPr>
              <w:t xml:space="preserve"> </w:t>
            </w:r>
            <w:r>
              <w:rPr>
                <w:sz w:val="20"/>
              </w:rPr>
              <w:t>штрафных</w:t>
            </w:r>
            <w:r>
              <w:rPr>
                <w:spacing w:val="-1"/>
                <w:sz w:val="20"/>
              </w:rPr>
              <w:t xml:space="preserve"> </w:t>
            </w:r>
            <w:r>
              <w:rPr>
                <w:sz w:val="20"/>
              </w:rPr>
              <w:t>санкций</w:t>
            </w:r>
            <w:r>
              <w:rPr>
                <w:spacing w:val="-7"/>
                <w:sz w:val="20"/>
              </w:rPr>
              <w:t xml:space="preserve"> </w:t>
            </w:r>
            <w:r>
              <w:rPr>
                <w:sz w:val="20"/>
              </w:rPr>
              <w:t>за</w:t>
            </w:r>
            <w:r>
              <w:rPr>
                <w:spacing w:val="-9"/>
                <w:sz w:val="20"/>
              </w:rPr>
              <w:t xml:space="preserve"> </w:t>
            </w:r>
            <w:r>
              <w:rPr>
                <w:sz w:val="20"/>
              </w:rPr>
              <w:t>нарушение</w:t>
            </w:r>
            <w:r>
              <w:rPr>
                <w:spacing w:val="-47"/>
                <w:sz w:val="20"/>
              </w:rPr>
              <w:t xml:space="preserve"> </w:t>
            </w:r>
            <w:r>
              <w:rPr>
                <w:sz w:val="20"/>
              </w:rPr>
              <w:t>законодательства</w:t>
            </w:r>
            <w:r>
              <w:rPr>
                <w:spacing w:val="-6"/>
                <w:sz w:val="20"/>
              </w:rPr>
              <w:t xml:space="preserve"> </w:t>
            </w:r>
            <w:r>
              <w:rPr>
                <w:sz w:val="20"/>
              </w:rPr>
              <w:t>о</w:t>
            </w:r>
            <w:r>
              <w:rPr>
                <w:spacing w:val="-3"/>
                <w:sz w:val="20"/>
              </w:rPr>
              <w:t xml:space="preserve"> </w:t>
            </w:r>
            <w:r>
              <w:rPr>
                <w:sz w:val="20"/>
              </w:rPr>
              <w:t>закупках</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ind w:left="129" w:right="242"/>
              <w:rPr>
                <w:sz w:val="20"/>
              </w:rPr>
            </w:pPr>
            <w:r>
              <w:rPr>
                <w:sz w:val="20"/>
              </w:rPr>
              <w:t>Контрагенты</w:t>
            </w:r>
            <w:r>
              <w:rPr>
                <w:spacing w:val="-5"/>
                <w:sz w:val="20"/>
              </w:rPr>
              <w:t xml:space="preserve"> </w:t>
            </w:r>
            <w:r>
              <w:rPr>
                <w:sz w:val="20"/>
              </w:rPr>
              <w:t>(плательщики</w:t>
            </w:r>
            <w:r>
              <w:rPr>
                <w:spacing w:val="-12"/>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3"/>
                <w:sz w:val="20"/>
              </w:rPr>
              <w:t xml:space="preserve"> </w:t>
            </w:r>
            <w:r>
              <w:rPr>
                <w:sz w:val="20"/>
              </w:rPr>
              <w:t>Правовые</w:t>
            </w:r>
            <w:r>
              <w:rPr>
                <w:spacing w:val="1"/>
                <w:sz w:val="20"/>
              </w:rPr>
              <w:t xml:space="preserve"> </w:t>
            </w:r>
            <w:r>
              <w:rPr>
                <w:sz w:val="20"/>
              </w:rPr>
              <w:t>основания,</w:t>
            </w:r>
            <w:r>
              <w:rPr>
                <w:spacing w:val="-2"/>
                <w:sz w:val="20"/>
              </w:rPr>
              <w:t xml:space="preserve"> </w:t>
            </w:r>
            <w:r>
              <w:rPr>
                <w:sz w:val="20"/>
              </w:rPr>
              <w:t>УИН,</w:t>
            </w:r>
            <w:r>
              <w:rPr>
                <w:spacing w:val="-2"/>
                <w:sz w:val="20"/>
              </w:rPr>
              <w:t xml:space="preserve"> </w:t>
            </w:r>
            <w:r>
              <w:rPr>
                <w:sz w:val="20"/>
              </w:rPr>
              <w:t>Виды валют</w:t>
            </w:r>
          </w:p>
        </w:tc>
      </w:tr>
      <w:tr w:rsidR="007D3AD7">
        <w:trPr>
          <w:trHeight w:val="897"/>
        </w:trPr>
        <w:tc>
          <w:tcPr>
            <w:tcW w:w="3249" w:type="dxa"/>
          </w:tcPr>
          <w:p w:rsidR="007D3AD7" w:rsidRDefault="0071018B" w:rsidP="00932EB7">
            <w:pPr>
              <w:pStyle w:val="TableParagraph"/>
              <w:spacing w:before="95"/>
              <w:ind w:left="65" w:right="242" w:firstLine="10"/>
              <w:rPr>
                <w:sz w:val="20"/>
              </w:rPr>
            </w:pPr>
            <w:r>
              <w:rPr>
                <w:sz w:val="20"/>
              </w:rPr>
              <w:t>Расчеты по доходам от возмещения</w:t>
            </w:r>
            <w:r>
              <w:rPr>
                <w:spacing w:val="1"/>
                <w:sz w:val="20"/>
              </w:rPr>
              <w:t xml:space="preserve"> </w:t>
            </w:r>
            <w:r>
              <w:rPr>
                <w:sz w:val="20"/>
              </w:rPr>
              <w:t>ущерба</w:t>
            </w:r>
            <w:r>
              <w:rPr>
                <w:spacing w:val="-6"/>
                <w:sz w:val="20"/>
              </w:rPr>
              <w:t xml:space="preserve"> </w:t>
            </w:r>
            <w:r>
              <w:rPr>
                <w:sz w:val="20"/>
              </w:rPr>
              <w:t>имуществу</w:t>
            </w:r>
            <w:r>
              <w:rPr>
                <w:spacing w:val="-9"/>
                <w:sz w:val="20"/>
              </w:rPr>
              <w:t xml:space="preserve"> </w:t>
            </w:r>
            <w:r>
              <w:rPr>
                <w:sz w:val="20"/>
              </w:rPr>
              <w:t>(за</w:t>
            </w:r>
            <w:r>
              <w:rPr>
                <w:spacing w:val="-5"/>
                <w:sz w:val="20"/>
              </w:rPr>
              <w:t xml:space="preserve"> </w:t>
            </w:r>
            <w:r>
              <w:rPr>
                <w:sz w:val="20"/>
              </w:rPr>
              <w:t>исключением</w:t>
            </w:r>
            <w:r>
              <w:rPr>
                <w:spacing w:val="-47"/>
                <w:sz w:val="20"/>
              </w:rPr>
              <w:t xml:space="preserve"> </w:t>
            </w:r>
            <w:r>
              <w:rPr>
                <w:sz w:val="20"/>
              </w:rPr>
              <w:t>страховых</w:t>
            </w:r>
            <w:r>
              <w:rPr>
                <w:spacing w:val="-2"/>
                <w:sz w:val="20"/>
              </w:rPr>
              <w:t xml:space="preserve"> </w:t>
            </w:r>
            <w:r>
              <w:rPr>
                <w:sz w:val="20"/>
              </w:rPr>
              <w:t>возмещений)</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9" w:right="242"/>
              <w:rPr>
                <w:sz w:val="20"/>
              </w:rPr>
            </w:pPr>
            <w:r>
              <w:rPr>
                <w:sz w:val="20"/>
              </w:rPr>
              <w:t>Контрагенты</w:t>
            </w:r>
            <w:r>
              <w:rPr>
                <w:spacing w:val="-5"/>
                <w:sz w:val="20"/>
              </w:rPr>
              <w:t xml:space="preserve"> </w:t>
            </w:r>
            <w:r>
              <w:rPr>
                <w:sz w:val="20"/>
              </w:rPr>
              <w:t>(плательщики</w:t>
            </w:r>
            <w:r>
              <w:rPr>
                <w:spacing w:val="-12"/>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3"/>
                <w:sz w:val="20"/>
              </w:rPr>
              <w:t xml:space="preserve"> </w:t>
            </w:r>
            <w:r>
              <w:rPr>
                <w:sz w:val="20"/>
              </w:rPr>
              <w:t>Правовые</w:t>
            </w:r>
            <w:r>
              <w:rPr>
                <w:spacing w:val="1"/>
                <w:sz w:val="20"/>
              </w:rPr>
              <w:t xml:space="preserve"> </w:t>
            </w:r>
            <w:r>
              <w:rPr>
                <w:sz w:val="20"/>
              </w:rPr>
              <w:t>основания,</w:t>
            </w:r>
            <w:r>
              <w:rPr>
                <w:spacing w:val="-2"/>
                <w:sz w:val="20"/>
              </w:rPr>
              <w:t xml:space="preserve"> </w:t>
            </w:r>
            <w:r>
              <w:rPr>
                <w:sz w:val="20"/>
              </w:rPr>
              <w:t>УИН,</w:t>
            </w:r>
            <w:r>
              <w:rPr>
                <w:spacing w:val="-2"/>
                <w:sz w:val="20"/>
              </w:rPr>
              <w:t xml:space="preserve"> </w:t>
            </w:r>
            <w:r>
              <w:rPr>
                <w:sz w:val="20"/>
              </w:rPr>
              <w:t>Виды валют</w:t>
            </w:r>
          </w:p>
        </w:tc>
      </w:tr>
      <w:tr w:rsidR="007D3AD7">
        <w:trPr>
          <w:trHeight w:val="1351"/>
        </w:trPr>
        <w:tc>
          <w:tcPr>
            <w:tcW w:w="3249" w:type="dxa"/>
          </w:tcPr>
          <w:p w:rsidR="007D3AD7" w:rsidRDefault="0071018B" w:rsidP="00932EB7">
            <w:pPr>
              <w:pStyle w:val="TableParagraph"/>
              <w:spacing w:before="88"/>
              <w:ind w:left="129" w:right="242" w:firstLine="3"/>
              <w:rPr>
                <w:sz w:val="20"/>
              </w:rPr>
            </w:pPr>
            <w:r>
              <w:rPr>
                <w:sz w:val="20"/>
              </w:rPr>
              <w:t>Увеличение</w:t>
            </w:r>
            <w:r>
              <w:rPr>
                <w:spacing w:val="2"/>
                <w:sz w:val="20"/>
              </w:rPr>
              <w:t xml:space="preserve"> </w:t>
            </w:r>
            <w:r>
              <w:rPr>
                <w:sz w:val="20"/>
              </w:rPr>
              <w:t>дебиторской</w:t>
            </w:r>
            <w:r>
              <w:rPr>
                <w:spacing w:val="1"/>
                <w:sz w:val="20"/>
              </w:rPr>
              <w:t xml:space="preserve"> </w:t>
            </w:r>
            <w:r>
              <w:rPr>
                <w:sz w:val="20"/>
              </w:rPr>
              <w:t>задолженности</w:t>
            </w:r>
            <w:r>
              <w:rPr>
                <w:spacing w:val="4"/>
                <w:sz w:val="20"/>
              </w:rPr>
              <w:t xml:space="preserve"> </w:t>
            </w:r>
            <w:r>
              <w:rPr>
                <w:sz w:val="20"/>
              </w:rPr>
              <w:t>по</w:t>
            </w:r>
            <w:r>
              <w:rPr>
                <w:spacing w:val="-2"/>
                <w:sz w:val="20"/>
              </w:rPr>
              <w:t xml:space="preserve"> </w:t>
            </w:r>
            <w:r>
              <w:rPr>
                <w:sz w:val="20"/>
              </w:rPr>
              <w:t>доходам</w:t>
            </w:r>
            <w:r>
              <w:rPr>
                <w:spacing w:val="-1"/>
                <w:sz w:val="20"/>
              </w:rPr>
              <w:t xml:space="preserve"> </w:t>
            </w:r>
            <w:r>
              <w:rPr>
                <w:sz w:val="20"/>
              </w:rPr>
              <w:t>от</w:t>
            </w:r>
            <w:r>
              <w:rPr>
                <w:spacing w:val="1"/>
                <w:sz w:val="20"/>
              </w:rPr>
              <w:t xml:space="preserve"> </w:t>
            </w:r>
            <w:r>
              <w:rPr>
                <w:sz w:val="20"/>
              </w:rPr>
              <w:t>возмещения</w:t>
            </w:r>
            <w:r>
              <w:rPr>
                <w:spacing w:val="1"/>
                <w:sz w:val="20"/>
              </w:rPr>
              <w:t xml:space="preserve"> </w:t>
            </w:r>
            <w:r>
              <w:rPr>
                <w:sz w:val="20"/>
              </w:rPr>
              <w:t>ущерба</w:t>
            </w:r>
            <w:r>
              <w:rPr>
                <w:spacing w:val="-8"/>
                <w:sz w:val="20"/>
              </w:rPr>
              <w:t xml:space="preserve"> </w:t>
            </w:r>
            <w:r>
              <w:rPr>
                <w:sz w:val="20"/>
              </w:rPr>
              <w:t>имуществу</w:t>
            </w:r>
            <w:r>
              <w:rPr>
                <w:spacing w:val="-6"/>
                <w:sz w:val="20"/>
              </w:rPr>
              <w:t xml:space="preserve"> </w:t>
            </w:r>
            <w:r>
              <w:rPr>
                <w:sz w:val="20"/>
              </w:rPr>
              <w:t>(за</w:t>
            </w:r>
            <w:r>
              <w:rPr>
                <w:spacing w:val="-47"/>
                <w:sz w:val="20"/>
              </w:rPr>
              <w:t xml:space="preserve"> </w:t>
            </w:r>
            <w:r>
              <w:rPr>
                <w:sz w:val="20"/>
              </w:rPr>
              <w:t>исключением страховых</w:t>
            </w:r>
            <w:r>
              <w:rPr>
                <w:spacing w:val="1"/>
                <w:sz w:val="20"/>
              </w:rPr>
              <w:t xml:space="preserve"> </w:t>
            </w:r>
            <w:r>
              <w:rPr>
                <w:sz w:val="20"/>
              </w:rPr>
              <w:t>возмещений)</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2</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5</w:t>
            </w:r>
          </w:p>
        </w:tc>
        <w:tc>
          <w:tcPr>
            <w:tcW w:w="730" w:type="dxa"/>
          </w:tcPr>
          <w:p w:rsidR="007D3AD7" w:rsidRDefault="0071018B" w:rsidP="00932EB7">
            <w:pPr>
              <w:pStyle w:val="TableParagraph"/>
              <w:spacing w:before="88"/>
              <w:ind w:left="14" w:right="242"/>
              <w:rPr>
                <w:sz w:val="20"/>
              </w:rPr>
            </w:pPr>
            <w:r>
              <w:rPr>
                <w:w w:val="99"/>
                <w:sz w:val="20"/>
              </w:rPr>
              <w:t>4</w:t>
            </w:r>
          </w:p>
        </w:tc>
        <w:tc>
          <w:tcPr>
            <w:tcW w:w="737" w:type="dxa"/>
          </w:tcPr>
          <w:p w:rsidR="007D3AD7" w:rsidRDefault="0071018B" w:rsidP="00932EB7">
            <w:pPr>
              <w:pStyle w:val="TableParagraph"/>
              <w:spacing w:before="88"/>
              <w:ind w:left="22" w:right="242"/>
              <w:rPr>
                <w:sz w:val="20"/>
              </w:rPr>
            </w:pPr>
            <w:r>
              <w:rPr>
                <w:w w:val="99"/>
                <w:sz w:val="20"/>
              </w:rPr>
              <w:t>4</w:t>
            </w:r>
          </w:p>
        </w:tc>
        <w:tc>
          <w:tcPr>
            <w:tcW w:w="737" w:type="dxa"/>
          </w:tcPr>
          <w:p w:rsidR="007D3AD7" w:rsidRDefault="0071018B" w:rsidP="00932EB7">
            <w:pPr>
              <w:pStyle w:val="TableParagraph"/>
              <w:spacing w:before="88"/>
              <w:ind w:left="24" w:right="242"/>
              <w:rPr>
                <w:sz w:val="20"/>
              </w:rPr>
            </w:pPr>
            <w:r>
              <w:rPr>
                <w:w w:val="99"/>
                <w:sz w:val="20"/>
              </w:rPr>
              <w:t>5</w:t>
            </w:r>
          </w:p>
        </w:tc>
        <w:tc>
          <w:tcPr>
            <w:tcW w:w="737" w:type="dxa"/>
          </w:tcPr>
          <w:p w:rsidR="007D3AD7" w:rsidRDefault="0071018B" w:rsidP="00932EB7">
            <w:pPr>
              <w:pStyle w:val="TableParagraph"/>
              <w:spacing w:before="88"/>
              <w:ind w:left="25" w:right="242"/>
              <w:rPr>
                <w:sz w:val="20"/>
              </w:rPr>
            </w:pPr>
            <w:r>
              <w:rPr>
                <w:w w:val="99"/>
                <w:sz w:val="20"/>
              </w:rPr>
              <w:t>6</w:t>
            </w:r>
          </w:p>
        </w:tc>
        <w:tc>
          <w:tcPr>
            <w:tcW w:w="595" w:type="dxa"/>
          </w:tcPr>
          <w:p w:rsidR="007D3AD7" w:rsidRDefault="0071018B" w:rsidP="00932EB7">
            <w:pPr>
              <w:pStyle w:val="TableParagraph"/>
              <w:spacing w:before="88"/>
              <w:ind w:left="28" w:right="242"/>
              <w:rPr>
                <w:sz w:val="20"/>
              </w:rPr>
            </w:pPr>
            <w:r>
              <w:rPr>
                <w:w w:val="99"/>
                <w:sz w:val="20"/>
              </w:rPr>
              <w:t>X</w:t>
            </w:r>
          </w:p>
        </w:tc>
        <w:tc>
          <w:tcPr>
            <w:tcW w:w="3539" w:type="dxa"/>
          </w:tcPr>
          <w:p w:rsidR="007D3AD7" w:rsidRDefault="0071018B" w:rsidP="00932EB7">
            <w:pPr>
              <w:pStyle w:val="TableParagraph"/>
              <w:spacing w:before="88"/>
              <w:ind w:left="129" w:right="242"/>
              <w:rPr>
                <w:sz w:val="20"/>
              </w:rPr>
            </w:pPr>
            <w:r>
              <w:rPr>
                <w:sz w:val="20"/>
              </w:rPr>
              <w:t>Контрагенты</w:t>
            </w:r>
            <w:r>
              <w:rPr>
                <w:spacing w:val="-5"/>
                <w:sz w:val="20"/>
              </w:rPr>
              <w:t xml:space="preserve"> </w:t>
            </w:r>
            <w:r>
              <w:rPr>
                <w:sz w:val="20"/>
              </w:rPr>
              <w:t>(плательщики</w:t>
            </w:r>
            <w:r>
              <w:rPr>
                <w:spacing w:val="-12"/>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3"/>
                <w:sz w:val="20"/>
              </w:rPr>
              <w:t xml:space="preserve"> </w:t>
            </w:r>
            <w:r>
              <w:rPr>
                <w:sz w:val="20"/>
              </w:rPr>
              <w:t>Правовые</w:t>
            </w:r>
            <w:r>
              <w:rPr>
                <w:spacing w:val="1"/>
                <w:sz w:val="20"/>
              </w:rPr>
              <w:t xml:space="preserve"> </w:t>
            </w:r>
            <w:r>
              <w:rPr>
                <w:sz w:val="20"/>
              </w:rPr>
              <w:t>основания,</w:t>
            </w:r>
            <w:r>
              <w:rPr>
                <w:spacing w:val="-2"/>
                <w:sz w:val="20"/>
              </w:rPr>
              <w:t xml:space="preserve"> </w:t>
            </w:r>
            <w:r>
              <w:rPr>
                <w:sz w:val="20"/>
              </w:rPr>
              <w:t>УИН,</w:t>
            </w:r>
            <w:r>
              <w:rPr>
                <w:spacing w:val="-2"/>
                <w:sz w:val="20"/>
              </w:rPr>
              <w:t xml:space="preserve"> </w:t>
            </w:r>
            <w:r>
              <w:rPr>
                <w:sz w:val="20"/>
              </w:rPr>
              <w:t>Виды валют</w:t>
            </w:r>
          </w:p>
        </w:tc>
      </w:tr>
      <w:tr w:rsidR="007D3AD7">
        <w:trPr>
          <w:trHeight w:val="1351"/>
        </w:trPr>
        <w:tc>
          <w:tcPr>
            <w:tcW w:w="3249" w:type="dxa"/>
          </w:tcPr>
          <w:p w:rsidR="007D3AD7" w:rsidRDefault="0071018B" w:rsidP="00932EB7">
            <w:pPr>
              <w:pStyle w:val="TableParagraph"/>
              <w:spacing w:before="97" w:line="237" w:lineRule="auto"/>
              <w:ind w:left="129" w:right="242" w:hanging="4"/>
              <w:rPr>
                <w:sz w:val="20"/>
              </w:rPr>
            </w:pPr>
            <w:r>
              <w:rPr>
                <w:sz w:val="20"/>
              </w:rPr>
              <w:t>Уменьшение</w:t>
            </w:r>
            <w:r>
              <w:rPr>
                <w:spacing w:val="2"/>
                <w:sz w:val="20"/>
              </w:rPr>
              <w:t xml:space="preserve"> </w:t>
            </w:r>
            <w:r>
              <w:rPr>
                <w:sz w:val="20"/>
              </w:rPr>
              <w:t>дебиторской</w:t>
            </w:r>
            <w:r>
              <w:rPr>
                <w:spacing w:val="1"/>
                <w:sz w:val="20"/>
              </w:rPr>
              <w:t xml:space="preserve"> </w:t>
            </w:r>
            <w:r>
              <w:rPr>
                <w:sz w:val="20"/>
              </w:rPr>
              <w:t>задолженности</w:t>
            </w:r>
            <w:r>
              <w:rPr>
                <w:spacing w:val="4"/>
                <w:sz w:val="20"/>
              </w:rPr>
              <w:t xml:space="preserve"> </w:t>
            </w:r>
            <w:r>
              <w:rPr>
                <w:sz w:val="20"/>
              </w:rPr>
              <w:t>по</w:t>
            </w:r>
            <w:r>
              <w:rPr>
                <w:spacing w:val="-2"/>
                <w:sz w:val="20"/>
              </w:rPr>
              <w:t xml:space="preserve"> </w:t>
            </w:r>
            <w:r>
              <w:rPr>
                <w:sz w:val="20"/>
              </w:rPr>
              <w:t>доходам</w:t>
            </w:r>
            <w:r>
              <w:rPr>
                <w:spacing w:val="-1"/>
                <w:sz w:val="20"/>
              </w:rPr>
              <w:t xml:space="preserve"> </w:t>
            </w:r>
            <w:r>
              <w:rPr>
                <w:sz w:val="20"/>
              </w:rPr>
              <w:t>от</w:t>
            </w:r>
            <w:r>
              <w:rPr>
                <w:spacing w:val="1"/>
                <w:sz w:val="20"/>
              </w:rPr>
              <w:t xml:space="preserve"> </w:t>
            </w:r>
            <w:r>
              <w:rPr>
                <w:sz w:val="20"/>
              </w:rPr>
              <w:t>возмещения</w:t>
            </w:r>
            <w:r>
              <w:rPr>
                <w:spacing w:val="1"/>
                <w:sz w:val="20"/>
              </w:rPr>
              <w:t xml:space="preserve"> </w:t>
            </w:r>
            <w:r>
              <w:rPr>
                <w:sz w:val="20"/>
              </w:rPr>
              <w:t>ущерба</w:t>
            </w:r>
            <w:r>
              <w:rPr>
                <w:spacing w:val="-8"/>
                <w:sz w:val="20"/>
              </w:rPr>
              <w:t xml:space="preserve"> </w:t>
            </w:r>
            <w:r>
              <w:rPr>
                <w:sz w:val="20"/>
              </w:rPr>
              <w:t>имуществу</w:t>
            </w:r>
            <w:r>
              <w:rPr>
                <w:spacing w:val="-6"/>
                <w:sz w:val="20"/>
              </w:rPr>
              <w:t xml:space="preserve"> </w:t>
            </w:r>
            <w:r>
              <w:rPr>
                <w:sz w:val="20"/>
              </w:rPr>
              <w:t>(за</w:t>
            </w:r>
            <w:r>
              <w:rPr>
                <w:spacing w:val="-47"/>
                <w:sz w:val="20"/>
              </w:rPr>
              <w:t xml:space="preserve"> </w:t>
            </w:r>
            <w:r>
              <w:rPr>
                <w:sz w:val="20"/>
              </w:rPr>
              <w:t>исключением страховых</w:t>
            </w:r>
            <w:r>
              <w:rPr>
                <w:spacing w:val="1"/>
                <w:sz w:val="20"/>
              </w:rPr>
              <w:t xml:space="preserve"> </w:t>
            </w:r>
            <w:r>
              <w:rPr>
                <w:sz w:val="20"/>
              </w:rPr>
              <w:t>возмещений)</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7" w:line="237" w:lineRule="auto"/>
              <w:ind w:left="129" w:right="242"/>
              <w:rPr>
                <w:sz w:val="20"/>
              </w:rPr>
            </w:pPr>
            <w:r>
              <w:rPr>
                <w:sz w:val="20"/>
              </w:rPr>
              <w:t>Контрагенты</w:t>
            </w:r>
            <w:r>
              <w:rPr>
                <w:spacing w:val="-5"/>
                <w:sz w:val="20"/>
              </w:rPr>
              <w:t xml:space="preserve"> </w:t>
            </w:r>
            <w:r>
              <w:rPr>
                <w:sz w:val="20"/>
              </w:rPr>
              <w:t>(плательщики</w:t>
            </w:r>
            <w:r>
              <w:rPr>
                <w:spacing w:val="-12"/>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3"/>
                <w:sz w:val="20"/>
              </w:rPr>
              <w:t xml:space="preserve"> </w:t>
            </w:r>
            <w:r>
              <w:rPr>
                <w:sz w:val="20"/>
              </w:rPr>
              <w:t>Правовые</w:t>
            </w:r>
            <w:r>
              <w:rPr>
                <w:spacing w:val="1"/>
                <w:sz w:val="20"/>
              </w:rPr>
              <w:t xml:space="preserve"> </w:t>
            </w:r>
            <w:r>
              <w:rPr>
                <w:sz w:val="20"/>
              </w:rPr>
              <w:t>основания,</w:t>
            </w:r>
            <w:r>
              <w:rPr>
                <w:spacing w:val="-2"/>
                <w:sz w:val="20"/>
              </w:rPr>
              <w:t xml:space="preserve"> </w:t>
            </w:r>
            <w:r>
              <w:rPr>
                <w:sz w:val="20"/>
              </w:rPr>
              <w:t>УИН,</w:t>
            </w:r>
            <w:r>
              <w:rPr>
                <w:spacing w:val="-2"/>
                <w:sz w:val="20"/>
              </w:rPr>
              <w:t xml:space="preserve"> </w:t>
            </w:r>
            <w:r>
              <w:rPr>
                <w:sz w:val="20"/>
              </w:rPr>
              <w:t>Виды валют</w:t>
            </w:r>
          </w:p>
        </w:tc>
      </w:tr>
      <w:tr w:rsidR="007D3AD7">
        <w:trPr>
          <w:trHeight w:val="897"/>
        </w:trPr>
        <w:tc>
          <w:tcPr>
            <w:tcW w:w="3249" w:type="dxa"/>
          </w:tcPr>
          <w:p w:rsidR="007D3AD7" w:rsidRDefault="0071018B" w:rsidP="00932EB7">
            <w:pPr>
              <w:pStyle w:val="TableParagraph"/>
              <w:spacing w:before="95"/>
              <w:ind w:left="129" w:right="242" w:hanging="2"/>
              <w:rPr>
                <w:sz w:val="20"/>
              </w:rPr>
            </w:pPr>
            <w:r>
              <w:rPr>
                <w:sz w:val="20"/>
              </w:rPr>
              <w:t>Расчеты по безвозмездным</w:t>
            </w:r>
            <w:r>
              <w:rPr>
                <w:spacing w:val="1"/>
                <w:sz w:val="20"/>
              </w:rPr>
              <w:t xml:space="preserve"> </w:t>
            </w:r>
            <w:r>
              <w:rPr>
                <w:sz w:val="20"/>
              </w:rPr>
              <w:t>денежным</w:t>
            </w:r>
            <w:r>
              <w:rPr>
                <w:spacing w:val="-10"/>
                <w:sz w:val="20"/>
              </w:rPr>
              <w:t xml:space="preserve"> </w:t>
            </w:r>
            <w:r>
              <w:rPr>
                <w:sz w:val="20"/>
              </w:rPr>
              <w:t>поступлениям</w:t>
            </w:r>
            <w:r>
              <w:rPr>
                <w:spacing w:val="-10"/>
                <w:sz w:val="20"/>
              </w:rPr>
              <w:t xml:space="preserve"> </w:t>
            </w:r>
            <w:r>
              <w:rPr>
                <w:sz w:val="20"/>
              </w:rPr>
              <w:t>текущего</w:t>
            </w:r>
            <w:r>
              <w:rPr>
                <w:spacing w:val="-47"/>
                <w:sz w:val="20"/>
              </w:rPr>
              <w:t xml:space="preserve"> </w:t>
            </w:r>
            <w:r>
              <w:rPr>
                <w:sz w:val="20"/>
              </w:rPr>
              <w:t>характера</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5</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530D10">
            <w:pPr>
              <w:pStyle w:val="TableParagraph"/>
              <w:spacing w:before="95"/>
              <w:ind w:right="242"/>
              <w:rPr>
                <w:sz w:val="20"/>
              </w:rPr>
            </w:pPr>
            <w:r>
              <w:rPr>
                <w:sz w:val="20"/>
              </w:rPr>
              <w:t>группировочный</w:t>
            </w:r>
          </w:p>
        </w:tc>
      </w:tr>
    </w:tbl>
    <w:p w:rsidR="007D3AD7" w:rsidRDefault="007D3AD7" w:rsidP="00932EB7">
      <w:pPr>
        <w:ind w:right="242"/>
        <w:jc w:val="right"/>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1"/>
        <w:gridCol w:w="567"/>
        <w:gridCol w:w="723"/>
        <w:gridCol w:w="645"/>
        <w:gridCol w:w="730"/>
        <w:gridCol w:w="744"/>
        <w:gridCol w:w="730"/>
        <w:gridCol w:w="737"/>
        <w:gridCol w:w="737"/>
        <w:gridCol w:w="737"/>
        <w:gridCol w:w="595"/>
        <w:gridCol w:w="3539"/>
      </w:tblGrid>
      <w:tr w:rsidR="007D3AD7">
        <w:trPr>
          <w:trHeight w:val="1351"/>
        </w:trPr>
        <w:tc>
          <w:tcPr>
            <w:tcW w:w="3249" w:type="dxa"/>
          </w:tcPr>
          <w:p w:rsidR="007D3AD7" w:rsidRDefault="0071018B" w:rsidP="00932EB7">
            <w:pPr>
              <w:pStyle w:val="TableParagraph"/>
              <w:spacing w:before="97" w:line="237" w:lineRule="auto"/>
              <w:ind w:left="65" w:right="242"/>
              <w:jc w:val="left"/>
              <w:rPr>
                <w:sz w:val="20"/>
              </w:rPr>
            </w:pPr>
            <w:r>
              <w:rPr>
                <w:sz w:val="20"/>
              </w:rPr>
              <w:t>Расчеты</w:t>
            </w:r>
            <w:r>
              <w:rPr>
                <w:spacing w:val="-5"/>
                <w:sz w:val="20"/>
              </w:rPr>
              <w:t xml:space="preserve"> </w:t>
            </w:r>
            <w:r>
              <w:rPr>
                <w:sz w:val="20"/>
              </w:rPr>
              <w:t>по</w:t>
            </w:r>
            <w:r>
              <w:rPr>
                <w:spacing w:val="-7"/>
                <w:sz w:val="20"/>
              </w:rPr>
              <w:t xml:space="preserve"> </w:t>
            </w:r>
            <w:r>
              <w:rPr>
                <w:sz w:val="20"/>
              </w:rPr>
              <w:t>поступлениям</w:t>
            </w:r>
            <w:r>
              <w:rPr>
                <w:spacing w:val="-4"/>
                <w:sz w:val="20"/>
              </w:rPr>
              <w:t xml:space="preserve"> </w:t>
            </w:r>
            <w:r>
              <w:rPr>
                <w:sz w:val="20"/>
              </w:rPr>
              <w:t>текущего</w:t>
            </w:r>
            <w:r>
              <w:rPr>
                <w:spacing w:val="-47"/>
                <w:sz w:val="20"/>
              </w:rPr>
              <w:t xml:space="preserve"> </w:t>
            </w:r>
            <w:r>
              <w:rPr>
                <w:sz w:val="20"/>
              </w:rPr>
              <w:t>характера</w:t>
            </w:r>
            <w:r>
              <w:rPr>
                <w:spacing w:val="2"/>
                <w:sz w:val="20"/>
              </w:rPr>
              <w:t xml:space="preserve"> </w:t>
            </w:r>
            <w:r>
              <w:rPr>
                <w:sz w:val="20"/>
              </w:rPr>
              <w:t>бюджетным и</w:t>
            </w:r>
            <w:r>
              <w:rPr>
                <w:spacing w:val="1"/>
                <w:sz w:val="20"/>
              </w:rPr>
              <w:t xml:space="preserve"> </w:t>
            </w:r>
            <w:r>
              <w:rPr>
                <w:sz w:val="20"/>
              </w:rPr>
              <w:t>автономным</w:t>
            </w:r>
            <w:r>
              <w:rPr>
                <w:spacing w:val="6"/>
                <w:sz w:val="20"/>
              </w:rPr>
              <w:t xml:space="preserve"> </w:t>
            </w:r>
            <w:r>
              <w:rPr>
                <w:sz w:val="20"/>
              </w:rPr>
              <w:t>учреждениям</w:t>
            </w:r>
            <w:r>
              <w:rPr>
                <w:spacing w:val="-1"/>
                <w:sz w:val="20"/>
              </w:rPr>
              <w:t xml:space="preserve"> </w:t>
            </w:r>
            <w:r>
              <w:rPr>
                <w:sz w:val="20"/>
              </w:rPr>
              <w:t>от</w:t>
            </w:r>
            <w:r>
              <w:rPr>
                <w:spacing w:val="1"/>
                <w:sz w:val="20"/>
              </w:rPr>
              <w:t xml:space="preserve"> </w:t>
            </w:r>
            <w:r>
              <w:rPr>
                <w:sz w:val="20"/>
              </w:rPr>
              <w:t>сектора государственного</w:t>
            </w:r>
            <w:r>
              <w:rPr>
                <w:spacing w:val="1"/>
                <w:sz w:val="20"/>
              </w:rPr>
              <w:t xml:space="preserve"> </w:t>
            </w:r>
            <w:r>
              <w:rPr>
                <w:sz w:val="20"/>
              </w:rPr>
              <w:t>управления</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D3AD7" w:rsidP="00932EB7">
            <w:pPr>
              <w:pStyle w:val="TableParagraph"/>
              <w:spacing w:before="0"/>
              <w:ind w:right="242"/>
              <w:jc w:val="left"/>
              <w:rPr>
                <w:sz w:val="18"/>
              </w:rPr>
            </w:pP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5</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D3AD7" w:rsidP="00932EB7">
            <w:pPr>
              <w:pStyle w:val="TableParagraph"/>
              <w:spacing w:before="0"/>
              <w:ind w:right="242"/>
              <w:jc w:val="left"/>
              <w:rPr>
                <w:sz w:val="18"/>
              </w:rPr>
            </w:pPr>
          </w:p>
        </w:tc>
        <w:tc>
          <w:tcPr>
            <w:tcW w:w="3539" w:type="dxa"/>
          </w:tcPr>
          <w:p w:rsidR="007D3AD7" w:rsidRDefault="007D3AD7" w:rsidP="00932EB7">
            <w:pPr>
              <w:pStyle w:val="TableParagraph"/>
              <w:spacing w:before="0"/>
              <w:ind w:right="242"/>
              <w:jc w:val="left"/>
              <w:rPr>
                <w:sz w:val="18"/>
              </w:rPr>
            </w:pPr>
          </w:p>
        </w:tc>
      </w:tr>
      <w:tr w:rsidR="007D3AD7">
        <w:trPr>
          <w:trHeight w:val="1586"/>
        </w:trPr>
        <w:tc>
          <w:tcPr>
            <w:tcW w:w="3249" w:type="dxa"/>
          </w:tcPr>
          <w:p w:rsidR="007D3AD7" w:rsidRDefault="0071018B" w:rsidP="00932EB7">
            <w:pPr>
              <w:pStyle w:val="TableParagraph"/>
              <w:spacing w:before="95"/>
              <w:ind w:left="65" w:right="242"/>
              <w:jc w:val="left"/>
              <w:rPr>
                <w:sz w:val="20"/>
              </w:rPr>
            </w:pPr>
            <w:r>
              <w:rPr>
                <w:sz w:val="20"/>
              </w:rPr>
              <w:t>Увеличение</w:t>
            </w:r>
            <w:r>
              <w:rPr>
                <w:spacing w:val="2"/>
                <w:sz w:val="20"/>
              </w:rPr>
              <w:t xml:space="preserve"> </w:t>
            </w:r>
            <w:r>
              <w:rPr>
                <w:sz w:val="20"/>
              </w:rPr>
              <w:t>дебиторской</w:t>
            </w:r>
            <w:r>
              <w:rPr>
                <w:spacing w:val="1"/>
                <w:sz w:val="20"/>
              </w:rPr>
              <w:t xml:space="preserve"> </w:t>
            </w:r>
            <w:r>
              <w:rPr>
                <w:sz w:val="20"/>
              </w:rPr>
              <w:t>задолженности по поступлениям</w:t>
            </w:r>
            <w:r>
              <w:rPr>
                <w:spacing w:val="1"/>
                <w:sz w:val="20"/>
              </w:rPr>
              <w:t xml:space="preserve"> </w:t>
            </w:r>
            <w:r>
              <w:rPr>
                <w:sz w:val="20"/>
              </w:rPr>
              <w:t>текущего</w:t>
            </w:r>
            <w:r>
              <w:rPr>
                <w:spacing w:val="-6"/>
                <w:sz w:val="20"/>
              </w:rPr>
              <w:t xml:space="preserve"> </w:t>
            </w:r>
            <w:r>
              <w:rPr>
                <w:sz w:val="20"/>
              </w:rPr>
              <w:t>характера</w:t>
            </w:r>
            <w:r>
              <w:rPr>
                <w:spacing w:val="-8"/>
                <w:sz w:val="20"/>
              </w:rPr>
              <w:t xml:space="preserve"> </w:t>
            </w:r>
            <w:r>
              <w:rPr>
                <w:sz w:val="20"/>
              </w:rPr>
              <w:t>бюджетным</w:t>
            </w:r>
            <w:r>
              <w:rPr>
                <w:spacing w:val="-3"/>
                <w:sz w:val="20"/>
              </w:rPr>
              <w:t xml:space="preserve"> </w:t>
            </w:r>
            <w:r>
              <w:rPr>
                <w:sz w:val="20"/>
              </w:rPr>
              <w:t>и</w:t>
            </w:r>
            <w:r>
              <w:rPr>
                <w:spacing w:val="-47"/>
                <w:sz w:val="20"/>
              </w:rPr>
              <w:t xml:space="preserve"> </w:t>
            </w:r>
            <w:r>
              <w:rPr>
                <w:sz w:val="20"/>
              </w:rPr>
              <w:t>автономным</w:t>
            </w:r>
            <w:r>
              <w:rPr>
                <w:spacing w:val="5"/>
                <w:sz w:val="20"/>
              </w:rPr>
              <w:t xml:space="preserve"> </w:t>
            </w:r>
            <w:r>
              <w:rPr>
                <w:sz w:val="20"/>
              </w:rPr>
              <w:t>учреждениям</w:t>
            </w:r>
            <w:r>
              <w:rPr>
                <w:spacing w:val="-1"/>
                <w:sz w:val="20"/>
              </w:rPr>
              <w:t xml:space="preserve"> </w:t>
            </w:r>
            <w:r>
              <w:rPr>
                <w:sz w:val="20"/>
              </w:rPr>
              <w:t>от</w:t>
            </w:r>
            <w:r>
              <w:rPr>
                <w:spacing w:val="1"/>
                <w:sz w:val="20"/>
              </w:rPr>
              <w:t xml:space="preserve"> </w:t>
            </w:r>
            <w:r>
              <w:rPr>
                <w:sz w:val="20"/>
              </w:rPr>
              <w:t>сектора государственного</w:t>
            </w:r>
            <w:r>
              <w:rPr>
                <w:spacing w:val="1"/>
                <w:sz w:val="20"/>
              </w:rPr>
              <w:t xml:space="preserve"> </w:t>
            </w:r>
            <w:r>
              <w:rPr>
                <w:sz w:val="20"/>
              </w:rPr>
              <w:t>управления</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D3AD7" w:rsidP="00932EB7">
            <w:pPr>
              <w:pStyle w:val="TableParagraph"/>
              <w:spacing w:before="0"/>
              <w:ind w:right="242"/>
              <w:jc w:val="left"/>
              <w:rPr>
                <w:sz w:val="18"/>
              </w:rPr>
            </w:pP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5</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24" w:right="242"/>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D3AD7" w:rsidP="00932EB7">
            <w:pPr>
              <w:pStyle w:val="TableParagraph"/>
              <w:spacing w:before="0"/>
              <w:ind w:right="242"/>
              <w:jc w:val="left"/>
              <w:rPr>
                <w:sz w:val="18"/>
              </w:rPr>
            </w:pPr>
          </w:p>
        </w:tc>
        <w:tc>
          <w:tcPr>
            <w:tcW w:w="3539" w:type="dxa"/>
          </w:tcPr>
          <w:p w:rsidR="007D3AD7" w:rsidRDefault="007D3AD7" w:rsidP="00932EB7">
            <w:pPr>
              <w:pStyle w:val="TableParagraph"/>
              <w:spacing w:before="0"/>
              <w:ind w:right="242"/>
              <w:jc w:val="left"/>
              <w:rPr>
                <w:sz w:val="18"/>
              </w:rPr>
            </w:pPr>
          </w:p>
        </w:tc>
      </w:tr>
      <w:tr w:rsidR="007D3AD7">
        <w:trPr>
          <w:trHeight w:val="1586"/>
        </w:trPr>
        <w:tc>
          <w:tcPr>
            <w:tcW w:w="3249" w:type="dxa"/>
          </w:tcPr>
          <w:p w:rsidR="007D3AD7" w:rsidRDefault="0071018B" w:rsidP="00932EB7">
            <w:pPr>
              <w:pStyle w:val="TableParagraph"/>
              <w:spacing w:before="95"/>
              <w:ind w:left="65" w:right="242"/>
              <w:jc w:val="left"/>
              <w:rPr>
                <w:sz w:val="20"/>
              </w:rPr>
            </w:pPr>
            <w:r>
              <w:rPr>
                <w:sz w:val="20"/>
              </w:rPr>
              <w:t>Уменьшение</w:t>
            </w:r>
            <w:r>
              <w:rPr>
                <w:spacing w:val="2"/>
                <w:sz w:val="20"/>
              </w:rPr>
              <w:t xml:space="preserve"> </w:t>
            </w:r>
            <w:r>
              <w:rPr>
                <w:sz w:val="20"/>
              </w:rPr>
              <w:t>дебиторской</w:t>
            </w:r>
            <w:r>
              <w:rPr>
                <w:spacing w:val="1"/>
                <w:sz w:val="20"/>
              </w:rPr>
              <w:t xml:space="preserve"> </w:t>
            </w:r>
            <w:r>
              <w:rPr>
                <w:sz w:val="20"/>
              </w:rPr>
              <w:t>задолженности по поступлениям</w:t>
            </w:r>
            <w:r>
              <w:rPr>
                <w:spacing w:val="1"/>
                <w:sz w:val="20"/>
              </w:rPr>
              <w:t xml:space="preserve"> </w:t>
            </w:r>
            <w:r>
              <w:rPr>
                <w:sz w:val="20"/>
              </w:rPr>
              <w:t>текущего</w:t>
            </w:r>
            <w:r>
              <w:rPr>
                <w:spacing w:val="-6"/>
                <w:sz w:val="20"/>
              </w:rPr>
              <w:t xml:space="preserve"> </w:t>
            </w:r>
            <w:r>
              <w:rPr>
                <w:sz w:val="20"/>
              </w:rPr>
              <w:t>характера</w:t>
            </w:r>
            <w:r>
              <w:rPr>
                <w:spacing w:val="-8"/>
                <w:sz w:val="20"/>
              </w:rPr>
              <w:t xml:space="preserve"> </w:t>
            </w:r>
            <w:r>
              <w:rPr>
                <w:sz w:val="20"/>
              </w:rPr>
              <w:t>бюджетным</w:t>
            </w:r>
            <w:r>
              <w:rPr>
                <w:spacing w:val="-3"/>
                <w:sz w:val="20"/>
              </w:rPr>
              <w:t xml:space="preserve"> </w:t>
            </w:r>
            <w:r>
              <w:rPr>
                <w:sz w:val="20"/>
              </w:rPr>
              <w:t>и</w:t>
            </w:r>
            <w:r>
              <w:rPr>
                <w:spacing w:val="-47"/>
                <w:sz w:val="20"/>
              </w:rPr>
              <w:t xml:space="preserve"> </w:t>
            </w:r>
            <w:r>
              <w:rPr>
                <w:sz w:val="20"/>
              </w:rPr>
              <w:t>автономным</w:t>
            </w:r>
            <w:r>
              <w:rPr>
                <w:spacing w:val="5"/>
                <w:sz w:val="20"/>
              </w:rPr>
              <w:t xml:space="preserve"> </w:t>
            </w:r>
            <w:r>
              <w:rPr>
                <w:sz w:val="20"/>
              </w:rPr>
              <w:t>учреждениям</w:t>
            </w:r>
            <w:r>
              <w:rPr>
                <w:spacing w:val="-1"/>
                <w:sz w:val="20"/>
              </w:rPr>
              <w:t xml:space="preserve"> </w:t>
            </w:r>
            <w:r>
              <w:rPr>
                <w:sz w:val="20"/>
              </w:rPr>
              <w:t>от</w:t>
            </w:r>
            <w:r>
              <w:rPr>
                <w:spacing w:val="1"/>
                <w:sz w:val="20"/>
              </w:rPr>
              <w:t xml:space="preserve"> </w:t>
            </w:r>
            <w:r>
              <w:rPr>
                <w:sz w:val="20"/>
              </w:rPr>
              <w:t>сектора государственного</w:t>
            </w:r>
            <w:r>
              <w:rPr>
                <w:spacing w:val="1"/>
                <w:sz w:val="20"/>
              </w:rPr>
              <w:t xml:space="preserve"> </w:t>
            </w:r>
            <w:r>
              <w:rPr>
                <w:sz w:val="20"/>
              </w:rPr>
              <w:t>управления</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D3AD7" w:rsidP="00932EB7">
            <w:pPr>
              <w:pStyle w:val="TableParagraph"/>
              <w:spacing w:before="0"/>
              <w:ind w:right="242"/>
              <w:jc w:val="left"/>
              <w:rPr>
                <w:sz w:val="18"/>
              </w:rPr>
            </w:pP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5</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24" w:right="242"/>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D3AD7" w:rsidP="00932EB7">
            <w:pPr>
              <w:pStyle w:val="TableParagraph"/>
              <w:spacing w:before="0"/>
              <w:ind w:right="242"/>
              <w:jc w:val="left"/>
              <w:rPr>
                <w:sz w:val="18"/>
              </w:rPr>
            </w:pPr>
          </w:p>
        </w:tc>
        <w:tc>
          <w:tcPr>
            <w:tcW w:w="3539" w:type="dxa"/>
          </w:tcPr>
          <w:p w:rsidR="007D3AD7" w:rsidRDefault="007D3AD7" w:rsidP="00932EB7">
            <w:pPr>
              <w:pStyle w:val="TableParagraph"/>
              <w:spacing w:before="0"/>
              <w:ind w:right="242"/>
              <w:jc w:val="left"/>
              <w:rPr>
                <w:sz w:val="18"/>
              </w:rPr>
            </w:pPr>
          </w:p>
        </w:tc>
      </w:tr>
      <w:tr w:rsidR="007D3AD7">
        <w:trPr>
          <w:trHeight w:val="1578"/>
        </w:trPr>
        <w:tc>
          <w:tcPr>
            <w:tcW w:w="3249" w:type="dxa"/>
          </w:tcPr>
          <w:p w:rsidR="007D3AD7" w:rsidRDefault="0071018B" w:rsidP="00932EB7">
            <w:pPr>
              <w:pStyle w:val="TableParagraph"/>
              <w:spacing w:before="88"/>
              <w:ind w:left="48" w:right="242"/>
              <w:rPr>
                <w:sz w:val="20"/>
              </w:rPr>
            </w:pPr>
            <w:r>
              <w:rPr>
                <w:sz w:val="20"/>
              </w:rPr>
              <w:t>Расчеты</w:t>
            </w:r>
            <w:r>
              <w:rPr>
                <w:spacing w:val="-5"/>
                <w:sz w:val="20"/>
              </w:rPr>
              <w:t xml:space="preserve"> </w:t>
            </w:r>
            <w:r>
              <w:rPr>
                <w:sz w:val="20"/>
              </w:rPr>
              <w:t>по</w:t>
            </w:r>
            <w:r>
              <w:rPr>
                <w:spacing w:val="-7"/>
                <w:sz w:val="20"/>
              </w:rPr>
              <w:t xml:space="preserve"> </w:t>
            </w:r>
            <w:r>
              <w:rPr>
                <w:sz w:val="20"/>
              </w:rPr>
              <w:t>поступлениям</w:t>
            </w:r>
            <w:r>
              <w:rPr>
                <w:spacing w:val="-4"/>
                <w:sz w:val="20"/>
              </w:rPr>
              <w:t xml:space="preserve"> </w:t>
            </w:r>
            <w:r>
              <w:rPr>
                <w:sz w:val="20"/>
              </w:rPr>
              <w:t>текущего</w:t>
            </w:r>
            <w:r>
              <w:rPr>
                <w:spacing w:val="-47"/>
                <w:sz w:val="20"/>
              </w:rPr>
              <w:t xml:space="preserve"> </w:t>
            </w:r>
            <w:r>
              <w:rPr>
                <w:sz w:val="20"/>
              </w:rPr>
              <w:t>характера от иных резидентов (за</w:t>
            </w:r>
            <w:r>
              <w:rPr>
                <w:spacing w:val="1"/>
                <w:sz w:val="20"/>
              </w:rPr>
              <w:t xml:space="preserve"> </w:t>
            </w:r>
            <w:r>
              <w:rPr>
                <w:sz w:val="20"/>
              </w:rPr>
              <w:t>исключением сектора</w:t>
            </w:r>
            <w:r>
              <w:rPr>
                <w:spacing w:val="1"/>
                <w:sz w:val="20"/>
              </w:rPr>
              <w:t xml:space="preserve"> </w:t>
            </w:r>
            <w:r>
              <w:rPr>
                <w:sz w:val="20"/>
              </w:rPr>
              <w:t>государственного</w:t>
            </w:r>
            <w:r>
              <w:rPr>
                <w:spacing w:val="3"/>
                <w:sz w:val="20"/>
              </w:rPr>
              <w:t xml:space="preserve"> </w:t>
            </w:r>
            <w:r>
              <w:rPr>
                <w:sz w:val="20"/>
              </w:rPr>
              <w:t>управления</w:t>
            </w:r>
            <w:r>
              <w:rPr>
                <w:spacing w:val="-3"/>
                <w:sz w:val="20"/>
              </w:rPr>
              <w:t xml:space="preserve"> </w:t>
            </w:r>
            <w:r>
              <w:rPr>
                <w:sz w:val="20"/>
              </w:rPr>
              <w:t>и</w:t>
            </w:r>
            <w:r>
              <w:rPr>
                <w:spacing w:val="1"/>
                <w:sz w:val="20"/>
              </w:rPr>
              <w:t xml:space="preserve"> </w:t>
            </w:r>
            <w:r>
              <w:rPr>
                <w:sz w:val="20"/>
              </w:rPr>
              <w:t>организаций</w:t>
            </w:r>
            <w:r>
              <w:rPr>
                <w:spacing w:val="3"/>
                <w:sz w:val="20"/>
              </w:rPr>
              <w:t xml:space="preserve"> </w:t>
            </w:r>
            <w:r>
              <w:rPr>
                <w:sz w:val="20"/>
              </w:rPr>
              <w:t>государственного</w:t>
            </w:r>
            <w:r>
              <w:rPr>
                <w:spacing w:val="1"/>
                <w:sz w:val="20"/>
              </w:rPr>
              <w:t xml:space="preserve"> </w:t>
            </w:r>
            <w:r>
              <w:rPr>
                <w:sz w:val="20"/>
              </w:rPr>
              <w:t>сектора)</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2</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5</w:t>
            </w:r>
          </w:p>
        </w:tc>
        <w:tc>
          <w:tcPr>
            <w:tcW w:w="730" w:type="dxa"/>
          </w:tcPr>
          <w:p w:rsidR="007D3AD7" w:rsidRDefault="0071018B" w:rsidP="00932EB7">
            <w:pPr>
              <w:pStyle w:val="TableParagraph"/>
              <w:spacing w:before="88"/>
              <w:ind w:left="14" w:right="242"/>
              <w:rPr>
                <w:sz w:val="20"/>
              </w:rPr>
            </w:pPr>
            <w:r>
              <w:rPr>
                <w:w w:val="99"/>
                <w:sz w:val="20"/>
              </w:rPr>
              <w:t>5</w:t>
            </w:r>
          </w:p>
        </w:tc>
        <w:tc>
          <w:tcPr>
            <w:tcW w:w="737" w:type="dxa"/>
          </w:tcPr>
          <w:p w:rsidR="007D3AD7" w:rsidRDefault="0071018B" w:rsidP="00932EB7">
            <w:pPr>
              <w:pStyle w:val="TableParagraph"/>
              <w:spacing w:before="88"/>
              <w:ind w:left="22" w:right="242"/>
              <w:rPr>
                <w:sz w:val="20"/>
              </w:rPr>
            </w:pPr>
            <w:r>
              <w:rPr>
                <w:w w:val="99"/>
                <w:sz w:val="20"/>
              </w:rPr>
              <w:t>5</w:t>
            </w:r>
          </w:p>
        </w:tc>
        <w:tc>
          <w:tcPr>
            <w:tcW w:w="737" w:type="dxa"/>
          </w:tcPr>
          <w:p w:rsidR="007D3AD7" w:rsidRDefault="0071018B" w:rsidP="00932EB7">
            <w:pPr>
              <w:pStyle w:val="TableParagraph"/>
              <w:spacing w:before="88"/>
              <w:ind w:left="24" w:right="242"/>
              <w:rPr>
                <w:sz w:val="20"/>
              </w:rPr>
            </w:pPr>
            <w:r>
              <w:rPr>
                <w:w w:val="99"/>
                <w:sz w:val="20"/>
              </w:rPr>
              <w:t>0</w:t>
            </w:r>
          </w:p>
        </w:tc>
        <w:tc>
          <w:tcPr>
            <w:tcW w:w="737" w:type="dxa"/>
          </w:tcPr>
          <w:p w:rsidR="007D3AD7" w:rsidRDefault="0071018B" w:rsidP="00932EB7">
            <w:pPr>
              <w:pStyle w:val="TableParagraph"/>
              <w:spacing w:before="88"/>
              <w:ind w:left="25" w:right="242"/>
              <w:rPr>
                <w:sz w:val="20"/>
              </w:rPr>
            </w:pPr>
            <w:r>
              <w:rPr>
                <w:w w:val="99"/>
                <w:sz w:val="20"/>
              </w:rPr>
              <w:t>0</w:t>
            </w:r>
          </w:p>
        </w:tc>
        <w:tc>
          <w:tcPr>
            <w:tcW w:w="595" w:type="dxa"/>
          </w:tcPr>
          <w:p w:rsidR="007D3AD7" w:rsidRDefault="0071018B" w:rsidP="00932EB7">
            <w:pPr>
              <w:pStyle w:val="TableParagraph"/>
              <w:spacing w:before="88"/>
              <w:ind w:left="27" w:right="242"/>
              <w:rPr>
                <w:sz w:val="20"/>
              </w:rPr>
            </w:pPr>
            <w:r>
              <w:rPr>
                <w:w w:val="99"/>
                <w:sz w:val="20"/>
              </w:rPr>
              <w:t>0</w:t>
            </w:r>
          </w:p>
        </w:tc>
        <w:tc>
          <w:tcPr>
            <w:tcW w:w="3539" w:type="dxa"/>
          </w:tcPr>
          <w:p w:rsidR="007D3AD7" w:rsidRDefault="0071018B" w:rsidP="00932EB7">
            <w:pPr>
              <w:pStyle w:val="TableParagraph"/>
              <w:spacing w:before="88"/>
              <w:ind w:left="129" w:right="242"/>
              <w:rPr>
                <w:sz w:val="20"/>
              </w:rPr>
            </w:pPr>
            <w:r>
              <w:rPr>
                <w:sz w:val="20"/>
              </w:rPr>
              <w:t>Контрагенты</w:t>
            </w:r>
            <w:r>
              <w:rPr>
                <w:spacing w:val="-5"/>
                <w:sz w:val="20"/>
              </w:rPr>
              <w:t xml:space="preserve"> </w:t>
            </w:r>
            <w:r>
              <w:rPr>
                <w:sz w:val="20"/>
              </w:rPr>
              <w:t>(плательщики</w:t>
            </w:r>
            <w:r>
              <w:rPr>
                <w:spacing w:val="-12"/>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3"/>
                <w:sz w:val="20"/>
              </w:rPr>
              <w:t xml:space="preserve"> </w:t>
            </w:r>
            <w:r>
              <w:rPr>
                <w:sz w:val="20"/>
              </w:rPr>
              <w:t>Правовые</w:t>
            </w:r>
            <w:r>
              <w:rPr>
                <w:spacing w:val="1"/>
                <w:sz w:val="20"/>
              </w:rPr>
              <w:t xml:space="preserve"> </w:t>
            </w:r>
            <w:r>
              <w:rPr>
                <w:sz w:val="20"/>
              </w:rPr>
              <w:t>основания</w:t>
            </w:r>
            <w:r>
              <w:rPr>
                <w:spacing w:val="-1"/>
                <w:sz w:val="20"/>
              </w:rPr>
              <w:t xml:space="preserve"> </w:t>
            </w:r>
            <w:r>
              <w:rPr>
                <w:sz w:val="20"/>
              </w:rPr>
              <w:t>(соглашения),</w:t>
            </w:r>
            <w:r>
              <w:rPr>
                <w:spacing w:val="-2"/>
                <w:sz w:val="20"/>
              </w:rPr>
              <w:t xml:space="preserve"> </w:t>
            </w:r>
            <w:r>
              <w:rPr>
                <w:sz w:val="20"/>
              </w:rPr>
              <w:t>УИН</w:t>
            </w:r>
          </w:p>
        </w:tc>
      </w:tr>
      <w:tr w:rsidR="007D3AD7">
        <w:trPr>
          <w:trHeight w:val="1813"/>
        </w:trPr>
        <w:tc>
          <w:tcPr>
            <w:tcW w:w="3249" w:type="dxa"/>
          </w:tcPr>
          <w:p w:rsidR="007D3AD7" w:rsidRDefault="0071018B" w:rsidP="00932EB7">
            <w:pPr>
              <w:pStyle w:val="TableParagraph"/>
              <w:spacing w:before="95"/>
              <w:ind w:left="222" w:right="242" w:firstLine="8"/>
              <w:rPr>
                <w:sz w:val="20"/>
              </w:rPr>
            </w:pPr>
            <w:r>
              <w:rPr>
                <w:sz w:val="20"/>
              </w:rPr>
              <w:t>Увеличение</w:t>
            </w:r>
            <w:r>
              <w:rPr>
                <w:spacing w:val="1"/>
                <w:sz w:val="20"/>
              </w:rPr>
              <w:t xml:space="preserve"> </w:t>
            </w:r>
            <w:r>
              <w:rPr>
                <w:sz w:val="20"/>
              </w:rPr>
              <w:t>дебиторской</w:t>
            </w:r>
            <w:r>
              <w:rPr>
                <w:spacing w:val="1"/>
                <w:sz w:val="20"/>
              </w:rPr>
              <w:t xml:space="preserve"> </w:t>
            </w:r>
            <w:r>
              <w:rPr>
                <w:sz w:val="20"/>
              </w:rPr>
              <w:t>задолженности</w:t>
            </w:r>
            <w:r>
              <w:rPr>
                <w:spacing w:val="-5"/>
                <w:sz w:val="20"/>
              </w:rPr>
              <w:t xml:space="preserve"> </w:t>
            </w:r>
            <w:r>
              <w:rPr>
                <w:sz w:val="20"/>
              </w:rPr>
              <w:t>по</w:t>
            </w:r>
            <w:r>
              <w:rPr>
                <w:spacing w:val="-10"/>
                <w:sz w:val="20"/>
              </w:rPr>
              <w:t xml:space="preserve"> </w:t>
            </w:r>
            <w:r>
              <w:rPr>
                <w:sz w:val="20"/>
              </w:rPr>
              <w:t>поступлениям</w:t>
            </w:r>
            <w:r>
              <w:rPr>
                <w:spacing w:val="-47"/>
                <w:sz w:val="20"/>
              </w:rPr>
              <w:t xml:space="preserve"> </w:t>
            </w:r>
            <w:r>
              <w:rPr>
                <w:sz w:val="20"/>
              </w:rPr>
              <w:t>текущего характера от иных</w:t>
            </w:r>
            <w:r>
              <w:rPr>
                <w:spacing w:val="1"/>
                <w:sz w:val="20"/>
              </w:rPr>
              <w:t xml:space="preserve"> </w:t>
            </w:r>
            <w:r>
              <w:rPr>
                <w:sz w:val="20"/>
              </w:rPr>
              <w:t>резидентов (за исключением</w:t>
            </w:r>
            <w:r>
              <w:rPr>
                <w:spacing w:val="1"/>
                <w:sz w:val="20"/>
              </w:rPr>
              <w:t xml:space="preserve"> </w:t>
            </w:r>
            <w:r>
              <w:rPr>
                <w:sz w:val="20"/>
              </w:rPr>
              <w:t>сектора государственного</w:t>
            </w:r>
            <w:r>
              <w:rPr>
                <w:spacing w:val="1"/>
                <w:sz w:val="20"/>
              </w:rPr>
              <w:t xml:space="preserve"> </w:t>
            </w:r>
            <w:r>
              <w:rPr>
                <w:sz w:val="20"/>
              </w:rPr>
              <w:t>управления и организаций</w:t>
            </w:r>
            <w:r>
              <w:rPr>
                <w:spacing w:val="1"/>
                <w:sz w:val="20"/>
              </w:rPr>
              <w:t xml:space="preserve"> </w:t>
            </w:r>
            <w:r>
              <w:rPr>
                <w:sz w:val="20"/>
              </w:rPr>
              <w:t>государственного</w:t>
            </w:r>
            <w:r>
              <w:rPr>
                <w:spacing w:val="-3"/>
                <w:sz w:val="20"/>
              </w:rPr>
              <w:t xml:space="preserve"> </w:t>
            </w:r>
            <w:r>
              <w:rPr>
                <w:sz w:val="20"/>
              </w:rPr>
              <w:t>сектора)</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5</w:t>
            </w:r>
          </w:p>
        </w:tc>
        <w:tc>
          <w:tcPr>
            <w:tcW w:w="737" w:type="dxa"/>
          </w:tcPr>
          <w:p w:rsidR="007D3AD7" w:rsidRDefault="0071018B" w:rsidP="00932EB7">
            <w:pPr>
              <w:pStyle w:val="TableParagraph"/>
              <w:spacing w:before="95"/>
              <w:ind w:left="22" w:right="242"/>
              <w:rPr>
                <w:sz w:val="20"/>
              </w:rPr>
            </w:pPr>
            <w:r>
              <w:rPr>
                <w:w w:val="99"/>
                <w:sz w:val="20"/>
              </w:rPr>
              <w:t>5</w:t>
            </w:r>
          </w:p>
        </w:tc>
        <w:tc>
          <w:tcPr>
            <w:tcW w:w="737" w:type="dxa"/>
          </w:tcPr>
          <w:p w:rsidR="007D3AD7" w:rsidRDefault="0071018B" w:rsidP="00932EB7">
            <w:pPr>
              <w:pStyle w:val="TableParagraph"/>
              <w:spacing w:before="95"/>
              <w:ind w:left="24" w:right="242"/>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7" w:right="242"/>
              <w:rPr>
                <w:sz w:val="20"/>
              </w:rPr>
            </w:pPr>
            <w:r>
              <w:rPr>
                <w:w w:val="99"/>
                <w:sz w:val="20"/>
              </w:rPr>
              <w:t>4</w:t>
            </w:r>
          </w:p>
        </w:tc>
        <w:tc>
          <w:tcPr>
            <w:tcW w:w="3539" w:type="dxa"/>
          </w:tcPr>
          <w:p w:rsidR="007D3AD7" w:rsidRDefault="0071018B" w:rsidP="00932EB7">
            <w:pPr>
              <w:pStyle w:val="TableParagraph"/>
              <w:spacing w:before="95"/>
              <w:ind w:left="129" w:right="242"/>
              <w:rPr>
                <w:sz w:val="20"/>
              </w:rPr>
            </w:pPr>
            <w:r>
              <w:rPr>
                <w:sz w:val="20"/>
              </w:rPr>
              <w:t>Контрагенты</w:t>
            </w:r>
            <w:r>
              <w:rPr>
                <w:spacing w:val="-5"/>
                <w:sz w:val="20"/>
              </w:rPr>
              <w:t xml:space="preserve"> </w:t>
            </w:r>
            <w:r>
              <w:rPr>
                <w:sz w:val="20"/>
              </w:rPr>
              <w:t>(плательщики</w:t>
            </w:r>
            <w:r>
              <w:rPr>
                <w:spacing w:val="-12"/>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3"/>
                <w:sz w:val="20"/>
              </w:rPr>
              <w:t xml:space="preserve"> </w:t>
            </w:r>
            <w:r>
              <w:rPr>
                <w:sz w:val="20"/>
              </w:rPr>
              <w:t>Правовые</w:t>
            </w:r>
            <w:r>
              <w:rPr>
                <w:spacing w:val="1"/>
                <w:sz w:val="20"/>
              </w:rPr>
              <w:t xml:space="preserve"> </w:t>
            </w:r>
            <w:r>
              <w:rPr>
                <w:sz w:val="20"/>
              </w:rPr>
              <w:t>основания</w:t>
            </w:r>
            <w:r>
              <w:rPr>
                <w:spacing w:val="-1"/>
                <w:sz w:val="20"/>
              </w:rPr>
              <w:t xml:space="preserve"> </w:t>
            </w:r>
            <w:r>
              <w:rPr>
                <w:sz w:val="20"/>
              </w:rPr>
              <w:t>(соглашения),</w:t>
            </w:r>
            <w:r>
              <w:rPr>
                <w:spacing w:val="-2"/>
                <w:sz w:val="20"/>
              </w:rPr>
              <w:t xml:space="preserve"> </w:t>
            </w:r>
            <w:r>
              <w:rPr>
                <w:sz w:val="20"/>
              </w:rPr>
              <w:t>УИН</w:t>
            </w:r>
          </w:p>
        </w:tc>
      </w:tr>
      <w:tr w:rsidR="007D3AD7">
        <w:trPr>
          <w:trHeight w:val="1820"/>
        </w:trPr>
        <w:tc>
          <w:tcPr>
            <w:tcW w:w="3249" w:type="dxa"/>
          </w:tcPr>
          <w:p w:rsidR="007D3AD7" w:rsidRDefault="0071018B" w:rsidP="00932EB7">
            <w:pPr>
              <w:pStyle w:val="TableParagraph"/>
              <w:spacing w:before="95"/>
              <w:ind w:left="222" w:right="242" w:firstLine="2"/>
              <w:rPr>
                <w:sz w:val="20"/>
              </w:rPr>
            </w:pPr>
            <w:r>
              <w:rPr>
                <w:sz w:val="20"/>
              </w:rPr>
              <w:t>Уменьшение</w:t>
            </w:r>
            <w:r>
              <w:rPr>
                <w:spacing w:val="2"/>
                <w:sz w:val="20"/>
              </w:rPr>
              <w:t xml:space="preserve"> </w:t>
            </w:r>
            <w:r>
              <w:rPr>
                <w:sz w:val="20"/>
              </w:rPr>
              <w:t>дебиторской</w:t>
            </w:r>
            <w:r>
              <w:rPr>
                <w:spacing w:val="1"/>
                <w:sz w:val="20"/>
              </w:rPr>
              <w:t xml:space="preserve"> </w:t>
            </w:r>
            <w:r>
              <w:rPr>
                <w:sz w:val="20"/>
              </w:rPr>
              <w:t>задолженности</w:t>
            </w:r>
            <w:r>
              <w:rPr>
                <w:spacing w:val="-5"/>
                <w:sz w:val="20"/>
              </w:rPr>
              <w:t xml:space="preserve"> </w:t>
            </w:r>
            <w:r>
              <w:rPr>
                <w:sz w:val="20"/>
              </w:rPr>
              <w:t>по</w:t>
            </w:r>
            <w:r>
              <w:rPr>
                <w:spacing w:val="-10"/>
                <w:sz w:val="20"/>
              </w:rPr>
              <w:t xml:space="preserve"> </w:t>
            </w:r>
            <w:r>
              <w:rPr>
                <w:sz w:val="20"/>
              </w:rPr>
              <w:t>поступлениям</w:t>
            </w:r>
            <w:r>
              <w:rPr>
                <w:spacing w:val="-47"/>
                <w:sz w:val="20"/>
              </w:rPr>
              <w:t xml:space="preserve"> </w:t>
            </w:r>
            <w:r>
              <w:rPr>
                <w:sz w:val="20"/>
              </w:rPr>
              <w:t>текущего характера от иных</w:t>
            </w:r>
            <w:r>
              <w:rPr>
                <w:spacing w:val="1"/>
                <w:sz w:val="20"/>
              </w:rPr>
              <w:t xml:space="preserve"> </w:t>
            </w:r>
            <w:r>
              <w:rPr>
                <w:sz w:val="20"/>
              </w:rPr>
              <w:t>резидентов (за исключением</w:t>
            </w:r>
            <w:r>
              <w:rPr>
                <w:spacing w:val="1"/>
                <w:sz w:val="20"/>
              </w:rPr>
              <w:t xml:space="preserve"> </w:t>
            </w:r>
            <w:r>
              <w:rPr>
                <w:sz w:val="20"/>
              </w:rPr>
              <w:t>сектора государственного</w:t>
            </w:r>
            <w:r>
              <w:rPr>
                <w:spacing w:val="1"/>
                <w:sz w:val="20"/>
              </w:rPr>
              <w:t xml:space="preserve"> </w:t>
            </w:r>
            <w:r>
              <w:rPr>
                <w:sz w:val="20"/>
              </w:rPr>
              <w:t>управления и организаций</w:t>
            </w:r>
            <w:r>
              <w:rPr>
                <w:spacing w:val="1"/>
                <w:sz w:val="20"/>
              </w:rPr>
              <w:t xml:space="preserve"> </w:t>
            </w:r>
            <w:r>
              <w:rPr>
                <w:sz w:val="20"/>
              </w:rPr>
              <w:t>государственного</w:t>
            </w:r>
            <w:r>
              <w:rPr>
                <w:spacing w:val="-3"/>
                <w:sz w:val="20"/>
              </w:rPr>
              <w:t xml:space="preserve"> </w:t>
            </w:r>
            <w:r>
              <w:rPr>
                <w:sz w:val="20"/>
              </w:rPr>
              <w:t>сектора)</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5</w:t>
            </w:r>
          </w:p>
        </w:tc>
        <w:tc>
          <w:tcPr>
            <w:tcW w:w="737" w:type="dxa"/>
          </w:tcPr>
          <w:p w:rsidR="007D3AD7" w:rsidRDefault="0071018B" w:rsidP="00932EB7">
            <w:pPr>
              <w:pStyle w:val="TableParagraph"/>
              <w:spacing w:before="95"/>
              <w:ind w:left="22" w:right="242"/>
              <w:rPr>
                <w:sz w:val="20"/>
              </w:rPr>
            </w:pPr>
            <w:r>
              <w:rPr>
                <w:w w:val="99"/>
                <w:sz w:val="20"/>
              </w:rPr>
              <w:t>5</w:t>
            </w:r>
          </w:p>
        </w:tc>
        <w:tc>
          <w:tcPr>
            <w:tcW w:w="737" w:type="dxa"/>
          </w:tcPr>
          <w:p w:rsidR="007D3AD7" w:rsidRDefault="0071018B" w:rsidP="00932EB7">
            <w:pPr>
              <w:pStyle w:val="TableParagraph"/>
              <w:spacing w:before="95"/>
              <w:ind w:left="24" w:right="242"/>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7" w:right="242"/>
              <w:rPr>
                <w:sz w:val="20"/>
              </w:rPr>
            </w:pPr>
            <w:r>
              <w:rPr>
                <w:w w:val="99"/>
                <w:sz w:val="20"/>
              </w:rPr>
              <w:t>4</w:t>
            </w:r>
          </w:p>
        </w:tc>
        <w:tc>
          <w:tcPr>
            <w:tcW w:w="3539" w:type="dxa"/>
          </w:tcPr>
          <w:p w:rsidR="007D3AD7" w:rsidRDefault="0071018B" w:rsidP="00932EB7">
            <w:pPr>
              <w:pStyle w:val="TableParagraph"/>
              <w:spacing w:before="95"/>
              <w:ind w:left="129" w:right="242"/>
              <w:rPr>
                <w:sz w:val="20"/>
              </w:rPr>
            </w:pPr>
            <w:r>
              <w:rPr>
                <w:sz w:val="20"/>
              </w:rPr>
              <w:t>Контрагенты</w:t>
            </w:r>
            <w:r>
              <w:rPr>
                <w:spacing w:val="-5"/>
                <w:sz w:val="20"/>
              </w:rPr>
              <w:t xml:space="preserve"> </w:t>
            </w:r>
            <w:r>
              <w:rPr>
                <w:sz w:val="20"/>
              </w:rPr>
              <w:t>(плательщики</w:t>
            </w:r>
            <w:r>
              <w:rPr>
                <w:spacing w:val="-12"/>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3"/>
                <w:sz w:val="20"/>
              </w:rPr>
              <w:t xml:space="preserve"> </w:t>
            </w:r>
            <w:r>
              <w:rPr>
                <w:sz w:val="20"/>
              </w:rPr>
              <w:t>Правовые</w:t>
            </w:r>
            <w:r>
              <w:rPr>
                <w:spacing w:val="1"/>
                <w:sz w:val="20"/>
              </w:rPr>
              <w:t xml:space="preserve"> </w:t>
            </w:r>
            <w:r>
              <w:rPr>
                <w:sz w:val="20"/>
              </w:rPr>
              <w:t>основания</w:t>
            </w:r>
            <w:r>
              <w:rPr>
                <w:spacing w:val="-1"/>
                <w:sz w:val="20"/>
              </w:rPr>
              <w:t xml:space="preserve"> </w:t>
            </w:r>
            <w:r>
              <w:rPr>
                <w:sz w:val="20"/>
              </w:rPr>
              <w:t>(соглашения),</w:t>
            </w:r>
            <w:r>
              <w:rPr>
                <w:spacing w:val="-2"/>
                <w:sz w:val="20"/>
              </w:rPr>
              <w:t xml:space="preserve"> </w:t>
            </w:r>
            <w:r>
              <w:rPr>
                <w:sz w:val="20"/>
              </w:rPr>
              <w:t>УИН</w:t>
            </w:r>
          </w:p>
        </w:tc>
      </w:tr>
    </w:tbl>
    <w:p w:rsidR="007D3AD7" w:rsidRDefault="007D3AD7" w:rsidP="00932EB7">
      <w:pPr>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1"/>
        <w:gridCol w:w="567"/>
        <w:gridCol w:w="723"/>
        <w:gridCol w:w="645"/>
        <w:gridCol w:w="730"/>
        <w:gridCol w:w="744"/>
        <w:gridCol w:w="730"/>
        <w:gridCol w:w="737"/>
        <w:gridCol w:w="737"/>
        <w:gridCol w:w="737"/>
        <w:gridCol w:w="595"/>
        <w:gridCol w:w="3539"/>
      </w:tblGrid>
      <w:tr w:rsidR="007D3AD7">
        <w:trPr>
          <w:trHeight w:val="890"/>
        </w:trPr>
        <w:tc>
          <w:tcPr>
            <w:tcW w:w="3249" w:type="dxa"/>
          </w:tcPr>
          <w:p w:rsidR="007D3AD7" w:rsidRDefault="0071018B" w:rsidP="00932EB7">
            <w:pPr>
              <w:pStyle w:val="TableParagraph"/>
              <w:spacing w:before="95"/>
              <w:ind w:left="107" w:right="242"/>
              <w:rPr>
                <w:sz w:val="20"/>
              </w:rPr>
            </w:pPr>
            <w:r>
              <w:rPr>
                <w:sz w:val="20"/>
              </w:rPr>
              <w:t>Расчеты</w:t>
            </w:r>
            <w:r>
              <w:rPr>
                <w:spacing w:val="-8"/>
                <w:sz w:val="20"/>
              </w:rPr>
              <w:t xml:space="preserve"> </w:t>
            </w:r>
            <w:r>
              <w:rPr>
                <w:sz w:val="20"/>
              </w:rPr>
              <w:t>по</w:t>
            </w:r>
            <w:r>
              <w:rPr>
                <w:spacing w:val="-9"/>
                <w:sz w:val="20"/>
              </w:rPr>
              <w:t xml:space="preserve"> </w:t>
            </w:r>
            <w:r>
              <w:rPr>
                <w:sz w:val="20"/>
              </w:rPr>
              <w:t>безвозмездным</w:t>
            </w:r>
            <w:r>
              <w:rPr>
                <w:spacing w:val="-47"/>
                <w:sz w:val="20"/>
              </w:rPr>
              <w:t xml:space="preserve"> </w:t>
            </w:r>
            <w:r>
              <w:rPr>
                <w:sz w:val="20"/>
              </w:rPr>
              <w:t>денежным поступлениям</w:t>
            </w:r>
            <w:r>
              <w:rPr>
                <w:spacing w:val="1"/>
                <w:sz w:val="20"/>
              </w:rPr>
              <w:t xml:space="preserve"> </w:t>
            </w:r>
            <w:r>
              <w:rPr>
                <w:sz w:val="20"/>
              </w:rPr>
              <w:t>капитального</w:t>
            </w:r>
            <w:r>
              <w:rPr>
                <w:spacing w:val="-2"/>
                <w:sz w:val="20"/>
              </w:rPr>
              <w:t xml:space="preserve"> </w:t>
            </w:r>
            <w:r>
              <w:rPr>
                <w:sz w:val="20"/>
              </w:rPr>
              <w:t>характера</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6</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530D10">
            <w:pPr>
              <w:pStyle w:val="TableParagraph"/>
              <w:spacing w:before="95"/>
              <w:ind w:right="242"/>
              <w:rPr>
                <w:sz w:val="20"/>
              </w:rPr>
            </w:pPr>
            <w:r>
              <w:rPr>
                <w:sz w:val="20"/>
              </w:rPr>
              <w:t>группировочный</w:t>
            </w:r>
          </w:p>
        </w:tc>
      </w:tr>
      <w:tr w:rsidR="007D3AD7">
        <w:trPr>
          <w:trHeight w:val="1359"/>
        </w:trPr>
        <w:tc>
          <w:tcPr>
            <w:tcW w:w="3249" w:type="dxa"/>
          </w:tcPr>
          <w:p w:rsidR="007D3AD7" w:rsidRDefault="0071018B" w:rsidP="00932EB7">
            <w:pPr>
              <w:pStyle w:val="TableParagraph"/>
              <w:spacing w:before="95"/>
              <w:ind w:left="65" w:right="242"/>
              <w:jc w:val="left"/>
              <w:rPr>
                <w:sz w:val="20"/>
              </w:rPr>
            </w:pPr>
            <w:r>
              <w:rPr>
                <w:sz w:val="20"/>
              </w:rPr>
              <w:t>Расчеты по поступлениям</w:t>
            </w:r>
            <w:r>
              <w:rPr>
                <w:spacing w:val="1"/>
                <w:sz w:val="20"/>
              </w:rPr>
              <w:t xml:space="preserve"> </w:t>
            </w:r>
            <w:r>
              <w:rPr>
                <w:sz w:val="20"/>
              </w:rPr>
              <w:t>капитального характера</w:t>
            </w:r>
            <w:r>
              <w:rPr>
                <w:spacing w:val="1"/>
                <w:sz w:val="20"/>
              </w:rPr>
              <w:t xml:space="preserve"> </w:t>
            </w:r>
            <w:r>
              <w:rPr>
                <w:sz w:val="20"/>
              </w:rPr>
              <w:t>бюджетным</w:t>
            </w:r>
            <w:r>
              <w:rPr>
                <w:spacing w:val="-2"/>
                <w:sz w:val="20"/>
              </w:rPr>
              <w:t xml:space="preserve"> </w:t>
            </w:r>
            <w:r>
              <w:rPr>
                <w:sz w:val="20"/>
              </w:rPr>
              <w:t>и</w:t>
            </w:r>
            <w:r>
              <w:rPr>
                <w:spacing w:val="3"/>
                <w:sz w:val="20"/>
              </w:rPr>
              <w:t xml:space="preserve"> </w:t>
            </w:r>
            <w:r>
              <w:rPr>
                <w:sz w:val="20"/>
              </w:rPr>
              <w:t>автономным</w:t>
            </w:r>
            <w:r>
              <w:rPr>
                <w:spacing w:val="1"/>
                <w:sz w:val="20"/>
              </w:rPr>
              <w:t xml:space="preserve"> </w:t>
            </w:r>
            <w:r>
              <w:rPr>
                <w:sz w:val="20"/>
              </w:rPr>
              <w:t>учреждениям от сектора</w:t>
            </w:r>
            <w:r>
              <w:rPr>
                <w:spacing w:val="1"/>
                <w:sz w:val="20"/>
              </w:rPr>
              <w:t xml:space="preserve"> </w:t>
            </w:r>
            <w:r>
              <w:rPr>
                <w:sz w:val="20"/>
              </w:rPr>
              <w:t>государственного</w:t>
            </w:r>
            <w:r>
              <w:rPr>
                <w:spacing w:val="-10"/>
                <w:sz w:val="20"/>
              </w:rPr>
              <w:t xml:space="preserve"> </w:t>
            </w:r>
            <w:r>
              <w:rPr>
                <w:sz w:val="20"/>
              </w:rPr>
              <w:t>управления</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6</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line="278" w:lineRule="auto"/>
              <w:ind w:left="72" w:right="242"/>
              <w:jc w:val="left"/>
              <w:rPr>
                <w:sz w:val="20"/>
              </w:rPr>
            </w:pPr>
            <w:r>
              <w:rPr>
                <w:sz w:val="20"/>
              </w:rPr>
              <w:t>Контрагенты</w:t>
            </w:r>
            <w:r>
              <w:rPr>
                <w:spacing w:val="-5"/>
                <w:sz w:val="20"/>
              </w:rPr>
              <w:t xml:space="preserve"> </w:t>
            </w:r>
            <w:r>
              <w:rPr>
                <w:sz w:val="20"/>
              </w:rPr>
              <w:t>(плательщики</w:t>
            </w:r>
            <w:r>
              <w:rPr>
                <w:spacing w:val="-12"/>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3"/>
                <w:sz w:val="20"/>
              </w:rPr>
              <w:t xml:space="preserve"> </w:t>
            </w:r>
            <w:r>
              <w:rPr>
                <w:sz w:val="20"/>
              </w:rPr>
              <w:t>Правовые</w:t>
            </w:r>
            <w:r>
              <w:rPr>
                <w:spacing w:val="1"/>
                <w:sz w:val="20"/>
              </w:rPr>
              <w:t xml:space="preserve"> </w:t>
            </w:r>
            <w:r>
              <w:rPr>
                <w:sz w:val="20"/>
              </w:rPr>
              <w:t>основания</w:t>
            </w:r>
            <w:r>
              <w:rPr>
                <w:spacing w:val="-1"/>
                <w:sz w:val="20"/>
              </w:rPr>
              <w:t xml:space="preserve"> </w:t>
            </w:r>
            <w:r>
              <w:rPr>
                <w:sz w:val="20"/>
              </w:rPr>
              <w:t>(соглашения),</w:t>
            </w:r>
            <w:r>
              <w:rPr>
                <w:spacing w:val="-2"/>
                <w:sz w:val="20"/>
              </w:rPr>
              <w:t xml:space="preserve"> </w:t>
            </w:r>
            <w:r>
              <w:rPr>
                <w:sz w:val="20"/>
              </w:rPr>
              <w:t>УИН</w:t>
            </w:r>
          </w:p>
        </w:tc>
      </w:tr>
      <w:tr w:rsidR="007D3AD7">
        <w:trPr>
          <w:trHeight w:val="1578"/>
        </w:trPr>
        <w:tc>
          <w:tcPr>
            <w:tcW w:w="3249" w:type="dxa"/>
          </w:tcPr>
          <w:p w:rsidR="007D3AD7" w:rsidRDefault="0071018B" w:rsidP="00932EB7">
            <w:pPr>
              <w:pStyle w:val="TableParagraph"/>
              <w:spacing w:before="88"/>
              <w:ind w:left="65" w:right="242"/>
              <w:jc w:val="left"/>
              <w:rPr>
                <w:sz w:val="20"/>
              </w:rPr>
            </w:pPr>
            <w:r>
              <w:rPr>
                <w:sz w:val="20"/>
              </w:rPr>
              <w:t>Увеличение</w:t>
            </w:r>
            <w:r>
              <w:rPr>
                <w:spacing w:val="1"/>
                <w:sz w:val="20"/>
              </w:rPr>
              <w:t xml:space="preserve"> </w:t>
            </w:r>
            <w:r>
              <w:rPr>
                <w:sz w:val="20"/>
              </w:rPr>
              <w:t>дебиторской</w:t>
            </w:r>
            <w:r>
              <w:rPr>
                <w:spacing w:val="1"/>
                <w:sz w:val="20"/>
              </w:rPr>
              <w:t xml:space="preserve"> </w:t>
            </w:r>
            <w:r>
              <w:rPr>
                <w:sz w:val="20"/>
              </w:rPr>
              <w:t>задолженности</w:t>
            </w:r>
            <w:r>
              <w:rPr>
                <w:spacing w:val="-5"/>
                <w:sz w:val="20"/>
              </w:rPr>
              <w:t xml:space="preserve"> </w:t>
            </w:r>
            <w:r>
              <w:rPr>
                <w:sz w:val="20"/>
              </w:rPr>
              <w:t>по</w:t>
            </w:r>
            <w:r>
              <w:rPr>
                <w:spacing w:val="-9"/>
                <w:sz w:val="20"/>
              </w:rPr>
              <w:t xml:space="preserve"> </w:t>
            </w:r>
            <w:r>
              <w:rPr>
                <w:sz w:val="20"/>
              </w:rPr>
              <w:t>поступлениям</w:t>
            </w:r>
            <w:r>
              <w:rPr>
                <w:spacing w:val="-47"/>
                <w:sz w:val="20"/>
              </w:rPr>
              <w:t xml:space="preserve"> </w:t>
            </w:r>
            <w:r>
              <w:rPr>
                <w:sz w:val="20"/>
              </w:rPr>
              <w:t>капитального характера</w:t>
            </w:r>
            <w:r>
              <w:rPr>
                <w:spacing w:val="1"/>
                <w:sz w:val="20"/>
              </w:rPr>
              <w:t xml:space="preserve"> </w:t>
            </w:r>
            <w:r>
              <w:rPr>
                <w:sz w:val="20"/>
              </w:rPr>
              <w:t>бюджетным</w:t>
            </w:r>
            <w:r>
              <w:rPr>
                <w:spacing w:val="-1"/>
                <w:sz w:val="20"/>
              </w:rPr>
              <w:t xml:space="preserve"> </w:t>
            </w:r>
            <w:r>
              <w:rPr>
                <w:sz w:val="20"/>
              </w:rPr>
              <w:t>и</w:t>
            </w:r>
            <w:r>
              <w:rPr>
                <w:spacing w:val="4"/>
                <w:sz w:val="20"/>
              </w:rPr>
              <w:t xml:space="preserve"> </w:t>
            </w:r>
            <w:r>
              <w:rPr>
                <w:sz w:val="20"/>
              </w:rPr>
              <w:t>автономным</w:t>
            </w:r>
            <w:r>
              <w:rPr>
                <w:spacing w:val="1"/>
                <w:sz w:val="20"/>
              </w:rPr>
              <w:t xml:space="preserve"> </w:t>
            </w:r>
            <w:r>
              <w:rPr>
                <w:sz w:val="20"/>
              </w:rPr>
              <w:t>учреждениям от сектора</w:t>
            </w:r>
            <w:r>
              <w:rPr>
                <w:spacing w:val="1"/>
                <w:sz w:val="20"/>
              </w:rPr>
              <w:t xml:space="preserve"> </w:t>
            </w:r>
            <w:r>
              <w:rPr>
                <w:sz w:val="20"/>
              </w:rPr>
              <w:t>государственного</w:t>
            </w:r>
            <w:r>
              <w:rPr>
                <w:spacing w:val="2"/>
                <w:sz w:val="20"/>
              </w:rPr>
              <w:t xml:space="preserve"> </w:t>
            </w:r>
            <w:r>
              <w:rPr>
                <w:sz w:val="20"/>
              </w:rPr>
              <w:t>управления</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2</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5</w:t>
            </w:r>
          </w:p>
        </w:tc>
        <w:tc>
          <w:tcPr>
            <w:tcW w:w="730" w:type="dxa"/>
          </w:tcPr>
          <w:p w:rsidR="007D3AD7" w:rsidRDefault="0071018B" w:rsidP="00932EB7">
            <w:pPr>
              <w:pStyle w:val="TableParagraph"/>
              <w:spacing w:before="88"/>
              <w:ind w:left="14" w:right="242"/>
              <w:rPr>
                <w:sz w:val="20"/>
              </w:rPr>
            </w:pPr>
            <w:r>
              <w:rPr>
                <w:w w:val="99"/>
                <w:sz w:val="20"/>
              </w:rPr>
              <w:t>6</w:t>
            </w:r>
          </w:p>
        </w:tc>
        <w:tc>
          <w:tcPr>
            <w:tcW w:w="737" w:type="dxa"/>
          </w:tcPr>
          <w:p w:rsidR="007D3AD7" w:rsidRDefault="0071018B" w:rsidP="00932EB7">
            <w:pPr>
              <w:pStyle w:val="TableParagraph"/>
              <w:spacing w:before="88"/>
              <w:ind w:left="22" w:right="242"/>
              <w:rPr>
                <w:sz w:val="20"/>
              </w:rPr>
            </w:pPr>
            <w:r>
              <w:rPr>
                <w:w w:val="99"/>
                <w:sz w:val="20"/>
              </w:rPr>
              <w:t>2</w:t>
            </w:r>
          </w:p>
        </w:tc>
        <w:tc>
          <w:tcPr>
            <w:tcW w:w="737" w:type="dxa"/>
          </w:tcPr>
          <w:p w:rsidR="007D3AD7" w:rsidRDefault="0071018B" w:rsidP="00932EB7">
            <w:pPr>
              <w:pStyle w:val="TableParagraph"/>
              <w:spacing w:before="88"/>
              <w:ind w:left="24" w:right="242"/>
              <w:rPr>
                <w:sz w:val="20"/>
              </w:rPr>
            </w:pPr>
            <w:r>
              <w:rPr>
                <w:w w:val="99"/>
                <w:sz w:val="20"/>
              </w:rPr>
              <w:t>5</w:t>
            </w:r>
          </w:p>
        </w:tc>
        <w:tc>
          <w:tcPr>
            <w:tcW w:w="737" w:type="dxa"/>
          </w:tcPr>
          <w:p w:rsidR="007D3AD7" w:rsidRDefault="0071018B" w:rsidP="00932EB7">
            <w:pPr>
              <w:pStyle w:val="TableParagraph"/>
              <w:spacing w:before="88"/>
              <w:ind w:left="25" w:right="242"/>
              <w:rPr>
                <w:sz w:val="20"/>
              </w:rPr>
            </w:pPr>
            <w:r>
              <w:rPr>
                <w:w w:val="99"/>
                <w:sz w:val="20"/>
              </w:rPr>
              <w:t>6</w:t>
            </w:r>
          </w:p>
        </w:tc>
        <w:tc>
          <w:tcPr>
            <w:tcW w:w="595" w:type="dxa"/>
          </w:tcPr>
          <w:p w:rsidR="007D3AD7" w:rsidRDefault="0071018B" w:rsidP="00932EB7">
            <w:pPr>
              <w:pStyle w:val="TableParagraph"/>
              <w:spacing w:before="88"/>
              <w:ind w:left="27" w:right="242"/>
              <w:rPr>
                <w:sz w:val="20"/>
              </w:rPr>
            </w:pPr>
            <w:r>
              <w:rPr>
                <w:w w:val="99"/>
                <w:sz w:val="20"/>
              </w:rPr>
              <w:t>0</w:t>
            </w:r>
          </w:p>
        </w:tc>
        <w:tc>
          <w:tcPr>
            <w:tcW w:w="3539" w:type="dxa"/>
          </w:tcPr>
          <w:p w:rsidR="007D3AD7" w:rsidRDefault="0071018B" w:rsidP="00932EB7">
            <w:pPr>
              <w:pStyle w:val="TableParagraph"/>
              <w:spacing w:before="88" w:line="278" w:lineRule="auto"/>
              <w:ind w:left="72" w:right="242"/>
              <w:jc w:val="left"/>
              <w:rPr>
                <w:sz w:val="20"/>
              </w:rPr>
            </w:pPr>
            <w:r>
              <w:rPr>
                <w:sz w:val="20"/>
              </w:rPr>
              <w:t>Контрагенты</w:t>
            </w:r>
            <w:r>
              <w:rPr>
                <w:spacing w:val="-5"/>
                <w:sz w:val="20"/>
              </w:rPr>
              <w:t xml:space="preserve"> </w:t>
            </w:r>
            <w:r>
              <w:rPr>
                <w:sz w:val="20"/>
              </w:rPr>
              <w:t>(плательщики</w:t>
            </w:r>
            <w:r>
              <w:rPr>
                <w:spacing w:val="-12"/>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3"/>
                <w:sz w:val="20"/>
              </w:rPr>
              <w:t xml:space="preserve"> </w:t>
            </w:r>
            <w:r>
              <w:rPr>
                <w:sz w:val="20"/>
              </w:rPr>
              <w:t>Правовые</w:t>
            </w:r>
            <w:r>
              <w:rPr>
                <w:spacing w:val="1"/>
                <w:sz w:val="20"/>
              </w:rPr>
              <w:t xml:space="preserve"> </w:t>
            </w:r>
            <w:r>
              <w:rPr>
                <w:sz w:val="20"/>
              </w:rPr>
              <w:t>основания</w:t>
            </w:r>
            <w:r>
              <w:rPr>
                <w:spacing w:val="-1"/>
                <w:sz w:val="20"/>
              </w:rPr>
              <w:t xml:space="preserve"> </w:t>
            </w:r>
            <w:r>
              <w:rPr>
                <w:sz w:val="20"/>
              </w:rPr>
              <w:t>(соглашения),</w:t>
            </w:r>
            <w:r>
              <w:rPr>
                <w:spacing w:val="-2"/>
                <w:sz w:val="20"/>
              </w:rPr>
              <w:t xml:space="preserve"> </w:t>
            </w:r>
            <w:r>
              <w:rPr>
                <w:sz w:val="20"/>
              </w:rPr>
              <w:t>УИН</w:t>
            </w:r>
          </w:p>
        </w:tc>
      </w:tr>
      <w:tr w:rsidR="007D3AD7">
        <w:trPr>
          <w:trHeight w:val="1586"/>
        </w:trPr>
        <w:tc>
          <w:tcPr>
            <w:tcW w:w="3249" w:type="dxa"/>
          </w:tcPr>
          <w:p w:rsidR="007D3AD7" w:rsidRDefault="0071018B" w:rsidP="00932EB7">
            <w:pPr>
              <w:pStyle w:val="TableParagraph"/>
              <w:spacing w:before="95"/>
              <w:ind w:left="65" w:right="242"/>
              <w:jc w:val="left"/>
              <w:rPr>
                <w:sz w:val="20"/>
              </w:rPr>
            </w:pPr>
            <w:r>
              <w:rPr>
                <w:sz w:val="20"/>
              </w:rPr>
              <w:t>Уменьшение</w:t>
            </w:r>
            <w:r>
              <w:rPr>
                <w:spacing w:val="2"/>
                <w:sz w:val="20"/>
              </w:rPr>
              <w:t xml:space="preserve"> </w:t>
            </w:r>
            <w:r>
              <w:rPr>
                <w:sz w:val="20"/>
              </w:rPr>
              <w:t>дебиторской</w:t>
            </w:r>
            <w:r>
              <w:rPr>
                <w:spacing w:val="1"/>
                <w:sz w:val="20"/>
              </w:rPr>
              <w:t xml:space="preserve"> </w:t>
            </w:r>
            <w:r>
              <w:rPr>
                <w:sz w:val="20"/>
              </w:rPr>
              <w:t>задолженности</w:t>
            </w:r>
            <w:r>
              <w:rPr>
                <w:spacing w:val="-5"/>
                <w:sz w:val="20"/>
              </w:rPr>
              <w:t xml:space="preserve"> </w:t>
            </w:r>
            <w:r>
              <w:rPr>
                <w:sz w:val="20"/>
              </w:rPr>
              <w:t>по</w:t>
            </w:r>
            <w:r>
              <w:rPr>
                <w:spacing w:val="-9"/>
                <w:sz w:val="20"/>
              </w:rPr>
              <w:t xml:space="preserve"> </w:t>
            </w:r>
            <w:r>
              <w:rPr>
                <w:sz w:val="20"/>
              </w:rPr>
              <w:t>поступлениям</w:t>
            </w:r>
            <w:r>
              <w:rPr>
                <w:spacing w:val="-47"/>
                <w:sz w:val="20"/>
              </w:rPr>
              <w:t xml:space="preserve"> </w:t>
            </w:r>
            <w:r>
              <w:rPr>
                <w:sz w:val="20"/>
              </w:rPr>
              <w:t>капитального характера</w:t>
            </w:r>
            <w:r>
              <w:rPr>
                <w:spacing w:val="1"/>
                <w:sz w:val="20"/>
              </w:rPr>
              <w:t xml:space="preserve"> </w:t>
            </w:r>
            <w:r>
              <w:rPr>
                <w:sz w:val="20"/>
              </w:rPr>
              <w:t>бюджетным</w:t>
            </w:r>
            <w:r>
              <w:rPr>
                <w:spacing w:val="-1"/>
                <w:sz w:val="20"/>
              </w:rPr>
              <w:t xml:space="preserve"> </w:t>
            </w:r>
            <w:r>
              <w:rPr>
                <w:sz w:val="20"/>
              </w:rPr>
              <w:t>и</w:t>
            </w:r>
            <w:r>
              <w:rPr>
                <w:spacing w:val="4"/>
                <w:sz w:val="20"/>
              </w:rPr>
              <w:t xml:space="preserve"> </w:t>
            </w:r>
            <w:r>
              <w:rPr>
                <w:sz w:val="20"/>
              </w:rPr>
              <w:t>автономным</w:t>
            </w:r>
            <w:r>
              <w:rPr>
                <w:spacing w:val="1"/>
                <w:sz w:val="20"/>
              </w:rPr>
              <w:t xml:space="preserve"> </w:t>
            </w:r>
            <w:r>
              <w:rPr>
                <w:sz w:val="20"/>
              </w:rPr>
              <w:t>учреждениям от сектора</w:t>
            </w:r>
            <w:r>
              <w:rPr>
                <w:spacing w:val="1"/>
                <w:sz w:val="20"/>
              </w:rPr>
              <w:t xml:space="preserve"> </w:t>
            </w:r>
            <w:r>
              <w:rPr>
                <w:sz w:val="20"/>
              </w:rPr>
              <w:t>государственного</w:t>
            </w:r>
            <w:r>
              <w:rPr>
                <w:spacing w:val="2"/>
                <w:sz w:val="20"/>
              </w:rPr>
              <w:t xml:space="preserve"> </w:t>
            </w:r>
            <w:r>
              <w:rPr>
                <w:sz w:val="20"/>
              </w:rPr>
              <w:t>управления</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6</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24" w:right="242"/>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line="278" w:lineRule="auto"/>
              <w:ind w:left="72" w:right="242"/>
              <w:jc w:val="left"/>
              <w:rPr>
                <w:sz w:val="20"/>
              </w:rPr>
            </w:pPr>
            <w:r>
              <w:rPr>
                <w:sz w:val="20"/>
              </w:rPr>
              <w:t>Контрагенты</w:t>
            </w:r>
            <w:r>
              <w:rPr>
                <w:spacing w:val="-5"/>
                <w:sz w:val="20"/>
              </w:rPr>
              <w:t xml:space="preserve"> </w:t>
            </w:r>
            <w:r>
              <w:rPr>
                <w:sz w:val="20"/>
              </w:rPr>
              <w:t>(плательщики</w:t>
            </w:r>
            <w:r>
              <w:rPr>
                <w:spacing w:val="-12"/>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3"/>
                <w:sz w:val="20"/>
              </w:rPr>
              <w:t xml:space="preserve"> </w:t>
            </w:r>
            <w:r>
              <w:rPr>
                <w:sz w:val="20"/>
              </w:rPr>
              <w:t>Правовые</w:t>
            </w:r>
            <w:r>
              <w:rPr>
                <w:spacing w:val="1"/>
                <w:sz w:val="20"/>
              </w:rPr>
              <w:t xml:space="preserve"> </w:t>
            </w:r>
            <w:r>
              <w:rPr>
                <w:sz w:val="20"/>
              </w:rPr>
              <w:t>основания</w:t>
            </w:r>
            <w:r>
              <w:rPr>
                <w:spacing w:val="-1"/>
                <w:sz w:val="20"/>
              </w:rPr>
              <w:t xml:space="preserve"> </w:t>
            </w:r>
            <w:r>
              <w:rPr>
                <w:sz w:val="20"/>
              </w:rPr>
              <w:t>(соглашения),</w:t>
            </w:r>
            <w:r>
              <w:rPr>
                <w:spacing w:val="-2"/>
                <w:sz w:val="20"/>
              </w:rPr>
              <w:t xml:space="preserve"> </w:t>
            </w:r>
            <w:r>
              <w:rPr>
                <w:sz w:val="20"/>
              </w:rPr>
              <w:t>УИН</w:t>
            </w:r>
          </w:p>
        </w:tc>
      </w:tr>
      <w:tr w:rsidR="007D3AD7">
        <w:trPr>
          <w:trHeight w:val="670"/>
        </w:trPr>
        <w:tc>
          <w:tcPr>
            <w:tcW w:w="3249" w:type="dxa"/>
          </w:tcPr>
          <w:p w:rsidR="007D3AD7" w:rsidRDefault="0071018B" w:rsidP="00932EB7">
            <w:pPr>
              <w:pStyle w:val="TableParagraph"/>
              <w:spacing w:before="97" w:line="237" w:lineRule="auto"/>
              <w:ind w:left="1229" w:right="242" w:hanging="1079"/>
              <w:jc w:val="left"/>
              <w:rPr>
                <w:sz w:val="20"/>
              </w:rPr>
            </w:pPr>
            <w:r>
              <w:rPr>
                <w:sz w:val="20"/>
              </w:rPr>
              <w:t>Расчеты</w:t>
            </w:r>
            <w:r>
              <w:rPr>
                <w:spacing w:val="-2"/>
                <w:sz w:val="20"/>
              </w:rPr>
              <w:t xml:space="preserve"> </w:t>
            </w:r>
            <w:r>
              <w:rPr>
                <w:sz w:val="20"/>
              </w:rPr>
              <w:t>по</w:t>
            </w:r>
            <w:r>
              <w:rPr>
                <w:spacing w:val="-3"/>
                <w:sz w:val="20"/>
              </w:rPr>
              <w:t xml:space="preserve"> </w:t>
            </w:r>
            <w:r>
              <w:rPr>
                <w:sz w:val="20"/>
              </w:rPr>
              <w:t>доходам</w:t>
            </w:r>
            <w:r>
              <w:rPr>
                <w:spacing w:val="-1"/>
                <w:sz w:val="20"/>
              </w:rPr>
              <w:t xml:space="preserve"> </w:t>
            </w:r>
            <w:r>
              <w:rPr>
                <w:sz w:val="20"/>
              </w:rPr>
              <w:t>от</w:t>
            </w:r>
            <w:r>
              <w:rPr>
                <w:spacing w:val="-5"/>
                <w:sz w:val="20"/>
              </w:rPr>
              <w:t xml:space="preserve"> </w:t>
            </w:r>
            <w:r>
              <w:rPr>
                <w:sz w:val="20"/>
              </w:rPr>
              <w:t>операций</w:t>
            </w:r>
            <w:r>
              <w:rPr>
                <w:spacing w:val="-3"/>
                <w:sz w:val="20"/>
              </w:rPr>
              <w:t xml:space="preserve"> </w:t>
            </w:r>
            <w:r>
              <w:rPr>
                <w:sz w:val="20"/>
              </w:rPr>
              <w:t>с</w:t>
            </w:r>
            <w:r>
              <w:rPr>
                <w:spacing w:val="-47"/>
                <w:sz w:val="20"/>
              </w:rPr>
              <w:t xml:space="preserve"> </w:t>
            </w:r>
            <w:r>
              <w:rPr>
                <w:sz w:val="20"/>
              </w:rPr>
              <w:t>активами</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7</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530D10">
            <w:pPr>
              <w:pStyle w:val="TableParagraph"/>
              <w:spacing w:before="95"/>
              <w:ind w:right="242"/>
              <w:rPr>
                <w:sz w:val="20"/>
              </w:rPr>
            </w:pPr>
            <w:r>
              <w:rPr>
                <w:sz w:val="20"/>
              </w:rPr>
              <w:t>группировочный</w:t>
            </w:r>
          </w:p>
        </w:tc>
      </w:tr>
      <w:tr w:rsidR="007D3AD7">
        <w:trPr>
          <w:trHeight w:val="890"/>
        </w:trPr>
        <w:tc>
          <w:tcPr>
            <w:tcW w:w="3249" w:type="dxa"/>
          </w:tcPr>
          <w:p w:rsidR="007D3AD7" w:rsidRDefault="0071018B" w:rsidP="00932EB7">
            <w:pPr>
              <w:pStyle w:val="TableParagraph"/>
              <w:spacing w:before="88" w:line="244" w:lineRule="auto"/>
              <w:ind w:left="633" w:right="242" w:hanging="483"/>
              <w:jc w:val="left"/>
              <w:rPr>
                <w:sz w:val="20"/>
              </w:rPr>
            </w:pPr>
            <w:r>
              <w:rPr>
                <w:sz w:val="20"/>
              </w:rPr>
              <w:t>Расчеты</w:t>
            </w:r>
            <w:r>
              <w:rPr>
                <w:spacing w:val="-1"/>
                <w:sz w:val="20"/>
              </w:rPr>
              <w:t xml:space="preserve"> </w:t>
            </w:r>
            <w:r>
              <w:rPr>
                <w:sz w:val="20"/>
              </w:rPr>
              <w:t>по</w:t>
            </w:r>
            <w:r>
              <w:rPr>
                <w:spacing w:val="-3"/>
                <w:sz w:val="20"/>
              </w:rPr>
              <w:t xml:space="preserve"> </w:t>
            </w:r>
            <w:r>
              <w:rPr>
                <w:sz w:val="20"/>
              </w:rPr>
              <w:t>доходам</w:t>
            </w:r>
            <w:r>
              <w:rPr>
                <w:spacing w:val="-1"/>
                <w:sz w:val="20"/>
              </w:rPr>
              <w:t xml:space="preserve"> </w:t>
            </w:r>
            <w:r>
              <w:rPr>
                <w:sz w:val="20"/>
              </w:rPr>
              <w:t>от</w:t>
            </w:r>
            <w:r>
              <w:rPr>
                <w:spacing w:val="-3"/>
                <w:sz w:val="20"/>
              </w:rPr>
              <w:t xml:space="preserve"> </w:t>
            </w:r>
            <w:r>
              <w:rPr>
                <w:sz w:val="20"/>
              </w:rPr>
              <w:t>операций</w:t>
            </w:r>
            <w:r>
              <w:rPr>
                <w:spacing w:val="-3"/>
                <w:sz w:val="20"/>
              </w:rPr>
              <w:t xml:space="preserve"> </w:t>
            </w:r>
            <w:r>
              <w:rPr>
                <w:sz w:val="20"/>
              </w:rPr>
              <w:t>с</w:t>
            </w:r>
            <w:r>
              <w:rPr>
                <w:spacing w:val="-47"/>
                <w:sz w:val="20"/>
              </w:rPr>
              <w:t xml:space="preserve"> </w:t>
            </w:r>
            <w:r>
              <w:rPr>
                <w:sz w:val="20"/>
              </w:rPr>
              <w:t>основными</w:t>
            </w:r>
            <w:r>
              <w:rPr>
                <w:spacing w:val="4"/>
                <w:sz w:val="20"/>
              </w:rPr>
              <w:t xml:space="preserve"> </w:t>
            </w:r>
            <w:r>
              <w:rPr>
                <w:sz w:val="20"/>
              </w:rPr>
              <w:t>средствами</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2</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5</w:t>
            </w:r>
          </w:p>
        </w:tc>
        <w:tc>
          <w:tcPr>
            <w:tcW w:w="730" w:type="dxa"/>
          </w:tcPr>
          <w:p w:rsidR="007D3AD7" w:rsidRDefault="0071018B" w:rsidP="00932EB7">
            <w:pPr>
              <w:pStyle w:val="TableParagraph"/>
              <w:spacing w:before="88"/>
              <w:ind w:left="14" w:right="242"/>
              <w:rPr>
                <w:sz w:val="20"/>
              </w:rPr>
            </w:pPr>
            <w:r>
              <w:rPr>
                <w:w w:val="99"/>
                <w:sz w:val="20"/>
              </w:rPr>
              <w:t>7</w:t>
            </w:r>
          </w:p>
        </w:tc>
        <w:tc>
          <w:tcPr>
            <w:tcW w:w="737" w:type="dxa"/>
          </w:tcPr>
          <w:p w:rsidR="007D3AD7" w:rsidRDefault="0071018B" w:rsidP="00932EB7">
            <w:pPr>
              <w:pStyle w:val="TableParagraph"/>
              <w:spacing w:before="88"/>
              <w:ind w:left="22" w:right="242"/>
              <w:rPr>
                <w:sz w:val="20"/>
              </w:rPr>
            </w:pPr>
            <w:r>
              <w:rPr>
                <w:w w:val="99"/>
                <w:sz w:val="20"/>
              </w:rPr>
              <w:t>1</w:t>
            </w:r>
          </w:p>
        </w:tc>
        <w:tc>
          <w:tcPr>
            <w:tcW w:w="737" w:type="dxa"/>
          </w:tcPr>
          <w:p w:rsidR="007D3AD7" w:rsidRDefault="0071018B" w:rsidP="00932EB7">
            <w:pPr>
              <w:pStyle w:val="TableParagraph"/>
              <w:spacing w:before="88"/>
              <w:ind w:left="24" w:right="242"/>
              <w:rPr>
                <w:sz w:val="20"/>
              </w:rPr>
            </w:pPr>
            <w:r>
              <w:rPr>
                <w:w w:val="99"/>
                <w:sz w:val="20"/>
              </w:rPr>
              <w:t>0</w:t>
            </w:r>
          </w:p>
        </w:tc>
        <w:tc>
          <w:tcPr>
            <w:tcW w:w="737" w:type="dxa"/>
          </w:tcPr>
          <w:p w:rsidR="007D3AD7" w:rsidRDefault="0071018B" w:rsidP="00932EB7">
            <w:pPr>
              <w:pStyle w:val="TableParagraph"/>
              <w:spacing w:before="88"/>
              <w:ind w:left="25" w:right="242"/>
              <w:rPr>
                <w:sz w:val="20"/>
              </w:rPr>
            </w:pPr>
            <w:r>
              <w:rPr>
                <w:w w:val="99"/>
                <w:sz w:val="20"/>
              </w:rPr>
              <w:t>0</w:t>
            </w:r>
          </w:p>
        </w:tc>
        <w:tc>
          <w:tcPr>
            <w:tcW w:w="595" w:type="dxa"/>
          </w:tcPr>
          <w:p w:rsidR="007D3AD7" w:rsidRDefault="0071018B" w:rsidP="00932EB7">
            <w:pPr>
              <w:pStyle w:val="TableParagraph"/>
              <w:spacing w:before="88"/>
              <w:ind w:left="27" w:right="242"/>
              <w:rPr>
                <w:sz w:val="20"/>
              </w:rPr>
            </w:pPr>
            <w:r>
              <w:rPr>
                <w:w w:val="99"/>
                <w:sz w:val="20"/>
              </w:rPr>
              <w:t>0</w:t>
            </w:r>
          </w:p>
        </w:tc>
        <w:tc>
          <w:tcPr>
            <w:tcW w:w="3539" w:type="dxa"/>
          </w:tcPr>
          <w:p w:rsidR="007D3AD7" w:rsidRDefault="0071018B" w:rsidP="00932EB7">
            <w:pPr>
              <w:pStyle w:val="TableParagraph"/>
              <w:spacing w:before="88"/>
              <w:ind w:left="129" w:right="242"/>
              <w:rPr>
                <w:sz w:val="20"/>
              </w:rPr>
            </w:pPr>
            <w:r>
              <w:rPr>
                <w:sz w:val="20"/>
              </w:rPr>
              <w:t>Контрагенты</w:t>
            </w:r>
            <w:r>
              <w:rPr>
                <w:spacing w:val="-5"/>
                <w:sz w:val="20"/>
              </w:rPr>
              <w:t xml:space="preserve"> </w:t>
            </w:r>
            <w:r>
              <w:rPr>
                <w:sz w:val="20"/>
              </w:rPr>
              <w:t>(плательщики</w:t>
            </w:r>
            <w:r>
              <w:rPr>
                <w:spacing w:val="-12"/>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3"/>
                <w:sz w:val="20"/>
              </w:rPr>
              <w:t xml:space="preserve"> </w:t>
            </w:r>
            <w:r>
              <w:rPr>
                <w:sz w:val="20"/>
              </w:rPr>
              <w:t>Правовые</w:t>
            </w:r>
            <w:r>
              <w:rPr>
                <w:spacing w:val="1"/>
                <w:sz w:val="20"/>
              </w:rPr>
              <w:t xml:space="preserve"> </w:t>
            </w:r>
            <w:r>
              <w:rPr>
                <w:sz w:val="20"/>
              </w:rPr>
              <w:t>основания</w:t>
            </w:r>
            <w:r>
              <w:rPr>
                <w:spacing w:val="-1"/>
                <w:sz w:val="20"/>
              </w:rPr>
              <w:t xml:space="preserve"> </w:t>
            </w:r>
            <w:r>
              <w:rPr>
                <w:sz w:val="20"/>
              </w:rPr>
              <w:t>(соглашения),</w:t>
            </w:r>
            <w:r>
              <w:rPr>
                <w:spacing w:val="-2"/>
                <w:sz w:val="20"/>
              </w:rPr>
              <w:t xml:space="preserve"> </w:t>
            </w:r>
            <w:r>
              <w:rPr>
                <w:sz w:val="20"/>
              </w:rPr>
              <w:t>УИН</w:t>
            </w:r>
          </w:p>
        </w:tc>
      </w:tr>
      <w:tr w:rsidR="007D3AD7">
        <w:trPr>
          <w:trHeight w:val="890"/>
        </w:trPr>
        <w:tc>
          <w:tcPr>
            <w:tcW w:w="3249" w:type="dxa"/>
          </w:tcPr>
          <w:p w:rsidR="007D3AD7" w:rsidRDefault="0071018B" w:rsidP="00932EB7">
            <w:pPr>
              <w:pStyle w:val="TableParagraph"/>
              <w:spacing w:before="95"/>
              <w:ind w:left="136" w:right="242" w:firstLine="6"/>
              <w:rPr>
                <w:sz w:val="20"/>
              </w:rPr>
            </w:pPr>
            <w:r>
              <w:rPr>
                <w:sz w:val="20"/>
              </w:rPr>
              <w:t>Увеличение</w:t>
            </w:r>
            <w:r>
              <w:rPr>
                <w:spacing w:val="2"/>
                <w:sz w:val="20"/>
              </w:rPr>
              <w:t xml:space="preserve"> </w:t>
            </w:r>
            <w:r>
              <w:rPr>
                <w:sz w:val="20"/>
              </w:rPr>
              <w:t>дебиторской</w:t>
            </w:r>
            <w:r>
              <w:rPr>
                <w:spacing w:val="1"/>
                <w:sz w:val="20"/>
              </w:rPr>
              <w:t xml:space="preserve"> </w:t>
            </w:r>
            <w:r>
              <w:rPr>
                <w:sz w:val="20"/>
              </w:rPr>
              <w:t>задолженности</w:t>
            </w:r>
            <w:r>
              <w:rPr>
                <w:spacing w:val="4"/>
                <w:sz w:val="20"/>
              </w:rPr>
              <w:t xml:space="preserve"> </w:t>
            </w:r>
            <w:r>
              <w:rPr>
                <w:sz w:val="20"/>
              </w:rPr>
              <w:t>по</w:t>
            </w:r>
            <w:r>
              <w:rPr>
                <w:spacing w:val="-2"/>
                <w:sz w:val="20"/>
              </w:rPr>
              <w:t xml:space="preserve"> </w:t>
            </w:r>
            <w:r>
              <w:rPr>
                <w:sz w:val="20"/>
              </w:rPr>
              <w:t>доходам</w:t>
            </w:r>
            <w:r>
              <w:rPr>
                <w:spacing w:val="-1"/>
                <w:sz w:val="20"/>
              </w:rPr>
              <w:t xml:space="preserve"> </w:t>
            </w:r>
            <w:r>
              <w:rPr>
                <w:sz w:val="20"/>
              </w:rPr>
              <w:t>от</w:t>
            </w:r>
            <w:r>
              <w:rPr>
                <w:spacing w:val="1"/>
                <w:sz w:val="20"/>
              </w:rPr>
              <w:t xml:space="preserve"> </w:t>
            </w:r>
            <w:r>
              <w:rPr>
                <w:sz w:val="20"/>
              </w:rPr>
              <w:t>операций</w:t>
            </w:r>
            <w:r>
              <w:rPr>
                <w:spacing w:val="-7"/>
                <w:sz w:val="20"/>
              </w:rPr>
              <w:t xml:space="preserve"> </w:t>
            </w:r>
            <w:r>
              <w:rPr>
                <w:sz w:val="20"/>
              </w:rPr>
              <w:t>с</w:t>
            </w:r>
            <w:r>
              <w:rPr>
                <w:spacing w:val="-10"/>
                <w:sz w:val="20"/>
              </w:rPr>
              <w:t xml:space="preserve"> </w:t>
            </w:r>
            <w:r>
              <w:rPr>
                <w:sz w:val="20"/>
              </w:rPr>
              <w:t>основными средствами</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7</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ind w:left="129" w:right="242"/>
              <w:rPr>
                <w:sz w:val="20"/>
              </w:rPr>
            </w:pPr>
            <w:r>
              <w:rPr>
                <w:sz w:val="20"/>
              </w:rPr>
              <w:t>Контрагенты</w:t>
            </w:r>
            <w:r>
              <w:rPr>
                <w:spacing w:val="-5"/>
                <w:sz w:val="20"/>
              </w:rPr>
              <w:t xml:space="preserve"> </w:t>
            </w:r>
            <w:r>
              <w:rPr>
                <w:sz w:val="20"/>
              </w:rPr>
              <w:t>(плательщики</w:t>
            </w:r>
            <w:r>
              <w:rPr>
                <w:spacing w:val="-12"/>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3"/>
                <w:sz w:val="20"/>
              </w:rPr>
              <w:t xml:space="preserve"> </w:t>
            </w:r>
            <w:r>
              <w:rPr>
                <w:sz w:val="20"/>
              </w:rPr>
              <w:t>Правовые</w:t>
            </w:r>
            <w:r>
              <w:rPr>
                <w:spacing w:val="1"/>
                <w:sz w:val="20"/>
              </w:rPr>
              <w:t xml:space="preserve"> </w:t>
            </w:r>
            <w:r>
              <w:rPr>
                <w:sz w:val="20"/>
              </w:rPr>
              <w:t>основания</w:t>
            </w:r>
            <w:r>
              <w:rPr>
                <w:spacing w:val="-1"/>
                <w:sz w:val="20"/>
              </w:rPr>
              <w:t xml:space="preserve"> </w:t>
            </w:r>
            <w:r>
              <w:rPr>
                <w:sz w:val="20"/>
              </w:rPr>
              <w:t>(соглашения),</w:t>
            </w:r>
            <w:r>
              <w:rPr>
                <w:spacing w:val="-2"/>
                <w:sz w:val="20"/>
              </w:rPr>
              <w:t xml:space="preserve"> </w:t>
            </w:r>
            <w:r>
              <w:rPr>
                <w:sz w:val="20"/>
              </w:rPr>
              <w:t>УИН</w:t>
            </w:r>
          </w:p>
        </w:tc>
      </w:tr>
      <w:tr w:rsidR="007D3AD7">
        <w:trPr>
          <w:trHeight w:val="897"/>
        </w:trPr>
        <w:tc>
          <w:tcPr>
            <w:tcW w:w="3249" w:type="dxa"/>
          </w:tcPr>
          <w:p w:rsidR="007D3AD7" w:rsidRDefault="0071018B" w:rsidP="00932EB7">
            <w:pPr>
              <w:pStyle w:val="TableParagraph"/>
              <w:spacing w:before="95"/>
              <w:ind w:left="136" w:right="242" w:hanging="1"/>
              <w:rPr>
                <w:sz w:val="20"/>
              </w:rPr>
            </w:pPr>
            <w:r>
              <w:rPr>
                <w:sz w:val="20"/>
              </w:rPr>
              <w:t>Уменьшение</w:t>
            </w:r>
            <w:r>
              <w:rPr>
                <w:spacing w:val="2"/>
                <w:sz w:val="20"/>
              </w:rPr>
              <w:t xml:space="preserve"> </w:t>
            </w:r>
            <w:r>
              <w:rPr>
                <w:sz w:val="20"/>
              </w:rPr>
              <w:t>дебиторской</w:t>
            </w:r>
            <w:r>
              <w:rPr>
                <w:spacing w:val="1"/>
                <w:sz w:val="20"/>
              </w:rPr>
              <w:t xml:space="preserve"> </w:t>
            </w:r>
            <w:r>
              <w:rPr>
                <w:sz w:val="20"/>
              </w:rPr>
              <w:t>задолженности</w:t>
            </w:r>
            <w:r>
              <w:rPr>
                <w:spacing w:val="4"/>
                <w:sz w:val="20"/>
              </w:rPr>
              <w:t xml:space="preserve"> </w:t>
            </w:r>
            <w:r>
              <w:rPr>
                <w:sz w:val="20"/>
              </w:rPr>
              <w:t>по</w:t>
            </w:r>
            <w:r>
              <w:rPr>
                <w:spacing w:val="-2"/>
                <w:sz w:val="20"/>
              </w:rPr>
              <w:t xml:space="preserve"> </w:t>
            </w:r>
            <w:r>
              <w:rPr>
                <w:sz w:val="20"/>
              </w:rPr>
              <w:t>доходам</w:t>
            </w:r>
            <w:r>
              <w:rPr>
                <w:spacing w:val="-1"/>
                <w:sz w:val="20"/>
              </w:rPr>
              <w:t xml:space="preserve"> </w:t>
            </w:r>
            <w:r>
              <w:rPr>
                <w:sz w:val="20"/>
              </w:rPr>
              <w:t>от</w:t>
            </w:r>
            <w:r>
              <w:rPr>
                <w:spacing w:val="1"/>
                <w:sz w:val="20"/>
              </w:rPr>
              <w:t xml:space="preserve"> </w:t>
            </w:r>
            <w:r>
              <w:rPr>
                <w:sz w:val="20"/>
              </w:rPr>
              <w:t>операций</w:t>
            </w:r>
            <w:r>
              <w:rPr>
                <w:spacing w:val="-7"/>
                <w:sz w:val="20"/>
              </w:rPr>
              <w:t xml:space="preserve"> </w:t>
            </w:r>
            <w:r>
              <w:rPr>
                <w:sz w:val="20"/>
              </w:rPr>
              <w:t>с</w:t>
            </w:r>
            <w:r>
              <w:rPr>
                <w:spacing w:val="-10"/>
                <w:sz w:val="20"/>
              </w:rPr>
              <w:t xml:space="preserve"> </w:t>
            </w:r>
            <w:r>
              <w:rPr>
                <w:sz w:val="20"/>
              </w:rPr>
              <w:t>основными средствами</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7</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ind w:left="129" w:right="242"/>
              <w:rPr>
                <w:sz w:val="20"/>
              </w:rPr>
            </w:pPr>
            <w:r>
              <w:rPr>
                <w:sz w:val="20"/>
              </w:rPr>
              <w:t>Контрагенты</w:t>
            </w:r>
            <w:r>
              <w:rPr>
                <w:spacing w:val="-5"/>
                <w:sz w:val="20"/>
              </w:rPr>
              <w:t xml:space="preserve"> </w:t>
            </w:r>
            <w:r>
              <w:rPr>
                <w:sz w:val="20"/>
              </w:rPr>
              <w:t>(плательщики</w:t>
            </w:r>
            <w:r>
              <w:rPr>
                <w:spacing w:val="-12"/>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3"/>
                <w:sz w:val="20"/>
              </w:rPr>
              <w:t xml:space="preserve"> </w:t>
            </w:r>
            <w:r>
              <w:rPr>
                <w:sz w:val="20"/>
              </w:rPr>
              <w:t>Правовые</w:t>
            </w:r>
            <w:r>
              <w:rPr>
                <w:spacing w:val="1"/>
                <w:sz w:val="20"/>
              </w:rPr>
              <w:t xml:space="preserve"> </w:t>
            </w:r>
            <w:r>
              <w:rPr>
                <w:sz w:val="20"/>
              </w:rPr>
              <w:t>основания</w:t>
            </w:r>
            <w:r>
              <w:rPr>
                <w:spacing w:val="-1"/>
                <w:sz w:val="20"/>
              </w:rPr>
              <w:t xml:space="preserve"> </w:t>
            </w:r>
            <w:r>
              <w:rPr>
                <w:sz w:val="20"/>
              </w:rPr>
              <w:t>(соглашения),</w:t>
            </w:r>
            <w:r>
              <w:rPr>
                <w:spacing w:val="-2"/>
                <w:sz w:val="20"/>
              </w:rPr>
              <w:t xml:space="preserve"> </w:t>
            </w:r>
            <w:r>
              <w:rPr>
                <w:sz w:val="20"/>
              </w:rPr>
              <w:t>УИН</w:t>
            </w:r>
          </w:p>
        </w:tc>
      </w:tr>
      <w:tr w:rsidR="007D3AD7">
        <w:trPr>
          <w:trHeight w:val="897"/>
        </w:trPr>
        <w:tc>
          <w:tcPr>
            <w:tcW w:w="3249" w:type="dxa"/>
          </w:tcPr>
          <w:p w:rsidR="007D3AD7" w:rsidRDefault="0071018B" w:rsidP="00932EB7">
            <w:pPr>
              <w:pStyle w:val="TableParagraph"/>
              <w:spacing w:before="97" w:line="237" w:lineRule="auto"/>
              <w:ind w:left="541" w:right="242" w:hanging="391"/>
              <w:jc w:val="left"/>
              <w:rPr>
                <w:sz w:val="20"/>
              </w:rPr>
            </w:pPr>
            <w:r>
              <w:rPr>
                <w:sz w:val="20"/>
              </w:rPr>
              <w:t>Расчеты</w:t>
            </w:r>
            <w:r>
              <w:rPr>
                <w:spacing w:val="-2"/>
                <w:sz w:val="20"/>
              </w:rPr>
              <w:t xml:space="preserve"> </w:t>
            </w:r>
            <w:r>
              <w:rPr>
                <w:sz w:val="20"/>
              </w:rPr>
              <w:t>по</w:t>
            </w:r>
            <w:r>
              <w:rPr>
                <w:spacing w:val="-3"/>
                <w:sz w:val="20"/>
              </w:rPr>
              <w:t xml:space="preserve"> </w:t>
            </w:r>
            <w:r>
              <w:rPr>
                <w:sz w:val="20"/>
              </w:rPr>
              <w:t>доходам</w:t>
            </w:r>
            <w:r>
              <w:rPr>
                <w:spacing w:val="-1"/>
                <w:sz w:val="20"/>
              </w:rPr>
              <w:t xml:space="preserve"> </w:t>
            </w:r>
            <w:r>
              <w:rPr>
                <w:sz w:val="20"/>
              </w:rPr>
              <w:t>от</w:t>
            </w:r>
            <w:r>
              <w:rPr>
                <w:spacing w:val="-5"/>
                <w:sz w:val="20"/>
              </w:rPr>
              <w:t xml:space="preserve"> </w:t>
            </w:r>
            <w:r>
              <w:rPr>
                <w:sz w:val="20"/>
              </w:rPr>
              <w:t>операций</w:t>
            </w:r>
            <w:r>
              <w:rPr>
                <w:spacing w:val="-3"/>
                <w:sz w:val="20"/>
              </w:rPr>
              <w:t xml:space="preserve"> </w:t>
            </w:r>
            <w:r>
              <w:rPr>
                <w:sz w:val="20"/>
              </w:rPr>
              <w:t>с</w:t>
            </w:r>
            <w:r>
              <w:rPr>
                <w:spacing w:val="-47"/>
                <w:sz w:val="20"/>
              </w:rPr>
              <w:t xml:space="preserve"> </w:t>
            </w:r>
            <w:r>
              <w:rPr>
                <w:sz w:val="20"/>
              </w:rPr>
              <w:t>материальными</w:t>
            </w:r>
            <w:r>
              <w:rPr>
                <w:spacing w:val="-3"/>
                <w:sz w:val="20"/>
              </w:rPr>
              <w:t xml:space="preserve"> </w:t>
            </w:r>
            <w:r>
              <w:rPr>
                <w:sz w:val="20"/>
              </w:rPr>
              <w:t>запасами</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7</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9" w:right="242"/>
              <w:rPr>
                <w:sz w:val="20"/>
              </w:rPr>
            </w:pPr>
            <w:r>
              <w:rPr>
                <w:sz w:val="20"/>
              </w:rPr>
              <w:t>Контрагенты</w:t>
            </w:r>
            <w:r>
              <w:rPr>
                <w:spacing w:val="-5"/>
                <w:sz w:val="20"/>
              </w:rPr>
              <w:t xml:space="preserve"> </w:t>
            </w:r>
            <w:r>
              <w:rPr>
                <w:sz w:val="20"/>
              </w:rPr>
              <w:t>(плательщики</w:t>
            </w:r>
            <w:r>
              <w:rPr>
                <w:spacing w:val="-12"/>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3"/>
                <w:sz w:val="20"/>
              </w:rPr>
              <w:t xml:space="preserve"> </w:t>
            </w:r>
            <w:r>
              <w:rPr>
                <w:sz w:val="20"/>
              </w:rPr>
              <w:t>Правовые</w:t>
            </w:r>
            <w:r>
              <w:rPr>
                <w:spacing w:val="1"/>
                <w:sz w:val="20"/>
              </w:rPr>
              <w:t xml:space="preserve"> </w:t>
            </w:r>
            <w:r>
              <w:rPr>
                <w:sz w:val="20"/>
              </w:rPr>
              <w:t>основания</w:t>
            </w:r>
            <w:r>
              <w:rPr>
                <w:spacing w:val="-1"/>
                <w:sz w:val="20"/>
              </w:rPr>
              <w:t xml:space="preserve"> </w:t>
            </w:r>
            <w:r>
              <w:rPr>
                <w:sz w:val="20"/>
              </w:rPr>
              <w:lastRenderedPageBreak/>
              <w:t>(соглашения),</w:t>
            </w:r>
            <w:r>
              <w:rPr>
                <w:spacing w:val="-2"/>
                <w:sz w:val="20"/>
              </w:rPr>
              <w:t xml:space="preserve"> </w:t>
            </w:r>
            <w:r>
              <w:rPr>
                <w:sz w:val="20"/>
              </w:rPr>
              <w:t>УИН</w:t>
            </w:r>
          </w:p>
        </w:tc>
      </w:tr>
    </w:tbl>
    <w:p w:rsidR="007D3AD7" w:rsidRDefault="007D3AD7" w:rsidP="00932EB7">
      <w:pPr>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1"/>
        <w:gridCol w:w="567"/>
        <w:gridCol w:w="723"/>
        <w:gridCol w:w="645"/>
        <w:gridCol w:w="730"/>
        <w:gridCol w:w="744"/>
        <w:gridCol w:w="730"/>
        <w:gridCol w:w="737"/>
        <w:gridCol w:w="737"/>
        <w:gridCol w:w="737"/>
        <w:gridCol w:w="595"/>
        <w:gridCol w:w="3539"/>
      </w:tblGrid>
      <w:tr w:rsidR="007D3AD7">
        <w:trPr>
          <w:trHeight w:val="1125"/>
        </w:trPr>
        <w:tc>
          <w:tcPr>
            <w:tcW w:w="3249" w:type="dxa"/>
          </w:tcPr>
          <w:p w:rsidR="007D3AD7" w:rsidRDefault="0071018B" w:rsidP="00932EB7">
            <w:pPr>
              <w:pStyle w:val="TableParagraph"/>
              <w:spacing w:before="95"/>
              <w:ind w:left="349" w:right="242" w:firstLine="5"/>
              <w:rPr>
                <w:sz w:val="20"/>
              </w:rPr>
            </w:pPr>
            <w:r>
              <w:rPr>
                <w:sz w:val="20"/>
              </w:rPr>
              <w:t>Увеличение</w:t>
            </w:r>
            <w:r>
              <w:rPr>
                <w:spacing w:val="1"/>
                <w:sz w:val="20"/>
              </w:rPr>
              <w:t xml:space="preserve"> </w:t>
            </w:r>
            <w:r>
              <w:rPr>
                <w:sz w:val="20"/>
              </w:rPr>
              <w:t>дебиторской</w:t>
            </w:r>
            <w:r>
              <w:rPr>
                <w:spacing w:val="1"/>
                <w:sz w:val="20"/>
              </w:rPr>
              <w:t xml:space="preserve"> </w:t>
            </w:r>
            <w:r>
              <w:rPr>
                <w:sz w:val="20"/>
              </w:rPr>
              <w:t>задолженности по доходам от</w:t>
            </w:r>
            <w:r>
              <w:rPr>
                <w:spacing w:val="-48"/>
                <w:sz w:val="20"/>
              </w:rPr>
              <w:t xml:space="preserve"> </w:t>
            </w:r>
            <w:r>
              <w:rPr>
                <w:sz w:val="20"/>
              </w:rPr>
              <w:t>операций с материальными</w:t>
            </w:r>
            <w:r>
              <w:rPr>
                <w:spacing w:val="1"/>
                <w:sz w:val="20"/>
              </w:rPr>
              <w:t xml:space="preserve"> </w:t>
            </w:r>
            <w:r>
              <w:rPr>
                <w:sz w:val="20"/>
              </w:rPr>
              <w:t>запасами</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7</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ind w:left="129" w:right="242"/>
              <w:rPr>
                <w:sz w:val="20"/>
              </w:rPr>
            </w:pPr>
            <w:r>
              <w:rPr>
                <w:sz w:val="20"/>
              </w:rPr>
              <w:t>Контрагенты</w:t>
            </w:r>
            <w:r>
              <w:rPr>
                <w:spacing w:val="-5"/>
                <w:sz w:val="20"/>
              </w:rPr>
              <w:t xml:space="preserve"> </w:t>
            </w:r>
            <w:r>
              <w:rPr>
                <w:sz w:val="20"/>
              </w:rPr>
              <w:t>(плательщики</w:t>
            </w:r>
            <w:r>
              <w:rPr>
                <w:spacing w:val="-12"/>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3"/>
                <w:sz w:val="20"/>
              </w:rPr>
              <w:t xml:space="preserve"> </w:t>
            </w:r>
            <w:r>
              <w:rPr>
                <w:sz w:val="20"/>
              </w:rPr>
              <w:t>Правовые</w:t>
            </w:r>
            <w:r>
              <w:rPr>
                <w:spacing w:val="1"/>
                <w:sz w:val="20"/>
              </w:rPr>
              <w:t xml:space="preserve"> </w:t>
            </w:r>
            <w:r>
              <w:rPr>
                <w:sz w:val="20"/>
              </w:rPr>
              <w:t>основания</w:t>
            </w:r>
            <w:r>
              <w:rPr>
                <w:spacing w:val="-1"/>
                <w:sz w:val="20"/>
              </w:rPr>
              <w:t xml:space="preserve"> </w:t>
            </w:r>
            <w:r>
              <w:rPr>
                <w:sz w:val="20"/>
              </w:rPr>
              <w:t>(соглашения),</w:t>
            </w:r>
            <w:r>
              <w:rPr>
                <w:spacing w:val="-2"/>
                <w:sz w:val="20"/>
              </w:rPr>
              <w:t xml:space="preserve"> </w:t>
            </w:r>
            <w:r>
              <w:rPr>
                <w:sz w:val="20"/>
              </w:rPr>
              <w:t>УИН</w:t>
            </w:r>
          </w:p>
        </w:tc>
      </w:tr>
      <w:tr w:rsidR="007D3AD7">
        <w:trPr>
          <w:trHeight w:val="1124"/>
        </w:trPr>
        <w:tc>
          <w:tcPr>
            <w:tcW w:w="3249" w:type="dxa"/>
          </w:tcPr>
          <w:p w:rsidR="007D3AD7" w:rsidRDefault="0071018B" w:rsidP="00932EB7">
            <w:pPr>
              <w:pStyle w:val="TableParagraph"/>
              <w:spacing w:before="95"/>
              <w:ind w:left="349" w:right="242" w:hanging="2"/>
              <w:rPr>
                <w:sz w:val="20"/>
              </w:rPr>
            </w:pPr>
            <w:r>
              <w:rPr>
                <w:sz w:val="20"/>
              </w:rPr>
              <w:t>Уменьшение</w:t>
            </w:r>
            <w:r>
              <w:rPr>
                <w:spacing w:val="1"/>
                <w:sz w:val="20"/>
              </w:rPr>
              <w:t xml:space="preserve"> </w:t>
            </w:r>
            <w:r>
              <w:rPr>
                <w:sz w:val="20"/>
              </w:rPr>
              <w:t>дебиторской</w:t>
            </w:r>
            <w:r>
              <w:rPr>
                <w:spacing w:val="1"/>
                <w:sz w:val="20"/>
              </w:rPr>
              <w:t xml:space="preserve"> </w:t>
            </w:r>
            <w:r>
              <w:rPr>
                <w:sz w:val="20"/>
              </w:rPr>
              <w:t>задолженности по доходам от</w:t>
            </w:r>
            <w:r>
              <w:rPr>
                <w:spacing w:val="-48"/>
                <w:sz w:val="20"/>
              </w:rPr>
              <w:t xml:space="preserve"> </w:t>
            </w:r>
            <w:r>
              <w:rPr>
                <w:sz w:val="20"/>
              </w:rPr>
              <w:t>операций с материальными</w:t>
            </w:r>
            <w:r>
              <w:rPr>
                <w:spacing w:val="1"/>
                <w:sz w:val="20"/>
              </w:rPr>
              <w:t xml:space="preserve"> </w:t>
            </w:r>
            <w:r>
              <w:rPr>
                <w:sz w:val="20"/>
              </w:rPr>
              <w:t>запасами</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7</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7" w:line="237" w:lineRule="auto"/>
              <w:ind w:left="129" w:right="242"/>
              <w:rPr>
                <w:sz w:val="20"/>
              </w:rPr>
            </w:pPr>
            <w:r>
              <w:rPr>
                <w:sz w:val="20"/>
              </w:rPr>
              <w:t>Контрагенты</w:t>
            </w:r>
            <w:r>
              <w:rPr>
                <w:spacing w:val="-5"/>
                <w:sz w:val="20"/>
              </w:rPr>
              <w:t xml:space="preserve"> </w:t>
            </w:r>
            <w:r>
              <w:rPr>
                <w:sz w:val="20"/>
              </w:rPr>
              <w:t>(плательщики</w:t>
            </w:r>
            <w:r>
              <w:rPr>
                <w:spacing w:val="-12"/>
                <w:sz w:val="20"/>
              </w:rPr>
              <w:t xml:space="preserve"> </w:t>
            </w:r>
            <w:r>
              <w:rPr>
                <w:sz w:val="20"/>
              </w:rPr>
              <w:t>доходов,</w:t>
            </w:r>
            <w:r>
              <w:rPr>
                <w:spacing w:val="-47"/>
                <w:sz w:val="20"/>
              </w:rPr>
              <w:t xml:space="preserve"> </w:t>
            </w:r>
            <w:r>
              <w:rPr>
                <w:sz w:val="20"/>
              </w:rPr>
              <w:t>группы</w:t>
            </w:r>
            <w:r>
              <w:rPr>
                <w:spacing w:val="-3"/>
                <w:sz w:val="20"/>
              </w:rPr>
              <w:t xml:space="preserve"> </w:t>
            </w:r>
            <w:r>
              <w:rPr>
                <w:sz w:val="20"/>
              </w:rPr>
              <w:t>плательщиков),</w:t>
            </w:r>
            <w:r>
              <w:rPr>
                <w:spacing w:val="3"/>
                <w:sz w:val="20"/>
              </w:rPr>
              <w:t xml:space="preserve"> </w:t>
            </w:r>
            <w:r>
              <w:rPr>
                <w:sz w:val="20"/>
              </w:rPr>
              <w:t>Правовые</w:t>
            </w:r>
            <w:r>
              <w:rPr>
                <w:spacing w:val="1"/>
                <w:sz w:val="20"/>
              </w:rPr>
              <w:t xml:space="preserve"> </w:t>
            </w:r>
            <w:r>
              <w:rPr>
                <w:sz w:val="20"/>
              </w:rPr>
              <w:t>основания</w:t>
            </w:r>
            <w:r>
              <w:rPr>
                <w:spacing w:val="-1"/>
                <w:sz w:val="20"/>
              </w:rPr>
              <w:t xml:space="preserve"> </w:t>
            </w:r>
            <w:r>
              <w:rPr>
                <w:sz w:val="20"/>
              </w:rPr>
              <w:t>(соглашения),</w:t>
            </w:r>
            <w:r>
              <w:rPr>
                <w:spacing w:val="-2"/>
                <w:sz w:val="20"/>
              </w:rPr>
              <w:t xml:space="preserve"> </w:t>
            </w:r>
            <w:r>
              <w:rPr>
                <w:sz w:val="20"/>
              </w:rPr>
              <w:t>УИН</w:t>
            </w:r>
          </w:p>
        </w:tc>
      </w:tr>
      <w:tr w:rsidR="007D3AD7">
        <w:trPr>
          <w:trHeight w:val="663"/>
        </w:trPr>
        <w:tc>
          <w:tcPr>
            <w:tcW w:w="3249" w:type="dxa"/>
          </w:tcPr>
          <w:p w:rsidR="007D3AD7" w:rsidRDefault="0071018B" w:rsidP="00932EB7">
            <w:pPr>
              <w:pStyle w:val="TableParagraph"/>
              <w:spacing w:before="88"/>
              <w:ind w:left="104" w:right="242"/>
              <w:rPr>
                <w:sz w:val="20"/>
              </w:rPr>
            </w:pPr>
            <w:r>
              <w:rPr>
                <w:sz w:val="20"/>
              </w:rPr>
              <w:t>Расчеты</w:t>
            </w:r>
            <w:r>
              <w:rPr>
                <w:spacing w:val="-3"/>
                <w:sz w:val="20"/>
              </w:rPr>
              <w:t xml:space="preserve"> </w:t>
            </w:r>
            <w:r>
              <w:rPr>
                <w:sz w:val="20"/>
              </w:rPr>
              <w:t>по</w:t>
            </w:r>
            <w:r>
              <w:rPr>
                <w:spacing w:val="-4"/>
                <w:sz w:val="20"/>
              </w:rPr>
              <w:t xml:space="preserve"> </w:t>
            </w:r>
            <w:r>
              <w:rPr>
                <w:sz w:val="20"/>
              </w:rPr>
              <w:t>прочим</w:t>
            </w:r>
            <w:r>
              <w:rPr>
                <w:spacing w:val="-3"/>
                <w:sz w:val="20"/>
              </w:rPr>
              <w:t xml:space="preserve"> </w:t>
            </w:r>
            <w:r>
              <w:rPr>
                <w:sz w:val="20"/>
              </w:rPr>
              <w:t>доходам</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2</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5</w:t>
            </w:r>
          </w:p>
        </w:tc>
        <w:tc>
          <w:tcPr>
            <w:tcW w:w="730" w:type="dxa"/>
          </w:tcPr>
          <w:p w:rsidR="007D3AD7" w:rsidRDefault="0071018B" w:rsidP="00932EB7">
            <w:pPr>
              <w:pStyle w:val="TableParagraph"/>
              <w:spacing w:before="88"/>
              <w:ind w:left="14" w:right="242"/>
              <w:rPr>
                <w:sz w:val="20"/>
              </w:rPr>
            </w:pPr>
            <w:r>
              <w:rPr>
                <w:w w:val="99"/>
                <w:sz w:val="20"/>
              </w:rPr>
              <w:t>8</w:t>
            </w:r>
          </w:p>
        </w:tc>
        <w:tc>
          <w:tcPr>
            <w:tcW w:w="737" w:type="dxa"/>
          </w:tcPr>
          <w:p w:rsidR="007D3AD7" w:rsidRDefault="0071018B" w:rsidP="00932EB7">
            <w:pPr>
              <w:pStyle w:val="TableParagraph"/>
              <w:spacing w:before="88"/>
              <w:ind w:left="22" w:right="242"/>
              <w:rPr>
                <w:sz w:val="20"/>
              </w:rPr>
            </w:pPr>
            <w:r>
              <w:rPr>
                <w:w w:val="99"/>
                <w:sz w:val="20"/>
              </w:rPr>
              <w:t>0</w:t>
            </w:r>
          </w:p>
        </w:tc>
        <w:tc>
          <w:tcPr>
            <w:tcW w:w="737" w:type="dxa"/>
          </w:tcPr>
          <w:p w:rsidR="007D3AD7" w:rsidRDefault="0071018B" w:rsidP="00932EB7">
            <w:pPr>
              <w:pStyle w:val="TableParagraph"/>
              <w:spacing w:before="88"/>
              <w:ind w:left="24" w:right="242"/>
              <w:rPr>
                <w:sz w:val="20"/>
              </w:rPr>
            </w:pPr>
            <w:r>
              <w:rPr>
                <w:w w:val="99"/>
                <w:sz w:val="20"/>
              </w:rPr>
              <w:t>0</w:t>
            </w:r>
          </w:p>
        </w:tc>
        <w:tc>
          <w:tcPr>
            <w:tcW w:w="737" w:type="dxa"/>
          </w:tcPr>
          <w:p w:rsidR="007D3AD7" w:rsidRDefault="0071018B" w:rsidP="00932EB7">
            <w:pPr>
              <w:pStyle w:val="TableParagraph"/>
              <w:spacing w:before="88"/>
              <w:ind w:left="25" w:right="242"/>
              <w:rPr>
                <w:sz w:val="20"/>
              </w:rPr>
            </w:pPr>
            <w:r>
              <w:rPr>
                <w:w w:val="99"/>
                <w:sz w:val="20"/>
              </w:rPr>
              <w:t>0</w:t>
            </w:r>
          </w:p>
        </w:tc>
        <w:tc>
          <w:tcPr>
            <w:tcW w:w="595" w:type="dxa"/>
          </w:tcPr>
          <w:p w:rsidR="007D3AD7" w:rsidRDefault="0071018B" w:rsidP="00932EB7">
            <w:pPr>
              <w:pStyle w:val="TableParagraph"/>
              <w:spacing w:before="88"/>
              <w:ind w:left="27" w:right="242"/>
              <w:rPr>
                <w:sz w:val="20"/>
              </w:rPr>
            </w:pPr>
            <w:r>
              <w:rPr>
                <w:w w:val="99"/>
                <w:sz w:val="20"/>
              </w:rPr>
              <w:t>0</w:t>
            </w:r>
          </w:p>
        </w:tc>
        <w:tc>
          <w:tcPr>
            <w:tcW w:w="3539" w:type="dxa"/>
          </w:tcPr>
          <w:p w:rsidR="007D3AD7" w:rsidRDefault="0071018B" w:rsidP="00530D10">
            <w:pPr>
              <w:pStyle w:val="TableParagraph"/>
              <w:spacing w:before="88"/>
              <w:ind w:right="242"/>
              <w:rPr>
                <w:sz w:val="20"/>
              </w:rPr>
            </w:pPr>
            <w:r>
              <w:rPr>
                <w:sz w:val="20"/>
              </w:rPr>
              <w:t>группировочный</w:t>
            </w:r>
          </w:p>
        </w:tc>
      </w:tr>
      <w:tr w:rsidR="007D3AD7">
        <w:trPr>
          <w:trHeight w:val="1124"/>
        </w:trPr>
        <w:tc>
          <w:tcPr>
            <w:tcW w:w="3249" w:type="dxa"/>
          </w:tcPr>
          <w:p w:rsidR="007D3AD7" w:rsidRDefault="0071018B" w:rsidP="00932EB7">
            <w:pPr>
              <w:pStyle w:val="TableParagraph"/>
              <w:spacing w:before="95"/>
              <w:ind w:left="111" w:right="242"/>
              <w:rPr>
                <w:sz w:val="20"/>
              </w:rPr>
            </w:pPr>
            <w:r>
              <w:rPr>
                <w:sz w:val="20"/>
              </w:rPr>
              <w:t>Расчеты</w:t>
            </w:r>
            <w:r>
              <w:rPr>
                <w:spacing w:val="-2"/>
                <w:sz w:val="20"/>
              </w:rPr>
              <w:t xml:space="preserve"> </w:t>
            </w:r>
            <w:r>
              <w:rPr>
                <w:sz w:val="20"/>
              </w:rPr>
              <w:t>по</w:t>
            </w:r>
            <w:r>
              <w:rPr>
                <w:spacing w:val="-3"/>
                <w:sz w:val="20"/>
              </w:rPr>
              <w:t xml:space="preserve"> </w:t>
            </w:r>
            <w:r>
              <w:rPr>
                <w:sz w:val="20"/>
              </w:rPr>
              <w:t>иным</w:t>
            </w:r>
            <w:r>
              <w:rPr>
                <w:spacing w:val="-1"/>
                <w:sz w:val="20"/>
              </w:rPr>
              <w:t xml:space="preserve"> </w:t>
            </w:r>
            <w:r>
              <w:rPr>
                <w:sz w:val="20"/>
              </w:rPr>
              <w:t>доходам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8</w:t>
            </w:r>
          </w:p>
        </w:tc>
        <w:tc>
          <w:tcPr>
            <w:tcW w:w="737" w:type="dxa"/>
          </w:tcPr>
          <w:p w:rsidR="007D3AD7" w:rsidRDefault="0071018B" w:rsidP="00932EB7">
            <w:pPr>
              <w:pStyle w:val="TableParagraph"/>
              <w:spacing w:before="95"/>
              <w:ind w:left="22" w:right="242"/>
              <w:rPr>
                <w:sz w:val="20"/>
              </w:rPr>
            </w:pPr>
            <w:r>
              <w:rPr>
                <w:w w:val="99"/>
                <w:sz w:val="20"/>
              </w:rPr>
              <w:t>9</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93" w:right="242" w:firstLine="1"/>
              <w:rPr>
                <w:sz w:val="20"/>
              </w:rPr>
            </w:pPr>
            <w:r>
              <w:rPr>
                <w:sz w:val="20"/>
              </w:rPr>
              <w:t>Контрагенты (плательщики доходов,</w:t>
            </w:r>
            <w:r>
              <w:rPr>
                <w:spacing w:val="-47"/>
                <w:sz w:val="20"/>
              </w:rPr>
              <w:t xml:space="preserve"> </w:t>
            </w:r>
            <w:r>
              <w:rPr>
                <w:sz w:val="20"/>
              </w:rPr>
              <w:t>группы</w:t>
            </w:r>
            <w:r>
              <w:rPr>
                <w:spacing w:val="-3"/>
                <w:sz w:val="20"/>
              </w:rPr>
              <w:t xml:space="preserve"> </w:t>
            </w:r>
            <w:r>
              <w:rPr>
                <w:sz w:val="20"/>
              </w:rPr>
              <w:t>плательщиков),</w:t>
            </w:r>
            <w:r>
              <w:rPr>
                <w:spacing w:val="3"/>
                <w:sz w:val="20"/>
              </w:rPr>
              <w:t xml:space="preserve"> </w:t>
            </w:r>
            <w:r>
              <w:rPr>
                <w:sz w:val="20"/>
              </w:rPr>
              <w:t>Правовые</w:t>
            </w:r>
            <w:r>
              <w:rPr>
                <w:spacing w:val="1"/>
                <w:sz w:val="20"/>
              </w:rPr>
              <w:t xml:space="preserve"> </w:t>
            </w:r>
            <w:r>
              <w:rPr>
                <w:sz w:val="20"/>
              </w:rPr>
              <w:t>основания</w:t>
            </w:r>
            <w:r>
              <w:rPr>
                <w:spacing w:val="-6"/>
                <w:sz w:val="20"/>
              </w:rPr>
              <w:t xml:space="preserve"> </w:t>
            </w:r>
            <w:r>
              <w:rPr>
                <w:sz w:val="20"/>
              </w:rPr>
              <w:t>(соглашения),</w:t>
            </w:r>
            <w:r>
              <w:rPr>
                <w:spacing w:val="-6"/>
                <w:sz w:val="20"/>
              </w:rPr>
              <w:t xml:space="preserve"> </w:t>
            </w:r>
            <w:r>
              <w:rPr>
                <w:sz w:val="20"/>
              </w:rPr>
              <w:t>УИН,</w:t>
            </w:r>
            <w:r>
              <w:rPr>
                <w:spacing w:val="-7"/>
                <w:sz w:val="20"/>
              </w:rPr>
              <w:t xml:space="preserve"> </w:t>
            </w:r>
            <w:r>
              <w:rPr>
                <w:sz w:val="20"/>
              </w:rPr>
              <w:t>Виды</w:t>
            </w:r>
            <w:r>
              <w:rPr>
                <w:spacing w:val="-47"/>
                <w:sz w:val="20"/>
              </w:rPr>
              <w:t xml:space="preserve"> </w:t>
            </w:r>
            <w:r>
              <w:rPr>
                <w:sz w:val="20"/>
              </w:rPr>
              <w:t>валют</w:t>
            </w:r>
          </w:p>
        </w:tc>
      </w:tr>
      <w:tr w:rsidR="007D3AD7">
        <w:trPr>
          <w:trHeight w:val="1124"/>
        </w:trPr>
        <w:tc>
          <w:tcPr>
            <w:tcW w:w="3249" w:type="dxa"/>
          </w:tcPr>
          <w:p w:rsidR="007D3AD7" w:rsidRDefault="0071018B" w:rsidP="00932EB7">
            <w:pPr>
              <w:pStyle w:val="TableParagraph"/>
              <w:spacing w:before="97" w:line="237" w:lineRule="auto"/>
              <w:ind w:left="207" w:right="242" w:firstLine="347"/>
              <w:jc w:val="left"/>
              <w:rPr>
                <w:sz w:val="20"/>
              </w:rPr>
            </w:pPr>
            <w:r>
              <w:rPr>
                <w:sz w:val="20"/>
              </w:rPr>
              <w:t>Увеличение</w:t>
            </w:r>
            <w:r>
              <w:rPr>
                <w:spacing w:val="1"/>
                <w:sz w:val="20"/>
              </w:rPr>
              <w:t xml:space="preserve"> </w:t>
            </w:r>
            <w:r>
              <w:rPr>
                <w:sz w:val="20"/>
              </w:rPr>
              <w:t>дебиторской</w:t>
            </w:r>
            <w:r>
              <w:rPr>
                <w:spacing w:val="1"/>
                <w:sz w:val="20"/>
              </w:rPr>
              <w:t xml:space="preserve"> </w:t>
            </w:r>
            <w:r>
              <w:rPr>
                <w:sz w:val="20"/>
              </w:rPr>
              <w:t>задолженности</w:t>
            </w:r>
            <w:r>
              <w:rPr>
                <w:spacing w:val="-3"/>
                <w:sz w:val="20"/>
              </w:rPr>
              <w:t xml:space="preserve"> </w:t>
            </w:r>
            <w:r>
              <w:rPr>
                <w:sz w:val="20"/>
              </w:rPr>
              <w:t>по</w:t>
            </w:r>
            <w:r>
              <w:rPr>
                <w:spacing w:val="-8"/>
                <w:sz w:val="20"/>
              </w:rPr>
              <w:t xml:space="preserve"> </w:t>
            </w:r>
            <w:r>
              <w:rPr>
                <w:sz w:val="20"/>
              </w:rPr>
              <w:t>иным</w:t>
            </w:r>
            <w:r>
              <w:rPr>
                <w:spacing w:val="-6"/>
                <w:sz w:val="20"/>
              </w:rPr>
              <w:t xml:space="preserve"> </w:t>
            </w:r>
            <w:r>
              <w:rPr>
                <w:sz w:val="20"/>
              </w:rPr>
              <w:t>доходам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8</w:t>
            </w:r>
          </w:p>
        </w:tc>
        <w:tc>
          <w:tcPr>
            <w:tcW w:w="737" w:type="dxa"/>
          </w:tcPr>
          <w:p w:rsidR="007D3AD7" w:rsidRDefault="0071018B" w:rsidP="00932EB7">
            <w:pPr>
              <w:pStyle w:val="TableParagraph"/>
              <w:spacing w:before="95"/>
              <w:ind w:left="22" w:right="242"/>
              <w:rPr>
                <w:sz w:val="20"/>
              </w:rPr>
            </w:pPr>
            <w:r>
              <w:rPr>
                <w:w w:val="99"/>
                <w:sz w:val="20"/>
              </w:rPr>
              <w:t>9</w:t>
            </w:r>
          </w:p>
        </w:tc>
        <w:tc>
          <w:tcPr>
            <w:tcW w:w="737" w:type="dxa"/>
          </w:tcPr>
          <w:p w:rsidR="007D3AD7" w:rsidRDefault="0071018B" w:rsidP="00932EB7">
            <w:pPr>
              <w:pStyle w:val="TableParagraph"/>
              <w:spacing w:before="95"/>
              <w:ind w:left="24" w:right="242"/>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ind w:left="193" w:right="242" w:firstLine="1"/>
              <w:rPr>
                <w:sz w:val="20"/>
              </w:rPr>
            </w:pPr>
            <w:r>
              <w:rPr>
                <w:sz w:val="20"/>
              </w:rPr>
              <w:t>Контрагенты (плательщики доходов,</w:t>
            </w:r>
            <w:r>
              <w:rPr>
                <w:spacing w:val="-47"/>
                <w:sz w:val="20"/>
              </w:rPr>
              <w:t xml:space="preserve"> </w:t>
            </w:r>
            <w:r>
              <w:rPr>
                <w:sz w:val="20"/>
              </w:rPr>
              <w:t>группы</w:t>
            </w:r>
            <w:r>
              <w:rPr>
                <w:spacing w:val="-3"/>
                <w:sz w:val="20"/>
              </w:rPr>
              <w:t xml:space="preserve"> </w:t>
            </w:r>
            <w:r>
              <w:rPr>
                <w:sz w:val="20"/>
              </w:rPr>
              <w:t>плательщиков),</w:t>
            </w:r>
            <w:r>
              <w:rPr>
                <w:spacing w:val="3"/>
                <w:sz w:val="20"/>
              </w:rPr>
              <w:t xml:space="preserve"> </w:t>
            </w:r>
            <w:r>
              <w:rPr>
                <w:sz w:val="20"/>
              </w:rPr>
              <w:t>Правовые</w:t>
            </w:r>
            <w:r>
              <w:rPr>
                <w:spacing w:val="1"/>
                <w:sz w:val="20"/>
              </w:rPr>
              <w:t xml:space="preserve"> </w:t>
            </w:r>
            <w:r>
              <w:rPr>
                <w:sz w:val="20"/>
              </w:rPr>
              <w:t>основания</w:t>
            </w:r>
            <w:r>
              <w:rPr>
                <w:spacing w:val="-6"/>
                <w:sz w:val="20"/>
              </w:rPr>
              <w:t xml:space="preserve"> </w:t>
            </w:r>
            <w:r>
              <w:rPr>
                <w:sz w:val="20"/>
              </w:rPr>
              <w:t>(соглашения),</w:t>
            </w:r>
            <w:r>
              <w:rPr>
                <w:spacing w:val="-6"/>
                <w:sz w:val="20"/>
              </w:rPr>
              <w:t xml:space="preserve"> </w:t>
            </w:r>
            <w:r>
              <w:rPr>
                <w:sz w:val="20"/>
              </w:rPr>
              <w:t>УИН,</w:t>
            </w:r>
            <w:r>
              <w:rPr>
                <w:spacing w:val="-7"/>
                <w:sz w:val="20"/>
              </w:rPr>
              <w:t xml:space="preserve"> </w:t>
            </w:r>
            <w:r>
              <w:rPr>
                <w:sz w:val="20"/>
              </w:rPr>
              <w:t>Виды</w:t>
            </w:r>
            <w:r>
              <w:rPr>
                <w:spacing w:val="-47"/>
                <w:sz w:val="20"/>
              </w:rPr>
              <w:t xml:space="preserve"> </w:t>
            </w:r>
            <w:r>
              <w:rPr>
                <w:sz w:val="20"/>
              </w:rPr>
              <w:t>валют</w:t>
            </w:r>
          </w:p>
        </w:tc>
      </w:tr>
      <w:tr w:rsidR="007D3AD7">
        <w:trPr>
          <w:trHeight w:val="1124"/>
        </w:trPr>
        <w:tc>
          <w:tcPr>
            <w:tcW w:w="3249" w:type="dxa"/>
          </w:tcPr>
          <w:p w:rsidR="007D3AD7" w:rsidRDefault="0071018B" w:rsidP="00932EB7">
            <w:pPr>
              <w:pStyle w:val="TableParagraph"/>
              <w:spacing w:before="97" w:line="237" w:lineRule="auto"/>
              <w:ind w:left="207" w:right="242" w:firstLine="305"/>
              <w:jc w:val="left"/>
              <w:rPr>
                <w:sz w:val="20"/>
              </w:rPr>
            </w:pPr>
            <w:r>
              <w:rPr>
                <w:sz w:val="20"/>
              </w:rPr>
              <w:t>Уменьшение</w:t>
            </w:r>
            <w:r>
              <w:rPr>
                <w:spacing w:val="1"/>
                <w:sz w:val="20"/>
              </w:rPr>
              <w:t xml:space="preserve"> </w:t>
            </w:r>
            <w:r>
              <w:rPr>
                <w:sz w:val="20"/>
              </w:rPr>
              <w:t>дебиторской</w:t>
            </w:r>
            <w:r>
              <w:rPr>
                <w:spacing w:val="1"/>
                <w:sz w:val="20"/>
              </w:rPr>
              <w:t xml:space="preserve"> </w:t>
            </w:r>
            <w:r>
              <w:rPr>
                <w:sz w:val="20"/>
              </w:rPr>
              <w:t>задолженности</w:t>
            </w:r>
            <w:r>
              <w:rPr>
                <w:spacing w:val="-3"/>
                <w:sz w:val="20"/>
              </w:rPr>
              <w:t xml:space="preserve"> </w:t>
            </w:r>
            <w:r>
              <w:rPr>
                <w:sz w:val="20"/>
              </w:rPr>
              <w:t>по</w:t>
            </w:r>
            <w:r>
              <w:rPr>
                <w:spacing w:val="-8"/>
                <w:sz w:val="20"/>
              </w:rPr>
              <w:t xml:space="preserve"> </w:t>
            </w:r>
            <w:r>
              <w:rPr>
                <w:sz w:val="20"/>
              </w:rPr>
              <w:t>иным</w:t>
            </w:r>
            <w:r>
              <w:rPr>
                <w:spacing w:val="-6"/>
                <w:sz w:val="20"/>
              </w:rPr>
              <w:t xml:space="preserve"> </w:t>
            </w:r>
            <w:r>
              <w:rPr>
                <w:sz w:val="20"/>
              </w:rPr>
              <w:t>доходам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8</w:t>
            </w:r>
          </w:p>
        </w:tc>
        <w:tc>
          <w:tcPr>
            <w:tcW w:w="737" w:type="dxa"/>
          </w:tcPr>
          <w:p w:rsidR="007D3AD7" w:rsidRDefault="0071018B" w:rsidP="00932EB7">
            <w:pPr>
              <w:pStyle w:val="TableParagraph"/>
              <w:spacing w:before="95"/>
              <w:ind w:left="22" w:right="242"/>
              <w:rPr>
                <w:sz w:val="20"/>
              </w:rPr>
            </w:pPr>
            <w:r>
              <w:rPr>
                <w:w w:val="99"/>
                <w:sz w:val="20"/>
              </w:rPr>
              <w:t>9</w:t>
            </w:r>
          </w:p>
        </w:tc>
        <w:tc>
          <w:tcPr>
            <w:tcW w:w="737" w:type="dxa"/>
          </w:tcPr>
          <w:p w:rsidR="007D3AD7" w:rsidRDefault="0071018B" w:rsidP="00932EB7">
            <w:pPr>
              <w:pStyle w:val="TableParagraph"/>
              <w:spacing w:before="95"/>
              <w:ind w:left="24" w:right="242"/>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ind w:left="193" w:right="242" w:firstLine="1"/>
              <w:rPr>
                <w:sz w:val="20"/>
              </w:rPr>
            </w:pPr>
            <w:r>
              <w:rPr>
                <w:sz w:val="20"/>
              </w:rPr>
              <w:t>Контрагенты (плательщики доходов,</w:t>
            </w:r>
            <w:r>
              <w:rPr>
                <w:spacing w:val="-47"/>
                <w:sz w:val="20"/>
              </w:rPr>
              <w:t xml:space="preserve"> </w:t>
            </w:r>
            <w:r>
              <w:rPr>
                <w:sz w:val="20"/>
              </w:rPr>
              <w:t>группы</w:t>
            </w:r>
            <w:r>
              <w:rPr>
                <w:spacing w:val="-3"/>
                <w:sz w:val="20"/>
              </w:rPr>
              <w:t xml:space="preserve"> </w:t>
            </w:r>
            <w:r>
              <w:rPr>
                <w:sz w:val="20"/>
              </w:rPr>
              <w:t>плательщиков),</w:t>
            </w:r>
            <w:r>
              <w:rPr>
                <w:spacing w:val="3"/>
                <w:sz w:val="20"/>
              </w:rPr>
              <w:t xml:space="preserve"> </w:t>
            </w:r>
            <w:r>
              <w:rPr>
                <w:sz w:val="20"/>
              </w:rPr>
              <w:t>Правовые</w:t>
            </w:r>
            <w:r>
              <w:rPr>
                <w:spacing w:val="1"/>
                <w:sz w:val="20"/>
              </w:rPr>
              <w:t xml:space="preserve"> </w:t>
            </w:r>
            <w:r>
              <w:rPr>
                <w:sz w:val="20"/>
              </w:rPr>
              <w:t>основания</w:t>
            </w:r>
            <w:r>
              <w:rPr>
                <w:spacing w:val="-6"/>
                <w:sz w:val="20"/>
              </w:rPr>
              <w:t xml:space="preserve"> </w:t>
            </w:r>
            <w:r>
              <w:rPr>
                <w:sz w:val="20"/>
              </w:rPr>
              <w:t>(соглашения),</w:t>
            </w:r>
            <w:r>
              <w:rPr>
                <w:spacing w:val="-7"/>
                <w:sz w:val="20"/>
              </w:rPr>
              <w:t xml:space="preserve"> </w:t>
            </w:r>
            <w:r>
              <w:rPr>
                <w:sz w:val="20"/>
              </w:rPr>
              <w:t>УИН,</w:t>
            </w:r>
            <w:r>
              <w:rPr>
                <w:spacing w:val="-6"/>
                <w:sz w:val="20"/>
              </w:rPr>
              <w:t xml:space="preserve"> </w:t>
            </w:r>
            <w:r>
              <w:rPr>
                <w:sz w:val="20"/>
              </w:rPr>
              <w:t>Виды</w:t>
            </w:r>
            <w:r>
              <w:rPr>
                <w:spacing w:val="-47"/>
                <w:sz w:val="20"/>
              </w:rPr>
              <w:t xml:space="preserve"> </w:t>
            </w:r>
            <w:r>
              <w:rPr>
                <w:sz w:val="20"/>
              </w:rPr>
              <w:t>валют</w:t>
            </w:r>
          </w:p>
        </w:tc>
      </w:tr>
      <w:tr w:rsidR="007D3AD7">
        <w:trPr>
          <w:trHeight w:val="663"/>
        </w:trPr>
        <w:tc>
          <w:tcPr>
            <w:tcW w:w="3249" w:type="dxa"/>
          </w:tcPr>
          <w:p w:rsidR="007D3AD7" w:rsidRDefault="0071018B" w:rsidP="00932EB7">
            <w:pPr>
              <w:pStyle w:val="TableParagraph"/>
              <w:spacing w:before="95"/>
              <w:ind w:left="111" w:right="242"/>
              <w:rPr>
                <w:sz w:val="20"/>
              </w:rPr>
            </w:pPr>
            <w:r>
              <w:rPr>
                <w:sz w:val="20"/>
              </w:rPr>
              <w:t>Расчеты</w:t>
            </w:r>
            <w:r>
              <w:rPr>
                <w:spacing w:val="-4"/>
                <w:sz w:val="20"/>
              </w:rPr>
              <w:t xml:space="preserve"> </w:t>
            </w:r>
            <w:r>
              <w:rPr>
                <w:sz w:val="20"/>
              </w:rPr>
              <w:t>по</w:t>
            </w:r>
            <w:r>
              <w:rPr>
                <w:spacing w:val="-5"/>
                <w:sz w:val="20"/>
              </w:rPr>
              <w:t xml:space="preserve"> </w:t>
            </w:r>
            <w:r>
              <w:rPr>
                <w:sz w:val="20"/>
              </w:rPr>
              <w:t>выданным</w:t>
            </w:r>
            <w:r>
              <w:rPr>
                <w:spacing w:val="4"/>
                <w:sz w:val="20"/>
              </w:rPr>
              <w:t xml:space="preserve"> </w:t>
            </w:r>
            <w:r>
              <w:rPr>
                <w:sz w:val="20"/>
              </w:rPr>
              <w:t>авансам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0</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530D10">
            <w:pPr>
              <w:pStyle w:val="TableParagraph"/>
              <w:spacing w:before="95"/>
              <w:ind w:right="242"/>
              <w:rPr>
                <w:sz w:val="20"/>
              </w:rPr>
            </w:pPr>
            <w:r>
              <w:rPr>
                <w:sz w:val="20"/>
              </w:rPr>
              <w:t>группировочный</w:t>
            </w:r>
          </w:p>
        </w:tc>
      </w:tr>
      <w:tr w:rsidR="007D3AD7">
        <w:trPr>
          <w:trHeight w:val="897"/>
        </w:trPr>
        <w:tc>
          <w:tcPr>
            <w:tcW w:w="3249" w:type="dxa"/>
          </w:tcPr>
          <w:p w:rsidR="007D3AD7" w:rsidRDefault="0071018B" w:rsidP="00932EB7">
            <w:pPr>
              <w:pStyle w:val="TableParagraph"/>
              <w:spacing w:before="95"/>
              <w:ind w:left="136" w:right="242" w:firstLine="3"/>
              <w:rPr>
                <w:sz w:val="20"/>
              </w:rPr>
            </w:pPr>
            <w:r>
              <w:rPr>
                <w:sz w:val="20"/>
              </w:rPr>
              <w:t>Расчеты</w:t>
            </w:r>
            <w:r>
              <w:rPr>
                <w:spacing w:val="-1"/>
                <w:sz w:val="20"/>
              </w:rPr>
              <w:t xml:space="preserve"> </w:t>
            </w:r>
            <w:r>
              <w:rPr>
                <w:sz w:val="20"/>
              </w:rPr>
              <w:t>по</w:t>
            </w:r>
            <w:r>
              <w:rPr>
                <w:spacing w:val="5"/>
                <w:sz w:val="20"/>
              </w:rPr>
              <w:t xml:space="preserve"> </w:t>
            </w:r>
            <w:r>
              <w:rPr>
                <w:sz w:val="20"/>
              </w:rPr>
              <w:t>авансам</w:t>
            </w:r>
            <w:r>
              <w:rPr>
                <w:spacing w:val="-1"/>
                <w:sz w:val="20"/>
              </w:rPr>
              <w:t xml:space="preserve"> </w:t>
            </w:r>
            <w:r>
              <w:rPr>
                <w:sz w:val="20"/>
              </w:rPr>
              <w:t>по</w:t>
            </w:r>
            <w:r>
              <w:rPr>
                <w:spacing w:val="-2"/>
                <w:sz w:val="20"/>
              </w:rPr>
              <w:t xml:space="preserve"> </w:t>
            </w:r>
            <w:r>
              <w:rPr>
                <w:sz w:val="20"/>
              </w:rPr>
              <w:t>оплате</w:t>
            </w:r>
            <w:r>
              <w:rPr>
                <w:spacing w:val="1"/>
                <w:sz w:val="20"/>
              </w:rPr>
              <w:t xml:space="preserve"> </w:t>
            </w:r>
            <w:r>
              <w:rPr>
                <w:sz w:val="20"/>
              </w:rPr>
              <w:t>труда,</w:t>
            </w:r>
            <w:r>
              <w:rPr>
                <w:spacing w:val="-2"/>
                <w:sz w:val="20"/>
              </w:rPr>
              <w:t xml:space="preserve"> </w:t>
            </w:r>
            <w:r>
              <w:rPr>
                <w:sz w:val="20"/>
              </w:rPr>
              <w:t>начислениям</w:t>
            </w:r>
            <w:r>
              <w:rPr>
                <w:spacing w:val="-7"/>
                <w:sz w:val="20"/>
              </w:rPr>
              <w:t xml:space="preserve"> </w:t>
            </w:r>
            <w:r>
              <w:rPr>
                <w:sz w:val="20"/>
              </w:rPr>
              <w:t>на</w:t>
            </w:r>
            <w:r>
              <w:rPr>
                <w:spacing w:val="-4"/>
                <w:sz w:val="20"/>
              </w:rPr>
              <w:t xml:space="preserve"> </w:t>
            </w:r>
            <w:r>
              <w:rPr>
                <w:sz w:val="20"/>
              </w:rPr>
              <w:t>выплаты</w:t>
            </w:r>
            <w:r>
              <w:rPr>
                <w:spacing w:val="-1"/>
                <w:sz w:val="20"/>
              </w:rPr>
              <w:t xml:space="preserve"> </w:t>
            </w:r>
            <w:r>
              <w:rPr>
                <w:sz w:val="20"/>
              </w:rPr>
              <w:t>по</w:t>
            </w:r>
            <w:r>
              <w:rPr>
                <w:spacing w:val="-47"/>
                <w:sz w:val="20"/>
              </w:rPr>
              <w:t xml:space="preserve"> </w:t>
            </w:r>
            <w:r>
              <w:rPr>
                <w:sz w:val="20"/>
              </w:rPr>
              <w:t>оплате</w:t>
            </w:r>
            <w:r>
              <w:rPr>
                <w:spacing w:val="-5"/>
                <w:sz w:val="20"/>
              </w:rPr>
              <w:t xml:space="preserve"> </w:t>
            </w:r>
            <w:r>
              <w:rPr>
                <w:sz w:val="20"/>
              </w:rPr>
              <w:t>труда</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530D10">
            <w:pPr>
              <w:pStyle w:val="TableParagraph"/>
              <w:spacing w:before="95"/>
              <w:ind w:right="242"/>
              <w:rPr>
                <w:sz w:val="20"/>
              </w:rPr>
            </w:pPr>
            <w:r>
              <w:rPr>
                <w:sz w:val="20"/>
              </w:rPr>
              <w:t>группировочный</w:t>
            </w:r>
          </w:p>
        </w:tc>
      </w:tr>
      <w:tr w:rsidR="007D3AD7">
        <w:trPr>
          <w:trHeight w:val="890"/>
        </w:trPr>
        <w:tc>
          <w:tcPr>
            <w:tcW w:w="3249" w:type="dxa"/>
          </w:tcPr>
          <w:p w:rsidR="007D3AD7" w:rsidRDefault="0071018B" w:rsidP="00932EB7">
            <w:pPr>
              <w:pStyle w:val="TableParagraph"/>
              <w:spacing w:before="95"/>
              <w:ind w:left="109" w:right="242"/>
              <w:rPr>
                <w:sz w:val="20"/>
              </w:rPr>
            </w:pPr>
            <w:r>
              <w:rPr>
                <w:sz w:val="20"/>
              </w:rPr>
              <w:t>Расчеты</w:t>
            </w:r>
            <w:r>
              <w:rPr>
                <w:spacing w:val="-2"/>
                <w:sz w:val="20"/>
              </w:rPr>
              <w:t xml:space="preserve"> </w:t>
            </w:r>
            <w:r>
              <w:rPr>
                <w:sz w:val="20"/>
              </w:rPr>
              <w:t>по</w:t>
            </w:r>
            <w:r>
              <w:rPr>
                <w:spacing w:val="-3"/>
                <w:sz w:val="20"/>
              </w:rPr>
              <w:t xml:space="preserve"> </w:t>
            </w:r>
            <w:r>
              <w:rPr>
                <w:sz w:val="20"/>
              </w:rPr>
              <w:t>заработной</w:t>
            </w:r>
            <w:r>
              <w:rPr>
                <w:spacing w:val="-3"/>
                <w:sz w:val="20"/>
              </w:rPr>
              <w:t xml:space="preserve"> </w:t>
            </w:r>
            <w:r>
              <w:rPr>
                <w:sz w:val="20"/>
              </w:rPr>
              <w:t>плате</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7" w:line="237" w:lineRule="auto"/>
              <w:ind w:left="299" w:right="242" w:firstLine="7"/>
              <w:rPr>
                <w:sz w:val="20"/>
              </w:rPr>
            </w:pPr>
            <w:r>
              <w:rPr>
                <w:sz w:val="20"/>
              </w:rPr>
              <w:t>Сотрудники, Учетные номера</w:t>
            </w:r>
            <w:r>
              <w:rPr>
                <w:spacing w:val="1"/>
                <w:sz w:val="20"/>
              </w:rPr>
              <w:t xml:space="preserve"> </w:t>
            </w:r>
            <w:r>
              <w:rPr>
                <w:sz w:val="20"/>
              </w:rPr>
              <w:t>денежных</w:t>
            </w:r>
            <w:r>
              <w:rPr>
                <w:spacing w:val="-11"/>
                <w:sz w:val="20"/>
              </w:rPr>
              <w:t xml:space="preserve"> </w:t>
            </w:r>
            <w:r>
              <w:rPr>
                <w:sz w:val="20"/>
              </w:rPr>
              <w:t>обязательств,</w:t>
            </w:r>
            <w:r>
              <w:rPr>
                <w:spacing w:val="-6"/>
                <w:sz w:val="20"/>
              </w:rPr>
              <w:t xml:space="preserve"> </w:t>
            </w:r>
            <w:r>
              <w:rPr>
                <w:sz w:val="20"/>
              </w:rPr>
              <w:t>Правовые</w:t>
            </w:r>
            <w:r>
              <w:rPr>
                <w:spacing w:val="-47"/>
                <w:sz w:val="20"/>
              </w:rPr>
              <w:t xml:space="preserve"> </w:t>
            </w:r>
            <w:r>
              <w:rPr>
                <w:sz w:val="20"/>
              </w:rPr>
              <w:t>основания</w:t>
            </w:r>
          </w:p>
        </w:tc>
      </w:tr>
      <w:tr w:rsidR="007D3AD7">
        <w:trPr>
          <w:trHeight w:val="897"/>
        </w:trPr>
        <w:tc>
          <w:tcPr>
            <w:tcW w:w="3249" w:type="dxa"/>
          </w:tcPr>
          <w:p w:rsidR="007D3AD7" w:rsidRDefault="0071018B" w:rsidP="00932EB7">
            <w:pPr>
              <w:pStyle w:val="TableParagraph"/>
              <w:spacing w:before="95" w:line="244" w:lineRule="auto"/>
              <w:ind w:left="278" w:right="242" w:firstLine="276"/>
              <w:jc w:val="left"/>
              <w:rPr>
                <w:sz w:val="20"/>
              </w:rPr>
            </w:pPr>
            <w:r>
              <w:rPr>
                <w:sz w:val="20"/>
              </w:rPr>
              <w:t>Увеличение дебиторской</w:t>
            </w:r>
            <w:r>
              <w:rPr>
                <w:spacing w:val="1"/>
                <w:sz w:val="20"/>
              </w:rPr>
              <w:t xml:space="preserve"> </w:t>
            </w:r>
            <w:r>
              <w:rPr>
                <w:sz w:val="20"/>
              </w:rPr>
              <w:t>задолженности</w:t>
            </w:r>
            <w:r>
              <w:rPr>
                <w:spacing w:val="-1"/>
                <w:sz w:val="20"/>
              </w:rPr>
              <w:t xml:space="preserve"> </w:t>
            </w:r>
            <w:r>
              <w:rPr>
                <w:sz w:val="20"/>
              </w:rPr>
              <w:t>по</w:t>
            </w:r>
            <w:r>
              <w:rPr>
                <w:spacing w:val="-7"/>
                <w:sz w:val="20"/>
              </w:rPr>
              <w:t xml:space="preserve"> </w:t>
            </w:r>
            <w:r>
              <w:rPr>
                <w:sz w:val="20"/>
              </w:rPr>
              <w:t>оплате</w:t>
            </w:r>
            <w:r>
              <w:rPr>
                <w:spacing w:val="-3"/>
                <w:sz w:val="20"/>
              </w:rPr>
              <w:t xml:space="preserve"> </w:t>
            </w:r>
            <w:r>
              <w:rPr>
                <w:sz w:val="20"/>
              </w:rPr>
              <w:t>труда</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5"/>
              <w:ind w:left="299" w:right="242" w:firstLine="7"/>
              <w:rPr>
                <w:sz w:val="20"/>
              </w:rPr>
            </w:pPr>
            <w:r>
              <w:rPr>
                <w:sz w:val="20"/>
              </w:rPr>
              <w:t>Сотрудники, Учетные номера</w:t>
            </w:r>
            <w:r>
              <w:rPr>
                <w:spacing w:val="1"/>
                <w:sz w:val="20"/>
              </w:rPr>
              <w:t xml:space="preserve"> </w:t>
            </w:r>
            <w:r>
              <w:rPr>
                <w:sz w:val="20"/>
              </w:rPr>
              <w:t>денежных</w:t>
            </w:r>
            <w:r>
              <w:rPr>
                <w:spacing w:val="-11"/>
                <w:sz w:val="20"/>
              </w:rPr>
              <w:t xml:space="preserve"> </w:t>
            </w:r>
            <w:r>
              <w:rPr>
                <w:sz w:val="20"/>
              </w:rPr>
              <w:t>обязательств,</w:t>
            </w:r>
            <w:r>
              <w:rPr>
                <w:spacing w:val="-6"/>
                <w:sz w:val="20"/>
              </w:rPr>
              <w:t xml:space="preserve"> </w:t>
            </w:r>
            <w:r>
              <w:rPr>
                <w:sz w:val="20"/>
              </w:rPr>
              <w:t>Правовые</w:t>
            </w:r>
            <w:r>
              <w:rPr>
                <w:spacing w:val="-47"/>
                <w:sz w:val="20"/>
              </w:rPr>
              <w:t xml:space="preserve"> </w:t>
            </w:r>
            <w:r>
              <w:rPr>
                <w:sz w:val="20"/>
              </w:rPr>
              <w:t>основания</w:t>
            </w:r>
          </w:p>
        </w:tc>
      </w:tr>
    </w:tbl>
    <w:p w:rsidR="007D3AD7" w:rsidRDefault="007D3AD7" w:rsidP="00932EB7">
      <w:pPr>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1"/>
        <w:gridCol w:w="567"/>
        <w:gridCol w:w="723"/>
        <w:gridCol w:w="645"/>
        <w:gridCol w:w="730"/>
        <w:gridCol w:w="744"/>
        <w:gridCol w:w="730"/>
        <w:gridCol w:w="737"/>
        <w:gridCol w:w="737"/>
        <w:gridCol w:w="737"/>
        <w:gridCol w:w="595"/>
        <w:gridCol w:w="3539"/>
      </w:tblGrid>
      <w:tr w:rsidR="007D3AD7">
        <w:trPr>
          <w:trHeight w:val="890"/>
        </w:trPr>
        <w:tc>
          <w:tcPr>
            <w:tcW w:w="3249" w:type="dxa"/>
          </w:tcPr>
          <w:p w:rsidR="007D3AD7" w:rsidRDefault="0071018B" w:rsidP="00932EB7">
            <w:pPr>
              <w:pStyle w:val="TableParagraph"/>
              <w:spacing w:before="97" w:line="237" w:lineRule="auto"/>
              <w:ind w:left="278" w:right="242" w:firstLine="234"/>
              <w:jc w:val="left"/>
              <w:rPr>
                <w:sz w:val="20"/>
              </w:rPr>
            </w:pPr>
            <w:r>
              <w:rPr>
                <w:sz w:val="20"/>
              </w:rPr>
              <w:t>Уменьшение</w:t>
            </w:r>
            <w:r>
              <w:rPr>
                <w:spacing w:val="1"/>
                <w:sz w:val="20"/>
              </w:rPr>
              <w:t xml:space="preserve"> </w:t>
            </w:r>
            <w:r>
              <w:rPr>
                <w:sz w:val="20"/>
              </w:rPr>
              <w:t>дебиторской</w:t>
            </w:r>
            <w:r>
              <w:rPr>
                <w:spacing w:val="1"/>
                <w:sz w:val="20"/>
              </w:rPr>
              <w:t xml:space="preserve"> </w:t>
            </w:r>
            <w:r>
              <w:rPr>
                <w:sz w:val="20"/>
              </w:rPr>
              <w:t>задолженности</w:t>
            </w:r>
            <w:r>
              <w:rPr>
                <w:spacing w:val="-1"/>
                <w:sz w:val="20"/>
              </w:rPr>
              <w:t xml:space="preserve"> </w:t>
            </w:r>
            <w:r>
              <w:rPr>
                <w:sz w:val="20"/>
              </w:rPr>
              <w:t>по</w:t>
            </w:r>
            <w:r>
              <w:rPr>
                <w:spacing w:val="-7"/>
                <w:sz w:val="20"/>
              </w:rPr>
              <w:t xml:space="preserve"> </w:t>
            </w:r>
            <w:r>
              <w:rPr>
                <w:sz w:val="20"/>
              </w:rPr>
              <w:t>оплате</w:t>
            </w:r>
            <w:r>
              <w:rPr>
                <w:spacing w:val="-3"/>
                <w:sz w:val="20"/>
              </w:rPr>
              <w:t xml:space="preserve"> </w:t>
            </w:r>
            <w:r>
              <w:rPr>
                <w:sz w:val="20"/>
              </w:rPr>
              <w:t>труда</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5"/>
              <w:ind w:left="299" w:right="242" w:firstLine="7"/>
              <w:rPr>
                <w:sz w:val="20"/>
              </w:rPr>
            </w:pPr>
            <w:r>
              <w:rPr>
                <w:sz w:val="20"/>
              </w:rPr>
              <w:t>Сотрудники, Учетные номера</w:t>
            </w:r>
            <w:r>
              <w:rPr>
                <w:spacing w:val="1"/>
                <w:sz w:val="20"/>
              </w:rPr>
              <w:t xml:space="preserve"> </w:t>
            </w:r>
            <w:r>
              <w:rPr>
                <w:sz w:val="20"/>
              </w:rPr>
              <w:t>денежных</w:t>
            </w:r>
            <w:r>
              <w:rPr>
                <w:spacing w:val="-11"/>
                <w:sz w:val="20"/>
              </w:rPr>
              <w:t xml:space="preserve"> </w:t>
            </w:r>
            <w:r>
              <w:rPr>
                <w:sz w:val="20"/>
              </w:rPr>
              <w:t>обязательств,</w:t>
            </w:r>
            <w:r>
              <w:rPr>
                <w:spacing w:val="-6"/>
                <w:sz w:val="20"/>
              </w:rPr>
              <w:t xml:space="preserve"> </w:t>
            </w:r>
            <w:r>
              <w:rPr>
                <w:sz w:val="20"/>
              </w:rPr>
              <w:t>Правовые</w:t>
            </w:r>
            <w:r>
              <w:rPr>
                <w:spacing w:val="-47"/>
                <w:sz w:val="20"/>
              </w:rPr>
              <w:t xml:space="preserve"> </w:t>
            </w:r>
            <w:r>
              <w:rPr>
                <w:sz w:val="20"/>
              </w:rPr>
              <w:t>основания</w:t>
            </w:r>
          </w:p>
        </w:tc>
      </w:tr>
      <w:tr w:rsidR="007D3AD7">
        <w:trPr>
          <w:trHeight w:val="897"/>
        </w:trPr>
        <w:tc>
          <w:tcPr>
            <w:tcW w:w="3249" w:type="dxa"/>
          </w:tcPr>
          <w:p w:rsidR="007D3AD7" w:rsidRDefault="0071018B" w:rsidP="00932EB7">
            <w:pPr>
              <w:pStyle w:val="TableParagraph"/>
              <w:spacing w:before="95"/>
              <w:ind w:left="101" w:right="242" w:hanging="3"/>
              <w:rPr>
                <w:sz w:val="20"/>
              </w:rPr>
            </w:pPr>
            <w:r>
              <w:rPr>
                <w:sz w:val="20"/>
              </w:rPr>
              <w:t>Расчеты по авансам по прочим</w:t>
            </w:r>
            <w:r>
              <w:rPr>
                <w:spacing w:val="1"/>
                <w:sz w:val="20"/>
              </w:rPr>
              <w:t xml:space="preserve"> </w:t>
            </w:r>
            <w:r>
              <w:rPr>
                <w:sz w:val="20"/>
              </w:rPr>
              <w:t>несоциальным выплатам персоналу</w:t>
            </w:r>
            <w:r>
              <w:rPr>
                <w:spacing w:val="-47"/>
                <w:sz w:val="20"/>
              </w:rPr>
              <w:t xml:space="preserve"> </w:t>
            </w:r>
            <w:r>
              <w:rPr>
                <w:sz w:val="20"/>
              </w:rPr>
              <w:t>в</w:t>
            </w:r>
            <w:r>
              <w:rPr>
                <w:spacing w:val="-3"/>
                <w:sz w:val="20"/>
              </w:rPr>
              <w:t xml:space="preserve"> </w:t>
            </w:r>
            <w:r>
              <w:rPr>
                <w:sz w:val="20"/>
              </w:rPr>
              <w:t>денежной</w:t>
            </w:r>
            <w:r>
              <w:rPr>
                <w:spacing w:val="-1"/>
                <w:sz w:val="20"/>
              </w:rPr>
              <w:t xml:space="preserve"> </w:t>
            </w:r>
            <w:r>
              <w:rPr>
                <w:sz w:val="20"/>
              </w:rPr>
              <w:t>форме</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299" w:right="242" w:firstLine="7"/>
              <w:rPr>
                <w:sz w:val="20"/>
              </w:rPr>
            </w:pPr>
            <w:r>
              <w:rPr>
                <w:sz w:val="20"/>
              </w:rPr>
              <w:t>Сотрудники, Учетные номера</w:t>
            </w:r>
            <w:r>
              <w:rPr>
                <w:spacing w:val="1"/>
                <w:sz w:val="20"/>
              </w:rPr>
              <w:t xml:space="preserve"> </w:t>
            </w:r>
            <w:r>
              <w:rPr>
                <w:sz w:val="20"/>
              </w:rPr>
              <w:t>денежных</w:t>
            </w:r>
            <w:r>
              <w:rPr>
                <w:spacing w:val="-11"/>
                <w:sz w:val="20"/>
              </w:rPr>
              <w:t xml:space="preserve"> </w:t>
            </w:r>
            <w:r>
              <w:rPr>
                <w:sz w:val="20"/>
              </w:rPr>
              <w:t>обязательств,</w:t>
            </w:r>
            <w:r>
              <w:rPr>
                <w:spacing w:val="-6"/>
                <w:sz w:val="20"/>
              </w:rPr>
              <w:t xml:space="preserve"> </w:t>
            </w:r>
            <w:r>
              <w:rPr>
                <w:sz w:val="20"/>
              </w:rPr>
              <w:t>Правовые</w:t>
            </w:r>
            <w:r>
              <w:rPr>
                <w:spacing w:val="-47"/>
                <w:sz w:val="20"/>
              </w:rPr>
              <w:t xml:space="preserve"> </w:t>
            </w:r>
            <w:r>
              <w:rPr>
                <w:sz w:val="20"/>
              </w:rPr>
              <w:t>основания</w:t>
            </w:r>
          </w:p>
        </w:tc>
      </w:tr>
      <w:tr w:rsidR="007D3AD7">
        <w:trPr>
          <w:trHeight w:val="1124"/>
        </w:trPr>
        <w:tc>
          <w:tcPr>
            <w:tcW w:w="3249" w:type="dxa"/>
          </w:tcPr>
          <w:p w:rsidR="007D3AD7" w:rsidRDefault="0071018B" w:rsidP="00932EB7">
            <w:pPr>
              <w:pStyle w:val="TableParagraph"/>
              <w:spacing w:before="95"/>
              <w:ind w:left="101" w:right="242" w:hanging="1"/>
              <w:rPr>
                <w:sz w:val="20"/>
              </w:rPr>
            </w:pPr>
            <w:r>
              <w:rPr>
                <w:sz w:val="20"/>
              </w:rPr>
              <w:t>Увеличение</w:t>
            </w:r>
            <w:r>
              <w:rPr>
                <w:spacing w:val="2"/>
                <w:sz w:val="20"/>
              </w:rPr>
              <w:t xml:space="preserve"> </w:t>
            </w:r>
            <w:r>
              <w:rPr>
                <w:sz w:val="20"/>
              </w:rPr>
              <w:t>дебиторской</w:t>
            </w:r>
            <w:r>
              <w:rPr>
                <w:spacing w:val="1"/>
                <w:sz w:val="20"/>
              </w:rPr>
              <w:t xml:space="preserve"> </w:t>
            </w:r>
            <w:r>
              <w:rPr>
                <w:sz w:val="20"/>
              </w:rPr>
              <w:t>задолженности</w:t>
            </w:r>
            <w:r>
              <w:rPr>
                <w:spacing w:val="4"/>
                <w:sz w:val="20"/>
              </w:rPr>
              <w:t xml:space="preserve"> </w:t>
            </w:r>
            <w:r>
              <w:rPr>
                <w:sz w:val="20"/>
              </w:rPr>
              <w:t>по</w:t>
            </w:r>
            <w:r>
              <w:rPr>
                <w:spacing w:val="-2"/>
                <w:sz w:val="20"/>
              </w:rPr>
              <w:t xml:space="preserve"> </w:t>
            </w:r>
            <w:r>
              <w:rPr>
                <w:sz w:val="20"/>
              </w:rPr>
              <w:t>прочим</w:t>
            </w:r>
            <w:r>
              <w:rPr>
                <w:spacing w:val="1"/>
                <w:sz w:val="20"/>
              </w:rPr>
              <w:t xml:space="preserve"> </w:t>
            </w:r>
            <w:r>
              <w:rPr>
                <w:sz w:val="20"/>
              </w:rPr>
              <w:t>несоциальным выплатам персоналу</w:t>
            </w:r>
            <w:r>
              <w:rPr>
                <w:spacing w:val="-47"/>
                <w:sz w:val="20"/>
              </w:rPr>
              <w:t xml:space="preserve"> </w:t>
            </w:r>
            <w:r>
              <w:rPr>
                <w:sz w:val="20"/>
              </w:rPr>
              <w:t>в</w:t>
            </w:r>
            <w:r>
              <w:rPr>
                <w:spacing w:val="-3"/>
                <w:sz w:val="20"/>
              </w:rPr>
              <w:t xml:space="preserve"> </w:t>
            </w:r>
            <w:r>
              <w:rPr>
                <w:sz w:val="20"/>
              </w:rPr>
              <w:t>денежной</w:t>
            </w:r>
            <w:r>
              <w:rPr>
                <w:spacing w:val="-1"/>
                <w:sz w:val="20"/>
              </w:rPr>
              <w:t xml:space="preserve"> </w:t>
            </w:r>
            <w:r>
              <w:rPr>
                <w:sz w:val="20"/>
              </w:rPr>
              <w:t>форме</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24" w:right="242"/>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7" w:line="237" w:lineRule="auto"/>
              <w:ind w:left="299" w:right="242" w:firstLine="7"/>
              <w:rPr>
                <w:sz w:val="20"/>
              </w:rPr>
            </w:pPr>
            <w:r>
              <w:rPr>
                <w:sz w:val="20"/>
              </w:rPr>
              <w:t>Сотрудники, Учетные номера</w:t>
            </w:r>
            <w:r>
              <w:rPr>
                <w:spacing w:val="1"/>
                <w:sz w:val="20"/>
              </w:rPr>
              <w:t xml:space="preserve"> </w:t>
            </w:r>
            <w:r>
              <w:rPr>
                <w:sz w:val="20"/>
              </w:rPr>
              <w:t>денежных</w:t>
            </w:r>
            <w:r>
              <w:rPr>
                <w:spacing w:val="-12"/>
                <w:sz w:val="20"/>
              </w:rPr>
              <w:t xml:space="preserve"> </w:t>
            </w:r>
            <w:r>
              <w:rPr>
                <w:sz w:val="20"/>
              </w:rPr>
              <w:t>обязательств,</w:t>
            </w:r>
            <w:r>
              <w:rPr>
                <w:spacing w:val="-6"/>
                <w:sz w:val="20"/>
              </w:rPr>
              <w:t xml:space="preserve"> </w:t>
            </w:r>
            <w:r>
              <w:rPr>
                <w:sz w:val="20"/>
              </w:rPr>
              <w:t>Правовые</w:t>
            </w:r>
            <w:r>
              <w:rPr>
                <w:spacing w:val="-47"/>
                <w:sz w:val="20"/>
              </w:rPr>
              <w:t xml:space="preserve"> </w:t>
            </w:r>
            <w:r>
              <w:rPr>
                <w:sz w:val="20"/>
              </w:rPr>
              <w:t>основания</w:t>
            </w:r>
          </w:p>
        </w:tc>
      </w:tr>
      <w:tr w:rsidR="007D3AD7">
        <w:trPr>
          <w:trHeight w:val="1117"/>
        </w:trPr>
        <w:tc>
          <w:tcPr>
            <w:tcW w:w="3249" w:type="dxa"/>
          </w:tcPr>
          <w:p w:rsidR="007D3AD7" w:rsidRDefault="0071018B" w:rsidP="00932EB7">
            <w:pPr>
              <w:pStyle w:val="TableParagraph"/>
              <w:spacing w:before="88" w:line="242" w:lineRule="auto"/>
              <w:ind w:left="101" w:right="242" w:hanging="8"/>
              <w:rPr>
                <w:sz w:val="20"/>
              </w:rPr>
            </w:pPr>
            <w:r>
              <w:rPr>
                <w:sz w:val="20"/>
              </w:rPr>
              <w:t>Уменьшение</w:t>
            </w:r>
            <w:r>
              <w:rPr>
                <w:spacing w:val="2"/>
                <w:sz w:val="20"/>
              </w:rPr>
              <w:t xml:space="preserve"> </w:t>
            </w:r>
            <w:r>
              <w:rPr>
                <w:sz w:val="20"/>
              </w:rPr>
              <w:t>дебиторской</w:t>
            </w:r>
            <w:r>
              <w:rPr>
                <w:spacing w:val="1"/>
                <w:sz w:val="20"/>
              </w:rPr>
              <w:t xml:space="preserve"> </w:t>
            </w:r>
            <w:r>
              <w:rPr>
                <w:sz w:val="20"/>
              </w:rPr>
              <w:t>задолженности</w:t>
            </w:r>
            <w:r>
              <w:rPr>
                <w:spacing w:val="4"/>
                <w:sz w:val="20"/>
              </w:rPr>
              <w:t xml:space="preserve"> </w:t>
            </w:r>
            <w:r>
              <w:rPr>
                <w:sz w:val="20"/>
              </w:rPr>
              <w:t>по</w:t>
            </w:r>
            <w:r>
              <w:rPr>
                <w:spacing w:val="-2"/>
                <w:sz w:val="20"/>
              </w:rPr>
              <w:t xml:space="preserve"> </w:t>
            </w:r>
            <w:r>
              <w:rPr>
                <w:sz w:val="20"/>
              </w:rPr>
              <w:t>прочим</w:t>
            </w:r>
            <w:r>
              <w:rPr>
                <w:spacing w:val="1"/>
                <w:sz w:val="20"/>
              </w:rPr>
              <w:t xml:space="preserve"> </w:t>
            </w:r>
            <w:r>
              <w:rPr>
                <w:sz w:val="20"/>
              </w:rPr>
              <w:t>несоциальным выплатам персоналу</w:t>
            </w:r>
            <w:r>
              <w:rPr>
                <w:spacing w:val="-47"/>
                <w:sz w:val="20"/>
              </w:rPr>
              <w:t xml:space="preserve"> </w:t>
            </w:r>
            <w:r>
              <w:rPr>
                <w:sz w:val="20"/>
              </w:rPr>
              <w:t>в</w:t>
            </w:r>
            <w:r>
              <w:rPr>
                <w:spacing w:val="-3"/>
                <w:sz w:val="20"/>
              </w:rPr>
              <w:t xml:space="preserve"> </w:t>
            </w:r>
            <w:r>
              <w:rPr>
                <w:sz w:val="20"/>
              </w:rPr>
              <w:t>денежной</w:t>
            </w:r>
            <w:r>
              <w:rPr>
                <w:spacing w:val="-1"/>
                <w:sz w:val="20"/>
              </w:rPr>
              <w:t xml:space="preserve"> </w:t>
            </w:r>
            <w:r>
              <w:rPr>
                <w:sz w:val="20"/>
              </w:rPr>
              <w:t>форме</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2</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6</w:t>
            </w:r>
          </w:p>
        </w:tc>
        <w:tc>
          <w:tcPr>
            <w:tcW w:w="730" w:type="dxa"/>
          </w:tcPr>
          <w:p w:rsidR="007D3AD7" w:rsidRDefault="0071018B" w:rsidP="00932EB7">
            <w:pPr>
              <w:pStyle w:val="TableParagraph"/>
              <w:spacing w:before="88"/>
              <w:ind w:left="14" w:right="242"/>
              <w:rPr>
                <w:sz w:val="20"/>
              </w:rPr>
            </w:pPr>
            <w:r>
              <w:rPr>
                <w:w w:val="99"/>
                <w:sz w:val="20"/>
              </w:rPr>
              <w:t>1</w:t>
            </w:r>
          </w:p>
        </w:tc>
        <w:tc>
          <w:tcPr>
            <w:tcW w:w="737" w:type="dxa"/>
          </w:tcPr>
          <w:p w:rsidR="007D3AD7" w:rsidRDefault="0071018B" w:rsidP="00932EB7">
            <w:pPr>
              <w:pStyle w:val="TableParagraph"/>
              <w:spacing w:before="88"/>
              <w:ind w:left="22" w:right="242"/>
              <w:rPr>
                <w:sz w:val="20"/>
              </w:rPr>
            </w:pPr>
            <w:r>
              <w:rPr>
                <w:w w:val="99"/>
                <w:sz w:val="20"/>
              </w:rPr>
              <w:t>2</w:t>
            </w:r>
          </w:p>
        </w:tc>
        <w:tc>
          <w:tcPr>
            <w:tcW w:w="737" w:type="dxa"/>
          </w:tcPr>
          <w:p w:rsidR="007D3AD7" w:rsidRDefault="0071018B" w:rsidP="00932EB7">
            <w:pPr>
              <w:pStyle w:val="TableParagraph"/>
              <w:spacing w:before="88"/>
              <w:ind w:left="24" w:right="242"/>
              <w:rPr>
                <w:sz w:val="20"/>
              </w:rPr>
            </w:pPr>
            <w:r>
              <w:rPr>
                <w:w w:val="99"/>
                <w:sz w:val="20"/>
              </w:rPr>
              <w:t>6</w:t>
            </w:r>
          </w:p>
        </w:tc>
        <w:tc>
          <w:tcPr>
            <w:tcW w:w="737" w:type="dxa"/>
          </w:tcPr>
          <w:p w:rsidR="007D3AD7" w:rsidRDefault="0071018B" w:rsidP="00932EB7">
            <w:pPr>
              <w:pStyle w:val="TableParagraph"/>
              <w:spacing w:before="88"/>
              <w:ind w:left="25" w:right="242"/>
              <w:rPr>
                <w:sz w:val="20"/>
              </w:rPr>
            </w:pPr>
            <w:r>
              <w:rPr>
                <w:w w:val="99"/>
                <w:sz w:val="20"/>
              </w:rPr>
              <w:t>6</w:t>
            </w:r>
          </w:p>
        </w:tc>
        <w:tc>
          <w:tcPr>
            <w:tcW w:w="595" w:type="dxa"/>
          </w:tcPr>
          <w:p w:rsidR="007D3AD7" w:rsidRDefault="0071018B" w:rsidP="00932EB7">
            <w:pPr>
              <w:pStyle w:val="TableParagraph"/>
              <w:spacing w:before="88"/>
              <w:ind w:left="27" w:right="242"/>
              <w:rPr>
                <w:sz w:val="20"/>
              </w:rPr>
            </w:pPr>
            <w:r>
              <w:rPr>
                <w:w w:val="99"/>
                <w:sz w:val="20"/>
              </w:rPr>
              <w:t>7</w:t>
            </w:r>
          </w:p>
        </w:tc>
        <w:tc>
          <w:tcPr>
            <w:tcW w:w="3539" w:type="dxa"/>
          </w:tcPr>
          <w:p w:rsidR="007D3AD7" w:rsidRDefault="0071018B" w:rsidP="00932EB7">
            <w:pPr>
              <w:pStyle w:val="TableParagraph"/>
              <w:spacing w:before="88"/>
              <w:ind w:left="299" w:right="242" w:firstLine="7"/>
              <w:rPr>
                <w:sz w:val="20"/>
              </w:rPr>
            </w:pPr>
            <w:r>
              <w:rPr>
                <w:sz w:val="20"/>
              </w:rPr>
              <w:t>Сотрудники, Учетные номера</w:t>
            </w:r>
            <w:r>
              <w:rPr>
                <w:spacing w:val="1"/>
                <w:sz w:val="20"/>
              </w:rPr>
              <w:t xml:space="preserve"> </w:t>
            </w:r>
            <w:r>
              <w:rPr>
                <w:sz w:val="20"/>
              </w:rPr>
              <w:t>денежных</w:t>
            </w:r>
            <w:r>
              <w:rPr>
                <w:spacing w:val="-11"/>
                <w:sz w:val="20"/>
              </w:rPr>
              <w:t xml:space="preserve"> </w:t>
            </w:r>
            <w:r>
              <w:rPr>
                <w:sz w:val="20"/>
              </w:rPr>
              <w:t>обязательств,</w:t>
            </w:r>
            <w:r>
              <w:rPr>
                <w:spacing w:val="-6"/>
                <w:sz w:val="20"/>
              </w:rPr>
              <w:t xml:space="preserve"> </w:t>
            </w:r>
            <w:r>
              <w:rPr>
                <w:sz w:val="20"/>
              </w:rPr>
              <w:t>Правовые</w:t>
            </w:r>
            <w:r>
              <w:rPr>
                <w:spacing w:val="-47"/>
                <w:sz w:val="20"/>
              </w:rPr>
              <w:t xml:space="preserve"> </w:t>
            </w:r>
            <w:r>
              <w:rPr>
                <w:sz w:val="20"/>
              </w:rPr>
              <w:t>основания</w:t>
            </w:r>
          </w:p>
        </w:tc>
      </w:tr>
      <w:tr w:rsidR="007D3AD7">
        <w:trPr>
          <w:trHeight w:val="897"/>
        </w:trPr>
        <w:tc>
          <w:tcPr>
            <w:tcW w:w="3249" w:type="dxa"/>
          </w:tcPr>
          <w:p w:rsidR="007D3AD7" w:rsidRDefault="0071018B" w:rsidP="00932EB7">
            <w:pPr>
              <w:pStyle w:val="TableParagraph"/>
              <w:spacing w:before="95" w:line="244" w:lineRule="auto"/>
              <w:ind w:left="427" w:right="242" w:hanging="355"/>
              <w:jc w:val="left"/>
              <w:rPr>
                <w:sz w:val="20"/>
              </w:rPr>
            </w:pPr>
            <w:r>
              <w:rPr>
                <w:sz w:val="20"/>
              </w:rPr>
              <w:t>Расчеты</w:t>
            </w:r>
            <w:r>
              <w:rPr>
                <w:spacing w:val="-5"/>
                <w:sz w:val="20"/>
              </w:rPr>
              <w:t xml:space="preserve"> </w:t>
            </w:r>
            <w:r>
              <w:rPr>
                <w:sz w:val="20"/>
              </w:rPr>
              <w:t>по</w:t>
            </w:r>
            <w:r>
              <w:rPr>
                <w:spacing w:val="1"/>
                <w:sz w:val="20"/>
              </w:rPr>
              <w:t xml:space="preserve"> </w:t>
            </w:r>
            <w:r>
              <w:rPr>
                <w:sz w:val="20"/>
              </w:rPr>
              <w:t>авансам</w:t>
            </w:r>
            <w:r>
              <w:rPr>
                <w:spacing w:val="-4"/>
                <w:sz w:val="20"/>
              </w:rPr>
              <w:t xml:space="preserve"> </w:t>
            </w:r>
            <w:r>
              <w:rPr>
                <w:sz w:val="20"/>
              </w:rPr>
              <w:t>по</w:t>
            </w:r>
            <w:r>
              <w:rPr>
                <w:spacing w:val="-6"/>
                <w:sz w:val="20"/>
              </w:rPr>
              <w:t xml:space="preserve"> </w:t>
            </w:r>
            <w:r>
              <w:rPr>
                <w:sz w:val="20"/>
              </w:rPr>
              <w:t>начислениям</w:t>
            </w:r>
            <w:r>
              <w:rPr>
                <w:spacing w:val="-47"/>
                <w:sz w:val="20"/>
              </w:rPr>
              <w:t xml:space="preserve"> </w:t>
            </w:r>
            <w:r>
              <w:rPr>
                <w:sz w:val="20"/>
              </w:rPr>
              <w:t>на</w:t>
            </w:r>
            <w:r>
              <w:rPr>
                <w:spacing w:val="-5"/>
                <w:sz w:val="20"/>
              </w:rPr>
              <w:t xml:space="preserve"> </w:t>
            </w:r>
            <w:r>
              <w:rPr>
                <w:sz w:val="20"/>
              </w:rPr>
              <w:t>выплаты</w:t>
            </w:r>
            <w:r>
              <w:rPr>
                <w:spacing w:val="1"/>
                <w:sz w:val="20"/>
              </w:rPr>
              <w:t xml:space="preserve"> </w:t>
            </w:r>
            <w:r>
              <w:rPr>
                <w:sz w:val="20"/>
              </w:rPr>
              <w:t>по</w:t>
            </w:r>
            <w:r>
              <w:rPr>
                <w:spacing w:val="-2"/>
                <w:sz w:val="20"/>
              </w:rPr>
              <w:t xml:space="preserve"> </w:t>
            </w:r>
            <w:r>
              <w:rPr>
                <w:sz w:val="20"/>
              </w:rPr>
              <w:t>оплате</w:t>
            </w:r>
            <w:r>
              <w:rPr>
                <w:spacing w:val="-4"/>
                <w:sz w:val="20"/>
              </w:rPr>
              <w:t xml:space="preserve"> </w:t>
            </w:r>
            <w:r>
              <w:rPr>
                <w:sz w:val="20"/>
              </w:rPr>
              <w:t>труда</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3</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299" w:right="242" w:firstLine="7"/>
              <w:rPr>
                <w:sz w:val="20"/>
              </w:rPr>
            </w:pPr>
            <w:r>
              <w:rPr>
                <w:sz w:val="20"/>
              </w:rPr>
              <w:t>Сотрудники, Учетные номера</w:t>
            </w:r>
            <w:r>
              <w:rPr>
                <w:spacing w:val="1"/>
                <w:sz w:val="20"/>
              </w:rPr>
              <w:t xml:space="preserve"> </w:t>
            </w:r>
            <w:r>
              <w:rPr>
                <w:sz w:val="20"/>
              </w:rPr>
              <w:t>денежных</w:t>
            </w:r>
            <w:r>
              <w:rPr>
                <w:spacing w:val="-11"/>
                <w:sz w:val="20"/>
              </w:rPr>
              <w:t xml:space="preserve"> </w:t>
            </w:r>
            <w:r>
              <w:rPr>
                <w:sz w:val="20"/>
              </w:rPr>
              <w:t>обязательств,</w:t>
            </w:r>
            <w:r>
              <w:rPr>
                <w:spacing w:val="-6"/>
                <w:sz w:val="20"/>
              </w:rPr>
              <w:t xml:space="preserve"> </w:t>
            </w:r>
            <w:r>
              <w:rPr>
                <w:sz w:val="20"/>
              </w:rPr>
              <w:t>Правовые</w:t>
            </w:r>
            <w:r>
              <w:rPr>
                <w:spacing w:val="-47"/>
                <w:sz w:val="20"/>
              </w:rPr>
              <w:t xml:space="preserve"> </w:t>
            </w:r>
            <w:r>
              <w:rPr>
                <w:sz w:val="20"/>
              </w:rPr>
              <w:t>основания</w:t>
            </w:r>
          </w:p>
        </w:tc>
      </w:tr>
      <w:tr w:rsidR="007D3AD7">
        <w:trPr>
          <w:trHeight w:val="1124"/>
        </w:trPr>
        <w:tc>
          <w:tcPr>
            <w:tcW w:w="3249" w:type="dxa"/>
          </w:tcPr>
          <w:p w:rsidR="007D3AD7" w:rsidRDefault="0071018B" w:rsidP="00932EB7">
            <w:pPr>
              <w:pStyle w:val="TableParagraph"/>
              <w:spacing w:before="95"/>
              <w:ind w:left="114" w:right="242"/>
              <w:rPr>
                <w:sz w:val="20"/>
              </w:rPr>
            </w:pPr>
            <w:r>
              <w:rPr>
                <w:sz w:val="20"/>
              </w:rPr>
              <w:t>Увеличение</w:t>
            </w:r>
            <w:r>
              <w:rPr>
                <w:spacing w:val="2"/>
                <w:sz w:val="20"/>
              </w:rPr>
              <w:t xml:space="preserve"> </w:t>
            </w:r>
            <w:r>
              <w:rPr>
                <w:sz w:val="20"/>
              </w:rPr>
              <w:t>дебиторской</w:t>
            </w:r>
            <w:r>
              <w:rPr>
                <w:spacing w:val="1"/>
                <w:sz w:val="20"/>
              </w:rPr>
              <w:t xml:space="preserve"> </w:t>
            </w:r>
            <w:r>
              <w:rPr>
                <w:sz w:val="20"/>
              </w:rPr>
              <w:t>задолженности</w:t>
            </w:r>
            <w:r>
              <w:rPr>
                <w:spacing w:val="4"/>
                <w:sz w:val="20"/>
              </w:rPr>
              <w:t xml:space="preserve"> </w:t>
            </w:r>
            <w:r>
              <w:rPr>
                <w:sz w:val="20"/>
              </w:rPr>
              <w:t>по</w:t>
            </w:r>
            <w:r>
              <w:rPr>
                <w:spacing w:val="-3"/>
                <w:sz w:val="20"/>
              </w:rPr>
              <w:t xml:space="preserve"> </w:t>
            </w:r>
            <w:r>
              <w:rPr>
                <w:sz w:val="20"/>
              </w:rPr>
              <w:t>выданным</w:t>
            </w:r>
            <w:r>
              <w:rPr>
                <w:spacing w:val="1"/>
                <w:sz w:val="20"/>
              </w:rPr>
              <w:t xml:space="preserve"> </w:t>
            </w:r>
            <w:r>
              <w:rPr>
                <w:sz w:val="20"/>
              </w:rPr>
              <w:t>авансам</w:t>
            </w:r>
            <w:r>
              <w:rPr>
                <w:spacing w:val="-2"/>
                <w:sz w:val="20"/>
              </w:rPr>
              <w:t xml:space="preserve"> </w:t>
            </w:r>
            <w:r>
              <w:rPr>
                <w:sz w:val="20"/>
              </w:rPr>
              <w:t>на</w:t>
            </w:r>
            <w:r>
              <w:rPr>
                <w:spacing w:val="-6"/>
                <w:sz w:val="20"/>
              </w:rPr>
              <w:t xml:space="preserve"> </w:t>
            </w:r>
            <w:r>
              <w:rPr>
                <w:sz w:val="20"/>
              </w:rPr>
              <w:t>начисления</w:t>
            </w:r>
            <w:r>
              <w:rPr>
                <w:spacing w:val="-2"/>
                <w:sz w:val="20"/>
              </w:rPr>
              <w:t xml:space="preserve"> </w:t>
            </w:r>
            <w:r>
              <w:rPr>
                <w:sz w:val="20"/>
              </w:rPr>
              <w:t>на</w:t>
            </w:r>
            <w:r>
              <w:rPr>
                <w:spacing w:val="-6"/>
                <w:sz w:val="20"/>
              </w:rPr>
              <w:t xml:space="preserve"> </w:t>
            </w:r>
            <w:r>
              <w:rPr>
                <w:sz w:val="20"/>
              </w:rPr>
              <w:t>выплаты</w:t>
            </w:r>
            <w:r>
              <w:rPr>
                <w:spacing w:val="-47"/>
                <w:sz w:val="20"/>
              </w:rPr>
              <w:t xml:space="preserve"> </w:t>
            </w:r>
            <w:r>
              <w:rPr>
                <w:sz w:val="20"/>
              </w:rPr>
              <w:t>по</w:t>
            </w:r>
            <w:r>
              <w:rPr>
                <w:spacing w:val="-2"/>
                <w:sz w:val="20"/>
              </w:rPr>
              <w:t xml:space="preserve"> </w:t>
            </w:r>
            <w:r>
              <w:rPr>
                <w:sz w:val="20"/>
              </w:rPr>
              <w:t>оплате</w:t>
            </w:r>
            <w:r>
              <w:rPr>
                <w:spacing w:val="-4"/>
                <w:sz w:val="20"/>
              </w:rPr>
              <w:t xml:space="preserve"> </w:t>
            </w:r>
            <w:r>
              <w:rPr>
                <w:sz w:val="20"/>
              </w:rPr>
              <w:t>труда</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3</w:t>
            </w:r>
          </w:p>
        </w:tc>
        <w:tc>
          <w:tcPr>
            <w:tcW w:w="737" w:type="dxa"/>
          </w:tcPr>
          <w:p w:rsidR="007D3AD7" w:rsidRDefault="0071018B" w:rsidP="00932EB7">
            <w:pPr>
              <w:pStyle w:val="TableParagraph"/>
              <w:spacing w:before="95"/>
              <w:ind w:left="24" w:right="242"/>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5"/>
              <w:ind w:left="299" w:right="242" w:firstLine="7"/>
              <w:rPr>
                <w:sz w:val="20"/>
              </w:rPr>
            </w:pPr>
            <w:r>
              <w:rPr>
                <w:sz w:val="20"/>
              </w:rPr>
              <w:t>Сотрудники, Учетные номера</w:t>
            </w:r>
            <w:r>
              <w:rPr>
                <w:spacing w:val="1"/>
                <w:sz w:val="20"/>
              </w:rPr>
              <w:t xml:space="preserve"> </w:t>
            </w:r>
            <w:r>
              <w:rPr>
                <w:sz w:val="20"/>
              </w:rPr>
              <w:t>денежных</w:t>
            </w:r>
            <w:r>
              <w:rPr>
                <w:spacing w:val="-11"/>
                <w:sz w:val="20"/>
              </w:rPr>
              <w:t xml:space="preserve"> </w:t>
            </w:r>
            <w:r>
              <w:rPr>
                <w:sz w:val="20"/>
              </w:rPr>
              <w:t>обязательств,</w:t>
            </w:r>
            <w:r>
              <w:rPr>
                <w:spacing w:val="-6"/>
                <w:sz w:val="20"/>
              </w:rPr>
              <w:t xml:space="preserve"> </w:t>
            </w:r>
            <w:r>
              <w:rPr>
                <w:sz w:val="20"/>
              </w:rPr>
              <w:t>Правовые</w:t>
            </w:r>
            <w:r>
              <w:rPr>
                <w:spacing w:val="-47"/>
                <w:sz w:val="20"/>
              </w:rPr>
              <w:t xml:space="preserve"> </w:t>
            </w:r>
            <w:r>
              <w:rPr>
                <w:sz w:val="20"/>
              </w:rPr>
              <w:t>основания</w:t>
            </w:r>
          </w:p>
        </w:tc>
      </w:tr>
      <w:tr w:rsidR="007D3AD7">
        <w:trPr>
          <w:trHeight w:val="1124"/>
        </w:trPr>
        <w:tc>
          <w:tcPr>
            <w:tcW w:w="3249" w:type="dxa"/>
          </w:tcPr>
          <w:p w:rsidR="007D3AD7" w:rsidRDefault="0071018B" w:rsidP="00932EB7">
            <w:pPr>
              <w:pStyle w:val="TableParagraph"/>
              <w:spacing w:before="95"/>
              <w:ind w:left="129" w:right="242" w:hanging="6"/>
              <w:rPr>
                <w:sz w:val="20"/>
              </w:rPr>
            </w:pPr>
            <w:r>
              <w:rPr>
                <w:sz w:val="20"/>
              </w:rPr>
              <w:t>Уменьшение</w:t>
            </w:r>
            <w:r>
              <w:rPr>
                <w:spacing w:val="2"/>
                <w:sz w:val="20"/>
              </w:rPr>
              <w:t xml:space="preserve"> </w:t>
            </w:r>
            <w:r>
              <w:rPr>
                <w:sz w:val="20"/>
              </w:rPr>
              <w:t>дебиторской</w:t>
            </w:r>
            <w:r>
              <w:rPr>
                <w:spacing w:val="1"/>
                <w:sz w:val="20"/>
              </w:rPr>
              <w:t xml:space="preserve"> </w:t>
            </w:r>
            <w:r>
              <w:rPr>
                <w:sz w:val="20"/>
              </w:rPr>
              <w:t>задолженности</w:t>
            </w:r>
            <w:r>
              <w:rPr>
                <w:spacing w:val="4"/>
                <w:sz w:val="20"/>
              </w:rPr>
              <w:t xml:space="preserve"> </w:t>
            </w:r>
            <w:r>
              <w:rPr>
                <w:sz w:val="20"/>
              </w:rPr>
              <w:t>по</w:t>
            </w:r>
            <w:r>
              <w:rPr>
                <w:spacing w:val="-3"/>
                <w:sz w:val="20"/>
              </w:rPr>
              <w:t xml:space="preserve"> </w:t>
            </w:r>
            <w:r>
              <w:rPr>
                <w:sz w:val="20"/>
              </w:rPr>
              <w:t>выданным</w:t>
            </w:r>
            <w:r>
              <w:rPr>
                <w:spacing w:val="1"/>
                <w:sz w:val="20"/>
              </w:rPr>
              <w:t xml:space="preserve"> </w:t>
            </w:r>
            <w:r>
              <w:rPr>
                <w:sz w:val="20"/>
              </w:rPr>
              <w:t>авансам</w:t>
            </w:r>
            <w:r>
              <w:rPr>
                <w:spacing w:val="-2"/>
                <w:sz w:val="20"/>
              </w:rPr>
              <w:t xml:space="preserve"> </w:t>
            </w:r>
            <w:r>
              <w:rPr>
                <w:sz w:val="20"/>
              </w:rPr>
              <w:t>на</w:t>
            </w:r>
            <w:r>
              <w:rPr>
                <w:spacing w:val="-6"/>
                <w:sz w:val="20"/>
              </w:rPr>
              <w:t xml:space="preserve"> </w:t>
            </w:r>
            <w:r>
              <w:rPr>
                <w:sz w:val="20"/>
              </w:rPr>
              <w:t>начисления</w:t>
            </w:r>
            <w:r>
              <w:rPr>
                <w:spacing w:val="-2"/>
                <w:sz w:val="20"/>
              </w:rPr>
              <w:t xml:space="preserve"> </w:t>
            </w:r>
            <w:r>
              <w:rPr>
                <w:sz w:val="20"/>
              </w:rPr>
              <w:t>на</w:t>
            </w:r>
            <w:r>
              <w:rPr>
                <w:spacing w:val="-6"/>
                <w:sz w:val="20"/>
              </w:rPr>
              <w:t xml:space="preserve"> </w:t>
            </w:r>
            <w:r>
              <w:rPr>
                <w:sz w:val="20"/>
              </w:rPr>
              <w:t>выплаты</w:t>
            </w:r>
            <w:r>
              <w:rPr>
                <w:spacing w:val="-47"/>
                <w:sz w:val="20"/>
              </w:rPr>
              <w:t xml:space="preserve"> </w:t>
            </w:r>
            <w:r>
              <w:rPr>
                <w:sz w:val="20"/>
              </w:rPr>
              <w:t>по</w:t>
            </w:r>
            <w:r>
              <w:rPr>
                <w:spacing w:val="-2"/>
                <w:sz w:val="20"/>
              </w:rPr>
              <w:t xml:space="preserve"> </w:t>
            </w:r>
            <w:r>
              <w:rPr>
                <w:sz w:val="20"/>
              </w:rPr>
              <w:t>оплате</w:t>
            </w:r>
            <w:r>
              <w:rPr>
                <w:spacing w:val="-4"/>
                <w:sz w:val="20"/>
              </w:rPr>
              <w:t xml:space="preserve"> </w:t>
            </w:r>
            <w:r>
              <w:rPr>
                <w:sz w:val="20"/>
              </w:rPr>
              <w:t>труда</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3</w:t>
            </w:r>
          </w:p>
        </w:tc>
        <w:tc>
          <w:tcPr>
            <w:tcW w:w="737" w:type="dxa"/>
          </w:tcPr>
          <w:p w:rsidR="007D3AD7" w:rsidRDefault="0071018B" w:rsidP="00932EB7">
            <w:pPr>
              <w:pStyle w:val="TableParagraph"/>
              <w:spacing w:before="95"/>
              <w:ind w:left="24" w:right="242"/>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7" w:line="237" w:lineRule="auto"/>
              <w:ind w:left="299" w:right="242" w:firstLine="7"/>
              <w:rPr>
                <w:sz w:val="20"/>
              </w:rPr>
            </w:pPr>
            <w:r>
              <w:rPr>
                <w:sz w:val="20"/>
              </w:rPr>
              <w:t>Сотрудники, Учетные номера</w:t>
            </w:r>
            <w:r>
              <w:rPr>
                <w:spacing w:val="1"/>
                <w:sz w:val="20"/>
              </w:rPr>
              <w:t xml:space="preserve"> </w:t>
            </w:r>
            <w:r>
              <w:rPr>
                <w:sz w:val="20"/>
              </w:rPr>
              <w:t>денежных</w:t>
            </w:r>
            <w:r>
              <w:rPr>
                <w:spacing w:val="-12"/>
                <w:sz w:val="20"/>
              </w:rPr>
              <w:t xml:space="preserve"> </w:t>
            </w:r>
            <w:r>
              <w:rPr>
                <w:sz w:val="20"/>
              </w:rPr>
              <w:t>обязательств,</w:t>
            </w:r>
            <w:r>
              <w:rPr>
                <w:spacing w:val="-6"/>
                <w:sz w:val="20"/>
              </w:rPr>
              <w:t xml:space="preserve"> </w:t>
            </w:r>
            <w:r>
              <w:rPr>
                <w:sz w:val="20"/>
              </w:rPr>
              <w:t>Правовые</w:t>
            </w:r>
            <w:r>
              <w:rPr>
                <w:spacing w:val="-47"/>
                <w:sz w:val="20"/>
              </w:rPr>
              <w:t xml:space="preserve"> </w:t>
            </w:r>
            <w:r>
              <w:rPr>
                <w:sz w:val="20"/>
              </w:rPr>
              <w:t>основания</w:t>
            </w:r>
          </w:p>
        </w:tc>
      </w:tr>
      <w:tr w:rsidR="007D3AD7">
        <w:trPr>
          <w:trHeight w:val="890"/>
        </w:trPr>
        <w:tc>
          <w:tcPr>
            <w:tcW w:w="3249" w:type="dxa"/>
          </w:tcPr>
          <w:p w:rsidR="007D3AD7" w:rsidRDefault="0071018B" w:rsidP="00932EB7">
            <w:pPr>
              <w:pStyle w:val="TableParagraph"/>
              <w:spacing w:before="88"/>
              <w:ind w:left="101" w:right="242" w:hanging="3"/>
              <w:rPr>
                <w:sz w:val="20"/>
              </w:rPr>
            </w:pPr>
            <w:r>
              <w:rPr>
                <w:sz w:val="20"/>
              </w:rPr>
              <w:t>Расчеты по авансам по прочим</w:t>
            </w:r>
            <w:r>
              <w:rPr>
                <w:spacing w:val="1"/>
                <w:sz w:val="20"/>
              </w:rPr>
              <w:t xml:space="preserve"> </w:t>
            </w:r>
            <w:r>
              <w:rPr>
                <w:sz w:val="20"/>
              </w:rPr>
              <w:t>несоциальным выплатам персоналу</w:t>
            </w:r>
            <w:r>
              <w:rPr>
                <w:spacing w:val="-47"/>
                <w:sz w:val="20"/>
              </w:rPr>
              <w:t xml:space="preserve"> </w:t>
            </w:r>
            <w:r>
              <w:rPr>
                <w:sz w:val="20"/>
              </w:rPr>
              <w:t>в</w:t>
            </w:r>
            <w:r>
              <w:rPr>
                <w:spacing w:val="-3"/>
                <w:sz w:val="20"/>
              </w:rPr>
              <w:t xml:space="preserve"> </w:t>
            </w:r>
            <w:r>
              <w:rPr>
                <w:sz w:val="20"/>
              </w:rPr>
              <w:t>натуральной</w:t>
            </w:r>
            <w:r>
              <w:rPr>
                <w:spacing w:val="5"/>
                <w:sz w:val="20"/>
              </w:rPr>
              <w:t xml:space="preserve"> </w:t>
            </w:r>
            <w:r>
              <w:rPr>
                <w:sz w:val="20"/>
              </w:rPr>
              <w:t>форме</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2</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6</w:t>
            </w:r>
          </w:p>
        </w:tc>
        <w:tc>
          <w:tcPr>
            <w:tcW w:w="730" w:type="dxa"/>
          </w:tcPr>
          <w:p w:rsidR="007D3AD7" w:rsidRDefault="0071018B" w:rsidP="00932EB7">
            <w:pPr>
              <w:pStyle w:val="TableParagraph"/>
              <w:spacing w:before="88"/>
              <w:ind w:left="14" w:right="242"/>
              <w:rPr>
                <w:sz w:val="20"/>
              </w:rPr>
            </w:pPr>
            <w:r>
              <w:rPr>
                <w:w w:val="99"/>
                <w:sz w:val="20"/>
              </w:rPr>
              <w:t>1</w:t>
            </w:r>
          </w:p>
        </w:tc>
        <w:tc>
          <w:tcPr>
            <w:tcW w:w="737" w:type="dxa"/>
          </w:tcPr>
          <w:p w:rsidR="007D3AD7" w:rsidRDefault="0071018B" w:rsidP="00932EB7">
            <w:pPr>
              <w:pStyle w:val="TableParagraph"/>
              <w:spacing w:before="88"/>
              <w:ind w:left="22" w:right="242"/>
              <w:rPr>
                <w:sz w:val="20"/>
              </w:rPr>
            </w:pPr>
            <w:r>
              <w:rPr>
                <w:w w:val="99"/>
                <w:sz w:val="20"/>
              </w:rPr>
              <w:t>4</w:t>
            </w:r>
          </w:p>
        </w:tc>
        <w:tc>
          <w:tcPr>
            <w:tcW w:w="737" w:type="dxa"/>
          </w:tcPr>
          <w:p w:rsidR="007D3AD7" w:rsidRDefault="0071018B" w:rsidP="00932EB7">
            <w:pPr>
              <w:pStyle w:val="TableParagraph"/>
              <w:spacing w:before="88"/>
              <w:ind w:left="24" w:right="242"/>
              <w:rPr>
                <w:sz w:val="20"/>
              </w:rPr>
            </w:pPr>
            <w:r>
              <w:rPr>
                <w:w w:val="99"/>
                <w:sz w:val="20"/>
              </w:rPr>
              <w:t>0</w:t>
            </w:r>
          </w:p>
        </w:tc>
        <w:tc>
          <w:tcPr>
            <w:tcW w:w="737" w:type="dxa"/>
          </w:tcPr>
          <w:p w:rsidR="007D3AD7" w:rsidRDefault="0071018B" w:rsidP="00932EB7">
            <w:pPr>
              <w:pStyle w:val="TableParagraph"/>
              <w:spacing w:before="88"/>
              <w:ind w:left="25" w:right="242"/>
              <w:rPr>
                <w:sz w:val="20"/>
              </w:rPr>
            </w:pPr>
            <w:r>
              <w:rPr>
                <w:w w:val="99"/>
                <w:sz w:val="20"/>
              </w:rPr>
              <w:t>0</w:t>
            </w:r>
          </w:p>
        </w:tc>
        <w:tc>
          <w:tcPr>
            <w:tcW w:w="595" w:type="dxa"/>
          </w:tcPr>
          <w:p w:rsidR="007D3AD7" w:rsidRDefault="0071018B" w:rsidP="00932EB7">
            <w:pPr>
              <w:pStyle w:val="TableParagraph"/>
              <w:spacing w:before="88"/>
              <w:ind w:left="27" w:right="242"/>
              <w:rPr>
                <w:sz w:val="20"/>
              </w:rPr>
            </w:pPr>
            <w:r>
              <w:rPr>
                <w:w w:val="99"/>
                <w:sz w:val="20"/>
              </w:rPr>
              <w:t>0</w:t>
            </w:r>
          </w:p>
        </w:tc>
        <w:tc>
          <w:tcPr>
            <w:tcW w:w="3539" w:type="dxa"/>
          </w:tcPr>
          <w:p w:rsidR="007D3AD7" w:rsidRDefault="0071018B" w:rsidP="00932EB7">
            <w:pPr>
              <w:pStyle w:val="TableParagraph"/>
              <w:spacing w:before="88"/>
              <w:ind w:left="299" w:right="242" w:firstLine="7"/>
              <w:rPr>
                <w:sz w:val="20"/>
              </w:rPr>
            </w:pPr>
            <w:r>
              <w:rPr>
                <w:sz w:val="20"/>
              </w:rPr>
              <w:t>Сотрудники, Учетные номера</w:t>
            </w:r>
            <w:r>
              <w:rPr>
                <w:spacing w:val="1"/>
                <w:sz w:val="20"/>
              </w:rPr>
              <w:t xml:space="preserve"> </w:t>
            </w:r>
            <w:r>
              <w:rPr>
                <w:sz w:val="20"/>
              </w:rPr>
              <w:t>денежных</w:t>
            </w:r>
            <w:r>
              <w:rPr>
                <w:spacing w:val="-11"/>
                <w:sz w:val="20"/>
              </w:rPr>
              <w:t xml:space="preserve"> </w:t>
            </w:r>
            <w:r>
              <w:rPr>
                <w:sz w:val="20"/>
              </w:rPr>
              <w:t>обязательств,</w:t>
            </w:r>
            <w:r>
              <w:rPr>
                <w:spacing w:val="-6"/>
                <w:sz w:val="20"/>
              </w:rPr>
              <w:t xml:space="preserve"> </w:t>
            </w:r>
            <w:r>
              <w:rPr>
                <w:sz w:val="20"/>
              </w:rPr>
              <w:t>Правовые</w:t>
            </w:r>
            <w:r>
              <w:rPr>
                <w:spacing w:val="-47"/>
                <w:sz w:val="20"/>
              </w:rPr>
              <w:t xml:space="preserve"> </w:t>
            </w:r>
            <w:r>
              <w:rPr>
                <w:sz w:val="20"/>
              </w:rPr>
              <w:t>основания</w:t>
            </w:r>
          </w:p>
        </w:tc>
      </w:tr>
      <w:tr w:rsidR="007D3AD7">
        <w:trPr>
          <w:trHeight w:val="1124"/>
        </w:trPr>
        <w:tc>
          <w:tcPr>
            <w:tcW w:w="3249" w:type="dxa"/>
          </w:tcPr>
          <w:p w:rsidR="007D3AD7" w:rsidRDefault="0071018B" w:rsidP="00932EB7">
            <w:pPr>
              <w:pStyle w:val="TableParagraph"/>
              <w:spacing w:before="95"/>
              <w:ind w:left="222" w:right="242" w:firstLine="8"/>
              <w:rPr>
                <w:sz w:val="20"/>
              </w:rPr>
            </w:pPr>
            <w:r>
              <w:rPr>
                <w:sz w:val="20"/>
              </w:rPr>
              <w:t>Увеличение</w:t>
            </w:r>
            <w:r>
              <w:rPr>
                <w:spacing w:val="1"/>
                <w:sz w:val="20"/>
              </w:rPr>
              <w:t xml:space="preserve"> </w:t>
            </w:r>
            <w:r>
              <w:rPr>
                <w:sz w:val="20"/>
              </w:rPr>
              <w:t>дебиторской</w:t>
            </w:r>
            <w:r>
              <w:rPr>
                <w:spacing w:val="1"/>
                <w:sz w:val="20"/>
              </w:rPr>
              <w:t xml:space="preserve"> </w:t>
            </w:r>
            <w:r>
              <w:rPr>
                <w:sz w:val="20"/>
              </w:rPr>
              <w:t>задолженности по авансам по</w:t>
            </w:r>
            <w:r>
              <w:rPr>
                <w:spacing w:val="1"/>
                <w:sz w:val="20"/>
              </w:rPr>
              <w:t xml:space="preserve"> </w:t>
            </w:r>
            <w:r>
              <w:rPr>
                <w:sz w:val="20"/>
              </w:rPr>
              <w:t>прочим</w:t>
            </w:r>
            <w:r>
              <w:rPr>
                <w:spacing w:val="-10"/>
                <w:sz w:val="20"/>
              </w:rPr>
              <w:t xml:space="preserve"> </w:t>
            </w:r>
            <w:r>
              <w:rPr>
                <w:sz w:val="20"/>
              </w:rPr>
              <w:t>несоциальным</w:t>
            </w:r>
            <w:r>
              <w:rPr>
                <w:spacing w:val="-5"/>
                <w:sz w:val="20"/>
              </w:rPr>
              <w:t xml:space="preserve"> </w:t>
            </w:r>
            <w:r>
              <w:rPr>
                <w:sz w:val="20"/>
              </w:rPr>
              <w:t>выплатам</w:t>
            </w:r>
            <w:r>
              <w:rPr>
                <w:spacing w:val="-47"/>
                <w:sz w:val="20"/>
              </w:rPr>
              <w:t xml:space="preserve"> </w:t>
            </w:r>
            <w:r>
              <w:rPr>
                <w:sz w:val="20"/>
              </w:rPr>
              <w:t>персоналу</w:t>
            </w:r>
            <w:r>
              <w:rPr>
                <w:spacing w:val="-12"/>
                <w:sz w:val="20"/>
              </w:rPr>
              <w:t xml:space="preserve"> </w:t>
            </w:r>
            <w:r>
              <w:rPr>
                <w:sz w:val="20"/>
              </w:rPr>
              <w:t>в</w:t>
            </w:r>
            <w:r>
              <w:rPr>
                <w:spacing w:val="1"/>
                <w:sz w:val="20"/>
              </w:rPr>
              <w:t xml:space="preserve"> </w:t>
            </w:r>
            <w:r>
              <w:rPr>
                <w:sz w:val="20"/>
              </w:rPr>
              <w:t>натуральной</w:t>
            </w:r>
            <w:r>
              <w:rPr>
                <w:spacing w:val="2"/>
                <w:sz w:val="20"/>
              </w:rPr>
              <w:t xml:space="preserve"> </w:t>
            </w:r>
            <w:r>
              <w:rPr>
                <w:sz w:val="20"/>
              </w:rPr>
              <w:t>форме</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5"/>
              <w:ind w:left="299" w:right="242" w:firstLine="7"/>
              <w:rPr>
                <w:sz w:val="20"/>
              </w:rPr>
            </w:pPr>
            <w:r>
              <w:rPr>
                <w:sz w:val="20"/>
              </w:rPr>
              <w:t>Сотрудники, Учетные номера</w:t>
            </w:r>
            <w:r>
              <w:rPr>
                <w:spacing w:val="1"/>
                <w:sz w:val="20"/>
              </w:rPr>
              <w:t xml:space="preserve"> </w:t>
            </w:r>
            <w:r>
              <w:rPr>
                <w:sz w:val="20"/>
              </w:rPr>
              <w:t>денежных</w:t>
            </w:r>
            <w:r>
              <w:rPr>
                <w:spacing w:val="-11"/>
                <w:sz w:val="20"/>
              </w:rPr>
              <w:t xml:space="preserve"> </w:t>
            </w:r>
            <w:r>
              <w:rPr>
                <w:sz w:val="20"/>
              </w:rPr>
              <w:t>обязательств,</w:t>
            </w:r>
            <w:r>
              <w:rPr>
                <w:spacing w:val="-6"/>
                <w:sz w:val="20"/>
              </w:rPr>
              <w:t xml:space="preserve"> </w:t>
            </w:r>
            <w:r>
              <w:rPr>
                <w:sz w:val="20"/>
              </w:rPr>
              <w:t>Правовые</w:t>
            </w:r>
            <w:r>
              <w:rPr>
                <w:spacing w:val="-47"/>
                <w:sz w:val="20"/>
              </w:rPr>
              <w:t xml:space="preserve"> </w:t>
            </w:r>
            <w:r>
              <w:rPr>
                <w:sz w:val="20"/>
              </w:rPr>
              <w:t>основания</w:t>
            </w:r>
          </w:p>
        </w:tc>
      </w:tr>
    </w:tbl>
    <w:p w:rsidR="007D3AD7" w:rsidRDefault="007D3AD7" w:rsidP="00932EB7">
      <w:pPr>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1"/>
        <w:gridCol w:w="567"/>
        <w:gridCol w:w="723"/>
        <w:gridCol w:w="645"/>
        <w:gridCol w:w="730"/>
        <w:gridCol w:w="744"/>
        <w:gridCol w:w="730"/>
        <w:gridCol w:w="737"/>
        <w:gridCol w:w="737"/>
        <w:gridCol w:w="737"/>
        <w:gridCol w:w="595"/>
        <w:gridCol w:w="3539"/>
      </w:tblGrid>
      <w:tr w:rsidR="007D3AD7">
        <w:trPr>
          <w:trHeight w:val="1125"/>
        </w:trPr>
        <w:tc>
          <w:tcPr>
            <w:tcW w:w="3249" w:type="dxa"/>
          </w:tcPr>
          <w:p w:rsidR="007D3AD7" w:rsidRDefault="0071018B" w:rsidP="00932EB7">
            <w:pPr>
              <w:pStyle w:val="TableParagraph"/>
              <w:spacing w:before="95"/>
              <w:ind w:left="222" w:right="242" w:firstLine="2"/>
              <w:rPr>
                <w:sz w:val="20"/>
              </w:rPr>
            </w:pPr>
            <w:r>
              <w:rPr>
                <w:sz w:val="20"/>
              </w:rPr>
              <w:t>Уменьшение</w:t>
            </w:r>
            <w:r>
              <w:rPr>
                <w:spacing w:val="2"/>
                <w:sz w:val="20"/>
              </w:rPr>
              <w:t xml:space="preserve"> </w:t>
            </w:r>
            <w:r>
              <w:rPr>
                <w:sz w:val="20"/>
              </w:rPr>
              <w:t>дебиторской</w:t>
            </w:r>
            <w:r>
              <w:rPr>
                <w:spacing w:val="1"/>
                <w:sz w:val="20"/>
              </w:rPr>
              <w:t xml:space="preserve"> </w:t>
            </w:r>
            <w:r>
              <w:rPr>
                <w:sz w:val="20"/>
              </w:rPr>
              <w:t>задолженности по авансам по</w:t>
            </w:r>
            <w:r>
              <w:rPr>
                <w:spacing w:val="1"/>
                <w:sz w:val="20"/>
              </w:rPr>
              <w:t xml:space="preserve"> </w:t>
            </w:r>
            <w:r>
              <w:rPr>
                <w:sz w:val="20"/>
              </w:rPr>
              <w:t>прочим</w:t>
            </w:r>
            <w:r>
              <w:rPr>
                <w:spacing w:val="-10"/>
                <w:sz w:val="20"/>
              </w:rPr>
              <w:t xml:space="preserve"> </w:t>
            </w:r>
            <w:r>
              <w:rPr>
                <w:sz w:val="20"/>
              </w:rPr>
              <w:t>несоциальным</w:t>
            </w:r>
            <w:r>
              <w:rPr>
                <w:spacing w:val="-5"/>
                <w:sz w:val="20"/>
              </w:rPr>
              <w:t xml:space="preserve"> </w:t>
            </w:r>
            <w:r>
              <w:rPr>
                <w:sz w:val="20"/>
              </w:rPr>
              <w:t>выплатам</w:t>
            </w:r>
            <w:r>
              <w:rPr>
                <w:spacing w:val="-47"/>
                <w:sz w:val="20"/>
              </w:rPr>
              <w:t xml:space="preserve"> </w:t>
            </w:r>
            <w:r>
              <w:rPr>
                <w:sz w:val="20"/>
              </w:rPr>
              <w:t>персоналу</w:t>
            </w:r>
            <w:r>
              <w:rPr>
                <w:spacing w:val="-12"/>
                <w:sz w:val="20"/>
              </w:rPr>
              <w:t xml:space="preserve"> </w:t>
            </w:r>
            <w:r>
              <w:rPr>
                <w:sz w:val="20"/>
              </w:rPr>
              <w:t>в</w:t>
            </w:r>
            <w:r>
              <w:rPr>
                <w:spacing w:val="1"/>
                <w:sz w:val="20"/>
              </w:rPr>
              <w:t xml:space="preserve"> </w:t>
            </w:r>
            <w:r>
              <w:rPr>
                <w:sz w:val="20"/>
              </w:rPr>
              <w:t>натуральной</w:t>
            </w:r>
            <w:r>
              <w:rPr>
                <w:spacing w:val="2"/>
                <w:sz w:val="20"/>
              </w:rPr>
              <w:t xml:space="preserve"> </w:t>
            </w:r>
            <w:r>
              <w:rPr>
                <w:sz w:val="20"/>
              </w:rPr>
              <w:t>форме</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5"/>
              <w:ind w:left="299" w:right="242" w:firstLine="7"/>
              <w:rPr>
                <w:sz w:val="20"/>
              </w:rPr>
            </w:pPr>
            <w:r>
              <w:rPr>
                <w:sz w:val="20"/>
              </w:rPr>
              <w:t>Сотрудники, Учетные номера</w:t>
            </w:r>
            <w:r>
              <w:rPr>
                <w:spacing w:val="1"/>
                <w:sz w:val="20"/>
              </w:rPr>
              <w:t xml:space="preserve"> </w:t>
            </w:r>
            <w:r>
              <w:rPr>
                <w:sz w:val="20"/>
              </w:rPr>
              <w:t>денежных</w:t>
            </w:r>
            <w:r>
              <w:rPr>
                <w:spacing w:val="-11"/>
                <w:sz w:val="20"/>
              </w:rPr>
              <w:t xml:space="preserve"> </w:t>
            </w:r>
            <w:r>
              <w:rPr>
                <w:sz w:val="20"/>
              </w:rPr>
              <w:t>обязательств,</w:t>
            </w:r>
            <w:r>
              <w:rPr>
                <w:spacing w:val="-6"/>
                <w:sz w:val="20"/>
              </w:rPr>
              <w:t xml:space="preserve"> </w:t>
            </w:r>
            <w:r>
              <w:rPr>
                <w:sz w:val="20"/>
              </w:rPr>
              <w:t>Правовые</w:t>
            </w:r>
            <w:r>
              <w:rPr>
                <w:spacing w:val="-47"/>
                <w:sz w:val="20"/>
              </w:rPr>
              <w:t xml:space="preserve"> </w:t>
            </w:r>
            <w:r>
              <w:rPr>
                <w:sz w:val="20"/>
              </w:rPr>
              <w:t>основания</w:t>
            </w:r>
          </w:p>
        </w:tc>
      </w:tr>
      <w:tr w:rsidR="007D3AD7">
        <w:trPr>
          <w:trHeight w:val="663"/>
        </w:trPr>
        <w:tc>
          <w:tcPr>
            <w:tcW w:w="3249" w:type="dxa"/>
          </w:tcPr>
          <w:p w:rsidR="007D3AD7" w:rsidRDefault="0071018B" w:rsidP="00932EB7">
            <w:pPr>
              <w:pStyle w:val="TableParagraph"/>
              <w:spacing w:before="97" w:line="237" w:lineRule="auto"/>
              <w:ind w:left="1286" w:right="242" w:hanging="1029"/>
              <w:jc w:val="left"/>
              <w:rPr>
                <w:sz w:val="20"/>
              </w:rPr>
            </w:pPr>
            <w:r>
              <w:rPr>
                <w:sz w:val="20"/>
              </w:rPr>
              <w:t>Расчеты</w:t>
            </w:r>
            <w:r>
              <w:rPr>
                <w:spacing w:val="-4"/>
                <w:sz w:val="20"/>
              </w:rPr>
              <w:t xml:space="preserve"> </w:t>
            </w:r>
            <w:r>
              <w:rPr>
                <w:sz w:val="20"/>
              </w:rPr>
              <w:t>по авансам</w:t>
            </w:r>
            <w:r>
              <w:rPr>
                <w:spacing w:val="-4"/>
                <w:sz w:val="20"/>
              </w:rPr>
              <w:t xml:space="preserve"> </w:t>
            </w:r>
            <w:r>
              <w:rPr>
                <w:sz w:val="20"/>
              </w:rPr>
              <w:t>по</w:t>
            </w:r>
            <w:r>
              <w:rPr>
                <w:spacing w:val="-6"/>
                <w:sz w:val="20"/>
              </w:rPr>
              <w:t xml:space="preserve"> </w:t>
            </w:r>
            <w:r>
              <w:rPr>
                <w:sz w:val="20"/>
              </w:rPr>
              <w:t>работам,</w:t>
            </w:r>
            <w:r>
              <w:rPr>
                <w:spacing w:val="-47"/>
                <w:sz w:val="20"/>
              </w:rPr>
              <w:t xml:space="preserve"> </w:t>
            </w:r>
            <w:r>
              <w:rPr>
                <w:sz w:val="20"/>
              </w:rPr>
              <w:t>услугам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058" w:right="242"/>
              <w:jc w:val="left"/>
              <w:rPr>
                <w:sz w:val="20"/>
              </w:rPr>
            </w:pPr>
            <w:r>
              <w:rPr>
                <w:sz w:val="20"/>
              </w:rPr>
              <w:t>группировочный</w:t>
            </w:r>
          </w:p>
        </w:tc>
      </w:tr>
      <w:tr w:rsidR="007D3AD7">
        <w:trPr>
          <w:trHeight w:val="897"/>
        </w:trPr>
        <w:tc>
          <w:tcPr>
            <w:tcW w:w="3249" w:type="dxa"/>
          </w:tcPr>
          <w:p w:rsidR="007D3AD7" w:rsidRDefault="0071018B" w:rsidP="00932EB7">
            <w:pPr>
              <w:pStyle w:val="TableParagraph"/>
              <w:spacing w:before="95" w:line="244" w:lineRule="auto"/>
              <w:ind w:left="1399" w:right="242" w:hanging="1107"/>
              <w:jc w:val="left"/>
              <w:rPr>
                <w:sz w:val="20"/>
              </w:rPr>
            </w:pPr>
            <w:r>
              <w:rPr>
                <w:sz w:val="20"/>
              </w:rPr>
              <w:t>Расчеты</w:t>
            </w:r>
            <w:r>
              <w:rPr>
                <w:spacing w:val="-7"/>
                <w:sz w:val="20"/>
              </w:rPr>
              <w:t xml:space="preserve"> </w:t>
            </w:r>
            <w:r>
              <w:rPr>
                <w:sz w:val="20"/>
              </w:rPr>
              <w:t>по</w:t>
            </w:r>
            <w:r>
              <w:rPr>
                <w:spacing w:val="-3"/>
                <w:sz w:val="20"/>
              </w:rPr>
              <w:t xml:space="preserve"> </w:t>
            </w:r>
            <w:r>
              <w:rPr>
                <w:sz w:val="20"/>
              </w:rPr>
              <w:t>авансам</w:t>
            </w:r>
            <w:r>
              <w:rPr>
                <w:spacing w:val="-7"/>
                <w:sz w:val="20"/>
              </w:rPr>
              <w:t xml:space="preserve"> </w:t>
            </w:r>
            <w:r>
              <w:rPr>
                <w:sz w:val="20"/>
              </w:rPr>
              <w:t>по</w:t>
            </w:r>
            <w:r>
              <w:rPr>
                <w:spacing w:val="-2"/>
                <w:sz w:val="20"/>
              </w:rPr>
              <w:t xml:space="preserve"> </w:t>
            </w:r>
            <w:r>
              <w:rPr>
                <w:sz w:val="20"/>
              </w:rPr>
              <w:t>услугам</w:t>
            </w:r>
            <w:r>
              <w:rPr>
                <w:spacing w:val="-47"/>
                <w:sz w:val="20"/>
              </w:rPr>
              <w:t xml:space="preserve"> </w:t>
            </w:r>
            <w:r>
              <w:rPr>
                <w:sz w:val="20"/>
              </w:rPr>
              <w:t>связи</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0"/>
        </w:trPr>
        <w:tc>
          <w:tcPr>
            <w:tcW w:w="3249" w:type="dxa"/>
          </w:tcPr>
          <w:p w:rsidR="007D3AD7" w:rsidRDefault="0071018B" w:rsidP="00932EB7">
            <w:pPr>
              <w:pStyle w:val="TableParagraph"/>
              <w:spacing w:before="97" w:line="237" w:lineRule="auto"/>
              <w:ind w:left="385" w:right="242" w:firstLine="1"/>
              <w:rPr>
                <w:sz w:val="20"/>
              </w:rPr>
            </w:pPr>
            <w:r>
              <w:rPr>
                <w:sz w:val="20"/>
              </w:rPr>
              <w:t>Увеличение</w:t>
            </w:r>
            <w:r>
              <w:rPr>
                <w:spacing w:val="1"/>
                <w:sz w:val="20"/>
              </w:rPr>
              <w:t xml:space="preserve"> </w:t>
            </w:r>
            <w:r>
              <w:rPr>
                <w:sz w:val="20"/>
              </w:rPr>
              <w:t>дебиторской</w:t>
            </w:r>
            <w:r>
              <w:rPr>
                <w:spacing w:val="1"/>
                <w:sz w:val="20"/>
              </w:rPr>
              <w:t xml:space="preserve"> </w:t>
            </w:r>
            <w:r>
              <w:rPr>
                <w:sz w:val="20"/>
              </w:rPr>
              <w:t>задолженности</w:t>
            </w:r>
            <w:r>
              <w:rPr>
                <w:spacing w:val="-5"/>
                <w:sz w:val="20"/>
              </w:rPr>
              <w:t xml:space="preserve"> </w:t>
            </w:r>
            <w:r>
              <w:rPr>
                <w:sz w:val="20"/>
              </w:rPr>
              <w:t>по</w:t>
            </w:r>
            <w:r>
              <w:rPr>
                <w:spacing w:val="-10"/>
                <w:sz w:val="20"/>
              </w:rPr>
              <w:t xml:space="preserve"> </w:t>
            </w:r>
            <w:r>
              <w:rPr>
                <w:sz w:val="20"/>
              </w:rPr>
              <w:t>выданным</w:t>
            </w:r>
            <w:r>
              <w:rPr>
                <w:spacing w:val="-47"/>
                <w:sz w:val="20"/>
              </w:rPr>
              <w:t xml:space="preserve"> </w:t>
            </w:r>
            <w:r>
              <w:rPr>
                <w:sz w:val="20"/>
              </w:rPr>
              <w:t>авансам</w:t>
            </w:r>
            <w:r>
              <w:rPr>
                <w:spacing w:val="5"/>
                <w:sz w:val="20"/>
              </w:rPr>
              <w:t xml:space="preserve"> </w:t>
            </w:r>
            <w:r>
              <w:rPr>
                <w:sz w:val="20"/>
              </w:rPr>
              <w:t>за</w:t>
            </w:r>
            <w:r>
              <w:rPr>
                <w:spacing w:val="1"/>
                <w:sz w:val="20"/>
              </w:rPr>
              <w:t xml:space="preserve"> </w:t>
            </w:r>
            <w:r>
              <w:rPr>
                <w:sz w:val="20"/>
              </w:rPr>
              <w:t>услуги</w:t>
            </w:r>
            <w:r>
              <w:rPr>
                <w:spacing w:val="-3"/>
                <w:sz w:val="20"/>
              </w:rPr>
              <w:t xml:space="preserve"> </w:t>
            </w:r>
            <w:r>
              <w:rPr>
                <w:sz w:val="20"/>
              </w:rPr>
              <w:t>связи</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7" w:line="237" w:lineRule="auto"/>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7"/>
        </w:trPr>
        <w:tc>
          <w:tcPr>
            <w:tcW w:w="3249" w:type="dxa"/>
          </w:tcPr>
          <w:p w:rsidR="007D3AD7" w:rsidRDefault="0071018B" w:rsidP="00932EB7">
            <w:pPr>
              <w:pStyle w:val="TableParagraph"/>
              <w:spacing w:before="95"/>
              <w:ind w:left="385" w:right="242" w:hanging="5"/>
              <w:rPr>
                <w:sz w:val="20"/>
              </w:rPr>
            </w:pPr>
            <w:r>
              <w:rPr>
                <w:sz w:val="20"/>
              </w:rPr>
              <w:t>Уменьшение</w:t>
            </w:r>
            <w:r>
              <w:rPr>
                <w:spacing w:val="1"/>
                <w:sz w:val="20"/>
              </w:rPr>
              <w:t xml:space="preserve"> </w:t>
            </w:r>
            <w:r>
              <w:rPr>
                <w:sz w:val="20"/>
              </w:rPr>
              <w:t>дебиторской</w:t>
            </w:r>
            <w:r>
              <w:rPr>
                <w:spacing w:val="1"/>
                <w:sz w:val="20"/>
              </w:rPr>
              <w:t xml:space="preserve"> </w:t>
            </w:r>
            <w:r>
              <w:rPr>
                <w:sz w:val="20"/>
              </w:rPr>
              <w:t>задолженности</w:t>
            </w:r>
            <w:r>
              <w:rPr>
                <w:spacing w:val="-5"/>
                <w:sz w:val="20"/>
              </w:rPr>
              <w:t xml:space="preserve"> </w:t>
            </w:r>
            <w:r>
              <w:rPr>
                <w:sz w:val="20"/>
              </w:rPr>
              <w:t>по</w:t>
            </w:r>
            <w:r>
              <w:rPr>
                <w:spacing w:val="-10"/>
                <w:sz w:val="20"/>
              </w:rPr>
              <w:t xml:space="preserve"> </w:t>
            </w:r>
            <w:r>
              <w:rPr>
                <w:sz w:val="20"/>
              </w:rPr>
              <w:t>выданным</w:t>
            </w:r>
            <w:r>
              <w:rPr>
                <w:spacing w:val="-47"/>
                <w:sz w:val="20"/>
              </w:rPr>
              <w:t xml:space="preserve"> </w:t>
            </w:r>
            <w:r>
              <w:rPr>
                <w:sz w:val="20"/>
              </w:rPr>
              <w:t>авансам</w:t>
            </w:r>
            <w:r>
              <w:rPr>
                <w:spacing w:val="5"/>
                <w:sz w:val="20"/>
              </w:rPr>
              <w:t xml:space="preserve"> </w:t>
            </w:r>
            <w:r>
              <w:rPr>
                <w:sz w:val="20"/>
              </w:rPr>
              <w:t>за</w:t>
            </w:r>
            <w:r>
              <w:rPr>
                <w:spacing w:val="1"/>
                <w:sz w:val="20"/>
              </w:rPr>
              <w:t xml:space="preserve"> </w:t>
            </w:r>
            <w:r>
              <w:rPr>
                <w:sz w:val="20"/>
              </w:rPr>
              <w:t>услуги</w:t>
            </w:r>
            <w:r>
              <w:rPr>
                <w:spacing w:val="-3"/>
                <w:sz w:val="20"/>
              </w:rPr>
              <w:t xml:space="preserve"> </w:t>
            </w:r>
            <w:r>
              <w:rPr>
                <w:sz w:val="20"/>
              </w:rPr>
              <w:t>связи</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0"/>
        </w:trPr>
        <w:tc>
          <w:tcPr>
            <w:tcW w:w="3249" w:type="dxa"/>
          </w:tcPr>
          <w:p w:rsidR="007D3AD7" w:rsidRDefault="0071018B" w:rsidP="00932EB7">
            <w:pPr>
              <w:pStyle w:val="TableParagraph"/>
              <w:spacing w:before="88" w:line="244" w:lineRule="auto"/>
              <w:ind w:left="640" w:right="242" w:firstLine="14"/>
              <w:jc w:val="left"/>
              <w:rPr>
                <w:sz w:val="20"/>
              </w:rPr>
            </w:pPr>
            <w:r>
              <w:rPr>
                <w:sz w:val="20"/>
              </w:rPr>
              <w:t>Расчеты</w:t>
            </w:r>
            <w:r>
              <w:rPr>
                <w:spacing w:val="-7"/>
                <w:sz w:val="20"/>
              </w:rPr>
              <w:t xml:space="preserve"> </w:t>
            </w:r>
            <w:r>
              <w:rPr>
                <w:sz w:val="20"/>
              </w:rPr>
              <w:t>по</w:t>
            </w:r>
            <w:r>
              <w:rPr>
                <w:spacing w:val="-2"/>
                <w:sz w:val="20"/>
              </w:rPr>
              <w:t xml:space="preserve"> </w:t>
            </w:r>
            <w:r>
              <w:rPr>
                <w:sz w:val="20"/>
              </w:rPr>
              <w:t>авансам</w:t>
            </w:r>
            <w:r>
              <w:rPr>
                <w:spacing w:val="-7"/>
                <w:sz w:val="20"/>
              </w:rPr>
              <w:t xml:space="preserve"> </w:t>
            </w:r>
            <w:r>
              <w:rPr>
                <w:sz w:val="20"/>
              </w:rPr>
              <w:t>по</w:t>
            </w:r>
            <w:r>
              <w:rPr>
                <w:spacing w:val="-47"/>
                <w:sz w:val="20"/>
              </w:rPr>
              <w:t xml:space="preserve"> </w:t>
            </w:r>
            <w:r>
              <w:rPr>
                <w:spacing w:val="-1"/>
                <w:sz w:val="20"/>
              </w:rPr>
              <w:t>транспортным</w:t>
            </w:r>
            <w:r>
              <w:rPr>
                <w:spacing w:val="-10"/>
                <w:sz w:val="20"/>
              </w:rPr>
              <w:t xml:space="preserve"> </w:t>
            </w:r>
            <w:r>
              <w:rPr>
                <w:sz w:val="20"/>
              </w:rPr>
              <w:t>услугам</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2</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6</w:t>
            </w:r>
          </w:p>
        </w:tc>
        <w:tc>
          <w:tcPr>
            <w:tcW w:w="730" w:type="dxa"/>
          </w:tcPr>
          <w:p w:rsidR="007D3AD7" w:rsidRDefault="0071018B" w:rsidP="00932EB7">
            <w:pPr>
              <w:pStyle w:val="TableParagraph"/>
              <w:spacing w:before="88"/>
              <w:ind w:left="14" w:right="242"/>
              <w:rPr>
                <w:sz w:val="20"/>
              </w:rPr>
            </w:pPr>
            <w:r>
              <w:rPr>
                <w:w w:val="99"/>
                <w:sz w:val="20"/>
              </w:rPr>
              <w:t>2</w:t>
            </w:r>
          </w:p>
        </w:tc>
        <w:tc>
          <w:tcPr>
            <w:tcW w:w="737" w:type="dxa"/>
          </w:tcPr>
          <w:p w:rsidR="007D3AD7" w:rsidRDefault="0071018B" w:rsidP="00932EB7">
            <w:pPr>
              <w:pStyle w:val="TableParagraph"/>
              <w:spacing w:before="88"/>
              <w:ind w:left="22" w:right="242"/>
              <w:rPr>
                <w:sz w:val="20"/>
              </w:rPr>
            </w:pPr>
            <w:r>
              <w:rPr>
                <w:w w:val="99"/>
                <w:sz w:val="20"/>
              </w:rPr>
              <w:t>2</w:t>
            </w:r>
          </w:p>
        </w:tc>
        <w:tc>
          <w:tcPr>
            <w:tcW w:w="737" w:type="dxa"/>
          </w:tcPr>
          <w:p w:rsidR="007D3AD7" w:rsidRDefault="0071018B" w:rsidP="00932EB7">
            <w:pPr>
              <w:pStyle w:val="TableParagraph"/>
              <w:spacing w:before="88"/>
              <w:ind w:left="24" w:right="242"/>
              <w:rPr>
                <w:sz w:val="20"/>
              </w:rPr>
            </w:pPr>
            <w:r>
              <w:rPr>
                <w:w w:val="99"/>
                <w:sz w:val="20"/>
              </w:rPr>
              <w:t>0</w:t>
            </w:r>
          </w:p>
        </w:tc>
        <w:tc>
          <w:tcPr>
            <w:tcW w:w="737" w:type="dxa"/>
          </w:tcPr>
          <w:p w:rsidR="007D3AD7" w:rsidRDefault="0071018B" w:rsidP="00932EB7">
            <w:pPr>
              <w:pStyle w:val="TableParagraph"/>
              <w:spacing w:before="88"/>
              <w:ind w:left="25" w:right="242"/>
              <w:rPr>
                <w:sz w:val="20"/>
              </w:rPr>
            </w:pPr>
            <w:r>
              <w:rPr>
                <w:w w:val="99"/>
                <w:sz w:val="20"/>
              </w:rPr>
              <w:t>0</w:t>
            </w:r>
          </w:p>
        </w:tc>
        <w:tc>
          <w:tcPr>
            <w:tcW w:w="595" w:type="dxa"/>
          </w:tcPr>
          <w:p w:rsidR="007D3AD7" w:rsidRDefault="0071018B" w:rsidP="00932EB7">
            <w:pPr>
              <w:pStyle w:val="TableParagraph"/>
              <w:spacing w:before="88"/>
              <w:ind w:left="27" w:right="242"/>
              <w:rPr>
                <w:sz w:val="20"/>
              </w:rPr>
            </w:pPr>
            <w:r>
              <w:rPr>
                <w:w w:val="99"/>
                <w:sz w:val="20"/>
              </w:rPr>
              <w:t>0</w:t>
            </w:r>
          </w:p>
        </w:tc>
        <w:tc>
          <w:tcPr>
            <w:tcW w:w="3539" w:type="dxa"/>
          </w:tcPr>
          <w:p w:rsidR="007D3AD7" w:rsidRDefault="0071018B" w:rsidP="00932EB7">
            <w:pPr>
              <w:pStyle w:val="TableParagraph"/>
              <w:spacing w:before="88"/>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7"/>
        </w:trPr>
        <w:tc>
          <w:tcPr>
            <w:tcW w:w="3249" w:type="dxa"/>
          </w:tcPr>
          <w:p w:rsidR="007D3AD7" w:rsidRDefault="0071018B" w:rsidP="00932EB7">
            <w:pPr>
              <w:pStyle w:val="TableParagraph"/>
              <w:spacing w:before="95"/>
              <w:ind w:left="243" w:right="242" w:firstLine="6"/>
              <w:rPr>
                <w:sz w:val="20"/>
              </w:rPr>
            </w:pPr>
            <w:r>
              <w:rPr>
                <w:sz w:val="20"/>
              </w:rPr>
              <w:t>Увеличение</w:t>
            </w:r>
            <w:r>
              <w:rPr>
                <w:spacing w:val="1"/>
                <w:sz w:val="20"/>
              </w:rPr>
              <w:t xml:space="preserve"> </w:t>
            </w:r>
            <w:r>
              <w:rPr>
                <w:sz w:val="20"/>
              </w:rPr>
              <w:t>дебиторской</w:t>
            </w:r>
            <w:r>
              <w:rPr>
                <w:spacing w:val="1"/>
                <w:sz w:val="20"/>
              </w:rPr>
              <w:t xml:space="preserve"> </w:t>
            </w:r>
            <w:r>
              <w:rPr>
                <w:sz w:val="20"/>
              </w:rPr>
              <w:t>задолженности по выданным</w:t>
            </w:r>
            <w:r>
              <w:rPr>
                <w:spacing w:val="1"/>
                <w:sz w:val="20"/>
              </w:rPr>
              <w:t xml:space="preserve"> </w:t>
            </w:r>
            <w:r>
              <w:rPr>
                <w:sz w:val="20"/>
              </w:rPr>
              <w:t>авансам</w:t>
            </w:r>
            <w:r>
              <w:rPr>
                <w:spacing w:val="-1"/>
                <w:sz w:val="20"/>
              </w:rPr>
              <w:t xml:space="preserve"> </w:t>
            </w:r>
            <w:r>
              <w:rPr>
                <w:sz w:val="20"/>
              </w:rPr>
              <w:t>за</w:t>
            </w:r>
            <w:r>
              <w:rPr>
                <w:spacing w:val="-11"/>
                <w:sz w:val="20"/>
              </w:rPr>
              <w:t xml:space="preserve"> </w:t>
            </w:r>
            <w:r>
              <w:rPr>
                <w:sz w:val="20"/>
              </w:rPr>
              <w:t>транспортные</w:t>
            </w:r>
            <w:r>
              <w:rPr>
                <w:spacing w:val="-5"/>
                <w:sz w:val="20"/>
              </w:rPr>
              <w:t xml:space="preserve"> </w:t>
            </w:r>
            <w:r>
              <w:rPr>
                <w:sz w:val="20"/>
              </w:rPr>
              <w:t>услуги</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24" w:right="242"/>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0"/>
        </w:trPr>
        <w:tc>
          <w:tcPr>
            <w:tcW w:w="3249" w:type="dxa"/>
          </w:tcPr>
          <w:p w:rsidR="007D3AD7" w:rsidRDefault="0071018B" w:rsidP="00932EB7">
            <w:pPr>
              <w:pStyle w:val="TableParagraph"/>
              <w:spacing w:before="88"/>
              <w:ind w:left="243" w:right="242" w:hanging="1"/>
              <w:rPr>
                <w:sz w:val="20"/>
              </w:rPr>
            </w:pPr>
            <w:r>
              <w:rPr>
                <w:sz w:val="20"/>
              </w:rPr>
              <w:t>Уменьшение</w:t>
            </w:r>
            <w:r>
              <w:rPr>
                <w:spacing w:val="2"/>
                <w:sz w:val="20"/>
              </w:rPr>
              <w:t xml:space="preserve"> </w:t>
            </w:r>
            <w:r>
              <w:rPr>
                <w:sz w:val="20"/>
              </w:rPr>
              <w:t>дебиторской</w:t>
            </w:r>
            <w:r>
              <w:rPr>
                <w:spacing w:val="1"/>
                <w:sz w:val="20"/>
              </w:rPr>
              <w:t xml:space="preserve"> </w:t>
            </w:r>
            <w:r>
              <w:rPr>
                <w:sz w:val="20"/>
              </w:rPr>
              <w:t>задолженности по выданным</w:t>
            </w:r>
            <w:r>
              <w:rPr>
                <w:spacing w:val="1"/>
                <w:sz w:val="20"/>
              </w:rPr>
              <w:t xml:space="preserve"> </w:t>
            </w:r>
            <w:r>
              <w:rPr>
                <w:sz w:val="20"/>
              </w:rPr>
              <w:t>авансам</w:t>
            </w:r>
            <w:r>
              <w:rPr>
                <w:spacing w:val="-1"/>
                <w:sz w:val="20"/>
              </w:rPr>
              <w:t xml:space="preserve"> </w:t>
            </w:r>
            <w:r>
              <w:rPr>
                <w:sz w:val="20"/>
              </w:rPr>
              <w:t>за</w:t>
            </w:r>
            <w:r>
              <w:rPr>
                <w:spacing w:val="-11"/>
                <w:sz w:val="20"/>
              </w:rPr>
              <w:t xml:space="preserve"> </w:t>
            </w:r>
            <w:r>
              <w:rPr>
                <w:sz w:val="20"/>
              </w:rPr>
              <w:t>транспортные</w:t>
            </w:r>
            <w:r>
              <w:rPr>
                <w:spacing w:val="-5"/>
                <w:sz w:val="20"/>
              </w:rPr>
              <w:t xml:space="preserve"> </w:t>
            </w:r>
            <w:r>
              <w:rPr>
                <w:sz w:val="20"/>
              </w:rPr>
              <w:t>услуги</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2</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6</w:t>
            </w:r>
          </w:p>
        </w:tc>
        <w:tc>
          <w:tcPr>
            <w:tcW w:w="730" w:type="dxa"/>
          </w:tcPr>
          <w:p w:rsidR="007D3AD7" w:rsidRDefault="0071018B" w:rsidP="00932EB7">
            <w:pPr>
              <w:pStyle w:val="TableParagraph"/>
              <w:spacing w:before="88"/>
              <w:ind w:left="14" w:right="242"/>
              <w:rPr>
                <w:sz w:val="20"/>
              </w:rPr>
            </w:pPr>
            <w:r>
              <w:rPr>
                <w:w w:val="99"/>
                <w:sz w:val="20"/>
              </w:rPr>
              <w:t>2</w:t>
            </w:r>
          </w:p>
        </w:tc>
        <w:tc>
          <w:tcPr>
            <w:tcW w:w="737" w:type="dxa"/>
          </w:tcPr>
          <w:p w:rsidR="007D3AD7" w:rsidRDefault="0071018B" w:rsidP="00932EB7">
            <w:pPr>
              <w:pStyle w:val="TableParagraph"/>
              <w:spacing w:before="88"/>
              <w:ind w:left="22" w:right="242"/>
              <w:rPr>
                <w:sz w:val="20"/>
              </w:rPr>
            </w:pPr>
            <w:r>
              <w:rPr>
                <w:w w:val="99"/>
                <w:sz w:val="20"/>
              </w:rPr>
              <w:t>2</w:t>
            </w:r>
          </w:p>
        </w:tc>
        <w:tc>
          <w:tcPr>
            <w:tcW w:w="737" w:type="dxa"/>
          </w:tcPr>
          <w:p w:rsidR="007D3AD7" w:rsidRDefault="0071018B" w:rsidP="00932EB7">
            <w:pPr>
              <w:pStyle w:val="TableParagraph"/>
              <w:spacing w:before="88"/>
              <w:ind w:left="24" w:right="242"/>
              <w:rPr>
                <w:sz w:val="20"/>
              </w:rPr>
            </w:pPr>
            <w:r>
              <w:rPr>
                <w:w w:val="99"/>
                <w:sz w:val="20"/>
              </w:rPr>
              <w:t>6</w:t>
            </w:r>
          </w:p>
        </w:tc>
        <w:tc>
          <w:tcPr>
            <w:tcW w:w="737" w:type="dxa"/>
          </w:tcPr>
          <w:p w:rsidR="007D3AD7" w:rsidRDefault="0071018B" w:rsidP="00932EB7">
            <w:pPr>
              <w:pStyle w:val="TableParagraph"/>
              <w:spacing w:before="88"/>
              <w:ind w:left="25" w:right="242"/>
              <w:rPr>
                <w:sz w:val="20"/>
              </w:rPr>
            </w:pPr>
            <w:r>
              <w:rPr>
                <w:w w:val="99"/>
                <w:sz w:val="20"/>
              </w:rPr>
              <w:t>6</w:t>
            </w:r>
          </w:p>
        </w:tc>
        <w:tc>
          <w:tcPr>
            <w:tcW w:w="595" w:type="dxa"/>
          </w:tcPr>
          <w:p w:rsidR="007D3AD7" w:rsidRDefault="0071018B" w:rsidP="00932EB7">
            <w:pPr>
              <w:pStyle w:val="TableParagraph"/>
              <w:spacing w:before="88"/>
              <w:ind w:left="28" w:right="242"/>
              <w:rPr>
                <w:sz w:val="20"/>
              </w:rPr>
            </w:pPr>
            <w:r>
              <w:rPr>
                <w:w w:val="99"/>
                <w:sz w:val="20"/>
              </w:rPr>
              <w:t>X</w:t>
            </w:r>
          </w:p>
        </w:tc>
        <w:tc>
          <w:tcPr>
            <w:tcW w:w="3539" w:type="dxa"/>
          </w:tcPr>
          <w:p w:rsidR="007D3AD7" w:rsidRDefault="0071018B" w:rsidP="00932EB7">
            <w:pPr>
              <w:pStyle w:val="TableParagraph"/>
              <w:spacing w:before="88"/>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0"/>
        </w:trPr>
        <w:tc>
          <w:tcPr>
            <w:tcW w:w="3249" w:type="dxa"/>
          </w:tcPr>
          <w:p w:rsidR="007D3AD7" w:rsidRDefault="0071018B" w:rsidP="00932EB7">
            <w:pPr>
              <w:pStyle w:val="TableParagraph"/>
              <w:spacing w:before="97" w:line="237" w:lineRule="auto"/>
              <w:ind w:left="605" w:right="242" w:firstLine="49"/>
              <w:jc w:val="left"/>
              <w:rPr>
                <w:sz w:val="20"/>
              </w:rPr>
            </w:pPr>
            <w:r>
              <w:rPr>
                <w:sz w:val="20"/>
              </w:rPr>
              <w:t>Расчеты по авансам по</w:t>
            </w:r>
            <w:r>
              <w:rPr>
                <w:spacing w:val="-47"/>
                <w:sz w:val="20"/>
              </w:rPr>
              <w:t xml:space="preserve"> </w:t>
            </w:r>
            <w:r>
              <w:rPr>
                <w:sz w:val="20"/>
              </w:rPr>
              <w:t>коммунальным</w:t>
            </w:r>
            <w:r>
              <w:rPr>
                <w:spacing w:val="-12"/>
                <w:sz w:val="20"/>
              </w:rPr>
              <w:t xml:space="preserve"> </w:t>
            </w:r>
            <w:r>
              <w:rPr>
                <w:sz w:val="20"/>
              </w:rPr>
              <w:t>услугам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3</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7"/>
        </w:trPr>
        <w:tc>
          <w:tcPr>
            <w:tcW w:w="3249" w:type="dxa"/>
          </w:tcPr>
          <w:p w:rsidR="007D3AD7" w:rsidRDefault="0071018B" w:rsidP="00932EB7">
            <w:pPr>
              <w:pStyle w:val="TableParagraph"/>
              <w:spacing w:before="95"/>
              <w:ind w:left="207" w:right="242" w:firstLine="6"/>
              <w:rPr>
                <w:sz w:val="20"/>
              </w:rPr>
            </w:pPr>
            <w:r>
              <w:rPr>
                <w:sz w:val="20"/>
              </w:rPr>
              <w:t>Увеличение</w:t>
            </w:r>
            <w:r>
              <w:rPr>
                <w:spacing w:val="1"/>
                <w:sz w:val="20"/>
              </w:rPr>
              <w:t xml:space="preserve"> </w:t>
            </w:r>
            <w:r>
              <w:rPr>
                <w:sz w:val="20"/>
              </w:rPr>
              <w:t>дебиторской</w:t>
            </w:r>
            <w:r>
              <w:rPr>
                <w:spacing w:val="1"/>
                <w:sz w:val="20"/>
              </w:rPr>
              <w:t xml:space="preserve"> </w:t>
            </w:r>
            <w:r>
              <w:rPr>
                <w:sz w:val="20"/>
              </w:rPr>
              <w:t>задолженности</w:t>
            </w:r>
            <w:r>
              <w:rPr>
                <w:spacing w:val="3"/>
                <w:sz w:val="20"/>
              </w:rPr>
              <w:t xml:space="preserve"> </w:t>
            </w:r>
            <w:r>
              <w:rPr>
                <w:sz w:val="20"/>
              </w:rPr>
              <w:t>по</w:t>
            </w:r>
            <w:r>
              <w:rPr>
                <w:spacing w:val="-3"/>
                <w:sz w:val="20"/>
              </w:rPr>
              <w:t xml:space="preserve"> </w:t>
            </w:r>
            <w:r>
              <w:rPr>
                <w:sz w:val="20"/>
              </w:rPr>
              <w:t>выданным</w:t>
            </w:r>
            <w:r>
              <w:rPr>
                <w:spacing w:val="1"/>
                <w:sz w:val="20"/>
              </w:rPr>
              <w:t xml:space="preserve"> </w:t>
            </w:r>
            <w:r>
              <w:rPr>
                <w:sz w:val="20"/>
              </w:rPr>
              <w:t>авансам</w:t>
            </w:r>
            <w:r>
              <w:rPr>
                <w:spacing w:val="-2"/>
                <w:sz w:val="20"/>
              </w:rPr>
              <w:t xml:space="preserve"> </w:t>
            </w:r>
            <w:r>
              <w:rPr>
                <w:sz w:val="20"/>
              </w:rPr>
              <w:t>за</w:t>
            </w:r>
            <w:r>
              <w:rPr>
                <w:spacing w:val="-11"/>
                <w:sz w:val="20"/>
              </w:rPr>
              <w:t xml:space="preserve"> </w:t>
            </w:r>
            <w:r>
              <w:rPr>
                <w:sz w:val="20"/>
              </w:rPr>
              <w:t>коммунальные</w:t>
            </w:r>
            <w:r>
              <w:rPr>
                <w:spacing w:val="-6"/>
                <w:sz w:val="20"/>
              </w:rPr>
              <w:t xml:space="preserve"> </w:t>
            </w:r>
            <w:r>
              <w:rPr>
                <w:sz w:val="20"/>
              </w:rPr>
              <w:t>услуги</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3</w:t>
            </w:r>
          </w:p>
        </w:tc>
        <w:tc>
          <w:tcPr>
            <w:tcW w:w="737" w:type="dxa"/>
          </w:tcPr>
          <w:p w:rsidR="007D3AD7" w:rsidRDefault="0071018B" w:rsidP="00932EB7">
            <w:pPr>
              <w:pStyle w:val="TableParagraph"/>
              <w:spacing w:before="95"/>
              <w:ind w:left="24" w:right="242"/>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670"/>
        </w:trPr>
        <w:tc>
          <w:tcPr>
            <w:tcW w:w="3249" w:type="dxa"/>
          </w:tcPr>
          <w:p w:rsidR="007D3AD7" w:rsidRDefault="0071018B" w:rsidP="00932EB7">
            <w:pPr>
              <w:pStyle w:val="TableParagraph"/>
              <w:spacing w:before="97" w:line="237" w:lineRule="auto"/>
              <w:ind w:left="385" w:right="242" w:firstLine="127"/>
              <w:jc w:val="left"/>
              <w:rPr>
                <w:sz w:val="20"/>
              </w:rPr>
            </w:pPr>
            <w:r>
              <w:rPr>
                <w:sz w:val="20"/>
              </w:rPr>
              <w:lastRenderedPageBreak/>
              <w:t>Уменьшение дебиторской</w:t>
            </w:r>
            <w:r>
              <w:rPr>
                <w:spacing w:val="1"/>
                <w:sz w:val="20"/>
              </w:rPr>
              <w:t xml:space="preserve"> </w:t>
            </w:r>
            <w:r>
              <w:rPr>
                <w:sz w:val="20"/>
              </w:rPr>
              <w:t>задолженности</w:t>
            </w:r>
            <w:r>
              <w:rPr>
                <w:spacing w:val="-5"/>
                <w:sz w:val="20"/>
              </w:rPr>
              <w:t xml:space="preserve"> </w:t>
            </w:r>
            <w:r>
              <w:rPr>
                <w:sz w:val="20"/>
              </w:rPr>
              <w:t>по</w:t>
            </w:r>
            <w:r>
              <w:rPr>
                <w:spacing w:val="-10"/>
                <w:sz w:val="20"/>
              </w:rPr>
              <w:t xml:space="preserve"> </w:t>
            </w:r>
            <w:r>
              <w:rPr>
                <w:sz w:val="20"/>
              </w:rPr>
              <w:t>выданным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3</w:t>
            </w:r>
          </w:p>
        </w:tc>
        <w:tc>
          <w:tcPr>
            <w:tcW w:w="737" w:type="dxa"/>
          </w:tcPr>
          <w:p w:rsidR="007D3AD7" w:rsidRDefault="0071018B" w:rsidP="00932EB7">
            <w:pPr>
              <w:pStyle w:val="TableParagraph"/>
              <w:spacing w:before="95"/>
              <w:ind w:left="24" w:right="242"/>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7" w:line="237" w:lineRule="auto"/>
              <w:ind w:left="619" w:right="242" w:hanging="362"/>
              <w:jc w:val="left"/>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w:t>
            </w:r>
            <w:r>
              <w:rPr>
                <w:spacing w:val="-5"/>
                <w:sz w:val="20"/>
              </w:rPr>
              <w:t xml:space="preserve"> </w:t>
            </w:r>
            <w:r>
              <w:rPr>
                <w:sz w:val="20"/>
              </w:rPr>
              <w:t>номера</w:t>
            </w:r>
            <w:r>
              <w:rPr>
                <w:spacing w:val="-4"/>
                <w:sz w:val="20"/>
              </w:rPr>
              <w:t xml:space="preserve"> </w:t>
            </w:r>
            <w:r>
              <w:rPr>
                <w:sz w:val="20"/>
              </w:rPr>
              <w:t>денежных</w:t>
            </w:r>
          </w:p>
        </w:tc>
      </w:tr>
    </w:tbl>
    <w:p w:rsidR="007D3AD7" w:rsidRDefault="007D3AD7" w:rsidP="00932EB7">
      <w:pPr>
        <w:spacing w:line="237" w:lineRule="auto"/>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1"/>
        <w:gridCol w:w="567"/>
        <w:gridCol w:w="723"/>
        <w:gridCol w:w="645"/>
        <w:gridCol w:w="730"/>
        <w:gridCol w:w="744"/>
        <w:gridCol w:w="730"/>
        <w:gridCol w:w="737"/>
        <w:gridCol w:w="737"/>
        <w:gridCol w:w="737"/>
        <w:gridCol w:w="595"/>
        <w:gridCol w:w="3539"/>
      </w:tblGrid>
      <w:tr w:rsidR="007D3AD7">
        <w:trPr>
          <w:trHeight w:val="429"/>
        </w:trPr>
        <w:tc>
          <w:tcPr>
            <w:tcW w:w="3249" w:type="dxa"/>
          </w:tcPr>
          <w:p w:rsidR="007D3AD7" w:rsidRDefault="0071018B" w:rsidP="00932EB7">
            <w:pPr>
              <w:pStyle w:val="TableParagraph"/>
              <w:spacing w:before="95"/>
              <w:ind w:left="207" w:right="242"/>
              <w:jc w:val="left"/>
              <w:rPr>
                <w:sz w:val="20"/>
              </w:rPr>
            </w:pPr>
            <w:r>
              <w:rPr>
                <w:sz w:val="20"/>
              </w:rPr>
              <w:t>авансам за</w:t>
            </w:r>
            <w:r>
              <w:rPr>
                <w:spacing w:val="-9"/>
                <w:sz w:val="20"/>
              </w:rPr>
              <w:t xml:space="preserve"> </w:t>
            </w:r>
            <w:r>
              <w:rPr>
                <w:sz w:val="20"/>
              </w:rPr>
              <w:t>коммунальные</w:t>
            </w:r>
            <w:r>
              <w:rPr>
                <w:spacing w:val="-4"/>
                <w:sz w:val="20"/>
              </w:rPr>
              <w:t xml:space="preserve"> </w:t>
            </w:r>
            <w:r>
              <w:rPr>
                <w:sz w:val="20"/>
              </w:rPr>
              <w:t>услуги</w:t>
            </w:r>
          </w:p>
        </w:tc>
        <w:tc>
          <w:tcPr>
            <w:tcW w:w="1000" w:type="dxa"/>
          </w:tcPr>
          <w:p w:rsidR="007D3AD7" w:rsidRDefault="007D3AD7" w:rsidP="00932EB7">
            <w:pPr>
              <w:pStyle w:val="TableParagraph"/>
              <w:spacing w:before="0"/>
              <w:ind w:right="242"/>
              <w:jc w:val="left"/>
              <w:rPr>
                <w:sz w:val="18"/>
              </w:rPr>
            </w:pPr>
          </w:p>
        </w:tc>
        <w:tc>
          <w:tcPr>
            <w:tcW w:w="851" w:type="dxa"/>
          </w:tcPr>
          <w:p w:rsidR="007D3AD7" w:rsidRDefault="007D3AD7" w:rsidP="00932EB7">
            <w:pPr>
              <w:pStyle w:val="TableParagraph"/>
              <w:spacing w:before="0"/>
              <w:ind w:right="242"/>
              <w:jc w:val="left"/>
              <w:rPr>
                <w:sz w:val="18"/>
              </w:rPr>
            </w:pPr>
          </w:p>
        </w:tc>
        <w:tc>
          <w:tcPr>
            <w:tcW w:w="567" w:type="dxa"/>
          </w:tcPr>
          <w:p w:rsidR="007D3AD7" w:rsidRDefault="007D3AD7" w:rsidP="00932EB7">
            <w:pPr>
              <w:pStyle w:val="TableParagraph"/>
              <w:spacing w:before="0"/>
              <w:ind w:right="242"/>
              <w:jc w:val="left"/>
              <w:rPr>
                <w:sz w:val="18"/>
              </w:rPr>
            </w:pPr>
          </w:p>
        </w:tc>
        <w:tc>
          <w:tcPr>
            <w:tcW w:w="723" w:type="dxa"/>
          </w:tcPr>
          <w:p w:rsidR="007D3AD7" w:rsidRDefault="007D3AD7" w:rsidP="00932EB7">
            <w:pPr>
              <w:pStyle w:val="TableParagraph"/>
              <w:spacing w:before="0"/>
              <w:ind w:right="242"/>
              <w:jc w:val="left"/>
              <w:rPr>
                <w:sz w:val="18"/>
              </w:rPr>
            </w:pPr>
          </w:p>
        </w:tc>
        <w:tc>
          <w:tcPr>
            <w:tcW w:w="645"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44"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595" w:type="dxa"/>
          </w:tcPr>
          <w:p w:rsidR="007D3AD7" w:rsidRDefault="007D3AD7" w:rsidP="00932EB7">
            <w:pPr>
              <w:pStyle w:val="TableParagraph"/>
              <w:spacing w:before="0"/>
              <w:ind w:right="242"/>
              <w:jc w:val="left"/>
              <w:rPr>
                <w:sz w:val="18"/>
              </w:rPr>
            </w:pPr>
          </w:p>
        </w:tc>
        <w:tc>
          <w:tcPr>
            <w:tcW w:w="3539" w:type="dxa"/>
          </w:tcPr>
          <w:p w:rsidR="007D3AD7" w:rsidRDefault="0071018B" w:rsidP="00932EB7">
            <w:pPr>
              <w:pStyle w:val="TableParagraph"/>
              <w:spacing w:before="95"/>
              <w:ind w:left="114" w:right="242"/>
              <w:rPr>
                <w:sz w:val="20"/>
              </w:rPr>
            </w:pPr>
            <w:r>
              <w:rPr>
                <w:sz w:val="20"/>
              </w:rPr>
              <w:t>обязательств</w:t>
            </w:r>
          </w:p>
        </w:tc>
      </w:tr>
      <w:tr w:rsidR="007D3AD7">
        <w:trPr>
          <w:trHeight w:val="897"/>
        </w:trPr>
        <w:tc>
          <w:tcPr>
            <w:tcW w:w="3249" w:type="dxa"/>
          </w:tcPr>
          <w:p w:rsidR="007D3AD7" w:rsidRDefault="0071018B" w:rsidP="00932EB7">
            <w:pPr>
              <w:pStyle w:val="TableParagraph"/>
              <w:spacing w:before="95" w:line="244" w:lineRule="auto"/>
              <w:ind w:left="165" w:right="242" w:firstLine="63"/>
              <w:jc w:val="left"/>
              <w:rPr>
                <w:sz w:val="20"/>
              </w:rPr>
            </w:pPr>
            <w:r>
              <w:rPr>
                <w:sz w:val="20"/>
              </w:rPr>
              <w:t>Расчеты по авансам по арендной</w:t>
            </w:r>
            <w:r>
              <w:rPr>
                <w:spacing w:val="1"/>
                <w:sz w:val="20"/>
              </w:rPr>
              <w:t xml:space="preserve"> </w:t>
            </w:r>
            <w:r>
              <w:rPr>
                <w:sz w:val="20"/>
              </w:rPr>
              <w:t>плате</w:t>
            </w:r>
            <w:r>
              <w:rPr>
                <w:spacing w:val="-5"/>
                <w:sz w:val="20"/>
              </w:rPr>
              <w:t xml:space="preserve"> </w:t>
            </w:r>
            <w:r>
              <w:rPr>
                <w:sz w:val="20"/>
              </w:rPr>
              <w:t>за</w:t>
            </w:r>
            <w:r>
              <w:rPr>
                <w:spacing w:val="-5"/>
                <w:sz w:val="20"/>
              </w:rPr>
              <w:t xml:space="preserve"> </w:t>
            </w:r>
            <w:r>
              <w:rPr>
                <w:sz w:val="20"/>
              </w:rPr>
              <w:t>пользование</w:t>
            </w:r>
            <w:r>
              <w:rPr>
                <w:spacing w:val="-5"/>
                <w:sz w:val="20"/>
              </w:rPr>
              <w:t xml:space="preserve"> </w:t>
            </w:r>
            <w:r>
              <w:rPr>
                <w:sz w:val="20"/>
              </w:rPr>
              <w:t>имуществом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1586"/>
        </w:trPr>
        <w:tc>
          <w:tcPr>
            <w:tcW w:w="3249" w:type="dxa"/>
          </w:tcPr>
          <w:p w:rsidR="007D3AD7" w:rsidRDefault="0071018B" w:rsidP="00932EB7">
            <w:pPr>
              <w:pStyle w:val="TableParagraph"/>
              <w:spacing w:before="95"/>
              <w:ind w:left="87" w:right="242" w:hanging="1"/>
              <w:rPr>
                <w:sz w:val="20"/>
              </w:rPr>
            </w:pPr>
            <w:r>
              <w:rPr>
                <w:sz w:val="20"/>
              </w:rPr>
              <w:t>Увеличение</w:t>
            </w:r>
            <w:r>
              <w:rPr>
                <w:spacing w:val="2"/>
                <w:sz w:val="20"/>
              </w:rPr>
              <w:t xml:space="preserve"> </w:t>
            </w:r>
            <w:r>
              <w:rPr>
                <w:sz w:val="20"/>
              </w:rPr>
              <w:t>дебиторской</w:t>
            </w:r>
            <w:r>
              <w:rPr>
                <w:spacing w:val="1"/>
                <w:sz w:val="20"/>
              </w:rPr>
              <w:t xml:space="preserve"> </w:t>
            </w:r>
            <w:r>
              <w:rPr>
                <w:sz w:val="20"/>
              </w:rPr>
              <w:t>задолженности по арендной плате</w:t>
            </w:r>
            <w:r>
              <w:rPr>
                <w:spacing w:val="1"/>
                <w:sz w:val="20"/>
              </w:rPr>
              <w:t xml:space="preserve"> </w:t>
            </w:r>
            <w:r>
              <w:rPr>
                <w:sz w:val="20"/>
              </w:rPr>
              <w:t>за пользование имуществом (за</w:t>
            </w:r>
            <w:r>
              <w:rPr>
                <w:spacing w:val="1"/>
                <w:sz w:val="20"/>
              </w:rPr>
              <w:t xml:space="preserve"> </w:t>
            </w:r>
            <w:r>
              <w:rPr>
                <w:sz w:val="20"/>
              </w:rPr>
              <w:t>исключением</w:t>
            </w:r>
            <w:r>
              <w:rPr>
                <w:spacing w:val="-5"/>
                <w:sz w:val="20"/>
              </w:rPr>
              <w:t xml:space="preserve"> </w:t>
            </w:r>
            <w:r>
              <w:rPr>
                <w:sz w:val="20"/>
              </w:rPr>
              <w:t>земельных</w:t>
            </w:r>
            <w:r>
              <w:rPr>
                <w:spacing w:val="-1"/>
                <w:sz w:val="20"/>
              </w:rPr>
              <w:t xml:space="preserve"> </w:t>
            </w:r>
            <w:r>
              <w:rPr>
                <w:sz w:val="20"/>
              </w:rPr>
              <w:t>участков</w:t>
            </w:r>
            <w:r>
              <w:rPr>
                <w:spacing w:val="-7"/>
                <w:sz w:val="20"/>
              </w:rPr>
              <w:t xml:space="preserve"> </w:t>
            </w:r>
            <w:r>
              <w:rPr>
                <w:sz w:val="20"/>
              </w:rPr>
              <w:t>и</w:t>
            </w:r>
            <w:r>
              <w:rPr>
                <w:spacing w:val="-47"/>
                <w:sz w:val="20"/>
              </w:rPr>
              <w:t xml:space="preserve"> </w:t>
            </w:r>
            <w:r>
              <w:rPr>
                <w:sz w:val="20"/>
              </w:rPr>
              <w:t>других обособленных природных</w:t>
            </w:r>
            <w:r>
              <w:rPr>
                <w:spacing w:val="1"/>
                <w:sz w:val="20"/>
              </w:rPr>
              <w:t xml:space="preserve"> </w:t>
            </w:r>
            <w:r>
              <w:rPr>
                <w:sz w:val="20"/>
              </w:rPr>
              <w:t>объектов)</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1578"/>
        </w:trPr>
        <w:tc>
          <w:tcPr>
            <w:tcW w:w="3249" w:type="dxa"/>
          </w:tcPr>
          <w:p w:rsidR="007D3AD7" w:rsidRDefault="0071018B" w:rsidP="00932EB7">
            <w:pPr>
              <w:pStyle w:val="TableParagraph"/>
              <w:spacing w:before="88"/>
              <w:ind w:left="87" w:right="242" w:hanging="7"/>
              <w:rPr>
                <w:sz w:val="20"/>
              </w:rPr>
            </w:pPr>
            <w:r>
              <w:rPr>
                <w:sz w:val="20"/>
              </w:rPr>
              <w:t>Уменьшение</w:t>
            </w:r>
            <w:r>
              <w:rPr>
                <w:spacing w:val="2"/>
                <w:sz w:val="20"/>
              </w:rPr>
              <w:t xml:space="preserve"> </w:t>
            </w:r>
            <w:r>
              <w:rPr>
                <w:sz w:val="20"/>
              </w:rPr>
              <w:t>дебиторской</w:t>
            </w:r>
            <w:r>
              <w:rPr>
                <w:spacing w:val="1"/>
                <w:sz w:val="20"/>
              </w:rPr>
              <w:t xml:space="preserve"> </w:t>
            </w:r>
            <w:r>
              <w:rPr>
                <w:sz w:val="20"/>
              </w:rPr>
              <w:t>задолженности по арендной плате</w:t>
            </w:r>
            <w:r>
              <w:rPr>
                <w:spacing w:val="1"/>
                <w:sz w:val="20"/>
              </w:rPr>
              <w:t xml:space="preserve"> </w:t>
            </w:r>
            <w:r>
              <w:rPr>
                <w:sz w:val="20"/>
              </w:rPr>
              <w:t>за пользование имуществом (за</w:t>
            </w:r>
            <w:r>
              <w:rPr>
                <w:spacing w:val="1"/>
                <w:sz w:val="20"/>
              </w:rPr>
              <w:t xml:space="preserve"> </w:t>
            </w:r>
            <w:r>
              <w:rPr>
                <w:sz w:val="20"/>
              </w:rPr>
              <w:t>исключением</w:t>
            </w:r>
            <w:r>
              <w:rPr>
                <w:spacing w:val="-5"/>
                <w:sz w:val="20"/>
              </w:rPr>
              <w:t xml:space="preserve"> </w:t>
            </w:r>
            <w:r>
              <w:rPr>
                <w:sz w:val="20"/>
              </w:rPr>
              <w:t>земельных</w:t>
            </w:r>
            <w:r>
              <w:rPr>
                <w:spacing w:val="-1"/>
                <w:sz w:val="20"/>
              </w:rPr>
              <w:t xml:space="preserve"> </w:t>
            </w:r>
            <w:r>
              <w:rPr>
                <w:sz w:val="20"/>
              </w:rPr>
              <w:t>участков</w:t>
            </w:r>
            <w:r>
              <w:rPr>
                <w:spacing w:val="-7"/>
                <w:sz w:val="20"/>
              </w:rPr>
              <w:t xml:space="preserve"> </w:t>
            </w:r>
            <w:r>
              <w:rPr>
                <w:sz w:val="20"/>
              </w:rPr>
              <w:t>и</w:t>
            </w:r>
            <w:r>
              <w:rPr>
                <w:spacing w:val="-47"/>
                <w:sz w:val="20"/>
              </w:rPr>
              <w:t xml:space="preserve"> </w:t>
            </w:r>
            <w:r>
              <w:rPr>
                <w:sz w:val="20"/>
              </w:rPr>
              <w:t>других обособленных природных</w:t>
            </w:r>
            <w:r>
              <w:rPr>
                <w:spacing w:val="1"/>
                <w:sz w:val="20"/>
              </w:rPr>
              <w:t xml:space="preserve"> </w:t>
            </w:r>
            <w:r>
              <w:rPr>
                <w:sz w:val="20"/>
              </w:rPr>
              <w:t>объектов)</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2</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6</w:t>
            </w:r>
          </w:p>
        </w:tc>
        <w:tc>
          <w:tcPr>
            <w:tcW w:w="730" w:type="dxa"/>
          </w:tcPr>
          <w:p w:rsidR="007D3AD7" w:rsidRDefault="0071018B" w:rsidP="00932EB7">
            <w:pPr>
              <w:pStyle w:val="TableParagraph"/>
              <w:spacing w:before="88"/>
              <w:ind w:left="14" w:right="242"/>
              <w:rPr>
                <w:sz w:val="20"/>
              </w:rPr>
            </w:pPr>
            <w:r>
              <w:rPr>
                <w:w w:val="99"/>
                <w:sz w:val="20"/>
              </w:rPr>
              <w:t>2</w:t>
            </w:r>
          </w:p>
        </w:tc>
        <w:tc>
          <w:tcPr>
            <w:tcW w:w="737" w:type="dxa"/>
          </w:tcPr>
          <w:p w:rsidR="007D3AD7" w:rsidRDefault="0071018B" w:rsidP="00932EB7">
            <w:pPr>
              <w:pStyle w:val="TableParagraph"/>
              <w:spacing w:before="88"/>
              <w:ind w:left="22" w:right="242"/>
              <w:rPr>
                <w:sz w:val="20"/>
              </w:rPr>
            </w:pPr>
            <w:r>
              <w:rPr>
                <w:w w:val="99"/>
                <w:sz w:val="20"/>
              </w:rPr>
              <w:t>4</w:t>
            </w:r>
          </w:p>
        </w:tc>
        <w:tc>
          <w:tcPr>
            <w:tcW w:w="737" w:type="dxa"/>
          </w:tcPr>
          <w:p w:rsidR="007D3AD7" w:rsidRDefault="0071018B" w:rsidP="00932EB7">
            <w:pPr>
              <w:pStyle w:val="TableParagraph"/>
              <w:spacing w:before="88"/>
              <w:ind w:left="24" w:right="242"/>
              <w:rPr>
                <w:sz w:val="20"/>
              </w:rPr>
            </w:pPr>
            <w:r>
              <w:rPr>
                <w:w w:val="99"/>
                <w:sz w:val="20"/>
              </w:rPr>
              <w:t>6</w:t>
            </w:r>
          </w:p>
        </w:tc>
        <w:tc>
          <w:tcPr>
            <w:tcW w:w="737" w:type="dxa"/>
          </w:tcPr>
          <w:p w:rsidR="007D3AD7" w:rsidRDefault="0071018B" w:rsidP="00932EB7">
            <w:pPr>
              <w:pStyle w:val="TableParagraph"/>
              <w:spacing w:before="88"/>
              <w:ind w:left="25" w:right="242"/>
              <w:rPr>
                <w:sz w:val="20"/>
              </w:rPr>
            </w:pPr>
            <w:r>
              <w:rPr>
                <w:w w:val="99"/>
                <w:sz w:val="20"/>
              </w:rPr>
              <w:t>6</w:t>
            </w:r>
          </w:p>
        </w:tc>
        <w:tc>
          <w:tcPr>
            <w:tcW w:w="595" w:type="dxa"/>
          </w:tcPr>
          <w:p w:rsidR="007D3AD7" w:rsidRDefault="0071018B" w:rsidP="00932EB7">
            <w:pPr>
              <w:pStyle w:val="TableParagraph"/>
              <w:spacing w:before="88"/>
              <w:ind w:left="28" w:right="242"/>
              <w:rPr>
                <w:sz w:val="20"/>
              </w:rPr>
            </w:pPr>
            <w:r>
              <w:rPr>
                <w:w w:val="99"/>
                <w:sz w:val="20"/>
              </w:rPr>
              <w:t>X</w:t>
            </w:r>
          </w:p>
        </w:tc>
        <w:tc>
          <w:tcPr>
            <w:tcW w:w="3539" w:type="dxa"/>
          </w:tcPr>
          <w:p w:rsidR="007D3AD7" w:rsidRDefault="0071018B" w:rsidP="00932EB7">
            <w:pPr>
              <w:pStyle w:val="TableParagraph"/>
              <w:spacing w:before="88"/>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7"/>
        </w:trPr>
        <w:tc>
          <w:tcPr>
            <w:tcW w:w="3249" w:type="dxa"/>
          </w:tcPr>
          <w:p w:rsidR="007D3AD7" w:rsidRDefault="0071018B" w:rsidP="00932EB7">
            <w:pPr>
              <w:pStyle w:val="TableParagraph"/>
              <w:spacing w:before="95" w:line="244" w:lineRule="auto"/>
              <w:ind w:left="101" w:right="242" w:firstLine="156"/>
              <w:jc w:val="left"/>
              <w:rPr>
                <w:sz w:val="20"/>
              </w:rPr>
            </w:pPr>
            <w:r>
              <w:rPr>
                <w:sz w:val="20"/>
              </w:rPr>
              <w:t>Расчеты по авансам по работам,</w:t>
            </w:r>
            <w:r>
              <w:rPr>
                <w:spacing w:val="1"/>
                <w:sz w:val="20"/>
              </w:rPr>
              <w:t xml:space="preserve"> </w:t>
            </w:r>
            <w:r>
              <w:rPr>
                <w:sz w:val="20"/>
              </w:rPr>
              <w:t>услугам</w:t>
            </w:r>
            <w:r>
              <w:rPr>
                <w:spacing w:val="-4"/>
                <w:sz w:val="20"/>
              </w:rPr>
              <w:t xml:space="preserve"> </w:t>
            </w:r>
            <w:r>
              <w:rPr>
                <w:sz w:val="20"/>
              </w:rPr>
              <w:t>по содержанию</w:t>
            </w:r>
            <w:r>
              <w:rPr>
                <w:spacing w:val="-4"/>
                <w:sz w:val="20"/>
              </w:rPr>
              <w:t xml:space="preserve"> </w:t>
            </w:r>
            <w:r>
              <w:rPr>
                <w:sz w:val="20"/>
              </w:rPr>
              <w:t>имущества</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5</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1124"/>
        </w:trPr>
        <w:tc>
          <w:tcPr>
            <w:tcW w:w="3249" w:type="dxa"/>
          </w:tcPr>
          <w:p w:rsidR="007D3AD7" w:rsidRDefault="0071018B" w:rsidP="00932EB7">
            <w:pPr>
              <w:pStyle w:val="TableParagraph"/>
              <w:spacing w:before="95"/>
              <w:ind w:left="385" w:right="242" w:hanging="1"/>
              <w:rPr>
                <w:sz w:val="20"/>
              </w:rPr>
            </w:pPr>
            <w:r>
              <w:rPr>
                <w:sz w:val="20"/>
              </w:rPr>
              <w:t>Увеличение</w:t>
            </w:r>
            <w:r>
              <w:rPr>
                <w:spacing w:val="1"/>
                <w:sz w:val="20"/>
              </w:rPr>
              <w:t xml:space="preserve"> </w:t>
            </w:r>
            <w:r>
              <w:rPr>
                <w:sz w:val="20"/>
              </w:rPr>
              <w:t>дебиторской</w:t>
            </w:r>
            <w:r>
              <w:rPr>
                <w:spacing w:val="1"/>
                <w:sz w:val="20"/>
              </w:rPr>
              <w:t xml:space="preserve"> </w:t>
            </w:r>
            <w:r>
              <w:rPr>
                <w:sz w:val="20"/>
              </w:rPr>
              <w:t>задолженности</w:t>
            </w:r>
            <w:r>
              <w:rPr>
                <w:spacing w:val="-5"/>
                <w:sz w:val="20"/>
              </w:rPr>
              <w:t xml:space="preserve"> </w:t>
            </w:r>
            <w:r>
              <w:rPr>
                <w:sz w:val="20"/>
              </w:rPr>
              <w:t>по</w:t>
            </w:r>
            <w:r>
              <w:rPr>
                <w:spacing w:val="-9"/>
                <w:sz w:val="20"/>
              </w:rPr>
              <w:t xml:space="preserve"> </w:t>
            </w:r>
            <w:r>
              <w:rPr>
                <w:sz w:val="20"/>
              </w:rPr>
              <w:t>выданным</w:t>
            </w:r>
            <w:r>
              <w:rPr>
                <w:spacing w:val="-47"/>
                <w:sz w:val="20"/>
              </w:rPr>
              <w:t xml:space="preserve"> </w:t>
            </w:r>
            <w:r>
              <w:rPr>
                <w:sz w:val="20"/>
              </w:rPr>
              <w:t>авансам</w:t>
            </w:r>
            <w:r>
              <w:rPr>
                <w:spacing w:val="-1"/>
                <w:sz w:val="20"/>
              </w:rPr>
              <w:t xml:space="preserve"> </w:t>
            </w:r>
            <w:r>
              <w:rPr>
                <w:sz w:val="20"/>
              </w:rPr>
              <w:t>за</w:t>
            </w:r>
            <w:r>
              <w:rPr>
                <w:spacing w:val="-10"/>
                <w:sz w:val="20"/>
              </w:rPr>
              <w:t xml:space="preserve"> </w:t>
            </w:r>
            <w:r>
              <w:rPr>
                <w:sz w:val="20"/>
              </w:rPr>
              <w:t>работы,</w:t>
            </w:r>
            <w:r>
              <w:rPr>
                <w:spacing w:val="3"/>
                <w:sz w:val="20"/>
              </w:rPr>
              <w:t xml:space="preserve"> </w:t>
            </w:r>
            <w:r>
              <w:rPr>
                <w:sz w:val="20"/>
              </w:rPr>
              <w:t>услуги</w:t>
            </w:r>
            <w:r>
              <w:rPr>
                <w:spacing w:val="-8"/>
                <w:sz w:val="20"/>
              </w:rPr>
              <w:t xml:space="preserve"> </w:t>
            </w:r>
            <w:r>
              <w:rPr>
                <w:sz w:val="20"/>
              </w:rPr>
              <w:t>по</w:t>
            </w:r>
            <w:r>
              <w:rPr>
                <w:spacing w:val="-47"/>
                <w:sz w:val="20"/>
              </w:rPr>
              <w:t xml:space="preserve"> </w:t>
            </w:r>
            <w:r>
              <w:rPr>
                <w:sz w:val="20"/>
              </w:rPr>
              <w:t>содержанию</w:t>
            </w:r>
            <w:r>
              <w:rPr>
                <w:spacing w:val="-1"/>
                <w:sz w:val="20"/>
              </w:rPr>
              <w:t xml:space="preserve"> </w:t>
            </w:r>
            <w:r>
              <w:rPr>
                <w:sz w:val="20"/>
              </w:rPr>
              <w:t>имущества</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5</w:t>
            </w:r>
          </w:p>
        </w:tc>
        <w:tc>
          <w:tcPr>
            <w:tcW w:w="737" w:type="dxa"/>
          </w:tcPr>
          <w:p w:rsidR="007D3AD7" w:rsidRDefault="0071018B" w:rsidP="00932EB7">
            <w:pPr>
              <w:pStyle w:val="TableParagraph"/>
              <w:spacing w:before="95"/>
              <w:ind w:left="24" w:right="242"/>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7" w:line="237" w:lineRule="auto"/>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1117"/>
        </w:trPr>
        <w:tc>
          <w:tcPr>
            <w:tcW w:w="3249" w:type="dxa"/>
          </w:tcPr>
          <w:p w:rsidR="007D3AD7" w:rsidRDefault="0071018B" w:rsidP="00932EB7">
            <w:pPr>
              <w:pStyle w:val="TableParagraph"/>
              <w:spacing w:before="88" w:line="242" w:lineRule="auto"/>
              <w:ind w:left="385" w:right="242" w:hanging="8"/>
              <w:rPr>
                <w:sz w:val="20"/>
              </w:rPr>
            </w:pPr>
            <w:r>
              <w:rPr>
                <w:sz w:val="20"/>
              </w:rPr>
              <w:t>Уменьшение</w:t>
            </w:r>
            <w:r>
              <w:rPr>
                <w:spacing w:val="1"/>
                <w:sz w:val="20"/>
              </w:rPr>
              <w:t xml:space="preserve"> </w:t>
            </w:r>
            <w:r>
              <w:rPr>
                <w:sz w:val="20"/>
              </w:rPr>
              <w:t>дебиторской</w:t>
            </w:r>
            <w:r>
              <w:rPr>
                <w:spacing w:val="1"/>
                <w:sz w:val="20"/>
              </w:rPr>
              <w:t xml:space="preserve"> </w:t>
            </w:r>
            <w:r>
              <w:rPr>
                <w:sz w:val="20"/>
              </w:rPr>
              <w:t>задолженности</w:t>
            </w:r>
            <w:r>
              <w:rPr>
                <w:spacing w:val="-5"/>
                <w:sz w:val="20"/>
              </w:rPr>
              <w:t xml:space="preserve"> </w:t>
            </w:r>
            <w:r>
              <w:rPr>
                <w:sz w:val="20"/>
              </w:rPr>
              <w:t>по</w:t>
            </w:r>
            <w:r>
              <w:rPr>
                <w:spacing w:val="-9"/>
                <w:sz w:val="20"/>
              </w:rPr>
              <w:t xml:space="preserve"> </w:t>
            </w:r>
            <w:r>
              <w:rPr>
                <w:sz w:val="20"/>
              </w:rPr>
              <w:t>выданным</w:t>
            </w:r>
            <w:r>
              <w:rPr>
                <w:spacing w:val="-47"/>
                <w:sz w:val="20"/>
              </w:rPr>
              <w:t xml:space="preserve"> </w:t>
            </w:r>
            <w:r>
              <w:rPr>
                <w:sz w:val="20"/>
              </w:rPr>
              <w:t>авансам</w:t>
            </w:r>
            <w:r>
              <w:rPr>
                <w:spacing w:val="-1"/>
                <w:sz w:val="20"/>
              </w:rPr>
              <w:t xml:space="preserve"> </w:t>
            </w:r>
            <w:r>
              <w:rPr>
                <w:sz w:val="20"/>
              </w:rPr>
              <w:t>за</w:t>
            </w:r>
            <w:r>
              <w:rPr>
                <w:spacing w:val="-10"/>
                <w:sz w:val="20"/>
              </w:rPr>
              <w:t xml:space="preserve"> </w:t>
            </w:r>
            <w:r>
              <w:rPr>
                <w:sz w:val="20"/>
              </w:rPr>
              <w:t>работы,</w:t>
            </w:r>
            <w:r>
              <w:rPr>
                <w:spacing w:val="3"/>
                <w:sz w:val="20"/>
              </w:rPr>
              <w:t xml:space="preserve"> </w:t>
            </w:r>
            <w:r>
              <w:rPr>
                <w:sz w:val="20"/>
              </w:rPr>
              <w:t>услуги</w:t>
            </w:r>
            <w:r>
              <w:rPr>
                <w:spacing w:val="-8"/>
                <w:sz w:val="20"/>
              </w:rPr>
              <w:t xml:space="preserve"> </w:t>
            </w:r>
            <w:r>
              <w:rPr>
                <w:sz w:val="20"/>
              </w:rPr>
              <w:t>по</w:t>
            </w:r>
            <w:r>
              <w:rPr>
                <w:spacing w:val="-47"/>
                <w:sz w:val="20"/>
              </w:rPr>
              <w:t xml:space="preserve"> </w:t>
            </w:r>
            <w:r>
              <w:rPr>
                <w:sz w:val="20"/>
              </w:rPr>
              <w:t>содержанию</w:t>
            </w:r>
            <w:r>
              <w:rPr>
                <w:spacing w:val="-1"/>
                <w:sz w:val="20"/>
              </w:rPr>
              <w:t xml:space="preserve"> </w:t>
            </w:r>
            <w:r>
              <w:rPr>
                <w:sz w:val="20"/>
              </w:rPr>
              <w:t>имущества</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2</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6</w:t>
            </w:r>
          </w:p>
        </w:tc>
        <w:tc>
          <w:tcPr>
            <w:tcW w:w="730" w:type="dxa"/>
          </w:tcPr>
          <w:p w:rsidR="007D3AD7" w:rsidRDefault="0071018B" w:rsidP="00932EB7">
            <w:pPr>
              <w:pStyle w:val="TableParagraph"/>
              <w:spacing w:before="88"/>
              <w:ind w:left="14" w:right="242"/>
              <w:rPr>
                <w:sz w:val="20"/>
              </w:rPr>
            </w:pPr>
            <w:r>
              <w:rPr>
                <w:w w:val="99"/>
                <w:sz w:val="20"/>
              </w:rPr>
              <w:t>2</w:t>
            </w:r>
          </w:p>
        </w:tc>
        <w:tc>
          <w:tcPr>
            <w:tcW w:w="737" w:type="dxa"/>
          </w:tcPr>
          <w:p w:rsidR="007D3AD7" w:rsidRDefault="0071018B" w:rsidP="00932EB7">
            <w:pPr>
              <w:pStyle w:val="TableParagraph"/>
              <w:spacing w:before="88"/>
              <w:ind w:left="22" w:right="242"/>
              <w:rPr>
                <w:sz w:val="20"/>
              </w:rPr>
            </w:pPr>
            <w:r>
              <w:rPr>
                <w:w w:val="99"/>
                <w:sz w:val="20"/>
              </w:rPr>
              <w:t>5</w:t>
            </w:r>
          </w:p>
        </w:tc>
        <w:tc>
          <w:tcPr>
            <w:tcW w:w="737" w:type="dxa"/>
          </w:tcPr>
          <w:p w:rsidR="007D3AD7" w:rsidRDefault="0071018B" w:rsidP="00932EB7">
            <w:pPr>
              <w:pStyle w:val="TableParagraph"/>
              <w:spacing w:before="88"/>
              <w:ind w:left="24" w:right="242"/>
              <w:rPr>
                <w:sz w:val="20"/>
              </w:rPr>
            </w:pPr>
            <w:r>
              <w:rPr>
                <w:w w:val="99"/>
                <w:sz w:val="20"/>
              </w:rPr>
              <w:t>6</w:t>
            </w:r>
          </w:p>
        </w:tc>
        <w:tc>
          <w:tcPr>
            <w:tcW w:w="737" w:type="dxa"/>
          </w:tcPr>
          <w:p w:rsidR="007D3AD7" w:rsidRDefault="0071018B" w:rsidP="00932EB7">
            <w:pPr>
              <w:pStyle w:val="TableParagraph"/>
              <w:spacing w:before="88"/>
              <w:ind w:left="25" w:right="242"/>
              <w:rPr>
                <w:sz w:val="20"/>
              </w:rPr>
            </w:pPr>
            <w:r>
              <w:rPr>
                <w:w w:val="99"/>
                <w:sz w:val="20"/>
              </w:rPr>
              <w:t>6</w:t>
            </w:r>
          </w:p>
        </w:tc>
        <w:tc>
          <w:tcPr>
            <w:tcW w:w="595" w:type="dxa"/>
          </w:tcPr>
          <w:p w:rsidR="007D3AD7" w:rsidRDefault="0071018B" w:rsidP="00932EB7">
            <w:pPr>
              <w:pStyle w:val="TableParagraph"/>
              <w:spacing w:before="88"/>
              <w:ind w:left="28" w:right="242"/>
              <w:rPr>
                <w:sz w:val="20"/>
              </w:rPr>
            </w:pPr>
            <w:r>
              <w:rPr>
                <w:w w:val="99"/>
                <w:sz w:val="20"/>
              </w:rPr>
              <w:t>X</w:t>
            </w:r>
          </w:p>
        </w:tc>
        <w:tc>
          <w:tcPr>
            <w:tcW w:w="3539" w:type="dxa"/>
          </w:tcPr>
          <w:p w:rsidR="007D3AD7" w:rsidRDefault="0071018B" w:rsidP="00932EB7">
            <w:pPr>
              <w:pStyle w:val="TableParagraph"/>
              <w:spacing w:before="88"/>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7"/>
        </w:trPr>
        <w:tc>
          <w:tcPr>
            <w:tcW w:w="3249" w:type="dxa"/>
          </w:tcPr>
          <w:p w:rsidR="007D3AD7" w:rsidRDefault="0071018B" w:rsidP="00932EB7">
            <w:pPr>
              <w:pStyle w:val="TableParagraph"/>
              <w:spacing w:before="95" w:line="244" w:lineRule="auto"/>
              <w:ind w:left="888" w:right="242" w:hanging="575"/>
              <w:jc w:val="left"/>
              <w:rPr>
                <w:sz w:val="20"/>
              </w:rPr>
            </w:pPr>
            <w:r>
              <w:rPr>
                <w:sz w:val="20"/>
              </w:rPr>
              <w:t>Расчеты</w:t>
            </w:r>
            <w:r>
              <w:rPr>
                <w:spacing w:val="-5"/>
                <w:sz w:val="20"/>
              </w:rPr>
              <w:t xml:space="preserve"> </w:t>
            </w:r>
            <w:r>
              <w:rPr>
                <w:sz w:val="20"/>
              </w:rPr>
              <w:t>по</w:t>
            </w:r>
            <w:r>
              <w:rPr>
                <w:spacing w:val="-1"/>
                <w:sz w:val="20"/>
              </w:rPr>
              <w:t xml:space="preserve"> </w:t>
            </w:r>
            <w:r>
              <w:rPr>
                <w:sz w:val="20"/>
              </w:rPr>
              <w:t>авансам</w:t>
            </w:r>
            <w:r>
              <w:rPr>
                <w:spacing w:val="-5"/>
                <w:sz w:val="20"/>
              </w:rPr>
              <w:t xml:space="preserve"> </w:t>
            </w:r>
            <w:r>
              <w:rPr>
                <w:sz w:val="20"/>
              </w:rPr>
              <w:t>по</w:t>
            </w:r>
            <w:r>
              <w:rPr>
                <w:spacing w:val="-7"/>
                <w:sz w:val="20"/>
              </w:rPr>
              <w:t xml:space="preserve"> </w:t>
            </w:r>
            <w:r>
              <w:rPr>
                <w:sz w:val="20"/>
              </w:rPr>
              <w:t>прочим</w:t>
            </w:r>
            <w:r>
              <w:rPr>
                <w:spacing w:val="-47"/>
                <w:sz w:val="20"/>
              </w:rPr>
              <w:t xml:space="preserve"> </w:t>
            </w:r>
            <w:r>
              <w:rPr>
                <w:sz w:val="20"/>
              </w:rPr>
              <w:t>работам,</w:t>
            </w:r>
            <w:r>
              <w:rPr>
                <w:spacing w:val="4"/>
                <w:sz w:val="20"/>
              </w:rPr>
              <w:t xml:space="preserve"> </w:t>
            </w:r>
            <w:r>
              <w:rPr>
                <w:sz w:val="20"/>
              </w:rPr>
              <w:t>услугам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7"/>
        </w:trPr>
        <w:tc>
          <w:tcPr>
            <w:tcW w:w="3249" w:type="dxa"/>
          </w:tcPr>
          <w:p w:rsidR="007D3AD7" w:rsidRDefault="0071018B" w:rsidP="00932EB7">
            <w:pPr>
              <w:pStyle w:val="TableParagraph"/>
              <w:spacing w:before="97" w:line="237" w:lineRule="auto"/>
              <w:ind w:left="179" w:right="242" w:firstLine="13"/>
              <w:rPr>
                <w:sz w:val="20"/>
              </w:rPr>
            </w:pPr>
            <w:r>
              <w:rPr>
                <w:sz w:val="20"/>
              </w:rPr>
              <w:t>Увеличение</w:t>
            </w:r>
            <w:r>
              <w:rPr>
                <w:spacing w:val="2"/>
                <w:sz w:val="20"/>
              </w:rPr>
              <w:t xml:space="preserve"> </w:t>
            </w:r>
            <w:r>
              <w:rPr>
                <w:sz w:val="20"/>
              </w:rPr>
              <w:t>дебиторской</w:t>
            </w:r>
            <w:r>
              <w:rPr>
                <w:spacing w:val="1"/>
                <w:sz w:val="20"/>
              </w:rPr>
              <w:t xml:space="preserve"> </w:t>
            </w:r>
            <w:r>
              <w:rPr>
                <w:sz w:val="20"/>
              </w:rPr>
              <w:t>задолженности</w:t>
            </w:r>
            <w:r>
              <w:rPr>
                <w:spacing w:val="3"/>
                <w:sz w:val="20"/>
              </w:rPr>
              <w:t xml:space="preserve"> </w:t>
            </w:r>
            <w:r>
              <w:rPr>
                <w:sz w:val="20"/>
              </w:rPr>
              <w:t>по</w:t>
            </w:r>
            <w:r>
              <w:rPr>
                <w:spacing w:val="-3"/>
                <w:sz w:val="20"/>
              </w:rPr>
              <w:t xml:space="preserve"> </w:t>
            </w:r>
            <w:r>
              <w:rPr>
                <w:sz w:val="20"/>
              </w:rPr>
              <w:t>выданным</w:t>
            </w:r>
            <w:r>
              <w:rPr>
                <w:spacing w:val="1"/>
                <w:sz w:val="20"/>
              </w:rPr>
              <w:t xml:space="preserve"> </w:t>
            </w:r>
            <w:r>
              <w:rPr>
                <w:sz w:val="20"/>
              </w:rPr>
              <w:t>авансам</w:t>
            </w:r>
            <w:r>
              <w:rPr>
                <w:spacing w:val="2"/>
                <w:sz w:val="20"/>
              </w:rPr>
              <w:t xml:space="preserve"> </w:t>
            </w:r>
            <w:r>
              <w:rPr>
                <w:sz w:val="20"/>
              </w:rPr>
              <w:t>за</w:t>
            </w:r>
            <w:r>
              <w:rPr>
                <w:spacing w:val="-9"/>
                <w:sz w:val="20"/>
              </w:rPr>
              <w:t xml:space="preserve"> </w:t>
            </w:r>
            <w:r>
              <w:rPr>
                <w:sz w:val="20"/>
              </w:rPr>
              <w:t>прочие</w:t>
            </w:r>
            <w:r>
              <w:rPr>
                <w:spacing w:val="-9"/>
                <w:sz w:val="20"/>
              </w:rPr>
              <w:t xml:space="preserve"> </w:t>
            </w:r>
            <w:r>
              <w:rPr>
                <w:sz w:val="20"/>
              </w:rPr>
              <w:t>работы, услуги</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7" w:line="237" w:lineRule="auto"/>
              <w:ind w:left="122" w:right="242"/>
              <w:rPr>
                <w:sz w:val="20"/>
              </w:rPr>
            </w:pPr>
            <w:r>
              <w:rPr>
                <w:spacing w:val="-1"/>
                <w:sz w:val="20"/>
              </w:rPr>
              <w:t xml:space="preserve">Контрагенты, </w:t>
            </w:r>
            <w:r>
              <w:rPr>
                <w:sz w:val="20"/>
              </w:rPr>
              <w:t>Правовые 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bl>
    <w:p w:rsidR="007D3AD7" w:rsidRDefault="007D3AD7" w:rsidP="00932EB7">
      <w:pPr>
        <w:spacing w:line="237" w:lineRule="auto"/>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1"/>
        <w:gridCol w:w="567"/>
        <w:gridCol w:w="723"/>
        <w:gridCol w:w="645"/>
        <w:gridCol w:w="730"/>
        <w:gridCol w:w="744"/>
        <w:gridCol w:w="730"/>
        <w:gridCol w:w="737"/>
        <w:gridCol w:w="737"/>
        <w:gridCol w:w="737"/>
        <w:gridCol w:w="595"/>
        <w:gridCol w:w="3539"/>
      </w:tblGrid>
      <w:tr w:rsidR="007D3AD7">
        <w:trPr>
          <w:trHeight w:val="890"/>
        </w:trPr>
        <w:tc>
          <w:tcPr>
            <w:tcW w:w="3249" w:type="dxa"/>
          </w:tcPr>
          <w:p w:rsidR="007D3AD7" w:rsidRDefault="0071018B" w:rsidP="00932EB7">
            <w:pPr>
              <w:pStyle w:val="TableParagraph"/>
              <w:spacing w:before="95"/>
              <w:ind w:left="179" w:right="242" w:firstLine="7"/>
              <w:rPr>
                <w:sz w:val="20"/>
              </w:rPr>
            </w:pPr>
            <w:r>
              <w:rPr>
                <w:sz w:val="20"/>
              </w:rPr>
              <w:t>Уменьшение</w:t>
            </w:r>
            <w:r>
              <w:rPr>
                <w:spacing w:val="2"/>
                <w:sz w:val="20"/>
              </w:rPr>
              <w:t xml:space="preserve"> </w:t>
            </w:r>
            <w:r>
              <w:rPr>
                <w:sz w:val="20"/>
              </w:rPr>
              <w:t>дебиторской</w:t>
            </w:r>
            <w:r>
              <w:rPr>
                <w:spacing w:val="1"/>
                <w:sz w:val="20"/>
              </w:rPr>
              <w:t xml:space="preserve"> </w:t>
            </w:r>
            <w:r>
              <w:rPr>
                <w:sz w:val="20"/>
              </w:rPr>
              <w:t>задолженности</w:t>
            </w:r>
            <w:r>
              <w:rPr>
                <w:spacing w:val="3"/>
                <w:sz w:val="20"/>
              </w:rPr>
              <w:t xml:space="preserve"> </w:t>
            </w:r>
            <w:r>
              <w:rPr>
                <w:sz w:val="20"/>
              </w:rPr>
              <w:t>по</w:t>
            </w:r>
            <w:r>
              <w:rPr>
                <w:spacing w:val="-3"/>
                <w:sz w:val="20"/>
              </w:rPr>
              <w:t xml:space="preserve"> </w:t>
            </w:r>
            <w:r>
              <w:rPr>
                <w:sz w:val="20"/>
              </w:rPr>
              <w:t>выданным</w:t>
            </w:r>
            <w:r>
              <w:rPr>
                <w:spacing w:val="1"/>
                <w:sz w:val="20"/>
              </w:rPr>
              <w:t xml:space="preserve"> </w:t>
            </w:r>
            <w:r>
              <w:rPr>
                <w:sz w:val="20"/>
              </w:rPr>
              <w:t>авансам</w:t>
            </w:r>
            <w:r>
              <w:rPr>
                <w:spacing w:val="2"/>
                <w:sz w:val="20"/>
              </w:rPr>
              <w:t xml:space="preserve"> </w:t>
            </w:r>
            <w:r>
              <w:rPr>
                <w:sz w:val="20"/>
              </w:rPr>
              <w:t>за</w:t>
            </w:r>
            <w:r>
              <w:rPr>
                <w:spacing w:val="-9"/>
                <w:sz w:val="20"/>
              </w:rPr>
              <w:t xml:space="preserve"> </w:t>
            </w:r>
            <w:r>
              <w:rPr>
                <w:sz w:val="20"/>
              </w:rPr>
              <w:t>прочие</w:t>
            </w:r>
            <w:r>
              <w:rPr>
                <w:spacing w:val="-9"/>
                <w:sz w:val="20"/>
              </w:rPr>
              <w:t xml:space="preserve"> </w:t>
            </w:r>
            <w:r>
              <w:rPr>
                <w:sz w:val="20"/>
              </w:rPr>
              <w:t>работы, услуги</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7"/>
        </w:trPr>
        <w:tc>
          <w:tcPr>
            <w:tcW w:w="3249" w:type="dxa"/>
          </w:tcPr>
          <w:p w:rsidR="007D3AD7" w:rsidRDefault="0071018B" w:rsidP="00932EB7">
            <w:pPr>
              <w:pStyle w:val="TableParagraph"/>
              <w:spacing w:before="95"/>
              <w:ind w:left="73" w:right="242"/>
              <w:jc w:val="left"/>
              <w:rPr>
                <w:sz w:val="20"/>
              </w:rPr>
            </w:pPr>
            <w:r>
              <w:rPr>
                <w:sz w:val="20"/>
              </w:rPr>
              <w:t>Расчеты</w:t>
            </w:r>
            <w:r>
              <w:rPr>
                <w:spacing w:val="-4"/>
                <w:sz w:val="20"/>
              </w:rPr>
              <w:t xml:space="preserve"> </w:t>
            </w:r>
            <w:r>
              <w:rPr>
                <w:sz w:val="20"/>
              </w:rPr>
              <w:t>по</w:t>
            </w:r>
            <w:r>
              <w:rPr>
                <w:spacing w:val="1"/>
                <w:sz w:val="20"/>
              </w:rPr>
              <w:t xml:space="preserve"> </w:t>
            </w:r>
            <w:r>
              <w:rPr>
                <w:sz w:val="20"/>
              </w:rPr>
              <w:t>авансам</w:t>
            </w:r>
            <w:r>
              <w:rPr>
                <w:spacing w:val="-3"/>
                <w:sz w:val="20"/>
              </w:rPr>
              <w:t xml:space="preserve"> </w:t>
            </w:r>
            <w:r>
              <w:rPr>
                <w:sz w:val="20"/>
              </w:rPr>
              <w:t>по</w:t>
            </w:r>
            <w:r>
              <w:rPr>
                <w:spacing w:val="-5"/>
                <w:sz w:val="20"/>
              </w:rPr>
              <w:t xml:space="preserve"> </w:t>
            </w:r>
            <w:r>
              <w:rPr>
                <w:sz w:val="20"/>
              </w:rPr>
              <w:t>страхованию</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7</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0"/>
        </w:trPr>
        <w:tc>
          <w:tcPr>
            <w:tcW w:w="3249" w:type="dxa"/>
          </w:tcPr>
          <w:p w:rsidR="007D3AD7" w:rsidRDefault="0071018B" w:rsidP="00932EB7">
            <w:pPr>
              <w:pStyle w:val="TableParagraph"/>
              <w:spacing w:before="97" w:line="237" w:lineRule="auto"/>
              <w:ind w:left="363" w:right="242" w:hanging="1"/>
              <w:rPr>
                <w:sz w:val="20"/>
              </w:rPr>
            </w:pPr>
            <w:r>
              <w:rPr>
                <w:sz w:val="20"/>
              </w:rPr>
              <w:t>Увеличение</w:t>
            </w:r>
            <w:r>
              <w:rPr>
                <w:spacing w:val="1"/>
                <w:sz w:val="20"/>
              </w:rPr>
              <w:t xml:space="preserve"> </w:t>
            </w:r>
            <w:r>
              <w:rPr>
                <w:sz w:val="20"/>
              </w:rPr>
              <w:t>дебиторской</w:t>
            </w:r>
            <w:r>
              <w:rPr>
                <w:spacing w:val="1"/>
                <w:sz w:val="20"/>
              </w:rPr>
              <w:t xml:space="preserve"> </w:t>
            </w:r>
            <w:r>
              <w:rPr>
                <w:sz w:val="20"/>
              </w:rPr>
              <w:t>задолженности</w:t>
            </w:r>
            <w:r>
              <w:rPr>
                <w:spacing w:val="-2"/>
                <w:sz w:val="20"/>
              </w:rPr>
              <w:t xml:space="preserve"> </w:t>
            </w:r>
            <w:r>
              <w:rPr>
                <w:sz w:val="20"/>
              </w:rPr>
              <w:t>по</w:t>
            </w:r>
            <w:r>
              <w:rPr>
                <w:spacing w:val="-7"/>
                <w:sz w:val="20"/>
              </w:rPr>
              <w:t xml:space="preserve"> </w:t>
            </w:r>
            <w:r>
              <w:rPr>
                <w:sz w:val="20"/>
              </w:rPr>
              <w:t>авансам</w:t>
            </w:r>
            <w:r>
              <w:rPr>
                <w:spacing w:val="-6"/>
                <w:sz w:val="20"/>
              </w:rPr>
              <w:t xml:space="preserve"> </w:t>
            </w:r>
            <w:r>
              <w:rPr>
                <w:sz w:val="20"/>
              </w:rPr>
              <w:t>по</w:t>
            </w:r>
            <w:r>
              <w:rPr>
                <w:spacing w:val="-47"/>
                <w:sz w:val="20"/>
              </w:rPr>
              <w:t xml:space="preserve"> </w:t>
            </w:r>
            <w:r>
              <w:rPr>
                <w:sz w:val="20"/>
              </w:rPr>
              <w:t>страхованию</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7</w:t>
            </w:r>
          </w:p>
        </w:tc>
        <w:tc>
          <w:tcPr>
            <w:tcW w:w="737" w:type="dxa"/>
          </w:tcPr>
          <w:p w:rsidR="007D3AD7" w:rsidRDefault="0071018B" w:rsidP="00932EB7">
            <w:pPr>
              <w:pStyle w:val="TableParagraph"/>
              <w:spacing w:before="95"/>
              <w:ind w:left="24" w:right="242"/>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7" w:right="242"/>
              <w:rPr>
                <w:sz w:val="20"/>
              </w:rPr>
            </w:pPr>
            <w:r>
              <w:rPr>
                <w:w w:val="99"/>
                <w:sz w:val="20"/>
              </w:rPr>
              <w:t>5</w:t>
            </w:r>
          </w:p>
        </w:tc>
        <w:tc>
          <w:tcPr>
            <w:tcW w:w="3539" w:type="dxa"/>
          </w:tcPr>
          <w:p w:rsidR="007D3AD7" w:rsidRDefault="0071018B" w:rsidP="00932EB7">
            <w:pPr>
              <w:pStyle w:val="TableParagraph"/>
              <w:spacing w:before="97" w:line="237" w:lineRule="auto"/>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8"/>
        </w:trPr>
        <w:tc>
          <w:tcPr>
            <w:tcW w:w="3249" w:type="dxa"/>
          </w:tcPr>
          <w:p w:rsidR="007D3AD7" w:rsidRDefault="0071018B" w:rsidP="00932EB7">
            <w:pPr>
              <w:pStyle w:val="TableParagraph"/>
              <w:spacing w:before="95"/>
              <w:ind w:left="363" w:right="242" w:hanging="8"/>
              <w:rPr>
                <w:sz w:val="20"/>
              </w:rPr>
            </w:pPr>
            <w:r>
              <w:rPr>
                <w:sz w:val="20"/>
              </w:rPr>
              <w:t>Уменьшение</w:t>
            </w:r>
            <w:r>
              <w:rPr>
                <w:spacing w:val="1"/>
                <w:sz w:val="20"/>
              </w:rPr>
              <w:t xml:space="preserve"> </w:t>
            </w:r>
            <w:r>
              <w:rPr>
                <w:sz w:val="20"/>
              </w:rPr>
              <w:t>дебиторской</w:t>
            </w:r>
            <w:r>
              <w:rPr>
                <w:spacing w:val="1"/>
                <w:sz w:val="20"/>
              </w:rPr>
              <w:t xml:space="preserve"> </w:t>
            </w:r>
            <w:r>
              <w:rPr>
                <w:sz w:val="20"/>
              </w:rPr>
              <w:t>задолженности</w:t>
            </w:r>
            <w:r>
              <w:rPr>
                <w:spacing w:val="-2"/>
                <w:sz w:val="20"/>
              </w:rPr>
              <w:t xml:space="preserve"> </w:t>
            </w:r>
            <w:r>
              <w:rPr>
                <w:sz w:val="20"/>
              </w:rPr>
              <w:t>по</w:t>
            </w:r>
            <w:r>
              <w:rPr>
                <w:spacing w:val="-7"/>
                <w:sz w:val="20"/>
              </w:rPr>
              <w:t xml:space="preserve"> </w:t>
            </w:r>
            <w:r>
              <w:rPr>
                <w:sz w:val="20"/>
              </w:rPr>
              <w:t>авансам</w:t>
            </w:r>
            <w:r>
              <w:rPr>
                <w:spacing w:val="-6"/>
                <w:sz w:val="20"/>
              </w:rPr>
              <w:t xml:space="preserve"> </w:t>
            </w:r>
            <w:r>
              <w:rPr>
                <w:sz w:val="20"/>
              </w:rPr>
              <w:t>по</w:t>
            </w:r>
            <w:r>
              <w:rPr>
                <w:spacing w:val="-47"/>
                <w:sz w:val="20"/>
              </w:rPr>
              <w:t xml:space="preserve"> </w:t>
            </w:r>
            <w:r>
              <w:rPr>
                <w:sz w:val="20"/>
              </w:rPr>
              <w:t>страхованию</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7</w:t>
            </w:r>
          </w:p>
        </w:tc>
        <w:tc>
          <w:tcPr>
            <w:tcW w:w="737" w:type="dxa"/>
          </w:tcPr>
          <w:p w:rsidR="007D3AD7" w:rsidRDefault="0071018B" w:rsidP="00932EB7">
            <w:pPr>
              <w:pStyle w:val="TableParagraph"/>
              <w:spacing w:before="95"/>
              <w:ind w:left="24" w:right="242"/>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7" w:right="242"/>
              <w:rPr>
                <w:sz w:val="20"/>
              </w:rPr>
            </w:pPr>
            <w:r>
              <w:rPr>
                <w:w w:val="99"/>
                <w:sz w:val="20"/>
              </w:rPr>
              <w:t>5</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0"/>
        </w:trPr>
        <w:tc>
          <w:tcPr>
            <w:tcW w:w="3249" w:type="dxa"/>
          </w:tcPr>
          <w:p w:rsidR="007D3AD7" w:rsidRDefault="0071018B" w:rsidP="00932EB7">
            <w:pPr>
              <w:pStyle w:val="TableParagraph"/>
              <w:spacing w:before="88"/>
              <w:ind w:left="264" w:right="242" w:hanging="7"/>
              <w:rPr>
                <w:sz w:val="20"/>
              </w:rPr>
            </w:pPr>
            <w:r>
              <w:rPr>
                <w:sz w:val="20"/>
              </w:rPr>
              <w:t>Расчеты по авансам по услугам,</w:t>
            </w:r>
            <w:r>
              <w:rPr>
                <w:spacing w:val="-47"/>
                <w:sz w:val="20"/>
              </w:rPr>
              <w:t xml:space="preserve"> </w:t>
            </w:r>
            <w:r>
              <w:rPr>
                <w:sz w:val="20"/>
              </w:rPr>
              <w:t>работам</w:t>
            </w:r>
            <w:r>
              <w:rPr>
                <w:spacing w:val="-5"/>
                <w:sz w:val="20"/>
              </w:rPr>
              <w:t xml:space="preserve"> </w:t>
            </w:r>
            <w:r>
              <w:rPr>
                <w:sz w:val="20"/>
              </w:rPr>
              <w:t>для</w:t>
            </w:r>
            <w:r>
              <w:rPr>
                <w:spacing w:val="-5"/>
                <w:sz w:val="20"/>
              </w:rPr>
              <w:t xml:space="preserve"> </w:t>
            </w:r>
            <w:r>
              <w:rPr>
                <w:sz w:val="20"/>
              </w:rPr>
              <w:t>целей</w:t>
            </w:r>
            <w:r>
              <w:rPr>
                <w:spacing w:val="-6"/>
                <w:sz w:val="20"/>
              </w:rPr>
              <w:t xml:space="preserve"> </w:t>
            </w:r>
            <w:r>
              <w:rPr>
                <w:sz w:val="20"/>
              </w:rPr>
              <w:t>капитальных</w:t>
            </w:r>
            <w:r>
              <w:rPr>
                <w:spacing w:val="-47"/>
                <w:sz w:val="20"/>
              </w:rPr>
              <w:t xml:space="preserve"> </w:t>
            </w:r>
            <w:r>
              <w:rPr>
                <w:sz w:val="20"/>
              </w:rPr>
              <w:t>вложений</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2</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6</w:t>
            </w:r>
          </w:p>
        </w:tc>
        <w:tc>
          <w:tcPr>
            <w:tcW w:w="730" w:type="dxa"/>
          </w:tcPr>
          <w:p w:rsidR="007D3AD7" w:rsidRDefault="0071018B" w:rsidP="00932EB7">
            <w:pPr>
              <w:pStyle w:val="TableParagraph"/>
              <w:spacing w:before="88"/>
              <w:ind w:left="14" w:right="242"/>
              <w:rPr>
                <w:sz w:val="20"/>
              </w:rPr>
            </w:pPr>
            <w:r>
              <w:rPr>
                <w:w w:val="99"/>
                <w:sz w:val="20"/>
              </w:rPr>
              <w:t>2</w:t>
            </w:r>
          </w:p>
        </w:tc>
        <w:tc>
          <w:tcPr>
            <w:tcW w:w="737" w:type="dxa"/>
          </w:tcPr>
          <w:p w:rsidR="007D3AD7" w:rsidRDefault="0071018B" w:rsidP="00932EB7">
            <w:pPr>
              <w:pStyle w:val="TableParagraph"/>
              <w:spacing w:before="88"/>
              <w:ind w:left="22" w:right="242"/>
              <w:rPr>
                <w:sz w:val="20"/>
              </w:rPr>
            </w:pPr>
            <w:r>
              <w:rPr>
                <w:w w:val="99"/>
                <w:sz w:val="20"/>
              </w:rPr>
              <w:t>8</w:t>
            </w:r>
          </w:p>
        </w:tc>
        <w:tc>
          <w:tcPr>
            <w:tcW w:w="737" w:type="dxa"/>
          </w:tcPr>
          <w:p w:rsidR="007D3AD7" w:rsidRDefault="0071018B" w:rsidP="00932EB7">
            <w:pPr>
              <w:pStyle w:val="TableParagraph"/>
              <w:spacing w:before="88"/>
              <w:ind w:left="24" w:right="242"/>
              <w:rPr>
                <w:sz w:val="20"/>
              </w:rPr>
            </w:pPr>
            <w:r>
              <w:rPr>
                <w:w w:val="99"/>
                <w:sz w:val="20"/>
              </w:rPr>
              <w:t>0</w:t>
            </w:r>
          </w:p>
        </w:tc>
        <w:tc>
          <w:tcPr>
            <w:tcW w:w="737" w:type="dxa"/>
          </w:tcPr>
          <w:p w:rsidR="007D3AD7" w:rsidRDefault="0071018B" w:rsidP="00932EB7">
            <w:pPr>
              <w:pStyle w:val="TableParagraph"/>
              <w:spacing w:before="88"/>
              <w:ind w:left="25" w:right="242"/>
              <w:rPr>
                <w:sz w:val="20"/>
              </w:rPr>
            </w:pPr>
            <w:r>
              <w:rPr>
                <w:w w:val="99"/>
                <w:sz w:val="20"/>
              </w:rPr>
              <w:t>0</w:t>
            </w:r>
          </w:p>
        </w:tc>
        <w:tc>
          <w:tcPr>
            <w:tcW w:w="595" w:type="dxa"/>
          </w:tcPr>
          <w:p w:rsidR="007D3AD7" w:rsidRDefault="0071018B" w:rsidP="00932EB7">
            <w:pPr>
              <w:pStyle w:val="TableParagraph"/>
              <w:spacing w:before="88"/>
              <w:ind w:left="27" w:right="242"/>
              <w:rPr>
                <w:sz w:val="20"/>
              </w:rPr>
            </w:pPr>
            <w:r>
              <w:rPr>
                <w:w w:val="99"/>
                <w:sz w:val="20"/>
              </w:rPr>
              <w:t>0</w:t>
            </w:r>
          </w:p>
        </w:tc>
        <w:tc>
          <w:tcPr>
            <w:tcW w:w="3539" w:type="dxa"/>
          </w:tcPr>
          <w:p w:rsidR="007D3AD7" w:rsidRDefault="0071018B" w:rsidP="00932EB7">
            <w:pPr>
              <w:pStyle w:val="TableParagraph"/>
              <w:spacing w:before="88"/>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1124"/>
        </w:trPr>
        <w:tc>
          <w:tcPr>
            <w:tcW w:w="3249" w:type="dxa"/>
          </w:tcPr>
          <w:p w:rsidR="007D3AD7" w:rsidRDefault="0071018B" w:rsidP="00932EB7">
            <w:pPr>
              <w:pStyle w:val="TableParagraph"/>
              <w:spacing w:before="95"/>
              <w:ind w:left="363" w:right="242" w:hanging="1"/>
              <w:rPr>
                <w:sz w:val="20"/>
              </w:rPr>
            </w:pPr>
            <w:r>
              <w:rPr>
                <w:sz w:val="20"/>
              </w:rPr>
              <w:t>Увеличение</w:t>
            </w:r>
            <w:r>
              <w:rPr>
                <w:spacing w:val="1"/>
                <w:sz w:val="20"/>
              </w:rPr>
              <w:t xml:space="preserve"> </w:t>
            </w:r>
            <w:r>
              <w:rPr>
                <w:sz w:val="20"/>
              </w:rPr>
              <w:t>дебиторской</w:t>
            </w:r>
            <w:r>
              <w:rPr>
                <w:spacing w:val="1"/>
                <w:sz w:val="20"/>
              </w:rPr>
              <w:t xml:space="preserve"> </w:t>
            </w:r>
            <w:r>
              <w:rPr>
                <w:sz w:val="20"/>
              </w:rPr>
              <w:t>задолженности</w:t>
            </w:r>
            <w:r>
              <w:rPr>
                <w:spacing w:val="-2"/>
                <w:sz w:val="20"/>
              </w:rPr>
              <w:t xml:space="preserve"> </w:t>
            </w:r>
            <w:r>
              <w:rPr>
                <w:sz w:val="20"/>
              </w:rPr>
              <w:t>по</w:t>
            </w:r>
            <w:r>
              <w:rPr>
                <w:spacing w:val="-7"/>
                <w:sz w:val="20"/>
              </w:rPr>
              <w:t xml:space="preserve"> </w:t>
            </w:r>
            <w:r>
              <w:rPr>
                <w:sz w:val="20"/>
              </w:rPr>
              <w:t>авансам</w:t>
            </w:r>
            <w:r>
              <w:rPr>
                <w:spacing w:val="-6"/>
                <w:sz w:val="20"/>
              </w:rPr>
              <w:t xml:space="preserve"> </w:t>
            </w:r>
            <w:r>
              <w:rPr>
                <w:sz w:val="20"/>
              </w:rPr>
              <w:t>по</w:t>
            </w:r>
            <w:r>
              <w:rPr>
                <w:spacing w:val="-47"/>
                <w:sz w:val="20"/>
              </w:rPr>
              <w:t xml:space="preserve"> </w:t>
            </w:r>
            <w:r>
              <w:rPr>
                <w:sz w:val="20"/>
              </w:rPr>
              <w:t>услугам, работам для целей</w:t>
            </w:r>
            <w:r>
              <w:rPr>
                <w:spacing w:val="1"/>
                <w:sz w:val="20"/>
              </w:rPr>
              <w:t xml:space="preserve"> </w:t>
            </w:r>
            <w:r>
              <w:rPr>
                <w:sz w:val="20"/>
              </w:rPr>
              <w:t>капитальных</w:t>
            </w:r>
            <w:r>
              <w:rPr>
                <w:spacing w:val="4"/>
                <w:sz w:val="20"/>
              </w:rPr>
              <w:t xml:space="preserve"> </w:t>
            </w:r>
            <w:r>
              <w:rPr>
                <w:sz w:val="20"/>
              </w:rPr>
              <w:t>вложений</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8</w:t>
            </w:r>
          </w:p>
        </w:tc>
        <w:tc>
          <w:tcPr>
            <w:tcW w:w="737" w:type="dxa"/>
          </w:tcPr>
          <w:p w:rsidR="007D3AD7" w:rsidRDefault="0071018B" w:rsidP="00932EB7">
            <w:pPr>
              <w:pStyle w:val="TableParagraph"/>
              <w:spacing w:before="95"/>
              <w:ind w:left="24" w:right="242"/>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1124"/>
        </w:trPr>
        <w:tc>
          <w:tcPr>
            <w:tcW w:w="3249" w:type="dxa"/>
          </w:tcPr>
          <w:p w:rsidR="007D3AD7" w:rsidRDefault="0071018B" w:rsidP="00932EB7">
            <w:pPr>
              <w:pStyle w:val="TableParagraph"/>
              <w:spacing w:before="95"/>
              <w:ind w:left="363" w:right="242" w:hanging="8"/>
              <w:rPr>
                <w:sz w:val="20"/>
              </w:rPr>
            </w:pPr>
            <w:r>
              <w:rPr>
                <w:sz w:val="20"/>
              </w:rPr>
              <w:t>Уменьшение</w:t>
            </w:r>
            <w:r>
              <w:rPr>
                <w:spacing w:val="1"/>
                <w:sz w:val="20"/>
              </w:rPr>
              <w:t xml:space="preserve"> </w:t>
            </w:r>
            <w:r>
              <w:rPr>
                <w:sz w:val="20"/>
              </w:rPr>
              <w:t>дебиторской</w:t>
            </w:r>
            <w:r>
              <w:rPr>
                <w:spacing w:val="1"/>
                <w:sz w:val="20"/>
              </w:rPr>
              <w:t xml:space="preserve"> </w:t>
            </w:r>
            <w:r>
              <w:rPr>
                <w:sz w:val="20"/>
              </w:rPr>
              <w:t>задолженности</w:t>
            </w:r>
            <w:r>
              <w:rPr>
                <w:spacing w:val="-2"/>
                <w:sz w:val="20"/>
              </w:rPr>
              <w:t xml:space="preserve"> </w:t>
            </w:r>
            <w:r>
              <w:rPr>
                <w:sz w:val="20"/>
              </w:rPr>
              <w:t>по</w:t>
            </w:r>
            <w:r>
              <w:rPr>
                <w:spacing w:val="-7"/>
                <w:sz w:val="20"/>
              </w:rPr>
              <w:t xml:space="preserve"> </w:t>
            </w:r>
            <w:r>
              <w:rPr>
                <w:sz w:val="20"/>
              </w:rPr>
              <w:t>авансам</w:t>
            </w:r>
            <w:r>
              <w:rPr>
                <w:spacing w:val="-6"/>
                <w:sz w:val="20"/>
              </w:rPr>
              <w:t xml:space="preserve"> </w:t>
            </w:r>
            <w:r>
              <w:rPr>
                <w:sz w:val="20"/>
              </w:rPr>
              <w:t>по</w:t>
            </w:r>
            <w:r>
              <w:rPr>
                <w:spacing w:val="-47"/>
                <w:sz w:val="20"/>
              </w:rPr>
              <w:t xml:space="preserve"> </w:t>
            </w:r>
            <w:r>
              <w:rPr>
                <w:sz w:val="20"/>
              </w:rPr>
              <w:t>услугам, работам для целей</w:t>
            </w:r>
            <w:r>
              <w:rPr>
                <w:spacing w:val="1"/>
                <w:sz w:val="20"/>
              </w:rPr>
              <w:t xml:space="preserve"> </w:t>
            </w:r>
            <w:r>
              <w:rPr>
                <w:sz w:val="20"/>
              </w:rPr>
              <w:t>капитальных</w:t>
            </w:r>
            <w:r>
              <w:rPr>
                <w:spacing w:val="4"/>
                <w:sz w:val="20"/>
              </w:rPr>
              <w:t xml:space="preserve"> </w:t>
            </w:r>
            <w:r>
              <w:rPr>
                <w:sz w:val="20"/>
              </w:rPr>
              <w:t>вложений</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8</w:t>
            </w:r>
          </w:p>
        </w:tc>
        <w:tc>
          <w:tcPr>
            <w:tcW w:w="737" w:type="dxa"/>
          </w:tcPr>
          <w:p w:rsidR="007D3AD7" w:rsidRDefault="0071018B" w:rsidP="00932EB7">
            <w:pPr>
              <w:pStyle w:val="TableParagraph"/>
              <w:spacing w:before="95"/>
              <w:ind w:left="24" w:right="242"/>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0"/>
        </w:trPr>
        <w:tc>
          <w:tcPr>
            <w:tcW w:w="3249" w:type="dxa"/>
          </w:tcPr>
          <w:p w:rsidR="007D3AD7" w:rsidRDefault="0071018B" w:rsidP="00932EB7">
            <w:pPr>
              <w:pStyle w:val="TableParagraph"/>
              <w:spacing w:before="97" w:line="237" w:lineRule="auto"/>
              <w:ind w:left="108" w:right="242"/>
              <w:rPr>
                <w:sz w:val="20"/>
              </w:rPr>
            </w:pPr>
            <w:r>
              <w:rPr>
                <w:sz w:val="20"/>
              </w:rPr>
              <w:t>Расчеты</w:t>
            </w:r>
            <w:r>
              <w:rPr>
                <w:spacing w:val="-1"/>
                <w:sz w:val="20"/>
              </w:rPr>
              <w:t xml:space="preserve"> </w:t>
            </w:r>
            <w:r>
              <w:rPr>
                <w:sz w:val="20"/>
              </w:rPr>
              <w:t>по</w:t>
            </w:r>
            <w:r>
              <w:rPr>
                <w:spacing w:val="5"/>
                <w:sz w:val="20"/>
              </w:rPr>
              <w:t xml:space="preserve"> </w:t>
            </w:r>
            <w:r>
              <w:rPr>
                <w:sz w:val="20"/>
              </w:rPr>
              <w:t>авансам по</w:t>
            </w:r>
            <w:r>
              <w:rPr>
                <w:spacing w:val="1"/>
                <w:sz w:val="20"/>
              </w:rPr>
              <w:t xml:space="preserve"> </w:t>
            </w:r>
            <w:r>
              <w:rPr>
                <w:sz w:val="20"/>
              </w:rPr>
              <w:t>поступлению</w:t>
            </w:r>
            <w:r>
              <w:rPr>
                <w:spacing w:val="-13"/>
                <w:sz w:val="20"/>
              </w:rPr>
              <w:t xml:space="preserve"> </w:t>
            </w:r>
            <w:r>
              <w:rPr>
                <w:sz w:val="20"/>
              </w:rPr>
              <w:t>нефинансовых</w:t>
            </w:r>
            <w:r>
              <w:rPr>
                <w:spacing w:val="-47"/>
                <w:sz w:val="20"/>
              </w:rPr>
              <w:t xml:space="preserve"> </w:t>
            </w:r>
            <w:r>
              <w:rPr>
                <w:sz w:val="20"/>
              </w:rPr>
              <w:t>активов</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058" w:right="242"/>
              <w:jc w:val="left"/>
              <w:rPr>
                <w:sz w:val="20"/>
              </w:rPr>
            </w:pPr>
            <w:r>
              <w:rPr>
                <w:sz w:val="20"/>
              </w:rPr>
              <w:t>группировочный</w:t>
            </w:r>
          </w:p>
        </w:tc>
      </w:tr>
      <w:tr w:rsidR="007D3AD7">
        <w:trPr>
          <w:trHeight w:val="897"/>
        </w:trPr>
        <w:tc>
          <w:tcPr>
            <w:tcW w:w="3249" w:type="dxa"/>
          </w:tcPr>
          <w:p w:rsidR="007D3AD7" w:rsidRDefault="0071018B" w:rsidP="00932EB7">
            <w:pPr>
              <w:pStyle w:val="TableParagraph"/>
              <w:spacing w:before="97" w:line="237" w:lineRule="auto"/>
              <w:ind w:left="214" w:right="242" w:firstLine="439"/>
              <w:jc w:val="left"/>
              <w:rPr>
                <w:sz w:val="20"/>
              </w:rPr>
            </w:pPr>
            <w:r>
              <w:rPr>
                <w:sz w:val="20"/>
              </w:rPr>
              <w:t>Расчеты</w:t>
            </w:r>
            <w:r>
              <w:rPr>
                <w:spacing w:val="-1"/>
                <w:sz w:val="20"/>
              </w:rPr>
              <w:t xml:space="preserve"> </w:t>
            </w:r>
            <w:r>
              <w:rPr>
                <w:sz w:val="20"/>
              </w:rPr>
              <w:t>по</w:t>
            </w:r>
            <w:r>
              <w:rPr>
                <w:spacing w:val="5"/>
                <w:sz w:val="20"/>
              </w:rPr>
              <w:t xml:space="preserve"> </w:t>
            </w:r>
            <w:r>
              <w:rPr>
                <w:sz w:val="20"/>
              </w:rPr>
              <w:t>авансам</w:t>
            </w:r>
            <w:r>
              <w:rPr>
                <w:spacing w:val="-1"/>
                <w:sz w:val="20"/>
              </w:rPr>
              <w:t xml:space="preserve"> </w:t>
            </w:r>
            <w:r>
              <w:rPr>
                <w:sz w:val="20"/>
              </w:rPr>
              <w:t>по</w:t>
            </w:r>
            <w:r>
              <w:rPr>
                <w:spacing w:val="1"/>
                <w:sz w:val="20"/>
              </w:rPr>
              <w:t xml:space="preserve"> </w:t>
            </w:r>
            <w:r>
              <w:rPr>
                <w:sz w:val="20"/>
              </w:rPr>
              <w:t>приобретению</w:t>
            </w:r>
            <w:r>
              <w:rPr>
                <w:spacing w:val="-5"/>
                <w:sz w:val="20"/>
              </w:rPr>
              <w:t xml:space="preserve"> </w:t>
            </w:r>
            <w:r>
              <w:rPr>
                <w:sz w:val="20"/>
              </w:rPr>
              <w:t>основных</w:t>
            </w:r>
            <w:r>
              <w:rPr>
                <w:spacing w:val="-10"/>
                <w:sz w:val="20"/>
              </w:rPr>
              <w:t xml:space="preserve"> </w:t>
            </w:r>
            <w:r>
              <w:rPr>
                <w:sz w:val="20"/>
              </w:rPr>
              <w:t>средств</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1124"/>
        </w:trPr>
        <w:tc>
          <w:tcPr>
            <w:tcW w:w="3249" w:type="dxa"/>
          </w:tcPr>
          <w:p w:rsidR="007D3AD7" w:rsidRDefault="0071018B" w:rsidP="00932EB7">
            <w:pPr>
              <w:pStyle w:val="TableParagraph"/>
              <w:spacing w:before="88" w:line="242" w:lineRule="auto"/>
              <w:ind w:left="108" w:right="242" w:firstLine="6"/>
              <w:rPr>
                <w:sz w:val="20"/>
              </w:rPr>
            </w:pPr>
            <w:r>
              <w:rPr>
                <w:sz w:val="20"/>
              </w:rPr>
              <w:t>Увеличение</w:t>
            </w:r>
            <w:r>
              <w:rPr>
                <w:spacing w:val="2"/>
                <w:sz w:val="20"/>
              </w:rPr>
              <w:t xml:space="preserve"> </w:t>
            </w:r>
            <w:r>
              <w:rPr>
                <w:sz w:val="20"/>
              </w:rPr>
              <w:t>дебиторской</w:t>
            </w:r>
            <w:r>
              <w:rPr>
                <w:spacing w:val="1"/>
                <w:sz w:val="20"/>
              </w:rPr>
              <w:t xml:space="preserve"> </w:t>
            </w:r>
            <w:r>
              <w:rPr>
                <w:sz w:val="20"/>
              </w:rPr>
              <w:t>задолженности</w:t>
            </w:r>
            <w:r>
              <w:rPr>
                <w:spacing w:val="4"/>
                <w:sz w:val="20"/>
              </w:rPr>
              <w:t xml:space="preserve"> </w:t>
            </w:r>
            <w:r>
              <w:rPr>
                <w:sz w:val="20"/>
              </w:rPr>
              <w:t>по</w:t>
            </w:r>
            <w:r>
              <w:rPr>
                <w:spacing w:val="-3"/>
                <w:sz w:val="20"/>
              </w:rPr>
              <w:t xml:space="preserve"> </w:t>
            </w:r>
            <w:r>
              <w:rPr>
                <w:sz w:val="20"/>
              </w:rPr>
              <w:t>выданным</w:t>
            </w:r>
            <w:r>
              <w:rPr>
                <w:spacing w:val="1"/>
                <w:sz w:val="20"/>
              </w:rPr>
              <w:t xml:space="preserve"> </w:t>
            </w:r>
            <w:r>
              <w:rPr>
                <w:sz w:val="20"/>
              </w:rPr>
              <w:t>авансам</w:t>
            </w:r>
            <w:r>
              <w:rPr>
                <w:spacing w:val="-2"/>
                <w:sz w:val="20"/>
              </w:rPr>
              <w:t xml:space="preserve"> </w:t>
            </w:r>
            <w:r>
              <w:rPr>
                <w:sz w:val="20"/>
              </w:rPr>
              <w:t>на</w:t>
            </w:r>
            <w:r>
              <w:rPr>
                <w:spacing w:val="-7"/>
                <w:sz w:val="20"/>
              </w:rPr>
              <w:t xml:space="preserve"> </w:t>
            </w:r>
            <w:r>
              <w:rPr>
                <w:sz w:val="20"/>
              </w:rPr>
              <w:t>приобретение</w:t>
            </w:r>
            <w:r>
              <w:rPr>
                <w:spacing w:val="-7"/>
                <w:sz w:val="20"/>
              </w:rPr>
              <w:t xml:space="preserve"> </w:t>
            </w:r>
            <w:r>
              <w:rPr>
                <w:sz w:val="20"/>
              </w:rPr>
              <w:t>основных</w:t>
            </w:r>
            <w:r>
              <w:rPr>
                <w:spacing w:val="-47"/>
                <w:sz w:val="20"/>
              </w:rPr>
              <w:t xml:space="preserve"> </w:t>
            </w:r>
            <w:r>
              <w:rPr>
                <w:sz w:val="20"/>
              </w:rPr>
              <w:t>средств</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2</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6</w:t>
            </w:r>
          </w:p>
        </w:tc>
        <w:tc>
          <w:tcPr>
            <w:tcW w:w="730" w:type="dxa"/>
          </w:tcPr>
          <w:p w:rsidR="007D3AD7" w:rsidRDefault="0071018B" w:rsidP="00932EB7">
            <w:pPr>
              <w:pStyle w:val="TableParagraph"/>
              <w:spacing w:before="88"/>
              <w:ind w:left="14" w:right="242"/>
              <w:rPr>
                <w:sz w:val="20"/>
              </w:rPr>
            </w:pPr>
            <w:r>
              <w:rPr>
                <w:w w:val="99"/>
                <w:sz w:val="20"/>
              </w:rPr>
              <w:t>3</w:t>
            </w:r>
          </w:p>
        </w:tc>
        <w:tc>
          <w:tcPr>
            <w:tcW w:w="737" w:type="dxa"/>
          </w:tcPr>
          <w:p w:rsidR="007D3AD7" w:rsidRDefault="0071018B" w:rsidP="00932EB7">
            <w:pPr>
              <w:pStyle w:val="TableParagraph"/>
              <w:spacing w:before="88"/>
              <w:ind w:left="22" w:right="242"/>
              <w:rPr>
                <w:sz w:val="20"/>
              </w:rPr>
            </w:pPr>
            <w:r>
              <w:rPr>
                <w:w w:val="99"/>
                <w:sz w:val="20"/>
              </w:rPr>
              <w:t>1</w:t>
            </w:r>
          </w:p>
        </w:tc>
        <w:tc>
          <w:tcPr>
            <w:tcW w:w="737" w:type="dxa"/>
          </w:tcPr>
          <w:p w:rsidR="007D3AD7" w:rsidRDefault="0071018B" w:rsidP="00932EB7">
            <w:pPr>
              <w:pStyle w:val="TableParagraph"/>
              <w:spacing w:before="88"/>
              <w:ind w:left="24" w:right="242"/>
              <w:rPr>
                <w:sz w:val="20"/>
              </w:rPr>
            </w:pPr>
            <w:r>
              <w:rPr>
                <w:w w:val="99"/>
                <w:sz w:val="20"/>
              </w:rPr>
              <w:t>5</w:t>
            </w:r>
          </w:p>
        </w:tc>
        <w:tc>
          <w:tcPr>
            <w:tcW w:w="737" w:type="dxa"/>
          </w:tcPr>
          <w:p w:rsidR="007D3AD7" w:rsidRDefault="0071018B" w:rsidP="00932EB7">
            <w:pPr>
              <w:pStyle w:val="TableParagraph"/>
              <w:spacing w:before="88"/>
              <w:ind w:left="25" w:right="242"/>
              <w:rPr>
                <w:sz w:val="20"/>
              </w:rPr>
            </w:pPr>
            <w:r>
              <w:rPr>
                <w:w w:val="99"/>
                <w:sz w:val="20"/>
              </w:rPr>
              <w:t>6</w:t>
            </w:r>
          </w:p>
        </w:tc>
        <w:tc>
          <w:tcPr>
            <w:tcW w:w="595" w:type="dxa"/>
          </w:tcPr>
          <w:p w:rsidR="007D3AD7" w:rsidRDefault="0071018B" w:rsidP="00932EB7">
            <w:pPr>
              <w:pStyle w:val="TableParagraph"/>
              <w:spacing w:before="88"/>
              <w:ind w:left="28" w:right="242"/>
              <w:rPr>
                <w:sz w:val="20"/>
              </w:rPr>
            </w:pPr>
            <w:r>
              <w:rPr>
                <w:w w:val="99"/>
                <w:sz w:val="20"/>
              </w:rPr>
              <w:t>X</w:t>
            </w:r>
          </w:p>
        </w:tc>
        <w:tc>
          <w:tcPr>
            <w:tcW w:w="3539" w:type="dxa"/>
          </w:tcPr>
          <w:p w:rsidR="007D3AD7" w:rsidRDefault="0071018B" w:rsidP="00932EB7">
            <w:pPr>
              <w:pStyle w:val="TableParagraph"/>
              <w:spacing w:before="88"/>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bl>
    <w:p w:rsidR="007D3AD7" w:rsidRDefault="007D3AD7" w:rsidP="00932EB7">
      <w:pPr>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1"/>
        <w:gridCol w:w="567"/>
        <w:gridCol w:w="723"/>
        <w:gridCol w:w="645"/>
        <w:gridCol w:w="730"/>
        <w:gridCol w:w="744"/>
        <w:gridCol w:w="730"/>
        <w:gridCol w:w="737"/>
        <w:gridCol w:w="737"/>
        <w:gridCol w:w="737"/>
        <w:gridCol w:w="595"/>
        <w:gridCol w:w="3539"/>
      </w:tblGrid>
      <w:tr w:rsidR="007D3AD7">
        <w:trPr>
          <w:trHeight w:val="1125"/>
        </w:trPr>
        <w:tc>
          <w:tcPr>
            <w:tcW w:w="3249" w:type="dxa"/>
          </w:tcPr>
          <w:p w:rsidR="007D3AD7" w:rsidRDefault="0071018B" w:rsidP="00932EB7">
            <w:pPr>
              <w:pStyle w:val="TableParagraph"/>
              <w:spacing w:before="95"/>
              <w:ind w:left="94" w:right="242"/>
              <w:rPr>
                <w:sz w:val="20"/>
              </w:rPr>
            </w:pPr>
            <w:r>
              <w:rPr>
                <w:sz w:val="20"/>
              </w:rPr>
              <w:t>Уменьшение</w:t>
            </w:r>
            <w:r>
              <w:rPr>
                <w:spacing w:val="2"/>
                <w:sz w:val="20"/>
              </w:rPr>
              <w:t xml:space="preserve"> </w:t>
            </w:r>
            <w:r>
              <w:rPr>
                <w:sz w:val="20"/>
              </w:rPr>
              <w:t>дебиторской</w:t>
            </w:r>
            <w:r>
              <w:rPr>
                <w:spacing w:val="1"/>
                <w:sz w:val="20"/>
              </w:rPr>
              <w:t xml:space="preserve"> </w:t>
            </w:r>
            <w:r>
              <w:rPr>
                <w:sz w:val="20"/>
              </w:rPr>
              <w:t>задолженности</w:t>
            </w:r>
            <w:r>
              <w:rPr>
                <w:spacing w:val="4"/>
                <w:sz w:val="20"/>
              </w:rPr>
              <w:t xml:space="preserve"> </w:t>
            </w:r>
            <w:r>
              <w:rPr>
                <w:sz w:val="20"/>
              </w:rPr>
              <w:t>по</w:t>
            </w:r>
            <w:r>
              <w:rPr>
                <w:spacing w:val="-3"/>
                <w:sz w:val="20"/>
              </w:rPr>
              <w:t xml:space="preserve"> </w:t>
            </w:r>
            <w:r>
              <w:rPr>
                <w:sz w:val="20"/>
              </w:rPr>
              <w:t>выданным</w:t>
            </w:r>
            <w:r>
              <w:rPr>
                <w:spacing w:val="1"/>
                <w:sz w:val="20"/>
              </w:rPr>
              <w:t xml:space="preserve"> </w:t>
            </w:r>
            <w:r>
              <w:rPr>
                <w:sz w:val="20"/>
              </w:rPr>
              <w:t>авансам</w:t>
            </w:r>
            <w:r>
              <w:rPr>
                <w:spacing w:val="-2"/>
                <w:sz w:val="20"/>
              </w:rPr>
              <w:t xml:space="preserve"> </w:t>
            </w:r>
            <w:r>
              <w:rPr>
                <w:sz w:val="20"/>
              </w:rPr>
              <w:t>на</w:t>
            </w:r>
            <w:r>
              <w:rPr>
                <w:spacing w:val="-7"/>
                <w:sz w:val="20"/>
              </w:rPr>
              <w:t xml:space="preserve"> </w:t>
            </w:r>
            <w:r>
              <w:rPr>
                <w:sz w:val="20"/>
              </w:rPr>
              <w:t>приобретение</w:t>
            </w:r>
            <w:r>
              <w:rPr>
                <w:spacing w:val="-7"/>
                <w:sz w:val="20"/>
              </w:rPr>
              <w:t xml:space="preserve"> </w:t>
            </w:r>
            <w:r>
              <w:rPr>
                <w:sz w:val="20"/>
              </w:rPr>
              <w:t>основных</w:t>
            </w:r>
            <w:r>
              <w:rPr>
                <w:spacing w:val="-47"/>
                <w:sz w:val="20"/>
              </w:rPr>
              <w:t xml:space="preserve"> </w:t>
            </w:r>
            <w:r>
              <w:rPr>
                <w:sz w:val="20"/>
              </w:rPr>
              <w:t>средств</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0"/>
        </w:trPr>
        <w:tc>
          <w:tcPr>
            <w:tcW w:w="3249" w:type="dxa"/>
          </w:tcPr>
          <w:p w:rsidR="007D3AD7" w:rsidRDefault="0071018B" w:rsidP="00932EB7">
            <w:pPr>
              <w:pStyle w:val="TableParagraph"/>
              <w:spacing w:before="97" w:line="237" w:lineRule="auto"/>
              <w:ind w:left="108" w:right="242"/>
              <w:rPr>
                <w:sz w:val="20"/>
              </w:rPr>
            </w:pPr>
            <w:r>
              <w:rPr>
                <w:sz w:val="20"/>
              </w:rPr>
              <w:t>Расчеты</w:t>
            </w:r>
            <w:r>
              <w:rPr>
                <w:spacing w:val="-1"/>
                <w:sz w:val="20"/>
              </w:rPr>
              <w:t xml:space="preserve"> </w:t>
            </w:r>
            <w:r>
              <w:rPr>
                <w:sz w:val="20"/>
              </w:rPr>
              <w:t>по</w:t>
            </w:r>
            <w:r>
              <w:rPr>
                <w:spacing w:val="5"/>
                <w:sz w:val="20"/>
              </w:rPr>
              <w:t xml:space="preserve"> </w:t>
            </w:r>
            <w:r>
              <w:rPr>
                <w:sz w:val="20"/>
              </w:rPr>
              <w:t>авансам по</w:t>
            </w:r>
            <w:r>
              <w:rPr>
                <w:spacing w:val="1"/>
                <w:sz w:val="20"/>
              </w:rPr>
              <w:t xml:space="preserve"> </w:t>
            </w:r>
            <w:r>
              <w:rPr>
                <w:sz w:val="20"/>
              </w:rPr>
              <w:t>приобретению</w:t>
            </w:r>
            <w:r>
              <w:rPr>
                <w:spacing w:val="-9"/>
                <w:sz w:val="20"/>
              </w:rPr>
              <w:t xml:space="preserve"> </w:t>
            </w:r>
            <w:r>
              <w:rPr>
                <w:sz w:val="20"/>
              </w:rPr>
              <w:t>материальных</w:t>
            </w:r>
            <w:r>
              <w:rPr>
                <w:spacing w:val="-47"/>
                <w:sz w:val="20"/>
              </w:rPr>
              <w:t xml:space="preserve"> </w:t>
            </w:r>
            <w:r>
              <w:rPr>
                <w:sz w:val="20"/>
              </w:rPr>
              <w:t>запасов</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7" w:line="237" w:lineRule="auto"/>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1124"/>
        </w:trPr>
        <w:tc>
          <w:tcPr>
            <w:tcW w:w="3249" w:type="dxa"/>
          </w:tcPr>
          <w:p w:rsidR="007D3AD7" w:rsidRDefault="0071018B" w:rsidP="00932EB7">
            <w:pPr>
              <w:pStyle w:val="TableParagraph"/>
              <w:spacing w:before="95"/>
              <w:ind w:left="385" w:right="242" w:firstLine="1"/>
              <w:rPr>
                <w:sz w:val="20"/>
              </w:rPr>
            </w:pPr>
            <w:r>
              <w:rPr>
                <w:sz w:val="20"/>
              </w:rPr>
              <w:t>Увеличение</w:t>
            </w:r>
            <w:r>
              <w:rPr>
                <w:spacing w:val="1"/>
                <w:sz w:val="20"/>
              </w:rPr>
              <w:t xml:space="preserve"> </w:t>
            </w:r>
            <w:r>
              <w:rPr>
                <w:sz w:val="20"/>
              </w:rPr>
              <w:t>дебиторской</w:t>
            </w:r>
            <w:r>
              <w:rPr>
                <w:spacing w:val="1"/>
                <w:sz w:val="20"/>
              </w:rPr>
              <w:t xml:space="preserve"> </w:t>
            </w:r>
            <w:r>
              <w:rPr>
                <w:sz w:val="20"/>
              </w:rPr>
              <w:t>задолженности</w:t>
            </w:r>
            <w:r>
              <w:rPr>
                <w:spacing w:val="-5"/>
                <w:sz w:val="20"/>
              </w:rPr>
              <w:t xml:space="preserve"> </w:t>
            </w:r>
            <w:r>
              <w:rPr>
                <w:sz w:val="20"/>
              </w:rPr>
              <w:t>по</w:t>
            </w:r>
            <w:r>
              <w:rPr>
                <w:spacing w:val="-10"/>
                <w:sz w:val="20"/>
              </w:rPr>
              <w:t xml:space="preserve"> </w:t>
            </w:r>
            <w:r>
              <w:rPr>
                <w:sz w:val="20"/>
              </w:rPr>
              <w:t>выданным</w:t>
            </w:r>
            <w:r>
              <w:rPr>
                <w:spacing w:val="-47"/>
                <w:sz w:val="20"/>
              </w:rPr>
              <w:t xml:space="preserve"> </w:t>
            </w:r>
            <w:r>
              <w:rPr>
                <w:sz w:val="20"/>
              </w:rPr>
              <w:t>авансам на приобретение</w:t>
            </w:r>
            <w:r>
              <w:rPr>
                <w:spacing w:val="1"/>
                <w:sz w:val="20"/>
              </w:rPr>
              <w:t xml:space="preserve"> </w:t>
            </w:r>
            <w:r>
              <w:rPr>
                <w:sz w:val="20"/>
              </w:rPr>
              <w:t>материальных</w:t>
            </w:r>
            <w:r>
              <w:rPr>
                <w:spacing w:val="-2"/>
                <w:sz w:val="20"/>
              </w:rPr>
              <w:t xml:space="preserve"> </w:t>
            </w:r>
            <w:r>
              <w:rPr>
                <w:sz w:val="20"/>
              </w:rPr>
              <w:t>запасов</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1124"/>
        </w:trPr>
        <w:tc>
          <w:tcPr>
            <w:tcW w:w="3249" w:type="dxa"/>
          </w:tcPr>
          <w:p w:rsidR="007D3AD7" w:rsidRDefault="0071018B" w:rsidP="00932EB7">
            <w:pPr>
              <w:pStyle w:val="TableParagraph"/>
              <w:spacing w:before="95"/>
              <w:ind w:left="385" w:right="242" w:hanging="5"/>
              <w:rPr>
                <w:sz w:val="20"/>
              </w:rPr>
            </w:pPr>
            <w:r>
              <w:rPr>
                <w:sz w:val="20"/>
              </w:rPr>
              <w:t>Уменьшение</w:t>
            </w:r>
            <w:r>
              <w:rPr>
                <w:spacing w:val="1"/>
                <w:sz w:val="20"/>
              </w:rPr>
              <w:t xml:space="preserve"> </w:t>
            </w:r>
            <w:r>
              <w:rPr>
                <w:sz w:val="20"/>
              </w:rPr>
              <w:t>дебиторской</w:t>
            </w:r>
            <w:r>
              <w:rPr>
                <w:spacing w:val="1"/>
                <w:sz w:val="20"/>
              </w:rPr>
              <w:t xml:space="preserve"> </w:t>
            </w:r>
            <w:r>
              <w:rPr>
                <w:sz w:val="20"/>
              </w:rPr>
              <w:t>задолженности</w:t>
            </w:r>
            <w:r>
              <w:rPr>
                <w:spacing w:val="-5"/>
                <w:sz w:val="20"/>
              </w:rPr>
              <w:t xml:space="preserve"> </w:t>
            </w:r>
            <w:r>
              <w:rPr>
                <w:sz w:val="20"/>
              </w:rPr>
              <w:t>по</w:t>
            </w:r>
            <w:r>
              <w:rPr>
                <w:spacing w:val="-10"/>
                <w:sz w:val="20"/>
              </w:rPr>
              <w:t xml:space="preserve"> </w:t>
            </w:r>
            <w:r>
              <w:rPr>
                <w:sz w:val="20"/>
              </w:rPr>
              <w:t>выданным</w:t>
            </w:r>
            <w:r>
              <w:rPr>
                <w:spacing w:val="-47"/>
                <w:sz w:val="20"/>
              </w:rPr>
              <w:t xml:space="preserve"> </w:t>
            </w:r>
            <w:r>
              <w:rPr>
                <w:sz w:val="20"/>
              </w:rPr>
              <w:t>авансам на приобретение</w:t>
            </w:r>
            <w:r>
              <w:rPr>
                <w:spacing w:val="1"/>
                <w:sz w:val="20"/>
              </w:rPr>
              <w:t xml:space="preserve"> </w:t>
            </w:r>
            <w:r>
              <w:rPr>
                <w:sz w:val="20"/>
              </w:rPr>
              <w:t>материальных</w:t>
            </w:r>
            <w:r>
              <w:rPr>
                <w:spacing w:val="-2"/>
                <w:sz w:val="20"/>
              </w:rPr>
              <w:t xml:space="preserve"> </w:t>
            </w:r>
            <w:r>
              <w:rPr>
                <w:sz w:val="20"/>
              </w:rPr>
              <w:t>запасов</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671"/>
        </w:trPr>
        <w:tc>
          <w:tcPr>
            <w:tcW w:w="3249" w:type="dxa"/>
          </w:tcPr>
          <w:p w:rsidR="007D3AD7" w:rsidRDefault="0071018B" w:rsidP="00932EB7">
            <w:pPr>
              <w:pStyle w:val="TableParagraph"/>
              <w:spacing w:before="97" w:line="237" w:lineRule="auto"/>
              <w:ind w:left="1066" w:right="242" w:hanging="994"/>
              <w:jc w:val="left"/>
              <w:rPr>
                <w:sz w:val="20"/>
              </w:rPr>
            </w:pPr>
            <w:r>
              <w:rPr>
                <w:sz w:val="20"/>
              </w:rPr>
              <w:t>Расчеты по авансам по социальному</w:t>
            </w:r>
            <w:r>
              <w:rPr>
                <w:spacing w:val="-47"/>
                <w:sz w:val="20"/>
              </w:rPr>
              <w:t xml:space="preserve"> </w:t>
            </w:r>
            <w:r>
              <w:rPr>
                <w:sz w:val="20"/>
              </w:rPr>
              <w:t>обеспечению</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6</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058" w:right="242"/>
              <w:jc w:val="left"/>
              <w:rPr>
                <w:sz w:val="20"/>
              </w:rPr>
            </w:pPr>
            <w:r>
              <w:rPr>
                <w:sz w:val="20"/>
              </w:rPr>
              <w:t>группировочный</w:t>
            </w:r>
          </w:p>
        </w:tc>
      </w:tr>
      <w:tr w:rsidR="007D3AD7">
        <w:trPr>
          <w:trHeight w:val="1117"/>
        </w:trPr>
        <w:tc>
          <w:tcPr>
            <w:tcW w:w="3249" w:type="dxa"/>
          </w:tcPr>
          <w:p w:rsidR="007D3AD7" w:rsidRDefault="0071018B" w:rsidP="00932EB7">
            <w:pPr>
              <w:pStyle w:val="TableParagraph"/>
              <w:spacing w:before="88" w:line="242" w:lineRule="auto"/>
              <w:ind w:left="115" w:right="242"/>
              <w:rPr>
                <w:sz w:val="20"/>
              </w:rPr>
            </w:pPr>
            <w:r>
              <w:rPr>
                <w:sz w:val="20"/>
              </w:rPr>
              <w:t>Расчеты</w:t>
            </w:r>
            <w:r>
              <w:rPr>
                <w:spacing w:val="-4"/>
                <w:sz w:val="20"/>
              </w:rPr>
              <w:t xml:space="preserve"> </w:t>
            </w:r>
            <w:r>
              <w:rPr>
                <w:sz w:val="20"/>
              </w:rPr>
              <w:t>по</w:t>
            </w:r>
            <w:r>
              <w:rPr>
                <w:spacing w:val="1"/>
                <w:sz w:val="20"/>
              </w:rPr>
              <w:t xml:space="preserve"> </w:t>
            </w:r>
            <w:r>
              <w:rPr>
                <w:sz w:val="20"/>
              </w:rPr>
              <w:t>авансам</w:t>
            </w:r>
            <w:r>
              <w:rPr>
                <w:spacing w:val="-3"/>
                <w:sz w:val="20"/>
              </w:rPr>
              <w:t xml:space="preserve"> </w:t>
            </w:r>
            <w:r>
              <w:rPr>
                <w:sz w:val="20"/>
              </w:rPr>
              <w:t>по</w:t>
            </w:r>
            <w:r>
              <w:rPr>
                <w:spacing w:val="-5"/>
                <w:sz w:val="20"/>
              </w:rPr>
              <w:t xml:space="preserve"> </w:t>
            </w:r>
            <w:r>
              <w:rPr>
                <w:sz w:val="20"/>
              </w:rPr>
              <w:t>пенсиям,</w:t>
            </w:r>
            <w:r>
              <w:rPr>
                <w:spacing w:val="-47"/>
                <w:sz w:val="20"/>
              </w:rPr>
              <w:t xml:space="preserve"> </w:t>
            </w:r>
            <w:r>
              <w:rPr>
                <w:sz w:val="20"/>
              </w:rPr>
              <w:t>пособиям, выплачиваемым</w:t>
            </w:r>
            <w:r>
              <w:rPr>
                <w:spacing w:val="1"/>
                <w:sz w:val="20"/>
              </w:rPr>
              <w:t xml:space="preserve"> </w:t>
            </w:r>
            <w:r>
              <w:rPr>
                <w:sz w:val="20"/>
              </w:rPr>
              <w:t>работодателями, нанимателями</w:t>
            </w:r>
            <w:r>
              <w:rPr>
                <w:spacing w:val="1"/>
                <w:sz w:val="20"/>
              </w:rPr>
              <w:t xml:space="preserve"> </w:t>
            </w:r>
            <w:r>
              <w:rPr>
                <w:sz w:val="20"/>
              </w:rPr>
              <w:t>бывшим работникам</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2</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6</w:t>
            </w:r>
          </w:p>
        </w:tc>
        <w:tc>
          <w:tcPr>
            <w:tcW w:w="730" w:type="dxa"/>
          </w:tcPr>
          <w:p w:rsidR="007D3AD7" w:rsidRDefault="0071018B" w:rsidP="00932EB7">
            <w:pPr>
              <w:pStyle w:val="TableParagraph"/>
              <w:spacing w:before="88"/>
              <w:ind w:left="14" w:right="242"/>
              <w:rPr>
                <w:sz w:val="20"/>
              </w:rPr>
            </w:pPr>
            <w:r>
              <w:rPr>
                <w:w w:val="99"/>
                <w:sz w:val="20"/>
              </w:rPr>
              <w:t>6</w:t>
            </w:r>
          </w:p>
        </w:tc>
        <w:tc>
          <w:tcPr>
            <w:tcW w:w="737" w:type="dxa"/>
          </w:tcPr>
          <w:p w:rsidR="007D3AD7" w:rsidRDefault="0071018B" w:rsidP="00932EB7">
            <w:pPr>
              <w:pStyle w:val="TableParagraph"/>
              <w:spacing w:before="88"/>
              <w:ind w:left="22" w:right="242"/>
              <w:rPr>
                <w:sz w:val="20"/>
              </w:rPr>
            </w:pPr>
            <w:r>
              <w:rPr>
                <w:w w:val="99"/>
                <w:sz w:val="20"/>
              </w:rPr>
              <w:t>4</w:t>
            </w:r>
          </w:p>
        </w:tc>
        <w:tc>
          <w:tcPr>
            <w:tcW w:w="737" w:type="dxa"/>
          </w:tcPr>
          <w:p w:rsidR="007D3AD7" w:rsidRDefault="0071018B" w:rsidP="00932EB7">
            <w:pPr>
              <w:pStyle w:val="TableParagraph"/>
              <w:spacing w:before="88"/>
              <w:ind w:left="24" w:right="242"/>
              <w:rPr>
                <w:sz w:val="20"/>
              </w:rPr>
            </w:pPr>
            <w:r>
              <w:rPr>
                <w:w w:val="99"/>
                <w:sz w:val="20"/>
              </w:rPr>
              <w:t>0</w:t>
            </w:r>
          </w:p>
        </w:tc>
        <w:tc>
          <w:tcPr>
            <w:tcW w:w="737" w:type="dxa"/>
          </w:tcPr>
          <w:p w:rsidR="007D3AD7" w:rsidRDefault="0071018B" w:rsidP="00932EB7">
            <w:pPr>
              <w:pStyle w:val="TableParagraph"/>
              <w:spacing w:before="88"/>
              <w:ind w:left="25" w:right="242"/>
              <w:rPr>
                <w:sz w:val="20"/>
              </w:rPr>
            </w:pPr>
            <w:r>
              <w:rPr>
                <w:w w:val="99"/>
                <w:sz w:val="20"/>
              </w:rPr>
              <w:t>0</w:t>
            </w:r>
          </w:p>
        </w:tc>
        <w:tc>
          <w:tcPr>
            <w:tcW w:w="595" w:type="dxa"/>
          </w:tcPr>
          <w:p w:rsidR="007D3AD7" w:rsidRDefault="0071018B" w:rsidP="00932EB7">
            <w:pPr>
              <w:pStyle w:val="TableParagraph"/>
              <w:spacing w:before="88"/>
              <w:ind w:left="27" w:right="242"/>
              <w:rPr>
                <w:sz w:val="20"/>
              </w:rPr>
            </w:pPr>
            <w:r>
              <w:rPr>
                <w:w w:val="99"/>
                <w:sz w:val="20"/>
              </w:rPr>
              <w:t>0</w:t>
            </w:r>
          </w:p>
        </w:tc>
        <w:tc>
          <w:tcPr>
            <w:tcW w:w="3539" w:type="dxa"/>
          </w:tcPr>
          <w:p w:rsidR="007D3AD7" w:rsidRDefault="0071018B" w:rsidP="00932EB7">
            <w:pPr>
              <w:pStyle w:val="TableParagraph"/>
              <w:spacing w:before="88"/>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1359"/>
        </w:trPr>
        <w:tc>
          <w:tcPr>
            <w:tcW w:w="3249" w:type="dxa"/>
          </w:tcPr>
          <w:p w:rsidR="007D3AD7" w:rsidRDefault="0071018B" w:rsidP="00932EB7">
            <w:pPr>
              <w:pStyle w:val="TableParagraph"/>
              <w:spacing w:before="95"/>
              <w:ind w:left="101" w:right="242" w:firstLine="16"/>
              <w:rPr>
                <w:sz w:val="20"/>
              </w:rPr>
            </w:pPr>
            <w:r>
              <w:rPr>
                <w:sz w:val="20"/>
              </w:rPr>
              <w:t>Увеличение</w:t>
            </w:r>
            <w:r>
              <w:rPr>
                <w:spacing w:val="2"/>
                <w:sz w:val="20"/>
              </w:rPr>
              <w:t xml:space="preserve"> </w:t>
            </w:r>
            <w:r>
              <w:rPr>
                <w:sz w:val="20"/>
              </w:rPr>
              <w:t>дебиторской</w:t>
            </w:r>
            <w:r>
              <w:rPr>
                <w:spacing w:val="1"/>
                <w:sz w:val="20"/>
              </w:rPr>
              <w:t xml:space="preserve"> </w:t>
            </w:r>
            <w:r>
              <w:rPr>
                <w:sz w:val="20"/>
              </w:rPr>
              <w:t>задолженности</w:t>
            </w:r>
            <w:r>
              <w:rPr>
                <w:spacing w:val="4"/>
                <w:sz w:val="20"/>
              </w:rPr>
              <w:t xml:space="preserve"> </w:t>
            </w:r>
            <w:r>
              <w:rPr>
                <w:sz w:val="20"/>
              </w:rPr>
              <w:t>по</w:t>
            </w:r>
            <w:r>
              <w:rPr>
                <w:spacing w:val="-3"/>
                <w:sz w:val="20"/>
              </w:rPr>
              <w:t xml:space="preserve"> </w:t>
            </w:r>
            <w:r>
              <w:rPr>
                <w:sz w:val="20"/>
              </w:rPr>
              <w:t>авансам по</w:t>
            </w:r>
            <w:r>
              <w:rPr>
                <w:spacing w:val="1"/>
                <w:sz w:val="20"/>
              </w:rPr>
              <w:t xml:space="preserve"> </w:t>
            </w:r>
            <w:r>
              <w:rPr>
                <w:sz w:val="20"/>
              </w:rPr>
              <w:t>пенсиям, пособиям,</w:t>
            </w:r>
            <w:r>
              <w:rPr>
                <w:spacing w:val="1"/>
                <w:sz w:val="20"/>
              </w:rPr>
              <w:t xml:space="preserve"> </w:t>
            </w:r>
            <w:r>
              <w:rPr>
                <w:sz w:val="20"/>
              </w:rPr>
              <w:t>выплачиваемым работодателями,</w:t>
            </w:r>
            <w:r>
              <w:rPr>
                <w:spacing w:val="1"/>
                <w:sz w:val="20"/>
              </w:rPr>
              <w:t xml:space="preserve"> </w:t>
            </w:r>
            <w:r>
              <w:rPr>
                <w:sz w:val="20"/>
              </w:rPr>
              <w:t>нанимателями</w:t>
            </w:r>
            <w:r>
              <w:rPr>
                <w:spacing w:val="-10"/>
                <w:sz w:val="20"/>
              </w:rPr>
              <w:t xml:space="preserve"> </w:t>
            </w:r>
            <w:r>
              <w:rPr>
                <w:sz w:val="20"/>
              </w:rPr>
              <w:t>бывшим</w:t>
            </w:r>
            <w:r>
              <w:rPr>
                <w:spacing w:val="-8"/>
                <w:sz w:val="20"/>
              </w:rPr>
              <w:t xml:space="preserve"> </w:t>
            </w:r>
            <w:r>
              <w:rPr>
                <w:sz w:val="20"/>
              </w:rPr>
              <w:t>работникам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6</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1351"/>
        </w:trPr>
        <w:tc>
          <w:tcPr>
            <w:tcW w:w="3249" w:type="dxa"/>
          </w:tcPr>
          <w:p w:rsidR="007D3AD7" w:rsidRDefault="0071018B" w:rsidP="00932EB7">
            <w:pPr>
              <w:pStyle w:val="TableParagraph"/>
              <w:spacing w:before="88"/>
              <w:ind w:left="101" w:right="242" w:firstLine="9"/>
              <w:rPr>
                <w:sz w:val="20"/>
              </w:rPr>
            </w:pPr>
            <w:r>
              <w:rPr>
                <w:sz w:val="20"/>
              </w:rPr>
              <w:t>Уменьшение</w:t>
            </w:r>
            <w:r>
              <w:rPr>
                <w:spacing w:val="2"/>
                <w:sz w:val="20"/>
              </w:rPr>
              <w:t xml:space="preserve"> </w:t>
            </w:r>
            <w:r>
              <w:rPr>
                <w:sz w:val="20"/>
              </w:rPr>
              <w:t>дебиторской</w:t>
            </w:r>
            <w:r>
              <w:rPr>
                <w:spacing w:val="1"/>
                <w:sz w:val="20"/>
              </w:rPr>
              <w:t xml:space="preserve"> </w:t>
            </w:r>
            <w:r>
              <w:rPr>
                <w:sz w:val="20"/>
              </w:rPr>
              <w:t>задолженности</w:t>
            </w:r>
            <w:r>
              <w:rPr>
                <w:spacing w:val="4"/>
                <w:sz w:val="20"/>
              </w:rPr>
              <w:t xml:space="preserve"> </w:t>
            </w:r>
            <w:r>
              <w:rPr>
                <w:sz w:val="20"/>
              </w:rPr>
              <w:t>по</w:t>
            </w:r>
            <w:r>
              <w:rPr>
                <w:spacing w:val="-3"/>
                <w:sz w:val="20"/>
              </w:rPr>
              <w:t xml:space="preserve"> </w:t>
            </w:r>
            <w:r>
              <w:rPr>
                <w:sz w:val="20"/>
              </w:rPr>
              <w:t>авансам по</w:t>
            </w:r>
            <w:r>
              <w:rPr>
                <w:spacing w:val="1"/>
                <w:sz w:val="20"/>
              </w:rPr>
              <w:t xml:space="preserve"> </w:t>
            </w:r>
            <w:r>
              <w:rPr>
                <w:sz w:val="20"/>
              </w:rPr>
              <w:t>пенсиям, пособиям,</w:t>
            </w:r>
            <w:r>
              <w:rPr>
                <w:spacing w:val="1"/>
                <w:sz w:val="20"/>
              </w:rPr>
              <w:t xml:space="preserve"> </w:t>
            </w:r>
            <w:r>
              <w:rPr>
                <w:sz w:val="20"/>
              </w:rPr>
              <w:t>выплачиваемым работодателями,</w:t>
            </w:r>
            <w:r>
              <w:rPr>
                <w:spacing w:val="1"/>
                <w:sz w:val="20"/>
              </w:rPr>
              <w:t xml:space="preserve"> </w:t>
            </w:r>
            <w:r>
              <w:rPr>
                <w:sz w:val="20"/>
              </w:rPr>
              <w:t>нанимателями</w:t>
            </w:r>
            <w:r>
              <w:rPr>
                <w:spacing w:val="-10"/>
                <w:sz w:val="20"/>
              </w:rPr>
              <w:t xml:space="preserve"> </w:t>
            </w:r>
            <w:r>
              <w:rPr>
                <w:sz w:val="20"/>
              </w:rPr>
              <w:t>бывшим</w:t>
            </w:r>
            <w:r>
              <w:rPr>
                <w:spacing w:val="-8"/>
                <w:sz w:val="20"/>
              </w:rPr>
              <w:t xml:space="preserve"> </w:t>
            </w:r>
            <w:r>
              <w:rPr>
                <w:sz w:val="20"/>
              </w:rPr>
              <w:t>работникам</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2</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6</w:t>
            </w:r>
          </w:p>
        </w:tc>
        <w:tc>
          <w:tcPr>
            <w:tcW w:w="730" w:type="dxa"/>
          </w:tcPr>
          <w:p w:rsidR="007D3AD7" w:rsidRDefault="0071018B" w:rsidP="00932EB7">
            <w:pPr>
              <w:pStyle w:val="TableParagraph"/>
              <w:spacing w:before="88"/>
              <w:ind w:left="14" w:right="242"/>
              <w:rPr>
                <w:sz w:val="20"/>
              </w:rPr>
            </w:pPr>
            <w:r>
              <w:rPr>
                <w:w w:val="99"/>
                <w:sz w:val="20"/>
              </w:rPr>
              <w:t>6</w:t>
            </w:r>
          </w:p>
        </w:tc>
        <w:tc>
          <w:tcPr>
            <w:tcW w:w="737" w:type="dxa"/>
          </w:tcPr>
          <w:p w:rsidR="007D3AD7" w:rsidRDefault="0071018B" w:rsidP="00932EB7">
            <w:pPr>
              <w:pStyle w:val="TableParagraph"/>
              <w:spacing w:before="88"/>
              <w:ind w:left="22" w:right="242"/>
              <w:rPr>
                <w:sz w:val="20"/>
              </w:rPr>
            </w:pPr>
            <w:r>
              <w:rPr>
                <w:w w:val="99"/>
                <w:sz w:val="20"/>
              </w:rPr>
              <w:t>4</w:t>
            </w:r>
          </w:p>
        </w:tc>
        <w:tc>
          <w:tcPr>
            <w:tcW w:w="737" w:type="dxa"/>
          </w:tcPr>
          <w:p w:rsidR="007D3AD7" w:rsidRDefault="0071018B" w:rsidP="00932EB7">
            <w:pPr>
              <w:pStyle w:val="TableParagraph"/>
              <w:spacing w:before="88"/>
              <w:ind w:left="24" w:right="242"/>
              <w:rPr>
                <w:sz w:val="20"/>
              </w:rPr>
            </w:pPr>
            <w:r>
              <w:rPr>
                <w:w w:val="99"/>
                <w:sz w:val="20"/>
              </w:rPr>
              <w:t>6</w:t>
            </w:r>
          </w:p>
        </w:tc>
        <w:tc>
          <w:tcPr>
            <w:tcW w:w="737" w:type="dxa"/>
          </w:tcPr>
          <w:p w:rsidR="007D3AD7" w:rsidRDefault="0071018B" w:rsidP="00932EB7">
            <w:pPr>
              <w:pStyle w:val="TableParagraph"/>
              <w:spacing w:before="88"/>
              <w:ind w:left="25" w:right="242"/>
              <w:rPr>
                <w:sz w:val="20"/>
              </w:rPr>
            </w:pPr>
            <w:r>
              <w:rPr>
                <w:w w:val="99"/>
                <w:sz w:val="20"/>
              </w:rPr>
              <w:t>6</w:t>
            </w:r>
          </w:p>
        </w:tc>
        <w:tc>
          <w:tcPr>
            <w:tcW w:w="595" w:type="dxa"/>
          </w:tcPr>
          <w:p w:rsidR="007D3AD7" w:rsidRDefault="0071018B" w:rsidP="00932EB7">
            <w:pPr>
              <w:pStyle w:val="TableParagraph"/>
              <w:spacing w:before="88"/>
              <w:ind w:left="27" w:right="242"/>
              <w:rPr>
                <w:sz w:val="20"/>
              </w:rPr>
            </w:pPr>
            <w:r>
              <w:rPr>
                <w:w w:val="99"/>
                <w:sz w:val="20"/>
              </w:rPr>
              <w:t>7</w:t>
            </w:r>
          </w:p>
        </w:tc>
        <w:tc>
          <w:tcPr>
            <w:tcW w:w="3539" w:type="dxa"/>
          </w:tcPr>
          <w:p w:rsidR="007D3AD7" w:rsidRDefault="0071018B" w:rsidP="00932EB7">
            <w:pPr>
              <w:pStyle w:val="TableParagraph"/>
              <w:spacing w:before="88"/>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7"/>
        </w:trPr>
        <w:tc>
          <w:tcPr>
            <w:tcW w:w="3249" w:type="dxa"/>
          </w:tcPr>
          <w:p w:rsidR="007D3AD7" w:rsidRDefault="0071018B" w:rsidP="00932EB7">
            <w:pPr>
              <w:pStyle w:val="TableParagraph"/>
              <w:spacing w:before="95"/>
              <w:ind w:left="94" w:right="242"/>
              <w:rPr>
                <w:sz w:val="20"/>
              </w:rPr>
            </w:pPr>
            <w:r>
              <w:rPr>
                <w:sz w:val="20"/>
              </w:rPr>
              <w:lastRenderedPageBreak/>
              <w:t>Расчеты</w:t>
            </w:r>
            <w:r>
              <w:rPr>
                <w:spacing w:val="-4"/>
                <w:sz w:val="20"/>
              </w:rPr>
              <w:t xml:space="preserve"> </w:t>
            </w:r>
            <w:r>
              <w:rPr>
                <w:sz w:val="20"/>
              </w:rPr>
              <w:t>по авансам</w:t>
            </w:r>
            <w:r>
              <w:rPr>
                <w:spacing w:val="-4"/>
                <w:sz w:val="20"/>
              </w:rPr>
              <w:t xml:space="preserve"> </w:t>
            </w:r>
            <w:r>
              <w:rPr>
                <w:sz w:val="20"/>
              </w:rPr>
              <w:t>по</w:t>
            </w:r>
            <w:r>
              <w:rPr>
                <w:spacing w:val="-6"/>
                <w:sz w:val="20"/>
              </w:rPr>
              <w:t xml:space="preserve"> </w:t>
            </w:r>
            <w:r>
              <w:rPr>
                <w:sz w:val="20"/>
              </w:rPr>
              <w:t>пособиям</w:t>
            </w:r>
            <w:r>
              <w:rPr>
                <w:spacing w:val="-4"/>
                <w:sz w:val="20"/>
              </w:rPr>
              <w:t xml:space="preserve"> </w:t>
            </w:r>
            <w:r>
              <w:rPr>
                <w:sz w:val="20"/>
              </w:rPr>
              <w:t>по</w:t>
            </w:r>
            <w:r>
              <w:rPr>
                <w:spacing w:val="-47"/>
                <w:sz w:val="20"/>
              </w:rPr>
              <w:t xml:space="preserve"> </w:t>
            </w:r>
            <w:r>
              <w:rPr>
                <w:sz w:val="20"/>
              </w:rPr>
              <w:t>социальной помощи,</w:t>
            </w:r>
            <w:r>
              <w:rPr>
                <w:spacing w:val="1"/>
                <w:sz w:val="20"/>
              </w:rPr>
              <w:t xml:space="preserve"> </w:t>
            </w:r>
            <w:r>
              <w:rPr>
                <w:sz w:val="20"/>
              </w:rPr>
              <w:t>выплачиваемые</w:t>
            </w:r>
            <w:r>
              <w:rPr>
                <w:spacing w:val="-6"/>
                <w:sz w:val="20"/>
              </w:rPr>
              <w:t xml:space="preserve"> </w:t>
            </w:r>
            <w:r>
              <w:rPr>
                <w:sz w:val="20"/>
              </w:rPr>
              <w:t>работодателями,</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6</w:t>
            </w:r>
          </w:p>
        </w:tc>
        <w:tc>
          <w:tcPr>
            <w:tcW w:w="737" w:type="dxa"/>
          </w:tcPr>
          <w:p w:rsidR="007D3AD7" w:rsidRDefault="0071018B" w:rsidP="00932EB7">
            <w:pPr>
              <w:pStyle w:val="TableParagraph"/>
              <w:spacing w:before="95"/>
              <w:ind w:left="22" w:right="242"/>
              <w:rPr>
                <w:sz w:val="20"/>
              </w:rPr>
            </w:pPr>
            <w:r>
              <w:rPr>
                <w:w w:val="99"/>
                <w:sz w:val="20"/>
              </w:rPr>
              <w:t>5</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bl>
    <w:p w:rsidR="007D3AD7" w:rsidRDefault="007D3AD7" w:rsidP="00932EB7">
      <w:pPr>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1"/>
        <w:gridCol w:w="567"/>
        <w:gridCol w:w="723"/>
        <w:gridCol w:w="645"/>
        <w:gridCol w:w="730"/>
        <w:gridCol w:w="744"/>
        <w:gridCol w:w="730"/>
        <w:gridCol w:w="737"/>
        <w:gridCol w:w="737"/>
        <w:gridCol w:w="737"/>
        <w:gridCol w:w="595"/>
        <w:gridCol w:w="3539"/>
      </w:tblGrid>
      <w:tr w:rsidR="007D3AD7">
        <w:trPr>
          <w:trHeight w:val="663"/>
        </w:trPr>
        <w:tc>
          <w:tcPr>
            <w:tcW w:w="3249" w:type="dxa"/>
          </w:tcPr>
          <w:p w:rsidR="007D3AD7" w:rsidRDefault="0071018B" w:rsidP="00932EB7">
            <w:pPr>
              <w:pStyle w:val="TableParagraph"/>
              <w:spacing w:before="97" w:line="237" w:lineRule="auto"/>
              <w:ind w:left="718" w:right="242" w:hanging="611"/>
              <w:jc w:val="left"/>
              <w:rPr>
                <w:sz w:val="20"/>
              </w:rPr>
            </w:pPr>
            <w:r>
              <w:rPr>
                <w:sz w:val="20"/>
              </w:rPr>
              <w:t>нанимателями</w:t>
            </w:r>
            <w:r>
              <w:rPr>
                <w:spacing w:val="-10"/>
                <w:sz w:val="20"/>
              </w:rPr>
              <w:t xml:space="preserve"> </w:t>
            </w:r>
            <w:r>
              <w:rPr>
                <w:sz w:val="20"/>
              </w:rPr>
              <w:t>бывшим</w:t>
            </w:r>
            <w:r>
              <w:rPr>
                <w:spacing w:val="-8"/>
                <w:sz w:val="20"/>
              </w:rPr>
              <w:t xml:space="preserve"> </w:t>
            </w:r>
            <w:r>
              <w:rPr>
                <w:sz w:val="20"/>
              </w:rPr>
              <w:t>работникам</w:t>
            </w:r>
            <w:r>
              <w:rPr>
                <w:spacing w:val="-47"/>
                <w:sz w:val="20"/>
              </w:rPr>
              <w:t xml:space="preserve"> </w:t>
            </w:r>
            <w:r>
              <w:rPr>
                <w:sz w:val="20"/>
              </w:rPr>
              <w:t>в</w:t>
            </w:r>
            <w:r>
              <w:rPr>
                <w:spacing w:val="-3"/>
                <w:sz w:val="20"/>
              </w:rPr>
              <w:t xml:space="preserve"> </w:t>
            </w:r>
            <w:r>
              <w:rPr>
                <w:sz w:val="20"/>
              </w:rPr>
              <w:t>натуральной</w:t>
            </w:r>
            <w:r>
              <w:rPr>
                <w:spacing w:val="4"/>
                <w:sz w:val="20"/>
              </w:rPr>
              <w:t xml:space="preserve"> </w:t>
            </w:r>
            <w:r>
              <w:rPr>
                <w:sz w:val="20"/>
              </w:rPr>
              <w:t>форме</w:t>
            </w:r>
          </w:p>
        </w:tc>
        <w:tc>
          <w:tcPr>
            <w:tcW w:w="1000" w:type="dxa"/>
          </w:tcPr>
          <w:p w:rsidR="007D3AD7" w:rsidRDefault="007D3AD7" w:rsidP="00932EB7">
            <w:pPr>
              <w:pStyle w:val="TableParagraph"/>
              <w:spacing w:before="0"/>
              <w:ind w:right="242"/>
              <w:jc w:val="left"/>
              <w:rPr>
                <w:sz w:val="18"/>
              </w:rPr>
            </w:pPr>
          </w:p>
        </w:tc>
        <w:tc>
          <w:tcPr>
            <w:tcW w:w="851" w:type="dxa"/>
          </w:tcPr>
          <w:p w:rsidR="007D3AD7" w:rsidRDefault="007D3AD7" w:rsidP="00932EB7">
            <w:pPr>
              <w:pStyle w:val="TableParagraph"/>
              <w:spacing w:before="0"/>
              <w:ind w:right="242"/>
              <w:jc w:val="left"/>
              <w:rPr>
                <w:sz w:val="18"/>
              </w:rPr>
            </w:pPr>
          </w:p>
        </w:tc>
        <w:tc>
          <w:tcPr>
            <w:tcW w:w="567" w:type="dxa"/>
          </w:tcPr>
          <w:p w:rsidR="007D3AD7" w:rsidRDefault="007D3AD7" w:rsidP="00932EB7">
            <w:pPr>
              <w:pStyle w:val="TableParagraph"/>
              <w:spacing w:before="0"/>
              <w:ind w:right="242"/>
              <w:jc w:val="left"/>
              <w:rPr>
                <w:sz w:val="18"/>
              </w:rPr>
            </w:pPr>
          </w:p>
        </w:tc>
        <w:tc>
          <w:tcPr>
            <w:tcW w:w="723" w:type="dxa"/>
          </w:tcPr>
          <w:p w:rsidR="007D3AD7" w:rsidRDefault="007D3AD7" w:rsidP="00932EB7">
            <w:pPr>
              <w:pStyle w:val="TableParagraph"/>
              <w:spacing w:before="0"/>
              <w:ind w:right="242"/>
              <w:jc w:val="left"/>
              <w:rPr>
                <w:sz w:val="18"/>
              </w:rPr>
            </w:pPr>
          </w:p>
        </w:tc>
        <w:tc>
          <w:tcPr>
            <w:tcW w:w="645"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44"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595" w:type="dxa"/>
          </w:tcPr>
          <w:p w:rsidR="007D3AD7" w:rsidRDefault="007D3AD7" w:rsidP="00932EB7">
            <w:pPr>
              <w:pStyle w:val="TableParagraph"/>
              <w:spacing w:before="0"/>
              <w:ind w:right="242"/>
              <w:jc w:val="left"/>
              <w:rPr>
                <w:sz w:val="18"/>
              </w:rPr>
            </w:pPr>
          </w:p>
        </w:tc>
        <w:tc>
          <w:tcPr>
            <w:tcW w:w="3539" w:type="dxa"/>
          </w:tcPr>
          <w:p w:rsidR="007D3AD7" w:rsidRDefault="007D3AD7" w:rsidP="00932EB7">
            <w:pPr>
              <w:pStyle w:val="TableParagraph"/>
              <w:spacing w:before="0"/>
              <w:ind w:right="242"/>
              <w:jc w:val="left"/>
              <w:rPr>
                <w:sz w:val="18"/>
              </w:rPr>
            </w:pPr>
          </w:p>
        </w:tc>
      </w:tr>
      <w:tr w:rsidR="007D3AD7">
        <w:trPr>
          <w:trHeight w:val="1586"/>
        </w:trPr>
        <w:tc>
          <w:tcPr>
            <w:tcW w:w="3249" w:type="dxa"/>
          </w:tcPr>
          <w:p w:rsidR="007D3AD7" w:rsidRDefault="0071018B" w:rsidP="00932EB7">
            <w:pPr>
              <w:pStyle w:val="TableParagraph"/>
              <w:spacing w:before="95"/>
              <w:ind w:left="108" w:right="242" w:firstLine="1"/>
              <w:rPr>
                <w:sz w:val="20"/>
              </w:rPr>
            </w:pPr>
            <w:r>
              <w:rPr>
                <w:sz w:val="20"/>
              </w:rPr>
              <w:t>Увеличение</w:t>
            </w:r>
            <w:r>
              <w:rPr>
                <w:spacing w:val="2"/>
                <w:sz w:val="20"/>
              </w:rPr>
              <w:t xml:space="preserve"> </w:t>
            </w:r>
            <w:r>
              <w:rPr>
                <w:sz w:val="20"/>
              </w:rPr>
              <w:t>дебиторской</w:t>
            </w:r>
            <w:r>
              <w:rPr>
                <w:spacing w:val="1"/>
                <w:sz w:val="20"/>
              </w:rPr>
              <w:t xml:space="preserve"> </w:t>
            </w:r>
            <w:r>
              <w:rPr>
                <w:sz w:val="20"/>
              </w:rPr>
              <w:t>задолженности</w:t>
            </w:r>
            <w:r>
              <w:rPr>
                <w:spacing w:val="4"/>
                <w:sz w:val="20"/>
              </w:rPr>
              <w:t xml:space="preserve"> </w:t>
            </w:r>
            <w:r>
              <w:rPr>
                <w:sz w:val="20"/>
              </w:rPr>
              <w:t>по</w:t>
            </w:r>
            <w:r>
              <w:rPr>
                <w:spacing w:val="-3"/>
                <w:sz w:val="20"/>
              </w:rPr>
              <w:t xml:space="preserve"> </w:t>
            </w:r>
            <w:r>
              <w:rPr>
                <w:sz w:val="20"/>
              </w:rPr>
              <w:t>авансам по</w:t>
            </w:r>
            <w:r>
              <w:rPr>
                <w:spacing w:val="1"/>
                <w:sz w:val="20"/>
              </w:rPr>
              <w:t xml:space="preserve"> </w:t>
            </w:r>
            <w:r>
              <w:rPr>
                <w:sz w:val="20"/>
              </w:rPr>
              <w:t>пособиям по социальной помощи,</w:t>
            </w:r>
            <w:r>
              <w:rPr>
                <w:spacing w:val="1"/>
                <w:sz w:val="20"/>
              </w:rPr>
              <w:t xml:space="preserve"> </w:t>
            </w:r>
            <w:r>
              <w:rPr>
                <w:sz w:val="20"/>
              </w:rPr>
              <w:t>выплачиваемые работодателями,</w:t>
            </w:r>
            <w:r>
              <w:rPr>
                <w:spacing w:val="1"/>
                <w:sz w:val="20"/>
              </w:rPr>
              <w:t xml:space="preserve"> </w:t>
            </w:r>
            <w:r>
              <w:rPr>
                <w:sz w:val="20"/>
              </w:rPr>
              <w:t>нанимателями</w:t>
            </w:r>
            <w:r>
              <w:rPr>
                <w:spacing w:val="-10"/>
                <w:sz w:val="20"/>
              </w:rPr>
              <w:t xml:space="preserve"> </w:t>
            </w:r>
            <w:r>
              <w:rPr>
                <w:sz w:val="20"/>
              </w:rPr>
              <w:t>бывшим</w:t>
            </w:r>
            <w:r>
              <w:rPr>
                <w:spacing w:val="-8"/>
                <w:sz w:val="20"/>
              </w:rPr>
              <w:t xml:space="preserve"> </w:t>
            </w:r>
            <w:r>
              <w:rPr>
                <w:sz w:val="20"/>
              </w:rPr>
              <w:t>работникам</w:t>
            </w:r>
            <w:r>
              <w:rPr>
                <w:spacing w:val="-47"/>
                <w:sz w:val="20"/>
              </w:rPr>
              <w:t xml:space="preserve"> </w:t>
            </w:r>
            <w:r>
              <w:rPr>
                <w:sz w:val="20"/>
              </w:rPr>
              <w:t>в</w:t>
            </w:r>
            <w:r>
              <w:rPr>
                <w:spacing w:val="-3"/>
                <w:sz w:val="20"/>
              </w:rPr>
              <w:t xml:space="preserve"> </w:t>
            </w:r>
            <w:r>
              <w:rPr>
                <w:sz w:val="20"/>
              </w:rPr>
              <w:t>натуральной</w:t>
            </w:r>
            <w:r>
              <w:rPr>
                <w:spacing w:val="5"/>
                <w:sz w:val="20"/>
              </w:rPr>
              <w:t xml:space="preserve"> </w:t>
            </w:r>
            <w:r>
              <w:rPr>
                <w:sz w:val="20"/>
              </w:rPr>
              <w:t>форме</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6</w:t>
            </w:r>
          </w:p>
        </w:tc>
        <w:tc>
          <w:tcPr>
            <w:tcW w:w="737" w:type="dxa"/>
          </w:tcPr>
          <w:p w:rsidR="007D3AD7" w:rsidRDefault="0071018B" w:rsidP="00932EB7">
            <w:pPr>
              <w:pStyle w:val="TableParagraph"/>
              <w:spacing w:before="95"/>
              <w:ind w:left="22" w:right="242"/>
              <w:rPr>
                <w:sz w:val="20"/>
              </w:rPr>
            </w:pPr>
            <w:r>
              <w:rPr>
                <w:w w:val="99"/>
                <w:sz w:val="20"/>
              </w:rPr>
              <w:t>5</w:t>
            </w:r>
          </w:p>
        </w:tc>
        <w:tc>
          <w:tcPr>
            <w:tcW w:w="737" w:type="dxa"/>
          </w:tcPr>
          <w:p w:rsidR="007D3AD7" w:rsidRDefault="0071018B" w:rsidP="00932EB7">
            <w:pPr>
              <w:pStyle w:val="TableParagraph"/>
              <w:spacing w:before="95"/>
              <w:ind w:left="24" w:right="242"/>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1578"/>
        </w:trPr>
        <w:tc>
          <w:tcPr>
            <w:tcW w:w="3249" w:type="dxa"/>
          </w:tcPr>
          <w:p w:rsidR="007D3AD7" w:rsidRDefault="0071018B" w:rsidP="00932EB7">
            <w:pPr>
              <w:pStyle w:val="TableParagraph"/>
              <w:spacing w:before="88"/>
              <w:ind w:left="108" w:right="242" w:hanging="6"/>
              <w:rPr>
                <w:sz w:val="20"/>
              </w:rPr>
            </w:pPr>
            <w:r>
              <w:rPr>
                <w:sz w:val="20"/>
              </w:rPr>
              <w:t>Уменьшение</w:t>
            </w:r>
            <w:r>
              <w:rPr>
                <w:spacing w:val="2"/>
                <w:sz w:val="20"/>
              </w:rPr>
              <w:t xml:space="preserve"> </w:t>
            </w:r>
            <w:r>
              <w:rPr>
                <w:sz w:val="20"/>
              </w:rPr>
              <w:t>дебиторской</w:t>
            </w:r>
            <w:r>
              <w:rPr>
                <w:spacing w:val="1"/>
                <w:sz w:val="20"/>
              </w:rPr>
              <w:t xml:space="preserve"> </w:t>
            </w:r>
            <w:r>
              <w:rPr>
                <w:sz w:val="20"/>
              </w:rPr>
              <w:t>задолженности</w:t>
            </w:r>
            <w:r>
              <w:rPr>
                <w:spacing w:val="4"/>
                <w:sz w:val="20"/>
              </w:rPr>
              <w:t xml:space="preserve"> </w:t>
            </w:r>
            <w:r>
              <w:rPr>
                <w:sz w:val="20"/>
              </w:rPr>
              <w:t>по</w:t>
            </w:r>
            <w:r>
              <w:rPr>
                <w:spacing w:val="-3"/>
                <w:sz w:val="20"/>
              </w:rPr>
              <w:t xml:space="preserve"> </w:t>
            </w:r>
            <w:r>
              <w:rPr>
                <w:sz w:val="20"/>
              </w:rPr>
              <w:t>авансам по</w:t>
            </w:r>
            <w:r>
              <w:rPr>
                <w:spacing w:val="1"/>
                <w:sz w:val="20"/>
              </w:rPr>
              <w:t xml:space="preserve"> </w:t>
            </w:r>
            <w:r>
              <w:rPr>
                <w:sz w:val="20"/>
              </w:rPr>
              <w:t>пособиям по социальной помощи,</w:t>
            </w:r>
            <w:r>
              <w:rPr>
                <w:spacing w:val="1"/>
                <w:sz w:val="20"/>
              </w:rPr>
              <w:t xml:space="preserve"> </w:t>
            </w:r>
            <w:r>
              <w:rPr>
                <w:sz w:val="20"/>
              </w:rPr>
              <w:t>выплачиваемые работодателями,</w:t>
            </w:r>
            <w:r>
              <w:rPr>
                <w:spacing w:val="1"/>
                <w:sz w:val="20"/>
              </w:rPr>
              <w:t xml:space="preserve"> </w:t>
            </w:r>
            <w:r>
              <w:rPr>
                <w:sz w:val="20"/>
              </w:rPr>
              <w:t>нанимателями</w:t>
            </w:r>
            <w:r>
              <w:rPr>
                <w:spacing w:val="-10"/>
                <w:sz w:val="20"/>
              </w:rPr>
              <w:t xml:space="preserve"> </w:t>
            </w:r>
            <w:r>
              <w:rPr>
                <w:sz w:val="20"/>
              </w:rPr>
              <w:t>бывшим</w:t>
            </w:r>
            <w:r>
              <w:rPr>
                <w:spacing w:val="-8"/>
                <w:sz w:val="20"/>
              </w:rPr>
              <w:t xml:space="preserve"> </w:t>
            </w:r>
            <w:r>
              <w:rPr>
                <w:sz w:val="20"/>
              </w:rPr>
              <w:t>работникам</w:t>
            </w:r>
            <w:r>
              <w:rPr>
                <w:spacing w:val="-47"/>
                <w:sz w:val="20"/>
              </w:rPr>
              <w:t xml:space="preserve"> </w:t>
            </w:r>
            <w:r>
              <w:rPr>
                <w:sz w:val="20"/>
              </w:rPr>
              <w:t>в</w:t>
            </w:r>
            <w:r>
              <w:rPr>
                <w:spacing w:val="-3"/>
                <w:sz w:val="20"/>
              </w:rPr>
              <w:t xml:space="preserve"> </w:t>
            </w:r>
            <w:r>
              <w:rPr>
                <w:sz w:val="20"/>
              </w:rPr>
              <w:t>натуральной</w:t>
            </w:r>
            <w:r>
              <w:rPr>
                <w:spacing w:val="5"/>
                <w:sz w:val="20"/>
              </w:rPr>
              <w:t xml:space="preserve"> </w:t>
            </w:r>
            <w:r>
              <w:rPr>
                <w:sz w:val="20"/>
              </w:rPr>
              <w:t>форме</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2</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6</w:t>
            </w:r>
          </w:p>
        </w:tc>
        <w:tc>
          <w:tcPr>
            <w:tcW w:w="730" w:type="dxa"/>
          </w:tcPr>
          <w:p w:rsidR="007D3AD7" w:rsidRDefault="0071018B" w:rsidP="00932EB7">
            <w:pPr>
              <w:pStyle w:val="TableParagraph"/>
              <w:spacing w:before="88"/>
              <w:ind w:left="14" w:right="242"/>
              <w:rPr>
                <w:sz w:val="20"/>
              </w:rPr>
            </w:pPr>
            <w:r>
              <w:rPr>
                <w:w w:val="99"/>
                <w:sz w:val="20"/>
              </w:rPr>
              <w:t>6</w:t>
            </w:r>
          </w:p>
        </w:tc>
        <w:tc>
          <w:tcPr>
            <w:tcW w:w="737" w:type="dxa"/>
          </w:tcPr>
          <w:p w:rsidR="007D3AD7" w:rsidRDefault="0071018B" w:rsidP="00932EB7">
            <w:pPr>
              <w:pStyle w:val="TableParagraph"/>
              <w:spacing w:before="88"/>
              <w:ind w:left="22" w:right="242"/>
              <w:rPr>
                <w:sz w:val="20"/>
              </w:rPr>
            </w:pPr>
            <w:r>
              <w:rPr>
                <w:w w:val="99"/>
                <w:sz w:val="20"/>
              </w:rPr>
              <w:t>5</w:t>
            </w:r>
          </w:p>
        </w:tc>
        <w:tc>
          <w:tcPr>
            <w:tcW w:w="737" w:type="dxa"/>
          </w:tcPr>
          <w:p w:rsidR="007D3AD7" w:rsidRDefault="0071018B" w:rsidP="00932EB7">
            <w:pPr>
              <w:pStyle w:val="TableParagraph"/>
              <w:spacing w:before="88"/>
              <w:ind w:left="24" w:right="242"/>
              <w:rPr>
                <w:sz w:val="20"/>
              </w:rPr>
            </w:pPr>
            <w:r>
              <w:rPr>
                <w:w w:val="99"/>
                <w:sz w:val="20"/>
              </w:rPr>
              <w:t>6</w:t>
            </w:r>
          </w:p>
        </w:tc>
        <w:tc>
          <w:tcPr>
            <w:tcW w:w="737" w:type="dxa"/>
          </w:tcPr>
          <w:p w:rsidR="007D3AD7" w:rsidRDefault="0071018B" w:rsidP="00932EB7">
            <w:pPr>
              <w:pStyle w:val="TableParagraph"/>
              <w:spacing w:before="88"/>
              <w:ind w:left="25" w:right="242"/>
              <w:rPr>
                <w:sz w:val="20"/>
              </w:rPr>
            </w:pPr>
            <w:r>
              <w:rPr>
                <w:w w:val="99"/>
                <w:sz w:val="20"/>
              </w:rPr>
              <w:t>6</w:t>
            </w:r>
          </w:p>
        </w:tc>
        <w:tc>
          <w:tcPr>
            <w:tcW w:w="595" w:type="dxa"/>
          </w:tcPr>
          <w:p w:rsidR="007D3AD7" w:rsidRDefault="0071018B" w:rsidP="00932EB7">
            <w:pPr>
              <w:pStyle w:val="TableParagraph"/>
              <w:spacing w:before="88"/>
              <w:ind w:left="27" w:right="242"/>
              <w:rPr>
                <w:sz w:val="20"/>
              </w:rPr>
            </w:pPr>
            <w:r>
              <w:rPr>
                <w:w w:val="99"/>
                <w:sz w:val="20"/>
              </w:rPr>
              <w:t>7</w:t>
            </w:r>
          </w:p>
        </w:tc>
        <w:tc>
          <w:tcPr>
            <w:tcW w:w="3539" w:type="dxa"/>
          </w:tcPr>
          <w:p w:rsidR="007D3AD7" w:rsidRDefault="0071018B" w:rsidP="00932EB7">
            <w:pPr>
              <w:pStyle w:val="TableParagraph"/>
              <w:spacing w:before="88"/>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7"/>
        </w:trPr>
        <w:tc>
          <w:tcPr>
            <w:tcW w:w="3249" w:type="dxa"/>
          </w:tcPr>
          <w:p w:rsidR="007D3AD7" w:rsidRDefault="0071018B" w:rsidP="00932EB7">
            <w:pPr>
              <w:pStyle w:val="TableParagraph"/>
              <w:spacing w:before="95"/>
              <w:ind w:left="87" w:right="242" w:hanging="2"/>
              <w:rPr>
                <w:sz w:val="20"/>
              </w:rPr>
            </w:pPr>
            <w:r>
              <w:rPr>
                <w:sz w:val="20"/>
              </w:rPr>
              <w:t>Расчеты по авансам по социальным</w:t>
            </w:r>
            <w:r>
              <w:rPr>
                <w:spacing w:val="-47"/>
                <w:sz w:val="20"/>
              </w:rPr>
              <w:t xml:space="preserve"> </w:t>
            </w:r>
            <w:r>
              <w:rPr>
                <w:sz w:val="20"/>
              </w:rPr>
              <w:t>пособиям и компенсации персоналу</w:t>
            </w:r>
            <w:r>
              <w:rPr>
                <w:spacing w:val="-48"/>
                <w:sz w:val="20"/>
              </w:rPr>
              <w:t xml:space="preserve"> </w:t>
            </w:r>
            <w:r>
              <w:rPr>
                <w:sz w:val="20"/>
              </w:rPr>
              <w:t>в</w:t>
            </w:r>
            <w:r>
              <w:rPr>
                <w:spacing w:val="-3"/>
                <w:sz w:val="20"/>
              </w:rPr>
              <w:t xml:space="preserve"> </w:t>
            </w:r>
            <w:r>
              <w:rPr>
                <w:sz w:val="20"/>
              </w:rPr>
              <w:t>денежной</w:t>
            </w:r>
            <w:r>
              <w:rPr>
                <w:spacing w:val="-1"/>
                <w:sz w:val="20"/>
              </w:rPr>
              <w:t xml:space="preserve"> </w:t>
            </w:r>
            <w:r>
              <w:rPr>
                <w:sz w:val="20"/>
              </w:rPr>
              <w:t>форме</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6</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9" w:right="242"/>
              <w:rPr>
                <w:sz w:val="20"/>
              </w:rPr>
            </w:pPr>
            <w:r>
              <w:rPr>
                <w:sz w:val="20"/>
              </w:rPr>
              <w:t>Сотрудники,</w:t>
            </w:r>
            <w:r>
              <w:rPr>
                <w:spacing w:val="-3"/>
                <w:sz w:val="20"/>
              </w:rPr>
              <w:t xml:space="preserve"> </w:t>
            </w:r>
            <w:r>
              <w:rPr>
                <w:sz w:val="20"/>
              </w:rPr>
              <w:t>Правовые</w:t>
            </w:r>
            <w:r>
              <w:rPr>
                <w:spacing w:val="-11"/>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1351"/>
        </w:trPr>
        <w:tc>
          <w:tcPr>
            <w:tcW w:w="3249" w:type="dxa"/>
          </w:tcPr>
          <w:p w:rsidR="007D3AD7" w:rsidRDefault="0071018B" w:rsidP="00932EB7">
            <w:pPr>
              <w:pStyle w:val="TableParagraph"/>
              <w:spacing w:before="97" w:line="237" w:lineRule="auto"/>
              <w:ind w:left="87" w:right="242" w:hanging="1"/>
              <w:rPr>
                <w:sz w:val="20"/>
              </w:rPr>
            </w:pPr>
            <w:r>
              <w:rPr>
                <w:sz w:val="20"/>
              </w:rPr>
              <w:t>Увеличение</w:t>
            </w:r>
            <w:r>
              <w:rPr>
                <w:spacing w:val="2"/>
                <w:sz w:val="20"/>
              </w:rPr>
              <w:t xml:space="preserve"> </w:t>
            </w:r>
            <w:r>
              <w:rPr>
                <w:sz w:val="20"/>
              </w:rPr>
              <w:t>дебиторской</w:t>
            </w:r>
            <w:r>
              <w:rPr>
                <w:spacing w:val="1"/>
                <w:sz w:val="20"/>
              </w:rPr>
              <w:t xml:space="preserve"> </w:t>
            </w:r>
            <w:r>
              <w:rPr>
                <w:sz w:val="20"/>
              </w:rPr>
              <w:t>задолженности</w:t>
            </w:r>
            <w:r>
              <w:rPr>
                <w:spacing w:val="4"/>
                <w:sz w:val="20"/>
              </w:rPr>
              <w:t xml:space="preserve"> </w:t>
            </w:r>
            <w:r>
              <w:rPr>
                <w:sz w:val="20"/>
              </w:rPr>
              <w:t>по</w:t>
            </w:r>
            <w:r>
              <w:rPr>
                <w:spacing w:val="-3"/>
                <w:sz w:val="20"/>
              </w:rPr>
              <w:t xml:space="preserve"> </w:t>
            </w:r>
            <w:r>
              <w:rPr>
                <w:sz w:val="20"/>
              </w:rPr>
              <w:t>авансам по</w:t>
            </w:r>
            <w:r>
              <w:rPr>
                <w:spacing w:val="1"/>
                <w:sz w:val="20"/>
              </w:rPr>
              <w:t xml:space="preserve"> </w:t>
            </w:r>
            <w:r>
              <w:rPr>
                <w:sz w:val="20"/>
              </w:rPr>
              <w:t>социальным пособиям и</w:t>
            </w:r>
            <w:r>
              <w:rPr>
                <w:spacing w:val="1"/>
                <w:sz w:val="20"/>
              </w:rPr>
              <w:t xml:space="preserve"> </w:t>
            </w:r>
            <w:r>
              <w:rPr>
                <w:sz w:val="20"/>
              </w:rPr>
              <w:t>компенсации</w:t>
            </w:r>
            <w:r>
              <w:rPr>
                <w:spacing w:val="-4"/>
                <w:sz w:val="20"/>
              </w:rPr>
              <w:t xml:space="preserve"> </w:t>
            </w:r>
            <w:r>
              <w:rPr>
                <w:sz w:val="20"/>
              </w:rPr>
              <w:t>персоналу</w:t>
            </w:r>
            <w:r>
              <w:rPr>
                <w:spacing w:val="-10"/>
                <w:sz w:val="20"/>
              </w:rPr>
              <w:t xml:space="preserve"> </w:t>
            </w:r>
            <w:r>
              <w:rPr>
                <w:sz w:val="20"/>
              </w:rPr>
              <w:t>в</w:t>
            </w:r>
            <w:r>
              <w:rPr>
                <w:spacing w:val="3"/>
                <w:sz w:val="20"/>
              </w:rPr>
              <w:t xml:space="preserve"> </w:t>
            </w:r>
            <w:r>
              <w:rPr>
                <w:sz w:val="20"/>
              </w:rPr>
              <w:t>денежной</w:t>
            </w:r>
            <w:r>
              <w:rPr>
                <w:spacing w:val="-47"/>
                <w:sz w:val="20"/>
              </w:rPr>
              <w:t xml:space="preserve"> </w:t>
            </w:r>
            <w:r>
              <w:rPr>
                <w:sz w:val="20"/>
              </w:rPr>
              <w:t>форме</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6</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7" w:line="237" w:lineRule="auto"/>
              <w:ind w:left="129" w:right="242"/>
              <w:rPr>
                <w:sz w:val="20"/>
              </w:rPr>
            </w:pPr>
            <w:r>
              <w:rPr>
                <w:sz w:val="20"/>
              </w:rPr>
              <w:t>Сотрудники,</w:t>
            </w:r>
            <w:r>
              <w:rPr>
                <w:spacing w:val="-3"/>
                <w:sz w:val="20"/>
              </w:rPr>
              <w:t xml:space="preserve"> </w:t>
            </w:r>
            <w:r>
              <w:rPr>
                <w:sz w:val="20"/>
              </w:rPr>
              <w:t>Правовые</w:t>
            </w:r>
            <w:r>
              <w:rPr>
                <w:spacing w:val="-11"/>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1351"/>
        </w:trPr>
        <w:tc>
          <w:tcPr>
            <w:tcW w:w="3249" w:type="dxa"/>
          </w:tcPr>
          <w:p w:rsidR="007D3AD7" w:rsidRDefault="0071018B" w:rsidP="00932EB7">
            <w:pPr>
              <w:pStyle w:val="TableParagraph"/>
              <w:spacing w:before="97" w:line="237" w:lineRule="auto"/>
              <w:ind w:left="87" w:right="242" w:hanging="7"/>
              <w:rPr>
                <w:sz w:val="20"/>
              </w:rPr>
            </w:pPr>
            <w:r>
              <w:rPr>
                <w:sz w:val="20"/>
              </w:rPr>
              <w:t>Уменьшение</w:t>
            </w:r>
            <w:r>
              <w:rPr>
                <w:spacing w:val="2"/>
                <w:sz w:val="20"/>
              </w:rPr>
              <w:t xml:space="preserve"> </w:t>
            </w:r>
            <w:r>
              <w:rPr>
                <w:sz w:val="20"/>
              </w:rPr>
              <w:t>дебиторской</w:t>
            </w:r>
            <w:r>
              <w:rPr>
                <w:spacing w:val="1"/>
                <w:sz w:val="20"/>
              </w:rPr>
              <w:t xml:space="preserve"> </w:t>
            </w:r>
            <w:r>
              <w:rPr>
                <w:sz w:val="20"/>
              </w:rPr>
              <w:t>задолженности</w:t>
            </w:r>
            <w:r>
              <w:rPr>
                <w:spacing w:val="4"/>
                <w:sz w:val="20"/>
              </w:rPr>
              <w:t xml:space="preserve"> </w:t>
            </w:r>
            <w:r>
              <w:rPr>
                <w:sz w:val="20"/>
              </w:rPr>
              <w:t>по</w:t>
            </w:r>
            <w:r>
              <w:rPr>
                <w:spacing w:val="-3"/>
                <w:sz w:val="20"/>
              </w:rPr>
              <w:t xml:space="preserve"> </w:t>
            </w:r>
            <w:r>
              <w:rPr>
                <w:sz w:val="20"/>
              </w:rPr>
              <w:t>авансам по</w:t>
            </w:r>
            <w:r>
              <w:rPr>
                <w:spacing w:val="1"/>
                <w:sz w:val="20"/>
              </w:rPr>
              <w:t xml:space="preserve"> </w:t>
            </w:r>
            <w:r>
              <w:rPr>
                <w:sz w:val="20"/>
              </w:rPr>
              <w:t>социальным пособиям и</w:t>
            </w:r>
            <w:r>
              <w:rPr>
                <w:spacing w:val="1"/>
                <w:sz w:val="20"/>
              </w:rPr>
              <w:t xml:space="preserve"> </w:t>
            </w:r>
            <w:r>
              <w:rPr>
                <w:sz w:val="20"/>
              </w:rPr>
              <w:t>компенсации</w:t>
            </w:r>
            <w:r>
              <w:rPr>
                <w:spacing w:val="-4"/>
                <w:sz w:val="20"/>
              </w:rPr>
              <w:t xml:space="preserve"> </w:t>
            </w:r>
            <w:r>
              <w:rPr>
                <w:sz w:val="20"/>
              </w:rPr>
              <w:t>персоналу</w:t>
            </w:r>
            <w:r>
              <w:rPr>
                <w:spacing w:val="-11"/>
                <w:sz w:val="20"/>
              </w:rPr>
              <w:t xml:space="preserve"> </w:t>
            </w:r>
            <w:r>
              <w:rPr>
                <w:sz w:val="20"/>
              </w:rPr>
              <w:t>в</w:t>
            </w:r>
            <w:r>
              <w:rPr>
                <w:spacing w:val="2"/>
                <w:sz w:val="20"/>
              </w:rPr>
              <w:t xml:space="preserve"> </w:t>
            </w:r>
            <w:r>
              <w:rPr>
                <w:sz w:val="20"/>
              </w:rPr>
              <w:t>денежной</w:t>
            </w:r>
            <w:r>
              <w:rPr>
                <w:spacing w:val="-47"/>
                <w:sz w:val="20"/>
              </w:rPr>
              <w:t xml:space="preserve"> </w:t>
            </w:r>
            <w:r>
              <w:rPr>
                <w:sz w:val="20"/>
              </w:rPr>
              <w:t>форме</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6</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670"/>
        </w:trPr>
        <w:tc>
          <w:tcPr>
            <w:tcW w:w="3249" w:type="dxa"/>
          </w:tcPr>
          <w:p w:rsidR="007D3AD7" w:rsidRDefault="0071018B" w:rsidP="00932EB7">
            <w:pPr>
              <w:pStyle w:val="TableParagraph"/>
              <w:spacing w:before="97" w:line="237" w:lineRule="auto"/>
              <w:ind w:left="1229" w:right="242" w:hanging="916"/>
              <w:jc w:val="left"/>
              <w:rPr>
                <w:sz w:val="20"/>
              </w:rPr>
            </w:pPr>
            <w:r>
              <w:rPr>
                <w:sz w:val="20"/>
              </w:rPr>
              <w:t>Расчеты</w:t>
            </w:r>
            <w:r>
              <w:rPr>
                <w:spacing w:val="-5"/>
                <w:sz w:val="20"/>
              </w:rPr>
              <w:t xml:space="preserve"> </w:t>
            </w:r>
            <w:r>
              <w:rPr>
                <w:sz w:val="20"/>
              </w:rPr>
              <w:t>по</w:t>
            </w:r>
            <w:r>
              <w:rPr>
                <w:spacing w:val="-1"/>
                <w:sz w:val="20"/>
              </w:rPr>
              <w:t xml:space="preserve"> </w:t>
            </w:r>
            <w:r>
              <w:rPr>
                <w:sz w:val="20"/>
              </w:rPr>
              <w:t>авансам</w:t>
            </w:r>
            <w:r>
              <w:rPr>
                <w:spacing w:val="-5"/>
                <w:sz w:val="20"/>
              </w:rPr>
              <w:t xml:space="preserve"> </w:t>
            </w:r>
            <w:r>
              <w:rPr>
                <w:sz w:val="20"/>
              </w:rPr>
              <w:t>по</w:t>
            </w:r>
            <w:r>
              <w:rPr>
                <w:spacing w:val="-7"/>
                <w:sz w:val="20"/>
              </w:rPr>
              <w:t xml:space="preserve"> </w:t>
            </w:r>
            <w:r>
              <w:rPr>
                <w:sz w:val="20"/>
              </w:rPr>
              <w:t>прочим</w:t>
            </w:r>
            <w:r>
              <w:rPr>
                <w:spacing w:val="-47"/>
                <w:sz w:val="20"/>
              </w:rPr>
              <w:t xml:space="preserve"> </w:t>
            </w:r>
            <w:r>
              <w:rPr>
                <w:sz w:val="20"/>
              </w:rPr>
              <w:t>расходам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9</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058" w:right="242"/>
              <w:jc w:val="left"/>
              <w:rPr>
                <w:sz w:val="20"/>
              </w:rPr>
            </w:pPr>
            <w:r>
              <w:rPr>
                <w:sz w:val="20"/>
              </w:rPr>
              <w:t>группировочный</w:t>
            </w:r>
          </w:p>
        </w:tc>
      </w:tr>
      <w:tr w:rsidR="007D3AD7">
        <w:trPr>
          <w:trHeight w:val="890"/>
        </w:trPr>
        <w:tc>
          <w:tcPr>
            <w:tcW w:w="3249" w:type="dxa"/>
          </w:tcPr>
          <w:p w:rsidR="007D3AD7" w:rsidRDefault="0071018B" w:rsidP="00932EB7">
            <w:pPr>
              <w:pStyle w:val="TableParagraph"/>
              <w:spacing w:before="95"/>
              <w:ind w:left="48" w:right="242"/>
              <w:rPr>
                <w:sz w:val="20"/>
              </w:rPr>
            </w:pPr>
            <w:r>
              <w:rPr>
                <w:sz w:val="20"/>
              </w:rPr>
              <w:t>Расчеты</w:t>
            </w:r>
            <w:r>
              <w:rPr>
                <w:spacing w:val="-3"/>
                <w:sz w:val="20"/>
              </w:rPr>
              <w:t xml:space="preserve"> </w:t>
            </w:r>
            <w:r>
              <w:rPr>
                <w:sz w:val="20"/>
              </w:rPr>
              <w:t>по</w:t>
            </w:r>
            <w:r>
              <w:rPr>
                <w:spacing w:val="3"/>
                <w:sz w:val="20"/>
              </w:rPr>
              <w:t xml:space="preserve"> </w:t>
            </w:r>
            <w:r>
              <w:rPr>
                <w:sz w:val="20"/>
              </w:rPr>
              <w:t>авансам</w:t>
            </w:r>
            <w:r>
              <w:rPr>
                <w:spacing w:val="-3"/>
                <w:sz w:val="20"/>
              </w:rPr>
              <w:t xml:space="preserve"> </w:t>
            </w:r>
            <w:r>
              <w:rPr>
                <w:sz w:val="20"/>
              </w:rPr>
              <w:t>по</w:t>
            </w:r>
            <w:r>
              <w:rPr>
                <w:spacing w:val="-4"/>
                <w:sz w:val="20"/>
              </w:rPr>
              <w:t xml:space="preserve"> </w:t>
            </w:r>
            <w:r>
              <w:rPr>
                <w:sz w:val="20"/>
              </w:rPr>
              <w:t>оплате</w:t>
            </w:r>
            <w:r>
              <w:rPr>
                <w:spacing w:val="-7"/>
                <w:sz w:val="20"/>
              </w:rPr>
              <w:t xml:space="preserve"> </w:t>
            </w:r>
            <w:r>
              <w:rPr>
                <w:sz w:val="20"/>
              </w:rPr>
              <w:t>иных</w:t>
            </w:r>
            <w:r>
              <w:rPr>
                <w:spacing w:val="-47"/>
                <w:sz w:val="20"/>
              </w:rPr>
              <w:t xml:space="preserve"> </w:t>
            </w:r>
            <w:r>
              <w:rPr>
                <w:sz w:val="20"/>
              </w:rPr>
              <w:t>выплат</w:t>
            </w:r>
            <w:r>
              <w:rPr>
                <w:spacing w:val="3"/>
                <w:sz w:val="20"/>
              </w:rPr>
              <w:t xml:space="preserve"> </w:t>
            </w:r>
            <w:r>
              <w:rPr>
                <w:sz w:val="20"/>
              </w:rPr>
              <w:t>текущего</w:t>
            </w:r>
            <w:r>
              <w:rPr>
                <w:spacing w:val="-2"/>
                <w:sz w:val="20"/>
              </w:rPr>
              <w:t xml:space="preserve"> </w:t>
            </w:r>
            <w:r>
              <w:rPr>
                <w:sz w:val="20"/>
              </w:rPr>
              <w:t>характера</w:t>
            </w:r>
            <w:r>
              <w:rPr>
                <w:spacing w:val="1"/>
                <w:sz w:val="20"/>
              </w:rPr>
              <w:t xml:space="preserve"> </w:t>
            </w:r>
            <w:r>
              <w:rPr>
                <w:sz w:val="20"/>
              </w:rPr>
              <w:t>физическим лицам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9</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670"/>
        </w:trPr>
        <w:tc>
          <w:tcPr>
            <w:tcW w:w="3249" w:type="dxa"/>
          </w:tcPr>
          <w:p w:rsidR="007D3AD7" w:rsidRDefault="0071018B" w:rsidP="00932EB7">
            <w:pPr>
              <w:pStyle w:val="TableParagraph"/>
              <w:spacing w:before="95" w:line="244" w:lineRule="auto"/>
              <w:ind w:left="363" w:right="242" w:firstLine="191"/>
              <w:jc w:val="left"/>
              <w:rPr>
                <w:sz w:val="20"/>
              </w:rPr>
            </w:pPr>
            <w:r>
              <w:rPr>
                <w:sz w:val="20"/>
              </w:rPr>
              <w:lastRenderedPageBreak/>
              <w:t>Увеличение дебиторской</w:t>
            </w:r>
            <w:r>
              <w:rPr>
                <w:spacing w:val="1"/>
                <w:sz w:val="20"/>
              </w:rPr>
              <w:t xml:space="preserve"> </w:t>
            </w:r>
            <w:r>
              <w:rPr>
                <w:sz w:val="20"/>
              </w:rPr>
              <w:t>задолженности</w:t>
            </w:r>
            <w:r>
              <w:rPr>
                <w:spacing w:val="-2"/>
                <w:sz w:val="20"/>
              </w:rPr>
              <w:t xml:space="preserve"> </w:t>
            </w:r>
            <w:r>
              <w:rPr>
                <w:sz w:val="20"/>
              </w:rPr>
              <w:t>по</w:t>
            </w:r>
            <w:r>
              <w:rPr>
                <w:spacing w:val="-7"/>
                <w:sz w:val="20"/>
              </w:rPr>
              <w:t xml:space="preserve"> </w:t>
            </w:r>
            <w:r>
              <w:rPr>
                <w:sz w:val="20"/>
              </w:rPr>
              <w:t>авансам</w:t>
            </w:r>
            <w:r>
              <w:rPr>
                <w:spacing w:val="-6"/>
                <w:sz w:val="20"/>
              </w:rPr>
              <w:t xml:space="preserve"> </w:t>
            </w:r>
            <w:r>
              <w:rPr>
                <w:sz w:val="20"/>
              </w:rPr>
              <w:t>по</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9</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5" w:line="244" w:lineRule="auto"/>
              <w:ind w:left="619" w:right="242" w:hanging="362"/>
              <w:jc w:val="left"/>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w:t>
            </w:r>
            <w:r>
              <w:rPr>
                <w:spacing w:val="-5"/>
                <w:sz w:val="20"/>
              </w:rPr>
              <w:t xml:space="preserve"> </w:t>
            </w:r>
            <w:r>
              <w:rPr>
                <w:sz w:val="20"/>
              </w:rPr>
              <w:t>номера</w:t>
            </w:r>
            <w:r>
              <w:rPr>
                <w:spacing w:val="-4"/>
                <w:sz w:val="20"/>
              </w:rPr>
              <w:t xml:space="preserve"> </w:t>
            </w:r>
            <w:r>
              <w:rPr>
                <w:sz w:val="20"/>
              </w:rPr>
              <w:t>денежных</w:t>
            </w:r>
          </w:p>
        </w:tc>
      </w:tr>
    </w:tbl>
    <w:p w:rsidR="007D3AD7" w:rsidRDefault="007D3AD7" w:rsidP="00932EB7">
      <w:pPr>
        <w:spacing w:line="244" w:lineRule="auto"/>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1"/>
        <w:gridCol w:w="567"/>
        <w:gridCol w:w="723"/>
        <w:gridCol w:w="645"/>
        <w:gridCol w:w="730"/>
        <w:gridCol w:w="744"/>
        <w:gridCol w:w="730"/>
        <w:gridCol w:w="737"/>
        <w:gridCol w:w="737"/>
        <w:gridCol w:w="737"/>
        <w:gridCol w:w="595"/>
        <w:gridCol w:w="3539"/>
      </w:tblGrid>
      <w:tr w:rsidR="007D3AD7">
        <w:trPr>
          <w:trHeight w:val="663"/>
        </w:trPr>
        <w:tc>
          <w:tcPr>
            <w:tcW w:w="3249" w:type="dxa"/>
          </w:tcPr>
          <w:p w:rsidR="007D3AD7" w:rsidRDefault="0071018B" w:rsidP="00932EB7">
            <w:pPr>
              <w:pStyle w:val="TableParagraph"/>
              <w:spacing w:before="97" w:line="237" w:lineRule="auto"/>
              <w:ind w:left="378" w:right="242" w:hanging="36"/>
              <w:jc w:val="left"/>
              <w:rPr>
                <w:sz w:val="20"/>
              </w:rPr>
            </w:pPr>
            <w:r>
              <w:rPr>
                <w:sz w:val="20"/>
              </w:rPr>
              <w:t>оплате</w:t>
            </w:r>
            <w:r>
              <w:rPr>
                <w:spacing w:val="-9"/>
                <w:sz w:val="20"/>
              </w:rPr>
              <w:t xml:space="preserve"> </w:t>
            </w:r>
            <w:r>
              <w:rPr>
                <w:sz w:val="20"/>
              </w:rPr>
              <w:t>иных</w:t>
            </w:r>
            <w:r>
              <w:rPr>
                <w:spacing w:val="-5"/>
                <w:sz w:val="20"/>
              </w:rPr>
              <w:t xml:space="preserve"> </w:t>
            </w:r>
            <w:r>
              <w:rPr>
                <w:sz w:val="20"/>
              </w:rPr>
              <w:t>выплат текущего</w:t>
            </w:r>
            <w:r>
              <w:rPr>
                <w:spacing w:val="-47"/>
                <w:sz w:val="20"/>
              </w:rPr>
              <w:t xml:space="preserve"> </w:t>
            </w:r>
            <w:r>
              <w:rPr>
                <w:sz w:val="20"/>
              </w:rPr>
              <w:t>характера</w:t>
            </w:r>
            <w:r>
              <w:rPr>
                <w:spacing w:val="-4"/>
                <w:sz w:val="20"/>
              </w:rPr>
              <w:t xml:space="preserve"> </w:t>
            </w:r>
            <w:r>
              <w:rPr>
                <w:sz w:val="20"/>
              </w:rPr>
              <w:t>физическим</w:t>
            </w:r>
            <w:r>
              <w:rPr>
                <w:spacing w:val="-5"/>
                <w:sz w:val="20"/>
              </w:rPr>
              <w:t xml:space="preserve"> </w:t>
            </w:r>
            <w:r>
              <w:rPr>
                <w:sz w:val="20"/>
              </w:rPr>
              <w:t>лицам</w:t>
            </w:r>
          </w:p>
        </w:tc>
        <w:tc>
          <w:tcPr>
            <w:tcW w:w="1000" w:type="dxa"/>
          </w:tcPr>
          <w:p w:rsidR="007D3AD7" w:rsidRDefault="007D3AD7" w:rsidP="00932EB7">
            <w:pPr>
              <w:pStyle w:val="TableParagraph"/>
              <w:spacing w:before="0"/>
              <w:ind w:right="242"/>
              <w:jc w:val="left"/>
              <w:rPr>
                <w:sz w:val="18"/>
              </w:rPr>
            </w:pPr>
          </w:p>
        </w:tc>
        <w:tc>
          <w:tcPr>
            <w:tcW w:w="851" w:type="dxa"/>
          </w:tcPr>
          <w:p w:rsidR="007D3AD7" w:rsidRDefault="007D3AD7" w:rsidP="00932EB7">
            <w:pPr>
              <w:pStyle w:val="TableParagraph"/>
              <w:spacing w:before="0"/>
              <w:ind w:right="242"/>
              <w:jc w:val="left"/>
              <w:rPr>
                <w:sz w:val="18"/>
              </w:rPr>
            </w:pPr>
          </w:p>
        </w:tc>
        <w:tc>
          <w:tcPr>
            <w:tcW w:w="567" w:type="dxa"/>
          </w:tcPr>
          <w:p w:rsidR="007D3AD7" w:rsidRDefault="007D3AD7" w:rsidP="00932EB7">
            <w:pPr>
              <w:pStyle w:val="TableParagraph"/>
              <w:spacing w:before="0"/>
              <w:ind w:right="242"/>
              <w:jc w:val="left"/>
              <w:rPr>
                <w:sz w:val="18"/>
              </w:rPr>
            </w:pPr>
          </w:p>
        </w:tc>
        <w:tc>
          <w:tcPr>
            <w:tcW w:w="723" w:type="dxa"/>
          </w:tcPr>
          <w:p w:rsidR="007D3AD7" w:rsidRDefault="007D3AD7" w:rsidP="00932EB7">
            <w:pPr>
              <w:pStyle w:val="TableParagraph"/>
              <w:spacing w:before="0"/>
              <w:ind w:right="242"/>
              <w:jc w:val="left"/>
              <w:rPr>
                <w:sz w:val="18"/>
              </w:rPr>
            </w:pPr>
          </w:p>
        </w:tc>
        <w:tc>
          <w:tcPr>
            <w:tcW w:w="645"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44"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595" w:type="dxa"/>
          </w:tcPr>
          <w:p w:rsidR="007D3AD7" w:rsidRDefault="007D3AD7" w:rsidP="00932EB7">
            <w:pPr>
              <w:pStyle w:val="TableParagraph"/>
              <w:spacing w:before="0"/>
              <w:ind w:right="242"/>
              <w:jc w:val="left"/>
              <w:rPr>
                <w:sz w:val="18"/>
              </w:rPr>
            </w:pPr>
          </w:p>
        </w:tc>
        <w:tc>
          <w:tcPr>
            <w:tcW w:w="3539" w:type="dxa"/>
          </w:tcPr>
          <w:p w:rsidR="007D3AD7" w:rsidRDefault="0071018B" w:rsidP="00932EB7">
            <w:pPr>
              <w:pStyle w:val="TableParagraph"/>
              <w:spacing w:before="95"/>
              <w:ind w:left="114" w:right="242"/>
              <w:rPr>
                <w:sz w:val="20"/>
              </w:rPr>
            </w:pPr>
            <w:r>
              <w:rPr>
                <w:sz w:val="20"/>
              </w:rPr>
              <w:t>обязательств</w:t>
            </w:r>
          </w:p>
        </w:tc>
      </w:tr>
      <w:tr w:rsidR="007D3AD7">
        <w:trPr>
          <w:trHeight w:val="1124"/>
        </w:trPr>
        <w:tc>
          <w:tcPr>
            <w:tcW w:w="3249" w:type="dxa"/>
          </w:tcPr>
          <w:p w:rsidR="007D3AD7" w:rsidRDefault="0071018B" w:rsidP="00932EB7">
            <w:pPr>
              <w:pStyle w:val="TableParagraph"/>
              <w:spacing w:before="95"/>
              <w:ind w:left="342" w:right="242" w:hanging="7"/>
              <w:rPr>
                <w:sz w:val="20"/>
              </w:rPr>
            </w:pPr>
            <w:r>
              <w:rPr>
                <w:sz w:val="20"/>
              </w:rPr>
              <w:t>Уменьшение</w:t>
            </w:r>
            <w:r>
              <w:rPr>
                <w:spacing w:val="1"/>
                <w:sz w:val="20"/>
              </w:rPr>
              <w:t xml:space="preserve"> </w:t>
            </w:r>
            <w:r>
              <w:rPr>
                <w:sz w:val="20"/>
              </w:rPr>
              <w:t>дебиторской</w:t>
            </w:r>
            <w:r>
              <w:rPr>
                <w:spacing w:val="1"/>
                <w:sz w:val="20"/>
              </w:rPr>
              <w:t xml:space="preserve"> </w:t>
            </w:r>
            <w:r>
              <w:rPr>
                <w:sz w:val="20"/>
              </w:rPr>
              <w:t>задолженности по авансам по</w:t>
            </w:r>
            <w:r>
              <w:rPr>
                <w:spacing w:val="-47"/>
                <w:sz w:val="20"/>
              </w:rPr>
              <w:t xml:space="preserve"> </w:t>
            </w:r>
            <w:r>
              <w:rPr>
                <w:sz w:val="20"/>
              </w:rPr>
              <w:t>оплате</w:t>
            </w:r>
            <w:r>
              <w:rPr>
                <w:spacing w:val="-9"/>
                <w:sz w:val="20"/>
              </w:rPr>
              <w:t xml:space="preserve"> </w:t>
            </w:r>
            <w:r>
              <w:rPr>
                <w:sz w:val="20"/>
              </w:rPr>
              <w:t>иных</w:t>
            </w:r>
            <w:r>
              <w:rPr>
                <w:spacing w:val="-5"/>
                <w:sz w:val="20"/>
              </w:rPr>
              <w:t xml:space="preserve"> </w:t>
            </w:r>
            <w:r>
              <w:rPr>
                <w:sz w:val="20"/>
              </w:rPr>
              <w:t>выплат текущего</w:t>
            </w:r>
            <w:r>
              <w:rPr>
                <w:spacing w:val="-47"/>
                <w:sz w:val="20"/>
              </w:rPr>
              <w:t xml:space="preserve"> </w:t>
            </w:r>
            <w:r>
              <w:rPr>
                <w:sz w:val="20"/>
              </w:rPr>
              <w:t>характера</w:t>
            </w:r>
            <w:r>
              <w:rPr>
                <w:spacing w:val="-3"/>
                <w:sz w:val="20"/>
              </w:rPr>
              <w:t xml:space="preserve"> </w:t>
            </w:r>
            <w:r>
              <w:rPr>
                <w:sz w:val="20"/>
              </w:rPr>
              <w:t>физическим</w:t>
            </w:r>
            <w:r>
              <w:rPr>
                <w:spacing w:val="-4"/>
                <w:sz w:val="20"/>
              </w:rPr>
              <w:t xml:space="preserve"> </w:t>
            </w:r>
            <w:r>
              <w:rPr>
                <w:sz w:val="20"/>
              </w:rPr>
              <w:t>лицам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9</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5"/>
              <w:ind w:left="122" w:right="242"/>
              <w:rPr>
                <w:sz w:val="20"/>
              </w:rPr>
            </w:pPr>
            <w:r>
              <w:rPr>
                <w:spacing w:val="-1"/>
                <w:sz w:val="20"/>
              </w:rPr>
              <w:t xml:space="preserve">Контрагенты, </w:t>
            </w:r>
            <w:r>
              <w:rPr>
                <w:sz w:val="20"/>
              </w:rPr>
              <w:t>Правовые 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0"/>
        </w:trPr>
        <w:tc>
          <w:tcPr>
            <w:tcW w:w="3249" w:type="dxa"/>
          </w:tcPr>
          <w:p w:rsidR="007D3AD7" w:rsidRDefault="0071018B" w:rsidP="00932EB7">
            <w:pPr>
              <w:pStyle w:val="TableParagraph"/>
              <w:spacing w:before="97" w:line="237" w:lineRule="auto"/>
              <w:ind w:left="48" w:right="242"/>
              <w:rPr>
                <w:sz w:val="20"/>
              </w:rPr>
            </w:pPr>
            <w:r>
              <w:rPr>
                <w:sz w:val="20"/>
              </w:rPr>
              <w:t>Расчеты</w:t>
            </w:r>
            <w:r>
              <w:rPr>
                <w:spacing w:val="-3"/>
                <w:sz w:val="20"/>
              </w:rPr>
              <w:t xml:space="preserve"> </w:t>
            </w:r>
            <w:r>
              <w:rPr>
                <w:sz w:val="20"/>
              </w:rPr>
              <w:t>по</w:t>
            </w:r>
            <w:r>
              <w:rPr>
                <w:spacing w:val="3"/>
                <w:sz w:val="20"/>
              </w:rPr>
              <w:t xml:space="preserve"> </w:t>
            </w:r>
            <w:r>
              <w:rPr>
                <w:sz w:val="20"/>
              </w:rPr>
              <w:t>авансам</w:t>
            </w:r>
            <w:r>
              <w:rPr>
                <w:spacing w:val="-3"/>
                <w:sz w:val="20"/>
              </w:rPr>
              <w:t xml:space="preserve"> </w:t>
            </w:r>
            <w:r>
              <w:rPr>
                <w:sz w:val="20"/>
              </w:rPr>
              <w:t>по</w:t>
            </w:r>
            <w:r>
              <w:rPr>
                <w:spacing w:val="-4"/>
                <w:sz w:val="20"/>
              </w:rPr>
              <w:t xml:space="preserve"> </w:t>
            </w:r>
            <w:r>
              <w:rPr>
                <w:sz w:val="20"/>
              </w:rPr>
              <w:t>оплате</w:t>
            </w:r>
            <w:r>
              <w:rPr>
                <w:spacing w:val="-7"/>
                <w:sz w:val="20"/>
              </w:rPr>
              <w:t xml:space="preserve"> </w:t>
            </w:r>
            <w:r>
              <w:rPr>
                <w:sz w:val="20"/>
              </w:rPr>
              <w:t>иных</w:t>
            </w:r>
            <w:r>
              <w:rPr>
                <w:spacing w:val="-47"/>
                <w:sz w:val="20"/>
              </w:rPr>
              <w:t xml:space="preserve"> </w:t>
            </w:r>
            <w:r>
              <w:rPr>
                <w:sz w:val="20"/>
              </w:rPr>
              <w:t>выплат</w:t>
            </w:r>
            <w:r>
              <w:rPr>
                <w:spacing w:val="3"/>
                <w:sz w:val="20"/>
              </w:rPr>
              <w:t xml:space="preserve"> </w:t>
            </w:r>
            <w:r>
              <w:rPr>
                <w:sz w:val="20"/>
              </w:rPr>
              <w:t>текущего</w:t>
            </w:r>
            <w:r>
              <w:rPr>
                <w:spacing w:val="-2"/>
                <w:sz w:val="20"/>
              </w:rPr>
              <w:t xml:space="preserve"> </w:t>
            </w:r>
            <w:r>
              <w:rPr>
                <w:sz w:val="20"/>
              </w:rPr>
              <w:t>характера</w:t>
            </w:r>
            <w:r>
              <w:rPr>
                <w:spacing w:val="1"/>
                <w:sz w:val="20"/>
              </w:rPr>
              <w:t xml:space="preserve"> </w:t>
            </w:r>
            <w:r>
              <w:rPr>
                <w:sz w:val="20"/>
              </w:rPr>
              <w:t>организациям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9</w:t>
            </w:r>
          </w:p>
        </w:tc>
        <w:tc>
          <w:tcPr>
            <w:tcW w:w="737" w:type="dxa"/>
          </w:tcPr>
          <w:p w:rsidR="007D3AD7" w:rsidRDefault="0071018B" w:rsidP="00932EB7">
            <w:pPr>
              <w:pStyle w:val="TableParagraph"/>
              <w:spacing w:before="95"/>
              <w:ind w:left="22" w:right="242"/>
              <w:rPr>
                <w:sz w:val="20"/>
              </w:rPr>
            </w:pPr>
            <w:r>
              <w:rPr>
                <w:w w:val="99"/>
                <w:sz w:val="20"/>
              </w:rPr>
              <w:t>7</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7" w:line="237" w:lineRule="auto"/>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1124"/>
        </w:trPr>
        <w:tc>
          <w:tcPr>
            <w:tcW w:w="3249" w:type="dxa"/>
          </w:tcPr>
          <w:p w:rsidR="007D3AD7" w:rsidRDefault="0071018B" w:rsidP="00932EB7">
            <w:pPr>
              <w:pStyle w:val="TableParagraph"/>
              <w:spacing w:before="95"/>
              <w:ind w:left="342" w:right="242" w:hanging="1"/>
              <w:rPr>
                <w:sz w:val="20"/>
              </w:rPr>
            </w:pPr>
            <w:r>
              <w:rPr>
                <w:sz w:val="20"/>
              </w:rPr>
              <w:t>Увеличение</w:t>
            </w:r>
            <w:r>
              <w:rPr>
                <w:spacing w:val="1"/>
                <w:sz w:val="20"/>
              </w:rPr>
              <w:t xml:space="preserve"> </w:t>
            </w:r>
            <w:r>
              <w:rPr>
                <w:sz w:val="20"/>
              </w:rPr>
              <w:t>дебиторской</w:t>
            </w:r>
            <w:r>
              <w:rPr>
                <w:spacing w:val="1"/>
                <w:sz w:val="20"/>
              </w:rPr>
              <w:t xml:space="preserve"> </w:t>
            </w:r>
            <w:r>
              <w:rPr>
                <w:sz w:val="20"/>
              </w:rPr>
              <w:t>задолженности по авансам по</w:t>
            </w:r>
            <w:r>
              <w:rPr>
                <w:spacing w:val="-47"/>
                <w:sz w:val="20"/>
              </w:rPr>
              <w:t xml:space="preserve"> </w:t>
            </w:r>
            <w:r>
              <w:rPr>
                <w:sz w:val="20"/>
              </w:rPr>
              <w:t>оплате</w:t>
            </w:r>
            <w:r>
              <w:rPr>
                <w:spacing w:val="-9"/>
                <w:sz w:val="20"/>
              </w:rPr>
              <w:t xml:space="preserve"> </w:t>
            </w:r>
            <w:r>
              <w:rPr>
                <w:sz w:val="20"/>
              </w:rPr>
              <w:t>иных</w:t>
            </w:r>
            <w:r>
              <w:rPr>
                <w:spacing w:val="-5"/>
                <w:sz w:val="20"/>
              </w:rPr>
              <w:t xml:space="preserve"> </w:t>
            </w:r>
            <w:r>
              <w:rPr>
                <w:sz w:val="20"/>
              </w:rPr>
              <w:t>выплат текущего</w:t>
            </w:r>
            <w:r>
              <w:rPr>
                <w:spacing w:val="-47"/>
                <w:sz w:val="20"/>
              </w:rPr>
              <w:t xml:space="preserve"> </w:t>
            </w:r>
            <w:r>
              <w:rPr>
                <w:sz w:val="20"/>
              </w:rPr>
              <w:t>характера</w:t>
            </w:r>
            <w:r>
              <w:rPr>
                <w:spacing w:val="1"/>
                <w:sz w:val="20"/>
              </w:rPr>
              <w:t xml:space="preserve"> </w:t>
            </w:r>
            <w:r>
              <w:rPr>
                <w:sz w:val="20"/>
              </w:rPr>
              <w:t>организациям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9</w:t>
            </w:r>
          </w:p>
        </w:tc>
        <w:tc>
          <w:tcPr>
            <w:tcW w:w="737" w:type="dxa"/>
          </w:tcPr>
          <w:p w:rsidR="007D3AD7" w:rsidRDefault="0071018B" w:rsidP="00932EB7">
            <w:pPr>
              <w:pStyle w:val="TableParagraph"/>
              <w:spacing w:before="95"/>
              <w:ind w:left="22" w:right="242"/>
              <w:rPr>
                <w:sz w:val="20"/>
              </w:rPr>
            </w:pPr>
            <w:r>
              <w:rPr>
                <w:w w:val="99"/>
                <w:sz w:val="20"/>
              </w:rPr>
              <w:t>7</w:t>
            </w:r>
          </w:p>
        </w:tc>
        <w:tc>
          <w:tcPr>
            <w:tcW w:w="737" w:type="dxa"/>
          </w:tcPr>
          <w:p w:rsidR="007D3AD7" w:rsidRDefault="0071018B" w:rsidP="00932EB7">
            <w:pPr>
              <w:pStyle w:val="TableParagraph"/>
              <w:spacing w:before="95"/>
              <w:ind w:left="24" w:right="242"/>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1124"/>
        </w:trPr>
        <w:tc>
          <w:tcPr>
            <w:tcW w:w="3249" w:type="dxa"/>
          </w:tcPr>
          <w:p w:rsidR="007D3AD7" w:rsidRDefault="0071018B" w:rsidP="00932EB7">
            <w:pPr>
              <w:pStyle w:val="TableParagraph"/>
              <w:spacing w:before="95"/>
              <w:ind w:left="342" w:right="242" w:hanging="7"/>
              <w:rPr>
                <w:sz w:val="20"/>
              </w:rPr>
            </w:pPr>
            <w:r>
              <w:rPr>
                <w:sz w:val="20"/>
              </w:rPr>
              <w:t>Уменьшение</w:t>
            </w:r>
            <w:r>
              <w:rPr>
                <w:spacing w:val="1"/>
                <w:sz w:val="20"/>
              </w:rPr>
              <w:t xml:space="preserve"> </w:t>
            </w:r>
            <w:r>
              <w:rPr>
                <w:sz w:val="20"/>
              </w:rPr>
              <w:t>дебиторской</w:t>
            </w:r>
            <w:r>
              <w:rPr>
                <w:spacing w:val="1"/>
                <w:sz w:val="20"/>
              </w:rPr>
              <w:t xml:space="preserve"> </w:t>
            </w:r>
            <w:r>
              <w:rPr>
                <w:sz w:val="20"/>
              </w:rPr>
              <w:t>задолженности по авансам по</w:t>
            </w:r>
            <w:r>
              <w:rPr>
                <w:spacing w:val="-47"/>
                <w:sz w:val="20"/>
              </w:rPr>
              <w:t xml:space="preserve"> </w:t>
            </w:r>
            <w:r>
              <w:rPr>
                <w:sz w:val="20"/>
              </w:rPr>
              <w:t>оплате</w:t>
            </w:r>
            <w:r>
              <w:rPr>
                <w:spacing w:val="-9"/>
                <w:sz w:val="20"/>
              </w:rPr>
              <w:t xml:space="preserve"> </w:t>
            </w:r>
            <w:r>
              <w:rPr>
                <w:sz w:val="20"/>
              </w:rPr>
              <w:t>иных</w:t>
            </w:r>
            <w:r>
              <w:rPr>
                <w:spacing w:val="-5"/>
                <w:sz w:val="20"/>
              </w:rPr>
              <w:t xml:space="preserve"> </w:t>
            </w:r>
            <w:r>
              <w:rPr>
                <w:sz w:val="20"/>
              </w:rPr>
              <w:t>выплат</w:t>
            </w:r>
            <w:r>
              <w:rPr>
                <w:spacing w:val="-1"/>
                <w:sz w:val="20"/>
              </w:rPr>
              <w:t xml:space="preserve"> </w:t>
            </w:r>
            <w:r>
              <w:rPr>
                <w:sz w:val="20"/>
              </w:rPr>
              <w:t>текущего</w:t>
            </w:r>
            <w:r>
              <w:rPr>
                <w:spacing w:val="-47"/>
                <w:sz w:val="20"/>
              </w:rPr>
              <w:t xml:space="preserve"> </w:t>
            </w:r>
            <w:r>
              <w:rPr>
                <w:sz w:val="20"/>
              </w:rPr>
              <w:t>характера</w:t>
            </w:r>
            <w:r>
              <w:rPr>
                <w:spacing w:val="1"/>
                <w:sz w:val="20"/>
              </w:rPr>
              <w:t xml:space="preserve"> </w:t>
            </w:r>
            <w:r>
              <w:rPr>
                <w:sz w:val="20"/>
              </w:rPr>
              <w:t>организациям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9</w:t>
            </w:r>
          </w:p>
        </w:tc>
        <w:tc>
          <w:tcPr>
            <w:tcW w:w="737" w:type="dxa"/>
          </w:tcPr>
          <w:p w:rsidR="007D3AD7" w:rsidRDefault="0071018B" w:rsidP="00932EB7">
            <w:pPr>
              <w:pStyle w:val="TableParagraph"/>
              <w:spacing w:before="95"/>
              <w:ind w:left="22" w:right="242"/>
              <w:rPr>
                <w:sz w:val="20"/>
              </w:rPr>
            </w:pPr>
            <w:r>
              <w:rPr>
                <w:w w:val="99"/>
                <w:sz w:val="20"/>
              </w:rPr>
              <w:t>7</w:t>
            </w:r>
          </w:p>
        </w:tc>
        <w:tc>
          <w:tcPr>
            <w:tcW w:w="737" w:type="dxa"/>
          </w:tcPr>
          <w:p w:rsidR="007D3AD7" w:rsidRDefault="0071018B" w:rsidP="00932EB7">
            <w:pPr>
              <w:pStyle w:val="TableParagraph"/>
              <w:spacing w:before="95"/>
              <w:ind w:left="24" w:right="242"/>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0"/>
        </w:trPr>
        <w:tc>
          <w:tcPr>
            <w:tcW w:w="3249" w:type="dxa"/>
          </w:tcPr>
          <w:p w:rsidR="007D3AD7" w:rsidRDefault="0071018B" w:rsidP="00932EB7">
            <w:pPr>
              <w:pStyle w:val="TableParagraph"/>
              <w:spacing w:before="95"/>
              <w:ind w:left="48" w:right="242"/>
              <w:rPr>
                <w:sz w:val="20"/>
              </w:rPr>
            </w:pPr>
            <w:r>
              <w:rPr>
                <w:sz w:val="20"/>
              </w:rPr>
              <w:t>Расчеты</w:t>
            </w:r>
            <w:r>
              <w:rPr>
                <w:spacing w:val="-3"/>
                <w:sz w:val="20"/>
              </w:rPr>
              <w:t xml:space="preserve"> </w:t>
            </w:r>
            <w:r>
              <w:rPr>
                <w:sz w:val="20"/>
              </w:rPr>
              <w:t>по</w:t>
            </w:r>
            <w:r>
              <w:rPr>
                <w:spacing w:val="3"/>
                <w:sz w:val="20"/>
              </w:rPr>
              <w:t xml:space="preserve"> </w:t>
            </w:r>
            <w:r>
              <w:rPr>
                <w:sz w:val="20"/>
              </w:rPr>
              <w:t>авансам</w:t>
            </w:r>
            <w:r>
              <w:rPr>
                <w:spacing w:val="-3"/>
                <w:sz w:val="20"/>
              </w:rPr>
              <w:t xml:space="preserve"> </w:t>
            </w:r>
            <w:r>
              <w:rPr>
                <w:sz w:val="20"/>
              </w:rPr>
              <w:t>по</w:t>
            </w:r>
            <w:r>
              <w:rPr>
                <w:spacing w:val="-4"/>
                <w:sz w:val="20"/>
              </w:rPr>
              <w:t xml:space="preserve"> </w:t>
            </w:r>
            <w:r>
              <w:rPr>
                <w:sz w:val="20"/>
              </w:rPr>
              <w:t>оплате</w:t>
            </w:r>
            <w:r>
              <w:rPr>
                <w:spacing w:val="-7"/>
                <w:sz w:val="20"/>
              </w:rPr>
              <w:t xml:space="preserve"> </w:t>
            </w:r>
            <w:r>
              <w:rPr>
                <w:sz w:val="20"/>
              </w:rPr>
              <w:t>иных</w:t>
            </w:r>
            <w:r>
              <w:rPr>
                <w:spacing w:val="-47"/>
                <w:sz w:val="20"/>
              </w:rPr>
              <w:t xml:space="preserve"> </w:t>
            </w:r>
            <w:r>
              <w:rPr>
                <w:sz w:val="20"/>
              </w:rPr>
              <w:t>выплат капитального характера</w:t>
            </w:r>
            <w:r>
              <w:rPr>
                <w:spacing w:val="1"/>
                <w:sz w:val="20"/>
              </w:rPr>
              <w:t xml:space="preserve"> </w:t>
            </w:r>
            <w:r>
              <w:rPr>
                <w:sz w:val="20"/>
              </w:rPr>
              <w:t>организациям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9</w:t>
            </w:r>
          </w:p>
        </w:tc>
        <w:tc>
          <w:tcPr>
            <w:tcW w:w="737" w:type="dxa"/>
          </w:tcPr>
          <w:p w:rsidR="007D3AD7" w:rsidRDefault="0071018B" w:rsidP="00932EB7">
            <w:pPr>
              <w:pStyle w:val="TableParagraph"/>
              <w:spacing w:before="95"/>
              <w:ind w:left="22" w:right="242"/>
              <w:rPr>
                <w:sz w:val="20"/>
              </w:rPr>
            </w:pPr>
            <w:r>
              <w:rPr>
                <w:w w:val="99"/>
                <w:sz w:val="20"/>
              </w:rPr>
              <w:t>9</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1124"/>
        </w:trPr>
        <w:tc>
          <w:tcPr>
            <w:tcW w:w="3249" w:type="dxa"/>
          </w:tcPr>
          <w:p w:rsidR="007D3AD7" w:rsidRDefault="0071018B" w:rsidP="00932EB7">
            <w:pPr>
              <w:pStyle w:val="TableParagraph"/>
              <w:spacing w:before="95"/>
              <w:ind w:left="165" w:right="242" w:hanging="1"/>
              <w:rPr>
                <w:sz w:val="20"/>
              </w:rPr>
            </w:pPr>
            <w:r>
              <w:rPr>
                <w:sz w:val="20"/>
              </w:rPr>
              <w:t>Увеличение</w:t>
            </w:r>
            <w:r>
              <w:rPr>
                <w:spacing w:val="2"/>
                <w:sz w:val="20"/>
              </w:rPr>
              <w:t xml:space="preserve"> </w:t>
            </w:r>
            <w:r>
              <w:rPr>
                <w:sz w:val="20"/>
              </w:rPr>
              <w:t>дебиторской</w:t>
            </w:r>
            <w:r>
              <w:rPr>
                <w:spacing w:val="1"/>
                <w:sz w:val="20"/>
              </w:rPr>
              <w:t xml:space="preserve"> </w:t>
            </w:r>
            <w:r>
              <w:rPr>
                <w:sz w:val="20"/>
              </w:rPr>
              <w:t>задолженности</w:t>
            </w:r>
            <w:r>
              <w:rPr>
                <w:spacing w:val="3"/>
                <w:sz w:val="20"/>
              </w:rPr>
              <w:t xml:space="preserve"> </w:t>
            </w:r>
            <w:r>
              <w:rPr>
                <w:sz w:val="20"/>
              </w:rPr>
              <w:t>по</w:t>
            </w:r>
            <w:r>
              <w:rPr>
                <w:spacing w:val="-2"/>
                <w:sz w:val="20"/>
              </w:rPr>
              <w:t xml:space="preserve"> </w:t>
            </w:r>
            <w:r>
              <w:rPr>
                <w:sz w:val="20"/>
              </w:rPr>
              <w:t>авансам</w:t>
            </w:r>
            <w:r>
              <w:rPr>
                <w:spacing w:val="-1"/>
                <w:sz w:val="20"/>
              </w:rPr>
              <w:t xml:space="preserve"> </w:t>
            </w:r>
            <w:r>
              <w:rPr>
                <w:sz w:val="20"/>
              </w:rPr>
              <w:t>по</w:t>
            </w:r>
            <w:r>
              <w:rPr>
                <w:spacing w:val="1"/>
                <w:sz w:val="20"/>
              </w:rPr>
              <w:t xml:space="preserve"> </w:t>
            </w:r>
            <w:r>
              <w:rPr>
                <w:sz w:val="20"/>
              </w:rPr>
              <w:t>оплате</w:t>
            </w:r>
            <w:r>
              <w:rPr>
                <w:spacing w:val="-8"/>
                <w:sz w:val="20"/>
              </w:rPr>
              <w:t xml:space="preserve"> </w:t>
            </w:r>
            <w:r>
              <w:rPr>
                <w:sz w:val="20"/>
              </w:rPr>
              <w:t>иных</w:t>
            </w:r>
            <w:r>
              <w:rPr>
                <w:spacing w:val="-5"/>
                <w:sz w:val="20"/>
              </w:rPr>
              <w:t xml:space="preserve"> </w:t>
            </w:r>
            <w:r>
              <w:rPr>
                <w:sz w:val="20"/>
              </w:rPr>
              <w:t>выплат</w:t>
            </w:r>
            <w:r>
              <w:rPr>
                <w:spacing w:val="-7"/>
                <w:sz w:val="20"/>
              </w:rPr>
              <w:t xml:space="preserve"> </w:t>
            </w:r>
            <w:r>
              <w:rPr>
                <w:sz w:val="20"/>
              </w:rPr>
              <w:t>капитального</w:t>
            </w:r>
            <w:r>
              <w:rPr>
                <w:spacing w:val="-47"/>
                <w:sz w:val="20"/>
              </w:rPr>
              <w:t xml:space="preserve"> </w:t>
            </w:r>
            <w:r>
              <w:rPr>
                <w:sz w:val="20"/>
              </w:rPr>
              <w:t>характера</w:t>
            </w:r>
            <w:r>
              <w:rPr>
                <w:spacing w:val="2"/>
                <w:sz w:val="20"/>
              </w:rPr>
              <w:t xml:space="preserve"> </w:t>
            </w:r>
            <w:r>
              <w:rPr>
                <w:sz w:val="20"/>
              </w:rPr>
              <w:t>организациям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9</w:t>
            </w:r>
          </w:p>
        </w:tc>
        <w:tc>
          <w:tcPr>
            <w:tcW w:w="737" w:type="dxa"/>
          </w:tcPr>
          <w:p w:rsidR="007D3AD7" w:rsidRDefault="0071018B" w:rsidP="00932EB7">
            <w:pPr>
              <w:pStyle w:val="TableParagraph"/>
              <w:spacing w:before="95"/>
              <w:ind w:left="22" w:right="242"/>
              <w:rPr>
                <w:sz w:val="20"/>
              </w:rPr>
            </w:pPr>
            <w:r>
              <w:rPr>
                <w:w w:val="99"/>
                <w:sz w:val="20"/>
              </w:rPr>
              <w:t>9</w:t>
            </w:r>
          </w:p>
        </w:tc>
        <w:tc>
          <w:tcPr>
            <w:tcW w:w="737" w:type="dxa"/>
          </w:tcPr>
          <w:p w:rsidR="007D3AD7" w:rsidRDefault="0071018B" w:rsidP="00932EB7">
            <w:pPr>
              <w:pStyle w:val="TableParagraph"/>
              <w:spacing w:before="95"/>
              <w:ind w:left="24" w:right="242"/>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1124"/>
        </w:trPr>
        <w:tc>
          <w:tcPr>
            <w:tcW w:w="3249" w:type="dxa"/>
          </w:tcPr>
          <w:p w:rsidR="007D3AD7" w:rsidRDefault="0071018B" w:rsidP="00932EB7">
            <w:pPr>
              <w:pStyle w:val="TableParagraph"/>
              <w:spacing w:before="95"/>
              <w:ind w:left="165" w:right="242" w:hanging="7"/>
              <w:rPr>
                <w:sz w:val="20"/>
              </w:rPr>
            </w:pPr>
            <w:r>
              <w:rPr>
                <w:sz w:val="20"/>
              </w:rPr>
              <w:t>Уменьшение</w:t>
            </w:r>
            <w:r>
              <w:rPr>
                <w:spacing w:val="2"/>
                <w:sz w:val="20"/>
              </w:rPr>
              <w:t xml:space="preserve"> </w:t>
            </w:r>
            <w:r>
              <w:rPr>
                <w:sz w:val="20"/>
              </w:rPr>
              <w:t>дебиторской</w:t>
            </w:r>
            <w:r>
              <w:rPr>
                <w:spacing w:val="1"/>
                <w:sz w:val="20"/>
              </w:rPr>
              <w:t xml:space="preserve"> </w:t>
            </w:r>
            <w:r>
              <w:rPr>
                <w:sz w:val="20"/>
              </w:rPr>
              <w:t>задолженности</w:t>
            </w:r>
            <w:r>
              <w:rPr>
                <w:spacing w:val="3"/>
                <w:sz w:val="20"/>
              </w:rPr>
              <w:t xml:space="preserve"> </w:t>
            </w:r>
            <w:r>
              <w:rPr>
                <w:sz w:val="20"/>
              </w:rPr>
              <w:t>по</w:t>
            </w:r>
            <w:r>
              <w:rPr>
                <w:spacing w:val="-2"/>
                <w:sz w:val="20"/>
              </w:rPr>
              <w:t xml:space="preserve"> </w:t>
            </w:r>
            <w:r>
              <w:rPr>
                <w:sz w:val="20"/>
              </w:rPr>
              <w:t>авансам</w:t>
            </w:r>
            <w:r>
              <w:rPr>
                <w:spacing w:val="-1"/>
                <w:sz w:val="20"/>
              </w:rPr>
              <w:t xml:space="preserve"> </w:t>
            </w:r>
            <w:r>
              <w:rPr>
                <w:sz w:val="20"/>
              </w:rPr>
              <w:t>по</w:t>
            </w:r>
            <w:r>
              <w:rPr>
                <w:spacing w:val="1"/>
                <w:sz w:val="20"/>
              </w:rPr>
              <w:t xml:space="preserve"> </w:t>
            </w:r>
            <w:r>
              <w:rPr>
                <w:sz w:val="20"/>
              </w:rPr>
              <w:t>оплате</w:t>
            </w:r>
            <w:r>
              <w:rPr>
                <w:spacing w:val="-8"/>
                <w:sz w:val="20"/>
              </w:rPr>
              <w:t xml:space="preserve"> </w:t>
            </w:r>
            <w:r>
              <w:rPr>
                <w:sz w:val="20"/>
              </w:rPr>
              <w:t>иных</w:t>
            </w:r>
            <w:r>
              <w:rPr>
                <w:spacing w:val="-5"/>
                <w:sz w:val="20"/>
              </w:rPr>
              <w:t xml:space="preserve"> </w:t>
            </w:r>
            <w:r>
              <w:rPr>
                <w:sz w:val="20"/>
              </w:rPr>
              <w:t>выплат</w:t>
            </w:r>
            <w:r>
              <w:rPr>
                <w:spacing w:val="-7"/>
                <w:sz w:val="20"/>
              </w:rPr>
              <w:t xml:space="preserve"> </w:t>
            </w:r>
            <w:r>
              <w:rPr>
                <w:sz w:val="20"/>
              </w:rPr>
              <w:t>капитального</w:t>
            </w:r>
            <w:r>
              <w:rPr>
                <w:spacing w:val="-47"/>
                <w:sz w:val="20"/>
              </w:rPr>
              <w:t xml:space="preserve"> </w:t>
            </w:r>
            <w:r>
              <w:rPr>
                <w:sz w:val="20"/>
              </w:rPr>
              <w:t>характера</w:t>
            </w:r>
            <w:r>
              <w:rPr>
                <w:spacing w:val="2"/>
                <w:sz w:val="20"/>
              </w:rPr>
              <w:t xml:space="preserve"> </w:t>
            </w:r>
            <w:r>
              <w:rPr>
                <w:sz w:val="20"/>
              </w:rPr>
              <w:t>организациям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6</w:t>
            </w:r>
          </w:p>
        </w:tc>
        <w:tc>
          <w:tcPr>
            <w:tcW w:w="730" w:type="dxa"/>
          </w:tcPr>
          <w:p w:rsidR="007D3AD7" w:rsidRDefault="0071018B" w:rsidP="00932EB7">
            <w:pPr>
              <w:pStyle w:val="TableParagraph"/>
              <w:spacing w:before="95"/>
              <w:ind w:left="14" w:right="242"/>
              <w:rPr>
                <w:sz w:val="20"/>
              </w:rPr>
            </w:pPr>
            <w:r>
              <w:rPr>
                <w:w w:val="99"/>
                <w:sz w:val="20"/>
              </w:rPr>
              <w:t>9</w:t>
            </w:r>
          </w:p>
        </w:tc>
        <w:tc>
          <w:tcPr>
            <w:tcW w:w="737" w:type="dxa"/>
          </w:tcPr>
          <w:p w:rsidR="007D3AD7" w:rsidRDefault="0071018B" w:rsidP="00932EB7">
            <w:pPr>
              <w:pStyle w:val="TableParagraph"/>
              <w:spacing w:before="95"/>
              <w:ind w:left="22" w:right="242"/>
              <w:rPr>
                <w:sz w:val="20"/>
              </w:rPr>
            </w:pPr>
            <w:r>
              <w:rPr>
                <w:w w:val="99"/>
                <w:sz w:val="20"/>
              </w:rPr>
              <w:t>9</w:t>
            </w:r>
          </w:p>
        </w:tc>
        <w:tc>
          <w:tcPr>
            <w:tcW w:w="737" w:type="dxa"/>
          </w:tcPr>
          <w:p w:rsidR="007D3AD7" w:rsidRDefault="0071018B" w:rsidP="00932EB7">
            <w:pPr>
              <w:pStyle w:val="TableParagraph"/>
              <w:spacing w:before="95"/>
              <w:ind w:left="24" w:right="242"/>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670"/>
        </w:trPr>
        <w:tc>
          <w:tcPr>
            <w:tcW w:w="3249" w:type="dxa"/>
          </w:tcPr>
          <w:p w:rsidR="007D3AD7" w:rsidRDefault="0071018B" w:rsidP="00932EB7">
            <w:pPr>
              <w:pStyle w:val="TableParagraph"/>
              <w:spacing w:before="95"/>
              <w:ind w:left="427" w:right="242"/>
              <w:jc w:val="left"/>
              <w:rPr>
                <w:sz w:val="20"/>
              </w:rPr>
            </w:pPr>
            <w:r>
              <w:rPr>
                <w:sz w:val="20"/>
              </w:rPr>
              <w:t>Расчеты</w:t>
            </w:r>
            <w:r>
              <w:rPr>
                <w:spacing w:val="-1"/>
                <w:sz w:val="20"/>
              </w:rPr>
              <w:t xml:space="preserve"> </w:t>
            </w:r>
            <w:r>
              <w:rPr>
                <w:sz w:val="20"/>
              </w:rPr>
              <w:t>по</w:t>
            </w:r>
            <w:r>
              <w:rPr>
                <w:spacing w:val="-3"/>
                <w:sz w:val="20"/>
              </w:rPr>
              <w:t xml:space="preserve"> </w:t>
            </w:r>
            <w:r>
              <w:rPr>
                <w:sz w:val="20"/>
              </w:rPr>
              <w:t>займам</w:t>
            </w:r>
            <w:r>
              <w:rPr>
                <w:spacing w:val="-1"/>
                <w:sz w:val="20"/>
              </w:rPr>
              <w:t xml:space="preserve"> </w:t>
            </w:r>
            <w:r>
              <w:rPr>
                <w:sz w:val="20"/>
              </w:rPr>
              <w:t>(ссудам)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7</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11" w:right="242"/>
              <w:rPr>
                <w:sz w:val="20"/>
              </w:rPr>
            </w:pPr>
            <w:r>
              <w:rPr>
                <w:sz w:val="20"/>
              </w:rPr>
              <w:t>Контрагенты,</w:t>
            </w:r>
            <w:r>
              <w:rPr>
                <w:spacing w:val="5"/>
                <w:sz w:val="20"/>
              </w:rPr>
              <w:t xml:space="preserve"> </w:t>
            </w:r>
            <w:r>
              <w:rPr>
                <w:sz w:val="20"/>
              </w:rPr>
              <w:t>Правовые</w:t>
            </w:r>
            <w:r>
              <w:rPr>
                <w:spacing w:val="-10"/>
                <w:sz w:val="20"/>
              </w:rPr>
              <w:t xml:space="preserve"> </w:t>
            </w:r>
            <w:r>
              <w:rPr>
                <w:sz w:val="20"/>
              </w:rPr>
              <w:t>основания</w:t>
            </w:r>
          </w:p>
        </w:tc>
      </w:tr>
      <w:tr w:rsidR="007D3AD7">
        <w:trPr>
          <w:trHeight w:val="670"/>
        </w:trPr>
        <w:tc>
          <w:tcPr>
            <w:tcW w:w="3249" w:type="dxa"/>
          </w:tcPr>
          <w:p w:rsidR="007D3AD7" w:rsidRDefault="0071018B" w:rsidP="00932EB7">
            <w:pPr>
              <w:pStyle w:val="TableParagraph"/>
              <w:spacing w:before="88" w:line="244" w:lineRule="auto"/>
              <w:ind w:left="378" w:right="242" w:firstLine="70"/>
              <w:jc w:val="left"/>
              <w:rPr>
                <w:sz w:val="20"/>
              </w:rPr>
            </w:pPr>
            <w:r>
              <w:rPr>
                <w:sz w:val="20"/>
              </w:rPr>
              <w:t>Увеличение задолженности</w:t>
            </w:r>
            <w:r>
              <w:rPr>
                <w:spacing w:val="1"/>
                <w:sz w:val="20"/>
              </w:rPr>
              <w:t xml:space="preserve"> </w:t>
            </w:r>
            <w:r>
              <w:rPr>
                <w:sz w:val="20"/>
              </w:rPr>
              <w:t>дебиторов</w:t>
            </w:r>
            <w:r>
              <w:rPr>
                <w:spacing w:val="-6"/>
                <w:sz w:val="20"/>
              </w:rPr>
              <w:t xml:space="preserve"> </w:t>
            </w:r>
            <w:r>
              <w:rPr>
                <w:sz w:val="20"/>
              </w:rPr>
              <w:t>по</w:t>
            </w:r>
            <w:r>
              <w:rPr>
                <w:spacing w:val="-4"/>
                <w:sz w:val="20"/>
              </w:rPr>
              <w:t xml:space="preserve"> </w:t>
            </w:r>
            <w:r>
              <w:rPr>
                <w:sz w:val="20"/>
              </w:rPr>
              <w:t>займам,</w:t>
            </w:r>
            <w:r>
              <w:rPr>
                <w:spacing w:val="-4"/>
                <w:sz w:val="20"/>
              </w:rPr>
              <w:t xml:space="preserve"> </w:t>
            </w:r>
            <w:r>
              <w:rPr>
                <w:sz w:val="20"/>
              </w:rPr>
              <w:t>ссудам</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2</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7</w:t>
            </w:r>
          </w:p>
        </w:tc>
        <w:tc>
          <w:tcPr>
            <w:tcW w:w="730" w:type="dxa"/>
          </w:tcPr>
          <w:p w:rsidR="007D3AD7" w:rsidRDefault="0071018B" w:rsidP="00932EB7">
            <w:pPr>
              <w:pStyle w:val="TableParagraph"/>
              <w:spacing w:before="88"/>
              <w:ind w:left="14" w:right="242"/>
              <w:rPr>
                <w:sz w:val="20"/>
              </w:rPr>
            </w:pPr>
            <w:r>
              <w:rPr>
                <w:w w:val="99"/>
                <w:sz w:val="20"/>
              </w:rPr>
              <w:t>1</w:t>
            </w:r>
          </w:p>
        </w:tc>
        <w:tc>
          <w:tcPr>
            <w:tcW w:w="737" w:type="dxa"/>
          </w:tcPr>
          <w:p w:rsidR="007D3AD7" w:rsidRDefault="0071018B" w:rsidP="00932EB7">
            <w:pPr>
              <w:pStyle w:val="TableParagraph"/>
              <w:spacing w:before="88"/>
              <w:ind w:left="22" w:right="242"/>
              <w:rPr>
                <w:sz w:val="20"/>
              </w:rPr>
            </w:pPr>
            <w:r>
              <w:rPr>
                <w:w w:val="99"/>
                <w:sz w:val="20"/>
              </w:rPr>
              <w:t>4</w:t>
            </w:r>
          </w:p>
        </w:tc>
        <w:tc>
          <w:tcPr>
            <w:tcW w:w="737" w:type="dxa"/>
          </w:tcPr>
          <w:p w:rsidR="007D3AD7" w:rsidRDefault="0071018B" w:rsidP="00932EB7">
            <w:pPr>
              <w:pStyle w:val="TableParagraph"/>
              <w:spacing w:before="88"/>
              <w:ind w:left="24" w:right="242"/>
              <w:rPr>
                <w:sz w:val="20"/>
              </w:rPr>
            </w:pPr>
            <w:r>
              <w:rPr>
                <w:w w:val="99"/>
                <w:sz w:val="20"/>
              </w:rPr>
              <w:t>5</w:t>
            </w:r>
          </w:p>
        </w:tc>
        <w:tc>
          <w:tcPr>
            <w:tcW w:w="737" w:type="dxa"/>
          </w:tcPr>
          <w:p w:rsidR="007D3AD7" w:rsidRDefault="0071018B" w:rsidP="00932EB7">
            <w:pPr>
              <w:pStyle w:val="TableParagraph"/>
              <w:spacing w:before="88"/>
              <w:ind w:left="25" w:right="242"/>
              <w:rPr>
                <w:sz w:val="20"/>
              </w:rPr>
            </w:pPr>
            <w:r>
              <w:rPr>
                <w:w w:val="99"/>
                <w:sz w:val="20"/>
              </w:rPr>
              <w:t>4</w:t>
            </w:r>
          </w:p>
        </w:tc>
        <w:tc>
          <w:tcPr>
            <w:tcW w:w="595" w:type="dxa"/>
          </w:tcPr>
          <w:p w:rsidR="007D3AD7" w:rsidRDefault="0071018B" w:rsidP="00932EB7">
            <w:pPr>
              <w:pStyle w:val="TableParagraph"/>
              <w:spacing w:before="88"/>
              <w:ind w:left="27" w:right="242"/>
              <w:rPr>
                <w:sz w:val="20"/>
              </w:rPr>
            </w:pPr>
            <w:r>
              <w:rPr>
                <w:w w:val="99"/>
                <w:sz w:val="20"/>
              </w:rPr>
              <w:t>5</w:t>
            </w:r>
          </w:p>
        </w:tc>
        <w:tc>
          <w:tcPr>
            <w:tcW w:w="3539" w:type="dxa"/>
          </w:tcPr>
          <w:p w:rsidR="007D3AD7" w:rsidRDefault="0071018B" w:rsidP="00932EB7">
            <w:pPr>
              <w:pStyle w:val="TableParagraph"/>
              <w:spacing w:before="88"/>
              <w:ind w:left="111" w:right="242"/>
              <w:rPr>
                <w:sz w:val="20"/>
              </w:rPr>
            </w:pPr>
            <w:r>
              <w:rPr>
                <w:sz w:val="20"/>
              </w:rPr>
              <w:t>Контрагенты,</w:t>
            </w:r>
            <w:r>
              <w:rPr>
                <w:spacing w:val="5"/>
                <w:sz w:val="20"/>
              </w:rPr>
              <w:t xml:space="preserve"> </w:t>
            </w:r>
            <w:r>
              <w:rPr>
                <w:sz w:val="20"/>
              </w:rPr>
              <w:t>Правовые</w:t>
            </w:r>
            <w:r>
              <w:rPr>
                <w:spacing w:val="-10"/>
                <w:sz w:val="20"/>
              </w:rPr>
              <w:t xml:space="preserve"> </w:t>
            </w:r>
            <w:r>
              <w:rPr>
                <w:sz w:val="20"/>
              </w:rPr>
              <w:t>основания</w:t>
            </w:r>
          </w:p>
        </w:tc>
      </w:tr>
    </w:tbl>
    <w:p w:rsidR="007D3AD7" w:rsidRDefault="007D3AD7" w:rsidP="00932EB7">
      <w:pPr>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1"/>
        <w:gridCol w:w="567"/>
        <w:gridCol w:w="723"/>
        <w:gridCol w:w="645"/>
        <w:gridCol w:w="730"/>
        <w:gridCol w:w="744"/>
        <w:gridCol w:w="730"/>
        <w:gridCol w:w="737"/>
        <w:gridCol w:w="737"/>
        <w:gridCol w:w="737"/>
        <w:gridCol w:w="595"/>
        <w:gridCol w:w="3539"/>
      </w:tblGrid>
      <w:tr w:rsidR="007D3AD7">
        <w:trPr>
          <w:trHeight w:val="671"/>
        </w:trPr>
        <w:tc>
          <w:tcPr>
            <w:tcW w:w="3249" w:type="dxa"/>
          </w:tcPr>
          <w:p w:rsidR="007D3AD7" w:rsidRDefault="0071018B" w:rsidP="00932EB7">
            <w:pPr>
              <w:pStyle w:val="TableParagraph"/>
              <w:spacing w:before="97" w:line="237" w:lineRule="auto"/>
              <w:ind w:left="378" w:right="242" w:firstLine="28"/>
              <w:jc w:val="left"/>
              <w:rPr>
                <w:sz w:val="20"/>
              </w:rPr>
            </w:pPr>
            <w:r>
              <w:rPr>
                <w:sz w:val="20"/>
              </w:rPr>
              <w:t>Уменьшение задолженности</w:t>
            </w:r>
            <w:r>
              <w:rPr>
                <w:spacing w:val="-47"/>
                <w:sz w:val="20"/>
              </w:rPr>
              <w:t xml:space="preserve"> </w:t>
            </w:r>
            <w:r>
              <w:rPr>
                <w:sz w:val="20"/>
              </w:rPr>
              <w:t>дебиторов</w:t>
            </w:r>
            <w:r>
              <w:rPr>
                <w:spacing w:val="-6"/>
                <w:sz w:val="20"/>
              </w:rPr>
              <w:t xml:space="preserve"> </w:t>
            </w:r>
            <w:r>
              <w:rPr>
                <w:sz w:val="20"/>
              </w:rPr>
              <w:t>по</w:t>
            </w:r>
            <w:r>
              <w:rPr>
                <w:spacing w:val="-4"/>
                <w:sz w:val="20"/>
              </w:rPr>
              <w:t xml:space="preserve"> </w:t>
            </w:r>
            <w:r>
              <w:rPr>
                <w:sz w:val="20"/>
              </w:rPr>
              <w:t>займам,</w:t>
            </w:r>
            <w:r>
              <w:rPr>
                <w:spacing w:val="-4"/>
                <w:sz w:val="20"/>
              </w:rPr>
              <w:t xml:space="preserve"> </w:t>
            </w:r>
            <w:r>
              <w:rPr>
                <w:sz w:val="20"/>
              </w:rPr>
              <w:t>ссудам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7</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4</w:t>
            </w:r>
          </w:p>
        </w:tc>
        <w:tc>
          <w:tcPr>
            <w:tcW w:w="595" w:type="dxa"/>
          </w:tcPr>
          <w:p w:rsidR="007D3AD7" w:rsidRDefault="0071018B" w:rsidP="00932EB7">
            <w:pPr>
              <w:pStyle w:val="TableParagraph"/>
              <w:spacing w:before="95"/>
              <w:ind w:left="27" w:right="242"/>
              <w:rPr>
                <w:sz w:val="20"/>
              </w:rPr>
            </w:pPr>
            <w:r>
              <w:rPr>
                <w:w w:val="99"/>
                <w:sz w:val="20"/>
              </w:rPr>
              <w:t>5</w:t>
            </w:r>
          </w:p>
        </w:tc>
        <w:tc>
          <w:tcPr>
            <w:tcW w:w="3539" w:type="dxa"/>
          </w:tcPr>
          <w:p w:rsidR="007D3AD7" w:rsidRDefault="0071018B" w:rsidP="00932EB7">
            <w:pPr>
              <w:pStyle w:val="TableParagraph"/>
              <w:spacing w:before="95"/>
              <w:ind w:left="111" w:right="242"/>
              <w:rPr>
                <w:sz w:val="20"/>
              </w:rPr>
            </w:pPr>
            <w:r>
              <w:rPr>
                <w:sz w:val="20"/>
              </w:rPr>
              <w:t>Контрагенты,</w:t>
            </w:r>
            <w:r>
              <w:rPr>
                <w:spacing w:val="5"/>
                <w:sz w:val="20"/>
              </w:rPr>
              <w:t xml:space="preserve"> </w:t>
            </w:r>
            <w:r>
              <w:rPr>
                <w:sz w:val="20"/>
              </w:rPr>
              <w:t>Правовые</w:t>
            </w:r>
            <w:r>
              <w:rPr>
                <w:spacing w:val="-10"/>
                <w:sz w:val="20"/>
              </w:rPr>
              <w:t xml:space="preserve"> </w:t>
            </w:r>
            <w:r>
              <w:rPr>
                <w:sz w:val="20"/>
              </w:rPr>
              <w:t>основания</w:t>
            </w:r>
          </w:p>
        </w:tc>
      </w:tr>
      <w:tr w:rsidR="007D3AD7">
        <w:trPr>
          <w:trHeight w:val="663"/>
        </w:trPr>
        <w:tc>
          <w:tcPr>
            <w:tcW w:w="3249" w:type="dxa"/>
          </w:tcPr>
          <w:p w:rsidR="007D3AD7" w:rsidRDefault="0071018B" w:rsidP="00932EB7">
            <w:pPr>
              <w:pStyle w:val="TableParagraph"/>
              <w:spacing w:before="88"/>
              <w:ind w:left="214" w:right="242"/>
              <w:jc w:val="left"/>
              <w:rPr>
                <w:sz w:val="20"/>
              </w:rPr>
            </w:pPr>
            <w:r>
              <w:rPr>
                <w:sz w:val="20"/>
              </w:rPr>
              <w:t>Расчеты</w:t>
            </w:r>
            <w:r>
              <w:rPr>
                <w:spacing w:val="-2"/>
                <w:sz w:val="20"/>
              </w:rPr>
              <w:t xml:space="preserve"> </w:t>
            </w:r>
            <w:r>
              <w:rPr>
                <w:sz w:val="20"/>
              </w:rPr>
              <w:t>с</w:t>
            </w:r>
            <w:r>
              <w:rPr>
                <w:spacing w:val="-5"/>
                <w:sz w:val="20"/>
              </w:rPr>
              <w:t xml:space="preserve"> </w:t>
            </w:r>
            <w:r>
              <w:rPr>
                <w:sz w:val="20"/>
              </w:rPr>
              <w:t>подотчетными</w:t>
            </w:r>
            <w:r>
              <w:rPr>
                <w:spacing w:val="-3"/>
                <w:sz w:val="20"/>
              </w:rPr>
              <w:t xml:space="preserve"> </w:t>
            </w:r>
            <w:r>
              <w:rPr>
                <w:sz w:val="20"/>
              </w:rPr>
              <w:t>лицами</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2</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8</w:t>
            </w:r>
          </w:p>
        </w:tc>
        <w:tc>
          <w:tcPr>
            <w:tcW w:w="730" w:type="dxa"/>
          </w:tcPr>
          <w:p w:rsidR="007D3AD7" w:rsidRDefault="0071018B" w:rsidP="00932EB7">
            <w:pPr>
              <w:pStyle w:val="TableParagraph"/>
              <w:spacing w:before="88"/>
              <w:ind w:left="14" w:right="242"/>
              <w:rPr>
                <w:sz w:val="20"/>
              </w:rPr>
            </w:pPr>
            <w:r>
              <w:rPr>
                <w:w w:val="99"/>
                <w:sz w:val="20"/>
              </w:rPr>
              <w:t>0</w:t>
            </w:r>
          </w:p>
        </w:tc>
        <w:tc>
          <w:tcPr>
            <w:tcW w:w="737" w:type="dxa"/>
          </w:tcPr>
          <w:p w:rsidR="007D3AD7" w:rsidRDefault="0071018B" w:rsidP="00932EB7">
            <w:pPr>
              <w:pStyle w:val="TableParagraph"/>
              <w:spacing w:before="88"/>
              <w:ind w:left="22" w:right="242"/>
              <w:rPr>
                <w:sz w:val="20"/>
              </w:rPr>
            </w:pPr>
            <w:r>
              <w:rPr>
                <w:w w:val="99"/>
                <w:sz w:val="20"/>
              </w:rPr>
              <w:t>0</w:t>
            </w:r>
          </w:p>
        </w:tc>
        <w:tc>
          <w:tcPr>
            <w:tcW w:w="737" w:type="dxa"/>
          </w:tcPr>
          <w:p w:rsidR="007D3AD7" w:rsidRDefault="0071018B" w:rsidP="00932EB7">
            <w:pPr>
              <w:pStyle w:val="TableParagraph"/>
              <w:spacing w:before="88"/>
              <w:ind w:left="24" w:right="242"/>
              <w:rPr>
                <w:sz w:val="20"/>
              </w:rPr>
            </w:pPr>
            <w:r>
              <w:rPr>
                <w:w w:val="99"/>
                <w:sz w:val="20"/>
              </w:rPr>
              <w:t>0</w:t>
            </w:r>
          </w:p>
        </w:tc>
        <w:tc>
          <w:tcPr>
            <w:tcW w:w="737" w:type="dxa"/>
          </w:tcPr>
          <w:p w:rsidR="007D3AD7" w:rsidRDefault="0071018B" w:rsidP="00932EB7">
            <w:pPr>
              <w:pStyle w:val="TableParagraph"/>
              <w:spacing w:before="88"/>
              <w:ind w:left="25" w:right="242"/>
              <w:rPr>
                <w:sz w:val="20"/>
              </w:rPr>
            </w:pPr>
            <w:r>
              <w:rPr>
                <w:w w:val="99"/>
                <w:sz w:val="20"/>
              </w:rPr>
              <w:t>0</w:t>
            </w:r>
          </w:p>
        </w:tc>
        <w:tc>
          <w:tcPr>
            <w:tcW w:w="595" w:type="dxa"/>
          </w:tcPr>
          <w:p w:rsidR="007D3AD7" w:rsidRDefault="0071018B" w:rsidP="00932EB7">
            <w:pPr>
              <w:pStyle w:val="TableParagraph"/>
              <w:spacing w:before="88"/>
              <w:ind w:left="27" w:right="242"/>
              <w:rPr>
                <w:sz w:val="20"/>
              </w:rPr>
            </w:pPr>
            <w:r>
              <w:rPr>
                <w:w w:val="99"/>
                <w:sz w:val="20"/>
              </w:rPr>
              <w:t>0</w:t>
            </w:r>
          </w:p>
        </w:tc>
        <w:tc>
          <w:tcPr>
            <w:tcW w:w="3539" w:type="dxa"/>
          </w:tcPr>
          <w:p w:rsidR="007D3AD7" w:rsidRDefault="0071018B" w:rsidP="00932EB7">
            <w:pPr>
              <w:pStyle w:val="TableParagraph"/>
              <w:spacing w:before="88"/>
              <w:ind w:left="119" w:right="242"/>
              <w:rPr>
                <w:sz w:val="20"/>
              </w:rPr>
            </w:pPr>
            <w:r>
              <w:rPr>
                <w:sz w:val="20"/>
              </w:rPr>
              <w:t>группировочный</w:t>
            </w:r>
          </w:p>
        </w:tc>
      </w:tr>
      <w:tr w:rsidR="007D3AD7">
        <w:trPr>
          <w:trHeight w:val="897"/>
        </w:trPr>
        <w:tc>
          <w:tcPr>
            <w:tcW w:w="3249" w:type="dxa"/>
          </w:tcPr>
          <w:p w:rsidR="007D3AD7" w:rsidRDefault="0071018B" w:rsidP="00932EB7">
            <w:pPr>
              <w:pStyle w:val="TableParagraph"/>
              <w:spacing w:before="95"/>
              <w:ind w:left="48" w:right="242"/>
              <w:rPr>
                <w:sz w:val="20"/>
              </w:rPr>
            </w:pPr>
            <w:r>
              <w:rPr>
                <w:sz w:val="20"/>
              </w:rPr>
              <w:t>Расчеты</w:t>
            </w:r>
            <w:r>
              <w:rPr>
                <w:spacing w:val="-3"/>
                <w:sz w:val="20"/>
              </w:rPr>
              <w:t xml:space="preserve"> </w:t>
            </w:r>
            <w:r>
              <w:rPr>
                <w:sz w:val="20"/>
              </w:rPr>
              <w:t>с</w:t>
            </w:r>
            <w:r>
              <w:rPr>
                <w:spacing w:val="-7"/>
                <w:sz w:val="20"/>
              </w:rPr>
              <w:t xml:space="preserve"> </w:t>
            </w:r>
            <w:r>
              <w:rPr>
                <w:sz w:val="20"/>
              </w:rPr>
              <w:t>подотчетными</w:t>
            </w:r>
            <w:r>
              <w:rPr>
                <w:spacing w:val="-4"/>
                <w:sz w:val="20"/>
              </w:rPr>
              <w:t xml:space="preserve"> </w:t>
            </w:r>
            <w:r>
              <w:rPr>
                <w:sz w:val="20"/>
              </w:rPr>
              <w:t>лицами</w:t>
            </w:r>
            <w:r>
              <w:rPr>
                <w:spacing w:val="-4"/>
                <w:sz w:val="20"/>
              </w:rPr>
              <w:t xml:space="preserve"> </w:t>
            </w:r>
            <w:r>
              <w:rPr>
                <w:sz w:val="20"/>
              </w:rPr>
              <w:t>по</w:t>
            </w:r>
            <w:r>
              <w:rPr>
                <w:spacing w:val="-47"/>
                <w:sz w:val="20"/>
              </w:rPr>
              <w:t xml:space="preserve"> </w:t>
            </w:r>
            <w:r>
              <w:rPr>
                <w:sz w:val="20"/>
              </w:rPr>
              <w:t>оплате труда и начислениям на</w:t>
            </w:r>
            <w:r>
              <w:rPr>
                <w:spacing w:val="1"/>
                <w:sz w:val="20"/>
              </w:rPr>
              <w:t xml:space="preserve"> </w:t>
            </w:r>
            <w:r>
              <w:rPr>
                <w:sz w:val="20"/>
              </w:rPr>
              <w:t>выплаты</w:t>
            </w:r>
            <w:r>
              <w:rPr>
                <w:spacing w:val="-1"/>
                <w:sz w:val="20"/>
              </w:rPr>
              <w:t xml:space="preserve"> </w:t>
            </w:r>
            <w:r>
              <w:rPr>
                <w:sz w:val="20"/>
              </w:rPr>
              <w:t>по</w:t>
            </w:r>
            <w:r>
              <w:rPr>
                <w:spacing w:val="5"/>
                <w:sz w:val="20"/>
              </w:rPr>
              <w:t xml:space="preserve"> </w:t>
            </w:r>
            <w:r>
              <w:rPr>
                <w:sz w:val="20"/>
              </w:rPr>
              <w:t>оплате</w:t>
            </w:r>
            <w:r>
              <w:rPr>
                <w:spacing w:val="2"/>
                <w:sz w:val="20"/>
              </w:rPr>
              <w:t xml:space="preserve"> </w:t>
            </w:r>
            <w:r>
              <w:rPr>
                <w:sz w:val="20"/>
              </w:rPr>
              <w:t>труда</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8</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19" w:right="242"/>
              <w:rPr>
                <w:sz w:val="20"/>
              </w:rPr>
            </w:pPr>
            <w:r>
              <w:rPr>
                <w:sz w:val="20"/>
              </w:rPr>
              <w:t>группировочный</w:t>
            </w:r>
          </w:p>
        </w:tc>
      </w:tr>
      <w:tr w:rsidR="007D3AD7">
        <w:trPr>
          <w:trHeight w:val="890"/>
        </w:trPr>
        <w:tc>
          <w:tcPr>
            <w:tcW w:w="3249" w:type="dxa"/>
          </w:tcPr>
          <w:p w:rsidR="007D3AD7" w:rsidRDefault="0071018B" w:rsidP="00932EB7">
            <w:pPr>
              <w:pStyle w:val="TableParagraph"/>
              <w:spacing w:before="88" w:line="244" w:lineRule="auto"/>
              <w:ind w:left="888" w:right="242" w:hanging="795"/>
              <w:jc w:val="left"/>
              <w:rPr>
                <w:sz w:val="20"/>
              </w:rPr>
            </w:pPr>
            <w:r>
              <w:rPr>
                <w:sz w:val="20"/>
              </w:rPr>
              <w:t>Расчеты</w:t>
            </w:r>
            <w:r>
              <w:rPr>
                <w:spacing w:val="-3"/>
                <w:sz w:val="20"/>
              </w:rPr>
              <w:t xml:space="preserve"> </w:t>
            </w:r>
            <w:r>
              <w:rPr>
                <w:sz w:val="20"/>
              </w:rPr>
              <w:t>с</w:t>
            </w:r>
            <w:r>
              <w:rPr>
                <w:spacing w:val="-6"/>
                <w:sz w:val="20"/>
              </w:rPr>
              <w:t xml:space="preserve"> </w:t>
            </w:r>
            <w:r>
              <w:rPr>
                <w:sz w:val="20"/>
              </w:rPr>
              <w:t>подотчетными</w:t>
            </w:r>
            <w:r>
              <w:rPr>
                <w:spacing w:val="-5"/>
                <w:sz w:val="20"/>
              </w:rPr>
              <w:t xml:space="preserve"> </w:t>
            </w:r>
            <w:r>
              <w:rPr>
                <w:sz w:val="20"/>
              </w:rPr>
              <w:t>лицами</w:t>
            </w:r>
            <w:r>
              <w:rPr>
                <w:spacing w:val="-4"/>
                <w:sz w:val="20"/>
              </w:rPr>
              <w:t xml:space="preserve"> </w:t>
            </w:r>
            <w:r>
              <w:rPr>
                <w:sz w:val="20"/>
              </w:rPr>
              <w:t>по</w:t>
            </w:r>
            <w:r>
              <w:rPr>
                <w:spacing w:val="-47"/>
                <w:sz w:val="20"/>
              </w:rPr>
              <w:t xml:space="preserve"> </w:t>
            </w:r>
            <w:r>
              <w:rPr>
                <w:sz w:val="20"/>
              </w:rPr>
              <w:t>заработной</w:t>
            </w:r>
            <w:r>
              <w:rPr>
                <w:spacing w:val="-2"/>
                <w:sz w:val="20"/>
              </w:rPr>
              <w:t xml:space="preserve"> </w:t>
            </w:r>
            <w:r>
              <w:rPr>
                <w:sz w:val="20"/>
              </w:rPr>
              <w:t>плате</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2</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8</w:t>
            </w:r>
          </w:p>
        </w:tc>
        <w:tc>
          <w:tcPr>
            <w:tcW w:w="730" w:type="dxa"/>
          </w:tcPr>
          <w:p w:rsidR="007D3AD7" w:rsidRDefault="0071018B" w:rsidP="00932EB7">
            <w:pPr>
              <w:pStyle w:val="TableParagraph"/>
              <w:spacing w:before="88"/>
              <w:ind w:left="14" w:right="242"/>
              <w:rPr>
                <w:sz w:val="20"/>
              </w:rPr>
            </w:pPr>
            <w:r>
              <w:rPr>
                <w:w w:val="99"/>
                <w:sz w:val="20"/>
              </w:rPr>
              <w:t>1</w:t>
            </w:r>
          </w:p>
        </w:tc>
        <w:tc>
          <w:tcPr>
            <w:tcW w:w="737" w:type="dxa"/>
          </w:tcPr>
          <w:p w:rsidR="007D3AD7" w:rsidRDefault="0071018B" w:rsidP="00932EB7">
            <w:pPr>
              <w:pStyle w:val="TableParagraph"/>
              <w:spacing w:before="88"/>
              <w:ind w:left="22" w:right="242"/>
              <w:rPr>
                <w:sz w:val="20"/>
              </w:rPr>
            </w:pPr>
            <w:r>
              <w:rPr>
                <w:w w:val="99"/>
                <w:sz w:val="20"/>
              </w:rPr>
              <w:t>1</w:t>
            </w:r>
          </w:p>
        </w:tc>
        <w:tc>
          <w:tcPr>
            <w:tcW w:w="737" w:type="dxa"/>
          </w:tcPr>
          <w:p w:rsidR="007D3AD7" w:rsidRDefault="0071018B" w:rsidP="00932EB7">
            <w:pPr>
              <w:pStyle w:val="TableParagraph"/>
              <w:spacing w:before="88"/>
              <w:ind w:left="24" w:right="242"/>
              <w:rPr>
                <w:sz w:val="20"/>
              </w:rPr>
            </w:pPr>
            <w:r>
              <w:rPr>
                <w:w w:val="99"/>
                <w:sz w:val="20"/>
              </w:rPr>
              <w:t>0</w:t>
            </w:r>
          </w:p>
        </w:tc>
        <w:tc>
          <w:tcPr>
            <w:tcW w:w="737" w:type="dxa"/>
          </w:tcPr>
          <w:p w:rsidR="007D3AD7" w:rsidRDefault="0071018B" w:rsidP="00932EB7">
            <w:pPr>
              <w:pStyle w:val="TableParagraph"/>
              <w:spacing w:before="88"/>
              <w:ind w:left="25" w:right="242"/>
              <w:rPr>
                <w:sz w:val="20"/>
              </w:rPr>
            </w:pPr>
            <w:r>
              <w:rPr>
                <w:w w:val="99"/>
                <w:sz w:val="20"/>
              </w:rPr>
              <w:t>0</w:t>
            </w:r>
          </w:p>
        </w:tc>
        <w:tc>
          <w:tcPr>
            <w:tcW w:w="595" w:type="dxa"/>
          </w:tcPr>
          <w:p w:rsidR="007D3AD7" w:rsidRDefault="0071018B" w:rsidP="00932EB7">
            <w:pPr>
              <w:pStyle w:val="TableParagraph"/>
              <w:spacing w:before="88"/>
              <w:ind w:left="27" w:right="242"/>
              <w:rPr>
                <w:sz w:val="20"/>
              </w:rPr>
            </w:pPr>
            <w:r>
              <w:rPr>
                <w:w w:val="99"/>
                <w:sz w:val="20"/>
              </w:rPr>
              <w:t>0</w:t>
            </w:r>
          </w:p>
        </w:tc>
        <w:tc>
          <w:tcPr>
            <w:tcW w:w="3539" w:type="dxa"/>
          </w:tcPr>
          <w:p w:rsidR="007D3AD7" w:rsidRDefault="0071018B" w:rsidP="00932EB7">
            <w:pPr>
              <w:pStyle w:val="TableParagraph"/>
              <w:spacing w:before="88"/>
              <w:ind w:left="87" w:right="242"/>
              <w:rPr>
                <w:sz w:val="20"/>
              </w:rPr>
            </w:pPr>
            <w:r>
              <w:rPr>
                <w:sz w:val="20"/>
              </w:rPr>
              <w:t>Сотрудники,</w:t>
            </w:r>
            <w:r>
              <w:rPr>
                <w:spacing w:val="-5"/>
                <w:sz w:val="20"/>
              </w:rPr>
              <w:t xml:space="preserve"> </w:t>
            </w:r>
            <w:r>
              <w:rPr>
                <w:sz w:val="20"/>
              </w:rPr>
              <w:t>Виды</w:t>
            </w:r>
            <w:r>
              <w:rPr>
                <w:spacing w:val="-2"/>
                <w:sz w:val="20"/>
              </w:rPr>
              <w:t xml:space="preserve"> </w:t>
            </w:r>
            <w:r>
              <w:rPr>
                <w:sz w:val="20"/>
              </w:rPr>
              <w:t>расчетов</w:t>
            </w:r>
            <w:r>
              <w:rPr>
                <w:spacing w:val="-5"/>
                <w:sz w:val="20"/>
              </w:rPr>
              <w:t xml:space="preserve"> </w:t>
            </w:r>
            <w:r>
              <w:rPr>
                <w:sz w:val="20"/>
              </w:rPr>
              <w:t>(денежные</w:t>
            </w:r>
            <w:r>
              <w:rPr>
                <w:spacing w:val="-47"/>
                <w:sz w:val="20"/>
              </w:rPr>
              <w:t xml:space="preserve"> </w:t>
            </w:r>
            <w:r>
              <w:rPr>
                <w:sz w:val="20"/>
              </w:rPr>
              <w:t>средства, денежные документы), Виды</w:t>
            </w:r>
            <w:r>
              <w:rPr>
                <w:spacing w:val="1"/>
                <w:sz w:val="20"/>
              </w:rPr>
              <w:t xml:space="preserve"> </w:t>
            </w:r>
            <w:r>
              <w:rPr>
                <w:sz w:val="20"/>
              </w:rPr>
              <w:t>валют</w:t>
            </w:r>
          </w:p>
        </w:tc>
      </w:tr>
      <w:tr w:rsidR="007D3AD7">
        <w:trPr>
          <w:trHeight w:val="890"/>
        </w:trPr>
        <w:tc>
          <w:tcPr>
            <w:tcW w:w="3249" w:type="dxa"/>
          </w:tcPr>
          <w:p w:rsidR="007D3AD7" w:rsidRDefault="0071018B" w:rsidP="00932EB7">
            <w:pPr>
              <w:pStyle w:val="TableParagraph"/>
              <w:spacing w:before="95"/>
              <w:ind w:left="94" w:right="242" w:hanging="1"/>
              <w:rPr>
                <w:sz w:val="20"/>
              </w:rPr>
            </w:pPr>
            <w:r>
              <w:rPr>
                <w:sz w:val="20"/>
              </w:rPr>
              <w:t>Увеличение</w:t>
            </w:r>
            <w:r>
              <w:rPr>
                <w:spacing w:val="2"/>
                <w:sz w:val="20"/>
              </w:rPr>
              <w:t xml:space="preserve"> </w:t>
            </w:r>
            <w:r>
              <w:rPr>
                <w:sz w:val="20"/>
              </w:rPr>
              <w:t>дебиторской</w:t>
            </w:r>
            <w:r>
              <w:rPr>
                <w:spacing w:val="1"/>
                <w:sz w:val="20"/>
              </w:rPr>
              <w:t xml:space="preserve"> </w:t>
            </w:r>
            <w:r>
              <w:rPr>
                <w:sz w:val="20"/>
              </w:rPr>
              <w:t>задолженности</w:t>
            </w:r>
            <w:r>
              <w:rPr>
                <w:spacing w:val="-2"/>
                <w:sz w:val="20"/>
              </w:rPr>
              <w:t xml:space="preserve"> </w:t>
            </w:r>
            <w:r>
              <w:rPr>
                <w:sz w:val="20"/>
              </w:rPr>
              <w:t>подотчетных</w:t>
            </w:r>
            <w:r>
              <w:rPr>
                <w:spacing w:val="-8"/>
                <w:sz w:val="20"/>
              </w:rPr>
              <w:t xml:space="preserve"> </w:t>
            </w:r>
            <w:r>
              <w:rPr>
                <w:sz w:val="20"/>
              </w:rPr>
              <w:t>лиц</w:t>
            </w:r>
            <w:r>
              <w:rPr>
                <w:spacing w:val="-8"/>
                <w:sz w:val="20"/>
              </w:rPr>
              <w:t xml:space="preserve"> </w:t>
            </w:r>
            <w:r>
              <w:rPr>
                <w:sz w:val="20"/>
              </w:rPr>
              <w:t>по</w:t>
            </w:r>
            <w:r>
              <w:rPr>
                <w:spacing w:val="-47"/>
                <w:sz w:val="20"/>
              </w:rPr>
              <w:t xml:space="preserve"> </w:t>
            </w:r>
            <w:r>
              <w:rPr>
                <w:sz w:val="20"/>
              </w:rPr>
              <w:t>заработной</w:t>
            </w:r>
            <w:r>
              <w:rPr>
                <w:spacing w:val="-2"/>
                <w:sz w:val="20"/>
              </w:rPr>
              <w:t xml:space="preserve"> </w:t>
            </w:r>
            <w:r>
              <w:rPr>
                <w:sz w:val="20"/>
              </w:rPr>
              <w:t>плате</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8</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5"/>
              <w:ind w:left="87" w:right="242"/>
              <w:rPr>
                <w:sz w:val="20"/>
              </w:rPr>
            </w:pPr>
            <w:r>
              <w:rPr>
                <w:sz w:val="20"/>
              </w:rPr>
              <w:t>Сотрудники,</w:t>
            </w:r>
            <w:r>
              <w:rPr>
                <w:spacing w:val="-5"/>
                <w:sz w:val="20"/>
              </w:rPr>
              <w:t xml:space="preserve"> </w:t>
            </w:r>
            <w:r>
              <w:rPr>
                <w:sz w:val="20"/>
              </w:rPr>
              <w:t>Виды</w:t>
            </w:r>
            <w:r>
              <w:rPr>
                <w:spacing w:val="-2"/>
                <w:sz w:val="20"/>
              </w:rPr>
              <w:t xml:space="preserve"> </w:t>
            </w:r>
            <w:r>
              <w:rPr>
                <w:sz w:val="20"/>
              </w:rPr>
              <w:t>расчетов</w:t>
            </w:r>
            <w:r>
              <w:rPr>
                <w:spacing w:val="-5"/>
                <w:sz w:val="20"/>
              </w:rPr>
              <w:t xml:space="preserve"> </w:t>
            </w:r>
            <w:r>
              <w:rPr>
                <w:sz w:val="20"/>
              </w:rPr>
              <w:t>(денежные</w:t>
            </w:r>
            <w:r>
              <w:rPr>
                <w:spacing w:val="-47"/>
                <w:sz w:val="20"/>
              </w:rPr>
              <w:t xml:space="preserve"> </w:t>
            </w:r>
            <w:r>
              <w:rPr>
                <w:sz w:val="20"/>
              </w:rPr>
              <w:t>средства, денежные документы), Виды</w:t>
            </w:r>
            <w:r>
              <w:rPr>
                <w:spacing w:val="1"/>
                <w:sz w:val="20"/>
              </w:rPr>
              <w:t xml:space="preserve"> </w:t>
            </w:r>
            <w:r>
              <w:rPr>
                <w:sz w:val="20"/>
              </w:rPr>
              <w:t>валют</w:t>
            </w:r>
          </w:p>
        </w:tc>
      </w:tr>
      <w:tr w:rsidR="007D3AD7">
        <w:trPr>
          <w:trHeight w:val="897"/>
        </w:trPr>
        <w:tc>
          <w:tcPr>
            <w:tcW w:w="3249" w:type="dxa"/>
          </w:tcPr>
          <w:p w:rsidR="007D3AD7" w:rsidRDefault="0071018B" w:rsidP="00932EB7">
            <w:pPr>
              <w:pStyle w:val="TableParagraph"/>
              <w:spacing w:before="95"/>
              <w:ind w:left="94" w:right="242" w:hanging="8"/>
              <w:rPr>
                <w:sz w:val="20"/>
              </w:rPr>
            </w:pPr>
            <w:r>
              <w:rPr>
                <w:sz w:val="20"/>
              </w:rPr>
              <w:t>Уменьшение</w:t>
            </w:r>
            <w:r>
              <w:rPr>
                <w:spacing w:val="2"/>
                <w:sz w:val="20"/>
              </w:rPr>
              <w:t xml:space="preserve"> </w:t>
            </w:r>
            <w:r>
              <w:rPr>
                <w:sz w:val="20"/>
              </w:rPr>
              <w:t>дебиторской</w:t>
            </w:r>
            <w:r>
              <w:rPr>
                <w:spacing w:val="1"/>
                <w:sz w:val="20"/>
              </w:rPr>
              <w:t xml:space="preserve"> </w:t>
            </w:r>
            <w:r>
              <w:rPr>
                <w:sz w:val="20"/>
              </w:rPr>
              <w:t>задолженности</w:t>
            </w:r>
            <w:r>
              <w:rPr>
                <w:spacing w:val="-2"/>
                <w:sz w:val="20"/>
              </w:rPr>
              <w:t xml:space="preserve"> </w:t>
            </w:r>
            <w:r>
              <w:rPr>
                <w:sz w:val="20"/>
              </w:rPr>
              <w:t>подотчетных</w:t>
            </w:r>
            <w:r>
              <w:rPr>
                <w:spacing w:val="-8"/>
                <w:sz w:val="20"/>
              </w:rPr>
              <w:t xml:space="preserve"> </w:t>
            </w:r>
            <w:r>
              <w:rPr>
                <w:sz w:val="20"/>
              </w:rPr>
              <w:t>лиц</w:t>
            </w:r>
            <w:r>
              <w:rPr>
                <w:spacing w:val="-8"/>
                <w:sz w:val="20"/>
              </w:rPr>
              <w:t xml:space="preserve"> </w:t>
            </w:r>
            <w:r>
              <w:rPr>
                <w:sz w:val="20"/>
              </w:rPr>
              <w:t>по</w:t>
            </w:r>
            <w:r>
              <w:rPr>
                <w:spacing w:val="-47"/>
                <w:sz w:val="20"/>
              </w:rPr>
              <w:t xml:space="preserve"> </w:t>
            </w:r>
            <w:r>
              <w:rPr>
                <w:sz w:val="20"/>
              </w:rPr>
              <w:t>заработной</w:t>
            </w:r>
            <w:r>
              <w:rPr>
                <w:spacing w:val="-2"/>
                <w:sz w:val="20"/>
              </w:rPr>
              <w:t xml:space="preserve"> </w:t>
            </w:r>
            <w:r>
              <w:rPr>
                <w:sz w:val="20"/>
              </w:rPr>
              <w:t>плате</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8</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5"/>
              <w:ind w:left="87" w:right="242"/>
              <w:rPr>
                <w:sz w:val="20"/>
              </w:rPr>
            </w:pPr>
            <w:r>
              <w:rPr>
                <w:sz w:val="20"/>
              </w:rPr>
              <w:t>Сотрудники,</w:t>
            </w:r>
            <w:r>
              <w:rPr>
                <w:spacing w:val="-5"/>
                <w:sz w:val="20"/>
              </w:rPr>
              <w:t xml:space="preserve"> </w:t>
            </w:r>
            <w:r>
              <w:rPr>
                <w:sz w:val="20"/>
              </w:rPr>
              <w:t>Виды</w:t>
            </w:r>
            <w:r>
              <w:rPr>
                <w:spacing w:val="-2"/>
                <w:sz w:val="20"/>
              </w:rPr>
              <w:t xml:space="preserve"> </w:t>
            </w:r>
            <w:r>
              <w:rPr>
                <w:sz w:val="20"/>
              </w:rPr>
              <w:t>расчетов</w:t>
            </w:r>
            <w:r>
              <w:rPr>
                <w:spacing w:val="-5"/>
                <w:sz w:val="20"/>
              </w:rPr>
              <w:t xml:space="preserve"> </w:t>
            </w:r>
            <w:r>
              <w:rPr>
                <w:sz w:val="20"/>
              </w:rPr>
              <w:t>(денежные</w:t>
            </w:r>
            <w:r>
              <w:rPr>
                <w:spacing w:val="-47"/>
                <w:sz w:val="20"/>
              </w:rPr>
              <w:t xml:space="preserve"> </w:t>
            </w:r>
            <w:r>
              <w:rPr>
                <w:sz w:val="20"/>
              </w:rPr>
              <w:t>средства, денежные документы), Виды</w:t>
            </w:r>
            <w:r>
              <w:rPr>
                <w:spacing w:val="1"/>
                <w:sz w:val="20"/>
              </w:rPr>
              <w:t xml:space="preserve"> </w:t>
            </w:r>
            <w:r>
              <w:rPr>
                <w:sz w:val="20"/>
              </w:rPr>
              <w:t>валют</w:t>
            </w:r>
          </w:p>
        </w:tc>
      </w:tr>
      <w:tr w:rsidR="007D3AD7">
        <w:trPr>
          <w:trHeight w:val="890"/>
        </w:trPr>
        <w:tc>
          <w:tcPr>
            <w:tcW w:w="3249" w:type="dxa"/>
          </w:tcPr>
          <w:p w:rsidR="007D3AD7" w:rsidRDefault="0071018B" w:rsidP="00932EB7">
            <w:pPr>
              <w:pStyle w:val="TableParagraph"/>
              <w:spacing w:before="95"/>
              <w:ind w:left="48" w:right="242"/>
              <w:rPr>
                <w:sz w:val="20"/>
              </w:rPr>
            </w:pPr>
            <w:r>
              <w:rPr>
                <w:sz w:val="20"/>
              </w:rPr>
              <w:t>Расчеты</w:t>
            </w:r>
            <w:r>
              <w:rPr>
                <w:spacing w:val="-3"/>
                <w:sz w:val="20"/>
              </w:rPr>
              <w:t xml:space="preserve"> </w:t>
            </w:r>
            <w:r>
              <w:rPr>
                <w:sz w:val="20"/>
              </w:rPr>
              <w:t>с</w:t>
            </w:r>
            <w:r>
              <w:rPr>
                <w:spacing w:val="-7"/>
                <w:sz w:val="20"/>
              </w:rPr>
              <w:t xml:space="preserve"> </w:t>
            </w:r>
            <w:r>
              <w:rPr>
                <w:sz w:val="20"/>
              </w:rPr>
              <w:t>подотчетными</w:t>
            </w:r>
            <w:r>
              <w:rPr>
                <w:spacing w:val="-4"/>
                <w:sz w:val="20"/>
              </w:rPr>
              <w:t xml:space="preserve"> </w:t>
            </w:r>
            <w:r>
              <w:rPr>
                <w:sz w:val="20"/>
              </w:rPr>
              <w:t>лицами</w:t>
            </w:r>
            <w:r>
              <w:rPr>
                <w:spacing w:val="-4"/>
                <w:sz w:val="20"/>
              </w:rPr>
              <w:t xml:space="preserve"> </w:t>
            </w:r>
            <w:r>
              <w:rPr>
                <w:sz w:val="20"/>
              </w:rPr>
              <w:t>по</w:t>
            </w:r>
            <w:r>
              <w:rPr>
                <w:spacing w:val="-47"/>
                <w:sz w:val="20"/>
              </w:rPr>
              <w:t xml:space="preserve"> </w:t>
            </w:r>
            <w:r>
              <w:rPr>
                <w:sz w:val="20"/>
              </w:rPr>
              <w:t>прочим</w:t>
            </w:r>
            <w:r>
              <w:rPr>
                <w:spacing w:val="-3"/>
                <w:sz w:val="20"/>
              </w:rPr>
              <w:t xml:space="preserve"> </w:t>
            </w:r>
            <w:r>
              <w:rPr>
                <w:sz w:val="20"/>
              </w:rPr>
              <w:t>несоциальным</w:t>
            </w:r>
            <w:r>
              <w:rPr>
                <w:spacing w:val="4"/>
                <w:sz w:val="20"/>
              </w:rPr>
              <w:t xml:space="preserve"> </w:t>
            </w:r>
            <w:r>
              <w:rPr>
                <w:sz w:val="20"/>
              </w:rPr>
              <w:t>выплатам</w:t>
            </w:r>
            <w:r>
              <w:rPr>
                <w:spacing w:val="1"/>
                <w:sz w:val="20"/>
              </w:rPr>
              <w:t xml:space="preserve"> </w:t>
            </w:r>
            <w:r>
              <w:rPr>
                <w:sz w:val="20"/>
              </w:rPr>
              <w:t>персоналу</w:t>
            </w:r>
            <w:r>
              <w:rPr>
                <w:spacing w:val="-9"/>
                <w:sz w:val="20"/>
              </w:rPr>
              <w:t xml:space="preserve"> </w:t>
            </w:r>
            <w:r>
              <w:rPr>
                <w:sz w:val="20"/>
              </w:rPr>
              <w:t>в</w:t>
            </w:r>
            <w:r>
              <w:rPr>
                <w:spacing w:val="5"/>
                <w:sz w:val="20"/>
              </w:rPr>
              <w:t xml:space="preserve"> </w:t>
            </w:r>
            <w:r>
              <w:rPr>
                <w:sz w:val="20"/>
              </w:rPr>
              <w:t>денежной</w:t>
            </w:r>
            <w:r>
              <w:rPr>
                <w:spacing w:val="-1"/>
                <w:sz w:val="20"/>
              </w:rPr>
              <w:t xml:space="preserve"> </w:t>
            </w:r>
            <w:r>
              <w:rPr>
                <w:sz w:val="20"/>
              </w:rPr>
              <w:t>форме</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8</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87" w:right="242"/>
              <w:rPr>
                <w:sz w:val="20"/>
              </w:rPr>
            </w:pPr>
            <w:r>
              <w:rPr>
                <w:sz w:val="20"/>
              </w:rPr>
              <w:t>Сотрудники,</w:t>
            </w:r>
            <w:r>
              <w:rPr>
                <w:spacing w:val="-5"/>
                <w:sz w:val="20"/>
              </w:rPr>
              <w:t xml:space="preserve"> </w:t>
            </w:r>
            <w:r>
              <w:rPr>
                <w:sz w:val="20"/>
              </w:rPr>
              <w:t>Виды</w:t>
            </w:r>
            <w:r>
              <w:rPr>
                <w:spacing w:val="-2"/>
                <w:sz w:val="20"/>
              </w:rPr>
              <w:t xml:space="preserve"> </w:t>
            </w:r>
            <w:r>
              <w:rPr>
                <w:sz w:val="20"/>
              </w:rPr>
              <w:t>расчетов</w:t>
            </w:r>
            <w:r>
              <w:rPr>
                <w:spacing w:val="-5"/>
                <w:sz w:val="20"/>
              </w:rPr>
              <w:t xml:space="preserve"> </w:t>
            </w:r>
            <w:r>
              <w:rPr>
                <w:sz w:val="20"/>
              </w:rPr>
              <w:t>(денежные</w:t>
            </w:r>
            <w:r>
              <w:rPr>
                <w:spacing w:val="-47"/>
                <w:sz w:val="20"/>
              </w:rPr>
              <w:t xml:space="preserve"> </w:t>
            </w:r>
            <w:r>
              <w:rPr>
                <w:sz w:val="20"/>
              </w:rPr>
              <w:t>средства, денежные документы), Виды</w:t>
            </w:r>
            <w:r>
              <w:rPr>
                <w:spacing w:val="1"/>
                <w:sz w:val="20"/>
              </w:rPr>
              <w:t xml:space="preserve"> </w:t>
            </w:r>
            <w:r>
              <w:rPr>
                <w:sz w:val="20"/>
              </w:rPr>
              <w:t>валют</w:t>
            </w:r>
          </w:p>
        </w:tc>
      </w:tr>
      <w:tr w:rsidR="007D3AD7">
        <w:trPr>
          <w:trHeight w:val="1124"/>
        </w:trPr>
        <w:tc>
          <w:tcPr>
            <w:tcW w:w="3249" w:type="dxa"/>
          </w:tcPr>
          <w:p w:rsidR="007D3AD7" w:rsidRDefault="0071018B" w:rsidP="00932EB7">
            <w:pPr>
              <w:pStyle w:val="TableParagraph"/>
              <w:spacing w:before="95"/>
              <w:ind w:left="94" w:right="242" w:hanging="1"/>
              <w:rPr>
                <w:sz w:val="20"/>
              </w:rPr>
            </w:pPr>
            <w:r>
              <w:rPr>
                <w:sz w:val="20"/>
              </w:rPr>
              <w:t>Увеличение</w:t>
            </w:r>
            <w:r>
              <w:rPr>
                <w:spacing w:val="2"/>
                <w:sz w:val="20"/>
              </w:rPr>
              <w:t xml:space="preserve"> </w:t>
            </w:r>
            <w:r>
              <w:rPr>
                <w:sz w:val="20"/>
              </w:rPr>
              <w:t>дебиторской</w:t>
            </w:r>
            <w:r>
              <w:rPr>
                <w:spacing w:val="1"/>
                <w:sz w:val="20"/>
              </w:rPr>
              <w:t xml:space="preserve"> </w:t>
            </w:r>
            <w:r>
              <w:rPr>
                <w:sz w:val="20"/>
              </w:rPr>
              <w:t>задолженности</w:t>
            </w:r>
            <w:r>
              <w:rPr>
                <w:spacing w:val="-2"/>
                <w:sz w:val="20"/>
              </w:rPr>
              <w:t xml:space="preserve"> </w:t>
            </w:r>
            <w:r>
              <w:rPr>
                <w:sz w:val="20"/>
              </w:rPr>
              <w:t>подотчетных</w:t>
            </w:r>
            <w:r>
              <w:rPr>
                <w:spacing w:val="-8"/>
                <w:sz w:val="20"/>
              </w:rPr>
              <w:t xml:space="preserve"> </w:t>
            </w:r>
            <w:r>
              <w:rPr>
                <w:sz w:val="20"/>
              </w:rPr>
              <w:t>лиц</w:t>
            </w:r>
            <w:r>
              <w:rPr>
                <w:spacing w:val="-8"/>
                <w:sz w:val="20"/>
              </w:rPr>
              <w:t xml:space="preserve"> </w:t>
            </w:r>
            <w:r>
              <w:rPr>
                <w:sz w:val="20"/>
              </w:rPr>
              <w:t>по</w:t>
            </w:r>
            <w:r>
              <w:rPr>
                <w:spacing w:val="-47"/>
                <w:sz w:val="20"/>
              </w:rPr>
              <w:t xml:space="preserve"> </w:t>
            </w:r>
            <w:r>
              <w:rPr>
                <w:sz w:val="20"/>
              </w:rPr>
              <w:t>прочим</w:t>
            </w:r>
            <w:r>
              <w:rPr>
                <w:spacing w:val="-3"/>
                <w:sz w:val="20"/>
              </w:rPr>
              <w:t xml:space="preserve"> </w:t>
            </w:r>
            <w:r>
              <w:rPr>
                <w:sz w:val="20"/>
              </w:rPr>
              <w:t>несоциальным</w:t>
            </w:r>
            <w:r>
              <w:rPr>
                <w:spacing w:val="4"/>
                <w:sz w:val="20"/>
              </w:rPr>
              <w:t xml:space="preserve"> </w:t>
            </w:r>
            <w:r>
              <w:rPr>
                <w:sz w:val="20"/>
              </w:rPr>
              <w:t>выплатам</w:t>
            </w:r>
            <w:r>
              <w:rPr>
                <w:spacing w:val="1"/>
                <w:sz w:val="20"/>
              </w:rPr>
              <w:t xml:space="preserve"> </w:t>
            </w:r>
            <w:r>
              <w:rPr>
                <w:sz w:val="20"/>
              </w:rPr>
              <w:t>персоналу</w:t>
            </w:r>
            <w:r>
              <w:rPr>
                <w:spacing w:val="-9"/>
                <w:sz w:val="20"/>
              </w:rPr>
              <w:t xml:space="preserve"> </w:t>
            </w:r>
            <w:r>
              <w:rPr>
                <w:sz w:val="20"/>
              </w:rPr>
              <w:t>в</w:t>
            </w:r>
            <w:r>
              <w:rPr>
                <w:spacing w:val="5"/>
                <w:sz w:val="20"/>
              </w:rPr>
              <w:t xml:space="preserve"> </w:t>
            </w:r>
            <w:r>
              <w:rPr>
                <w:sz w:val="20"/>
              </w:rPr>
              <w:t>денежной</w:t>
            </w:r>
            <w:r>
              <w:rPr>
                <w:spacing w:val="-1"/>
                <w:sz w:val="20"/>
              </w:rPr>
              <w:t xml:space="preserve"> </w:t>
            </w:r>
            <w:r>
              <w:rPr>
                <w:sz w:val="20"/>
              </w:rPr>
              <w:t>форме</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8</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24" w:right="242"/>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5"/>
              <w:ind w:left="87" w:right="242"/>
              <w:rPr>
                <w:sz w:val="20"/>
              </w:rPr>
            </w:pPr>
            <w:r>
              <w:rPr>
                <w:sz w:val="20"/>
              </w:rPr>
              <w:t>Сотрудники,</w:t>
            </w:r>
            <w:r>
              <w:rPr>
                <w:spacing w:val="-5"/>
                <w:sz w:val="20"/>
              </w:rPr>
              <w:t xml:space="preserve"> </w:t>
            </w:r>
            <w:r>
              <w:rPr>
                <w:sz w:val="20"/>
              </w:rPr>
              <w:t>Виды</w:t>
            </w:r>
            <w:r>
              <w:rPr>
                <w:spacing w:val="-2"/>
                <w:sz w:val="20"/>
              </w:rPr>
              <w:t xml:space="preserve"> </w:t>
            </w:r>
            <w:r>
              <w:rPr>
                <w:sz w:val="20"/>
              </w:rPr>
              <w:t>расчетов</w:t>
            </w:r>
            <w:r>
              <w:rPr>
                <w:spacing w:val="-5"/>
                <w:sz w:val="20"/>
              </w:rPr>
              <w:t xml:space="preserve"> </w:t>
            </w:r>
            <w:r>
              <w:rPr>
                <w:sz w:val="20"/>
              </w:rPr>
              <w:t>(денежные</w:t>
            </w:r>
            <w:r>
              <w:rPr>
                <w:spacing w:val="-47"/>
                <w:sz w:val="20"/>
              </w:rPr>
              <w:t xml:space="preserve"> </w:t>
            </w:r>
            <w:r>
              <w:rPr>
                <w:sz w:val="20"/>
              </w:rPr>
              <w:t>средства, денежные документы), Виды</w:t>
            </w:r>
            <w:r>
              <w:rPr>
                <w:spacing w:val="1"/>
                <w:sz w:val="20"/>
              </w:rPr>
              <w:t xml:space="preserve"> </w:t>
            </w:r>
            <w:r>
              <w:rPr>
                <w:sz w:val="20"/>
              </w:rPr>
              <w:t>валют</w:t>
            </w:r>
          </w:p>
        </w:tc>
      </w:tr>
      <w:tr w:rsidR="007D3AD7">
        <w:trPr>
          <w:trHeight w:val="1124"/>
        </w:trPr>
        <w:tc>
          <w:tcPr>
            <w:tcW w:w="3249" w:type="dxa"/>
          </w:tcPr>
          <w:p w:rsidR="007D3AD7" w:rsidRDefault="0071018B" w:rsidP="00932EB7">
            <w:pPr>
              <w:pStyle w:val="TableParagraph"/>
              <w:spacing w:before="95"/>
              <w:ind w:left="94" w:right="242" w:hanging="8"/>
              <w:rPr>
                <w:sz w:val="20"/>
              </w:rPr>
            </w:pPr>
            <w:r>
              <w:rPr>
                <w:sz w:val="20"/>
              </w:rPr>
              <w:t>Уменьшение</w:t>
            </w:r>
            <w:r>
              <w:rPr>
                <w:spacing w:val="2"/>
                <w:sz w:val="20"/>
              </w:rPr>
              <w:t xml:space="preserve"> </w:t>
            </w:r>
            <w:r>
              <w:rPr>
                <w:sz w:val="20"/>
              </w:rPr>
              <w:t>дебиторской</w:t>
            </w:r>
            <w:r>
              <w:rPr>
                <w:spacing w:val="1"/>
                <w:sz w:val="20"/>
              </w:rPr>
              <w:t xml:space="preserve"> </w:t>
            </w:r>
            <w:r>
              <w:rPr>
                <w:sz w:val="20"/>
              </w:rPr>
              <w:t>задолженности</w:t>
            </w:r>
            <w:r>
              <w:rPr>
                <w:spacing w:val="-2"/>
                <w:sz w:val="20"/>
              </w:rPr>
              <w:t xml:space="preserve"> </w:t>
            </w:r>
            <w:r>
              <w:rPr>
                <w:sz w:val="20"/>
              </w:rPr>
              <w:t>подотчетных</w:t>
            </w:r>
            <w:r>
              <w:rPr>
                <w:spacing w:val="-8"/>
                <w:sz w:val="20"/>
              </w:rPr>
              <w:t xml:space="preserve"> </w:t>
            </w:r>
            <w:r>
              <w:rPr>
                <w:sz w:val="20"/>
              </w:rPr>
              <w:t>лиц</w:t>
            </w:r>
            <w:r>
              <w:rPr>
                <w:spacing w:val="-8"/>
                <w:sz w:val="20"/>
              </w:rPr>
              <w:t xml:space="preserve"> </w:t>
            </w:r>
            <w:r>
              <w:rPr>
                <w:sz w:val="20"/>
              </w:rPr>
              <w:t>по</w:t>
            </w:r>
            <w:r>
              <w:rPr>
                <w:spacing w:val="-47"/>
                <w:sz w:val="20"/>
              </w:rPr>
              <w:t xml:space="preserve"> </w:t>
            </w:r>
            <w:r>
              <w:rPr>
                <w:sz w:val="20"/>
              </w:rPr>
              <w:t>прочим</w:t>
            </w:r>
            <w:r>
              <w:rPr>
                <w:spacing w:val="-3"/>
                <w:sz w:val="20"/>
              </w:rPr>
              <w:t xml:space="preserve"> </w:t>
            </w:r>
            <w:r>
              <w:rPr>
                <w:sz w:val="20"/>
              </w:rPr>
              <w:t>несоциальным</w:t>
            </w:r>
            <w:r>
              <w:rPr>
                <w:spacing w:val="4"/>
                <w:sz w:val="20"/>
              </w:rPr>
              <w:t xml:space="preserve"> </w:t>
            </w:r>
            <w:r>
              <w:rPr>
                <w:sz w:val="20"/>
              </w:rPr>
              <w:t>выплатам</w:t>
            </w:r>
            <w:r>
              <w:rPr>
                <w:spacing w:val="1"/>
                <w:sz w:val="20"/>
              </w:rPr>
              <w:t xml:space="preserve"> </w:t>
            </w:r>
            <w:r>
              <w:rPr>
                <w:sz w:val="20"/>
              </w:rPr>
              <w:t>персоналу</w:t>
            </w:r>
            <w:r>
              <w:rPr>
                <w:spacing w:val="-9"/>
                <w:sz w:val="20"/>
              </w:rPr>
              <w:t xml:space="preserve"> </w:t>
            </w:r>
            <w:r>
              <w:rPr>
                <w:sz w:val="20"/>
              </w:rPr>
              <w:t>в</w:t>
            </w:r>
            <w:r>
              <w:rPr>
                <w:spacing w:val="5"/>
                <w:sz w:val="20"/>
              </w:rPr>
              <w:t xml:space="preserve"> </w:t>
            </w:r>
            <w:r>
              <w:rPr>
                <w:sz w:val="20"/>
              </w:rPr>
              <w:t>денежной</w:t>
            </w:r>
            <w:r>
              <w:rPr>
                <w:spacing w:val="-1"/>
                <w:sz w:val="20"/>
              </w:rPr>
              <w:t xml:space="preserve"> </w:t>
            </w:r>
            <w:r>
              <w:rPr>
                <w:sz w:val="20"/>
              </w:rPr>
              <w:t>форме</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8</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24" w:right="242"/>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5"/>
              <w:ind w:left="87" w:right="242"/>
              <w:rPr>
                <w:sz w:val="20"/>
              </w:rPr>
            </w:pPr>
            <w:r>
              <w:rPr>
                <w:sz w:val="20"/>
              </w:rPr>
              <w:t>Сотрудники,</w:t>
            </w:r>
            <w:r>
              <w:rPr>
                <w:spacing w:val="-5"/>
                <w:sz w:val="20"/>
              </w:rPr>
              <w:t xml:space="preserve"> </w:t>
            </w:r>
            <w:r>
              <w:rPr>
                <w:sz w:val="20"/>
              </w:rPr>
              <w:t>Виды</w:t>
            </w:r>
            <w:r>
              <w:rPr>
                <w:spacing w:val="-2"/>
                <w:sz w:val="20"/>
              </w:rPr>
              <w:t xml:space="preserve"> </w:t>
            </w:r>
            <w:r>
              <w:rPr>
                <w:sz w:val="20"/>
              </w:rPr>
              <w:t>расчетов</w:t>
            </w:r>
            <w:r>
              <w:rPr>
                <w:spacing w:val="-5"/>
                <w:sz w:val="20"/>
              </w:rPr>
              <w:t xml:space="preserve"> </w:t>
            </w:r>
            <w:r>
              <w:rPr>
                <w:sz w:val="20"/>
              </w:rPr>
              <w:t>(денежные</w:t>
            </w:r>
            <w:r>
              <w:rPr>
                <w:spacing w:val="-47"/>
                <w:sz w:val="20"/>
              </w:rPr>
              <w:t xml:space="preserve"> </w:t>
            </w:r>
            <w:r>
              <w:rPr>
                <w:sz w:val="20"/>
              </w:rPr>
              <w:t>средства, денежные документы), Виды</w:t>
            </w:r>
            <w:r>
              <w:rPr>
                <w:spacing w:val="1"/>
                <w:sz w:val="20"/>
              </w:rPr>
              <w:t xml:space="preserve"> </w:t>
            </w:r>
            <w:r>
              <w:rPr>
                <w:sz w:val="20"/>
              </w:rPr>
              <w:t>валют</w:t>
            </w:r>
          </w:p>
        </w:tc>
      </w:tr>
      <w:tr w:rsidR="007D3AD7">
        <w:trPr>
          <w:trHeight w:val="890"/>
        </w:trPr>
        <w:tc>
          <w:tcPr>
            <w:tcW w:w="3249" w:type="dxa"/>
          </w:tcPr>
          <w:p w:rsidR="007D3AD7" w:rsidRDefault="0071018B" w:rsidP="00932EB7">
            <w:pPr>
              <w:pStyle w:val="TableParagraph"/>
              <w:spacing w:before="95"/>
              <w:ind w:left="48" w:right="242"/>
              <w:rPr>
                <w:sz w:val="20"/>
              </w:rPr>
            </w:pPr>
            <w:r>
              <w:rPr>
                <w:sz w:val="20"/>
              </w:rPr>
              <w:t>Расчеты</w:t>
            </w:r>
            <w:r>
              <w:rPr>
                <w:spacing w:val="-3"/>
                <w:sz w:val="20"/>
              </w:rPr>
              <w:t xml:space="preserve"> </w:t>
            </w:r>
            <w:r>
              <w:rPr>
                <w:sz w:val="20"/>
              </w:rPr>
              <w:t>с</w:t>
            </w:r>
            <w:r>
              <w:rPr>
                <w:spacing w:val="-7"/>
                <w:sz w:val="20"/>
              </w:rPr>
              <w:t xml:space="preserve"> </w:t>
            </w:r>
            <w:r>
              <w:rPr>
                <w:sz w:val="20"/>
              </w:rPr>
              <w:t>подотчетными</w:t>
            </w:r>
            <w:r>
              <w:rPr>
                <w:spacing w:val="-4"/>
                <w:sz w:val="20"/>
              </w:rPr>
              <w:t xml:space="preserve"> </w:t>
            </w:r>
            <w:r>
              <w:rPr>
                <w:sz w:val="20"/>
              </w:rPr>
              <w:t>лицами</w:t>
            </w:r>
            <w:r>
              <w:rPr>
                <w:spacing w:val="-4"/>
                <w:sz w:val="20"/>
              </w:rPr>
              <w:t xml:space="preserve"> </w:t>
            </w:r>
            <w:r>
              <w:rPr>
                <w:sz w:val="20"/>
              </w:rPr>
              <w:t>по</w:t>
            </w:r>
            <w:r>
              <w:rPr>
                <w:spacing w:val="-47"/>
                <w:sz w:val="20"/>
              </w:rPr>
              <w:t xml:space="preserve"> </w:t>
            </w:r>
            <w:r>
              <w:rPr>
                <w:sz w:val="20"/>
              </w:rPr>
              <w:t>начислениям на выплаты по оплате</w:t>
            </w:r>
            <w:r>
              <w:rPr>
                <w:spacing w:val="-47"/>
                <w:sz w:val="20"/>
              </w:rPr>
              <w:t xml:space="preserve"> </w:t>
            </w:r>
            <w:r>
              <w:rPr>
                <w:sz w:val="20"/>
              </w:rPr>
              <w:t>труда</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8</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3</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87" w:right="242"/>
              <w:rPr>
                <w:sz w:val="20"/>
              </w:rPr>
            </w:pPr>
            <w:r>
              <w:rPr>
                <w:sz w:val="20"/>
              </w:rPr>
              <w:t>Сотрудники,</w:t>
            </w:r>
            <w:r>
              <w:rPr>
                <w:spacing w:val="-5"/>
                <w:sz w:val="20"/>
              </w:rPr>
              <w:t xml:space="preserve"> </w:t>
            </w:r>
            <w:r>
              <w:rPr>
                <w:sz w:val="20"/>
              </w:rPr>
              <w:t>Виды</w:t>
            </w:r>
            <w:r>
              <w:rPr>
                <w:spacing w:val="-2"/>
                <w:sz w:val="20"/>
              </w:rPr>
              <w:t xml:space="preserve"> </w:t>
            </w:r>
            <w:r>
              <w:rPr>
                <w:sz w:val="20"/>
              </w:rPr>
              <w:t>расчетов</w:t>
            </w:r>
            <w:r>
              <w:rPr>
                <w:spacing w:val="-5"/>
                <w:sz w:val="20"/>
              </w:rPr>
              <w:t xml:space="preserve"> </w:t>
            </w:r>
            <w:r>
              <w:rPr>
                <w:sz w:val="20"/>
              </w:rPr>
              <w:t>(денежные</w:t>
            </w:r>
            <w:r>
              <w:rPr>
                <w:spacing w:val="-47"/>
                <w:sz w:val="20"/>
              </w:rPr>
              <w:t xml:space="preserve"> </w:t>
            </w:r>
            <w:r>
              <w:rPr>
                <w:sz w:val="20"/>
              </w:rPr>
              <w:t>средства, денежные документы), Виды</w:t>
            </w:r>
            <w:r>
              <w:rPr>
                <w:spacing w:val="1"/>
                <w:sz w:val="20"/>
              </w:rPr>
              <w:t xml:space="preserve"> </w:t>
            </w:r>
            <w:r>
              <w:rPr>
                <w:sz w:val="20"/>
              </w:rPr>
              <w:t>валют</w:t>
            </w:r>
          </w:p>
        </w:tc>
      </w:tr>
      <w:tr w:rsidR="007D3AD7">
        <w:trPr>
          <w:trHeight w:val="678"/>
        </w:trPr>
        <w:tc>
          <w:tcPr>
            <w:tcW w:w="3249" w:type="dxa"/>
          </w:tcPr>
          <w:p w:rsidR="007D3AD7" w:rsidRDefault="0071018B" w:rsidP="00932EB7">
            <w:pPr>
              <w:pStyle w:val="TableParagraph"/>
              <w:spacing w:before="95" w:line="244" w:lineRule="auto"/>
              <w:ind w:left="94" w:right="242" w:firstLine="461"/>
              <w:jc w:val="left"/>
              <w:rPr>
                <w:sz w:val="20"/>
              </w:rPr>
            </w:pPr>
            <w:r>
              <w:rPr>
                <w:sz w:val="20"/>
              </w:rPr>
              <w:t>Увеличение</w:t>
            </w:r>
            <w:r>
              <w:rPr>
                <w:spacing w:val="1"/>
                <w:sz w:val="20"/>
              </w:rPr>
              <w:t xml:space="preserve"> </w:t>
            </w:r>
            <w:r>
              <w:rPr>
                <w:sz w:val="20"/>
              </w:rPr>
              <w:t>дебиторской</w:t>
            </w:r>
            <w:r>
              <w:rPr>
                <w:spacing w:val="1"/>
                <w:sz w:val="20"/>
              </w:rPr>
              <w:t xml:space="preserve"> </w:t>
            </w:r>
            <w:r>
              <w:rPr>
                <w:sz w:val="20"/>
              </w:rPr>
              <w:t>задолженности</w:t>
            </w:r>
            <w:r>
              <w:rPr>
                <w:spacing w:val="-2"/>
                <w:sz w:val="20"/>
              </w:rPr>
              <w:t xml:space="preserve"> </w:t>
            </w:r>
            <w:r>
              <w:rPr>
                <w:sz w:val="20"/>
              </w:rPr>
              <w:t>подотчетных</w:t>
            </w:r>
            <w:r>
              <w:rPr>
                <w:spacing w:val="-8"/>
                <w:sz w:val="20"/>
              </w:rPr>
              <w:t xml:space="preserve"> </w:t>
            </w:r>
            <w:r>
              <w:rPr>
                <w:sz w:val="20"/>
              </w:rPr>
              <w:lastRenderedPageBreak/>
              <w:t>лиц</w:t>
            </w:r>
            <w:r>
              <w:rPr>
                <w:spacing w:val="-8"/>
                <w:sz w:val="20"/>
              </w:rPr>
              <w:t xml:space="preserve"> </w:t>
            </w:r>
            <w:r>
              <w:rPr>
                <w:sz w:val="20"/>
              </w:rPr>
              <w:t>по</w:t>
            </w:r>
          </w:p>
        </w:tc>
        <w:tc>
          <w:tcPr>
            <w:tcW w:w="1000" w:type="dxa"/>
          </w:tcPr>
          <w:p w:rsidR="007D3AD7" w:rsidRDefault="0071018B" w:rsidP="00932EB7">
            <w:pPr>
              <w:pStyle w:val="TableParagraph"/>
              <w:spacing w:before="95"/>
              <w:ind w:left="263" w:right="242"/>
              <w:rPr>
                <w:sz w:val="20"/>
              </w:rPr>
            </w:pPr>
            <w:r>
              <w:rPr>
                <w:sz w:val="20"/>
              </w:rPr>
              <w:lastRenderedPageBreak/>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w:t>
            </w:r>
            <w:r>
              <w:rPr>
                <w:sz w:val="20"/>
              </w:rPr>
              <w:lastRenderedPageBreak/>
              <w:t>Р</w:t>
            </w:r>
          </w:p>
        </w:tc>
        <w:tc>
          <w:tcPr>
            <w:tcW w:w="723" w:type="dxa"/>
          </w:tcPr>
          <w:p w:rsidR="007D3AD7" w:rsidRDefault="0071018B" w:rsidP="00932EB7">
            <w:pPr>
              <w:pStyle w:val="TableParagraph"/>
              <w:spacing w:before="95"/>
              <w:ind w:left="137" w:right="242"/>
              <w:jc w:val="left"/>
              <w:rPr>
                <w:sz w:val="20"/>
              </w:rPr>
            </w:pPr>
            <w:r>
              <w:rPr>
                <w:sz w:val="20"/>
              </w:rPr>
              <w:lastRenderedPageBreak/>
              <w:t>КФ</w:t>
            </w:r>
            <w:r>
              <w:rPr>
                <w:sz w:val="20"/>
              </w:rPr>
              <w:lastRenderedPageBreak/>
              <w:t>О</w:t>
            </w:r>
          </w:p>
        </w:tc>
        <w:tc>
          <w:tcPr>
            <w:tcW w:w="645" w:type="dxa"/>
          </w:tcPr>
          <w:p w:rsidR="007D3AD7" w:rsidRDefault="0071018B" w:rsidP="00932EB7">
            <w:pPr>
              <w:pStyle w:val="TableParagraph"/>
              <w:spacing w:before="95"/>
              <w:ind w:left="265" w:right="242"/>
              <w:jc w:val="left"/>
              <w:rPr>
                <w:sz w:val="20"/>
              </w:rPr>
            </w:pPr>
            <w:r>
              <w:rPr>
                <w:w w:val="99"/>
                <w:sz w:val="20"/>
              </w:rPr>
              <w:lastRenderedPageBreak/>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8</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3</w:t>
            </w:r>
          </w:p>
        </w:tc>
        <w:tc>
          <w:tcPr>
            <w:tcW w:w="737" w:type="dxa"/>
          </w:tcPr>
          <w:p w:rsidR="007D3AD7" w:rsidRDefault="0071018B" w:rsidP="00932EB7">
            <w:pPr>
              <w:pStyle w:val="TableParagraph"/>
              <w:spacing w:before="95"/>
              <w:ind w:left="24" w:right="242"/>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5" w:line="244" w:lineRule="auto"/>
              <w:ind w:left="115" w:right="242" w:hanging="29"/>
              <w:jc w:val="left"/>
              <w:rPr>
                <w:sz w:val="20"/>
              </w:rPr>
            </w:pPr>
            <w:r>
              <w:rPr>
                <w:sz w:val="20"/>
              </w:rPr>
              <w:t>Сотрудники, Виды расчетов (денежные</w:t>
            </w:r>
            <w:r>
              <w:rPr>
                <w:spacing w:val="-48"/>
                <w:sz w:val="20"/>
              </w:rPr>
              <w:t xml:space="preserve"> </w:t>
            </w:r>
            <w:r>
              <w:rPr>
                <w:sz w:val="20"/>
              </w:rPr>
              <w:t>средства,</w:t>
            </w:r>
            <w:r>
              <w:rPr>
                <w:spacing w:val="1"/>
                <w:sz w:val="20"/>
              </w:rPr>
              <w:t xml:space="preserve"> </w:t>
            </w:r>
            <w:r>
              <w:rPr>
                <w:sz w:val="20"/>
              </w:rPr>
              <w:t>денежные</w:t>
            </w:r>
            <w:r>
              <w:rPr>
                <w:spacing w:val="-8"/>
                <w:sz w:val="20"/>
              </w:rPr>
              <w:t xml:space="preserve"> </w:t>
            </w:r>
            <w:r>
              <w:rPr>
                <w:sz w:val="20"/>
              </w:rPr>
              <w:lastRenderedPageBreak/>
              <w:t>документы),</w:t>
            </w:r>
            <w:r>
              <w:rPr>
                <w:spacing w:val="-5"/>
                <w:sz w:val="20"/>
              </w:rPr>
              <w:t xml:space="preserve"> </w:t>
            </w:r>
            <w:r>
              <w:rPr>
                <w:sz w:val="20"/>
              </w:rPr>
              <w:t>Виды</w:t>
            </w:r>
          </w:p>
        </w:tc>
      </w:tr>
    </w:tbl>
    <w:p w:rsidR="007D3AD7" w:rsidRDefault="007D3AD7" w:rsidP="00932EB7">
      <w:pPr>
        <w:spacing w:line="244" w:lineRule="auto"/>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1"/>
        <w:gridCol w:w="567"/>
        <w:gridCol w:w="723"/>
        <w:gridCol w:w="645"/>
        <w:gridCol w:w="730"/>
        <w:gridCol w:w="744"/>
        <w:gridCol w:w="730"/>
        <w:gridCol w:w="737"/>
        <w:gridCol w:w="737"/>
        <w:gridCol w:w="737"/>
        <w:gridCol w:w="595"/>
        <w:gridCol w:w="3539"/>
      </w:tblGrid>
      <w:tr w:rsidR="007D3AD7">
        <w:trPr>
          <w:trHeight w:val="663"/>
        </w:trPr>
        <w:tc>
          <w:tcPr>
            <w:tcW w:w="3249" w:type="dxa"/>
          </w:tcPr>
          <w:p w:rsidR="007D3AD7" w:rsidRDefault="0071018B" w:rsidP="00932EB7">
            <w:pPr>
              <w:pStyle w:val="TableParagraph"/>
              <w:spacing w:before="97" w:line="237" w:lineRule="auto"/>
              <w:ind w:left="1392" w:right="242" w:hanging="1277"/>
              <w:jc w:val="left"/>
              <w:rPr>
                <w:sz w:val="20"/>
              </w:rPr>
            </w:pPr>
            <w:r>
              <w:rPr>
                <w:sz w:val="20"/>
              </w:rPr>
              <w:t>начислениям</w:t>
            </w:r>
            <w:r>
              <w:rPr>
                <w:spacing w:val="-1"/>
                <w:sz w:val="20"/>
              </w:rPr>
              <w:t xml:space="preserve"> </w:t>
            </w:r>
            <w:r>
              <w:rPr>
                <w:sz w:val="20"/>
              </w:rPr>
              <w:t>на</w:t>
            </w:r>
            <w:r>
              <w:rPr>
                <w:spacing w:val="-6"/>
                <w:sz w:val="20"/>
              </w:rPr>
              <w:t xml:space="preserve"> </w:t>
            </w:r>
            <w:r>
              <w:rPr>
                <w:sz w:val="20"/>
              </w:rPr>
              <w:t>выплаты</w:t>
            </w:r>
            <w:r>
              <w:rPr>
                <w:spacing w:val="-1"/>
                <w:sz w:val="20"/>
              </w:rPr>
              <w:t xml:space="preserve"> </w:t>
            </w:r>
            <w:r>
              <w:rPr>
                <w:sz w:val="20"/>
              </w:rPr>
              <w:t>по</w:t>
            </w:r>
            <w:r>
              <w:rPr>
                <w:spacing w:val="-3"/>
                <w:sz w:val="20"/>
              </w:rPr>
              <w:t xml:space="preserve"> </w:t>
            </w:r>
            <w:r>
              <w:rPr>
                <w:sz w:val="20"/>
              </w:rPr>
              <w:t>оплате</w:t>
            </w:r>
            <w:r>
              <w:rPr>
                <w:spacing w:val="-47"/>
                <w:sz w:val="20"/>
              </w:rPr>
              <w:t xml:space="preserve"> </w:t>
            </w:r>
            <w:r>
              <w:rPr>
                <w:sz w:val="20"/>
              </w:rPr>
              <w:t>труда</w:t>
            </w:r>
          </w:p>
        </w:tc>
        <w:tc>
          <w:tcPr>
            <w:tcW w:w="1000" w:type="dxa"/>
          </w:tcPr>
          <w:p w:rsidR="007D3AD7" w:rsidRDefault="007D3AD7" w:rsidP="00932EB7">
            <w:pPr>
              <w:pStyle w:val="TableParagraph"/>
              <w:spacing w:before="0"/>
              <w:ind w:right="242"/>
              <w:jc w:val="left"/>
              <w:rPr>
                <w:sz w:val="18"/>
              </w:rPr>
            </w:pPr>
          </w:p>
        </w:tc>
        <w:tc>
          <w:tcPr>
            <w:tcW w:w="851" w:type="dxa"/>
          </w:tcPr>
          <w:p w:rsidR="007D3AD7" w:rsidRDefault="007D3AD7" w:rsidP="00932EB7">
            <w:pPr>
              <w:pStyle w:val="TableParagraph"/>
              <w:spacing w:before="0"/>
              <w:ind w:right="242"/>
              <w:jc w:val="left"/>
              <w:rPr>
                <w:sz w:val="18"/>
              </w:rPr>
            </w:pPr>
          </w:p>
        </w:tc>
        <w:tc>
          <w:tcPr>
            <w:tcW w:w="567" w:type="dxa"/>
          </w:tcPr>
          <w:p w:rsidR="007D3AD7" w:rsidRDefault="007D3AD7" w:rsidP="00932EB7">
            <w:pPr>
              <w:pStyle w:val="TableParagraph"/>
              <w:spacing w:before="0"/>
              <w:ind w:right="242"/>
              <w:jc w:val="left"/>
              <w:rPr>
                <w:sz w:val="18"/>
              </w:rPr>
            </w:pPr>
          </w:p>
        </w:tc>
        <w:tc>
          <w:tcPr>
            <w:tcW w:w="723" w:type="dxa"/>
          </w:tcPr>
          <w:p w:rsidR="007D3AD7" w:rsidRDefault="007D3AD7" w:rsidP="00932EB7">
            <w:pPr>
              <w:pStyle w:val="TableParagraph"/>
              <w:spacing w:before="0"/>
              <w:ind w:right="242"/>
              <w:jc w:val="left"/>
              <w:rPr>
                <w:sz w:val="18"/>
              </w:rPr>
            </w:pPr>
          </w:p>
        </w:tc>
        <w:tc>
          <w:tcPr>
            <w:tcW w:w="645"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44"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595" w:type="dxa"/>
          </w:tcPr>
          <w:p w:rsidR="007D3AD7" w:rsidRDefault="007D3AD7" w:rsidP="00932EB7">
            <w:pPr>
              <w:pStyle w:val="TableParagraph"/>
              <w:spacing w:before="0"/>
              <w:ind w:right="242"/>
              <w:jc w:val="left"/>
              <w:rPr>
                <w:sz w:val="18"/>
              </w:rPr>
            </w:pPr>
          </w:p>
        </w:tc>
        <w:tc>
          <w:tcPr>
            <w:tcW w:w="3539" w:type="dxa"/>
          </w:tcPr>
          <w:p w:rsidR="007D3AD7" w:rsidRDefault="0071018B" w:rsidP="00932EB7">
            <w:pPr>
              <w:pStyle w:val="TableParagraph"/>
              <w:spacing w:before="95"/>
              <w:ind w:left="114" w:right="242"/>
              <w:rPr>
                <w:sz w:val="20"/>
              </w:rPr>
            </w:pPr>
            <w:r>
              <w:rPr>
                <w:sz w:val="20"/>
              </w:rPr>
              <w:t>валют</w:t>
            </w:r>
          </w:p>
        </w:tc>
      </w:tr>
      <w:tr w:rsidR="007D3AD7">
        <w:trPr>
          <w:trHeight w:val="1124"/>
        </w:trPr>
        <w:tc>
          <w:tcPr>
            <w:tcW w:w="3249" w:type="dxa"/>
          </w:tcPr>
          <w:p w:rsidR="007D3AD7" w:rsidRDefault="0071018B" w:rsidP="00932EB7">
            <w:pPr>
              <w:pStyle w:val="TableParagraph"/>
              <w:spacing w:before="95"/>
              <w:ind w:left="94" w:right="242" w:hanging="8"/>
              <w:rPr>
                <w:sz w:val="20"/>
              </w:rPr>
            </w:pPr>
            <w:r>
              <w:rPr>
                <w:sz w:val="20"/>
              </w:rPr>
              <w:t>Уменьшение</w:t>
            </w:r>
            <w:r>
              <w:rPr>
                <w:spacing w:val="2"/>
                <w:sz w:val="20"/>
              </w:rPr>
              <w:t xml:space="preserve"> </w:t>
            </w:r>
            <w:r>
              <w:rPr>
                <w:sz w:val="20"/>
              </w:rPr>
              <w:t>дебиторской</w:t>
            </w:r>
            <w:r>
              <w:rPr>
                <w:spacing w:val="1"/>
                <w:sz w:val="20"/>
              </w:rPr>
              <w:t xml:space="preserve"> </w:t>
            </w:r>
            <w:r>
              <w:rPr>
                <w:sz w:val="20"/>
              </w:rPr>
              <w:t>задолженности</w:t>
            </w:r>
            <w:r>
              <w:rPr>
                <w:spacing w:val="-2"/>
                <w:sz w:val="20"/>
              </w:rPr>
              <w:t xml:space="preserve"> </w:t>
            </w:r>
            <w:r>
              <w:rPr>
                <w:sz w:val="20"/>
              </w:rPr>
              <w:t>подотчетных</w:t>
            </w:r>
            <w:r>
              <w:rPr>
                <w:spacing w:val="-8"/>
                <w:sz w:val="20"/>
              </w:rPr>
              <w:t xml:space="preserve"> </w:t>
            </w:r>
            <w:r>
              <w:rPr>
                <w:sz w:val="20"/>
              </w:rPr>
              <w:t>лиц</w:t>
            </w:r>
            <w:r>
              <w:rPr>
                <w:spacing w:val="-8"/>
                <w:sz w:val="20"/>
              </w:rPr>
              <w:t xml:space="preserve"> </w:t>
            </w:r>
            <w:r>
              <w:rPr>
                <w:sz w:val="20"/>
              </w:rPr>
              <w:t>по</w:t>
            </w:r>
            <w:r>
              <w:rPr>
                <w:spacing w:val="-47"/>
                <w:sz w:val="20"/>
              </w:rPr>
              <w:t xml:space="preserve"> </w:t>
            </w:r>
            <w:r>
              <w:rPr>
                <w:sz w:val="20"/>
              </w:rPr>
              <w:t>начислениям на выплаты по оплате</w:t>
            </w:r>
            <w:r>
              <w:rPr>
                <w:spacing w:val="-47"/>
                <w:sz w:val="20"/>
              </w:rPr>
              <w:t xml:space="preserve"> </w:t>
            </w:r>
            <w:r>
              <w:rPr>
                <w:sz w:val="20"/>
              </w:rPr>
              <w:t>труда</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8</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3</w:t>
            </w:r>
          </w:p>
        </w:tc>
        <w:tc>
          <w:tcPr>
            <w:tcW w:w="737" w:type="dxa"/>
          </w:tcPr>
          <w:p w:rsidR="007D3AD7" w:rsidRDefault="0071018B" w:rsidP="00932EB7">
            <w:pPr>
              <w:pStyle w:val="TableParagraph"/>
              <w:spacing w:before="95"/>
              <w:ind w:left="24" w:right="242"/>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5"/>
              <w:ind w:left="87" w:right="242"/>
              <w:rPr>
                <w:sz w:val="20"/>
              </w:rPr>
            </w:pPr>
            <w:r>
              <w:rPr>
                <w:sz w:val="20"/>
              </w:rPr>
              <w:t>Сотрудники,</w:t>
            </w:r>
            <w:r>
              <w:rPr>
                <w:spacing w:val="-5"/>
                <w:sz w:val="20"/>
              </w:rPr>
              <w:t xml:space="preserve"> </w:t>
            </w:r>
            <w:r>
              <w:rPr>
                <w:sz w:val="20"/>
              </w:rPr>
              <w:t>Виды</w:t>
            </w:r>
            <w:r>
              <w:rPr>
                <w:spacing w:val="-2"/>
                <w:sz w:val="20"/>
              </w:rPr>
              <w:t xml:space="preserve"> </w:t>
            </w:r>
            <w:r>
              <w:rPr>
                <w:sz w:val="20"/>
              </w:rPr>
              <w:t>расчетов</w:t>
            </w:r>
            <w:r>
              <w:rPr>
                <w:spacing w:val="-5"/>
                <w:sz w:val="20"/>
              </w:rPr>
              <w:t xml:space="preserve"> </w:t>
            </w:r>
            <w:r>
              <w:rPr>
                <w:sz w:val="20"/>
              </w:rPr>
              <w:t>(денежные</w:t>
            </w:r>
            <w:r>
              <w:rPr>
                <w:spacing w:val="-47"/>
                <w:sz w:val="20"/>
              </w:rPr>
              <w:t xml:space="preserve"> </w:t>
            </w:r>
            <w:r>
              <w:rPr>
                <w:sz w:val="20"/>
              </w:rPr>
              <w:t>средства, денежные документы), Виды</w:t>
            </w:r>
            <w:r>
              <w:rPr>
                <w:spacing w:val="1"/>
                <w:sz w:val="20"/>
              </w:rPr>
              <w:t xml:space="preserve"> </w:t>
            </w:r>
            <w:r>
              <w:rPr>
                <w:sz w:val="20"/>
              </w:rPr>
              <w:t>валют</w:t>
            </w:r>
          </w:p>
        </w:tc>
      </w:tr>
      <w:tr w:rsidR="007D3AD7">
        <w:trPr>
          <w:trHeight w:val="663"/>
        </w:trPr>
        <w:tc>
          <w:tcPr>
            <w:tcW w:w="3249" w:type="dxa"/>
          </w:tcPr>
          <w:p w:rsidR="007D3AD7" w:rsidRDefault="0071018B" w:rsidP="00932EB7">
            <w:pPr>
              <w:pStyle w:val="TableParagraph"/>
              <w:spacing w:before="97" w:line="237" w:lineRule="auto"/>
              <w:ind w:left="789" w:right="242" w:hanging="696"/>
              <w:jc w:val="left"/>
              <w:rPr>
                <w:sz w:val="20"/>
              </w:rPr>
            </w:pPr>
            <w:r>
              <w:rPr>
                <w:sz w:val="20"/>
              </w:rPr>
              <w:t>Расчеты</w:t>
            </w:r>
            <w:r>
              <w:rPr>
                <w:spacing w:val="-3"/>
                <w:sz w:val="20"/>
              </w:rPr>
              <w:t xml:space="preserve"> </w:t>
            </w:r>
            <w:r>
              <w:rPr>
                <w:sz w:val="20"/>
              </w:rPr>
              <w:t>с</w:t>
            </w:r>
            <w:r>
              <w:rPr>
                <w:spacing w:val="-6"/>
                <w:sz w:val="20"/>
              </w:rPr>
              <w:t xml:space="preserve"> </w:t>
            </w:r>
            <w:r>
              <w:rPr>
                <w:sz w:val="20"/>
              </w:rPr>
              <w:t>подотчетными</w:t>
            </w:r>
            <w:r>
              <w:rPr>
                <w:spacing w:val="-5"/>
                <w:sz w:val="20"/>
              </w:rPr>
              <w:t xml:space="preserve"> </w:t>
            </w:r>
            <w:r>
              <w:rPr>
                <w:sz w:val="20"/>
              </w:rPr>
              <w:t>лицами</w:t>
            </w:r>
            <w:r>
              <w:rPr>
                <w:spacing w:val="-4"/>
                <w:sz w:val="20"/>
              </w:rPr>
              <w:t xml:space="preserve"> </w:t>
            </w:r>
            <w:r>
              <w:rPr>
                <w:sz w:val="20"/>
              </w:rPr>
              <w:t>по</w:t>
            </w:r>
            <w:r>
              <w:rPr>
                <w:spacing w:val="-47"/>
                <w:sz w:val="20"/>
              </w:rPr>
              <w:t xml:space="preserve"> </w:t>
            </w:r>
            <w:r>
              <w:rPr>
                <w:sz w:val="20"/>
              </w:rPr>
              <w:t>оплате</w:t>
            </w:r>
            <w:r>
              <w:rPr>
                <w:spacing w:val="-5"/>
                <w:sz w:val="20"/>
              </w:rPr>
              <w:t xml:space="preserve"> </w:t>
            </w:r>
            <w:r>
              <w:rPr>
                <w:sz w:val="20"/>
              </w:rPr>
              <w:t>работ,</w:t>
            </w:r>
            <w:r>
              <w:rPr>
                <w:spacing w:val="6"/>
                <w:sz w:val="20"/>
              </w:rPr>
              <w:t xml:space="preserve"> </w:t>
            </w:r>
            <w:r>
              <w:rPr>
                <w:sz w:val="20"/>
              </w:rPr>
              <w:t>услуг</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8</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19" w:right="242"/>
              <w:rPr>
                <w:sz w:val="20"/>
              </w:rPr>
            </w:pPr>
            <w:r>
              <w:rPr>
                <w:sz w:val="20"/>
              </w:rPr>
              <w:t>группировочный</w:t>
            </w:r>
          </w:p>
        </w:tc>
      </w:tr>
      <w:tr w:rsidR="007D3AD7">
        <w:trPr>
          <w:trHeight w:val="897"/>
        </w:trPr>
        <w:tc>
          <w:tcPr>
            <w:tcW w:w="3249" w:type="dxa"/>
          </w:tcPr>
          <w:p w:rsidR="007D3AD7" w:rsidRDefault="0071018B" w:rsidP="00932EB7">
            <w:pPr>
              <w:pStyle w:val="TableParagraph"/>
              <w:spacing w:before="95" w:line="244" w:lineRule="auto"/>
              <w:ind w:left="824" w:right="242" w:hanging="731"/>
              <w:jc w:val="left"/>
              <w:rPr>
                <w:sz w:val="20"/>
              </w:rPr>
            </w:pPr>
            <w:r>
              <w:rPr>
                <w:sz w:val="20"/>
              </w:rPr>
              <w:t>Расчеты</w:t>
            </w:r>
            <w:r>
              <w:rPr>
                <w:spacing w:val="-3"/>
                <w:sz w:val="20"/>
              </w:rPr>
              <w:t xml:space="preserve"> </w:t>
            </w:r>
            <w:r>
              <w:rPr>
                <w:sz w:val="20"/>
              </w:rPr>
              <w:t>с</w:t>
            </w:r>
            <w:r>
              <w:rPr>
                <w:spacing w:val="-6"/>
                <w:sz w:val="20"/>
              </w:rPr>
              <w:t xml:space="preserve"> </w:t>
            </w:r>
            <w:r>
              <w:rPr>
                <w:sz w:val="20"/>
              </w:rPr>
              <w:t>подотчетными</w:t>
            </w:r>
            <w:r>
              <w:rPr>
                <w:spacing w:val="-5"/>
                <w:sz w:val="20"/>
              </w:rPr>
              <w:t xml:space="preserve"> </w:t>
            </w:r>
            <w:r>
              <w:rPr>
                <w:sz w:val="20"/>
              </w:rPr>
              <w:t>лицами</w:t>
            </w:r>
            <w:r>
              <w:rPr>
                <w:spacing w:val="-4"/>
                <w:sz w:val="20"/>
              </w:rPr>
              <w:t xml:space="preserve"> </w:t>
            </w:r>
            <w:r>
              <w:rPr>
                <w:sz w:val="20"/>
              </w:rPr>
              <w:t>по</w:t>
            </w:r>
            <w:r>
              <w:rPr>
                <w:spacing w:val="-47"/>
                <w:sz w:val="20"/>
              </w:rPr>
              <w:t xml:space="preserve"> </w:t>
            </w:r>
            <w:r>
              <w:rPr>
                <w:sz w:val="20"/>
              </w:rPr>
              <w:t>оплате</w:t>
            </w:r>
            <w:r>
              <w:rPr>
                <w:spacing w:val="1"/>
                <w:sz w:val="20"/>
              </w:rPr>
              <w:t xml:space="preserve"> </w:t>
            </w:r>
            <w:r>
              <w:rPr>
                <w:sz w:val="20"/>
              </w:rPr>
              <w:t>услуг</w:t>
            </w:r>
            <w:r>
              <w:rPr>
                <w:spacing w:val="2"/>
                <w:sz w:val="20"/>
              </w:rPr>
              <w:t xml:space="preserve"> </w:t>
            </w:r>
            <w:r>
              <w:rPr>
                <w:sz w:val="20"/>
              </w:rPr>
              <w:t>связи</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8</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250" w:right="242" w:firstLine="3"/>
              <w:rPr>
                <w:sz w:val="20"/>
              </w:rPr>
            </w:pPr>
            <w:r>
              <w:rPr>
                <w:sz w:val="20"/>
              </w:rPr>
              <w:t>Сотрудники (Контрагенты), Виды</w:t>
            </w:r>
            <w:r>
              <w:rPr>
                <w:spacing w:val="1"/>
                <w:sz w:val="20"/>
              </w:rPr>
              <w:t xml:space="preserve"> </w:t>
            </w:r>
            <w:r>
              <w:rPr>
                <w:sz w:val="20"/>
              </w:rPr>
              <w:t>расчетов (денежные средства,</w:t>
            </w:r>
            <w:r>
              <w:rPr>
                <w:spacing w:val="1"/>
                <w:sz w:val="20"/>
              </w:rPr>
              <w:t xml:space="preserve"> </w:t>
            </w:r>
            <w:r>
              <w:rPr>
                <w:sz w:val="20"/>
              </w:rPr>
              <w:t>денежные</w:t>
            </w:r>
            <w:r>
              <w:rPr>
                <w:spacing w:val="-8"/>
                <w:sz w:val="20"/>
              </w:rPr>
              <w:t xml:space="preserve"> </w:t>
            </w:r>
            <w:r>
              <w:rPr>
                <w:sz w:val="20"/>
              </w:rPr>
              <w:t>документы),</w:t>
            </w:r>
            <w:r>
              <w:rPr>
                <w:spacing w:val="-6"/>
                <w:sz w:val="20"/>
              </w:rPr>
              <w:t xml:space="preserve"> </w:t>
            </w:r>
            <w:r>
              <w:rPr>
                <w:sz w:val="20"/>
              </w:rPr>
              <w:t>Виды</w:t>
            </w:r>
            <w:r>
              <w:rPr>
                <w:spacing w:val="3"/>
                <w:sz w:val="20"/>
              </w:rPr>
              <w:t xml:space="preserve"> </w:t>
            </w:r>
            <w:r>
              <w:rPr>
                <w:sz w:val="20"/>
              </w:rPr>
              <w:t>валют</w:t>
            </w:r>
          </w:p>
        </w:tc>
      </w:tr>
      <w:tr w:rsidR="007D3AD7">
        <w:trPr>
          <w:trHeight w:val="890"/>
        </w:trPr>
        <w:tc>
          <w:tcPr>
            <w:tcW w:w="3249" w:type="dxa"/>
          </w:tcPr>
          <w:p w:rsidR="007D3AD7" w:rsidRDefault="0071018B" w:rsidP="00932EB7">
            <w:pPr>
              <w:pStyle w:val="TableParagraph"/>
              <w:spacing w:before="97" w:line="237" w:lineRule="auto"/>
              <w:ind w:left="94" w:right="242" w:hanging="1"/>
              <w:rPr>
                <w:sz w:val="20"/>
              </w:rPr>
            </w:pPr>
            <w:r>
              <w:rPr>
                <w:sz w:val="20"/>
              </w:rPr>
              <w:t>Увеличение</w:t>
            </w:r>
            <w:r>
              <w:rPr>
                <w:spacing w:val="2"/>
                <w:sz w:val="20"/>
              </w:rPr>
              <w:t xml:space="preserve"> </w:t>
            </w:r>
            <w:r>
              <w:rPr>
                <w:sz w:val="20"/>
              </w:rPr>
              <w:t>дебиторской</w:t>
            </w:r>
            <w:r>
              <w:rPr>
                <w:spacing w:val="1"/>
                <w:sz w:val="20"/>
              </w:rPr>
              <w:t xml:space="preserve"> </w:t>
            </w:r>
            <w:r>
              <w:rPr>
                <w:sz w:val="20"/>
              </w:rPr>
              <w:t>задолженности</w:t>
            </w:r>
            <w:r>
              <w:rPr>
                <w:spacing w:val="-2"/>
                <w:sz w:val="20"/>
              </w:rPr>
              <w:t xml:space="preserve"> </w:t>
            </w:r>
            <w:r>
              <w:rPr>
                <w:sz w:val="20"/>
              </w:rPr>
              <w:t>подотчетных</w:t>
            </w:r>
            <w:r>
              <w:rPr>
                <w:spacing w:val="-8"/>
                <w:sz w:val="20"/>
              </w:rPr>
              <w:t xml:space="preserve"> </w:t>
            </w:r>
            <w:r>
              <w:rPr>
                <w:sz w:val="20"/>
              </w:rPr>
              <w:t>лиц</w:t>
            </w:r>
            <w:r>
              <w:rPr>
                <w:spacing w:val="-8"/>
                <w:sz w:val="20"/>
              </w:rPr>
              <w:t xml:space="preserve"> </w:t>
            </w:r>
            <w:r>
              <w:rPr>
                <w:sz w:val="20"/>
              </w:rPr>
              <w:t>по</w:t>
            </w:r>
            <w:r>
              <w:rPr>
                <w:spacing w:val="-47"/>
                <w:sz w:val="20"/>
              </w:rPr>
              <w:t xml:space="preserve"> </w:t>
            </w:r>
            <w:r>
              <w:rPr>
                <w:sz w:val="20"/>
              </w:rPr>
              <w:t>оплате</w:t>
            </w:r>
            <w:r>
              <w:rPr>
                <w:spacing w:val="2"/>
                <w:sz w:val="20"/>
              </w:rPr>
              <w:t xml:space="preserve"> </w:t>
            </w:r>
            <w:r>
              <w:rPr>
                <w:sz w:val="20"/>
              </w:rPr>
              <w:t>услуг</w:t>
            </w:r>
            <w:r>
              <w:rPr>
                <w:spacing w:val="2"/>
                <w:sz w:val="20"/>
              </w:rPr>
              <w:t xml:space="preserve"> </w:t>
            </w:r>
            <w:r>
              <w:rPr>
                <w:sz w:val="20"/>
              </w:rPr>
              <w:t>связи</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8</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7" w:line="237" w:lineRule="auto"/>
              <w:ind w:left="250" w:right="242" w:firstLine="3"/>
              <w:rPr>
                <w:sz w:val="20"/>
              </w:rPr>
            </w:pPr>
            <w:r>
              <w:rPr>
                <w:sz w:val="20"/>
              </w:rPr>
              <w:t>Сотрудники (Контрагенты), Виды</w:t>
            </w:r>
            <w:r>
              <w:rPr>
                <w:spacing w:val="1"/>
                <w:sz w:val="20"/>
              </w:rPr>
              <w:t xml:space="preserve"> </w:t>
            </w:r>
            <w:r>
              <w:rPr>
                <w:sz w:val="20"/>
              </w:rPr>
              <w:t>расчетов (денежные средства,</w:t>
            </w:r>
            <w:r>
              <w:rPr>
                <w:spacing w:val="1"/>
                <w:sz w:val="20"/>
              </w:rPr>
              <w:t xml:space="preserve"> </w:t>
            </w:r>
            <w:r>
              <w:rPr>
                <w:sz w:val="20"/>
              </w:rPr>
              <w:t>денежные</w:t>
            </w:r>
            <w:r>
              <w:rPr>
                <w:spacing w:val="-9"/>
                <w:sz w:val="20"/>
              </w:rPr>
              <w:t xml:space="preserve"> </w:t>
            </w:r>
            <w:r>
              <w:rPr>
                <w:sz w:val="20"/>
              </w:rPr>
              <w:t>документы),</w:t>
            </w:r>
            <w:r>
              <w:rPr>
                <w:spacing w:val="-5"/>
                <w:sz w:val="20"/>
              </w:rPr>
              <w:t xml:space="preserve"> </w:t>
            </w:r>
            <w:r>
              <w:rPr>
                <w:sz w:val="20"/>
              </w:rPr>
              <w:t>Виды</w:t>
            </w:r>
            <w:r>
              <w:rPr>
                <w:spacing w:val="3"/>
                <w:sz w:val="20"/>
              </w:rPr>
              <w:t xml:space="preserve"> </w:t>
            </w:r>
            <w:r>
              <w:rPr>
                <w:sz w:val="20"/>
              </w:rPr>
              <w:t>валют</w:t>
            </w:r>
          </w:p>
        </w:tc>
      </w:tr>
      <w:tr w:rsidR="007D3AD7">
        <w:trPr>
          <w:trHeight w:val="897"/>
        </w:trPr>
        <w:tc>
          <w:tcPr>
            <w:tcW w:w="3249" w:type="dxa"/>
          </w:tcPr>
          <w:p w:rsidR="007D3AD7" w:rsidRDefault="0071018B" w:rsidP="00932EB7">
            <w:pPr>
              <w:pStyle w:val="TableParagraph"/>
              <w:spacing w:before="95"/>
              <w:ind w:left="94" w:right="242" w:hanging="8"/>
              <w:rPr>
                <w:sz w:val="20"/>
              </w:rPr>
            </w:pPr>
            <w:r>
              <w:rPr>
                <w:sz w:val="20"/>
              </w:rPr>
              <w:t>Уменьшение</w:t>
            </w:r>
            <w:r>
              <w:rPr>
                <w:spacing w:val="2"/>
                <w:sz w:val="20"/>
              </w:rPr>
              <w:t xml:space="preserve"> </w:t>
            </w:r>
            <w:r>
              <w:rPr>
                <w:sz w:val="20"/>
              </w:rPr>
              <w:t>дебиторской</w:t>
            </w:r>
            <w:r>
              <w:rPr>
                <w:spacing w:val="1"/>
                <w:sz w:val="20"/>
              </w:rPr>
              <w:t xml:space="preserve"> </w:t>
            </w:r>
            <w:r>
              <w:rPr>
                <w:sz w:val="20"/>
              </w:rPr>
              <w:t>задолженности</w:t>
            </w:r>
            <w:r>
              <w:rPr>
                <w:spacing w:val="-2"/>
                <w:sz w:val="20"/>
              </w:rPr>
              <w:t xml:space="preserve"> </w:t>
            </w:r>
            <w:r>
              <w:rPr>
                <w:sz w:val="20"/>
              </w:rPr>
              <w:t>подотчетных</w:t>
            </w:r>
            <w:r>
              <w:rPr>
                <w:spacing w:val="-8"/>
                <w:sz w:val="20"/>
              </w:rPr>
              <w:t xml:space="preserve"> </w:t>
            </w:r>
            <w:r>
              <w:rPr>
                <w:sz w:val="20"/>
              </w:rPr>
              <w:t>лиц</w:t>
            </w:r>
            <w:r>
              <w:rPr>
                <w:spacing w:val="-8"/>
                <w:sz w:val="20"/>
              </w:rPr>
              <w:t xml:space="preserve"> </w:t>
            </w:r>
            <w:r>
              <w:rPr>
                <w:sz w:val="20"/>
              </w:rPr>
              <w:t>по</w:t>
            </w:r>
            <w:r>
              <w:rPr>
                <w:spacing w:val="-47"/>
                <w:sz w:val="20"/>
              </w:rPr>
              <w:t xml:space="preserve"> </w:t>
            </w:r>
            <w:r>
              <w:rPr>
                <w:sz w:val="20"/>
              </w:rPr>
              <w:t>оплате</w:t>
            </w:r>
            <w:r>
              <w:rPr>
                <w:spacing w:val="2"/>
                <w:sz w:val="20"/>
              </w:rPr>
              <w:t xml:space="preserve"> </w:t>
            </w:r>
            <w:r>
              <w:rPr>
                <w:sz w:val="20"/>
              </w:rPr>
              <w:t>услуг</w:t>
            </w:r>
            <w:r>
              <w:rPr>
                <w:spacing w:val="2"/>
                <w:sz w:val="20"/>
              </w:rPr>
              <w:t xml:space="preserve"> </w:t>
            </w:r>
            <w:r>
              <w:rPr>
                <w:sz w:val="20"/>
              </w:rPr>
              <w:t>связи</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8</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5"/>
              <w:ind w:left="250" w:right="242" w:firstLine="3"/>
              <w:rPr>
                <w:sz w:val="20"/>
              </w:rPr>
            </w:pPr>
            <w:r>
              <w:rPr>
                <w:sz w:val="20"/>
              </w:rPr>
              <w:t>Сотрудники (Контрагенты), Виды</w:t>
            </w:r>
            <w:r>
              <w:rPr>
                <w:spacing w:val="1"/>
                <w:sz w:val="20"/>
              </w:rPr>
              <w:t xml:space="preserve"> </w:t>
            </w:r>
            <w:r>
              <w:rPr>
                <w:sz w:val="20"/>
              </w:rPr>
              <w:t>расчетов (денежные средства,</w:t>
            </w:r>
            <w:r>
              <w:rPr>
                <w:spacing w:val="1"/>
                <w:sz w:val="20"/>
              </w:rPr>
              <w:t xml:space="preserve"> </w:t>
            </w:r>
            <w:r>
              <w:rPr>
                <w:sz w:val="20"/>
              </w:rPr>
              <w:t>денежные</w:t>
            </w:r>
            <w:r>
              <w:rPr>
                <w:spacing w:val="-8"/>
                <w:sz w:val="20"/>
              </w:rPr>
              <w:t xml:space="preserve"> </w:t>
            </w:r>
            <w:r>
              <w:rPr>
                <w:sz w:val="20"/>
              </w:rPr>
              <w:t>документы),</w:t>
            </w:r>
            <w:r>
              <w:rPr>
                <w:spacing w:val="-6"/>
                <w:sz w:val="20"/>
              </w:rPr>
              <w:t xml:space="preserve"> </w:t>
            </w:r>
            <w:r>
              <w:rPr>
                <w:sz w:val="20"/>
              </w:rPr>
              <w:t>Виды</w:t>
            </w:r>
            <w:r>
              <w:rPr>
                <w:spacing w:val="3"/>
                <w:sz w:val="20"/>
              </w:rPr>
              <w:t xml:space="preserve"> </w:t>
            </w:r>
            <w:r>
              <w:rPr>
                <w:sz w:val="20"/>
              </w:rPr>
              <w:t>валют</w:t>
            </w:r>
          </w:p>
        </w:tc>
      </w:tr>
      <w:tr w:rsidR="007D3AD7">
        <w:trPr>
          <w:trHeight w:val="890"/>
        </w:trPr>
        <w:tc>
          <w:tcPr>
            <w:tcW w:w="3249" w:type="dxa"/>
          </w:tcPr>
          <w:p w:rsidR="007D3AD7" w:rsidRDefault="0071018B" w:rsidP="00932EB7">
            <w:pPr>
              <w:pStyle w:val="TableParagraph"/>
              <w:spacing w:before="88" w:line="244" w:lineRule="auto"/>
              <w:ind w:left="456" w:right="242" w:hanging="362"/>
              <w:jc w:val="left"/>
              <w:rPr>
                <w:sz w:val="20"/>
              </w:rPr>
            </w:pPr>
            <w:r>
              <w:rPr>
                <w:sz w:val="20"/>
              </w:rPr>
              <w:t>Расчеты</w:t>
            </w:r>
            <w:r>
              <w:rPr>
                <w:spacing w:val="-3"/>
                <w:sz w:val="20"/>
              </w:rPr>
              <w:t xml:space="preserve"> </w:t>
            </w:r>
            <w:r>
              <w:rPr>
                <w:sz w:val="20"/>
              </w:rPr>
              <w:t>с</w:t>
            </w:r>
            <w:r>
              <w:rPr>
                <w:spacing w:val="-7"/>
                <w:sz w:val="20"/>
              </w:rPr>
              <w:t xml:space="preserve"> </w:t>
            </w:r>
            <w:r>
              <w:rPr>
                <w:sz w:val="20"/>
              </w:rPr>
              <w:t>подотчетными</w:t>
            </w:r>
            <w:r>
              <w:rPr>
                <w:spacing w:val="-4"/>
                <w:sz w:val="20"/>
              </w:rPr>
              <w:t xml:space="preserve"> </w:t>
            </w:r>
            <w:r>
              <w:rPr>
                <w:sz w:val="20"/>
              </w:rPr>
              <w:t>лицами</w:t>
            </w:r>
            <w:r>
              <w:rPr>
                <w:spacing w:val="-4"/>
                <w:sz w:val="20"/>
              </w:rPr>
              <w:t xml:space="preserve"> </w:t>
            </w:r>
            <w:r>
              <w:rPr>
                <w:sz w:val="20"/>
              </w:rPr>
              <w:t>по</w:t>
            </w:r>
            <w:r>
              <w:rPr>
                <w:spacing w:val="-47"/>
                <w:sz w:val="20"/>
              </w:rPr>
              <w:t xml:space="preserve"> </w:t>
            </w:r>
            <w:r>
              <w:rPr>
                <w:sz w:val="20"/>
              </w:rPr>
              <w:t>оплате</w:t>
            </w:r>
            <w:r>
              <w:rPr>
                <w:spacing w:val="-6"/>
                <w:sz w:val="20"/>
              </w:rPr>
              <w:t xml:space="preserve"> </w:t>
            </w:r>
            <w:r>
              <w:rPr>
                <w:sz w:val="20"/>
              </w:rPr>
              <w:t>транспортных</w:t>
            </w:r>
            <w:r>
              <w:rPr>
                <w:spacing w:val="5"/>
                <w:sz w:val="20"/>
              </w:rPr>
              <w:t xml:space="preserve"> </w:t>
            </w:r>
            <w:r>
              <w:rPr>
                <w:sz w:val="20"/>
              </w:rPr>
              <w:t>услуг</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2</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8</w:t>
            </w:r>
          </w:p>
        </w:tc>
        <w:tc>
          <w:tcPr>
            <w:tcW w:w="730" w:type="dxa"/>
          </w:tcPr>
          <w:p w:rsidR="007D3AD7" w:rsidRDefault="0071018B" w:rsidP="00932EB7">
            <w:pPr>
              <w:pStyle w:val="TableParagraph"/>
              <w:spacing w:before="88"/>
              <w:ind w:left="14" w:right="242"/>
              <w:rPr>
                <w:sz w:val="20"/>
              </w:rPr>
            </w:pPr>
            <w:r>
              <w:rPr>
                <w:w w:val="99"/>
                <w:sz w:val="20"/>
              </w:rPr>
              <w:t>2</w:t>
            </w:r>
          </w:p>
        </w:tc>
        <w:tc>
          <w:tcPr>
            <w:tcW w:w="737" w:type="dxa"/>
          </w:tcPr>
          <w:p w:rsidR="007D3AD7" w:rsidRDefault="0071018B" w:rsidP="00932EB7">
            <w:pPr>
              <w:pStyle w:val="TableParagraph"/>
              <w:spacing w:before="88"/>
              <w:ind w:left="22" w:right="242"/>
              <w:rPr>
                <w:sz w:val="20"/>
              </w:rPr>
            </w:pPr>
            <w:r>
              <w:rPr>
                <w:w w:val="99"/>
                <w:sz w:val="20"/>
              </w:rPr>
              <w:t>2</w:t>
            </w:r>
          </w:p>
        </w:tc>
        <w:tc>
          <w:tcPr>
            <w:tcW w:w="737" w:type="dxa"/>
          </w:tcPr>
          <w:p w:rsidR="007D3AD7" w:rsidRDefault="0071018B" w:rsidP="00932EB7">
            <w:pPr>
              <w:pStyle w:val="TableParagraph"/>
              <w:spacing w:before="88"/>
              <w:ind w:left="24" w:right="242"/>
              <w:rPr>
                <w:sz w:val="20"/>
              </w:rPr>
            </w:pPr>
            <w:r>
              <w:rPr>
                <w:w w:val="99"/>
                <w:sz w:val="20"/>
              </w:rPr>
              <w:t>0</w:t>
            </w:r>
          </w:p>
        </w:tc>
        <w:tc>
          <w:tcPr>
            <w:tcW w:w="737" w:type="dxa"/>
          </w:tcPr>
          <w:p w:rsidR="007D3AD7" w:rsidRDefault="0071018B" w:rsidP="00932EB7">
            <w:pPr>
              <w:pStyle w:val="TableParagraph"/>
              <w:spacing w:before="88"/>
              <w:ind w:left="25" w:right="242"/>
              <w:rPr>
                <w:sz w:val="20"/>
              </w:rPr>
            </w:pPr>
            <w:r>
              <w:rPr>
                <w:w w:val="99"/>
                <w:sz w:val="20"/>
              </w:rPr>
              <w:t>0</w:t>
            </w:r>
          </w:p>
        </w:tc>
        <w:tc>
          <w:tcPr>
            <w:tcW w:w="595" w:type="dxa"/>
          </w:tcPr>
          <w:p w:rsidR="007D3AD7" w:rsidRDefault="0071018B" w:rsidP="00932EB7">
            <w:pPr>
              <w:pStyle w:val="TableParagraph"/>
              <w:spacing w:before="88"/>
              <w:ind w:left="27" w:right="242"/>
              <w:rPr>
                <w:sz w:val="20"/>
              </w:rPr>
            </w:pPr>
            <w:r>
              <w:rPr>
                <w:w w:val="99"/>
                <w:sz w:val="20"/>
              </w:rPr>
              <w:t>0</w:t>
            </w:r>
          </w:p>
        </w:tc>
        <w:tc>
          <w:tcPr>
            <w:tcW w:w="3539" w:type="dxa"/>
          </w:tcPr>
          <w:p w:rsidR="007D3AD7" w:rsidRDefault="0071018B" w:rsidP="00932EB7">
            <w:pPr>
              <w:pStyle w:val="TableParagraph"/>
              <w:spacing w:before="88"/>
              <w:ind w:left="250" w:right="242" w:firstLine="3"/>
              <w:rPr>
                <w:sz w:val="20"/>
              </w:rPr>
            </w:pPr>
            <w:r>
              <w:rPr>
                <w:sz w:val="20"/>
              </w:rPr>
              <w:t>Сотрудники (Контрагенты), Виды</w:t>
            </w:r>
            <w:r>
              <w:rPr>
                <w:spacing w:val="1"/>
                <w:sz w:val="20"/>
              </w:rPr>
              <w:t xml:space="preserve"> </w:t>
            </w:r>
            <w:r>
              <w:rPr>
                <w:sz w:val="20"/>
              </w:rPr>
              <w:t>расчетов (денежные средства,</w:t>
            </w:r>
            <w:r>
              <w:rPr>
                <w:spacing w:val="1"/>
                <w:sz w:val="20"/>
              </w:rPr>
              <w:t xml:space="preserve"> </w:t>
            </w:r>
            <w:r>
              <w:rPr>
                <w:sz w:val="20"/>
              </w:rPr>
              <w:t>денежные</w:t>
            </w:r>
            <w:r>
              <w:rPr>
                <w:spacing w:val="-8"/>
                <w:sz w:val="20"/>
              </w:rPr>
              <w:t xml:space="preserve"> </w:t>
            </w:r>
            <w:r>
              <w:rPr>
                <w:sz w:val="20"/>
              </w:rPr>
              <w:t>документы),</w:t>
            </w:r>
            <w:r>
              <w:rPr>
                <w:spacing w:val="-6"/>
                <w:sz w:val="20"/>
              </w:rPr>
              <w:t xml:space="preserve"> </w:t>
            </w:r>
            <w:r>
              <w:rPr>
                <w:sz w:val="20"/>
              </w:rPr>
              <w:t>Виды</w:t>
            </w:r>
            <w:r>
              <w:rPr>
                <w:spacing w:val="3"/>
                <w:sz w:val="20"/>
              </w:rPr>
              <w:t xml:space="preserve"> </w:t>
            </w:r>
            <w:r>
              <w:rPr>
                <w:sz w:val="20"/>
              </w:rPr>
              <w:t>валют</w:t>
            </w:r>
          </w:p>
        </w:tc>
      </w:tr>
      <w:tr w:rsidR="007D3AD7">
        <w:trPr>
          <w:trHeight w:val="897"/>
        </w:trPr>
        <w:tc>
          <w:tcPr>
            <w:tcW w:w="3249" w:type="dxa"/>
          </w:tcPr>
          <w:p w:rsidR="007D3AD7" w:rsidRDefault="0071018B" w:rsidP="00932EB7">
            <w:pPr>
              <w:pStyle w:val="TableParagraph"/>
              <w:spacing w:before="95"/>
              <w:ind w:left="94" w:right="242" w:hanging="1"/>
              <w:rPr>
                <w:sz w:val="20"/>
              </w:rPr>
            </w:pPr>
            <w:r>
              <w:rPr>
                <w:sz w:val="20"/>
              </w:rPr>
              <w:t>Увеличение</w:t>
            </w:r>
            <w:r>
              <w:rPr>
                <w:spacing w:val="2"/>
                <w:sz w:val="20"/>
              </w:rPr>
              <w:t xml:space="preserve"> </w:t>
            </w:r>
            <w:r>
              <w:rPr>
                <w:sz w:val="20"/>
              </w:rPr>
              <w:t>дебиторской</w:t>
            </w:r>
            <w:r>
              <w:rPr>
                <w:spacing w:val="1"/>
                <w:sz w:val="20"/>
              </w:rPr>
              <w:t xml:space="preserve"> </w:t>
            </w:r>
            <w:r>
              <w:rPr>
                <w:sz w:val="20"/>
              </w:rPr>
              <w:t>задолженности</w:t>
            </w:r>
            <w:r>
              <w:rPr>
                <w:spacing w:val="-2"/>
                <w:sz w:val="20"/>
              </w:rPr>
              <w:t xml:space="preserve"> </w:t>
            </w:r>
            <w:r>
              <w:rPr>
                <w:sz w:val="20"/>
              </w:rPr>
              <w:t>подотчетных</w:t>
            </w:r>
            <w:r>
              <w:rPr>
                <w:spacing w:val="-8"/>
                <w:sz w:val="20"/>
              </w:rPr>
              <w:t xml:space="preserve"> </w:t>
            </w:r>
            <w:r>
              <w:rPr>
                <w:sz w:val="20"/>
              </w:rPr>
              <w:t>лиц</w:t>
            </w:r>
            <w:r>
              <w:rPr>
                <w:spacing w:val="-8"/>
                <w:sz w:val="20"/>
              </w:rPr>
              <w:t xml:space="preserve"> </w:t>
            </w:r>
            <w:r>
              <w:rPr>
                <w:sz w:val="20"/>
              </w:rPr>
              <w:t>по</w:t>
            </w:r>
            <w:r>
              <w:rPr>
                <w:spacing w:val="-47"/>
                <w:sz w:val="20"/>
              </w:rPr>
              <w:t xml:space="preserve"> </w:t>
            </w:r>
            <w:r>
              <w:rPr>
                <w:sz w:val="20"/>
              </w:rPr>
              <w:t>оплате</w:t>
            </w:r>
            <w:r>
              <w:rPr>
                <w:spacing w:val="-5"/>
                <w:sz w:val="20"/>
              </w:rPr>
              <w:t xml:space="preserve"> </w:t>
            </w:r>
            <w:r>
              <w:rPr>
                <w:sz w:val="20"/>
              </w:rPr>
              <w:t>транспортных</w:t>
            </w:r>
            <w:r>
              <w:rPr>
                <w:spacing w:val="5"/>
                <w:sz w:val="20"/>
              </w:rPr>
              <w:t xml:space="preserve"> </w:t>
            </w:r>
            <w:r>
              <w:rPr>
                <w:sz w:val="20"/>
              </w:rPr>
              <w:t>услуг</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8</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24" w:right="242"/>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5"/>
              <w:ind w:left="250" w:right="242" w:firstLine="3"/>
              <w:rPr>
                <w:sz w:val="20"/>
              </w:rPr>
            </w:pPr>
            <w:r>
              <w:rPr>
                <w:sz w:val="20"/>
              </w:rPr>
              <w:t>Сотрудники (Контрагенты), Виды</w:t>
            </w:r>
            <w:r>
              <w:rPr>
                <w:spacing w:val="1"/>
                <w:sz w:val="20"/>
              </w:rPr>
              <w:t xml:space="preserve"> </w:t>
            </w:r>
            <w:r>
              <w:rPr>
                <w:sz w:val="20"/>
              </w:rPr>
              <w:t>расчетов (денежные средства,</w:t>
            </w:r>
            <w:r>
              <w:rPr>
                <w:spacing w:val="1"/>
                <w:sz w:val="20"/>
              </w:rPr>
              <w:t xml:space="preserve"> </w:t>
            </w:r>
            <w:r>
              <w:rPr>
                <w:sz w:val="20"/>
              </w:rPr>
              <w:t>денежные</w:t>
            </w:r>
            <w:r>
              <w:rPr>
                <w:spacing w:val="-8"/>
                <w:sz w:val="20"/>
              </w:rPr>
              <w:t xml:space="preserve"> </w:t>
            </w:r>
            <w:r>
              <w:rPr>
                <w:sz w:val="20"/>
              </w:rPr>
              <w:t>документы),</w:t>
            </w:r>
            <w:r>
              <w:rPr>
                <w:spacing w:val="-6"/>
                <w:sz w:val="20"/>
              </w:rPr>
              <w:t xml:space="preserve"> </w:t>
            </w:r>
            <w:r>
              <w:rPr>
                <w:sz w:val="20"/>
              </w:rPr>
              <w:t>Виды</w:t>
            </w:r>
            <w:r>
              <w:rPr>
                <w:spacing w:val="3"/>
                <w:sz w:val="20"/>
              </w:rPr>
              <w:t xml:space="preserve"> </w:t>
            </w:r>
            <w:r>
              <w:rPr>
                <w:sz w:val="20"/>
              </w:rPr>
              <w:t>валют</w:t>
            </w:r>
          </w:p>
        </w:tc>
      </w:tr>
      <w:tr w:rsidR="007D3AD7">
        <w:trPr>
          <w:trHeight w:val="890"/>
        </w:trPr>
        <w:tc>
          <w:tcPr>
            <w:tcW w:w="3249" w:type="dxa"/>
          </w:tcPr>
          <w:p w:rsidR="007D3AD7" w:rsidRDefault="0071018B" w:rsidP="00932EB7">
            <w:pPr>
              <w:pStyle w:val="TableParagraph"/>
              <w:spacing w:before="88"/>
              <w:ind w:left="94" w:right="242" w:hanging="8"/>
              <w:rPr>
                <w:sz w:val="20"/>
              </w:rPr>
            </w:pPr>
            <w:r>
              <w:rPr>
                <w:sz w:val="20"/>
              </w:rPr>
              <w:t>Уменьшение</w:t>
            </w:r>
            <w:r>
              <w:rPr>
                <w:spacing w:val="2"/>
                <w:sz w:val="20"/>
              </w:rPr>
              <w:t xml:space="preserve"> </w:t>
            </w:r>
            <w:r>
              <w:rPr>
                <w:sz w:val="20"/>
              </w:rPr>
              <w:t>дебиторской</w:t>
            </w:r>
            <w:r>
              <w:rPr>
                <w:spacing w:val="1"/>
                <w:sz w:val="20"/>
              </w:rPr>
              <w:t xml:space="preserve"> </w:t>
            </w:r>
            <w:r>
              <w:rPr>
                <w:sz w:val="20"/>
              </w:rPr>
              <w:t>задолженности</w:t>
            </w:r>
            <w:r>
              <w:rPr>
                <w:spacing w:val="-2"/>
                <w:sz w:val="20"/>
              </w:rPr>
              <w:t xml:space="preserve"> </w:t>
            </w:r>
            <w:r>
              <w:rPr>
                <w:sz w:val="20"/>
              </w:rPr>
              <w:t>подотчетных</w:t>
            </w:r>
            <w:r>
              <w:rPr>
                <w:spacing w:val="-8"/>
                <w:sz w:val="20"/>
              </w:rPr>
              <w:t xml:space="preserve"> </w:t>
            </w:r>
            <w:r>
              <w:rPr>
                <w:sz w:val="20"/>
              </w:rPr>
              <w:t>лиц</w:t>
            </w:r>
            <w:r>
              <w:rPr>
                <w:spacing w:val="-8"/>
                <w:sz w:val="20"/>
              </w:rPr>
              <w:t xml:space="preserve"> </w:t>
            </w:r>
            <w:r>
              <w:rPr>
                <w:sz w:val="20"/>
              </w:rPr>
              <w:t>по</w:t>
            </w:r>
            <w:r>
              <w:rPr>
                <w:spacing w:val="-47"/>
                <w:sz w:val="20"/>
              </w:rPr>
              <w:t xml:space="preserve"> </w:t>
            </w:r>
            <w:r>
              <w:rPr>
                <w:sz w:val="20"/>
              </w:rPr>
              <w:t>оплате</w:t>
            </w:r>
            <w:r>
              <w:rPr>
                <w:spacing w:val="-5"/>
                <w:sz w:val="20"/>
              </w:rPr>
              <w:t xml:space="preserve"> </w:t>
            </w:r>
            <w:r>
              <w:rPr>
                <w:sz w:val="20"/>
              </w:rPr>
              <w:t>транспортных</w:t>
            </w:r>
            <w:r>
              <w:rPr>
                <w:spacing w:val="5"/>
                <w:sz w:val="20"/>
              </w:rPr>
              <w:t xml:space="preserve"> </w:t>
            </w:r>
            <w:r>
              <w:rPr>
                <w:sz w:val="20"/>
              </w:rPr>
              <w:t>услуг</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2</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8</w:t>
            </w:r>
          </w:p>
        </w:tc>
        <w:tc>
          <w:tcPr>
            <w:tcW w:w="730" w:type="dxa"/>
          </w:tcPr>
          <w:p w:rsidR="007D3AD7" w:rsidRDefault="0071018B" w:rsidP="00932EB7">
            <w:pPr>
              <w:pStyle w:val="TableParagraph"/>
              <w:spacing w:before="88"/>
              <w:ind w:left="14" w:right="242"/>
              <w:rPr>
                <w:sz w:val="20"/>
              </w:rPr>
            </w:pPr>
            <w:r>
              <w:rPr>
                <w:w w:val="99"/>
                <w:sz w:val="20"/>
              </w:rPr>
              <w:t>2</w:t>
            </w:r>
          </w:p>
        </w:tc>
        <w:tc>
          <w:tcPr>
            <w:tcW w:w="737" w:type="dxa"/>
          </w:tcPr>
          <w:p w:rsidR="007D3AD7" w:rsidRDefault="0071018B" w:rsidP="00932EB7">
            <w:pPr>
              <w:pStyle w:val="TableParagraph"/>
              <w:spacing w:before="88"/>
              <w:ind w:left="22" w:right="242"/>
              <w:rPr>
                <w:sz w:val="20"/>
              </w:rPr>
            </w:pPr>
            <w:r>
              <w:rPr>
                <w:w w:val="99"/>
                <w:sz w:val="20"/>
              </w:rPr>
              <w:t>2</w:t>
            </w:r>
          </w:p>
        </w:tc>
        <w:tc>
          <w:tcPr>
            <w:tcW w:w="737" w:type="dxa"/>
          </w:tcPr>
          <w:p w:rsidR="007D3AD7" w:rsidRDefault="0071018B" w:rsidP="00932EB7">
            <w:pPr>
              <w:pStyle w:val="TableParagraph"/>
              <w:spacing w:before="88"/>
              <w:ind w:left="24" w:right="242"/>
              <w:rPr>
                <w:sz w:val="20"/>
              </w:rPr>
            </w:pPr>
            <w:r>
              <w:rPr>
                <w:w w:val="99"/>
                <w:sz w:val="20"/>
              </w:rPr>
              <w:t>6</w:t>
            </w:r>
          </w:p>
        </w:tc>
        <w:tc>
          <w:tcPr>
            <w:tcW w:w="737" w:type="dxa"/>
          </w:tcPr>
          <w:p w:rsidR="007D3AD7" w:rsidRDefault="0071018B" w:rsidP="00932EB7">
            <w:pPr>
              <w:pStyle w:val="TableParagraph"/>
              <w:spacing w:before="88"/>
              <w:ind w:left="25" w:right="242"/>
              <w:rPr>
                <w:sz w:val="20"/>
              </w:rPr>
            </w:pPr>
            <w:r>
              <w:rPr>
                <w:w w:val="99"/>
                <w:sz w:val="20"/>
              </w:rPr>
              <w:t>6</w:t>
            </w:r>
          </w:p>
        </w:tc>
        <w:tc>
          <w:tcPr>
            <w:tcW w:w="595" w:type="dxa"/>
          </w:tcPr>
          <w:p w:rsidR="007D3AD7" w:rsidRDefault="0071018B" w:rsidP="00932EB7">
            <w:pPr>
              <w:pStyle w:val="TableParagraph"/>
              <w:spacing w:before="88"/>
              <w:ind w:left="27" w:right="242"/>
              <w:rPr>
                <w:sz w:val="20"/>
              </w:rPr>
            </w:pPr>
            <w:r>
              <w:rPr>
                <w:w w:val="99"/>
                <w:sz w:val="20"/>
              </w:rPr>
              <w:t>7</w:t>
            </w:r>
          </w:p>
        </w:tc>
        <w:tc>
          <w:tcPr>
            <w:tcW w:w="3539" w:type="dxa"/>
          </w:tcPr>
          <w:p w:rsidR="007D3AD7" w:rsidRDefault="0071018B" w:rsidP="00932EB7">
            <w:pPr>
              <w:pStyle w:val="TableParagraph"/>
              <w:spacing w:before="88"/>
              <w:ind w:left="250" w:right="242" w:firstLine="3"/>
              <w:rPr>
                <w:sz w:val="20"/>
              </w:rPr>
            </w:pPr>
            <w:r>
              <w:rPr>
                <w:sz w:val="20"/>
              </w:rPr>
              <w:t>Сотрудники (Контрагенты), Виды</w:t>
            </w:r>
            <w:r>
              <w:rPr>
                <w:spacing w:val="1"/>
                <w:sz w:val="20"/>
              </w:rPr>
              <w:t xml:space="preserve"> </w:t>
            </w:r>
            <w:r>
              <w:rPr>
                <w:sz w:val="20"/>
              </w:rPr>
              <w:t>расчетов (денежные средства,</w:t>
            </w:r>
            <w:r>
              <w:rPr>
                <w:spacing w:val="1"/>
                <w:sz w:val="20"/>
              </w:rPr>
              <w:t xml:space="preserve"> </w:t>
            </w:r>
            <w:r>
              <w:rPr>
                <w:sz w:val="20"/>
              </w:rPr>
              <w:t>денежные</w:t>
            </w:r>
            <w:r>
              <w:rPr>
                <w:spacing w:val="-8"/>
                <w:sz w:val="20"/>
              </w:rPr>
              <w:t xml:space="preserve"> </w:t>
            </w:r>
            <w:r>
              <w:rPr>
                <w:sz w:val="20"/>
              </w:rPr>
              <w:t>документы),</w:t>
            </w:r>
            <w:r>
              <w:rPr>
                <w:spacing w:val="-6"/>
                <w:sz w:val="20"/>
              </w:rPr>
              <w:t xml:space="preserve"> </w:t>
            </w:r>
            <w:r>
              <w:rPr>
                <w:sz w:val="20"/>
              </w:rPr>
              <w:t>Виды</w:t>
            </w:r>
            <w:r>
              <w:rPr>
                <w:spacing w:val="3"/>
                <w:sz w:val="20"/>
              </w:rPr>
              <w:t xml:space="preserve"> </w:t>
            </w:r>
            <w:r>
              <w:rPr>
                <w:sz w:val="20"/>
              </w:rPr>
              <w:t>валют</w:t>
            </w:r>
          </w:p>
        </w:tc>
      </w:tr>
      <w:tr w:rsidR="007D3AD7">
        <w:trPr>
          <w:trHeight w:val="890"/>
        </w:trPr>
        <w:tc>
          <w:tcPr>
            <w:tcW w:w="3249" w:type="dxa"/>
          </w:tcPr>
          <w:p w:rsidR="007D3AD7" w:rsidRDefault="0071018B" w:rsidP="00932EB7">
            <w:pPr>
              <w:pStyle w:val="TableParagraph"/>
              <w:spacing w:before="95"/>
              <w:ind w:left="48" w:right="242"/>
              <w:rPr>
                <w:sz w:val="20"/>
              </w:rPr>
            </w:pPr>
            <w:r>
              <w:rPr>
                <w:sz w:val="20"/>
              </w:rPr>
              <w:t>Расчеты</w:t>
            </w:r>
            <w:r>
              <w:rPr>
                <w:spacing w:val="-3"/>
                <w:sz w:val="20"/>
              </w:rPr>
              <w:t xml:space="preserve"> </w:t>
            </w:r>
            <w:r>
              <w:rPr>
                <w:sz w:val="20"/>
              </w:rPr>
              <w:t>с</w:t>
            </w:r>
            <w:r>
              <w:rPr>
                <w:spacing w:val="-7"/>
                <w:sz w:val="20"/>
              </w:rPr>
              <w:t xml:space="preserve"> </w:t>
            </w:r>
            <w:r>
              <w:rPr>
                <w:sz w:val="20"/>
              </w:rPr>
              <w:t>подотчетными</w:t>
            </w:r>
            <w:r>
              <w:rPr>
                <w:spacing w:val="-4"/>
                <w:sz w:val="20"/>
              </w:rPr>
              <w:t xml:space="preserve"> </w:t>
            </w:r>
            <w:r>
              <w:rPr>
                <w:sz w:val="20"/>
              </w:rPr>
              <w:t>лицами</w:t>
            </w:r>
            <w:r>
              <w:rPr>
                <w:spacing w:val="-4"/>
                <w:sz w:val="20"/>
              </w:rPr>
              <w:t xml:space="preserve"> </w:t>
            </w:r>
            <w:r>
              <w:rPr>
                <w:sz w:val="20"/>
              </w:rPr>
              <w:t>по</w:t>
            </w:r>
            <w:r>
              <w:rPr>
                <w:spacing w:val="-47"/>
                <w:sz w:val="20"/>
              </w:rPr>
              <w:t xml:space="preserve"> </w:t>
            </w:r>
            <w:r>
              <w:rPr>
                <w:sz w:val="20"/>
              </w:rPr>
              <w:t>оплате работ, услуг по содержанию</w:t>
            </w:r>
            <w:r>
              <w:rPr>
                <w:spacing w:val="-47"/>
                <w:sz w:val="20"/>
              </w:rPr>
              <w:t xml:space="preserve"> </w:t>
            </w:r>
            <w:r>
              <w:rPr>
                <w:sz w:val="20"/>
              </w:rPr>
              <w:t>имущества</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8</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5</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250" w:right="242" w:firstLine="3"/>
              <w:rPr>
                <w:sz w:val="20"/>
              </w:rPr>
            </w:pPr>
            <w:r>
              <w:rPr>
                <w:sz w:val="20"/>
              </w:rPr>
              <w:t>Сотрудники (Контрагенты), Виды</w:t>
            </w:r>
            <w:r>
              <w:rPr>
                <w:spacing w:val="1"/>
                <w:sz w:val="20"/>
              </w:rPr>
              <w:t xml:space="preserve"> </w:t>
            </w:r>
            <w:r>
              <w:rPr>
                <w:sz w:val="20"/>
              </w:rPr>
              <w:t>расчетов (денежные средства,</w:t>
            </w:r>
            <w:r>
              <w:rPr>
                <w:spacing w:val="1"/>
                <w:sz w:val="20"/>
              </w:rPr>
              <w:t xml:space="preserve"> </w:t>
            </w:r>
            <w:r>
              <w:rPr>
                <w:sz w:val="20"/>
              </w:rPr>
              <w:t>денежные</w:t>
            </w:r>
            <w:r>
              <w:rPr>
                <w:spacing w:val="-8"/>
                <w:sz w:val="20"/>
              </w:rPr>
              <w:t xml:space="preserve"> </w:t>
            </w:r>
            <w:r>
              <w:rPr>
                <w:sz w:val="20"/>
              </w:rPr>
              <w:t>документы),</w:t>
            </w:r>
            <w:r>
              <w:rPr>
                <w:spacing w:val="-6"/>
                <w:sz w:val="20"/>
              </w:rPr>
              <w:t xml:space="preserve"> </w:t>
            </w:r>
            <w:r>
              <w:rPr>
                <w:sz w:val="20"/>
              </w:rPr>
              <w:t>Виды</w:t>
            </w:r>
            <w:r>
              <w:rPr>
                <w:spacing w:val="3"/>
                <w:sz w:val="20"/>
              </w:rPr>
              <w:t xml:space="preserve"> </w:t>
            </w:r>
            <w:r>
              <w:rPr>
                <w:sz w:val="20"/>
              </w:rPr>
              <w:t>валют</w:t>
            </w:r>
          </w:p>
        </w:tc>
      </w:tr>
      <w:tr w:rsidR="007D3AD7">
        <w:trPr>
          <w:trHeight w:val="897"/>
        </w:trPr>
        <w:tc>
          <w:tcPr>
            <w:tcW w:w="3249" w:type="dxa"/>
          </w:tcPr>
          <w:p w:rsidR="007D3AD7" w:rsidRDefault="0071018B" w:rsidP="00932EB7">
            <w:pPr>
              <w:pStyle w:val="TableParagraph"/>
              <w:spacing w:before="95"/>
              <w:ind w:left="94" w:right="242" w:firstLine="461"/>
              <w:jc w:val="left"/>
              <w:rPr>
                <w:sz w:val="20"/>
              </w:rPr>
            </w:pPr>
            <w:r>
              <w:rPr>
                <w:sz w:val="20"/>
              </w:rPr>
              <w:lastRenderedPageBreak/>
              <w:t>Увеличение</w:t>
            </w:r>
            <w:r>
              <w:rPr>
                <w:spacing w:val="1"/>
                <w:sz w:val="20"/>
              </w:rPr>
              <w:t xml:space="preserve"> </w:t>
            </w:r>
            <w:r>
              <w:rPr>
                <w:sz w:val="20"/>
              </w:rPr>
              <w:t>дебиторской</w:t>
            </w:r>
            <w:r>
              <w:rPr>
                <w:spacing w:val="1"/>
                <w:sz w:val="20"/>
              </w:rPr>
              <w:t xml:space="preserve"> </w:t>
            </w:r>
            <w:r>
              <w:rPr>
                <w:sz w:val="20"/>
              </w:rPr>
              <w:t>задолженности</w:t>
            </w:r>
            <w:r>
              <w:rPr>
                <w:spacing w:val="-2"/>
                <w:sz w:val="20"/>
              </w:rPr>
              <w:t xml:space="preserve"> </w:t>
            </w:r>
            <w:r>
              <w:rPr>
                <w:sz w:val="20"/>
              </w:rPr>
              <w:t>подотчетных</w:t>
            </w:r>
            <w:r>
              <w:rPr>
                <w:spacing w:val="-8"/>
                <w:sz w:val="20"/>
              </w:rPr>
              <w:t xml:space="preserve"> </w:t>
            </w:r>
            <w:r>
              <w:rPr>
                <w:sz w:val="20"/>
              </w:rPr>
              <w:t>лиц</w:t>
            </w:r>
            <w:r>
              <w:rPr>
                <w:spacing w:val="-8"/>
                <w:sz w:val="20"/>
              </w:rPr>
              <w:t xml:space="preserve"> </w:t>
            </w:r>
            <w:r>
              <w:rPr>
                <w:sz w:val="20"/>
              </w:rPr>
              <w:t>по</w:t>
            </w:r>
            <w:r>
              <w:rPr>
                <w:spacing w:val="-47"/>
                <w:sz w:val="20"/>
              </w:rPr>
              <w:t xml:space="preserve"> </w:t>
            </w:r>
            <w:r>
              <w:rPr>
                <w:sz w:val="20"/>
              </w:rPr>
              <w:t>оплате</w:t>
            </w:r>
            <w:r>
              <w:rPr>
                <w:spacing w:val="-7"/>
                <w:sz w:val="20"/>
              </w:rPr>
              <w:t xml:space="preserve"> </w:t>
            </w:r>
            <w:r>
              <w:rPr>
                <w:sz w:val="20"/>
              </w:rPr>
              <w:t>работ,</w:t>
            </w:r>
            <w:r>
              <w:rPr>
                <w:spacing w:val="4"/>
                <w:sz w:val="20"/>
              </w:rPr>
              <w:t xml:space="preserve"> </w:t>
            </w:r>
            <w:r>
              <w:rPr>
                <w:sz w:val="20"/>
              </w:rPr>
              <w:t>услуг</w:t>
            </w:r>
            <w:r>
              <w:rPr>
                <w:spacing w:val="-6"/>
                <w:sz w:val="20"/>
              </w:rPr>
              <w:t xml:space="preserve"> </w:t>
            </w:r>
            <w:r>
              <w:rPr>
                <w:sz w:val="20"/>
              </w:rPr>
              <w:t>по</w:t>
            </w:r>
            <w:r>
              <w:rPr>
                <w:spacing w:val="-3"/>
                <w:sz w:val="20"/>
              </w:rPr>
              <w:t xml:space="preserve"> </w:t>
            </w:r>
            <w:r>
              <w:rPr>
                <w:sz w:val="20"/>
              </w:rPr>
              <w:t>содержанию</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8</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5</w:t>
            </w:r>
          </w:p>
        </w:tc>
        <w:tc>
          <w:tcPr>
            <w:tcW w:w="737" w:type="dxa"/>
          </w:tcPr>
          <w:p w:rsidR="007D3AD7" w:rsidRDefault="0071018B" w:rsidP="00932EB7">
            <w:pPr>
              <w:pStyle w:val="TableParagraph"/>
              <w:spacing w:before="95"/>
              <w:ind w:left="24" w:right="242"/>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5"/>
              <w:ind w:left="250" w:right="242" w:firstLine="3"/>
              <w:rPr>
                <w:sz w:val="20"/>
              </w:rPr>
            </w:pPr>
            <w:r>
              <w:rPr>
                <w:sz w:val="20"/>
              </w:rPr>
              <w:t>Сотрудники (Контрагенты), Виды</w:t>
            </w:r>
            <w:r>
              <w:rPr>
                <w:spacing w:val="1"/>
                <w:sz w:val="20"/>
              </w:rPr>
              <w:t xml:space="preserve"> </w:t>
            </w:r>
            <w:r>
              <w:rPr>
                <w:sz w:val="20"/>
              </w:rPr>
              <w:t>расчетов (денежные средства,</w:t>
            </w:r>
            <w:r>
              <w:rPr>
                <w:spacing w:val="1"/>
                <w:sz w:val="20"/>
              </w:rPr>
              <w:t xml:space="preserve"> </w:t>
            </w:r>
            <w:r>
              <w:rPr>
                <w:sz w:val="20"/>
              </w:rPr>
              <w:t>денежные</w:t>
            </w:r>
            <w:r>
              <w:rPr>
                <w:spacing w:val="-8"/>
                <w:sz w:val="20"/>
              </w:rPr>
              <w:t xml:space="preserve"> </w:t>
            </w:r>
            <w:r>
              <w:rPr>
                <w:sz w:val="20"/>
              </w:rPr>
              <w:t>документы),</w:t>
            </w:r>
            <w:r>
              <w:rPr>
                <w:spacing w:val="-6"/>
                <w:sz w:val="20"/>
              </w:rPr>
              <w:t xml:space="preserve"> </w:t>
            </w:r>
            <w:r>
              <w:rPr>
                <w:sz w:val="20"/>
              </w:rPr>
              <w:t>Виды</w:t>
            </w:r>
            <w:r>
              <w:rPr>
                <w:spacing w:val="3"/>
                <w:sz w:val="20"/>
              </w:rPr>
              <w:t xml:space="preserve"> </w:t>
            </w:r>
            <w:r>
              <w:rPr>
                <w:sz w:val="20"/>
              </w:rPr>
              <w:t>валют</w:t>
            </w:r>
          </w:p>
        </w:tc>
      </w:tr>
    </w:tbl>
    <w:p w:rsidR="007D3AD7" w:rsidRDefault="007D3AD7" w:rsidP="00932EB7">
      <w:pPr>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1"/>
        <w:gridCol w:w="567"/>
        <w:gridCol w:w="723"/>
        <w:gridCol w:w="645"/>
        <w:gridCol w:w="730"/>
        <w:gridCol w:w="744"/>
        <w:gridCol w:w="730"/>
        <w:gridCol w:w="737"/>
        <w:gridCol w:w="737"/>
        <w:gridCol w:w="737"/>
        <w:gridCol w:w="595"/>
        <w:gridCol w:w="3539"/>
      </w:tblGrid>
      <w:tr w:rsidR="007D3AD7">
        <w:trPr>
          <w:trHeight w:val="429"/>
        </w:trPr>
        <w:tc>
          <w:tcPr>
            <w:tcW w:w="3249" w:type="dxa"/>
          </w:tcPr>
          <w:p w:rsidR="007D3AD7" w:rsidRDefault="0071018B" w:rsidP="00932EB7">
            <w:pPr>
              <w:pStyle w:val="TableParagraph"/>
              <w:spacing w:before="95"/>
              <w:ind w:left="101" w:right="242"/>
              <w:rPr>
                <w:sz w:val="20"/>
              </w:rPr>
            </w:pPr>
            <w:r>
              <w:rPr>
                <w:sz w:val="20"/>
              </w:rPr>
              <w:t>имущества</w:t>
            </w:r>
          </w:p>
        </w:tc>
        <w:tc>
          <w:tcPr>
            <w:tcW w:w="1000" w:type="dxa"/>
          </w:tcPr>
          <w:p w:rsidR="007D3AD7" w:rsidRDefault="007D3AD7" w:rsidP="00932EB7">
            <w:pPr>
              <w:pStyle w:val="TableParagraph"/>
              <w:spacing w:before="0"/>
              <w:ind w:right="242"/>
              <w:jc w:val="left"/>
              <w:rPr>
                <w:sz w:val="18"/>
              </w:rPr>
            </w:pPr>
          </w:p>
        </w:tc>
        <w:tc>
          <w:tcPr>
            <w:tcW w:w="851" w:type="dxa"/>
          </w:tcPr>
          <w:p w:rsidR="007D3AD7" w:rsidRDefault="007D3AD7" w:rsidP="00932EB7">
            <w:pPr>
              <w:pStyle w:val="TableParagraph"/>
              <w:spacing w:before="0"/>
              <w:ind w:right="242"/>
              <w:jc w:val="left"/>
              <w:rPr>
                <w:sz w:val="18"/>
              </w:rPr>
            </w:pPr>
          </w:p>
        </w:tc>
        <w:tc>
          <w:tcPr>
            <w:tcW w:w="567" w:type="dxa"/>
          </w:tcPr>
          <w:p w:rsidR="007D3AD7" w:rsidRDefault="007D3AD7" w:rsidP="00932EB7">
            <w:pPr>
              <w:pStyle w:val="TableParagraph"/>
              <w:spacing w:before="0"/>
              <w:ind w:right="242"/>
              <w:jc w:val="left"/>
              <w:rPr>
                <w:sz w:val="18"/>
              </w:rPr>
            </w:pPr>
          </w:p>
        </w:tc>
        <w:tc>
          <w:tcPr>
            <w:tcW w:w="723" w:type="dxa"/>
          </w:tcPr>
          <w:p w:rsidR="007D3AD7" w:rsidRDefault="007D3AD7" w:rsidP="00932EB7">
            <w:pPr>
              <w:pStyle w:val="TableParagraph"/>
              <w:spacing w:before="0"/>
              <w:ind w:right="242"/>
              <w:jc w:val="left"/>
              <w:rPr>
                <w:sz w:val="18"/>
              </w:rPr>
            </w:pPr>
          </w:p>
        </w:tc>
        <w:tc>
          <w:tcPr>
            <w:tcW w:w="645"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44"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595" w:type="dxa"/>
          </w:tcPr>
          <w:p w:rsidR="007D3AD7" w:rsidRDefault="007D3AD7" w:rsidP="00932EB7">
            <w:pPr>
              <w:pStyle w:val="TableParagraph"/>
              <w:spacing w:before="0"/>
              <w:ind w:right="242"/>
              <w:jc w:val="left"/>
              <w:rPr>
                <w:sz w:val="18"/>
              </w:rPr>
            </w:pPr>
          </w:p>
        </w:tc>
        <w:tc>
          <w:tcPr>
            <w:tcW w:w="3539" w:type="dxa"/>
          </w:tcPr>
          <w:p w:rsidR="007D3AD7" w:rsidRDefault="007D3AD7" w:rsidP="00932EB7">
            <w:pPr>
              <w:pStyle w:val="TableParagraph"/>
              <w:spacing w:before="0"/>
              <w:ind w:right="242"/>
              <w:jc w:val="left"/>
              <w:rPr>
                <w:sz w:val="18"/>
              </w:rPr>
            </w:pPr>
          </w:p>
        </w:tc>
      </w:tr>
      <w:tr w:rsidR="007D3AD7">
        <w:trPr>
          <w:trHeight w:val="1124"/>
        </w:trPr>
        <w:tc>
          <w:tcPr>
            <w:tcW w:w="3249" w:type="dxa"/>
          </w:tcPr>
          <w:p w:rsidR="007D3AD7" w:rsidRDefault="0071018B" w:rsidP="00932EB7">
            <w:pPr>
              <w:pStyle w:val="TableParagraph"/>
              <w:spacing w:before="95" w:line="242" w:lineRule="auto"/>
              <w:ind w:left="94" w:right="242" w:hanging="8"/>
              <w:rPr>
                <w:sz w:val="20"/>
              </w:rPr>
            </w:pPr>
            <w:r>
              <w:rPr>
                <w:sz w:val="20"/>
              </w:rPr>
              <w:t>Уменьшение</w:t>
            </w:r>
            <w:r>
              <w:rPr>
                <w:spacing w:val="2"/>
                <w:sz w:val="20"/>
              </w:rPr>
              <w:t xml:space="preserve"> </w:t>
            </w:r>
            <w:r>
              <w:rPr>
                <w:sz w:val="20"/>
              </w:rPr>
              <w:t>дебиторской</w:t>
            </w:r>
            <w:r>
              <w:rPr>
                <w:spacing w:val="1"/>
                <w:sz w:val="20"/>
              </w:rPr>
              <w:t xml:space="preserve"> </w:t>
            </w:r>
            <w:r>
              <w:rPr>
                <w:sz w:val="20"/>
              </w:rPr>
              <w:t>задолженности</w:t>
            </w:r>
            <w:r>
              <w:rPr>
                <w:spacing w:val="-2"/>
                <w:sz w:val="20"/>
              </w:rPr>
              <w:t xml:space="preserve"> </w:t>
            </w:r>
            <w:r>
              <w:rPr>
                <w:sz w:val="20"/>
              </w:rPr>
              <w:t>подотчетных</w:t>
            </w:r>
            <w:r>
              <w:rPr>
                <w:spacing w:val="-8"/>
                <w:sz w:val="20"/>
              </w:rPr>
              <w:t xml:space="preserve"> </w:t>
            </w:r>
            <w:r>
              <w:rPr>
                <w:sz w:val="20"/>
              </w:rPr>
              <w:t>лиц</w:t>
            </w:r>
            <w:r>
              <w:rPr>
                <w:spacing w:val="-8"/>
                <w:sz w:val="20"/>
              </w:rPr>
              <w:t xml:space="preserve"> </w:t>
            </w:r>
            <w:r>
              <w:rPr>
                <w:sz w:val="20"/>
              </w:rPr>
              <w:t>по</w:t>
            </w:r>
            <w:r>
              <w:rPr>
                <w:spacing w:val="-47"/>
                <w:sz w:val="20"/>
              </w:rPr>
              <w:t xml:space="preserve"> </w:t>
            </w:r>
            <w:r>
              <w:rPr>
                <w:sz w:val="20"/>
              </w:rPr>
              <w:t>оплате работ, услуг по содержанию</w:t>
            </w:r>
            <w:r>
              <w:rPr>
                <w:spacing w:val="-47"/>
                <w:sz w:val="20"/>
              </w:rPr>
              <w:t xml:space="preserve"> </w:t>
            </w:r>
            <w:r>
              <w:rPr>
                <w:sz w:val="20"/>
              </w:rPr>
              <w:t>имущества</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8</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5</w:t>
            </w:r>
          </w:p>
        </w:tc>
        <w:tc>
          <w:tcPr>
            <w:tcW w:w="737" w:type="dxa"/>
          </w:tcPr>
          <w:p w:rsidR="007D3AD7" w:rsidRDefault="0071018B" w:rsidP="00932EB7">
            <w:pPr>
              <w:pStyle w:val="TableParagraph"/>
              <w:spacing w:before="95"/>
              <w:ind w:left="24" w:right="242"/>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5"/>
              <w:ind w:left="250" w:right="242" w:firstLine="3"/>
              <w:rPr>
                <w:sz w:val="20"/>
              </w:rPr>
            </w:pPr>
            <w:r>
              <w:rPr>
                <w:sz w:val="20"/>
              </w:rPr>
              <w:t>Сотрудники (Контрагенты), Виды</w:t>
            </w:r>
            <w:r>
              <w:rPr>
                <w:spacing w:val="1"/>
                <w:sz w:val="20"/>
              </w:rPr>
              <w:t xml:space="preserve"> </w:t>
            </w:r>
            <w:r>
              <w:rPr>
                <w:sz w:val="20"/>
              </w:rPr>
              <w:t>расчетов (денежные средства,</w:t>
            </w:r>
            <w:r>
              <w:rPr>
                <w:spacing w:val="1"/>
                <w:sz w:val="20"/>
              </w:rPr>
              <w:t xml:space="preserve"> </w:t>
            </w:r>
            <w:r>
              <w:rPr>
                <w:sz w:val="20"/>
              </w:rPr>
              <w:t>денежные</w:t>
            </w:r>
            <w:r>
              <w:rPr>
                <w:spacing w:val="-8"/>
                <w:sz w:val="20"/>
              </w:rPr>
              <w:t xml:space="preserve"> </w:t>
            </w:r>
            <w:r>
              <w:rPr>
                <w:sz w:val="20"/>
              </w:rPr>
              <w:t>документы),</w:t>
            </w:r>
            <w:r>
              <w:rPr>
                <w:spacing w:val="-6"/>
                <w:sz w:val="20"/>
              </w:rPr>
              <w:t xml:space="preserve"> </w:t>
            </w:r>
            <w:r>
              <w:rPr>
                <w:sz w:val="20"/>
              </w:rPr>
              <w:t>Виды</w:t>
            </w:r>
            <w:r>
              <w:rPr>
                <w:spacing w:val="3"/>
                <w:sz w:val="20"/>
              </w:rPr>
              <w:t xml:space="preserve"> </w:t>
            </w:r>
            <w:r>
              <w:rPr>
                <w:sz w:val="20"/>
              </w:rPr>
              <w:t>валют</w:t>
            </w:r>
          </w:p>
        </w:tc>
      </w:tr>
      <w:tr w:rsidR="007D3AD7">
        <w:trPr>
          <w:trHeight w:val="897"/>
        </w:trPr>
        <w:tc>
          <w:tcPr>
            <w:tcW w:w="3249" w:type="dxa"/>
          </w:tcPr>
          <w:p w:rsidR="007D3AD7" w:rsidRDefault="0071018B" w:rsidP="00932EB7">
            <w:pPr>
              <w:pStyle w:val="TableParagraph"/>
              <w:spacing w:before="95" w:line="244" w:lineRule="auto"/>
              <w:ind w:left="463" w:right="242" w:hanging="369"/>
              <w:jc w:val="left"/>
              <w:rPr>
                <w:sz w:val="20"/>
              </w:rPr>
            </w:pPr>
            <w:r>
              <w:rPr>
                <w:sz w:val="20"/>
              </w:rPr>
              <w:t>Расчеты</w:t>
            </w:r>
            <w:r>
              <w:rPr>
                <w:spacing w:val="-3"/>
                <w:sz w:val="20"/>
              </w:rPr>
              <w:t xml:space="preserve"> </w:t>
            </w:r>
            <w:r>
              <w:rPr>
                <w:sz w:val="20"/>
              </w:rPr>
              <w:t>с</w:t>
            </w:r>
            <w:r>
              <w:rPr>
                <w:spacing w:val="-7"/>
                <w:sz w:val="20"/>
              </w:rPr>
              <w:t xml:space="preserve"> </w:t>
            </w:r>
            <w:r>
              <w:rPr>
                <w:sz w:val="20"/>
              </w:rPr>
              <w:t>подотчетными</w:t>
            </w:r>
            <w:r>
              <w:rPr>
                <w:spacing w:val="-4"/>
                <w:sz w:val="20"/>
              </w:rPr>
              <w:t xml:space="preserve"> </w:t>
            </w:r>
            <w:r>
              <w:rPr>
                <w:sz w:val="20"/>
              </w:rPr>
              <w:t>лицами</w:t>
            </w:r>
            <w:r>
              <w:rPr>
                <w:spacing w:val="-4"/>
                <w:sz w:val="20"/>
              </w:rPr>
              <w:t xml:space="preserve"> </w:t>
            </w:r>
            <w:r>
              <w:rPr>
                <w:sz w:val="20"/>
              </w:rPr>
              <w:t>по</w:t>
            </w:r>
            <w:r>
              <w:rPr>
                <w:spacing w:val="-47"/>
                <w:sz w:val="20"/>
              </w:rPr>
              <w:t xml:space="preserve"> </w:t>
            </w:r>
            <w:r>
              <w:rPr>
                <w:sz w:val="20"/>
              </w:rPr>
              <w:t>оплате</w:t>
            </w:r>
            <w:r>
              <w:rPr>
                <w:spacing w:val="-7"/>
                <w:sz w:val="20"/>
              </w:rPr>
              <w:t xml:space="preserve"> </w:t>
            </w:r>
            <w:r>
              <w:rPr>
                <w:sz w:val="20"/>
              </w:rPr>
              <w:t>прочих</w:t>
            </w:r>
            <w:r>
              <w:rPr>
                <w:spacing w:val="3"/>
                <w:sz w:val="20"/>
              </w:rPr>
              <w:t xml:space="preserve"> </w:t>
            </w:r>
            <w:r>
              <w:rPr>
                <w:sz w:val="20"/>
              </w:rPr>
              <w:t>работ,</w:t>
            </w:r>
            <w:r>
              <w:rPr>
                <w:spacing w:val="3"/>
                <w:sz w:val="20"/>
              </w:rPr>
              <w:t xml:space="preserve"> </w:t>
            </w:r>
            <w:r>
              <w:rPr>
                <w:sz w:val="20"/>
              </w:rPr>
              <w:t>услуг</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8</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250" w:right="242" w:firstLine="3"/>
              <w:rPr>
                <w:sz w:val="20"/>
              </w:rPr>
            </w:pPr>
            <w:r>
              <w:rPr>
                <w:sz w:val="20"/>
              </w:rPr>
              <w:t>Сотрудники (Контрагенты), Виды</w:t>
            </w:r>
            <w:r>
              <w:rPr>
                <w:spacing w:val="1"/>
                <w:sz w:val="20"/>
              </w:rPr>
              <w:t xml:space="preserve"> </w:t>
            </w:r>
            <w:r>
              <w:rPr>
                <w:sz w:val="20"/>
              </w:rPr>
              <w:t>расчетов (денежные средства,</w:t>
            </w:r>
            <w:r>
              <w:rPr>
                <w:spacing w:val="1"/>
                <w:sz w:val="20"/>
              </w:rPr>
              <w:t xml:space="preserve"> </w:t>
            </w:r>
            <w:r>
              <w:rPr>
                <w:sz w:val="20"/>
              </w:rPr>
              <w:t>денежные</w:t>
            </w:r>
            <w:r>
              <w:rPr>
                <w:spacing w:val="-8"/>
                <w:sz w:val="20"/>
              </w:rPr>
              <w:t xml:space="preserve"> </w:t>
            </w:r>
            <w:r>
              <w:rPr>
                <w:sz w:val="20"/>
              </w:rPr>
              <w:t>документы),</w:t>
            </w:r>
            <w:r>
              <w:rPr>
                <w:spacing w:val="-6"/>
                <w:sz w:val="20"/>
              </w:rPr>
              <w:t xml:space="preserve"> </w:t>
            </w:r>
            <w:r>
              <w:rPr>
                <w:sz w:val="20"/>
              </w:rPr>
              <w:t>Виды</w:t>
            </w:r>
            <w:r>
              <w:rPr>
                <w:spacing w:val="3"/>
                <w:sz w:val="20"/>
              </w:rPr>
              <w:t xml:space="preserve"> </w:t>
            </w:r>
            <w:r>
              <w:rPr>
                <w:sz w:val="20"/>
              </w:rPr>
              <w:t>валют</w:t>
            </w:r>
          </w:p>
        </w:tc>
      </w:tr>
      <w:tr w:rsidR="007D3AD7">
        <w:trPr>
          <w:trHeight w:val="890"/>
        </w:trPr>
        <w:tc>
          <w:tcPr>
            <w:tcW w:w="3249" w:type="dxa"/>
          </w:tcPr>
          <w:p w:rsidR="007D3AD7" w:rsidRDefault="0071018B" w:rsidP="00932EB7">
            <w:pPr>
              <w:pStyle w:val="TableParagraph"/>
              <w:spacing w:before="97" w:line="237" w:lineRule="auto"/>
              <w:ind w:left="94" w:right="242" w:hanging="1"/>
              <w:rPr>
                <w:sz w:val="20"/>
              </w:rPr>
            </w:pPr>
            <w:r>
              <w:rPr>
                <w:sz w:val="20"/>
              </w:rPr>
              <w:t>Увеличение</w:t>
            </w:r>
            <w:r>
              <w:rPr>
                <w:spacing w:val="2"/>
                <w:sz w:val="20"/>
              </w:rPr>
              <w:t xml:space="preserve"> </w:t>
            </w:r>
            <w:r>
              <w:rPr>
                <w:sz w:val="20"/>
              </w:rPr>
              <w:t>дебиторской</w:t>
            </w:r>
            <w:r>
              <w:rPr>
                <w:spacing w:val="1"/>
                <w:sz w:val="20"/>
              </w:rPr>
              <w:t xml:space="preserve"> </w:t>
            </w:r>
            <w:r>
              <w:rPr>
                <w:sz w:val="20"/>
              </w:rPr>
              <w:t>задолженности</w:t>
            </w:r>
            <w:r>
              <w:rPr>
                <w:spacing w:val="-2"/>
                <w:sz w:val="20"/>
              </w:rPr>
              <w:t xml:space="preserve"> </w:t>
            </w:r>
            <w:r>
              <w:rPr>
                <w:sz w:val="20"/>
              </w:rPr>
              <w:t>подотчетных</w:t>
            </w:r>
            <w:r>
              <w:rPr>
                <w:spacing w:val="-8"/>
                <w:sz w:val="20"/>
              </w:rPr>
              <w:t xml:space="preserve"> </w:t>
            </w:r>
            <w:r>
              <w:rPr>
                <w:sz w:val="20"/>
              </w:rPr>
              <w:t>лиц</w:t>
            </w:r>
            <w:r>
              <w:rPr>
                <w:spacing w:val="-8"/>
                <w:sz w:val="20"/>
              </w:rPr>
              <w:t xml:space="preserve"> </w:t>
            </w:r>
            <w:r>
              <w:rPr>
                <w:sz w:val="20"/>
              </w:rPr>
              <w:t>по</w:t>
            </w:r>
            <w:r>
              <w:rPr>
                <w:spacing w:val="-47"/>
                <w:sz w:val="20"/>
              </w:rPr>
              <w:t xml:space="preserve"> </w:t>
            </w:r>
            <w:r>
              <w:rPr>
                <w:sz w:val="20"/>
              </w:rPr>
              <w:t>оплате</w:t>
            </w:r>
            <w:r>
              <w:rPr>
                <w:spacing w:val="-6"/>
                <w:sz w:val="20"/>
              </w:rPr>
              <w:t xml:space="preserve"> </w:t>
            </w:r>
            <w:r>
              <w:rPr>
                <w:sz w:val="20"/>
              </w:rPr>
              <w:t>прочих</w:t>
            </w:r>
            <w:r>
              <w:rPr>
                <w:spacing w:val="5"/>
                <w:sz w:val="20"/>
              </w:rPr>
              <w:t xml:space="preserve"> </w:t>
            </w:r>
            <w:r>
              <w:rPr>
                <w:sz w:val="20"/>
              </w:rPr>
              <w:t>работ,</w:t>
            </w:r>
            <w:r>
              <w:rPr>
                <w:spacing w:val="5"/>
                <w:sz w:val="20"/>
              </w:rPr>
              <w:t xml:space="preserve"> </w:t>
            </w:r>
            <w:r>
              <w:rPr>
                <w:sz w:val="20"/>
              </w:rPr>
              <w:t>услуг</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8</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7" w:line="237" w:lineRule="auto"/>
              <w:ind w:left="250" w:right="242" w:firstLine="3"/>
              <w:rPr>
                <w:sz w:val="20"/>
              </w:rPr>
            </w:pPr>
            <w:r>
              <w:rPr>
                <w:sz w:val="20"/>
              </w:rPr>
              <w:t>Сотрудники (Контрагенты), Виды</w:t>
            </w:r>
            <w:r>
              <w:rPr>
                <w:spacing w:val="1"/>
                <w:sz w:val="20"/>
              </w:rPr>
              <w:t xml:space="preserve"> </w:t>
            </w:r>
            <w:r>
              <w:rPr>
                <w:sz w:val="20"/>
              </w:rPr>
              <w:t>расчетов (денежные средства,</w:t>
            </w:r>
            <w:r>
              <w:rPr>
                <w:spacing w:val="1"/>
                <w:sz w:val="20"/>
              </w:rPr>
              <w:t xml:space="preserve"> </w:t>
            </w:r>
            <w:r>
              <w:rPr>
                <w:sz w:val="20"/>
              </w:rPr>
              <w:t>денежные</w:t>
            </w:r>
            <w:r>
              <w:rPr>
                <w:spacing w:val="-8"/>
                <w:sz w:val="20"/>
              </w:rPr>
              <w:t xml:space="preserve"> </w:t>
            </w:r>
            <w:r>
              <w:rPr>
                <w:sz w:val="20"/>
              </w:rPr>
              <w:t>документы),</w:t>
            </w:r>
            <w:r>
              <w:rPr>
                <w:spacing w:val="-6"/>
                <w:sz w:val="20"/>
              </w:rPr>
              <w:t xml:space="preserve"> </w:t>
            </w:r>
            <w:r>
              <w:rPr>
                <w:sz w:val="20"/>
              </w:rPr>
              <w:t>Виды</w:t>
            </w:r>
            <w:r>
              <w:rPr>
                <w:spacing w:val="3"/>
                <w:sz w:val="20"/>
              </w:rPr>
              <w:t xml:space="preserve"> </w:t>
            </w:r>
            <w:r>
              <w:rPr>
                <w:sz w:val="20"/>
              </w:rPr>
              <w:t>валют</w:t>
            </w:r>
          </w:p>
        </w:tc>
      </w:tr>
      <w:tr w:rsidR="007D3AD7">
        <w:trPr>
          <w:trHeight w:val="897"/>
        </w:trPr>
        <w:tc>
          <w:tcPr>
            <w:tcW w:w="3249" w:type="dxa"/>
          </w:tcPr>
          <w:p w:rsidR="007D3AD7" w:rsidRDefault="0071018B" w:rsidP="00932EB7">
            <w:pPr>
              <w:pStyle w:val="TableParagraph"/>
              <w:spacing w:before="95"/>
              <w:ind w:left="94" w:right="242" w:hanging="8"/>
              <w:rPr>
                <w:sz w:val="20"/>
              </w:rPr>
            </w:pPr>
            <w:r>
              <w:rPr>
                <w:sz w:val="20"/>
              </w:rPr>
              <w:t>Уменьшение</w:t>
            </w:r>
            <w:r>
              <w:rPr>
                <w:spacing w:val="2"/>
                <w:sz w:val="20"/>
              </w:rPr>
              <w:t xml:space="preserve"> </w:t>
            </w:r>
            <w:r>
              <w:rPr>
                <w:sz w:val="20"/>
              </w:rPr>
              <w:t>дебиторской</w:t>
            </w:r>
            <w:r>
              <w:rPr>
                <w:spacing w:val="1"/>
                <w:sz w:val="20"/>
              </w:rPr>
              <w:t xml:space="preserve"> </w:t>
            </w:r>
            <w:r>
              <w:rPr>
                <w:sz w:val="20"/>
              </w:rPr>
              <w:t>задолженности</w:t>
            </w:r>
            <w:r>
              <w:rPr>
                <w:spacing w:val="-2"/>
                <w:sz w:val="20"/>
              </w:rPr>
              <w:t xml:space="preserve"> </w:t>
            </w:r>
            <w:r>
              <w:rPr>
                <w:sz w:val="20"/>
              </w:rPr>
              <w:t>подотчетных</w:t>
            </w:r>
            <w:r>
              <w:rPr>
                <w:spacing w:val="-8"/>
                <w:sz w:val="20"/>
              </w:rPr>
              <w:t xml:space="preserve"> </w:t>
            </w:r>
            <w:r>
              <w:rPr>
                <w:sz w:val="20"/>
              </w:rPr>
              <w:t>лиц</w:t>
            </w:r>
            <w:r>
              <w:rPr>
                <w:spacing w:val="-8"/>
                <w:sz w:val="20"/>
              </w:rPr>
              <w:t xml:space="preserve"> </w:t>
            </w:r>
            <w:r>
              <w:rPr>
                <w:sz w:val="20"/>
              </w:rPr>
              <w:t>по</w:t>
            </w:r>
            <w:r>
              <w:rPr>
                <w:spacing w:val="-47"/>
                <w:sz w:val="20"/>
              </w:rPr>
              <w:t xml:space="preserve"> </w:t>
            </w:r>
            <w:r>
              <w:rPr>
                <w:sz w:val="20"/>
              </w:rPr>
              <w:t>оплате</w:t>
            </w:r>
            <w:r>
              <w:rPr>
                <w:spacing w:val="-6"/>
                <w:sz w:val="20"/>
              </w:rPr>
              <w:t xml:space="preserve"> </w:t>
            </w:r>
            <w:r>
              <w:rPr>
                <w:sz w:val="20"/>
              </w:rPr>
              <w:t>прочих</w:t>
            </w:r>
            <w:r>
              <w:rPr>
                <w:spacing w:val="5"/>
                <w:sz w:val="20"/>
              </w:rPr>
              <w:t xml:space="preserve"> </w:t>
            </w:r>
            <w:r>
              <w:rPr>
                <w:sz w:val="20"/>
              </w:rPr>
              <w:t>работ,</w:t>
            </w:r>
            <w:r>
              <w:rPr>
                <w:spacing w:val="5"/>
                <w:sz w:val="20"/>
              </w:rPr>
              <w:t xml:space="preserve"> </w:t>
            </w:r>
            <w:r>
              <w:rPr>
                <w:sz w:val="20"/>
              </w:rPr>
              <w:t>услуг</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8</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5"/>
              <w:ind w:left="250" w:right="242" w:firstLine="3"/>
              <w:rPr>
                <w:sz w:val="20"/>
              </w:rPr>
            </w:pPr>
            <w:r>
              <w:rPr>
                <w:sz w:val="20"/>
              </w:rPr>
              <w:t>Сотрудники (Контрагенты), Виды</w:t>
            </w:r>
            <w:r>
              <w:rPr>
                <w:spacing w:val="1"/>
                <w:sz w:val="20"/>
              </w:rPr>
              <w:t xml:space="preserve"> </w:t>
            </w:r>
            <w:r>
              <w:rPr>
                <w:sz w:val="20"/>
              </w:rPr>
              <w:t>расчетов (денежные средства,</w:t>
            </w:r>
            <w:r>
              <w:rPr>
                <w:spacing w:val="1"/>
                <w:sz w:val="20"/>
              </w:rPr>
              <w:t xml:space="preserve"> </w:t>
            </w:r>
            <w:r>
              <w:rPr>
                <w:sz w:val="20"/>
              </w:rPr>
              <w:t>денежные</w:t>
            </w:r>
            <w:r>
              <w:rPr>
                <w:spacing w:val="-8"/>
                <w:sz w:val="20"/>
              </w:rPr>
              <w:t xml:space="preserve"> </w:t>
            </w:r>
            <w:r>
              <w:rPr>
                <w:sz w:val="20"/>
              </w:rPr>
              <w:t>документы),</w:t>
            </w:r>
            <w:r>
              <w:rPr>
                <w:spacing w:val="-6"/>
                <w:sz w:val="20"/>
              </w:rPr>
              <w:t xml:space="preserve"> </w:t>
            </w:r>
            <w:r>
              <w:rPr>
                <w:sz w:val="20"/>
              </w:rPr>
              <w:t>Виды</w:t>
            </w:r>
            <w:r>
              <w:rPr>
                <w:spacing w:val="3"/>
                <w:sz w:val="20"/>
              </w:rPr>
              <w:t xml:space="preserve"> </w:t>
            </w:r>
            <w:r>
              <w:rPr>
                <w:sz w:val="20"/>
              </w:rPr>
              <w:t>валют</w:t>
            </w:r>
          </w:p>
        </w:tc>
      </w:tr>
      <w:tr w:rsidR="007D3AD7">
        <w:trPr>
          <w:trHeight w:val="890"/>
        </w:trPr>
        <w:tc>
          <w:tcPr>
            <w:tcW w:w="3249" w:type="dxa"/>
          </w:tcPr>
          <w:p w:rsidR="007D3AD7" w:rsidRDefault="0071018B" w:rsidP="00932EB7">
            <w:pPr>
              <w:pStyle w:val="TableParagraph"/>
              <w:spacing w:before="88" w:line="244" w:lineRule="auto"/>
              <w:ind w:left="789" w:right="242" w:hanging="696"/>
              <w:jc w:val="left"/>
              <w:rPr>
                <w:sz w:val="20"/>
              </w:rPr>
            </w:pPr>
            <w:r>
              <w:rPr>
                <w:sz w:val="20"/>
              </w:rPr>
              <w:t>Расчеты</w:t>
            </w:r>
            <w:r>
              <w:rPr>
                <w:spacing w:val="-3"/>
                <w:sz w:val="20"/>
              </w:rPr>
              <w:t xml:space="preserve"> </w:t>
            </w:r>
            <w:r>
              <w:rPr>
                <w:sz w:val="20"/>
              </w:rPr>
              <w:t>с</w:t>
            </w:r>
            <w:r>
              <w:rPr>
                <w:spacing w:val="-6"/>
                <w:sz w:val="20"/>
              </w:rPr>
              <w:t xml:space="preserve"> </w:t>
            </w:r>
            <w:r>
              <w:rPr>
                <w:sz w:val="20"/>
              </w:rPr>
              <w:t>подотчетными</w:t>
            </w:r>
            <w:r>
              <w:rPr>
                <w:spacing w:val="-5"/>
                <w:sz w:val="20"/>
              </w:rPr>
              <w:t xml:space="preserve"> </w:t>
            </w:r>
            <w:r>
              <w:rPr>
                <w:sz w:val="20"/>
              </w:rPr>
              <w:t>лицами</w:t>
            </w:r>
            <w:r>
              <w:rPr>
                <w:spacing w:val="-4"/>
                <w:sz w:val="20"/>
              </w:rPr>
              <w:t xml:space="preserve"> </w:t>
            </w:r>
            <w:r>
              <w:rPr>
                <w:sz w:val="20"/>
              </w:rPr>
              <w:t>по</w:t>
            </w:r>
            <w:r>
              <w:rPr>
                <w:spacing w:val="-47"/>
                <w:sz w:val="20"/>
              </w:rPr>
              <w:t xml:space="preserve"> </w:t>
            </w:r>
            <w:r>
              <w:rPr>
                <w:sz w:val="20"/>
              </w:rPr>
              <w:t>оплате</w:t>
            </w:r>
            <w:r>
              <w:rPr>
                <w:spacing w:val="-5"/>
                <w:sz w:val="20"/>
              </w:rPr>
              <w:t xml:space="preserve"> </w:t>
            </w:r>
            <w:r>
              <w:rPr>
                <w:sz w:val="20"/>
              </w:rPr>
              <w:t>страхования</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2</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8</w:t>
            </w:r>
          </w:p>
        </w:tc>
        <w:tc>
          <w:tcPr>
            <w:tcW w:w="730" w:type="dxa"/>
          </w:tcPr>
          <w:p w:rsidR="007D3AD7" w:rsidRDefault="0071018B" w:rsidP="00932EB7">
            <w:pPr>
              <w:pStyle w:val="TableParagraph"/>
              <w:spacing w:before="88"/>
              <w:ind w:left="14" w:right="242"/>
              <w:rPr>
                <w:sz w:val="20"/>
              </w:rPr>
            </w:pPr>
            <w:r>
              <w:rPr>
                <w:w w:val="99"/>
                <w:sz w:val="20"/>
              </w:rPr>
              <w:t>2</w:t>
            </w:r>
          </w:p>
        </w:tc>
        <w:tc>
          <w:tcPr>
            <w:tcW w:w="737" w:type="dxa"/>
          </w:tcPr>
          <w:p w:rsidR="007D3AD7" w:rsidRDefault="0071018B" w:rsidP="00932EB7">
            <w:pPr>
              <w:pStyle w:val="TableParagraph"/>
              <w:spacing w:before="88"/>
              <w:ind w:left="22" w:right="242"/>
              <w:rPr>
                <w:sz w:val="20"/>
              </w:rPr>
            </w:pPr>
            <w:r>
              <w:rPr>
                <w:w w:val="99"/>
                <w:sz w:val="20"/>
              </w:rPr>
              <w:t>7</w:t>
            </w:r>
          </w:p>
        </w:tc>
        <w:tc>
          <w:tcPr>
            <w:tcW w:w="737" w:type="dxa"/>
          </w:tcPr>
          <w:p w:rsidR="007D3AD7" w:rsidRDefault="0071018B" w:rsidP="00932EB7">
            <w:pPr>
              <w:pStyle w:val="TableParagraph"/>
              <w:spacing w:before="88"/>
              <w:ind w:left="24" w:right="242"/>
              <w:rPr>
                <w:sz w:val="20"/>
              </w:rPr>
            </w:pPr>
            <w:r>
              <w:rPr>
                <w:w w:val="99"/>
                <w:sz w:val="20"/>
              </w:rPr>
              <w:t>0</w:t>
            </w:r>
          </w:p>
        </w:tc>
        <w:tc>
          <w:tcPr>
            <w:tcW w:w="737" w:type="dxa"/>
          </w:tcPr>
          <w:p w:rsidR="007D3AD7" w:rsidRDefault="0071018B" w:rsidP="00932EB7">
            <w:pPr>
              <w:pStyle w:val="TableParagraph"/>
              <w:spacing w:before="88"/>
              <w:ind w:left="25" w:right="242"/>
              <w:rPr>
                <w:sz w:val="20"/>
              </w:rPr>
            </w:pPr>
            <w:r>
              <w:rPr>
                <w:w w:val="99"/>
                <w:sz w:val="20"/>
              </w:rPr>
              <w:t>0</w:t>
            </w:r>
          </w:p>
        </w:tc>
        <w:tc>
          <w:tcPr>
            <w:tcW w:w="595" w:type="dxa"/>
          </w:tcPr>
          <w:p w:rsidR="007D3AD7" w:rsidRDefault="0071018B" w:rsidP="00932EB7">
            <w:pPr>
              <w:pStyle w:val="TableParagraph"/>
              <w:spacing w:before="88"/>
              <w:ind w:left="27" w:right="242"/>
              <w:rPr>
                <w:sz w:val="20"/>
              </w:rPr>
            </w:pPr>
            <w:r>
              <w:rPr>
                <w:w w:val="99"/>
                <w:sz w:val="20"/>
              </w:rPr>
              <w:t>0</w:t>
            </w:r>
          </w:p>
        </w:tc>
        <w:tc>
          <w:tcPr>
            <w:tcW w:w="3539" w:type="dxa"/>
          </w:tcPr>
          <w:p w:rsidR="007D3AD7" w:rsidRDefault="0071018B" w:rsidP="00932EB7">
            <w:pPr>
              <w:pStyle w:val="TableParagraph"/>
              <w:spacing w:before="88"/>
              <w:ind w:left="250" w:right="242" w:firstLine="3"/>
              <w:rPr>
                <w:sz w:val="20"/>
              </w:rPr>
            </w:pPr>
            <w:r>
              <w:rPr>
                <w:sz w:val="20"/>
              </w:rPr>
              <w:t>Сотрудники (Контрагенты), Виды</w:t>
            </w:r>
            <w:r>
              <w:rPr>
                <w:spacing w:val="1"/>
                <w:sz w:val="20"/>
              </w:rPr>
              <w:t xml:space="preserve"> </w:t>
            </w:r>
            <w:r>
              <w:rPr>
                <w:sz w:val="20"/>
              </w:rPr>
              <w:t>расчетов (денежные средства,</w:t>
            </w:r>
            <w:r>
              <w:rPr>
                <w:spacing w:val="1"/>
                <w:sz w:val="20"/>
              </w:rPr>
              <w:t xml:space="preserve"> </w:t>
            </w:r>
            <w:r>
              <w:rPr>
                <w:sz w:val="20"/>
              </w:rPr>
              <w:t>денежные</w:t>
            </w:r>
            <w:r>
              <w:rPr>
                <w:spacing w:val="-8"/>
                <w:sz w:val="20"/>
              </w:rPr>
              <w:t xml:space="preserve"> </w:t>
            </w:r>
            <w:r>
              <w:rPr>
                <w:sz w:val="20"/>
              </w:rPr>
              <w:t>документы),</w:t>
            </w:r>
            <w:r>
              <w:rPr>
                <w:spacing w:val="-6"/>
                <w:sz w:val="20"/>
              </w:rPr>
              <w:t xml:space="preserve"> </w:t>
            </w:r>
            <w:r>
              <w:rPr>
                <w:sz w:val="20"/>
              </w:rPr>
              <w:t>Виды</w:t>
            </w:r>
            <w:r>
              <w:rPr>
                <w:spacing w:val="3"/>
                <w:sz w:val="20"/>
              </w:rPr>
              <w:t xml:space="preserve"> </w:t>
            </w:r>
            <w:r>
              <w:rPr>
                <w:sz w:val="20"/>
              </w:rPr>
              <w:t>валют</w:t>
            </w:r>
          </w:p>
        </w:tc>
      </w:tr>
      <w:tr w:rsidR="007D3AD7">
        <w:trPr>
          <w:trHeight w:val="890"/>
        </w:trPr>
        <w:tc>
          <w:tcPr>
            <w:tcW w:w="3249" w:type="dxa"/>
          </w:tcPr>
          <w:p w:rsidR="007D3AD7" w:rsidRDefault="0071018B" w:rsidP="00932EB7">
            <w:pPr>
              <w:pStyle w:val="TableParagraph"/>
              <w:spacing w:before="95"/>
              <w:ind w:left="48" w:right="242"/>
              <w:rPr>
                <w:sz w:val="20"/>
              </w:rPr>
            </w:pPr>
            <w:r>
              <w:rPr>
                <w:sz w:val="20"/>
              </w:rPr>
              <w:t>Увеличение</w:t>
            </w:r>
            <w:r>
              <w:rPr>
                <w:spacing w:val="2"/>
                <w:sz w:val="20"/>
              </w:rPr>
              <w:t xml:space="preserve"> </w:t>
            </w:r>
            <w:r>
              <w:rPr>
                <w:sz w:val="20"/>
              </w:rPr>
              <w:t>дебиторской</w:t>
            </w:r>
            <w:r>
              <w:rPr>
                <w:spacing w:val="1"/>
                <w:sz w:val="20"/>
              </w:rPr>
              <w:t xml:space="preserve"> </w:t>
            </w:r>
            <w:r>
              <w:rPr>
                <w:sz w:val="20"/>
              </w:rPr>
              <w:t>задолженности</w:t>
            </w:r>
            <w:r>
              <w:rPr>
                <w:spacing w:val="-1"/>
                <w:sz w:val="20"/>
              </w:rPr>
              <w:t xml:space="preserve"> </w:t>
            </w:r>
            <w:r>
              <w:rPr>
                <w:sz w:val="20"/>
              </w:rPr>
              <w:t>подотчетных</w:t>
            </w:r>
            <w:r>
              <w:rPr>
                <w:spacing w:val="-7"/>
                <w:sz w:val="20"/>
              </w:rPr>
              <w:t xml:space="preserve"> </w:t>
            </w:r>
            <w:r>
              <w:rPr>
                <w:sz w:val="20"/>
              </w:rPr>
              <w:t>лиц</w:t>
            </w:r>
            <w:r>
              <w:rPr>
                <w:spacing w:val="-7"/>
                <w:sz w:val="20"/>
              </w:rPr>
              <w:t xml:space="preserve"> </w:t>
            </w:r>
            <w:r>
              <w:rPr>
                <w:sz w:val="20"/>
              </w:rPr>
              <w:t>по</w:t>
            </w:r>
            <w:r>
              <w:rPr>
                <w:spacing w:val="-47"/>
                <w:sz w:val="20"/>
              </w:rPr>
              <w:t xml:space="preserve"> </w:t>
            </w:r>
            <w:r>
              <w:rPr>
                <w:sz w:val="20"/>
              </w:rPr>
              <w:t>оплате</w:t>
            </w:r>
            <w:r>
              <w:rPr>
                <w:spacing w:val="-5"/>
                <w:sz w:val="20"/>
              </w:rPr>
              <w:t xml:space="preserve"> </w:t>
            </w:r>
            <w:r>
              <w:rPr>
                <w:sz w:val="20"/>
              </w:rPr>
              <w:t>страхования</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8</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7</w:t>
            </w:r>
          </w:p>
        </w:tc>
        <w:tc>
          <w:tcPr>
            <w:tcW w:w="737" w:type="dxa"/>
          </w:tcPr>
          <w:p w:rsidR="007D3AD7" w:rsidRDefault="0071018B" w:rsidP="00932EB7">
            <w:pPr>
              <w:pStyle w:val="TableParagraph"/>
              <w:spacing w:before="95"/>
              <w:ind w:left="24" w:right="242"/>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5"/>
              <w:ind w:left="250" w:right="242" w:firstLine="3"/>
              <w:rPr>
                <w:sz w:val="20"/>
              </w:rPr>
            </w:pPr>
            <w:r>
              <w:rPr>
                <w:sz w:val="20"/>
              </w:rPr>
              <w:t>Сотрудники (Контрагенты), Виды</w:t>
            </w:r>
            <w:r>
              <w:rPr>
                <w:spacing w:val="1"/>
                <w:sz w:val="20"/>
              </w:rPr>
              <w:t xml:space="preserve"> </w:t>
            </w:r>
            <w:r>
              <w:rPr>
                <w:sz w:val="20"/>
              </w:rPr>
              <w:t>расчетов (денежные средства,</w:t>
            </w:r>
            <w:r>
              <w:rPr>
                <w:spacing w:val="1"/>
                <w:sz w:val="20"/>
              </w:rPr>
              <w:t xml:space="preserve"> </w:t>
            </w:r>
            <w:r>
              <w:rPr>
                <w:sz w:val="20"/>
              </w:rPr>
              <w:t>денежные</w:t>
            </w:r>
            <w:r>
              <w:rPr>
                <w:spacing w:val="-8"/>
                <w:sz w:val="20"/>
              </w:rPr>
              <w:t xml:space="preserve"> </w:t>
            </w:r>
            <w:r>
              <w:rPr>
                <w:sz w:val="20"/>
              </w:rPr>
              <w:t>документы),</w:t>
            </w:r>
            <w:r>
              <w:rPr>
                <w:spacing w:val="-6"/>
                <w:sz w:val="20"/>
              </w:rPr>
              <w:t xml:space="preserve"> </w:t>
            </w:r>
            <w:r>
              <w:rPr>
                <w:sz w:val="20"/>
              </w:rPr>
              <w:t>Виды</w:t>
            </w:r>
            <w:r>
              <w:rPr>
                <w:spacing w:val="3"/>
                <w:sz w:val="20"/>
              </w:rPr>
              <w:t xml:space="preserve"> </w:t>
            </w:r>
            <w:r>
              <w:rPr>
                <w:sz w:val="20"/>
              </w:rPr>
              <w:t>валют</w:t>
            </w:r>
          </w:p>
        </w:tc>
      </w:tr>
      <w:tr w:rsidR="007D3AD7">
        <w:trPr>
          <w:trHeight w:val="898"/>
        </w:trPr>
        <w:tc>
          <w:tcPr>
            <w:tcW w:w="3249" w:type="dxa"/>
          </w:tcPr>
          <w:p w:rsidR="007D3AD7" w:rsidRDefault="0071018B" w:rsidP="00932EB7">
            <w:pPr>
              <w:pStyle w:val="TableParagraph"/>
              <w:spacing w:before="95"/>
              <w:ind w:left="94" w:right="242" w:hanging="8"/>
              <w:rPr>
                <w:sz w:val="20"/>
              </w:rPr>
            </w:pPr>
            <w:r>
              <w:rPr>
                <w:sz w:val="20"/>
              </w:rPr>
              <w:t>Уменьшение</w:t>
            </w:r>
            <w:r>
              <w:rPr>
                <w:spacing w:val="2"/>
                <w:sz w:val="20"/>
              </w:rPr>
              <w:t xml:space="preserve"> </w:t>
            </w:r>
            <w:r>
              <w:rPr>
                <w:sz w:val="20"/>
              </w:rPr>
              <w:t>дебиторской</w:t>
            </w:r>
            <w:r>
              <w:rPr>
                <w:spacing w:val="1"/>
                <w:sz w:val="20"/>
              </w:rPr>
              <w:t xml:space="preserve"> </w:t>
            </w:r>
            <w:r>
              <w:rPr>
                <w:sz w:val="20"/>
              </w:rPr>
              <w:t>задолженности</w:t>
            </w:r>
            <w:r>
              <w:rPr>
                <w:spacing w:val="-2"/>
                <w:sz w:val="20"/>
              </w:rPr>
              <w:t xml:space="preserve"> </w:t>
            </w:r>
            <w:r>
              <w:rPr>
                <w:sz w:val="20"/>
              </w:rPr>
              <w:t>подотчетных</w:t>
            </w:r>
            <w:r>
              <w:rPr>
                <w:spacing w:val="-8"/>
                <w:sz w:val="20"/>
              </w:rPr>
              <w:t xml:space="preserve"> </w:t>
            </w:r>
            <w:r>
              <w:rPr>
                <w:sz w:val="20"/>
              </w:rPr>
              <w:t>лиц</w:t>
            </w:r>
            <w:r>
              <w:rPr>
                <w:spacing w:val="-8"/>
                <w:sz w:val="20"/>
              </w:rPr>
              <w:t xml:space="preserve"> </w:t>
            </w:r>
            <w:r>
              <w:rPr>
                <w:sz w:val="20"/>
              </w:rPr>
              <w:t>по</w:t>
            </w:r>
            <w:r>
              <w:rPr>
                <w:spacing w:val="-47"/>
                <w:sz w:val="20"/>
              </w:rPr>
              <w:t xml:space="preserve"> </w:t>
            </w:r>
            <w:r>
              <w:rPr>
                <w:sz w:val="20"/>
              </w:rPr>
              <w:t>оплате</w:t>
            </w:r>
            <w:r>
              <w:rPr>
                <w:spacing w:val="-5"/>
                <w:sz w:val="20"/>
              </w:rPr>
              <w:t xml:space="preserve"> </w:t>
            </w:r>
            <w:r>
              <w:rPr>
                <w:sz w:val="20"/>
              </w:rPr>
              <w:t>страхования</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8</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7</w:t>
            </w:r>
          </w:p>
        </w:tc>
        <w:tc>
          <w:tcPr>
            <w:tcW w:w="737" w:type="dxa"/>
          </w:tcPr>
          <w:p w:rsidR="007D3AD7" w:rsidRDefault="0071018B" w:rsidP="00932EB7">
            <w:pPr>
              <w:pStyle w:val="TableParagraph"/>
              <w:spacing w:before="95"/>
              <w:ind w:left="24" w:right="242"/>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5"/>
              <w:ind w:left="250" w:right="242" w:firstLine="3"/>
              <w:rPr>
                <w:sz w:val="20"/>
              </w:rPr>
            </w:pPr>
            <w:r>
              <w:rPr>
                <w:sz w:val="20"/>
              </w:rPr>
              <w:t>Сотрудники (Контрагенты), Виды</w:t>
            </w:r>
            <w:r>
              <w:rPr>
                <w:spacing w:val="1"/>
                <w:sz w:val="20"/>
              </w:rPr>
              <w:t xml:space="preserve"> </w:t>
            </w:r>
            <w:r>
              <w:rPr>
                <w:sz w:val="20"/>
              </w:rPr>
              <w:t>расчетов (денежные средства,</w:t>
            </w:r>
            <w:r>
              <w:rPr>
                <w:spacing w:val="1"/>
                <w:sz w:val="20"/>
              </w:rPr>
              <w:t xml:space="preserve"> </w:t>
            </w:r>
            <w:r>
              <w:rPr>
                <w:sz w:val="20"/>
              </w:rPr>
              <w:t>денежные</w:t>
            </w:r>
            <w:r>
              <w:rPr>
                <w:spacing w:val="-8"/>
                <w:sz w:val="20"/>
              </w:rPr>
              <w:t xml:space="preserve"> </w:t>
            </w:r>
            <w:r>
              <w:rPr>
                <w:sz w:val="20"/>
              </w:rPr>
              <w:t>документы),</w:t>
            </w:r>
            <w:r>
              <w:rPr>
                <w:spacing w:val="-6"/>
                <w:sz w:val="20"/>
              </w:rPr>
              <w:t xml:space="preserve"> </w:t>
            </w:r>
            <w:r>
              <w:rPr>
                <w:sz w:val="20"/>
              </w:rPr>
              <w:t>Виды</w:t>
            </w:r>
            <w:r>
              <w:rPr>
                <w:spacing w:val="3"/>
                <w:sz w:val="20"/>
              </w:rPr>
              <w:t xml:space="preserve"> </w:t>
            </w:r>
            <w:r>
              <w:rPr>
                <w:sz w:val="20"/>
              </w:rPr>
              <w:t>валют</w:t>
            </w:r>
          </w:p>
        </w:tc>
      </w:tr>
      <w:tr w:rsidR="007D3AD7">
        <w:trPr>
          <w:trHeight w:val="890"/>
        </w:trPr>
        <w:tc>
          <w:tcPr>
            <w:tcW w:w="3249" w:type="dxa"/>
          </w:tcPr>
          <w:p w:rsidR="007D3AD7" w:rsidRDefault="0071018B" w:rsidP="00932EB7">
            <w:pPr>
              <w:pStyle w:val="TableParagraph"/>
              <w:spacing w:before="95"/>
              <w:ind w:left="94" w:right="242"/>
              <w:rPr>
                <w:sz w:val="20"/>
              </w:rPr>
            </w:pPr>
            <w:r>
              <w:rPr>
                <w:sz w:val="20"/>
              </w:rPr>
              <w:t>Расчеты</w:t>
            </w:r>
            <w:r>
              <w:rPr>
                <w:spacing w:val="-3"/>
                <w:sz w:val="20"/>
              </w:rPr>
              <w:t xml:space="preserve"> </w:t>
            </w:r>
            <w:r>
              <w:rPr>
                <w:sz w:val="20"/>
              </w:rPr>
              <w:t>с</w:t>
            </w:r>
            <w:r>
              <w:rPr>
                <w:spacing w:val="-7"/>
                <w:sz w:val="20"/>
              </w:rPr>
              <w:t xml:space="preserve"> </w:t>
            </w:r>
            <w:r>
              <w:rPr>
                <w:sz w:val="20"/>
              </w:rPr>
              <w:t>подотчетными</w:t>
            </w:r>
            <w:r>
              <w:rPr>
                <w:spacing w:val="-4"/>
                <w:sz w:val="20"/>
              </w:rPr>
              <w:t xml:space="preserve"> </w:t>
            </w:r>
            <w:r>
              <w:rPr>
                <w:sz w:val="20"/>
              </w:rPr>
              <w:t>лицами</w:t>
            </w:r>
            <w:r>
              <w:rPr>
                <w:spacing w:val="-4"/>
                <w:sz w:val="20"/>
              </w:rPr>
              <w:t xml:space="preserve"> </w:t>
            </w:r>
            <w:r>
              <w:rPr>
                <w:sz w:val="20"/>
              </w:rPr>
              <w:t>по</w:t>
            </w:r>
            <w:r>
              <w:rPr>
                <w:spacing w:val="-47"/>
                <w:sz w:val="20"/>
              </w:rPr>
              <w:t xml:space="preserve"> </w:t>
            </w:r>
            <w:r>
              <w:rPr>
                <w:sz w:val="20"/>
              </w:rPr>
              <w:t>поступлению нефинансовых</w:t>
            </w:r>
            <w:r>
              <w:rPr>
                <w:spacing w:val="1"/>
                <w:sz w:val="20"/>
              </w:rPr>
              <w:t xml:space="preserve"> </w:t>
            </w:r>
            <w:r>
              <w:rPr>
                <w:sz w:val="20"/>
              </w:rPr>
              <w:t>активов</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8</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058" w:right="242"/>
              <w:jc w:val="left"/>
              <w:rPr>
                <w:sz w:val="20"/>
              </w:rPr>
            </w:pPr>
            <w:r>
              <w:rPr>
                <w:sz w:val="20"/>
              </w:rPr>
              <w:t>группировочный</w:t>
            </w:r>
          </w:p>
        </w:tc>
      </w:tr>
      <w:tr w:rsidR="007D3AD7">
        <w:trPr>
          <w:trHeight w:val="897"/>
        </w:trPr>
        <w:tc>
          <w:tcPr>
            <w:tcW w:w="3249" w:type="dxa"/>
          </w:tcPr>
          <w:p w:rsidR="007D3AD7" w:rsidRDefault="0071018B" w:rsidP="00932EB7">
            <w:pPr>
              <w:pStyle w:val="TableParagraph"/>
              <w:spacing w:before="95" w:line="244" w:lineRule="auto"/>
              <w:ind w:left="214" w:right="242" w:hanging="121"/>
              <w:jc w:val="left"/>
              <w:rPr>
                <w:sz w:val="20"/>
              </w:rPr>
            </w:pPr>
            <w:r>
              <w:rPr>
                <w:sz w:val="20"/>
              </w:rPr>
              <w:t>Расчеты</w:t>
            </w:r>
            <w:r>
              <w:rPr>
                <w:spacing w:val="-3"/>
                <w:sz w:val="20"/>
              </w:rPr>
              <w:t xml:space="preserve"> </w:t>
            </w:r>
            <w:r>
              <w:rPr>
                <w:sz w:val="20"/>
              </w:rPr>
              <w:t>с</w:t>
            </w:r>
            <w:r>
              <w:rPr>
                <w:spacing w:val="-6"/>
                <w:sz w:val="20"/>
              </w:rPr>
              <w:t xml:space="preserve"> </w:t>
            </w:r>
            <w:r>
              <w:rPr>
                <w:sz w:val="20"/>
              </w:rPr>
              <w:t>подотчетными</w:t>
            </w:r>
            <w:r>
              <w:rPr>
                <w:spacing w:val="-5"/>
                <w:sz w:val="20"/>
              </w:rPr>
              <w:t xml:space="preserve"> </w:t>
            </w:r>
            <w:r>
              <w:rPr>
                <w:sz w:val="20"/>
              </w:rPr>
              <w:t>лицами</w:t>
            </w:r>
            <w:r>
              <w:rPr>
                <w:spacing w:val="-4"/>
                <w:sz w:val="20"/>
              </w:rPr>
              <w:t xml:space="preserve"> </w:t>
            </w:r>
            <w:r>
              <w:rPr>
                <w:sz w:val="20"/>
              </w:rPr>
              <w:t>по</w:t>
            </w:r>
            <w:r>
              <w:rPr>
                <w:spacing w:val="-47"/>
                <w:sz w:val="20"/>
              </w:rPr>
              <w:t xml:space="preserve"> </w:t>
            </w:r>
            <w:r>
              <w:rPr>
                <w:sz w:val="20"/>
              </w:rPr>
              <w:t>приобретению</w:t>
            </w:r>
            <w:r>
              <w:rPr>
                <w:spacing w:val="1"/>
                <w:sz w:val="20"/>
              </w:rPr>
              <w:t xml:space="preserve"> </w:t>
            </w:r>
            <w:r>
              <w:rPr>
                <w:sz w:val="20"/>
              </w:rPr>
              <w:t>основных</w:t>
            </w:r>
            <w:r>
              <w:rPr>
                <w:spacing w:val="-5"/>
                <w:sz w:val="20"/>
              </w:rPr>
              <w:t xml:space="preserve"> </w:t>
            </w:r>
            <w:r>
              <w:rPr>
                <w:sz w:val="20"/>
              </w:rPr>
              <w:t>средств</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8</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87" w:right="242"/>
              <w:rPr>
                <w:sz w:val="20"/>
              </w:rPr>
            </w:pPr>
            <w:r>
              <w:rPr>
                <w:sz w:val="20"/>
              </w:rPr>
              <w:t>Сотрудники,</w:t>
            </w:r>
            <w:r>
              <w:rPr>
                <w:spacing w:val="-5"/>
                <w:sz w:val="20"/>
              </w:rPr>
              <w:t xml:space="preserve"> </w:t>
            </w:r>
            <w:r>
              <w:rPr>
                <w:sz w:val="20"/>
              </w:rPr>
              <w:t>Виды</w:t>
            </w:r>
            <w:r>
              <w:rPr>
                <w:spacing w:val="-2"/>
                <w:sz w:val="20"/>
              </w:rPr>
              <w:t xml:space="preserve"> </w:t>
            </w:r>
            <w:r>
              <w:rPr>
                <w:sz w:val="20"/>
              </w:rPr>
              <w:t>расчетов</w:t>
            </w:r>
            <w:r>
              <w:rPr>
                <w:spacing w:val="-5"/>
                <w:sz w:val="20"/>
              </w:rPr>
              <w:t xml:space="preserve"> </w:t>
            </w:r>
            <w:r>
              <w:rPr>
                <w:sz w:val="20"/>
              </w:rPr>
              <w:t>(денежные</w:t>
            </w:r>
            <w:r>
              <w:rPr>
                <w:spacing w:val="-47"/>
                <w:sz w:val="20"/>
              </w:rPr>
              <w:t xml:space="preserve"> </w:t>
            </w:r>
            <w:r>
              <w:rPr>
                <w:sz w:val="20"/>
              </w:rPr>
              <w:t>средства, денежные документы), Виды</w:t>
            </w:r>
            <w:r>
              <w:rPr>
                <w:spacing w:val="1"/>
                <w:sz w:val="20"/>
              </w:rPr>
              <w:t xml:space="preserve"> </w:t>
            </w:r>
            <w:r>
              <w:rPr>
                <w:sz w:val="20"/>
              </w:rPr>
              <w:t>валют</w:t>
            </w:r>
          </w:p>
        </w:tc>
      </w:tr>
      <w:tr w:rsidR="007D3AD7">
        <w:trPr>
          <w:trHeight w:val="897"/>
        </w:trPr>
        <w:tc>
          <w:tcPr>
            <w:tcW w:w="3249" w:type="dxa"/>
          </w:tcPr>
          <w:p w:rsidR="007D3AD7" w:rsidRDefault="0071018B" w:rsidP="00932EB7">
            <w:pPr>
              <w:pStyle w:val="TableParagraph"/>
              <w:spacing w:before="97" w:line="237" w:lineRule="auto"/>
              <w:ind w:left="94" w:right="242" w:hanging="1"/>
              <w:rPr>
                <w:sz w:val="20"/>
              </w:rPr>
            </w:pPr>
            <w:r>
              <w:rPr>
                <w:sz w:val="20"/>
              </w:rPr>
              <w:t>Увеличение</w:t>
            </w:r>
            <w:r>
              <w:rPr>
                <w:spacing w:val="2"/>
                <w:sz w:val="20"/>
              </w:rPr>
              <w:t xml:space="preserve"> </w:t>
            </w:r>
            <w:r>
              <w:rPr>
                <w:sz w:val="20"/>
              </w:rPr>
              <w:t>дебиторской</w:t>
            </w:r>
            <w:r>
              <w:rPr>
                <w:spacing w:val="1"/>
                <w:sz w:val="20"/>
              </w:rPr>
              <w:t xml:space="preserve"> </w:t>
            </w:r>
            <w:r>
              <w:rPr>
                <w:sz w:val="20"/>
              </w:rPr>
              <w:t>задолженности</w:t>
            </w:r>
            <w:r>
              <w:rPr>
                <w:spacing w:val="-2"/>
                <w:sz w:val="20"/>
              </w:rPr>
              <w:t xml:space="preserve"> </w:t>
            </w:r>
            <w:r>
              <w:rPr>
                <w:sz w:val="20"/>
              </w:rPr>
              <w:t>подотчетных</w:t>
            </w:r>
            <w:r>
              <w:rPr>
                <w:spacing w:val="-8"/>
                <w:sz w:val="20"/>
              </w:rPr>
              <w:t xml:space="preserve"> </w:t>
            </w:r>
            <w:r>
              <w:rPr>
                <w:sz w:val="20"/>
              </w:rPr>
              <w:t>лиц</w:t>
            </w:r>
            <w:r>
              <w:rPr>
                <w:spacing w:val="-8"/>
                <w:sz w:val="20"/>
              </w:rPr>
              <w:t xml:space="preserve"> </w:t>
            </w:r>
            <w:r>
              <w:rPr>
                <w:sz w:val="20"/>
              </w:rPr>
              <w:t>по</w:t>
            </w:r>
            <w:r>
              <w:rPr>
                <w:spacing w:val="-47"/>
                <w:sz w:val="20"/>
              </w:rPr>
              <w:t xml:space="preserve"> </w:t>
            </w:r>
            <w:r>
              <w:rPr>
                <w:sz w:val="20"/>
              </w:rPr>
              <w:t>приобретению</w:t>
            </w:r>
            <w:r>
              <w:rPr>
                <w:spacing w:val="3"/>
                <w:sz w:val="20"/>
              </w:rPr>
              <w:t xml:space="preserve"> </w:t>
            </w:r>
            <w:r>
              <w:rPr>
                <w:sz w:val="20"/>
              </w:rPr>
              <w:t>основных</w:t>
            </w:r>
            <w:r>
              <w:rPr>
                <w:spacing w:val="-4"/>
                <w:sz w:val="20"/>
              </w:rPr>
              <w:t xml:space="preserve"> </w:t>
            </w:r>
            <w:r>
              <w:rPr>
                <w:sz w:val="20"/>
              </w:rPr>
              <w:lastRenderedPageBreak/>
              <w:t>средств</w:t>
            </w:r>
          </w:p>
        </w:tc>
        <w:tc>
          <w:tcPr>
            <w:tcW w:w="1000" w:type="dxa"/>
          </w:tcPr>
          <w:p w:rsidR="007D3AD7" w:rsidRDefault="0071018B" w:rsidP="00932EB7">
            <w:pPr>
              <w:pStyle w:val="TableParagraph"/>
              <w:spacing w:before="95"/>
              <w:ind w:left="263" w:right="242"/>
              <w:rPr>
                <w:sz w:val="20"/>
              </w:rPr>
            </w:pPr>
            <w:r>
              <w:rPr>
                <w:sz w:val="20"/>
              </w:rPr>
              <w:lastRenderedPageBreak/>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8</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7" w:line="237" w:lineRule="auto"/>
              <w:ind w:left="87" w:right="242"/>
              <w:rPr>
                <w:sz w:val="20"/>
              </w:rPr>
            </w:pPr>
            <w:r>
              <w:rPr>
                <w:sz w:val="20"/>
              </w:rPr>
              <w:t>Сотрудники,</w:t>
            </w:r>
            <w:r>
              <w:rPr>
                <w:spacing w:val="-5"/>
                <w:sz w:val="20"/>
              </w:rPr>
              <w:t xml:space="preserve"> </w:t>
            </w:r>
            <w:r>
              <w:rPr>
                <w:sz w:val="20"/>
              </w:rPr>
              <w:t>Виды</w:t>
            </w:r>
            <w:r>
              <w:rPr>
                <w:spacing w:val="-2"/>
                <w:sz w:val="20"/>
              </w:rPr>
              <w:t xml:space="preserve"> </w:t>
            </w:r>
            <w:r>
              <w:rPr>
                <w:sz w:val="20"/>
              </w:rPr>
              <w:t>расчетов</w:t>
            </w:r>
            <w:r>
              <w:rPr>
                <w:spacing w:val="-5"/>
                <w:sz w:val="20"/>
              </w:rPr>
              <w:t xml:space="preserve"> </w:t>
            </w:r>
            <w:r>
              <w:rPr>
                <w:sz w:val="20"/>
              </w:rPr>
              <w:t>(денежные</w:t>
            </w:r>
            <w:r>
              <w:rPr>
                <w:spacing w:val="-47"/>
                <w:sz w:val="20"/>
              </w:rPr>
              <w:t xml:space="preserve"> </w:t>
            </w:r>
            <w:r>
              <w:rPr>
                <w:sz w:val="20"/>
              </w:rPr>
              <w:t>средства, денежные документы), Виды</w:t>
            </w:r>
            <w:r>
              <w:rPr>
                <w:spacing w:val="1"/>
                <w:sz w:val="20"/>
              </w:rPr>
              <w:t xml:space="preserve"> </w:t>
            </w:r>
            <w:r>
              <w:rPr>
                <w:sz w:val="20"/>
              </w:rPr>
              <w:t>валют</w:t>
            </w:r>
          </w:p>
        </w:tc>
      </w:tr>
    </w:tbl>
    <w:p w:rsidR="007D3AD7" w:rsidRDefault="007D3AD7" w:rsidP="00932EB7">
      <w:pPr>
        <w:spacing w:line="237" w:lineRule="auto"/>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1"/>
        <w:gridCol w:w="567"/>
        <w:gridCol w:w="723"/>
        <w:gridCol w:w="645"/>
        <w:gridCol w:w="730"/>
        <w:gridCol w:w="744"/>
        <w:gridCol w:w="730"/>
        <w:gridCol w:w="737"/>
        <w:gridCol w:w="737"/>
        <w:gridCol w:w="737"/>
        <w:gridCol w:w="595"/>
        <w:gridCol w:w="3539"/>
      </w:tblGrid>
      <w:tr w:rsidR="007D3AD7">
        <w:trPr>
          <w:trHeight w:val="890"/>
        </w:trPr>
        <w:tc>
          <w:tcPr>
            <w:tcW w:w="3249" w:type="dxa"/>
          </w:tcPr>
          <w:p w:rsidR="007D3AD7" w:rsidRDefault="0071018B" w:rsidP="00932EB7">
            <w:pPr>
              <w:pStyle w:val="TableParagraph"/>
              <w:spacing w:before="95"/>
              <w:ind w:left="94" w:right="242" w:hanging="8"/>
              <w:rPr>
                <w:sz w:val="20"/>
              </w:rPr>
            </w:pPr>
            <w:r>
              <w:rPr>
                <w:sz w:val="20"/>
              </w:rPr>
              <w:t>Уменьшение</w:t>
            </w:r>
            <w:r>
              <w:rPr>
                <w:spacing w:val="2"/>
                <w:sz w:val="20"/>
              </w:rPr>
              <w:t xml:space="preserve"> </w:t>
            </w:r>
            <w:r>
              <w:rPr>
                <w:sz w:val="20"/>
              </w:rPr>
              <w:t>дебиторской</w:t>
            </w:r>
            <w:r>
              <w:rPr>
                <w:spacing w:val="1"/>
                <w:sz w:val="20"/>
              </w:rPr>
              <w:t xml:space="preserve"> </w:t>
            </w:r>
            <w:r>
              <w:rPr>
                <w:sz w:val="20"/>
              </w:rPr>
              <w:t>задолженности</w:t>
            </w:r>
            <w:r>
              <w:rPr>
                <w:spacing w:val="-2"/>
                <w:sz w:val="20"/>
              </w:rPr>
              <w:t xml:space="preserve"> </w:t>
            </w:r>
            <w:r>
              <w:rPr>
                <w:sz w:val="20"/>
              </w:rPr>
              <w:t>подотчетных</w:t>
            </w:r>
            <w:r>
              <w:rPr>
                <w:spacing w:val="-8"/>
                <w:sz w:val="20"/>
              </w:rPr>
              <w:t xml:space="preserve"> </w:t>
            </w:r>
            <w:r>
              <w:rPr>
                <w:sz w:val="20"/>
              </w:rPr>
              <w:t>лиц</w:t>
            </w:r>
            <w:r>
              <w:rPr>
                <w:spacing w:val="-8"/>
                <w:sz w:val="20"/>
              </w:rPr>
              <w:t xml:space="preserve"> </w:t>
            </w:r>
            <w:r>
              <w:rPr>
                <w:sz w:val="20"/>
              </w:rPr>
              <w:t>по</w:t>
            </w:r>
            <w:r>
              <w:rPr>
                <w:spacing w:val="-47"/>
                <w:sz w:val="20"/>
              </w:rPr>
              <w:t xml:space="preserve"> </w:t>
            </w:r>
            <w:r>
              <w:rPr>
                <w:sz w:val="20"/>
              </w:rPr>
              <w:t>приобретению</w:t>
            </w:r>
            <w:r>
              <w:rPr>
                <w:spacing w:val="3"/>
                <w:sz w:val="20"/>
              </w:rPr>
              <w:t xml:space="preserve"> </w:t>
            </w:r>
            <w:r>
              <w:rPr>
                <w:sz w:val="20"/>
              </w:rPr>
              <w:t>основных</w:t>
            </w:r>
            <w:r>
              <w:rPr>
                <w:spacing w:val="-4"/>
                <w:sz w:val="20"/>
              </w:rPr>
              <w:t xml:space="preserve"> </w:t>
            </w:r>
            <w:r>
              <w:rPr>
                <w:sz w:val="20"/>
              </w:rPr>
              <w:t>средств</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8</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5"/>
              <w:ind w:left="87" w:right="242"/>
              <w:rPr>
                <w:sz w:val="20"/>
              </w:rPr>
            </w:pPr>
            <w:r>
              <w:rPr>
                <w:sz w:val="20"/>
              </w:rPr>
              <w:t>Сотрудники,</w:t>
            </w:r>
            <w:r>
              <w:rPr>
                <w:spacing w:val="-5"/>
                <w:sz w:val="20"/>
              </w:rPr>
              <w:t xml:space="preserve"> </w:t>
            </w:r>
            <w:r>
              <w:rPr>
                <w:sz w:val="20"/>
              </w:rPr>
              <w:t>Виды</w:t>
            </w:r>
            <w:r>
              <w:rPr>
                <w:spacing w:val="-2"/>
                <w:sz w:val="20"/>
              </w:rPr>
              <w:t xml:space="preserve"> </w:t>
            </w:r>
            <w:r>
              <w:rPr>
                <w:sz w:val="20"/>
              </w:rPr>
              <w:t>расчетов</w:t>
            </w:r>
            <w:r>
              <w:rPr>
                <w:spacing w:val="-5"/>
                <w:sz w:val="20"/>
              </w:rPr>
              <w:t xml:space="preserve"> </w:t>
            </w:r>
            <w:r>
              <w:rPr>
                <w:sz w:val="20"/>
              </w:rPr>
              <w:t>(денежные</w:t>
            </w:r>
            <w:r>
              <w:rPr>
                <w:spacing w:val="-47"/>
                <w:sz w:val="20"/>
              </w:rPr>
              <w:t xml:space="preserve"> </w:t>
            </w:r>
            <w:r>
              <w:rPr>
                <w:sz w:val="20"/>
              </w:rPr>
              <w:t>средства, денежные документы), Виды</w:t>
            </w:r>
            <w:r>
              <w:rPr>
                <w:spacing w:val="1"/>
                <w:sz w:val="20"/>
              </w:rPr>
              <w:t xml:space="preserve"> </w:t>
            </w:r>
            <w:r>
              <w:rPr>
                <w:sz w:val="20"/>
              </w:rPr>
              <w:t>валют</w:t>
            </w:r>
          </w:p>
        </w:tc>
      </w:tr>
      <w:tr w:rsidR="007D3AD7">
        <w:trPr>
          <w:trHeight w:val="897"/>
        </w:trPr>
        <w:tc>
          <w:tcPr>
            <w:tcW w:w="3249" w:type="dxa"/>
          </w:tcPr>
          <w:p w:rsidR="007D3AD7" w:rsidRDefault="0071018B" w:rsidP="00932EB7">
            <w:pPr>
              <w:pStyle w:val="TableParagraph"/>
              <w:spacing w:before="95"/>
              <w:ind w:left="94" w:right="242"/>
              <w:rPr>
                <w:sz w:val="20"/>
              </w:rPr>
            </w:pPr>
            <w:r>
              <w:rPr>
                <w:sz w:val="20"/>
              </w:rPr>
              <w:t>Расчеты</w:t>
            </w:r>
            <w:r>
              <w:rPr>
                <w:spacing w:val="-3"/>
                <w:sz w:val="20"/>
              </w:rPr>
              <w:t xml:space="preserve"> </w:t>
            </w:r>
            <w:r>
              <w:rPr>
                <w:sz w:val="20"/>
              </w:rPr>
              <w:t>с</w:t>
            </w:r>
            <w:r>
              <w:rPr>
                <w:spacing w:val="-7"/>
                <w:sz w:val="20"/>
              </w:rPr>
              <w:t xml:space="preserve"> </w:t>
            </w:r>
            <w:r>
              <w:rPr>
                <w:sz w:val="20"/>
              </w:rPr>
              <w:t>подотчетными</w:t>
            </w:r>
            <w:r>
              <w:rPr>
                <w:spacing w:val="-4"/>
                <w:sz w:val="20"/>
              </w:rPr>
              <w:t xml:space="preserve"> </w:t>
            </w:r>
            <w:r>
              <w:rPr>
                <w:sz w:val="20"/>
              </w:rPr>
              <w:t>лицами</w:t>
            </w:r>
            <w:r>
              <w:rPr>
                <w:spacing w:val="-4"/>
                <w:sz w:val="20"/>
              </w:rPr>
              <w:t xml:space="preserve"> </w:t>
            </w:r>
            <w:r>
              <w:rPr>
                <w:sz w:val="20"/>
              </w:rPr>
              <w:t>по</w:t>
            </w:r>
            <w:r>
              <w:rPr>
                <w:spacing w:val="-47"/>
                <w:sz w:val="20"/>
              </w:rPr>
              <w:t xml:space="preserve"> </w:t>
            </w:r>
            <w:r>
              <w:rPr>
                <w:sz w:val="20"/>
              </w:rPr>
              <w:t>приобретению</w:t>
            </w:r>
            <w:r>
              <w:rPr>
                <w:spacing w:val="5"/>
                <w:sz w:val="20"/>
              </w:rPr>
              <w:t xml:space="preserve"> </w:t>
            </w:r>
            <w:r>
              <w:rPr>
                <w:sz w:val="20"/>
              </w:rPr>
              <w:t>материальных</w:t>
            </w:r>
            <w:r>
              <w:rPr>
                <w:spacing w:val="1"/>
                <w:sz w:val="20"/>
              </w:rPr>
              <w:t xml:space="preserve"> </w:t>
            </w:r>
            <w:r>
              <w:rPr>
                <w:sz w:val="20"/>
              </w:rPr>
              <w:t>запасов</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8</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87" w:right="242"/>
              <w:rPr>
                <w:sz w:val="20"/>
              </w:rPr>
            </w:pPr>
            <w:r>
              <w:rPr>
                <w:sz w:val="20"/>
              </w:rPr>
              <w:t>Сотрудники,</w:t>
            </w:r>
            <w:r>
              <w:rPr>
                <w:spacing w:val="-5"/>
                <w:sz w:val="20"/>
              </w:rPr>
              <w:t xml:space="preserve"> </w:t>
            </w:r>
            <w:r>
              <w:rPr>
                <w:sz w:val="20"/>
              </w:rPr>
              <w:t>Виды</w:t>
            </w:r>
            <w:r>
              <w:rPr>
                <w:spacing w:val="-2"/>
                <w:sz w:val="20"/>
              </w:rPr>
              <w:t xml:space="preserve"> </w:t>
            </w:r>
            <w:r>
              <w:rPr>
                <w:sz w:val="20"/>
              </w:rPr>
              <w:t>расчетов</w:t>
            </w:r>
            <w:r>
              <w:rPr>
                <w:spacing w:val="-5"/>
                <w:sz w:val="20"/>
              </w:rPr>
              <w:t xml:space="preserve"> </w:t>
            </w:r>
            <w:r>
              <w:rPr>
                <w:sz w:val="20"/>
              </w:rPr>
              <w:t>(денежные</w:t>
            </w:r>
            <w:r>
              <w:rPr>
                <w:spacing w:val="-47"/>
                <w:sz w:val="20"/>
              </w:rPr>
              <w:t xml:space="preserve"> </w:t>
            </w:r>
            <w:r>
              <w:rPr>
                <w:sz w:val="20"/>
              </w:rPr>
              <w:t>средства, денежные документы), Виды</w:t>
            </w:r>
            <w:r>
              <w:rPr>
                <w:spacing w:val="1"/>
                <w:sz w:val="20"/>
              </w:rPr>
              <w:t xml:space="preserve"> </w:t>
            </w:r>
            <w:r>
              <w:rPr>
                <w:sz w:val="20"/>
              </w:rPr>
              <w:t>валют</w:t>
            </w:r>
          </w:p>
        </w:tc>
      </w:tr>
      <w:tr w:rsidR="007D3AD7">
        <w:trPr>
          <w:trHeight w:val="1124"/>
        </w:trPr>
        <w:tc>
          <w:tcPr>
            <w:tcW w:w="3249" w:type="dxa"/>
          </w:tcPr>
          <w:p w:rsidR="007D3AD7" w:rsidRDefault="0071018B" w:rsidP="00932EB7">
            <w:pPr>
              <w:pStyle w:val="TableParagraph"/>
              <w:spacing w:before="95"/>
              <w:ind w:left="94" w:right="242" w:hanging="1"/>
              <w:rPr>
                <w:sz w:val="20"/>
              </w:rPr>
            </w:pPr>
            <w:r>
              <w:rPr>
                <w:sz w:val="20"/>
              </w:rPr>
              <w:t>Увеличение</w:t>
            </w:r>
            <w:r>
              <w:rPr>
                <w:spacing w:val="2"/>
                <w:sz w:val="20"/>
              </w:rPr>
              <w:t xml:space="preserve"> </w:t>
            </w:r>
            <w:r>
              <w:rPr>
                <w:sz w:val="20"/>
              </w:rPr>
              <w:t>дебиторской</w:t>
            </w:r>
            <w:r>
              <w:rPr>
                <w:spacing w:val="1"/>
                <w:sz w:val="20"/>
              </w:rPr>
              <w:t xml:space="preserve"> </w:t>
            </w:r>
            <w:r>
              <w:rPr>
                <w:sz w:val="20"/>
              </w:rPr>
              <w:t>задолженности</w:t>
            </w:r>
            <w:r>
              <w:rPr>
                <w:spacing w:val="-2"/>
                <w:sz w:val="20"/>
              </w:rPr>
              <w:t xml:space="preserve"> </w:t>
            </w:r>
            <w:r>
              <w:rPr>
                <w:sz w:val="20"/>
              </w:rPr>
              <w:t>подотчетных</w:t>
            </w:r>
            <w:r>
              <w:rPr>
                <w:spacing w:val="-8"/>
                <w:sz w:val="20"/>
              </w:rPr>
              <w:t xml:space="preserve"> </w:t>
            </w:r>
            <w:r>
              <w:rPr>
                <w:sz w:val="20"/>
              </w:rPr>
              <w:t>лиц</w:t>
            </w:r>
            <w:r>
              <w:rPr>
                <w:spacing w:val="-8"/>
                <w:sz w:val="20"/>
              </w:rPr>
              <w:t xml:space="preserve"> </w:t>
            </w:r>
            <w:r>
              <w:rPr>
                <w:sz w:val="20"/>
              </w:rPr>
              <w:t>по</w:t>
            </w:r>
            <w:r>
              <w:rPr>
                <w:spacing w:val="-47"/>
                <w:sz w:val="20"/>
              </w:rPr>
              <w:t xml:space="preserve"> </w:t>
            </w:r>
            <w:r>
              <w:rPr>
                <w:sz w:val="20"/>
              </w:rPr>
              <w:t>приобретению</w:t>
            </w:r>
            <w:r>
              <w:rPr>
                <w:spacing w:val="5"/>
                <w:sz w:val="20"/>
              </w:rPr>
              <w:t xml:space="preserve"> </w:t>
            </w:r>
            <w:r>
              <w:rPr>
                <w:sz w:val="20"/>
              </w:rPr>
              <w:t>материальных</w:t>
            </w:r>
            <w:r>
              <w:rPr>
                <w:spacing w:val="1"/>
                <w:sz w:val="20"/>
              </w:rPr>
              <w:t xml:space="preserve"> </w:t>
            </w:r>
            <w:r>
              <w:rPr>
                <w:sz w:val="20"/>
              </w:rPr>
              <w:t>запасов</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8</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7" w:line="237" w:lineRule="auto"/>
              <w:ind w:left="87" w:right="242"/>
              <w:rPr>
                <w:sz w:val="20"/>
              </w:rPr>
            </w:pPr>
            <w:r>
              <w:rPr>
                <w:sz w:val="20"/>
              </w:rPr>
              <w:t>Сотрудники,</w:t>
            </w:r>
            <w:r>
              <w:rPr>
                <w:spacing w:val="-5"/>
                <w:sz w:val="20"/>
              </w:rPr>
              <w:t xml:space="preserve"> </w:t>
            </w:r>
            <w:r>
              <w:rPr>
                <w:sz w:val="20"/>
              </w:rPr>
              <w:t>Виды</w:t>
            </w:r>
            <w:r>
              <w:rPr>
                <w:spacing w:val="-2"/>
                <w:sz w:val="20"/>
              </w:rPr>
              <w:t xml:space="preserve"> </w:t>
            </w:r>
            <w:r>
              <w:rPr>
                <w:sz w:val="20"/>
              </w:rPr>
              <w:t>расчетов</w:t>
            </w:r>
            <w:r>
              <w:rPr>
                <w:spacing w:val="-5"/>
                <w:sz w:val="20"/>
              </w:rPr>
              <w:t xml:space="preserve"> </w:t>
            </w:r>
            <w:r>
              <w:rPr>
                <w:sz w:val="20"/>
              </w:rPr>
              <w:t>(денежные</w:t>
            </w:r>
            <w:r>
              <w:rPr>
                <w:spacing w:val="-47"/>
                <w:sz w:val="20"/>
              </w:rPr>
              <w:t xml:space="preserve"> </w:t>
            </w:r>
            <w:r>
              <w:rPr>
                <w:sz w:val="20"/>
              </w:rPr>
              <w:t>средства, денежные документы), Виды</w:t>
            </w:r>
            <w:r>
              <w:rPr>
                <w:spacing w:val="1"/>
                <w:sz w:val="20"/>
              </w:rPr>
              <w:t xml:space="preserve"> </w:t>
            </w:r>
            <w:r>
              <w:rPr>
                <w:sz w:val="20"/>
              </w:rPr>
              <w:t>валют</w:t>
            </w:r>
          </w:p>
        </w:tc>
      </w:tr>
      <w:tr w:rsidR="007D3AD7">
        <w:trPr>
          <w:trHeight w:val="1117"/>
        </w:trPr>
        <w:tc>
          <w:tcPr>
            <w:tcW w:w="3249" w:type="dxa"/>
          </w:tcPr>
          <w:p w:rsidR="007D3AD7" w:rsidRDefault="0071018B" w:rsidP="00932EB7">
            <w:pPr>
              <w:pStyle w:val="TableParagraph"/>
              <w:spacing w:before="88" w:line="242" w:lineRule="auto"/>
              <w:ind w:left="94" w:right="242" w:hanging="8"/>
              <w:rPr>
                <w:sz w:val="20"/>
              </w:rPr>
            </w:pPr>
            <w:r>
              <w:rPr>
                <w:sz w:val="20"/>
              </w:rPr>
              <w:t>Уменьшение</w:t>
            </w:r>
            <w:r>
              <w:rPr>
                <w:spacing w:val="2"/>
                <w:sz w:val="20"/>
              </w:rPr>
              <w:t xml:space="preserve"> </w:t>
            </w:r>
            <w:r>
              <w:rPr>
                <w:sz w:val="20"/>
              </w:rPr>
              <w:t>дебиторской</w:t>
            </w:r>
            <w:r>
              <w:rPr>
                <w:spacing w:val="1"/>
                <w:sz w:val="20"/>
              </w:rPr>
              <w:t xml:space="preserve"> </w:t>
            </w:r>
            <w:r>
              <w:rPr>
                <w:sz w:val="20"/>
              </w:rPr>
              <w:t>задолженности</w:t>
            </w:r>
            <w:r>
              <w:rPr>
                <w:spacing w:val="-2"/>
                <w:sz w:val="20"/>
              </w:rPr>
              <w:t xml:space="preserve"> </w:t>
            </w:r>
            <w:r>
              <w:rPr>
                <w:sz w:val="20"/>
              </w:rPr>
              <w:t>подотчетных</w:t>
            </w:r>
            <w:r>
              <w:rPr>
                <w:spacing w:val="-8"/>
                <w:sz w:val="20"/>
              </w:rPr>
              <w:t xml:space="preserve"> </w:t>
            </w:r>
            <w:r>
              <w:rPr>
                <w:sz w:val="20"/>
              </w:rPr>
              <w:t>лиц</w:t>
            </w:r>
            <w:r>
              <w:rPr>
                <w:spacing w:val="-8"/>
                <w:sz w:val="20"/>
              </w:rPr>
              <w:t xml:space="preserve"> </w:t>
            </w:r>
            <w:r>
              <w:rPr>
                <w:sz w:val="20"/>
              </w:rPr>
              <w:t>по</w:t>
            </w:r>
            <w:r>
              <w:rPr>
                <w:spacing w:val="-47"/>
                <w:sz w:val="20"/>
              </w:rPr>
              <w:t xml:space="preserve"> </w:t>
            </w:r>
            <w:r>
              <w:rPr>
                <w:sz w:val="20"/>
              </w:rPr>
              <w:t>приобретению</w:t>
            </w:r>
            <w:r>
              <w:rPr>
                <w:spacing w:val="5"/>
                <w:sz w:val="20"/>
              </w:rPr>
              <w:t xml:space="preserve"> </w:t>
            </w:r>
            <w:r>
              <w:rPr>
                <w:sz w:val="20"/>
              </w:rPr>
              <w:t>материальных</w:t>
            </w:r>
            <w:r>
              <w:rPr>
                <w:spacing w:val="1"/>
                <w:sz w:val="20"/>
              </w:rPr>
              <w:t xml:space="preserve"> </w:t>
            </w:r>
            <w:r>
              <w:rPr>
                <w:sz w:val="20"/>
              </w:rPr>
              <w:t>запасов</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2</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8</w:t>
            </w:r>
          </w:p>
        </w:tc>
        <w:tc>
          <w:tcPr>
            <w:tcW w:w="730" w:type="dxa"/>
          </w:tcPr>
          <w:p w:rsidR="007D3AD7" w:rsidRDefault="0071018B" w:rsidP="00932EB7">
            <w:pPr>
              <w:pStyle w:val="TableParagraph"/>
              <w:spacing w:before="88"/>
              <w:ind w:left="14" w:right="242"/>
              <w:rPr>
                <w:sz w:val="20"/>
              </w:rPr>
            </w:pPr>
            <w:r>
              <w:rPr>
                <w:w w:val="99"/>
                <w:sz w:val="20"/>
              </w:rPr>
              <w:t>3</w:t>
            </w:r>
          </w:p>
        </w:tc>
        <w:tc>
          <w:tcPr>
            <w:tcW w:w="737" w:type="dxa"/>
          </w:tcPr>
          <w:p w:rsidR="007D3AD7" w:rsidRDefault="0071018B" w:rsidP="00932EB7">
            <w:pPr>
              <w:pStyle w:val="TableParagraph"/>
              <w:spacing w:before="88"/>
              <w:ind w:left="22" w:right="242"/>
              <w:rPr>
                <w:sz w:val="20"/>
              </w:rPr>
            </w:pPr>
            <w:r>
              <w:rPr>
                <w:w w:val="99"/>
                <w:sz w:val="20"/>
              </w:rPr>
              <w:t>4</w:t>
            </w:r>
          </w:p>
        </w:tc>
        <w:tc>
          <w:tcPr>
            <w:tcW w:w="737" w:type="dxa"/>
          </w:tcPr>
          <w:p w:rsidR="007D3AD7" w:rsidRDefault="0071018B" w:rsidP="00932EB7">
            <w:pPr>
              <w:pStyle w:val="TableParagraph"/>
              <w:spacing w:before="88"/>
              <w:ind w:left="24" w:right="242"/>
              <w:rPr>
                <w:sz w:val="20"/>
              </w:rPr>
            </w:pPr>
            <w:r>
              <w:rPr>
                <w:w w:val="99"/>
                <w:sz w:val="20"/>
              </w:rPr>
              <w:t>6</w:t>
            </w:r>
          </w:p>
        </w:tc>
        <w:tc>
          <w:tcPr>
            <w:tcW w:w="737" w:type="dxa"/>
          </w:tcPr>
          <w:p w:rsidR="007D3AD7" w:rsidRDefault="0071018B" w:rsidP="00932EB7">
            <w:pPr>
              <w:pStyle w:val="TableParagraph"/>
              <w:spacing w:before="88"/>
              <w:ind w:left="25" w:right="242"/>
              <w:rPr>
                <w:sz w:val="20"/>
              </w:rPr>
            </w:pPr>
            <w:r>
              <w:rPr>
                <w:w w:val="99"/>
                <w:sz w:val="20"/>
              </w:rPr>
              <w:t>6</w:t>
            </w:r>
          </w:p>
        </w:tc>
        <w:tc>
          <w:tcPr>
            <w:tcW w:w="595" w:type="dxa"/>
          </w:tcPr>
          <w:p w:rsidR="007D3AD7" w:rsidRDefault="0071018B" w:rsidP="00932EB7">
            <w:pPr>
              <w:pStyle w:val="TableParagraph"/>
              <w:spacing w:before="88"/>
              <w:ind w:left="27" w:right="242"/>
              <w:rPr>
                <w:sz w:val="20"/>
              </w:rPr>
            </w:pPr>
            <w:r>
              <w:rPr>
                <w:w w:val="99"/>
                <w:sz w:val="20"/>
              </w:rPr>
              <w:t>7</w:t>
            </w:r>
          </w:p>
        </w:tc>
        <w:tc>
          <w:tcPr>
            <w:tcW w:w="3539" w:type="dxa"/>
          </w:tcPr>
          <w:p w:rsidR="007D3AD7" w:rsidRDefault="0071018B" w:rsidP="00932EB7">
            <w:pPr>
              <w:pStyle w:val="TableParagraph"/>
              <w:spacing w:before="88"/>
              <w:ind w:left="87" w:right="242"/>
              <w:rPr>
                <w:sz w:val="20"/>
              </w:rPr>
            </w:pPr>
            <w:r>
              <w:rPr>
                <w:sz w:val="20"/>
              </w:rPr>
              <w:t>Сотрудники,</w:t>
            </w:r>
            <w:r>
              <w:rPr>
                <w:spacing w:val="-5"/>
                <w:sz w:val="20"/>
              </w:rPr>
              <w:t xml:space="preserve"> </w:t>
            </w:r>
            <w:r>
              <w:rPr>
                <w:sz w:val="20"/>
              </w:rPr>
              <w:t>Виды</w:t>
            </w:r>
            <w:r>
              <w:rPr>
                <w:spacing w:val="-2"/>
                <w:sz w:val="20"/>
              </w:rPr>
              <w:t xml:space="preserve"> </w:t>
            </w:r>
            <w:r>
              <w:rPr>
                <w:sz w:val="20"/>
              </w:rPr>
              <w:t>расчетов</w:t>
            </w:r>
            <w:r>
              <w:rPr>
                <w:spacing w:val="-5"/>
                <w:sz w:val="20"/>
              </w:rPr>
              <w:t xml:space="preserve"> </w:t>
            </w:r>
            <w:r>
              <w:rPr>
                <w:sz w:val="20"/>
              </w:rPr>
              <w:t>(денежные</w:t>
            </w:r>
            <w:r>
              <w:rPr>
                <w:spacing w:val="-47"/>
                <w:sz w:val="20"/>
              </w:rPr>
              <w:t xml:space="preserve"> </w:t>
            </w:r>
            <w:r>
              <w:rPr>
                <w:sz w:val="20"/>
              </w:rPr>
              <w:t>средства, денежные документы), Виды</w:t>
            </w:r>
            <w:r>
              <w:rPr>
                <w:spacing w:val="1"/>
                <w:sz w:val="20"/>
              </w:rPr>
              <w:t xml:space="preserve"> </w:t>
            </w:r>
            <w:r>
              <w:rPr>
                <w:sz w:val="20"/>
              </w:rPr>
              <w:t>валют</w:t>
            </w:r>
          </w:p>
        </w:tc>
      </w:tr>
      <w:tr w:rsidR="007D3AD7">
        <w:trPr>
          <w:trHeight w:val="671"/>
        </w:trPr>
        <w:tc>
          <w:tcPr>
            <w:tcW w:w="3249" w:type="dxa"/>
          </w:tcPr>
          <w:p w:rsidR="007D3AD7" w:rsidRDefault="0071018B" w:rsidP="00932EB7">
            <w:pPr>
              <w:pStyle w:val="TableParagraph"/>
              <w:spacing w:before="95" w:line="244" w:lineRule="auto"/>
              <w:ind w:left="881" w:right="242" w:hanging="788"/>
              <w:jc w:val="left"/>
              <w:rPr>
                <w:sz w:val="20"/>
              </w:rPr>
            </w:pPr>
            <w:r>
              <w:rPr>
                <w:sz w:val="20"/>
              </w:rPr>
              <w:t>Расчеты</w:t>
            </w:r>
            <w:r>
              <w:rPr>
                <w:spacing w:val="-3"/>
                <w:sz w:val="20"/>
              </w:rPr>
              <w:t xml:space="preserve"> </w:t>
            </w:r>
            <w:r>
              <w:rPr>
                <w:sz w:val="20"/>
              </w:rPr>
              <w:t>с</w:t>
            </w:r>
            <w:r>
              <w:rPr>
                <w:spacing w:val="-6"/>
                <w:sz w:val="20"/>
              </w:rPr>
              <w:t xml:space="preserve"> </w:t>
            </w:r>
            <w:r>
              <w:rPr>
                <w:sz w:val="20"/>
              </w:rPr>
              <w:t>подотчетными</w:t>
            </w:r>
            <w:r>
              <w:rPr>
                <w:spacing w:val="-5"/>
                <w:sz w:val="20"/>
              </w:rPr>
              <w:t xml:space="preserve"> </w:t>
            </w:r>
            <w:r>
              <w:rPr>
                <w:sz w:val="20"/>
              </w:rPr>
              <w:t>лицами</w:t>
            </w:r>
            <w:r>
              <w:rPr>
                <w:spacing w:val="-4"/>
                <w:sz w:val="20"/>
              </w:rPr>
              <w:t xml:space="preserve"> </w:t>
            </w:r>
            <w:r>
              <w:rPr>
                <w:sz w:val="20"/>
              </w:rPr>
              <w:t>по</w:t>
            </w:r>
            <w:r>
              <w:rPr>
                <w:spacing w:val="-47"/>
                <w:sz w:val="20"/>
              </w:rPr>
              <w:t xml:space="preserve"> </w:t>
            </w:r>
            <w:r>
              <w:rPr>
                <w:sz w:val="20"/>
              </w:rPr>
              <w:t>прочим расходам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8</w:t>
            </w:r>
          </w:p>
        </w:tc>
        <w:tc>
          <w:tcPr>
            <w:tcW w:w="730" w:type="dxa"/>
          </w:tcPr>
          <w:p w:rsidR="007D3AD7" w:rsidRDefault="0071018B" w:rsidP="00932EB7">
            <w:pPr>
              <w:pStyle w:val="TableParagraph"/>
              <w:spacing w:before="95"/>
              <w:ind w:left="14" w:right="242"/>
              <w:rPr>
                <w:sz w:val="20"/>
              </w:rPr>
            </w:pPr>
            <w:r>
              <w:rPr>
                <w:w w:val="99"/>
                <w:sz w:val="20"/>
              </w:rPr>
              <w:t>9</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058" w:right="242"/>
              <w:jc w:val="left"/>
              <w:rPr>
                <w:sz w:val="20"/>
              </w:rPr>
            </w:pPr>
            <w:r>
              <w:rPr>
                <w:sz w:val="20"/>
              </w:rPr>
              <w:t>группировочный</w:t>
            </w:r>
          </w:p>
        </w:tc>
      </w:tr>
      <w:tr w:rsidR="007D3AD7">
        <w:trPr>
          <w:trHeight w:val="897"/>
        </w:trPr>
        <w:tc>
          <w:tcPr>
            <w:tcW w:w="3249" w:type="dxa"/>
          </w:tcPr>
          <w:p w:rsidR="007D3AD7" w:rsidRDefault="0071018B" w:rsidP="00932EB7">
            <w:pPr>
              <w:pStyle w:val="TableParagraph"/>
              <w:spacing w:before="97" w:line="237" w:lineRule="auto"/>
              <w:ind w:left="583" w:right="242" w:hanging="490"/>
              <w:jc w:val="left"/>
              <w:rPr>
                <w:sz w:val="20"/>
              </w:rPr>
            </w:pPr>
            <w:r>
              <w:rPr>
                <w:sz w:val="20"/>
              </w:rPr>
              <w:t>Расчеты</w:t>
            </w:r>
            <w:r>
              <w:rPr>
                <w:spacing w:val="-3"/>
                <w:sz w:val="20"/>
              </w:rPr>
              <w:t xml:space="preserve"> </w:t>
            </w:r>
            <w:r>
              <w:rPr>
                <w:sz w:val="20"/>
              </w:rPr>
              <w:t>с</w:t>
            </w:r>
            <w:r>
              <w:rPr>
                <w:spacing w:val="-6"/>
                <w:sz w:val="20"/>
              </w:rPr>
              <w:t xml:space="preserve"> </w:t>
            </w:r>
            <w:r>
              <w:rPr>
                <w:sz w:val="20"/>
              </w:rPr>
              <w:t>подотчетными</w:t>
            </w:r>
            <w:r>
              <w:rPr>
                <w:spacing w:val="-5"/>
                <w:sz w:val="20"/>
              </w:rPr>
              <w:t xml:space="preserve"> </w:t>
            </w:r>
            <w:r>
              <w:rPr>
                <w:sz w:val="20"/>
              </w:rPr>
              <w:t>лицами</w:t>
            </w:r>
            <w:r>
              <w:rPr>
                <w:spacing w:val="-4"/>
                <w:sz w:val="20"/>
              </w:rPr>
              <w:t xml:space="preserve"> </w:t>
            </w:r>
            <w:r>
              <w:rPr>
                <w:sz w:val="20"/>
              </w:rPr>
              <w:t>по</w:t>
            </w:r>
            <w:r>
              <w:rPr>
                <w:spacing w:val="-47"/>
                <w:sz w:val="20"/>
              </w:rPr>
              <w:t xml:space="preserve"> </w:t>
            </w:r>
            <w:r>
              <w:rPr>
                <w:sz w:val="20"/>
              </w:rPr>
              <w:t>оплате</w:t>
            </w:r>
            <w:r>
              <w:rPr>
                <w:spacing w:val="-5"/>
                <w:sz w:val="20"/>
              </w:rPr>
              <w:t xml:space="preserve"> </w:t>
            </w:r>
            <w:r>
              <w:rPr>
                <w:sz w:val="20"/>
              </w:rPr>
              <w:t>пошлин</w:t>
            </w:r>
            <w:r>
              <w:rPr>
                <w:spacing w:val="-2"/>
                <w:sz w:val="20"/>
              </w:rPr>
              <w:t xml:space="preserve"> </w:t>
            </w:r>
            <w:r>
              <w:rPr>
                <w:sz w:val="20"/>
              </w:rPr>
              <w:t>и</w:t>
            </w:r>
            <w:r>
              <w:rPr>
                <w:spacing w:val="5"/>
                <w:sz w:val="20"/>
              </w:rPr>
              <w:t xml:space="preserve"> </w:t>
            </w:r>
            <w:r>
              <w:rPr>
                <w:sz w:val="20"/>
              </w:rPr>
              <w:t>сборов</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8</w:t>
            </w:r>
          </w:p>
        </w:tc>
        <w:tc>
          <w:tcPr>
            <w:tcW w:w="730" w:type="dxa"/>
          </w:tcPr>
          <w:p w:rsidR="007D3AD7" w:rsidRDefault="0071018B" w:rsidP="00932EB7">
            <w:pPr>
              <w:pStyle w:val="TableParagraph"/>
              <w:spacing w:before="95"/>
              <w:ind w:left="14" w:right="242"/>
              <w:rPr>
                <w:sz w:val="20"/>
              </w:rPr>
            </w:pPr>
            <w:r>
              <w:rPr>
                <w:w w:val="99"/>
                <w:sz w:val="20"/>
              </w:rPr>
              <w:t>9</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87" w:right="242"/>
              <w:rPr>
                <w:sz w:val="20"/>
              </w:rPr>
            </w:pPr>
            <w:r>
              <w:rPr>
                <w:sz w:val="20"/>
              </w:rPr>
              <w:t>Сотрудники,</w:t>
            </w:r>
            <w:r>
              <w:rPr>
                <w:spacing w:val="-5"/>
                <w:sz w:val="20"/>
              </w:rPr>
              <w:t xml:space="preserve"> </w:t>
            </w:r>
            <w:r>
              <w:rPr>
                <w:sz w:val="20"/>
              </w:rPr>
              <w:t>Виды</w:t>
            </w:r>
            <w:r>
              <w:rPr>
                <w:spacing w:val="-2"/>
                <w:sz w:val="20"/>
              </w:rPr>
              <w:t xml:space="preserve"> </w:t>
            </w:r>
            <w:r>
              <w:rPr>
                <w:sz w:val="20"/>
              </w:rPr>
              <w:t>расчетов</w:t>
            </w:r>
            <w:r>
              <w:rPr>
                <w:spacing w:val="-5"/>
                <w:sz w:val="20"/>
              </w:rPr>
              <w:t xml:space="preserve"> </w:t>
            </w:r>
            <w:r>
              <w:rPr>
                <w:sz w:val="20"/>
              </w:rPr>
              <w:t>(денежные</w:t>
            </w:r>
            <w:r>
              <w:rPr>
                <w:spacing w:val="-47"/>
                <w:sz w:val="20"/>
              </w:rPr>
              <w:t xml:space="preserve"> </w:t>
            </w:r>
            <w:r>
              <w:rPr>
                <w:sz w:val="20"/>
              </w:rPr>
              <w:t>средства, денежные документы), Виды</w:t>
            </w:r>
            <w:r>
              <w:rPr>
                <w:spacing w:val="1"/>
                <w:sz w:val="20"/>
              </w:rPr>
              <w:t xml:space="preserve"> </w:t>
            </w:r>
            <w:r>
              <w:rPr>
                <w:sz w:val="20"/>
              </w:rPr>
              <w:t>валют</w:t>
            </w:r>
          </w:p>
        </w:tc>
      </w:tr>
      <w:tr w:rsidR="007D3AD7">
        <w:trPr>
          <w:trHeight w:val="890"/>
        </w:trPr>
        <w:tc>
          <w:tcPr>
            <w:tcW w:w="3249" w:type="dxa"/>
          </w:tcPr>
          <w:p w:rsidR="007D3AD7" w:rsidRDefault="0071018B" w:rsidP="00932EB7">
            <w:pPr>
              <w:pStyle w:val="TableParagraph"/>
              <w:spacing w:before="88"/>
              <w:ind w:left="94" w:right="242" w:hanging="1"/>
              <w:rPr>
                <w:sz w:val="20"/>
              </w:rPr>
            </w:pPr>
            <w:r>
              <w:rPr>
                <w:sz w:val="20"/>
              </w:rPr>
              <w:t>Увеличение</w:t>
            </w:r>
            <w:r>
              <w:rPr>
                <w:spacing w:val="2"/>
                <w:sz w:val="20"/>
              </w:rPr>
              <w:t xml:space="preserve"> </w:t>
            </w:r>
            <w:r>
              <w:rPr>
                <w:sz w:val="20"/>
              </w:rPr>
              <w:t>дебиторской</w:t>
            </w:r>
            <w:r>
              <w:rPr>
                <w:spacing w:val="1"/>
                <w:sz w:val="20"/>
              </w:rPr>
              <w:t xml:space="preserve"> </w:t>
            </w:r>
            <w:r>
              <w:rPr>
                <w:sz w:val="20"/>
              </w:rPr>
              <w:t>задолженности</w:t>
            </w:r>
            <w:r>
              <w:rPr>
                <w:spacing w:val="-2"/>
                <w:sz w:val="20"/>
              </w:rPr>
              <w:t xml:space="preserve"> </w:t>
            </w:r>
            <w:r>
              <w:rPr>
                <w:sz w:val="20"/>
              </w:rPr>
              <w:t>подотчетных</w:t>
            </w:r>
            <w:r>
              <w:rPr>
                <w:spacing w:val="-8"/>
                <w:sz w:val="20"/>
              </w:rPr>
              <w:t xml:space="preserve"> </w:t>
            </w:r>
            <w:r>
              <w:rPr>
                <w:sz w:val="20"/>
              </w:rPr>
              <w:t>лиц</w:t>
            </w:r>
            <w:r>
              <w:rPr>
                <w:spacing w:val="-8"/>
                <w:sz w:val="20"/>
              </w:rPr>
              <w:t xml:space="preserve"> </w:t>
            </w:r>
            <w:r>
              <w:rPr>
                <w:sz w:val="20"/>
              </w:rPr>
              <w:t>по</w:t>
            </w:r>
            <w:r>
              <w:rPr>
                <w:spacing w:val="-47"/>
                <w:sz w:val="20"/>
              </w:rPr>
              <w:t xml:space="preserve"> </w:t>
            </w:r>
            <w:r>
              <w:rPr>
                <w:sz w:val="20"/>
              </w:rPr>
              <w:t>оплате</w:t>
            </w:r>
            <w:r>
              <w:rPr>
                <w:spacing w:val="-5"/>
                <w:sz w:val="20"/>
              </w:rPr>
              <w:t xml:space="preserve"> </w:t>
            </w:r>
            <w:r>
              <w:rPr>
                <w:sz w:val="20"/>
              </w:rPr>
              <w:t>пошлин</w:t>
            </w:r>
            <w:r>
              <w:rPr>
                <w:spacing w:val="-1"/>
                <w:sz w:val="20"/>
              </w:rPr>
              <w:t xml:space="preserve"> </w:t>
            </w:r>
            <w:r>
              <w:rPr>
                <w:sz w:val="20"/>
              </w:rPr>
              <w:t>и</w:t>
            </w:r>
            <w:r>
              <w:rPr>
                <w:spacing w:val="5"/>
                <w:sz w:val="20"/>
              </w:rPr>
              <w:t xml:space="preserve"> </w:t>
            </w:r>
            <w:r>
              <w:rPr>
                <w:sz w:val="20"/>
              </w:rPr>
              <w:t>сборов</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2</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8</w:t>
            </w:r>
          </w:p>
        </w:tc>
        <w:tc>
          <w:tcPr>
            <w:tcW w:w="730" w:type="dxa"/>
          </w:tcPr>
          <w:p w:rsidR="007D3AD7" w:rsidRDefault="0071018B" w:rsidP="00932EB7">
            <w:pPr>
              <w:pStyle w:val="TableParagraph"/>
              <w:spacing w:before="88"/>
              <w:ind w:left="14" w:right="242"/>
              <w:rPr>
                <w:sz w:val="20"/>
              </w:rPr>
            </w:pPr>
            <w:r>
              <w:rPr>
                <w:w w:val="99"/>
                <w:sz w:val="20"/>
              </w:rPr>
              <w:t>9</w:t>
            </w:r>
          </w:p>
        </w:tc>
        <w:tc>
          <w:tcPr>
            <w:tcW w:w="737" w:type="dxa"/>
          </w:tcPr>
          <w:p w:rsidR="007D3AD7" w:rsidRDefault="0071018B" w:rsidP="00932EB7">
            <w:pPr>
              <w:pStyle w:val="TableParagraph"/>
              <w:spacing w:before="88"/>
              <w:ind w:left="22" w:right="242"/>
              <w:rPr>
                <w:sz w:val="20"/>
              </w:rPr>
            </w:pPr>
            <w:r>
              <w:rPr>
                <w:w w:val="99"/>
                <w:sz w:val="20"/>
              </w:rPr>
              <w:t>1</w:t>
            </w:r>
          </w:p>
        </w:tc>
        <w:tc>
          <w:tcPr>
            <w:tcW w:w="737" w:type="dxa"/>
          </w:tcPr>
          <w:p w:rsidR="007D3AD7" w:rsidRDefault="0071018B" w:rsidP="00932EB7">
            <w:pPr>
              <w:pStyle w:val="TableParagraph"/>
              <w:spacing w:before="88"/>
              <w:ind w:left="24" w:right="242"/>
              <w:rPr>
                <w:sz w:val="20"/>
              </w:rPr>
            </w:pPr>
            <w:r>
              <w:rPr>
                <w:w w:val="99"/>
                <w:sz w:val="20"/>
              </w:rPr>
              <w:t>5</w:t>
            </w:r>
          </w:p>
        </w:tc>
        <w:tc>
          <w:tcPr>
            <w:tcW w:w="737" w:type="dxa"/>
          </w:tcPr>
          <w:p w:rsidR="007D3AD7" w:rsidRDefault="0071018B" w:rsidP="00932EB7">
            <w:pPr>
              <w:pStyle w:val="TableParagraph"/>
              <w:spacing w:before="88"/>
              <w:ind w:left="25" w:right="242"/>
              <w:rPr>
                <w:sz w:val="20"/>
              </w:rPr>
            </w:pPr>
            <w:r>
              <w:rPr>
                <w:w w:val="99"/>
                <w:sz w:val="20"/>
              </w:rPr>
              <w:t>6</w:t>
            </w:r>
          </w:p>
        </w:tc>
        <w:tc>
          <w:tcPr>
            <w:tcW w:w="595" w:type="dxa"/>
          </w:tcPr>
          <w:p w:rsidR="007D3AD7" w:rsidRDefault="0071018B" w:rsidP="00932EB7">
            <w:pPr>
              <w:pStyle w:val="TableParagraph"/>
              <w:spacing w:before="88"/>
              <w:ind w:left="27" w:right="242"/>
              <w:rPr>
                <w:sz w:val="20"/>
              </w:rPr>
            </w:pPr>
            <w:r>
              <w:rPr>
                <w:w w:val="99"/>
                <w:sz w:val="20"/>
              </w:rPr>
              <w:t>7</w:t>
            </w:r>
          </w:p>
        </w:tc>
        <w:tc>
          <w:tcPr>
            <w:tcW w:w="3539" w:type="dxa"/>
          </w:tcPr>
          <w:p w:rsidR="007D3AD7" w:rsidRDefault="0071018B" w:rsidP="00932EB7">
            <w:pPr>
              <w:pStyle w:val="TableParagraph"/>
              <w:spacing w:before="88"/>
              <w:ind w:left="87" w:right="242"/>
              <w:rPr>
                <w:sz w:val="20"/>
              </w:rPr>
            </w:pPr>
            <w:r>
              <w:rPr>
                <w:sz w:val="20"/>
              </w:rPr>
              <w:t>Сотрудники,</w:t>
            </w:r>
            <w:r>
              <w:rPr>
                <w:spacing w:val="-5"/>
                <w:sz w:val="20"/>
              </w:rPr>
              <w:t xml:space="preserve"> </w:t>
            </w:r>
            <w:r>
              <w:rPr>
                <w:sz w:val="20"/>
              </w:rPr>
              <w:t>Виды</w:t>
            </w:r>
            <w:r>
              <w:rPr>
                <w:spacing w:val="-2"/>
                <w:sz w:val="20"/>
              </w:rPr>
              <w:t xml:space="preserve"> </w:t>
            </w:r>
            <w:r>
              <w:rPr>
                <w:sz w:val="20"/>
              </w:rPr>
              <w:t>расчетов</w:t>
            </w:r>
            <w:r>
              <w:rPr>
                <w:spacing w:val="-5"/>
                <w:sz w:val="20"/>
              </w:rPr>
              <w:t xml:space="preserve"> </w:t>
            </w:r>
            <w:r>
              <w:rPr>
                <w:sz w:val="20"/>
              </w:rPr>
              <w:t>(денежные</w:t>
            </w:r>
            <w:r>
              <w:rPr>
                <w:spacing w:val="-47"/>
                <w:sz w:val="20"/>
              </w:rPr>
              <w:t xml:space="preserve"> </w:t>
            </w:r>
            <w:r>
              <w:rPr>
                <w:sz w:val="20"/>
              </w:rPr>
              <w:t>средства, денежные документы), Виды</w:t>
            </w:r>
            <w:r>
              <w:rPr>
                <w:spacing w:val="1"/>
                <w:sz w:val="20"/>
              </w:rPr>
              <w:t xml:space="preserve"> </w:t>
            </w:r>
            <w:r>
              <w:rPr>
                <w:sz w:val="20"/>
              </w:rPr>
              <w:t>валют</w:t>
            </w:r>
          </w:p>
        </w:tc>
      </w:tr>
      <w:tr w:rsidR="007D3AD7">
        <w:trPr>
          <w:trHeight w:val="890"/>
        </w:trPr>
        <w:tc>
          <w:tcPr>
            <w:tcW w:w="3249" w:type="dxa"/>
          </w:tcPr>
          <w:p w:rsidR="007D3AD7" w:rsidRDefault="0071018B" w:rsidP="00932EB7">
            <w:pPr>
              <w:pStyle w:val="TableParagraph"/>
              <w:spacing w:before="95"/>
              <w:ind w:left="94" w:right="242" w:hanging="8"/>
              <w:rPr>
                <w:sz w:val="20"/>
              </w:rPr>
            </w:pPr>
            <w:r>
              <w:rPr>
                <w:sz w:val="20"/>
              </w:rPr>
              <w:t>Уменьшение</w:t>
            </w:r>
            <w:r>
              <w:rPr>
                <w:spacing w:val="2"/>
                <w:sz w:val="20"/>
              </w:rPr>
              <w:t xml:space="preserve"> </w:t>
            </w:r>
            <w:r>
              <w:rPr>
                <w:sz w:val="20"/>
              </w:rPr>
              <w:t>дебиторской</w:t>
            </w:r>
            <w:r>
              <w:rPr>
                <w:spacing w:val="1"/>
                <w:sz w:val="20"/>
              </w:rPr>
              <w:t xml:space="preserve"> </w:t>
            </w:r>
            <w:r>
              <w:rPr>
                <w:sz w:val="20"/>
              </w:rPr>
              <w:t>задолженности</w:t>
            </w:r>
            <w:r>
              <w:rPr>
                <w:spacing w:val="-2"/>
                <w:sz w:val="20"/>
              </w:rPr>
              <w:t xml:space="preserve"> </w:t>
            </w:r>
            <w:r>
              <w:rPr>
                <w:sz w:val="20"/>
              </w:rPr>
              <w:t>подотчетных</w:t>
            </w:r>
            <w:r>
              <w:rPr>
                <w:spacing w:val="-8"/>
                <w:sz w:val="20"/>
              </w:rPr>
              <w:t xml:space="preserve"> </w:t>
            </w:r>
            <w:r>
              <w:rPr>
                <w:sz w:val="20"/>
              </w:rPr>
              <w:t>лиц</w:t>
            </w:r>
            <w:r>
              <w:rPr>
                <w:spacing w:val="-8"/>
                <w:sz w:val="20"/>
              </w:rPr>
              <w:t xml:space="preserve"> </w:t>
            </w:r>
            <w:r>
              <w:rPr>
                <w:sz w:val="20"/>
              </w:rPr>
              <w:t>по</w:t>
            </w:r>
            <w:r>
              <w:rPr>
                <w:spacing w:val="-47"/>
                <w:sz w:val="20"/>
              </w:rPr>
              <w:t xml:space="preserve"> </w:t>
            </w:r>
            <w:r>
              <w:rPr>
                <w:sz w:val="20"/>
              </w:rPr>
              <w:t>оплате</w:t>
            </w:r>
            <w:r>
              <w:rPr>
                <w:spacing w:val="-5"/>
                <w:sz w:val="20"/>
              </w:rPr>
              <w:t xml:space="preserve"> </w:t>
            </w:r>
            <w:r>
              <w:rPr>
                <w:sz w:val="20"/>
              </w:rPr>
              <w:t>пошлин</w:t>
            </w:r>
            <w:r>
              <w:rPr>
                <w:spacing w:val="-1"/>
                <w:sz w:val="20"/>
              </w:rPr>
              <w:t xml:space="preserve"> </w:t>
            </w:r>
            <w:r>
              <w:rPr>
                <w:sz w:val="20"/>
              </w:rPr>
              <w:t>и</w:t>
            </w:r>
            <w:r>
              <w:rPr>
                <w:spacing w:val="5"/>
                <w:sz w:val="20"/>
              </w:rPr>
              <w:t xml:space="preserve"> </w:t>
            </w:r>
            <w:r>
              <w:rPr>
                <w:sz w:val="20"/>
              </w:rPr>
              <w:t>сборов</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8</w:t>
            </w:r>
          </w:p>
        </w:tc>
        <w:tc>
          <w:tcPr>
            <w:tcW w:w="730" w:type="dxa"/>
          </w:tcPr>
          <w:p w:rsidR="007D3AD7" w:rsidRDefault="0071018B" w:rsidP="00932EB7">
            <w:pPr>
              <w:pStyle w:val="TableParagraph"/>
              <w:spacing w:before="95"/>
              <w:ind w:left="14" w:right="242"/>
              <w:rPr>
                <w:sz w:val="20"/>
              </w:rPr>
            </w:pPr>
            <w:r>
              <w:rPr>
                <w:w w:val="99"/>
                <w:sz w:val="20"/>
              </w:rPr>
              <w:t>9</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5"/>
              <w:ind w:left="87" w:right="242"/>
              <w:rPr>
                <w:sz w:val="20"/>
              </w:rPr>
            </w:pPr>
            <w:r>
              <w:rPr>
                <w:sz w:val="20"/>
              </w:rPr>
              <w:t>Сотрудники,</w:t>
            </w:r>
            <w:r>
              <w:rPr>
                <w:spacing w:val="-5"/>
                <w:sz w:val="20"/>
              </w:rPr>
              <w:t xml:space="preserve"> </w:t>
            </w:r>
            <w:r>
              <w:rPr>
                <w:sz w:val="20"/>
              </w:rPr>
              <w:t>Виды</w:t>
            </w:r>
            <w:r>
              <w:rPr>
                <w:spacing w:val="-2"/>
                <w:sz w:val="20"/>
              </w:rPr>
              <w:t xml:space="preserve"> </w:t>
            </w:r>
            <w:r>
              <w:rPr>
                <w:sz w:val="20"/>
              </w:rPr>
              <w:t>расчетов</w:t>
            </w:r>
            <w:r>
              <w:rPr>
                <w:spacing w:val="-5"/>
                <w:sz w:val="20"/>
              </w:rPr>
              <w:t xml:space="preserve"> </w:t>
            </w:r>
            <w:r>
              <w:rPr>
                <w:sz w:val="20"/>
              </w:rPr>
              <w:t>(денежные</w:t>
            </w:r>
            <w:r>
              <w:rPr>
                <w:spacing w:val="-47"/>
                <w:sz w:val="20"/>
              </w:rPr>
              <w:t xml:space="preserve"> </w:t>
            </w:r>
            <w:r>
              <w:rPr>
                <w:sz w:val="20"/>
              </w:rPr>
              <w:t>средства, денежные документы), Виды</w:t>
            </w:r>
            <w:r>
              <w:rPr>
                <w:spacing w:val="1"/>
                <w:sz w:val="20"/>
              </w:rPr>
              <w:t xml:space="preserve"> </w:t>
            </w:r>
            <w:r>
              <w:rPr>
                <w:sz w:val="20"/>
              </w:rPr>
              <w:t>валют</w:t>
            </w:r>
          </w:p>
        </w:tc>
      </w:tr>
      <w:tr w:rsidR="007D3AD7">
        <w:trPr>
          <w:trHeight w:val="897"/>
        </w:trPr>
        <w:tc>
          <w:tcPr>
            <w:tcW w:w="3249" w:type="dxa"/>
          </w:tcPr>
          <w:p w:rsidR="007D3AD7" w:rsidRDefault="0071018B" w:rsidP="00932EB7">
            <w:pPr>
              <w:pStyle w:val="TableParagraph"/>
              <w:spacing w:before="95"/>
              <w:ind w:left="48" w:right="242"/>
              <w:rPr>
                <w:sz w:val="20"/>
              </w:rPr>
            </w:pPr>
            <w:r>
              <w:rPr>
                <w:sz w:val="20"/>
              </w:rPr>
              <w:t>Расчеты</w:t>
            </w:r>
            <w:r>
              <w:rPr>
                <w:spacing w:val="-2"/>
                <w:sz w:val="20"/>
              </w:rPr>
              <w:t xml:space="preserve"> </w:t>
            </w:r>
            <w:r>
              <w:rPr>
                <w:sz w:val="20"/>
              </w:rPr>
              <w:t>с</w:t>
            </w:r>
            <w:r>
              <w:rPr>
                <w:spacing w:val="-7"/>
                <w:sz w:val="20"/>
              </w:rPr>
              <w:t xml:space="preserve"> </w:t>
            </w:r>
            <w:r>
              <w:rPr>
                <w:sz w:val="20"/>
              </w:rPr>
              <w:t>подотчетными</w:t>
            </w:r>
            <w:r>
              <w:rPr>
                <w:spacing w:val="-3"/>
                <w:sz w:val="20"/>
              </w:rPr>
              <w:t xml:space="preserve"> </w:t>
            </w:r>
            <w:r>
              <w:rPr>
                <w:sz w:val="20"/>
              </w:rPr>
              <w:t>лицами</w:t>
            </w:r>
            <w:r>
              <w:rPr>
                <w:spacing w:val="-4"/>
                <w:sz w:val="20"/>
              </w:rPr>
              <w:t xml:space="preserve"> </w:t>
            </w:r>
            <w:r>
              <w:rPr>
                <w:sz w:val="20"/>
              </w:rPr>
              <w:t>по</w:t>
            </w:r>
            <w:r>
              <w:rPr>
                <w:spacing w:val="-47"/>
                <w:sz w:val="20"/>
              </w:rPr>
              <w:t xml:space="preserve"> </w:t>
            </w:r>
            <w:r>
              <w:rPr>
                <w:sz w:val="20"/>
              </w:rPr>
              <w:t>оплате иных выплат текущего</w:t>
            </w:r>
            <w:r>
              <w:rPr>
                <w:spacing w:val="1"/>
                <w:sz w:val="20"/>
              </w:rPr>
              <w:t xml:space="preserve"> </w:t>
            </w:r>
            <w:r>
              <w:rPr>
                <w:sz w:val="20"/>
              </w:rPr>
              <w:t>характера</w:t>
            </w:r>
            <w:r>
              <w:rPr>
                <w:spacing w:val="1"/>
                <w:sz w:val="20"/>
              </w:rPr>
              <w:t xml:space="preserve"> </w:t>
            </w:r>
            <w:r>
              <w:rPr>
                <w:sz w:val="20"/>
              </w:rPr>
              <w:t>физическим лицам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8</w:t>
            </w:r>
          </w:p>
        </w:tc>
        <w:tc>
          <w:tcPr>
            <w:tcW w:w="730" w:type="dxa"/>
          </w:tcPr>
          <w:p w:rsidR="007D3AD7" w:rsidRDefault="0071018B" w:rsidP="00932EB7">
            <w:pPr>
              <w:pStyle w:val="TableParagraph"/>
              <w:spacing w:before="95"/>
              <w:ind w:left="14" w:right="242"/>
              <w:rPr>
                <w:sz w:val="20"/>
              </w:rPr>
            </w:pPr>
            <w:r>
              <w:rPr>
                <w:w w:val="99"/>
                <w:sz w:val="20"/>
              </w:rPr>
              <w:t>9</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87" w:right="242"/>
              <w:rPr>
                <w:sz w:val="20"/>
              </w:rPr>
            </w:pPr>
            <w:r>
              <w:rPr>
                <w:sz w:val="20"/>
              </w:rPr>
              <w:t>Сотрудники,</w:t>
            </w:r>
            <w:r>
              <w:rPr>
                <w:spacing w:val="-5"/>
                <w:sz w:val="20"/>
              </w:rPr>
              <w:t xml:space="preserve"> </w:t>
            </w:r>
            <w:r>
              <w:rPr>
                <w:sz w:val="20"/>
              </w:rPr>
              <w:t>Виды</w:t>
            </w:r>
            <w:r>
              <w:rPr>
                <w:spacing w:val="-2"/>
                <w:sz w:val="20"/>
              </w:rPr>
              <w:t xml:space="preserve"> </w:t>
            </w:r>
            <w:r>
              <w:rPr>
                <w:sz w:val="20"/>
              </w:rPr>
              <w:t>расчетов</w:t>
            </w:r>
            <w:r>
              <w:rPr>
                <w:spacing w:val="-5"/>
                <w:sz w:val="20"/>
              </w:rPr>
              <w:t xml:space="preserve"> </w:t>
            </w:r>
            <w:r>
              <w:rPr>
                <w:sz w:val="20"/>
              </w:rPr>
              <w:t>(денежные</w:t>
            </w:r>
            <w:r>
              <w:rPr>
                <w:spacing w:val="-47"/>
                <w:sz w:val="20"/>
              </w:rPr>
              <w:t xml:space="preserve"> </w:t>
            </w:r>
            <w:r>
              <w:rPr>
                <w:sz w:val="20"/>
              </w:rPr>
              <w:t>средства, денежные документы), Виды</w:t>
            </w:r>
            <w:r>
              <w:rPr>
                <w:spacing w:val="1"/>
                <w:sz w:val="20"/>
              </w:rPr>
              <w:t xml:space="preserve"> </w:t>
            </w:r>
            <w:r>
              <w:rPr>
                <w:sz w:val="20"/>
              </w:rPr>
              <w:t>валют</w:t>
            </w:r>
          </w:p>
        </w:tc>
      </w:tr>
      <w:tr w:rsidR="007D3AD7">
        <w:trPr>
          <w:trHeight w:val="1124"/>
        </w:trPr>
        <w:tc>
          <w:tcPr>
            <w:tcW w:w="3249" w:type="dxa"/>
          </w:tcPr>
          <w:p w:rsidR="007D3AD7" w:rsidRDefault="0071018B" w:rsidP="00932EB7">
            <w:pPr>
              <w:pStyle w:val="TableParagraph"/>
              <w:spacing w:before="95"/>
              <w:ind w:left="94" w:right="242" w:hanging="1"/>
              <w:rPr>
                <w:sz w:val="20"/>
              </w:rPr>
            </w:pPr>
            <w:r>
              <w:rPr>
                <w:sz w:val="20"/>
              </w:rPr>
              <w:t>Увеличение</w:t>
            </w:r>
            <w:r>
              <w:rPr>
                <w:spacing w:val="2"/>
                <w:sz w:val="20"/>
              </w:rPr>
              <w:t xml:space="preserve"> </w:t>
            </w:r>
            <w:r>
              <w:rPr>
                <w:sz w:val="20"/>
              </w:rPr>
              <w:t>дебиторской</w:t>
            </w:r>
            <w:r>
              <w:rPr>
                <w:spacing w:val="1"/>
                <w:sz w:val="20"/>
              </w:rPr>
              <w:t xml:space="preserve"> </w:t>
            </w:r>
            <w:r>
              <w:rPr>
                <w:sz w:val="20"/>
              </w:rPr>
              <w:t>задолженности</w:t>
            </w:r>
            <w:r>
              <w:rPr>
                <w:spacing w:val="-2"/>
                <w:sz w:val="20"/>
              </w:rPr>
              <w:t xml:space="preserve"> </w:t>
            </w:r>
            <w:r>
              <w:rPr>
                <w:sz w:val="20"/>
              </w:rPr>
              <w:t>подотчетных</w:t>
            </w:r>
            <w:r>
              <w:rPr>
                <w:spacing w:val="-8"/>
                <w:sz w:val="20"/>
              </w:rPr>
              <w:t xml:space="preserve"> </w:t>
            </w:r>
            <w:r>
              <w:rPr>
                <w:sz w:val="20"/>
              </w:rPr>
              <w:t>лиц</w:t>
            </w:r>
            <w:r>
              <w:rPr>
                <w:spacing w:val="-8"/>
                <w:sz w:val="20"/>
              </w:rPr>
              <w:t xml:space="preserve"> </w:t>
            </w:r>
            <w:r>
              <w:rPr>
                <w:sz w:val="20"/>
              </w:rPr>
              <w:t>по</w:t>
            </w:r>
            <w:r>
              <w:rPr>
                <w:spacing w:val="-47"/>
                <w:sz w:val="20"/>
              </w:rPr>
              <w:t xml:space="preserve"> </w:t>
            </w:r>
            <w:r>
              <w:rPr>
                <w:sz w:val="20"/>
              </w:rPr>
              <w:t>оплате иных выплат текущего</w:t>
            </w:r>
            <w:r>
              <w:rPr>
                <w:spacing w:val="1"/>
                <w:sz w:val="20"/>
              </w:rPr>
              <w:t xml:space="preserve"> </w:t>
            </w:r>
            <w:r>
              <w:rPr>
                <w:sz w:val="20"/>
              </w:rPr>
              <w:t>характера</w:t>
            </w:r>
            <w:r>
              <w:rPr>
                <w:spacing w:val="1"/>
                <w:sz w:val="20"/>
              </w:rPr>
              <w:t xml:space="preserve"> </w:t>
            </w:r>
            <w:r>
              <w:rPr>
                <w:sz w:val="20"/>
              </w:rPr>
              <w:t>физическим лицам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8</w:t>
            </w:r>
          </w:p>
        </w:tc>
        <w:tc>
          <w:tcPr>
            <w:tcW w:w="730" w:type="dxa"/>
          </w:tcPr>
          <w:p w:rsidR="007D3AD7" w:rsidRDefault="0071018B" w:rsidP="00932EB7">
            <w:pPr>
              <w:pStyle w:val="TableParagraph"/>
              <w:spacing w:before="95"/>
              <w:ind w:left="14" w:right="242"/>
              <w:rPr>
                <w:sz w:val="20"/>
              </w:rPr>
            </w:pPr>
            <w:r>
              <w:rPr>
                <w:w w:val="99"/>
                <w:sz w:val="20"/>
              </w:rPr>
              <w:t>9</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7" w:line="237" w:lineRule="auto"/>
              <w:ind w:left="87" w:right="242"/>
              <w:rPr>
                <w:sz w:val="20"/>
              </w:rPr>
            </w:pPr>
            <w:r>
              <w:rPr>
                <w:sz w:val="20"/>
              </w:rPr>
              <w:t>Сотрудники,</w:t>
            </w:r>
            <w:r>
              <w:rPr>
                <w:spacing w:val="-5"/>
                <w:sz w:val="20"/>
              </w:rPr>
              <w:t xml:space="preserve"> </w:t>
            </w:r>
            <w:r>
              <w:rPr>
                <w:sz w:val="20"/>
              </w:rPr>
              <w:t>Виды</w:t>
            </w:r>
            <w:r>
              <w:rPr>
                <w:spacing w:val="-2"/>
                <w:sz w:val="20"/>
              </w:rPr>
              <w:t xml:space="preserve"> </w:t>
            </w:r>
            <w:r>
              <w:rPr>
                <w:sz w:val="20"/>
              </w:rPr>
              <w:t>расчетов</w:t>
            </w:r>
            <w:r>
              <w:rPr>
                <w:spacing w:val="-5"/>
                <w:sz w:val="20"/>
              </w:rPr>
              <w:t xml:space="preserve"> </w:t>
            </w:r>
            <w:r>
              <w:rPr>
                <w:sz w:val="20"/>
              </w:rPr>
              <w:t>(денежные</w:t>
            </w:r>
            <w:r>
              <w:rPr>
                <w:spacing w:val="-47"/>
                <w:sz w:val="20"/>
              </w:rPr>
              <w:t xml:space="preserve"> </w:t>
            </w:r>
            <w:r>
              <w:rPr>
                <w:sz w:val="20"/>
              </w:rPr>
              <w:t>средства, денежные документы), Виды</w:t>
            </w:r>
            <w:r>
              <w:rPr>
                <w:spacing w:val="1"/>
                <w:sz w:val="20"/>
              </w:rPr>
              <w:t xml:space="preserve"> </w:t>
            </w:r>
            <w:r>
              <w:rPr>
                <w:sz w:val="20"/>
              </w:rPr>
              <w:t>валют</w:t>
            </w:r>
          </w:p>
        </w:tc>
      </w:tr>
    </w:tbl>
    <w:p w:rsidR="007D3AD7" w:rsidRDefault="007D3AD7" w:rsidP="00932EB7">
      <w:pPr>
        <w:spacing w:line="237" w:lineRule="auto"/>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1"/>
        <w:gridCol w:w="567"/>
        <w:gridCol w:w="723"/>
        <w:gridCol w:w="645"/>
        <w:gridCol w:w="730"/>
        <w:gridCol w:w="744"/>
        <w:gridCol w:w="730"/>
        <w:gridCol w:w="737"/>
        <w:gridCol w:w="737"/>
        <w:gridCol w:w="737"/>
        <w:gridCol w:w="595"/>
        <w:gridCol w:w="3539"/>
      </w:tblGrid>
      <w:tr w:rsidR="007D3AD7">
        <w:trPr>
          <w:trHeight w:val="1125"/>
        </w:trPr>
        <w:tc>
          <w:tcPr>
            <w:tcW w:w="3249" w:type="dxa"/>
          </w:tcPr>
          <w:p w:rsidR="007D3AD7" w:rsidRDefault="0071018B" w:rsidP="00932EB7">
            <w:pPr>
              <w:pStyle w:val="TableParagraph"/>
              <w:spacing w:before="95"/>
              <w:ind w:left="94" w:right="242" w:hanging="8"/>
              <w:rPr>
                <w:sz w:val="20"/>
              </w:rPr>
            </w:pPr>
            <w:r>
              <w:rPr>
                <w:sz w:val="20"/>
              </w:rPr>
              <w:t>Уменьшение</w:t>
            </w:r>
            <w:r>
              <w:rPr>
                <w:spacing w:val="2"/>
                <w:sz w:val="20"/>
              </w:rPr>
              <w:t xml:space="preserve"> </w:t>
            </w:r>
            <w:r>
              <w:rPr>
                <w:sz w:val="20"/>
              </w:rPr>
              <w:t>дебиторской</w:t>
            </w:r>
            <w:r>
              <w:rPr>
                <w:spacing w:val="1"/>
                <w:sz w:val="20"/>
              </w:rPr>
              <w:t xml:space="preserve"> </w:t>
            </w:r>
            <w:r>
              <w:rPr>
                <w:sz w:val="20"/>
              </w:rPr>
              <w:t>задолженности</w:t>
            </w:r>
            <w:r>
              <w:rPr>
                <w:spacing w:val="-2"/>
                <w:sz w:val="20"/>
              </w:rPr>
              <w:t xml:space="preserve"> </w:t>
            </w:r>
            <w:r>
              <w:rPr>
                <w:sz w:val="20"/>
              </w:rPr>
              <w:t>подотчетных</w:t>
            </w:r>
            <w:r>
              <w:rPr>
                <w:spacing w:val="-8"/>
                <w:sz w:val="20"/>
              </w:rPr>
              <w:t xml:space="preserve"> </w:t>
            </w:r>
            <w:r>
              <w:rPr>
                <w:sz w:val="20"/>
              </w:rPr>
              <w:t>лиц</w:t>
            </w:r>
            <w:r>
              <w:rPr>
                <w:spacing w:val="-8"/>
                <w:sz w:val="20"/>
              </w:rPr>
              <w:t xml:space="preserve"> </w:t>
            </w:r>
            <w:r>
              <w:rPr>
                <w:sz w:val="20"/>
              </w:rPr>
              <w:t>по</w:t>
            </w:r>
            <w:r>
              <w:rPr>
                <w:spacing w:val="-47"/>
                <w:sz w:val="20"/>
              </w:rPr>
              <w:t xml:space="preserve"> </w:t>
            </w:r>
            <w:r>
              <w:rPr>
                <w:sz w:val="20"/>
              </w:rPr>
              <w:t>оплате иных выплат текущего</w:t>
            </w:r>
            <w:r>
              <w:rPr>
                <w:spacing w:val="1"/>
                <w:sz w:val="20"/>
              </w:rPr>
              <w:t xml:space="preserve"> </w:t>
            </w:r>
            <w:r>
              <w:rPr>
                <w:sz w:val="20"/>
              </w:rPr>
              <w:t>характера</w:t>
            </w:r>
            <w:r>
              <w:rPr>
                <w:spacing w:val="1"/>
                <w:sz w:val="20"/>
              </w:rPr>
              <w:t xml:space="preserve"> </w:t>
            </w:r>
            <w:r>
              <w:rPr>
                <w:sz w:val="20"/>
              </w:rPr>
              <w:t>физическим лицам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8</w:t>
            </w:r>
          </w:p>
        </w:tc>
        <w:tc>
          <w:tcPr>
            <w:tcW w:w="730" w:type="dxa"/>
          </w:tcPr>
          <w:p w:rsidR="007D3AD7" w:rsidRDefault="0071018B" w:rsidP="00932EB7">
            <w:pPr>
              <w:pStyle w:val="TableParagraph"/>
              <w:spacing w:before="95"/>
              <w:ind w:left="14" w:right="242"/>
              <w:rPr>
                <w:sz w:val="20"/>
              </w:rPr>
            </w:pPr>
            <w:r>
              <w:rPr>
                <w:w w:val="99"/>
                <w:sz w:val="20"/>
              </w:rPr>
              <w:t>9</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5"/>
              <w:ind w:left="87" w:right="242"/>
              <w:rPr>
                <w:sz w:val="20"/>
              </w:rPr>
            </w:pPr>
            <w:r>
              <w:rPr>
                <w:sz w:val="20"/>
              </w:rPr>
              <w:t>Сотрудники,</w:t>
            </w:r>
            <w:r>
              <w:rPr>
                <w:spacing w:val="-5"/>
                <w:sz w:val="20"/>
              </w:rPr>
              <w:t xml:space="preserve"> </w:t>
            </w:r>
            <w:r>
              <w:rPr>
                <w:sz w:val="20"/>
              </w:rPr>
              <w:t>Виды</w:t>
            </w:r>
            <w:r>
              <w:rPr>
                <w:spacing w:val="-2"/>
                <w:sz w:val="20"/>
              </w:rPr>
              <w:t xml:space="preserve"> </w:t>
            </w:r>
            <w:r>
              <w:rPr>
                <w:sz w:val="20"/>
              </w:rPr>
              <w:t>расчетов</w:t>
            </w:r>
            <w:r>
              <w:rPr>
                <w:spacing w:val="-5"/>
                <w:sz w:val="20"/>
              </w:rPr>
              <w:t xml:space="preserve"> </w:t>
            </w:r>
            <w:r>
              <w:rPr>
                <w:sz w:val="20"/>
              </w:rPr>
              <w:t>(денежные</w:t>
            </w:r>
            <w:r>
              <w:rPr>
                <w:spacing w:val="-47"/>
                <w:sz w:val="20"/>
              </w:rPr>
              <w:t xml:space="preserve"> </w:t>
            </w:r>
            <w:r>
              <w:rPr>
                <w:sz w:val="20"/>
              </w:rPr>
              <w:t>средства, денежные документы), Виды</w:t>
            </w:r>
            <w:r>
              <w:rPr>
                <w:spacing w:val="1"/>
                <w:sz w:val="20"/>
              </w:rPr>
              <w:t xml:space="preserve"> </w:t>
            </w:r>
            <w:r>
              <w:rPr>
                <w:sz w:val="20"/>
              </w:rPr>
              <w:t>валют</w:t>
            </w:r>
          </w:p>
        </w:tc>
      </w:tr>
      <w:tr w:rsidR="007D3AD7">
        <w:trPr>
          <w:trHeight w:val="663"/>
        </w:trPr>
        <w:tc>
          <w:tcPr>
            <w:tcW w:w="3249" w:type="dxa"/>
          </w:tcPr>
          <w:p w:rsidR="007D3AD7" w:rsidRDefault="0071018B" w:rsidP="00932EB7">
            <w:pPr>
              <w:pStyle w:val="TableParagraph"/>
              <w:spacing w:before="95"/>
              <w:ind w:left="48" w:right="242"/>
              <w:rPr>
                <w:sz w:val="20"/>
              </w:rPr>
            </w:pPr>
            <w:r>
              <w:rPr>
                <w:sz w:val="20"/>
              </w:rPr>
              <w:t>Расчеты</w:t>
            </w:r>
            <w:r>
              <w:rPr>
                <w:spacing w:val="-2"/>
                <w:sz w:val="20"/>
              </w:rPr>
              <w:t xml:space="preserve"> </w:t>
            </w:r>
            <w:r>
              <w:rPr>
                <w:sz w:val="20"/>
              </w:rPr>
              <w:t>по</w:t>
            </w:r>
            <w:r>
              <w:rPr>
                <w:spacing w:val="4"/>
                <w:sz w:val="20"/>
              </w:rPr>
              <w:t xml:space="preserve"> </w:t>
            </w:r>
            <w:r>
              <w:rPr>
                <w:sz w:val="20"/>
              </w:rPr>
              <w:t>ущербу</w:t>
            </w:r>
            <w:r>
              <w:rPr>
                <w:spacing w:val="-10"/>
                <w:sz w:val="20"/>
              </w:rPr>
              <w:t xml:space="preserve"> </w:t>
            </w:r>
            <w:r>
              <w:rPr>
                <w:sz w:val="20"/>
              </w:rPr>
              <w:t>и</w:t>
            </w:r>
            <w:r>
              <w:rPr>
                <w:spacing w:val="-3"/>
                <w:sz w:val="20"/>
              </w:rPr>
              <w:t xml:space="preserve"> </w:t>
            </w:r>
            <w:r>
              <w:rPr>
                <w:sz w:val="20"/>
              </w:rPr>
              <w:t>иным</w:t>
            </w:r>
            <w:r>
              <w:rPr>
                <w:spacing w:val="-1"/>
                <w:sz w:val="20"/>
              </w:rPr>
              <w:t xml:space="preserve"> </w:t>
            </w:r>
            <w:r>
              <w:rPr>
                <w:sz w:val="20"/>
              </w:rPr>
              <w:t>доходам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9</w:t>
            </w:r>
          </w:p>
        </w:tc>
        <w:tc>
          <w:tcPr>
            <w:tcW w:w="730" w:type="dxa"/>
          </w:tcPr>
          <w:p w:rsidR="007D3AD7" w:rsidRDefault="0071018B" w:rsidP="00932EB7">
            <w:pPr>
              <w:pStyle w:val="TableParagraph"/>
              <w:spacing w:before="95"/>
              <w:ind w:left="14" w:right="242"/>
              <w:rPr>
                <w:sz w:val="20"/>
              </w:rPr>
            </w:pPr>
            <w:r>
              <w:rPr>
                <w:w w:val="99"/>
                <w:sz w:val="20"/>
              </w:rPr>
              <w:t>0</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D1959">
            <w:pPr>
              <w:pStyle w:val="TableParagraph"/>
              <w:spacing w:before="95"/>
              <w:ind w:right="242"/>
              <w:rPr>
                <w:sz w:val="20"/>
              </w:rPr>
            </w:pPr>
            <w:r>
              <w:rPr>
                <w:sz w:val="20"/>
              </w:rPr>
              <w:t>группировочный</w:t>
            </w:r>
          </w:p>
        </w:tc>
      </w:tr>
      <w:tr w:rsidR="007D3AD7">
        <w:trPr>
          <w:trHeight w:val="670"/>
        </w:trPr>
        <w:tc>
          <w:tcPr>
            <w:tcW w:w="3249" w:type="dxa"/>
          </w:tcPr>
          <w:p w:rsidR="007D3AD7" w:rsidRDefault="0071018B" w:rsidP="00932EB7">
            <w:pPr>
              <w:pStyle w:val="TableParagraph"/>
              <w:spacing w:before="95"/>
              <w:ind w:left="107" w:right="242"/>
              <w:rPr>
                <w:sz w:val="20"/>
              </w:rPr>
            </w:pPr>
            <w:r>
              <w:rPr>
                <w:sz w:val="20"/>
              </w:rPr>
              <w:t>Расчеты</w:t>
            </w:r>
            <w:r>
              <w:rPr>
                <w:spacing w:val="-2"/>
                <w:sz w:val="20"/>
              </w:rPr>
              <w:t xml:space="preserve"> </w:t>
            </w:r>
            <w:r>
              <w:rPr>
                <w:sz w:val="20"/>
              </w:rPr>
              <w:t>по</w:t>
            </w:r>
            <w:r>
              <w:rPr>
                <w:spacing w:val="-4"/>
                <w:sz w:val="20"/>
              </w:rPr>
              <w:t xml:space="preserve"> </w:t>
            </w:r>
            <w:r>
              <w:rPr>
                <w:sz w:val="20"/>
              </w:rPr>
              <w:t>компенсации</w:t>
            </w:r>
            <w:r>
              <w:rPr>
                <w:spacing w:val="-4"/>
                <w:sz w:val="20"/>
              </w:rPr>
              <w:t xml:space="preserve"> </w:t>
            </w:r>
            <w:r>
              <w:rPr>
                <w:sz w:val="20"/>
              </w:rPr>
              <w:t>затрат</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9</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D1959">
            <w:pPr>
              <w:pStyle w:val="TableParagraph"/>
              <w:spacing w:before="95"/>
              <w:ind w:right="242"/>
              <w:rPr>
                <w:sz w:val="20"/>
              </w:rPr>
            </w:pPr>
            <w:r>
              <w:rPr>
                <w:sz w:val="20"/>
              </w:rPr>
              <w:t>группировочный</w:t>
            </w:r>
          </w:p>
        </w:tc>
      </w:tr>
      <w:tr w:rsidR="007D3AD7">
        <w:trPr>
          <w:trHeight w:val="670"/>
        </w:trPr>
        <w:tc>
          <w:tcPr>
            <w:tcW w:w="3249" w:type="dxa"/>
          </w:tcPr>
          <w:p w:rsidR="007D3AD7" w:rsidRDefault="0071018B" w:rsidP="00932EB7">
            <w:pPr>
              <w:pStyle w:val="TableParagraph"/>
              <w:spacing w:before="97" w:line="237" w:lineRule="auto"/>
              <w:ind w:left="775" w:right="242" w:hanging="128"/>
              <w:jc w:val="left"/>
              <w:rPr>
                <w:sz w:val="20"/>
              </w:rPr>
            </w:pPr>
            <w:r>
              <w:rPr>
                <w:sz w:val="20"/>
              </w:rPr>
              <w:t>Расчеты</w:t>
            </w:r>
            <w:r>
              <w:rPr>
                <w:spacing w:val="-6"/>
                <w:sz w:val="20"/>
              </w:rPr>
              <w:t xml:space="preserve"> </w:t>
            </w:r>
            <w:r>
              <w:rPr>
                <w:sz w:val="20"/>
              </w:rPr>
              <w:t>по</w:t>
            </w:r>
            <w:r>
              <w:rPr>
                <w:spacing w:val="-7"/>
                <w:sz w:val="20"/>
              </w:rPr>
              <w:t xml:space="preserve"> </w:t>
            </w:r>
            <w:r>
              <w:rPr>
                <w:sz w:val="20"/>
              </w:rPr>
              <w:t>доходам</w:t>
            </w:r>
            <w:r>
              <w:rPr>
                <w:spacing w:val="-5"/>
                <w:sz w:val="20"/>
              </w:rPr>
              <w:t xml:space="preserve"> </w:t>
            </w:r>
            <w:r>
              <w:rPr>
                <w:sz w:val="20"/>
              </w:rPr>
              <w:t>от</w:t>
            </w:r>
            <w:r>
              <w:rPr>
                <w:spacing w:val="-47"/>
                <w:sz w:val="20"/>
              </w:rPr>
              <w:t xml:space="preserve"> </w:t>
            </w:r>
            <w:r>
              <w:rPr>
                <w:sz w:val="20"/>
              </w:rPr>
              <w:t>компенсации</w:t>
            </w:r>
            <w:r>
              <w:rPr>
                <w:spacing w:val="-4"/>
                <w:sz w:val="20"/>
              </w:rPr>
              <w:t xml:space="preserve"> </w:t>
            </w:r>
            <w:r>
              <w:rPr>
                <w:sz w:val="20"/>
              </w:rPr>
              <w:t>затрат</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9</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7" w:line="237" w:lineRule="auto"/>
              <w:ind w:left="888" w:right="242" w:hanging="568"/>
              <w:jc w:val="left"/>
              <w:rPr>
                <w:sz w:val="20"/>
              </w:rPr>
            </w:pPr>
            <w:r>
              <w:rPr>
                <w:sz w:val="20"/>
              </w:rPr>
              <w:t>Контрагенты</w:t>
            </w:r>
            <w:r>
              <w:rPr>
                <w:spacing w:val="-2"/>
                <w:sz w:val="20"/>
              </w:rPr>
              <w:t xml:space="preserve"> </w:t>
            </w:r>
            <w:r>
              <w:rPr>
                <w:sz w:val="20"/>
              </w:rPr>
              <w:t>(Сотрудники),</w:t>
            </w:r>
            <w:r>
              <w:rPr>
                <w:spacing w:val="-10"/>
                <w:sz w:val="20"/>
              </w:rPr>
              <w:t xml:space="preserve"> </w:t>
            </w:r>
            <w:r>
              <w:rPr>
                <w:sz w:val="20"/>
              </w:rPr>
              <w:t>УИН,</w:t>
            </w:r>
            <w:r>
              <w:rPr>
                <w:spacing w:val="-47"/>
                <w:sz w:val="20"/>
              </w:rPr>
              <w:t xml:space="preserve"> </w:t>
            </w:r>
            <w:r>
              <w:rPr>
                <w:sz w:val="20"/>
              </w:rPr>
              <w:t>Правовые</w:t>
            </w:r>
            <w:r>
              <w:rPr>
                <w:spacing w:val="-5"/>
                <w:sz w:val="20"/>
              </w:rPr>
              <w:t xml:space="preserve"> </w:t>
            </w:r>
            <w:r>
              <w:rPr>
                <w:sz w:val="20"/>
              </w:rPr>
              <w:t>основания</w:t>
            </w:r>
          </w:p>
        </w:tc>
      </w:tr>
      <w:tr w:rsidR="007D3AD7">
        <w:trPr>
          <w:trHeight w:val="663"/>
        </w:trPr>
        <w:tc>
          <w:tcPr>
            <w:tcW w:w="3249" w:type="dxa"/>
          </w:tcPr>
          <w:p w:rsidR="007D3AD7" w:rsidRDefault="0071018B" w:rsidP="00932EB7">
            <w:pPr>
              <w:pStyle w:val="TableParagraph"/>
              <w:spacing w:before="88" w:line="244" w:lineRule="auto"/>
              <w:ind w:left="775" w:right="242" w:hanging="689"/>
              <w:jc w:val="left"/>
              <w:rPr>
                <w:sz w:val="20"/>
              </w:rPr>
            </w:pPr>
            <w:r>
              <w:rPr>
                <w:sz w:val="20"/>
              </w:rPr>
              <w:t>Увеличение</w:t>
            </w:r>
            <w:r>
              <w:rPr>
                <w:spacing w:val="-3"/>
                <w:sz w:val="20"/>
              </w:rPr>
              <w:t xml:space="preserve"> </w:t>
            </w:r>
            <w:r>
              <w:rPr>
                <w:sz w:val="20"/>
              </w:rPr>
              <w:t>расчетов</w:t>
            </w:r>
            <w:r>
              <w:rPr>
                <w:spacing w:val="-7"/>
                <w:sz w:val="20"/>
              </w:rPr>
              <w:t xml:space="preserve"> </w:t>
            </w:r>
            <w:r>
              <w:rPr>
                <w:sz w:val="20"/>
              </w:rPr>
              <w:t>по доходам</w:t>
            </w:r>
            <w:r>
              <w:rPr>
                <w:spacing w:val="-4"/>
                <w:sz w:val="20"/>
              </w:rPr>
              <w:t xml:space="preserve"> </w:t>
            </w:r>
            <w:r>
              <w:rPr>
                <w:sz w:val="20"/>
              </w:rPr>
              <w:t>от</w:t>
            </w:r>
            <w:r>
              <w:rPr>
                <w:spacing w:val="-47"/>
                <w:sz w:val="20"/>
              </w:rPr>
              <w:t xml:space="preserve"> </w:t>
            </w:r>
            <w:r>
              <w:rPr>
                <w:sz w:val="20"/>
              </w:rPr>
              <w:t>компенсации</w:t>
            </w:r>
            <w:r>
              <w:rPr>
                <w:spacing w:val="-2"/>
                <w:sz w:val="20"/>
              </w:rPr>
              <w:t xml:space="preserve"> </w:t>
            </w:r>
            <w:r>
              <w:rPr>
                <w:sz w:val="20"/>
              </w:rPr>
              <w:t>затрат</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2</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9</w:t>
            </w:r>
          </w:p>
        </w:tc>
        <w:tc>
          <w:tcPr>
            <w:tcW w:w="730" w:type="dxa"/>
          </w:tcPr>
          <w:p w:rsidR="007D3AD7" w:rsidRDefault="0071018B" w:rsidP="00932EB7">
            <w:pPr>
              <w:pStyle w:val="TableParagraph"/>
              <w:spacing w:before="88"/>
              <w:ind w:left="14" w:right="242"/>
              <w:rPr>
                <w:sz w:val="20"/>
              </w:rPr>
            </w:pPr>
            <w:r>
              <w:rPr>
                <w:w w:val="99"/>
                <w:sz w:val="20"/>
              </w:rPr>
              <w:t>3</w:t>
            </w:r>
          </w:p>
        </w:tc>
        <w:tc>
          <w:tcPr>
            <w:tcW w:w="737" w:type="dxa"/>
          </w:tcPr>
          <w:p w:rsidR="007D3AD7" w:rsidRDefault="0071018B" w:rsidP="00932EB7">
            <w:pPr>
              <w:pStyle w:val="TableParagraph"/>
              <w:spacing w:before="88"/>
              <w:ind w:left="22" w:right="242"/>
              <w:rPr>
                <w:sz w:val="20"/>
              </w:rPr>
            </w:pPr>
            <w:r>
              <w:rPr>
                <w:w w:val="99"/>
                <w:sz w:val="20"/>
              </w:rPr>
              <w:t>4</w:t>
            </w:r>
          </w:p>
        </w:tc>
        <w:tc>
          <w:tcPr>
            <w:tcW w:w="737" w:type="dxa"/>
          </w:tcPr>
          <w:p w:rsidR="007D3AD7" w:rsidRDefault="0071018B" w:rsidP="00932EB7">
            <w:pPr>
              <w:pStyle w:val="TableParagraph"/>
              <w:spacing w:before="88"/>
              <w:ind w:left="24" w:right="242"/>
              <w:rPr>
                <w:sz w:val="20"/>
              </w:rPr>
            </w:pPr>
            <w:r>
              <w:rPr>
                <w:w w:val="99"/>
                <w:sz w:val="20"/>
              </w:rPr>
              <w:t>5</w:t>
            </w:r>
          </w:p>
        </w:tc>
        <w:tc>
          <w:tcPr>
            <w:tcW w:w="737" w:type="dxa"/>
          </w:tcPr>
          <w:p w:rsidR="007D3AD7" w:rsidRDefault="0071018B" w:rsidP="00932EB7">
            <w:pPr>
              <w:pStyle w:val="TableParagraph"/>
              <w:spacing w:before="88"/>
              <w:ind w:left="25" w:right="242"/>
              <w:rPr>
                <w:sz w:val="20"/>
              </w:rPr>
            </w:pPr>
            <w:r>
              <w:rPr>
                <w:w w:val="99"/>
                <w:sz w:val="20"/>
              </w:rPr>
              <w:t>6</w:t>
            </w:r>
          </w:p>
        </w:tc>
        <w:tc>
          <w:tcPr>
            <w:tcW w:w="595" w:type="dxa"/>
          </w:tcPr>
          <w:p w:rsidR="007D3AD7" w:rsidRDefault="0071018B" w:rsidP="00932EB7">
            <w:pPr>
              <w:pStyle w:val="TableParagraph"/>
              <w:spacing w:before="88"/>
              <w:ind w:left="28" w:right="242"/>
              <w:rPr>
                <w:sz w:val="20"/>
              </w:rPr>
            </w:pPr>
            <w:r>
              <w:rPr>
                <w:w w:val="99"/>
                <w:sz w:val="20"/>
              </w:rPr>
              <w:t>X</w:t>
            </w:r>
          </w:p>
        </w:tc>
        <w:tc>
          <w:tcPr>
            <w:tcW w:w="3539" w:type="dxa"/>
          </w:tcPr>
          <w:p w:rsidR="007D3AD7" w:rsidRDefault="0071018B" w:rsidP="00932EB7">
            <w:pPr>
              <w:pStyle w:val="TableParagraph"/>
              <w:spacing w:before="88" w:line="244" w:lineRule="auto"/>
              <w:ind w:left="888" w:right="242" w:hanging="568"/>
              <w:jc w:val="left"/>
              <w:rPr>
                <w:sz w:val="20"/>
              </w:rPr>
            </w:pPr>
            <w:r>
              <w:rPr>
                <w:sz w:val="20"/>
              </w:rPr>
              <w:t>Контрагенты</w:t>
            </w:r>
            <w:r>
              <w:rPr>
                <w:spacing w:val="-3"/>
                <w:sz w:val="20"/>
              </w:rPr>
              <w:t xml:space="preserve"> </w:t>
            </w:r>
            <w:r>
              <w:rPr>
                <w:sz w:val="20"/>
              </w:rPr>
              <w:t>(Сотрудники),</w:t>
            </w:r>
            <w:r>
              <w:rPr>
                <w:spacing w:val="-11"/>
                <w:sz w:val="20"/>
              </w:rPr>
              <w:t xml:space="preserve"> </w:t>
            </w:r>
            <w:r>
              <w:rPr>
                <w:sz w:val="20"/>
              </w:rPr>
              <w:t>УИН,</w:t>
            </w:r>
            <w:r>
              <w:rPr>
                <w:spacing w:val="-47"/>
                <w:sz w:val="20"/>
              </w:rPr>
              <w:t xml:space="preserve"> </w:t>
            </w:r>
            <w:r>
              <w:rPr>
                <w:sz w:val="20"/>
              </w:rPr>
              <w:t>Правовые</w:t>
            </w:r>
            <w:r>
              <w:rPr>
                <w:spacing w:val="-5"/>
                <w:sz w:val="20"/>
              </w:rPr>
              <w:t xml:space="preserve"> </w:t>
            </w:r>
            <w:r>
              <w:rPr>
                <w:sz w:val="20"/>
              </w:rPr>
              <w:t>основания</w:t>
            </w:r>
          </w:p>
        </w:tc>
      </w:tr>
      <w:tr w:rsidR="007D3AD7">
        <w:trPr>
          <w:trHeight w:val="670"/>
        </w:trPr>
        <w:tc>
          <w:tcPr>
            <w:tcW w:w="3249" w:type="dxa"/>
          </w:tcPr>
          <w:p w:rsidR="007D3AD7" w:rsidRDefault="0071018B" w:rsidP="00932EB7">
            <w:pPr>
              <w:pStyle w:val="TableParagraph"/>
              <w:spacing w:before="95" w:line="244" w:lineRule="auto"/>
              <w:ind w:left="654" w:right="242" w:hanging="490"/>
              <w:jc w:val="left"/>
              <w:rPr>
                <w:sz w:val="20"/>
              </w:rPr>
            </w:pPr>
            <w:r>
              <w:rPr>
                <w:sz w:val="20"/>
              </w:rPr>
              <w:t>Уменьшение</w:t>
            </w:r>
            <w:r>
              <w:rPr>
                <w:spacing w:val="-9"/>
                <w:sz w:val="20"/>
              </w:rPr>
              <w:t xml:space="preserve"> </w:t>
            </w:r>
            <w:r>
              <w:rPr>
                <w:sz w:val="20"/>
              </w:rPr>
              <w:t>расчетов</w:t>
            </w:r>
            <w:r>
              <w:rPr>
                <w:spacing w:val="-6"/>
                <w:sz w:val="20"/>
              </w:rPr>
              <w:t xml:space="preserve"> </w:t>
            </w:r>
            <w:r>
              <w:rPr>
                <w:sz w:val="20"/>
              </w:rPr>
              <w:t>по</w:t>
            </w:r>
            <w:r>
              <w:rPr>
                <w:spacing w:val="1"/>
                <w:sz w:val="20"/>
              </w:rPr>
              <w:t xml:space="preserve"> </w:t>
            </w:r>
            <w:r>
              <w:rPr>
                <w:sz w:val="20"/>
              </w:rPr>
              <w:t>доходам</w:t>
            </w:r>
            <w:r>
              <w:rPr>
                <w:spacing w:val="-47"/>
                <w:sz w:val="20"/>
              </w:rPr>
              <w:t xml:space="preserve"> </w:t>
            </w:r>
            <w:r>
              <w:rPr>
                <w:sz w:val="20"/>
              </w:rPr>
              <w:t>от</w:t>
            </w:r>
            <w:r>
              <w:rPr>
                <w:spacing w:val="-4"/>
                <w:sz w:val="20"/>
              </w:rPr>
              <w:t xml:space="preserve"> </w:t>
            </w:r>
            <w:r>
              <w:rPr>
                <w:sz w:val="20"/>
              </w:rPr>
              <w:t>компенсации</w:t>
            </w:r>
            <w:r>
              <w:rPr>
                <w:spacing w:val="-2"/>
                <w:sz w:val="20"/>
              </w:rPr>
              <w:t xml:space="preserve"> </w:t>
            </w:r>
            <w:r>
              <w:rPr>
                <w:sz w:val="20"/>
              </w:rPr>
              <w:t>затрат</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9</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line="244" w:lineRule="auto"/>
              <w:ind w:left="888" w:right="242" w:hanging="568"/>
              <w:jc w:val="left"/>
              <w:rPr>
                <w:sz w:val="20"/>
              </w:rPr>
            </w:pPr>
            <w:r>
              <w:rPr>
                <w:sz w:val="20"/>
              </w:rPr>
              <w:t>Контрагенты</w:t>
            </w:r>
            <w:r>
              <w:rPr>
                <w:spacing w:val="-2"/>
                <w:sz w:val="20"/>
              </w:rPr>
              <w:t xml:space="preserve"> </w:t>
            </w:r>
            <w:r>
              <w:rPr>
                <w:sz w:val="20"/>
              </w:rPr>
              <w:t>(Сотрудники),</w:t>
            </w:r>
            <w:r>
              <w:rPr>
                <w:spacing w:val="-10"/>
                <w:sz w:val="20"/>
              </w:rPr>
              <w:t xml:space="preserve"> </w:t>
            </w:r>
            <w:r>
              <w:rPr>
                <w:sz w:val="20"/>
              </w:rPr>
              <w:t>УИН,</w:t>
            </w:r>
            <w:r>
              <w:rPr>
                <w:spacing w:val="-47"/>
                <w:sz w:val="20"/>
              </w:rPr>
              <w:t xml:space="preserve"> </w:t>
            </w:r>
            <w:r>
              <w:rPr>
                <w:sz w:val="20"/>
              </w:rPr>
              <w:t>Правовые</w:t>
            </w:r>
            <w:r>
              <w:rPr>
                <w:spacing w:val="-5"/>
                <w:sz w:val="20"/>
              </w:rPr>
              <w:t xml:space="preserve"> </w:t>
            </w:r>
            <w:r>
              <w:rPr>
                <w:sz w:val="20"/>
              </w:rPr>
              <w:t>основания</w:t>
            </w:r>
          </w:p>
        </w:tc>
      </w:tr>
      <w:tr w:rsidR="007D3AD7">
        <w:trPr>
          <w:trHeight w:val="890"/>
        </w:trPr>
        <w:tc>
          <w:tcPr>
            <w:tcW w:w="3249" w:type="dxa"/>
          </w:tcPr>
          <w:p w:rsidR="007D3AD7" w:rsidRDefault="0071018B" w:rsidP="00932EB7">
            <w:pPr>
              <w:pStyle w:val="TableParagraph"/>
              <w:spacing w:before="95"/>
              <w:ind w:left="110" w:right="242"/>
              <w:rPr>
                <w:sz w:val="20"/>
              </w:rPr>
            </w:pPr>
            <w:r>
              <w:rPr>
                <w:sz w:val="20"/>
              </w:rPr>
              <w:t>Расчеты</w:t>
            </w:r>
            <w:r>
              <w:rPr>
                <w:spacing w:val="-1"/>
                <w:sz w:val="20"/>
              </w:rPr>
              <w:t xml:space="preserve"> </w:t>
            </w:r>
            <w:r>
              <w:rPr>
                <w:sz w:val="20"/>
              </w:rPr>
              <w:t>по</w:t>
            </w:r>
            <w:r>
              <w:rPr>
                <w:spacing w:val="-3"/>
                <w:sz w:val="20"/>
              </w:rPr>
              <w:t xml:space="preserve"> </w:t>
            </w:r>
            <w:r>
              <w:rPr>
                <w:sz w:val="20"/>
              </w:rPr>
              <w:t>доходам бюджета</w:t>
            </w:r>
            <w:r>
              <w:rPr>
                <w:spacing w:val="-6"/>
                <w:sz w:val="20"/>
              </w:rPr>
              <w:t xml:space="preserve"> </w:t>
            </w:r>
            <w:r>
              <w:rPr>
                <w:sz w:val="20"/>
              </w:rPr>
              <w:t>от</w:t>
            </w:r>
            <w:r>
              <w:rPr>
                <w:spacing w:val="-47"/>
                <w:sz w:val="20"/>
              </w:rPr>
              <w:t xml:space="preserve"> </w:t>
            </w:r>
            <w:r>
              <w:rPr>
                <w:sz w:val="20"/>
              </w:rPr>
              <w:t>возврата</w:t>
            </w:r>
            <w:r>
              <w:rPr>
                <w:spacing w:val="2"/>
                <w:sz w:val="20"/>
              </w:rPr>
              <w:t xml:space="preserve"> </w:t>
            </w:r>
            <w:r>
              <w:rPr>
                <w:sz w:val="20"/>
              </w:rPr>
              <w:t>дебиторской</w:t>
            </w:r>
            <w:r>
              <w:rPr>
                <w:spacing w:val="1"/>
                <w:sz w:val="20"/>
              </w:rPr>
              <w:t xml:space="preserve"> </w:t>
            </w:r>
            <w:r>
              <w:rPr>
                <w:sz w:val="20"/>
              </w:rPr>
              <w:t>задолженности</w:t>
            </w:r>
            <w:r>
              <w:rPr>
                <w:spacing w:val="3"/>
                <w:sz w:val="20"/>
              </w:rPr>
              <w:t xml:space="preserve"> </w:t>
            </w:r>
            <w:r>
              <w:rPr>
                <w:sz w:val="20"/>
              </w:rPr>
              <w:t>прошлых</w:t>
            </w:r>
            <w:r>
              <w:rPr>
                <w:spacing w:val="-2"/>
                <w:sz w:val="20"/>
              </w:rPr>
              <w:t xml:space="preserve"> </w:t>
            </w:r>
            <w:r>
              <w:rPr>
                <w:sz w:val="20"/>
              </w:rPr>
              <w:t>лет</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9</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7" w:line="237" w:lineRule="auto"/>
              <w:ind w:left="888" w:right="242" w:hanging="568"/>
              <w:jc w:val="left"/>
              <w:rPr>
                <w:sz w:val="20"/>
              </w:rPr>
            </w:pPr>
            <w:r>
              <w:rPr>
                <w:sz w:val="20"/>
              </w:rPr>
              <w:t>Контрагенты</w:t>
            </w:r>
            <w:r>
              <w:rPr>
                <w:spacing w:val="-2"/>
                <w:sz w:val="20"/>
              </w:rPr>
              <w:t xml:space="preserve"> </w:t>
            </w:r>
            <w:r>
              <w:rPr>
                <w:sz w:val="20"/>
              </w:rPr>
              <w:t>(Сотрудники),</w:t>
            </w:r>
            <w:r>
              <w:rPr>
                <w:spacing w:val="-10"/>
                <w:sz w:val="20"/>
              </w:rPr>
              <w:t xml:space="preserve"> </w:t>
            </w:r>
            <w:r>
              <w:rPr>
                <w:sz w:val="20"/>
              </w:rPr>
              <w:t>УИН,</w:t>
            </w:r>
            <w:r>
              <w:rPr>
                <w:spacing w:val="-47"/>
                <w:sz w:val="20"/>
              </w:rPr>
              <w:t xml:space="preserve"> </w:t>
            </w:r>
            <w:r>
              <w:rPr>
                <w:sz w:val="20"/>
              </w:rPr>
              <w:t>Правовые</w:t>
            </w:r>
            <w:r>
              <w:rPr>
                <w:spacing w:val="-5"/>
                <w:sz w:val="20"/>
              </w:rPr>
              <w:t xml:space="preserve"> </w:t>
            </w:r>
            <w:r>
              <w:rPr>
                <w:sz w:val="20"/>
              </w:rPr>
              <w:t>основания</w:t>
            </w:r>
          </w:p>
        </w:tc>
      </w:tr>
      <w:tr w:rsidR="007D3AD7">
        <w:trPr>
          <w:trHeight w:val="897"/>
        </w:trPr>
        <w:tc>
          <w:tcPr>
            <w:tcW w:w="3249" w:type="dxa"/>
          </w:tcPr>
          <w:p w:rsidR="007D3AD7" w:rsidRDefault="0071018B" w:rsidP="00932EB7">
            <w:pPr>
              <w:pStyle w:val="TableParagraph"/>
              <w:spacing w:before="95"/>
              <w:ind w:left="179" w:right="242" w:hanging="2"/>
              <w:rPr>
                <w:sz w:val="20"/>
              </w:rPr>
            </w:pPr>
            <w:r>
              <w:rPr>
                <w:sz w:val="20"/>
              </w:rPr>
              <w:t>Увеличение расчетов по доходам</w:t>
            </w:r>
            <w:r>
              <w:rPr>
                <w:spacing w:val="1"/>
                <w:sz w:val="20"/>
              </w:rPr>
              <w:t xml:space="preserve"> </w:t>
            </w:r>
            <w:r>
              <w:rPr>
                <w:sz w:val="20"/>
              </w:rPr>
              <w:t>бюджета</w:t>
            </w:r>
            <w:r>
              <w:rPr>
                <w:spacing w:val="-8"/>
                <w:sz w:val="20"/>
              </w:rPr>
              <w:t xml:space="preserve"> </w:t>
            </w:r>
            <w:r>
              <w:rPr>
                <w:sz w:val="20"/>
              </w:rPr>
              <w:t>от</w:t>
            </w:r>
            <w:r>
              <w:rPr>
                <w:spacing w:val="-6"/>
                <w:sz w:val="20"/>
              </w:rPr>
              <w:t xml:space="preserve"> </w:t>
            </w:r>
            <w:r>
              <w:rPr>
                <w:sz w:val="20"/>
              </w:rPr>
              <w:t>возврата</w:t>
            </w:r>
            <w:r>
              <w:rPr>
                <w:spacing w:val="-1"/>
                <w:sz w:val="20"/>
              </w:rPr>
              <w:t xml:space="preserve"> </w:t>
            </w:r>
            <w:r>
              <w:rPr>
                <w:sz w:val="20"/>
              </w:rPr>
              <w:t>дебиторской</w:t>
            </w:r>
            <w:r>
              <w:rPr>
                <w:spacing w:val="-47"/>
                <w:sz w:val="20"/>
              </w:rPr>
              <w:t xml:space="preserve"> </w:t>
            </w:r>
            <w:r>
              <w:rPr>
                <w:sz w:val="20"/>
              </w:rPr>
              <w:t>задолженности</w:t>
            </w:r>
            <w:r>
              <w:rPr>
                <w:spacing w:val="4"/>
                <w:sz w:val="20"/>
              </w:rPr>
              <w:t xml:space="preserve"> </w:t>
            </w:r>
            <w:r>
              <w:rPr>
                <w:sz w:val="20"/>
              </w:rPr>
              <w:t>прошлых</w:t>
            </w:r>
            <w:r>
              <w:rPr>
                <w:spacing w:val="-2"/>
                <w:sz w:val="20"/>
              </w:rPr>
              <w:t xml:space="preserve"> </w:t>
            </w:r>
            <w:r>
              <w:rPr>
                <w:sz w:val="20"/>
              </w:rPr>
              <w:t>лет</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9</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line="244" w:lineRule="auto"/>
              <w:ind w:left="888" w:right="242" w:hanging="568"/>
              <w:jc w:val="left"/>
              <w:rPr>
                <w:sz w:val="20"/>
              </w:rPr>
            </w:pPr>
            <w:r>
              <w:rPr>
                <w:sz w:val="20"/>
              </w:rPr>
              <w:t>Контрагенты</w:t>
            </w:r>
            <w:r>
              <w:rPr>
                <w:spacing w:val="-2"/>
                <w:sz w:val="20"/>
              </w:rPr>
              <w:t xml:space="preserve"> </w:t>
            </w:r>
            <w:r>
              <w:rPr>
                <w:sz w:val="20"/>
              </w:rPr>
              <w:t>(Сотрудники),</w:t>
            </w:r>
            <w:r>
              <w:rPr>
                <w:spacing w:val="-10"/>
                <w:sz w:val="20"/>
              </w:rPr>
              <w:t xml:space="preserve"> </w:t>
            </w:r>
            <w:r>
              <w:rPr>
                <w:sz w:val="20"/>
              </w:rPr>
              <w:t>УИН,</w:t>
            </w:r>
            <w:r>
              <w:rPr>
                <w:spacing w:val="-47"/>
                <w:sz w:val="20"/>
              </w:rPr>
              <w:t xml:space="preserve"> </w:t>
            </w:r>
            <w:r>
              <w:rPr>
                <w:sz w:val="20"/>
              </w:rPr>
              <w:t>Правовые</w:t>
            </w:r>
            <w:r>
              <w:rPr>
                <w:spacing w:val="-5"/>
                <w:sz w:val="20"/>
              </w:rPr>
              <w:t xml:space="preserve"> </w:t>
            </w:r>
            <w:r>
              <w:rPr>
                <w:sz w:val="20"/>
              </w:rPr>
              <w:t>основания</w:t>
            </w:r>
          </w:p>
        </w:tc>
      </w:tr>
      <w:tr w:rsidR="007D3AD7">
        <w:trPr>
          <w:trHeight w:val="890"/>
        </w:trPr>
        <w:tc>
          <w:tcPr>
            <w:tcW w:w="3249" w:type="dxa"/>
          </w:tcPr>
          <w:p w:rsidR="007D3AD7" w:rsidRDefault="0071018B" w:rsidP="00932EB7">
            <w:pPr>
              <w:pStyle w:val="TableParagraph"/>
              <w:spacing w:before="97" w:line="237" w:lineRule="auto"/>
              <w:ind w:left="106" w:right="242"/>
              <w:rPr>
                <w:sz w:val="20"/>
              </w:rPr>
            </w:pPr>
            <w:r>
              <w:rPr>
                <w:sz w:val="20"/>
              </w:rPr>
              <w:t>Уменьшение</w:t>
            </w:r>
            <w:r>
              <w:rPr>
                <w:spacing w:val="-8"/>
                <w:sz w:val="20"/>
              </w:rPr>
              <w:t xml:space="preserve"> </w:t>
            </w:r>
            <w:r>
              <w:rPr>
                <w:sz w:val="20"/>
              </w:rPr>
              <w:t>расчетов</w:t>
            </w:r>
            <w:r>
              <w:rPr>
                <w:spacing w:val="-7"/>
                <w:sz w:val="20"/>
              </w:rPr>
              <w:t xml:space="preserve"> </w:t>
            </w:r>
            <w:r>
              <w:rPr>
                <w:sz w:val="20"/>
              </w:rPr>
              <w:t>по</w:t>
            </w:r>
            <w:r>
              <w:rPr>
                <w:spacing w:val="2"/>
                <w:sz w:val="20"/>
              </w:rPr>
              <w:t xml:space="preserve"> </w:t>
            </w:r>
            <w:r>
              <w:rPr>
                <w:sz w:val="20"/>
              </w:rPr>
              <w:t>доходам</w:t>
            </w:r>
            <w:r>
              <w:rPr>
                <w:spacing w:val="-47"/>
                <w:sz w:val="20"/>
              </w:rPr>
              <w:t xml:space="preserve"> </w:t>
            </w:r>
            <w:r>
              <w:rPr>
                <w:sz w:val="20"/>
              </w:rPr>
              <w:t>бюджета от возврата дебиторской</w:t>
            </w:r>
            <w:r>
              <w:rPr>
                <w:spacing w:val="-47"/>
                <w:sz w:val="20"/>
              </w:rPr>
              <w:t xml:space="preserve"> </w:t>
            </w:r>
            <w:r>
              <w:rPr>
                <w:sz w:val="20"/>
              </w:rPr>
              <w:t>задолженности</w:t>
            </w:r>
            <w:r>
              <w:rPr>
                <w:spacing w:val="4"/>
                <w:sz w:val="20"/>
              </w:rPr>
              <w:t xml:space="preserve"> </w:t>
            </w:r>
            <w:r>
              <w:rPr>
                <w:sz w:val="20"/>
              </w:rPr>
              <w:t>прошлых</w:t>
            </w:r>
            <w:r>
              <w:rPr>
                <w:spacing w:val="-2"/>
                <w:sz w:val="20"/>
              </w:rPr>
              <w:t xml:space="preserve"> </w:t>
            </w:r>
            <w:r>
              <w:rPr>
                <w:sz w:val="20"/>
              </w:rPr>
              <w:t>лет</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9</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7" w:line="237" w:lineRule="auto"/>
              <w:ind w:left="888" w:right="242" w:hanging="568"/>
              <w:jc w:val="left"/>
              <w:rPr>
                <w:sz w:val="20"/>
              </w:rPr>
            </w:pPr>
            <w:r>
              <w:rPr>
                <w:sz w:val="20"/>
              </w:rPr>
              <w:t>Контрагенты</w:t>
            </w:r>
            <w:r>
              <w:rPr>
                <w:spacing w:val="-2"/>
                <w:sz w:val="20"/>
              </w:rPr>
              <w:t xml:space="preserve"> </w:t>
            </w:r>
            <w:r>
              <w:rPr>
                <w:sz w:val="20"/>
              </w:rPr>
              <w:t>(Сотрудники),</w:t>
            </w:r>
            <w:r>
              <w:rPr>
                <w:spacing w:val="-10"/>
                <w:sz w:val="20"/>
              </w:rPr>
              <w:t xml:space="preserve"> </w:t>
            </w:r>
            <w:r>
              <w:rPr>
                <w:sz w:val="20"/>
              </w:rPr>
              <w:t>УИН,</w:t>
            </w:r>
            <w:r>
              <w:rPr>
                <w:spacing w:val="-47"/>
                <w:sz w:val="20"/>
              </w:rPr>
              <w:t xml:space="preserve"> </w:t>
            </w:r>
            <w:r>
              <w:rPr>
                <w:sz w:val="20"/>
              </w:rPr>
              <w:t>Правовые</w:t>
            </w:r>
            <w:r>
              <w:rPr>
                <w:spacing w:val="-5"/>
                <w:sz w:val="20"/>
              </w:rPr>
              <w:t xml:space="preserve"> </w:t>
            </w:r>
            <w:r>
              <w:rPr>
                <w:sz w:val="20"/>
              </w:rPr>
              <w:t>основания</w:t>
            </w:r>
          </w:p>
        </w:tc>
      </w:tr>
      <w:tr w:rsidR="007D3AD7">
        <w:trPr>
          <w:trHeight w:val="670"/>
        </w:trPr>
        <w:tc>
          <w:tcPr>
            <w:tcW w:w="3249" w:type="dxa"/>
          </w:tcPr>
          <w:p w:rsidR="007D3AD7" w:rsidRDefault="0071018B" w:rsidP="00932EB7">
            <w:pPr>
              <w:pStyle w:val="TableParagraph"/>
              <w:spacing w:before="97" w:line="237" w:lineRule="auto"/>
              <w:ind w:left="158" w:right="242" w:firstLine="248"/>
              <w:jc w:val="left"/>
              <w:rPr>
                <w:sz w:val="20"/>
              </w:rPr>
            </w:pPr>
            <w:r>
              <w:rPr>
                <w:sz w:val="20"/>
              </w:rPr>
              <w:t>Расчеты по штрафам, пеням,</w:t>
            </w:r>
            <w:r>
              <w:rPr>
                <w:spacing w:val="1"/>
                <w:sz w:val="20"/>
              </w:rPr>
              <w:t xml:space="preserve"> </w:t>
            </w:r>
            <w:r>
              <w:rPr>
                <w:sz w:val="20"/>
              </w:rPr>
              <w:t>неустойкам,</w:t>
            </w:r>
            <w:r>
              <w:rPr>
                <w:spacing w:val="-11"/>
                <w:sz w:val="20"/>
              </w:rPr>
              <w:t xml:space="preserve"> </w:t>
            </w:r>
            <w:r>
              <w:rPr>
                <w:sz w:val="20"/>
              </w:rPr>
              <w:t>возмещениям</w:t>
            </w:r>
            <w:r>
              <w:rPr>
                <w:spacing w:val="-4"/>
                <w:sz w:val="20"/>
              </w:rPr>
              <w:t xml:space="preserve"> </w:t>
            </w:r>
            <w:r>
              <w:rPr>
                <w:sz w:val="20"/>
              </w:rPr>
              <w:t>ущерба</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9</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D1959">
            <w:pPr>
              <w:pStyle w:val="TableParagraph"/>
              <w:spacing w:before="95"/>
              <w:ind w:right="242"/>
              <w:rPr>
                <w:sz w:val="20"/>
              </w:rPr>
            </w:pPr>
            <w:r>
              <w:rPr>
                <w:sz w:val="20"/>
              </w:rPr>
              <w:t>группировочный</w:t>
            </w:r>
          </w:p>
        </w:tc>
      </w:tr>
      <w:tr w:rsidR="007D3AD7">
        <w:trPr>
          <w:trHeight w:val="890"/>
        </w:trPr>
        <w:tc>
          <w:tcPr>
            <w:tcW w:w="3249" w:type="dxa"/>
          </w:tcPr>
          <w:p w:rsidR="007D3AD7" w:rsidRDefault="0071018B" w:rsidP="00932EB7">
            <w:pPr>
              <w:pStyle w:val="TableParagraph"/>
              <w:spacing w:before="95"/>
              <w:ind w:left="108" w:right="242"/>
              <w:rPr>
                <w:sz w:val="20"/>
              </w:rPr>
            </w:pPr>
            <w:r>
              <w:rPr>
                <w:sz w:val="20"/>
              </w:rPr>
              <w:t>Расчеты</w:t>
            </w:r>
            <w:r>
              <w:rPr>
                <w:spacing w:val="-3"/>
                <w:sz w:val="20"/>
              </w:rPr>
              <w:t xml:space="preserve"> </w:t>
            </w:r>
            <w:r>
              <w:rPr>
                <w:sz w:val="20"/>
              </w:rPr>
              <w:t>по</w:t>
            </w:r>
            <w:r>
              <w:rPr>
                <w:spacing w:val="-4"/>
                <w:sz w:val="20"/>
              </w:rPr>
              <w:t xml:space="preserve"> </w:t>
            </w:r>
            <w:r>
              <w:rPr>
                <w:sz w:val="20"/>
              </w:rPr>
              <w:t>доходам</w:t>
            </w:r>
            <w:r>
              <w:rPr>
                <w:spacing w:val="-2"/>
                <w:sz w:val="20"/>
              </w:rPr>
              <w:t xml:space="preserve"> </w:t>
            </w:r>
            <w:r>
              <w:rPr>
                <w:sz w:val="20"/>
              </w:rPr>
              <w:t>от</w:t>
            </w:r>
            <w:r>
              <w:rPr>
                <w:spacing w:val="-6"/>
                <w:sz w:val="20"/>
              </w:rPr>
              <w:t xml:space="preserve"> </w:t>
            </w:r>
            <w:r>
              <w:rPr>
                <w:sz w:val="20"/>
              </w:rPr>
              <w:t>штрафных</w:t>
            </w:r>
            <w:r>
              <w:rPr>
                <w:spacing w:val="-47"/>
                <w:sz w:val="20"/>
              </w:rPr>
              <w:t xml:space="preserve"> </w:t>
            </w:r>
            <w:r>
              <w:rPr>
                <w:sz w:val="20"/>
              </w:rPr>
              <w:t>санкций за нарушение условий</w:t>
            </w:r>
            <w:r>
              <w:rPr>
                <w:spacing w:val="1"/>
                <w:sz w:val="20"/>
              </w:rPr>
              <w:t xml:space="preserve"> </w:t>
            </w:r>
            <w:r>
              <w:rPr>
                <w:sz w:val="20"/>
              </w:rPr>
              <w:t>контрактов</w:t>
            </w:r>
            <w:r>
              <w:rPr>
                <w:spacing w:val="4"/>
                <w:sz w:val="20"/>
              </w:rPr>
              <w:t xml:space="preserve"> </w:t>
            </w:r>
            <w:r>
              <w:rPr>
                <w:sz w:val="20"/>
              </w:rPr>
              <w:t>(договоров)</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9</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7" w:line="237" w:lineRule="auto"/>
              <w:ind w:left="888" w:right="242" w:hanging="568"/>
              <w:jc w:val="left"/>
              <w:rPr>
                <w:sz w:val="20"/>
              </w:rPr>
            </w:pPr>
            <w:r>
              <w:rPr>
                <w:sz w:val="20"/>
              </w:rPr>
              <w:t>Контрагенты</w:t>
            </w:r>
            <w:r>
              <w:rPr>
                <w:spacing w:val="-2"/>
                <w:sz w:val="20"/>
              </w:rPr>
              <w:t xml:space="preserve"> </w:t>
            </w:r>
            <w:r>
              <w:rPr>
                <w:sz w:val="20"/>
              </w:rPr>
              <w:t>(Сотрудники),</w:t>
            </w:r>
            <w:r>
              <w:rPr>
                <w:spacing w:val="-10"/>
                <w:sz w:val="20"/>
              </w:rPr>
              <w:t xml:space="preserve"> </w:t>
            </w:r>
            <w:r>
              <w:rPr>
                <w:sz w:val="20"/>
              </w:rPr>
              <w:t>УИН,</w:t>
            </w:r>
            <w:r>
              <w:rPr>
                <w:spacing w:val="-47"/>
                <w:sz w:val="20"/>
              </w:rPr>
              <w:t xml:space="preserve"> </w:t>
            </w:r>
            <w:r>
              <w:rPr>
                <w:sz w:val="20"/>
              </w:rPr>
              <w:t>Правовые</w:t>
            </w:r>
            <w:r>
              <w:rPr>
                <w:spacing w:val="-5"/>
                <w:sz w:val="20"/>
              </w:rPr>
              <w:t xml:space="preserve"> </w:t>
            </w:r>
            <w:r>
              <w:rPr>
                <w:sz w:val="20"/>
              </w:rPr>
              <w:t>основания</w:t>
            </w:r>
          </w:p>
        </w:tc>
      </w:tr>
      <w:tr w:rsidR="007D3AD7">
        <w:trPr>
          <w:trHeight w:val="897"/>
        </w:trPr>
        <w:tc>
          <w:tcPr>
            <w:tcW w:w="3249" w:type="dxa"/>
          </w:tcPr>
          <w:p w:rsidR="007D3AD7" w:rsidRDefault="0071018B" w:rsidP="00932EB7">
            <w:pPr>
              <w:pStyle w:val="TableParagraph"/>
              <w:spacing w:before="95"/>
              <w:ind w:left="48" w:right="242"/>
              <w:rPr>
                <w:sz w:val="20"/>
              </w:rPr>
            </w:pPr>
            <w:r>
              <w:rPr>
                <w:sz w:val="20"/>
              </w:rPr>
              <w:lastRenderedPageBreak/>
              <w:t>Увеличение</w:t>
            </w:r>
            <w:r>
              <w:rPr>
                <w:spacing w:val="-3"/>
                <w:sz w:val="20"/>
              </w:rPr>
              <w:t xml:space="preserve"> </w:t>
            </w:r>
            <w:r>
              <w:rPr>
                <w:sz w:val="20"/>
              </w:rPr>
              <w:t>расчетов</w:t>
            </w:r>
            <w:r>
              <w:rPr>
                <w:spacing w:val="-7"/>
                <w:sz w:val="20"/>
              </w:rPr>
              <w:t xml:space="preserve"> </w:t>
            </w:r>
            <w:r>
              <w:rPr>
                <w:sz w:val="20"/>
              </w:rPr>
              <w:t>по доходам</w:t>
            </w:r>
            <w:r>
              <w:rPr>
                <w:spacing w:val="-4"/>
                <w:sz w:val="20"/>
              </w:rPr>
              <w:t xml:space="preserve"> </w:t>
            </w:r>
            <w:r>
              <w:rPr>
                <w:sz w:val="20"/>
              </w:rPr>
              <w:t>от</w:t>
            </w:r>
            <w:r>
              <w:rPr>
                <w:spacing w:val="-47"/>
                <w:sz w:val="20"/>
              </w:rPr>
              <w:t xml:space="preserve"> </w:t>
            </w:r>
            <w:r>
              <w:rPr>
                <w:sz w:val="20"/>
              </w:rPr>
              <w:t>штрафных санкций за нарушение</w:t>
            </w:r>
            <w:r>
              <w:rPr>
                <w:spacing w:val="1"/>
                <w:sz w:val="20"/>
              </w:rPr>
              <w:t xml:space="preserve"> </w:t>
            </w:r>
            <w:r>
              <w:rPr>
                <w:sz w:val="20"/>
              </w:rPr>
              <w:t>условий</w:t>
            </w:r>
            <w:r>
              <w:rPr>
                <w:spacing w:val="-2"/>
                <w:sz w:val="20"/>
              </w:rPr>
              <w:t xml:space="preserve"> </w:t>
            </w:r>
            <w:r>
              <w:rPr>
                <w:sz w:val="20"/>
              </w:rPr>
              <w:t>контрактов</w:t>
            </w:r>
            <w:r>
              <w:rPr>
                <w:spacing w:val="-3"/>
                <w:sz w:val="20"/>
              </w:rPr>
              <w:t xml:space="preserve"> </w:t>
            </w:r>
            <w:r>
              <w:rPr>
                <w:sz w:val="20"/>
              </w:rPr>
              <w:t>(договоров)</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9</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line="244" w:lineRule="auto"/>
              <w:ind w:left="888" w:right="242" w:hanging="568"/>
              <w:jc w:val="left"/>
              <w:rPr>
                <w:sz w:val="20"/>
              </w:rPr>
            </w:pPr>
            <w:r>
              <w:rPr>
                <w:sz w:val="20"/>
              </w:rPr>
              <w:t>Контрагенты</w:t>
            </w:r>
            <w:r>
              <w:rPr>
                <w:spacing w:val="-2"/>
                <w:sz w:val="20"/>
              </w:rPr>
              <w:t xml:space="preserve"> </w:t>
            </w:r>
            <w:r>
              <w:rPr>
                <w:sz w:val="20"/>
              </w:rPr>
              <w:t>(Сотрудники),</w:t>
            </w:r>
            <w:r>
              <w:rPr>
                <w:spacing w:val="-10"/>
                <w:sz w:val="20"/>
              </w:rPr>
              <w:t xml:space="preserve"> </w:t>
            </w:r>
            <w:r>
              <w:rPr>
                <w:sz w:val="20"/>
              </w:rPr>
              <w:t>УИН,</w:t>
            </w:r>
            <w:r>
              <w:rPr>
                <w:spacing w:val="-47"/>
                <w:sz w:val="20"/>
              </w:rPr>
              <w:t xml:space="preserve"> </w:t>
            </w:r>
            <w:r>
              <w:rPr>
                <w:sz w:val="20"/>
              </w:rPr>
              <w:t>Правовые</w:t>
            </w:r>
            <w:r>
              <w:rPr>
                <w:spacing w:val="-5"/>
                <w:sz w:val="20"/>
              </w:rPr>
              <w:t xml:space="preserve"> </w:t>
            </w:r>
            <w:r>
              <w:rPr>
                <w:sz w:val="20"/>
              </w:rPr>
              <w:t>основания</w:t>
            </w:r>
          </w:p>
        </w:tc>
      </w:tr>
    </w:tbl>
    <w:p w:rsidR="007D3AD7" w:rsidRDefault="007D3AD7" w:rsidP="00932EB7">
      <w:pPr>
        <w:spacing w:line="244" w:lineRule="auto"/>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1"/>
        <w:gridCol w:w="567"/>
        <w:gridCol w:w="723"/>
        <w:gridCol w:w="645"/>
        <w:gridCol w:w="730"/>
        <w:gridCol w:w="744"/>
        <w:gridCol w:w="730"/>
        <w:gridCol w:w="737"/>
        <w:gridCol w:w="737"/>
        <w:gridCol w:w="737"/>
        <w:gridCol w:w="595"/>
        <w:gridCol w:w="3539"/>
      </w:tblGrid>
      <w:tr w:rsidR="007D3AD7">
        <w:trPr>
          <w:trHeight w:val="890"/>
        </w:trPr>
        <w:tc>
          <w:tcPr>
            <w:tcW w:w="3249" w:type="dxa"/>
          </w:tcPr>
          <w:p w:rsidR="007D3AD7" w:rsidRDefault="0071018B" w:rsidP="00932EB7">
            <w:pPr>
              <w:pStyle w:val="TableParagraph"/>
              <w:spacing w:before="95"/>
              <w:ind w:left="80" w:right="242" w:hanging="6"/>
              <w:rPr>
                <w:sz w:val="20"/>
              </w:rPr>
            </w:pPr>
            <w:r>
              <w:rPr>
                <w:sz w:val="20"/>
              </w:rPr>
              <w:t>Уменьшение расчетов по доходам</w:t>
            </w:r>
            <w:r>
              <w:rPr>
                <w:spacing w:val="1"/>
                <w:sz w:val="20"/>
              </w:rPr>
              <w:t xml:space="preserve"> </w:t>
            </w:r>
            <w:r>
              <w:rPr>
                <w:sz w:val="20"/>
              </w:rPr>
              <w:t>от</w:t>
            </w:r>
            <w:r>
              <w:rPr>
                <w:spacing w:val="-7"/>
                <w:sz w:val="20"/>
              </w:rPr>
              <w:t xml:space="preserve"> </w:t>
            </w:r>
            <w:r>
              <w:rPr>
                <w:sz w:val="20"/>
              </w:rPr>
              <w:t>штрафных</w:t>
            </w:r>
            <w:r>
              <w:rPr>
                <w:spacing w:val="-4"/>
                <w:sz w:val="20"/>
              </w:rPr>
              <w:t xml:space="preserve"> </w:t>
            </w:r>
            <w:r>
              <w:rPr>
                <w:sz w:val="20"/>
              </w:rPr>
              <w:t>санкций</w:t>
            </w:r>
            <w:r>
              <w:rPr>
                <w:spacing w:val="-4"/>
                <w:sz w:val="20"/>
              </w:rPr>
              <w:t xml:space="preserve"> </w:t>
            </w:r>
            <w:r>
              <w:rPr>
                <w:sz w:val="20"/>
              </w:rPr>
              <w:t>за</w:t>
            </w:r>
            <w:r>
              <w:rPr>
                <w:spacing w:val="-1"/>
                <w:sz w:val="20"/>
              </w:rPr>
              <w:t xml:space="preserve"> </w:t>
            </w:r>
            <w:r>
              <w:rPr>
                <w:sz w:val="20"/>
              </w:rPr>
              <w:t>нарушение</w:t>
            </w:r>
            <w:r>
              <w:rPr>
                <w:spacing w:val="-47"/>
                <w:sz w:val="20"/>
              </w:rPr>
              <w:t xml:space="preserve"> </w:t>
            </w:r>
            <w:r>
              <w:rPr>
                <w:sz w:val="20"/>
              </w:rPr>
              <w:t>условий</w:t>
            </w:r>
            <w:r>
              <w:rPr>
                <w:spacing w:val="-2"/>
                <w:sz w:val="20"/>
              </w:rPr>
              <w:t xml:space="preserve"> </w:t>
            </w:r>
            <w:r>
              <w:rPr>
                <w:sz w:val="20"/>
              </w:rPr>
              <w:t>контрактов</w:t>
            </w:r>
            <w:r>
              <w:rPr>
                <w:spacing w:val="-3"/>
                <w:sz w:val="20"/>
              </w:rPr>
              <w:t xml:space="preserve"> </w:t>
            </w:r>
            <w:r>
              <w:rPr>
                <w:sz w:val="20"/>
              </w:rPr>
              <w:t>(договоров)</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9</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7" w:line="237" w:lineRule="auto"/>
              <w:ind w:left="888" w:right="242" w:hanging="568"/>
              <w:jc w:val="left"/>
              <w:rPr>
                <w:sz w:val="20"/>
              </w:rPr>
            </w:pPr>
            <w:r>
              <w:rPr>
                <w:sz w:val="20"/>
              </w:rPr>
              <w:t>Контрагенты</w:t>
            </w:r>
            <w:r>
              <w:rPr>
                <w:spacing w:val="-2"/>
                <w:sz w:val="20"/>
              </w:rPr>
              <w:t xml:space="preserve"> </w:t>
            </w:r>
            <w:r>
              <w:rPr>
                <w:sz w:val="20"/>
              </w:rPr>
              <w:t>(Сотрудники),</w:t>
            </w:r>
            <w:r>
              <w:rPr>
                <w:spacing w:val="-10"/>
                <w:sz w:val="20"/>
              </w:rPr>
              <w:t xml:space="preserve"> </w:t>
            </w:r>
            <w:r>
              <w:rPr>
                <w:sz w:val="20"/>
              </w:rPr>
              <w:t>УИН,</w:t>
            </w:r>
            <w:r>
              <w:rPr>
                <w:spacing w:val="-47"/>
                <w:sz w:val="20"/>
              </w:rPr>
              <w:t xml:space="preserve"> </w:t>
            </w:r>
            <w:r>
              <w:rPr>
                <w:sz w:val="20"/>
              </w:rPr>
              <w:t>Правовые</w:t>
            </w:r>
            <w:r>
              <w:rPr>
                <w:spacing w:val="-5"/>
                <w:sz w:val="20"/>
              </w:rPr>
              <w:t xml:space="preserve"> </w:t>
            </w:r>
            <w:r>
              <w:rPr>
                <w:sz w:val="20"/>
              </w:rPr>
              <w:t>основания</w:t>
            </w:r>
          </w:p>
        </w:tc>
      </w:tr>
      <w:tr w:rsidR="007D3AD7">
        <w:trPr>
          <w:trHeight w:val="670"/>
        </w:trPr>
        <w:tc>
          <w:tcPr>
            <w:tcW w:w="3249" w:type="dxa"/>
          </w:tcPr>
          <w:p w:rsidR="007D3AD7" w:rsidRDefault="0071018B" w:rsidP="00932EB7">
            <w:pPr>
              <w:pStyle w:val="TableParagraph"/>
              <w:spacing w:before="95" w:line="244" w:lineRule="auto"/>
              <w:ind w:left="1101" w:right="242" w:hanging="923"/>
              <w:jc w:val="left"/>
              <w:rPr>
                <w:sz w:val="20"/>
              </w:rPr>
            </w:pPr>
            <w:r>
              <w:rPr>
                <w:sz w:val="20"/>
              </w:rPr>
              <w:t>Расчеты</w:t>
            </w:r>
            <w:r>
              <w:rPr>
                <w:spacing w:val="-3"/>
                <w:sz w:val="20"/>
              </w:rPr>
              <w:t xml:space="preserve"> </w:t>
            </w:r>
            <w:r>
              <w:rPr>
                <w:sz w:val="20"/>
              </w:rPr>
              <w:t>по</w:t>
            </w:r>
            <w:r>
              <w:rPr>
                <w:spacing w:val="-4"/>
                <w:sz w:val="20"/>
              </w:rPr>
              <w:t xml:space="preserve"> </w:t>
            </w:r>
            <w:r>
              <w:rPr>
                <w:sz w:val="20"/>
              </w:rPr>
              <w:t>доходам</w:t>
            </w:r>
            <w:r>
              <w:rPr>
                <w:spacing w:val="-2"/>
                <w:sz w:val="20"/>
              </w:rPr>
              <w:t xml:space="preserve"> </w:t>
            </w:r>
            <w:r>
              <w:rPr>
                <w:sz w:val="20"/>
              </w:rPr>
              <w:t>от</w:t>
            </w:r>
            <w:r>
              <w:rPr>
                <w:spacing w:val="-5"/>
                <w:sz w:val="20"/>
              </w:rPr>
              <w:t xml:space="preserve"> </w:t>
            </w:r>
            <w:r>
              <w:rPr>
                <w:sz w:val="20"/>
              </w:rPr>
              <w:t>страховых</w:t>
            </w:r>
            <w:r>
              <w:rPr>
                <w:spacing w:val="-47"/>
                <w:sz w:val="20"/>
              </w:rPr>
              <w:t xml:space="preserve"> </w:t>
            </w:r>
            <w:r>
              <w:rPr>
                <w:sz w:val="20"/>
              </w:rPr>
              <w:t>возмещений</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9</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3</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line="244" w:lineRule="auto"/>
              <w:ind w:left="888" w:right="242" w:hanging="568"/>
              <w:jc w:val="left"/>
              <w:rPr>
                <w:sz w:val="20"/>
              </w:rPr>
            </w:pPr>
            <w:r>
              <w:rPr>
                <w:sz w:val="20"/>
              </w:rPr>
              <w:t>Контрагенты</w:t>
            </w:r>
            <w:r>
              <w:rPr>
                <w:spacing w:val="-2"/>
                <w:sz w:val="20"/>
              </w:rPr>
              <w:t xml:space="preserve"> </w:t>
            </w:r>
            <w:r>
              <w:rPr>
                <w:sz w:val="20"/>
              </w:rPr>
              <w:t>(Сотрудники),</w:t>
            </w:r>
            <w:r>
              <w:rPr>
                <w:spacing w:val="-10"/>
                <w:sz w:val="20"/>
              </w:rPr>
              <w:t xml:space="preserve"> </w:t>
            </w:r>
            <w:r>
              <w:rPr>
                <w:sz w:val="20"/>
              </w:rPr>
              <w:t>УИН,</w:t>
            </w:r>
            <w:r>
              <w:rPr>
                <w:spacing w:val="-47"/>
                <w:sz w:val="20"/>
              </w:rPr>
              <w:t xml:space="preserve"> </w:t>
            </w:r>
            <w:r>
              <w:rPr>
                <w:sz w:val="20"/>
              </w:rPr>
              <w:t>Правовые</w:t>
            </w:r>
            <w:r>
              <w:rPr>
                <w:spacing w:val="-5"/>
                <w:sz w:val="20"/>
              </w:rPr>
              <w:t xml:space="preserve"> </w:t>
            </w:r>
            <w:r>
              <w:rPr>
                <w:sz w:val="20"/>
              </w:rPr>
              <w:t>основания</w:t>
            </w:r>
          </w:p>
        </w:tc>
      </w:tr>
      <w:tr w:rsidR="007D3AD7">
        <w:trPr>
          <w:trHeight w:val="671"/>
        </w:trPr>
        <w:tc>
          <w:tcPr>
            <w:tcW w:w="3249" w:type="dxa"/>
          </w:tcPr>
          <w:p w:rsidR="007D3AD7" w:rsidRDefault="0071018B" w:rsidP="00932EB7">
            <w:pPr>
              <w:pStyle w:val="TableParagraph"/>
              <w:spacing w:before="97" w:line="237" w:lineRule="auto"/>
              <w:ind w:left="626" w:right="242" w:hanging="540"/>
              <w:jc w:val="left"/>
              <w:rPr>
                <w:sz w:val="20"/>
              </w:rPr>
            </w:pPr>
            <w:r>
              <w:rPr>
                <w:sz w:val="20"/>
              </w:rPr>
              <w:t>Увеличение</w:t>
            </w:r>
            <w:r>
              <w:rPr>
                <w:spacing w:val="-3"/>
                <w:sz w:val="20"/>
              </w:rPr>
              <w:t xml:space="preserve"> </w:t>
            </w:r>
            <w:r>
              <w:rPr>
                <w:sz w:val="20"/>
              </w:rPr>
              <w:t>расчетов</w:t>
            </w:r>
            <w:r>
              <w:rPr>
                <w:spacing w:val="-7"/>
                <w:sz w:val="20"/>
              </w:rPr>
              <w:t xml:space="preserve"> </w:t>
            </w:r>
            <w:r>
              <w:rPr>
                <w:sz w:val="20"/>
              </w:rPr>
              <w:t>по доходам</w:t>
            </w:r>
            <w:r>
              <w:rPr>
                <w:spacing w:val="-4"/>
                <w:sz w:val="20"/>
              </w:rPr>
              <w:t xml:space="preserve"> </w:t>
            </w:r>
            <w:r>
              <w:rPr>
                <w:sz w:val="20"/>
              </w:rPr>
              <w:t>от</w:t>
            </w:r>
            <w:r>
              <w:rPr>
                <w:spacing w:val="-47"/>
                <w:sz w:val="20"/>
              </w:rPr>
              <w:t xml:space="preserve"> </w:t>
            </w:r>
            <w:r>
              <w:rPr>
                <w:sz w:val="20"/>
              </w:rPr>
              <w:t>страховых</w:t>
            </w:r>
            <w:r>
              <w:rPr>
                <w:spacing w:val="-2"/>
                <w:sz w:val="20"/>
              </w:rPr>
              <w:t xml:space="preserve"> </w:t>
            </w:r>
            <w:r>
              <w:rPr>
                <w:sz w:val="20"/>
              </w:rPr>
              <w:t>возмещений</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9</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3</w:t>
            </w:r>
          </w:p>
        </w:tc>
        <w:tc>
          <w:tcPr>
            <w:tcW w:w="737" w:type="dxa"/>
          </w:tcPr>
          <w:p w:rsidR="007D3AD7" w:rsidRDefault="0071018B" w:rsidP="00932EB7">
            <w:pPr>
              <w:pStyle w:val="TableParagraph"/>
              <w:spacing w:before="95"/>
              <w:ind w:left="24" w:right="242"/>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7" w:right="242"/>
              <w:rPr>
                <w:sz w:val="20"/>
              </w:rPr>
            </w:pPr>
            <w:r>
              <w:rPr>
                <w:w w:val="99"/>
                <w:sz w:val="20"/>
              </w:rPr>
              <w:t>5</w:t>
            </w:r>
          </w:p>
        </w:tc>
        <w:tc>
          <w:tcPr>
            <w:tcW w:w="3539" w:type="dxa"/>
          </w:tcPr>
          <w:p w:rsidR="007D3AD7" w:rsidRDefault="0071018B" w:rsidP="00932EB7">
            <w:pPr>
              <w:pStyle w:val="TableParagraph"/>
              <w:spacing w:before="97" w:line="237" w:lineRule="auto"/>
              <w:ind w:left="888" w:right="242" w:hanging="568"/>
              <w:jc w:val="left"/>
              <w:rPr>
                <w:sz w:val="20"/>
              </w:rPr>
            </w:pPr>
            <w:r>
              <w:rPr>
                <w:sz w:val="20"/>
              </w:rPr>
              <w:t>Контрагенты</w:t>
            </w:r>
            <w:r>
              <w:rPr>
                <w:spacing w:val="-2"/>
                <w:sz w:val="20"/>
              </w:rPr>
              <w:t xml:space="preserve"> </w:t>
            </w:r>
            <w:r>
              <w:rPr>
                <w:sz w:val="20"/>
              </w:rPr>
              <w:t>(Сотрудники),</w:t>
            </w:r>
            <w:r>
              <w:rPr>
                <w:spacing w:val="-10"/>
                <w:sz w:val="20"/>
              </w:rPr>
              <w:t xml:space="preserve"> </w:t>
            </w:r>
            <w:r>
              <w:rPr>
                <w:sz w:val="20"/>
              </w:rPr>
              <w:t>УИН,</w:t>
            </w:r>
            <w:r>
              <w:rPr>
                <w:spacing w:val="-47"/>
                <w:sz w:val="20"/>
              </w:rPr>
              <w:t xml:space="preserve"> </w:t>
            </w:r>
            <w:r>
              <w:rPr>
                <w:sz w:val="20"/>
              </w:rPr>
              <w:t>Правовые</w:t>
            </w:r>
            <w:r>
              <w:rPr>
                <w:spacing w:val="-5"/>
                <w:sz w:val="20"/>
              </w:rPr>
              <w:t xml:space="preserve"> </w:t>
            </w:r>
            <w:r>
              <w:rPr>
                <w:sz w:val="20"/>
              </w:rPr>
              <w:t>основания</w:t>
            </w:r>
          </w:p>
        </w:tc>
      </w:tr>
      <w:tr w:rsidR="007D3AD7">
        <w:trPr>
          <w:trHeight w:val="663"/>
        </w:trPr>
        <w:tc>
          <w:tcPr>
            <w:tcW w:w="3249" w:type="dxa"/>
          </w:tcPr>
          <w:p w:rsidR="007D3AD7" w:rsidRDefault="0071018B" w:rsidP="00932EB7">
            <w:pPr>
              <w:pStyle w:val="TableParagraph"/>
              <w:spacing w:before="88" w:line="244" w:lineRule="auto"/>
              <w:ind w:left="512" w:right="242" w:hanging="348"/>
              <w:jc w:val="left"/>
              <w:rPr>
                <w:sz w:val="20"/>
              </w:rPr>
            </w:pPr>
            <w:r>
              <w:rPr>
                <w:sz w:val="20"/>
              </w:rPr>
              <w:t>Уменьшение</w:t>
            </w:r>
            <w:r>
              <w:rPr>
                <w:spacing w:val="-9"/>
                <w:sz w:val="20"/>
              </w:rPr>
              <w:t xml:space="preserve"> </w:t>
            </w:r>
            <w:r>
              <w:rPr>
                <w:sz w:val="20"/>
              </w:rPr>
              <w:t>расчетов</w:t>
            </w:r>
            <w:r>
              <w:rPr>
                <w:spacing w:val="-6"/>
                <w:sz w:val="20"/>
              </w:rPr>
              <w:t xml:space="preserve"> </w:t>
            </w:r>
            <w:r>
              <w:rPr>
                <w:sz w:val="20"/>
              </w:rPr>
              <w:t>по</w:t>
            </w:r>
            <w:r>
              <w:rPr>
                <w:spacing w:val="1"/>
                <w:sz w:val="20"/>
              </w:rPr>
              <w:t xml:space="preserve"> </w:t>
            </w:r>
            <w:r>
              <w:rPr>
                <w:sz w:val="20"/>
              </w:rPr>
              <w:t>доходам</w:t>
            </w:r>
            <w:r>
              <w:rPr>
                <w:spacing w:val="-47"/>
                <w:sz w:val="20"/>
              </w:rPr>
              <w:t xml:space="preserve"> </w:t>
            </w:r>
            <w:r>
              <w:rPr>
                <w:sz w:val="20"/>
              </w:rPr>
              <w:t>от</w:t>
            </w:r>
            <w:r>
              <w:rPr>
                <w:spacing w:val="-5"/>
                <w:sz w:val="20"/>
              </w:rPr>
              <w:t xml:space="preserve"> </w:t>
            </w:r>
            <w:r>
              <w:rPr>
                <w:sz w:val="20"/>
              </w:rPr>
              <w:t>страховых</w:t>
            </w:r>
            <w:r>
              <w:rPr>
                <w:spacing w:val="-2"/>
                <w:sz w:val="20"/>
              </w:rPr>
              <w:t xml:space="preserve"> </w:t>
            </w:r>
            <w:r>
              <w:rPr>
                <w:sz w:val="20"/>
              </w:rPr>
              <w:t>возмещений</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2</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9</w:t>
            </w:r>
          </w:p>
        </w:tc>
        <w:tc>
          <w:tcPr>
            <w:tcW w:w="730" w:type="dxa"/>
          </w:tcPr>
          <w:p w:rsidR="007D3AD7" w:rsidRDefault="0071018B" w:rsidP="00932EB7">
            <w:pPr>
              <w:pStyle w:val="TableParagraph"/>
              <w:spacing w:before="88"/>
              <w:ind w:left="14" w:right="242"/>
              <w:rPr>
                <w:sz w:val="20"/>
              </w:rPr>
            </w:pPr>
            <w:r>
              <w:rPr>
                <w:w w:val="99"/>
                <w:sz w:val="20"/>
              </w:rPr>
              <w:t>4</w:t>
            </w:r>
          </w:p>
        </w:tc>
        <w:tc>
          <w:tcPr>
            <w:tcW w:w="737" w:type="dxa"/>
          </w:tcPr>
          <w:p w:rsidR="007D3AD7" w:rsidRDefault="0071018B" w:rsidP="00932EB7">
            <w:pPr>
              <w:pStyle w:val="TableParagraph"/>
              <w:spacing w:before="88"/>
              <w:ind w:left="22" w:right="242"/>
              <w:rPr>
                <w:sz w:val="20"/>
              </w:rPr>
            </w:pPr>
            <w:r>
              <w:rPr>
                <w:w w:val="99"/>
                <w:sz w:val="20"/>
              </w:rPr>
              <w:t>3</w:t>
            </w:r>
          </w:p>
        </w:tc>
        <w:tc>
          <w:tcPr>
            <w:tcW w:w="737" w:type="dxa"/>
          </w:tcPr>
          <w:p w:rsidR="007D3AD7" w:rsidRDefault="0071018B" w:rsidP="00932EB7">
            <w:pPr>
              <w:pStyle w:val="TableParagraph"/>
              <w:spacing w:before="88"/>
              <w:ind w:left="24" w:right="242"/>
              <w:rPr>
                <w:sz w:val="20"/>
              </w:rPr>
            </w:pPr>
            <w:r>
              <w:rPr>
                <w:w w:val="99"/>
                <w:sz w:val="20"/>
              </w:rPr>
              <w:t>6</w:t>
            </w:r>
          </w:p>
        </w:tc>
        <w:tc>
          <w:tcPr>
            <w:tcW w:w="737" w:type="dxa"/>
          </w:tcPr>
          <w:p w:rsidR="007D3AD7" w:rsidRDefault="0071018B" w:rsidP="00932EB7">
            <w:pPr>
              <w:pStyle w:val="TableParagraph"/>
              <w:spacing w:before="88"/>
              <w:ind w:left="25" w:right="242"/>
              <w:rPr>
                <w:sz w:val="20"/>
              </w:rPr>
            </w:pPr>
            <w:r>
              <w:rPr>
                <w:w w:val="99"/>
                <w:sz w:val="20"/>
              </w:rPr>
              <w:t>6</w:t>
            </w:r>
          </w:p>
        </w:tc>
        <w:tc>
          <w:tcPr>
            <w:tcW w:w="595" w:type="dxa"/>
          </w:tcPr>
          <w:p w:rsidR="007D3AD7" w:rsidRDefault="0071018B" w:rsidP="00932EB7">
            <w:pPr>
              <w:pStyle w:val="TableParagraph"/>
              <w:spacing w:before="88"/>
              <w:ind w:left="27" w:right="242"/>
              <w:rPr>
                <w:sz w:val="20"/>
              </w:rPr>
            </w:pPr>
            <w:r>
              <w:rPr>
                <w:w w:val="99"/>
                <w:sz w:val="20"/>
              </w:rPr>
              <w:t>5</w:t>
            </w:r>
          </w:p>
        </w:tc>
        <w:tc>
          <w:tcPr>
            <w:tcW w:w="3539" w:type="dxa"/>
          </w:tcPr>
          <w:p w:rsidR="007D3AD7" w:rsidRDefault="0071018B" w:rsidP="00932EB7">
            <w:pPr>
              <w:pStyle w:val="TableParagraph"/>
              <w:spacing w:before="88" w:line="244" w:lineRule="auto"/>
              <w:ind w:left="888" w:right="242" w:hanging="568"/>
              <w:jc w:val="left"/>
              <w:rPr>
                <w:sz w:val="20"/>
              </w:rPr>
            </w:pPr>
            <w:r>
              <w:rPr>
                <w:sz w:val="20"/>
              </w:rPr>
              <w:t>Контрагенты</w:t>
            </w:r>
            <w:r>
              <w:rPr>
                <w:spacing w:val="-2"/>
                <w:sz w:val="20"/>
              </w:rPr>
              <w:t xml:space="preserve"> </w:t>
            </w:r>
            <w:r>
              <w:rPr>
                <w:sz w:val="20"/>
              </w:rPr>
              <w:t>(Сотрудники),</w:t>
            </w:r>
            <w:r>
              <w:rPr>
                <w:spacing w:val="-10"/>
                <w:sz w:val="20"/>
              </w:rPr>
              <w:t xml:space="preserve"> </w:t>
            </w:r>
            <w:r>
              <w:rPr>
                <w:sz w:val="20"/>
              </w:rPr>
              <w:t>УИН,</w:t>
            </w:r>
            <w:r>
              <w:rPr>
                <w:spacing w:val="-47"/>
                <w:sz w:val="20"/>
              </w:rPr>
              <w:t xml:space="preserve"> </w:t>
            </w:r>
            <w:r>
              <w:rPr>
                <w:sz w:val="20"/>
              </w:rPr>
              <w:t>Правовые</w:t>
            </w:r>
            <w:r>
              <w:rPr>
                <w:spacing w:val="-5"/>
                <w:sz w:val="20"/>
              </w:rPr>
              <w:t xml:space="preserve"> </w:t>
            </w:r>
            <w:r>
              <w:rPr>
                <w:sz w:val="20"/>
              </w:rPr>
              <w:t>основания</w:t>
            </w:r>
          </w:p>
        </w:tc>
      </w:tr>
      <w:tr w:rsidR="007D3AD7">
        <w:trPr>
          <w:trHeight w:val="897"/>
        </w:trPr>
        <w:tc>
          <w:tcPr>
            <w:tcW w:w="3249" w:type="dxa"/>
          </w:tcPr>
          <w:p w:rsidR="007D3AD7" w:rsidRDefault="0071018B" w:rsidP="00932EB7">
            <w:pPr>
              <w:pStyle w:val="TableParagraph"/>
              <w:spacing w:before="95"/>
              <w:ind w:left="65" w:right="242" w:firstLine="10"/>
              <w:rPr>
                <w:sz w:val="20"/>
              </w:rPr>
            </w:pPr>
            <w:r>
              <w:rPr>
                <w:sz w:val="20"/>
              </w:rPr>
              <w:t>Расчеты по доходам от возмещения</w:t>
            </w:r>
            <w:r>
              <w:rPr>
                <w:spacing w:val="1"/>
                <w:sz w:val="20"/>
              </w:rPr>
              <w:t xml:space="preserve"> </w:t>
            </w:r>
            <w:r>
              <w:rPr>
                <w:sz w:val="20"/>
              </w:rPr>
              <w:t>ущерба</w:t>
            </w:r>
            <w:r>
              <w:rPr>
                <w:spacing w:val="-6"/>
                <w:sz w:val="20"/>
              </w:rPr>
              <w:t xml:space="preserve"> </w:t>
            </w:r>
            <w:r>
              <w:rPr>
                <w:sz w:val="20"/>
              </w:rPr>
              <w:t>имуществу</w:t>
            </w:r>
            <w:r>
              <w:rPr>
                <w:spacing w:val="-9"/>
                <w:sz w:val="20"/>
              </w:rPr>
              <w:t xml:space="preserve"> </w:t>
            </w:r>
            <w:r>
              <w:rPr>
                <w:sz w:val="20"/>
              </w:rPr>
              <w:t>(за</w:t>
            </w:r>
            <w:r>
              <w:rPr>
                <w:spacing w:val="-5"/>
                <w:sz w:val="20"/>
              </w:rPr>
              <w:t xml:space="preserve"> </w:t>
            </w:r>
            <w:r>
              <w:rPr>
                <w:sz w:val="20"/>
              </w:rPr>
              <w:t>исключением</w:t>
            </w:r>
            <w:r>
              <w:rPr>
                <w:spacing w:val="-47"/>
                <w:sz w:val="20"/>
              </w:rPr>
              <w:t xml:space="preserve"> </w:t>
            </w:r>
            <w:r>
              <w:rPr>
                <w:sz w:val="20"/>
              </w:rPr>
              <w:t>страховых</w:t>
            </w:r>
            <w:r>
              <w:rPr>
                <w:spacing w:val="-2"/>
                <w:sz w:val="20"/>
              </w:rPr>
              <w:t xml:space="preserve"> </w:t>
            </w:r>
            <w:r>
              <w:rPr>
                <w:sz w:val="20"/>
              </w:rPr>
              <w:t>возмещений)</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9</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7" w:line="237" w:lineRule="auto"/>
              <w:ind w:left="888" w:right="242" w:hanging="568"/>
              <w:jc w:val="left"/>
              <w:rPr>
                <w:sz w:val="20"/>
              </w:rPr>
            </w:pPr>
            <w:r>
              <w:rPr>
                <w:sz w:val="20"/>
              </w:rPr>
              <w:t>Контрагенты</w:t>
            </w:r>
            <w:r>
              <w:rPr>
                <w:spacing w:val="-2"/>
                <w:sz w:val="20"/>
              </w:rPr>
              <w:t xml:space="preserve"> </w:t>
            </w:r>
            <w:r>
              <w:rPr>
                <w:sz w:val="20"/>
              </w:rPr>
              <w:t>(Сотрудники),</w:t>
            </w:r>
            <w:r>
              <w:rPr>
                <w:spacing w:val="-10"/>
                <w:sz w:val="20"/>
              </w:rPr>
              <w:t xml:space="preserve"> </w:t>
            </w:r>
            <w:r>
              <w:rPr>
                <w:sz w:val="20"/>
              </w:rPr>
              <w:t>УИН,</w:t>
            </w:r>
            <w:r>
              <w:rPr>
                <w:spacing w:val="-47"/>
                <w:sz w:val="20"/>
              </w:rPr>
              <w:t xml:space="preserve"> </w:t>
            </w:r>
            <w:r>
              <w:rPr>
                <w:sz w:val="20"/>
              </w:rPr>
              <w:t>Правовые</w:t>
            </w:r>
            <w:r>
              <w:rPr>
                <w:spacing w:val="-5"/>
                <w:sz w:val="20"/>
              </w:rPr>
              <w:t xml:space="preserve"> </w:t>
            </w:r>
            <w:r>
              <w:rPr>
                <w:sz w:val="20"/>
              </w:rPr>
              <w:t>основания</w:t>
            </w:r>
          </w:p>
        </w:tc>
      </w:tr>
      <w:tr w:rsidR="007D3AD7">
        <w:trPr>
          <w:trHeight w:val="1124"/>
        </w:trPr>
        <w:tc>
          <w:tcPr>
            <w:tcW w:w="3249" w:type="dxa"/>
          </w:tcPr>
          <w:p w:rsidR="007D3AD7" w:rsidRDefault="0071018B" w:rsidP="00932EB7">
            <w:pPr>
              <w:pStyle w:val="TableParagraph"/>
              <w:spacing w:before="88" w:line="242" w:lineRule="auto"/>
              <w:ind w:left="48" w:right="242"/>
              <w:rPr>
                <w:sz w:val="20"/>
              </w:rPr>
            </w:pPr>
            <w:r>
              <w:rPr>
                <w:sz w:val="20"/>
              </w:rPr>
              <w:t>Увеличение</w:t>
            </w:r>
            <w:r>
              <w:rPr>
                <w:spacing w:val="-3"/>
                <w:sz w:val="20"/>
              </w:rPr>
              <w:t xml:space="preserve"> </w:t>
            </w:r>
            <w:r>
              <w:rPr>
                <w:sz w:val="20"/>
              </w:rPr>
              <w:t>расчетов</w:t>
            </w:r>
            <w:r>
              <w:rPr>
                <w:spacing w:val="-7"/>
                <w:sz w:val="20"/>
              </w:rPr>
              <w:t xml:space="preserve"> </w:t>
            </w:r>
            <w:r>
              <w:rPr>
                <w:sz w:val="20"/>
              </w:rPr>
              <w:t>по доходам</w:t>
            </w:r>
            <w:r>
              <w:rPr>
                <w:spacing w:val="-4"/>
                <w:sz w:val="20"/>
              </w:rPr>
              <w:t xml:space="preserve"> </w:t>
            </w:r>
            <w:r>
              <w:rPr>
                <w:sz w:val="20"/>
              </w:rPr>
              <w:t>от</w:t>
            </w:r>
            <w:r>
              <w:rPr>
                <w:spacing w:val="-47"/>
                <w:sz w:val="20"/>
              </w:rPr>
              <w:t xml:space="preserve"> </w:t>
            </w:r>
            <w:r>
              <w:rPr>
                <w:sz w:val="20"/>
              </w:rPr>
              <w:t>возмещения ущерба имуществу (за</w:t>
            </w:r>
            <w:r>
              <w:rPr>
                <w:spacing w:val="1"/>
                <w:sz w:val="20"/>
              </w:rPr>
              <w:t xml:space="preserve"> </w:t>
            </w:r>
            <w:r>
              <w:rPr>
                <w:sz w:val="20"/>
              </w:rPr>
              <w:t>исключением страховых</w:t>
            </w:r>
            <w:r>
              <w:rPr>
                <w:spacing w:val="1"/>
                <w:sz w:val="20"/>
              </w:rPr>
              <w:t xml:space="preserve"> </w:t>
            </w:r>
            <w:r>
              <w:rPr>
                <w:sz w:val="20"/>
              </w:rPr>
              <w:t>возмещений)</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2</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9</w:t>
            </w:r>
          </w:p>
        </w:tc>
        <w:tc>
          <w:tcPr>
            <w:tcW w:w="730" w:type="dxa"/>
          </w:tcPr>
          <w:p w:rsidR="007D3AD7" w:rsidRDefault="0071018B" w:rsidP="00932EB7">
            <w:pPr>
              <w:pStyle w:val="TableParagraph"/>
              <w:spacing w:before="88"/>
              <w:ind w:left="14" w:right="242"/>
              <w:rPr>
                <w:sz w:val="20"/>
              </w:rPr>
            </w:pPr>
            <w:r>
              <w:rPr>
                <w:w w:val="99"/>
                <w:sz w:val="20"/>
              </w:rPr>
              <w:t>4</w:t>
            </w:r>
          </w:p>
        </w:tc>
        <w:tc>
          <w:tcPr>
            <w:tcW w:w="737" w:type="dxa"/>
          </w:tcPr>
          <w:p w:rsidR="007D3AD7" w:rsidRDefault="0071018B" w:rsidP="00932EB7">
            <w:pPr>
              <w:pStyle w:val="TableParagraph"/>
              <w:spacing w:before="88"/>
              <w:ind w:left="22" w:right="242"/>
              <w:rPr>
                <w:sz w:val="20"/>
              </w:rPr>
            </w:pPr>
            <w:r>
              <w:rPr>
                <w:w w:val="99"/>
                <w:sz w:val="20"/>
              </w:rPr>
              <w:t>4</w:t>
            </w:r>
          </w:p>
        </w:tc>
        <w:tc>
          <w:tcPr>
            <w:tcW w:w="737" w:type="dxa"/>
          </w:tcPr>
          <w:p w:rsidR="007D3AD7" w:rsidRDefault="0071018B" w:rsidP="00932EB7">
            <w:pPr>
              <w:pStyle w:val="TableParagraph"/>
              <w:spacing w:before="88"/>
              <w:ind w:left="24" w:right="242"/>
              <w:rPr>
                <w:sz w:val="20"/>
              </w:rPr>
            </w:pPr>
            <w:r>
              <w:rPr>
                <w:w w:val="99"/>
                <w:sz w:val="20"/>
              </w:rPr>
              <w:t>5</w:t>
            </w:r>
          </w:p>
        </w:tc>
        <w:tc>
          <w:tcPr>
            <w:tcW w:w="737" w:type="dxa"/>
          </w:tcPr>
          <w:p w:rsidR="007D3AD7" w:rsidRDefault="0071018B" w:rsidP="00932EB7">
            <w:pPr>
              <w:pStyle w:val="TableParagraph"/>
              <w:spacing w:before="88"/>
              <w:ind w:left="25" w:right="242"/>
              <w:rPr>
                <w:sz w:val="20"/>
              </w:rPr>
            </w:pPr>
            <w:r>
              <w:rPr>
                <w:w w:val="99"/>
                <w:sz w:val="20"/>
              </w:rPr>
              <w:t>6</w:t>
            </w:r>
          </w:p>
        </w:tc>
        <w:tc>
          <w:tcPr>
            <w:tcW w:w="595" w:type="dxa"/>
          </w:tcPr>
          <w:p w:rsidR="007D3AD7" w:rsidRDefault="0071018B" w:rsidP="00932EB7">
            <w:pPr>
              <w:pStyle w:val="TableParagraph"/>
              <w:spacing w:before="88"/>
              <w:ind w:left="28" w:right="242"/>
              <w:rPr>
                <w:sz w:val="20"/>
              </w:rPr>
            </w:pPr>
            <w:r>
              <w:rPr>
                <w:w w:val="99"/>
                <w:sz w:val="20"/>
              </w:rPr>
              <w:t>X</w:t>
            </w:r>
          </w:p>
        </w:tc>
        <w:tc>
          <w:tcPr>
            <w:tcW w:w="3539" w:type="dxa"/>
          </w:tcPr>
          <w:p w:rsidR="007D3AD7" w:rsidRDefault="0071018B" w:rsidP="00932EB7">
            <w:pPr>
              <w:pStyle w:val="TableParagraph"/>
              <w:spacing w:before="88" w:line="244" w:lineRule="auto"/>
              <w:ind w:left="888" w:right="242" w:hanging="568"/>
              <w:jc w:val="left"/>
              <w:rPr>
                <w:sz w:val="20"/>
              </w:rPr>
            </w:pPr>
            <w:r>
              <w:rPr>
                <w:sz w:val="20"/>
              </w:rPr>
              <w:t>Контрагенты</w:t>
            </w:r>
            <w:r>
              <w:rPr>
                <w:spacing w:val="-2"/>
                <w:sz w:val="20"/>
              </w:rPr>
              <w:t xml:space="preserve"> </w:t>
            </w:r>
            <w:r>
              <w:rPr>
                <w:sz w:val="20"/>
              </w:rPr>
              <w:t>(Сотрудники),</w:t>
            </w:r>
            <w:r>
              <w:rPr>
                <w:spacing w:val="-10"/>
                <w:sz w:val="20"/>
              </w:rPr>
              <w:t xml:space="preserve"> </w:t>
            </w:r>
            <w:r>
              <w:rPr>
                <w:sz w:val="20"/>
              </w:rPr>
              <w:t>УИН,</w:t>
            </w:r>
            <w:r>
              <w:rPr>
                <w:spacing w:val="-47"/>
                <w:sz w:val="20"/>
              </w:rPr>
              <w:t xml:space="preserve"> </w:t>
            </w:r>
            <w:r>
              <w:rPr>
                <w:sz w:val="20"/>
              </w:rPr>
              <w:t>Правовые</w:t>
            </w:r>
            <w:r>
              <w:rPr>
                <w:spacing w:val="-5"/>
                <w:sz w:val="20"/>
              </w:rPr>
              <w:t xml:space="preserve"> </w:t>
            </w:r>
            <w:r>
              <w:rPr>
                <w:sz w:val="20"/>
              </w:rPr>
              <w:t>основания</w:t>
            </w:r>
          </w:p>
        </w:tc>
      </w:tr>
      <w:tr w:rsidR="007D3AD7">
        <w:trPr>
          <w:trHeight w:val="1117"/>
        </w:trPr>
        <w:tc>
          <w:tcPr>
            <w:tcW w:w="3249" w:type="dxa"/>
          </w:tcPr>
          <w:p w:rsidR="007D3AD7" w:rsidRDefault="0071018B" w:rsidP="00932EB7">
            <w:pPr>
              <w:pStyle w:val="TableParagraph"/>
              <w:spacing w:before="88" w:line="242" w:lineRule="auto"/>
              <w:ind w:left="151" w:right="242" w:hanging="10"/>
              <w:rPr>
                <w:sz w:val="20"/>
              </w:rPr>
            </w:pPr>
            <w:r>
              <w:rPr>
                <w:sz w:val="20"/>
              </w:rPr>
              <w:t>Уменьшение расчетов по доходам</w:t>
            </w:r>
            <w:r>
              <w:rPr>
                <w:spacing w:val="-47"/>
                <w:sz w:val="20"/>
              </w:rPr>
              <w:t xml:space="preserve"> </w:t>
            </w:r>
            <w:r>
              <w:rPr>
                <w:sz w:val="20"/>
              </w:rPr>
              <w:t>от возмещения ущерба имуществу</w:t>
            </w:r>
            <w:r>
              <w:rPr>
                <w:spacing w:val="-47"/>
                <w:sz w:val="20"/>
              </w:rPr>
              <w:t xml:space="preserve"> </w:t>
            </w:r>
            <w:r>
              <w:rPr>
                <w:sz w:val="20"/>
              </w:rPr>
              <w:t>(за исключением страховых</w:t>
            </w:r>
            <w:r>
              <w:rPr>
                <w:spacing w:val="1"/>
                <w:sz w:val="20"/>
              </w:rPr>
              <w:t xml:space="preserve"> </w:t>
            </w:r>
            <w:r>
              <w:rPr>
                <w:sz w:val="20"/>
              </w:rPr>
              <w:t>возмещений)</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2</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9</w:t>
            </w:r>
          </w:p>
        </w:tc>
        <w:tc>
          <w:tcPr>
            <w:tcW w:w="730" w:type="dxa"/>
          </w:tcPr>
          <w:p w:rsidR="007D3AD7" w:rsidRDefault="0071018B" w:rsidP="00932EB7">
            <w:pPr>
              <w:pStyle w:val="TableParagraph"/>
              <w:spacing w:before="88"/>
              <w:ind w:left="14" w:right="242"/>
              <w:rPr>
                <w:sz w:val="20"/>
              </w:rPr>
            </w:pPr>
            <w:r>
              <w:rPr>
                <w:w w:val="99"/>
                <w:sz w:val="20"/>
              </w:rPr>
              <w:t>4</w:t>
            </w:r>
          </w:p>
        </w:tc>
        <w:tc>
          <w:tcPr>
            <w:tcW w:w="737" w:type="dxa"/>
          </w:tcPr>
          <w:p w:rsidR="007D3AD7" w:rsidRDefault="0071018B" w:rsidP="00932EB7">
            <w:pPr>
              <w:pStyle w:val="TableParagraph"/>
              <w:spacing w:before="88"/>
              <w:ind w:left="22" w:right="242"/>
              <w:rPr>
                <w:sz w:val="20"/>
              </w:rPr>
            </w:pPr>
            <w:r>
              <w:rPr>
                <w:w w:val="99"/>
                <w:sz w:val="20"/>
              </w:rPr>
              <w:t>4</w:t>
            </w:r>
          </w:p>
        </w:tc>
        <w:tc>
          <w:tcPr>
            <w:tcW w:w="737" w:type="dxa"/>
          </w:tcPr>
          <w:p w:rsidR="007D3AD7" w:rsidRDefault="0071018B" w:rsidP="00932EB7">
            <w:pPr>
              <w:pStyle w:val="TableParagraph"/>
              <w:spacing w:before="88"/>
              <w:ind w:left="24" w:right="242"/>
              <w:rPr>
                <w:sz w:val="20"/>
              </w:rPr>
            </w:pPr>
            <w:r>
              <w:rPr>
                <w:w w:val="99"/>
                <w:sz w:val="20"/>
              </w:rPr>
              <w:t>6</w:t>
            </w:r>
          </w:p>
        </w:tc>
        <w:tc>
          <w:tcPr>
            <w:tcW w:w="737" w:type="dxa"/>
          </w:tcPr>
          <w:p w:rsidR="007D3AD7" w:rsidRDefault="0071018B" w:rsidP="00932EB7">
            <w:pPr>
              <w:pStyle w:val="TableParagraph"/>
              <w:spacing w:before="88"/>
              <w:ind w:left="25" w:right="242"/>
              <w:rPr>
                <w:sz w:val="20"/>
              </w:rPr>
            </w:pPr>
            <w:r>
              <w:rPr>
                <w:w w:val="99"/>
                <w:sz w:val="20"/>
              </w:rPr>
              <w:t>6</w:t>
            </w:r>
          </w:p>
        </w:tc>
        <w:tc>
          <w:tcPr>
            <w:tcW w:w="595" w:type="dxa"/>
          </w:tcPr>
          <w:p w:rsidR="007D3AD7" w:rsidRDefault="0071018B" w:rsidP="00932EB7">
            <w:pPr>
              <w:pStyle w:val="TableParagraph"/>
              <w:spacing w:before="88"/>
              <w:ind w:left="28" w:right="242"/>
              <w:rPr>
                <w:sz w:val="20"/>
              </w:rPr>
            </w:pPr>
            <w:r>
              <w:rPr>
                <w:w w:val="99"/>
                <w:sz w:val="20"/>
              </w:rPr>
              <w:t>X</w:t>
            </w:r>
          </w:p>
        </w:tc>
        <w:tc>
          <w:tcPr>
            <w:tcW w:w="3539" w:type="dxa"/>
          </w:tcPr>
          <w:p w:rsidR="007D3AD7" w:rsidRDefault="0071018B" w:rsidP="00932EB7">
            <w:pPr>
              <w:pStyle w:val="TableParagraph"/>
              <w:spacing w:before="88" w:line="244" w:lineRule="auto"/>
              <w:ind w:left="888" w:right="242" w:hanging="568"/>
              <w:jc w:val="left"/>
              <w:rPr>
                <w:sz w:val="20"/>
              </w:rPr>
            </w:pPr>
            <w:r>
              <w:rPr>
                <w:sz w:val="20"/>
              </w:rPr>
              <w:t>Контрагенты</w:t>
            </w:r>
            <w:r>
              <w:rPr>
                <w:spacing w:val="-2"/>
                <w:sz w:val="20"/>
              </w:rPr>
              <w:t xml:space="preserve"> </w:t>
            </w:r>
            <w:r>
              <w:rPr>
                <w:sz w:val="20"/>
              </w:rPr>
              <w:t>(Сотрудники),</w:t>
            </w:r>
            <w:r>
              <w:rPr>
                <w:spacing w:val="-10"/>
                <w:sz w:val="20"/>
              </w:rPr>
              <w:t xml:space="preserve"> </w:t>
            </w:r>
            <w:r>
              <w:rPr>
                <w:sz w:val="20"/>
              </w:rPr>
              <w:t>УИН,</w:t>
            </w:r>
            <w:r>
              <w:rPr>
                <w:spacing w:val="-47"/>
                <w:sz w:val="20"/>
              </w:rPr>
              <w:t xml:space="preserve"> </w:t>
            </w:r>
            <w:r>
              <w:rPr>
                <w:sz w:val="20"/>
              </w:rPr>
              <w:t>Правовые</w:t>
            </w:r>
            <w:r>
              <w:rPr>
                <w:spacing w:val="-5"/>
                <w:sz w:val="20"/>
              </w:rPr>
              <w:t xml:space="preserve"> </w:t>
            </w:r>
            <w:r>
              <w:rPr>
                <w:sz w:val="20"/>
              </w:rPr>
              <w:t>основания</w:t>
            </w:r>
          </w:p>
        </w:tc>
      </w:tr>
      <w:tr w:rsidR="007D3AD7">
        <w:trPr>
          <w:trHeight w:val="670"/>
        </w:trPr>
        <w:tc>
          <w:tcPr>
            <w:tcW w:w="3249" w:type="dxa"/>
          </w:tcPr>
          <w:p w:rsidR="007D3AD7" w:rsidRDefault="0071018B" w:rsidP="00932EB7">
            <w:pPr>
              <w:pStyle w:val="TableParagraph"/>
              <w:spacing w:before="95" w:line="244" w:lineRule="auto"/>
              <w:ind w:left="527" w:right="242" w:hanging="454"/>
              <w:jc w:val="left"/>
              <w:rPr>
                <w:sz w:val="20"/>
              </w:rPr>
            </w:pPr>
            <w:r>
              <w:rPr>
                <w:sz w:val="20"/>
              </w:rPr>
              <w:t>Расчеты</w:t>
            </w:r>
            <w:r>
              <w:rPr>
                <w:spacing w:val="-2"/>
                <w:sz w:val="20"/>
              </w:rPr>
              <w:t xml:space="preserve"> </w:t>
            </w:r>
            <w:r>
              <w:rPr>
                <w:sz w:val="20"/>
              </w:rPr>
              <w:t>по</w:t>
            </w:r>
            <w:r>
              <w:rPr>
                <w:spacing w:val="-4"/>
                <w:sz w:val="20"/>
              </w:rPr>
              <w:t xml:space="preserve"> </w:t>
            </w:r>
            <w:r>
              <w:rPr>
                <w:sz w:val="20"/>
              </w:rPr>
              <w:t>доходам</w:t>
            </w:r>
            <w:r>
              <w:rPr>
                <w:spacing w:val="-2"/>
                <w:sz w:val="20"/>
              </w:rPr>
              <w:t xml:space="preserve"> </w:t>
            </w:r>
            <w:r>
              <w:rPr>
                <w:sz w:val="20"/>
              </w:rPr>
              <w:t>от</w:t>
            </w:r>
            <w:r>
              <w:rPr>
                <w:spacing w:val="-6"/>
                <w:sz w:val="20"/>
              </w:rPr>
              <w:t xml:space="preserve"> </w:t>
            </w:r>
            <w:r>
              <w:rPr>
                <w:sz w:val="20"/>
              </w:rPr>
              <w:t>прочих</w:t>
            </w:r>
            <w:r>
              <w:rPr>
                <w:spacing w:val="-4"/>
                <w:sz w:val="20"/>
              </w:rPr>
              <w:t xml:space="preserve"> </w:t>
            </w:r>
            <w:r>
              <w:rPr>
                <w:sz w:val="20"/>
              </w:rPr>
              <w:t>сумм</w:t>
            </w:r>
            <w:r>
              <w:rPr>
                <w:spacing w:val="-47"/>
                <w:sz w:val="20"/>
              </w:rPr>
              <w:t xml:space="preserve"> </w:t>
            </w:r>
            <w:r>
              <w:rPr>
                <w:sz w:val="20"/>
              </w:rPr>
              <w:t>принудительного</w:t>
            </w:r>
            <w:r>
              <w:rPr>
                <w:spacing w:val="-3"/>
                <w:sz w:val="20"/>
              </w:rPr>
              <w:t xml:space="preserve"> </w:t>
            </w:r>
            <w:r>
              <w:rPr>
                <w:sz w:val="20"/>
              </w:rPr>
              <w:t>изъятия</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9</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5</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line="244" w:lineRule="auto"/>
              <w:ind w:left="888" w:right="242" w:hanging="568"/>
              <w:jc w:val="left"/>
              <w:rPr>
                <w:sz w:val="20"/>
              </w:rPr>
            </w:pPr>
            <w:r>
              <w:rPr>
                <w:sz w:val="20"/>
              </w:rPr>
              <w:t>Контрагенты</w:t>
            </w:r>
            <w:r>
              <w:rPr>
                <w:spacing w:val="-2"/>
                <w:sz w:val="20"/>
              </w:rPr>
              <w:t xml:space="preserve"> </w:t>
            </w:r>
            <w:r>
              <w:rPr>
                <w:sz w:val="20"/>
              </w:rPr>
              <w:t>(Сотрудники),</w:t>
            </w:r>
            <w:r>
              <w:rPr>
                <w:spacing w:val="-10"/>
                <w:sz w:val="20"/>
              </w:rPr>
              <w:t xml:space="preserve"> </w:t>
            </w:r>
            <w:r>
              <w:rPr>
                <w:sz w:val="20"/>
              </w:rPr>
              <w:t>УИН,</w:t>
            </w:r>
            <w:r>
              <w:rPr>
                <w:spacing w:val="-47"/>
                <w:sz w:val="20"/>
              </w:rPr>
              <w:t xml:space="preserve"> </w:t>
            </w:r>
            <w:r>
              <w:rPr>
                <w:sz w:val="20"/>
              </w:rPr>
              <w:t>Правовые</w:t>
            </w:r>
            <w:r>
              <w:rPr>
                <w:spacing w:val="-5"/>
                <w:sz w:val="20"/>
              </w:rPr>
              <w:t xml:space="preserve"> </w:t>
            </w:r>
            <w:r>
              <w:rPr>
                <w:sz w:val="20"/>
              </w:rPr>
              <w:t>основания</w:t>
            </w:r>
          </w:p>
        </w:tc>
      </w:tr>
      <w:tr w:rsidR="007D3AD7">
        <w:trPr>
          <w:trHeight w:val="890"/>
        </w:trPr>
        <w:tc>
          <w:tcPr>
            <w:tcW w:w="3249" w:type="dxa"/>
          </w:tcPr>
          <w:p w:rsidR="007D3AD7" w:rsidRDefault="0071018B" w:rsidP="00932EB7">
            <w:pPr>
              <w:pStyle w:val="TableParagraph"/>
              <w:spacing w:before="95"/>
              <w:ind w:left="48" w:right="242"/>
              <w:rPr>
                <w:sz w:val="20"/>
              </w:rPr>
            </w:pPr>
            <w:r>
              <w:rPr>
                <w:sz w:val="20"/>
              </w:rPr>
              <w:t>Увеличение</w:t>
            </w:r>
            <w:r>
              <w:rPr>
                <w:spacing w:val="-3"/>
                <w:sz w:val="20"/>
              </w:rPr>
              <w:t xml:space="preserve"> </w:t>
            </w:r>
            <w:r>
              <w:rPr>
                <w:sz w:val="20"/>
              </w:rPr>
              <w:t>расчетов</w:t>
            </w:r>
            <w:r>
              <w:rPr>
                <w:spacing w:val="-7"/>
                <w:sz w:val="20"/>
              </w:rPr>
              <w:t xml:space="preserve"> </w:t>
            </w:r>
            <w:r>
              <w:rPr>
                <w:sz w:val="20"/>
              </w:rPr>
              <w:t>по доходам</w:t>
            </w:r>
            <w:r>
              <w:rPr>
                <w:spacing w:val="-4"/>
                <w:sz w:val="20"/>
              </w:rPr>
              <w:t xml:space="preserve"> </w:t>
            </w:r>
            <w:r>
              <w:rPr>
                <w:sz w:val="20"/>
              </w:rPr>
              <w:t>от</w:t>
            </w:r>
            <w:r>
              <w:rPr>
                <w:spacing w:val="-47"/>
                <w:sz w:val="20"/>
              </w:rPr>
              <w:t xml:space="preserve"> </w:t>
            </w:r>
            <w:r>
              <w:rPr>
                <w:sz w:val="20"/>
              </w:rPr>
              <w:t>прочих сумм принудительного</w:t>
            </w:r>
            <w:r>
              <w:rPr>
                <w:spacing w:val="1"/>
                <w:sz w:val="20"/>
              </w:rPr>
              <w:t xml:space="preserve"> </w:t>
            </w:r>
            <w:r>
              <w:rPr>
                <w:sz w:val="20"/>
              </w:rPr>
              <w:t>изъятия</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9</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5</w:t>
            </w:r>
          </w:p>
        </w:tc>
        <w:tc>
          <w:tcPr>
            <w:tcW w:w="737" w:type="dxa"/>
          </w:tcPr>
          <w:p w:rsidR="007D3AD7" w:rsidRDefault="0071018B" w:rsidP="00932EB7">
            <w:pPr>
              <w:pStyle w:val="TableParagraph"/>
              <w:spacing w:before="95"/>
              <w:ind w:left="24" w:right="242"/>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7" w:line="237" w:lineRule="auto"/>
              <w:ind w:left="888" w:right="242" w:hanging="568"/>
              <w:jc w:val="left"/>
              <w:rPr>
                <w:sz w:val="20"/>
              </w:rPr>
            </w:pPr>
            <w:r>
              <w:rPr>
                <w:sz w:val="20"/>
              </w:rPr>
              <w:t>Контрагенты</w:t>
            </w:r>
            <w:r>
              <w:rPr>
                <w:spacing w:val="-2"/>
                <w:sz w:val="20"/>
              </w:rPr>
              <w:t xml:space="preserve"> </w:t>
            </w:r>
            <w:r>
              <w:rPr>
                <w:sz w:val="20"/>
              </w:rPr>
              <w:t>(Сотрудники),</w:t>
            </w:r>
            <w:r>
              <w:rPr>
                <w:spacing w:val="-10"/>
                <w:sz w:val="20"/>
              </w:rPr>
              <w:t xml:space="preserve"> </w:t>
            </w:r>
            <w:r>
              <w:rPr>
                <w:sz w:val="20"/>
              </w:rPr>
              <w:t>УИН,</w:t>
            </w:r>
            <w:r>
              <w:rPr>
                <w:spacing w:val="-47"/>
                <w:sz w:val="20"/>
              </w:rPr>
              <w:t xml:space="preserve"> </w:t>
            </w:r>
            <w:r>
              <w:rPr>
                <w:sz w:val="20"/>
              </w:rPr>
              <w:t>Правовые</w:t>
            </w:r>
            <w:r>
              <w:rPr>
                <w:spacing w:val="-5"/>
                <w:sz w:val="20"/>
              </w:rPr>
              <w:t xml:space="preserve"> </w:t>
            </w:r>
            <w:r>
              <w:rPr>
                <w:sz w:val="20"/>
              </w:rPr>
              <w:t>основания</w:t>
            </w:r>
          </w:p>
        </w:tc>
      </w:tr>
      <w:tr w:rsidR="007D3AD7">
        <w:trPr>
          <w:trHeight w:val="897"/>
        </w:trPr>
        <w:tc>
          <w:tcPr>
            <w:tcW w:w="3249" w:type="dxa"/>
          </w:tcPr>
          <w:p w:rsidR="007D3AD7" w:rsidRDefault="0071018B" w:rsidP="00932EB7">
            <w:pPr>
              <w:pStyle w:val="TableParagraph"/>
              <w:spacing w:before="95"/>
              <w:ind w:left="106" w:right="242"/>
              <w:rPr>
                <w:sz w:val="20"/>
              </w:rPr>
            </w:pPr>
            <w:r>
              <w:rPr>
                <w:sz w:val="20"/>
              </w:rPr>
              <w:t>Уменьшение</w:t>
            </w:r>
            <w:r>
              <w:rPr>
                <w:spacing w:val="-9"/>
                <w:sz w:val="20"/>
              </w:rPr>
              <w:t xml:space="preserve"> </w:t>
            </w:r>
            <w:r>
              <w:rPr>
                <w:sz w:val="20"/>
              </w:rPr>
              <w:t>расчетов</w:t>
            </w:r>
            <w:r>
              <w:rPr>
                <w:spacing w:val="-6"/>
                <w:sz w:val="20"/>
              </w:rPr>
              <w:t xml:space="preserve"> </w:t>
            </w:r>
            <w:r>
              <w:rPr>
                <w:sz w:val="20"/>
              </w:rPr>
              <w:t>по</w:t>
            </w:r>
            <w:r>
              <w:rPr>
                <w:spacing w:val="1"/>
                <w:sz w:val="20"/>
              </w:rPr>
              <w:t xml:space="preserve"> </w:t>
            </w:r>
            <w:r>
              <w:rPr>
                <w:sz w:val="20"/>
              </w:rPr>
              <w:t>доходам</w:t>
            </w:r>
            <w:r>
              <w:rPr>
                <w:spacing w:val="-47"/>
                <w:sz w:val="20"/>
              </w:rPr>
              <w:t xml:space="preserve"> </w:t>
            </w:r>
            <w:r>
              <w:rPr>
                <w:sz w:val="20"/>
              </w:rPr>
              <w:t>от прочих сумм принудительного</w:t>
            </w:r>
            <w:r>
              <w:rPr>
                <w:spacing w:val="-47"/>
                <w:sz w:val="20"/>
              </w:rPr>
              <w:t xml:space="preserve"> </w:t>
            </w:r>
            <w:r>
              <w:rPr>
                <w:sz w:val="20"/>
              </w:rPr>
              <w:t>изъятия</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9</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5</w:t>
            </w:r>
          </w:p>
        </w:tc>
        <w:tc>
          <w:tcPr>
            <w:tcW w:w="737" w:type="dxa"/>
          </w:tcPr>
          <w:p w:rsidR="007D3AD7" w:rsidRDefault="0071018B" w:rsidP="00932EB7">
            <w:pPr>
              <w:pStyle w:val="TableParagraph"/>
              <w:spacing w:before="95"/>
              <w:ind w:left="24" w:right="242"/>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line="244" w:lineRule="auto"/>
              <w:ind w:left="888" w:right="242" w:hanging="568"/>
              <w:jc w:val="left"/>
              <w:rPr>
                <w:sz w:val="20"/>
              </w:rPr>
            </w:pPr>
            <w:r>
              <w:rPr>
                <w:sz w:val="20"/>
              </w:rPr>
              <w:t>Контрагенты</w:t>
            </w:r>
            <w:r>
              <w:rPr>
                <w:spacing w:val="-2"/>
                <w:sz w:val="20"/>
              </w:rPr>
              <w:t xml:space="preserve"> </w:t>
            </w:r>
            <w:r>
              <w:rPr>
                <w:sz w:val="20"/>
              </w:rPr>
              <w:t>(Сотрудники),</w:t>
            </w:r>
            <w:r>
              <w:rPr>
                <w:spacing w:val="-10"/>
                <w:sz w:val="20"/>
              </w:rPr>
              <w:t xml:space="preserve"> </w:t>
            </w:r>
            <w:r>
              <w:rPr>
                <w:sz w:val="20"/>
              </w:rPr>
              <w:t>УИН,</w:t>
            </w:r>
            <w:r>
              <w:rPr>
                <w:spacing w:val="-47"/>
                <w:sz w:val="20"/>
              </w:rPr>
              <w:t xml:space="preserve"> </w:t>
            </w:r>
            <w:r>
              <w:rPr>
                <w:sz w:val="20"/>
              </w:rPr>
              <w:t>Правовые</w:t>
            </w:r>
            <w:r>
              <w:rPr>
                <w:spacing w:val="-5"/>
                <w:sz w:val="20"/>
              </w:rPr>
              <w:t xml:space="preserve"> </w:t>
            </w:r>
            <w:r>
              <w:rPr>
                <w:sz w:val="20"/>
              </w:rPr>
              <w:t>основания</w:t>
            </w:r>
          </w:p>
        </w:tc>
      </w:tr>
      <w:tr w:rsidR="007D3AD7">
        <w:trPr>
          <w:trHeight w:val="670"/>
        </w:trPr>
        <w:tc>
          <w:tcPr>
            <w:tcW w:w="3249" w:type="dxa"/>
          </w:tcPr>
          <w:p w:rsidR="007D3AD7" w:rsidRDefault="0071018B" w:rsidP="00932EB7">
            <w:pPr>
              <w:pStyle w:val="TableParagraph"/>
              <w:spacing w:before="97" w:line="237" w:lineRule="auto"/>
              <w:ind w:left="1286" w:right="242" w:hanging="1150"/>
              <w:jc w:val="left"/>
              <w:rPr>
                <w:sz w:val="20"/>
              </w:rPr>
            </w:pPr>
            <w:r>
              <w:rPr>
                <w:spacing w:val="-1"/>
                <w:sz w:val="20"/>
              </w:rPr>
              <w:t xml:space="preserve">Расчеты </w:t>
            </w:r>
            <w:r>
              <w:rPr>
                <w:sz w:val="20"/>
              </w:rPr>
              <w:t>по ущербу нефинансовым</w:t>
            </w:r>
            <w:r>
              <w:rPr>
                <w:spacing w:val="-47"/>
                <w:sz w:val="20"/>
              </w:rPr>
              <w:t xml:space="preserve"> </w:t>
            </w:r>
            <w:r>
              <w:rPr>
                <w:sz w:val="20"/>
              </w:rPr>
              <w:t>активам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9</w:t>
            </w:r>
          </w:p>
        </w:tc>
        <w:tc>
          <w:tcPr>
            <w:tcW w:w="730" w:type="dxa"/>
          </w:tcPr>
          <w:p w:rsidR="007D3AD7" w:rsidRDefault="0071018B" w:rsidP="00932EB7">
            <w:pPr>
              <w:pStyle w:val="TableParagraph"/>
              <w:spacing w:before="95"/>
              <w:ind w:left="14" w:right="242"/>
              <w:rPr>
                <w:sz w:val="20"/>
              </w:rPr>
            </w:pPr>
            <w:r>
              <w:rPr>
                <w:w w:val="99"/>
                <w:sz w:val="20"/>
              </w:rPr>
              <w:t>7</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058" w:right="242"/>
              <w:jc w:val="left"/>
              <w:rPr>
                <w:sz w:val="20"/>
              </w:rPr>
            </w:pPr>
            <w:r>
              <w:rPr>
                <w:sz w:val="20"/>
              </w:rPr>
              <w:t>группировочный</w:t>
            </w:r>
          </w:p>
        </w:tc>
      </w:tr>
    </w:tbl>
    <w:p w:rsidR="007D3AD7" w:rsidRDefault="007D3AD7" w:rsidP="00932EB7">
      <w:pPr>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1"/>
        <w:gridCol w:w="567"/>
        <w:gridCol w:w="723"/>
        <w:gridCol w:w="645"/>
        <w:gridCol w:w="730"/>
        <w:gridCol w:w="744"/>
        <w:gridCol w:w="730"/>
        <w:gridCol w:w="737"/>
        <w:gridCol w:w="737"/>
        <w:gridCol w:w="737"/>
        <w:gridCol w:w="595"/>
        <w:gridCol w:w="3539"/>
      </w:tblGrid>
      <w:tr w:rsidR="007D3AD7">
        <w:trPr>
          <w:trHeight w:val="671"/>
        </w:trPr>
        <w:tc>
          <w:tcPr>
            <w:tcW w:w="3249" w:type="dxa"/>
          </w:tcPr>
          <w:p w:rsidR="007D3AD7" w:rsidRDefault="0071018B" w:rsidP="00932EB7">
            <w:pPr>
              <w:pStyle w:val="TableParagraph"/>
              <w:spacing w:before="97" w:line="237" w:lineRule="auto"/>
              <w:ind w:left="1193" w:right="242" w:hanging="845"/>
              <w:jc w:val="left"/>
              <w:rPr>
                <w:sz w:val="20"/>
              </w:rPr>
            </w:pPr>
            <w:r>
              <w:rPr>
                <w:spacing w:val="-1"/>
                <w:sz w:val="20"/>
              </w:rPr>
              <w:t xml:space="preserve">Расчеты </w:t>
            </w:r>
            <w:r>
              <w:rPr>
                <w:sz w:val="20"/>
              </w:rPr>
              <w:t>по ущербу основным</w:t>
            </w:r>
            <w:r>
              <w:rPr>
                <w:spacing w:val="-47"/>
                <w:sz w:val="20"/>
              </w:rPr>
              <w:t xml:space="preserve"> </w:t>
            </w:r>
            <w:r>
              <w:rPr>
                <w:sz w:val="20"/>
              </w:rPr>
              <w:t>средствам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9</w:t>
            </w:r>
          </w:p>
        </w:tc>
        <w:tc>
          <w:tcPr>
            <w:tcW w:w="730" w:type="dxa"/>
          </w:tcPr>
          <w:p w:rsidR="007D3AD7" w:rsidRDefault="0071018B" w:rsidP="00932EB7">
            <w:pPr>
              <w:pStyle w:val="TableParagraph"/>
              <w:spacing w:before="95"/>
              <w:ind w:left="14" w:right="242"/>
              <w:rPr>
                <w:sz w:val="20"/>
              </w:rPr>
            </w:pPr>
            <w:r>
              <w:rPr>
                <w:w w:val="99"/>
                <w:sz w:val="20"/>
              </w:rPr>
              <w:t>7</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7" w:line="237" w:lineRule="auto"/>
              <w:ind w:left="888" w:right="242" w:hanging="568"/>
              <w:jc w:val="left"/>
              <w:rPr>
                <w:sz w:val="20"/>
              </w:rPr>
            </w:pPr>
            <w:r>
              <w:rPr>
                <w:sz w:val="20"/>
              </w:rPr>
              <w:t>Контрагенты</w:t>
            </w:r>
            <w:r>
              <w:rPr>
                <w:spacing w:val="-2"/>
                <w:sz w:val="20"/>
              </w:rPr>
              <w:t xml:space="preserve"> </w:t>
            </w:r>
            <w:r>
              <w:rPr>
                <w:sz w:val="20"/>
              </w:rPr>
              <w:t>(Сотрудники),</w:t>
            </w:r>
            <w:r>
              <w:rPr>
                <w:spacing w:val="-10"/>
                <w:sz w:val="20"/>
              </w:rPr>
              <w:t xml:space="preserve"> </w:t>
            </w:r>
            <w:r>
              <w:rPr>
                <w:sz w:val="20"/>
              </w:rPr>
              <w:t>УИН,</w:t>
            </w:r>
            <w:r>
              <w:rPr>
                <w:spacing w:val="-47"/>
                <w:sz w:val="20"/>
              </w:rPr>
              <w:t xml:space="preserve"> </w:t>
            </w:r>
            <w:r>
              <w:rPr>
                <w:sz w:val="20"/>
              </w:rPr>
              <w:t>Правовые</w:t>
            </w:r>
            <w:r>
              <w:rPr>
                <w:spacing w:val="-5"/>
                <w:sz w:val="20"/>
              </w:rPr>
              <w:t xml:space="preserve"> </w:t>
            </w:r>
            <w:r>
              <w:rPr>
                <w:sz w:val="20"/>
              </w:rPr>
              <w:t>основания</w:t>
            </w:r>
          </w:p>
        </w:tc>
      </w:tr>
      <w:tr w:rsidR="007D3AD7">
        <w:trPr>
          <w:trHeight w:val="890"/>
        </w:trPr>
        <w:tc>
          <w:tcPr>
            <w:tcW w:w="3249" w:type="dxa"/>
          </w:tcPr>
          <w:p w:rsidR="007D3AD7" w:rsidRDefault="0071018B" w:rsidP="00932EB7">
            <w:pPr>
              <w:pStyle w:val="TableParagraph"/>
              <w:spacing w:before="88"/>
              <w:ind w:left="505" w:right="242" w:firstLine="6"/>
              <w:rPr>
                <w:sz w:val="20"/>
              </w:rPr>
            </w:pPr>
            <w:r>
              <w:rPr>
                <w:sz w:val="20"/>
              </w:rPr>
              <w:t>Увеличение дебиторской</w:t>
            </w:r>
            <w:r>
              <w:rPr>
                <w:spacing w:val="1"/>
                <w:sz w:val="20"/>
              </w:rPr>
              <w:t xml:space="preserve"> </w:t>
            </w:r>
            <w:r>
              <w:rPr>
                <w:sz w:val="20"/>
              </w:rPr>
              <w:t>задолженности</w:t>
            </w:r>
            <w:r>
              <w:rPr>
                <w:spacing w:val="-8"/>
                <w:sz w:val="20"/>
              </w:rPr>
              <w:t xml:space="preserve"> </w:t>
            </w:r>
            <w:r>
              <w:rPr>
                <w:sz w:val="20"/>
              </w:rPr>
              <w:t>по</w:t>
            </w:r>
            <w:r>
              <w:rPr>
                <w:spacing w:val="-8"/>
                <w:sz w:val="20"/>
              </w:rPr>
              <w:t xml:space="preserve"> </w:t>
            </w:r>
            <w:r>
              <w:rPr>
                <w:sz w:val="20"/>
              </w:rPr>
              <w:t>ущербу</w:t>
            </w:r>
            <w:r>
              <w:rPr>
                <w:spacing w:val="-47"/>
                <w:sz w:val="20"/>
              </w:rPr>
              <w:t xml:space="preserve"> </w:t>
            </w:r>
            <w:r>
              <w:rPr>
                <w:sz w:val="20"/>
              </w:rPr>
              <w:t>основным</w:t>
            </w:r>
            <w:r>
              <w:rPr>
                <w:spacing w:val="5"/>
                <w:sz w:val="20"/>
              </w:rPr>
              <w:t xml:space="preserve"> </w:t>
            </w:r>
            <w:r>
              <w:rPr>
                <w:sz w:val="20"/>
              </w:rPr>
              <w:t>средствам</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2</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9</w:t>
            </w:r>
          </w:p>
        </w:tc>
        <w:tc>
          <w:tcPr>
            <w:tcW w:w="730" w:type="dxa"/>
          </w:tcPr>
          <w:p w:rsidR="007D3AD7" w:rsidRDefault="0071018B" w:rsidP="00932EB7">
            <w:pPr>
              <w:pStyle w:val="TableParagraph"/>
              <w:spacing w:before="88"/>
              <w:ind w:left="14" w:right="242"/>
              <w:rPr>
                <w:sz w:val="20"/>
              </w:rPr>
            </w:pPr>
            <w:r>
              <w:rPr>
                <w:w w:val="99"/>
                <w:sz w:val="20"/>
              </w:rPr>
              <w:t>7</w:t>
            </w:r>
          </w:p>
        </w:tc>
        <w:tc>
          <w:tcPr>
            <w:tcW w:w="737" w:type="dxa"/>
          </w:tcPr>
          <w:p w:rsidR="007D3AD7" w:rsidRDefault="0071018B" w:rsidP="00932EB7">
            <w:pPr>
              <w:pStyle w:val="TableParagraph"/>
              <w:spacing w:before="88"/>
              <w:ind w:left="22" w:right="242"/>
              <w:rPr>
                <w:sz w:val="20"/>
              </w:rPr>
            </w:pPr>
            <w:r>
              <w:rPr>
                <w:w w:val="99"/>
                <w:sz w:val="20"/>
              </w:rPr>
              <w:t>1</w:t>
            </w:r>
          </w:p>
        </w:tc>
        <w:tc>
          <w:tcPr>
            <w:tcW w:w="737" w:type="dxa"/>
          </w:tcPr>
          <w:p w:rsidR="007D3AD7" w:rsidRDefault="0071018B" w:rsidP="00932EB7">
            <w:pPr>
              <w:pStyle w:val="TableParagraph"/>
              <w:spacing w:before="88"/>
              <w:ind w:left="24" w:right="242"/>
              <w:rPr>
                <w:sz w:val="20"/>
              </w:rPr>
            </w:pPr>
            <w:r>
              <w:rPr>
                <w:w w:val="99"/>
                <w:sz w:val="20"/>
              </w:rPr>
              <w:t>5</w:t>
            </w:r>
          </w:p>
        </w:tc>
        <w:tc>
          <w:tcPr>
            <w:tcW w:w="737" w:type="dxa"/>
          </w:tcPr>
          <w:p w:rsidR="007D3AD7" w:rsidRDefault="0071018B" w:rsidP="00932EB7">
            <w:pPr>
              <w:pStyle w:val="TableParagraph"/>
              <w:spacing w:before="88"/>
              <w:ind w:left="25" w:right="242"/>
              <w:rPr>
                <w:sz w:val="20"/>
              </w:rPr>
            </w:pPr>
            <w:r>
              <w:rPr>
                <w:w w:val="99"/>
                <w:sz w:val="20"/>
              </w:rPr>
              <w:t>6</w:t>
            </w:r>
          </w:p>
        </w:tc>
        <w:tc>
          <w:tcPr>
            <w:tcW w:w="595" w:type="dxa"/>
          </w:tcPr>
          <w:p w:rsidR="007D3AD7" w:rsidRDefault="0071018B" w:rsidP="00932EB7">
            <w:pPr>
              <w:pStyle w:val="TableParagraph"/>
              <w:spacing w:before="88"/>
              <w:ind w:left="28" w:right="242"/>
              <w:rPr>
                <w:sz w:val="20"/>
              </w:rPr>
            </w:pPr>
            <w:r>
              <w:rPr>
                <w:w w:val="99"/>
                <w:sz w:val="20"/>
              </w:rPr>
              <w:t>X</w:t>
            </w:r>
          </w:p>
        </w:tc>
        <w:tc>
          <w:tcPr>
            <w:tcW w:w="3539" w:type="dxa"/>
          </w:tcPr>
          <w:p w:rsidR="007D3AD7" w:rsidRDefault="0071018B" w:rsidP="00932EB7">
            <w:pPr>
              <w:pStyle w:val="TableParagraph"/>
              <w:spacing w:before="88" w:line="244" w:lineRule="auto"/>
              <w:ind w:left="888" w:right="242" w:hanging="568"/>
              <w:jc w:val="left"/>
              <w:rPr>
                <w:sz w:val="20"/>
              </w:rPr>
            </w:pPr>
            <w:r>
              <w:rPr>
                <w:sz w:val="20"/>
              </w:rPr>
              <w:t>Контрагенты</w:t>
            </w:r>
            <w:r>
              <w:rPr>
                <w:spacing w:val="-2"/>
                <w:sz w:val="20"/>
              </w:rPr>
              <w:t xml:space="preserve"> </w:t>
            </w:r>
            <w:r>
              <w:rPr>
                <w:sz w:val="20"/>
              </w:rPr>
              <w:t>(Сотрудники),</w:t>
            </w:r>
            <w:r>
              <w:rPr>
                <w:spacing w:val="-10"/>
                <w:sz w:val="20"/>
              </w:rPr>
              <w:t xml:space="preserve"> </w:t>
            </w:r>
            <w:r>
              <w:rPr>
                <w:sz w:val="20"/>
              </w:rPr>
              <w:t>УИН,</w:t>
            </w:r>
            <w:r>
              <w:rPr>
                <w:spacing w:val="-47"/>
                <w:sz w:val="20"/>
              </w:rPr>
              <w:t xml:space="preserve"> </w:t>
            </w:r>
            <w:r>
              <w:rPr>
                <w:sz w:val="20"/>
              </w:rPr>
              <w:t>Правовые</w:t>
            </w:r>
            <w:r>
              <w:rPr>
                <w:spacing w:val="-5"/>
                <w:sz w:val="20"/>
              </w:rPr>
              <w:t xml:space="preserve"> </w:t>
            </w:r>
            <w:r>
              <w:rPr>
                <w:sz w:val="20"/>
              </w:rPr>
              <w:t>основания</w:t>
            </w:r>
          </w:p>
        </w:tc>
      </w:tr>
      <w:tr w:rsidR="007D3AD7">
        <w:trPr>
          <w:trHeight w:val="890"/>
        </w:trPr>
        <w:tc>
          <w:tcPr>
            <w:tcW w:w="3249" w:type="dxa"/>
          </w:tcPr>
          <w:p w:rsidR="007D3AD7" w:rsidRDefault="0071018B" w:rsidP="00932EB7">
            <w:pPr>
              <w:pStyle w:val="TableParagraph"/>
              <w:spacing w:before="95"/>
              <w:ind w:left="484" w:right="242" w:hanging="15"/>
              <w:rPr>
                <w:sz w:val="20"/>
              </w:rPr>
            </w:pPr>
            <w:r>
              <w:rPr>
                <w:sz w:val="20"/>
              </w:rPr>
              <w:t>Погашение дебиторской</w:t>
            </w:r>
            <w:r>
              <w:rPr>
                <w:spacing w:val="1"/>
                <w:sz w:val="20"/>
              </w:rPr>
              <w:t xml:space="preserve"> </w:t>
            </w:r>
            <w:r>
              <w:rPr>
                <w:sz w:val="20"/>
              </w:rPr>
              <w:t>задолженности</w:t>
            </w:r>
            <w:r>
              <w:rPr>
                <w:spacing w:val="1"/>
                <w:sz w:val="20"/>
              </w:rPr>
              <w:t xml:space="preserve"> </w:t>
            </w:r>
            <w:r>
              <w:rPr>
                <w:sz w:val="20"/>
              </w:rPr>
              <w:t>по ущербу</w:t>
            </w:r>
            <w:r>
              <w:rPr>
                <w:spacing w:val="-47"/>
                <w:sz w:val="20"/>
              </w:rPr>
              <w:t xml:space="preserve"> </w:t>
            </w:r>
            <w:r>
              <w:rPr>
                <w:sz w:val="20"/>
              </w:rPr>
              <w:t>основным</w:t>
            </w:r>
            <w:r>
              <w:rPr>
                <w:spacing w:val="5"/>
                <w:sz w:val="20"/>
              </w:rPr>
              <w:t xml:space="preserve"> </w:t>
            </w:r>
            <w:r>
              <w:rPr>
                <w:sz w:val="20"/>
              </w:rPr>
              <w:t>средствам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9</w:t>
            </w:r>
          </w:p>
        </w:tc>
        <w:tc>
          <w:tcPr>
            <w:tcW w:w="730" w:type="dxa"/>
          </w:tcPr>
          <w:p w:rsidR="007D3AD7" w:rsidRDefault="0071018B" w:rsidP="00932EB7">
            <w:pPr>
              <w:pStyle w:val="TableParagraph"/>
              <w:spacing w:before="95"/>
              <w:ind w:left="14" w:right="242"/>
              <w:rPr>
                <w:sz w:val="20"/>
              </w:rPr>
            </w:pPr>
            <w:r>
              <w:rPr>
                <w:w w:val="99"/>
                <w:sz w:val="20"/>
              </w:rPr>
              <w:t>7</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7" w:line="237" w:lineRule="auto"/>
              <w:ind w:left="888" w:right="242" w:hanging="568"/>
              <w:jc w:val="left"/>
              <w:rPr>
                <w:sz w:val="20"/>
              </w:rPr>
            </w:pPr>
            <w:r>
              <w:rPr>
                <w:sz w:val="20"/>
              </w:rPr>
              <w:t>Контрагенты</w:t>
            </w:r>
            <w:r>
              <w:rPr>
                <w:spacing w:val="-2"/>
                <w:sz w:val="20"/>
              </w:rPr>
              <w:t xml:space="preserve"> </w:t>
            </w:r>
            <w:r>
              <w:rPr>
                <w:sz w:val="20"/>
              </w:rPr>
              <w:t>(Сотрудники),</w:t>
            </w:r>
            <w:r>
              <w:rPr>
                <w:spacing w:val="-10"/>
                <w:sz w:val="20"/>
              </w:rPr>
              <w:t xml:space="preserve"> </w:t>
            </w:r>
            <w:r>
              <w:rPr>
                <w:sz w:val="20"/>
              </w:rPr>
              <w:t>УИН,</w:t>
            </w:r>
            <w:r>
              <w:rPr>
                <w:spacing w:val="-47"/>
                <w:sz w:val="20"/>
              </w:rPr>
              <w:t xml:space="preserve"> </w:t>
            </w:r>
            <w:r>
              <w:rPr>
                <w:sz w:val="20"/>
              </w:rPr>
              <w:t>Правовые</w:t>
            </w:r>
            <w:r>
              <w:rPr>
                <w:spacing w:val="-5"/>
                <w:sz w:val="20"/>
              </w:rPr>
              <w:t xml:space="preserve"> </w:t>
            </w:r>
            <w:r>
              <w:rPr>
                <w:sz w:val="20"/>
              </w:rPr>
              <w:t>основания</w:t>
            </w:r>
          </w:p>
        </w:tc>
      </w:tr>
      <w:tr w:rsidR="007D3AD7">
        <w:trPr>
          <w:trHeight w:val="670"/>
        </w:trPr>
        <w:tc>
          <w:tcPr>
            <w:tcW w:w="3249" w:type="dxa"/>
          </w:tcPr>
          <w:p w:rsidR="007D3AD7" w:rsidRDefault="0071018B" w:rsidP="00932EB7">
            <w:pPr>
              <w:pStyle w:val="TableParagraph"/>
              <w:spacing w:before="95" w:line="244" w:lineRule="auto"/>
              <w:ind w:left="1293" w:right="242" w:hanging="1135"/>
              <w:jc w:val="left"/>
              <w:rPr>
                <w:sz w:val="20"/>
              </w:rPr>
            </w:pPr>
            <w:r>
              <w:rPr>
                <w:spacing w:val="-1"/>
                <w:sz w:val="20"/>
              </w:rPr>
              <w:t xml:space="preserve">Расчеты </w:t>
            </w:r>
            <w:r>
              <w:rPr>
                <w:sz w:val="20"/>
              </w:rPr>
              <w:t>по ущербу материальным</w:t>
            </w:r>
            <w:r>
              <w:rPr>
                <w:spacing w:val="-47"/>
                <w:sz w:val="20"/>
              </w:rPr>
              <w:t xml:space="preserve"> </w:t>
            </w:r>
            <w:r>
              <w:rPr>
                <w:sz w:val="20"/>
              </w:rPr>
              <w:t>запасам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9</w:t>
            </w:r>
          </w:p>
        </w:tc>
        <w:tc>
          <w:tcPr>
            <w:tcW w:w="730" w:type="dxa"/>
          </w:tcPr>
          <w:p w:rsidR="007D3AD7" w:rsidRDefault="0071018B" w:rsidP="00932EB7">
            <w:pPr>
              <w:pStyle w:val="TableParagraph"/>
              <w:spacing w:before="95"/>
              <w:ind w:left="14" w:right="242"/>
              <w:rPr>
                <w:sz w:val="20"/>
              </w:rPr>
            </w:pPr>
            <w:r>
              <w:rPr>
                <w:w w:val="99"/>
                <w:sz w:val="20"/>
              </w:rPr>
              <w:t>7</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line="244" w:lineRule="auto"/>
              <w:ind w:left="888" w:right="242" w:hanging="568"/>
              <w:jc w:val="left"/>
              <w:rPr>
                <w:sz w:val="20"/>
              </w:rPr>
            </w:pPr>
            <w:r>
              <w:rPr>
                <w:sz w:val="20"/>
              </w:rPr>
              <w:t>Контрагенты</w:t>
            </w:r>
            <w:r>
              <w:rPr>
                <w:spacing w:val="-2"/>
                <w:sz w:val="20"/>
              </w:rPr>
              <w:t xml:space="preserve"> </w:t>
            </w:r>
            <w:r>
              <w:rPr>
                <w:sz w:val="20"/>
              </w:rPr>
              <w:t>(Сотрудники),</w:t>
            </w:r>
            <w:r>
              <w:rPr>
                <w:spacing w:val="-10"/>
                <w:sz w:val="20"/>
              </w:rPr>
              <w:t xml:space="preserve"> </w:t>
            </w:r>
            <w:r>
              <w:rPr>
                <w:sz w:val="20"/>
              </w:rPr>
              <w:t>УИН,</w:t>
            </w:r>
            <w:r>
              <w:rPr>
                <w:spacing w:val="-47"/>
                <w:sz w:val="20"/>
              </w:rPr>
              <w:t xml:space="preserve"> </w:t>
            </w:r>
            <w:r>
              <w:rPr>
                <w:sz w:val="20"/>
              </w:rPr>
              <w:t>Правовые</w:t>
            </w:r>
            <w:r>
              <w:rPr>
                <w:spacing w:val="-5"/>
                <w:sz w:val="20"/>
              </w:rPr>
              <w:t xml:space="preserve"> </w:t>
            </w:r>
            <w:r>
              <w:rPr>
                <w:sz w:val="20"/>
              </w:rPr>
              <w:t>основания</w:t>
            </w:r>
          </w:p>
        </w:tc>
      </w:tr>
      <w:tr w:rsidR="007D3AD7">
        <w:trPr>
          <w:trHeight w:val="890"/>
        </w:trPr>
        <w:tc>
          <w:tcPr>
            <w:tcW w:w="3249" w:type="dxa"/>
          </w:tcPr>
          <w:p w:rsidR="007D3AD7" w:rsidRDefault="0071018B" w:rsidP="00932EB7">
            <w:pPr>
              <w:pStyle w:val="TableParagraph"/>
              <w:spacing w:before="95"/>
              <w:ind w:left="505" w:right="242" w:firstLine="6"/>
              <w:rPr>
                <w:sz w:val="20"/>
              </w:rPr>
            </w:pPr>
            <w:r>
              <w:rPr>
                <w:sz w:val="20"/>
              </w:rPr>
              <w:t>Увеличение дебиторской</w:t>
            </w:r>
            <w:r>
              <w:rPr>
                <w:spacing w:val="1"/>
                <w:sz w:val="20"/>
              </w:rPr>
              <w:t xml:space="preserve"> </w:t>
            </w:r>
            <w:r>
              <w:rPr>
                <w:sz w:val="20"/>
              </w:rPr>
              <w:t>задолженности</w:t>
            </w:r>
            <w:r>
              <w:rPr>
                <w:spacing w:val="-8"/>
                <w:sz w:val="20"/>
              </w:rPr>
              <w:t xml:space="preserve"> </w:t>
            </w:r>
            <w:r>
              <w:rPr>
                <w:sz w:val="20"/>
              </w:rPr>
              <w:t>по</w:t>
            </w:r>
            <w:r>
              <w:rPr>
                <w:spacing w:val="-8"/>
                <w:sz w:val="20"/>
              </w:rPr>
              <w:t xml:space="preserve"> </w:t>
            </w:r>
            <w:r>
              <w:rPr>
                <w:sz w:val="20"/>
              </w:rPr>
              <w:t>ущербу</w:t>
            </w:r>
            <w:r>
              <w:rPr>
                <w:spacing w:val="-47"/>
                <w:sz w:val="20"/>
              </w:rPr>
              <w:t xml:space="preserve"> </w:t>
            </w:r>
            <w:r>
              <w:rPr>
                <w:sz w:val="20"/>
              </w:rPr>
              <w:t>материальных</w:t>
            </w:r>
            <w:r>
              <w:rPr>
                <w:spacing w:val="-3"/>
                <w:sz w:val="20"/>
              </w:rPr>
              <w:t xml:space="preserve"> </w:t>
            </w:r>
            <w:r>
              <w:rPr>
                <w:sz w:val="20"/>
              </w:rPr>
              <w:t>запасов</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9</w:t>
            </w:r>
          </w:p>
        </w:tc>
        <w:tc>
          <w:tcPr>
            <w:tcW w:w="730" w:type="dxa"/>
          </w:tcPr>
          <w:p w:rsidR="007D3AD7" w:rsidRDefault="0071018B" w:rsidP="00932EB7">
            <w:pPr>
              <w:pStyle w:val="TableParagraph"/>
              <w:spacing w:before="95"/>
              <w:ind w:left="14" w:right="242"/>
              <w:rPr>
                <w:sz w:val="20"/>
              </w:rPr>
            </w:pPr>
            <w:r>
              <w:rPr>
                <w:w w:val="99"/>
                <w:sz w:val="20"/>
              </w:rPr>
              <w:t>7</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7" w:line="237" w:lineRule="auto"/>
              <w:ind w:left="888" w:right="242" w:hanging="568"/>
              <w:jc w:val="left"/>
              <w:rPr>
                <w:sz w:val="20"/>
              </w:rPr>
            </w:pPr>
            <w:r>
              <w:rPr>
                <w:sz w:val="20"/>
              </w:rPr>
              <w:t>Контрагенты</w:t>
            </w:r>
            <w:r>
              <w:rPr>
                <w:spacing w:val="-2"/>
                <w:sz w:val="20"/>
              </w:rPr>
              <w:t xml:space="preserve"> </w:t>
            </w:r>
            <w:r>
              <w:rPr>
                <w:sz w:val="20"/>
              </w:rPr>
              <w:t>(Сотрудники),</w:t>
            </w:r>
            <w:r>
              <w:rPr>
                <w:spacing w:val="-10"/>
                <w:sz w:val="20"/>
              </w:rPr>
              <w:t xml:space="preserve"> </w:t>
            </w:r>
            <w:r>
              <w:rPr>
                <w:sz w:val="20"/>
              </w:rPr>
              <w:t>УИН,</w:t>
            </w:r>
            <w:r>
              <w:rPr>
                <w:spacing w:val="-47"/>
                <w:sz w:val="20"/>
              </w:rPr>
              <w:t xml:space="preserve"> </w:t>
            </w:r>
            <w:r>
              <w:rPr>
                <w:sz w:val="20"/>
              </w:rPr>
              <w:t>Правовые</w:t>
            </w:r>
            <w:r>
              <w:rPr>
                <w:spacing w:val="-5"/>
                <w:sz w:val="20"/>
              </w:rPr>
              <w:t xml:space="preserve"> </w:t>
            </w:r>
            <w:r>
              <w:rPr>
                <w:sz w:val="20"/>
              </w:rPr>
              <w:t>основания</w:t>
            </w:r>
          </w:p>
        </w:tc>
      </w:tr>
      <w:tr w:rsidR="007D3AD7">
        <w:trPr>
          <w:trHeight w:val="897"/>
        </w:trPr>
        <w:tc>
          <w:tcPr>
            <w:tcW w:w="3249" w:type="dxa"/>
          </w:tcPr>
          <w:p w:rsidR="007D3AD7" w:rsidRDefault="0071018B" w:rsidP="00932EB7">
            <w:pPr>
              <w:pStyle w:val="TableParagraph"/>
              <w:spacing w:before="95"/>
              <w:ind w:left="505" w:right="242" w:hanging="1"/>
              <w:rPr>
                <w:sz w:val="20"/>
              </w:rPr>
            </w:pPr>
            <w:r>
              <w:rPr>
                <w:sz w:val="20"/>
              </w:rPr>
              <w:t>Погашение дебиторской</w:t>
            </w:r>
            <w:r>
              <w:rPr>
                <w:spacing w:val="1"/>
                <w:sz w:val="20"/>
              </w:rPr>
              <w:t xml:space="preserve"> </w:t>
            </w:r>
            <w:r>
              <w:rPr>
                <w:sz w:val="20"/>
              </w:rPr>
              <w:t>задолженности</w:t>
            </w:r>
            <w:r>
              <w:rPr>
                <w:spacing w:val="-8"/>
                <w:sz w:val="20"/>
              </w:rPr>
              <w:t xml:space="preserve"> </w:t>
            </w:r>
            <w:r>
              <w:rPr>
                <w:sz w:val="20"/>
              </w:rPr>
              <w:t>по</w:t>
            </w:r>
            <w:r>
              <w:rPr>
                <w:spacing w:val="-8"/>
                <w:sz w:val="20"/>
              </w:rPr>
              <w:t xml:space="preserve"> </w:t>
            </w:r>
            <w:r>
              <w:rPr>
                <w:sz w:val="20"/>
              </w:rPr>
              <w:t>ущербу</w:t>
            </w:r>
            <w:r>
              <w:rPr>
                <w:spacing w:val="-47"/>
                <w:sz w:val="20"/>
              </w:rPr>
              <w:t xml:space="preserve"> </w:t>
            </w:r>
            <w:r>
              <w:rPr>
                <w:sz w:val="20"/>
              </w:rPr>
              <w:t>материальных</w:t>
            </w:r>
            <w:r>
              <w:rPr>
                <w:spacing w:val="-3"/>
                <w:sz w:val="20"/>
              </w:rPr>
              <w:t xml:space="preserve"> </w:t>
            </w:r>
            <w:r>
              <w:rPr>
                <w:sz w:val="20"/>
              </w:rPr>
              <w:t>запасов</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9</w:t>
            </w:r>
          </w:p>
        </w:tc>
        <w:tc>
          <w:tcPr>
            <w:tcW w:w="730" w:type="dxa"/>
          </w:tcPr>
          <w:p w:rsidR="007D3AD7" w:rsidRDefault="0071018B" w:rsidP="00932EB7">
            <w:pPr>
              <w:pStyle w:val="TableParagraph"/>
              <w:spacing w:before="95"/>
              <w:ind w:left="14" w:right="242"/>
              <w:rPr>
                <w:sz w:val="20"/>
              </w:rPr>
            </w:pPr>
            <w:r>
              <w:rPr>
                <w:w w:val="99"/>
                <w:sz w:val="20"/>
              </w:rPr>
              <w:t>7</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line="244" w:lineRule="auto"/>
              <w:ind w:left="888" w:right="242" w:hanging="568"/>
              <w:jc w:val="left"/>
              <w:rPr>
                <w:sz w:val="20"/>
              </w:rPr>
            </w:pPr>
            <w:r>
              <w:rPr>
                <w:sz w:val="20"/>
              </w:rPr>
              <w:t>Контрагенты</w:t>
            </w:r>
            <w:r>
              <w:rPr>
                <w:spacing w:val="-2"/>
                <w:sz w:val="20"/>
              </w:rPr>
              <w:t xml:space="preserve"> </w:t>
            </w:r>
            <w:r>
              <w:rPr>
                <w:sz w:val="20"/>
              </w:rPr>
              <w:t>(Сотрудники),</w:t>
            </w:r>
            <w:r>
              <w:rPr>
                <w:spacing w:val="-10"/>
                <w:sz w:val="20"/>
              </w:rPr>
              <w:t xml:space="preserve"> </w:t>
            </w:r>
            <w:r>
              <w:rPr>
                <w:sz w:val="20"/>
              </w:rPr>
              <w:t>УИН,</w:t>
            </w:r>
            <w:r>
              <w:rPr>
                <w:spacing w:val="-47"/>
                <w:sz w:val="20"/>
              </w:rPr>
              <w:t xml:space="preserve"> </w:t>
            </w:r>
            <w:r>
              <w:rPr>
                <w:sz w:val="20"/>
              </w:rPr>
              <w:t>Правовые</w:t>
            </w:r>
            <w:r>
              <w:rPr>
                <w:spacing w:val="-5"/>
                <w:sz w:val="20"/>
              </w:rPr>
              <w:t xml:space="preserve"> </w:t>
            </w:r>
            <w:r>
              <w:rPr>
                <w:sz w:val="20"/>
              </w:rPr>
              <w:t>основания</w:t>
            </w:r>
          </w:p>
        </w:tc>
      </w:tr>
      <w:tr w:rsidR="007D3AD7">
        <w:trPr>
          <w:trHeight w:val="670"/>
        </w:trPr>
        <w:tc>
          <w:tcPr>
            <w:tcW w:w="3249" w:type="dxa"/>
          </w:tcPr>
          <w:p w:rsidR="007D3AD7" w:rsidRDefault="0071018B" w:rsidP="00932EB7">
            <w:pPr>
              <w:pStyle w:val="TableParagraph"/>
              <w:spacing w:before="95"/>
              <w:ind w:left="505" w:right="242"/>
              <w:jc w:val="left"/>
              <w:rPr>
                <w:sz w:val="20"/>
              </w:rPr>
            </w:pPr>
            <w:r>
              <w:rPr>
                <w:sz w:val="20"/>
              </w:rPr>
              <w:t>Расчеты</w:t>
            </w:r>
            <w:r>
              <w:rPr>
                <w:spacing w:val="-2"/>
                <w:sz w:val="20"/>
              </w:rPr>
              <w:t xml:space="preserve"> </w:t>
            </w:r>
            <w:r>
              <w:rPr>
                <w:sz w:val="20"/>
              </w:rPr>
              <w:t>по</w:t>
            </w:r>
            <w:r>
              <w:rPr>
                <w:spacing w:val="-4"/>
                <w:sz w:val="20"/>
              </w:rPr>
              <w:t xml:space="preserve"> </w:t>
            </w:r>
            <w:r>
              <w:rPr>
                <w:sz w:val="20"/>
              </w:rPr>
              <w:t>иным</w:t>
            </w:r>
            <w:r>
              <w:rPr>
                <w:spacing w:val="-1"/>
                <w:sz w:val="20"/>
              </w:rPr>
              <w:t xml:space="preserve"> </w:t>
            </w:r>
            <w:r>
              <w:rPr>
                <w:sz w:val="20"/>
              </w:rPr>
              <w:t>доходам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9</w:t>
            </w:r>
          </w:p>
        </w:tc>
        <w:tc>
          <w:tcPr>
            <w:tcW w:w="730" w:type="dxa"/>
          </w:tcPr>
          <w:p w:rsidR="007D3AD7" w:rsidRDefault="0071018B" w:rsidP="00932EB7">
            <w:pPr>
              <w:pStyle w:val="TableParagraph"/>
              <w:spacing w:before="95"/>
              <w:ind w:left="14" w:right="242"/>
              <w:rPr>
                <w:sz w:val="20"/>
              </w:rPr>
            </w:pPr>
            <w:r>
              <w:rPr>
                <w:w w:val="99"/>
                <w:sz w:val="20"/>
              </w:rPr>
              <w:t>8</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058" w:right="242"/>
              <w:jc w:val="left"/>
              <w:rPr>
                <w:sz w:val="20"/>
              </w:rPr>
            </w:pPr>
            <w:r>
              <w:rPr>
                <w:sz w:val="20"/>
              </w:rPr>
              <w:t>группировочный</w:t>
            </w:r>
          </w:p>
        </w:tc>
      </w:tr>
      <w:tr w:rsidR="007D3AD7">
        <w:trPr>
          <w:trHeight w:val="663"/>
        </w:trPr>
        <w:tc>
          <w:tcPr>
            <w:tcW w:w="3249" w:type="dxa"/>
          </w:tcPr>
          <w:p w:rsidR="007D3AD7" w:rsidRDefault="0071018B" w:rsidP="00932EB7">
            <w:pPr>
              <w:pStyle w:val="TableParagraph"/>
              <w:spacing w:before="88" w:line="244" w:lineRule="auto"/>
              <w:ind w:left="1300" w:right="242" w:hanging="1121"/>
              <w:jc w:val="left"/>
              <w:rPr>
                <w:sz w:val="20"/>
              </w:rPr>
            </w:pPr>
            <w:r>
              <w:rPr>
                <w:sz w:val="20"/>
              </w:rPr>
              <w:t>Расчеты</w:t>
            </w:r>
            <w:r>
              <w:rPr>
                <w:spacing w:val="-7"/>
                <w:sz w:val="20"/>
              </w:rPr>
              <w:t xml:space="preserve"> </w:t>
            </w:r>
            <w:r>
              <w:rPr>
                <w:sz w:val="20"/>
              </w:rPr>
              <w:t>по</w:t>
            </w:r>
            <w:r>
              <w:rPr>
                <w:spacing w:val="-8"/>
                <w:sz w:val="20"/>
              </w:rPr>
              <w:t xml:space="preserve"> </w:t>
            </w:r>
            <w:r>
              <w:rPr>
                <w:sz w:val="20"/>
              </w:rPr>
              <w:t>недостачам</w:t>
            </w:r>
            <w:r>
              <w:rPr>
                <w:spacing w:val="-6"/>
                <w:sz w:val="20"/>
              </w:rPr>
              <w:t xml:space="preserve"> </w:t>
            </w:r>
            <w:r>
              <w:rPr>
                <w:sz w:val="20"/>
              </w:rPr>
              <w:t>денежных</w:t>
            </w:r>
            <w:r>
              <w:rPr>
                <w:spacing w:val="-47"/>
                <w:sz w:val="20"/>
              </w:rPr>
              <w:t xml:space="preserve"> </w:t>
            </w:r>
            <w:r>
              <w:rPr>
                <w:sz w:val="20"/>
              </w:rPr>
              <w:t>средств</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2</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9</w:t>
            </w:r>
          </w:p>
        </w:tc>
        <w:tc>
          <w:tcPr>
            <w:tcW w:w="730" w:type="dxa"/>
          </w:tcPr>
          <w:p w:rsidR="007D3AD7" w:rsidRDefault="0071018B" w:rsidP="00932EB7">
            <w:pPr>
              <w:pStyle w:val="TableParagraph"/>
              <w:spacing w:before="88"/>
              <w:ind w:left="14" w:right="242"/>
              <w:rPr>
                <w:sz w:val="20"/>
              </w:rPr>
            </w:pPr>
            <w:r>
              <w:rPr>
                <w:w w:val="99"/>
                <w:sz w:val="20"/>
              </w:rPr>
              <w:t>8</w:t>
            </w:r>
          </w:p>
        </w:tc>
        <w:tc>
          <w:tcPr>
            <w:tcW w:w="737" w:type="dxa"/>
          </w:tcPr>
          <w:p w:rsidR="007D3AD7" w:rsidRDefault="0071018B" w:rsidP="00932EB7">
            <w:pPr>
              <w:pStyle w:val="TableParagraph"/>
              <w:spacing w:before="88"/>
              <w:ind w:left="22" w:right="242"/>
              <w:rPr>
                <w:sz w:val="20"/>
              </w:rPr>
            </w:pPr>
            <w:r>
              <w:rPr>
                <w:w w:val="99"/>
                <w:sz w:val="20"/>
              </w:rPr>
              <w:t>1</w:t>
            </w:r>
          </w:p>
        </w:tc>
        <w:tc>
          <w:tcPr>
            <w:tcW w:w="737" w:type="dxa"/>
          </w:tcPr>
          <w:p w:rsidR="007D3AD7" w:rsidRDefault="0071018B" w:rsidP="00932EB7">
            <w:pPr>
              <w:pStyle w:val="TableParagraph"/>
              <w:spacing w:before="88"/>
              <w:ind w:left="24" w:right="242"/>
              <w:rPr>
                <w:sz w:val="20"/>
              </w:rPr>
            </w:pPr>
            <w:r>
              <w:rPr>
                <w:w w:val="99"/>
                <w:sz w:val="20"/>
              </w:rPr>
              <w:t>0</w:t>
            </w:r>
          </w:p>
        </w:tc>
        <w:tc>
          <w:tcPr>
            <w:tcW w:w="737" w:type="dxa"/>
          </w:tcPr>
          <w:p w:rsidR="007D3AD7" w:rsidRDefault="0071018B" w:rsidP="00932EB7">
            <w:pPr>
              <w:pStyle w:val="TableParagraph"/>
              <w:spacing w:before="88"/>
              <w:ind w:left="25" w:right="242"/>
              <w:rPr>
                <w:sz w:val="20"/>
              </w:rPr>
            </w:pPr>
            <w:r>
              <w:rPr>
                <w:w w:val="99"/>
                <w:sz w:val="20"/>
              </w:rPr>
              <w:t>0</w:t>
            </w:r>
          </w:p>
        </w:tc>
        <w:tc>
          <w:tcPr>
            <w:tcW w:w="595" w:type="dxa"/>
          </w:tcPr>
          <w:p w:rsidR="007D3AD7" w:rsidRDefault="0071018B" w:rsidP="00932EB7">
            <w:pPr>
              <w:pStyle w:val="TableParagraph"/>
              <w:spacing w:before="88"/>
              <w:ind w:left="27" w:right="242"/>
              <w:rPr>
                <w:sz w:val="20"/>
              </w:rPr>
            </w:pPr>
            <w:r>
              <w:rPr>
                <w:w w:val="99"/>
                <w:sz w:val="20"/>
              </w:rPr>
              <w:t>0</w:t>
            </w:r>
          </w:p>
        </w:tc>
        <w:tc>
          <w:tcPr>
            <w:tcW w:w="3539" w:type="dxa"/>
          </w:tcPr>
          <w:p w:rsidR="007D3AD7" w:rsidRDefault="0071018B" w:rsidP="00932EB7">
            <w:pPr>
              <w:pStyle w:val="TableParagraph"/>
              <w:spacing w:before="88" w:line="244" w:lineRule="auto"/>
              <w:ind w:left="888" w:right="242" w:hanging="568"/>
              <w:jc w:val="left"/>
              <w:rPr>
                <w:sz w:val="20"/>
              </w:rPr>
            </w:pPr>
            <w:r>
              <w:rPr>
                <w:sz w:val="20"/>
              </w:rPr>
              <w:t>Контрагенты</w:t>
            </w:r>
            <w:r>
              <w:rPr>
                <w:spacing w:val="-3"/>
                <w:sz w:val="20"/>
              </w:rPr>
              <w:t xml:space="preserve"> </w:t>
            </w:r>
            <w:r>
              <w:rPr>
                <w:sz w:val="20"/>
              </w:rPr>
              <w:t>(Сотрудники),</w:t>
            </w:r>
            <w:r>
              <w:rPr>
                <w:spacing w:val="-11"/>
                <w:sz w:val="20"/>
              </w:rPr>
              <w:t xml:space="preserve"> </w:t>
            </w:r>
            <w:r>
              <w:rPr>
                <w:sz w:val="20"/>
              </w:rPr>
              <w:t>УИН,</w:t>
            </w:r>
            <w:r>
              <w:rPr>
                <w:spacing w:val="-47"/>
                <w:sz w:val="20"/>
              </w:rPr>
              <w:t xml:space="preserve"> </w:t>
            </w:r>
            <w:r>
              <w:rPr>
                <w:sz w:val="20"/>
              </w:rPr>
              <w:t>Правовые</w:t>
            </w:r>
            <w:r>
              <w:rPr>
                <w:spacing w:val="-5"/>
                <w:sz w:val="20"/>
              </w:rPr>
              <w:t xml:space="preserve"> </w:t>
            </w:r>
            <w:r>
              <w:rPr>
                <w:sz w:val="20"/>
              </w:rPr>
              <w:t>основания</w:t>
            </w:r>
          </w:p>
        </w:tc>
      </w:tr>
      <w:tr w:rsidR="007D3AD7">
        <w:trPr>
          <w:trHeight w:val="897"/>
        </w:trPr>
        <w:tc>
          <w:tcPr>
            <w:tcW w:w="3249" w:type="dxa"/>
          </w:tcPr>
          <w:p w:rsidR="007D3AD7" w:rsidRDefault="0071018B" w:rsidP="00932EB7">
            <w:pPr>
              <w:pStyle w:val="TableParagraph"/>
              <w:spacing w:before="95"/>
              <w:ind w:left="342" w:right="242" w:firstLine="4"/>
              <w:rPr>
                <w:sz w:val="20"/>
              </w:rPr>
            </w:pPr>
            <w:r>
              <w:rPr>
                <w:sz w:val="20"/>
              </w:rPr>
              <w:t>Увеличение</w:t>
            </w:r>
            <w:r>
              <w:rPr>
                <w:spacing w:val="1"/>
                <w:sz w:val="20"/>
              </w:rPr>
              <w:t xml:space="preserve"> </w:t>
            </w:r>
            <w:r>
              <w:rPr>
                <w:sz w:val="20"/>
              </w:rPr>
              <w:t>дебиторской</w:t>
            </w:r>
            <w:r>
              <w:rPr>
                <w:spacing w:val="1"/>
                <w:sz w:val="20"/>
              </w:rPr>
              <w:t xml:space="preserve"> </w:t>
            </w:r>
            <w:r>
              <w:rPr>
                <w:sz w:val="20"/>
              </w:rPr>
              <w:t>задолженности</w:t>
            </w:r>
            <w:r>
              <w:rPr>
                <w:spacing w:val="-5"/>
                <w:sz w:val="20"/>
              </w:rPr>
              <w:t xml:space="preserve"> </w:t>
            </w:r>
            <w:r>
              <w:rPr>
                <w:sz w:val="20"/>
              </w:rPr>
              <w:t>по</w:t>
            </w:r>
            <w:r>
              <w:rPr>
                <w:spacing w:val="-10"/>
                <w:sz w:val="20"/>
              </w:rPr>
              <w:t xml:space="preserve"> </w:t>
            </w:r>
            <w:r>
              <w:rPr>
                <w:sz w:val="20"/>
              </w:rPr>
              <w:t>недостачам</w:t>
            </w:r>
            <w:r>
              <w:rPr>
                <w:spacing w:val="-47"/>
                <w:sz w:val="20"/>
              </w:rPr>
              <w:t xml:space="preserve"> </w:t>
            </w:r>
            <w:r>
              <w:rPr>
                <w:sz w:val="20"/>
              </w:rPr>
              <w:t>денежных</w:t>
            </w:r>
            <w:r>
              <w:rPr>
                <w:spacing w:val="5"/>
                <w:sz w:val="20"/>
              </w:rPr>
              <w:t xml:space="preserve"> </w:t>
            </w:r>
            <w:r>
              <w:rPr>
                <w:sz w:val="20"/>
              </w:rPr>
              <w:t>средств</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9</w:t>
            </w:r>
          </w:p>
        </w:tc>
        <w:tc>
          <w:tcPr>
            <w:tcW w:w="730" w:type="dxa"/>
          </w:tcPr>
          <w:p w:rsidR="007D3AD7" w:rsidRDefault="0071018B" w:rsidP="00932EB7">
            <w:pPr>
              <w:pStyle w:val="TableParagraph"/>
              <w:spacing w:before="95"/>
              <w:ind w:left="14" w:right="242"/>
              <w:rPr>
                <w:sz w:val="20"/>
              </w:rPr>
            </w:pPr>
            <w:r>
              <w:rPr>
                <w:w w:val="99"/>
                <w:sz w:val="20"/>
              </w:rPr>
              <w:t>8</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7" w:line="237" w:lineRule="auto"/>
              <w:ind w:left="888" w:right="242" w:hanging="568"/>
              <w:jc w:val="left"/>
              <w:rPr>
                <w:sz w:val="20"/>
              </w:rPr>
            </w:pPr>
            <w:r>
              <w:rPr>
                <w:sz w:val="20"/>
              </w:rPr>
              <w:t>Контрагенты</w:t>
            </w:r>
            <w:r>
              <w:rPr>
                <w:spacing w:val="-2"/>
                <w:sz w:val="20"/>
              </w:rPr>
              <w:t xml:space="preserve"> </w:t>
            </w:r>
            <w:r>
              <w:rPr>
                <w:sz w:val="20"/>
              </w:rPr>
              <w:t>(Сотрудники),</w:t>
            </w:r>
            <w:r>
              <w:rPr>
                <w:spacing w:val="-10"/>
                <w:sz w:val="20"/>
              </w:rPr>
              <w:t xml:space="preserve"> </w:t>
            </w:r>
            <w:r>
              <w:rPr>
                <w:sz w:val="20"/>
              </w:rPr>
              <w:t>УИН,</w:t>
            </w:r>
            <w:r>
              <w:rPr>
                <w:spacing w:val="-47"/>
                <w:sz w:val="20"/>
              </w:rPr>
              <w:t xml:space="preserve"> </w:t>
            </w:r>
            <w:r>
              <w:rPr>
                <w:sz w:val="20"/>
              </w:rPr>
              <w:t>Правовые</w:t>
            </w:r>
            <w:r>
              <w:rPr>
                <w:spacing w:val="-5"/>
                <w:sz w:val="20"/>
              </w:rPr>
              <w:t xml:space="preserve"> </w:t>
            </w:r>
            <w:r>
              <w:rPr>
                <w:sz w:val="20"/>
              </w:rPr>
              <w:t>основания</w:t>
            </w:r>
          </w:p>
        </w:tc>
      </w:tr>
      <w:tr w:rsidR="007D3AD7">
        <w:trPr>
          <w:trHeight w:val="890"/>
        </w:trPr>
        <w:tc>
          <w:tcPr>
            <w:tcW w:w="3249" w:type="dxa"/>
          </w:tcPr>
          <w:p w:rsidR="007D3AD7" w:rsidRDefault="0071018B" w:rsidP="00932EB7">
            <w:pPr>
              <w:pStyle w:val="TableParagraph"/>
              <w:spacing w:before="88"/>
              <w:ind w:left="342" w:right="242" w:hanging="3"/>
              <w:rPr>
                <w:sz w:val="20"/>
              </w:rPr>
            </w:pPr>
            <w:r>
              <w:rPr>
                <w:sz w:val="20"/>
              </w:rPr>
              <w:t>Уменьшение</w:t>
            </w:r>
            <w:r>
              <w:rPr>
                <w:spacing w:val="1"/>
                <w:sz w:val="20"/>
              </w:rPr>
              <w:t xml:space="preserve"> </w:t>
            </w:r>
            <w:r>
              <w:rPr>
                <w:sz w:val="20"/>
              </w:rPr>
              <w:t>дебиторской</w:t>
            </w:r>
            <w:r>
              <w:rPr>
                <w:spacing w:val="1"/>
                <w:sz w:val="20"/>
              </w:rPr>
              <w:t xml:space="preserve"> </w:t>
            </w:r>
            <w:r>
              <w:rPr>
                <w:sz w:val="20"/>
              </w:rPr>
              <w:t>задолженности</w:t>
            </w:r>
            <w:r>
              <w:rPr>
                <w:spacing w:val="-5"/>
                <w:sz w:val="20"/>
              </w:rPr>
              <w:t xml:space="preserve"> </w:t>
            </w:r>
            <w:r>
              <w:rPr>
                <w:sz w:val="20"/>
              </w:rPr>
              <w:t>по</w:t>
            </w:r>
            <w:r>
              <w:rPr>
                <w:spacing w:val="-10"/>
                <w:sz w:val="20"/>
              </w:rPr>
              <w:t xml:space="preserve"> </w:t>
            </w:r>
            <w:r>
              <w:rPr>
                <w:sz w:val="20"/>
              </w:rPr>
              <w:t>недостачам</w:t>
            </w:r>
            <w:r>
              <w:rPr>
                <w:spacing w:val="-47"/>
                <w:sz w:val="20"/>
              </w:rPr>
              <w:t xml:space="preserve"> </w:t>
            </w:r>
            <w:r>
              <w:rPr>
                <w:sz w:val="20"/>
              </w:rPr>
              <w:t>денежных</w:t>
            </w:r>
            <w:r>
              <w:rPr>
                <w:spacing w:val="5"/>
                <w:sz w:val="20"/>
              </w:rPr>
              <w:t xml:space="preserve"> </w:t>
            </w:r>
            <w:r>
              <w:rPr>
                <w:sz w:val="20"/>
              </w:rPr>
              <w:t>средств</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2</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9</w:t>
            </w:r>
          </w:p>
        </w:tc>
        <w:tc>
          <w:tcPr>
            <w:tcW w:w="730" w:type="dxa"/>
          </w:tcPr>
          <w:p w:rsidR="007D3AD7" w:rsidRDefault="0071018B" w:rsidP="00932EB7">
            <w:pPr>
              <w:pStyle w:val="TableParagraph"/>
              <w:spacing w:before="88"/>
              <w:ind w:left="14" w:right="242"/>
              <w:rPr>
                <w:sz w:val="20"/>
              </w:rPr>
            </w:pPr>
            <w:r>
              <w:rPr>
                <w:w w:val="99"/>
                <w:sz w:val="20"/>
              </w:rPr>
              <w:t>8</w:t>
            </w:r>
          </w:p>
        </w:tc>
        <w:tc>
          <w:tcPr>
            <w:tcW w:w="737" w:type="dxa"/>
          </w:tcPr>
          <w:p w:rsidR="007D3AD7" w:rsidRDefault="0071018B" w:rsidP="00932EB7">
            <w:pPr>
              <w:pStyle w:val="TableParagraph"/>
              <w:spacing w:before="88"/>
              <w:ind w:left="22" w:right="242"/>
              <w:rPr>
                <w:sz w:val="20"/>
              </w:rPr>
            </w:pPr>
            <w:r>
              <w:rPr>
                <w:w w:val="99"/>
                <w:sz w:val="20"/>
              </w:rPr>
              <w:t>1</w:t>
            </w:r>
          </w:p>
        </w:tc>
        <w:tc>
          <w:tcPr>
            <w:tcW w:w="737" w:type="dxa"/>
          </w:tcPr>
          <w:p w:rsidR="007D3AD7" w:rsidRDefault="0071018B" w:rsidP="00932EB7">
            <w:pPr>
              <w:pStyle w:val="TableParagraph"/>
              <w:spacing w:before="88"/>
              <w:ind w:left="24" w:right="242"/>
              <w:rPr>
                <w:sz w:val="20"/>
              </w:rPr>
            </w:pPr>
            <w:r>
              <w:rPr>
                <w:w w:val="99"/>
                <w:sz w:val="20"/>
              </w:rPr>
              <w:t>6</w:t>
            </w:r>
          </w:p>
        </w:tc>
        <w:tc>
          <w:tcPr>
            <w:tcW w:w="737" w:type="dxa"/>
          </w:tcPr>
          <w:p w:rsidR="007D3AD7" w:rsidRDefault="0071018B" w:rsidP="00932EB7">
            <w:pPr>
              <w:pStyle w:val="TableParagraph"/>
              <w:spacing w:before="88"/>
              <w:ind w:left="25" w:right="242"/>
              <w:rPr>
                <w:sz w:val="20"/>
              </w:rPr>
            </w:pPr>
            <w:r>
              <w:rPr>
                <w:w w:val="99"/>
                <w:sz w:val="20"/>
              </w:rPr>
              <w:t>6</w:t>
            </w:r>
          </w:p>
        </w:tc>
        <w:tc>
          <w:tcPr>
            <w:tcW w:w="595" w:type="dxa"/>
          </w:tcPr>
          <w:p w:rsidR="007D3AD7" w:rsidRDefault="0071018B" w:rsidP="00932EB7">
            <w:pPr>
              <w:pStyle w:val="TableParagraph"/>
              <w:spacing w:before="88"/>
              <w:ind w:left="28" w:right="242"/>
              <w:rPr>
                <w:sz w:val="20"/>
              </w:rPr>
            </w:pPr>
            <w:r>
              <w:rPr>
                <w:w w:val="99"/>
                <w:sz w:val="20"/>
              </w:rPr>
              <w:t>X</w:t>
            </w:r>
          </w:p>
        </w:tc>
        <w:tc>
          <w:tcPr>
            <w:tcW w:w="3539" w:type="dxa"/>
          </w:tcPr>
          <w:p w:rsidR="007D3AD7" w:rsidRDefault="0071018B" w:rsidP="00932EB7">
            <w:pPr>
              <w:pStyle w:val="TableParagraph"/>
              <w:spacing w:before="88" w:line="244" w:lineRule="auto"/>
              <w:ind w:left="888" w:right="242" w:hanging="568"/>
              <w:jc w:val="left"/>
              <w:rPr>
                <w:sz w:val="20"/>
              </w:rPr>
            </w:pPr>
            <w:r>
              <w:rPr>
                <w:sz w:val="20"/>
              </w:rPr>
              <w:t>Контрагенты</w:t>
            </w:r>
            <w:r>
              <w:rPr>
                <w:spacing w:val="-2"/>
                <w:sz w:val="20"/>
              </w:rPr>
              <w:t xml:space="preserve"> </w:t>
            </w:r>
            <w:r>
              <w:rPr>
                <w:sz w:val="20"/>
              </w:rPr>
              <w:t>(Сотрудники),</w:t>
            </w:r>
            <w:r>
              <w:rPr>
                <w:spacing w:val="-10"/>
                <w:sz w:val="20"/>
              </w:rPr>
              <w:t xml:space="preserve"> </w:t>
            </w:r>
            <w:r>
              <w:rPr>
                <w:sz w:val="20"/>
              </w:rPr>
              <w:t>УИН,</w:t>
            </w:r>
            <w:r>
              <w:rPr>
                <w:spacing w:val="-47"/>
                <w:sz w:val="20"/>
              </w:rPr>
              <w:t xml:space="preserve"> </w:t>
            </w:r>
            <w:r>
              <w:rPr>
                <w:sz w:val="20"/>
              </w:rPr>
              <w:t>Правовые</w:t>
            </w:r>
            <w:r>
              <w:rPr>
                <w:spacing w:val="-5"/>
                <w:sz w:val="20"/>
              </w:rPr>
              <w:t xml:space="preserve"> </w:t>
            </w:r>
            <w:r>
              <w:rPr>
                <w:sz w:val="20"/>
              </w:rPr>
              <w:t>основания</w:t>
            </w:r>
          </w:p>
        </w:tc>
      </w:tr>
      <w:tr w:rsidR="007D3AD7">
        <w:trPr>
          <w:trHeight w:val="670"/>
        </w:trPr>
        <w:tc>
          <w:tcPr>
            <w:tcW w:w="3249" w:type="dxa"/>
          </w:tcPr>
          <w:p w:rsidR="007D3AD7" w:rsidRDefault="0071018B" w:rsidP="00932EB7">
            <w:pPr>
              <w:pStyle w:val="TableParagraph"/>
              <w:spacing w:before="97" w:line="237" w:lineRule="auto"/>
              <w:ind w:left="739" w:right="242" w:hanging="348"/>
              <w:jc w:val="left"/>
              <w:rPr>
                <w:sz w:val="20"/>
              </w:rPr>
            </w:pPr>
            <w:r>
              <w:rPr>
                <w:sz w:val="20"/>
              </w:rPr>
              <w:t>Расчеты</w:t>
            </w:r>
            <w:r>
              <w:rPr>
                <w:spacing w:val="-7"/>
                <w:sz w:val="20"/>
              </w:rPr>
              <w:t xml:space="preserve"> </w:t>
            </w:r>
            <w:r>
              <w:rPr>
                <w:sz w:val="20"/>
              </w:rPr>
              <w:t>по</w:t>
            </w:r>
            <w:r>
              <w:rPr>
                <w:spacing w:val="-8"/>
                <w:sz w:val="20"/>
              </w:rPr>
              <w:t xml:space="preserve"> </w:t>
            </w:r>
            <w:r>
              <w:rPr>
                <w:sz w:val="20"/>
              </w:rPr>
              <w:t>недостачам</w:t>
            </w:r>
            <w:r>
              <w:rPr>
                <w:spacing w:val="-6"/>
                <w:sz w:val="20"/>
              </w:rPr>
              <w:t xml:space="preserve"> </w:t>
            </w:r>
            <w:r>
              <w:rPr>
                <w:sz w:val="20"/>
              </w:rPr>
              <w:t>иных</w:t>
            </w:r>
            <w:r>
              <w:rPr>
                <w:spacing w:val="-47"/>
                <w:sz w:val="20"/>
              </w:rPr>
              <w:t xml:space="preserve"> </w:t>
            </w:r>
            <w:r>
              <w:rPr>
                <w:sz w:val="20"/>
              </w:rPr>
              <w:t>финансовых</w:t>
            </w:r>
            <w:r>
              <w:rPr>
                <w:spacing w:val="3"/>
                <w:sz w:val="20"/>
              </w:rPr>
              <w:t xml:space="preserve"> </w:t>
            </w:r>
            <w:r>
              <w:rPr>
                <w:sz w:val="20"/>
              </w:rPr>
              <w:t>активов</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9</w:t>
            </w:r>
          </w:p>
        </w:tc>
        <w:tc>
          <w:tcPr>
            <w:tcW w:w="730" w:type="dxa"/>
          </w:tcPr>
          <w:p w:rsidR="007D3AD7" w:rsidRDefault="0071018B" w:rsidP="00932EB7">
            <w:pPr>
              <w:pStyle w:val="TableParagraph"/>
              <w:spacing w:before="95"/>
              <w:ind w:left="14" w:right="242"/>
              <w:rPr>
                <w:sz w:val="20"/>
              </w:rPr>
            </w:pPr>
            <w:r>
              <w:rPr>
                <w:w w:val="99"/>
                <w:sz w:val="20"/>
              </w:rPr>
              <w:t>8</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7" w:line="237" w:lineRule="auto"/>
              <w:ind w:left="888" w:right="242" w:hanging="568"/>
              <w:jc w:val="left"/>
              <w:rPr>
                <w:sz w:val="20"/>
              </w:rPr>
            </w:pPr>
            <w:r>
              <w:rPr>
                <w:sz w:val="20"/>
              </w:rPr>
              <w:t>Контрагенты</w:t>
            </w:r>
            <w:r>
              <w:rPr>
                <w:spacing w:val="-2"/>
                <w:sz w:val="20"/>
              </w:rPr>
              <w:t xml:space="preserve"> </w:t>
            </w:r>
            <w:r>
              <w:rPr>
                <w:sz w:val="20"/>
              </w:rPr>
              <w:t>(Сотрудники),</w:t>
            </w:r>
            <w:r>
              <w:rPr>
                <w:spacing w:val="-10"/>
                <w:sz w:val="20"/>
              </w:rPr>
              <w:t xml:space="preserve"> </w:t>
            </w:r>
            <w:r>
              <w:rPr>
                <w:sz w:val="20"/>
              </w:rPr>
              <w:t>УИН,</w:t>
            </w:r>
            <w:r>
              <w:rPr>
                <w:spacing w:val="-47"/>
                <w:sz w:val="20"/>
              </w:rPr>
              <w:t xml:space="preserve"> </w:t>
            </w:r>
            <w:r>
              <w:rPr>
                <w:sz w:val="20"/>
              </w:rPr>
              <w:t>Правовые</w:t>
            </w:r>
            <w:r>
              <w:rPr>
                <w:spacing w:val="-5"/>
                <w:sz w:val="20"/>
              </w:rPr>
              <w:t xml:space="preserve"> </w:t>
            </w:r>
            <w:r>
              <w:rPr>
                <w:sz w:val="20"/>
              </w:rPr>
              <w:t>основания</w:t>
            </w:r>
          </w:p>
        </w:tc>
      </w:tr>
      <w:tr w:rsidR="007D3AD7">
        <w:trPr>
          <w:trHeight w:val="897"/>
        </w:trPr>
        <w:tc>
          <w:tcPr>
            <w:tcW w:w="3249" w:type="dxa"/>
          </w:tcPr>
          <w:p w:rsidR="007D3AD7" w:rsidRDefault="0071018B" w:rsidP="00932EB7">
            <w:pPr>
              <w:pStyle w:val="TableParagraph"/>
              <w:spacing w:before="88"/>
              <w:ind w:left="94" w:right="242" w:hanging="1"/>
              <w:rPr>
                <w:sz w:val="20"/>
              </w:rPr>
            </w:pPr>
            <w:r>
              <w:rPr>
                <w:sz w:val="20"/>
              </w:rPr>
              <w:lastRenderedPageBreak/>
              <w:t>Увеличение</w:t>
            </w:r>
            <w:r>
              <w:rPr>
                <w:spacing w:val="2"/>
                <w:sz w:val="20"/>
              </w:rPr>
              <w:t xml:space="preserve"> </w:t>
            </w:r>
            <w:r>
              <w:rPr>
                <w:sz w:val="20"/>
              </w:rPr>
              <w:t>дебиторской</w:t>
            </w:r>
            <w:r>
              <w:rPr>
                <w:spacing w:val="1"/>
                <w:sz w:val="20"/>
              </w:rPr>
              <w:t xml:space="preserve"> </w:t>
            </w:r>
            <w:r>
              <w:rPr>
                <w:sz w:val="20"/>
              </w:rPr>
              <w:t>задолженности</w:t>
            </w:r>
            <w:r>
              <w:rPr>
                <w:spacing w:val="-2"/>
                <w:sz w:val="20"/>
              </w:rPr>
              <w:t xml:space="preserve"> </w:t>
            </w:r>
            <w:r>
              <w:rPr>
                <w:sz w:val="20"/>
              </w:rPr>
              <w:t>по</w:t>
            </w:r>
            <w:r>
              <w:rPr>
                <w:spacing w:val="-8"/>
                <w:sz w:val="20"/>
              </w:rPr>
              <w:t xml:space="preserve"> </w:t>
            </w:r>
            <w:r>
              <w:rPr>
                <w:sz w:val="20"/>
              </w:rPr>
              <w:t>недостачам</w:t>
            </w:r>
            <w:r>
              <w:rPr>
                <w:spacing w:val="-6"/>
                <w:sz w:val="20"/>
              </w:rPr>
              <w:t xml:space="preserve"> </w:t>
            </w:r>
            <w:r>
              <w:rPr>
                <w:sz w:val="20"/>
              </w:rPr>
              <w:t>иных</w:t>
            </w:r>
            <w:r>
              <w:rPr>
                <w:spacing w:val="-47"/>
                <w:sz w:val="20"/>
              </w:rPr>
              <w:t xml:space="preserve"> </w:t>
            </w:r>
            <w:r>
              <w:rPr>
                <w:sz w:val="20"/>
              </w:rPr>
              <w:t>финансовых</w:t>
            </w:r>
            <w:r>
              <w:rPr>
                <w:spacing w:val="5"/>
                <w:sz w:val="20"/>
              </w:rPr>
              <w:t xml:space="preserve"> </w:t>
            </w:r>
            <w:r>
              <w:rPr>
                <w:sz w:val="20"/>
              </w:rPr>
              <w:t>активов</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2</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9</w:t>
            </w:r>
          </w:p>
        </w:tc>
        <w:tc>
          <w:tcPr>
            <w:tcW w:w="730" w:type="dxa"/>
          </w:tcPr>
          <w:p w:rsidR="007D3AD7" w:rsidRDefault="0071018B" w:rsidP="00932EB7">
            <w:pPr>
              <w:pStyle w:val="TableParagraph"/>
              <w:spacing w:before="88"/>
              <w:ind w:left="14" w:right="242"/>
              <w:rPr>
                <w:sz w:val="20"/>
              </w:rPr>
            </w:pPr>
            <w:r>
              <w:rPr>
                <w:w w:val="99"/>
                <w:sz w:val="20"/>
              </w:rPr>
              <w:t>8</w:t>
            </w:r>
          </w:p>
        </w:tc>
        <w:tc>
          <w:tcPr>
            <w:tcW w:w="737" w:type="dxa"/>
          </w:tcPr>
          <w:p w:rsidR="007D3AD7" w:rsidRDefault="0071018B" w:rsidP="00932EB7">
            <w:pPr>
              <w:pStyle w:val="TableParagraph"/>
              <w:spacing w:before="88"/>
              <w:ind w:left="22" w:right="242"/>
              <w:rPr>
                <w:sz w:val="20"/>
              </w:rPr>
            </w:pPr>
            <w:r>
              <w:rPr>
                <w:w w:val="99"/>
                <w:sz w:val="20"/>
              </w:rPr>
              <w:t>2</w:t>
            </w:r>
          </w:p>
        </w:tc>
        <w:tc>
          <w:tcPr>
            <w:tcW w:w="737" w:type="dxa"/>
          </w:tcPr>
          <w:p w:rsidR="007D3AD7" w:rsidRDefault="0071018B" w:rsidP="00932EB7">
            <w:pPr>
              <w:pStyle w:val="TableParagraph"/>
              <w:spacing w:before="88"/>
              <w:ind w:left="24" w:right="242"/>
              <w:rPr>
                <w:sz w:val="20"/>
              </w:rPr>
            </w:pPr>
            <w:r>
              <w:rPr>
                <w:w w:val="99"/>
                <w:sz w:val="20"/>
              </w:rPr>
              <w:t>5</w:t>
            </w:r>
          </w:p>
        </w:tc>
        <w:tc>
          <w:tcPr>
            <w:tcW w:w="737" w:type="dxa"/>
          </w:tcPr>
          <w:p w:rsidR="007D3AD7" w:rsidRDefault="0071018B" w:rsidP="00932EB7">
            <w:pPr>
              <w:pStyle w:val="TableParagraph"/>
              <w:spacing w:before="88"/>
              <w:ind w:left="25" w:right="242"/>
              <w:rPr>
                <w:sz w:val="20"/>
              </w:rPr>
            </w:pPr>
            <w:r>
              <w:rPr>
                <w:w w:val="99"/>
                <w:sz w:val="20"/>
              </w:rPr>
              <w:t>6</w:t>
            </w:r>
          </w:p>
        </w:tc>
        <w:tc>
          <w:tcPr>
            <w:tcW w:w="595" w:type="dxa"/>
          </w:tcPr>
          <w:p w:rsidR="007D3AD7" w:rsidRDefault="0071018B" w:rsidP="00932EB7">
            <w:pPr>
              <w:pStyle w:val="TableParagraph"/>
              <w:spacing w:before="88"/>
              <w:ind w:left="28" w:right="242"/>
              <w:rPr>
                <w:sz w:val="20"/>
              </w:rPr>
            </w:pPr>
            <w:r>
              <w:rPr>
                <w:w w:val="99"/>
                <w:sz w:val="20"/>
              </w:rPr>
              <w:t>X</w:t>
            </w:r>
          </w:p>
        </w:tc>
        <w:tc>
          <w:tcPr>
            <w:tcW w:w="3539" w:type="dxa"/>
          </w:tcPr>
          <w:p w:rsidR="007D3AD7" w:rsidRDefault="0071018B" w:rsidP="00932EB7">
            <w:pPr>
              <w:pStyle w:val="TableParagraph"/>
              <w:spacing w:before="88" w:line="244" w:lineRule="auto"/>
              <w:ind w:left="888" w:right="242" w:hanging="568"/>
              <w:jc w:val="left"/>
              <w:rPr>
                <w:sz w:val="20"/>
              </w:rPr>
            </w:pPr>
            <w:r>
              <w:rPr>
                <w:sz w:val="20"/>
              </w:rPr>
              <w:t>Контрагенты</w:t>
            </w:r>
            <w:r>
              <w:rPr>
                <w:spacing w:val="-2"/>
                <w:sz w:val="20"/>
              </w:rPr>
              <w:t xml:space="preserve"> </w:t>
            </w:r>
            <w:r>
              <w:rPr>
                <w:sz w:val="20"/>
              </w:rPr>
              <w:t>(Сотрудники),</w:t>
            </w:r>
            <w:r>
              <w:rPr>
                <w:spacing w:val="-10"/>
                <w:sz w:val="20"/>
              </w:rPr>
              <w:t xml:space="preserve"> </w:t>
            </w:r>
            <w:r>
              <w:rPr>
                <w:sz w:val="20"/>
              </w:rPr>
              <w:t>УИН,</w:t>
            </w:r>
            <w:r>
              <w:rPr>
                <w:spacing w:val="-47"/>
                <w:sz w:val="20"/>
              </w:rPr>
              <w:t xml:space="preserve"> </w:t>
            </w:r>
            <w:r>
              <w:rPr>
                <w:sz w:val="20"/>
              </w:rPr>
              <w:t>Правовые</w:t>
            </w:r>
            <w:r>
              <w:rPr>
                <w:spacing w:val="-5"/>
                <w:sz w:val="20"/>
              </w:rPr>
              <w:t xml:space="preserve"> </w:t>
            </w:r>
            <w:r>
              <w:rPr>
                <w:sz w:val="20"/>
              </w:rPr>
              <w:t>основания</w:t>
            </w:r>
          </w:p>
        </w:tc>
      </w:tr>
    </w:tbl>
    <w:p w:rsidR="007D3AD7" w:rsidRDefault="007D3AD7" w:rsidP="00932EB7">
      <w:pPr>
        <w:spacing w:line="244" w:lineRule="auto"/>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1"/>
        <w:gridCol w:w="567"/>
        <w:gridCol w:w="723"/>
        <w:gridCol w:w="645"/>
        <w:gridCol w:w="730"/>
        <w:gridCol w:w="744"/>
        <w:gridCol w:w="730"/>
        <w:gridCol w:w="737"/>
        <w:gridCol w:w="737"/>
        <w:gridCol w:w="737"/>
        <w:gridCol w:w="595"/>
        <w:gridCol w:w="3539"/>
      </w:tblGrid>
      <w:tr w:rsidR="007D3AD7">
        <w:trPr>
          <w:trHeight w:val="890"/>
        </w:trPr>
        <w:tc>
          <w:tcPr>
            <w:tcW w:w="3249" w:type="dxa"/>
          </w:tcPr>
          <w:p w:rsidR="007D3AD7" w:rsidRDefault="0071018B" w:rsidP="00932EB7">
            <w:pPr>
              <w:pStyle w:val="TableParagraph"/>
              <w:spacing w:before="95"/>
              <w:ind w:left="94" w:right="242" w:hanging="7"/>
              <w:rPr>
                <w:sz w:val="20"/>
              </w:rPr>
            </w:pPr>
            <w:r>
              <w:rPr>
                <w:sz w:val="20"/>
              </w:rPr>
              <w:t>Уменьшение</w:t>
            </w:r>
            <w:r>
              <w:rPr>
                <w:spacing w:val="2"/>
                <w:sz w:val="20"/>
              </w:rPr>
              <w:t xml:space="preserve"> </w:t>
            </w:r>
            <w:r>
              <w:rPr>
                <w:sz w:val="20"/>
              </w:rPr>
              <w:t>дебиторской</w:t>
            </w:r>
            <w:r>
              <w:rPr>
                <w:spacing w:val="1"/>
                <w:sz w:val="20"/>
              </w:rPr>
              <w:t xml:space="preserve"> </w:t>
            </w:r>
            <w:r>
              <w:rPr>
                <w:sz w:val="20"/>
              </w:rPr>
              <w:t>задолженности</w:t>
            </w:r>
            <w:r>
              <w:rPr>
                <w:spacing w:val="-2"/>
                <w:sz w:val="20"/>
              </w:rPr>
              <w:t xml:space="preserve"> </w:t>
            </w:r>
            <w:r>
              <w:rPr>
                <w:sz w:val="20"/>
              </w:rPr>
              <w:t>по</w:t>
            </w:r>
            <w:r>
              <w:rPr>
                <w:spacing w:val="-8"/>
                <w:sz w:val="20"/>
              </w:rPr>
              <w:t xml:space="preserve"> </w:t>
            </w:r>
            <w:r>
              <w:rPr>
                <w:sz w:val="20"/>
              </w:rPr>
              <w:t>недостачам</w:t>
            </w:r>
            <w:r>
              <w:rPr>
                <w:spacing w:val="-6"/>
                <w:sz w:val="20"/>
              </w:rPr>
              <w:t xml:space="preserve"> </w:t>
            </w:r>
            <w:r>
              <w:rPr>
                <w:sz w:val="20"/>
              </w:rPr>
              <w:t>иных</w:t>
            </w:r>
            <w:r>
              <w:rPr>
                <w:spacing w:val="-47"/>
                <w:sz w:val="20"/>
              </w:rPr>
              <w:t xml:space="preserve"> </w:t>
            </w:r>
            <w:r>
              <w:rPr>
                <w:sz w:val="20"/>
              </w:rPr>
              <w:t>финансовых</w:t>
            </w:r>
            <w:r>
              <w:rPr>
                <w:spacing w:val="5"/>
                <w:sz w:val="20"/>
              </w:rPr>
              <w:t xml:space="preserve"> </w:t>
            </w:r>
            <w:r>
              <w:rPr>
                <w:sz w:val="20"/>
              </w:rPr>
              <w:t>активов</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9</w:t>
            </w:r>
          </w:p>
        </w:tc>
        <w:tc>
          <w:tcPr>
            <w:tcW w:w="730" w:type="dxa"/>
          </w:tcPr>
          <w:p w:rsidR="007D3AD7" w:rsidRDefault="0071018B" w:rsidP="00932EB7">
            <w:pPr>
              <w:pStyle w:val="TableParagraph"/>
              <w:spacing w:before="95"/>
              <w:ind w:left="14" w:right="242"/>
              <w:rPr>
                <w:sz w:val="20"/>
              </w:rPr>
            </w:pPr>
            <w:r>
              <w:rPr>
                <w:w w:val="99"/>
                <w:sz w:val="20"/>
              </w:rPr>
              <w:t>8</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325" w:right="242"/>
              <w:jc w:val="left"/>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7" w:line="237" w:lineRule="auto"/>
              <w:ind w:left="888" w:right="242" w:hanging="568"/>
              <w:jc w:val="left"/>
              <w:rPr>
                <w:sz w:val="20"/>
              </w:rPr>
            </w:pPr>
            <w:r>
              <w:rPr>
                <w:sz w:val="20"/>
              </w:rPr>
              <w:t>Контрагенты</w:t>
            </w:r>
            <w:r>
              <w:rPr>
                <w:spacing w:val="-2"/>
                <w:sz w:val="20"/>
              </w:rPr>
              <w:t xml:space="preserve"> </w:t>
            </w:r>
            <w:r>
              <w:rPr>
                <w:sz w:val="20"/>
              </w:rPr>
              <w:t>(Сотрудники),</w:t>
            </w:r>
            <w:r>
              <w:rPr>
                <w:spacing w:val="-10"/>
                <w:sz w:val="20"/>
              </w:rPr>
              <w:t xml:space="preserve"> </w:t>
            </w:r>
            <w:r>
              <w:rPr>
                <w:sz w:val="20"/>
              </w:rPr>
              <w:t>УИН,</w:t>
            </w:r>
            <w:r>
              <w:rPr>
                <w:spacing w:val="-47"/>
                <w:sz w:val="20"/>
              </w:rPr>
              <w:t xml:space="preserve"> </w:t>
            </w:r>
            <w:r>
              <w:rPr>
                <w:sz w:val="20"/>
              </w:rPr>
              <w:t>Правовые</w:t>
            </w:r>
            <w:r>
              <w:rPr>
                <w:spacing w:val="-5"/>
                <w:sz w:val="20"/>
              </w:rPr>
              <w:t xml:space="preserve"> </w:t>
            </w:r>
            <w:r>
              <w:rPr>
                <w:sz w:val="20"/>
              </w:rPr>
              <w:t>основания</w:t>
            </w:r>
          </w:p>
        </w:tc>
      </w:tr>
      <w:tr w:rsidR="007D3AD7">
        <w:trPr>
          <w:trHeight w:val="670"/>
        </w:trPr>
        <w:tc>
          <w:tcPr>
            <w:tcW w:w="3249" w:type="dxa"/>
          </w:tcPr>
          <w:p w:rsidR="007D3AD7" w:rsidRDefault="0071018B" w:rsidP="00932EB7">
            <w:pPr>
              <w:pStyle w:val="TableParagraph"/>
              <w:spacing w:before="95"/>
              <w:ind w:left="505" w:right="242"/>
              <w:jc w:val="left"/>
              <w:rPr>
                <w:sz w:val="20"/>
              </w:rPr>
            </w:pPr>
            <w:r>
              <w:rPr>
                <w:sz w:val="20"/>
              </w:rPr>
              <w:t>Расчеты</w:t>
            </w:r>
            <w:r>
              <w:rPr>
                <w:spacing w:val="-2"/>
                <w:sz w:val="20"/>
              </w:rPr>
              <w:t xml:space="preserve"> </w:t>
            </w:r>
            <w:r>
              <w:rPr>
                <w:sz w:val="20"/>
              </w:rPr>
              <w:t>по</w:t>
            </w:r>
            <w:r>
              <w:rPr>
                <w:spacing w:val="-4"/>
                <w:sz w:val="20"/>
              </w:rPr>
              <w:t xml:space="preserve"> </w:t>
            </w:r>
            <w:r>
              <w:rPr>
                <w:sz w:val="20"/>
              </w:rPr>
              <w:t>иным</w:t>
            </w:r>
            <w:r>
              <w:rPr>
                <w:spacing w:val="-1"/>
                <w:sz w:val="20"/>
              </w:rPr>
              <w:t xml:space="preserve"> </w:t>
            </w:r>
            <w:r>
              <w:rPr>
                <w:sz w:val="20"/>
              </w:rPr>
              <w:t>доходам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9</w:t>
            </w:r>
          </w:p>
        </w:tc>
        <w:tc>
          <w:tcPr>
            <w:tcW w:w="730" w:type="dxa"/>
          </w:tcPr>
          <w:p w:rsidR="007D3AD7" w:rsidRDefault="0071018B" w:rsidP="00932EB7">
            <w:pPr>
              <w:pStyle w:val="TableParagraph"/>
              <w:spacing w:before="95"/>
              <w:ind w:left="14" w:right="242"/>
              <w:rPr>
                <w:sz w:val="20"/>
              </w:rPr>
            </w:pPr>
            <w:r>
              <w:rPr>
                <w:w w:val="99"/>
                <w:sz w:val="20"/>
              </w:rPr>
              <w:t>8</w:t>
            </w:r>
          </w:p>
        </w:tc>
        <w:tc>
          <w:tcPr>
            <w:tcW w:w="737" w:type="dxa"/>
          </w:tcPr>
          <w:p w:rsidR="007D3AD7" w:rsidRDefault="0071018B" w:rsidP="00932EB7">
            <w:pPr>
              <w:pStyle w:val="TableParagraph"/>
              <w:spacing w:before="95"/>
              <w:ind w:left="22" w:right="242"/>
              <w:rPr>
                <w:sz w:val="20"/>
              </w:rPr>
            </w:pPr>
            <w:r>
              <w:rPr>
                <w:w w:val="99"/>
                <w:sz w:val="20"/>
              </w:rPr>
              <w:t>9</w:t>
            </w:r>
          </w:p>
        </w:tc>
        <w:tc>
          <w:tcPr>
            <w:tcW w:w="737" w:type="dxa"/>
          </w:tcPr>
          <w:p w:rsidR="007D3AD7" w:rsidRDefault="0071018B" w:rsidP="00932EB7">
            <w:pPr>
              <w:pStyle w:val="TableParagraph"/>
              <w:spacing w:before="95"/>
              <w:ind w:left="325" w:right="242"/>
              <w:jc w:val="left"/>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line="244" w:lineRule="auto"/>
              <w:ind w:left="888" w:right="242" w:hanging="568"/>
              <w:jc w:val="left"/>
              <w:rPr>
                <w:sz w:val="20"/>
              </w:rPr>
            </w:pPr>
            <w:r>
              <w:rPr>
                <w:sz w:val="20"/>
              </w:rPr>
              <w:t>Контрагенты</w:t>
            </w:r>
            <w:r>
              <w:rPr>
                <w:spacing w:val="-2"/>
                <w:sz w:val="20"/>
              </w:rPr>
              <w:t xml:space="preserve"> </w:t>
            </w:r>
            <w:r>
              <w:rPr>
                <w:sz w:val="20"/>
              </w:rPr>
              <w:t>(Сотрудники),</w:t>
            </w:r>
            <w:r>
              <w:rPr>
                <w:spacing w:val="-10"/>
                <w:sz w:val="20"/>
              </w:rPr>
              <w:t xml:space="preserve"> </w:t>
            </w:r>
            <w:r>
              <w:rPr>
                <w:sz w:val="20"/>
              </w:rPr>
              <w:t>УИН,</w:t>
            </w:r>
            <w:r>
              <w:rPr>
                <w:spacing w:val="-47"/>
                <w:sz w:val="20"/>
              </w:rPr>
              <w:t xml:space="preserve"> </w:t>
            </w:r>
            <w:r>
              <w:rPr>
                <w:sz w:val="20"/>
              </w:rPr>
              <w:t>Правовые</w:t>
            </w:r>
            <w:r>
              <w:rPr>
                <w:spacing w:val="-5"/>
                <w:sz w:val="20"/>
              </w:rPr>
              <w:t xml:space="preserve"> </w:t>
            </w:r>
            <w:r>
              <w:rPr>
                <w:sz w:val="20"/>
              </w:rPr>
              <w:t>основания</w:t>
            </w:r>
          </w:p>
        </w:tc>
      </w:tr>
      <w:tr w:rsidR="007D3AD7">
        <w:trPr>
          <w:trHeight w:val="890"/>
        </w:trPr>
        <w:tc>
          <w:tcPr>
            <w:tcW w:w="3249" w:type="dxa"/>
          </w:tcPr>
          <w:p w:rsidR="007D3AD7" w:rsidRDefault="0071018B" w:rsidP="00932EB7">
            <w:pPr>
              <w:pStyle w:val="TableParagraph"/>
              <w:spacing w:before="95"/>
              <w:ind w:left="314" w:right="242" w:firstLine="13"/>
              <w:rPr>
                <w:sz w:val="20"/>
              </w:rPr>
            </w:pPr>
            <w:r>
              <w:rPr>
                <w:sz w:val="20"/>
              </w:rPr>
              <w:t>Увеличение</w:t>
            </w:r>
            <w:r>
              <w:rPr>
                <w:spacing w:val="1"/>
                <w:sz w:val="20"/>
              </w:rPr>
              <w:t xml:space="preserve"> </w:t>
            </w:r>
            <w:r>
              <w:rPr>
                <w:sz w:val="20"/>
              </w:rPr>
              <w:t>дебиторской</w:t>
            </w:r>
            <w:r>
              <w:rPr>
                <w:spacing w:val="1"/>
                <w:sz w:val="20"/>
              </w:rPr>
              <w:t xml:space="preserve"> </w:t>
            </w:r>
            <w:r>
              <w:rPr>
                <w:sz w:val="20"/>
              </w:rPr>
              <w:t>задолженности</w:t>
            </w:r>
            <w:r>
              <w:rPr>
                <w:spacing w:val="-5"/>
                <w:sz w:val="20"/>
              </w:rPr>
              <w:t xml:space="preserve"> </w:t>
            </w:r>
            <w:r>
              <w:rPr>
                <w:sz w:val="20"/>
              </w:rPr>
              <w:t>по</w:t>
            </w:r>
            <w:r>
              <w:rPr>
                <w:spacing w:val="-10"/>
                <w:sz w:val="20"/>
              </w:rPr>
              <w:t xml:space="preserve"> </w:t>
            </w:r>
            <w:r>
              <w:rPr>
                <w:sz w:val="20"/>
              </w:rPr>
              <w:t>расчетам</w:t>
            </w:r>
            <w:r>
              <w:rPr>
                <w:spacing w:val="-8"/>
                <w:sz w:val="20"/>
              </w:rPr>
              <w:t xml:space="preserve"> </w:t>
            </w:r>
            <w:r>
              <w:rPr>
                <w:sz w:val="20"/>
              </w:rPr>
              <w:t>по</w:t>
            </w:r>
            <w:r>
              <w:rPr>
                <w:spacing w:val="-47"/>
                <w:sz w:val="20"/>
              </w:rPr>
              <w:t xml:space="preserve"> </w:t>
            </w:r>
            <w:r>
              <w:rPr>
                <w:sz w:val="20"/>
              </w:rPr>
              <w:t>иным доходам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9</w:t>
            </w:r>
          </w:p>
        </w:tc>
        <w:tc>
          <w:tcPr>
            <w:tcW w:w="730" w:type="dxa"/>
          </w:tcPr>
          <w:p w:rsidR="007D3AD7" w:rsidRDefault="0071018B" w:rsidP="00932EB7">
            <w:pPr>
              <w:pStyle w:val="TableParagraph"/>
              <w:spacing w:before="95"/>
              <w:ind w:left="14" w:right="242"/>
              <w:rPr>
                <w:sz w:val="20"/>
              </w:rPr>
            </w:pPr>
            <w:r>
              <w:rPr>
                <w:w w:val="99"/>
                <w:sz w:val="20"/>
              </w:rPr>
              <w:t>8</w:t>
            </w:r>
          </w:p>
        </w:tc>
        <w:tc>
          <w:tcPr>
            <w:tcW w:w="737" w:type="dxa"/>
          </w:tcPr>
          <w:p w:rsidR="007D3AD7" w:rsidRDefault="0071018B" w:rsidP="00932EB7">
            <w:pPr>
              <w:pStyle w:val="TableParagraph"/>
              <w:spacing w:before="95"/>
              <w:ind w:left="22" w:right="242"/>
              <w:rPr>
                <w:sz w:val="20"/>
              </w:rPr>
            </w:pPr>
            <w:r>
              <w:rPr>
                <w:w w:val="99"/>
                <w:sz w:val="20"/>
              </w:rPr>
              <w:t>9</w:t>
            </w:r>
          </w:p>
        </w:tc>
        <w:tc>
          <w:tcPr>
            <w:tcW w:w="737" w:type="dxa"/>
          </w:tcPr>
          <w:p w:rsidR="007D3AD7" w:rsidRDefault="0071018B" w:rsidP="00932EB7">
            <w:pPr>
              <w:pStyle w:val="TableParagraph"/>
              <w:spacing w:before="95"/>
              <w:ind w:left="325" w:right="242"/>
              <w:jc w:val="left"/>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7" w:line="237" w:lineRule="auto"/>
              <w:ind w:left="888" w:right="242" w:hanging="568"/>
              <w:jc w:val="left"/>
              <w:rPr>
                <w:sz w:val="20"/>
              </w:rPr>
            </w:pPr>
            <w:r>
              <w:rPr>
                <w:sz w:val="20"/>
              </w:rPr>
              <w:t>Контрагенты</w:t>
            </w:r>
            <w:r>
              <w:rPr>
                <w:spacing w:val="-2"/>
                <w:sz w:val="20"/>
              </w:rPr>
              <w:t xml:space="preserve"> </w:t>
            </w:r>
            <w:r>
              <w:rPr>
                <w:sz w:val="20"/>
              </w:rPr>
              <w:t>(Сотрудники),</w:t>
            </w:r>
            <w:r>
              <w:rPr>
                <w:spacing w:val="-10"/>
                <w:sz w:val="20"/>
              </w:rPr>
              <w:t xml:space="preserve"> </w:t>
            </w:r>
            <w:r>
              <w:rPr>
                <w:sz w:val="20"/>
              </w:rPr>
              <w:t>УИН,</w:t>
            </w:r>
            <w:r>
              <w:rPr>
                <w:spacing w:val="-47"/>
                <w:sz w:val="20"/>
              </w:rPr>
              <w:t xml:space="preserve"> </w:t>
            </w:r>
            <w:r>
              <w:rPr>
                <w:sz w:val="20"/>
              </w:rPr>
              <w:t>Правовые</w:t>
            </w:r>
            <w:r>
              <w:rPr>
                <w:spacing w:val="-5"/>
                <w:sz w:val="20"/>
              </w:rPr>
              <w:t xml:space="preserve"> </w:t>
            </w:r>
            <w:r>
              <w:rPr>
                <w:sz w:val="20"/>
              </w:rPr>
              <w:t>основания</w:t>
            </w:r>
          </w:p>
        </w:tc>
      </w:tr>
      <w:tr w:rsidR="007D3AD7">
        <w:trPr>
          <w:trHeight w:val="897"/>
        </w:trPr>
        <w:tc>
          <w:tcPr>
            <w:tcW w:w="3249" w:type="dxa"/>
          </w:tcPr>
          <w:p w:rsidR="007D3AD7" w:rsidRDefault="0071018B" w:rsidP="00932EB7">
            <w:pPr>
              <w:pStyle w:val="TableParagraph"/>
              <w:spacing w:before="95"/>
              <w:ind w:left="314" w:right="242" w:firstLine="6"/>
              <w:rPr>
                <w:sz w:val="20"/>
              </w:rPr>
            </w:pPr>
            <w:r>
              <w:rPr>
                <w:sz w:val="20"/>
              </w:rPr>
              <w:t>Уменьшение</w:t>
            </w:r>
            <w:r>
              <w:rPr>
                <w:spacing w:val="1"/>
                <w:sz w:val="20"/>
              </w:rPr>
              <w:t xml:space="preserve"> </w:t>
            </w:r>
            <w:r>
              <w:rPr>
                <w:sz w:val="20"/>
              </w:rPr>
              <w:t>дебиторской</w:t>
            </w:r>
            <w:r>
              <w:rPr>
                <w:spacing w:val="1"/>
                <w:sz w:val="20"/>
              </w:rPr>
              <w:t xml:space="preserve"> </w:t>
            </w:r>
            <w:r>
              <w:rPr>
                <w:sz w:val="20"/>
              </w:rPr>
              <w:t>задолженности</w:t>
            </w:r>
            <w:r>
              <w:rPr>
                <w:spacing w:val="-5"/>
                <w:sz w:val="20"/>
              </w:rPr>
              <w:t xml:space="preserve"> </w:t>
            </w:r>
            <w:r>
              <w:rPr>
                <w:sz w:val="20"/>
              </w:rPr>
              <w:t>по</w:t>
            </w:r>
            <w:r>
              <w:rPr>
                <w:spacing w:val="-10"/>
                <w:sz w:val="20"/>
              </w:rPr>
              <w:t xml:space="preserve"> </w:t>
            </w:r>
            <w:r>
              <w:rPr>
                <w:sz w:val="20"/>
              </w:rPr>
              <w:t>расчетам</w:t>
            </w:r>
            <w:r>
              <w:rPr>
                <w:spacing w:val="-8"/>
                <w:sz w:val="20"/>
              </w:rPr>
              <w:t xml:space="preserve"> </w:t>
            </w:r>
            <w:r>
              <w:rPr>
                <w:sz w:val="20"/>
              </w:rPr>
              <w:t>по</w:t>
            </w:r>
            <w:r>
              <w:rPr>
                <w:spacing w:val="-47"/>
                <w:sz w:val="20"/>
              </w:rPr>
              <w:t xml:space="preserve"> </w:t>
            </w:r>
            <w:r>
              <w:rPr>
                <w:sz w:val="20"/>
              </w:rPr>
              <w:t>иным доходам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9</w:t>
            </w:r>
          </w:p>
        </w:tc>
        <w:tc>
          <w:tcPr>
            <w:tcW w:w="730" w:type="dxa"/>
          </w:tcPr>
          <w:p w:rsidR="007D3AD7" w:rsidRDefault="0071018B" w:rsidP="00932EB7">
            <w:pPr>
              <w:pStyle w:val="TableParagraph"/>
              <w:spacing w:before="95"/>
              <w:ind w:left="14" w:right="242"/>
              <w:rPr>
                <w:sz w:val="20"/>
              </w:rPr>
            </w:pPr>
            <w:r>
              <w:rPr>
                <w:w w:val="99"/>
                <w:sz w:val="20"/>
              </w:rPr>
              <w:t>8</w:t>
            </w:r>
          </w:p>
        </w:tc>
        <w:tc>
          <w:tcPr>
            <w:tcW w:w="737" w:type="dxa"/>
          </w:tcPr>
          <w:p w:rsidR="007D3AD7" w:rsidRDefault="0071018B" w:rsidP="00932EB7">
            <w:pPr>
              <w:pStyle w:val="TableParagraph"/>
              <w:spacing w:before="95"/>
              <w:ind w:left="22" w:right="242"/>
              <w:rPr>
                <w:sz w:val="20"/>
              </w:rPr>
            </w:pPr>
            <w:r>
              <w:rPr>
                <w:w w:val="99"/>
                <w:sz w:val="20"/>
              </w:rPr>
              <w:t>9</w:t>
            </w:r>
          </w:p>
        </w:tc>
        <w:tc>
          <w:tcPr>
            <w:tcW w:w="737" w:type="dxa"/>
          </w:tcPr>
          <w:p w:rsidR="007D3AD7" w:rsidRDefault="0071018B" w:rsidP="00932EB7">
            <w:pPr>
              <w:pStyle w:val="TableParagraph"/>
              <w:spacing w:before="95"/>
              <w:ind w:left="325" w:right="242"/>
              <w:jc w:val="left"/>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line="244" w:lineRule="auto"/>
              <w:ind w:left="888" w:right="242" w:hanging="568"/>
              <w:jc w:val="left"/>
              <w:rPr>
                <w:sz w:val="20"/>
              </w:rPr>
            </w:pPr>
            <w:r>
              <w:rPr>
                <w:sz w:val="20"/>
              </w:rPr>
              <w:t>Контрагенты</w:t>
            </w:r>
            <w:r>
              <w:rPr>
                <w:spacing w:val="-2"/>
                <w:sz w:val="20"/>
              </w:rPr>
              <w:t xml:space="preserve"> </w:t>
            </w:r>
            <w:r>
              <w:rPr>
                <w:sz w:val="20"/>
              </w:rPr>
              <w:t>(Сотрудники),</w:t>
            </w:r>
            <w:r>
              <w:rPr>
                <w:spacing w:val="-10"/>
                <w:sz w:val="20"/>
              </w:rPr>
              <w:t xml:space="preserve"> </w:t>
            </w:r>
            <w:r>
              <w:rPr>
                <w:sz w:val="20"/>
              </w:rPr>
              <w:t>УИН,</w:t>
            </w:r>
            <w:r>
              <w:rPr>
                <w:spacing w:val="-47"/>
                <w:sz w:val="20"/>
              </w:rPr>
              <w:t xml:space="preserve"> </w:t>
            </w:r>
            <w:r>
              <w:rPr>
                <w:sz w:val="20"/>
              </w:rPr>
              <w:t>Правовые</w:t>
            </w:r>
            <w:r>
              <w:rPr>
                <w:spacing w:val="-5"/>
                <w:sz w:val="20"/>
              </w:rPr>
              <w:t xml:space="preserve"> </w:t>
            </w:r>
            <w:r>
              <w:rPr>
                <w:sz w:val="20"/>
              </w:rPr>
              <w:t>основания</w:t>
            </w:r>
          </w:p>
        </w:tc>
      </w:tr>
      <w:tr w:rsidR="007D3AD7">
        <w:trPr>
          <w:trHeight w:val="663"/>
        </w:trPr>
        <w:tc>
          <w:tcPr>
            <w:tcW w:w="3249" w:type="dxa"/>
          </w:tcPr>
          <w:p w:rsidR="007D3AD7" w:rsidRDefault="0071018B" w:rsidP="00932EB7">
            <w:pPr>
              <w:pStyle w:val="TableParagraph"/>
              <w:spacing w:before="95"/>
              <w:ind w:right="242"/>
              <w:jc w:val="right"/>
              <w:rPr>
                <w:sz w:val="20"/>
              </w:rPr>
            </w:pPr>
            <w:r>
              <w:rPr>
                <w:sz w:val="20"/>
              </w:rPr>
              <w:t>Прочие расчеты</w:t>
            </w:r>
            <w:r>
              <w:rPr>
                <w:spacing w:val="-1"/>
                <w:sz w:val="20"/>
              </w:rPr>
              <w:t xml:space="preserve"> </w:t>
            </w:r>
            <w:r>
              <w:rPr>
                <w:sz w:val="20"/>
              </w:rPr>
              <w:t>с</w:t>
            </w:r>
            <w:r>
              <w:rPr>
                <w:spacing w:val="-6"/>
                <w:sz w:val="20"/>
              </w:rPr>
              <w:t xml:space="preserve"> </w:t>
            </w:r>
            <w:r>
              <w:rPr>
                <w:sz w:val="20"/>
              </w:rPr>
              <w:t>дебиторами</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1</w:t>
            </w:r>
          </w:p>
        </w:tc>
        <w:tc>
          <w:tcPr>
            <w:tcW w:w="744" w:type="dxa"/>
          </w:tcPr>
          <w:p w:rsidR="007D3AD7" w:rsidRDefault="0071018B" w:rsidP="00932EB7">
            <w:pPr>
              <w:pStyle w:val="TableParagraph"/>
              <w:spacing w:before="95"/>
              <w:ind w:left="12" w:right="242"/>
              <w:rPr>
                <w:sz w:val="20"/>
              </w:rPr>
            </w:pPr>
            <w:r>
              <w:rPr>
                <w:w w:val="99"/>
                <w:sz w:val="20"/>
              </w:rPr>
              <w:t>0</w:t>
            </w:r>
          </w:p>
        </w:tc>
        <w:tc>
          <w:tcPr>
            <w:tcW w:w="730" w:type="dxa"/>
          </w:tcPr>
          <w:p w:rsidR="007D3AD7" w:rsidRDefault="0071018B" w:rsidP="00932EB7">
            <w:pPr>
              <w:pStyle w:val="TableParagraph"/>
              <w:spacing w:before="95"/>
              <w:ind w:left="14" w:right="242"/>
              <w:rPr>
                <w:sz w:val="20"/>
              </w:rPr>
            </w:pPr>
            <w:r>
              <w:rPr>
                <w:w w:val="99"/>
                <w:sz w:val="20"/>
              </w:rPr>
              <w:t>0</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304" w:right="242"/>
              <w:jc w:val="left"/>
              <w:rPr>
                <w:sz w:val="20"/>
              </w:rPr>
            </w:pPr>
            <w:r>
              <w:rPr>
                <w:w w:val="99"/>
                <w:sz w:val="20"/>
              </w:rPr>
              <w:t>X</w:t>
            </w:r>
          </w:p>
        </w:tc>
        <w:tc>
          <w:tcPr>
            <w:tcW w:w="737" w:type="dxa"/>
          </w:tcPr>
          <w:p w:rsidR="007D3AD7" w:rsidRDefault="0071018B" w:rsidP="00932EB7">
            <w:pPr>
              <w:pStyle w:val="TableParagraph"/>
              <w:spacing w:before="95"/>
              <w:ind w:left="27" w:right="242"/>
              <w:rPr>
                <w:sz w:val="20"/>
              </w:rPr>
            </w:pPr>
            <w:r>
              <w:rPr>
                <w:w w:val="99"/>
                <w:sz w:val="20"/>
              </w:rPr>
              <w:t>X</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ind w:left="119" w:right="242"/>
              <w:rPr>
                <w:sz w:val="20"/>
              </w:rPr>
            </w:pPr>
            <w:r>
              <w:rPr>
                <w:sz w:val="20"/>
              </w:rPr>
              <w:t>группировочный</w:t>
            </w:r>
          </w:p>
        </w:tc>
      </w:tr>
      <w:tr w:rsidR="007D3AD7">
        <w:trPr>
          <w:trHeight w:val="671"/>
        </w:trPr>
        <w:tc>
          <w:tcPr>
            <w:tcW w:w="3249" w:type="dxa"/>
          </w:tcPr>
          <w:p w:rsidR="007D3AD7" w:rsidRDefault="0071018B" w:rsidP="00932EB7">
            <w:pPr>
              <w:pStyle w:val="TableParagraph"/>
              <w:spacing w:before="95" w:line="244" w:lineRule="auto"/>
              <w:ind w:left="264" w:right="242" w:hanging="128"/>
              <w:jc w:val="left"/>
              <w:rPr>
                <w:sz w:val="20"/>
              </w:rPr>
            </w:pPr>
            <w:r>
              <w:rPr>
                <w:sz w:val="20"/>
              </w:rPr>
              <w:t>Расчеты</w:t>
            </w:r>
            <w:r>
              <w:rPr>
                <w:spacing w:val="-4"/>
                <w:sz w:val="20"/>
              </w:rPr>
              <w:t xml:space="preserve"> </w:t>
            </w:r>
            <w:r>
              <w:rPr>
                <w:sz w:val="20"/>
              </w:rPr>
              <w:t>с</w:t>
            </w:r>
            <w:r>
              <w:rPr>
                <w:spacing w:val="-1"/>
                <w:sz w:val="20"/>
              </w:rPr>
              <w:t xml:space="preserve"> </w:t>
            </w:r>
            <w:r>
              <w:rPr>
                <w:sz w:val="20"/>
              </w:rPr>
              <w:t>финансовым</w:t>
            </w:r>
            <w:r>
              <w:rPr>
                <w:spacing w:val="-3"/>
                <w:sz w:val="20"/>
              </w:rPr>
              <w:t xml:space="preserve"> </w:t>
            </w:r>
            <w:r>
              <w:rPr>
                <w:sz w:val="20"/>
              </w:rPr>
              <w:t>органом</w:t>
            </w:r>
            <w:r>
              <w:rPr>
                <w:spacing w:val="-4"/>
                <w:sz w:val="20"/>
              </w:rPr>
              <w:t xml:space="preserve"> </w:t>
            </w:r>
            <w:r>
              <w:rPr>
                <w:sz w:val="20"/>
              </w:rPr>
              <w:t>по</w:t>
            </w:r>
            <w:r>
              <w:rPr>
                <w:spacing w:val="-47"/>
                <w:sz w:val="20"/>
              </w:rPr>
              <w:t xml:space="preserve"> </w:t>
            </w:r>
            <w:r>
              <w:rPr>
                <w:sz w:val="20"/>
              </w:rPr>
              <w:t>наличным</w:t>
            </w:r>
            <w:r>
              <w:rPr>
                <w:spacing w:val="-3"/>
                <w:sz w:val="20"/>
              </w:rPr>
              <w:t xml:space="preserve"> </w:t>
            </w:r>
            <w:r>
              <w:rPr>
                <w:sz w:val="20"/>
              </w:rPr>
              <w:t>денежным</w:t>
            </w:r>
            <w:r>
              <w:rPr>
                <w:spacing w:val="-3"/>
                <w:sz w:val="20"/>
              </w:rPr>
              <w:t xml:space="preserve"> </w:t>
            </w:r>
            <w:r>
              <w:rPr>
                <w:sz w:val="20"/>
              </w:rPr>
              <w:t>средствам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1</w:t>
            </w:r>
          </w:p>
        </w:tc>
        <w:tc>
          <w:tcPr>
            <w:tcW w:w="744" w:type="dxa"/>
          </w:tcPr>
          <w:p w:rsidR="007D3AD7" w:rsidRDefault="0071018B" w:rsidP="00932EB7">
            <w:pPr>
              <w:pStyle w:val="TableParagraph"/>
              <w:spacing w:before="95"/>
              <w:ind w:left="12" w:right="242"/>
              <w:rPr>
                <w:sz w:val="20"/>
              </w:rPr>
            </w:pPr>
            <w:r>
              <w:rPr>
                <w:w w:val="99"/>
                <w:sz w:val="20"/>
              </w:rPr>
              <w:t>0</w:t>
            </w:r>
          </w:p>
        </w:tc>
        <w:tc>
          <w:tcPr>
            <w:tcW w:w="730" w:type="dxa"/>
          </w:tcPr>
          <w:p w:rsidR="007D3AD7" w:rsidRDefault="0071018B" w:rsidP="00932EB7">
            <w:pPr>
              <w:pStyle w:val="TableParagraph"/>
              <w:spacing w:before="95"/>
              <w:ind w:left="14" w:right="242"/>
              <w:rPr>
                <w:sz w:val="20"/>
              </w:rPr>
            </w:pPr>
            <w:r>
              <w:rPr>
                <w:w w:val="99"/>
                <w:sz w:val="20"/>
              </w:rPr>
              <w:t>0</w:t>
            </w:r>
          </w:p>
        </w:tc>
        <w:tc>
          <w:tcPr>
            <w:tcW w:w="737" w:type="dxa"/>
          </w:tcPr>
          <w:p w:rsidR="007D3AD7" w:rsidRDefault="0071018B" w:rsidP="00932EB7">
            <w:pPr>
              <w:pStyle w:val="TableParagraph"/>
              <w:spacing w:before="95"/>
              <w:ind w:left="22" w:right="242"/>
              <w:rPr>
                <w:sz w:val="20"/>
              </w:rPr>
            </w:pPr>
            <w:r>
              <w:rPr>
                <w:w w:val="99"/>
                <w:sz w:val="20"/>
              </w:rPr>
              <w:t>3</w:t>
            </w:r>
          </w:p>
        </w:tc>
        <w:tc>
          <w:tcPr>
            <w:tcW w:w="737" w:type="dxa"/>
          </w:tcPr>
          <w:p w:rsidR="007D3AD7" w:rsidRDefault="0071018B" w:rsidP="00932EB7">
            <w:pPr>
              <w:pStyle w:val="TableParagraph"/>
              <w:spacing w:before="95"/>
              <w:ind w:left="325" w:right="242"/>
              <w:jc w:val="left"/>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2" w:right="242"/>
              <w:rPr>
                <w:sz w:val="20"/>
              </w:rPr>
            </w:pPr>
            <w:r>
              <w:rPr>
                <w:sz w:val="20"/>
              </w:rPr>
              <w:t>Виды</w:t>
            </w:r>
            <w:r>
              <w:rPr>
                <w:spacing w:val="-4"/>
                <w:sz w:val="20"/>
              </w:rPr>
              <w:t xml:space="preserve"> </w:t>
            </w:r>
            <w:r>
              <w:rPr>
                <w:sz w:val="20"/>
              </w:rPr>
              <w:t>валют,</w:t>
            </w:r>
            <w:r>
              <w:rPr>
                <w:spacing w:val="-4"/>
                <w:sz w:val="20"/>
              </w:rPr>
              <w:t xml:space="preserve"> </w:t>
            </w:r>
            <w:r>
              <w:rPr>
                <w:sz w:val="20"/>
              </w:rPr>
              <w:t>Счет к</w:t>
            </w:r>
            <w:r>
              <w:rPr>
                <w:spacing w:val="-2"/>
                <w:sz w:val="20"/>
              </w:rPr>
              <w:t xml:space="preserve"> </w:t>
            </w:r>
            <w:r>
              <w:rPr>
                <w:sz w:val="20"/>
              </w:rPr>
              <w:t>карте</w:t>
            </w:r>
          </w:p>
        </w:tc>
      </w:tr>
      <w:tr w:rsidR="007D3AD7">
        <w:trPr>
          <w:trHeight w:val="1124"/>
        </w:trPr>
        <w:tc>
          <w:tcPr>
            <w:tcW w:w="3249" w:type="dxa"/>
          </w:tcPr>
          <w:p w:rsidR="007D3AD7" w:rsidRDefault="0071018B" w:rsidP="00932EB7">
            <w:pPr>
              <w:pStyle w:val="TableParagraph"/>
              <w:spacing w:before="95"/>
              <w:ind w:left="122" w:right="242" w:firstLine="1"/>
              <w:rPr>
                <w:sz w:val="20"/>
              </w:rPr>
            </w:pPr>
            <w:r>
              <w:rPr>
                <w:sz w:val="20"/>
              </w:rPr>
              <w:t>Увеличение</w:t>
            </w:r>
            <w:r>
              <w:rPr>
                <w:spacing w:val="2"/>
                <w:sz w:val="20"/>
              </w:rPr>
              <w:t xml:space="preserve"> </w:t>
            </w:r>
            <w:r>
              <w:rPr>
                <w:sz w:val="20"/>
              </w:rPr>
              <w:t>дебиторской</w:t>
            </w:r>
            <w:r>
              <w:rPr>
                <w:spacing w:val="1"/>
                <w:sz w:val="20"/>
              </w:rPr>
              <w:t xml:space="preserve"> </w:t>
            </w:r>
            <w:r>
              <w:rPr>
                <w:sz w:val="20"/>
              </w:rPr>
              <w:t>задолженности</w:t>
            </w:r>
            <w:r>
              <w:rPr>
                <w:spacing w:val="3"/>
                <w:sz w:val="20"/>
              </w:rPr>
              <w:t xml:space="preserve"> </w:t>
            </w:r>
            <w:r>
              <w:rPr>
                <w:sz w:val="20"/>
              </w:rPr>
              <w:t>по</w:t>
            </w:r>
            <w:r>
              <w:rPr>
                <w:spacing w:val="-3"/>
                <w:sz w:val="20"/>
              </w:rPr>
              <w:t xml:space="preserve"> </w:t>
            </w:r>
            <w:r>
              <w:rPr>
                <w:sz w:val="20"/>
              </w:rPr>
              <w:t>операциям</w:t>
            </w:r>
            <w:r>
              <w:rPr>
                <w:spacing w:val="5"/>
                <w:sz w:val="20"/>
              </w:rPr>
              <w:t xml:space="preserve"> </w:t>
            </w:r>
            <w:r>
              <w:rPr>
                <w:sz w:val="20"/>
              </w:rPr>
              <w:t>с</w:t>
            </w:r>
            <w:r>
              <w:rPr>
                <w:spacing w:val="1"/>
                <w:sz w:val="20"/>
              </w:rPr>
              <w:t xml:space="preserve"> </w:t>
            </w:r>
            <w:r>
              <w:rPr>
                <w:sz w:val="20"/>
              </w:rPr>
              <w:t>финансовым</w:t>
            </w:r>
            <w:r>
              <w:rPr>
                <w:spacing w:val="-6"/>
                <w:sz w:val="20"/>
              </w:rPr>
              <w:t xml:space="preserve"> </w:t>
            </w:r>
            <w:r>
              <w:rPr>
                <w:sz w:val="20"/>
              </w:rPr>
              <w:t>органом</w:t>
            </w:r>
            <w:r>
              <w:rPr>
                <w:spacing w:val="-5"/>
                <w:sz w:val="20"/>
              </w:rPr>
              <w:t xml:space="preserve"> </w:t>
            </w:r>
            <w:r>
              <w:rPr>
                <w:sz w:val="20"/>
              </w:rPr>
              <w:t>по</w:t>
            </w:r>
            <w:r>
              <w:rPr>
                <w:spacing w:val="-2"/>
                <w:sz w:val="20"/>
              </w:rPr>
              <w:t xml:space="preserve"> </w:t>
            </w:r>
            <w:r>
              <w:rPr>
                <w:sz w:val="20"/>
              </w:rPr>
              <w:t>наличным</w:t>
            </w:r>
            <w:r>
              <w:rPr>
                <w:spacing w:val="-47"/>
                <w:sz w:val="20"/>
              </w:rPr>
              <w:t xml:space="preserve"> </w:t>
            </w:r>
            <w:r>
              <w:rPr>
                <w:sz w:val="20"/>
              </w:rPr>
              <w:t>денежным средствам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1</w:t>
            </w:r>
          </w:p>
        </w:tc>
        <w:tc>
          <w:tcPr>
            <w:tcW w:w="744" w:type="dxa"/>
          </w:tcPr>
          <w:p w:rsidR="007D3AD7" w:rsidRDefault="0071018B" w:rsidP="00932EB7">
            <w:pPr>
              <w:pStyle w:val="TableParagraph"/>
              <w:spacing w:before="95"/>
              <w:ind w:left="12" w:right="242"/>
              <w:rPr>
                <w:sz w:val="20"/>
              </w:rPr>
            </w:pPr>
            <w:r>
              <w:rPr>
                <w:w w:val="99"/>
                <w:sz w:val="20"/>
              </w:rPr>
              <w:t>0</w:t>
            </w:r>
          </w:p>
        </w:tc>
        <w:tc>
          <w:tcPr>
            <w:tcW w:w="730" w:type="dxa"/>
          </w:tcPr>
          <w:p w:rsidR="007D3AD7" w:rsidRDefault="0071018B" w:rsidP="00932EB7">
            <w:pPr>
              <w:pStyle w:val="TableParagraph"/>
              <w:spacing w:before="95"/>
              <w:ind w:left="14" w:right="242"/>
              <w:rPr>
                <w:sz w:val="20"/>
              </w:rPr>
            </w:pPr>
            <w:r>
              <w:rPr>
                <w:w w:val="99"/>
                <w:sz w:val="20"/>
              </w:rPr>
              <w:t>0</w:t>
            </w:r>
          </w:p>
        </w:tc>
        <w:tc>
          <w:tcPr>
            <w:tcW w:w="737" w:type="dxa"/>
          </w:tcPr>
          <w:p w:rsidR="007D3AD7" w:rsidRDefault="0071018B" w:rsidP="00932EB7">
            <w:pPr>
              <w:pStyle w:val="TableParagraph"/>
              <w:spacing w:before="95"/>
              <w:ind w:left="22" w:right="242"/>
              <w:rPr>
                <w:sz w:val="20"/>
              </w:rPr>
            </w:pPr>
            <w:r>
              <w:rPr>
                <w:w w:val="99"/>
                <w:sz w:val="20"/>
              </w:rPr>
              <w:t>3</w:t>
            </w:r>
          </w:p>
        </w:tc>
        <w:tc>
          <w:tcPr>
            <w:tcW w:w="737" w:type="dxa"/>
          </w:tcPr>
          <w:p w:rsidR="007D3AD7" w:rsidRDefault="0071018B" w:rsidP="00932EB7">
            <w:pPr>
              <w:pStyle w:val="TableParagraph"/>
              <w:spacing w:before="95"/>
              <w:ind w:left="325" w:right="242"/>
              <w:jc w:val="left"/>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7" w:right="242"/>
              <w:rPr>
                <w:sz w:val="20"/>
              </w:rPr>
            </w:pPr>
            <w:r>
              <w:rPr>
                <w:w w:val="99"/>
                <w:sz w:val="20"/>
              </w:rPr>
              <w:t>1</w:t>
            </w:r>
          </w:p>
        </w:tc>
        <w:tc>
          <w:tcPr>
            <w:tcW w:w="3539" w:type="dxa"/>
          </w:tcPr>
          <w:p w:rsidR="007D3AD7" w:rsidRDefault="0071018B" w:rsidP="00932EB7">
            <w:pPr>
              <w:pStyle w:val="TableParagraph"/>
              <w:spacing w:before="95"/>
              <w:ind w:left="122" w:right="242"/>
              <w:rPr>
                <w:sz w:val="20"/>
              </w:rPr>
            </w:pPr>
            <w:r>
              <w:rPr>
                <w:sz w:val="20"/>
              </w:rPr>
              <w:t>Виды</w:t>
            </w:r>
            <w:r>
              <w:rPr>
                <w:spacing w:val="-4"/>
                <w:sz w:val="20"/>
              </w:rPr>
              <w:t xml:space="preserve"> </w:t>
            </w:r>
            <w:r>
              <w:rPr>
                <w:sz w:val="20"/>
              </w:rPr>
              <w:t>валют,</w:t>
            </w:r>
            <w:r>
              <w:rPr>
                <w:spacing w:val="-4"/>
                <w:sz w:val="20"/>
              </w:rPr>
              <w:t xml:space="preserve"> </w:t>
            </w:r>
            <w:r>
              <w:rPr>
                <w:sz w:val="20"/>
              </w:rPr>
              <w:t>Счет к</w:t>
            </w:r>
            <w:r>
              <w:rPr>
                <w:spacing w:val="-2"/>
                <w:sz w:val="20"/>
              </w:rPr>
              <w:t xml:space="preserve"> </w:t>
            </w:r>
            <w:r>
              <w:rPr>
                <w:sz w:val="20"/>
              </w:rPr>
              <w:t>карте</w:t>
            </w:r>
          </w:p>
        </w:tc>
      </w:tr>
      <w:tr w:rsidR="007D3AD7">
        <w:trPr>
          <w:trHeight w:val="1124"/>
        </w:trPr>
        <w:tc>
          <w:tcPr>
            <w:tcW w:w="3249" w:type="dxa"/>
          </w:tcPr>
          <w:p w:rsidR="007D3AD7" w:rsidRDefault="0071018B" w:rsidP="00932EB7">
            <w:pPr>
              <w:pStyle w:val="TableParagraph"/>
              <w:spacing w:before="95"/>
              <w:ind w:left="122" w:right="242" w:hanging="5"/>
              <w:rPr>
                <w:sz w:val="20"/>
              </w:rPr>
            </w:pPr>
            <w:r>
              <w:rPr>
                <w:sz w:val="20"/>
              </w:rPr>
              <w:t>Уменьшение</w:t>
            </w:r>
            <w:r>
              <w:rPr>
                <w:spacing w:val="2"/>
                <w:sz w:val="20"/>
              </w:rPr>
              <w:t xml:space="preserve"> </w:t>
            </w:r>
            <w:r>
              <w:rPr>
                <w:sz w:val="20"/>
              </w:rPr>
              <w:t>дебиторской</w:t>
            </w:r>
            <w:r>
              <w:rPr>
                <w:spacing w:val="1"/>
                <w:sz w:val="20"/>
              </w:rPr>
              <w:t xml:space="preserve"> </w:t>
            </w:r>
            <w:r>
              <w:rPr>
                <w:sz w:val="20"/>
              </w:rPr>
              <w:t>задолженности</w:t>
            </w:r>
            <w:r>
              <w:rPr>
                <w:spacing w:val="3"/>
                <w:sz w:val="20"/>
              </w:rPr>
              <w:t xml:space="preserve"> </w:t>
            </w:r>
            <w:r>
              <w:rPr>
                <w:sz w:val="20"/>
              </w:rPr>
              <w:t>по</w:t>
            </w:r>
            <w:r>
              <w:rPr>
                <w:spacing w:val="-3"/>
                <w:sz w:val="20"/>
              </w:rPr>
              <w:t xml:space="preserve"> </w:t>
            </w:r>
            <w:r>
              <w:rPr>
                <w:sz w:val="20"/>
              </w:rPr>
              <w:t>операциям</w:t>
            </w:r>
            <w:r>
              <w:rPr>
                <w:spacing w:val="5"/>
                <w:sz w:val="20"/>
              </w:rPr>
              <w:t xml:space="preserve"> </w:t>
            </w:r>
            <w:r>
              <w:rPr>
                <w:sz w:val="20"/>
              </w:rPr>
              <w:t>с</w:t>
            </w:r>
            <w:r>
              <w:rPr>
                <w:spacing w:val="1"/>
                <w:sz w:val="20"/>
              </w:rPr>
              <w:t xml:space="preserve"> </w:t>
            </w:r>
            <w:r>
              <w:rPr>
                <w:sz w:val="20"/>
              </w:rPr>
              <w:t>финансовым</w:t>
            </w:r>
            <w:r>
              <w:rPr>
                <w:spacing w:val="-6"/>
                <w:sz w:val="20"/>
              </w:rPr>
              <w:t xml:space="preserve"> </w:t>
            </w:r>
            <w:r>
              <w:rPr>
                <w:sz w:val="20"/>
              </w:rPr>
              <w:t>органом</w:t>
            </w:r>
            <w:r>
              <w:rPr>
                <w:spacing w:val="-5"/>
                <w:sz w:val="20"/>
              </w:rPr>
              <w:t xml:space="preserve"> </w:t>
            </w:r>
            <w:r>
              <w:rPr>
                <w:sz w:val="20"/>
              </w:rPr>
              <w:t>по</w:t>
            </w:r>
            <w:r>
              <w:rPr>
                <w:spacing w:val="-2"/>
                <w:sz w:val="20"/>
              </w:rPr>
              <w:t xml:space="preserve"> </w:t>
            </w:r>
            <w:r>
              <w:rPr>
                <w:sz w:val="20"/>
              </w:rPr>
              <w:t>наличным</w:t>
            </w:r>
            <w:r>
              <w:rPr>
                <w:spacing w:val="-47"/>
                <w:sz w:val="20"/>
              </w:rPr>
              <w:t xml:space="preserve"> </w:t>
            </w:r>
            <w:r>
              <w:rPr>
                <w:sz w:val="20"/>
              </w:rPr>
              <w:t>денежным средствам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1</w:t>
            </w:r>
          </w:p>
        </w:tc>
        <w:tc>
          <w:tcPr>
            <w:tcW w:w="744" w:type="dxa"/>
          </w:tcPr>
          <w:p w:rsidR="007D3AD7" w:rsidRDefault="0071018B" w:rsidP="00932EB7">
            <w:pPr>
              <w:pStyle w:val="TableParagraph"/>
              <w:spacing w:before="95"/>
              <w:ind w:left="12" w:right="242"/>
              <w:rPr>
                <w:sz w:val="20"/>
              </w:rPr>
            </w:pPr>
            <w:r>
              <w:rPr>
                <w:w w:val="99"/>
                <w:sz w:val="20"/>
              </w:rPr>
              <w:t>0</w:t>
            </w:r>
          </w:p>
        </w:tc>
        <w:tc>
          <w:tcPr>
            <w:tcW w:w="730" w:type="dxa"/>
          </w:tcPr>
          <w:p w:rsidR="007D3AD7" w:rsidRDefault="0071018B" w:rsidP="00932EB7">
            <w:pPr>
              <w:pStyle w:val="TableParagraph"/>
              <w:spacing w:before="95"/>
              <w:ind w:left="14" w:right="242"/>
              <w:rPr>
                <w:sz w:val="20"/>
              </w:rPr>
            </w:pPr>
            <w:r>
              <w:rPr>
                <w:w w:val="99"/>
                <w:sz w:val="20"/>
              </w:rPr>
              <w:t>0</w:t>
            </w:r>
          </w:p>
        </w:tc>
        <w:tc>
          <w:tcPr>
            <w:tcW w:w="737" w:type="dxa"/>
          </w:tcPr>
          <w:p w:rsidR="007D3AD7" w:rsidRDefault="0071018B" w:rsidP="00932EB7">
            <w:pPr>
              <w:pStyle w:val="TableParagraph"/>
              <w:spacing w:before="95"/>
              <w:ind w:left="22" w:right="242"/>
              <w:rPr>
                <w:sz w:val="20"/>
              </w:rPr>
            </w:pPr>
            <w:r>
              <w:rPr>
                <w:w w:val="99"/>
                <w:sz w:val="20"/>
              </w:rPr>
              <w:t>3</w:t>
            </w:r>
          </w:p>
        </w:tc>
        <w:tc>
          <w:tcPr>
            <w:tcW w:w="737" w:type="dxa"/>
          </w:tcPr>
          <w:p w:rsidR="007D3AD7" w:rsidRDefault="0071018B" w:rsidP="00932EB7">
            <w:pPr>
              <w:pStyle w:val="TableParagraph"/>
              <w:spacing w:before="95"/>
              <w:ind w:left="325" w:right="242"/>
              <w:jc w:val="left"/>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7" w:right="242"/>
              <w:rPr>
                <w:sz w:val="20"/>
              </w:rPr>
            </w:pPr>
            <w:r>
              <w:rPr>
                <w:w w:val="99"/>
                <w:sz w:val="20"/>
              </w:rPr>
              <w:t>1</w:t>
            </w:r>
          </w:p>
        </w:tc>
        <w:tc>
          <w:tcPr>
            <w:tcW w:w="3539" w:type="dxa"/>
          </w:tcPr>
          <w:p w:rsidR="007D3AD7" w:rsidRDefault="0071018B" w:rsidP="00932EB7">
            <w:pPr>
              <w:pStyle w:val="TableParagraph"/>
              <w:spacing w:before="95"/>
              <w:ind w:left="122" w:right="242"/>
              <w:rPr>
                <w:sz w:val="20"/>
              </w:rPr>
            </w:pPr>
            <w:r>
              <w:rPr>
                <w:sz w:val="20"/>
              </w:rPr>
              <w:t>Виды</w:t>
            </w:r>
            <w:r>
              <w:rPr>
                <w:spacing w:val="-4"/>
                <w:sz w:val="20"/>
              </w:rPr>
              <w:t xml:space="preserve"> </w:t>
            </w:r>
            <w:r>
              <w:rPr>
                <w:sz w:val="20"/>
              </w:rPr>
              <w:t>валют,</w:t>
            </w:r>
            <w:r>
              <w:rPr>
                <w:spacing w:val="-4"/>
                <w:sz w:val="20"/>
              </w:rPr>
              <w:t xml:space="preserve"> </w:t>
            </w:r>
            <w:r>
              <w:rPr>
                <w:sz w:val="20"/>
              </w:rPr>
              <w:t>Счет к</w:t>
            </w:r>
            <w:r>
              <w:rPr>
                <w:spacing w:val="-2"/>
                <w:sz w:val="20"/>
              </w:rPr>
              <w:t xml:space="preserve"> </w:t>
            </w:r>
            <w:r>
              <w:rPr>
                <w:sz w:val="20"/>
              </w:rPr>
              <w:t>карте</w:t>
            </w:r>
          </w:p>
        </w:tc>
      </w:tr>
      <w:tr w:rsidR="007D3AD7">
        <w:trPr>
          <w:trHeight w:val="663"/>
        </w:trPr>
        <w:tc>
          <w:tcPr>
            <w:tcW w:w="3249" w:type="dxa"/>
          </w:tcPr>
          <w:p w:rsidR="007D3AD7" w:rsidRDefault="0071018B" w:rsidP="00932EB7">
            <w:pPr>
              <w:pStyle w:val="TableParagraph"/>
              <w:spacing w:before="95"/>
              <w:ind w:right="242"/>
              <w:jc w:val="right"/>
              <w:rPr>
                <w:sz w:val="20"/>
              </w:rPr>
            </w:pPr>
            <w:r>
              <w:rPr>
                <w:sz w:val="20"/>
              </w:rPr>
              <w:t>Расчеты</w:t>
            </w:r>
            <w:r>
              <w:rPr>
                <w:spacing w:val="-2"/>
                <w:sz w:val="20"/>
              </w:rPr>
              <w:t xml:space="preserve"> </w:t>
            </w:r>
            <w:r>
              <w:rPr>
                <w:sz w:val="20"/>
              </w:rPr>
              <w:t>с</w:t>
            </w:r>
            <w:r>
              <w:rPr>
                <w:spacing w:val="-7"/>
                <w:sz w:val="20"/>
              </w:rPr>
              <w:t xml:space="preserve"> </w:t>
            </w:r>
            <w:r>
              <w:rPr>
                <w:sz w:val="20"/>
              </w:rPr>
              <w:t>прочими</w:t>
            </w:r>
            <w:r>
              <w:rPr>
                <w:spacing w:val="-3"/>
                <w:sz w:val="20"/>
              </w:rPr>
              <w:t xml:space="preserve"> </w:t>
            </w:r>
            <w:r>
              <w:rPr>
                <w:sz w:val="20"/>
              </w:rPr>
              <w:t>дебиторами</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1</w:t>
            </w:r>
          </w:p>
        </w:tc>
        <w:tc>
          <w:tcPr>
            <w:tcW w:w="744" w:type="dxa"/>
          </w:tcPr>
          <w:p w:rsidR="007D3AD7" w:rsidRDefault="0071018B" w:rsidP="00932EB7">
            <w:pPr>
              <w:pStyle w:val="TableParagraph"/>
              <w:spacing w:before="95"/>
              <w:ind w:left="12" w:right="242"/>
              <w:rPr>
                <w:sz w:val="20"/>
              </w:rPr>
            </w:pPr>
            <w:r>
              <w:rPr>
                <w:w w:val="99"/>
                <w:sz w:val="20"/>
              </w:rPr>
              <w:t>0</w:t>
            </w:r>
          </w:p>
        </w:tc>
        <w:tc>
          <w:tcPr>
            <w:tcW w:w="730" w:type="dxa"/>
          </w:tcPr>
          <w:p w:rsidR="007D3AD7" w:rsidRDefault="0071018B" w:rsidP="00932EB7">
            <w:pPr>
              <w:pStyle w:val="TableParagraph"/>
              <w:spacing w:before="95"/>
              <w:ind w:left="14" w:right="242"/>
              <w:rPr>
                <w:sz w:val="20"/>
              </w:rPr>
            </w:pPr>
            <w:r>
              <w:rPr>
                <w:w w:val="99"/>
                <w:sz w:val="20"/>
              </w:rPr>
              <w:t>0</w:t>
            </w:r>
          </w:p>
        </w:tc>
        <w:tc>
          <w:tcPr>
            <w:tcW w:w="737" w:type="dxa"/>
          </w:tcPr>
          <w:p w:rsidR="007D3AD7" w:rsidRDefault="0071018B" w:rsidP="00932EB7">
            <w:pPr>
              <w:pStyle w:val="TableParagraph"/>
              <w:spacing w:before="95"/>
              <w:ind w:left="22" w:right="242"/>
              <w:rPr>
                <w:sz w:val="20"/>
              </w:rPr>
            </w:pPr>
            <w:r>
              <w:rPr>
                <w:w w:val="99"/>
                <w:sz w:val="20"/>
              </w:rPr>
              <w:t>5</w:t>
            </w:r>
          </w:p>
        </w:tc>
        <w:tc>
          <w:tcPr>
            <w:tcW w:w="737" w:type="dxa"/>
          </w:tcPr>
          <w:p w:rsidR="007D3AD7" w:rsidRDefault="0071018B" w:rsidP="00932EB7">
            <w:pPr>
              <w:pStyle w:val="TableParagraph"/>
              <w:spacing w:before="95"/>
              <w:ind w:left="325" w:right="242"/>
              <w:jc w:val="left"/>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7" w:line="237" w:lineRule="auto"/>
              <w:ind w:left="1257" w:right="242" w:hanging="1001"/>
              <w:jc w:val="left"/>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Виды</w:t>
            </w:r>
            <w:r>
              <w:rPr>
                <w:spacing w:val="-1"/>
                <w:sz w:val="20"/>
              </w:rPr>
              <w:t xml:space="preserve"> </w:t>
            </w:r>
            <w:r>
              <w:rPr>
                <w:sz w:val="20"/>
              </w:rPr>
              <w:t>валют</w:t>
            </w:r>
          </w:p>
        </w:tc>
      </w:tr>
      <w:tr w:rsidR="007D3AD7">
        <w:trPr>
          <w:trHeight w:val="897"/>
        </w:trPr>
        <w:tc>
          <w:tcPr>
            <w:tcW w:w="3249" w:type="dxa"/>
          </w:tcPr>
          <w:p w:rsidR="007D3AD7" w:rsidRDefault="0071018B" w:rsidP="00932EB7">
            <w:pPr>
              <w:pStyle w:val="TableParagraph"/>
              <w:spacing w:before="95"/>
              <w:ind w:left="378" w:right="242" w:hanging="4"/>
              <w:rPr>
                <w:sz w:val="20"/>
              </w:rPr>
            </w:pPr>
            <w:r>
              <w:rPr>
                <w:sz w:val="20"/>
              </w:rPr>
              <w:t>Увеличение</w:t>
            </w:r>
            <w:r>
              <w:rPr>
                <w:spacing w:val="1"/>
                <w:sz w:val="20"/>
              </w:rPr>
              <w:t xml:space="preserve"> </w:t>
            </w:r>
            <w:r>
              <w:rPr>
                <w:sz w:val="20"/>
              </w:rPr>
              <w:t>дебиторской</w:t>
            </w:r>
            <w:r>
              <w:rPr>
                <w:spacing w:val="1"/>
                <w:sz w:val="20"/>
              </w:rPr>
              <w:t xml:space="preserve"> </w:t>
            </w:r>
            <w:r>
              <w:rPr>
                <w:sz w:val="20"/>
              </w:rPr>
              <w:t>задолженности</w:t>
            </w:r>
            <w:r>
              <w:rPr>
                <w:spacing w:val="-4"/>
                <w:sz w:val="20"/>
              </w:rPr>
              <w:t xml:space="preserve"> </w:t>
            </w:r>
            <w:r>
              <w:rPr>
                <w:sz w:val="20"/>
              </w:rPr>
              <w:t>по</w:t>
            </w:r>
            <w:r>
              <w:rPr>
                <w:spacing w:val="-10"/>
                <w:sz w:val="20"/>
              </w:rPr>
              <w:t xml:space="preserve"> </w:t>
            </w:r>
            <w:r>
              <w:rPr>
                <w:sz w:val="20"/>
              </w:rPr>
              <w:t>расчетам</w:t>
            </w:r>
            <w:r>
              <w:rPr>
                <w:spacing w:val="-2"/>
                <w:sz w:val="20"/>
              </w:rPr>
              <w:t xml:space="preserve"> </w:t>
            </w:r>
            <w:r>
              <w:rPr>
                <w:sz w:val="20"/>
              </w:rPr>
              <w:t>с</w:t>
            </w:r>
            <w:r>
              <w:rPr>
                <w:spacing w:val="-47"/>
                <w:sz w:val="20"/>
              </w:rPr>
              <w:t xml:space="preserve"> </w:t>
            </w:r>
            <w:r>
              <w:rPr>
                <w:sz w:val="20"/>
              </w:rPr>
              <w:t>прочими</w:t>
            </w:r>
            <w:r>
              <w:rPr>
                <w:spacing w:val="-2"/>
                <w:sz w:val="20"/>
              </w:rPr>
              <w:t xml:space="preserve"> </w:t>
            </w:r>
            <w:r>
              <w:rPr>
                <w:sz w:val="20"/>
              </w:rPr>
              <w:t>дебиторами</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1</w:t>
            </w:r>
          </w:p>
        </w:tc>
        <w:tc>
          <w:tcPr>
            <w:tcW w:w="744" w:type="dxa"/>
          </w:tcPr>
          <w:p w:rsidR="007D3AD7" w:rsidRDefault="0071018B" w:rsidP="00932EB7">
            <w:pPr>
              <w:pStyle w:val="TableParagraph"/>
              <w:spacing w:before="95"/>
              <w:ind w:left="12" w:right="242"/>
              <w:rPr>
                <w:sz w:val="20"/>
              </w:rPr>
            </w:pPr>
            <w:r>
              <w:rPr>
                <w:w w:val="99"/>
                <w:sz w:val="20"/>
              </w:rPr>
              <w:t>0</w:t>
            </w:r>
          </w:p>
        </w:tc>
        <w:tc>
          <w:tcPr>
            <w:tcW w:w="730" w:type="dxa"/>
          </w:tcPr>
          <w:p w:rsidR="007D3AD7" w:rsidRDefault="0071018B" w:rsidP="00932EB7">
            <w:pPr>
              <w:pStyle w:val="TableParagraph"/>
              <w:spacing w:before="95"/>
              <w:ind w:left="14" w:right="242"/>
              <w:rPr>
                <w:sz w:val="20"/>
              </w:rPr>
            </w:pPr>
            <w:r>
              <w:rPr>
                <w:w w:val="99"/>
                <w:sz w:val="20"/>
              </w:rPr>
              <w:t>0</w:t>
            </w:r>
          </w:p>
        </w:tc>
        <w:tc>
          <w:tcPr>
            <w:tcW w:w="737" w:type="dxa"/>
          </w:tcPr>
          <w:p w:rsidR="007D3AD7" w:rsidRDefault="0071018B" w:rsidP="00932EB7">
            <w:pPr>
              <w:pStyle w:val="TableParagraph"/>
              <w:spacing w:before="95"/>
              <w:ind w:left="22" w:right="242"/>
              <w:rPr>
                <w:sz w:val="20"/>
              </w:rPr>
            </w:pPr>
            <w:r>
              <w:rPr>
                <w:w w:val="99"/>
                <w:sz w:val="20"/>
              </w:rPr>
              <w:t>5</w:t>
            </w:r>
          </w:p>
        </w:tc>
        <w:tc>
          <w:tcPr>
            <w:tcW w:w="737" w:type="dxa"/>
          </w:tcPr>
          <w:p w:rsidR="007D3AD7" w:rsidRDefault="0071018B" w:rsidP="00932EB7">
            <w:pPr>
              <w:pStyle w:val="TableParagraph"/>
              <w:spacing w:before="95"/>
              <w:ind w:left="325" w:right="242"/>
              <w:jc w:val="left"/>
              <w:rPr>
                <w:sz w:val="20"/>
              </w:rPr>
            </w:pPr>
            <w:r>
              <w:rPr>
                <w:w w:val="99"/>
                <w:sz w:val="20"/>
              </w:rPr>
              <w:t>5</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line="244" w:lineRule="auto"/>
              <w:ind w:left="1257" w:right="242" w:hanging="1001"/>
              <w:jc w:val="left"/>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Виды</w:t>
            </w:r>
            <w:r>
              <w:rPr>
                <w:spacing w:val="-1"/>
                <w:sz w:val="20"/>
              </w:rPr>
              <w:t xml:space="preserve"> </w:t>
            </w:r>
            <w:r>
              <w:rPr>
                <w:sz w:val="20"/>
              </w:rPr>
              <w:t>валют</w:t>
            </w:r>
          </w:p>
        </w:tc>
      </w:tr>
      <w:tr w:rsidR="007D3AD7">
        <w:trPr>
          <w:trHeight w:val="897"/>
        </w:trPr>
        <w:tc>
          <w:tcPr>
            <w:tcW w:w="3249" w:type="dxa"/>
          </w:tcPr>
          <w:p w:rsidR="007D3AD7" w:rsidRDefault="0071018B" w:rsidP="00932EB7">
            <w:pPr>
              <w:pStyle w:val="TableParagraph"/>
              <w:spacing w:before="95"/>
              <w:ind w:left="378" w:right="242" w:hanging="11"/>
              <w:rPr>
                <w:sz w:val="20"/>
              </w:rPr>
            </w:pPr>
            <w:r>
              <w:rPr>
                <w:sz w:val="20"/>
              </w:rPr>
              <w:t>Уменьшение</w:t>
            </w:r>
            <w:r>
              <w:rPr>
                <w:spacing w:val="1"/>
                <w:sz w:val="20"/>
              </w:rPr>
              <w:t xml:space="preserve"> </w:t>
            </w:r>
            <w:r>
              <w:rPr>
                <w:sz w:val="20"/>
              </w:rPr>
              <w:t>дебиторской</w:t>
            </w:r>
            <w:r>
              <w:rPr>
                <w:spacing w:val="1"/>
                <w:sz w:val="20"/>
              </w:rPr>
              <w:t xml:space="preserve"> </w:t>
            </w:r>
            <w:r>
              <w:rPr>
                <w:sz w:val="20"/>
              </w:rPr>
              <w:t>задолженности</w:t>
            </w:r>
            <w:r>
              <w:rPr>
                <w:spacing w:val="-4"/>
                <w:sz w:val="20"/>
              </w:rPr>
              <w:t xml:space="preserve"> </w:t>
            </w:r>
            <w:r>
              <w:rPr>
                <w:sz w:val="20"/>
              </w:rPr>
              <w:t>по</w:t>
            </w:r>
            <w:r>
              <w:rPr>
                <w:spacing w:val="-10"/>
                <w:sz w:val="20"/>
              </w:rPr>
              <w:t xml:space="preserve"> </w:t>
            </w:r>
            <w:r>
              <w:rPr>
                <w:sz w:val="20"/>
              </w:rPr>
              <w:t>расчетам</w:t>
            </w:r>
            <w:r>
              <w:rPr>
                <w:spacing w:val="-2"/>
                <w:sz w:val="20"/>
              </w:rPr>
              <w:t xml:space="preserve"> </w:t>
            </w:r>
            <w:r>
              <w:rPr>
                <w:sz w:val="20"/>
              </w:rPr>
              <w:t>с</w:t>
            </w:r>
            <w:r>
              <w:rPr>
                <w:spacing w:val="-47"/>
                <w:sz w:val="20"/>
              </w:rPr>
              <w:t xml:space="preserve"> </w:t>
            </w:r>
            <w:r>
              <w:rPr>
                <w:sz w:val="20"/>
              </w:rPr>
              <w:t>прочими</w:t>
            </w:r>
            <w:r>
              <w:rPr>
                <w:spacing w:val="-2"/>
                <w:sz w:val="20"/>
              </w:rPr>
              <w:t xml:space="preserve"> </w:t>
            </w:r>
            <w:r>
              <w:rPr>
                <w:sz w:val="20"/>
              </w:rPr>
              <w:t>дебиторами</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1</w:t>
            </w:r>
          </w:p>
        </w:tc>
        <w:tc>
          <w:tcPr>
            <w:tcW w:w="744" w:type="dxa"/>
          </w:tcPr>
          <w:p w:rsidR="007D3AD7" w:rsidRDefault="0071018B" w:rsidP="00932EB7">
            <w:pPr>
              <w:pStyle w:val="TableParagraph"/>
              <w:spacing w:before="95"/>
              <w:ind w:left="12" w:right="242"/>
              <w:rPr>
                <w:sz w:val="20"/>
              </w:rPr>
            </w:pPr>
            <w:r>
              <w:rPr>
                <w:w w:val="99"/>
                <w:sz w:val="20"/>
              </w:rPr>
              <w:t>0</w:t>
            </w:r>
          </w:p>
        </w:tc>
        <w:tc>
          <w:tcPr>
            <w:tcW w:w="730" w:type="dxa"/>
          </w:tcPr>
          <w:p w:rsidR="007D3AD7" w:rsidRDefault="0071018B" w:rsidP="00932EB7">
            <w:pPr>
              <w:pStyle w:val="TableParagraph"/>
              <w:spacing w:before="95"/>
              <w:ind w:left="14" w:right="242"/>
              <w:rPr>
                <w:sz w:val="20"/>
              </w:rPr>
            </w:pPr>
            <w:r>
              <w:rPr>
                <w:w w:val="99"/>
                <w:sz w:val="20"/>
              </w:rPr>
              <w:t>0</w:t>
            </w:r>
          </w:p>
        </w:tc>
        <w:tc>
          <w:tcPr>
            <w:tcW w:w="737" w:type="dxa"/>
          </w:tcPr>
          <w:p w:rsidR="007D3AD7" w:rsidRDefault="0071018B" w:rsidP="00932EB7">
            <w:pPr>
              <w:pStyle w:val="TableParagraph"/>
              <w:spacing w:before="95"/>
              <w:ind w:left="22" w:right="242"/>
              <w:rPr>
                <w:sz w:val="20"/>
              </w:rPr>
            </w:pPr>
            <w:r>
              <w:rPr>
                <w:w w:val="99"/>
                <w:sz w:val="20"/>
              </w:rPr>
              <w:t>5</w:t>
            </w:r>
          </w:p>
        </w:tc>
        <w:tc>
          <w:tcPr>
            <w:tcW w:w="737" w:type="dxa"/>
          </w:tcPr>
          <w:p w:rsidR="007D3AD7" w:rsidRDefault="0071018B" w:rsidP="00932EB7">
            <w:pPr>
              <w:pStyle w:val="TableParagraph"/>
              <w:spacing w:before="95"/>
              <w:ind w:left="325" w:right="242"/>
              <w:jc w:val="left"/>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6</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7" w:line="237" w:lineRule="auto"/>
              <w:ind w:left="1257" w:right="242" w:hanging="1001"/>
              <w:jc w:val="left"/>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Виды</w:t>
            </w:r>
            <w:r>
              <w:rPr>
                <w:spacing w:val="-1"/>
                <w:sz w:val="20"/>
              </w:rPr>
              <w:t xml:space="preserve"> </w:t>
            </w:r>
            <w:r>
              <w:rPr>
                <w:sz w:val="20"/>
              </w:rPr>
              <w:t>валют</w:t>
            </w:r>
          </w:p>
        </w:tc>
      </w:tr>
    </w:tbl>
    <w:p w:rsidR="007D3AD7" w:rsidRDefault="007D3AD7" w:rsidP="00932EB7">
      <w:pPr>
        <w:spacing w:line="237" w:lineRule="auto"/>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1"/>
        <w:gridCol w:w="567"/>
        <w:gridCol w:w="723"/>
        <w:gridCol w:w="645"/>
        <w:gridCol w:w="730"/>
        <w:gridCol w:w="744"/>
        <w:gridCol w:w="730"/>
        <w:gridCol w:w="737"/>
        <w:gridCol w:w="737"/>
        <w:gridCol w:w="737"/>
        <w:gridCol w:w="595"/>
        <w:gridCol w:w="3539"/>
      </w:tblGrid>
      <w:tr w:rsidR="007D3AD7">
        <w:trPr>
          <w:trHeight w:val="671"/>
        </w:trPr>
        <w:tc>
          <w:tcPr>
            <w:tcW w:w="3249" w:type="dxa"/>
          </w:tcPr>
          <w:p w:rsidR="007D3AD7" w:rsidRDefault="0071018B" w:rsidP="00932EB7">
            <w:pPr>
              <w:pStyle w:val="TableParagraph"/>
              <w:spacing w:before="97" w:line="237" w:lineRule="auto"/>
              <w:ind w:left="1243" w:right="242" w:hanging="1114"/>
              <w:jc w:val="left"/>
              <w:rPr>
                <w:sz w:val="20"/>
              </w:rPr>
            </w:pPr>
            <w:r>
              <w:rPr>
                <w:sz w:val="20"/>
              </w:rPr>
              <w:t>Вложения в</w:t>
            </w:r>
            <w:r>
              <w:rPr>
                <w:spacing w:val="-8"/>
                <w:sz w:val="20"/>
              </w:rPr>
              <w:t xml:space="preserve"> </w:t>
            </w:r>
            <w:r>
              <w:rPr>
                <w:sz w:val="20"/>
              </w:rPr>
              <w:t>иные</w:t>
            </w:r>
            <w:r>
              <w:rPr>
                <w:spacing w:val="-3"/>
                <w:sz w:val="20"/>
              </w:rPr>
              <w:t xml:space="preserve"> </w:t>
            </w:r>
            <w:r>
              <w:rPr>
                <w:sz w:val="20"/>
              </w:rPr>
              <w:t>формы</w:t>
            </w:r>
            <w:r>
              <w:rPr>
                <w:spacing w:val="1"/>
                <w:sz w:val="20"/>
              </w:rPr>
              <w:t xml:space="preserve"> </w:t>
            </w:r>
            <w:r>
              <w:rPr>
                <w:sz w:val="20"/>
              </w:rPr>
              <w:t>участия в</w:t>
            </w:r>
            <w:r>
              <w:rPr>
                <w:spacing w:val="-47"/>
                <w:sz w:val="20"/>
              </w:rPr>
              <w:t xml:space="preserve"> </w:t>
            </w:r>
            <w:r>
              <w:rPr>
                <w:sz w:val="20"/>
              </w:rPr>
              <w:t>капитале</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1</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7" w:line="237" w:lineRule="auto"/>
              <w:ind w:left="853" w:right="242" w:hanging="476"/>
              <w:jc w:val="left"/>
              <w:rPr>
                <w:sz w:val="20"/>
              </w:rPr>
            </w:pPr>
            <w:r>
              <w:rPr>
                <w:sz w:val="20"/>
              </w:rPr>
              <w:t>Объекты</w:t>
            </w:r>
            <w:r>
              <w:rPr>
                <w:spacing w:val="-6"/>
                <w:sz w:val="20"/>
              </w:rPr>
              <w:t xml:space="preserve"> </w:t>
            </w:r>
            <w:r>
              <w:rPr>
                <w:sz w:val="20"/>
              </w:rPr>
              <w:t>финансовых</w:t>
            </w:r>
            <w:r>
              <w:rPr>
                <w:spacing w:val="-7"/>
                <w:sz w:val="20"/>
              </w:rPr>
              <w:t xml:space="preserve"> </w:t>
            </w:r>
            <w:r>
              <w:rPr>
                <w:sz w:val="20"/>
              </w:rPr>
              <w:t>вложений,</w:t>
            </w:r>
            <w:r>
              <w:rPr>
                <w:spacing w:val="-47"/>
                <w:sz w:val="20"/>
              </w:rPr>
              <w:t xml:space="preserve"> </w:t>
            </w:r>
            <w:r>
              <w:rPr>
                <w:sz w:val="20"/>
              </w:rPr>
              <w:t>Контрагенты</w:t>
            </w:r>
            <w:r>
              <w:rPr>
                <w:spacing w:val="5"/>
                <w:sz w:val="20"/>
              </w:rPr>
              <w:t xml:space="preserve"> </w:t>
            </w:r>
            <w:r>
              <w:rPr>
                <w:sz w:val="20"/>
              </w:rPr>
              <w:t>(ФГУП)</w:t>
            </w:r>
          </w:p>
        </w:tc>
      </w:tr>
      <w:tr w:rsidR="007D3AD7">
        <w:trPr>
          <w:trHeight w:val="663"/>
        </w:trPr>
        <w:tc>
          <w:tcPr>
            <w:tcW w:w="3249" w:type="dxa"/>
          </w:tcPr>
          <w:p w:rsidR="007D3AD7" w:rsidRDefault="0071018B" w:rsidP="00932EB7">
            <w:pPr>
              <w:pStyle w:val="TableParagraph"/>
              <w:spacing w:before="88" w:line="244" w:lineRule="auto"/>
              <w:ind w:left="498" w:right="242" w:hanging="142"/>
              <w:jc w:val="left"/>
              <w:rPr>
                <w:sz w:val="20"/>
              </w:rPr>
            </w:pPr>
            <w:r>
              <w:rPr>
                <w:sz w:val="20"/>
              </w:rPr>
              <w:t>Увеличение</w:t>
            </w:r>
            <w:r>
              <w:rPr>
                <w:spacing w:val="-4"/>
                <w:sz w:val="20"/>
              </w:rPr>
              <w:t xml:space="preserve"> </w:t>
            </w:r>
            <w:r>
              <w:rPr>
                <w:sz w:val="20"/>
              </w:rPr>
              <w:t>вложений</w:t>
            </w:r>
            <w:r>
              <w:rPr>
                <w:spacing w:val="-1"/>
                <w:sz w:val="20"/>
              </w:rPr>
              <w:t xml:space="preserve"> </w:t>
            </w:r>
            <w:r>
              <w:rPr>
                <w:sz w:val="20"/>
              </w:rPr>
              <w:t>в</w:t>
            </w:r>
            <w:r>
              <w:rPr>
                <w:spacing w:val="-8"/>
                <w:sz w:val="20"/>
              </w:rPr>
              <w:t xml:space="preserve"> </w:t>
            </w:r>
            <w:r>
              <w:rPr>
                <w:sz w:val="20"/>
              </w:rPr>
              <w:t>иные</w:t>
            </w:r>
            <w:r>
              <w:rPr>
                <w:spacing w:val="-47"/>
                <w:sz w:val="20"/>
              </w:rPr>
              <w:t xml:space="preserve"> </w:t>
            </w:r>
            <w:r>
              <w:rPr>
                <w:sz w:val="20"/>
              </w:rPr>
              <w:t>формы</w:t>
            </w:r>
            <w:r>
              <w:rPr>
                <w:spacing w:val="-1"/>
                <w:sz w:val="20"/>
              </w:rPr>
              <w:t xml:space="preserve"> </w:t>
            </w:r>
            <w:r>
              <w:rPr>
                <w:sz w:val="20"/>
              </w:rPr>
              <w:t>участия</w:t>
            </w:r>
            <w:r>
              <w:rPr>
                <w:spacing w:val="-2"/>
                <w:sz w:val="20"/>
              </w:rPr>
              <w:t xml:space="preserve"> </w:t>
            </w:r>
            <w:r>
              <w:rPr>
                <w:sz w:val="20"/>
              </w:rPr>
              <w:t>в</w:t>
            </w:r>
            <w:r>
              <w:rPr>
                <w:spacing w:val="-4"/>
                <w:sz w:val="20"/>
              </w:rPr>
              <w:t xml:space="preserve"> </w:t>
            </w:r>
            <w:r>
              <w:rPr>
                <w:sz w:val="20"/>
              </w:rPr>
              <w:t>капитале</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2</w:t>
            </w:r>
          </w:p>
        </w:tc>
        <w:tc>
          <w:tcPr>
            <w:tcW w:w="730" w:type="dxa"/>
          </w:tcPr>
          <w:p w:rsidR="007D3AD7" w:rsidRDefault="0071018B" w:rsidP="00932EB7">
            <w:pPr>
              <w:pStyle w:val="TableParagraph"/>
              <w:spacing w:before="88"/>
              <w:ind w:left="11" w:right="242"/>
              <w:rPr>
                <w:sz w:val="20"/>
              </w:rPr>
            </w:pPr>
            <w:r>
              <w:rPr>
                <w:w w:val="99"/>
                <w:sz w:val="20"/>
              </w:rPr>
              <w:t>1</w:t>
            </w:r>
          </w:p>
        </w:tc>
        <w:tc>
          <w:tcPr>
            <w:tcW w:w="744" w:type="dxa"/>
          </w:tcPr>
          <w:p w:rsidR="007D3AD7" w:rsidRDefault="0071018B" w:rsidP="00932EB7">
            <w:pPr>
              <w:pStyle w:val="TableParagraph"/>
              <w:spacing w:before="88"/>
              <w:ind w:left="12" w:right="242"/>
              <w:rPr>
                <w:sz w:val="20"/>
              </w:rPr>
            </w:pPr>
            <w:r>
              <w:rPr>
                <w:w w:val="99"/>
                <w:sz w:val="20"/>
              </w:rPr>
              <w:t>5</w:t>
            </w:r>
          </w:p>
        </w:tc>
        <w:tc>
          <w:tcPr>
            <w:tcW w:w="730" w:type="dxa"/>
          </w:tcPr>
          <w:p w:rsidR="007D3AD7" w:rsidRDefault="0071018B" w:rsidP="00932EB7">
            <w:pPr>
              <w:pStyle w:val="TableParagraph"/>
              <w:spacing w:before="88"/>
              <w:ind w:left="14" w:right="242"/>
              <w:rPr>
                <w:sz w:val="20"/>
              </w:rPr>
            </w:pPr>
            <w:r>
              <w:rPr>
                <w:w w:val="99"/>
                <w:sz w:val="20"/>
              </w:rPr>
              <w:t>3</w:t>
            </w:r>
          </w:p>
        </w:tc>
        <w:tc>
          <w:tcPr>
            <w:tcW w:w="737" w:type="dxa"/>
          </w:tcPr>
          <w:p w:rsidR="007D3AD7" w:rsidRDefault="0071018B" w:rsidP="00932EB7">
            <w:pPr>
              <w:pStyle w:val="TableParagraph"/>
              <w:spacing w:before="88"/>
              <w:ind w:left="22" w:right="242"/>
              <w:rPr>
                <w:sz w:val="20"/>
              </w:rPr>
            </w:pPr>
            <w:r>
              <w:rPr>
                <w:w w:val="99"/>
                <w:sz w:val="20"/>
              </w:rPr>
              <w:t>4</w:t>
            </w:r>
          </w:p>
        </w:tc>
        <w:tc>
          <w:tcPr>
            <w:tcW w:w="737" w:type="dxa"/>
          </w:tcPr>
          <w:p w:rsidR="007D3AD7" w:rsidRDefault="0071018B" w:rsidP="00932EB7">
            <w:pPr>
              <w:pStyle w:val="TableParagraph"/>
              <w:spacing w:before="88"/>
              <w:ind w:left="24" w:right="242"/>
              <w:rPr>
                <w:sz w:val="20"/>
              </w:rPr>
            </w:pPr>
            <w:r>
              <w:rPr>
                <w:w w:val="99"/>
                <w:sz w:val="20"/>
              </w:rPr>
              <w:t>5</w:t>
            </w:r>
          </w:p>
        </w:tc>
        <w:tc>
          <w:tcPr>
            <w:tcW w:w="737" w:type="dxa"/>
          </w:tcPr>
          <w:p w:rsidR="007D3AD7" w:rsidRDefault="0071018B" w:rsidP="00932EB7">
            <w:pPr>
              <w:pStyle w:val="TableParagraph"/>
              <w:spacing w:before="88"/>
              <w:ind w:left="25" w:right="242"/>
              <w:rPr>
                <w:sz w:val="20"/>
              </w:rPr>
            </w:pPr>
            <w:r>
              <w:rPr>
                <w:w w:val="99"/>
                <w:sz w:val="20"/>
              </w:rPr>
              <w:t>3</w:t>
            </w:r>
          </w:p>
        </w:tc>
        <w:tc>
          <w:tcPr>
            <w:tcW w:w="595" w:type="dxa"/>
          </w:tcPr>
          <w:p w:rsidR="007D3AD7" w:rsidRDefault="0071018B" w:rsidP="00932EB7">
            <w:pPr>
              <w:pStyle w:val="TableParagraph"/>
              <w:spacing w:before="88"/>
              <w:ind w:left="27" w:right="242"/>
              <w:rPr>
                <w:sz w:val="20"/>
              </w:rPr>
            </w:pPr>
            <w:r>
              <w:rPr>
                <w:w w:val="99"/>
                <w:sz w:val="20"/>
              </w:rPr>
              <w:t>0</w:t>
            </w:r>
          </w:p>
        </w:tc>
        <w:tc>
          <w:tcPr>
            <w:tcW w:w="3539" w:type="dxa"/>
          </w:tcPr>
          <w:p w:rsidR="007D3AD7" w:rsidRDefault="0071018B" w:rsidP="00932EB7">
            <w:pPr>
              <w:pStyle w:val="TableParagraph"/>
              <w:spacing w:before="88" w:line="244" w:lineRule="auto"/>
              <w:ind w:left="853" w:right="242" w:hanging="476"/>
              <w:jc w:val="left"/>
              <w:rPr>
                <w:sz w:val="20"/>
              </w:rPr>
            </w:pPr>
            <w:r>
              <w:rPr>
                <w:sz w:val="20"/>
              </w:rPr>
              <w:t>Объекты</w:t>
            </w:r>
            <w:r>
              <w:rPr>
                <w:spacing w:val="-6"/>
                <w:sz w:val="20"/>
              </w:rPr>
              <w:t xml:space="preserve"> </w:t>
            </w:r>
            <w:r>
              <w:rPr>
                <w:sz w:val="20"/>
              </w:rPr>
              <w:t>финансовых</w:t>
            </w:r>
            <w:r>
              <w:rPr>
                <w:spacing w:val="-7"/>
                <w:sz w:val="20"/>
              </w:rPr>
              <w:t xml:space="preserve"> </w:t>
            </w:r>
            <w:r>
              <w:rPr>
                <w:sz w:val="20"/>
              </w:rPr>
              <w:t>вложений,</w:t>
            </w:r>
            <w:r>
              <w:rPr>
                <w:spacing w:val="-47"/>
                <w:sz w:val="20"/>
              </w:rPr>
              <w:t xml:space="preserve"> </w:t>
            </w:r>
            <w:r>
              <w:rPr>
                <w:sz w:val="20"/>
              </w:rPr>
              <w:t>Контрагенты</w:t>
            </w:r>
            <w:r>
              <w:rPr>
                <w:spacing w:val="5"/>
                <w:sz w:val="20"/>
              </w:rPr>
              <w:t xml:space="preserve"> </w:t>
            </w:r>
            <w:r>
              <w:rPr>
                <w:sz w:val="20"/>
              </w:rPr>
              <w:t>(ФГУП)</w:t>
            </w:r>
          </w:p>
        </w:tc>
      </w:tr>
      <w:tr w:rsidR="007D3AD7">
        <w:trPr>
          <w:trHeight w:val="671"/>
        </w:trPr>
        <w:tc>
          <w:tcPr>
            <w:tcW w:w="3249" w:type="dxa"/>
          </w:tcPr>
          <w:p w:rsidR="007D3AD7" w:rsidRDefault="0071018B" w:rsidP="00932EB7">
            <w:pPr>
              <w:pStyle w:val="TableParagraph"/>
              <w:spacing w:before="97" w:line="237" w:lineRule="auto"/>
              <w:ind w:left="498" w:right="242" w:hanging="178"/>
              <w:jc w:val="left"/>
              <w:rPr>
                <w:sz w:val="20"/>
              </w:rPr>
            </w:pPr>
            <w:r>
              <w:rPr>
                <w:sz w:val="20"/>
              </w:rPr>
              <w:t>Уменьшение</w:t>
            </w:r>
            <w:r>
              <w:rPr>
                <w:spacing w:val="-4"/>
                <w:sz w:val="20"/>
              </w:rPr>
              <w:t xml:space="preserve"> </w:t>
            </w:r>
            <w:r>
              <w:rPr>
                <w:sz w:val="20"/>
              </w:rPr>
              <w:t>вложений</w:t>
            </w:r>
            <w:r>
              <w:rPr>
                <w:spacing w:val="-7"/>
                <w:sz w:val="20"/>
              </w:rPr>
              <w:t xml:space="preserve"> </w:t>
            </w:r>
            <w:r>
              <w:rPr>
                <w:sz w:val="20"/>
              </w:rPr>
              <w:t>в</w:t>
            </w:r>
            <w:r>
              <w:rPr>
                <w:spacing w:val="-1"/>
                <w:sz w:val="20"/>
              </w:rPr>
              <w:t xml:space="preserve"> </w:t>
            </w:r>
            <w:r>
              <w:rPr>
                <w:sz w:val="20"/>
              </w:rPr>
              <w:t>иные</w:t>
            </w:r>
            <w:r>
              <w:rPr>
                <w:spacing w:val="-47"/>
                <w:sz w:val="20"/>
              </w:rPr>
              <w:t xml:space="preserve"> </w:t>
            </w:r>
            <w:r>
              <w:rPr>
                <w:sz w:val="20"/>
              </w:rPr>
              <w:t>формы</w:t>
            </w:r>
            <w:r>
              <w:rPr>
                <w:spacing w:val="-1"/>
                <w:sz w:val="20"/>
              </w:rPr>
              <w:t xml:space="preserve"> </w:t>
            </w:r>
            <w:r>
              <w:rPr>
                <w:sz w:val="20"/>
              </w:rPr>
              <w:t>участия</w:t>
            </w:r>
            <w:r>
              <w:rPr>
                <w:spacing w:val="-2"/>
                <w:sz w:val="20"/>
              </w:rPr>
              <w:t xml:space="preserve"> </w:t>
            </w:r>
            <w:r>
              <w:rPr>
                <w:sz w:val="20"/>
              </w:rPr>
              <w:t>в</w:t>
            </w:r>
            <w:r>
              <w:rPr>
                <w:spacing w:val="-4"/>
                <w:sz w:val="20"/>
              </w:rPr>
              <w:t xml:space="preserve"> </w:t>
            </w:r>
            <w:r>
              <w:rPr>
                <w:sz w:val="20"/>
              </w:rPr>
              <w:t>капитале</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2</w:t>
            </w:r>
          </w:p>
        </w:tc>
        <w:tc>
          <w:tcPr>
            <w:tcW w:w="730" w:type="dxa"/>
          </w:tcPr>
          <w:p w:rsidR="007D3AD7" w:rsidRDefault="0071018B" w:rsidP="00932EB7">
            <w:pPr>
              <w:pStyle w:val="TableParagraph"/>
              <w:spacing w:before="95"/>
              <w:ind w:left="11" w:right="242"/>
              <w:rPr>
                <w:sz w:val="20"/>
              </w:rPr>
            </w:pPr>
            <w:r>
              <w:rPr>
                <w:w w:val="99"/>
                <w:sz w:val="20"/>
              </w:rPr>
              <w:t>1</w:t>
            </w:r>
          </w:p>
        </w:tc>
        <w:tc>
          <w:tcPr>
            <w:tcW w:w="744" w:type="dxa"/>
          </w:tcPr>
          <w:p w:rsidR="007D3AD7" w:rsidRDefault="0071018B" w:rsidP="00932EB7">
            <w:pPr>
              <w:pStyle w:val="TableParagraph"/>
              <w:spacing w:before="95"/>
              <w:ind w:left="12" w:right="242"/>
              <w:rPr>
                <w:sz w:val="20"/>
              </w:rPr>
            </w:pPr>
            <w:r>
              <w:rPr>
                <w:w w:val="99"/>
                <w:sz w:val="20"/>
              </w:rPr>
              <w:t>5</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6</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7" w:line="237" w:lineRule="auto"/>
              <w:ind w:left="853" w:right="242" w:hanging="476"/>
              <w:jc w:val="left"/>
              <w:rPr>
                <w:sz w:val="20"/>
              </w:rPr>
            </w:pPr>
            <w:r>
              <w:rPr>
                <w:sz w:val="20"/>
              </w:rPr>
              <w:t>Объекты</w:t>
            </w:r>
            <w:r>
              <w:rPr>
                <w:spacing w:val="-6"/>
                <w:sz w:val="20"/>
              </w:rPr>
              <w:t xml:space="preserve"> </w:t>
            </w:r>
            <w:r>
              <w:rPr>
                <w:sz w:val="20"/>
              </w:rPr>
              <w:t>финансовых</w:t>
            </w:r>
            <w:r>
              <w:rPr>
                <w:spacing w:val="-7"/>
                <w:sz w:val="20"/>
              </w:rPr>
              <w:t xml:space="preserve"> </w:t>
            </w:r>
            <w:r>
              <w:rPr>
                <w:sz w:val="20"/>
              </w:rPr>
              <w:t>вложений,</w:t>
            </w:r>
            <w:r>
              <w:rPr>
                <w:spacing w:val="-47"/>
                <w:sz w:val="20"/>
              </w:rPr>
              <w:t xml:space="preserve"> </w:t>
            </w:r>
            <w:r>
              <w:rPr>
                <w:sz w:val="20"/>
              </w:rPr>
              <w:t>Контрагенты</w:t>
            </w:r>
            <w:r>
              <w:rPr>
                <w:spacing w:val="5"/>
                <w:sz w:val="20"/>
              </w:rPr>
              <w:t xml:space="preserve"> </w:t>
            </w:r>
            <w:r>
              <w:rPr>
                <w:sz w:val="20"/>
              </w:rPr>
              <w:t>(ФГУП)</w:t>
            </w:r>
          </w:p>
        </w:tc>
      </w:tr>
      <w:tr w:rsidR="007D3AD7">
        <w:trPr>
          <w:trHeight w:val="663"/>
        </w:trPr>
        <w:tc>
          <w:tcPr>
            <w:tcW w:w="3249" w:type="dxa"/>
          </w:tcPr>
          <w:p w:rsidR="007D3AD7" w:rsidRDefault="0071018B" w:rsidP="00932EB7">
            <w:pPr>
              <w:pStyle w:val="TableParagraph"/>
              <w:spacing w:before="97" w:line="237" w:lineRule="auto"/>
              <w:ind w:left="527" w:right="242" w:hanging="22"/>
              <w:jc w:val="left"/>
              <w:rPr>
                <w:sz w:val="20"/>
              </w:rPr>
            </w:pPr>
            <w:r>
              <w:rPr>
                <w:sz w:val="20"/>
              </w:rPr>
              <w:t>Расчеты</w:t>
            </w:r>
            <w:r>
              <w:rPr>
                <w:spacing w:val="-4"/>
                <w:sz w:val="20"/>
              </w:rPr>
              <w:t xml:space="preserve"> </w:t>
            </w:r>
            <w:r>
              <w:rPr>
                <w:sz w:val="20"/>
              </w:rPr>
              <w:t>с</w:t>
            </w:r>
            <w:r>
              <w:rPr>
                <w:spacing w:val="-7"/>
                <w:sz w:val="20"/>
              </w:rPr>
              <w:t xml:space="preserve"> </w:t>
            </w:r>
            <w:r>
              <w:rPr>
                <w:sz w:val="20"/>
              </w:rPr>
              <w:t>кредиторами</w:t>
            </w:r>
            <w:r>
              <w:rPr>
                <w:spacing w:val="-5"/>
                <w:sz w:val="20"/>
              </w:rPr>
              <w:t xml:space="preserve"> </w:t>
            </w:r>
            <w:r>
              <w:rPr>
                <w:sz w:val="20"/>
              </w:rPr>
              <w:t>по</w:t>
            </w:r>
            <w:r>
              <w:rPr>
                <w:spacing w:val="-47"/>
                <w:sz w:val="20"/>
              </w:rPr>
              <w:t xml:space="preserve"> </w:t>
            </w:r>
            <w:r>
              <w:rPr>
                <w:sz w:val="20"/>
              </w:rPr>
              <w:t>долговым</w:t>
            </w:r>
            <w:r>
              <w:rPr>
                <w:spacing w:val="-10"/>
                <w:sz w:val="20"/>
              </w:rPr>
              <w:t xml:space="preserve"> </w:t>
            </w:r>
            <w:r>
              <w:rPr>
                <w:sz w:val="20"/>
              </w:rPr>
              <w:t>обязательствам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0</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19" w:right="242"/>
              <w:rPr>
                <w:sz w:val="20"/>
              </w:rPr>
            </w:pPr>
            <w:r>
              <w:rPr>
                <w:sz w:val="20"/>
              </w:rPr>
              <w:t>группировочный</w:t>
            </w:r>
          </w:p>
        </w:tc>
      </w:tr>
      <w:tr w:rsidR="007D3AD7">
        <w:trPr>
          <w:trHeight w:val="1124"/>
        </w:trPr>
        <w:tc>
          <w:tcPr>
            <w:tcW w:w="3249" w:type="dxa"/>
          </w:tcPr>
          <w:p w:rsidR="007D3AD7" w:rsidRDefault="0071018B" w:rsidP="00932EB7">
            <w:pPr>
              <w:pStyle w:val="TableParagraph"/>
              <w:spacing w:before="95" w:line="242" w:lineRule="auto"/>
              <w:ind w:left="65" w:right="242" w:firstLine="865"/>
              <w:jc w:val="left"/>
              <w:rPr>
                <w:sz w:val="20"/>
              </w:rPr>
            </w:pPr>
            <w:r>
              <w:rPr>
                <w:sz w:val="20"/>
              </w:rPr>
              <w:t>Расчеты по</w:t>
            </w:r>
            <w:r>
              <w:rPr>
                <w:spacing w:val="1"/>
                <w:sz w:val="20"/>
              </w:rPr>
              <w:t xml:space="preserve"> </w:t>
            </w:r>
            <w:r>
              <w:rPr>
                <w:sz w:val="20"/>
              </w:rPr>
              <w:t>заимствованиям, не являющимся</w:t>
            </w:r>
            <w:r>
              <w:rPr>
                <w:spacing w:val="1"/>
                <w:sz w:val="20"/>
              </w:rPr>
              <w:t xml:space="preserve"> </w:t>
            </w:r>
            <w:r>
              <w:rPr>
                <w:sz w:val="20"/>
              </w:rPr>
              <w:t>государственным (муниципальным)</w:t>
            </w:r>
            <w:r>
              <w:rPr>
                <w:spacing w:val="-47"/>
                <w:sz w:val="20"/>
              </w:rPr>
              <w:t xml:space="preserve"> </w:t>
            </w:r>
            <w:r>
              <w:rPr>
                <w:sz w:val="20"/>
              </w:rPr>
              <w:t>долгом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11" w:right="242"/>
              <w:rPr>
                <w:sz w:val="20"/>
              </w:rPr>
            </w:pPr>
            <w:r>
              <w:rPr>
                <w:sz w:val="20"/>
              </w:rPr>
              <w:t>Контрагенты,</w:t>
            </w:r>
            <w:r>
              <w:rPr>
                <w:spacing w:val="5"/>
                <w:sz w:val="20"/>
              </w:rPr>
              <w:t xml:space="preserve"> </w:t>
            </w:r>
            <w:r>
              <w:rPr>
                <w:sz w:val="20"/>
              </w:rPr>
              <w:t>Правовые</w:t>
            </w:r>
            <w:r>
              <w:rPr>
                <w:spacing w:val="-10"/>
                <w:sz w:val="20"/>
              </w:rPr>
              <w:t xml:space="preserve"> </w:t>
            </w:r>
            <w:r>
              <w:rPr>
                <w:sz w:val="20"/>
              </w:rPr>
              <w:t>основания</w:t>
            </w:r>
          </w:p>
        </w:tc>
      </w:tr>
      <w:tr w:rsidR="007D3AD7">
        <w:trPr>
          <w:trHeight w:val="1124"/>
        </w:trPr>
        <w:tc>
          <w:tcPr>
            <w:tcW w:w="3249" w:type="dxa"/>
          </w:tcPr>
          <w:p w:rsidR="007D3AD7" w:rsidRDefault="0071018B" w:rsidP="00932EB7">
            <w:pPr>
              <w:pStyle w:val="TableParagraph"/>
              <w:spacing w:before="95"/>
              <w:ind w:left="87" w:right="242" w:hanging="2"/>
              <w:rPr>
                <w:sz w:val="20"/>
              </w:rPr>
            </w:pPr>
            <w:r>
              <w:rPr>
                <w:sz w:val="20"/>
              </w:rPr>
              <w:t>Увеличение задолженности по</w:t>
            </w:r>
            <w:r>
              <w:rPr>
                <w:spacing w:val="1"/>
                <w:sz w:val="20"/>
              </w:rPr>
              <w:t xml:space="preserve"> </w:t>
            </w:r>
            <w:r>
              <w:rPr>
                <w:sz w:val="20"/>
              </w:rPr>
              <w:t>заимствованиям, не являющимся</w:t>
            </w:r>
            <w:r>
              <w:rPr>
                <w:spacing w:val="1"/>
                <w:sz w:val="20"/>
              </w:rPr>
              <w:t xml:space="preserve"> </w:t>
            </w:r>
            <w:r>
              <w:rPr>
                <w:sz w:val="20"/>
              </w:rPr>
              <w:t>государственным (муниципальным)</w:t>
            </w:r>
            <w:r>
              <w:rPr>
                <w:spacing w:val="-48"/>
                <w:sz w:val="20"/>
              </w:rPr>
              <w:t xml:space="preserve"> </w:t>
            </w:r>
            <w:r>
              <w:rPr>
                <w:sz w:val="20"/>
              </w:rPr>
              <w:t>долгом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7</w:t>
            </w:r>
          </w:p>
        </w:tc>
        <w:tc>
          <w:tcPr>
            <w:tcW w:w="737" w:type="dxa"/>
          </w:tcPr>
          <w:p w:rsidR="007D3AD7" w:rsidRDefault="0071018B" w:rsidP="00932EB7">
            <w:pPr>
              <w:pStyle w:val="TableParagraph"/>
              <w:spacing w:before="95"/>
              <w:ind w:left="25" w:right="242"/>
              <w:rPr>
                <w:sz w:val="20"/>
              </w:rPr>
            </w:pPr>
            <w:r>
              <w:rPr>
                <w:w w:val="99"/>
                <w:sz w:val="20"/>
              </w:rPr>
              <w:t>1</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11" w:right="242"/>
              <w:rPr>
                <w:sz w:val="20"/>
              </w:rPr>
            </w:pPr>
            <w:r>
              <w:rPr>
                <w:sz w:val="20"/>
              </w:rPr>
              <w:t>Контрагенты,</w:t>
            </w:r>
            <w:r>
              <w:rPr>
                <w:spacing w:val="5"/>
                <w:sz w:val="20"/>
              </w:rPr>
              <w:t xml:space="preserve"> </w:t>
            </w:r>
            <w:r>
              <w:rPr>
                <w:sz w:val="20"/>
              </w:rPr>
              <w:t>Правовые</w:t>
            </w:r>
            <w:r>
              <w:rPr>
                <w:spacing w:val="-10"/>
                <w:sz w:val="20"/>
              </w:rPr>
              <w:t xml:space="preserve"> </w:t>
            </w:r>
            <w:r>
              <w:rPr>
                <w:sz w:val="20"/>
              </w:rPr>
              <w:t>основания</w:t>
            </w:r>
          </w:p>
        </w:tc>
      </w:tr>
      <w:tr w:rsidR="007D3AD7">
        <w:trPr>
          <w:trHeight w:val="1124"/>
        </w:trPr>
        <w:tc>
          <w:tcPr>
            <w:tcW w:w="3249" w:type="dxa"/>
          </w:tcPr>
          <w:p w:rsidR="007D3AD7" w:rsidRDefault="0071018B" w:rsidP="00932EB7">
            <w:pPr>
              <w:pStyle w:val="TableParagraph"/>
              <w:spacing w:before="95"/>
              <w:ind w:left="87" w:right="242" w:hanging="10"/>
              <w:rPr>
                <w:sz w:val="20"/>
              </w:rPr>
            </w:pPr>
            <w:r>
              <w:rPr>
                <w:sz w:val="20"/>
              </w:rPr>
              <w:t>Уменьшение задолженности по</w:t>
            </w:r>
            <w:r>
              <w:rPr>
                <w:spacing w:val="1"/>
                <w:sz w:val="20"/>
              </w:rPr>
              <w:t xml:space="preserve"> </w:t>
            </w:r>
            <w:r>
              <w:rPr>
                <w:sz w:val="20"/>
              </w:rPr>
              <w:t>заимствованиям, не являющимся</w:t>
            </w:r>
            <w:r>
              <w:rPr>
                <w:spacing w:val="1"/>
                <w:sz w:val="20"/>
              </w:rPr>
              <w:t xml:space="preserve"> </w:t>
            </w:r>
            <w:r>
              <w:rPr>
                <w:sz w:val="20"/>
              </w:rPr>
              <w:t>государственным (муниципальным)</w:t>
            </w:r>
            <w:r>
              <w:rPr>
                <w:spacing w:val="-48"/>
                <w:sz w:val="20"/>
              </w:rPr>
              <w:t xml:space="preserve"> </w:t>
            </w:r>
            <w:r>
              <w:rPr>
                <w:sz w:val="20"/>
              </w:rPr>
              <w:t>долгом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8</w:t>
            </w:r>
          </w:p>
        </w:tc>
        <w:tc>
          <w:tcPr>
            <w:tcW w:w="737" w:type="dxa"/>
          </w:tcPr>
          <w:p w:rsidR="007D3AD7" w:rsidRDefault="0071018B" w:rsidP="00932EB7">
            <w:pPr>
              <w:pStyle w:val="TableParagraph"/>
              <w:spacing w:before="95"/>
              <w:ind w:left="25" w:right="242"/>
              <w:rPr>
                <w:sz w:val="20"/>
              </w:rPr>
            </w:pPr>
            <w:r>
              <w:rPr>
                <w:w w:val="99"/>
                <w:sz w:val="20"/>
              </w:rPr>
              <w:t>1</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11" w:right="242"/>
              <w:rPr>
                <w:sz w:val="20"/>
              </w:rPr>
            </w:pPr>
            <w:r>
              <w:rPr>
                <w:sz w:val="20"/>
              </w:rPr>
              <w:t>Контрагенты,</w:t>
            </w:r>
            <w:r>
              <w:rPr>
                <w:spacing w:val="5"/>
                <w:sz w:val="20"/>
              </w:rPr>
              <w:t xml:space="preserve"> </w:t>
            </w:r>
            <w:r>
              <w:rPr>
                <w:sz w:val="20"/>
              </w:rPr>
              <w:t>Правовые</w:t>
            </w:r>
            <w:r>
              <w:rPr>
                <w:spacing w:val="-10"/>
                <w:sz w:val="20"/>
              </w:rPr>
              <w:t xml:space="preserve"> </w:t>
            </w:r>
            <w:r>
              <w:rPr>
                <w:sz w:val="20"/>
              </w:rPr>
              <w:t>основания</w:t>
            </w:r>
          </w:p>
        </w:tc>
      </w:tr>
      <w:tr w:rsidR="007D3AD7">
        <w:trPr>
          <w:trHeight w:val="670"/>
        </w:trPr>
        <w:tc>
          <w:tcPr>
            <w:tcW w:w="3249" w:type="dxa"/>
          </w:tcPr>
          <w:p w:rsidR="007D3AD7" w:rsidRDefault="0071018B" w:rsidP="00932EB7">
            <w:pPr>
              <w:pStyle w:val="TableParagraph"/>
              <w:spacing w:before="97" w:line="237" w:lineRule="auto"/>
              <w:ind w:left="973" w:right="242" w:hanging="277"/>
              <w:jc w:val="left"/>
              <w:rPr>
                <w:sz w:val="20"/>
              </w:rPr>
            </w:pPr>
            <w:r>
              <w:rPr>
                <w:sz w:val="20"/>
              </w:rPr>
              <w:t>Расчеты</w:t>
            </w:r>
            <w:r>
              <w:rPr>
                <w:spacing w:val="-9"/>
                <w:sz w:val="20"/>
              </w:rPr>
              <w:t xml:space="preserve"> </w:t>
            </w:r>
            <w:r>
              <w:rPr>
                <w:sz w:val="20"/>
              </w:rPr>
              <w:t>по</w:t>
            </w:r>
            <w:r>
              <w:rPr>
                <w:spacing w:val="-9"/>
                <w:sz w:val="20"/>
              </w:rPr>
              <w:t xml:space="preserve"> </w:t>
            </w:r>
            <w:r>
              <w:rPr>
                <w:sz w:val="20"/>
              </w:rPr>
              <w:t>принятым</w:t>
            </w:r>
            <w:r>
              <w:rPr>
                <w:spacing w:val="-47"/>
                <w:sz w:val="20"/>
              </w:rPr>
              <w:t xml:space="preserve"> </w:t>
            </w:r>
            <w:r>
              <w:rPr>
                <w:sz w:val="20"/>
              </w:rPr>
              <w:t>обязательствам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0</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19" w:right="242"/>
              <w:rPr>
                <w:sz w:val="20"/>
              </w:rPr>
            </w:pPr>
            <w:r>
              <w:rPr>
                <w:sz w:val="20"/>
              </w:rPr>
              <w:t>группировочный</w:t>
            </w:r>
          </w:p>
        </w:tc>
      </w:tr>
      <w:tr w:rsidR="007D3AD7">
        <w:trPr>
          <w:trHeight w:val="890"/>
        </w:trPr>
        <w:tc>
          <w:tcPr>
            <w:tcW w:w="3249" w:type="dxa"/>
          </w:tcPr>
          <w:p w:rsidR="007D3AD7" w:rsidRDefault="0071018B" w:rsidP="00932EB7">
            <w:pPr>
              <w:pStyle w:val="TableParagraph"/>
              <w:spacing w:before="88"/>
              <w:ind w:left="115" w:right="242" w:hanging="11"/>
              <w:rPr>
                <w:sz w:val="20"/>
              </w:rPr>
            </w:pPr>
            <w:r>
              <w:rPr>
                <w:sz w:val="20"/>
              </w:rPr>
              <w:t>Расчеты по оплате труда и</w:t>
            </w:r>
            <w:r>
              <w:rPr>
                <w:spacing w:val="1"/>
                <w:sz w:val="20"/>
              </w:rPr>
              <w:t xml:space="preserve"> </w:t>
            </w:r>
            <w:r>
              <w:rPr>
                <w:sz w:val="20"/>
              </w:rPr>
              <w:t>начислениям</w:t>
            </w:r>
            <w:r>
              <w:rPr>
                <w:spacing w:val="-1"/>
                <w:sz w:val="20"/>
              </w:rPr>
              <w:t xml:space="preserve"> </w:t>
            </w:r>
            <w:r>
              <w:rPr>
                <w:sz w:val="20"/>
              </w:rPr>
              <w:t>на</w:t>
            </w:r>
            <w:r>
              <w:rPr>
                <w:spacing w:val="-6"/>
                <w:sz w:val="20"/>
              </w:rPr>
              <w:t xml:space="preserve"> </w:t>
            </w:r>
            <w:r>
              <w:rPr>
                <w:sz w:val="20"/>
              </w:rPr>
              <w:t>выплаты</w:t>
            </w:r>
            <w:r>
              <w:rPr>
                <w:spacing w:val="-1"/>
                <w:sz w:val="20"/>
              </w:rPr>
              <w:t xml:space="preserve"> </w:t>
            </w:r>
            <w:r>
              <w:rPr>
                <w:sz w:val="20"/>
              </w:rPr>
              <w:t>по</w:t>
            </w:r>
            <w:r>
              <w:rPr>
                <w:spacing w:val="-3"/>
                <w:sz w:val="20"/>
              </w:rPr>
              <w:t xml:space="preserve"> </w:t>
            </w:r>
            <w:r>
              <w:rPr>
                <w:sz w:val="20"/>
              </w:rPr>
              <w:t>оплате</w:t>
            </w:r>
            <w:r>
              <w:rPr>
                <w:spacing w:val="-47"/>
                <w:sz w:val="20"/>
              </w:rPr>
              <w:t xml:space="preserve"> </w:t>
            </w:r>
            <w:r>
              <w:rPr>
                <w:sz w:val="20"/>
              </w:rPr>
              <w:t>труда</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3</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2</w:t>
            </w:r>
          </w:p>
        </w:tc>
        <w:tc>
          <w:tcPr>
            <w:tcW w:w="730" w:type="dxa"/>
          </w:tcPr>
          <w:p w:rsidR="007D3AD7" w:rsidRDefault="0071018B" w:rsidP="00932EB7">
            <w:pPr>
              <w:pStyle w:val="TableParagraph"/>
              <w:spacing w:before="88"/>
              <w:ind w:left="14" w:right="242"/>
              <w:rPr>
                <w:sz w:val="20"/>
              </w:rPr>
            </w:pPr>
            <w:r>
              <w:rPr>
                <w:w w:val="99"/>
                <w:sz w:val="20"/>
              </w:rPr>
              <w:t>1</w:t>
            </w:r>
          </w:p>
        </w:tc>
        <w:tc>
          <w:tcPr>
            <w:tcW w:w="737" w:type="dxa"/>
          </w:tcPr>
          <w:p w:rsidR="007D3AD7" w:rsidRDefault="0071018B" w:rsidP="00932EB7">
            <w:pPr>
              <w:pStyle w:val="TableParagraph"/>
              <w:spacing w:before="88"/>
              <w:ind w:left="22" w:right="242"/>
              <w:rPr>
                <w:sz w:val="20"/>
              </w:rPr>
            </w:pPr>
            <w:r>
              <w:rPr>
                <w:w w:val="99"/>
                <w:sz w:val="20"/>
              </w:rPr>
              <w:t>0</w:t>
            </w:r>
          </w:p>
        </w:tc>
        <w:tc>
          <w:tcPr>
            <w:tcW w:w="737" w:type="dxa"/>
          </w:tcPr>
          <w:p w:rsidR="007D3AD7" w:rsidRDefault="0071018B" w:rsidP="00932EB7">
            <w:pPr>
              <w:pStyle w:val="TableParagraph"/>
              <w:spacing w:before="88"/>
              <w:ind w:left="24" w:right="242"/>
              <w:rPr>
                <w:sz w:val="20"/>
              </w:rPr>
            </w:pPr>
            <w:r>
              <w:rPr>
                <w:w w:val="99"/>
                <w:sz w:val="20"/>
              </w:rPr>
              <w:t>0</w:t>
            </w:r>
          </w:p>
        </w:tc>
        <w:tc>
          <w:tcPr>
            <w:tcW w:w="737" w:type="dxa"/>
          </w:tcPr>
          <w:p w:rsidR="007D3AD7" w:rsidRDefault="0071018B" w:rsidP="00932EB7">
            <w:pPr>
              <w:pStyle w:val="TableParagraph"/>
              <w:spacing w:before="88"/>
              <w:ind w:left="25" w:right="242"/>
              <w:rPr>
                <w:sz w:val="20"/>
              </w:rPr>
            </w:pPr>
            <w:r>
              <w:rPr>
                <w:w w:val="99"/>
                <w:sz w:val="20"/>
              </w:rPr>
              <w:t>0</w:t>
            </w:r>
          </w:p>
        </w:tc>
        <w:tc>
          <w:tcPr>
            <w:tcW w:w="595" w:type="dxa"/>
          </w:tcPr>
          <w:p w:rsidR="007D3AD7" w:rsidRDefault="0071018B" w:rsidP="00932EB7">
            <w:pPr>
              <w:pStyle w:val="TableParagraph"/>
              <w:spacing w:before="88"/>
              <w:ind w:left="27" w:right="242"/>
              <w:rPr>
                <w:sz w:val="20"/>
              </w:rPr>
            </w:pPr>
            <w:r>
              <w:rPr>
                <w:w w:val="99"/>
                <w:sz w:val="20"/>
              </w:rPr>
              <w:t>0</w:t>
            </w:r>
          </w:p>
        </w:tc>
        <w:tc>
          <w:tcPr>
            <w:tcW w:w="3539" w:type="dxa"/>
          </w:tcPr>
          <w:p w:rsidR="007D3AD7" w:rsidRDefault="0071018B" w:rsidP="00932EB7">
            <w:pPr>
              <w:pStyle w:val="TableParagraph"/>
              <w:spacing w:before="88"/>
              <w:ind w:left="119" w:right="242"/>
              <w:rPr>
                <w:sz w:val="20"/>
              </w:rPr>
            </w:pPr>
            <w:r>
              <w:rPr>
                <w:sz w:val="20"/>
              </w:rPr>
              <w:t>группировочный</w:t>
            </w:r>
          </w:p>
        </w:tc>
      </w:tr>
      <w:tr w:rsidR="007D3AD7">
        <w:trPr>
          <w:trHeight w:val="897"/>
        </w:trPr>
        <w:tc>
          <w:tcPr>
            <w:tcW w:w="3249" w:type="dxa"/>
          </w:tcPr>
          <w:p w:rsidR="007D3AD7" w:rsidRDefault="0071018B" w:rsidP="00932EB7">
            <w:pPr>
              <w:pStyle w:val="TableParagraph"/>
              <w:spacing w:before="95"/>
              <w:ind w:left="385" w:right="242"/>
              <w:jc w:val="left"/>
              <w:rPr>
                <w:sz w:val="20"/>
              </w:rPr>
            </w:pPr>
            <w:r>
              <w:rPr>
                <w:sz w:val="20"/>
              </w:rPr>
              <w:t>Расчеты</w:t>
            </w:r>
            <w:r>
              <w:rPr>
                <w:spacing w:val="-2"/>
                <w:sz w:val="20"/>
              </w:rPr>
              <w:t xml:space="preserve"> </w:t>
            </w:r>
            <w:r>
              <w:rPr>
                <w:sz w:val="20"/>
              </w:rPr>
              <w:t>по</w:t>
            </w:r>
            <w:r>
              <w:rPr>
                <w:spacing w:val="-3"/>
                <w:sz w:val="20"/>
              </w:rPr>
              <w:t xml:space="preserve"> </w:t>
            </w:r>
            <w:r>
              <w:rPr>
                <w:sz w:val="20"/>
              </w:rPr>
              <w:t>заработной</w:t>
            </w:r>
            <w:r>
              <w:rPr>
                <w:spacing w:val="-3"/>
                <w:sz w:val="20"/>
              </w:rPr>
              <w:t xml:space="preserve"> </w:t>
            </w:r>
            <w:r>
              <w:rPr>
                <w:sz w:val="20"/>
              </w:rPr>
              <w:t>плате</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4" w:right="242"/>
              <w:rPr>
                <w:sz w:val="20"/>
              </w:rPr>
            </w:pPr>
            <w:r>
              <w:rPr>
                <w:sz w:val="20"/>
              </w:rPr>
              <w:t>Сотрудники</w:t>
            </w:r>
            <w:r>
              <w:rPr>
                <w:spacing w:val="-10"/>
                <w:sz w:val="20"/>
              </w:rPr>
              <w:t xml:space="preserve"> </w:t>
            </w:r>
            <w:r>
              <w:rPr>
                <w:sz w:val="20"/>
              </w:rPr>
              <w:t>(группы</w:t>
            </w:r>
            <w:r>
              <w:rPr>
                <w:spacing w:val="-1"/>
                <w:sz w:val="20"/>
              </w:rPr>
              <w:t xml:space="preserve"> </w:t>
            </w:r>
            <w:r>
              <w:rPr>
                <w:sz w:val="20"/>
              </w:rPr>
              <w:t>сотрудников</w:t>
            </w:r>
            <w:r>
              <w:rPr>
                <w:spacing w:val="-47"/>
                <w:sz w:val="20"/>
              </w:rPr>
              <w:t xml:space="preserve"> </w:t>
            </w:r>
            <w:r>
              <w:rPr>
                <w:sz w:val="20"/>
              </w:rPr>
              <w:t>(получателей)), Учетные номера</w:t>
            </w:r>
            <w:r>
              <w:rPr>
                <w:spacing w:val="1"/>
                <w:sz w:val="20"/>
              </w:rPr>
              <w:t xml:space="preserve"> </w:t>
            </w:r>
            <w:r>
              <w:rPr>
                <w:sz w:val="20"/>
              </w:rPr>
              <w:t>денежных</w:t>
            </w:r>
            <w:r>
              <w:rPr>
                <w:spacing w:val="-2"/>
                <w:sz w:val="20"/>
              </w:rPr>
              <w:t xml:space="preserve"> </w:t>
            </w:r>
            <w:r>
              <w:rPr>
                <w:sz w:val="20"/>
              </w:rPr>
              <w:t>обязательств</w:t>
            </w:r>
          </w:p>
        </w:tc>
      </w:tr>
      <w:tr w:rsidR="007D3AD7">
        <w:trPr>
          <w:trHeight w:val="890"/>
        </w:trPr>
        <w:tc>
          <w:tcPr>
            <w:tcW w:w="3249" w:type="dxa"/>
          </w:tcPr>
          <w:p w:rsidR="007D3AD7" w:rsidRDefault="0071018B" w:rsidP="00932EB7">
            <w:pPr>
              <w:pStyle w:val="TableParagraph"/>
              <w:spacing w:before="88" w:line="244" w:lineRule="auto"/>
              <w:ind w:left="87" w:right="242" w:firstLine="418"/>
              <w:jc w:val="left"/>
              <w:rPr>
                <w:sz w:val="20"/>
              </w:rPr>
            </w:pPr>
            <w:r>
              <w:rPr>
                <w:sz w:val="20"/>
              </w:rPr>
              <w:t>Увеличение кредиторской</w:t>
            </w:r>
            <w:r>
              <w:rPr>
                <w:spacing w:val="1"/>
                <w:sz w:val="20"/>
              </w:rPr>
              <w:t xml:space="preserve"> </w:t>
            </w:r>
            <w:r>
              <w:rPr>
                <w:sz w:val="20"/>
              </w:rPr>
              <w:t>задолженности по</w:t>
            </w:r>
            <w:r>
              <w:rPr>
                <w:spacing w:val="-7"/>
                <w:sz w:val="20"/>
              </w:rPr>
              <w:t xml:space="preserve"> </w:t>
            </w:r>
            <w:r>
              <w:rPr>
                <w:sz w:val="20"/>
              </w:rPr>
              <w:t>заработной</w:t>
            </w:r>
            <w:r>
              <w:rPr>
                <w:spacing w:val="-6"/>
                <w:sz w:val="20"/>
              </w:rPr>
              <w:t xml:space="preserve"> </w:t>
            </w:r>
            <w:r>
              <w:rPr>
                <w:sz w:val="20"/>
              </w:rPr>
              <w:t>плате</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3</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2</w:t>
            </w:r>
          </w:p>
        </w:tc>
        <w:tc>
          <w:tcPr>
            <w:tcW w:w="730" w:type="dxa"/>
          </w:tcPr>
          <w:p w:rsidR="007D3AD7" w:rsidRDefault="0071018B" w:rsidP="00932EB7">
            <w:pPr>
              <w:pStyle w:val="TableParagraph"/>
              <w:spacing w:before="88"/>
              <w:ind w:left="14" w:right="242"/>
              <w:rPr>
                <w:sz w:val="20"/>
              </w:rPr>
            </w:pPr>
            <w:r>
              <w:rPr>
                <w:w w:val="99"/>
                <w:sz w:val="20"/>
              </w:rPr>
              <w:t>1</w:t>
            </w:r>
          </w:p>
        </w:tc>
        <w:tc>
          <w:tcPr>
            <w:tcW w:w="737" w:type="dxa"/>
          </w:tcPr>
          <w:p w:rsidR="007D3AD7" w:rsidRDefault="0071018B" w:rsidP="00932EB7">
            <w:pPr>
              <w:pStyle w:val="TableParagraph"/>
              <w:spacing w:before="88"/>
              <w:ind w:left="22" w:right="242"/>
              <w:rPr>
                <w:sz w:val="20"/>
              </w:rPr>
            </w:pPr>
            <w:r>
              <w:rPr>
                <w:w w:val="99"/>
                <w:sz w:val="20"/>
              </w:rPr>
              <w:t>1</w:t>
            </w:r>
          </w:p>
        </w:tc>
        <w:tc>
          <w:tcPr>
            <w:tcW w:w="737" w:type="dxa"/>
          </w:tcPr>
          <w:p w:rsidR="007D3AD7" w:rsidRDefault="0071018B" w:rsidP="00932EB7">
            <w:pPr>
              <w:pStyle w:val="TableParagraph"/>
              <w:spacing w:before="88"/>
              <w:ind w:left="24" w:right="242"/>
              <w:rPr>
                <w:sz w:val="20"/>
              </w:rPr>
            </w:pPr>
            <w:r>
              <w:rPr>
                <w:w w:val="99"/>
                <w:sz w:val="20"/>
              </w:rPr>
              <w:t>7</w:t>
            </w:r>
          </w:p>
        </w:tc>
        <w:tc>
          <w:tcPr>
            <w:tcW w:w="737" w:type="dxa"/>
          </w:tcPr>
          <w:p w:rsidR="007D3AD7" w:rsidRDefault="0071018B" w:rsidP="00932EB7">
            <w:pPr>
              <w:pStyle w:val="TableParagraph"/>
              <w:spacing w:before="88"/>
              <w:ind w:left="25" w:right="242"/>
              <w:rPr>
                <w:sz w:val="20"/>
              </w:rPr>
            </w:pPr>
            <w:r>
              <w:rPr>
                <w:w w:val="99"/>
                <w:sz w:val="20"/>
              </w:rPr>
              <w:t>3</w:t>
            </w:r>
          </w:p>
        </w:tc>
        <w:tc>
          <w:tcPr>
            <w:tcW w:w="595" w:type="dxa"/>
          </w:tcPr>
          <w:p w:rsidR="007D3AD7" w:rsidRDefault="0071018B" w:rsidP="00932EB7">
            <w:pPr>
              <w:pStyle w:val="TableParagraph"/>
              <w:spacing w:before="88"/>
              <w:ind w:left="27" w:right="242"/>
              <w:rPr>
                <w:sz w:val="20"/>
              </w:rPr>
            </w:pPr>
            <w:r>
              <w:rPr>
                <w:w w:val="99"/>
                <w:sz w:val="20"/>
              </w:rPr>
              <w:t>7</w:t>
            </w:r>
          </w:p>
        </w:tc>
        <w:tc>
          <w:tcPr>
            <w:tcW w:w="3539" w:type="dxa"/>
          </w:tcPr>
          <w:p w:rsidR="007D3AD7" w:rsidRDefault="0071018B" w:rsidP="00932EB7">
            <w:pPr>
              <w:pStyle w:val="TableParagraph"/>
              <w:spacing w:before="88"/>
              <w:ind w:left="124" w:right="242"/>
              <w:rPr>
                <w:sz w:val="20"/>
              </w:rPr>
            </w:pPr>
            <w:r>
              <w:rPr>
                <w:sz w:val="20"/>
              </w:rPr>
              <w:t>Сотрудники</w:t>
            </w:r>
            <w:r>
              <w:rPr>
                <w:spacing w:val="-10"/>
                <w:sz w:val="20"/>
              </w:rPr>
              <w:t xml:space="preserve"> </w:t>
            </w:r>
            <w:r>
              <w:rPr>
                <w:sz w:val="20"/>
              </w:rPr>
              <w:t>(группы</w:t>
            </w:r>
            <w:r>
              <w:rPr>
                <w:spacing w:val="-1"/>
                <w:sz w:val="20"/>
              </w:rPr>
              <w:t xml:space="preserve"> </w:t>
            </w:r>
            <w:r>
              <w:rPr>
                <w:sz w:val="20"/>
              </w:rPr>
              <w:t>сотрудников</w:t>
            </w:r>
            <w:r>
              <w:rPr>
                <w:spacing w:val="-47"/>
                <w:sz w:val="20"/>
              </w:rPr>
              <w:t xml:space="preserve"> </w:t>
            </w:r>
            <w:r>
              <w:rPr>
                <w:sz w:val="20"/>
              </w:rPr>
              <w:t>(получателей)), Учетные номера</w:t>
            </w:r>
            <w:r>
              <w:rPr>
                <w:spacing w:val="1"/>
                <w:sz w:val="20"/>
              </w:rPr>
              <w:t xml:space="preserve"> </w:t>
            </w:r>
            <w:r>
              <w:rPr>
                <w:sz w:val="20"/>
              </w:rPr>
              <w:t>денежных</w:t>
            </w:r>
            <w:r>
              <w:rPr>
                <w:spacing w:val="-2"/>
                <w:sz w:val="20"/>
              </w:rPr>
              <w:t xml:space="preserve"> </w:t>
            </w:r>
            <w:r>
              <w:rPr>
                <w:sz w:val="20"/>
              </w:rPr>
              <w:t>обязательств</w:t>
            </w:r>
          </w:p>
        </w:tc>
      </w:tr>
    </w:tbl>
    <w:p w:rsidR="007D3AD7" w:rsidRDefault="007D3AD7" w:rsidP="00932EB7">
      <w:pPr>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1"/>
        <w:gridCol w:w="567"/>
        <w:gridCol w:w="723"/>
        <w:gridCol w:w="645"/>
        <w:gridCol w:w="730"/>
        <w:gridCol w:w="744"/>
        <w:gridCol w:w="730"/>
        <w:gridCol w:w="737"/>
        <w:gridCol w:w="737"/>
        <w:gridCol w:w="737"/>
        <w:gridCol w:w="595"/>
        <w:gridCol w:w="3539"/>
      </w:tblGrid>
      <w:tr w:rsidR="007D3AD7">
        <w:trPr>
          <w:trHeight w:val="890"/>
        </w:trPr>
        <w:tc>
          <w:tcPr>
            <w:tcW w:w="3249" w:type="dxa"/>
          </w:tcPr>
          <w:p w:rsidR="007D3AD7" w:rsidRDefault="0071018B" w:rsidP="00932EB7">
            <w:pPr>
              <w:pStyle w:val="TableParagraph"/>
              <w:spacing w:before="97" w:line="237" w:lineRule="auto"/>
              <w:ind w:left="87" w:right="242" w:firstLine="383"/>
              <w:jc w:val="left"/>
              <w:rPr>
                <w:sz w:val="20"/>
              </w:rPr>
            </w:pPr>
            <w:r>
              <w:rPr>
                <w:sz w:val="20"/>
              </w:rPr>
              <w:t>Уменьшение кредиторской</w:t>
            </w:r>
            <w:r>
              <w:rPr>
                <w:spacing w:val="1"/>
                <w:sz w:val="20"/>
              </w:rPr>
              <w:t xml:space="preserve"> </w:t>
            </w:r>
            <w:r>
              <w:rPr>
                <w:sz w:val="20"/>
              </w:rPr>
              <w:t>задолженности по</w:t>
            </w:r>
            <w:r>
              <w:rPr>
                <w:spacing w:val="-7"/>
                <w:sz w:val="20"/>
              </w:rPr>
              <w:t xml:space="preserve"> </w:t>
            </w:r>
            <w:r>
              <w:rPr>
                <w:sz w:val="20"/>
              </w:rPr>
              <w:t>заработной</w:t>
            </w:r>
            <w:r>
              <w:rPr>
                <w:spacing w:val="-6"/>
                <w:sz w:val="20"/>
              </w:rPr>
              <w:t xml:space="preserve"> </w:t>
            </w:r>
            <w:r>
              <w:rPr>
                <w:sz w:val="20"/>
              </w:rPr>
              <w:t>плате</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8</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5"/>
              <w:ind w:left="124" w:right="242"/>
              <w:rPr>
                <w:sz w:val="20"/>
              </w:rPr>
            </w:pPr>
            <w:r>
              <w:rPr>
                <w:sz w:val="20"/>
              </w:rPr>
              <w:t>Сотрудники</w:t>
            </w:r>
            <w:r>
              <w:rPr>
                <w:spacing w:val="-10"/>
                <w:sz w:val="20"/>
              </w:rPr>
              <w:t xml:space="preserve"> </w:t>
            </w:r>
            <w:r>
              <w:rPr>
                <w:sz w:val="20"/>
              </w:rPr>
              <w:t>(группы</w:t>
            </w:r>
            <w:r>
              <w:rPr>
                <w:spacing w:val="-1"/>
                <w:sz w:val="20"/>
              </w:rPr>
              <w:t xml:space="preserve"> </w:t>
            </w:r>
            <w:r>
              <w:rPr>
                <w:sz w:val="20"/>
              </w:rPr>
              <w:t>сотрудников</w:t>
            </w:r>
            <w:r>
              <w:rPr>
                <w:spacing w:val="-47"/>
                <w:sz w:val="20"/>
              </w:rPr>
              <w:t xml:space="preserve"> </w:t>
            </w:r>
            <w:r>
              <w:rPr>
                <w:sz w:val="20"/>
              </w:rPr>
              <w:t>(получателей)), Учетные номера</w:t>
            </w:r>
            <w:r>
              <w:rPr>
                <w:spacing w:val="1"/>
                <w:sz w:val="20"/>
              </w:rPr>
              <w:t xml:space="preserve"> </w:t>
            </w:r>
            <w:r>
              <w:rPr>
                <w:sz w:val="20"/>
              </w:rPr>
              <w:t>денежных</w:t>
            </w:r>
            <w:r>
              <w:rPr>
                <w:spacing w:val="-2"/>
                <w:sz w:val="20"/>
              </w:rPr>
              <w:t xml:space="preserve"> </w:t>
            </w:r>
            <w:r>
              <w:rPr>
                <w:sz w:val="20"/>
              </w:rPr>
              <w:t>обязательств</w:t>
            </w:r>
          </w:p>
        </w:tc>
      </w:tr>
      <w:tr w:rsidR="007D3AD7">
        <w:trPr>
          <w:trHeight w:val="897"/>
        </w:trPr>
        <w:tc>
          <w:tcPr>
            <w:tcW w:w="3249" w:type="dxa"/>
          </w:tcPr>
          <w:p w:rsidR="007D3AD7" w:rsidRDefault="0071018B" w:rsidP="00932EB7">
            <w:pPr>
              <w:pStyle w:val="TableParagraph"/>
              <w:spacing w:before="95"/>
              <w:ind w:left="106" w:right="242"/>
              <w:rPr>
                <w:sz w:val="20"/>
              </w:rPr>
            </w:pPr>
            <w:r>
              <w:rPr>
                <w:sz w:val="20"/>
              </w:rPr>
              <w:t>Расчеты</w:t>
            </w:r>
            <w:r>
              <w:rPr>
                <w:spacing w:val="-7"/>
                <w:sz w:val="20"/>
              </w:rPr>
              <w:t xml:space="preserve"> </w:t>
            </w:r>
            <w:r>
              <w:rPr>
                <w:sz w:val="20"/>
              </w:rPr>
              <w:t>по</w:t>
            </w:r>
            <w:r>
              <w:rPr>
                <w:spacing w:val="-7"/>
                <w:sz w:val="20"/>
              </w:rPr>
              <w:t xml:space="preserve"> </w:t>
            </w:r>
            <w:r>
              <w:rPr>
                <w:sz w:val="20"/>
              </w:rPr>
              <w:t>прочим</w:t>
            </w:r>
            <w:r>
              <w:rPr>
                <w:spacing w:val="-5"/>
                <w:sz w:val="20"/>
              </w:rPr>
              <w:t xml:space="preserve"> </w:t>
            </w:r>
            <w:r>
              <w:rPr>
                <w:sz w:val="20"/>
              </w:rPr>
              <w:t>несоциальным</w:t>
            </w:r>
            <w:r>
              <w:rPr>
                <w:spacing w:val="-47"/>
                <w:sz w:val="20"/>
              </w:rPr>
              <w:t xml:space="preserve"> </w:t>
            </w:r>
            <w:r>
              <w:rPr>
                <w:sz w:val="20"/>
              </w:rPr>
              <w:t>выплатам персоналу в денежной</w:t>
            </w:r>
            <w:r>
              <w:rPr>
                <w:spacing w:val="1"/>
                <w:sz w:val="20"/>
              </w:rPr>
              <w:t xml:space="preserve"> </w:t>
            </w:r>
            <w:r>
              <w:rPr>
                <w:sz w:val="20"/>
              </w:rPr>
              <w:t>форме</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4" w:right="242"/>
              <w:rPr>
                <w:sz w:val="20"/>
              </w:rPr>
            </w:pPr>
            <w:r>
              <w:rPr>
                <w:sz w:val="20"/>
              </w:rPr>
              <w:t>Сотрудники</w:t>
            </w:r>
            <w:r>
              <w:rPr>
                <w:spacing w:val="-10"/>
                <w:sz w:val="20"/>
              </w:rPr>
              <w:t xml:space="preserve"> </w:t>
            </w:r>
            <w:r>
              <w:rPr>
                <w:sz w:val="20"/>
              </w:rPr>
              <w:t>(группы</w:t>
            </w:r>
            <w:r>
              <w:rPr>
                <w:spacing w:val="-1"/>
                <w:sz w:val="20"/>
              </w:rPr>
              <w:t xml:space="preserve"> </w:t>
            </w:r>
            <w:r>
              <w:rPr>
                <w:sz w:val="20"/>
              </w:rPr>
              <w:t>сотрудников</w:t>
            </w:r>
            <w:r>
              <w:rPr>
                <w:spacing w:val="-47"/>
                <w:sz w:val="20"/>
              </w:rPr>
              <w:t xml:space="preserve"> </w:t>
            </w:r>
            <w:r>
              <w:rPr>
                <w:sz w:val="20"/>
              </w:rPr>
              <w:t>(получателей)), Учетные номера</w:t>
            </w:r>
            <w:r>
              <w:rPr>
                <w:spacing w:val="1"/>
                <w:sz w:val="20"/>
              </w:rPr>
              <w:t xml:space="preserve"> </w:t>
            </w:r>
            <w:r>
              <w:rPr>
                <w:sz w:val="20"/>
              </w:rPr>
              <w:t>денежных</w:t>
            </w:r>
            <w:r>
              <w:rPr>
                <w:spacing w:val="-2"/>
                <w:sz w:val="20"/>
              </w:rPr>
              <w:t xml:space="preserve"> </w:t>
            </w:r>
            <w:r>
              <w:rPr>
                <w:sz w:val="20"/>
              </w:rPr>
              <w:t>обязательств</w:t>
            </w:r>
          </w:p>
        </w:tc>
      </w:tr>
      <w:tr w:rsidR="007D3AD7">
        <w:trPr>
          <w:trHeight w:val="1124"/>
        </w:trPr>
        <w:tc>
          <w:tcPr>
            <w:tcW w:w="3249" w:type="dxa"/>
          </w:tcPr>
          <w:p w:rsidR="007D3AD7" w:rsidRDefault="0071018B" w:rsidP="00932EB7">
            <w:pPr>
              <w:pStyle w:val="TableParagraph"/>
              <w:spacing w:before="95"/>
              <w:ind w:left="101" w:right="242" w:hanging="8"/>
              <w:rPr>
                <w:sz w:val="20"/>
              </w:rPr>
            </w:pPr>
            <w:r>
              <w:rPr>
                <w:sz w:val="20"/>
              </w:rPr>
              <w:t>Увеличение кредиторской</w:t>
            </w:r>
            <w:r>
              <w:rPr>
                <w:spacing w:val="1"/>
                <w:sz w:val="20"/>
              </w:rPr>
              <w:t xml:space="preserve"> </w:t>
            </w:r>
            <w:r>
              <w:rPr>
                <w:sz w:val="20"/>
              </w:rPr>
              <w:t>задолженности</w:t>
            </w:r>
            <w:r>
              <w:rPr>
                <w:spacing w:val="4"/>
                <w:sz w:val="20"/>
              </w:rPr>
              <w:t xml:space="preserve"> </w:t>
            </w:r>
            <w:r>
              <w:rPr>
                <w:sz w:val="20"/>
              </w:rPr>
              <w:t>по</w:t>
            </w:r>
            <w:r>
              <w:rPr>
                <w:spacing w:val="-2"/>
                <w:sz w:val="20"/>
              </w:rPr>
              <w:t xml:space="preserve"> </w:t>
            </w:r>
            <w:r>
              <w:rPr>
                <w:sz w:val="20"/>
              </w:rPr>
              <w:t>прочим</w:t>
            </w:r>
            <w:r>
              <w:rPr>
                <w:spacing w:val="1"/>
                <w:sz w:val="20"/>
              </w:rPr>
              <w:t xml:space="preserve"> </w:t>
            </w:r>
            <w:r>
              <w:rPr>
                <w:sz w:val="20"/>
              </w:rPr>
              <w:t>несоциальным выплатам персоналу</w:t>
            </w:r>
            <w:r>
              <w:rPr>
                <w:spacing w:val="-47"/>
                <w:sz w:val="20"/>
              </w:rPr>
              <w:t xml:space="preserve"> </w:t>
            </w:r>
            <w:r>
              <w:rPr>
                <w:sz w:val="20"/>
              </w:rPr>
              <w:t>в</w:t>
            </w:r>
            <w:r>
              <w:rPr>
                <w:spacing w:val="-3"/>
                <w:sz w:val="20"/>
              </w:rPr>
              <w:t xml:space="preserve"> </w:t>
            </w:r>
            <w:r>
              <w:rPr>
                <w:sz w:val="20"/>
              </w:rPr>
              <w:t>денежной</w:t>
            </w:r>
            <w:r>
              <w:rPr>
                <w:spacing w:val="-1"/>
                <w:sz w:val="20"/>
              </w:rPr>
              <w:t xml:space="preserve"> </w:t>
            </w:r>
            <w:r>
              <w:rPr>
                <w:sz w:val="20"/>
              </w:rPr>
              <w:t>форме</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24" w:right="242"/>
              <w:rPr>
                <w:sz w:val="20"/>
              </w:rPr>
            </w:pPr>
            <w:r>
              <w:rPr>
                <w:w w:val="99"/>
                <w:sz w:val="20"/>
              </w:rPr>
              <w:t>7</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7" w:line="237" w:lineRule="auto"/>
              <w:ind w:left="124" w:right="242"/>
              <w:rPr>
                <w:sz w:val="20"/>
              </w:rPr>
            </w:pPr>
            <w:r>
              <w:rPr>
                <w:sz w:val="20"/>
              </w:rPr>
              <w:t>Сотрудники</w:t>
            </w:r>
            <w:r>
              <w:rPr>
                <w:spacing w:val="-10"/>
                <w:sz w:val="20"/>
              </w:rPr>
              <w:t xml:space="preserve"> </w:t>
            </w:r>
            <w:r>
              <w:rPr>
                <w:sz w:val="20"/>
              </w:rPr>
              <w:t>(группы</w:t>
            </w:r>
            <w:r>
              <w:rPr>
                <w:spacing w:val="-1"/>
                <w:sz w:val="20"/>
              </w:rPr>
              <w:t xml:space="preserve"> </w:t>
            </w:r>
            <w:r>
              <w:rPr>
                <w:sz w:val="20"/>
              </w:rPr>
              <w:t>сотрудников</w:t>
            </w:r>
            <w:r>
              <w:rPr>
                <w:spacing w:val="-47"/>
                <w:sz w:val="20"/>
              </w:rPr>
              <w:t xml:space="preserve"> </w:t>
            </w:r>
            <w:r>
              <w:rPr>
                <w:sz w:val="20"/>
              </w:rPr>
              <w:t>(получателей)), Учетные номера</w:t>
            </w:r>
            <w:r>
              <w:rPr>
                <w:spacing w:val="1"/>
                <w:sz w:val="20"/>
              </w:rPr>
              <w:t xml:space="preserve"> </w:t>
            </w:r>
            <w:r>
              <w:rPr>
                <w:sz w:val="20"/>
              </w:rPr>
              <w:t>денежных</w:t>
            </w:r>
            <w:r>
              <w:rPr>
                <w:spacing w:val="-2"/>
                <w:sz w:val="20"/>
              </w:rPr>
              <w:t xml:space="preserve"> </w:t>
            </w:r>
            <w:r>
              <w:rPr>
                <w:sz w:val="20"/>
              </w:rPr>
              <w:t>обязательств</w:t>
            </w:r>
          </w:p>
        </w:tc>
      </w:tr>
      <w:tr w:rsidR="007D3AD7">
        <w:trPr>
          <w:trHeight w:val="1117"/>
        </w:trPr>
        <w:tc>
          <w:tcPr>
            <w:tcW w:w="3249" w:type="dxa"/>
          </w:tcPr>
          <w:p w:rsidR="007D3AD7" w:rsidRDefault="0071018B" w:rsidP="00932EB7">
            <w:pPr>
              <w:pStyle w:val="TableParagraph"/>
              <w:spacing w:before="88" w:line="242" w:lineRule="auto"/>
              <w:ind w:left="101" w:right="242" w:hanging="1"/>
              <w:rPr>
                <w:sz w:val="20"/>
              </w:rPr>
            </w:pPr>
            <w:r>
              <w:rPr>
                <w:sz w:val="20"/>
              </w:rPr>
              <w:t>Уменьшение кредиторской</w:t>
            </w:r>
            <w:r>
              <w:rPr>
                <w:spacing w:val="1"/>
                <w:sz w:val="20"/>
              </w:rPr>
              <w:t xml:space="preserve"> </w:t>
            </w:r>
            <w:r>
              <w:rPr>
                <w:sz w:val="20"/>
              </w:rPr>
              <w:t>задолженности</w:t>
            </w:r>
            <w:r>
              <w:rPr>
                <w:spacing w:val="4"/>
                <w:sz w:val="20"/>
              </w:rPr>
              <w:t xml:space="preserve"> </w:t>
            </w:r>
            <w:r>
              <w:rPr>
                <w:sz w:val="20"/>
              </w:rPr>
              <w:t>по</w:t>
            </w:r>
            <w:r>
              <w:rPr>
                <w:spacing w:val="-2"/>
                <w:sz w:val="20"/>
              </w:rPr>
              <w:t xml:space="preserve"> </w:t>
            </w:r>
            <w:r>
              <w:rPr>
                <w:sz w:val="20"/>
              </w:rPr>
              <w:t>прочим</w:t>
            </w:r>
            <w:r>
              <w:rPr>
                <w:spacing w:val="1"/>
                <w:sz w:val="20"/>
              </w:rPr>
              <w:t xml:space="preserve"> </w:t>
            </w:r>
            <w:r>
              <w:rPr>
                <w:sz w:val="20"/>
              </w:rPr>
              <w:t>несоциальным выплатам персоналу</w:t>
            </w:r>
            <w:r>
              <w:rPr>
                <w:spacing w:val="-47"/>
                <w:sz w:val="20"/>
              </w:rPr>
              <w:t xml:space="preserve"> </w:t>
            </w:r>
            <w:r>
              <w:rPr>
                <w:sz w:val="20"/>
              </w:rPr>
              <w:t>в</w:t>
            </w:r>
            <w:r>
              <w:rPr>
                <w:spacing w:val="-3"/>
                <w:sz w:val="20"/>
              </w:rPr>
              <w:t xml:space="preserve"> </w:t>
            </w:r>
            <w:r>
              <w:rPr>
                <w:sz w:val="20"/>
              </w:rPr>
              <w:t>денежной</w:t>
            </w:r>
            <w:r>
              <w:rPr>
                <w:spacing w:val="-1"/>
                <w:sz w:val="20"/>
              </w:rPr>
              <w:t xml:space="preserve"> </w:t>
            </w:r>
            <w:r>
              <w:rPr>
                <w:sz w:val="20"/>
              </w:rPr>
              <w:t>форме</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3</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2</w:t>
            </w:r>
          </w:p>
        </w:tc>
        <w:tc>
          <w:tcPr>
            <w:tcW w:w="730" w:type="dxa"/>
          </w:tcPr>
          <w:p w:rsidR="007D3AD7" w:rsidRDefault="0071018B" w:rsidP="00932EB7">
            <w:pPr>
              <w:pStyle w:val="TableParagraph"/>
              <w:spacing w:before="88"/>
              <w:ind w:left="14" w:right="242"/>
              <w:rPr>
                <w:sz w:val="20"/>
              </w:rPr>
            </w:pPr>
            <w:r>
              <w:rPr>
                <w:w w:val="99"/>
                <w:sz w:val="20"/>
              </w:rPr>
              <w:t>1</w:t>
            </w:r>
          </w:p>
        </w:tc>
        <w:tc>
          <w:tcPr>
            <w:tcW w:w="737" w:type="dxa"/>
          </w:tcPr>
          <w:p w:rsidR="007D3AD7" w:rsidRDefault="0071018B" w:rsidP="00932EB7">
            <w:pPr>
              <w:pStyle w:val="TableParagraph"/>
              <w:spacing w:before="88"/>
              <w:ind w:left="22" w:right="242"/>
              <w:rPr>
                <w:sz w:val="20"/>
              </w:rPr>
            </w:pPr>
            <w:r>
              <w:rPr>
                <w:w w:val="99"/>
                <w:sz w:val="20"/>
              </w:rPr>
              <w:t>2</w:t>
            </w:r>
          </w:p>
        </w:tc>
        <w:tc>
          <w:tcPr>
            <w:tcW w:w="737" w:type="dxa"/>
          </w:tcPr>
          <w:p w:rsidR="007D3AD7" w:rsidRDefault="0071018B" w:rsidP="00932EB7">
            <w:pPr>
              <w:pStyle w:val="TableParagraph"/>
              <w:spacing w:before="88"/>
              <w:ind w:left="24" w:right="242"/>
              <w:rPr>
                <w:sz w:val="20"/>
              </w:rPr>
            </w:pPr>
            <w:r>
              <w:rPr>
                <w:w w:val="99"/>
                <w:sz w:val="20"/>
              </w:rPr>
              <w:t>8</w:t>
            </w:r>
          </w:p>
        </w:tc>
        <w:tc>
          <w:tcPr>
            <w:tcW w:w="737" w:type="dxa"/>
          </w:tcPr>
          <w:p w:rsidR="007D3AD7" w:rsidRDefault="0071018B" w:rsidP="00932EB7">
            <w:pPr>
              <w:pStyle w:val="TableParagraph"/>
              <w:spacing w:before="88"/>
              <w:ind w:left="25" w:right="242"/>
              <w:rPr>
                <w:sz w:val="20"/>
              </w:rPr>
            </w:pPr>
            <w:r>
              <w:rPr>
                <w:w w:val="99"/>
                <w:sz w:val="20"/>
              </w:rPr>
              <w:t>3</w:t>
            </w:r>
          </w:p>
        </w:tc>
        <w:tc>
          <w:tcPr>
            <w:tcW w:w="595" w:type="dxa"/>
          </w:tcPr>
          <w:p w:rsidR="007D3AD7" w:rsidRDefault="0071018B" w:rsidP="00932EB7">
            <w:pPr>
              <w:pStyle w:val="TableParagraph"/>
              <w:spacing w:before="88"/>
              <w:ind w:left="27" w:right="242"/>
              <w:rPr>
                <w:sz w:val="20"/>
              </w:rPr>
            </w:pPr>
            <w:r>
              <w:rPr>
                <w:w w:val="99"/>
                <w:sz w:val="20"/>
              </w:rPr>
              <w:t>7</w:t>
            </w:r>
          </w:p>
        </w:tc>
        <w:tc>
          <w:tcPr>
            <w:tcW w:w="3539" w:type="dxa"/>
          </w:tcPr>
          <w:p w:rsidR="007D3AD7" w:rsidRDefault="0071018B" w:rsidP="00932EB7">
            <w:pPr>
              <w:pStyle w:val="TableParagraph"/>
              <w:spacing w:before="88"/>
              <w:ind w:left="124" w:right="242"/>
              <w:rPr>
                <w:sz w:val="20"/>
              </w:rPr>
            </w:pPr>
            <w:r>
              <w:rPr>
                <w:sz w:val="20"/>
              </w:rPr>
              <w:t>Сотрудники</w:t>
            </w:r>
            <w:r>
              <w:rPr>
                <w:spacing w:val="-10"/>
                <w:sz w:val="20"/>
              </w:rPr>
              <w:t xml:space="preserve"> </w:t>
            </w:r>
            <w:r>
              <w:rPr>
                <w:sz w:val="20"/>
              </w:rPr>
              <w:t>(группы</w:t>
            </w:r>
            <w:r>
              <w:rPr>
                <w:spacing w:val="-1"/>
                <w:sz w:val="20"/>
              </w:rPr>
              <w:t xml:space="preserve"> </w:t>
            </w:r>
            <w:r>
              <w:rPr>
                <w:sz w:val="20"/>
              </w:rPr>
              <w:t>сотрудников</w:t>
            </w:r>
            <w:r>
              <w:rPr>
                <w:spacing w:val="-47"/>
                <w:sz w:val="20"/>
              </w:rPr>
              <w:t xml:space="preserve"> </w:t>
            </w:r>
            <w:r>
              <w:rPr>
                <w:sz w:val="20"/>
              </w:rPr>
              <w:t>(получателей)), Учетные номера</w:t>
            </w:r>
            <w:r>
              <w:rPr>
                <w:spacing w:val="1"/>
                <w:sz w:val="20"/>
              </w:rPr>
              <w:t xml:space="preserve"> </w:t>
            </w:r>
            <w:r>
              <w:rPr>
                <w:sz w:val="20"/>
              </w:rPr>
              <w:t>денежных</w:t>
            </w:r>
            <w:r>
              <w:rPr>
                <w:spacing w:val="-2"/>
                <w:sz w:val="20"/>
              </w:rPr>
              <w:t xml:space="preserve"> </w:t>
            </w:r>
            <w:r>
              <w:rPr>
                <w:sz w:val="20"/>
              </w:rPr>
              <w:t>обязательств</w:t>
            </w:r>
          </w:p>
        </w:tc>
      </w:tr>
      <w:tr w:rsidR="007D3AD7">
        <w:trPr>
          <w:trHeight w:val="897"/>
        </w:trPr>
        <w:tc>
          <w:tcPr>
            <w:tcW w:w="3249" w:type="dxa"/>
          </w:tcPr>
          <w:p w:rsidR="007D3AD7" w:rsidRDefault="0071018B" w:rsidP="00932EB7">
            <w:pPr>
              <w:pStyle w:val="TableParagraph"/>
              <w:spacing w:before="95" w:line="244" w:lineRule="auto"/>
              <w:ind w:left="548" w:right="242" w:hanging="100"/>
              <w:jc w:val="left"/>
              <w:rPr>
                <w:sz w:val="20"/>
              </w:rPr>
            </w:pPr>
            <w:r>
              <w:rPr>
                <w:sz w:val="20"/>
              </w:rPr>
              <w:t>Расчеты по начислениям на</w:t>
            </w:r>
            <w:r>
              <w:rPr>
                <w:spacing w:val="-48"/>
                <w:sz w:val="20"/>
              </w:rPr>
              <w:t xml:space="preserve"> </w:t>
            </w:r>
            <w:r>
              <w:rPr>
                <w:sz w:val="20"/>
              </w:rPr>
              <w:t>выплаты</w:t>
            </w:r>
            <w:r>
              <w:rPr>
                <w:spacing w:val="-3"/>
                <w:sz w:val="20"/>
              </w:rPr>
              <w:t xml:space="preserve"> </w:t>
            </w:r>
            <w:r>
              <w:rPr>
                <w:sz w:val="20"/>
              </w:rPr>
              <w:t>по</w:t>
            </w:r>
            <w:r>
              <w:rPr>
                <w:spacing w:val="2"/>
                <w:sz w:val="20"/>
              </w:rPr>
              <w:t xml:space="preserve"> </w:t>
            </w:r>
            <w:r>
              <w:rPr>
                <w:sz w:val="20"/>
              </w:rPr>
              <w:t>оплате труда</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3</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4" w:right="242"/>
              <w:rPr>
                <w:sz w:val="20"/>
              </w:rPr>
            </w:pPr>
            <w:r>
              <w:rPr>
                <w:sz w:val="20"/>
              </w:rPr>
              <w:t>Сотрудники</w:t>
            </w:r>
            <w:r>
              <w:rPr>
                <w:spacing w:val="-10"/>
                <w:sz w:val="20"/>
              </w:rPr>
              <w:t xml:space="preserve"> </w:t>
            </w:r>
            <w:r>
              <w:rPr>
                <w:sz w:val="20"/>
              </w:rPr>
              <w:t>(группы</w:t>
            </w:r>
            <w:r>
              <w:rPr>
                <w:spacing w:val="-1"/>
                <w:sz w:val="20"/>
              </w:rPr>
              <w:t xml:space="preserve"> </w:t>
            </w:r>
            <w:r>
              <w:rPr>
                <w:sz w:val="20"/>
              </w:rPr>
              <w:t>сотрудников</w:t>
            </w:r>
            <w:r>
              <w:rPr>
                <w:spacing w:val="-47"/>
                <w:sz w:val="20"/>
              </w:rPr>
              <w:t xml:space="preserve"> </w:t>
            </w:r>
            <w:r>
              <w:rPr>
                <w:sz w:val="20"/>
              </w:rPr>
              <w:t>(получателей)), Учетные номера</w:t>
            </w:r>
            <w:r>
              <w:rPr>
                <w:spacing w:val="1"/>
                <w:sz w:val="20"/>
              </w:rPr>
              <w:t xml:space="preserve"> </w:t>
            </w:r>
            <w:r>
              <w:rPr>
                <w:sz w:val="20"/>
              </w:rPr>
              <w:t>денежных</w:t>
            </w:r>
            <w:r>
              <w:rPr>
                <w:spacing w:val="-2"/>
                <w:sz w:val="20"/>
              </w:rPr>
              <w:t xml:space="preserve"> </w:t>
            </w:r>
            <w:r>
              <w:rPr>
                <w:sz w:val="20"/>
              </w:rPr>
              <w:t>обязательств</w:t>
            </w:r>
          </w:p>
        </w:tc>
      </w:tr>
      <w:tr w:rsidR="007D3AD7">
        <w:trPr>
          <w:trHeight w:val="890"/>
        </w:trPr>
        <w:tc>
          <w:tcPr>
            <w:tcW w:w="3249" w:type="dxa"/>
          </w:tcPr>
          <w:p w:rsidR="007D3AD7" w:rsidRDefault="0071018B" w:rsidP="00932EB7">
            <w:pPr>
              <w:pStyle w:val="TableParagraph"/>
              <w:spacing w:before="95"/>
              <w:ind w:left="151" w:right="242" w:hanging="4"/>
              <w:rPr>
                <w:sz w:val="20"/>
              </w:rPr>
            </w:pPr>
            <w:r>
              <w:rPr>
                <w:sz w:val="20"/>
              </w:rPr>
              <w:t>Увеличение кредиторской</w:t>
            </w:r>
            <w:r>
              <w:rPr>
                <w:spacing w:val="1"/>
                <w:sz w:val="20"/>
              </w:rPr>
              <w:t xml:space="preserve"> </w:t>
            </w:r>
            <w:r>
              <w:rPr>
                <w:sz w:val="20"/>
              </w:rPr>
              <w:t>задолженности</w:t>
            </w:r>
            <w:r>
              <w:rPr>
                <w:spacing w:val="-2"/>
                <w:sz w:val="20"/>
              </w:rPr>
              <w:t xml:space="preserve"> </w:t>
            </w:r>
            <w:r>
              <w:rPr>
                <w:sz w:val="20"/>
              </w:rPr>
              <w:t>по</w:t>
            </w:r>
            <w:r>
              <w:rPr>
                <w:spacing w:val="-8"/>
                <w:sz w:val="20"/>
              </w:rPr>
              <w:t xml:space="preserve"> </w:t>
            </w:r>
            <w:r>
              <w:rPr>
                <w:sz w:val="20"/>
              </w:rPr>
              <w:t>начислениям</w:t>
            </w:r>
            <w:r>
              <w:rPr>
                <w:spacing w:val="-6"/>
                <w:sz w:val="20"/>
              </w:rPr>
              <w:t xml:space="preserve"> </w:t>
            </w:r>
            <w:r>
              <w:rPr>
                <w:sz w:val="20"/>
              </w:rPr>
              <w:t>на</w:t>
            </w:r>
            <w:r>
              <w:rPr>
                <w:spacing w:val="-47"/>
                <w:sz w:val="20"/>
              </w:rPr>
              <w:t xml:space="preserve"> </w:t>
            </w:r>
            <w:r>
              <w:rPr>
                <w:sz w:val="20"/>
              </w:rPr>
              <w:t>выплаты</w:t>
            </w:r>
            <w:r>
              <w:rPr>
                <w:spacing w:val="-1"/>
                <w:sz w:val="20"/>
              </w:rPr>
              <w:t xml:space="preserve"> </w:t>
            </w:r>
            <w:r>
              <w:rPr>
                <w:sz w:val="20"/>
              </w:rPr>
              <w:t>по</w:t>
            </w:r>
            <w:r>
              <w:rPr>
                <w:spacing w:val="5"/>
                <w:sz w:val="20"/>
              </w:rPr>
              <w:t xml:space="preserve"> </w:t>
            </w:r>
            <w:r>
              <w:rPr>
                <w:sz w:val="20"/>
              </w:rPr>
              <w:t>оплате</w:t>
            </w:r>
            <w:r>
              <w:rPr>
                <w:spacing w:val="2"/>
                <w:sz w:val="20"/>
              </w:rPr>
              <w:t xml:space="preserve"> </w:t>
            </w:r>
            <w:r>
              <w:rPr>
                <w:sz w:val="20"/>
              </w:rPr>
              <w:t>труда</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3</w:t>
            </w:r>
          </w:p>
        </w:tc>
        <w:tc>
          <w:tcPr>
            <w:tcW w:w="737" w:type="dxa"/>
          </w:tcPr>
          <w:p w:rsidR="007D3AD7" w:rsidRDefault="0071018B" w:rsidP="00932EB7">
            <w:pPr>
              <w:pStyle w:val="TableParagraph"/>
              <w:spacing w:before="95"/>
              <w:ind w:left="24" w:right="242"/>
              <w:rPr>
                <w:sz w:val="20"/>
              </w:rPr>
            </w:pPr>
            <w:r>
              <w:rPr>
                <w:w w:val="99"/>
                <w:sz w:val="20"/>
              </w:rPr>
              <w:t>7</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5"/>
              <w:ind w:left="124" w:right="242"/>
              <w:rPr>
                <w:sz w:val="20"/>
              </w:rPr>
            </w:pPr>
            <w:r>
              <w:rPr>
                <w:sz w:val="20"/>
              </w:rPr>
              <w:t>Сотрудники</w:t>
            </w:r>
            <w:r>
              <w:rPr>
                <w:spacing w:val="-10"/>
                <w:sz w:val="20"/>
              </w:rPr>
              <w:t xml:space="preserve"> </w:t>
            </w:r>
            <w:r>
              <w:rPr>
                <w:sz w:val="20"/>
              </w:rPr>
              <w:t>(группы</w:t>
            </w:r>
            <w:r>
              <w:rPr>
                <w:spacing w:val="-1"/>
                <w:sz w:val="20"/>
              </w:rPr>
              <w:t xml:space="preserve"> </w:t>
            </w:r>
            <w:r>
              <w:rPr>
                <w:sz w:val="20"/>
              </w:rPr>
              <w:t>сотрудников</w:t>
            </w:r>
            <w:r>
              <w:rPr>
                <w:spacing w:val="-47"/>
                <w:sz w:val="20"/>
              </w:rPr>
              <w:t xml:space="preserve"> </w:t>
            </w:r>
            <w:r>
              <w:rPr>
                <w:sz w:val="20"/>
              </w:rPr>
              <w:t>(получателей)), Учетные номера</w:t>
            </w:r>
            <w:r>
              <w:rPr>
                <w:spacing w:val="1"/>
                <w:sz w:val="20"/>
              </w:rPr>
              <w:t xml:space="preserve"> </w:t>
            </w:r>
            <w:r>
              <w:rPr>
                <w:sz w:val="20"/>
              </w:rPr>
              <w:t>денежных</w:t>
            </w:r>
            <w:r>
              <w:rPr>
                <w:spacing w:val="-2"/>
                <w:sz w:val="20"/>
              </w:rPr>
              <w:t xml:space="preserve"> </w:t>
            </w:r>
            <w:r>
              <w:rPr>
                <w:sz w:val="20"/>
              </w:rPr>
              <w:t>обязательств</w:t>
            </w:r>
          </w:p>
        </w:tc>
      </w:tr>
      <w:tr w:rsidR="007D3AD7">
        <w:trPr>
          <w:trHeight w:val="897"/>
        </w:trPr>
        <w:tc>
          <w:tcPr>
            <w:tcW w:w="3249" w:type="dxa"/>
          </w:tcPr>
          <w:p w:rsidR="007D3AD7" w:rsidRDefault="0071018B" w:rsidP="00932EB7">
            <w:pPr>
              <w:pStyle w:val="TableParagraph"/>
              <w:spacing w:before="95"/>
              <w:ind w:left="151" w:right="242" w:firstLine="4"/>
              <w:rPr>
                <w:sz w:val="20"/>
              </w:rPr>
            </w:pPr>
            <w:r>
              <w:rPr>
                <w:sz w:val="20"/>
              </w:rPr>
              <w:t>Уменьшение кредиторской</w:t>
            </w:r>
            <w:r>
              <w:rPr>
                <w:spacing w:val="1"/>
                <w:sz w:val="20"/>
              </w:rPr>
              <w:t xml:space="preserve"> </w:t>
            </w:r>
            <w:r>
              <w:rPr>
                <w:sz w:val="20"/>
              </w:rPr>
              <w:t>задолженности</w:t>
            </w:r>
            <w:r>
              <w:rPr>
                <w:spacing w:val="-2"/>
                <w:sz w:val="20"/>
              </w:rPr>
              <w:t xml:space="preserve"> </w:t>
            </w:r>
            <w:r>
              <w:rPr>
                <w:sz w:val="20"/>
              </w:rPr>
              <w:t>по</w:t>
            </w:r>
            <w:r>
              <w:rPr>
                <w:spacing w:val="-8"/>
                <w:sz w:val="20"/>
              </w:rPr>
              <w:t xml:space="preserve"> </w:t>
            </w:r>
            <w:r>
              <w:rPr>
                <w:sz w:val="20"/>
              </w:rPr>
              <w:t>начислениям</w:t>
            </w:r>
            <w:r>
              <w:rPr>
                <w:spacing w:val="-6"/>
                <w:sz w:val="20"/>
              </w:rPr>
              <w:t xml:space="preserve"> </w:t>
            </w:r>
            <w:r>
              <w:rPr>
                <w:sz w:val="20"/>
              </w:rPr>
              <w:t>на</w:t>
            </w:r>
            <w:r>
              <w:rPr>
                <w:spacing w:val="-47"/>
                <w:sz w:val="20"/>
              </w:rPr>
              <w:t xml:space="preserve"> </w:t>
            </w:r>
            <w:r>
              <w:rPr>
                <w:sz w:val="20"/>
              </w:rPr>
              <w:t>выплаты</w:t>
            </w:r>
            <w:r>
              <w:rPr>
                <w:spacing w:val="-1"/>
                <w:sz w:val="20"/>
              </w:rPr>
              <w:t xml:space="preserve"> </w:t>
            </w:r>
            <w:r>
              <w:rPr>
                <w:sz w:val="20"/>
              </w:rPr>
              <w:t>по</w:t>
            </w:r>
            <w:r>
              <w:rPr>
                <w:spacing w:val="5"/>
                <w:sz w:val="20"/>
              </w:rPr>
              <w:t xml:space="preserve"> </w:t>
            </w:r>
            <w:r>
              <w:rPr>
                <w:sz w:val="20"/>
              </w:rPr>
              <w:t>оплате</w:t>
            </w:r>
            <w:r>
              <w:rPr>
                <w:spacing w:val="2"/>
                <w:sz w:val="20"/>
              </w:rPr>
              <w:t xml:space="preserve"> </w:t>
            </w:r>
            <w:r>
              <w:rPr>
                <w:sz w:val="20"/>
              </w:rPr>
              <w:t>труда</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3</w:t>
            </w:r>
          </w:p>
        </w:tc>
        <w:tc>
          <w:tcPr>
            <w:tcW w:w="737" w:type="dxa"/>
          </w:tcPr>
          <w:p w:rsidR="007D3AD7" w:rsidRDefault="0071018B" w:rsidP="00932EB7">
            <w:pPr>
              <w:pStyle w:val="TableParagraph"/>
              <w:spacing w:before="95"/>
              <w:ind w:left="24" w:right="242"/>
              <w:rPr>
                <w:sz w:val="20"/>
              </w:rPr>
            </w:pPr>
            <w:r>
              <w:rPr>
                <w:w w:val="99"/>
                <w:sz w:val="20"/>
              </w:rPr>
              <w:t>8</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5"/>
              <w:ind w:left="124" w:right="242"/>
              <w:rPr>
                <w:sz w:val="20"/>
              </w:rPr>
            </w:pPr>
            <w:r>
              <w:rPr>
                <w:sz w:val="20"/>
              </w:rPr>
              <w:t>Сотрудники</w:t>
            </w:r>
            <w:r>
              <w:rPr>
                <w:spacing w:val="-10"/>
                <w:sz w:val="20"/>
              </w:rPr>
              <w:t xml:space="preserve"> </w:t>
            </w:r>
            <w:r>
              <w:rPr>
                <w:sz w:val="20"/>
              </w:rPr>
              <w:t>(группы</w:t>
            </w:r>
            <w:r>
              <w:rPr>
                <w:spacing w:val="-1"/>
                <w:sz w:val="20"/>
              </w:rPr>
              <w:t xml:space="preserve"> </w:t>
            </w:r>
            <w:r>
              <w:rPr>
                <w:sz w:val="20"/>
              </w:rPr>
              <w:t>сотрудников</w:t>
            </w:r>
            <w:r>
              <w:rPr>
                <w:spacing w:val="-47"/>
                <w:sz w:val="20"/>
              </w:rPr>
              <w:t xml:space="preserve"> </w:t>
            </w:r>
            <w:r>
              <w:rPr>
                <w:sz w:val="20"/>
              </w:rPr>
              <w:t>(получателей)), Учетные номера</w:t>
            </w:r>
            <w:r>
              <w:rPr>
                <w:spacing w:val="1"/>
                <w:sz w:val="20"/>
              </w:rPr>
              <w:t xml:space="preserve"> </w:t>
            </w:r>
            <w:r>
              <w:rPr>
                <w:sz w:val="20"/>
              </w:rPr>
              <w:t>денежных</w:t>
            </w:r>
            <w:r>
              <w:rPr>
                <w:spacing w:val="-2"/>
                <w:sz w:val="20"/>
              </w:rPr>
              <w:t xml:space="preserve"> </w:t>
            </w:r>
            <w:r>
              <w:rPr>
                <w:sz w:val="20"/>
              </w:rPr>
              <w:t>обязательств</w:t>
            </w:r>
          </w:p>
        </w:tc>
      </w:tr>
      <w:tr w:rsidR="007D3AD7">
        <w:trPr>
          <w:trHeight w:val="890"/>
        </w:trPr>
        <w:tc>
          <w:tcPr>
            <w:tcW w:w="3249" w:type="dxa"/>
          </w:tcPr>
          <w:p w:rsidR="007D3AD7" w:rsidRDefault="0071018B" w:rsidP="00932EB7">
            <w:pPr>
              <w:pStyle w:val="TableParagraph"/>
              <w:spacing w:before="97" w:line="237" w:lineRule="auto"/>
              <w:ind w:left="115" w:right="242" w:hanging="3"/>
              <w:rPr>
                <w:sz w:val="20"/>
              </w:rPr>
            </w:pPr>
            <w:r>
              <w:rPr>
                <w:sz w:val="20"/>
              </w:rPr>
              <w:t>Расчеты по прочим несоциальным</w:t>
            </w:r>
            <w:r>
              <w:rPr>
                <w:spacing w:val="1"/>
                <w:sz w:val="20"/>
              </w:rPr>
              <w:t xml:space="preserve"> </w:t>
            </w:r>
            <w:r>
              <w:rPr>
                <w:sz w:val="20"/>
              </w:rPr>
              <w:t>выплатам</w:t>
            </w:r>
            <w:r>
              <w:rPr>
                <w:spacing w:val="-2"/>
                <w:sz w:val="20"/>
              </w:rPr>
              <w:t xml:space="preserve"> </w:t>
            </w:r>
            <w:r>
              <w:rPr>
                <w:sz w:val="20"/>
              </w:rPr>
              <w:t>персоналу</w:t>
            </w:r>
            <w:r>
              <w:rPr>
                <w:spacing w:val="-10"/>
                <w:sz w:val="20"/>
              </w:rPr>
              <w:t xml:space="preserve"> </w:t>
            </w:r>
            <w:r>
              <w:rPr>
                <w:sz w:val="20"/>
              </w:rPr>
              <w:t>в</w:t>
            </w:r>
            <w:r>
              <w:rPr>
                <w:spacing w:val="-4"/>
                <w:sz w:val="20"/>
              </w:rPr>
              <w:t xml:space="preserve"> </w:t>
            </w:r>
            <w:r>
              <w:rPr>
                <w:sz w:val="20"/>
              </w:rPr>
              <w:t>натуральной</w:t>
            </w:r>
            <w:r>
              <w:rPr>
                <w:spacing w:val="-47"/>
                <w:sz w:val="20"/>
              </w:rPr>
              <w:t xml:space="preserve"> </w:t>
            </w:r>
            <w:r>
              <w:rPr>
                <w:sz w:val="20"/>
              </w:rPr>
              <w:t>форме</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7" w:line="237" w:lineRule="auto"/>
              <w:ind w:left="124" w:right="242"/>
              <w:rPr>
                <w:sz w:val="20"/>
              </w:rPr>
            </w:pPr>
            <w:r>
              <w:rPr>
                <w:sz w:val="20"/>
              </w:rPr>
              <w:t>Сотрудники</w:t>
            </w:r>
            <w:r>
              <w:rPr>
                <w:spacing w:val="-10"/>
                <w:sz w:val="20"/>
              </w:rPr>
              <w:t xml:space="preserve"> </w:t>
            </w:r>
            <w:r>
              <w:rPr>
                <w:sz w:val="20"/>
              </w:rPr>
              <w:t>(группы</w:t>
            </w:r>
            <w:r>
              <w:rPr>
                <w:spacing w:val="-1"/>
                <w:sz w:val="20"/>
              </w:rPr>
              <w:t xml:space="preserve"> </w:t>
            </w:r>
            <w:r>
              <w:rPr>
                <w:sz w:val="20"/>
              </w:rPr>
              <w:t>сотрудников</w:t>
            </w:r>
            <w:r>
              <w:rPr>
                <w:spacing w:val="-47"/>
                <w:sz w:val="20"/>
              </w:rPr>
              <w:t xml:space="preserve"> </w:t>
            </w:r>
            <w:r>
              <w:rPr>
                <w:sz w:val="20"/>
              </w:rPr>
              <w:t>(получателей)), Учетные номера</w:t>
            </w:r>
            <w:r>
              <w:rPr>
                <w:spacing w:val="1"/>
                <w:sz w:val="20"/>
              </w:rPr>
              <w:t xml:space="preserve"> </w:t>
            </w:r>
            <w:r>
              <w:rPr>
                <w:sz w:val="20"/>
              </w:rPr>
              <w:t>денежных</w:t>
            </w:r>
            <w:r>
              <w:rPr>
                <w:spacing w:val="-2"/>
                <w:sz w:val="20"/>
              </w:rPr>
              <w:t xml:space="preserve"> </w:t>
            </w:r>
            <w:r>
              <w:rPr>
                <w:sz w:val="20"/>
              </w:rPr>
              <w:t>обязательств</w:t>
            </w:r>
          </w:p>
        </w:tc>
      </w:tr>
      <w:tr w:rsidR="007D3AD7">
        <w:trPr>
          <w:trHeight w:val="1124"/>
        </w:trPr>
        <w:tc>
          <w:tcPr>
            <w:tcW w:w="3249" w:type="dxa"/>
          </w:tcPr>
          <w:p w:rsidR="007D3AD7" w:rsidRDefault="0071018B" w:rsidP="00932EB7">
            <w:pPr>
              <w:pStyle w:val="TableParagraph"/>
              <w:spacing w:before="95"/>
              <w:ind w:left="101" w:right="242" w:hanging="8"/>
              <w:rPr>
                <w:sz w:val="20"/>
              </w:rPr>
            </w:pPr>
            <w:r>
              <w:rPr>
                <w:sz w:val="20"/>
              </w:rPr>
              <w:t>Увеличение кредиторской</w:t>
            </w:r>
            <w:r>
              <w:rPr>
                <w:spacing w:val="1"/>
                <w:sz w:val="20"/>
              </w:rPr>
              <w:t xml:space="preserve"> </w:t>
            </w:r>
            <w:r>
              <w:rPr>
                <w:sz w:val="20"/>
              </w:rPr>
              <w:t>задолженности</w:t>
            </w:r>
            <w:r>
              <w:rPr>
                <w:spacing w:val="4"/>
                <w:sz w:val="20"/>
              </w:rPr>
              <w:t xml:space="preserve"> </w:t>
            </w:r>
            <w:r>
              <w:rPr>
                <w:sz w:val="20"/>
              </w:rPr>
              <w:t>по</w:t>
            </w:r>
            <w:r>
              <w:rPr>
                <w:spacing w:val="-2"/>
                <w:sz w:val="20"/>
              </w:rPr>
              <w:t xml:space="preserve"> </w:t>
            </w:r>
            <w:r>
              <w:rPr>
                <w:sz w:val="20"/>
              </w:rPr>
              <w:t>прочим</w:t>
            </w:r>
            <w:r>
              <w:rPr>
                <w:spacing w:val="1"/>
                <w:sz w:val="20"/>
              </w:rPr>
              <w:t xml:space="preserve"> </w:t>
            </w:r>
            <w:r>
              <w:rPr>
                <w:sz w:val="20"/>
              </w:rPr>
              <w:t>несоциальным выплатам персоналу</w:t>
            </w:r>
            <w:r>
              <w:rPr>
                <w:spacing w:val="-47"/>
                <w:sz w:val="20"/>
              </w:rPr>
              <w:t xml:space="preserve"> </w:t>
            </w:r>
            <w:r>
              <w:rPr>
                <w:sz w:val="20"/>
              </w:rPr>
              <w:t>в</w:t>
            </w:r>
            <w:r>
              <w:rPr>
                <w:spacing w:val="-3"/>
                <w:sz w:val="20"/>
              </w:rPr>
              <w:t xml:space="preserve"> </w:t>
            </w:r>
            <w:r>
              <w:rPr>
                <w:sz w:val="20"/>
              </w:rPr>
              <w:t>натуральной</w:t>
            </w:r>
            <w:r>
              <w:rPr>
                <w:spacing w:val="5"/>
                <w:sz w:val="20"/>
              </w:rPr>
              <w:t xml:space="preserve"> </w:t>
            </w:r>
            <w:r>
              <w:rPr>
                <w:sz w:val="20"/>
              </w:rPr>
              <w:t>форме</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7</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5"/>
              <w:ind w:left="124" w:right="242"/>
              <w:rPr>
                <w:sz w:val="20"/>
              </w:rPr>
            </w:pPr>
            <w:r>
              <w:rPr>
                <w:sz w:val="20"/>
              </w:rPr>
              <w:t>Сотрудники</w:t>
            </w:r>
            <w:r>
              <w:rPr>
                <w:spacing w:val="-10"/>
                <w:sz w:val="20"/>
              </w:rPr>
              <w:t xml:space="preserve"> </w:t>
            </w:r>
            <w:r>
              <w:rPr>
                <w:sz w:val="20"/>
              </w:rPr>
              <w:t>(группы</w:t>
            </w:r>
            <w:r>
              <w:rPr>
                <w:spacing w:val="-1"/>
                <w:sz w:val="20"/>
              </w:rPr>
              <w:t xml:space="preserve"> </w:t>
            </w:r>
            <w:r>
              <w:rPr>
                <w:sz w:val="20"/>
              </w:rPr>
              <w:t>сотрудников</w:t>
            </w:r>
            <w:r>
              <w:rPr>
                <w:spacing w:val="-47"/>
                <w:sz w:val="20"/>
              </w:rPr>
              <w:t xml:space="preserve"> </w:t>
            </w:r>
            <w:r>
              <w:rPr>
                <w:sz w:val="20"/>
              </w:rPr>
              <w:t>(получателей)), Учетные номера</w:t>
            </w:r>
            <w:r>
              <w:rPr>
                <w:spacing w:val="1"/>
                <w:sz w:val="20"/>
              </w:rPr>
              <w:t xml:space="preserve"> </w:t>
            </w:r>
            <w:r>
              <w:rPr>
                <w:sz w:val="20"/>
              </w:rPr>
              <w:t>денежных</w:t>
            </w:r>
            <w:r>
              <w:rPr>
                <w:spacing w:val="-2"/>
                <w:sz w:val="20"/>
              </w:rPr>
              <w:t xml:space="preserve"> </w:t>
            </w:r>
            <w:r>
              <w:rPr>
                <w:sz w:val="20"/>
              </w:rPr>
              <w:t>обязательств</w:t>
            </w:r>
          </w:p>
        </w:tc>
      </w:tr>
      <w:tr w:rsidR="007D3AD7">
        <w:trPr>
          <w:trHeight w:val="897"/>
        </w:trPr>
        <w:tc>
          <w:tcPr>
            <w:tcW w:w="3249" w:type="dxa"/>
          </w:tcPr>
          <w:p w:rsidR="007D3AD7" w:rsidRDefault="0071018B" w:rsidP="00932EB7">
            <w:pPr>
              <w:pStyle w:val="TableParagraph"/>
              <w:spacing w:before="95"/>
              <w:ind w:left="101" w:right="242" w:hanging="1"/>
              <w:rPr>
                <w:sz w:val="20"/>
              </w:rPr>
            </w:pPr>
            <w:r>
              <w:rPr>
                <w:sz w:val="20"/>
              </w:rPr>
              <w:t>Уменьшение кредиторской</w:t>
            </w:r>
            <w:r>
              <w:rPr>
                <w:spacing w:val="1"/>
                <w:sz w:val="20"/>
              </w:rPr>
              <w:t xml:space="preserve"> </w:t>
            </w:r>
            <w:r>
              <w:rPr>
                <w:sz w:val="20"/>
              </w:rPr>
              <w:t>задолженности</w:t>
            </w:r>
            <w:r>
              <w:rPr>
                <w:spacing w:val="4"/>
                <w:sz w:val="20"/>
              </w:rPr>
              <w:t xml:space="preserve"> </w:t>
            </w:r>
            <w:r>
              <w:rPr>
                <w:sz w:val="20"/>
              </w:rPr>
              <w:t>по</w:t>
            </w:r>
            <w:r>
              <w:rPr>
                <w:spacing w:val="-2"/>
                <w:sz w:val="20"/>
              </w:rPr>
              <w:t xml:space="preserve"> </w:t>
            </w:r>
            <w:r>
              <w:rPr>
                <w:sz w:val="20"/>
              </w:rPr>
              <w:t>прочим</w:t>
            </w:r>
            <w:r>
              <w:rPr>
                <w:spacing w:val="1"/>
                <w:sz w:val="20"/>
              </w:rPr>
              <w:t xml:space="preserve"> </w:t>
            </w:r>
            <w:r>
              <w:rPr>
                <w:sz w:val="20"/>
              </w:rPr>
              <w:t>несоциальным</w:t>
            </w:r>
            <w:r>
              <w:rPr>
                <w:spacing w:val="-6"/>
                <w:sz w:val="20"/>
              </w:rPr>
              <w:t xml:space="preserve"> </w:t>
            </w:r>
            <w:r>
              <w:rPr>
                <w:sz w:val="20"/>
              </w:rPr>
              <w:t>выплатам</w:t>
            </w:r>
            <w:r>
              <w:rPr>
                <w:spacing w:val="-5"/>
                <w:sz w:val="20"/>
              </w:rPr>
              <w:t xml:space="preserve"> </w:t>
            </w:r>
            <w:r>
              <w:rPr>
                <w:sz w:val="20"/>
              </w:rPr>
              <w:t>персоналу</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8</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5"/>
              <w:ind w:left="124" w:right="242"/>
              <w:rPr>
                <w:sz w:val="20"/>
              </w:rPr>
            </w:pPr>
            <w:r>
              <w:rPr>
                <w:sz w:val="20"/>
              </w:rPr>
              <w:t>Сотрудники</w:t>
            </w:r>
            <w:r>
              <w:rPr>
                <w:spacing w:val="-10"/>
                <w:sz w:val="20"/>
              </w:rPr>
              <w:t xml:space="preserve"> </w:t>
            </w:r>
            <w:r>
              <w:rPr>
                <w:sz w:val="20"/>
              </w:rPr>
              <w:t>(группы</w:t>
            </w:r>
            <w:r>
              <w:rPr>
                <w:spacing w:val="-1"/>
                <w:sz w:val="20"/>
              </w:rPr>
              <w:t xml:space="preserve"> </w:t>
            </w:r>
            <w:r>
              <w:rPr>
                <w:sz w:val="20"/>
              </w:rPr>
              <w:t>сотрудников</w:t>
            </w:r>
            <w:r>
              <w:rPr>
                <w:spacing w:val="-47"/>
                <w:sz w:val="20"/>
              </w:rPr>
              <w:t xml:space="preserve"> </w:t>
            </w:r>
            <w:r>
              <w:rPr>
                <w:sz w:val="20"/>
              </w:rPr>
              <w:t>(получателей)), Учетные номера</w:t>
            </w:r>
            <w:r>
              <w:rPr>
                <w:spacing w:val="1"/>
                <w:sz w:val="20"/>
              </w:rPr>
              <w:t xml:space="preserve"> </w:t>
            </w:r>
            <w:r>
              <w:rPr>
                <w:sz w:val="20"/>
              </w:rPr>
              <w:t>денежных</w:t>
            </w:r>
            <w:r>
              <w:rPr>
                <w:spacing w:val="-2"/>
                <w:sz w:val="20"/>
              </w:rPr>
              <w:t xml:space="preserve"> </w:t>
            </w:r>
            <w:r>
              <w:rPr>
                <w:sz w:val="20"/>
              </w:rPr>
              <w:t>обязательств</w:t>
            </w:r>
          </w:p>
        </w:tc>
      </w:tr>
    </w:tbl>
    <w:p w:rsidR="007D3AD7" w:rsidRDefault="007D3AD7" w:rsidP="00932EB7">
      <w:pPr>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1"/>
        <w:gridCol w:w="567"/>
        <w:gridCol w:w="723"/>
        <w:gridCol w:w="645"/>
        <w:gridCol w:w="730"/>
        <w:gridCol w:w="744"/>
        <w:gridCol w:w="730"/>
        <w:gridCol w:w="737"/>
        <w:gridCol w:w="737"/>
        <w:gridCol w:w="737"/>
        <w:gridCol w:w="595"/>
        <w:gridCol w:w="3539"/>
      </w:tblGrid>
      <w:tr w:rsidR="007D3AD7">
        <w:trPr>
          <w:trHeight w:val="429"/>
        </w:trPr>
        <w:tc>
          <w:tcPr>
            <w:tcW w:w="3249" w:type="dxa"/>
          </w:tcPr>
          <w:p w:rsidR="007D3AD7" w:rsidRDefault="0071018B" w:rsidP="00932EB7">
            <w:pPr>
              <w:pStyle w:val="TableParagraph"/>
              <w:spacing w:before="95"/>
              <w:ind w:left="101" w:right="242"/>
              <w:rPr>
                <w:sz w:val="20"/>
              </w:rPr>
            </w:pPr>
            <w:r>
              <w:rPr>
                <w:sz w:val="20"/>
              </w:rPr>
              <w:t>в</w:t>
            </w:r>
            <w:r>
              <w:rPr>
                <w:spacing w:val="-7"/>
                <w:sz w:val="20"/>
              </w:rPr>
              <w:t xml:space="preserve"> </w:t>
            </w:r>
            <w:r>
              <w:rPr>
                <w:sz w:val="20"/>
              </w:rPr>
              <w:t>натуральной</w:t>
            </w:r>
            <w:r>
              <w:rPr>
                <w:spacing w:val="1"/>
                <w:sz w:val="20"/>
              </w:rPr>
              <w:t xml:space="preserve"> </w:t>
            </w:r>
            <w:r>
              <w:rPr>
                <w:sz w:val="20"/>
              </w:rPr>
              <w:t>форме</w:t>
            </w:r>
          </w:p>
        </w:tc>
        <w:tc>
          <w:tcPr>
            <w:tcW w:w="1000" w:type="dxa"/>
          </w:tcPr>
          <w:p w:rsidR="007D3AD7" w:rsidRDefault="007D3AD7" w:rsidP="00932EB7">
            <w:pPr>
              <w:pStyle w:val="TableParagraph"/>
              <w:spacing w:before="0"/>
              <w:ind w:right="242"/>
              <w:jc w:val="left"/>
              <w:rPr>
                <w:sz w:val="18"/>
              </w:rPr>
            </w:pPr>
          </w:p>
        </w:tc>
        <w:tc>
          <w:tcPr>
            <w:tcW w:w="851" w:type="dxa"/>
          </w:tcPr>
          <w:p w:rsidR="007D3AD7" w:rsidRDefault="007D3AD7" w:rsidP="00932EB7">
            <w:pPr>
              <w:pStyle w:val="TableParagraph"/>
              <w:spacing w:before="0"/>
              <w:ind w:right="242"/>
              <w:jc w:val="left"/>
              <w:rPr>
                <w:sz w:val="18"/>
              </w:rPr>
            </w:pPr>
          </w:p>
        </w:tc>
        <w:tc>
          <w:tcPr>
            <w:tcW w:w="567" w:type="dxa"/>
          </w:tcPr>
          <w:p w:rsidR="007D3AD7" w:rsidRDefault="007D3AD7" w:rsidP="00932EB7">
            <w:pPr>
              <w:pStyle w:val="TableParagraph"/>
              <w:spacing w:before="0"/>
              <w:ind w:right="242"/>
              <w:jc w:val="left"/>
              <w:rPr>
                <w:sz w:val="18"/>
              </w:rPr>
            </w:pPr>
          </w:p>
        </w:tc>
        <w:tc>
          <w:tcPr>
            <w:tcW w:w="723" w:type="dxa"/>
          </w:tcPr>
          <w:p w:rsidR="007D3AD7" w:rsidRDefault="007D3AD7" w:rsidP="00932EB7">
            <w:pPr>
              <w:pStyle w:val="TableParagraph"/>
              <w:spacing w:before="0"/>
              <w:ind w:right="242"/>
              <w:jc w:val="left"/>
              <w:rPr>
                <w:sz w:val="18"/>
              </w:rPr>
            </w:pPr>
          </w:p>
        </w:tc>
        <w:tc>
          <w:tcPr>
            <w:tcW w:w="645"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44"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595" w:type="dxa"/>
          </w:tcPr>
          <w:p w:rsidR="007D3AD7" w:rsidRDefault="007D3AD7" w:rsidP="00932EB7">
            <w:pPr>
              <w:pStyle w:val="TableParagraph"/>
              <w:spacing w:before="0"/>
              <w:ind w:right="242"/>
              <w:jc w:val="left"/>
              <w:rPr>
                <w:sz w:val="18"/>
              </w:rPr>
            </w:pPr>
          </w:p>
        </w:tc>
        <w:tc>
          <w:tcPr>
            <w:tcW w:w="3539" w:type="dxa"/>
          </w:tcPr>
          <w:p w:rsidR="007D3AD7" w:rsidRDefault="007D3AD7" w:rsidP="00932EB7">
            <w:pPr>
              <w:pStyle w:val="TableParagraph"/>
              <w:spacing w:before="0"/>
              <w:ind w:right="242"/>
              <w:jc w:val="left"/>
              <w:rPr>
                <w:sz w:val="18"/>
              </w:rPr>
            </w:pPr>
          </w:p>
        </w:tc>
      </w:tr>
      <w:tr w:rsidR="007D3AD7">
        <w:trPr>
          <w:trHeight w:val="670"/>
        </w:trPr>
        <w:tc>
          <w:tcPr>
            <w:tcW w:w="3249" w:type="dxa"/>
          </w:tcPr>
          <w:p w:rsidR="007D3AD7" w:rsidRDefault="0071018B" w:rsidP="00932EB7">
            <w:pPr>
              <w:pStyle w:val="TableParagraph"/>
              <w:spacing w:before="95"/>
              <w:ind w:left="101" w:right="242"/>
              <w:rPr>
                <w:sz w:val="20"/>
              </w:rPr>
            </w:pPr>
            <w:r>
              <w:rPr>
                <w:sz w:val="20"/>
              </w:rPr>
              <w:t>Расчеты</w:t>
            </w:r>
            <w:r>
              <w:rPr>
                <w:spacing w:val="-4"/>
                <w:sz w:val="20"/>
              </w:rPr>
              <w:t xml:space="preserve"> </w:t>
            </w:r>
            <w:r>
              <w:rPr>
                <w:sz w:val="20"/>
              </w:rPr>
              <w:t>по</w:t>
            </w:r>
            <w:r>
              <w:rPr>
                <w:spacing w:val="-6"/>
                <w:sz w:val="20"/>
              </w:rPr>
              <w:t xml:space="preserve"> </w:t>
            </w:r>
            <w:r>
              <w:rPr>
                <w:sz w:val="20"/>
              </w:rPr>
              <w:t>работам,</w:t>
            </w:r>
            <w:r>
              <w:rPr>
                <w:spacing w:val="1"/>
                <w:sz w:val="20"/>
              </w:rPr>
              <w:t xml:space="preserve"> </w:t>
            </w:r>
            <w:r>
              <w:rPr>
                <w:sz w:val="20"/>
              </w:rPr>
              <w:t>услугам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058" w:right="242"/>
              <w:jc w:val="left"/>
              <w:rPr>
                <w:sz w:val="20"/>
              </w:rPr>
            </w:pPr>
            <w:r>
              <w:rPr>
                <w:sz w:val="20"/>
              </w:rPr>
              <w:t>группировочный</w:t>
            </w:r>
          </w:p>
        </w:tc>
      </w:tr>
      <w:tr w:rsidR="007D3AD7">
        <w:trPr>
          <w:trHeight w:val="897"/>
        </w:trPr>
        <w:tc>
          <w:tcPr>
            <w:tcW w:w="3249" w:type="dxa"/>
          </w:tcPr>
          <w:p w:rsidR="007D3AD7" w:rsidRDefault="0071018B" w:rsidP="00932EB7">
            <w:pPr>
              <w:pStyle w:val="TableParagraph"/>
              <w:spacing w:before="95"/>
              <w:ind w:left="106" w:right="242"/>
              <w:rPr>
                <w:sz w:val="20"/>
              </w:rPr>
            </w:pPr>
            <w:r>
              <w:rPr>
                <w:sz w:val="20"/>
              </w:rPr>
              <w:t>Расчеты</w:t>
            </w:r>
            <w:r>
              <w:rPr>
                <w:spacing w:val="-4"/>
                <w:sz w:val="20"/>
              </w:rPr>
              <w:t xml:space="preserve"> </w:t>
            </w:r>
            <w:r>
              <w:rPr>
                <w:sz w:val="20"/>
              </w:rPr>
              <w:t>по</w:t>
            </w:r>
            <w:r>
              <w:rPr>
                <w:spacing w:val="1"/>
                <w:sz w:val="20"/>
              </w:rPr>
              <w:t xml:space="preserve"> </w:t>
            </w:r>
            <w:r>
              <w:rPr>
                <w:sz w:val="20"/>
              </w:rPr>
              <w:t>услугам</w:t>
            </w:r>
            <w:r>
              <w:rPr>
                <w:spacing w:val="-4"/>
                <w:sz w:val="20"/>
              </w:rPr>
              <w:t xml:space="preserve"> </w:t>
            </w:r>
            <w:r>
              <w:rPr>
                <w:sz w:val="20"/>
              </w:rPr>
              <w:t>связи</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0"/>
        </w:trPr>
        <w:tc>
          <w:tcPr>
            <w:tcW w:w="3249" w:type="dxa"/>
          </w:tcPr>
          <w:p w:rsidR="007D3AD7" w:rsidRDefault="0071018B" w:rsidP="00932EB7">
            <w:pPr>
              <w:pStyle w:val="TableParagraph"/>
              <w:spacing w:before="88" w:line="244" w:lineRule="auto"/>
              <w:ind w:left="229" w:right="242" w:firstLine="276"/>
              <w:jc w:val="left"/>
              <w:rPr>
                <w:sz w:val="20"/>
              </w:rPr>
            </w:pPr>
            <w:r>
              <w:rPr>
                <w:sz w:val="20"/>
              </w:rPr>
              <w:t>Увеличение кредиторской</w:t>
            </w:r>
            <w:r>
              <w:rPr>
                <w:spacing w:val="1"/>
                <w:sz w:val="20"/>
              </w:rPr>
              <w:t xml:space="preserve"> </w:t>
            </w:r>
            <w:r>
              <w:rPr>
                <w:sz w:val="20"/>
              </w:rPr>
              <w:t>задолженности</w:t>
            </w:r>
            <w:r>
              <w:rPr>
                <w:spacing w:val="-3"/>
                <w:sz w:val="20"/>
              </w:rPr>
              <w:t xml:space="preserve"> </w:t>
            </w:r>
            <w:r>
              <w:rPr>
                <w:sz w:val="20"/>
              </w:rPr>
              <w:t>по</w:t>
            </w:r>
            <w:r>
              <w:rPr>
                <w:spacing w:val="-2"/>
                <w:sz w:val="20"/>
              </w:rPr>
              <w:t xml:space="preserve"> </w:t>
            </w:r>
            <w:r>
              <w:rPr>
                <w:sz w:val="20"/>
              </w:rPr>
              <w:t>услугам</w:t>
            </w:r>
            <w:r>
              <w:rPr>
                <w:spacing w:val="-7"/>
                <w:sz w:val="20"/>
              </w:rPr>
              <w:t xml:space="preserve"> </w:t>
            </w:r>
            <w:r>
              <w:rPr>
                <w:sz w:val="20"/>
              </w:rPr>
              <w:t>связи</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3</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2</w:t>
            </w:r>
          </w:p>
        </w:tc>
        <w:tc>
          <w:tcPr>
            <w:tcW w:w="730" w:type="dxa"/>
          </w:tcPr>
          <w:p w:rsidR="007D3AD7" w:rsidRDefault="0071018B" w:rsidP="00932EB7">
            <w:pPr>
              <w:pStyle w:val="TableParagraph"/>
              <w:spacing w:before="88"/>
              <w:ind w:left="14" w:right="242"/>
              <w:rPr>
                <w:sz w:val="20"/>
              </w:rPr>
            </w:pPr>
            <w:r>
              <w:rPr>
                <w:w w:val="99"/>
                <w:sz w:val="20"/>
              </w:rPr>
              <w:t>2</w:t>
            </w:r>
          </w:p>
        </w:tc>
        <w:tc>
          <w:tcPr>
            <w:tcW w:w="737" w:type="dxa"/>
          </w:tcPr>
          <w:p w:rsidR="007D3AD7" w:rsidRDefault="0071018B" w:rsidP="00932EB7">
            <w:pPr>
              <w:pStyle w:val="TableParagraph"/>
              <w:spacing w:before="88"/>
              <w:ind w:left="22" w:right="242"/>
              <w:rPr>
                <w:sz w:val="20"/>
              </w:rPr>
            </w:pPr>
            <w:r>
              <w:rPr>
                <w:w w:val="99"/>
                <w:sz w:val="20"/>
              </w:rPr>
              <w:t>1</w:t>
            </w:r>
          </w:p>
        </w:tc>
        <w:tc>
          <w:tcPr>
            <w:tcW w:w="737" w:type="dxa"/>
          </w:tcPr>
          <w:p w:rsidR="007D3AD7" w:rsidRDefault="0071018B" w:rsidP="00932EB7">
            <w:pPr>
              <w:pStyle w:val="TableParagraph"/>
              <w:spacing w:before="88"/>
              <w:ind w:left="24" w:right="242"/>
              <w:rPr>
                <w:sz w:val="20"/>
              </w:rPr>
            </w:pPr>
            <w:r>
              <w:rPr>
                <w:w w:val="99"/>
                <w:sz w:val="20"/>
              </w:rPr>
              <w:t>7</w:t>
            </w:r>
          </w:p>
        </w:tc>
        <w:tc>
          <w:tcPr>
            <w:tcW w:w="737" w:type="dxa"/>
          </w:tcPr>
          <w:p w:rsidR="007D3AD7" w:rsidRDefault="0071018B" w:rsidP="00932EB7">
            <w:pPr>
              <w:pStyle w:val="TableParagraph"/>
              <w:spacing w:before="88"/>
              <w:ind w:left="25" w:right="242"/>
              <w:rPr>
                <w:sz w:val="20"/>
              </w:rPr>
            </w:pPr>
            <w:r>
              <w:rPr>
                <w:w w:val="99"/>
                <w:sz w:val="20"/>
              </w:rPr>
              <w:t>3</w:t>
            </w:r>
          </w:p>
        </w:tc>
        <w:tc>
          <w:tcPr>
            <w:tcW w:w="595" w:type="dxa"/>
          </w:tcPr>
          <w:p w:rsidR="007D3AD7" w:rsidRDefault="0071018B" w:rsidP="00932EB7">
            <w:pPr>
              <w:pStyle w:val="TableParagraph"/>
              <w:spacing w:before="88"/>
              <w:ind w:left="28" w:right="242"/>
              <w:rPr>
                <w:sz w:val="20"/>
              </w:rPr>
            </w:pPr>
            <w:r>
              <w:rPr>
                <w:w w:val="99"/>
                <w:sz w:val="20"/>
              </w:rPr>
              <w:t>X</w:t>
            </w:r>
          </w:p>
        </w:tc>
        <w:tc>
          <w:tcPr>
            <w:tcW w:w="3539" w:type="dxa"/>
          </w:tcPr>
          <w:p w:rsidR="007D3AD7" w:rsidRDefault="0071018B" w:rsidP="00932EB7">
            <w:pPr>
              <w:pStyle w:val="TableParagraph"/>
              <w:spacing w:before="88"/>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0"/>
        </w:trPr>
        <w:tc>
          <w:tcPr>
            <w:tcW w:w="3249" w:type="dxa"/>
          </w:tcPr>
          <w:p w:rsidR="007D3AD7" w:rsidRDefault="0071018B" w:rsidP="00932EB7">
            <w:pPr>
              <w:pStyle w:val="TableParagraph"/>
              <w:spacing w:before="97" w:line="237" w:lineRule="auto"/>
              <w:ind w:left="229" w:right="242" w:firstLine="241"/>
              <w:jc w:val="left"/>
              <w:rPr>
                <w:sz w:val="20"/>
              </w:rPr>
            </w:pPr>
            <w:r>
              <w:rPr>
                <w:sz w:val="20"/>
              </w:rPr>
              <w:t>Уменьшение кредиторской</w:t>
            </w:r>
            <w:r>
              <w:rPr>
                <w:spacing w:val="1"/>
                <w:sz w:val="20"/>
              </w:rPr>
              <w:t xml:space="preserve"> </w:t>
            </w:r>
            <w:r>
              <w:rPr>
                <w:sz w:val="20"/>
              </w:rPr>
              <w:t>задолженности</w:t>
            </w:r>
            <w:r>
              <w:rPr>
                <w:spacing w:val="-3"/>
                <w:sz w:val="20"/>
              </w:rPr>
              <w:t xml:space="preserve"> </w:t>
            </w:r>
            <w:r>
              <w:rPr>
                <w:sz w:val="20"/>
              </w:rPr>
              <w:t>по</w:t>
            </w:r>
            <w:r>
              <w:rPr>
                <w:spacing w:val="-2"/>
                <w:sz w:val="20"/>
              </w:rPr>
              <w:t xml:space="preserve"> </w:t>
            </w:r>
            <w:r>
              <w:rPr>
                <w:sz w:val="20"/>
              </w:rPr>
              <w:t>услугам</w:t>
            </w:r>
            <w:r>
              <w:rPr>
                <w:spacing w:val="-7"/>
                <w:sz w:val="20"/>
              </w:rPr>
              <w:t xml:space="preserve"> </w:t>
            </w:r>
            <w:r>
              <w:rPr>
                <w:sz w:val="20"/>
              </w:rPr>
              <w:t>связи</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8</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8"/>
        </w:trPr>
        <w:tc>
          <w:tcPr>
            <w:tcW w:w="3249" w:type="dxa"/>
          </w:tcPr>
          <w:p w:rsidR="007D3AD7" w:rsidRDefault="0071018B" w:rsidP="00932EB7">
            <w:pPr>
              <w:pStyle w:val="TableParagraph"/>
              <w:spacing w:before="95"/>
              <w:ind w:left="94" w:right="242"/>
              <w:rPr>
                <w:sz w:val="20"/>
              </w:rPr>
            </w:pPr>
            <w:r>
              <w:rPr>
                <w:sz w:val="20"/>
              </w:rPr>
              <w:t>Расчеты</w:t>
            </w:r>
            <w:r>
              <w:rPr>
                <w:spacing w:val="-6"/>
                <w:sz w:val="20"/>
              </w:rPr>
              <w:t xml:space="preserve"> </w:t>
            </w:r>
            <w:r>
              <w:rPr>
                <w:sz w:val="20"/>
              </w:rPr>
              <w:t>по</w:t>
            </w:r>
            <w:r>
              <w:rPr>
                <w:spacing w:val="-7"/>
                <w:sz w:val="20"/>
              </w:rPr>
              <w:t xml:space="preserve"> </w:t>
            </w:r>
            <w:r>
              <w:rPr>
                <w:sz w:val="20"/>
              </w:rPr>
              <w:t>транспортным</w:t>
            </w:r>
            <w:r>
              <w:rPr>
                <w:spacing w:val="1"/>
                <w:sz w:val="20"/>
              </w:rPr>
              <w:t xml:space="preserve"> </w:t>
            </w:r>
            <w:r>
              <w:rPr>
                <w:sz w:val="20"/>
              </w:rPr>
              <w:t>услугам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0"/>
        </w:trPr>
        <w:tc>
          <w:tcPr>
            <w:tcW w:w="3249" w:type="dxa"/>
          </w:tcPr>
          <w:p w:rsidR="007D3AD7" w:rsidRDefault="0071018B" w:rsidP="00932EB7">
            <w:pPr>
              <w:pStyle w:val="TableParagraph"/>
              <w:spacing w:before="97" w:line="237" w:lineRule="auto"/>
              <w:ind w:left="214" w:right="242" w:hanging="6"/>
              <w:rPr>
                <w:sz w:val="20"/>
              </w:rPr>
            </w:pPr>
            <w:r>
              <w:rPr>
                <w:sz w:val="20"/>
              </w:rPr>
              <w:t>Увеличение кредиторской</w:t>
            </w:r>
            <w:r>
              <w:rPr>
                <w:spacing w:val="1"/>
                <w:sz w:val="20"/>
              </w:rPr>
              <w:t xml:space="preserve"> </w:t>
            </w:r>
            <w:r>
              <w:rPr>
                <w:sz w:val="20"/>
              </w:rPr>
              <w:t>задолженности</w:t>
            </w:r>
            <w:r>
              <w:rPr>
                <w:spacing w:val="-5"/>
                <w:sz w:val="20"/>
              </w:rPr>
              <w:t xml:space="preserve"> </w:t>
            </w:r>
            <w:r>
              <w:rPr>
                <w:sz w:val="20"/>
              </w:rPr>
              <w:t>по</w:t>
            </w:r>
            <w:r>
              <w:rPr>
                <w:spacing w:val="-10"/>
                <w:sz w:val="20"/>
              </w:rPr>
              <w:t xml:space="preserve"> </w:t>
            </w:r>
            <w:r>
              <w:rPr>
                <w:sz w:val="20"/>
              </w:rPr>
              <w:t>транспортным</w:t>
            </w:r>
            <w:r>
              <w:rPr>
                <w:spacing w:val="-47"/>
                <w:sz w:val="20"/>
              </w:rPr>
              <w:t xml:space="preserve"> </w:t>
            </w:r>
            <w:r>
              <w:rPr>
                <w:sz w:val="20"/>
              </w:rPr>
              <w:t>услугам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24" w:right="242"/>
              <w:rPr>
                <w:sz w:val="20"/>
              </w:rPr>
            </w:pPr>
            <w:r>
              <w:rPr>
                <w:w w:val="99"/>
                <w:sz w:val="20"/>
              </w:rPr>
              <w:t>7</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7" w:line="237" w:lineRule="auto"/>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7"/>
        </w:trPr>
        <w:tc>
          <w:tcPr>
            <w:tcW w:w="3249" w:type="dxa"/>
          </w:tcPr>
          <w:p w:rsidR="007D3AD7" w:rsidRDefault="0071018B" w:rsidP="00932EB7">
            <w:pPr>
              <w:pStyle w:val="TableParagraph"/>
              <w:spacing w:before="95"/>
              <w:ind w:left="214" w:right="242" w:firstLine="2"/>
              <w:rPr>
                <w:sz w:val="20"/>
              </w:rPr>
            </w:pPr>
            <w:r>
              <w:rPr>
                <w:sz w:val="20"/>
              </w:rPr>
              <w:t>Уменьшение кредиторской</w:t>
            </w:r>
            <w:r>
              <w:rPr>
                <w:spacing w:val="1"/>
                <w:sz w:val="20"/>
              </w:rPr>
              <w:t xml:space="preserve"> </w:t>
            </w:r>
            <w:r>
              <w:rPr>
                <w:sz w:val="20"/>
              </w:rPr>
              <w:t>задолженности</w:t>
            </w:r>
            <w:r>
              <w:rPr>
                <w:spacing w:val="-5"/>
                <w:sz w:val="20"/>
              </w:rPr>
              <w:t xml:space="preserve"> </w:t>
            </w:r>
            <w:r>
              <w:rPr>
                <w:sz w:val="20"/>
              </w:rPr>
              <w:t>по</w:t>
            </w:r>
            <w:r>
              <w:rPr>
                <w:spacing w:val="-10"/>
                <w:sz w:val="20"/>
              </w:rPr>
              <w:t xml:space="preserve"> </w:t>
            </w:r>
            <w:r>
              <w:rPr>
                <w:sz w:val="20"/>
              </w:rPr>
              <w:t>транспортным</w:t>
            </w:r>
            <w:r>
              <w:rPr>
                <w:spacing w:val="-47"/>
                <w:sz w:val="20"/>
              </w:rPr>
              <w:t xml:space="preserve"> </w:t>
            </w:r>
            <w:r>
              <w:rPr>
                <w:sz w:val="20"/>
              </w:rPr>
              <w:t>услугам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24" w:right="242"/>
              <w:rPr>
                <w:sz w:val="20"/>
              </w:rPr>
            </w:pPr>
            <w:r>
              <w:rPr>
                <w:w w:val="99"/>
                <w:sz w:val="20"/>
              </w:rPr>
              <w:t>8</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0"/>
        </w:trPr>
        <w:tc>
          <w:tcPr>
            <w:tcW w:w="3249" w:type="dxa"/>
          </w:tcPr>
          <w:p w:rsidR="007D3AD7" w:rsidRDefault="0071018B" w:rsidP="00932EB7">
            <w:pPr>
              <w:pStyle w:val="TableParagraph"/>
              <w:spacing w:before="88"/>
              <w:ind w:left="42" w:right="242"/>
              <w:rPr>
                <w:sz w:val="20"/>
              </w:rPr>
            </w:pPr>
            <w:r>
              <w:rPr>
                <w:sz w:val="20"/>
              </w:rPr>
              <w:t>Расчеты</w:t>
            </w:r>
            <w:r>
              <w:rPr>
                <w:spacing w:val="-5"/>
                <w:sz w:val="20"/>
              </w:rPr>
              <w:t xml:space="preserve"> </w:t>
            </w:r>
            <w:r>
              <w:rPr>
                <w:sz w:val="20"/>
              </w:rPr>
              <w:t>по</w:t>
            </w:r>
            <w:r>
              <w:rPr>
                <w:spacing w:val="-7"/>
                <w:sz w:val="20"/>
              </w:rPr>
              <w:t xml:space="preserve"> </w:t>
            </w:r>
            <w:r>
              <w:rPr>
                <w:sz w:val="20"/>
              </w:rPr>
              <w:t>коммунальным</w:t>
            </w:r>
            <w:r>
              <w:rPr>
                <w:spacing w:val="1"/>
                <w:sz w:val="20"/>
              </w:rPr>
              <w:t xml:space="preserve"> </w:t>
            </w:r>
            <w:r>
              <w:rPr>
                <w:sz w:val="20"/>
              </w:rPr>
              <w:t>услугам</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3</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2</w:t>
            </w:r>
          </w:p>
        </w:tc>
        <w:tc>
          <w:tcPr>
            <w:tcW w:w="730" w:type="dxa"/>
          </w:tcPr>
          <w:p w:rsidR="007D3AD7" w:rsidRDefault="0071018B" w:rsidP="00932EB7">
            <w:pPr>
              <w:pStyle w:val="TableParagraph"/>
              <w:spacing w:before="88"/>
              <w:ind w:left="14" w:right="242"/>
              <w:rPr>
                <w:sz w:val="20"/>
              </w:rPr>
            </w:pPr>
            <w:r>
              <w:rPr>
                <w:w w:val="99"/>
                <w:sz w:val="20"/>
              </w:rPr>
              <w:t>2</w:t>
            </w:r>
          </w:p>
        </w:tc>
        <w:tc>
          <w:tcPr>
            <w:tcW w:w="737" w:type="dxa"/>
          </w:tcPr>
          <w:p w:rsidR="007D3AD7" w:rsidRDefault="0071018B" w:rsidP="00932EB7">
            <w:pPr>
              <w:pStyle w:val="TableParagraph"/>
              <w:spacing w:before="88"/>
              <w:ind w:left="22" w:right="242"/>
              <w:rPr>
                <w:sz w:val="20"/>
              </w:rPr>
            </w:pPr>
            <w:r>
              <w:rPr>
                <w:w w:val="99"/>
                <w:sz w:val="20"/>
              </w:rPr>
              <w:t>3</w:t>
            </w:r>
          </w:p>
        </w:tc>
        <w:tc>
          <w:tcPr>
            <w:tcW w:w="737" w:type="dxa"/>
          </w:tcPr>
          <w:p w:rsidR="007D3AD7" w:rsidRDefault="0071018B" w:rsidP="00932EB7">
            <w:pPr>
              <w:pStyle w:val="TableParagraph"/>
              <w:spacing w:before="88"/>
              <w:ind w:left="24" w:right="242"/>
              <w:rPr>
                <w:sz w:val="20"/>
              </w:rPr>
            </w:pPr>
            <w:r>
              <w:rPr>
                <w:w w:val="99"/>
                <w:sz w:val="20"/>
              </w:rPr>
              <w:t>0</w:t>
            </w:r>
          </w:p>
        </w:tc>
        <w:tc>
          <w:tcPr>
            <w:tcW w:w="737" w:type="dxa"/>
          </w:tcPr>
          <w:p w:rsidR="007D3AD7" w:rsidRDefault="0071018B" w:rsidP="00932EB7">
            <w:pPr>
              <w:pStyle w:val="TableParagraph"/>
              <w:spacing w:before="88"/>
              <w:ind w:left="25" w:right="242"/>
              <w:rPr>
                <w:sz w:val="20"/>
              </w:rPr>
            </w:pPr>
            <w:r>
              <w:rPr>
                <w:w w:val="99"/>
                <w:sz w:val="20"/>
              </w:rPr>
              <w:t>0</w:t>
            </w:r>
          </w:p>
        </w:tc>
        <w:tc>
          <w:tcPr>
            <w:tcW w:w="595" w:type="dxa"/>
          </w:tcPr>
          <w:p w:rsidR="007D3AD7" w:rsidRDefault="0071018B" w:rsidP="00932EB7">
            <w:pPr>
              <w:pStyle w:val="TableParagraph"/>
              <w:spacing w:before="88"/>
              <w:ind w:left="27" w:right="242"/>
              <w:rPr>
                <w:sz w:val="20"/>
              </w:rPr>
            </w:pPr>
            <w:r>
              <w:rPr>
                <w:w w:val="99"/>
                <w:sz w:val="20"/>
              </w:rPr>
              <w:t>0</w:t>
            </w:r>
          </w:p>
        </w:tc>
        <w:tc>
          <w:tcPr>
            <w:tcW w:w="3539" w:type="dxa"/>
          </w:tcPr>
          <w:p w:rsidR="007D3AD7" w:rsidRDefault="0071018B" w:rsidP="00932EB7">
            <w:pPr>
              <w:pStyle w:val="TableParagraph"/>
              <w:spacing w:before="88"/>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7"/>
        </w:trPr>
        <w:tc>
          <w:tcPr>
            <w:tcW w:w="3249" w:type="dxa"/>
          </w:tcPr>
          <w:p w:rsidR="007D3AD7" w:rsidRDefault="0071018B" w:rsidP="00932EB7">
            <w:pPr>
              <w:pStyle w:val="TableParagraph"/>
              <w:spacing w:before="95"/>
              <w:ind w:left="179" w:right="242" w:hanging="6"/>
              <w:rPr>
                <w:sz w:val="20"/>
              </w:rPr>
            </w:pPr>
            <w:r>
              <w:rPr>
                <w:sz w:val="20"/>
              </w:rPr>
              <w:t>Увеличение кредиторской</w:t>
            </w:r>
            <w:r>
              <w:rPr>
                <w:spacing w:val="1"/>
                <w:sz w:val="20"/>
              </w:rPr>
              <w:t xml:space="preserve"> </w:t>
            </w:r>
            <w:r>
              <w:rPr>
                <w:sz w:val="20"/>
              </w:rPr>
              <w:t>задолженности</w:t>
            </w:r>
            <w:r>
              <w:rPr>
                <w:spacing w:val="-5"/>
                <w:sz w:val="20"/>
              </w:rPr>
              <w:t xml:space="preserve"> </w:t>
            </w:r>
            <w:r>
              <w:rPr>
                <w:sz w:val="20"/>
              </w:rPr>
              <w:t>по</w:t>
            </w:r>
            <w:r>
              <w:rPr>
                <w:spacing w:val="-11"/>
                <w:sz w:val="20"/>
              </w:rPr>
              <w:t xml:space="preserve"> </w:t>
            </w:r>
            <w:r>
              <w:rPr>
                <w:sz w:val="20"/>
              </w:rPr>
              <w:t>коммунальным</w:t>
            </w:r>
            <w:r>
              <w:rPr>
                <w:spacing w:val="-47"/>
                <w:sz w:val="20"/>
              </w:rPr>
              <w:t xml:space="preserve"> </w:t>
            </w:r>
            <w:r>
              <w:rPr>
                <w:sz w:val="20"/>
              </w:rPr>
              <w:t>услугам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3</w:t>
            </w:r>
          </w:p>
        </w:tc>
        <w:tc>
          <w:tcPr>
            <w:tcW w:w="737" w:type="dxa"/>
          </w:tcPr>
          <w:p w:rsidR="007D3AD7" w:rsidRDefault="0071018B" w:rsidP="00932EB7">
            <w:pPr>
              <w:pStyle w:val="TableParagraph"/>
              <w:spacing w:before="95"/>
              <w:ind w:left="24" w:right="242"/>
              <w:rPr>
                <w:sz w:val="20"/>
              </w:rPr>
            </w:pPr>
            <w:r>
              <w:rPr>
                <w:w w:val="99"/>
                <w:sz w:val="20"/>
              </w:rPr>
              <w:t>7</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0"/>
        </w:trPr>
        <w:tc>
          <w:tcPr>
            <w:tcW w:w="3249" w:type="dxa"/>
          </w:tcPr>
          <w:p w:rsidR="007D3AD7" w:rsidRDefault="0071018B" w:rsidP="00932EB7">
            <w:pPr>
              <w:pStyle w:val="TableParagraph"/>
              <w:spacing w:before="88"/>
              <w:ind w:left="179" w:right="242" w:firstLine="1"/>
              <w:rPr>
                <w:sz w:val="20"/>
              </w:rPr>
            </w:pPr>
            <w:r>
              <w:rPr>
                <w:sz w:val="20"/>
              </w:rPr>
              <w:t>Уменьшение кредиторской</w:t>
            </w:r>
            <w:r>
              <w:rPr>
                <w:spacing w:val="1"/>
                <w:sz w:val="20"/>
              </w:rPr>
              <w:t xml:space="preserve"> </w:t>
            </w:r>
            <w:r>
              <w:rPr>
                <w:sz w:val="20"/>
              </w:rPr>
              <w:t>задолженности</w:t>
            </w:r>
            <w:r>
              <w:rPr>
                <w:spacing w:val="-5"/>
                <w:sz w:val="20"/>
              </w:rPr>
              <w:t xml:space="preserve"> </w:t>
            </w:r>
            <w:r>
              <w:rPr>
                <w:sz w:val="20"/>
              </w:rPr>
              <w:t>по</w:t>
            </w:r>
            <w:r>
              <w:rPr>
                <w:spacing w:val="-11"/>
                <w:sz w:val="20"/>
              </w:rPr>
              <w:t xml:space="preserve"> </w:t>
            </w:r>
            <w:r>
              <w:rPr>
                <w:sz w:val="20"/>
              </w:rPr>
              <w:t>коммунальным</w:t>
            </w:r>
            <w:r>
              <w:rPr>
                <w:spacing w:val="-47"/>
                <w:sz w:val="20"/>
              </w:rPr>
              <w:t xml:space="preserve"> </w:t>
            </w:r>
            <w:r>
              <w:rPr>
                <w:sz w:val="20"/>
              </w:rPr>
              <w:t>услугам</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3</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2</w:t>
            </w:r>
          </w:p>
        </w:tc>
        <w:tc>
          <w:tcPr>
            <w:tcW w:w="730" w:type="dxa"/>
          </w:tcPr>
          <w:p w:rsidR="007D3AD7" w:rsidRDefault="0071018B" w:rsidP="00932EB7">
            <w:pPr>
              <w:pStyle w:val="TableParagraph"/>
              <w:spacing w:before="88"/>
              <w:ind w:left="14" w:right="242"/>
              <w:rPr>
                <w:sz w:val="20"/>
              </w:rPr>
            </w:pPr>
            <w:r>
              <w:rPr>
                <w:w w:val="99"/>
                <w:sz w:val="20"/>
              </w:rPr>
              <w:t>2</w:t>
            </w:r>
          </w:p>
        </w:tc>
        <w:tc>
          <w:tcPr>
            <w:tcW w:w="737" w:type="dxa"/>
          </w:tcPr>
          <w:p w:rsidR="007D3AD7" w:rsidRDefault="0071018B" w:rsidP="00932EB7">
            <w:pPr>
              <w:pStyle w:val="TableParagraph"/>
              <w:spacing w:before="88"/>
              <w:ind w:left="22" w:right="242"/>
              <w:rPr>
                <w:sz w:val="20"/>
              </w:rPr>
            </w:pPr>
            <w:r>
              <w:rPr>
                <w:w w:val="99"/>
                <w:sz w:val="20"/>
              </w:rPr>
              <w:t>3</w:t>
            </w:r>
          </w:p>
        </w:tc>
        <w:tc>
          <w:tcPr>
            <w:tcW w:w="737" w:type="dxa"/>
          </w:tcPr>
          <w:p w:rsidR="007D3AD7" w:rsidRDefault="0071018B" w:rsidP="00932EB7">
            <w:pPr>
              <w:pStyle w:val="TableParagraph"/>
              <w:spacing w:before="88"/>
              <w:ind w:left="24" w:right="242"/>
              <w:rPr>
                <w:sz w:val="20"/>
              </w:rPr>
            </w:pPr>
            <w:r>
              <w:rPr>
                <w:w w:val="99"/>
                <w:sz w:val="20"/>
              </w:rPr>
              <w:t>8</w:t>
            </w:r>
          </w:p>
        </w:tc>
        <w:tc>
          <w:tcPr>
            <w:tcW w:w="737" w:type="dxa"/>
          </w:tcPr>
          <w:p w:rsidR="007D3AD7" w:rsidRDefault="0071018B" w:rsidP="00932EB7">
            <w:pPr>
              <w:pStyle w:val="TableParagraph"/>
              <w:spacing w:before="88"/>
              <w:ind w:left="25" w:right="242"/>
              <w:rPr>
                <w:sz w:val="20"/>
              </w:rPr>
            </w:pPr>
            <w:r>
              <w:rPr>
                <w:w w:val="99"/>
                <w:sz w:val="20"/>
              </w:rPr>
              <w:t>3</w:t>
            </w:r>
          </w:p>
        </w:tc>
        <w:tc>
          <w:tcPr>
            <w:tcW w:w="595" w:type="dxa"/>
          </w:tcPr>
          <w:p w:rsidR="007D3AD7" w:rsidRDefault="0071018B" w:rsidP="00932EB7">
            <w:pPr>
              <w:pStyle w:val="TableParagraph"/>
              <w:spacing w:before="88"/>
              <w:ind w:left="28" w:right="242"/>
              <w:rPr>
                <w:sz w:val="20"/>
              </w:rPr>
            </w:pPr>
            <w:r>
              <w:rPr>
                <w:w w:val="99"/>
                <w:sz w:val="20"/>
              </w:rPr>
              <w:t>X</w:t>
            </w:r>
          </w:p>
        </w:tc>
        <w:tc>
          <w:tcPr>
            <w:tcW w:w="3539" w:type="dxa"/>
          </w:tcPr>
          <w:p w:rsidR="007D3AD7" w:rsidRDefault="0071018B" w:rsidP="00932EB7">
            <w:pPr>
              <w:pStyle w:val="TableParagraph"/>
              <w:spacing w:before="88"/>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bl>
    <w:p w:rsidR="007D3AD7" w:rsidRDefault="007D3AD7" w:rsidP="00932EB7">
      <w:pPr>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1"/>
        <w:gridCol w:w="567"/>
        <w:gridCol w:w="723"/>
        <w:gridCol w:w="645"/>
        <w:gridCol w:w="730"/>
        <w:gridCol w:w="744"/>
        <w:gridCol w:w="730"/>
        <w:gridCol w:w="737"/>
        <w:gridCol w:w="737"/>
        <w:gridCol w:w="737"/>
        <w:gridCol w:w="595"/>
        <w:gridCol w:w="3539"/>
      </w:tblGrid>
      <w:tr w:rsidR="007D3AD7">
        <w:trPr>
          <w:trHeight w:val="890"/>
        </w:trPr>
        <w:tc>
          <w:tcPr>
            <w:tcW w:w="3249" w:type="dxa"/>
          </w:tcPr>
          <w:p w:rsidR="007D3AD7" w:rsidRDefault="0071018B" w:rsidP="00932EB7">
            <w:pPr>
              <w:pStyle w:val="TableParagraph"/>
              <w:spacing w:before="97" w:line="237" w:lineRule="auto"/>
              <w:ind w:left="534" w:right="242" w:hanging="178"/>
              <w:jc w:val="left"/>
              <w:rPr>
                <w:sz w:val="20"/>
              </w:rPr>
            </w:pPr>
            <w:r>
              <w:rPr>
                <w:sz w:val="20"/>
              </w:rPr>
              <w:t>Расчеты</w:t>
            </w:r>
            <w:r>
              <w:rPr>
                <w:spacing w:val="-6"/>
                <w:sz w:val="20"/>
              </w:rPr>
              <w:t xml:space="preserve"> </w:t>
            </w:r>
            <w:r>
              <w:rPr>
                <w:sz w:val="20"/>
              </w:rPr>
              <w:t>по</w:t>
            </w:r>
            <w:r>
              <w:rPr>
                <w:spacing w:val="-1"/>
                <w:sz w:val="20"/>
              </w:rPr>
              <w:t xml:space="preserve"> </w:t>
            </w:r>
            <w:r>
              <w:rPr>
                <w:sz w:val="20"/>
              </w:rPr>
              <w:t>арендной</w:t>
            </w:r>
            <w:r>
              <w:rPr>
                <w:spacing w:val="-8"/>
                <w:sz w:val="20"/>
              </w:rPr>
              <w:t xml:space="preserve"> </w:t>
            </w:r>
            <w:r>
              <w:rPr>
                <w:sz w:val="20"/>
              </w:rPr>
              <w:t>плате</w:t>
            </w:r>
            <w:r>
              <w:rPr>
                <w:spacing w:val="-4"/>
                <w:sz w:val="20"/>
              </w:rPr>
              <w:t xml:space="preserve"> </w:t>
            </w:r>
            <w:r>
              <w:rPr>
                <w:sz w:val="20"/>
              </w:rPr>
              <w:t>за</w:t>
            </w:r>
            <w:r>
              <w:rPr>
                <w:spacing w:val="-47"/>
                <w:sz w:val="20"/>
              </w:rPr>
              <w:t xml:space="preserve"> </w:t>
            </w:r>
            <w:r>
              <w:rPr>
                <w:sz w:val="20"/>
              </w:rPr>
              <w:t>пользование</w:t>
            </w:r>
            <w:r>
              <w:rPr>
                <w:spacing w:val="-6"/>
                <w:sz w:val="20"/>
              </w:rPr>
              <w:t xml:space="preserve"> </w:t>
            </w:r>
            <w:r>
              <w:rPr>
                <w:sz w:val="20"/>
              </w:rPr>
              <w:t>имуществом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7"/>
        </w:trPr>
        <w:tc>
          <w:tcPr>
            <w:tcW w:w="3249" w:type="dxa"/>
          </w:tcPr>
          <w:p w:rsidR="007D3AD7" w:rsidRDefault="0071018B" w:rsidP="00932EB7">
            <w:pPr>
              <w:pStyle w:val="TableParagraph"/>
              <w:spacing w:before="95"/>
              <w:ind w:left="172" w:right="242" w:hanging="11"/>
              <w:rPr>
                <w:sz w:val="20"/>
              </w:rPr>
            </w:pPr>
            <w:r>
              <w:rPr>
                <w:sz w:val="20"/>
              </w:rPr>
              <w:t>Увеличение кредиторской</w:t>
            </w:r>
            <w:r>
              <w:rPr>
                <w:spacing w:val="1"/>
                <w:sz w:val="20"/>
              </w:rPr>
              <w:t xml:space="preserve"> </w:t>
            </w:r>
            <w:r>
              <w:rPr>
                <w:sz w:val="20"/>
              </w:rPr>
              <w:t>задолженности</w:t>
            </w:r>
            <w:r>
              <w:rPr>
                <w:spacing w:val="-1"/>
                <w:sz w:val="20"/>
              </w:rPr>
              <w:t xml:space="preserve"> </w:t>
            </w:r>
            <w:r>
              <w:rPr>
                <w:sz w:val="20"/>
              </w:rPr>
              <w:t>по</w:t>
            </w:r>
            <w:r>
              <w:rPr>
                <w:spacing w:val="-6"/>
                <w:sz w:val="20"/>
              </w:rPr>
              <w:t xml:space="preserve"> </w:t>
            </w:r>
            <w:r>
              <w:rPr>
                <w:sz w:val="20"/>
              </w:rPr>
              <w:t>арендной</w:t>
            </w:r>
            <w:r>
              <w:rPr>
                <w:spacing w:val="-7"/>
                <w:sz w:val="20"/>
              </w:rPr>
              <w:t xml:space="preserve"> </w:t>
            </w:r>
            <w:r>
              <w:rPr>
                <w:sz w:val="20"/>
              </w:rPr>
              <w:t>плате</w:t>
            </w:r>
            <w:r>
              <w:rPr>
                <w:spacing w:val="-47"/>
                <w:sz w:val="20"/>
              </w:rPr>
              <w:t xml:space="preserve"> </w:t>
            </w:r>
            <w:r>
              <w:rPr>
                <w:sz w:val="20"/>
              </w:rPr>
              <w:t>за</w:t>
            </w:r>
            <w:r>
              <w:rPr>
                <w:spacing w:val="-5"/>
                <w:sz w:val="20"/>
              </w:rPr>
              <w:t xml:space="preserve"> </w:t>
            </w:r>
            <w:r>
              <w:rPr>
                <w:sz w:val="20"/>
              </w:rPr>
              <w:t>пользование</w:t>
            </w:r>
            <w:r>
              <w:rPr>
                <w:spacing w:val="-5"/>
                <w:sz w:val="20"/>
              </w:rPr>
              <w:t xml:space="preserve"> </w:t>
            </w:r>
            <w:r>
              <w:rPr>
                <w:sz w:val="20"/>
              </w:rPr>
              <w:t>имуществом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7</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0"/>
        </w:trPr>
        <w:tc>
          <w:tcPr>
            <w:tcW w:w="3249" w:type="dxa"/>
          </w:tcPr>
          <w:p w:rsidR="007D3AD7" w:rsidRDefault="0071018B" w:rsidP="00932EB7">
            <w:pPr>
              <w:pStyle w:val="TableParagraph"/>
              <w:spacing w:before="97" w:line="237" w:lineRule="auto"/>
              <w:ind w:left="172" w:right="242" w:hanging="4"/>
              <w:rPr>
                <w:sz w:val="20"/>
              </w:rPr>
            </w:pPr>
            <w:r>
              <w:rPr>
                <w:sz w:val="20"/>
              </w:rPr>
              <w:t>Уменьшение кредиторской</w:t>
            </w:r>
            <w:r>
              <w:rPr>
                <w:spacing w:val="1"/>
                <w:sz w:val="20"/>
              </w:rPr>
              <w:t xml:space="preserve"> </w:t>
            </w:r>
            <w:r>
              <w:rPr>
                <w:sz w:val="20"/>
              </w:rPr>
              <w:t>задолженности</w:t>
            </w:r>
            <w:r>
              <w:rPr>
                <w:spacing w:val="-1"/>
                <w:sz w:val="20"/>
              </w:rPr>
              <w:t xml:space="preserve"> </w:t>
            </w:r>
            <w:r>
              <w:rPr>
                <w:sz w:val="20"/>
              </w:rPr>
              <w:t>по</w:t>
            </w:r>
            <w:r>
              <w:rPr>
                <w:spacing w:val="-6"/>
                <w:sz w:val="20"/>
              </w:rPr>
              <w:t xml:space="preserve"> </w:t>
            </w:r>
            <w:r>
              <w:rPr>
                <w:sz w:val="20"/>
              </w:rPr>
              <w:t>арендной</w:t>
            </w:r>
            <w:r>
              <w:rPr>
                <w:spacing w:val="-7"/>
                <w:sz w:val="20"/>
              </w:rPr>
              <w:t xml:space="preserve"> </w:t>
            </w:r>
            <w:r>
              <w:rPr>
                <w:sz w:val="20"/>
              </w:rPr>
              <w:t>плате</w:t>
            </w:r>
            <w:r>
              <w:rPr>
                <w:spacing w:val="-47"/>
                <w:sz w:val="20"/>
              </w:rPr>
              <w:t xml:space="preserve"> </w:t>
            </w:r>
            <w:r>
              <w:rPr>
                <w:sz w:val="20"/>
              </w:rPr>
              <w:t>за</w:t>
            </w:r>
            <w:r>
              <w:rPr>
                <w:spacing w:val="-5"/>
                <w:sz w:val="20"/>
              </w:rPr>
              <w:t xml:space="preserve"> </w:t>
            </w:r>
            <w:r>
              <w:rPr>
                <w:sz w:val="20"/>
              </w:rPr>
              <w:t>пользование</w:t>
            </w:r>
            <w:r>
              <w:rPr>
                <w:spacing w:val="-5"/>
                <w:sz w:val="20"/>
              </w:rPr>
              <w:t xml:space="preserve"> </w:t>
            </w:r>
            <w:r>
              <w:rPr>
                <w:sz w:val="20"/>
              </w:rPr>
              <w:t>имуществом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8</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7" w:line="237" w:lineRule="auto"/>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8"/>
        </w:trPr>
        <w:tc>
          <w:tcPr>
            <w:tcW w:w="3249" w:type="dxa"/>
          </w:tcPr>
          <w:p w:rsidR="007D3AD7" w:rsidRDefault="0071018B" w:rsidP="00932EB7">
            <w:pPr>
              <w:pStyle w:val="TableParagraph"/>
              <w:spacing w:before="97" w:line="237" w:lineRule="auto"/>
              <w:ind w:left="597" w:right="242" w:hanging="341"/>
              <w:jc w:val="left"/>
              <w:rPr>
                <w:sz w:val="20"/>
              </w:rPr>
            </w:pPr>
            <w:r>
              <w:rPr>
                <w:sz w:val="20"/>
              </w:rPr>
              <w:t>Расчеты</w:t>
            </w:r>
            <w:r>
              <w:rPr>
                <w:spacing w:val="-5"/>
                <w:sz w:val="20"/>
              </w:rPr>
              <w:t xml:space="preserve"> </w:t>
            </w:r>
            <w:r>
              <w:rPr>
                <w:sz w:val="20"/>
              </w:rPr>
              <w:t>по</w:t>
            </w:r>
            <w:r>
              <w:rPr>
                <w:spacing w:val="-6"/>
                <w:sz w:val="20"/>
              </w:rPr>
              <w:t xml:space="preserve"> </w:t>
            </w:r>
            <w:r>
              <w:rPr>
                <w:sz w:val="20"/>
              </w:rPr>
              <w:t>работам,</w:t>
            </w:r>
            <w:r>
              <w:rPr>
                <w:spacing w:val="-1"/>
                <w:sz w:val="20"/>
              </w:rPr>
              <w:t xml:space="preserve"> </w:t>
            </w:r>
            <w:r>
              <w:rPr>
                <w:sz w:val="20"/>
              </w:rPr>
              <w:t>услугам</w:t>
            </w:r>
            <w:r>
              <w:rPr>
                <w:spacing w:val="-4"/>
                <w:sz w:val="20"/>
              </w:rPr>
              <w:t xml:space="preserve"> </w:t>
            </w:r>
            <w:r>
              <w:rPr>
                <w:sz w:val="20"/>
              </w:rPr>
              <w:t>по</w:t>
            </w:r>
            <w:r>
              <w:rPr>
                <w:spacing w:val="-47"/>
                <w:sz w:val="20"/>
              </w:rPr>
              <w:t xml:space="preserve"> </w:t>
            </w:r>
            <w:r>
              <w:rPr>
                <w:sz w:val="20"/>
              </w:rPr>
              <w:t>содержанию</w:t>
            </w:r>
            <w:r>
              <w:rPr>
                <w:spacing w:val="-1"/>
                <w:sz w:val="20"/>
              </w:rPr>
              <w:t xml:space="preserve"> </w:t>
            </w:r>
            <w:r>
              <w:rPr>
                <w:sz w:val="20"/>
              </w:rPr>
              <w:t>имущества</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5</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0"/>
        </w:trPr>
        <w:tc>
          <w:tcPr>
            <w:tcW w:w="3249" w:type="dxa"/>
          </w:tcPr>
          <w:p w:rsidR="007D3AD7" w:rsidRDefault="0071018B" w:rsidP="00932EB7">
            <w:pPr>
              <w:pStyle w:val="TableParagraph"/>
              <w:spacing w:before="88"/>
              <w:ind w:left="94" w:right="242" w:hanging="6"/>
              <w:rPr>
                <w:sz w:val="20"/>
              </w:rPr>
            </w:pPr>
            <w:r>
              <w:rPr>
                <w:sz w:val="20"/>
              </w:rPr>
              <w:t>Увеличение кредиторской</w:t>
            </w:r>
            <w:r>
              <w:rPr>
                <w:spacing w:val="1"/>
                <w:sz w:val="20"/>
              </w:rPr>
              <w:t xml:space="preserve"> </w:t>
            </w:r>
            <w:r>
              <w:rPr>
                <w:sz w:val="20"/>
              </w:rPr>
              <w:t>задолженности</w:t>
            </w:r>
            <w:r>
              <w:rPr>
                <w:spacing w:val="-6"/>
                <w:sz w:val="20"/>
              </w:rPr>
              <w:t xml:space="preserve"> </w:t>
            </w:r>
            <w:r>
              <w:rPr>
                <w:sz w:val="20"/>
              </w:rPr>
              <w:t>по</w:t>
            </w:r>
            <w:r>
              <w:rPr>
                <w:spacing w:val="-10"/>
                <w:sz w:val="20"/>
              </w:rPr>
              <w:t xml:space="preserve"> </w:t>
            </w:r>
            <w:r>
              <w:rPr>
                <w:sz w:val="20"/>
              </w:rPr>
              <w:t>работам,</w:t>
            </w:r>
            <w:r>
              <w:rPr>
                <w:spacing w:val="-5"/>
                <w:sz w:val="20"/>
              </w:rPr>
              <w:t xml:space="preserve"> </w:t>
            </w:r>
            <w:r>
              <w:rPr>
                <w:sz w:val="20"/>
              </w:rPr>
              <w:t>услугам</w:t>
            </w:r>
            <w:r>
              <w:rPr>
                <w:spacing w:val="-47"/>
                <w:sz w:val="20"/>
              </w:rPr>
              <w:t xml:space="preserve"> </w:t>
            </w:r>
            <w:r>
              <w:rPr>
                <w:sz w:val="20"/>
              </w:rPr>
              <w:t>по</w:t>
            </w:r>
            <w:r>
              <w:rPr>
                <w:spacing w:val="-2"/>
                <w:sz w:val="20"/>
              </w:rPr>
              <w:t xml:space="preserve"> </w:t>
            </w:r>
            <w:r>
              <w:rPr>
                <w:sz w:val="20"/>
              </w:rPr>
              <w:t>содержанию</w:t>
            </w:r>
            <w:r>
              <w:rPr>
                <w:spacing w:val="-1"/>
                <w:sz w:val="20"/>
              </w:rPr>
              <w:t xml:space="preserve"> </w:t>
            </w:r>
            <w:r>
              <w:rPr>
                <w:sz w:val="20"/>
              </w:rPr>
              <w:t>имущества</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3</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2</w:t>
            </w:r>
          </w:p>
        </w:tc>
        <w:tc>
          <w:tcPr>
            <w:tcW w:w="730" w:type="dxa"/>
          </w:tcPr>
          <w:p w:rsidR="007D3AD7" w:rsidRDefault="0071018B" w:rsidP="00932EB7">
            <w:pPr>
              <w:pStyle w:val="TableParagraph"/>
              <w:spacing w:before="88"/>
              <w:ind w:left="14" w:right="242"/>
              <w:rPr>
                <w:sz w:val="20"/>
              </w:rPr>
            </w:pPr>
            <w:r>
              <w:rPr>
                <w:w w:val="99"/>
                <w:sz w:val="20"/>
              </w:rPr>
              <w:t>2</w:t>
            </w:r>
          </w:p>
        </w:tc>
        <w:tc>
          <w:tcPr>
            <w:tcW w:w="737" w:type="dxa"/>
          </w:tcPr>
          <w:p w:rsidR="007D3AD7" w:rsidRDefault="0071018B" w:rsidP="00932EB7">
            <w:pPr>
              <w:pStyle w:val="TableParagraph"/>
              <w:spacing w:before="88"/>
              <w:ind w:left="22" w:right="242"/>
              <w:rPr>
                <w:sz w:val="20"/>
              </w:rPr>
            </w:pPr>
            <w:r>
              <w:rPr>
                <w:w w:val="99"/>
                <w:sz w:val="20"/>
              </w:rPr>
              <w:t>5</w:t>
            </w:r>
          </w:p>
        </w:tc>
        <w:tc>
          <w:tcPr>
            <w:tcW w:w="737" w:type="dxa"/>
          </w:tcPr>
          <w:p w:rsidR="007D3AD7" w:rsidRDefault="0071018B" w:rsidP="00932EB7">
            <w:pPr>
              <w:pStyle w:val="TableParagraph"/>
              <w:spacing w:before="88"/>
              <w:ind w:left="24" w:right="242"/>
              <w:rPr>
                <w:sz w:val="20"/>
              </w:rPr>
            </w:pPr>
            <w:r>
              <w:rPr>
                <w:w w:val="99"/>
                <w:sz w:val="20"/>
              </w:rPr>
              <w:t>7</w:t>
            </w:r>
          </w:p>
        </w:tc>
        <w:tc>
          <w:tcPr>
            <w:tcW w:w="737" w:type="dxa"/>
          </w:tcPr>
          <w:p w:rsidR="007D3AD7" w:rsidRDefault="0071018B" w:rsidP="00932EB7">
            <w:pPr>
              <w:pStyle w:val="TableParagraph"/>
              <w:spacing w:before="88"/>
              <w:ind w:left="25" w:right="242"/>
              <w:rPr>
                <w:sz w:val="20"/>
              </w:rPr>
            </w:pPr>
            <w:r>
              <w:rPr>
                <w:w w:val="99"/>
                <w:sz w:val="20"/>
              </w:rPr>
              <w:t>3</w:t>
            </w:r>
          </w:p>
        </w:tc>
        <w:tc>
          <w:tcPr>
            <w:tcW w:w="595" w:type="dxa"/>
          </w:tcPr>
          <w:p w:rsidR="007D3AD7" w:rsidRDefault="0071018B" w:rsidP="00932EB7">
            <w:pPr>
              <w:pStyle w:val="TableParagraph"/>
              <w:spacing w:before="88"/>
              <w:ind w:left="28" w:right="242"/>
              <w:rPr>
                <w:sz w:val="20"/>
              </w:rPr>
            </w:pPr>
            <w:r>
              <w:rPr>
                <w:w w:val="99"/>
                <w:sz w:val="20"/>
              </w:rPr>
              <w:t>X</w:t>
            </w:r>
          </w:p>
        </w:tc>
        <w:tc>
          <w:tcPr>
            <w:tcW w:w="3539" w:type="dxa"/>
          </w:tcPr>
          <w:p w:rsidR="007D3AD7" w:rsidRDefault="0071018B" w:rsidP="00932EB7">
            <w:pPr>
              <w:pStyle w:val="TableParagraph"/>
              <w:spacing w:before="88"/>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0"/>
        </w:trPr>
        <w:tc>
          <w:tcPr>
            <w:tcW w:w="3249" w:type="dxa"/>
          </w:tcPr>
          <w:p w:rsidR="007D3AD7" w:rsidRDefault="0071018B" w:rsidP="00932EB7">
            <w:pPr>
              <w:pStyle w:val="TableParagraph"/>
              <w:spacing w:before="95"/>
              <w:ind w:left="94" w:right="242" w:firstLine="2"/>
              <w:rPr>
                <w:sz w:val="20"/>
              </w:rPr>
            </w:pPr>
            <w:r>
              <w:rPr>
                <w:sz w:val="20"/>
              </w:rPr>
              <w:t>Уменьшение кредиторской</w:t>
            </w:r>
            <w:r>
              <w:rPr>
                <w:spacing w:val="1"/>
                <w:sz w:val="20"/>
              </w:rPr>
              <w:t xml:space="preserve"> </w:t>
            </w:r>
            <w:r>
              <w:rPr>
                <w:sz w:val="20"/>
              </w:rPr>
              <w:t>задолженности</w:t>
            </w:r>
            <w:r>
              <w:rPr>
                <w:spacing w:val="-6"/>
                <w:sz w:val="20"/>
              </w:rPr>
              <w:t xml:space="preserve"> </w:t>
            </w:r>
            <w:r>
              <w:rPr>
                <w:sz w:val="20"/>
              </w:rPr>
              <w:t>по</w:t>
            </w:r>
            <w:r>
              <w:rPr>
                <w:spacing w:val="-10"/>
                <w:sz w:val="20"/>
              </w:rPr>
              <w:t xml:space="preserve"> </w:t>
            </w:r>
            <w:r>
              <w:rPr>
                <w:sz w:val="20"/>
              </w:rPr>
              <w:t>работам,</w:t>
            </w:r>
            <w:r>
              <w:rPr>
                <w:spacing w:val="-5"/>
                <w:sz w:val="20"/>
              </w:rPr>
              <w:t xml:space="preserve"> </w:t>
            </w:r>
            <w:r>
              <w:rPr>
                <w:sz w:val="20"/>
              </w:rPr>
              <w:t>услугам</w:t>
            </w:r>
            <w:r>
              <w:rPr>
                <w:spacing w:val="-47"/>
                <w:sz w:val="20"/>
              </w:rPr>
              <w:t xml:space="preserve"> </w:t>
            </w:r>
            <w:r>
              <w:rPr>
                <w:sz w:val="20"/>
              </w:rPr>
              <w:t>по</w:t>
            </w:r>
            <w:r>
              <w:rPr>
                <w:spacing w:val="-2"/>
                <w:sz w:val="20"/>
              </w:rPr>
              <w:t xml:space="preserve"> </w:t>
            </w:r>
            <w:r>
              <w:rPr>
                <w:sz w:val="20"/>
              </w:rPr>
              <w:t>содержанию</w:t>
            </w:r>
            <w:r>
              <w:rPr>
                <w:spacing w:val="-1"/>
                <w:sz w:val="20"/>
              </w:rPr>
              <w:t xml:space="preserve"> </w:t>
            </w:r>
            <w:r>
              <w:rPr>
                <w:sz w:val="20"/>
              </w:rPr>
              <w:t>имущества</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5</w:t>
            </w:r>
          </w:p>
        </w:tc>
        <w:tc>
          <w:tcPr>
            <w:tcW w:w="737" w:type="dxa"/>
          </w:tcPr>
          <w:p w:rsidR="007D3AD7" w:rsidRDefault="0071018B" w:rsidP="00932EB7">
            <w:pPr>
              <w:pStyle w:val="TableParagraph"/>
              <w:spacing w:before="95"/>
              <w:ind w:left="24" w:right="242"/>
              <w:rPr>
                <w:sz w:val="20"/>
              </w:rPr>
            </w:pPr>
            <w:r>
              <w:rPr>
                <w:w w:val="99"/>
                <w:sz w:val="20"/>
              </w:rPr>
              <w:t>8</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7"/>
        </w:trPr>
        <w:tc>
          <w:tcPr>
            <w:tcW w:w="3249" w:type="dxa"/>
          </w:tcPr>
          <w:p w:rsidR="007D3AD7" w:rsidRDefault="0071018B" w:rsidP="00932EB7">
            <w:pPr>
              <w:pStyle w:val="TableParagraph"/>
              <w:spacing w:before="95" w:line="244" w:lineRule="auto"/>
              <w:ind w:left="1286" w:right="242" w:hanging="873"/>
              <w:jc w:val="left"/>
              <w:rPr>
                <w:sz w:val="20"/>
              </w:rPr>
            </w:pPr>
            <w:r>
              <w:rPr>
                <w:sz w:val="20"/>
              </w:rPr>
              <w:t>Расчеты</w:t>
            </w:r>
            <w:r>
              <w:rPr>
                <w:spacing w:val="-5"/>
                <w:sz w:val="20"/>
              </w:rPr>
              <w:t xml:space="preserve"> </w:t>
            </w:r>
            <w:r>
              <w:rPr>
                <w:sz w:val="20"/>
              </w:rPr>
              <w:t>по</w:t>
            </w:r>
            <w:r>
              <w:rPr>
                <w:spacing w:val="-6"/>
                <w:sz w:val="20"/>
              </w:rPr>
              <w:t xml:space="preserve"> </w:t>
            </w:r>
            <w:r>
              <w:rPr>
                <w:sz w:val="20"/>
              </w:rPr>
              <w:t>прочим</w:t>
            </w:r>
            <w:r>
              <w:rPr>
                <w:spacing w:val="-4"/>
                <w:sz w:val="20"/>
              </w:rPr>
              <w:t xml:space="preserve"> </w:t>
            </w:r>
            <w:r>
              <w:rPr>
                <w:sz w:val="20"/>
              </w:rPr>
              <w:t>работам,</w:t>
            </w:r>
            <w:r>
              <w:rPr>
                <w:spacing w:val="-47"/>
                <w:sz w:val="20"/>
              </w:rPr>
              <w:t xml:space="preserve"> </w:t>
            </w:r>
            <w:r>
              <w:rPr>
                <w:sz w:val="20"/>
              </w:rPr>
              <w:t>услугам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0"/>
        </w:trPr>
        <w:tc>
          <w:tcPr>
            <w:tcW w:w="3249" w:type="dxa"/>
          </w:tcPr>
          <w:p w:rsidR="007D3AD7" w:rsidRDefault="0071018B" w:rsidP="00932EB7">
            <w:pPr>
              <w:pStyle w:val="TableParagraph"/>
              <w:spacing w:before="95"/>
              <w:ind w:left="115" w:right="242" w:hanging="8"/>
              <w:rPr>
                <w:sz w:val="20"/>
              </w:rPr>
            </w:pPr>
            <w:r>
              <w:rPr>
                <w:sz w:val="20"/>
              </w:rPr>
              <w:t>Увеличение кредиторской</w:t>
            </w:r>
            <w:r>
              <w:rPr>
                <w:spacing w:val="1"/>
                <w:sz w:val="20"/>
              </w:rPr>
              <w:t xml:space="preserve"> </w:t>
            </w:r>
            <w:r>
              <w:rPr>
                <w:sz w:val="20"/>
              </w:rPr>
              <w:t>задолженности</w:t>
            </w:r>
            <w:r>
              <w:rPr>
                <w:spacing w:val="-2"/>
                <w:sz w:val="20"/>
              </w:rPr>
              <w:t xml:space="preserve"> </w:t>
            </w:r>
            <w:r>
              <w:rPr>
                <w:sz w:val="20"/>
              </w:rPr>
              <w:t>по</w:t>
            </w:r>
            <w:r>
              <w:rPr>
                <w:spacing w:val="-8"/>
                <w:sz w:val="20"/>
              </w:rPr>
              <w:t xml:space="preserve"> </w:t>
            </w:r>
            <w:r>
              <w:rPr>
                <w:sz w:val="20"/>
              </w:rPr>
              <w:t>прочим</w:t>
            </w:r>
            <w:r>
              <w:rPr>
                <w:spacing w:val="-6"/>
                <w:sz w:val="20"/>
              </w:rPr>
              <w:t xml:space="preserve"> </w:t>
            </w:r>
            <w:r>
              <w:rPr>
                <w:sz w:val="20"/>
              </w:rPr>
              <w:t>работам,</w:t>
            </w:r>
            <w:r>
              <w:rPr>
                <w:spacing w:val="-47"/>
                <w:sz w:val="20"/>
              </w:rPr>
              <w:t xml:space="preserve"> </w:t>
            </w:r>
            <w:r>
              <w:rPr>
                <w:sz w:val="20"/>
              </w:rPr>
              <w:t>услугам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7</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7"/>
        </w:trPr>
        <w:tc>
          <w:tcPr>
            <w:tcW w:w="3249" w:type="dxa"/>
          </w:tcPr>
          <w:p w:rsidR="007D3AD7" w:rsidRDefault="0071018B" w:rsidP="00932EB7">
            <w:pPr>
              <w:pStyle w:val="TableParagraph"/>
              <w:spacing w:before="95"/>
              <w:ind w:left="115" w:right="242"/>
              <w:rPr>
                <w:sz w:val="20"/>
              </w:rPr>
            </w:pPr>
            <w:r>
              <w:rPr>
                <w:sz w:val="20"/>
              </w:rPr>
              <w:t>Уменьшение кредиторской</w:t>
            </w:r>
            <w:r>
              <w:rPr>
                <w:spacing w:val="1"/>
                <w:sz w:val="20"/>
              </w:rPr>
              <w:t xml:space="preserve"> </w:t>
            </w:r>
            <w:r>
              <w:rPr>
                <w:sz w:val="20"/>
              </w:rPr>
              <w:t>задолженности</w:t>
            </w:r>
            <w:r>
              <w:rPr>
                <w:spacing w:val="-2"/>
                <w:sz w:val="20"/>
              </w:rPr>
              <w:t xml:space="preserve"> </w:t>
            </w:r>
            <w:r>
              <w:rPr>
                <w:sz w:val="20"/>
              </w:rPr>
              <w:t>по</w:t>
            </w:r>
            <w:r>
              <w:rPr>
                <w:spacing w:val="-8"/>
                <w:sz w:val="20"/>
              </w:rPr>
              <w:t xml:space="preserve"> </w:t>
            </w:r>
            <w:r>
              <w:rPr>
                <w:sz w:val="20"/>
              </w:rPr>
              <w:t>прочим</w:t>
            </w:r>
            <w:r>
              <w:rPr>
                <w:spacing w:val="-6"/>
                <w:sz w:val="20"/>
              </w:rPr>
              <w:t xml:space="preserve"> </w:t>
            </w:r>
            <w:r>
              <w:rPr>
                <w:sz w:val="20"/>
              </w:rPr>
              <w:t>работам,</w:t>
            </w:r>
            <w:r>
              <w:rPr>
                <w:spacing w:val="-47"/>
                <w:sz w:val="20"/>
              </w:rPr>
              <w:t xml:space="preserve"> </w:t>
            </w:r>
            <w:r>
              <w:rPr>
                <w:sz w:val="20"/>
              </w:rPr>
              <w:t>услугам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8</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0"/>
        </w:trPr>
        <w:tc>
          <w:tcPr>
            <w:tcW w:w="3249" w:type="dxa"/>
          </w:tcPr>
          <w:p w:rsidR="007D3AD7" w:rsidRDefault="0071018B" w:rsidP="00932EB7">
            <w:pPr>
              <w:pStyle w:val="TableParagraph"/>
              <w:spacing w:before="95"/>
              <w:ind w:left="569" w:right="242"/>
              <w:jc w:val="left"/>
              <w:rPr>
                <w:sz w:val="20"/>
              </w:rPr>
            </w:pPr>
            <w:r>
              <w:rPr>
                <w:sz w:val="20"/>
              </w:rPr>
              <w:t>Расчеты</w:t>
            </w:r>
            <w:r>
              <w:rPr>
                <w:spacing w:val="-5"/>
                <w:sz w:val="20"/>
              </w:rPr>
              <w:t xml:space="preserve"> </w:t>
            </w:r>
            <w:r>
              <w:rPr>
                <w:sz w:val="20"/>
              </w:rPr>
              <w:t>по страхованию</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7</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7" w:line="237" w:lineRule="auto"/>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671"/>
        </w:trPr>
        <w:tc>
          <w:tcPr>
            <w:tcW w:w="3249" w:type="dxa"/>
          </w:tcPr>
          <w:p w:rsidR="007D3AD7" w:rsidRDefault="0071018B" w:rsidP="00932EB7">
            <w:pPr>
              <w:pStyle w:val="TableParagraph"/>
              <w:spacing w:before="97" w:line="237" w:lineRule="auto"/>
              <w:ind w:left="271" w:right="242" w:firstLine="234"/>
              <w:jc w:val="left"/>
              <w:rPr>
                <w:sz w:val="20"/>
              </w:rPr>
            </w:pPr>
            <w:r>
              <w:rPr>
                <w:sz w:val="20"/>
              </w:rPr>
              <w:t>Увеличение кредиторской</w:t>
            </w:r>
            <w:r>
              <w:rPr>
                <w:spacing w:val="1"/>
                <w:sz w:val="20"/>
              </w:rPr>
              <w:t xml:space="preserve"> </w:t>
            </w:r>
            <w:r>
              <w:rPr>
                <w:sz w:val="20"/>
              </w:rPr>
              <w:t>задолженности</w:t>
            </w:r>
            <w:r>
              <w:rPr>
                <w:spacing w:val="-6"/>
                <w:sz w:val="20"/>
              </w:rPr>
              <w:t xml:space="preserve"> </w:t>
            </w:r>
            <w:r>
              <w:rPr>
                <w:sz w:val="20"/>
              </w:rPr>
              <w:t>по</w:t>
            </w:r>
            <w:r>
              <w:rPr>
                <w:spacing w:val="-12"/>
                <w:sz w:val="20"/>
              </w:rPr>
              <w:t xml:space="preserve"> </w:t>
            </w:r>
            <w:r>
              <w:rPr>
                <w:sz w:val="20"/>
              </w:rPr>
              <w:t>страхованию</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7</w:t>
            </w:r>
          </w:p>
        </w:tc>
        <w:tc>
          <w:tcPr>
            <w:tcW w:w="737" w:type="dxa"/>
          </w:tcPr>
          <w:p w:rsidR="007D3AD7" w:rsidRDefault="0071018B" w:rsidP="00932EB7">
            <w:pPr>
              <w:pStyle w:val="TableParagraph"/>
              <w:spacing w:before="95"/>
              <w:ind w:left="24" w:right="242"/>
              <w:rPr>
                <w:sz w:val="20"/>
              </w:rPr>
            </w:pPr>
            <w:r>
              <w:rPr>
                <w:w w:val="99"/>
                <w:sz w:val="20"/>
              </w:rPr>
              <w:t>7</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7" w:right="242"/>
              <w:rPr>
                <w:sz w:val="20"/>
              </w:rPr>
            </w:pPr>
            <w:r>
              <w:rPr>
                <w:w w:val="99"/>
                <w:sz w:val="20"/>
              </w:rPr>
              <w:t>5</w:t>
            </w:r>
          </w:p>
        </w:tc>
        <w:tc>
          <w:tcPr>
            <w:tcW w:w="3539" w:type="dxa"/>
          </w:tcPr>
          <w:p w:rsidR="007D3AD7" w:rsidRDefault="0071018B" w:rsidP="00932EB7">
            <w:pPr>
              <w:pStyle w:val="TableParagraph"/>
              <w:spacing w:before="97" w:line="237" w:lineRule="auto"/>
              <w:ind w:left="619" w:right="242" w:hanging="362"/>
              <w:jc w:val="left"/>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w:t>
            </w:r>
            <w:r>
              <w:rPr>
                <w:spacing w:val="-5"/>
                <w:sz w:val="20"/>
              </w:rPr>
              <w:t xml:space="preserve"> </w:t>
            </w:r>
            <w:r>
              <w:rPr>
                <w:sz w:val="20"/>
              </w:rPr>
              <w:t>номера</w:t>
            </w:r>
            <w:r>
              <w:rPr>
                <w:spacing w:val="-4"/>
                <w:sz w:val="20"/>
              </w:rPr>
              <w:t xml:space="preserve"> </w:t>
            </w:r>
            <w:r>
              <w:rPr>
                <w:sz w:val="20"/>
              </w:rPr>
              <w:t>денежных</w:t>
            </w:r>
          </w:p>
        </w:tc>
      </w:tr>
    </w:tbl>
    <w:p w:rsidR="007D3AD7" w:rsidRDefault="007D3AD7" w:rsidP="00932EB7">
      <w:pPr>
        <w:spacing w:line="237" w:lineRule="auto"/>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1"/>
        <w:gridCol w:w="567"/>
        <w:gridCol w:w="723"/>
        <w:gridCol w:w="645"/>
        <w:gridCol w:w="730"/>
        <w:gridCol w:w="744"/>
        <w:gridCol w:w="730"/>
        <w:gridCol w:w="737"/>
        <w:gridCol w:w="737"/>
        <w:gridCol w:w="737"/>
        <w:gridCol w:w="595"/>
        <w:gridCol w:w="3539"/>
      </w:tblGrid>
      <w:tr w:rsidR="007D3AD7">
        <w:trPr>
          <w:trHeight w:val="429"/>
        </w:trPr>
        <w:tc>
          <w:tcPr>
            <w:tcW w:w="3249" w:type="dxa"/>
          </w:tcPr>
          <w:p w:rsidR="007D3AD7" w:rsidRDefault="007D3AD7" w:rsidP="00932EB7">
            <w:pPr>
              <w:pStyle w:val="TableParagraph"/>
              <w:spacing w:before="0"/>
              <w:ind w:right="242"/>
              <w:jc w:val="left"/>
              <w:rPr>
                <w:sz w:val="18"/>
              </w:rPr>
            </w:pPr>
          </w:p>
        </w:tc>
        <w:tc>
          <w:tcPr>
            <w:tcW w:w="1000" w:type="dxa"/>
          </w:tcPr>
          <w:p w:rsidR="007D3AD7" w:rsidRDefault="007D3AD7" w:rsidP="00932EB7">
            <w:pPr>
              <w:pStyle w:val="TableParagraph"/>
              <w:spacing w:before="0"/>
              <w:ind w:right="242"/>
              <w:jc w:val="left"/>
              <w:rPr>
                <w:sz w:val="18"/>
              </w:rPr>
            </w:pPr>
          </w:p>
        </w:tc>
        <w:tc>
          <w:tcPr>
            <w:tcW w:w="851" w:type="dxa"/>
          </w:tcPr>
          <w:p w:rsidR="007D3AD7" w:rsidRDefault="007D3AD7" w:rsidP="00932EB7">
            <w:pPr>
              <w:pStyle w:val="TableParagraph"/>
              <w:spacing w:before="0"/>
              <w:ind w:right="242"/>
              <w:jc w:val="left"/>
              <w:rPr>
                <w:sz w:val="18"/>
              </w:rPr>
            </w:pPr>
          </w:p>
        </w:tc>
        <w:tc>
          <w:tcPr>
            <w:tcW w:w="567" w:type="dxa"/>
          </w:tcPr>
          <w:p w:rsidR="007D3AD7" w:rsidRDefault="007D3AD7" w:rsidP="00932EB7">
            <w:pPr>
              <w:pStyle w:val="TableParagraph"/>
              <w:spacing w:before="0"/>
              <w:ind w:right="242"/>
              <w:jc w:val="left"/>
              <w:rPr>
                <w:sz w:val="18"/>
              </w:rPr>
            </w:pPr>
          </w:p>
        </w:tc>
        <w:tc>
          <w:tcPr>
            <w:tcW w:w="723" w:type="dxa"/>
          </w:tcPr>
          <w:p w:rsidR="007D3AD7" w:rsidRDefault="007D3AD7" w:rsidP="00932EB7">
            <w:pPr>
              <w:pStyle w:val="TableParagraph"/>
              <w:spacing w:before="0"/>
              <w:ind w:right="242"/>
              <w:jc w:val="left"/>
              <w:rPr>
                <w:sz w:val="18"/>
              </w:rPr>
            </w:pPr>
          </w:p>
        </w:tc>
        <w:tc>
          <w:tcPr>
            <w:tcW w:w="645"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44"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595" w:type="dxa"/>
          </w:tcPr>
          <w:p w:rsidR="007D3AD7" w:rsidRDefault="007D3AD7" w:rsidP="00932EB7">
            <w:pPr>
              <w:pStyle w:val="TableParagraph"/>
              <w:spacing w:before="0"/>
              <w:ind w:right="242"/>
              <w:jc w:val="left"/>
              <w:rPr>
                <w:sz w:val="18"/>
              </w:rPr>
            </w:pPr>
          </w:p>
        </w:tc>
        <w:tc>
          <w:tcPr>
            <w:tcW w:w="3539" w:type="dxa"/>
          </w:tcPr>
          <w:p w:rsidR="007D3AD7" w:rsidRDefault="0071018B" w:rsidP="00932EB7">
            <w:pPr>
              <w:pStyle w:val="TableParagraph"/>
              <w:spacing w:before="95"/>
              <w:ind w:left="114" w:right="242"/>
              <w:rPr>
                <w:sz w:val="20"/>
              </w:rPr>
            </w:pPr>
            <w:r>
              <w:rPr>
                <w:sz w:val="20"/>
              </w:rPr>
              <w:t>обязательств</w:t>
            </w:r>
          </w:p>
        </w:tc>
      </w:tr>
      <w:tr w:rsidR="007D3AD7">
        <w:trPr>
          <w:trHeight w:val="897"/>
        </w:trPr>
        <w:tc>
          <w:tcPr>
            <w:tcW w:w="3249" w:type="dxa"/>
          </w:tcPr>
          <w:p w:rsidR="007D3AD7" w:rsidRDefault="0071018B" w:rsidP="00932EB7">
            <w:pPr>
              <w:pStyle w:val="TableParagraph"/>
              <w:spacing w:before="95" w:line="244" w:lineRule="auto"/>
              <w:ind w:left="271" w:right="242" w:firstLine="198"/>
              <w:jc w:val="left"/>
              <w:rPr>
                <w:sz w:val="20"/>
              </w:rPr>
            </w:pPr>
            <w:r>
              <w:rPr>
                <w:sz w:val="20"/>
              </w:rPr>
              <w:t>Уменьшение кредиторской</w:t>
            </w:r>
            <w:r>
              <w:rPr>
                <w:spacing w:val="1"/>
                <w:sz w:val="20"/>
              </w:rPr>
              <w:t xml:space="preserve"> </w:t>
            </w:r>
            <w:r>
              <w:rPr>
                <w:sz w:val="20"/>
              </w:rPr>
              <w:t>задолженности</w:t>
            </w:r>
            <w:r>
              <w:rPr>
                <w:spacing w:val="-6"/>
                <w:sz w:val="20"/>
              </w:rPr>
              <w:t xml:space="preserve"> </w:t>
            </w:r>
            <w:r>
              <w:rPr>
                <w:sz w:val="20"/>
              </w:rPr>
              <w:t>по</w:t>
            </w:r>
            <w:r>
              <w:rPr>
                <w:spacing w:val="-12"/>
                <w:sz w:val="20"/>
              </w:rPr>
              <w:t xml:space="preserve"> </w:t>
            </w:r>
            <w:r>
              <w:rPr>
                <w:sz w:val="20"/>
              </w:rPr>
              <w:t>страхованию</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7</w:t>
            </w:r>
          </w:p>
        </w:tc>
        <w:tc>
          <w:tcPr>
            <w:tcW w:w="737" w:type="dxa"/>
          </w:tcPr>
          <w:p w:rsidR="007D3AD7" w:rsidRDefault="0071018B" w:rsidP="00932EB7">
            <w:pPr>
              <w:pStyle w:val="TableParagraph"/>
              <w:spacing w:before="95"/>
              <w:ind w:left="24" w:right="242"/>
              <w:rPr>
                <w:sz w:val="20"/>
              </w:rPr>
            </w:pPr>
            <w:r>
              <w:rPr>
                <w:w w:val="99"/>
                <w:sz w:val="20"/>
              </w:rPr>
              <w:t>8</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7" w:right="242"/>
              <w:rPr>
                <w:sz w:val="20"/>
              </w:rPr>
            </w:pPr>
            <w:r>
              <w:rPr>
                <w:w w:val="99"/>
                <w:sz w:val="20"/>
              </w:rPr>
              <w:t>5</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0"/>
        </w:trPr>
        <w:tc>
          <w:tcPr>
            <w:tcW w:w="3249" w:type="dxa"/>
          </w:tcPr>
          <w:p w:rsidR="007D3AD7" w:rsidRDefault="0071018B" w:rsidP="00932EB7">
            <w:pPr>
              <w:pStyle w:val="TableParagraph"/>
              <w:spacing w:before="97" w:line="237" w:lineRule="auto"/>
              <w:ind w:left="356" w:right="242" w:hanging="142"/>
              <w:jc w:val="left"/>
              <w:rPr>
                <w:sz w:val="20"/>
              </w:rPr>
            </w:pPr>
            <w:r>
              <w:rPr>
                <w:sz w:val="20"/>
              </w:rPr>
              <w:t>Расчеты</w:t>
            </w:r>
            <w:r>
              <w:rPr>
                <w:spacing w:val="-5"/>
                <w:sz w:val="20"/>
              </w:rPr>
              <w:t xml:space="preserve"> </w:t>
            </w:r>
            <w:r>
              <w:rPr>
                <w:sz w:val="20"/>
              </w:rPr>
              <w:t>по</w:t>
            </w:r>
            <w:r>
              <w:rPr>
                <w:spacing w:val="-1"/>
                <w:sz w:val="20"/>
              </w:rPr>
              <w:t xml:space="preserve"> </w:t>
            </w:r>
            <w:r>
              <w:rPr>
                <w:sz w:val="20"/>
              </w:rPr>
              <w:t>услугам,</w:t>
            </w:r>
            <w:r>
              <w:rPr>
                <w:spacing w:val="-6"/>
                <w:sz w:val="20"/>
              </w:rPr>
              <w:t xml:space="preserve"> </w:t>
            </w:r>
            <w:r>
              <w:rPr>
                <w:sz w:val="20"/>
              </w:rPr>
              <w:t>работам</w:t>
            </w:r>
            <w:r>
              <w:rPr>
                <w:spacing w:val="-5"/>
                <w:sz w:val="20"/>
              </w:rPr>
              <w:t xml:space="preserve"> </w:t>
            </w:r>
            <w:r>
              <w:rPr>
                <w:sz w:val="20"/>
              </w:rPr>
              <w:t>для</w:t>
            </w:r>
            <w:r>
              <w:rPr>
                <w:spacing w:val="-47"/>
                <w:sz w:val="20"/>
              </w:rPr>
              <w:t xml:space="preserve"> </w:t>
            </w:r>
            <w:r>
              <w:rPr>
                <w:sz w:val="20"/>
              </w:rPr>
              <w:t>целей</w:t>
            </w:r>
            <w:r>
              <w:rPr>
                <w:spacing w:val="-4"/>
                <w:sz w:val="20"/>
              </w:rPr>
              <w:t xml:space="preserve"> </w:t>
            </w:r>
            <w:r>
              <w:rPr>
                <w:sz w:val="20"/>
              </w:rPr>
              <w:t>капитальных</w:t>
            </w:r>
            <w:r>
              <w:rPr>
                <w:spacing w:val="-3"/>
                <w:sz w:val="20"/>
              </w:rPr>
              <w:t xml:space="preserve"> </w:t>
            </w:r>
            <w:r>
              <w:rPr>
                <w:sz w:val="20"/>
              </w:rPr>
              <w:t>вложений</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8</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8"/>
        </w:trPr>
        <w:tc>
          <w:tcPr>
            <w:tcW w:w="3249" w:type="dxa"/>
          </w:tcPr>
          <w:p w:rsidR="007D3AD7" w:rsidRDefault="0071018B" w:rsidP="00932EB7">
            <w:pPr>
              <w:pStyle w:val="TableParagraph"/>
              <w:spacing w:before="95"/>
              <w:ind w:left="94" w:right="242" w:hanging="6"/>
              <w:rPr>
                <w:sz w:val="20"/>
              </w:rPr>
            </w:pPr>
            <w:r>
              <w:rPr>
                <w:sz w:val="20"/>
              </w:rPr>
              <w:t>Увеличение кредиторской</w:t>
            </w:r>
            <w:r>
              <w:rPr>
                <w:spacing w:val="1"/>
                <w:sz w:val="20"/>
              </w:rPr>
              <w:t xml:space="preserve"> </w:t>
            </w:r>
            <w:r>
              <w:rPr>
                <w:sz w:val="20"/>
              </w:rPr>
              <w:t>задолженности</w:t>
            </w:r>
            <w:r>
              <w:rPr>
                <w:spacing w:val="-5"/>
                <w:sz w:val="20"/>
              </w:rPr>
              <w:t xml:space="preserve"> </w:t>
            </w:r>
            <w:r>
              <w:rPr>
                <w:sz w:val="20"/>
              </w:rPr>
              <w:t>по</w:t>
            </w:r>
            <w:r>
              <w:rPr>
                <w:spacing w:val="-5"/>
                <w:sz w:val="20"/>
              </w:rPr>
              <w:t xml:space="preserve"> </w:t>
            </w:r>
            <w:r>
              <w:rPr>
                <w:sz w:val="20"/>
              </w:rPr>
              <w:t>услугам,</w:t>
            </w:r>
            <w:r>
              <w:rPr>
                <w:spacing w:val="-11"/>
                <w:sz w:val="20"/>
              </w:rPr>
              <w:t xml:space="preserve"> </w:t>
            </w:r>
            <w:r>
              <w:rPr>
                <w:sz w:val="20"/>
              </w:rPr>
              <w:t>работам</w:t>
            </w:r>
            <w:r>
              <w:rPr>
                <w:spacing w:val="-47"/>
                <w:sz w:val="20"/>
              </w:rPr>
              <w:t xml:space="preserve"> </w:t>
            </w:r>
            <w:r>
              <w:rPr>
                <w:sz w:val="20"/>
              </w:rPr>
              <w:t>для</w:t>
            </w:r>
            <w:r>
              <w:rPr>
                <w:spacing w:val="-3"/>
                <w:sz w:val="20"/>
              </w:rPr>
              <w:t xml:space="preserve"> </w:t>
            </w:r>
            <w:r>
              <w:rPr>
                <w:sz w:val="20"/>
              </w:rPr>
              <w:t>целей</w:t>
            </w:r>
            <w:r>
              <w:rPr>
                <w:spacing w:val="-3"/>
                <w:sz w:val="20"/>
              </w:rPr>
              <w:t xml:space="preserve"> </w:t>
            </w:r>
            <w:r>
              <w:rPr>
                <w:sz w:val="20"/>
              </w:rPr>
              <w:t>капитальных</w:t>
            </w:r>
            <w:r>
              <w:rPr>
                <w:spacing w:val="-3"/>
                <w:sz w:val="20"/>
              </w:rPr>
              <w:t xml:space="preserve"> </w:t>
            </w:r>
            <w:r>
              <w:rPr>
                <w:sz w:val="20"/>
              </w:rPr>
              <w:t>вложений</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8</w:t>
            </w:r>
          </w:p>
        </w:tc>
        <w:tc>
          <w:tcPr>
            <w:tcW w:w="737" w:type="dxa"/>
          </w:tcPr>
          <w:p w:rsidR="007D3AD7" w:rsidRDefault="0071018B" w:rsidP="00932EB7">
            <w:pPr>
              <w:pStyle w:val="TableParagraph"/>
              <w:spacing w:before="95"/>
              <w:ind w:left="24" w:right="242"/>
              <w:rPr>
                <w:sz w:val="20"/>
              </w:rPr>
            </w:pPr>
            <w:r>
              <w:rPr>
                <w:w w:val="99"/>
                <w:sz w:val="20"/>
              </w:rPr>
              <w:t>7</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0"/>
        </w:trPr>
        <w:tc>
          <w:tcPr>
            <w:tcW w:w="3249" w:type="dxa"/>
          </w:tcPr>
          <w:p w:rsidR="007D3AD7" w:rsidRDefault="0071018B" w:rsidP="00932EB7">
            <w:pPr>
              <w:pStyle w:val="TableParagraph"/>
              <w:spacing w:before="97" w:line="237" w:lineRule="auto"/>
              <w:ind w:left="94" w:right="242" w:firstLine="2"/>
              <w:rPr>
                <w:sz w:val="20"/>
              </w:rPr>
            </w:pPr>
            <w:r>
              <w:rPr>
                <w:sz w:val="20"/>
              </w:rPr>
              <w:t>Уменьшение кредиторской</w:t>
            </w:r>
            <w:r>
              <w:rPr>
                <w:spacing w:val="1"/>
                <w:sz w:val="20"/>
              </w:rPr>
              <w:t xml:space="preserve"> </w:t>
            </w:r>
            <w:r>
              <w:rPr>
                <w:sz w:val="20"/>
              </w:rPr>
              <w:t>задолженности</w:t>
            </w:r>
            <w:r>
              <w:rPr>
                <w:spacing w:val="-5"/>
                <w:sz w:val="20"/>
              </w:rPr>
              <w:t xml:space="preserve"> </w:t>
            </w:r>
            <w:r>
              <w:rPr>
                <w:sz w:val="20"/>
              </w:rPr>
              <w:t>по</w:t>
            </w:r>
            <w:r>
              <w:rPr>
                <w:spacing w:val="-5"/>
                <w:sz w:val="20"/>
              </w:rPr>
              <w:t xml:space="preserve"> </w:t>
            </w:r>
            <w:r>
              <w:rPr>
                <w:sz w:val="20"/>
              </w:rPr>
              <w:t>услугам,</w:t>
            </w:r>
            <w:r>
              <w:rPr>
                <w:spacing w:val="-11"/>
                <w:sz w:val="20"/>
              </w:rPr>
              <w:t xml:space="preserve"> </w:t>
            </w:r>
            <w:r>
              <w:rPr>
                <w:sz w:val="20"/>
              </w:rPr>
              <w:t>работам</w:t>
            </w:r>
            <w:r>
              <w:rPr>
                <w:spacing w:val="-47"/>
                <w:sz w:val="20"/>
              </w:rPr>
              <w:t xml:space="preserve"> </w:t>
            </w:r>
            <w:r>
              <w:rPr>
                <w:sz w:val="20"/>
              </w:rPr>
              <w:t>для</w:t>
            </w:r>
            <w:r>
              <w:rPr>
                <w:spacing w:val="-3"/>
                <w:sz w:val="20"/>
              </w:rPr>
              <w:t xml:space="preserve"> </w:t>
            </w:r>
            <w:r>
              <w:rPr>
                <w:sz w:val="20"/>
              </w:rPr>
              <w:t>целей</w:t>
            </w:r>
            <w:r>
              <w:rPr>
                <w:spacing w:val="-3"/>
                <w:sz w:val="20"/>
              </w:rPr>
              <w:t xml:space="preserve"> </w:t>
            </w:r>
            <w:r>
              <w:rPr>
                <w:sz w:val="20"/>
              </w:rPr>
              <w:t>капитальных</w:t>
            </w:r>
            <w:r>
              <w:rPr>
                <w:spacing w:val="-3"/>
                <w:sz w:val="20"/>
              </w:rPr>
              <w:t xml:space="preserve"> </w:t>
            </w:r>
            <w:r>
              <w:rPr>
                <w:sz w:val="20"/>
              </w:rPr>
              <w:t>вложений</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8</w:t>
            </w:r>
          </w:p>
        </w:tc>
        <w:tc>
          <w:tcPr>
            <w:tcW w:w="737" w:type="dxa"/>
          </w:tcPr>
          <w:p w:rsidR="007D3AD7" w:rsidRDefault="0071018B" w:rsidP="00932EB7">
            <w:pPr>
              <w:pStyle w:val="TableParagraph"/>
              <w:spacing w:before="95"/>
              <w:ind w:left="24" w:right="242"/>
              <w:rPr>
                <w:sz w:val="20"/>
              </w:rPr>
            </w:pPr>
            <w:r>
              <w:rPr>
                <w:w w:val="99"/>
                <w:sz w:val="20"/>
              </w:rPr>
              <w:t>8</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7" w:line="237" w:lineRule="auto"/>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671"/>
        </w:trPr>
        <w:tc>
          <w:tcPr>
            <w:tcW w:w="3249" w:type="dxa"/>
          </w:tcPr>
          <w:p w:rsidR="007D3AD7" w:rsidRDefault="0071018B" w:rsidP="00932EB7">
            <w:pPr>
              <w:pStyle w:val="TableParagraph"/>
              <w:spacing w:before="97" w:line="237" w:lineRule="auto"/>
              <w:ind w:left="640" w:right="242" w:hanging="86"/>
              <w:jc w:val="left"/>
              <w:rPr>
                <w:sz w:val="20"/>
              </w:rPr>
            </w:pPr>
            <w:r>
              <w:rPr>
                <w:sz w:val="20"/>
              </w:rPr>
              <w:t>Расчеты</w:t>
            </w:r>
            <w:r>
              <w:rPr>
                <w:spacing w:val="-7"/>
                <w:sz w:val="20"/>
              </w:rPr>
              <w:t xml:space="preserve"> </w:t>
            </w:r>
            <w:r>
              <w:rPr>
                <w:sz w:val="20"/>
              </w:rPr>
              <w:t>по</w:t>
            </w:r>
            <w:r>
              <w:rPr>
                <w:spacing w:val="-8"/>
                <w:sz w:val="20"/>
              </w:rPr>
              <w:t xml:space="preserve"> </w:t>
            </w:r>
            <w:r>
              <w:rPr>
                <w:sz w:val="20"/>
              </w:rPr>
              <w:t>поступлению</w:t>
            </w:r>
            <w:r>
              <w:rPr>
                <w:spacing w:val="-47"/>
                <w:sz w:val="20"/>
              </w:rPr>
              <w:t xml:space="preserve"> </w:t>
            </w:r>
            <w:r>
              <w:rPr>
                <w:sz w:val="20"/>
              </w:rPr>
              <w:t>нефинансовых</w:t>
            </w:r>
            <w:r>
              <w:rPr>
                <w:spacing w:val="-5"/>
                <w:sz w:val="20"/>
              </w:rPr>
              <w:t xml:space="preserve"> </w:t>
            </w:r>
            <w:r>
              <w:rPr>
                <w:sz w:val="20"/>
              </w:rPr>
              <w:t>активов</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19" w:right="242"/>
              <w:rPr>
                <w:sz w:val="20"/>
              </w:rPr>
            </w:pPr>
            <w:r>
              <w:rPr>
                <w:sz w:val="20"/>
              </w:rPr>
              <w:t>группировочный</w:t>
            </w:r>
          </w:p>
        </w:tc>
      </w:tr>
      <w:tr w:rsidR="007D3AD7">
        <w:trPr>
          <w:trHeight w:val="890"/>
        </w:trPr>
        <w:tc>
          <w:tcPr>
            <w:tcW w:w="3249" w:type="dxa"/>
          </w:tcPr>
          <w:p w:rsidR="007D3AD7" w:rsidRDefault="0071018B" w:rsidP="00932EB7">
            <w:pPr>
              <w:pStyle w:val="TableParagraph"/>
              <w:spacing w:before="97" w:line="237" w:lineRule="auto"/>
              <w:ind w:left="860" w:right="242" w:hanging="355"/>
              <w:jc w:val="left"/>
              <w:rPr>
                <w:sz w:val="20"/>
              </w:rPr>
            </w:pPr>
            <w:r>
              <w:rPr>
                <w:sz w:val="20"/>
              </w:rPr>
              <w:t>Расчеты</w:t>
            </w:r>
            <w:r>
              <w:rPr>
                <w:spacing w:val="-11"/>
                <w:sz w:val="20"/>
              </w:rPr>
              <w:t xml:space="preserve"> </w:t>
            </w:r>
            <w:r>
              <w:rPr>
                <w:sz w:val="20"/>
              </w:rPr>
              <w:t>по</w:t>
            </w:r>
            <w:r>
              <w:rPr>
                <w:spacing w:val="-12"/>
                <w:sz w:val="20"/>
              </w:rPr>
              <w:t xml:space="preserve"> </w:t>
            </w:r>
            <w:r>
              <w:rPr>
                <w:sz w:val="20"/>
              </w:rPr>
              <w:t>приобретению</w:t>
            </w:r>
            <w:r>
              <w:rPr>
                <w:spacing w:val="-47"/>
                <w:sz w:val="20"/>
              </w:rPr>
              <w:t xml:space="preserve"> </w:t>
            </w:r>
            <w:r>
              <w:rPr>
                <w:sz w:val="20"/>
              </w:rPr>
              <w:t>основных</w:t>
            </w:r>
            <w:r>
              <w:rPr>
                <w:spacing w:val="3"/>
                <w:sz w:val="20"/>
              </w:rPr>
              <w:t xml:space="preserve"> </w:t>
            </w:r>
            <w:r>
              <w:rPr>
                <w:sz w:val="20"/>
              </w:rPr>
              <w:t>средств</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7" w:line="237" w:lineRule="auto"/>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7"/>
        </w:trPr>
        <w:tc>
          <w:tcPr>
            <w:tcW w:w="3249" w:type="dxa"/>
          </w:tcPr>
          <w:p w:rsidR="007D3AD7" w:rsidRDefault="0071018B" w:rsidP="00932EB7">
            <w:pPr>
              <w:pStyle w:val="TableParagraph"/>
              <w:spacing w:before="95"/>
              <w:ind w:left="108" w:right="242"/>
              <w:rPr>
                <w:sz w:val="20"/>
              </w:rPr>
            </w:pPr>
            <w:r>
              <w:rPr>
                <w:sz w:val="20"/>
              </w:rPr>
              <w:t>Увеличение кредиторской</w:t>
            </w:r>
            <w:r>
              <w:rPr>
                <w:spacing w:val="1"/>
                <w:sz w:val="20"/>
              </w:rPr>
              <w:t xml:space="preserve"> </w:t>
            </w:r>
            <w:r>
              <w:rPr>
                <w:sz w:val="20"/>
              </w:rPr>
              <w:t>задолженности</w:t>
            </w:r>
            <w:r>
              <w:rPr>
                <w:spacing w:val="-6"/>
                <w:sz w:val="20"/>
              </w:rPr>
              <w:t xml:space="preserve"> </w:t>
            </w:r>
            <w:r>
              <w:rPr>
                <w:sz w:val="20"/>
              </w:rPr>
              <w:t>по</w:t>
            </w:r>
            <w:r>
              <w:rPr>
                <w:spacing w:val="-11"/>
                <w:sz w:val="20"/>
              </w:rPr>
              <w:t xml:space="preserve"> </w:t>
            </w:r>
            <w:r>
              <w:rPr>
                <w:sz w:val="20"/>
              </w:rPr>
              <w:t>приобретению</w:t>
            </w:r>
            <w:r>
              <w:rPr>
                <w:spacing w:val="-47"/>
                <w:sz w:val="20"/>
              </w:rPr>
              <w:t xml:space="preserve"> </w:t>
            </w:r>
            <w:r>
              <w:rPr>
                <w:sz w:val="20"/>
              </w:rPr>
              <w:t>основных</w:t>
            </w:r>
            <w:r>
              <w:rPr>
                <w:spacing w:val="5"/>
                <w:sz w:val="20"/>
              </w:rPr>
              <w:t xml:space="preserve"> </w:t>
            </w:r>
            <w:r>
              <w:rPr>
                <w:sz w:val="20"/>
              </w:rPr>
              <w:t>средств</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7</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0"/>
        </w:trPr>
        <w:tc>
          <w:tcPr>
            <w:tcW w:w="3249" w:type="dxa"/>
          </w:tcPr>
          <w:p w:rsidR="007D3AD7" w:rsidRDefault="0071018B" w:rsidP="00932EB7">
            <w:pPr>
              <w:pStyle w:val="TableParagraph"/>
              <w:spacing w:before="88"/>
              <w:ind w:left="207" w:right="242" w:firstLine="7"/>
              <w:rPr>
                <w:sz w:val="20"/>
              </w:rPr>
            </w:pPr>
            <w:r>
              <w:rPr>
                <w:sz w:val="20"/>
              </w:rPr>
              <w:t>Уменьшение кредиторской</w:t>
            </w:r>
            <w:r>
              <w:rPr>
                <w:spacing w:val="1"/>
                <w:sz w:val="20"/>
              </w:rPr>
              <w:t xml:space="preserve"> </w:t>
            </w:r>
            <w:r>
              <w:rPr>
                <w:sz w:val="20"/>
              </w:rPr>
              <w:t>задолженности</w:t>
            </w:r>
            <w:r>
              <w:rPr>
                <w:spacing w:val="-6"/>
                <w:sz w:val="20"/>
              </w:rPr>
              <w:t xml:space="preserve"> </w:t>
            </w:r>
            <w:r>
              <w:rPr>
                <w:sz w:val="20"/>
              </w:rPr>
              <w:t>по</w:t>
            </w:r>
            <w:r>
              <w:rPr>
                <w:spacing w:val="-11"/>
                <w:sz w:val="20"/>
              </w:rPr>
              <w:t xml:space="preserve"> </w:t>
            </w:r>
            <w:r>
              <w:rPr>
                <w:sz w:val="20"/>
              </w:rPr>
              <w:t>приобретению</w:t>
            </w:r>
            <w:r>
              <w:rPr>
                <w:spacing w:val="-47"/>
                <w:sz w:val="20"/>
              </w:rPr>
              <w:t xml:space="preserve"> </w:t>
            </w:r>
            <w:r>
              <w:rPr>
                <w:sz w:val="20"/>
              </w:rPr>
              <w:t>основных</w:t>
            </w:r>
            <w:r>
              <w:rPr>
                <w:spacing w:val="5"/>
                <w:sz w:val="20"/>
              </w:rPr>
              <w:t xml:space="preserve"> </w:t>
            </w:r>
            <w:r>
              <w:rPr>
                <w:sz w:val="20"/>
              </w:rPr>
              <w:t>средств</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3</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2</w:t>
            </w:r>
          </w:p>
        </w:tc>
        <w:tc>
          <w:tcPr>
            <w:tcW w:w="730" w:type="dxa"/>
          </w:tcPr>
          <w:p w:rsidR="007D3AD7" w:rsidRDefault="0071018B" w:rsidP="00932EB7">
            <w:pPr>
              <w:pStyle w:val="TableParagraph"/>
              <w:spacing w:before="88"/>
              <w:ind w:left="14" w:right="242"/>
              <w:rPr>
                <w:sz w:val="20"/>
              </w:rPr>
            </w:pPr>
            <w:r>
              <w:rPr>
                <w:w w:val="99"/>
                <w:sz w:val="20"/>
              </w:rPr>
              <w:t>3</w:t>
            </w:r>
          </w:p>
        </w:tc>
        <w:tc>
          <w:tcPr>
            <w:tcW w:w="737" w:type="dxa"/>
          </w:tcPr>
          <w:p w:rsidR="007D3AD7" w:rsidRDefault="0071018B" w:rsidP="00932EB7">
            <w:pPr>
              <w:pStyle w:val="TableParagraph"/>
              <w:spacing w:before="88"/>
              <w:ind w:left="22" w:right="242"/>
              <w:rPr>
                <w:sz w:val="20"/>
              </w:rPr>
            </w:pPr>
            <w:r>
              <w:rPr>
                <w:w w:val="99"/>
                <w:sz w:val="20"/>
              </w:rPr>
              <w:t>1</w:t>
            </w:r>
          </w:p>
        </w:tc>
        <w:tc>
          <w:tcPr>
            <w:tcW w:w="737" w:type="dxa"/>
          </w:tcPr>
          <w:p w:rsidR="007D3AD7" w:rsidRDefault="0071018B" w:rsidP="00932EB7">
            <w:pPr>
              <w:pStyle w:val="TableParagraph"/>
              <w:spacing w:before="88"/>
              <w:ind w:left="24" w:right="242"/>
              <w:rPr>
                <w:sz w:val="20"/>
              </w:rPr>
            </w:pPr>
            <w:r>
              <w:rPr>
                <w:w w:val="99"/>
                <w:sz w:val="20"/>
              </w:rPr>
              <w:t>8</w:t>
            </w:r>
          </w:p>
        </w:tc>
        <w:tc>
          <w:tcPr>
            <w:tcW w:w="737" w:type="dxa"/>
          </w:tcPr>
          <w:p w:rsidR="007D3AD7" w:rsidRDefault="0071018B" w:rsidP="00932EB7">
            <w:pPr>
              <w:pStyle w:val="TableParagraph"/>
              <w:spacing w:before="88"/>
              <w:ind w:left="25" w:right="242"/>
              <w:rPr>
                <w:sz w:val="20"/>
              </w:rPr>
            </w:pPr>
            <w:r>
              <w:rPr>
                <w:w w:val="99"/>
                <w:sz w:val="20"/>
              </w:rPr>
              <w:t>3</w:t>
            </w:r>
          </w:p>
        </w:tc>
        <w:tc>
          <w:tcPr>
            <w:tcW w:w="595" w:type="dxa"/>
          </w:tcPr>
          <w:p w:rsidR="007D3AD7" w:rsidRDefault="0071018B" w:rsidP="00932EB7">
            <w:pPr>
              <w:pStyle w:val="TableParagraph"/>
              <w:spacing w:before="88"/>
              <w:ind w:left="28" w:right="242"/>
              <w:rPr>
                <w:sz w:val="20"/>
              </w:rPr>
            </w:pPr>
            <w:r>
              <w:rPr>
                <w:w w:val="99"/>
                <w:sz w:val="20"/>
              </w:rPr>
              <w:t>X</w:t>
            </w:r>
          </w:p>
        </w:tc>
        <w:tc>
          <w:tcPr>
            <w:tcW w:w="3539" w:type="dxa"/>
          </w:tcPr>
          <w:p w:rsidR="007D3AD7" w:rsidRDefault="0071018B" w:rsidP="00932EB7">
            <w:pPr>
              <w:pStyle w:val="TableParagraph"/>
              <w:spacing w:before="88"/>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7"/>
        </w:trPr>
        <w:tc>
          <w:tcPr>
            <w:tcW w:w="3249" w:type="dxa"/>
          </w:tcPr>
          <w:p w:rsidR="007D3AD7" w:rsidRDefault="0071018B" w:rsidP="00932EB7">
            <w:pPr>
              <w:pStyle w:val="TableParagraph"/>
              <w:spacing w:before="97" w:line="237" w:lineRule="auto"/>
              <w:ind w:left="562" w:right="242" w:hanging="57"/>
              <w:jc w:val="left"/>
              <w:rPr>
                <w:sz w:val="20"/>
              </w:rPr>
            </w:pPr>
            <w:r>
              <w:rPr>
                <w:sz w:val="20"/>
              </w:rPr>
              <w:t>Расчеты</w:t>
            </w:r>
            <w:r>
              <w:rPr>
                <w:spacing w:val="-11"/>
                <w:sz w:val="20"/>
              </w:rPr>
              <w:t xml:space="preserve"> </w:t>
            </w:r>
            <w:r>
              <w:rPr>
                <w:sz w:val="20"/>
              </w:rPr>
              <w:t>по</w:t>
            </w:r>
            <w:r>
              <w:rPr>
                <w:spacing w:val="-12"/>
                <w:sz w:val="20"/>
              </w:rPr>
              <w:t xml:space="preserve"> </w:t>
            </w:r>
            <w:r>
              <w:rPr>
                <w:sz w:val="20"/>
              </w:rPr>
              <w:t>приобретению</w:t>
            </w:r>
            <w:r>
              <w:rPr>
                <w:spacing w:val="-47"/>
                <w:sz w:val="20"/>
              </w:rPr>
              <w:t xml:space="preserve"> </w:t>
            </w:r>
            <w:r>
              <w:rPr>
                <w:sz w:val="20"/>
              </w:rPr>
              <w:t>нематериальных</w:t>
            </w:r>
            <w:r>
              <w:rPr>
                <w:spacing w:val="-6"/>
                <w:sz w:val="20"/>
              </w:rPr>
              <w:t xml:space="preserve"> </w:t>
            </w:r>
            <w:r>
              <w:rPr>
                <w:sz w:val="20"/>
              </w:rPr>
              <w:t>активов</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0"/>
        </w:trPr>
        <w:tc>
          <w:tcPr>
            <w:tcW w:w="3249" w:type="dxa"/>
          </w:tcPr>
          <w:p w:rsidR="007D3AD7" w:rsidRDefault="0071018B" w:rsidP="00932EB7">
            <w:pPr>
              <w:pStyle w:val="TableParagraph"/>
              <w:spacing w:before="88"/>
              <w:ind w:left="108" w:right="242"/>
              <w:rPr>
                <w:sz w:val="20"/>
              </w:rPr>
            </w:pPr>
            <w:r>
              <w:rPr>
                <w:sz w:val="20"/>
              </w:rPr>
              <w:t>Увеличение кредиторской</w:t>
            </w:r>
            <w:r>
              <w:rPr>
                <w:spacing w:val="1"/>
                <w:sz w:val="20"/>
              </w:rPr>
              <w:t xml:space="preserve"> </w:t>
            </w:r>
            <w:r>
              <w:rPr>
                <w:sz w:val="20"/>
              </w:rPr>
              <w:t>задолженности</w:t>
            </w:r>
            <w:r>
              <w:rPr>
                <w:spacing w:val="-6"/>
                <w:sz w:val="20"/>
              </w:rPr>
              <w:t xml:space="preserve"> </w:t>
            </w:r>
            <w:r>
              <w:rPr>
                <w:sz w:val="20"/>
              </w:rPr>
              <w:t>по</w:t>
            </w:r>
            <w:r>
              <w:rPr>
                <w:spacing w:val="-11"/>
                <w:sz w:val="20"/>
              </w:rPr>
              <w:t xml:space="preserve"> </w:t>
            </w:r>
            <w:r>
              <w:rPr>
                <w:sz w:val="20"/>
              </w:rPr>
              <w:t>приобретению</w:t>
            </w:r>
            <w:r>
              <w:rPr>
                <w:spacing w:val="-47"/>
                <w:sz w:val="20"/>
              </w:rPr>
              <w:t xml:space="preserve"> </w:t>
            </w:r>
            <w:r>
              <w:rPr>
                <w:sz w:val="20"/>
              </w:rPr>
              <w:t>нематериальных</w:t>
            </w:r>
            <w:r>
              <w:rPr>
                <w:spacing w:val="-2"/>
                <w:sz w:val="20"/>
              </w:rPr>
              <w:t xml:space="preserve"> </w:t>
            </w:r>
            <w:r>
              <w:rPr>
                <w:sz w:val="20"/>
              </w:rPr>
              <w:t>активов</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3</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2</w:t>
            </w:r>
          </w:p>
        </w:tc>
        <w:tc>
          <w:tcPr>
            <w:tcW w:w="730" w:type="dxa"/>
          </w:tcPr>
          <w:p w:rsidR="007D3AD7" w:rsidRDefault="0071018B" w:rsidP="00932EB7">
            <w:pPr>
              <w:pStyle w:val="TableParagraph"/>
              <w:spacing w:before="88"/>
              <w:ind w:left="14" w:right="242"/>
              <w:rPr>
                <w:sz w:val="20"/>
              </w:rPr>
            </w:pPr>
            <w:r>
              <w:rPr>
                <w:w w:val="99"/>
                <w:sz w:val="20"/>
              </w:rPr>
              <w:t>3</w:t>
            </w:r>
          </w:p>
        </w:tc>
        <w:tc>
          <w:tcPr>
            <w:tcW w:w="737" w:type="dxa"/>
          </w:tcPr>
          <w:p w:rsidR="007D3AD7" w:rsidRDefault="0071018B" w:rsidP="00932EB7">
            <w:pPr>
              <w:pStyle w:val="TableParagraph"/>
              <w:spacing w:before="88"/>
              <w:ind w:left="22" w:right="242"/>
              <w:rPr>
                <w:sz w:val="20"/>
              </w:rPr>
            </w:pPr>
            <w:r>
              <w:rPr>
                <w:w w:val="99"/>
                <w:sz w:val="20"/>
              </w:rPr>
              <w:t>2</w:t>
            </w:r>
          </w:p>
        </w:tc>
        <w:tc>
          <w:tcPr>
            <w:tcW w:w="737" w:type="dxa"/>
          </w:tcPr>
          <w:p w:rsidR="007D3AD7" w:rsidRDefault="0071018B" w:rsidP="00932EB7">
            <w:pPr>
              <w:pStyle w:val="TableParagraph"/>
              <w:spacing w:before="88"/>
              <w:ind w:left="24" w:right="242"/>
              <w:rPr>
                <w:sz w:val="20"/>
              </w:rPr>
            </w:pPr>
            <w:r>
              <w:rPr>
                <w:w w:val="99"/>
                <w:sz w:val="20"/>
              </w:rPr>
              <w:t>7</w:t>
            </w:r>
          </w:p>
        </w:tc>
        <w:tc>
          <w:tcPr>
            <w:tcW w:w="737" w:type="dxa"/>
          </w:tcPr>
          <w:p w:rsidR="007D3AD7" w:rsidRDefault="0071018B" w:rsidP="00932EB7">
            <w:pPr>
              <w:pStyle w:val="TableParagraph"/>
              <w:spacing w:before="88"/>
              <w:ind w:left="25" w:right="242"/>
              <w:rPr>
                <w:sz w:val="20"/>
              </w:rPr>
            </w:pPr>
            <w:r>
              <w:rPr>
                <w:w w:val="99"/>
                <w:sz w:val="20"/>
              </w:rPr>
              <w:t>3</w:t>
            </w:r>
          </w:p>
        </w:tc>
        <w:tc>
          <w:tcPr>
            <w:tcW w:w="595" w:type="dxa"/>
          </w:tcPr>
          <w:p w:rsidR="007D3AD7" w:rsidRDefault="0071018B" w:rsidP="00932EB7">
            <w:pPr>
              <w:pStyle w:val="TableParagraph"/>
              <w:spacing w:before="88"/>
              <w:ind w:left="28" w:right="242"/>
              <w:rPr>
                <w:sz w:val="20"/>
              </w:rPr>
            </w:pPr>
            <w:r>
              <w:rPr>
                <w:w w:val="99"/>
                <w:sz w:val="20"/>
              </w:rPr>
              <w:t>X</w:t>
            </w:r>
          </w:p>
        </w:tc>
        <w:tc>
          <w:tcPr>
            <w:tcW w:w="3539" w:type="dxa"/>
          </w:tcPr>
          <w:p w:rsidR="007D3AD7" w:rsidRDefault="0071018B" w:rsidP="00932EB7">
            <w:pPr>
              <w:pStyle w:val="TableParagraph"/>
              <w:spacing w:before="88"/>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bl>
    <w:p w:rsidR="007D3AD7" w:rsidRDefault="007D3AD7" w:rsidP="00932EB7">
      <w:pPr>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1"/>
        <w:gridCol w:w="567"/>
        <w:gridCol w:w="723"/>
        <w:gridCol w:w="645"/>
        <w:gridCol w:w="730"/>
        <w:gridCol w:w="744"/>
        <w:gridCol w:w="730"/>
        <w:gridCol w:w="737"/>
        <w:gridCol w:w="737"/>
        <w:gridCol w:w="737"/>
        <w:gridCol w:w="595"/>
        <w:gridCol w:w="3539"/>
      </w:tblGrid>
      <w:tr w:rsidR="007D3AD7">
        <w:trPr>
          <w:trHeight w:val="890"/>
        </w:trPr>
        <w:tc>
          <w:tcPr>
            <w:tcW w:w="3249" w:type="dxa"/>
          </w:tcPr>
          <w:p w:rsidR="007D3AD7" w:rsidRDefault="0071018B" w:rsidP="00932EB7">
            <w:pPr>
              <w:pStyle w:val="TableParagraph"/>
              <w:spacing w:before="95"/>
              <w:ind w:left="207" w:right="242" w:firstLine="7"/>
              <w:rPr>
                <w:sz w:val="20"/>
              </w:rPr>
            </w:pPr>
            <w:r>
              <w:rPr>
                <w:sz w:val="20"/>
              </w:rPr>
              <w:t>Уменьшение кредиторской</w:t>
            </w:r>
            <w:r>
              <w:rPr>
                <w:spacing w:val="1"/>
                <w:sz w:val="20"/>
              </w:rPr>
              <w:t xml:space="preserve"> </w:t>
            </w:r>
            <w:r>
              <w:rPr>
                <w:sz w:val="20"/>
              </w:rPr>
              <w:t>задолженности</w:t>
            </w:r>
            <w:r>
              <w:rPr>
                <w:spacing w:val="-6"/>
                <w:sz w:val="20"/>
              </w:rPr>
              <w:t xml:space="preserve"> </w:t>
            </w:r>
            <w:r>
              <w:rPr>
                <w:sz w:val="20"/>
              </w:rPr>
              <w:t>по</w:t>
            </w:r>
            <w:r>
              <w:rPr>
                <w:spacing w:val="-11"/>
                <w:sz w:val="20"/>
              </w:rPr>
              <w:t xml:space="preserve"> </w:t>
            </w:r>
            <w:r>
              <w:rPr>
                <w:sz w:val="20"/>
              </w:rPr>
              <w:t>приобретению</w:t>
            </w:r>
            <w:r>
              <w:rPr>
                <w:spacing w:val="-47"/>
                <w:sz w:val="20"/>
              </w:rPr>
              <w:t xml:space="preserve"> </w:t>
            </w:r>
            <w:r>
              <w:rPr>
                <w:sz w:val="20"/>
              </w:rPr>
              <w:t>нематериальных</w:t>
            </w:r>
            <w:r>
              <w:rPr>
                <w:spacing w:val="-2"/>
                <w:sz w:val="20"/>
              </w:rPr>
              <w:t xml:space="preserve"> </w:t>
            </w:r>
            <w:r>
              <w:rPr>
                <w:sz w:val="20"/>
              </w:rPr>
              <w:t>активов</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24" w:right="242"/>
              <w:rPr>
                <w:sz w:val="20"/>
              </w:rPr>
            </w:pPr>
            <w:r>
              <w:rPr>
                <w:w w:val="99"/>
                <w:sz w:val="20"/>
              </w:rPr>
              <w:t>8</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7"/>
        </w:trPr>
        <w:tc>
          <w:tcPr>
            <w:tcW w:w="3249" w:type="dxa"/>
          </w:tcPr>
          <w:p w:rsidR="007D3AD7" w:rsidRDefault="0071018B" w:rsidP="00932EB7">
            <w:pPr>
              <w:pStyle w:val="TableParagraph"/>
              <w:spacing w:before="95" w:line="244" w:lineRule="auto"/>
              <w:ind w:left="512" w:right="242" w:hanging="8"/>
              <w:jc w:val="left"/>
              <w:rPr>
                <w:sz w:val="20"/>
              </w:rPr>
            </w:pPr>
            <w:r>
              <w:rPr>
                <w:sz w:val="20"/>
              </w:rPr>
              <w:t>Расчеты</w:t>
            </w:r>
            <w:r>
              <w:rPr>
                <w:spacing w:val="-11"/>
                <w:sz w:val="20"/>
              </w:rPr>
              <w:t xml:space="preserve"> </w:t>
            </w:r>
            <w:r>
              <w:rPr>
                <w:sz w:val="20"/>
              </w:rPr>
              <w:t>по</w:t>
            </w:r>
            <w:r>
              <w:rPr>
                <w:spacing w:val="-11"/>
                <w:sz w:val="20"/>
              </w:rPr>
              <w:t xml:space="preserve"> </w:t>
            </w:r>
            <w:r>
              <w:rPr>
                <w:sz w:val="20"/>
              </w:rPr>
              <w:t>приобретению</w:t>
            </w:r>
            <w:r>
              <w:rPr>
                <w:spacing w:val="-47"/>
                <w:sz w:val="20"/>
              </w:rPr>
              <w:t xml:space="preserve"> </w:t>
            </w:r>
            <w:r>
              <w:rPr>
                <w:sz w:val="20"/>
              </w:rPr>
              <w:t>непроизведенных</w:t>
            </w:r>
            <w:r>
              <w:rPr>
                <w:spacing w:val="-7"/>
                <w:sz w:val="20"/>
              </w:rPr>
              <w:t xml:space="preserve"> </w:t>
            </w:r>
            <w:r>
              <w:rPr>
                <w:sz w:val="20"/>
              </w:rPr>
              <w:t>активов</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3</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0"/>
        </w:trPr>
        <w:tc>
          <w:tcPr>
            <w:tcW w:w="3249" w:type="dxa"/>
          </w:tcPr>
          <w:p w:rsidR="007D3AD7" w:rsidRDefault="0071018B" w:rsidP="00932EB7">
            <w:pPr>
              <w:pStyle w:val="TableParagraph"/>
              <w:spacing w:before="97" w:line="237" w:lineRule="auto"/>
              <w:ind w:left="108" w:right="242"/>
              <w:rPr>
                <w:sz w:val="20"/>
              </w:rPr>
            </w:pPr>
            <w:r>
              <w:rPr>
                <w:sz w:val="20"/>
              </w:rPr>
              <w:t>Увеличение кредиторской</w:t>
            </w:r>
            <w:r>
              <w:rPr>
                <w:spacing w:val="1"/>
                <w:sz w:val="20"/>
              </w:rPr>
              <w:t xml:space="preserve"> </w:t>
            </w:r>
            <w:r>
              <w:rPr>
                <w:sz w:val="20"/>
              </w:rPr>
              <w:t>задолженности</w:t>
            </w:r>
            <w:r>
              <w:rPr>
                <w:spacing w:val="-6"/>
                <w:sz w:val="20"/>
              </w:rPr>
              <w:t xml:space="preserve"> </w:t>
            </w:r>
            <w:r>
              <w:rPr>
                <w:sz w:val="20"/>
              </w:rPr>
              <w:t>по</w:t>
            </w:r>
            <w:r>
              <w:rPr>
                <w:spacing w:val="-11"/>
                <w:sz w:val="20"/>
              </w:rPr>
              <w:t xml:space="preserve"> </w:t>
            </w:r>
            <w:r>
              <w:rPr>
                <w:sz w:val="20"/>
              </w:rPr>
              <w:t>приобретению</w:t>
            </w:r>
            <w:r>
              <w:rPr>
                <w:spacing w:val="-47"/>
                <w:sz w:val="20"/>
              </w:rPr>
              <w:t xml:space="preserve"> </w:t>
            </w:r>
            <w:r>
              <w:rPr>
                <w:sz w:val="20"/>
              </w:rPr>
              <w:t>непроизведенных</w:t>
            </w:r>
            <w:r>
              <w:rPr>
                <w:spacing w:val="4"/>
                <w:sz w:val="20"/>
              </w:rPr>
              <w:t xml:space="preserve"> </w:t>
            </w:r>
            <w:r>
              <w:rPr>
                <w:sz w:val="20"/>
              </w:rPr>
              <w:t>активов</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3</w:t>
            </w:r>
          </w:p>
        </w:tc>
        <w:tc>
          <w:tcPr>
            <w:tcW w:w="737" w:type="dxa"/>
          </w:tcPr>
          <w:p w:rsidR="007D3AD7" w:rsidRDefault="0071018B" w:rsidP="00932EB7">
            <w:pPr>
              <w:pStyle w:val="TableParagraph"/>
              <w:spacing w:before="95"/>
              <w:ind w:left="24" w:right="242"/>
              <w:rPr>
                <w:sz w:val="20"/>
              </w:rPr>
            </w:pPr>
            <w:r>
              <w:rPr>
                <w:w w:val="99"/>
                <w:sz w:val="20"/>
              </w:rPr>
              <w:t>7</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7" w:line="237" w:lineRule="auto"/>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8"/>
        </w:trPr>
        <w:tc>
          <w:tcPr>
            <w:tcW w:w="3249" w:type="dxa"/>
          </w:tcPr>
          <w:p w:rsidR="007D3AD7" w:rsidRDefault="0071018B" w:rsidP="00932EB7">
            <w:pPr>
              <w:pStyle w:val="TableParagraph"/>
              <w:spacing w:before="95"/>
              <w:ind w:left="207" w:right="242" w:firstLine="7"/>
              <w:rPr>
                <w:sz w:val="20"/>
              </w:rPr>
            </w:pPr>
            <w:r>
              <w:rPr>
                <w:sz w:val="20"/>
              </w:rPr>
              <w:t>Уменьшение кредиторской</w:t>
            </w:r>
            <w:r>
              <w:rPr>
                <w:spacing w:val="1"/>
                <w:sz w:val="20"/>
              </w:rPr>
              <w:t xml:space="preserve"> </w:t>
            </w:r>
            <w:r>
              <w:rPr>
                <w:sz w:val="20"/>
              </w:rPr>
              <w:t>задолженности</w:t>
            </w:r>
            <w:r>
              <w:rPr>
                <w:spacing w:val="-6"/>
                <w:sz w:val="20"/>
              </w:rPr>
              <w:t xml:space="preserve"> </w:t>
            </w:r>
            <w:r>
              <w:rPr>
                <w:sz w:val="20"/>
              </w:rPr>
              <w:t>по</w:t>
            </w:r>
            <w:r>
              <w:rPr>
                <w:spacing w:val="-11"/>
                <w:sz w:val="20"/>
              </w:rPr>
              <w:t xml:space="preserve"> </w:t>
            </w:r>
            <w:r>
              <w:rPr>
                <w:sz w:val="20"/>
              </w:rPr>
              <w:t>приобретению</w:t>
            </w:r>
            <w:r>
              <w:rPr>
                <w:spacing w:val="-47"/>
                <w:sz w:val="20"/>
              </w:rPr>
              <w:t xml:space="preserve"> </w:t>
            </w:r>
            <w:r>
              <w:rPr>
                <w:sz w:val="20"/>
              </w:rPr>
              <w:t>непроизведенных</w:t>
            </w:r>
            <w:r>
              <w:rPr>
                <w:spacing w:val="4"/>
                <w:sz w:val="20"/>
              </w:rPr>
              <w:t xml:space="preserve"> </w:t>
            </w:r>
            <w:r>
              <w:rPr>
                <w:sz w:val="20"/>
              </w:rPr>
              <w:t>активов</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3</w:t>
            </w:r>
          </w:p>
        </w:tc>
        <w:tc>
          <w:tcPr>
            <w:tcW w:w="737" w:type="dxa"/>
          </w:tcPr>
          <w:p w:rsidR="007D3AD7" w:rsidRDefault="0071018B" w:rsidP="00932EB7">
            <w:pPr>
              <w:pStyle w:val="TableParagraph"/>
              <w:spacing w:before="95"/>
              <w:ind w:left="24" w:right="242"/>
              <w:rPr>
                <w:sz w:val="20"/>
              </w:rPr>
            </w:pPr>
            <w:r>
              <w:rPr>
                <w:w w:val="99"/>
                <w:sz w:val="20"/>
              </w:rPr>
              <w:t>8</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0"/>
        </w:trPr>
        <w:tc>
          <w:tcPr>
            <w:tcW w:w="3249" w:type="dxa"/>
          </w:tcPr>
          <w:p w:rsidR="007D3AD7" w:rsidRDefault="0071018B" w:rsidP="00932EB7">
            <w:pPr>
              <w:pStyle w:val="TableParagraph"/>
              <w:spacing w:before="88" w:line="244" w:lineRule="auto"/>
              <w:ind w:left="668" w:right="242" w:hanging="164"/>
              <w:jc w:val="left"/>
              <w:rPr>
                <w:sz w:val="20"/>
              </w:rPr>
            </w:pPr>
            <w:r>
              <w:rPr>
                <w:sz w:val="20"/>
              </w:rPr>
              <w:t>Расчеты</w:t>
            </w:r>
            <w:r>
              <w:rPr>
                <w:spacing w:val="-11"/>
                <w:sz w:val="20"/>
              </w:rPr>
              <w:t xml:space="preserve"> </w:t>
            </w:r>
            <w:r>
              <w:rPr>
                <w:sz w:val="20"/>
              </w:rPr>
              <w:t>по</w:t>
            </w:r>
            <w:r>
              <w:rPr>
                <w:spacing w:val="-11"/>
                <w:sz w:val="20"/>
              </w:rPr>
              <w:t xml:space="preserve"> </w:t>
            </w:r>
            <w:r>
              <w:rPr>
                <w:sz w:val="20"/>
              </w:rPr>
              <w:t>приобретению</w:t>
            </w:r>
            <w:r>
              <w:rPr>
                <w:spacing w:val="-47"/>
                <w:sz w:val="20"/>
              </w:rPr>
              <w:t xml:space="preserve"> </w:t>
            </w:r>
            <w:r>
              <w:rPr>
                <w:sz w:val="20"/>
              </w:rPr>
              <w:t>материальных</w:t>
            </w:r>
            <w:r>
              <w:rPr>
                <w:spacing w:val="-4"/>
                <w:sz w:val="20"/>
              </w:rPr>
              <w:t xml:space="preserve"> </w:t>
            </w:r>
            <w:r>
              <w:rPr>
                <w:sz w:val="20"/>
              </w:rPr>
              <w:t>запасов</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3</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2</w:t>
            </w:r>
          </w:p>
        </w:tc>
        <w:tc>
          <w:tcPr>
            <w:tcW w:w="730" w:type="dxa"/>
          </w:tcPr>
          <w:p w:rsidR="007D3AD7" w:rsidRDefault="0071018B" w:rsidP="00932EB7">
            <w:pPr>
              <w:pStyle w:val="TableParagraph"/>
              <w:spacing w:before="88"/>
              <w:ind w:left="14" w:right="242"/>
              <w:rPr>
                <w:sz w:val="20"/>
              </w:rPr>
            </w:pPr>
            <w:r>
              <w:rPr>
                <w:w w:val="99"/>
                <w:sz w:val="20"/>
              </w:rPr>
              <w:t>3</w:t>
            </w:r>
          </w:p>
        </w:tc>
        <w:tc>
          <w:tcPr>
            <w:tcW w:w="737" w:type="dxa"/>
          </w:tcPr>
          <w:p w:rsidR="007D3AD7" w:rsidRDefault="0071018B" w:rsidP="00932EB7">
            <w:pPr>
              <w:pStyle w:val="TableParagraph"/>
              <w:spacing w:before="88"/>
              <w:ind w:left="22" w:right="242"/>
              <w:rPr>
                <w:sz w:val="20"/>
              </w:rPr>
            </w:pPr>
            <w:r>
              <w:rPr>
                <w:w w:val="99"/>
                <w:sz w:val="20"/>
              </w:rPr>
              <w:t>4</w:t>
            </w:r>
          </w:p>
        </w:tc>
        <w:tc>
          <w:tcPr>
            <w:tcW w:w="737" w:type="dxa"/>
          </w:tcPr>
          <w:p w:rsidR="007D3AD7" w:rsidRDefault="0071018B" w:rsidP="00932EB7">
            <w:pPr>
              <w:pStyle w:val="TableParagraph"/>
              <w:spacing w:before="88"/>
              <w:ind w:left="24" w:right="242"/>
              <w:rPr>
                <w:sz w:val="20"/>
              </w:rPr>
            </w:pPr>
            <w:r>
              <w:rPr>
                <w:w w:val="99"/>
                <w:sz w:val="20"/>
              </w:rPr>
              <w:t>0</w:t>
            </w:r>
          </w:p>
        </w:tc>
        <w:tc>
          <w:tcPr>
            <w:tcW w:w="737" w:type="dxa"/>
          </w:tcPr>
          <w:p w:rsidR="007D3AD7" w:rsidRDefault="0071018B" w:rsidP="00932EB7">
            <w:pPr>
              <w:pStyle w:val="TableParagraph"/>
              <w:spacing w:before="88"/>
              <w:ind w:left="25" w:right="242"/>
              <w:rPr>
                <w:sz w:val="20"/>
              </w:rPr>
            </w:pPr>
            <w:r>
              <w:rPr>
                <w:w w:val="99"/>
                <w:sz w:val="20"/>
              </w:rPr>
              <w:t>0</w:t>
            </w:r>
          </w:p>
        </w:tc>
        <w:tc>
          <w:tcPr>
            <w:tcW w:w="595" w:type="dxa"/>
          </w:tcPr>
          <w:p w:rsidR="007D3AD7" w:rsidRDefault="0071018B" w:rsidP="00932EB7">
            <w:pPr>
              <w:pStyle w:val="TableParagraph"/>
              <w:spacing w:before="88"/>
              <w:ind w:left="27" w:right="242"/>
              <w:rPr>
                <w:sz w:val="20"/>
              </w:rPr>
            </w:pPr>
            <w:r>
              <w:rPr>
                <w:w w:val="99"/>
                <w:sz w:val="20"/>
              </w:rPr>
              <w:t>0</w:t>
            </w:r>
          </w:p>
        </w:tc>
        <w:tc>
          <w:tcPr>
            <w:tcW w:w="3539" w:type="dxa"/>
          </w:tcPr>
          <w:p w:rsidR="007D3AD7" w:rsidRDefault="0071018B" w:rsidP="00932EB7">
            <w:pPr>
              <w:pStyle w:val="TableParagraph"/>
              <w:spacing w:before="88"/>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0"/>
        </w:trPr>
        <w:tc>
          <w:tcPr>
            <w:tcW w:w="3249" w:type="dxa"/>
          </w:tcPr>
          <w:p w:rsidR="007D3AD7" w:rsidRDefault="0071018B" w:rsidP="00932EB7">
            <w:pPr>
              <w:pStyle w:val="TableParagraph"/>
              <w:spacing w:before="95"/>
              <w:ind w:left="108" w:right="242"/>
              <w:rPr>
                <w:sz w:val="20"/>
              </w:rPr>
            </w:pPr>
            <w:r>
              <w:rPr>
                <w:sz w:val="20"/>
              </w:rPr>
              <w:t>Увеличение кредиторской</w:t>
            </w:r>
            <w:r>
              <w:rPr>
                <w:spacing w:val="1"/>
                <w:sz w:val="20"/>
              </w:rPr>
              <w:t xml:space="preserve"> </w:t>
            </w:r>
            <w:r>
              <w:rPr>
                <w:sz w:val="20"/>
              </w:rPr>
              <w:t>задолженности</w:t>
            </w:r>
            <w:r>
              <w:rPr>
                <w:spacing w:val="-6"/>
                <w:sz w:val="20"/>
              </w:rPr>
              <w:t xml:space="preserve"> </w:t>
            </w:r>
            <w:r>
              <w:rPr>
                <w:sz w:val="20"/>
              </w:rPr>
              <w:t>по</w:t>
            </w:r>
            <w:r>
              <w:rPr>
                <w:spacing w:val="-11"/>
                <w:sz w:val="20"/>
              </w:rPr>
              <w:t xml:space="preserve"> </w:t>
            </w:r>
            <w:r>
              <w:rPr>
                <w:sz w:val="20"/>
              </w:rPr>
              <w:t>приобретению</w:t>
            </w:r>
            <w:r>
              <w:rPr>
                <w:spacing w:val="-47"/>
                <w:sz w:val="20"/>
              </w:rPr>
              <w:t xml:space="preserve"> </w:t>
            </w:r>
            <w:r>
              <w:rPr>
                <w:sz w:val="20"/>
              </w:rPr>
              <w:t>материальных</w:t>
            </w:r>
            <w:r>
              <w:rPr>
                <w:spacing w:val="-2"/>
                <w:sz w:val="20"/>
              </w:rPr>
              <w:t xml:space="preserve"> </w:t>
            </w:r>
            <w:r>
              <w:rPr>
                <w:sz w:val="20"/>
              </w:rPr>
              <w:t>запасов</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7</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7"/>
        </w:trPr>
        <w:tc>
          <w:tcPr>
            <w:tcW w:w="3249" w:type="dxa"/>
          </w:tcPr>
          <w:p w:rsidR="007D3AD7" w:rsidRDefault="0071018B" w:rsidP="00932EB7">
            <w:pPr>
              <w:pStyle w:val="TableParagraph"/>
              <w:spacing w:before="95"/>
              <w:ind w:left="207" w:right="242" w:firstLine="7"/>
              <w:rPr>
                <w:sz w:val="20"/>
              </w:rPr>
            </w:pPr>
            <w:r>
              <w:rPr>
                <w:sz w:val="20"/>
              </w:rPr>
              <w:t>Уменьшение кредиторской</w:t>
            </w:r>
            <w:r>
              <w:rPr>
                <w:spacing w:val="1"/>
                <w:sz w:val="20"/>
              </w:rPr>
              <w:t xml:space="preserve"> </w:t>
            </w:r>
            <w:r>
              <w:rPr>
                <w:sz w:val="20"/>
              </w:rPr>
              <w:t>задолженности</w:t>
            </w:r>
            <w:r>
              <w:rPr>
                <w:spacing w:val="-6"/>
                <w:sz w:val="20"/>
              </w:rPr>
              <w:t xml:space="preserve"> </w:t>
            </w:r>
            <w:r>
              <w:rPr>
                <w:sz w:val="20"/>
              </w:rPr>
              <w:t>по</w:t>
            </w:r>
            <w:r>
              <w:rPr>
                <w:spacing w:val="-11"/>
                <w:sz w:val="20"/>
              </w:rPr>
              <w:t xml:space="preserve"> </w:t>
            </w:r>
            <w:r>
              <w:rPr>
                <w:sz w:val="20"/>
              </w:rPr>
              <w:t>приобретению</w:t>
            </w:r>
            <w:r>
              <w:rPr>
                <w:spacing w:val="-47"/>
                <w:sz w:val="20"/>
              </w:rPr>
              <w:t xml:space="preserve"> </w:t>
            </w:r>
            <w:r>
              <w:rPr>
                <w:sz w:val="20"/>
              </w:rPr>
              <w:t>материальных</w:t>
            </w:r>
            <w:r>
              <w:rPr>
                <w:spacing w:val="-2"/>
                <w:sz w:val="20"/>
              </w:rPr>
              <w:t xml:space="preserve"> </w:t>
            </w:r>
            <w:r>
              <w:rPr>
                <w:sz w:val="20"/>
              </w:rPr>
              <w:t>запасов</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8</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0"/>
        </w:trPr>
        <w:tc>
          <w:tcPr>
            <w:tcW w:w="3249" w:type="dxa"/>
          </w:tcPr>
          <w:p w:rsidR="007D3AD7" w:rsidRDefault="0071018B" w:rsidP="00932EB7">
            <w:pPr>
              <w:pStyle w:val="TableParagraph"/>
              <w:spacing w:before="95"/>
              <w:ind w:left="200" w:right="242" w:firstLine="5"/>
              <w:rPr>
                <w:sz w:val="20"/>
              </w:rPr>
            </w:pPr>
            <w:r>
              <w:rPr>
                <w:sz w:val="20"/>
              </w:rPr>
              <w:t>Расчеты по пособиям по</w:t>
            </w:r>
            <w:r>
              <w:rPr>
                <w:spacing w:val="1"/>
                <w:sz w:val="20"/>
              </w:rPr>
              <w:t xml:space="preserve"> </w:t>
            </w:r>
            <w:r>
              <w:rPr>
                <w:sz w:val="20"/>
              </w:rPr>
              <w:t>социальной</w:t>
            </w:r>
            <w:r>
              <w:rPr>
                <w:spacing w:val="-6"/>
                <w:sz w:val="20"/>
              </w:rPr>
              <w:t xml:space="preserve"> </w:t>
            </w:r>
            <w:r>
              <w:rPr>
                <w:sz w:val="20"/>
              </w:rPr>
              <w:t>помощи</w:t>
            </w:r>
            <w:r>
              <w:rPr>
                <w:spacing w:val="-6"/>
                <w:sz w:val="20"/>
              </w:rPr>
              <w:t xml:space="preserve"> </w:t>
            </w:r>
            <w:r>
              <w:rPr>
                <w:sz w:val="20"/>
              </w:rPr>
              <w:t>населению</w:t>
            </w:r>
            <w:r>
              <w:rPr>
                <w:spacing w:val="-5"/>
                <w:sz w:val="20"/>
              </w:rPr>
              <w:t xml:space="preserve"> </w:t>
            </w:r>
            <w:r>
              <w:rPr>
                <w:sz w:val="20"/>
              </w:rPr>
              <w:t>в</w:t>
            </w:r>
            <w:r>
              <w:rPr>
                <w:spacing w:val="-47"/>
                <w:sz w:val="20"/>
              </w:rPr>
              <w:t xml:space="preserve"> </w:t>
            </w:r>
            <w:r>
              <w:rPr>
                <w:sz w:val="20"/>
              </w:rPr>
              <w:t>денежной</w:t>
            </w:r>
            <w:r>
              <w:rPr>
                <w:spacing w:val="5"/>
                <w:sz w:val="20"/>
              </w:rPr>
              <w:t xml:space="preserve"> </w:t>
            </w:r>
            <w:r>
              <w:rPr>
                <w:sz w:val="20"/>
              </w:rPr>
              <w:t>форме</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6</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36" w:right="242" w:firstLine="3"/>
              <w:rPr>
                <w:sz w:val="20"/>
              </w:rPr>
            </w:pPr>
            <w:r>
              <w:rPr>
                <w:sz w:val="20"/>
              </w:rPr>
              <w:t>Получатели (группы получателей),</w:t>
            </w:r>
            <w:r>
              <w:rPr>
                <w:spacing w:val="1"/>
                <w:sz w:val="20"/>
              </w:rPr>
              <w:t xml:space="preserve"> </w:t>
            </w:r>
            <w:r>
              <w:rPr>
                <w:sz w:val="20"/>
              </w:rPr>
              <w:t>Правовые</w:t>
            </w:r>
            <w:r>
              <w:rPr>
                <w:spacing w:val="-6"/>
                <w:sz w:val="20"/>
              </w:rPr>
              <w:t xml:space="preserve"> </w:t>
            </w:r>
            <w:r>
              <w:rPr>
                <w:sz w:val="20"/>
              </w:rPr>
              <w:t>основания,</w:t>
            </w:r>
            <w:r>
              <w:rPr>
                <w:spacing w:val="-2"/>
                <w:sz w:val="20"/>
              </w:rPr>
              <w:t xml:space="preserve"> </w:t>
            </w:r>
            <w:r>
              <w:rPr>
                <w:sz w:val="20"/>
              </w:rPr>
              <w:t>Учетные</w:t>
            </w:r>
            <w:r>
              <w:rPr>
                <w:spacing w:val="-5"/>
                <w:sz w:val="20"/>
              </w:rPr>
              <w:t xml:space="preserve"> </w:t>
            </w:r>
            <w:r>
              <w:rPr>
                <w:sz w:val="20"/>
              </w:rPr>
              <w:t>номера</w:t>
            </w:r>
            <w:r>
              <w:rPr>
                <w:spacing w:val="-47"/>
                <w:sz w:val="20"/>
              </w:rPr>
              <w:t xml:space="preserve"> </w:t>
            </w:r>
            <w:r>
              <w:rPr>
                <w:sz w:val="20"/>
              </w:rPr>
              <w:t>денежных</w:t>
            </w:r>
            <w:r>
              <w:rPr>
                <w:spacing w:val="-2"/>
                <w:sz w:val="20"/>
              </w:rPr>
              <w:t xml:space="preserve"> </w:t>
            </w:r>
            <w:r>
              <w:rPr>
                <w:sz w:val="20"/>
              </w:rPr>
              <w:t>обязательств</w:t>
            </w:r>
          </w:p>
        </w:tc>
      </w:tr>
      <w:tr w:rsidR="007D3AD7">
        <w:trPr>
          <w:trHeight w:val="1124"/>
        </w:trPr>
        <w:tc>
          <w:tcPr>
            <w:tcW w:w="3249" w:type="dxa"/>
          </w:tcPr>
          <w:p w:rsidR="007D3AD7" w:rsidRDefault="0071018B" w:rsidP="00932EB7">
            <w:pPr>
              <w:pStyle w:val="TableParagraph"/>
              <w:spacing w:before="95"/>
              <w:ind w:left="200" w:right="242" w:hanging="2"/>
              <w:rPr>
                <w:sz w:val="20"/>
              </w:rPr>
            </w:pPr>
            <w:r>
              <w:rPr>
                <w:sz w:val="20"/>
              </w:rPr>
              <w:t>Увеличение кредиторской</w:t>
            </w:r>
            <w:r>
              <w:rPr>
                <w:spacing w:val="1"/>
                <w:sz w:val="20"/>
              </w:rPr>
              <w:t xml:space="preserve"> </w:t>
            </w:r>
            <w:r>
              <w:rPr>
                <w:sz w:val="20"/>
              </w:rPr>
              <w:t>задолженности по пособиям по</w:t>
            </w:r>
            <w:r>
              <w:rPr>
                <w:spacing w:val="1"/>
                <w:sz w:val="20"/>
              </w:rPr>
              <w:t xml:space="preserve"> </w:t>
            </w:r>
            <w:r>
              <w:rPr>
                <w:sz w:val="20"/>
              </w:rPr>
              <w:t>социальной</w:t>
            </w:r>
            <w:r>
              <w:rPr>
                <w:spacing w:val="-6"/>
                <w:sz w:val="20"/>
              </w:rPr>
              <w:t xml:space="preserve"> </w:t>
            </w:r>
            <w:r>
              <w:rPr>
                <w:sz w:val="20"/>
              </w:rPr>
              <w:t>помощи</w:t>
            </w:r>
            <w:r>
              <w:rPr>
                <w:spacing w:val="-6"/>
                <w:sz w:val="20"/>
              </w:rPr>
              <w:t xml:space="preserve"> </w:t>
            </w:r>
            <w:r>
              <w:rPr>
                <w:sz w:val="20"/>
              </w:rPr>
              <w:t>населению</w:t>
            </w:r>
            <w:r>
              <w:rPr>
                <w:spacing w:val="-5"/>
                <w:sz w:val="20"/>
              </w:rPr>
              <w:t xml:space="preserve"> </w:t>
            </w:r>
            <w:r>
              <w:rPr>
                <w:sz w:val="20"/>
              </w:rPr>
              <w:t>в</w:t>
            </w:r>
            <w:r>
              <w:rPr>
                <w:spacing w:val="-47"/>
                <w:sz w:val="20"/>
              </w:rPr>
              <w:t xml:space="preserve"> </w:t>
            </w:r>
            <w:r>
              <w:rPr>
                <w:sz w:val="20"/>
              </w:rPr>
              <w:t>денежной</w:t>
            </w:r>
            <w:r>
              <w:rPr>
                <w:spacing w:val="5"/>
                <w:sz w:val="20"/>
              </w:rPr>
              <w:t xml:space="preserve"> </w:t>
            </w:r>
            <w:r>
              <w:rPr>
                <w:sz w:val="20"/>
              </w:rPr>
              <w:t>форме</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6</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24" w:right="242"/>
              <w:rPr>
                <w:sz w:val="20"/>
              </w:rPr>
            </w:pPr>
            <w:r>
              <w:rPr>
                <w:w w:val="99"/>
                <w:sz w:val="20"/>
              </w:rPr>
              <w:t>7</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5"/>
              <w:ind w:left="136" w:right="242" w:firstLine="3"/>
              <w:rPr>
                <w:sz w:val="20"/>
              </w:rPr>
            </w:pPr>
            <w:r>
              <w:rPr>
                <w:sz w:val="20"/>
              </w:rPr>
              <w:t>Получатели (группы получателей),</w:t>
            </w:r>
            <w:r>
              <w:rPr>
                <w:spacing w:val="1"/>
                <w:sz w:val="20"/>
              </w:rPr>
              <w:t xml:space="preserve"> </w:t>
            </w:r>
            <w:r>
              <w:rPr>
                <w:sz w:val="20"/>
              </w:rPr>
              <w:t>Правовые</w:t>
            </w:r>
            <w:r>
              <w:rPr>
                <w:spacing w:val="-6"/>
                <w:sz w:val="20"/>
              </w:rPr>
              <w:t xml:space="preserve"> </w:t>
            </w:r>
            <w:r>
              <w:rPr>
                <w:sz w:val="20"/>
              </w:rPr>
              <w:t>основания,</w:t>
            </w:r>
            <w:r>
              <w:rPr>
                <w:spacing w:val="-2"/>
                <w:sz w:val="20"/>
              </w:rPr>
              <w:t xml:space="preserve"> </w:t>
            </w:r>
            <w:r>
              <w:rPr>
                <w:sz w:val="20"/>
              </w:rPr>
              <w:t>Учетные</w:t>
            </w:r>
            <w:r>
              <w:rPr>
                <w:spacing w:val="-5"/>
                <w:sz w:val="20"/>
              </w:rPr>
              <w:t xml:space="preserve"> </w:t>
            </w:r>
            <w:r>
              <w:rPr>
                <w:sz w:val="20"/>
              </w:rPr>
              <w:t>номера</w:t>
            </w:r>
            <w:r>
              <w:rPr>
                <w:spacing w:val="-47"/>
                <w:sz w:val="20"/>
              </w:rPr>
              <w:t xml:space="preserve"> </w:t>
            </w:r>
            <w:r>
              <w:rPr>
                <w:sz w:val="20"/>
              </w:rPr>
              <w:t>денежных</w:t>
            </w:r>
            <w:r>
              <w:rPr>
                <w:spacing w:val="-2"/>
                <w:sz w:val="20"/>
              </w:rPr>
              <w:t xml:space="preserve"> </w:t>
            </w:r>
            <w:r>
              <w:rPr>
                <w:sz w:val="20"/>
              </w:rPr>
              <w:t>обязательств</w:t>
            </w:r>
          </w:p>
        </w:tc>
      </w:tr>
      <w:tr w:rsidR="007D3AD7">
        <w:trPr>
          <w:trHeight w:val="1124"/>
        </w:trPr>
        <w:tc>
          <w:tcPr>
            <w:tcW w:w="3249" w:type="dxa"/>
          </w:tcPr>
          <w:p w:rsidR="007D3AD7" w:rsidRDefault="0071018B" w:rsidP="00932EB7">
            <w:pPr>
              <w:pStyle w:val="TableParagraph"/>
              <w:spacing w:before="95"/>
              <w:ind w:left="200" w:right="242" w:firstLine="5"/>
              <w:rPr>
                <w:sz w:val="20"/>
              </w:rPr>
            </w:pPr>
            <w:r>
              <w:rPr>
                <w:sz w:val="20"/>
              </w:rPr>
              <w:t>Уменьшение кредиторской</w:t>
            </w:r>
            <w:r>
              <w:rPr>
                <w:spacing w:val="1"/>
                <w:sz w:val="20"/>
              </w:rPr>
              <w:t xml:space="preserve"> </w:t>
            </w:r>
            <w:r>
              <w:rPr>
                <w:sz w:val="20"/>
              </w:rPr>
              <w:t>задолженности по пособиям по</w:t>
            </w:r>
            <w:r>
              <w:rPr>
                <w:spacing w:val="1"/>
                <w:sz w:val="20"/>
              </w:rPr>
              <w:t xml:space="preserve"> </w:t>
            </w:r>
            <w:r>
              <w:rPr>
                <w:sz w:val="20"/>
              </w:rPr>
              <w:t>социальной</w:t>
            </w:r>
            <w:r>
              <w:rPr>
                <w:spacing w:val="-6"/>
                <w:sz w:val="20"/>
              </w:rPr>
              <w:t xml:space="preserve"> </w:t>
            </w:r>
            <w:r>
              <w:rPr>
                <w:sz w:val="20"/>
              </w:rPr>
              <w:t>помощи</w:t>
            </w:r>
            <w:r>
              <w:rPr>
                <w:spacing w:val="-6"/>
                <w:sz w:val="20"/>
              </w:rPr>
              <w:t xml:space="preserve"> </w:t>
            </w:r>
            <w:r>
              <w:rPr>
                <w:sz w:val="20"/>
              </w:rPr>
              <w:t>населению</w:t>
            </w:r>
            <w:r>
              <w:rPr>
                <w:spacing w:val="-5"/>
                <w:sz w:val="20"/>
              </w:rPr>
              <w:t xml:space="preserve"> </w:t>
            </w:r>
            <w:r>
              <w:rPr>
                <w:sz w:val="20"/>
              </w:rPr>
              <w:t>в</w:t>
            </w:r>
            <w:r>
              <w:rPr>
                <w:spacing w:val="-47"/>
                <w:sz w:val="20"/>
              </w:rPr>
              <w:t xml:space="preserve"> </w:t>
            </w:r>
            <w:r>
              <w:rPr>
                <w:sz w:val="20"/>
              </w:rPr>
              <w:t>денежной</w:t>
            </w:r>
            <w:r>
              <w:rPr>
                <w:spacing w:val="5"/>
                <w:sz w:val="20"/>
              </w:rPr>
              <w:t xml:space="preserve"> </w:t>
            </w:r>
            <w:r>
              <w:rPr>
                <w:sz w:val="20"/>
              </w:rPr>
              <w:t>форме</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6</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24" w:right="242"/>
              <w:rPr>
                <w:sz w:val="20"/>
              </w:rPr>
            </w:pPr>
            <w:r>
              <w:rPr>
                <w:w w:val="99"/>
                <w:sz w:val="20"/>
              </w:rPr>
              <w:t>8</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5"/>
              <w:ind w:left="136" w:right="242" w:firstLine="3"/>
              <w:rPr>
                <w:sz w:val="20"/>
              </w:rPr>
            </w:pPr>
            <w:r>
              <w:rPr>
                <w:sz w:val="20"/>
              </w:rPr>
              <w:t>Получатели</w:t>
            </w:r>
            <w:r>
              <w:rPr>
                <w:spacing w:val="3"/>
                <w:sz w:val="20"/>
              </w:rPr>
              <w:t xml:space="preserve"> </w:t>
            </w:r>
            <w:r>
              <w:rPr>
                <w:sz w:val="20"/>
              </w:rPr>
              <w:t>(группы</w:t>
            </w:r>
            <w:r>
              <w:rPr>
                <w:spacing w:val="-3"/>
                <w:sz w:val="20"/>
              </w:rPr>
              <w:t xml:space="preserve"> </w:t>
            </w:r>
            <w:r>
              <w:rPr>
                <w:sz w:val="20"/>
              </w:rPr>
              <w:t>получателей),</w:t>
            </w:r>
            <w:r>
              <w:rPr>
                <w:spacing w:val="1"/>
                <w:sz w:val="20"/>
              </w:rPr>
              <w:t xml:space="preserve"> </w:t>
            </w:r>
            <w:r>
              <w:rPr>
                <w:sz w:val="20"/>
              </w:rPr>
              <w:t>Правовые</w:t>
            </w:r>
            <w:r>
              <w:rPr>
                <w:spacing w:val="-6"/>
                <w:sz w:val="20"/>
              </w:rPr>
              <w:t xml:space="preserve"> </w:t>
            </w:r>
            <w:r>
              <w:rPr>
                <w:sz w:val="20"/>
              </w:rPr>
              <w:t>основания,</w:t>
            </w:r>
            <w:r>
              <w:rPr>
                <w:spacing w:val="-2"/>
                <w:sz w:val="20"/>
              </w:rPr>
              <w:t xml:space="preserve"> </w:t>
            </w:r>
            <w:r>
              <w:rPr>
                <w:sz w:val="20"/>
              </w:rPr>
              <w:t>Учетные</w:t>
            </w:r>
            <w:r>
              <w:rPr>
                <w:spacing w:val="-5"/>
                <w:sz w:val="20"/>
              </w:rPr>
              <w:t xml:space="preserve"> </w:t>
            </w:r>
            <w:r>
              <w:rPr>
                <w:sz w:val="20"/>
              </w:rPr>
              <w:t>номера</w:t>
            </w:r>
            <w:r>
              <w:rPr>
                <w:spacing w:val="-47"/>
                <w:sz w:val="20"/>
              </w:rPr>
              <w:t xml:space="preserve"> </w:t>
            </w:r>
            <w:r>
              <w:rPr>
                <w:sz w:val="20"/>
              </w:rPr>
              <w:t>денежных</w:t>
            </w:r>
            <w:r>
              <w:rPr>
                <w:spacing w:val="-2"/>
                <w:sz w:val="20"/>
              </w:rPr>
              <w:t xml:space="preserve"> </w:t>
            </w:r>
            <w:r>
              <w:rPr>
                <w:sz w:val="20"/>
              </w:rPr>
              <w:t>обязательств</w:t>
            </w:r>
          </w:p>
        </w:tc>
      </w:tr>
    </w:tbl>
    <w:p w:rsidR="007D3AD7" w:rsidRDefault="007D3AD7" w:rsidP="00932EB7">
      <w:pPr>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1"/>
        <w:gridCol w:w="567"/>
        <w:gridCol w:w="723"/>
        <w:gridCol w:w="645"/>
        <w:gridCol w:w="730"/>
        <w:gridCol w:w="744"/>
        <w:gridCol w:w="730"/>
        <w:gridCol w:w="737"/>
        <w:gridCol w:w="737"/>
        <w:gridCol w:w="737"/>
        <w:gridCol w:w="595"/>
        <w:gridCol w:w="3539"/>
      </w:tblGrid>
      <w:tr w:rsidR="007D3AD7">
        <w:trPr>
          <w:trHeight w:val="890"/>
        </w:trPr>
        <w:tc>
          <w:tcPr>
            <w:tcW w:w="3249" w:type="dxa"/>
          </w:tcPr>
          <w:p w:rsidR="007D3AD7" w:rsidRDefault="0071018B" w:rsidP="00932EB7">
            <w:pPr>
              <w:pStyle w:val="TableParagraph"/>
              <w:spacing w:before="95"/>
              <w:ind w:left="101" w:right="242" w:firstLine="16"/>
              <w:rPr>
                <w:sz w:val="20"/>
              </w:rPr>
            </w:pPr>
            <w:r>
              <w:rPr>
                <w:sz w:val="20"/>
              </w:rPr>
              <w:t>Расчеты по пенсиям, пособиям,</w:t>
            </w:r>
            <w:r>
              <w:rPr>
                <w:spacing w:val="1"/>
                <w:sz w:val="20"/>
              </w:rPr>
              <w:t xml:space="preserve"> </w:t>
            </w:r>
            <w:r>
              <w:rPr>
                <w:sz w:val="20"/>
              </w:rPr>
              <w:t>выплачиваемым работодателями,</w:t>
            </w:r>
            <w:r>
              <w:rPr>
                <w:spacing w:val="1"/>
                <w:sz w:val="20"/>
              </w:rPr>
              <w:t xml:space="preserve"> </w:t>
            </w:r>
            <w:r>
              <w:rPr>
                <w:sz w:val="20"/>
              </w:rPr>
              <w:t>нанимателями</w:t>
            </w:r>
            <w:r>
              <w:rPr>
                <w:spacing w:val="-10"/>
                <w:sz w:val="20"/>
              </w:rPr>
              <w:t xml:space="preserve"> </w:t>
            </w:r>
            <w:r>
              <w:rPr>
                <w:sz w:val="20"/>
              </w:rPr>
              <w:t>бывшим</w:t>
            </w:r>
            <w:r>
              <w:rPr>
                <w:spacing w:val="-8"/>
                <w:sz w:val="20"/>
              </w:rPr>
              <w:t xml:space="preserve"> </w:t>
            </w:r>
            <w:r>
              <w:rPr>
                <w:sz w:val="20"/>
              </w:rPr>
              <w:t>работникам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6</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36" w:right="242" w:firstLine="4"/>
              <w:rPr>
                <w:sz w:val="20"/>
              </w:rPr>
            </w:pPr>
            <w:r>
              <w:rPr>
                <w:sz w:val="20"/>
              </w:rPr>
              <w:t>Получатели (группы получателей),</w:t>
            </w:r>
            <w:r>
              <w:rPr>
                <w:spacing w:val="1"/>
                <w:sz w:val="20"/>
              </w:rPr>
              <w:t xml:space="preserve"> </w:t>
            </w:r>
            <w:r>
              <w:rPr>
                <w:sz w:val="20"/>
              </w:rPr>
              <w:t>Правовые</w:t>
            </w:r>
            <w:r>
              <w:rPr>
                <w:spacing w:val="-6"/>
                <w:sz w:val="20"/>
              </w:rPr>
              <w:t xml:space="preserve"> </w:t>
            </w:r>
            <w:r>
              <w:rPr>
                <w:sz w:val="20"/>
              </w:rPr>
              <w:t>основания,</w:t>
            </w:r>
            <w:r>
              <w:rPr>
                <w:spacing w:val="-2"/>
                <w:sz w:val="20"/>
              </w:rPr>
              <w:t xml:space="preserve"> </w:t>
            </w:r>
            <w:r>
              <w:rPr>
                <w:sz w:val="20"/>
              </w:rPr>
              <w:t>Учетные</w:t>
            </w:r>
            <w:r>
              <w:rPr>
                <w:spacing w:val="-5"/>
                <w:sz w:val="20"/>
              </w:rPr>
              <w:t xml:space="preserve"> </w:t>
            </w:r>
            <w:r>
              <w:rPr>
                <w:sz w:val="20"/>
              </w:rPr>
              <w:t>номера</w:t>
            </w:r>
            <w:r>
              <w:rPr>
                <w:spacing w:val="-47"/>
                <w:sz w:val="20"/>
              </w:rPr>
              <w:t xml:space="preserve"> </w:t>
            </w:r>
            <w:r>
              <w:rPr>
                <w:sz w:val="20"/>
              </w:rPr>
              <w:t>денежных</w:t>
            </w:r>
            <w:r>
              <w:rPr>
                <w:spacing w:val="-2"/>
                <w:sz w:val="20"/>
              </w:rPr>
              <w:t xml:space="preserve"> </w:t>
            </w:r>
            <w:r>
              <w:rPr>
                <w:sz w:val="20"/>
              </w:rPr>
              <w:t>обязательств</w:t>
            </w:r>
          </w:p>
        </w:tc>
      </w:tr>
      <w:tr w:rsidR="007D3AD7">
        <w:trPr>
          <w:trHeight w:val="1359"/>
        </w:trPr>
        <w:tc>
          <w:tcPr>
            <w:tcW w:w="3249" w:type="dxa"/>
          </w:tcPr>
          <w:p w:rsidR="007D3AD7" w:rsidRDefault="0071018B" w:rsidP="00932EB7">
            <w:pPr>
              <w:pStyle w:val="TableParagraph"/>
              <w:spacing w:before="95"/>
              <w:ind w:left="285" w:right="242" w:hanging="7"/>
              <w:rPr>
                <w:sz w:val="20"/>
              </w:rPr>
            </w:pPr>
            <w:r>
              <w:rPr>
                <w:sz w:val="20"/>
              </w:rPr>
              <w:t>Увеличение кредиторской</w:t>
            </w:r>
            <w:r>
              <w:rPr>
                <w:spacing w:val="1"/>
                <w:sz w:val="20"/>
              </w:rPr>
              <w:t xml:space="preserve"> </w:t>
            </w:r>
            <w:r>
              <w:rPr>
                <w:sz w:val="20"/>
              </w:rPr>
              <w:t>задолженности</w:t>
            </w:r>
            <w:r>
              <w:rPr>
                <w:spacing w:val="3"/>
                <w:sz w:val="20"/>
              </w:rPr>
              <w:t xml:space="preserve"> </w:t>
            </w:r>
            <w:r>
              <w:rPr>
                <w:sz w:val="20"/>
              </w:rPr>
              <w:t>по</w:t>
            </w:r>
            <w:r>
              <w:rPr>
                <w:spacing w:val="-3"/>
                <w:sz w:val="20"/>
              </w:rPr>
              <w:t xml:space="preserve"> </w:t>
            </w:r>
            <w:r>
              <w:rPr>
                <w:sz w:val="20"/>
              </w:rPr>
              <w:t>пенсиям,</w:t>
            </w:r>
            <w:r>
              <w:rPr>
                <w:spacing w:val="1"/>
                <w:sz w:val="20"/>
              </w:rPr>
              <w:t xml:space="preserve"> </w:t>
            </w:r>
            <w:r>
              <w:rPr>
                <w:sz w:val="20"/>
              </w:rPr>
              <w:t>пособиям, выплачиваемым</w:t>
            </w:r>
            <w:r>
              <w:rPr>
                <w:spacing w:val="1"/>
                <w:sz w:val="20"/>
              </w:rPr>
              <w:t xml:space="preserve"> </w:t>
            </w:r>
            <w:r>
              <w:rPr>
                <w:spacing w:val="-1"/>
                <w:sz w:val="20"/>
              </w:rPr>
              <w:t xml:space="preserve">работодателями, </w:t>
            </w:r>
            <w:r>
              <w:rPr>
                <w:sz w:val="20"/>
              </w:rPr>
              <w:t>нанимателями</w:t>
            </w:r>
            <w:r>
              <w:rPr>
                <w:spacing w:val="-47"/>
                <w:sz w:val="20"/>
              </w:rPr>
              <w:t xml:space="preserve"> </w:t>
            </w:r>
            <w:r>
              <w:rPr>
                <w:sz w:val="20"/>
              </w:rPr>
              <w:t>бывшим работникам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6</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7</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5"/>
              <w:ind w:left="136" w:right="242" w:firstLine="3"/>
              <w:rPr>
                <w:sz w:val="20"/>
              </w:rPr>
            </w:pPr>
            <w:r>
              <w:rPr>
                <w:sz w:val="20"/>
              </w:rPr>
              <w:t>Получатели (группы получателей),</w:t>
            </w:r>
            <w:r>
              <w:rPr>
                <w:spacing w:val="1"/>
                <w:sz w:val="20"/>
              </w:rPr>
              <w:t xml:space="preserve"> </w:t>
            </w:r>
            <w:r>
              <w:rPr>
                <w:sz w:val="20"/>
              </w:rPr>
              <w:t>Правовые</w:t>
            </w:r>
            <w:r>
              <w:rPr>
                <w:spacing w:val="-6"/>
                <w:sz w:val="20"/>
              </w:rPr>
              <w:t xml:space="preserve"> </w:t>
            </w:r>
            <w:r>
              <w:rPr>
                <w:sz w:val="20"/>
              </w:rPr>
              <w:t>основания,</w:t>
            </w:r>
            <w:r>
              <w:rPr>
                <w:spacing w:val="-2"/>
                <w:sz w:val="20"/>
              </w:rPr>
              <w:t xml:space="preserve"> </w:t>
            </w:r>
            <w:r>
              <w:rPr>
                <w:sz w:val="20"/>
              </w:rPr>
              <w:t>Учетные</w:t>
            </w:r>
            <w:r>
              <w:rPr>
                <w:spacing w:val="-5"/>
                <w:sz w:val="20"/>
              </w:rPr>
              <w:t xml:space="preserve"> </w:t>
            </w:r>
            <w:r>
              <w:rPr>
                <w:sz w:val="20"/>
              </w:rPr>
              <w:t>номера</w:t>
            </w:r>
            <w:r>
              <w:rPr>
                <w:spacing w:val="-47"/>
                <w:sz w:val="20"/>
              </w:rPr>
              <w:t xml:space="preserve"> </w:t>
            </w:r>
            <w:r>
              <w:rPr>
                <w:sz w:val="20"/>
              </w:rPr>
              <w:t>денежных</w:t>
            </w:r>
            <w:r>
              <w:rPr>
                <w:spacing w:val="-2"/>
                <w:sz w:val="20"/>
              </w:rPr>
              <w:t xml:space="preserve"> </w:t>
            </w:r>
            <w:r>
              <w:rPr>
                <w:sz w:val="20"/>
              </w:rPr>
              <w:t>обязательств</w:t>
            </w:r>
          </w:p>
        </w:tc>
      </w:tr>
      <w:tr w:rsidR="007D3AD7">
        <w:trPr>
          <w:trHeight w:val="1351"/>
        </w:trPr>
        <w:tc>
          <w:tcPr>
            <w:tcW w:w="3249" w:type="dxa"/>
          </w:tcPr>
          <w:p w:rsidR="007D3AD7" w:rsidRDefault="0071018B" w:rsidP="00932EB7">
            <w:pPr>
              <w:pStyle w:val="TableParagraph"/>
              <w:spacing w:before="88"/>
              <w:ind w:left="115" w:right="242"/>
              <w:rPr>
                <w:sz w:val="20"/>
              </w:rPr>
            </w:pPr>
            <w:r>
              <w:rPr>
                <w:sz w:val="20"/>
              </w:rPr>
              <w:t>Уменьшение кредиторской</w:t>
            </w:r>
            <w:r>
              <w:rPr>
                <w:spacing w:val="1"/>
                <w:sz w:val="20"/>
              </w:rPr>
              <w:t xml:space="preserve"> </w:t>
            </w:r>
            <w:r>
              <w:rPr>
                <w:sz w:val="20"/>
              </w:rPr>
              <w:t>задолженности</w:t>
            </w:r>
            <w:r>
              <w:rPr>
                <w:spacing w:val="3"/>
                <w:sz w:val="20"/>
              </w:rPr>
              <w:t xml:space="preserve"> </w:t>
            </w:r>
            <w:r>
              <w:rPr>
                <w:sz w:val="20"/>
              </w:rPr>
              <w:t>по</w:t>
            </w:r>
            <w:r>
              <w:rPr>
                <w:spacing w:val="-3"/>
                <w:sz w:val="20"/>
              </w:rPr>
              <w:t xml:space="preserve"> </w:t>
            </w:r>
            <w:r>
              <w:rPr>
                <w:sz w:val="20"/>
              </w:rPr>
              <w:t>пенсиям,</w:t>
            </w:r>
            <w:r>
              <w:rPr>
                <w:spacing w:val="1"/>
                <w:sz w:val="20"/>
              </w:rPr>
              <w:t xml:space="preserve"> </w:t>
            </w:r>
            <w:r>
              <w:rPr>
                <w:sz w:val="20"/>
              </w:rPr>
              <w:t>пособиям, выплачиваемым</w:t>
            </w:r>
            <w:r>
              <w:rPr>
                <w:spacing w:val="1"/>
                <w:sz w:val="20"/>
              </w:rPr>
              <w:t xml:space="preserve"> </w:t>
            </w:r>
            <w:r>
              <w:rPr>
                <w:spacing w:val="-1"/>
                <w:sz w:val="20"/>
              </w:rPr>
              <w:t xml:space="preserve">работодателями, </w:t>
            </w:r>
            <w:r>
              <w:rPr>
                <w:sz w:val="20"/>
              </w:rPr>
              <w:t>нанимателями</w:t>
            </w:r>
            <w:r>
              <w:rPr>
                <w:spacing w:val="-47"/>
                <w:sz w:val="20"/>
              </w:rPr>
              <w:t xml:space="preserve"> </w:t>
            </w:r>
            <w:r>
              <w:rPr>
                <w:sz w:val="20"/>
              </w:rPr>
              <w:t>бывшим работникам</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3</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2</w:t>
            </w:r>
          </w:p>
        </w:tc>
        <w:tc>
          <w:tcPr>
            <w:tcW w:w="730" w:type="dxa"/>
          </w:tcPr>
          <w:p w:rsidR="007D3AD7" w:rsidRDefault="0071018B" w:rsidP="00932EB7">
            <w:pPr>
              <w:pStyle w:val="TableParagraph"/>
              <w:spacing w:before="88"/>
              <w:ind w:left="14" w:right="242"/>
              <w:rPr>
                <w:sz w:val="20"/>
              </w:rPr>
            </w:pPr>
            <w:r>
              <w:rPr>
                <w:w w:val="99"/>
                <w:sz w:val="20"/>
              </w:rPr>
              <w:t>6</w:t>
            </w:r>
          </w:p>
        </w:tc>
        <w:tc>
          <w:tcPr>
            <w:tcW w:w="737" w:type="dxa"/>
          </w:tcPr>
          <w:p w:rsidR="007D3AD7" w:rsidRDefault="0071018B" w:rsidP="00932EB7">
            <w:pPr>
              <w:pStyle w:val="TableParagraph"/>
              <w:spacing w:before="88"/>
              <w:ind w:left="22" w:right="242"/>
              <w:rPr>
                <w:sz w:val="20"/>
              </w:rPr>
            </w:pPr>
            <w:r>
              <w:rPr>
                <w:w w:val="99"/>
                <w:sz w:val="20"/>
              </w:rPr>
              <w:t>4</w:t>
            </w:r>
          </w:p>
        </w:tc>
        <w:tc>
          <w:tcPr>
            <w:tcW w:w="737" w:type="dxa"/>
          </w:tcPr>
          <w:p w:rsidR="007D3AD7" w:rsidRDefault="0071018B" w:rsidP="00932EB7">
            <w:pPr>
              <w:pStyle w:val="TableParagraph"/>
              <w:spacing w:before="88"/>
              <w:ind w:left="24" w:right="242"/>
              <w:rPr>
                <w:sz w:val="20"/>
              </w:rPr>
            </w:pPr>
            <w:r>
              <w:rPr>
                <w:w w:val="99"/>
                <w:sz w:val="20"/>
              </w:rPr>
              <w:t>8</w:t>
            </w:r>
          </w:p>
        </w:tc>
        <w:tc>
          <w:tcPr>
            <w:tcW w:w="737" w:type="dxa"/>
          </w:tcPr>
          <w:p w:rsidR="007D3AD7" w:rsidRDefault="0071018B" w:rsidP="00932EB7">
            <w:pPr>
              <w:pStyle w:val="TableParagraph"/>
              <w:spacing w:before="88"/>
              <w:ind w:left="25" w:right="242"/>
              <w:rPr>
                <w:sz w:val="20"/>
              </w:rPr>
            </w:pPr>
            <w:r>
              <w:rPr>
                <w:w w:val="99"/>
                <w:sz w:val="20"/>
              </w:rPr>
              <w:t>3</w:t>
            </w:r>
          </w:p>
        </w:tc>
        <w:tc>
          <w:tcPr>
            <w:tcW w:w="595" w:type="dxa"/>
          </w:tcPr>
          <w:p w:rsidR="007D3AD7" w:rsidRDefault="0071018B" w:rsidP="00932EB7">
            <w:pPr>
              <w:pStyle w:val="TableParagraph"/>
              <w:spacing w:before="88"/>
              <w:ind w:left="27" w:right="242"/>
              <w:rPr>
                <w:sz w:val="20"/>
              </w:rPr>
            </w:pPr>
            <w:r>
              <w:rPr>
                <w:w w:val="99"/>
                <w:sz w:val="20"/>
              </w:rPr>
              <w:t>7</w:t>
            </w:r>
          </w:p>
        </w:tc>
        <w:tc>
          <w:tcPr>
            <w:tcW w:w="3539" w:type="dxa"/>
          </w:tcPr>
          <w:p w:rsidR="007D3AD7" w:rsidRDefault="0071018B" w:rsidP="00932EB7">
            <w:pPr>
              <w:pStyle w:val="TableParagraph"/>
              <w:spacing w:before="88"/>
              <w:ind w:left="136" w:right="242" w:firstLine="3"/>
              <w:rPr>
                <w:sz w:val="20"/>
              </w:rPr>
            </w:pPr>
            <w:r>
              <w:rPr>
                <w:sz w:val="20"/>
              </w:rPr>
              <w:t>Получатели (группы получателей),</w:t>
            </w:r>
            <w:r>
              <w:rPr>
                <w:spacing w:val="1"/>
                <w:sz w:val="20"/>
              </w:rPr>
              <w:t xml:space="preserve"> </w:t>
            </w:r>
            <w:r>
              <w:rPr>
                <w:sz w:val="20"/>
              </w:rPr>
              <w:t>Правовые</w:t>
            </w:r>
            <w:r>
              <w:rPr>
                <w:spacing w:val="-6"/>
                <w:sz w:val="20"/>
              </w:rPr>
              <w:t xml:space="preserve"> </w:t>
            </w:r>
            <w:r>
              <w:rPr>
                <w:sz w:val="20"/>
              </w:rPr>
              <w:t>основания,</w:t>
            </w:r>
            <w:r>
              <w:rPr>
                <w:spacing w:val="-2"/>
                <w:sz w:val="20"/>
              </w:rPr>
              <w:t xml:space="preserve"> </w:t>
            </w:r>
            <w:r>
              <w:rPr>
                <w:sz w:val="20"/>
              </w:rPr>
              <w:t>Учетные</w:t>
            </w:r>
            <w:r>
              <w:rPr>
                <w:spacing w:val="-5"/>
                <w:sz w:val="20"/>
              </w:rPr>
              <w:t xml:space="preserve"> </w:t>
            </w:r>
            <w:r>
              <w:rPr>
                <w:sz w:val="20"/>
              </w:rPr>
              <w:t>номера</w:t>
            </w:r>
            <w:r>
              <w:rPr>
                <w:spacing w:val="-47"/>
                <w:sz w:val="20"/>
              </w:rPr>
              <w:t xml:space="preserve"> </w:t>
            </w:r>
            <w:r>
              <w:rPr>
                <w:sz w:val="20"/>
              </w:rPr>
              <w:t>денежных</w:t>
            </w:r>
            <w:r>
              <w:rPr>
                <w:spacing w:val="-2"/>
                <w:sz w:val="20"/>
              </w:rPr>
              <w:t xml:space="preserve"> </w:t>
            </w:r>
            <w:r>
              <w:rPr>
                <w:sz w:val="20"/>
              </w:rPr>
              <w:t>обязательств</w:t>
            </w:r>
          </w:p>
        </w:tc>
      </w:tr>
      <w:tr w:rsidR="007D3AD7">
        <w:trPr>
          <w:trHeight w:val="1351"/>
        </w:trPr>
        <w:tc>
          <w:tcPr>
            <w:tcW w:w="3249" w:type="dxa"/>
          </w:tcPr>
          <w:p w:rsidR="007D3AD7" w:rsidRDefault="0071018B" w:rsidP="00932EB7">
            <w:pPr>
              <w:pStyle w:val="TableParagraph"/>
              <w:spacing w:before="97" w:line="237" w:lineRule="auto"/>
              <w:ind w:left="108" w:right="242" w:firstLine="1"/>
              <w:rPr>
                <w:sz w:val="20"/>
              </w:rPr>
            </w:pPr>
            <w:r>
              <w:rPr>
                <w:sz w:val="20"/>
              </w:rPr>
              <w:t>Расчеты по пособиям по</w:t>
            </w:r>
            <w:r>
              <w:rPr>
                <w:spacing w:val="1"/>
                <w:sz w:val="20"/>
              </w:rPr>
              <w:t xml:space="preserve"> </w:t>
            </w:r>
            <w:r>
              <w:rPr>
                <w:sz w:val="20"/>
              </w:rPr>
              <w:t>социальной помощи,</w:t>
            </w:r>
            <w:r>
              <w:rPr>
                <w:spacing w:val="1"/>
                <w:sz w:val="20"/>
              </w:rPr>
              <w:t xml:space="preserve"> </w:t>
            </w:r>
            <w:r>
              <w:rPr>
                <w:sz w:val="20"/>
              </w:rPr>
              <w:t>выплачиваемым работодателями,</w:t>
            </w:r>
            <w:r>
              <w:rPr>
                <w:spacing w:val="1"/>
                <w:sz w:val="20"/>
              </w:rPr>
              <w:t xml:space="preserve"> </w:t>
            </w:r>
            <w:r>
              <w:rPr>
                <w:sz w:val="20"/>
              </w:rPr>
              <w:t>нанимателями</w:t>
            </w:r>
            <w:r>
              <w:rPr>
                <w:spacing w:val="-10"/>
                <w:sz w:val="20"/>
              </w:rPr>
              <w:t xml:space="preserve"> </w:t>
            </w:r>
            <w:r>
              <w:rPr>
                <w:sz w:val="20"/>
              </w:rPr>
              <w:t>бывшим</w:t>
            </w:r>
            <w:r>
              <w:rPr>
                <w:spacing w:val="-8"/>
                <w:sz w:val="20"/>
              </w:rPr>
              <w:t xml:space="preserve"> </w:t>
            </w:r>
            <w:r>
              <w:rPr>
                <w:sz w:val="20"/>
              </w:rPr>
              <w:t>работникам</w:t>
            </w:r>
            <w:r>
              <w:rPr>
                <w:spacing w:val="-47"/>
                <w:sz w:val="20"/>
              </w:rPr>
              <w:t xml:space="preserve"> </w:t>
            </w:r>
            <w:r>
              <w:rPr>
                <w:sz w:val="20"/>
              </w:rPr>
              <w:t>в</w:t>
            </w:r>
            <w:r>
              <w:rPr>
                <w:spacing w:val="-3"/>
                <w:sz w:val="20"/>
              </w:rPr>
              <w:t xml:space="preserve"> </w:t>
            </w:r>
            <w:r>
              <w:rPr>
                <w:sz w:val="20"/>
              </w:rPr>
              <w:t>натуральной</w:t>
            </w:r>
            <w:r>
              <w:rPr>
                <w:spacing w:val="5"/>
                <w:sz w:val="20"/>
              </w:rPr>
              <w:t xml:space="preserve"> </w:t>
            </w:r>
            <w:r>
              <w:rPr>
                <w:sz w:val="20"/>
              </w:rPr>
              <w:t>форме</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6</w:t>
            </w:r>
          </w:p>
        </w:tc>
        <w:tc>
          <w:tcPr>
            <w:tcW w:w="737" w:type="dxa"/>
          </w:tcPr>
          <w:p w:rsidR="007D3AD7" w:rsidRDefault="0071018B" w:rsidP="00932EB7">
            <w:pPr>
              <w:pStyle w:val="TableParagraph"/>
              <w:spacing w:before="95"/>
              <w:ind w:left="22" w:right="242"/>
              <w:rPr>
                <w:sz w:val="20"/>
              </w:rPr>
            </w:pPr>
            <w:r>
              <w:rPr>
                <w:w w:val="99"/>
                <w:sz w:val="20"/>
              </w:rPr>
              <w:t>5</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7" w:line="237" w:lineRule="auto"/>
              <w:ind w:left="136" w:right="242" w:firstLine="3"/>
              <w:rPr>
                <w:sz w:val="20"/>
              </w:rPr>
            </w:pPr>
            <w:r>
              <w:rPr>
                <w:sz w:val="20"/>
              </w:rPr>
              <w:t>Получатели (группы получателей),</w:t>
            </w:r>
            <w:r>
              <w:rPr>
                <w:spacing w:val="1"/>
                <w:sz w:val="20"/>
              </w:rPr>
              <w:t xml:space="preserve"> </w:t>
            </w:r>
            <w:r>
              <w:rPr>
                <w:sz w:val="20"/>
              </w:rPr>
              <w:t>Правовые</w:t>
            </w:r>
            <w:r>
              <w:rPr>
                <w:spacing w:val="-6"/>
                <w:sz w:val="20"/>
              </w:rPr>
              <w:t xml:space="preserve"> </w:t>
            </w:r>
            <w:r>
              <w:rPr>
                <w:sz w:val="20"/>
              </w:rPr>
              <w:t>основания,</w:t>
            </w:r>
            <w:r>
              <w:rPr>
                <w:spacing w:val="-2"/>
                <w:sz w:val="20"/>
              </w:rPr>
              <w:t xml:space="preserve"> </w:t>
            </w:r>
            <w:r>
              <w:rPr>
                <w:sz w:val="20"/>
              </w:rPr>
              <w:t>Учетные</w:t>
            </w:r>
            <w:r>
              <w:rPr>
                <w:spacing w:val="-5"/>
                <w:sz w:val="20"/>
              </w:rPr>
              <w:t xml:space="preserve"> </w:t>
            </w:r>
            <w:r>
              <w:rPr>
                <w:sz w:val="20"/>
              </w:rPr>
              <w:t>номера</w:t>
            </w:r>
            <w:r>
              <w:rPr>
                <w:spacing w:val="-47"/>
                <w:sz w:val="20"/>
              </w:rPr>
              <w:t xml:space="preserve"> </w:t>
            </w:r>
            <w:r>
              <w:rPr>
                <w:sz w:val="20"/>
              </w:rPr>
              <w:t>денежных</w:t>
            </w:r>
            <w:r>
              <w:rPr>
                <w:spacing w:val="-2"/>
                <w:sz w:val="20"/>
              </w:rPr>
              <w:t xml:space="preserve"> </w:t>
            </w:r>
            <w:r>
              <w:rPr>
                <w:sz w:val="20"/>
              </w:rPr>
              <w:t>обязательств</w:t>
            </w:r>
          </w:p>
        </w:tc>
      </w:tr>
      <w:tr w:rsidR="007D3AD7">
        <w:trPr>
          <w:trHeight w:val="1586"/>
        </w:trPr>
        <w:tc>
          <w:tcPr>
            <w:tcW w:w="3249" w:type="dxa"/>
          </w:tcPr>
          <w:p w:rsidR="007D3AD7" w:rsidRDefault="0071018B" w:rsidP="00932EB7">
            <w:pPr>
              <w:pStyle w:val="TableParagraph"/>
              <w:spacing w:before="95"/>
              <w:ind w:left="108" w:right="242" w:hanging="6"/>
              <w:rPr>
                <w:sz w:val="20"/>
              </w:rPr>
            </w:pPr>
            <w:r>
              <w:rPr>
                <w:sz w:val="20"/>
              </w:rPr>
              <w:t>Увеличение кредиторской</w:t>
            </w:r>
            <w:r>
              <w:rPr>
                <w:spacing w:val="1"/>
                <w:sz w:val="20"/>
              </w:rPr>
              <w:t xml:space="preserve"> </w:t>
            </w:r>
            <w:r>
              <w:rPr>
                <w:sz w:val="20"/>
              </w:rPr>
              <w:t>задолженности по по пособиям по</w:t>
            </w:r>
            <w:r>
              <w:rPr>
                <w:spacing w:val="1"/>
                <w:sz w:val="20"/>
              </w:rPr>
              <w:t xml:space="preserve"> </w:t>
            </w:r>
            <w:r>
              <w:rPr>
                <w:sz w:val="20"/>
              </w:rPr>
              <w:t>социальной помощи,</w:t>
            </w:r>
            <w:r>
              <w:rPr>
                <w:spacing w:val="1"/>
                <w:sz w:val="20"/>
              </w:rPr>
              <w:t xml:space="preserve"> </w:t>
            </w:r>
            <w:r>
              <w:rPr>
                <w:sz w:val="20"/>
              </w:rPr>
              <w:t>выплачиваемым работодателями,</w:t>
            </w:r>
            <w:r>
              <w:rPr>
                <w:spacing w:val="1"/>
                <w:sz w:val="20"/>
              </w:rPr>
              <w:t xml:space="preserve"> </w:t>
            </w:r>
            <w:r>
              <w:rPr>
                <w:sz w:val="20"/>
              </w:rPr>
              <w:t>нанимателями</w:t>
            </w:r>
            <w:r>
              <w:rPr>
                <w:spacing w:val="-10"/>
                <w:sz w:val="20"/>
              </w:rPr>
              <w:t xml:space="preserve"> </w:t>
            </w:r>
            <w:r>
              <w:rPr>
                <w:sz w:val="20"/>
              </w:rPr>
              <w:t>бывшим</w:t>
            </w:r>
            <w:r>
              <w:rPr>
                <w:spacing w:val="-8"/>
                <w:sz w:val="20"/>
              </w:rPr>
              <w:t xml:space="preserve"> </w:t>
            </w:r>
            <w:r>
              <w:rPr>
                <w:sz w:val="20"/>
              </w:rPr>
              <w:t>работникам</w:t>
            </w:r>
            <w:r>
              <w:rPr>
                <w:spacing w:val="-47"/>
                <w:sz w:val="20"/>
              </w:rPr>
              <w:t xml:space="preserve"> </w:t>
            </w:r>
            <w:r>
              <w:rPr>
                <w:sz w:val="20"/>
              </w:rPr>
              <w:t>в</w:t>
            </w:r>
            <w:r>
              <w:rPr>
                <w:spacing w:val="-3"/>
                <w:sz w:val="20"/>
              </w:rPr>
              <w:t xml:space="preserve"> </w:t>
            </w:r>
            <w:r>
              <w:rPr>
                <w:sz w:val="20"/>
              </w:rPr>
              <w:t>натуральной</w:t>
            </w:r>
            <w:r>
              <w:rPr>
                <w:spacing w:val="5"/>
                <w:sz w:val="20"/>
              </w:rPr>
              <w:t xml:space="preserve"> </w:t>
            </w:r>
            <w:r>
              <w:rPr>
                <w:sz w:val="20"/>
              </w:rPr>
              <w:t>форме</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6</w:t>
            </w:r>
          </w:p>
        </w:tc>
        <w:tc>
          <w:tcPr>
            <w:tcW w:w="737" w:type="dxa"/>
          </w:tcPr>
          <w:p w:rsidR="007D3AD7" w:rsidRDefault="0071018B" w:rsidP="00932EB7">
            <w:pPr>
              <w:pStyle w:val="TableParagraph"/>
              <w:spacing w:before="95"/>
              <w:ind w:left="22" w:right="242"/>
              <w:rPr>
                <w:sz w:val="20"/>
              </w:rPr>
            </w:pPr>
            <w:r>
              <w:rPr>
                <w:w w:val="99"/>
                <w:sz w:val="20"/>
              </w:rPr>
              <w:t>5</w:t>
            </w:r>
          </w:p>
        </w:tc>
        <w:tc>
          <w:tcPr>
            <w:tcW w:w="737" w:type="dxa"/>
          </w:tcPr>
          <w:p w:rsidR="007D3AD7" w:rsidRDefault="0071018B" w:rsidP="00932EB7">
            <w:pPr>
              <w:pStyle w:val="TableParagraph"/>
              <w:spacing w:before="95"/>
              <w:ind w:left="24" w:right="242"/>
              <w:rPr>
                <w:sz w:val="20"/>
              </w:rPr>
            </w:pPr>
            <w:r>
              <w:rPr>
                <w:w w:val="99"/>
                <w:sz w:val="20"/>
              </w:rPr>
              <w:t>7</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5"/>
              <w:ind w:left="136" w:right="242" w:firstLine="3"/>
              <w:rPr>
                <w:sz w:val="20"/>
              </w:rPr>
            </w:pPr>
            <w:r>
              <w:rPr>
                <w:sz w:val="20"/>
              </w:rPr>
              <w:t>Получатели (группы получателей),</w:t>
            </w:r>
            <w:r>
              <w:rPr>
                <w:spacing w:val="1"/>
                <w:sz w:val="20"/>
              </w:rPr>
              <w:t xml:space="preserve"> </w:t>
            </w:r>
            <w:r>
              <w:rPr>
                <w:sz w:val="20"/>
              </w:rPr>
              <w:t>Правовые</w:t>
            </w:r>
            <w:r>
              <w:rPr>
                <w:spacing w:val="-5"/>
                <w:sz w:val="20"/>
              </w:rPr>
              <w:t xml:space="preserve"> </w:t>
            </w:r>
            <w:r>
              <w:rPr>
                <w:sz w:val="20"/>
              </w:rPr>
              <w:t>основания,</w:t>
            </w:r>
            <w:r>
              <w:rPr>
                <w:spacing w:val="-2"/>
                <w:sz w:val="20"/>
              </w:rPr>
              <w:t xml:space="preserve"> </w:t>
            </w:r>
            <w:r>
              <w:rPr>
                <w:sz w:val="20"/>
              </w:rPr>
              <w:t>Учетные</w:t>
            </w:r>
            <w:r>
              <w:rPr>
                <w:spacing w:val="-4"/>
                <w:sz w:val="20"/>
              </w:rPr>
              <w:t xml:space="preserve"> </w:t>
            </w:r>
            <w:r>
              <w:rPr>
                <w:sz w:val="20"/>
              </w:rPr>
              <w:t>номера</w:t>
            </w:r>
            <w:r>
              <w:rPr>
                <w:spacing w:val="-47"/>
                <w:sz w:val="20"/>
              </w:rPr>
              <w:t xml:space="preserve"> </w:t>
            </w:r>
            <w:r>
              <w:rPr>
                <w:sz w:val="20"/>
              </w:rPr>
              <w:t>денежных</w:t>
            </w:r>
            <w:r>
              <w:rPr>
                <w:spacing w:val="-2"/>
                <w:sz w:val="20"/>
              </w:rPr>
              <w:t xml:space="preserve"> </w:t>
            </w:r>
            <w:r>
              <w:rPr>
                <w:sz w:val="20"/>
              </w:rPr>
              <w:t>обязательств</w:t>
            </w:r>
          </w:p>
        </w:tc>
      </w:tr>
      <w:tr w:rsidR="007D3AD7">
        <w:trPr>
          <w:trHeight w:val="1990"/>
        </w:trPr>
        <w:tc>
          <w:tcPr>
            <w:tcW w:w="3249" w:type="dxa"/>
          </w:tcPr>
          <w:p w:rsidR="007D3AD7" w:rsidRDefault="0071018B" w:rsidP="00932EB7">
            <w:pPr>
              <w:pStyle w:val="TableParagraph"/>
              <w:spacing w:before="95" w:line="276" w:lineRule="auto"/>
              <w:ind w:left="65" w:right="242"/>
              <w:jc w:val="left"/>
              <w:rPr>
                <w:sz w:val="20"/>
              </w:rPr>
            </w:pPr>
            <w:r>
              <w:rPr>
                <w:sz w:val="20"/>
              </w:rPr>
              <w:t>Уменьшение кредиторской</w:t>
            </w:r>
            <w:r>
              <w:rPr>
                <w:spacing w:val="1"/>
                <w:sz w:val="20"/>
              </w:rPr>
              <w:t xml:space="preserve"> </w:t>
            </w:r>
            <w:r>
              <w:rPr>
                <w:sz w:val="20"/>
              </w:rPr>
              <w:t>задолженности по по пособиям по</w:t>
            </w:r>
            <w:r>
              <w:rPr>
                <w:spacing w:val="1"/>
                <w:sz w:val="20"/>
              </w:rPr>
              <w:t xml:space="preserve"> </w:t>
            </w:r>
            <w:r>
              <w:rPr>
                <w:sz w:val="20"/>
              </w:rPr>
              <w:t>социальной помощи,</w:t>
            </w:r>
            <w:r>
              <w:rPr>
                <w:spacing w:val="1"/>
                <w:sz w:val="20"/>
              </w:rPr>
              <w:t xml:space="preserve"> </w:t>
            </w:r>
            <w:r>
              <w:rPr>
                <w:sz w:val="20"/>
              </w:rPr>
              <w:t>выплачиваемым работодателями,</w:t>
            </w:r>
            <w:r>
              <w:rPr>
                <w:spacing w:val="1"/>
                <w:sz w:val="20"/>
              </w:rPr>
              <w:t xml:space="preserve"> </w:t>
            </w:r>
            <w:r>
              <w:rPr>
                <w:sz w:val="20"/>
              </w:rPr>
              <w:t>нанимателями</w:t>
            </w:r>
            <w:r>
              <w:rPr>
                <w:spacing w:val="-10"/>
                <w:sz w:val="20"/>
              </w:rPr>
              <w:t xml:space="preserve"> </w:t>
            </w:r>
            <w:r>
              <w:rPr>
                <w:sz w:val="20"/>
              </w:rPr>
              <w:t>бывшим</w:t>
            </w:r>
            <w:r>
              <w:rPr>
                <w:spacing w:val="-8"/>
                <w:sz w:val="20"/>
              </w:rPr>
              <w:t xml:space="preserve"> </w:t>
            </w:r>
            <w:r>
              <w:rPr>
                <w:sz w:val="20"/>
              </w:rPr>
              <w:t>работникам</w:t>
            </w:r>
            <w:r>
              <w:rPr>
                <w:spacing w:val="-47"/>
                <w:sz w:val="20"/>
              </w:rPr>
              <w:t xml:space="preserve"> </w:t>
            </w:r>
            <w:r>
              <w:rPr>
                <w:sz w:val="20"/>
              </w:rPr>
              <w:t>в</w:t>
            </w:r>
            <w:r>
              <w:rPr>
                <w:spacing w:val="-3"/>
                <w:sz w:val="20"/>
              </w:rPr>
              <w:t xml:space="preserve"> </w:t>
            </w:r>
            <w:r>
              <w:rPr>
                <w:sz w:val="20"/>
              </w:rPr>
              <w:t>натуральной</w:t>
            </w:r>
            <w:r>
              <w:rPr>
                <w:spacing w:val="5"/>
                <w:sz w:val="20"/>
              </w:rPr>
              <w:t xml:space="preserve"> </w:t>
            </w:r>
            <w:r>
              <w:rPr>
                <w:sz w:val="20"/>
              </w:rPr>
              <w:t>форме</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6</w:t>
            </w:r>
          </w:p>
        </w:tc>
        <w:tc>
          <w:tcPr>
            <w:tcW w:w="737" w:type="dxa"/>
          </w:tcPr>
          <w:p w:rsidR="007D3AD7" w:rsidRDefault="0071018B" w:rsidP="00932EB7">
            <w:pPr>
              <w:pStyle w:val="TableParagraph"/>
              <w:spacing w:before="95"/>
              <w:ind w:left="22" w:right="242"/>
              <w:rPr>
                <w:sz w:val="20"/>
              </w:rPr>
            </w:pPr>
            <w:r>
              <w:rPr>
                <w:w w:val="99"/>
                <w:sz w:val="20"/>
              </w:rPr>
              <w:t>5</w:t>
            </w:r>
          </w:p>
        </w:tc>
        <w:tc>
          <w:tcPr>
            <w:tcW w:w="737" w:type="dxa"/>
          </w:tcPr>
          <w:p w:rsidR="007D3AD7" w:rsidRDefault="0071018B" w:rsidP="00932EB7">
            <w:pPr>
              <w:pStyle w:val="TableParagraph"/>
              <w:spacing w:before="95"/>
              <w:ind w:left="24" w:right="242"/>
              <w:rPr>
                <w:sz w:val="20"/>
              </w:rPr>
            </w:pPr>
            <w:r>
              <w:rPr>
                <w:w w:val="99"/>
                <w:sz w:val="20"/>
              </w:rPr>
              <w:t>8</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7" w:line="237" w:lineRule="auto"/>
              <w:ind w:left="136" w:right="242" w:firstLine="3"/>
              <w:rPr>
                <w:sz w:val="20"/>
              </w:rPr>
            </w:pPr>
            <w:r>
              <w:rPr>
                <w:sz w:val="20"/>
              </w:rPr>
              <w:t>Получатели</w:t>
            </w:r>
            <w:r>
              <w:rPr>
                <w:spacing w:val="3"/>
                <w:sz w:val="20"/>
              </w:rPr>
              <w:t xml:space="preserve"> </w:t>
            </w:r>
            <w:r>
              <w:rPr>
                <w:sz w:val="20"/>
              </w:rPr>
              <w:t>(группы</w:t>
            </w:r>
            <w:r>
              <w:rPr>
                <w:spacing w:val="-3"/>
                <w:sz w:val="20"/>
              </w:rPr>
              <w:t xml:space="preserve"> </w:t>
            </w:r>
            <w:r>
              <w:rPr>
                <w:sz w:val="20"/>
              </w:rPr>
              <w:t>получателей),</w:t>
            </w:r>
            <w:r>
              <w:rPr>
                <w:spacing w:val="1"/>
                <w:sz w:val="20"/>
              </w:rPr>
              <w:t xml:space="preserve"> </w:t>
            </w:r>
            <w:r>
              <w:rPr>
                <w:sz w:val="20"/>
              </w:rPr>
              <w:t>Правовые</w:t>
            </w:r>
            <w:r>
              <w:rPr>
                <w:spacing w:val="-6"/>
                <w:sz w:val="20"/>
              </w:rPr>
              <w:t xml:space="preserve"> </w:t>
            </w:r>
            <w:r>
              <w:rPr>
                <w:sz w:val="20"/>
              </w:rPr>
              <w:t>основания,</w:t>
            </w:r>
            <w:r>
              <w:rPr>
                <w:spacing w:val="-2"/>
                <w:sz w:val="20"/>
              </w:rPr>
              <w:t xml:space="preserve"> </w:t>
            </w:r>
            <w:r>
              <w:rPr>
                <w:sz w:val="20"/>
              </w:rPr>
              <w:t>Учетные</w:t>
            </w:r>
            <w:r>
              <w:rPr>
                <w:spacing w:val="-5"/>
                <w:sz w:val="20"/>
              </w:rPr>
              <w:t xml:space="preserve"> </w:t>
            </w:r>
            <w:r>
              <w:rPr>
                <w:sz w:val="20"/>
              </w:rPr>
              <w:t>номера</w:t>
            </w:r>
            <w:r>
              <w:rPr>
                <w:spacing w:val="-47"/>
                <w:sz w:val="20"/>
              </w:rPr>
              <w:t xml:space="preserve"> </w:t>
            </w:r>
            <w:r>
              <w:rPr>
                <w:sz w:val="20"/>
              </w:rPr>
              <w:t>денежных</w:t>
            </w:r>
            <w:r>
              <w:rPr>
                <w:spacing w:val="-2"/>
                <w:sz w:val="20"/>
              </w:rPr>
              <w:t xml:space="preserve"> </w:t>
            </w:r>
            <w:r>
              <w:rPr>
                <w:sz w:val="20"/>
              </w:rPr>
              <w:t>обязательств</w:t>
            </w:r>
          </w:p>
        </w:tc>
      </w:tr>
      <w:tr w:rsidR="007D3AD7">
        <w:trPr>
          <w:trHeight w:val="1202"/>
        </w:trPr>
        <w:tc>
          <w:tcPr>
            <w:tcW w:w="3249" w:type="dxa"/>
          </w:tcPr>
          <w:p w:rsidR="007D3AD7" w:rsidRDefault="0071018B" w:rsidP="00932EB7">
            <w:pPr>
              <w:pStyle w:val="TableParagraph"/>
              <w:spacing w:before="95" w:line="273" w:lineRule="auto"/>
              <w:ind w:left="65" w:right="242"/>
              <w:jc w:val="left"/>
              <w:rPr>
                <w:sz w:val="20"/>
              </w:rPr>
            </w:pPr>
            <w:r>
              <w:rPr>
                <w:sz w:val="20"/>
              </w:rPr>
              <w:lastRenderedPageBreak/>
              <w:t>Расчеты</w:t>
            </w:r>
            <w:r>
              <w:rPr>
                <w:spacing w:val="-7"/>
                <w:sz w:val="20"/>
              </w:rPr>
              <w:t xml:space="preserve"> </w:t>
            </w:r>
            <w:r>
              <w:rPr>
                <w:sz w:val="20"/>
              </w:rPr>
              <w:t>по</w:t>
            </w:r>
            <w:r>
              <w:rPr>
                <w:spacing w:val="-1"/>
                <w:sz w:val="20"/>
              </w:rPr>
              <w:t xml:space="preserve"> </w:t>
            </w:r>
            <w:r>
              <w:rPr>
                <w:sz w:val="20"/>
              </w:rPr>
              <w:t>социальным</w:t>
            </w:r>
            <w:r>
              <w:rPr>
                <w:spacing w:val="-6"/>
                <w:sz w:val="20"/>
              </w:rPr>
              <w:t xml:space="preserve"> </w:t>
            </w:r>
            <w:r>
              <w:rPr>
                <w:sz w:val="20"/>
              </w:rPr>
              <w:t>пособиям</w:t>
            </w:r>
            <w:r>
              <w:rPr>
                <w:spacing w:val="-5"/>
                <w:sz w:val="20"/>
              </w:rPr>
              <w:t xml:space="preserve"> </w:t>
            </w:r>
            <w:r>
              <w:rPr>
                <w:sz w:val="20"/>
              </w:rPr>
              <w:t>и</w:t>
            </w:r>
            <w:r>
              <w:rPr>
                <w:spacing w:val="-47"/>
                <w:sz w:val="20"/>
              </w:rPr>
              <w:t xml:space="preserve"> </w:t>
            </w:r>
            <w:r>
              <w:rPr>
                <w:sz w:val="20"/>
              </w:rPr>
              <w:t>компенсациям персоналу в</w:t>
            </w:r>
            <w:r>
              <w:rPr>
                <w:spacing w:val="1"/>
                <w:sz w:val="20"/>
              </w:rPr>
              <w:t xml:space="preserve"> </w:t>
            </w:r>
            <w:r>
              <w:rPr>
                <w:sz w:val="20"/>
              </w:rPr>
              <w:t>денежной</w:t>
            </w:r>
            <w:r>
              <w:rPr>
                <w:spacing w:val="5"/>
                <w:sz w:val="20"/>
              </w:rPr>
              <w:t xml:space="preserve"> </w:t>
            </w:r>
            <w:r>
              <w:rPr>
                <w:sz w:val="20"/>
              </w:rPr>
              <w:t>форме</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6</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36" w:right="242" w:firstLine="3"/>
              <w:rPr>
                <w:sz w:val="20"/>
              </w:rPr>
            </w:pPr>
            <w:r>
              <w:rPr>
                <w:sz w:val="20"/>
              </w:rPr>
              <w:t>Получатели (группы получателей),</w:t>
            </w:r>
            <w:r>
              <w:rPr>
                <w:spacing w:val="1"/>
                <w:sz w:val="20"/>
              </w:rPr>
              <w:t xml:space="preserve"> </w:t>
            </w:r>
            <w:r>
              <w:rPr>
                <w:sz w:val="20"/>
              </w:rPr>
              <w:t>Правовые</w:t>
            </w:r>
            <w:r>
              <w:rPr>
                <w:spacing w:val="-6"/>
                <w:sz w:val="20"/>
              </w:rPr>
              <w:t xml:space="preserve"> </w:t>
            </w:r>
            <w:r>
              <w:rPr>
                <w:sz w:val="20"/>
              </w:rPr>
              <w:t>основания,</w:t>
            </w:r>
            <w:r>
              <w:rPr>
                <w:spacing w:val="-2"/>
                <w:sz w:val="20"/>
              </w:rPr>
              <w:t xml:space="preserve"> </w:t>
            </w:r>
            <w:r>
              <w:rPr>
                <w:sz w:val="20"/>
              </w:rPr>
              <w:t>Учетные</w:t>
            </w:r>
            <w:r>
              <w:rPr>
                <w:spacing w:val="-5"/>
                <w:sz w:val="20"/>
              </w:rPr>
              <w:t xml:space="preserve"> </w:t>
            </w:r>
            <w:r>
              <w:rPr>
                <w:sz w:val="20"/>
              </w:rPr>
              <w:t>номера</w:t>
            </w:r>
            <w:r>
              <w:rPr>
                <w:spacing w:val="-47"/>
                <w:sz w:val="20"/>
              </w:rPr>
              <w:t xml:space="preserve"> </w:t>
            </w:r>
            <w:r>
              <w:rPr>
                <w:sz w:val="20"/>
              </w:rPr>
              <w:t>денежных</w:t>
            </w:r>
            <w:r>
              <w:rPr>
                <w:spacing w:val="-2"/>
                <w:sz w:val="20"/>
              </w:rPr>
              <w:t xml:space="preserve"> </w:t>
            </w:r>
            <w:r>
              <w:rPr>
                <w:sz w:val="20"/>
              </w:rPr>
              <w:t>обязательств</w:t>
            </w:r>
          </w:p>
        </w:tc>
      </w:tr>
    </w:tbl>
    <w:p w:rsidR="007D3AD7" w:rsidRDefault="007D3AD7" w:rsidP="00932EB7">
      <w:pPr>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1"/>
        <w:gridCol w:w="567"/>
        <w:gridCol w:w="723"/>
        <w:gridCol w:w="645"/>
        <w:gridCol w:w="730"/>
        <w:gridCol w:w="744"/>
        <w:gridCol w:w="730"/>
        <w:gridCol w:w="737"/>
        <w:gridCol w:w="737"/>
        <w:gridCol w:w="737"/>
        <w:gridCol w:w="595"/>
        <w:gridCol w:w="3539"/>
      </w:tblGrid>
      <w:tr w:rsidR="007D3AD7">
        <w:trPr>
          <w:trHeight w:val="1125"/>
        </w:trPr>
        <w:tc>
          <w:tcPr>
            <w:tcW w:w="3249" w:type="dxa"/>
          </w:tcPr>
          <w:p w:rsidR="007D3AD7" w:rsidRDefault="0071018B" w:rsidP="00932EB7">
            <w:pPr>
              <w:pStyle w:val="TableParagraph"/>
              <w:spacing w:before="95"/>
              <w:ind w:left="307" w:right="242" w:hanging="6"/>
              <w:rPr>
                <w:sz w:val="20"/>
              </w:rPr>
            </w:pPr>
            <w:r>
              <w:rPr>
                <w:sz w:val="20"/>
              </w:rPr>
              <w:t>Увеличение кредиторской</w:t>
            </w:r>
            <w:r>
              <w:rPr>
                <w:spacing w:val="1"/>
                <w:sz w:val="20"/>
              </w:rPr>
              <w:t xml:space="preserve"> </w:t>
            </w:r>
            <w:r>
              <w:rPr>
                <w:sz w:val="20"/>
              </w:rPr>
              <w:t>задолженности</w:t>
            </w:r>
            <w:r>
              <w:rPr>
                <w:spacing w:val="-5"/>
                <w:sz w:val="20"/>
              </w:rPr>
              <w:t xml:space="preserve"> </w:t>
            </w:r>
            <w:r>
              <w:rPr>
                <w:sz w:val="20"/>
              </w:rPr>
              <w:t>по</w:t>
            </w:r>
            <w:r>
              <w:rPr>
                <w:spacing w:val="-11"/>
                <w:sz w:val="20"/>
              </w:rPr>
              <w:t xml:space="preserve"> </w:t>
            </w:r>
            <w:r>
              <w:rPr>
                <w:sz w:val="20"/>
              </w:rPr>
              <w:t>социальным</w:t>
            </w:r>
            <w:r>
              <w:rPr>
                <w:spacing w:val="-47"/>
                <w:sz w:val="20"/>
              </w:rPr>
              <w:t xml:space="preserve"> </w:t>
            </w:r>
            <w:r>
              <w:rPr>
                <w:sz w:val="20"/>
              </w:rPr>
              <w:t>пособиям и компенсациям</w:t>
            </w:r>
            <w:r>
              <w:rPr>
                <w:spacing w:val="1"/>
                <w:sz w:val="20"/>
              </w:rPr>
              <w:t xml:space="preserve"> </w:t>
            </w:r>
            <w:r>
              <w:rPr>
                <w:sz w:val="20"/>
              </w:rPr>
              <w:t>персоналу</w:t>
            </w:r>
            <w:r>
              <w:rPr>
                <w:spacing w:val="-9"/>
                <w:sz w:val="20"/>
              </w:rPr>
              <w:t xml:space="preserve"> </w:t>
            </w:r>
            <w:r>
              <w:rPr>
                <w:sz w:val="20"/>
              </w:rPr>
              <w:t>в</w:t>
            </w:r>
            <w:r>
              <w:rPr>
                <w:spacing w:val="4"/>
                <w:sz w:val="20"/>
              </w:rPr>
              <w:t xml:space="preserve"> </w:t>
            </w:r>
            <w:r>
              <w:rPr>
                <w:sz w:val="20"/>
              </w:rPr>
              <w:t>денежной</w:t>
            </w:r>
            <w:r>
              <w:rPr>
                <w:spacing w:val="-2"/>
                <w:sz w:val="20"/>
              </w:rPr>
              <w:t xml:space="preserve"> </w:t>
            </w:r>
            <w:r>
              <w:rPr>
                <w:sz w:val="20"/>
              </w:rPr>
              <w:t>форме</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6</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7</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5"/>
              <w:ind w:left="136" w:right="242" w:firstLine="3"/>
              <w:rPr>
                <w:sz w:val="20"/>
              </w:rPr>
            </w:pPr>
            <w:r>
              <w:rPr>
                <w:sz w:val="20"/>
              </w:rPr>
              <w:t>Получатели (группы получателей),</w:t>
            </w:r>
            <w:r>
              <w:rPr>
                <w:spacing w:val="1"/>
                <w:sz w:val="20"/>
              </w:rPr>
              <w:t xml:space="preserve"> </w:t>
            </w:r>
            <w:r>
              <w:rPr>
                <w:sz w:val="20"/>
              </w:rPr>
              <w:t>Правовые</w:t>
            </w:r>
            <w:r>
              <w:rPr>
                <w:spacing w:val="-6"/>
                <w:sz w:val="20"/>
              </w:rPr>
              <w:t xml:space="preserve"> </w:t>
            </w:r>
            <w:r>
              <w:rPr>
                <w:sz w:val="20"/>
              </w:rPr>
              <w:t>основания,</w:t>
            </w:r>
            <w:r>
              <w:rPr>
                <w:spacing w:val="-2"/>
                <w:sz w:val="20"/>
              </w:rPr>
              <w:t xml:space="preserve"> </w:t>
            </w:r>
            <w:r>
              <w:rPr>
                <w:sz w:val="20"/>
              </w:rPr>
              <w:t>Учетные</w:t>
            </w:r>
            <w:r>
              <w:rPr>
                <w:spacing w:val="-5"/>
                <w:sz w:val="20"/>
              </w:rPr>
              <w:t xml:space="preserve"> </w:t>
            </w:r>
            <w:r>
              <w:rPr>
                <w:sz w:val="20"/>
              </w:rPr>
              <w:t>номера</w:t>
            </w:r>
            <w:r>
              <w:rPr>
                <w:spacing w:val="-47"/>
                <w:sz w:val="20"/>
              </w:rPr>
              <w:t xml:space="preserve"> </w:t>
            </w:r>
            <w:r>
              <w:rPr>
                <w:sz w:val="20"/>
              </w:rPr>
              <w:t>денежных</w:t>
            </w:r>
            <w:r>
              <w:rPr>
                <w:spacing w:val="-2"/>
                <w:sz w:val="20"/>
              </w:rPr>
              <w:t xml:space="preserve"> </w:t>
            </w:r>
            <w:r>
              <w:rPr>
                <w:sz w:val="20"/>
              </w:rPr>
              <w:t>обязательств</w:t>
            </w:r>
          </w:p>
        </w:tc>
      </w:tr>
      <w:tr w:rsidR="007D3AD7">
        <w:trPr>
          <w:trHeight w:val="1124"/>
        </w:trPr>
        <w:tc>
          <w:tcPr>
            <w:tcW w:w="3249" w:type="dxa"/>
          </w:tcPr>
          <w:p w:rsidR="007D3AD7" w:rsidRDefault="0071018B" w:rsidP="00932EB7">
            <w:pPr>
              <w:pStyle w:val="TableParagraph"/>
              <w:spacing w:before="95"/>
              <w:ind w:left="307" w:right="242" w:firstLine="1"/>
              <w:rPr>
                <w:sz w:val="20"/>
              </w:rPr>
            </w:pPr>
            <w:r>
              <w:rPr>
                <w:sz w:val="20"/>
              </w:rPr>
              <w:t>Уменьшение кредиторской</w:t>
            </w:r>
            <w:r>
              <w:rPr>
                <w:spacing w:val="1"/>
                <w:sz w:val="20"/>
              </w:rPr>
              <w:t xml:space="preserve"> </w:t>
            </w:r>
            <w:r>
              <w:rPr>
                <w:sz w:val="20"/>
              </w:rPr>
              <w:t>задолженности</w:t>
            </w:r>
            <w:r>
              <w:rPr>
                <w:spacing w:val="-5"/>
                <w:sz w:val="20"/>
              </w:rPr>
              <w:t xml:space="preserve"> </w:t>
            </w:r>
            <w:r>
              <w:rPr>
                <w:sz w:val="20"/>
              </w:rPr>
              <w:t>по</w:t>
            </w:r>
            <w:r>
              <w:rPr>
                <w:spacing w:val="-11"/>
                <w:sz w:val="20"/>
              </w:rPr>
              <w:t xml:space="preserve"> </w:t>
            </w:r>
            <w:r>
              <w:rPr>
                <w:sz w:val="20"/>
              </w:rPr>
              <w:t>социальным</w:t>
            </w:r>
            <w:r>
              <w:rPr>
                <w:spacing w:val="-47"/>
                <w:sz w:val="20"/>
              </w:rPr>
              <w:t xml:space="preserve"> </w:t>
            </w:r>
            <w:r>
              <w:rPr>
                <w:sz w:val="20"/>
              </w:rPr>
              <w:t>пособиям и компенсациям</w:t>
            </w:r>
            <w:r>
              <w:rPr>
                <w:spacing w:val="1"/>
                <w:sz w:val="20"/>
              </w:rPr>
              <w:t xml:space="preserve"> </w:t>
            </w:r>
            <w:r>
              <w:rPr>
                <w:sz w:val="20"/>
              </w:rPr>
              <w:t>персоналу</w:t>
            </w:r>
            <w:r>
              <w:rPr>
                <w:spacing w:val="-9"/>
                <w:sz w:val="20"/>
              </w:rPr>
              <w:t xml:space="preserve"> </w:t>
            </w:r>
            <w:r>
              <w:rPr>
                <w:sz w:val="20"/>
              </w:rPr>
              <w:t>в</w:t>
            </w:r>
            <w:r>
              <w:rPr>
                <w:spacing w:val="4"/>
                <w:sz w:val="20"/>
              </w:rPr>
              <w:t xml:space="preserve"> </w:t>
            </w:r>
            <w:r>
              <w:rPr>
                <w:sz w:val="20"/>
              </w:rPr>
              <w:t>денежной</w:t>
            </w:r>
            <w:r>
              <w:rPr>
                <w:spacing w:val="-2"/>
                <w:sz w:val="20"/>
              </w:rPr>
              <w:t xml:space="preserve"> </w:t>
            </w:r>
            <w:r>
              <w:rPr>
                <w:sz w:val="20"/>
              </w:rPr>
              <w:t>форме</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6</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8</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7" w:line="237" w:lineRule="auto"/>
              <w:ind w:left="136" w:right="242" w:firstLine="3"/>
              <w:rPr>
                <w:sz w:val="20"/>
              </w:rPr>
            </w:pPr>
            <w:r>
              <w:rPr>
                <w:sz w:val="20"/>
              </w:rPr>
              <w:t>Получатели (группы получателей),</w:t>
            </w:r>
            <w:r>
              <w:rPr>
                <w:spacing w:val="1"/>
                <w:sz w:val="20"/>
              </w:rPr>
              <w:t xml:space="preserve"> </w:t>
            </w:r>
            <w:r>
              <w:rPr>
                <w:sz w:val="20"/>
              </w:rPr>
              <w:t>Правовые</w:t>
            </w:r>
            <w:r>
              <w:rPr>
                <w:spacing w:val="-6"/>
                <w:sz w:val="20"/>
              </w:rPr>
              <w:t xml:space="preserve"> </w:t>
            </w:r>
            <w:r>
              <w:rPr>
                <w:sz w:val="20"/>
              </w:rPr>
              <w:t>основания,</w:t>
            </w:r>
            <w:r>
              <w:rPr>
                <w:spacing w:val="-2"/>
                <w:sz w:val="20"/>
              </w:rPr>
              <w:t xml:space="preserve"> </w:t>
            </w:r>
            <w:r>
              <w:rPr>
                <w:sz w:val="20"/>
              </w:rPr>
              <w:t>Учетные</w:t>
            </w:r>
            <w:r>
              <w:rPr>
                <w:spacing w:val="-5"/>
                <w:sz w:val="20"/>
              </w:rPr>
              <w:t xml:space="preserve"> </w:t>
            </w:r>
            <w:r>
              <w:rPr>
                <w:sz w:val="20"/>
              </w:rPr>
              <w:t>номера</w:t>
            </w:r>
            <w:r>
              <w:rPr>
                <w:spacing w:val="-47"/>
                <w:sz w:val="20"/>
              </w:rPr>
              <w:t xml:space="preserve"> </w:t>
            </w:r>
            <w:r>
              <w:rPr>
                <w:sz w:val="20"/>
              </w:rPr>
              <w:t>денежных</w:t>
            </w:r>
            <w:r>
              <w:rPr>
                <w:spacing w:val="-2"/>
                <w:sz w:val="20"/>
              </w:rPr>
              <w:t xml:space="preserve"> </w:t>
            </w:r>
            <w:r>
              <w:rPr>
                <w:sz w:val="20"/>
              </w:rPr>
              <w:t>обязательств</w:t>
            </w:r>
          </w:p>
        </w:tc>
      </w:tr>
      <w:tr w:rsidR="007D3AD7">
        <w:trPr>
          <w:trHeight w:val="663"/>
        </w:trPr>
        <w:tc>
          <w:tcPr>
            <w:tcW w:w="3249" w:type="dxa"/>
          </w:tcPr>
          <w:p w:rsidR="007D3AD7" w:rsidRDefault="0071018B" w:rsidP="00932EB7">
            <w:pPr>
              <w:pStyle w:val="TableParagraph"/>
              <w:spacing w:before="88"/>
              <w:ind w:left="378" w:right="242"/>
              <w:jc w:val="left"/>
              <w:rPr>
                <w:sz w:val="20"/>
              </w:rPr>
            </w:pPr>
            <w:r>
              <w:rPr>
                <w:sz w:val="20"/>
              </w:rPr>
              <w:t>Расчеты</w:t>
            </w:r>
            <w:r>
              <w:rPr>
                <w:spacing w:val="-3"/>
                <w:sz w:val="20"/>
              </w:rPr>
              <w:t xml:space="preserve"> </w:t>
            </w:r>
            <w:r>
              <w:rPr>
                <w:sz w:val="20"/>
              </w:rPr>
              <w:t>по</w:t>
            </w:r>
            <w:r>
              <w:rPr>
                <w:spacing w:val="-4"/>
                <w:sz w:val="20"/>
              </w:rPr>
              <w:t xml:space="preserve"> </w:t>
            </w:r>
            <w:r>
              <w:rPr>
                <w:sz w:val="20"/>
              </w:rPr>
              <w:t>прочим</w:t>
            </w:r>
            <w:r>
              <w:rPr>
                <w:spacing w:val="-2"/>
                <w:sz w:val="20"/>
              </w:rPr>
              <w:t xml:space="preserve"> </w:t>
            </w:r>
            <w:r>
              <w:rPr>
                <w:sz w:val="20"/>
              </w:rPr>
              <w:t>расходам</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3</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2</w:t>
            </w:r>
          </w:p>
        </w:tc>
        <w:tc>
          <w:tcPr>
            <w:tcW w:w="730" w:type="dxa"/>
          </w:tcPr>
          <w:p w:rsidR="007D3AD7" w:rsidRDefault="0071018B" w:rsidP="00932EB7">
            <w:pPr>
              <w:pStyle w:val="TableParagraph"/>
              <w:spacing w:before="88"/>
              <w:ind w:left="14" w:right="242"/>
              <w:rPr>
                <w:sz w:val="20"/>
              </w:rPr>
            </w:pPr>
            <w:r>
              <w:rPr>
                <w:w w:val="99"/>
                <w:sz w:val="20"/>
              </w:rPr>
              <w:t>9</w:t>
            </w:r>
          </w:p>
        </w:tc>
        <w:tc>
          <w:tcPr>
            <w:tcW w:w="737" w:type="dxa"/>
          </w:tcPr>
          <w:p w:rsidR="007D3AD7" w:rsidRDefault="0071018B" w:rsidP="00932EB7">
            <w:pPr>
              <w:pStyle w:val="TableParagraph"/>
              <w:spacing w:before="88"/>
              <w:ind w:left="22" w:right="242"/>
              <w:rPr>
                <w:sz w:val="20"/>
              </w:rPr>
            </w:pPr>
            <w:r>
              <w:rPr>
                <w:w w:val="99"/>
                <w:sz w:val="20"/>
              </w:rPr>
              <w:t>0</w:t>
            </w:r>
          </w:p>
        </w:tc>
        <w:tc>
          <w:tcPr>
            <w:tcW w:w="737" w:type="dxa"/>
          </w:tcPr>
          <w:p w:rsidR="007D3AD7" w:rsidRDefault="0071018B" w:rsidP="00932EB7">
            <w:pPr>
              <w:pStyle w:val="TableParagraph"/>
              <w:spacing w:before="88"/>
              <w:ind w:left="24" w:right="242"/>
              <w:rPr>
                <w:sz w:val="20"/>
              </w:rPr>
            </w:pPr>
            <w:r>
              <w:rPr>
                <w:w w:val="99"/>
                <w:sz w:val="20"/>
              </w:rPr>
              <w:t>0</w:t>
            </w:r>
          </w:p>
        </w:tc>
        <w:tc>
          <w:tcPr>
            <w:tcW w:w="737" w:type="dxa"/>
          </w:tcPr>
          <w:p w:rsidR="007D3AD7" w:rsidRDefault="0071018B" w:rsidP="00932EB7">
            <w:pPr>
              <w:pStyle w:val="TableParagraph"/>
              <w:spacing w:before="88"/>
              <w:ind w:left="25" w:right="242"/>
              <w:rPr>
                <w:sz w:val="20"/>
              </w:rPr>
            </w:pPr>
            <w:r>
              <w:rPr>
                <w:w w:val="99"/>
                <w:sz w:val="20"/>
              </w:rPr>
              <w:t>0</w:t>
            </w:r>
          </w:p>
        </w:tc>
        <w:tc>
          <w:tcPr>
            <w:tcW w:w="595" w:type="dxa"/>
          </w:tcPr>
          <w:p w:rsidR="007D3AD7" w:rsidRDefault="0071018B" w:rsidP="00932EB7">
            <w:pPr>
              <w:pStyle w:val="TableParagraph"/>
              <w:spacing w:before="88"/>
              <w:ind w:left="27" w:right="242"/>
              <w:rPr>
                <w:sz w:val="20"/>
              </w:rPr>
            </w:pPr>
            <w:r>
              <w:rPr>
                <w:w w:val="99"/>
                <w:sz w:val="20"/>
              </w:rPr>
              <w:t>0</w:t>
            </w:r>
          </w:p>
        </w:tc>
        <w:tc>
          <w:tcPr>
            <w:tcW w:w="3539" w:type="dxa"/>
          </w:tcPr>
          <w:p w:rsidR="007D3AD7" w:rsidRDefault="0071018B" w:rsidP="00932EB7">
            <w:pPr>
              <w:pStyle w:val="TableParagraph"/>
              <w:spacing w:before="88"/>
              <w:ind w:left="1058" w:right="242"/>
              <w:jc w:val="left"/>
              <w:rPr>
                <w:sz w:val="20"/>
              </w:rPr>
            </w:pPr>
            <w:r>
              <w:rPr>
                <w:sz w:val="20"/>
              </w:rPr>
              <w:t>группировочный</w:t>
            </w:r>
          </w:p>
        </w:tc>
      </w:tr>
      <w:tr w:rsidR="007D3AD7">
        <w:trPr>
          <w:trHeight w:val="897"/>
        </w:trPr>
        <w:tc>
          <w:tcPr>
            <w:tcW w:w="3249" w:type="dxa"/>
          </w:tcPr>
          <w:p w:rsidR="007D3AD7" w:rsidRDefault="0071018B" w:rsidP="00932EB7">
            <w:pPr>
              <w:pStyle w:val="TableParagraph"/>
              <w:spacing w:before="97" w:line="237" w:lineRule="auto"/>
              <w:ind w:left="243" w:right="242" w:hanging="107"/>
              <w:jc w:val="left"/>
              <w:rPr>
                <w:sz w:val="20"/>
              </w:rPr>
            </w:pPr>
            <w:r>
              <w:rPr>
                <w:sz w:val="20"/>
              </w:rPr>
              <w:t>Расчеты</w:t>
            </w:r>
            <w:r>
              <w:rPr>
                <w:spacing w:val="-3"/>
                <w:sz w:val="20"/>
              </w:rPr>
              <w:t xml:space="preserve"> </w:t>
            </w:r>
            <w:r>
              <w:rPr>
                <w:sz w:val="20"/>
              </w:rPr>
              <w:t>по</w:t>
            </w:r>
            <w:r>
              <w:rPr>
                <w:spacing w:val="-5"/>
                <w:sz w:val="20"/>
              </w:rPr>
              <w:t xml:space="preserve"> </w:t>
            </w:r>
            <w:r>
              <w:rPr>
                <w:sz w:val="20"/>
              </w:rPr>
              <w:t>штрафам</w:t>
            </w:r>
            <w:r>
              <w:rPr>
                <w:spacing w:val="-3"/>
                <w:sz w:val="20"/>
              </w:rPr>
              <w:t xml:space="preserve"> </w:t>
            </w:r>
            <w:r>
              <w:rPr>
                <w:sz w:val="20"/>
              </w:rPr>
              <w:t>за</w:t>
            </w:r>
            <w:r>
              <w:rPr>
                <w:spacing w:val="-7"/>
                <w:sz w:val="20"/>
              </w:rPr>
              <w:t xml:space="preserve"> </w:t>
            </w:r>
            <w:r>
              <w:rPr>
                <w:sz w:val="20"/>
              </w:rPr>
              <w:t>нарушение</w:t>
            </w:r>
            <w:r>
              <w:rPr>
                <w:spacing w:val="-47"/>
                <w:sz w:val="20"/>
              </w:rPr>
              <w:t xml:space="preserve"> </w:t>
            </w:r>
            <w:r>
              <w:rPr>
                <w:sz w:val="20"/>
              </w:rPr>
              <w:t>условий</w:t>
            </w:r>
            <w:r>
              <w:rPr>
                <w:spacing w:val="-3"/>
                <w:sz w:val="20"/>
              </w:rPr>
              <w:t xml:space="preserve"> </w:t>
            </w:r>
            <w:r>
              <w:rPr>
                <w:sz w:val="20"/>
              </w:rPr>
              <w:t>контрактов</w:t>
            </w:r>
            <w:r>
              <w:rPr>
                <w:spacing w:val="-3"/>
                <w:sz w:val="20"/>
              </w:rPr>
              <w:t xml:space="preserve"> </w:t>
            </w:r>
            <w:r>
              <w:rPr>
                <w:sz w:val="20"/>
              </w:rPr>
              <w:t>(договоров)</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9</w:t>
            </w:r>
          </w:p>
        </w:tc>
        <w:tc>
          <w:tcPr>
            <w:tcW w:w="737" w:type="dxa"/>
          </w:tcPr>
          <w:p w:rsidR="007D3AD7" w:rsidRDefault="0071018B" w:rsidP="00932EB7">
            <w:pPr>
              <w:pStyle w:val="TableParagraph"/>
              <w:spacing w:before="95"/>
              <w:ind w:left="22" w:right="242"/>
              <w:rPr>
                <w:sz w:val="20"/>
              </w:rPr>
            </w:pPr>
            <w:r>
              <w:rPr>
                <w:w w:val="99"/>
                <w:sz w:val="20"/>
              </w:rPr>
              <w:t>3</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1125"/>
        </w:trPr>
        <w:tc>
          <w:tcPr>
            <w:tcW w:w="3249" w:type="dxa"/>
          </w:tcPr>
          <w:p w:rsidR="007D3AD7" w:rsidRDefault="0071018B" w:rsidP="00932EB7">
            <w:pPr>
              <w:pStyle w:val="TableParagraph"/>
              <w:spacing w:before="88" w:line="242" w:lineRule="auto"/>
              <w:ind w:left="285" w:right="242" w:hanging="10"/>
              <w:rPr>
                <w:sz w:val="20"/>
              </w:rPr>
            </w:pPr>
            <w:r>
              <w:rPr>
                <w:sz w:val="20"/>
              </w:rPr>
              <w:t>Увеличение кредиторской</w:t>
            </w:r>
            <w:r>
              <w:rPr>
                <w:spacing w:val="1"/>
                <w:sz w:val="20"/>
              </w:rPr>
              <w:t xml:space="preserve"> </w:t>
            </w:r>
            <w:r>
              <w:rPr>
                <w:sz w:val="20"/>
              </w:rPr>
              <w:t>задолженности по штрафам за</w:t>
            </w:r>
            <w:r>
              <w:rPr>
                <w:spacing w:val="1"/>
                <w:sz w:val="20"/>
              </w:rPr>
              <w:t xml:space="preserve"> </w:t>
            </w:r>
            <w:r>
              <w:rPr>
                <w:sz w:val="20"/>
              </w:rPr>
              <w:t>нарушение</w:t>
            </w:r>
            <w:r>
              <w:rPr>
                <w:spacing w:val="-5"/>
                <w:sz w:val="20"/>
              </w:rPr>
              <w:t xml:space="preserve"> </w:t>
            </w:r>
            <w:r>
              <w:rPr>
                <w:sz w:val="20"/>
              </w:rPr>
              <w:t>условий</w:t>
            </w:r>
            <w:r>
              <w:rPr>
                <w:spacing w:val="-9"/>
                <w:sz w:val="20"/>
              </w:rPr>
              <w:t xml:space="preserve"> </w:t>
            </w:r>
            <w:r>
              <w:rPr>
                <w:sz w:val="20"/>
              </w:rPr>
              <w:t>контрактов</w:t>
            </w:r>
            <w:r>
              <w:rPr>
                <w:spacing w:val="-47"/>
                <w:sz w:val="20"/>
              </w:rPr>
              <w:t xml:space="preserve"> </w:t>
            </w:r>
            <w:r>
              <w:rPr>
                <w:sz w:val="20"/>
              </w:rPr>
              <w:t>(договоров)</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3</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2</w:t>
            </w:r>
          </w:p>
        </w:tc>
        <w:tc>
          <w:tcPr>
            <w:tcW w:w="730" w:type="dxa"/>
          </w:tcPr>
          <w:p w:rsidR="007D3AD7" w:rsidRDefault="0071018B" w:rsidP="00932EB7">
            <w:pPr>
              <w:pStyle w:val="TableParagraph"/>
              <w:spacing w:before="88"/>
              <w:ind w:left="14" w:right="242"/>
              <w:rPr>
                <w:sz w:val="20"/>
              </w:rPr>
            </w:pPr>
            <w:r>
              <w:rPr>
                <w:w w:val="99"/>
                <w:sz w:val="20"/>
              </w:rPr>
              <w:t>9</w:t>
            </w:r>
          </w:p>
        </w:tc>
        <w:tc>
          <w:tcPr>
            <w:tcW w:w="737" w:type="dxa"/>
          </w:tcPr>
          <w:p w:rsidR="007D3AD7" w:rsidRDefault="0071018B" w:rsidP="00932EB7">
            <w:pPr>
              <w:pStyle w:val="TableParagraph"/>
              <w:spacing w:before="88"/>
              <w:ind w:left="22" w:right="242"/>
              <w:rPr>
                <w:sz w:val="20"/>
              </w:rPr>
            </w:pPr>
            <w:r>
              <w:rPr>
                <w:w w:val="99"/>
                <w:sz w:val="20"/>
              </w:rPr>
              <w:t>3</w:t>
            </w:r>
          </w:p>
        </w:tc>
        <w:tc>
          <w:tcPr>
            <w:tcW w:w="737" w:type="dxa"/>
          </w:tcPr>
          <w:p w:rsidR="007D3AD7" w:rsidRDefault="0071018B" w:rsidP="00932EB7">
            <w:pPr>
              <w:pStyle w:val="TableParagraph"/>
              <w:spacing w:before="88"/>
              <w:ind w:left="24" w:right="242"/>
              <w:rPr>
                <w:sz w:val="20"/>
              </w:rPr>
            </w:pPr>
            <w:r>
              <w:rPr>
                <w:w w:val="99"/>
                <w:sz w:val="20"/>
              </w:rPr>
              <w:t>7</w:t>
            </w:r>
          </w:p>
        </w:tc>
        <w:tc>
          <w:tcPr>
            <w:tcW w:w="737" w:type="dxa"/>
          </w:tcPr>
          <w:p w:rsidR="007D3AD7" w:rsidRDefault="0071018B" w:rsidP="00932EB7">
            <w:pPr>
              <w:pStyle w:val="TableParagraph"/>
              <w:spacing w:before="88"/>
              <w:ind w:left="25" w:right="242"/>
              <w:rPr>
                <w:sz w:val="20"/>
              </w:rPr>
            </w:pPr>
            <w:r>
              <w:rPr>
                <w:w w:val="99"/>
                <w:sz w:val="20"/>
              </w:rPr>
              <w:t>3</w:t>
            </w:r>
          </w:p>
        </w:tc>
        <w:tc>
          <w:tcPr>
            <w:tcW w:w="595" w:type="dxa"/>
          </w:tcPr>
          <w:p w:rsidR="007D3AD7" w:rsidRDefault="0071018B" w:rsidP="00932EB7">
            <w:pPr>
              <w:pStyle w:val="TableParagraph"/>
              <w:spacing w:before="88"/>
              <w:ind w:left="28" w:right="242"/>
              <w:rPr>
                <w:sz w:val="20"/>
              </w:rPr>
            </w:pPr>
            <w:r>
              <w:rPr>
                <w:w w:val="99"/>
                <w:sz w:val="20"/>
              </w:rPr>
              <w:t>X</w:t>
            </w:r>
          </w:p>
        </w:tc>
        <w:tc>
          <w:tcPr>
            <w:tcW w:w="3539" w:type="dxa"/>
          </w:tcPr>
          <w:p w:rsidR="007D3AD7" w:rsidRDefault="0071018B" w:rsidP="00932EB7">
            <w:pPr>
              <w:pStyle w:val="TableParagraph"/>
              <w:spacing w:before="88"/>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1117"/>
        </w:trPr>
        <w:tc>
          <w:tcPr>
            <w:tcW w:w="3249" w:type="dxa"/>
          </w:tcPr>
          <w:p w:rsidR="007D3AD7" w:rsidRDefault="0071018B" w:rsidP="00932EB7">
            <w:pPr>
              <w:pStyle w:val="TableParagraph"/>
              <w:spacing w:before="88" w:line="242" w:lineRule="auto"/>
              <w:ind w:left="285" w:right="242" w:hanging="2"/>
              <w:rPr>
                <w:sz w:val="20"/>
              </w:rPr>
            </w:pPr>
            <w:r>
              <w:rPr>
                <w:sz w:val="20"/>
              </w:rPr>
              <w:t>Уменьшение кредиторской</w:t>
            </w:r>
            <w:r>
              <w:rPr>
                <w:spacing w:val="1"/>
                <w:sz w:val="20"/>
              </w:rPr>
              <w:t xml:space="preserve"> </w:t>
            </w:r>
            <w:r>
              <w:rPr>
                <w:sz w:val="20"/>
              </w:rPr>
              <w:t>задолженности по штрафам за</w:t>
            </w:r>
            <w:r>
              <w:rPr>
                <w:spacing w:val="1"/>
                <w:sz w:val="20"/>
              </w:rPr>
              <w:t xml:space="preserve"> </w:t>
            </w:r>
            <w:r>
              <w:rPr>
                <w:sz w:val="20"/>
              </w:rPr>
              <w:t>нарушение</w:t>
            </w:r>
            <w:r>
              <w:rPr>
                <w:spacing w:val="-5"/>
                <w:sz w:val="20"/>
              </w:rPr>
              <w:t xml:space="preserve"> </w:t>
            </w:r>
            <w:r>
              <w:rPr>
                <w:sz w:val="20"/>
              </w:rPr>
              <w:t>условий</w:t>
            </w:r>
            <w:r>
              <w:rPr>
                <w:spacing w:val="-9"/>
                <w:sz w:val="20"/>
              </w:rPr>
              <w:t xml:space="preserve"> </w:t>
            </w:r>
            <w:r>
              <w:rPr>
                <w:sz w:val="20"/>
              </w:rPr>
              <w:t>контрактов</w:t>
            </w:r>
            <w:r>
              <w:rPr>
                <w:spacing w:val="-47"/>
                <w:sz w:val="20"/>
              </w:rPr>
              <w:t xml:space="preserve"> </w:t>
            </w:r>
            <w:r>
              <w:rPr>
                <w:sz w:val="20"/>
              </w:rPr>
              <w:t>(договоров)</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3</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2</w:t>
            </w:r>
          </w:p>
        </w:tc>
        <w:tc>
          <w:tcPr>
            <w:tcW w:w="730" w:type="dxa"/>
          </w:tcPr>
          <w:p w:rsidR="007D3AD7" w:rsidRDefault="0071018B" w:rsidP="00932EB7">
            <w:pPr>
              <w:pStyle w:val="TableParagraph"/>
              <w:spacing w:before="88"/>
              <w:ind w:left="14" w:right="242"/>
              <w:rPr>
                <w:sz w:val="20"/>
              </w:rPr>
            </w:pPr>
            <w:r>
              <w:rPr>
                <w:w w:val="99"/>
                <w:sz w:val="20"/>
              </w:rPr>
              <w:t>9</w:t>
            </w:r>
          </w:p>
        </w:tc>
        <w:tc>
          <w:tcPr>
            <w:tcW w:w="737" w:type="dxa"/>
          </w:tcPr>
          <w:p w:rsidR="007D3AD7" w:rsidRDefault="0071018B" w:rsidP="00932EB7">
            <w:pPr>
              <w:pStyle w:val="TableParagraph"/>
              <w:spacing w:before="88"/>
              <w:ind w:left="22" w:right="242"/>
              <w:rPr>
                <w:sz w:val="20"/>
              </w:rPr>
            </w:pPr>
            <w:r>
              <w:rPr>
                <w:w w:val="99"/>
                <w:sz w:val="20"/>
              </w:rPr>
              <w:t>3</w:t>
            </w:r>
          </w:p>
        </w:tc>
        <w:tc>
          <w:tcPr>
            <w:tcW w:w="737" w:type="dxa"/>
          </w:tcPr>
          <w:p w:rsidR="007D3AD7" w:rsidRDefault="0071018B" w:rsidP="00932EB7">
            <w:pPr>
              <w:pStyle w:val="TableParagraph"/>
              <w:spacing w:before="88"/>
              <w:ind w:left="24" w:right="242"/>
              <w:rPr>
                <w:sz w:val="20"/>
              </w:rPr>
            </w:pPr>
            <w:r>
              <w:rPr>
                <w:w w:val="99"/>
                <w:sz w:val="20"/>
              </w:rPr>
              <w:t>8</w:t>
            </w:r>
          </w:p>
        </w:tc>
        <w:tc>
          <w:tcPr>
            <w:tcW w:w="737" w:type="dxa"/>
          </w:tcPr>
          <w:p w:rsidR="007D3AD7" w:rsidRDefault="0071018B" w:rsidP="00932EB7">
            <w:pPr>
              <w:pStyle w:val="TableParagraph"/>
              <w:spacing w:before="88"/>
              <w:ind w:left="25" w:right="242"/>
              <w:rPr>
                <w:sz w:val="20"/>
              </w:rPr>
            </w:pPr>
            <w:r>
              <w:rPr>
                <w:w w:val="99"/>
                <w:sz w:val="20"/>
              </w:rPr>
              <w:t>3</w:t>
            </w:r>
          </w:p>
        </w:tc>
        <w:tc>
          <w:tcPr>
            <w:tcW w:w="595" w:type="dxa"/>
          </w:tcPr>
          <w:p w:rsidR="007D3AD7" w:rsidRDefault="0071018B" w:rsidP="00932EB7">
            <w:pPr>
              <w:pStyle w:val="TableParagraph"/>
              <w:spacing w:before="88"/>
              <w:ind w:left="28" w:right="242"/>
              <w:rPr>
                <w:sz w:val="20"/>
              </w:rPr>
            </w:pPr>
            <w:r>
              <w:rPr>
                <w:w w:val="99"/>
                <w:sz w:val="20"/>
              </w:rPr>
              <w:t>X</w:t>
            </w:r>
          </w:p>
        </w:tc>
        <w:tc>
          <w:tcPr>
            <w:tcW w:w="3539" w:type="dxa"/>
          </w:tcPr>
          <w:p w:rsidR="007D3AD7" w:rsidRDefault="0071018B" w:rsidP="00932EB7">
            <w:pPr>
              <w:pStyle w:val="TableParagraph"/>
              <w:spacing w:before="88"/>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7"/>
        </w:trPr>
        <w:tc>
          <w:tcPr>
            <w:tcW w:w="3249" w:type="dxa"/>
          </w:tcPr>
          <w:p w:rsidR="007D3AD7" w:rsidRDefault="0071018B" w:rsidP="00932EB7">
            <w:pPr>
              <w:pStyle w:val="TableParagraph"/>
              <w:spacing w:before="95" w:line="244" w:lineRule="auto"/>
              <w:ind w:left="1222" w:right="242" w:hanging="1093"/>
              <w:jc w:val="left"/>
              <w:rPr>
                <w:sz w:val="20"/>
              </w:rPr>
            </w:pPr>
            <w:r>
              <w:rPr>
                <w:sz w:val="20"/>
              </w:rPr>
              <w:t>Расчеты</w:t>
            </w:r>
            <w:r>
              <w:rPr>
                <w:spacing w:val="-6"/>
                <w:sz w:val="20"/>
              </w:rPr>
              <w:t xml:space="preserve"> </w:t>
            </w:r>
            <w:r>
              <w:rPr>
                <w:sz w:val="20"/>
              </w:rPr>
              <w:t>по</w:t>
            </w:r>
            <w:r>
              <w:rPr>
                <w:spacing w:val="-7"/>
                <w:sz w:val="20"/>
              </w:rPr>
              <w:t xml:space="preserve"> </w:t>
            </w:r>
            <w:r>
              <w:rPr>
                <w:sz w:val="20"/>
              </w:rPr>
              <w:t>другим</w:t>
            </w:r>
            <w:r>
              <w:rPr>
                <w:spacing w:val="-5"/>
                <w:sz w:val="20"/>
              </w:rPr>
              <w:t xml:space="preserve"> </w:t>
            </w:r>
            <w:r>
              <w:rPr>
                <w:sz w:val="20"/>
              </w:rPr>
              <w:t>экономическим</w:t>
            </w:r>
            <w:r>
              <w:rPr>
                <w:spacing w:val="-47"/>
                <w:sz w:val="20"/>
              </w:rPr>
              <w:t xml:space="preserve"> </w:t>
            </w:r>
            <w:r>
              <w:rPr>
                <w:sz w:val="20"/>
              </w:rPr>
              <w:t>санкциям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9</w:t>
            </w:r>
          </w:p>
        </w:tc>
        <w:tc>
          <w:tcPr>
            <w:tcW w:w="737" w:type="dxa"/>
          </w:tcPr>
          <w:p w:rsidR="007D3AD7" w:rsidRDefault="0071018B" w:rsidP="00932EB7">
            <w:pPr>
              <w:pStyle w:val="TableParagraph"/>
              <w:spacing w:before="95"/>
              <w:ind w:left="22" w:right="242"/>
              <w:rPr>
                <w:sz w:val="20"/>
              </w:rPr>
            </w:pPr>
            <w:r>
              <w:rPr>
                <w:w w:val="99"/>
                <w:sz w:val="20"/>
              </w:rPr>
              <w:t>5</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0"/>
        </w:trPr>
        <w:tc>
          <w:tcPr>
            <w:tcW w:w="3249" w:type="dxa"/>
          </w:tcPr>
          <w:p w:rsidR="007D3AD7" w:rsidRDefault="0071018B" w:rsidP="00932EB7">
            <w:pPr>
              <w:pStyle w:val="TableParagraph"/>
              <w:spacing w:before="97" w:line="237" w:lineRule="auto"/>
              <w:ind w:left="519" w:right="242" w:hanging="15"/>
              <w:jc w:val="both"/>
              <w:rPr>
                <w:sz w:val="20"/>
              </w:rPr>
            </w:pPr>
            <w:r>
              <w:rPr>
                <w:sz w:val="20"/>
              </w:rPr>
              <w:t>Увеличение</w:t>
            </w:r>
            <w:r>
              <w:rPr>
                <w:spacing w:val="-13"/>
                <w:sz w:val="20"/>
              </w:rPr>
              <w:t xml:space="preserve"> </w:t>
            </w:r>
            <w:r>
              <w:rPr>
                <w:sz w:val="20"/>
              </w:rPr>
              <w:t>кредиторской</w:t>
            </w:r>
            <w:r>
              <w:rPr>
                <w:spacing w:val="-47"/>
                <w:sz w:val="20"/>
              </w:rPr>
              <w:t xml:space="preserve"> </w:t>
            </w:r>
            <w:r>
              <w:rPr>
                <w:sz w:val="20"/>
              </w:rPr>
              <w:t>задолженности по другим</w:t>
            </w:r>
            <w:r>
              <w:rPr>
                <w:spacing w:val="-47"/>
                <w:sz w:val="20"/>
              </w:rPr>
              <w:t xml:space="preserve"> </w:t>
            </w:r>
            <w:r>
              <w:rPr>
                <w:sz w:val="20"/>
              </w:rPr>
              <w:t>экономическим</w:t>
            </w:r>
            <w:r>
              <w:rPr>
                <w:spacing w:val="-9"/>
                <w:sz w:val="20"/>
              </w:rPr>
              <w:t xml:space="preserve"> </w:t>
            </w:r>
            <w:r>
              <w:rPr>
                <w:sz w:val="20"/>
              </w:rPr>
              <w:t>санкциям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9</w:t>
            </w:r>
          </w:p>
        </w:tc>
        <w:tc>
          <w:tcPr>
            <w:tcW w:w="737" w:type="dxa"/>
          </w:tcPr>
          <w:p w:rsidR="007D3AD7" w:rsidRDefault="0071018B" w:rsidP="00932EB7">
            <w:pPr>
              <w:pStyle w:val="TableParagraph"/>
              <w:spacing w:before="95"/>
              <w:ind w:left="22" w:right="242"/>
              <w:rPr>
                <w:sz w:val="20"/>
              </w:rPr>
            </w:pPr>
            <w:r>
              <w:rPr>
                <w:w w:val="99"/>
                <w:sz w:val="20"/>
              </w:rPr>
              <w:t>5</w:t>
            </w:r>
          </w:p>
        </w:tc>
        <w:tc>
          <w:tcPr>
            <w:tcW w:w="737" w:type="dxa"/>
          </w:tcPr>
          <w:p w:rsidR="007D3AD7" w:rsidRDefault="0071018B" w:rsidP="00932EB7">
            <w:pPr>
              <w:pStyle w:val="TableParagraph"/>
              <w:spacing w:before="95"/>
              <w:ind w:left="24" w:right="242"/>
              <w:rPr>
                <w:sz w:val="20"/>
              </w:rPr>
            </w:pPr>
            <w:r>
              <w:rPr>
                <w:w w:val="99"/>
                <w:sz w:val="20"/>
              </w:rPr>
              <w:t>7</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7" w:line="237" w:lineRule="auto"/>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8"/>
        </w:trPr>
        <w:tc>
          <w:tcPr>
            <w:tcW w:w="3249" w:type="dxa"/>
          </w:tcPr>
          <w:p w:rsidR="007D3AD7" w:rsidRDefault="0071018B" w:rsidP="00932EB7">
            <w:pPr>
              <w:pStyle w:val="TableParagraph"/>
              <w:spacing w:before="95"/>
              <w:ind w:left="519" w:right="242" w:hanging="50"/>
              <w:jc w:val="left"/>
              <w:rPr>
                <w:sz w:val="20"/>
              </w:rPr>
            </w:pPr>
            <w:r>
              <w:rPr>
                <w:spacing w:val="-1"/>
                <w:sz w:val="20"/>
              </w:rPr>
              <w:t xml:space="preserve">Уменьшение </w:t>
            </w:r>
            <w:r>
              <w:rPr>
                <w:sz w:val="20"/>
              </w:rPr>
              <w:t>кредиторской</w:t>
            </w:r>
            <w:r>
              <w:rPr>
                <w:spacing w:val="-47"/>
                <w:sz w:val="20"/>
              </w:rPr>
              <w:t xml:space="preserve"> </w:t>
            </w:r>
            <w:r>
              <w:rPr>
                <w:sz w:val="20"/>
              </w:rPr>
              <w:t>задолженности по другим</w:t>
            </w:r>
            <w:r>
              <w:rPr>
                <w:spacing w:val="1"/>
                <w:sz w:val="20"/>
              </w:rPr>
              <w:t xml:space="preserve"> </w:t>
            </w:r>
            <w:r>
              <w:rPr>
                <w:sz w:val="20"/>
              </w:rPr>
              <w:t>экономическим</w:t>
            </w:r>
            <w:r>
              <w:rPr>
                <w:spacing w:val="-6"/>
                <w:sz w:val="20"/>
              </w:rPr>
              <w:t xml:space="preserve"> </w:t>
            </w:r>
            <w:r>
              <w:rPr>
                <w:sz w:val="20"/>
              </w:rPr>
              <w:t>санкциям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9</w:t>
            </w:r>
          </w:p>
        </w:tc>
        <w:tc>
          <w:tcPr>
            <w:tcW w:w="737" w:type="dxa"/>
          </w:tcPr>
          <w:p w:rsidR="007D3AD7" w:rsidRDefault="0071018B" w:rsidP="00932EB7">
            <w:pPr>
              <w:pStyle w:val="TableParagraph"/>
              <w:spacing w:before="95"/>
              <w:ind w:left="22" w:right="242"/>
              <w:rPr>
                <w:sz w:val="20"/>
              </w:rPr>
            </w:pPr>
            <w:r>
              <w:rPr>
                <w:w w:val="99"/>
                <w:sz w:val="20"/>
              </w:rPr>
              <w:t>5</w:t>
            </w:r>
          </w:p>
        </w:tc>
        <w:tc>
          <w:tcPr>
            <w:tcW w:w="737" w:type="dxa"/>
          </w:tcPr>
          <w:p w:rsidR="007D3AD7" w:rsidRDefault="0071018B" w:rsidP="00932EB7">
            <w:pPr>
              <w:pStyle w:val="TableParagraph"/>
              <w:spacing w:before="95"/>
              <w:ind w:left="24" w:right="242"/>
              <w:rPr>
                <w:sz w:val="20"/>
              </w:rPr>
            </w:pPr>
            <w:r>
              <w:rPr>
                <w:w w:val="99"/>
                <w:sz w:val="20"/>
              </w:rPr>
              <w:t>8</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7"/>
        </w:trPr>
        <w:tc>
          <w:tcPr>
            <w:tcW w:w="3249" w:type="dxa"/>
          </w:tcPr>
          <w:p w:rsidR="007D3AD7" w:rsidRDefault="0071018B" w:rsidP="00932EB7">
            <w:pPr>
              <w:pStyle w:val="TableParagraph"/>
              <w:spacing w:before="88"/>
              <w:ind w:left="243" w:right="242" w:hanging="4"/>
              <w:rPr>
                <w:sz w:val="20"/>
              </w:rPr>
            </w:pPr>
            <w:r>
              <w:rPr>
                <w:sz w:val="20"/>
              </w:rPr>
              <w:t>Расчеты по иным выплатам</w:t>
            </w:r>
            <w:r>
              <w:rPr>
                <w:spacing w:val="1"/>
                <w:sz w:val="20"/>
              </w:rPr>
              <w:t xml:space="preserve"> </w:t>
            </w:r>
            <w:r>
              <w:rPr>
                <w:sz w:val="20"/>
              </w:rPr>
              <w:t>текущего</w:t>
            </w:r>
            <w:r>
              <w:rPr>
                <w:spacing w:val="-6"/>
                <w:sz w:val="20"/>
              </w:rPr>
              <w:t xml:space="preserve"> </w:t>
            </w:r>
            <w:r>
              <w:rPr>
                <w:sz w:val="20"/>
              </w:rPr>
              <w:t>характера</w:t>
            </w:r>
            <w:r>
              <w:rPr>
                <w:spacing w:val="-9"/>
                <w:sz w:val="20"/>
              </w:rPr>
              <w:t xml:space="preserve"> </w:t>
            </w:r>
            <w:r>
              <w:rPr>
                <w:sz w:val="20"/>
              </w:rPr>
              <w:t>физическим</w:t>
            </w:r>
            <w:r>
              <w:rPr>
                <w:spacing w:val="-47"/>
                <w:sz w:val="20"/>
              </w:rPr>
              <w:t xml:space="preserve"> </w:t>
            </w:r>
            <w:r>
              <w:rPr>
                <w:sz w:val="20"/>
              </w:rPr>
              <w:t>лицам</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3</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2</w:t>
            </w:r>
          </w:p>
        </w:tc>
        <w:tc>
          <w:tcPr>
            <w:tcW w:w="730" w:type="dxa"/>
          </w:tcPr>
          <w:p w:rsidR="007D3AD7" w:rsidRDefault="0071018B" w:rsidP="00932EB7">
            <w:pPr>
              <w:pStyle w:val="TableParagraph"/>
              <w:spacing w:before="88"/>
              <w:ind w:left="14" w:right="242"/>
              <w:rPr>
                <w:sz w:val="20"/>
              </w:rPr>
            </w:pPr>
            <w:r>
              <w:rPr>
                <w:w w:val="99"/>
                <w:sz w:val="20"/>
              </w:rPr>
              <w:t>9</w:t>
            </w:r>
          </w:p>
        </w:tc>
        <w:tc>
          <w:tcPr>
            <w:tcW w:w="737" w:type="dxa"/>
          </w:tcPr>
          <w:p w:rsidR="007D3AD7" w:rsidRDefault="0071018B" w:rsidP="00932EB7">
            <w:pPr>
              <w:pStyle w:val="TableParagraph"/>
              <w:spacing w:before="88"/>
              <w:ind w:left="22" w:right="242"/>
              <w:rPr>
                <w:sz w:val="20"/>
              </w:rPr>
            </w:pPr>
            <w:r>
              <w:rPr>
                <w:w w:val="99"/>
                <w:sz w:val="20"/>
              </w:rPr>
              <w:t>6</w:t>
            </w:r>
          </w:p>
        </w:tc>
        <w:tc>
          <w:tcPr>
            <w:tcW w:w="737" w:type="dxa"/>
          </w:tcPr>
          <w:p w:rsidR="007D3AD7" w:rsidRDefault="0071018B" w:rsidP="00932EB7">
            <w:pPr>
              <w:pStyle w:val="TableParagraph"/>
              <w:spacing w:before="88"/>
              <w:ind w:left="24" w:right="242"/>
              <w:rPr>
                <w:sz w:val="20"/>
              </w:rPr>
            </w:pPr>
            <w:r>
              <w:rPr>
                <w:w w:val="99"/>
                <w:sz w:val="20"/>
              </w:rPr>
              <w:t>0</w:t>
            </w:r>
          </w:p>
        </w:tc>
        <w:tc>
          <w:tcPr>
            <w:tcW w:w="737" w:type="dxa"/>
          </w:tcPr>
          <w:p w:rsidR="007D3AD7" w:rsidRDefault="0071018B" w:rsidP="00932EB7">
            <w:pPr>
              <w:pStyle w:val="TableParagraph"/>
              <w:spacing w:before="88"/>
              <w:ind w:left="25" w:right="242"/>
              <w:rPr>
                <w:sz w:val="20"/>
              </w:rPr>
            </w:pPr>
            <w:r>
              <w:rPr>
                <w:w w:val="99"/>
                <w:sz w:val="20"/>
              </w:rPr>
              <w:t>0</w:t>
            </w:r>
          </w:p>
        </w:tc>
        <w:tc>
          <w:tcPr>
            <w:tcW w:w="595" w:type="dxa"/>
          </w:tcPr>
          <w:p w:rsidR="007D3AD7" w:rsidRDefault="0071018B" w:rsidP="00932EB7">
            <w:pPr>
              <w:pStyle w:val="TableParagraph"/>
              <w:spacing w:before="88"/>
              <w:ind w:left="27" w:right="242"/>
              <w:rPr>
                <w:sz w:val="20"/>
              </w:rPr>
            </w:pPr>
            <w:r>
              <w:rPr>
                <w:w w:val="99"/>
                <w:sz w:val="20"/>
              </w:rPr>
              <w:t>0</w:t>
            </w:r>
          </w:p>
        </w:tc>
        <w:tc>
          <w:tcPr>
            <w:tcW w:w="3539" w:type="dxa"/>
          </w:tcPr>
          <w:p w:rsidR="007D3AD7" w:rsidRDefault="0071018B" w:rsidP="00932EB7">
            <w:pPr>
              <w:pStyle w:val="TableParagraph"/>
              <w:spacing w:before="88"/>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bl>
    <w:p w:rsidR="007D3AD7" w:rsidRDefault="007D3AD7" w:rsidP="00932EB7">
      <w:pPr>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1"/>
        <w:gridCol w:w="567"/>
        <w:gridCol w:w="723"/>
        <w:gridCol w:w="645"/>
        <w:gridCol w:w="730"/>
        <w:gridCol w:w="744"/>
        <w:gridCol w:w="730"/>
        <w:gridCol w:w="737"/>
        <w:gridCol w:w="737"/>
        <w:gridCol w:w="737"/>
        <w:gridCol w:w="595"/>
        <w:gridCol w:w="3539"/>
      </w:tblGrid>
      <w:tr w:rsidR="007D3AD7">
        <w:trPr>
          <w:trHeight w:val="1125"/>
        </w:trPr>
        <w:tc>
          <w:tcPr>
            <w:tcW w:w="3249" w:type="dxa"/>
          </w:tcPr>
          <w:p w:rsidR="007D3AD7" w:rsidRDefault="0071018B" w:rsidP="00932EB7">
            <w:pPr>
              <w:pStyle w:val="TableParagraph"/>
              <w:spacing w:before="95"/>
              <w:ind w:left="151" w:right="242" w:firstLine="1"/>
              <w:rPr>
                <w:sz w:val="20"/>
              </w:rPr>
            </w:pPr>
            <w:r>
              <w:rPr>
                <w:sz w:val="20"/>
              </w:rPr>
              <w:t>Увеличение кредиторской</w:t>
            </w:r>
            <w:r>
              <w:rPr>
                <w:spacing w:val="1"/>
                <w:sz w:val="20"/>
              </w:rPr>
              <w:t xml:space="preserve"> </w:t>
            </w:r>
            <w:r>
              <w:rPr>
                <w:sz w:val="20"/>
              </w:rPr>
              <w:t>задолженности</w:t>
            </w:r>
            <w:r>
              <w:rPr>
                <w:spacing w:val="-1"/>
                <w:sz w:val="20"/>
              </w:rPr>
              <w:t xml:space="preserve"> </w:t>
            </w:r>
            <w:r>
              <w:rPr>
                <w:sz w:val="20"/>
              </w:rPr>
              <w:t>по</w:t>
            </w:r>
            <w:r>
              <w:rPr>
                <w:spacing w:val="-8"/>
                <w:sz w:val="20"/>
              </w:rPr>
              <w:t xml:space="preserve"> </w:t>
            </w:r>
            <w:r>
              <w:rPr>
                <w:sz w:val="20"/>
              </w:rPr>
              <w:t>иным</w:t>
            </w:r>
            <w:r>
              <w:rPr>
                <w:spacing w:val="-5"/>
                <w:sz w:val="20"/>
              </w:rPr>
              <w:t xml:space="preserve"> </w:t>
            </w:r>
            <w:r>
              <w:rPr>
                <w:sz w:val="20"/>
              </w:rPr>
              <w:t>выплатам</w:t>
            </w:r>
            <w:r>
              <w:rPr>
                <w:spacing w:val="-47"/>
                <w:sz w:val="20"/>
              </w:rPr>
              <w:t xml:space="preserve"> </w:t>
            </w:r>
            <w:r>
              <w:rPr>
                <w:sz w:val="20"/>
              </w:rPr>
              <w:t>текущего характера физическим</w:t>
            </w:r>
            <w:r>
              <w:rPr>
                <w:spacing w:val="1"/>
                <w:sz w:val="20"/>
              </w:rPr>
              <w:t xml:space="preserve"> </w:t>
            </w:r>
            <w:r>
              <w:rPr>
                <w:sz w:val="20"/>
              </w:rPr>
              <w:t>лицам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9</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7</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1124"/>
        </w:trPr>
        <w:tc>
          <w:tcPr>
            <w:tcW w:w="3249" w:type="dxa"/>
          </w:tcPr>
          <w:p w:rsidR="007D3AD7" w:rsidRDefault="0071018B" w:rsidP="00932EB7">
            <w:pPr>
              <w:pStyle w:val="TableParagraph"/>
              <w:spacing w:before="95"/>
              <w:ind w:left="151" w:right="242" w:firstLine="9"/>
              <w:rPr>
                <w:sz w:val="20"/>
              </w:rPr>
            </w:pPr>
            <w:r>
              <w:rPr>
                <w:sz w:val="20"/>
              </w:rPr>
              <w:t>Уменьшение кредиторской</w:t>
            </w:r>
            <w:r>
              <w:rPr>
                <w:spacing w:val="1"/>
                <w:sz w:val="20"/>
              </w:rPr>
              <w:t xml:space="preserve"> </w:t>
            </w:r>
            <w:r>
              <w:rPr>
                <w:sz w:val="20"/>
              </w:rPr>
              <w:t>задолженности</w:t>
            </w:r>
            <w:r>
              <w:rPr>
                <w:spacing w:val="-1"/>
                <w:sz w:val="20"/>
              </w:rPr>
              <w:t xml:space="preserve"> </w:t>
            </w:r>
            <w:r>
              <w:rPr>
                <w:sz w:val="20"/>
              </w:rPr>
              <w:t>по</w:t>
            </w:r>
            <w:r>
              <w:rPr>
                <w:spacing w:val="-8"/>
                <w:sz w:val="20"/>
              </w:rPr>
              <w:t xml:space="preserve"> </w:t>
            </w:r>
            <w:r>
              <w:rPr>
                <w:sz w:val="20"/>
              </w:rPr>
              <w:t>иным</w:t>
            </w:r>
            <w:r>
              <w:rPr>
                <w:spacing w:val="-5"/>
                <w:sz w:val="20"/>
              </w:rPr>
              <w:t xml:space="preserve"> </w:t>
            </w:r>
            <w:r>
              <w:rPr>
                <w:sz w:val="20"/>
              </w:rPr>
              <w:t>выплатам</w:t>
            </w:r>
            <w:r>
              <w:rPr>
                <w:spacing w:val="-47"/>
                <w:sz w:val="20"/>
              </w:rPr>
              <w:t xml:space="preserve"> </w:t>
            </w:r>
            <w:r>
              <w:rPr>
                <w:sz w:val="20"/>
              </w:rPr>
              <w:t>текущего характера физическим</w:t>
            </w:r>
            <w:r>
              <w:rPr>
                <w:spacing w:val="1"/>
                <w:sz w:val="20"/>
              </w:rPr>
              <w:t xml:space="preserve"> </w:t>
            </w:r>
            <w:r>
              <w:rPr>
                <w:sz w:val="20"/>
              </w:rPr>
              <w:t>лицам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9</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8</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7" w:line="237" w:lineRule="auto"/>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0"/>
        </w:trPr>
        <w:tc>
          <w:tcPr>
            <w:tcW w:w="3249" w:type="dxa"/>
          </w:tcPr>
          <w:p w:rsidR="007D3AD7" w:rsidRDefault="0071018B" w:rsidP="00932EB7">
            <w:pPr>
              <w:pStyle w:val="TableParagraph"/>
              <w:spacing w:before="88" w:line="244" w:lineRule="auto"/>
              <w:ind w:left="165" w:right="242" w:firstLine="283"/>
              <w:jc w:val="left"/>
              <w:rPr>
                <w:sz w:val="20"/>
              </w:rPr>
            </w:pPr>
            <w:r>
              <w:rPr>
                <w:sz w:val="20"/>
              </w:rPr>
              <w:t>Расчеты по иным выплатам</w:t>
            </w:r>
            <w:r>
              <w:rPr>
                <w:spacing w:val="1"/>
                <w:sz w:val="20"/>
              </w:rPr>
              <w:t xml:space="preserve"> </w:t>
            </w:r>
            <w:r>
              <w:rPr>
                <w:sz w:val="20"/>
              </w:rPr>
              <w:t>текущего</w:t>
            </w:r>
            <w:r>
              <w:rPr>
                <w:spacing w:val="-8"/>
                <w:sz w:val="20"/>
              </w:rPr>
              <w:t xml:space="preserve"> </w:t>
            </w:r>
            <w:r>
              <w:rPr>
                <w:sz w:val="20"/>
              </w:rPr>
              <w:t>характера</w:t>
            </w:r>
            <w:r>
              <w:rPr>
                <w:spacing w:val="-11"/>
                <w:sz w:val="20"/>
              </w:rPr>
              <w:t xml:space="preserve"> </w:t>
            </w:r>
            <w:r>
              <w:rPr>
                <w:sz w:val="20"/>
              </w:rPr>
              <w:t>организациям</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3</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2</w:t>
            </w:r>
          </w:p>
        </w:tc>
        <w:tc>
          <w:tcPr>
            <w:tcW w:w="730" w:type="dxa"/>
          </w:tcPr>
          <w:p w:rsidR="007D3AD7" w:rsidRDefault="0071018B" w:rsidP="00932EB7">
            <w:pPr>
              <w:pStyle w:val="TableParagraph"/>
              <w:spacing w:before="88"/>
              <w:ind w:left="14" w:right="242"/>
              <w:rPr>
                <w:sz w:val="20"/>
              </w:rPr>
            </w:pPr>
            <w:r>
              <w:rPr>
                <w:w w:val="99"/>
                <w:sz w:val="20"/>
              </w:rPr>
              <w:t>9</w:t>
            </w:r>
          </w:p>
        </w:tc>
        <w:tc>
          <w:tcPr>
            <w:tcW w:w="737" w:type="dxa"/>
          </w:tcPr>
          <w:p w:rsidR="007D3AD7" w:rsidRDefault="0071018B" w:rsidP="00932EB7">
            <w:pPr>
              <w:pStyle w:val="TableParagraph"/>
              <w:spacing w:before="88"/>
              <w:ind w:left="22" w:right="242"/>
              <w:rPr>
                <w:sz w:val="20"/>
              </w:rPr>
            </w:pPr>
            <w:r>
              <w:rPr>
                <w:w w:val="99"/>
                <w:sz w:val="20"/>
              </w:rPr>
              <w:t>7</w:t>
            </w:r>
          </w:p>
        </w:tc>
        <w:tc>
          <w:tcPr>
            <w:tcW w:w="737" w:type="dxa"/>
          </w:tcPr>
          <w:p w:rsidR="007D3AD7" w:rsidRDefault="0071018B" w:rsidP="00932EB7">
            <w:pPr>
              <w:pStyle w:val="TableParagraph"/>
              <w:spacing w:before="88"/>
              <w:ind w:left="24" w:right="242"/>
              <w:rPr>
                <w:sz w:val="20"/>
              </w:rPr>
            </w:pPr>
            <w:r>
              <w:rPr>
                <w:w w:val="99"/>
                <w:sz w:val="20"/>
              </w:rPr>
              <w:t>0</w:t>
            </w:r>
          </w:p>
        </w:tc>
        <w:tc>
          <w:tcPr>
            <w:tcW w:w="737" w:type="dxa"/>
          </w:tcPr>
          <w:p w:rsidR="007D3AD7" w:rsidRDefault="0071018B" w:rsidP="00932EB7">
            <w:pPr>
              <w:pStyle w:val="TableParagraph"/>
              <w:spacing w:before="88"/>
              <w:ind w:left="25" w:right="242"/>
              <w:rPr>
                <w:sz w:val="20"/>
              </w:rPr>
            </w:pPr>
            <w:r>
              <w:rPr>
                <w:w w:val="99"/>
                <w:sz w:val="20"/>
              </w:rPr>
              <w:t>0</w:t>
            </w:r>
          </w:p>
        </w:tc>
        <w:tc>
          <w:tcPr>
            <w:tcW w:w="595" w:type="dxa"/>
          </w:tcPr>
          <w:p w:rsidR="007D3AD7" w:rsidRDefault="0071018B" w:rsidP="00932EB7">
            <w:pPr>
              <w:pStyle w:val="TableParagraph"/>
              <w:spacing w:before="88"/>
              <w:ind w:left="27" w:right="242"/>
              <w:rPr>
                <w:sz w:val="20"/>
              </w:rPr>
            </w:pPr>
            <w:r>
              <w:rPr>
                <w:w w:val="99"/>
                <w:sz w:val="20"/>
              </w:rPr>
              <w:t>0</w:t>
            </w:r>
          </w:p>
        </w:tc>
        <w:tc>
          <w:tcPr>
            <w:tcW w:w="3539" w:type="dxa"/>
          </w:tcPr>
          <w:p w:rsidR="007D3AD7" w:rsidRDefault="0071018B" w:rsidP="00932EB7">
            <w:pPr>
              <w:pStyle w:val="TableParagraph"/>
              <w:spacing w:before="88"/>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0"/>
        </w:trPr>
        <w:tc>
          <w:tcPr>
            <w:tcW w:w="3249" w:type="dxa"/>
          </w:tcPr>
          <w:p w:rsidR="007D3AD7" w:rsidRDefault="0071018B" w:rsidP="00932EB7">
            <w:pPr>
              <w:pStyle w:val="TableParagraph"/>
              <w:spacing w:before="95"/>
              <w:ind w:left="151" w:right="242" w:firstLine="354"/>
              <w:jc w:val="left"/>
              <w:rPr>
                <w:sz w:val="20"/>
              </w:rPr>
            </w:pPr>
            <w:r>
              <w:rPr>
                <w:sz w:val="20"/>
              </w:rPr>
              <w:t>Увеличение кредиторской</w:t>
            </w:r>
            <w:r>
              <w:rPr>
                <w:spacing w:val="1"/>
                <w:sz w:val="20"/>
              </w:rPr>
              <w:t xml:space="preserve"> </w:t>
            </w:r>
            <w:r>
              <w:rPr>
                <w:sz w:val="20"/>
              </w:rPr>
              <w:t>задолженности</w:t>
            </w:r>
            <w:r>
              <w:rPr>
                <w:spacing w:val="-1"/>
                <w:sz w:val="20"/>
              </w:rPr>
              <w:t xml:space="preserve"> </w:t>
            </w:r>
            <w:r>
              <w:rPr>
                <w:sz w:val="20"/>
              </w:rPr>
              <w:t>по</w:t>
            </w:r>
            <w:r>
              <w:rPr>
                <w:spacing w:val="-8"/>
                <w:sz w:val="20"/>
              </w:rPr>
              <w:t xml:space="preserve"> </w:t>
            </w:r>
            <w:r>
              <w:rPr>
                <w:sz w:val="20"/>
              </w:rPr>
              <w:t>иным</w:t>
            </w:r>
            <w:r>
              <w:rPr>
                <w:spacing w:val="-5"/>
                <w:sz w:val="20"/>
              </w:rPr>
              <w:t xml:space="preserve"> </w:t>
            </w:r>
            <w:r>
              <w:rPr>
                <w:sz w:val="20"/>
              </w:rPr>
              <w:t>выплатам</w:t>
            </w:r>
            <w:r>
              <w:rPr>
                <w:spacing w:val="-47"/>
                <w:sz w:val="20"/>
              </w:rPr>
              <w:t xml:space="preserve"> </w:t>
            </w:r>
            <w:r>
              <w:rPr>
                <w:sz w:val="20"/>
              </w:rPr>
              <w:t>текущего</w:t>
            </w:r>
            <w:r>
              <w:rPr>
                <w:spacing w:val="-7"/>
                <w:sz w:val="20"/>
              </w:rPr>
              <w:t xml:space="preserve"> </w:t>
            </w:r>
            <w:r>
              <w:rPr>
                <w:sz w:val="20"/>
              </w:rPr>
              <w:t>характера</w:t>
            </w:r>
            <w:r>
              <w:rPr>
                <w:spacing w:val="-9"/>
                <w:sz w:val="20"/>
              </w:rPr>
              <w:t xml:space="preserve"> </w:t>
            </w:r>
            <w:r>
              <w:rPr>
                <w:sz w:val="20"/>
              </w:rPr>
              <w:t>организациям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9</w:t>
            </w:r>
          </w:p>
        </w:tc>
        <w:tc>
          <w:tcPr>
            <w:tcW w:w="737" w:type="dxa"/>
          </w:tcPr>
          <w:p w:rsidR="007D3AD7" w:rsidRDefault="0071018B" w:rsidP="00932EB7">
            <w:pPr>
              <w:pStyle w:val="TableParagraph"/>
              <w:spacing w:before="95"/>
              <w:ind w:left="22" w:right="242"/>
              <w:rPr>
                <w:sz w:val="20"/>
              </w:rPr>
            </w:pPr>
            <w:r>
              <w:rPr>
                <w:w w:val="99"/>
                <w:sz w:val="20"/>
              </w:rPr>
              <w:t>7</w:t>
            </w:r>
          </w:p>
        </w:tc>
        <w:tc>
          <w:tcPr>
            <w:tcW w:w="737" w:type="dxa"/>
          </w:tcPr>
          <w:p w:rsidR="007D3AD7" w:rsidRDefault="0071018B" w:rsidP="00932EB7">
            <w:pPr>
              <w:pStyle w:val="TableParagraph"/>
              <w:spacing w:before="95"/>
              <w:ind w:left="24" w:right="242"/>
              <w:rPr>
                <w:sz w:val="20"/>
              </w:rPr>
            </w:pPr>
            <w:r>
              <w:rPr>
                <w:w w:val="99"/>
                <w:sz w:val="20"/>
              </w:rPr>
              <w:t>7</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897"/>
        </w:trPr>
        <w:tc>
          <w:tcPr>
            <w:tcW w:w="3249" w:type="dxa"/>
          </w:tcPr>
          <w:p w:rsidR="007D3AD7" w:rsidRDefault="0071018B" w:rsidP="00932EB7">
            <w:pPr>
              <w:pStyle w:val="TableParagraph"/>
              <w:spacing w:before="95"/>
              <w:ind w:left="151" w:right="242" w:firstLine="319"/>
              <w:jc w:val="left"/>
              <w:rPr>
                <w:sz w:val="20"/>
              </w:rPr>
            </w:pPr>
            <w:r>
              <w:rPr>
                <w:sz w:val="20"/>
              </w:rPr>
              <w:t>Уменьшение кредиторской</w:t>
            </w:r>
            <w:r>
              <w:rPr>
                <w:spacing w:val="1"/>
                <w:sz w:val="20"/>
              </w:rPr>
              <w:t xml:space="preserve"> </w:t>
            </w:r>
            <w:r>
              <w:rPr>
                <w:sz w:val="20"/>
              </w:rPr>
              <w:t>задолженности</w:t>
            </w:r>
            <w:r>
              <w:rPr>
                <w:spacing w:val="-1"/>
                <w:sz w:val="20"/>
              </w:rPr>
              <w:t xml:space="preserve"> </w:t>
            </w:r>
            <w:r>
              <w:rPr>
                <w:sz w:val="20"/>
              </w:rPr>
              <w:t>по</w:t>
            </w:r>
            <w:r>
              <w:rPr>
                <w:spacing w:val="-8"/>
                <w:sz w:val="20"/>
              </w:rPr>
              <w:t xml:space="preserve"> </w:t>
            </w:r>
            <w:r>
              <w:rPr>
                <w:sz w:val="20"/>
              </w:rPr>
              <w:t>иным</w:t>
            </w:r>
            <w:r>
              <w:rPr>
                <w:spacing w:val="-5"/>
                <w:sz w:val="20"/>
              </w:rPr>
              <w:t xml:space="preserve"> </w:t>
            </w:r>
            <w:r>
              <w:rPr>
                <w:sz w:val="20"/>
              </w:rPr>
              <w:t>выплатам</w:t>
            </w:r>
            <w:r>
              <w:rPr>
                <w:spacing w:val="-47"/>
                <w:sz w:val="20"/>
              </w:rPr>
              <w:t xml:space="preserve"> </w:t>
            </w:r>
            <w:r>
              <w:rPr>
                <w:sz w:val="20"/>
              </w:rPr>
              <w:t>текущего</w:t>
            </w:r>
            <w:r>
              <w:rPr>
                <w:spacing w:val="-7"/>
                <w:sz w:val="20"/>
              </w:rPr>
              <w:t xml:space="preserve"> </w:t>
            </w:r>
            <w:r>
              <w:rPr>
                <w:sz w:val="20"/>
              </w:rPr>
              <w:t>характера</w:t>
            </w:r>
            <w:r>
              <w:rPr>
                <w:spacing w:val="-9"/>
                <w:sz w:val="20"/>
              </w:rPr>
              <w:t xml:space="preserve"> </w:t>
            </w:r>
            <w:r>
              <w:rPr>
                <w:sz w:val="20"/>
              </w:rPr>
              <w:t>организациям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9</w:t>
            </w:r>
          </w:p>
        </w:tc>
        <w:tc>
          <w:tcPr>
            <w:tcW w:w="737" w:type="dxa"/>
          </w:tcPr>
          <w:p w:rsidR="007D3AD7" w:rsidRDefault="0071018B" w:rsidP="00932EB7">
            <w:pPr>
              <w:pStyle w:val="TableParagraph"/>
              <w:spacing w:before="95"/>
              <w:ind w:left="22" w:right="242"/>
              <w:rPr>
                <w:sz w:val="20"/>
              </w:rPr>
            </w:pPr>
            <w:r>
              <w:rPr>
                <w:w w:val="99"/>
                <w:sz w:val="20"/>
              </w:rPr>
              <w:t>7</w:t>
            </w:r>
          </w:p>
        </w:tc>
        <w:tc>
          <w:tcPr>
            <w:tcW w:w="737" w:type="dxa"/>
          </w:tcPr>
          <w:p w:rsidR="007D3AD7" w:rsidRDefault="0071018B" w:rsidP="00932EB7">
            <w:pPr>
              <w:pStyle w:val="TableParagraph"/>
              <w:spacing w:before="95"/>
              <w:ind w:left="24" w:right="242"/>
              <w:rPr>
                <w:sz w:val="20"/>
              </w:rPr>
            </w:pPr>
            <w:r>
              <w:rPr>
                <w:w w:val="99"/>
                <w:sz w:val="20"/>
              </w:rPr>
              <w:t>8</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ind w:left="122" w:right="242"/>
              <w:rPr>
                <w:sz w:val="20"/>
              </w:rPr>
            </w:pPr>
            <w:r>
              <w:rPr>
                <w:sz w:val="20"/>
              </w:rPr>
              <w:t>Контрагенты,</w:t>
            </w:r>
            <w:r>
              <w:rPr>
                <w:spacing w:val="1"/>
                <w:sz w:val="20"/>
              </w:rPr>
              <w:t xml:space="preserve"> </w:t>
            </w:r>
            <w:r>
              <w:rPr>
                <w:sz w:val="20"/>
              </w:rPr>
              <w:t>Правовые</w:t>
            </w:r>
            <w:r>
              <w:rPr>
                <w:spacing w:val="-12"/>
                <w:sz w:val="20"/>
              </w:rPr>
              <w:t xml:space="preserve"> </w:t>
            </w:r>
            <w:r>
              <w:rPr>
                <w:sz w:val="20"/>
              </w:rPr>
              <w:t>основания,</w:t>
            </w:r>
            <w:r>
              <w:rPr>
                <w:spacing w:val="-47"/>
                <w:sz w:val="20"/>
              </w:rPr>
              <w:t xml:space="preserve"> </w:t>
            </w:r>
            <w:r>
              <w:rPr>
                <w:sz w:val="20"/>
              </w:rPr>
              <w:t>Учетные номера денежных</w:t>
            </w:r>
            <w:r>
              <w:rPr>
                <w:spacing w:val="1"/>
                <w:sz w:val="20"/>
              </w:rPr>
              <w:t xml:space="preserve"> </w:t>
            </w:r>
            <w:r>
              <w:rPr>
                <w:sz w:val="20"/>
              </w:rPr>
              <w:t>обязательств</w:t>
            </w:r>
          </w:p>
        </w:tc>
      </w:tr>
      <w:tr w:rsidR="007D3AD7">
        <w:trPr>
          <w:trHeight w:val="670"/>
        </w:trPr>
        <w:tc>
          <w:tcPr>
            <w:tcW w:w="3249" w:type="dxa"/>
          </w:tcPr>
          <w:p w:rsidR="007D3AD7" w:rsidRDefault="0071018B" w:rsidP="00932EB7">
            <w:pPr>
              <w:pStyle w:val="TableParagraph"/>
              <w:spacing w:before="95"/>
              <w:ind w:left="214" w:right="242"/>
              <w:jc w:val="left"/>
              <w:rPr>
                <w:sz w:val="20"/>
              </w:rPr>
            </w:pPr>
            <w:r>
              <w:rPr>
                <w:sz w:val="20"/>
              </w:rPr>
              <w:t>Расчеты</w:t>
            </w:r>
            <w:r>
              <w:rPr>
                <w:spacing w:val="-2"/>
                <w:sz w:val="20"/>
              </w:rPr>
              <w:t xml:space="preserve"> </w:t>
            </w:r>
            <w:r>
              <w:rPr>
                <w:sz w:val="20"/>
              </w:rPr>
              <w:t>по</w:t>
            </w:r>
            <w:r>
              <w:rPr>
                <w:spacing w:val="-3"/>
                <w:sz w:val="20"/>
              </w:rPr>
              <w:t xml:space="preserve"> </w:t>
            </w:r>
            <w:r>
              <w:rPr>
                <w:sz w:val="20"/>
              </w:rPr>
              <w:t>платежам</w:t>
            </w:r>
            <w:r>
              <w:rPr>
                <w:spacing w:val="-2"/>
                <w:sz w:val="20"/>
              </w:rPr>
              <w:t xml:space="preserve"> </w:t>
            </w:r>
            <w:r>
              <w:rPr>
                <w:sz w:val="20"/>
              </w:rPr>
              <w:t>в</w:t>
            </w:r>
            <w:r>
              <w:rPr>
                <w:spacing w:val="-4"/>
                <w:sz w:val="20"/>
              </w:rPr>
              <w:t xml:space="preserve"> </w:t>
            </w:r>
            <w:r>
              <w:rPr>
                <w:sz w:val="20"/>
              </w:rPr>
              <w:t>бюджеты</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3</w:t>
            </w:r>
          </w:p>
        </w:tc>
        <w:tc>
          <w:tcPr>
            <w:tcW w:w="730" w:type="dxa"/>
          </w:tcPr>
          <w:p w:rsidR="007D3AD7" w:rsidRDefault="0071018B" w:rsidP="00932EB7">
            <w:pPr>
              <w:pStyle w:val="TableParagraph"/>
              <w:spacing w:before="95"/>
              <w:ind w:left="14" w:right="242"/>
              <w:rPr>
                <w:sz w:val="20"/>
              </w:rPr>
            </w:pPr>
            <w:r>
              <w:rPr>
                <w:w w:val="99"/>
                <w:sz w:val="20"/>
              </w:rPr>
              <w:t>0</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19" w:right="242"/>
              <w:rPr>
                <w:sz w:val="20"/>
              </w:rPr>
            </w:pPr>
            <w:r>
              <w:rPr>
                <w:sz w:val="20"/>
              </w:rPr>
              <w:t>группировочный</w:t>
            </w:r>
          </w:p>
        </w:tc>
      </w:tr>
      <w:tr w:rsidR="007D3AD7">
        <w:trPr>
          <w:trHeight w:val="663"/>
        </w:trPr>
        <w:tc>
          <w:tcPr>
            <w:tcW w:w="3249" w:type="dxa"/>
          </w:tcPr>
          <w:p w:rsidR="007D3AD7" w:rsidRDefault="0071018B" w:rsidP="00932EB7">
            <w:pPr>
              <w:pStyle w:val="TableParagraph"/>
              <w:spacing w:before="88" w:line="244" w:lineRule="auto"/>
              <w:ind w:left="945" w:right="242" w:hanging="575"/>
              <w:jc w:val="left"/>
              <w:rPr>
                <w:sz w:val="20"/>
              </w:rPr>
            </w:pPr>
            <w:r>
              <w:rPr>
                <w:sz w:val="20"/>
              </w:rPr>
              <w:t>Расчеты</w:t>
            </w:r>
            <w:r>
              <w:rPr>
                <w:spacing w:val="-6"/>
                <w:sz w:val="20"/>
              </w:rPr>
              <w:t xml:space="preserve"> </w:t>
            </w:r>
            <w:r>
              <w:rPr>
                <w:sz w:val="20"/>
              </w:rPr>
              <w:t>по</w:t>
            </w:r>
            <w:r>
              <w:rPr>
                <w:spacing w:val="-7"/>
                <w:sz w:val="20"/>
              </w:rPr>
              <w:t xml:space="preserve"> </w:t>
            </w:r>
            <w:r>
              <w:rPr>
                <w:sz w:val="20"/>
              </w:rPr>
              <w:t>налогу</w:t>
            </w:r>
            <w:r>
              <w:rPr>
                <w:spacing w:val="-7"/>
                <w:sz w:val="20"/>
              </w:rPr>
              <w:t xml:space="preserve"> </w:t>
            </w:r>
            <w:r>
              <w:rPr>
                <w:sz w:val="20"/>
              </w:rPr>
              <w:t>на</w:t>
            </w:r>
            <w:r>
              <w:rPr>
                <w:spacing w:val="-3"/>
                <w:sz w:val="20"/>
              </w:rPr>
              <w:t xml:space="preserve"> </w:t>
            </w:r>
            <w:r>
              <w:rPr>
                <w:sz w:val="20"/>
              </w:rPr>
              <w:t>доходы</w:t>
            </w:r>
            <w:r>
              <w:rPr>
                <w:spacing w:val="-47"/>
                <w:sz w:val="20"/>
              </w:rPr>
              <w:t xml:space="preserve"> </w:t>
            </w:r>
            <w:r>
              <w:rPr>
                <w:sz w:val="20"/>
              </w:rPr>
              <w:t>физических</w:t>
            </w:r>
            <w:r>
              <w:rPr>
                <w:spacing w:val="-2"/>
                <w:sz w:val="20"/>
              </w:rPr>
              <w:t xml:space="preserve"> </w:t>
            </w:r>
            <w:r>
              <w:rPr>
                <w:sz w:val="20"/>
              </w:rPr>
              <w:t>лиц</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3</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3</w:t>
            </w:r>
          </w:p>
        </w:tc>
        <w:tc>
          <w:tcPr>
            <w:tcW w:w="730" w:type="dxa"/>
          </w:tcPr>
          <w:p w:rsidR="007D3AD7" w:rsidRDefault="0071018B" w:rsidP="00932EB7">
            <w:pPr>
              <w:pStyle w:val="TableParagraph"/>
              <w:spacing w:before="88"/>
              <w:ind w:left="14" w:right="242"/>
              <w:rPr>
                <w:sz w:val="20"/>
              </w:rPr>
            </w:pPr>
            <w:r>
              <w:rPr>
                <w:w w:val="99"/>
                <w:sz w:val="20"/>
              </w:rPr>
              <w:t>0</w:t>
            </w:r>
          </w:p>
        </w:tc>
        <w:tc>
          <w:tcPr>
            <w:tcW w:w="737" w:type="dxa"/>
          </w:tcPr>
          <w:p w:rsidR="007D3AD7" w:rsidRDefault="0071018B" w:rsidP="00932EB7">
            <w:pPr>
              <w:pStyle w:val="TableParagraph"/>
              <w:spacing w:before="88"/>
              <w:ind w:left="22" w:right="242"/>
              <w:rPr>
                <w:sz w:val="20"/>
              </w:rPr>
            </w:pPr>
            <w:r>
              <w:rPr>
                <w:w w:val="99"/>
                <w:sz w:val="20"/>
              </w:rPr>
              <w:t>1</w:t>
            </w:r>
          </w:p>
        </w:tc>
        <w:tc>
          <w:tcPr>
            <w:tcW w:w="737" w:type="dxa"/>
          </w:tcPr>
          <w:p w:rsidR="007D3AD7" w:rsidRDefault="0071018B" w:rsidP="00932EB7">
            <w:pPr>
              <w:pStyle w:val="TableParagraph"/>
              <w:spacing w:before="88"/>
              <w:ind w:left="24" w:right="242"/>
              <w:rPr>
                <w:sz w:val="20"/>
              </w:rPr>
            </w:pPr>
            <w:r>
              <w:rPr>
                <w:w w:val="99"/>
                <w:sz w:val="20"/>
              </w:rPr>
              <w:t>0</w:t>
            </w:r>
          </w:p>
        </w:tc>
        <w:tc>
          <w:tcPr>
            <w:tcW w:w="737" w:type="dxa"/>
          </w:tcPr>
          <w:p w:rsidR="007D3AD7" w:rsidRDefault="0071018B" w:rsidP="00932EB7">
            <w:pPr>
              <w:pStyle w:val="TableParagraph"/>
              <w:spacing w:before="88"/>
              <w:ind w:left="25" w:right="242"/>
              <w:rPr>
                <w:sz w:val="20"/>
              </w:rPr>
            </w:pPr>
            <w:r>
              <w:rPr>
                <w:w w:val="99"/>
                <w:sz w:val="20"/>
              </w:rPr>
              <w:t>0</w:t>
            </w:r>
          </w:p>
        </w:tc>
        <w:tc>
          <w:tcPr>
            <w:tcW w:w="595" w:type="dxa"/>
          </w:tcPr>
          <w:p w:rsidR="007D3AD7" w:rsidRDefault="0071018B" w:rsidP="00932EB7">
            <w:pPr>
              <w:pStyle w:val="TableParagraph"/>
              <w:spacing w:before="88"/>
              <w:ind w:left="27" w:right="242"/>
              <w:rPr>
                <w:sz w:val="20"/>
              </w:rPr>
            </w:pPr>
            <w:r>
              <w:rPr>
                <w:w w:val="99"/>
                <w:sz w:val="20"/>
              </w:rPr>
              <w:t>0</w:t>
            </w:r>
          </w:p>
        </w:tc>
        <w:tc>
          <w:tcPr>
            <w:tcW w:w="3539" w:type="dxa"/>
          </w:tcPr>
          <w:p w:rsidR="007D3AD7" w:rsidRDefault="0071018B" w:rsidP="00932EB7">
            <w:pPr>
              <w:pStyle w:val="TableParagraph"/>
              <w:spacing w:before="88"/>
              <w:ind w:left="109" w:right="242"/>
              <w:rPr>
                <w:sz w:val="20"/>
              </w:rPr>
            </w:pPr>
            <w:r>
              <w:rPr>
                <w:sz w:val="20"/>
              </w:rPr>
              <w:t>Контрагенты</w:t>
            </w:r>
          </w:p>
        </w:tc>
      </w:tr>
      <w:tr w:rsidR="007D3AD7">
        <w:trPr>
          <w:trHeight w:val="897"/>
        </w:trPr>
        <w:tc>
          <w:tcPr>
            <w:tcW w:w="3249" w:type="dxa"/>
          </w:tcPr>
          <w:p w:rsidR="007D3AD7" w:rsidRDefault="0071018B" w:rsidP="00932EB7">
            <w:pPr>
              <w:pStyle w:val="TableParagraph"/>
              <w:spacing w:before="95"/>
              <w:ind w:left="73" w:right="242" w:firstLine="1"/>
              <w:rPr>
                <w:sz w:val="20"/>
              </w:rPr>
            </w:pPr>
            <w:r>
              <w:rPr>
                <w:sz w:val="20"/>
              </w:rPr>
              <w:t>Увеличение кредиторской</w:t>
            </w:r>
            <w:r>
              <w:rPr>
                <w:spacing w:val="1"/>
                <w:sz w:val="20"/>
              </w:rPr>
              <w:t xml:space="preserve"> </w:t>
            </w:r>
            <w:r>
              <w:rPr>
                <w:sz w:val="20"/>
              </w:rPr>
              <w:t>задолженности</w:t>
            </w:r>
            <w:r>
              <w:rPr>
                <w:spacing w:val="3"/>
                <w:sz w:val="20"/>
              </w:rPr>
              <w:t xml:space="preserve"> </w:t>
            </w:r>
            <w:r>
              <w:rPr>
                <w:sz w:val="20"/>
              </w:rPr>
              <w:t>по</w:t>
            </w:r>
            <w:r>
              <w:rPr>
                <w:spacing w:val="-4"/>
                <w:sz w:val="20"/>
              </w:rPr>
              <w:t xml:space="preserve"> </w:t>
            </w:r>
            <w:r>
              <w:rPr>
                <w:sz w:val="20"/>
              </w:rPr>
              <w:t>налогу</w:t>
            </w:r>
            <w:r>
              <w:rPr>
                <w:spacing w:val="-10"/>
                <w:sz w:val="20"/>
              </w:rPr>
              <w:t xml:space="preserve"> </w:t>
            </w:r>
            <w:r>
              <w:rPr>
                <w:sz w:val="20"/>
              </w:rPr>
              <w:t>на</w:t>
            </w:r>
            <w:r>
              <w:rPr>
                <w:spacing w:val="-6"/>
                <w:sz w:val="20"/>
              </w:rPr>
              <w:t xml:space="preserve"> </w:t>
            </w:r>
            <w:r>
              <w:rPr>
                <w:sz w:val="20"/>
              </w:rPr>
              <w:t>доходы</w:t>
            </w:r>
            <w:r>
              <w:rPr>
                <w:spacing w:val="-47"/>
                <w:sz w:val="20"/>
              </w:rPr>
              <w:t xml:space="preserve"> </w:t>
            </w:r>
            <w:r>
              <w:rPr>
                <w:sz w:val="20"/>
              </w:rPr>
              <w:t>физических</w:t>
            </w:r>
            <w:r>
              <w:rPr>
                <w:spacing w:val="-2"/>
                <w:sz w:val="20"/>
              </w:rPr>
              <w:t xml:space="preserve"> </w:t>
            </w:r>
            <w:r>
              <w:rPr>
                <w:sz w:val="20"/>
              </w:rPr>
              <w:t>лиц</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3</w:t>
            </w:r>
          </w:p>
        </w:tc>
        <w:tc>
          <w:tcPr>
            <w:tcW w:w="730" w:type="dxa"/>
          </w:tcPr>
          <w:p w:rsidR="007D3AD7" w:rsidRDefault="0071018B" w:rsidP="00932EB7">
            <w:pPr>
              <w:pStyle w:val="TableParagraph"/>
              <w:spacing w:before="95"/>
              <w:ind w:left="14" w:right="242"/>
              <w:rPr>
                <w:sz w:val="20"/>
              </w:rPr>
            </w:pPr>
            <w:r>
              <w:rPr>
                <w:w w:val="99"/>
                <w:sz w:val="20"/>
              </w:rPr>
              <w:t>0</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7</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7" w:right="242"/>
              <w:rPr>
                <w:sz w:val="20"/>
              </w:rPr>
            </w:pPr>
            <w:r>
              <w:rPr>
                <w:w w:val="99"/>
                <w:sz w:val="20"/>
              </w:rPr>
              <w:t>1</w:t>
            </w:r>
          </w:p>
        </w:tc>
        <w:tc>
          <w:tcPr>
            <w:tcW w:w="3539" w:type="dxa"/>
          </w:tcPr>
          <w:p w:rsidR="007D3AD7" w:rsidRDefault="0071018B" w:rsidP="00932EB7">
            <w:pPr>
              <w:pStyle w:val="TableParagraph"/>
              <w:spacing w:before="95"/>
              <w:ind w:left="109" w:right="242"/>
              <w:rPr>
                <w:sz w:val="20"/>
              </w:rPr>
            </w:pPr>
            <w:r>
              <w:rPr>
                <w:sz w:val="20"/>
              </w:rPr>
              <w:t>Контрагенты</w:t>
            </w:r>
          </w:p>
        </w:tc>
      </w:tr>
      <w:tr w:rsidR="007D3AD7">
        <w:trPr>
          <w:trHeight w:val="890"/>
        </w:trPr>
        <w:tc>
          <w:tcPr>
            <w:tcW w:w="3249" w:type="dxa"/>
          </w:tcPr>
          <w:p w:rsidR="007D3AD7" w:rsidRDefault="0071018B" w:rsidP="00932EB7">
            <w:pPr>
              <w:pStyle w:val="TableParagraph"/>
              <w:spacing w:before="88"/>
              <w:ind w:left="73" w:right="242" w:firstLine="8"/>
              <w:rPr>
                <w:sz w:val="20"/>
              </w:rPr>
            </w:pPr>
            <w:r>
              <w:rPr>
                <w:sz w:val="20"/>
              </w:rPr>
              <w:t>Уменьшение кредиторской</w:t>
            </w:r>
            <w:r>
              <w:rPr>
                <w:spacing w:val="1"/>
                <w:sz w:val="20"/>
              </w:rPr>
              <w:t xml:space="preserve"> </w:t>
            </w:r>
            <w:r>
              <w:rPr>
                <w:sz w:val="20"/>
              </w:rPr>
              <w:t>задолженности</w:t>
            </w:r>
            <w:r>
              <w:rPr>
                <w:spacing w:val="3"/>
                <w:sz w:val="20"/>
              </w:rPr>
              <w:t xml:space="preserve"> </w:t>
            </w:r>
            <w:r>
              <w:rPr>
                <w:sz w:val="20"/>
              </w:rPr>
              <w:t>по</w:t>
            </w:r>
            <w:r>
              <w:rPr>
                <w:spacing w:val="-4"/>
                <w:sz w:val="20"/>
              </w:rPr>
              <w:t xml:space="preserve"> </w:t>
            </w:r>
            <w:r>
              <w:rPr>
                <w:sz w:val="20"/>
              </w:rPr>
              <w:t>налогу</w:t>
            </w:r>
            <w:r>
              <w:rPr>
                <w:spacing w:val="-10"/>
                <w:sz w:val="20"/>
              </w:rPr>
              <w:t xml:space="preserve"> </w:t>
            </w:r>
            <w:r>
              <w:rPr>
                <w:sz w:val="20"/>
              </w:rPr>
              <w:t>на</w:t>
            </w:r>
            <w:r>
              <w:rPr>
                <w:spacing w:val="-6"/>
                <w:sz w:val="20"/>
              </w:rPr>
              <w:t xml:space="preserve"> </w:t>
            </w:r>
            <w:r>
              <w:rPr>
                <w:sz w:val="20"/>
              </w:rPr>
              <w:t>доходы</w:t>
            </w:r>
            <w:r>
              <w:rPr>
                <w:spacing w:val="-47"/>
                <w:sz w:val="20"/>
              </w:rPr>
              <w:t xml:space="preserve"> </w:t>
            </w:r>
            <w:r>
              <w:rPr>
                <w:sz w:val="20"/>
              </w:rPr>
              <w:t>физических</w:t>
            </w:r>
            <w:r>
              <w:rPr>
                <w:spacing w:val="-2"/>
                <w:sz w:val="20"/>
              </w:rPr>
              <w:t xml:space="preserve"> </w:t>
            </w:r>
            <w:r>
              <w:rPr>
                <w:sz w:val="20"/>
              </w:rPr>
              <w:t>лиц</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3</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3</w:t>
            </w:r>
          </w:p>
        </w:tc>
        <w:tc>
          <w:tcPr>
            <w:tcW w:w="730" w:type="dxa"/>
          </w:tcPr>
          <w:p w:rsidR="007D3AD7" w:rsidRDefault="0071018B" w:rsidP="00932EB7">
            <w:pPr>
              <w:pStyle w:val="TableParagraph"/>
              <w:spacing w:before="88"/>
              <w:ind w:left="14" w:right="242"/>
              <w:rPr>
                <w:sz w:val="20"/>
              </w:rPr>
            </w:pPr>
            <w:r>
              <w:rPr>
                <w:w w:val="99"/>
                <w:sz w:val="20"/>
              </w:rPr>
              <w:t>0</w:t>
            </w:r>
          </w:p>
        </w:tc>
        <w:tc>
          <w:tcPr>
            <w:tcW w:w="737" w:type="dxa"/>
          </w:tcPr>
          <w:p w:rsidR="007D3AD7" w:rsidRDefault="0071018B" w:rsidP="00932EB7">
            <w:pPr>
              <w:pStyle w:val="TableParagraph"/>
              <w:spacing w:before="88"/>
              <w:ind w:left="22" w:right="242"/>
              <w:rPr>
                <w:sz w:val="20"/>
              </w:rPr>
            </w:pPr>
            <w:r>
              <w:rPr>
                <w:w w:val="99"/>
                <w:sz w:val="20"/>
              </w:rPr>
              <w:t>1</w:t>
            </w:r>
          </w:p>
        </w:tc>
        <w:tc>
          <w:tcPr>
            <w:tcW w:w="737" w:type="dxa"/>
          </w:tcPr>
          <w:p w:rsidR="007D3AD7" w:rsidRDefault="0071018B" w:rsidP="00932EB7">
            <w:pPr>
              <w:pStyle w:val="TableParagraph"/>
              <w:spacing w:before="88"/>
              <w:ind w:left="24" w:right="242"/>
              <w:rPr>
                <w:sz w:val="20"/>
              </w:rPr>
            </w:pPr>
            <w:r>
              <w:rPr>
                <w:w w:val="99"/>
                <w:sz w:val="20"/>
              </w:rPr>
              <w:t>8</w:t>
            </w:r>
          </w:p>
        </w:tc>
        <w:tc>
          <w:tcPr>
            <w:tcW w:w="737" w:type="dxa"/>
          </w:tcPr>
          <w:p w:rsidR="007D3AD7" w:rsidRDefault="0071018B" w:rsidP="00932EB7">
            <w:pPr>
              <w:pStyle w:val="TableParagraph"/>
              <w:spacing w:before="88"/>
              <w:ind w:left="25" w:right="242"/>
              <w:rPr>
                <w:sz w:val="20"/>
              </w:rPr>
            </w:pPr>
            <w:r>
              <w:rPr>
                <w:w w:val="99"/>
                <w:sz w:val="20"/>
              </w:rPr>
              <w:t>3</w:t>
            </w:r>
          </w:p>
        </w:tc>
        <w:tc>
          <w:tcPr>
            <w:tcW w:w="595" w:type="dxa"/>
          </w:tcPr>
          <w:p w:rsidR="007D3AD7" w:rsidRDefault="0071018B" w:rsidP="00932EB7">
            <w:pPr>
              <w:pStyle w:val="TableParagraph"/>
              <w:spacing w:before="88"/>
              <w:ind w:left="27" w:right="242"/>
              <w:rPr>
                <w:sz w:val="20"/>
              </w:rPr>
            </w:pPr>
            <w:r>
              <w:rPr>
                <w:w w:val="99"/>
                <w:sz w:val="20"/>
              </w:rPr>
              <w:t>1</w:t>
            </w:r>
          </w:p>
        </w:tc>
        <w:tc>
          <w:tcPr>
            <w:tcW w:w="3539" w:type="dxa"/>
          </w:tcPr>
          <w:p w:rsidR="007D3AD7" w:rsidRDefault="0071018B" w:rsidP="00932EB7">
            <w:pPr>
              <w:pStyle w:val="TableParagraph"/>
              <w:spacing w:before="88"/>
              <w:ind w:left="109" w:right="242"/>
              <w:rPr>
                <w:sz w:val="20"/>
              </w:rPr>
            </w:pPr>
            <w:r>
              <w:rPr>
                <w:sz w:val="20"/>
              </w:rPr>
              <w:t>Контрагенты</w:t>
            </w:r>
          </w:p>
        </w:tc>
      </w:tr>
      <w:tr w:rsidR="007D3AD7">
        <w:trPr>
          <w:trHeight w:val="1359"/>
        </w:trPr>
        <w:tc>
          <w:tcPr>
            <w:tcW w:w="3249" w:type="dxa"/>
          </w:tcPr>
          <w:p w:rsidR="007D3AD7" w:rsidRDefault="0071018B" w:rsidP="00932EB7">
            <w:pPr>
              <w:pStyle w:val="TableParagraph"/>
              <w:spacing w:before="95"/>
              <w:ind w:left="115" w:right="242"/>
              <w:rPr>
                <w:sz w:val="20"/>
              </w:rPr>
            </w:pPr>
            <w:r>
              <w:rPr>
                <w:sz w:val="20"/>
              </w:rPr>
              <w:t>Расчеты</w:t>
            </w:r>
            <w:r>
              <w:rPr>
                <w:spacing w:val="-4"/>
                <w:sz w:val="20"/>
              </w:rPr>
              <w:t xml:space="preserve"> </w:t>
            </w:r>
            <w:r>
              <w:rPr>
                <w:sz w:val="20"/>
              </w:rPr>
              <w:t>по страховым</w:t>
            </w:r>
            <w:r>
              <w:rPr>
                <w:spacing w:val="-4"/>
                <w:sz w:val="20"/>
              </w:rPr>
              <w:t xml:space="preserve"> </w:t>
            </w:r>
            <w:r>
              <w:rPr>
                <w:sz w:val="20"/>
              </w:rPr>
              <w:t>взносам</w:t>
            </w:r>
            <w:r>
              <w:rPr>
                <w:spacing w:val="-4"/>
                <w:sz w:val="20"/>
              </w:rPr>
              <w:t xml:space="preserve"> </w:t>
            </w:r>
            <w:r>
              <w:rPr>
                <w:sz w:val="20"/>
              </w:rPr>
              <w:t>на</w:t>
            </w:r>
            <w:r>
              <w:rPr>
                <w:spacing w:val="-47"/>
                <w:sz w:val="20"/>
              </w:rPr>
              <w:t xml:space="preserve"> </w:t>
            </w:r>
            <w:r>
              <w:rPr>
                <w:sz w:val="20"/>
              </w:rPr>
              <w:t>обязательное социальное</w:t>
            </w:r>
            <w:r>
              <w:rPr>
                <w:spacing w:val="1"/>
                <w:sz w:val="20"/>
              </w:rPr>
              <w:t xml:space="preserve"> </w:t>
            </w:r>
            <w:r>
              <w:rPr>
                <w:sz w:val="20"/>
              </w:rPr>
              <w:t>страхование на случай временной</w:t>
            </w:r>
            <w:r>
              <w:rPr>
                <w:spacing w:val="-47"/>
                <w:sz w:val="20"/>
              </w:rPr>
              <w:t xml:space="preserve"> </w:t>
            </w:r>
            <w:r>
              <w:rPr>
                <w:sz w:val="20"/>
              </w:rPr>
              <w:t>нетрудоспособности и в связи с</w:t>
            </w:r>
            <w:r>
              <w:rPr>
                <w:spacing w:val="1"/>
                <w:sz w:val="20"/>
              </w:rPr>
              <w:t xml:space="preserve"> </w:t>
            </w:r>
            <w:r>
              <w:rPr>
                <w:sz w:val="20"/>
              </w:rPr>
              <w:t>материнством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3</w:t>
            </w:r>
          </w:p>
        </w:tc>
        <w:tc>
          <w:tcPr>
            <w:tcW w:w="730" w:type="dxa"/>
          </w:tcPr>
          <w:p w:rsidR="007D3AD7" w:rsidRDefault="0071018B" w:rsidP="00932EB7">
            <w:pPr>
              <w:pStyle w:val="TableParagraph"/>
              <w:spacing w:before="95"/>
              <w:ind w:left="14" w:right="242"/>
              <w:rPr>
                <w:sz w:val="20"/>
              </w:rPr>
            </w:pPr>
            <w:r>
              <w:rPr>
                <w:w w:val="99"/>
                <w:sz w:val="20"/>
              </w:rPr>
              <w:t>0</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09" w:right="242"/>
              <w:rPr>
                <w:sz w:val="20"/>
              </w:rPr>
            </w:pPr>
            <w:r>
              <w:rPr>
                <w:sz w:val="20"/>
              </w:rPr>
              <w:t>Контрагенты</w:t>
            </w:r>
          </w:p>
        </w:tc>
      </w:tr>
    </w:tbl>
    <w:p w:rsidR="007D3AD7" w:rsidRDefault="007D3AD7" w:rsidP="00932EB7">
      <w:pPr>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1"/>
        <w:gridCol w:w="567"/>
        <w:gridCol w:w="723"/>
        <w:gridCol w:w="645"/>
        <w:gridCol w:w="730"/>
        <w:gridCol w:w="744"/>
        <w:gridCol w:w="730"/>
        <w:gridCol w:w="737"/>
        <w:gridCol w:w="737"/>
        <w:gridCol w:w="737"/>
        <w:gridCol w:w="595"/>
        <w:gridCol w:w="3539"/>
      </w:tblGrid>
      <w:tr w:rsidR="007D3AD7">
        <w:trPr>
          <w:trHeight w:val="1586"/>
        </w:trPr>
        <w:tc>
          <w:tcPr>
            <w:tcW w:w="3249" w:type="dxa"/>
          </w:tcPr>
          <w:p w:rsidR="007D3AD7" w:rsidRDefault="0071018B" w:rsidP="00932EB7">
            <w:pPr>
              <w:pStyle w:val="TableParagraph"/>
              <w:spacing w:before="95"/>
              <w:ind w:left="115" w:right="242" w:hanging="9"/>
              <w:rPr>
                <w:sz w:val="20"/>
              </w:rPr>
            </w:pPr>
            <w:r>
              <w:rPr>
                <w:sz w:val="20"/>
              </w:rPr>
              <w:t>Увеличение кредиторской</w:t>
            </w:r>
            <w:r>
              <w:rPr>
                <w:spacing w:val="1"/>
                <w:sz w:val="20"/>
              </w:rPr>
              <w:t xml:space="preserve"> </w:t>
            </w:r>
            <w:r>
              <w:rPr>
                <w:sz w:val="20"/>
              </w:rPr>
              <w:t>задолженности</w:t>
            </w:r>
            <w:r>
              <w:rPr>
                <w:spacing w:val="4"/>
                <w:sz w:val="20"/>
              </w:rPr>
              <w:t xml:space="preserve"> </w:t>
            </w:r>
            <w:r>
              <w:rPr>
                <w:sz w:val="20"/>
              </w:rPr>
              <w:t>по</w:t>
            </w:r>
            <w:r>
              <w:rPr>
                <w:spacing w:val="-3"/>
                <w:sz w:val="20"/>
              </w:rPr>
              <w:t xml:space="preserve"> </w:t>
            </w:r>
            <w:r>
              <w:rPr>
                <w:sz w:val="20"/>
              </w:rPr>
              <w:t>страховым</w:t>
            </w:r>
            <w:r>
              <w:rPr>
                <w:spacing w:val="1"/>
                <w:sz w:val="20"/>
              </w:rPr>
              <w:t xml:space="preserve"> </w:t>
            </w:r>
            <w:r>
              <w:rPr>
                <w:sz w:val="20"/>
              </w:rPr>
              <w:t>взносам на обязательное</w:t>
            </w:r>
            <w:r>
              <w:rPr>
                <w:spacing w:val="1"/>
                <w:sz w:val="20"/>
              </w:rPr>
              <w:t xml:space="preserve"> </w:t>
            </w:r>
            <w:r>
              <w:rPr>
                <w:sz w:val="20"/>
              </w:rPr>
              <w:t>социальное страхование на случай</w:t>
            </w:r>
            <w:r>
              <w:rPr>
                <w:spacing w:val="1"/>
                <w:sz w:val="20"/>
              </w:rPr>
              <w:t xml:space="preserve"> </w:t>
            </w:r>
            <w:r>
              <w:rPr>
                <w:sz w:val="20"/>
              </w:rPr>
              <w:t>временной</w:t>
            </w:r>
            <w:r>
              <w:rPr>
                <w:spacing w:val="-6"/>
                <w:sz w:val="20"/>
              </w:rPr>
              <w:t xml:space="preserve"> </w:t>
            </w:r>
            <w:r>
              <w:rPr>
                <w:sz w:val="20"/>
              </w:rPr>
              <w:t>нетрудоспособности</w:t>
            </w:r>
            <w:r>
              <w:rPr>
                <w:spacing w:val="-6"/>
                <w:sz w:val="20"/>
              </w:rPr>
              <w:t xml:space="preserve"> </w:t>
            </w:r>
            <w:r>
              <w:rPr>
                <w:sz w:val="20"/>
              </w:rPr>
              <w:t>и в</w:t>
            </w:r>
            <w:r>
              <w:rPr>
                <w:spacing w:val="-47"/>
                <w:sz w:val="20"/>
              </w:rPr>
              <w:t xml:space="preserve"> </w:t>
            </w:r>
            <w:r>
              <w:rPr>
                <w:sz w:val="20"/>
              </w:rPr>
              <w:t>связи</w:t>
            </w:r>
            <w:r>
              <w:rPr>
                <w:spacing w:val="5"/>
                <w:sz w:val="20"/>
              </w:rPr>
              <w:t xml:space="preserve"> </w:t>
            </w:r>
            <w:r>
              <w:rPr>
                <w:sz w:val="20"/>
              </w:rPr>
              <w:t>с</w:t>
            </w:r>
            <w:r>
              <w:rPr>
                <w:spacing w:val="-5"/>
                <w:sz w:val="20"/>
              </w:rPr>
              <w:t xml:space="preserve"> </w:t>
            </w:r>
            <w:r>
              <w:rPr>
                <w:sz w:val="20"/>
              </w:rPr>
              <w:t>материнством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3</w:t>
            </w:r>
          </w:p>
        </w:tc>
        <w:tc>
          <w:tcPr>
            <w:tcW w:w="730" w:type="dxa"/>
          </w:tcPr>
          <w:p w:rsidR="007D3AD7" w:rsidRDefault="0071018B" w:rsidP="00932EB7">
            <w:pPr>
              <w:pStyle w:val="TableParagraph"/>
              <w:spacing w:before="95"/>
              <w:ind w:left="14" w:right="242"/>
              <w:rPr>
                <w:sz w:val="20"/>
              </w:rPr>
            </w:pPr>
            <w:r>
              <w:rPr>
                <w:w w:val="99"/>
                <w:sz w:val="20"/>
              </w:rPr>
              <w:t>0</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24" w:right="242"/>
              <w:rPr>
                <w:sz w:val="20"/>
              </w:rPr>
            </w:pPr>
            <w:r>
              <w:rPr>
                <w:w w:val="99"/>
                <w:sz w:val="20"/>
              </w:rPr>
              <w:t>7</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7" w:right="242"/>
              <w:rPr>
                <w:sz w:val="20"/>
              </w:rPr>
            </w:pPr>
            <w:r>
              <w:rPr>
                <w:w w:val="99"/>
                <w:sz w:val="20"/>
              </w:rPr>
              <w:t>1</w:t>
            </w:r>
          </w:p>
        </w:tc>
        <w:tc>
          <w:tcPr>
            <w:tcW w:w="3539" w:type="dxa"/>
          </w:tcPr>
          <w:p w:rsidR="007D3AD7" w:rsidRDefault="0071018B" w:rsidP="00932EB7">
            <w:pPr>
              <w:pStyle w:val="TableParagraph"/>
              <w:spacing w:before="95"/>
              <w:ind w:left="109" w:right="242"/>
              <w:rPr>
                <w:sz w:val="20"/>
              </w:rPr>
            </w:pPr>
            <w:r>
              <w:rPr>
                <w:sz w:val="20"/>
              </w:rPr>
              <w:t>Контрагенты</w:t>
            </w:r>
          </w:p>
        </w:tc>
      </w:tr>
      <w:tr w:rsidR="007D3AD7">
        <w:trPr>
          <w:trHeight w:val="1578"/>
        </w:trPr>
        <w:tc>
          <w:tcPr>
            <w:tcW w:w="3249" w:type="dxa"/>
          </w:tcPr>
          <w:p w:rsidR="007D3AD7" w:rsidRDefault="0071018B" w:rsidP="00932EB7">
            <w:pPr>
              <w:pStyle w:val="TableParagraph"/>
              <w:spacing w:before="88"/>
              <w:ind w:left="115" w:right="242" w:hanging="2"/>
              <w:rPr>
                <w:sz w:val="20"/>
              </w:rPr>
            </w:pPr>
            <w:r>
              <w:rPr>
                <w:sz w:val="20"/>
              </w:rPr>
              <w:t>Уменьшение кредиторской</w:t>
            </w:r>
            <w:r>
              <w:rPr>
                <w:spacing w:val="1"/>
                <w:sz w:val="20"/>
              </w:rPr>
              <w:t xml:space="preserve"> </w:t>
            </w:r>
            <w:r>
              <w:rPr>
                <w:sz w:val="20"/>
              </w:rPr>
              <w:t>задолженности</w:t>
            </w:r>
            <w:r>
              <w:rPr>
                <w:spacing w:val="4"/>
                <w:sz w:val="20"/>
              </w:rPr>
              <w:t xml:space="preserve"> </w:t>
            </w:r>
            <w:r>
              <w:rPr>
                <w:sz w:val="20"/>
              </w:rPr>
              <w:t>по</w:t>
            </w:r>
            <w:r>
              <w:rPr>
                <w:spacing w:val="-3"/>
                <w:sz w:val="20"/>
              </w:rPr>
              <w:t xml:space="preserve"> </w:t>
            </w:r>
            <w:r>
              <w:rPr>
                <w:sz w:val="20"/>
              </w:rPr>
              <w:t>страховым</w:t>
            </w:r>
            <w:r>
              <w:rPr>
                <w:spacing w:val="1"/>
                <w:sz w:val="20"/>
              </w:rPr>
              <w:t xml:space="preserve"> </w:t>
            </w:r>
            <w:r>
              <w:rPr>
                <w:sz w:val="20"/>
              </w:rPr>
              <w:t>взносам на обязательное</w:t>
            </w:r>
            <w:r>
              <w:rPr>
                <w:spacing w:val="1"/>
                <w:sz w:val="20"/>
              </w:rPr>
              <w:t xml:space="preserve"> </w:t>
            </w:r>
            <w:r>
              <w:rPr>
                <w:sz w:val="20"/>
              </w:rPr>
              <w:t>социальное страхование на случай</w:t>
            </w:r>
            <w:r>
              <w:rPr>
                <w:spacing w:val="1"/>
                <w:sz w:val="20"/>
              </w:rPr>
              <w:t xml:space="preserve"> </w:t>
            </w:r>
            <w:r>
              <w:rPr>
                <w:sz w:val="20"/>
              </w:rPr>
              <w:t>временной</w:t>
            </w:r>
            <w:r>
              <w:rPr>
                <w:spacing w:val="-6"/>
                <w:sz w:val="20"/>
              </w:rPr>
              <w:t xml:space="preserve"> </w:t>
            </w:r>
            <w:r>
              <w:rPr>
                <w:sz w:val="20"/>
              </w:rPr>
              <w:t>нетрудоспособности</w:t>
            </w:r>
            <w:r>
              <w:rPr>
                <w:spacing w:val="-6"/>
                <w:sz w:val="20"/>
              </w:rPr>
              <w:t xml:space="preserve"> </w:t>
            </w:r>
            <w:r>
              <w:rPr>
                <w:sz w:val="20"/>
              </w:rPr>
              <w:t>и в</w:t>
            </w:r>
            <w:r>
              <w:rPr>
                <w:spacing w:val="-47"/>
                <w:sz w:val="20"/>
              </w:rPr>
              <w:t xml:space="preserve"> </w:t>
            </w:r>
            <w:r>
              <w:rPr>
                <w:sz w:val="20"/>
              </w:rPr>
              <w:t>связи</w:t>
            </w:r>
            <w:r>
              <w:rPr>
                <w:spacing w:val="5"/>
                <w:sz w:val="20"/>
              </w:rPr>
              <w:t xml:space="preserve"> </w:t>
            </w:r>
            <w:r>
              <w:rPr>
                <w:sz w:val="20"/>
              </w:rPr>
              <w:t>с</w:t>
            </w:r>
            <w:r>
              <w:rPr>
                <w:spacing w:val="-5"/>
                <w:sz w:val="20"/>
              </w:rPr>
              <w:t xml:space="preserve"> </w:t>
            </w:r>
            <w:r>
              <w:rPr>
                <w:sz w:val="20"/>
              </w:rPr>
              <w:t>материнством</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3</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3</w:t>
            </w:r>
          </w:p>
        </w:tc>
        <w:tc>
          <w:tcPr>
            <w:tcW w:w="730" w:type="dxa"/>
          </w:tcPr>
          <w:p w:rsidR="007D3AD7" w:rsidRDefault="0071018B" w:rsidP="00932EB7">
            <w:pPr>
              <w:pStyle w:val="TableParagraph"/>
              <w:spacing w:before="88"/>
              <w:ind w:left="14" w:right="242"/>
              <w:rPr>
                <w:sz w:val="20"/>
              </w:rPr>
            </w:pPr>
            <w:r>
              <w:rPr>
                <w:w w:val="99"/>
                <w:sz w:val="20"/>
              </w:rPr>
              <w:t>0</w:t>
            </w:r>
          </w:p>
        </w:tc>
        <w:tc>
          <w:tcPr>
            <w:tcW w:w="737" w:type="dxa"/>
          </w:tcPr>
          <w:p w:rsidR="007D3AD7" w:rsidRDefault="0071018B" w:rsidP="00932EB7">
            <w:pPr>
              <w:pStyle w:val="TableParagraph"/>
              <w:spacing w:before="88"/>
              <w:ind w:left="22" w:right="242"/>
              <w:rPr>
                <w:sz w:val="20"/>
              </w:rPr>
            </w:pPr>
            <w:r>
              <w:rPr>
                <w:w w:val="99"/>
                <w:sz w:val="20"/>
              </w:rPr>
              <w:t>2</w:t>
            </w:r>
          </w:p>
        </w:tc>
        <w:tc>
          <w:tcPr>
            <w:tcW w:w="737" w:type="dxa"/>
          </w:tcPr>
          <w:p w:rsidR="007D3AD7" w:rsidRDefault="0071018B" w:rsidP="00932EB7">
            <w:pPr>
              <w:pStyle w:val="TableParagraph"/>
              <w:spacing w:before="88"/>
              <w:ind w:left="24" w:right="242"/>
              <w:rPr>
                <w:sz w:val="20"/>
              </w:rPr>
            </w:pPr>
            <w:r>
              <w:rPr>
                <w:w w:val="99"/>
                <w:sz w:val="20"/>
              </w:rPr>
              <w:t>8</w:t>
            </w:r>
          </w:p>
        </w:tc>
        <w:tc>
          <w:tcPr>
            <w:tcW w:w="737" w:type="dxa"/>
          </w:tcPr>
          <w:p w:rsidR="007D3AD7" w:rsidRDefault="0071018B" w:rsidP="00932EB7">
            <w:pPr>
              <w:pStyle w:val="TableParagraph"/>
              <w:spacing w:before="88"/>
              <w:ind w:left="25" w:right="242"/>
              <w:rPr>
                <w:sz w:val="20"/>
              </w:rPr>
            </w:pPr>
            <w:r>
              <w:rPr>
                <w:w w:val="99"/>
                <w:sz w:val="20"/>
              </w:rPr>
              <w:t>3</w:t>
            </w:r>
          </w:p>
        </w:tc>
        <w:tc>
          <w:tcPr>
            <w:tcW w:w="595" w:type="dxa"/>
          </w:tcPr>
          <w:p w:rsidR="007D3AD7" w:rsidRDefault="0071018B" w:rsidP="00932EB7">
            <w:pPr>
              <w:pStyle w:val="TableParagraph"/>
              <w:spacing w:before="88"/>
              <w:ind w:left="27" w:right="242"/>
              <w:rPr>
                <w:sz w:val="20"/>
              </w:rPr>
            </w:pPr>
            <w:r>
              <w:rPr>
                <w:w w:val="99"/>
                <w:sz w:val="20"/>
              </w:rPr>
              <w:t>1</w:t>
            </w:r>
          </w:p>
        </w:tc>
        <w:tc>
          <w:tcPr>
            <w:tcW w:w="3539" w:type="dxa"/>
          </w:tcPr>
          <w:p w:rsidR="007D3AD7" w:rsidRDefault="0071018B" w:rsidP="00932EB7">
            <w:pPr>
              <w:pStyle w:val="TableParagraph"/>
              <w:spacing w:before="88"/>
              <w:ind w:left="109" w:right="242"/>
              <w:rPr>
                <w:sz w:val="20"/>
              </w:rPr>
            </w:pPr>
            <w:r>
              <w:rPr>
                <w:sz w:val="20"/>
              </w:rPr>
              <w:t>Контрагенты</w:t>
            </w:r>
          </w:p>
        </w:tc>
      </w:tr>
      <w:tr w:rsidR="007D3AD7">
        <w:trPr>
          <w:trHeight w:val="670"/>
        </w:trPr>
        <w:tc>
          <w:tcPr>
            <w:tcW w:w="3249" w:type="dxa"/>
          </w:tcPr>
          <w:p w:rsidR="007D3AD7" w:rsidRDefault="0071018B" w:rsidP="00932EB7">
            <w:pPr>
              <w:pStyle w:val="TableParagraph"/>
              <w:spacing w:before="97" w:line="237" w:lineRule="auto"/>
              <w:ind w:left="1094" w:right="242" w:hanging="774"/>
              <w:jc w:val="left"/>
              <w:rPr>
                <w:sz w:val="20"/>
              </w:rPr>
            </w:pPr>
            <w:r>
              <w:rPr>
                <w:sz w:val="20"/>
              </w:rPr>
              <w:t>Расчеты</w:t>
            </w:r>
            <w:r>
              <w:rPr>
                <w:spacing w:val="-2"/>
                <w:sz w:val="20"/>
              </w:rPr>
              <w:t xml:space="preserve"> </w:t>
            </w:r>
            <w:r>
              <w:rPr>
                <w:sz w:val="20"/>
              </w:rPr>
              <w:t>по</w:t>
            </w:r>
            <w:r>
              <w:rPr>
                <w:spacing w:val="-3"/>
                <w:sz w:val="20"/>
              </w:rPr>
              <w:t xml:space="preserve"> </w:t>
            </w:r>
            <w:r>
              <w:rPr>
                <w:sz w:val="20"/>
              </w:rPr>
              <w:t>налогу</w:t>
            </w:r>
            <w:r>
              <w:rPr>
                <w:spacing w:val="-3"/>
                <w:sz w:val="20"/>
              </w:rPr>
              <w:t xml:space="preserve"> </w:t>
            </w:r>
            <w:r>
              <w:rPr>
                <w:sz w:val="20"/>
              </w:rPr>
              <w:t>на</w:t>
            </w:r>
            <w:r>
              <w:rPr>
                <w:spacing w:val="-6"/>
                <w:sz w:val="20"/>
              </w:rPr>
              <w:t xml:space="preserve"> </w:t>
            </w:r>
            <w:r>
              <w:rPr>
                <w:sz w:val="20"/>
              </w:rPr>
              <w:t>прибыль</w:t>
            </w:r>
            <w:r>
              <w:rPr>
                <w:spacing w:val="-47"/>
                <w:sz w:val="20"/>
              </w:rPr>
              <w:t xml:space="preserve"> </w:t>
            </w:r>
            <w:r>
              <w:rPr>
                <w:sz w:val="20"/>
              </w:rPr>
              <w:t>организаций</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3</w:t>
            </w:r>
          </w:p>
        </w:tc>
        <w:tc>
          <w:tcPr>
            <w:tcW w:w="730" w:type="dxa"/>
          </w:tcPr>
          <w:p w:rsidR="007D3AD7" w:rsidRDefault="0071018B" w:rsidP="00932EB7">
            <w:pPr>
              <w:pStyle w:val="TableParagraph"/>
              <w:spacing w:before="95"/>
              <w:ind w:left="14" w:right="242"/>
              <w:rPr>
                <w:sz w:val="20"/>
              </w:rPr>
            </w:pPr>
            <w:r>
              <w:rPr>
                <w:w w:val="99"/>
                <w:sz w:val="20"/>
              </w:rPr>
              <w:t>0</w:t>
            </w:r>
          </w:p>
        </w:tc>
        <w:tc>
          <w:tcPr>
            <w:tcW w:w="737" w:type="dxa"/>
          </w:tcPr>
          <w:p w:rsidR="007D3AD7" w:rsidRDefault="0071018B" w:rsidP="00932EB7">
            <w:pPr>
              <w:pStyle w:val="TableParagraph"/>
              <w:spacing w:before="95"/>
              <w:ind w:left="22" w:right="242"/>
              <w:rPr>
                <w:sz w:val="20"/>
              </w:rPr>
            </w:pPr>
            <w:r>
              <w:rPr>
                <w:w w:val="99"/>
                <w:sz w:val="20"/>
              </w:rPr>
              <w:t>3</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17" w:right="242"/>
              <w:rPr>
                <w:sz w:val="20"/>
              </w:rPr>
            </w:pPr>
            <w:r>
              <w:rPr>
                <w:sz w:val="20"/>
              </w:rPr>
              <w:t>Контрагенты,</w:t>
            </w:r>
            <w:r>
              <w:rPr>
                <w:spacing w:val="-6"/>
                <w:sz w:val="20"/>
              </w:rPr>
              <w:t xml:space="preserve"> </w:t>
            </w:r>
            <w:r>
              <w:rPr>
                <w:sz w:val="20"/>
              </w:rPr>
              <w:t>Бюджеты</w:t>
            </w:r>
          </w:p>
        </w:tc>
      </w:tr>
      <w:tr w:rsidR="007D3AD7">
        <w:trPr>
          <w:trHeight w:val="890"/>
        </w:trPr>
        <w:tc>
          <w:tcPr>
            <w:tcW w:w="3249" w:type="dxa"/>
          </w:tcPr>
          <w:p w:rsidR="007D3AD7" w:rsidRDefault="0071018B" w:rsidP="00932EB7">
            <w:pPr>
              <w:pStyle w:val="TableParagraph"/>
              <w:spacing w:before="95"/>
              <w:ind w:left="420" w:right="242" w:hanging="11"/>
              <w:rPr>
                <w:sz w:val="20"/>
              </w:rPr>
            </w:pPr>
            <w:r>
              <w:rPr>
                <w:sz w:val="20"/>
              </w:rPr>
              <w:t>Увеличение кредиторской</w:t>
            </w:r>
            <w:r>
              <w:rPr>
                <w:spacing w:val="1"/>
                <w:sz w:val="20"/>
              </w:rPr>
              <w:t xml:space="preserve"> </w:t>
            </w:r>
            <w:r>
              <w:rPr>
                <w:sz w:val="20"/>
              </w:rPr>
              <w:t>задолженности</w:t>
            </w:r>
            <w:r>
              <w:rPr>
                <w:spacing w:val="2"/>
                <w:sz w:val="20"/>
              </w:rPr>
              <w:t xml:space="preserve"> </w:t>
            </w:r>
            <w:r>
              <w:rPr>
                <w:sz w:val="20"/>
              </w:rPr>
              <w:t>по</w:t>
            </w:r>
            <w:r>
              <w:rPr>
                <w:spacing w:val="-3"/>
                <w:sz w:val="20"/>
              </w:rPr>
              <w:t xml:space="preserve"> </w:t>
            </w:r>
            <w:r>
              <w:rPr>
                <w:sz w:val="20"/>
              </w:rPr>
              <w:t>налогу</w:t>
            </w:r>
            <w:r>
              <w:rPr>
                <w:spacing w:val="-10"/>
                <w:sz w:val="20"/>
              </w:rPr>
              <w:t xml:space="preserve"> </w:t>
            </w:r>
            <w:r>
              <w:rPr>
                <w:sz w:val="20"/>
              </w:rPr>
              <w:t>на</w:t>
            </w:r>
            <w:r>
              <w:rPr>
                <w:spacing w:val="-47"/>
                <w:sz w:val="20"/>
              </w:rPr>
              <w:t xml:space="preserve"> </w:t>
            </w:r>
            <w:r>
              <w:rPr>
                <w:sz w:val="20"/>
              </w:rPr>
              <w:t>прибыль</w:t>
            </w:r>
            <w:r>
              <w:rPr>
                <w:spacing w:val="-1"/>
                <w:sz w:val="20"/>
              </w:rPr>
              <w:t xml:space="preserve"> </w:t>
            </w:r>
            <w:r>
              <w:rPr>
                <w:sz w:val="20"/>
              </w:rPr>
              <w:t>организаций</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3</w:t>
            </w:r>
          </w:p>
        </w:tc>
        <w:tc>
          <w:tcPr>
            <w:tcW w:w="730" w:type="dxa"/>
          </w:tcPr>
          <w:p w:rsidR="007D3AD7" w:rsidRDefault="0071018B" w:rsidP="00932EB7">
            <w:pPr>
              <w:pStyle w:val="TableParagraph"/>
              <w:spacing w:before="95"/>
              <w:ind w:left="14" w:right="242"/>
              <w:rPr>
                <w:sz w:val="20"/>
              </w:rPr>
            </w:pPr>
            <w:r>
              <w:rPr>
                <w:w w:val="99"/>
                <w:sz w:val="20"/>
              </w:rPr>
              <w:t>0</w:t>
            </w:r>
          </w:p>
        </w:tc>
        <w:tc>
          <w:tcPr>
            <w:tcW w:w="737" w:type="dxa"/>
          </w:tcPr>
          <w:p w:rsidR="007D3AD7" w:rsidRDefault="0071018B" w:rsidP="00932EB7">
            <w:pPr>
              <w:pStyle w:val="TableParagraph"/>
              <w:spacing w:before="95"/>
              <w:ind w:left="22" w:right="242"/>
              <w:rPr>
                <w:sz w:val="20"/>
              </w:rPr>
            </w:pPr>
            <w:r>
              <w:rPr>
                <w:w w:val="99"/>
                <w:sz w:val="20"/>
              </w:rPr>
              <w:t>3</w:t>
            </w:r>
          </w:p>
        </w:tc>
        <w:tc>
          <w:tcPr>
            <w:tcW w:w="737" w:type="dxa"/>
          </w:tcPr>
          <w:p w:rsidR="007D3AD7" w:rsidRDefault="0071018B" w:rsidP="00932EB7">
            <w:pPr>
              <w:pStyle w:val="TableParagraph"/>
              <w:spacing w:before="95"/>
              <w:ind w:left="24" w:right="242"/>
              <w:rPr>
                <w:sz w:val="20"/>
              </w:rPr>
            </w:pPr>
            <w:r>
              <w:rPr>
                <w:w w:val="99"/>
                <w:sz w:val="20"/>
              </w:rPr>
              <w:t>7</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7" w:right="242"/>
              <w:rPr>
                <w:sz w:val="20"/>
              </w:rPr>
            </w:pPr>
            <w:r>
              <w:rPr>
                <w:w w:val="99"/>
                <w:sz w:val="20"/>
              </w:rPr>
              <w:t>1</w:t>
            </w:r>
          </w:p>
        </w:tc>
        <w:tc>
          <w:tcPr>
            <w:tcW w:w="3539" w:type="dxa"/>
          </w:tcPr>
          <w:p w:rsidR="007D3AD7" w:rsidRDefault="0071018B" w:rsidP="00932EB7">
            <w:pPr>
              <w:pStyle w:val="TableParagraph"/>
              <w:spacing w:before="95"/>
              <w:ind w:left="117" w:right="242"/>
              <w:rPr>
                <w:sz w:val="20"/>
              </w:rPr>
            </w:pPr>
            <w:r>
              <w:rPr>
                <w:sz w:val="20"/>
              </w:rPr>
              <w:t>Контрагенты,</w:t>
            </w:r>
            <w:r>
              <w:rPr>
                <w:spacing w:val="-6"/>
                <w:sz w:val="20"/>
              </w:rPr>
              <w:t xml:space="preserve"> </w:t>
            </w:r>
            <w:r>
              <w:rPr>
                <w:sz w:val="20"/>
              </w:rPr>
              <w:t>Бюджеты</w:t>
            </w:r>
          </w:p>
        </w:tc>
      </w:tr>
      <w:tr w:rsidR="007D3AD7">
        <w:trPr>
          <w:trHeight w:val="897"/>
        </w:trPr>
        <w:tc>
          <w:tcPr>
            <w:tcW w:w="3249" w:type="dxa"/>
          </w:tcPr>
          <w:p w:rsidR="007D3AD7" w:rsidRDefault="0071018B" w:rsidP="00932EB7">
            <w:pPr>
              <w:pStyle w:val="TableParagraph"/>
              <w:spacing w:before="95"/>
              <w:ind w:left="420" w:right="242" w:hanging="3"/>
              <w:rPr>
                <w:sz w:val="20"/>
              </w:rPr>
            </w:pPr>
            <w:r>
              <w:rPr>
                <w:sz w:val="20"/>
              </w:rPr>
              <w:t>Уменьшение кредиторской</w:t>
            </w:r>
            <w:r>
              <w:rPr>
                <w:spacing w:val="1"/>
                <w:sz w:val="20"/>
              </w:rPr>
              <w:t xml:space="preserve"> </w:t>
            </w:r>
            <w:r>
              <w:rPr>
                <w:sz w:val="20"/>
              </w:rPr>
              <w:t>задолженности</w:t>
            </w:r>
            <w:r>
              <w:rPr>
                <w:spacing w:val="2"/>
                <w:sz w:val="20"/>
              </w:rPr>
              <w:t xml:space="preserve"> </w:t>
            </w:r>
            <w:r>
              <w:rPr>
                <w:sz w:val="20"/>
              </w:rPr>
              <w:t>по</w:t>
            </w:r>
            <w:r>
              <w:rPr>
                <w:spacing w:val="-3"/>
                <w:sz w:val="20"/>
              </w:rPr>
              <w:t xml:space="preserve"> </w:t>
            </w:r>
            <w:r>
              <w:rPr>
                <w:sz w:val="20"/>
              </w:rPr>
              <w:t>налогу</w:t>
            </w:r>
            <w:r>
              <w:rPr>
                <w:spacing w:val="-10"/>
                <w:sz w:val="20"/>
              </w:rPr>
              <w:t xml:space="preserve"> </w:t>
            </w:r>
            <w:r>
              <w:rPr>
                <w:sz w:val="20"/>
              </w:rPr>
              <w:t>на</w:t>
            </w:r>
            <w:r>
              <w:rPr>
                <w:spacing w:val="-47"/>
                <w:sz w:val="20"/>
              </w:rPr>
              <w:t xml:space="preserve"> </w:t>
            </w:r>
            <w:r>
              <w:rPr>
                <w:sz w:val="20"/>
              </w:rPr>
              <w:t>прибыль</w:t>
            </w:r>
            <w:r>
              <w:rPr>
                <w:spacing w:val="-1"/>
                <w:sz w:val="20"/>
              </w:rPr>
              <w:t xml:space="preserve"> </w:t>
            </w:r>
            <w:r>
              <w:rPr>
                <w:sz w:val="20"/>
              </w:rPr>
              <w:t>организаций</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3</w:t>
            </w:r>
          </w:p>
        </w:tc>
        <w:tc>
          <w:tcPr>
            <w:tcW w:w="730" w:type="dxa"/>
          </w:tcPr>
          <w:p w:rsidR="007D3AD7" w:rsidRDefault="0071018B" w:rsidP="00932EB7">
            <w:pPr>
              <w:pStyle w:val="TableParagraph"/>
              <w:spacing w:before="95"/>
              <w:ind w:left="14" w:right="242"/>
              <w:rPr>
                <w:sz w:val="20"/>
              </w:rPr>
            </w:pPr>
            <w:r>
              <w:rPr>
                <w:w w:val="99"/>
                <w:sz w:val="20"/>
              </w:rPr>
              <w:t>0</w:t>
            </w:r>
          </w:p>
        </w:tc>
        <w:tc>
          <w:tcPr>
            <w:tcW w:w="737" w:type="dxa"/>
          </w:tcPr>
          <w:p w:rsidR="007D3AD7" w:rsidRDefault="0071018B" w:rsidP="00932EB7">
            <w:pPr>
              <w:pStyle w:val="TableParagraph"/>
              <w:spacing w:before="95"/>
              <w:ind w:left="22" w:right="242"/>
              <w:rPr>
                <w:sz w:val="20"/>
              </w:rPr>
            </w:pPr>
            <w:r>
              <w:rPr>
                <w:w w:val="99"/>
                <w:sz w:val="20"/>
              </w:rPr>
              <w:t>3</w:t>
            </w:r>
          </w:p>
        </w:tc>
        <w:tc>
          <w:tcPr>
            <w:tcW w:w="737" w:type="dxa"/>
          </w:tcPr>
          <w:p w:rsidR="007D3AD7" w:rsidRDefault="0071018B" w:rsidP="00932EB7">
            <w:pPr>
              <w:pStyle w:val="TableParagraph"/>
              <w:spacing w:before="95"/>
              <w:ind w:left="24" w:right="242"/>
              <w:rPr>
                <w:sz w:val="20"/>
              </w:rPr>
            </w:pPr>
            <w:r>
              <w:rPr>
                <w:w w:val="99"/>
                <w:sz w:val="20"/>
              </w:rPr>
              <w:t>8</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7" w:right="242"/>
              <w:rPr>
                <w:sz w:val="20"/>
              </w:rPr>
            </w:pPr>
            <w:r>
              <w:rPr>
                <w:w w:val="99"/>
                <w:sz w:val="20"/>
              </w:rPr>
              <w:t>1</w:t>
            </w:r>
          </w:p>
        </w:tc>
        <w:tc>
          <w:tcPr>
            <w:tcW w:w="3539" w:type="dxa"/>
          </w:tcPr>
          <w:p w:rsidR="007D3AD7" w:rsidRDefault="0071018B" w:rsidP="00932EB7">
            <w:pPr>
              <w:pStyle w:val="TableParagraph"/>
              <w:spacing w:before="95"/>
              <w:ind w:left="117" w:right="242"/>
              <w:rPr>
                <w:sz w:val="20"/>
              </w:rPr>
            </w:pPr>
            <w:r>
              <w:rPr>
                <w:sz w:val="20"/>
              </w:rPr>
              <w:t>Контрагенты,</w:t>
            </w:r>
            <w:r>
              <w:rPr>
                <w:spacing w:val="-6"/>
                <w:sz w:val="20"/>
              </w:rPr>
              <w:t xml:space="preserve"> </w:t>
            </w:r>
            <w:r>
              <w:rPr>
                <w:sz w:val="20"/>
              </w:rPr>
              <w:t>Бюджеты</w:t>
            </w:r>
          </w:p>
        </w:tc>
      </w:tr>
      <w:tr w:rsidR="007D3AD7">
        <w:trPr>
          <w:trHeight w:val="663"/>
        </w:trPr>
        <w:tc>
          <w:tcPr>
            <w:tcW w:w="3249" w:type="dxa"/>
          </w:tcPr>
          <w:p w:rsidR="007D3AD7" w:rsidRDefault="0071018B" w:rsidP="00932EB7">
            <w:pPr>
              <w:pStyle w:val="TableParagraph"/>
              <w:spacing w:before="97" w:line="237" w:lineRule="auto"/>
              <w:ind w:left="1186" w:right="242" w:hanging="1065"/>
              <w:jc w:val="left"/>
              <w:rPr>
                <w:sz w:val="20"/>
              </w:rPr>
            </w:pPr>
            <w:r>
              <w:rPr>
                <w:sz w:val="20"/>
              </w:rPr>
              <w:t>Расчеты</w:t>
            </w:r>
            <w:r>
              <w:rPr>
                <w:spacing w:val="-4"/>
                <w:sz w:val="20"/>
              </w:rPr>
              <w:t xml:space="preserve"> </w:t>
            </w:r>
            <w:r>
              <w:rPr>
                <w:sz w:val="20"/>
              </w:rPr>
              <w:t>по</w:t>
            </w:r>
            <w:r>
              <w:rPr>
                <w:spacing w:val="-5"/>
                <w:sz w:val="20"/>
              </w:rPr>
              <w:t xml:space="preserve"> </w:t>
            </w:r>
            <w:r>
              <w:rPr>
                <w:sz w:val="20"/>
              </w:rPr>
              <w:t>налогу</w:t>
            </w:r>
            <w:r>
              <w:rPr>
                <w:spacing w:val="-5"/>
                <w:sz w:val="20"/>
              </w:rPr>
              <w:t xml:space="preserve"> </w:t>
            </w:r>
            <w:r>
              <w:rPr>
                <w:sz w:val="20"/>
              </w:rPr>
              <w:t>на</w:t>
            </w:r>
            <w:r>
              <w:rPr>
                <w:spacing w:val="-1"/>
                <w:sz w:val="20"/>
              </w:rPr>
              <w:t xml:space="preserve"> </w:t>
            </w:r>
            <w:r>
              <w:rPr>
                <w:sz w:val="20"/>
              </w:rPr>
              <w:t>добавленную</w:t>
            </w:r>
            <w:r>
              <w:rPr>
                <w:spacing w:val="-47"/>
                <w:sz w:val="20"/>
              </w:rPr>
              <w:t xml:space="preserve"> </w:t>
            </w:r>
            <w:r>
              <w:rPr>
                <w:sz w:val="20"/>
              </w:rPr>
              <w:t>стоимость</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3</w:t>
            </w:r>
          </w:p>
        </w:tc>
        <w:tc>
          <w:tcPr>
            <w:tcW w:w="730" w:type="dxa"/>
          </w:tcPr>
          <w:p w:rsidR="007D3AD7" w:rsidRDefault="0071018B" w:rsidP="00932EB7">
            <w:pPr>
              <w:pStyle w:val="TableParagraph"/>
              <w:spacing w:before="95"/>
              <w:ind w:left="14" w:right="242"/>
              <w:rPr>
                <w:sz w:val="20"/>
              </w:rPr>
            </w:pPr>
            <w:r>
              <w:rPr>
                <w:w w:val="99"/>
                <w:sz w:val="20"/>
              </w:rPr>
              <w:t>0</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09" w:right="242"/>
              <w:rPr>
                <w:sz w:val="20"/>
              </w:rPr>
            </w:pPr>
            <w:r>
              <w:rPr>
                <w:sz w:val="20"/>
              </w:rPr>
              <w:t>Контрагенты</w:t>
            </w:r>
          </w:p>
        </w:tc>
      </w:tr>
      <w:tr w:rsidR="007D3AD7">
        <w:trPr>
          <w:trHeight w:val="897"/>
        </w:trPr>
        <w:tc>
          <w:tcPr>
            <w:tcW w:w="3249" w:type="dxa"/>
          </w:tcPr>
          <w:p w:rsidR="007D3AD7" w:rsidRDefault="0071018B" w:rsidP="00932EB7">
            <w:pPr>
              <w:pStyle w:val="TableParagraph"/>
              <w:spacing w:before="95"/>
              <w:ind w:left="420" w:right="242" w:hanging="11"/>
              <w:rPr>
                <w:sz w:val="20"/>
              </w:rPr>
            </w:pPr>
            <w:r>
              <w:rPr>
                <w:sz w:val="20"/>
              </w:rPr>
              <w:t>Увеличение кредиторской</w:t>
            </w:r>
            <w:r>
              <w:rPr>
                <w:spacing w:val="1"/>
                <w:sz w:val="20"/>
              </w:rPr>
              <w:t xml:space="preserve"> </w:t>
            </w:r>
            <w:r>
              <w:rPr>
                <w:sz w:val="20"/>
              </w:rPr>
              <w:t>задолженности</w:t>
            </w:r>
            <w:r>
              <w:rPr>
                <w:spacing w:val="2"/>
                <w:sz w:val="20"/>
              </w:rPr>
              <w:t xml:space="preserve"> </w:t>
            </w:r>
            <w:r>
              <w:rPr>
                <w:sz w:val="20"/>
              </w:rPr>
              <w:t>по</w:t>
            </w:r>
            <w:r>
              <w:rPr>
                <w:spacing w:val="-3"/>
                <w:sz w:val="20"/>
              </w:rPr>
              <w:t xml:space="preserve"> </w:t>
            </w:r>
            <w:r>
              <w:rPr>
                <w:sz w:val="20"/>
              </w:rPr>
              <w:t>налогу</w:t>
            </w:r>
            <w:r>
              <w:rPr>
                <w:spacing w:val="-10"/>
                <w:sz w:val="20"/>
              </w:rPr>
              <w:t xml:space="preserve"> </w:t>
            </w:r>
            <w:r>
              <w:rPr>
                <w:sz w:val="20"/>
              </w:rPr>
              <w:t>на</w:t>
            </w:r>
            <w:r>
              <w:rPr>
                <w:spacing w:val="-47"/>
                <w:sz w:val="20"/>
              </w:rPr>
              <w:t xml:space="preserve"> </w:t>
            </w:r>
            <w:r>
              <w:rPr>
                <w:sz w:val="20"/>
              </w:rPr>
              <w:t>добавленную</w:t>
            </w:r>
            <w:r>
              <w:rPr>
                <w:spacing w:val="-2"/>
                <w:sz w:val="20"/>
              </w:rPr>
              <w:t xml:space="preserve"> </w:t>
            </w:r>
            <w:r>
              <w:rPr>
                <w:sz w:val="20"/>
              </w:rPr>
              <w:t>стоимость</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3</w:t>
            </w:r>
          </w:p>
        </w:tc>
        <w:tc>
          <w:tcPr>
            <w:tcW w:w="730" w:type="dxa"/>
          </w:tcPr>
          <w:p w:rsidR="007D3AD7" w:rsidRDefault="0071018B" w:rsidP="00932EB7">
            <w:pPr>
              <w:pStyle w:val="TableParagraph"/>
              <w:spacing w:before="95"/>
              <w:ind w:left="14" w:right="242"/>
              <w:rPr>
                <w:sz w:val="20"/>
              </w:rPr>
            </w:pPr>
            <w:r>
              <w:rPr>
                <w:w w:val="99"/>
                <w:sz w:val="20"/>
              </w:rPr>
              <w:t>0</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7</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7" w:right="242"/>
              <w:rPr>
                <w:sz w:val="20"/>
              </w:rPr>
            </w:pPr>
            <w:r>
              <w:rPr>
                <w:w w:val="99"/>
                <w:sz w:val="20"/>
              </w:rPr>
              <w:t>1</w:t>
            </w:r>
          </w:p>
        </w:tc>
        <w:tc>
          <w:tcPr>
            <w:tcW w:w="3539" w:type="dxa"/>
          </w:tcPr>
          <w:p w:rsidR="007D3AD7" w:rsidRDefault="0071018B" w:rsidP="00932EB7">
            <w:pPr>
              <w:pStyle w:val="TableParagraph"/>
              <w:spacing w:before="95"/>
              <w:ind w:left="109" w:right="242"/>
              <w:rPr>
                <w:sz w:val="20"/>
              </w:rPr>
            </w:pPr>
            <w:r>
              <w:rPr>
                <w:sz w:val="20"/>
              </w:rPr>
              <w:t>Контрагенты</w:t>
            </w:r>
          </w:p>
        </w:tc>
      </w:tr>
      <w:tr w:rsidR="007D3AD7">
        <w:trPr>
          <w:trHeight w:val="890"/>
        </w:trPr>
        <w:tc>
          <w:tcPr>
            <w:tcW w:w="3249" w:type="dxa"/>
          </w:tcPr>
          <w:p w:rsidR="007D3AD7" w:rsidRDefault="0071018B" w:rsidP="00932EB7">
            <w:pPr>
              <w:pStyle w:val="TableParagraph"/>
              <w:spacing w:before="97" w:line="237" w:lineRule="auto"/>
              <w:ind w:left="420" w:right="242" w:hanging="3"/>
              <w:rPr>
                <w:sz w:val="20"/>
              </w:rPr>
            </w:pPr>
            <w:r>
              <w:rPr>
                <w:sz w:val="20"/>
              </w:rPr>
              <w:t>Уменьшение кредиторской</w:t>
            </w:r>
            <w:r>
              <w:rPr>
                <w:spacing w:val="1"/>
                <w:sz w:val="20"/>
              </w:rPr>
              <w:t xml:space="preserve"> </w:t>
            </w:r>
            <w:r>
              <w:rPr>
                <w:sz w:val="20"/>
              </w:rPr>
              <w:t>задолженности</w:t>
            </w:r>
            <w:r>
              <w:rPr>
                <w:spacing w:val="2"/>
                <w:sz w:val="20"/>
              </w:rPr>
              <w:t xml:space="preserve"> </w:t>
            </w:r>
            <w:r>
              <w:rPr>
                <w:sz w:val="20"/>
              </w:rPr>
              <w:t>по</w:t>
            </w:r>
            <w:r>
              <w:rPr>
                <w:spacing w:val="-3"/>
                <w:sz w:val="20"/>
              </w:rPr>
              <w:t xml:space="preserve"> </w:t>
            </w:r>
            <w:r>
              <w:rPr>
                <w:sz w:val="20"/>
              </w:rPr>
              <w:t>налогу</w:t>
            </w:r>
            <w:r>
              <w:rPr>
                <w:spacing w:val="-10"/>
                <w:sz w:val="20"/>
              </w:rPr>
              <w:t xml:space="preserve"> </w:t>
            </w:r>
            <w:r>
              <w:rPr>
                <w:sz w:val="20"/>
              </w:rPr>
              <w:t>на</w:t>
            </w:r>
            <w:r>
              <w:rPr>
                <w:spacing w:val="-47"/>
                <w:sz w:val="20"/>
              </w:rPr>
              <w:t xml:space="preserve"> </w:t>
            </w:r>
            <w:r>
              <w:rPr>
                <w:sz w:val="20"/>
              </w:rPr>
              <w:t>добавленную</w:t>
            </w:r>
            <w:r>
              <w:rPr>
                <w:spacing w:val="-2"/>
                <w:sz w:val="20"/>
              </w:rPr>
              <w:t xml:space="preserve"> </w:t>
            </w:r>
            <w:r>
              <w:rPr>
                <w:sz w:val="20"/>
              </w:rPr>
              <w:t>стоимость</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3</w:t>
            </w:r>
          </w:p>
        </w:tc>
        <w:tc>
          <w:tcPr>
            <w:tcW w:w="730" w:type="dxa"/>
          </w:tcPr>
          <w:p w:rsidR="007D3AD7" w:rsidRDefault="0071018B" w:rsidP="00932EB7">
            <w:pPr>
              <w:pStyle w:val="TableParagraph"/>
              <w:spacing w:before="95"/>
              <w:ind w:left="14" w:right="242"/>
              <w:rPr>
                <w:sz w:val="20"/>
              </w:rPr>
            </w:pPr>
            <w:r>
              <w:rPr>
                <w:w w:val="99"/>
                <w:sz w:val="20"/>
              </w:rPr>
              <w:t>0</w:t>
            </w:r>
          </w:p>
        </w:tc>
        <w:tc>
          <w:tcPr>
            <w:tcW w:w="737" w:type="dxa"/>
          </w:tcPr>
          <w:p w:rsidR="007D3AD7" w:rsidRDefault="0071018B" w:rsidP="00932EB7">
            <w:pPr>
              <w:pStyle w:val="TableParagraph"/>
              <w:spacing w:before="95"/>
              <w:ind w:left="22" w:right="242"/>
              <w:rPr>
                <w:sz w:val="20"/>
              </w:rPr>
            </w:pPr>
            <w:r>
              <w:rPr>
                <w:w w:val="99"/>
                <w:sz w:val="20"/>
              </w:rPr>
              <w:t>4</w:t>
            </w:r>
          </w:p>
        </w:tc>
        <w:tc>
          <w:tcPr>
            <w:tcW w:w="737" w:type="dxa"/>
          </w:tcPr>
          <w:p w:rsidR="007D3AD7" w:rsidRDefault="0071018B" w:rsidP="00932EB7">
            <w:pPr>
              <w:pStyle w:val="TableParagraph"/>
              <w:spacing w:before="95"/>
              <w:ind w:left="24" w:right="242"/>
              <w:rPr>
                <w:sz w:val="20"/>
              </w:rPr>
            </w:pPr>
            <w:r>
              <w:rPr>
                <w:w w:val="99"/>
                <w:sz w:val="20"/>
              </w:rPr>
              <w:t>8</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7" w:right="242"/>
              <w:rPr>
                <w:sz w:val="20"/>
              </w:rPr>
            </w:pPr>
            <w:r>
              <w:rPr>
                <w:w w:val="99"/>
                <w:sz w:val="20"/>
              </w:rPr>
              <w:t>1</w:t>
            </w:r>
          </w:p>
        </w:tc>
        <w:tc>
          <w:tcPr>
            <w:tcW w:w="3539" w:type="dxa"/>
          </w:tcPr>
          <w:p w:rsidR="007D3AD7" w:rsidRDefault="0071018B" w:rsidP="00932EB7">
            <w:pPr>
              <w:pStyle w:val="TableParagraph"/>
              <w:spacing w:before="95"/>
              <w:ind w:left="109" w:right="242"/>
              <w:rPr>
                <w:sz w:val="20"/>
              </w:rPr>
            </w:pPr>
            <w:r>
              <w:rPr>
                <w:sz w:val="20"/>
              </w:rPr>
              <w:t>Контрагенты</w:t>
            </w:r>
          </w:p>
        </w:tc>
      </w:tr>
      <w:tr w:rsidR="007D3AD7">
        <w:trPr>
          <w:trHeight w:val="671"/>
        </w:trPr>
        <w:tc>
          <w:tcPr>
            <w:tcW w:w="3249" w:type="dxa"/>
          </w:tcPr>
          <w:p w:rsidR="007D3AD7" w:rsidRDefault="0071018B" w:rsidP="00932EB7">
            <w:pPr>
              <w:pStyle w:val="TableParagraph"/>
              <w:spacing w:before="97" w:line="237" w:lineRule="auto"/>
              <w:ind w:left="1293" w:right="242" w:hanging="994"/>
              <w:jc w:val="left"/>
              <w:rPr>
                <w:sz w:val="20"/>
              </w:rPr>
            </w:pPr>
            <w:r>
              <w:rPr>
                <w:sz w:val="20"/>
              </w:rPr>
              <w:t>Расчеты</w:t>
            </w:r>
            <w:r>
              <w:rPr>
                <w:spacing w:val="-4"/>
                <w:sz w:val="20"/>
              </w:rPr>
              <w:t xml:space="preserve"> </w:t>
            </w:r>
            <w:r>
              <w:rPr>
                <w:sz w:val="20"/>
              </w:rPr>
              <w:t>по</w:t>
            </w:r>
            <w:r>
              <w:rPr>
                <w:spacing w:val="-5"/>
                <w:sz w:val="20"/>
              </w:rPr>
              <w:t xml:space="preserve"> </w:t>
            </w:r>
            <w:r>
              <w:rPr>
                <w:sz w:val="20"/>
              </w:rPr>
              <w:t>прочим</w:t>
            </w:r>
            <w:r>
              <w:rPr>
                <w:spacing w:val="-3"/>
                <w:sz w:val="20"/>
              </w:rPr>
              <w:t xml:space="preserve"> </w:t>
            </w:r>
            <w:r>
              <w:rPr>
                <w:sz w:val="20"/>
              </w:rPr>
              <w:t>платежам</w:t>
            </w:r>
            <w:r>
              <w:rPr>
                <w:spacing w:val="-3"/>
                <w:sz w:val="20"/>
              </w:rPr>
              <w:t xml:space="preserve"> </w:t>
            </w:r>
            <w:r>
              <w:rPr>
                <w:sz w:val="20"/>
              </w:rPr>
              <w:t>в</w:t>
            </w:r>
            <w:r>
              <w:rPr>
                <w:spacing w:val="-47"/>
                <w:sz w:val="20"/>
              </w:rPr>
              <w:t xml:space="preserve"> </w:t>
            </w:r>
            <w:r>
              <w:rPr>
                <w:sz w:val="20"/>
              </w:rPr>
              <w:t>бюджет</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3</w:t>
            </w:r>
          </w:p>
        </w:tc>
        <w:tc>
          <w:tcPr>
            <w:tcW w:w="730" w:type="dxa"/>
          </w:tcPr>
          <w:p w:rsidR="007D3AD7" w:rsidRDefault="0071018B" w:rsidP="00932EB7">
            <w:pPr>
              <w:pStyle w:val="TableParagraph"/>
              <w:spacing w:before="95"/>
              <w:ind w:left="14" w:right="242"/>
              <w:rPr>
                <w:sz w:val="20"/>
              </w:rPr>
            </w:pPr>
            <w:r>
              <w:rPr>
                <w:w w:val="99"/>
                <w:sz w:val="20"/>
              </w:rPr>
              <w:t>0</w:t>
            </w:r>
          </w:p>
        </w:tc>
        <w:tc>
          <w:tcPr>
            <w:tcW w:w="737" w:type="dxa"/>
          </w:tcPr>
          <w:p w:rsidR="007D3AD7" w:rsidRDefault="0071018B" w:rsidP="00932EB7">
            <w:pPr>
              <w:pStyle w:val="TableParagraph"/>
              <w:spacing w:before="95"/>
              <w:ind w:left="22" w:right="242"/>
              <w:rPr>
                <w:sz w:val="20"/>
              </w:rPr>
            </w:pPr>
            <w:r>
              <w:rPr>
                <w:w w:val="99"/>
                <w:sz w:val="20"/>
              </w:rPr>
              <w:t>5</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09" w:right="242"/>
              <w:rPr>
                <w:sz w:val="20"/>
              </w:rPr>
            </w:pPr>
            <w:r>
              <w:rPr>
                <w:sz w:val="20"/>
              </w:rPr>
              <w:t>Контрагенты</w:t>
            </w:r>
          </w:p>
        </w:tc>
      </w:tr>
      <w:tr w:rsidR="007D3AD7">
        <w:trPr>
          <w:trHeight w:val="897"/>
        </w:trPr>
        <w:tc>
          <w:tcPr>
            <w:tcW w:w="3249" w:type="dxa"/>
          </w:tcPr>
          <w:p w:rsidR="007D3AD7" w:rsidRDefault="0071018B" w:rsidP="00932EB7">
            <w:pPr>
              <w:pStyle w:val="TableParagraph"/>
              <w:spacing w:before="95"/>
              <w:ind w:left="73" w:right="242" w:hanging="6"/>
              <w:rPr>
                <w:sz w:val="20"/>
              </w:rPr>
            </w:pPr>
            <w:r>
              <w:rPr>
                <w:sz w:val="20"/>
              </w:rPr>
              <w:t>Увеличение кредиторской</w:t>
            </w:r>
            <w:r>
              <w:rPr>
                <w:spacing w:val="1"/>
                <w:sz w:val="20"/>
              </w:rPr>
              <w:t xml:space="preserve"> </w:t>
            </w:r>
            <w:r>
              <w:rPr>
                <w:sz w:val="20"/>
              </w:rPr>
              <w:t>задолженности</w:t>
            </w:r>
            <w:r>
              <w:rPr>
                <w:spacing w:val="-2"/>
                <w:sz w:val="20"/>
              </w:rPr>
              <w:t xml:space="preserve"> </w:t>
            </w:r>
            <w:r>
              <w:rPr>
                <w:sz w:val="20"/>
              </w:rPr>
              <w:t>по</w:t>
            </w:r>
            <w:r>
              <w:rPr>
                <w:spacing w:val="-8"/>
                <w:sz w:val="20"/>
              </w:rPr>
              <w:t xml:space="preserve"> </w:t>
            </w:r>
            <w:r>
              <w:rPr>
                <w:sz w:val="20"/>
              </w:rPr>
              <w:t>прочим</w:t>
            </w:r>
            <w:r>
              <w:rPr>
                <w:spacing w:val="-7"/>
                <w:sz w:val="20"/>
              </w:rPr>
              <w:t xml:space="preserve"> </w:t>
            </w:r>
            <w:r>
              <w:rPr>
                <w:sz w:val="20"/>
              </w:rPr>
              <w:t>платежам</w:t>
            </w:r>
            <w:r>
              <w:rPr>
                <w:spacing w:val="-47"/>
                <w:sz w:val="20"/>
              </w:rPr>
              <w:t xml:space="preserve"> </w:t>
            </w:r>
            <w:r>
              <w:rPr>
                <w:sz w:val="20"/>
              </w:rPr>
              <w:t>в</w:t>
            </w:r>
            <w:r>
              <w:rPr>
                <w:spacing w:val="-3"/>
                <w:sz w:val="20"/>
              </w:rPr>
              <w:t xml:space="preserve"> </w:t>
            </w:r>
            <w:r>
              <w:rPr>
                <w:sz w:val="20"/>
              </w:rPr>
              <w:t>бюджет</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3</w:t>
            </w:r>
          </w:p>
        </w:tc>
        <w:tc>
          <w:tcPr>
            <w:tcW w:w="730" w:type="dxa"/>
          </w:tcPr>
          <w:p w:rsidR="007D3AD7" w:rsidRDefault="0071018B" w:rsidP="00932EB7">
            <w:pPr>
              <w:pStyle w:val="TableParagraph"/>
              <w:spacing w:before="95"/>
              <w:ind w:left="14" w:right="242"/>
              <w:rPr>
                <w:sz w:val="20"/>
              </w:rPr>
            </w:pPr>
            <w:r>
              <w:rPr>
                <w:w w:val="99"/>
                <w:sz w:val="20"/>
              </w:rPr>
              <w:t>0</w:t>
            </w:r>
          </w:p>
        </w:tc>
        <w:tc>
          <w:tcPr>
            <w:tcW w:w="737" w:type="dxa"/>
          </w:tcPr>
          <w:p w:rsidR="007D3AD7" w:rsidRDefault="0071018B" w:rsidP="00932EB7">
            <w:pPr>
              <w:pStyle w:val="TableParagraph"/>
              <w:spacing w:before="95"/>
              <w:ind w:left="22" w:right="242"/>
              <w:rPr>
                <w:sz w:val="20"/>
              </w:rPr>
            </w:pPr>
            <w:r>
              <w:rPr>
                <w:w w:val="99"/>
                <w:sz w:val="20"/>
              </w:rPr>
              <w:t>5</w:t>
            </w:r>
          </w:p>
        </w:tc>
        <w:tc>
          <w:tcPr>
            <w:tcW w:w="737" w:type="dxa"/>
          </w:tcPr>
          <w:p w:rsidR="007D3AD7" w:rsidRDefault="0071018B" w:rsidP="00932EB7">
            <w:pPr>
              <w:pStyle w:val="TableParagraph"/>
              <w:spacing w:before="95"/>
              <w:ind w:left="24" w:right="242"/>
              <w:rPr>
                <w:sz w:val="20"/>
              </w:rPr>
            </w:pPr>
            <w:r>
              <w:rPr>
                <w:w w:val="99"/>
                <w:sz w:val="20"/>
              </w:rPr>
              <w:t>7</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7" w:right="242"/>
              <w:rPr>
                <w:sz w:val="20"/>
              </w:rPr>
            </w:pPr>
            <w:r>
              <w:rPr>
                <w:w w:val="99"/>
                <w:sz w:val="20"/>
              </w:rPr>
              <w:t>1</w:t>
            </w:r>
          </w:p>
        </w:tc>
        <w:tc>
          <w:tcPr>
            <w:tcW w:w="3539" w:type="dxa"/>
          </w:tcPr>
          <w:p w:rsidR="007D3AD7" w:rsidRDefault="0071018B" w:rsidP="00932EB7">
            <w:pPr>
              <w:pStyle w:val="TableParagraph"/>
              <w:spacing w:before="95"/>
              <w:ind w:left="109" w:right="242"/>
              <w:rPr>
                <w:sz w:val="20"/>
              </w:rPr>
            </w:pPr>
            <w:r>
              <w:rPr>
                <w:sz w:val="20"/>
              </w:rPr>
              <w:t>Контрагенты</w:t>
            </w:r>
          </w:p>
        </w:tc>
      </w:tr>
    </w:tbl>
    <w:p w:rsidR="007D3AD7" w:rsidRDefault="007D3AD7" w:rsidP="00932EB7">
      <w:pPr>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1"/>
        <w:gridCol w:w="567"/>
        <w:gridCol w:w="723"/>
        <w:gridCol w:w="645"/>
        <w:gridCol w:w="730"/>
        <w:gridCol w:w="744"/>
        <w:gridCol w:w="730"/>
        <w:gridCol w:w="737"/>
        <w:gridCol w:w="737"/>
        <w:gridCol w:w="737"/>
        <w:gridCol w:w="595"/>
        <w:gridCol w:w="3539"/>
      </w:tblGrid>
      <w:tr w:rsidR="007D3AD7">
        <w:trPr>
          <w:trHeight w:val="890"/>
        </w:trPr>
        <w:tc>
          <w:tcPr>
            <w:tcW w:w="3249" w:type="dxa"/>
          </w:tcPr>
          <w:p w:rsidR="007D3AD7" w:rsidRDefault="0071018B" w:rsidP="00932EB7">
            <w:pPr>
              <w:pStyle w:val="TableParagraph"/>
              <w:spacing w:before="95"/>
              <w:ind w:left="73" w:right="242" w:firstLine="2"/>
              <w:rPr>
                <w:sz w:val="20"/>
              </w:rPr>
            </w:pPr>
            <w:r>
              <w:rPr>
                <w:sz w:val="20"/>
              </w:rPr>
              <w:t>Уменьшение кредиторской</w:t>
            </w:r>
            <w:r>
              <w:rPr>
                <w:spacing w:val="1"/>
                <w:sz w:val="20"/>
              </w:rPr>
              <w:t xml:space="preserve"> </w:t>
            </w:r>
            <w:r>
              <w:rPr>
                <w:sz w:val="20"/>
              </w:rPr>
              <w:t>задолженности</w:t>
            </w:r>
            <w:r>
              <w:rPr>
                <w:spacing w:val="-2"/>
                <w:sz w:val="20"/>
              </w:rPr>
              <w:t xml:space="preserve"> </w:t>
            </w:r>
            <w:r>
              <w:rPr>
                <w:sz w:val="20"/>
              </w:rPr>
              <w:t>по</w:t>
            </w:r>
            <w:r>
              <w:rPr>
                <w:spacing w:val="-8"/>
                <w:sz w:val="20"/>
              </w:rPr>
              <w:t xml:space="preserve"> </w:t>
            </w:r>
            <w:r>
              <w:rPr>
                <w:sz w:val="20"/>
              </w:rPr>
              <w:t>прочим</w:t>
            </w:r>
            <w:r>
              <w:rPr>
                <w:spacing w:val="-7"/>
                <w:sz w:val="20"/>
              </w:rPr>
              <w:t xml:space="preserve"> </w:t>
            </w:r>
            <w:r>
              <w:rPr>
                <w:sz w:val="20"/>
              </w:rPr>
              <w:t>платежам</w:t>
            </w:r>
            <w:r>
              <w:rPr>
                <w:spacing w:val="-47"/>
                <w:sz w:val="20"/>
              </w:rPr>
              <w:t xml:space="preserve"> </w:t>
            </w:r>
            <w:r>
              <w:rPr>
                <w:sz w:val="20"/>
              </w:rPr>
              <w:t>в</w:t>
            </w:r>
            <w:r>
              <w:rPr>
                <w:spacing w:val="-3"/>
                <w:sz w:val="20"/>
              </w:rPr>
              <w:t xml:space="preserve"> </w:t>
            </w:r>
            <w:r>
              <w:rPr>
                <w:sz w:val="20"/>
              </w:rPr>
              <w:t>бюджет</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3</w:t>
            </w:r>
          </w:p>
        </w:tc>
        <w:tc>
          <w:tcPr>
            <w:tcW w:w="730" w:type="dxa"/>
          </w:tcPr>
          <w:p w:rsidR="007D3AD7" w:rsidRDefault="0071018B" w:rsidP="00932EB7">
            <w:pPr>
              <w:pStyle w:val="TableParagraph"/>
              <w:spacing w:before="95"/>
              <w:ind w:left="14" w:right="242"/>
              <w:rPr>
                <w:sz w:val="20"/>
              </w:rPr>
            </w:pPr>
            <w:r>
              <w:rPr>
                <w:w w:val="99"/>
                <w:sz w:val="20"/>
              </w:rPr>
              <w:t>0</w:t>
            </w:r>
          </w:p>
        </w:tc>
        <w:tc>
          <w:tcPr>
            <w:tcW w:w="737" w:type="dxa"/>
          </w:tcPr>
          <w:p w:rsidR="007D3AD7" w:rsidRDefault="0071018B" w:rsidP="00932EB7">
            <w:pPr>
              <w:pStyle w:val="TableParagraph"/>
              <w:spacing w:before="95"/>
              <w:ind w:left="22" w:right="242"/>
              <w:rPr>
                <w:sz w:val="20"/>
              </w:rPr>
            </w:pPr>
            <w:r>
              <w:rPr>
                <w:w w:val="99"/>
                <w:sz w:val="20"/>
              </w:rPr>
              <w:t>5</w:t>
            </w:r>
          </w:p>
        </w:tc>
        <w:tc>
          <w:tcPr>
            <w:tcW w:w="737" w:type="dxa"/>
          </w:tcPr>
          <w:p w:rsidR="007D3AD7" w:rsidRDefault="0071018B" w:rsidP="00932EB7">
            <w:pPr>
              <w:pStyle w:val="TableParagraph"/>
              <w:spacing w:before="95"/>
              <w:ind w:left="24" w:right="242"/>
              <w:rPr>
                <w:sz w:val="20"/>
              </w:rPr>
            </w:pPr>
            <w:r>
              <w:rPr>
                <w:w w:val="99"/>
                <w:sz w:val="20"/>
              </w:rPr>
              <w:t>8</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7" w:right="242"/>
              <w:rPr>
                <w:sz w:val="20"/>
              </w:rPr>
            </w:pPr>
            <w:r>
              <w:rPr>
                <w:w w:val="99"/>
                <w:sz w:val="20"/>
              </w:rPr>
              <w:t>1</w:t>
            </w:r>
          </w:p>
        </w:tc>
        <w:tc>
          <w:tcPr>
            <w:tcW w:w="3539" w:type="dxa"/>
          </w:tcPr>
          <w:p w:rsidR="007D3AD7" w:rsidRDefault="0071018B" w:rsidP="00932EB7">
            <w:pPr>
              <w:pStyle w:val="TableParagraph"/>
              <w:spacing w:before="95"/>
              <w:ind w:left="109" w:right="242"/>
              <w:rPr>
                <w:sz w:val="20"/>
              </w:rPr>
            </w:pPr>
            <w:r>
              <w:rPr>
                <w:sz w:val="20"/>
              </w:rPr>
              <w:t>Контрагенты</w:t>
            </w:r>
          </w:p>
        </w:tc>
      </w:tr>
      <w:tr w:rsidR="007D3AD7">
        <w:trPr>
          <w:trHeight w:val="1359"/>
        </w:trPr>
        <w:tc>
          <w:tcPr>
            <w:tcW w:w="3249" w:type="dxa"/>
          </w:tcPr>
          <w:p w:rsidR="007D3AD7" w:rsidRDefault="0071018B" w:rsidP="00932EB7">
            <w:pPr>
              <w:pStyle w:val="TableParagraph"/>
              <w:spacing w:before="95"/>
              <w:ind w:left="108" w:right="242" w:firstLine="10"/>
              <w:rPr>
                <w:sz w:val="20"/>
              </w:rPr>
            </w:pPr>
            <w:r>
              <w:rPr>
                <w:sz w:val="20"/>
              </w:rPr>
              <w:t>Расчеты по страховым взносам на</w:t>
            </w:r>
            <w:r>
              <w:rPr>
                <w:spacing w:val="1"/>
                <w:sz w:val="20"/>
              </w:rPr>
              <w:t xml:space="preserve"> </w:t>
            </w:r>
            <w:r>
              <w:rPr>
                <w:sz w:val="20"/>
              </w:rPr>
              <w:t>обязательное социальное</w:t>
            </w:r>
            <w:r>
              <w:rPr>
                <w:spacing w:val="1"/>
                <w:sz w:val="20"/>
              </w:rPr>
              <w:t xml:space="preserve"> </w:t>
            </w:r>
            <w:r>
              <w:rPr>
                <w:sz w:val="20"/>
              </w:rPr>
              <w:t>страхование</w:t>
            </w:r>
            <w:r>
              <w:rPr>
                <w:spacing w:val="-7"/>
                <w:sz w:val="20"/>
              </w:rPr>
              <w:t xml:space="preserve"> </w:t>
            </w:r>
            <w:r>
              <w:rPr>
                <w:sz w:val="20"/>
              </w:rPr>
              <w:t>от</w:t>
            </w:r>
            <w:r>
              <w:rPr>
                <w:spacing w:val="-5"/>
                <w:sz w:val="20"/>
              </w:rPr>
              <w:t xml:space="preserve"> </w:t>
            </w:r>
            <w:r>
              <w:rPr>
                <w:sz w:val="20"/>
              </w:rPr>
              <w:t>несчастных</w:t>
            </w:r>
            <w:r>
              <w:rPr>
                <w:spacing w:val="-3"/>
                <w:sz w:val="20"/>
              </w:rPr>
              <w:t xml:space="preserve"> </w:t>
            </w:r>
            <w:r>
              <w:rPr>
                <w:sz w:val="20"/>
              </w:rPr>
              <w:t>случаев</w:t>
            </w:r>
            <w:r>
              <w:rPr>
                <w:spacing w:val="-47"/>
                <w:sz w:val="20"/>
              </w:rPr>
              <w:t xml:space="preserve"> </w:t>
            </w:r>
            <w:r>
              <w:rPr>
                <w:sz w:val="20"/>
              </w:rPr>
              <w:t>на производстве и</w:t>
            </w:r>
            <w:r>
              <w:rPr>
                <w:spacing w:val="1"/>
                <w:sz w:val="20"/>
              </w:rPr>
              <w:t xml:space="preserve"> </w:t>
            </w:r>
            <w:r>
              <w:rPr>
                <w:sz w:val="20"/>
              </w:rPr>
              <w:t>профессиональных</w:t>
            </w:r>
            <w:r>
              <w:rPr>
                <w:spacing w:val="-3"/>
                <w:sz w:val="20"/>
              </w:rPr>
              <w:t xml:space="preserve"> </w:t>
            </w:r>
            <w:r>
              <w:rPr>
                <w:sz w:val="20"/>
              </w:rPr>
              <w:t>заболеваний</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3</w:t>
            </w:r>
          </w:p>
        </w:tc>
        <w:tc>
          <w:tcPr>
            <w:tcW w:w="730" w:type="dxa"/>
          </w:tcPr>
          <w:p w:rsidR="007D3AD7" w:rsidRDefault="0071018B" w:rsidP="00932EB7">
            <w:pPr>
              <w:pStyle w:val="TableParagraph"/>
              <w:spacing w:before="95"/>
              <w:ind w:left="14" w:right="242"/>
              <w:rPr>
                <w:sz w:val="20"/>
              </w:rPr>
            </w:pPr>
            <w:r>
              <w:rPr>
                <w:w w:val="99"/>
                <w:sz w:val="20"/>
              </w:rPr>
              <w:t>0</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09" w:right="242"/>
              <w:rPr>
                <w:sz w:val="20"/>
              </w:rPr>
            </w:pPr>
            <w:r>
              <w:rPr>
                <w:sz w:val="20"/>
              </w:rPr>
              <w:t>Контрагенты</w:t>
            </w:r>
          </w:p>
        </w:tc>
      </w:tr>
      <w:tr w:rsidR="007D3AD7">
        <w:trPr>
          <w:trHeight w:val="1578"/>
        </w:trPr>
        <w:tc>
          <w:tcPr>
            <w:tcW w:w="3249" w:type="dxa"/>
          </w:tcPr>
          <w:p w:rsidR="007D3AD7" w:rsidRDefault="0071018B" w:rsidP="00932EB7">
            <w:pPr>
              <w:pStyle w:val="TableParagraph"/>
              <w:spacing w:before="88"/>
              <w:ind w:left="136" w:right="242" w:hanging="8"/>
              <w:rPr>
                <w:sz w:val="20"/>
              </w:rPr>
            </w:pPr>
            <w:r>
              <w:rPr>
                <w:sz w:val="20"/>
              </w:rPr>
              <w:t>Увеличение кредиторской</w:t>
            </w:r>
            <w:r>
              <w:rPr>
                <w:spacing w:val="1"/>
                <w:sz w:val="20"/>
              </w:rPr>
              <w:t xml:space="preserve"> </w:t>
            </w:r>
            <w:r>
              <w:rPr>
                <w:sz w:val="20"/>
              </w:rPr>
              <w:t>задолженности по обязательному</w:t>
            </w:r>
            <w:r>
              <w:rPr>
                <w:spacing w:val="1"/>
                <w:sz w:val="20"/>
              </w:rPr>
              <w:t xml:space="preserve"> </w:t>
            </w:r>
            <w:r>
              <w:rPr>
                <w:sz w:val="20"/>
              </w:rPr>
              <w:t>социальному страхованию от</w:t>
            </w:r>
            <w:r>
              <w:rPr>
                <w:spacing w:val="1"/>
                <w:sz w:val="20"/>
              </w:rPr>
              <w:t xml:space="preserve"> </w:t>
            </w:r>
            <w:r>
              <w:rPr>
                <w:sz w:val="20"/>
              </w:rPr>
              <w:t>несчастных случаев на</w:t>
            </w:r>
            <w:r>
              <w:rPr>
                <w:spacing w:val="1"/>
                <w:sz w:val="20"/>
              </w:rPr>
              <w:t xml:space="preserve"> </w:t>
            </w:r>
            <w:r>
              <w:rPr>
                <w:sz w:val="20"/>
              </w:rPr>
              <w:t>производстве</w:t>
            </w:r>
            <w:r>
              <w:rPr>
                <w:spacing w:val="-10"/>
                <w:sz w:val="20"/>
              </w:rPr>
              <w:t xml:space="preserve"> </w:t>
            </w:r>
            <w:r>
              <w:rPr>
                <w:sz w:val="20"/>
              </w:rPr>
              <w:t>и</w:t>
            </w:r>
            <w:r>
              <w:rPr>
                <w:spacing w:val="-8"/>
                <w:sz w:val="20"/>
              </w:rPr>
              <w:t xml:space="preserve"> </w:t>
            </w:r>
            <w:r>
              <w:rPr>
                <w:sz w:val="20"/>
              </w:rPr>
              <w:t>профессиональных</w:t>
            </w:r>
            <w:r>
              <w:rPr>
                <w:spacing w:val="-47"/>
                <w:sz w:val="20"/>
              </w:rPr>
              <w:t xml:space="preserve"> </w:t>
            </w:r>
            <w:r>
              <w:rPr>
                <w:sz w:val="20"/>
              </w:rPr>
              <w:t>заболеваний</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3</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3</w:t>
            </w:r>
          </w:p>
        </w:tc>
        <w:tc>
          <w:tcPr>
            <w:tcW w:w="730" w:type="dxa"/>
          </w:tcPr>
          <w:p w:rsidR="007D3AD7" w:rsidRDefault="0071018B" w:rsidP="00932EB7">
            <w:pPr>
              <w:pStyle w:val="TableParagraph"/>
              <w:spacing w:before="88"/>
              <w:ind w:left="14" w:right="242"/>
              <w:rPr>
                <w:sz w:val="20"/>
              </w:rPr>
            </w:pPr>
            <w:r>
              <w:rPr>
                <w:w w:val="99"/>
                <w:sz w:val="20"/>
              </w:rPr>
              <w:t>0</w:t>
            </w:r>
          </w:p>
        </w:tc>
        <w:tc>
          <w:tcPr>
            <w:tcW w:w="737" w:type="dxa"/>
          </w:tcPr>
          <w:p w:rsidR="007D3AD7" w:rsidRDefault="0071018B" w:rsidP="00932EB7">
            <w:pPr>
              <w:pStyle w:val="TableParagraph"/>
              <w:spacing w:before="88"/>
              <w:ind w:left="22" w:right="242"/>
              <w:rPr>
                <w:sz w:val="20"/>
              </w:rPr>
            </w:pPr>
            <w:r>
              <w:rPr>
                <w:w w:val="99"/>
                <w:sz w:val="20"/>
              </w:rPr>
              <w:t>6</w:t>
            </w:r>
          </w:p>
        </w:tc>
        <w:tc>
          <w:tcPr>
            <w:tcW w:w="737" w:type="dxa"/>
          </w:tcPr>
          <w:p w:rsidR="007D3AD7" w:rsidRDefault="0071018B" w:rsidP="00932EB7">
            <w:pPr>
              <w:pStyle w:val="TableParagraph"/>
              <w:spacing w:before="88"/>
              <w:ind w:left="24" w:right="242"/>
              <w:rPr>
                <w:sz w:val="20"/>
              </w:rPr>
            </w:pPr>
            <w:r>
              <w:rPr>
                <w:w w:val="99"/>
                <w:sz w:val="20"/>
              </w:rPr>
              <w:t>7</w:t>
            </w:r>
          </w:p>
        </w:tc>
        <w:tc>
          <w:tcPr>
            <w:tcW w:w="737" w:type="dxa"/>
          </w:tcPr>
          <w:p w:rsidR="007D3AD7" w:rsidRDefault="0071018B" w:rsidP="00932EB7">
            <w:pPr>
              <w:pStyle w:val="TableParagraph"/>
              <w:spacing w:before="88"/>
              <w:ind w:left="25" w:right="242"/>
              <w:rPr>
                <w:sz w:val="20"/>
              </w:rPr>
            </w:pPr>
            <w:r>
              <w:rPr>
                <w:w w:val="99"/>
                <w:sz w:val="20"/>
              </w:rPr>
              <w:t>3</w:t>
            </w:r>
          </w:p>
        </w:tc>
        <w:tc>
          <w:tcPr>
            <w:tcW w:w="595" w:type="dxa"/>
          </w:tcPr>
          <w:p w:rsidR="007D3AD7" w:rsidRDefault="0071018B" w:rsidP="00932EB7">
            <w:pPr>
              <w:pStyle w:val="TableParagraph"/>
              <w:spacing w:before="88"/>
              <w:ind w:left="27" w:right="242"/>
              <w:rPr>
                <w:sz w:val="20"/>
              </w:rPr>
            </w:pPr>
            <w:r>
              <w:rPr>
                <w:w w:val="99"/>
                <w:sz w:val="20"/>
              </w:rPr>
              <w:t>1</w:t>
            </w:r>
          </w:p>
        </w:tc>
        <w:tc>
          <w:tcPr>
            <w:tcW w:w="3539" w:type="dxa"/>
          </w:tcPr>
          <w:p w:rsidR="007D3AD7" w:rsidRDefault="0071018B" w:rsidP="00932EB7">
            <w:pPr>
              <w:pStyle w:val="TableParagraph"/>
              <w:spacing w:before="88"/>
              <w:ind w:left="109" w:right="242"/>
              <w:rPr>
                <w:sz w:val="20"/>
              </w:rPr>
            </w:pPr>
            <w:r>
              <w:rPr>
                <w:sz w:val="20"/>
              </w:rPr>
              <w:t>Контрагенты</w:t>
            </w:r>
          </w:p>
        </w:tc>
      </w:tr>
      <w:tr w:rsidR="007D3AD7">
        <w:trPr>
          <w:trHeight w:val="1586"/>
        </w:trPr>
        <w:tc>
          <w:tcPr>
            <w:tcW w:w="3249" w:type="dxa"/>
          </w:tcPr>
          <w:p w:rsidR="007D3AD7" w:rsidRDefault="0071018B" w:rsidP="00932EB7">
            <w:pPr>
              <w:pStyle w:val="TableParagraph"/>
              <w:spacing w:before="95"/>
              <w:ind w:left="115" w:right="242"/>
              <w:rPr>
                <w:sz w:val="20"/>
              </w:rPr>
            </w:pPr>
            <w:r>
              <w:rPr>
                <w:sz w:val="20"/>
              </w:rPr>
              <w:t>Уменьшение кредиторской</w:t>
            </w:r>
            <w:r>
              <w:rPr>
                <w:spacing w:val="1"/>
                <w:sz w:val="20"/>
              </w:rPr>
              <w:t xml:space="preserve"> </w:t>
            </w:r>
            <w:r>
              <w:rPr>
                <w:sz w:val="20"/>
              </w:rPr>
              <w:t>задолженности по обязательному</w:t>
            </w:r>
            <w:r>
              <w:rPr>
                <w:spacing w:val="1"/>
                <w:sz w:val="20"/>
              </w:rPr>
              <w:t xml:space="preserve"> </w:t>
            </w:r>
            <w:r>
              <w:rPr>
                <w:sz w:val="20"/>
              </w:rPr>
              <w:t>социальному страхованию от</w:t>
            </w:r>
            <w:r>
              <w:rPr>
                <w:spacing w:val="1"/>
                <w:sz w:val="20"/>
              </w:rPr>
              <w:t xml:space="preserve"> </w:t>
            </w:r>
            <w:r>
              <w:rPr>
                <w:sz w:val="20"/>
              </w:rPr>
              <w:t>несчастных случаев на</w:t>
            </w:r>
            <w:r>
              <w:rPr>
                <w:spacing w:val="1"/>
                <w:sz w:val="20"/>
              </w:rPr>
              <w:t xml:space="preserve"> </w:t>
            </w:r>
            <w:r>
              <w:rPr>
                <w:sz w:val="20"/>
              </w:rPr>
              <w:t>производстве</w:t>
            </w:r>
            <w:r>
              <w:rPr>
                <w:spacing w:val="-10"/>
                <w:sz w:val="20"/>
              </w:rPr>
              <w:t xml:space="preserve"> </w:t>
            </w:r>
            <w:r>
              <w:rPr>
                <w:sz w:val="20"/>
              </w:rPr>
              <w:t>и</w:t>
            </w:r>
            <w:r>
              <w:rPr>
                <w:spacing w:val="-8"/>
                <w:sz w:val="20"/>
              </w:rPr>
              <w:t xml:space="preserve"> </w:t>
            </w:r>
            <w:r>
              <w:rPr>
                <w:sz w:val="20"/>
              </w:rPr>
              <w:t>профессиональных</w:t>
            </w:r>
            <w:r>
              <w:rPr>
                <w:spacing w:val="-47"/>
                <w:sz w:val="20"/>
              </w:rPr>
              <w:t xml:space="preserve"> </w:t>
            </w:r>
            <w:r>
              <w:rPr>
                <w:sz w:val="20"/>
              </w:rPr>
              <w:t>заболеваний</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3</w:t>
            </w:r>
          </w:p>
        </w:tc>
        <w:tc>
          <w:tcPr>
            <w:tcW w:w="730" w:type="dxa"/>
          </w:tcPr>
          <w:p w:rsidR="007D3AD7" w:rsidRDefault="0071018B" w:rsidP="00932EB7">
            <w:pPr>
              <w:pStyle w:val="TableParagraph"/>
              <w:spacing w:before="95"/>
              <w:ind w:left="14" w:right="242"/>
              <w:rPr>
                <w:sz w:val="20"/>
              </w:rPr>
            </w:pPr>
            <w:r>
              <w:rPr>
                <w:w w:val="99"/>
                <w:sz w:val="20"/>
              </w:rPr>
              <w:t>0</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8</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7" w:right="242"/>
              <w:rPr>
                <w:sz w:val="20"/>
              </w:rPr>
            </w:pPr>
            <w:r>
              <w:rPr>
                <w:w w:val="99"/>
                <w:sz w:val="20"/>
              </w:rPr>
              <w:t>1</w:t>
            </w:r>
          </w:p>
        </w:tc>
        <w:tc>
          <w:tcPr>
            <w:tcW w:w="3539" w:type="dxa"/>
          </w:tcPr>
          <w:p w:rsidR="007D3AD7" w:rsidRDefault="0071018B" w:rsidP="00932EB7">
            <w:pPr>
              <w:pStyle w:val="TableParagraph"/>
              <w:spacing w:before="95"/>
              <w:ind w:left="109" w:right="242"/>
              <w:rPr>
                <w:sz w:val="20"/>
              </w:rPr>
            </w:pPr>
            <w:r>
              <w:rPr>
                <w:sz w:val="20"/>
              </w:rPr>
              <w:t>Контрагенты</w:t>
            </w:r>
          </w:p>
        </w:tc>
      </w:tr>
      <w:tr w:rsidR="007D3AD7">
        <w:trPr>
          <w:trHeight w:val="890"/>
        </w:trPr>
        <w:tc>
          <w:tcPr>
            <w:tcW w:w="3249" w:type="dxa"/>
          </w:tcPr>
          <w:p w:rsidR="007D3AD7" w:rsidRDefault="0071018B" w:rsidP="00932EB7">
            <w:pPr>
              <w:pStyle w:val="TableParagraph"/>
              <w:spacing w:before="95"/>
              <w:ind w:left="87" w:right="242" w:firstLine="18"/>
              <w:rPr>
                <w:sz w:val="20"/>
              </w:rPr>
            </w:pPr>
            <w:r>
              <w:rPr>
                <w:sz w:val="20"/>
              </w:rPr>
              <w:t>Расчеты по страховым взносам на</w:t>
            </w:r>
            <w:r>
              <w:rPr>
                <w:spacing w:val="1"/>
                <w:sz w:val="20"/>
              </w:rPr>
              <w:t xml:space="preserve"> </w:t>
            </w:r>
            <w:r>
              <w:rPr>
                <w:sz w:val="20"/>
              </w:rPr>
              <w:t>обязательное медицинское</w:t>
            </w:r>
            <w:r>
              <w:rPr>
                <w:spacing w:val="1"/>
                <w:sz w:val="20"/>
              </w:rPr>
              <w:t xml:space="preserve"> </w:t>
            </w:r>
            <w:r>
              <w:rPr>
                <w:sz w:val="20"/>
              </w:rPr>
              <w:t>страхование</w:t>
            </w:r>
            <w:r>
              <w:rPr>
                <w:spacing w:val="-4"/>
                <w:sz w:val="20"/>
              </w:rPr>
              <w:t xml:space="preserve"> </w:t>
            </w:r>
            <w:r>
              <w:rPr>
                <w:sz w:val="20"/>
              </w:rPr>
              <w:t>в</w:t>
            </w:r>
            <w:r>
              <w:rPr>
                <w:spacing w:val="-8"/>
                <w:sz w:val="20"/>
              </w:rPr>
              <w:t xml:space="preserve"> </w:t>
            </w:r>
            <w:r>
              <w:rPr>
                <w:sz w:val="20"/>
              </w:rPr>
              <w:t>Федеральный</w:t>
            </w:r>
            <w:r>
              <w:rPr>
                <w:spacing w:val="-8"/>
                <w:sz w:val="20"/>
              </w:rPr>
              <w:t xml:space="preserve"> </w:t>
            </w:r>
            <w:r>
              <w:rPr>
                <w:sz w:val="20"/>
              </w:rPr>
              <w:t>ФОМС</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3</w:t>
            </w:r>
          </w:p>
        </w:tc>
        <w:tc>
          <w:tcPr>
            <w:tcW w:w="730" w:type="dxa"/>
          </w:tcPr>
          <w:p w:rsidR="007D3AD7" w:rsidRDefault="0071018B" w:rsidP="00932EB7">
            <w:pPr>
              <w:pStyle w:val="TableParagraph"/>
              <w:spacing w:before="95"/>
              <w:ind w:left="14" w:right="242"/>
              <w:rPr>
                <w:sz w:val="20"/>
              </w:rPr>
            </w:pPr>
            <w:r>
              <w:rPr>
                <w:w w:val="99"/>
                <w:sz w:val="20"/>
              </w:rPr>
              <w:t>0</w:t>
            </w:r>
          </w:p>
        </w:tc>
        <w:tc>
          <w:tcPr>
            <w:tcW w:w="737" w:type="dxa"/>
          </w:tcPr>
          <w:p w:rsidR="007D3AD7" w:rsidRDefault="0071018B" w:rsidP="00932EB7">
            <w:pPr>
              <w:pStyle w:val="TableParagraph"/>
              <w:spacing w:before="95"/>
              <w:ind w:left="22" w:right="242"/>
              <w:rPr>
                <w:sz w:val="20"/>
              </w:rPr>
            </w:pPr>
            <w:r>
              <w:rPr>
                <w:w w:val="99"/>
                <w:sz w:val="20"/>
              </w:rPr>
              <w:t>7</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09" w:right="242"/>
              <w:rPr>
                <w:sz w:val="20"/>
              </w:rPr>
            </w:pPr>
            <w:r>
              <w:rPr>
                <w:sz w:val="20"/>
              </w:rPr>
              <w:t>Контрагенты</w:t>
            </w:r>
          </w:p>
        </w:tc>
      </w:tr>
      <w:tr w:rsidR="007D3AD7">
        <w:trPr>
          <w:trHeight w:val="1359"/>
        </w:trPr>
        <w:tc>
          <w:tcPr>
            <w:tcW w:w="3249" w:type="dxa"/>
          </w:tcPr>
          <w:p w:rsidR="007D3AD7" w:rsidRDefault="0071018B" w:rsidP="00932EB7">
            <w:pPr>
              <w:pStyle w:val="TableParagraph"/>
              <w:spacing w:before="95"/>
              <w:ind w:left="370" w:right="242" w:hanging="6"/>
              <w:rPr>
                <w:sz w:val="20"/>
              </w:rPr>
            </w:pPr>
            <w:r>
              <w:rPr>
                <w:sz w:val="20"/>
              </w:rPr>
              <w:t>Увеличение кредиторской</w:t>
            </w:r>
            <w:r>
              <w:rPr>
                <w:spacing w:val="1"/>
                <w:sz w:val="20"/>
              </w:rPr>
              <w:t xml:space="preserve"> </w:t>
            </w:r>
            <w:r>
              <w:rPr>
                <w:sz w:val="20"/>
              </w:rPr>
              <w:t>задолженности</w:t>
            </w:r>
            <w:r>
              <w:rPr>
                <w:spacing w:val="-3"/>
                <w:sz w:val="20"/>
              </w:rPr>
              <w:t xml:space="preserve"> </w:t>
            </w:r>
            <w:r>
              <w:rPr>
                <w:sz w:val="20"/>
              </w:rPr>
              <w:t>по</w:t>
            </w:r>
            <w:r>
              <w:rPr>
                <w:spacing w:val="-9"/>
                <w:sz w:val="20"/>
              </w:rPr>
              <w:t xml:space="preserve"> </w:t>
            </w:r>
            <w:r>
              <w:rPr>
                <w:sz w:val="20"/>
              </w:rPr>
              <w:t>страховым</w:t>
            </w:r>
            <w:r>
              <w:rPr>
                <w:spacing w:val="-47"/>
                <w:sz w:val="20"/>
              </w:rPr>
              <w:t xml:space="preserve"> </w:t>
            </w:r>
            <w:r>
              <w:rPr>
                <w:sz w:val="20"/>
              </w:rPr>
              <w:t>взносам на обязательное</w:t>
            </w:r>
            <w:r>
              <w:rPr>
                <w:spacing w:val="1"/>
                <w:sz w:val="20"/>
              </w:rPr>
              <w:t xml:space="preserve"> </w:t>
            </w:r>
            <w:r>
              <w:rPr>
                <w:sz w:val="20"/>
              </w:rPr>
              <w:t>медицинское страхование в</w:t>
            </w:r>
            <w:r>
              <w:rPr>
                <w:spacing w:val="1"/>
                <w:sz w:val="20"/>
              </w:rPr>
              <w:t xml:space="preserve"> </w:t>
            </w:r>
            <w:r>
              <w:rPr>
                <w:sz w:val="20"/>
              </w:rPr>
              <w:t>Федеральный</w:t>
            </w:r>
            <w:r>
              <w:rPr>
                <w:spacing w:val="4"/>
                <w:sz w:val="20"/>
              </w:rPr>
              <w:t xml:space="preserve"> </w:t>
            </w:r>
            <w:r>
              <w:rPr>
                <w:sz w:val="20"/>
              </w:rPr>
              <w:t>ФОМС</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3</w:t>
            </w:r>
          </w:p>
        </w:tc>
        <w:tc>
          <w:tcPr>
            <w:tcW w:w="730" w:type="dxa"/>
          </w:tcPr>
          <w:p w:rsidR="007D3AD7" w:rsidRDefault="0071018B" w:rsidP="00932EB7">
            <w:pPr>
              <w:pStyle w:val="TableParagraph"/>
              <w:spacing w:before="95"/>
              <w:ind w:left="14" w:right="242"/>
              <w:rPr>
                <w:sz w:val="20"/>
              </w:rPr>
            </w:pPr>
            <w:r>
              <w:rPr>
                <w:w w:val="99"/>
                <w:sz w:val="20"/>
              </w:rPr>
              <w:t>0</w:t>
            </w:r>
          </w:p>
        </w:tc>
        <w:tc>
          <w:tcPr>
            <w:tcW w:w="737" w:type="dxa"/>
          </w:tcPr>
          <w:p w:rsidR="007D3AD7" w:rsidRDefault="0071018B" w:rsidP="00932EB7">
            <w:pPr>
              <w:pStyle w:val="TableParagraph"/>
              <w:spacing w:before="95"/>
              <w:ind w:left="22" w:right="242"/>
              <w:rPr>
                <w:sz w:val="20"/>
              </w:rPr>
            </w:pPr>
            <w:r>
              <w:rPr>
                <w:w w:val="99"/>
                <w:sz w:val="20"/>
              </w:rPr>
              <w:t>7</w:t>
            </w:r>
          </w:p>
        </w:tc>
        <w:tc>
          <w:tcPr>
            <w:tcW w:w="737" w:type="dxa"/>
          </w:tcPr>
          <w:p w:rsidR="007D3AD7" w:rsidRDefault="0071018B" w:rsidP="00932EB7">
            <w:pPr>
              <w:pStyle w:val="TableParagraph"/>
              <w:spacing w:before="95"/>
              <w:ind w:left="24" w:right="242"/>
              <w:rPr>
                <w:sz w:val="20"/>
              </w:rPr>
            </w:pPr>
            <w:r>
              <w:rPr>
                <w:w w:val="99"/>
                <w:sz w:val="20"/>
              </w:rPr>
              <w:t>7</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7" w:right="242"/>
              <w:rPr>
                <w:sz w:val="20"/>
              </w:rPr>
            </w:pPr>
            <w:r>
              <w:rPr>
                <w:w w:val="99"/>
                <w:sz w:val="20"/>
              </w:rPr>
              <w:t>1</w:t>
            </w:r>
          </w:p>
        </w:tc>
        <w:tc>
          <w:tcPr>
            <w:tcW w:w="3539" w:type="dxa"/>
          </w:tcPr>
          <w:p w:rsidR="007D3AD7" w:rsidRDefault="0071018B" w:rsidP="00932EB7">
            <w:pPr>
              <w:pStyle w:val="TableParagraph"/>
              <w:spacing w:before="95"/>
              <w:ind w:left="109" w:right="242"/>
              <w:rPr>
                <w:sz w:val="20"/>
              </w:rPr>
            </w:pPr>
            <w:r>
              <w:rPr>
                <w:sz w:val="20"/>
              </w:rPr>
              <w:t>Контрагенты</w:t>
            </w:r>
          </w:p>
        </w:tc>
      </w:tr>
      <w:tr w:rsidR="007D3AD7">
        <w:trPr>
          <w:trHeight w:val="1351"/>
        </w:trPr>
        <w:tc>
          <w:tcPr>
            <w:tcW w:w="3249" w:type="dxa"/>
          </w:tcPr>
          <w:p w:rsidR="007D3AD7" w:rsidRDefault="0071018B" w:rsidP="00932EB7">
            <w:pPr>
              <w:pStyle w:val="TableParagraph"/>
              <w:spacing w:before="88"/>
              <w:ind w:left="370" w:right="242" w:firstLine="2"/>
              <w:rPr>
                <w:sz w:val="20"/>
              </w:rPr>
            </w:pPr>
            <w:r>
              <w:rPr>
                <w:sz w:val="20"/>
              </w:rPr>
              <w:t>Уменьшение кредиторской</w:t>
            </w:r>
            <w:r>
              <w:rPr>
                <w:spacing w:val="1"/>
                <w:sz w:val="20"/>
              </w:rPr>
              <w:t xml:space="preserve"> </w:t>
            </w:r>
            <w:r>
              <w:rPr>
                <w:sz w:val="20"/>
              </w:rPr>
              <w:t>задолженности</w:t>
            </w:r>
            <w:r>
              <w:rPr>
                <w:spacing w:val="-3"/>
                <w:sz w:val="20"/>
              </w:rPr>
              <w:t xml:space="preserve"> </w:t>
            </w:r>
            <w:r>
              <w:rPr>
                <w:sz w:val="20"/>
              </w:rPr>
              <w:t>по</w:t>
            </w:r>
            <w:r>
              <w:rPr>
                <w:spacing w:val="-9"/>
                <w:sz w:val="20"/>
              </w:rPr>
              <w:t xml:space="preserve"> </w:t>
            </w:r>
            <w:r>
              <w:rPr>
                <w:sz w:val="20"/>
              </w:rPr>
              <w:t>страховым</w:t>
            </w:r>
            <w:r>
              <w:rPr>
                <w:spacing w:val="-47"/>
                <w:sz w:val="20"/>
              </w:rPr>
              <w:t xml:space="preserve"> </w:t>
            </w:r>
            <w:r>
              <w:rPr>
                <w:sz w:val="20"/>
              </w:rPr>
              <w:t>взносам на обязательное</w:t>
            </w:r>
            <w:r>
              <w:rPr>
                <w:spacing w:val="1"/>
                <w:sz w:val="20"/>
              </w:rPr>
              <w:t xml:space="preserve"> </w:t>
            </w:r>
            <w:r>
              <w:rPr>
                <w:sz w:val="20"/>
              </w:rPr>
              <w:t>медицинское страхование в</w:t>
            </w:r>
            <w:r>
              <w:rPr>
                <w:spacing w:val="1"/>
                <w:sz w:val="20"/>
              </w:rPr>
              <w:t xml:space="preserve"> </w:t>
            </w:r>
            <w:r>
              <w:rPr>
                <w:sz w:val="20"/>
              </w:rPr>
              <w:t>Федеральный</w:t>
            </w:r>
            <w:r>
              <w:rPr>
                <w:spacing w:val="4"/>
                <w:sz w:val="20"/>
              </w:rPr>
              <w:t xml:space="preserve"> </w:t>
            </w:r>
            <w:r>
              <w:rPr>
                <w:sz w:val="20"/>
              </w:rPr>
              <w:t>ФОМС</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3</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3</w:t>
            </w:r>
          </w:p>
        </w:tc>
        <w:tc>
          <w:tcPr>
            <w:tcW w:w="730" w:type="dxa"/>
          </w:tcPr>
          <w:p w:rsidR="007D3AD7" w:rsidRDefault="0071018B" w:rsidP="00932EB7">
            <w:pPr>
              <w:pStyle w:val="TableParagraph"/>
              <w:spacing w:before="88"/>
              <w:ind w:left="14" w:right="242"/>
              <w:rPr>
                <w:sz w:val="20"/>
              </w:rPr>
            </w:pPr>
            <w:r>
              <w:rPr>
                <w:w w:val="99"/>
                <w:sz w:val="20"/>
              </w:rPr>
              <w:t>0</w:t>
            </w:r>
          </w:p>
        </w:tc>
        <w:tc>
          <w:tcPr>
            <w:tcW w:w="737" w:type="dxa"/>
          </w:tcPr>
          <w:p w:rsidR="007D3AD7" w:rsidRDefault="0071018B" w:rsidP="00932EB7">
            <w:pPr>
              <w:pStyle w:val="TableParagraph"/>
              <w:spacing w:before="88"/>
              <w:ind w:left="22" w:right="242"/>
              <w:rPr>
                <w:sz w:val="20"/>
              </w:rPr>
            </w:pPr>
            <w:r>
              <w:rPr>
                <w:w w:val="99"/>
                <w:sz w:val="20"/>
              </w:rPr>
              <w:t>7</w:t>
            </w:r>
          </w:p>
        </w:tc>
        <w:tc>
          <w:tcPr>
            <w:tcW w:w="737" w:type="dxa"/>
          </w:tcPr>
          <w:p w:rsidR="007D3AD7" w:rsidRDefault="0071018B" w:rsidP="00932EB7">
            <w:pPr>
              <w:pStyle w:val="TableParagraph"/>
              <w:spacing w:before="88"/>
              <w:ind w:left="24" w:right="242"/>
              <w:rPr>
                <w:sz w:val="20"/>
              </w:rPr>
            </w:pPr>
            <w:r>
              <w:rPr>
                <w:w w:val="99"/>
                <w:sz w:val="20"/>
              </w:rPr>
              <w:t>8</w:t>
            </w:r>
          </w:p>
        </w:tc>
        <w:tc>
          <w:tcPr>
            <w:tcW w:w="737" w:type="dxa"/>
          </w:tcPr>
          <w:p w:rsidR="007D3AD7" w:rsidRDefault="0071018B" w:rsidP="00932EB7">
            <w:pPr>
              <w:pStyle w:val="TableParagraph"/>
              <w:spacing w:before="88"/>
              <w:ind w:left="25" w:right="242"/>
              <w:rPr>
                <w:sz w:val="20"/>
              </w:rPr>
            </w:pPr>
            <w:r>
              <w:rPr>
                <w:w w:val="99"/>
                <w:sz w:val="20"/>
              </w:rPr>
              <w:t>3</w:t>
            </w:r>
          </w:p>
        </w:tc>
        <w:tc>
          <w:tcPr>
            <w:tcW w:w="595" w:type="dxa"/>
          </w:tcPr>
          <w:p w:rsidR="007D3AD7" w:rsidRDefault="0071018B" w:rsidP="00932EB7">
            <w:pPr>
              <w:pStyle w:val="TableParagraph"/>
              <w:spacing w:before="88"/>
              <w:ind w:left="27" w:right="242"/>
              <w:rPr>
                <w:sz w:val="20"/>
              </w:rPr>
            </w:pPr>
            <w:r>
              <w:rPr>
                <w:w w:val="99"/>
                <w:sz w:val="20"/>
              </w:rPr>
              <w:t>1</w:t>
            </w:r>
          </w:p>
        </w:tc>
        <w:tc>
          <w:tcPr>
            <w:tcW w:w="3539" w:type="dxa"/>
          </w:tcPr>
          <w:p w:rsidR="007D3AD7" w:rsidRDefault="0071018B" w:rsidP="00932EB7">
            <w:pPr>
              <w:pStyle w:val="TableParagraph"/>
              <w:spacing w:before="88"/>
              <w:ind w:left="109" w:right="242"/>
              <w:rPr>
                <w:sz w:val="20"/>
              </w:rPr>
            </w:pPr>
            <w:r>
              <w:rPr>
                <w:sz w:val="20"/>
              </w:rPr>
              <w:t>Контрагенты</w:t>
            </w:r>
          </w:p>
        </w:tc>
      </w:tr>
      <w:tr w:rsidR="007D3AD7">
        <w:trPr>
          <w:trHeight w:val="670"/>
        </w:trPr>
        <w:tc>
          <w:tcPr>
            <w:tcW w:w="3249" w:type="dxa"/>
          </w:tcPr>
          <w:p w:rsidR="007D3AD7" w:rsidRDefault="0071018B" w:rsidP="00932EB7">
            <w:pPr>
              <w:pStyle w:val="TableParagraph"/>
              <w:spacing w:before="97" w:line="237" w:lineRule="auto"/>
              <w:ind w:left="541" w:right="242" w:hanging="362"/>
              <w:jc w:val="left"/>
              <w:rPr>
                <w:sz w:val="20"/>
              </w:rPr>
            </w:pPr>
            <w:r>
              <w:rPr>
                <w:sz w:val="20"/>
              </w:rPr>
              <w:t>Расчеты</w:t>
            </w:r>
            <w:r>
              <w:rPr>
                <w:spacing w:val="-4"/>
                <w:sz w:val="20"/>
              </w:rPr>
              <w:t xml:space="preserve"> </w:t>
            </w:r>
            <w:r>
              <w:rPr>
                <w:sz w:val="20"/>
              </w:rPr>
              <w:t>по страховым</w:t>
            </w:r>
            <w:r>
              <w:rPr>
                <w:spacing w:val="-4"/>
                <w:sz w:val="20"/>
              </w:rPr>
              <w:t xml:space="preserve"> </w:t>
            </w:r>
            <w:r>
              <w:rPr>
                <w:sz w:val="20"/>
              </w:rPr>
              <w:t>взносам</w:t>
            </w:r>
            <w:r>
              <w:rPr>
                <w:spacing w:val="-4"/>
                <w:sz w:val="20"/>
              </w:rPr>
              <w:t xml:space="preserve"> </w:t>
            </w:r>
            <w:r>
              <w:rPr>
                <w:sz w:val="20"/>
              </w:rPr>
              <w:t>на</w:t>
            </w:r>
            <w:r>
              <w:rPr>
                <w:spacing w:val="-47"/>
                <w:sz w:val="20"/>
              </w:rPr>
              <w:t xml:space="preserve"> </w:t>
            </w:r>
            <w:r>
              <w:rPr>
                <w:sz w:val="20"/>
              </w:rPr>
              <w:t>обязательное</w:t>
            </w:r>
            <w:r>
              <w:rPr>
                <w:spacing w:val="-5"/>
                <w:sz w:val="20"/>
              </w:rPr>
              <w:t xml:space="preserve"> </w:t>
            </w:r>
            <w:r>
              <w:rPr>
                <w:sz w:val="20"/>
              </w:rPr>
              <w:lastRenderedPageBreak/>
              <w:t>пенсионное</w:t>
            </w:r>
          </w:p>
        </w:tc>
        <w:tc>
          <w:tcPr>
            <w:tcW w:w="1000" w:type="dxa"/>
          </w:tcPr>
          <w:p w:rsidR="007D3AD7" w:rsidRDefault="0071018B" w:rsidP="00932EB7">
            <w:pPr>
              <w:pStyle w:val="TableParagraph"/>
              <w:spacing w:before="95"/>
              <w:ind w:left="263" w:right="242"/>
              <w:rPr>
                <w:sz w:val="20"/>
              </w:rPr>
            </w:pPr>
            <w:r>
              <w:rPr>
                <w:sz w:val="20"/>
              </w:rPr>
              <w:lastRenderedPageBreak/>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w:t>
            </w:r>
            <w:r>
              <w:rPr>
                <w:sz w:val="20"/>
              </w:rPr>
              <w:lastRenderedPageBreak/>
              <w:t>Р</w:t>
            </w:r>
          </w:p>
        </w:tc>
        <w:tc>
          <w:tcPr>
            <w:tcW w:w="723" w:type="dxa"/>
          </w:tcPr>
          <w:p w:rsidR="007D3AD7" w:rsidRDefault="0071018B" w:rsidP="00932EB7">
            <w:pPr>
              <w:pStyle w:val="TableParagraph"/>
              <w:spacing w:before="95"/>
              <w:ind w:left="137" w:right="242"/>
              <w:jc w:val="left"/>
              <w:rPr>
                <w:sz w:val="20"/>
              </w:rPr>
            </w:pPr>
            <w:r>
              <w:rPr>
                <w:sz w:val="20"/>
              </w:rPr>
              <w:lastRenderedPageBreak/>
              <w:t>КФ</w:t>
            </w:r>
            <w:r>
              <w:rPr>
                <w:sz w:val="20"/>
              </w:rPr>
              <w:lastRenderedPageBreak/>
              <w:t>О</w:t>
            </w:r>
          </w:p>
        </w:tc>
        <w:tc>
          <w:tcPr>
            <w:tcW w:w="645" w:type="dxa"/>
          </w:tcPr>
          <w:p w:rsidR="007D3AD7" w:rsidRDefault="0071018B" w:rsidP="00932EB7">
            <w:pPr>
              <w:pStyle w:val="TableParagraph"/>
              <w:spacing w:before="95"/>
              <w:ind w:left="265" w:right="242"/>
              <w:jc w:val="left"/>
              <w:rPr>
                <w:sz w:val="20"/>
              </w:rPr>
            </w:pPr>
            <w:r>
              <w:rPr>
                <w:w w:val="99"/>
                <w:sz w:val="20"/>
              </w:rPr>
              <w:lastRenderedPageBreak/>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3</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09" w:right="242"/>
              <w:rPr>
                <w:sz w:val="20"/>
              </w:rPr>
            </w:pPr>
            <w:r>
              <w:rPr>
                <w:sz w:val="20"/>
              </w:rPr>
              <w:t>Контрагенты</w:t>
            </w:r>
          </w:p>
        </w:tc>
      </w:tr>
    </w:tbl>
    <w:p w:rsidR="007D3AD7" w:rsidRDefault="007D3AD7" w:rsidP="00932EB7">
      <w:pPr>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1"/>
        <w:gridCol w:w="567"/>
        <w:gridCol w:w="723"/>
        <w:gridCol w:w="645"/>
        <w:gridCol w:w="730"/>
        <w:gridCol w:w="744"/>
        <w:gridCol w:w="730"/>
        <w:gridCol w:w="737"/>
        <w:gridCol w:w="737"/>
        <w:gridCol w:w="737"/>
        <w:gridCol w:w="595"/>
        <w:gridCol w:w="3539"/>
      </w:tblGrid>
      <w:tr w:rsidR="007D3AD7">
        <w:trPr>
          <w:trHeight w:val="663"/>
        </w:trPr>
        <w:tc>
          <w:tcPr>
            <w:tcW w:w="3249" w:type="dxa"/>
          </w:tcPr>
          <w:p w:rsidR="007D3AD7" w:rsidRDefault="0071018B" w:rsidP="00932EB7">
            <w:pPr>
              <w:pStyle w:val="TableParagraph"/>
              <w:spacing w:before="97" w:line="237" w:lineRule="auto"/>
              <w:ind w:left="640" w:right="242" w:hanging="497"/>
              <w:jc w:val="left"/>
              <w:rPr>
                <w:sz w:val="20"/>
              </w:rPr>
            </w:pPr>
            <w:r>
              <w:rPr>
                <w:sz w:val="20"/>
              </w:rPr>
              <w:t>страхование</w:t>
            </w:r>
            <w:r>
              <w:rPr>
                <w:spacing w:val="-7"/>
                <w:sz w:val="20"/>
              </w:rPr>
              <w:t xml:space="preserve"> </w:t>
            </w:r>
            <w:r>
              <w:rPr>
                <w:sz w:val="20"/>
              </w:rPr>
              <w:t>на</w:t>
            </w:r>
            <w:r>
              <w:rPr>
                <w:spacing w:val="-7"/>
                <w:sz w:val="20"/>
              </w:rPr>
              <w:t xml:space="preserve"> </w:t>
            </w:r>
            <w:r>
              <w:rPr>
                <w:sz w:val="20"/>
              </w:rPr>
              <w:t>выплату</w:t>
            </w:r>
            <w:r>
              <w:rPr>
                <w:spacing w:val="-4"/>
                <w:sz w:val="20"/>
              </w:rPr>
              <w:t xml:space="preserve"> </w:t>
            </w:r>
            <w:r>
              <w:rPr>
                <w:sz w:val="20"/>
              </w:rPr>
              <w:t>страховой</w:t>
            </w:r>
            <w:r>
              <w:rPr>
                <w:spacing w:val="-47"/>
                <w:sz w:val="20"/>
              </w:rPr>
              <w:t xml:space="preserve"> </w:t>
            </w:r>
            <w:r>
              <w:rPr>
                <w:sz w:val="20"/>
              </w:rPr>
              <w:t>части</w:t>
            </w:r>
            <w:r>
              <w:rPr>
                <w:spacing w:val="-2"/>
                <w:sz w:val="20"/>
              </w:rPr>
              <w:t xml:space="preserve"> </w:t>
            </w:r>
            <w:r>
              <w:rPr>
                <w:sz w:val="20"/>
              </w:rPr>
              <w:t>трудовой</w:t>
            </w:r>
            <w:r>
              <w:rPr>
                <w:spacing w:val="-2"/>
                <w:sz w:val="20"/>
              </w:rPr>
              <w:t xml:space="preserve"> </w:t>
            </w:r>
            <w:r>
              <w:rPr>
                <w:sz w:val="20"/>
              </w:rPr>
              <w:t>пенсии</w:t>
            </w:r>
          </w:p>
        </w:tc>
        <w:tc>
          <w:tcPr>
            <w:tcW w:w="1000" w:type="dxa"/>
          </w:tcPr>
          <w:p w:rsidR="007D3AD7" w:rsidRDefault="007D3AD7" w:rsidP="00932EB7">
            <w:pPr>
              <w:pStyle w:val="TableParagraph"/>
              <w:spacing w:before="0"/>
              <w:ind w:right="242"/>
              <w:jc w:val="left"/>
              <w:rPr>
                <w:sz w:val="18"/>
              </w:rPr>
            </w:pPr>
          </w:p>
        </w:tc>
        <w:tc>
          <w:tcPr>
            <w:tcW w:w="851" w:type="dxa"/>
          </w:tcPr>
          <w:p w:rsidR="007D3AD7" w:rsidRDefault="007D3AD7" w:rsidP="00932EB7">
            <w:pPr>
              <w:pStyle w:val="TableParagraph"/>
              <w:spacing w:before="0"/>
              <w:ind w:right="242"/>
              <w:jc w:val="left"/>
              <w:rPr>
                <w:sz w:val="18"/>
              </w:rPr>
            </w:pPr>
          </w:p>
        </w:tc>
        <w:tc>
          <w:tcPr>
            <w:tcW w:w="567" w:type="dxa"/>
          </w:tcPr>
          <w:p w:rsidR="007D3AD7" w:rsidRDefault="007D3AD7" w:rsidP="00932EB7">
            <w:pPr>
              <w:pStyle w:val="TableParagraph"/>
              <w:spacing w:before="0"/>
              <w:ind w:right="242"/>
              <w:jc w:val="left"/>
              <w:rPr>
                <w:sz w:val="18"/>
              </w:rPr>
            </w:pPr>
          </w:p>
        </w:tc>
        <w:tc>
          <w:tcPr>
            <w:tcW w:w="723" w:type="dxa"/>
          </w:tcPr>
          <w:p w:rsidR="007D3AD7" w:rsidRDefault="007D3AD7" w:rsidP="00932EB7">
            <w:pPr>
              <w:pStyle w:val="TableParagraph"/>
              <w:spacing w:before="0"/>
              <w:ind w:right="242"/>
              <w:jc w:val="left"/>
              <w:rPr>
                <w:sz w:val="18"/>
              </w:rPr>
            </w:pPr>
          </w:p>
        </w:tc>
        <w:tc>
          <w:tcPr>
            <w:tcW w:w="645"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44" w:type="dxa"/>
          </w:tcPr>
          <w:p w:rsidR="007D3AD7" w:rsidRDefault="007D3AD7" w:rsidP="00932EB7">
            <w:pPr>
              <w:pStyle w:val="TableParagraph"/>
              <w:spacing w:before="0"/>
              <w:ind w:right="242"/>
              <w:jc w:val="left"/>
              <w:rPr>
                <w:sz w:val="18"/>
              </w:rPr>
            </w:pPr>
          </w:p>
        </w:tc>
        <w:tc>
          <w:tcPr>
            <w:tcW w:w="730"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737" w:type="dxa"/>
          </w:tcPr>
          <w:p w:rsidR="007D3AD7" w:rsidRDefault="007D3AD7" w:rsidP="00932EB7">
            <w:pPr>
              <w:pStyle w:val="TableParagraph"/>
              <w:spacing w:before="0"/>
              <w:ind w:right="242"/>
              <w:jc w:val="left"/>
              <w:rPr>
                <w:sz w:val="18"/>
              </w:rPr>
            </w:pPr>
          </w:p>
        </w:tc>
        <w:tc>
          <w:tcPr>
            <w:tcW w:w="595" w:type="dxa"/>
          </w:tcPr>
          <w:p w:rsidR="007D3AD7" w:rsidRDefault="007D3AD7" w:rsidP="00932EB7">
            <w:pPr>
              <w:pStyle w:val="TableParagraph"/>
              <w:spacing w:before="0"/>
              <w:ind w:right="242"/>
              <w:jc w:val="left"/>
              <w:rPr>
                <w:sz w:val="18"/>
              </w:rPr>
            </w:pPr>
          </w:p>
        </w:tc>
        <w:tc>
          <w:tcPr>
            <w:tcW w:w="3539" w:type="dxa"/>
          </w:tcPr>
          <w:p w:rsidR="007D3AD7" w:rsidRDefault="007D3AD7" w:rsidP="00932EB7">
            <w:pPr>
              <w:pStyle w:val="TableParagraph"/>
              <w:spacing w:before="0"/>
              <w:ind w:right="242"/>
              <w:jc w:val="left"/>
              <w:rPr>
                <w:sz w:val="18"/>
              </w:rPr>
            </w:pPr>
          </w:p>
        </w:tc>
      </w:tr>
      <w:tr w:rsidR="007D3AD7">
        <w:trPr>
          <w:trHeight w:val="1351"/>
        </w:trPr>
        <w:tc>
          <w:tcPr>
            <w:tcW w:w="3249" w:type="dxa"/>
          </w:tcPr>
          <w:p w:rsidR="007D3AD7" w:rsidRDefault="0071018B" w:rsidP="00932EB7">
            <w:pPr>
              <w:pStyle w:val="TableParagraph"/>
              <w:spacing w:before="97" w:line="237" w:lineRule="auto"/>
              <w:ind w:left="73" w:right="242" w:hanging="1"/>
              <w:rPr>
                <w:sz w:val="20"/>
              </w:rPr>
            </w:pPr>
            <w:r>
              <w:rPr>
                <w:sz w:val="20"/>
              </w:rPr>
              <w:t>Увеличение кредиторской</w:t>
            </w:r>
            <w:r>
              <w:rPr>
                <w:spacing w:val="1"/>
                <w:sz w:val="20"/>
              </w:rPr>
              <w:t xml:space="preserve"> </w:t>
            </w:r>
            <w:r>
              <w:rPr>
                <w:sz w:val="20"/>
              </w:rPr>
              <w:t>задолженности</w:t>
            </w:r>
            <w:r>
              <w:rPr>
                <w:spacing w:val="4"/>
                <w:sz w:val="20"/>
              </w:rPr>
              <w:t xml:space="preserve"> </w:t>
            </w:r>
            <w:r>
              <w:rPr>
                <w:sz w:val="20"/>
              </w:rPr>
              <w:t>по</w:t>
            </w:r>
            <w:r>
              <w:rPr>
                <w:spacing w:val="-2"/>
                <w:sz w:val="20"/>
              </w:rPr>
              <w:t xml:space="preserve"> </w:t>
            </w:r>
            <w:r>
              <w:rPr>
                <w:sz w:val="20"/>
              </w:rPr>
              <w:t>страховым</w:t>
            </w:r>
            <w:r>
              <w:rPr>
                <w:spacing w:val="1"/>
                <w:sz w:val="20"/>
              </w:rPr>
              <w:t xml:space="preserve"> </w:t>
            </w:r>
            <w:r>
              <w:rPr>
                <w:sz w:val="20"/>
              </w:rPr>
              <w:t>взносам</w:t>
            </w:r>
            <w:r>
              <w:rPr>
                <w:spacing w:val="4"/>
                <w:sz w:val="20"/>
              </w:rPr>
              <w:t xml:space="preserve"> </w:t>
            </w:r>
            <w:r>
              <w:rPr>
                <w:sz w:val="20"/>
              </w:rPr>
              <w:t>на</w:t>
            </w:r>
            <w:r>
              <w:rPr>
                <w:spacing w:val="-1"/>
                <w:sz w:val="20"/>
              </w:rPr>
              <w:t xml:space="preserve"> </w:t>
            </w:r>
            <w:r>
              <w:rPr>
                <w:sz w:val="20"/>
              </w:rPr>
              <w:t>обязательное</w:t>
            </w:r>
            <w:r>
              <w:rPr>
                <w:spacing w:val="1"/>
                <w:sz w:val="20"/>
              </w:rPr>
              <w:t xml:space="preserve"> </w:t>
            </w:r>
            <w:r>
              <w:rPr>
                <w:sz w:val="20"/>
              </w:rPr>
              <w:t>пенсионное</w:t>
            </w:r>
            <w:r>
              <w:rPr>
                <w:spacing w:val="-5"/>
                <w:sz w:val="20"/>
              </w:rPr>
              <w:t xml:space="preserve"> </w:t>
            </w:r>
            <w:r>
              <w:rPr>
                <w:sz w:val="20"/>
              </w:rPr>
              <w:t>страхование</w:t>
            </w:r>
            <w:r>
              <w:rPr>
                <w:spacing w:val="-4"/>
                <w:sz w:val="20"/>
              </w:rPr>
              <w:t xml:space="preserve"> </w:t>
            </w:r>
            <w:r>
              <w:rPr>
                <w:sz w:val="20"/>
              </w:rPr>
              <w:t>на</w:t>
            </w:r>
            <w:r>
              <w:rPr>
                <w:spacing w:val="-5"/>
                <w:sz w:val="20"/>
              </w:rPr>
              <w:t xml:space="preserve"> </w:t>
            </w:r>
            <w:r>
              <w:rPr>
                <w:sz w:val="20"/>
              </w:rPr>
              <w:t>выплату</w:t>
            </w:r>
            <w:r>
              <w:rPr>
                <w:spacing w:val="-47"/>
                <w:sz w:val="20"/>
              </w:rPr>
              <w:t xml:space="preserve"> </w:t>
            </w:r>
            <w:r>
              <w:rPr>
                <w:sz w:val="20"/>
              </w:rPr>
              <w:t>страховой</w:t>
            </w:r>
            <w:r>
              <w:rPr>
                <w:spacing w:val="-4"/>
                <w:sz w:val="20"/>
              </w:rPr>
              <w:t xml:space="preserve"> </w:t>
            </w:r>
            <w:r>
              <w:rPr>
                <w:sz w:val="20"/>
              </w:rPr>
              <w:t>части</w:t>
            </w:r>
            <w:r>
              <w:rPr>
                <w:spacing w:val="-3"/>
                <w:sz w:val="20"/>
              </w:rPr>
              <w:t xml:space="preserve"> </w:t>
            </w:r>
            <w:r>
              <w:rPr>
                <w:sz w:val="20"/>
              </w:rPr>
              <w:t>трудовой</w:t>
            </w:r>
            <w:r>
              <w:rPr>
                <w:spacing w:val="3"/>
                <w:sz w:val="20"/>
              </w:rPr>
              <w:t xml:space="preserve"> </w:t>
            </w:r>
            <w:r>
              <w:rPr>
                <w:sz w:val="20"/>
              </w:rPr>
              <w:t>пенсии</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3</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7</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7" w:right="242"/>
              <w:rPr>
                <w:sz w:val="20"/>
              </w:rPr>
            </w:pPr>
            <w:r>
              <w:rPr>
                <w:w w:val="99"/>
                <w:sz w:val="20"/>
              </w:rPr>
              <w:t>1</w:t>
            </w:r>
          </w:p>
        </w:tc>
        <w:tc>
          <w:tcPr>
            <w:tcW w:w="3539" w:type="dxa"/>
          </w:tcPr>
          <w:p w:rsidR="007D3AD7" w:rsidRDefault="0071018B" w:rsidP="00932EB7">
            <w:pPr>
              <w:pStyle w:val="TableParagraph"/>
              <w:spacing w:before="95"/>
              <w:ind w:left="109" w:right="242"/>
              <w:rPr>
                <w:sz w:val="20"/>
              </w:rPr>
            </w:pPr>
            <w:r>
              <w:rPr>
                <w:sz w:val="20"/>
              </w:rPr>
              <w:t>Контрагенты</w:t>
            </w:r>
          </w:p>
        </w:tc>
      </w:tr>
      <w:tr w:rsidR="007D3AD7">
        <w:trPr>
          <w:trHeight w:val="1351"/>
        </w:trPr>
        <w:tc>
          <w:tcPr>
            <w:tcW w:w="3249" w:type="dxa"/>
          </w:tcPr>
          <w:p w:rsidR="007D3AD7" w:rsidRDefault="0071018B" w:rsidP="00932EB7">
            <w:pPr>
              <w:pStyle w:val="TableParagraph"/>
              <w:spacing w:before="95"/>
              <w:ind w:left="73" w:right="242" w:firstLine="7"/>
              <w:rPr>
                <w:sz w:val="20"/>
              </w:rPr>
            </w:pPr>
            <w:r>
              <w:rPr>
                <w:sz w:val="20"/>
              </w:rPr>
              <w:t>Уменьшение кредиторской</w:t>
            </w:r>
            <w:r>
              <w:rPr>
                <w:spacing w:val="1"/>
                <w:sz w:val="20"/>
              </w:rPr>
              <w:t xml:space="preserve"> </w:t>
            </w:r>
            <w:r>
              <w:rPr>
                <w:sz w:val="20"/>
              </w:rPr>
              <w:t>задолженности</w:t>
            </w:r>
            <w:r>
              <w:rPr>
                <w:spacing w:val="4"/>
                <w:sz w:val="20"/>
              </w:rPr>
              <w:t xml:space="preserve"> </w:t>
            </w:r>
            <w:r>
              <w:rPr>
                <w:sz w:val="20"/>
              </w:rPr>
              <w:t>по</w:t>
            </w:r>
            <w:r>
              <w:rPr>
                <w:spacing w:val="-2"/>
                <w:sz w:val="20"/>
              </w:rPr>
              <w:t xml:space="preserve"> </w:t>
            </w:r>
            <w:r>
              <w:rPr>
                <w:sz w:val="20"/>
              </w:rPr>
              <w:t>страховым</w:t>
            </w:r>
            <w:r>
              <w:rPr>
                <w:spacing w:val="1"/>
                <w:sz w:val="20"/>
              </w:rPr>
              <w:t xml:space="preserve"> </w:t>
            </w:r>
            <w:r>
              <w:rPr>
                <w:sz w:val="20"/>
              </w:rPr>
              <w:t>взносам</w:t>
            </w:r>
            <w:r>
              <w:rPr>
                <w:spacing w:val="4"/>
                <w:sz w:val="20"/>
              </w:rPr>
              <w:t xml:space="preserve"> </w:t>
            </w:r>
            <w:r>
              <w:rPr>
                <w:sz w:val="20"/>
              </w:rPr>
              <w:t>на</w:t>
            </w:r>
            <w:r>
              <w:rPr>
                <w:spacing w:val="-1"/>
                <w:sz w:val="20"/>
              </w:rPr>
              <w:t xml:space="preserve"> </w:t>
            </w:r>
            <w:r>
              <w:rPr>
                <w:sz w:val="20"/>
              </w:rPr>
              <w:t>обязательное</w:t>
            </w:r>
            <w:r>
              <w:rPr>
                <w:spacing w:val="1"/>
                <w:sz w:val="20"/>
              </w:rPr>
              <w:t xml:space="preserve"> </w:t>
            </w:r>
            <w:r>
              <w:rPr>
                <w:sz w:val="20"/>
              </w:rPr>
              <w:t>пенсионное</w:t>
            </w:r>
            <w:r>
              <w:rPr>
                <w:spacing w:val="-5"/>
                <w:sz w:val="20"/>
              </w:rPr>
              <w:t xml:space="preserve"> </w:t>
            </w:r>
            <w:r>
              <w:rPr>
                <w:sz w:val="20"/>
              </w:rPr>
              <w:t>страхование</w:t>
            </w:r>
            <w:r>
              <w:rPr>
                <w:spacing w:val="-4"/>
                <w:sz w:val="20"/>
              </w:rPr>
              <w:t xml:space="preserve"> </w:t>
            </w:r>
            <w:r>
              <w:rPr>
                <w:sz w:val="20"/>
              </w:rPr>
              <w:t>на</w:t>
            </w:r>
            <w:r>
              <w:rPr>
                <w:spacing w:val="-5"/>
                <w:sz w:val="20"/>
              </w:rPr>
              <w:t xml:space="preserve"> </w:t>
            </w:r>
            <w:r>
              <w:rPr>
                <w:sz w:val="20"/>
              </w:rPr>
              <w:t>выплату</w:t>
            </w:r>
            <w:r>
              <w:rPr>
                <w:spacing w:val="-47"/>
                <w:sz w:val="20"/>
              </w:rPr>
              <w:t xml:space="preserve"> </w:t>
            </w:r>
            <w:r>
              <w:rPr>
                <w:sz w:val="20"/>
              </w:rPr>
              <w:t>страховой</w:t>
            </w:r>
            <w:r>
              <w:rPr>
                <w:spacing w:val="-4"/>
                <w:sz w:val="20"/>
              </w:rPr>
              <w:t xml:space="preserve"> </w:t>
            </w:r>
            <w:r>
              <w:rPr>
                <w:sz w:val="20"/>
              </w:rPr>
              <w:t>части</w:t>
            </w:r>
            <w:r>
              <w:rPr>
                <w:spacing w:val="-3"/>
                <w:sz w:val="20"/>
              </w:rPr>
              <w:t xml:space="preserve"> </w:t>
            </w:r>
            <w:r>
              <w:rPr>
                <w:sz w:val="20"/>
              </w:rPr>
              <w:t>трудовой</w:t>
            </w:r>
            <w:r>
              <w:rPr>
                <w:spacing w:val="3"/>
                <w:sz w:val="20"/>
              </w:rPr>
              <w:t xml:space="preserve"> </w:t>
            </w:r>
            <w:r>
              <w:rPr>
                <w:sz w:val="20"/>
              </w:rPr>
              <w:t>пенсии</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3</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8</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7" w:right="242"/>
              <w:rPr>
                <w:sz w:val="20"/>
              </w:rPr>
            </w:pPr>
            <w:r>
              <w:rPr>
                <w:w w:val="99"/>
                <w:sz w:val="20"/>
              </w:rPr>
              <w:t>1</w:t>
            </w:r>
          </w:p>
        </w:tc>
        <w:tc>
          <w:tcPr>
            <w:tcW w:w="3539" w:type="dxa"/>
          </w:tcPr>
          <w:p w:rsidR="007D3AD7" w:rsidRDefault="0071018B" w:rsidP="00932EB7">
            <w:pPr>
              <w:pStyle w:val="TableParagraph"/>
              <w:spacing w:before="95"/>
              <w:ind w:left="109" w:right="242"/>
              <w:rPr>
                <w:sz w:val="20"/>
              </w:rPr>
            </w:pPr>
            <w:r>
              <w:rPr>
                <w:sz w:val="20"/>
              </w:rPr>
              <w:t>Контрагенты</w:t>
            </w:r>
          </w:p>
        </w:tc>
      </w:tr>
      <w:tr w:rsidR="007D3AD7">
        <w:trPr>
          <w:trHeight w:val="670"/>
        </w:trPr>
        <w:tc>
          <w:tcPr>
            <w:tcW w:w="3249" w:type="dxa"/>
          </w:tcPr>
          <w:p w:rsidR="007D3AD7" w:rsidRDefault="0071018B" w:rsidP="00932EB7">
            <w:pPr>
              <w:pStyle w:val="TableParagraph"/>
              <w:spacing w:before="95" w:line="244" w:lineRule="auto"/>
              <w:ind w:left="1094" w:right="242" w:hanging="880"/>
              <w:jc w:val="left"/>
              <w:rPr>
                <w:sz w:val="20"/>
              </w:rPr>
            </w:pPr>
            <w:r>
              <w:rPr>
                <w:sz w:val="20"/>
              </w:rPr>
              <w:t>Расчеты</w:t>
            </w:r>
            <w:r>
              <w:rPr>
                <w:spacing w:val="-2"/>
                <w:sz w:val="20"/>
              </w:rPr>
              <w:t xml:space="preserve"> </w:t>
            </w:r>
            <w:r>
              <w:rPr>
                <w:sz w:val="20"/>
              </w:rPr>
              <w:t>по</w:t>
            </w:r>
            <w:r>
              <w:rPr>
                <w:spacing w:val="-3"/>
                <w:sz w:val="20"/>
              </w:rPr>
              <w:t xml:space="preserve"> </w:t>
            </w:r>
            <w:r>
              <w:rPr>
                <w:sz w:val="20"/>
              </w:rPr>
              <w:t>налогу</w:t>
            </w:r>
            <w:r>
              <w:rPr>
                <w:spacing w:val="-3"/>
                <w:sz w:val="20"/>
              </w:rPr>
              <w:t xml:space="preserve"> </w:t>
            </w:r>
            <w:r>
              <w:rPr>
                <w:sz w:val="20"/>
              </w:rPr>
              <w:t>на</w:t>
            </w:r>
            <w:r>
              <w:rPr>
                <w:spacing w:val="-6"/>
                <w:sz w:val="20"/>
              </w:rPr>
              <w:t xml:space="preserve"> </w:t>
            </w:r>
            <w:r>
              <w:rPr>
                <w:sz w:val="20"/>
              </w:rPr>
              <w:t>имущество</w:t>
            </w:r>
            <w:r>
              <w:rPr>
                <w:spacing w:val="-47"/>
                <w:sz w:val="20"/>
              </w:rPr>
              <w:t xml:space="preserve"> </w:t>
            </w:r>
            <w:r>
              <w:rPr>
                <w:sz w:val="20"/>
              </w:rPr>
              <w:t>организаций</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3</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09" w:right="242"/>
              <w:rPr>
                <w:sz w:val="20"/>
              </w:rPr>
            </w:pPr>
            <w:r>
              <w:rPr>
                <w:sz w:val="20"/>
              </w:rPr>
              <w:t>Контрагенты</w:t>
            </w:r>
          </w:p>
        </w:tc>
      </w:tr>
      <w:tr w:rsidR="007D3AD7">
        <w:trPr>
          <w:trHeight w:val="897"/>
        </w:trPr>
        <w:tc>
          <w:tcPr>
            <w:tcW w:w="3249" w:type="dxa"/>
          </w:tcPr>
          <w:p w:rsidR="007D3AD7" w:rsidRDefault="0071018B" w:rsidP="00932EB7">
            <w:pPr>
              <w:pStyle w:val="TableParagraph"/>
              <w:spacing w:before="95"/>
              <w:ind w:left="420" w:right="242" w:hanging="11"/>
              <w:rPr>
                <w:sz w:val="20"/>
              </w:rPr>
            </w:pPr>
            <w:r>
              <w:rPr>
                <w:sz w:val="20"/>
              </w:rPr>
              <w:t>Увеличение кредиторской</w:t>
            </w:r>
            <w:r>
              <w:rPr>
                <w:spacing w:val="1"/>
                <w:sz w:val="20"/>
              </w:rPr>
              <w:t xml:space="preserve"> </w:t>
            </w:r>
            <w:r>
              <w:rPr>
                <w:sz w:val="20"/>
              </w:rPr>
              <w:t>задолженности</w:t>
            </w:r>
            <w:r>
              <w:rPr>
                <w:spacing w:val="2"/>
                <w:sz w:val="20"/>
              </w:rPr>
              <w:t xml:space="preserve"> </w:t>
            </w:r>
            <w:r>
              <w:rPr>
                <w:sz w:val="20"/>
              </w:rPr>
              <w:t>по</w:t>
            </w:r>
            <w:r>
              <w:rPr>
                <w:spacing w:val="-3"/>
                <w:sz w:val="20"/>
              </w:rPr>
              <w:t xml:space="preserve"> </w:t>
            </w:r>
            <w:r>
              <w:rPr>
                <w:sz w:val="20"/>
              </w:rPr>
              <w:t>налогу</w:t>
            </w:r>
            <w:r>
              <w:rPr>
                <w:spacing w:val="-10"/>
                <w:sz w:val="20"/>
              </w:rPr>
              <w:t xml:space="preserve"> </w:t>
            </w:r>
            <w:r>
              <w:rPr>
                <w:sz w:val="20"/>
              </w:rPr>
              <w:t>на</w:t>
            </w:r>
            <w:r>
              <w:rPr>
                <w:spacing w:val="-47"/>
                <w:sz w:val="20"/>
              </w:rPr>
              <w:t xml:space="preserve"> </w:t>
            </w:r>
            <w:r>
              <w:rPr>
                <w:sz w:val="20"/>
              </w:rPr>
              <w:t>имущество</w:t>
            </w:r>
            <w:r>
              <w:rPr>
                <w:spacing w:val="-3"/>
                <w:sz w:val="20"/>
              </w:rPr>
              <w:t xml:space="preserve"> </w:t>
            </w:r>
            <w:r>
              <w:rPr>
                <w:sz w:val="20"/>
              </w:rPr>
              <w:t>организаций</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3</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2</w:t>
            </w:r>
          </w:p>
        </w:tc>
        <w:tc>
          <w:tcPr>
            <w:tcW w:w="737" w:type="dxa"/>
          </w:tcPr>
          <w:p w:rsidR="007D3AD7" w:rsidRDefault="0071018B" w:rsidP="00932EB7">
            <w:pPr>
              <w:pStyle w:val="TableParagraph"/>
              <w:spacing w:before="95"/>
              <w:ind w:left="24" w:right="242"/>
              <w:rPr>
                <w:sz w:val="20"/>
              </w:rPr>
            </w:pPr>
            <w:r>
              <w:rPr>
                <w:w w:val="99"/>
                <w:sz w:val="20"/>
              </w:rPr>
              <w:t>7</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7" w:right="242"/>
              <w:rPr>
                <w:sz w:val="20"/>
              </w:rPr>
            </w:pPr>
            <w:r>
              <w:rPr>
                <w:w w:val="99"/>
                <w:sz w:val="20"/>
              </w:rPr>
              <w:t>1</w:t>
            </w:r>
          </w:p>
        </w:tc>
        <w:tc>
          <w:tcPr>
            <w:tcW w:w="3539" w:type="dxa"/>
          </w:tcPr>
          <w:p w:rsidR="007D3AD7" w:rsidRDefault="0071018B" w:rsidP="00932EB7">
            <w:pPr>
              <w:pStyle w:val="TableParagraph"/>
              <w:spacing w:before="95"/>
              <w:ind w:left="109" w:right="242"/>
              <w:rPr>
                <w:sz w:val="20"/>
              </w:rPr>
            </w:pPr>
            <w:r>
              <w:rPr>
                <w:sz w:val="20"/>
              </w:rPr>
              <w:t>Контрагенты</w:t>
            </w:r>
          </w:p>
        </w:tc>
      </w:tr>
      <w:tr w:rsidR="007D3AD7">
        <w:trPr>
          <w:trHeight w:val="890"/>
        </w:trPr>
        <w:tc>
          <w:tcPr>
            <w:tcW w:w="3249" w:type="dxa"/>
          </w:tcPr>
          <w:p w:rsidR="007D3AD7" w:rsidRDefault="0071018B" w:rsidP="00932EB7">
            <w:pPr>
              <w:pStyle w:val="TableParagraph"/>
              <w:spacing w:before="88"/>
              <w:ind w:left="420" w:right="242" w:hanging="3"/>
              <w:rPr>
                <w:sz w:val="20"/>
              </w:rPr>
            </w:pPr>
            <w:r>
              <w:rPr>
                <w:sz w:val="20"/>
              </w:rPr>
              <w:t>Уменьшение кредиторской</w:t>
            </w:r>
            <w:r>
              <w:rPr>
                <w:spacing w:val="1"/>
                <w:sz w:val="20"/>
              </w:rPr>
              <w:t xml:space="preserve"> </w:t>
            </w:r>
            <w:r>
              <w:rPr>
                <w:sz w:val="20"/>
              </w:rPr>
              <w:t>задолженности</w:t>
            </w:r>
            <w:r>
              <w:rPr>
                <w:spacing w:val="2"/>
                <w:sz w:val="20"/>
              </w:rPr>
              <w:t xml:space="preserve"> </w:t>
            </w:r>
            <w:r>
              <w:rPr>
                <w:sz w:val="20"/>
              </w:rPr>
              <w:t>по</w:t>
            </w:r>
            <w:r>
              <w:rPr>
                <w:spacing w:val="-3"/>
                <w:sz w:val="20"/>
              </w:rPr>
              <w:t xml:space="preserve"> </w:t>
            </w:r>
            <w:r>
              <w:rPr>
                <w:sz w:val="20"/>
              </w:rPr>
              <w:t>налогу</w:t>
            </w:r>
            <w:r>
              <w:rPr>
                <w:spacing w:val="-10"/>
                <w:sz w:val="20"/>
              </w:rPr>
              <w:t xml:space="preserve"> </w:t>
            </w:r>
            <w:r>
              <w:rPr>
                <w:sz w:val="20"/>
              </w:rPr>
              <w:t>на</w:t>
            </w:r>
            <w:r>
              <w:rPr>
                <w:spacing w:val="-47"/>
                <w:sz w:val="20"/>
              </w:rPr>
              <w:t xml:space="preserve"> </w:t>
            </w:r>
            <w:r>
              <w:rPr>
                <w:sz w:val="20"/>
              </w:rPr>
              <w:t>имущество</w:t>
            </w:r>
            <w:r>
              <w:rPr>
                <w:spacing w:val="-3"/>
                <w:sz w:val="20"/>
              </w:rPr>
              <w:t xml:space="preserve"> </w:t>
            </w:r>
            <w:r>
              <w:rPr>
                <w:sz w:val="20"/>
              </w:rPr>
              <w:t>организаций</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3</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3</w:t>
            </w:r>
          </w:p>
        </w:tc>
        <w:tc>
          <w:tcPr>
            <w:tcW w:w="730" w:type="dxa"/>
          </w:tcPr>
          <w:p w:rsidR="007D3AD7" w:rsidRDefault="0071018B" w:rsidP="00932EB7">
            <w:pPr>
              <w:pStyle w:val="TableParagraph"/>
              <w:spacing w:before="88"/>
              <w:ind w:left="14" w:right="242"/>
              <w:rPr>
                <w:sz w:val="20"/>
              </w:rPr>
            </w:pPr>
            <w:r>
              <w:rPr>
                <w:w w:val="99"/>
                <w:sz w:val="20"/>
              </w:rPr>
              <w:t>1</w:t>
            </w:r>
          </w:p>
        </w:tc>
        <w:tc>
          <w:tcPr>
            <w:tcW w:w="737" w:type="dxa"/>
          </w:tcPr>
          <w:p w:rsidR="007D3AD7" w:rsidRDefault="0071018B" w:rsidP="00932EB7">
            <w:pPr>
              <w:pStyle w:val="TableParagraph"/>
              <w:spacing w:before="88"/>
              <w:ind w:left="22" w:right="242"/>
              <w:rPr>
                <w:sz w:val="20"/>
              </w:rPr>
            </w:pPr>
            <w:r>
              <w:rPr>
                <w:w w:val="99"/>
                <w:sz w:val="20"/>
              </w:rPr>
              <w:t>2</w:t>
            </w:r>
          </w:p>
        </w:tc>
        <w:tc>
          <w:tcPr>
            <w:tcW w:w="737" w:type="dxa"/>
          </w:tcPr>
          <w:p w:rsidR="007D3AD7" w:rsidRDefault="0071018B" w:rsidP="00932EB7">
            <w:pPr>
              <w:pStyle w:val="TableParagraph"/>
              <w:spacing w:before="88"/>
              <w:ind w:left="24" w:right="242"/>
              <w:rPr>
                <w:sz w:val="20"/>
              </w:rPr>
            </w:pPr>
            <w:r>
              <w:rPr>
                <w:w w:val="99"/>
                <w:sz w:val="20"/>
              </w:rPr>
              <w:t>8</w:t>
            </w:r>
          </w:p>
        </w:tc>
        <w:tc>
          <w:tcPr>
            <w:tcW w:w="737" w:type="dxa"/>
          </w:tcPr>
          <w:p w:rsidR="007D3AD7" w:rsidRDefault="0071018B" w:rsidP="00932EB7">
            <w:pPr>
              <w:pStyle w:val="TableParagraph"/>
              <w:spacing w:before="88"/>
              <w:ind w:left="25" w:right="242"/>
              <w:rPr>
                <w:sz w:val="20"/>
              </w:rPr>
            </w:pPr>
            <w:r>
              <w:rPr>
                <w:w w:val="99"/>
                <w:sz w:val="20"/>
              </w:rPr>
              <w:t>3</w:t>
            </w:r>
          </w:p>
        </w:tc>
        <w:tc>
          <w:tcPr>
            <w:tcW w:w="595" w:type="dxa"/>
          </w:tcPr>
          <w:p w:rsidR="007D3AD7" w:rsidRDefault="0071018B" w:rsidP="00932EB7">
            <w:pPr>
              <w:pStyle w:val="TableParagraph"/>
              <w:spacing w:before="88"/>
              <w:ind w:left="27" w:right="242"/>
              <w:rPr>
                <w:sz w:val="20"/>
              </w:rPr>
            </w:pPr>
            <w:r>
              <w:rPr>
                <w:w w:val="99"/>
                <w:sz w:val="20"/>
              </w:rPr>
              <w:t>1</w:t>
            </w:r>
          </w:p>
        </w:tc>
        <w:tc>
          <w:tcPr>
            <w:tcW w:w="3539" w:type="dxa"/>
          </w:tcPr>
          <w:p w:rsidR="007D3AD7" w:rsidRDefault="0071018B" w:rsidP="00932EB7">
            <w:pPr>
              <w:pStyle w:val="TableParagraph"/>
              <w:spacing w:before="88"/>
              <w:ind w:left="109" w:right="242"/>
              <w:rPr>
                <w:sz w:val="20"/>
              </w:rPr>
            </w:pPr>
            <w:r>
              <w:rPr>
                <w:sz w:val="20"/>
              </w:rPr>
              <w:t>Контрагенты</w:t>
            </w:r>
          </w:p>
        </w:tc>
      </w:tr>
      <w:tr w:rsidR="007D3AD7">
        <w:trPr>
          <w:trHeight w:val="670"/>
        </w:trPr>
        <w:tc>
          <w:tcPr>
            <w:tcW w:w="3249" w:type="dxa"/>
          </w:tcPr>
          <w:p w:rsidR="007D3AD7" w:rsidRDefault="0071018B" w:rsidP="00932EB7">
            <w:pPr>
              <w:pStyle w:val="TableParagraph"/>
              <w:spacing w:before="95"/>
              <w:ind w:right="242"/>
              <w:jc w:val="right"/>
              <w:rPr>
                <w:sz w:val="20"/>
              </w:rPr>
            </w:pPr>
            <w:r>
              <w:rPr>
                <w:sz w:val="20"/>
              </w:rPr>
              <w:t>Расчеты</w:t>
            </w:r>
            <w:r>
              <w:rPr>
                <w:spacing w:val="2"/>
                <w:sz w:val="20"/>
              </w:rPr>
              <w:t xml:space="preserve"> </w:t>
            </w:r>
            <w:r>
              <w:rPr>
                <w:sz w:val="20"/>
              </w:rPr>
              <w:t>по земельному</w:t>
            </w:r>
            <w:r>
              <w:rPr>
                <w:spacing w:val="-7"/>
                <w:sz w:val="20"/>
              </w:rPr>
              <w:t xml:space="preserve"> </w:t>
            </w:r>
            <w:r>
              <w:rPr>
                <w:sz w:val="20"/>
              </w:rPr>
              <w:t>налогу</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3</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3</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09" w:right="242"/>
              <w:rPr>
                <w:sz w:val="20"/>
              </w:rPr>
            </w:pPr>
            <w:r>
              <w:rPr>
                <w:sz w:val="20"/>
              </w:rPr>
              <w:t>Контрагенты</w:t>
            </w:r>
          </w:p>
        </w:tc>
      </w:tr>
      <w:tr w:rsidR="007D3AD7">
        <w:trPr>
          <w:trHeight w:val="890"/>
        </w:trPr>
        <w:tc>
          <w:tcPr>
            <w:tcW w:w="3249" w:type="dxa"/>
          </w:tcPr>
          <w:p w:rsidR="007D3AD7" w:rsidRDefault="0071018B" w:rsidP="00932EB7">
            <w:pPr>
              <w:pStyle w:val="TableParagraph"/>
              <w:spacing w:before="88"/>
              <w:ind w:left="328" w:right="242" w:hanging="15"/>
              <w:rPr>
                <w:sz w:val="20"/>
              </w:rPr>
            </w:pPr>
            <w:r>
              <w:rPr>
                <w:sz w:val="20"/>
              </w:rPr>
              <w:t>Увеличение кредиторской</w:t>
            </w:r>
            <w:r>
              <w:rPr>
                <w:spacing w:val="1"/>
                <w:sz w:val="20"/>
              </w:rPr>
              <w:t xml:space="preserve"> </w:t>
            </w:r>
            <w:r>
              <w:rPr>
                <w:sz w:val="20"/>
              </w:rPr>
              <w:t>задолженности по земельному</w:t>
            </w:r>
            <w:r>
              <w:rPr>
                <w:spacing w:val="-47"/>
                <w:sz w:val="20"/>
              </w:rPr>
              <w:t xml:space="preserve"> </w:t>
            </w:r>
            <w:r>
              <w:rPr>
                <w:sz w:val="20"/>
              </w:rPr>
              <w:t>налогу</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3</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3</w:t>
            </w:r>
          </w:p>
        </w:tc>
        <w:tc>
          <w:tcPr>
            <w:tcW w:w="730" w:type="dxa"/>
          </w:tcPr>
          <w:p w:rsidR="007D3AD7" w:rsidRDefault="0071018B" w:rsidP="00932EB7">
            <w:pPr>
              <w:pStyle w:val="TableParagraph"/>
              <w:spacing w:before="88"/>
              <w:ind w:left="14" w:right="242"/>
              <w:rPr>
                <w:sz w:val="20"/>
              </w:rPr>
            </w:pPr>
            <w:r>
              <w:rPr>
                <w:w w:val="99"/>
                <w:sz w:val="20"/>
              </w:rPr>
              <w:t>1</w:t>
            </w:r>
          </w:p>
        </w:tc>
        <w:tc>
          <w:tcPr>
            <w:tcW w:w="737" w:type="dxa"/>
          </w:tcPr>
          <w:p w:rsidR="007D3AD7" w:rsidRDefault="0071018B" w:rsidP="00932EB7">
            <w:pPr>
              <w:pStyle w:val="TableParagraph"/>
              <w:spacing w:before="88"/>
              <w:ind w:left="22" w:right="242"/>
              <w:rPr>
                <w:sz w:val="20"/>
              </w:rPr>
            </w:pPr>
            <w:r>
              <w:rPr>
                <w:w w:val="99"/>
                <w:sz w:val="20"/>
              </w:rPr>
              <w:t>3</w:t>
            </w:r>
          </w:p>
        </w:tc>
        <w:tc>
          <w:tcPr>
            <w:tcW w:w="737" w:type="dxa"/>
          </w:tcPr>
          <w:p w:rsidR="007D3AD7" w:rsidRDefault="0071018B" w:rsidP="00932EB7">
            <w:pPr>
              <w:pStyle w:val="TableParagraph"/>
              <w:spacing w:before="88"/>
              <w:ind w:left="24" w:right="242"/>
              <w:rPr>
                <w:sz w:val="20"/>
              </w:rPr>
            </w:pPr>
            <w:r>
              <w:rPr>
                <w:w w:val="99"/>
                <w:sz w:val="20"/>
              </w:rPr>
              <w:t>7</w:t>
            </w:r>
          </w:p>
        </w:tc>
        <w:tc>
          <w:tcPr>
            <w:tcW w:w="737" w:type="dxa"/>
          </w:tcPr>
          <w:p w:rsidR="007D3AD7" w:rsidRDefault="0071018B" w:rsidP="00932EB7">
            <w:pPr>
              <w:pStyle w:val="TableParagraph"/>
              <w:spacing w:before="88"/>
              <w:ind w:left="25" w:right="242"/>
              <w:rPr>
                <w:sz w:val="20"/>
              </w:rPr>
            </w:pPr>
            <w:r>
              <w:rPr>
                <w:w w:val="99"/>
                <w:sz w:val="20"/>
              </w:rPr>
              <w:t>3</w:t>
            </w:r>
          </w:p>
        </w:tc>
        <w:tc>
          <w:tcPr>
            <w:tcW w:w="595" w:type="dxa"/>
          </w:tcPr>
          <w:p w:rsidR="007D3AD7" w:rsidRDefault="0071018B" w:rsidP="00932EB7">
            <w:pPr>
              <w:pStyle w:val="TableParagraph"/>
              <w:spacing w:before="88"/>
              <w:ind w:left="27" w:right="242"/>
              <w:rPr>
                <w:sz w:val="20"/>
              </w:rPr>
            </w:pPr>
            <w:r>
              <w:rPr>
                <w:w w:val="99"/>
                <w:sz w:val="20"/>
              </w:rPr>
              <w:t>1</w:t>
            </w:r>
          </w:p>
        </w:tc>
        <w:tc>
          <w:tcPr>
            <w:tcW w:w="3539" w:type="dxa"/>
          </w:tcPr>
          <w:p w:rsidR="007D3AD7" w:rsidRDefault="0071018B" w:rsidP="00932EB7">
            <w:pPr>
              <w:pStyle w:val="TableParagraph"/>
              <w:spacing w:before="88"/>
              <w:ind w:left="109" w:right="242"/>
              <w:rPr>
                <w:sz w:val="20"/>
              </w:rPr>
            </w:pPr>
            <w:r>
              <w:rPr>
                <w:sz w:val="20"/>
              </w:rPr>
              <w:t>Контрагенты</w:t>
            </w:r>
          </w:p>
        </w:tc>
      </w:tr>
      <w:tr w:rsidR="007D3AD7">
        <w:trPr>
          <w:trHeight w:val="890"/>
        </w:trPr>
        <w:tc>
          <w:tcPr>
            <w:tcW w:w="3249" w:type="dxa"/>
          </w:tcPr>
          <w:p w:rsidR="007D3AD7" w:rsidRDefault="0071018B" w:rsidP="00932EB7">
            <w:pPr>
              <w:pStyle w:val="TableParagraph"/>
              <w:spacing w:before="95"/>
              <w:ind w:left="328" w:right="242" w:hanging="7"/>
              <w:rPr>
                <w:sz w:val="20"/>
              </w:rPr>
            </w:pPr>
            <w:r>
              <w:rPr>
                <w:sz w:val="20"/>
              </w:rPr>
              <w:t>Уменьшение кредиторской</w:t>
            </w:r>
            <w:r>
              <w:rPr>
                <w:spacing w:val="1"/>
                <w:sz w:val="20"/>
              </w:rPr>
              <w:t xml:space="preserve"> </w:t>
            </w:r>
            <w:r>
              <w:rPr>
                <w:sz w:val="20"/>
              </w:rPr>
              <w:t>задолженности по земельному</w:t>
            </w:r>
            <w:r>
              <w:rPr>
                <w:spacing w:val="-47"/>
                <w:sz w:val="20"/>
              </w:rPr>
              <w:t xml:space="preserve"> </w:t>
            </w:r>
            <w:r>
              <w:rPr>
                <w:sz w:val="20"/>
              </w:rPr>
              <w:t>налогу</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3</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3</w:t>
            </w:r>
          </w:p>
        </w:tc>
        <w:tc>
          <w:tcPr>
            <w:tcW w:w="737" w:type="dxa"/>
          </w:tcPr>
          <w:p w:rsidR="007D3AD7" w:rsidRDefault="0071018B" w:rsidP="00932EB7">
            <w:pPr>
              <w:pStyle w:val="TableParagraph"/>
              <w:spacing w:before="95"/>
              <w:ind w:left="24" w:right="242"/>
              <w:rPr>
                <w:sz w:val="20"/>
              </w:rPr>
            </w:pPr>
            <w:r>
              <w:rPr>
                <w:w w:val="99"/>
                <w:sz w:val="20"/>
              </w:rPr>
              <w:t>8</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7" w:right="242"/>
              <w:rPr>
                <w:sz w:val="20"/>
              </w:rPr>
            </w:pPr>
            <w:r>
              <w:rPr>
                <w:w w:val="99"/>
                <w:sz w:val="20"/>
              </w:rPr>
              <w:t>1</w:t>
            </w:r>
          </w:p>
        </w:tc>
        <w:tc>
          <w:tcPr>
            <w:tcW w:w="3539" w:type="dxa"/>
          </w:tcPr>
          <w:p w:rsidR="007D3AD7" w:rsidRDefault="0071018B" w:rsidP="00932EB7">
            <w:pPr>
              <w:pStyle w:val="TableParagraph"/>
              <w:spacing w:before="95"/>
              <w:ind w:left="109" w:right="242"/>
              <w:rPr>
                <w:sz w:val="20"/>
              </w:rPr>
            </w:pPr>
            <w:r>
              <w:rPr>
                <w:sz w:val="20"/>
              </w:rPr>
              <w:t>Контрагенты</w:t>
            </w:r>
          </w:p>
        </w:tc>
      </w:tr>
      <w:tr w:rsidR="007D3AD7">
        <w:trPr>
          <w:trHeight w:val="670"/>
        </w:trPr>
        <w:tc>
          <w:tcPr>
            <w:tcW w:w="3249" w:type="dxa"/>
          </w:tcPr>
          <w:p w:rsidR="007D3AD7" w:rsidRDefault="0071018B" w:rsidP="00932EB7">
            <w:pPr>
              <w:pStyle w:val="TableParagraph"/>
              <w:spacing w:before="95"/>
              <w:ind w:right="242"/>
              <w:jc w:val="right"/>
              <w:rPr>
                <w:sz w:val="20"/>
              </w:rPr>
            </w:pPr>
            <w:r>
              <w:rPr>
                <w:sz w:val="20"/>
              </w:rPr>
              <w:t>Прочие</w:t>
            </w:r>
            <w:r>
              <w:rPr>
                <w:spacing w:val="-1"/>
                <w:sz w:val="20"/>
              </w:rPr>
              <w:t xml:space="preserve"> </w:t>
            </w:r>
            <w:r>
              <w:rPr>
                <w:sz w:val="20"/>
              </w:rPr>
              <w:t>расчеты</w:t>
            </w:r>
            <w:r>
              <w:rPr>
                <w:spacing w:val="-2"/>
                <w:sz w:val="20"/>
              </w:rPr>
              <w:t xml:space="preserve"> </w:t>
            </w:r>
            <w:r>
              <w:rPr>
                <w:sz w:val="20"/>
              </w:rPr>
              <w:t>с</w:t>
            </w:r>
            <w:r>
              <w:rPr>
                <w:spacing w:val="-7"/>
                <w:sz w:val="20"/>
              </w:rPr>
              <w:t xml:space="preserve"> </w:t>
            </w:r>
            <w:r>
              <w:rPr>
                <w:sz w:val="20"/>
              </w:rPr>
              <w:t>кредиторами</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0</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19" w:right="242"/>
              <w:rPr>
                <w:sz w:val="20"/>
              </w:rPr>
            </w:pPr>
            <w:r>
              <w:rPr>
                <w:sz w:val="20"/>
              </w:rPr>
              <w:t>группировочный</w:t>
            </w:r>
          </w:p>
        </w:tc>
      </w:tr>
      <w:tr w:rsidR="007D3AD7">
        <w:trPr>
          <w:trHeight w:val="671"/>
        </w:trPr>
        <w:tc>
          <w:tcPr>
            <w:tcW w:w="3249" w:type="dxa"/>
          </w:tcPr>
          <w:p w:rsidR="007D3AD7" w:rsidRDefault="0071018B" w:rsidP="00932EB7">
            <w:pPr>
              <w:pStyle w:val="TableParagraph"/>
              <w:spacing w:before="97" w:line="237" w:lineRule="auto"/>
              <w:ind w:left="427" w:right="242" w:hanging="320"/>
              <w:jc w:val="left"/>
              <w:rPr>
                <w:sz w:val="20"/>
              </w:rPr>
            </w:pPr>
            <w:r>
              <w:rPr>
                <w:sz w:val="20"/>
              </w:rPr>
              <w:t>Расчеты</w:t>
            </w:r>
            <w:r>
              <w:rPr>
                <w:spacing w:val="-6"/>
                <w:sz w:val="20"/>
              </w:rPr>
              <w:t xml:space="preserve"> </w:t>
            </w:r>
            <w:r>
              <w:rPr>
                <w:sz w:val="20"/>
              </w:rPr>
              <w:t>по</w:t>
            </w:r>
            <w:r>
              <w:rPr>
                <w:spacing w:val="-1"/>
                <w:sz w:val="20"/>
              </w:rPr>
              <w:t xml:space="preserve"> </w:t>
            </w:r>
            <w:r>
              <w:rPr>
                <w:sz w:val="20"/>
              </w:rPr>
              <w:t>средствам,</w:t>
            </w:r>
            <w:r>
              <w:rPr>
                <w:spacing w:val="-7"/>
                <w:sz w:val="20"/>
              </w:rPr>
              <w:t xml:space="preserve"> </w:t>
            </w:r>
            <w:r>
              <w:rPr>
                <w:sz w:val="20"/>
              </w:rPr>
              <w:t>полученным</w:t>
            </w:r>
            <w:r>
              <w:rPr>
                <w:spacing w:val="-47"/>
                <w:sz w:val="20"/>
              </w:rPr>
              <w:t xml:space="preserve"> </w:t>
            </w:r>
            <w:r>
              <w:rPr>
                <w:sz w:val="20"/>
              </w:rPr>
              <w:t>во</w:t>
            </w:r>
            <w:r>
              <w:rPr>
                <w:spacing w:val="-2"/>
                <w:sz w:val="20"/>
              </w:rPr>
              <w:t xml:space="preserve"> </w:t>
            </w:r>
            <w:r>
              <w:rPr>
                <w:sz w:val="20"/>
              </w:rPr>
              <w:t>временное</w:t>
            </w:r>
            <w:r>
              <w:rPr>
                <w:spacing w:val="-5"/>
                <w:sz w:val="20"/>
              </w:rPr>
              <w:t xml:space="preserve"> </w:t>
            </w:r>
            <w:r>
              <w:rPr>
                <w:sz w:val="20"/>
              </w:rPr>
              <w:lastRenderedPageBreak/>
              <w:t>распоряжение</w:t>
            </w:r>
          </w:p>
        </w:tc>
        <w:tc>
          <w:tcPr>
            <w:tcW w:w="1000" w:type="dxa"/>
          </w:tcPr>
          <w:p w:rsidR="007D3AD7" w:rsidRDefault="0071018B" w:rsidP="00932EB7">
            <w:pPr>
              <w:pStyle w:val="TableParagraph"/>
              <w:spacing w:before="95"/>
              <w:ind w:left="263" w:right="242"/>
              <w:rPr>
                <w:sz w:val="20"/>
              </w:rPr>
            </w:pPr>
            <w:r>
              <w:rPr>
                <w:sz w:val="20"/>
              </w:rPr>
              <w:lastRenderedPageBreak/>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w:t>
            </w:r>
            <w:r>
              <w:rPr>
                <w:sz w:val="20"/>
              </w:rPr>
              <w:lastRenderedPageBreak/>
              <w:t>Р</w:t>
            </w:r>
          </w:p>
        </w:tc>
        <w:tc>
          <w:tcPr>
            <w:tcW w:w="723" w:type="dxa"/>
          </w:tcPr>
          <w:p w:rsidR="007D3AD7" w:rsidRDefault="0071018B" w:rsidP="00932EB7">
            <w:pPr>
              <w:pStyle w:val="TableParagraph"/>
              <w:spacing w:before="95"/>
              <w:ind w:left="137" w:right="242"/>
              <w:jc w:val="left"/>
              <w:rPr>
                <w:sz w:val="20"/>
              </w:rPr>
            </w:pPr>
            <w:r>
              <w:rPr>
                <w:sz w:val="20"/>
              </w:rPr>
              <w:lastRenderedPageBreak/>
              <w:t>КФ</w:t>
            </w:r>
            <w:r>
              <w:rPr>
                <w:sz w:val="20"/>
              </w:rPr>
              <w:lastRenderedPageBreak/>
              <w:t>О</w:t>
            </w:r>
          </w:p>
        </w:tc>
        <w:tc>
          <w:tcPr>
            <w:tcW w:w="645" w:type="dxa"/>
          </w:tcPr>
          <w:p w:rsidR="007D3AD7" w:rsidRDefault="0071018B" w:rsidP="00932EB7">
            <w:pPr>
              <w:pStyle w:val="TableParagraph"/>
              <w:spacing w:before="95"/>
              <w:ind w:left="265" w:right="242"/>
              <w:jc w:val="left"/>
              <w:rPr>
                <w:sz w:val="20"/>
              </w:rPr>
            </w:pPr>
            <w:r>
              <w:rPr>
                <w:w w:val="99"/>
                <w:sz w:val="20"/>
              </w:rPr>
              <w:lastRenderedPageBreak/>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0</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7" w:line="237" w:lineRule="auto"/>
              <w:ind w:left="888" w:right="242" w:hanging="554"/>
              <w:jc w:val="left"/>
              <w:rPr>
                <w:sz w:val="20"/>
              </w:rPr>
            </w:pPr>
            <w:r>
              <w:rPr>
                <w:sz w:val="20"/>
              </w:rPr>
              <w:t>Контрагенты,</w:t>
            </w:r>
            <w:r>
              <w:rPr>
                <w:spacing w:val="-5"/>
                <w:sz w:val="20"/>
              </w:rPr>
              <w:t xml:space="preserve"> </w:t>
            </w:r>
            <w:r>
              <w:rPr>
                <w:sz w:val="20"/>
              </w:rPr>
              <w:t>Виды</w:t>
            </w:r>
            <w:r>
              <w:rPr>
                <w:spacing w:val="-9"/>
                <w:sz w:val="20"/>
              </w:rPr>
              <w:t xml:space="preserve"> </w:t>
            </w:r>
            <w:r>
              <w:rPr>
                <w:sz w:val="20"/>
              </w:rPr>
              <w:t>обязательств,</w:t>
            </w:r>
            <w:r>
              <w:rPr>
                <w:spacing w:val="-47"/>
                <w:sz w:val="20"/>
              </w:rPr>
              <w:t xml:space="preserve"> </w:t>
            </w:r>
            <w:r>
              <w:rPr>
                <w:sz w:val="20"/>
              </w:rPr>
              <w:t>Правовые</w:t>
            </w:r>
            <w:r>
              <w:rPr>
                <w:spacing w:val="-5"/>
                <w:sz w:val="20"/>
              </w:rPr>
              <w:t xml:space="preserve"> </w:t>
            </w:r>
            <w:r>
              <w:rPr>
                <w:sz w:val="20"/>
              </w:rPr>
              <w:lastRenderedPageBreak/>
              <w:t>основания</w:t>
            </w:r>
          </w:p>
        </w:tc>
      </w:tr>
    </w:tbl>
    <w:p w:rsidR="007D3AD7" w:rsidRDefault="007D3AD7" w:rsidP="00932EB7">
      <w:pPr>
        <w:spacing w:line="237" w:lineRule="auto"/>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1"/>
        <w:gridCol w:w="567"/>
        <w:gridCol w:w="723"/>
        <w:gridCol w:w="645"/>
        <w:gridCol w:w="730"/>
        <w:gridCol w:w="744"/>
        <w:gridCol w:w="730"/>
        <w:gridCol w:w="737"/>
        <w:gridCol w:w="737"/>
        <w:gridCol w:w="737"/>
        <w:gridCol w:w="595"/>
        <w:gridCol w:w="3539"/>
      </w:tblGrid>
      <w:tr w:rsidR="007D3AD7">
        <w:trPr>
          <w:trHeight w:val="1125"/>
        </w:trPr>
        <w:tc>
          <w:tcPr>
            <w:tcW w:w="3249" w:type="dxa"/>
          </w:tcPr>
          <w:p w:rsidR="007D3AD7" w:rsidRDefault="0071018B" w:rsidP="00932EB7">
            <w:pPr>
              <w:pStyle w:val="TableParagraph"/>
              <w:spacing w:before="95"/>
              <w:ind w:left="370" w:right="242" w:hanging="1"/>
              <w:rPr>
                <w:sz w:val="20"/>
              </w:rPr>
            </w:pPr>
            <w:r>
              <w:rPr>
                <w:sz w:val="20"/>
              </w:rPr>
              <w:t>Увеличение кредиторской</w:t>
            </w:r>
            <w:r>
              <w:rPr>
                <w:spacing w:val="1"/>
                <w:sz w:val="20"/>
              </w:rPr>
              <w:t xml:space="preserve"> </w:t>
            </w:r>
            <w:r>
              <w:rPr>
                <w:sz w:val="20"/>
              </w:rPr>
              <w:t>задолженности</w:t>
            </w:r>
            <w:r>
              <w:rPr>
                <w:spacing w:val="-3"/>
                <w:sz w:val="20"/>
              </w:rPr>
              <w:t xml:space="preserve"> </w:t>
            </w:r>
            <w:r>
              <w:rPr>
                <w:sz w:val="20"/>
              </w:rPr>
              <w:t>по</w:t>
            </w:r>
            <w:r>
              <w:rPr>
                <w:spacing w:val="-8"/>
                <w:sz w:val="20"/>
              </w:rPr>
              <w:t xml:space="preserve"> </w:t>
            </w:r>
            <w:r>
              <w:rPr>
                <w:sz w:val="20"/>
              </w:rPr>
              <w:t>средствам,</w:t>
            </w:r>
            <w:r>
              <w:rPr>
                <w:spacing w:val="-47"/>
                <w:sz w:val="20"/>
              </w:rPr>
              <w:t xml:space="preserve"> </w:t>
            </w:r>
            <w:r>
              <w:rPr>
                <w:sz w:val="20"/>
              </w:rPr>
              <w:t>полученным во временное</w:t>
            </w:r>
            <w:r>
              <w:rPr>
                <w:spacing w:val="1"/>
                <w:sz w:val="20"/>
              </w:rPr>
              <w:t xml:space="preserve"> </w:t>
            </w:r>
            <w:r>
              <w:rPr>
                <w:sz w:val="20"/>
              </w:rPr>
              <w:t>распоряжение</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0</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7</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7" w:line="237" w:lineRule="auto"/>
              <w:ind w:left="888" w:right="242" w:hanging="554"/>
              <w:jc w:val="left"/>
              <w:rPr>
                <w:sz w:val="20"/>
              </w:rPr>
            </w:pPr>
            <w:r>
              <w:rPr>
                <w:sz w:val="20"/>
              </w:rPr>
              <w:t>Контрагенты,</w:t>
            </w:r>
            <w:r>
              <w:rPr>
                <w:spacing w:val="-5"/>
                <w:sz w:val="20"/>
              </w:rPr>
              <w:t xml:space="preserve"> </w:t>
            </w:r>
            <w:r>
              <w:rPr>
                <w:sz w:val="20"/>
              </w:rPr>
              <w:t>Виды</w:t>
            </w:r>
            <w:r>
              <w:rPr>
                <w:spacing w:val="-9"/>
                <w:sz w:val="20"/>
              </w:rPr>
              <w:t xml:space="preserve"> </w:t>
            </w:r>
            <w:r>
              <w:rPr>
                <w:sz w:val="20"/>
              </w:rPr>
              <w:t>обязательств,</w:t>
            </w:r>
            <w:r>
              <w:rPr>
                <w:spacing w:val="-47"/>
                <w:sz w:val="20"/>
              </w:rPr>
              <w:t xml:space="preserve"> </w:t>
            </w:r>
            <w:r>
              <w:rPr>
                <w:sz w:val="20"/>
              </w:rPr>
              <w:t>Правовые</w:t>
            </w:r>
            <w:r>
              <w:rPr>
                <w:spacing w:val="-5"/>
                <w:sz w:val="20"/>
              </w:rPr>
              <w:t xml:space="preserve"> </w:t>
            </w:r>
            <w:r>
              <w:rPr>
                <w:sz w:val="20"/>
              </w:rPr>
              <w:t>основания</w:t>
            </w:r>
          </w:p>
        </w:tc>
      </w:tr>
      <w:tr w:rsidR="007D3AD7">
        <w:trPr>
          <w:trHeight w:val="1124"/>
        </w:trPr>
        <w:tc>
          <w:tcPr>
            <w:tcW w:w="3249" w:type="dxa"/>
          </w:tcPr>
          <w:p w:rsidR="007D3AD7" w:rsidRDefault="0071018B" w:rsidP="00932EB7">
            <w:pPr>
              <w:pStyle w:val="TableParagraph"/>
              <w:spacing w:before="95"/>
              <w:ind w:left="370" w:right="242" w:firstLine="6"/>
              <w:rPr>
                <w:sz w:val="20"/>
              </w:rPr>
            </w:pPr>
            <w:r>
              <w:rPr>
                <w:sz w:val="20"/>
              </w:rPr>
              <w:t>Уменьшение кредиторской</w:t>
            </w:r>
            <w:r>
              <w:rPr>
                <w:spacing w:val="1"/>
                <w:sz w:val="20"/>
              </w:rPr>
              <w:t xml:space="preserve"> </w:t>
            </w:r>
            <w:r>
              <w:rPr>
                <w:sz w:val="20"/>
              </w:rPr>
              <w:t>задолженности</w:t>
            </w:r>
            <w:r>
              <w:rPr>
                <w:spacing w:val="-3"/>
                <w:sz w:val="20"/>
              </w:rPr>
              <w:t xml:space="preserve"> </w:t>
            </w:r>
            <w:r>
              <w:rPr>
                <w:sz w:val="20"/>
              </w:rPr>
              <w:t>по</w:t>
            </w:r>
            <w:r>
              <w:rPr>
                <w:spacing w:val="-8"/>
                <w:sz w:val="20"/>
              </w:rPr>
              <w:t xml:space="preserve"> </w:t>
            </w:r>
            <w:r>
              <w:rPr>
                <w:sz w:val="20"/>
              </w:rPr>
              <w:t>средствам,</w:t>
            </w:r>
            <w:r>
              <w:rPr>
                <w:spacing w:val="-47"/>
                <w:sz w:val="20"/>
              </w:rPr>
              <w:t xml:space="preserve"> </w:t>
            </w:r>
            <w:r>
              <w:rPr>
                <w:sz w:val="20"/>
              </w:rPr>
              <w:t>полученным во временное</w:t>
            </w:r>
            <w:r>
              <w:rPr>
                <w:spacing w:val="1"/>
                <w:sz w:val="20"/>
              </w:rPr>
              <w:t xml:space="preserve"> </w:t>
            </w:r>
            <w:r>
              <w:rPr>
                <w:sz w:val="20"/>
              </w:rPr>
              <w:t>распоряжение</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0</w:t>
            </w:r>
          </w:p>
        </w:tc>
        <w:tc>
          <w:tcPr>
            <w:tcW w:w="737" w:type="dxa"/>
          </w:tcPr>
          <w:p w:rsidR="007D3AD7" w:rsidRDefault="0071018B" w:rsidP="00932EB7">
            <w:pPr>
              <w:pStyle w:val="TableParagraph"/>
              <w:spacing w:before="95"/>
              <w:ind w:left="22" w:right="242"/>
              <w:rPr>
                <w:sz w:val="20"/>
              </w:rPr>
            </w:pPr>
            <w:r>
              <w:rPr>
                <w:w w:val="99"/>
                <w:sz w:val="20"/>
              </w:rPr>
              <w:t>1</w:t>
            </w:r>
          </w:p>
        </w:tc>
        <w:tc>
          <w:tcPr>
            <w:tcW w:w="737" w:type="dxa"/>
          </w:tcPr>
          <w:p w:rsidR="007D3AD7" w:rsidRDefault="0071018B" w:rsidP="00932EB7">
            <w:pPr>
              <w:pStyle w:val="TableParagraph"/>
              <w:spacing w:before="95"/>
              <w:ind w:left="24" w:right="242"/>
              <w:rPr>
                <w:sz w:val="20"/>
              </w:rPr>
            </w:pPr>
            <w:r>
              <w:rPr>
                <w:w w:val="99"/>
                <w:sz w:val="20"/>
              </w:rPr>
              <w:t>8</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7" w:line="237" w:lineRule="auto"/>
              <w:ind w:left="888" w:right="242" w:hanging="554"/>
              <w:jc w:val="left"/>
              <w:rPr>
                <w:sz w:val="20"/>
              </w:rPr>
            </w:pPr>
            <w:r>
              <w:rPr>
                <w:sz w:val="20"/>
              </w:rPr>
              <w:t>Контрагенты,</w:t>
            </w:r>
            <w:r>
              <w:rPr>
                <w:spacing w:val="-4"/>
                <w:sz w:val="20"/>
              </w:rPr>
              <w:t xml:space="preserve"> </w:t>
            </w:r>
            <w:r>
              <w:rPr>
                <w:sz w:val="20"/>
              </w:rPr>
              <w:t>Виды</w:t>
            </w:r>
            <w:r>
              <w:rPr>
                <w:spacing w:val="-8"/>
                <w:sz w:val="20"/>
              </w:rPr>
              <w:t xml:space="preserve"> </w:t>
            </w:r>
            <w:r>
              <w:rPr>
                <w:sz w:val="20"/>
              </w:rPr>
              <w:t>обязательств,</w:t>
            </w:r>
            <w:r>
              <w:rPr>
                <w:spacing w:val="-47"/>
                <w:sz w:val="20"/>
              </w:rPr>
              <w:t xml:space="preserve"> </w:t>
            </w:r>
            <w:r>
              <w:rPr>
                <w:sz w:val="20"/>
              </w:rPr>
              <w:t>Правовые</w:t>
            </w:r>
            <w:r>
              <w:rPr>
                <w:spacing w:val="-5"/>
                <w:sz w:val="20"/>
              </w:rPr>
              <w:t xml:space="preserve"> </w:t>
            </w:r>
            <w:r>
              <w:rPr>
                <w:sz w:val="20"/>
              </w:rPr>
              <w:t>основания</w:t>
            </w:r>
          </w:p>
        </w:tc>
      </w:tr>
      <w:tr w:rsidR="007D3AD7">
        <w:trPr>
          <w:trHeight w:val="663"/>
        </w:trPr>
        <w:tc>
          <w:tcPr>
            <w:tcW w:w="3249" w:type="dxa"/>
          </w:tcPr>
          <w:p w:rsidR="007D3AD7" w:rsidRDefault="0071018B" w:rsidP="00932EB7">
            <w:pPr>
              <w:pStyle w:val="TableParagraph"/>
              <w:spacing w:before="88" w:line="244" w:lineRule="auto"/>
              <w:ind w:left="952" w:right="242" w:hanging="802"/>
              <w:jc w:val="left"/>
              <w:rPr>
                <w:sz w:val="20"/>
              </w:rPr>
            </w:pPr>
            <w:r>
              <w:rPr>
                <w:sz w:val="20"/>
              </w:rPr>
              <w:t>Расчеты</w:t>
            </w:r>
            <w:r>
              <w:rPr>
                <w:spacing w:val="-6"/>
                <w:sz w:val="20"/>
              </w:rPr>
              <w:t xml:space="preserve"> </w:t>
            </w:r>
            <w:r>
              <w:rPr>
                <w:sz w:val="20"/>
              </w:rPr>
              <w:t>по</w:t>
            </w:r>
            <w:r>
              <w:rPr>
                <w:spacing w:val="-1"/>
                <w:sz w:val="20"/>
              </w:rPr>
              <w:t xml:space="preserve"> </w:t>
            </w:r>
            <w:r>
              <w:rPr>
                <w:sz w:val="20"/>
              </w:rPr>
              <w:t>удержаниям</w:t>
            </w:r>
            <w:r>
              <w:rPr>
                <w:spacing w:val="-5"/>
                <w:sz w:val="20"/>
              </w:rPr>
              <w:t xml:space="preserve"> </w:t>
            </w:r>
            <w:r>
              <w:rPr>
                <w:sz w:val="20"/>
              </w:rPr>
              <w:t>из</w:t>
            </w:r>
            <w:r>
              <w:rPr>
                <w:spacing w:val="-1"/>
                <w:sz w:val="20"/>
              </w:rPr>
              <w:t xml:space="preserve"> </w:t>
            </w:r>
            <w:r>
              <w:rPr>
                <w:sz w:val="20"/>
              </w:rPr>
              <w:t>выплат</w:t>
            </w:r>
            <w:r>
              <w:rPr>
                <w:spacing w:val="-47"/>
                <w:sz w:val="20"/>
              </w:rPr>
              <w:t xml:space="preserve"> </w:t>
            </w:r>
            <w:r>
              <w:rPr>
                <w:sz w:val="20"/>
              </w:rPr>
              <w:t>по</w:t>
            </w:r>
            <w:r>
              <w:rPr>
                <w:spacing w:val="-2"/>
                <w:sz w:val="20"/>
              </w:rPr>
              <w:t xml:space="preserve"> </w:t>
            </w:r>
            <w:r>
              <w:rPr>
                <w:sz w:val="20"/>
              </w:rPr>
              <w:t>оплате</w:t>
            </w:r>
            <w:r>
              <w:rPr>
                <w:spacing w:val="-4"/>
                <w:sz w:val="20"/>
              </w:rPr>
              <w:t xml:space="preserve"> </w:t>
            </w:r>
            <w:r>
              <w:rPr>
                <w:sz w:val="20"/>
              </w:rPr>
              <w:t>труда</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3</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4</w:t>
            </w:r>
          </w:p>
        </w:tc>
        <w:tc>
          <w:tcPr>
            <w:tcW w:w="730" w:type="dxa"/>
          </w:tcPr>
          <w:p w:rsidR="007D3AD7" w:rsidRDefault="0071018B" w:rsidP="00932EB7">
            <w:pPr>
              <w:pStyle w:val="TableParagraph"/>
              <w:spacing w:before="88"/>
              <w:ind w:left="14" w:right="242"/>
              <w:rPr>
                <w:sz w:val="20"/>
              </w:rPr>
            </w:pPr>
            <w:r>
              <w:rPr>
                <w:w w:val="99"/>
                <w:sz w:val="20"/>
              </w:rPr>
              <w:t>0</w:t>
            </w:r>
          </w:p>
        </w:tc>
        <w:tc>
          <w:tcPr>
            <w:tcW w:w="737" w:type="dxa"/>
          </w:tcPr>
          <w:p w:rsidR="007D3AD7" w:rsidRDefault="0071018B" w:rsidP="00932EB7">
            <w:pPr>
              <w:pStyle w:val="TableParagraph"/>
              <w:spacing w:before="88"/>
              <w:ind w:left="22" w:right="242"/>
              <w:rPr>
                <w:sz w:val="20"/>
              </w:rPr>
            </w:pPr>
            <w:r>
              <w:rPr>
                <w:w w:val="99"/>
                <w:sz w:val="20"/>
              </w:rPr>
              <w:t>3</w:t>
            </w:r>
          </w:p>
        </w:tc>
        <w:tc>
          <w:tcPr>
            <w:tcW w:w="737" w:type="dxa"/>
          </w:tcPr>
          <w:p w:rsidR="007D3AD7" w:rsidRDefault="0071018B" w:rsidP="00932EB7">
            <w:pPr>
              <w:pStyle w:val="TableParagraph"/>
              <w:spacing w:before="88"/>
              <w:ind w:left="24" w:right="242"/>
              <w:rPr>
                <w:sz w:val="20"/>
              </w:rPr>
            </w:pPr>
            <w:r>
              <w:rPr>
                <w:w w:val="99"/>
                <w:sz w:val="20"/>
              </w:rPr>
              <w:t>0</w:t>
            </w:r>
          </w:p>
        </w:tc>
        <w:tc>
          <w:tcPr>
            <w:tcW w:w="737" w:type="dxa"/>
          </w:tcPr>
          <w:p w:rsidR="007D3AD7" w:rsidRDefault="0071018B" w:rsidP="00932EB7">
            <w:pPr>
              <w:pStyle w:val="TableParagraph"/>
              <w:spacing w:before="88"/>
              <w:ind w:left="25" w:right="242"/>
              <w:rPr>
                <w:sz w:val="20"/>
              </w:rPr>
            </w:pPr>
            <w:r>
              <w:rPr>
                <w:w w:val="99"/>
                <w:sz w:val="20"/>
              </w:rPr>
              <w:t>0</w:t>
            </w:r>
          </w:p>
        </w:tc>
        <w:tc>
          <w:tcPr>
            <w:tcW w:w="595" w:type="dxa"/>
          </w:tcPr>
          <w:p w:rsidR="007D3AD7" w:rsidRDefault="0071018B" w:rsidP="00932EB7">
            <w:pPr>
              <w:pStyle w:val="TableParagraph"/>
              <w:spacing w:before="88"/>
              <w:ind w:left="27" w:right="242"/>
              <w:rPr>
                <w:sz w:val="20"/>
              </w:rPr>
            </w:pPr>
            <w:r>
              <w:rPr>
                <w:w w:val="99"/>
                <w:sz w:val="20"/>
              </w:rPr>
              <w:t>0</w:t>
            </w:r>
          </w:p>
        </w:tc>
        <w:tc>
          <w:tcPr>
            <w:tcW w:w="3539" w:type="dxa"/>
          </w:tcPr>
          <w:p w:rsidR="007D3AD7" w:rsidRDefault="0071018B" w:rsidP="00932EB7">
            <w:pPr>
              <w:pStyle w:val="TableParagraph"/>
              <w:spacing w:before="88" w:line="244" w:lineRule="auto"/>
              <w:ind w:left="1314" w:right="242" w:hanging="951"/>
              <w:jc w:val="left"/>
              <w:rPr>
                <w:sz w:val="20"/>
              </w:rPr>
            </w:pPr>
            <w:r>
              <w:rPr>
                <w:sz w:val="20"/>
              </w:rPr>
              <w:t>Сотрудники,</w:t>
            </w:r>
            <w:r>
              <w:rPr>
                <w:spacing w:val="-6"/>
                <w:sz w:val="20"/>
              </w:rPr>
              <w:t xml:space="preserve"> </w:t>
            </w:r>
            <w:r>
              <w:rPr>
                <w:sz w:val="20"/>
              </w:rPr>
              <w:t>Контрагенты,</w:t>
            </w:r>
            <w:r>
              <w:rPr>
                <w:spacing w:val="-6"/>
                <w:sz w:val="20"/>
              </w:rPr>
              <w:t xml:space="preserve"> </w:t>
            </w:r>
            <w:r>
              <w:rPr>
                <w:sz w:val="20"/>
              </w:rPr>
              <w:t>Виды</w:t>
            </w:r>
            <w:r>
              <w:rPr>
                <w:spacing w:val="-47"/>
                <w:sz w:val="20"/>
              </w:rPr>
              <w:t xml:space="preserve"> </w:t>
            </w:r>
            <w:r>
              <w:rPr>
                <w:sz w:val="20"/>
              </w:rPr>
              <w:t>удержаний</w:t>
            </w:r>
          </w:p>
        </w:tc>
      </w:tr>
      <w:tr w:rsidR="007D3AD7">
        <w:trPr>
          <w:trHeight w:val="897"/>
        </w:trPr>
        <w:tc>
          <w:tcPr>
            <w:tcW w:w="3249" w:type="dxa"/>
          </w:tcPr>
          <w:p w:rsidR="007D3AD7" w:rsidRDefault="0071018B" w:rsidP="00932EB7">
            <w:pPr>
              <w:pStyle w:val="TableParagraph"/>
              <w:spacing w:before="95"/>
              <w:ind w:left="186" w:right="242" w:hanging="1"/>
              <w:rPr>
                <w:sz w:val="20"/>
              </w:rPr>
            </w:pPr>
            <w:r>
              <w:rPr>
                <w:sz w:val="20"/>
              </w:rPr>
              <w:t>Увеличение кредиторской</w:t>
            </w:r>
            <w:r>
              <w:rPr>
                <w:spacing w:val="1"/>
                <w:sz w:val="20"/>
              </w:rPr>
              <w:t xml:space="preserve"> </w:t>
            </w:r>
            <w:r>
              <w:rPr>
                <w:sz w:val="20"/>
              </w:rPr>
              <w:t>задолженности</w:t>
            </w:r>
            <w:r>
              <w:rPr>
                <w:spacing w:val="-4"/>
                <w:sz w:val="20"/>
              </w:rPr>
              <w:t xml:space="preserve"> </w:t>
            </w:r>
            <w:r>
              <w:rPr>
                <w:sz w:val="20"/>
              </w:rPr>
              <w:t>по</w:t>
            </w:r>
            <w:r>
              <w:rPr>
                <w:spacing w:val="-4"/>
                <w:sz w:val="20"/>
              </w:rPr>
              <w:t xml:space="preserve"> </w:t>
            </w:r>
            <w:r>
              <w:rPr>
                <w:sz w:val="20"/>
              </w:rPr>
              <w:t>удержаниям</w:t>
            </w:r>
            <w:r>
              <w:rPr>
                <w:spacing w:val="-8"/>
                <w:sz w:val="20"/>
              </w:rPr>
              <w:t xml:space="preserve"> </w:t>
            </w:r>
            <w:r>
              <w:rPr>
                <w:sz w:val="20"/>
              </w:rPr>
              <w:t>из</w:t>
            </w:r>
            <w:r>
              <w:rPr>
                <w:spacing w:val="-47"/>
                <w:sz w:val="20"/>
              </w:rPr>
              <w:t xml:space="preserve"> </w:t>
            </w:r>
            <w:r>
              <w:rPr>
                <w:sz w:val="20"/>
              </w:rPr>
              <w:t>выплат</w:t>
            </w:r>
            <w:r>
              <w:rPr>
                <w:spacing w:val="-3"/>
                <w:sz w:val="20"/>
              </w:rPr>
              <w:t xml:space="preserve"> </w:t>
            </w:r>
            <w:r>
              <w:rPr>
                <w:sz w:val="20"/>
              </w:rPr>
              <w:t>по</w:t>
            </w:r>
            <w:r>
              <w:rPr>
                <w:spacing w:val="-1"/>
                <w:sz w:val="20"/>
              </w:rPr>
              <w:t xml:space="preserve"> </w:t>
            </w:r>
            <w:r>
              <w:rPr>
                <w:sz w:val="20"/>
              </w:rPr>
              <w:t>оплате</w:t>
            </w:r>
            <w:r>
              <w:rPr>
                <w:spacing w:val="2"/>
                <w:sz w:val="20"/>
              </w:rPr>
              <w:t xml:space="preserve"> </w:t>
            </w:r>
            <w:r>
              <w:rPr>
                <w:sz w:val="20"/>
              </w:rPr>
              <w:t>труда</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0</w:t>
            </w:r>
          </w:p>
        </w:tc>
        <w:tc>
          <w:tcPr>
            <w:tcW w:w="737" w:type="dxa"/>
          </w:tcPr>
          <w:p w:rsidR="007D3AD7" w:rsidRDefault="0071018B" w:rsidP="00932EB7">
            <w:pPr>
              <w:pStyle w:val="TableParagraph"/>
              <w:spacing w:before="95"/>
              <w:ind w:left="22" w:right="242"/>
              <w:rPr>
                <w:sz w:val="20"/>
              </w:rPr>
            </w:pPr>
            <w:r>
              <w:rPr>
                <w:w w:val="99"/>
                <w:sz w:val="20"/>
              </w:rPr>
              <w:t>3</w:t>
            </w:r>
          </w:p>
        </w:tc>
        <w:tc>
          <w:tcPr>
            <w:tcW w:w="737" w:type="dxa"/>
          </w:tcPr>
          <w:p w:rsidR="007D3AD7" w:rsidRDefault="0071018B" w:rsidP="00932EB7">
            <w:pPr>
              <w:pStyle w:val="TableParagraph"/>
              <w:spacing w:before="95"/>
              <w:ind w:left="24" w:right="242"/>
              <w:rPr>
                <w:sz w:val="20"/>
              </w:rPr>
            </w:pPr>
            <w:r>
              <w:rPr>
                <w:w w:val="99"/>
                <w:sz w:val="20"/>
              </w:rPr>
              <w:t>7</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7" w:right="242"/>
              <w:rPr>
                <w:sz w:val="20"/>
              </w:rPr>
            </w:pPr>
            <w:r>
              <w:rPr>
                <w:w w:val="99"/>
                <w:sz w:val="20"/>
              </w:rPr>
              <w:t>7</w:t>
            </w:r>
          </w:p>
        </w:tc>
        <w:tc>
          <w:tcPr>
            <w:tcW w:w="3539" w:type="dxa"/>
          </w:tcPr>
          <w:p w:rsidR="007D3AD7" w:rsidRDefault="0071018B" w:rsidP="00932EB7">
            <w:pPr>
              <w:pStyle w:val="TableParagraph"/>
              <w:spacing w:before="97" w:line="237" w:lineRule="auto"/>
              <w:ind w:left="1314" w:right="242" w:hanging="951"/>
              <w:jc w:val="left"/>
              <w:rPr>
                <w:sz w:val="20"/>
              </w:rPr>
            </w:pPr>
            <w:r>
              <w:rPr>
                <w:sz w:val="20"/>
              </w:rPr>
              <w:t>Сотрудники,</w:t>
            </w:r>
            <w:r>
              <w:rPr>
                <w:spacing w:val="-6"/>
                <w:sz w:val="20"/>
              </w:rPr>
              <w:t xml:space="preserve"> </w:t>
            </w:r>
            <w:r>
              <w:rPr>
                <w:sz w:val="20"/>
              </w:rPr>
              <w:t>Контрагенты,</w:t>
            </w:r>
            <w:r>
              <w:rPr>
                <w:spacing w:val="-6"/>
                <w:sz w:val="20"/>
              </w:rPr>
              <w:t xml:space="preserve"> </w:t>
            </w:r>
            <w:r>
              <w:rPr>
                <w:sz w:val="20"/>
              </w:rPr>
              <w:t>Виды</w:t>
            </w:r>
            <w:r>
              <w:rPr>
                <w:spacing w:val="-47"/>
                <w:sz w:val="20"/>
              </w:rPr>
              <w:t xml:space="preserve"> </w:t>
            </w:r>
            <w:r>
              <w:rPr>
                <w:sz w:val="20"/>
              </w:rPr>
              <w:t>удержаний</w:t>
            </w:r>
          </w:p>
        </w:tc>
      </w:tr>
      <w:tr w:rsidR="007D3AD7">
        <w:trPr>
          <w:trHeight w:val="890"/>
        </w:trPr>
        <w:tc>
          <w:tcPr>
            <w:tcW w:w="3249" w:type="dxa"/>
          </w:tcPr>
          <w:p w:rsidR="007D3AD7" w:rsidRDefault="0071018B" w:rsidP="00932EB7">
            <w:pPr>
              <w:pStyle w:val="TableParagraph"/>
              <w:spacing w:before="88"/>
              <w:ind w:left="186" w:right="242" w:firstLine="6"/>
              <w:rPr>
                <w:sz w:val="20"/>
              </w:rPr>
            </w:pPr>
            <w:r>
              <w:rPr>
                <w:sz w:val="20"/>
              </w:rPr>
              <w:t>Уменьшение кредиторской</w:t>
            </w:r>
            <w:r>
              <w:rPr>
                <w:spacing w:val="1"/>
                <w:sz w:val="20"/>
              </w:rPr>
              <w:t xml:space="preserve"> </w:t>
            </w:r>
            <w:r>
              <w:rPr>
                <w:sz w:val="20"/>
              </w:rPr>
              <w:t>задолженности</w:t>
            </w:r>
            <w:r>
              <w:rPr>
                <w:spacing w:val="-4"/>
                <w:sz w:val="20"/>
              </w:rPr>
              <w:t xml:space="preserve"> </w:t>
            </w:r>
            <w:r>
              <w:rPr>
                <w:sz w:val="20"/>
              </w:rPr>
              <w:t>по</w:t>
            </w:r>
            <w:r>
              <w:rPr>
                <w:spacing w:val="-4"/>
                <w:sz w:val="20"/>
              </w:rPr>
              <w:t xml:space="preserve"> </w:t>
            </w:r>
            <w:r>
              <w:rPr>
                <w:sz w:val="20"/>
              </w:rPr>
              <w:t>удержаниям</w:t>
            </w:r>
            <w:r>
              <w:rPr>
                <w:spacing w:val="-8"/>
                <w:sz w:val="20"/>
              </w:rPr>
              <w:t xml:space="preserve"> </w:t>
            </w:r>
            <w:r>
              <w:rPr>
                <w:sz w:val="20"/>
              </w:rPr>
              <w:t>из</w:t>
            </w:r>
            <w:r>
              <w:rPr>
                <w:spacing w:val="-47"/>
                <w:sz w:val="20"/>
              </w:rPr>
              <w:t xml:space="preserve"> </w:t>
            </w:r>
            <w:r>
              <w:rPr>
                <w:sz w:val="20"/>
              </w:rPr>
              <w:t>выплат</w:t>
            </w:r>
            <w:r>
              <w:rPr>
                <w:spacing w:val="-3"/>
                <w:sz w:val="20"/>
              </w:rPr>
              <w:t xml:space="preserve"> </w:t>
            </w:r>
            <w:r>
              <w:rPr>
                <w:sz w:val="20"/>
              </w:rPr>
              <w:t>по</w:t>
            </w:r>
            <w:r>
              <w:rPr>
                <w:spacing w:val="-1"/>
                <w:sz w:val="20"/>
              </w:rPr>
              <w:t xml:space="preserve"> </w:t>
            </w:r>
            <w:r>
              <w:rPr>
                <w:sz w:val="20"/>
              </w:rPr>
              <w:t>оплате</w:t>
            </w:r>
            <w:r>
              <w:rPr>
                <w:spacing w:val="2"/>
                <w:sz w:val="20"/>
              </w:rPr>
              <w:t xml:space="preserve"> </w:t>
            </w:r>
            <w:r>
              <w:rPr>
                <w:sz w:val="20"/>
              </w:rPr>
              <w:t>труда</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3</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4</w:t>
            </w:r>
          </w:p>
        </w:tc>
        <w:tc>
          <w:tcPr>
            <w:tcW w:w="730" w:type="dxa"/>
          </w:tcPr>
          <w:p w:rsidR="007D3AD7" w:rsidRDefault="0071018B" w:rsidP="00932EB7">
            <w:pPr>
              <w:pStyle w:val="TableParagraph"/>
              <w:spacing w:before="88"/>
              <w:ind w:left="14" w:right="242"/>
              <w:rPr>
                <w:sz w:val="20"/>
              </w:rPr>
            </w:pPr>
            <w:r>
              <w:rPr>
                <w:w w:val="99"/>
                <w:sz w:val="20"/>
              </w:rPr>
              <w:t>0</w:t>
            </w:r>
          </w:p>
        </w:tc>
        <w:tc>
          <w:tcPr>
            <w:tcW w:w="737" w:type="dxa"/>
          </w:tcPr>
          <w:p w:rsidR="007D3AD7" w:rsidRDefault="0071018B" w:rsidP="00932EB7">
            <w:pPr>
              <w:pStyle w:val="TableParagraph"/>
              <w:spacing w:before="88"/>
              <w:ind w:left="22" w:right="242"/>
              <w:rPr>
                <w:sz w:val="20"/>
              </w:rPr>
            </w:pPr>
            <w:r>
              <w:rPr>
                <w:w w:val="99"/>
                <w:sz w:val="20"/>
              </w:rPr>
              <w:t>3</w:t>
            </w:r>
          </w:p>
        </w:tc>
        <w:tc>
          <w:tcPr>
            <w:tcW w:w="737" w:type="dxa"/>
          </w:tcPr>
          <w:p w:rsidR="007D3AD7" w:rsidRDefault="0071018B" w:rsidP="00932EB7">
            <w:pPr>
              <w:pStyle w:val="TableParagraph"/>
              <w:spacing w:before="88"/>
              <w:ind w:left="24" w:right="242"/>
              <w:rPr>
                <w:sz w:val="20"/>
              </w:rPr>
            </w:pPr>
            <w:r>
              <w:rPr>
                <w:w w:val="99"/>
                <w:sz w:val="20"/>
              </w:rPr>
              <w:t>8</w:t>
            </w:r>
          </w:p>
        </w:tc>
        <w:tc>
          <w:tcPr>
            <w:tcW w:w="737" w:type="dxa"/>
          </w:tcPr>
          <w:p w:rsidR="007D3AD7" w:rsidRDefault="0071018B" w:rsidP="00932EB7">
            <w:pPr>
              <w:pStyle w:val="TableParagraph"/>
              <w:spacing w:before="88"/>
              <w:ind w:left="25" w:right="242"/>
              <w:rPr>
                <w:sz w:val="20"/>
              </w:rPr>
            </w:pPr>
            <w:r>
              <w:rPr>
                <w:w w:val="99"/>
                <w:sz w:val="20"/>
              </w:rPr>
              <w:t>3</w:t>
            </w:r>
          </w:p>
        </w:tc>
        <w:tc>
          <w:tcPr>
            <w:tcW w:w="595" w:type="dxa"/>
          </w:tcPr>
          <w:p w:rsidR="007D3AD7" w:rsidRDefault="0071018B" w:rsidP="00932EB7">
            <w:pPr>
              <w:pStyle w:val="TableParagraph"/>
              <w:spacing w:before="88"/>
              <w:ind w:left="27" w:right="242"/>
              <w:rPr>
                <w:sz w:val="20"/>
              </w:rPr>
            </w:pPr>
            <w:r>
              <w:rPr>
                <w:w w:val="99"/>
                <w:sz w:val="20"/>
              </w:rPr>
              <w:t>7</w:t>
            </w:r>
          </w:p>
        </w:tc>
        <w:tc>
          <w:tcPr>
            <w:tcW w:w="3539" w:type="dxa"/>
          </w:tcPr>
          <w:p w:rsidR="007D3AD7" w:rsidRDefault="0071018B" w:rsidP="00932EB7">
            <w:pPr>
              <w:pStyle w:val="TableParagraph"/>
              <w:spacing w:before="88" w:line="244" w:lineRule="auto"/>
              <w:ind w:left="1314" w:right="242" w:hanging="951"/>
              <w:jc w:val="left"/>
              <w:rPr>
                <w:sz w:val="20"/>
              </w:rPr>
            </w:pPr>
            <w:r>
              <w:rPr>
                <w:sz w:val="20"/>
              </w:rPr>
              <w:t>Сотрудники,</w:t>
            </w:r>
            <w:r>
              <w:rPr>
                <w:spacing w:val="-6"/>
                <w:sz w:val="20"/>
              </w:rPr>
              <w:t xml:space="preserve"> </w:t>
            </w:r>
            <w:r>
              <w:rPr>
                <w:sz w:val="20"/>
              </w:rPr>
              <w:t>Контрагенты,</w:t>
            </w:r>
            <w:r>
              <w:rPr>
                <w:spacing w:val="-6"/>
                <w:sz w:val="20"/>
              </w:rPr>
              <w:t xml:space="preserve"> </w:t>
            </w:r>
            <w:r>
              <w:rPr>
                <w:sz w:val="20"/>
              </w:rPr>
              <w:t>Виды</w:t>
            </w:r>
            <w:r>
              <w:rPr>
                <w:spacing w:val="-47"/>
                <w:sz w:val="20"/>
              </w:rPr>
              <w:t xml:space="preserve"> </w:t>
            </w:r>
            <w:r>
              <w:rPr>
                <w:sz w:val="20"/>
              </w:rPr>
              <w:t>удержаний</w:t>
            </w:r>
          </w:p>
        </w:tc>
      </w:tr>
      <w:tr w:rsidR="007D3AD7">
        <w:trPr>
          <w:trHeight w:val="670"/>
        </w:trPr>
        <w:tc>
          <w:tcPr>
            <w:tcW w:w="3249" w:type="dxa"/>
          </w:tcPr>
          <w:p w:rsidR="007D3AD7" w:rsidRDefault="0071018B" w:rsidP="00932EB7">
            <w:pPr>
              <w:pStyle w:val="TableParagraph"/>
              <w:spacing w:before="95"/>
              <w:ind w:left="229" w:right="242"/>
              <w:jc w:val="left"/>
              <w:rPr>
                <w:sz w:val="20"/>
              </w:rPr>
            </w:pPr>
            <w:r>
              <w:rPr>
                <w:sz w:val="20"/>
              </w:rPr>
              <w:t>Расчеты</w:t>
            </w:r>
            <w:r>
              <w:rPr>
                <w:spacing w:val="-1"/>
                <w:sz w:val="20"/>
              </w:rPr>
              <w:t xml:space="preserve"> </w:t>
            </w:r>
            <w:r>
              <w:rPr>
                <w:sz w:val="20"/>
              </w:rPr>
              <w:t>с</w:t>
            </w:r>
            <w:r>
              <w:rPr>
                <w:spacing w:val="-6"/>
                <w:sz w:val="20"/>
              </w:rPr>
              <w:t xml:space="preserve"> </w:t>
            </w:r>
            <w:r>
              <w:rPr>
                <w:sz w:val="20"/>
              </w:rPr>
              <w:t>прочими</w:t>
            </w:r>
            <w:r>
              <w:rPr>
                <w:spacing w:val="-2"/>
                <w:sz w:val="20"/>
              </w:rPr>
              <w:t xml:space="preserve"> </w:t>
            </w:r>
            <w:r>
              <w:rPr>
                <w:sz w:val="20"/>
              </w:rPr>
              <w:t>кредиторами</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0</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7" w:line="237" w:lineRule="auto"/>
              <w:ind w:left="1520" w:right="242" w:hanging="1270"/>
              <w:jc w:val="left"/>
              <w:rPr>
                <w:sz w:val="20"/>
              </w:rPr>
            </w:pPr>
            <w:r>
              <w:rPr>
                <w:sz w:val="20"/>
              </w:rPr>
              <w:t>Контрагенты,</w:t>
            </w:r>
            <w:r>
              <w:rPr>
                <w:spacing w:val="-1"/>
                <w:sz w:val="20"/>
              </w:rPr>
              <w:t xml:space="preserve"> </w:t>
            </w:r>
            <w:r>
              <w:rPr>
                <w:sz w:val="20"/>
              </w:rPr>
              <w:t>Виды</w:t>
            </w:r>
            <w:r>
              <w:rPr>
                <w:spacing w:val="-5"/>
                <w:sz w:val="20"/>
              </w:rPr>
              <w:t xml:space="preserve"> </w:t>
            </w:r>
            <w:r>
              <w:rPr>
                <w:sz w:val="20"/>
              </w:rPr>
              <w:t>расчетов,</w:t>
            </w:r>
            <w:r>
              <w:rPr>
                <w:spacing w:val="-7"/>
                <w:sz w:val="20"/>
              </w:rPr>
              <w:t xml:space="preserve"> </w:t>
            </w:r>
            <w:r>
              <w:rPr>
                <w:sz w:val="20"/>
              </w:rPr>
              <w:t>Виды</w:t>
            </w:r>
            <w:r>
              <w:rPr>
                <w:spacing w:val="-47"/>
                <w:sz w:val="20"/>
              </w:rPr>
              <w:t xml:space="preserve"> </w:t>
            </w:r>
            <w:r>
              <w:rPr>
                <w:sz w:val="20"/>
              </w:rPr>
              <w:t>валют</w:t>
            </w:r>
          </w:p>
        </w:tc>
      </w:tr>
      <w:tr w:rsidR="007D3AD7">
        <w:trPr>
          <w:trHeight w:val="663"/>
        </w:trPr>
        <w:tc>
          <w:tcPr>
            <w:tcW w:w="3249" w:type="dxa"/>
          </w:tcPr>
          <w:p w:rsidR="007D3AD7" w:rsidRDefault="0071018B" w:rsidP="00932EB7">
            <w:pPr>
              <w:pStyle w:val="TableParagraph"/>
              <w:spacing w:before="97" w:line="237" w:lineRule="auto"/>
              <w:ind w:left="1073" w:right="242" w:hanging="823"/>
              <w:jc w:val="left"/>
              <w:rPr>
                <w:sz w:val="20"/>
              </w:rPr>
            </w:pPr>
            <w:r>
              <w:rPr>
                <w:sz w:val="20"/>
              </w:rPr>
              <w:t>Увеличение</w:t>
            </w:r>
            <w:r>
              <w:rPr>
                <w:spacing w:val="-4"/>
                <w:sz w:val="20"/>
              </w:rPr>
              <w:t xml:space="preserve"> </w:t>
            </w:r>
            <w:r>
              <w:rPr>
                <w:sz w:val="20"/>
              </w:rPr>
              <w:t>расчетов</w:t>
            </w:r>
            <w:r>
              <w:rPr>
                <w:spacing w:val="-3"/>
                <w:sz w:val="20"/>
              </w:rPr>
              <w:t xml:space="preserve"> </w:t>
            </w:r>
            <w:r>
              <w:rPr>
                <w:sz w:val="20"/>
              </w:rPr>
              <w:t>с</w:t>
            </w:r>
            <w:r>
              <w:rPr>
                <w:spacing w:val="-10"/>
                <w:sz w:val="20"/>
              </w:rPr>
              <w:t xml:space="preserve"> </w:t>
            </w:r>
            <w:r>
              <w:rPr>
                <w:sz w:val="20"/>
              </w:rPr>
              <w:t>прочими</w:t>
            </w:r>
            <w:r>
              <w:rPr>
                <w:spacing w:val="-47"/>
                <w:sz w:val="20"/>
              </w:rPr>
              <w:t xml:space="preserve"> </w:t>
            </w:r>
            <w:r>
              <w:rPr>
                <w:sz w:val="20"/>
              </w:rPr>
              <w:t>кредиторами</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0</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7</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7" w:line="237" w:lineRule="auto"/>
              <w:ind w:left="1257" w:right="242" w:hanging="745"/>
              <w:jc w:val="left"/>
              <w:rPr>
                <w:sz w:val="20"/>
              </w:rPr>
            </w:pPr>
            <w:r>
              <w:rPr>
                <w:sz w:val="20"/>
              </w:rPr>
              <w:t>Контрагенты,</w:t>
            </w:r>
            <w:r>
              <w:rPr>
                <w:spacing w:val="-6"/>
                <w:sz w:val="20"/>
              </w:rPr>
              <w:t xml:space="preserve"> </w:t>
            </w:r>
            <w:r>
              <w:rPr>
                <w:sz w:val="20"/>
              </w:rPr>
              <w:t>Виды</w:t>
            </w:r>
            <w:r>
              <w:rPr>
                <w:spacing w:val="-9"/>
                <w:sz w:val="20"/>
              </w:rPr>
              <w:t xml:space="preserve"> </w:t>
            </w:r>
            <w:r>
              <w:rPr>
                <w:sz w:val="20"/>
              </w:rPr>
              <w:t>расчетов,</w:t>
            </w:r>
            <w:r>
              <w:rPr>
                <w:spacing w:val="-47"/>
                <w:sz w:val="20"/>
              </w:rPr>
              <w:t xml:space="preserve"> </w:t>
            </w:r>
            <w:r>
              <w:rPr>
                <w:sz w:val="20"/>
              </w:rPr>
              <w:t>Виды</w:t>
            </w:r>
            <w:r>
              <w:rPr>
                <w:spacing w:val="-1"/>
                <w:sz w:val="20"/>
              </w:rPr>
              <w:t xml:space="preserve"> </w:t>
            </w:r>
            <w:r>
              <w:rPr>
                <w:sz w:val="20"/>
              </w:rPr>
              <w:t>валют</w:t>
            </w:r>
          </w:p>
        </w:tc>
      </w:tr>
      <w:tr w:rsidR="007D3AD7">
        <w:trPr>
          <w:trHeight w:val="670"/>
        </w:trPr>
        <w:tc>
          <w:tcPr>
            <w:tcW w:w="3249" w:type="dxa"/>
          </w:tcPr>
          <w:p w:rsidR="007D3AD7" w:rsidRDefault="0071018B" w:rsidP="00932EB7">
            <w:pPr>
              <w:pStyle w:val="TableParagraph"/>
              <w:spacing w:before="95" w:line="244" w:lineRule="auto"/>
              <w:ind w:left="1073" w:right="242" w:hanging="859"/>
              <w:jc w:val="left"/>
              <w:rPr>
                <w:sz w:val="20"/>
              </w:rPr>
            </w:pPr>
            <w:r>
              <w:rPr>
                <w:sz w:val="20"/>
              </w:rPr>
              <w:t>Уменьшение</w:t>
            </w:r>
            <w:r>
              <w:rPr>
                <w:spacing w:val="-7"/>
                <w:sz w:val="20"/>
              </w:rPr>
              <w:t xml:space="preserve"> </w:t>
            </w:r>
            <w:r>
              <w:rPr>
                <w:sz w:val="20"/>
              </w:rPr>
              <w:t>расчетов</w:t>
            </w:r>
            <w:r>
              <w:rPr>
                <w:spacing w:val="-5"/>
                <w:sz w:val="20"/>
              </w:rPr>
              <w:t xml:space="preserve"> </w:t>
            </w:r>
            <w:r>
              <w:rPr>
                <w:sz w:val="20"/>
              </w:rPr>
              <w:t>с прочими</w:t>
            </w:r>
            <w:r>
              <w:rPr>
                <w:spacing w:val="-47"/>
                <w:sz w:val="20"/>
              </w:rPr>
              <w:t xml:space="preserve"> </w:t>
            </w:r>
            <w:r>
              <w:rPr>
                <w:sz w:val="20"/>
              </w:rPr>
              <w:t>кредиторами</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0</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8</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line="244" w:lineRule="auto"/>
              <w:ind w:left="1257" w:right="242" w:hanging="745"/>
              <w:jc w:val="left"/>
              <w:rPr>
                <w:sz w:val="20"/>
              </w:rPr>
            </w:pPr>
            <w:r>
              <w:rPr>
                <w:sz w:val="20"/>
              </w:rPr>
              <w:t>Контрагенты,</w:t>
            </w:r>
            <w:r>
              <w:rPr>
                <w:spacing w:val="-6"/>
                <w:sz w:val="20"/>
              </w:rPr>
              <w:t xml:space="preserve"> </w:t>
            </w:r>
            <w:r>
              <w:rPr>
                <w:sz w:val="20"/>
              </w:rPr>
              <w:t>Виды</w:t>
            </w:r>
            <w:r>
              <w:rPr>
                <w:spacing w:val="-9"/>
                <w:sz w:val="20"/>
              </w:rPr>
              <w:t xml:space="preserve"> </w:t>
            </w:r>
            <w:r>
              <w:rPr>
                <w:sz w:val="20"/>
              </w:rPr>
              <w:t>расчетов,</w:t>
            </w:r>
            <w:r>
              <w:rPr>
                <w:spacing w:val="-47"/>
                <w:sz w:val="20"/>
              </w:rPr>
              <w:t xml:space="preserve"> </w:t>
            </w:r>
            <w:r>
              <w:rPr>
                <w:sz w:val="20"/>
              </w:rPr>
              <w:t>Виды</w:t>
            </w:r>
            <w:r>
              <w:rPr>
                <w:spacing w:val="-1"/>
                <w:sz w:val="20"/>
              </w:rPr>
              <w:t xml:space="preserve"> </w:t>
            </w:r>
            <w:r>
              <w:rPr>
                <w:sz w:val="20"/>
              </w:rPr>
              <w:t>валют</w:t>
            </w:r>
          </w:p>
        </w:tc>
      </w:tr>
      <w:tr w:rsidR="007D3AD7">
        <w:trPr>
          <w:trHeight w:val="890"/>
        </w:trPr>
        <w:tc>
          <w:tcPr>
            <w:tcW w:w="3249" w:type="dxa"/>
          </w:tcPr>
          <w:p w:rsidR="007D3AD7" w:rsidRDefault="0071018B" w:rsidP="00932EB7">
            <w:pPr>
              <w:pStyle w:val="TableParagraph"/>
              <w:spacing w:before="95"/>
              <w:ind w:left="342" w:right="242" w:hanging="3"/>
              <w:rPr>
                <w:sz w:val="20"/>
              </w:rPr>
            </w:pPr>
            <w:r>
              <w:rPr>
                <w:sz w:val="20"/>
              </w:rPr>
              <w:t>Иные</w:t>
            </w:r>
            <w:r>
              <w:rPr>
                <w:spacing w:val="-5"/>
                <w:sz w:val="20"/>
              </w:rPr>
              <w:t xml:space="preserve"> </w:t>
            </w:r>
            <w:r>
              <w:rPr>
                <w:sz w:val="20"/>
              </w:rPr>
              <w:t>расчеты</w:t>
            </w:r>
            <w:r>
              <w:rPr>
                <w:spacing w:val="7"/>
                <w:sz w:val="20"/>
              </w:rPr>
              <w:t xml:space="preserve"> </w:t>
            </w:r>
            <w:r>
              <w:rPr>
                <w:sz w:val="20"/>
              </w:rPr>
              <w:t>года,</w:t>
            </w:r>
            <w:r>
              <w:rPr>
                <w:spacing w:val="1"/>
                <w:sz w:val="20"/>
              </w:rPr>
              <w:t xml:space="preserve"> </w:t>
            </w:r>
            <w:r>
              <w:rPr>
                <w:spacing w:val="-1"/>
                <w:sz w:val="20"/>
              </w:rPr>
              <w:t xml:space="preserve">предшествующего </w:t>
            </w:r>
            <w:r>
              <w:rPr>
                <w:sz w:val="20"/>
              </w:rPr>
              <w:t>отчетному,</w:t>
            </w:r>
            <w:r>
              <w:rPr>
                <w:spacing w:val="-47"/>
                <w:sz w:val="20"/>
              </w:rPr>
              <w:t xml:space="preserve"> </w:t>
            </w:r>
            <w:r>
              <w:rPr>
                <w:sz w:val="20"/>
              </w:rPr>
              <w:t>выявленные</w:t>
            </w:r>
            <w:r>
              <w:rPr>
                <w:spacing w:val="-5"/>
                <w:sz w:val="20"/>
              </w:rPr>
              <w:t xml:space="preserve"> </w:t>
            </w:r>
            <w:r>
              <w:rPr>
                <w:sz w:val="20"/>
              </w:rPr>
              <w:t>в</w:t>
            </w:r>
            <w:r>
              <w:rPr>
                <w:spacing w:val="-2"/>
                <w:sz w:val="20"/>
              </w:rPr>
              <w:t xml:space="preserve"> </w:t>
            </w:r>
            <w:r>
              <w:rPr>
                <w:sz w:val="20"/>
              </w:rPr>
              <w:t>отчетном</w:t>
            </w:r>
            <w:r>
              <w:rPr>
                <w:spacing w:val="1"/>
                <w:sz w:val="20"/>
              </w:rPr>
              <w:t xml:space="preserve"> </w:t>
            </w:r>
            <w:r>
              <w:rPr>
                <w:sz w:val="20"/>
              </w:rPr>
              <w:t>году</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8</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7" w:line="237" w:lineRule="auto"/>
              <w:ind w:left="541" w:right="242" w:hanging="384"/>
              <w:jc w:val="left"/>
              <w:rPr>
                <w:sz w:val="20"/>
              </w:rPr>
            </w:pPr>
            <w:r>
              <w:rPr>
                <w:sz w:val="20"/>
              </w:rPr>
              <w:t>Контрагенты,</w:t>
            </w:r>
            <w:r>
              <w:rPr>
                <w:spacing w:val="-3"/>
                <w:sz w:val="20"/>
              </w:rPr>
              <w:t xml:space="preserve"> </w:t>
            </w:r>
            <w:r>
              <w:rPr>
                <w:sz w:val="20"/>
              </w:rPr>
              <w:t>Виды</w:t>
            </w:r>
            <w:r>
              <w:rPr>
                <w:spacing w:val="-7"/>
                <w:sz w:val="20"/>
              </w:rPr>
              <w:t xml:space="preserve"> </w:t>
            </w:r>
            <w:r>
              <w:rPr>
                <w:sz w:val="20"/>
              </w:rPr>
              <w:t>расчетов</w:t>
            </w:r>
            <w:r>
              <w:rPr>
                <w:spacing w:val="-3"/>
                <w:sz w:val="20"/>
              </w:rPr>
              <w:t xml:space="preserve"> </w:t>
            </w:r>
            <w:r>
              <w:rPr>
                <w:sz w:val="20"/>
              </w:rPr>
              <w:t>(ошибка</w:t>
            </w:r>
            <w:r>
              <w:rPr>
                <w:spacing w:val="-47"/>
                <w:sz w:val="20"/>
              </w:rPr>
              <w:t xml:space="preserve"> </w:t>
            </w:r>
            <w:r>
              <w:rPr>
                <w:sz w:val="20"/>
              </w:rPr>
              <w:t>прошлого</w:t>
            </w:r>
            <w:r>
              <w:rPr>
                <w:spacing w:val="-3"/>
                <w:sz w:val="20"/>
              </w:rPr>
              <w:t xml:space="preserve"> </w:t>
            </w:r>
            <w:r>
              <w:rPr>
                <w:sz w:val="20"/>
              </w:rPr>
              <w:t>года),</w:t>
            </w:r>
            <w:r>
              <w:rPr>
                <w:spacing w:val="-3"/>
                <w:sz w:val="20"/>
              </w:rPr>
              <w:t xml:space="preserve"> </w:t>
            </w:r>
            <w:r>
              <w:rPr>
                <w:sz w:val="20"/>
              </w:rPr>
              <w:t>Виды</w:t>
            </w:r>
            <w:r>
              <w:rPr>
                <w:spacing w:val="6"/>
                <w:sz w:val="20"/>
              </w:rPr>
              <w:t xml:space="preserve"> </w:t>
            </w:r>
            <w:r>
              <w:rPr>
                <w:sz w:val="20"/>
              </w:rPr>
              <w:t>валют</w:t>
            </w:r>
          </w:p>
        </w:tc>
      </w:tr>
      <w:tr w:rsidR="007D3AD7">
        <w:trPr>
          <w:trHeight w:val="671"/>
        </w:trPr>
        <w:tc>
          <w:tcPr>
            <w:tcW w:w="3249" w:type="dxa"/>
          </w:tcPr>
          <w:p w:rsidR="007D3AD7" w:rsidRDefault="0071018B" w:rsidP="00932EB7">
            <w:pPr>
              <w:pStyle w:val="TableParagraph"/>
              <w:spacing w:before="95" w:line="244" w:lineRule="auto"/>
              <w:ind w:left="363" w:right="242" w:hanging="128"/>
              <w:jc w:val="left"/>
              <w:rPr>
                <w:sz w:val="20"/>
              </w:rPr>
            </w:pPr>
            <w:r>
              <w:rPr>
                <w:sz w:val="20"/>
              </w:rPr>
              <w:t>Увеличение</w:t>
            </w:r>
            <w:r>
              <w:rPr>
                <w:spacing w:val="-5"/>
                <w:sz w:val="20"/>
              </w:rPr>
              <w:t xml:space="preserve"> </w:t>
            </w:r>
            <w:r>
              <w:rPr>
                <w:sz w:val="20"/>
              </w:rPr>
              <w:t>иных</w:t>
            </w:r>
            <w:r>
              <w:rPr>
                <w:spacing w:val="-8"/>
                <w:sz w:val="20"/>
              </w:rPr>
              <w:t xml:space="preserve"> </w:t>
            </w:r>
            <w:r>
              <w:rPr>
                <w:sz w:val="20"/>
              </w:rPr>
              <w:t>расчетов</w:t>
            </w:r>
            <w:r>
              <w:rPr>
                <w:spacing w:val="-2"/>
                <w:sz w:val="20"/>
              </w:rPr>
              <w:t xml:space="preserve"> </w:t>
            </w:r>
            <w:r>
              <w:rPr>
                <w:sz w:val="20"/>
              </w:rPr>
              <w:t>года,</w:t>
            </w:r>
            <w:r>
              <w:rPr>
                <w:spacing w:val="-47"/>
                <w:sz w:val="20"/>
              </w:rPr>
              <w:t xml:space="preserve"> </w:t>
            </w:r>
            <w:r>
              <w:rPr>
                <w:sz w:val="20"/>
              </w:rPr>
              <w:t>предшествующего</w:t>
            </w:r>
            <w:r>
              <w:rPr>
                <w:spacing w:val="-3"/>
                <w:sz w:val="20"/>
              </w:rPr>
              <w:t xml:space="preserve"> </w:t>
            </w:r>
            <w:r>
              <w:rPr>
                <w:sz w:val="20"/>
              </w:rPr>
              <w:t>отчетному</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8</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7</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7" w:right="242"/>
              <w:rPr>
                <w:sz w:val="20"/>
              </w:rPr>
            </w:pPr>
            <w:r>
              <w:rPr>
                <w:w w:val="99"/>
                <w:sz w:val="20"/>
              </w:rPr>
              <w:t>1</w:t>
            </w:r>
          </w:p>
        </w:tc>
        <w:tc>
          <w:tcPr>
            <w:tcW w:w="3539" w:type="dxa"/>
          </w:tcPr>
          <w:p w:rsidR="007D3AD7" w:rsidRDefault="0071018B" w:rsidP="00932EB7">
            <w:pPr>
              <w:pStyle w:val="TableParagraph"/>
              <w:spacing w:before="95" w:line="244" w:lineRule="auto"/>
              <w:ind w:left="541" w:right="242" w:hanging="384"/>
              <w:jc w:val="left"/>
              <w:rPr>
                <w:sz w:val="20"/>
              </w:rPr>
            </w:pPr>
            <w:r>
              <w:rPr>
                <w:sz w:val="20"/>
              </w:rPr>
              <w:t>Контрагенты,</w:t>
            </w:r>
            <w:r>
              <w:rPr>
                <w:spacing w:val="-3"/>
                <w:sz w:val="20"/>
              </w:rPr>
              <w:t xml:space="preserve"> </w:t>
            </w:r>
            <w:r>
              <w:rPr>
                <w:sz w:val="20"/>
              </w:rPr>
              <w:t>Виды</w:t>
            </w:r>
            <w:r>
              <w:rPr>
                <w:spacing w:val="-7"/>
                <w:sz w:val="20"/>
              </w:rPr>
              <w:t xml:space="preserve"> </w:t>
            </w:r>
            <w:r>
              <w:rPr>
                <w:sz w:val="20"/>
              </w:rPr>
              <w:t>расчетов</w:t>
            </w:r>
            <w:r>
              <w:rPr>
                <w:spacing w:val="-3"/>
                <w:sz w:val="20"/>
              </w:rPr>
              <w:t xml:space="preserve"> </w:t>
            </w:r>
            <w:r>
              <w:rPr>
                <w:sz w:val="20"/>
              </w:rPr>
              <w:t>(ошибка</w:t>
            </w:r>
            <w:r>
              <w:rPr>
                <w:spacing w:val="-47"/>
                <w:sz w:val="20"/>
              </w:rPr>
              <w:t xml:space="preserve"> </w:t>
            </w:r>
            <w:r>
              <w:rPr>
                <w:sz w:val="20"/>
              </w:rPr>
              <w:t>прошлого</w:t>
            </w:r>
            <w:r>
              <w:rPr>
                <w:spacing w:val="-3"/>
                <w:sz w:val="20"/>
              </w:rPr>
              <w:t xml:space="preserve"> </w:t>
            </w:r>
            <w:r>
              <w:rPr>
                <w:sz w:val="20"/>
              </w:rPr>
              <w:t>года),</w:t>
            </w:r>
            <w:r>
              <w:rPr>
                <w:spacing w:val="-3"/>
                <w:sz w:val="20"/>
              </w:rPr>
              <w:t xml:space="preserve"> </w:t>
            </w:r>
            <w:r>
              <w:rPr>
                <w:sz w:val="20"/>
              </w:rPr>
              <w:t>Виды</w:t>
            </w:r>
            <w:r>
              <w:rPr>
                <w:spacing w:val="6"/>
                <w:sz w:val="20"/>
              </w:rPr>
              <w:t xml:space="preserve"> </w:t>
            </w:r>
            <w:r>
              <w:rPr>
                <w:sz w:val="20"/>
              </w:rPr>
              <w:t>валют</w:t>
            </w:r>
          </w:p>
        </w:tc>
      </w:tr>
      <w:tr w:rsidR="007D3AD7">
        <w:trPr>
          <w:trHeight w:val="670"/>
        </w:trPr>
        <w:tc>
          <w:tcPr>
            <w:tcW w:w="3249" w:type="dxa"/>
          </w:tcPr>
          <w:p w:rsidR="007D3AD7" w:rsidRDefault="0071018B" w:rsidP="00932EB7">
            <w:pPr>
              <w:pStyle w:val="TableParagraph"/>
              <w:spacing w:before="97" w:line="237" w:lineRule="auto"/>
              <w:ind w:left="363" w:right="242" w:hanging="171"/>
              <w:jc w:val="left"/>
              <w:rPr>
                <w:sz w:val="20"/>
              </w:rPr>
            </w:pPr>
            <w:r>
              <w:rPr>
                <w:sz w:val="20"/>
              </w:rPr>
              <w:t>Уменьшение</w:t>
            </w:r>
            <w:r>
              <w:rPr>
                <w:spacing w:val="-9"/>
                <w:sz w:val="20"/>
              </w:rPr>
              <w:t xml:space="preserve"> </w:t>
            </w:r>
            <w:r>
              <w:rPr>
                <w:sz w:val="20"/>
              </w:rPr>
              <w:t>иных</w:t>
            </w:r>
            <w:r>
              <w:rPr>
                <w:spacing w:val="-5"/>
                <w:sz w:val="20"/>
              </w:rPr>
              <w:t xml:space="preserve"> </w:t>
            </w:r>
            <w:r>
              <w:rPr>
                <w:sz w:val="20"/>
              </w:rPr>
              <w:t>расчетов года,</w:t>
            </w:r>
            <w:r>
              <w:rPr>
                <w:spacing w:val="-47"/>
                <w:sz w:val="20"/>
              </w:rPr>
              <w:t xml:space="preserve"> </w:t>
            </w:r>
            <w:r>
              <w:rPr>
                <w:sz w:val="20"/>
              </w:rPr>
              <w:t>предшествующего</w:t>
            </w:r>
            <w:r>
              <w:rPr>
                <w:spacing w:val="-3"/>
                <w:sz w:val="20"/>
              </w:rPr>
              <w:t xml:space="preserve"> </w:t>
            </w:r>
            <w:r>
              <w:rPr>
                <w:sz w:val="20"/>
              </w:rPr>
              <w:t>отчетному</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8</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8</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7" w:right="242"/>
              <w:rPr>
                <w:sz w:val="20"/>
              </w:rPr>
            </w:pPr>
            <w:r>
              <w:rPr>
                <w:w w:val="99"/>
                <w:sz w:val="20"/>
              </w:rPr>
              <w:t>1</w:t>
            </w:r>
          </w:p>
        </w:tc>
        <w:tc>
          <w:tcPr>
            <w:tcW w:w="3539" w:type="dxa"/>
          </w:tcPr>
          <w:p w:rsidR="007D3AD7" w:rsidRDefault="0071018B" w:rsidP="00932EB7">
            <w:pPr>
              <w:pStyle w:val="TableParagraph"/>
              <w:spacing w:before="97" w:line="237" w:lineRule="auto"/>
              <w:ind w:left="541" w:right="242" w:hanging="384"/>
              <w:jc w:val="left"/>
              <w:rPr>
                <w:sz w:val="20"/>
              </w:rPr>
            </w:pPr>
            <w:r>
              <w:rPr>
                <w:sz w:val="20"/>
              </w:rPr>
              <w:t>Контрагенты,</w:t>
            </w:r>
            <w:r>
              <w:rPr>
                <w:spacing w:val="-3"/>
                <w:sz w:val="20"/>
              </w:rPr>
              <w:t xml:space="preserve"> </w:t>
            </w:r>
            <w:r>
              <w:rPr>
                <w:sz w:val="20"/>
              </w:rPr>
              <w:t>Виды</w:t>
            </w:r>
            <w:r>
              <w:rPr>
                <w:spacing w:val="-7"/>
                <w:sz w:val="20"/>
              </w:rPr>
              <w:t xml:space="preserve"> </w:t>
            </w:r>
            <w:r>
              <w:rPr>
                <w:sz w:val="20"/>
              </w:rPr>
              <w:t>расчетов</w:t>
            </w:r>
            <w:r>
              <w:rPr>
                <w:spacing w:val="-3"/>
                <w:sz w:val="20"/>
              </w:rPr>
              <w:t xml:space="preserve"> </w:t>
            </w:r>
            <w:r>
              <w:rPr>
                <w:sz w:val="20"/>
              </w:rPr>
              <w:t>(ошибка</w:t>
            </w:r>
            <w:r>
              <w:rPr>
                <w:spacing w:val="-47"/>
                <w:sz w:val="20"/>
              </w:rPr>
              <w:t xml:space="preserve"> </w:t>
            </w:r>
            <w:r>
              <w:rPr>
                <w:sz w:val="20"/>
              </w:rPr>
              <w:t>прошлого</w:t>
            </w:r>
            <w:r>
              <w:rPr>
                <w:spacing w:val="-3"/>
                <w:sz w:val="20"/>
              </w:rPr>
              <w:t xml:space="preserve"> </w:t>
            </w:r>
            <w:r>
              <w:rPr>
                <w:sz w:val="20"/>
              </w:rPr>
              <w:t>года),</w:t>
            </w:r>
            <w:r>
              <w:rPr>
                <w:spacing w:val="-3"/>
                <w:sz w:val="20"/>
              </w:rPr>
              <w:t xml:space="preserve"> </w:t>
            </w:r>
            <w:r>
              <w:rPr>
                <w:sz w:val="20"/>
              </w:rPr>
              <w:t>Виды</w:t>
            </w:r>
            <w:r>
              <w:rPr>
                <w:spacing w:val="6"/>
                <w:sz w:val="20"/>
              </w:rPr>
              <w:t xml:space="preserve"> </w:t>
            </w:r>
            <w:r>
              <w:rPr>
                <w:sz w:val="20"/>
              </w:rPr>
              <w:t>валют</w:t>
            </w:r>
          </w:p>
        </w:tc>
      </w:tr>
      <w:tr w:rsidR="007D3AD7">
        <w:trPr>
          <w:trHeight w:val="671"/>
        </w:trPr>
        <w:tc>
          <w:tcPr>
            <w:tcW w:w="3249" w:type="dxa"/>
          </w:tcPr>
          <w:p w:rsidR="007D3AD7" w:rsidRDefault="0071018B" w:rsidP="00932EB7">
            <w:pPr>
              <w:pStyle w:val="TableParagraph"/>
              <w:spacing w:before="97" w:line="237" w:lineRule="auto"/>
              <w:ind w:left="392" w:right="242" w:firstLine="21"/>
              <w:jc w:val="left"/>
              <w:rPr>
                <w:sz w:val="20"/>
              </w:rPr>
            </w:pPr>
            <w:r>
              <w:rPr>
                <w:sz w:val="20"/>
              </w:rPr>
              <w:lastRenderedPageBreak/>
              <w:t>Иные расчеты прошлых лет,</w:t>
            </w:r>
            <w:r>
              <w:rPr>
                <w:spacing w:val="-47"/>
                <w:sz w:val="20"/>
              </w:rPr>
              <w:t xml:space="preserve"> </w:t>
            </w:r>
            <w:r>
              <w:rPr>
                <w:sz w:val="20"/>
              </w:rPr>
              <w:t>выявленные</w:t>
            </w:r>
            <w:r>
              <w:rPr>
                <w:spacing w:val="-8"/>
                <w:sz w:val="20"/>
              </w:rPr>
              <w:t xml:space="preserve"> </w:t>
            </w:r>
            <w:r>
              <w:rPr>
                <w:sz w:val="20"/>
              </w:rPr>
              <w:t>в</w:t>
            </w:r>
            <w:r>
              <w:rPr>
                <w:spacing w:val="-5"/>
                <w:sz w:val="20"/>
              </w:rPr>
              <w:t xml:space="preserve"> </w:t>
            </w:r>
            <w:r>
              <w:rPr>
                <w:sz w:val="20"/>
              </w:rPr>
              <w:t>отчетном</w:t>
            </w:r>
            <w:r>
              <w:rPr>
                <w:spacing w:val="-2"/>
                <w:sz w:val="20"/>
              </w:rPr>
              <w:t xml:space="preserve"> </w:t>
            </w:r>
            <w:r>
              <w:rPr>
                <w:sz w:val="20"/>
              </w:rPr>
              <w:t>году</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9</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24" w:right="242"/>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7" w:line="237" w:lineRule="auto"/>
              <w:ind w:left="541" w:right="242" w:hanging="384"/>
              <w:jc w:val="left"/>
              <w:rPr>
                <w:sz w:val="20"/>
              </w:rPr>
            </w:pPr>
            <w:r>
              <w:rPr>
                <w:sz w:val="20"/>
              </w:rPr>
              <w:t>Контрагенты,</w:t>
            </w:r>
            <w:r>
              <w:rPr>
                <w:spacing w:val="-3"/>
                <w:sz w:val="20"/>
              </w:rPr>
              <w:t xml:space="preserve"> </w:t>
            </w:r>
            <w:r>
              <w:rPr>
                <w:sz w:val="20"/>
              </w:rPr>
              <w:t>Виды</w:t>
            </w:r>
            <w:r>
              <w:rPr>
                <w:spacing w:val="-7"/>
                <w:sz w:val="20"/>
              </w:rPr>
              <w:t xml:space="preserve"> </w:t>
            </w:r>
            <w:r>
              <w:rPr>
                <w:sz w:val="20"/>
              </w:rPr>
              <w:t>расчетов</w:t>
            </w:r>
            <w:r>
              <w:rPr>
                <w:spacing w:val="-3"/>
                <w:sz w:val="20"/>
              </w:rPr>
              <w:t xml:space="preserve"> </w:t>
            </w:r>
            <w:r>
              <w:rPr>
                <w:sz w:val="20"/>
              </w:rPr>
              <w:t>(ошибка</w:t>
            </w:r>
            <w:r>
              <w:rPr>
                <w:spacing w:val="-47"/>
                <w:sz w:val="20"/>
              </w:rPr>
              <w:t xml:space="preserve"> </w:t>
            </w:r>
            <w:r>
              <w:rPr>
                <w:sz w:val="20"/>
              </w:rPr>
              <w:t>прошлого</w:t>
            </w:r>
            <w:r>
              <w:rPr>
                <w:spacing w:val="-3"/>
                <w:sz w:val="20"/>
              </w:rPr>
              <w:t xml:space="preserve"> </w:t>
            </w:r>
            <w:r>
              <w:rPr>
                <w:sz w:val="20"/>
              </w:rPr>
              <w:t>года),</w:t>
            </w:r>
            <w:r>
              <w:rPr>
                <w:spacing w:val="-3"/>
                <w:sz w:val="20"/>
              </w:rPr>
              <w:t xml:space="preserve"> </w:t>
            </w:r>
            <w:r>
              <w:rPr>
                <w:sz w:val="20"/>
              </w:rPr>
              <w:t>Виды</w:t>
            </w:r>
            <w:r>
              <w:rPr>
                <w:spacing w:val="6"/>
                <w:sz w:val="20"/>
              </w:rPr>
              <w:t xml:space="preserve"> </w:t>
            </w:r>
            <w:r>
              <w:rPr>
                <w:sz w:val="20"/>
              </w:rPr>
              <w:t>валют</w:t>
            </w:r>
          </w:p>
        </w:tc>
      </w:tr>
    </w:tbl>
    <w:p w:rsidR="007D3AD7" w:rsidRDefault="007D3AD7" w:rsidP="00932EB7">
      <w:pPr>
        <w:spacing w:line="237" w:lineRule="auto"/>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1"/>
        <w:gridCol w:w="567"/>
        <w:gridCol w:w="723"/>
        <w:gridCol w:w="645"/>
        <w:gridCol w:w="730"/>
        <w:gridCol w:w="744"/>
        <w:gridCol w:w="730"/>
        <w:gridCol w:w="737"/>
        <w:gridCol w:w="737"/>
        <w:gridCol w:w="737"/>
        <w:gridCol w:w="595"/>
        <w:gridCol w:w="3539"/>
      </w:tblGrid>
      <w:tr w:rsidR="007D3AD7">
        <w:trPr>
          <w:trHeight w:val="671"/>
        </w:trPr>
        <w:tc>
          <w:tcPr>
            <w:tcW w:w="3249" w:type="dxa"/>
          </w:tcPr>
          <w:p w:rsidR="007D3AD7" w:rsidRDefault="0071018B" w:rsidP="00932EB7">
            <w:pPr>
              <w:pStyle w:val="TableParagraph"/>
              <w:spacing w:before="97" w:line="237" w:lineRule="auto"/>
              <w:ind w:left="1066" w:right="242" w:hanging="596"/>
              <w:jc w:val="left"/>
              <w:rPr>
                <w:sz w:val="20"/>
              </w:rPr>
            </w:pPr>
            <w:r>
              <w:rPr>
                <w:sz w:val="20"/>
              </w:rPr>
              <w:t>Увеличение</w:t>
            </w:r>
            <w:r>
              <w:rPr>
                <w:spacing w:val="-6"/>
                <w:sz w:val="20"/>
              </w:rPr>
              <w:t xml:space="preserve"> </w:t>
            </w:r>
            <w:r>
              <w:rPr>
                <w:sz w:val="20"/>
              </w:rPr>
              <w:t>иных</w:t>
            </w:r>
            <w:r>
              <w:rPr>
                <w:spacing w:val="-8"/>
                <w:sz w:val="20"/>
              </w:rPr>
              <w:t xml:space="preserve"> </w:t>
            </w:r>
            <w:r>
              <w:rPr>
                <w:sz w:val="20"/>
              </w:rPr>
              <w:t>расчетов</w:t>
            </w:r>
            <w:r>
              <w:rPr>
                <w:spacing w:val="-47"/>
                <w:sz w:val="20"/>
              </w:rPr>
              <w:t xml:space="preserve"> </w:t>
            </w:r>
            <w:r>
              <w:rPr>
                <w:sz w:val="20"/>
              </w:rPr>
              <w:t>прошлых</w:t>
            </w:r>
            <w:r>
              <w:rPr>
                <w:spacing w:val="-2"/>
                <w:sz w:val="20"/>
              </w:rPr>
              <w:t xml:space="preserve"> </w:t>
            </w:r>
            <w:r>
              <w:rPr>
                <w:sz w:val="20"/>
              </w:rPr>
              <w:t>лет</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3</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9</w:t>
            </w:r>
          </w:p>
        </w:tc>
        <w:tc>
          <w:tcPr>
            <w:tcW w:w="737" w:type="dxa"/>
          </w:tcPr>
          <w:p w:rsidR="007D3AD7" w:rsidRDefault="0071018B" w:rsidP="00932EB7">
            <w:pPr>
              <w:pStyle w:val="TableParagraph"/>
              <w:spacing w:before="95"/>
              <w:ind w:left="22" w:right="242"/>
              <w:rPr>
                <w:sz w:val="20"/>
              </w:rPr>
            </w:pPr>
            <w:r>
              <w:rPr>
                <w:w w:val="99"/>
                <w:sz w:val="20"/>
              </w:rPr>
              <w:t>6</w:t>
            </w:r>
          </w:p>
        </w:tc>
        <w:tc>
          <w:tcPr>
            <w:tcW w:w="737" w:type="dxa"/>
          </w:tcPr>
          <w:p w:rsidR="007D3AD7" w:rsidRDefault="0071018B" w:rsidP="00932EB7">
            <w:pPr>
              <w:pStyle w:val="TableParagraph"/>
              <w:spacing w:before="95"/>
              <w:ind w:left="325" w:right="242"/>
              <w:jc w:val="left"/>
              <w:rPr>
                <w:sz w:val="20"/>
              </w:rPr>
            </w:pPr>
            <w:r>
              <w:rPr>
                <w:w w:val="99"/>
                <w:sz w:val="20"/>
              </w:rPr>
              <w:t>7</w:t>
            </w:r>
          </w:p>
        </w:tc>
        <w:tc>
          <w:tcPr>
            <w:tcW w:w="737" w:type="dxa"/>
          </w:tcPr>
          <w:p w:rsidR="007D3AD7" w:rsidRDefault="0071018B" w:rsidP="00932EB7">
            <w:pPr>
              <w:pStyle w:val="TableParagraph"/>
              <w:spacing w:before="95"/>
              <w:ind w:left="25" w:right="242"/>
              <w:rPr>
                <w:sz w:val="20"/>
              </w:rPr>
            </w:pPr>
            <w:r>
              <w:rPr>
                <w:w w:val="99"/>
                <w:sz w:val="20"/>
              </w:rPr>
              <w:t>3</w:t>
            </w:r>
          </w:p>
        </w:tc>
        <w:tc>
          <w:tcPr>
            <w:tcW w:w="595" w:type="dxa"/>
          </w:tcPr>
          <w:p w:rsidR="007D3AD7" w:rsidRDefault="0071018B" w:rsidP="00932EB7">
            <w:pPr>
              <w:pStyle w:val="TableParagraph"/>
              <w:spacing w:before="95"/>
              <w:ind w:left="27" w:right="242"/>
              <w:rPr>
                <w:sz w:val="20"/>
              </w:rPr>
            </w:pPr>
            <w:r>
              <w:rPr>
                <w:w w:val="99"/>
                <w:sz w:val="20"/>
              </w:rPr>
              <w:t>1</w:t>
            </w:r>
          </w:p>
        </w:tc>
        <w:tc>
          <w:tcPr>
            <w:tcW w:w="3539" w:type="dxa"/>
          </w:tcPr>
          <w:p w:rsidR="007D3AD7" w:rsidRDefault="0071018B" w:rsidP="00932EB7">
            <w:pPr>
              <w:pStyle w:val="TableParagraph"/>
              <w:spacing w:before="97" w:line="237" w:lineRule="auto"/>
              <w:ind w:left="541" w:right="242" w:hanging="384"/>
              <w:jc w:val="left"/>
              <w:rPr>
                <w:sz w:val="20"/>
              </w:rPr>
            </w:pPr>
            <w:r>
              <w:rPr>
                <w:sz w:val="20"/>
              </w:rPr>
              <w:t>Контрагенты,</w:t>
            </w:r>
            <w:r>
              <w:rPr>
                <w:spacing w:val="-3"/>
                <w:sz w:val="20"/>
              </w:rPr>
              <w:t xml:space="preserve"> </w:t>
            </w:r>
            <w:r>
              <w:rPr>
                <w:sz w:val="20"/>
              </w:rPr>
              <w:t>Виды</w:t>
            </w:r>
            <w:r>
              <w:rPr>
                <w:spacing w:val="-7"/>
                <w:sz w:val="20"/>
              </w:rPr>
              <w:t xml:space="preserve"> </w:t>
            </w:r>
            <w:r>
              <w:rPr>
                <w:sz w:val="20"/>
              </w:rPr>
              <w:t>расчетов</w:t>
            </w:r>
            <w:r>
              <w:rPr>
                <w:spacing w:val="-3"/>
                <w:sz w:val="20"/>
              </w:rPr>
              <w:t xml:space="preserve"> </w:t>
            </w:r>
            <w:r>
              <w:rPr>
                <w:sz w:val="20"/>
              </w:rPr>
              <w:t>(ошибка</w:t>
            </w:r>
            <w:r>
              <w:rPr>
                <w:spacing w:val="-47"/>
                <w:sz w:val="20"/>
              </w:rPr>
              <w:t xml:space="preserve"> </w:t>
            </w:r>
            <w:r>
              <w:rPr>
                <w:sz w:val="20"/>
              </w:rPr>
              <w:t>прошлого</w:t>
            </w:r>
            <w:r>
              <w:rPr>
                <w:spacing w:val="-3"/>
                <w:sz w:val="20"/>
              </w:rPr>
              <w:t xml:space="preserve"> </w:t>
            </w:r>
            <w:r>
              <w:rPr>
                <w:sz w:val="20"/>
              </w:rPr>
              <w:t>года),</w:t>
            </w:r>
            <w:r>
              <w:rPr>
                <w:spacing w:val="-3"/>
                <w:sz w:val="20"/>
              </w:rPr>
              <w:t xml:space="preserve"> </w:t>
            </w:r>
            <w:r>
              <w:rPr>
                <w:sz w:val="20"/>
              </w:rPr>
              <w:t>Виды</w:t>
            </w:r>
            <w:r>
              <w:rPr>
                <w:spacing w:val="6"/>
                <w:sz w:val="20"/>
              </w:rPr>
              <w:t xml:space="preserve"> </w:t>
            </w:r>
            <w:r>
              <w:rPr>
                <w:sz w:val="20"/>
              </w:rPr>
              <w:t>валют</w:t>
            </w:r>
          </w:p>
        </w:tc>
      </w:tr>
      <w:tr w:rsidR="007D3AD7">
        <w:trPr>
          <w:trHeight w:val="663"/>
        </w:trPr>
        <w:tc>
          <w:tcPr>
            <w:tcW w:w="3249" w:type="dxa"/>
          </w:tcPr>
          <w:p w:rsidR="007D3AD7" w:rsidRDefault="0071018B" w:rsidP="00932EB7">
            <w:pPr>
              <w:pStyle w:val="TableParagraph"/>
              <w:spacing w:before="88" w:line="244" w:lineRule="auto"/>
              <w:ind w:left="1066" w:right="242" w:hanging="632"/>
              <w:jc w:val="left"/>
              <w:rPr>
                <w:sz w:val="20"/>
              </w:rPr>
            </w:pPr>
            <w:r>
              <w:rPr>
                <w:sz w:val="20"/>
              </w:rPr>
              <w:t>Уменьшение</w:t>
            </w:r>
            <w:r>
              <w:rPr>
                <w:spacing w:val="-8"/>
                <w:sz w:val="20"/>
              </w:rPr>
              <w:t xml:space="preserve"> </w:t>
            </w:r>
            <w:r>
              <w:rPr>
                <w:sz w:val="20"/>
              </w:rPr>
              <w:t>иных</w:t>
            </w:r>
            <w:r>
              <w:rPr>
                <w:spacing w:val="-5"/>
                <w:sz w:val="20"/>
              </w:rPr>
              <w:t xml:space="preserve"> </w:t>
            </w:r>
            <w:r>
              <w:rPr>
                <w:sz w:val="20"/>
              </w:rPr>
              <w:t>расчетов</w:t>
            </w:r>
            <w:r>
              <w:rPr>
                <w:spacing w:val="-47"/>
                <w:sz w:val="20"/>
              </w:rPr>
              <w:t xml:space="preserve"> </w:t>
            </w:r>
            <w:r>
              <w:rPr>
                <w:sz w:val="20"/>
              </w:rPr>
              <w:t>прошлых</w:t>
            </w:r>
            <w:r>
              <w:rPr>
                <w:spacing w:val="-2"/>
                <w:sz w:val="20"/>
              </w:rPr>
              <w:t xml:space="preserve"> </w:t>
            </w:r>
            <w:r>
              <w:rPr>
                <w:sz w:val="20"/>
              </w:rPr>
              <w:t>лет</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3</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4</w:t>
            </w:r>
          </w:p>
        </w:tc>
        <w:tc>
          <w:tcPr>
            <w:tcW w:w="730" w:type="dxa"/>
          </w:tcPr>
          <w:p w:rsidR="007D3AD7" w:rsidRDefault="0071018B" w:rsidP="00932EB7">
            <w:pPr>
              <w:pStyle w:val="TableParagraph"/>
              <w:spacing w:before="88"/>
              <w:ind w:left="14" w:right="242"/>
              <w:rPr>
                <w:sz w:val="20"/>
              </w:rPr>
            </w:pPr>
            <w:r>
              <w:rPr>
                <w:w w:val="99"/>
                <w:sz w:val="20"/>
              </w:rPr>
              <w:t>9</w:t>
            </w:r>
          </w:p>
        </w:tc>
        <w:tc>
          <w:tcPr>
            <w:tcW w:w="737" w:type="dxa"/>
          </w:tcPr>
          <w:p w:rsidR="007D3AD7" w:rsidRDefault="0071018B" w:rsidP="00932EB7">
            <w:pPr>
              <w:pStyle w:val="TableParagraph"/>
              <w:spacing w:before="88"/>
              <w:ind w:left="22" w:right="242"/>
              <w:rPr>
                <w:sz w:val="20"/>
              </w:rPr>
            </w:pPr>
            <w:r>
              <w:rPr>
                <w:w w:val="99"/>
                <w:sz w:val="20"/>
              </w:rPr>
              <w:t>6</w:t>
            </w:r>
          </w:p>
        </w:tc>
        <w:tc>
          <w:tcPr>
            <w:tcW w:w="737" w:type="dxa"/>
          </w:tcPr>
          <w:p w:rsidR="007D3AD7" w:rsidRDefault="0071018B" w:rsidP="00932EB7">
            <w:pPr>
              <w:pStyle w:val="TableParagraph"/>
              <w:spacing w:before="88"/>
              <w:ind w:left="325" w:right="242"/>
              <w:jc w:val="left"/>
              <w:rPr>
                <w:sz w:val="20"/>
              </w:rPr>
            </w:pPr>
            <w:r>
              <w:rPr>
                <w:w w:val="99"/>
                <w:sz w:val="20"/>
              </w:rPr>
              <w:t>8</w:t>
            </w:r>
          </w:p>
        </w:tc>
        <w:tc>
          <w:tcPr>
            <w:tcW w:w="737" w:type="dxa"/>
          </w:tcPr>
          <w:p w:rsidR="007D3AD7" w:rsidRDefault="0071018B" w:rsidP="00932EB7">
            <w:pPr>
              <w:pStyle w:val="TableParagraph"/>
              <w:spacing w:before="88"/>
              <w:ind w:left="25" w:right="242"/>
              <w:rPr>
                <w:sz w:val="20"/>
              </w:rPr>
            </w:pPr>
            <w:r>
              <w:rPr>
                <w:w w:val="99"/>
                <w:sz w:val="20"/>
              </w:rPr>
              <w:t>3</w:t>
            </w:r>
          </w:p>
        </w:tc>
        <w:tc>
          <w:tcPr>
            <w:tcW w:w="595" w:type="dxa"/>
          </w:tcPr>
          <w:p w:rsidR="007D3AD7" w:rsidRDefault="0071018B" w:rsidP="00932EB7">
            <w:pPr>
              <w:pStyle w:val="TableParagraph"/>
              <w:spacing w:before="88"/>
              <w:ind w:left="27" w:right="242"/>
              <w:rPr>
                <w:sz w:val="20"/>
              </w:rPr>
            </w:pPr>
            <w:r>
              <w:rPr>
                <w:w w:val="99"/>
                <w:sz w:val="20"/>
              </w:rPr>
              <w:t>1</w:t>
            </w:r>
          </w:p>
        </w:tc>
        <w:tc>
          <w:tcPr>
            <w:tcW w:w="3539" w:type="dxa"/>
          </w:tcPr>
          <w:p w:rsidR="007D3AD7" w:rsidRDefault="0071018B" w:rsidP="00932EB7">
            <w:pPr>
              <w:pStyle w:val="TableParagraph"/>
              <w:spacing w:before="88" w:line="244" w:lineRule="auto"/>
              <w:ind w:left="541" w:right="242" w:hanging="384"/>
              <w:jc w:val="left"/>
              <w:rPr>
                <w:sz w:val="20"/>
              </w:rPr>
            </w:pPr>
            <w:r>
              <w:rPr>
                <w:sz w:val="20"/>
              </w:rPr>
              <w:t>Контрагенты,</w:t>
            </w:r>
            <w:r>
              <w:rPr>
                <w:spacing w:val="-3"/>
                <w:sz w:val="20"/>
              </w:rPr>
              <w:t xml:space="preserve"> </w:t>
            </w:r>
            <w:r>
              <w:rPr>
                <w:sz w:val="20"/>
              </w:rPr>
              <w:t>Виды</w:t>
            </w:r>
            <w:r>
              <w:rPr>
                <w:spacing w:val="-7"/>
                <w:sz w:val="20"/>
              </w:rPr>
              <w:t xml:space="preserve"> </w:t>
            </w:r>
            <w:r>
              <w:rPr>
                <w:sz w:val="20"/>
              </w:rPr>
              <w:t>расчетов</w:t>
            </w:r>
            <w:r>
              <w:rPr>
                <w:spacing w:val="-3"/>
                <w:sz w:val="20"/>
              </w:rPr>
              <w:t xml:space="preserve"> </w:t>
            </w:r>
            <w:r>
              <w:rPr>
                <w:sz w:val="20"/>
              </w:rPr>
              <w:t>(ошибка</w:t>
            </w:r>
            <w:r>
              <w:rPr>
                <w:spacing w:val="-47"/>
                <w:sz w:val="20"/>
              </w:rPr>
              <w:t xml:space="preserve"> </w:t>
            </w:r>
            <w:r>
              <w:rPr>
                <w:sz w:val="20"/>
              </w:rPr>
              <w:t>прошлого</w:t>
            </w:r>
            <w:r>
              <w:rPr>
                <w:spacing w:val="-3"/>
                <w:sz w:val="20"/>
              </w:rPr>
              <w:t xml:space="preserve"> </w:t>
            </w:r>
            <w:r>
              <w:rPr>
                <w:sz w:val="20"/>
              </w:rPr>
              <w:t>года),</w:t>
            </w:r>
            <w:r>
              <w:rPr>
                <w:spacing w:val="-3"/>
                <w:sz w:val="20"/>
              </w:rPr>
              <w:t xml:space="preserve"> </w:t>
            </w:r>
            <w:r>
              <w:rPr>
                <w:sz w:val="20"/>
              </w:rPr>
              <w:t>Виды</w:t>
            </w:r>
            <w:r>
              <w:rPr>
                <w:spacing w:val="6"/>
                <w:sz w:val="20"/>
              </w:rPr>
              <w:t xml:space="preserve"> </w:t>
            </w:r>
            <w:r>
              <w:rPr>
                <w:sz w:val="20"/>
              </w:rPr>
              <w:t>валют</w:t>
            </w:r>
          </w:p>
        </w:tc>
      </w:tr>
      <w:tr w:rsidR="007D3AD7">
        <w:trPr>
          <w:trHeight w:val="671"/>
        </w:trPr>
        <w:tc>
          <w:tcPr>
            <w:tcW w:w="3249" w:type="dxa"/>
          </w:tcPr>
          <w:p w:rsidR="007D3AD7" w:rsidRDefault="0071018B" w:rsidP="00932EB7">
            <w:pPr>
              <w:pStyle w:val="TableParagraph"/>
              <w:spacing w:before="97" w:line="237" w:lineRule="auto"/>
              <w:ind w:left="534" w:right="242" w:firstLine="113"/>
              <w:jc w:val="left"/>
              <w:rPr>
                <w:sz w:val="20"/>
              </w:rPr>
            </w:pPr>
            <w:r>
              <w:rPr>
                <w:sz w:val="20"/>
              </w:rPr>
              <w:t>Финансовый результат</w:t>
            </w:r>
            <w:r>
              <w:rPr>
                <w:spacing w:val="1"/>
                <w:sz w:val="20"/>
              </w:rPr>
              <w:t xml:space="preserve"> </w:t>
            </w:r>
            <w:r>
              <w:rPr>
                <w:spacing w:val="-1"/>
                <w:sz w:val="20"/>
              </w:rPr>
              <w:t>экономического</w:t>
            </w:r>
            <w:r>
              <w:rPr>
                <w:spacing w:val="-3"/>
                <w:sz w:val="20"/>
              </w:rPr>
              <w:t xml:space="preserve"> </w:t>
            </w:r>
            <w:r>
              <w:rPr>
                <w:sz w:val="20"/>
              </w:rPr>
              <w:t>субъекта</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4</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0</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325" w:right="242"/>
              <w:jc w:val="left"/>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32EB7">
            <w:pPr>
              <w:pStyle w:val="TableParagraph"/>
              <w:spacing w:before="95"/>
              <w:ind w:left="119" w:right="242"/>
              <w:rPr>
                <w:sz w:val="20"/>
              </w:rPr>
            </w:pPr>
            <w:r>
              <w:rPr>
                <w:sz w:val="20"/>
              </w:rPr>
              <w:t>группировочный</w:t>
            </w:r>
          </w:p>
        </w:tc>
      </w:tr>
      <w:tr w:rsidR="007D3AD7">
        <w:trPr>
          <w:trHeight w:val="663"/>
        </w:trPr>
        <w:tc>
          <w:tcPr>
            <w:tcW w:w="3249" w:type="dxa"/>
          </w:tcPr>
          <w:p w:rsidR="007D3AD7" w:rsidRDefault="0071018B" w:rsidP="00932EB7">
            <w:pPr>
              <w:pStyle w:val="TableParagraph"/>
              <w:spacing w:before="95"/>
              <w:ind w:left="48" w:right="242"/>
              <w:rPr>
                <w:sz w:val="20"/>
              </w:rPr>
            </w:pPr>
            <w:r>
              <w:rPr>
                <w:sz w:val="20"/>
              </w:rPr>
              <w:t>Доходы</w:t>
            </w:r>
            <w:r>
              <w:rPr>
                <w:spacing w:val="-6"/>
                <w:sz w:val="20"/>
              </w:rPr>
              <w:t xml:space="preserve"> </w:t>
            </w:r>
            <w:r>
              <w:rPr>
                <w:sz w:val="20"/>
              </w:rPr>
              <w:t>текущего</w:t>
            </w:r>
            <w:r>
              <w:rPr>
                <w:spacing w:val="-1"/>
                <w:sz w:val="20"/>
              </w:rPr>
              <w:t xml:space="preserve"> </w:t>
            </w:r>
            <w:r>
              <w:rPr>
                <w:sz w:val="20"/>
              </w:rPr>
              <w:t>финансового года</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4</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304" w:right="242"/>
              <w:jc w:val="left"/>
              <w:rPr>
                <w:sz w:val="20"/>
              </w:rPr>
            </w:pPr>
            <w:r>
              <w:rPr>
                <w:w w:val="99"/>
                <w:sz w:val="20"/>
              </w:rPr>
              <w:t>X</w:t>
            </w:r>
          </w:p>
        </w:tc>
        <w:tc>
          <w:tcPr>
            <w:tcW w:w="737" w:type="dxa"/>
          </w:tcPr>
          <w:p w:rsidR="007D3AD7" w:rsidRDefault="0071018B" w:rsidP="00932EB7">
            <w:pPr>
              <w:pStyle w:val="TableParagraph"/>
              <w:spacing w:before="95"/>
              <w:ind w:left="27" w:right="242"/>
              <w:rPr>
                <w:sz w:val="20"/>
              </w:rPr>
            </w:pPr>
            <w:r>
              <w:rPr>
                <w:w w:val="99"/>
                <w:sz w:val="20"/>
              </w:rPr>
              <w:t>X</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ind w:left="121" w:right="242"/>
              <w:rPr>
                <w:sz w:val="20"/>
              </w:rPr>
            </w:pPr>
            <w:r>
              <w:rPr>
                <w:sz w:val="20"/>
              </w:rPr>
              <w:t>Виды</w:t>
            </w:r>
            <w:r>
              <w:rPr>
                <w:spacing w:val="-3"/>
                <w:sz w:val="20"/>
              </w:rPr>
              <w:t xml:space="preserve"> </w:t>
            </w:r>
            <w:r>
              <w:rPr>
                <w:sz w:val="20"/>
              </w:rPr>
              <w:t>валют</w:t>
            </w:r>
          </w:p>
        </w:tc>
      </w:tr>
      <w:tr w:rsidR="007D3AD7">
        <w:trPr>
          <w:trHeight w:val="898"/>
        </w:trPr>
        <w:tc>
          <w:tcPr>
            <w:tcW w:w="3249" w:type="dxa"/>
          </w:tcPr>
          <w:p w:rsidR="007D3AD7" w:rsidRDefault="0071018B" w:rsidP="00932EB7">
            <w:pPr>
              <w:pStyle w:val="TableParagraph"/>
              <w:spacing w:before="95"/>
              <w:ind w:left="115" w:right="242"/>
              <w:rPr>
                <w:sz w:val="20"/>
              </w:rPr>
            </w:pPr>
            <w:r>
              <w:rPr>
                <w:sz w:val="20"/>
              </w:rPr>
              <w:t>Доходы финансового года,</w:t>
            </w:r>
            <w:r>
              <w:rPr>
                <w:spacing w:val="1"/>
                <w:sz w:val="20"/>
              </w:rPr>
              <w:t xml:space="preserve"> </w:t>
            </w:r>
            <w:r>
              <w:rPr>
                <w:spacing w:val="-1"/>
                <w:sz w:val="20"/>
              </w:rPr>
              <w:t xml:space="preserve">предшествующего </w:t>
            </w:r>
            <w:r>
              <w:rPr>
                <w:sz w:val="20"/>
              </w:rPr>
              <w:t>отчетному,</w:t>
            </w:r>
            <w:r>
              <w:rPr>
                <w:spacing w:val="-47"/>
                <w:sz w:val="20"/>
              </w:rPr>
              <w:t xml:space="preserve"> </w:t>
            </w:r>
            <w:r>
              <w:rPr>
                <w:sz w:val="20"/>
              </w:rPr>
              <w:t>выявленные</w:t>
            </w:r>
            <w:r>
              <w:rPr>
                <w:spacing w:val="-5"/>
                <w:sz w:val="20"/>
              </w:rPr>
              <w:t xml:space="preserve"> </w:t>
            </w:r>
            <w:r>
              <w:rPr>
                <w:sz w:val="20"/>
              </w:rPr>
              <w:t>в</w:t>
            </w:r>
            <w:r>
              <w:rPr>
                <w:spacing w:val="-2"/>
                <w:sz w:val="20"/>
              </w:rPr>
              <w:t xml:space="preserve"> </w:t>
            </w:r>
            <w:r>
              <w:rPr>
                <w:sz w:val="20"/>
              </w:rPr>
              <w:t>отчетном</w:t>
            </w:r>
            <w:r>
              <w:rPr>
                <w:spacing w:val="1"/>
                <w:sz w:val="20"/>
              </w:rPr>
              <w:t xml:space="preserve"> </w:t>
            </w:r>
            <w:r>
              <w:rPr>
                <w:sz w:val="20"/>
              </w:rPr>
              <w:t>году</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4</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8</w:t>
            </w:r>
          </w:p>
        </w:tc>
        <w:tc>
          <w:tcPr>
            <w:tcW w:w="737" w:type="dxa"/>
          </w:tcPr>
          <w:p w:rsidR="007D3AD7" w:rsidRDefault="0071018B" w:rsidP="00932EB7">
            <w:pPr>
              <w:pStyle w:val="TableParagraph"/>
              <w:spacing w:before="95"/>
              <w:ind w:left="304" w:right="242"/>
              <w:jc w:val="left"/>
              <w:rPr>
                <w:sz w:val="20"/>
              </w:rPr>
            </w:pPr>
            <w:r>
              <w:rPr>
                <w:w w:val="99"/>
                <w:sz w:val="20"/>
              </w:rPr>
              <w:t>X</w:t>
            </w:r>
          </w:p>
        </w:tc>
        <w:tc>
          <w:tcPr>
            <w:tcW w:w="737" w:type="dxa"/>
          </w:tcPr>
          <w:p w:rsidR="007D3AD7" w:rsidRDefault="0071018B" w:rsidP="00932EB7">
            <w:pPr>
              <w:pStyle w:val="TableParagraph"/>
              <w:spacing w:before="95"/>
              <w:ind w:left="27" w:right="242"/>
              <w:rPr>
                <w:sz w:val="20"/>
              </w:rPr>
            </w:pPr>
            <w:r>
              <w:rPr>
                <w:w w:val="99"/>
                <w:sz w:val="20"/>
              </w:rPr>
              <w:t>X</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ind w:left="121" w:right="242"/>
              <w:rPr>
                <w:sz w:val="20"/>
              </w:rPr>
            </w:pPr>
            <w:r>
              <w:rPr>
                <w:sz w:val="20"/>
              </w:rPr>
              <w:t>Виды</w:t>
            </w:r>
            <w:r>
              <w:rPr>
                <w:spacing w:val="-3"/>
                <w:sz w:val="20"/>
              </w:rPr>
              <w:t xml:space="preserve"> </w:t>
            </w:r>
            <w:r>
              <w:rPr>
                <w:sz w:val="20"/>
              </w:rPr>
              <w:t>валют</w:t>
            </w:r>
          </w:p>
        </w:tc>
      </w:tr>
      <w:tr w:rsidR="007D3AD7">
        <w:trPr>
          <w:trHeight w:val="670"/>
        </w:trPr>
        <w:tc>
          <w:tcPr>
            <w:tcW w:w="3249" w:type="dxa"/>
          </w:tcPr>
          <w:p w:rsidR="007D3AD7" w:rsidRDefault="0071018B" w:rsidP="00932EB7">
            <w:pPr>
              <w:pStyle w:val="TableParagraph"/>
              <w:spacing w:before="97" w:line="237" w:lineRule="auto"/>
              <w:ind w:left="392" w:right="242" w:hanging="263"/>
              <w:jc w:val="left"/>
              <w:rPr>
                <w:sz w:val="20"/>
              </w:rPr>
            </w:pPr>
            <w:r>
              <w:rPr>
                <w:sz w:val="20"/>
              </w:rPr>
              <w:t>Доходы</w:t>
            </w:r>
            <w:r>
              <w:rPr>
                <w:spacing w:val="-5"/>
                <w:sz w:val="20"/>
              </w:rPr>
              <w:t xml:space="preserve"> </w:t>
            </w:r>
            <w:r>
              <w:rPr>
                <w:sz w:val="20"/>
              </w:rPr>
              <w:t>прошлых</w:t>
            </w:r>
            <w:r>
              <w:rPr>
                <w:spacing w:val="-5"/>
                <w:sz w:val="20"/>
              </w:rPr>
              <w:t xml:space="preserve"> </w:t>
            </w:r>
            <w:r>
              <w:rPr>
                <w:sz w:val="20"/>
              </w:rPr>
              <w:t>финансовых</w:t>
            </w:r>
            <w:r>
              <w:rPr>
                <w:spacing w:val="-5"/>
                <w:sz w:val="20"/>
              </w:rPr>
              <w:t xml:space="preserve"> </w:t>
            </w:r>
            <w:r>
              <w:rPr>
                <w:sz w:val="20"/>
              </w:rPr>
              <w:t>лет,</w:t>
            </w:r>
            <w:r>
              <w:rPr>
                <w:spacing w:val="-47"/>
                <w:sz w:val="20"/>
              </w:rPr>
              <w:t xml:space="preserve"> </w:t>
            </w:r>
            <w:r>
              <w:rPr>
                <w:sz w:val="20"/>
              </w:rPr>
              <w:t>выявленные</w:t>
            </w:r>
            <w:r>
              <w:rPr>
                <w:spacing w:val="-5"/>
                <w:sz w:val="20"/>
              </w:rPr>
              <w:t xml:space="preserve"> </w:t>
            </w:r>
            <w:r>
              <w:rPr>
                <w:sz w:val="20"/>
              </w:rPr>
              <w:t>в</w:t>
            </w:r>
            <w:r>
              <w:rPr>
                <w:spacing w:val="-2"/>
                <w:sz w:val="20"/>
              </w:rPr>
              <w:t xml:space="preserve"> </w:t>
            </w:r>
            <w:r>
              <w:rPr>
                <w:sz w:val="20"/>
              </w:rPr>
              <w:t>отчетном</w:t>
            </w:r>
            <w:r>
              <w:rPr>
                <w:spacing w:val="1"/>
                <w:sz w:val="20"/>
              </w:rPr>
              <w:t xml:space="preserve"> </w:t>
            </w:r>
            <w:r>
              <w:rPr>
                <w:sz w:val="20"/>
              </w:rPr>
              <w:t>году</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4</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9</w:t>
            </w:r>
          </w:p>
        </w:tc>
        <w:tc>
          <w:tcPr>
            <w:tcW w:w="737" w:type="dxa"/>
          </w:tcPr>
          <w:p w:rsidR="007D3AD7" w:rsidRDefault="0071018B" w:rsidP="00932EB7">
            <w:pPr>
              <w:pStyle w:val="TableParagraph"/>
              <w:spacing w:before="95"/>
              <w:ind w:left="304" w:right="242"/>
              <w:jc w:val="left"/>
              <w:rPr>
                <w:sz w:val="20"/>
              </w:rPr>
            </w:pPr>
            <w:r>
              <w:rPr>
                <w:w w:val="99"/>
                <w:sz w:val="20"/>
              </w:rPr>
              <w:t>X</w:t>
            </w:r>
          </w:p>
        </w:tc>
        <w:tc>
          <w:tcPr>
            <w:tcW w:w="737" w:type="dxa"/>
          </w:tcPr>
          <w:p w:rsidR="007D3AD7" w:rsidRDefault="0071018B" w:rsidP="00932EB7">
            <w:pPr>
              <w:pStyle w:val="TableParagraph"/>
              <w:spacing w:before="95"/>
              <w:ind w:left="27" w:right="242"/>
              <w:rPr>
                <w:sz w:val="20"/>
              </w:rPr>
            </w:pPr>
            <w:r>
              <w:rPr>
                <w:w w:val="99"/>
                <w:sz w:val="20"/>
              </w:rPr>
              <w:t>X</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ind w:left="121" w:right="242"/>
              <w:rPr>
                <w:sz w:val="20"/>
              </w:rPr>
            </w:pPr>
            <w:r>
              <w:rPr>
                <w:sz w:val="20"/>
              </w:rPr>
              <w:t>Виды</w:t>
            </w:r>
            <w:r>
              <w:rPr>
                <w:spacing w:val="-3"/>
                <w:sz w:val="20"/>
              </w:rPr>
              <w:t xml:space="preserve"> </w:t>
            </w:r>
            <w:r>
              <w:rPr>
                <w:sz w:val="20"/>
              </w:rPr>
              <w:t>валют</w:t>
            </w:r>
          </w:p>
        </w:tc>
      </w:tr>
      <w:tr w:rsidR="007D3AD7">
        <w:trPr>
          <w:trHeight w:val="663"/>
        </w:trPr>
        <w:tc>
          <w:tcPr>
            <w:tcW w:w="3249" w:type="dxa"/>
          </w:tcPr>
          <w:p w:rsidR="007D3AD7" w:rsidRDefault="0071018B" w:rsidP="00932EB7">
            <w:pPr>
              <w:pStyle w:val="TableParagraph"/>
              <w:spacing w:before="88" w:line="244" w:lineRule="auto"/>
              <w:ind w:left="1442" w:right="242" w:hanging="1178"/>
              <w:jc w:val="left"/>
              <w:rPr>
                <w:sz w:val="20"/>
              </w:rPr>
            </w:pPr>
            <w:r>
              <w:rPr>
                <w:sz w:val="20"/>
              </w:rPr>
              <w:t>Расходы</w:t>
            </w:r>
            <w:r>
              <w:rPr>
                <w:spacing w:val="-3"/>
                <w:sz w:val="20"/>
              </w:rPr>
              <w:t xml:space="preserve"> </w:t>
            </w:r>
            <w:r>
              <w:rPr>
                <w:sz w:val="20"/>
              </w:rPr>
              <w:t>текущего</w:t>
            </w:r>
            <w:r>
              <w:rPr>
                <w:spacing w:val="-9"/>
                <w:sz w:val="20"/>
              </w:rPr>
              <w:t xml:space="preserve"> </w:t>
            </w:r>
            <w:r>
              <w:rPr>
                <w:sz w:val="20"/>
              </w:rPr>
              <w:t>финансового</w:t>
            </w:r>
            <w:r>
              <w:rPr>
                <w:spacing w:val="-47"/>
                <w:sz w:val="20"/>
              </w:rPr>
              <w:t xml:space="preserve"> </w:t>
            </w:r>
            <w:r>
              <w:rPr>
                <w:sz w:val="20"/>
              </w:rPr>
              <w:t>года</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4</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1</w:t>
            </w:r>
          </w:p>
        </w:tc>
        <w:tc>
          <w:tcPr>
            <w:tcW w:w="730" w:type="dxa"/>
          </w:tcPr>
          <w:p w:rsidR="007D3AD7" w:rsidRDefault="0071018B" w:rsidP="00932EB7">
            <w:pPr>
              <w:pStyle w:val="TableParagraph"/>
              <w:spacing w:before="88"/>
              <w:ind w:left="14" w:right="242"/>
              <w:rPr>
                <w:sz w:val="20"/>
              </w:rPr>
            </w:pPr>
            <w:r>
              <w:rPr>
                <w:w w:val="99"/>
                <w:sz w:val="20"/>
              </w:rPr>
              <w:t>2</w:t>
            </w:r>
          </w:p>
        </w:tc>
        <w:tc>
          <w:tcPr>
            <w:tcW w:w="737" w:type="dxa"/>
          </w:tcPr>
          <w:p w:rsidR="007D3AD7" w:rsidRDefault="0071018B" w:rsidP="00932EB7">
            <w:pPr>
              <w:pStyle w:val="TableParagraph"/>
              <w:spacing w:before="88"/>
              <w:ind w:left="22" w:right="242"/>
              <w:rPr>
                <w:sz w:val="20"/>
              </w:rPr>
            </w:pPr>
            <w:r>
              <w:rPr>
                <w:w w:val="99"/>
                <w:sz w:val="20"/>
              </w:rPr>
              <w:t>0</w:t>
            </w:r>
          </w:p>
        </w:tc>
        <w:tc>
          <w:tcPr>
            <w:tcW w:w="737" w:type="dxa"/>
          </w:tcPr>
          <w:p w:rsidR="007D3AD7" w:rsidRDefault="0071018B" w:rsidP="00932EB7">
            <w:pPr>
              <w:pStyle w:val="TableParagraph"/>
              <w:spacing w:before="88"/>
              <w:ind w:left="304" w:right="242"/>
              <w:jc w:val="left"/>
              <w:rPr>
                <w:sz w:val="20"/>
              </w:rPr>
            </w:pPr>
            <w:r>
              <w:rPr>
                <w:w w:val="99"/>
                <w:sz w:val="20"/>
              </w:rPr>
              <w:t>X</w:t>
            </w:r>
          </w:p>
        </w:tc>
        <w:tc>
          <w:tcPr>
            <w:tcW w:w="737" w:type="dxa"/>
          </w:tcPr>
          <w:p w:rsidR="007D3AD7" w:rsidRDefault="0071018B" w:rsidP="00932EB7">
            <w:pPr>
              <w:pStyle w:val="TableParagraph"/>
              <w:spacing w:before="88"/>
              <w:ind w:left="27" w:right="242"/>
              <w:rPr>
                <w:sz w:val="20"/>
              </w:rPr>
            </w:pPr>
            <w:r>
              <w:rPr>
                <w:w w:val="99"/>
                <w:sz w:val="20"/>
              </w:rPr>
              <w:t>X</w:t>
            </w:r>
          </w:p>
        </w:tc>
        <w:tc>
          <w:tcPr>
            <w:tcW w:w="595" w:type="dxa"/>
          </w:tcPr>
          <w:p w:rsidR="007D3AD7" w:rsidRDefault="0071018B" w:rsidP="00932EB7">
            <w:pPr>
              <w:pStyle w:val="TableParagraph"/>
              <w:spacing w:before="88"/>
              <w:ind w:left="28" w:right="242"/>
              <w:rPr>
                <w:sz w:val="20"/>
              </w:rPr>
            </w:pPr>
            <w:r>
              <w:rPr>
                <w:w w:val="99"/>
                <w:sz w:val="20"/>
              </w:rPr>
              <w:t>X</w:t>
            </w:r>
          </w:p>
        </w:tc>
        <w:tc>
          <w:tcPr>
            <w:tcW w:w="3539" w:type="dxa"/>
          </w:tcPr>
          <w:p w:rsidR="007D3AD7" w:rsidRDefault="0071018B" w:rsidP="00932EB7">
            <w:pPr>
              <w:pStyle w:val="TableParagraph"/>
              <w:spacing w:before="88"/>
              <w:ind w:left="121" w:right="242"/>
              <w:rPr>
                <w:sz w:val="20"/>
              </w:rPr>
            </w:pPr>
            <w:r>
              <w:rPr>
                <w:sz w:val="20"/>
              </w:rPr>
              <w:t>Виды</w:t>
            </w:r>
            <w:r>
              <w:rPr>
                <w:spacing w:val="-3"/>
                <w:sz w:val="20"/>
              </w:rPr>
              <w:t xml:space="preserve"> </w:t>
            </w:r>
            <w:r>
              <w:rPr>
                <w:sz w:val="20"/>
              </w:rPr>
              <w:t>валют</w:t>
            </w:r>
          </w:p>
        </w:tc>
      </w:tr>
      <w:tr w:rsidR="007D3AD7">
        <w:trPr>
          <w:trHeight w:val="897"/>
        </w:trPr>
        <w:tc>
          <w:tcPr>
            <w:tcW w:w="3249" w:type="dxa"/>
          </w:tcPr>
          <w:p w:rsidR="007D3AD7" w:rsidRDefault="0071018B" w:rsidP="00932EB7">
            <w:pPr>
              <w:pStyle w:val="TableParagraph"/>
              <w:spacing w:before="95"/>
              <w:ind w:left="115" w:right="242"/>
              <w:rPr>
                <w:sz w:val="20"/>
              </w:rPr>
            </w:pPr>
            <w:r>
              <w:rPr>
                <w:sz w:val="20"/>
              </w:rPr>
              <w:t>Расходы</w:t>
            </w:r>
            <w:r>
              <w:rPr>
                <w:spacing w:val="3"/>
                <w:sz w:val="20"/>
              </w:rPr>
              <w:t xml:space="preserve"> </w:t>
            </w:r>
            <w:r>
              <w:rPr>
                <w:sz w:val="20"/>
              </w:rPr>
              <w:t>финансового</w:t>
            </w:r>
            <w:r>
              <w:rPr>
                <w:spacing w:val="2"/>
                <w:sz w:val="20"/>
              </w:rPr>
              <w:t xml:space="preserve"> </w:t>
            </w:r>
            <w:r>
              <w:rPr>
                <w:sz w:val="20"/>
              </w:rPr>
              <w:t>года,</w:t>
            </w:r>
            <w:r>
              <w:rPr>
                <w:spacing w:val="1"/>
                <w:sz w:val="20"/>
              </w:rPr>
              <w:t xml:space="preserve"> </w:t>
            </w:r>
            <w:r>
              <w:rPr>
                <w:spacing w:val="-1"/>
                <w:sz w:val="20"/>
              </w:rPr>
              <w:t xml:space="preserve">предшествующего </w:t>
            </w:r>
            <w:r>
              <w:rPr>
                <w:sz w:val="20"/>
              </w:rPr>
              <w:t>отчетному,</w:t>
            </w:r>
            <w:r>
              <w:rPr>
                <w:spacing w:val="-47"/>
                <w:sz w:val="20"/>
              </w:rPr>
              <w:t xml:space="preserve"> </w:t>
            </w:r>
            <w:r>
              <w:rPr>
                <w:sz w:val="20"/>
              </w:rPr>
              <w:t>выявленные</w:t>
            </w:r>
            <w:r>
              <w:rPr>
                <w:spacing w:val="-5"/>
                <w:sz w:val="20"/>
              </w:rPr>
              <w:t xml:space="preserve"> </w:t>
            </w:r>
            <w:r>
              <w:rPr>
                <w:sz w:val="20"/>
              </w:rPr>
              <w:t>в</w:t>
            </w:r>
            <w:r>
              <w:rPr>
                <w:spacing w:val="-2"/>
                <w:sz w:val="20"/>
              </w:rPr>
              <w:t xml:space="preserve"> </w:t>
            </w:r>
            <w:r>
              <w:rPr>
                <w:sz w:val="20"/>
              </w:rPr>
              <w:t>отчетном</w:t>
            </w:r>
            <w:r>
              <w:rPr>
                <w:spacing w:val="1"/>
                <w:sz w:val="20"/>
              </w:rPr>
              <w:t xml:space="preserve"> </w:t>
            </w:r>
            <w:r>
              <w:rPr>
                <w:sz w:val="20"/>
              </w:rPr>
              <w:t>году</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4</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8</w:t>
            </w:r>
          </w:p>
        </w:tc>
        <w:tc>
          <w:tcPr>
            <w:tcW w:w="737" w:type="dxa"/>
          </w:tcPr>
          <w:p w:rsidR="007D3AD7" w:rsidRDefault="0071018B" w:rsidP="00932EB7">
            <w:pPr>
              <w:pStyle w:val="TableParagraph"/>
              <w:spacing w:before="95"/>
              <w:ind w:left="304" w:right="242"/>
              <w:jc w:val="left"/>
              <w:rPr>
                <w:sz w:val="20"/>
              </w:rPr>
            </w:pPr>
            <w:r>
              <w:rPr>
                <w:w w:val="99"/>
                <w:sz w:val="20"/>
              </w:rPr>
              <w:t>X</w:t>
            </w:r>
          </w:p>
        </w:tc>
        <w:tc>
          <w:tcPr>
            <w:tcW w:w="737" w:type="dxa"/>
          </w:tcPr>
          <w:p w:rsidR="007D3AD7" w:rsidRDefault="0071018B" w:rsidP="00932EB7">
            <w:pPr>
              <w:pStyle w:val="TableParagraph"/>
              <w:spacing w:before="95"/>
              <w:ind w:left="27" w:right="242"/>
              <w:rPr>
                <w:sz w:val="20"/>
              </w:rPr>
            </w:pPr>
            <w:r>
              <w:rPr>
                <w:w w:val="99"/>
                <w:sz w:val="20"/>
              </w:rPr>
              <w:t>X</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ind w:left="121" w:right="242"/>
              <w:rPr>
                <w:sz w:val="20"/>
              </w:rPr>
            </w:pPr>
            <w:r>
              <w:rPr>
                <w:sz w:val="20"/>
              </w:rPr>
              <w:t>Виды</w:t>
            </w:r>
            <w:r>
              <w:rPr>
                <w:spacing w:val="-3"/>
                <w:sz w:val="20"/>
              </w:rPr>
              <w:t xml:space="preserve"> </w:t>
            </w:r>
            <w:r>
              <w:rPr>
                <w:sz w:val="20"/>
              </w:rPr>
              <w:t>валют</w:t>
            </w:r>
          </w:p>
        </w:tc>
      </w:tr>
      <w:tr w:rsidR="007D3AD7">
        <w:trPr>
          <w:trHeight w:val="663"/>
        </w:trPr>
        <w:tc>
          <w:tcPr>
            <w:tcW w:w="3249" w:type="dxa"/>
          </w:tcPr>
          <w:p w:rsidR="007D3AD7" w:rsidRDefault="0071018B" w:rsidP="00932EB7">
            <w:pPr>
              <w:pStyle w:val="TableParagraph"/>
              <w:spacing w:before="88" w:line="244" w:lineRule="auto"/>
              <w:ind w:left="392" w:right="242" w:hanging="291"/>
              <w:jc w:val="left"/>
              <w:rPr>
                <w:sz w:val="20"/>
              </w:rPr>
            </w:pPr>
            <w:r>
              <w:rPr>
                <w:sz w:val="20"/>
              </w:rPr>
              <w:t>Расходы</w:t>
            </w:r>
            <w:r>
              <w:rPr>
                <w:spacing w:val="-4"/>
                <w:sz w:val="20"/>
              </w:rPr>
              <w:t xml:space="preserve"> </w:t>
            </w:r>
            <w:r>
              <w:rPr>
                <w:sz w:val="20"/>
              </w:rPr>
              <w:t>прошлых</w:t>
            </w:r>
            <w:r>
              <w:rPr>
                <w:spacing w:val="-4"/>
                <w:sz w:val="20"/>
              </w:rPr>
              <w:t xml:space="preserve"> </w:t>
            </w:r>
            <w:r>
              <w:rPr>
                <w:sz w:val="20"/>
              </w:rPr>
              <w:t>финансовых</w:t>
            </w:r>
            <w:r>
              <w:rPr>
                <w:spacing w:val="-5"/>
                <w:sz w:val="20"/>
              </w:rPr>
              <w:t xml:space="preserve"> </w:t>
            </w:r>
            <w:r>
              <w:rPr>
                <w:sz w:val="20"/>
              </w:rPr>
              <w:t>лет,</w:t>
            </w:r>
            <w:r>
              <w:rPr>
                <w:spacing w:val="-47"/>
                <w:sz w:val="20"/>
              </w:rPr>
              <w:t xml:space="preserve"> </w:t>
            </w:r>
            <w:r>
              <w:rPr>
                <w:sz w:val="20"/>
              </w:rPr>
              <w:t>выявленные</w:t>
            </w:r>
            <w:r>
              <w:rPr>
                <w:spacing w:val="-5"/>
                <w:sz w:val="20"/>
              </w:rPr>
              <w:t xml:space="preserve"> </w:t>
            </w:r>
            <w:r>
              <w:rPr>
                <w:sz w:val="20"/>
              </w:rPr>
              <w:t>в</w:t>
            </w:r>
            <w:r>
              <w:rPr>
                <w:spacing w:val="-2"/>
                <w:sz w:val="20"/>
              </w:rPr>
              <w:t xml:space="preserve"> </w:t>
            </w:r>
            <w:r>
              <w:rPr>
                <w:sz w:val="20"/>
              </w:rPr>
              <w:t>отчетном</w:t>
            </w:r>
            <w:r>
              <w:rPr>
                <w:spacing w:val="1"/>
                <w:sz w:val="20"/>
              </w:rPr>
              <w:t xml:space="preserve"> </w:t>
            </w:r>
            <w:r>
              <w:rPr>
                <w:sz w:val="20"/>
              </w:rPr>
              <w:t>году</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4</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1</w:t>
            </w:r>
          </w:p>
        </w:tc>
        <w:tc>
          <w:tcPr>
            <w:tcW w:w="730" w:type="dxa"/>
          </w:tcPr>
          <w:p w:rsidR="007D3AD7" w:rsidRDefault="0071018B" w:rsidP="00932EB7">
            <w:pPr>
              <w:pStyle w:val="TableParagraph"/>
              <w:spacing w:before="88"/>
              <w:ind w:left="14" w:right="242"/>
              <w:rPr>
                <w:sz w:val="20"/>
              </w:rPr>
            </w:pPr>
            <w:r>
              <w:rPr>
                <w:w w:val="99"/>
                <w:sz w:val="20"/>
              </w:rPr>
              <w:t>2</w:t>
            </w:r>
          </w:p>
        </w:tc>
        <w:tc>
          <w:tcPr>
            <w:tcW w:w="737" w:type="dxa"/>
          </w:tcPr>
          <w:p w:rsidR="007D3AD7" w:rsidRDefault="0071018B" w:rsidP="00932EB7">
            <w:pPr>
              <w:pStyle w:val="TableParagraph"/>
              <w:spacing w:before="88"/>
              <w:ind w:left="22" w:right="242"/>
              <w:rPr>
                <w:sz w:val="20"/>
              </w:rPr>
            </w:pPr>
            <w:r>
              <w:rPr>
                <w:w w:val="99"/>
                <w:sz w:val="20"/>
              </w:rPr>
              <w:t>9</w:t>
            </w:r>
          </w:p>
        </w:tc>
        <w:tc>
          <w:tcPr>
            <w:tcW w:w="737" w:type="dxa"/>
          </w:tcPr>
          <w:p w:rsidR="007D3AD7" w:rsidRDefault="0071018B" w:rsidP="00932EB7">
            <w:pPr>
              <w:pStyle w:val="TableParagraph"/>
              <w:spacing w:before="88"/>
              <w:ind w:left="304" w:right="242"/>
              <w:jc w:val="left"/>
              <w:rPr>
                <w:sz w:val="20"/>
              </w:rPr>
            </w:pPr>
            <w:r>
              <w:rPr>
                <w:w w:val="99"/>
                <w:sz w:val="20"/>
              </w:rPr>
              <w:t>X</w:t>
            </w:r>
          </w:p>
        </w:tc>
        <w:tc>
          <w:tcPr>
            <w:tcW w:w="737" w:type="dxa"/>
          </w:tcPr>
          <w:p w:rsidR="007D3AD7" w:rsidRDefault="0071018B" w:rsidP="00932EB7">
            <w:pPr>
              <w:pStyle w:val="TableParagraph"/>
              <w:spacing w:before="88"/>
              <w:ind w:left="27" w:right="242"/>
              <w:rPr>
                <w:sz w:val="20"/>
              </w:rPr>
            </w:pPr>
            <w:r>
              <w:rPr>
                <w:w w:val="99"/>
                <w:sz w:val="20"/>
              </w:rPr>
              <w:t>X</w:t>
            </w:r>
          </w:p>
        </w:tc>
        <w:tc>
          <w:tcPr>
            <w:tcW w:w="595" w:type="dxa"/>
          </w:tcPr>
          <w:p w:rsidR="007D3AD7" w:rsidRDefault="0071018B" w:rsidP="00932EB7">
            <w:pPr>
              <w:pStyle w:val="TableParagraph"/>
              <w:spacing w:before="88"/>
              <w:ind w:left="28" w:right="242"/>
              <w:rPr>
                <w:sz w:val="20"/>
              </w:rPr>
            </w:pPr>
            <w:r>
              <w:rPr>
                <w:w w:val="99"/>
                <w:sz w:val="20"/>
              </w:rPr>
              <w:t>X</w:t>
            </w:r>
          </w:p>
        </w:tc>
        <w:tc>
          <w:tcPr>
            <w:tcW w:w="3539" w:type="dxa"/>
          </w:tcPr>
          <w:p w:rsidR="007D3AD7" w:rsidRDefault="0071018B" w:rsidP="00932EB7">
            <w:pPr>
              <w:pStyle w:val="TableParagraph"/>
              <w:spacing w:before="88"/>
              <w:ind w:left="121" w:right="242"/>
              <w:rPr>
                <w:sz w:val="20"/>
              </w:rPr>
            </w:pPr>
            <w:r>
              <w:rPr>
                <w:sz w:val="20"/>
              </w:rPr>
              <w:t>Виды</w:t>
            </w:r>
            <w:r>
              <w:rPr>
                <w:spacing w:val="-3"/>
                <w:sz w:val="20"/>
              </w:rPr>
              <w:t xml:space="preserve"> </w:t>
            </w:r>
            <w:r>
              <w:rPr>
                <w:sz w:val="20"/>
              </w:rPr>
              <w:t>валют</w:t>
            </w:r>
          </w:p>
        </w:tc>
      </w:tr>
      <w:tr w:rsidR="007D3AD7">
        <w:trPr>
          <w:trHeight w:val="670"/>
        </w:trPr>
        <w:tc>
          <w:tcPr>
            <w:tcW w:w="3249" w:type="dxa"/>
          </w:tcPr>
          <w:p w:rsidR="007D3AD7" w:rsidRDefault="0071018B" w:rsidP="00932EB7">
            <w:pPr>
              <w:pStyle w:val="TableParagraph"/>
              <w:spacing w:before="97" w:line="237" w:lineRule="auto"/>
              <w:ind w:left="803" w:right="242" w:hanging="575"/>
              <w:jc w:val="left"/>
              <w:rPr>
                <w:sz w:val="20"/>
              </w:rPr>
            </w:pPr>
            <w:r>
              <w:rPr>
                <w:sz w:val="20"/>
              </w:rPr>
              <w:t>Финансовый</w:t>
            </w:r>
            <w:r>
              <w:rPr>
                <w:spacing w:val="-8"/>
                <w:sz w:val="20"/>
              </w:rPr>
              <w:t xml:space="preserve"> </w:t>
            </w:r>
            <w:r>
              <w:rPr>
                <w:sz w:val="20"/>
              </w:rPr>
              <w:t>результат</w:t>
            </w:r>
            <w:r>
              <w:rPr>
                <w:spacing w:val="-9"/>
                <w:sz w:val="20"/>
              </w:rPr>
              <w:t xml:space="preserve"> </w:t>
            </w:r>
            <w:r>
              <w:rPr>
                <w:sz w:val="20"/>
              </w:rPr>
              <w:t>прошлых</w:t>
            </w:r>
            <w:r>
              <w:rPr>
                <w:spacing w:val="-47"/>
                <w:sz w:val="20"/>
              </w:rPr>
              <w:t xml:space="preserve"> </w:t>
            </w:r>
            <w:r>
              <w:rPr>
                <w:sz w:val="20"/>
              </w:rPr>
              <w:t>отчетных</w:t>
            </w:r>
            <w:r>
              <w:rPr>
                <w:spacing w:val="-2"/>
                <w:sz w:val="20"/>
              </w:rPr>
              <w:t xml:space="preserve"> </w:t>
            </w:r>
            <w:r>
              <w:rPr>
                <w:sz w:val="20"/>
              </w:rPr>
              <w:t>периодов</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4</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304" w:right="242"/>
              <w:jc w:val="left"/>
              <w:rPr>
                <w:sz w:val="20"/>
              </w:rPr>
            </w:pPr>
            <w:r>
              <w:rPr>
                <w:w w:val="99"/>
                <w:sz w:val="20"/>
              </w:rPr>
              <w:t>X</w:t>
            </w:r>
          </w:p>
        </w:tc>
        <w:tc>
          <w:tcPr>
            <w:tcW w:w="737" w:type="dxa"/>
          </w:tcPr>
          <w:p w:rsidR="007D3AD7" w:rsidRDefault="0071018B" w:rsidP="00932EB7">
            <w:pPr>
              <w:pStyle w:val="TableParagraph"/>
              <w:spacing w:before="95"/>
              <w:ind w:left="27" w:right="242"/>
              <w:rPr>
                <w:sz w:val="20"/>
              </w:rPr>
            </w:pPr>
            <w:r>
              <w:rPr>
                <w:w w:val="99"/>
                <w:sz w:val="20"/>
              </w:rPr>
              <w:t>X</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5"/>
              <w:ind w:left="121" w:right="242"/>
              <w:rPr>
                <w:sz w:val="20"/>
              </w:rPr>
            </w:pPr>
            <w:r>
              <w:rPr>
                <w:sz w:val="20"/>
              </w:rPr>
              <w:t>Год</w:t>
            </w:r>
            <w:r>
              <w:rPr>
                <w:spacing w:val="-7"/>
                <w:sz w:val="20"/>
              </w:rPr>
              <w:t xml:space="preserve"> </w:t>
            </w:r>
            <w:r>
              <w:rPr>
                <w:sz w:val="20"/>
              </w:rPr>
              <w:t>формирования,</w:t>
            </w:r>
            <w:r>
              <w:rPr>
                <w:spacing w:val="1"/>
                <w:sz w:val="20"/>
              </w:rPr>
              <w:t xml:space="preserve"> </w:t>
            </w:r>
            <w:r>
              <w:rPr>
                <w:sz w:val="20"/>
              </w:rPr>
              <w:t>Виды</w:t>
            </w:r>
            <w:r>
              <w:rPr>
                <w:spacing w:val="-3"/>
                <w:sz w:val="20"/>
              </w:rPr>
              <w:t xml:space="preserve"> </w:t>
            </w:r>
            <w:r>
              <w:rPr>
                <w:sz w:val="20"/>
              </w:rPr>
              <w:t>валют</w:t>
            </w:r>
          </w:p>
        </w:tc>
      </w:tr>
      <w:tr w:rsidR="007D3AD7">
        <w:trPr>
          <w:trHeight w:val="670"/>
        </w:trPr>
        <w:tc>
          <w:tcPr>
            <w:tcW w:w="3249" w:type="dxa"/>
          </w:tcPr>
          <w:p w:rsidR="007D3AD7" w:rsidRDefault="0071018B" w:rsidP="00932EB7">
            <w:pPr>
              <w:pStyle w:val="TableParagraph"/>
              <w:spacing w:before="95"/>
              <w:ind w:left="107" w:right="242"/>
              <w:rPr>
                <w:sz w:val="20"/>
              </w:rPr>
            </w:pPr>
            <w:r>
              <w:rPr>
                <w:sz w:val="20"/>
              </w:rPr>
              <w:t>Доходы</w:t>
            </w:r>
            <w:r>
              <w:rPr>
                <w:spacing w:val="-4"/>
                <w:sz w:val="20"/>
              </w:rPr>
              <w:t xml:space="preserve"> </w:t>
            </w:r>
            <w:r>
              <w:rPr>
                <w:sz w:val="20"/>
              </w:rPr>
              <w:t>будущих</w:t>
            </w:r>
            <w:r>
              <w:rPr>
                <w:spacing w:val="-5"/>
                <w:sz w:val="20"/>
              </w:rPr>
              <w:t xml:space="preserve"> </w:t>
            </w:r>
            <w:r>
              <w:rPr>
                <w:sz w:val="20"/>
              </w:rPr>
              <w:t>периодов</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4</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304" w:right="242"/>
              <w:jc w:val="left"/>
              <w:rPr>
                <w:sz w:val="20"/>
              </w:rPr>
            </w:pPr>
            <w:r>
              <w:rPr>
                <w:w w:val="99"/>
                <w:sz w:val="20"/>
              </w:rPr>
              <w:t>X</w:t>
            </w:r>
          </w:p>
        </w:tc>
        <w:tc>
          <w:tcPr>
            <w:tcW w:w="737" w:type="dxa"/>
          </w:tcPr>
          <w:p w:rsidR="007D3AD7" w:rsidRDefault="0071018B" w:rsidP="00932EB7">
            <w:pPr>
              <w:pStyle w:val="TableParagraph"/>
              <w:spacing w:before="95"/>
              <w:ind w:left="27" w:right="242"/>
              <w:rPr>
                <w:sz w:val="20"/>
              </w:rPr>
            </w:pPr>
            <w:r>
              <w:rPr>
                <w:w w:val="99"/>
                <w:sz w:val="20"/>
              </w:rPr>
              <w:t>X</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7" w:line="237" w:lineRule="auto"/>
              <w:ind w:left="768" w:right="242" w:hanging="681"/>
              <w:jc w:val="left"/>
              <w:rPr>
                <w:sz w:val="20"/>
              </w:rPr>
            </w:pPr>
            <w:r>
              <w:rPr>
                <w:sz w:val="20"/>
              </w:rPr>
              <w:t>Виды</w:t>
            </w:r>
            <w:r>
              <w:rPr>
                <w:spacing w:val="-6"/>
                <w:sz w:val="20"/>
              </w:rPr>
              <w:t xml:space="preserve"> </w:t>
            </w:r>
            <w:r>
              <w:rPr>
                <w:sz w:val="20"/>
              </w:rPr>
              <w:t>доходов,</w:t>
            </w:r>
            <w:r>
              <w:rPr>
                <w:spacing w:val="-7"/>
                <w:sz w:val="20"/>
              </w:rPr>
              <w:t xml:space="preserve"> </w:t>
            </w:r>
            <w:r>
              <w:rPr>
                <w:sz w:val="20"/>
              </w:rPr>
              <w:t>Контрагенты,</w:t>
            </w:r>
            <w:r>
              <w:rPr>
                <w:spacing w:val="-1"/>
                <w:sz w:val="20"/>
              </w:rPr>
              <w:t xml:space="preserve"> </w:t>
            </w:r>
            <w:r>
              <w:rPr>
                <w:sz w:val="20"/>
              </w:rPr>
              <w:t>Правовые</w:t>
            </w:r>
            <w:r>
              <w:rPr>
                <w:spacing w:val="-47"/>
                <w:sz w:val="20"/>
              </w:rPr>
              <w:t xml:space="preserve"> </w:t>
            </w:r>
            <w:r>
              <w:rPr>
                <w:sz w:val="20"/>
              </w:rPr>
              <w:t>основания,</w:t>
            </w:r>
            <w:r>
              <w:rPr>
                <w:spacing w:val="-2"/>
                <w:sz w:val="20"/>
              </w:rPr>
              <w:t xml:space="preserve"> </w:t>
            </w:r>
            <w:r>
              <w:rPr>
                <w:sz w:val="20"/>
              </w:rPr>
              <w:t>Виды</w:t>
            </w:r>
            <w:r>
              <w:rPr>
                <w:spacing w:val="-1"/>
                <w:sz w:val="20"/>
              </w:rPr>
              <w:t xml:space="preserve"> </w:t>
            </w:r>
            <w:r>
              <w:rPr>
                <w:sz w:val="20"/>
              </w:rPr>
              <w:t>валют</w:t>
            </w:r>
          </w:p>
        </w:tc>
      </w:tr>
      <w:tr w:rsidR="007D3AD7">
        <w:trPr>
          <w:trHeight w:val="663"/>
        </w:trPr>
        <w:tc>
          <w:tcPr>
            <w:tcW w:w="3249" w:type="dxa"/>
          </w:tcPr>
          <w:p w:rsidR="007D3AD7" w:rsidRDefault="0071018B" w:rsidP="00932EB7">
            <w:pPr>
              <w:pStyle w:val="TableParagraph"/>
              <w:spacing w:before="88"/>
              <w:ind w:left="107" w:right="242"/>
              <w:rPr>
                <w:sz w:val="20"/>
              </w:rPr>
            </w:pPr>
            <w:r>
              <w:rPr>
                <w:sz w:val="20"/>
              </w:rPr>
              <w:t>Расходы</w:t>
            </w:r>
            <w:r>
              <w:rPr>
                <w:spacing w:val="2"/>
                <w:sz w:val="20"/>
              </w:rPr>
              <w:t xml:space="preserve"> </w:t>
            </w:r>
            <w:r>
              <w:rPr>
                <w:sz w:val="20"/>
              </w:rPr>
              <w:t>будущих</w:t>
            </w:r>
            <w:r>
              <w:rPr>
                <w:spacing w:val="-6"/>
                <w:sz w:val="20"/>
              </w:rPr>
              <w:t xml:space="preserve"> </w:t>
            </w:r>
            <w:r>
              <w:rPr>
                <w:sz w:val="20"/>
              </w:rPr>
              <w:t>периодов</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4</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1</w:t>
            </w:r>
          </w:p>
        </w:tc>
        <w:tc>
          <w:tcPr>
            <w:tcW w:w="730" w:type="dxa"/>
          </w:tcPr>
          <w:p w:rsidR="007D3AD7" w:rsidRDefault="0071018B" w:rsidP="00932EB7">
            <w:pPr>
              <w:pStyle w:val="TableParagraph"/>
              <w:spacing w:before="88"/>
              <w:ind w:left="14" w:right="242"/>
              <w:rPr>
                <w:sz w:val="20"/>
              </w:rPr>
            </w:pPr>
            <w:r>
              <w:rPr>
                <w:w w:val="99"/>
                <w:sz w:val="20"/>
              </w:rPr>
              <w:t>5</w:t>
            </w:r>
          </w:p>
        </w:tc>
        <w:tc>
          <w:tcPr>
            <w:tcW w:w="737" w:type="dxa"/>
          </w:tcPr>
          <w:p w:rsidR="007D3AD7" w:rsidRDefault="0071018B" w:rsidP="00932EB7">
            <w:pPr>
              <w:pStyle w:val="TableParagraph"/>
              <w:spacing w:before="88"/>
              <w:ind w:left="22" w:right="242"/>
              <w:rPr>
                <w:sz w:val="20"/>
              </w:rPr>
            </w:pPr>
            <w:r>
              <w:rPr>
                <w:w w:val="99"/>
                <w:sz w:val="20"/>
              </w:rPr>
              <w:t>0</w:t>
            </w:r>
          </w:p>
        </w:tc>
        <w:tc>
          <w:tcPr>
            <w:tcW w:w="737" w:type="dxa"/>
          </w:tcPr>
          <w:p w:rsidR="007D3AD7" w:rsidRDefault="0071018B" w:rsidP="00932EB7">
            <w:pPr>
              <w:pStyle w:val="TableParagraph"/>
              <w:spacing w:before="88"/>
              <w:ind w:left="304" w:right="242"/>
              <w:jc w:val="left"/>
              <w:rPr>
                <w:sz w:val="20"/>
              </w:rPr>
            </w:pPr>
            <w:r>
              <w:rPr>
                <w:w w:val="99"/>
                <w:sz w:val="20"/>
              </w:rPr>
              <w:t>X</w:t>
            </w:r>
          </w:p>
        </w:tc>
        <w:tc>
          <w:tcPr>
            <w:tcW w:w="737" w:type="dxa"/>
          </w:tcPr>
          <w:p w:rsidR="007D3AD7" w:rsidRDefault="0071018B" w:rsidP="00932EB7">
            <w:pPr>
              <w:pStyle w:val="TableParagraph"/>
              <w:spacing w:before="88"/>
              <w:ind w:left="27" w:right="242"/>
              <w:rPr>
                <w:sz w:val="20"/>
              </w:rPr>
            </w:pPr>
            <w:r>
              <w:rPr>
                <w:w w:val="99"/>
                <w:sz w:val="20"/>
              </w:rPr>
              <w:t>X</w:t>
            </w:r>
          </w:p>
        </w:tc>
        <w:tc>
          <w:tcPr>
            <w:tcW w:w="595" w:type="dxa"/>
          </w:tcPr>
          <w:p w:rsidR="007D3AD7" w:rsidRDefault="0071018B" w:rsidP="00932EB7">
            <w:pPr>
              <w:pStyle w:val="TableParagraph"/>
              <w:spacing w:before="88"/>
              <w:ind w:left="28" w:right="242"/>
              <w:rPr>
                <w:sz w:val="20"/>
              </w:rPr>
            </w:pPr>
            <w:r>
              <w:rPr>
                <w:w w:val="99"/>
                <w:sz w:val="20"/>
              </w:rPr>
              <w:t>X</w:t>
            </w:r>
          </w:p>
        </w:tc>
        <w:tc>
          <w:tcPr>
            <w:tcW w:w="3539" w:type="dxa"/>
          </w:tcPr>
          <w:p w:rsidR="007D3AD7" w:rsidRDefault="0071018B" w:rsidP="00932EB7">
            <w:pPr>
              <w:pStyle w:val="TableParagraph"/>
              <w:spacing w:before="88" w:line="244" w:lineRule="auto"/>
              <w:ind w:left="314" w:right="242" w:hanging="213"/>
              <w:jc w:val="left"/>
              <w:rPr>
                <w:sz w:val="20"/>
              </w:rPr>
            </w:pPr>
            <w:r>
              <w:rPr>
                <w:sz w:val="20"/>
              </w:rPr>
              <w:t>Виды</w:t>
            </w:r>
            <w:r>
              <w:rPr>
                <w:spacing w:val="-6"/>
                <w:sz w:val="20"/>
              </w:rPr>
              <w:t xml:space="preserve"> </w:t>
            </w:r>
            <w:r>
              <w:rPr>
                <w:sz w:val="20"/>
              </w:rPr>
              <w:t>расходов</w:t>
            </w:r>
            <w:r>
              <w:rPr>
                <w:spacing w:val="-3"/>
                <w:sz w:val="20"/>
              </w:rPr>
              <w:t xml:space="preserve"> </w:t>
            </w:r>
            <w:r>
              <w:rPr>
                <w:sz w:val="20"/>
              </w:rPr>
              <w:t>(выплат),</w:t>
            </w:r>
            <w:r>
              <w:rPr>
                <w:spacing w:val="-8"/>
                <w:sz w:val="20"/>
              </w:rPr>
              <w:t xml:space="preserve"> </w:t>
            </w:r>
            <w:r>
              <w:rPr>
                <w:sz w:val="20"/>
              </w:rPr>
              <w:t>Контрагенты,</w:t>
            </w:r>
            <w:r>
              <w:rPr>
                <w:spacing w:val="-47"/>
                <w:sz w:val="20"/>
              </w:rPr>
              <w:t xml:space="preserve"> </w:t>
            </w:r>
            <w:r>
              <w:rPr>
                <w:sz w:val="20"/>
              </w:rPr>
              <w:t>Правовые</w:t>
            </w:r>
            <w:r>
              <w:rPr>
                <w:spacing w:val="-6"/>
                <w:sz w:val="20"/>
              </w:rPr>
              <w:t xml:space="preserve"> </w:t>
            </w:r>
            <w:r>
              <w:rPr>
                <w:sz w:val="20"/>
              </w:rPr>
              <w:t>основания,</w:t>
            </w:r>
            <w:r>
              <w:rPr>
                <w:spacing w:val="-3"/>
                <w:sz w:val="20"/>
              </w:rPr>
              <w:t xml:space="preserve"> </w:t>
            </w:r>
            <w:r>
              <w:rPr>
                <w:sz w:val="20"/>
              </w:rPr>
              <w:t>Виды</w:t>
            </w:r>
            <w:r>
              <w:rPr>
                <w:spacing w:val="6"/>
                <w:sz w:val="20"/>
              </w:rPr>
              <w:t xml:space="preserve"> </w:t>
            </w:r>
            <w:r>
              <w:rPr>
                <w:sz w:val="20"/>
              </w:rPr>
              <w:t>валют</w:t>
            </w:r>
          </w:p>
        </w:tc>
      </w:tr>
      <w:tr w:rsidR="007D3AD7">
        <w:trPr>
          <w:trHeight w:val="670"/>
        </w:trPr>
        <w:tc>
          <w:tcPr>
            <w:tcW w:w="3249" w:type="dxa"/>
          </w:tcPr>
          <w:p w:rsidR="007D3AD7" w:rsidRDefault="0071018B" w:rsidP="00932EB7">
            <w:pPr>
              <w:pStyle w:val="TableParagraph"/>
              <w:spacing w:before="95"/>
              <w:ind w:left="100" w:right="242"/>
              <w:rPr>
                <w:sz w:val="20"/>
              </w:rPr>
            </w:pPr>
            <w:r>
              <w:rPr>
                <w:sz w:val="20"/>
              </w:rPr>
              <w:t>Резервы</w:t>
            </w:r>
            <w:r>
              <w:rPr>
                <w:spacing w:val="-5"/>
                <w:sz w:val="20"/>
              </w:rPr>
              <w:t xml:space="preserve"> </w:t>
            </w:r>
            <w:r>
              <w:rPr>
                <w:sz w:val="20"/>
              </w:rPr>
              <w:t>предстоящих</w:t>
            </w:r>
            <w:r>
              <w:rPr>
                <w:spacing w:val="-6"/>
                <w:sz w:val="20"/>
              </w:rPr>
              <w:t xml:space="preserve"> </w:t>
            </w:r>
            <w:r>
              <w:rPr>
                <w:sz w:val="20"/>
              </w:rPr>
              <w:t>расходов</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w:t>
            </w:r>
            <w:r>
              <w:rPr>
                <w:sz w:val="20"/>
              </w:rPr>
              <w:lastRenderedPageBreak/>
              <w:t>Р</w:t>
            </w:r>
          </w:p>
        </w:tc>
        <w:tc>
          <w:tcPr>
            <w:tcW w:w="723" w:type="dxa"/>
          </w:tcPr>
          <w:p w:rsidR="007D3AD7" w:rsidRDefault="0071018B" w:rsidP="00932EB7">
            <w:pPr>
              <w:pStyle w:val="TableParagraph"/>
              <w:spacing w:before="95"/>
              <w:ind w:left="137" w:right="242"/>
              <w:jc w:val="left"/>
              <w:rPr>
                <w:sz w:val="20"/>
              </w:rPr>
            </w:pPr>
            <w:r>
              <w:rPr>
                <w:sz w:val="20"/>
              </w:rPr>
              <w:lastRenderedPageBreak/>
              <w:t>КФ</w:t>
            </w:r>
            <w:r>
              <w:rPr>
                <w:sz w:val="20"/>
              </w:rPr>
              <w:lastRenderedPageBreak/>
              <w:t>О</w:t>
            </w:r>
          </w:p>
        </w:tc>
        <w:tc>
          <w:tcPr>
            <w:tcW w:w="645" w:type="dxa"/>
          </w:tcPr>
          <w:p w:rsidR="007D3AD7" w:rsidRDefault="0071018B" w:rsidP="00932EB7">
            <w:pPr>
              <w:pStyle w:val="TableParagraph"/>
              <w:spacing w:before="95"/>
              <w:ind w:left="265" w:right="242"/>
              <w:jc w:val="left"/>
              <w:rPr>
                <w:sz w:val="20"/>
              </w:rPr>
            </w:pPr>
            <w:r>
              <w:rPr>
                <w:w w:val="99"/>
                <w:sz w:val="20"/>
              </w:rPr>
              <w:lastRenderedPageBreak/>
              <w:t>4</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1</w:t>
            </w:r>
          </w:p>
        </w:tc>
        <w:tc>
          <w:tcPr>
            <w:tcW w:w="730" w:type="dxa"/>
          </w:tcPr>
          <w:p w:rsidR="007D3AD7" w:rsidRDefault="0071018B" w:rsidP="00932EB7">
            <w:pPr>
              <w:pStyle w:val="TableParagraph"/>
              <w:spacing w:before="95"/>
              <w:ind w:left="14" w:right="242"/>
              <w:rPr>
                <w:sz w:val="20"/>
              </w:rPr>
            </w:pPr>
            <w:r>
              <w:rPr>
                <w:w w:val="99"/>
                <w:sz w:val="20"/>
              </w:rPr>
              <w:t>6</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304" w:right="242"/>
              <w:jc w:val="left"/>
              <w:rPr>
                <w:sz w:val="20"/>
              </w:rPr>
            </w:pPr>
            <w:r>
              <w:rPr>
                <w:w w:val="99"/>
                <w:sz w:val="20"/>
              </w:rPr>
              <w:t>X</w:t>
            </w:r>
          </w:p>
        </w:tc>
        <w:tc>
          <w:tcPr>
            <w:tcW w:w="737" w:type="dxa"/>
          </w:tcPr>
          <w:p w:rsidR="007D3AD7" w:rsidRDefault="0071018B" w:rsidP="00932EB7">
            <w:pPr>
              <w:pStyle w:val="TableParagraph"/>
              <w:spacing w:before="95"/>
              <w:ind w:left="27" w:right="242"/>
              <w:rPr>
                <w:sz w:val="20"/>
              </w:rPr>
            </w:pPr>
            <w:r>
              <w:rPr>
                <w:w w:val="99"/>
                <w:sz w:val="20"/>
              </w:rPr>
              <w:t>X</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1018B" w:rsidP="00932EB7">
            <w:pPr>
              <w:pStyle w:val="TableParagraph"/>
              <w:spacing w:before="97" w:line="237" w:lineRule="auto"/>
              <w:ind w:left="590" w:right="242" w:hanging="36"/>
              <w:jc w:val="left"/>
              <w:rPr>
                <w:sz w:val="20"/>
              </w:rPr>
            </w:pPr>
            <w:r>
              <w:rPr>
                <w:sz w:val="20"/>
              </w:rPr>
              <w:t>Виды</w:t>
            </w:r>
            <w:r>
              <w:rPr>
                <w:spacing w:val="-8"/>
                <w:sz w:val="20"/>
              </w:rPr>
              <w:t xml:space="preserve"> </w:t>
            </w:r>
            <w:r>
              <w:rPr>
                <w:sz w:val="20"/>
              </w:rPr>
              <w:t>создаваемых</w:t>
            </w:r>
            <w:r>
              <w:rPr>
                <w:spacing w:val="-9"/>
                <w:sz w:val="20"/>
              </w:rPr>
              <w:t xml:space="preserve"> </w:t>
            </w:r>
            <w:r>
              <w:rPr>
                <w:sz w:val="20"/>
              </w:rPr>
              <w:t>резервов,</w:t>
            </w:r>
            <w:r>
              <w:rPr>
                <w:spacing w:val="-47"/>
                <w:sz w:val="20"/>
              </w:rPr>
              <w:t xml:space="preserve"> </w:t>
            </w:r>
            <w:r>
              <w:rPr>
                <w:sz w:val="20"/>
              </w:rPr>
              <w:t>Контрагенты</w:t>
            </w:r>
            <w:r>
              <w:rPr>
                <w:spacing w:val="1"/>
                <w:sz w:val="20"/>
              </w:rPr>
              <w:t xml:space="preserve"> </w:t>
            </w:r>
            <w:r>
              <w:rPr>
                <w:sz w:val="20"/>
              </w:rPr>
              <w:t>(при</w:t>
            </w:r>
            <w:r>
              <w:rPr>
                <w:spacing w:val="-6"/>
                <w:sz w:val="20"/>
              </w:rPr>
              <w:t xml:space="preserve"> </w:t>
            </w:r>
            <w:r>
              <w:rPr>
                <w:sz w:val="20"/>
              </w:rPr>
              <w:t>наличии)</w:t>
            </w:r>
          </w:p>
        </w:tc>
      </w:tr>
    </w:tbl>
    <w:p w:rsidR="007D3AD7" w:rsidRDefault="007D3AD7" w:rsidP="00932EB7">
      <w:pPr>
        <w:spacing w:line="237" w:lineRule="auto"/>
        <w:ind w:right="242"/>
        <w:rPr>
          <w:sz w:val="20"/>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1"/>
        <w:gridCol w:w="567"/>
        <w:gridCol w:w="723"/>
        <w:gridCol w:w="645"/>
        <w:gridCol w:w="730"/>
        <w:gridCol w:w="744"/>
        <w:gridCol w:w="730"/>
        <w:gridCol w:w="737"/>
        <w:gridCol w:w="737"/>
        <w:gridCol w:w="737"/>
        <w:gridCol w:w="595"/>
        <w:gridCol w:w="3539"/>
      </w:tblGrid>
      <w:tr w:rsidR="007D3AD7">
        <w:trPr>
          <w:trHeight w:val="671"/>
        </w:trPr>
        <w:tc>
          <w:tcPr>
            <w:tcW w:w="3249" w:type="dxa"/>
          </w:tcPr>
          <w:p w:rsidR="007D3AD7" w:rsidRDefault="0071018B" w:rsidP="00932EB7">
            <w:pPr>
              <w:pStyle w:val="TableParagraph"/>
              <w:spacing w:before="97" w:line="237" w:lineRule="auto"/>
              <w:ind w:left="1080" w:right="242" w:hanging="561"/>
              <w:jc w:val="left"/>
              <w:rPr>
                <w:sz w:val="20"/>
              </w:rPr>
            </w:pPr>
            <w:r>
              <w:rPr>
                <w:spacing w:val="-1"/>
                <w:sz w:val="20"/>
              </w:rPr>
              <w:t>САНКЦИОНИРОВАНИЕ</w:t>
            </w:r>
            <w:r>
              <w:rPr>
                <w:spacing w:val="-47"/>
                <w:sz w:val="20"/>
              </w:rPr>
              <w:t xml:space="preserve"> </w:t>
            </w:r>
            <w:r>
              <w:rPr>
                <w:sz w:val="20"/>
              </w:rPr>
              <w:t>РАСХОДОВ</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5</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0</w:t>
            </w:r>
          </w:p>
        </w:tc>
        <w:tc>
          <w:tcPr>
            <w:tcW w:w="730" w:type="dxa"/>
          </w:tcPr>
          <w:p w:rsidR="007D3AD7" w:rsidRDefault="0071018B" w:rsidP="00932EB7">
            <w:pPr>
              <w:pStyle w:val="TableParagraph"/>
              <w:spacing w:before="95"/>
              <w:ind w:left="14" w:right="242"/>
              <w:rPr>
                <w:sz w:val="20"/>
              </w:rPr>
            </w:pPr>
            <w:r>
              <w:rPr>
                <w:w w:val="99"/>
                <w:sz w:val="20"/>
              </w:rPr>
              <w:t>0</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325" w:right="242"/>
              <w:jc w:val="left"/>
              <w:rPr>
                <w:sz w:val="20"/>
              </w:rPr>
            </w:pPr>
            <w:r>
              <w:rPr>
                <w:w w:val="99"/>
                <w:sz w:val="20"/>
              </w:rPr>
              <w:t>0</w:t>
            </w:r>
          </w:p>
        </w:tc>
        <w:tc>
          <w:tcPr>
            <w:tcW w:w="737" w:type="dxa"/>
          </w:tcPr>
          <w:p w:rsidR="007D3AD7" w:rsidRDefault="0071018B" w:rsidP="00932EB7">
            <w:pPr>
              <w:pStyle w:val="TableParagraph"/>
              <w:spacing w:before="95"/>
              <w:ind w:left="25" w:right="242"/>
              <w:rPr>
                <w:sz w:val="20"/>
              </w:rPr>
            </w:pPr>
            <w:r>
              <w:rPr>
                <w:w w:val="99"/>
                <w:sz w:val="20"/>
              </w:rPr>
              <w:t>0</w:t>
            </w:r>
          </w:p>
        </w:tc>
        <w:tc>
          <w:tcPr>
            <w:tcW w:w="595" w:type="dxa"/>
          </w:tcPr>
          <w:p w:rsidR="007D3AD7" w:rsidRDefault="0071018B" w:rsidP="00932EB7">
            <w:pPr>
              <w:pStyle w:val="TableParagraph"/>
              <w:spacing w:before="95"/>
              <w:ind w:left="27" w:right="242"/>
              <w:rPr>
                <w:sz w:val="20"/>
              </w:rPr>
            </w:pPr>
            <w:r>
              <w:rPr>
                <w:w w:val="99"/>
                <w:sz w:val="20"/>
              </w:rPr>
              <w:t>0</w:t>
            </w:r>
          </w:p>
        </w:tc>
        <w:tc>
          <w:tcPr>
            <w:tcW w:w="3539" w:type="dxa"/>
          </w:tcPr>
          <w:p w:rsidR="007D3AD7" w:rsidRDefault="0071018B" w:rsidP="009D1959">
            <w:pPr>
              <w:pStyle w:val="TableParagraph"/>
              <w:spacing w:before="95"/>
              <w:ind w:right="242"/>
              <w:rPr>
                <w:sz w:val="20"/>
              </w:rPr>
            </w:pPr>
            <w:r>
              <w:rPr>
                <w:sz w:val="20"/>
              </w:rPr>
              <w:t>группировочный</w:t>
            </w:r>
          </w:p>
        </w:tc>
      </w:tr>
      <w:tr w:rsidR="007D3AD7">
        <w:trPr>
          <w:trHeight w:val="663"/>
        </w:trPr>
        <w:tc>
          <w:tcPr>
            <w:tcW w:w="3249" w:type="dxa"/>
          </w:tcPr>
          <w:p w:rsidR="007D3AD7" w:rsidRDefault="0071018B" w:rsidP="00932EB7">
            <w:pPr>
              <w:pStyle w:val="TableParagraph"/>
              <w:spacing w:before="88" w:line="244" w:lineRule="auto"/>
              <w:ind w:left="839" w:right="242" w:hanging="603"/>
              <w:jc w:val="left"/>
              <w:rPr>
                <w:sz w:val="20"/>
              </w:rPr>
            </w:pPr>
            <w:r>
              <w:rPr>
                <w:sz w:val="20"/>
              </w:rPr>
              <w:t>Санкционирование</w:t>
            </w:r>
            <w:r>
              <w:rPr>
                <w:spacing w:val="-8"/>
                <w:sz w:val="20"/>
              </w:rPr>
              <w:t xml:space="preserve"> </w:t>
            </w:r>
            <w:r>
              <w:rPr>
                <w:sz w:val="20"/>
              </w:rPr>
              <w:t>по</w:t>
            </w:r>
            <w:r>
              <w:rPr>
                <w:spacing w:val="-5"/>
                <w:sz w:val="20"/>
              </w:rPr>
              <w:t xml:space="preserve"> </w:t>
            </w:r>
            <w:r>
              <w:rPr>
                <w:sz w:val="20"/>
              </w:rPr>
              <w:t>текущему</w:t>
            </w:r>
            <w:r>
              <w:rPr>
                <w:spacing w:val="-47"/>
                <w:sz w:val="20"/>
              </w:rPr>
              <w:t xml:space="preserve"> </w:t>
            </w:r>
            <w:r>
              <w:rPr>
                <w:sz w:val="20"/>
              </w:rPr>
              <w:t>финансовому</w:t>
            </w:r>
            <w:r>
              <w:rPr>
                <w:spacing w:val="-2"/>
                <w:sz w:val="20"/>
              </w:rPr>
              <w:t xml:space="preserve"> </w:t>
            </w:r>
            <w:r>
              <w:rPr>
                <w:sz w:val="20"/>
              </w:rPr>
              <w:t>году</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5</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0</w:t>
            </w:r>
          </w:p>
        </w:tc>
        <w:tc>
          <w:tcPr>
            <w:tcW w:w="730" w:type="dxa"/>
          </w:tcPr>
          <w:p w:rsidR="007D3AD7" w:rsidRDefault="0071018B" w:rsidP="00932EB7">
            <w:pPr>
              <w:pStyle w:val="TableParagraph"/>
              <w:spacing w:before="88"/>
              <w:ind w:left="14" w:right="242"/>
              <w:rPr>
                <w:sz w:val="20"/>
              </w:rPr>
            </w:pPr>
            <w:r>
              <w:rPr>
                <w:w w:val="99"/>
                <w:sz w:val="20"/>
              </w:rPr>
              <w:t>1</w:t>
            </w:r>
          </w:p>
        </w:tc>
        <w:tc>
          <w:tcPr>
            <w:tcW w:w="737" w:type="dxa"/>
          </w:tcPr>
          <w:p w:rsidR="007D3AD7" w:rsidRDefault="0071018B" w:rsidP="00932EB7">
            <w:pPr>
              <w:pStyle w:val="TableParagraph"/>
              <w:spacing w:before="88"/>
              <w:ind w:left="22" w:right="242"/>
              <w:rPr>
                <w:sz w:val="20"/>
              </w:rPr>
            </w:pPr>
            <w:r>
              <w:rPr>
                <w:w w:val="99"/>
                <w:sz w:val="20"/>
              </w:rPr>
              <w:t>0</w:t>
            </w:r>
          </w:p>
        </w:tc>
        <w:tc>
          <w:tcPr>
            <w:tcW w:w="737" w:type="dxa"/>
          </w:tcPr>
          <w:p w:rsidR="007D3AD7" w:rsidRDefault="0071018B" w:rsidP="00932EB7">
            <w:pPr>
              <w:pStyle w:val="TableParagraph"/>
              <w:spacing w:before="88"/>
              <w:ind w:left="325" w:right="242"/>
              <w:jc w:val="left"/>
              <w:rPr>
                <w:sz w:val="20"/>
              </w:rPr>
            </w:pPr>
            <w:r>
              <w:rPr>
                <w:w w:val="99"/>
                <w:sz w:val="20"/>
              </w:rPr>
              <w:t>0</w:t>
            </w:r>
          </w:p>
        </w:tc>
        <w:tc>
          <w:tcPr>
            <w:tcW w:w="737" w:type="dxa"/>
          </w:tcPr>
          <w:p w:rsidR="007D3AD7" w:rsidRDefault="0071018B" w:rsidP="00932EB7">
            <w:pPr>
              <w:pStyle w:val="TableParagraph"/>
              <w:spacing w:before="88"/>
              <w:ind w:left="25" w:right="242"/>
              <w:rPr>
                <w:sz w:val="20"/>
              </w:rPr>
            </w:pPr>
            <w:r>
              <w:rPr>
                <w:w w:val="99"/>
                <w:sz w:val="20"/>
              </w:rPr>
              <w:t>0</w:t>
            </w:r>
          </w:p>
        </w:tc>
        <w:tc>
          <w:tcPr>
            <w:tcW w:w="595" w:type="dxa"/>
          </w:tcPr>
          <w:p w:rsidR="007D3AD7" w:rsidRDefault="0071018B" w:rsidP="00932EB7">
            <w:pPr>
              <w:pStyle w:val="TableParagraph"/>
              <w:spacing w:before="88"/>
              <w:ind w:left="27" w:right="242"/>
              <w:rPr>
                <w:sz w:val="20"/>
              </w:rPr>
            </w:pPr>
            <w:r>
              <w:rPr>
                <w:w w:val="99"/>
                <w:sz w:val="20"/>
              </w:rPr>
              <w:t>0</w:t>
            </w:r>
          </w:p>
        </w:tc>
        <w:tc>
          <w:tcPr>
            <w:tcW w:w="3539" w:type="dxa"/>
          </w:tcPr>
          <w:p w:rsidR="007D3AD7" w:rsidRDefault="0071018B" w:rsidP="009D1959">
            <w:pPr>
              <w:pStyle w:val="TableParagraph"/>
              <w:spacing w:before="88"/>
              <w:ind w:right="242"/>
              <w:rPr>
                <w:sz w:val="20"/>
              </w:rPr>
            </w:pPr>
            <w:r>
              <w:rPr>
                <w:sz w:val="20"/>
              </w:rPr>
              <w:t>группировочный</w:t>
            </w:r>
          </w:p>
        </w:tc>
      </w:tr>
      <w:tr w:rsidR="007D3AD7">
        <w:trPr>
          <w:trHeight w:val="897"/>
        </w:trPr>
        <w:tc>
          <w:tcPr>
            <w:tcW w:w="3249" w:type="dxa"/>
          </w:tcPr>
          <w:p w:rsidR="007D3AD7" w:rsidRDefault="0071018B" w:rsidP="00932EB7">
            <w:pPr>
              <w:pStyle w:val="TableParagraph"/>
              <w:spacing w:before="95"/>
              <w:ind w:left="65" w:right="242"/>
              <w:jc w:val="left"/>
              <w:rPr>
                <w:sz w:val="20"/>
              </w:rPr>
            </w:pPr>
            <w:r>
              <w:rPr>
                <w:sz w:val="20"/>
              </w:rPr>
              <w:t>Санкционирование по первому</w:t>
            </w:r>
            <w:r>
              <w:rPr>
                <w:spacing w:val="1"/>
                <w:sz w:val="20"/>
              </w:rPr>
              <w:t xml:space="preserve"> </w:t>
            </w:r>
            <w:r>
              <w:rPr>
                <w:sz w:val="20"/>
              </w:rPr>
              <w:t>году, следующему за текущим</w:t>
            </w:r>
            <w:r>
              <w:rPr>
                <w:spacing w:val="1"/>
                <w:sz w:val="20"/>
              </w:rPr>
              <w:t xml:space="preserve"> </w:t>
            </w:r>
            <w:r>
              <w:rPr>
                <w:sz w:val="20"/>
              </w:rPr>
              <w:t>(очередному</w:t>
            </w:r>
            <w:r>
              <w:rPr>
                <w:spacing w:val="-7"/>
                <w:sz w:val="20"/>
              </w:rPr>
              <w:t xml:space="preserve"> </w:t>
            </w:r>
            <w:r>
              <w:rPr>
                <w:sz w:val="20"/>
              </w:rPr>
              <w:t>финансовому</w:t>
            </w:r>
            <w:r>
              <w:rPr>
                <w:spacing w:val="-6"/>
                <w:sz w:val="20"/>
              </w:rPr>
              <w:t xml:space="preserve"> </w:t>
            </w:r>
            <w:r>
              <w:rPr>
                <w:sz w:val="20"/>
              </w:rPr>
              <w:t>году)</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5</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0</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304" w:right="242"/>
              <w:jc w:val="left"/>
              <w:rPr>
                <w:sz w:val="20"/>
              </w:rPr>
            </w:pPr>
            <w:r>
              <w:rPr>
                <w:w w:val="99"/>
                <w:sz w:val="20"/>
              </w:rPr>
              <w:t>X</w:t>
            </w:r>
          </w:p>
        </w:tc>
        <w:tc>
          <w:tcPr>
            <w:tcW w:w="737" w:type="dxa"/>
          </w:tcPr>
          <w:p w:rsidR="007D3AD7" w:rsidRDefault="0071018B" w:rsidP="00932EB7">
            <w:pPr>
              <w:pStyle w:val="TableParagraph"/>
              <w:spacing w:before="95"/>
              <w:ind w:left="27" w:right="242"/>
              <w:rPr>
                <w:sz w:val="20"/>
              </w:rPr>
            </w:pPr>
            <w:r>
              <w:rPr>
                <w:w w:val="99"/>
                <w:sz w:val="20"/>
              </w:rPr>
              <w:t>X</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D3AD7" w:rsidP="00932EB7">
            <w:pPr>
              <w:pStyle w:val="TableParagraph"/>
              <w:spacing w:before="0"/>
              <w:ind w:right="242"/>
              <w:jc w:val="left"/>
              <w:rPr>
                <w:sz w:val="18"/>
              </w:rPr>
            </w:pPr>
          </w:p>
        </w:tc>
      </w:tr>
      <w:tr w:rsidR="007D3AD7">
        <w:trPr>
          <w:trHeight w:val="1117"/>
        </w:trPr>
        <w:tc>
          <w:tcPr>
            <w:tcW w:w="3249" w:type="dxa"/>
          </w:tcPr>
          <w:p w:rsidR="007D3AD7" w:rsidRDefault="0071018B" w:rsidP="00932EB7">
            <w:pPr>
              <w:pStyle w:val="TableParagraph"/>
              <w:spacing w:before="88" w:line="242" w:lineRule="auto"/>
              <w:ind w:left="115" w:right="242"/>
              <w:rPr>
                <w:sz w:val="20"/>
              </w:rPr>
            </w:pPr>
            <w:r>
              <w:rPr>
                <w:sz w:val="20"/>
              </w:rPr>
              <w:t>Санкционирование по второму</w:t>
            </w:r>
            <w:r>
              <w:rPr>
                <w:spacing w:val="-47"/>
                <w:sz w:val="20"/>
              </w:rPr>
              <w:t xml:space="preserve"> </w:t>
            </w:r>
            <w:r>
              <w:rPr>
                <w:sz w:val="20"/>
              </w:rPr>
              <w:t>году, следующему за текущим</w:t>
            </w:r>
            <w:r>
              <w:rPr>
                <w:spacing w:val="1"/>
                <w:sz w:val="20"/>
              </w:rPr>
              <w:t xml:space="preserve"> </w:t>
            </w:r>
            <w:r>
              <w:rPr>
                <w:sz w:val="20"/>
              </w:rPr>
              <w:t>(первому году, следующему за</w:t>
            </w:r>
            <w:r>
              <w:rPr>
                <w:spacing w:val="-47"/>
                <w:sz w:val="20"/>
              </w:rPr>
              <w:t xml:space="preserve"> </w:t>
            </w:r>
            <w:r>
              <w:rPr>
                <w:sz w:val="20"/>
              </w:rPr>
              <w:t>очередным)</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5</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0</w:t>
            </w:r>
          </w:p>
        </w:tc>
        <w:tc>
          <w:tcPr>
            <w:tcW w:w="730" w:type="dxa"/>
          </w:tcPr>
          <w:p w:rsidR="007D3AD7" w:rsidRDefault="0071018B" w:rsidP="00932EB7">
            <w:pPr>
              <w:pStyle w:val="TableParagraph"/>
              <w:spacing w:before="88"/>
              <w:ind w:left="14" w:right="242"/>
              <w:rPr>
                <w:sz w:val="20"/>
              </w:rPr>
            </w:pPr>
            <w:r>
              <w:rPr>
                <w:w w:val="99"/>
                <w:sz w:val="20"/>
              </w:rPr>
              <w:t>3</w:t>
            </w:r>
          </w:p>
        </w:tc>
        <w:tc>
          <w:tcPr>
            <w:tcW w:w="737" w:type="dxa"/>
          </w:tcPr>
          <w:p w:rsidR="007D3AD7" w:rsidRDefault="0071018B" w:rsidP="00932EB7">
            <w:pPr>
              <w:pStyle w:val="TableParagraph"/>
              <w:spacing w:before="88"/>
              <w:ind w:left="22" w:right="242"/>
              <w:rPr>
                <w:sz w:val="20"/>
              </w:rPr>
            </w:pPr>
            <w:r>
              <w:rPr>
                <w:w w:val="99"/>
                <w:sz w:val="20"/>
              </w:rPr>
              <w:t>0</w:t>
            </w:r>
          </w:p>
        </w:tc>
        <w:tc>
          <w:tcPr>
            <w:tcW w:w="737" w:type="dxa"/>
          </w:tcPr>
          <w:p w:rsidR="007D3AD7" w:rsidRDefault="0071018B" w:rsidP="00932EB7">
            <w:pPr>
              <w:pStyle w:val="TableParagraph"/>
              <w:spacing w:before="88"/>
              <w:ind w:left="304" w:right="242"/>
              <w:jc w:val="left"/>
              <w:rPr>
                <w:sz w:val="20"/>
              </w:rPr>
            </w:pPr>
            <w:r>
              <w:rPr>
                <w:w w:val="99"/>
                <w:sz w:val="20"/>
              </w:rPr>
              <w:t>X</w:t>
            </w:r>
          </w:p>
        </w:tc>
        <w:tc>
          <w:tcPr>
            <w:tcW w:w="737" w:type="dxa"/>
          </w:tcPr>
          <w:p w:rsidR="007D3AD7" w:rsidRDefault="0071018B" w:rsidP="00932EB7">
            <w:pPr>
              <w:pStyle w:val="TableParagraph"/>
              <w:spacing w:before="88"/>
              <w:ind w:left="27" w:right="242"/>
              <w:rPr>
                <w:sz w:val="20"/>
              </w:rPr>
            </w:pPr>
            <w:r>
              <w:rPr>
                <w:w w:val="99"/>
                <w:sz w:val="20"/>
              </w:rPr>
              <w:t>X</w:t>
            </w:r>
          </w:p>
        </w:tc>
        <w:tc>
          <w:tcPr>
            <w:tcW w:w="595" w:type="dxa"/>
          </w:tcPr>
          <w:p w:rsidR="007D3AD7" w:rsidRDefault="0071018B" w:rsidP="00932EB7">
            <w:pPr>
              <w:pStyle w:val="TableParagraph"/>
              <w:spacing w:before="88"/>
              <w:ind w:left="28" w:right="242"/>
              <w:rPr>
                <w:sz w:val="20"/>
              </w:rPr>
            </w:pPr>
            <w:r>
              <w:rPr>
                <w:w w:val="99"/>
                <w:sz w:val="20"/>
              </w:rPr>
              <w:t>X</w:t>
            </w:r>
          </w:p>
        </w:tc>
        <w:tc>
          <w:tcPr>
            <w:tcW w:w="3539" w:type="dxa"/>
          </w:tcPr>
          <w:p w:rsidR="007D3AD7" w:rsidRDefault="007D3AD7" w:rsidP="00932EB7">
            <w:pPr>
              <w:pStyle w:val="TableParagraph"/>
              <w:spacing w:before="0"/>
              <w:ind w:right="242"/>
              <w:jc w:val="left"/>
              <w:rPr>
                <w:sz w:val="18"/>
              </w:rPr>
            </w:pPr>
          </w:p>
        </w:tc>
      </w:tr>
      <w:tr w:rsidR="007D3AD7">
        <w:trPr>
          <w:trHeight w:val="670"/>
        </w:trPr>
        <w:tc>
          <w:tcPr>
            <w:tcW w:w="3249" w:type="dxa"/>
          </w:tcPr>
          <w:p w:rsidR="007D3AD7" w:rsidRDefault="0071018B" w:rsidP="00932EB7">
            <w:pPr>
              <w:pStyle w:val="TableParagraph"/>
              <w:spacing w:before="95" w:line="244" w:lineRule="auto"/>
              <w:ind w:left="229" w:right="242" w:firstLine="70"/>
              <w:jc w:val="left"/>
              <w:rPr>
                <w:sz w:val="20"/>
              </w:rPr>
            </w:pPr>
            <w:r>
              <w:rPr>
                <w:sz w:val="20"/>
              </w:rPr>
              <w:t>Санкционирование по второму</w:t>
            </w:r>
            <w:r>
              <w:rPr>
                <w:spacing w:val="1"/>
                <w:sz w:val="20"/>
              </w:rPr>
              <w:t xml:space="preserve"> </w:t>
            </w:r>
            <w:r>
              <w:rPr>
                <w:sz w:val="20"/>
              </w:rPr>
              <w:t>году,</w:t>
            </w:r>
            <w:r>
              <w:rPr>
                <w:spacing w:val="3"/>
                <w:sz w:val="20"/>
              </w:rPr>
              <w:t xml:space="preserve"> </w:t>
            </w:r>
            <w:r>
              <w:rPr>
                <w:sz w:val="20"/>
              </w:rPr>
              <w:t>следующему</w:t>
            </w:r>
            <w:r>
              <w:rPr>
                <w:spacing w:val="-10"/>
                <w:sz w:val="20"/>
              </w:rPr>
              <w:t xml:space="preserve"> </w:t>
            </w:r>
            <w:r>
              <w:rPr>
                <w:sz w:val="20"/>
              </w:rPr>
              <w:t>за</w:t>
            </w:r>
            <w:r>
              <w:rPr>
                <w:spacing w:val="-6"/>
                <w:sz w:val="20"/>
              </w:rPr>
              <w:t xml:space="preserve"> </w:t>
            </w:r>
            <w:r>
              <w:rPr>
                <w:sz w:val="20"/>
              </w:rPr>
              <w:t>очередным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5</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0</w:t>
            </w:r>
          </w:p>
        </w:tc>
        <w:tc>
          <w:tcPr>
            <w:tcW w:w="730" w:type="dxa"/>
          </w:tcPr>
          <w:p w:rsidR="007D3AD7" w:rsidRDefault="0071018B" w:rsidP="00932EB7">
            <w:pPr>
              <w:pStyle w:val="TableParagraph"/>
              <w:spacing w:before="95"/>
              <w:ind w:left="14" w:right="242"/>
              <w:rPr>
                <w:sz w:val="20"/>
              </w:rPr>
            </w:pPr>
            <w:r>
              <w:rPr>
                <w:w w:val="99"/>
                <w:sz w:val="20"/>
              </w:rPr>
              <w:t>4</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304" w:right="242"/>
              <w:jc w:val="left"/>
              <w:rPr>
                <w:sz w:val="20"/>
              </w:rPr>
            </w:pPr>
            <w:r>
              <w:rPr>
                <w:w w:val="99"/>
                <w:sz w:val="20"/>
              </w:rPr>
              <w:t>X</w:t>
            </w:r>
          </w:p>
        </w:tc>
        <w:tc>
          <w:tcPr>
            <w:tcW w:w="737" w:type="dxa"/>
          </w:tcPr>
          <w:p w:rsidR="007D3AD7" w:rsidRDefault="0071018B" w:rsidP="00932EB7">
            <w:pPr>
              <w:pStyle w:val="TableParagraph"/>
              <w:spacing w:before="95"/>
              <w:ind w:left="27" w:right="242"/>
              <w:rPr>
                <w:sz w:val="20"/>
              </w:rPr>
            </w:pPr>
            <w:r>
              <w:rPr>
                <w:w w:val="99"/>
                <w:sz w:val="20"/>
              </w:rPr>
              <w:t>X</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D3AD7" w:rsidP="00932EB7">
            <w:pPr>
              <w:pStyle w:val="TableParagraph"/>
              <w:spacing w:before="0"/>
              <w:ind w:right="242"/>
              <w:jc w:val="left"/>
              <w:rPr>
                <w:sz w:val="18"/>
              </w:rPr>
            </w:pPr>
          </w:p>
        </w:tc>
      </w:tr>
      <w:tr w:rsidR="007D3AD7">
        <w:trPr>
          <w:trHeight w:val="897"/>
        </w:trPr>
        <w:tc>
          <w:tcPr>
            <w:tcW w:w="3249" w:type="dxa"/>
          </w:tcPr>
          <w:p w:rsidR="007D3AD7" w:rsidRDefault="0071018B" w:rsidP="00932EB7">
            <w:pPr>
              <w:pStyle w:val="TableParagraph"/>
              <w:spacing w:before="95"/>
              <w:ind w:left="321" w:right="242" w:hanging="4"/>
              <w:rPr>
                <w:sz w:val="20"/>
              </w:rPr>
            </w:pPr>
            <w:r>
              <w:rPr>
                <w:sz w:val="20"/>
              </w:rPr>
              <w:t>Санкционирование на иные</w:t>
            </w:r>
            <w:r>
              <w:rPr>
                <w:spacing w:val="1"/>
                <w:sz w:val="20"/>
              </w:rPr>
              <w:t xml:space="preserve"> </w:t>
            </w:r>
            <w:r>
              <w:rPr>
                <w:sz w:val="20"/>
              </w:rPr>
              <w:t>очередные</w:t>
            </w:r>
            <w:r>
              <w:rPr>
                <w:spacing w:val="-5"/>
                <w:sz w:val="20"/>
              </w:rPr>
              <w:t xml:space="preserve"> </w:t>
            </w:r>
            <w:r>
              <w:rPr>
                <w:sz w:val="20"/>
              </w:rPr>
              <w:t>годы</w:t>
            </w:r>
            <w:r>
              <w:rPr>
                <w:spacing w:val="-1"/>
                <w:sz w:val="20"/>
              </w:rPr>
              <w:t xml:space="preserve"> </w:t>
            </w:r>
            <w:r>
              <w:rPr>
                <w:sz w:val="20"/>
              </w:rPr>
              <w:t>(за</w:t>
            </w:r>
            <w:r>
              <w:rPr>
                <w:spacing w:val="-5"/>
                <w:sz w:val="20"/>
              </w:rPr>
              <w:t xml:space="preserve"> </w:t>
            </w:r>
            <w:r>
              <w:rPr>
                <w:sz w:val="20"/>
              </w:rPr>
              <w:t>пределами</w:t>
            </w:r>
            <w:r>
              <w:rPr>
                <w:spacing w:val="-47"/>
                <w:sz w:val="20"/>
              </w:rPr>
              <w:t xml:space="preserve"> </w:t>
            </w:r>
            <w:r>
              <w:rPr>
                <w:sz w:val="20"/>
              </w:rPr>
              <w:t>планового</w:t>
            </w:r>
            <w:r>
              <w:rPr>
                <w:spacing w:val="-2"/>
                <w:sz w:val="20"/>
              </w:rPr>
              <w:t xml:space="preserve"> </w:t>
            </w:r>
            <w:r>
              <w:rPr>
                <w:sz w:val="20"/>
              </w:rPr>
              <w:t>периода)</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5</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0</w:t>
            </w:r>
          </w:p>
        </w:tc>
        <w:tc>
          <w:tcPr>
            <w:tcW w:w="730" w:type="dxa"/>
          </w:tcPr>
          <w:p w:rsidR="007D3AD7" w:rsidRDefault="0071018B" w:rsidP="00932EB7">
            <w:pPr>
              <w:pStyle w:val="TableParagraph"/>
              <w:spacing w:before="95"/>
              <w:ind w:left="14" w:right="242"/>
              <w:rPr>
                <w:sz w:val="20"/>
              </w:rPr>
            </w:pPr>
            <w:r>
              <w:rPr>
                <w:w w:val="99"/>
                <w:sz w:val="20"/>
              </w:rPr>
              <w:t>9</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304" w:right="242"/>
              <w:jc w:val="left"/>
              <w:rPr>
                <w:sz w:val="20"/>
              </w:rPr>
            </w:pPr>
            <w:r>
              <w:rPr>
                <w:w w:val="99"/>
                <w:sz w:val="20"/>
              </w:rPr>
              <w:t>X</w:t>
            </w:r>
          </w:p>
        </w:tc>
        <w:tc>
          <w:tcPr>
            <w:tcW w:w="737" w:type="dxa"/>
          </w:tcPr>
          <w:p w:rsidR="007D3AD7" w:rsidRDefault="0071018B" w:rsidP="00932EB7">
            <w:pPr>
              <w:pStyle w:val="TableParagraph"/>
              <w:spacing w:before="95"/>
              <w:ind w:left="27" w:right="242"/>
              <w:rPr>
                <w:sz w:val="20"/>
              </w:rPr>
            </w:pPr>
            <w:r>
              <w:rPr>
                <w:w w:val="99"/>
                <w:sz w:val="20"/>
              </w:rPr>
              <w:t>X</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D3AD7" w:rsidP="00932EB7">
            <w:pPr>
              <w:pStyle w:val="TableParagraph"/>
              <w:spacing w:before="0"/>
              <w:ind w:right="242"/>
              <w:jc w:val="left"/>
              <w:rPr>
                <w:sz w:val="18"/>
              </w:rPr>
            </w:pPr>
          </w:p>
        </w:tc>
      </w:tr>
      <w:tr w:rsidR="007D3AD7">
        <w:trPr>
          <w:trHeight w:val="663"/>
        </w:trPr>
        <w:tc>
          <w:tcPr>
            <w:tcW w:w="3249" w:type="dxa"/>
          </w:tcPr>
          <w:p w:rsidR="007D3AD7" w:rsidRDefault="0071018B" w:rsidP="00932EB7">
            <w:pPr>
              <w:pStyle w:val="TableParagraph"/>
              <w:spacing w:before="88"/>
              <w:ind w:left="1009" w:right="242"/>
              <w:jc w:val="left"/>
              <w:rPr>
                <w:sz w:val="20"/>
              </w:rPr>
            </w:pPr>
            <w:r>
              <w:rPr>
                <w:sz w:val="20"/>
              </w:rPr>
              <w:t>Обязательства</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5</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2</w:t>
            </w:r>
          </w:p>
        </w:tc>
        <w:tc>
          <w:tcPr>
            <w:tcW w:w="730" w:type="dxa"/>
          </w:tcPr>
          <w:p w:rsidR="007D3AD7" w:rsidRDefault="0071018B" w:rsidP="00932EB7">
            <w:pPr>
              <w:pStyle w:val="TableParagraph"/>
              <w:spacing w:before="88"/>
              <w:ind w:left="14" w:right="242"/>
              <w:rPr>
                <w:sz w:val="20"/>
              </w:rPr>
            </w:pPr>
            <w:r>
              <w:rPr>
                <w:w w:val="99"/>
                <w:sz w:val="20"/>
              </w:rPr>
              <w:t>0</w:t>
            </w:r>
          </w:p>
        </w:tc>
        <w:tc>
          <w:tcPr>
            <w:tcW w:w="737" w:type="dxa"/>
          </w:tcPr>
          <w:p w:rsidR="007D3AD7" w:rsidRDefault="0071018B" w:rsidP="00932EB7">
            <w:pPr>
              <w:pStyle w:val="TableParagraph"/>
              <w:spacing w:before="88"/>
              <w:ind w:left="22" w:right="242"/>
              <w:rPr>
                <w:sz w:val="20"/>
              </w:rPr>
            </w:pPr>
            <w:r>
              <w:rPr>
                <w:w w:val="99"/>
                <w:sz w:val="20"/>
              </w:rPr>
              <w:t>0</w:t>
            </w:r>
          </w:p>
        </w:tc>
        <w:tc>
          <w:tcPr>
            <w:tcW w:w="737" w:type="dxa"/>
          </w:tcPr>
          <w:p w:rsidR="007D3AD7" w:rsidRDefault="0071018B" w:rsidP="00932EB7">
            <w:pPr>
              <w:pStyle w:val="TableParagraph"/>
              <w:spacing w:before="88"/>
              <w:ind w:left="304" w:right="242"/>
              <w:jc w:val="left"/>
              <w:rPr>
                <w:sz w:val="20"/>
              </w:rPr>
            </w:pPr>
            <w:r>
              <w:rPr>
                <w:w w:val="99"/>
                <w:sz w:val="20"/>
              </w:rPr>
              <w:t>X</w:t>
            </w:r>
          </w:p>
        </w:tc>
        <w:tc>
          <w:tcPr>
            <w:tcW w:w="737" w:type="dxa"/>
          </w:tcPr>
          <w:p w:rsidR="007D3AD7" w:rsidRDefault="0071018B" w:rsidP="00932EB7">
            <w:pPr>
              <w:pStyle w:val="TableParagraph"/>
              <w:spacing w:before="88"/>
              <w:ind w:left="27" w:right="242"/>
              <w:rPr>
                <w:sz w:val="20"/>
              </w:rPr>
            </w:pPr>
            <w:r>
              <w:rPr>
                <w:w w:val="99"/>
                <w:sz w:val="20"/>
              </w:rPr>
              <w:t>X</w:t>
            </w:r>
          </w:p>
        </w:tc>
        <w:tc>
          <w:tcPr>
            <w:tcW w:w="595" w:type="dxa"/>
          </w:tcPr>
          <w:p w:rsidR="007D3AD7" w:rsidRDefault="0071018B" w:rsidP="00932EB7">
            <w:pPr>
              <w:pStyle w:val="TableParagraph"/>
              <w:spacing w:before="88"/>
              <w:ind w:left="28" w:right="242"/>
              <w:rPr>
                <w:sz w:val="20"/>
              </w:rPr>
            </w:pPr>
            <w:r>
              <w:rPr>
                <w:w w:val="99"/>
                <w:sz w:val="20"/>
              </w:rPr>
              <w:t>X</w:t>
            </w:r>
          </w:p>
        </w:tc>
        <w:tc>
          <w:tcPr>
            <w:tcW w:w="3539" w:type="dxa"/>
          </w:tcPr>
          <w:p w:rsidR="007D3AD7" w:rsidRDefault="007D3AD7" w:rsidP="00932EB7">
            <w:pPr>
              <w:pStyle w:val="TableParagraph"/>
              <w:spacing w:before="0"/>
              <w:ind w:right="242"/>
              <w:jc w:val="left"/>
              <w:rPr>
                <w:sz w:val="18"/>
              </w:rPr>
            </w:pPr>
          </w:p>
        </w:tc>
      </w:tr>
      <w:tr w:rsidR="007D3AD7">
        <w:trPr>
          <w:trHeight w:val="670"/>
        </w:trPr>
        <w:tc>
          <w:tcPr>
            <w:tcW w:w="3249" w:type="dxa"/>
          </w:tcPr>
          <w:p w:rsidR="007D3AD7" w:rsidRDefault="0071018B" w:rsidP="00932EB7">
            <w:pPr>
              <w:pStyle w:val="TableParagraph"/>
              <w:spacing w:before="97" w:line="237" w:lineRule="auto"/>
              <w:ind w:left="931" w:right="242" w:hanging="433"/>
              <w:jc w:val="left"/>
              <w:rPr>
                <w:sz w:val="20"/>
              </w:rPr>
            </w:pPr>
            <w:r>
              <w:rPr>
                <w:sz w:val="20"/>
              </w:rPr>
              <w:t>Обязательства</w:t>
            </w:r>
            <w:r>
              <w:rPr>
                <w:spacing w:val="-10"/>
                <w:sz w:val="20"/>
              </w:rPr>
              <w:t xml:space="preserve"> </w:t>
            </w:r>
            <w:r>
              <w:rPr>
                <w:sz w:val="20"/>
              </w:rPr>
              <w:t>на</w:t>
            </w:r>
            <w:r>
              <w:rPr>
                <w:spacing w:val="-4"/>
                <w:sz w:val="20"/>
              </w:rPr>
              <w:t xml:space="preserve"> </w:t>
            </w:r>
            <w:r>
              <w:rPr>
                <w:sz w:val="20"/>
              </w:rPr>
              <w:t>текущий</w:t>
            </w:r>
            <w:r>
              <w:rPr>
                <w:spacing w:val="-47"/>
                <w:sz w:val="20"/>
              </w:rPr>
              <w:t xml:space="preserve"> </w:t>
            </w:r>
            <w:r>
              <w:rPr>
                <w:sz w:val="20"/>
              </w:rPr>
              <w:t>финансовый</w:t>
            </w:r>
            <w:r>
              <w:rPr>
                <w:spacing w:val="4"/>
                <w:sz w:val="20"/>
              </w:rPr>
              <w:t xml:space="preserve"> </w:t>
            </w:r>
            <w:r>
              <w:rPr>
                <w:sz w:val="20"/>
              </w:rPr>
              <w:t>год</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5</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1</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304" w:right="242"/>
              <w:jc w:val="left"/>
              <w:rPr>
                <w:sz w:val="20"/>
              </w:rPr>
            </w:pPr>
            <w:r>
              <w:rPr>
                <w:w w:val="99"/>
                <w:sz w:val="20"/>
              </w:rPr>
              <w:t>X</w:t>
            </w:r>
          </w:p>
        </w:tc>
        <w:tc>
          <w:tcPr>
            <w:tcW w:w="737" w:type="dxa"/>
          </w:tcPr>
          <w:p w:rsidR="007D3AD7" w:rsidRDefault="0071018B" w:rsidP="00932EB7">
            <w:pPr>
              <w:pStyle w:val="TableParagraph"/>
              <w:spacing w:before="95"/>
              <w:ind w:left="27" w:right="242"/>
              <w:rPr>
                <w:sz w:val="20"/>
              </w:rPr>
            </w:pPr>
            <w:r>
              <w:rPr>
                <w:w w:val="99"/>
                <w:sz w:val="20"/>
              </w:rPr>
              <w:t>X</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D3AD7" w:rsidP="00932EB7">
            <w:pPr>
              <w:pStyle w:val="TableParagraph"/>
              <w:spacing w:before="0"/>
              <w:ind w:right="242"/>
              <w:jc w:val="left"/>
              <w:rPr>
                <w:sz w:val="18"/>
              </w:rPr>
            </w:pPr>
          </w:p>
        </w:tc>
      </w:tr>
      <w:tr w:rsidR="007D3AD7">
        <w:trPr>
          <w:trHeight w:val="890"/>
        </w:trPr>
        <w:tc>
          <w:tcPr>
            <w:tcW w:w="3249" w:type="dxa"/>
          </w:tcPr>
          <w:p w:rsidR="007D3AD7" w:rsidRDefault="0071018B" w:rsidP="00932EB7">
            <w:pPr>
              <w:pStyle w:val="TableParagraph"/>
              <w:spacing w:before="97" w:line="237" w:lineRule="auto"/>
              <w:ind w:left="285" w:right="242" w:firstLine="11"/>
              <w:rPr>
                <w:sz w:val="20"/>
              </w:rPr>
            </w:pPr>
            <w:r>
              <w:rPr>
                <w:sz w:val="20"/>
              </w:rPr>
              <w:t>Обязательства первого года,</w:t>
            </w:r>
            <w:r>
              <w:rPr>
                <w:spacing w:val="1"/>
                <w:sz w:val="20"/>
              </w:rPr>
              <w:t xml:space="preserve"> </w:t>
            </w:r>
            <w:r>
              <w:rPr>
                <w:sz w:val="20"/>
              </w:rPr>
              <w:t>следующего за текущим</w:t>
            </w:r>
            <w:r>
              <w:rPr>
                <w:spacing w:val="1"/>
                <w:sz w:val="20"/>
              </w:rPr>
              <w:t xml:space="preserve"> </w:t>
            </w:r>
            <w:r>
              <w:rPr>
                <w:sz w:val="20"/>
              </w:rPr>
              <w:t>(очередного</w:t>
            </w:r>
            <w:r>
              <w:rPr>
                <w:spacing w:val="-7"/>
                <w:sz w:val="20"/>
              </w:rPr>
              <w:t xml:space="preserve"> </w:t>
            </w:r>
            <w:r>
              <w:rPr>
                <w:sz w:val="20"/>
              </w:rPr>
              <w:t>финансового</w:t>
            </w:r>
            <w:r>
              <w:rPr>
                <w:spacing w:val="-6"/>
                <w:sz w:val="20"/>
              </w:rPr>
              <w:t xml:space="preserve"> </w:t>
            </w:r>
            <w:r>
              <w:rPr>
                <w:sz w:val="20"/>
              </w:rPr>
              <w:t>года)</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5</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2</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304" w:right="242"/>
              <w:jc w:val="left"/>
              <w:rPr>
                <w:sz w:val="20"/>
              </w:rPr>
            </w:pPr>
            <w:r>
              <w:rPr>
                <w:w w:val="99"/>
                <w:sz w:val="20"/>
              </w:rPr>
              <w:t>X</w:t>
            </w:r>
          </w:p>
        </w:tc>
        <w:tc>
          <w:tcPr>
            <w:tcW w:w="737" w:type="dxa"/>
          </w:tcPr>
          <w:p w:rsidR="007D3AD7" w:rsidRDefault="0071018B" w:rsidP="00932EB7">
            <w:pPr>
              <w:pStyle w:val="TableParagraph"/>
              <w:spacing w:before="95"/>
              <w:ind w:left="27" w:right="242"/>
              <w:rPr>
                <w:sz w:val="20"/>
              </w:rPr>
            </w:pPr>
            <w:r>
              <w:rPr>
                <w:w w:val="99"/>
                <w:sz w:val="20"/>
              </w:rPr>
              <w:t>X</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D3AD7" w:rsidP="00932EB7">
            <w:pPr>
              <w:pStyle w:val="TableParagraph"/>
              <w:spacing w:before="0"/>
              <w:ind w:right="242"/>
              <w:jc w:val="left"/>
              <w:rPr>
                <w:sz w:val="18"/>
              </w:rPr>
            </w:pPr>
          </w:p>
        </w:tc>
      </w:tr>
      <w:tr w:rsidR="007D3AD7">
        <w:trPr>
          <w:trHeight w:val="897"/>
        </w:trPr>
        <w:tc>
          <w:tcPr>
            <w:tcW w:w="3249" w:type="dxa"/>
          </w:tcPr>
          <w:p w:rsidR="007D3AD7" w:rsidRDefault="0071018B" w:rsidP="00932EB7">
            <w:pPr>
              <w:pStyle w:val="TableParagraph"/>
              <w:spacing w:before="95"/>
              <w:ind w:left="193" w:right="242" w:hanging="1"/>
              <w:rPr>
                <w:sz w:val="20"/>
              </w:rPr>
            </w:pPr>
            <w:r>
              <w:rPr>
                <w:sz w:val="20"/>
              </w:rPr>
              <w:t>Обязательства второго года,</w:t>
            </w:r>
            <w:r>
              <w:rPr>
                <w:spacing w:val="1"/>
                <w:sz w:val="20"/>
              </w:rPr>
              <w:t xml:space="preserve"> </w:t>
            </w:r>
            <w:r>
              <w:rPr>
                <w:sz w:val="20"/>
              </w:rPr>
              <w:t>следующего</w:t>
            </w:r>
            <w:r>
              <w:rPr>
                <w:spacing w:val="-7"/>
                <w:sz w:val="20"/>
              </w:rPr>
              <w:t xml:space="preserve"> </w:t>
            </w:r>
            <w:r>
              <w:rPr>
                <w:sz w:val="20"/>
              </w:rPr>
              <w:t>за</w:t>
            </w:r>
            <w:r>
              <w:rPr>
                <w:spacing w:val="-3"/>
                <w:sz w:val="20"/>
              </w:rPr>
              <w:t xml:space="preserve"> </w:t>
            </w:r>
            <w:r>
              <w:rPr>
                <w:sz w:val="20"/>
              </w:rPr>
              <w:t>текущим</w:t>
            </w:r>
            <w:r>
              <w:rPr>
                <w:spacing w:val="-5"/>
                <w:sz w:val="20"/>
              </w:rPr>
              <w:t xml:space="preserve"> </w:t>
            </w:r>
            <w:r>
              <w:rPr>
                <w:sz w:val="20"/>
              </w:rPr>
              <w:t>(первого</w:t>
            </w:r>
            <w:r>
              <w:rPr>
                <w:spacing w:val="-47"/>
                <w:sz w:val="20"/>
              </w:rPr>
              <w:t xml:space="preserve"> </w:t>
            </w:r>
            <w:r>
              <w:rPr>
                <w:sz w:val="20"/>
              </w:rPr>
              <w:t>года,</w:t>
            </w:r>
            <w:r>
              <w:rPr>
                <w:spacing w:val="-4"/>
                <w:sz w:val="20"/>
              </w:rPr>
              <w:t xml:space="preserve"> </w:t>
            </w:r>
            <w:r>
              <w:rPr>
                <w:sz w:val="20"/>
              </w:rPr>
              <w:t>следующего</w:t>
            </w:r>
            <w:r>
              <w:rPr>
                <w:spacing w:val="-3"/>
                <w:sz w:val="20"/>
              </w:rPr>
              <w:t xml:space="preserve"> </w:t>
            </w:r>
            <w:r>
              <w:rPr>
                <w:sz w:val="20"/>
              </w:rPr>
              <w:t>за</w:t>
            </w:r>
            <w:r>
              <w:rPr>
                <w:spacing w:val="-7"/>
                <w:sz w:val="20"/>
              </w:rPr>
              <w:t xml:space="preserve"> </w:t>
            </w:r>
            <w:r>
              <w:rPr>
                <w:sz w:val="20"/>
              </w:rPr>
              <w:t>очередным)</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5</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3</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304" w:right="242"/>
              <w:jc w:val="left"/>
              <w:rPr>
                <w:sz w:val="20"/>
              </w:rPr>
            </w:pPr>
            <w:r>
              <w:rPr>
                <w:w w:val="99"/>
                <w:sz w:val="20"/>
              </w:rPr>
              <w:t>X</w:t>
            </w:r>
          </w:p>
        </w:tc>
        <w:tc>
          <w:tcPr>
            <w:tcW w:w="737" w:type="dxa"/>
          </w:tcPr>
          <w:p w:rsidR="007D3AD7" w:rsidRDefault="0071018B" w:rsidP="00932EB7">
            <w:pPr>
              <w:pStyle w:val="TableParagraph"/>
              <w:spacing w:before="95"/>
              <w:ind w:left="27" w:right="242"/>
              <w:rPr>
                <w:sz w:val="20"/>
              </w:rPr>
            </w:pPr>
            <w:r>
              <w:rPr>
                <w:w w:val="99"/>
                <w:sz w:val="20"/>
              </w:rPr>
              <w:t>X</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D3AD7" w:rsidP="00932EB7">
            <w:pPr>
              <w:pStyle w:val="TableParagraph"/>
              <w:spacing w:before="0"/>
              <w:ind w:right="242"/>
              <w:jc w:val="left"/>
              <w:rPr>
                <w:sz w:val="18"/>
              </w:rPr>
            </w:pPr>
          </w:p>
        </w:tc>
      </w:tr>
      <w:tr w:rsidR="007D3AD7">
        <w:trPr>
          <w:trHeight w:val="663"/>
        </w:trPr>
        <w:tc>
          <w:tcPr>
            <w:tcW w:w="3249" w:type="dxa"/>
          </w:tcPr>
          <w:p w:rsidR="007D3AD7" w:rsidRDefault="0071018B" w:rsidP="00932EB7">
            <w:pPr>
              <w:pStyle w:val="TableParagraph"/>
              <w:spacing w:before="88" w:line="244" w:lineRule="auto"/>
              <w:ind w:left="491" w:right="242" w:hanging="71"/>
              <w:jc w:val="left"/>
              <w:rPr>
                <w:sz w:val="20"/>
              </w:rPr>
            </w:pPr>
            <w:r>
              <w:rPr>
                <w:sz w:val="20"/>
              </w:rPr>
              <w:t>Обязательства</w:t>
            </w:r>
            <w:r>
              <w:rPr>
                <w:spacing w:val="-12"/>
                <w:sz w:val="20"/>
              </w:rPr>
              <w:t xml:space="preserve"> </w:t>
            </w:r>
            <w:r>
              <w:rPr>
                <w:sz w:val="20"/>
              </w:rPr>
              <w:t>второго</w:t>
            </w:r>
            <w:r>
              <w:rPr>
                <w:spacing w:val="-4"/>
                <w:sz w:val="20"/>
              </w:rPr>
              <w:t xml:space="preserve"> </w:t>
            </w:r>
            <w:r>
              <w:rPr>
                <w:sz w:val="20"/>
              </w:rPr>
              <w:t>года,</w:t>
            </w:r>
            <w:r>
              <w:rPr>
                <w:spacing w:val="-47"/>
                <w:sz w:val="20"/>
              </w:rPr>
              <w:t xml:space="preserve"> </w:t>
            </w:r>
            <w:r>
              <w:rPr>
                <w:sz w:val="20"/>
              </w:rPr>
              <w:t>следующего</w:t>
            </w:r>
            <w:r>
              <w:rPr>
                <w:spacing w:val="-4"/>
                <w:sz w:val="20"/>
              </w:rPr>
              <w:t xml:space="preserve"> </w:t>
            </w:r>
            <w:r>
              <w:rPr>
                <w:sz w:val="20"/>
              </w:rPr>
              <w:t>за</w:t>
            </w:r>
            <w:r>
              <w:rPr>
                <w:spacing w:val="-7"/>
                <w:sz w:val="20"/>
              </w:rPr>
              <w:t xml:space="preserve"> </w:t>
            </w:r>
            <w:r>
              <w:rPr>
                <w:sz w:val="20"/>
              </w:rPr>
              <w:t>очередным</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5</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2</w:t>
            </w:r>
          </w:p>
        </w:tc>
        <w:tc>
          <w:tcPr>
            <w:tcW w:w="730" w:type="dxa"/>
          </w:tcPr>
          <w:p w:rsidR="007D3AD7" w:rsidRDefault="0071018B" w:rsidP="00932EB7">
            <w:pPr>
              <w:pStyle w:val="TableParagraph"/>
              <w:spacing w:before="88"/>
              <w:ind w:left="14" w:right="242"/>
              <w:rPr>
                <w:sz w:val="20"/>
              </w:rPr>
            </w:pPr>
            <w:r>
              <w:rPr>
                <w:w w:val="99"/>
                <w:sz w:val="20"/>
              </w:rPr>
              <w:t>4</w:t>
            </w:r>
          </w:p>
        </w:tc>
        <w:tc>
          <w:tcPr>
            <w:tcW w:w="737" w:type="dxa"/>
          </w:tcPr>
          <w:p w:rsidR="007D3AD7" w:rsidRDefault="0071018B" w:rsidP="00932EB7">
            <w:pPr>
              <w:pStyle w:val="TableParagraph"/>
              <w:spacing w:before="88"/>
              <w:ind w:left="22" w:right="242"/>
              <w:rPr>
                <w:sz w:val="20"/>
              </w:rPr>
            </w:pPr>
            <w:r>
              <w:rPr>
                <w:w w:val="99"/>
                <w:sz w:val="20"/>
              </w:rPr>
              <w:t>0</w:t>
            </w:r>
          </w:p>
        </w:tc>
        <w:tc>
          <w:tcPr>
            <w:tcW w:w="737" w:type="dxa"/>
          </w:tcPr>
          <w:p w:rsidR="007D3AD7" w:rsidRDefault="0071018B" w:rsidP="00932EB7">
            <w:pPr>
              <w:pStyle w:val="TableParagraph"/>
              <w:spacing w:before="88"/>
              <w:ind w:left="304" w:right="242"/>
              <w:jc w:val="left"/>
              <w:rPr>
                <w:sz w:val="20"/>
              </w:rPr>
            </w:pPr>
            <w:r>
              <w:rPr>
                <w:w w:val="99"/>
                <w:sz w:val="20"/>
              </w:rPr>
              <w:t>X</w:t>
            </w:r>
          </w:p>
        </w:tc>
        <w:tc>
          <w:tcPr>
            <w:tcW w:w="737" w:type="dxa"/>
          </w:tcPr>
          <w:p w:rsidR="007D3AD7" w:rsidRDefault="0071018B" w:rsidP="00932EB7">
            <w:pPr>
              <w:pStyle w:val="TableParagraph"/>
              <w:spacing w:before="88"/>
              <w:ind w:left="27" w:right="242"/>
              <w:rPr>
                <w:sz w:val="20"/>
              </w:rPr>
            </w:pPr>
            <w:r>
              <w:rPr>
                <w:w w:val="99"/>
                <w:sz w:val="20"/>
              </w:rPr>
              <w:t>X</w:t>
            </w:r>
          </w:p>
        </w:tc>
        <w:tc>
          <w:tcPr>
            <w:tcW w:w="595" w:type="dxa"/>
          </w:tcPr>
          <w:p w:rsidR="007D3AD7" w:rsidRDefault="0071018B" w:rsidP="00932EB7">
            <w:pPr>
              <w:pStyle w:val="TableParagraph"/>
              <w:spacing w:before="88"/>
              <w:ind w:left="28" w:right="242"/>
              <w:rPr>
                <w:sz w:val="20"/>
              </w:rPr>
            </w:pPr>
            <w:r>
              <w:rPr>
                <w:w w:val="99"/>
                <w:sz w:val="20"/>
              </w:rPr>
              <w:t>X</w:t>
            </w:r>
          </w:p>
        </w:tc>
        <w:tc>
          <w:tcPr>
            <w:tcW w:w="3539" w:type="dxa"/>
          </w:tcPr>
          <w:p w:rsidR="007D3AD7" w:rsidRDefault="007D3AD7" w:rsidP="00932EB7">
            <w:pPr>
              <w:pStyle w:val="TableParagraph"/>
              <w:spacing w:before="0"/>
              <w:ind w:right="242"/>
              <w:jc w:val="left"/>
              <w:rPr>
                <w:sz w:val="18"/>
              </w:rPr>
            </w:pPr>
          </w:p>
        </w:tc>
      </w:tr>
      <w:tr w:rsidR="007D3AD7">
        <w:trPr>
          <w:trHeight w:val="897"/>
        </w:trPr>
        <w:tc>
          <w:tcPr>
            <w:tcW w:w="3249" w:type="dxa"/>
          </w:tcPr>
          <w:p w:rsidR="007D3AD7" w:rsidRDefault="0071018B" w:rsidP="00932EB7">
            <w:pPr>
              <w:pStyle w:val="TableParagraph"/>
              <w:spacing w:before="95"/>
              <w:ind w:left="65" w:right="242"/>
              <w:jc w:val="left"/>
              <w:rPr>
                <w:sz w:val="20"/>
              </w:rPr>
            </w:pPr>
            <w:r>
              <w:rPr>
                <w:sz w:val="20"/>
              </w:rPr>
              <w:lastRenderedPageBreak/>
              <w:t>Обязательства на иные очередные</w:t>
            </w:r>
            <w:r>
              <w:rPr>
                <w:spacing w:val="-47"/>
                <w:sz w:val="20"/>
              </w:rPr>
              <w:t xml:space="preserve"> </w:t>
            </w:r>
            <w:r>
              <w:rPr>
                <w:sz w:val="20"/>
              </w:rPr>
              <w:t>годы (за пределами планового</w:t>
            </w:r>
            <w:r>
              <w:rPr>
                <w:spacing w:val="1"/>
                <w:sz w:val="20"/>
              </w:rPr>
              <w:t xml:space="preserve"> </w:t>
            </w:r>
            <w:r>
              <w:rPr>
                <w:sz w:val="20"/>
              </w:rPr>
              <w:t>периода)</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5</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2</w:t>
            </w:r>
          </w:p>
        </w:tc>
        <w:tc>
          <w:tcPr>
            <w:tcW w:w="730" w:type="dxa"/>
          </w:tcPr>
          <w:p w:rsidR="007D3AD7" w:rsidRDefault="0071018B" w:rsidP="00932EB7">
            <w:pPr>
              <w:pStyle w:val="TableParagraph"/>
              <w:spacing w:before="95"/>
              <w:ind w:left="14" w:right="242"/>
              <w:rPr>
                <w:sz w:val="20"/>
              </w:rPr>
            </w:pPr>
            <w:r>
              <w:rPr>
                <w:w w:val="99"/>
                <w:sz w:val="20"/>
              </w:rPr>
              <w:t>9</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304" w:right="242"/>
              <w:jc w:val="left"/>
              <w:rPr>
                <w:sz w:val="20"/>
              </w:rPr>
            </w:pPr>
            <w:r>
              <w:rPr>
                <w:w w:val="99"/>
                <w:sz w:val="20"/>
              </w:rPr>
              <w:t>X</w:t>
            </w:r>
          </w:p>
        </w:tc>
        <w:tc>
          <w:tcPr>
            <w:tcW w:w="737" w:type="dxa"/>
          </w:tcPr>
          <w:p w:rsidR="007D3AD7" w:rsidRDefault="0071018B" w:rsidP="00932EB7">
            <w:pPr>
              <w:pStyle w:val="TableParagraph"/>
              <w:spacing w:before="95"/>
              <w:ind w:left="27" w:right="242"/>
              <w:rPr>
                <w:sz w:val="20"/>
              </w:rPr>
            </w:pPr>
            <w:r>
              <w:rPr>
                <w:w w:val="99"/>
                <w:sz w:val="20"/>
              </w:rPr>
              <w:t>X</w:t>
            </w:r>
          </w:p>
        </w:tc>
        <w:tc>
          <w:tcPr>
            <w:tcW w:w="595" w:type="dxa"/>
          </w:tcPr>
          <w:p w:rsidR="007D3AD7" w:rsidRDefault="0071018B" w:rsidP="00932EB7">
            <w:pPr>
              <w:pStyle w:val="TableParagraph"/>
              <w:spacing w:before="95"/>
              <w:ind w:left="28" w:right="242"/>
              <w:rPr>
                <w:sz w:val="20"/>
              </w:rPr>
            </w:pPr>
            <w:r>
              <w:rPr>
                <w:w w:val="99"/>
                <w:sz w:val="20"/>
              </w:rPr>
              <w:t>X</w:t>
            </w:r>
          </w:p>
        </w:tc>
        <w:tc>
          <w:tcPr>
            <w:tcW w:w="3539" w:type="dxa"/>
          </w:tcPr>
          <w:p w:rsidR="007D3AD7" w:rsidRDefault="007D3AD7" w:rsidP="00932EB7">
            <w:pPr>
              <w:pStyle w:val="TableParagraph"/>
              <w:spacing w:before="0"/>
              <w:ind w:right="242"/>
              <w:jc w:val="left"/>
              <w:rPr>
                <w:sz w:val="18"/>
              </w:rPr>
            </w:pPr>
          </w:p>
        </w:tc>
      </w:tr>
    </w:tbl>
    <w:p w:rsidR="007D3AD7" w:rsidRDefault="007D3AD7" w:rsidP="00932EB7">
      <w:pPr>
        <w:ind w:right="242"/>
        <w:rPr>
          <w:sz w:val="18"/>
        </w:rPr>
        <w:sectPr w:rsidR="007D3AD7" w:rsidSect="00932EB7">
          <w:pgSz w:w="16850" w:h="11910" w:orient="landscape"/>
          <w:pgMar w:top="1020" w:right="570" w:bottom="280" w:left="600" w:header="626" w:footer="0" w:gutter="0"/>
          <w:cols w:space="720"/>
        </w:sectPr>
      </w:pPr>
    </w:p>
    <w:p w:rsidR="007D3AD7" w:rsidRDefault="007D3AD7" w:rsidP="00932EB7">
      <w:pPr>
        <w:pStyle w:val="a3"/>
        <w:ind w:right="242"/>
        <w:rPr>
          <w:b/>
          <w:sz w:val="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1000"/>
        <w:gridCol w:w="851"/>
        <w:gridCol w:w="567"/>
        <w:gridCol w:w="723"/>
        <w:gridCol w:w="645"/>
        <w:gridCol w:w="730"/>
        <w:gridCol w:w="744"/>
        <w:gridCol w:w="730"/>
        <w:gridCol w:w="737"/>
        <w:gridCol w:w="737"/>
        <w:gridCol w:w="737"/>
        <w:gridCol w:w="595"/>
        <w:gridCol w:w="3539"/>
      </w:tblGrid>
      <w:tr w:rsidR="007D3AD7">
        <w:trPr>
          <w:trHeight w:val="671"/>
        </w:trPr>
        <w:tc>
          <w:tcPr>
            <w:tcW w:w="3249" w:type="dxa"/>
          </w:tcPr>
          <w:p w:rsidR="007D3AD7" w:rsidRDefault="0071018B" w:rsidP="00932EB7">
            <w:pPr>
              <w:pStyle w:val="TableParagraph"/>
              <w:spacing w:before="97" w:line="237" w:lineRule="auto"/>
              <w:ind w:left="1144" w:right="242" w:hanging="951"/>
              <w:jc w:val="left"/>
              <w:rPr>
                <w:sz w:val="20"/>
              </w:rPr>
            </w:pPr>
            <w:r>
              <w:rPr>
                <w:sz w:val="20"/>
              </w:rPr>
              <w:t>Сметные</w:t>
            </w:r>
            <w:r>
              <w:rPr>
                <w:spacing w:val="-7"/>
                <w:sz w:val="20"/>
              </w:rPr>
              <w:t xml:space="preserve"> </w:t>
            </w:r>
            <w:r>
              <w:rPr>
                <w:sz w:val="20"/>
              </w:rPr>
              <w:t>(плановые,</w:t>
            </w:r>
            <w:r>
              <w:rPr>
                <w:spacing w:val="-10"/>
                <w:sz w:val="20"/>
              </w:rPr>
              <w:t xml:space="preserve"> </w:t>
            </w:r>
            <w:r>
              <w:rPr>
                <w:sz w:val="20"/>
              </w:rPr>
              <w:t>прогнозные)</w:t>
            </w:r>
            <w:r>
              <w:rPr>
                <w:spacing w:val="-47"/>
                <w:sz w:val="20"/>
              </w:rPr>
              <w:t xml:space="preserve"> </w:t>
            </w:r>
            <w:r>
              <w:rPr>
                <w:sz w:val="20"/>
              </w:rPr>
              <w:t>назначения</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87"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5</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4</w:t>
            </w:r>
          </w:p>
        </w:tc>
        <w:tc>
          <w:tcPr>
            <w:tcW w:w="730" w:type="dxa"/>
          </w:tcPr>
          <w:p w:rsidR="007D3AD7" w:rsidRDefault="0071018B" w:rsidP="00932EB7">
            <w:pPr>
              <w:pStyle w:val="TableParagraph"/>
              <w:spacing w:before="95"/>
              <w:ind w:left="14" w:right="242"/>
              <w:rPr>
                <w:sz w:val="20"/>
              </w:rPr>
            </w:pPr>
            <w:r>
              <w:rPr>
                <w:w w:val="99"/>
                <w:sz w:val="20"/>
              </w:rPr>
              <w:t>0</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304" w:right="242"/>
              <w:jc w:val="left"/>
              <w:rPr>
                <w:sz w:val="20"/>
              </w:rPr>
            </w:pPr>
            <w:r>
              <w:rPr>
                <w:w w:val="99"/>
                <w:sz w:val="20"/>
              </w:rPr>
              <w:t>X</w:t>
            </w:r>
          </w:p>
        </w:tc>
        <w:tc>
          <w:tcPr>
            <w:tcW w:w="737" w:type="dxa"/>
          </w:tcPr>
          <w:p w:rsidR="007D3AD7" w:rsidRDefault="0071018B" w:rsidP="00932EB7">
            <w:pPr>
              <w:pStyle w:val="TableParagraph"/>
              <w:spacing w:before="95"/>
              <w:ind w:left="27" w:right="242"/>
              <w:rPr>
                <w:sz w:val="20"/>
              </w:rPr>
            </w:pPr>
            <w:r>
              <w:rPr>
                <w:w w:val="99"/>
                <w:sz w:val="20"/>
              </w:rPr>
              <w:t>X</w:t>
            </w:r>
          </w:p>
        </w:tc>
        <w:tc>
          <w:tcPr>
            <w:tcW w:w="595" w:type="dxa"/>
          </w:tcPr>
          <w:p w:rsidR="007D3AD7" w:rsidRDefault="0071018B" w:rsidP="00932EB7">
            <w:pPr>
              <w:pStyle w:val="TableParagraph"/>
              <w:spacing w:before="95"/>
              <w:ind w:right="242"/>
              <w:jc w:val="right"/>
              <w:rPr>
                <w:sz w:val="20"/>
              </w:rPr>
            </w:pPr>
            <w:r>
              <w:rPr>
                <w:w w:val="99"/>
                <w:sz w:val="20"/>
              </w:rPr>
              <w:t>X</w:t>
            </w:r>
          </w:p>
        </w:tc>
        <w:tc>
          <w:tcPr>
            <w:tcW w:w="3539" w:type="dxa"/>
          </w:tcPr>
          <w:p w:rsidR="007D3AD7" w:rsidRDefault="007D3AD7" w:rsidP="00932EB7">
            <w:pPr>
              <w:pStyle w:val="TableParagraph"/>
              <w:spacing w:before="0"/>
              <w:ind w:right="242"/>
              <w:jc w:val="left"/>
              <w:rPr>
                <w:sz w:val="20"/>
              </w:rPr>
            </w:pPr>
          </w:p>
        </w:tc>
      </w:tr>
      <w:tr w:rsidR="007D3AD7">
        <w:trPr>
          <w:trHeight w:val="663"/>
        </w:trPr>
        <w:tc>
          <w:tcPr>
            <w:tcW w:w="3249" w:type="dxa"/>
          </w:tcPr>
          <w:p w:rsidR="007D3AD7" w:rsidRDefault="0071018B" w:rsidP="00932EB7">
            <w:pPr>
              <w:pStyle w:val="TableParagraph"/>
              <w:spacing w:before="88"/>
              <w:ind w:left="100" w:right="242"/>
              <w:rPr>
                <w:sz w:val="20"/>
              </w:rPr>
            </w:pPr>
            <w:r>
              <w:rPr>
                <w:sz w:val="20"/>
              </w:rPr>
              <w:t>Право на</w:t>
            </w:r>
            <w:r>
              <w:rPr>
                <w:spacing w:val="-9"/>
                <w:sz w:val="20"/>
              </w:rPr>
              <w:t xml:space="preserve"> </w:t>
            </w:r>
            <w:r>
              <w:rPr>
                <w:sz w:val="20"/>
              </w:rPr>
              <w:t>принятие</w:t>
            </w:r>
            <w:r>
              <w:rPr>
                <w:spacing w:val="-2"/>
                <w:sz w:val="20"/>
              </w:rPr>
              <w:t xml:space="preserve"> </w:t>
            </w:r>
            <w:r>
              <w:rPr>
                <w:sz w:val="20"/>
              </w:rPr>
              <w:t>обязательств</w:t>
            </w:r>
          </w:p>
        </w:tc>
        <w:tc>
          <w:tcPr>
            <w:tcW w:w="1000" w:type="dxa"/>
          </w:tcPr>
          <w:p w:rsidR="007D3AD7" w:rsidRDefault="0071018B" w:rsidP="00932EB7">
            <w:pPr>
              <w:pStyle w:val="TableParagraph"/>
              <w:spacing w:before="88"/>
              <w:ind w:left="263" w:right="242"/>
              <w:rPr>
                <w:sz w:val="20"/>
              </w:rPr>
            </w:pPr>
            <w:r>
              <w:rPr>
                <w:sz w:val="20"/>
              </w:rPr>
              <w:t>Р/ПР</w:t>
            </w:r>
          </w:p>
        </w:tc>
        <w:tc>
          <w:tcPr>
            <w:tcW w:w="851" w:type="dxa"/>
          </w:tcPr>
          <w:p w:rsidR="007D3AD7" w:rsidRDefault="0071018B" w:rsidP="00932EB7">
            <w:pPr>
              <w:pStyle w:val="TableParagraph"/>
              <w:spacing w:before="88"/>
              <w:ind w:left="307" w:right="242"/>
              <w:rPr>
                <w:sz w:val="20"/>
              </w:rPr>
            </w:pPr>
            <w:r>
              <w:rPr>
                <w:sz w:val="20"/>
              </w:rPr>
              <w:t>0*</w:t>
            </w:r>
          </w:p>
        </w:tc>
        <w:tc>
          <w:tcPr>
            <w:tcW w:w="567" w:type="dxa"/>
          </w:tcPr>
          <w:p w:rsidR="007D3AD7" w:rsidRDefault="0071018B" w:rsidP="00932EB7">
            <w:pPr>
              <w:pStyle w:val="TableParagraph"/>
              <w:spacing w:before="88"/>
              <w:ind w:left="59" w:right="242"/>
              <w:jc w:val="left"/>
              <w:rPr>
                <w:sz w:val="20"/>
              </w:rPr>
            </w:pPr>
            <w:r>
              <w:rPr>
                <w:sz w:val="20"/>
              </w:rPr>
              <w:t>КВР</w:t>
            </w:r>
          </w:p>
        </w:tc>
        <w:tc>
          <w:tcPr>
            <w:tcW w:w="723" w:type="dxa"/>
          </w:tcPr>
          <w:p w:rsidR="007D3AD7" w:rsidRDefault="0071018B" w:rsidP="00932EB7">
            <w:pPr>
              <w:pStyle w:val="TableParagraph"/>
              <w:spacing w:before="88"/>
              <w:ind w:left="137" w:right="242"/>
              <w:jc w:val="left"/>
              <w:rPr>
                <w:sz w:val="20"/>
              </w:rPr>
            </w:pPr>
            <w:r>
              <w:rPr>
                <w:sz w:val="20"/>
              </w:rPr>
              <w:t>КФО</w:t>
            </w:r>
          </w:p>
        </w:tc>
        <w:tc>
          <w:tcPr>
            <w:tcW w:w="645" w:type="dxa"/>
          </w:tcPr>
          <w:p w:rsidR="007D3AD7" w:rsidRDefault="0071018B" w:rsidP="00932EB7">
            <w:pPr>
              <w:pStyle w:val="TableParagraph"/>
              <w:spacing w:before="88"/>
              <w:ind w:left="265" w:right="242"/>
              <w:jc w:val="left"/>
              <w:rPr>
                <w:sz w:val="20"/>
              </w:rPr>
            </w:pPr>
            <w:r>
              <w:rPr>
                <w:w w:val="99"/>
                <w:sz w:val="20"/>
              </w:rPr>
              <w:t>5</w:t>
            </w:r>
          </w:p>
        </w:tc>
        <w:tc>
          <w:tcPr>
            <w:tcW w:w="730" w:type="dxa"/>
          </w:tcPr>
          <w:p w:rsidR="007D3AD7" w:rsidRDefault="0071018B" w:rsidP="00932EB7">
            <w:pPr>
              <w:pStyle w:val="TableParagraph"/>
              <w:spacing w:before="88"/>
              <w:ind w:left="11" w:right="242"/>
              <w:rPr>
                <w:sz w:val="20"/>
              </w:rPr>
            </w:pPr>
            <w:r>
              <w:rPr>
                <w:w w:val="99"/>
                <w:sz w:val="20"/>
              </w:rPr>
              <w:t>0</w:t>
            </w:r>
          </w:p>
        </w:tc>
        <w:tc>
          <w:tcPr>
            <w:tcW w:w="744" w:type="dxa"/>
          </w:tcPr>
          <w:p w:rsidR="007D3AD7" w:rsidRDefault="0071018B" w:rsidP="00932EB7">
            <w:pPr>
              <w:pStyle w:val="TableParagraph"/>
              <w:spacing w:before="88"/>
              <w:ind w:left="12" w:right="242"/>
              <w:rPr>
                <w:sz w:val="20"/>
              </w:rPr>
            </w:pPr>
            <w:r>
              <w:rPr>
                <w:w w:val="99"/>
                <w:sz w:val="20"/>
              </w:rPr>
              <w:t>6</w:t>
            </w:r>
          </w:p>
        </w:tc>
        <w:tc>
          <w:tcPr>
            <w:tcW w:w="730" w:type="dxa"/>
          </w:tcPr>
          <w:p w:rsidR="007D3AD7" w:rsidRDefault="0071018B" w:rsidP="00932EB7">
            <w:pPr>
              <w:pStyle w:val="TableParagraph"/>
              <w:spacing w:before="88"/>
              <w:ind w:left="14" w:right="242"/>
              <w:rPr>
                <w:sz w:val="20"/>
              </w:rPr>
            </w:pPr>
            <w:r>
              <w:rPr>
                <w:w w:val="99"/>
                <w:sz w:val="20"/>
              </w:rPr>
              <w:t>0</w:t>
            </w:r>
          </w:p>
        </w:tc>
        <w:tc>
          <w:tcPr>
            <w:tcW w:w="737" w:type="dxa"/>
          </w:tcPr>
          <w:p w:rsidR="007D3AD7" w:rsidRDefault="0071018B" w:rsidP="00932EB7">
            <w:pPr>
              <w:pStyle w:val="TableParagraph"/>
              <w:spacing w:before="88"/>
              <w:ind w:left="22" w:right="242"/>
              <w:rPr>
                <w:sz w:val="20"/>
              </w:rPr>
            </w:pPr>
            <w:r>
              <w:rPr>
                <w:w w:val="99"/>
                <w:sz w:val="20"/>
              </w:rPr>
              <w:t>0</w:t>
            </w:r>
          </w:p>
        </w:tc>
        <w:tc>
          <w:tcPr>
            <w:tcW w:w="737" w:type="dxa"/>
          </w:tcPr>
          <w:p w:rsidR="007D3AD7" w:rsidRDefault="0071018B" w:rsidP="00932EB7">
            <w:pPr>
              <w:pStyle w:val="TableParagraph"/>
              <w:spacing w:before="88"/>
              <w:ind w:left="304" w:right="242"/>
              <w:jc w:val="left"/>
              <w:rPr>
                <w:sz w:val="20"/>
              </w:rPr>
            </w:pPr>
            <w:r>
              <w:rPr>
                <w:w w:val="99"/>
                <w:sz w:val="20"/>
              </w:rPr>
              <w:t>X</w:t>
            </w:r>
          </w:p>
        </w:tc>
        <w:tc>
          <w:tcPr>
            <w:tcW w:w="737" w:type="dxa"/>
          </w:tcPr>
          <w:p w:rsidR="007D3AD7" w:rsidRDefault="0071018B" w:rsidP="00932EB7">
            <w:pPr>
              <w:pStyle w:val="TableParagraph"/>
              <w:spacing w:before="88"/>
              <w:ind w:left="27" w:right="242"/>
              <w:rPr>
                <w:sz w:val="20"/>
              </w:rPr>
            </w:pPr>
            <w:r>
              <w:rPr>
                <w:w w:val="99"/>
                <w:sz w:val="20"/>
              </w:rPr>
              <w:t>X</w:t>
            </w:r>
          </w:p>
        </w:tc>
        <w:tc>
          <w:tcPr>
            <w:tcW w:w="595" w:type="dxa"/>
          </w:tcPr>
          <w:p w:rsidR="007D3AD7" w:rsidRDefault="0071018B" w:rsidP="00932EB7">
            <w:pPr>
              <w:pStyle w:val="TableParagraph"/>
              <w:spacing w:before="88"/>
              <w:ind w:right="242"/>
              <w:jc w:val="right"/>
              <w:rPr>
                <w:sz w:val="20"/>
              </w:rPr>
            </w:pPr>
            <w:r>
              <w:rPr>
                <w:w w:val="99"/>
                <w:sz w:val="20"/>
              </w:rPr>
              <w:t>X</w:t>
            </w:r>
          </w:p>
        </w:tc>
        <w:tc>
          <w:tcPr>
            <w:tcW w:w="3539" w:type="dxa"/>
          </w:tcPr>
          <w:p w:rsidR="007D3AD7" w:rsidRDefault="007D3AD7" w:rsidP="00932EB7">
            <w:pPr>
              <w:pStyle w:val="TableParagraph"/>
              <w:spacing w:before="0"/>
              <w:ind w:right="242"/>
              <w:jc w:val="left"/>
              <w:rPr>
                <w:sz w:val="20"/>
              </w:rPr>
            </w:pPr>
          </w:p>
        </w:tc>
      </w:tr>
      <w:tr w:rsidR="007D3AD7">
        <w:trPr>
          <w:trHeight w:val="671"/>
        </w:trPr>
        <w:tc>
          <w:tcPr>
            <w:tcW w:w="3249" w:type="dxa"/>
          </w:tcPr>
          <w:p w:rsidR="007D3AD7" w:rsidRDefault="0071018B" w:rsidP="00932EB7">
            <w:pPr>
              <w:pStyle w:val="TableParagraph"/>
              <w:spacing w:before="97" w:line="237" w:lineRule="auto"/>
              <w:ind w:left="1094" w:right="242" w:hanging="972"/>
              <w:jc w:val="left"/>
              <w:rPr>
                <w:sz w:val="20"/>
              </w:rPr>
            </w:pPr>
            <w:r>
              <w:rPr>
                <w:sz w:val="20"/>
              </w:rPr>
              <w:t>Утвержденный</w:t>
            </w:r>
            <w:r>
              <w:rPr>
                <w:spacing w:val="-10"/>
                <w:sz w:val="20"/>
              </w:rPr>
              <w:t xml:space="preserve"> </w:t>
            </w:r>
            <w:r>
              <w:rPr>
                <w:sz w:val="20"/>
              </w:rPr>
              <w:t>объем</w:t>
            </w:r>
            <w:r>
              <w:rPr>
                <w:spacing w:val="-3"/>
                <w:sz w:val="20"/>
              </w:rPr>
              <w:t xml:space="preserve"> </w:t>
            </w:r>
            <w:r>
              <w:rPr>
                <w:sz w:val="20"/>
              </w:rPr>
              <w:t>финансового</w:t>
            </w:r>
            <w:r>
              <w:rPr>
                <w:spacing w:val="-47"/>
                <w:sz w:val="20"/>
              </w:rPr>
              <w:t xml:space="preserve"> </w:t>
            </w:r>
            <w:r>
              <w:rPr>
                <w:sz w:val="20"/>
              </w:rPr>
              <w:t>обеспечения</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5</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7</w:t>
            </w:r>
          </w:p>
        </w:tc>
        <w:tc>
          <w:tcPr>
            <w:tcW w:w="730" w:type="dxa"/>
          </w:tcPr>
          <w:p w:rsidR="007D3AD7" w:rsidRDefault="0071018B" w:rsidP="00932EB7">
            <w:pPr>
              <w:pStyle w:val="TableParagraph"/>
              <w:spacing w:before="95"/>
              <w:ind w:left="14" w:right="242"/>
              <w:rPr>
                <w:sz w:val="20"/>
              </w:rPr>
            </w:pPr>
            <w:r>
              <w:rPr>
                <w:w w:val="99"/>
                <w:sz w:val="20"/>
              </w:rPr>
              <w:t>0</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304" w:right="242"/>
              <w:jc w:val="left"/>
              <w:rPr>
                <w:sz w:val="20"/>
              </w:rPr>
            </w:pPr>
            <w:r>
              <w:rPr>
                <w:w w:val="99"/>
                <w:sz w:val="20"/>
              </w:rPr>
              <w:t>X</w:t>
            </w:r>
          </w:p>
        </w:tc>
        <w:tc>
          <w:tcPr>
            <w:tcW w:w="737" w:type="dxa"/>
          </w:tcPr>
          <w:p w:rsidR="007D3AD7" w:rsidRDefault="0071018B" w:rsidP="00932EB7">
            <w:pPr>
              <w:pStyle w:val="TableParagraph"/>
              <w:spacing w:before="95"/>
              <w:ind w:left="27" w:right="242"/>
              <w:rPr>
                <w:sz w:val="20"/>
              </w:rPr>
            </w:pPr>
            <w:r>
              <w:rPr>
                <w:w w:val="99"/>
                <w:sz w:val="20"/>
              </w:rPr>
              <w:t>X</w:t>
            </w:r>
          </w:p>
        </w:tc>
        <w:tc>
          <w:tcPr>
            <w:tcW w:w="595" w:type="dxa"/>
          </w:tcPr>
          <w:p w:rsidR="007D3AD7" w:rsidRDefault="0071018B" w:rsidP="00932EB7">
            <w:pPr>
              <w:pStyle w:val="TableParagraph"/>
              <w:spacing w:before="95"/>
              <w:ind w:right="242"/>
              <w:jc w:val="right"/>
              <w:rPr>
                <w:sz w:val="20"/>
              </w:rPr>
            </w:pPr>
            <w:r>
              <w:rPr>
                <w:w w:val="99"/>
                <w:sz w:val="20"/>
              </w:rPr>
              <w:t>X</w:t>
            </w:r>
          </w:p>
        </w:tc>
        <w:tc>
          <w:tcPr>
            <w:tcW w:w="3539" w:type="dxa"/>
          </w:tcPr>
          <w:p w:rsidR="007D3AD7" w:rsidRDefault="007D3AD7" w:rsidP="00932EB7">
            <w:pPr>
              <w:pStyle w:val="TableParagraph"/>
              <w:spacing w:before="0"/>
              <w:ind w:right="242"/>
              <w:jc w:val="left"/>
              <w:rPr>
                <w:sz w:val="20"/>
              </w:rPr>
            </w:pPr>
          </w:p>
        </w:tc>
      </w:tr>
      <w:tr w:rsidR="007D3AD7">
        <w:trPr>
          <w:trHeight w:val="670"/>
        </w:trPr>
        <w:tc>
          <w:tcPr>
            <w:tcW w:w="3249" w:type="dxa"/>
          </w:tcPr>
          <w:p w:rsidR="007D3AD7" w:rsidRDefault="0071018B" w:rsidP="00932EB7">
            <w:pPr>
              <w:pStyle w:val="TableParagraph"/>
              <w:spacing w:before="95"/>
              <w:ind w:left="48" w:right="242"/>
              <w:rPr>
                <w:sz w:val="20"/>
              </w:rPr>
            </w:pPr>
            <w:r>
              <w:rPr>
                <w:sz w:val="20"/>
              </w:rPr>
              <w:t>Получено</w:t>
            </w:r>
            <w:r>
              <w:rPr>
                <w:spacing w:val="-8"/>
                <w:sz w:val="20"/>
              </w:rPr>
              <w:t xml:space="preserve"> </w:t>
            </w:r>
            <w:r>
              <w:rPr>
                <w:sz w:val="20"/>
              </w:rPr>
              <w:t>финансового</w:t>
            </w:r>
            <w:r>
              <w:rPr>
                <w:spacing w:val="-2"/>
                <w:sz w:val="20"/>
              </w:rPr>
              <w:t xml:space="preserve"> </w:t>
            </w:r>
            <w:r>
              <w:rPr>
                <w:sz w:val="20"/>
              </w:rPr>
              <w:t>обеспечения</w:t>
            </w:r>
          </w:p>
        </w:tc>
        <w:tc>
          <w:tcPr>
            <w:tcW w:w="1000" w:type="dxa"/>
          </w:tcPr>
          <w:p w:rsidR="007D3AD7" w:rsidRDefault="0071018B" w:rsidP="00932EB7">
            <w:pPr>
              <w:pStyle w:val="TableParagraph"/>
              <w:spacing w:before="95"/>
              <w:ind w:left="263" w:right="242"/>
              <w:rPr>
                <w:sz w:val="20"/>
              </w:rPr>
            </w:pPr>
            <w:r>
              <w:rPr>
                <w:sz w:val="20"/>
              </w:rPr>
              <w:t>Р/ПР</w:t>
            </w:r>
          </w:p>
        </w:tc>
        <w:tc>
          <w:tcPr>
            <w:tcW w:w="851" w:type="dxa"/>
          </w:tcPr>
          <w:p w:rsidR="007D3AD7" w:rsidRDefault="0071018B" w:rsidP="00932EB7">
            <w:pPr>
              <w:pStyle w:val="TableParagraph"/>
              <w:spacing w:before="95"/>
              <w:ind w:left="307" w:right="242"/>
              <w:rPr>
                <w:sz w:val="20"/>
              </w:rPr>
            </w:pPr>
            <w:r>
              <w:rPr>
                <w:sz w:val="20"/>
              </w:rPr>
              <w:t>0*</w:t>
            </w:r>
          </w:p>
        </w:tc>
        <w:tc>
          <w:tcPr>
            <w:tcW w:w="567" w:type="dxa"/>
          </w:tcPr>
          <w:p w:rsidR="007D3AD7" w:rsidRDefault="0071018B" w:rsidP="00932EB7">
            <w:pPr>
              <w:pStyle w:val="TableParagraph"/>
              <w:spacing w:before="95"/>
              <w:ind w:left="59" w:right="242"/>
              <w:jc w:val="left"/>
              <w:rPr>
                <w:sz w:val="20"/>
              </w:rPr>
            </w:pPr>
            <w:r>
              <w:rPr>
                <w:sz w:val="20"/>
              </w:rPr>
              <w:t>КВР</w:t>
            </w:r>
          </w:p>
        </w:tc>
        <w:tc>
          <w:tcPr>
            <w:tcW w:w="723" w:type="dxa"/>
          </w:tcPr>
          <w:p w:rsidR="007D3AD7" w:rsidRDefault="0071018B" w:rsidP="00932EB7">
            <w:pPr>
              <w:pStyle w:val="TableParagraph"/>
              <w:spacing w:before="95"/>
              <w:ind w:left="137" w:right="242"/>
              <w:jc w:val="left"/>
              <w:rPr>
                <w:sz w:val="20"/>
              </w:rPr>
            </w:pPr>
            <w:r>
              <w:rPr>
                <w:sz w:val="20"/>
              </w:rPr>
              <w:t>КФО</w:t>
            </w:r>
          </w:p>
        </w:tc>
        <w:tc>
          <w:tcPr>
            <w:tcW w:w="645" w:type="dxa"/>
          </w:tcPr>
          <w:p w:rsidR="007D3AD7" w:rsidRDefault="0071018B" w:rsidP="00932EB7">
            <w:pPr>
              <w:pStyle w:val="TableParagraph"/>
              <w:spacing w:before="95"/>
              <w:ind w:left="265" w:right="242"/>
              <w:jc w:val="left"/>
              <w:rPr>
                <w:sz w:val="20"/>
              </w:rPr>
            </w:pPr>
            <w:r>
              <w:rPr>
                <w:w w:val="99"/>
                <w:sz w:val="20"/>
              </w:rPr>
              <w:t>5</w:t>
            </w:r>
          </w:p>
        </w:tc>
        <w:tc>
          <w:tcPr>
            <w:tcW w:w="730" w:type="dxa"/>
          </w:tcPr>
          <w:p w:rsidR="007D3AD7" w:rsidRDefault="0071018B" w:rsidP="00932EB7">
            <w:pPr>
              <w:pStyle w:val="TableParagraph"/>
              <w:spacing w:before="95"/>
              <w:ind w:left="11" w:right="242"/>
              <w:rPr>
                <w:sz w:val="20"/>
              </w:rPr>
            </w:pPr>
            <w:r>
              <w:rPr>
                <w:w w:val="99"/>
                <w:sz w:val="20"/>
              </w:rPr>
              <w:t>0</w:t>
            </w:r>
          </w:p>
        </w:tc>
        <w:tc>
          <w:tcPr>
            <w:tcW w:w="744" w:type="dxa"/>
          </w:tcPr>
          <w:p w:rsidR="007D3AD7" w:rsidRDefault="0071018B" w:rsidP="00932EB7">
            <w:pPr>
              <w:pStyle w:val="TableParagraph"/>
              <w:spacing w:before="95"/>
              <w:ind w:left="12" w:right="242"/>
              <w:rPr>
                <w:sz w:val="20"/>
              </w:rPr>
            </w:pPr>
            <w:r>
              <w:rPr>
                <w:w w:val="99"/>
                <w:sz w:val="20"/>
              </w:rPr>
              <w:t>8</w:t>
            </w:r>
          </w:p>
        </w:tc>
        <w:tc>
          <w:tcPr>
            <w:tcW w:w="730" w:type="dxa"/>
          </w:tcPr>
          <w:p w:rsidR="007D3AD7" w:rsidRDefault="0071018B" w:rsidP="00932EB7">
            <w:pPr>
              <w:pStyle w:val="TableParagraph"/>
              <w:spacing w:before="95"/>
              <w:ind w:left="14" w:right="242"/>
              <w:rPr>
                <w:sz w:val="20"/>
              </w:rPr>
            </w:pPr>
            <w:r>
              <w:rPr>
                <w:w w:val="99"/>
                <w:sz w:val="20"/>
              </w:rPr>
              <w:t>0</w:t>
            </w:r>
          </w:p>
        </w:tc>
        <w:tc>
          <w:tcPr>
            <w:tcW w:w="737" w:type="dxa"/>
          </w:tcPr>
          <w:p w:rsidR="007D3AD7" w:rsidRDefault="0071018B" w:rsidP="00932EB7">
            <w:pPr>
              <w:pStyle w:val="TableParagraph"/>
              <w:spacing w:before="95"/>
              <w:ind w:left="22" w:right="242"/>
              <w:rPr>
                <w:sz w:val="20"/>
              </w:rPr>
            </w:pPr>
            <w:r>
              <w:rPr>
                <w:w w:val="99"/>
                <w:sz w:val="20"/>
              </w:rPr>
              <w:t>0</w:t>
            </w:r>
          </w:p>
        </w:tc>
        <w:tc>
          <w:tcPr>
            <w:tcW w:w="737" w:type="dxa"/>
          </w:tcPr>
          <w:p w:rsidR="007D3AD7" w:rsidRDefault="0071018B" w:rsidP="00932EB7">
            <w:pPr>
              <w:pStyle w:val="TableParagraph"/>
              <w:spacing w:before="95"/>
              <w:ind w:left="304" w:right="242"/>
              <w:jc w:val="left"/>
              <w:rPr>
                <w:sz w:val="20"/>
              </w:rPr>
            </w:pPr>
            <w:r>
              <w:rPr>
                <w:w w:val="99"/>
                <w:sz w:val="20"/>
              </w:rPr>
              <w:t>X</w:t>
            </w:r>
          </w:p>
        </w:tc>
        <w:tc>
          <w:tcPr>
            <w:tcW w:w="737" w:type="dxa"/>
          </w:tcPr>
          <w:p w:rsidR="007D3AD7" w:rsidRDefault="0071018B" w:rsidP="00932EB7">
            <w:pPr>
              <w:pStyle w:val="TableParagraph"/>
              <w:spacing w:before="95"/>
              <w:ind w:left="27" w:right="242"/>
              <w:rPr>
                <w:sz w:val="20"/>
              </w:rPr>
            </w:pPr>
            <w:r>
              <w:rPr>
                <w:w w:val="99"/>
                <w:sz w:val="20"/>
              </w:rPr>
              <w:t>X</w:t>
            </w:r>
          </w:p>
        </w:tc>
        <w:tc>
          <w:tcPr>
            <w:tcW w:w="595" w:type="dxa"/>
          </w:tcPr>
          <w:p w:rsidR="007D3AD7" w:rsidRDefault="0071018B" w:rsidP="00932EB7">
            <w:pPr>
              <w:pStyle w:val="TableParagraph"/>
              <w:spacing w:before="95"/>
              <w:ind w:right="242"/>
              <w:jc w:val="right"/>
              <w:rPr>
                <w:sz w:val="20"/>
              </w:rPr>
            </w:pPr>
            <w:r>
              <w:rPr>
                <w:w w:val="99"/>
                <w:sz w:val="20"/>
              </w:rPr>
              <w:t>X</w:t>
            </w:r>
          </w:p>
        </w:tc>
        <w:tc>
          <w:tcPr>
            <w:tcW w:w="3539" w:type="dxa"/>
          </w:tcPr>
          <w:p w:rsidR="007D3AD7" w:rsidRDefault="007D3AD7" w:rsidP="00932EB7">
            <w:pPr>
              <w:pStyle w:val="TableParagraph"/>
              <w:spacing w:before="0"/>
              <w:ind w:right="242"/>
              <w:jc w:val="left"/>
              <w:rPr>
                <w:sz w:val="20"/>
              </w:rPr>
            </w:pPr>
          </w:p>
        </w:tc>
      </w:tr>
    </w:tbl>
    <w:p w:rsidR="007D3AD7" w:rsidRDefault="007D3AD7" w:rsidP="00932EB7">
      <w:pPr>
        <w:pStyle w:val="a3"/>
        <w:ind w:right="242"/>
        <w:rPr>
          <w:b/>
          <w:sz w:val="14"/>
        </w:rPr>
      </w:pPr>
    </w:p>
    <w:p w:rsidR="007D3AD7" w:rsidRDefault="0071018B" w:rsidP="00932EB7">
      <w:pPr>
        <w:spacing w:before="91"/>
        <w:ind w:left="1258" w:right="242"/>
        <w:rPr>
          <w:sz w:val="24"/>
        </w:rPr>
      </w:pPr>
      <w:r>
        <w:rPr>
          <w:sz w:val="24"/>
        </w:rPr>
        <w:t>*в разрядах</w:t>
      </w:r>
      <w:r>
        <w:rPr>
          <w:spacing w:val="1"/>
          <w:sz w:val="24"/>
        </w:rPr>
        <w:t xml:space="preserve"> </w:t>
      </w:r>
      <w:r>
        <w:rPr>
          <w:sz w:val="24"/>
        </w:rPr>
        <w:t>5-17</w:t>
      </w:r>
      <w:r>
        <w:rPr>
          <w:spacing w:val="-7"/>
          <w:sz w:val="24"/>
        </w:rPr>
        <w:t xml:space="preserve"> </w:t>
      </w:r>
      <w:r>
        <w:rPr>
          <w:sz w:val="24"/>
        </w:rPr>
        <w:t>указываются</w:t>
      </w:r>
      <w:r>
        <w:rPr>
          <w:spacing w:val="4"/>
          <w:sz w:val="24"/>
        </w:rPr>
        <w:t xml:space="preserve"> </w:t>
      </w:r>
      <w:r>
        <w:rPr>
          <w:sz w:val="24"/>
        </w:rPr>
        <w:t>нули,</w:t>
      </w:r>
      <w:r>
        <w:rPr>
          <w:spacing w:val="4"/>
          <w:sz w:val="24"/>
        </w:rPr>
        <w:t xml:space="preserve"> </w:t>
      </w:r>
      <w:r>
        <w:rPr>
          <w:sz w:val="24"/>
        </w:rPr>
        <w:t>если</w:t>
      </w:r>
      <w:r>
        <w:rPr>
          <w:spacing w:val="-7"/>
          <w:sz w:val="24"/>
        </w:rPr>
        <w:t xml:space="preserve"> </w:t>
      </w:r>
      <w:r>
        <w:rPr>
          <w:sz w:val="24"/>
        </w:rPr>
        <w:t>иное</w:t>
      </w:r>
      <w:r>
        <w:rPr>
          <w:spacing w:val="1"/>
          <w:sz w:val="24"/>
        </w:rPr>
        <w:t xml:space="preserve"> </w:t>
      </w:r>
      <w:r>
        <w:rPr>
          <w:sz w:val="24"/>
        </w:rPr>
        <w:t>не предусмотрено</w:t>
      </w:r>
      <w:r>
        <w:rPr>
          <w:spacing w:val="-6"/>
          <w:sz w:val="24"/>
        </w:rPr>
        <w:t xml:space="preserve"> </w:t>
      </w:r>
      <w:r>
        <w:rPr>
          <w:sz w:val="24"/>
        </w:rPr>
        <w:t>целевым</w:t>
      </w:r>
      <w:r>
        <w:rPr>
          <w:spacing w:val="4"/>
          <w:sz w:val="24"/>
        </w:rPr>
        <w:t xml:space="preserve"> </w:t>
      </w:r>
      <w:r>
        <w:rPr>
          <w:sz w:val="24"/>
        </w:rPr>
        <w:t>назначением</w:t>
      </w:r>
      <w:r>
        <w:rPr>
          <w:spacing w:val="-2"/>
          <w:sz w:val="24"/>
        </w:rPr>
        <w:t xml:space="preserve"> </w:t>
      </w:r>
      <w:r>
        <w:rPr>
          <w:sz w:val="24"/>
        </w:rPr>
        <w:t>объекта</w:t>
      </w:r>
      <w:r>
        <w:rPr>
          <w:spacing w:val="1"/>
          <w:sz w:val="24"/>
        </w:rPr>
        <w:t xml:space="preserve"> </w:t>
      </w:r>
      <w:r>
        <w:rPr>
          <w:sz w:val="24"/>
        </w:rPr>
        <w:t>и</w:t>
      </w:r>
      <w:r>
        <w:rPr>
          <w:spacing w:val="-8"/>
          <w:sz w:val="24"/>
        </w:rPr>
        <w:t xml:space="preserve"> </w:t>
      </w:r>
      <w:r>
        <w:rPr>
          <w:sz w:val="24"/>
        </w:rPr>
        <w:t>средств,</w:t>
      </w:r>
      <w:r>
        <w:rPr>
          <w:spacing w:val="-2"/>
          <w:sz w:val="24"/>
        </w:rPr>
        <w:t xml:space="preserve"> </w:t>
      </w:r>
      <w:r>
        <w:rPr>
          <w:sz w:val="24"/>
        </w:rPr>
        <w:t>из</w:t>
      </w:r>
      <w:r>
        <w:rPr>
          <w:spacing w:val="-2"/>
          <w:sz w:val="24"/>
        </w:rPr>
        <w:t xml:space="preserve"> </w:t>
      </w:r>
      <w:r>
        <w:rPr>
          <w:sz w:val="24"/>
        </w:rPr>
        <w:t>которых</w:t>
      </w:r>
      <w:r>
        <w:rPr>
          <w:spacing w:val="-7"/>
          <w:sz w:val="24"/>
        </w:rPr>
        <w:t xml:space="preserve"> </w:t>
      </w:r>
      <w:r>
        <w:rPr>
          <w:sz w:val="24"/>
        </w:rPr>
        <w:t>его</w:t>
      </w:r>
      <w:r>
        <w:rPr>
          <w:spacing w:val="1"/>
          <w:sz w:val="24"/>
        </w:rPr>
        <w:t xml:space="preserve"> </w:t>
      </w:r>
      <w:r>
        <w:rPr>
          <w:sz w:val="24"/>
        </w:rPr>
        <w:t>приобрели</w:t>
      </w:r>
    </w:p>
    <w:p w:rsidR="007D3AD7" w:rsidRDefault="007D3AD7" w:rsidP="00932EB7">
      <w:pPr>
        <w:ind w:right="242"/>
        <w:rPr>
          <w:sz w:val="24"/>
        </w:rPr>
        <w:sectPr w:rsidR="007D3AD7" w:rsidSect="00932EB7">
          <w:pgSz w:w="16850" w:h="11910" w:orient="landscape"/>
          <w:pgMar w:top="1020" w:right="570" w:bottom="280" w:left="600" w:header="626" w:footer="0" w:gutter="0"/>
          <w:cols w:space="720"/>
        </w:sectPr>
      </w:pPr>
    </w:p>
    <w:p w:rsidR="007D3AD7" w:rsidRDefault="007D3AD7" w:rsidP="00932EB7">
      <w:pPr>
        <w:pStyle w:val="a3"/>
        <w:spacing w:before="7"/>
        <w:ind w:right="242"/>
        <w:rPr>
          <w:sz w:val="9"/>
        </w:rPr>
      </w:pPr>
    </w:p>
    <w:p w:rsidR="007D3AD7" w:rsidRPr="00A341AD" w:rsidRDefault="00A341AD" w:rsidP="0001641F">
      <w:pPr>
        <w:pStyle w:val="1"/>
        <w:spacing w:after="240"/>
      </w:pPr>
      <w:bookmarkStart w:id="119" w:name="_Toc117870975"/>
      <w:r w:rsidRPr="00A341AD">
        <w:t>Приложение №4 к Единой учетной политике для целей бюджетного</w:t>
      </w:r>
      <w:r w:rsidR="005D59BC">
        <w:t xml:space="preserve"> </w:t>
      </w:r>
      <w:r w:rsidRPr="00A341AD">
        <w:t>(бухгалтерского) учета – «Забалансовые счета»</w:t>
      </w:r>
      <w:bookmarkEnd w:id="119"/>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6"/>
        <w:gridCol w:w="4398"/>
      </w:tblGrid>
      <w:tr w:rsidR="007D3AD7">
        <w:trPr>
          <w:trHeight w:val="479"/>
        </w:trPr>
        <w:tc>
          <w:tcPr>
            <w:tcW w:w="5306" w:type="dxa"/>
          </w:tcPr>
          <w:p w:rsidR="007D3AD7" w:rsidRDefault="0071018B" w:rsidP="00932EB7">
            <w:pPr>
              <w:pStyle w:val="TableParagraph"/>
              <w:spacing w:before="93"/>
              <w:ind w:left="116" w:right="242"/>
              <w:rPr>
                <w:sz w:val="24"/>
              </w:rPr>
            </w:pPr>
            <w:r>
              <w:rPr>
                <w:sz w:val="24"/>
              </w:rPr>
              <w:t>Наименование</w:t>
            </w:r>
            <w:r>
              <w:rPr>
                <w:spacing w:val="3"/>
                <w:sz w:val="24"/>
              </w:rPr>
              <w:t xml:space="preserve"> </w:t>
            </w:r>
            <w:r>
              <w:rPr>
                <w:sz w:val="24"/>
              </w:rPr>
              <w:t>счета</w:t>
            </w:r>
          </w:p>
        </w:tc>
        <w:tc>
          <w:tcPr>
            <w:tcW w:w="4398" w:type="dxa"/>
          </w:tcPr>
          <w:p w:rsidR="007D3AD7" w:rsidRDefault="0071018B" w:rsidP="00932EB7">
            <w:pPr>
              <w:pStyle w:val="TableParagraph"/>
              <w:spacing w:before="93"/>
              <w:ind w:left="1546" w:right="242"/>
              <w:rPr>
                <w:sz w:val="24"/>
              </w:rPr>
            </w:pPr>
            <w:r>
              <w:rPr>
                <w:sz w:val="24"/>
              </w:rPr>
              <w:t>Номер</w:t>
            </w:r>
            <w:r>
              <w:rPr>
                <w:spacing w:val="-1"/>
                <w:sz w:val="24"/>
              </w:rPr>
              <w:t xml:space="preserve"> </w:t>
            </w:r>
            <w:r>
              <w:rPr>
                <w:sz w:val="24"/>
              </w:rPr>
              <w:t>счета</w:t>
            </w:r>
          </w:p>
        </w:tc>
      </w:tr>
      <w:tr w:rsidR="007D3AD7">
        <w:trPr>
          <w:trHeight w:val="479"/>
        </w:trPr>
        <w:tc>
          <w:tcPr>
            <w:tcW w:w="5306" w:type="dxa"/>
          </w:tcPr>
          <w:p w:rsidR="007D3AD7" w:rsidRDefault="0071018B" w:rsidP="00932EB7">
            <w:pPr>
              <w:pStyle w:val="TableParagraph"/>
              <w:spacing w:before="100"/>
              <w:ind w:left="116" w:right="242"/>
              <w:rPr>
                <w:b/>
                <w:sz w:val="24"/>
              </w:rPr>
            </w:pPr>
            <w:r>
              <w:rPr>
                <w:b/>
                <w:sz w:val="24"/>
              </w:rPr>
              <w:t>Имущество,</w:t>
            </w:r>
            <w:r>
              <w:rPr>
                <w:b/>
                <w:spacing w:val="4"/>
                <w:sz w:val="24"/>
              </w:rPr>
              <w:t xml:space="preserve"> </w:t>
            </w:r>
            <w:r>
              <w:rPr>
                <w:b/>
                <w:sz w:val="24"/>
              </w:rPr>
              <w:t>полученное в</w:t>
            </w:r>
            <w:r>
              <w:rPr>
                <w:b/>
                <w:spacing w:val="-8"/>
                <w:sz w:val="24"/>
              </w:rPr>
              <w:t xml:space="preserve"> </w:t>
            </w:r>
            <w:r>
              <w:rPr>
                <w:b/>
                <w:sz w:val="24"/>
              </w:rPr>
              <w:t>пользование</w:t>
            </w:r>
          </w:p>
        </w:tc>
        <w:tc>
          <w:tcPr>
            <w:tcW w:w="4398" w:type="dxa"/>
          </w:tcPr>
          <w:p w:rsidR="007D3AD7" w:rsidRDefault="0071018B" w:rsidP="00EE4EC9">
            <w:pPr>
              <w:pStyle w:val="TableParagraph"/>
              <w:spacing w:before="100"/>
              <w:ind w:right="242"/>
              <w:rPr>
                <w:b/>
                <w:sz w:val="24"/>
              </w:rPr>
            </w:pPr>
            <w:r>
              <w:rPr>
                <w:b/>
                <w:sz w:val="24"/>
              </w:rPr>
              <w:t>01</w:t>
            </w:r>
          </w:p>
        </w:tc>
      </w:tr>
      <w:tr w:rsidR="007D3AD7">
        <w:trPr>
          <w:trHeight w:val="756"/>
        </w:trPr>
        <w:tc>
          <w:tcPr>
            <w:tcW w:w="5306" w:type="dxa"/>
          </w:tcPr>
          <w:p w:rsidR="007D3AD7" w:rsidRDefault="0071018B" w:rsidP="00932EB7">
            <w:pPr>
              <w:pStyle w:val="TableParagraph"/>
              <w:spacing w:before="93"/>
              <w:ind w:left="1931" w:right="242" w:hanging="1192"/>
              <w:jc w:val="left"/>
              <w:rPr>
                <w:sz w:val="24"/>
              </w:rPr>
            </w:pPr>
            <w:r>
              <w:rPr>
                <w:sz w:val="24"/>
              </w:rPr>
              <w:t>Недвижимое имущество, полученное</w:t>
            </w:r>
            <w:r>
              <w:rPr>
                <w:spacing w:val="-57"/>
                <w:sz w:val="24"/>
              </w:rPr>
              <w:t xml:space="preserve"> </w:t>
            </w:r>
            <w:r>
              <w:rPr>
                <w:sz w:val="24"/>
              </w:rPr>
              <w:t>в</w:t>
            </w:r>
            <w:r>
              <w:rPr>
                <w:spacing w:val="2"/>
                <w:sz w:val="24"/>
              </w:rPr>
              <w:t xml:space="preserve"> </w:t>
            </w:r>
            <w:r>
              <w:rPr>
                <w:sz w:val="24"/>
              </w:rPr>
              <w:t>пользование</w:t>
            </w:r>
          </w:p>
        </w:tc>
        <w:tc>
          <w:tcPr>
            <w:tcW w:w="4398" w:type="dxa"/>
          </w:tcPr>
          <w:p w:rsidR="007D3AD7" w:rsidRDefault="0071018B" w:rsidP="00EE4EC9">
            <w:pPr>
              <w:pStyle w:val="TableParagraph"/>
              <w:spacing w:before="93"/>
              <w:ind w:right="242"/>
              <w:rPr>
                <w:sz w:val="24"/>
              </w:rPr>
            </w:pPr>
            <w:r>
              <w:rPr>
                <w:sz w:val="24"/>
              </w:rPr>
              <w:t>01.10</w:t>
            </w:r>
          </w:p>
        </w:tc>
      </w:tr>
      <w:tr w:rsidR="007D3AD7">
        <w:trPr>
          <w:trHeight w:val="479"/>
        </w:trPr>
        <w:tc>
          <w:tcPr>
            <w:tcW w:w="5306" w:type="dxa"/>
          </w:tcPr>
          <w:p w:rsidR="007D3AD7" w:rsidRDefault="0071018B" w:rsidP="00932EB7">
            <w:pPr>
              <w:pStyle w:val="TableParagraph"/>
              <w:spacing w:before="93"/>
              <w:ind w:left="108" w:right="242"/>
              <w:rPr>
                <w:sz w:val="24"/>
              </w:rPr>
            </w:pPr>
            <w:r>
              <w:rPr>
                <w:sz w:val="24"/>
              </w:rPr>
              <w:t>Недвижимое имущество в</w:t>
            </w:r>
            <w:r>
              <w:rPr>
                <w:spacing w:val="-6"/>
                <w:sz w:val="24"/>
              </w:rPr>
              <w:t xml:space="preserve"> </w:t>
            </w:r>
            <w:r>
              <w:rPr>
                <w:sz w:val="24"/>
              </w:rPr>
              <w:t>пользовании</w:t>
            </w:r>
          </w:p>
        </w:tc>
        <w:tc>
          <w:tcPr>
            <w:tcW w:w="4398" w:type="dxa"/>
          </w:tcPr>
          <w:p w:rsidR="007D3AD7" w:rsidRDefault="0071018B" w:rsidP="00EE4EC9">
            <w:pPr>
              <w:pStyle w:val="TableParagraph"/>
              <w:spacing w:before="93"/>
              <w:ind w:right="242"/>
              <w:rPr>
                <w:sz w:val="24"/>
              </w:rPr>
            </w:pPr>
            <w:r>
              <w:rPr>
                <w:sz w:val="24"/>
              </w:rPr>
              <w:t>01.11</w:t>
            </w:r>
          </w:p>
        </w:tc>
      </w:tr>
      <w:tr w:rsidR="007D3AD7">
        <w:trPr>
          <w:trHeight w:val="756"/>
        </w:trPr>
        <w:tc>
          <w:tcPr>
            <w:tcW w:w="5306" w:type="dxa"/>
          </w:tcPr>
          <w:p w:rsidR="007D3AD7" w:rsidRDefault="0071018B" w:rsidP="00932EB7">
            <w:pPr>
              <w:pStyle w:val="TableParagraph"/>
              <w:spacing w:before="93"/>
              <w:ind w:left="1931" w:right="242" w:hanging="1795"/>
              <w:jc w:val="left"/>
              <w:rPr>
                <w:sz w:val="24"/>
              </w:rPr>
            </w:pPr>
            <w:r>
              <w:rPr>
                <w:sz w:val="24"/>
              </w:rPr>
              <w:t>Особо ценное движимое имущество, полученное</w:t>
            </w:r>
            <w:r>
              <w:rPr>
                <w:spacing w:val="-57"/>
                <w:sz w:val="24"/>
              </w:rPr>
              <w:t xml:space="preserve"> </w:t>
            </w:r>
            <w:r>
              <w:rPr>
                <w:sz w:val="24"/>
              </w:rPr>
              <w:t>в</w:t>
            </w:r>
            <w:r>
              <w:rPr>
                <w:spacing w:val="2"/>
                <w:sz w:val="24"/>
              </w:rPr>
              <w:t xml:space="preserve"> </w:t>
            </w:r>
            <w:r>
              <w:rPr>
                <w:sz w:val="24"/>
              </w:rPr>
              <w:t>пользование</w:t>
            </w:r>
          </w:p>
        </w:tc>
        <w:tc>
          <w:tcPr>
            <w:tcW w:w="4398" w:type="dxa"/>
          </w:tcPr>
          <w:p w:rsidR="007D3AD7" w:rsidRDefault="0071018B" w:rsidP="00EE4EC9">
            <w:pPr>
              <w:pStyle w:val="TableParagraph"/>
              <w:spacing w:before="93"/>
              <w:ind w:right="242"/>
              <w:rPr>
                <w:sz w:val="24"/>
              </w:rPr>
            </w:pPr>
            <w:r>
              <w:rPr>
                <w:sz w:val="24"/>
              </w:rPr>
              <w:t>01.20</w:t>
            </w:r>
          </w:p>
        </w:tc>
      </w:tr>
      <w:tr w:rsidR="007D3AD7">
        <w:trPr>
          <w:trHeight w:val="1032"/>
        </w:trPr>
        <w:tc>
          <w:tcPr>
            <w:tcW w:w="5306" w:type="dxa"/>
          </w:tcPr>
          <w:p w:rsidR="007D3AD7" w:rsidRDefault="0071018B" w:rsidP="00932EB7">
            <w:pPr>
              <w:pStyle w:val="TableParagraph"/>
              <w:spacing w:before="93"/>
              <w:ind w:left="103" w:right="242"/>
              <w:rPr>
                <w:sz w:val="24"/>
              </w:rPr>
            </w:pPr>
            <w:r>
              <w:rPr>
                <w:sz w:val="24"/>
              </w:rPr>
              <w:t>Особо ценное движимое имущество, полученное</w:t>
            </w:r>
            <w:r>
              <w:rPr>
                <w:spacing w:val="-57"/>
                <w:sz w:val="24"/>
              </w:rPr>
              <w:t xml:space="preserve"> </w:t>
            </w:r>
            <w:r>
              <w:rPr>
                <w:sz w:val="24"/>
              </w:rPr>
              <w:t>в</w:t>
            </w:r>
            <w:r>
              <w:rPr>
                <w:spacing w:val="1"/>
                <w:sz w:val="24"/>
              </w:rPr>
              <w:t xml:space="preserve"> </w:t>
            </w:r>
            <w:r>
              <w:rPr>
                <w:sz w:val="24"/>
              </w:rPr>
              <w:t>пользование</w:t>
            </w:r>
            <w:r>
              <w:rPr>
                <w:spacing w:val="1"/>
                <w:sz w:val="24"/>
              </w:rPr>
              <w:t xml:space="preserve"> </w:t>
            </w:r>
            <w:r>
              <w:rPr>
                <w:sz w:val="24"/>
              </w:rPr>
              <w:t>по</w:t>
            </w:r>
            <w:r>
              <w:rPr>
                <w:spacing w:val="-6"/>
                <w:sz w:val="24"/>
              </w:rPr>
              <w:t xml:space="preserve"> </w:t>
            </w:r>
            <w:r>
              <w:rPr>
                <w:sz w:val="24"/>
              </w:rPr>
              <w:t>договорам</w:t>
            </w:r>
            <w:r>
              <w:rPr>
                <w:spacing w:val="5"/>
                <w:sz w:val="24"/>
              </w:rPr>
              <w:t xml:space="preserve"> </w:t>
            </w:r>
            <w:r>
              <w:rPr>
                <w:sz w:val="24"/>
              </w:rPr>
              <w:t>безвозмездного</w:t>
            </w:r>
            <w:r>
              <w:rPr>
                <w:spacing w:val="1"/>
                <w:sz w:val="24"/>
              </w:rPr>
              <w:t xml:space="preserve"> </w:t>
            </w:r>
            <w:r>
              <w:rPr>
                <w:sz w:val="24"/>
              </w:rPr>
              <w:t>пользования</w:t>
            </w:r>
          </w:p>
        </w:tc>
        <w:tc>
          <w:tcPr>
            <w:tcW w:w="4398" w:type="dxa"/>
          </w:tcPr>
          <w:p w:rsidR="007D3AD7" w:rsidRDefault="0071018B" w:rsidP="00EE4EC9">
            <w:pPr>
              <w:pStyle w:val="TableParagraph"/>
              <w:spacing w:before="93"/>
              <w:ind w:right="242"/>
              <w:rPr>
                <w:sz w:val="24"/>
              </w:rPr>
            </w:pPr>
            <w:r>
              <w:rPr>
                <w:sz w:val="24"/>
              </w:rPr>
              <w:t>01.21</w:t>
            </w:r>
          </w:p>
        </w:tc>
      </w:tr>
      <w:tr w:rsidR="007D3AD7">
        <w:trPr>
          <w:trHeight w:val="756"/>
        </w:trPr>
        <w:tc>
          <w:tcPr>
            <w:tcW w:w="5306" w:type="dxa"/>
          </w:tcPr>
          <w:p w:rsidR="007D3AD7" w:rsidRDefault="0071018B" w:rsidP="00932EB7">
            <w:pPr>
              <w:pStyle w:val="TableParagraph"/>
              <w:spacing w:before="93"/>
              <w:ind w:left="1931" w:right="242" w:hanging="1348"/>
              <w:jc w:val="left"/>
              <w:rPr>
                <w:sz w:val="24"/>
              </w:rPr>
            </w:pPr>
            <w:r>
              <w:rPr>
                <w:sz w:val="24"/>
              </w:rPr>
              <w:t>Иное движимое имущество, полученное</w:t>
            </w:r>
            <w:r>
              <w:rPr>
                <w:spacing w:val="-57"/>
                <w:sz w:val="24"/>
              </w:rPr>
              <w:t xml:space="preserve"> </w:t>
            </w:r>
            <w:r>
              <w:rPr>
                <w:sz w:val="24"/>
              </w:rPr>
              <w:t>в</w:t>
            </w:r>
            <w:r>
              <w:rPr>
                <w:spacing w:val="2"/>
                <w:sz w:val="24"/>
              </w:rPr>
              <w:t xml:space="preserve"> </w:t>
            </w:r>
            <w:r>
              <w:rPr>
                <w:sz w:val="24"/>
              </w:rPr>
              <w:t>пользование</w:t>
            </w:r>
          </w:p>
        </w:tc>
        <w:tc>
          <w:tcPr>
            <w:tcW w:w="4398" w:type="dxa"/>
          </w:tcPr>
          <w:p w:rsidR="007D3AD7" w:rsidRDefault="0071018B" w:rsidP="00EE4EC9">
            <w:pPr>
              <w:pStyle w:val="TableParagraph"/>
              <w:spacing w:before="93"/>
              <w:ind w:right="242"/>
              <w:rPr>
                <w:sz w:val="24"/>
              </w:rPr>
            </w:pPr>
            <w:r>
              <w:rPr>
                <w:sz w:val="24"/>
              </w:rPr>
              <w:t>01.30</w:t>
            </w:r>
          </w:p>
        </w:tc>
      </w:tr>
      <w:tr w:rsidR="007D3AD7">
        <w:trPr>
          <w:trHeight w:val="1032"/>
        </w:trPr>
        <w:tc>
          <w:tcPr>
            <w:tcW w:w="5306" w:type="dxa"/>
          </w:tcPr>
          <w:p w:rsidR="007D3AD7" w:rsidRDefault="0071018B" w:rsidP="00932EB7">
            <w:pPr>
              <w:pStyle w:val="TableParagraph"/>
              <w:spacing w:before="98" w:line="235" w:lineRule="auto"/>
              <w:ind w:left="385" w:right="242" w:firstLine="234"/>
              <w:jc w:val="left"/>
              <w:rPr>
                <w:sz w:val="24"/>
              </w:rPr>
            </w:pPr>
            <w:r>
              <w:rPr>
                <w:sz w:val="24"/>
              </w:rPr>
              <w:t>Иное движимое</w:t>
            </w:r>
            <w:r>
              <w:rPr>
                <w:spacing w:val="60"/>
                <w:sz w:val="24"/>
              </w:rPr>
              <w:t xml:space="preserve"> </w:t>
            </w:r>
            <w:r>
              <w:rPr>
                <w:sz w:val="24"/>
              </w:rPr>
              <w:t>имущество,</w:t>
            </w:r>
            <w:r>
              <w:rPr>
                <w:spacing w:val="60"/>
                <w:sz w:val="24"/>
              </w:rPr>
              <w:t xml:space="preserve"> </w:t>
            </w:r>
            <w:r>
              <w:rPr>
                <w:sz w:val="24"/>
              </w:rPr>
              <w:t>полученное</w:t>
            </w:r>
            <w:r>
              <w:rPr>
                <w:spacing w:val="-57"/>
                <w:sz w:val="24"/>
              </w:rPr>
              <w:t xml:space="preserve"> </w:t>
            </w:r>
            <w:r>
              <w:rPr>
                <w:sz w:val="24"/>
              </w:rPr>
              <w:t>в</w:t>
            </w:r>
            <w:r>
              <w:rPr>
                <w:spacing w:val="-3"/>
                <w:sz w:val="24"/>
              </w:rPr>
              <w:t xml:space="preserve"> </w:t>
            </w:r>
            <w:r>
              <w:rPr>
                <w:sz w:val="24"/>
              </w:rPr>
              <w:t>пользование</w:t>
            </w:r>
            <w:r>
              <w:rPr>
                <w:spacing w:val="-2"/>
                <w:sz w:val="24"/>
              </w:rPr>
              <w:t xml:space="preserve"> </w:t>
            </w:r>
            <w:r>
              <w:rPr>
                <w:sz w:val="24"/>
              </w:rPr>
              <w:t>по</w:t>
            </w:r>
            <w:r>
              <w:rPr>
                <w:spacing w:val="-8"/>
                <w:sz w:val="24"/>
              </w:rPr>
              <w:t xml:space="preserve"> </w:t>
            </w:r>
            <w:r>
              <w:rPr>
                <w:sz w:val="24"/>
              </w:rPr>
              <w:t>договорам</w:t>
            </w:r>
            <w:r>
              <w:rPr>
                <w:spacing w:val="1"/>
                <w:sz w:val="24"/>
              </w:rPr>
              <w:t xml:space="preserve"> </w:t>
            </w:r>
            <w:r>
              <w:rPr>
                <w:sz w:val="24"/>
              </w:rPr>
              <w:t>безвозмездного</w:t>
            </w:r>
          </w:p>
          <w:p w:rsidR="007D3AD7" w:rsidRDefault="0071018B" w:rsidP="00932EB7">
            <w:pPr>
              <w:pStyle w:val="TableParagraph"/>
              <w:spacing w:before="1"/>
              <w:ind w:left="2016" w:right="242"/>
              <w:jc w:val="left"/>
              <w:rPr>
                <w:sz w:val="24"/>
              </w:rPr>
            </w:pPr>
            <w:r>
              <w:rPr>
                <w:sz w:val="24"/>
              </w:rPr>
              <w:t>пользования</w:t>
            </w:r>
          </w:p>
        </w:tc>
        <w:tc>
          <w:tcPr>
            <w:tcW w:w="4398" w:type="dxa"/>
          </w:tcPr>
          <w:p w:rsidR="007D3AD7" w:rsidRDefault="0071018B" w:rsidP="00EE4EC9">
            <w:pPr>
              <w:pStyle w:val="TableParagraph"/>
              <w:spacing w:before="93"/>
              <w:ind w:right="242"/>
              <w:rPr>
                <w:sz w:val="24"/>
              </w:rPr>
            </w:pPr>
            <w:r>
              <w:rPr>
                <w:sz w:val="24"/>
              </w:rPr>
              <w:t>01.31</w:t>
            </w:r>
          </w:p>
        </w:tc>
      </w:tr>
      <w:tr w:rsidR="007D3AD7">
        <w:trPr>
          <w:trHeight w:val="756"/>
        </w:trPr>
        <w:tc>
          <w:tcPr>
            <w:tcW w:w="5306" w:type="dxa"/>
          </w:tcPr>
          <w:p w:rsidR="007D3AD7" w:rsidRDefault="0071018B" w:rsidP="00932EB7">
            <w:pPr>
              <w:pStyle w:val="TableParagraph"/>
              <w:spacing w:before="86"/>
              <w:ind w:left="1562" w:right="242" w:hanging="1086"/>
              <w:jc w:val="left"/>
              <w:rPr>
                <w:sz w:val="24"/>
              </w:rPr>
            </w:pPr>
            <w:r>
              <w:rPr>
                <w:sz w:val="24"/>
              </w:rPr>
              <w:t>Иное движимое имущество в пользовании</w:t>
            </w:r>
            <w:r>
              <w:rPr>
                <w:spacing w:val="-57"/>
                <w:sz w:val="24"/>
              </w:rPr>
              <w:t xml:space="preserve"> </w:t>
            </w:r>
            <w:r>
              <w:rPr>
                <w:sz w:val="24"/>
              </w:rPr>
              <w:t>по</w:t>
            </w:r>
            <w:r>
              <w:rPr>
                <w:spacing w:val="2"/>
                <w:sz w:val="24"/>
              </w:rPr>
              <w:t xml:space="preserve"> </w:t>
            </w:r>
            <w:r>
              <w:rPr>
                <w:sz w:val="24"/>
              </w:rPr>
              <w:t>договорам аренды</w:t>
            </w:r>
          </w:p>
        </w:tc>
        <w:tc>
          <w:tcPr>
            <w:tcW w:w="4398" w:type="dxa"/>
          </w:tcPr>
          <w:p w:rsidR="007D3AD7" w:rsidRDefault="0071018B" w:rsidP="00EE4EC9">
            <w:pPr>
              <w:pStyle w:val="TableParagraph"/>
              <w:spacing w:before="86"/>
              <w:ind w:right="242"/>
              <w:rPr>
                <w:sz w:val="24"/>
              </w:rPr>
            </w:pPr>
            <w:r>
              <w:rPr>
                <w:sz w:val="24"/>
              </w:rPr>
              <w:t>01.32</w:t>
            </w:r>
          </w:p>
        </w:tc>
      </w:tr>
      <w:tr w:rsidR="007D3AD7">
        <w:trPr>
          <w:trHeight w:val="756"/>
        </w:trPr>
        <w:tc>
          <w:tcPr>
            <w:tcW w:w="5306" w:type="dxa"/>
          </w:tcPr>
          <w:p w:rsidR="007D3AD7" w:rsidRDefault="0071018B" w:rsidP="00932EB7">
            <w:pPr>
              <w:pStyle w:val="TableParagraph"/>
              <w:spacing w:before="86"/>
              <w:ind w:left="1910" w:right="242" w:hanging="1157"/>
              <w:jc w:val="left"/>
              <w:rPr>
                <w:sz w:val="24"/>
              </w:rPr>
            </w:pPr>
            <w:r>
              <w:rPr>
                <w:sz w:val="24"/>
              </w:rPr>
              <w:t>Недвижимость до регистрации права</w:t>
            </w:r>
            <w:r>
              <w:rPr>
                <w:spacing w:val="-57"/>
                <w:sz w:val="24"/>
              </w:rPr>
              <w:t xml:space="preserve"> </w:t>
            </w:r>
            <w:r>
              <w:rPr>
                <w:sz w:val="24"/>
              </w:rPr>
              <w:t>собственности</w:t>
            </w:r>
          </w:p>
        </w:tc>
        <w:tc>
          <w:tcPr>
            <w:tcW w:w="4398" w:type="dxa"/>
          </w:tcPr>
          <w:p w:rsidR="007D3AD7" w:rsidRDefault="0071018B" w:rsidP="00EE4EC9">
            <w:pPr>
              <w:pStyle w:val="TableParagraph"/>
              <w:spacing w:before="86"/>
              <w:ind w:right="242"/>
              <w:rPr>
                <w:sz w:val="24"/>
              </w:rPr>
            </w:pPr>
            <w:r>
              <w:rPr>
                <w:sz w:val="24"/>
              </w:rPr>
              <w:t>01.33</w:t>
            </w:r>
          </w:p>
        </w:tc>
      </w:tr>
      <w:tr w:rsidR="007D3AD7">
        <w:trPr>
          <w:trHeight w:val="479"/>
        </w:trPr>
        <w:tc>
          <w:tcPr>
            <w:tcW w:w="5306" w:type="dxa"/>
          </w:tcPr>
          <w:p w:rsidR="007D3AD7" w:rsidRDefault="0071018B" w:rsidP="00932EB7">
            <w:pPr>
              <w:pStyle w:val="TableParagraph"/>
              <w:spacing w:before="93"/>
              <w:ind w:left="115" w:right="242"/>
              <w:rPr>
                <w:b/>
                <w:sz w:val="24"/>
              </w:rPr>
            </w:pPr>
            <w:r>
              <w:rPr>
                <w:b/>
                <w:sz w:val="24"/>
              </w:rPr>
              <w:t>Материальные</w:t>
            </w:r>
            <w:r>
              <w:rPr>
                <w:b/>
                <w:spacing w:val="-4"/>
                <w:sz w:val="24"/>
              </w:rPr>
              <w:t xml:space="preserve"> </w:t>
            </w:r>
            <w:r>
              <w:rPr>
                <w:b/>
                <w:sz w:val="24"/>
              </w:rPr>
              <w:t>ценности на</w:t>
            </w:r>
            <w:r>
              <w:rPr>
                <w:b/>
                <w:spacing w:val="-3"/>
                <w:sz w:val="24"/>
              </w:rPr>
              <w:t xml:space="preserve"> </w:t>
            </w:r>
            <w:r>
              <w:rPr>
                <w:b/>
                <w:sz w:val="24"/>
              </w:rPr>
              <w:t>хранении</w:t>
            </w:r>
          </w:p>
        </w:tc>
        <w:tc>
          <w:tcPr>
            <w:tcW w:w="4398" w:type="dxa"/>
          </w:tcPr>
          <w:p w:rsidR="007D3AD7" w:rsidRDefault="0071018B" w:rsidP="00EE4EC9">
            <w:pPr>
              <w:pStyle w:val="TableParagraph"/>
              <w:spacing w:before="93"/>
              <w:ind w:right="242"/>
              <w:rPr>
                <w:b/>
                <w:sz w:val="24"/>
              </w:rPr>
            </w:pPr>
            <w:r>
              <w:rPr>
                <w:b/>
                <w:sz w:val="24"/>
              </w:rPr>
              <w:t>02</w:t>
            </w:r>
          </w:p>
        </w:tc>
      </w:tr>
      <w:tr w:rsidR="007D3AD7">
        <w:trPr>
          <w:trHeight w:val="479"/>
        </w:trPr>
        <w:tc>
          <w:tcPr>
            <w:tcW w:w="5306" w:type="dxa"/>
          </w:tcPr>
          <w:p w:rsidR="007D3AD7" w:rsidRDefault="0071018B" w:rsidP="00932EB7">
            <w:pPr>
              <w:pStyle w:val="TableParagraph"/>
              <w:spacing w:before="86"/>
              <w:ind w:left="108" w:right="242"/>
              <w:rPr>
                <w:sz w:val="24"/>
              </w:rPr>
            </w:pPr>
            <w:r>
              <w:rPr>
                <w:sz w:val="24"/>
              </w:rPr>
              <w:t>Недвижимое имущество на</w:t>
            </w:r>
            <w:r>
              <w:rPr>
                <w:spacing w:val="-7"/>
                <w:sz w:val="24"/>
              </w:rPr>
              <w:t xml:space="preserve"> </w:t>
            </w:r>
            <w:r>
              <w:rPr>
                <w:sz w:val="24"/>
              </w:rPr>
              <w:t>хранении</w:t>
            </w:r>
          </w:p>
        </w:tc>
        <w:tc>
          <w:tcPr>
            <w:tcW w:w="4398" w:type="dxa"/>
          </w:tcPr>
          <w:p w:rsidR="007D3AD7" w:rsidRDefault="0071018B" w:rsidP="00EE4EC9">
            <w:pPr>
              <w:pStyle w:val="TableParagraph"/>
              <w:spacing w:before="86"/>
              <w:ind w:right="242"/>
              <w:rPr>
                <w:sz w:val="24"/>
              </w:rPr>
            </w:pPr>
            <w:r>
              <w:rPr>
                <w:sz w:val="24"/>
              </w:rPr>
              <w:t>02.10</w:t>
            </w:r>
          </w:p>
        </w:tc>
      </w:tr>
      <w:tr w:rsidR="007D3AD7">
        <w:trPr>
          <w:trHeight w:val="756"/>
        </w:trPr>
        <w:tc>
          <w:tcPr>
            <w:tcW w:w="5306" w:type="dxa"/>
          </w:tcPr>
          <w:p w:rsidR="007D3AD7" w:rsidRDefault="0071018B" w:rsidP="00932EB7">
            <w:pPr>
              <w:pStyle w:val="TableParagraph"/>
              <w:spacing w:before="98" w:line="235" w:lineRule="auto"/>
              <w:ind w:left="2023" w:right="242" w:hanging="1717"/>
              <w:jc w:val="left"/>
              <w:rPr>
                <w:sz w:val="24"/>
              </w:rPr>
            </w:pPr>
            <w:r>
              <w:rPr>
                <w:sz w:val="24"/>
              </w:rPr>
              <w:t>Основные средства – недвижимое имущество</w:t>
            </w:r>
            <w:r>
              <w:rPr>
                <w:spacing w:val="-57"/>
                <w:sz w:val="24"/>
              </w:rPr>
              <w:t xml:space="preserve"> </w:t>
            </w:r>
            <w:r>
              <w:rPr>
                <w:sz w:val="24"/>
              </w:rPr>
              <w:t>на</w:t>
            </w:r>
            <w:r>
              <w:rPr>
                <w:spacing w:val="2"/>
                <w:sz w:val="24"/>
              </w:rPr>
              <w:t xml:space="preserve"> </w:t>
            </w:r>
            <w:r>
              <w:rPr>
                <w:sz w:val="24"/>
              </w:rPr>
              <w:t>хранении</w:t>
            </w:r>
          </w:p>
        </w:tc>
        <w:tc>
          <w:tcPr>
            <w:tcW w:w="4398" w:type="dxa"/>
          </w:tcPr>
          <w:p w:rsidR="007D3AD7" w:rsidRDefault="0071018B" w:rsidP="00EE4EC9">
            <w:pPr>
              <w:pStyle w:val="TableParagraph"/>
              <w:spacing w:before="93"/>
              <w:ind w:right="242"/>
              <w:rPr>
                <w:sz w:val="24"/>
              </w:rPr>
            </w:pPr>
            <w:r>
              <w:rPr>
                <w:sz w:val="24"/>
              </w:rPr>
              <w:t>02.11</w:t>
            </w:r>
          </w:p>
        </w:tc>
      </w:tr>
      <w:tr w:rsidR="007D3AD7">
        <w:trPr>
          <w:trHeight w:val="479"/>
        </w:trPr>
        <w:tc>
          <w:tcPr>
            <w:tcW w:w="5306" w:type="dxa"/>
          </w:tcPr>
          <w:p w:rsidR="007D3AD7" w:rsidRDefault="0071018B" w:rsidP="00932EB7">
            <w:pPr>
              <w:pStyle w:val="TableParagraph"/>
              <w:spacing w:before="93"/>
              <w:ind w:left="107" w:right="242"/>
              <w:rPr>
                <w:sz w:val="24"/>
              </w:rPr>
            </w:pPr>
            <w:r>
              <w:rPr>
                <w:sz w:val="24"/>
              </w:rPr>
              <w:t>Особо</w:t>
            </w:r>
            <w:r>
              <w:rPr>
                <w:spacing w:val="1"/>
                <w:sz w:val="24"/>
              </w:rPr>
              <w:t xml:space="preserve"> </w:t>
            </w:r>
            <w:r>
              <w:rPr>
                <w:sz w:val="24"/>
              </w:rPr>
              <w:t>ценное</w:t>
            </w:r>
            <w:r>
              <w:rPr>
                <w:spacing w:val="1"/>
                <w:sz w:val="24"/>
              </w:rPr>
              <w:t xml:space="preserve"> </w:t>
            </w:r>
            <w:r>
              <w:rPr>
                <w:sz w:val="24"/>
              </w:rPr>
              <w:t>движимое</w:t>
            </w:r>
            <w:r>
              <w:rPr>
                <w:spacing w:val="-6"/>
                <w:sz w:val="24"/>
              </w:rPr>
              <w:t xml:space="preserve"> </w:t>
            </w:r>
            <w:r>
              <w:rPr>
                <w:sz w:val="24"/>
              </w:rPr>
              <w:t>имущество</w:t>
            </w:r>
            <w:r>
              <w:rPr>
                <w:spacing w:val="-5"/>
                <w:sz w:val="24"/>
              </w:rPr>
              <w:t xml:space="preserve"> </w:t>
            </w:r>
            <w:r>
              <w:rPr>
                <w:sz w:val="24"/>
              </w:rPr>
              <w:t>на</w:t>
            </w:r>
            <w:r>
              <w:rPr>
                <w:spacing w:val="1"/>
                <w:sz w:val="24"/>
              </w:rPr>
              <w:t xml:space="preserve"> </w:t>
            </w:r>
            <w:r>
              <w:rPr>
                <w:sz w:val="24"/>
              </w:rPr>
              <w:t>хранении</w:t>
            </w:r>
          </w:p>
        </w:tc>
        <w:tc>
          <w:tcPr>
            <w:tcW w:w="4398" w:type="dxa"/>
          </w:tcPr>
          <w:p w:rsidR="007D3AD7" w:rsidRDefault="0071018B" w:rsidP="00EE4EC9">
            <w:pPr>
              <w:pStyle w:val="TableParagraph"/>
              <w:spacing w:before="93"/>
              <w:ind w:right="242"/>
              <w:rPr>
                <w:sz w:val="24"/>
              </w:rPr>
            </w:pPr>
            <w:r>
              <w:rPr>
                <w:sz w:val="24"/>
              </w:rPr>
              <w:t>02.20</w:t>
            </w:r>
          </w:p>
        </w:tc>
      </w:tr>
      <w:tr w:rsidR="007D3AD7">
        <w:trPr>
          <w:trHeight w:val="756"/>
        </w:trPr>
        <w:tc>
          <w:tcPr>
            <w:tcW w:w="5306" w:type="dxa"/>
          </w:tcPr>
          <w:p w:rsidR="007D3AD7" w:rsidRDefault="0071018B" w:rsidP="00932EB7">
            <w:pPr>
              <w:pStyle w:val="TableParagraph"/>
              <w:spacing w:before="93"/>
              <w:ind w:left="1427" w:right="242" w:hanging="1121"/>
              <w:jc w:val="left"/>
              <w:rPr>
                <w:sz w:val="24"/>
              </w:rPr>
            </w:pPr>
            <w:r>
              <w:rPr>
                <w:sz w:val="24"/>
              </w:rPr>
              <w:t>Основные средства – особо ценное движимое</w:t>
            </w:r>
            <w:r>
              <w:rPr>
                <w:spacing w:val="-57"/>
                <w:sz w:val="24"/>
              </w:rPr>
              <w:t xml:space="preserve"> </w:t>
            </w:r>
            <w:r>
              <w:rPr>
                <w:sz w:val="24"/>
              </w:rPr>
              <w:t>имущество</w:t>
            </w:r>
            <w:r>
              <w:rPr>
                <w:spacing w:val="2"/>
                <w:sz w:val="24"/>
              </w:rPr>
              <w:t xml:space="preserve"> </w:t>
            </w:r>
            <w:r>
              <w:rPr>
                <w:sz w:val="24"/>
              </w:rPr>
              <w:t>на</w:t>
            </w:r>
            <w:r>
              <w:rPr>
                <w:spacing w:val="-4"/>
                <w:sz w:val="24"/>
              </w:rPr>
              <w:t xml:space="preserve"> </w:t>
            </w:r>
            <w:r>
              <w:rPr>
                <w:sz w:val="24"/>
              </w:rPr>
              <w:t>хранении</w:t>
            </w:r>
          </w:p>
        </w:tc>
        <w:tc>
          <w:tcPr>
            <w:tcW w:w="4398" w:type="dxa"/>
          </w:tcPr>
          <w:p w:rsidR="007D3AD7" w:rsidRDefault="0071018B" w:rsidP="00EE4EC9">
            <w:pPr>
              <w:pStyle w:val="TableParagraph"/>
              <w:spacing w:before="93"/>
              <w:ind w:right="242"/>
              <w:rPr>
                <w:sz w:val="24"/>
              </w:rPr>
            </w:pPr>
            <w:r>
              <w:rPr>
                <w:sz w:val="24"/>
              </w:rPr>
              <w:t>02.21</w:t>
            </w:r>
          </w:p>
        </w:tc>
      </w:tr>
      <w:tr w:rsidR="007D3AD7">
        <w:trPr>
          <w:trHeight w:val="756"/>
        </w:trPr>
        <w:tc>
          <w:tcPr>
            <w:tcW w:w="5306" w:type="dxa"/>
          </w:tcPr>
          <w:p w:rsidR="007D3AD7" w:rsidRDefault="0071018B" w:rsidP="00932EB7">
            <w:pPr>
              <w:pStyle w:val="TableParagraph"/>
              <w:spacing w:before="93"/>
              <w:ind w:left="1427" w:right="242" w:hanging="1263"/>
              <w:jc w:val="left"/>
              <w:rPr>
                <w:sz w:val="24"/>
              </w:rPr>
            </w:pPr>
            <w:r>
              <w:rPr>
                <w:sz w:val="24"/>
              </w:rPr>
              <w:t>Материальные запасы – особо ценное движимое</w:t>
            </w:r>
            <w:r>
              <w:rPr>
                <w:spacing w:val="-57"/>
                <w:sz w:val="24"/>
              </w:rPr>
              <w:t xml:space="preserve"> </w:t>
            </w:r>
            <w:r>
              <w:rPr>
                <w:sz w:val="24"/>
              </w:rPr>
              <w:t>имущество</w:t>
            </w:r>
            <w:r>
              <w:rPr>
                <w:spacing w:val="2"/>
                <w:sz w:val="24"/>
              </w:rPr>
              <w:t xml:space="preserve"> </w:t>
            </w:r>
            <w:r>
              <w:rPr>
                <w:sz w:val="24"/>
              </w:rPr>
              <w:t>на</w:t>
            </w:r>
            <w:r>
              <w:rPr>
                <w:spacing w:val="-4"/>
                <w:sz w:val="24"/>
              </w:rPr>
              <w:t xml:space="preserve"> </w:t>
            </w:r>
            <w:r>
              <w:rPr>
                <w:sz w:val="24"/>
              </w:rPr>
              <w:t>хранении</w:t>
            </w:r>
          </w:p>
        </w:tc>
        <w:tc>
          <w:tcPr>
            <w:tcW w:w="4398" w:type="dxa"/>
          </w:tcPr>
          <w:p w:rsidR="007D3AD7" w:rsidRDefault="0071018B" w:rsidP="00EE4EC9">
            <w:pPr>
              <w:pStyle w:val="TableParagraph"/>
              <w:spacing w:before="93"/>
              <w:ind w:right="242"/>
              <w:rPr>
                <w:sz w:val="24"/>
              </w:rPr>
            </w:pPr>
            <w:r>
              <w:rPr>
                <w:sz w:val="24"/>
              </w:rPr>
              <w:t>02.22</w:t>
            </w:r>
          </w:p>
        </w:tc>
      </w:tr>
      <w:tr w:rsidR="007D3AD7">
        <w:trPr>
          <w:trHeight w:val="479"/>
        </w:trPr>
        <w:tc>
          <w:tcPr>
            <w:tcW w:w="5306" w:type="dxa"/>
          </w:tcPr>
          <w:p w:rsidR="007D3AD7" w:rsidRDefault="0071018B" w:rsidP="00932EB7">
            <w:pPr>
              <w:pStyle w:val="TableParagraph"/>
              <w:spacing w:before="93"/>
              <w:ind w:left="111" w:right="242"/>
              <w:rPr>
                <w:sz w:val="24"/>
              </w:rPr>
            </w:pPr>
            <w:r>
              <w:rPr>
                <w:sz w:val="24"/>
              </w:rPr>
              <w:t>Основные</w:t>
            </w:r>
            <w:r>
              <w:rPr>
                <w:spacing w:val="-1"/>
                <w:sz w:val="24"/>
              </w:rPr>
              <w:t xml:space="preserve"> </w:t>
            </w:r>
            <w:r>
              <w:rPr>
                <w:sz w:val="24"/>
              </w:rPr>
              <w:t>средства,</w:t>
            </w:r>
            <w:r>
              <w:rPr>
                <w:spacing w:val="2"/>
                <w:sz w:val="24"/>
              </w:rPr>
              <w:t xml:space="preserve"> </w:t>
            </w:r>
            <w:r>
              <w:rPr>
                <w:sz w:val="24"/>
              </w:rPr>
              <w:t>не</w:t>
            </w:r>
            <w:r>
              <w:rPr>
                <w:spacing w:val="-7"/>
                <w:sz w:val="24"/>
              </w:rPr>
              <w:t xml:space="preserve"> </w:t>
            </w:r>
            <w:r>
              <w:rPr>
                <w:sz w:val="24"/>
              </w:rPr>
              <w:t>признанные</w:t>
            </w:r>
            <w:r>
              <w:rPr>
                <w:spacing w:val="-1"/>
                <w:sz w:val="24"/>
              </w:rPr>
              <w:t xml:space="preserve"> </w:t>
            </w:r>
            <w:r>
              <w:rPr>
                <w:sz w:val="24"/>
              </w:rPr>
              <w:t>активом</w:t>
            </w:r>
          </w:p>
        </w:tc>
        <w:tc>
          <w:tcPr>
            <w:tcW w:w="4398" w:type="dxa"/>
          </w:tcPr>
          <w:p w:rsidR="007D3AD7" w:rsidRDefault="0071018B" w:rsidP="00EE4EC9">
            <w:pPr>
              <w:pStyle w:val="TableParagraph"/>
              <w:spacing w:before="93"/>
              <w:ind w:right="242"/>
              <w:rPr>
                <w:sz w:val="24"/>
              </w:rPr>
            </w:pPr>
            <w:r>
              <w:rPr>
                <w:sz w:val="24"/>
              </w:rPr>
              <w:t>02.3</w:t>
            </w:r>
          </w:p>
        </w:tc>
      </w:tr>
    </w:tbl>
    <w:p w:rsidR="007D3AD7" w:rsidRDefault="007D3AD7" w:rsidP="00932EB7">
      <w:pPr>
        <w:ind w:right="242"/>
        <w:rPr>
          <w:sz w:val="24"/>
        </w:rPr>
        <w:sectPr w:rsidR="007D3AD7" w:rsidSect="00932EB7">
          <w:headerReference w:type="default" r:id="rId163"/>
          <w:pgSz w:w="11910" w:h="16850"/>
          <w:pgMar w:top="1040" w:right="570" w:bottom="280" w:left="1480" w:header="707" w:footer="0" w:gutter="0"/>
          <w:cols w:space="720"/>
        </w:sectPr>
      </w:pPr>
    </w:p>
    <w:p w:rsidR="007D3AD7" w:rsidRDefault="007D3AD7" w:rsidP="00932EB7">
      <w:pPr>
        <w:pStyle w:val="a3"/>
        <w:spacing w:before="6"/>
        <w:ind w:right="242"/>
        <w:rPr>
          <w:b/>
          <w:sz w:val="17"/>
        </w:rPr>
      </w:pP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6"/>
        <w:gridCol w:w="4398"/>
      </w:tblGrid>
      <w:tr w:rsidR="007D3AD7">
        <w:trPr>
          <w:trHeight w:val="479"/>
        </w:trPr>
        <w:tc>
          <w:tcPr>
            <w:tcW w:w="5306" w:type="dxa"/>
          </w:tcPr>
          <w:p w:rsidR="007D3AD7" w:rsidRDefault="0071018B" w:rsidP="00932EB7">
            <w:pPr>
              <w:pStyle w:val="TableParagraph"/>
              <w:spacing w:before="86"/>
              <w:ind w:left="108" w:right="242"/>
              <w:rPr>
                <w:sz w:val="24"/>
              </w:rPr>
            </w:pPr>
            <w:r>
              <w:rPr>
                <w:sz w:val="24"/>
              </w:rPr>
              <w:t>Иное движимое</w:t>
            </w:r>
            <w:r>
              <w:rPr>
                <w:spacing w:val="1"/>
                <w:sz w:val="24"/>
              </w:rPr>
              <w:t xml:space="preserve"> </w:t>
            </w:r>
            <w:r>
              <w:rPr>
                <w:sz w:val="24"/>
              </w:rPr>
              <w:t>имущество</w:t>
            </w:r>
            <w:r>
              <w:rPr>
                <w:spacing w:val="-7"/>
                <w:sz w:val="24"/>
              </w:rPr>
              <w:t xml:space="preserve"> </w:t>
            </w:r>
            <w:r>
              <w:rPr>
                <w:sz w:val="24"/>
              </w:rPr>
              <w:t>на</w:t>
            </w:r>
            <w:r>
              <w:rPr>
                <w:spacing w:val="1"/>
                <w:sz w:val="24"/>
              </w:rPr>
              <w:t xml:space="preserve"> </w:t>
            </w:r>
            <w:r>
              <w:rPr>
                <w:sz w:val="24"/>
              </w:rPr>
              <w:t>хранении</w:t>
            </w:r>
          </w:p>
        </w:tc>
        <w:tc>
          <w:tcPr>
            <w:tcW w:w="4398" w:type="dxa"/>
          </w:tcPr>
          <w:p w:rsidR="007D3AD7" w:rsidRDefault="0071018B" w:rsidP="005C5C2E">
            <w:pPr>
              <w:pStyle w:val="TableParagraph"/>
              <w:spacing w:before="86"/>
              <w:ind w:right="242"/>
              <w:rPr>
                <w:sz w:val="24"/>
              </w:rPr>
            </w:pPr>
            <w:r>
              <w:rPr>
                <w:sz w:val="24"/>
              </w:rPr>
              <w:t>02.30</w:t>
            </w:r>
          </w:p>
        </w:tc>
      </w:tr>
      <w:tr w:rsidR="007D3AD7">
        <w:trPr>
          <w:trHeight w:val="756"/>
        </w:trPr>
        <w:tc>
          <w:tcPr>
            <w:tcW w:w="5306" w:type="dxa"/>
          </w:tcPr>
          <w:p w:rsidR="007D3AD7" w:rsidRDefault="0071018B" w:rsidP="00932EB7">
            <w:pPr>
              <w:pStyle w:val="TableParagraph"/>
              <w:spacing w:before="86"/>
              <w:ind w:left="2023" w:right="242" w:hanging="1873"/>
              <w:jc w:val="left"/>
              <w:rPr>
                <w:sz w:val="24"/>
              </w:rPr>
            </w:pPr>
            <w:r>
              <w:rPr>
                <w:sz w:val="24"/>
              </w:rPr>
              <w:t>Основные средства – иное движимое имущество</w:t>
            </w:r>
            <w:r>
              <w:rPr>
                <w:spacing w:val="-57"/>
                <w:sz w:val="24"/>
              </w:rPr>
              <w:t xml:space="preserve"> </w:t>
            </w:r>
            <w:r>
              <w:rPr>
                <w:sz w:val="24"/>
              </w:rPr>
              <w:t>на</w:t>
            </w:r>
            <w:r>
              <w:rPr>
                <w:spacing w:val="2"/>
                <w:sz w:val="24"/>
              </w:rPr>
              <w:t xml:space="preserve"> </w:t>
            </w:r>
            <w:r>
              <w:rPr>
                <w:sz w:val="24"/>
              </w:rPr>
              <w:t>хранении</w:t>
            </w:r>
          </w:p>
        </w:tc>
        <w:tc>
          <w:tcPr>
            <w:tcW w:w="4398" w:type="dxa"/>
          </w:tcPr>
          <w:p w:rsidR="007D3AD7" w:rsidRDefault="0071018B" w:rsidP="005C5C2E">
            <w:pPr>
              <w:pStyle w:val="TableParagraph"/>
              <w:spacing w:before="86"/>
              <w:ind w:right="242"/>
              <w:rPr>
                <w:sz w:val="24"/>
              </w:rPr>
            </w:pPr>
            <w:r>
              <w:rPr>
                <w:sz w:val="24"/>
              </w:rPr>
              <w:t>02.31</w:t>
            </w:r>
          </w:p>
        </w:tc>
      </w:tr>
      <w:tr w:rsidR="007D3AD7">
        <w:trPr>
          <w:trHeight w:val="756"/>
        </w:trPr>
        <w:tc>
          <w:tcPr>
            <w:tcW w:w="5306" w:type="dxa"/>
          </w:tcPr>
          <w:p w:rsidR="007D3AD7" w:rsidRDefault="0071018B" w:rsidP="00932EB7">
            <w:pPr>
              <w:pStyle w:val="TableParagraph"/>
              <w:spacing w:before="86"/>
              <w:ind w:left="1427" w:right="242" w:hanging="823"/>
              <w:jc w:val="left"/>
              <w:rPr>
                <w:sz w:val="24"/>
              </w:rPr>
            </w:pPr>
            <w:r>
              <w:rPr>
                <w:sz w:val="24"/>
              </w:rPr>
              <w:t>Материальные запасы – иное движимое</w:t>
            </w:r>
            <w:r>
              <w:rPr>
                <w:spacing w:val="-57"/>
                <w:sz w:val="24"/>
              </w:rPr>
              <w:t xml:space="preserve"> </w:t>
            </w:r>
            <w:r>
              <w:rPr>
                <w:sz w:val="24"/>
              </w:rPr>
              <w:t>имущество</w:t>
            </w:r>
            <w:r>
              <w:rPr>
                <w:spacing w:val="2"/>
                <w:sz w:val="24"/>
              </w:rPr>
              <w:t xml:space="preserve"> </w:t>
            </w:r>
            <w:r>
              <w:rPr>
                <w:sz w:val="24"/>
              </w:rPr>
              <w:t>на</w:t>
            </w:r>
            <w:r>
              <w:rPr>
                <w:spacing w:val="-4"/>
                <w:sz w:val="24"/>
              </w:rPr>
              <w:t xml:space="preserve"> </w:t>
            </w:r>
            <w:r>
              <w:rPr>
                <w:sz w:val="24"/>
              </w:rPr>
              <w:t>хранении</w:t>
            </w:r>
          </w:p>
        </w:tc>
        <w:tc>
          <w:tcPr>
            <w:tcW w:w="4398" w:type="dxa"/>
          </w:tcPr>
          <w:p w:rsidR="007D3AD7" w:rsidRDefault="0071018B" w:rsidP="005C5C2E">
            <w:pPr>
              <w:pStyle w:val="TableParagraph"/>
              <w:spacing w:before="86"/>
              <w:ind w:right="242"/>
              <w:rPr>
                <w:sz w:val="24"/>
              </w:rPr>
            </w:pPr>
            <w:r>
              <w:rPr>
                <w:sz w:val="24"/>
              </w:rPr>
              <w:t>02.32</w:t>
            </w:r>
          </w:p>
        </w:tc>
      </w:tr>
      <w:tr w:rsidR="007D3AD7">
        <w:trPr>
          <w:trHeight w:val="678"/>
        </w:trPr>
        <w:tc>
          <w:tcPr>
            <w:tcW w:w="5306" w:type="dxa"/>
          </w:tcPr>
          <w:p w:rsidR="007D3AD7" w:rsidRDefault="0071018B" w:rsidP="00932EB7">
            <w:pPr>
              <w:pStyle w:val="TableParagraph"/>
              <w:spacing w:before="93"/>
              <w:ind w:left="111" w:right="242"/>
              <w:rPr>
                <w:sz w:val="24"/>
              </w:rPr>
            </w:pPr>
            <w:r>
              <w:rPr>
                <w:sz w:val="24"/>
              </w:rPr>
              <w:t>Основные</w:t>
            </w:r>
            <w:r>
              <w:rPr>
                <w:spacing w:val="-1"/>
                <w:sz w:val="24"/>
              </w:rPr>
              <w:t xml:space="preserve"> </w:t>
            </w:r>
            <w:r>
              <w:rPr>
                <w:sz w:val="24"/>
              </w:rPr>
              <w:t>средства,</w:t>
            </w:r>
            <w:r>
              <w:rPr>
                <w:spacing w:val="2"/>
                <w:sz w:val="24"/>
              </w:rPr>
              <w:t xml:space="preserve"> </w:t>
            </w:r>
            <w:r>
              <w:rPr>
                <w:sz w:val="24"/>
              </w:rPr>
              <w:t>не</w:t>
            </w:r>
            <w:r>
              <w:rPr>
                <w:spacing w:val="-7"/>
                <w:sz w:val="24"/>
              </w:rPr>
              <w:t xml:space="preserve"> </w:t>
            </w:r>
            <w:r>
              <w:rPr>
                <w:sz w:val="24"/>
              </w:rPr>
              <w:t>признанные</w:t>
            </w:r>
            <w:r>
              <w:rPr>
                <w:spacing w:val="-1"/>
                <w:sz w:val="24"/>
              </w:rPr>
              <w:t xml:space="preserve"> </w:t>
            </w:r>
            <w:r>
              <w:rPr>
                <w:sz w:val="24"/>
              </w:rPr>
              <w:t>активом</w:t>
            </w:r>
          </w:p>
        </w:tc>
        <w:tc>
          <w:tcPr>
            <w:tcW w:w="4398" w:type="dxa"/>
          </w:tcPr>
          <w:p w:rsidR="007D3AD7" w:rsidRDefault="0071018B" w:rsidP="005C5C2E">
            <w:pPr>
              <w:pStyle w:val="TableParagraph"/>
              <w:spacing w:before="86"/>
              <w:ind w:right="242"/>
              <w:rPr>
                <w:sz w:val="24"/>
              </w:rPr>
            </w:pPr>
            <w:r>
              <w:rPr>
                <w:sz w:val="24"/>
              </w:rPr>
              <w:t>02.3</w:t>
            </w:r>
          </w:p>
        </w:tc>
      </w:tr>
      <w:tr w:rsidR="007D3AD7">
        <w:trPr>
          <w:trHeight w:val="756"/>
        </w:trPr>
        <w:tc>
          <w:tcPr>
            <w:tcW w:w="5306" w:type="dxa"/>
          </w:tcPr>
          <w:p w:rsidR="007D3AD7" w:rsidRDefault="0071018B" w:rsidP="00932EB7">
            <w:pPr>
              <w:pStyle w:val="TableParagraph"/>
              <w:spacing w:before="93"/>
              <w:ind w:left="1442" w:right="242" w:firstLine="42"/>
              <w:jc w:val="left"/>
              <w:rPr>
                <w:sz w:val="24"/>
              </w:rPr>
            </w:pPr>
            <w:r>
              <w:rPr>
                <w:sz w:val="24"/>
              </w:rPr>
              <w:t>Материальные запасы,</w:t>
            </w:r>
            <w:r>
              <w:rPr>
                <w:spacing w:val="-57"/>
                <w:sz w:val="24"/>
              </w:rPr>
              <w:t xml:space="preserve"> </w:t>
            </w:r>
            <w:r>
              <w:rPr>
                <w:sz w:val="24"/>
              </w:rPr>
              <w:t>не</w:t>
            </w:r>
            <w:r>
              <w:rPr>
                <w:spacing w:val="-4"/>
                <w:sz w:val="24"/>
              </w:rPr>
              <w:t xml:space="preserve"> </w:t>
            </w:r>
            <w:r>
              <w:rPr>
                <w:sz w:val="24"/>
              </w:rPr>
              <w:t>признанные</w:t>
            </w:r>
            <w:r>
              <w:rPr>
                <w:spacing w:val="-4"/>
                <w:sz w:val="24"/>
              </w:rPr>
              <w:t xml:space="preserve"> </w:t>
            </w:r>
            <w:r>
              <w:rPr>
                <w:sz w:val="24"/>
              </w:rPr>
              <w:t>активом</w:t>
            </w:r>
          </w:p>
        </w:tc>
        <w:tc>
          <w:tcPr>
            <w:tcW w:w="4398" w:type="dxa"/>
          </w:tcPr>
          <w:p w:rsidR="007D3AD7" w:rsidRDefault="0071018B" w:rsidP="005C5C2E">
            <w:pPr>
              <w:pStyle w:val="TableParagraph"/>
              <w:spacing w:before="93"/>
              <w:ind w:right="242"/>
              <w:rPr>
                <w:sz w:val="24"/>
              </w:rPr>
            </w:pPr>
            <w:r>
              <w:rPr>
                <w:sz w:val="24"/>
              </w:rPr>
              <w:t>02.04</w:t>
            </w:r>
          </w:p>
        </w:tc>
      </w:tr>
      <w:tr w:rsidR="007D3AD7">
        <w:trPr>
          <w:trHeight w:val="479"/>
        </w:trPr>
        <w:tc>
          <w:tcPr>
            <w:tcW w:w="5306" w:type="dxa"/>
          </w:tcPr>
          <w:p w:rsidR="007D3AD7" w:rsidRDefault="0071018B" w:rsidP="00932EB7">
            <w:pPr>
              <w:pStyle w:val="TableParagraph"/>
              <w:spacing w:before="100"/>
              <w:ind w:left="115" w:right="242"/>
              <w:rPr>
                <w:b/>
                <w:sz w:val="24"/>
              </w:rPr>
            </w:pPr>
            <w:r>
              <w:rPr>
                <w:b/>
                <w:sz w:val="24"/>
              </w:rPr>
              <w:t>Бланки</w:t>
            </w:r>
            <w:r>
              <w:rPr>
                <w:b/>
                <w:spacing w:val="-3"/>
                <w:sz w:val="24"/>
              </w:rPr>
              <w:t xml:space="preserve"> </w:t>
            </w:r>
            <w:r>
              <w:rPr>
                <w:b/>
                <w:sz w:val="24"/>
              </w:rPr>
              <w:t>строгой</w:t>
            </w:r>
            <w:r>
              <w:rPr>
                <w:b/>
                <w:spacing w:val="3"/>
                <w:sz w:val="24"/>
              </w:rPr>
              <w:t xml:space="preserve"> </w:t>
            </w:r>
            <w:r>
              <w:rPr>
                <w:b/>
                <w:sz w:val="24"/>
              </w:rPr>
              <w:t>отчетности</w:t>
            </w:r>
          </w:p>
        </w:tc>
        <w:tc>
          <w:tcPr>
            <w:tcW w:w="4398" w:type="dxa"/>
          </w:tcPr>
          <w:p w:rsidR="007D3AD7" w:rsidRDefault="0071018B" w:rsidP="005C5C2E">
            <w:pPr>
              <w:pStyle w:val="TableParagraph"/>
              <w:spacing w:before="100"/>
              <w:ind w:right="242"/>
              <w:rPr>
                <w:b/>
                <w:sz w:val="24"/>
              </w:rPr>
            </w:pPr>
            <w:r>
              <w:rPr>
                <w:b/>
                <w:sz w:val="24"/>
              </w:rPr>
              <w:t>03</w:t>
            </w:r>
          </w:p>
        </w:tc>
      </w:tr>
      <w:tr w:rsidR="007D3AD7">
        <w:trPr>
          <w:trHeight w:val="479"/>
        </w:trPr>
        <w:tc>
          <w:tcPr>
            <w:tcW w:w="5306" w:type="dxa"/>
          </w:tcPr>
          <w:p w:rsidR="007D3AD7" w:rsidRDefault="0071018B" w:rsidP="00932EB7">
            <w:pPr>
              <w:pStyle w:val="TableParagraph"/>
              <w:spacing w:before="93"/>
              <w:ind w:left="116" w:right="242"/>
              <w:rPr>
                <w:sz w:val="24"/>
              </w:rPr>
            </w:pPr>
            <w:r>
              <w:rPr>
                <w:sz w:val="24"/>
              </w:rPr>
              <w:t>Бланки</w:t>
            </w:r>
            <w:r>
              <w:rPr>
                <w:spacing w:val="-4"/>
                <w:sz w:val="24"/>
              </w:rPr>
              <w:t xml:space="preserve"> </w:t>
            </w:r>
            <w:r>
              <w:rPr>
                <w:sz w:val="24"/>
              </w:rPr>
              <w:t>строгой</w:t>
            </w:r>
            <w:r>
              <w:rPr>
                <w:spacing w:val="-4"/>
                <w:sz w:val="24"/>
              </w:rPr>
              <w:t xml:space="preserve"> </w:t>
            </w:r>
            <w:r>
              <w:rPr>
                <w:sz w:val="24"/>
              </w:rPr>
              <w:t>отчетности</w:t>
            </w:r>
            <w:r>
              <w:rPr>
                <w:spacing w:val="-4"/>
                <w:sz w:val="24"/>
              </w:rPr>
              <w:t xml:space="preserve"> </w:t>
            </w:r>
            <w:r>
              <w:rPr>
                <w:sz w:val="24"/>
              </w:rPr>
              <w:t>(в</w:t>
            </w:r>
            <w:r>
              <w:rPr>
                <w:spacing w:val="4"/>
                <w:sz w:val="24"/>
              </w:rPr>
              <w:t xml:space="preserve"> </w:t>
            </w:r>
            <w:r>
              <w:rPr>
                <w:sz w:val="24"/>
              </w:rPr>
              <w:t>усл.</w:t>
            </w:r>
            <w:r>
              <w:rPr>
                <w:spacing w:val="8"/>
                <w:sz w:val="24"/>
              </w:rPr>
              <w:t xml:space="preserve"> </w:t>
            </w:r>
            <w:r>
              <w:rPr>
                <w:sz w:val="24"/>
              </w:rPr>
              <w:t>ед.)</w:t>
            </w:r>
          </w:p>
        </w:tc>
        <w:tc>
          <w:tcPr>
            <w:tcW w:w="4398" w:type="dxa"/>
          </w:tcPr>
          <w:p w:rsidR="007D3AD7" w:rsidRDefault="0071018B" w:rsidP="005C5C2E">
            <w:pPr>
              <w:pStyle w:val="TableParagraph"/>
              <w:spacing w:before="93"/>
              <w:ind w:right="242"/>
              <w:rPr>
                <w:sz w:val="24"/>
              </w:rPr>
            </w:pPr>
            <w:r>
              <w:rPr>
                <w:sz w:val="24"/>
              </w:rPr>
              <w:t>03.1</w:t>
            </w:r>
          </w:p>
        </w:tc>
      </w:tr>
      <w:tr w:rsidR="007D3AD7">
        <w:trPr>
          <w:trHeight w:val="479"/>
        </w:trPr>
        <w:tc>
          <w:tcPr>
            <w:tcW w:w="5306" w:type="dxa"/>
          </w:tcPr>
          <w:p w:rsidR="007D3AD7" w:rsidRDefault="0071018B" w:rsidP="00932EB7">
            <w:pPr>
              <w:pStyle w:val="TableParagraph"/>
              <w:spacing w:before="100"/>
              <w:ind w:left="109" w:right="242"/>
              <w:rPr>
                <w:b/>
                <w:sz w:val="24"/>
              </w:rPr>
            </w:pPr>
            <w:r>
              <w:rPr>
                <w:b/>
                <w:sz w:val="24"/>
              </w:rPr>
              <w:t>Сомнительная задолженность</w:t>
            </w:r>
          </w:p>
        </w:tc>
        <w:tc>
          <w:tcPr>
            <w:tcW w:w="4398" w:type="dxa"/>
          </w:tcPr>
          <w:p w:rsidR="007D3AD7" w:rsidRDefault="0071018B" w:rsidP="005C5C2E">
            <w:pPr>
              <w:pStyle w:val="TableParagraph"/>
              <w:spacing w:before="100"/>
              <w:ind w:right="242"/>
              <w:rPr>
                <w:b/>
                <w:sz w:val="24"/>
              </w:rPr>
            </w:pPr>
            <w:r>
              <w:rPr>
                <w:b/>
                <w:sz w:val="24"/>
              </w:rPr>
              <w:t>04</w:t>
            </w:r>
          </w:p>
        </w:tc>
      </w:tr>
      <w:tr w:rsidR="007D3AD7">
        <w:trPr>
          <w:trHeight w:val="756"/>
        </w:trPr>
        <w:tc>
          <w:tcPr>
            <w:tcW w:w="5306" w:type="dxa"/>
          </w:tcPr>
          <w:p w:rsidR="007D3AD7" w:rsidRDefault="0071018B" w:rsidP="00932EB7">
            <w:pPr>
              <w:pStyle w:val="TableParagraph"/>
              <w:spacing w:before="100"/>
              <w:ind w:left="2130" w:right="242" w:hanging="1809"/>
              <w:jc w:val="left"/>
              <w:rPr>
                <w:b/>
                <w:sz w:val="24"/>
              </w:rPr>
            </w:pPr>
            <w:r>
              <w:rPr>
                <w:b/>
                <w:sz w:val="24"/>
              </w:rPr>
              <w:t>Награды, призы, кубки и ценные подарки,</w:t>
            </w:r>
            <w:r>
              <w:rPr>
                <w:b/>
                <w:spacing w:val="-57"/>
                <w:sz w:val="24"/>
              </w:rPr>
              <w:t xml:space="preserve"> </w:t>
            </w:r>
            <w:r>
              <w:rPr>
                <w:b/>
                <w:sz w:val="24"/>
              </w:rPr>
              <w:t>сувениры</w:t>
            </w:r>
          </w:p>
        </w:tc>
        <w:tc>
          <w:tcPr>
            <w:tcW w:w="4398" w:type="dxa"/>
          </w:tcPr>
          <w:p w:rsidR="007D3AD7" w:rsidRDefault="007D3AD7" w:rsidP="005C5C2E">
            <w:pPr>
              <w:pStyle w:val="TableParagraph"/>
              <w:spacing w:before="5"/>
              <w:ind w:right="242"/>
              <w:rPr>
                <w:b/>
                <w:sz w:val="20"/>
              </w:rPr>
            </w:pPr>
          </w:p>
          <w:p w:rsidR="007D3AD7" w:rsidRDefault="0071018B" w:rsidP="005C5C2E">
            <w:pPr>
              <w:pStyle w:val="TableParagraph"/>
              <w:spacing w:before="0"/>
              <w:ind w:right="242"/>
              <w:rPr>
                <w:b/>
                <w:sz w:val="24"/>
              </w:rPr>
            </w:pPr>
            <w:r>
              <w:rPr>
                <w:b/>
                <w:sz w:val="24"/>
              </w:rPr>
              <w:t>07</w:t>
            </w:r>
          </w:p>
        </w:tc>
      </w:tr>
      <w:tr w:rsidR="007D3AD7">
        <w:trPr>
          <w:trHeight w:val="479"/>
        </w:trPr>
        <w:tc>
          <w:tcPr>
            <w:tcW w:w="5306" w:type="dxa"/>
          </w:tcPr>
          <w:p w:rsidR="007D3AD7" w:rsidRDefault="0071018B" w:rsidP="00932EB7">
            <w:pPr>
              <w:pStyle w:val="TableParagraph"/>
              <w:spacing w:before="93"/>
              <w:ind w:left="116" w:right="242"/>
              <w:rPr>
                <w:sz w:val="24"/>
              </w:rPr>
            </w:pPr>
            <w:r>
              <w:rPr>
                <w:sz w:val="24"/>
              </w:rPr>
              <w:t>Поступление</w:t>
            </w:r>
            <w:r>
              <w:rPr>
                <w:spacing w:val="1"/>
                <w:sz w:val="24"/>
              </w:rPr>
              <w:t xml:space="preserve"> </w:t>
            </w:r>
            <w:r>
              <w:rPr>
                <w:sz w:val="24"/>
              </w:rPr>
              <w:t>денежных</w:t>
            </w:r>
            <w:r>
              <w:rPr>
                <w:spacing w:val="1"/>
                <w:sz w:val="24"/>
              </w:rPr>
              <w:t xml:space="preserve"> </w:t>
            </w:r>
            <w:r>
              <w:rPr>
                <w:sz w:val="24"/>
              </w:rPr>
              <w:t>средств</w:t>
            </w:r>
          </w:p>
        </w:tc>
        <w:tc>
          <w:tcPr>
            <w:tcW w:w="4398" w:type="dxa"/>
          </w:tcPr>
          <w:p w:rsidR="007D3AD7" w:rsidRDefault="0071018B" w:rsidP="005C5C2E">
            <w:pPr>
              <w:pStyle w:val="TableParagraph"/>
              <w:spacing w:before="93"/>
              <w:ind w:right="242"/>
              <w:rPr>
                <w:sz w:val="24"/>
              </w:rPr>
            </w:pPr>
            <w:r>
              <w:rPr>
                <w:sz w:val="24"/>
              </w:rPr>
              <w:t>07.01</w:t>
            </w:r>
          </w:p>
        </w:tc>
      </w:tr>
      <w:tr w:rsidR="007D3AD7">
        <w:trPr>
          <w:trHeight w:val="756"/>
        </w:trPr>
        <w:tc>
          <w:tcPr>
            <w:tcW w:w="5306" w:type="dxa"/>
          </w:tcPr>
          <w:p w:rsidR="007D3AD7" w:rsidRDefault="0071018B" w:rsidP="00932EB7">
            <w:pPr>
              <w:pStyle w:val="TableParagraph"/>
              <w:spacing w:before="93"/>
              <w:ind w:left="704" w:right="242" w:hanging="220"/>
              <w:jc w:val="left"/>
              <w:rPr>
                <w:sz w:val="24"/>
              </w:rPr>
            </w:pPr>
            <w:r>
              <w:rPr>
                <w:sz w:val="24"/>
              </w:rPr>
              <w:t>Награды, призы, кубки и ценные подарки,</w:t>
            </w:r>
            <w:r>
              <w:rPr>
                <w:spacing w:val="-57"/>
                <w:sz w:val="24"/>
              </w:rPr>
              <w:t xml:space="preserve"> </w:t>
            </w:r>
            <w:r>
              <w:rPr>
                <w:sz w:val="24"/>
              </w:rPr>
              <w:t>сувениры</w:t>
            </w:r>
            <w:r>
              <w:rPr>
                <w:spacing w:val="2"/>
                <w:sz w:val="24"/>
              </w:rPr>
              <w:t xml:space="preserve"> </w:t>
            </w:r>
            <w:r>
              <w:rPr>
                <w:sz w:val="24"/>
              </w:rPr>
              <w:t>по</w:t>
            </w:r>
            <w:r>
              <w:rPr>
                <w:spacing w:val="2"/>
                <w:sz w:val="24"/>
              </w:rPr>
              <w:t xml:space="preserve"> </w:t>
            </w:r>
            <w:r>
              <w:rPr>
                <w:sz w:val="24"/>
              </w:rPr>
              <w:t>стоимости</w:t>
            </w:r>
            <w:r>
              <w:rPr>
                <w:spacing w:val="-6"/>
                <w:sz w:val="24"/>
              </w:rPr>
              <w:t xml:space="preserve"> </w:t>
            </w:r>
            <w:r>
              <w:rPr>
                <w:sz w:val="24"/>
              </w:rPr>
              <w:t>приобретения</w:t>
            </w:r>
          </w:p>
        </w:tc>
        <w:tc>
          <w:tcPr>
            <w:tcW w:w="4398" w:type="dxa"/>
          </w:tcPr>
          <w:p w:rsidR="007D3AD7" w:rsidRDefault="0071018B" w:rsidP="005C5C2E">
            <w:pPr>
              <w:pStyle w:val="TableParagraph"/>
              <w:spacing w:before="228"/>
              <w:ind w:right="242"/>
              <w:rPr>
                <w:sz w:val="24"/>
              </w:rPr>
            </w:pPr>
            <w:r>
              <w:rPr>
                <w:sz w:val="24"/>
              </w:rPr>
              <w:t>07.2</w:t>
            </w:r>
          </w:p>
        </w:tc>
      </w:tr>
      <w:tr w:rsidR="007D3AD7">
        <w:trPr>
          <w:trHeight w:val="756"/>
        </w:trPr>
        <w:tc>
          <w:tcPr>
            <w:tcW w:w="5306" w:type="dxa"/>
          </w:tcPr>
          <w:p w:rsidR="007D3AD7" w:rsidRDefault="0071018B" w:rsidP="00932EB7">
            <w:pPr>
              <w:pStyle w:val="TableParagraph"/>
              <w:spacing w:before="100"/>
              <w:ind w:left="959" w:right="242" w:hanging="717"/>
              <w:jc w:val="left"/>
              <w:rPr>
                <w:b/>
                <w:sz w:val="24"/>
              </w:rPr>
            </w:pPr>
            <w:r>
              <w:rPr>
                <w:b/>
                <w:sz w:val="24"/>
              </w:rPr>
              <w:t>Запасные части к транспортным средствам,</w:t>
            </w:r>
            <w:r>
              <w:rPr>
                <w:b/>
                <w:spacing w:val="-57"/>
                <w:sz w:val="24"/>
              </w:rPr>
              <w:t xml:space="preserve"> </w:t>
            </w:r>
            <w:r>
              <w:rPr>
                <w:b/>
                <w:sz w:val="24"/>
              </w:rPr>
              <w:t>выданные</w:t>
            </w:r>
            <w:r>
              <w:rPr>
                <w:b/>
                <w:spacing w:val="2"/>
                <w:sz w:val="24"/>
              </w:rPr>
              <w:t xml:space="preserve"> </w:t>
            </w:r>
            <w:r>
              <w:rPr>
                <w:b/>
                <w:sz w:val="24"/>
              </w:rPr>
              <w:t>взамен</w:t>
            </w:r>
            <w:r>
              <w:rPr>
                <w:b/>
                <w:spacing w:val="-1"/>
                <w:sz w:val="24"/>
              </w:rPr>
              <w:t xml:space="preserve"> </w:t>
            </w:r>
            <w:r>
              <w:rPr>
                <w:b/>
                <w:sz w:val="24"/>
              </w:rPr>
              <w:t>изношенных</w:t>
            </w:r>
          </w:p>
        </w:tc>
        <w:tc>
          <w:tcPr>
            <w:tcW w:w="4398" w:type="dxa"/>
          </w:tcPr>
          <w:p w:rsidR="007D3AD7" w:rsidRDefault="007D3AD7" w:rsidP="005C5C2E">
            <w:pPr>
              <w:pStyle w:val="TableParagraph"/>
              <w:spacing w:before="5"/>
              <w:ind w:right="242"/>
              <w:rPr>
                <w:b/>
                <w:sz w:val="20"/>
              </w:rPr>
            </w:pPr>
          </w:p>
          <w:p w:rsidR="007D3AD7" w:rsidRDefault="0071018B" w:rsidP="005C5C2E">
            <w:pPr>
              <w:pStyle w:val="TableParagraph"/>
              <w:spacing w:before="0"/>
              <w:ind w:right="242"/>
              <w:rPr>
                <w:b/>
                <w:sz w:val="24"/>
              </w:rPr>
            </w:pPr>
            <w:r>
              <w:rPr>
                <w:b/>
                <w:sz w:val="24"/>
              </w:rPr>
              <w:t>09</w:t>
            </w:r>
          </w:p>
        </w:tc>
      </w:tr>
      <w:tr w:rsidR="007D3AD7">
        <w:trPr>
          <w:trHeight w:val="479"/>
        </w:trPr>
        <w:tc>
          <w:tcPr>
            <w:tcW w:w="5306" w:type="dxa"/>
          </w:tcPr>
          <w:p w:rsidR="007D3AD7" w:rsidRDefault="0071018B" w:rsidP="00932EB7">
            <w:pPr>
              <w:pStyle w:val="TableParagraph"/>
              <w:spacing w:before="100"/>
              <w:ind w:left="103" w:right="242"/>
              <w:rPr>
                <w:b/>
                <w:sz w:val="24"/>
              </w:rPr>
            </w:pPr>
            <w:r>
              <w:rPr>
                <w:b/>
                <w:sz w:val="24"/>
              </w:rPr>
              <w:t>Обеспечение</w:t>
            </w:r>
            <w:r>
              <w:rPr>
                <w:b/>
                <w:spacing w:val="-6"/>
                <w:sz w:val="24"/>
              </w:rPr>
              <w:t xml:space="preserve"> </w:t>
            </w:r>
            <w:r>
              <w:rPr>
                <w:b/>
                <w:sz w:val="24"/>
              </w:rPr>
              <w:t>исполнения</w:t>
            </w:r>
            <w:r>
              <w:rPr>
                <w:b/>
                <w:spacing w:val="-2"/>
                <w:sz w:val="24"/>
              </w:rPr>
              <w:t xml:space="preserve"> </w:t>
            </w:r>
            <w:r>
              <w:rPr>
                <w:b/>
                <w:sz w:val="24"/>
              </w:rPr>
              <w:t>обязательств</w:t>
            </w:r>
          </w:p>
        </w:tc>
        <w:tc>
          <w:tcPr>
            <w:tcW w:w="4398" w:type="dxa"/>
          </w:tcPr>
          <w:p w:rsidR="007D3AD7" w:rsidRDefault="0071018B" w:rsidP="005C5C2E">
            <w:pPr>
              <w:pStyle w:val="TableParagraph"/>
              <w:spacing w:before="100"/>
              <w:ind w:right="242"/>
              <w:rPr>
                <w:b/>
                <w:sz w:val="24"/>
              </w:rPr>
            </w:pPr>
            <w:r>
              <w:rPr>
                <w:b/>
                <w:sz w:val="24"/>
              </w:rPr>
              <w:t>10</w:t>
            </w:r>
          </w:p>
        </w:tc>
      </w:tr>
      <w:tr w:rsidR="007D3AD7">
        <w:trPr>
          <w:trHeight w:val="756"/>
        </w:trPr>
        <w:tc>
          <w:tcPr>
            <w:tcW w:w="5306" w:type="dxa"/>
          </w:tcPr>
          <w:p w:rsidR="007D3AD7" w:rsidRDefault="0071018B" w:rsidP="00932EB7">
            <w:pPr>
              <w:pStyle w:val="TableParagraph"/>
              <w:spacing w:before="101"/>
              <w:ind w:left="2002" w:right="242" w:hanging="1568"/>
              <w:jc w:val="left"/>
              <w:rPr>
                <w:b/>
                <w:sz w:val="24"/>
              </w:rPr>
            </w:pPr>
            <w:r>
              <w:rPr>
                <w:b/>
                <w:sz w:val="24"/>
              </w:rPr>
              <w:t>Поступления денежных средств на счета</w:t>
            </w:r>
            <w:r>
              <w:rPr>
                <w:b/>
                <w:spacing w:val="-57"/>
                <w:sz w:val="24"/>
              </w:rPr>
              <w:t xml:space="preserve"> </w:t>
            </w:r>
            <w:r>
              <w:rPr>
                <w:b/>
                <w:sz w:val="24"/>
              </w:rPr>
              <w:t>учреждения</w:t>
            </w:r>
          </w:p>
        </w:tc>
        <w:tc>
          <w:tcPr>
            <w:tcW w:w="4398" w:type="dxa"/>
          </w:tcPr>
          <w:p w:rsidR="007D3AD7" w:rsidRDefault="007D3AD7" w:rsidP="005C5C2E">
            <w:pPr>
              <w:pStyle w:val="TableParagraph"/>
              <w:spacing w:before="5"/>
              <w:ind w:right="242"/>
              <w:rPr>
                <w:b/>
                <w:sz w:val="20"/>
              </w:rPr>
            </w:pPr>
          </w:p>
          <w:p w:rsidR="007D3AD7" w:rsidRDefault="0071018B" w:rsidP="005C5C2E">
            <w:pPr>
              <w:pStyle w:val="TableParagraph"/>
              <w:spacing w:before="0"/>
              <w:ind w:right="242"/>
              <w:rPr>
                <w:b/>
                <w:sz w:val="24"/>
              </w:rPr>
            </w:pPr>
            <w:r>
              <w:rPr>
                <w:b/>
                <w:sz w:val="24"/>
              </w:rPr>
              <w:t>17</w:t>
            </w:r>
          </w:p>
        </w:tc>
      </w:tr>
      <w:tr w:rsidR="007D3AD7">
        <w:trPr>
          <w:trHeight w:val="479"/>
        </w:trPr>
        <w:tc>
          <w:tcPr>
            <w:tcW w:w="5306" w:type="dxa"/>
          </w:tcPr>
          <w:p w:rsidR="007D3AD7" w:rsidRDefault="0071018B" w:rsidP="00932EB7">
            <w:pPr>
              <w:pStyle w:val="TableParagraph"/>
              <w:spacing w:before="93"/>
              <w:ind w:left="116" w:right="242"/>
              <w:rPr>
                <w:sz w:val="24"/>
              </w:rPr>
            </w:pPr>
            <w:r>
              <w:rPr>
                <w:sz w:val="24"/>
              </w:rPr>
              <w:t>Поступление</w:t>
            </w:r>
            <w:r>
              <w:rPr>
                <w:spacing w:val="1"/>
                <w:sz w:val="24"/>
              </w:rPr>
              <w:t xml:space="preserve"> </w:t>
            </w:r>
            <w:r>
              <w:rPr>
                <w:sz w:val="24"/>
              </w:rPr>
              <w:t>денежных</w:t>
            </w:r>
            <w:r>
              <w:rPr>
                <w:spacing w:val="1"/>
                <w:sz w:val="24"/>
              </w:rPr>
              <w:t xml:space="preserve"> </w:t>
            </w:r>
            <w:r>
              <w:rPr>
                <w:sz w:val="24"/>
              </w:rPr>
              <w:t>средств</w:t>
            </w:r>
          </w:p>
        </w:tc>
        <w:tc>
          <w:tcPr>
            <w:tcW w:w="4398" w:type="dxa"/>
          </w:tcPr>
          <w:p w:rsidR="007D3AD7" w:rsidRDefault="0071018B" w:rsidP="005C5C2E">
            <w:pPr>
              <w:pStyle w:val="TableParagraph"/>
              <w:spacing w:before="93"/>
              <w:ind w:right="242"/>
              <w:rPr>
                <w:sz w:val="24"/>
              </w:rPr>
            </w:pPr>
            <w:r>
              <w:rPr>
                <w:sz w:val="24"/>
              </w:rPr>
              <w:t>17.01</w:t>
            </w:r>
          </w:p>
        </w:tc>
      </w:tr>
      <w:tr w:rsidR="007D3AD7">
        <w:trPr>
          <w:trHeight w:val="756"/>
        </w:trPr>
        <w:tc>
          <w:tcPr>
            <w:tcW w:w="5306" w:type="dxa"/>
          </w:tcPr>
          <w:p w:rsidR="007D3AD7" w:rsidRDefault="0071018B" w:rsidP="00932EB7">
            <w:pPr>
              <w:pStyle w:val="TableParagraph"/>
              <w:spacing w:before="93"/>
              <w:ind w:left="2045" w:right="242" w:hanging="1838"/>
              <w:jc w:val="left"/>
              <w:rPr>
                <w:sz w:val="24"/>
              </w:rPr>
            </w:pPr>
            <w:r>
              <w:rPr>
                <w:sz w:val="24"/>
              </w:rPr>
              <w:t>Поступление денежных средств в пути на счета</w:t>
            </w:r>
            <w:r>
              <w:rPr>
                <w:spacing w:val="-57"/>
                <w:sz w:val="24"/>
              </w:rPr>
              <w:t xml:space="preserve"> </w:t>
            </w:r>
            <w:r>
              <w:rPr>
                <w:sz w:val="24"/>
              </w:rPr>
              <w:t>учреждения</w:t>
            </w:r>
          </w:p>
        </w:tc>
        <w:tc>
          <w:tcPr>
            <w:tcW w:w="4398" w:type="dxa"/>
          </w:tcPr>
          <w:p w:rsidR="007D3AD7" w:rsidRDefault="0071018B" w:rsidP="005C5C2E">
            <w:pPr>
              <w:pStyle w:val="TableParagraph"/>
              <w:spacing w:before="228"/>
              <w:ind w:right="242"/>
              <w:rPr>
                <w:sz w:val="24"/>
              </w:rPr>
            </w:pPr>
            <w:r>
              <w:rPr>
                <w:sz w:val="24"/>
              </w:rPr>
              <w:t>17.03</w:t>
            </w:r>
          </w:p>
        </w:tc>
      </w:tr>
      <w:tr w:rsidR="007D3AD7">
        <w:trPr>
          <w:trHeight w:val="756"/>
        </w:trPr>
        <w:tc>
          <w:tcPr>
            <w:tcW w:w="5306" w:type="dxa"/>
          </w:tcPr>
          <w:p w:rsidR="007D3AD7" w:rsidRDefault="0071018B" w:rsidP="00932EB7">
            <w:pPr>
              <w:pStyle w:val="TableParagraph"/>
              <w:spacing w:before="93"/>
              <w:ind w:left="867" w:right="242" w:hanging="582"/>
              <w:jc w:val="left"/>
              <w:rPr>
                <w:sz w:val="24"/>
              </w:rPr>
            </w:pPr>
            <w:r>
              <w:rPr>
                <w:sz w:val="24"/>
              </w:rPr>
              <w:t>Поступления расчетов с финансовым органом</w:t>
            </w:r>
            <w:r>
              <w:rPr>
                <w:spacing w:val="-57"/>
                <w:sz w:val="24"/>
              </w:rPr>
              <w:t xml:space="preserve"> </w:t>
            </w:r>
            <w:r>
              <w:rPr>
                <w:sz w:val="24"/>
              </w:rPr>
              <w:t>по</w:t>
            </w:r>
            <w:r>
              <w:rPr>
                <w:spacing w:val="1"/>
                <w:sz w:val="24"/>
              </w:rPr>
              <w:t xml:space="preserve"> </w:t>
            </w:r>
            <w:r>
              <w:rPr>
                <w:sz w:val="24"/>
              </w:rPr>
              <w:t>наличным</w:t>
            </w:r>
            <w:r>
              <w:rPr>
                <w:spacing w:val="-1"/>
                <w:sz w:val="24"/>
              </w:rPr>
              <w:t xml:space="preserve"> </w:t>
            </w:r>
            <w:r>
              <w:rPr>
                <w:sz w:val="24"/>
              </w:rPr>
              <w:t>денежным</w:t>
            </w:r>
            <w:r>
              <w:rPr>
                <w:spacing w:val="5"/>
                <w:sz w:val="24"/>
              </w:rPr>
              <w:t xml:space="preserve"> </w:t>
            </w:r>
            <w:r>
              <w:rPr>
                <w:sz w:val="24"/>
              </w:rPr>
              <w:t>средствам</w:t>
            </w:r>
          </w:p>
        </w:tc>
        <w:tc>
          <w:tcPr>
            <w:tcW w:w="4398" w:type="dxa"/>
          </w:tcPr>
          <w:p w:rsidR="007D3AD7" w:rsidRDefault="0071018B" w:rsidP="005C5C2E">
            <w:pPr>
              <w:pStyle w:val="TableParagraph"/>
              <w:spacing w:before="228"/>
              <w:ind w:right="242"/>
              <w:rPr>
                <w:sz w:val="24"/>
              </w:rPr>
            </w:pPr>
            <w:r>
              <w:rPr>
                <w:sz w:val="24"/>
              </w:rPr>
              <w:t>17.30</w:t>
            </w:r>
          </w:p>
        </w:tc>
      </w:tr>
      <w:tr w:rsidR="007D3AD7">
        <w:trPr>
          <w:trHeight w:val="756"/>
        </w:trPr>
        <w:tc>
          <w:tcPr>
            <w:tcW w:w="5306" w:type="dxa"/>
          </w:tcPr>
          <w:p w:rsidR="007D3AD7" w:rsidRDefault="0071018B" w:rsidP="00932EB7">
            <w:pPr>
              <w:pStyle w:val="TableParagraph"/>
              <w:spacing w:before="93"/>
              <w:ind w:left="2045" w:right="242" w:hanging="1426"/>
              <w:jc w:val="left"/>
              <w:rPr>
                <w:sz w:val="24"/>
              </w:rPr>
            </w:pPr>
            <w:r>
              <w:rPr>
                <w:sz w:val="24"/>
              </w:rPr>
              <w:t>Поступления денежных средств в кассу</w:t>
            </w:r>
            <w:r>
              <w:rPr>
                <w:spacing w:val="-57"/>
                <w:sz w:val="24"/>
              </w:rPr>
              <w:t xml:space="preserve"> </w:t>
            </w:r>
            <w:r>
              <w:rPr>
                <w:sz w:val="24"/>
              </w:rPr>
              <w:t>учреждения</w:t>
            </w:r>
          </w:p>
        </w:tc>
        <w:tc>
          <w:tcPr>
            <w:tcW w:w="4398" w:type="dxa"/>
          </w:tcPr>
          <w:p w:rsidR="007D3AD7" w:rsidRDefault="0071018B" w:rsidP="005C5C2E">
            <w:pPr>
              <w:pStyle w:val="TableParagraph"/>
              <w:spacing w:before="228"/>
              <w:ind w:right="242"/>
              <w:rPr>
                <w:sz w:val="24"/>
              </w:rPr>
            </w:pPr>
            <w:r>
              <w:rPr>
                <w:sz w:val="24"/>
              </w:rPr>
              <w:t>17.34</w:t>
            </w:r>
          </w:p>
        </w:tc>
      </w:tr>
      <w:tr w:rsidR="007D3AD7">
        <w:trPr>
          <w:trHeight w:val="756"/>
        </w:trPr>
        <w:tc>
          <w:tcPr>
            <w:tcW w:w="5306" w:type="dxa"/>
          </w:tcPr>
          <w:p w:rsidR="007D3AD7" w:rsidRDefault="0071018B" w:rsidP="00932EB7">
            <w:pPr>
              <w:pStyle w:val="TableParagraph"/>
              <w:spacing w:before="100"/>
              <w:ind w:left="2002" w:right="242" w:hanging="1419"/>
              <w:jc w:val="left"/>
              <w:rPr>
                <w:b/>
                <w:sz w:val="24"/>
              </w:rPr>
            </w:pPr>
            <w:r>
              <w:rPr>
                <w:b/>
                <w:sz w:val="24"/>
              </w:rPr>
              <w:t>Выбытия денежных средств со счетов</w:t>
            </w:r>
            <w:r>
              <w:rPr>
                <w:b/>
                <w:spacing w:val="-57"/>
                <w:sz w:val="24"/>
              </w:rPr>
              <w:t xml:space="preserve"> </w:t>
            </w:r>
            <w:r>
              <w:rPr>
                <w:b/>
                <w:sz w:val="24"/>
              </w:rPr>
              <w:t>учреждения</w:t>
            </w:r>
          </w:p>
        </w:tc>
        <w:tc>
          <w:tcPr>
            <w:tcW w:w="4398" w:type="dxa"/>
          </w:tcPr>
          <w:p w:rsidR="007D3AD7" w:rsidRDefault="007D3AD7" w:rsidP="00932EB7">
            <w:pPr>
              <w:pStyle w:val="TableParagraph"/>
              <w:spacing w:before="5"/>
              <w:ind w:right="242"/>
              <w:jc w:val="left"/>
              <w:rPr>
                <w:b/>
                <w:sz w:val="20"/>
              </w:rPr>
            </w:pPr>
          </w:p>
          <w:p w:rsidR="007D3AD7" w:rsidRDefault="0071018B" w:rsidP="0081554F">
            <w:pPr>
              <w:pStyle w:val="TableParagraph"/>
              <w:spacing w:before="0"/>
              <w:ind w:right="242"/>
              <w:rPr>
                <w:b/>
                <w:sz w:val="24"/>
              </w:rPr>
            </w:pPr>
            <w:r>
              <w:rPr>
                <w:b/>
                <w:sz w:val="24"/>
              </w:rPr>
              <w:t>18</w:t>
            </w:r>
          </w:p>
        </w:tc>
      </w:tr>
      <w:tr w:rsidR="007D3AD7">
        <w:trPr>
          <w:trHeight w:val="479"/>
        </w:trPr>
        <w:tc>
          <w:tcPr>
            <w:tcW w:w="5306" w:type="dxa"/>
          </w:tcPr>
          <w:p w:rsidR="007D3AD7" w:rsidRDefault="0071018B" w:rsidP="00932EB7">
            <w:pPr>
              <w:pStyle w:val="TableParagraph"/>
              <w:spacing w:before="93"/>
              <w:ind w:left="116" w:right="242"/>
              <w:rPr>
                <w:sz w:val="24"/>
              </w:rPr>
            </w:pPr>
            <w:r>
              <w:rPr>
                <w:sz w:val="24"/>
              </w:rPr>
              <w:t>Выбытия</w:t>
            </w:r>
            <w:r>
              <w:rPr>
                <w:spacing w:val="2"/>
                <w:sz w:val="24"/>
              </w:rPr>
              <w:t xml:space="preserve"> </w:t>
            </w:r>
            <w:r>
              <w:rPr>
                <w:sz w:val="24"/>
              </w:rPr>
              <w:t>денежных средств</w:t>
            </w:r>
          </w:p>
        </w:tc>
        <w:tc>
          <w:tcPr>
            <w:tcW w:w="4398" w:type="dxa"/>
          </w:tcPr>
          <w:p w:rsidR="007D3AD7" w:rsidRDefault="0071018B" w:rsidP="0081554F">
            <w:pPr>
              <w:pStyle w:val="TableParagraph"/>
              <w:spacing w:before="93"/>
              <w:ind w:right="242"/>
              <w:rPr>
                <w:sz w:val="24"/>
              </w:rPr>
            </w:pPr>
            <w:r>
              <w:rPr>
                <w:sz w:val="24"/>
              </w:rPr>
              <w:t>18.01</w:t>
            </w:r>
          </w:p>
        </w:tc>
      </w:tr>
      <w:tr w:rsidR="007D3AD7">
        <w:trPr>
          <w:trHeight w:val="479"/>
        </w:trPr>
        <w:tc>
          <w:tcPr>
            <w:tcW w:w="5306" w:type="dxa"/>
          </w:tcPr>
          <w:p w:rsidR="007D3AD7" w:rsidRDefault="0071018B" w:rsidP="00932EB7">
            <w:pPr>
              <w:pStyle w:val="TableParagraph"/>
              <w:spacing w:before="93"/>
              <w:ind w:left="75" w:right="242"/>
              <w:rPr>
                <w:sz w:val="24"/>
              </w:rPr>
            </w:pPr>
            <w:r>
              <w:rPr>
                <w:sz w:val="24"/>
              </w:rPr>
              <w:t>Выбытия</w:t>
            </w:r>
            <w:r>
              <w:rPr>
                <w:spacing w:val="3"/>
                <w:sz w:val="24"/>
              </w:rPr>
              <w:t xml:space="preserve"> </w:t>
            </w:r>
            <w:r>
              <w:rPr>
                <w:sz w:val="24"/>
              </w:rPr>
              <w:t>денежных средств из</w:t>
            </w:r>
            <w:r>
              <w:rPr>
                <w:spacing w:val="-9"/>
                <w:sz w:val="24"/>
              </w:rPr>
              <w:t xml:space="preserve"> </w:t>
            </w:r>
            <w:r>
              <w:rPr>
                <w:sz w:val="24"/>
              </w:rPr>
              <w:t>кассы</w:t>
            </w:r>
            <w:r>
              <w:rPr>
                <w:spacing w:val="-5"/>
                <w:sz w:val="24"/>
              </w:rPr>
              <w:t xml:space="preserve"> </w:t>
            </w:r>
            <w:r>
              <w:rPr>
                <w:sz w:val="24"/>
              </w:rPr>
              <w:t>учреждения</w:t>
            </w:r>
          </w:p>
        </w:tc>
        <w:tc>
          <w:tcPr>
            <w:tcW w:w="4398" w:type="dxa"/>
          </w:tcPr>
          <w:p w:rsidR="007D3AD7" w:rsidRDefault="0071018B" w:rsidP="0081554F">
            <w:pPr>
              <w:pStyle w:val="TableParagraph"/>
              <w:spacing w:before="93"/>
              <w:ind w:right="242"/>
              <w:rPr>
                <w:sz w:val="24"/>
              </w:rPr>
            </w:pPr>
            <w:r>
              <w:rPr>
                <w:sz w:val="24"/>
              </w:rPr>
              <w:t>18.34</w:t>
            </w:r>
          </w:p>
        </w:tc>
      </w:tr>
      <w:tr w:rsidR="007D3AD7">
        <w:trPr>
          <w:trHeight w:val="486"/>
        </w:trPr>
        <w:tc>
          <w:tcPr>
            <w:tcW w:w="5306" w:type="dxa"/>
          </w:tcPr>
          <w:p w:rsidR="007D3AD7" w:rsidRDefault="0071018B" w:rsidP="00932EB7">
            <w:pPr>
              <w:pStyle w:val="TableParagraph"/>
              <w:spacing w:before="100"/>
              <w:ind w:left="106" w:right="242"/>
              <w:rPr>
                <w:b/>
                <w:sz w:val="24"/>
              </w:rPr>
            </w:pPr>
            <w:r>
              <w:rPr>
                <w:b/>
                <w:sz w:val="24"/>
              </w:rPr>
              <w:t>Невыясненные</w:t>
            </w:r>
            <w:r>
              <w:rPr>
                <w:b/>
                <w:spacing w:val="-5"/>
                <w:sz w:val="24"/>
              </w:rPr>
              <w:t xml:space="preserve"> </w:t>
            </w:r>
            <w:r>
              <w:rPr>
                <w:b/>
                <w:sz w:val="24"/>
              </w:rPr>
              <w:t>поступления прошлых</w:t>
            </w:r>
            <w:r>
              <w:rPr>
                <w:b/>
                <w:spacing w:val="-5"/>
                <w:sz w:val="24"/>
              </w:rPr>
              <w:t xml:space="preserve"> </w:t>
            </w:r>
            <w:r>
              <w:rPr>
                <w:b/>
                <w:sz w:val="24"/>
              </w:rPr>
              <w:t>лет</w:t>
            </w:r>
          </w:p>
        </w:tc>
        <w:tc>
          <w:tcPr>
            <w:tcW w:w="4398" w:type="dxa"/>
          </w:tcPr>
          <w:p w:rsidR="007D3AD7" w:rsidRDefault="0071018B" w:rsidP="0081554F">
            <w:pPr>
              <w:pStyle w:val="TableParagraph"/>
              <w:spacing w:before="100"/>
              <w:ind w:right="242"/>
              <w:rPr>
                <w:b/>
                <w:sz w:val="24"/>
              </w:rPr>
            </w:pPr>
            <w:r>
              <w:rPr>
                <w:b/>
                <w:sz w:val="24"/>
              </w:rPr>
              <w:t>19</w:t>
            </w:r>
          </w:p>
        </w:tc>
      </w:tr>
    </w:tbl>
    <w:p w:rsidR="007D3AD7" w:rsidRDefault="007D3AD7" w:rsidP="00932EB7">
      <w:pPr>
        <w:ind w:right="242"/>
        <w:rPr>
          <w:sz w:val="24"/>
        </w:rPr>
        <w:sectPr w:rsidR="007D3AD7" w:rsidSect="00932EB7">
          <w:pgSz w:w="11910" w:h="16850"/>
          <w:pgMar w:top="1040" w:right="570" w:bottom="280" w:left="1480" w:header="707" w:footer="0" w:gutter="0"/>
          <w:cols w:space="720"/>
        </w:sectPr>
      </w:pPr>
    </w:p>
    <w:p w:rsidR="007D3AD7" w:rsidRDefault="007D3AD7" w:rsidP="00932EB7">
      <w:pPr>
        <w:pStyle w:val="a3"/>
        <w:spacing w:before="6"/>
        <w:ind w:right="242"/>
        <w:rPr>
          <w:b/>
          <w:sz w:val="17"/>
        </w:rPr>
      </w:pP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6"/>
        <w:gridCol w:w="4398"/>
      </w:tblGrid>
      <w:tr w:rsidR="007D3AD7">
        <w:trPr>
          <w:trHeight w:val="756"/>
        </w:trPr>
        <w:tc>
          <w:tcPr>
            <w:tcW w:w="5306" w:type="dxa"/>
          </w:tcPr>
          <w:p w:rsidR="007D3AD7" w:rsidRDefault="0071018B" w:rsidP="00932EB7">
            <w:pPr>
              <w:pStyle w:val="TableParagraph"/>
              <w:spacing w:before="93"/>
              <w:ind w:left="1938" w:right="242" w:hanging="1157"/>
              <w:jc w:val="left"/>
              <w:rPr>
                <w:b/>
                <w:sz w:val="24"/>
              </w:rPr>
            </w:pPr>
            <w:r>
              <w:rPr>
                <w:b/>
                <w:sz w:val="24"/>
              </w:rPr>
              <w:t>Задолженность, невостребованная</w:t>
            </w:r>
            <w:r>
              <w:rPr>
                <w:b/>
                <w:spacing w:val="-57"/>
                <w:sz w:val="24"/>
              </w:rPr>
              <w:t xml:space="preserve"> </w:t>
            </w:r>
            <w:r>
              <w:rPr>
                <w:b/>
                <w:sz w:val="24"/>
              </w:rPr>
              <w:t>кредиторами</w:t>
            </w:r>
          </w:p>
        </w:tc>
        <w:tc>
          <w:tcPr>
            <w:tcW w:w="4398" w:type="dxa"/>
          </w:tcPr>
          <w:p w:rsidR="007D3AD7" w:rsidRDefault="007D3AD7" w:rsidP="00932EB7">
            <w:pPr>
              <w:pStyle w:val="TableParagraph"/>
              <w:spacing w:before="5"/>
              <w:ind w:right="242"/>
              <w:jc w:val="left"/>
              <w:rPr>
                <w:b/>
                <w:sz w:val="20"/>
              </w:rPr>
            </w:pPr>
          </w:p>
          <w:p w:rsidR="007D3AD7" w:rsidRDefault="0071018B" w:rsidP="0081554F">
            <w:pPr>
              <w:pStyle w:val="TableParagraph"/>
              <w:spacing w:before="0"/>
              <w:ind w:right="242"/>
              <w:rPr>
                <w:b/>
                <w:sz w:val="24"/>
              </w:rPr>
            </w:pPr>
            <w:r>
              <w:rPr>
                <w:b/>
                <w:sz w:val="24"/>
              </w:rPr>
              <w:t>20</w:t>
            </w:r>
          </w:p>
        </w:tc>
      </w:tr>
      <w:tr w:rsidR="007D3AD7">
        <w:trPr>
          <w:trHeight w:val="479"/>
        </w:trPr>
        <w:tc>
          <w:tcPr>
            <w:tcW w:w="5306" w:type="dxa"/>
          </w:tcPr>
          <w:p w:rsidR="007D3AD7" w:rsidRDefault="0071018B" w:rsidP="00932EB7">
            <w:pPr>
              <w:pStyle w:val="TableParagraph"/>
              <w:spacing w:before="93"/>
              <w:ind w:left="112" w:right="242"/>
              <w:rPr>
                <w:b/>
                <w:sz w:val="24"/>
              </w:rPr>
            </w:pPr>
            <w:r>
              <w:rPr>
                <w:b/>
                <w:sz w:val="24"/>
              </w:rPr>
              <w:t>Основные</w:t>
            </w:r>
            <w:r>
              <w:rPr>
                <w:b/>
                <w:spacing w:val="-5"/>
                <w:sz w:val="24"/>
              </w:rPr>
              <w:t xml:space="preserve"> </w:t>
            </w:r>
            <w:r>
              <w:rPr>
                <w:b/>
                <w:sz w:val="24"/>
              </w:rPr>
              <w:t>средства</w:t>
            </w:r>
            <w:r>
              <w:rPr>
                <w:b/>
                <w:spacing w:val="3"/>
                <w:sz w:val="24"/>
              </w:rPr>
              <w:t xml:space="preserve"> </w:t>
            </w:r>
            <w:r>
              <w:rPr>
                <w:b/>
                <w:sz w:val="24"/>
              </w:rPr>
              <w:t>в</w:t>
            </w:r>
            <w:r>
              <w:rPr>
                <w:b/>
                <w:spacing w:val="-7"/>
                <w:sz w:val="24"/>
              </w:rPr>
              <w:t xml:space="preserve"> </w:t>
            </w:r>
            <w:r>
              <w:rPr>
                <w:b/>
                <w:sz w:val="24"/>
              </w:rPr>
              <w:t>эксплуатации</w:t>
            </w:r>
          </w:p>
        </w:tc>
        <w:tc>
          <w:tcPr>
            <w:tcW w:w="4398" w:type="dxa"/>
          </w:tcPr>
          <w:p w:rsidR="007D3AD7" w:rsidRDefault="0071018B" w:rsidP="0081554F">
            <w:pPr>
              <w:pStyle w:val="TableParagraph"/>
              <w:spacing w:before="93"/>
              <w:ind w:right="242"/>
              <w:rPr>
                <w:b/>
                <w:sz w:val="24"/>
              </w:rPr>
            </w:pPr>
            <w:r>
              <w:rPr>
                <w:b/>
                <w:sz w:val="24"/>
              </w:rPr>
              <w:t>21</w:t>
            </w:r>
          </w:p>
        </w:tc>
      </w:tr>
      <w:tr w:rsidR="007D3AD7">
        <w:trPr>
          <w:trHeight w:val="756"/>
        </w:trPr>
        <w:tc>
          <w:tcPr>
            <w:tcW w:w="5306" w:type="dxa"/>
          </w:tcPr>
          <w:p w:rsidR="007D3AD7" w:rsidRDefault="0071018B" w:rsidP="00932EB7">
            <w:pPr>
              <w:pStyle w:val="TableParagraph"/>
              <w:spacing w:before="86"/>
              <w:ind w:left="1541" w:right="242" w:hanging="1057"/>
              <w:jc w:val="left"/>
              <w:rPr>
                <w:sz w:val="24"/>
              </w:rPr>
            </w:pPr>
            <w:r>
              <w:rPr>
                <w:sz w:val="24"/>
              </w:rPr>
              <w:t>Основные средства в эксплуатации – иное</w:t>
            </w:r>
            <w:r>
              <w:rPr>
                <w:spacing w:val="-57"/>
                <w:sz w:val="24"/>
              </w:rPr>
              <w:t xml:space="preserve"> </w:t>
            </w:r>
            <w:r>
              <w:rPr>
                <w:sz w:val="24"/>
              </w:rPr>
              <w:t>движимое</w:t>
            </w:r>
            <w:r>
              <w:rPr>
                <w:spacing w:val="2"/>
                <w:sz w:val="24"/>
              </w:rPr>
              <w:t xml:space="preserve"> </w:t>
            </w:r>
            <w:r>
              <w:rPr>
                <w:sz w:val="24"/>
              </w:rPr>
              <w:t>имущество</w:t>
            </w:r>
          </w:p>
        </w:tc>
        <w:tc>
          <w:tcPr>
            <w:tcW w:w="4398" w:type="dxa"/>
          </w:tcPr>
          <w:p w:rsidR="007D3AD7" w:rsidRDefault="0071018B" w:rsidP="0081554F">
            <w:pPr>
              <w:pStyle w:val="TableParagraph"/>
              <w:spacing w:before="228"/>
              <w:ind w:right="242"/>
              <w:rPr>
                <w:sz w:val="24"/>
              </w:rPr>
            </w:pPr>
            <w:r>
              <w:rPr>
                <w:sz w:val="24"/>
              </w:rPr>
              <w:t>21.30</w:t>
            </w:r>
          </w:p>
        </w:tc>
      </w:tr>
      <w:tr w:rsidR="007D3AD7">
        <w:trPr>
          <w:trHeight w:val="756"/>
        </w:trPr>
        <w:tc>
          <w:tcPr>
            <w:tcW w:w="5306" w:type="dxa"/>
          </w:tcPr>
          <w:p w:rsidR="007D3AD7" w:rsidRDefault="0071018B" w:rsidP="00932EB7">
            <w:pPr>
              <w:pStyle w:val="TableParagraph"/>
              <w:spacing w:before="86"/>
              <w:ind w:left="109" w:right="242"/>
              <w:rPr>
                <w:sz w:val="24"/>
              </w:rPr>
            </w:pPr>
            <w:r>
              <w:rPr>
                <w:sz w:val="24"/>
              </w:rPr>
              <w:t>Нежилые</w:t>
            </w:r>
            <w:r>
              <w:rPr>
                <w:spacing w:val="-2"/>
                <w:sz w:val="24"/>
              </w:rPr>
              <w:t xml:space="preserve"> </w:t>
            </w:r>
            <w:r>
              <w:rPr>
                <w:sz w:val="24"/>
              </w:rPr>
              <w:t>помещения</w:t>
            </w:r>
            <w:r>
              <w:rPr>
                <w:spacing w:val="2"/>
                <w:sz w:val="24"/>
              </w:rPr>
              <w:t xml:space="preserve"> </w:t>
            </w:r>
            <w:r>
              <w:rPr>
                <w:sz w:val="24"/>
              </w:rPr>
              <w:t>(здания</w:t>
            </w:r>
            <w:r>
              <w:rPr>
                <w:spacing w:val="1"/>
                <w:sz w:val="24"/>
              </w:rPr>
              <w:t xml:space="preserve"> </w:t>
            </w:r>
            <w:r>
              <w:rPr>
                <w:sz w:val="24"/>
              </w:rPr>
              <w:t>и</w:t>
            </w:r>
            <w:r>
              <w:rPr>
                <w:spacing w:val="-2"/>
                <w:sz w:val="24"/>
              </w:rPr>
              <w:t xml:space="preserve"> </w:t>
            </w:r>
            <w:r>
              <w:rPr>
                <w:sz w:val="24"/>
              </w:rPr>
              <w:t>сооружения)</w:t>
            </w:r>
            <w:r>
              <w:rPr>
                <w:spacing w:val="-2"/>
                <w:sz w:val="24"/>
              </w:rPr>
              <w:t xml:space="preserve"> </w:t>
            </w:r>
            <w:r>
              <w:rPr>
                <w:sz w:val="24"/>
              </w:rPr>
              <w:t>–</w:t>
            </w:r>
          </w:p>
          <w:p w:rsidR="007D3AD7" w:rsidRDefault="0071018B" w:rsidP="00932EB7">
            <w:pPr>
              <w:pStyle w:val="TableParagraph"/>
              <w:spacing w:before="1"/>
              <w:ind w:left="108" w:right="242"/>
              <w:rPr>
                <w:sz w:val="24"/>
              </w:rPr>
            </w:pPr>
            <w:r>
              <w:rPr>
                <w:sz w:val="24"/>
              </w:rPr>
              <w:t>иное</w:t>
            </w:r>
            <w:r>
              <w:rPr>
                <w:spacing w:val="1"/>
                <w:sz w:val="24"/>
              </w:rPr>
              <w:t xml:space="preserve"> </w:t>
            </w:r>
            <w:r>
              <w:rPr>
                <w:sz w:val="24"/>
              </w:rPr>
              <w:t>движимое</w:t>
            </w:r>
            <w:r>
              <w:rPr>
                <w:spacing w:val="2"/>
                <w:sz w:val="24"/>
              </w:rPr>
              <w:t xml:space="preserve"> </w:t>
            </w:r>
            <w:r>
              <w:rPr>
                <w:sz w:val="24"/>
              </w:rPr>
              <w:t>имущество</w:t>
            </w:r>
          </w:p>
        </w:tc>
        <w:tc>
          <w:tcPr>
            <w:tcW w:w="4398" w:type="dxa"/>
          </w:tcPr>
          <w:p w:rsidR="007D3AD7" w:rsidRDefault="0071018B" w:rsidP="0081554F">
            <w:pPr>
              <w:pStyle w:val="TableParagraph"/>
              <w:spacing w:before="228"/>
              <w:ind w:right="242"/>
              <w:rPr>
                <w:sz w:val="24"/>
              </w:rPr>
            </w:pPr>
            <w:r>
              <w:rPr>
                <w:sz w:val="24"/>
              </w:rPr>
              <w:t>21.32</w:t>
            </w:r>
          </w:p>
        </w:tc>
      </w:tr>
      <w:tr w:rsidR="007D3AD7">
        <w:trPr>
          <w:trHeight w:val="756"/>
        </w:trPr>
        <w:tc>
          <w:tcPr>
            <w:tcW w:w="5306" w:type="dxa"/>
          </w:tcPr>
          <w:p w:rsidR="007D3AD7" w:rsidRDefault="0071018B" w:rsidP="00932EB7">
            <w:pPr>
              <w:pStyle w:val="TableParagraph"/>
              <w:spacing w:before="86"/>
              <w:ind w:left="2087" w:right="242" w:hanging="1625"/>
              <w:jc w:val="left"/>
              <w:rPr>
                <w:sz w:val="24"/>
              </w:rPr>
            </w:pPr>
            <w:r>
              <w:rPr>
                <w:sz w:val="24"/>
              </w:rPr>
              <w:t>Машины и оборудование - иное движимое</w:t>
            </w:r>
            <w:r>
              <w:rPr>
                <w:spacing w:val="-57"/>
                <w:sz w:val="24"/>
              </w:rPr>
              <w:t xml:space="preserve"> </w:t>
            </w:r>
            <w:r>
              <w:rPr>
                <w:sz w:val="24"/>
              </w:rPr>
              <w:t>имущество</w:t>
            </w:r>
          </w:p>
        </w:tc>
        <w:tc>
          <w:tcPr>
            <w:tcW w:w="4398" w:type="dxa"/>
          </w:tcPr>
          <w:p w:rsidR="007D3AD7" w:rsidRDefault="0071018B" w:rsidP="0081554F">
            <w:pPr>
              <w:pStyle w:val="TableParagraph"/>
              <w:spacing w:before="228"/>
              <w:ind w:right="242"/>
              <w:rPr>
                <w:sz w:val="24"/>
              </w:rPr>
            </w:pPr>
            <w:r>
              <w:rPr>
                <w:sz w:val="24"/>
              </w:rPr>
              <w:t>21.34</w:t>
            </w:r>
          </w:p>
        </w:tc>
      </w:tr>
      <w:tr w:rsidR="007D3AD7">
        <w:trPr>
          <w:trHeight w:val="756"/>
        </w:trPr>
        <w:tc>
          <w:tcPr>
            <w:tcW w:w="5306" w:type="dxa"/>
          </w:tcPr>
          <w:p w:rsidR="007D3AD7" w:rsidRDefault="0071018B" w:rsidP="00932EB7">
            <w:pPr>
              <w:pStyle w:val="TableParagraph"/>
              <w:spacing w:before="86"/>
              <w:ind w:left="2087" w:right="242" w:hanging="1533"/>
              <w:jc w:val="left"/>
              <w:rPr>
                <w:sz w:val="24"/>
              </w:rPr>
            </w:pPr>
            <w:r>
              <w:rPr>
                <w:sz w:val="24"/>
              </w:rPr>
              <w:t>Транспортные средства - иное движимое</w:t>
            </w:r>
            <w:r>
              <w:rPr>
                <w:spacing w:val="-57"/>
                <w:sz w:val="24"/>
              </w:rPr>
              <w:t xml:space="preserve"> </w:t>
            </w:r>
            <w:r>
              <w:rPr>
                <w:sz w:val="24"/>
              </w:rPr>
              <w:t>имущество</w:t>
            </w:r>
          </w:p>
        </w:tc>
        <w:tc>
          <w:tcPr>
            <w:tcW w:w="4398" w:type="dxa"/>
          </w:tcPr>
          <w:p w:rsidR="007D3AD7" w:rsidRDefault="0071018B" w:rsidP="0081554F">
            <w:pPr>
              <w:pStyle w:val="TableParagraph"/>
              <w:spacing w:before="228"/>
              <w:ind w:right="242"/>
              <w:rPr>
                <w:sz w:val="24"/>
              </w:rPr>
            </w:pPr>
            <w:r>
              <w:rPr>
                <w:sz w:val="24"/>
              </w:rPr>
              <w:t>21.35</w:t>
            </w:r>
          </w:p>
        </w:tc>
      </w:tr>
      <w:tr w:rsidR="007D3AD7">
        <w:trPr>
          <w:trHeight w:val="756"/>
        </w:trPr>
        <w:tc>
          <w:tcPr>
            <w:tcW w:w="5306" w:type="dxa"/>
          </w:tcPr>
          <w:p w:rsidR="007D3AD7" w:rsidRDefault="0071018B" w:rsidP="00932EB7">
            <w:pPr>
              <w:pStyle w:val="TableParagraph"/>
              <w:spacing w:before="86"/>
              <w:ind w:left="116" w:right="242"/>
              <w:rPr>
                <w:sz w:val="24"/>
              </w:rPr>
            </w:pPr>
            <w:r>
              <w:rPr>
                <w:sz w:val="24"/>
              </w:rPr>
              <w:t>Инвентарь</w:t>
            </w:r>
            <w:r>
              <w:rPr>
                <w:spacing w:val="-3"/>
                <w:sz w:val="24"/>
              </w:rPr>
              <w:t xml:space="preserve"> </w:t>
            </w:r>
            <w:r>
              <w:rPr>
                <w:sz w:val="24"/>
              </w:rPr>
              <w:t>производственный</w:t>
            </w:r>
            <w:r>
              <w:rPr>
                <w:spacing w:val="-1"/>
                <w:sz w:val="24"/>
              </w:rPr>
              <w:t xml:space="preserve"> </w:t>
            </w:r>
            <w:r>
              <w:rPr>
                <w:sz w:val="24"/>
              </w:rPr>
              <w:t>и</w:t>
            </w:r>
            <w:r>
              <w:rPr>
                <w:spacing w:val="-1"/>
                <w:sz w:val="24"/>
              </w:rPr>
              <w:t xml:space="preserve"> </w:t>
            </w:r>
            <w:r>
              <w:rPr>
                <w:sz w:val="24"/>
              </w:rPr>
              <w:t>хозяйственный</w:t>
            </w:r>
            <w:r>
              <w:rPr>
                <w:spacing w:val="1"/>
                <w:sz w:val="24"/>
              </w:rPr>
              <w:t xml:space="preserve"> </w:t>
            </w:r>
            <w:r>
              <w:rPr>
                <w:sz w:val="24"/>
              </w:rPr>
              <w:t>–</w:t>
            </w:r>
          </w:p>
          <w:p w:rsidR="007D3AD7" w:rsidRDefault="0071018B" w:rsidP="00932EB7">
            <w:pPr>
              <w:pStyle w:val="TableParagraph"/>
              <w:spacing w:before="1"/>
              <w:ind w:left="108" w:right="242"/>
              <w:rPr>
                <w:sz w:val="24"/>
              </w:rPr>
            </w:pPr>
            <w:r>
              <w:rPr>
                <w:sz w:val="24"/>
              </w:rPr>
              <w:t>иное</w:t>
            </w:r>
            <w:r>
              <w:rPr>
                <w:spacing w:val="1"/>
                <w:sz w:val="24"/>
              </w:rPr>
              <w:t xml:space="preserve"> </w:t>
            </w:r>
            <w:r>
              <w:rPr>
                <w:sz w:val="24"/>
              </w:rPr>
              <w:t>движимое</w:t>
            </w:r>
            <w:r>
              <w:rPr>
                <w:spacing w:val="2"/>
                <w:sz w:val="24"/>
              </w:rPr>
              <w:t xml:space="preserve"> </w:t>
            </w:r>
            <w:r>
              <w:rPr>
                <w:sz w:val="24"/>
              </w:rPr>
              <w:t>имущество</w:t>
            </w:r>
          </w:p>
        </w:tc>
        <w:tc>
          <w:tcPr>
            <w:tcW w:w="4398" w:type="dxa"/>
          </w:tcPr>
          <w:p w:rsidR="007D3AD7" w:rsidRDefault="0071018B" w:rsidP="0081554F">
            <w:pPr>
              <w:pStyle w:val="TableParagraph"/>
              <w:spacing w:before="228"/>
              <w:ind w:right="242"/>
              <w:rPr>
                <w:sz w:val="24"/>
              </w:rPr>
            </w:pPr>
            <w:r>
              <w:rPr>
                <w:sz w:val="24"/>
              </w:rPr>
              <w:t>21.36</w:t>
            </w:r>
          </w:p>
        </w:tc>
      </w:tr>
      <w:tr w:rsidR="007D3AD7">
        <w:trPr>
          <w:trHeight w:val="749"/>
        </w:trPr>
        <w:tc>
          <w:tcPr>
            <w:tcW w:w="5306" w:type="dxa"/>
          </w:tcPr>
          <w:p w:rsidR="007D3AD7" w:rsidRDefault="0071018B" w:rsidP="00932EB7">
            <w:pPr>
              <w:pStyle w:val="TableParagraph"/>
              <w:spacing w:before="86"/>
              <w:ind w:left="1442" w:right="242" w:hanging="880"/>
              <w:jc w:val="left"/>
              <w:rPr>
                <w:sz w:val="24"/>
              </w:rPr>
            </w:pPr>
            <w:r>
              <w:rPr>
                <w:sz w:val="24"/>
              </w:rPr>
              <w:t>Биологические ресурсы – иное движимое</w:t>
            </w:r>
            <w:r>
              <w:rPr>
                <w:spacing w:val="-57"/>
                <w:sz w:val="24"/>
              </w:rPr>
              <w:t xml:space="preserve"> </w:t>
            </w:r>
            <w:r>
              <w:rPr>
                <w:sz w:val="24"/>
              </w:rPr>
              <w:t>имущество</w:t>
            </w:r>
            <w:r>
              <w:rPr>
                <w:spacing w:val="2"/>
                <w:sz w:val="24"/>
              </w:rPr>
              <w:t xml:space="preserve"> </w:t>
            </w:r>
            <w:r>
              <w:rPr>
                <w:sz w:val="24"/>
              </w:rPr>
              <w:t>учреждения</w:t>
            </w:r>
          </w:p>
        </w:tc>
        <w:tc>
          <w:tcPr>
            <w:tcW w:w="4398" w:type="dxa"/>
          </w:tcPr>
          <w:p w:rsidR="007D3AD7" w:rsidRDefault="0071018B" w:rsidP="0081554F">
            <w:pPr>
              <w:pStyle w:val="TableParagraph"/>
              <w:spacing w:before="228"/>
              <w:ind w:right="242"/>
              <w:rPr>
                <w:sz w:val="24"/>
              </w:rPr>
            </w:pPr>
            <w:r>
              <w:rPr>
                <w:sz w:val="24"/>
              </w:rPr>
              <w:t>21.37</w:t>
            </w:r>
          </w:p>
        </w:tc>
      </w:tr>
      <w:tr w:rsidR="007D3AD7">
        <w:trPr>
          <w:trHeight w:val="756"/>
        </w:trPr>
        <w:tc>
          <w:tcPr>
            <w:tcW w:w="5306" w:type="dxa"/>
          </w:tcPr>
          <w:p w:rsidR="007D3AD7" w:rsidRDefault="0071018B" w:rsidP="00932EB7">
            <w:pPr>
              <w:pStyle w:val="TableParagraph"/>
              <w:spacing w:before="93"/>
              <w:ind w:left="2087" w:right="242" w:hanging="1703"/>
              <w:jc w:val="left"/>
              <w:rPr>
                <w:sz w:val="24"/>
              </w:rPr>
            </w:pPr>
            <w:r>
              <w:rPr>
                <w:sz w:val="24"/>
              </w:rPr>
              <w:t>Прочие основные средства - иное движимое</w:t>
            </w:r>
            <w:r>
              <w:rPr>
                <w:spacing w:val="-57"/>
                <w:sz w:val="24"/>
              </w:rPr>
              <w:t xml:space="preserve"> </w:t>
            </w:r>
            <w:r>
              <w:rPr>
                <w:sz w:val="24"/>
              </w:rPr>
              <w:t>имущество</w:t>
            </w:r>
          </w:p>
        </w:tc>
        <w:tc>
          <w:tcPr>
            <w:tcW w:w="4398" w:type="dxa"/>
          </w:tcPr>
          <w:p w:rsidR="007D3AD7" w:rsidRDefault="007D3AD7" w:rsidP="00932EB7">
            <w:pPr>
              <w:pStyle w:val="TableParagraph"/>
              <w:spacing w:before="5"/>
              <w:ind w:right="242"/>
              <w:jc w:val="left"/>
              <w:rPr>
                <w:b/>
                <w:sz w:val="20"/>
              </w:rPr>
            </w:pPr>
          </w:p>
          <w:p w:rsidR="007D3AD7" w:rsidRDefault="0071018B" w:rsidP="0081554F">
            <w:pPr>
              <w:pStyle w:val="TableParagraph"/>
              <w:spacing w:before="0"/>
              <w:ind w:right="242"/>
              <w:rPr>
                <w:sz w:val="24"/>
              </w:rPr>
            </w:pPr>
            <w:r>
              <w:rPr>
                <w:sz w:val="24"/>
              </w:rPr>
              <w:t>21.38</w:t>
            </w:r>
          </w:p>
        </w:tc>
      </w:tr>
      <w:tr w:rsidR="007D3AD7">
        <w:trPr>
          <w:trHeight w:val="486"/>
        </w:trPr>
        <w:tc>
          <w:tcPr>
            <w:tcW w:w="5306" w:type="dxa"/>
          </w:tcPr>
          <w:p w:rsidR="007D3AD7" w:rsidRDefault="0071018B" w:rsidP="00932EB7">
            <w:pPr>
              <w:pStyle w:val="TableParagraph"/>
              <w:spacing w:before="100"/>
              <w:ind w:left="116" w:right="242"/>
              <w:rPr>
                <w:b/>
                <w:sz w:val="24"/>
              </w:rPr>
            </w:pPr>
            <w:r>
              <w:rPr>
                <w:b/>
                <w:sz w:val="24"/>
              </w:rPr>
              <w:t>Периодические</w:t>
            </w:r>
            <w:r>
              <w:rPr>
                <w:b/>
                <w:spacing w:val="-4"/>
                <w:sz w:val="24"/>
              </w:rPr>
              <w:t xml:space="preserve"> </w:t>
            </w:r>
            <w:r>
              <w:rPr>
                <w:b/>
                <w:sz w:val="24"/>
              </w:rPr>
              <w:t>издания</w:t>
            </w:r>
            <w:r>
              <w:rPr>
                <w:b/>
                <w:spacing w:val="2"/>
                <w:sz w:val="24"/>
              </w:rPr>
              <w:t xml:space="preserve"> </w:t>
            </w:r>
            <w:r>
              <w:rPr>
                <w:b/>
                <w:sz w:val="24"/>
              </w:rPr>
              <w:t>для</w:t>
            </w:r>
            <w:r>
              <w:rPr>
                <w:b/>
                <w:spacing w:val="-6"/>
                <w:sz w:val="24"/>
              </w:rPr>
              <w:t xml:space="preserve"> </w:t>
            </w:r>
            <w:r>
              <w:rPr>
                <w:b/>
                <w:sz w:val="24"/>
              </w:rPr>
              <w:t>пользования</w:t>
            </w:r>
          </w:p>
        </w:tc>
        <w:tc>
          <w:tcPr>
            <w:tcW w:w="4398" w:type="dxa"/>
          </w:tcPr>
          <w:p w:rsidR="007D3AD7" w:rsidRDefault="0071018B" w:rsidP="0081554F">
            <w:pPr>
              <w:pStyle w:val="TableParagraph"/>
              <w:spacing w:before="100"/>
              <w:ind w:right="242"/>
              <w:rPr>
                <w:b/>
                <w:sz w:val="24"/>
              </w:rPr>
            </w:pPr>
            <w:r>
              <w:rPr>
                <w:b/>
                <w:sz w:val="24"/>
              </w:rPr>
              <w:t>23</w:t>
            </w:r>
          </w:p>
        </w:tc>
      </w:tr>
      <w:tr w:rsidR="007D3AD7">
        <w:trPr>
          <w:trHeight w:val="756"/>
        </w:trPr>
        <w:tc>
          <w:tcPr>
            <w:tcW w:w="5306" w:type="dxa"/>
          </w:tcPr>
          <w:p w:rsidR="007D3AD7" w:rsidRDefault="0071018B" w:rsidP="00932EB7">
            <w:pPr>
              <w:pStyle w:val="TableParagraph"/>
              <w:spacing w:before="93"/>
              <w:ind w:left="1491" w:right="242" w:hanging="866"/>
              <w:jc w:val="left"/>
              <w:rPr>
                <w:b/>
                <w:sz w:val="24"/>
              </w:rPr>
            </w:pPr>
            <w:r>
              <w:rPr>
                <w:b/>
                <w:sz w:val="24"/>
              </w:rPr>
              <w:t>Имущество, переданное в возмездное</w:t>
            </w:r>
            <w:r>
              <w:rPr>
                <w:b/>
                <w:spacing w:val="-57"/>
                <w:sz w:val="24"/>
              </w:rPr>
              <w:t xml:space="preserve"> </w:t>
            </w:r>
            <w:r>
              <w:rPr>
                <w:b/>
                <w:sz w:val="24"/>
              </w:rPr>
              <w:t>пользование</w:t>
            </w:r>
            <w:r>
              <w:rPr>
                <w:b/>
                <w:spacing w:val="2"/>
                <w:sz w:val="24"/>
              </w:rPr>
              <w:t xml:space="preserve"> </w:t>
            </w:r>
            <w:r>
              <w:rPr>
                <w:b/>
                <w:sz w:val="24"/>
              </w:rPr>
              <w:t>(аренду)</w:t>
            </w:r>
          </w:p>
        </w:tc>
        <w:tc>
          <w:tcPr>
            <w:tcW w:w="4398" w:type="dxa"/>
          </w:tcPr>
          <w:p w:rsidR="007D3AD7" w:rsidRDefault="007D3AD7" w:rsidP="00932EB7">
            <w:pPr>
              <w:pStyle w:val="TableParagraph"/>
              <w:spacing w:before="5"/>
              <w:ind w:right="242"/>
              <w:jc w:val="left"/>
              <w:rPr>
                <w:b/>
                <w:sz w:val="20"/>
              </w:rPr>
            </w:pPr>
          </w:p>
          <w:p w:rsidR="007D3AD7" w:rsidRDefault="0071018B" w:rsidP="0081554F">
            <w:pPr>
              <w:pStyle w:val="TableParagraph"/>
              <w:spacing w:before="0"/>
              <w:ind w:right="242"/>
              <w:rPr>
                <w:b/>
                <w:sz w:val="24"/>
              </w:rPr>
            </w:pPr>
            <w:r>
              <w:rPr>
                <w:b/>
                <w:sz w:val="24"/>
              </w:rPr>
              <w:t>25</w:t>
            </w:r>
          </w:p>
        </w:tc>
      </w:tr>
      <w:tr w:rsidR="007D3AD7">
        <w:trPr>
          <w:trHeight w:val="756"/>
        </w:trPr>
        <w:tc>
          <w:tcPr>
            <w:tcW w:w="5306" w:type="dxa"/>
          </w:tcPr>
          <w:p w:rsidR="007D3AD7" w:rsidRDefault="0071018B" w:rsidP="00932EB7">
            <w:pPr>
              <w:pStyle w:val="TableParagraph"/>
              <w:spacing w:before="86"/>
              <w:ind w:left="860" w:right="242" w:hanging="107"/>
              <w:jc w:val="left"/>
              <w:rPr>
                <w:sz w:val="24"/>
              </w:rPr>
            </w:pPr>
            <w:r>
              <w:rPr>
                <w:sz w:val="24"/>
              </w:rPr>
              <w:t>Недвижимое имущество, переданное</w:t>
            </w:r>
            <w:r>
              <w:rPr>
                <w:spacing w:val="-57"/>
                <w:sz w:val="24"/>
              </w:rPr>
              <w:t xml:space="preserve"> </w:t>
            </w:r>
            <w:r>
              <w:rPr>
                <w:sz w:val="24"/>
              </w:rPr>
              <w:t>в возмездное пользование (аренду)</w:t>
            </w:r>
          </w:p>
        </w:tc>
        <w:tc>
          <w:tcPr>
            <w:tcW w:w="4398" w:type="dxa"/>
          </w:tcPr>
          <w:p w:rsidR="007D3AD7" w:rsidRDefault="0071018B" w:rsidP="0081554F">
            <w:pPr>
              <w:pStyle w:val="TableParagraph"/>
              <w:spacing w:before="228"/>
              <w:ind w:right="242"/>
              <w:rPr>
                <w:sz w:val="24"/>
              </w:rPr>
            </w:pPr>
            <w:r>
              <w:rPr>
                <w:sz w:val="24"/>
              </w:rPr>
              <w:t>25.10</w:t>
            </w:r>
          </w:p>
        </w:tc>
      </w:tr>
      <w:tr w:rsidR="007D3AD7">
        <w:trPr>
          <w:trHeight w:val="749"/>
        </w:trPr>
        <w:tc>
          <w:tcPr>
            <w:tcW w:w="5306" w:type="dxa"/>
          </w:tcPr>
          <w:p w:rsidR="007D3AD7" w:rsidRDefault="0071018B" w:rsidP="00932EB7">
            <w:pPr>
              <w:pStyle w:val="TableParagraph"/>
              <w:spacing w:before="86"/>
              <w:ind w:left="2215" w:right="242" w:hanging="1753"/>
              <w:jc w:val="left"/>
              <w:rPr>
                <w:sz w:val="24"/>
              </w:rPr>
            </w:pPr>
            <w:r>
              <w:rPr>
                <w:sz w:val="24"/>
              </w:rPr>
              <w:t>ОС – недвижимое имущество, переданные</w:t>
            </w:r>
            <w:r>
              <w:rPr>
                <w:spacing w:val="-57"/>
                <w:sz w:val="24"/>
              </w:rPr>
              <w:t xml:space="preserve"> </w:t>
            </w:r>
            <w:r>
              <w:rPr>
                <w:sz w:val="24"/>
              </w:rPr>
              <w:t>в</w:t>
            </w:r>
            <w:r>
              <w:rPr>
                <w:spacing w:val="2"/>
                <w:sz w:val="24"/>
              </w:rPr>
              <w:t xml:space="preserve"> </w:t>
            </w:r>
            <w:r>
              <w:rPr>
                <w:sz w:val="24"/>
              </w:rPr>
              <w:t>аренду</w:t>
            </w:r>
          </w:p>
        </w:tc>
        <w:tc>
          <w:tcPr>
            <w:tcW w:w="4398" w:type="dxa"/>
          </w:tcPr>
          <w:p w:rsidR="007D3AD7" w:rsidRDefault="0071018B" w:rsidP="0081554F">
            <w:pPr>
              <w:pStyle w:val="TableParagraph"/>
              <w:spacing w:before="228"/>
              <w:ind w:right="242"/>
              <w:rPr>
                <w:sz w:val="24"/>
              </w:rPr>
            </w:pPr>
            <w:r>
              <w:rPr>
                <w:sz w:val="24"/>
              </w:rPr>
              <w:t>25.11</w:t>
            </w:r>
          </w:p>
        </w:tc>
      </w:tr>
      <w:tr w:rsidR="007D3AD7">
        <w:trPr>
          <w:trHeight w:val="756"/>
        </w:trPr>
        <w:tc>
          <w:tcPr>
            <w:tcW w:w="5306" w:type="dxa"/>
          </w:tcPr>
          <w:p w:rsidR="007D3AD7" w:rsidRDefault="0071018B" w:rsidP="00932EB7">
            <w:pPr>
              <w:pStyle w:val="TableParagraph"/>
              <w:spacing w:before="101"/>
              <w:ind w:left="1974" w:right="242" w:hanging="1504"/>
              <w:jc w:val="left"/>
              <w:rPr>
                <w:b/>
                <w:sz w:val="24"/>
              </w:rPr>
            </w:pPr>
            <w:r>
              <w:rPr>
                <w:b/>
                <w:sz w:val="24"/>
              </w:rPr>
              <w:t>Имущество, переданное в безвозмездное</w:t>
            </w:r>
            <w:r>
              <w:rPr>
                <w:b/>
                <w:spacing w:val="-57"/>
                <w:sz w:val="24"/>
              </w:rPr>
              <w:t xml:space="preserve"> </w:t>
            </w:r>
            <w:r>
              <w:rPr>
                <w:b/>
                <w:sz w:val="24"/>
              </w:rPr>
              <w:t>пользование</w:t>
            </w:r>
          </w:p>
        </w:tc>
        <w:tc>
          <w:tcPr>
            <w:tcW w:w="4398" w:type="dxa"/>
          </w:tcPr>
          <w:p w:rsidR="007D3AD7" w:rsidRDefault="007D3AD7" w:rsidP="00932EB7">
            <w:pPr>
              <w:pStyle w:val="TableParagraph"/>
              <w:spacing w:before="1"/>
              <w:ind w:right="242"/>
              <w:jc w:val="left"/>
              <w:rPr>
                <w:b/>
                <w:sz w:val="21"/>
              </w:rPr>
            </w:pPr>
          </w:p>
          <w:p w:rsidR="007D3AD7" w:rsidRDefault="0071018B" w:rsidP="0081554F">
            <w:pPr>
              <w:pStyle w:val="TableParagraph"/>
              <w:spacing w:before="0"/>
              <w:ind w:right="242"/>
              <w:rPr>
                <w:b/>
                <w:sz w:val="24"/>
              </w:rPr>
            </w:pPr>
            <w:r>
              <w:rPr>
                <w:b/>
                <w:sz w:val="24"/>
              </w:rPr>
              <w:t>26</w:t>
            </w:r>
          </w:p>
        </w:tc>
      </w:tr>
      <w:tr w:rsidR="007D3AD7">
        <w:trPr>
          <w:trHeight w:val="756"/>
        </w:trPr>
        <w:tc>
          <w:tcPr>
            <w:tcW w:w="5306" w:type="dxa"/>
          </w:tcPr>
          <w:p w:rsidR="007D3AD7" w:rsidRDefault="0071018B" w:rsidP="00932EB7">
            <w:pPr>
              <w:pStyle w:val="TableParagraph"/>
              <w:spacing w:before="93"/>
              <w:ind w:left="1158" w:right="242" w:hanging="405"/>
              <w:jc w:val="left"/>
              <w:rPr>
                <w:sz w:val="24"/>
              </w:rPr>
            </w:pPr>
            <w:r>
              <w:rPr>
                <w:sz w:val="24"/>
              </w:rPr>
              <w:t>Недвижимое имущество, переданное</w:t>
            </w:r>
            <w:r>
              <w:rPr>
                <w:spacing w:val="-57"/>
                <w:sz w:val="24"/>
              </w:rPr>
              <w:t xml:space="preserve"> </w:t>
            </w:r>
            <w:r>
              <w:rPr>
                <w:sz w:val="24"/>
              </w:rPr>
              <w:t>в</w:t>
            </w:r>
            <w:r>
              <w:rPr>
                <w:spacing w:val="1"/>
                <w:sz w:val="24"/>
              </w:rPr>
              <w:t xml:space="preserve"> </w:t>
            </w:r>
            <w:r>
              <w:rPr>
                <w:sz w:val="24"/>
              </w:rPr>
              <w:t>безвозмездное</w:t>
            </w:r>
            <w:r>
              <w:rPr>
                <w:spacing w:val="1"/>
                <w:sz w:val="24"/>
              </w:rPr>
              <w:t xml:space="preserve"> </w:t>
            </w:r>
            <w:r>
              <w:rPr>
                <w:sz w:val="24"/>
              </w:rPr>
              <w:t>пользование</w:t>
            </w:r>
          </w:p>
        </w:tc>
        <w:tc>
          <w:tcPr>
            <w:tcW w:w="4398" w:type="dxa"/>
          </w:tcPr>
          <w:p w:rsidR="007D3AD7" w:rsidRDefault="007D3AD7" w:rsidP="00932EB7">
            <w:pPr>
              <w:pStyle w:val="TableParagraph"/>
              <w:spacing w:before="5"/>
              <w:ind w:right="242"/>
              <w:jc w:val="left"/>
              <w:rPr>
                <w:b/>
                <w:sz w:val="20"/>
              </w:rPr>
            </w:pPr>
          </w:p>
          <w:p w:rsidR="007D3AD7" w:rsidRDefault="0071018B" w:rsidP="0081554F">
            <w:pPr>
              <w:pStyle w:val="TableParagraph"/>
              <w:spacing w:before="0"/>
              <w:ind w:right="242"/>
              <w:rPr>
                <w:sz w:val="24"/>
              </w:rPr>
            </w:pPr>
            <w:r>
              <w:rPr>
                <w:sz w:val="24"/>
              </w:rPr>
              <w:t>26.10</w:t>
            </w:r>
          </w:p>
        </w:tc>
      </w:tr>
      <w:tr w:rsidR="007D3AD7">
        <w:trPr>
          <w:trHeight w:val="756"/>
        </w:trPr>
        <w:tc>
          <w:tcPr>
            <w:tcW w:w="5306" w:type="dxa"/>
          </w:tcPr>
          <w:p w:rsidR="007D3AD7" w:rsidRDefault="0071018B" w:rsidP="00932EB7">
            <w:pPr>
              <w:pStyle w:val="TableParagraph"/>
              <w:spacing w:before="93"/>
              <w:ind w:left="1158" w:right="242" w:hanging="674"/>
              <w:jc w:val="left"/>
              <w:rPr>
                <w:sz w:val="24"/>
              </w:rPr>
            </w:pPr>
            <w:r>
              <w:rPr>
                <w:sz w:val="24"/>
              </w:rPr>
              <w:t>ОС – недвижимое имущество, переданное</w:t>
            </w:r>
            <w:r>
              <w:rPr>
                <w:spacing w:val="-57"/>
                <w:sz w:val="24"/>
              </w:rPr>
              <w:t xml:space="preserve"> </w:t>
            </w:r>
            <w:r>
              <w:rPr>
                <w:sz w:val="24"/>
              </w:rPr>
              <w:t>в</w:t>
            </w:r>
            <w:r>
              <w:rPr>
                <w:spacing w:val="1"/>
                <w:sz w:val="24"/>
              </w:rPr>
              <w:t xml:space="preserve"> </w:t>
            </w:r>
            <w:r>
              <w:rPr>
                <w:sz w:val="24"/>
              </w:rPr>
              <w:t>безвозмездное</w:t>
            </w:r>
            <w:r>
              <w:rPr>
                <w:spacing w:val="2"/>
                <w:sz w:val="24"/>
              </w:rPr>
              <w:t xml:space="preserve"> </w:t>
            </w:r>
            <w:r>
              <w:rPr>
                <w:sz w:val="24"/>
              </w:rPr>
              <w:t>пользование</w:t>
            </w:r>
          </w:p>
        </w:tc>
        <w:tc>
          <w:tcPr>
            <w:tcW w:w="4398" w:type="dxa"/>
          </w:tcPr>
          <w:p w:rsidR="007D3AD7" w:rsidRDefault="007D3AD7" w:rsidP="00932EB7">
            <w:pPr>
              <w:pStyle w:val="TableParagraph"/>
              <w:spacing w:before="5"/>
              <w:ind w:right="242"/>
              <w:jc w:val="left"/>
              <w:rPr>
                <w:b/>
                <w:sz w:val="20"/>
              </w:rPr>
            </w:pPr>
          </w:p>
          <w:p w:rsidR="007D3AD7" w:rsidRDefault="0071018B" w:rsidP="0081554F">
            <w:pPr>
              <w:pStyle w:val="TableParagraph"/>
              <w:spacing w:before="0"/>
              <w:ind w:right="242"/>
              <w:rPr>
                <w:sz w:val="24"/>
              </w:rPr>
            </w:pPr>
            <w:r>
              <w:rPr>
                <w:sz w:val="24"/>
              </w:rPr>
              <w:t>26.11</w:t>
            </w:r>
          </w:p>
        </w:tc>
      </w:tr>
      <w:tr w:rsidR="007D3AD7">
        <w:trPr>
          <w:trHeight w:val="756"/>
        </w:trPr>
        <w:tc>
          <w:tcPr>
            <w:tcW w:w="5306" w:type="dxa"/>
          </w:tcPr>
          <w:p w:rsidR="007D3AD7" w:rsidRDefault="0071018B" w:rsidP="00932EB7">
            <w:pPr>
              <w:pStyle w:val="TableParagraph"/>
              <w:spacing w:before="93"/>
              <w:ind w:left="1158" w:right="242" w:hanging="1008"/>
              <w:jc w:val="left"/>
              <w:rPr>
                <w:sz w:val="24"/>
              </w:rPr>
            </w:pPr>
            <w:r>
              <w:rPr>
                <w:sz w:val="24"/>
              </w:rPr>
              <w:t>Особо ценное движимое имущество, переданное</w:t>
            </w:r>
            <w:r>
              <w:rPr>
                <w:spacing w:val="-57"/>
                <w:sz w:val="24"/>
              </w:rPr>
              <w:t xml:space="preserve"> </w:t>
            </w:r>
            <w:r>
              <w:rPr>
                <w:sz w:val="24"/>
              </w:rPr>
              <w:t>в</w:t>
            </w:r>
            <w:r>
              <w:rPr>
                <w:spacing w:val="2"/>
                <w:sz w:val="24"/>
              </w:rPr>
              <w:t xml:space="preserve"> </w:t>
            </w:r>
            <w:r>
              <w:rPr>
                <w:sz w:val="24"/>
              </w:rPr>
              <w:t>безвозмездное</w:t>
            </w:r>
            <w:r>
              <w:rPr>
                <w:spacing w:val="2"/>
                <w:sz w:val="24"/>
              </w:rPr>
              <w:t xml:space="preserve"> </w:t>
            </w:r>
            <w:r>
              <w:rPr>
                <w:sz w:val="24"/>
              </w:rPr>
              <w:t>пользование</w:t>
            </w:r>
          </w:p>
        </w:tc>
        <w:tc>
          <w:tcPr>
            <w:tcW w:w="4398" w:type="dxa"/>
          </w:tcPr>
          <w:p w:rsidR="007D3AD7" w:rsidRDefault="007D3AD7" w:rsidP="00932EB7">
            <w:pPr>
              <w:pStyle w:val="TableParagraph"/>
              <w:spacing w:before="5"/>
              <w:ind w:right="242"/>
              <w:jc w:val="left"/>
              <w:rPr>
                <w:b/>
                <w:sz w:val="20"/>
              </w:rPr>
            </w:pPr>
          </w:p>
          <w:p w:rsidR="007D3AD7" w:rsidRDefault="0071018B" w:rsidP="0081554F">
            <w:pPr>
              <w:pStyle w:val="TableParagraph"/>
              <w:spacing w:before="0"/>
              <w:ind w:right="242"/>
              <w:rPr>
                <w:sz w:val="24"/>
              </w:rPr>
            </w:pPr>
            <w:r>
              <w:rPr>
                <w:sz w:val="24"/>
              </w:rPr>
              <w:t>26.20</w:t>
            </w:r>
          </w:p>
        </w:tc>
      </w:tr>
      <w:tr w:rsidR="007D3AD7">
        <w:trPr>
          <w:trHeight w:val="756"/>
        </w:trPr>
        <w:tc>
          <w:tcPr>
            <w:tcW w:w="5306" w:type="dxa"/>
          </w:tcPr>
          <w:p w:rsidR="007D3AD7" w:rsidRDefault="0071018B" w:rsidP="00932EB7">
            <w:pPr>
              <w:pStyle w:val="TableParagraph"/>
              <w:spacing w:before="93"/>
              <w:ind w:left="541" w:right="242" w:hanging="36"/>
              <w:jc w:val="left"/>
              <w:rPr>
                <w:sz w:val="24"/>
              </w:rPr>
            </w:pPr>
            <w:r>
              <w:rPr>
                <w:sz w:val="24"/>
              </w:rPr>
              <w:t>ОС – особо ценное движимое имущество,</w:t>
            </w:r>
            <w:r>
              <w:rPr>
                <w:spacing w:val="-57"/>
                <w:sz w:val="24"/>
              </w:rPr>
              <w:t xml:space="preserve"> </w:t>
            </w:r>
            <w:r>
              <w:rPr>
                <w:sz w:val="24"/>
              </w:rPr>
              <w:t>переданное</w:t>
            </w:r>
            <w:r>
              <w:rPr>
                <w:spacing w:val="-3"/>
                <w:sz w:val="24"/>
              </w:rPr>
              <w:t xml:space="preserve"> </w:t>
            </w:r>
            <w:r>
              <w:rPr>
                <w:sz w:val="24"/>
              </w:rPr>
              <w:t>в</w:t>
            </w:r>
            <w:r>
              <w:rPr>
                <w:spacing w:val="-2"/>
                <w:sz w:val="24"/>
              </w:rPr>
              <w:t xml:space="preserve"> </w:t>
            </w:r>
            <w:r>
              <w:rPr>
                <w:sz w:val="24"/>
              </w:rPr>
              <w:t>безвозмездное</w:t>
            </w:r>
            <w:r>
              <w:rPr>
                <w:spacing w:val="-2"/>
                <w:sz w:val="24"/>
              </w:rPr>
              <w:t xml:space="preserve"> </w:t>
            </w:r>
            <w:r>
              <w:rPr>
                <w:sz w:val="24"/>
              </w:rPr>
              <w:t>пользование</w:t>
            </w:r>
          </w:p>
        </w:tc>
        <w:tc>
          <w:tcPr>
            <w:tcW w:w="4398" w:type="dxa"/>
          </w:tcPr>
          <w:p w:rsidR="007D3AD7" w:rsidRDefault="007D3AD7" w:rsidP="00932EB7">
            <w:pPr>
              <w:pStyle w:val="TableParagraph"/>
              <w:spacing w:before="5"/>
              <w:ind w:right="242"/>
              <w:jc w:val="left"/>
              <w:rPr>
                <w:b/>
                <w:sz w:val="20"/>
              </w:rPr>
            </w:pPr>
          </w:p>
          <w:p w:rsidR="007D3AD7" w:rsidRDefault="0071018B" w:rsidP="0081554F">
            <w:pPr>
              <w:pStyle w:val="TableParagraph"/>
              <w:spacing w:before="0"/>
              <w:ind w:right="242"/>
              <w:rPr>
                <w:sz w:val="24"/>
              </w:rPr>
            </w:pPr>
            <w:r>
              <w:rPr>
                <w:sz w:val="24"/>
              </w:rPr>
              <w:t>26.21</w:t>
            </w:r>
          </w:p>
        </w:tc>
      </w:tr>
      <w:tr w:rsidR="007D3AD7">
        <w:trPr>
          <w:trHeight w:val="763"/>
        </w:trPr>
        <w:tc>
          <w:tcPr>
            <w:tcW w:w="5306" w:type="dxa"/>
          </w:tcPr>
          <w:p w:rsidR="007D3AD7" w:rsidRDefault="0071018B" w:rsidP="00932EB7">
            <w:pPr>
              <w:pStyle w:val="TableParagraph"/>
              <w:spacing w:before="93"/>
              <w:ind w:left="1158" w:right="242" w:hanging="561"/>
              <w:jc w:val="left"/>
              <w:rPr>
                <w:sz w:val="24"/>
              </w:rPr>
            </w:pPr>
            <w:r>
              <w:rPr>
                <w:sz w:val="24"/>
              </w:rPr>
              <w:t>Иное движимое имущество, переданное</w:t>
            </w:r>
            <w:r>
              <w:rPr>
                <w:spacing w:val="-57"/>
                <w:sz w:val="24"/>
              </w:rPr>
              <w:t xml:space="preserve"> </w:t>
            </w:r>
            <w:r>
              <w:rPr>
                <w:sz w:val="24"/>
              </w:rPr>
              <w:t>в</w:t>
            </w:r>
            <w:r>
              <w:rPr>
                <w:spacing w:val="1"/>
                <w:sz w:val="24"/>
              </w:rPr>
              <w:t xml:space="preserve"> </w:t>
            </w:r>
            <w:r>
              <w:rPr>
                <w:sz w:val="24"/>
              </w:rPr>
              <w:t>безвозмездное</w:t>
            </w:r>
            <w:r>
              <w:rPr>
                <w:spacing w:val="2"/>
                <w:sz w:val="24"/>
              </w:rPr>
              <w:t xml:space="preserve"> </w:t>
            </w:r>
            <w:r>
              <w:rPr>
                <w:sz w:val="24"/>
              </w:rPr>
              <w:t>пользование</w:t>
            </w:r>
          </w:p>
        </w:tc>
        <w:tc>
          <w:tcPr>
            <w:tcW w:w="4398" w:type="dxa"/>
          </w:tcPr>
          <w:p w:rsidR="007D3AD7" w:rsidRDefault="007D3AD7" w:rsidP="00932EB7">
            <w:pPr>
              <w:pStyle w:val="TableParagraph"/>
              <w:spacing w:before="5"/>
              <w:ind w:right="242"/>
              <w:jc w:val="left"/>
              <w:rPr>
                <w:b/>
                <w:sz w:val="20"/>
              </w:rPr>
            </w:pPr>
          </w:p>
          <w:p w:rsidR="007D3AD7" w:rsidRDefault="0071018B" w:rsidP="0081554F">
            <w:pPr>
              <w:pStyle w:val="TableParagraph"/>
              <w:spacing w:before="0"/>
              <w:ind w:right="242"/>
              <w:rPr>
                <w:sz w:val="24"/>
              </w:rPr>
            </w:pPr>
            <w:r>
              <w:rPr>
                <w:sz w:val="24"/>
              </w:rPr>
              <w:t>26.30</w:t>
            </w:r>
          </w:p>
        </w:tc>
      </w:tr>
    </w:tbl>
    <w:p w:rsidR="007D3AD7" w:rsidRDefault="007D3AD7" w:rsidP="00932EB7">
      <w:pPr>
        <w:ind w:right="242"/>
        <w:rPr>
          <w:sz w:val="24"/>
        </w:rPr>
        <w:sectPr w:rsidR="007D3AD7" w:rsidSect="00932EB7">
          <w:pgSz w:w="11910" w:h="16850"/>
          <w:pgMar w:top="1040" w:right="570" w:bottom="280" w:left="1480" w:header="707" w:footer="0" w:gutter="0"/>
          <w:cols w:space="720"/>
        </w:sectPr>
      </w:pPr>
    </w:p>
    <w:p w:rsidR="007D3AD7" w:rsidRDefault="007D3AD7" w:rsidP="00932EB7">
      <w:pPr>
        <w:pStyle w:val="a3"/>
        <w:spacing w:before="6"/>
        <w:ind w:right="242"/>
        <w:rPr>
          <w:b/>
          <w:sz w:val="17"/>
        </w:rPr>
      </w:pP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6"/>
        <w:gridCol w:w="4398"/>
      </w:tblGrid>
      <w:tr w:rsidR="007D3AD7">
        <w:trPr>
          <w:trHeight w:val="756"/>
        </w:trPr>
        <w:tc>
          <w:tcPr>
            <w:tcW w:w="5306" w:type="dxa"/>
          </w:tcPr>
          <w:p w:rsidR="007D3AD7" w:rsidRDefault="0071018B" w:rsidP="00932EB7">
            <w:pPr>
              <w:pStyle w:val="TableParagraph"/>
              <w:spacing w:before="86"/>
              <w:ind w:left="1158" w:right="242" w:hanging="823"/>
              <w:jc w:val="left"/>
              <w:rPr>
                <w:sz w:val="24"/>
              </w:rPr>
            </w:pPr>
            <w:r>
              <w:rPr>
                <w:sz w:val="24"/>
              </w:rPr>
              <w:t>ОС – иное движимое имущество, переданное</w:t>
            </w:r>
            <w:r>
              <w:rPr>
                <w:spacing w:val="-57"/>
                <w:sz w:val="24"/>
              </w:rPr>
              <w:t xml:space="preserve"> </w:t>
            </w:r>
            <w:r>
              <w:rPr>
                <w:sz w:val="24"/>
              </w:rPr>
              <w:t>в</w:t>
            </w:r>
            <w:r>
              <w:rPr>
                <w:spacing w:val="2"/>
                <w:sz w:val="24"/>
              </w:rPr>
              <w:t xml:space="preserve"> </w:t>
            </w:r>
            <w:r>
              <w:rPr>
                <w:sz w:val="24"/>
              </w:rPr>
              <w:t>безвозмездное</w:t>
            </w:r>
            <w:r>
              <w:rPr>
                <w:spacing w:val="2"/>
                <w:sz w:val="24"/>
              </w:rPr>
              <w:t xml:space="preserve"> </w:t>
            </w:r>
            <w:r>
              <w:rPr>
                <w:sz w:val="24"/>
              </w:rPr>
              <w:t>пользование</w:t>
            </w:r>
          </w:p>
        </w:tc>
        <w:tc>
          <w:tcPr>
            <w:tcW w:w="4398" w:type="dxa"/>
          </w:tcPr>
          <w:p w:rsidR="007D3AD7" w:rsidRDefault="0071018B" w:rsidP="0081554F">
            <w:pPr>
              <w:pStyle w:val="TableParagraph"/>
              <w:spacing w:before="228"/>
              <w:ind w:right="242"/>
              <w:rPr>
                <w:sz w:val="24"/>
              </w:rPr>
            </w:pPr>
            <w:r>
              <w:rPr>
                <w:sz w:val="24"/>
              </w:rPr>
              <w:t>26.31</w:t>
            </w:r>
          </w:p>
        </w:tc>
      </w:tr>
      <w:tr w:rsidR="007D3AD7">
        <w:trPr>
          <w:trHeight w:val="756"/>
        </w:trPr>
        <w:tc>
          <w:tcPr>
            <w:tcW w:w="5306" w:type="dxa"/>
          </w:tcPr>
          <w:p w:rsidR="007D3AD7" w:rsidRDefault="0071018B" w:rsidP="00932EB7">
            <w:pPr>
              <w:pStyle w:val="TableParagraph"/>
              <w:spacing w:before="86"/>
              <w:ind w:left="1158" w:right="242" w:hanging="823"/>
              <w:jc w:val="left"/>
              <w:rPr>
                <w:sz w:val="24"/>
              </w:rPr>
            </w:pPr>
            <w:r>
              <w:rPr>
                <w:sz w:val="24"/>
              </w:rPr>
              <w:t>МЗ – иное движимое имущество, переданное</w:t>
            </w:r>
            <w:r>
              <w:rPr>
                <w:spacing w:val="-57"/>
                <w:sz w:val="24"/>
              </w:rPr>
              <w:t xml:space="preserve"> </w:t>
            </w:r>
            <w:r>
              <w:rPr>
                <w:sz w:val="24"/>
              </w:rPr>
              <w:t>в</w:t>
            </w:r>
            <w:r>
              <w:rPr>
                <w:spacing w:val="2"/>
                <w:sz w:val="24"/>
              </w:rPr>
              <w:t xml:space="preserve"> </w:t>
            </w:r>
            <w:r>
              <w:rPr>
                <w:sz w:val="24"/>
              </w:rPr>
              <w:t>безвозмездное</w:t>
            </w:r>
            <w:r>
              <w:rPr>
                <w:spacing w:val="2"/>
                <w:sz w:val="24"/>
              </w:rPr>
              <w:t xml:space="preserve"> </w:t>
            </w:r>
            <w:r>
              <w:rPr>
                <w:sz w:val="24"/>
              </w:rPr>
              <w:t>пользование</w:t>
            </w:r>
          </w:p>
        </w:tc>
        <w:tc>
          <w:tcPr>
            <w:tcW w:w="4398" w:type="dxa"/>
          </w:tcPr>
          <w:p w:rsidR="007D3AD7" w:rsidRDefault="0071018B" w:rsidP="0081554F">
            <w:pPr>
              <w:pStyle w:val="TableParagraph"/>
              <w:spacing w:before="228"/>
              <w:ind w:right="242"/>
              <w:rPr>
                <w:sz w:val="24"/>
              </w:rPr>
            </w:pPr>
            <w:r>
              <w:rPr>
                <w:sz w:val="24"/>
              </w:rPr>
              <w:t>26.34</w:t>
            </w:r>
          </w:p>
        </w:tc>
      </w:tr>
      <w:tr w:rsidR="007D3AD7">
        <w:trPr>
          <w:trHeight w:val="756"/>
        </w:trPr>
        <w:tc>
          <w:tcPr>
            <w:tcW w:w="5306" w:type="dxa"/>
          </w:tcPr>
          <w:p w:rsidR="007D3AD7" w:rsidRDefault="0071018B" w:rsidP="00932EB7">
            <w:pPr>
              <w:pStyle w:val="TableParagraph"/>
              <w:spacing w:before="93"/>
              <w:ind w:left="470" w:right="242" w:hanging="313"/>
              <w:jc w:val="left"/>
              <w:rPr>
                <w:b/>
                <w:sz w:val="24"/>
              </w:rPr>
            </w:pPr>
            <w:r>
              <w:rPr>
                <w:b/>
                <w:sz w:val="24"/>
              </w:rPr>
              <w:t>Материальные ценности, выданные в личное</w:t>
            </w:r>
            <w:r>
              <w:rPr>
                <w:b/>
                <w:spacing w:val="-57"/>
                <w:sz w:val="24"/>
              </w:rPr>
              <w:t xml:space="preserve"> </w:t>
            </w:r>
            <w:r>
              <w:rPr>
                <w:b/>
                <w:sz w:val="24"/>
              </w:rPr>
              <w:t>пользование</w:t>
            </w:r>
            <w:r>
              <w:rPr>
                <w:b/>
                <w:spacing w:val="-5"/>
                <w:sz w:val="24"/>
              </w:rPr>
              <w:t xml:space="preserve"> </w:t>
            </w:r>
            <w:r>
              <w:rPr>
                <w:b/>
                <w:sz w:val="24"/>
              </w:rPr>
              <w:t>работникам</w:t>
            </w:r>
            <w:r>
              <w:rPr>
                <w:b/>
                <w:spacing w:val="1"/>
                <w:sz w:val="24"/>
              </w:rPr>
              <w:t xml:space="preserve"> </w:t>
            </w:r>
            <w:r>
              <w:rPr>
                <w:b/>
                <w:sz w:val="24"/>
              </w:rPr>
              <w:t>(сотрудникам)</w:t>
            </w:r>
          </w:p>
        </w:tc>
        <w:tc>
          <w:tcPr>
            <w:tcW w:w="4398" w:type="dxa"/>
          </w:tcPr>
          <w:p w:rsidR="007D3AD7" w:rsidRDefault="007D3AD7" w:rsidP="00932EB7">
            <w:pPr>
              <w:pStyle w:val="TableParagraph"/>
              <w:spacing w:before="5"/>
              <w:ind w:right="242"/>
              <w:jc w:val="left"/>
              <w:rPr>
                <w:b/>
                <w:sz w:val="20"/>
              </w:rPr>
            </w:pPr>
          </w:p>
          <w:p w:rsidR="007D3AD7" w:rsidRDefault="0071018B" w:rsidP="0081554F">
            <w:pPr>
              <w:pStyle w:val="TableParagraph"/>
              <w:spacing w:before="0"/>
              <w:ind w:right="242"/>
              <w:rPr>
                <w:b/>
                <w:sz w:val="24"/>
              </w:rPr>
            </w:pPr>
            <w:r>
              <w:rPr>
                <w:b/>
                <w:sz w:val="24"/>
              </w:rPr>
              <w:t>27</w:t>
            </w:r>
          </w:p>
        </w:tc>
      </w:tr>
      <w:tr w:rsidR="007D3AD7">
        <w:trPr>
          <w:trHeight w:val="749"/>
        </w:trPr>
        <w:tc>
          <w:tcPr>
            <w:tcW w:w="5306" w:type="dxa"/>
          </w:tcPr>
          <w:p w:rsidR="007D3AD7" w:rsidRDefault="0071018B" w:rsidP="00932EB7">
            <w:pPr>
              <w:pStyle w:val="TableParagraph"/>
              <w:spacing w:before="86"/>
              <w:ind w:left="1917" w:right="242" w:hanging="1781"/>
              <w:jc w:val="left"/>
              <w:rPr>
                <w:sz w:val="24"/>
              </w:rPr>
            </w:pPr>
            <w:r>
              <w:rPr>
                <w:sz w:val="24"/>
              </w:rPr>
              <w:t>ОС, выданные в личное пользование работникам</w:t>
            </w:r>
            <w:r>
              <w:rPr>
                <w:spacing w:val="-57"/>
                <w:sz w:val="24"/>
              </w:rPr>
              <w:t xml:space="preserve"> </w:t>
            </w:r>
            <w:r>
              <w:rPr>
                <w:sz w:val="24"/>
              </w:rPr>
              <w:t>(сотрудникам)</w:t>
            </w:r>
          </w:p>
        </w:tc>
        <w:tc>
          <w:tcPr>
            <w:tcW w:w="4398" w:type="dxa"/>
          </w:tcPr>
          <w:p w:rsidR="007D3AD7" w:rsidRDefault="0071018B" w:rsidP="0081554F">
            <w:pPr>
              <w:pStyle w:val="TableParagraph"/>
              <w:spacing w:before="228"/>
              <w:ind w:right="242"/>
              <w:rPr>
                <w:sz w:val="24"/>
              </w:rPr>
            </w:pPr>
            <w:r>
              <w:rPr>
                <w:sz w:val="24"/>
              </w:rPr>
              <w:t>27.01</w:t>
            </w:r>
          </w:p>
        </w:tc>
      </w:tr>
      <w:tr w:rsidR="007D3AD7">
        <w:trPr>
          <w:trHeight w:val="756"/>
        </w:trPr>
        <w:tc>
          <w:tcPr>
            <w:tcW w:w="5306" w:type="dxa"/>
          </w:tcPr>
          <w:p w:rsidR="007D3AD7" w:rsidRDefault="0071018B" w:rsidP="00932EB7">
            <w:pPr>
              <w:pStyle w:val="TableParagraph"/>
              <w:spacing w:before="93"/>
              <w:ind w:left="1917" w:right="242" w:hanging="1781"/>
              <w:jc w:val="left"/>
              <w:rPr>
                <w:sz w:val="24"/>
              </w:rPr>
            </w:pPr>
            <w:r>
              <w:rPr>
                <w:sz w:val="24"/>
              </w:rPr>
              <w:t>МЗ, выданные в личное пользование работникам</w:t>
            </w:r>
            <w:r>
              <w:rPr>
                <w:spacing w:val="-57"/>
                <w:sz w:val="24"/>
              </w:rPr>
              <w:t xml:space="preserve"> </w:t>
            </w:r>
            <w:r>
              <w:rPr>
                <w:sz w:val="24"/>
              </w:rPr>
              <w:t>(сотрудникам)</w:t>
            </w:r>
          </w:p>
        </w:tc>
        <w:tc>
          <w:tcPr>
            <w:tcW w:w="4398" w:type="dxa"/>
          </w:tcPr>
          <w:p w:rsidR="007D3AD7" w:rsidRDefault="007D3AD7" w:rsidP="00932EB7">
            <w:pPr>
              <w:pStyle w:val="TableParagraph"/>
              <w:spacing w:before="5"/>
              <w:ind w:right="242"/>
              <w:jc w:val="left"/>
              <w:rPr>
                <w:b/>
                <w:sz w:val="20"/>
              </w:rPr>
            </w:pPr>
          </w:p>
          <w:p w:rsidR="007D3AD7" w:rsidRDefault="0071018B" w:rsidP="0081554F">
            <w:pPr>
              <w:pStyle w:val="TableParagraph"/>
              <w:spacing w:before="0"/>
              <w:ind w:right="242"/>
              <w:rPr>
                <w:sz w:val="24"/>
              </w:rPr>
            </w:pPr>
            <w:r>
              <w:rPr>
                <w:sz w:val="24"/>
              </w:rPr>
              <w:t>27.02</w:t>
            </w:r>
          </w:p>
        </w:tc>
      </w:tr>
      <w:tr w:rsidR="007D3AD7">
        <w:trPr>
          <w:trHeight w:val="756"/>
        </w:trPr>
        <w:tc>
          <w:tcPr>
            <w:tcW w:w="5306" w:type="dxa"/>
          </w:tcPr>
          <w:p w:rsidR="007D3AD7" w:rsidRDefault="0071018B" w:rsidP="00932EB7">
            <w:pPr>
              <w:pStyle w:val="TableParagraph"/>
              <w:spacing w:before="100"/>
              <w:ind w:left="2307" w:right="242" w:hanging="2093"/>
              <w:jc w:val="left"/>
              <w:rPr>
                <w:b/>
                <w:sz w:val="24"/>
              </w:rPr>
            </w:pPr>
            <w:r>
              <w:rPr>
                <w:b/>
                <w:sz w:val="24"/>
              </w:rPr>
              <w:t>Предоставленные субсидии на приобретение</w:t>
            </w:r>
            <w:r>
              <w:rPr>
                <w:b/>
                <w:spacing w:val="-57"/>
                <w:sz w:val="24"/>
              </w:rPr>
              <w:t xml:space="preserve"> </w:t>
            </w:r>
            <w:r>
              <w:rPr>
                <w:b/>
                <w:sz w:val="24"/>
              </w:rPr>
              <w:t>жилья</w:t>
            </w:r>
          </w:p>
        </w:tc>
        <w:tc>
          <w:tcPr>
            <w:tcW w:w="4398" w:type="dxa"/>
          </w:tcPr>
          <w:p w:rsidR="007D3AD7" w:rsidRDefault="007D3AD7" w:rsidP="00932EB7">
            <w:pPr>
              <w:pStyle w:val="TableParagraph"/>
              <w:spacing w:before="1"/>
              <w:ind w:right="242"/>
              <w:jc w:val="left"/>
              <w:rPr>
                <w:b/>
                <w:sz w:val="21"/>
              </w:rPr>
            </w:pPr>
          </w:p>
          <w:p w:rsidR="007D3AD7" w:rsidRDefault="0071018B" w:rsidP="0081554F">
            <w:pPr>
              <w:pStyle w:val="TableParagraph"/>
              <w:spacing w:before="0"/>
              <w:ind w:right="242"/>
              <w:rPr>
                <w:b/>
                <w:sz w:val="24"/>
              </w:rPr>
            </w:pPr>
            <w:r>
              <w:rPr>
                <w:b/>
                <w:sz w:val="24"/>
              </w:rPr>
              <w:t>29</w:t>
            </w:r>
          </w:p>
        </w:tc>
      </w:tr>
      <w:tr w:rsidR="007D3AD7">
        <w:trPr>
          <w:trHeight w:val="486"/>
        </w:trPr>
        <w:tc>
          <w:tcPr>
            <w:tcW w:w="5306" w:type="dxa"/>
          </w:tcPr>
          <w:p w:rsidR="007D3AD7" w:rsidRDefault="0071018B" w:rsidP="00932EB7">
            <w:pPr>
              <w:pStyle w:val="TableParagraph"/>
              <w:spacing w:before="100"/>
              <w:ind w:left="106" w:right="242"/>
              <w:rPr>
                <w:b/>
                <w:sz w:val="24"/>
              </w:rPr>
            </w:pPr>
            <w:r>
              <w:rPr>
                <w:b/>
                <w:sz w:val="24"/>
              </w:rPr>
              <w:t>Акции</w:t>
            </w:r>
            <w:r>
              <w:rPr>
                <w:b/>
                <w:spacing w:val="-1"/>
                <w:sz w:val="24"/>
              </w:rPr>
              <w:t xml:space="preserve"> </w:t>
            </w:r>
            <w:r>
              <w:rPr>
                <w:b/>
                <w:sz w:val="24"/>
              </w:rPr>
              <w:t>по</w:t>
            </w:r>
            <w:r>
              <w:rPr>
                <w:b/>
                <w:spacing w:val="-3"/>
                <w:sz w:val="24"/>
              </w:rPr>
              <w:t xml:space="preserve"> </w:t>
            </w:r>
            <w:r>
              <w:rPr>
                <w:b/>
                <w:sz w:val="24"/>
              </w:rPr>
              <w:t>номинальной</w:t>
            </w:r>
            <w:r>
              <w:rPr>
                <w:b/>
                <w:spacing w:val="-1"/>
                <w:sz w:val="24"/>
              </w:rPr>
              <w:t xml:space="preserve"> </w:t>
            </w:r>
            <w:r>
              <w:rPr>
                <w:b/>
                <w:sz w:val="24"/>
              </w:rPr>
              <w:t>стоимости</w:t>
            </w:r>
          </w:p>
        </w:tc>
        <w:tc>
          <w:tcPr>
            <w:tcW w:w="4398" w:type="dxa"/>
          </w:tcPr>
          <w:p w:rsidR="007D3AD7" w:rsidRDefault="0071018B" w:rsidP="0081554F">
            <w:pPr>
              <w:pStyle w:val="TableParagraph"/>
              <w:spacing w:before="100"/>
              <w:ind w:right="242"/>
              <w:rPr>
                <w:b/>
                <w:sz w:val="24"/>
              </w:rPr>
            </w:pPr>
            <w:r>
              <w:rPr>
                <w:b/>
                <w:sz w:val="24"/>
              </w:rPr>
              <w:t>31</w:t>
            </w:r>
          </w:p>
        </w:tc>
      </w:tr>
      <w:tr w:rsidR="007D3AD7">
        <w:trPr>
          <w:trHeight w:val="678"/>
        </w:trPr>
        <w:tc>
          <w:tcPr>
            <w:tcW w:w="5306" w:type="dxa"/>
          </w:tcPr>
          <w:p w:rsidR="007D3AD7" w:rsidRDefault="0071018B" w:rsidP="00932EB7">
            <w:pPr>
              <w:pStyle w:val="TableParagraph"/>
              <w:spacing w:before="193"/>
              <w:ind w:left="112" w:right="242"/>
              <w:rPr>
                <w:b/>
                <w:sz w:val="24"/>
              </w:rPr>
            </w:pPr>
            <w:r>
              <w:rPr>
                <w:b/>
                <w:sz w:val="24"/>
              </w:rPr>
              <w:t>Топливные</w:t>
            </w:r>
            <w:r>
              <w:rPr>
                <w:b/>
                <w:spacing w:val="-5"/>
                <w:sz w:val="24"/>
              </w:rPr>
              <w:t xml:space="preserve"> </w:t>
            </w:r>
            <w:r>
              <w:rPr>
                <w:b/>
                <w:sz w:val="24"/>
              </w:rPr>
              <w:t>карты</w:t>
            </w:r>
          </w:p>
        </w:tc>
        <w:tc>
          <w:tcPr>
            <w:tcW w:w="4398" w:type="dxa"/>
          </w:tcPr>
          <w:p w:rsidR="007D3AD7" w:rsidRDefault="0071018B" w:rsidP="0081554F">
            <w:pPr>
              <w:pStyle w:val="TableParagraph"/>
              <w:spacing w:before="100"/>
              <w:ind w:right="242"/>
              <w:rPr>
                <w:b/>
                <w:sz w:val="24"/>
              </w:rPr>
            </w:pPr>
            <w:r>
              <w:rPr>
                <w:b/>
                <w:sz w:val="24"/>
              </w:rPr>
              <w:t>33Т</w:t>
            </w:r>
          </w:p>
        </w:tc>
      </w:tr>
      <w:tr w:rsidR="007D3AD7">
        <w:trPr>
          <w:trHeight w:val="1032"/>
        </w:trPr>
        <w:tc>
          <w:tcPr>
            <w:tcW w:w="5306" w:type="dxa"/>
          </w:tcPr>
          <w:p w:rsidR="007D3AD7" w:rsidRDefault="0071018B" w:rsidP="00932EB7">
            <w:pPr>
              <w:pStyle w:val="TableParagraph"/>
              <w:spacing w:before="100" w:line="273" w:lineRule="exact"/>
              <w:ind w:left="104" w:right="242"/>
              <w:rPr>
                <w:b/>
                <w:sz w:val="24"/>
              </w:rPr>
            </w:pPr>
            <w:r>
              <w:rPr>
                <w:b/>
                <w:sz w:val="24"/>
              </w:rPr>
              <w:t>Нефинансовые</w:t>
            </w:r>
            <w:r>
              <w:rPr>
                <w:b/>
                <w:spacing w:val="-6"/>
                <w:sz w:val="24"/>
              </w:rPr>
              <w:t xml:space="preserve"> </w:t>
            </w:r>
            <w:r>
              <w:rPr>
                <w:b/>
                <w:sz w:val="24"/>
              </w:rPr>
              <w:t>активы,</w:t>
            </w:r>
            <w:r>
              <w:rPr>
                <w:b/>
                <w:spacing w:val="-1"/>
                <w:sz w:val="24"/>
              </w:rPr>
              <w:t xml:space="preserve"> </w:t>
            </w:r>
            <w:r>
              <w:rPr>
                <w:b/>
                <w:sz w:val="24"/>
              </w:rPr>
              <w:t>числящиеся</w:t>
            </w:r>
          </w:p>
          <w:p w:rsidR="007D3AD7" w:rsidRDefault="0071018B" w:rsidP="00932EB7">
            <w:pPr>
              <w:pStyle w:val="TableParagraph"/>
              <w:spacing w:before="0"/>
              <w:ind w:left="80" w:right="242"/>
              <w:rPr>
                <w:b/>
                <w:sz w:val="24"/>
              </w:rPr>
            </w:pPr>
            <w:r>
              <w:rPr>
                <w:b/>
                <w:sz w:val="24"/>
              </w:rPr>
              <w:t>за балансом до достижения эксплуатационного</w:t>
            </w:r>
            <w:r>
              <w:rPr>
                <w:b/>
                <w:spacing w:val="-57"/>
                <w:sz w:val="24"/>
              </w:rPr>
              <w:t xml:space="preserve"> </w:t>
            </w:r>
            <w:r>
              <w:rPr>
                <w:b/>
                <w:sz w:val="24"/>
              </w:rPr>
              <w:t>возраста</w:t>
            </w:r>
            <w:r>
              <w:rPr>
                <w:b/>
                <w:spacing w:val="3"/>
                <w:sz w:val="24"/>
              </w:rPr>
              <w:t xml:space="preserve"> </w:t>
            </w:r>
            <w:r>
              <w:rPr>
                <w:b/>
                <w:sz w:val="24"/>
              </w:rPr>
              <w:t>(до</w:t>
            </w:r>
            <w:r>
              <w:rPr>
                <w:b/>
                <w:spacing w:val="-4"/>
                <w:sz w:val="24"/>
              </w:rPr>
              <w:t xml:space="preserve"> </w:t>
            </w:r>
            <w:r>
              <w:rPr>
                <w:b/>
                <w:sz w:val="24"/>
              </w:rPr>
              <w:t>01.01.2020)</w:t>
            </w:r>
          </w:p>
        </w:tc>
        <w:tc>
          <w:tcPr>
            <w:tcW w:w="4398" w:type="dxa"/>
          </w:tcPr>
          <w:p w:rsidR="007D3AD7" w:rsidRDefault="007D3AD7" w:rsidP="00932EB7">
            <w:pPr>
              <w:pStyle w:val="TableParagraph"/>
              <w:spacing w:before="2"/>
              <w:ind w:right="242"/>
              <w:jc w:val="left"/>
              <w:rPr>
                <w:b/>
                <w:sz w:val="24"/>
              </w:rPr>
            </w:pPr>
          </w:p>
          <w:p w:rsidR="007D3AD7" w:rsidRDefault="0071018B" w:rsidP="0081554F">
            <w:pPr>
              <w:pStyle w:val="TableParagraph"/>
              <w:spacing w:before="0"/>
              <w:ind w:right="242"/>
              <w:rPr>
                <w:b/>
                <w:sz w:val="24"/>
              </w:rPr>
            </w:pPr>
            <w:r>
              <w:rPr>
                <w:b/>
                <w:sz w:val="24"/>
              </w:rPr>
              <w:t>43</w:t>
            </w:r>
          </w:p>
        </w:tc>
      </w:tr>
      <w:tr w:rsidR="007D3AD7">
        <w:trPr>
          <w:trHeight w:val="678"/>
        </w:trPr>
        <w:tc>
          <w:tcPr>
            <w:tcW w:w="5306" w:type="dxa"/>
          </w:tcPr>
          <w:p w:rsidR="007D3AD7" w:rsidRDefault="0071018B" w:rsidP="00932EB7">
            <w:pPr>
              <w:pStyle w:val="TableParagraph"/>
              <w:spacing w:before="100"/>
              <w:ind w:left="116" w:right="242"/>
              <w:rPr>
                <w:b/>
                <w:sz w:val="24"/>
              </w:rPr>
            </w:pPr>
            <w:r>
              <w:rPr>
                <w:b/>
                <w:sz w:val="24"/>
              </w:rPr>
              <w:t>Имущество,</w:t>
            </w:r>
            <w:r>
              <w:rPr>
                <w:b/>
                <w:spacing w:val="3"/>
                <w:sz w:val="24"/>
              </w:rPr>
              <w:t xml:space="preserve"> </w:t>
            </w:r>
            <w:r>
              <w:rPr>
                <w:b/>
                <w:sz w:val="24"/>
              </w:rPr>
              <w:t>предназначенное</w:t>
            </w:r>
            <w:r>
              <w:rPr>
                <w:b/>
                <w:spacing w:val="-7"/>
                <w:sz w:val="24"/>
              </w:rPr>
              <w:t xml:space="preserve"> </w:t>
            </w:r>
            <w:r>
              <w:rPr>
                <w:b/>
                <w:sz w:val="24"/>
              </w:rPr>
              <w:t>к</w:t>
            </w:r>
            <w:r>
              <w:rPr>
                <w:b/>
                <w:spacing w:val="-4"/>
                <w:sz w:val="24"/>
              </w:rPr>
              <w:t xml:space="preserve"> </w:t>
            </w:r>
            <w:r>
              <w:rPr>
                <w:b/>
                <w:sz w:val="24"/>
              </w:rPr>
              <w:t>сносу</w:t>
            </w:r>
          </w:p>
        </w:tc>
        <w:tc>
          <w:tcPr>
            <w:tcW w:w="4398" w:type="dxa"/>
          </w:tcPr>
          <w:p w:rsidR="007D3AD7" w:rsidRDefault="0071018B" w:rsidP="0081554F">
            <w:pPr>
              <w:pStyle w:val="TableParagraph"/>
              <w:spacing w:before="100"/>
              <w:ind w:right="242"/>
              <w:rPr>
                <w:b/>
                <w:sz w:val="24"/>
              </w:rPr>
            </w:pPr>
            <w:r>
              <w:rPr>
                <w:b/>
                <w:sz w:val="24"/>
              </w:rPr>
              <w:t>44</w:t>
            </w:r>
          </w:p>
        </w:tc>
      </w:tr>
      <w:tr w:rsidR="007D3AD7">
        <w:trPr>
          <w:trHeight w:val="685"/>
        </w:trPr>
        <w:tc>
          <w:tcPr>
            <w:tcW w:w="5306" w:type="dxa"/>
          </w:tcPr>
          <w:p w:rsidR="007D3AD7" w:rsidRDefault="0071018B" w:rsidP="00932EB7">
            <w:pPr>
              <w:pStyle w:val="TableParagraph"/>
              <w:spacing w:before="108"/>
              <w:ind w:left="109" w:right="242"/>
              <w:rPr>
                <w:b/>
                <w:sz w:val="24"/>
              </w:rPr>
            </w:pPr>
            <w:r>
              <w:rPr>
                <w:b/>
                <w:sz w:val="24"/>
              </w:rPr>
              <w:t>Средства</w:t>
            </w:r>
            <w:r>
              <w:rPr>
                <w:b/>
                <w:spacing w:val="-3"/>
                <w:sz w:val="24"/>
              </w:rPr>
              <w:t xml:space="preserve"> </w:t>
            </w:r>
            <w:r>
              <w:rPr>
                <w:b/>
                <w:sz w:val="24"/>
              </w:rPr>
              <w:t>по</w:t>
            </w:r>
            <w:r>
              <w:rPr>
                <w:b/>
                <w:spacing w:val="-2"/>
                <w:sz w:val="24"/>
              </w:rPr>
              <w:t xml:space="preserve"> </w:t>
            </w:r>
            <w:r>
              <w:rPr>
                <w:b/>
                <w:sz w:val="24"/>
              </w:rPr>
              <w:t>программе</w:t>
            </w:r>
            <w:r>
              <w:rPr>
                <w:b/>
                <w:spacing w:val="-2"/>
                <w:sz w:val="24"/>
              </w:rPr>
              <w:t xml:space="preserve"> </w:t>
            </w:r>
            <w:r>
              <w:rPr>
                <w:b/>
                <w:sz w:val="24"/>
              </w:rPr>
              <w:t>«Совершеннолетие»</w:t>
            </w:r>
          </w:p>
        </w:tc>
        <w:tc>
          <w:tcPr>
            <w:tcW w:w="4398" w:type="dxa"/>
          </w:tcPr>
          <w:p w:rsidR="007D3AD7" w:rsidRDefault="0071018B" w:rsidP="0081554F">
            <w:pPr>
              <w:pStyle w:val="TableParagraph"/>
              <w:spacing w:before="108"/>
              <w:ind w:right="242"/>
              <w:rPr>
                <w:b/>
                <w:sz w:val="24"/>
              </w:rPr>
            </w:pPr>
            <w:r>
              <w:rPr>
                <w:b/>
                <w:sz w:val="24"/>
              </w:rPr>
              <w:t>СОВ</w:t>
            </w:r>
          </w:p>
        </w:tc>
      </w:tr>
    </w:tbl>
    <w:p w:rsidR="007D3AD7" w:rsidRDefault="007D3AD7" w:rsidP="00932EB7">
      <w:pPr>
        <w:ind w:right="242"/>
        <w:rPr>
          <w:sz w:val="24"/>
        </w:rPr>
        <w:sectPr w:rsidR="007D3AD7" w:rsidSect="00932EB7">
          <w:pgSz w:w="11910" w:h="16850"/>
          <w:pgMar w:top="1040" w:right="570" w:bottom="280" w:left="1480" w:header="707" w:footer="0" w:gutter="0"/>
          <w:cols w:space="720"/>
        </w:sectPr>
      </w:pPr>
    </w:p>
    <w:p w:rsidR="007D3AD7" w:rsidRPr="00065D74" w:rsidRDefault="005113C5" w:rsidP="005113C5">
      <w:pPr>
        <w:pStyle w:val="1"/>
        <w:spacing w:after="240"/>
        <w:rPr>
          <w:sz w:val="26"/>
          <w:szCs w:val="26"/>
        </w:rPr>
      </w:pPr>
      <w:bookmarkStart w:id="120" w:name="_Toc117870976"/>
      <w:r w:rsidRPr="00065D74">
        <w:rPr>
          <w:sz w:val="26"/>
          <w:szCs w:val="26"/>
        </w:rPr>
        <w:lastRenderedPageBreak/>
        <w:t>Приложение №5 к Единой учетной политике для целей бюджетного (бухгалтерского) учета</w:t>
      </w:r>
      <w:r w:rsidR="004774A2">
        <w:rPr>
          <w:sz w:val="26"/>
          <w:szCs w:val="26"/>
        </w:rPr>
        <w:t xml:space="preserve"> – «Перечень инвентаря в составе основных средств»</w:t>
      </w:r>
      <w:bookmarkEnd w:id="120"/>
    </w:p>
    <w:p w:rsidR="007D3AD7" w:rsidRDefault="0071018B" w:rsidP="00310407">
      <w:pPr>
        <w:pStyle w:val="a5"/>
        <w:numPr>
          <w:ilvl w:val="0"/>
          <w:numId w:val="17"/>
        </w:numPr>
        <w:tabs>
          <w:tab w:val="left" w:pos="1421"/>
          <w:tab w:val="left" w:pos="1422"/>
          <w:tab w:val="left" w:pos="1882"/>
          <w:tab w:val="left" w:pos="4074"/>
          <w:tab w:val="left" w:pos="4499"/>
          <w:tab w:val="left" w:pos="7138"/>
          <w:tab w:val="left" w:pos="8784"/>
        </w:tabs>
        <w:spacing w:line="252" w:lineRule="auto"/>
        <w:ind w:right="242" w:firstLine="709"/>
        <w:rPr>
          <w:sz w:val="27"/>
        </w:rPr>
      </w:pPr>
      <w:r>
        <w:rPr>
          <w:sz w:val="27"/>
        </w:rPr>
        <w:t>К</w:t>
      </w:r>
      <w:r>
        <w:rPr>
          <w:sz w:val="27"/>
        </w:rPr>
        <w:tab/>
        <w:t>хозяйственному</w:t>
      </w:r>
      <w:r>
        <w:rPr>
          <w:sz w:val="27"/>
        </w:rPr>
        <w:tab/>
        <w:t>и</w:t>
      </w:r>
      <w:r>
        <w:rPr>
          <w:sz w:val="27"/>
        </w:rPr>
        <w:tab/>
        <w:t>производственному</w:t>
      </w:r>
      <w:r>
        <w:rPr>
          <w:sz w:val="27"/>
        </w:rPr>
        <w:tab/>
        <w:t>инвентарю,</w:t>
      </w:r>
      <w:r>
        <w:rPr>
          <w:sz w:val="27"/>
        </w:rPr>
        <w:tab/>
        <w:t>который</w:t>
      </w:r>
      <w:r w:rsidR="004774A2">
        <w:rPr>
          <w:sz w:val="27"/>
        </w:rPr>
        <w:t xml:space="preserve"> </w:t>
      </w:r>
      <w:r>
        <w:rPr>
          <w:spacing w:val="-65"/>
          <w:sz w:val="27"/>
        </w:rPr>
        <w:t xml:space="preserve"> </w:t>
      </w:r>
      <w:r>
        <w:rPr>
          <w:sz w:val="27"/>
        </w:rPr>
        <w:t>включается</w:t>
      </w:r>
      <w:r>
        <w:rPr>
          <w:spacing w:val="5"/>
          <w:sz w:val="27"/>
        </w:rPr>
        <w:t xml:space="preserve"> </w:t>
      </w:r>
      <w:r>
        <w:rPr>
          <w:sz w:val="27"/>
        </w:rPr>
        <w:t>в</w:t>
      </w:r>
      <w:r>
        <w:rPr>
          <w:spacing w:val="11"/>
          <w:sz w:val="27"/>
        </w:rPr>
        <w:t xml:space="preserve"> </w:t>
      </w:r>
      <w:r>
        <w:rPr>
          <w:sz w:val="27"/>
        </w:rPr>
        <w:t>состав</w:t>
      </w:r>
      <w:r>
        <w:rPr>
          <w:spacing w:val="10"/>
          <w:sz w:val="27"/>
        </w:rPr>
        <w:t xml:space="preserve"> </w:t>
      </w:r>
      <w:r>
        <w:rPr>
          <w:sz w:val="27"/>
        </w:rPr>
        <w:t>основных</w:t>
      </w:r>
      <w:r>
        <w:rPr>
          <w:spacing w:val="1"/>
          <w:sz w:val="27"/>
        </w:rPr>
        <w:t xml:space="preserve"> </w:t>
      </w:r>
      <w:r>
        <w:rPr>
          <w:sz w:val="27"/>
        </w:rPr>
        <w:t>средств,</w:t>
      </w:r>
      <w:r>
        <w:rPr>
          <w:spacing w:val="8"/>
          <w:sz w:val="27"/>
        </w:rPr>
        <w:t xml:space="preserve"> </w:t>
      </w:r>
      <w:r>
        <w:rPr>
          <w:sz w:val="27"/>
        </w:rPr>
        <w:t>относятся:</w:t>
      </w:r>
    </w:p>
    <w:p w:rsidR="007D3AD7" w:rsidRDefault="0071018B" w:rsidP="00310407">
      <w:pPr>
        <w:pStyle w:val="a5"/>
        <w:numPr>
          <w:ilvl w:val="0"/>
          <w:numId w:val="18"/>
        </w:numPr>
        <w:tabs>
          <w:tab w:val="left" w:pos="1153"/>
        </w:tabs>
        <w:spacing w:line="247" w:lineRule="auto"/>
        <w:ind w:left="223" w:right="242" w:firstLine="709"/>
        <w:rPr>
          <w:sz w:val="27"/>
        </w:rPr>
      </w:pPr>
      <w:r>
        <w:rPr>
          <w:sz w:val="27"/>
        </w:rPr>
        <w:t>офисная</w:t>
      </w:r>
      <w:r>
        <w:rPr>
          <w:spacing w:val="36"/>
          <w:sz w:val="27"/>
        </w:rPr>
        <w:t xml:space="preserve"> </w:t>
      </w:r>
      <w:r>
        <w:rPr>
          <w:sz w:val="27"/>
        </w:rPr>
        <w:t>мебель</w:t>
      </w:r>
      <w:r>
        <w:rPr>
          <w:spacing w:val="37"/>
          <w:sz w:val="27"/>
        </w:rPr>
        <w:t xml:space="preserve"> </w:t>
      </w:r>
      <w:r>
        <w:rPr>
          <w:sz w:val="27"/>
        </w:rPr>
        <w:t>и</w:t>
      </w:r>
      <w:r>
        <w:rPr>
          <w:spacing w:val="37"/>
          <w:sz w:val="27"/>
        </w:rPr>
        <w:t xml:space="preserve"> </w:t>
      </w:r>
      <w:r>
        <w:rPr>
          <w:sz w:val="27"/>
        </w:rPr>
        <w:t>предметы</w:t>
      </w:r>
      <w:r>
        <w:rPr>
          <w:spacing w:val="33"/>
          <w:sz w:val="27"/>
        </w:rPr>
        <w:t xml:space="preserve"> </w:t>
      </w:r>
      <w:r>
        <w:rPr>
          <w:sz w:val="27"/>
        </w:rPr>
        <w:t>интерьера:</w:t>
      </w:r>
      <w:r>
        <w:rPr>
          <w:spacing w:val="36"/>
          <w:sz w:val="27"/>
        </w:rPr>
        <w:t xml:space="preserve"> </w:t>
      </w:r>
      <w:r>
        <w:rPr>
          <w:sz w:val="27"/>
        </w:rPr>
        <w:t>столы,</w:t>
      </w:r>
      <w:r>
        <w:rPr>
          <w:spacing w:val="38"/>
          <w:sz w:val="27"/>
        </w:rPr>
        <w:t xml:space="preserve"> </w:t>
      </w:r>
      <w:r>
        <w:rPr>
          <w:sz w:val="27"/>
        </w:rPr>
        <w:t>стулья,</w:t>
      </w:r>
      <w:r>
        <w:rPr>
          <w:spacing w:val="47"/>
          <w:sz w:val="27"/>
        </w:rPr>
        <w:t xml:space="preserve"> </w:t>
      </w:r>
      <w:r>
        <w:rPr>
          <w:sz w:val="27"/>
        </w:rPr>
        <w:t>стеллажи,</w:t>
      </w:r>
      <w:r>
        <w:rPr>
          <w:spacing w:val="37"/>
          <w:sz w:val="27"/>
        </w:rPr>
        <w:t xml:space="preserve"> </w:t>
      </w:r>
      <w:r>
        <w:rPr>
          <w:sz w:val="27"/>
        </w:rPr>
        <w:t>полки,</w:t>
      </w:r>
      <w:r>
        <w:rPr>
          <w:spacing w:val="-64"/>
          <w:sz w:val="27"/>
        </w:rPr>
        <w:t xml:space="preserve"> </w:t>
      </w:r>
      <w:r>
        <w:rPr>
          <w:sz w:val="27"/>
        </w:rPr>
        <w:t>зеркала</w:t>
      </w:r>
      <w:r>
        <w:rPr>
          <w:spacing w:val="1"/>
          <w:sz w:val="27"/>
        </w:rPr>
        <w:t xml:space="preserve"> </w:t>
      </w:r>
      <w:r>
        <w:rPr>
          <w:sz w:val="27"/>
        </w:rPr>
        <w:t>и</w:t>
      </w:r>
      <w:r>
        <w:rPr>
          <w:spacing w:val="4"/>
          <w:sz w:val="27"/>
        </w:rPr>
        <w:t xml:space="preserve"> </w:t>
      </w:r>
      <w:r>
        <w:rPr>
          <w:sz w:val="27"/>
        </w:rPr>
        <w:t>др.;</w:t>
      </w:r>
    </w:p>
    <w:p w:rsidR="007D3AD7" w:rsidRDefault="0071018B" w:rsidP="00310407">
      <w:pPr>
        <w:pStyle w:val="a5"/>
        <w:numPr>
          <w:ilvl w:val="0"/>
          <w:numId w:val="18"/>
        </w:numPr>
        <w:tabs>
          <w:tab w:val="left" w:pos="1174"/>
        </w:tabs>
        <w:spacing w:line="247" w:lineRule="auto"/>
        <w:ind w:left="223" w:right="242" w:firstLine="709"/>
        <w:rPr>
          <w:sz w:val="27"/>
        </w:rPr>
      </w:pPr>
      <w:r>
        <w:rPr>
          <w:sz w:val="27"/>
        </w:rPr>
        <w:t>осветительные,</w:t>
      </w:r>
      <w:r>
        <w:rPr>
          <w:spacing w:val="1"/>
          <w:sz w:val="27"/>
        </w:rPr>
        <w:t xml:space="preserve"> </w:t>
      </w:r>
      <w:r>
        <w:rPr>
          <w:sz w:val="27"/>
        </w:rPr>
        <w:t>бытовые</w:t>
      </w:r>
      <w:r>
        <w:rPr>
          <w:spacing w:val="1"/>
          <w:sz w:val="27"/>
        </w:rPr>
        <w:t xml:space="preserve"> </w:t>
      </w:r>
      <w:r>
        <w:rPr>
          <w:sz w:val="27"/>
        </w:rPr>
        <w:t>и</w:t>
      </w:r>
      <w:r>
        <w:rPr>
          <w:spacing w:val="1"/>
          <w:sz w:val="27"/>
        </w:rPr>
        <w:t xml:space="preserve"> </w:t>
      </w:r>
      <w:r>
        <w:rPr>
          <w:sz w:val="27"/>
        </w:rPr>
        <w:t>прочие</w:t>
      </w:r>
      <w:r>
        <w:rPr>
          <w:spacing w:val="1"/>
          <w:sz w:val="27"/>
        </w:rPr>
        <w:t xml:space="preserve"> </w:t>
      </w:r>
      <w:r>
        <w:rPr>
          <w:sz w:val="27"/>
        </w:rPr>
        <w:t>приборы:</w:t>
      </w:r>
      <w:r>
        <w:rPr>
          <w:spacing w:val="1"/>
          <w:sz w:val="27"/>
        </w:rPr>
        <w:t xml:space="preserve"> </w:t>
      </w:r>
      <w:r>
        <w:rPr>
          <w:sz w:val="27"/>
        </w:rPr>
        <w:t>светильники</w:t>
      </w:r>
      <w:r>
        <w:rPr>
          <w:spacing w:val="1"/>
          <w:sz w:val="27"/>
        </w:rPr>
        <w:t xml:space="preserve"> </w:t>
      </w:r>
      <w:r>
        <w:rPr>
          <w:sz w:val="27"/>
        </w:rPr>
        <w:t>(настольные,</w:t>
      </w:r>
      <w:r>
        <w:rPr>
          <w:spacing w:val="-65"/>
          <w:sz w:val="27"/>
        </w:rPr>
        <w:t xml:space="preserve"> </w:t>
      </w:r>
      <w:r>
        <w:rPr>
          <w:sz w:val="27"/>
        </w:rPr>
        <w:t>напольные),</w:t>
      </w:r>
      <w:r>
        <w:rPr>
          <w:spacing w:val="5"/>
          <w:sz w:val="27"/>
        </w:rPr>
        <w:t xml:space="preserve"> </w:t>
      </w:r>
      <w:r>
        <w:rPr>
          <w:sz w:val="27"/>
        </w:rPr>
        <w:t>весы,</w:t>
      </w:r>
      <w:r>
        <w:rPr>
          <w:spacing w:val="4"/>
          <w:sz w:val="27"/>
        </w:rPr>
        <w:t xml:space="preserve"> </w:t>
      </w:r>
      <w:r>
        <w:rPr>
          <w:sz w:val="27"/>
        </w:rPr>
        <w:t>часы</w:t>
      </w:r>
      <w:r>
        <w:rPr>
          <w:spacing w:val="2"/>
          <w:sz w:val="27"/>
        </w:rPr>
        <w:t xml:space="preserve"> </w:t>
      </w:r>
      <w:r>
        <w:rPr>
          <w:sz w:val="27"/>
        </w:rPr>
        <w:t>и</w:t>
      </w:r>
      <w:r>
        <w:rPr>
          <w:spacing w:val="5"/>
          <w:sz w:val="27"/>
        </w:rPr>
        <w:t xml:space="preserve"> </w:t>
      </w:r>
      <w:r>
        <w:rPr>
          <w:sz w:val="27"/>
        </w:rPr>
        <w:t>др.;</w:t>
      </w:r>
    </w:p>
    <w:p w:rsidR="007D3AD7" w:rsidRDefault="0071018B" w:rsidP="00310407">
      <w:pPr>
        <w:pStyle w:val="a5"/>
        <w:numPr>
          <w:ilvl w:val="0"/>
          <w:numId w:val="18"/>
        </w:numPr>
        <w:tabs>
          <w:tab w:val="left" w:pos="1308"/>
          <w:tab w:val="left" w:pos="1309"/>
          <w:tab w:val="left" w:pos="2698"/>
          <w:tab w:val="left" w:pos="3975"/>
          <w:tab w:val="left" w:pos="5337"/>
          <w:tab w:val="left" w:pos="6508"/>
          <w:tab w:val="left" w:pos="8032"/>
        </w:tabs>
        <w:spacing w:before="5" w:line="247" w:lineRule="auto"/>
        <w:ind w:left="223" w:right="242" w:firstLine="709"/>
        <w:rPr>
          <w:sz w:val="27"/>
        </w:rPr>
      </w:pPr>
      <w:r>
        <w:rPr>
          <w:sz w:val="27"/>
        </w:rPr>
        <w:t>кухонные</w:t>
      </w:r>
      <w:r>
        <w:rPr>
          <w:sz w:val="27"/>
        </w:rPr>
        <w:tab/>
        <w:t>бытовые</w:t>
      </w:r>
      <w:r>
        <w:rPr>
          <w:sz w:val="27"/>
        </w:rPr>
        <w:tab/>
        <w:t>приборы:</w:t>
      </w:r>
      <w:r>
        <w:rPr>
          <w:sz w:val="27"/>
        </w:rPr>
        <w:tab/>
        <w:t>кулеры,</w:t>
      </w:r>
      <w:r>
        <w:rPr>
          <w:sz w:val="27"/>
        </w:rPr>
        <w:tab/>
        <w:t>СВЧ-печи,</w:t>
      </w:r>
      <w:r>
        <w:rPr>
          <w:sz w:val="27"/>
        </w:rPr>
        <w:tab/>
        <w:t>холодильники,</w:t>
      </w:r>
      <w:r>
        <w:rPr>
          <w:spacing w:val="1"/>
          <w:sz w:val="27"/>
        </w:rPr>
        <w:t xml:space="preserve"> </w:t>
      </w:r>
      <w:r>
        <w:rPr>
          <w:sz w:val="27"/>
        </w:rPr>
        <w:t>кофемашины</w:t>
      </w:r>
      <w:r>
        <w:rPr>
          <w:spacing w:val="2"/>
          <w:sz w:val="27"/>
        </w:rPr>
        <w:t xml:space="preserve"> </w:t>
      </w:r>
      <w:r>
        <w:rPr>
          <w:sz w:val="27"/>
        </w:rPr>
        <w:t>и</w:t>
      </w:r>
      <w:r>
        <w:rPr>
          <w:spacing w:val="5"/>
          <w:sz w:val="27"/>
        </w:rPr>
        <w:t xml:space="preserve"> </w:t>
      </w:r>
      <w:r>
        <w:rPr>
          <w:sz w:val="27"/>
        </w:rPr>
        <w:t>кофеварки</w:t>
      </w:r>
      <w:r>
        <w:rPr>
          <w:spacing w:val="5"/>
          <w:sz w:val="27"/>
        </w:rPr>
        <w:t xml:space="preserve"> </w:t>
      </w:r>
      <w:r>
        <w:rPr>
          <w:sz w:val="27"/>
        </w:rPr>
        <w:t>и</w:t>
      </w:r>
      <w:r>
        <w:rPr>
          <w:spacing w:val="6"/>
          <w:sz w:val="27"/>
        </w:rPr>
        <w:t xml:space="preserve"> </w:t>
      </w:r>
      <w:r>
        <w:rPr>
          <w:sz w:val="27"/>
        </w:rPr>
        <w:t>др.;</w:t>
      </w:r>
    </w:p>
    <w:p w:rsidR="007D3AD7" w:rsidRDefault="0071018B" w:rsidP="00310407">
      <w:pPr>
        <w:pStyle w:val="a5"/>
        <w:numPr>
          <w:ilvl w:val="0"/>
          <w:numId w:val="18"/>
        </w:numPr>
        <w:tabs>
          <w:tab w:val="left" w:pos="1224"/>
        </w:tabs>
        <w:spacing w:line="252" w:lineRule="auto"/>
        <w:ind w:left="223" w:right="242" w:firstLine="709"/>
        <w:rPr>
          <w:sz w:val="27"/>
        </w:rPr>
      </w:pPr>
      <w:r>
        <w:rPr>
          <w:sz w:val="27"/>
        </w:rPr>
        <w:t>средства</w:t>
      </w:r>
      <w:r>
        <w:rPr>
          <w:spacing w:val="1"/>
          <w:sz w:val="27"/>
        </w:rPr>
        <w:t xml:space="preserve"> </w:t>
      </w:r>
      <w:r>
        <w:rPr>
          <w:sz w:val="27"/>
        </w:rPr>
        <w:t>пожаротушения:</w:t>
      </w:r>
      <w:r>
        <w:rPr>
          <w:spacing w:val="15"/>
          <w:sz w:val="27"/>
        </w:rPr>
        <w:t xml:space="preserve"> </w:t>
      </w:r>
      <w:r>
        <w:rPr>
          <w:sz w:val="27"/>
        </w:rPr>
        <w:t>огнетушители</w:t>
      </w:r>
      <w:r>
        <w:rPr>
          <w:spacing w:val="5"/>
          <w:sz w:val="27"/>
        </w:rPr>
        <w:t xml:space="preserve"> </w:t>
      </w:r>
      <w:r>
        <w:rPr>
          <w:sz w:val="27"/>
        </w:rPr>
        <w:t>перезаряжаемые,</w:t>
      </w:r>
      <w:r>
        <w:rPr>
          <w:spacing w:val="7"/>
          <w:sz w:val="27"/>
        </w:rPr>
        <w:t xml:space="preserve"> </w:t>
      </w:r>
      <w:r>
        <w:rPr>
          <w:sz w:val="27"/>
        </w:rPr>
        <w:t>пожарные</w:t>
      </w:r>
      <w:r>
        <w:rPr>
          <w:spacing w:val="-65"/>
          <w:sz w:val="27"/>
        </w:rPr>
        <w:t xml:space="preserve"> </w:t>
      </w:r>
      <w:r>
        <w:rPr>
          <w:sz w:val="27"/>
        </w:rPr>
        <w:t>шкафы;</w:t>
      </w:r>
    </w:p>
    <w:p w:rsidR="007D3AD7" w:rsidRDefault="0071018B" w:rsidP="00310407">
      <w:pPr>
        <w:pStyle w:val="a5"/>
        <w:numPr>
          <w:ilvl w:val="0"/>
          <w:numId w:val="18"/>
        </w:numPr>
        <w:tabs>
          <w:tab w:val="left" w:pos="1146"/>
        </w:tabs>
        <w:spacing w:line="304" w:lineRule="exact"/>
        <w:ind w:left="1145" w:right="242" w:hanging="214"/>
        <w:rPr>
          <w:sz w:val="27"/>
        </w:rPr>
      </w:pPr>
      <w:r>
        <w:rPr>
          <w:sz w:val="27"/>
        </w:rPr>
        <w:t>канцелярские</w:t>
      </w:r>
      <w:r>
        <w:rPr>
          <w:spacing w:val="40"/>
          <w:sz w:val="27"/>
        </w:rPr>
        <w:t xml:space="preserve"> </w:t>
      </w:r>
      <w:r>
        <w:rPr>
          <w:sz w:val="27"/>
        </w:rPr>
        <w:t>принадлежности</w:t>
      </w:r>
      <w:r>
        <w:rPr>
          <w:spacing w:val="45"/>
          <w:sz w:val="27"/>
        </w:rPr>
        <w:t xml:space="preserve"> </w:t>
      </w:r>
      <w:r>
        <w:rPr>
          <w:sz w:val="27"/>
        </w:rPr>
        <w:t>с</w:t>
      </w:r>
      <w:r>
        <w:rPr>
          <w:spacing w:val="40"/>
          <w:sz w:val="27"/>
        </w:rPr>
        <w:t xml:space="preserve"> </w:t>
      </w:r>
      <w:r>
        <w:rPr>
          <w:sz w:val="27"/>
        </w:rPr>
        <w:t>электрическим</w:t>
      </w:r>
      <w:r>
        <w:rPr>
          <w:spacing w:val="46"/>
          <w:sz w:val="27"/>
        </w:rPr>
        <w:t xml:space="preserve"> </w:t>
      </w:r>
      <w:r>
        <w:rPr>
          <w:sz w:val="27"/>
        </w:rPr>
        <w:t>приводом;</w:t>
      </w:r>
    </w:p>
    <w:p w:rsidR="007D3AD7" w:rsidRDefault="0071018B" w:rsidP="00310407">
      <w:pPr>
        <w:pStyle w:val="a5"/>
        <w:numPr>
          <w:ilvl w:val="0"/>
          <w:numId w:val="18"/>
        </w:numPr>
        <w:tabs>
          <w:tab w:val="left" w:pos="1188"/>
        </w:tabs>
        <w:spacing w:before="14" w:line="247" w:lineRule="auto"/>
        <w:ind w:right="242" w:firstLine="709"/>
        <w:rPr>
          <w:sz w:val="27"/>
        </w:rPr>
      </w:pPr>
      <w:r>
        <w:rPr>
          <w:sz w:val="27"/>
        </w:rPr>
        <w:t>принадлежности</w:t>
      </w:r>
      <w:r>
        <w:rPr>
          <w:spacing w:val="18"/>
          <w:sz w:val="27"/>
        </w:rPr>
        <w:t xml:space="preserve"> </w:t>
      </w:r>
      <w:r>
        <w:rPr>
          <w:sz w:val="27"/>
        </w:rPr>
        <w:t>для</w:t>
      </w:r>
      <w:r>
        <w:rPr>
          <w:spacing w:val="27"/>
          <w:sz w:val="27"/>
        </w:rPr>
        <w:t xml:space="preserve"> </w:t>
      </w:r>
      <w:r>
        <w:rPr>
          <w:sz w:val="27"/>
        </w:rPr>
        <w:t>ремонта</w:t>
      </w:r>
      <w:r>
        <w:rPr>
          <w:spacing w:val="14"/>
          <w:sz w:val="27"/>
        </w:rPr>
        <w:t xml:space="preserve"> </w:t>
      </w:r>
      <w:r>
        <w:rPr>
          <w:sz w:val="27"/>
        </w:rPr>
        <w:t>помещений</w:t>
      </w:r>
      <w:r>
        <w:rPr>
          <w:spacing w:val="18"/>
          <w:sz w:val="27"/>
        </w:rPr>
        <w:t xml:space="preserve"> </w:t>
      </w:r>
      <w:r>
        <w:rPr>
          <w:sz w:val="27"/>
        </w:rPr>
        <w:t>(например,</w:t>
      </w:r>
      <w:r>
        <w:rPr>
          <w:spacing w:val="19"/>
          <w:sz w:val="27"/>
        </w:rPr>
        <w:t xml:space="preserve"> </w:t>
      </w:r>
      <w:r>
        <w:rPr>
          <w:sz w:val="27"/>
        </w:rPr>
        <w:t>дрели,</w:t>
      </w:r>
      <w:r>
        <w:rPr>
          <w:spacing w:val="19"/>
          <w:sz w:val="27"/>
        </w:rPr>
        <w:t xml:space="preserve"> </w:t>
      </w:r>
      <w:r>
        <w:rPr>
          <w:sz w:val="27"/>
        </w:rPr>
        <w:t>молотки,</w:t>
      </w:r>
      <w:r>
        <w:rPr>
          <w:spacing w:val="-65"/>
          <w:sz w:val="27"/>
        </w:rPr>
        <w:t xml:space="preserve"> </w:t>
      </w:r>
      <w:r>
        <w:rPr>
          <w:sz w:val="27"/>
        </w:rPr>
        <w:t>гаечные</w:t>
      </w:r>
      <w:r>
        <w:rPr>
          <w:spacing w:val="1"/>
          <w:sz w:val="27"/>
        </w:rPr>
        <w:t xml:space="preserve"> </w:t>
      </w:r>
      <w:r>
        <w:rPr>
          <w:sz w:val="27"/>
        </w:rPr>
        <w:t>ключи</w:t>
      </w:r>
      <w:r>
        <w:rPr>
          <w:spacing w:val="5"/>
          <w:sz w:val="27"/>
        </w:rPr>
        <w:t xml:space="preserve"> </w:t>
      </w:r>
      <w:r>
        <w:rPr>
          <w:sz w:val="27"/>
        </w:rPr>
        <w:t>и</w:t>
      </w:r>
      <w:r>
        <w:rPr>
          <w:spacing w:val="5"/>
          <w:sz w:val="27"/>
        </w:rPr>
        <w:t xml:space="preserve"> </w:t>
      </w:r>
      <w:r>
        <w:rPr>
          <w:sz w:val="27"/>
        </w:rPr>
        <w:t>т.</w:t>
      </w:r>
      <w:r>
        <w:rPr>
          <w:spacing w:val="4"/>
          <w:sz w:val="27"/>
        </w:rPr>
        <w:t xml:space="preserve"> </w:t>
      </w:r>
      <w:r>
        <w:rPr>
          <w:sz w:val="27"/>
        </w:rPr>
        <w:t>п.).</w:t>
      </w:r>
    </w:p>
    <w:p w:rsidR="007D3AD7" w:rsidRDefault="0071018B" w:rsidP="00310407">
      <w:pPr>
        <w:pStyle w:val="a5"/>
        <w:numPr>
          <w:ilvl w:val="0"/>
          <w:numId w:val="17"/>
        </w:numPr>
        <w:tabs>
          <w:tab w:val="left" w:pos="1421"/>
          <w:tab w:val="left" w:pos="1422"/>
          <w:tab w:val="left" w:pos="1882"/>
          <w:tab w:val="left" w:pos="4074"/>
          <w:tab w:val="left" w:pos="4499"/>
          <w:tab w:val="left" w:pos="7138"/>
          <w:tab w:val="left" w:pos="8784"/>
        </w:tabs>
        <w:spacing w:line="252" w:lineRule="auto"/>
        <w:ind w:right="242" w:firstLine="709"/>
        <w:rPr>
          <w:sz w:val="27"/>
        </w:rPr>
      </w:pPr>
      <w:r>
        <w:rPr>
          <w:sz w:val="27"/>
        </w:rPr>
        <w:t>К</w:t>
      </w:r>
      <w:r>
        <w:rPr>
          <w:sz w:val="27"/>
        </w:rPr>
        <w:tab/>
        <w:t>хозяйственному</w:t>
      </w:r>
      <w:r>
        <w:rPr>
          <w:sz w:val="27"/>
        </w:rPr>
        <w:tab/>
        <w:t>и</w:t>
      </w:r>
      <w:r>
        <w:rPr>
          <w:sz w:val="27"/>
        </w:rPr>
        <w:tab/>
        <w:t>производственному</w:t>
      </w:r>
      <w:r>
        <w:rPr>
          <w:sz w:val="27"/>
        </w:rPr>
        <w:tab/>
        <w:t>инвентарю,</w:t>
      </w:r>
      <w:r>
        <w:rPr>
          <w:sz w:val="27"/>
        </w:rPr>
        <w:tab/>
        <w:t>который</w:t>
      </w:r>
      <w:r>
        <w:rPr>
          <w:spacing w:val="-65"/>
          <w:sz w:val="27"/>
        </w:rPr>
        <w:t xml:space="preserve"> </w:t>
      </w:r>
      <w:r>
        <w:rPr>
          <w:sz w:val="27"/>
        </w:rPr>
        <w:t>включается</w:t>
      </w:r>
      <w:r>
        <w:rPr>
          <w:spacing w:val="6"/>
          <w:sz w:val="27"/>
        </w:rPr>
        <w:t xml:space="preserve"> </w:t>
      </w:r>
      <w:r>
        <w:rPr>
          <w:sz w:val="27"/>
        </w:rPr>
        <w:t>в</w:t>
      </w:r>
      <w:r>
        <w:rPr>
          <w:spacing w:val="11"/>
          <w:sz w:val="27"/>
        </w:rPr>
        <w:t xml:space="preserve"> </w:t>
      </w:r>
      <w:r>
        <w:rPr>
          <w:sz w:val="27"/>
        </w:rPr>
        <w:t>состав</w:t>
      </w:r>
      <w:r>
        <w:rPr>
          <w:spacing w:val="4"/>
          <w:sz w:val="27"/>
        </w:rPr>
        <w:t xml:space="preserve"> </w:t>
      </w:r>
      <w:r>
        <w:rPr>
          <w:sz w:val="27"/>
        </w:rPr>
        <w:t>материальных</w:t>
      </w:r>
      <w:r>
        <w:rPr>
          <w:spacing w:val="11"/>
          <w:sz w:val="27"/>
        </w:rPr>
        <w:t xml:space="preserve"> </w:t>
      </w:r>
      <w:r>
        <w:rPr>
          <w:sz w:val="27"/>
        </w:rPr>
        <w:t>запасов,</w:t>
      </w:r>
      <w:r>
        <w:rPr>
          <w:spacing w:val="9"/>
          <w:sz w:val="27"/>
        </w:rPr>
        <w:t xml:space="preserve"> </w:t>
      </w:r>
      <w:r>
        <w:rPr>
          <w:sz w:val="27"/>
        </w:rPr>
        <w:t>относится:</w:t>
      </w:r>
    </w:p>
    <w:p w:rsidR="007D3AD7" w:rsidRDefault="0071018B" w:rsidP="00310407">
      <w:pPr>
        <w:pStyle w:val="a5"/>
        <w:numPr>
          <w:ilvl w:val="0"/>
          <w:numId w:val="18"/>
        </w:numPr>
        <w:tabs>
          <w:tab w:val="left" w:pos="1245"/>
        </w:tabs>
        <w:spacing w:line="252" w:lineRule="auto"/>
        <w:ind w:right="242" w:firstLine="709"/>
        <w:rPr>
          <w:sz w:val="27"/>
        </w:rPr>
      </w:pPr>
      <w:r>
        <w:rPr>
          <w:sz w:val="27"/>
        </w:rPr>
        <w:t>инвентарь</w:t>
      </w:r>
      <w:r>
        <w:rPr>
          <w:spacing w:val="4"/>
          <w:sz w:val="27"/>
        </w:rPr>
        <w:t xml:space="preserve"> </w:t>
      </w:r>
      <w:r>
        <w:rPr>
          <w:sz w:val="27"/>
        </w:rPr>
        <w:t>для</w:t>
      </w:r>
      <w:r>
        <w:rPr>
          <w:spacing w:val="11"/>
          <w:sz w:val="27"/>
        </w:rPr>
        <w:t xml:space="preserve"> </w:t>
      </w:r>
      <w:r>
        <w:rPr>
          <w:sz w:val="27"/>
        </w:rPr>
        <w:t>уборки</w:t>
      </w:r>
      <w:r>
        <w:rPr>
          <w:spacing w:val="11"/>
          <w:sz w:val="27"/>
        </w:rPr>
        <w:t xml:space="preserve"> </w:t>
      </w:r>
      <w:r>
        <w:rPr>
          <w:sz w:val="27"/>
        </w:rPr>
        <w:t>офисных</w:t>
      </w:r>
      <w:r>
        <w:rPr>
          <w:spacing w:val="131"/>
          <w:sz w:val="27"/>
        </w:rPr>
        <w:t xml:space="preserve"> </w:t>
      </w:r>
      <w:r>
        <w:rPr>
          <w:sz w:val="27"/>
        </w:rPr>
        <w:t>помещений</w:t>
      </w:r>
      <w:r>
        <w:rPr>
          <w:spacing w:val="70"/>
          <w:sz w:val="27"/>
        </w:rPr>
        <w:t xml:space="preserve"> </w:t>
      </w:r>
      <w:r>
        <w:rPr>
          <w:sz w:val="27"/>
        </w:rPr>
        <w:t>(территорий),</w:t>
      </w:r>
      <w:r>
        <w:rPr>
          <w:spacing w:val="79"/>
          <w:sz w:val="27"/>
        </w:rPr>
        <w:t xml:space="preserve"> </w:t>
      </w:r>
      <w:r>
        <w:rPr>
          <w:sz w:val="27"/>
        </w:rPr>
        <w:t>рабочих</w:t>
      </w:r>
      <w:r>
        <w:rPr>
          <w:spacing w:val="-65"/>
          <w:sz w:val="27"/>
        </w:rPr>
        <w:t xml:space="preserve"> </w:t>
      </w:r>
      <w:r>
        <w:rPr>
          <w:sz w:val="27"/>
        </w:rPr>
        <w:t>мест:</w:t>
      </w:r>
      <w:r>
        <w:rPr>
          <w:spacing w:val="21"/>
          <w:sz w:val="27"/>
        </w:rPr>
        <w:t xml:space="preserve"> </w:t>
      </w:r>
      <w:r>
        <w:rPr>
          <w:sz w:val="27"/>
        </w:rPr>
        <w:t>контейнеры,</w:t>
      </w:r>
      <w:r>
        <w:rPr>
          <w:spacing w:val="22"/>
          <w:sz w:val="27"/>
        </w:rPr>
        <w:t xml:space="preserve"> </w:t>
      </w:r>
      <w:r>
        <w:rPr>
          <w:sz w:val="27"/>
        </w:rPr>
        <w:t>тачки,</w:t>
      </w:r>
      <w:r>
        <w:rPr>
          <w:spacing w:val="22"/>
          <w:sz w:val="27"/>
        </w:rPr>
        <w:t xml:space="preserve"> </w:t>
      </w:r>
      <w:r>
        <w:rPr>
          <w:sz w:val="27"/>
        </w:rPr>
        <w:t>ведра,</w:t>
      </w:r>
      <w:r>
        <w:rPr>
          <w:spacing w:val="22"/>
          <w:sz w:val="27"/>
        </w:rPr>
        <w:t xml:space="preserve"> </w:t>
      </w:r>
      <w:r>
        <w:rPr>
          <w:sz w:val="27"/>
        </w:rPr>
        <w:t>лопаты,</w:t>
      </w:r>
      <w:r>
        <w:rPr>
          <w:spacing w:val="22"/>
          <w:sz w:val="27"/>
        </w:rPr>
        <w:t xml:space="preserve"> </w:t>
      </w:r>
      <w:r>
        <w:rPr>
          <w:sz w:val="27"/>
        </w:rPr>
        <w:t>грабли,</w:t>
      </w:r>
      <w:r>
        <w:rPr>
          <w:spacing w:val="22"/>
          <w:sz w:val="27"/>
        </w:rPr>
        <w:t xml:space="preserve"> </w:t>
      </w:r>
      <w:r>
        <w:rPr>
          <w:sz w:val="27"/>
        </w:rPr>
        <w:t>швабры,</w:t>
      </w:r>
      <w:r>
        <w:rPr>
          <w:spacing w:val="22"/>
          <w:sz w:val="27"/>
        </w:rPr>
        <w:t xml:space="preserve"> </w:t>
      </w:r>
      <w:r>
        <w:rPr>
          <w:sz w:val="27"/>
        </w:rPr>
        <w:t>метлы,</w:t>
      </w:r>
      <w:r>
        <w:rPr>
          <w:spacing w:val="32"/>
          <w:sz w:val="27"/>
        </w:rPr>
        <w:t xml:space="preserve"> </w:t>
      </w:r>
      <w:r>
        <w:rPr>
          <w:sz w:val="27"/>
        </w:rPr>
        <w:t>веники</w:t>
      </w:r>
      <w:r>
        <w:rPr>
          <w:spacing w:val="22"/>
          <w:sz w:val="27"/>
        </w:rPr>
        <w:t xml:space="preserve"> </w:t>
      </w:r>
      <w:r>
        <w:rPr>
          <w:sz w:val="27"/>
        </w:rPr>
        <w:t>и</w:t>
      </w:r>
      <w:r>
        <w:rPr>
          <w:spacing w:val="22"/>
          <w:sz w:val="27"/>
        </w:rPr>
        <w:t xml:space="preserve"> </w:t>
      </w:r>
      <w:r>
        <w:rPr>
          <w:sz w:val="27"/>
        </w:rPr>
        <w:t>др.;</w:t>
      </w:r>
    </w:p>
    <w:p w:rsidR="007D3AD7" w:rsidRDefault="0071018B" w:rsidP="00310407">
      <w:pPr>
        <w:pStyle w:val="a5"/>
        <w:numPr>
          <w:ilvl w:val="0"/>
          <w:numId w:val="18"/>
        </w:numPr>
        <w:tabs>
          <w:tab w:val="left" w:pos="1259"/>
        </w:tabs>
        <w:spacing w:line="247" w:lineRule="auto"/>
        <w:ind w:right="242" w:firstLine="709"/>
        <w:rPr>
          <w:sz w:val="27"/>
        </w:rPr>
      </w:pPr>
      <w:r>
        <w:rPr>
          <w:sz w:val="27"/>
        </w:rPr>
        <w:t>электротовары:</w:t>
      </w:r>
      <w:r>
        <w:rPr>
          <w:spacing w:val="42"/>
          <w:sz w:val="27"/>
        </w:rPr>
        <w:t xml:space="preserve"> </w:t>
      </w:r>
      <w:r>
        <w:rPr>
          <w:sz w:val="27"/>
        </w:rPr>
        <w:t>удлинители,</w:t>
      </w:r>
      <w:r>
        <w:rPr>
          <w:spacing w:val="33"/>
          <w:sz w:val="27"/>
        </w:rPr>
        <w:t xml:space="preserve"> </w:t>
      </w:r>
      <w:r>
        <w:rPr>
          <w:sz w:val="27"/>
        </w:rPr>
        <w:t>тройники</w:t>
      </w:r>
      <w:r>
        <w:rPr>
          <w:spacing w:val="32"/>
          <w:sz w:val="27"/>
        </w:rPr>
        <w:t xml:space="preserve"> </w:t>
      </w:r>
      <w:r>
        <w:rPr>
          <w:sz w:val="27"/>
        </w:rPr>
        <w:t>электрические,</w:t>
      </w:r>
      <w:r>
        <w:rPr>
          <w:spacing w:val="42"/>
          <w:sz w:val="27"/>
        </w:rPr>
        <w:t xml:space="preserve"> </w:t>
      </w:r>
      <w:r>
        <w:rPr>
          <w:sz w:val="27"/>
        </w:rPr>
        <w:t>переходники</w:t>
      </w:r>
      <w:r>
        <w:rPr>
          <w:spacing w:val="-65"/>
          <w:sz w:val="27"/>
        </w:rPr>
        <w:t xml:space="preserve"> </w:t>
      </w:r>
      <w:r>
        <w:rPr>
          <w:sz w:val="27"/>
        </w:rPr>
        <w:t>электрические</w:t>
      </w:r>
      <w:r>
        <w:rPr>
          <w:spacing w:val="1"/>
          <w:sz w:val="27"/>
        </w:rPr>
        <w:t xml:space="preserve"> </w:t>
      </w:r>
      <w:r>
        <w:rPr>
          <w:sz w:val="27"/>
        </w:rPr>
        <w:t>и</w:t>
      </w:r>
      <w:r>
        <w:rPr>
          <w:spacing w:val="5"/>
          <w:sz w:val="27"/>
        </w:rPr>
        <w:t xml:space="preserve"> </w:t>
      </w:r>
      <w:r>
        <w:rPr>
          <w:sz w:val="27"/>
        </w:rPr>
        <w:t>др.;</w:t>
      </w:r>
    </w:p>
    <w:p w:rsidR="007D3AD7" w:rsidRDefault="0071018B" w:rsidP="00310407">
      <w:pPr>
        <w:pStyle w:val="a5"/>
        <w:numPr>
          <w:ilvl w:val="0"/>
          <w:numId w:val="18"/>
        </w:numPr>
        <w:tabs>
          <w:tab w:val="left" w:pos="1344"/>
        </w:tabs>
        <w:spacing w:line="247" w:lineRule="auto"/>
        <w:ind w:right="242" w:firstLine="709"/>
        <w:rPr>
          <w:sz w:val="27"/>
        </w:rPr>
      </w:pPr>
      <w:r>
        <w:rPr>
          <w:sz w:val="27"/>
        </w:rPr>
        <w:t>инструмент</w:t>
      </w:r>
      <w:r>
        <w:rPr>
          <w:spacing w:val="1"/>
          <w:sz w:val="27"/>
        </w:rPr>
        <w:t xml:space="preserve"> </w:t>
      </w:r>
      <w:r>
        <w:rPr>
          <w:sz w:val="27"/>
        </w:rPr>
        <w:t>слесарно-монтажный,</w:t>
      </w:r>
      <w:r>
        <w:rPr>
          <w:spacing w:val="1"/>
          <w:sz w:val="27"/>
        </w:rPr>
        <w:t xml:space="preserve"> </w:t>
      </w:r>
      <w:r>
        <w:rPr>
          <w:sz w:val="27"/>
        </w:rPr>
        <w:t>столярно-плотницкий,</w:t>
      </w:r>
      <w:r>
        <w:rPr>
          <w:spacing w:val="1"/>
          <w:sz w:val="27"/>
        </w:rPr>
        <w:t xml:space="preserve"> </w:t>
      </w:r>
      <w:r>
        <w:rPr>
          <w:sz w:val="27"/>
        </w:rPr>
        <w:t>ручной,</w:t>
      </w:r>
      <w:r>
        <w:rPr>
          <w:spacing w:val="1"/>
          <w:sz w:val="27"/>
        </w:rPr>
        <w:t xml:space="preserve"> </w:t>
      </w:r>
      <w:r>
        <w:rPr>
          <w:sz w:val="27"/>
        </w:rPr>
        <w:t>малярный,</w:t>
      </w:r>
      <w:r>
        <w:rPr>
          <w:spacing w:val="1"/>
          <w:sz w:val="27"/>
        </w:rPr>
        <w:t xml:space="preserve"> </w:t>
      </w:r>
      <w:r>
        <w:rPr>
          <w:sz w:val="27"/>
        </w:rPr>
        <w:t>строительный</w:t>
      </w:r>
      <w:r>
        <w:rPr>
          <w:spacing w:val="67"/>
          <w:sz w:val="27"/>
        </w:rPr>
        <w:t xml:space="preserve"> </w:t>
      </w:r>
      <w:r>
        <w:rPr>
          <w:sz w:val="27"/>
        </w:rPr>
        <w:t>и</w:t>
      </w:r>
      <w:r>
        <w:rPr>
          <w:spacing w:val="68"/>
          <w:sz w:val="27"/>
        </w:rPr>
        <w:t xml:space="preserve"> </w:t>
      </w:r>
      <w:r>
        <w:rPr>
          <w:sz w:val="27"/>
        </w:rPr>
        <w:t>другой,</w:t>
      </w:r>
      <w:r>
        <w:rPr>
          <w:spacing w:val="67"/>
          <w:sz w:val="27"/>
        </w:rPr>
        <w:t xml:space="preserve"> </w:t>
      </w:r>
      <w:r>
        <w:rPr>
          <w:sz w:val="27"/>
        </w:rPr>
        <w:t>в</w:t>
      </w:r>
      <w:r>
        <w:rPr>
          <w:spacing w:val="68"/>
          <w:sz w:val="27"/>
        </w:rPr>
        <w:t xml:space="preserve"> </w:t>
      </w:r>
      <w:r>
        <w:rPr>
          <w:sz w:val="27"/>
        </w:rPr>
        <w:t>частности:</w:t>
      </w:r>
      <w:r>
        <w:rPr>
          <w:spacing w:val="67"/>
          <w:sz w:val="27"/>
        </w:rPr>
        <w:t xml:space="preserve"> </w:t>
      </w:r>
      <w:r>
        <w:rPr>
          <w:sz w:val="27"/>
        </w:rPr>
        <w:t>молотки,</w:t>
      </w:r>
      <w:r>
        <w:rPr>
          <w:spacing w:val="68"/>
          <w:sz w:val="27"/>
        </w:rPr>
        <w:t xml:space="preserve"> </w:t>
      </w:r>
      <w:r>
        <w:rPr>
          <w:sz w:val="27"/>
        </w:rPr>
        <w:t>отвертки,</w:t>
      </w:r>
      <w:r>
        <w:rPr>
          <w:spacing w:val="67"/>
          <w:sz w:val="27"/>
        </w:rPr>
        <w:t xml:space="preserve"> </w:t>
      </w:r>
      <w:r>
        <w:rPr>
          <w:sz w:val="27"/>
        </w:rPr>
        <w:t>ножовки</w:t>
      </w:r>
      <w:r>
        <w:rPr>
          <w:spacing w:val="1"/>
          <w:sz w:val="27"/>
        </w:rPr>
        <w:t xml:space="preserve"> </w:t>
      </w:r>
      <w:r>
        <w:rPr>
          <w:sz w:val="27"/>
        </w:rPr>
        <w:t>по</w:t>
      </w:r>
      <w:r>
        <w:rPr>
          <w:spacing w:val="-1"/>
          <w:sz w:val="27"/>
        </w:rPr>
        <w:t xml:space="preserve"> </w:t>
      </w:r>
      <w:r>
        <w:rPr>
          <w:sz w:val="27"/>
        </w:rPr>
        <w:t>металлу,</w:t>
      </w:r>
      <w:r>
        <w:rPr>
          <w:spacing w:val="6"/>
          <w:sz w:val="27"/>
        </w:rPr>
        <w:t xml:space="preserve"> </w:t>
      </w:r>
      <w:r>
        <w:rPr>
          <w:sz w:val="27"/>
        </w:rPr>
        <w:t>плоскогубцы;</w:t>
      </w:r>
    </w:p>
    <w:p w:rsidR="007D3AD7" w:rsidRDefault="0071018B" w:rsidP="00310407">
      <w:pPr>
        <w:pStyle w:val="a5"/>
        <w:numPr>
          <w:ilvl w:val="0"/>
          <w:numId w:val="18"/>
        </w:numPr>
        <w:tabs>
          <w:tab w:val="left" w:pos="1486"/>
        </w:tabs>
        <w:spacing w:line="247" w:lineRule="auto"/>
        <w:ind w:right="242" w:firstLine="709"/>
        <w:rPr>
          <w:sz w:val="27"/>
        </w:rPr>
      </w:pPr>
      <w:r>
        <w:rPr>
          <w:sz w:val="27"/>
        </w:rPr>
        <w:t>канцелярские      принадлежности      (кроме      тех,       что       указаны</w:t>
      </w:r>
      <w:r>
        <w:rPr>
          <w:spacing w:val="1"/>
          <w:sz w:val="27"/>
        </w:rPr>
        <w:t xml:space="preserve"> </w:t>
      </w:r>
      <w:r>
        <w:rPr>
          <w:sz w:val="27"/>
        </w:rPr>
        <w:t>в</w:t>
      </w:r>
      <w:r>
        <w:rPr>
          <w:spacing w:val="3"/>
          <w:sz w:val="27"/>
        </w:rPr>
        <w:t xml:space="preserve"> </w:t>
      </w:r>
      <w:r>
        <w:rPr>
          <w:sz w:val="27"/>
        </w:rPr>
        <w:t>п.</w:t>
      </w:r>
      <w:r>
        <w:rPr>
          <w:spacing w:val="8"/>
          <w:sz w:val="27"/>
        </w:rPr>
        <w:t xml:space="preserve"> </w:t>
      </w:r>
      <w:r>
        <w:rPr>
          <w:sz w:val="27"/>
        </w:rPr>
        <w:t>1</w:t>
      </w:r>
      <w:r>
        <w:rPr>
          <w:spacing w:val="9"/>
          <w:sz w:val="27"/>
        </w:rPr>
        <w:t xml:space="preserve"> </w:t>
      </w:r>
      <w:r>
        <w:rPr>
          <w:sz w:val="27"/>
        </w:rPr>
        <w:t>настоящего</w:t>
      </w:r>
      <w:r>
        <w:rPr>
          <w:spacing w:val="3"/>
          <w:sz w:val="27"/>
        </w:rPr>
        <w:t xml:space="preserve"> </w:t>
      </w:r>
      <w:r>
        <w:rPr>
          <w:sz w:val="27"/>
        </w:rPr>
        <w:t>перечня),</w:t>
      </w:r>
      <w:r>
        <w:rPr>
          <w:spacing w:val="16"/>
          <w:sz w:val="27"/>
        </w:rPr>
        <w:t xml:space="preserve"> </w:t>
      </w:r>
      <w:r>
        <w:rPr>
          <w:sz w:val="27"/>
        </w:rPr>
        <w:t>фоторамки,</w:t>
      </w:r>
      <w:r>
        <w:rPr>
          <w:spacing w:val="7"/>
          <w:sz w:val="27"/>
        </w:rPr>
        <w:t xml:space="preserve"> </w:t>
      </w:r>
      <w:r>
        <w:rPr>
          <w:sz w:val="27"/>
        </w:rPr>
        <w:t>фотоальбомы;</w:t>
      </w:r>
    </w:p>
    <w:p w:rsidR="007D3AD7" w:rsidRDefault="0071018B" w:rsidP="00310407">
      <w:pPr>
        <w:pStyle w:val="a5"/>
        <w:numPr>
          <w:ilvl w:val="0"/>
          <w:numId w:val="18"/>
        </w:numPr>
        <w:tabs>
          <w:tab w:val="left" w:pos="1152"/>
        </w:tabs>
        <w:spacing w:before="3" w:line="247" w:lineRule="auto"/>
        <w:ind w:right="242" w:firstLine="709"/>
        <w:rPr>
          <w:sz w:val="27"/>
        </w:rPr>
      </w:pPr>
      <w:r>
        <w:rPr>
          <w:sz w:val="27"/>
        </w:rPr>
        <w:t>туалетные принадлежности: бумажные полотенца, освежители воздуха,</w:t>
      </w:r>
      <w:r>
        <w:rPr>
          <w:spacing w:val="1"/>
          <w:sz w:val="27"/>
        </w:rPr>
        <w:t xml:space="preserve"> </w:t>
      </w:r>
      <w:r>
        <w:rPr>
          <w:sz w:val="27"/>
        </w:rPr>
        <w:t>мыло</w:t>
      </w:r>
      <w:r>
        <w:rPr>
          <w:spacing w:val="-1"/>
          <w:sz w:val="27"/>
        </w:rPr>
        <w:t xml:space="preserve"> </w:t>
      </w:r>
      <w:r>
        <w:rPr>
          <w:sz w:val="27"/>
        </w:rPr>
        <w:t>и</w:t>
      </w:r>
      <w:r>
        <w:rPr>
          <w:spacing w:val="4"/>
          <w:sz w:val="27"/>
        </w:rPr>
        <w:t xml:space="preserve"> </w:t>
      </w:r>
      <w:r>
        <w:rPr>
          <w:sz w:val="27"/>
        </w:rPr>
        <w:t>др.;</w:t>
      </w:r>
    </w:p>
    <w:p w:rsidR="007D3AD7" w:rsidRDefault="0071018B" w:rsidP="00310407">
      <w:pPr>
        <w:pStyle w:val="a5"/>
        <w:numPr>
          <w:ilvl w:val="0"/>
          <w:numId w:val="18"/>
        </w:numPr>
        <w:tabs>
          <w:tab w:val="left" w:pos="1294"/>
        </w:tabs>
        <w:spacing w:line="249" w:lineRule="auto"/>
        <w:ind w:right="242" w:firstLine="709"/>
        <w:rPr>
          <w:sz w:val="27"/>
        </w:rPr>
      </w:pPr>
      <w:r>
        <w:rPr>
          <w:sz w:val="27"/>
        </w:rPr>
        <w:t>средства</w:t>
      </w:r>
      <w:r>
        <w:rPr>
          <w:spacing w:val="1"/>
          <w:sz w:val="27"/>
        </w:rPr>
        <w:t xml:space="preserve"> </w:t>
      </w:r>
      <w:r>
        <w:rPr>
          <w:sz w:val="27"/>
        </w:rPr>
        <w:t>пожаротушения</w:t>
      </w:r>
      <w:r>
        <w:rPr>
          <w:spacing w:val="1"/>
          <w:sz w:val="27"/>
        </w:rPr>
        <w:t xml:space="preserve"> </w:t>
      </w:r>
      <w:r>
        <w:rPr>
          <w:sz w:val="27"/>
        </w:rPr>
        <w:t>(кроме</w:t>
      </w:r>
      <w:r>
        <w:rPr>
          <w:spacing w:val="1"/>
          <w:sz w:val="27"/>
        </w:rPr>
        <w:t xml:space="preserve"> </w:t>
      </w:r>
      <w:r>
        <w:rPr>
          <w:sz w:val="27"/>
        </w:rPr>
        <w:t>тех,</w:t>
      </w:r>
      <w:r>
        <w:rPr>
          <w:spacing w:val="1"/>
          <w:sz w:val="27"/>
        </w:rPr>
        <w:t xml:space="preserve"> </w:t>
      </w:r>
      <w:r>
        <w:rPr>
          <w:sz w:val="27"/>
        </w:rPr>
        <w:t>что</w:t>
      </w:r>
      <w:r>
        <w:rPr>
          <w:spacing w:val="68"/>
          <w:sz w:val="27"/>
        </w:rPr>
        <w:t xml:space="preserve"> </w:t>
      </w:r>
      <w:r>
        <w:rPr>
          <w:sz w:val="27"/>
        </w:rPr>
        <w:t>включаются</w:t>
      </w:r>
      <w:r>
        <w:rPr>
          <w:spacing w:val="68"/>
          <w:sz w:val="27"/>
        </w:rPr>
        <w:t xml:space="preserve"> </w:t>
      </w:r>
      <w:r>
        <w:rPr>
          <w:sz w:val="27"/>
        </w:rPr>
        <w:t>в</w:t>
      </w:r>
      <w:r>
        <w:rPr>
          <w:spacing w:val="68"/>
          <w:sz w:val="27"/>
        </w:rPr>
        <w:t xml:space="preserve"> </w:t>
      </w:r>
      <w:r>
        <w:rPr>
          <w:sz w:val="27"/>
        </w:rPr>
        <w:t>состав</w:t>
      </w:r>
      <w:r>
        <w:rPr>
          <w:spacing w:val="1"/>
          <w:sz w:val="27"/>
        </w:rPr>
        <w:t xml:space="preserve"> </w:t>
      </w:r>
      <w:r>
        <w:rPr>
          <w:sz w:val="27"/>
        </w:rPr>
        <w:t>основных средств в соответствии с п. 1 настоящего перечня): багор, штыковая</w:t>
      </w:r>
      <w:r>
        <w:rPr>
          <w:spacing w:val="1"/>
          <w:sz w:val="27"/>
        </w:rPr>
        <w:t xml:space="preserve"> </w:t>
      </w:r>
      <w:r>
        <w:rPr>
          <w:sz w:val="27"/>
        </w:rPr>
        <w:t>лопата,</w:t>
      </w:r>
      <w:r>
        <w:rPr>
          <w:spacing w:val="1"/>
          <w:sz w:val="27"/>
        </w:rPr>
        <w:t xml:space="preserve"> </w:t>
      </w:r>
      <w:r>
        <w:rPr>
          <w:sz w:val="27"/>
        </w:rPr>
        <w:t>конусное</w:t>
      </w:r>
      <w:r>
        <w:rPr>
          <w:spacing w:val="1"/>
          <w:sz w:val="27"/>
        </w:rPr>
        <w:t xml:space="preserve"> </w:t>
      </w:r>
      <w:r>
        <w:rPr>
          <w:sz w:val="27"/>
        </w:rPr>
        <w:t>ведро,</w:t>
      </w:r>
      <w:r>
        <w:rPr>
          <w:spacing w:val="1"/>
          <w:sz w:val="27"/>
        </w:rPr>
        <w:t xml:space="preserve"> </w:t>
      </w:r>
      <w:r>
        <w:rPr>
          <w:sz w:val="27"/>
        </w:rPr>
        <w:t>пожарный</w:t>
      </w:r>
      <w:r>
        <w:rPr>
          <w:spacing w:val="1"/>
          <w:sz w:val="27"/>
        </w:rPr>
        <w:t xml:space="preserve"> </w:t>
      </w:r>
      <w:r>
        <w:rPr>
          <w:sz w:val="27"/>
        </w:rPr>
        <w:t>лом,</w:t>
      </w:r>
      <w:r>
        <w:rPr>
          <w:spacing w:val="1"/>
          <w:sz w:val="27"/>
        </w:rPr>
        <w:t xml:space="preserve"> </w:t>
      </w:r>
      <w:r>
        <w:rPr>
          <w:sz w:val="27"/>
        </w:rPr>
        <w:t>кошма,</w:t>
      </w:r>
      <w:r>
        <w:rPr>
          <w:spacing w:val="1"/>
          <w:sz w:val="27"/>
        </w:rPr>
        <w:t xml:space="preserve"> </w:t>
      </w:r>
      <w:r>
        <w:rPr>
          <w:sz w:val="27"/>
        </w:rPr>
        <w:t>топор,</w:t>
      </w:r>
      <w:r>
        <w:rPr>
          <w:spacing w:val="68"/>
          <w:sz w:val="27"/>
        </w:rPr>
        <w:t xml:space="preserve"> </w:t>
      </w:r>
      <w:r>
        <w:rPr>
          <w:sz w:val="27"/>
        </w:rPr>
        <w:t>одноразовый</w:t>
      </w:r>
      <w:r>
        <w:rPr>
          <w:spacing w:val="1"/>
          <w:sz w:val="27"/>
        </w:rPr>
        <w:t xml:space="preserve"> </w:t>
      </w:r>
      <w:r>
        <w:rPr>
          <w:sz w:val="27"/>
        </w:rPr>
        <w:t>огнетушитель.</w:t>
      </w:r>
    </w:p>
    <w:p w:rsidR="007D3AD7" w:rsidRDefault="007D3AD7" w:rsidP="00932EB7">
      <w:pPr>
        <w:spacing w:line="249" w:lineRule="auto"/>
        <w:ind w:right="242"/>
        <w:jc w:val="both"/>
        <w:rPr>
          <w:sz w:val="27"/>
        </w:rPr>
        <w:sectPr w:rsidR="007D3AD7" w:rsidSect="00932EB7">
          <w:pgSz w:w="11910" w:h="16850"/>
          <w:pgMar w:top="1040" w:right="570" w:bottom="280" w:left="1480" w:header="707" w:footer="0" w:gutter="0"/>
          <w:cols w:space="720"/>
        </w:sectPr>
      </w:pPr>
    </w:p>
    <w:p w:rsidR="007D3AD7" w:rsidRPr="001B7747" w:rsidRDefault="001B7747" w:rsidP="001B7747">
      <w:pPr>
        <w:pStyle w:val="1"/>
        <w:rPr>
          <w:sz w:val="26"/>
          <w:szCs w:val="26"/>
        </w:rPr>
      </w:pPr>
      <w:bookmarkStart w:id="121" w:name="_Toc117870977"/>
      <w:r w:rsidRPr="001B7747">
        <w:rPr>
          <w:sz w:val="26"/>
          <w:szCs w:val="26"/>
        </w:rPr>
        <w:lastRenderedPageBreak/>
        <w:t>Приложение №6 к Единой учетной политике для целей бюджетного (бухгалтерского) учета –«</w:t>
      </w:r>
      <w:r w:rsidR="0071018B" w:rsidRPr="001B7747">
        <w:rPr>
          <w:sz w:val="26"/>
          <w:szCs w:val="26"/>
        </w:rPr>
        <w:t>Документы,</w:t>
      </w:r>
      <w:r w:rsidR="0071018B" w:rsidRPr="001B7747">
        <w:rPr>
          <w:spacing w:val="1"/>
          <w:sz w:val="26"/>
          <w:szCs w:val="26"/>
        </w:rPr>
        <w:t xml:space="preserve"> </w:t>
      </w:r>
      <w:r w:rsidR="0071018B" w:rsidRPr="001B7747">
        <w:rPr>
          <w:sz w:val="26"/>
          <w:szCs w:val="26"/>
        </w:rPr>
        <w:t>подтверждающие</w:t>
      </w:r>
      <w:r w:rsidR="0071018B" w:rsidRPr="001B7747">
        <w:rPr>
          <w:spacing w:val="1"/>
          <w:sz w:val="26"/>
          <w:szCs w:val="26"/>
        </w:rPr>
        <w:t xml:space="preserve"> </w:t>
      </w:r>
      <w:r w:rsidR="0071018B" w:rsidRPr="001B7747">
        <w:rPr>
          <w:sz w:val="26"/>
          <w:szCs w:val="26"/>
        </w:rPr>
        <w:t>наличие</w:t>
      </w:r>
      <w:r w:rsidRPr="001B7747">
        <w:rPr>
          <w:sz w:val="26"/>
          <w:szCs w:val="26"/>
        </w:rPr>
        <w:t xml:space="preserve"> </w:t>
      </w:r>
      <w:r w:rsidR="0071018B" w:rsidRPr="001B7747">
        <w:rPr>
          <w:sz w:val="26"/>
          <w:szCs w:val="26"/>
        </w:rPr>
        <w:t>исключительных</w:t>
      </w:r>
      <w:r w:rsidR="0071018B" w:rsidRPr="001B7747">
        <w:rPr>
          <w:spacing w:val="1"/>
          <w:sz w:val="26"/>
          <w:szCs w:val="26"/>
        </w:rPr>
        <w:t xml:space="preserve"> </w:t>
      </w:r>
      <w:r w:rsidR="0071018B" w:rsidRPr="001B7747">
        <w:rPr>
          <w:sz w:val="26"/>
          <w:szCs w:val="26"/>
        </w:rPr>
        <w:t>прав</w:t>
      </w:r>
      <w:r w:rsidR="0071018B" w:rsidRPr="001B7747">
        <w:rPr>
          <w:spacing w:val="67"/>
          <w:sz w:val="26"/>
          <w:szCs w:val="26"/>
        </w:rPr>
        <w:t xml:space="preserve"> </w:t>
      </w:r>
      <w:r w:rsidR="0071018B" w:rsidRPr="001B7747">
        <w:rPr>
          <w:sz w:val="26"/>
          <w:szCs w:val="26"/>
        </w:rPr>
        <w:t>Заказчика</w:t>
      </w:r>
      <w:r w:rsidRPr="001B7747">
        <w:rPr>
          <w:sz w:val="26"/>
          <w:szCs w:val="26"/>
        </w:rPr>
        <w:t xml:space="preserve"> </w:t>
      </w:r>
      <w:r w:rsidR="0071018B" w:rsidRPr="001B7747">
        <w:rPr>
          <w:spacing w:val="-65"/>
          <w:sz w:val="26"/>
          <w:szCs w:val="26"/>
        </w:rPr>
        <w:t xml:space="preserve"> </w:t>
      </w:r>
      <w:r w:rsidR="0071018B" w:rsidRPr="001B7747">
        <w:rPr>
          <w:sz w:val="26"/>
          <w:szCs w:val="26"/>
        </w:rPr>
        <w:t>на</w:t>
      </w:r>
      <w:r w:rsidR="0071018B" w:rsidRPr="001B7747">
        <w:rPr>
          <w:spacing w:val="9"/>
          <w:sz w:val="26"/>
          <w:szCs w:val="26"/>
        </w:rPr>
        <w:t xml:space="preserve"> </w:t>
      </w:r>
      <w:r w:rsidR="0071018B" w:rsidRPr="001B7747">
        <w:rPr>
          <w:sz w:val="26"/>
          <w:szCs w:val="26"/>
        </w:rPr>
        <w:t>объекты</w:t>
      </w:r>
      <w:r w:rsidR="0071018B" w:rsidRPr="001B7747">
        <w:rPr>
          <w:spacing w:val="11"/>
          <w:sz w:val="26"/>
          <w:szCs w:val="26"/>
        </w:rPr>
        <w:t xml:space="preserve"> </w:t>
      </w:r>
      <w:r w:rsidR="0071018B" w:rsidRPr="001B7747">
        <w:rPr>
          <w:sz w:val="26"/>
          <w:szCs w:val="26"/>
        </w:rPr>
        <w:t>нематериальных</w:t>
      </w:r>
      <w:r w:rsidR="0071018B" w:rsidRPr="001B7747">
        <w:rPr>
          <w:spacing w:val="10"/>
          <w:sz w:val="26"/>
          <w:szCs w:val="26"/>
        </w:rPr>
        <w:t xml:space="preserve"> </w:t>
      </w:r>
      <w:r w:rsidR="0071018B" w:rsidRPr="001B7747">
        <w:rPr>
          <w:sz w:val="26"/>
          <w:szCs w:val="26"/>
        </w:rPr>
        <w:t>активов</w:t>
      </w:r>
      <w:r w:rsidRPr="001B7747">
        <w:rPr>
          <w:sz w:val="26"/>
          <w:szCs w:val="26"/>
        </w:rPr>
        <w:t>»</w:t>
      </w:r>
      <w:bookmarkEnd w:id="121"/>
    </w:p>
    <w:p w:rsidR="007D3AD7" w:rsidRDefault="007D3AD7" w:rsidP="00932EB7">
      <w:pPr>
        <w:pStyle w:val="a3"/>
        <w:spacing w:before="2"/>
        <w:ind w:right="242"/>
        <w:rPr>
          <w:b/>
          <w:sz w:val="23"/>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2661"/>
        <w:gridCol w:w="6520"/>
      </w:tblGrid>
      <w:tr w:rsidR="007D3AD7">
        <w:trPr>
          <w:trHeight w:val="671"/>
        </w:trPr>
        <w:tc>
          <w:tcPr>
            <w:tcW w:w="568" w:type="dxa"/>
          </w:tcPr>
          <w:p w:rsidR="007D3AD7" w:rsidRDefault="0071018B" w:rsidP="00932EB7">
            <w:pPr>
              <w:pStyle w:val="TableParagraph"/>
              <w:spacing w:before="55" w:line="242" w:lineRule="auto"/>
              <w:ind w:left="101" w:right="242"/>
              <w:jc w:val="left"/>
              <w:rPr>
                <w:b/>
              </w:rPr>
            </w:pPr>
            <w:r>
              <w:rPr>
                <w:b/>
              </w:rPr>
              <w:t>№</w:t>
            </w:r>
            <w:r>
              <w:rPr>
                <w:b/>
                <w:spacing w:val="1"/>
              </w:rPr>
              <w:t xml:space="preserve"> </w:t>
            </w:r>
            <w:r>
              <w:rPr>
                <w:b/>
              </w:rPr>
              <w:t>п/п</w:t>
            </w:r>
          </w:p>
        </w:tc>
        <w:tc>
          <w:tcPr>
            <w:tcW w:w="2661" w:type="dxa"/>
          </w:tcPr>
          <w:p w:rsidR="007D3AD7" w:rsidRDefault="0071018B" w:rsidP="00932EB7">
            <w:pPr>
              <w:pStyle w:val="TableParagraph"/>
              <w:spacing w:before="55"/>
              <w:ind w:left="377" w:right="242"/>
              <w:jc w:val="left"/>
              <w:rPr>
                <w:b/>
              </w:rPr>
            </w:pPr>
            <w:r>
              <w:rPr>
                <w:b/>
              </w:rPr>
              <w:t>Вид</w:t>
            </w:r>
            <w:r>
              <w:rPr>
                <w:b/>
                <w:spacing w:val="1"/>
              </w:rPr>
              <w:t xml:space="preserve"> </w:t>
            </w:r>
            <w:r>
              <w:rPr>
                <w:b/>
              </w:rPr>
              <w:t>объектов</w:t>
            </w:r>
            <w:r>
              <w:rPr>
                <w:b/>
                <w:spacing w:val="1"/>
              </w:rPr>
              <w:t xml:space="preserve"> </w:t>
            </w:r>
            <w:r>
              <w:rPr>
                <w:b/>
              </w:rPr>
              <w:t>НМА</w:t>
            </w:r>
          </w:p>
        </w:tc>
        <w:tc>
          <w:tcPr>
            <w:tcW w:w="6520" w:type="dxa"/>
          </w:tcPr>
          <w:p w:rsidR="007D3AD7" w:rsidRDefault="0071018B" w:rsidP="00932EB7">
            <w:pPr>
              <w:pStyle w:val="TableParagraph"/>
              <w:spacing w:before="55"/>
              <w:ind w:left="985" w:right="242"/>
              <w:rPr>
                <w:b/>
              </w:rPr>
            </w:pPr>
            <w:r>
              <w:rPr>
                <w:b/>
              </w:rPr>
              <w:t>Документы,</w:t>
            </w:r>
            <w:r>
              <w:rPr>
                <w:b/>
                <w:spacing w:val="-3"/>
              </w:rPr>
              <w:t xml:space="preserve"> </w:t>
            </w:r>
            <w:r>
              <w:rPr>
                <w:b/>
              </w:rPr>
              <w:t>подтверждающие</w:t>
            </w:r>
            <w:r>
              <w:rPr>
                <w:b/>
                <w:spacing w:val="-2"/>
              </w:rPr>
              <w:t xml:space="preserve"> </w:t>
            </w:r>
            <w:r>
              <w:rPr>
                <w:b/>
              </w:rPr>
              <w:t>наличие</w:t>
            </w:r>
            <w:r>
              <w:rPr>
                <w:b/>
                <w:spacing w:val="-2"/>
              </w:rPr>
              <w:t xml:space="preserve"> </w:t>
            </w:r>
            <w:r>
              <w:rPr>
                <w:b/>
              </w:rPr>
              <w:t>права</w:t>
            </w:r>
          </w:p>
        </w:tc>
      </w:tr>
      <w:tr w:rsidR="007D3AD7">
        <w:trPr>
          <w:trHeight w:val="5225"/>
        </w:trPr>
        <w:tc>
          <w:tcPr>
            <w:tcW w:w="568" w:type="dxa"/>
          </w:tcPr>
          <w:p w:rsidR="007D3AD7" w:rsidRDefault="0071018B" w:rsidP="00932EB7">
            <w:pPr>
              <w:pStyle w:val="TableParagraph"/>
              <w:spacing w:before="55"/>
              <w:ind w:left="38" w:right="242"/>
            </w:pPr>
            <w:r>
              <w:t>1</w:t>
            </w:r>
          </w:p>
        </w:tc>
        <w:tc>
          <w:tcPr>
            <w:tcW w:w="2661" w:type="dxa"/>
          </w:tcPr>
          <w:p w:rsidR="007D3AD7" w:rsidRDefault="0071018B" w:rsidP="00932EB7">
            <w:pPr>
              <w:pStyle w:val="TableParagraph"/>
              <w:spacing w:before="55"/>
              <w:ind w:left="100" w:right="242"/>
              <w:jc w:val="left"/>
            </w:pPr>
            <w:r>
              <w:t>Объекты</w:t>
            </w:r>
            <w:r>
              <w:rPr>
                <w:spacing w:val="-1"/>
              </w:rPr>
              <w:t xml:space="preserve"> </w:t>
            </w:r>
            <w:r>
              <w:t>авторских</w:t>
            </w:r>
            <w:r>
              <w:rPr>
                <w:spacing w:val="-4"/>
              </w:rPr>
              <w:t xml:space="preserve"> </w:t>
            </w:r>
            <w:r>
              <w:t>прав</w:t>
            </w:r>
          </w:p>
          <w:p w:rsidR="007D3AD7" w:rsidRDefault="0071018B" w:rsidP="00932EB7">
            <w:pPr>
              <w:pStyle w:val="TableParagraph"/>
              <w:spacing w:before="3"/>
              <w:ind w:left="100" w:right="242"/>
              <w:jc w:val="left"/>
            </w:pPr>
            <w:r>
              <w:t>(</w:t>
            </w:r>
            <w:hyperlink r:id="rId164">
              <w:r>
                <w:t>ст.</w:t>
              </w:r>
              <w:r>
                <w:rPr>
                  <w:spacing w:val="2"/>
                </w:rPr>
                <w:t xml:space="preserve"> </w:t>
              </w:r>
              <w:r>
                <w:t>1259</w:t>
              </w:r>
              <w:r>
                <w:rPr>
                  <w:spacing w:val="4"/>
                </w:rPr>
                <w:t xml:space="preserve"> </w:t>
              </w:r>
            </w:hyperlink>
            <w:r>
              <w:t>ГК</w:t>
            </w:r>
            <w:r>
              <w:rPr>
                <w:spacing w:val="-5"/>
              </w:rPr>
              <w:t xml:space="preserve"> </w:t>
            </w:r>
            <w:r>
              <w:t>РФ)</w:t>
            </w:r>
          </w:p>
        </w:tc>
        <w:tc>
          <w:tcPr>
            <w:tcW w:w="6520" w:type="dxa"/>
          </w:tcPr>
          <w:p w:rsidR="007D3AD7" w:rsidRDefault="0071018B" w:rsidP="0025594F">
            <w:pPr>
              <w:pStyle w:val="TableParagraph"/>
              <w:numPr>
                <w:ilvl w:val="0"/>
                <w:numId w:val="16"/>
              </w:numPr>
              <w:tabs>
                <w:tab w:val="left" w:pos="271"/>
              </w:tabs>
              <w:spacing w:before="55" w:line="242" w:lineRule="auto"/>
              <w:ind w:left="99" w:right="242" w:firstLine="0"/>
              <w:jc w:val="left"/>
            </w:pPr>
            <w:r>
              <w:t>свидетельство о депонировании экземпляров или свидетельство</w:t>
            </w:r>
            <w:r>
              <w:rPr>
                <w:spacing w:val="-52"/>
              </w:rPr>
              <w:t xml:space="preserve"> </w:t>
            </w:r>
            <w:r>
              <w:t>об официальной регистрации</w:t>
            </w:r>
            <w:r>
              <w:rPr>
                <w:spacing w:val="1"/>
              </w:rPr>
              <w:t xml:space="preserve"> </w:t>
            </w:r>
            <w:r>
              <w:t>программ</w:t>
            </w:r>
            <w:r>
              <w:rPr>
                <w:spacing w:val="1"/>
              </w:rPr>
              <w:t xml:space="preserve"> </w:t>
            </w:r>
            <w:r>
              <w:t>для</w:t>
            </w:r>
            <w:r>
              <w:rPr>
                <w:spacing w:val="-3"/>
              </w:rPr>
              <w:t xml:space="preserve"> </w:t>
            </w:r>
            <w:r>
              <w:t>ЭВМ</w:t>
            </w:r>
            <w:r>
              <w:rPr>
                <w:spacing w:val="-6"/>
              </w:rPr>
              <w:t xml:space="preserve"> </w:t>
            </w:r>
            <w:r>
              <w:t>и</w:t>
            </w:r>
            <w:r>
              <w:rPr>
                <w:spacing w:val="1"/>
              </w:rPr>
              <w:t xml:space="preserve"> </w:t>
            </w:r>
            <w:r>
              <w:t>баз</w:t>
            </w:r>
            <w:r>
              <w:rPr>
                <w:spacing w:val="-3"/>
              </w:rPr>
              <w:t xml:space="preserve"> </w:t>
            </w:r>
            <w:r>
              <w:t>данных;</w:t>
            </w:r>
          </w:p>
          <w:p w:rsidR="007D3AD7" w:rsidRDefault="0071018B" w:rsidP="0025594F">
            <w:pPr>
              <w:pStyle w:val="TableParagraph"/>
              <w:numPr>
                <w:ilvl w:val="0"/>
                <w:numId w:val="16"/>
              </w:numPr>
              <w:tabs>
                <w:tab w:val="left" w:pos="271"/>
              </w:tabs>
              <w:spacing w:before="0" w:line="242" w:lineRule="auto"/>
              <w:ind w:left="99" w:right="242" w:firstLine="0"/>
              <w:jc w:val="left"/>
            </w:pPr>
            <w:r>
              <w:t>справка на</w:t>
            </w:r>
            <w:r>
              <w:rPr>
                <w:spacing w:val="-6"/>
              </w:rPr>
              <w:t xml:space="preserve"> </w:t>
            </w:r>
            <w:r>
              <w:t>основании</w:t>
            </w:r>
            <w:r>
              <w:rPr>
                <w:spacing w:val="-6"/>
              </w:rPr>
              <w:t xml:space="preserve"> </w:t>
            </w:r>
            <w:r>
              <w:t>сведений</w:t>
            </w:r>
            <w:r>
              <w:rPr>
                <w:spacing w:val="2"/>
              </w:rPr>
              <w:t xml:space="preserve"> </w:t>
            </w:r>
            <w:r>
              <w:t>из</w:t>
            </w:r>
            <w:r>
              <w:rPr>
                <w:spacing w:val="-11"/>
              </w:rPr>
              <w:t xml:space="preserve"> </w:t>
            </w:r>
            <w:r>
              <w:t>Реестра</w:t>
            </w:r>
            <w:r>
              <w:rPr>
                <w:spacing w:val="-6"/>
              </w:rPr>
              <w:t xml:space="preserve"> </w:t>
            </w:r>
            <w:r>
              <w:t>программ</w:t>
            </w:r>
            <w:r>
              <w:rPr>
                <w:spacing w:val="1"/>
              </w:rPr>
              <w:t xml:space="preserve"> </w:t>
            </w:r>
            <w:r>
              <w:t>для</w:t>
            </w:r>
            <w:r>
              <w:rPr>
                <w:spacing w:val="-3"/>
              </w:rPr>
              <w:t xml:space="preserve"> </w:t>
            </w:r>
            <w:r>
              <w:t>ЭВМ</w:t>
            </w:r>
            <w:r>
              <w:rPr>
                <w:spacing w:val="-52"/>
              </w:rPr>
              <w:t xml:space="preserve"> </w:t>
            </w:r>
            <w:r>
              <w:t>или</w:t>
            </w:r>
            <w:r>
              <w:rPr>
                <w:spacing w:val="3"/>
              </w:rPr>
              <w:t xml:space="preserve"> </w:t>
            </w:r>
            <w:r>
              <w:t>Реестра</w:t>
            </w:r>
            <w:r>
              <w:rPr>
                <w:spacing w:val="-4"/>
              </w:rPr>
              <w:t xml:space="preserve"> </w:t>
            </w:r>
            <w:r>
              <w:t>баз данных;</w:t>
            </w:r>
          </w:p>
          <w:p w:rsidR="007D3AD7" w:rsidRDefault="0071018B" w:rsidP="0025594F">
            <w:pPr>
              <w:pStyle w:val="TableParagraph"/>
              <w:numPr>
                <w:ilvl w:val="0"/>
                <w:numId w:val="16"/>
              </w:numPr>
              <w:tabs>
                <w:tab w:val="left" w:pos="271"/>
              </w:tabs>
              <w:spacing w:before="0"/>
              <w:ind w:left="99" w:right="242" w:firstLine="0"/>
              <w:jc w:val="left"/>
            </w:pPr>
            <w:r>
              <w:t>договоры об отчуждении исключительного права на программу</w:t>
            </w:r>
            <w:r>
              <w:rPr>
                <w:spacing w:val="-52"/>
              </w:rPr>
              <w:t xml:space="preserve"> </w:t>
            </w:r>
            <w:r>
              <w:t>для</w:t>
            </w:r>
            <w:r>
              <w:rPr>
                <w:spacing w:val="-2"/>
              </w:rPr>
              <w:t xml:space="preserve"> </w:t>
            </w:r>
            <w:r>
              <w:t>ЭВМ</w:t>
            </w:r>
            <w:r>
              <w:rPr>
                <w:spacing w:val="4"/>
              </w:rPr>
              <w:t xml:space="preserve"> </w:t>
            </w:r>
            <w:r>
              <w:t>или</w:t>
            </w:r>
            <w:r>
              <w:rPr>
                <w:spacing w:val="3"/>
              </w:rPr>
              <w:t xml:space="preserve"> </w:t>
            </w:r>
            <w:r>
              <w:t>базу</w:t>
            </w:r>
            <w:r>
              <w:rPr>
                <w:spacing w:val="-2"/>
              </w:rPr>
              <w:t xml:space="preserve"> </w:t>
            </w:r>
            <w:r>
              <w:t>данных</w:t>
            </w:r>
            <w:r>
              <w:rPr>
                <w:spacing w:val="-3"/>
              </w:rPr>
              <w:t xml:space="preserve"> </w:t>
            </w:r>
            <w:r>
              <w:t>или</w:t>
            </w:r>
            <w:r>
              <w:rPr>
                <w:spacing w:val="-3"/>
              </w:rPr>
              <w:t xml:space="preserve"> </w:t>
            </w:r>
            <w:r>
              <w:t>частичной</w:t>
            </w:r>
            <w:r>
              <w:rPr>
                <w:spacing w:val="3"/>
              </w:rPr>
              <w:t xml:space="preserve"> </w:t>
            </w:r>
            <w:r>
              <w:t>передаче</w:t>
            </w:r>
            <w:r>
              <w:rPr>
                <w:spacing w:val="1"/>
              </w:rPr>
              <w:t xml:space="preserve"> </w:t>
            </w:r>
            <w:r>
              <w:t>исключительного</w:t>
            </w:r>
            <w:r>
              <w:rPr>
                <w:spacing w:val="-3"/>
              </w:rPr>
              <w:t xml:space="preserve"> </w:t>
            </w:r>
            <w:r>
              <w:t>права</w:t>
            </w:r>
            <w:r>
              <w:rPr>
                <w:spacing w:val="-5"/>
              </w:rPr>
              <w:t xml:space="preserve"> </w:t>
            </w:r>
            <w:r>
              <w:t>на</w:t>
            </w:r>
            <w:r>
              <w:rPr>
                <w:spacing w:val="-5"/>
              </w:rPr>
              <w:t xml:space="preserve"> </w:t>
            </w:r>
            <w:r>
              <w:t>программу</w:t>
            </w:r>
            <w:r>
              <w:rPr>
                <w:spacing w:val="-3"/>
              </w:rPr>
              <w:t xml:space="preserve"> </w:t>
            </w:r>
            <w:r>
              <w:t>для</w:t>
            </w:r>
            <w:r>
              <w:rPr>
                <w:spacing w:val="-1"/>
              </w:rPr>
              <w:t xml:space="preserve"> </w:t>
            </w:r>
            <w:r>
              <w:t>ЭВМ</w:t>
            </w:r>
            <w:r>
              <w:rPr>
                <w:spacing w:val="3"/>
              </w:rPr>
              <w:t xml:space="preserve"> </w:t>
            </w:r>
            <w:r>
              <w:t>и</w:t>
            </w:r>
            <w:r>
              <w:rPr>
                <w:spacing w:val="3"/>
              </w:rPr>
              <w:t xml:space="preserve"> </w:t>
            </w:r>
            <w:r>
              <w:t>базу</w:t>
            </w:r>
            <w:r>
              <w:rPr>
                <w:spacing w:val="-3"/>
              </w:rPr>
              <w:t xml:space="preserve"> </w:t>
            </w:r>
            <w:r>
              <w:t>данных;</w:t>
            </w:r>
          </w:p>
          <w:p w:rsidR="007D3AD7" w:rsidRDefault="0071018B" w:rsidP="0025594F">
            <w:pPr>
              <w:pStyle w:val="TableParagraph"/>
              <w:numPr>
                <w:ilvl w:val="0"/>
                <w:numId w:val="16"/>
              </w:numPr>
              <w:tabs>
                <w:tab w:val="left" w:pos="271"/>
              </w:tabs>
              <w:spacing w:before="0"/>
              <w:ind w:left="99" w:right="242" w:firstLine="0"/>
              <w:jc w:val="left"/>
            </w:pPr>
            <w:r>
              <w:t>документы, подтверждающие переход исключительного права</w:t>
            </w:r>
            <w:r>
              <w:rPr>
                <w:spacing w:val="-53"/>
              </w:rPr>
              <w:t xml:space="preserve"> </w:t>
            </w:r>
            <w:r>
              <w:t>на программу для ЭВМ или базу данных к другим лицам без</w:t>
            </w:r>
            <w:r>
              <w:rPr>
                <w:spacing w:val="1"/>
              </w:rPr>
              <w:t xml:space="preserve"> </w:t>
            </w:r>
            <w:r>
              <w:t>договора;</w:t>
            </w:r>
          </w:p>
          <w:p w:rsidR="007D3AD7" w:rsidRDefault="0071018B" w:rsidP="0025594F">
            <w:pPr>
              <w:pStyle w:val="TableParagraph"/>
              <w:numPr>
                <w:ilvl w:val="0"/>
                <w:numId w:val="16"/>
              </w:numPr>
              <w:tabs>
                <w:tab w:val="left" w:pos="271"/>
              </w:tabs>
              <w:spacing w:before="0" w:line="235" w:lineRule="auto"/>
              <w:ind w:left="99" w:right="242" w:firstLine="0"/>
              <w:jc w:val="left"/>
            </w:pPr>
            <w:r>
              <w:t>трудовой</w:t>
            </w:r>
            <w:r>
              <w:rPr>
                <w:spacing w:val="-3"/>
              </w:rPr>
              <w:t xml:space="preserve"> </w:t>
            </w:r>
            <w:r>
              <w:t>(гражданско-правовой)</w:t>
            </w:r>
            <w:r>
              <w:rPr>
                <w:spacing w:val="-7"/>
              </w:rPr>
              <w:t xml:space="preserve"> </w:t>
            </w:r>
            <w:r>
              <w:t>договор</w:t>
            </w:r>
            <w:r>
              <w:rPr>
                <w:spacing w:val="-8"/>
              </w:rPr>
              <w:t xml:space="preserve"> </w:t>
            </w:r>
            <w:r>
              <w:t>в</w:t>
            </w:r>
            <w:r>
              <w:rPr>
                <w:spacing w:val="-3"/>
              </w:rPr>
              <w:t xml:space="preserve"> </w:t>
            </w:r>
            <w:r>
              <w:t>отношении</w:t>
            </w:r>
            <w:r>
              <w:rPr>
                <w:spacing w:val="-52"/>
              </w:rPr>
              <w:t xml:space="preserve"> </w:t>
            </w:r>
            <w:r>
              <w:t>служебного</w:t>
            </w:r>
            <w:r>
              <w:rPr>
                <w:spacing w:val="-3"/>
              </w:rPr>
              <w:t xml:space="preserve"> </w:t>
            </w:r>
            <w:r>
              <w:t>произведения;</w:t>
            </w:r>
          </w:p>
          <w:p w:rsidR="007D3AD7" w:rsidRDefault="0071018B" w:rsidP="0025594F">
            <w:pPr>
              <w:pStyle w:val="TableParagraph"/>
              <w:numPr>
                <w:ilvl w:val="0"/>
                <w:numId w:val="16"/>
              </w:numPr>
              <w:tabs>
                <w:tab w:val="left" w:pos="271"/>
              </w:tabs>
              <w:spacing w:before="1"/>
              <w:ind w:left="270" w:right="242" w:hanging="172"/>
              <w:jc w:val="left"/>
            </w:pPr>
            <w:r>
              <w:t>договор</w:t>
            </w:r>
            <w:r>
              <w:rPr>
                <w:spacing w:val="-5"/>
              </w:rPr>
              <w:t xml:space="preserve"> </w:t>
            </w:r>
            <w:r>
              <w:t>об отчуждении</w:t>
            </w:r>
            <w:r>
              <w:rPr>
                <w:spacing w:val="2"/>
              </w:rPr>
              <w:t xml:space="preserve"> </w:t>
            </w:r>
            <w:r>
              <w:t>исключительного</w:t>
            </w:r>
            <w:r>
              <w:rPr>
                <w:spacing w:val="-5"/>
              </w:rPr>
              <w:t xml:space="preserve"> </w:t>
            </w:r>
            <w:r>
              <w:t>права</w:t>
            </w:r>
            <w:r>
              <w:rPr>
                <w:spacing w:val="-6"/>
              </w:rPr>
              <w:t xml:space="preserve"> </w:t>
            </w:r>
            <w:r>
              <w:t>на</w:t>
            </w:r>
            <w:r>
              <w:rPr>
                <w:spacing w:val="-6"/>
              </w:rPr>
              <w:t xml:space="preserve"> </w:t>
            </w:r>
            <w:r>
              <w:t>произведение;</w:t>
            </w:r>
          </w:p>
          <w:p w:rsidR="007D3AD7" w:rsidRDefault="0071018B" w:rsidP="0025594F">
            <w:pPr>
              <w:pStyle w:val="TableParagraph"/>
              <w:numPr>
                <w:ilvl w:val="0"/>
                <w:numId w:val="16"/>
              </w:numPr>
              <w:tabs>
                <w:tab w:val="left" w:pos="271"/>
              </w:tabs>
              <w:spacing w:before="2" w:line="251" w:lineRule="exact"/>
              <w:ind w:left="270" w:right="242" w:hanging="172"/>
              <w:jc w:val="left"/>
            </w:pPr>
            <w:r>
              <w:t>договор</w:t>
            </w:r>
            <w:r>
              <w:rPr>
                <w:spacing w:val="-6"/>
              </w:rPr>
              <w:t xml:space="preserve"> </w:t>
            </w:r>
            <w:r>
              <w:t>авторского</w:t>
            </w:r>
            <w:r>
              <w:rPr>
                <w:spacing w:val="-6"/>
              </w:rPr>
              <w:t xml:space="preserve"> </w:t>
            </w:r>
            <w:r>
              <w:t>заказа;</w:t>
            </w:r>
          </w:p>
          <w:p w:rsidR="007D3AD7" w:rsidRDefault="0071018B" w:rsidP="0025594F">
            <w:pPr>
              <w:pStyle w:val="TableParagraph"/>
              <w:numPr>
                <w:ilvl w:val="0"/>
                <w:numId w:val="16"/>
              </w:numPr>
              <w:tabs>
                <w:tab w:val="left" w:pos="271"/>
              </w:tabs>
              <w:spacing w:before="0"/>
              <w:ind w:left="99" w:right="242" w:firstLine="0"/>
              <w:jc w:val="left"/>
            </w:pPr>
            <w:r>
              <w:t>письменные или вещественные доказательства (рукописи,</w:t>
            </w:r>
            <w:r>
              <w:rPr>
                <w:spacing w:val="1"/>
              </w:rPr>
              <w:t xml:space="preserve"> </w:t>
            </w:r>
            <w:r>
              <w:t>нотные знаки, изображения, схемы, отзывы, рецензии, учетные</w:t>
            </w:r>
            <w:r>
              <w:rPr>
                <w:spacing w:val="-52"/>
              </w:rPr>
              <w:t xml:space="preserve"> </w:t>
            </w:r>
            <w:r>
              <w:t>данные</w:t>
            </w:r>
            <w:r>
              <w:rPr>
                <w:spacing w:val="2"/>
              </w:rPr>
              <w:t xml:space="preserve"> </w:t>
            </w:r>
            <w:r>
              <w:t>о</w:t>
            </w:r>
            <w:r>
              <w:rPr>
                <w:spacing w:val="-2"/>
              </w:rPr>
              <w:t xml:space="preserve"> </w:t>
            </w:r>
            <w:r>
              <w:t>движении</w:t>
            </w:r>
            <w:r>
              <w:rPr>
                <w:spacing w:val="3"/>
              </w:rPr>
              <w:t xml:space="preserve"> </w:t>
            </w:r>
            <w:r>
              <w:t>рукописи</w:t>
            </w:r>
            <w:r>
              <w:rPr>
                <w:spacing w:val="4"/>
              </w:rPr>
              <w:t xml:space="preserve"> </w:t>
            </w:r>
            <w:r>
              <w:t>и</w:t>
            </w:r>
            <w:r>
              <w:rPr>
                <w:spacing w:val="-3"/>
              </w:rPr>
              <w:t xml:space="preserve"> </w:t>
            </w:r>
            <w:r>
              <w:t>т.п.);</w:t>
            </w:r>
          </w:p>
          <w:p w:rsidR="007D3AD7" w:rsidRDefault="0071018B" w:rsidP="0025594F">
            <w:pPr>
              <w:pStyle w:val="TableParagraph"/>
              <w:numPr>
                <w:ilvl w:val="0"/>
                <w:numId w:val="16"/>
              </w:numPr>
              <w:tabs>
                <w:tab w:val="left" w:pos="271"/>
              </w:tabs>
              <w:spacing w:before="0" w:line="242" w:lineRule="auto"/>
              <w:ind w:left="99" w:right="242" w:firstLine="0"/>
              <w:jc w:val="left"/>
            </w:pPr>
            <w:r>
              <w:t>заключения экспертов или организаций и объединений,</w:t>
            </w:r>
            <w:r>
              <w:rPr>
                <w:spacing w:val="-52"/>
              </w:rPr>
              <w:t xml:space="preserve"> </w:t>
            </w:r>
            <w:r>
              <w:t>осуществляющих</w:t>
            </w:r>
            <w:r>
              <w:rPr>
                <w:spacing w:val="-4"/>
              </w:rPr>
              <w:t xml:space="preserve"> </w:t>
            </w:r>
            <w:r>
              <w:t>управление</w:t>
            </w:r>
            <w:r>
              <w:rPr>
                <w:spacing w:val="2"/>
              </w:rPr>
              <w:t xml:space="preserve"> </w:t>
            </w:r>
            <w:r>
              <w:t>правами</w:t>
            </w:r>
            <w:r>
              <w:rPr>
                <w:spacing w:val="-4"/>
              </w:rPr>
              <w:t xml:space="preserve"> </w:t>
            </w:r>
            <w:r>
              <w:t>авторов</w:t>
            </w:r>
          </w:p>
          <w:p w:rsidR="007D3AD7" w:rsidRDefault="0071018B" w:rsidP="00932EB7">
            <w:pPr>
              <w:pStyle w:val="TableParagraph"/>
              <w:spacing w:before="0" w:line="246" w:lineRule="exact"/>
              <w:ind w:left="99" w:right="242"/>
              <w:jc w:val="left"/>
            </w:pPr>
            <w:r>
              <w:t>или</w:t>
            </w:r>
            <w:r>
              <w:rPr>
                <w:spacing w:val="-1"/>
              </w:rPr>
              <w:t xml:space="preserve"> </w:t>
            </w:r>
            <w:r>
              <w:t>профессионально</w:t>
            </w:r>
            <w:r>
              <w:rPr>
                <w:spacing w:val="-6"/>
              </w:rPr>
              <w:t xml:space="preserve"> </w:t>
            </w:r>
            <w:r>
              <w:t>занимающихся</w:t>
            </w:r>
            <w:r>
              <w:rPr>
                <w:spacing w:val="-5"/>
              </w:rPr>
              <w:t xml:space="preserve"> </w:t>
            </w:r>
            <w:r>
              <w:t>защитой авторских</w:t>
            </w:r>
            <w:r>
              <w:rPr>
                <w:spacing w:val="-6"/>
              </w:rPr>
              <w:t xml:space="preserve"> </w:t>
            </w:r>
            <w:r>
              <w:t>прав</w:t>
            </w:r>
          </w:p>
        </w:tc>
      </w:tr>
      <w:tr w:rsidR="007D3AD7">
        <w:trPr>
          <w:trHeight w:val="3451"/>
        </w:trPr>
        <w:tc>
          <w:tcPr>
            <w:tcW w:w="568" w:type="dxa"/>
          </w:tcPr>
          <w:p w:rsidR="007D3AD7" w:rsidRDefault="0071018B" w:rsidP="00932EB7">
            <w:pPr>
              <w:pStyle w:val="TableParagraph"/>
              <w:spacing w:before="55"/>
              <w:ind w:left="38" w:right="242"/>
            </w:pPr>
            <w:r>
              <w:t>2</w:t>
            </w:r>
          </w:p>
        </w:tc>
        <w:tc>
          <w:tcPr>
            <w:tcW w:w="2661" w:type="dxa"/>
          </w:tcPr>
          <w:p w:rsidR="007D3AD7" w:rsidRDefault="0071018B" w:rsidP="00932EB7">
            <w:pPr>
              <w:pStyle w:val="TableParagraph"/>
              <w:spacing w:before="55" w:line="251" w:lineRule="exact"/>
              <w:ind w:left="100" w:right="242"/>
              <w:jc w:val="left"/>
            </w:pPr>
            <w:r>
              <w:t>Объекты</w:t>
            </w:r>
            <w:r>
              <w:rPr>
                <w:spacing w:val="1"/>
              </w:rPr>
              <w:t xml:space="preserve"> </w:t>
            </w:r>
            <w:r>
              <w:t>смежных</w:t>
            </w:r>
            <w:r>
              <w:rPr>
                <w:spacing w:val="-3"/>
              </w:rPr>
              <w:t xml:space="preserve"> </w:t>
            </w:r>
            <w:r>
              <w:t>прав</w:t>
            </w:r>
          </w:p>
          <w:p w:rsidR="007D3AD7" w:rsidRDefault="0071018B" w:rsidP="00932EB7">
            <w:pPr>
              <w:pStyle w:val="TableParagraph"/>
              <w:spacing w:before="0" w:line="251" w:lineRule="exact"/>
              <w:ind w:left="100" w:right="242"/>
              <w:jc w:val="left"/>
            </w:pPr>
            <w:r>
              <w:t>(</w:t>
            </w:r>
            <w:hyperlink r:id="rId165">
              <w:r>
                <w:t>ст.</w:t>
              </w:r>
              <w:r>
                <w:rPr>
                  <w:spacing w:val="2"/>
                </w:rPr>
                <w:t xml:space="preserve"> </w:t>
              </w:r>
              <w:r>
                <w:t>1304</w:t>
              </w:r>
              <w:r>
                <w:rPr>
                  <w:spacing w:val="4"/>
                </w:rPr>
                <w:t xml:space="preserve"> </w:t>
              </w:r>
            </w:hyperlink>
            <w:r>
              <w:t>ГК</w:t>
            </w:r>
            <w:r>
              <w:rPr>
                <w:spacing w:val="-5"/>
              </w:rPr>
              <w:t xml:space="preserve"> </w:t>
            </w:r>
            <w:r>
              <w:t>РФ)</w:t>
            </w:r>
          </w:p>
        </w:tc>
        <w:tc>
          <w:tcPr>
            <w:tcW w:w="6520" w:type="dxa"/>
          </w:tcPr>
          <w:p w:rsidR="007D3AD7" w:rsidRDefault="0071018B" w:rsidP="0025594F">
            <w:pPr>
              <w:pStyle w:val="TableParagraph"/>
              <w:numPr>
                <w:ilvl w:val="0"/>
                <w:numId w:val="15"/>
              </w:numPr>
              <w:tabs>
                <w:tab w:val="left" w:pos="271"/>
              </w:tabs>
              <w:spacing w:before="55" w:line="251" w:lineRule="exact"/>
              <w:ind w:left="270" w:right="242" w:hanging="172"/>
              <w:jc w:val="left"/>
            </w:pPr>
            <w:r>
              <w:t>документ</w:t>
            </w:r>
            <w:r>
              <w:rPr>
                <w:spacing w:val="-9"/>
              </w:rPr>
              <w:t xml:space="preserve"> </w:t>
            </w:r>
            <w:r>
              <w:t>о</w:t>
            </w:r>
            <w:r>
              <w:rPr>
                <w:spacing w:val="-8"/>
              </w:rPr>
              <w:t xml:space="preserve"> </w:t>
            </w:r>
            <w:r>
              <w:t>депонировании</w:t>
            </w:r>
            <w:r>
              <w:rPr>
                <w:spacing w:val="-3"/>
              </w:rPr>
              <w:t xml:space="preserve"> </w:t>
            </w:r>
            <w:r>
              <w:t>экземпляров;</w:t>
            </w:r>
          </w:p>
          <w:p w:rsidR="007D3AD7" w:rsidRDefault="0071018B" w:rsidP="0025594F">
            <w:pPr>
              <w:pStyle w:val="TableParagraph"/>
              <w:numPr>
                <w:ilvl w:val="0"/>
                <w:numId w:val="15"/>
              </w:numPr>
              <w:tabs>
                <w:tab w:val="left" w:pos="271"/>
              </w:tabs>
              <w:spacing w:before="0" w:line="242" w:lineRule="auto"/>
              <w:ind w:left="99" w:right="242" w:firstLine="0"/>
              <w:jc w:val="left"/>
            </w:pPr>
            <w:r>
              <w:t>договоры с исполнителями, студиями, фирмами-изготовителями</w:t>
            </w:r>
            <w:r>
              <w:rPr>
                <w:spacing w:val="-52"/>
              </w:rPr>
              <w:t xml:space="preserve"> </w:t>
            </w:r>
            <w:r>
              <w:t>носителей</w:t>
            </w:r>
            <w:r>
              <w:rPr>
                <w:spacing w:val="-4"/>
              </w:rPr>
              <w:t xml:space="preserve"> </w:t>
            </w:r>
            <w:r>
              <w:t>с</w:t>
            </w:r>
            <w:r>
              <w:rPr>
                <w:spacing w:val="3"/>
              </w:rPr>
              <w:t xml:space="preserve"> </w:t>
            </w:r>
            <w:r>
              <w:t>фонограммами,</w:t>
            </w:r>
            <w:r>
              <w:rPr>
                <w:spacing w:val="-4"/>
              </w:rPr>
              <w:t xml:space="preserve"> </w:t>
            </w:r>
            <w:r>
              <w:t>иными</w:t>
            </w:r>
            <w:r>
              <w:rPr>
                <w:spacing w:val="-4"/>
              </w:rPr>
              <w:t xml:space="preserve"> </w:t>
            </w:r>
            <w:r>
              <w:t>правообладателями;</w:t>
            </w:r>
          </w:p>
          <w:p w:rsidR="007D3AD7" w:rsidRDefault="0071018B" w:rsidP="0025594F">
            <w:pPr>
              <w:pStyle w:val="TableParagraph"/>
              <w:numPr>
                <w:ilvl w:val="0"/>
                <w:numId w:val="15"/>
              </w:numPr>
              <w:tabs>
                <w:tab w:val="left" w:pos="271"/>
              </w:tabs>
              <w:spacing w:before="2" w:line="235" w:lineRule="auto"/>
              <w:ind w:left="99" w:right="242" w:firstLine="0"/>
              <w:jc w:val="left"/>
            </w:pPr>
            <w:r>
              <w:t>трудовой (гражданско-правовой) договор в отношении</w:t>
            </w:r>
            <w:r>
              <w:rPr>
                <w:spacing w:val="-52"/>
              </w:rPr>
              <w:t xml:space="preserve"> </w:t>
            </w:r>
            <w:r>
              <w:t>служебного</w:t>
            </w:r>
            <w:r>
              <w:rPr>
                <w:spacing w:val="-3"/>
              </w:rPr>
              <w:t xml:space="preserve"> </w:t>
            </w:r>
            <w:r>
              <w:t>произведения;</w:t>
            </w:r>
          </w:p>
          <w:p w:rsidR="007D3AD7" w:rsidRDefault="0071018B" w:rsidP="0025594F">
            <w:pPr>
              <w:pStyle w:val="TableParagraph"/>
              <w:numPr>
                <w:ilvl w:val="0"/>
                <w:numId w:val="15"/>
              </w:numPr>
              <w:tabs>
                <w:tab w:val="left" w:pos="270"/>
              </w:tabs>
              <w:spacing w:before="3" w:line="242" w:lineRule="auto"/>
              <w:ind w:left="99" w:right="242" w:firstLine="0"/>
              <w:jc w:val="left"/>
            </w:pPr>
            <w:r>
              <w:t>договор об отчуждении исключительного права на объект</w:t>
            </w:r>
            <w:r>
              <w:rPr>
                <w:spacing w:val="-53"/>
              </w:rPr>
              <w:t xml:space="preserve"> </w:t>
            </w:r>
            <w:r>
              <w:t>смежных</w:t>
            </w:r>
            <w:r>
              <w:rPr>
                <w:spacing w:val="-3"/>
              </w:rPr>
              <w:t xml:space="preserve"> </w:t>
            </w:r>
            <w:r>
              <w:t>прав;</w:t>
            </w:r>
          </w:p>
          <w:p w:rsidR="007D3AD7" w:rsidRDefault="0071018B" w:rsidP="0025594F">
            <w:pPr>
              <w:pStyle w:val="TableParagraph"/>
              <w:numPr>
                <w:ilvl w:val="0"/>
                <w:numId w:val="15"/>
              </w:numPr>
              <w:tabs>
                <w:tab w:val="left" w:pos="270"/>
              </w:tabs>
              <w:spacing w:before="0" w:line="242" w:lineRule="auto"/>
              <w:ind w:left="99" w:right="242" w:firstLine="0"/>
              <w:jc w:val="left"/>
            </w:pPr>
            <w:r>
              <w:t>документы, подтверждающие разрешение на использование</w:t>
            </w:r>
            <w:r>
              <w:rPr>
                <w:spacing w:val="-52"/>
              </w:rPr>
              <w:t xml:space="preserve"> </w:t>
            </w:r>
            <w:r>
              <w:t>фонограмм;</w:t>
            </w:r>
          </w:p>
          <w:p w:rsidR="007D3AD7" w:rsidRDefault="0071018B" w:rsidP="0025594F">
            <w:pPr>
              <w:pStyle w:val="TableParagraph"/>
              <w:numPr>
                <w:ilvl w:val="0"/>
                <w:numId w:val="15"/>
              </w:numPr>
              <w:tabs>
                <w:tab w:val="left" w:pos="270"/>
              </w:tabs>
              <w:spacing w:before="0" w:line="235" w:lineRule="auto"/>
              <w:ind w:left="99" w:right="242" w:firstLine="0"/>
              <w:jc w:val="left"/>
            </w:pPr>
            <w:r>
              <w:t>документы, подтверждающие переход исключительного права</w:t>
            </w:r>
            <w:r>
              <w:rPr>
                <w:spacing w:val="-52"/>
              </w:rPr>
              <w:t xml:space="preserve"> </w:t>
            </w:r>
            <w:r>
              <w:t>на</w:t>
            </w:r>
            <w:r>
              <w:rPr>
                <w:spacing w:val="2"/>
              </w:rPr>
              <w:t xml:space="preserve"> </w:t>
            </w:r>
            <w:r>
              <w:t>объект</w:t>
            </w:r>
            <w:r>
              <w:rPr>
                <w:spacing w:val="-3"/>
              </w:rPr>
              <w:t xml:space="preserve"> </w:t>
            </w:r>
            <w:r>
              <w:t>смежного</w:t>
            </w:r>
            <w:r>
              <w:rPr>
                <w:spacing w:val="-2"/>
              </w:rPr>
              <w:t xml:space="preserve"> </w:t>
            </w:r>
            <w:r>
              <w:t>права</w:t>
            </w:r>
            <w:r>
              <w:rPr>
                <w:spacing w:val="-4"/>
              </w:rPr>
              <w:t xml:space="preserve"> </w:t>
            </w:r>
            <w:r>
              <w:t>к правопреемнику;</w:t>
            </w:r>
          </w:p>
          <w:p w:rsidR="007D3AD7" w:rsidRDefault="0071018B" w:rsidP="0025594F">
            <w:pPr>
              <w:pStyle w:val="TableParagraph"/>
              <w:numPr>
                <w:ilvl w:val="0"/>
                <w:numId w:val="15"/>
              </w:numPr>
              <w:tabs>
                <w:tab w:val="left" w:pos="271"/>
              </w:tabs>
              <w:spacing w:before="1" w:line="242" w:lineRule="auto"/>
              <w:ind w:left="99" w:right="242" w:firstLine="0"/>
              <w:jc w:val="left"/>
            </w:pPr>
            <w:r>
              <w:t>заключения экспертов или организаций, профессионально</w:t>
            </w:r>
            <w:r>
              <w:rPr>
                <w:spacing w:val="-52"/>
              </w:rPr>
              <w:t xml:space="preserve"> </w:t>
            </w:r>
            <w:r>
              <w:t>осуществляющих</w:t>
            </w:r>
            <w:r>
              <w:rPr>
                <w:spacing w:val="-2"/>
              </w:rPr>
              <w:t xml:space="preserve"> </w:t>
            </w:r>
            <w:r>
              <w:t>защиту</w:t>
            </w:r>
            <w:r>
              <w:rPr>
                <w:spacing w:val="-2"/>
              </w:rPr>
              <w:t xml:space="preserve"> </w:t>
            </w:r>
            <w:r>
              <w:t>смежных</w:t>
            </w:r>
            <w:r>
              <w:rPr>
                <w:spacing w:val="-9"/>
              </w:rPr>
              <w:t xml:space="preserve"> </w:t>
            </w:r>
            <w:r>
              <w:t>прав</w:t>
            </w:r>
          </w:p>
        </w:tc>
      </w:tr>
      <w:tr w:rsidR="007D3AD7">
        <w:trPr>
          <w:trHeight w:val="2189"/>
        </w:trPr>
        <w:tc>
          <w:tcPr>
            <w:tcW w:w="568" w:type="dxa"/>
          </w:tcPr>
          <w:p w:rsidR="007D3AD7" w:rsidRDefault="0071018B" w:rsidP="00932EB7">
            <w:pPr>
              <w:pStyle w:val="TableParagraph"/>
              <w:spacing w:before="55"/>
              <w:ind w:left="38" w:right="242"/>
            </w:pPr>
            <w:r>
              <w:t>3</w:t>
            </w:r>
          </w:p>
        </w:tc>
        <w:tc>
          <w:tcPr>
            <w:tcW w:w="2661" w:type="dxa"/>
          </w:tcPr>
          <w:p w:rsidR="007D3AD7" w:rsidRDefault="0071018B" w:rsidP="00932EB7">
            <w:pPr>
              <w:pStyle w:val="TableParagraph"/>
              <w:spacing w:before="55" w:line="251" w:lineRule="exact"/>
              <w:ind w:left="100" w:right="242"/>
              <w:jc w:val="left"/>
            </w:pPr>
            <w:r>
              <w:t>Товарные</w:t>
            </w:r>
            <w:r>
              <w:rPr>
                <w:spacing w:val="2"/>
              </w:rPr>
              <w:t xml:space="preserve"> </w:t>
            </w:r>
            <w:r>
              <w:t>знаки</w:t>
            </w:r>
          </w:p>
          <w:p w:rsidR="007D3AD7" w:rsidRDefault="0071018B" w:rsidP="00932EB7">
            <w:pPr>
              <w:pStyle w:val="TableParagraph"/>
              <w:spacing w:before="0" w:line="251" w:lineRule="exact"/>
              <w:ind w:left="100" w:right="242"/>
              <w:jc w:val="left"/>
            </w:pPr>
            <w:r>
              <w:t>и</w:t>
            </w:r>
            <w:r>
              <w:rPr>
                <w:spacing w:val="2"/>
              </w:rPr>
              <w:t xml:space="preserve"> </w:t>
            </w:r>
            <w:r>
              <w:t>знаки</w:t>
            </w:r>
            <w:r>
              <w:rPr>
                <w:spacing w:val="-4"/>
              </w:rPr>
              <w:t xml:space="preserve"> </w:t>
            </w:r>
            <w:r>
              <w:t>обслуживания</w:t>
            </w:r>
          </w:p>
          <w:p w:rsidR="007D3AD7" w:rsidRDefault="0071018B" w:rsidP="00932EB7">
            <w:pPr>
              <w:pStyle w:val="TableParagraph"/>
              <w:spacing w:before="3"/>
              <w:ind w:left="100" w:right="242"/>
              <w:jc w:val="left"/>
            </w:pPr>
            <w:r>
              <w:t>(</w:t>
            </w:r>
            <w:hyperlink r:id="rId166">
              <w:r>
                <w:t>ст.</w:t>
              </w:r>
              <w:r>
                <w:rPr>
                  <w:spacing w:val="2"/>
                </w:rPr>
                <w:t xml:space="preserve"> </w:t>
              </w:r>
              <w:r>
                <w:t>1477</w:t>
              </w:r>
              <w:r>
                <w:rPr>
                  <w:spacing w:val="4"/>
                </w:rPr>
                <w:t xml:space="preserve"> </w:t>
              </w:r>
            </w:hyperlink>
            <w:r>
              <w:t>ГК</w:t>
            </w:r>
            <w:r>
              <w:rPr>
                <w:spacing w:val="-5"/>
              </w:rPr>
              <w:t xml:space="preserve"> </w:t>
            </w:r>
            <w:r>
              <w:t>РФ)</w:t>
            </w:r>
          </w:p>
        </w:tc>
        <w:tc>
          <w:tcPr>
            <w:tcW w:w="6520" w:type="dxa"/>
          </w:tcPr>
          <w:p w:rsidR="007D3AD7" w:rsidRDefault="0071018B" w:rsidP="0025594F">
            <w:pPr>
              <w:pStyle w:val="TableParagraph"/>
              <w:numPr>
                <w:ilvl w:val="0"/>
                <w:numId w:val="14"/>
              </w:numPr>
              <w:tabs>
                <w:tab w:val="left" w:pos="271"/>
              </w:tabs>
              <w:spacing w:before="55" w:line="251" w:lineRule="exact"/>
              <w:ind w:left="270" w:right="242" w:hanging="172"/>
              <w:jc w:val="left"/>
            </w:pPr>
            <w:r>
              <w:t>свидетельство</w:t>
            </w:r>
            <w:r>
              <w:rPr>
                <w:spacing w:val="-6"/>
              </w:rPr>
              <w:t xml:space="preserve"> </w:t>
            </w:r>
            <w:r>
              <w:t>на</w:t>
            </w:r>
            <w:r>
              <w:rPr>
                <w:spacing w:val="-1"/>
              </w:rPr>
              <w:t xml:space="preserve"> </w:t>
            </w:r>
            <w:r>
              <w:t>товарный знак</w:t>
            </w:r>
            <w:r>
              <w:rPr>
                <w:spacing w:val="-9"/>
              </w:rPr>
              <w:t xml:space="preserve"> </w:t>
            </w:r>
            <w:r>
              <w:t>(знак</w:t>
            </w:r>
            <w:r>
              <w:rPr>
                <w:spacing w:val="-3"/>
              </w:rPr>
              <w:t xml:space="preserve"> </w:t>
            </w:r>
            <w:r>
              <w:t>обслуживания);</w:t>
            </w:r>
          </w:p>
          <w:p w:rsidR="007D3AD7" w:rsidRDefault="0071018B" w:rsidP="0025594F">
            <w:pPr>
              <w:pStyle w:val="TableParagraph"/>
              <w:numPr>
                <w:ilvl w:val="0"/>
                <w:numId w:val="14"/>
              </w:numPr>
              <w:tabs>
                <w:tab w:val="left" w:pos="271"/>
              </w:tabs>
              <w:spacing w:before="0" w:line="242" w:lineRule="auto"/>
              <w:ind w:left="99" w:right="242" w:firstLine="0"/>
              <w:jc w:val="left"/>
            </w:pPr>
            <w:r>
              <w:t>справка на основании сведений из Государственного реестра</w:t>
            </w:r>
            <w:r>
              <w:rPr>
                <w:spacing w:val="-52"/>
              </w:rPr>
              <w:t xml:space="preserve"> </w:t>
            </w:r>
            <w:r>
              <w:t>товарных</w:t>
            </w:r>
            <w:r>
              <w:rPr>
                <w:spacing w:val="-3"/>
              </w:rPr>
              <w:t xml:space="preserve"> </w:t>
            </w:r>
            <w:r>
              <w:t>знаков</w:t>
            </w:r>
            <w:r>
              <w:rPr>
                <w:spacing w:val="4"/>
              </w:rPr>
              <w:t xml:space="preserve"> </w:t>
            </w:r>
            <w:r>
              <w:t>и</w:t>
            </w:r>
            <w:r>
              <w:rPr>
                <w:spacing w:val="3"/>
              </w:rPr>
              <w:t xml:space="preserve"> </w:t>
            </w:r>
            <w:r>
              <w:t>знаков</w:t>
            </w:r>
            <w:r>
              <w:rPr>
                <w:spacing w:val="4"/>
              </w:rPr>
              <w:t xml:space="preserve"> </w:t>
            </w:r>
            <w:r>
              <w:t>обслуживания</w:t>
            </w:r>
            <w:r>
              <w:rPr>
                <w:spacing w:val="-9"/>
              </w:rPr>
              <w:t xml:space="preserve"> </w:t>
            </w:r>
            <w:r>
              <w:t>РФ;</w:t>
            </w:r>
          </w:p>
          <w:p w:rsidR="007D3AD7" w:rsidRDefault="0071018B" w:rsidP="0025594F">
            <w:pPr>
              <w:pStyle w:val="TableParagraph"/>
              <w:numPr>
                <w:ilvl w:val="0"/>
                <w:numId w:val="14"/>
              </w:numPr>
              <w:tabs>
                <w:tab w:val="left" w:pos="271"/>
              </w:tabs>
              <w:spacing w:before="2" w:line="235" w:lineRule="auto"/>
              <w:ind w:left="99" w:right="242" w:firstLine="0"/>
              <w:jc w:val="left"/>
            </w:pPr>
            <w:r>
              <w:t>справка на основании сведений из Перечня общеизвестных в РФ</w:t>
            </w:r>
            <w:r>
              <w:rPr>
                <w:spacing w:val="-52"/>
              </w:rPr>
              <w:t xml:space="preserve"> </w:t>
            </w:r>
            <w:r>
              <w:t>товарных</w:t>
            </w:r>
            <w:r>
              <w:rPr>
                <w:spacing w:val="-3"/>
              </w:rPr>
              <w:t xml:space="preserve"> </w:t>
            </w:r>
            <w:r>
              <w:t>знаков;</w:t>
            </w:r>
          </w:p>
          <w:p w:rsidR="007D3AD7" w:rsidRDefault="0071018B" w:rsidP="0025594F">
            <w:pPr>
              <w:pStyle w:val="TableParagraph"/>
              <w:numPr>
                <w:ilvl w:val="0"/>
                <w:numId w:val="14"/>
              </w:numPr>
              <w:tabs>
                <w:tab w:val="left" w:pos="271"/>
              </w:tabs>
              <w:spacing w:before="3"/>
              <w:ind w:left="270" w:right="242" w:hanging="172"/>
              <w:jc w:val="left"/>
            </w:pPr>
            <w:r>
              <w:t>договор</w:t>
            </w:r>
            <w:r>
              <w:rPr>
                <w:spacing w:val="-5"/>
              </w:rPr>
              <w:t xml:space="preserve"> </w:t>
            </w:r>
            <w:r>
              <w:t>об уступке товарного</w:t>
            </w:r>
            <w:r>
              <w:rPr>
                <w:spacing w:val="-5"/>
              </w:rPr>
              <w:t xml:space="preserve"> </w:t>
            </w:r>
            <w:r>
              <w:t>знака;</w:t>
            </w:r>
          </w:p>
          <w:p w:rsidR="007D3AD7" w:rsidRDefault="0071018B" w:rsidP="0025594F">
            <w:pPr>
              <w:pStyle w:val="TableParagraph"/>
              <w:numPr>
                <w:ilvl w:val="0"/>
                <w:numId w:val="14"/>
              </w:numPr>
              <w:tabs>
                <w:tab w:val="left" w:pos="271"/>
              </w:tabs>
              <w:spacing w:before="7" w:line="235" w:lineRule="auto"/>
              <w:ind w:left="99" w:right="242" w:firstLine="0"/>
              <w:jc w:val="left"/>
            </w:pPr>
            <w:r>
              <w:t>документы, подтверждающие введение товаров, обозначенных</w:t>
            </w:r>
            <w:r>
              <w:rPr>
                <w:spacing w:val="-52"/>
              </w:rPr>
              <w:t xml:space="preserve"> </w:t>
            </w:r>
            <w:r>
              <w:t>товарными</w:t>
            </w:r>
            <w:r>
              <w:rPr>
                <w:spacing w:val="-5"/>
              </w:rPr>
              <w:t xml:space="preserve"> </w:t>
            </w:r>
            <w:r>
              <w:t>знаками,</w:t>
            </w:r>
            <w:r>
              <w:rPr>
                <w:spacing w:val="-5"/>
              </w:rPr>
              <w:t xml:space="preserve"> </w:t>
            </w:r>
            <w:r>
              <w:t>в</w:t>
            </w:r>
            <w:r>
              <w:rPr>
                <w:spacing w:val="3"/>
              </w:rPr>
              <w:t xml:space="preserve"> </w:t>
            </w:r>
            <w:r>
              <w:t>гражданский</w:t>
            </w:r>
            <w:r>
              <w:rPr>
                <w:spacing w:val="-5"/>
              </w:rPr>
              <w:t xml:space="preserve"> </w:t>
            </w:r>
            <w:r>
              <w:t>оборот</w:t>
            </w:r>
            <w:r>
              <w:rPr>
                <w:spacing w:val="3"/>
              </w:rPr>
              <w:t xml:space="preserve"> </w:t>
            </w:r>
            <w:r>
              <w:t>на</w:t>
            </w:r>
            <w:r>
              <w:rPr>
                <w:spacing w:val="2"/>
              </w:rPr>
              <w:t xml:space="preserve"> </w:t>
            </w:r>
            <w:r>
              <w:t>территории</w:t>
            </w:r>
            <w:r>
              <w:rPr>
                <w:spacing w:val="-5"/>
              </w:rPr>
              <w:t xml:space="preserve"> </w:t>
            </w:r>
            <w:r>
              <w:t>РФ</w:t>
            </w:r>
          </w:p>
        </w:tc>
      </w:tr>
    </w:tbl>
    <w:p w:rsidR="007D3AD7" w:rsidRDefault="007D3AD7" w:rsidP="00932EB7">
      <w:pPr>
        <w:spacing w:line="235" w:lineRule="auto"/>
        <w:ind w:right="242"/>
        <w:sectPr w:rsidR="007D3AD7" w:rsidSect="00932EB7">
          <w:pgSz w:w="11910" w:h="16850"/>
          <w:pgMar w:top="1040" w:right="570" w:bottom="280" w:left="1480" w:header="707" w:footer="0" w:gutter="0"/>
          <w:cols w:space="720"/>
        </w:sectPr>
      </w:pPr>
    </w:p>
    <w:p w:rsidR="007D3AD7" w:rsidRDefault="007D3AD7" w:rsidP="00932EB7">
      <w:pPr>
        <w:pStyle w:val="a3"/>
        <w:ind w:right="242"/>
        <w:rPr>
          <w:b/>
          <w:sz w:val="7"/>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2661"/>
        <w:gridCol w:w="6520"/>
      </w:tblGrid>
      <w:tr w:rsidR="007D3AD7">
        <w:trPr>
          <w:trHeight w:val="919"/>
        </w:trPr>
        <w:tc>
          <w:tcPr>
            <w:tcW w:w="568" w:type="dxa"/>
          </w:tcPr>
          <w:p w:rsidR="007D3AD7" w:rsidRDefault="007D3AD7" w:rsidP="00932EB7">
            <w:pPr>
              <w:pStyle w:val="TableParagraph"/>
              <w:spacing w:before="0"/>
              <w:ind w:right="242"/>
              <w:jc w:val="left"/>
            </w:pPr>
          </w:p>
        </w:tc>
        <w:tc>
          <w:tcPr>
            <w:tcW w:w="2661" w:type="dxa"/>
          </w:tcPr>
          <w:p w:rsidR="007D3AD7" w:rsidRDefault="007D3AD7" w:rsidP="00932EB7">
            <w:pPr>
              <w:pStyle w:val="TableParagraph"/>
              <w:spacing w:before="0"/>
              <w:ind w:right="242"/>
              <w:jc w:val="left"/>
            </w:pPr>
          </w:p>
        </w:tc>
        <w:tc>
          <w:tcPr>
            <w:tcW w:w="6520" w:type="dxa"/>
          </w:tcPr>
          <w:p w:rsidR="007D3AD7" w:rsidRDefault="0071018B" w:rsidP="00932EB7">
            <w:pPr>
              <w:pStyle w:val="TableParagraph"/>
              <w:spacing w:before="55"/>
              <w:ind w:left="99" w:right="242"/>
              <w:jc w:val="left"/>
            </w:pPr>
            <w:r>
              <w:t>непосредственно</w:t>
            </w:r>
            <w:r>
              <w:rPr>
                <w:spacing w:val="-4"/>
              </w:rPr>
              <w:t xml:space="preserve"> </w:t>
            </w:r>
            <w:r>
              <w:t>правообладателем</w:t>
            </w:r>
            <w:r>
              <w:rPr>
                <w:spacing w:val="-5"/>
              </w:rPr>
              <w:t xml:space="preserve"> </w:t>
            </w:r>
            <w:r>
              <w:t>или</w:t>
            </w:r>
            <w:r>
              <w:rPr>
                <w:spacing w:val="2"/>
              </w:rPr>
              <w:t xml:space="preserve"> </w:t>
            </w:r>
            <w:r>
              <w:t>с</w:t>
            </w:r>
            <w:r>
              <w:rPr>
                <w:spacing w:val="-5"/>
              </w:rPr>
              <w:t xml:space="preserve"> </w:t>
            </w:r>
            <w:r>
              <w:t>его</w:t>
            </w:r>
            <w:r>
              <w:rPr>
                <w:spacing w:val="-4"/>
              </w:rPr>
              <w:t xml:space="preserve"> </w:t>
            </w:r>
            <w:r>
              <w:t>согласия;</w:t>
            </w:r>
          </w:p>
          <w:p w:rsidR="007D3AD7" w:rsidRDefault="0071018B" w:rsidP="00932EB7">
            <w:pPr>
              <w:pStyle w:val="TableParagraph"/>
              <w:spacing w:before="7" w:line="235" w:lineRule="auto"/>
              <w:ind w:left="99" w:right="242"/>
              <w:jc w:val="left"/>
            </w:pPr>
            <w:r>
              <w:t>– документы, подтверждающие переход исключительного права</w:t>
            </w:r>
            <w:r>
              <w:rPr>
                <w:spacing w:val="-52"/>
              </w:rPr>
              <w:t xml:space="preserve"> </w:t>
            </w:r>
            <w:r>
              <w:t>на</w:t>
            </w:r>
            <w:r>
              <w:rPr>
                <w:spacing w:val="2"/>
              </w:rPr>
              <w:t xml:space="preserve"> </w:t>
            </w:r>
            <w:r>
              <w:t>товарный</w:t>
            </w:r>
            <w:r>
              <w:rPr>
                <w:spacing w:val="4"/>
              </w:rPr>
              <w:t xml:space="preserve"> </w:t>
            </w:r>
            <w:r>
              <w:t>знак</w:t>
            </w:r>
            <w:r>
              <w:rPr>
                <w:spacing w:val="-6"/>
              </w:rPr>
              <w:t xml:space="preserve"> </w:t>
            </w:r>
            <w:r>
              <w:t>без договора</w:t>
            </w:r>
          </w:p>
        </w:tc>
      </w:tr>
      <w:tr w:rsidR="007D3AD7">
        <w:trPr>
          <w:trHeight w:val="1181"/>
        </w:trPr>
        <w:tc>
          <w:tcPr>
            <w:tcW w:w="568" w:type="dxa"/>
          </w:tcPr>
          <w:p w:rsidR="007D3AD7" w:rsidRDefault="0071018B" w:rsidP="00932EB7">
            <w:pPr>
              <w:pStyle w:val="TableParagraph"/>
              <w:spacing w:before="62"/>
              <w:ind w:left="38" w:right="242"/>
            </w:pPr>
            <w:r>
              <w:t>4</w:t>
            </w:r>
          </w:p>
        </w:tc>
        <w:tc>
          <w:tcPr>
            <w:tcW w:w="2661" w:type="dxa"/>
          </w:tcPr>
          <w:p w:rsidR="007D3AD7" w:rsidRDefault="0071018B" w:rsidP="00932EB7">
            <w:pPr>
              <w:pStyle w:val="TableParagraph"/>
              <w:spacing w:before="62"/>
              <w:ind w:left="100" w:right="242"/>
              <w:jc w:val="left"/>
            </w:pPr>
            <w:r>
              <w:t>Наименования мест</w:t>
            </w:r>
            <w:r>
              <w:rPr>
                <w:spacing w:val="1"/>
              </w:rPr>
              <w:t xml:space="preserve"> </w:t>
            </w:r>
            <w:r>
              <w:rPr>
                <w:spacing w:val="-1"/>
              </w:rPr>
              <w:t xml:space="preserve">происхождения </w:t>
            </w:r>
            <w:r>
              <w:t>товаров</w:t>
            </w:r>
            <w:r>
              <w:rPr>
                <w:spacing w:val="-52"/>
              </w:rPr>
              <w:t xml:space="preserve"> </w:t>
            </w:r>
            <w:r>
              <w:t>(</w:t>
            </w:r>
            <w:hyperlink r:id="rId167">
              <w:r>
                <w:t>ст.</w:t>
              </w:r>
              <w:r>
                <w:rPr>
                  <w:spacing w:val="2"/>
                </w:rPr>
                <w:t xml:space="preserve"> </w:t>
              </w:r>
              <w:r>
                <w:t>1516</w:t>
              </w:r>
              <w:r>
                <w:rPr>
                  <w:spacing w:val="5"/>
                </w:rPr>
                <w:t xml:space="preserve"> </w:t>
              </w:r>
            </w:hyperlink>
            <w:r>
              <w:t>ГК</w:t>
            </w:r>
            <w:r>
              <w:rPr>
                <w:spacing w:val="-4"/>
              </w:rPr>
              <w:t xml:space="preserve"> </w:t>
            </w:r>
            <w:r>
              <w:t>РФ)</w:t>
            </w:r>
          </w:p>
        </w:tc>
        <w:tc>
          <w:tcPr>
            <w:tcW w:w="6520" w:type="dxa"/>
          </w:tcPr>
          <w:p w:rsidR="007D3AD7" w:rsidRDefault="0071018B" w:rsidP="0025594F">
            <w:pPr>
              <w:pStyle w:val="TableParagraph"/>
              <w:numPr>
                <w:ilvl w:val="0"/>
                <w:numId w:val="13"/>
              </w:numPr>
              <w:tabs>
                <w:tab w:val="left" w:pos="271"/>
              </w:tabs>
              <w:spacing w:before="67" w:line="235" w:lineRule="auto"/>
              <w:ind w:left="99" w:right="242" w:firstLine="0"/>
              <w:jc w:val="left"/>
            </w:pPr>
            <w:r>
              <w:t>свидетельство на право пользования наименованием места</w:t>
            </w:r>
            <w:r>
              <w:rPr>
                <w:spacing w:val="-52"/>
              </w:rPr>
              <w:t xml:space="preserve"> </w:t>
            </w:r>
            <w:r>
              <w:t>происхождения</w:t>
            </w:r>
            <w:r>
              <w:rPr>
                <w:spacing w:val="-2"/>
              </w:rPr>
              <w:t xml:space="preserve"> </w:t>
            </w:r>
            <w:r>
              <w:t>товара;</w:t>
            </w:r>
          </w:p>
          <w:p w:rsidR="007D3AD7" w:rsidRDefault="0071018B" w:rsidP="0025594F">
            <w:pPr>
              <w:pStyle w:val="TableParagraph"/>
              <w:numPr>
                <w:ilvl w:val="0"/>
                <w:numId w:val="13"/>
              </w:numPr>
              <w:tabs>
                <w:tab w:val="left" w:pos="271"/>
              </w:tabs>
              <w:spacing w:before="3" w:line="242" w:lineRule="auto"/>
              <w:ind w:left="99" w:right="242" w:firstLine="0"/>
              <w:jc w:val="left"/>
            </w:pPr>
            <w:r>
              <w:t>справка на основании сведений из Государственного реестра</w:t>
            </w:r>
            <w:r>
              <w:rPr>
                <w:spacing w:val="-52"/>
              </w:rPr>
              <w:t xml:space="preserve"> </w:t>
            </w:r>
            <w:r>
              <w:t>наименований</w:t>
            </w:r>
            <w:r>
              <w:rPr>
                <w:spacing w:val="-4"/>
              </w:rPr>
              <w:t xml:space="preserve"> </w:t>
            </w:r>
            <w:r>
              <w:t>мест</w:t>
            </w:r>
            <w:r>
              <w:rPr>
                <w:spacing w:val="4"/>
              </w:rPr>
              <w:t xml:space="preserve"> </w:t>
            </w:r>
            <w:r>
              <w:t>происхождения</w:t>
            </w:r>
            <w:r>
              <w:rPr>
                <w:spacing w:val="-2"/>
              </w:rPr>
              <w:t xml:space="preserve"> </w:t>
            </w:r>
            <w:r>
              <w:t>товаров</w:t>
            </w:r>
            <w:r>
              <w:rPr>
                <w:spacing w:val="-3"/>
              </w:rPr>
              <w:t xml:space="preserve"> </w:t>
            </w:r>
            <w:r>
              <w:t>РФ</w:t>
            </w:r>
          </w:p>
        </w:tc>
      </w:tr>
    </w:tbl>
    <w:p w:rsidR="007D3AD7" w:rsidRDefault="007D3AD7" w:rsidP="00932EB7">
      <w:pPr>
        <w:spacing w:line="242" w:lineRule="auto"/>
        <w:ind w:right="242"/>
        <w:sectPr w:rsidR="007D3AD7" w:rsidSect="00932EB7">
          <w:pgSz w:w="11910" w:h="16850"/>
          <w:pgMar w:top="1040" w:right="570" w:bottom="280" w:left="1480" w:header="707" w:footer="0" w:gutter="0"/>
          <w:cols w:space="720"/>
        </w:sectPr>
      </w:pPr>
    </w:p>
    <w:p w:rsidR="007D3AD7" w:rsidRDefault="007D3AD7" w:rsidP="00932EB7">
      <w:pPr>
        <w:pStyle w:val="a3"/>
        <w:spacing w:before="2"/>
        <w:ind w:right="242"/>
        <w:rPr>
          <w:b/>
          <w:sz w:val="10"/>
        </w:rPr>
      </w:pPr>
    </w:p>
    <w:p w:rsidR="007D3AD7" w:rsidRPr="0048196F" w:rsidRDefault="0048196F" w:rsidP="00062FC8">
      <w:pPr>
        <w:pStyle w:val="1"/>
      </w:pPr>
      <w:bookmarkStart w:id="122" w:name="_Toc117870978"/>
      <w:r w:rsidRPr="0048196F">
        <w:t xml:space="preserve">Приложение №7 к Единой учетной политике для целей бюджетного (бухгалтерского) учета – «Положение </w:t>
      </w:r>
      <w:r w:rsidR="0071018B" w:rsidRPr="0048196F">
        <w:t>о</w:t>
      </w:r>
      <w:r w:rsidR="0071018B" w:rsidRPr="0048196F">
        <w:rPr>
          <w:spacing w:val="46"/>
        </w:rPr>
        <w:t xml:space="preserve"> </w:t>
      </w:r>
      <w:r w:rsidR="0071018B" w:rsidRPr="0048196F">
        <w:t>признании</w:t>
      </w:r>
      <w:r w:rsidR="0071018B" w:rsidRPr="0048196F">
        <w:rPr>
          <w:spacing w:val="49"/>
        </w:rPr>
        <w:t xml:space="preserve"> </w:t>
      </w:r>
      <w:r w:rsidR="0071018B" w:rsidRPr="0048196F">
        <w:t>дебиторской</w:t>
      </w:r>
      <w:r w:rsidR="0071018B" w:rsidRPr="0048196F">
        <w:rPr>
          <w:spacing w:val="48"/>
        </w:rPr>
        <w:t xml:space="preserve"> </w:t>
      </w:r>
      <w:r w:rsidR="0071018B" w:rsidRPr="0048196F">
        <w:t>задолженности</w:t>
      </w:r>
      <w:r w:rsidR="0071018B" w:rsidRPr="0048196F">
        <w:rPr>
          <w:spacing w:val="48"/>
        </w:rPr>
        <w:t xml:space="preserve"> </w:t>
      </w:r>
      <w:r w:rsidR="0071018B" w:rsidRPr="0048196F">
        <w:t>сомнительной</w:t>
      </w:r>
      <w:r w:rsidR="0071018B" w:rsidRPr="0048196F">
        <w:rPr>
          <w:spacing w:val="-64"/>
        </w:rPr>
        <w:t xml:space="preserve"> </w:t>
      </w:r>
      <w:r w:rsidR="00693CFF" w:rsidRPr="0048196F">
        <w:rPr>
          <w:spacing w:val="-64"/>
        </w:rPr>
        <w:t xml:space="preserve">                 </w:t>
      </w:r>
      <w:r w:rsidR="0071018B" w:rsidRPr="0048196F">
        <w:t>или</w:t>
      </w:r>
      <w:r w:rsidR="0071018B" w:rsidRPr="0048196F">
        <w:rPr>
          <w:spacing w:val="9"/>
        </w:rPr>
        <w:t xml:space="preserve"> </w:t>
      </w:r>
      <w:r w:rsidR="0071018B" w:rsidRPr="0048196F">
        <w:t>безнадежной</w:t>
      </w:r>
      <w:r w:rsidR="0071018B" w:rsidRPr="0048196F">
        <w:rPr>
          <w:spacing w:val="9"/>
        </w:rPr>
        <w:t xml:space="preserve"> </w:t>
      </w:r>
      <w:r w:rsidR="0071018B" w:rsidRPr="0048196F">
        <w:t>к</w:t>
      </w:r>
      <w:r w:rsidR="0071018B" w:rsidRPr="0048196F">
        <w:rPr>
          <w:spacing w:val="2"/>
        </w:rPr>
        <w:t xml:space="preserve"> </w:t>
      </w:r>
      <w:r w:rsidR="0071018B" w:rsidRPr="0048196F">
        <w:t>взысканию</w:t>
      </w:r>
      <w:r w:rsidRPr="0048196F">
        <w:t>»</w:t>
      </w:r>
      <w:bookmarkEnd w:id="122"/>
    </w:p>
    <w:p w:rsidR="007D3AD7" w:rsidRDefault="0071018B" w:rsidP="00975CD4">
      <w:pPr>
        <w:pStyle w:val="a5"/>
        <w:numPr>
          <w:ilvl w:val="1"/>
          <w:numId w:val="17"/>
        </w:numPr>
        <w:tabs>
          <w:tab w:val="left" w:pos="4224"/>
        </w:tabs>
        <w:spacing w:after="240"/>
        <w:ind w:right="244" w:hanging="349"/>
        <w:jc w:val="left"/>
        <w:rPr>
          <w:b/>
          <w:sz w:val="27"/>
        </w:rPr>
      </w:pPr>
      <w:r>
        <w:rPr>
          <w:b/>
          <w:sz w:val="27"/>
        </w:rPr>
        <w:t>Общие</w:t>
      </w:r>
      <w:r>
        <w:rPr>
          <w:b/>
          <w:spacing w:val="35"/>
          <w:sz w:val="27"/>
        </w:rPr>
        <w:t xml:space="preserve"> </w:t>
      </w:r>
      <w:r>
        <w:rPr>
          <w:b/>
          <w:sz w:val="27"/>
        </w:rPr>
        <w:t>положения</w:t>
      </w:r>
    </w:p>
    <w:p w:rsidR="007D3AD7" w:rsidRDefault="007D3AD7" w:rsidP="00932EB7">
      <w:pPr>
        <w:pStyle w:val="a3"/>
        <w:spacing w:before="1"/>
        <w:ind w:right="242"/>
        <w:rPr>
          <w:b/>
          <w:sz w:val="29"/>
        </w:rPr>
      </w:pPr>
    </w:p>
    <w:p w:rsidR="007D3AD7" w:rsidRDefault="0071018B" w:rsidP="0025594F">
      <w:pPr>
        <w:pStyle w:val="a5"/>
        <w:numPr>
          <w:ilvl w:val="1"/>
          <w:numId w:val="12"/>
        </w:numPr>
        <w:tabs>
          <w:tab w:val="left" w:pos="1578"/>
        </w:tabs>
        <w:spacing w:before="1" w:line="247" w:lineRule="auto"/>
        <w:ind w:right="242" w:firstLine="709"/>
        <w:rPr>
          <w:sz w:val="27"/>
        </w:rPr>
      </w:pPr>
      <w:r>
        <w:rPr>
          <w:sz w:val="27"/>
        </w:rPr>
        <w:t>Настоящее</w:t>
      </w:r>
      <w:r>
        <w:rPr>
          <w:spacing w:val="1"/>
          <w:sz w:val="27"/>
        </w:rPr>
        <w:t xml:space="preserve"> </w:t>
      </w:r>
      <w:r>
        <w:rPr>
          <w:sz w:val="27"/>
        </w:rPr>
        <w:t>Положение</w:t>
      </w:r>
      <w:r>
        <w:rPr>
          <w:spacing w:val="1"/>
          <w:sz w:val="27"/>
        </w:rPr>
        <w:t xml:space="preserve"> </w:t>
      </w:r>
      <w:r>
        <w:rPr>
          <w:sz w:val="27"/>
        </w:rPr>
        <w:t>разработано</w:t>
      </w:r>
      <w:r>
        <w:rPr>
          <w:spacing w:val="1"/>
          <w:sz w:val="27"/>
        </w:rPr>
        <w:t xml:space="preserve"> </w:t>
      </w:r>
      <w:r>
        <w:rPr>
          <w:sz w:val="27"/>
        </w:rPr>
        <w:t>в</w:t>
      </w:r>
      <w:r>
        <w:rPr>
          <w:spacing w:val="1"/>
          <w:sz w:val="27"/>
        </w:rPr>
        <w:t xml:space="preserve"> </w:t>
      </w:r>
      <w:r>
        <w:rPr>
          <w:sz w:val="27"/>
        </w:rPr>
        <w:t>соответствии</w:t>
      </w:r>
      <w:r>
        <w:rPr>
          <w:spacing w:val="1"/>
          <w:sz w:val="27"/>
        </w:rPr>
        <w:t xml:space="preserve"> </w:t>
      </w:r>
      <w:r>
        <w:rPr>
          <w:sz w:val="27"/>
        </w:rPr>
        <w:t>с</w:t>
      </w:r>
      <w:r>
        <w:rPr>
          <w:spacing w:val="1"/>
          <w:sz w:val="27"/>
        </w:rPr>
        <w:t xml:space="preserve"> </w:t>
      </w:r>
      <w:r>
        <w:rPr>
          <w:sz w:val="27"/>
        </w:rPr>
        <w:t>ГК</w:t>
      </w:r>
      <w:r>
        <w:rPr>
          <w:spacing w:val="1"/>
          <w:sz w:val="27"/>
        </w:rPr>
        <w:t xml:space="preserve"> </w:t>
      </w:r>
      <w:r>
        <w:rPr>
          <w:sz w:val="27"/>
        </w:rPr>
        <w:t>РФ,</w:t>
      </w:r>
      <w:r>
        <w:rPr>
          <w:spacing w:val="1"/>
          <w:sz w:val="27"/>
        </w:rPr>
        <w:t xml:space="preserve"> </w:t>
      </w:r>
      <w:r>
        <w:rPr>
          <w:sz w:val="27"/>
        </w:rPr>
        <w:t>Федеральным</w:t>
      </w:r>
      <w:r>
        <w:rPr>
          <w:spacing w:val="1"/>
          <w:sz w:val="27"/>
        </w:rPr>
        <w:t xml:space="preserve"> </w:t>
      </w:r>
      <w:r>
        <w:rPr>
          <w:sz w:val="27"/>
        </w:rPr>
        <w:t>законом</w:t>
      </w:r>
      <w:r>
        <w:rPr>
          <w:spacing w:val="1"/>
          <w:sz w:val="27"/>
        </w:rPr>
        <w:t xml:space="preserve"> </w:t>
      </w:r>
      <w:r>
        <w:rPr>
          <w:sz w:val="27"/>
        </w:rPr>
        <w:t>от</w:t>
      </w:r>
      <w:r>
        <w:rPr>
          <w:spacing w:val="1"/>
          <w:sz w:val="27"/>
        </w:rPr>
        <w:t xml:space="preserve"> </w:t>
      </w:r>
      <w:r>
        <w:rPr>
          <w:sz w:val="27"/>
        </w:rPr>
        <w:t>02.10.2007</w:t>
      </w:r>
      <w:r>
        <w:rPr>
          <w:spacing w:val="1"/>
          <w:sz w:val="27"/>
        </w:rPr>
        <w:t xml:space="preserve"> </w:t>
      </w:r>
      <w:r>
        <w:rPr>
          <w:sz w:val="27"/>
        </w:rPr>
        <w:t>№</w:t>
      </w:r>
      <w:r>
        <w:rPr>
          <w:spacing w:val="1"/>
          <w:sz w:val="27"/>
        </w:rPr>
        <w:t xml:space="preserve"> </w:t>
      </w:r>
      <w:r>
        <w:rPr>
          <w:sz w:val="27"/>
        </w:rPr>
        <w:t>229-ФЗ</w:t>
      </w:r>
      <w:r>
        <w:rPr>
          <w:spacing w:val="1"/>
          <w:sz w:val="27"/>
        </w:rPr>
        <w:t xml:space="preserve"> </w:t>
      </w:r>
      <w:r>
        <w:rPr>
          <w:sz w:val="27"/>
        </w:rPr>
        <w:t>«Об</w:t>
      </w:r>
      <w:r>
        <w:rPr>
          <w:spacing w:val="1"/>
          <w:sz w:val="27"/>
        </w:rPr>
        <w:t xml:space="preserve"> </w:t>
      </w:r>
      <w:r>
        <w:rPr>
          <w:sz w:val="27"/>
        </w:rPr>
        <w:t>исполнительном</w:t>
      </w:r>
      <w:r>
        <w:rPr>
          <w:spacing w:val="1"/>
          <w:sz w:val="27"/>
        </w:rPr>
        <w:t xml:space="preserve"> </w:t>
      </w:r>
      <w:r>
        <w:rPr>
          <w:sz w:val="27"/>
        </w:rPr>
        <w:t>производстве», приказ Минфина России от 27.02.2018 № 32н «Об утверждении</w:t>
      </w:r>
      <w:r>
        <w:rPr>
          <w:spacing w:val="1"/>
          <w:sz w:val="27"/>
        </w:rPr>
        <w:t xml:space="preserve"> </w:t>
      </w:r>
      <w:r>
        <w:rPr>
          <w:sz w:val="27"/>
        </w:rPr>
        <w:t>федерального</w:t>
      </w:r>
      <w:r>
        <w:rPr>
          <w:spacing w:val="68"/>
          <w:sz w:val="27"/>
        </w:rPr>
        <w:t xml:space="preserve"> </w:t>
      </w:r>
      <w:r>
        <w:rPr>
          <w:sz w:val="27"/>
        </w:rPr>
        <w:t>стандарта</w:t>
      </w:r>
      <w:r>
        <w:rPr>
          <w:spacing w:val="68"/>
          <w:sz w:val="27"/>
        </w:rPr>
        <w:t xml:space="preserve"> </w:t>
      </w:r>
      <w:r>
        <w:rPr>
          <w:sz w:val="27"/>
        </w:rPr>
        <w:t>бухгалтерского</w:t>
      </w:r>
      <w:r>
        <w:rPr>
          <w:spacing w:val="68"/>
          <w:sz w:val="27"/>
        </w:rPr>
        <w:t xml:space="preserve"> </w:t>
      </w:r>
      <w:r>
        <w:rPr>
          <w:sz w:val="27"/>
        </w:rPr>
        <w:t>учета</w:t>
      </w:r>
      <w:r>
        <w:rPr>
          <w:spacing w:val="68"/>
          <w:sz w:val="27"/>
        </w:rPr>
        <w:t xml:space="preserve"> </w:t>
      </w:r>
      <w:r>
        <w:rPr>
          <w:sz w:val="27"/>
        </w:rPr>
        <w:t>для</w:t>
      </w:r>
      <w:r>
        <w:rPr>
          <w:spacing w:val="68"/>
          <w:sz w:val="27"/>
        </w:rPr>
        <w:t xml:space="preserve"> </w:t>
      </w:r>
      <w:r>
        <w:rPr>
          <w:sz w:val="27"/>
        </w:rPr>
        <w:t>организаций</w:t>
      </w:r>
      <w:r>
        <w:rPr>
          <w:spacing w:val="1"/>
          <w:sz w:val="27"/>
        </w:rPr>
        <w:t xml:space="preserve"> </w:t>
      </w:r>
      <w:r>
        <w:rPr>
          <w:sz w:val="27"/>
        </w:rPr>
        <w:t>государственного</w:t>
      </w:r>
      <w:r>
        <w:rPr>
          <w:spacing w:val="7"/>
          <w:sz w:val="27"/>
        </w:rPr>
        <w:t xml:space="preserve"> </w:t>
      </w:r>
      <w:r>
        <w:rPr>
          <w:sz w:val="27"/>
        </w:rPr>
        <w:t>сектора</w:t>
      </w:r>
      <w:r>
        <w:rPr>
          <w:spacing w:val="3"/>
          <w:sz w:val="27"/>
        </w:rPr>
        <w:t xml:space="preserve"> </w:t>
      </w:r>
      <w:r>
        <w:rPr>
          <w:sz w:val="27"/>
        </w:rPr>
        <w:t>«Доходы».</w:t>
      </w:r>
    </w:p>
    <w:p w:rsidR="007D3AD7" w:rsidRDefault="0071018B" w:rsidP="0025594F">
      <w:pPr>
        <w:pStyle w:val="a5"/>
        <w:numPr>
          <w:ilvl w:val="1"/>
          <w:numId w:val="12"/>
        </w:numPr>
        <w:tabs>
          <w:tab w:val="left" w:pos="1712"/>
        </w:tabs>
        <w:spacing w:before="11" w:line="247" w:lineRule="auto"/>
        <w:ind w:right="242" w:firstLine="709"/>
        <w:rPr>
          <w:sz w:val="27"/>
        </w:rPr>
      </w:pPr>
      <w:r>
        <w:rPr>
          <w:sz w:val="27"/>
        </w:rPr>
        <w:t>Положение</w:t>
      </w:r>
      <w:r>
        <w:rPr>
          <w:spacing w:val="1"/>
          <w:sz w:val="27"/>
        </w:rPr>
        <w:t xml:space="preserve"> </w:t>
      </w:r>
      <w:r>
        <w:rPr>
          <w:sz w:val="27"/>
        </w:rPr>
        <w:t>устанавливает</w:t>
      </w:r>
      <w:r>
        <w:rPr>
          <w:spacing w:val="1"/>
          <w:sz w:val="27"/>
        </w:rPr>
        <w:t xml:space="preserve"> </w:t>
      </w:r>
      <w:r>
        <w:rPr>
          <w:sz w:val="27"/>
        </w:rPr>
        <w:t>правила</w:t>
      </w:r>
      <w:r>
        <w:rPr>
          <w:spacing w:val="1"/>
          <w:sz w:val="27"/>
        </w:rPr>
        <w:t xml:space="preserve"> </w:t>
      </w:r>
      <w:r>
        <w:rPr>
          <w:sz w:val="27"/>
        </w:rPr>
        <w:t>и</w:t>
      </w:r>
      <w:r>
        <w:rPr>
          <w:spacing w:val="1"/>
          <w:sz w:val="27"/>
        </w:rPr>
        <w:t xml:space="preserve"> </w:t>
      </w:r>
      <w:r>
        <w:rPr>
          <w:sz w:val="27"/>
        </w:rPr>
        <w:t>условия</w:t>
      </w:r>
      <w:r>
        <w:rPr>
          <w:spacing w:val="68"/>
          <w:sz w:val="27"/>
        </w:rPr>
        <w:t xml:space="preserve"> </w:t>
      </w:r>
      <w:r>
        <w:rPr>
          <w:sz w:val="27"/>
        </w:rPr>
        <w:t>признания</w:t>
      </w:r>
      <w:r>
        <w:rPr>
          <w:spacing w:val="1"/>
          <w:sz w:val="27"/>
        </w:rPr>
        <w:t xml:space="preserve"> </w:t>
      </w:r>
      <w:r>
        <w:rPr>
          <w:sz w:val="27"/>
        </w:rPr>
        <w:t>сомнительной</w:t>
      </w:r>
      <w:r>
        <w:rPr>
          <w:spacing w:val="19"/>
          <w:sz w:val="27"/>
        </w:rPr>
        <w:t xml:space="preserve"> </w:t>
      </w:r>
      <w:r>
        <w:rPr>
          <w:sz w:val="27"/>
        </w:rPr>
        <w:t>или</w:t>
      </w:r>
      <w:r>
        <w:rPr>
          <w:spacing w:val="19"/>
          <w:sz w:val="27"/>
        </w:rPr>
        <w:t xml:space="preserve"> </w:t>
      </w:r>
      <w:r>
        <w:rPr>
          <w:sz w:val="27"/>
        </w:rPr>
        <w:t>безнадежной</w:t>
      </w:r>
      <w:r>
        <w:rPr>
          <w:spacing w:val="28"/>
          <w:sz w:val="27"/>
        </w:rPr>
        <w:t xml:space="preserve"> </w:t>
      </w:r>
      <w:r>
        <w:rPr>
          <w:sz w:val="27"/>
        </w:rPr>
        <w:t>к</w:t>
      </w:r>
      <w:r>
        <w:rPr>
          <w:spacing w:val="18"/>
          <w:sz w:val="27"/>
        </w:rPr>
        <w:t xml:space="preserve"> </w:t>
      </w:r>
      <w:r>
        <w:rPr>
          <w:sz w:val="27"/>
        </w:rPr>
        <w:t>взысканию</w:t>
      </w:r>
      <w:r>
        <w:rPr>
          <w:spacing w:val="17"/>
          <w:sz w:val="27"/>
        </w:rPr>
        <w:t xml:space="preserve"> </w:t>
      </w:r>
      <w:r>
        <w:rPr>
          <w:sz w:val="27"/>
        </w:rPr>
        <w:t>дебиторской</w:t>
      </w:r>
      <w:r>
        <w:rPr>
          <w:spacing w:val="28"/>
          <w:sz w:val="27"/>
        </w:rPr>
        <w:t xml:space="preserve"> </w:t>
      </w:r>
      <w:r>
        <w:rPr>
          <w:sz w:val="27"/>
        </w:rPr>
        <w:t>задолженности.</w:t>
      </w:r>
    </w:p>
    <w:p w:rsidR="007D3AD7" w:rsidRDefault="007D3AD7" w:rsidP="00932EB7">
      <w:pPr>
        <w:pStyle w:val="a3"/>
        <w:spacing w:before="3"/>
        <w:ind w:right="242"/>
      </w:pPr>
    </w:p>
    <w:p w:rsidR="007D3AD7" w:rsidRDefault="0071018B" w:rsidP="0025594F">
      <w:pPr>
        <w:pStyle w:val="a5"/>
        <w:numPr>
          <w:ilvl w:val="1"/>
          <w:numId w:val="17"/>
        </w:numPr>
        <w:tabs>
          <w:tab w:val="left" w:pos="1436"/>
        </w:tabs>
        <w:spacing w:line="247" w:lineRule="auto"/>
        <w:ind w:left="3088" w:right="242" w:hanging="1937"/>
        <w:jc w:val="left"/>
        <w:rPr>
          <w:b/>
          <w:sz w:val="27"/>
        </w:rPr>
      </w:pPr>
      <w:r>
        <w:rPr>
          <w:b/>
          <w:sz w:val="27"/>
        </w:rPr>
        <w:t>Критерии</w:t>
      </w:r>
      <w:r>
        <w:rPr>
          <w:b/>
          <w:spacing w:val="1"/>
          <w:sz w:val="27"/>
        </w:rPr>
        <w:t xml:space="preserve"> </w:t>
      </w:r>
      <w:r>
        <w:rPr>
          <w:b/>
          <w:sz w:val="27"/>
        </w:rPr>
        <w:t>признания</w:t>
      </w:r>
      <w:r>
        <w:rPr>
          <w:b/>
          <w:spacing w:val="1"/>
          <w:sz w:val="27"/>
        </w:rPr>
        <w:t xml:space="preserve"> </w:t>
      </w:r>
      <w:r>
        <w:rPr>
          <w:b/>
          <w:sz w:val="27"/>
        </w:rPr>
        <w:t>дебиторской</w:t>
      </w:r>
      <w:r>
        <w:rPr>
          <w:b/>
          <w:spacing w:val="1"/>
          <w:sz w:val="27"/>
        </w:rPr>
        <w:t xml:space="preserve"> </w:t>
      </w:r>
      <w:r>
        <w:rPr>
          <w:b/>
          <w:sz w:val="27"/>
        </w:rPr>
        <w:t>задолженности</w:t>
      </w:r>
      <w:r>
        <w:rPr>
          <w:b/>
          <w:spacing w:val="1"/>
          <w:sz w:val="27"/>
        </w:rPr>
        <w:t xml:space="preserve"> </w:t>
      </w:r>
      <w:r>
        <w:rPr>
          <w:b/>
          <w:sz w:val="27"/>
        </w:rPr>
        <w:t>сомнительной</w:t>
      </w:r>
      <w:r>
        <w:rPr>
          <w:b/>
          <w:spacing w:val="-65"/>
          <w:sz w:val="27"/>
        </w:rPr>
        <w:t xml:space="preserve"> </w:t>
      </w:r>
      <w:r>
        <w:rPr>
          <w:b/>
          <w:sz w:val="27"/>
        </w:rPr>
        <w:t>или</w:t>
      </w:r>
      <w:r>
        <w:rPr>
          <w:b/>
          <w:spacing w:val="9"/>
          <w:sz w:val="27"/>
        </w:rPr>
        <w:t xml:space="preserve"> </w:t>
      </w:r>
      <w:r>
        <w:rPr>
          <w:b/>
          <w:sz w:val="27"/>
        </w:rPr>
        <w:t>безнадежной</w:t>
      </w:r>
      <w:r>
        <w:rPr>
          <w:b/>
          <w:spacing w:val="10"/>
          <w:sz w:val="27"/>
        </w:rPr>
        <w:t xml:space="preserve"> </w:t>
      </w:r>
      <w:r>
        <w:rPr>
          <w:b/>
          <w:sz w:val="27"/>
        </w:rPr>
        <w:t>к</w:t>
      </w:r>
      <w:r>
        <w:rPr>
          <w:b/>
          <w:spacing w:val="3"/>
          <w:sz w:val="27"/>
        </w:rPr>
        <w:t xml:space="preserve"> </w:t>
      </w:r>
      <w:r>
        <w:rPr>
          <w:b/>
          <w:sz w:val="27"/>
        </w:rPr>
        <w:t>взысканию</w:t>
      </w:r>
    </w:p>
    <w:p w:rsidR="007D3AD7" w:rsidRDefault="007D3AD7" w:rsidP="00932EB7">
      <w:pPr>
        <w:pStyle w:val="a3"/>
        <w:spacing w:before="3"/>
        <w:ind w:right="242"/>
        <w:rPr>
          <w:b/>
        </w:rPr>
      </w:pPr>
    </w:p>
    <w:p w:rsidR="007D3AD7" w:rsidRDefault="0071018B" w:rsidP="0025594F">
      <w:pPr>
        <w:pStyle w:val="a5"/>
        <w:numPr>
          <w:ilvl w:val="1"/>
          <w:numId w:val="11"/>
        </w:numPr>
        <w:tabs>
          <w:tab w:val="left" w:pos="1429"/>
        </w:tabs>
        <w:ind w:right="242" w:hanging="498"/>
        <w:rPr>
          <w:sz w:val="27"/>
        </w:rPr>
      </w:pPr>
      <w:r>
        <w:rPr>
          <w:sz w:val="27"/>
        </w:rPr>
        <w:t>Безнадежной</w:t>
      </w:r>
      <w:r>
        <w:rPr>
          <w:spacing w:val="38"/>
          <w:sz w:val="27"/>
        </w:rPr>
        <w:t xml:space="preserve"> </w:t>
      </w:r>
      <w:r>
        <w:rPr>
          <w:sz w:val="27"/>
        </w:rPr>
        <w:t>к</w:t>
      </w:r>
      <w:r>
        <w:rPr>
          <w:spacing w:val="48"/>
          <w:sz w:val="27"/>
        </w:rPr>
        <w:t xml:space="preserve"> </w:t>
      </w:r>
      <w:r>
        <w:rPr>
          <w:sz w:val="27"/>
        </w:rPr>
        <w:t>взысканию</w:t>
      </w:r>
      <w:r>
        <w:rPr>
          <w:spacing w:val="36"/>
          <w:sz w:val="27"/>
        </w:rPr>
        <w:t xml:space="preserve"> </w:t>
      </w:r>
      <w:r>
        <w:rPr>
          <w:sz w:val="27"/>
        </w:rPr>
        <w:t>признается</w:t>
      </w:r>
      <w:r>
        <w:rPr>
          <w:spacing w:val="37"/>
          <w:sz w:val="27"/>
        </w:rPr>
        <w:t xml:space="preserve"> </w:t>
      </w:r>
      <w:r>
        <w:rPr>
          <w:sz w:val="27"/>
        </w:rPr>
        <w:t>дебиторская</w:t>
      </w:r>
      <w:r>
        <w:rPr>
          <w:spacing w:val="37"/>
          <w:sz w:val="27"/>
        </w:rPr>
        <w:t xml:space="preserve"> </w:t>
      </w:r>
      <w:r>
        <w:rPr>
          <w:sz w:val="27"/>
        </w:rPr>
        <w:t>задолженность,</w:t>
      </w:r>
    </w:p>
    <w:p w:rsidR="007D3AD7" w:rsidRDefault="0071018B" w:rsidP="00932EB7">
      <w:pPr>
        <w:spacing w:before="9" w:line="249" w:lineRule="auto"/>
        <w:ind w:left="222" w:right="242" w:firstLine="709"/>
        <w:jc w:val="both"/>
        <w:rPr>
          <w:sz w:val="27"/>
        </w:rPr>
      </w:pPr>
      <w:r>
        <w:rPr>
          <w:sz w:val="27"/>
        </w:rPr>
        <w:t>по</w:t>
      </w:r>
      <w:r>
        <w:rPr>
          <w:spacing w:val="29"/>
          <w:sz w:val="27"/>
        </w:rPr>
        <w:t xml:space="preserve"> </w:t>
      </w:r>
      <w:r>
        <w:rPr>
          <w:sz w:val="27"/>
        </w:rPr>
        <w:t>которой</w:t>
      </w:r>
      <w:r>
        <w:rPr>
          <w:spacing w:val="99"/>
          <w:sz w:val="27"/>
        </w:rPr>
        <w:t xml:space="preserve"> </w:t>
      </w:r>
      <w:r>
        <w:rPr>
          <w:sz w:val="27"/>
        </w:rPr>
        <w:t>меры,</w:t>
      </w:r>
      <w:r>
        <w:rPr>
          <w:spacing w:val="100"/>
          <w:sz w:val="27"/>
        </w:rPr>
        <w:t xml:space="preserve"> </w:t>
      </w:r>
      <w:r>
        <w:rPr>
          <w:sz w:val="27"/>
        </w:rPr>
        <w:t>принятые</w:t>
      </w:r>
      <w:r>
        <w:rPr>
          <w:spacing w:val="96"/>
          <w:sz w:val="27"/>
        </w:rPr>
        <w:t xml:space="preserve"> </w:t>
      </w:r>
      <w:r>
        <w:rPr>
          <w:sz w:val="27"/>
        </w:rPr>
        <w:t>по</w:t>
      </w:r>
      <w:r>
        <w:rPr>
          <w:spacing w:val="95"/>
          <w:sz w:val="27"/>
        </w:rPr>
        <w:t xml:space="preserve"> </w:t>
      </w:r>
      <w:r>
        <w:rPr>
          <w:sz w:val="27"/>
        </w:rPr>
        <w:t>ее</w:t>
      </w:r>
      <w:r>
        <w:rPr>
          <w:spacing w:val="96"/>
          <w:sz w:val="27"/>
        </w:rPr>
        <w:t xml:space="preserve"> </w:t>
      </w:r>
      <w:r>
        <w:rPr>
          <w:sz w:val="27"/>
        </w:rPr>
        <w:t>взысканию,</w:t>
      </w:r>
      <w:r>
        <w:rPr>
          <w:spacing w:val="100"/>
          <w:sz w:val="27"/>
        </w:rPr>
        <w:t xml:space="preserve"> </w:t>
      </w:r>
      <w:r>
        <w:rPr>
          <w:sz w:val="27"/>
        </w:rPr>
        <w:t>носят</w:t>
      </w:r>
      <w:r>
        <w:rPr>
          <w:spacing w:val="98"/>
          <w:sz w:val="27"/>
        </w:rPr>
        <w:t xml:space="preserve"> </w:t>
      </w:r>
      <w:r>
        <w:rPr>
          <w:sz w:val="27"/>
        </w:rPr>
        <w:t>полный</w:t>
      </w:r>
      <w:r>
        <w:rPr>
          <w:spacing w:val="99"/>
          <w:sz w:val="27"/>
        </w:rPr>
        <w:t xml:space="preserve"> </w:t>
      </w:r>
      <w:r>
        <w:rPr>
          <w:sz w:val="27"/>
        </w:rPr>
        <w:t>характер</w:t>
      </w:r>
      <w:r>
        <w:rPr>
          <w:spacing w:val="-66"/>
          <w:sz w:val="27"/>
        </w:rPr>
        <w:t xml:space="preserve"> </w:t>
      </w:r>
      <w:r>
        <w:rPr>
          <w:sz w:val="27"/>
        </w:rPr>
        <w:t>и</w:t>
      </w:r>
      <w:r>
        <w:rPr>
          <w:spacing w:val="1"/>
          <w:sz w:val="27"/>
        </w:rPr>
        <w:t xml:space="preserve"> </w:t>
      </w:r>
      <w:r>
        <w:rPr>
          <w:sz w:val="27"/>
        </w:rPr>
        <w:t>свидетельствуют</w:t>
      </w:r>
      <w:r>
        <w:rPr>
          <w:spacing w:val="1"/>
          <w:sz w:val="27"/>
        </w:rPr>
        <w:t xml:space="preserve"> </w:t>
      </w:r>
      <w:r>
        <w:rPr>
          <w:sz w:val="27"/>
        </w:rPr>
        <w:t>о</w:t>
      </w:r>
      <w:r>
        <w:rPr>
          <w:spacing w:val="1"/>
          <w:sz w:val="27"/>
        </w:rPr>
        <w:t xml:space="preserve"> </w:t>
      </w:r>
      <w:r>
        <w:rPr>
          <w:sz w:val="27"/>
        </w:rPr>
        <w:t>невозможности</w:t>
      </w:r>
      <w:r>
        <w:rPr>
          <w:spacing w:val="1"/>
          <w:sz w:val="27"/>
        </w:rPr>
        <w:t xml:space="preserve"> </w:t>
      </w:r>
      <w:r>
        <w:rPr>
          <w:sz w:val="27"/>
        </w:rPr>
        <w:t>проведения</w:t>
      </w:r>
      <w:r>
        <w:rPr>
          <w:spacing w:val="1"/>
          <w:sz w:val="27"/>
        </w:rPr>
        <w:t xml:space="preserve"> </w:t>
      </w:r>
      <w:r>
        <w:rPr>
          <w:sz w:val="27"/>
        </w:rPr>
        <w:t>дальнейших</w:t>
      </w:r>
      <w:r>
        <w:rPr>
          <w:spacing w:val="1"/>
          <w:sz w:val="27"/>
        </w:rPr>
        <w:t xml:space="preserve"> </w:t>
      </w:r>
      <w:r>
        <w:rPr>
          <w:sz w:val="27"/>
        </w:rPr>
        <w:t>действий</w:t>
      </w:r>
      <w:r>
        <w:rPr>
          <w:spacing w:val="1"/>
          <w:sz w:val="27"/>
        </w:rPr>
        <w:t xml:space="preserve"> </w:t>
      </w:r>
      <w:r>
        <w:rPr>
          <w:sz w:val="27"/>
        </w:rPr>
        <w:t>по</w:t>
      </w:r>
      <w:r>
        <w:rPr>
          <w:spacing w:val="1"/>
          <w:sz w:val="27"/>
        </w:rPr>
        <w:t xml:space="preserve"> </w:t>
      </w:r>
      <w:r>
        <w:rPr>
          <w:sz w:val="27"/>
        </w:rPr>
        <w:t>возвращению</w:t>
      </w:r>
      <w:r>
        <w:rPr>
          <w:spacing w:val="3"/>
          <w:sz w:val="27"/>
        </w:rPr>
        <w:t xml:space="preserve"> </w:t>
      </w:r>
      <w:r>
        <w:rPr>
          <w:sz w:val="27"/>
        </w:rPr>
        <w:t>задолженности.</w:t>
      </w:r>
    </w:p>
    <w:p w:rsidR="007D3AD7" w:rsidRDefault="0071018B" w:rsidP="0025594F">
      <w:pPr>
        <w:pStyle w:val="a5"/>
        <w:numPr>
          <w:ilvl w:val="1"/>
          <w:numId w:val="11"/>
        </w:numPr>
        <w:tabs>
          <w:tab w:val="left" w:pos="1443"/>
        </w:tabs>
        <w:spacing w:before="3" w:line="247" w:lineRule="auto"/>
        <w:ind w:left="222" w:right="242" w:firstLine="709"/>
        <w:rPr>
          <w:sz w:val="27"/>
        </w:rPr>
      </w:pPr>
      <w:r>
        <w:rPr>
          <w:sz w:val="27"/>
        </w:rPr>
        <w:t>Основанием</w:t>
      </w:r>
      <w:r>
        <w:rPr>
          <w:spacing w:val="1"/>
          <w:sz w:val="27"/>
        </w:rPr>
        <w:t xml:space="preserve"> </w:t>
      </w:r>
      <w:r>
        <w:rPr>
          <w:sz w:val="27"/>
        </w:rPr>
        <w:t>для</w:t>
      </w:r>
      <w:r>
        <w:rPr>
          <w:spacing w:val="67"/>
          <w:sz w:val="27"/>
        </w:rPr>
        <w:t xml:space="preserve"> </w:t>
      </w:r>
      <w:r>
        <w:rPr>
          <w:sz w:val="27"/>
        </w:rPr>
        <w:t>признания</w:t>
      </w:r>
      <w:r>
        <w:rPr>
          <w:spacing w:val="68"/>
          <w:sz w:val="27"/>
        </w:rPr>
        <w:t xml:space="preserve"> </w:t>
      </w:r>
      <w:r>
        <w:rPr>
          <w:sz w:val="27"/>
        </w:rPr>
        <w:t>дебиторской</w:t>
      </w:r>
      <w:r>
        <w:rPr>
          <w:spacing w:val="67"/>
          <w:sz w:val="27"/>
        </w:rPr>
        <w:t xml:space="preserve"> </w:t>
      </w:r>
      <w:r>
        <w:rPr>
          <w:sz w:val="27"/>
        </w:rPr>
        <w:t>задолженности</w:t>
      </w:r>
      <w:r>
        <w:rPr>
          <w:spacing w:val="68"/>
          <w:sz w:val="27"/>
        </w:rPr>
        <w:t xml:space="preserve"> </w:t>
      </w:r>
      <w:r>
        <w:rPr>
          <w:sz w:val="27"/>
        </w:rPr>
        <w:t>безнадежной</w:t>
      </w:r>
      <w:r>
        <w:rPr>
          <w:spacing w:val="-65"/>
          <w:sz w:val="27"/>
        </w:rPr>
        <w:t xml:space="preserve"> </w:t>
      </w:r>
      <w:r>
        <w:rPr>
          <w:sz w:val="27"/>
        </w:rPr>
        <w:t>к</w:t>
      </w:r>
      <w:r>
        <w:rPr>
          <w:spacing w:val="3"/>
          <w:sz w:val="27"/>
        </w:rPr>
        <w:t xml:space="preserve"> </w:t>
      </w:r>
      <w:r>
        <w:rPr>
          <w:sz w:val="27"/>
        </w:rPr>
        <w:t>взысканию</w:t>
      </w:r>
      <w:r>
        <w:rPr>
          <w:spacing w:val="3"/>
          <w:sz w:val="27"/>
        </w:rPr>
        <w:t xml:space="preserve"> </w:t>
      </w:r>
      <w:r>
        <w:rPr>
          <w:sz w:val="27"/>
        </w:rPr>
        <w:t>является:</w:t>
      </w:r>
    </w:p>
    <w:p w:rsidR="007D3AD7" w:rsidRDefault="0071018B" w:rsidP="0025594F">
      <w:pPr>
        <w:pStyle w:val="a5"/>
        <w:numPr>
          <w:ilvl w:val="0"/>
          <w:numId w:val="18"/>
        </w:numPr>
        <w:tabs>
          <w:tab w:val="left" w:pos="1152"/>
        </w:tabs>
        <w:spacing w:line="249" w:lineRule="auto"/>
        <w:ind w:right="242" w:firstLine="709"/>
        <w:rPr>
          <w:sz w:val="27"/>
        </w:rPr>
      </w:pPr>
      <w:r>
        <w:rPr>
          <w:sz w:val="27"/>
        </w:rPr>
        <w:t>ликвидации</w:t>
      </w:r>
      <w:r>
        <w:rPr>
          <w:spacing w:val="1"/>
          <w:sz w:val="27"/>
        </w:rPr>
        <w:t xml:space="preserve"> </w:t>
      </w:r>
      <w:r>
        <w:rPr>
          <w:sz w:val="27"/>
        </w:rPr>
        <w:t>организации-должника</w:t>
      </w:r>
      <w:r>
        <w:rPr>
          <w:spacing w:val="1"/>
          <w:sz w:val="27"/>
        </w:rPr>
        <w:t xml:space="preserve"> </w:t>
      </w:r>
      <w:r>
        <w:rPr>
          <w:sz w:val="27"/>
        </w:rPr>
        <w:t>после</w:t>
      </w:r>
      <w:r>
        <w:rPr>
          <w:spacing w:val="1"/>
          <w:sz w:val="27"/>
        </w:rPr>
        <w:t xml:space="preserve"> </w:t>
      </w:r>
      <w:r>
        <w:rPr>
          <w:sz w:val="27"/>
        </w:rPr>
        <w:t>завершения</w:t>
      </w:r>
      <w:r>
        <w:rPr>
          <w:spacing w:val="1"/>
          <w:sz w:val="27"/>
        </w:rPr>
        <w:t xml:space="preserve"> </w:t>
      </w:r>
      <w:r>
        <w:rPr>
          <w:sz w:val="27"/>
        </w:rPr>
        <w:t>ликвидационного</w:t>
      </w:r>
      <w:r>
        <w:rPr>
          <w:spacing w:val="1"/>
          <w:sz w:val="27"/>
        </w:rPr>
        <w:t xml:space="preserve"> </w:t>
      </w:r>
      <w:r>
        <w:rPr>
          <w:sz w:val="27"/>
        </w:rPr>
        <w:t>процесса</w:t>
      </w:r>
      <w:r>
        <w:rPr>
          <w:spacing w:val="18"/>
          <w:sz w:val="27"/>
        </w:rPr>
        <w:t xml:space="preserve"> </w:t>
      </w:r>
      <w:r>
        <w:rPr>
          <w:sz w:val="27"/>
        </w:rPr>
        <w:t>в</w:t>
      </w:r>
      <w:r>
        <w:rPr>
          <w:spacing w:val="82"/>
          <w:sz w:val="27"/>
        </w:rPr>
        <w:t xml:space="preserve"> </w:t>
      </w:r>
      <w:r>
        <w:rPr>
          <w:sz w:val="27"/>
        </w:rPr>
        <w:t>установленном</w:t>
      </w:r>
      <w:r>
        <w:rPr>
          <w:spacing w:val="90"/>
          <w:sz w:val="27"/>
        </w:rPr>
        <w:t xml:space="preserve"> </w:t>
      </w:r>
      <w:r>
        <w:rPr>
          <w:sz w:val="27"/>
        </w:rPr>
        <w:t>законодательством</w:t>
      </w:r>
      <w:r>
        <w:rPr>
          <w:spacing w:val="80"/>
          <w:sz w:val="27"/>
        </w:rPr>
        <w:t xml:space="preserve"> </w:t>
      </w:r>
      <w:r>
        <w:rPr>
          <w:sz w:val="27"/>
        </w:rPr>
        <w:t>Российской</w:t>
      </w:r>
      <w:r>
        <w:rPr>
          <w:spacing w:val="88"/>
          <w:sz w:val="27"/>
        </w:rPr>
        <w:t xml:space="preserve"> </w:t>
      </w:r>
      <w:r>
        <w:rPr>
          <w:sz w:val="27"/>
        </w:rPr>
        <w:t>Федерации</w:t>
      </w:r>
      <w:r>
        <w:rPr>
          <w:spacing w:val="88"/>
          <w:sz w:val="27"/>
        </w:rPr>
        <w:t xml:space="preserve"> </w:t>
      </w:r>
      <w:r>
        <w:rPr>
          <w:sz w:val="27"/>
        </w:rPr>
        <w:t>порядке</w:t>
      </w:r>
      <w:r>
        <w:rPr>
          <w:spacing w:val="-66"/>
          <w:sz w:val="27"/>
        </w:rPr>
        <w:t xml:space="preserve"> </w:t>
      </w:r>
      <w:r>
        <w:rPr>
          <w:sz w:val="27"/>
        </w:rPr>
        <w:t>и</w:t>
      </w:r>
      <w:r>
        <w:rPr>
          <w:spacing w:val="1"/>
          <w:sz w:val="27"/>
        </w:rPr>
        <w:t xml:space="preserve"> </w:t>
      </w:r>
      <w:r>
        <w:rPr>
          <w:sz w:val="27"/>
        </w:rPr>
        <w:t>внесении</w:t>
      </w:r>
      <w:r>
        <w:rPr>
          <w:spacing w:val="1"/>
          <w:sz w:val="27"/>
        </w:rPr>
        <w:t xml:space="preserve"> </w:t>
      </w:r>
      <w:r>
        <w:rPr>
          <w:sz w:val="27"/>
        </w:rPr>
        <w:t>записи</w:t>
      </w:r>
      <w:r>
        <w:rPr>
          <w:spacing w:val="1"/>
          <w:sz w:val="27"/>
        </w:rPr>
        <w:t xml:space="preserve"> </w:t>
      </w:r>
      <w:r>
        <w:rPr>
          <w:sz w:val="27"/>
        </w:rPr>
        <w:t>о</w:t>
      </w:r>
      <w:r>
        <w:rPr>
          <w:spacing w:val="68"/>
          <w:sz w:val="27"/>
        </w:rPr>
        <w:t xml:space="preserve"> </w:t>
      </w:r>
      <w:r>
        <w:rPr>
          <w:sz w:val="27"/>
        </w:rPr>
        <w:t>ликвидации</w:t>
      </w:r>
      <w:r>
        <w:rPr>
          <w:spacing w:val="68"/>
          <w:sz w:val="27"/>
        </w:rPr>
        <w:t xml:space="preserve"> </w:t>
      </w:r>
      <w:r>
        <w:rPr>
          <w:sz w:val="27"/>
        </w:rPr>
        <w:t>в</w:t>
      </w:r>
      <w:r>
        <w:rPr>
          <w:spacing w:val="68"/>
          <w:sz w:val="27"/>
        </w:rPr>
        <w:t xml:space="preserve"> </w:t>
      </w:r>
      <w:r>
        <w:rPr>
          <w:sz w:val="27"/>
        </w:rPr>
        <w:t>Единый</w:t>
      </w:r>
      <w:r>
        <w:rPr>
          <w:spacing w:val="68"/>
          <w:sz w:val="27"/>
        </w:rPr>
        <w:t xml:space="preserve"> </w:t>
      </w:r>
      <w:r>
        <w:rPr>
          <w:sz w:val="27"/>
        </w:rPr>
        <w:t>государственный</w:t>
      </w:r>
      <w:r>
        <w:rPr>
          <w:spacing w:val="68"/>
          <w:sz w:val="27"/>
        </w:rPr>
        <w:t xml:space="preserve"> </w:t>
      </w:r>
      <w:r>
        <w:rPr>
          <w:sz w:val="27"/>
        </w:rPr>
        <w:t>реестр</w:t>
      </w:r>
      <w:r>
        <w:rPr>
          <w:spacing w:val="1"/>
          <w:sz w:val="27"/>
        </w:rPr>
        <w:t xml:space="preserve"> </w:t>
      </w:r>
      <w:r>
        <w:rPr>
          <w:sz w:val="27"/>
        </w:rPr>
        <w:t>юридических лиц</w:t>
      </w:r>
      <w:r>
        <w:rPr>
          <w:spacing w:val="5"/>
          <w:sz w:val="27"/>
        </w:rPr>
        <w:t xml:space="preserve"> </w:t>
      </w:r>
      <w:r>
        <w:rPr>
          <w:sz w:val="27"/>
        </w:rPr>
        <w:t>(ЕГРЮЛ);</w:t>
      </w:r>
    </w:p>
    <w:p w:rsidR="007D3AD7" w:rsidRDefault="0071018B" w:rsidP="0025594F">
      <w:pPr>
        <w:pStyle w:val="a5"/>
        <w:numPr>
          <w:ilvl w:val="0"/>
          <w:numId w:val="18"/>
        </w:numPr>
        <w:tabs>
          <w:tab w:val="left" w:pos="1223"/>
        </w:tabs>
        <w:spacing w:line="249" w:lineRule="auto"/>
        <w:ind w:right="242" w:firstLine="709"/>
        <w:rPr>
          <w:sz w:val="27"/>
        </w:rPr>
      </w:pPr>
      <w:r>
        <w:rPr>
          <w:sz w:val="27"/>
        </w:rPr>
        <w:t>вынесение</w:t>
      </w:r>
      <w:r>
        <w:rPr>
          <w:spacing w:val="1"/>
          <w:sz w:val="27"/>
        </w:rPr>
        <w:t xml:space="preserve"> </w:t>
      </w:r>
      <w:r>
        <w:rPr>
          <w:sz w:val="27"/>
        </w:rPr>
        <w:t>определения</w:t>
      </w:r>
      <w:r>
        <w:rPr>
          <w:spacing w:val="1"/>
          <w:sz w:val="27"/>
        </w:rPr>
        <w:t xml:space="preserve"> </w:t>
      </w:r>
      <w:r>
        <w:rPr>
          <w:sz w:val="27"/>
        </w:rPr>
        <w:t>о</w:t>
      </w:r>
      <w:r>
        <w:rPr>
          <w:spacing w:val="67"/>
          <w:sz w:val="27"/>
        </w:rPr>
        <w:t xml:space="preserve"> </w:t>
      </w:r>
      <w:r>
        <w:rPr>
          <w:sz w:val="27"/>
        </w:rPr>
        <w:t>завершении</w:t>
      </w:r>
      <w:r>
        <w:rPr>
          <w:spacing w:val="68"/>
          <w:sz w:val="27"/>
        </w:rPr>
        <w:t xml:space="preserve"> </w:t>
      </w:r>
      <w:r>
        <w:rPr>
          <w:sz w:val="27"/>
        </w:rPr>
        <w:t>конкурсного</w:t>
      </w:r>
      <w:r>
        <w:rPr>
          <w:spacing w:val="67"/>
          <w:sz w:val="27"/>
        </w:rPr>
        <w:t xml:space="preserve"> </w:t>
      </w:r>
      <w:r>
        <w:rPr>
          <w:sz w:val="27"/>
        </w:rPr>
        <w:t>производства</w:t>
      </w:r>
      <w:r>
        <w:rPr>
          <w:spacing w:val="68"/>
          <w:sz w:val="27"/>
        </w:rPr>
        <w:t xml:space="preserve"> </w:t>
      </w:r>
      <w:r>
        <w:rPr>
          <w:sz w:val="27"/>
        </w:rPr>
        <w:t>по</w:t>
      </w:r>
      <w:r>
        <w:rPr>
          <w:spacing w:val="1"/>
          <w:sz w:val="27"/>
        </w:rPr>
        <w:t xml:space="preserve"> </w:t>
      </w:r>
      <w:r>
        <w:rPr>
          <w:sz w:val="27"/>
        </w:rPr>
        <w:t>делу</w:t>
      </w:r>
      <w:r>
        <w:rPr>
          <w:spacing w:val="1"/>
          <w:sz w:val="27"/>
        </w:rPr>
        <w:t xml:space="preserve"> </w:t>
      </w:r>
      <w:r>
        <w:rPr>
          <w:sz w:val="27"/>
        </w:rPr>
        <w:t>о</w:t>
      </w:r>
      <w:r>
        <w:rPr>
          <w:spacing w:val="1"/>
          <w:sz w:val="27"/>
        </w:rPr>
        <w:t xml:space="preserve"> </w:t>
      </w:r>
      <w:r>
        <w:rPr>
          <w:sz w:val="27"/>
        </w:rPr>
        <w:t>банкротстве</w:t>
      </w:r>
      <w:r>
        <w:rPr>
          <w:spacing w:val="1"/>
          <w:sz w:val="27"/>
        </w:rPr>
        <w:t xml:space="preserve"> </w:t>
      </w:r>
      <w:r>
        <w:rPr>
          <w:sz w:val="27"/>
        </w:rPr>
        <w:t>организации-должника</w:t>
      </w:r>
      <w:r>
        <w:rPr>
          <w:spacing w:val="68"/>
          <w:sz w:val="27"/>
        </w:rPr>
        <w:t xml:space="preserve"> </w:t>
      </w:r>
      <w:r>
        <w:rPr>
          <w:sz w:val="27"/>
        </w:rPr>
        <w:t>и</w:t>
      </w:r>
      <w:r>
        <w:rPr>
          <w:spacing w:val="68"/>
          <w:sz w:val="27"/>
        </w:rPr>
        <w:t xml:space="preserve"> </w:t>
      </w:r>
      <w:r>
        <w:rPr>
          <w:sz w:val="27"/>
        </w:rPr>
        <w:t>внесение</w:t>
      </w:r>
      <w:r>
        <w:rPr>
          <w:spacing w:val="68"/>
          <w:sz w:val="27"/>
        </w:rPr>
        <w:t xml:space="preserve"> </w:t>
      </w:r>
      <w:r>
        <w:rPr>
          <w:sz w:val="27"/>
        </w:rPr>
        <w:t>в</w:t>
      </w:r>
      <w:r>
        <w:rPr>
          <w:spacing w:val="68"/>
          <w:sz w:val="27"/>
        </w:rPr>
        <w:t xml:space="preserve"> </w:t>
      </w:r>
      <w:r>
        <w:rPr>
          <w:sz w:val="27"/>
        </w:rPr>
        <w:t>Единый</w:t>
      </w:r>
      <w:r>
        <w:rPr>
          <w:spacing w:val="1"/>
          <w:sz w:val="27"/>
        </w:rPr>
        <w:t xml:space="preserve"> </w:t>
      </w:r>
      <w:r>
        <w:rPr>
          <w:sz w:val="27"/>
        </w:rPr>
        <w:t>государственный</w:t>
      </w:r>
      <w:r>
        <w:rPr>
          <w:spacing w:val="1"/>
          <w:sz w:val="27"/>
        </w:rPr>
        <w:t xml:space="preserve"> </w:t>
      </w:r>
      <w:r>
        <w:rPr>
          <w:sz w:val="27"/>
        </w:rPr>
        <w:t>реестр</w:t>
      </w:r>
      <w:r>
        <w:rPr>
          <w:spacing w:val="1"/>
          <w:sz w:val="27"/>
        </w:rPr>
        <w:t xml:space="preserve"> </w:t>
      </w:r>
      <w:r>
        <w:rPr>
          <w:sz w:val="27"/>
        </w:rPr>
        <w:t>юридических</w:t>
      </w:r>
      <w:r>
        <w:rPr>
          <w:spacing w:val="1"/>
          <w:sz w:val="27"/>
        </w:rPr>
        <w:t xml:space="preserve"> </w:t>
      </w:r>
      <w:r>
        <w:rPr>
          <w:sz w:val="27"/>
        </w:rPr>
        <w:t>лиц</w:t>
      </w:r>
      <w:r>
        <w:rPr>
          <w:spacing w:val="1"/>
          <w:sz w:val="27"/>
        </w:rPr>
        <w:t xml:space="preserve"> </w:t>
      </w:r>
      <w:r>
        <w:rPr>
          <w:sz w:val="27"/>
        </w:rPr>
        <w:t>(ЕГРЮЛ)</w:t>
      </w:r>
      <w:r>
        <w:rPr>
          <w:spacing w:val="1"/>
          <w:sz w:val="27"/>
        </w:rPr>
        <w:t xml:space="preserve"> </w:t>
      </w:r>
      <w:r>
        <w:rPr>
          <w:sz w:val="27"/>
        </w:rPr>
        <w:t>записи</w:t>
      </w:r>
      <w:r>
        <w:rPr>
          <w:spacing w:val="1"/>
          <w:sz w:val="27"/>
        </w:rPr>
        <w:t xml:space="preserve"> </w:t>
      </w:r>
      <w:r>
        <w:rPr>
          <w:sz w:val="27"/>
        </w:rPr>
        <w:t>о</w:t>
      </w:r>
      <w:r>
        <w:rPr>
          <w:spacing w:val="1"/>
          <w:sz w:val="27"/>
        </w:rPr>
        <w:t xml:space="preserve"> </w:t>
      </w:r>
      <w:r>
        <w:rPr>
          <w:sz w:val="27"/>
        </w:rPr>
        <w:t>ликвидации</w:t>
      </w:r>
      <w:r>
        <w:rPr>
          <w:spacing w:val="1"/>
          <w:sz w:val="27"/>
        </w:rPr>
        <w:t xml:space="preserve"> </w:t>
      </w:r>
      <w:r>
        <w:rPr>
          <w:sz w:val="27"/>
        </w:rPr>
        <w:t>организации;</w:t>
      </w:r>
    </w:p>
    <w:p w:rsidR="007D3AD7" w:rsidRDefault="0071018B" w:rsidP="0025594F">
      <w:pPr>
        <w:pStyle w:val="a5"/>
        <w:numPr>
          <w:ilvl w:val="0"/>
          <w:numId w:val="18"/>
        </w:numPr>
        <w:tabs>
          <w:tab w:val="left" w:pos="1329"/>
        </w:tabs>
        <w:spacing w:line="249" w:lineRule="auto"/>
        <w:ind w:right="242" w:firstLine="709"/>
        <w:rPr>
          <w:sz w:val="27"/>
        </w:rPr>
      </w:pPr>
      <w:r>
        <w:rPr>
          <w:sz w:val="27"/>
        </w:rPr>
        <w:t>определение    о    завершении     конкурсного    производства    по    делу</w:t>
      </w:r>
      <w:r>
        <w:rPr>
          <w:spacing w:val="1"/>
          <w:sz w:val="27"/>
        </w:rPr>
        <w:t xml:space="preserve"> </w:t>
      </w:r>
      <w:r>
        <w:rPr>
          <w:sz w:val="27"/>
        </w:rPr>
        <w:t>о</w:t>
      </w:r>
      <w:r>
        <w:rPr>
          <w:spacing w:val="1"/>
          <w:sz w:val="27"/>
        </w:rPr>
        <w:t xml:space="preserve"> </w:t>
      </w:r>
      <w:r>
        <w:rPr>
          <w:sz w:val="27"/>
        </w:rPr>
        <w:t>банкротстве</w:t>
      </w:r>
      <w:r>
        <w:rPr>
          <w:spacing w:val="1"/>
          <w:sz w:val="27"/>
        </w:rPr>
        <w:t xml:space="preserve"> </w:t>
      </w:r>
      <w:r>
        <w:rPr>
          <w:sz w:val="27"/>
        </w:rPr>
        <w:t>в</w:t>
      </w:r>
      <w:r>
        <w:rPr>
          <w:spacing w:val="1"/>
          <w:sz w:val="27"/>
        </w:rPr>
        <w:t xml:space="preserve"> </w:t>
      </w:r>
      <w:r>
        <w:rPr>
          <w:sz w:val="27"/>
        </w:rPr>
        <w:t>отношении</w:t>
      </w:r>
      <w:r>
        <w:rPr>
          <w:spacing w:val="68"/>
          <w:sz w:val="27"/>
        </w:rPr>
        <w:t xml:space="preserve"> </w:t>
      </w:r>
      <w:r>
        <w:rPr>
          <w:sz w:val="27"/>
        </w:rPr>
        <w:t>индивидуального</w:t>
      </w:r>
      <w:r>
        <w:rPr>
          <w:spacing w:val="68"/>
          <w:sz w:val="27"/>
        </w:rPr>
        <w:t xml:space="preserve"> </w:t>
      </w:r>
      <w:r>
        <w:rPr>
          <w:sz w:val="27"/>
        </w:rPr>
        <w:t>предпринимателя</w:t>
      </w:r>
      <w:r>
        <w:rPr>
          <w:spacing w:val="68"/>
          <w:sz w:val="27"/>
        </w:rPr>
        <w:t xml:space="preserve"> </w:t>
      </w:r>
      <w:r>
        <w:rPr>
          <w:sz w:val="27"/>
        </w:rPr>
        <w:t>или</w:t>
      </w:r>
      <w:r>
        <w:rPr>
          <w:spacing w:val="1"/>
          <w:sz w:val="27"/>
        </w:rPr>
        <w:t xml:space="preserve"> </w:t>
      </w:r>
      <w:r>
        <w:rPr>
          <w:sz w:val="27"/>
        </w:rPr>
        <w:t>крестьянского (фермерского)</w:t>
      </w:r>
      <w:r>
        <w:rPr>
          <w:spacing w:val="6"/>
          <w:sz w:val="27"/>
        </w:rPr>
        <w:t xml:space="preserve"> </w:t>
      </w:r>
      <w:r>
        <w:rPr>
          <w:sz w:val="27"/>
        </w:rPr>
        <w:t>хозяйства;</w:t>
      </w:r>
    </w:p>
    <w:p w:rsidR="007D3AD7" w:rsidRDefault="0071018B" w:rsidP="0025594F">
      <w:pPr>
        <w:pStyle w:val="a5"/>
        <w:numPr>
          <w:ilvl w:val="0"/>
          <w:numId w:val="18"/>
        </w:numPr>
        <w:tabs>
          <w:tab w:val="left" w:pos="1393"/>
        </w:tabs>
        <w:spacing w:line="249" w:lineRule="auto"/>
        <w:ind w:right="242" w:firstLine="709"/>
        <w:rPr>
          <w:sz w:val="27"/>
        </w:rPr>
      </w:pPr>
      <w:r>
        <w:rPr>
          <w:sz w:val="27"/>
        </w:rPr>
        <w:t xml:space="preserve">постановление    </w:t>
      </w:r>
      <w:r>
        <w:rPr>
          <w:spacing w:val="1"/>
          <w:sz w:val="27"/>
        </w:rPr>
        <w:t xml:space="preserve"> </w:t>
      </w:r>
      <w:r>
        <w:rPr>
          <w:sz w:val="27"/>
        </w:rPr>
        <w:t>о     прекращении     исполнительного      производства</w:t>
      </w:r>
      <w:r>
        <w:rPr>
          <w:spacing w:val="-65"/>
          <w:sz w:val="27"/>
        </w:rPr>
        <w:t xml:space="preserve"> </w:t>
      </w:r>
      <w:r>
        <w:rPr>
          <w:sz w:val="27"/>
        </w:rPr>
        <w:t>и</w:t>
      </w:r>
      <w:r>
        <w:rPr>
          <w:spacing w:val="1"/>
          <w:sz w:val="27"/>
        </w:rPr>
        <w:t xml:space="preserve"> </w:t>
      </w:r>
      <w:r>
        <w:rPr>
          <w:sz w:val="27"/>
        </w:rPr>
        <w:t>о</w:t>
      </w:r>
      <w:r>
        <w:rPr>
          <w:spacing w:val="1"/>
          <w:sz w:val="27"/>
        </w:rPr>
        <w:t xml:space="preserve"> </w:t>
      </w:r>
      <w:r>
        <w:rPr>
          <w:sz w:val="27"/>
        </w:rPr>
        <w:t>возвращении</w:t>
      </w:r>
      <w:r>
        <w:rPr>
          <w:spacing w:val="1"/>
          <w:sz w:val="27"/>
        </w:rPr>
        <w:t xml:space="preserve"> </w:t>
      </w:r>
      <w:r>
        <w:rPr>
          <w:sz w:val="27"/>
        </w:rPr>
        <w:t>взыскателю</w:t>
      </w:r>
      <w:r>
        <w:rPr>
          <w:spacing w:val="1"/>
          <w:sz w:val="27"/>
        </w:rPr>
        <w:t xml:space="preserve"> </w:t>
      </w:r>
      <w:r>
        <w:rPr>
          <w:sz w:val="27"/>
        </w:rPr>
        <w:t>исполнительного</w:t>
      </w:r>
      <w:r>
        <w:rPr>
          <w:spacing w:val="1"/>
          <w:sz w:val="27"/>
        </w:rPr>
        <w:t xml:space="preserve"> </w:t>
      </w:r>
      <w:r>
        <w:rPr>
          <w:sz w:val="27"/>
        </w:rPr>
        <w:t>документа</w:t>
      </w:r>
      <w:r>
        <w:rPr>
          <w:spacing w:val="1"/>
          <w:sz w:val="27"/>
        </w:rPr>
        <w:t xml:space="preserve"> </w:t>
      </w:r>
      <w:r>
        <w:rPr>
          <w:sz w:val="27"/>
        </w:rPr>
        <w:t>по</w:t>
      </w:r>
      <w:r>
        <w:rPr>
          <w:spacing w:val="1"/>
          <w:sz w:val="27"/>
        </w:rPr>
        <w:t xml:space="preserve"> </w:t>
      </w:r>
      <w:r>
        <w:rPr>
          <w:sz w:val="27"/>
        </w:rPr>
        <w:t>основаниям,</w:t>
      </w:r>
      <w:r>
        <w:rPr>
          <w:spacing w:val="1"/>
          <w:sz w:val="27"/>
        </w:rPr>
        <w:t xml:space="preserve"> </w:t>
      </w:r>
      <w:r>
        <w:rPr>
          <w:sz w:val="27"/>
        </w:rPr>
        <w:t>предусмотренным      пунктами      3–4      статьи      46      Федерального      закона</w:t>
      </w:r>
      <w:r>
        <w:rPr>
          <w:spacing w:val="1"/>
          <w:sz w:val="27"/>
        </w:rPr>
        <w:t xml:space="preserve"> </w:t>
      </w:r>
      <w:r>
        <w:rPr>
          <w:sz w:val="27"/>
        </w:rPr>
        <w:t>от</w:t>
      </w:r>
      <w:r>
        <w:rPr>
          <w:spacing w:val="8"/>
          <w:sz w:val="27"/>
        </w:rPr>
        <w:t xml:space="preserve"> </w:t>
      </w:r>
      <w:r>
        <w:rPr>
          <w:sz w:val="27"/>
        </w:rPr>
        <w:t>02.10.2007</w:t>
      </w:r>
      <w:r>
        <w:rPr>
          <w:spacing w:val="4"/>
          <w:sz w:val="27"/>
        </w:rPr>
        <w:t xml:space="preserve"> </w:t>
      </w:r>
      <w:r>
        <w:rPr>
          <w:sz w:val="27"/>
        </w:rPr>
        <w:t>№</w:t>
      </w:r>
      <w:r>
        <w:rPr>
          <w:spacing w:val="7"/>
          <w:sz w:val="27"/>
        </w:rPr>
        <w:t xml:space="preserve"> </w:t>
      </w:r>
      <w:r>
        <w:rPr>
          <w:sz w:val="27"/>
        </w:rPr>
        <w:t>229-ФЗ</w:t>
      </w:r>
      <w:r>
        <w:rPr>
          <w:spacing w:val="11"/>
          <w:sz w:val="27"/>
        </w:rPr>
        <w:t xml:space="preserve"> </w:t>
      </w:r>
      <w:r>
        <w:rPr>
          <w:sz w:val="27"/>
        </w:rPr>
        <w:t>«Об</w:t>
      </w:r>
      <w:r>
        <w:rPr>
          <w:spacing w:val="10"/>
          <w:sz w:val="27"/>
        </w:rPr>
        <w:t xml:space="preserve"> </w:t>
      </w:r>
      <w:r>
        <w:rPr>
          <w:sz w:val="27"/>
        </w:rPr>
        <w:t>исполнительном</w:t>
      </w:r>
      <w:r>
        <w:rPr>
          <w:spacing w:val="11"/>
          <w:sz w:val="27"/>
        </w:rPr>
        <w:t xml:space="preserve"> </w:t>
      </w:r>
      <w:r>
        <w:rPr>
          <w:sz w:val="27"/>
        </w:rPr>
        <w:t>производстве»;</w:t>
      </w:r>
    </w:p>
    <w:p w:rsidR="007D3AD7" w:rsidRDefault="007D3AD7" w:rsidP="00932EB7">
      <w:pPr>
        <w:spacing w:line="249" w:lineRule="auto"/>
        <w:ind w:right="242"/>
        <w:jc w:val="both"/>
        <w:rPr>
          <w:sz w:val="27"/>
        </w:rPr>
        <w:sectPr w:rsidR="007D3AD7" w:rsidSect="00932EB7">
          <w:pgSz w:w="11910" w:h="16850"/>
          <w:pgMar w:top="1040" w:right="570" w:bottom="280" w:left="1480" w:header="707" w:footer="0" w:gutter="0"/>
          <w:cols w:space="720"/>
        </w:sectPr>
      </w:pPr>
    </w:p>
    <w:p w:rsidR="007D3AD7" w:rsidRDefault="007D3AD7" w:rsidP="00932EB7">
      <w:pPr>
        <w:pStyle w:val="a3"/>
        <w:spacing w:before="2"/>
        <w:ind w:right="242"/>
        <w:rPr>
          <w:sz w:val="10"/>
        </w:rPr>
      </w:pPr>
    </w:p>
    <w:p w:rsidR="007D3AD7" w:rsidRDefault="0071018B" w:rsidP="0025594F">
      <w:pPr>
        <w:pStyle w:val="a5"/>
        <w:numPr>
          <w:ilvl w:val="0"/>
          <w:numId w:val="18"/>
        </w:numPr>
        <w:tabs>
          <w:tab w:val="left" w:pos="1145"/>
        </w:tabs>
        <w:spacing w:before="95" w:line="247" w:lineRule="auto"/>
        <w:ind w:right="242" w:firstLine="709"/>
        <w:rPr>
          <w:sz w:val="27"/>
        </w:rPr>
      </w:pPr>
      <w:r>
        <w:rPr>
          <w:sz w:val="27"/>
        </w:rPr>
        <w:t>вступление в силу решения суда об отказе в удовлетворении требований</w:t>
      </w:r>
      <w:r>
        <w:rPr>
          <w:spacing w:val="1"/>
          <w:sz w:val="27"/>
        </w:rPr>
        <w:t xml:space="preserve"> </w:t>
      </w:r>
      <w:r>
        <w:rPr>
          <w:sz w:val="27"/>
        </w:rPr>
        <w:t>(части</w:t>
      </w:r>
      <w:r>
        <w:rPr>
          <w:spacing w:val="15"/>
          <w:sz w:val="27"/>
        </w:rPr>
        <w:t xml:space="preserve"> </w:t>
      </w:r>
      <w:r>
        <w:rPr>
          <w:sz w:val="27"/>
        </w:rPr>
        <w:t>требований)</w:t>
      </w:r>
      <w:r>
        <w:rPr>
          <w:spacing w:val="15"/>
          <w:sz w:val="27"/>
        </w:rPr>
        <w:t xml:space="preserve"> </w:t>
      </w:r>
      <w:r>
        <w:rPr>
          <w:sz w:val="27"/>
        </w:rPr>
        <w:t>заявителя</w:t>
      </w:r>
      <w:r>
        <w:rPr>
          <w:spacing w:val="15"/>
          <w:sz w:val="27"/>
        </w:rPr>
        <w:t xml:space="preserve"> </w:t>
      </w:r>
      <w:r>
        <w:rPr>
          <w:sz w:val="27"/>
        </w:rPr>
        <w:t>о</w:t>
      </w:r>
      <w:r>
        <w:rPr>
          <w:spacing w:val="3"/>
          <w:sz w:val="27"/>
        </w:rPr>
        <w:t xml:space="preserve"> </w:t>
      </w:r>
      <w:r>
        <w:rPr>
          <w:sz w:val="27"/>
        </w:rPr>
        <w:t>взыскании</w:t>
      </w:r>
      <w:r>
        <w:rPr>
          <w:spacing w:val="8"/>
          <w:sz w:val="27"/>
        </w:rPr>
        <w:t xml:space="preserve"> </w:t>
      </w:r>
      <w:r>
        <w:rPr>
          <w:sz w:val="27"/>
        </w:rPr>
        <w:t>задолженности;</w:t>
      </w:r>
    </w:p>
    <w:p w:rsidR="007D3AD7" w:rsidRDefault="0071018B" w:rsidP="0025594F">
      <w:pPr>
        <w:pStyle w:val="a5"/>
        <w:numPr>
          <w:ilvl w:val="0"/>
          <w:numId w:val="18"/>
        </w:numPr>
        <w:tabs>
          <w:tab w:val="left" w:pos="1472"/>
        </w:tabs>
        <w:spacing w:before="6" w:line="247" w:lineRule="auto"/>
        <w:ind w:right="242" w:firstLine="709"/>
        <w:rPr>
          <w:sz w:val="27"/>
        </w:rPr>
      </w:pPr>
      <w:r>
        <w:rPr>
          <w:sz w:val="27"/>
        </w:rPr>
        <w:t>смерть</w:t>
      </w:r>
      <w:r>
        <w:rPr>
          <w:spacing w:val="1"/>
          <w:sz w:val="27"/>
        </w:rPr>
        <w:t xml:space="preserve"> </w:t>
      </w:r>
      <w:r>
        <w:rPr>
          <w:sz w:val="27"/>
        </w:rPr>
        <w:t>должника</w:t>
      </w:r>
      <w:r>
        <w:rPr>
          <w:spacing w:val="1"/>
          <w:sz w:val="27"/>
        </w:rPr>
        <w:t xml:space="preserve"> </w:t>
      </w:r>
      <w:r>
        <w:rPr>
          <w:sz w:val="27"/>
        </w:rPr>
        <w:t>–</w:t>
      </w:r>
      <w:r>
        <w:rPr>
          <w:spacing w:val="1"/>
          <w:sz w:val="27"/>
        </w:rPr>
        <w:t xml:space="preserve"> </w:t>
      </w:r>
      <w:r>
        <w:rPr>
          <w:sz w:val="27"/>
        </w:rPr>
        <w:t>физического</w:t>
      </w:r>
      <w:r>
        <w:rPr>
          <w:spacing w:val="1"/>
          <w:sz w:val="27"/>
        </w:rPr>
        <w:t xml:space="preserve"> </w:t>
      </w:r>
      <w:r>
        <w:rPr>
          <w:sz w:val="27"/>
        </w:rPr>
        <w:t>лица</w:t>
      </w:r>
      <w:r>
        <w:rPr>
          <w:spacing w:val="1"/>
          <w:sz w:val="27"/>
        </w:rPr>
        <w:t xml:space="preserve"> </w:t>
      </w:r>
      <w:r>
        <w:rPr>
          <w:sz w:val="27"/>
        </w:rPr>
        <w:t>(индивидуального</w:t>
      </w:r>
      <w:r>
        <w:rPr>
          <w:spacing w:val="1"/>
          <w:sz w:val="27"/>
        </w:rPr>
        <w:t xml:space="preserve"> </w:t>
      </w:r>
      <w:r>
        <w:rPr>
          <w:sz w:val="27"/>
        </w:rPr>
        <w:t>предпринимателя),</w:t>
      </w:r>
      <w:r>
        <w:rPr>
          <w:spacing w:val="1"/>
          <w:sz w:val="27"/>
        </w:rPr>
        <w:t xml:space="preserve"> </w:t>
      </w:r>
      <w:r>
        <w:rPr>
          <w:sz w:val="27"/>
        </w:rPr>
        <w:t>или</w:t>
      </w:r>
      <w:r>
        <w:rPr>
          <w:spacing w:val="1"/>
          <w:sz w:val="27"/>
        </w:rPr>
        <w:t xml:space="preserve"> </w:t>
      </w:r>
      <w:r>
        <w:rPr>
          <w:sz w:val="27"/>
        </w:rPr>
        <w:t>объявление</w:t>
      </w:r>
      <w:r>
        <w:rPr>
          <w:spacing w:val="1"/>
          <w:sz w:val="27"/>
        </w:rPr>
        <w:t xml:space="preserve"> </w:t>
      </w:r>
      <w:r>
        <w:rPr>
          <w:sz w:val="27"/>
        </w:rPr>
        <w:t>его</w:t>
      </w:r>
      <w:r>
        <w:rPr>
          <w:spacing w:val="1"/>
          <w:sz w:val="27"/>
        </w:rPr>
        <w:t xml:space="preserve"> </w:t>
      </w:r>
      <w:r>
        <w:rPr>
          <w:sz w:val="27"/>
        </w:rPr>
        <w:t>умершим,</w:t>
      </w:r>
      <w:r>
        <w:rPr>
          <w:spacing w:val="1"/>
          <w:sz w:val="27"/>
        </w:rPr>
        <w:t xml:space="preserve"> </w:t>
      </w:r>
      <w:r>
        <w:rPr>
          <w:sz w:val="27"/>
        </w:rPr>
        <w:t>или</w:t>
      </w:r>
      <w:r>
        <w:rPr>
          <w:spacing w:val="1"/>
          <w:sz w:val="27"/>
        </w:rPr>
        <w:t xml:space="preserve"> </w:t>
      </w:r>
      <w:r>
        <w:rPr>
          <w:sz w:val="27"/>
        </w:rPr>
        <w:t>признание</w:t>
      </w:r>
      <w:r>
        <w:rPr>
          <w:spacing w:val="1"/>
          <w:sz w:val="27"/>
        </w:rPr>
        <w:t xml:space="preserve"> </w:t>
      </w:r>
      <w:r>
        <w:rPr>
          <w:sz w:val="27"/>
        </w:rPr>
        <w:t>безвестно</w:t>
      </w:r>
      <w:r>
        <w:rPr>
          <w:spacing w:val="1"/>
          <w:sz w:val="27"/>
        </w:rPr>
        <w:t xml:space="preserve"> </w:t>
      </w:r>
      <w:r>
        <w:rPr>
          <w:sz w:val="27"/>
        </w:rPr>
        <w:t>отсутствующим</w:t>
      </w:r>
      <w:r>
        <w:rPr>
          <w:spacing w:val="1"/>
          <w:sz w:val="27"/>
        </w:rPr>
        <w:t xml:space="preserve"> </w:t>
      </w:r>
      <w:r>
        <w:rPr>
          <w:sz w:val="27"/>
        </w:rPr>
        <w:t>в</w:t>
      </w:r>
      <w:r>
        <w:rPr>
          <w:spacing w:val="1"/>
          <w:sz w:val="27"/>
        </w:rPr>
        <w:t xml:space="preserve"> </w:t>
      </w:r>
      <w:r>
        <w:rPr>
          <w:sz w:val="27"/>
        </w:rPr>
        <w:t>порядке,</w:t>
      </w:r>
      <w:r>
        <w:rPr>
          <w:spacing w:val="1"/>
          <w:sz w:val="27"/>
        </w:rPr>
        <w:t xml:space="preserve"> </w:t>
      </w:r>
      <w:r>
        <w:rPr>
          <w:sz w:val="27"/>
        </w:rPr>
        <w:t>установленном</w:t>
      </w:r>
      <w:r>
        <w:rPr>
          <w:spacing w:val="1"/>
          <w:sz w:val="27"/>
        </w:rPr>
        <w:t xml:space="preserve"> </w:t>
      </w:r>
      <w:r>
        <w:rPr>
          <w:sz w:val="27"/>
        </w:rPr>
        <w:t>гражданским</w:t>
      </w:r>
      <w:r>
        <w:rPr>
          <w:spacing w:val="1"/>
          <w:sz w:val="27"/>
        </w:rPr>
        <w:t xml:space="preserve"> </w:t>
      </w:r>
      <w:r>
        <w:rPr>
          <w:sz w:val="27"/>
        </w:rPr>
        <w:t>процессуальным</w:t>
      </w:r>
      <w:r>
        <w:rPr>
          <w:spacing w:val="1"/>
          <w:sz w:val="27"/>
        </w:rPr>
        <w:t xml:space="preserve"> </w:t>
      </w:r>
      <w:r>
        <w:rPr>
          <w:sz w:val="27"/>
        </w:rPr>
        <w:t>законодательством</w:t>
      </w:r>
      <w:r>
        <w:rPr>
          <w:spacing w:val="1"/>
          <w:sz w:val="27"/>
        </w:rPr>
        <w:t xml:space="preserve"> </w:t>
      </w:r>
      <w:r>
        <w:rPr>
          <w:sz w:val="27"/>
        </w:rPr>
        <w:t>Российской</w:t>
      </w:r>
      <w:r>
        <w:rPr>
          <w:spacing w:val="67"/>
          <w:sz w:val="27"/>
        </w:rPr>
        <w:t xml:space="preserve"> </w:t>
      </w:r>
      <w:r>
        <w:rPr>
          <w:sz w:val="27"/>
        </w:rPr>
        <w:t>Федерации,</w:t>
      </w:r>
      <w:r>
        <w:rPr>
          <w:spacing w:val="68"/>
          <w:sz w:val="27"/>
        </w:rPr>
        <w:t xml:space="preserve"> </w:t>
      </w:r>
      <w:r>
        <w:rPr>
          <w:sz w:val="27"/>
        </w:rPr>
        <w:t>если</w:t>
      </w:r>
      <w:r>
        <w:rPr>
          <w:spacing w:val="67"/>
          <w:sz w:val="27"/>
        </w:rPr>
        <w:t xml:space="preserve"> </w:t>
      </w:r>
      <w:r>
        <w:rPr>
          <w:sz w:val="27"/>
        </w:rPr>
        <w:t>обязанности</w:t>
      </w:r>
      <w:r>
        <w:rPr>
          <w:spacing w:val="68"/>
          <w:sz w:val="27"/>
        </w:rPr>
        <w:t xml:space="preserve"> </w:t>
      </w:r>
      <w:r>
        <w:rPr>
          <w:sz w:val="27"/>
        </w:rPr>
        <w:t>не</w:t>
      </w:r>
      <w:r>
        <w:rPr>
          <w:spacing w:val="67"/>
          <w:sz w:val="27"/>
        </w:rPr>
        <w:t xml:space="preserve"> </w:t>
      </w:r>
      <w:r>
        <w:rPr>
          <w:sz w:val="27"/>
        </w:rPr>
        <w:t>могут</w:t>
      </w:r>
      <w:r>
        <w:rPr>
          <w:spacing w:val="68"/>
          <w:sz w:val="27"/>
        </w:rPr>
        <w:t xml:space="preserve"> </w:t>
      </w:r>
      <w:r>
        <w:rPr>
          <w:sz w:val="27"/>
        </w:rPr>
        <w:t>перейти</w:t>
      </w:r>
      <w:r>
        <w:rPr>
          <w:spacing w:val="-65"/>
          <w:sz w:val="27"/>
        </w:rPr>
        <w:t xml:space="preserve"> </w:t>
      </w:r>
      <w:r>
        <w:rPr>
          <w:sz w:val="27"/>
        </w:rPr>
        <w:t>к</w:t>
      </w:r>
      <w:r>
        <w:rPr>
          <w:spacing w:val="3"/>
          <w:sz w:val="27"/>
        </w:rPr>
        <w:t xml:space="preserve"> </w:t>
      </w:r>
      <w:r>
        <w:rPr>
          <w:sz w:val="27"/>
        </w:rPr>
        <w:t>правопреемнику;</w:t>
      </w:r>
    </w:p>
    <w:p w:rsidR="007D3AD7" w:rsidRDefault="0071018B" w:rsidP="0025594F">
      <w:pPr>
        <w:pStyle w:val="a5"/>
        <w:numPr>
          <w:ilvl w:val="0"/>
          <w:numId w:val="18"/>
        </w:numPr>
        <w:tabs>
          <w:tab w:val="left" w:pos="1223"/>
        </w:tabs>
        <w:spacing w:before="4" w:line="249" w:lineRule="auto"/>
        <w:ind w:right="242" w:firstLine="709"/>
        <w:rPr>
          <w:sz w:val="27"/>
        </w:rPr>
      </w:pPr>
      <w:r>
        <w:rPr>
          <w:sz w:val="27"/>
        </w:rPr>
        <w:t>истечение</w:t>
      </w:r>
      <w:r>
        <w:rPr>
          <w:spacing w:val="1"/>
          <w:sz w:val="27"/>
        </w:rPr>
        <w:t xml:space="preserve"> </w:t>
      </w:r>
      <w:r>
        <w:rPr>
          <w:sz w:val="27"/>
        </w:rPr>
        <w:t>срока</w:t>
      </w:r>
      <w:r>
        <w:rPr>
          <w:spacing w:val="67"/>
          <w:sz w:val="27"/>
        </w:rPr>
        <w:t xml:space="preserve"> </w:t>
      </w:r>
      <w:r>
        <w:rPr>
          <w:sz w:val="27"/>
        </w:rPr>
        <w:t>исковой</w:t>
      </w:r>
      <w:r>
        <w:rPr>
          <w:spacing w:val="68"/>
          <w:sz w:val="27"/>
        </w:rPr>
        <w:t xml:space="preserve"> </w:t>
      </w:r>
      <w:r>
        <w:rPr>
          <w:sz w:val="27"/>
        </w:rPr>
        <w:t>давности,</w:t>
      </w:r>
      <w:r>
        <w:rPr>
          <w:spacing w:val="67"/>
          <w:sz w:val="27"/>
        </w:rPr>
        <w:t xml:space="preserve"> </w:t>
      </w:r>
      <w:r>
        <w:rPr>
          <w:sz w:val="27"/>
        </w:rPr>
        <w:t>если</w:t>
      </w:r>
      <w:r>
        <w:rPr>
          <w:spacing w:val="68"/>
          <w:sz w:val="27"/>
        </w:rPr>
        <w:t xml:space="preserve"> </w:t>
      </w:r>
      <w:r>
        <w:rPr>
          <w:sz w:val="27"/>
        </w:rPr>
        <w:t>принимаемые</w:t>
      </w:r>
      <w:r>
        <w:rPr>
          <w:spacing w:val="68"/>
          <w:sz w:val="27"/>
        </w:rPr>
        <w:t xml:space="preserve"> </w:t>
      </w:r>
      <w:r>
        <w:rPr>
          <w:sz w:val="27"/>
        </w:rPr>
        <w:t>Заказчиком</w:t>
      </w:r>
      <w:r>
        <w:rPr>
          <w:spacing w:val="1"/>
          <w:sz w:val="27"/>
        </w:rPr>
        <w:t xml:space="preserve"> </w:t>
      </w:r>
      <w:r>
        <w:rPr>
          <w:sz w:val="27"/>
        </w:rPr>
        <w:t>меры</w:t>
      </w:r>
      <w:r>
        <w:rPr>
          <w:spacing w:val="1"/>
          <w:sz w:val="27"/>
        </w:rPr>
        <w:t xml:space="preserve"> </w:t>
      </w:r>
      <w:r>
        <w:rPr>
          <w:sz w:val="27"/>
        </w:rPr>
        <w:t>не</w:t>
      </w:r>
      <w:r>
        <w:rPr>
          <w:spacing w:val="1"/>
          <w:sz w:val="27"/>
        </w:rPr>
        <w:t xml:space="preserve"> </w:t>
      </w:r>
      <w:r>
        <w:rPr>
          <w:sz w:val="27"/>
        </w:rPr>
        <w:t>принесли</w:t>
      </w:r>
      <w:r>
        <w:rPr>
          <w:spacing w:val="1"/>
          <w:sz w:val="27"/>
        </w:rPr>
        <w:t xml:space="preserve"> </w:t>
      </w:r>
      <w:r>
        <w:rPr>
          <w:sz w:val="27"/>
        </w:rPr>
        <w:t>результата</w:t>
      </w:r>
      <w:r>
        <w:rPr>
          <w:spacing w:val="1"/>
          <w:sz w:val="27"/>
        </w:rPr>
        <w:t xml:space="preserve"> </w:t>
      </w:r>
      <w:r>
        <w:rPr>
          <w:sz w:val="27"/>
        </w:rPr>
        <w:t>при</w:t>
      </w:r>
      <w:r>
        <w:rPr>
          <w:spacing w:val="1"/>
          <w:sz w:val="27"/>
        </w:rPr>
        <w:t xml:space="preserve"> </w:t>
      </w:r>
      <w:r>
        <w:rPr>
          <w:sz w:val="27"/>
        </w:rPr>
        <w:t>условии,</w:t>
      </w:r>
      <w:r>
        <w:rPr>
          <w:spacing w:val="1"/>
          <w:sz w:val="27"/>
        </w:rPr>
        <w:t xml:space="preserve"> </w:t>
      </w:r>
      <w:r>
        <w:rPr>
          <w:sz w:val="27"/>
        </w:rPr>
        <w:t>что</w:t>
      </w:r>
      <w:r>
        <w:rPr>
          <w:spacing w:val="1"/>
          <w:sz w:val="27"/>
        </w:rPr>
        <w:t xml:space="preserve"> </w:t>
      </w:r>
      <w:r>
        <w:rPr>
          <w:sz w:val="27"/>
        </w:rPr>
        <w:t>срок</w:t>
      </w:r>
      <w:r>
        <w:rPr>
          <w:spacing w:val="1"/>
          <w:sz w:val="27"/>
        </w:rPr>
        <w:t xml:space="preserve"> </w:t>
      </w:r>
      <w:r>
        <w:rPr>
          <w:sz w:val="27"/>
        </w:rPr>
        <w:t>исковой</w:t>
      </w:r>
      <w:r>
        <w:rPr>
          <w:spacing w:val="1"/>
          <w:sz w:val="27"/>
        </w:rPr>
        <w:t xml:space="preserve"> </w:t>
      </w:r>
      <w:r>
        <w:rPr>
          <w:sz w:val="27"/>
        </w:rPr>
        <w:t>давности</w:t>
      </w:r>
      <w:r>
        <w:rPr>
          <w:spacing w:val="1"/>
          <w:sz w:val="27"/>
        </w:rPr>
        <w:t xml:space="preserve"> </w:t>
      </w:r>
      <w:r>
        <w:rPr>
          <w:sz w:val="27"/>
        </w:rPr>
        <w:t>не</w:t>
      </w:r>
      <w:r>
        <w:rPr>
          <w:spacing w:val="1"/>
          <w:sz w:val="27"/>
        </w:rPr>
        <w:t xml:space="preserve"> </w:t>
      </w:r>
      <w:r>
        <w:rPr>
          <w:sz w:val="27"/>
        </w:rPr>
        <w:t>прерывался</w:t>
      </w:r>
      <w:r>
        <w:rPr>
          <w:spacing w:val="1"/>
          <w:sz w:val="27"/>
        </w:rPr>
        <w:t xml:space="preserve"> </w:t>
      </w:r>
      <w:r>
        <w:rPr>
          <w:sz w:val="27"/>
        </w:rPr>
        <w:t>и</w:t>
      </w:r>
      <w:r>
        <w:rPr>
          <w:spacing w:val="1"/>
          <w:sz w:val="27"/>
        </w:rPr>
        <w:t xml:space="preserve"> </w:t>
      </w:r>
      <w:r>
        <w:rPr>
          <w:sz w:val="27"/>
        </w:rPr>
        <w:t>не</w:t>
      </w:r>
      <w:r>
        <w:rPr>
          <w:spacing w:val="1"/>
          <w:sz w:val="27"/>
        </w:rPr>
        <w:t xml:space="preserve"> </w:t>
      </w:r>
      <w:r>
        <w:rPr>
          <w:sz w:val="27"/>
        </w:rPr>
        <w:t>приостанавливался</w:t>
      </w:r>
      <w:r>
        <w:rPr>
          <w:spacing w:val="1"/>
          <w:sz w:val="27"/>
        </w:rPr>
        <w:t xml:space="preserve"> </w:t>
      </w:r>
      <w:r>
        <w:rPr>
          <w:sz w:val="27"/>
        </w:rPr>
        <w:t>в</w:t>
      </w:r>
      <w:r>
        <w:rPr>
          <w:spacing w:val="1"/>
          <w:sz w:val="27"/>
        </w:rPr>
        <w:t xml:space="preserve"> </w:t>
      </w:r>
      <w:r>
        <w:rPr>
          <w:sz w:val="27"/>
        </w:rPr>
        <w:t>порядке,</w:t>
      </w:r>
      <w:r>
        <w:rPr>
          <w:spacing w:val="1"/>
          <w:sz w:val="27"/>
        </w:rPr>
        <w:t xml:space="preserve"> </w:t>
      </w:r>
      <w:r>
        <w:rPr>
          <w:sz w:val="27"/>
        </w:rPr>
        <w:t>установленном</w:t>
      </w:r>
      <w:r>
        <w:rPr>
          <w:spacing w:val="1"/>
          <w:sz w:val="27"/>
        </w:rPr>
        <w:t xml:space="preserve"> </w:t>
      </w:r>
      <w:r>
        <w:rPr>
          <w:sz w:val="27"/>
        </w:rPr>
        <w:t>гражданским</w:t>
      </w:r>
      <w:r>
        <w:rPr>
          <w:spacing w:val="1"/>
          <w:sz w:val="27"/>
        </w:rPr>
        <w:t xml:space="preserve"> </w:t>
      </w:r>
      <w:r>
        <w:rPr>
          <w:sz w:val="27"/>
        </w:rPr>
        <w:t>законодательством;</w:t>
      </w:r>
    </w:p>
    <w:p w:rsidR="007D3AD7" w:rsidRDefault="0071018B" w:rsidP="0025594F">
      <w:pPr>
        <w:pStyle w:val="a5"/>
        <w:numPr>
          <w:ilvl w:val="0"/>
          <w:numId w:val="18"/>
        </w:numPr>
        <w:tabs>
          <w:tab w:val="left" w:pos="1372"/>
        </w:tabs>
        <w:spacing w:line="249" w:lineRule="auto"/>
        <w:ind w:right="242" w:firstLine="709"/>
        <w:rPr>
          <w:sz w:val="27"/>
        </w:rPr>
      </w:pPr>
      <w:r>
        <w:rPr>
          <w:sz w:val="27"/>
        </w:rPr>
        <w:t>издание</w:t>
      </w:r>
      <w:r>
        <w:rPr>
          <w:spacing w:val="1"/>
          <w:sz w:val="27"/>
        </w:rPr>
        <w:t xml:space="preserve"> </w:t>
      </w:r>
      <w:r>
        <w:rPr>
          <w:sz w:val="27"/>
        </w:rPr>
        <w:t>акта</w:t>
      </w:r>
      <w:r>
        <w:rPr>
          <w:spacing w:val="1"/>
          <w:sz w:val="27"/>
        </w:rPr>
        <w:t xml:space="preserve"> </w:t>
      </w:r>
      <w:r>
        <w:rPr>
          <w:sz w:val="27"/>
        </w:rPr>
        <w:t>государственного</w:t>
      </w:r>
      <w:r>
        <w:rPr>
          <w:spacing w:val="1"/>
          <w:sz w:val="27"/>
        </w:rPr>
        <w:t xml:space="preserve"> </w:t>
      </w:r>
      <w:r>
        <w:rPr>
          <w:sz w:val="27"/>
        </w:rPr>
        <w:t>органа</w:t>
      </w:r>
      <w:r>
        <w:rPr>
          <w:spacing w:val="1"/>
          <w:sz w:val="27"/>
        </w:rPr>
        <w:t xml:space="preserve"> </w:t>
      </w:r>
      <w:r>
        <w:rPr>
          <w:sz w:val="27"/>
        </w:rPr>
        <w:t>или</w:t>
      </w:r>
      <w:r>
        <w:rPr>
          <w:spacing w:val="1"/>
          <w:sz w:val="27"/>
        </w:rPr>
        <w:t xml:space="preserve"> </w:t>
      </w:r>
      <w:r>
        <w:rPr>
          <w:sz w:val="27"/>
        </w:rPr>
        <w:t>органа</w:t>
      </w:r>
      <w:r>
        <w:rPr>
          <w:spacing w:val="1"/>
          <w:sz w:val="27"/>
        </w:rPr>
        <w:t xml:space="preserve"> </w:t>
      </w:r>
      <w:r>
        <w:rPr>
          <w:sz w:val="27"/>
        </w:rPr>
        <w:t>местного</w:t>
      </w:r>
      <w:r>
        <w:rPr>
          <w:spacing w:val="1"/>
          <w:sz w:val="27"/>
        </w:rPr>
        <w:t xml:space="preserve"> </w:t>
      </w:r>
      <w:r>
        <w:rPr>
          <w:sz w:val="27"/>
        </w:rPr>
        <w:t>самоуправления,</w:t>
      </w:r>
      <w:r>
        <w:rPr>
          <w:spacing w:val="1"/>
          <w:sz w:val="27"/>
        </w:rPr>
        <w:t xml:space="preserve"> </w:t>
      </w:r>
      <w:r>
        <w:rPr>
          <w:sz w:val="27"/>
        </w:rPr>
        <w:t>вследствие</w:t>
      </w:r>
      <w:r>
        <w:rPr>
          <w:spacing w:val="1"/>
          <w:sz w:val="27"/>
        </w:rPr>
        <w:t xml:space="preserve"> </w:t>
      </w:r>
      <w:r>
        <w:rPr>
          <w:sz w:val="27"/>
        </w:rPr>
        <w:t>которого</w:t>
      </w:r>
      <w:r>
        <w:rPr>
          <w:spacing w:val="1"/>
          <w:sz w:val="27"/>
        </w:rPr>
        <w:t xml:space="preserve"> </w:t>
      </w:r>
      <w:r>
        <w:rPr>
          <w:sz w:val="27"/>
        </w:rPr>
        <w:t>исполнение</w:t>
      </w:r>
      <w:r>
        <w:rPr>
          <w:spacing w:val="1"/>
          <w:sz w:val="27"/>
        </w:rPr>
        <w:t xml:space="preserve"> </w:t>
      </w:r>
      <w:r>
        <w:rPr>
          <w:sz w:val="27"/>
        </w:rPr>
        <w:t>обязательства</w:t>
      </w:r>
      <w:r>
        <w:rPr>
          <w:spacing w:val="1"/>
          <w:sz w:val="27"/>
        </w:rPr>
        <w:t xml:space="preserve"> </w:t>
      </w:r>
      <w:r>
        <w:rPr>
          <w:sz w:val="27"/>
        </w:rPr>
        <w:t>становится</w:t>
      </w:r>
      <w:r>
        <w:rPr>
          <w:spacing w:val="1"/>
          <w:sz w:val="27"/>
        </w:rPr>
        <w:t xml:space="preserve"> </w:t>
      </w:r>
      <w:r>
        <w:rPr>
          <w:sz w:val="27"/>
        </w:rPr>
        <w:t>невозможным</w:t>
      </w:r>
      <w:r>
        <w:rPr>
          <w:spacing w:val="1"/>
          <w:sz w:val="27"/>
        </w:rPr>
        <w:t xml:space="preserve"> </w:t>
      </w:r>
      <w:r>
        <w:rPr>
          <w:sz w:val="27"/>
        </w:rPr>
        <w:t>полностью</w:t>
      </w:r>
      <w:r>
        <w:rPr>
          <w:spacing w:val="1"/>
          <w:sz w:val="27"/>
        </w:rPr>
        <w:t xml:space="preserve"> </w:t>
      </w:r>
      <w:r>
        <w:rPr>
          <w:sz w:val="27"/>
        </w:rPr>
        <w:t>или</w:t>
      </w:r>
      <w:r>
        <w:rPr>
          <w:spacing w:val="68"/>
          <w:sz w:val="27"/>
        </w:rPr>
        <w:t xml:space="preserve"> </w:t>
      </w:r>
      <w:r>
        <w:rPr>
          <w:sz w:val="27"/>
        </w:rPr>
        <w:t>частично</w:t>
      </w:r>
      <w:r>
        <w:rPr>
          <w:spacing w:val="68"/>
          <w:sz w:val="27"/>
        </w:rPr>
        <w:t xml:space="preserve"> </w:t>
      </w:r>
      <w:r>
        <w:rPr>
          <w:sz w:val="27"/>
        </w:rPr>
        <w:t>и</w:t>
      </w:r>
      <w:r>
        <w:rPr>
          <w:spacing w:val="68"/>
          <w:sz w:val="27"/>
        </w:rPr>
        <w:t xml:space="preserve"> </w:t>
      </w:r>
      <w:r>
        <w:rPr>
          <w:sz w:val="27"/>
        </w:rPr>
        <w:t>обязательство</w:t>
      </w:r>
      <w:r>
        <w:rPr>
          <w:spacing w:val="68"/>
          <w:sz w:val="27"/>
        </w:rPr>
        <w:t xml:space="preserve"> </w:t>
      </w:r>
      <w:r>
        <w:rPr>
          <w:sz w:val="27"/>
        </w:rPr>
        <w:t>прекращается</w:t>
      </w:r>
      <w:r>
        <w:rPr>
          <w:spacing w:val="1"/>
          <w:sz w:val="27"/>
        </w:rPr>
        <w:t xml:space="preserve"> </w:t>
      </w:r>
      <w:r>
        <w:rPr>
          <w:sz w:val="27"/>
        </w:rPr>
        <w:t>полностью</w:t>
      </w:r>
      <w:r>
        <w:rPr>
          <w:spacing w:val="4"/>
          <w:sz w:val="27"/>
        </w:rPr>
        <w:t xml:space="preserve"> </w:t>
      </w:r>
      <w:r>
        <w:rPr>
          <w:sz w:val="27"/>
        </w:rPr>
        <w:t>или</w:t>
      </w:r>
      <w:r>
        <w:rPr>
          <w:spacing w:val="6"/>
          <w:sz w:val="27"/>
        </w:rPr>
        <w:t xml:space="preserve"> </w:t>
      </w:r>
      <w:r>
        <w:rPr>
          <w:sz w:val="27"/>
        </w:rPr>
        <w:t>в</w:t>
      </w:r>
      <w:r>
        <w:rPr>
          <w:spacing w:val="2"/>
          <w:sz w:val="27"/>
        </w:rPr>
        <w:t xml:space="preserve"> </w:t>
      </w:r>
      <w:r>
        <w:rPr>
          <w:sz w:val="27"/>
        </w:rPr>
        <w:t>соответствующей</w:t>
      </w:r>
      <w:r>
        <w:rPr>
          <w:spacing w:val="6"/>
          <w:sz w:val="27"/>
        </w:rPr>
        <w:t xml:space="preserve"> </w:t>
      </w:r>
      <w:r>
        <w:rPr>
          <w:sz w:val="27"/>
        </w:rPr>
        <w:t>части.</w:t>
      </w:r>
    </w:p>
    <w:p w:rsidR="007D3AD7" w:rsidRDefault="0071018B" w:rsidP="00932EB7">
      <w:pPr>
        <w:spacing w:line="247" w:lineRule="auto"/>
        <w:ind w:left="222" w:right="242" w:firstLine="709"/>
        <w:jc w:val="both"/>
        <w:rPr>
          <w:sz w:val="27"/>
        </w:rPr>
      </w:pPr>
      <w:r>
        <w:rPr>
          <w:sz w:val="27"/>
        </w:rPr>
        <w:t>Сомнительной</w:t>
      </w:r>
      <w:r>
        <w:rPr>
          <w:spacing w:val="1"/>
          <w:sz w:val="27"/>
        </w:rPr>
        <w:t xml:space="preserve"> </w:t>
      </w:r>
      <w:r>
        <w:rPr>
          <w:sz w:val="27"/>
        </w:rPr>
        <w:t>признается</w:t>
      </w:r>
      <w:r>
        <w:rPr>
          <w:spacing w:val="1"/>
          <w:sz w:val="27"/>
        </w:rPr>
        <w:t xml:space="preserve"> </w:t>
      </w:r>
      <w:r>
        <w:rPr>
          <w:sz w:val="27"/>
        </w:rPr>
        <w:t>задолженность</w:t>
      </w:r>
      <w:r>
        <w:rPr>
          <w:spacing w:val="1"/>
          <w:sz w:val="27"/>
        </w:rPr>
        <w:t xml:space="preserve"> </w:t>
      </w:r>
      <w:r>
        <w:rPr>
          <w:sz w:val="27"/>
        </w:rPr>
        <w:t>при</w:t>
      </w:r>
      <w:r>
        <w:rPr>
          <w:spacing w:val="1"/>
          <w:sz w:val="27"/>
        </w:rPr>
        <w:t xml:space="preserve"> </w:t>
      </w:r>
      <w:r>
        <w:rPr>
          <w:sz w:val="27"/>
        </w:rPr>
        <w:t>условии,</w:t>
      </w:r>
      <w:r>
        <w:rPr>
          <w:spacing w:val="1"/>
          <w:sz w:val="27"/>
        </w:rPr>
        <w:t xml:space="preserve"> </w:t>
      </w:r>
      <w:r>
        <w:rPr>
          <w:sz w:val="27"/>
        </w:rPr>
        <w:t>что</w:t>
      </w:r>
      <w:r>
        <w:rPr>
          <w:spacing w:val="1"/>
          <w:sz w:val="27"/>
        </w:rPr>
        <w:t xml:space="preserve"> </w:t>
      </w:r>
      <w:r>
        <w:rPr>
          <w:sz w:val="27"/>
        </w:rPr>
        <w:t>должник</w:t>
      </w:r>
      <w:r>
        <w:rPr>
          <w:spacing w:val="1"/>
          <w:sz w:val="27"/>
        </w:rPr>
        <w:t xml:space="preserve"> </w:t>
      </w:r>
      <w:r>
        <w:rPr>
          <w:sz w:val="27"/>
        </w:rPr>
        <w:t>нарушил</w:t>
      </w:r>
      <w:r>
        <w:rPr>
          <w:spacing w:val="1"/>
          <w:sz w:val="27"/>
        </w:rPr>
        <w:t xml:space="preserve"> </w:t>
      </w:r>
      <w:r>
        <w:rPr>
          <w:sz w:val="27"/>
        </w:rPr>
        <w:t>сроки</w:t>
      </w:r>
      <w:r>
        <w:rPr>
          <w:spacing w:val="1"/>
          <w:sz w:val="27"/>
        </w:rPr>
        <w:t xml:space="preserve"> </w:t>
      </w:r>
      <w:r>
        <w:rPr>
          <w:sz w:val="27"/>
        </w:rPr>
        <w:t>исполнения</w:t>
      </w:r>
      <w:r>
        <w:rPr>
          <w:spacing w:val="1"/>
          <w:sz w:val="27"/>
        </w:rPr>
        <w:t xml:space="preserve"> </w:t>
      </w:r>
      <w:r>
        <w:rPr>
          <w:sz w:val="27"/>
        </w:rPr>
        <w:t>обязательства,</w:t>
      </w:r>
      <w:r>
        <w:rPr>
          <w:spacing w:val="1"/>
          <w:sz w:val="27"/>
        </w:rPr>
        <w:t xml:space="preserve"> </w:t>
      </w:r>
      <w:r>
        <w:rPr>
          <w:sz w:val="27"/>
        </w:rPr>
        <w:t>и</w:t>
      </w:r>
      <w:r>
        <w:rPr>
          <w:spacing w:val="1"/>
          <w:sz w:val="27"/>
        </w:rPr>
        <w:t xml:space="preserve"> </w:t>
      </w:r>
      <w:r>
        <w:rPr>
          <w:sz w:val="27"/>
        </w:rPr>
        <w:t>наличии</w:t>
      </w:r>
      <w:r>
        <w:rPr>
          <w:spacing w:val="1"/>
          <w:sz w:val="27"/>
        </w:rPr>
        <w:t xml:space="preserve"> </w:t>
      </w:r>
      <w:r>
        <w:rPr>
          <w:sz w:val="27"/>
        </w:rPr>
        <w:t>одного</w:t>
      </w:r>
      <w:r>
        <w:rPr>
          <w:spacing w:val="1"/>
          <w:sz w:val="27"/>
        </w:rPr>
        <w:t xml:space="preserve"> </w:t>
      </w:r>
      <w:r>
        <w:rPr>
          <w:sz w:val="27"/>
        </w:rPr>
        <w:t>из</w:t>
      </w:r>
      <w:r>
        <w:rPr>
          <w:spacing w:val="1"/>
          <w:sz w:val="27"/>
        </w:rPr>
        <w:t xml:space="preserve"> </w:t>
      </w:r>
      <w:r>
        <w:rPr>
          <w:sz w:val="27"/>
        </w:rPr>
        <w:t>следующих</w:t>
      </w:r>
      <w:r>
        <w:rPr>
          <w:spacing w:val="1"/>
          <w:sz w:val="27"/>
        </w:rPr>
        <w:t xml:space="preserve"> </w:t>
      </w:r>
      <w:r>
        <w:rPr>
          <w:sz w:val="27"/>
        </w:rPr>
        <w:t>обстоятельств:</w:t>
      </w:r>
    </w:p>
    <w:p w:rsidR="007D3AD7" w:rsidRDefault="0071018B" w:rsidP="0025594F">
      <w:pPr>
        <w:pStyle w:val="a5"/>
        <w:numPr>
          <w:ilvl w:val="0"/>
          <w:numId w:val="18"/>
        </w:numPr>
        <w:tabs>
          <w:tab w:val="left" w:pos="1245"/>
        </w:tabs>
        <w:spacing w:before="4" w:line="247" w:lineRule="auto"/>
        <w:ind w:right="242" w:firstLine="709"/>
        <w:rPr>
          <w:sz w:val="27"/>
        </w:rPr>
      </w:pPr>
      <w:r>
        <w:rPr>
          <w:sz w:val="27"/>
        </w:rPr>
        <w:t>отсутствие</w:t>
      </w:r>
      <w:r>
        <w:rPr>
          <w:spacing w:val="1"/>
          <w:sz w:val="27"/>
        </w:rPr>
        <w:t xml:space="preserve"> </w:t>
      </w:r>
      <w:r>
        <w:rPr>
          <w:sz w:val="27"/>
        </w:rPr>
        <w:t>обеспечения</w:t>
      </w:r>
      <w:r>
        <w:rPr>
          <w:spacing w:val="1"/>
          <w:sz w:val="27"/>
        </w:rPr>
        <w:t xml:space="preserve"> </w:t>
      </w:r>
      <w:r>
        <w:rPr>
          <w:sz w:val="27"/>
        </w:rPr>
        <w:t>долга</w:t>
      </w:r>
      <w:r>
        <w:rPr>
          <w:spacing w:val="1"/>
          <w:sz w:val="27"/>
        </w:rPr>
        <w:t xml:space="preserve"> </w:t>
      </w:r>
      <w:r>
        <w:rPr>
          <w:sz w:val="27"/>
        </w:rPr>
        <w:t>залогом,</w:t>
      </w:r>
      <w:r>
        <w:rPr>
          <w:spacing w:val="1"/>
          <w:sz w:val="27"/>
        </w:rPr>
        <w:t xml:space="preserve"> </w:t>
      </w:r>
      <w:r>
        <w:rPr>
          <w:sz w:val="27"/>
        </w:rPr>
        <w:t>задатком,</w:t>
      </w:r>
      <w:r>
        <w:rPr>
          <w:spacing w:val="1"/>
          <w:sz w:val="27"/>
        </w:rPr>
        <w:t xml:space="preserve"> </w:t>
      </w:r>
      <w:r>
        <w:rPr>
          <w:sz w:val="27"/>
        </w:rPr>
        <w:t>поручительством,</w:t>
      </w:r>
      <w:r>
        <w:rPr>
          <w:spacing w:val="1"/>
          <w:sz w:val="27"/>
        </w:rPr>
        <w:t xml:space="preserve"> </w:t>
      </w:r>
      <w:r>
        <w:rPr>
          <w:sz w:val="27"/>
        </w:rPr>
        <w:t>банковской</w:t>
      </w:r>
      <w:r>
        <w:rPr>
          <w:spacing w:val="4"/>
          <w:sz w:val="27"/>
        </w:rPr>
        <w:t xml:space="preserve"> </w:t>
      </w:r>
      <w:r>
        <w:rPr>
          <w:sz w:val="27"/>
        </w:rPr>
        <w:t>гарантией</w:t>
      </w:r>
      <w:r>
        <w:rPr>
          <w:spacing w:val="5"/>
          <w:sz w:val="27"/>
        </w:rPr>
        <w:t xml:space="preserve"> </w:t>
      </w:r>
      <w:r>
        <w:rPr>
          <w:sz w:val="27"/>
        </w:rPr>
        <w:t>и</w:t>
      </w:r>
      <w:r>
        <w:rPr>
          <w:spacing w:val="5"/>
          <w:sz w:val="27"/>
        </w:rPr>
        <w:t xml:space="preserve"> </w:t>
      </w:r>
      <w:r>
        <w:rPr>
          <w:sz w:val="27"/>
        </w:rPr>
        <w:t>т.</w:t>
      </w:r>
      <w:r>
        <w:rPr>
          <w:spacing w:val="6"/>
          <w:sz w:val="27"/>
        </w:rPr>
        <w:t xml:space="preserve"> </w:t>
      </w:r>
      <w:r>
        <w:rPr>
          <w:sz w:val="27"/>
        </w:rPr>
        <w:t>п.;</w:t>
      </w:r>
    </w:p>
    <w:p w:rsidR="007D3AD7" w:rsidRDefault="0071018B" w:rsidP="0025594F">
      <w:pPr>
        <w:pStyle w:val="a5"/>
        <w:numPr>
          <w:ilvl w:val="0"/>
          <w:numId w:val="18"/>
        </w:numPr>
        <w:tabs>
          <w:tab w:val="left" w:pos="1167"/>
        </w:tabs>
        <w:spacing w:before="6" w:line="249" w:lineRule="auto"/>
        <w:ind w:right="242" w:firstLine="709"/>
        <w:rPr>
          <w:sz w:val="27"/>
        </w:rPr>
      </w:pPr>
      <w:r>
        <w:rPr>
          <w:sz w:val="27"/>
        </w:rPr>
        <w:t>значительные финансовые затруднения должника,</w:t>
      </w:r>
      <w:r>
        <w:rPr>
          <w:spacing w:val="1"/>
          <w:sz w:val="27"/>
        </w:rPr>
        <w:t xml:space="preserve"> </w:t>
      </w:r>
      <w:r>
        <w:rPr>
          <w:sz w:val="27"/>
        </w:rPr>
        <w:t>в том</w:t>
      </w:r>
      <w:r>
        <w:rPr>
          <w:spacing w:val="1"/>
          <w:sz w:val="27"/>
        </w:rPr>
        <w:t xml:space="preserve"> </w:t>
      </w:r>
      <w:r>
        <w:rPr>
          <w:sz w:val="27"/>
        </w:rPr>
        <w:t>числе наличие</w:t>
      </w:r>
      <w:r>
        <w:rPr>
          <w:spacing w:val="1"/>
          <w:sz w:val="27"/>
        </w:rPr>
        <w:t xml:space="preserve"> </w:t>
      </w:r>
      <w:r>
        <w:rPr>
          <w:sz w:val="27"/>
        </w:rPr>
        <w:t xml:space="preserve">значительной   </w:t>
      </w:r>
      <w:r>
        <w:rPr>
          <w:spacing w:val="1"/>
          <w:sz w:val="27"/>
        </w:rPr>
        <w:t xml:space="preserve"> </w:t>
      </w:r>
      <w:r>
        <w:rPr>
          <w:sz w:val="27"/>
        </w:rPr>
        <w:t>кредиторской     задолженности     и     отсутствие    активов    для</w:t>
      </w:r>
      <w:r>
        <w:rPr>
          <w:spacing w:val="1"/>
          <w:sz w:val="27"/>
        </w:rPr>
        <w:t xml:space="preserve"> </w:t>
      </w:r>
      <w:r>
        <w:rPr>
          <w:sz w:val="27"/>
        </w:rPr>
        <w:t>ее</w:t>
      </w:r>
      <w:r>
        <w:rPr>
          <w:spacing w:val="1"/>
          <w:sz w:val="27"/>
        </w:rPr>
        <w:t xml:space="preserve"> </w:t>
      </w:r>
      <w:r>
        <w:rPr>
          <w:sz w:val="27"/>
        </w:rPr>
        <w:t>погашения,</w:t>
      </w:r>
      <w:r>
        <w:rPr>
          <w:spacing w:val="1"/>
          <w:sz w:val="27"/>
        </w:rPr>
        <w:t xml:space="preserve"> </w:t>
      </w:r>
      <w:r>
        <w:rPr>
          <w:sz w:val="27"/>
        </w:rPr>
        <w:t>информация</w:t>
      </w:r>
      <w:r>
        <w:rPr>
          <w:spacing w:val="1"/>
          <w:sz w:val="27"/>
        </w:rPr>
        <w:t xml:space="preserve"> </w:t>
      </w:r>
      <w:r>
        <w:rPr>
          <w:sz w:val="27"/>
        </w:rPr>
        <w:t>о</w:t>
      </w:r>
      <w:r>
        <w:rPr>
          <w:spacing w:val="1"/>
          <w:sz w:val="27"/>
        </w:rPr>
        <w:t xml:space="preserve"> </w:t>
      </w:r>
      <w:r>
        <w:rPr>
          <w:sz w:val="27"/>
        </w:rPr>
        <w:t>которых</w:t>
      </w:r>
      <w:r>
        <w:rPr>
          <w:spacing w:val="1"/>
          <w:sz w:val="27"/>
        </w:rPr>
        <w:t xml:space="preserve"> </w:t>
      </w:r>
      <w:r>
        <w:rPr>
          <w:sz w:val="27"/>
        </w:rPr>
        <w:t>доступна</w:t>
      </w:r>
      <w:r>
        <w:rPr>
          <w:spacing w:val="1"/>
          <w:sz w:val="27"/>
        </w:rPr>
        <w:t xml:space="preserve"> </w:t>
      </w:r>
      <w:r>
        <w:rPr>
          <w:sz w:val="27"/>
        </w:rPr>
        <w:t>в</w:t>
      </w:r>
      <w:r>
        <w:rPr>
          <w:spacing w:val="1"/>
          <w:sz w:val="27"/>
        </w:rPr>
        <w:t xml:space="preserve"> </w:t>
      </w:r>
      <w:r>
        <w:rPr>
          <w:sz w:val="27"/>
        </w:rPr>
        <w:t>сети</w:t>
      </w:r>
      <w:r>
        <w:rPr>
          <w:spacing w:val="67"/>
          <w:sz w:val="27"/>
        </w:rPr>
        <w:t xml:space="preserve"> </w:t>
      </w:r>
      <w:r>
        <w:rPr>
          <w:sz w:val="27"/>
        </w:rPr>
        <w:t>Интернет</w:t>
      </w:r>
      <w:r>
        <w:rPr>
          <w:spacing w:val="68"/>
          <w:sz w:val="27"/>
        </w:rPr>
        <w:t xml:space="preserve"> </w:t>
      </w:r>
      <w:r>
        <w:rPr>
          <w:sz w:val="27"/>
        </w:rPr>
        <w:t>на</w:t>
      </w:r>
      <w:r>
        <w:rPr>
          <w:spacing w:val="67"/>
          <w:sz w:val="27"/>
        </w:rPr>
        <w:t xml:space="preserve"> </w:t>
      </w:r>
      <w:r>
        <w:rPr>
          <w:sz w:val="27"/>
        </w:rPr>
        <w:t>сервисах</w:t>
      </w:r>
      <w:r>
        <w:rPr>
          <w:spacing w:val="1"/>
          <w:sz w:val="27"/>
        </w:rPr>
        <w:t xml:space="preserve"> </w:t>
      </w:r>
      <w:r>
        <w:rPr>
          <w:sz w:val="27"/>
        </w:rPr>
        <w:t>ФНС,</w:t>
      </w:r>
      <w:r>
        <w:rPr>
          <w:spacing w:val="5"/>
          <w:sz w:val="27"/>
        </w:rPr>
        <w:t xml:space="preserve"> </w:t>
      </w:r>
      <w:r>
        <w:rPr>
          <w:sz w:val="27"/>
        </w:rPr>
        <w:t>Росстата</w:t>
      </w:r>
      <w:r>
        <w:rPr>
          <w:spacing w:val="3"/>
          <w:sz w:val="27"/>
        </w:rPr>
        <w:t xml:space="preserve"> </w:t>
      </w:r>
      <w:r>
        <w:rPr>
          <w:sz w:val="27"/>
        </w:rPr>
        <w:t>и</w:t>
      </w:r>
      <w:r>
        <w:rPr>
          <w:spacing w:val="6"/>
          <w:sz w:val="27"/>
        </w:rPr>
        <w:t xml:space="preserve"> </w:t>
      </w:r>
      <w:r>
        <w:rPr>
          <w:sz w:val="27"/>
        </w:rPr>
        <w:t>других</w:t>
      </w:r>
      <w:r>
        <w:rPr>
          <w:spacing w:val="1"/>
          <w:sz w:val="27"/>
        </w:rPr>
        <w:t xml:space="preserve"> </w:t>
      </w:r>
      <w:r>
        <w:rPr>
          <w:sz w:val="27"/>
        </w:rPr>
        <w:t>органов</w:t>
      </w:r>
      <w:r>
        <w:rPr>
          <w:spacing w:val="9"/>
          <w:sz w:val="27"/>
        </w:rPr>
        <w:t xml:space="preserve"> </w:t>
      </w:r>
      <w:r>
        <w:rPr>
          <w:sz w:val="27"/>
        </w:rPr>
        <w:t>власти;</w:t>
      </w:r>
    </w:p>
    <w:p w:rsidR="007D3AD7" w:rsidRDefault="0071018B" w:rsidP="0025594F">
      <w:pPr>
        <w:pStyle w:val="a5"/>
        <w:numPr>
          <w:ilvl w:val="0"/>
          <w:numId w:val="18"/>
        </w:numPr>
        <w:tabs>
          <w:tab w:val="left" w:pos="1145"/>
        </w:tabs>
        <w:spacing w:line="303" w:lineRule="exact"/>
        <w:ind w:left="1144" w:right="242" w:hanging="213"/>
        <w:rPr>
          <w:sz w:val="27"/>
        </w:rPr>
      </w:pPr>
      <w:r>
        <w:rPr>
          <w:sz w:val="27"/>
        </w:rPr>
        <w:t>возбуждение</w:t>
      </w:r>
      <w:r>
        <w:rPr>
          <w:spacing w:val="34"/>
          <w:sz w:val="27"/>
        </w:rPr>
        <w:t xml:space="preserve"> </w:t>
      </w:r>
      <w:r>
        <w:rPr>
          <w:sz w:val="27"/>
        </w:rPr>
        <w:t>процедуры</w:t>
      </w:r>
      <w:r>
        <w:rPr>
          <w:spacing w:val="35"/>
          <w:sz w:val="27"/>
        </w:rPr>
        <w:t xml:space="preserve"> </w:t>
      </w:r>
      <w:r>
        <w:rPr>
          <w:sz w:val="27"/>
        </w:rPr>
        <w:t>банкротства</w:t>
      </w:r>
      <w:r>
        <w:rPr>
          <w:spacing w:val="35"/>
          <w:sz w:val="27"/>
        </w:rPr>
        <w:t xml:space="preserve"> </w:t>
      </w:r>
      <w:r>
        <w:rPr>
          <w:sz w:val="27"/>
        </w:rPr>
        <w:t>в</w:t>
      </w:r>
      <w:r>
        <w:rPr>
          <w:spacing w:val="43"/>
          <w:sz w:val="27"/>
        </w:rPr>
        <w:t xml:space="preserve"> </w:t>
      </w:r>
      <w:r>
        <w:rPr>
          <w:sz w:val="27"/>
        </w:rPr>
        <w:t>отношении</w:t>
      </w:r>
      <w:r>
        <w:rPr>
          <w:spacing w:val="38"/>
          <w:sz w:val="27"/>
        </w:rPr>
        <w:t xml:space="preserve"> </w:t>
      </w:r>
      <w:r>
        <w:rPr>
          <w:sz w:val="27"/>
        </w:rPr>
        <w:t>должника;</w:t>
      </w:r>
    </w:p>
    <w:p w:rsidR="007D3AD7" w:rsidRDefault="0071018B" w:rsidP="0025594F">
      <w:pPr>
        <w:pStyle w:val="a5"/>
        <w:numPr>
          <w:ilvl w:val="0"/>
          <w:numId w:val="18"/>
        </w:numPr>
        <w:tabs>
          <w:tab w:val="left" w:pos="1145"/>
        </w:tabs>
        <w:spacing w:before="8"/>
        <w:ind w:left="1144" w:right="242" w:hanging="213"/>
        <w:rPr>
          <w:sz w:val="27"/>
        </w:rPr>
      </w:pPr>
      <w:r>
        <w:rPr>
          <w:sz w:val="27"/>
        </w:rPr>
        <w:t>возбуждение</w:t>
      </w:r>
      <w:r>
        <w:rPr>
          <w:spacing w:val="38"/>
          <w:sz w:val="27"/>
        </w:rPr>
        <w:t xml:space="preserve"> </w:t>
      </w:r>
      <w:r>
        <w:rPr>
          <w:sz w:val="27"/>
        </w:rPr>
        <w:t>процесса</w:t>
      </w:r>
      <w:r>
        <w:rPr>
          <w:spacing w:val="38"/>
          <w:sz w:val="27"/>
        </w:rPr>
        <w:t xml:space="preserve"> </w:t>
      </w:r>
      <w:r>
        <w:rPr>
          <w:sz w:val="27"/>
        </w:rPr>
        <w:t>ликвидации</w:t>
      </w:r>
      <w:r>
        <w:rPr>
          <w:spacing w:val="43"/>
          <w:sz w:val="27"/>
        </w:rPr>
        <w:t xml:space="preserve"> </w:t>
      </w:r>
      <w:r>
        <w:rPr>
          <w:sz w:val="27"/>
        </w:rPr>
        <w:t>должника;</w:t>
      </w:r>
    </w:p>
    <w:p w:rsidR="007D3AD7" w:rsidRDefault="0071018B" w:rsidP="0025594F">
      <w:pPr>
        <w:pStyle w:val="a5"/>
        <w:numPr>
          <w:ilvl w:val="0"/>
          <w:numId w:val="18"/>
        </w:numPr>
        <w:tabs>
          <w:tab w:val="left" w:pos="1145"/>
        </w:tabs>
        <w:spacing w:before="16"/>
        <w:ind w:left="1144" w:right="242" w:hanging="213"/>
        <w:rPr>
          <w:sz w:val="27"/>
        </w:rPr>
      </w:pPr>
      <w:r>
        <w:rPr>
          <w:sz w:val="27"/>
        </w:rPr>
        <w:t>регистрация</w:t>
      </w:r>
      <w:r>
        <w:rPr>
          <w:spacing w:val="36"/>
          <w:sz w:val="27"/>
        </w:rPr>
        <w:t xml:space="preserve"> </w:t>
      </w:r>
      <w:r>
        <w:rPr>
          <w:sz w:val="27"/>
        </w:rPr>
        <w:t>должника</w:t>
      </w:r>
      <w:r>
        <w:rPr>
          <w:spacing w:val="33"/>
          <w:sz w:val="27"/>
        </w:rPr>
        <w:t xml:space="preserve"> </w:t>
      </w:r>
      <w:r>
        <w:rPr>
          <w:sz w:val="27"/>
        </w:rPr>
        <w:t>по</w:t>
      </w:r>
      <w:r>
        <w:rPr>
          <w:spacing w:val="30"/>
          <w:sz w:val="27"/>
        </w:rPr>
        <w:t xml:space="preserve"> </w:t>
      </w:r>
      <w:r>
        <w:rPr>
          <w:sz w:val="27"/>
        </w:rPr>
        <w:t>адресу</w:t>
      </w:r>
      <w:r>
        <w:rPr>
          <w:spacing w:val="31"/>
          <w:sz w:val="27"/>
        </w:rPr>
        <w:t xml:space="preserve"> </w:t>
      </w:r>
      <w:r>
        <w:rPr>
          <w:sz w:val="27"/>
        </w:rPr>
        <w:t>массовой</w:t>
      </w:r>
      <w:r>
        <w:rPr>
          <w:spacing w:val="37"/>
          <w:sz w:val="27"/>
        </w:rPr>
        <w:t xml:space="preserve"> </w:t>
      </w:r>
      <w:r>
        <w:rPr>
          <w:sz w:val="27"/>
        </w:rPr>
        <w:t>регистрации;</w:t>
      </w:r>
    </w:p>
    <w:p w:rsidR="007D3AD7" w:rsidRDefault="0071018B" w:rsidP="0025594F">
      <w:pPr>
        <w:pStyle w:val="a5"/>
        <w:numPr>
          <w:ilvl w:val="0"/>
          <w:numId w:val="18"/>
        </w:numPr>
        <w:tabs>
          <w:tab w:val="left" w:pos="1302"/>
        </w:tabs>
        <w:spacing w:before="9" w:line="249" w:lineRule="auto"/>
        <w:ind w:right="242" w:firstLine="709"/>
        <w:rPr>
          <w:sz w:val="27"/>
        </w:rPr>
      </w:pPr>
      <w:r>
        <w:rPr>
          <w:sz w:val="27"/>
        </w:rPr>
        <w:t>участие</w:t>
      </w:r>
      <w:r>
        <w:rPr>
          <w:spacing w:val="133"/>
          <w:sz w:val="27"/>
        </w:rPr>
        <w:t xml:space="preserve"> </w:t>
      </w:r>
      <w:r>
        <w:rPr>
          <w:sz w:val="27"/>
        </w:rPr>
        <w:t xml:space="preserve">в  </w:t>
      </w:r>
      <w:r>
        <w:rPr>
          <w:spacing w:val="55"/>
          <w:sz w:val="27"/>
        </w:rPr>
        <w:t xml:space="preserve"> </w:t>
      </w:r>
      <w:r>
        <w:rPr>
          <w:sz w:val="27"/>
        </w:rPr>
        <w:t xml:space="preserve">качестве  </w:t>
      </w:r>
      <w:r>
        <w:rPr>
          <w:spacing w:val="56"/>
          <w:sz w:val="27"/>
        </w:rPr>
        <w:t xml:space="preserve"> </w:t>
      </w:r>
      <w:r>
        <w:rPr>
          <w:sz w:val="27"/>
        </w:rPr>
        <w:t xml:space="preserve">должника  </w:t>
      </w:r>
      <w:r>
        <w:rPr>
          <w:spacing w:val="64"/>
          <w:sz w:val="27"/>
        </w:rPr>
        <w:t xml:space="preserve"> </w:t>
      </w:r>
      <w:r>
        <w:rPr>
          <w:sz w:val="27"/>
        </w:rPr>
        <w:t xml:space="preserve">в  </w:t>
      </w:r>
      <w:r>
        <w:rPr>
          <w:spacing w:val="55"/>
          <w:sz w:val="27"/>
        </w:rPr>
        <w:t xml:space="preserve"> </w:t>
      </w:r>
      <w:r>
        <w:rPr>
          <w:sz w:val="27"/>
        </w:rPr>
        <w:t xml:space="preserve">исполнительных  </w:t>
      </w:r>
      <w:r>
        <w:rPr>
          <w:spacing w:val="63"/>
          <w:sz w:val="27"/>
        </w:rPr>
        <w:t xml:space="preserve"> </w:t>
      </w:r>
      <w:r>
        <w:rPr>
          <w:sz w:val="27"/>
        </w:rPr>
        <w:t>производствах,</w:t>
      </w:r>
      <w:r>
        <w:rPr>
          <w:spacing w:val="-66"/>
          <w:sz w:val="27"/>
        </w:rPr>
        <w:t xml:space="preserve"> </w:t>
      </w:r>
      <w:r>
        <w:rPr>
          <w:sz w:val="27"/>
        </w:rPr>
        <w:t>в</w:t>
      </w:r>
      <w:r>
        <w:rPr>
          <w:spacing w:val="1"/>
          <w:sz w:val="27"/>
        </w:rPr>
        <w:t xml:space="preserve"> </w:t>
      </w:r>
      <w:r>
        <w:rPr>
          <w:sz w:val="27"/>
        </w:rPr>
        <w:t>судебных</w:t>
      </w:r>
      <w:r>
        <w:rPr>
          <w:spacing w:val="1"/>
          <w:sz w:val="27"/>
        </w:rPr>
        <w:t xml:space="preserve"> </w:t>
      </w:r>
      <w:r>
        <w:rPr>
          <w:sz w:val="27"/>
        </w:rPr>
        <w:t>спорах</w:t>
      </w:r>
      <w:r>
        <w:rPr>
          <w:spacing w:val="1"/>
          <w:sz w:val="27"/>
        </w:rPr>
        <w:t xml:space="preserve"> </w:t>
      </w:r>
      <w:r>
        <w:rPr>
          <w:sz w:val="27"/>
        </w:rPr>
        <w:t>по</w:t>
      </w:r>
      <w:r>
        <w:rPr>
          <w:spacing w:val="1"/>
          <w:sz w:val="27"/>
        </w:rPr>
        <w:t xml:space="preserve"> </w:t>
      </w:r>
      <w:r>
        <w:rPr>
          <w:sz w:val="27"/>
        </w:rPr>
        <w:t>договорам,</w:t>
      </w:r>
      <w:r>
        <w:rPr>
          <w:spacing w:val="1"/>
          <w:sz w:val="27"/>
        </w:rPr>
        <w:t xml:space="preserve"> </w:t>
      </w:r>
      <w:r>
        <w:rPr>
          <w:sz w:val="27"/>
        </w:rPr>
        <w:t>аналогичным</w:t>
      </w:r>
      <w:r>
        <w:rPr>
          <w:spacing w:val="1"/>
          <w:sz w:val="27"/>
        </w:rPr>
        <w:t xml:space="preserve"> </w:t>
      </w:r>
      <w:r>
        <w:rPr>
          <w:sz w:val="27"/>
        </w:rPr>
        <w:t>тому,</w:t>
      </w:r>
      <w:r>
        <w:rPr>
          <w:spacing w:val="1"/>
          <w:sz w:val="27"/>
        </w:rPr>
        <w:t xml:space="preserve"> </w:t>
      </w:r>
      <w:r>
        <w:rPr>
          <w:sz w:val="27"/>
        </w:rPr>
        <w:t>в</w:t>
      </w:r>
      <w:r>
        <w:rPr>
          <w:spacing w:val="1"/>
          <w:sz w:val="27"/>
        </w:rPr>
        <w:t xml:space="preserve"> </w:t>
      </w:r>
      <w:r>
        <w:rPr>
          <w:sz w:val="27"/>
        </w:rPr>
        <w:t>рамках</w:t>
      </w:r>
      <w:r>
        <w:rPr>
          <w:spacing w:val="1"/>
          <w:sz w:val="27"/>
        </w:rPr>
        <w:t xml:space="preserve"> </w:t>
      </w:r>
      <w:r>
        <w:rPr>
          <w:sz w:val="27"/>
        </w:rPr>
        <w:t>которого</w:t>
      </w:r>
      <w:r>
        <w:rPr>
          <w:spacing w:val="1"/>
          <w:sz w:val="27"/>
        </w:rPr>
        <w:t xml:space="preserve"> </w:t>
      </w:r>
      <w:r>
        <w:rPr>
          <w:sz w:val="27"/>
        </w:rPr>
        <w:t>образовалась</w:t>
      </w:r>
      <w:r>
        <w:rPr>
          <w:spacing w:val="13"/>
          <w:sz w:val="27"/>
        </w:rPr>
        <w:t xml:space="preserve"> </w:t>
      </w:r>
      <w:r>
        <w:rPr>
          <w:sz w:val="27"/>
        </w:rPr>
        <w:t>задолженность.</w:t>
      </w:r>
    </w:p>
    <w:p w:rsidR="007D3AD7" w:rsidRDefault="0071018B" w:rsidP="00932EB7">
      <w:pPr>
        <w:spacing w:line="306" w:lineRule="exact"/>
        <w:ind w:left="932" w:right="242"/>
        <w:jc w:val="both"/>
        <w:rPr>
          <w:sz w:val="27"/>
        </w:rPr>
      </w:pPr>
      <w:r>
        <w:rPr>
          <w:sz w:val="27"/>
        </w:rPr>
        <w:t>2.4.</w:t>
      </w:r>
      <w:r>
        <w:rPr>
          <w:spacing w:val="33"/>
          <w:sz w:val="27"/>
        </w:rPr>
        <w:t xml:space="preserve"> </w:t>
      </w:r>
      <w:r>
        <w:rPr>
          <w:sz w:val="27"/>
        </w:rPr>
        <w:t>Не</w:t>
      </w:r>
      <w:r>
        <w:rPr>
          <w:spacing w:val="28"/>
          <w:sz w:val="27"/>
        </w:rPr>
        <w:t xml:space="preserve"> </w:t>
      </w:r>
      <w:r>
        <w:rPr>
          <w:sz w:val="27"/>
        </w:rPr>
        <w:t>признаются</w:t>
      </w:r>
      <w:r>
        <w:rPr>
          <w:spacing w:val="31"/>
          <w:sz w:val="27"/>
        </w:rPr>
        <w:t xml:space="preserve"> </w:t>
      </w:r>
      <w:r>
        <w:rPr>
          <w:sz w:val="27"/>
        </w:rPr>
        <w:t>сомнительными:</w:t>
      </w:r>
    </w:p>
    <w:p w:rsidR="007D3AD7" w:rsidRDefault="0071018B" w:rsidP="0025594F">
      <w:pPr>
        <w:pStyle w:val="a5"/>
        <w:numPr>
          <w:ilvl w:val="0"/>
          <w:numId w:val="18"/>
        </w:numPr>
        <w:tabs>
          <w:tab w:val="left" w:pos="1153"/>
        </w:tabs>
        <w:spacing w:before="16" w:line="247" w:lineRule="auto"/>
        <w:ind w:right="242" w:firstLine="709"/>
        <w:rPr>
          <w:sz w:val="27"/>
        </w:rPr>
      </w:pPr>
      <w:r>
        <w:rPr>
          <w:sz w:val="27"/>
        </w:rPr>
        <w:t>обязательство должника, просрочка исполнения</w:t>
      </w:r>
      <w:r>
        <w:rPr>
          <w:spacing w:val="67"/>
          <w:sz w:val="27"/>
        </w:rPr>
        <w:t xml:space="preserve"> </w:t>
      </w:r>
      <w:r>
        <w:rPr>
          <w:sz w:val="27"/>
        </w:rPr>
        <w:t>которого</w:t>
      </w:r>
      <w:r>
        <w:rPr>
          <w:spacing w:val="68"/>
          <w:sz w:val="27"/>
        </w:rPr>
        <w:t xml:space="preserve"> </w:t>
      </w:r>
      <w:r>
        <w:rPr>
          <w:sz w:val="27"/>
        </w:rPr>
        <w:t>не превышает</w:t>
      </w:r>
      <w:r>
        <w:rPr>
          <w:spacing w:val="1"/>
          <w:sz w:val="27"/>
        </w:rPr>
        <w:t xml:space="preserve"> </w:t>
      </w:r>
      <w:r>
        <w:rPr>
          <w:sz w:val="27"/>
        </w:rPr>
        <w:t>30</w:t>
      </w:r>
      <w:r>
        <w:rPr>
          <w:spacing w:val="6"/>
          <w:sz w:val="27"/>
        </w:rPr>
        <w:t xml:space="preserve"> </w:t>
      </w:r>
      <w:r>
        <w:rPr>
          <w:sz w:val="27"/>
        </w:rPr>
        <w:t>дней;</w:t>
      </w:r>
    </w:p>
    <w:p w:rsidR="007D3AD7" w:rsidRDefault="0071018B" w:rsidP="0025594F">
      <w:pPr>
        <w:pStyle w:val="a5"/>
        <w:numPr>
          <w:ilvl w:val="0"/>
          <w:numId w:val="18"/>
        </w:numPr>
        <w:tabs>
          <w:tab w:val="left" w:pos="1358"/>
        </w:tabs>
        <w:spacing w:before="5" w:line="247" w:lineRule="auto"/>
        <w:ind w:right="242" w:firstLine="709"/>
        <w:rPr>
          <w:sz w:val="27"/>
        </w:rPr>
      </w:pPr>
      <w:r>
        <w:rPr>
          <w:sz w:val="27"/>
        </w:rPr>
        <w:t>задолженность</w:t>
      </w:r>
      <w:r>
        <w:rPr>
          <w:spacing w:val="1"/>
          <w:sz w:val="27"/>
        </w:rPr>
        <w:t xml:space="preserve"> </w:t>
      </w:r>
      <w:r>
        <w:rPr>
          <w:sz w:val="27"/>
        </w:rPr>
        <w:t>заказчиков</w:t>
      </w:r>
      <w:r>
        <w:rPr>
          <w:spacing w:val="1"/>
          <w:sz w:val="27"/>
        </w:rPr>
        <w:t xml:space="preserve"> </w:t>
      </w:r>
      <w:r>
        <w:rPr>
          <w:sz w:val="27"/>
        </w:rPr>
        <w:t>по</w:t>
      </w:r>
      <w:r>
        <w:rPr>
          <w:spacing w:val="1"/>
          <w:sz w:val="27"/>
        </w:rPr>
        <w:t xml:space="preserve"> </w:t>
      </w:r>
      <w:r>
        <w:rPr>
          <w:sz w:val="27"/>
        </w:rPr>
        <w:t>договорам</w:t>
      </w:r>
      <w:r>
        <w:rPr>
          <w:spacing w:val="68"/>
          <w:sz w:val="27"/>
        </w:rPr>
        <w:t xml:space="preserve"> </w:t>
      </w:r>
      <w:r>
        <w:rPr>
          <w:sz w:val="27"/>
        </w:rPr>
        <w:t>оказания</w:t>
      </w:r>
      <w:r>
        <w:rPr>
          <w:spacing w:val="68"/>
          <w:sz w:val="27"/>
        </w:rPr>
        <w:t xml:space="preserve"> </w:t>
      </w:r>
      <w:r>
        <w:rPr>
          <w:sz w:val="27"/>
        </w:rPr>
        <w:t>услуг</w:t>
      </w:r>
      <w:r>
        <w:rPr>
          <w:spacing w:val="68"/>
          <w:sz w:val="27"/>
        </w:rPr>
        <w:t xml:space="preserve"> </w:t>
      </w:r>
      <w:r>
        <w:rPr>
          <w:sz w:val="27"/>
        </w:rPr>
        <w:t>или</w:t>
      </w:r>
      <w:r>
        <w:rPr>
          <w:spacing w:val="1"/>
          <w:sz w:val="27"/>
        </w:rPr>
        <w:t xml:space="preserve"> </w:t>
      </w:r>
      <w:r>
        <w:rPr>
          <w:sz w:val="27"/>
        </w:rPr>
        <w:t>выполнения</w:t>
      </w:r>
      <w:r>
        <w:rPr>
          <w:spacing w:val="9"/>
          <w:sz w:val="27"/>
        </w:rPr>
        <w:t xml:space="preserve"> </w:t>
      </w:r>
      <w:r>
        <w:rPr>
          <w:sz w:val="27"/>
        </w:rPr>
        <w:t>работ,</w:t>
      </w:r>
      <w:r>
        <w:rPr>
          <w:spacing w:val="10"/>
          <w:sz w:val="27"/>
        </w:rPr>
        <w:t xml:space="preserve"> </w:t>
      </w:r>
      <w:r>
        <w:rPr>
          <w:sz w:val="27"/>
        </w:rPr>
        <w:t>по</w:t>
      </w:r>
      <w:r>
        <w:rPr>
          <w:spacing w:val="5"/>
          <w:sz w:val="27"/>
        </w:rPr>
        <w:t xml:space="preserve"> </w:t>
      </w:r>
      <w:r>
        <w:rPr>
          <w:sz w:val="27"/>
        </w:rPr>
        <w:t>которым</w:t>
      </w:r>
      <w:r>
        <w:rPr>
          <w:spacing w:val="12"/>
          <w:sz w:val="27"/>
        </w:rPr>
        <w:t xml:space="preserve"> </w:t>
      </w:r>
      <w:r>
        <w:rPr>
          <w:sz w:val="27"/>
        </w:rPr>
        <w:t>срок</w:t>
      </w:r>
      <w:r>
        <w:rPr>
          <w:spacing w:val="9"/>
          <w:sz w:val="27"/>
        </w:rPr>
        <w:t xml:space="preserve"> </w:t>
      </w:r>
      <w:r>
        <w:rPr>
          <w:sz w:val="27"/>
        </w:rPr>
        <w:t>действия</w:t>
      </w:r>
      <w:r>
        <w:rPr>
          <w:spacing w:val="10"/>
          <w:sz w:val="27"/>
        </w:rPr>
        <w:t xml:space="preserve"> </w:t>
      </w:r>
      <w:r>
        <w:rPr>
          <w:sz w:val="27"/>
        </w:rPr>
        <w:t>договора</w:t>
      </w:r>
      <w:r>
        <w:rPr>
          <w:spacing w:val="7"/>
          <w:sz w:val="27"/>
        </w:rPr>
        <w:t xml:space="preserve"> </w:t>
      </w:r>
      <w:r>
        <w:rPr>
          <w:sz w:val="27"/>
        </w:rPr>
        <w:t>не</w:t>
      </w:r>
      <w:r>
        <w:rPr>
          <w:spacing w:val="7"/>
          <w:sz w:val="27"/>
        </w:rPr>
        <w:t xml:space="preserve"> </w:t>
      </w:r>
      <w:r>
        <w:rPr>
          <w:sz w:val="27"/>
        </w:rPr>
        <w:t>истек.</w:t>
      </w:r>
    </w:p>
    <w:p w:rsidR="007D3AD7" w:rsidRDefault="007D3AD7" w:rsidP="00932EB7">
      <w:pPr>
        <w:pStyle w:val="a3"/>
        <w:spacing w:before="3"/>
        <w:ind w:right="242"/>
      </w:pPr>
    </w:p>
    <w:p w:rsidR="007D3AD7" w:rsidRDefault="0071018B" w:rsidP="0025594F">
      <w:pPr>
        <w:pStyle w:val="a5"/>
        <w:numPr>
          <w:ilvl w:val="1"/>
          <w:numId w:val="17"/>
        </w:numPr>
        <w:tabs>
          <w:tab w:val="left" w:pos="1514"/>
        </w:tabs>
        <w:spacing w:before="1" w:line="247" w:lineRule="auto"/>
        <w:ind w:left="3442" w:right="242" w:hanging="2213"/>
        <w:jc w:val="left"/>
        <w:rPr>
          <w:b/>
          <w:sz w:val="27"/>
        </w:rPr>
      </w:pPr>
      <w:r>
        <w:rPr>
          <w:b/>
          <w:sz w:val="27"/>
        </w:rPr>
        <w:t>Порядок</w:t>
      </w:r>
      <w:r>
        <w:rPr>
          <w:b/>
          <w:spacing w:val="1"/>
          <w:sz w:val="27"/>
        </w:rPr>
        <w:t xml:space="preserve"> </w:t>
      </w:r>
      <w:r>
        <w:rPr>
          <w:b/>
          <w:sz w:val="27"/>
        </w:rPr>
        <w:t>признания</w:t>
      </w:r>
      <w:r>
        <w:rPr>
          <w:b/>
          <w:spacing w:val="1"/>
          <w:sz w:val="27"/>
        </w:rPr>
        <w:t xml:space="preserve"> </w:t>
      </w:r>
      <w:r>
        <w:rPr>
          <w:b/>
          <w:sz w:val="27"/>
        </w:rPr>
        <w:t>дебиторской</w:t>
      </w:r>
      <w:r>
        <w:rPr>
          <w:b/>
          <w:spacing w:val="1"/>
          <w:sz w:val="27"/>
        </w:rPr>
        <w:t xml:space="preserve"> </w:t>
      </w:r>
      <w:r>
        <w:rPr>
          <w:b/>
          <w:sz w:val="27"/>
        </w:rPr>
        <w:t>задолженности</w:t>
      </w:r>
      <w:r>
        <w:rPr>
          <w:b/>
          <w:spacing w:val="1"/>
          <w:sz w:val="27"/>
        </w:rPr>
        <w:t xml:space="preserve"> </w:t>
      </w:r>
      <w:r>
        <w:rPr>
          <w:b/>
          <w:sz w:val="27"/>
        </w:rPr>
        <w:t>сомнительной</w:t>
      </w:r>
      <w:r>
        <w:rPr>
          <w:b/>
          <w:spacing w:val="-65"/>
          <w:sz w:val="27"/>
        </w:rPr>
        <w:t xml:space="preserve"> </w:t>
      </w:r>
      <w:r>
        <w:rPr>
          <w:b/>
          <w:sz w:val="27"/>
        </w:rPr>
        <w:t>или</w:t>
      </w:r>
      <w:r>
        <w:rPr>
          <w:b/>
          <w:spacing w:val="10"/>
          <w:sz w:val="27"/>
        </w:rPr>
        <w:t xml:space="preserve"> </w:t>
      </w:r>
      <w:r>
        <w:rPr>
          <w:b/>
          <w:sz w:val="27"/>
        </w:rPr>
        <w:t>безнадежной</w:t>
      </w:r>
      <w:r>
        <w:rPr>
          <w:b/>
          <w:spacing w:val="10"/>
          <w:sz w:val="27"/>
        </w:rPr>
        <w:t xml:space="preserve"> </w:t>
      </w:r>
      <w:r>
        <w:rPr>
          <w:b/>
          <w:sz w:val="27"/>
        </w:rPr>
        <w:t>к</w:t>
      </w:r>
      <w:r>
        <w:rPr>
          <w:b/>
          <w:spacing w:val="3"/>
          <w:sz w:val="27"/>
        </w:rPr>
        <w:t xml:space="preserve"> </w:t>
      </w:r>
      <w:r>
        <w:rPr>
          <w:b/>
          <w:sz w:val="27"/>
        </w:rPr>
        <w:t>взысканию</w:t>
      </w:r>
    </w:p>
    <w:p w:rsidR="007D3AD7" w:rsidRDefault="007D3AD7" w:rsidP="00932EB7">
      <w:pPr>
        <w:pStyle w:val="a3"/>
        <w:spacing w:before="3"/>
        <w:ind w:right="242"/>
        <w:rPr>
          <w:b/>
        </w:rPr>
      </w:pPr>
    </w:p>
    <w:p w:rsidR="007D3AD7" w:rsidRDefault="0071018B" w:rsidP="0025594F">
      <w:pPr>
        <w:pStyle w:val="a5"/>
        <w:numPr>
          <w:ilvl w:val="1"/>
          <w:numId w:val="10"/>
        </w:numPr>
        <w:tabs>
          <w:tab w:val="left" w:pos="1443"/>
        </w:tabs>
        <w:spacing w:line="249" w:lineRule="auto"/>
        <w:ind w:right="242" w:firstLine="709"/>
        <w:rPr>
          <w:sz w:val="27"/>
        </w:rPr>
      </w:pPr>
      <w:r>
        <w:rPr>
          <w:sz w:val="27"/>
        </w:rPr>
        <w:t>Решение о признании дебиторской задолженности сомнительной или</w:t>
      </w:r>
      <w:r>
        <w:rPr>
          <w:spacing w:val="1"/>
          <w:sz w:val="27"/>
        </w:rPr>
        <w:t xml:space="preserve"> </w:t>
      </w:r>
      <w:r>
        <w:rPr>
          <w:sz w:val="27"/>
        </w:rPr>
        <w:t>безнадежной</w:t>
      </w:r>
      <w:r>
        <w:rPr>
          <w:spacing w:val="1"/>
          <w:sz w:val="27"/>
        </w:rPr>
        <w:t xml:space="preserve"> </w:t>
      </w:r>
      <w:r>
        <w:rPr>
          <w:sz w:val="27"/>
        </w:rPr>
        <w:t>к</w:t>
      </w:r>
      <w:r>
        <w:rPr>
          <w:spacing w:val="1"/>
          <w:sz w:val="27"/>
        </w:rPr>
        <w:t xml:space="preserve"> </w:t>
      </w:r>
      <w:r>
        <w:rPr>
          <w:sz w:val="27"/>
        </w:rPr>
        <w:t>взысканию</w:t>
      </w:r>
      <w:r>
        <w:rPr>
          <w:spacing w:val="1"/>
          <w:sz w:val="27"/>
        </w:rPr>
        <w:t xml:space="preserve"> </w:t>
      </w:r>
      <w:r>
        <w:rPr>
          <w:sz w:val="27"/>
        </w:rPr>
        <w:t>принимает</w:t>
      </w:r>
      <w:r>
        <w:rPr>
          <w:spacing w:val="1"/>
          <w:sz w:val="27"/>
        </w:rPr>
        <w:t xml:space="preserve"> </w:t>
      </w:r>
      <w:r>
        <w:rPr>
          <w:sz w:val="27"/>
        </w:rPr>
        <w:t>Комиссия</w:t>
      </w:r>
      <w:r>
        <w:rPr>
          <w:spacing w:val="1"/>
          <w:sz w:val="27"/>
        </w:rPr>
        <w:t xml:space="preserve"> </w:t>
      </w:r>
      <w:r>
        <w:rPr>
          <w:sz w:val="27"/>
        </w:rPr>
        <w:t>по</w:t>
      </w:r>
      <w:r>
        <w:rPr>
          <w:spacing w:val="1"/>
          <w:sz w:val="27"/>
        </w:rPr>
        <w:t xml:space="preserve"> </w:t>
      </w:r>
      <w:r>
        <w:rPr>
          <w:sz w:val="27"/>
        </w:rPr>
        <w:t>поступлению</w:t>
      </w:r>
      <w:r>
        <w:rPr>
          <w:spacing w:val="1"/>
          <w:sz w:val="27"/>
        </w:rPr>
        <w:t xml:space="preserve"> </w:t>
      </w:r>
      <w:r>
        <w:rPr>
          <w:sz w:val="27"/>
        </w:rPr>
        <w:t>и</w:t>
      </w:r>
      <w:r>
        <w:rPr>
          <w:spacing w:val="1"/>
          <w:sz w:val="27"/>
        </w:rPr>
        <w:t xml:space="preserve"> </w:t>
      </w:r>
      <w:r>
        <w:rPr>
          <w:sz w:val="27"/>
        </w:rPr>
        <w:t>выбытию</w:t>
      </w:r>
      <w:r>
        <w:rPr>
          <w:spacing w:val="1"/>
          <w:sz w:val="27"/>
        </w:rPr>
        <w:t xml:space="preserve"> </w:t>
      </w:r>
      <w:r>
        <w:rPr>
          <w:sz w:val="27"/>
        </w:rPr>
        <w:t>активов Заказчика.</w:t>
      </w:r>
    </w:p>
    <w:p w:rsidR="007D3AD7" w:rsidRDefault="0071018B" w:rsidP="0025594F">
      <w:pPr>
        <w:pStyle w:val="a5"/>
        <w:numPr>
          <w:ilvl w:val="1"/>
          <w:numId w:val="10"/>
        </w:numPr>
        <w:tabs>
          <w:tab w:val="left" w:pos="1520"/>
        </w:tabs>
        <w:spacing w:line="306" w:lineRule="exact"/>
        <w:ind w:left="1519" w:right="242" w:hanging="589"/>
        <w:rPr>
          <w:sz w:val="27"/>
        </w:rPr>
      </w:pPr>
      <w:r>
        <w:rPr>
          <w:sz w:val="27"/>
        </w:rPr>
        <w:t>Комиссия</w:t>
      </w:r>
      <w:r>
        <w:rPr>
          <w:spacing w:val="125"/>
          <w:sz w:val="27"/>
        </w:rPr>
        <w:t xml:space="preserve"> </w:t>
      </w:r>
      <w:r>
        <w:rPr>
          <w:sz w:val="27"/>
        </w:rPr>
        <w:t>проводит</w:t>
      </w:r>
      <w:r>
        <w:rPr>
          <w:spacing w:val="132"/>
          <w:sz w:val="27"/>
        </w:rPr>
        <w:t xml:space="preserve"> </w:t>
      </w:r>
      <w:r>
        <w:rPr>
          <w:sz w:val="27"/>
        </w:rPr>
        <w:t>анализ</w:t>
      </w:r>
      <w:r>
        <w:rPr>
          <w:spacing w:val="121"/>
          <w:sz w:val="27"/>
        </w:rPr>
        <w:t xml:space="preserve"> </w:t>
      </w:r>
      <w:r>
        <w:rPr>
          <w:sz w:val="27"/>
        </w:rPr>
        <w:t>документов,</w:t>
      </w:r>
      <w:r>
        <w:rPr>
          <w:spacing w:val="70"/>
          <w:sz w:val="27"/>
        </w:rPr>
        <w:t xml:space="preserve"> </w:t>
      </w:r>
      <w:r>
        <w:rPr>
          <w:sz w:val="27"/>
        </w:rPr>
        <w:t>указанных</w:t>
      </w:r>
      <w:r>
        <w:rPr>
          <w:spacing w:val="120"/>
          <w:sz w:val="27"/>
        </w:rPr>
        <w:t xml:space="preserve"> </w:t>
      </w:r>
      <w:r>
        <w:rPr>
          <w:sz w:val="27"/>
        </w:rPr>
        <w:t>в</w:t>
      </w:r>
      <w:r>
        <w:rPr>
          <w:spacing w:val="121"/>
          <w:sz w:val="27"/>
        </w:rPr>
        <w:t xml:space="preserve"> </w:t>
      </w:r>
      <w:r>
        <w:rPr>
          <w:sz w:val="27"/>
        </w:rPr>
        <w:t>пункте</w:t>
      </w:r>
      <w:r>
        <w:rPr>
          <w:spacing w:val="122"/>
          <w:sz w:val="27"/>
        </w:rPr>
        <w:t xml:space="preserve"> </w:t>
      </w:r>
      <w:r>
        <w:rPr>
          <w:sz w:val="27"/>
        </w:rPr>
        <w:t>3.5.</w:t>
      </w:r>
    </w:p>
    <w:p w:rsidR="007D3AD7" w:rsidRDefault="0071018B" w:rsidP="00932EB7">
      <w:pPr>
        <w:spacing w:before="9"/>
        <w:ind w:left="221" w:right="242"/>
        <w:jc w:val="both"/>
        <w:rPr>
          <w:sz w:val="27"/>
        </w:rPr>
      </w:pPr>
      <w:r>
        <w:rPr>
          <w:sz w:val="27"/>
        </w:rPr>
        <w:t>настоящего</w:t>
      </w:r>
      <w:r>
        <w:rPr>
          <w:spacing w:val="62"/>
          <w:sz w:val="27"/>
        </w:rPr>
        <w:t xml:space="preserve"> </w:t>
      </w:r>
      <w:r>
        <w:rPr>
          <w:sz w:val="27"/>
        </w:rPr>
        <w:t>Положения,</w:t>
      </w:r>
      <w:r>
        <w:rPr>
          <w:spacing w:val="126"/>
          <w:sz w:val="27"/>
        </w:rPr>
        <w:t xml:space="preserve"> </w:t>
      </w:r>
      <w:r>
        <w:rPr>
          <w:sz w:val="27"/>
        </w:rPr>
        <w:t>и</w:t>
      </w:r>
      <w:r>
        <w:rPr>
          <w:spacing w:val="125"/>
          <w:sz w:val="27"/>
        </w:rPr>
        <w:t xml:space="preserve"> </w:t>
      </w:r>
      <w:r>
        <w:rPr>
          <w:sz w:val="27"/>
        </w:rPr>
        <w:t>устанавливает</w:t>
      </w:r>
      <w:r>
        <w:rPr>
          <w:spacing w:val="124"/>
          <w:sz w:val="27"/>
        </w:rPr>
        <w:t xml:space="preserve"> </w:t>
      </w:r>
      <w:r>
        <w:rPr>
          <w:sz w:val="27"/>
        </w:rPr>
        <w:t>факт</w:t>
      </w:r>
      <w:r>
        <w:rPr>
          <w:spacing w:val="124"/>
          <w:sz w:val="27"/>
        </w:rPr>
        <w:t xml:space="preserve"> </w:t>
      </w:r>
      <w:r>
        <w:rPr>
          <w:sz w:val="27"/>
        </w:rPr>
        <w:t>возникновения</w:t>
      </w:r>
      <w:r>
        <w:rPr>
          <w:spacing w:val="125"/>
          <w:sz w:val="27"/>
        </w:rPr>
        <w:t xml:space="preserve"> </w:t>
      </w:r>
      <w:r>
        <w:rPr>
          <w:sz w:val="27"/>
        </w:rPr>
        <w:t>обстоятельств</w:t>
      </w:r>
    </w:p>
    <w:p w:rsidR="007D3AD7" w:rsidRDefault="007D3AD7" w:rsidP="00932EB7">
      <w:pPr>
        <w:ind w:right="242"/>
        <w:jc w:val="both"/>
        <w:rPr>
          <w:sz w:val="27"/>
        </w:rPr>
        <w:sectPr w:rsidR="007D3AD7" w:rsidSect="00932EB7">
          <w:pgSz w:w="11910" w:h="16850"/>
          <w:pgMar w:top="1040" w:right="570" w:bottom="280" w:left="1480" w:header="707" w:footer="0" w:gutter="0"/>
          <w:cols w:space="720"/>
        </w:sectPr>
      </w:pPr>
    </w:p>
    <w:p w:rsidR="007D3AD7" w:rsidRDefault="007D3AD7" w:rsidP="00932EB7">
      <w:pPr>
        <w:pStyle w:val="a3"/>
        <w:spacing w:before="2"/>
        <w:ind w:right="242"/>
        <w:rPr>
          <w:sz w:val="10"/>
        </w:rPr>
      </w:pPr>
    </w:p>
    <w:p w:rsidR="007D3AD7" w:rsidRDefault="0071018B" w:rsidP="00932EB7">
      <w:pPr>
        <w:spacing w:before="95" w:line="247" w:lineRule="auto"/>
        <w:ind w:left="222" w:right="242"/>
        <w:jc w:val="both"/>
        <w:rPr>
          <w:sz w:val="27"/>
        </w:rPr>
      </w:pPr>
      <w:r>
        <w:rPr>
          <w:sz w:val="27"/>
        </w:rPr>
        <w:t>для</w:t>
      </w:r>
      <w:r>
        <w:rPr>
          <w:spacing w:val="68"/>
          <w:sz w:val="27"/>
        </w:rPr>
        <w:t xml:space="preserve"> </w:t>
      </w:r>
      <w:r>
        <w:rPr>
          <w:sz w:val="27"/>
        </w:rPr>
        <w:t>признания   дебиторской   задолженности   сомнительной   или   безнадежной</w:t>
      </w:r>
      <w:r>
        <w:rPr>
          <w:spacing w:val="-65"/>
          <w:sz w:val="27"/>
        </w:rPr>
        <w:t xml:space="preserve"> </w:t>
      </w:r>
      <w:r>
        <w:rPr>
          <w:sz w:val="27"/>
        </w:rPr>
        <w:t>к</w:t>
      </w:r>
      <w:r>
        <w:rPr>
          <w:spacing w:val="3"/>
          <w:sz w:val="27"/>
        </w:rPr>
        <w:t xml:space="preserve"> </w:t>
      </w:r>
      <w:r>
        <w:rPr>
          <w:sz w:val="27"/>
        </w:rPr>
        <w:t>взысканию.</w:t>
      </w:r>
    </w:p>
    <w:p w:rsidR="007D3AD7" w:rsidRDefault="0071018B" w:rsidP="0025594F">
      <w:pPr>
        <w:pStyle w:val="a5"/>
        <w:numPr>
          <w:ilvl w:val="1"/>
          <w:numId w:val="10"/>
        </w:numPr>
        <w:tabs>
          <w:tab w:val="left" w:pos="1486"/>
        </w:tabs>
        <w:spacing w:before="6" w:line="247" w:lineRule="auto"/>
        <w:ind w:left="222" w:right="242" w:firstLine="709"/>
        <w:rPr>
          <w:sz w:val="27"/>
        </w:rPr>
      </w:pPr>
      <w:r>
        <w:rPr>
          <w:sz w:val="27"/>
        </w:rPr>
        <w:t>Комиссия</w:t>
      </w:r>
      <w:r>
        <w:rPr>
          <w:spacing w:val="1"/>
          <w:sz w:val="27"/>
        </w:rPr>
        <w:t xml:space="preserve"> </w:t>
      </w:r>
      <w:r>
        <w:rPr>
          <w:sz w:val="27"/>
        </w:rPr>
        <w:t>признает</w:t>
      </w:r>
      <w:r>
        <w:rPr>
          <w:spacing w:val="1"/>
          <w:sz w:val="27"/>
        </w:rPr>
        <w:t xml:space="preserve"> </w:t>
      </w:r>
      <w:r>
        <w:rPr>
          <w:sz w:val="27"/>
        </w:rPr>
        <w:t>дебиторскую</w:t>
      </w:r>
      <w:r>
        <w:rPr>
          <w:spacing w:val="1"/>
          <w:sz w:val="27"/>
        </w:rPr>
        <w:t xml:space="preserve"> </w:t>
      </w:r>
      <w:r>
        <w:rPr>
          <w:sz w:val="27"/>
        </w:rPr>
        <w:t>задолженность</w:t>
      </w:r>
      <w:r>
        <w:rPr>
          <w:spacing w:val="1"/>
          <w:sz w:val="27"/>
        </w:rPr>
        <w:t xml:space="preserve"> </w:t>
      </w:r>
      <w:r>
        <w:rPr>
          <w:sz w:val="27"/>
        </w:rPr>
        <w:t>сомнительной</w:t>
      </w:r>
      <w:r>
        <w:rPr>
          <w:spacing w:val="1"/>
          <w:sz w:val="27"/>
        </w:rPr>
        <w:t xml:space="preserve"> </w:t>
      </w:r>
      <w:r>
        <w:rPr>
          <w:sz w:val="27"/>
        </w:rPr>
        <w:t>или</w:t>
      </w:r>
      <w:r>
        <w:rPr>
          <w:spacing w:val="1"/>
          <w:sz w:val="27"/>
        </w:rPr>
        <w:t xml:space="preserve"> </w:t>
      </w:r>
      <w:r>
        <w:rPr>
          <w:sz w:val="27"/>
        </w:rPr>
        <w:t>безнадежной</w:t>
      </w:r>
      <w:r>
        <w:rPr>
          <w:spacing w:val="1"/>
          <w:sz w:val="27"/>
        </w:rPr>
        <w:t xml:space="preserve"> </w:t>
      </w:r>
      <w:r>
        <w:rPr>
          <w:sz w:val="27"/>
        </w:rPr>
        <w:t>к</w:t>
      </w:r>
      <w:r>
        <w:rPr>
          <w:spacing w:val="1"/>
          <w:sz w:val="27"/>
        </w:rPr>
        <w:t xml:space="preserve"> </w:t>
      </w:r>
      <w:r>
        <w:rPr>
          <w:sz w:val="27"/>
        </w:rPr>
        <w:t>взысканию,</w:t>
      </w:r>
      <w:r>
        <w:rPr>
          <w:spacing w:val="1"/>
          <w:sz w:val="27"/>
        </w:rPr>
        <w:t xml:space="preserve"> </w:t>
      </w:r>
      <w:r>
        <w:rPr>
          <w:sz w:val="27"/>
        </w:rPr>
        <w:t>если</w:t>
      </w:r>
      <w:r>
        <w:rPr>
          <w:spacing w:val="1"/>
          <w:sz w:val="27"/>
        </w:rPr>
        <w:t xml:space="preserve"> </w:t>
      </w:r>
      <w:r>
        <w:rPr>
          <w:sz w:val="27"/>
        </w:rPr>
        <w:t>имеются</w:t>
      </w:r>
      <w:r>
        <w:rPr>
          <w:spacing w:val="1"/>
          <w:sz w:val="27"/>
        </w:rPr>
        <w:t xml:space="preserve"> </w:t>
      </w:r>
      <w:r>
        <w:rPr>
          <w:sz w:val="27"/>
        </w:rPr>
        <w:t>основания</w:t>
      </w:r>
      <w:r>
        <w:rPr>
          <w:spacing w:val="68"/>
          <w:sz w:val="27"/>
        </w:rPr>
        <w:t xml:space="preserve"> </w:t>
      </w:r>
      <w:r>
        <w:rPr>
          <w:sz w:val="27"/>
        </w:rPr>
        <w:t>для</w:t>
      </w:r>
      <w:r>
        <w:rPr>
          <w:spacing w:val="68"/>
          <w:sz w:val="27"/>
        </w:rPr>
        <w:t xml:space="preserve"> </w:t>
      </w:r>
      <w:r>
        <w:rPr>
          <w:sz w:val="27"/>
        </w:rPr>
        <w:t>возобновления</w:t>
      </w:r>
      <w:r>
        <w:rPr>
          <w:spacing w:val="1"/>
          <w:sz w:val="27"/>
        </w:rPr>
        <w:t xml:space="preserve"> </w:t>
      </w:r>
      <w:r>
        <w:rPr>
          <w:sz w:val="27"/>
        </w:rPr>
        <w:t xml:space="preserve">процедуры      взыскания      задолженности      или     </w:t>
      </w:r>
      <w:r>
        <w:rPr>
          <w:spacing w:val="1"/>
          <w:sz w:val="27"/>
        </w:rPr>
        <w:t xml:space="preserve"> </w:t>
      </w:r>
      <w:r>
        <w:rPr>
          <w:sz w:val="27"/>
        </w:rPr>
        <w:t>отсутствуют      основания</w:t>
      </w:r>
      <w:r>
        <w:rPr>
          <w:spacing w:val="1"/>
          <w:sz w:val="27"/>
        </w:rPr>
        <w:t xml:space="preserve"> </w:t>
      </w:r>
      <w:r>
        <w:rPr>
          <w:sz w:val="27"/>
        </w:rPr>
        <w:t>для</w:t>
      </w:r>
      <w:r>
        <w:rPr>
          <w:spacing w:val="1"/>
          <w:sz w:val="27"/>
        </w:rPr>
        <w:t xml:space="preserve"> </w:t>
      </w:r>
      <w:r>
        <w:rPr>
          <w:sz w:val="27"/>
        </w:rPr>
        <w:t>возобновления</w:t>
      </w:r>
      <w:r>
        <w:rPr>
          <w:spacing w:val="1"/>
          <w:sz w:val="27"/>
        </w:rPr>
        <w:t xml:space="preserve"> </w:t>
      </w:r>
      <w:r>
        <w:rPr>
          <w:sz w:val="27"/>
        </w:rPr>
        <w:t>процедуры</w:t>
      </w:r>
      <w:r>
        <w:rPr>
          <w:spacing w:val="1"/>
          <w:sz w:val="27"/>
        </w:rPr>
        <w:t xml:space="preserve"> </w:t>
      </w:r>
      <w:r>
        <w:rPr>
          <w:sz w:val="27"/>
        </w:rPr>
        <w:t>взыскания</w:t>
      </w:r>
      <w:r>
        <w:rPr>
          <w:spacing w:val="1"/>
          <w:sz w:val="27"/>
        </w:rPr>
        <w:t xml:space="preserve"> </w:t>
      </w:r>
      <w:r>
        <w:rPr>
          <w:sz w:val="27"/>
        </w:rPr>
        <w:t>задолженности,</w:t>
      </w:r>
      <w:r>
        <w:rPr>
          <w:spacing w:val="1"/>
          <w:sz w:val="27"/>
        </w:rPr>
        <w:t xml:space="preserve"> </w:t>
      </w:r>
      <w:r>
        <w:rPr>
          <w:sz w:val="27"/>
        </w:rPr>
        <w:t>предусмотренные</w:t>
      </w:r>
      <w:r>
        <w:rPr>
          <w:spacing w:val="1"/>
          <w:sz w:val="27"/>
        </w:rPr>
        <w:t xml:space="preserve"> </w:t>
      </w:r>
      <w:r>
        <w:rPr>
          <w:sz w:val="27"/>
        </w:rPr>
        <w:t>законодательством</w:t>
      </w:r>
      <w:r>
        <w:rPr>
          <w:spacing w:val="7"/>
          <w:sz w:val="27"/>
        </w:rPr>
        <w:t xml:space="preserve"> </w:t>
      </w:r>
      <w:r>
        <w:rPr>
          <w:sz w:val="27"/>
        </w:rPr>
        <w:t>Российской</w:t>
      </w:r>
      <w:r>
        <w:rPr>
          <w:spacing w:val="6"/>
          <w:sz w:val="27"/>
        </w:rPr>
        <w:t xml:space="preserve"> </w:t>
      </w:r>
      <w:r>
        <w:rPr>
          <w:sz w:val="27"/>
        </w:rPr>
        <w:t>Федерации.</w:t>
      </w:r>
    </w:p>
    <w:p w:rsidR="007D3AD7" w:rsidRDefault="0071018B" w:rsidP="00932EB7">
      <w:pPr>
        <w:spacing w:before="4" w:line="249" w:lineRule="auto"/>
        <w:ind w:left="222" w:right="242" w:firstLine="709"/>
        <w:jc w:val="both"/>
        <w:rPr>
          <w:sz w:val="27"/>
        </w:rPr>
      </w:pPr>
      <w:r>
        <w:rPr>
          <w:sz w:val="27"/>
        </w:rPr>
        <w:t>При</w:t>
      </w:r>
      <w:r>
        <w:rPr>
          <w:spacing w:val="1"/>
          <w:sz w:val="27"/>
        </w:rPr>
        <w:t xml:space="preserve"> </w:t>
      </w:r>
      <w:r>
        <w:rPr>
          <w:sz w:val="27"/>
        </w:rPr>
        <w:t>наличии</w:t>
      </w:r>
      <w:r>
        <w:rPr>
          <w:spacing w:val="1"/>
          <w:sz w:val="27"/>
        </w:rPr>
        <w:t xml:space="preserve"> </w:t>
      </w:r>
      <w:r>
        <w:rPr>
          <w:sz w:val="27"/>
        </w:rPr>
        <w:t>оснований</w:t>
      </w:r>
      <w:r>
        <w:rPr>
          <w:spacing w:val="1"/>
          <w:sz w:val="27"/>
        </w:rPr>
        <w:t xml:space="preserve"> </w:t>
      </w:r>
      <w:r>
        <w:rPr>
          <w:sz w:val="27"/>
        </w:rPr>
        <w:t>для</w:t>
      </w:r>
      <w:r>
        <w:rPr>
          <w:spacing w:val="1"/>
          <w:sz w:val="27"/>
        </w:rPr>
        <w:t xml:space="preserve"> </w:t>
      </w:r>
      <w:r>
        <w:rPr>
          <w:sz w:val="27"/>
        </w:rPr>
        <w:t>возобновления</w:t>
      </w:r>
      <w:r>
        <w:rPr>
          <w:spacing w:val="1"/>
          <w:sz w:val="27"/>
        </w:rPr>
        <w:t xml:space="preserve"> </w:t>
      </w:r>
      <w:r>
        <w:rPr>
          <w:sz w:val="27"/>
        </w:rPr>
        <w:t>процедуры</w:t>
      </w:r>
      <w:r>
        <w:rPr>
          <w:spacing w:val="1"/>
          <w:sz w:val="27"/>
        </w:rPr>
        <w:t xml:space="preserve"> </w:t>
      </w:r>
      <w:r>
        <w:rPr>
          <w:sz w:val="27"/>
        </w:rPr>
        <w:t>взыскания</w:t>
      </w:r>
      <w:r>
        <w:rPr>
          <w:spacing w:val="1"/>
          <w:sz w:val="27"/>
        </w:rPr>
        <w:t xml:space="preserve"> </w:t>
      </w:r>
      <w:r>
        <w:rPr>
          <w:sz w:val="27"/>
        </w:rPr>
        <w:t>дебиторской</w:t>
      </w:r>
      <w:r>
        <w:rPr>
          <w:spacing w:val="1"/>
          <w:sz w:val="27"/>
        </w:rPr>
        <w:t xml:space="preserve"> </w:t>
      </w:r>
      <w:r>
        <w:rPr>
          <w:sz w:val="27"/>
        </w:rPr>
        <w:t>задолженности</w:t>
      </w:r>
      <w:r>
        <w:rPr>
          <w:spacing w:val="1"/>
          <w:sz w:val="27"/>
        </w:rPr>
        <w:t xml:space="preserve"> </w:t>
      </w:r>
      <w:r>
        <w:rPr>
          <w:sz w:val="27"/>
        </w:rPr>
        <w:t>указывается</w:t>
      </w:r>
      <w:r>
        <w:rPr>
          <w:spacing w:val="1"/>
          <w:sz w:val="27"/>
        </w:rPr>
        <w:t xml:space="preserve"> </w:t>
      </w:r>
      <w:r>
        <w:rPr>
          <w:sz w:val="27"/>
        </w:rPr>
        <w:t>дата</w:t>
      </w:r>
      <w:r>
        <w:rPr>
          <w:spacing w:val="1"/>
          <w:sz w:val="27"/>
        </w:rPr>
        <w:t xml:space="preserve"> </w:t>
      </w:r>
      <w:r>
        <w:rPr>
          <w:sz w:val="27"/>
        </w:rPr>
        <w:t>окончания</w:t>
      </w:r>
      <w:r>
        <w:rPr>
          <w:spacing w:val="1"/>
          <w:sz w:val="27"/>
        </w:rPr>
        <w:t xml:space="preserve"> </w:t>
      </w:r>
      <w:r>
        <w:rPr>
          <w:sz w:val="27"/>
        </w:rPr>
        <w:t>срока</w:t>
      </w:r>
      <w:r>
        <w:rPr>
          <w:spacing w:val="1"/>
          <w:sz w:val="27"/>
        </w:rPr>
        <w:t xml:space="preserve"> </w:t>
      </w:r>
      <w:r>
        <w:rPr>
          <w:sz w:val="27"/>
        </w:rPr>
        <w:t>возможного</w:t>
      </w:r>
      <w:r>
        <w:rPr>
          <w:spacing w:val="1"/>
          <w:sz w:val="27"/>
        </w:rPr>
        <w:t xml:space="preserve"> </w:t>
      </w:r>
      <w:r>
        <w:rPr>
          <w:sz w:val="27"/>
        </w:rPr>
        <w:t>возобновления</w:t>
      </w:r>
      <w:r>
        <w:rPr>
          <w:spacing w:val="4"/>
          <w:sz w:val="27"/>
        </w:rPr>
        <w:t xml:space="preserve"> </w:t>
      </w:r>
      <w:r>
        <w:rPr>
          <w:sz w:val="27"/>
        </w:rPr>
        <w:t>процедуры</w:t>
      </w:r>
      <w:r>
        <w:rPr>
          <w:spacing w:val="11"/>
          <w:sz w:val="27"/>
        </w:rPr>
        <w:t xml:space="preserve"> </w:t>
      </w:r>
      <w:r>
        <w:rPr>
          <w:sz w:val="27"/>
        </w:rPr>
        <w:t>взыскания.</w:t>
      </w:r>
    </w:p>
    <w:p w:rsidR="007D3AD7" w:rsidRDefault="0071018B" w:rsidP="0025594F">
      <w:pPr>
        <w:pStyle w:val="a5"/>
        <w:numPr>
          <w:ilvl w:val="1"/>
          <w:numId w:val="10"/>
        </w:numPr>
        <w:tabs>
          <w:tab w:val="left" w:pos="1436"/>
        </w:tabs>
        <w:spacing w:before="3" w:line="247" w:lineRule="auto"/>
        <w:ind w:left="222" w:right="242" w:firstLine="709"/>
        <w:rPr>
          <w:sz w:val="27"/>
        </w:rPr>
      </w:pPr>
      <w:r>
        <w:rPr>
          <w:sz w:val="27"/>
        </w:rPr>
        <w:t>В случае</w:t>
      </w:r>
      <w:r>
        <w:rPr>
          <w:spacing w:val="67"/>
          <w:sz w:val="27"/>
        </w:rPr>
        <w:t xml:space="preserve"> </w:t>
      </w:r>
      <w:r>
        <w:rPr>
          <w:sz w:val="27"/>
        </w:rPr>
        <w:t>разногласия мнений членов комиссии принимается</w:t>
      </w:r>
      <w:r>
        <w:rPr>
          <w:spacing w:val="68"/>
          <w:sz w:val="27"/>
        </w:rPr>
        <w:t xml:space="preserve"> </w:t>
      </w:r>
      <w:r>
        <w:rPr>
          <w:sz w:val="27"/>
        </w:rPr>
        <w:t>решение</w:t>
      </w:r>
      <w:r>
        <w:rPr>
          <w:spacing w:val="1"/>
          <w:sz w:val="27"/>
        </w:rPr>
        <w:t xml:space="preserve"> </w:t>
      </w:r>
      <w:r>
        <w:rPr>
          <w:sz w:val="27"/>
        </w:rPr>
        <w:t xml:space="preserve">об    </w:t>
      </w:r>
      <w:r>
        <w:rPr>
          <w:spacing w:val="1"/>
          <w:sz w:val="27"/>
        </w:rPr>
        <w:t xml:space="preserve"> </w:t>
      </w:r>
      <w:r>
        <w:rPr>
          <w:sz w:val="27"/>
        </w:rPr>
        <w:t xml:space="preserve">отказе    </w:t>
      </w:r>
      <w:r>
        <w:rPr>
          <w:spacing w:val="1"/>
          <w:sz w:val="27"/>
        </w:rPr>
        <w:t xml:space="preserve"> </w:t>
      </w:r>
      <w:r>
        <w:rPr>
          <w:sz w:val="27"/>
        </w:rPr>
        <w:t xml:space="preserve">в     признании     дебиторской     задолженности    </w:t>
      </w:r>
      <w:r>
        <w:rPr>
          <w:spacing w:val="1"/>
          <w:sz w:val="27"/>
        </w:rPr>
        <w:t xml:space="preserve"> </w:t>
      </w:r>
      <w:r>
        <w:rPr>
          <w:sz w:val="27"/>
        </w:rPr>
        <w:t>сомнительной</w:t>
      </w:r>
      <w:r>
        <w:rPr>
          <w:spacing w:val="1"/>
          <w:sz w:val="27"/>
        </w:rPr>
        <w:t xml:space="preserve"> </w:t>
      </w:r>
      <w:r>
        <w:rPr>
          <w:sz w:val="27"/>
        </w:rPr>
        <w:t>или</w:t>
      </w:r>
      <w:r>
        <w:rPr>
          <w:spacing w:val="5"/>
          <w:sz w:val="27"/>
        </w:rPr>
        <w:t xml:space="preserve"> </w:t>
      </w:r>
      <w:r>
        <w:rPr>
          <w:sz w:val="27"/>
        </w:rPr>
        <w:t>безнадежной</w:t>
      </w:r>
      <w:r>
        <w:rPr>
          <w:spacing w:val="5"/>
          <w:sz w:val="27"/>
        </w:rPr>
        <w:t xml:space="preserve"> </w:t>
      </w:r>
      <w:r>
        <w:rPr>
          <w:sz w:val="27"/>
        </w:rPr>
        <w:t>к</w:t>
      </w:r>
      <w:r>
        <w:rPr>
          <w:spacing w:val="4"/>
          <w:sz w:val="27"/>
        </w:rPr>
        <w:t xml:space="preserve"> </w:t>
      </w:r>
      <w:r>
        <w:rPr>
          <w:sz w:val="27"/>
        </w:rPr>
        <w:t>взысканию.</w:t>
      </w:r>
    </w:p>
    <w:p w:rsidR="007D3AD7" w:rsidRDefault="0071018B" w:rsidP="0025594F">
      <w:pPr>
        <w:pStyle w:val="a5"/>
        <w:numPr>
          <w:ilvl w:val="1"/>
          <w:numId w:val="10"/>
        </w:numPr>
        <w:tabs>
          <w:tab w:val="left" w:pos="1712"/>
        </w:tabs>
        <w:spacing w:before="5" w:line="247" w:lineRule="auto"/>
        <w:ind w:left="222" w:right="242" w:firstLine="709"/>
        <w:rPr>
          <w:sz w:val="27"/>
        </w:rPr>
      </w:pPr>
      <w:r>
        <w:rPr>
          <w:sz w:val="27"/>
        </w:rPr>
        <w:t xml:space="preserve">Для   </w:t>
      </w:r>
      <w:r>
        <w:rPr>
          <w:spacing w:val="1"/>
          <w:sz w:val="27"/>
        </w:rPr>
        <w:t xml:space="preserve"> </w:t>
      </w:r>
      <w:r>
        <w:rPr>
          <w:sz w:val="27"/>
        </w:rPr>
        <w:t xml:space="preserve">признания    </w:t>
      </w:r>
      <w:r>
        <w:rPr>
          <w:spacing w:val="1"/>
          <w:sz w:val="27"/>
        </w:rPr>
        <w:t xml:space="preserve"> </w:t>
      </w:r>
      <w:r>
        <w:rPr>
          <w:sz w:val="27"/>
        </w:rPr>
        <w:t xml:space="preserve">дебиторской    </w:t>
      </w:r>
      <w:r>
        <w:rPr>
          <w:spacing w:val="1"/>
          <w:sz w:val="27"/>
        </w:rPr>
        <w:t xml:space="preserve"> </w:t>
      </w:r>
      <w:r>
        <w:rPr>
          <w:sz w:val="27"/>
        </w:rPr>
        <w:t xml:space="preserve">задолженности    </w:t>
      </w:r>
      <w:r>
        <w:rPr>
          <w:spacing w:val="1"/>
          <w:sz w:val="27"/>
        </w:rPr>
        <w:t xml:space="preserve"> </w:t>
      </w:r>
      <w:r>
        <w:rPr>
          <w:sz w:val="27"/>
        </w:rPr>
        <w:t>сомнительной</w:t>
      </w:r>
      <w:r>
        <w:rPr>
          <w:spacing w:val="-65"/>
          <w:sz w:val="27"/>
        </w:rPr>
        <w:t xml:space="preserve"> </w:t>
      </w:r>
      <w:r>
        <w:rPr>
          <w:sz w:val="27"/>
        </w:rPr>
        <w:t>или</w:t>
      </w:r>
      <w:r>
        <w:rPr>
          <w:spacing w:val="12"/>
          <w:sz w:val="27"/>
        </w:rPr>
        <w:t xml:space="preserve"> </w:t>
      </w:r>
      <w:r>
        <w:rPr>
          <w:sz w:val="27"/>
        </w:rPr>
        <w:t>безнадежной</w:t>
      </w:r>
      <w:r>
        <w:rPr>
          <w:spacing w:val="13"/>
          <w:sz w:val="27"/>
        </w:rPr>
        <w:t xml:space="preserve"> </w:t>
      </w:r>
      <w:r>
        <w:rPr>
          <w:sz w:val="27"/>
        </w:rPr>
        <w:t>к</w:t>
      </w:r>
      <w:r>
        <w:rPr>
          <w:spacing w:val="12"/>
          <w:sz w:val="27"/>
        </w:rPr>
        <w:t xml:space="preserve"> </w:t>
      </w:r>
      <w:r>
        <w:rPr>
          <w:sz w:val="27"/>
        </w:rPr>
        <w:t>взысканию</w:t>
      </w:r>
      <w:r>
        <w:rPr>
          <w:spacing w:val="11"/>
          <w:sz w:val="27"/>
        </w:rPr>
        <w:t xml:space="preserve"> </w:t>
      </w:r>
      <w:r>
        <w:rPr>
          <w:sz w:val="27"/>
        </w:rPr>
        <w:t>необходимы</w:t>
      </w:r>
      <w:r>
        <w:rPr>
          <w:spacing w:val="10"/>
          <w:sz w:val="27"/>
        </w:rPr>
        <w:t xml:space="preserve"> </w:t>
      </w:r>
      <w:r>
        <w:rPr>
          <w:sz w:val="27"/>
        </w:rPr>
        <w:t>следующие</w:t>
      </w:r>
      <w:r>
        <w:rPr>
          <w:spacing w:val="10"/>
          <w:sz w:val="27"/>
        </w:rPr>
        <w:t xml:space="preserve"> </w:t>
      </w:r>
      <w:r>
        <w:rPr>
          <w:sz w:val="27"/>
        </w:rPr>
        <w:t>документы:</w:t>
      </w:r>
    </w:p>
    <w:p w:rsidR="007D3AD7" w:rsidRDefault="0071018B" w:rsidP="00932EB7">
      <w:pPr>
        <w:spacing w:before="6"/>
        <w:ind w:left="931" w:right="242"/>
        <w:jc w:val="both"/>
        <w:rPr>
          <w:sz w:val="27"/>
        </w:rPr>
      </w:pPr>
      <w:r>
        <w:rPr>
          <w:sz w:val="27"/>
        </w:rPr>
        <w:t>а)</w:t>
      </w:r>
      <w:r>
        <w:rPr>
          <w:spacing w:val="28"/>
          <w:sz w:val="27"/>
        </w:rPr>
        <w:t xml:space="preserve"> </w:t>
      </w:r>
      <w:r>
        <w:rPr>
          <w:sz w:val="27"/>
        </w:rPr>
        <w:t>акт</w:t>
      </w:r>
      <w:r>
        <w:rPr>
          <w:spacing w:val="29"/>
          <w:sz w:val="27"/>
        </w:rPr>
        <w:t xml:space="preserve"> </w:t>
      </w:r>
      <w:r>
        <w:rPr>
          <w:sz w:val="27"/>
        </w:rPr>
        <w:t>сверки</w:t>
      </w:r>
      <w:r>
        <w:rPr>
          <w:spacing w:val="30"/>
          <w:sz w:val="27"/>
        </w:rPr>
        <w:t xml:space="preserve"> </w:t>
      </w:r>
      <w:r>
        <w:rPr>
          <w:sz w:val="27"/>
        </w:rPr>
        <w:t>,</w:t>
      </w:r>
      <w:r>
        <w:rPr>
          <w:spacing w:val="31"/>
          <w:sz w:val="27"/>
        </w:rPr>
        <w:t xml:space="preserve"> </w:t>
      </w:r>
      <w:r>
        <w:rPr>
          <w:sz w:val="27"/>
        </w:rPr>
        <w:t>подтверждающий</w:t>
      </w:r>
      <w:r>
        <w:rPr>
          <w:spacing w:val="30"/>
          <w:sz w:val="27"/>
        </w:rPr>
        <w:t xml:space="preserve"> </w:t>
      </w:r>
      <w:r>
        <w:rPr>
          <w:sz w:val="27"/>
        </w:rPr>
        <w:t>задолженность;</w:t>
      </w:r>
    </w:p>
    <w:p w:rsidR="007D3AD7" w:rsidRDefault="0071018B" w:rsidP="00932EB7">
      <w:pPr>
        <w:spacing w:before="9"/>
        <w:ind w:left="931" w:right="242"/>
        <w:jc w:val="both"/>
        <w:rPr>
          <w:sz w:val="27"/>
        </w:rPr>
      </w:pPr>
      <w:r>
        <w:rPr>
          <w:sz w:val="27"/>
        </w:rPr>
        <w:t>б)</w:t>
      </w:r>
      <w:r>
        <w:rPr>
          <w:spacing w:val="28"/>
          <w:sz w:val="27"/>
        </w:rPr>
        <w:t xml:space="preserve"> </w:t>
      </w:r>
      <w:r>
        <w:rPr>
          <w:sz w:val="27"/>
        </w:rPr>
        <w:t>справка</w:t>
      </w:r>
      <w:r>
        <w:rPr>
          <w:spacing w:val="36"/>
          <w:sz w:val="27"/>
        </w:rPr>
        <w:t xml:space="preserve"> </w:t>
      </w:r>
      <w:r>
        <w:rPr>
          <w:sz w:val="27"/>
        </w:rPr>
        <w:t>о</w:t>
      </w:r>
      <w:r>
        <w:rPr>
          <w:spacing w:val="23"/>
          <w:sz w:val="27"/>
        </w:rPr>
        <w:t xml:space="preserve"> </w:t>
      </w:r>
      <w:r>
        <w:rPr>
          <w:sz w:val="27"/>
        </w:rPr>
        <w:t>принятых</w:t>
      </w:r>
      <w:r>
        <w:rPr>
          <w:spacing w:val="23"/>
          <w:sz w:val="27"/>
        </w:rPr>
        <w:t xml:space="preserve"> </w:t>
      </w:r>
      <w:r>
        <w:rPr>
          <w:sz w:val="27"/>
        </w:rPr>
        <w:t>мерах</w:t>
      </w:r>
      <w:r>
        <w:rPr>
          <w:spacing w:val="23"/>
          <w:sz w:val="27"/>
        </w:rPr>
        <w:t xml:space="preserve"> </w:t>
      </w:r>
      <w:r>
        <w:rPr>
          <w:sz w:val="27"/>
        </w:rPr>
        <w:t>по</w:t>
      </w:r>
      <w:r>
        <w:rPr>
          <w:spacing w:val="24"/>
          <w:sz w:val="27"/>
        </w:rPr>
        <w:t xml:space="preserve"> </w:t>
      </w:r>
      <w:r>
        <w:rPr>
          <w:sz w:val="27"/>
        </w:rPr>
        <w:t>взысканию</w:t>
      </w:r>
      <w:r>
        <w:rPr>
          <w:spacing w:val="36"/>
          <w:sz w:val="27"/>
        </w:rPr>
        <w:t xml:space="preserve"> </w:t>
      </w:r>
      <w:r>
        <w:rPr>
          <w:sz w:val="27"/>
        </w:rPr>
        <w:t>задолженности;</w:t>
      </w:r>
    </w:p>
    <w:p w:rsidR="007D3AD7" w:rsidRDefault="0071018B" w:rsidP="00932EB7">
      <w:pPr>
        <w:spacing w:before="9" w:line="252" w:lineRule="auto"/>
        <w:ind w:left="222" w:right="242" w:firstLine="709"/>
        <w:jc w:val="both"/>
        <w:rPr>
          <w:sz w:val="27"/>
        </w:rPr>
      </w:pPr>
      <w:r>
        <w:rPr>
          <w:sz w:val="27"/>
        </w:rPr>
        <w:t>в)</w:t>
      </w:r>
      <w:r>
        <w:rPr>
          <w:spacing w:val="1"/>
          <w:sz w:val="27"/>
        </w:rPr>
        <w:t xml:space="preserve"> </w:t>
      </w:r>
      <w:r>
        <w:rPr>
          <w:sz w:val="27"/>
        </w:rPr>
        <w:t>документы,</w:t>
      </w:r>
      <w:r>
        <w:rPr>
          <w:spacing w:val="1"/>
          <w:sz w:val="27"/>
        </w:rPr>
        <w:t xml:space="preserve"> </w:t>
      </w:r>
      <w:r>
        <w:rPr>
          <w:sz w:val="27"/>
        </w:rPr>
        <w:t>подтверждающие</w:t>
      </w:r>
      <w:r>
        <w:rPr>
          <w:spacing w:val="1"/>
          <w:sz w:val="27"/>
        </w:rPr>
        <w:t xml:space="preserve"> </w:t>
      </w:r>
      <w:r>
        <w:rPr>
          <w:sz w:val="27"/>
        </w:rPr>
        <w:t>случаи</w:t>
      </w:r>
      <w:r>
        <w:rPr>
          <w:spacing w:val="1"/>
          <w:sz w:val="27"/>
        </w:rPr>
        <w:t xml:space="preserve"> </w:t>
      </w:r>
      <w:r>
        <w:rPr>
          <w:sz w:val="27"/>
        </w:rPr>
        <w:t>признания</w:t>
      </w:r>
      <w:r>
        <w:rPr>
          <w:spacing w:val="1"/>
          <w:sz w:val="27"/>
        </w:rPr>
        <w:t xml:space="preserve"> </w:t>
      </w:r>
      <w:r>
        <w:rPr>
          <w:sz w:val="27"/>
        </w:rPr>
        <w:t>задолженности</w:t>
      </w:r>
      <w:r>
        <w:rPr>
          <w:spacing w:val="1"/>
          <w:sz w:val="27"/>
        </w:rPr>
        <w:t xml:space="preserve"> </w:t>
      </w:r>
      <w:r>
        <w:rPr>
          <w:sz w:val="27"/>
        </w:rPr>
        <w:t>безнадежной</w:t>
      </w:r>
      <w:r>
        <w:rPr>
          <w:spacing w:val="4"/>
          <w:sz w:val="27"/>
        </w:rPr>
        <w:t xml:space="preserve"> </w:t>
      </w:r>
      <w:r>
        <w:rPr>
          <w:sz w:val="27"/>
        </w:rPr>
        <w:t>к</w:t>
      </w:r>
      <w:r>
        <w:rPr>
          <w:spacing w:val="4"/>
          <w:sz w:val="27"/>
        </w:rPr>
        <w:t xml:space="preserve"> </w:t>
      </w:r>
      <w:r>
        <w:rPr>
          <w:sz w:val="27"/>
        </w:rPr>
        <w:t>взысканию:</w:t>
      </w:r>
    </w:p>
    <w:p w:rsidR="007D3AD7" w:rsidRDefault="0071018B" w:rsidP="0025594F">
      <w:pPr>
        <w:pStyle w:val="a5"/>
        <w:numPr>
          <w:ilvl w:val="0"/>
          <w:numId w:val="18"/>
        </w:numPr>
        <w:tabs>
          <w:tab w:val="left" w:pos="1393"/>
        </w:tabs>
        <w:spacing w:line="252" w:lineRule="auto"/>
        <w:ind w:right="242" w:firstLine="709"/>
        <w:rPr>
          <w:sz w:val="27"/>
        </w:rPr>
      </w:pPr>
      <w:r>
        <w:rPr>
          <w:sz w:val="27"/>
        </w:rPr>
        <w:t>документ,</w:t>
      </w:r>
      <w:r>
        <w:rPr>
          <w:spacing w:val="1"/>
          <w:sz w:val="27"/>
        </w:rPr>
        <w:t xml:space="preserve"> </w:t>
      </w:r>
      <w:r>
        <w:rPr>
          <w:sz w:val="27"/>
        </w:rPr>
        <w:t>содержащий</w:t>
      </w:r>
      <w:r>
        <w:rPr>
          <w:spacing w:val="1"/>
          <w:sz w:val="27"/>
        </w:rPr>
        <w:t xml:space="preserve"> </w:t>
      </w:r>
      <w:r>
        <w:rPr>
          <w:sz w:val="27"/>
        </w:rPr>
        <w:t>сведения</w:t>
      </w:r>
      <w:r>
        <w:rPr>
          <w:spacing w:val="1"/>
          <w:sz w:val="27"/>
        </w:rPr>
        <w:t xml:space="preserve"> </w:t>
      </w:r>
      <w:r>
        <w:rPr>
          <w:sz w:val="27"/>
        </w:rPr>
        <w:t>из</w:t>
      </w:r>
      <w:r>
        <w:rPr>
          <w:spacing w:val="1"/>
          <w:sz w:val="27"/>
        </w:rPr>
        <w:t xml:space="preserve"> </w:t>
      </w:r>
      <w:r>
        <w:rPr>
          <w:sz w:val="27"/>
        </w:rPr>
        <w:t>ЕГРЮЛ</w:t>
      </w:r>
      <w:r>
        <w:rPr>
          <w:spacing w:val="68"/>
          <w:sz w:val="27"/>
        </w:rPr>
        <w:t xml:space="preserve"> </w:t>
      </w:r>
      <w:r>
        <w:rPr>
          <w:sz w:val="27"/>
        </w:rPr>
        <w:t>о</w:t>
      </w:r>
      <w:r>
        <w:rPr>
          <w:spacing w:val="68"/>
          <w:sz w:val="27"/>
        </w:rPr>
        <w:t xml:space="preserve"> </w:t>
      </w:r>
      <w:r>
        <w:rPr>
          <w:sz w:val="27"/>
        </w:rPr>
        <w:t>ликвидации</w:t>
      </w:r>
      <w:r>
        <w:rPr>
          <w:spacing w:val="1"/>
          <w:sz w:val="27"/>
        </w:rPr>
        <w:t xml:space="preserve"> </w:t>
      </w:r>
      <w:r>
        <w:rPr>
          <w:sz w:val="27"/>
        </w:rPr>
        <w:t>юридического</w:t>
      </w:r>
      <w:r>
        <w:rPr>
          <w:spacing w:val="29"/>
          <w:sz w:val="27"/>
        </w:rPr>
        <w:t xml:space="preserve"> </w:t>
      </w:r>
      <w:r>
        <w:rPr>
          <w:sz w:val="27"/>
        </w:rPr>
        <w:t>лица</w:t>
      </w:r>
      <w:r>
        <w:rPr>
          <w:spacing w:val="23"/>
          <w:sz w:val="27"/>
        </w:rPr>
        <w:t xml:space="preserve"> </w:t>
      </w:r>
      <w:r>
        <w:rPr>
          <w:sz w:val="27"/>
        </w:rPr>
        <w:t>или</w:t>
      </w:r>
      <w:r>
        <w:rPr>
          <w:spacing w:val="27"/>
          <w:sz w:val="27"/>
        </w:rPr>
        <w:t xml:space="preserve"> </w:t>
      </w:r>
      <w:r>
        <w:rPr>
          <w:sz w:val="27"/>
        </w:rPr>
        <w:t>об</w:t>
      </w:r>
      <w:r>
        <w:rPr>
          <w:spacing w:val="36"/>
          <w:sz w:val="27"/>
        </w:rPr>
        <w:t xml:space="preserve"> </w:t>
      </w:r>
      <w:r>
        <w:rPr>
          <w:sz w:val="27"/>
        </w:rPr>
        <w:t>отсутствии</w:t>
      </w:r>
      <w:r>
        <w:rPr>
          <w:spacing w:val="36"/>
          <w:sz w:val="27"/>
        </w:rPr>
        <w:t xml:space="preserve"> </w:t>
      </w:r>
      <w:r>
        <w:rPr>
          <w:sz w:val="27"/>
        </w:rPr>
        <w:t>сведений</w:t>
      </w:r>
      <w:r>
        <w:rPr>
          <w:spacing w:val="36"/>
          <w:sz w:val="27"/>
        </w:rPr>
        <w:t xml:space="preserve"> </w:t>
      </w:r>
      <w:r>
        <w:rPr>
          <w:sz w:val="27"/>
        </w:rPr>
        <w:t>о</w:t>
      </w:r>
      <w:r>
        <w:rPr>
          <w:spacing w:val="20"/>
          <w:sz w:val="27"/>
        </w:rPr>
        <w:t xml:space="preserve"> </w:t>
      </w:r>
      <w:r>
        <w:rPr>
          <w:sz w:val="27"/>
        </w:rPr>
        <w:t>юридическом</w:t>
      </w:r>
      <w:r>
        <w:rPr>
          <w:spacing w:val="29"/>
          <w:sz w:val="27"/>
        </w:rPr>
        <w:t xml:space="preserve"> </w:t>
      </w:r>
      <w:r>
        <w:rPr>
          <w:sz w:val="27"/>
        </w:rPr>
        <w:t>лице</w:t>
      </w:r>
      <w:r>
        <w:rPr>
          <w:spacing w:val="32"/>
          <w:sz w:val="27"/>
        </w:rPr>
        <w:t xml:space="preserve"> </w:t>
      </w:r>
      <w:r>
        <w:rPr>
          <w:sz w:val="27"/>
        </w:rPr>
        <w:t>в</w:t>
      </w:r>
      <w:r>
        <w:rPr>
          <w:spacing w:val="21"/>
          <w:sz w:val="27"/>
        </w:rPr>
        <w:t xml:space="preserve"> </w:t>
      </w:r>
      <w:r>
        <w:rPr>
          <w:sz w:val="27"/>
        </w:rPr>
        <w:t>ЕГРЮЛ;</w:t>
      </w:r>
    </w:p>
    <w:p w:rsidR="007D3AD7" w:rsidRDefault="0071018B" w:rsidP="0025594F">
      <w:pPr>
        <w:pStyle w:val="a5"/>
        <w:numPr>
          <w:ilvl w:val="0"/>
          <w:numId w:val="18"/>
        </w:numPr>
        <w:tabs>
          <w:tab w:val="left" w:pos="1372"/>
        </w:tabs>
        <w:spacing w:line="249" w:lineRule="auto"/>
        <w:ind w:right="242" w:firstLine="709"/>
        <w:rPr>
          <w:sz w:val="27"/>
        </w:rPr>
      </w:pPr>
      <w:r>
        <w:rPr>
          <w:sz w:val="27"/>
        </w:rPr>
        <w:t>документ,</w:t>
      </w:r>
      <w:r>
        <w:rPr>
          <w:spacing w:val="1"/>
          <w:sz w:val="27"/>
        </w:rPr>
        <w:t xml:space="preserve"> </w:t>
      </w:r>
      <w:r>
        <w:rPr>
          <w:sz w:val="27"/>
        </w:rPr>
        <w:t>содержащий</w:t>
      </w:r>
      <w:r>
        <w:rPr>
          <w:spacing w:val="1"/>
          <w:sz w:val="27"/>
        </w:rPr>
        <w:t xml:space="preserve"> </w:t>
      </w:r>
      <w:r>
        <w:rPr>
          <w:sz w:val="27"/>
        </w:rPr>
        <w:t>сведения</w:t>
      </w:r>
      <w:r>
        <w:rPr>
          <w:spacing w:val="1"/>
          <w:sz w:val="27"/>
        </w:rPr>
        <w:t xml:space="preserve"> </w:t>
      </w:r>
      <w:r>
        <w:rPr>
          <w:sz w:val="27"/>
        </w:rPr>
        <w:t>из</w:t>
      </w:r>
      <w:r>
        <w:rPr>
          <w:spacing w:val="1"/>
          <w:sz w:val="27"/>
        </w:rPr>
        <w:t xml:space="preserve"> </w:t>
      </w:r>
      <w:r>
        <w:rPr>
          <w:sz w:val="27"/>
        </w:rPr>
        <w:t>ЕГРИП</w:t>
      </w:r>
      <w:r>
        <w:rPr>
          <w:spacing w:val="68"/>
          <w:sz w:val="27"/>
        </w:rPr>
        <w:t xml:space="preserve"> </w:t>
      </w:r>
      <w:r>
        <w:rPr>
          <w:sz w:val="27"/>
        </w:rPr>
        <w:t>о</w:t>
      </w:r>
      <w:r>
        <w:rPr>
          <w:spacing w:val="68"/>
          <w:sz w:val="27"/>
        </w:rPr>
        <w:t xml:space="preserve"> </w:t>
      </w:r>
      <w:r>
        <w:rPr>
          <w:sz w:val="27"/>
        </w:rPr>
        <w:t>прекращении</w:t>
      </w:r>
      <w:r>
        <w:rPr>
          <w:spacing w:val="1"/>
          <w:sz w:val="27"/>
        </w:rPr>
        <w:t xml:space="preserve"> </w:t>
      </w:r>
      <w:r>
        <w:rPr>
          <w:sz w:val="27"/>
        </w:rPr>
        <w:t>деятельности</w:t>
      </w:r>
      <w:r>
        <w:rPr>
          <w:spacing w:val="1"/>
          <w:sz w:val="27"/>
        </w:rPr>
        <w:t xml:space="preserve"> </w:t>
      </w:r>
      <w:r>
        <w:rPr>
          <w:sz w:val="27"/>
        </w:rPr>
        <w:t>индивидуального</w:t>
      </w:r>
      <w:r>
        <w:rPr>
          <w:spacing w:val="67"/>
          <w:sz w:val="27"/>
        </w:rPr>
        <w:t xml:space="preserve"> </w:t>
      </w:r>
      <w:r>
        <w:rPr>
          <w:sz w:val="27"/>
        </w:rPr>
        <w:t>предпринимателя</w:t>
      </w:r>
      <w:r>
        <w:rPr>
          <w:spacing w:val="68"/>
          <w:sz w:val="27"/>
        </w:rPr>
        <w:t xml:space="preserve"> </w:t>
      </w:r>
      <w:r>
        <w:rPr>
          <w:sz w:val="27"/>
        </w:rPr>
        <w:t>или</w:t>
      </w:r>
      <w:r>
        <w:rPr>
          <w:spacing w:val="67"/>
          <w:sz w:val="27"/>
        </w:rPr>
        <w:t xml:space="preserve"> </w:t>
      </w:r>
      <w:r>
        <w:rPr>
          <w:sz w:val="27"/>
        </w:rPr>
        <w:t>об</w:t>
      </w:r>
      <w:r>
        <w:rPr>
          <w:spacing w:val="68"/>
          <w:sz w:val="27"/>
        </w:rPr>
        <w:t xml:space="preserve"> </w:t>
      </w:r>
      <w:r>
        <w:rPr>
          <w:sz w:val="27"/>
        </w:rPr>
        <w:t>отсутствии</w:t>
      </w:r>
      <w:r>
        <w:rPr>
          <w:spacing w:val="67"/>
          <w:sz w:val="27"/>
        </w:rPr>
        <w:t xml:space="preserve"> </w:t>
      </w:r>
      <w:r>
        <w:rPr>
          <w:sz w:val="27"/>
        </w:rPr>
        <w:t>сведений</w:t>
      </w:r>
      <w:r>
        <w:rPr>
          <w:spacing w:val="1"/>
          <w:sz w:val="27"/>
        </w:rPr>
        <w:t xml:space="preserve"> </w:t>
      </w:r>
      <w:r>
        <w:rPr>
          <w:sz w:val="27"/>
        </w:rPr>
        <w:t>об</w:t>
      </w:r>
      <w:r>
        <w:rPr>
          <w:spacing w:val="6"/>
          <w:sz w:val="27"/>
        </w:rPr>
        <w:t xml:space="preserve"> </w:t>
      </w:r>
      <w:r>
        <w:rPr>
          <w:sz w:val="27"/>
        </w:rPr>
        <w:t>индивидуальном</w:t>
      </w:r>
      <w:r>
        <w:rPr>
          <w:spacing w:val="8"/>
          <w:sz w:val="27"/>
        </w:rPr>
        <w:t xml:space="preserve"> </w:t>
      </w:r>
      <w:r>
        <w:rPr>
          <w:sz w:val="27"/>
        </w:rPr>
        <w:t>предпринимателе</w:t>
      </w:r>
      <w:r>
        <w:rPr>
          <w:spacing w:val="11"/>
          <w:sz w:val="27"/>
        </w:rPr>
        <w:t xml:space="preserve"> </w:t>
      </w:r>
      <w:r>
        <w:rPr>
          <w:sz w:val="27"/>
        </w:rPr>
        <w:t>в</w:t>
      </w:r>
      <w:r>
        <w:rPr>
          <w:spacing w:val="3"/>
          <w:sz w:val="27"/>
        </w:rPr>
        <w:t xml:space="preserve"> </w:t>
      </w:r>
      <w:r>
        <w:rPr>
          <w:sz w:val="27"/>
        </w:rPr>
        <w:t>ЕГРИП;</w:t>
      </w:r>
    </w:p>
    <w:p w:rsidR="007D3AD7" w:rsidRDefault="0071018B" w:rsidP="0025594F">
      <w:pPr>
        <w:pStyle w:val="a5"/>
        <w:numPr>
          <w:ilvl w:val="0"/>
          <w:numId w:val="18"/>
        </w:numPr>
        <w:tabs>
          <w:tab w:val="left" w:pos="1266"/>
        </w:tabs>
        <w:spacing w:line="249" w:lineRule="auto"/>
        <w:ind w:right="242" w:firstLine="709"/>
        <w:rPr>
          <w:sz w:val="27"/>
        </w:rPr>
      </w:pPr>
      <w:r>
        <w:rPr>
          <w:sz w:val="27"/>
        </w:rPr>
        <w:t>копия</w:t>
      </w:r>
      <w:r>
        <w:rPr>
          <w:spacing w:val="1"/>
          <w:sz w:val="27"/>
        </w:rPr>
        <w:t xml:space="preserve"> </w:t>
      </w:r>
      <w:r>
        <w:rPr>
          <w:sz w:val="27"/>
        </w:rPr>
        <w:t>решения</w:t>
      </w:r>
      <w:r>
        <w:rPr>
          <w:spacing w:val="1"/>
          <w:sz w:val="27"/>
        </w:rPr>
        <w:t xml:space="preserve"> </w:t>
      </w:r>
      <w:r>
        <w:rPr>
          <w:sz w:val="27"/>
        </w:rPr>
        <w:t>арбитражного</w:t>
      </w:r>
      <w:r>
        <w:rPr>
          <w:spacing w:val="1"/>
          <w:sz w:val="27"/>
        </w:rPr>
        <w:t xml:space="preserve"> </w:t>
      </w:r>
      <w:r>
        <w:rPr>
          <w:sz w:val="27"/>
        </w:rPr>
        <w:t>суда</w:t>
      </w:r>
      <w:r>
        <w:rPr>
          <w:spacing w:val="1"/>
          <w:sz w:val="27"/>
        </w:rPr>
        <w:t xml:space="preserve"> </w:t>
      </w:r>
      <w:r>
        <w:rPr>
          <w:sz w:val="27"/>
        </w:rPr>
        <w:t>о</w:t>
      </w:r>
      <w:r>
        <w:rPr>
          <w:spacing w:val="1"/>
          <w:sz w:val="27"/>
        </w:rPr>
        <w:t xml:space="preserve"> </w:t>
      </w:r>
      <w:r>
        <w:rPr>
          <w:sz w:val="27"/>
        </w:rPr>
        <w:t>признании</w:t>
      </w:r>
      <w:r>
        <w:rPr>
          <w:spacing w:val="1"/>
          <w:sz w:val="27"/>
        </w:rPr>
        <w:t xml:space="preserve"> </w:t>
      </w:r>
      <w:r>
        <w:rPr>
          <w:sz w:val="27"/>
        </w:rPr>
        <w:t>индивидуального</w:t>
      </w:r>
      <w:r>
        <w:rPr>
          <w:spacing w:val="1"/>
          <w:sz w:val="27"/>
        </w:rPr>
        <w:t xml:space="preserve"> </w:t>
      </w:r>
      <w:r>
        <w:rPr>
          <w:sz w:val="27"/>
        </w:rPr>
        <w:t>предпринимателя    или    крестьянского    (фермерского)     хозяйства    банкротом</w:t>
      </w:r>
      <w:r>
        <w:rPr>
          <w:spacing w:val="1"/>
          <w:sz w:val="27"/>
        </w:rPr>
        <w:t xml:space="preserve"> </w:t>
      </w:r>
      <w:r>
        <w:rPr>
          <w:sz w:val="27"/>
        </w:rPr>
        <w:t>и</w:t>
      </w:r>
      <w:r>
        <w:rPr>
          <w:spacing w:val="1"/>
          <w:sz w:val="27"/>
        </w:rPr>
        <w:t xml:space="preserve"> </w:t>
      </w:r>
      <w:r>
        <w:rPr>
          <w:sz w:val="27"/>
        </w:rPr>
        <w:t>копия</w:t>
      </w:r>
      <w:r>
        <w:rPr>
          <w:spacing w:val="1"/>
          <w:sz w:val="27"/>
        </w:rPr>
        <w:t xml:space="preserve"> </w:t>
      </w:r>
      <w:r>
        <w:rPr>
          <w:sz w:val="27"/>
        </w:rPr>
        <w:t>определения</w:t>
      </w:r>
      <w:r>
        <w:rPr>
          <w:spacing w:val="1"/>
          <w:sz w:val="27"/>
        </w:rPr>
        <w:t xml:space="preserve"> </w:t>
      </w:r>
      <w:r>
        <w:rPr>
          <w:sz w:val="27"/>
        </w:rPr>
        <w:t>арбитражного</w:t>
      </w:r>
      <w:r>
        <w:rPr>
          <w:spacing w:val="68"/>
          <w:sz w:val="27"/>
        </w:rPr>
        <w:t xml:space="preserve"> </w:t>
      </w:r>
      <w:r>
        <w:rPr>
          <w:sz w:val="27"/>
        </w:rPr>
        <w:t>суда</w:t>
      </w:r>
      <w:r>
        <w:rPr>
          <w:spacing w:val="68"/>
          <w:sz w:val="27"/>
        </w:rPr>
        <w:t xml:space="preserve"> </w:t>
      </w:r>
      <w:r>
        <w:rPr>
          <w:sz w:val="27"/>
        </w:rPr>
        <w:t>о</w:t>
      </w:r>
      <w:r>
        <w:rPr>
          <w:spacing w:val="68"/>
          <w:sz w:val="27"/>
        </w:rPr>
        <w:t xml:space="preserve"> </w:t>
      </w:r>
      <w:r>
        <w:rPr>
          <w:sz w:val="27"/>
        </w:rPr>
        <w:t>завершении</w:t>
      </w:r>
      <w:r>
        <w:rPr>
          <w:spacing w:val="68"/>
          <w:sz w:val="27"/>
        </w:rPr>
        <w:t xml:space="preserve"> </w:t>
      </w:r>
      <w:r>
        <w:rPr>
          <w:sz w:val="27"/>
        </w:rPr>
        <w:t>конкурсного</w:t>
      </w:r>
      <w:r>
        <w:rPr>
          <w:spacing w:val="1"/>
          <w:sz w:val="27"/>
        </w:rPr>
        <w:t xml:space="preserve"> </w:t>
      </w:r>
      <w:r>
        <w:rPr>
          <w:sz w:val="27"/>
        </w:rPr>
        <w:t>производства</w:t>
      </w:r>
      <w:r>
        <w:rPr>
          <w:spacing w:val="2"/>
          <w:sz w:val="27"/>
        </w:rPr>
        <w:t xml:space="preserve"> </w:t>
      </w:r>
      <w:r>
        <w:rPr>
          <w:sz w:val="27"/>
        </w:rPr>
        <w:t>по</w:t>
      </w:r>
      <w:r>
        <w:rPr>
          <w:spacing w:val="1"/>
          <w:sz w:val="27"/>
        </w:rPr>
        <w:t xml:space="preserve"> </w:t>
      </w:r>
      <w:r>
        <w:rPr>
          <w:sz w:val="27"/>
        </w:rPr>
        <w:t>делу</w:t>
      </w:r>
      <w:r>
        <w:rPr>
          <w:spacing w:val="1"/>
          <w:sz w:val="27"/>
        </w:rPr>
        <w:t xml:space="preserve"> </w:t>
      </w:r>
      <w:r>
        <w:rPr>
          <w:sz w:val="27"/>
        </w:rPr>
        <w:t>о банкротстве;</w:t>
      </w:r>
    </w:p>
    <w:p w:rsidR="007D3AD7" w:rsidRDefault="0071018B" w:rsidP="0025594F">
      <w:pPr>
        <w:pStyle w:val="a5"/>
        <w:numPr>
          <w:ilvl w:val="0"/>
          <w:numId w:val="18"/>
        </w:numPr>
        <w:tabs>
          <w:tab w:val="left" w:pos="1145"/>
        </w:tabs>
        <w:spacing w:line="310" w:lineRule="exact"/>
        <w:ind w:left="1144" w:right="242" w:hanging="213"/>
        <w:rPr>
          <w:sz w:val="27"/>
        </w:rPr>
      </w:pPr>
      <w:r>
        <w:rPr>
          <w:sz w:val="27"/>
        </w:rPr>
        <w:t>копия</w:t>
      </w:r>
      <w:r>
        <w:rPr>
          <w:spacing w:val="41"/>
          <w:sz w:val="27"/>
        </w:rPr>
        <w:t xml:space="preserve"> </w:t>
      </w:r>
      <w:r>
        <w:rPr>
          <w:sz w:val="27"/>
        </w:rPr>
        <w:t>постановления</w:t>
      </w:r>
      <w:r>
        <w:rPr>
          <w:spacing w:val="52"/>
          <w:sz w:val="27"/>
        </w:rPr>
        <w:t xml:space="preserve"> </w:t>
      </w:r>
      <w:r>
        <w:rPr>
          <w:sz w:val="27"/>
        </w:rPr>
        <w:t>о</w:t>
      </w:r>
      <w:r>
        <w:rPr>
          <w:spacing w:val="35"/>
          <w:sz w:val="27"/>
        </w:rPr>
        <w:t xml:space="preserve"> </w:t>
      </w:r>
      <w:r>
        <w:rPr>
          <w:sz w:val="27"/>
        </w:rPr>
        <w:t>прекращении</w:t>
      </w:r>
      <w:r>
        <w:rPr>
          <w:spacing w:val="42"/>
          <w:sz w:val="27"/>
        </w:rPr>
        <w:t xml:space="preserve"> </w:t>
      </w:r>
      <w:r>
        <w:rPr>
          <w:sz w:val="27"/>
        </w:rPr>
        <w:t>исполнительного</w:t>
      </w:r>
      <w:r>
        <w:rPr>
          <w:spacing w:val="35"/>
          <w:sz w:val="27"/>
        </w:rPr>
        <w:t xml:space="preserve"> </w:t>
      </w:r>
      <w:r>
        <w:rPr>
          <w:sz w:val="27"/>
        </w:rPr>
        <w:t>производства;</w:t>
      </w:r>
    </w:p>
    <w:p w:rsidR="007D3AD7" w:rsidRDefault="0071018B" w:rsidP="0025594F">
      <w:pPr>
        <w:pStyle w:val="a5"/>
        <w:numPr>
          <w:ilvl w:val="0"/>
          <w:numId w:val="18"/>
        </w:numPr>
        <w:tabs>
          <w:tab w:val="left" w:pos="1216"/>
        </w:tabs>
        <w:spacing w:line="247" w:lineRule="auto"/>
        <w:ind w:right="242" w:firstLine="709"/>
        <w:rPr>
          <w:sz w:val="27"/>
        </w:rPr>
      </w:pPr>
      <w:r>
        <w:rPr>
          <w:sz w:val="27"/>
        </w:rPr>
        <w:t>копия</w:t>
      </w:r>
      <w:r>
        <w:rPr>
          <w:spacing w:val="1"/>
          <w:sz w:val="27"/>
        </w:rPr>
        <w:t xml:space="preserve"> </w:t>
      </w:r>
      <w:r>
        <w:rPr>
          <w:sz w:val="27"/>
        </w:rPr>
        <w:t>решения</w:t>
      </w:r>
      <w:r>
        <w:rPr>
          <w:spacing w:val="1"/>
          <w:sz w:val="27"/>
        </w:rPr>
        <w:t xml:space="preserve"> </w:t>
      </w:r>
      <w:r>
        <w:rPr>
          <w:sz w:val="27"/>
        </w:rPr>
        <w:t>суда</w:t>
      </w:r>
      <w:r>
        <w:rPr>
          <w:spacing w:val="1"/>
          <w:sz w:val="27"/>
        </w:rPr>
        <w:t xml:space="preserve"> </w:t>
      </w:r>
      <w:r>
        <w:rPr>
          <w:sz w:val="27"/>
        </w:rPr>
        <w:t>об</w:t>
      </w:r>
      <w:r>
        <w:rPr>
          <w:spacing w:val="1"/>
          <w:sz w:val="27"/>
        </w:rPr>
        <w:t xml:space="preserve"> </w:t>
      </w:r>
      <w:r>
        <w:rPr>
          <w:sz w:val="27"/>
        </w:rPr>
        <w:t>отказе</w:t>
      </w:r>
      <w:r>
        <w:rPr>
          <w:spacing w:val="1"/>
          <w:sz w:val="27"/>
        </w:rPr>
        <w:t xml:space="preserve"> </w:t>
      </w:r>
      <w:r>
        <w:rPr>
          <w:sz w:val="27"/>
        </w:rPr>
        <w:t>в</w:t>
      </w:r>
      <w:r>
        <w:rPr>
          <w:spacing w:val="1"/>
          <w:sz w:val="27"/>
        </w:rPr>
        <w:t xml:space="preserve"> </w:t>
      </w:r>
      <w:r>
        <w:rPr>
          <w:sz w:val="27"/>
        </w:rPr>
        <w:t>удовлетворении</w:t>
      </w:r>
      <w:r>
        <w:rPr>
          <w:spacing w:val="1"/>
          <w:sz w:val="27"/>
        </w:rPr>
        <w:t xml:space="preserve"> </w:t>
      </w:r>
      <w:r>
        <w:rPr>
          <w:sz w:val="27"/>
        </w:rPr>
        <w:t>требований</w:t>
      </w:r>
      <w:r>
        <w:rPr>
          <w:spacing w:val="1"/>
          <w:sz w:val="27"/>
        </w:rPr>
        <w:t xml:space="preserve"> </w:t>
      </w:r>
      <w:r>
        <w:rPr>
          <w:sz w:val="27"/>
        </w:rPr>
        <w:t>(части</w:t>
      </w:r>
      <w:r>
        <w:rPr>
          <w:spacing w:val="1"/>
          <w:sz w:val="27"/>
        </w:rPr>
        <w:t xml:space="preserve"> </w:t>
      </w:r>
      <w:r>
        <w:rPr>
          <w:sz w:val="27"/>
        </w:rPr>
        <w:t>требований)</w:t>
      </w:r>
      <w:r>
        <w:rPr>
          <w:spacing w:val="13"/>
          <w:sz w:val="27"/>
        </w:rPr>
        <w:t xml:space="preserve"> </w:t>
      </w:r>
      <w:r>
        <w:rPr>
          <w:sz w:val="27"/>
        </w:rPr>
        <w:t>о</w:t>
      </w:r>
      <w:r>
        <w:rPr>
          <w:spacing w:val="2"/>
          <w:sz w:val="27"/>
        </w:rPr>
        <w:t xml:space="preserve"> </w:t>
      </w:r>
      <w:r>
        <w:rPr>
          <w:sz w:val="27"/>
        </w:rPr>
        <w:t>взыскании</w:t>
      </w:r>
      <w:r>
        <w:rPr>
          <w:spacing w:val="8"/>
          <w:sz w:val="27"/>
        </w:rPr>
        <w:t xml:space="preserve"> </w:t>
      </w:r>
      <w:r>
        <w:rPr>
          <w:sz w:val="27"/>
        </w:rPr>
        <w:t>задолженности</w:t>
      </w:r>
      <w:r>
        <w:rPr>
          <w:spacing w:val="14"/>
          <w:sz w:val="27"/>
        </w:rPr>
        <w:t xml:space="preserve"> </w:t>
      </w:r>
      <w:r>
        <w:rPr>
          <w:sz w:val="27"/>
        </w:rPr>
        <w:t>с</w:t>
      </w:r>
      <w:r>
        <w:rPr>
          <w:spacing w:val="4"/>
          <w:sz w:val="27"/>
        </w:rPr>
        <w:t xml:space="preserve"> </w:t>
      </w:r>
      <w:r>
        <w:rPr>
          <w:sz w:val="27"/>
        </w:rPr>
        <w:t>должника;</w:t>
      </w:r>
    </w:p>
    <w:p w:rsidR="007D3AD7" w:rsidRDefault="0071018B" w:rsidP="0025594F">
      <w:pPr>
        <w:pStyle w:val="a5"/>
        <w:numPr>
          <w:ilvl w:val="0"/>
          <w:numId w:val="18"/>
        </w:numPr>
        <w:tabs>
          <w:tab w:val="left" w:pos="1152"/>
        </w:tabs>
        <w:spacing w:line="249" w:lineRule="auto"/>
        <w:ind w:right="242" w:firstLine="709"/>
        <w:rPr>
          <w:sz w:val="27"/>
        </w:rPr>
      </w:pPr>
      <w:r>
        <w:rPr>
          <w:sz w:val="27"/>
        </w:rPr>
        <w:t>копия</w:t>
      </w:r>
      <w:r>
        <w:rPr>
          <w:spacing w:val="1"/>
          <w:sz w:val="27"/>
        </w:rPr>
        <w:t xml:space="preserve"> </w:t>
      </w:r>
      <w:r>
        <w:rPr>
          <w:sz w:val="27"/>
        </w:rPr>
        <w:t>решения</w:t>
      </w:r>
      <w:r>
        <w:rPr>
          <w:spacing w:val="67"/>
          <w:sz w:val="27"/>
        </w:rPr>
        <w:t xml:space="preserve"> </w:t>
      </w:r>
      <w:r>
        <w:rPr>
          <w:sz w:val="27"/>
        </w:rPr>
        <w:t>арбитражного</w:t>
      </w:r>
      <w:r>
        <w:rPr>
          <w:spacing w:val="68"/>
          <w:sz w:val="27"/>
        </w:rPr>
        <w:t xml:space="preserve"> </w:t>
      </w:r>
      <w:r>
        <w:rPr>
          <w:sz w:val="27"/>
        </w:rPr>
        <w:t>суда</w:t>
      </w:r>
      <w:r>
        <w:rPr>
          <w:spacing w:val="67"/>
          <w:sz w:val="27"/>
        </w:rPr>
        <w:t xml:space="preserve"> </w:t>
      </w:r>
      <w:r>
        <w:rPr>
          <w:sz w:val="27"/>
        </w:rPr>
        <w:t>о признании</w:t>
      </w:r>
      <w:r>
        <w:rPr>
          <w:spacing w:val="68"/>
          <w:sz w:val="27"/>
        </w:rPr>
        <w:t xml:space="preserve"> </w:t>
      </w:r>
      <w:r>
        <w:rPr>
          <w:sz w:val="27"/>
        </w:rPr>
        <w:t>организации банкротом</w:t>
      </w:r>
      <w:r>
        <w:rPr>
          <w:spacing w:val="-65"/>
          <w:sz w:val="27"/>
        </w:rPr>
        <w:t xml:space="preserve"> </w:t>
      </w:r>
      <w:r>
        <w:rPr>
          <w:sz w:val="27"/>
        </w:rPr>
        <w:t>и</w:t>
      </w:r>
      <w:r>
        <w:rPr>
          <w:spacing w:val="1"/>
          <w:sz w:val="27"/>
        </w:rPr>
        <w:t xml:space="preserve"> </w:t>
      </w:r>
      <w:r>
        <w:rPr>
          <w:sz w:val="27"/>
        </w:rPr>
        <w:t>копия</w:t>
      </w:r>
      <w:r>
        <w:rPr>
          <w:spacing w:val="1"/>
          <w:sz w:val="27"/>
        </w:rPr>
        <w:t xml:space="preserve"> </w:t>
      </w:r>
      <w:r>
        <w:rPr>
          <w:sz w:val="27"/>
        </w:rPr>
        <w:t>определения</w:t>
      </w:r>
      <w:r>
        <w:rPr>
          <w:spacing w:val="1"/>
          <w:sz w:val="27"/>
        </w:rPr>
        <w:t xml:space="preserve"> </w:t>
      </w:r>
      <w:r>
        <w:rPr>
          <w:sz w:val="27"/>
        </w:rPr>
        <w:t>арбитражного</w:t>
      </w:r>
      <w:r>
        <w:rPr>
          <w:spacing w:val="1"/>
          <w:sz w:val="27"/>
        </w:rPr>
        <w:t xml:space="preserve"> </w:t>
      </w:r>
      <w:r>
        <w:rPr>
          <w:sz w:val="27"/>
        </w:rPr>
        <w:t>суда</w:t>
      </w:r>
      <w:r>
        <w:rPr>
          <w:spacing w:val="68"/>
          <w:sz w:val="27"/>
        </w:rPr>
        <w:t xml:space="preserve"> </w:t>
      </w:r>
      <w:r>
        <w:rPr>
          <w:sz w:val="27"/>
        </w:rPr>
        <w:t>о</w:t>
      </w:r>
      <w:r>
        <w:rPr>
          <w:spacing w:val="68"/>
          <w:sz w:val="27"/>
        </w:rPr>
        <w:t xml:space="preserve"> </w:t>
      </w:r>
      <w:r>
        <w:rPr>
          <w:sz w:val="27"/>
        </w:rPr>
        <w:t>завершении</w:t>
      </w:r>
      <w:r>
        <w:rPr>
          <w:spacing w:val="68"/>
          <w:sz w:val="27"/>
        </w:rPr>
        <w:t xml:space="preserve"> </w:t>
      </w:r>
      <w:r>
        <w:rPr>
          <w:sz w:val="27"/>
        </w:rPr>
        <w:t>конкурсного</w:t>
      </w:r>
      <w:r>
        <w:rPr>
          <w:spacing w:val="1"/>
          <w:sz w:val="27"/>
        </w:rPr>
        <w:t xml:space="preserve"> </w:t>
      </w:r>
      <w:r>
        <w:rPr>
          <w:sz w:val="27"/>
        </w:rPr>
        <w:t>производства;</w:t>
      </w:r>
    </w:p>
    <w:p w:rsidR="007D3AD7" w:rsidRDefault="0071018B" w:rsidP="0025594F">
      <w:pPr>
        <w:pStyle w:val="a5"/>
        <w:numPr>
          <w:ilvl w:val="0"/>
          <w:numId w:val="18"/>
        </w:numPr>
        <w:tabs>
          <w:tab w:val="left" w:pos="1302"/>
        </w:tabs>
        <w:spacing w:line="249" w:lineRule="auto"/>
        <w:ind w:left="223" w:right="242" w:firstLine="709"/>
        <w:rPr>
          <w:sz w:val="27"/>
        </w:rPr>
      </w:pPr>
      <w:r>
        <w:rPr>
          <w:sz w:val="27"/>
        </w:rPr>
        <w:t>документы,</w:t>
      </w:r>
      <w:r>
        <w:rPr>
          <w:spacing w:val="1"/>
          <w:sz w:val="27"/>
        </w:rPr>
        <w:t xml:space="preserve"> </w:t>
      </w:r>
      <w:r>
        <w:rPr>
          <w:sz w:val="27"/>
        </w:rPr>
        <w:t>подтверждающие</w:t>
      </w:r>
      <w:r>
        <w:rPr>
          <w:spacing w:val="1"/>
          <w:sz w:val="27"/>
        </w:rPr>
        <w:t xml:space="preserve"> </w:t>
      </w:r>
      <w:r>
        <w:rPr>
          <w:sz w:val="27"/>
        </w:rPr>
        <w:t>истечение</w:t>
      </w:r>
      <w:r>
        <w:rPr>
          <w:spacing w:val="1"/>
          <w:sz w:val="27"/>
        </w:rPr>
        <w:t xml:space="preserve"> </w:t>
      </w:r>
      <w:r>
        <w:rPr>
          <w:sz w:val="27"/>
        </w:rPr>
        <w:t>срока</w:t>
      </w:r>
      <w:r>
        <w:rPr>
          <w:spacing w:val="1"/>
          <w:sz w:val="27"/>
        </w:rPr>
        <w:t xml:space="preserve"> </w:t>
      </w:r>
      <w:r>
        <w:rPr>
          <w:sz w:val="27"/>
        </w:rPr>
        <w:t>исковой</w:t>
      </w:r>
      <w:r>
        <w:rPr>
          <w:spacing w:val="1"/>
          <w:sz w:val="27"/>
        </w:rPr>
        <w:t xml:space="preserve"> </w:t>
      </w:r>
      <w:r>
        <w:rPr>
          <w:sz w:val="27"/>
        </w:rPr>
        <w:t>давности</w:t>
      </w:r>
      <w:r>
        <w:rPr>
          <w:spacing w:val="-65"/>
          <w:sz w:val="27"/>
        </w:rPr>
        <w:t xml:space="preserve"> </w:t>
      </w:r>
      <w:r>
        <w:rPr>
          <w:sz w:val="27"/>
        </w:rPr>
        <w:t>(договоры,</w:t>
      </w:r>
      <w:r>
        <w:rPr>
          <w:spacing w:val="1"/>
          <w:sz w:val="27"/>
        </w:rPr>
        <w:t xml:space="preserve"> </w:t>
      </w:r>
      <w:r>
        <w:rPr>
          <w:sz w:val="27"/>
        </w:rPr>
        <w:t>платежные</w:t>
      </w:r>
      <w:r>
        <w:rPr>
          <w:spacing w:val="1"/>
          <w:sz w:val="27"/>
        </w:rPr>
        <w:t xml:space="preserve"> </w:t>
      </w:r>
      <w:r>
        <w:rPr>
          <w:sz w:val="27"/>
        </w:rPr>
        <w:t>документы,</w:t>
      </w:r>
      <w:r>
        <w:rPr>
          <w:spacing w:val="68"/>
          <w:sz w:val="27"/>
        </w:rPr>
        <w:t xml:space="preserve"> </w:t>
      </w:r>
      <w:r>
        <w:rPr>
          <w:sz w:val="27"/>
        </w:rPr>
        <w:t>товарные</w:t>
      </w:r>
      <w:r>
        <w:rPr>
          <w:spacing w:val="68"/>
          <w:sz w:val="27"/>
        </w:rPr>
        <w:t xml:space="preserve"> </w:t>
      </w:r>
      <w:r>
        <w:rPr>
          <w:sz w:val="27"/>
        </w:rPr>
        <w:t>накладные,</w:t>
      </w:r>
      <w:r>
        <w:rPr>
          <w:spacing w:val="68"/>
          <w:sz w:val="27"/>
        </w:rPr>
        <w:t xml:space="preserve"> </w:t>
      </w:r>
      <w:r>
        <w:rPr>
          <w:sz w:val="27"/>
        </w:rPr>
        <w:t>акты</w:t>
      </w:r>
      <w:r>
        <w:rPr>
          <w:spacing w:val="67"/>
          <w:sz w:val="27"/>
        </w:rPr>
        <w:t xml:space="preserve"> </w:t>
      </w:r>
      <w:r>
        <w:rPr>
          <w:sz w:val="27"/>
        </w:rPr>
        <w:t>выполненных</w:t>
      </w:r>
      <w:r>
        <w:rPr>
          <w:spacing w:val="1"/>
          <w:sz w:val="27"/>
        </w:rPr>
        <w:t xml:space="preserve"> </w:t>
      </w:r>
      <w:r>
        <w:rPr>
          <w:sz w:val="27"/>
        </w:rPr>
        <w:t>работ</w:t>
      </w:r>
      <w:r>
        <w:rPr>
          <w:spacing w:val="68"/>
          <w:sz w:val="27"/>
        </w:rPr>
        <w:t xml:space="preserve"> </w:t>
      </w:r>
      <w:r>
        <w:rPr>
          <w:sz w:val="27"/>
        </w:rPr>
        <w:t>(оказанных</w:t>
      </w:r>
      <w:r>
        <w:rPr>
          <w:spacing w:val="68"/>
          <w:sz w:val="27"/>
        </w:rPr>
        <w:t xml:space="preserve"> </w:t>
      </w:r>
      <w:r>
        <w:rPr>
          <w:sz w:val="27"/>
        </w:rPr>
        <w:t>услуг),   акты   инвентаризации   дебиторской   задолженности</w:t>
      </w:r>
      <w:r>
        <w:rPr>
          <w:spacing w:val="1"/>
          <w:sz w:val="27"/>
        </w:rPr>
        <w:t xml:space="preserve"> </w:t>
      </w:r>
      <w:r>
        <w:rPr>
          <w:sz w:val="27"/>
        </w:rPr>
        <w:t>на</w:t>
      </w:r>
      <w:r>
        <w:rPr>
          <w:spacing w:val="1"/>
          <w:sz w:val="27"/>
        </w:rPr>
        <w:t xml:space="preserve"> </w:t>
      </w:r>
      <w:r>
        <w:rPr>
          <w:sz w:val="27"/>
        </w:rPr>
        <w:t>конец</w:t>
      </w:r>
      <w:r>
        <w:rPr>
          <w:spacing w:val="1"/>
          <w:sz w:val="27"/>
        </w:rPr>
        <w:t xml:space="preserve"> </w:t>
      </w:r>
      <w:r>
        <w:rPr>
          <w:sz w:val="27"/>
        </w:rPr>
        <w:t>отчетного</w:t>
      </w:r>
      <w:r>
        <w:rPr>
          <w:spacing w:val="1"/>
          <w:sz w:val="27"/>
        </w:rPr>
        <w:t xml:space="preserve"> </w:t>
      </w:r>
      <w:r>
        <w:rPr>
          <w:sz w:val="27"/>
        </w:rPr>
        <w:t>периода,</w:t>
      </w:r>
      <w:r>
        <w:rPr>
          <w:spacing w:val="1"/>
          <w:sz w:val="27"/>
        </w:rPr>
        <w:t xml:space="preserve"> </w:t>
      </w:r>
      <w:r>
        <w:rPr>
          <w:sz w:val="27"/>
        </w:rPr>
        <w:t>другие</w:t>
      </w:r>
      <w:r>
        <w:rPr>
          <w:spacing w:val="1"/>
          <w:sz w:val="27"/>
        </w:rPr>
        <w:t xml:space="preserve"> </w:t>
      </w:r>
      <w:r>
        <w:rPr>
          <w:sz w:val="27"/>
        </w:rPr>
        <w:t>документы,</w:t>
      </w:r>
      <w:r>
        <w:rPr>
          <w:spacing w:val="67"/>
          <w:sz w:val="27"/>
        </w:rPr>
        <w:t xml:space="preserve"> </w:t>
      </w:r>
      <w:r>
        <w:rPr>
          <w:sz w:val="27"/>
        </w:rPr>
        <w:t>подтверждающие</w:t>
      </w:r>
      <w:r>
        <w:rPr>
          <w:spacing w:val="68"/>
          <w:sz w:val="27"/>
        </w:rPr>
        <w:t xml:space="preserve"> </w:t>
      </w:r>
      <w:r>
        <w:rPr>
          <w:sz w:val="27"/>
        </w:rPr>
        <w:t>истечение</w:t>
      </w:r>
      <w:r>
        <w:rPr>
          <w:spacing w:val="1"/>
          <w:sz w:val="27"/>
        </w:rPr>
        <w:t xml:space="preserve"> </w:t>
      </w:r>
      <w:r>
        <w:rPr>
          <w:sz w:val="27"/>
        </w:rPr>
        <w:t>срока</w:t>
      </w:r>
      <w:r>
        <w:rPr>
          <w:spacing w:val="1"/>
          <w:sz w:val="27"/>
        </w:rPr>
        <w:t xml:space="preserve"> </w:t>
      </w:r>
      <w:r>
        <w:rPr>
          <w:sz w:val="27"/>
        </w:rPr>
        <w:t>исковой</w:t>
      </w:r>
      <w:r>
        <w:rPr>
          <w:spacing w:val="5"/>
          <w:sz w:val="27"/>
        </w:rPr>
        <w:t xml:space="preserve"> </w:t>
      </w:r>
      <w:r>
        <w:rPr>
          <w:sz w:val="27"/>
        </w:rPr>
        <w:t>давности);</w:t>
      </w:r>
    </w:p>
    <w:p w:rsidR="007D3AD7" w:rsidRDefault="0071018B" w:rsidP="0025594F">
      <w:pPr>
        <w:pStyle w:val="a5"/>
        <w:numPr>
          <w:ilvl w:val="0"/>
          <w:numId w:val="18"/>
        </w:numPr>
        <w:tabs>
          <w:tab w:val="left" w:pos="1408"/>
        </w:tabs>
        <w:spacing w:line="249" w:lineRule="auto"/>
        <w:ind w:left="223" w:right="242" w:firstLine="709"/>
        <w:rPr>
          <w:sz w:val="27"/>
        </w:rPr>
      </w:pPr>
      <w:r>
        <w:rPr>
          <w:sz w:val="27"/>
        </w:rPr>
        <w:t>копия</w:t>
      </w:r>
      <w:r>
        <w:rPr>
          <w:spacing w:val="1"/>
          <w:sz w:val="27"/>
        </w:rPr>
        <w:t xml:space="preserve"> </w:t>
      </w:r>
      <w:r>
        <w:rPr>
          <w:sz w:val="27"/>
        </w:rPr>
        <w:t>акта</w:t>
      </w:r>
      <w:r>
        <w:rPr>
          <w:spacing w:val="1"/>
          <w:sz w:val="27"/>
        </w:rPr>
        <w:t xml:space="preserve"> </w:t>
      </w:r>
      <w:r>
        <w:rPr>
          <w:sz w:val="27"/>
        </w:rPr>
        <w:t>государственного</w:t>
      </w:r>
      <w:r>
        <w:rPr>
          <w:spacing w:val="1"/>
          <w:sz w:val="27"/>
        </w:rPr>
        <w:t xml:space="preserve"> </w:t>
      </w:r>
      <w:r>
        <w:rPr>
          <w:sz w:val="27"/>
        </w:rPr>
        <w:t>органа</w:t>
      </w:r>
      <w:r>
        <w:rPr>
          <w:spacing w:val="1"/>
          <w:sz w:val="27"/>
        </w:rPr>
        <w:t xml:space="preserve"> </w:t>
      </w:r>
      <w:r>
        <w:rPr>
          <w:sz w:val="27"/>
        </w:rPr>
        <w:t>или</w:t>
      </w:r>
      <w:r>
        <w:rPr>
          <w:spacing w:val="1"/>
          <w:sz w:val="27"/>
        </w:rPr>
        <w:t xml:space="preserve"> </w:t>
      </w:r>
      <w:r>
        <w:rPr>
          <w:sz w:val="27"/>
        </w:rPr>
        <w:t>органа</w:t>
      </w:r>
      <w:r>
        <w:rPr>
          <w:spacing w:val="1"/>
          <w:sz w:val="27"/>
        </w:rPr>
        <w:t xml:space="preserve"> </w:t>
      </w:r>
      <w:r>
        <w:rPr>
          <w:sz w:val="27"/>
        </w:rPr>
        <w:t>местного</w:t>
      </w:r>
      <w:r>
        <w:rPr>
          <w:spacing w:val="1"/>
          <w:sz w:val="27"/>
        </w:rPr>
        <w:t xml:space="preserve"> </w:t>
      </w:r>
      <w:r>
        <w:rPr>
          <w:sz w:val="27"/>
        </w:rPr>
        <w:t>самоуправления,</w:t>
      </w:r>
      <w:r>
        <w:rPr>
          <w:spacing w:val="1"/>
          <w:sz w:val="27"/>
        </w:rPr>
        <w:t xml:space="preserve"> </w:t>
      </w:r>
      <w:r>
        <w:rPr>
          <w:sz w:val="27"/>
        </w:rPr>
        <w:t>вследствие</w:t>
      </w:r>
      <w:r>
        <w:rPr>
          <w:spacing w:val="1"/>
          <w:sz w:val="27"/>
        </w:rPr>
        <w:t xml:space="preserve"> </w:t>
      </w:r>
      <w:r>
        <w:rPr>
          <w:sz w:val="27"/>
        </w:rPr>
        <w:t>которого</w:t>
      </w:r>
      <w:r>
        <w:rPr>
          <w:spacing w:val="1"/>
          <w:sz w:val="27"/>
        </w:rPr>
        <w:t xml:space="preserve"> </w:t>
      </w:r>
      <w:r>
        <w:rPr>
          <w:sz w:val="27"/>
        </w:rPr>
        <w:t>исполнение</w:t>
      </w:r>
      <w:r>
        <w:rPr>
          <w:spacing w:val="1"/>
          <w:sz w:val="27"/>
        </w:rPr>
        <w:t xml:space="preserve"> </w:t>
      </w:r>
      <w:r>
        <w:rPr>
          <w:sz w:val="27"/>
        </w:rPr>
        <w:t>обязательства</w:t>
      </w:r>
      <w:r>
        <w:rPr>
          <w:spacing w:val="1"/>
          <w:sz w:val="27"/>
        </w:rPr>
        <w:t xml:space="preserve"> </w:t>
      </w:r>
      <w:r>
        <w:rPr>
          <w:sz w:val="27"/>
        </w:rPr>
        <w:t>становится</w:t>
      </w:r>
      <w:r>
        <w:rPr>
          <w:spacing w:val="1"/>
          <w:sz w:val="27"/>
        </w:rPr>
        <w:t xml:space="preserve"> </w:t>
      </w:r>
      <w:r>
        <w:rPr>
          <w:sz w:val="27"/>
        </w:rPr>
        <w:t>невозможным</w:t>
      </w:r>
      <w:r>
        <w:rPr>
          <w:spacing w:val="6"/>
          <w:sz w:val="27"/>
        </w:rPr>
        <w:t xml:space="preserve"> </w:t>
      </w:r>
      <w:r>
        <w:rPr>
          <w:sz w:val="27"/>
        </w:rPr>
        <w:t>полностью</w:t>
      </w:r>
      <w:r>
        <w:rPr>
          <w:spacing w:val="4"/>
          <w:sz w:val="27"/>
        </w:rPr>
        <w:t xml:space="preserve"> </w:t>
      </w:r>
      <w:r>
        <w:rPr>
          <w:sz w:val="27"/>
        </w:rPr>
        <w:t>или</w:t>
      </w:r>
      <w:r>
        <w:rPr>
          <w:spacing w:val="6"/>
          <w:sz w:val="27"/>
        </w:rPr>
        <w:t xml:space="preserve"> </w:t>
      </w:r>
      <w:r>
        <w:rPr>
          <w:sz w:val="27"/>
        </w:rPr>
        <w:t>частично;</w:t>
      </w:r>
    </w:p>
    <w:p w:rsidR="007D3AD7" w:rsidRDefault="0071018B" w:rsidP="0025594F">
      <w:pPr>
        <w:pStyle w:val="a5"/>
        <w:numPr>
          <w:ilvl w:val="0"/>
          <w:numId w:val="18"/>
        </w:numPr>
        <w:tabs>
          <w:tab w:val="left" w:pos="1494"/>
        </w:tabs>
        <w:spacing w:line="247" w:lineRule="auto"/>
        <w:ind w:left="223" w:right="242" w:firstLine="709"/>
        <w:rPr>
          <w:sz w:val="27"/>
        </w:rPr>
      </w:pPr>
      <w:r>
        <w:rPr>
          <w:sz w:val="27"/>
        </w:rPr>
        <w:t>документ,       содержащий       сведения       уполномоченного      органа</w:t>
      </w:r>
      <w:r>
        <w:rPr>
          <w:spacing w:val="1"/>
          <w:sz w:val="27"/>
        </w:rPr>
        <w:t xml:space="preserve"> </w:t>
      </w:r>
      <w:r>
        <w:rPr>
          <w:sz w:val="27"/>
        </w:rPr>
        <w:t>о</w:t>
      </w:r>
      <w:r>
        <w:rPr>
          <w:spacing w:val="13"/>
          <w:sz w:val="27"/>
        </w:rPr>
        <w:t xml:space="preserve"> </w:t>
      </w:r>
      <w:r>
        <w:rPr>
          <w:sz w:val="27"/>
        </w:rPr>
        <w:t>наступлении</w:t>
      </w:r>
      <w:r>
        <w:rPr>
          <w:spacing w:val="20"/>
          <w:sz w:val="27"/>
        </w:rPr>
        <w:t xml:space="preserve"> </w:t>
      </w:r>
      <w:r>
        <w:rPr>
          <w:sz w:val="27"/>
        </w:rPr>
        <w:t>чрезвычайных</w:t>
      </w:r>
      <w:r>
        <w:rPr>
          <w:spacing w:val="14"/>
          <w:sz w:val="27"/>
        </w:rPr>
        <w:t xml:space="preserve"> </w:t>
      </w:r>
      <w:r>
        <w:rPr>
          <w:sz w:val="27"/>
        </w:rPr>
        <w:t>или</w:t>
      </w:r>
      <w:r>
        <w:rPr>
          <w:spacing w:val="20"/>
          <w:sz w:val="27"/>
        </w:rPr>
        <w:t xml:space="preserve"> </w:t>
      </w:r>
      <w:r>
        <w:rPr>
          <w:sz w:val="27"/>
        </w:rPr>
        <w:t>других</w:t>
      </w:r>
      <w:r>
        <w:rPr>
          <w:spacing w:val="14"/>
          <w:sz w:val="27"/>
        </w:rPr>
        <w:t xml:space="preserve"> </w:t>
      </w:r>
      <w:r>
        <w:rPr>
          <w:sz w:val="27"/>
        </w:rPr>
        <w:t>непредвиденных</w:t>
      </w:r>
      <w:r>
        <w:rPr>
          <w:spacing w:val="14"/>
          <w:sz w:val="27"/>
        </w:rPr>
        <w:t xml:space="preserve"> </w:t>
      </w:r>
      <w:r>
        <w:rPr>
          <w:sz w:val="27"/>
        </w:rPr>
        <w:t>обстоятельств;</w:t>
      </w:r>
    </w:p>
    <w:p w:rsidR="007D3AD7" w:rsidRDefault="007D3AD7" w:rsidP="00932EB7">
      <w:pPr>
        <w:spacing w:line="247" w:lineRule="auto"/>
        <w:ind w:right="242"/>
        <w:jc w:val="both"/>
        <w:rPr>
          <w:sz w:val="27"/>
        </w:rPr>
        <w:sectPr w:rsidR="007D3AD7" w:rsidSect="00932EB7">
          <w:pgSz w:w="11910" w:h="16850"/>
          <w:pgMar w:top="1040" w:right="570" w:bottom="280" w:left="1480" w:header="707" w:footer="0" w:gutter="0"/>
          <w:cols w:space="720"/>
        </w:sectPr>
      </w:pPr>
    </w:p>
    <w:p w:rsidR="007D3AD7" w:rsidRDefault="007D3AD7" w:rsidP="00932EB7">
      <w:pPr>
        <w:pStyle w:val="a3"/>
        <w:spacing w:before="2"/>
        <w:ind w:right="242"/>
        <w:rPr>
          <w:sz w:val="10"/>
        </w:rPr>
      </w:pPr>
    </w:p>
    <w:p w:rsidR="007D3AD7" w:rsidRDefault="0071018B" w:rsidP="0025594F">
      <w:pPr>
        <w:pStyle w:val="a5"/>
        <w:numPr>
          <w:ilvl w:val="0"/>
          <w:numId w:val="18"/>
        </w:numPr>
        <w:tabs>
          <w:tab w:val="left" w:pos="1202"/>
        </w:tabs>
        <w:spacing w:before="95" w:line="249" w:lineRule="auto"/>
        <w:ind w:right="242" w:firstLine="709"/>
        <w:rPr>
          <w:sz w:val="27"/>
        </w:rPr>
      </w:pPr>
      <w:r>
        <w:rPr>
          <w:sz w:val="27"/>
        </w:rPr>
        <w:t>копия</w:t>
      </w:r>
      <w:r>
        <w:rPr>
          <w:spacing w:val="1"/>
          <w:sz w:val="27"/>
        </w:rPr>
        <w:t xml:space="preserve"> </w:t>
      </w:r>
      <w:r>
        <w:rPr>
          <w:sz w:val="27"/>
        </w:rPr>
        <w:t>свидетельства</w:t>
      </w:r>
      <w:r>
        <w:rPr>
          <w:spacing w:val="1"/>
          <w:sz w:val="27"/>
        </w:rPr>
        <w:t xml:space="preserve"> </w:t>
      </w:r>
      <w:r>
        <w:rPr>
          <w:sz w:val="27"/>
        </w:rPr>
        <w:t>о</w:t>
      </w:r>
      <w:r>
        <w:rPr>
          <w:spacing w:val="1"/>
          <w:sz w:val="27"/>
        </w:rPr>
        <w:t xml:space="preserve"> </w:t>
      </w:r>
      <w:r>
        <w:rPr>
          <w:sz w:val="27"/>
        </w:rPr>
        <w:t>смерти</w:t>
      </w:r>
      <w:r>
        <w:rPr>
          <w:spacing w:val="67"/>
          <w:sz w:val="27"/>
        </w:rPr>
        <w:t xml:space="preserve"> </w:t>
      </w:r>
      <w:r>
        <w:rPr>
          <w:sz w:val="27"/>
        </w:rPr>
        <w:t>гражданина</w:t>
      </w:r>
      <w:r>
        <w:rPr>
          <w:spacing w:val="68"/>
          <w:sz w:val="27"/>
        </w:rPr>
        <w:t xml:space="preserve"> </w:t>
      </w:r>
      <w:r>
        <w:rPr>
          <w:sz w:val="27"/>
        </w:rPr>
        <w:t>(справка</w:t>
      </w:r>
      <w:r>
        <w:rPr>
          <w:spacing w:val="67"/>
          <w:sz w:val="27"/>
        </w:rPr>
        <w:t xml:space="preserve"> </w:t>
      </w:r>
      <w:r>
        <w:rPr>
          <w:sz w:val="27"/>
        </w:rPr>
        <w:t>из</w:t>
      </w:r>
      <w:r>
        <w:rPr>
          <w:spacing w:val="68"/>
          <w:sz w:val="27"/>
        </w:rPr>
        <w:t xml:space="preserve"> </w:t>
      </w:r>
      <w:r>
        <w:rPr>
          <w:sz w:val="27"/>
        </w:rPr>
        <w:t>отдела</w:t>
      </w:r>
      <w:r>
        <w:rPr>
          <w:spacing w:val="67"/>
          <w:sz w:val="27"/>
        </w:rPr>
        <w:t xml:space="preserve"> </w:t>
      </w:r>
      <w:r>
        <w:rPr>
          <w:sz w:val="27"/>
        </w:rPr>
        <w:t>ЗАГС)</w:t>
      </w:r>
      <w:r>
        <w:rPr>
          <w:spacing w:val="1"/>
          <w:sz w:val="27"/>
        </w:rPr>
        <w:t xml:space="preserve"> </w:t>
      </w:r>
      <w:r>
        <w:rPr>
          <w:sz w:val="27"/>
        </w:rPr>
        <w:t>или</w:t>
      </w:r>
      <w:r>
        <w:rPr>
          <w:spacing w:val="1"/>
          <w:sz w:val="27"/>
        </w:rPr>
        <w:t xml:space="preserve"> </w:t>
      </w:r>
      <w:r>
        <w:rPr>
          <w:sz w:val="27"/>
        </w:rPr>
        <w:t>копия</w:t>
      </w:r>
      <w:r>
        <w:rPr>
          <w:spacing w:val="1"/>
          <w:sz w:val="27"/>
        </w:rPr>
        <w:t xml:space="preserve"> </w:t>
      </w:r>
      <w:r>
        <w:rPr>
          <w:sz w:val="27"/>
        </w:rPr>
        <w:t>судебного</w:t>
      </w:r>
      <w:r>
        <w:rPr>
          <w:spacing w:val="1"/>
          <w:sz w:val="27"/>
        </w:rPr>
        <w:t xml:space="preserve"> </w:t>
      </w:r>
      <w:r>
        <w:rPr>
          <w:sz w:val="27"/>
        </w:rPr>
        <w:t>решения</w:t>
      </w:r>
      <w:r>
        <w:rPr>
          <w:spacing w:val="1"/>
          <w:sz w:val="27"/>
        </w:rPr>
        <w:t xml:space="preserve"> </w:t>
      </w:r>
      <w:r>
        <w:rPr>
          <w:sz w:val="27"/>
        </w:rPr>
        <w:t>об</w:t>
      </w:r>
      <w:r>
        <w:rPr>
          <w:spacing w:val="68"/>
          <w:sz w:val="27"/>
        </w:rPr>
        <w:t xml:space="preserve"> </w:t>
      </w:r>
      <w:r>
        <w:rPr>
          <w:sz w:val="27"/>
        </w:rPr>
        <w:t>объявлении</w:t>
      </w:r>
      <w:r>
        <w:rPr>
          <w:spacing w:val="68"/>
          <w:sz w:val="27"/>
        </w:rPr>
        <w:t xml:space="preserve"> </w:t>
      </w:r>
      <w:r>
        <w:rPr>
          <w:sz w:val="27"/>
        </w:rPr>
        <w:t>физического</w:t>
      </w:r>
      <w:r>
        <w:rPr>
          <w:spacing w:val="68"/>
          <w:sz w:val="27"/>
        </w:rPr>
        <w:t xml:space="preserve"> </w:t>
      </w:r>
      <w:r>
        <w:rPr>
          <w:sz w:val="27"/>
        </w:rPr>
        <w:t>лица</w:t>
      </w:r>
      <w:r>
        <w:rPr>
          <w:spacing w:val="1"/>
          <w:sz w:val="27"/>
        </w:rPr>
        <w:t xml:space="preserve"> </w:t>
      </w:r>
      <w:r>
        <w:rPr>
          <w:sz w:val="27"/>
        </w:rPr>
        <w:t>(индивидуального</w:t>
      </w:r>
      <w:r>
        <w:rPr>
          <w:spacing w:val="1"/>
          <w:sz w:val="27"/>
        </w:rPr>
        <w:t xml:space="preserve"> </w:t>
      </w:r>
      <w:r>
        <w:rPr>
          <w:sz w:val="27"/>
        </w:rPr>
        <w:t>предпринимателя)</w:t>
      </w:r>
      <w:r>
        <w:rPr>
          <w:spacing w:val="1"/>
          <w:sz w:val="27"/>
        </w:rPr>
        <w:t xml:space="preserve"> </w:t>
      </w:r>
      <w:r>
        <w:rPr>
          <w:sz w:val="27"/>
        </w:rPr>
        <w:t>умершим</w:t>
      </w:r>
      <w:r>
        <w:rPr>
          <w:spacing w:val="1"/>
          <w:sz w:val="27"/>
        </w:rPr>
        <w:t xml:space="preserve"> </w:t>
      </w:r>
      <w:r>
        <w:rPr>
          <w:sz w:val="27"/>
        </w:rPr>
        <w:t>или</w:t>
      </w:r>
      <w:r>
        <w:rPr>
          <w:spacing w:val="1"/>
          <w:sz w:val="27"/>
        </w:rPr>
        <w:t xml:space="preserve"> </w:t>
      </w:r>
      <w:r>
        <w:rPr>
          <w:sz w:val="27"/>
        </w:rPr>
        <w:t>о</w:t>
      </w:r>
      <w:r>
        <w:rPr>
          <w:spacing w:val="1"/>
          <w:sz w:val="27"/>
        </w:rPr>
        <w:t xml:space="preserve"> </w:t>
      </w:r>
      <w:r>
        <w:rPr>
          <w:sz w:val="27"/>
        </w:rPr>
        <w:t>признании</w:t>
      </w:r>
      <w:r>
        <w:rPr>
          <w:spacing w:val="1"/>
          <w:sz w:val="27"/>
        </w:rPr>
        <w:t xml:space="preserve"> </w:t>
      </w:r>
      <w:r>
        <w:rPr>
          <w:sz w:val="27"/>
        </w:rPr>
        <w:t>его</w:t>
      </w:r>
      <w:r>
        <w:rPr>
          <w:spacing w:val="1"/>
          <w:sz w:val="27"/>
        </w:rPr>
        <w:t xml:space="preserve"> </w:t>
      </w:r>
      <w:r>
        <w:rPr>
          <w:sz w:val="27"/>
        </w:rPr>
        <w:t>безвестно</w:t>
      </w:r>
      <w:r>
        <w:rPr>
          <w:spacing w:val="1"/>
          <w:sz w:val="27"/>
        </w:rPr>
        <w:t xml:space="preserve"> </w:t>
      </w:r>
      <w:r>
        <w:rPr>
          <w:sz w:val="27"/>
        </w:rPr>
        <w:t>отсутствующим;</w:t>
      </w:r>
    </w:p>
    <w:p w:rsidR="007D3AD7" w:rsidRDefault="0071018B" w:rsidP="00932EB7">
      <w:pPr>
        <w:spacing w:line="252" w:lineRule="auto"/>
        <w:ind w:left="222" w:right="242" w:firstLine="709"/>
        <w:jc w:val="both"/>
        <w:rPr>
          <w:sz w:val="27"/>
        </w:rPr>
      </w:pPr>
      <w:r>
        <w:rPr>
          <w:sz w:val="27"/>
        </w:rPr>
        <w:t>г)</w:t>
      </w:r>
      <w:r>
        <w:rPr>
          <w:spacing w:val="1"/>
          <w:sz w:val="27"/>
        </w:rPr>
        <w:t xml:space="preserve"> </w:t>
      </w:r>
      <w:r>
        <w:rPr>
          <w:sz w:val="27"/>
        </w:rPr>
        <w:t>документы,</w:t>
      </w:r>
      <w:r>
        <w:rPr>
          <w:spacing w:val="1"/>
          <w:sz w:val="27"/>
        </w:rPr>
        <w:t xml:space="preserve"> </w:t>
      </w:r>
      <w:r>
        <w:rPr>
          <w:sz w:val="27"/>
        </w:rPr>
        <w:t>подтверждающие</w:t>
      </w:r>
      <w:r>
        <w:rPr>
          <w:spacing w:val="1"/>
          <w:sz w:val="27"/>
        </w:rPr>
        <w:t xml:space="preserve"> </w:t>
      </w:r>
      <w:r>
        <w:rPr>
          <w:sz w:val="27"/>
        </w:rPr>
        <w:t>случаи</w:t>
      </w:r>
      <w:r>
        <w:rPr>
          <w:spacing w:val="1"/>
          <w:sz w:val="27"/>
        </w:rPr>
        <w:t xml:space="preserve"> </w:t>
      </w:r>
      <w:r>
        <w:rPr>
          <w:sz w:val="27"/>
        </w:rPr>
        <w:t>признания</w:t>
      </w:r>
      <w:r>
        <w:rPr>
          <w:spacing w:val="1"/>
          <w:sz w:val="27"/>
        </w:rPr>
        <w:t xml:space="preserve"> </w:t>
      </w:r>
      <w:r>
        <w:rPr>
          <w:sz w:val="27"/>
        </w:rPr>
        <w:t>задолженности</w:t>
      </w:r>
      <w:r>
        <w:rPr>
          <w:spacing w:val="1"/>
          <w:sz w:val="27"/>
        </w:rPr>
        <w:t xml:space="preserve"> </w:t>
      </w:r>
      <w:r>
        <w:rPr>
          <w:sz w:val="27"/>
        </w:rPr>
        <w:t>сомнительной:</w:t>
      </w:r>
    </w:p>
    <w:p w:rsidR="007D3AD7" w:rsidRDefault="0071018B" w:rsidP="0025594F">
      <w:pPr>
        <w:pStyle w:val="a5"/>
        <w:numPr>
          <w:ilvl w:val="0"/>
          <w:numId w:val="18"/>
        </w:numPr>
        <w:tabs>
          <w:tab w:val="left" w:pos="1146"/>
        </w:tabs>
        <w:spacing w:line="304" w:lineRule="exact"/>
        <w:ind w:left="1145" w:right="242" w:hanging="214"/>
        <w:rPr>
          <w:sz w:val="27"/>
        </w:rPr>
      </w:pPr>
      <w:r>
        <w:rPr>
          <w:sz w:val="27"/>
        </w:rPr>
        <w:t>договор</w:t>
      </w:r>
      <w:r>
        <w:rPr>
          <w:spacing w:val="19"/>
          <w:sz w:val="27"/>
        </w:rPr>
        <w:t xml:space="preserve"> </w:t>
      </w:r>
      <w:r>
        <w:rPr>
          <w:sz w:val="27"/>
        </w:rPr>
        <w:t>с</w:t>
      </w:r>
      <w:r>
        <w:rPr>
          <w:spacing w:val="23"/>
          <w:sz w:val="27"/>
        </w:rPr>
        <w:t xml:space="preserve"> </w:t>
      </w:r>
      <w:r>
        <w:rPr>
          <w:sz w:val="27"/>
        </w:rPr>
        <w:t>контрагентом,</w:t>
      </w:r>
      <w:r>
        <w:rPr>
          <w:spacing w:val="37"/>
          <w:sz w:val="27"/>
        </w:rPr>
        <w:t xml:space="preserve"> </w:t>
      </w:r>
      <w:r>
        <w:rPr>
          <w:sz w:val="27"/>
        </w:rPr>
        <w:t>выписка</w:t>
      </w:r>
      <w:r>
        <w:rPr>
          <w:spacing w:val="22"/>
          <w:sz w:val="27"/>
        </w:rPr>
        <w:t xml:space="preserve"> </w:t>
      </w:r>
      <w:r>
        <w:rPr>
          <w:sz w:val="27"/>
        </w:rPr>
        <w:t>из</w:t>
      </w:r>
      <w:r>
        <w:rPr>
          <w:spacing w:val="22"/>
          <w:sz w:val="27"/>
        </w:rPr>
        <w:t xml:space="preserve"> </w:t>
      </w:r>
      <w:r>
        <w:rPr>
          <w:sz w:val="27"/>
        </w:rPr>
        <w:t>него</w:t>
      </w:r>
      <w:r>
        <w:rPr>
          <w:spacing w:val="20"/>
          <w:sz w:val="27"/>
        </w:rPr>
        <w:t xml:space="preserve"> </w:t>
      </w:r>
      <w:r>
        <w:rPr>
          <w:sz w:val="27"/>
        </w:rPr>
        <w:t>или</w:t>
      </w:r>
      <w:r>
        <w:rPr>
          <w:spacing w:val="35"/>
          <w:sz w:val="27"/>
        </w:rPr>
        <w:t xml:space="preserve"> </w:t>
      </w:r>
      <w:r>
        <w:rPr>
          <w:sz w:val="27"/>
        </w:rPr>
        <w:t>копия</w:t>
      </w:r>
      <w:r>
        <w:rPr>
          <w:spacing w:val="25"/>
          <w:sz w:val="27"/>
        </w:rPr>
        <w:t xml:space="preserve"> </w:t>
      </w:r>
      <w:r>
        <w:rPr>
          <w:sz w:val="27"/>
        </w:rPr>
        <w:t>договора;</w:t>
      </w:r>
    </w:p>
    <w:p w:rsidR="007D3AD7" w:rsidRDefault="0071018B" w:rsidP="0025594F">
      <w:pPr>
        <w:pStyle w:val="a5"/>
        <w:numPr>
          <w:ilvl w:val="0"/>
          <w:numId w:val="18"/>
        </w:numPr>
        <w:tabs>
          <w:tab w:val="left" w:pos="1181"/>
        </w:tabs>
        <w:spacing w:before="1" w:line="252" w:lineRule="auto"/>
        <w:ind w:left="223" w:right="242" w:firstLine="709"/>
        <w:rPr>
          <w:sz w:val="27"/>
        </w:rPr>
      </w:pPr>
      <w:r>
        <w:rPr>
          <w:sz w:val="27"/>
        </w:rPr>
        <w:t>копии</w:t>
      </w:r>
      <w:r>
        <w:rPr>
          <w:spacing w:val="1"/>
          <w:sz w:val="27"/>
        </w:rPr>
        <w:t xml:space="preserve"> </w:t>
      </w:r>
      <w:r>
        <w:rPr>
          <w:sz w:val="27"/>
        </w:rPr>
        <w:t>документов,</w:t>
      </w:r>
      <w:r>
        <w:rPr>
          <w:spacing w:val="1"/>
          <w:sz w:val="27"/>
        </w:rPr>
        <w:t xml:space="preserve"> </w:t>
      </w:r>
      <w:r>
        <w:rPr>
          <w:sz w:val="27"/>
        </w:rPr>
        <w:t>ссылки</w:t>
      </w:r>
      <w:r>
        <w:rPr>
          <w:spacing w:val="1"/>
          <w:sz w:val="27"/>
        </w:rPr>
        <w:t xml:space="preserve"> </w:t>
      </w:r>
      <w:r>
        <w:rPr>
          <w:sz w:val="27"/>
        </w:rPr>
        <w:t>на сайт</w:t>
      </w:r>
      <w:r>
        <w:rPr>
          <w:spacing w:val="1"/>
          <w:sz w:val="27"/>
        </w:rPr>
        <w:t xml:space="preserve"> </w:t>
      </w:r>
      <w:r>
        <w:rPr>
          <w:sz w:val="27"/>
        </w:rPr>
        <w:t>в сети</w:t>
      </w:r>
      <w:r>
        <w:rPr>
          <w:spacing w:val="1"/>
          <w:sz w:val="27"/>
        </w:rPr>
        <w:t xml:space="preserve"> </w:t>
      </w:r>
      <w:r>
        <w:rPr>
          <w:sz w:val="27"/>
        </w:rPr>
        <w:t>Интернет,</w:t>
      </w:r>
      <w:r>
        <w:rPr>
          <w:spacing w:val="1"/>
          <w:sz w:val="27"/>
        </w:rPr>
        <w:t xml:space="preserve"> </w:t>
      </w:r>
      <w:r>
        <w:rPr>
          <w:sz w:val="27"/>
        </w:rPr>
        <w:t>подтверждающие</w:t>
      </w:r>
      <w:r>
        <w:rPr>
          <w:spacing w:val="1"/>
          <w:sz w:val="27"/>
        </w:rPr>
        <w:t xml:space="preserve"> </w:t>
      </w:r>
      <w:r>
        <w:rPr>
          <w:sz w:val="27"/>
        </w:rPr>
        <w:t>значительные</w:t>
      </w:r>
      <w:r>
        <w:rPr>
          <w:spacing w:val="4"/>
          <w:sz w:val="27"/>
        </w:rPr>
        <w:t xml:space="preserve"> </w:t>
      </w:r>
      <w:r>
        <w:rPr>
          <w:sz w:val="27"/>
        </w:rPr>
        <w:t>финансовые</w:t>
      </w:r>
      <w:r>
        <w:rPr>
          <w:spacing w:val="12"/>
          <w:sz w:val="27"/>
        </w:rPr>
        <w:t xml:space="preserve"> </w:t>
      </w:r>
      <w:r>
        <w:rPr>
          <w:sz w:val="27"/>
        </w:rPr>
        <w:t>затруднения</w:t>
      </w:r>
      <w:r>
        <w:rPr>
          <w:spacing w:val="6"/>
          <w:sz w:val="27"/>
        </w:rPr>
        <w:t xml:space="preserve"> </w:t>
      </w:r>
      <w:r>
        <w:rPr>
          <w:sz w:val="27"/>
        </w:rPr>
        <w:t>контрагента;</w:t>
      </w:r>
    </w:p>
    <w:p w:rsidR="007D3AD7" w:rsidRDefault="0071018B" w:rsidP="0025594F">
      <w:pPr>
        <w:pStyle w:val="a5"/>
        <w:numPr>
          <w:ilvl w:val="0"/>
          <w:numId w:val="18"/>
        </w:numPr>
        <w:tabs>
          <w:tab w:val="left" w:pos="1153"/>
        </w:tabs>
        <w:spacing w:line="249" w:lineRule="auto"/>
        <w:ind w:left="223" w:right="242" w:firstLine="709"/>
        <w:rPr>
          <w:sz w:val="27"/>
        </w:rPr>
      </w:pPr>
      <w:r>
        <w:rPr>
          <w:sz w:val="27"/>
        </w:rPr>
        <w:t>документы, подтверждающие возбуждение процедуры банкротства, или</w:t>
      </w:r>
      <w:r>
        <w:rPr>
          <w:spacing w:val="1"/>
          <w:sz w:val="27"/>
        </w:rPr>
        <w:t xml:space="preserve"> </w:t>
      </w:r>
      <w:r>
        <w:rPr>
          <w:sz w:val="27"/>
        </w:rPr>
        <w:t>ссылки</w:t>
      </w:r>
      <w:r>
        <w:rPr>
          <w:spacing w:val="1"/>
          <w:sz w:val="27"/>
        </w:rPr>
        <w:t xml:space="preserve"> </w:t>
      </w:r>
      <w:r>
        <w:rPr>
          <w:sz w:val="27"/>
        </w:rPr>
        <w:t>на</w:t>
      </w:r>
      <w:r>
        <w:rPr>
          <w:spacing w:val="1"/>
          <w:sz w:val="27"/>
        </w:rPr>
        <w:t xml:space="preserve"> </w:t>
      </w:r>
      <w:r>
        <w:rPr>
          <w:sz w:val="27"/>
        </w:rPr>
        <w:t>сайт</w:t>
      </w:r>
      <w:r>
        <w:rPr>
          <w:spacing w:val="1"/>
          <w:sz w:val="27"/>
        </w:rPr>
        <w:t xml:space="preserve"> </w:t>
      </w:r>
      <w:r>
        <w:rPr>
          <w:sz w:val="27"/>
        </w:rPr>
        <w:t>в</w:t>
      </w:r>
      <w:r>
        <w:rPr>
          <w:spacing w:val="1"/>
          <w:sz w:val="27"/>
        </w:rPr>
        <w:t xml:space="preserve"> </w:t>
      </w:r>
      <w:r>
        <w:rPr>
          <w:sz w:val="27"/>
        </w:rPr>
        <w:t>сети</w:t>
      </w:r>
      <w:r>
        <w:rPr>
          <w:spacing w:val="1"/>
          <w:sz w:val="27"/>
        </w:rPr>
        <w:t xml:space="preserve"> </w:t>
      </w:r>
      <w:r>
        <w:rPr>
          <w:sz w:val="27"/>
        </w:rPr>
        <w:t>Интернет</w:t>
      </w:r>
      <w:r>
        <w:rPr>
          <w:spacing w:val="68"/>
          <w:sz w:val="27"/>
        </w:rPr>
        <w:t xml:space="preserve"> </w:t>
      </w:r>
      <w:r>
        <w:rPr>
          <w:sz w:val="27"/>
        </w:rPr>
        <w:t>с</w:t>
      </w:r>
      <w:r>
        <w:rPr>
          <w:spacing w:val="68"/>
          <w:sz w:val="27"/>
        </w:rPr>
        <w:t xml:space="preserve"> </w:t>
      </w:r>
      <w:r>
        <w:rPr>
          <w:sz w:val="27"/>
        </w:rPr>
        <w:t>информацией</w:t>
      </w:r>
      <w:r>
        <w:rPr>
          <w:spacing w:val="68"/>
          <w:sz w:val="27"/>
        </w:rPr>
        <w:t xml:space="preserve"> </w:t>
      </w:r>
      <w:r>
        <w:rPr>
          <w:sz w:val="27"/>
        </w:rPr>
        <w:t>о</w:t>
      </w:r>
      <w:r>
        <w:rPr>
          <w:spacing w:val="68"/>
          <w:sz w:val="27"/>
        </w:rPr>
        <w:t xml:space="preserve"> </w:t>
      </w:r>
      <w:r>
        <w:rPr>
          <w:sz w:val="27"/>
        </w:rPr>
        <w:t>начале</w:t>
      </w:r>
      <w:r>
        <w:rPr>
          <w:spacing w:val="68"/>
          <w:sz w:val="27"/>
        </w:rPr>
        <w:t xml:space="preserve"> </w:t>
      </w:r>
      <w:r>
        <w:rPr>
          <w:sz w:val="27"/>
        </w:rPr>
        <w:t>процедуры</w:t>
      </w:r>
      <w:r>
        <w:rPr>
          <w:spacing w:val="1"/>
          <w:sz w:val="27"/>
        </w:rPr>
        <w:t xml:space="preserve"> </w:t>
      </w:r>
      <w:r>
        <w:rPr>
          <w:sz w:val="27"/>
        </w:rPr>
        <w:t>банкротства.</w:t>
      </w:r>
    </w:p>
    <w:p w:rsidR="007D3AD7" w:rsidRDefault="0071018B" w:rsidP="0025594F">
      <w:pPr>
        <w:pStyle w:val="a5"/>
        <w:numPr>
          <w:ilvl w:val="1"/>
          <w:numId w:val="10"/>
        </w:numPr>
        <w:tabs>
          <w:tab w:val="left" w:pos="1444"/>
        </w:tabs>
        <w:spacing w:line="249" w:lineRule="auto"/>
        <w:ind w:left="223" w:right="242" w:firstLine="709"/>
        <w:rPr>
          <w:sz w:val="27"/>
        </w:rPr>
      </w:pPr>
      <w:r>
        <w:rPr>
          <w:sz w:val="27"/>
        </w:rPr>
        <w:t>Решение комиссии по поступлению и выбытию активов о признании</w:t>
      </w:r>
      <w:r>
        <w:rPr>
          <w:spacing w:val="1"/>
          <w:sz w:val="27"/>
        </w:rPr>
        <w:t xml:space="preserve"> </w:t>
      </w:r>
      <w:r>
        <w:rPr>
          <w:sz w:val="27"/>
        </w:rPr>
        <w:t>задолженности</w:t>
      </w:r>
      <w:r>
        <w:rPr>
          <w:spacing w:val="1"/>
          <w:sz w:val="27"/>
        </w:rPr>
        <w:t xml:space="preserve"> </w:t>
      </w:r>
      <w:r>
        <w:rPr>
          <w:sz w:val="27"/>
        </w:rPr>
        <w:t>сомнительной</w:t>
      </w:r>
      <w:r>
        <w:rPr>
          <w:spacing w:val="68"/>
          <w:sz w:val="27"/>
        </w:rPr>
        <w:t xml:space="preserve"> </w:t>
      </w:r>
      <w:r>
        <w:rPr>
          <w:sz w:val="27"/>
        </w:rPr>
        <w:t>или</w:t>
      </w:r>
      <w:r>
        <w:rPr>
          <w:spacing w:val="68"/>
          <w:sz w:val="27"/>
        </w:rPr>
        <w:t xml:space="preserve"> </w:t>
      </w:r>
      <w:r>
        <w:rPr>
          <w:sz w:val="27"/>
        </w:rPr>
        <w:t>безнадежной</w:t>
      </w:r>
      <w:r>
        <w:rPr>
          <w:spacing w:val="68"/>
          <w:sz w:val="27"/>
        </w:rPr>
        <w:t xml:space="preserve"> </w:t>
      </w:r>
      <w:r>
        <w:rPr>
          <w:sz w:val="27"/>
        </w:rPr>
        <w:t>к</w:t>
      </w:r>
      <w:r>
        <w:rPr>
          <w:spacing w:val="68"/>
          <w:sz w:val="27"/>
        </w:rPr>
        <w:t xml:space="preserve"> </w:t>
      </w:r>
      <w:r>
        <w:rPr>
          <w:sz w:val="27"/>
        </w:rPr>
        <w:t>взысканию</w:t>
      </w:r>
      <w:r>
        <w:rPr>
          <w:spacing w:val="68"/>
          <w:sz w:val="27"/>
        </w:rPr>
        <w:t xml:space="preserve"> </w:t>
      </w:r>
      <w:r>
        <w:rPr>
          <w:sz w:val="27"/>
        </w:rPr>
        <w:t>оформляется</w:t>
      </w:r>
      <w:r>
        <w:rPr>
          <w:spacing w:val="1"/>
          <w:sz w:val="27"/>
        </w:rPr>
        <w:t xml:space="preserve"> </w:t>
      </w:r>
      <w:r>
        <w:rPr>
          <w:sz w:val="27"/>
        </w:rPr>
        <w:t>актом,</w:t>
      </w:r>
      <w:r>
        <w:rPr>
          <w:spacing w:val="7"/>
          <w:sz w:val="27"/>
        </w:rPr>
        <w:t xml:space="preserve"> </w:t>
      </w:r>
      <w:r>
        <w:rPr>
          <w:sz w:val="27"/>
        </w:rPr>
        <w:t>содержащим</w:t>
      </w:r>
      <w:r>
        <w:rPr>
          <w:spacing w:val="15"/>
          <w:sz w:val="27"/>
        </w:rPr>
        <w:t xml:space="preserve"> </w:t>
      </w:r>
      <w:r>
        <w:rPr>
          <w:sz w:val="27"/>
        </w:rPr>
        <w:t>следующую</w:t>
      </w:r>
      <w:r>
        <w:rPr>
          <w:spacing w:val="4"/>
          <w:sz w:val="27"/>
        </w:rPr>
        <w:t xml:space="preserve"> </w:t>
      </w:r>
      <w:r>
        <w:rPr>
          <w:sz w:val="27"/>
        </w:rPr>
        <w:t>информацию:</w:t>
      </w:r>
    </w:p>
    <w:p w:rsidR="007D3AD7" w:rsidRDefault="0071018B" w:rsidP="0025594F">
      <w:pPr>
        <w:pStyle w:val="a5"/>
        <w:numPr>
          <w:ilvl w:val="0"/>
          <w:numId w:val="18"/>
        </w:numPr>
        <w:tabs>
          <w:tab w:val="left" w:pos="1146"/>
        </w:tabs>
        <w:ind w:left="1145" w:right="242" w:hanging="214"/>
        <w:rPr>
          <w:sz w:val="27"/>
        </w:rPr>
      </w:pPr>
      <w:r>
        <w:rPr>
          <w:sz w:val="27"/>
        </w:rPr>
        <w:t>полное</w:t>
      </w:r>
      <w:r>
        <w:rPr>
          <w:spacing w:val="36"/>
          <w:sz w:val="27"/>
        </w:rPr>
        <w:t xml:space="preserve"> </w:t>
      </w:r>
      <w:r>
        <w:rPr>
          <w:sz w:val="27"/>
        </w:rPr>
        <w:t>наименование</w:t>
      </w:r>
      <w:r>
        <w:rPr>
          <w:spacing w:val="48"/>
          <w:sz w:val="27"/>
        </w:rPr>
        <w:t xml:space="preserve"> </w:t>
      </w:r>
      <w:r>
        <w:rPr>
          <w:sz w:val="27"/>
        </w:rPr>
        <w:t>учреждения;</w:t>
      </w:r>
    </w:p>
    <w:p w:rsidR="007D3AD7" w:rsidRDefault="0071018B" w:rsidP="0025594F">
      <w:pPr>
        <w:pStyle w:val="a5"/>
        <w:numPr>
          <w:ilvl w:val="0"/>
          <w:numId w:val="18"/>
        </w:numPr>
        <w:tabs>
          <w:tab w:val="left" w:pos="1571"/>
        </w:tabs>
        <w:spacing w:before="1" w:line="249" w:lineRule="auto"/>
        <w:ind w:right="242" w:firstLine="709"/>
        <w:rPr>
          <w:sz w:val="27"/>
        </w:rPr>
      </w:pPr>
      <w:r>
        <w:rPr>
          <w:sz w:val="27"/>
        </w:rPr>
        <w:t>идентификационный</w:t>
      </w:r>
      <w:r>
        <w:rPr>
          <w:spacing w:val="1"/>
          <w:sz w:val="27"/>
        </w:rPr>
        <w:t xml:space="preserve"> </w:t>
      </w:r>
      <w:r>
        <w:rPr>
          <w:sz w:val="27"/>
        </w:rPr>
        <w:t>номер</w:t>
      </w:r>
      <w:r>
        <w:rPr>
          <w:spacing w:val="1"/>
          <w:sz w:val="27"/>
        </w:rPr>
        <w:t xml:space="preserve"> </w:t>
      </w:r>
      <w:r>
        <w:rPr>
          <w:sz w:val="27"/>
        </w:rPr>
        <w:t>налогоплательщика,</w:t>
      </w:r>
      <w:r>
        <w:rPr>
          <w:spacing w:val="1"/>
          <w:sz w:val="27"/>
        </w:rPr>
        <w:t xml:space="preserve"> </w:t>
      </w:r>
      <w:r>
        <w:rPr>
          <w:sz w:val="27"/>
        </w:rPr>
        <w:t>основной</w:t>
      </w:r>
      <w:r>
        <w:rPr>
          <w:spacing w:val="1"/>
          <w:sz w:val="27"/>
        </w:rPr>
        <w:t xml:space="preserve"> </w:t>
      </w:r>
      <w:r>
        <w:rPr>
          <w:sz w:val="27"/>
        </w:rPr>
        <w:t>государственный</w:t>
      </w:r>
      <w:r>
        <w:rPr>
          <w:spacing w:val="1"/>
          <w:sz w:val="27"/>
        </w:rPr>
        <w:t xml:space="preserve"> </w:t>
      </w:r>
      <w:r>
        <w:rPr>
          <w:sz w:val="27"/>
        </w:rPr>
        <w:t>регистрационный</w:t>
      </w:r>
      <w:r>
        <w:rPr>
          <w:spacing w:val="1"/>
          <w:sz w:val="27"/>
        </w:rPr>
        <w:t xml:space="preserve"> </w:t>
      </w:r>
      <w:r>
        <w:rPr>
          <w:sz w:val="27"/>
        </w:rPr>
        <w:t>номер,</w:t>
      </w:r>
      <w:r>
        <w:rPr>
          <w:spacing w:val="1"/>
          <w:sz w:val="27"/>
        </w:rPr>
        <w:t xml:space="preserve"> </w:t>
      </w:r>
      <w:r>
        <w:rPr>
          <w:sz w:val="27"/>
        </w:rPr>
        <w:t>код</w:t>
      </w:r>
      <w:r>
        <w:rPr>
          <w:spacing w:val="1"/>
          <w:sz w:val="27"/>
        </w:rPr>
        <w:t xml:space="preserve"> </w:t>
      </w:r>
      <w:r>
        <w:rPr>
          <w:sz w:val="27"/>
        </w:rPr>
        <w:t>причины</w:t>
      </w:r>
      <w:r>
        <w:rPr>
          <w:spacing w:val="1"/>
          <w:sz w:val="27"/>
        </w:rPr>
        <w:t xml:space="preserve"> </w:t>
      </w:r>
      <w:r>
        <w:rPr>
          <w:sz w:val="27"/>
        </w:rPr>
        <w:t>постановки</w:t>
      </w:r>
      <w:r>
        <w:rPr>
          <w:spacing w:val="1"/>
          <w:sz w:val="27"/>
        </w:rPr>
        <w:t xml:space="preserve"> </w:t>
      </w:r>
      <w:r>
        <w:rPr>
          <w:sz w:val="27"/>
        </w:rPr>
        <w:t>на</w:t>
      </w:r>
      <w:r>
        <w:rPr>
          <w:spacing w:val="1"/>
          <w:sz w:val="27"/>
        </w:rPr>
        <w:t xml:space="preserve"> </w:t>
      </w:r>
      <w:r>
        <w:rPr>
          <w:sz w:val="27"/>
        </w:rPr>
        <w:t>учет</w:t>
      </w:r>
      <w:r>
        <w:rPr>
          <w:spacing w:val="1"/>
          <w:sz w:val="27"/>
        </w:rPr>
        <w:t xml:space="preserve"> </w:t>
      </w:r>
      <w:r>
        <w:rPr>
          <w:sz w:val="27"/>
        </w:rPr>
        <w:t>налогоплательщика;</w:t>
      </w:r>
    </w:p>
    <w:p w:rsidR="007D3AD7" w:rsidRDefault="0071018B" w:rsidP="0025594F">
      <w:pPr>
        <w:pStyle w:val="a5"/>
        <w:numPr>
          <w:ilvl w:val="0"/>
          <w:numId w:val="18"/>
        </w:numPr>
        <w:tabs>
          <w:tab w:val="left" w:pos="1437"/>
        </w:tabs>
        <w:spacing w:line="249" w:lineRule="auto"/>
        <w:ind w:right="242" w:firstLine="709"/>
        <w:rPr>
          <w:sz w:val="27"/>
        </w:rPr>
      </w:pPr>
      <w:r>
        <w:rPr>
          <w:sz w:val="27"/>
        </w:rPr>
        <w:t>реквизиты</w:t>
      </w:r>
      <w:r>
        <w:rPr>
          <w:spacing w:val="1"/>
          <w:sz w:val="27"/>
        </w:rPr>
        <w:t xml:space="preserve"> </w:t>
      </w:r>
      <w:r>
        <w:rPr>
          <w:sz w:val="27"/>
        </w:rPr>
        <w:t>документов,</w:t>
      </w:r>
      <w:r>
        <w:rPr>
          <w:spacing w:val="1"/>
          <w:sz w:val="27"/>
        </w:rPr>
        <w:t xml:space="preserve"> </w:t>
      </w:r>
      <w:r>
        <w:rPr>
          <w:sz w:val="27"/>
        </w:rPr>
        <w:t>по</w:t>
      </w:r>
      <w:r>
        <w:rPr>
          <w:spacing w:val="1"/>
          <w:sz w:val="27"/>
        </w:rPr>
        <w:t xml:space="preserve"> </w:t>
      </w:r>
      <w:r>
        <w:rPr>
          <w:sz w:val="27"/>
        </w:rPr>
        <w:t>которым</w:t>
      </w:r>
      <w:r>
        <w:rPr>
          <w:spacing w:val="1"/>
          <w:sz w:val="27"/>
        </w:rPr>
        <w:t xml:space="preserve"> </w:t>
      </w:r>
      <w:r>
        <w:rPr>
          <w:sz w:val="27"/>
        </w:rPr>
        <w:t>возникла</w:t>
      </w:r>
      <w:r>
        <w:rPr>
          <w:spacing w:val="1"/>
          <w:sz w:val="27"/>
        </w:rPr>
        <w:t xml:space="preserve"> </w:t>
      </w:r>
      <w:r>
        <w:rPr>
          <w:sz w:val="27"/>
        </w:rPr>
        <w:t>дебиторская</w:t>
      </w:r>
      <w:r>
        <w:rPr>
          <w:spacing w:val="1"/>
          <w:sz w:val="27"/>
        </w:rPr>
        <w:t xml:space="preserve"> </w:t>
      </w:r>
      <w:r>
        <w:rPr>
          <w:sz w:val="27"/>
        </w:rPr>
        <w:t>задолженность, –</w:t>
      </w:r>
      <w:r>
        <w:rPr>
          <w:spacing w:val="67"/>
          <w:sz w:val="27"/>
        </w:rPr>
        <w:t xml:space="preserve"> </w:t>
      </w:r>
      <w:r>
        <w:rPr>
          <w:sz w:val="27"/>
        </w:rPr>
        <w:t>платежных документов,</w:t>
      </w:r>
      <w:r>
        <w:rPr>
          <w:spacing w:val="68"/>
          <w:sz w:val="27"/>
        </w:rPr>
        <w:t xml:space="preserve"> </w:t>
      </w:r>
      <w:r>
        <w:rPr>
          <w:sz w:val="27"/>
        </w:rPr>
        <w:t>накладных, актов</w:t>
      </w:r>
      <w:r>
        <w:rPr>
          <w:spacing w:val="67"/>
          <w:sz w:val="27"/>
        </w:rPr>
        <w:t xml:space="preserve"> </w:t>
      </w:r>
      <w:r>
        <w:rPr>
          <w:sz w:val="27"/>
        </w:rPr>
        <w:t>выполненных</w:t>
      </w:r>
      <w:r>
        <w:rPr>
          <w:spacing w:val="68"/>
          <w:sz w:val="27"/>
        </w:rPr>
        <w:t xml:space="preserve"> </w:t>
      </w:r>
      <w:r>
        <w:rPr>
          <w:sz w:val="27"/>
        </w:rPr>
        <w:t>работ</w:t>
      </w:r>
      <w:r>
        <w:rPr>
          <w:spacing w:val="1"/>
          <w:sz w:val="27"/>
        </w:rPr>
        <w:t xml:space="preserve"> </w:t>
      </w:r>
      <w:r>
        <w:rPr>
          <w:sz w:val="27"/>
        </w:rPr>
        <w:t>и</w:t>
      </w:r>
      <w:r>
        <w:rPr>
          <w:spacing w:val="4"/>
          <w:sz w:val="27"/>
        </w:rPr>
        <w:t xml:space="preserve"> </w:t>
      </w:r>
      <w:r>
        <w:rPr>
          <w:sz w:val="27"/>
        </w:rPr>
        <w:t>т.</w:t>
      </w:r>
      <w:r>
        <w:rPr>
          <w:spacing w:val="4"/>
          <w:sz w:val="27"/>
        </w:rPr>
        <w:t xml:space="preserve"> </w:t>
      </w:r>
      <w:r>
        <w:rPr>
          <w:sz w:val="27"/>
        </w:rPr>
        <w:t>д.;</w:t>
      </w:r>
    </w:p>
    <w:p w:rsidR="007D3AD7" w:rsidRDefault="0071018B" w:rsidP="0025594F">
      <w:pPr>
        <w:pStyle w:val="a5"/>
        <w:numPr>
          <w:ilvl w:val="0"/>
          <w:numId w:val="18"/>
        </w:numPr>
        <w:tabs>
          <w:tab w:val="left" w:pos="1259"/>
        </w:tabs>
        <w:spacing w:line="252" w:lineRule="auto"/>
        <w:ind w:left="223" w:right="242" w:firstLine="709"/>
        <w:rPr>
          <w:sz w:val="27"/>
        </w:rPr>
      </w:pPr>
      <w:r>
        <w:rPr>
          <w:sz w:val="27"/>
        </w:rPr>
        <w:t>сумма</w:t>
      </w:r>
      <w:r>
        <w:rPr>
          <w:spacing w:val="1"/>
          <w:sz w:val="27"/>
        </w:rPr>
        <w:t xml:space="preserve"> </w:t>
      </w:r>
      <w:r>
        <w:rPr>
          <w:sz w:val="27"/>
        </w:rPr>
        <w:t>дебиторской</w:t>
      </w:r>
      <w:r>
        <w:rPr>
          <w:spacing w:val="1"/>
          <w:sz w:val="27"/>
        </w:rPr>
        <w:t xml:space="preserve"> </w:t>
      </w:r>
      <w:r>
        <w:rPr>
          <w:sz w:val="27"/>
        </w:rPr>
        <w:t>задолженности,</w:t>
      </w:r>
      <w:r>
        <w:rPr>
          <w:spacing w:val="1"/>
          <w:sz w:val="27"/>
        </w:rPr>
        <w:t xml:space="preserve"> </w:t>
      </w:r>
      <w:r>
        <w:rPr>
          <w:sz w:val="27"/>
        </w:rPr>
        <w:t>признанной</w:t>
      </w:r>
      <w:r>
        <w:rPr>
          <w:spacing w:val="1"/>
          <w:sz w:val="27"/>
        </w:rPr>
        <w:t xml:space="preserve"> </w:t>
      </w:r>
      <w:r>
        <w:rPr>
          <w:sz w:val="27"/>
        </w:rPr>
        <w:t>сомнительной</w:t>
      </w:r>
      <w:r>
        <w:rPr>
          <w:spacing w:val="1"/>
          <w:sz w:val="27"/>
        </w:rPr>
        <w:t xml:space="preserve"> </w:t>
      </w:r>
      <w:r>
        <w:rPr>
          <w:sz w:val="27"/>
        </w:rPr>
        <w:t>или</w:t>
      </w:r>
      <w:r>
        <w:rPr>
          <w:spacing w:val="1"/>
          <w:sz w:val="27"/>
        </w:rPr>
        <w:t xml:space="preserve"> </w:t>
      </w:r>
      <w:r>
        <w:rPr>
          <w:sz w:val="27"/>
        </w:rPr>
        <w:t>безнадежной</w:t>
      </w:r>
      <w:r>
        <w:rPr>
          <w:spacing w:val="4"/>
          <w:sz w:val="27"/>
        </w:rPr>
        <w:t xml:space="preserve"> </w:t>
      </w:r>
      <w:r>
        <w:rPr>
          <w:sz w:val="27"/>
        </w:rPr>
        <w:t>к</w:t>
      </w:r>
      <w:r>
        <w:rPr>
          <w:spacing w:val="4"/>
          <w:sz w:val="27"/>
        </w:rPr>
        <w:t xml:space="preserve"> </w:t>
      </w:r>
      <w:r>
        <w:rPr>
          <w:sz w:val="27"/>
        </w:rPr>
        <w:t>взысканию;</w:t>
      </w:r>
    </w:p>
    <w:p w:rsidR="007D3AD7" w:rsidRDefault="0071018B" w:rsidP="0025594F">
      <w:pPr>
        <w:pStyle w:val="a5"/>
        <w:numPr>
          <w:ilvl w:val="0"/>
          <w:numId w:val="18"/>
        </w:numPr>
        <w:tabs>
          <w:tab w:val="left" w:pos="1273"/>
        </w:tabs>
        <w:spacing w:line="247" w:lineRule="auto"/>
        <w:ind w:left="223" w:right="242" w:firstLine="709"/>
        <w:rPr>
          <w:sz w:val="27"/>
        </w:rPr>
      </w:pPr>
      <w:r>
        <w:rPr>
          <w:sz w:val="27"/>
        </w:rPr>
        <w:t>дата</w:t>
      </w:r>
      <w:r>
        <w:rPr>
          <w:spacing w:val="1"/>
          <w:sz w:val="27"/>
        </w:rPr>
        <w:t xml:space="preserve"> </w:t>
      </w:r>
      <w:r>
        <w:rPr>
          <w:sz w:val="27"/>
        </w:rPr>
        <w:t>принятия</w:t>
      </w:r>
      <w:r>
        <w:rPr>
          <w:spacing w:val="1"/>
          <w:sz w:val="27"/>
        </w:rPr>
        <w:t xml:space="preserve"> </w:t>
      </w:r>
      <w:r>
        <w:rPr>
          <w:sz w:val="27"/>
        </w:rPr>
        <w:t>решения</w:t>
      </w:r>
      <w:r>
        <w:rPr>
          <w:spacing w:val="1"/>
          <w:sz w:val="27"/>
        </w:rPr>
        <w:t xml:space="preserve"> </w:t>
      </w:r>
      <w:r>
        <w:rPr>
          <w:sz w:val="27"/>
        </w:rPr>
        <w:t>о</w:t>
      </w:r>
      <w:r>
        <w:rPr>
          <w:spacing w:val="1"/>
          <w:sz w:val="27"/>
        </w:rPr>
        <w:t xml:space="preserve"> </w:t>
      </w:r>
      <w:r>
        <w:rPr>
          <w:sz w:val="27"/>
        </w:rPr>
        <w:t>признании</w:t>
      </w:r>
      <w:r>
        <w:rPr>
          <w:spacing w:val="1"/>
          <w:sz w:val="27"/>
        </w:rPr>
        <w:t xml:space="preserve"> </w:t>
      </w:r>
      <w:r>
        <w:rPr>
          <w:sz w:val="27"/>
        </w:rPr>
        <w:t>дебиторской</w:t>
      </w:r>
      <w:r>
        <w:rPr>
          <w:spacing w:val="1"/>
          <w:sz w:val="27"/>
        </w:rPr>
        <w:t xml:space="preserve"> </w:t>
      </w:r>
      <w:r>
        <w:rPr>
          <w:sz w:val="27"/>
        </w:rPr>
        <w:t>задолженности</w:t>
      </w:r>
      <w:r>
        <w:rPr>
          <w:spacing w:val="1"/>
          <w:sz w:val="27"/>
        </w:rPr>
        <w:t xml:space="preserve"> </w:t>
      </w:r>
      <w:r>
        <w:rPr>
          <w:sz w:val="27"/>
        </w:rPr>
        <w:t>сомнительной</w:t>
      </w:r>
      <w:r>
        <w:rPr>
          <w:spacing w:val="6"/>
          <w:sz w:val="27"/>
        </w:rPr>
        <w:t xml:space="preserve"> </w:t>
      </w:r>
      <w:r>
        <w:rPr>
          <w:sz w:val="27"/>
        </w:rPr>
        <w:t>или</w:t>
      </w:r>
      <w:r>
        <w:rPr>
          <w:spacing w:val="6"/>
          <w:sz w:val="27"/>
        </w:rPr>
        <w:t xml:space="preserve"> </w:t>
      </w:r>
      <w:r>
        <w:rPr>
          <w:sz w:val="27"/>
        </w:rPr>
        <w:t>безнадежной</w:t>
      </w:r>
      <w:r>
        <w:rPr>
          <w:spacing w:val="14"/>
          <w:sz w:val="27"/>
        </w:rPr>
        <w:t xml:space="preserve"> </w:t>
      </w:r>
      <w:r>
        <w:rPr>
          <w:sz w:val="27"/>
        </w:rPr>
        <w:t>к</w:t>
      </w:r>
      <w:r>
        <w:rPr>
          <w:spacing w:val="5"/>
          <w:sz w:val="27"/>
        </w:rPr>
        <w:t xml:space="preserve"> </w:t>
      </w:r>
      <w:r>
        <w:rPr>
          <w:sz w:val="27"/>
        </w:rPr>
        <w:t>взысканию;</w:t>
      </w:r>
    </w:p>
    <w:p w:rsidR="007D3AD7" w:rsidRDefault="0071018B" w:rsidP="0025594F">
      <w:pPr>
        <w:pStyle w:val="a5"/>
        <w:numPr>
          <w:ilvl w:val="0"/>
          <w:numId w:val="18"/>
        </w:numPr>
        <w:tabs>
          <w:tab w:val="left" w:pos="1146"/>
        </w:tabs>
        <w:ind w:left="1145" w:right="242" w:hanging="214"/>
        <w:rPr>
          <w:sz w:val="27"/>
        </w:rPr>
      </w:pPr>
      <w:r>
        <w:rPr>
          <w:sz w:val="27"/>
        </w:rPr>
        <w:t>подписи</w:t>
      </w:r>
      <w:r>
        <w:rPr>
          <w:spacing w:val="30"/>
          <w:sz w:val="27"/>
        </w:rPr>
        <w:t xml:space="preserve"> </w:t>
      </w:r>
      <w:r>
        <w:rPr>
          <w:sz w:val="27"/>
        </w:rPr>
        <w:t>членов</w:t>
      </w:r>
      <w:r>
        <w:rPr>
          <w:spacing w:val="26"/>
          <w:sz w:val="27"/>
        </w:rPr>
        <w:t xml:space="preserve"> </w:t>
      </w:r>
      <w:r>
        <w:rPr>
          <w:sz w:val="27"/>
        </w:rPr>
        <w:t>комиссии.</w:t>
      </w:r>
    </w:p>
    <w:p w:rsidR="007D3AD7" w:rsidRDefault="0071018B" w:rsidP="00932EB7">
      <w:pPr>
        <w:spacing w:line="249" w:lineRule="auto"/>
        <w:ind w:left="223" w:right="242" w:firstLine="709"/>
        <w:jc w:val="both"/>
        <w:rPr>
          <w:sz w:val="27"/>
        </w:rPr>
      </w:pPr>
      <w:r>
        <w:rPr>
          <w:sz w:val="27"/>
        </w:rPr>
        <w:t>Решение</w:t>
      </w:r>
      <w:r>
        <w:rPr>
          <w:spacing w:val="68"/>
          <w:sz w:val="27"/>
        </w:rPr>
        <w:t xml:space="preserve"> </w:t>
      </w:r>
      <w:r>
        <w:rPr>
          <w:sz w:val="27"/>
        </w:rPr>
        <w:t>комиссии</w:t>
      </w:r>
      <w:r>
        <w:rPr>
          <w:spacing w:val="68"/>
          <w:sz w:val="27"/>
        </w:rPr>
        <w:t xml:space="preserve"> </w:t>
      </w:r>
      <w:r>
        <w:rPr>
          <w:sz w:val="27"/>
        </w:rPr>
        <w:t>о</w:t>
      </w:r>
      <w:r>
        <w:rPr>
          <w:spacing w:val="68"/>
          <w:sz w:val="27"/>
        </w:rPr>
        <w:t xml:space="preserve"> </w:t>
      </w:r>
      <w:r>
        <w:rPr>
          <w:sz w:val="27"/>
        </w:rPr>
        <w:t>признании</w:t>
      </w:r>
      <w:r>
        <w:rPr>
          <w:spacing w:val="68"/>
          <w:sz w:val="27"/>
        </w:rPr>
        <w:t xml:space="preserve"> </w:t>
      </w:r>
      <w:r>
        <w:rPr>
          <w:sz w:val="27"/>
        </w:rPr>
        <w:t>дебиторской</w:t>
      </w:r>
      <w:r>
        <w:rPr>
          <w:spacing w:val="68"/>
          <w:sz w:val="27"/>
        </w:rPr>
        <w:t xml:space="preserve"> </w:t>
      </w:r>
      <w:r>
        <w:rPr>
          <w:sz w:val="27"/>
        </w:rPr>
        <w:t>задолженности</w:t>
      </w:r>
      <w:r>
        <w:rPr>
          <w:spacing w:val="1"/>
          <w:sz w:val="27"/>
        </w:rPr>
        <w:t xml:space="preserve"> </w:t>
      </w:r>
      <w:r>
        <w:rPr>
          <w:sz w:val="27"/>
        </w:rPr>
        <w:t>сомнительной</w:t>
      </w:r>
      <w:r>
        <w:rPr>
          <w:spacing w:val="1"/>
          <w:sz w:val="27"/>
        </w:rPr>
        <w:t xml:space="preserve"> </w:t>
      </w:r>
      <w:r>
        <w:rPr>
          <w:sz w:val="27"/>
        </w:rPr>
        <w:t>или</w:t>
      </w:r>
      <w:r>
        <w:rPr>
          <w:spacing w:val="1"/>
          <w:sz w:val="27"/>
        </w:rPr>
        <w:t xml:space="preserve"> </w:t>
      </w:r>
      <w:r>
        <w:rPr>
          <w:sz w:val="27"/>
        </w:rPr>
        <w:t>безнадежной</w:t>
      </w:r>
      <w:r>
        <w:rPr>
          <w:spacing w:val="1"/>
          <w:sz w:val="27"/>
        </w:rPr>
        <w:t xml:space="preserve"> </w:t>
      </w:r>
      <w:r>
        <w:rPr>
          <w:sz w:val="27"/>
        </w:rPr>
        <w:t>к</w:t>
      </w:r>
      <w:r>
        <w:rPr>
          <w:spacing w:val="1"/>
          <w:sz w:val="27"/>
        </w:rPr>
        <w:t xml:space="preserve"> </w:t>
      </w:r>
      <w:r>
        <w:rPr>
          <w:sz w:val="27"/>
        </w:rPr>
        <w:t>взысканию</w:t>
      </w:r>
      <w:r>
        <w:rPr>
          <w:spacing w:val="1"/>
          <w:sz w:val="27"/>
        </w:rPr>
        <w:t xml:space="preserve"> </w:t>
      </w:r>
      <w:r>
        <w:rPr>
          <w:sz w:val="27"/>
        </w:rPr>
        <w:t>утверждается</w:t>
      </w:r>
      <w:r>
        <w:rPr>
          <w:spacing w:val="1"/>
          <w:sz w:val="27"/>
        </w:rPr>
        <w:t xml:space="preserve"> </w:t>
      </w:r>
      <w:r>
        <w:rPr>
          <w:sz w:val="27"/>
        </w:rPr>
        <w:t>распорядительным</w:t>
      </w:r>
      <w:r>
        <w:rPr>
          <w:spacing w:val="1"/>
          <w:sz w:val="27"/>
        </w:rPr>
        <w:t xml:space="preserve"> </w:t>
      </w:r>
      <w:r>
        <w:rPr>
          <w:sz w:val="27"/>
        </w:rPr>
        <w:t>актом</w:t>
      </w:r>
      <w:r>
        <w:rPr>
          <w:spacing w:val="5"/>
          <w:sz w:val="27"/>
        </w:rPr>
        <w:t xml:space="preserve"> </w:t>
      </w:r>
      <w:r>
        <w:rPr>
          <w:sz w:val="27"/>
        </w:rPr>
        <w:t>Заказчика.</w:t>
      </w:r>
    </w:p>
    <w:p w:rsidR="007D3AD7" w:rsidRDefault="007D3AD7" w:rsidP="00932EB7">
      <w:pPr>
        <w:spacing w:line="249" w:lineRule="auto"/>
        <w:ind w:right="242"/>
        <w:jc w:val="both"/>
        <w:rPr>
          <w:sz w:val="27"/>
        </w:rPr>
      </w:pPr>
    </w:p>
    <w:p w:rsidR="00C27A22" w:rsidRDefault="00C27A22" w:rsidP="00932EB7">
      <w:pPr>
        <w:spacing w:line="249" w:lineRule="auto"/>
        <w:ind w:right="242"/>
        <w:jc w:val="both"/>
        <w:rPr>
          <w:sz w:val="27"/>
        </w:rPr>
      </w:pPr>
    </w:p>
    <w:p w:rsidR="00C27A22" w:rsidRDefault="00C27A22" w:rsidP="00932EB7">
      <w:pPr>
        <w:spacing w:line="249" w:lineRule="auto"/>
        <w:ind w:right="242"/>
        <w:jc w:val="both"/>
        <w:rPr>
          <w:sz w:val="27"/>
        </w:rPr>
      </w:pPr>
    </w:p>
    <w:p w:rsidR="00C27A22" w:rsidRDefault="00C27A22" w:rsidP="00932EB7">
      <w:pPr>
        <w:spacing w:line="249" w:lineRule="auto"/>
        <w:ind w:right="242"/>
        <w:jc w:val="both"/>
        <w:rPr>
          <w:sz w:val="27"/>
        </w:rPr>
      </w:pPr>
    </w:p>
    <w:p w:rsidR="00C27A22" w:rsidRDefault="00C27A22" w:rsidP="00932EB7">
      <w:pPr>
        <w:spacing w:line="249" w:lineRule="auto"/>
        <w:ind w:right="242"/>
        <w:jc w:val="both"/>
        <w:rPr>
          <w:sz w:val="27"/>
        </w:rPr>
      </w:pPr>
    </w:p>
    <w:p w:rsidR="00C27A22" w:rsidRDefault="00C27A22" w:rsidP="00932EB7">
      <w:pPr>
        <w:spacing w:line="249" w:lineRule="auto"/>
        <w:ind w:right="242"/>
        <w:jc w:val="both"/>
        <w:rPr>
          <w:sz w:val="27"/>
        </w:rPr>
      </w:pPr>
    </w:p>
    <w:p w:rsidR="00C27A22" w:rsidRDefault="00C27A22" w:rsidP="00932EB7">
      <w:pPr>
        <w:spacing w:line="249" w:lineRule="auto"/>
        <w:ind w:right="242"/>
        <w:jc w:val="both"/>
        <w:rPr>
          <w:sz w:val="27"/>
        </w:rPr>
      </w:pPr>
    </w:p>
    <w:p w:rsidR="00C27A22" w:rsidRDefault="00C27A22" w:rsidP="00932EB7">
      <w:pPr>
        <w:spacing w:line="249" w:lineRule="auto"/>
        <w:ind w:right="242"/>
        <w:jc w:val="both"/>
        <w:rPr>
          <w:sz w:val="27"/>
        </w:rPr>
      </w:pPr>
    </w:p>
    <w:p w:rsidR="00C27A22" w:rsidRDefault="00C27A22" w:rsidP="00932EB7">
      <w:pPr>
        <w:spacing w:line="249" w:lineRule="auto"/>
        <w:ind w:right="242"/>
        <w:jc w:val="both"/>
        <w:rPr>
          <w:sz w:val="27"/>
        </w:rPr>
      </w:pPr>
    </w:p>
    <w:p w:rsidR="00C27A22" w:rsidRDefault="00C27A22" w:rsidP="00932EB7">
      <w:pPr>
        <w:spacing w:line="249" w:lineRule="auto"/>
        <w:ind w:right="242"/>
        <w:jc w:val="both"/>
        <w:rPr>
          <w:sz w:val="27"/>
        </w:rPr>
      </w:pPr>
    </w:p>
    <w:p w:rsidR="00C27A22" w:rsidRDefault="00C27A22" w:rsidP="00932EB7">
      <w:pPr>
        <w:spacing w:line="249" w:lineRule="auto"/>
        <w:ind w:right="242"/>
        <w:jc w:val="both"/>
        <w:rPr>
          <w:sz w:val="27"/>
        </w:rPr>
      </w:pPr>
    </w:p>
    <w:p w:rsidR="00C27A22" w:rsidRDefault="00C27A22" w:rsidP="00932EB7">
      <w:pPr>
        <w:spacing w:line="249" w:lineRule="auto"/>
        <w:ind w:right="242"/>
        <w:jc w:val="both"/>
        <w:rPr>
          <w:sz w:val="27"/>
        </w:rPr>
      </w:pPr>
    </w:p>
    <w:p w:rsidR="00C27A22" w:rsidRDefault="00C27A22" w:rsidP="00932EB7">
      <w:pPr>
        <w:spacing w:line="249" w:lineRule="auto"/>
        <w:ind w:right="242"/>
        <w:jc w:val="both"/>
        <w:rPr>
          <w:sz w:val="27"/>
        </w:rPr>
      </w:pPr>
    </w:p>
    <w:p w:rsidR="00C27A22" w:rsidRDefault="00C27A22" w:rsidP="00932EB7">
      <w:pPr>
        <w:spacing w:line="249" w:lineRule="auto"/>
        <w:ind w:right="242"/>
        <w:jc w:val="both"/>
        <w:rPr>
          <w:sz w:val="27"/>
        </w:rPr>
      </w:pPr>
    </w:p>
    <w:p w:rsidR="00C27A22" w:rsidRDefault="00C27A22" w:rsidP="00932EB7">
      <w:pPr>
        <w:spacing w:line="249" w:lineRule="auto"/>
        <w:ind w:right="242"/>
        <w:jc w:val="both"/>
        <w:rPr>
          <w:sz w:val="27"/>
        </w:rPr>
      </w:pPr>
    </w:p>
    <w:p w:rsidR="00C27A22" w:rsidRDefault="00C27A22" w:rsidP="00932EB7">
      <w:pPr>
        <w:spacing w:line="249" w:lineRule="auto"/>
        <w:ind w:right="242"/>
        <w:jc w:val="both"/>
        <w:rPr>
          <w:sz w:val="27"/>
        </w:rPr>
      </w:pPr>
    </w:p>
    <w:p w:rsidR="00C27A22" w:rsidRDefault="00C27A22" w:rsidP="00932EB7">
      <w:pPr>
        <w:spacing w:line="249" w:lineRule="auto"/>
        <w:ind w:right="242"/>
        <w:jc w:val="both"/>
        <w:rPr>
          <w:sz w:val="27"/>
        </w:rPr>
      </w:pPr>
    </w:p>
    <w:p w:rsidR="00C27A22" w:rsidRDefault="00C27A22" w:rsidP="00932EB7">
      <w:pPr>
        <w:spacing w:line="249" w:lineRule="auto"/>
        <w:ind w:right="242"/>
        <w:jc w:val="both"/>
        <w:rPr>
          <w:sz w:val="27"/>
        </w:rPr>
      </w:pPr>
    </w:p>
    <w:p w:rsidR="00C27A22" w:rsidRDefault="00C27A22" w:rsidP="00EC6F7A">
      <w:pPr>
        <w:pStyle w:val="1"/>
      </w:pPr>
      <w:bookmarkStart w:id="123" w:name="_Toc117870979"/>
      <w:r w:rsidRPr="00EC6F7A">
        <w:t>Приложение №8</w:t>
      </w:r>
      <w:r w:rsidR="00EC6F7A">
        <w:t xml:space="preserve"> </w:t>
      </w:r>
      <w:r w:rsidRPr="00EC6F7A">
        <w:t>к Единой учетной политике</w:t>
      </w:r>
      <w:r w:rsidR="00EC6F7A">
        <w:t xml:space="preserve"> </w:t>
      </w:r>
      <w:r w:rsidRPr="00EC6F7A">
        <w:t>для целей бюджетного (бухгалтерского) учета</w:t>
      </w:r>
      <w:r w:rsidR="00EC6F7A">
        <w:t xml:space="preserve"> </w:t>
      </w:r>
      <w:r w:rsidR="00151646">
        <w:t>–</w:t>
      </w:r>
      <w:r w:rsidR="003C219A">
        <w:t xml:space="preserve"> «Положение о командировках»</w:t>
      </w:r>
      <w:bookmarkEnd w:id="123"/>
    </w:p>
    <w:p w:rsidR="00151646" w:rsidRDefault="00151646" w:rsidP="00EC6F7A">
      <w:pPr>
        <w:pStyle w:val="1"/>
      </w:pPr>
    </w:p>
    <w:p w:rsidR="00151646" w:rsidRDefault="00151646" w:rsidP="00151646">
      <w:pPr>
        <w:pStyle w:val="a8"/>
        <w:spacing w:before="0" w:beforeAutospacing="0" w:after="0" w:afterAutospacing="0"/>
        <w:jc w:val="center"/>
      </w:pPr>
      <w:r>
        <w:rPr>
          <w:b/>
          <w:bCs/>
          <w:color w:val="000000"/>
          <w:sz w:val="28"/>
          <w:szCs w:val="28"/>
        </w:rPr>
        <w:t>Общие положения</w:t>
      </w:r>
    </w:p>
    <w:p w:rsidR="00151646" w:rsidRDefault="00151646" w:rsidP="00151646">
      <w:pPr>
        <w:pStyle w:val="a8"/>
        <w:spacing w:before="0" w:beforeAutospacing="0" w:after="0" w:afterAutospacing="0"/>
        <w:jc w:val="center"/>
      </w:pPr>
      <w:r>
        <w:t> </w:t>
      </w:r>
    </w:p>
    <w:p w:rsidR="00151646" w:rsidRDefault="00151646" w:rsidP="00151646">
      <w:pPr>
        <w:pStyle w:val="a8"/>
        <w:spacing w:before="0" w:beforeAutospacing="0" w:after="0" w:afterAutospacing="0"/>
        <w:ind w:firstLine="709"/>
        <w:jc w:val="both"/>
      </w:pPr>
      <w:r>
        <w:rPr>
          <w:color w:val="000000"/>
          <w:sz w:val="28"/>
          <w:szCs w:val="28"/>
        </w:rPr>
        <w:t xml:space="preserve">Настоящее Положение определяет особенности порядка направления работников в служебные командировки как на территории Российской Федерации, </w:t>
      </w:r>
      <w:r w:rsidRPr="003C219A">
        <w:rPr>
          <w:sz w:val="28"/>
          <w:szCs w:val="28"/>
        </w:rPr>
        <w:t xml:space="preserve">так и на территории иностранных государств в </w:t>
      </w:r>
      <w:r>
        <w:rPr>
          <w:color w:val="000000"/>
          <w:sz w:val="28"/>
          <w:szCs w:val="28"/>
        </w:rPr>
        <w:t>соответствии со ст. ст. 166 - 168 ТК РФ,  постановлением Правительства РФ от 13.10.2008г. N 749 (далее – Постановление 749), постановлением Правительства Белгородской области от 08.06.2015г. N 225-пп (далее – Постановление 225-пп).</w:t>
      </w:r>
    </w:p>
    <w:p w:rsidR="00151646" w:rsidRDefault="00151646" w:rsidP="00151646">
      <w:pPr>
        <w:pStyle w:val="a8"/>
        <w:spacing w:before="0" w:beforeAutospacing="0" w:after="0" w:afterAutospacing="0"/>
        <w:ind w:firstLine="709"/>
        <w:jc w:val="both"/>
      </w:pPr>
      <w:r>
        <w:rPr>
          <w:color w:val="000000"/>
          <w:sz w:val="28"/>
          <w:szCs w:val="28"/>
        </w:rPr>
        <w:t>В командировки направляются работники, состоящие в трудовых отношениях с работодателем (постоянные работники и совместители).</w:t>
      </w:r>
    </w:p>
    <w:p w:rsidR="00151646" w:rsidRDefault="00151646" w:rsidP="00151646">
      <w:pPr>
        <w:pStyle w:val="a8"/>
        <w:spacing w:before="0" w:beforeAutospacing="0" w:after="0" w:afterAutospacing="0"/>
      </w:pP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ab/>
      </w:r>
      <w:r>
        <w:rPr>
          <w:color w:val="000000"/>
          <w:sz w:val="28"/>
          <w:szCs w:val="28"/>
        </w:rPr>
        <w:t>Работники направляются в командировки по распоряжению работодателя на определенный срок для выполнения служебного поручения вне места постоянной работы.</w:t>
      </w:r>
    </w:p>
    <w:p w:rsidR="00151646" w:rsidRDefault="00151646" w:rsidP="00151646">
      <w:pPr>
        <w:pStyle w:val="a8"/>
        <w:spacing w:before="0" w:beforeAutospacing="0" w:after="0" w:afterAutospacing="0"/>
        <w:ind w:firstLine="709"/>
        <w:jc w:val="both"/>
      </w:pPr>
      <w:r>
        <w:rPr>
          <w:color w:val="000000"/>
          <w:sz w:val="28"/>
          <w:szCs w:val="28"/>
        </w:rPr>
        <w:t>Служебные поездки работников, постоянная работа которых осуществляется в пути или имеет разъездной характер, командировками не признаются.</w:t>
      </w:r>
    </w:p>
    <w:p w:rsidR="00151646" w:rsidRDefault="00151646" w:rsidP="00151646">
      <w:pPr>
        <w:pStyle w:val="a8"/>
        <w:spacing w:before="0" w:beforeAutospacing="0" w:after="0" w:afterAutospacing="0"/>
        <w:jc w:val="both"/>
      </w:pPr>
      <w:r>
        <w:t> </w:t>
      </w:r>
    </w:p>
    <w:p w:rsidR="00151646" w:rsidRDefault="00151646" w:rsidP="00151646">
      <w:pPr>
        <w:pStyle w:val="a8"/>
        <w:spacing w:before="0" w:beforeAutospacing="0" w:after="0" w:afterAutospacing="0"/>
        <w:jc w:val="center"/>
      </w:pPr>
      <w:r>
        <w:rPr>
          <w:b/>
          <w:bCs/>
          <w:color w:val="000000"/>
          <w:sz w:val="28"/>
          <w:szCs w:val="28"/>
        </w:rPr>
        <w:t>Оформление командировки</w:t>
      </w:r>
    </w:p>
    <w:p w:rsidR="00151646" w:rsidRDefault="00151646" w:rsidP="00151646">
      <w:pPr>
        <w:pStyle w:val="a8"/>
        <w:spacing w:before="0" w:beforeAutospacing="0" w:after="0" w:afterAutospacing="0"/>
        <w:jc w:val="center"/>
      </w:pPr>
      <w:r>
        <w:t> </w:t>
      </w:r>
    </w:p>
    <w:p w:rsidR="00151646" w:rsidRDefault="00151646" w:rsidP="00151646">
      <w:pPr>
        <w:pStyle w:val="a8"/>
        <w:tabs>
          <w:tab w:val="left" w:pos="7656"/>
          <w:tab w:val="left" w:pos="7798"/>
        </w:tabs>
        <w:spacing w:before="0" w:beforeAutospacing="0" w:after="0" w:afterAutospacing="0"/>
        <w:ind w:firstLine="709"/>
        <w:jc w:val="both"/>
      </w:pPr>
      <w:r>
        <w:rPr>
          <w:color w:val="222222"/>
          <w:sz w:val="28"/>
          <w:szCs w:val="28"/>
          <w:shd w:val="clear" w:color="auto" w:fill="FFFFFF"/>
        </w:rPr>
        <w:t xml:space="preserve">Работники направляются в служебную командировку на основании Приказа (Распоряжения) </w:t>
      </w:r>
      <w:r w:rsidRPr="00D66913">
        <w:rPr>
          <w:sz w:val="28"/>
          <w:szCs w:val="28"/>
        </w:rPr>
        <w:t>по унифицированной форме N Т-9 </w:t>
      </w:r>
      <w:r w:rsidRPr="00D66913">
        <w:rPr>
          <w:sz w:val="28"/>
          <w:szCs w:val="28"/>
          <w:shd w:val="clear" w:color="auto" w:fill="FFFFFF"/>
        </w:rPr>
        <w:t xml:space="preserve">руководителя </w:t>
      </w:r>
      <w:r>
        <w:rPr>
          <w:color w:val="222222"/>
          <w:sz w:val="28"/>
          <w:szCs w:val="28"/>
          <w:shd w:val="clear" w:color="auto" w:fill="FFFFFF"/>
        </w:rPr>
        <w:t>областного государственного учреждения (далее – руководитель) на определенный срок для выполнения служебного задания (поручения) вне места постоянной работы на территории Российской Федерации. Срок командировки определяется работодателем с учетом объема, сложности и других особенностей служебного поручения.</w:t>
      </w:r>
      <w:r>
        <w:rPr>
          <w:color w:val="222222"/>
          <w:sz w:val="28"/>
          <w:szCs w:val="28"/>
        </w:rPr>
        <w:br/>
        <w:t> </w:t>
      </w:r>
      <w:r>
        <w:rPr>
          <w:color w:val="000000"/>
          <w:sz w:val="28"/>
          <w:szCs w:val="28"/>
        </w:rPr>
        <w:t xml:space="preserve">         Цель командировки работника </w:t>
      </w:r>
      <w:r w:rsidRPr="00B13350">
        <w:rPr>
          <w:color w:val="000000"/>
          <w:sz w:val="28"/>
          <w:szCs w:val="28"/>
        </w:rPr>
        <w:t>определяется директором Учреждения</w:t>
      </w:r>
      <w:r>
        <w:rPr>
          <w:color w:val="000000"/>
          <w:sz w:val="28"/>
          <w:szCs w:val="28"/>
        </w:rPr>
        <w:t>. </w:t>
      </w:r>
    </w:p>
    <w:p w:rsidR="00151646" w:rsidRDefault="00151646" w:rsidP="00151646">
      <w:pPr>
        <w:pStyle w:val="a8"/>
        <w:spacing w:before="0" w:beforeAutospacing="0" w:after="0" w:afterAutospacing="0"/>
        <w:jc w:val="both"/>
      </w:pPr>
      <w:r>
        <w:rPr>
          <w:color w:val="000000"/>
          <w:sz w:val="28"/>
          <w:szCs w:val="28"/>
        </w:rPr>
        <w:t>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w:t>
      </w:r>
    </w:p>
    <w:p w:rsidR="00151646" w:rsidRDefault="00151646" w:rsidP="00151646">
      <w:pPr>
        <w:pStyle w:val="a8"/>
        <w:spacing w:before="0" w:beforeAutospacing="0" w:after="0" w:afterAutospacing="0"/>
        <w:ind w:firstLine="709"/>
        <w:jc w:val="both"/>
      </w:pPr>
      <w:r>
        <w:rPr>
          <w:color w:val="000000"/>
          <w:sz w:val="28"/>
          <w:szCs w:val="28"/>
        </w:rPr>
        <w:t>В случае проезда работника к месту командирования и (или) обратно к месту работы на личном транспорте (легковом автомобиле) фактический срок 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одновременно с оправдательными документами, подтверждающими использование указанного транспорта для проезда к месту командирования и обратно (ПТС, путевой лист, счета, квитанции, кассовые чеки и др.).</w:t>
      </w:r>
    </w:p>
    <w:p w:rsidR="00151646" w:rsidRDefault="00151646" w:rsidP="00151646">
      <w:pPr>
        <w:pStyle w:val="a8"/>
        <w:spacing w:before="0" w:beforeAutospacing="0" w:after="0" w:afterAutospacing="0"/>
        <w:ind w:firstLine="709"/>
        <w:jc w:val="both"/>
      </w:pPr>
      <w:r>
        <w:rPr>
          <w:color w:val="000000"/>
          <w:sz w:val="28"/>
          <w:szCs w:val="28"/>
        </w:rPr>
        <w:t xml:space="preserve">В остальных случаях фактический срок пребывания сотрудника в месте командирования устанавливается в соответствии с п. 7 Постановления 749. </w:t>
      </w:r>
    </w:p>
    <w:p w:rsidR="00151646" w:rsidRDefault="00151646" w:rsidP="00151646">
      <w:pPr>
        <w:pStyle w:val="a8"/>
        <w:spacing w:before="0" w:beforeAutospacing="0" w:after="0" w:afterAutospacing="0"/>
        <w:ind w:firstLine="709"/>
        <w:jc w:val="both"/>
      </w:pPr>
      <w:r>
        <w:rPr>
          <w:color w:val="000000"/>
          <w:sz w:val="28"/>
          <w:szCs w:val="28"/>
        </w:rPr>
        <w:t xml:space="preserve">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Учреждении.          Для работников, работающих по совместительству, в случае </w:t>
      </w:r>
      <w:r>
        <w:rPr>
          <w:color w:val="000000"/>
          <w:sz w:val="28"/>
          <w:szCs w:val="28"/>
        </w:rPr>
        <w:lastRenderedPageBreak/>
        <w:t>направления в командировку другим работодателем Учреждение предоставляет отпуск без сохранения заработной платы.</w:t>
      </w:r>
    </w:p>
    <w:p w:rsidR="00151646" w:rsidRDefault="00151646" w:rsidP="00151646">
      <w:pPr>
        <w:pStyle w:val="a8"/>
        <w:spacing w:before="0" w:beforeAutospacing="0" w:after="0" w:afterAutospacing="0"/>
        <w:ind w:firstLine="709"/>
        <w:jc w:val="both"/>
      </w:pPr>
      <w:r>
        <w:rPr>
          <w:color w:val="000000"/>
          <w:sz w:val="28"/>
          <w:szCs w:val="28"/>
        </w:rPr>
        <w:t>Работник обязан отчитаться о командировке путем представления Авансового отчета в 3-дневный срок со дня возвращении, а также путем заполнения Отчета о выполнении задания.</w:t>
      </w:r>
    </w:p>
    <w:p w:rsidR="00151646" w:rsidRDefault="00151646" w:rsidP="00151646">
      <w:pPr>
        <w:pStyle w:val="a8"/>
        <w:spacing w:before="0" w:beforeAutospacing="0" w:after="0" w:afterAutospacing="0"/>
        <w:jc w:val="both"/>
      </w:pPr>
      <w:r>
        <w:t> </w:t>
      </w:r>
    </w:p>
    <w:p w:rsidR="00151646" w:rsidRDefault="00151646" w:rsidP="00151646">
      <w:pPr>
        <w:pStyle w:val="a8"/>
        <w:spacing w:before="0" w:beforeAutospacing="0" w:after="0" w:afterAutospacing="0"/>
        <w:jc w:val="center"/>
      </w:pPr>
      <w:r>
        <w:rPr>
          <w:b/>
          <w:bCs/>
          <w:color w:val="000000"/>
          <w:sz w:val="28"/>
          <w:szCs w:val="28"/>
        </w:rPr>
        <w:t>Командировочные расходы</w:t>
      </w:r>
    </w:p>
    <w:p w:rsidR="00151646" w:rsidRDefault="00151646" w:rsidP="00151646">
      <w:pPr>
        <w:pStyle w:val="a8"/>
        <w:spacing w:before="0" w:beforeAutospacing="0" w:after="0" w:afterAutospacing="0"/>
        <w:jc w:val="both"/>
      </w:pPr>
      <w:r>
        <w:t> </w:t>
      </w:r>
    </w:p>
    <w:p w:rsidR="00151646" w:rsidRDefault="00151646" w:rsidP="00D66913">
      <w:pPr>
        <w:pStyle w:val="a8"/>
        <w:spacing w:before="0" w:beforeAutospacing="0" w:after="0" w:afterAutospacing="0"/>
        <w:ind w:firstLine="709"/>
        <w:jc w:val="both"/>
      </w:pPr>
      <w:r>
        <w:rPr>
          <w:color w:val="000000"/>
          <w:sz w:val="28"/>
          <w:szCs w:val="28"/>
        </w:rPr>
        <w:t>Работнику при направлении его в командировку выдается денежный аванс на оплату расходов по проезду и найму жилого помещения, дополнительных расходов, связанных с проживанием вне места постоянного жительства (суточные), а также иных расходов, которые будут произведены работником с разрешения руководителя учреждения.</w:t>
      </w:r>
    </w:p>
    <w:p w:rsidR="00151646" w:rsidRDefault="00151646" w:rsidP="00D66913">
      <w:pPr>
        <w:pStyle w:val="a8"/>
        <w:spacing w:before="0" w:beforeAutospacing="0" w:after="0" w:afterAutospacing="0"/>
        <w:ind w:firstLine="709"/>
        <w:jc w:val="both"/>
        <w:rPr>
          <w:color w:val="000000"/>
          <w:sz w:val="28"/>
          <w:szCs w:val="28"/>
        </w:rPr>
      </w:pPr>
      <w:r>
        <w:rPr>
          <w:color w:val="000000"/>
          <w:sz w:val="28"/>
          <w:szCs w:val="28"/>
        </w:rPr>
        <w:t>Возмещение расходов производится областными государственными учреждениями в пределах ассигнований, выделенных</w:t>
      </w:r>
      <w:r>
        <w:rPr>
          <w:color w:val="000000"/>
          <w:sz w:val="28"/>
          <w:szCs w:val="28"/>
        </w:rPr>
        <w:br/>
        <w:t> им из областного бюджета на служебные командиров</w:t>
      </w:r>
      <w:r w:rsidR="00D66913">
        <w:rPr>
          <w:color w:val="000000"/>
          <w:sz w:val="28"/>
          <w:szCs w:val="28"/>
        </w:rPr>
        <w:t xml:space="preserve">ки либо (в случае использования </w:t>
      </w:r>
      <w:r>
        <w:rPr>
          <w:color w:val="000000"/>
          <w:sz w:val="28"/>
          <w:szCs w:val="28"/>
        </w:rPr>
        <w:t>указанных</w:t>
      </w:r>
      <w:r w:rsidR="00D66913">
        <w:rPr>
          <w:color w:val="000000"/>
          <w:sz w:val="28"/>
          <w:szCs w:val="28"/>
        </w:rPr>
        <w:t xml:space="preserve"> </w:t>
      </w:r>
      <w:r>
        <w:rPr>
          <w:color w:val="000000"/>
          <w:sz w:val="28"/>
          <w:szCs w:val="28"/>
        </w:rPr>
        <w:t> ассигнований в полном объеме) за счет экономии средств,</w:t>
      </w:r>
      <w:r w:rsidR="00D66913">
        <w:rPr>
          <w:color w:val="000000"/>
          <w:sz w:val="28"/>
          <w:szCs w:val="28"/>
        </w:rPr>
        <w:t xml:space="preserve"> выделенных из соответствующего </w:t>
      </w:r>
      <w:r>
        <w:rPr>
          <w:color w:val="000000"/>
          <w:sz w:val="28"/>
          <w:szCs w:val="28"/>
        </w:rPr>
        <w:t>бюджета на</w:t>
      </w:r>
      <w:r>
        <w:rPr>
          <w:color w:val="000000"/>
          <w:sz w:val="28"/>
          <w:szCs w:val="28"/>
        </w:rPr>
        <w:br/>
        <w:t> их содержание в соответствии с бюджетным законодательством.</w:t>
      </w:r>
    </w:p>
    <w:p w:rsidR="00151646" w:rsidRDefault="00151646" w:rsidP="00D66913">
      <w:pPr>
        <w:pStyle w:val="a8"/>
        <w:spacing w:before="0" w:beforeAutospacing="0" w:after="0" w:afterAutospacing="0"/>
        <w:ind w:firstLine="709"/>
        <w:jc w:val="both"/>
      </w:pPr>
      <w:r>
        <w:rPr>
          <w:color w:val="222222"/>
          <w:sz w:val="28"/>
          <w:szCs w:val="28"/>
          <w:shd w:val="clear" w:color="auto" w:fill="FFFFFF"/>
        </w:rPr>
        <w:t>Возмещение работникам расходов, связанных со служебными командировками на территории Российской Федерации, осуществляется в следующих размерах:</w:t>
      </w:r>
    </w:p>
    <w:p w:rsidR="00151646" w:rsidRDefault="00151646" w:rsidP="00D66913">
      <w:pPr>
        <w:pStyle w:val="a8"/>
        <w:spacing w:before="0" w:beforeAutospacing="0" w:after="0" w:afterAutospacing="0"/>
        <w:ind w:firstLine="709"/>
        <w:jc w:val="both"/>
      </w:pPr>
      <w:r>
        <w:rPr>
          <w:color w:val="000000"/>
          <w:sz w:val="28"/>
          <w:szCs w:val="28"/>
        </w:rPr>
        <w:t>-расходов по найму жилого помещения (кроме случая, когда направленному в служебную командировку работнику предоставляется бесплатное помещение) - в размере фактических расходов, подтвержденных соответствующими документами, но не более 550 рублей в сутки. При отсутствии</w:t>
      </w:r>
      <w:r>
        <w:rPr>
          <w:color w:val="000000"/>
          <w:sz w:val="28"/>
          <w:szCs w:val="28"/>
        </w:rPr>
        <w:br/>
        <w:t> документов, подтверждающих эти расходы, - 12 рублей в сутки.</w:t>
      </w:r>
    </w:p>
    <w:p w:rsidR="00151646" w:rsidRPr="00B13350" w:rsidRDefault="00151646" w:rsidP="00151646">
      <w:pPr>
        <w:pStyle w:val="a8"/>
        <w:spacing w:before="0" w:beforeAutospacing="0" w:after="0" w:afterAutospacing="0"/>
        <w:ind w:firstLine="709"/>
      </w:pPr>
      <w:r w:rsidRPr="00B13350">
        <w:rPr>
          <w:sz w:val="28"/>
          <w:szCs w:val="28"/>
        </w:rPr>
        <w:t xml:space="preserve">Вместе с тем, учреждения могут увеличить эту сумму за счет: </w:t>
      </w:r>
    </w:p>
    <w:p w:rsidR="00151646" w:rsidRPr="00B13350" w:rsidRDefault="00151646" w:rsidP="00151646">
      <w:pPr>
        <w:pStyle w:val="a8"/>
        <w:spacing w:before="0" w:beforeAutospacing="0" w:after="0" w:afterAutospacing="0"/>
        <w:ind w:firstLine="709"/>
      </w:pPr>
      <w:r w:rsidRPr="00B13350">
        <w:rPr>
          <w:sz w:val="28"/>
          <w:szCs w:val="28"/>
        </w:rPr>
        <w:t>- экономии бюджетных средств (лимитов бюджетных обязательств или субсидий), которая получена в процессе исполнения сметы или плана финансово-хозяйственной деятельности;</w:t>
      </w:r>
    </w:p>
    <w:p w:rsidR="00151646" w:rsidRPr="00B13350" w:rsidRDefault="00151646" w:rsidP="00151646">
      <w:pPr>
        <w:pStyle w:val="a8"/>
        <w:spacing w:before="0" w:beforeAutospacing="0" w:after="0" w:afterAutospacing="0"/>
        <w:ind w:firstLine="709"/>
      </w:pPr>
      <w:r w:rsidRPr="00B13350">
        <w:rPr>
          <w:sz w:val="28"/>
          <w:szCs w:val="28"/>
        </w:rPr>
        <w:t>-средств, полученных от предпринимательской деятельности.</w:t>
      </w:r>
    </w:p>
    <w:p w:rsidR="00151646" w:rsidRDefault="00151646" w:rsidP="00F80B18">
      <w:pPr>
        <w:pStyle w:val="a8"/>
        <w:spacing w:before="0" w:beforeAutospacing="0" w:after="0" w:afterAutospacing="0"/>
      </w:pPr>
      <w:r>
        <w:rPr>
          <w:color w:val="000000"/>
          <w:sz w:val="28"/>
          <w:szCs w:val="28"/>
        </w:rPr>
        <w:tab/>
        <w:t>-расходов на выплату суточных</w:t>
      </w:r>
      <w:r w:rsidR="00F80B18">
        <w:rPr>
          <w:color w:val="000000"/>
          <w:sz w:val="28"/>
          <w:szCs w:val="28"/>
        </w:rPr>
        <w:t xml:space="preserve"> для казенных учреждений</w:t>
      </w:r>
      <w:r>
        <w:rPr>
          <w:color w:val="000000"/>
          <w:sz w:val="28"/>
          <w:szCs w:val="28"/>
        </w:rPr>
        <w:t xml:space="preserve"> - в размере 100 рублей за каждый день нахождения в служебной командировке</w:t>
      </w:r>
      <w:r w:rsidR="00F80B18">
        <w:rPr>
          <w:color w:val="000000"/>
          <w:sz w:val="28"/>
          <w:szCs w:val="28"/>
        </w:rPr>
        <w:t>, для бюджетных учреждений</w:t>
      </w:r>
      <w:r w:rsidR="00771504">
        <w:rPr>
          <w:color w:val="000000"/>
          <w:sz w:val="28"/>
          <w:szCs w:val="28"/>
        </w:rPr>
        <w:t xml:space="preserve"> в размере согласно Постановления 225-пп.</w:t>
      </w:r>
      <w:r w:rsidR="00771504">
        <w:rPr>
          <w:color w:val="000000"/>
          <w:sz w:val="28"/>
          <w:szCs w:val="28"/>
        </w:rPr>
        <w:br/>
        <w:t xml:space="preserve">  </w:t>
      </w:r>
      <w:r>
        <w:rPr>
          <w:color w:val="000000"/>
          <w:sz w:val="28"/>
          <w:szCs w:val="28"/>
        </w:rPr>
        <w:t>При направлении в однодневные командировки по территории РФ суточные не выплачиваются.</w:t>
      </w:r>
    </w:p>
    <w:p w:rsidR="00151646" w:rsidRDefault="00151646" w:rsidP="00151646">
      <w:pPr>
        <w:pStyle w:val="a8"/>
        <w:spacing w:before="0" w:beforeAutospacing="0" w:after="0" w:afterAutospacing="0"/>
        <w:ind w:firstLine="709"/>
        <w:jc w:val="both"/>
      </w:pPr>
      <w:r>
        <w:rPr>
          <w:color w:val="000000"/>
          <w:sz w:val="28"/>
          <w:szCs w:val="28"/>
        </w:rPr>
        <w:t>Расходы по проезду к месту служебной командировки и обратно к месту постоянной работы (включая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1610E3" w:rsidRDefault="00151646" w:rsidP="00EF4BF8">
      <w:pPr>
        <w:pStyle w:val="a8"/>
        <w:spacing w:before="0" w:beforeAutospacing="0" w:after="0" w:afterAutospacing="0"/>
        <w:ind w:firstLine="709"/>
        <w:rPr>
          <w:color w:val="000000"/>
          <w:sz w:val="28"/>
          <w:szCs w:val="28"/>
        </w:rPr>
      </w:pPr>
      <w:r>
        <w:rPr>
          <w:color w:val="000000"/>
          <w:sz w:val="28"/>
          <w:szCs w:val="28"/>
        </w:rPr>
        <w:t>железнодорожным транспортом - в купейном вагоне скорого фирменного поезда;</w:t>
      </w:r>
      <w:r>
        <w:rPr>
          <w:color w:val="000000"/>
          <w:sz w:val="28"/>
          <w:szCs w:val="28"/>
        </w:rPr>
        <w:br/>
        <w:t>           водным транспортом - в каюте V группы морского судна регулярных транспортных линий</w:t>
      </w:r>
      <w:r w:rsidR="001610E3">
        <w:rPr>
          <w:color w:val="000000"/>
          <w:sz w:val="28"/>
          <w:szCs w:val="28"/>
        </w:rPr>
        <w:t xml:space="preserve"> </w:t>
      </w:r>
      <w:r>
        <w:rPr>
          <w:color w:val="000000"/>
          <w:sz w:val="28"/>
          <w:szCs w:val="28"/>
        </w:rPr>
        <w:t>и</w:t>
      </w:r>
      <w:r w:rsidR="001610E3">
        <w:rPr>
          <w:color w:val="000000"/>
          <w:sz w:val="28"/>
          <w:szCs w:val="28"/>
        </w:rPr>
        <w:t xml:space="preserve"> </w:t>
      </w:r>
      <w:r>
        <w:rPr>
          <w:color w:val="000000"/>
          <w:sz w:val="28"/>
          <w:szCs w:val="28"/>
        </w:rPr>
        <w:t>линий с</w:t>
      </w:r>
      <w:r w:rsidR="001610E3">
        <w:rPr>
          <w:color w:val="000000"/>
          <w:sz w:val="28"/>
          <w:szCs w:val="28"/>
        </w:rPr>
        <w:t xml:space="preserve"> </w:t>
      </w:r>
      <w:r>
        <w:rPr>
          <w:color w:val="000000"/>
          <w:sz w:val="28"/>
          <w:szCs w:val="28"/>
        </w:rPr>
        <w:br/>
        <w:t> комплексным обслуживанием пассажиров, в каюте II категории речного судна всех</w:t>
      </w:r>
      <w:r w:rsidR="001610E3">
        <w:rPr>
          <w:color w:val="000000"/>
          <w:sz w:val="28"/>
          <w:szCs w:val="28"/>
        </w:rPr>
        <w:t xml:space="preserve"> </w:t>
      </w:r>
      <w:r>
        <w:rPr>
          <w:color w:val="000000"/>
          <w:sz w:val="28"/>
          <w:szCs w:val="28"/>
        </w:rPr>
        <w:t>линий</w:t>
      </w:r>
      <w:r w:rsidR="001610E3">
        <w:rPr>
          <w:color w:val="000000"/>
          <w:sz w:val="28"/>
          <w:szCs w:val="28"/>
        </w:rPr>
        <w:t xml:space="preserve"> </w:t>
      </w:r>
      <w:r>
        <w:rPr>
          <w:color w:val="000000"/>
          <w:sz w:val="28"/>
          <w:szCs w:val="28"/>
        </w:rPr>
        <w:t>сообщения,</w:t>
      </w:r>
    </w:p>
    <w:p w:rsidR="00151646" w:rsidRDefault="001610E3" w:rsidP="00EF4BF8">
      <w:pPr>
        <w:pStyle w:val="a8"/>
        <w:spacing w:before="0" w:beforeAutospacing="0" w:after="0" w:afterAutospacing="0"/>
        <w:ind w:firstLine="709"/>
      </w:pPr>
      <w:r>
        <w:rPr>
          <w:color w:val="000000"/>
          <w:sz w:val="28"/>
          <w:szCs w:val="28"/>
        </w:rPr>
        <w:lastRenderedPageBreak/>
        <w:t xml:space="preserve"> </w:t>
      </w:r>
      <w:r w:rsidR="00151646">
        <w:rPr>
          <w:color w:val="000000"/>
          <w:sz w:val="28"/>
          <w:szCs w:val="28"/>
        </w:rPr>
        <w:t>в</w:t>
      </w:r>
      <w:r w:rsidR="00EF4BF8">
        <w:rPr>
          <w:color w:val="000000"/>
          <w:sz w:val="28"/>
          <w:szCs w:val="28"/>
        </w:rPr>
        <w:t xml:space="preserve"> </w:t>
      </w:r>
      <w:r w:rsidR="00151646">
        <w:rPr>
          <w:color w:val="000000"/>
          <w:sz w:val="28"/>
          <w:szCs w:val="28"/>
        </w:rPr>
        <w:t>каюте I категории судна паромной переправы;</w:t>
      </w:r>
      <w:r w:rsidR="00151646">
        <w:rPr>
          <w:rFonts w:ascii="ArialMT" w:hAnsi="ArialMT"/>
          <w:color w:val="000000"/>
          <w:sz w:val="20"/>
          <w:szCs w:val="20"/>
        </w:rPr>
        <w:br/>
        <w:t> </w:t>
      </w:r>
      <w:r w:rsidR="00151646">
        <w:rPr>
          <w:color w:val="000000"/>
          <w:sz w:val="28"/>
          <w:szCs w:val="28"/>
        </w:rPr>
        <w:t>           воздушным транспортом - в салоне экономического класса;</w:t>
      </w:r>
      <w:r w:rsidR="00151646">
        <w:rPr>
          <w:color w:val="000000"/>
          <w:sz w:val="28"/>
          <w:szCs w:val="28"/>
        </w:rPr>
        <w:br/>
        <w:t>            автомобильным транспортом - в автотранспортном средстве общего пользования(крометакси);</w:t>
      </w:r>
      <w:r w:rsidR="00151646">
        <w:rPr>
          <w:color w:val="000000"/>
          <w:sz w:val="28"/>
          <w:szCs w:val="28"/>
        </w:rPr>
        <w:br/>
        <w:t>            при отсутствии проездных документов, подтверждающих произведенные расходы, - в размере</w:t>
      </w:r>
      <w:r w:rsidR="00151646">
        <w:rPr>
          <w:color w:val="000000"/>
          <w:sz w:val="28"/>
          <w:szCs w:val="28"/>
        </w:rPr>
        <w:br/>
        <w:t> минимальной стоимости проезда:</w:t>
      </w:r>
      <w:r w:rsidR="00151646">
        <w:rPr>
          <w:color w:val="000000"/>
          <w:sz w:val="28"/>
          <w:szCs w:val="28"/>
        </w:rPr>
        <w:br/>
        <w:t>            железнодорожным транспортом - в плацкартном вагоне пассажирского поезда;</w:t>
      </w:r>
      <w:r w:rsidR="00151646">
        <w:rPr>
          <w:color w:val="000000"/>
          <w:sz w:val="28"/>
          <w:szCs w:val="28"/>
        </w:rPr>
        <w:br/>
        <w:t>            водным транспортом - в каюте X группы морского судна регулярных транспортных линий и линий с</w:t>
      </w:r>
      <w:r w:rsidR="00151646">
        <w:rPr>
          <w:color w:val="000000"/>
          <w:sz w:val="28"/>
          <w:szCs w:val="28"/>
        </w:rPr>
        <w:br/>
        <w:t> комплексным обслуживанием пассажиров, в каюте III категории речного судна всех линий сообщения;</w:t>
      </w:r>
      <w:r w:rsidR="00151646">
        <w:rPr>
          <w:color w:val="000000"/>
          <w:sz w:val="28"/>
          <w:szCs w:val="28"/>
        </w:rPr>
        <w:br/>
        <w:t>            автомобильным транспортом - в автобусе общего типа.</w:t>
      </w:r>
    </w:p>
    <w:p w:rsidR="00151646" w:rsidRDefault="00151646" w:rsidP="00151646">
      <w:pPr>
        <w:pStyle w:val="a8"/>
        <w:spacing w:before="0" w:beforeAutospacing="0" w:after="0" w:afterAutospacing="0"/>
        <w:jc w:val="both"/>
      </w:pPr>
      <w:r>
        <w:t> </w:t>
      </w:r>
    </w:p>
    <w:p w:rsidR="00151646" w:rsidRPr="00EF4BF8" w:rsidRDefault="00151646" w:rsidP="00EF4BF8">
      <w:pPr>
        <w:pStyle w:val="a8"/>
        <w:spacing w:before="0" w:beforeAutospacing="0" w:after="0" w:afterAutospacing="0"/>
        <w:ind w:firstLine="709"/>
        <w:jc w:val="both"/>
      </w:pPr>
      <w:r w:rsidRPr="00EF4BF8">
        <w:rPr>
          <w:sz w:val="28"/>
          <w:szCs w:val="28"/>
        </w:rPr>
        <w:t>Расходы, превышающие размеры, установленные настоящим Положением</w:t>
      </w:r>
      <w:r w:rsidRPr="00EF4BF8">
        <w:rPr>
          <w:sz w:val="28"/>
          <w:szCs w:val="28"/>
          <w:shd w:val="clear" w:color="auto" w:fill="FFFFFF" w:themeFill="background1"/>
        </w:rPr>
        <w:t>,</w:t>
      </w:r>
      <w:r w:rsidRPr="00EF4BF8">
        <w:rPr>
          <w:sz w:val="28"/>
          <w:szCs w:val="28"/>
          <w:shd w:val="clear" w:color="auto" w:fill="FFFF00"/>
        </w:rPr>
        <w:t xml:space="preserve"> </w:t>
      </w:r>
      <w:r w:rsidRPr="00EF4BF8">
        <w:rPr>
          <w:sz w:val="28"/>
          <w:szCs w:val="28"/>
          <w:shd w:val="clear" w:color="auto" w:fill="FFFFFF" w:themeFill="background1"/>
        </w:rPr>
        <w:t>а так же связанные со служебными командировками расходы (при условии, что они произведены работником с разрешения работодателя) возмещаются</w:t>
      </w:r>
      <w:r w:rsidRPr="00EF4BF8">
        <w:rPr>
          <w:sz w:val="28"/>
          <w:szCs w:val="28"/>
          <w:shd w:val="clear" w:color="auto" w:fill="FFFF00"/>
        </w:rPr>
        <w:t xml:space="preserve"> </w:t>
      </w:r>
      <w:r w:rsidRPr="00EF4BF8">
        <w:rPr>
          <w:sz w:val="28"/>
          <w:szCs w:val="28"/>
          <w:shd w:val="clear" w:color="auto" w:fill="FFFFFF" w:themeFill="background1"/>
        </w:rPr>
        <w:t>областными государственными учреждениями за счет экономии средств</w:t>
      </w:r>
      <w:r w:rsidRPr="0068766B">
        <w:rPr>
          <w:sz w:val="28"/>
          <w:szCs w:val="28"/>
          <w:shd w:val="clear" w:color="auto" w:fill="FFFFFF" w:themeFill="background1"/>
        </w:rPr>
        <w:t>,</w:t>
      </w:r>
      <w:r w:rsidRPr="00EF4BF8">
        <w:rPr>
          <w:sz w:val="28"/>
          <w:szCs w:val="28"/>
          <w:shd w:val="clear" w:color="auto" w:fill="FFFF00"/>
        </w:rPr>
        <w:t xml:space="preserve"> </w:t>
      </w:r>
      <w:r w:rsidRPr="0068766B">
        <w:rPr>
          <w:sz w:val="28"/>
          <w:szCs w:val="28"/>
          <w:shd w:val="clear" w:color="auto" w:fill="FFFFFF" w:themeFill="background1"/>
        </w:rPr>
        <w:t>сложившейся  в процессе исполнения бюджетной сметы получателя  средств</w:t>
      </w:r>
      <w:r w:rsidRPr="00EF4BF8">
        <w:rPr>
          <w:sz w:val="28"/>
          <w:szCs w:val="28"/>
          <w:shd w:val="clear" w:color="auto" w:fill="FFFF00"/>
        </w:rPr>
        <w:t xml:space="preserve"> </w:t>
      </w:r>
      <w:r w:rsidRPr="0068766B">
        <w:rPr>
          <w:sz w:val="28"/>
          <w:szCs w:val="28"/>
          <w:shd w:val="clear" w:color="auto" w:fill="FFFFFF" w:themeFill="background1"/>
        </w:rPr>
        <w:t>бюджета, плана финансово-хозяйственной деятельности областного</w:t>
      </w:r>
      <w:r w:rsidRPr="00EF4BF8">
        <w:rPr>
          <w:sz w:val="28"/>
          <w:szCs w:val="28"/>
          <w:shd w:val="clear" w:color="auto" w:fill="FFFF00"/>
        </w:rPr>
        <w:t xml:space="preserve"> </w:t>
      </w:r>
      <w:r w:rsidRPr="0068766B">
        <w:rPr>
          <w:sz w:val="28"/>
          <w:szCs w:val="28"/>
          <w:shd w:val="clear" w:color="auto" w:fill="FFFFFF" w:themeFill="background1"/>
        </w:rPr>
        <w:t>государственного учреждения (в том числе за счет средств, полученных ими от</w:t>
      </w:r>
      <w:r w:rsidRPr="00EF4BF8">
        <w:rPr>
          <w:sz w:val="28"/>
          <w:szCs w:val="28"/>
          <w:shd w:val="clear" w:color="auto" w:fill="FFFF00"/>
        </w:rPr>
        <w:t xml:space="preserve"> </w:t>
      </w:r>
      <w:r w:rsidRPr="0068766B">
        <w:rPr>
          <w:sz w:val="28"/>
          <w:szCs w:val="28"/>
          <w:shd w:val="clear" w:color="auto" w:fill="FFFFFF" w:themeFill="background1"/>
        </w:rPr>
        <w:t>предпринимательской и иной приносящей доход деятельности).</w:t>
      </w:r>
    </w:p>
    <w:p w:rsidR="00151646" w:rsidRDefault="00151646" w:rsidP="00EF4BF8">
      <w:pPr>
        <w:pStyle w:val="a8"/>
        <w:spacing w:before="0" w:beforeAutospacing="0" w:after="0" w:afterAutospacing="0"/>
        <w:ind w:firstLine="709"/>
        <w:jc w:val="both"/>
      </w:pPr>
      <w:r>
        <w:t> </w:t>
      </w:r>
    </w:p>
    <w:p w:rsidR="00151646" w:rsidRDefault="00151646" w:rsidP="00151646">
      <w:pPr>
        <w:pStyle w:val="a8"/>
        <w:spacing w:before="0" w:beforeAutospacing="0" w:after="0" w:afterAutospacing="0"/>
        <w:jc w:val="both"/>
      </w:pPr>
      <w:r>
        <w:t> </w:t>
      </w:r>
    </w:p>
    <w:p w:rsidR="00151646" w:rsidRDefault="00151646" w:rsidP="00151646">
      <w:pPr>
        <w:pStyle w:val="a8"/>
        <w:spacing w:before="0" w:beforeAutospacing="0" w:after="0" w:afterAutospacing="0"/>
        <w:jc w:val="center"/>
      </w:pPr>
      <w:r>
        <w:rPr>
          <w:b/>
          <w:bCs/>
          <w:color w:val="000000"/>
          <w:sz w:val="28"/>
          <w:szCs w:val="28"/>
        </w:rPr>
        <w:t>Порядок подтверждения расходов по электронным проездным документам</w:t>
      </w:r>
    </w:p>
    <w:p w:rsidR="00151646" w:rsidRDefault="00151646" w:rsidP="00151646">
      <w:pPr>
        <w:pStyle w:val="a8"/>
        <w:spacing w:before="0" w:beforeAutospacing="0" w:after="0" w:afterAutospacing="0"/>
        <w:jc w:val="both"/>
      </w:pPr>
      <w:r>
        <w:t> </w:t>
      </w:r>
    </w:p>
    <w:p w:rsidR="00151646" w:rsidRDefault="00151646" w:rsidP="00151646">
      <w:pPr>
        <w:pStyle w:val="a8"/>
        <w:spacing w:before="0" w:beforeAutospacing="0" w:after="0" w:afterAutospacing="0"/>
        <w:ind w:firstLine="709"/>
        <w:jc w:val="both"/>
      </w:pPr>
      <w:r>
        <w:rPr>
          <w:color w:val="000000"/>
          <w:sz w:val="28"/>
          <w:szCs w:val="28"/>
        </w:rPr>
        <w:t>При приобретении авиабилета в бездокументарной форме (электронного билета) оправдательными документами, подтверждающими расходы на его приобретение, являются:</w:t>
      </w:r>
    </w:p>
    <w:p w:rsidR="00151646" w:rsidRDefault="00151646" w:rsidP="00151646">
      <w:pPr>
        <w:pStyle w:val="a8"/>
        <w:spacing w:before="0" w:beforeAutospacing="0" w:after="0" w:afterAutospacing="0"/>
        <w:ind w:firstLine="709"/>
        <w:jc w:val="both"/>
      </w:pPr>
      <w:r>
        <w:rPr>
          <w:color w:val="000000"/>
          <w:sz w:val="28"/>
          <w:szCs w:val="28"/>
        </w:rPr>
        <w:t>•</w:t>
      </w:r>
      <w:r>
        <w:rPr>
          <w:color w:val="000000"/>
          <w:sz w:val="28"/>
          <w:szCs w:val="28"/>
        </w:rPr>
        <w:tab/>
        <w:t>маршрут/квитанция электронного пассажирского билета и багажная квитанция (выписка из автоматизированной информационной системы оформления воздушных перевозок);</w:t>
      </w:r>
    </w:p>
    <w:p w:rsidR="00151646" w:rsidRDefault="00151646" w:rsidP="00151646">
      <w:pPr>
        <w:pStyle w:val="a8"/>
        <w:spacing w:before="0" w:beforeAutospacing="0" w:after="0" w:afterAutospacing="0"/>
        <w:ind w:firstLine="709"/>
        <w:jc w:val="both"/>
      </w:pPr>
      <w:r>
        <w:rPr>
          <w:color w:val="000000"/>
          <w:sz w:val="28"/>
          <w:szCs w:val="28"/>
        </w:rPr>
        <w:t>•</w:t>
      </w:r>
      <w:r>
        <w:rPr>
          <w:color w:val="000000"/>
          <w:sz w:val="28"/>
          <w:szCs w:val="28"/>
        </w:rPr>
        <w:tab/>
        <w:t>посадочный талон, подтверждающий перелет подотчетного лица по указанному в электронном авиабилете маршруту;</w:t>
      </w:r>
    </w:p>
    <w:p w:rsidR="00151646" w:rsidRDefault="00151646" w:rsidP="00151646">
      <w:pPr>
        <w:pStyle w:val="a8"/>
        <w:spacing w:before="0" w:beforeAutospacing="0" w:after="0" w:afterAutospacing="0"/>
        <w:ind w:firstLine="709"/>
        <w:jc w:val="both"/>
      </w:pPr>
      <w:r>
        <w:rPr>
          <w:color w:val="000000"/>
          <w:sz w:val="28"/>
          <w:szCs w:val="28"/>
        </w:rPr>
        <w:t>•</w:t>
      </w:r>
      <w:r>
        <w:rPr>
          <w:color w:val="000000"/>
          <w:sz w:val="28"/>
          <w:szCs w:val="28"/>
        </w:rPr>
        <w:tab/>
        <w:t>документы, подтверждающие факт оплаты работником электронного билета (чеки ККТ; слипы; чеки электронных терминалов; подтверждение кредитной организации, выписка из электронной системы платежа).</w:t>
      </w:r>
    </w:p>
    <w:p w:rsidR="00151646" w:rsidRDefault="00151646" w:rsidP="00151646">
      <w:pPr>
        <w:pStyle w:val="a8"/>
        <w:spacing w:before="0" w:beforeAutospacing="0" w:after="0" w:afterAutospacing="0"/>
        <w:ind w:firstLine="709"/>
        <w:jc w:val="both"/>
      </w:pPr>
      <w:r>
        <w:rPr>
          <w:color w:val="000000"/>
          <w:sz w:val="28"/>
          <w:szCs w:val="28"/>
        </w:rPr>
        <w:t>В случае если посадочный талон утерян, расходы по проезду подтверждаются архивной справкой. В архивной справке должны содержаться следующие данные: Ф.И.О. пассажира, направление, номер рейса, дата вылета, стоимость билета. Справка должна быть заверена печатью агентства (авиаперевозчика).</w:t>
      </w:r>
    </w:p>
    <w:p w:rsidR="00151646" w:rsidRDefault="00151646" w:rsidP="00151646">
      <w:pPr>
        <w:pStyle w:val="a8"/>
        <w:spacing w:before="0" w:beforeAutospacing="0" w:after="0" w:afterAutospacing="0"/>
        <w:ind w:firstLine="709"/>
        <w:jc w:val="both"/>
      </w:pPr>
      <w:r>
        <w:rPr>
          <w:color w:val="000000"/>
          <w:sz w:val="28"/>
          <w:szCs w:val="28"/>
        </w:rPr>
        <w:t>Документами, подтверждающими произведенные расходы на приобретение железнодорожного билета в бездокументарной форме (электронного билета), являются:</w:t>
      </w:r>
    </w:p>
    <w:p w:rsidR="00151646" w:rsidRDefault="00151646" w:rsidP="00151646">
      <w:pPr>
        <w:pStyle w:val="a8"/>
        <w:spacing w:before="0" w:beforeAutospacing="0" w:after="0" w:afterAutospacing="0"/>
        <w:ind w:firstLine="709"/>
        <w:jc w:val="both"/>
      </w:pPr>
      <w:r>
        <w:rPr>
          <w:color w:val="000000"/>
          <w:sz w:val="28"/>
          <w:szCs w:val="28"/>
        </w:rPr>
        <w:lastRenderedPageBreak/>
        <w:t>•</w:t>
      </w:r>
      <w:r>
        <w:rPr>
          <w:color w:val="000000"/>
          <w:sz w:val="28"/>
          <w:szCs w:val="28"/>
        </w:rPr>
        <w:tab/>
        <w:t>контрольный купон электронного билета (выписка из автоматизированной системы управления пассажирскими перевозками на железнодорожном транспорте);</w:t>
      </w:r>
    </w:p>
    <w:p w:rsidR="00151646" w:rsidRDefault="00151646" w:rsidP="00151646">
      <w:pPr>
        <w:pStyle w:val="a8"/>
        <w:spacing w:before="0" w:beforeAutospacing="0" w:after="0" w:afterAutospacing="0"/>
        <w:ind w:firstLine="709"/>
        <w:jc w:val="both"/>
      </w:pPr>
      <w:r>
        <w:rPr>
          <w:color w:val="000000"/>
          <w:sz w:val="28"/>
          <w:szCs w:val="28"/>
        </w:rPr>
        <w:t>•</w:t>
      </w:r>
      <w:r>
        <w:rPr>
          <w:color w:val="000000"/>
          <w:sz w:val="28"/>
          <w:szCs w:val="28"/>
        </w:rPr>
        <w:tab/>
        <w:t>документы, подтверждающие факт оплаты работником электронного билета (чеки ККТ; слипы; чеки электронных терминалов; подтверждение кредитной организации, выписка из электронной системы платежа).</w:t>
      </w:r>
    </w:p>
    <w:p w:rsidR="00151646" w:rsidRDefault="00151646" w:rsidP="00151646">
      <w:pPr>
        <w:pStyle w:val="a8"/>
        <w:spacing w:before="0" w:beforeAutospacing="0" w:after="0" w:afterAutospacing="0"/>
        <w:jc w:val="right"/>
      </w:pPr>
      <w:r>
        <w:t> </w:t>
      </w:r>
    </w:p>
    <w:p w:rsidR="00151646" w:rsidRDefault="00151646" w:rsidP="00151646">
      <w:pPr>
        <w:pStyle w:val="a8"/>
        <w:spacing w:before="0" w:beforeAutospacing="0" w:after="0" w:afterAutospacing="0"/>
        <w:jc w:val="right"/>
      </w:pPr>
      <w:r>
        <w:t> </w:t>
      </w:r>
    </w:p>
    <w:p w:rsidR="00151646" w:rsidRDefault="00151646" w:rsidP="00151646">
      <w:pPr>
        <w:pStyle w:val="a8"/>
        <w:spacing w:before="0" w:beforeAutospacing="0" w:after="0" w:afterAutospacing="0"/>
        <w:jc w:val="right"/>
      </w:pPr>
      <w:r>
        <w:t> </w:t>
      </w:r>
    </w:p>
    <w:p w:rsidR="00151646" w:rsidRDefault="00151646" w:rsidP="00151646">
      <w:pPr>
        <w:pStyle w:val="a8"/>
        <w:spacing w:before="0" w:beforeAutospacing="0" w:after="0" w:afterAutospacing="0"/>
        <w:jc w:val="right"/>
      </w:pPr>
      <w:r>
        <w:t> </w:t>
      </w:r>
    </w:p>
    <w:p w:rsidR="00151646" w:rsidRDefault="00151646" w:rsidP="00151646">
      <w:pPr>
        <w:pStyle w:val="a8"/>
        <w:spacing w:before="0" w:beforeAutospacing="0" w:after="0" w:afterAutospacing="0"/>
        <w:jc w:val="right"/>
      </w:pPr>
      <w:r>
        <w:t> </w:t>
      </w:r>
    </w:p>
    <w:p w:rsidR="00151646" w:rsidRDefault="00151646" w:rsidP="00151646">
      <w:pPr>
        <w:pStyle w:val="a8"/>
        <w:spacing w:before="0" w:beforeAutospacing="0" w:after="0" w:afterAutospacing="0"/>
        <w:jc w:val="right"/>
      </w:pPr>
      <w:r>
        <w:t> </w:t>
      </w:r>
    </w:p>
    <w:p w:rsidR="00151646" w:rsidRDefault="00151646" w:rsidP="00151646">
      <w:pPr>
        <w:pStyle w:val="a8"/>
        <w:spacing w:before="0" w:beforeAutospacing="0" w:after="0" w:afterAutospacing="0"/>
        <w:jc w:val="right"/>
      </w:pPr>
      <w:r>
        <w:t> </w:t>
      </w:r>
    </w:p>
    <w:p w:rsidR="00151646" w:rsidRDefault="00151646" w:rsidP="00151646">
      <w:pPr>
        <w:pStyle w:val="a8"/>
        <w:spacing w:before="0" w:beforeAutospacing="0" w:after="0" w:afterAutospacing="0"/>
        <w:jc w:val="right"/>
      </w:pPr>
      <w:r>
        <w:t> </w:t>
      </w:r>
    </w:p>
    <w:p w:rsidR="00151646" w:rsidRDefault="00151646" w:rsidP="00151646">
      <w:pPr>
        <w:pStyle w:val="a8"/>
        <w:spacing w:before="0" w:beforeAutospacing="0" w:after="0" w:afterAutospacing="0"/>
        <w:jc w:val="right"/>
      </w:pPr>
      <w:r>
        <w:t> </w:t>
      </w:r>
    </w:p>
    <w:p w:rsidR="00151646" w:rsidRDefault="00151646" w:rsidP="00151646">
      <w:pPr>
        <w:pStyle w:val="a8"/>
        <w:spacing w:before="0" w:beforeAutospacing="0" w:after="0" w:afterAutospacing="0"/>
        <w:jc w:val="right"/>
      </w:pPr>
      <w:r>
        <w:t> </w:t>
      </w:r>
    </w:p>
    <w:p w:rsidR="00151646" w:rsidRDefault="00151646" w:rsidP="00151646">
      <w:pPr>
        <w:pStyle w:val="a8"/>
        <w:spacing w:before="0" w:beforeAutospacing="0" w:after="0" w:afterAutospacing="0"/>
        <w:jc w:val="right"/>
      </w:pPr>
      <w:r>
        <w:t> </w:t>
      </w:r>
    </w:p>
    <w:p w:rsidR="00151646" w:rsidRDefault="00151646" w:rsidP="00151646">
      <w:pPr>
        <w:pStyle w:val="a8"/>
        <w:spacing w:before="0" w:beforeAutospacing="0" w:after="0" w:afterAutospacing="0"/>
        <w:jc w:val="right"/>
      </w:pPr>
      <w:r>
        <w:t> </w:t>
      </w:r>
    </w:p>
    <w:p w:rsidR="00151646" w:rsidRDefault="00151646" w:rsidP="00151646">
      <w:pPr>
        <w:pStyle w:val="a8"/>
        <w:spacing w:before="0" w:beforeAutospacing="0" w:after="0" w:afterAutospacing="0"/>
        <w:jc w:val="right"/>
      </w:pPr>
      <w:r>
        <w:t> </w:t>
      </w:r>
    </w:p>
    <w:p w:rsidR="00151646" w:rsidRDefault="00151646" w:rsidP="00151646">
      <w:pPr>
        <w:pStyle w:val="a8"/>
        <w:spacing w:before="0" w:beforeAutospacing="0" w:after="0" w:afterAutospacing="0"/>
        <w:jc w:val="right"/>
      </w:pPr>
      <w:r>
        <w:t> </w:t>
      </w:r>
    </w:p>
    <w:p w:rsidR="00151646" w:rsidRDefault="00151646" w:rsidP="00151646">
      <w:pPr>
        <w:pStyle w:val="a8"/>
        <w:spacing w:before="0" w:beforeAutospacing="0" w:after="0" w:afterAutospacing="0"/>
        <w:jc w:val="right"/>
      </w:pPr>
      <w:r>
        <w:t> </w:t>
      </w:r>
    </w:p>
    <w:p w:rsidR="00151646" w:rsidRDefault="00151646" w:rsidP="00151646">
      <w:pPr>
        <w:pStyle w:val="a8"/>
        <w:spacing w:before="0" w:beforeAutospacing="0" w:after="0" w:afterAutospacing="0"/>
        <w:jc w:val="right"/>
      </w:pPr>
      <w:r>
        <w:t> </w:t>
      </w:r>
    </w:p>
    <w:p w:rsidR="00151646" w:rsidRDefault="00151646" w:rsidP="00151646">
      <w:pPr>
        <w:pStyle w:val="a8"/>
        <w:spacing w:before="0" w:beforeAutospacing="0" w:after="0" w:afterAutospacing="0"/>
        <w:jc w:val="right"/>
      </w:pPr>
      <w:r>
        <w:t> </w:t>
      </w:r>
    </w:p>
    <w:p w:rsidR="00151646" w:rsidRDefault="00151646" w:rsidP="00151646">
      <w:pPr>
        <w:pStyle w:val="a8"/>
        <w:spacing w:before="0" w:beforeAutospacing="0" w:after="0" w:afterAutospacing="0"/>
        <w:jc w:val="right"/>
      </w:pPr>
      <w:r>
        <w:t> </w:t>
      </w:r>
    </w:p>
    <w:p w:rsidR="00151646" w:rsidRDefault="00151646" w:rsidP="00151646">
      <w:pPr>
        <w:pStyle w:val="a8"/>
        <w:spacing w:before="0" w:beforeAutospacing="0" w:after="0" w:afterAutospacing="0"/>
        <w:jc w:val="right"/>
      </w:pPr>
      <w:r>
        <w:t> </w:t>
      </w:r>
    </w:p>
    <w:p w:rsidR="00151646" w:rsidRDefault="00151646" w:rsidP="00151646">
      <w:pPr>
        <w:pStyle w:val="a8"/>
        <w:spacing w:before="0" w:beforeAutospacing="0" w:after="0" w:afterAutospacing="0"/>
        <w:jc w:val="right"/>
      </w:pPr>
      <w:r>
        <w:t> </w:t>
      </w:r>
    </w:p>
    <w:p w:rsidR="00151646" w:rsidRDefault="00151646" w:rsidP="00151646">
      <w:pPr>
        <w:pStyle w:val="a8"/>
        <w:spacing w:before="0" w:beforeAutospacing="0" w:after="0" w:afterAutospacing="0"/>
        <w:jc w:val="right"/>
      </w:pPr>
      <w:r>
        <w:t> </w:t>
      </w:r>
    </w:p>
    <w:p w:rsidR="00151646" w:rsidRDefault="00151646" w:rsidP="00151646">
      <w:pPr>
        <w:pStyle w:val="a8"/>
        <w:spacing w:before="0" w:beforeAutospacing="0" w:after="0" w:afterAutospacing="0"/>
        <w:jc w:val="right"/>
      </w:pPr>
      <w:r>
        <w:t> </w:t>
      </w:r>
    </w:p>
    <w:p w:rsidR="00151646" w:rsidRDefault="00151646" w:rsidP="00151646">
      <w:pPr>
        <w:pStyle w:val="a8"/>
        <w:spacing w:before="0" w:beforeAutospacing="0" w:after="0" w:afterAutospacing="0"/>
        <w:jc w:val="right"/>
      </w:pPr>
      <w:r>
        <w:t> </w:t>
      </w:r>
    </w:p>
    <w:p w:rsidR="00151646" w:rsidRDefault="00151646" w:rsidP="00151646">
      <w:pPr>
        <w:pStyle w:val="a8"/>
        <w:spacing w:before="0" w:beforeAutospacing="0" w:after="0" w:afterAutospacing="0"/>
        <w:jc w:val="right"/>
      </w:pPr>
      <w:r>
        <w:t> </w:t>
      </w:r>
    </w:p>
    <w:p w:rsidR="00C27A22" w:rsidRPr="00D86F0C" w:rsidRDefault="00C27A22" w:rsidP="00C27A22">
      <w:pPr>
        <w:spacing w:before="9" w:line="249" w:lineRule="auto"/>
        <w:ind w:left="11132" w:right="242"/>
        <w:jc w:val="center"/>
        <w:rPr>
          <w:spacing w:val="-65"/>
        </w:rPr>
      </w:pPr>
      <w:r w:rsidRPr="00D86F0C">
        <w:t>иной</w:t>
      </w:r>
      <w:r w:rsidRPr="00D86F0C">
        <w:rPr>
          <w:spacing w:val="38"/>
        </w:rPr>
        <w:t xml:space="preserve"> </w:t>
      </w:r>
      <w:r w:rsidRPr="00D86F0C">
        <w:t>учетной</w:t>
      </w:r>
      <w:r w:rsidRPr="00D86F0C">
        <w:rPr>
          <w:spacing w:val="28"/>
        </w:rPr>
        <w:t xml:space="preserve"> </w:t>
      </w:r>
      <w:r w:rsidRPr="00D86F0C">
        <w:t>пол</w:t>
      </w:r>
      <w:r w:rsidRPr="00D86F0C">
        <w:rPr>
          <w:spacing w:val="-65"/>
        </w:rPr>
        <w:t xml:space="preserve">   </w:t>
      </w:r>
    </w:p>
    <w:p w:rsidR="00C27A22" w:rsidRPr="00D86F0C" w:rsidRDefault="00C27A22" w:rsidP="00C27A22">
      <w:pPr>
        <w:spacing w:before="9" w:line="249" w:lineRule="auto"/>
        <w:ind w:left="11132" w:right="242"/>
        <w:jc w:val="center"/>
        <w:rPr>
          <w:spacing w:val="-65"/>
        </w:rPr>
      </w:pPr>
      <w:r w:rsidRPr="00D86F0C">
        <w:t>к</w:t>
      </w:r>
      <w:r w:rsidRPr="00D86F0C">
        <w:rPr>
          <w:spacing w:val="26"/>
        </w:rPr>
        <w:t xml:space="preserve"> </w:t>
      </w:r>
      <w:r w:rsidRPr="00D86F0C">
        <w:t>Един</w:t>
      </w:r>
      <w:r w:rsidRPr="00D86F0C">
        <w:rPr>
          <w:spacing w:val="-65"/>
        </w:rPr>
        <w:t xml:space="preserve">               </w:t>
      </w:r>
    </w:p>
    <w:p w:rsidR="00C27A22" w:rsidRDefault="00C27A22" w:rsidP="00C27A22">
      <w:pPr>
        <w:spacing w:line="249" w:lineRule="auto"/>
        <w:ind w:right="242"/>
        <w:jc w:val="right"/>
        <w:rPr>
          <w:sz w:val="27"/>
        </w:rPr>
        <w:sectPr w:rsidR="00C27A22" w:rsidSect="00932EB7">
          <w:pgSz w:w="11910" w:h="16850"/>
          <w:pgMar w:top="1040" w:right="570" w:bottom="280" w:left="1480" w:header="707" w:footer="0" w:gutter="0"/>
          <w:cols w:space="720"/>
        </w:sectPr>
      </w:pPr>
    </w:p>
    <w:p w:rsidR="007D3AD7" w:rsidRDefault="007D3AD7" w:rsidP="00932EB7">
      <w:pPr>
        <w:pStyle w:val="a3"/>
        <w:ind w:right="242"/>
        <w:rPr>
          <w:sz w:val="30"/>
        </w:rPr>
      </w:pPr>
    </w:p>
    <w:p w:rsidR="007D3AD7" w:rsidRDefault="0071006B" w:rsidP="0071006B">
      <w:pPr>
        <w:pStyle w:val="1"/>
        <w:rPr>
          <w:sz w:val="27"/>
        </w:rPr>
      </w:pPr>
      <w:bookmarkStart w:id="124" w:name="_Toc117870980"/>
      <w:r w:rsidRPr="00EC6F7A">
        <w:t>Приложение №</w:t>
      </w:r>
      <w:r>
        <w:t xml:space="preserve">9 </w:t>
      </w:r>
      <w:r w:rsidRPr="00EC6F7A">
        <w:t>к Единой учетной политике</w:t>
      </w:r>
      <w:r>
        <w:t xml:space="preserve"> </w:t>
      </w:r>
      <w:r w:rsidRPr="00EC6F7A">
        <w:t>для целей бюджетного (бухгалтерского) учета</w:t>
      </w:r>
      <w:r>
        <w:t>- «</w:t>
      </w:r>
      <w:r w:rsidR="0071018B">
        <w:rPr>
          <w:sz w:val="27"/>
        </w:rPr>
        <w:t>Порядок</w:t>
      </w:r>
      <w:r w:rsidR="0071018B">
        <w:rPr>
          <w:spacing w:val="48"/>
          <w:sz w:val="27"/>
        </w:rPr>
        <w:t xml:space="preserve"> </w:t>
      </w:r>
      <w:r w:rsidR="0071018B">
        <w:rPr>
          <w:sz w:val="27"/>
        </w:rPr>
        <w:t>принятия</w:t>
      </w:r>
      <w:r w:rsidR="0071018B">
        <w:rPr>
          <w:spacing w:val="52"/>
          <w:sz w:val="27"/>
        </w:rPr>
        <w:t xml:space="preserve"> </w:t>
      </w:r>
      <w:r w:rsidR="0071018B">
        <w:rPr>
          <w:sz w:val="27"/>
        </w:rPr>
        <w:t>обязательств</w:t>
      </w:r>
      <w:r w:rsidR="0071018B">
        <w:rPr>
          <w:spacing w:val="43"/>
          <w:sz w:val="27"/>
        </w:rPr>
        <w:t xml:space="preserve"> </w:t>
      </w:r>
      <w:r w:rsidR="0071018B">
        <w:rPr>
          <w:sz w:val="27"/>
        </w:rPr>
        <w:t>и</w:t>
      </w:r>
      <w:r w:rsidR="0071018B">
        <w:rPr>
          <w:spacing w:val="38"/>
          <w:sz w:val="27"/>
        </w:rPr>
        <w:t xml:space="preserve"> </w:t>
      </w:r>
      <w:r w:rsidR="0071018B">
        <w:rPr>
          <w:sz w:val="27"/>
        </w:rPr>
        <w:t>денежных</w:t>
      </w:r>
      <w:r w:rsidR="0071018B">
        <w:rPr>
          <w:spacing w:val="59"/>
          <w:sz w:val="27"/>
        </w:rPr>
        <w:t xml:space="preserve"> </w:t>
      </w:r>
      <w:r w:rsidR="0071018B">
        <w:rPr>
          <w:sz w:val="27"/>
        </w:rPr>
        <w:t>обязательств</w:t>
      </w:r>
      <w:r>
        <w:rPr>
          <w:sz w:val="27"/>
        </w:rPr>
        <w:t>»</w:t>
      </w:r>
      <w:bookmarkEnd w:id="124"/>
    </w:p>
    <w:p w:rsidR="007D3AD7" w:rsidRDefault="007D3AD7" w:rsidP="00932EB7">
      <w:pPr>
        <w:pStyle w:val="a3"/>
        <w:spacing w:before="10"/>
        <w:ind w:right="242"/>
        <w:rPr>
          <w:b/>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3655"/>
        <w:gridCol w:w="2553"/>
        <w:gridCol w:w="2553"/>
        <w:gridCol w:w="2510"/>
        <w:gridCol w:w="2978"/>
      </w:tblGrid>
      <w:tr w:rsidR="007D3AD7" w:rsidTr="00CC53A8">
        <w:trPr>
          <w:trHeight w:val="642"/>
        </w:trPr>
        <w:tc>
          <w:tcPr>
            <w:tcW w:w="877" w:type="dxa"/>
            <w:vMerge w:val="restart"/>
          </w:tcPr>
          <w:p w:rsidR="007D3AD7" w:rsidRDefault="0071018B" w:rsidP="00932EB7">
            <w:pPr>
              <w:pStyle w:val="TableParagraph"/>
              <w:spacing w:before="2" w:line="249" w:lineRule="auto"/>
              <w:ind w:left="158" w:right="242" w:hanging="15"/>
              <w:jc w:val="both"/>
              <w:rPr>
                <w:b/>
                <w:sz w:val="27"/>
              </w:rPr>
            </w:pPr>
            <w:r>
              <w:rPr>
                <w:b/>
                <w:sz w:val="27"/>
              </w:rPr>
              <w:t>№</w:t>
            </w:r>
            <w:r>
              <w:rPr>
                <w:b/>
                <w:spacing w:val="-66"/>
                <w:sz w:val="27"/>
              </w:rPr>
              <w:t xml:space="preserve"> </w:t>
            </w:r>
            <w:r>
              <w:rPr>
                <w:b/>
                <w:sz w:val="27"/>
              </w:rPr>
              <w:t>п/</w:t>
            </w:r>
            <w:r>
              <w:rPr>
                <w:b/>
                <w:spacing w:val="-66"/>
                <w:sz w:val="27"/>
              </w:rPr>
              <w:t xml:space="preserve"> </w:t>
            </w:r>
            <w:r>
              <w:rPr>
                <w:b/>
                <w:sz w:val="27"/>
              </w:rPr>
              <w:t>п</w:t>
            </w:r>
          </w:p>
        </w:tc>
        <w:tc>
          <w:tcPr>
            <w:tcW w:w="3655" w:type="dxa"/>
            <w:vMerge w:val="restart"/>
          </w:tcPr>
          <w:p w:rsidR="007D3AD7" w:rsidRDefault="0071018B" w:rsidP="00932EB7">
            <w:pPr>
              <w:pStyle w:val="TableParagraph"/>
              <w:spacing w:before="2"/>
              <w:ind w:left="357" w:right="242"/>
              <w:jc w:val="left"/>
              <w:rPr>
                <w:b/>
                <w:sz w:val="27"/>
              </w:rPr>
            </w:pPr>
            <w:r>
              <w:rPr>
                <w:b/>
                <w:sz w:val="27"/>
              </w:rPr>
              <w:t>Хозяйственные</w:t>
            </w:r>
            <w:r>
              <w:rPr>
                <w:b/>
                <w:spacing w:val="52"/>
                <w:sz w:val="27"/>
              </w:rPr>
              <w:t xml:space="preserve"> </w:t>
            </w:r>
            <w:r>
              <w:rPr>
                <w:b/>
                <w:sz w:val="27"/>
              </w:rPr>
              <w:t>операции</w:t>
            </w:r>
          </w:p>
        </w:tc>
        <w:tc>
          <w:tcPr>
            <w:tcW w:w="5106" w:type="dxa"/>
            <w:gridSpan w:val="2"/>
          </w:tcPr>
          <w:p w:rsidR="007D3AD7" w:rsidRDefault="0071018B" w:rsidP="00932EB7">
            <w:pPr>
              <w:pStyle w:val="TableParagraph"/>
              <w:spacing w:before="2"/>
              <w:ind w:left="315" w:right="242"/>
              <w:jc w:val="left"/>
              <w:rPr>
                <w:b/>
                <w:sz w:val="27"/>
              </w:rPr>
            </w:pPr>
            <w:r>
              <w:rPr>
                <w:b/>
                <w:sz w:val="27"/>
              </w:rPr>
              <w:t>Принятие</w:t>
            </w:r>
            <w:r>
              <w:rPr>
                <w:b/>
                <w:spacing w:val="33"/>
                <w:sz w:val="27"/>
              </w:rPr>
              <w:t xml:space="preserve"> </w:t>
            </w:r>
            <w:r>
              <w:rPr>
                <w:b/>
                <w:sz w:val="27"/>
              </w:rPr>
              <w:t>обязательств</w:t>
            </w:r>
            <w:r>
              <w:rPr>
                <w:b/>
                <w:spacing w:val="26"/>
                <w:sz w:val="27"/>
              </w:rPr>
              <w:t xml:space="preserve"> </w:t>
            </w:r>
            <w:r>
              <w:rPr>
                <w:b/>
                <w:sz w:val="27"/>
              </w:rPr>
              <w:t>0</w:t>
            </w:r>
            <w:r>
              <w:rPr>
                <w:b/>
                <w:spacing w:val="31"/>
                <w:sz w:val="27"/>
              </w:rPr>
              <w:t xml:space="preserve"> </w:t>
            </w:r>
            <w:r>
              <w:rPr>
                <w:b/>
                <w:sz w:val="27"/>
              </w:rPr>
              <w:t>50211</w:t>
            </w:r>
            <w:r>
              <w:rPr>
                <w:b/>
                <w:spacing w:val="30"/>
                <w:sz w:val="27"/>
              </w:rPr>
              <w:t xml:space="preserve"> </w:t>
            </w:r>
            <w:r>
              <w:rPr>
                <w:b/>
                <w:sz w:val="27"/>
              </w:rPr>
              <w:t>000</w:t>
            </w:r>
          </w:p>
        </w:tc>
        <w:tc>
          <w:tcPr>
            <w:tcW w:w="5488" w:type="dxa"/>
            <w:gridSpan w:val="2"/>
          </w:tcPr>
          <w:p w:rsidR="007D3AD7" w:rsidRDefault="0071018B" w:rsidP="00932EB7">
            <w:pPr>
              <w:pStyle w:val="TableParagraph"/>
              <w:spacing w:before="2"/>
              <w:ind w:left="588" w:right="242"/>
              <w:rPr>
                <w:b/>
                <w:sz w:val="27"/>
              </w:rPr>
            </w:pPr>
            <w:r>
              <w:rPr>
                <w:b/>
                <w:sz w:val="27"/>
              </w:rPr>
              <w:t>Принятие</w:t>
            </w:r>
            <w:r>
              <w:rPr>
                <w:b/>
                <w:spacing w:val="34"/>
                <w:sz w:val="27"/>
              </w:rPr>
              <w:t xml:space="preserve"> </w:t>
            </w:r>
            <w:r>
              <w:rPr>
                <w:b/>
                <w:sz w:val="27"/>
              </w:rPr>
              <w:t>денежных</w:t>
            </w:r>
            <w:r>
              <w:rPr>
                <w:b/>
                <w:spacing w:val="54"/>
                <w:sz w:val="27"/>
              </w:rPr>
              <w:t xml:space="preserve"> </w:t>
            </w:r>
            <w:r>
              <w:rPr>
                <w:b/>
                <w:sz w:val="27"/>
              </w:rPr>
              <w:t>обязательств</w:t>
            </w:r>
          </w:p>
          <w:p w:rsidR="007D3AD7" w:rsidRDefault="0071018B" w:rsidP="00932EB7">
            <w:pPr>
              <w:pStyle w:val="TableParagraph"/>
              <w:spacing w:before="8" w:line="302" w:lineRule="exact"/>
              <w:ind w:left="584" w:right="242"/>
              <w:rPr>
                <w:b/>
                <w:sz w:val="27"/>
              </w:rPr>
            </w:pPr>
            <w:r>
              <w:rPr>
                <w:b/>
                <w:sz w:val="27"/>
              </w:rPr>
              <w:t>0</w:t>
            </w:r>
            <w:r>
              <w:rPr>
                <w:b/>
                <w:spacing w:val="16"/>
                <w:sz w:val="27"/>
              </w:rPr>
              <w:t xml:space="preserve"> </w:t>
            </w:r>
            <w:r>
              <w:rPr>
                <w:b/>
                <w:sz w:val="27"/>
              </w:rPr>
              <w:t>50212</w:t>
            </w:r>
            <w:r>
              <w:rPr>
                <w:b/>
                <w:spacing w:val="17"/>
                <w:sz w:val="27"/>
              </w:rPr>
              <w:t xml:space="preserve"> </w:t>
            </w:r>
            <w:r>
              <w:rPr>
                <w:b/>
                <w:sz w:val="27"/>
              </w:rPr>
              <w:t>000</w:t>
            </w:r>
          </w:p>
        </w:tc>
      </w:tr>
      <w:tr w:rsidR="007D3AD7" w:rsidTr="00CC53A8">
        <w:trPr>
          <w:trHeight w:val="961"/>
        </w:trPr>
        <w:tc>
          <w:tcPr>
            <w:tcW w:w="877" w:type="dxa"/>
            <w:vMerge/>
            <w:tcBorders>
              <w:top w:val="nil"/>
            </w:tcBorders>
          </w:tcPr>
          <w:p w:rsidR="007D3AD7" w:rsidRDefault="007D3AD7" w:rsidP="00932EB7">
            <w:pPr>
              <w:ind w:right="242"/>
              <w:rPr>
                <w:sz w:val="2"/>
                <w:szCs w:val="2"/>
              </w:rPr>
            </w:pPr>
          </w:p>
        </w:tc>
        <w:tc>
          <w:tcPr>
            <w:tcW w:w="3655" w:type="dxa"/>
            <w:vMerge/>
            <w:tcBorders>
              <w:top w:val="nil"/>
            </w:tcBorders>
          </w:tcPr>
          <w:p w:rsidR="007D3AD7" w:rsidRDefault="007D3AD7" w:rsidP="00932EB7">
            <w:pPr>
              <w:ind w:right="242"/>
              <w:rPr>
                <w:sz w:val="2"/>
                <w:szCs w:val="2"/>
              </w:rPr>
            </w:pPr>
          </w:p>
        </w:tc>
        <w:tc>
          <w:tcPr>
            <w:tcW w:w="2553" w:type="dxa"/>
          </w:tcPr>
          <w:p w:rsidR="007D3AD7" w:rsidRDefault="0071018B" w:rsidP="00932EB7">
            <w:pPr>
              <w:pStyle w:val="TableParagraph"/>
              <w:spacing w:before="2"/>
              <w:ind w:left="204" w:right="242"/>
              <w:rPr>
                <w:b/>
                <w:sz w:val="27"/>
              </w:rPr>
            </w:pPr>
            <w:r>
              <w:rPr>
                <w:b/>
                <w:sz w:val="27"/>
              </w:rPr>
              <w:t>Момент</w:t>
            </w:r>
          </w:p>
          <w:p w:rsidR="007D3AD7" w:rsidRDefault="0071018B" w:rsidP="00932EB7">
            <w:pPr>
              <w:pStyle w:val="TableParagraph"/>
              <w:spacing w:before="0" w:line="320" w:lineRule="atLeast"/>
              <w:ind w:left="204" w:right="242"/>
              <w:rPr>
                <w:b/>
                <w:sz w:val="27"/>
              </w:rPr>
            </w:pPr>
            <w:r>
              <w:rPr>
                <w:b/>
                <w:sz w:val="27"/>
              </w:rPr>
              <w:t>отражения</w:t>
            </w:r>
            <w:r>
              <w:rPr>
                <w:b/>
                <w:spacing w:val="26"/>
                <w:sz w:val="27"/>
              </w:rPr>
              <w:t xml:space="preserve"> </w:t>
            </w:r>
            <w:r>
              <w:rPr>
                <w:b/>
                <w:sz w:val="27"/>
              </w:rPr>
              <w:t>в</w:t>
            </w:r>
            <w:r>
              <w:rPr>
                <w:b/>
                <w:spacing w:val="-65"/>
                <w:sz w:val="27"/>
              </w:rPr>
              <w:t xml:space="preserve"> </w:t>
            </w:r>
            <w:r>
              <w:rPr>
                <w:b/>
                <w:sz w:val="27"/>
              </w:rPr>
              <w:t>учете</w:t>
            </w:r>
          </w:p>
        </w:tc>
        <w:tc>
          <w:tcPr>
            <w:tcW w:w="2553" w:type="dxa"/>
          </w:tcPr>
          <w:p w:rsidR="007D3AD7" w:rsidRDefault="0071018B" w:rsidP="00932EB7">
            <w:pPr>
              <w:pStyle w:val="TableParagraph"/>
              <w:spacing w:before="2" w:line="252" w:lineRule="auto"/>
              <w:ind w:left="620" w:right="242" w:hanging="15"/>
              <w:jc w:val="left"/>
              <w:rPr>
                <w:b/>
                <w:sz w:val="27"/>
              </w:rPr>
            </w:pPr>
            <w:r>
              <w:rPr>
                <w:b/>
                <w:sz w:val="27"/>
              </w:rPr>
              <w:t>Документ-</w:t>
            </w:r>
            <w:r>
              <w:rPr>
                <w:b/>
                <w:spacing w:val="-65"/>
                <w:sz w:val="27"/>
              </w:rPr>
              <w:t xml:space="preserve"> </w:t>
            </w:r>
            <w:r>
              <w:rPr>
                <w:b/>
                <w:sz w:val="27"/>
              </w:rPr>
              <w:t>основание</w:t>
            </w:r>
          </w:p>
        </w:tc>
        <w:tc>
          <w:tcPr>
            <w:tcW w:w="2510" w:type="dxa"/>
          </w:tcPr>
          <w:p w:rsidR="007D3AD7" w:rsidRDefault="0071018B" w:rsidP="00932EB7">
            <w:pPr>
              <w:pStyle w:val="TableParagraph"/>
              <w:spacing w:before="2"/>
              <w:ind w:left="194" w:right="242"/>
              <w:rPr>
                <w:b/>
                <w:sz w:val="27"/>
              </w:rPr>
            </w:pPr>
            <w:r>
              <w:rPr>
                <w:b/>
                <w:sz w:val="27"/>
              </w:rPr>
              <w:t>Момент</w:t>
            </w:r>
          </w:p>
          <w:p w:rsidR="007D3AD7" w:rsidRDefault="0071018B" w:rsidP="00932EB7">
            <w:pPr>
              <w:pStyle w:val="TableParagraph"/>
              <w:spacing w:before="0" w:line="320" w:lineRule="atLeast"/>
              <w:ind w:left="203" w:right="242"/>
              <w:rPr>
                <w:b/>
                <w:sz w:val="27"/>
              </w:rPr>
            </w:pPr>
            <w:r>
              <w:rPr>
                <w:b/>
                <w:sz w:val="27"/>
              </w:rPr>
              <w:t>отражения</w:t>
            </w:r>
            <w:r>
              <w:rPr>
                <w:b/>
                <w:spacing w:val="26"/>
                <w:sz w:val="27"/>
              </w:rPr>
              <w:t xml:space="preserve"> </w:t>
            </w:r>
            <w:r>
              <w:rPr>
                <w:b/>
                <w:sz w:val="27"/>
              </w:rPr>
              <w:t>в</w:t>
            </w:r>
            <w:r>
              <w:rPr>
                <w:b/>
                <w:spacing w:val="-65"/>
                <w:sz w:val="27"/>
              </w:rPr>
              <w:t xml:space="preserve"> </w:t>
            </w:r>
            <w:r>
              <w:rPr>
                <w:b/>
                <w:sz w:val="27"/>
              </w:rPr>
              <w:t>учете</w:t>
            </w:r>
          </w:p>
        </w:tc>
        <w:tc>
          <w:tcPr>
            <w:tcW w:w="2978" w:type="dxa"/>
          </w:tcPr>
          <w:p w:rsidR="007D3AD7" w:rsidRDefault="0071018B" w:rsidP="00932EB7">
            <w:pPr>
              <w:pStyle w:val="TableParagraph"/>
              <w:spacing w:before="2"/>
              <w:ind w:left="175" w:right="242"/>
              <w:jc w:val="left"/>
              <w:rPr>
                <w:b/>
                <w:sz w:val="27"/>
              </w:rPr>
            </w:pPr>
            <w:r>
              <w:rPr>
                <w:b/>
                <w:sz w:val="27"/>
              </w:rPr>
              <w:t>Документ-основание</w:t>
            </w:r>
          </w:p>
        </w:tc>
      </w:tr>
      <w:tr w:rsidR="007D3AD7" w:rsidTr="00CC53A8">
        <w:trPr>
          <w:trHeight w:val="323"/>
        </w:trPr>
        <w:tc>
          <w:tcPr>
            <w:tcW w:w="877" w:type="dxa"/>
          </w:tcPr>
          <w:p w:rsidR="007D3AD7" w:rsidRDefault="0071018B" w:rsidP="00932EB7">
            <w:pPr>
              <w:pStyle w:val="TableParagraph"/>
              <w:spacing w:before="9" w:line="294" w:lineRule="exact"/>
              <w:ind w:right="242"/>
              <w:rPr>
                <w:b/>
                <w:sz w:val="27"/>
              </w:rPr>
            </w:pPr>
            <w:r>
              <w:rPr>
                <w:b/>
                <w:w w:val="102"/>
                <w:sz w:val="27"/>
              </w:rPr>
              <w:t>1</w:t>
            </w:r>
          </w:p>
        </w:tc>
        <w:tc>
          <w:tcPr>
            <w:tcW w:w="14249" w:type="dxa"/>
            <w:gridSpan w:val="5"/>
          </w:tcPr>
          <w:p w:rsidR="007D3AD7" w:rsidRDefault="0071018B" w:rsidP="00932EB7">
            <w:pPr>
              <w:pStyle w:val="TableParagraph"/>
              <w:spacing w:before="9" w:line="294" w:lineRule="exact"/>
              <w:ind w:left="1841" w:right="242"/>
              <w:rPr>
                <w:b/>
                <w:sz w:val="27"/>
              </w:rPr>
            </w:pPr>
            <w:r>
              <w:rPr>
                <w:b/>
                <w:sz w:val="27"/>
              </w:rPr>
              <w:t>Приобретение</w:t>
            </w:r>
            <w:r>
              <w:rPr>
                <w:b/>
                <w:spacing w:val="37"/>
                <w:sz w:val="27"/>
              </w:rPr>
              <w:t xml:space="preserve"> </w:t>
            </w:r>
            <w:r>
              <w:rPr>
                <w:b/>
                <w:sz w:val="27"/>
              </w:rPr>
              <w:t>товаров,</w:t>
            </w:r>
            <w:r>
              <w:rPr>
                <w:b/>
                <w:spacing w:val="33"/>
                <w:sz w:val="27"/>
              </w:rPr>
              <w:t xml:space="preserve"> </w:t>
            </w:r>
            <w:r>
              <w:rPr>
                <w:b/>
                <w:sz w:val="27"/>
              </w:rPr>
              <w:t>работ,</w:t>
            </w:r>
            <w:r>
              <w:rPr>
                <w:b/>
                <w:spacing w:val="34"/>
                <w:sz w:val="27"/>
              </w:rPr>
              <w:t xml:space="preserve"> </w:t>
            </w:r>
            <w:r>
              <w:rPr>
                <w:b/>
                <w:sz w:val="27"/>
              </w:rPr>
              <w:t>услуг</w:t>
            </w:r>
          </w:p>
        </w:tc>
      </w:tr>
      <w:tr w:rsidR="007D3AD7" w:rsidTr="00CC53A8">
        <w:trPr>
          <w:trHeight w:val="968"/>
        </w:trPr>
        <w:tc>
          <w:tcPr>
            <w:tcW w:w="877" w:type="dxa"/>
            <w:vMerge w:val="restart"/>
          </w:tcPr>
          <w:p w:rsidR="007D3AD7" w:rsidRDefault="0071018B" w:rsidP="00A724F1">
            <w:pPr>
              <w:pStyle w:val="TableParagraph"/>
              <w:spacing w:before="9"/>
              <w:ind w:right="242"/>
              <w:jc w:val="left"/>
              <w:rPr>
                <w:sz w:val="27"/>
              </w:rPr>
            </w:pPr>
            <w:r>
              <w:rPr>
                <w:sz w:val="27"/>
              </w:rPr>
              <w:t>1.1</w:t>
            </w:r>
          </w:p>
        </w:tc>
        <w:tc>
          <w:tcPr>
            <w:tcW w:w="3655" w:type="dxa"/>
            <w:vMerge w:val="restart"/>
          </w:tcPr>
          <w:p w:rsidR="007D3AD7" w:rsidRDefault="0071018B" w:rsidP="00932EB7">
            <w:pPr>
              <w:pStyle w:val="TableParagraph"/>
              <w:spacing w:before="9" w:line="247" w:lineRule="auto"/>
              <w:ind w:left="108" w:right="242"/>
              <w:jc w:val="left"/>
              <w:rPr>
                <w:sz w:val="27"/>
              </w:rPr>
            </w:pPr>
            <w:r>
              <w:rPr>
                <w:sz w:val="27"/>
              </w:rPr>
              <w:t>Путем</w:t>
            </w:r>
            <w:r>
              <w:rPr>
                <w:spacing w:val="39"/>
                <w:sz w:val="27"/>
              </w:rPr>
              <w:t xml:space="preserve"> </w:t>
            </w:r>
            <w:r>
              <w:rPr>
                <w:sz w:val="27"/>
              </w:rPr>
              <w:t>заключения</w:t>
            </w:r>
            <w:r>
              <w:rPr>
                <w:spacing w:val="37"/>
                <w:sz w:val="27"/>
              </w:rPr>
              <w:t xml:space="preserve"> </w:t>
            </w:r>
            <w:r>
              <w:rPr>
                <w:sz w:val="27"/>
              </w:rPr>
              <w:t>договора</w:t>
            </w:r>
            <w:r>
              <w:rPr>
                <w:spacing w:val="34"/>
                <w:sz w:val="27"/>
              </w:rPr>
              <w:t xml:space="preserve"> </w:t>
            </w:r>
            <w:r>
              <w:rPr>
                <w:sz w:val="27"/>
              </w:rPr>
              <w:t>на</w:t>
            </w:r>
            <w:r>
              <w:rPr>
                <w:spacing w:val="-65"/>
                <w:sz w:val="27"/>
              </w:rPr>
              <w:t xml:space="preserve"> </w:t>
            </w:r>
            <w:r>
              <w:rPr>
                <w:sz w:val="27"/>
              </w:rPr>
              <w:t>поставку</w:t>
            </w:r>
            <w:r>
              <w:rPr>
                <w:spacing w:val="1"/>
                <w:sz w:val="27"/>
              </w:rPr>
              <w:t xml:space="preserve"> </w:t>
            </w:r>
            <w:r>
              <w:rPr>
                <w:sz w:val="27"/>
              </w:rPr>
              <w:t>товаров</w:t>
            </w:r>
            <w:r>
              <w:rPr>
                <w:spacing w:val="1"/>
                <w:sz w:val="27"/>
              </w:rPr>
              <w:t xml:space="preserve"> </w:t>
            </w:r>
            <w:r>
              <w:rPr>
                <w:sz w:val="27"/>
              </w:rPr>
              <w:t>(выполнение</w:t>
            </w:r>
            <w:r>
              <w:rPr>
                <w:spacing w:val="-65"/>
                <w:sz w:val="27"/>
              </w:rPr>
              <w:t xml:space="preserve"> </w:t>
            </w:r>
            <w:r>
              <w:rPr>
                <w:sz w:val="27"/>
              </w:rPr>
              <w:t>работ,</w:t>
            </w:r>
            <w:r>
              <w:rPr>
                <w:spacing w:val="15"/>
                <w:sz w:val="27"/>
              </w:rPr>
              <w:t xml:space="preserve"> </w:t>
            </w:r>
            <w:r>
              <w:rPr>
                <w:sz w:val="27"/>
              </w:rPr>
              <w:t>оказание</w:t>
            </w:r>
            <w:r>
              <w:rPr>
                <w:spacing w:val="12"/>
                <w:sz w:val="27"/>
              </w:rPr>
              <w:t xml:space="preserve"> </w:t>
            </w:r>
            <w:r>
              <w:rPr>
                <w:sz w:val="27"/>
              </w:rPr>
              <w:t>услуг)</w:t>
            </w:r>
            <w:r>
              <w:rPr>
                <w:spacing w:val="1"/>
                <w:sz w:val="27"/>
              </w:rPr>
              <w:t xml:space="preserve"> </w:t>
            </w:r>
            <w:r>
              <w:rPr>
                <w:sz w:val="27"/>
              </w:rPr>
              <w:t>поставщиком,</w:t>
            </w:r>
            <w:r>
              <w:rPr>
                <w:spacing w:val="18"/>
                <w:sz w:val="27"/>
              </w:rPr>
              <w:t xml:space="preserve"> </w:t>
            </w:r>
            <w:r>
              <w:rPr>
                <w:sz w:val="27"/>
              </w:rPr>
              <w:t>подрядчиком</w:t>
            </w:r>
            <w:r>
              <w:rPr>
                <w:spacing w:val="1"/>
                <w:sz w:val="27"/>
              </w:rPr>
              <w:t xml:space="preserve"> </w:t>
            </w:r>
            <w:r>
              <w:rPr>
                <w:sz w:val="27"/>
              </w:rPr>
              <w:t>(юридическим</w:t>
            </w:r>
            <w:r>
              <w:rPr>
                <w:spacing w:val="16"/>
                <w:sz w:val="27"/>
              </w:rPr>
              <w:t xml:space="preserve"> </w:t>
            </w:r>
            <w:r>
              <w:rPr>
                <w:sz w:val="27"/>
              </w:rPr>
              <w:t>лицом)</w:t>
            </w:r>
          </w:p>
        </w:tc>
        <w:tc>
          <w:tcPr>
            <w:tcW w:w="2553" w:type="dxa"/>
            <w:vMerge w:val="restart"/>
          </w:tcPr>
          <w:p w:rsidR="007D3AD7" w:rsidRDefault="0071018B" w:rsidP="00932EB7">
            <w:pPr>
              <w:pStyle w:val="TableParagraph"/>
              <w:spacing w:before="9" w:line="249" w:lineRule="auto"/>
              <w:ind w:left="130" w:right="242" w:hanging="4"/>
              <w:rPr>
                <w:sz w:val="27"/>
              </w:rPr>
            </w:pPr>
            <w:r>
              <w:rPr>
                <w:sz w:val="27"/>
              </w:rPr>
              <w:t>В</w:t>
            </w:r>
            <w:r>
              <w:rPr>
                <w:spacing w:val="85"/>
                <w:sz w:val="27"/>
              </w:rPr>
              <w:t xml:space="preserve"> </w:t>
            </w:r>
            <w:r>
              <w:rPr>
                <w:sz w:val="27"/>
              </w:rPr>
              <w:t>день</w:t>
            </w:r>
            <w:r>
              <w:rPr>
                <w:spacing w:val="1"/>
                <w:sz w:val="27"/>
              </w:rPr>
              <w:t xml:space="preserve"> </w:t>
            </w:r>
            <w:r>
              <w:rPr>
                <w:sz w:val="27"/>
              </w:rPr>
              <w:t>регистрации</w:t>
            </w:r>
            <w:r>
              <w:rPr>
                <w:spacing w:val="1"/>
                <w:sz w:val="27"/>
              </w:rPr>
              <w:t xml:space="preserve"> </w:t>
            </w:r>
            <w:r>
              <w:rPr>
                <w:sz w:val="27"/>
              </w:rPr>
              <w:t>договора</w:t>
            </w:r>
            <w:r>
              <w:rPr>
                <w:spacing w:val="1"/>
                <w:sz w:val="27"/>
              </w:rPr>
              <w:t xml:space="preserve"> </w:t>
            </w:r>
            <w:r>
              <w:rPr>
                <w:sz w:val="27"/>
              </w:rPr>
              <w:t>в системе</w:t>
            </w:r>
            <w:r>
              <w:rPr>
                <w:spacing w:val="-65"/>
                <w:sz w:val="27"/>
              </w:rPr>
              <w:t xml:space="preserve"> </w:t>
            </w:r>
            <w:r>
              <w:rPr>
                <w:sz w:val="27"/>
              </w:rPr>
              <w:t>АЦК-Госзаказ</w:t>
            </w:r>
          </w:p>
        </w:tc>
        <w:tc>
          <w:tcPr>
            <w:tcW w:w="2553" w:type="dxa"/>
            <w:vMerge w:val="restart"/>
          </w:tcPr>
          <w:p w:rsidR="007D3AD7" w:rsidRDefault="0071018B" w:rsidP="00932EB7">
            <w:pPr>
              <w:pStyle w:val="TableParagraph"/>
              <w:spacing w:before="9"/>
              <w:ind w:left="776" w:right="242"/>
              <w:jc w:val="left"/>
              <w:rPr>
                <w:sz w:val="27"/>
              </w:rPr>
            </w:pPr>
            <w:r>
              <w:rPr>
                <w:sz w:val="27"/>
              </w:rPr>
              <w:t>Договор</w:t>
            </w:r>
          </w:p>
        </w:tc>
        <w:tc>
          <w:tcPr>
            <w:tcW w:w="2510" w:type="dxa"/>
          </w:tcPr>
          <w:p w:rsidR="007D3AD7" w:rsidRDefault="0071018B" w:rsidP="00932EB7">
            <w:pPr>
              <w:pStyle w:val="TableParagraph"/>
              <w:spacing w:before="0" w:line="320" w:lineRule="atLeast"/>
              <w:ind w:left="252" w:right="242"/>
              <w:rPr>
                <w:sz w:val="27"/>
              </w:rPr>
            </w:pPr>
            <w:r>
              <w:rPr>
                <w:sz w:val="27"/>
              </w:rPr>
              <w:t>Дата</w:t>
            </w:r>
            <w:r>
              <w:rPr>
                <w:spacing w:val="47"/>
                <w:sz w:val="27"/>
              </w:rPr>
              <w:t xml:space="preserve"> </w:t>
            </w:r>
            <w:r>
              <w:rPr>
                <w:sz w:val="27"/>
              </w:rPr>
              <w:t>начисления</w:t>
            </w:r>
            <w:r>
              <w:rPr>
                <w:spacing w:val="-64"/>
                <w:sz w:val="27"/>
              </w:rPr>
              <w:t xml:space="preserve"> </w:t>
            </w:r>
            <w:r>
              <w:rPr>
                <w:sz w:val="27"/>
              </w:rPr>
              <w:t>кредиторской</w:t>
            </w:r>
            <w:r>
              <w:rPr>
                <w:spacing w:val="1"/>
                <w:sz w:val="27"/>
              </w:rPr>
              <w:t xml:space="preserve"> </w:t>
            </w:r>
            <w:r>
              <w:rPr>
                <w:sz w:val="27"/>
              </w:rPr>
              <w:t>задолженности</w:t>
            </w:r>
          </w:p>
        </w:tc>
        <w:tc>
          <w:tcPr>
            <w:tcW w:w="2978" w:type="dxa"/>
          </w:tcPr>
          <w:p w:rsidR="007D3AD7" w:rsidRDefault="0071018B" w:rsidP="003D029D">
            <w:pPr>
              <w:pStyle w:val="TableParagraph"/>
              <w:spacing w:before="9" w:line="247" w:lineRule="auto"/>
              <w:ind w:left="458" w:right="242"/>
              <w:jc w:val="left"/>
              <w:rPr>
                <w:sz w:val="27"/>
              </w:rPr>
            </w:pPr>
            <w:r>
              <w:rPr>
                <w:sz w:val="27"/>
              </w:rPr>
              <w:t>Акт</w:t>
            </w:r>
            <w:r>
              <w:rPr>
                <w:spacing w:val="1"/>
                <w:sz w:val="27"/>
              </w:rPr>
              <w:t xml:space="preserve"> </w:t>
            </w:r>
            <w:r w:rsidR="003D029D">
              <w:rPr>
                <w:spacing w:val="1"/>
                <w:sz w:val="27"/>
              </w:rPr>
              <w:t>в</w:t>
            </w:r>
            <w:r>
              <w:rPr>
                <w:sz w:val="27"/>
              </w:rPr>
              <w:t>ыполненных</w:t>
            </w:r>
            <w:r>
              <w:rPr>
                <w:spacing w:val="-65"/>
                <w:sz w:val="27"/>
              </w:rPr>
              <w:t xml:space="preserve"> </w:t>
            </w:r>
            <w:r>
              <w:rPr>
                <w:sz w:val="27"/>
              </w:rPr>
              <w:t>работ</w:t>
            </w:r>
          </w:p>
        </w:tc>
      </w:tr>
      <w:tr w:rsidR="007D3AD7" w:rsidTr="00CC53A8">
        <w:trPr>
          <w:trHeight w:val="649"/>
        </w:trPr>
        <w:tc>
          <w:tcPr>
            <w:tcW w:w="877" w:type="dxa"/>
            <w:vMerge/>
            <w:tcBorders>
              <w:top w:val="nil"/>
            </w:tcBorders>
          </w:tcPr>
          <w:p w:rsidR="007D3AD7" w:rsidRDefault="007D3AD7" w:rsidP="00932EB7">
            <w:pPr>
              <w:ind w:right="242"/>
              <w:rPr>
                <w:sz w:val="2"/>
                <w:szCs w:val="2"/>
              </w:rPr>
            </w:pPr>
          </w:p>
        </w:tc>
        <w:tc>
          <w:tcPr>
            <w:tcW w:w="3655" w:type="dxa"/>
            <w:vMerge/>
            <w:tcBorders>
              <w:top w:val="nil"/>
            </w:tcBorders>
          </w:tcPr>
          <w:p w:rsidR="007D3AD7" w:rsidRDefault="007D3AD7" w:rsidP="00932EB7">
            <w:pPr>
              <w:ind w:right="242"/>
              <w:rPr>
                <w:sz w:val="2"/>
                <w:szCs w:val="2"/>
              </w:rPr>
            </w:pPr>
          </w:p>
        </w:tc>
        <w:tc>
          <w:tcPr>
            <w:tcW w:w="2553" w:type="dxa"/>
            <w:vMerge/>
            <w:tcBorders>
              <w:top w:val="nil"/>
            </w:tcBorders>
          </w:tcPr>
          <w:p w:rsidR="007D3AD7" w:rsidRDefault="007D3AD7" w:rsidP="00932EB7">
            <w:pPr>
              <w:ind w:right="242"/>
              <w:rPr>
                <w:sz w:val="2"/>
                <w:szCs w:val="2"/>
              </w:rPr>
            </w:pPr>
          </w:p>
        </w:tc>
        <w:tc>
          <w:tcPr>
            <w:tcW w:w="2553" w:type="dxa"/>
            <w:vMerge/>
            <w:tcBorders>
              <w:top w:val="nil"/>
            </w:tcBorders>
          </w:tcPr>
          <w:p w:rsidR="007D3AD7" w:rsidRDefault="007D3AD7" w:rsidP="00932EB7">
            <w:pPr>
              <w:ind w:right="242"/>
              <w:rPr>
                <w:sz w:val="2"/>
                <w:szCs w:val="2"/>
              </w:rPr>
            </w:pPr>
          </w:p>
        </w:tc>
        <w:tc>
          <w:tcPr>
            <w:tcW w:w="2510" w:type="dxa"/>
          </w:tcPr>
          <w:p w:rsidR="007D3AD7" w:rsidRDefault="0071018B" w:rsidP="00932EB7">
            <w:pPr>
              <w:pStyle w:val="TableParagraph"/>
              <w:spacing w:before="2"/>
              <w:ind w:left="252" w:right="242"/>
              <w:rPr>
                <w:sz w:val="27"/>
              </w:rPr>
            </w:pPr>
            <w:r>
              <w:rPr>
                <w:sz w:val="27"/>
              </w:rPr>
              <w:t>Дата</w:t>
            </w:r>
            <w:r>
              <w:rPr>
                <w:spacing w:val="23"/>
                <w:sz w:val="27"/>
              </w:rPr>
              <w:t xml:space="preserve"> </w:t>
            </w:r>
            <w:r>
              <w:rPr>
                <w:sz w:val="27"/>
              </w:rPr>
              <w:t>оплаты</w:t>
            </w:r>
          </w:p>
          <w:p w:rsidR="007D3AD7" w:rsidRDefault="0071018B" w:rsidP="00932EB7">
            <w:pPr>
              <w:pStyle w:val="TableParagraph"/>
              <w:spacing w:before="15" w:line="302" w:lineRule="exact"/>
              <w:ind w:left="252" w:right="242"/>
              <w:rPr>
                <w:sz w:val="27"/>
              </w:rPr>
            </w:pPr>
            <w:r>
              <w:rPr>
                <w:sz w:val="27"/>
              </w:rPr>
              <w:t>аванса</w:t>
            </w:r>
          </w:p>
        </w:tc>
        <w:tc>
          <w:tcPr>
            <w:tcW w:w="2978" w:type="dxa"/>
          </w:tcPr>
          <w:p w:rsidR="007D3AD7" w:rsidRDefault="0071018B" w:rsidP="003D029D">
            <w:pPr>
              <w:pStyle w:val="TableParagraph"/>
              <w:spacing w:before="2"/>
              <w:ind w:left="325" w:right="242"/>
              <w:jc w:val="left"/>
              <w:rPr>
                <w:sz w:val="27"/>
              </w:rPr>
            </w:pPr>
            <w:r>
              <w:rPr>
                <w:sz w:val="27"/>
              </w:rPr>
              <w:t>Выписка</w:t>
            </w:r>
            <w:r>
              <w:rPr>
                <w:spacing w:val="28"/>
                <w:sz w:val="27"/>
              </w:rPr>
              <w:t xml:space="preserve"> </w:t>
            </w:r>
            <w:r>
              <w:rPr>
                <w:sz w:val="27"/>
              </w:rPr>
              <w:t>с</w:t>
            </w:r>
            <w:r>
              <w:rPr>
                <w:spacing w:val="20"/>
                <w:sz w:val="27"/>
              </w:rPr>
              <w:t xml:space="preserve"> </w:t>
            </w:r>
            <w:r>
              <w:rPr>
                <w:sz w:val="27"/>
              </w:rPr>
              <w:t>лицевого</w:t>
            </w:r>
            <w:r w:rsidR="003D029D">
              <w:rPr>
                <w:sz w:val="27"/>
              </w:rPr>
              <w:t xml:space="preserve"> </w:t>
            </w:r>
            <w:r>
              <w:rPr>
                <w:sz w:val="27"/>
              </w:rPr>
              <w:t>счета</w:t>
            </w:r>
          </w:p>
        </w:tc>
      </w:tr>
      <w:tr w:rsidR="007D3AD7" w:rsidTr="00CC53A8">
        <w:trPr>
          <w:trHeight w:val="961"/>
        </w:trPr>
        <w:tc>
          <w:tcPr>
            <w:tcW w:w="877" w:type="dxa"/>
            <w:vMerge w:val="restart"/>
          </w:tcPr>
          <w:p w:rsidR="007D3AD7" w:rsidRDefault="0071018B" w:rsidP="00CC53A8">
            <w:pPr>
              <w:pStyle w:val="TableParagraph"/>
              <w:spacing w:before="2"/>
              <w:ind w:right="242"/>
              <w:jc w:val="left"/>
              <w:rPr>
                <w:sz w:val="27"/>
              </w:rPr>
            </w:pPr>
            <w:r>
              <w:rPr>
                <w:sz w:val="27"/>
              </w:rPr>
              <w:t>1.2</w:t>
            </w:r>
          </w:p>
        </w:tc>
        <w:tc>
          <w:tcPr>
            <w:tcW w:w="3655" w:type="dxa"/>
            <w:vMerge w:val="restart"/>
          </w:tcPr>
          <w:p w:rsidR="007D3AD7" w:rsidRDefault="0071018B" w:rsidP="00932EB7">
            <w:pPr>
              <w:pStyle w:val="TableParagraph"/>
              <w:spacing w:before="2" w:line="249" w:lineRule="auto"/>
              <w:ind w:left="108" w:right="242"/>
              <w:jc w:val="left"/>
              <w:rPr>
                <w:sz w:val="27"/>
              </w:rPr>
            </w:pPr>
            <w:r>
              <w:rPr>
                <w:sz w:val="27"/>
              </w:rPr>
              <w:t>Путем</w:t>
            </w:r>
            <w:r>
              <w:rPr>
                <w:spacing w:val="18"/>
                <w:sz w:val="27"/>
              </w:rPr>
              <w:t xml:space="preserve"> </w:t>
            </w:r>
            <w:r>
              <w:rPr>
                <w:sz w:val="27"/>
              </w:rPr>
              <w:t>заключения</w:t>
            </w:r>
            <w:r>
              <w:rPr>
                <w:spacing w:val="16"/>
                <w:sz w:val="27"/>
              </w:rPr>
              <w:t xml:space="preserve"> </w:t>
            </w:r>
            <w:r>
              <w:rPr>
                <w:sz w:val="27"/>
              </w:rPr>
              <w:t>договора</w:t>
            </w:r>
            <w:r>
              <w:rPr>
                <w:spacing w:val="1"/>
                <w:sz w:val="27"/>
              </w:rPr>
              <w:t xml:space="preserve"> </w:t>
            </w:r>
            <w:r>
              <w:rPr>
                <w:sz w:val="27"/>
              </w:rPr>
              <w:t>гражданско-правового</w:t>
            </w:r>
            <w:r>
              <w:rPr>
                <w:spacing w:val="1"/>
                <w:sz w:val="27"/>
              </w:rPr>
              <w:t xml:space="preserve"> </w:t>
            </w:r>
            <w:r>
              <w:rPr>
                <w:sz w:val="27"/>
              </w:rPr>
              <w:t>характера</w:t>
            </w:r>
            <w:r>
              <w:rPr>
                <w:spacing w:val="28"/>
                <w:sz w:val="27"/>
              </w:rPr>
              <w:t xml:space="preserve"> </w:t>
            </w:r>
            <w:r>
              <w:rPr>
                <w:sz w:val="27"/>
              </w:rPr>
              <w:t>с</w:t>
            </w:r>
            <w:r>
              <w:rPr>
                <w:spacing w:val="39"/>
                <w:sz w:val="27"/>
              </w:rPr>
              <w:t xml:space="preserve"> </w:t>
            </w:r>
            <w:r>
              <w:rPr>
                <w:sz w:val="27"/>
              </w:rPr>
              <w:t>физическим</w:t>
            </w:r>
            <w:r>
              <w:rPr>
                <w:spacing w:val="34"/>
                <w:sz w:val="27"/>
              </w:rPr>
              <w:t xml:space="preserve"> </w:t>
            </w:r>
            <w:r>
              <w:rPr>
                <w:sz w:val="27"/>
              </w:rPr>
              <w:t>лицом</w:t>
            </w:r>
            <w:r>
              <w:rPr>
                <w:spacing w:val="-65"/>
                <w:sz w:val="27"/>
              </w:rPr>
              <w:t xml:space="preserve"> </w:t>
            </w:r>
            <w:r>
              <w:rPr>
                <w:sz w:val="27"/>
              </w:rPr>
              <w:t>о выполнении</w:t>
            </w:r>
            <w:r>
              <w:rPr>
                <w:spacing w:val="1"/>
                <w:sz w:val="27"/>
              </w:rPr>
              <w:t xml:space="preserve"> </w:t>
            </w:r>
            <w:r>
              <w:rPr>
                <w:sz w:val="27"/>
              </w:rPr>
              <w:t>работ,</w:t>
            </w:r>
            <w:r>
              <w:rPr>
                <w:spacing w:val="1"/>
                <w:sz w:val="27"/>
              </w:rPr>
              <w:t xml:space="preserve"> </w:t>
            </w:r>
            <w:r>
              <w:rPr>
                <w:sz w:val="27"/>
              </w:rPr>
              <w:t>оказании</w:t>
            </w:r>
            <w:r>
              <w:rPr>
                <w:spacing w:val="-65"/>
                <w:sz w:val="27"/>
              </w:rPr>
              <w:t xml:space="preserve"> </w:t>
            </w:r>
            <w:r>
              <w:rPr>
                <w:sz w:val="27"/>
              </w:rPr>
              <w:t>услуг</w:t>
            </w:r>
            <w:r>
              <w:rPr>
                <w:spacing w:val="10"/>
                <w:sz w:val="27"/>
              </w:rPr>
              <w:t xml:space="preserve"> </w:t>
            </w:r>
            <w:r>
              <w:rPr>
                <w:sz w:val="27"/>
              </w:rPr>
              <w:t>(с</w:t>
            </w:r>
            <w:r>
              <w:rPr>
                <w:spacing w:val="15"/>
                <w:sz w:val="27"/>
              </w:rPr>
              <w:t xml:space="preserve"> </w:t>
            </w:r>
            <w:r>
              <w:rPr>
                <w:sz w:val="27"/>
              </w:rPr>
              <w:t>учетом</w:t>
            </w:r>
            <w:r>
              <w:rPr>
                <w:spacing w:val="21"/>
                <w:sz w:val="27"/>
              </w:rPr>
              <w:t xml:space="preserve"> </w:t>
            </w:r>
            <w:r>
              <w:rPr>
                <w:sz w:val="27"/>
              </w:rPr>
              <w:t>страховых</w:t>
            </w:r>
            <w:r>
              <w:rPr>
                <w:spacing w:val="1"/>
                <w:sz w:val="27"/>
              </w:rPr>
              <w:t xml:space="preserve"> </w:t>
            </w:r>
            <w:r>
              <w:rPr>
                <w:sz w:val="27"/>
              </w:rPr>
              <w:t>взносов,</w:t>
            </w:r>
            <w:r>
              <w:rPr>
                <w:spacing w:val="22"/>
                <w:sz w:val="27"/>
              </w:rPr>
              <w:t xml:space="preserve"> </w:t>
            </w:r>
            <w:r>
              <w:rPr>
                <w:sz w:val="27"/>
              </w:rPr>
              <w:t>подлежащих</w:t>
            </w:r>
            <w:r>
              <w:rPr>
                <w:spacing w:val="24"/>
                <w:sz w:val="27"/>
              </w:rPr>
              <w:t xml:space="preserve"> </w:t>
            </w:r>
            <w:r>
              <w:rPr>
                <w:sz w:val="27"/>
              </w:rPr>
              <w:t>уплате</w:t>
            </w:r>
          </w:p>
          <w:p w:rsidR="00226A4F" w:rsidRDefault="0071018B" w:rsidP="00932EB7">
            <w:pPr>
              <w:pStyle w:val="TableParagraph"/>
              <w:spacing w:before="0" w:line="294" w:lineRule="exact"/>
              <w:ind w:left="108" w:right="242"/>
              <w:jc w:val="left"/>
              <w:rPr>
                <w:sz w:val="27"/>
              </w:rPr>
            </w:pPr>
            <w:r>
              <w:rPr>
                <w:sz w:val="27"/>
              </w:rPr>
              <w:t>в</w:t>
            </w:r>
            <w:r>
              <w:rPr>
                <w:spacing w:val="13"/>
                <w:sz w:val="27"/>
              </w:rPr>
              <w:t xml:space="preserve"> </w:t>
            </w:r>
            <w:r>
              <w:rPr>
                <w:sz w:val="27"/>
              </w:rPr>
              <w:t>бюджет)</w:t>
            </w:r>
          </w:p>
          <w:p w:rsidR="00226A4F" w:rsidRDefault="00226A4F" w:rsidP="00932EB7">
            <w:pPr>
              <w:pStyle w:val="TableParagraph"/>
              <w:spacing w:before="0" w:line="294" w:lineRule="exact"/>
              <w:ind w:left="108" w:right="242"/>
              <w:jc w:val="left"/>
              <w:rPr>
                <w:sz w:val="27"/>
              </w:rPr>
            </w:pPr>
          </w:p>
        </w:tc>
        <w:tc>
          <w:tcPr>
            <w:tcW w:w="2553" w:type="dxa"/>
            <w:vMerge w:val="restart"/>
          </w:tcPr>
          <w:p w:rsidR="007D3AD7" w:rsidRDefault="0071018B" w:rsidP="00932EB7">
            <w:pPr>
              <w:pStyle w:val="TableParagraph"/>
              <w:spacing w:before="2" w:line="249" w:lineRule="auto"/>
              <w:ind w:left="130" w:right="242" w:hanging="4"/>
              <w:rPr>
                <w:sz w:val="27"/>
              </w:rPr>
            </w:pPr>
            <w:r>
              <w:rPr>
                <w:sz w:val="27"/>
              </w:rPr>
              <w:t>В</w:t>
            </w:r>
            <w:r>
              <w:rPr>
                <w:spacing w:val="85"/>
                <w:sz w:val="27"/>
              </w:rPr>
              <w:t xml:space="preserve"> </w:t>
            </w:r>
            <w:r>
              <w:rPr>
                <w:sz w:val="27"/>
              </w:rPr>
              <w:t>день</w:t>
            </w:r>
            <w:r>
              <w:rPr>
                <w:spacing w:val="1"/>
                <w:sz w:val="27"/>
              </w:rPr>
              <w:t xml:space="preserve"> </w:t>
            </w:r>
            <w:r>
              <w:rPr>
                <w:sz w:val="27"/>
              </w:rPr>
              <w:t>регистрации</w:t>
            </w:r>
            <w:r>
              <w:rPr>
                <w:spacing w:val="1"/>
                <w:sz w:val="27"/>
              </w:rPr>
              <w:t xml:space="preserve"> </w:t>
            </w:r>
            <w:r>
              <w:rPr>
                <w:sz w:val="27"/>
              </w:rPr>
              <w:t>договора</w:t>
            </w:r>
            <w:r>
              <w:rPr>
                <w:spacing w:val="1"/>
                <w:sz w:val="27"/>
              </w:rPr>
              <w:t xml:space="preserve"> </w:t>
            </w:r>
            <w:r>
              <w:rPr>
                <w:sz w:val="27"/>
              </w:rPr>
              <w:t>в системе</w:t>
            </w:r>
            <w:r>
              <w:rPr>
                <w:spacing w:val="-65"/>
                <w:sz w:val="27"/>
              </w:rPr>
              <w:t xml:space="preserve"> </w:t>
            </w:r>
            <w:r>
              <w:rPr>
                <w:sz w:val="27"/>
              </w:rPr>
              <w:t>АЦК-Госзаказ</w:t>
            </w:r>
          </w:p>
        </w:tc>
        <w:tc>
          <w:tcPr>
            <w:tcW w:w="2553" w:type="dxa"/>
            <w:vMerge w:val="restart"/>
          </w:tcPr>
          <w:p w:rsidR="007D3AD7" w:rsidRDefault="0071018B" w:rsidP="00932EB7">
            <w:pPr>
              <w:pStyle w:val="TableParagraph"/>
              <w:spacing w:before="2"/>
              <w:ind w:left="308" w:right="242"/>
              <w:jc w:val="left"/>
              <w:rPr>
                <w:sz w:val="27"/>
              </w:rPr>
            </w:pPr>
            <w:r>
              <w:rPr>
                <w:sz w:val="27"/>
              </w:rPr>
              <w:t>Договор,</w:t>
            </w:r>
            <w:r>
              <w:rPr>
                <w:spacing w:val="27"/>
                <w:sz w:val="27"/>
              </w:rPr>
              <w:t xml:space="preserve"> </w:t>
            </w:r>
            <w:r>
              <w:rPr>
                <w:sz w:val="27"/>
              </w:rPr>
              <w:t>Расчет</w:t>
            </w:r>
          </w:p>
        </w:tc>
        <w:tc>
          <w:tcPr>
            <w:tcW w:w="2510" w:type="dxa"/>
          </w:tcPr>
          <w:p w:rsidR="007D3AD7" w:rsidRDefault="0071018B" w:rsidP="00932EB7">
            <w:pPr>
              <w:pStyle w:val="TableParagraph"/>
              <w:spacing w:before="2" w:line="247" w:lineRule="auto"/>
              <w:ind w:left="493" w:right="242" w:hanging="185"/>
              <w:jc w:val="left"/>
              <w:rPr>
                <w:sz w:val="27"/>
              </w:rPr>
            </w:pPr>
            <w:r>
              <w:rPr>
                <w:sz w:val="27"/>
              </w:rPr>
              <w:t>Дата</w:t>
            </w:r>
            <w:r>
              <w:rPr>
                <w:spacing w:val="47"/>
                <w:sz w:val="27"/>
              </w:rPr>
              <w:t xml:space="preserve"> </w:t>
            </w:r>
            <w:r>
              <w:rPr>
                <w:sz w:val="27"/>
              </w:rPr>
              <w:t>начисления</w:t>
            </w:r>
            <w:r>
              <w:rPr>
                <w:spacing w:val="-65"/>
                <w:sz w:val="27"/>
              </w:rPr>
              <w:t xml:space="preserve"> </w:t>
            </w:r>
            <w:r>
              <w:rPr>
                <w:sz w:val="27"/>
              </w:rPr>
              <w:t>кредиторской</w:t>
            </w:r>
          </w:p>
          <w:p w:rsidR="007D3AD7" w:rsidRDefault="0071018B" w:rsidP="00932EB7">
            <w:pPr>
              <w:pStyle w:val="TableParagraph"/>
              <w:spacing w:before="5" w:line="294" w:lineRule="exact"/>
              <w:ind w:left="408" w:right="242"/>
              <w:jc w:val="left"/>
              <w:rPr>
                <w:sz w:val="27"/>
              </w:rPr>
            </w:pPr>
            <w:r>
              <w:rPr>
                <w:sz w:val="27"/>
              </w:rPr>
              <w:t>задолженности</w:t>
            </w:r>
          </w:p>
        </w:tc>
        <w:tc>
          <w:tcPr>
            <w:tcW w:w="2978" w:type="dxa"/>
          </w:tcPr>
          <w:p w:rsidR="007D3AD7" w:rsidRDefault="0071018B" w:rsidP="003D029D">
            <w:pPr>
              <w:pStyle w:val="TableParagraph"/>
              <w:spacing w:before="2" w:line="247" w:lineRule="auto"/>
              <w:ind w:left="458" w:right="242"/>
              <w:jc w:val="left"/>
              <w:rPr>
                <w:sz w:val="27"/>
              </w:rPr>
            </w:pPr>
            <w:r>
              <w:rPr>
                <w:sz w:val="27"/>
              </w:rPr>
              <w:t>Акт</w:t>
            </w:r>
            <w:r>
              <w:rPr>
                <w:spacing w:val="1"/>
                <w:sz w:val="27"/>
              </w:rPr>
              <w:t xml:space="preserve"> </w:t>
            </w:r>
            <w:r>
              <w:rPr>
                <w:sz w:val="27"/>
              </w:rPr>
              <w:t>выполненных</w:t>
            </w:r>
            <w:r>
              <w:rPr>
                <w:spacing w:val="-65"/>
                <w:sz w:val="27"/>
              </w:rPr>
              <w:t xml:space="preserve"> </w:t>
            </w:r>
            <w:r>
              <w:rPr>
                <w:sz w:val="27"/>
              </w:rPr>
              <w:t>работ</w:t>
            </w:r>
          </w:p>
        </w:tc>
      </w:tr>
      <w:tr w:rsidR="007D3AD7" w:rsidTr="00CC53A8">
        <w:trPr>
          <w:trHeight w:val="1281"/>
        </w:trPr>
        <w:tc>
          <w:tcPr>
            <w:tcW w:w="877" w:type="dxa"/>
            <w:vMerge/>
            <w:tcBorders>
              <w:top w:val="nil"/>
            </w:tcBorders>
          </w:tcPr>
          <w:p w:rsidR="007D3AD7" w:rsidRDefault="007D3AD7" w:rsidP="00932EB7">
            <w:pPr>
              <w:ind w:right="242"/>
              <w:rPr>
                <w:sz w:val="2"/>
                <w:szCs w:val="2"/>
              </w:rPr>
            </w:pPr>
          </w:p>
        </w:tc>
        <w:tc>
          <w:tcPr>
            <w:tcW w:w="3655" w:type="dxa"/>
            <w:vMerge/>
            <w:tcBorders>
              <w:top w:val="nil"/>
            </w:tcBorders>
          </w:tcPr>
          <w:p w:rsidR="007D3AD7" w:rsidRDefault="007D3AD7" w:rsidP="00932EB7">
            <w:pPr>
              <w:ind w:right="242"/>
              <w:rPr>
                <w:sz w:val="2"/>
                <w:szCs w:val="2"/>
              </w:rPr>
            </w:pPr>
          </w:p>
        </w:tc>
        <w:tc>
          <w:tcPr>
            <w:tcW w:w="2553" w:type="dxa"/>
            <w:vMerge/>
            <w:tcBorders>
              <w:top w:val="nil"/>
            </w:tcBorders>
          </w:tcPr>
          <w:p w:rsidR="007D3AD7" w:rsidRDefault="007D3AD7" w:rsidP="00932EB7">
            <w:pPr>
              <w:ind w:right="242"/>
              <w:rPr>
                <w:sz w:val="2"/>
                <w:szCs w:val="2"/>
              </w:rPr>
            </w:pPr>
          </w:p>
        </w:tc>
        <w:tc>
          <w:tcPr>
            <w:tcW w:w="2553" w:type="dxa"/>
            <w:vMerge/>
            <w:tcBorders>
              <w:top w:val="nil"/>
            </w:tcBorders>
          </w:tcPr>
          <w:p w:rsidR="007D3AD7" w:rsidRDefault="007D3AD7" w:rsidP="00932EB7">
            <w:pPr>
              <w:ind w:right="242"/>
              <w:rPr>
                <w:sz w:val="2"/>
                <w:szCs w:val="2"/>
              </w:rPr>
            </w:pPr>
          </w:p>
        </w:tc>
        <w:tc>
          <w:tcPr>
            <w:tcW w:w="2510" w:type="dxa"/>
          </w:tcPr>
          <w:p w:rsidR="007D3AD7" w:rsidRDefault="0071018B" w:rsidP="00932EB7">
            <w:pPr>
              <w:pStyle w:val="TableParagraph"/>
              <w:spacing w:before="9" w:line="247" w:lineRule="auto"/>
              <w:ind w:left="919" w:right="242" w:hanging="355"/>
              <w:jc w:val="left"/>
              <w:rPr>
                <w:sz w:val="27"/>
              </w:rPr>
            </w:pPr>
            <w:r>
              <w:rPr>
                <w:sz w:val="27"/>
              </w:rPr>
              <w:t>Дата</w:t>
            </w:r>
            <w:r>
              <w:rPr>
                <w:spacing w:val="26"/>
                <w:sz w:val="27"/>
              </w:rPr>
              <w:t xml:space="preserve"> </w:t>
            </w:r>
            <w:r>
              <w:rPr>
                <w:sz w:val="27"/>
              </w:rPr>
              <w:t>оплаты</w:t>
            </w:r>
            <w:r>
              <w:rPr>
                <w:spacing w:val="-65"/>
                <w:sz w:val="27"/>
              </w:rPr>
              <w:t xml:space="preserve"> </w:t>
            </w:r>
            <w:r>
              <w:rPr>
                <w:sz w:val="27"/>
              </w:rPr>
              <w:t>аванса</w:t>
            </w:r>
          </w:p>
        </w:tc>
        <w:tc>
          <w:tcPr>
            <w:tcW w:w="2978" w:type="dxa"/>
          </w:tcPr>
          <w:p w:rsidR="007D3AD7" w:rsidRDefault="0071018B" w:rsidP="003D029D">
            <w:pPr>
              <w:pStyle w:val="TableParagraph"/>
              <w:spacing w:before="9" w:line="247" w:lineRule="auto"/>
              <w:ind w:left="345" w:right="242"/>
              <w:jc w:val="left"/>
              <w:rPr>
                <w:sz w:val="27"/>
              </w:rPr>
            </w:pPr>
            <w:r>
              <w:rPr>
                <w:sz w:val="27"/>
              </w:rPr>
              <w:t>Выписка</w:t>
            </w:r>
            <w:r>
              <w:rPr>
                <w:spacing w:val="39"/>
                <w:sz w:val="27"/>
              </w:rPr>
              <w:t xml:space="preserve"> </w:t>
            </w:r>
            <w:r>
              <w:rPr>
                <w:sz w:val="27"/>
              </w:rPr>
              <w:t>с</w:t>
            </w:r>
            <w:r>
              <w:rPr>
                <w:spacing w:val="29"/>
                <w:sz w:val="27"/>
              </w:rPr>
              <w:t xml:space="preserve"> </w:t>
            </w:r>
            <w:r>
              <w:rPr>
                <w:sz w:val="27"/>
              </w:rPr>
              <w:t>лицевого</w:t>
            </w:r>
            <w:r w:rsidR="003D029D">
              <w:rPr>
                <w:sz w:val="27"/>
              </w:rPr>
              <w:t xml:space="preserve">  </w:t>
            </w:r>
            <w:r>
              <w:rPr>
                <w:spacing w:val="-65"/>
                <w:sz w:val="27"/>
              </w:rPr>
              <w:t xml:space="preserve"> </w:t>
            </w:r>
            <w:r>
              <w:rPr>
                <w:sz w:val="27"/>
              </w:rPr>
              <w:t>счета</w:t>
            </w:r>
          </w:p>
        </w:tc>
      </w:tr>
      <w:tr w:rsidR="007D3AD7" w:rsidTr="00CC53A8">
        <w:trPr>
          <w:trHeight w:val="323"/>
        </w:trPr>
        <w:tc>
          <w:tcPr>
            <w:tcW w:w="877" w:type="dxa"/>
          </w:tcPr>
          <w:p w:rsidR="007D3AD7" w:rsidRDefault="0071018B" w:rsidP="00932EB7">
            <w:pPr>
              <w:pStyle w:val="TableParagraph"/>
              <w:spacing w:before="2" w:line="302" w:lineRule="exact"/>
              <w:ind w:right="242"/>
              <w:rPr>
                <w:b/>
                <w:sz w:val="27"/>
              </w:rPr>
            </w:pPr>
            <w:r>
              <w:rPr>
                <w:b/>
                <w:w w:val="102"/>
                <w:sz w:val="27"/>
              </w:rPr>
              <w:t>2</w:t>
            </w:r>
          </w:p>
        </w:tc>
        <w:tc>
          <w:tcPr>
            <w:tcW w:w="14249" w:type="dxa"/>
            <w:gridSpan w:val="5"/>
          </w:tcPr>
          <w:p w:rsidR="007D3AD7" w:rsidRDefault="0071018B" w:rsidP="00932EB7">
            <w:pPr>
              <w:pStyle w:val="TableParagraph"/>
              <w:spacing w:before="2" w:line="302" w:lineRule="exact"/>
              <w:ind w:left="1942" w:right="242"/>
              <w:rPr>
                <w:b/>
                <w:sz w:val="27"/>
              </w:rPr>
            </w:pPr>
            <w:r>
              <w:rPr>
                <w:b/>
                <w:sz w:val="27"/>
              </w:rPr>
              <w:t>Приобретение</w:t>
            </w:r>
            <w:r>
              <w:rPr>
                <w:b/>
                <w:spacing w:val="40"/>
                <w:sz w:val="27"/>
              </w:rPr>
              <w:t xml:space="preserve"> </w:t>
            </w:r>
            <w:r>
              <w:rPr>
                <w:b/>
                <w:sz w:val="27"/>
              </w:rPr>
              <w:t>товаров,</w:t>
            </w:r>
            <w:r>
              <w:rPr>
                <w:b/>
                <w:spacing w:val="36"/>
                <w:sz w:val="27"/>
              </w:rPr>
              <w:t xml:space="preserve"> </w:t>
            </w:r>
            <w:r>
              <w:rPr>
                <w:b/>
                <w:sz w:val="27"/>
              </w:rPr>
              <w:t>работ,</w:t>
            </w:r>
            <w:r>
              <w:rPr>
                <w:b/>
                <w:spacing w:val="36"/>
                <w:sz w:val="27"/>
              </w:rPr>
              <w:t xml:space="preserve"> </w:t>
            </w:r>
            <w:r>
              <w:rPr>
                <w:b/>
                <w:sz w:val="27"/>
              </w:rPr>
              <w:t>услуг</w:t>
            </w:r>
            <w:r>
              <w:rPr>
                <w:b/>
                <w:spacing w:val="36"/>
                <w:sz w:val="27"/>
              </w:rPr>
              <w:t xml:space="preserve"> </w:t>
            </w:r>
            <w:r>
              <w:rPr>
                <w:b/>
                <w:sz w:val="27"/>
              </w:rPr>
              <w:t>с</w:t>
            </w:r>
            <w:r>
              <w:rPr>
                <w:b/>
                <w:spacing w:val="40"/>
                <w:sz w:val="27"/>
              </w:rPr>
              <w:t xml:space="preserve"> </w:t>
            </w:r>
            <w:r>
              <w:rPr>
                <w:b/>
                <w:sz w:val="27"/>
              </w:rPr>
              <w:t>использованием</w:t>
            </w:r>
            <w:r>
              <w:rPr>
                <w:b/>
                <w:spacing w:val="47"/>
                <w:sz w:val="27"/>
              </w:rPr>
              <w:t xml:space="preserve"> </w:t>
            </w:r>
            <w:r>
              <w:rPr>
                <w:b/>
                <w:sz w:val="27"/>
              </w:rPr>
              <w:t>процедур</w:t>
            </w:r>
            <w:r>
              <w:rPr>
                <w:b/>
                <w:spacing w:val="36"/>
                <w:sz w:val="27"/>
              </w:rPr>
              <w:t xml:space="preserve"> </w:t>
            </w:r>
            <w:r>
              <w:rPr>
                <w:b/>
                <w:sz w:val="27"/>
              </w:rPr>
              <w:t>размещения</w:t>
            </w:r>
            <w:r>
              <w:rPr>
                <w:b/>
                <w:spacing w:val="32"/>
                <w:sz w:val="27"/>
              </w:rPr>
              <w:t xml:space="preserve"> </w:t>
            </w:r>
            <w:r>
              <w:rPr>
                <w:b/>
                <w:sz w:val="27"/>
              </w:rPr>
              <w:t>заказов</w:t>
            </w:r>
          </w:p>
        </w:tc>
      </w:tr>
      <w:tr w:rsidR="007D3AD7" w:rsidTr="00CC53A8">
        <w:trPr>
          <w:trHeight w:val="968"/>
        </w:trPr>
        <w:tc>
          <w:tcPr>
            <w:tcW w:w="877" w:type="dxa"/>
          </w:tcPr>
          <w:p w:rsidR="007D3AD7" w:rsidRDefault="0071018B" w:rsidP="00932EB7">
            <w:pPr>
              <w:pStyle w:val="TableParagraph"/>
              <w:spacing w:before="2"/>
              <w:ind w:left="28" w:right="242"/>
              <w:rPr>
                <w:sz w:val="27"/>
              </w:rPr>
            </w:pPr>
            <w:r>
              <w:rPr>
                <w:sz w:val="27"/>
              </w:rPr>
              <w:t>2.1</w:t>
            </w:r>
          </w:p>
        </w:tc>
        <w:tc>
          <w:tcPr>
            <w:tcW w:w="3655" w:type="dxa"/>
          </w:tcPr>
          <w:p w:rsidR="007D3AD7" w:rsidRDefault="0071018B" w:rsidP="00932EB7">
            <w:pPr>
              <w:pStyle w:val="TableParagraph"/>
              <w:spacing w:before="2" w:line="247" w:lineRule="auto"/>
              <w:ind w:left="108" w:right="242"/>
              <w:jc w:val="left"/>
              <w:rPr>
                <w:sz w:val="27"/>
              </w:rPr>
            </w:pPr>
            <w:r>
              <w:rPr>
                <w:sz w:val="27"/>
              </w:rPr>
              <w:t>Путем</w:t>
            </w:r>
            <w:r>
              <w:rPr>
                <w:spacing w:val="43"/>
                <w:sz w:val="27"/>
              </w:rPr>
              <w:t xml:space="preserve"> </w:t>
            </w:r>
            <w:r>
              <w:rPr>
                <w:sz w:val="27"/>
              </w:rPr>
              <w:t>размещения</w:t>
            </w:r>
            <w:r>
              <w:rPr>
                <w:spacing w:val="30"/>
                <w:sz w:val="27"/>
              </w:rPr>
              <w:t xml:space="preserve"> </w:t>
            </w:r>
            <w:r>
              <w:rPr>
                <w:sz w:val="27"/>
              </w:rPr>
              <w:t>заказа</w:t>
            </w:r>
            <w:r>
              <w:rPr>
                <w:spacing w:val="28"/>
                <w:sz w:val="27"/>
              </w:rPr>
              <w:t xml:space="preserve"> </w:t>
            </w:r>
            <w:r>
              <w:rPr>
                <w:sz w:val="27"/>
              </w:rPr>
              <w:t>на</w:t>
            </w:r>
            <w:r>
              <w:rPr>
                <w:spacing w:val="-65"/>
                <w:sz w:val="27"/>
              </w:rPr>
              <w:t xml:space="preserve"> </w:t>
            </w:r>
            <w:r>
              <w:rPr>
                <w:sz w:val="27"/>
              </w:rPr>
              <w:t>поставку</w:t>
            </w:r>
            <w:r>
              <w:rPr>
                <w:spacing w:val="4"/>
                <w:sz w:val="27"/>
              </w:rPr>
              <w:t xml:space="preserve"> </w:t>
            </w:r>
            <w:r>
              <w:rPr>
                <w:sz w:val="27"/>
              </w:rPr>
              <w:t>продукции,</w:t>
            </w:r>
          </w:p>
          <w:p w:rsidR="007D3AD7" w:rsidRDefault="0071018B" w:rsidP="00932EB7">
            <w:pPr>
              <w:pStyle w:val="TableParagraph"/>
              <w:spacing w:before="5" w:line="302" w:lineRule="exact"/>
              <w:ind w:left="108" w:right="242"/>
              <w:jc w:val="left"/>
              <w:rPr>
                <w:sz w:val="27"/>
              </w:rPr>
            </w:pPr>
            <w:r>
              <w:rPr>
                <w:sz w:val="27"/>
              </w:rPr>
              <w:t>выполнение</w:t>
            </w:r>
            <w:r>
              <w:rPr>
                <w:spacing w:val="35"/>
                <w:sz w:val="27"/>
              </w:rPr>
              <w:t xml:space="preserve"> </w:t>
            </w:r>
            <w:r>
              <w:rPr>
                <w:sz w:val="27"/>
              </w:rPr>
              <w:t>работ,</w:t>
            </w:r>
            <w:r>
              <w:rPr>
                <w:spacing w:val="41"/>
                <w:sz w:val="27"/>
              </w:rPr>
              <w:t xml:space="preserve"> </w:t>
            </w:r>
            <w:r>
              <w:rPr>
                <w:sz w:val="27"/>
              </w:rPr>
              <w:t>оказание</w:t>
            </w:r>
          </w:p>
        </w:tc>
        <w:tc>
          <w:tcPr>
            <w:tcW w:w="2553" w:type="dxa"/>
          </w:tcPr>
          <w:p w:rsidR="007D3AD7" w:rsidRDefault="0071018B" w:rsidP="00932EB7">
            <w:pPr>
              <w:pStyle w:val="TableParagraph"/>
              <w:spacing w:before="2" w:line="247" w:lineRule="auto"/>
              <w:ind w:left="129" w:right="242"/>
              <w:rPr>
                <w:sz w:val="27"/>
              </w:rPr>
            </w:pPr>
            <w:r>
              <w:rPr>
                <w:sz w:val="27"/>
              </w:rPr>
              <w:t>В день</w:t>
            </w:r>
            <w:r>
              <w:rPr>
                <w:spacing w:val="1"/>
                <w:sz w:val="27"/>
              </w:rPr>
              <w:t xml:space="preserve"> </w:t>
            </w:r>
            <w:r>
              <w:rPr>
                <w:sz w:val="27"/>
              </w:rPr>
              <w:t>размещения</w:t>
            </w:r>
            <w:r>
              <w:rPr>
                <w:spacing w:val="-65"/>
                <w:sz w:val="27"/>
              </w:rPr>
              <w:t xml:space="preserve"> </w:t>
            </w:r>
            <w:r>
              <w:rPr>
                <w:sz w:val="27"/>
              </w:rPr>
              <w:t>извещения</w:t>
            </w:r>
            <w:r>
              <w:rPr>
                <w:spacing w:val="6"/>
                <w:sz w:val="27"/>
              </w:rPr>
              <w:t xml:space="preserve"> </w:t>
            </w:r>
            <w:r>
              <w:rPr>
                <w:sz w:val="27"/>
              </w:rPr>
              <w:t>–</w:t>
            </w:r>
          </w:p>
          <w:p w:rsidR="007D3AD7" w:rsidRDefault="0071018B" w:rsidP="00932EB7">
            <w:pPr>
              <w:pStyle w:val="TableParagraph"/>
              <w:spacing w:before="5" w:line="302" w:lineRule="exact"/>
              <w:ind w:left="204" w:right="242"/>
              <w:rPr>
                <w:sz w:val="27"/>
              </w:rPr>
            </w:pPr>
            <w:r>
              <w:rPr>
                <w:sz w:val="27"/>
              </w:rPr>
              <w:t>принимаемое</w:t>
            </w:r>
          </w:p>
        </w:tc>
        <w:tc>
          <w:tcPr>
            <w:tcW w:w="2553" w:type="dxa"/>
          </w:tcPr>
          <w:p w:rsidR="007D3AD7" w:rsidRDefault="0071018B" w:rsidP="00932EB7">
            <w:pPr>
              <w:pStyle w:val="TableParagraph"/>
              <w:spacing w:before="2" w:line="247" w:lineRule="auto"/>
              <w:ind w:left="204" w:right="242"/>
              <w:rPr>
                <w:sz w:val="27"/>
              </w:rPr>
            </w:pPr>
            <w:r>
              <w:rPr>
                <w:sz w:val="27"/>
              </w:rPr>
              <w:t>Извещение</w:t>
            </w:r>
            <w:r>
              <w:rPr>
                <w:spacing w:val="31"/>
                <w:sz w:val="27"/>
              </w:rPr>
              <w:t xml:space="preserve"> </w:t>
            </w:r>
            <w:r>
              <w:rPr>
                <w:sz w:val="27"/>
              </w:rPr>
              <w:t>о</w:t>
            </w:r>
            <w:r>
              <w:rPr>
                <w:spacing w:val="-64"/>
                <w:sz w:val="27"/>
              </w:rPr>
              <w:t xml:space="preserve"> </w:t>
            </w:r>
            <w:r>
              <w:rPr>
                <w:sz w:val="27"/>
              </w:rPr>
              <w:t>проведении</w:t>
            </w:r>
          </w:p>
          <w:p w:rsidR="007D3AD7" w:rsidRDefault="0071018B" w:rsidP="00932EB7">
            <w:pPr>
              <w:pStyle w:val="TableParagraph"/>
              <w:spacing w:before="5" w:line="302" w:lineRule="exact"/>
              <w:ind w:left="125" w:right="242"/>
              <w:rPr>
                <w:sz w:val="27"/>
              </w:rPr>
            </w:pPr>
            <w:r>
              <w:rPr>
                <w:sz w:val="27"/>
              </w:rPr>
              <w:t>запроса</w:t>
            </w:r>
            <w:r>
              <w:rPr>
                <w:spacing w:val="27"/>
                <w:sz w:val="27"/>
              </w:rPr>
              <w:t xml:space="preserve"> </w:t>
            </w:r>
            <w:r>
              <w:rPr>
                <w:sz w:val="27"/>
              </w:rPr>
              <w:t>котировок</w:t>
            </w:r>
          </w:p>
        </w:tc>
        <w:tc>
          <w:tcPr>
            <w:tcW w:w="2510" w:type="dxa"/>
          </w:tcPr>
          <w:p w:rsidR="007D3AD7" w:rsidRDefault="0071018B" w:rsidP="00932EB7">
            <w:pPr>
              <w:pStyle w:val="TableParagraph"/>
              <w:spacing w:before="2" w:line="247" w:lineRule="auto"/>
              <w:ind w:left="493" w:right="242" w:hanging="185"/>
              <w:jc w:val="left"/>
              <w:rPr>
                <w:sz w:val="27"/>
              </w:rPr>
            </w:pPr>
            <w:r>
              <w:rPr>
                <w:sz w:val="27"/>
              </w:rPr>
              <w:t>Дата</w:t>
            </w:r>
            <w:r>
              <w:rPr>
                <w:spacing w:val="47"/>
                <w:sz w:val="27"/>
              </w:rPr>
              <w:t xml:space="preserve"> </w:t>
            </w:r>
            <w:r>
              <w:rPr>
                <w:sz w:val="27"/>
              </w:rPr>
              <w:t>начисления</w:t>
            </w:r>
            <w:r>
              <w:rPr>
                <w:spacing w:val="-65"/>
                <w:sz w:val="27"/>
              </w:rPr>
              <w:t xml:space="preserve"> </w:t>
            </w:r>
            <w:r>
              <w:rPr>
                <w:sz w:val="27"/>
              </w:rPr>
              <w:t>кредиторской</w:t>
            </w:r>
          </w:p>
          <w:p w:rsidR="007D3AD7" w:rsidRDefault="0071018B" w:rsidP="00932EB7">
            <w:pPr>
              <w:pStyle w:val="TableParagraph"/>
              <w:spacing w:before="5" w:line="302" w:lineRule="exact"/>
              <w:ind w:left="408" w:right="242"/>
              <w:jc w:val="left"/>
              <w:rPr>
                <w:sz w:val="27"/>
              </w:rPr>
            </w:pPr>
            <w:r>
              <w:rPr>
                <w:sz w:val="27"/>
              </w:rPr>
              <w:lastRenderedPageBreak/>
              <w:t>задолженности</w:t>
            </w:r>
          </w:p>
        </w:tc>
        <w:tc>
          <w:tcPr>
            <w:tcW w:w="2978" w:type="dxa"/>
          </w:tcPr>
          <w:p w:rsidR="007D3AD7" w:rsidRDefault="0071018B" w:rsidP="00E80260">
            <w:pPr>
              <w:pStyle w:val="TableParagraph"/>
              <w:spacing w:before="2" w:line="247" w:lineRule="auto"/>
              <w:ind w:left="458" w:right="242"/>
              <w:jc w:val="left"/>
              <w:rPr>
                <w:sz w:val="27"/>
              </w:rPr>
            </w:pPr>
            <w:r>
              <w:rPr>
                <w:sz w:val="27"/>
              </w:rPr>
              <w:lastRenderedPageBreak/>
              <w:t>Акт</w:t>
            </w:r>
            <w:r>
              <w:rPr>
                <w:spacing w:val="1"/>
                <w:sz w:val="27"/>
              </w:rPr>
              <w:t xml:space="preserve"> </w:t>
            </w:r>
            <w:r>
              <w:rPr>
                <w:sz w:val="27"/>
              </w:rPr>
              <w:t>выполненных</w:t>
            </w:r>
            <w:r>
              <w:rPr>
                <w:spacing w:val="-65"/>
                <w:sz w:val="27"/>
              </w:rPr>
              <w:t xml:space="preserve"> </w:t>
            </w:r>
            <w:r>
              <w:rPr>
                <w:sz w:val="27"/>
              </w:rPr>
              <w:t>работ</w:t>
            </w:r>
          </w:p>
        </w:tc>
      </w:tr>
      <w:tr w:rsidR="007D3AD7" w:rsidTr="00CC53A8">
        <w:trPr>
          <w:trHeight w:val="642"/>
        </w:trPr>
        <w:tc>
          <w:tcPr>
            <w:tcW w:w="877" w:type="dxa"/>
            <w:vMerge w:val="restart"/>
          </w:tcPr>
          <w:p w:rsidR="007D3AD7" w:rsidRDefault="007D3AD7" w:rsidP="00932EB7">
            <w:pPr>
              <w:pStyle w:val="TableParagraph"/>
              <w:spacing w:before="0"/>
              <w:ind w:right="242"/>
              <w:jc w:val="left"/>
              <w:rPr>
                <w:sz w:val="26"/>
              </w:rPr>
            </w:pPr>
          </w:p>
        </w:tc>
        <w:tc>
          <w:tcPr>
            <w:tcW w:w="3655" w:type="dxa"/>
            <w:vMerge w:val="restart"/>
          </w:tcPr>
          <w:p w:rsidR="007D3AD7" w:rsidRDefault="0071018B" w:rsidP="00932EB7">
            <w:pPr>
              <w:pStyle w:val="TableParagraph"/>
              <w:spacing w:before="2" w:line="247" w:lineRule="auto"/>
              <w:ind w:left="108" w:right="242"/>
              <w:jc w:val="left"/>
              <w:rPr>
                <w:sz w:val="27"/>
              </w:rPr>
            </w:pPr>
            <w:r>
              <w:rPr>
                <w:sz w:val="27"/>
              </w:rPr>
              <w:t>услуг в</w:t>
            </w:r>
            <w:r>
              <w:rPr>
                <w:spacing w:val="1"/>
                <w:sz w:val="27"/>
              </w:rPr>
              <w:t xml:space="preserve"> </w:t>
            </w:r>
            <w:r>
              <w:rPr>
                <w:sz w:val="27"/>
              </w:rPr>
              <w:t>виде запроса</w:t>
            </w:r>
            <w:r>
              <w:rPr>
                <w:spacing w:val="-65"/>
                <w:sz w:val="27"/>
              </w:rPr>
              <w:t xml:space="preserve"> </w:t>
            </w:r>
            <w:r>
              <w:rPr>
                <w:sz w:val="27"/>
              </w:rPr>
              <w:t>котировок</w:t>
            </w:r>
          </w:p>
        </w:tc>
        <w:tc>
          <w:tcPr>
            <w:tcW w:w="2553" w:type="dxa"/>
          </w:tcPr>
          <w:p w:rsidR="007D3AD7" w:rsidRDefault="0071018B" w:rsidP="00932EB7">
            <w:pPr>
              <w:pStyle w:val="TableParagraph"/>
              <w:spacing w:before="2"/>
              <w:ind w:left="435" w:right="242"/>
              <w:jc w:val="left"/>
              <w:rPr>
                <w:sz w:val="27"/>
              </w:rPr>
            </w:pPr>
            <w:r>
              <w:rPr>
                <w:sz w:val="27"/>
              </w:rPr>
              <w:t>обязательство</w:t>
            </w:r>
          </w:p>
          <w:p w:rsidR="007D3AD7" w:rsidRDefault="0071018B" w:rsidP="00932EB7">
            <w:pPr>
              <w:pStyle w:val="TableParagraph"/>
              <w:spacing w:before="8" w:line="302" w:lineRule="exact"/>
              <w:ind w:left="577" w:right="242"/>
              <w:jc w:val="left"/>
              <w:rPr>
                <w:sz w:val="27"/>
              </w:rPr>
            </w:pPr>
            <w:r>
              <w:rPr>
                <w:sz w:val="27"/>
              </w:rPr>
              <w:t>0</w:t>
            </w:r>
            <w:r>
              <w:rPr>
                <w:spacing w:val="16"/>
                <w:sz w:val="27"/>
              </w:rPr>
              <w:t xml:space="preserve"> </w:t>
            </w:r>
            <w:r>
              <w:rPr>
                <w:sz w:val="27"/>
              </w:rPr>
              <w:t>50217</w:t>
            </w:r>
            <w:r>
              <w:rPr>
                <w:spacing w:val="17"/>
                <w:sz w:val="27"/>
              </w:rPr>
              <w:t xml:space="preserve"> </w:t>
            </w:r>
            <w:r>
              <w:rPr>
                <w:sz w:val="27"/>
              </w:rPr>
              <w:t>000</w:t>
            </w:r>
          </w:p>
        </w:tc>
        <w:tc>
          <w:tcPr>
            <w:tcW w:w="2553" w:type="dxa"/>
          </w:tcPr>
          <w:p w:rsidR="007D3AD7" w:rsidRDefault="007D3AD7" w:rsidP="00932EB7">
            <w:pPr>
              <w:pStyle w:val="TableParagraph"/>
              <w:spacing w:before="0"/>
              <w:ind w:right="242"/>
              <w:jc w:val="left"/>
              <w:rPr>
                <w:sz w:val="26"/>
              </w:rPr>
            </w:pPr>
          </w:p>
        </w:tc>
        <w:tc>
          <w:tcPr>
            <w:tcW w:w="2510" w:type="dxa"/>
          </w:tcPr>
          <w:p w:rsidR="007D3AD7" w:rsidRDefault="007D3AD7" w:rsidP="00932EB7">
            <w:pPr>
              <w:pStyle w:val="TableParagraph"/>
              <w:spacing w:before="0"/>
              <w:ind w:right="242"/>
              <w:jc w:val="left"/>
              <w:rPr>
                <w:sz w:val="26"/>
              </w:rPr>
            </w:pPr>
          </w:p>
        </w:tc>
        <w:tc>
          <w:tcPr>
            <w:tcW w:w="2978" w:type="dxa"/>
          </w:tcPr>
          <w:p w:rsidR="007D3AD7" w:rsidRDefault="007D3AD7" w:rsidP="00932EB7">
            <w:pPr>
              <w:pStyle w:val="TableParagraph"/>
              <w:spacing w:before="0"/>
              <w:ind w:right="242"/>
              <w:jc w:val="left"/>
              <w:rPr>
                <w:sz w:val="26"/>
              </w:rPr>
            </w:pPr>
          </w:p>
        </w:tc>
      </w:tr>
      <w:tr w:rsidR="007D3AD7" w:rsidTr="00CC53A8">
        <w:trPr>
          <w:trHeight w:val="1288"/>
        </w:trPr>
        <w:tc>
          <w:tcPr>
            <w:tcW w:w="877" w:type="dxa"/>
            <w:vMerge/>
            <w:tcBorders>
              <w:top w:val="nil"/>
            </w:tcBorders>
          </w:tcPr>
          <w:p w:rsidR="007D3AD7" w:rsidRDefault="007D3AD7" w:rsidP="00932EB7">
            <w:pPr>
              <w:ind w:right="242"/>
              <w:rPr>
                <w:sz w:val="2"/>
                <w:szCs w:val="2"/>
              </w:rPr>
            </w:pPr>
          </w:p>
        </w:tc>
        <w:tc>
          <w:tcPr>
            <w:tcW w:w="3655" w:type="dxa"/>
            <w:vMerge/>
            <w:tcBorders>
              <w:top w:val="nil"/>
            </w:tcBorders>
          </w:tcPr>
          <w:p w:rsidR="007D3AD7" w:rsidRDefault="007D3AD7" w:rsidP="00932EB7">
            <w:pPr>
              <w:ind w:right="242"/>
              <w:rPr>
                <w:sz w:val="2"/>
                <w:szCs w:val="2"/>
              </w:rPr>
            </w:pPr>
          </w:p>
        </w:tc>
        <w:tc>
          <w:tcPr>
            <w:tcW w:w="2553" w:type="dxa"/>
          </w:tcPr>
          <w:p w:rsidR="007D3AD7" w:rsidRDefault="0071018B" w:rsidP="00932EB7">
            <w:pPr>
              <w:pStyle w:val="TableParagraph"/>
              <w:spacing w:before="2" w:line="249" w:lineRule="auto"/>
              <w:ind w:left="130" w:right="242" w:hanging="4"/>
              <w:rPr>
                <w:sz w:val="27"/>
              </w:rPr>
            </w:pPr>
            <w:r>
              <w:rPr>
                <w:sz w:val="27"/>
              </w:rPr>
              <w:t>В</w:t>
            </w:r>
            <w:r>
              <w:rPr>
                <w:spacing w:val="85"/>
                <w:sz w:val="27"/>
              </w:rPr>
              <w:t xml:space="preserve"> </w:t>
            </w:r>
            <w:r>
              <w:rPr>
                <w:sz w:val="27"/>
              </w:rPr>
              <w:t>день</w:t>
            </w:r>
            <w:r>
              <w:rPr>
                <w:spacing w:val="1"/>
                <w:sz w:val="27"/>
              </w:rPr>
              <w:t xml:space="preserve"> </w:t>
            </w:r>
            <w:r>
              <w:rPr>
                <w:sz w:val="27"/>
              </w:rPr>
              <w:t>регистрации</w:t>
            </w:r>
            <w:r>
              <w:rPr>
                <w:spacing w:val="1"/>
                <w:sz w:val="27"/>
              </w:rPr>
              <w:t xml:space="preserve"> </w:t>
            </w:r>
            <w:r>
              <w:rPr>
                <w:sz w:val="27"/>
              </w:rPr>
              <w:t>договора</w:t>
            </w:r>
            <w:r>
              <w:rPr>
                <w:spacing w:val="38"/>
                <w:sz w:val="27"/>
              </w:rPr>
              <w:t xml:space="preserve"> </w:t>
            </w:r>
            <w:r>
              <w:rPr>
                <w:sz w:val="27"/>
              </w:rPr>
              <w:t>в</w:t>
            </w:r>
            <w:r>
              <w:rPr>
                <w:spacing w:val="27"/>
                <w:sz w:val="27"/>
              </w:rPr>
              <w:t xml:space="preserve"> </w:t>
            </w:r>
            <w:r>
              <w:rPr>
                <w:sz w:val="27"/>
              </w:rPr>
              <w:t>системе</w:t>
            </w:r>
          </w:p>
          <w:p w:rsidR="007D3AD7" w:rsidRDefault="0071018B" w:rsidP="00932EB7">
            <w:pPr>
              <w:pStyle w:val="TableParagraph"/>
              <w:spacing w:before="0" w:line="298" w:lineRule="exact"/>
              <w:ind w:left="201" w:right="242"/>
              <w:rPr>
                <w:sz w:val="27"/>
              </w:rPr>
            </w:pPr>
            <w:r>
              <w:rPr>
                <w:sz w:val="27"/>
              </w:rPr>
              <w:t>АЦК-Госзаказ</w:t>
            </w:r>
          </w:p>
        </w:tc>
        <w:tc>
          <w:tcPr>
            <w:tcW w:w="2553" w:type="dxa"/>
          </w:tcPr>
          <w:p w:rsidR="007D3AD7" w:rsidRDefault="0071018B" w:rsidP="00932EB7">
            <w:pPr>
              <w:pStyle w:val="TableParagraph"/>
              <w:spacing w:before="2"/>
              <w:ind w:right="242"/>
              <w:jc w:val="right"/>
              <w:rPr>
                <w:sz w:val="27"/>
              </w:rPr>
            </w:pPr>
            <w:r>
              <w:rPr>
                <w:sz w:val="27"/>
              </w:rPr>
              <w:t>Договор</w:t>
            </w:r>
          </w:p>
        </w:tc>
        <w:tc>
          <w:tcPr>
            <w:tcW w:w="2510" w:type="dxa"/>
          </w:tcPr>
          <w:p w:rsidR="007D3AD7" w:rsidRDefault="0071018B" w:rsidP="00932EB7">
            <w:pPr>
              <w:pStyle w:val="TableParagraph"/>
              <w:spacing w:before="2" w:line="247" w:lineRule="auto"/>
              <w:ind w:left="919" w:right="242" w:hanging="355"/>
              <w:jc w:val="left"/>
              <w:rPr>
                <w:sz w:val="27"/>
              </w:rPr>
            </w:pPr>
            <w:r>
              <w:rPr>
                <w:sz w:val="27"/>
              </w:rPr>
              <w:t>Дата</w:t>
            </w:r>
            <w:r>
              <w:rPr>
                <w:spacing w:val="26"/>
                <w:sz w:val="27"/>
              </w:rPr>
              <w:t xml:space="preserve"> </w:t>
            </w:r>
            <w:r>
              <w:rPr>
                <w:sz w:val="27"/>
              </w:rPr>
              <w:t>оплаты</w:t>
            </w:r>
            <w:r>
              <w:rPr>
                <w:spacing w:val="-65"/>
                <w:sz w:val="27"/>
              </w:rPr>
              <w:t xml:space="preserve"> </w:t>
            </w:r>
            <w:r>
              <w:rPr>
                <w:sz w:val="27"/>
              </w:rPr>
              <w:t>аванса</w:t>
            </w:r>
          </w:p>
        </w:tc>
        <w:tc>
          <w:tcPr>
            <w:tcW w:w="2978" w:type="dxa"/>
          </w:tcPr>
          <w:p w:rsidR="007D3AD7" w:rsidRDefault="0071018B" w:rsidP="003D029D">
            <w:pPr>
              <w:pStyle w:val="TableParagraph"/>
              <w:spacing w:before="2" w:line="247" w:lineRule="auto"/>
              <w:ind w:left="345" w:right="242"/>
              <w:jc w:val="left"/>
              <w:rPr>
                <w:sz w:val="27"/>
              </w:rPr>
            </w:pPr>
            <w:r>
              <w:rPr>
                <w:sz w:val="27"/>
              </w:rPr>
              <w:t>Выписка</w:t>
            </w:r>
            <w:r w:rsidR="003D029D">
              <w:rPr>
                <w:spacing w:val="39"/>
                <w:sz w:val="27"/>
              </w:rPr>
              <w:t xml:space="preserve"> с </w:t>
            </w:r>
            <w:r>
              <w:rPr>
                <w:sz w:val="27"/>
              </w:rPr>
              <w:t>лицевого</w:t>
            </w:r>
            <w:r w:rsidR="003D029D">
              <w:rPr>
                <w:sz w:val="27"/>
              </w:rPr>
              <w:t xml:space="preserve"> </w:t>
            </w:r>
            <w:r>
              <w:rPr>
                <w:spacing w:val="-65"/>
                <w:sz w:val="27"/>
              </w:rPr>
              <w:t xml:space="preserve"> </w:t>
            </w:r>
            <w:r>
              <w:rPr>
                <w:sz w:val="27"/>
              </w:rPr>
              <w:t>счета</w:t>
            </w:r>
          </w:p>
        </w:tc>
      </w:tr>
      <w:tr w:rsidR="007D3AD7" w:rsidTr="00CC53A8">
        <w:trPr>
          <w:trHeight w:val="1607"/>
        </w:trPr>
        <w:tc>
          <w:tcPr>
            <w:tcW w:w="877" w:type="dxa"/>
            <w:vMerge w:val="restart"/>
          </w:tcPr>
          <w:p w:rsidR="007D3AD7" w:rsidRDefault="0071018B" w:rsidP="00AB67A1">
            <w:pPr>
              <w:pStyle w:val="TableParagraph"/>
              <w:spacing w:before="2"/>
              <w:ind w:right="242"/>
              <w:jc w:val="left"/>
              <w:rPr>
                <w:sz w:val="27"/>
              </w:rPr>
            </w:pPr>
            <w:r>
              <w:rPr>
                <w:sz w:val="27"/>
              </w:rPr>
              <w:t>2.2</w:t>
            </w:r>
          </w:p>
        </w:tc>
        <w:tc>
          <w:tcPr>
            <w:tcW w:w="3655" w:type="dxa"/>
            <w:vMerge w:val="restart"/>
          </w:tcPr>
          <w:p w:rsidR="007D3AD7" w:rsidRDefault="0071018B" w:rsidP="00932EB7">
            <w:pPr>
              <w:pStyle w:val="TableParagraph"/>
              <w:spacing w:before="2" w:line="249" w:lineRule="auto"/>
              <w:ind w:left="108" w:right="242"/>
              <w:jc w:val="left"/>
              <w:rPr>
                <w:sz w:val="27"/>
              </w:rPr>
            </w:pPr>
            <w:r>
              <w:rPr>
                <w:sz w:val="27"/>
              </w:rPr>
              <w:t>Путем</w:t>
            </w:r>
            <w:r>
              <w:rPr>
                <w:spacing w:val="1"/>
                <w:sz w:val="27"/>
              </w:rPr>
              <w:t xml:space="preserve"> </w:t>
            </w:r>
            <w:r>
              <w:rPr>
                <w:sz w:val="27"/>
              </w:rPr>
              <w:t>размещения</w:t>
            </w:r>
            <w:r>
              <w:rPr>
                <w:spacing w:val="1"/>
                <w:sz w:val="27"/>
              </w:rPr>
              <w:t xml:space="preserve"> </w:t>
            </w:r>
            <w:r>
              <w:rPr>
                <w:sz w:val="27"/>
              </w:rPr>
              <w:t>заказа на</w:t>
            </w:r>
            <w:r>
              <w:rPr>
                <w:spacing w:val="1"/>
                <w:sz w:val="27"/>
              </w:rPr>
              <w:t xml:space="preserve"> </w:t>
            </w:r>
            <w:r>
              <w:rPr>
                <w:sz w:val="27"/>
              </w:rPr>
              <w:t>поставку</w:t>
            </w:r>
            <w:r>
              <w:rPr>
                <w:spacing w:val="3"/>
                <w:sz w:val="27"/>
              </w:rPr>
              <w:t xml:space="preserve"> </w:t>
            </w:r>
            <w:r>
              <w:rPr>
                <w:sz w:val="27"/>
              </w:rPr>
              <w:t>продукции,</w:t>
            </w:r>
            <w:r>
              <w:rPr>
                <w:spacing w:val="1"/>
                <w:sz w:val="27"/>
              </w:rPr>
              <w:t xml:space="preserve"> </w:t>
            </w:r>
            <w:r>
              <w:rPr>
                <w:sz w:val="27"/>
              </w:rPr>
              <w:t>выполнение работ,</w:t>
            </w:r>
            <w:r>
              <w:rPr>
                <w:spacing w:val="1"/>
                <w:sz w:val="27"/>
              </w:rPr>
              <w:t xml:space="preserve"> </w:t>
            </w:r>
            <w:r>
              <w:rPr>
                <w:sz w:val="27"/>
              </w:rPr>
              <w:t>оказание</w:t>
            </w:r>
            <w:r>
              <w:rPr>
                <w:spacing w:val="1"/>
                <w:sz w:val="27"/>
              </w:rPr>
              <w:t xml:space="preserve"> </w:t>
            </w:r>
            <w:r>
              <w:rPr>
                <w:sz w:val="27"/>
              </w:rPr>
              <w:t>услуг</w:t>
            </w:r>
            <w:r>
              <w:rPr>
                <w:spacing w:val="34"/>
                <w:sz w:val="27"/>
              </w:rPr>
              <w:t xml:space="preserve"> </w:t>
            </w:r>
            <w:r>
              <w:rPr>
                <w:sz w:val="27"/>
              </w:rPr>
              <w:t>с</w:t>
            </w:r>
            <w:r>
              <w:rPr>
                <w:spacing w:val="31"/>
                <w:sz w:val="27"/>
              </w:rPr>
              <w:t xml:space="preserve"> </w:t>
            </w:r>
            <w:r>
              <w:rPr>
                <w:sz w:val="27"/>
              </w:rPr>
              <w:t>помощью</w:t>
            </w:r>
            <w:r>
              <w:rPr>
                <w:spacing w:val="33"/>
                <w:sz w:val="27"/>
              </w:rPr>
              <w:t xml:space="preserve"> </w:t>
            </w:r>
            <w:r>
              <w:rPr>
                <w:sz w:val="27"/>
              </w:rPr>
              <w:t>проведения</w:t>
            </w:r>
            <w:r>
              <w:rPr>
                <w:spacing w:val="-65"/>
                <w:sz w:val="27"/>
              </w:rPr>
              <w:t xml:space="preserve"> </w:t>
            </w:r>
            <w:r>
              <w:rPr>
                <w:sz w:val="27"/>
              </w:rPr>
              <w:t>торгов</w:t>
            </w:r>
            <w:r>
              <w:rPr>
                <w:spacing w:val="11"/>
                <w:sz w:val="27"/>
              </w:rPr>
              <w:t xml:space="preserve"> </w:t>
            </w:r>
            <w:r>
              <w:rPr>
                <w:sz w:val="27"/>
              </w:rPr>
              <w:t>(конкурс,</w:t>
            </w:r>
            <w:r>
              <w:rPr>
                <w:spacing w:val="17"/>
                <w:sz w:val="27"/>
              </w:rPr>
              <w:t xml:space="preserve"> </w:t>
            </w:r>
            <w:r>
              <w:rPr>
                <w:sz w:val="27"/>
              </w:rPr>
              <w:t>аукцион)</w:t>
            </w:r>
          </w:p>
        </w:tc>
        <w:tc>
          <w:tcPr>
            <w:tcW w:w="2553" w:type="dxa"/>
          </w:tcPr>
          <w:p w:rsidR="007D3AD7" w:rsidRDefault="0071018B" w:rsidP="00932EB7">
            <w:pPr>
              <w:pStyle w:val="TableParagraph"/>
              <w:spacing w:before="2" w:line="249" w:lineRule="auto"/>
              <w:ind w:left="129" w:right="242"/>
              <w:rPr>
                <w:sz w:val="27"/>
              </w:rPr>
            </w:pPr>
            <w:r>
              <w:rPr>
                <w:sz w:val="27"/>
              </w:rPr>
              <w:t>В день</w:t>
            </w:r>
            <w:r>
              <w:rPr>
                <w:spacing w:val="1"/>
                <w:sz w:val="27"/>
              </w:rPr>
              <w:t xml:space="preserve"> </w:t>
            </w:r>
            <w:r>
              <w:rPr>
                <w:sz w:val="27"/>
              </w:rPr>
              <w:t>размещения</w:t>
            </w:r>
            <w:r>
              <w:rPr>
                <w:spacing w:val="-65"/>
                <w:sz w:val="27"/>
              </w:rPr>
              <w:t xml:space="preserve"> </w:t>
            </w:r>
            <w:r>
              <w:rPr>
                <w:sz w:val="27"/>
              </w:rPr>
              <w:t>извещения</w:t>
            </w:r>
            <w:r>
              <w:rPr>
                <w:spacing w:val="13"/>
                <w:sz w:val="27"/>
              </w:rPr>
              <w:t xml:space="preserve"> </w:t>
            </w:r>
            <w:r>
              <w:rPr>
                <w:sz w:val="27"/>
              </w:rPr>
              <w:t>-</w:t>
            </w:r>
            <w:r>
              <w:rPr>
                <w:spacing w:val="1"/>
                <w:sz w:val="27"/>
              </w:rPr>
              <w:t xml:space="preserve"> </w:t>
            </w:r>
            <w:r>
              <w:rPr>
                <w:sz w:val="27"/>
              </w:rPr>
              <w:t>принимаемое</w:t>
            </w:r>
            <w:r>
              <w:rPr>
                <w:spacing w:val="1"/>
                <w:sz w:val="27"/>
              </w:rPr>
              <w:t xml:space="preserve"> </w:t>
            </w:r>
            <w:r>
              <w:rPr>
                <w:sz w:val="27"/>
              </w:rPr>
              <w:t>обязательство</w:t>
            </w:r>
          </w:p>
          <w:p w:rsidR="007D3AD7" w:rsidRDefault="0071018B" w:rsidP="00932EB7">
            <w:pPr>
              <w:pStyle w:val="TableParagraph"/>
              <w:spacing w:before="0" w:line="294" w:lineRule="exact"/>
              <w:ind w:left="204" w:right="242"/>
              <w:rPr>
                <w:sz w:val="27"/>
              </w:rPr>
            </w:pPr>
            <w:r>
              <w:rPr>
                <w:sz w:val="27"/>
              </w:rPr>
              <w:t>0</w:t>
            </w:r>
            <w:r>
              <w:rPr>
                <w:spacing w:val="16"/>
                <w:sz w:val="27"/>
              </w:rPr>
              <w:t xml:space="preserve"> </w:t>
            </w:r>
            <w:r>
              <w:rPr>
                <w:sz w:val="27"/>
              </w:rPr>
              <w:t>50217</w:t>
            </w:r>
            <w:r>
              <w:rPr>
                <w:spacing w:val="17"/>
                <w:sz w:val="27"/>
              </w:rPr>
              <w:t xml:space="preserve"> </w:t>
            </w:r>
            <w:r>
              <w:rPr>
                <w:sz w:val="27"/>
              </w:rPr>
              <w:t>000</w:t>
            </w:r>
          </w:p>
        </w:tc>
        <w:tc>
          <w:tcPr>
            <w:tcW w:w="2553" w:type="dxa"/>
          </w:tcPr>
          <w:p w:rsidR="007D3AD7" w:rsidRDefault="0071018B" w:rsidP="00932EB7">
            <w:pPr>
              <w:pStyle w:val="TableParagraph"/>
              <w:spacing w:before="2" w:line="247" w:lineRule="auto"/>
              <w:ind w:left="145" w:right="242" w:firstLine="361"/>
              <w:jc w:val="left"/>
              <w:rPr>
                <w:sz w:val="27"/>
              </w:rPr>
            </w:pPr>
            <w:r>
              <w:rPr>
                <w:sz w:val="27"/>
              </w:rPr>
              <w:t>Извещение</w:t>
            </w:r>
            <w:r>
              <w:rPr>
                <w:spacing w:val="15"/>
                <w:sz w:val="27"/>
              </w:rPr>
              <w:t xml:space="preserve"> </w:t>
            </w:r>
            <w:r>
              <w:rPr>
                <w:sz w:val="27"/>
              </w:rPr>
              <w:t>о</w:t>
            </w:r>
            <w:r>
              <w:rPr>
                <w:spacing w:val="1"/>
                <w:sz w:val="27"/>
              </w:rPr>
              <w:t xml:space="preserve"> </w:t>
            </w:r>
            <w:r>
              <w:rPr>
                <w:sz w:val="27"/>
              </w:rPr>
              <w:t>проведении</w:t>
            </w:r>
            <w:r>
              <w:rPr>
                <w:spacing w:val="60"/>
                <w:sz w:val="27"/>
              </w:rPr>
              <w:t xml:space="preserve"> </w:t>
            </w:r>
            <w:r>
              <w:rPr>
                <w:sz w:val="27"/>
              </w:rPr>
              <w:t>торгов</w:t>
            </w:r>
          </w:p>
        </w:tc>
        <w:tc>
          <w:tcPr>
            <w:tcW w:w="2510" w:type="dxa"/>
          </w:tcPr>
          <w:p w:rsidR="007D3AD7" w:rsidRDefault="0071018B" w:rsidP="00932EB7">
            <w:pPr>
              <w:pStyle w:val="TableParagraph"/>
              <w:spacing w:before="2" w:line="249" w:lineRule="auto"/>
              <w:ind w:left="252" w:right="242"/>
              <w:rPr>
                <w:sz w:val="27"/>
              </w:rPr>
            </w:pPr>
            <w:r>
              <w:rPr>
                <w:sz w:val="27"/>
              </w:rPr>
              <w:t>Дата</w:t>
            </w:r>
            <w:r>
              <w:rPr>
                <w:spacing w:val="47"/>
                <w:sz w:val="27"/>
              </w:rPr>
              <w:t xml:space="preserve"> </w:t>
            </w:r>
            <w:r>
              <w:rPr>
                <w:sz w:val="27"/>
              </w:rPr>
              <w:t>начисления</w:t>
            </w:r>
            <w:r>
              <w:rPr>
                <w:spacing w:val="-64"/>
                <w:sz w:val="27"/>
              </w:rPr>
              <w:t xml:space="preserve"> </w:t>
            </w:r>
            <w:r>
              <w:rPr>
                <w:sz w:val="27"/>
              </w:rPr>
              <w:t>кредиторской</w:t>
            </w:r>
            <w:r>
              <w:rPr>
                <w:spacing w:val="1"/>
                <w:sz w:val="27"/>
              </w:rPr>
              <w:t xml:space="preserve"> </w:t>
            </w:r>
            <w:r>
              <w:rPr>
                <w:sz w:val="27"/>
              </w:rPr>
              <w:t>задолженности</w:t>
            </w:r>
          </w:p>
        </w:tc>
        <w:tc>
          <w:tcPr>
            <w:tcW w:w="2978" w:type="dxa"/>
          </w:tcPr>
          <w:p w:rsidR="007D3AD7" w:rsidRDefault="0071018B" w:rsidP="003D029D">
            <w:pPr>
              <w:pStyle w:val="TableParagraph"/>
              <w:spacing w:before="2" w:line="247" w:lineRule="auto"/>
              <w:ind w:left="458" w:right="242"/>
              <w:jc w:val="left"/>
              <w:rPr>
                <w:sz w:val="27"/>
              </w:rPr>
            </w:pPr>
            <w:r>
              <w:rPr>
                <w:sz w:val="27"/>
              </w:rPr>
              <w:t>Акт</w:t>
            </w:r>
            <w:r w:rsidR="003D029D">
              <w:rPr>
                <w:spacing w:val="1"/>
                <w:sz w:val="27"/>
              </w:rPr>
              <w:t xml:space="preserve"> </w:t>
            </w:r>
            <w:r>
              <w:rPr>
                <w:sz w:val="27"/>
              </w:rPr>
              <w:t>выполненных</w:t>
            </w:r>
            <w:r>
              <w:rPr>
                <w:spacing w:val="-65"/>
                <w:sz w:val="27"/>
              </w:rPr>
              <w:t xml:space="preserve"> </w:t>
            </w:r>
            <w:r>
              <w:rPr>
                <w:sz w:val="27"/>
              </w:rPr>
              <w:t>работ</w:t>
            </w:r>
          </w:p>
        </w:tc>
      </w:tr>
      <w:tr w:rsidR="007D3AD7" w:rsidTr="00CC53A8">
        <w:trPr>
          <w:trHeight w:val="1288"/>
        </w:trPr>
        <w:tc>
          <w:tcPr>
            <w:tcW w:w="877" w:type="dxa"/>
            <w:vMerge/>
            <w:tcBorders>
              <w:top w:val="nil"/>
            </w:tcBorders>
          </w:tcPr>
          <w:p w:rsidR="007D3AD7" w:rsidRDefault="007D3AD7" w:rsidP="00932EB7">
            <w:pPr>
              <w:ind w:right="242"/>
              <w:rPr>
                <w:sz w:val="2"/>
                <w:szCs w:val="2"/>
              </w:rPr>
            </w:pPr>
          </w:p>
        </w:tc>
        <w:tc>
          <w:tcPr>
            <w:tcW w:w="3655" w:type="dxa"/>
            <w:vMerge/>
            <w:tcBorders>
              <w:top w:val="nil"/>
            </w:tcBorders>
          </w:tcPr>
          <w:p w:rsidR="007D3AD7" w:rsidRDefault="007D3AD7" w:rsidP="00932EB7">
            <w:pPr>
              <w:ind w:right="242"/>
              <w:rPr>
                <w:sz w:val="2"/>
                <w:szCs w:val="2"/>
              </w:rPr>
            </w:pPr>
          </w:p>
        </w:tc>
        <w:tc>
          <w:tcPr>
            <w:tcW w:w="2553" w:type="dxa"/>
          </w:tcPr>
          <w:p w:rsidR="007D3AD7" w:rsidRDefault="0071018B" w:rsidP="00932EB7">
            <w:pPr>
              <w:pStyle w:val="TableParagraph"/>
              <w:spacing w:before="2" w:line="249" w:lineRule="auto"/>
              <w:ind w:left="130" w:right="242" w:hanging="4"/>
              <w:rPr>
                <w:sz w:val="27"/>
              </w:rPr>
            </w:pPr>
            <w:r>
              <w:rPr>
                <w:sz w:val="27"/>
              </w:rPr>
              <w:t>В</w:t>
            </w:r>
            <w:r>
              <w:rPr>
                <w:spacing w:val="85"/>
                <w:sz w:val="27"/>
              </w:rPr>
              <w:t xml:space="preserve"> </w:t>
            </w:r>
            <w:r>
              <w:rPr>
                <w:sz w:val="27"/>
              </w:rPr>
              <w:t>день</w:t>
            </w:r>
            <w:r>
              <w:rPr>
                <w:spacing w:val="1"/>
                <w:sz w:val="27"/>
              </w:rPr>
              <w:t xml:space="preserve"> </w:t>
            </w:r>
            <w:r>
              <w:rPr>
                <w:sz w:val="27"/>
              </w:rPr>
              <w:t>регистрации</w:t>
            </w:r>
            <w:r>
              <w:rPr>
                <w:spacing w:val="1"/>
                <w:sz w:val="27"/>
              </w:rPr>
              <w:t xml:space="preserve"> </w:t>
            </w:r>
            <w:r>
              <w:rPr>
                <w:sz w:val="27"/>
              </w:rPr>
              <w:t>договора</w:t>
            </w:r>
            <w:r>
              <w:rPr>
                <w:spacing w:val="38"/>
                <w:sz w:val="27"/>
              </w:rPr>
              <w:t xml:space="preserve"> </w:t>
            </w:r>
            <w:r>
              <w:rPr>
                <w:sz w:val="27"/>
              </w:rPr>
              <w:t>в</w:t>
            </w:r>
            <w:r>
              <w:rPr>
                <w:spacing w:val="27"/>
                <w:sz w:val="27"/>
              </w:rPr>
              <w:t xml:space="preserve"> </w:t>
            </w:r>
            <w:r>
              <w:rPr>
                <w:sz w:val="27"/>
              </w:rPr>
              <w:t>системе</w:t>
            </w:r>
          </w:p>
          <w:p w:rsidR="00226A4F" w:rsidRDefault="0071018B" w:rsidP="00932EB7">
            <w:pPr>
              <w:pStyle w:val="TableParagraph"/>
              <w:spacing w:before="3" w:line="294" w:lineRule="exact"/>
              <w:ind w:left="201" w:right="242"/>
              <w:rPr>
                <w:sz w:val="27"/>
              </w:rPr>
            </w:pPr>
            <w:r>
              <w:rPr>
                <w:sz w:val="27"/>
              </w:rPr>
              <w:t>АЦК-Госзаказ</w:t>
            </w:r>
          </w:p>
          <w:p w:rsidR="009F744B" w:rsidRDefault="009F744B" w:rsidP="00932EB7">
            <w:pPr>
              <w:pStyle w:val="TableParagraph"/>
              <w:spacing w:before="3" w:line="294" w:lineRule="exact"/>
              <w:ind w:left="201" w:right="242"/>
              <w:rPr>
                <w:sz w:val="27"/>
              </w:rPr>
            </w:pPr>
          </w:p>
          <w:p w:rsidR="009F744B" w:rsidRDefault="009F744B" w:rsidP="00932EB7">
            <w:pPr>
              <w:pStyle w:val="TableParagraph"/>
              <w:spacing w:before="3" w:line="294" w:lineRule="exact"/>
              <w:ind w:left="201" w:right="242"/>
              <w:rPr>
                <w:sz w:val="27"/>
              </w:rPr>
            </w:pPr>
          </w:p>
          <w:p w:rsidR="009F744B" w:rsidRDefault="009F744B" w:rsidP="00932EB7">
            <w:pPr>
              <w:pStyle w:val="TableParagraph"/>
              <w:spacing w:before="3" w:line="294" w:lineRule="exact"/>
              <w:ind w:left="201" w:right="242"/>
              <w:rPr>
                <w:sz w:val="27"/>
              </w:rPr>
            </w:pPr>
          </w:p>
          <w:p w:rsidR="009F744B" w:rsidRDefault="009F744B" w:rsidP="00932EB7">
            <w:pPr>
              <w:pStyle w:val="TableParagraph"/>
              <w:spacing w:before="3" w:line="294" w:lineRule="exact"/>
              <w:ind w:left="201" w:right="242"/>
              <w:rPr>
                <w:sz w:val="27"/>
              </w:rPr>
            </w:pPr>
          </w:p>
          <w:p w:rsidR="009F744B" w:rsidRDefault="009F744B" w:rsidP="00932EB7">
            <w:pPr>
              <w:pStyle w:val="TableParagraph"/>
              <w:spacing w:before="3" w:line="294" w:lineRule="exact"/>
              <w:ind w:left="201" w:right="242"/>
              <w:rPr>
                <w:sz w:val="27"/>
              </w:rPr>
            </w:pPr>
          </w:p>
          <w:p w:rsidR="009F744B" w:rsidRDefault="009F744B" w:rsidP="00932EB7">
            <w:pPr>
              <w:pStyle w:val="TableParagraph"/>
              <w:spacing w:before="3" w:line="294" w:lineRule="exact"/>
              <w:ind w:left="201" w:right="242"/>
              <w:rPr>
                <w:sz w:val="27"/>
              </w:rPr>
            </w:pPr>
          </w:p>
          <w:p w:rsidR="009F744B" w:rsidRDefault="009F744B" w:rsidP="00932EB7">
            <w:pPr>
              <w:pStyle w:val="TableParagraph"/>
              <w:spacing w:before="3" w:line="294" w:lineRule="exact"/>
              <w:ind w:left="201" w:right="242"/>
              <w:rPr>
                <w:sz w:val="27"/>
              </w:rPr>
            </w:pPr>
          </w:p>
          <w:p w:rsidR="009F744B" w:rsidRDefault="009F744B" w:rsidP="00932EB7">
            <w:pPr>
              <w:pStyle w:val="TableParagraph"/>
              <w:spacing w:before="3" w:line="294" w:lineRule="exact"/>
              <w:ind w:left="201" w:right="242"/>
              <w:rPr>
                <w:sz w:val="27"/>
              </w:rPr>
            </w:pPr>
          </w:p>
          <w:p w:rsidR="009F744B" w:rsidRDefault="009F744B" w:rsidP="00932EB7">
            <w:pPr>
              <w:pStyle w:val="TableParagraph"/>
              <w:spacing w:before="3" w:line="294" w:lineRule="exact"/>
              <w:ind w:left="201" w:right="242"/>
              <w:rPr>
                <w:sz w:val="27"/>
              </w:rPr>
            </w:pPr>
          </w:p>
          <w:p w:rsidR="009F744B" w:rsidRDefault="009F744B" w:rsidP="00932EB7">
            <w:pPr>
              <w:pStyle w:val="TableParagraph"/>
              <w:spacing w:before="3" w:line="294" w:lineRule="exact"/>
              <w:ind w:left="201" w:right="242"/>
              <w:rPr>
                <w:sz w:val="27"/>
              </w:rPr>
            </w:pPr>
          </w:p>
          <w:p w:rsidR="00226A4F" w:rsidRDefault="00226A4F" w:rsidP="00932EB7">
            <w:pPr>
              <w:pStyle w:val="TableParagraph"/>
              <w:spacing w:before="3" w:line="294" w:lineRule="exact"/>
              <w:ind w:left="201" w:right="242"/>
              <w:rPr>
                <w:sz w:val="27"/>
              </w:rPr>
            </w:pPr>
          </w:p>
          <w:p w:rsidR="00226A4F" w:rsidRDefault="00226A4F" w:rsidP="00932EB7">
            <w:pPr>
              <w:pStyle w:val="TableParagraph"/>
              <w:spacing w:before="3" w:line="294" w:lineRule="exact"/>
              <w:ind w:left="201" w:right="242"/>
              <w:rPr>
                <w:sz w:val="27"/>
              </w:rPr>
            </w:pPr>
          </w:p>
        </w:tc>
        <w:tc>
          <w:tcPr>
            <w:tcW w:w="2553" w:type="dxa"/>
          </w:tcPr>
          <w:p w:rsidR="007D3AD7" w:rsidRDefault="0071018B" w:rsidP="00932EB7">
            <w:pPr>
              <w:pStyle w:val="TableParagraph"/>
              <w:spacing w:before="2"/>
              <w:ind w:right="242"/>
              <w:jc w:val="right"/>
              <w:rPr>
                <w:sz w:val="27"/>
              </w:rPr>
            </w:pPr>
            <w:r>
              <w:rPr>
                <w:sz w:val="27"/>
              </w:rPr>
              <w:t>Договор</w:t>
            </w:r>
          </w:p>
        </w:tc>
        <w:tc>
          <w:tcPr>
            <w:tcW w:w="2510" w:type="dxa"/>
          </w:tcPr>
          <w:p w:rsidR="007D3AD7" w:rsidRDefault="0071018B" w:rsidP="00932EB7">
            <w:pPr>
              <w:pStyle w:val="TableParagraph"/>
              <w:spacing w:before="2" w:line="252" w:lineRule="auto"/>
              <w:ind w:left="919" w:right="242" w:hanging="355"/>
              <w:jc w:val="left"/>
              <w:rPr>
                <w:sz w:val="27"/>
              </w:rPr>
            </w:pPr>
            <w:r>
              <w:rPr>
                <w:sz w:val="27"/>
              </w:rPr>
              <w:t>Дата</w:t>
            </w:r>
            <w:r>
              <w:rPr>
                <w:spacing w:val="26"/>
                <w:sz w:val="27"/>
              </w:rPr>
              <w:t xml:space="preserve"> </w:t>
            </w:r>
            <w:r>
              <w:rPr>
                <w:sz w:val="27"/>
              </w:rPr>
              <w:t>оплаты</w:t>
            </w:r>
            <w:r>
              <w:rPr>
                <w:spacing w:val="-65"/>
                <w:sz w:val="27"/>
              </w:rPr>
              <w:t xml:space="preserve"> </w:t>
            </w:r>
            <w:r>
              <w:rPr>
                <w:sz w:val="27"/>
              </w:rPr>
              <w:t>аванса</w:t>
            </w:r>
          </w:p>
        </w:tc>
        <w:tc>
          <w:tcPr>
            <w:tcW w:w="2978" w:type="dxa"/>
          </w:tcPr>
          <w:p w:rsidR="007D3AD7" w:rsidRDefault="0071018B" w:rsidP="003D029D">
            <w:pPr>
              <w:pStyle w:val="TableParagraph"/>
              <w:spacing w:before="2" w:line="252" w:lineRule="auto"/>
              <w:ind w:left="345" w:right="242"/>
              <w:jc w:val="left"/>
              <w:rPr>
                <w:sz w:val="27"/>
              </w:rPr>
            </w:pPr>
            <w:r>
              <w:rPr>
                <w:sz w:val="27"/>
              </w:rPr>
              <w:t>Выписка</w:t>
            </w:r>
            <w:r>
              <w:rPr>
                <w:spacing w:val="39"/>
                <w:sz w:val="27"/>
              </w:rPr>
              <w:t xml:space="preserve"> </w:t>
            </w:r>
            <w:r>
              <w:rPr>
                <w:sz w:val="27"/>
              </w:rPr>
              <w:t>с</w:t>
            </w:r>
            <w:r>
              <w:rPr>
                <w:spacing w:val="29"/>
                <w:sz w:val="27"/>
              </w:rPr>
              <w:t xml:space="preserve"> </w:t>
            </w:r>
            <w:r>
              <w:rPr>
                <w:sz w:val="27"/>
              </w:rPr>
              <w:t>лицевого</w:t>
            </w:r>
            <w:r w:rsidR="003D029D">
              <w:rPr>
                <w:sz w:val="27"/>
              </w:rPr>
              <w:t xml:space="preserve"> </w:t>
            </w:r>
            <w:r>
              <w:rPr>
                <w:spacing w:val="-65"/>
                <w:sz w:val="27"/>
              </w:rPr>
              <w:t xml:space="preserve"> </w:t>
            </w:r>
            <w:r>
              <w:rPr>
                <w:sz w:val="27"/>
              </w:rPr>
              <w:t>счета</w:t>
            </w:r>
          </w:p>
        </w:tc>
      </w:tr>
      <w:tr w:rsidR="007D3AD7" w:rsidTr="00CC53A8">
        <w:trPr>
          <w:trHeight w:val="323"/>
        </w:trPr>
        <w:tc>
          <w:tcPr>
            <w:tcW w:w="877" w:type="dxa"/>
          </w:tcPr>
          <w:p w:rsidR="007D3AD7" w:rsidRDefault="0071018B" w:rsidP="00932EB7">
            <w:pPr>
              <w:pStyle w:val="TableParagraph"/>
              <w:spacing w:before="2" w:line="302" w:lineRule="exact"/>
              <w:ind w:right="242"/>
              <w:rPr>
                <w:b/>
                <w:sz w:val="27"/>
              </w:rPr>
            </w:pPr>
            <w:r>
              <w:rPr>
                <w:b/>
                <w:w w:val="102"/>
                <w:sz w:val="27"/>
              </w:rPr>
              <w:lastRenderedPageBreak/>
              <w:t>3</w:t>
            </w:r>
          </w:p>
        </w:tc>
        <w:tc>
          <w:tcPr>
            <w:tcW w:w="14249" w:type="dxa"/>
            <w:gridSpan w:val="5"/>
          </w:tcPr>
          <w:p w:rsidR="007D3AD7" w:rsidRDefault="0071018B" w:rsidP="00932EB7">
            <w:pPr>
              <w:pStyle w:val="TableParagraph"/>
              <w:spacing w:before="2" w:line="302" w:lineRule="exact"/>
              <w:ind w:left="1942" w:right="242"/>
              <w:rPr>
                <w:b/>
                <w:sz w:val="27"/>
              </w:rPr>
            </w:pPr>
            <w:r>
              <w:rPr>
                <w:b/>
                <w:sz w:val="27"/>
              </w:rPr>
              <w:t>Расчеты</w:t>
            </w:r>
            <w:r>
              <w:rPr>
                <w:b/>
                <w:spacing w:val="35"/>
                <w:sz w:val="27"/>
              </w:rPr>
              <w:t xml:space="preserve"> </w:t>
            </w:r>
            <w:r>
              <w:rPr>
                <w:b/>
                <w:sz w:val="27"/>
              </w:rPr>
              <w:t>с</w:t>
            </w:r>
            <w:r>
              <w:rPr>
                <w:b/>
                <w:spacing w:val="27"/>
                <w:sz w:val="27"/>
              </w:rPr>
              <w:t xml:space="preserve"> </w:t>
            </w:r>
            <w:r>
              <w:rPr>
                <w:b/>
                <w:sz w:val="27"/>
              </w:rPr>
              <w:t>работниками</w:t>
            </w:r>
          </w:p>
        </w:tc>
      </w:tr>
      <w:tr w:rsidR="007D3AD7" w:rsidTr="00CC53A8">
        <w:trPr>
          <w:trHeight w:val="3863"/>
        </w:trPr>
        <w:tc>
          <w:tcPr>
            <w:tcW w:w="877" w:type="dxa"/>
          </w:tcPr>
          <w:p w:rsidR="007D3AD7" w:rsidRDefault="0071018B" w:rsidP="00932EB7">
            <w:pPr>
              <w:pStyle w:val="TableParagraph"/>
              <w:spacing w:before="2"/>
              <w:ind w:left="28" w:right="242"/>
              <w:rPr>
                <w:sz w:val="27"/>
              </w:rPr>
            </w:pPr>
            <w:r>
              <w:rPr>
                <w:sz w:val="27"/>
              </w:rPr>
              <w:t>3.1</w:t>
            </w:r>
          </w:p>
        </w:tc>
        <w:tc>
          <w:tcPr>
            <w:tcW w:w="3655" w:type="dxa"/>
          </w:tcPr>
          <w:p w:rsidR="007D3AD7" w:rsidRDefault="0071018B" w:rsidP="00932EB7">
            <w:pPr>
              <w:pStyle w:val="TableParagraph"/>
              <w:spacing w:before="2" w:line="249" w:lineRule="auto"/>
              <w:ind w:left="108" w:right="242"/>
              <w:jc w:val="left"/>
              <w:rPr>
                <w:sz w:val="27"/>
              </w:rPr>
            </w:pPr>
            <w:r>
              <w:rPr>
                <w:sz w:val="27"/>
              </w:rPr>
              <w:t>По</w:t>
            </w:r>
            <w:r>
              <w:rPr>
                <w:spacing w:val="1"/>
                <w:sz w:val="27"/>
              </w:rPr>
              <w:t xml:space="preserve"> </w:t>
            </w:r>
            <w:r>
              <w:rPr>
                <w:sz w:val="27"/>
              </w:rPr>
              <w:t>начислениям</w:t>
            </w:r>
            <w:r>
              <w:rPr>
                <w:spacing w:val="9"/>
                <w:sz w:val="27"/>
              </w:rPr>
              <w:t xml:space="preserve"> </w:t>
            </w:r>
            <w:r>
              <w:rPr>
                <w:sz w:val="27"/>
              </w:rPr>
              <w:t>в</w:t>
            </w:r>
            <w:r>
              <w:rPr>
                <w:spacing w:val="1"/>
                <w:sz w:val="27"/>
              </w:rPr>
              <w:t xml:space="preserve"> </w:t>
            </w:r>
            <w:r>
              <w:rPr>
                <w:sz w:val="27"/>
              </w:rPr>
              <w:t>соответствии</w:t>
            </w:r>
            <w:r>
              <w:rPr>
                <w:spacing w:val="1"/>
                <w:sz w:val="27"/>
              </w:rPr>
              <w:t xml:space="preserve"> </w:t>
            </w:r>
            <w:r>
              <w:rPr>
                <w:sz w:val="27"/>
              </w:rPr>
              <w:t>с</w:t>
            </w:r>
            <w:r>
              <w:rPr>
                <w:spacing w:val="1"/>
                <w:sz w:val="27"/>
              </w:rPr>
              <w:t xml:space="preserve"> </w:t>
            </w:r>
            <w:r>
              <w:rPr>
                <w:sz w:val="27"/>
              </w:rPr>
              <w:t>Трудовым</w:t>
            </w:r>
            <w:r>
              <w:rPr>
                <w:spacing w:val="1"/>
                <w:sz w:val="27"/>
              </w:rPr>
              <w:t xml:space="preserve"> </w:t>
            </w:r>
            <w:hyperlink r:id="rId168">
              <w:r>
                <w:rPr>
                  <w:sz w:val="27"/>
                </w:rPr>
                <w:t>кодексом</w:t>
              </w:r>
              <w:r>
                <w:rPr>
                  <w:spacing w:val="34"/>
                  <w:sz w:val="27"/>
                </w:rPr>
                <w:t xml:space="preserve"> </w:t>
              </w:r>
            </w:hyperlink>
            <w:r>
              <w:rPr>
                <w:sz w:val="27"/>
              </w:rPr>
              <w:t>РФ</w:t>
            </w:r>
            <w:r>
              <w:rPr>
                <w:spacing w:val="32"/>
                <w:sz w:val="27"/>
              </w:rPr>
              <w:t xml:space="preserve"> </w:t>
            </w:r>
            <w:r>
              <w:rPr>
                <w:sz w:val="27"/>
              </w:rPr>
              <w:t>на</w:t>
            </w:r>
            <w:r>
              <w:rPr>
                <w:spacing w:val="29"/>
                <w:sz w:val="27"/>
              </w:rPr>
              <w:t xml:space="preserve"> </w:t>
            </w:r>
            <w:r>
              <w:rPr>
                <w:sz w:val="27"/>
              </w:rPr>
              <w:t>основании:</w:t>
            </w:r>
          </w:p>
          <w:p w:rsidR="007D3AD7" w:rsidRDefault="0071018B" w:rsidP="00932EB7">
            <w:pPr>
              <w:pStyle w:val="TableParagraph"/>
              <w:numPr>
                <w:ilvl w:val="0"/>
                <w:numId w:val="9"/>
              </w:numPr>
              <w:tabs>
                <w:tab w:val="left" w:pos="266"/>
              </w:tabs>
              <w:spacing w:before="0" w:line="307" w:lineRule="exact"/>
              <w:ind w:left="265" w:right="242" w:hanging="158"/>
              <w:jc w:val="left"/>
              <w:rPr>
                <w:sz w:val="27"/>
              </w:rPr>
            </w:pPr>
            <w:r>
              <w:rPr>
                <w:sz w:val="27"/>
              </w:rPr>
              <w:t>трудовых</w:t>
            </w:r>
            <w:r>
              <w:rPr>
                <w:spacing w:val="35"/>
                <w:sz w:val="27"/>
              </w:rPr>
              <w:t xml:space="preserve"> </w:t>
            </w:r>
            <w:r>
              <w:rPr>
                <w:sz w:val="27"/>
              </w:rPr>
              <w:t>договоров;</w:t>
            </w:r>
          </w:p>
          <w:p w:rsidR="007D3AD7" w:rsidRDefault="0071018B" w:rsidP="00932EB7">
            <w:pPr>
              <w:pStyle w:val="TableParagraph"/>
              <w:numPr>
                <w:ilvl w:val="0"/>
                <w:numId w:val="9"/>
              </w:numPr>
              <w:tabs>
                <w:tab w:val="left" w:pos="273"/>
              </w:tabs>
              <w:spacing w:before="15" w:line="249" w:lineRule="auto"/>
              <w:ind w:right="242" w:firstLine="0"/>
              <w:jc w:val="left"/>
              <w:rPr>
                <w:sz w:val="27"/>
              </w:rPr>
            </w:pPr>
            <w:r>
              <w:rPr>
                <w:sz w:val="27"/>
              </w:rPr>
              <w:t>листков</w:t>
            </w:r>
            <w:r>
              <w:rPr>
                <w:spacing w:val="20"/>
                <w:sz w:val="27"/>
              </w:rPr>
              <w:t xml:space="preserve"> </w:t>
            </w:r>
            <w:r>
              <w:rPr>
                <w:sz w:val="27"/>
              </w:rPr>
              <w:t>нетрудоспособности</w:t>
            </w:r>
            <w:r>
              <w:rPr>
                <w:spacing w:val="-65"/>
                <w:sz w:val="27"/>
              </w:rPr>
              <w:t xml:space="preserve"> </w:t>
            </w:r>
            <w:r>
              <w:rPr>
                <w:sz w:val="27"/>
              </w:rPr>
              <w:t>(за</w:t>
            </w:r>
            <w:r>
              <w:rPr>
                <w:spacing w:val="3"/>
                <w:sz w:val="27"/>
              </w:rPr>
              <w:t xml:space="preserve"> </w:t>
            </w:r>
            <w:r>
              <w:rPr>
                <w:sz w:val="27"/>
              </w:rPr>
              <w:t>первые</w:t>
            </w:r>
            <w:r>
              <w:rPr>
                <w:spacing w:val="3"/>
                <w:sz w:val="27"/>
              </w:rPr>
              <w:t xml:space="preserve"> </w:t>
            </w:r>
            <w:r>
              <w:rPr>
                <w:sz w:val="27"/>
              </w:rPr>
              <w:t>три</w:t>
            </w:r>
            <w:r>
              <w:rPr>
                <w:spacing w:val="7"/>
                <w:sz w:val="27"/>
              </w:rPr>
              <w:t xml:space="preserve"> </w:t>
            </w:r>
            <w:r>
              <w:rPr>
                <w:sz w:val="27"/>
              </w:rPr>
              <w:t>дня</w:t>
            </w:r>
            <w:r>
              <w:rPr>
                <w:spacing w:val="1"/>
                <w:sz w:val="27"/>
              </w:rPr>
              <w:t xml:space="preserve"> </w:t>
            </w:r>
            <w:r>
              <w:rPr>
                <w:sz w:val="27"/>
              </w:rPr>
              <w:t>нетрудоспособности);</w:t>
            </w:r>
          </w:p>
          <w:p w:rsidR="007D3AD7" w:rsidRDefault="0071018B" w:rsidP="00932EB7">
            <w:pPr>
              <w:pStyle w:val="TableParagraph"/>
              <w:numPr>
                <w:ilvl w:val="0"/>
                <w:numId w:val="9"/>
              </w:numPr>
              <w:tabs>
                <w:tab w:val="left" w:pos="273"/>
              </w:tabs>
              <w:spacing w:before="0" w:line="247" w:lineRule="auto"/>
              <w:ind w:right="242" w:firstLine="0"/>
              <w:jc w:val="left"/>
              <w:rPr>
                <w:sz w:val="27"/>
              </w:rPr>
            </w:pPr>
            <w:r>
              <w:rPr>
                <w:sz w:val="27"/>
              </w:rPr>
              <w:t>заявлений</w:t>
            </w:r>
            <w:r>
              <w:rPr>
                <w:spacing w:val="50"/>
                <w:sz w:val="27"/>
              </w:rPr>
              <w:t xml:space="preserve"> </w:t>
            </w:r>
            <w:r>
              <w:rPr>
                <w:sz w:val="27"/>
              </w:rPr>
              <w:t>о</w:t>
            </w:r>
            <w:r>
              <w:rPr>
                <w:spacing w:val="41"/>
                <w:sz w:val="27"/>
              </w:rPr>
              <w:t xml:space="preserve"> </w:t>
            </w:r>
            <w:r>
              <w:rPr>
                <w:sz w:val="27"/>
              </w:rPr>
              <w:t>предоставлении</w:t>
            </w:r>
            <w:r>
              <w:rPr>
                <w:spacing w:val="-64"/>
                <w:sz w:val="27"/>
              </w:rPr>
              <w:t xml:space="preserve"> </w:t>
            </w:r>
            <w:r>
              <w:rPr>
                <w:sz w:val="27"/>
              </w:rPr>
              <w:t>отпуска</w:t>
            </w:r>
            <w:r>
              <w:rPr>
                <w:spacing w:val="2"/>
                <w:sz w:val="27"/>
              </w:rPr>
              <w:t xml:space="preserve"> </w:t>
            </w:r>
            <w:r>
              <w:rPr>
                <w:sz w:val="27"/>
              </w:rPr>
              <w:t>и</w:t>
            </w:r>
            <w:r>
              <w:rPr>
                <w:spacing w:val="5"/>
                <w:sz w:val="27"/>
              </w:rPr>
              <w:t xml:space="preserve"> </w:t>
            </w:r>
            <w:r>
              <w:rPr>
                <w:sz w:val="27"/>
              </w:rPr>
              <w:t>т.п.</w:t>
            </w:r>
          </w:p>
        </w:tc>
        <w:tc>
          <w:tcPr>
            <w:tcW w:w="2553" w:type="dxa"/>
          </w:tcPr>
          <w:p w:rsidR="007D3AD7" w:rsidRDefault="0071018B" w:rsidP="00932EB7">
            <w:pPr>
              <w:pStyle w:val="TableParagraph"/>
              <w:spacing w:before="2" w:line="249" w:lineRule="auto"/>
              <w:ind w:left="130" w:right="242" w:firstLine="3"/>
              <w:rPr>
                <w:sz w:val="27"/>
              </w:rPr>
            </w:pPr>
            <w:r>
              <w:rPr>
                <w:sz w:val="27"/>
              </w:rPr>
              <w:t>Не</w:t>
            </w:r>
            <w:r>
              <w:rPr>
                <w:spacing w:val="3"/>
                <w:sz w:val="27"/>
              </w:rPr>
              <w:t xml:space="preserve"> </w:t>
            </w:r>
            <w:r>
              <w:rPr>
                <w:sz w:val="27"/>
              </w:rPr>
              <w:t>позднее</w:t>
            </w:r>
            <w:r>
              <w:rPr>
                <w:spacing w:val="1"/>
                <w:sz w:val="27"/>
              </w:rPr>
              <w:t xml:space="preserve"> </w:t>
            </w:r>
            <w:r>
              <w:rPr>
                <w:sz w:val="27"/>
              </w:rPr>
              <w:t>последнего</w:t>
            </w:r>
            <w:r>
              <w:rPr>
                <w:spacing w:val="6"/>
                <w:sz w:val="27"/>
              </w:rPr>
              <w:t xml:space="preserve"> </w:t>
            </w:r>
            <w:r>
              <w:rPr>
                <w:sz w:val="27"/>
              </w:rPr>
              <w:t>дня</w:t>
            </w:r>
            <w:r>
              <w:rPr>
                <w:spacing w:val="1"/>
                <w:sz w:val="27"/>
              </w:rPr>
              <w:t xml:space="preserve"> </w:t>
            </w:r>
            <w:r>
              <w:rPr>
                <w:sz w:val="27"/>
              </w:rPr>
              <w:t>месяца,</w:t>
            </w:r>
            <w:r>
              <w:rPr>
                <w:spacing w:val="1"/>
                <w:sz w:val="27"/>
              </w:rPr>
              <w:t xml:space="preserve"> </w:t>
            </w:r>
            <w:r>
              <w:rPr>
                <w:sz w:val="27"/>
              </w:rPr>
              <w:t>за который</w:t>
            </w:r>
            <w:r>
              <w:rPr>
                <w:spacing w:val="-65"/>
                <w:sz w:val="27"/>
              </w:rPr>
              <w:t xml:space="preserve"> </w:t>
            </w:r>
            <w:r>
              <w:rPr>
                <w:sz w:val="27"/>
              </w:rPr>
              <w:t>производится</w:t>
            </w:r>
            <w:r>
              <w:rPr>
                <w:spacing w:val="1"/>
                <w:sz w:val="27"/>
              </w:rPr>
              <w:t xml:space="preserve"> </w:t>
            </w:r>
            <w:r>
              <w:rPr>
                <w:sz w:val="27"/>
              </w:rPr>
              <w:t>начисление</w:t>
            </w:r>
          </w:p>
          <w:p w:rsidR="007D3AD7" w:rsidRDefault="0071018B" w:rsidP="00932EB7">
            <w:pPr>
              <w:pStyle w:val="TableParagraph"/>
              <w:spacing w:before="0" w:line="306" w:lineRule="exact"/>
              <w:ind w:left="201" w:right="242"/>
              <w:rPr>
                <w:sz w:val="27"/>
              </w:rPr>
            </w:pPr>
            <w:r>
              <w:rPr>
                <w:sz w:val="27"/>
              </w:rPr>
              <w:t>ИЛИ</w:t>
            </w:r>
          </w:p>
          <w:p w:rsidR="007D3AD7" w:rsidRDefault="0071018B" w:rsidP="00932EB7">
            <w:pPr>
              <w:pStyle w:val="TableParagraph"/>
              <w:spacing w:before="15" w:line="247" w:lineRule="auto"/>
              <w:ind w:left="201" w:right="242" w:hanging="1"/>
              <w:rPr>
                <w:sz w:val="27"/>
              </w:rPr>
            </w:pPr>
            <w:r>
              <w:rPr>
                <w:sz w:val="27"/>
              </w:rPr>
              <w:t>в</w:t>
            </w:r>
            <w:r>
              <w:rPr>
                <w:spacing w:val="6"/>
                <w:sz w:val="27"/>
              </w:rPr>
              <w:t xml:space="preserve"> </w:t>
            </w:r>
            <w:r>
              <w:rPr>
                <w:sz w:val="27"/>
              </w:rPr>
              <w:t>общей</w:t>
            </w:r>
            <w:r>
              <w:rPr>
                <w:spacing w:val="18"/>
                <w:sz w:val="27"/>
              </w:rPr>
              <w:t xml:space="preserve"> </w:t>
            </w:r>
            <w:r>
              <w:rPr>
                <w:sz w:val="27"/>
              </w:rPr>
              <w:t>сумме,</w:t>
            </w:r>
            <w:r>
              <w:rPr>
                <w:spacing w:val="1"/>
                <w:sz w:val="27"/>
              </w:rPr>
              <w:t xml:space="preserve"> </w:t>
            </w:r>
            <w:r>
              <w:rPr>
                <w:sz w:val="27"/>
              </w:rPr>
              <w:t>утвержденной</w:t>
            </w:r>
            <w:r>
              <w:rPr>
                <w:spacing w:val="1"/>
                <w:sz w:val="27"/>
              </w:rPr>
              <w:t xml:space="preserve"> </w:t>
            </w:r>
            <w:r>
              <w:rPr>
                <w:sz w:val="27"/>
              </w:rPr>
              <w:t>Планом</w:t>
            </w:r>
            <w:r>
              <w:rPr>
                <w:spacing w:val="9"/>
                <w:sz w:val="27"/>
              </w:rPr>
              <w:t xml:space="preserve"> </w:t>
            </w:r>
            <w:r>
              <w:rPr>
                <w:sz w:val="27"/>
              </w:rPr>
              <w:t>ФХД</w:t>
            </w:r>
            <w:r>
              <w:rPr>
                <w:spacing w:val="1"/>
                <w:sz w:val="27"/>
              </w:rPr>
              <w:t xml:space="preserve"> </w:t>
            </w:r>
            <w:r>
              <w:rPr>
                <w:sz w:val="27"/>
              </w:rPr>
              <w:t>(сметой)</w:t>
            </w:r>
            <w:r>
              <w:rPr>
                <w:spacing w:val="1"/>
                <w:sz w:val="27"/>
              </w:rPr>
              <w:t xml:space="preserve"> </w:t>
            </w:r>
            <w:r>
              <w:rPr>
                <w:sz w:val="27"/>
              </w:rPr>
              <w:t>первыми</w:t>
            </w:r>
            <w:r>
              <w:rPr>
                <w:spacing w:val="-65"/>
                <w:sz w:val="27"/>
              </w:rPr>
              <w:t xml:space="preserve"> </w:t>
            </w:r>
            <w:r>
              <w:rPr>
                <w:sz w:val="27"/>
              </w:rPr>
              <w:t>операциями</w:t>
            </w:r>
            <w:r>
              <w:rPr>
                <w:spacing w:val="24"/>
                <w:sz w:val="27"/>
              </w:rPr>
              <w:t xml:space="preserve"> </w:t>
            </w:r>
            <w:r>
              <w:rPr>
                <w:sz w:val="27"/>
              </w:rPr>
              <w:t>года</w:t>
            </w:r>
          </w:p>
        </w:tc>
        <w:tc>
          <w:tcPr>
            <w:tcW w:w="2553" w:type="dxa"/>
          </w:tcPr>
          <w:p w:rsidR="007D3AD7" w:rsidRDefault="0071018B" w:rsidP="00932EB7">
            <w:pPr>
              <w:pStyle w:val="TableParagraph"/>
              <w:spacing w:before="2" w:line="249" w:lineRule="auto"/>
              <w:ind w:left="117" w:right="242" w:hanging="1"/>
              <w:rPr>
                <w:sz w:val="27"/>
              </w:rPr>
            </w:pPr>
            <w:r>
              <w:rPr>
                <w:sz w:val="27"/>
              </w:rPr>
              <w:t>Расчетно-</w:t>
            </w:r>
            <w:r>
              <w:rPr>
                <w:spacing w:val="1"/>
                <w:sz w:val="27"/>
              </w:rPr>
              <w:t xml:space="preserve"> </w:t>
            </w:r>
            <w:r>
              <w:rPr>
                <w:sz w:val="27"/>
              </w:rPr>
              <w:t>платежная</w:t>
            </w:r>
            <w:r>
              <w:rPr>
                <w:spacing w:val="1"/>
                <w:sz w:val="27"/>
              </w:rPr>
              <w:t xml:space="preserve"> </w:t>
            </w:r>
            <w:r>
              <w:rPr>
                <w:sz w:val="27"/>
              </w:rPr>
              <w:t>ведомость,</w:t>
            </w:r>
            <w:r>
              <w:rPr>
                <w:spacing w:val="1"/>
                <w:sz w:val="27"/>
              </w:rPr>
              <w:t xml:space="preserve"> </w:t>
            </w:r>
            <w:r>
              <w:rPr>
                <w:sz w:val="27"/>
              </w:rPr>
              <w:t>Записка-расчет,</w:t>
            </w:r>
            <w:r>
              <w:rPr>
                <w:spacing w:val="1"/>
                <w:sz w:val="27"/>
              </w:rPr>
              <w:t xml:space="preserve"> </w:t>
            </w:r>
            <w:r>
              <w:rPr>
                <w:sz w:val="27"/>
              </w:rPr>
              <w:t>Листок</w:t>
            </w:r>
            <w:r>
              <w:rPr>
                <w:spacing w:val="1"/>
                <w:sz w:val="27"/>
              </w:rPr>
              <w:t xml:space="preserve"> </w:t>
            </w:r>
            <w:r>
              <w:rPr>
                <w:sz w:val="27"/>
              </w:rPr>
              <w:t>нетрудоспособност</w:t>
            </w:r>
            <w:r>
              <w:rPr>
                <w:spacing w:val="1"/>
                <w:sz w:val="27"/>
              </w:rPr>
              <w:t xml:space="preserve"> </w:t>
            </w:r>
            <w:r>
              <w:rPr>
                <w:sz w:val="27"/>
              </w:rPr>
              <w:t>и</w:t>
            </w:r>
          </w:p>
          <w:p w:rsidR="007D3AD7" w:rsidRDefault="0071018B" w:rsidP="00932EB7">
            <w:pPr>
              <w:pStyle w:val="TableParagraph"/>
              <w:spacing w:before="0" w:line="306" w:lineRule="exact"/>
              <w:ind w:left="204" w:right="242"/>
              <w:rPr>
                <w:sz w:val="27"/>
              </w:rPr>
            </w:pPr>
            <w:r>
              <w:rPr>
                <w:sz w:val="27"/>
              </w:rPr>
              <w:t>ИЛИ</w:t>
            </w:r>
          </w:p>
          <w:p w:rsidR="007D3AD7" w:rsidRDefault="0071018B" w:rsidP="00932EB7">
            <w:pPr>
              <w:pStyle w:val="TableParagraph"/>
              <w:spacing w:before="8" w:line="249" w:lineRule="auto"/>
              <w:ind w:left="204" w:right="242"/>
              <w:rPr>
                <w:sz w:val="27"/>
              </w:rPr>
            </w:pPr>
            <w:r>
              <w:rPr>
                <w:sz w:val="27"/>
              </w:rPr>
              <w:t>утвержденные</w:t>
            </w:r>
            <w:r>
              <w:rPr>
                <w:spacing w:val="-65"/>
                <w:sz w:val="27"/>
              </w:rPr>
              <w:t xml:space="preserve"> </w:t>
            </w:r>
            <w:r>
              <w:rPr>
                <w:sz w:val="27"/>
              </w:rPr>
              <w:t>плановые</w:t>
            </w:r>
            <w:r>
              <w:rPr>
                <w:spacing w:val="1"/>
                <w:sz w:val="27"/>
              </w:rPr>
              <w:t xml:space="preserve"> </w:t>
            </w:r>
            <w:r>
              <w:rPr>
                <w:sz w:val="27"/>
              </w:rPr>
              <w:t>(сметные)</w:t>
            </w:r>
          </w:p>
          <w:p w:rsidR="007D3AD7" w:rsidRDefault="0071018B" w:rsidP="00932EB7">
            <w:pPr>
              <w:pStyle w:val="TableParagraph"/>
              <w:spacing w:before="0" w:line="298" w:lineRule="exact"/>
              <w:ind w:left="204" w:right="242"/>
              <w:rPr>
                <w:sz w:val="27"/>
              </w:rPr>
            </w:pPr>
            <w:r>
              <w:rPr>
                <w:sz w:val="27"/>
              </w:rPr>
              <w:t>показатели</w:t>
            </w:r>
            <w:r>
              <w:rPr>
                <w:spacing w:val="21"/>
                <w:sz w:val="27"/>
              </w:rPr>
              <w:t xml:space="preserve"> </w:t>
            </w:r>
            <w:r>
              <w:rPr>
                <w:sz w:val="27"/>
              </w:rPr>
              <w:t>на</w:t>
            </w:r>
            <w:r>
              <w:rPr>
                <w:spacing w:val="18"/>
                <w:sz w:val="27"/>
              </w:rPr>
              <w:t xml:space="preserve"> </w:t>
            </w:r>
            <w:r>
              <w:rPr>
                <w:sz w:val="27"/>
              </w:rPr>
              <w:t>год</w:t>
            </w:r>
          </w:p>
        </w:tc>
        <w:tc>
          <w:tcPr>
            <w:tcW w:w="2510" w:type="dxa"/>
          </w:tcPr>
          <w:p w:rsidR="007D3AD7" w:rsidRDefault="0071018B" w:rsidP="00932EB7">
            <w:pPr>
              <w:pStyle w:val="TableParagraph"/>
              <w:spacing w:before="2" w:line="249" w:lineRule="auto"/>
              <w:ind w:left="252" w:right="242"/>
              <w:rPr>
                <w:sz w:val="27"/>
              </w:rPr>
            </w:pPr>
            <w:r>
              <w:rPr>
                <w:sz w:val="27"/>
              </w:rPr>
              <w:t>Дата</w:t>
            </w:r>
            <w:r>
              <w:rPr>
                <w:spacing w:val="47"/>
                <w:sz w:val="27"/>
              </w:rPr>
              <w:t xml:space="preserve"> </w:t>
            </w:r>
            <w:r>
              <w:rPr>
                <w:sz w:val="27"/>
              </w:rPr>
              <w:t>начисления</w:t>
            </w:r>
            <w:r>
              <w:rPr>
                <w:spacing w:val="-64"/>
                <w:sz w:val="27"/>
              </w:rPr>
              <w:t xml:space="preserve"> </w:t>
            </w:r>
            <w:r>
              <w:rPr>
                <w:sz w:val="27"/>
              </w:rPr>
              <w:t>кредиторской</w:t>
            </w:r>
            <w:r>
              <w:rPr>
                <w:spacing w:val="1"/>
                <w:sz w:val="27"/>
              </w:rPr>
              <w:t xml:space="preserve"> </w:t>
            </w:r>
            <w:r>
              <w:rPr>
                <w:sz w:val="27"/>
              </w:rPr>
              <w:t>задолженности</w:t>
            </w:r>
          </w:p>
        </w:tc>
        <w:tc>
          <w:tcPr>
            <w:tcW w:w="2978" w:type="dxa"/>
          </w:tcPr>
          <w:p w:rsidR="007D3AD7" w:rsidRDefault="0071018B" w:rsidP="00932EB7">
            <w:pPr>
              <w:pStyle w:val="TableParagraph"/>
              <w:spacing w:before="2" w:line="249" w:lineRule="auto"/>
              <w:ind w:left="317" w:right="242" w:firstLine="5"/>
              <w:rPr>
                <w:sz w:val="27"/>
              </w:rPr>
            </w:pPr>
            <w:r>
              <w:rPr>
                <w:sz w:val="27"/>
              </w:rPr>
              <w:t>Расчетно-платежная</w:t>
            </w:r>
            <w:r>
              <w:rPr>
                <w:spacing w:val="1"/>
                <w:sz w:val="27"/>
              </w:rPr>
              <w:t xml:space="preserve"> </w:t>
            </w:r>
            <w:r>
              <w:rPr>
                <w:sz w:val="27"/>
              </w:rPr>
              <w:t>ведомость,</w:t>
            </w:r>
            <w:r>
              <w:rPr>
                <w:spacing w:val="1"/>
                <w:sz w:val="27"/>
              </w:rPr>
              <w:t xml:space="preserve"> </w:t>
            </w:r>
            <w:r>
              <w:rPr>
                <w:sz w:val="27"/>
              </w:rPr>
              <w:t>Записка-</w:t>
            </w:r>
            <w:r>
              <w:rPr>
                <w:spacing w:val="1"/>
                <w:sz w:val="27"/>
              </w:rPr>
              <w:t xml:space="preserve"> </w:t>
            </w:r>
            <w:r>
              <w:rPr>
                <w:sz w:val="27"/>
              </w:rPr>
              <w:t>расчет,</w:t>
            </w:r>
            <w:r>
              <w:rPr>
                <w:spacing w:val="15"/>
                <w:sz w:val="27"/>
              </w:rPr>
              <w:t xml:space="preserve"> </w:t>
            </w:r>
            <w:r>
              <w:rPr>
                <w:sz w:val="27"/>
              </w:rPr>
              <w:t>Листок</w:t>
            </w:r>
            <w:r>
              <w:rPr>
                <w:spacing w:val="1"/>
                <w:sz w:val="27"/>
              </w:rPr>
              <w:t xml:space="preserve"> </w:t>
            </w:r>
            <w:r>
              <w:rPr>
                <w:sz w:val="27"/>
              </w:rPr>
              <w:t>нетрудоспособности</w:t>
            </w:r>
          </w:p>
        </w:tc>
      </w:tr>
      <w:tr w:rsidR="007D3AD7" w:rsidTr="00CC53A8">
        <w:trPr>
          <w:trHeight w:val="649"/>
        </w:trPr>
        <w:tc>
          <w:tcPr>
            <w:tcW w:w="877" w:type="dxa"/>
          </w:tcPr>
          <w:p w:rsidR="007D3AD7" w:rsidRDefault="0071018B" w:rsidP="00932EB7">
            <w:pPr>
              <w:pStyle w:val="TableParagraph"/>
              <w:spacing w:before="2"/>
              <w:ind w:left="28" w:right="242"/>
              <w:rPr>
                <w:sz w:val="27"/>
              </w:rPr>
            </w:pPr>
            <w:r>
              <w:rPr>
                <w:sz w:val="27"/>
              </w:rPr>
              <w:t>3.2</w:t>
            </w:r>
          </w:p>
        </w:tc>
        <w:tc>
          <w:tcPr>
            <w:tcW w:w="3655" w:type="dxa"/>
          </w:tcPr>
          <w:p w:rsidR="007D3AD7" w:rsidRDefault="0071018B" w:rsidP="00932EB7">
            <w:pPr>
              <w:pStyle w:val="TableParagraph"/>
              <w:spacing w:before="2"/>
              <w:ind w:left="108" w:right="242"/>
              <w:jc w:val="left"/>
              <w:rPr>
                <w:sz w:val="27"/>
              </w:rPr>
            </w:pPr>
            <w:r>
              <w:rPr>
                <w:sz w:val="27"/>
              </w:rPr>
              <w:t>По</w:t>
            </w:r>
            <w:r>
              <w:rPr>
                <w:spacing w:val="31"/>
                <w:sz w:val="27"/>
              </w:rPr>
              <w:t xml:space="preserve"> </w:t>
            </w:r>
            <w:r>
              <w:rPr>
                <w:sz w:val="27"/>
              </w:rPr>
              <w:t>командировочным</w:t>
            </w:r>
          </w:p>
          <w:p w:rsidR="007D3AD7" w:rsidRDefault="0071018B" w:rsidP="00932EB7">
            <w:pPr>
              <w:pStyle w:val="TableParagraph"/>
              <w:spacing w:before="15" w:line="302" w:lineRule="exact"/>
              <w:ind w:left="108" w:right="242"/>
              <w:jc w:val="left"/>
              <w:rPr>
                <w:sz w:val="27"/>
              </w:rPr>
            </w:pPr>
            <w:r>
              <w:rPr>
                <w:sz w:val="27"/>
              </w:rPr>
              <w:t>расходам</w:t>
            </w:r>
          </w:p>
        </w:tc>
        <w:tc>
          <w:tcPr>
            <w:tcW w:w="2553" w:type="dxa"/>
          </w:tcPr>
          <w:p w:rsidR="007D3AD7" w:rsidRDefault="0071018B" w:rsidP="00932EB7">
            <w:pPr>
              <w:pStyle w:val="TableParagraph"/>
              <w:spacing w:before="2"/>
              <w:ind w:left="202" w:right="242"/>
              <w:rPr>
                <w:sz w:val="27"/>
              </w:rPr>
            </w:pPr>
            <w:r>
              <w:rPr>
                <w:sz w:val="27"/>
              </w:rPr>
              <w:t>На</w:t>
            </w:r>
            <w:r>
              <w:rPr>
                <w:spacing w:val="19"/>
                <w:sz w:val="27"/>
              </w:rPr>
              <w:t xml:space="preserve"> </w:t>
            </w:r>
            <w:r>
              <w:rPr>
                <w:sz w:val="27"/>
              </w:rPr>
              <w:t>дату</w:t>
            </w:r>
            <w:r>
              <w:rPr>
                <w:spacing w:val="18"/>
                <w:sz w:val="27"/>
              </w:rPr>
              <w:t xml:space="preserve"> </w:t>
            </w:r>
            <w:r>
              <w:rPr>
                <w:sz w:val="27"/>
              </w:rPr>
              <w:t>Приказа</w:t>
            </w:r>
          </w:p>
          <w:p w:rsidR="007D3AD7" w:rsidRDefault="0071018B" w:rsidP="00932EB7">
            <w:pPr>
              <w:pStyle w:val="TableParagraph"/>
              <w:spacing w:before="15" w:line="302" w:lineRule="exact"/>
              <w:ind w:left="201" w:right="242"/>
              <w:rPr>
                <w:sz w:val="27"/>
              </w:rPr>
            </w:pPr>
            <w:r>
              <w:rPr>
                <w:sz w:val="27"/>
              </w:rPr>
              <w:t>ИЛИ</w:t>
            </w:r>
          </w:p>
        </w:tc>
        <w:tc>
          <w:tcPr>
            <w:tcW w:w="2553" w:type="dxa"/>
          </w:tcPr>
          <w:p w:rsidR="007D3AD7" w:rsidRDefault="0071018B" w:rsidP="00932EB7">
            <w:pPr>
              <w:pStyle w:val="TableParagraph"/>
              <w:spacing w:before="2"/>
              <w:ind w:left="204" w:right="242"/>
              <w:rPr>
                <w:sz w:val="27"/>
              </w:rPr>
            </w:pPr>
            <w:r>
              <w:rPr>
                <w:sz w:val="27"/>
              </w:rPr>
              <w:t>Приказ</w:t>
            </w:r>
          </w:p>
          <w:p w:rsidR="007D3AD7" w:rsidRDefault="0071018B" w:rsidP="00932EB7">
            <w:pPr>
              <w:pStyle w:val="TableParagraph"/>
              <w:spacing w:before="15" w:line="302" w:lineRule="exact"/>
              <w:ind w:left="204" w:right="242"/>
              <w:rPr>
                <w:sz w:val="27"/>
              </w:rPr>
            </w:pPr>
            <w:r>
              <w:rPr>
                <w:sz w:val="27"/>
              </w:rPr>
              <w:t>ИЛИ</w:t>
            </w:r>
          </w:p>
        </w:tc>
        <w:tc>
          <w:tcPr>
            <w:tcW w:w="2510" w:type="dxa"/>
          </w:tcPr>
          <w:p w:rsidR="007D3AD7" w:rsidRDefault="0071018B" w:rsidP="00932EB7">
            <w:pPr>
              <w:pStyle w:val="TableParagraph"/>
              <w:spacing w:before="2"/>
              <w:ind w:left="252" w:right="242"/>
              <w:rPr>
                <w:sz w:val="27"/>
              </w:rPr>
            </w:pPr>
            <w:r>
              <w:rPr>
                <w:sz w:val="27"/>
              </w:rPr>
              <w:t>Дата</w:t>
            </w:r>
            <w:r>
              <w:rPr>
                <w:spacing w:val="24"/>
                <w:sz w:val="27"/>
              </w:rPr>
              <w:t xml:space="preserve"> </w:t>
            </w:r>
            <w:r>
              <w:rPr>
                <w:sz w:val="27"/>
              </w:rPr>
              <w:t>начисления</w:t>
            </w:r>
          </w:p>
          <w:p w:rsidR="007D3AD7" w:rsidRDefault="0071018B" w:rsidP="00932EB7">
            <w:pPr>
              <w:pStyle w:val="TableParagraph"/>
              <w:spacing w:before="15" w:line="302" w:lineRule="exact"/>
              <w:ind w:left="252" w:right="242"/>
              <w:rPr>
                <w:sz w:val="27"/>
              </w:rPr>
            </w:pPr>
            <w:r>
              <w:rPr>
                <w:sz w:val="27"/>
              </w:rPr>
              <w:t>кредиторской</w:t>
            </w:r>
          </w:p>
        </w:tc>
        <w:tc>
          <w:tcPr>
            <w:tcW w:w="2978" w:type="dxa"/>
          </w:tcPr>
          <w:p w:rsidR="007D3AD7" w:rsidRDefault="0071018B" w:rsidP="00E80260">
            <w:pPr>
              <w:pStyle w:val="TableParagraph"/>
              <w:spacing w:before="2"/>
              <w:ind w:right="242"/>
              <w:jc w:val="left"/>
              <w:rPr>
                <w:sz w:val="27"/>
              </w:rPr>
            </w:pPr>
            <w:r>
              <w:rPr>
                <w:sz w:val="27"/>
              </w:rPr>
              <w:t>Отчет</w:t>
            </w:r>
            <w:r>
              <w:rPr>
                <w:spacing w:val="26"/>
                <w:sz w:val="27"/>
              </w:rPr>
              <w:t xml:space="preserve"> </w:t>
            </w:r>
            <w:r>
              <w:rPr>
                <w:sz w:val="27"/>
              </w:rPr>
              <w:t>о</w:t>
            </w:r>
            <w:r>
              <w:rPr>
                <w:spacing w:val="21"/>
                <w:sz w:val="27"/>
              </w:rPr>
              <w:t xml:space="preserve"> </w:t>
            </w:r>
            <w:r>
              <w:rPr>
                <w:sz w:val="27"/>
              </w:rPr>
              <w:t>расходах</w:t>
            </w:r>
          </w:p>
          <w:p w:rsidR="007D3AD7" w:rsidRDefault="0071018B" w:rsidP="00932EB7">
            <w:pPr>
              <w:pStyle w:val="TableParagraph"/>
              <w:spacing w:before="15" w:line="302" w:lineRule="exact"/>
              <w:ind w:left="416" w:right="242"/>
              <w:jc w:val="left"/>
              <w:rPr>
                <w:sz w:val="27"/>
              </w:rPr>
            </w:pPr>
            <w:r>
              <w:rPr>
                <w:sz w:val="27"/>
              </w:rPr>
              <w:t>подотчетного</w:t>
            </w:r>
            <w:r>
              <w:rPr>
                <w:spacing w:val="34"/>
                <w:sz w:val="27"/>
              </w:rPr>
              <w:t xml:space="preserve"> </w:t>
            </w:r>
            <w:r>
              <w:rPr>
                <w:sz w:val="27"/>
              </w:rPr>
              <w:t>лица</w:t>
            </w:r>
          </w:p>
        </w:tc>
      </w:tr>
      <w:tr w:rsidR="007D3AD7" w:rsidTr="00CC53A8">
        <w:trPr>
          <w:trHeight w:val="649"/>
        </w:trPr>
        <w:tc>
          <w:tcPr>
            <w:tcW w:w="877" w:type="dxa"/>
            <w:vMerge w:val="restart"/>
          </w:tcPr>
          <w:p w:rsidR="007D3AD7" w:rsidRDefault="007D3AD7" w:rsidP="00932EB7">
            <w:pPr>
              <w:pStyle w:val="TableParagraph"/>
              <w:spacing w:before="0"/>
              <w:ind w:right="242"/>
              <w:jc w:val="left"/>
              <w:rPr>
                <w:sz w:val="26"/>
              </w:rPr>
            </w:pPr>
          </w:p>
        </w:tc>
        <w:tc>
          <w:tcPr>
            <w:tcW w:w="3655" w:type="dxa"/>
            <w:vMerge w:val="restart"/>
          </w:tcPr>
          <w:p w:rsidR="007D3AD7" w:rsidRDefault="007D3AD7" w:rsidP="00932EB7">
            <w:pPr>
              <w:pStyle w:val="TableParagraph"/>
              <w:spacing w:before="0"/>
              <w:ind w:right="242"/>
              <w:jc w:val="left"/>
              <w:rPr>
                <w:sz w:val="26"/>
              </w:rPr>
            </w:pPr>
          </w:p>
        </w:tc>
        <w:tc>
          <w:tcPr>
            <w:tcW w:w="2553" w:type="dxa"/>
            <w:vMerge w:val="restart"/>
          </w:tcPr>
          <w:p w:rsidR="007D3AD7" w:rsidRDefault="0071018B" w:rsidP="00932EB7">
            <w:pPr>
              <w:pStyle w:val="TableParagraph"/>
              <w:spacing w:before="2" w:line="247" w:lineRule="auto"/>
              <w:ind w:left="144" w:right="242" w:firstLine="35"/>
              <w:jc w:val="left"/>
              <w:rPr>
                <w:sz w:val="27"/>
              </w:rPr>
            </w:pPr>
            <w:r>
              <w:rPr>
                <w:sz w:val="27"/>
              </w:rPr>
              <w:t>Отчета</w:t>
            </w:r>
            <w:r>
              <w:rPr>
                <w:spacing w:val="1"/>
                <w:sz w:val="27"/>
              </w:rPr>
              <w:t xml:space="preserve"> </w:t>
            </w:r>
            <w:r>
              <w:rPr>
                <w:sz w:val="27"/>
              </w:rPr>
              <w:t>о расходах</w:t>
            </w:r>
            <w:r>
              <w:rPr>
                <w:spacing w:val="-65"/>
                <w:sz w:val="27"/>
              </w:rPr>
              <w:t xml:space="preserve"> </w:t>
            </w:r>
            <w:r>
              <w:rPr>
                <w:sz w:val="27"/>
              </w:rPr>
              <w:t>подотчетного</w:t>
            </w:r>
            <w:r>
              <w:rPr>
                <w:spacing w:val="60"/>
                <w:sz w:val="27"/>
              </w:rPr>
              <w:t xml:space="preserve"> </w:t>
            </w:r>
            <w:r>
              <w:rPr>
                <w:sz w:val="27"/>
              </w:rPr>
              <w:t>лица</w:t>
            </w:r>
          </w:p>
        </w:tc>
        <w:tc>
          <w:tcPr>
            <w:tcW w:w="2553" w:type="dxa"/>
            <w:vMerge w:val="restart"/>
          </w:tcPr>
          <w:p w:rsidR="007D3AD7" w:rsidRDefault="0071018B" w:rsidP="00932EB7">
            <w:pPr>
              <w:pStyle w:val="TableParagraph"/>
              <w:spacing w:before="2" w:line="247" w:lineRule="auto"/>
              <w:ind w:left="145" w:right="242" w:firstLine="99"/>
              <w:jc w:val="left"/>
              <w:rPr>
                <w:sz w:val="27"/>
              </w:rPr>
            </w:pPr>
            <w:r>
              <w:rPr>
                <w:sz w:val="27"/>
              </w:rPr>
              <w:t>Отчет</w:t>
            </w:r>
            <w:r>
              <w:rPr>
                <w:spacing w:val="1"/>
                <w:sz w:val="27"/>
              </w:rPr>
              <w:t xml:space="preserve"> </w:t>
            </w:r>
            <w:r>
              <w:rPr>
                <w:sz w:val="27"/>
              </w:rPr>
              <w:t>о расходах</w:t>
            </w:r>
            <w:r>
              <w:rPr>
                <w:spacing w:val="1"/>
                <w:sz w:val="27"/>
              </w:rPr>
              <w:t xml:space="preserve"> </w:t>
            </w:r>
            <w:r>
              <w:rPr>
                <w:sz w:val="27"/>
              </w:rPr>
              <w:t>подотчетного</w:t>
            </w:r>
            <w:r>
              <w:rPr>
                <w:spacing w:val="60"/>
                <w:sz w:val="27"/>
              </w:rPr>
              <w:t xml:space="preserve"> </w:t>
            </w:r>
            <w:r>
              <w:rPr>
                <w:sz w:val="27"/>
              </w:rPr>
              <w:t>лица</w:t>
            </w:r>
          </w:p>
        </w:tc>
        <w:tc>
          <w:tcPr>
            <w:tcW w:w="2510" w:type="dxa"/>
          </w:tcPr>
          <w:p w:rsidR="007D3AD7" w:rsidRDefault="0071018B" w:rsidP="00932EB7">
            <w:pPr>
              <w:pStyle w:val="TableParagraph"/>
              <w:spacing w:before="2"/>
              <w:ind w:left="252" w:right="242"/>
              <w:rPr>
                <w:sz w:val="27"/>
              </w:rPr>
            </w:pPr>
            <w:r>
              <w:rPr>
                <w:sz w:val="27"/>
              </w:rPr>
              <w:t>задолженности</w:t>
            </w:r>
          </w:p>
        </w:tc>
        <w:tc>
          <w:tcPr>
            <w:tcW w:w="2978" w:type="dxa"/>
          </w:tcPr>
          <w:p w:rsidR="007D3AD7" w:rsidRDefault="007D3AD7" w:rsidP="00932EB7">
            <w:pPr>
              <w:pStyle w:val="TableParagraph"/>
              <w:spacing w:before="0"/>
              <w:ind w:right="242"/>
              <w:jc w:val="left"/>
              <w:rPr>
                <w:sz w:val="26"/>
              </w:rPr>
            </w:pPr>
          </w:p>
        </w:tc>
      </w:tr>
      <w:tr w:rsidR="007D3AD7" w:rsidTr="00CC53A8">
        <w:trPr>
          <w:trHeight w:val="642"/>
        </w:trPr>
        <w:tc>
          <w:tcPr>
            <w:tcW w:w="877" w:type="dxa"/>
            <w:vMerge/>
            <w:tcBorders>
              <w:top w:val="nil"/>
            </w:tcBorders>
          </w:tcPr>
          <w:p w:rsidR="007D3AD7" w:rsidRDefault="007D3AD7" w:rsidP="00932EB7">
            <w:pPr>
              <w:ind w:right="242"/>
              <w:rPr>
                <w:sz w:val="2"/>
                <w:szCs w:val="2"/>
              </w:rPr>
            </w:pPr>
          </w:p>
        </w:tc>
        <w:tc>
          <w:tcPr>
            <w:tcW w:w="3655" w:type="dxa"/>
            <w:vMerge/>
            <w:tcBorders>
              <w:top w:val="nil"/>
            </w:tcBorders>
          </w:tcPr>
          <w:p w:rsidR="007D3AD7" w:rsidRDefault="007D3AD7" w:rsidP="00932EB7">
            <w:pPr>
              <w:ind w:right="242"/>
              <w:rPr>
                <w:sz w:val="2"/>
                <w:szCs w:val="2"/>
              </w:rPr>
            </w:pPr>
          </w:p>
        </w:tc>
        <w:tc>
          <w:tcPr>
            <w:tcW w:w="2553" w:type="dxa"/>
            <w:vMerge/>
            <w:tcBorders>
              <w:top w:val="nil"/>
            </w:tcBorders>
          </w:tcPr>
          <w:p w:rsidR="007D3AD7" w:rsidRDefault="007D3AD7" w:rsidP="00932EB7">
            <w:pPr>
              <w:ind w:right="242"/>
              <w:rPr>
                <w:sz w:val="2"/>
                <w:szCs w:val="2"/>
              </w:rPr>
            </w:pPr>
          </w:p>
        </w:tc>
        <w:tc>
          <w:tcPr>
            <w:tcW w:w="2553" w:type="dxa"/>
            <w:vMerge/>
            <w:tcBorders>
              <w:top w:val="nil"/>
            </w:tcBorders>
          </w:tcPr>
          <w:p w:rsidR="007D3AD7" w:rsidRDefault="007D3AD7" w:rsidP="00932EB7">
            <w:pPr>
              <w:ind w:right="242"/>
              <w:rPr>
                <w:sz w:val="2"/>
                <w:szCs w:val="2"/>
              </w:rPr>
            </w:pPr>
          </w:p>
        </w:tc>
        <w:tc>
          <w:tcPr>
            <w:tcW w:w="2510" w:type="dxa"/>
          </w:tcPr>
          <w:p w:rsidR="007D3AD7" w:rsidRDefault="0071018B" w:rsidP="00932EB7">
            <w:pPr>
              <w:pStyle w:val="TableParagraph"/>
              <w:spacing w:before="2"/>
              <w:ind w:left="252" w:right="242"/>
              <w:rPr>
                <w:sz w:val="27"/>
              </w:rPr>
            </w:pPr>
            <w:r>
              <w:rPr>
                <w:sz w:val="27"/>
              </w:rPr>
              <w:t>Дата</w:t>
            </w:r>
            <w:r>
              <w:rPr>
                <w:spacing w:val="25"/>
                <w:sz w:val="27"/>
              </w:rPr>
              <w:t xml:space="preserve"> </w:t>
            </w:r>
            <w:r>
              <w:rPr>
                <w:sz w:val="27"/>
              </w:rPr>
              <w:t>выплаты</w:t>
            </w:r>
          </w:p>
          <w:p w:rsidR="007D3AD7" w:rsidRDefault="0071018B" w:rsidP="00932EB7">
            <w:pPr>
              <w:pStyle w:val="TableParagraph"/>
              <w:spacing w:before="8" w:line="302" w:lineRule="exact"/>
              <w:ind w:left="252" w:right="242"/>
              <w:rPr>
                <w:sz w:val="27"/>
              </w:rPr>
            </w:pPr>
            <w:r>
              <w:rPr>
                <w:sz w:val="27"/>
              </w:rPr>
              <w:t>аванса</w:t>
            </w:r>
          </w:p>
        </w:tc>
        <w:tc>
          <w:tcPr>
            <w:tcW w:w="2978" w:type="dxa"/>
          </w:tcPr>
          <w:p w:rsidR="007D3AD7" w:rsidRDefault="0071018B" w:rsidP="00932EB7">
            <w:pPr>
              <w:pStyle w:val="TableParagraph"/>
              <w:spacing w:before="2"/>
              <w:ind w:left="325" w:right="242"/>
              <w:rPr>
                <w:sz w:val="27"/>
              </w:rPr>
            </w:pPr>
            <w:r>
              <w:rPr>
                <w:sz w:val="27"/>
              </w:rPr>
              <w:t>Решение</w:t>
            </w:r>
            <w:r>
              <w:rPr>
                <w:spacing w:val="21"/>
                <w:sz w:val="27"/>
              </w:rPr>
              <w:t xml:space="preserve"> </w:t>
            </w:r>
            <w:r>
              <w:rPr>
                <w:sz w:val="27"/>
              </w:rPr>
              <w:t>о</w:t>
            </w:r>
          </w:p>
          <w:p w:rsidR="007D3AD7" w:rsidRDefault="0071018B" w:rsidP="00932EB7">
            <w:pPr>
              <w:pStyle w:val="TableParagraph"/>
              <w:spacing w:before="8" w:line="302" w:lineRule="exact"/>
              <w:ind w:left="325" w:right="242"/>
              <w:rPr>
                <w:sz w:val="27"/>
              </w:rPr>
            </w:pPr>
            <w:r>
              <w:rPr>
                <w:sz w:val="27"/>
              </w:rPr>
              <w:t>командировании</w:t>
            </w:r>
          </w:p>
        </w:tc>
      </w:tr>
      <w:tr w:rsidR="007D3AD7" w:rsidTr="00CC53A8">
        <w:trPr>
          <w:trHeight w:val="1288"/>
        </w:trPr>
        <w:tc>
          <w:tcPr>
            <w:tcW w:w="877" w:type="dxa"/>
          </w:tcPr>
          <w:p w:rsidR="007D3AD7" w:rsidRDefault="0071018B" w:rsidP="00932EB7">
            <w:pPr>
              <w:pStyle w:val="TableParagraph"/>
              <w:spacing w:before="9"/>
              <w:ind w:left="28" w:right="242"/>
              <w:rPr>
                <w:sz w:val="27"/>
              </w:rPr>
            </w:pPr>
            <w:r>
              <w:rPr>
                <w:sz w:val="27"/>
              </w:rPr>
              <w:t>3.3</w:t>
            </w:r>
          </w:p>
        </w:tc>
        <w:tc>
          <w:tcPr>
            <w:tcW w:w="3655" w:type="dxa"/>
          </w:tcPr>
          <w:p w:rsidR="007D3AD7" w:rsidRDefault="0071018B" w:rsidP="00932EB7">
            <w:pPr>
              <w:pStyle w:val="TableParagraph"/>
              <w:spacing w:before="9" w:line="249" w:lineRule="auto"/>
              <w:ind w:left="108" w:right="242"/>
              <w:jc w:val="left"/>
              <w:rPr>
                <w:sz w:val="27"/>
              </w:rPr>
            </w:pPr>
            <w:r>
              <w:rPr>
                <w:sz w:val="27"/>
              </w:rPr>
              <w:t>По</w:t>
            </w:r>
            <w:r>
              <w:rPr>
                <w:spacing w:val="5"/>
                <w:sz w:val="27"/>
              </w:rPr>
              <w:t xml:space="preserve"> </w:t>
            </w:r>
            <w:r>
              <w:rPr>
                <w:sz w:val="27"/>
              </w:rPr>
              <w:t>компенсационным</w:t>
            </w:r>
            <w:r>
              <w:rPr>
                <w:spacing w:val="1"/>
                <w:sz w:val="27"/>
              </w:rPr>
              <w:t xml:space="preserve"> </w:t>
            </w:r>
            <w:r>
              <w:rPr>
                <w:sz w:val="27"/>
              </w:rPr>
              <w:t>выплатам</w:t>
            </w:r>
            <w:r>
              <w:rPr>
                <w:spacing w:val="26"/>
                <w:sz w:val="27"/>
              </w:rPr>
              <w:t xml:space="preserve"> </w:t>
            </w:r>
            <w:r>
              <w:rPr>
                <w:sz w:val="27"/>
              </w:rPr>
              <w:t>(оплате</w:t>
            </w:r>
            <w:r>
              <w:rPr>
                <w:spacing w:val="22"/>
                <w:sz w:val="27"/>
              </w:rPr>
              <w:t xml:space="preserve"> </w:t>
            </w:r>
            <w:r>
              <w:rPr>
                <w:sz w:val="27"/>
              </w:rPr>
              <w:t>проезда</w:t>
            </w:r>
            <w:r>
              <w:rPr>
                <w:spacing w:val="21"/>
                <w:sz w:val="27"/>
              </w:rPr>
              <w:t xml:space="preserve"> </w:t>
            </w:r>
            <w:r>
              <w:rPr>
                <w:sz w:val="27"/>
              </w:rPr>
              <w:t>к</w:t>
            </w:r>
            <w:r>
              <w:rPr>
                <w:spacing w:val="1"/>
                <w:sz w:val="27"/>
              </w:rPr>
              <w:t xml:space="preserve"> </w:t>
            </w:r>
            <w:r>
              <w:rPr>
                <w:sz w:val="27"/>
              </w:rPr>
              <w:t>месту</w:t>
            </w:r>
            <w:r>
              <w:rPr>
                <w:spacing w:val="48"/>
                <w:sz w:val="27"/>
              </w:rPr>
              <w:t xml:space="preserve"> </w:t>
            </w:r>
            <w:r>
              <w:rPr>
                <w:sz w:val="27"/>
              </w:rPr>
              <w:t>отпуска,</w:t>
            </w:r>
            <w:r>
              <w:rPr>
                <w:spacing w:val="45"/>
                <w:sz w:val="27"/>
              </w:rPr>
              <w:t xml:space="preserve"> </w:t>
            </w:r>
            <w:r>
              <w:rPr>
                <w:sz w:val="27"/>
              </w:rPr>
              <w:t>компенсации</w:t>
            </w:r>
          </w:p>
          <w:p w:rsidR="007D3AD7" w:rsidRDefault="0071018B" w:rsidP="00932EB7">
            <w:pPr>
              <w:pStyle w:val="TableParagraph"/>
              <w:spacing w:before="0" w:line="291" w:lineRule="exact"/>
              <w:ind w:left="108" w:right="242"/>
              <w:jc w:val="left"/>
              <w:rPr>
                <w:sz w:val="27"/>
              </w:rPr>
            </w:pPr>
            <w:r>
              <w:rPr>
                <w:sz w:val="27"/>
              </w:rPr>
              <w:t>стоимости</w:t>
            </w:r>
            <w:r>
              <w:rPr>
                <w:spacing w:val="21"/>
                <w:sz w:val="27"/>
              </w:rPr>
              <w:t xml:space="preserve"> </w:t>
            </w:r>
            <w:r>
              <w:rPr>
                <w:sz w:val="27"/>
              </w:rPr>
              <w:t>путевок</w:t>
            </w:r>
            <w:r>
              <w:rPr>
                <w:spacing w:val="21"/>
                <w:sz w:val="27"/>
              </w:rPr>
              <w:t xml:space="preserve"> </w:t>
            </w:r>
            <w:r>
              <w:rPr>
                <w:sz w:val="27"/>
              </w:rPr>
              <w:t>и</w:t>
            </w:r>
            <w:r>
              <w:rPr>
                <w:spacing w:val="31"/>
                <w:sz w:val="27"/>
              </w:rPr>
              <w:t xml:space="preserve"> </w:t>
            </w:r>
            <w:r>
              <w:rPr>
                <w:sz w:val="27"/>
              </w:rPr>
              <w:t>т.д.)</w:t>
            </w:r>
          </w:p>
        </w:tc>
        <w:tc>
          <w:tcPr>
            <w:tcW w:w="2553" w:type="dxa"/>
          </w:tcPr>
          <w:p w:rsidR="007D3AD7" w:rsidRDefault="0071018B" w:rsidP="00932EB7">
            <w:pPr>
              <w:pStyle w:val="TableParagraph"/>
              <w:spacing w:before="9" w:line="249" w:lineRule="auto"/>
              <w:ind w:left="456" w:right="242" w:firstLine="15"/>
              <w:rPr>
                <w:sz w:val="27"/>
              </w:rPr>
            </w:pPr>
            <w:r>
              <w:rPr>
                <w:sz w:val="27"/>
              </w:rPr>
              <w:t>На</w:t>
            </w:r>
            <w:r>
              <w:rPr>
                <w:spacing w:val="3"/>
                <w:sz w:val="27"/>
              </w:rPr>
              <w:t xml:space="preserve"> </w:t>
            </w:r>
            <w:r>
              <w:rPr>
                <w:sz w:val="27"/>
              </w:rPr>
              <w:t>дату</w:t>
            </w:r>
            <w:r>
              <w:rPr>
                <w:spacing w:val="1"/>
                <w:sz w:val="27"/>
              </w:rPr>
              <w:t xml:space="preserve"> </w:t>
            </w:r>
            <w:r>
              <w:rPr>
                <w:sz w:val="27"/>
              </w:rPr>
              <w:t>образования</w:t>
            </w:r>
            <w:r>
              <w:rPr>
                <w:spacing w:val="1"/>
                <w:sz w:val="27"/>
              </w:rPr>
              <w:t xml:space="preserve"> </w:t>
            </w:r>
            <w:r>
              <w:rPr>
                <w:sz w:val="27"/>
              </w:rPr>
              <w:t>кредиторской</w:t>
            </w:r>
          </w:p>
          <w:p w:rsidR="007D3AD7" w:rsidRDefault="0071018B" w:rsidP="00932EB7">
            <w:pPr>
              <w:pStyle w:val="TableParagraph"/>
              <w:spacing w:before="0" w:line="291" w:lineRule="exact"/>
              <w:ind w:left="203" w:right="242"/>
              <w:rPr>
                <w:sz w:val="27"/>
              </w:rPr>
            </w:pPr>
            <w:r>
              <w:rPr>
                <w:sz w:val="27"/>
              </w:rPr>
              <w:t>задолженности</w:t>
            </w:r>
          </w:p>
        </w:tc>
        <w:tc>
          <w:tcPr>
            <w:tcW w:w="2553" w:type="dxa"/>
          </w:tcPr>
          <w:p w:rsidR="007D3AD7" w:rsidRDefault="0071018B" w:rsidP="00932EB7">
            <w:pPr>
              <w:pStyle w:val="TableParagraph"/>
              <w:spacing w:before="9" w:line="247" w:lineRule="auto"/>
              <w:ind w:left="613" w:right="242" w:hanging="334"/>
              <w:jc w:val="left"/>
              <w:rPr>
                <w:sz w:val="27"/>
              </w:rPr>
            </w:pPr>
            <w:r>
              <w:rPr>
                <w:sz w:val="27"/>
              </w:rPr>
              <w:t>Оправдательные</w:t>
            </w:r>
            <w:r>
              <w:rPr>
                <w:spacing w:val="1"/>
                <w:sz w:val="27"/>
              </w:rPr>
              <w:t xml:space="preserve"> </w:t>
            </w:r>
            <w:r>
              <w:rPr>
                <w:sz w:val="27"/>
              </w:rPr>
              <w:t>документы</w:t>
            </w:r>
          </w:p>
        </w:tc>
        <w:tc>
          <w:tcPr>
            <w:tcW w:w="2510" w:type="dxa"/>
          </w:tcPr>
          <w:p w:rsidR="007D3AD7" w:rsidRDefault="0071018B" w:rsidP="00932EB7">
            <w:pPr>
              <w:pStyle w:val="TableParagraph"/>
              <w:spacing w:before="9" w:line="249" w:lineRule="auto"/>
              <w:ind w:left="493" w:right="242" w:firstLine="15"/>
              <w:rPr>
                <w:sz w:val="27"/>
              </w:rPr>
            </w:pPr>
            <w:r>
              <w:rPr>
                <w:sz w:val="27"/>
              </w:rPr>
              <w:t>На</w:t>
            </w:r>
            <w:r>
              <w:rPr>
                <w:spacing w:val="3"/>
                <w:sz w:val="27"/>
              </w:rPr>
              <w:t xml:space="preserve"> </w:t>
            </w:r>
            <w:r>
              <w:rPr>
                <w:sz w:val="27"/>
              </w:rPr>
              <w:t>дату</w:t>
            </w:r>
            <w:r>
              <w:rPr>
                <w:spacing w:val="1"/>
                <w:sz w:val="27"/>
              </w:rPr>
              <w:t xml:space="preserve"> </w:t>
            </w:r>
            <w:r>
              <w:rPr>
                <w:sz w:val="27"/>
              </w:rPr>
              <w:t>образования</w:t>
            </w:r>
            <w:r>
              <w:rPr>
                <w:spacing w:val="1"/>
                <w:sz w:val="27"/>
              </w:rPr>
              <w:t xml:space="preserve"> </w:t>
            </w:r>
            <w:r>
              <w:rPr>
                <w:sz w:val="27"/>
              </w:rPr>
              <w:t>кредиторской</w:t>
            </w:r>
          </w:p>
          <w:p w:rsidR="007D3AD7" w:rsidRDefault="0071018B" w:rsidP="00932EB7">
            <w:pPr>
              <w:pStyle w:val="TableParagraph"/>
              <w:spacing w:before="0" w:line="291" w:lineRule="exact"/>
              <w:ind w:left="252" w:right="242"/>
              <w:rPr>
                <w:sz w:val="27"/>
              </w:rPr>
            </w:pPr>
            <w:r>
              <w:rPr>
                <w:sz w:val="27"/>
              </w:rPr>
              <w:t>задолженности</w:t>
            </w:r>
          </w:p>
        </w:tc>
        <w:tc>
          <w:tcPr>
            <w:tcW w:w="2978" w:type="dxa"/>
          </w:tcPr>
          <w:p w:rsidR="007D3AD7" w:rsidRDefault="0071018B" w:rsidP="00932EB7">
            <w:pPr>
              <w:pStyle w:val="TableParagraph"/>
              <w:spacing w:before="9" w:line="247" w:lineRule="auto"/>
              <w:ind w:left="892" w:right="242" w:hanging="334"/>
              <w:jc w:val="left"/>
              <w:rPr>
                <w:sz w:val="27"/>
              </w:rPr>
            </w:pPr>
            <w:r>
              <w:rPr>
                <w:sz w:val="27"/>
              </w:rPr>
              <w:t>Оправдательные</w:t>
            </w:r>
            <w:r>
              <w:rPr>
                <w:spacing w:val="1"/>
                <w:sz w:val="27"/>
              </w:rPr>
              <w:t xml:space="preserve"> </w:t>
            </w:r>
            <w:r>
              <w:rPr>
                <w:sz w:val="27"/>
              </w:rPr>
              <w:t>документы</w:t>
            </w:r>
          </w:p>
        </w:tc>
      </w:tr>
      <w:tr w:rsidR="007D3AD7" w:rsidTr="00CC53A8">
        <w:trPr>
          <w:trHeight w:val="1288"/>
        </w:trPr>
        <w:tc>
          <w:tcPr>
            <w:tcW w:w="877" w:type="dxa"/>
            <w:vMerge w:val="restart"/>
          </w:tcPr>
          <w:p w:rsidR="007D3AD7" w:rsidRDefault="0071018B" w:rsidP="00CC53A8">
            <w:pPr>
              <w:pStyle w:val="TableParagraph"/>
              <w:spacing w:before="9"/>
              <w:ind w:right="242"/>
              <w:jc w:val="left"/>
              <w:rPr>
                <w:sz w:val="27"/>
              </w:rPr>
            </w:pPr>
            <w:r>
              <w:rPr>
                <w:sz w:val="27"/>
              </w:rPr>
              <w:t>3.</w:t>
            </w:r>
            <w:r w:rsidR="00CC53A8">
              <w:rPr>
                <w:sz w:val="27"/>
              </w:rPr>
              <w:t>4</w:t>
            </w:r>
          </w:p>
        </w:tc>
        <w:tc>
          <w:tcPr>
            <w:tcW w:w="3655" w:type="dxa"/>
            <w:vMerge w:val="restart"/>
          </w:tcPr>
          <w:p w:rsidR="007D3AD7" w:rsidRDefault="0071018B" w:rsidP="00932EB7">
            <w:pPr>
              <w:pStyle w:val="TableParagraph"/>
              <w:spacing w:before="9" w:line="249" w:lineRule="auto"/>
              <w:ind w:left="108" w:right="242"/>
              <w:jc w:val="left"/>
              <w:rPr>
                <w:sz w:val="27"/>
              </w:rPr>
            </w:pPr>
            <w:r>
              <w:rPr>
                <w:sz w:val="27"/>
              </w:rPr>
              <w:t>По подотчетным</w:t>
            </w:r>
            <w:r>
              <w:rPr>
                <w:spacing w:val="1"/>
                <w:sz w:val="27"/>
              </w:rPr>
              <w:t xml:space="preserve"> </w:t>
            </w:r>
            <w:r>
              <w:rPr>
                <w:sz w:val="27"/>
              </w:rPr>
              <w:t>суммам,</w:t>
            </w:r>
            <w:r>
              <w:rPr>
                <w:spacing w:val="1"/>
                <w:sz w:val="27"/>
              </w:rPr>
              <w:t xml:space="preserve"> </w:t>
            </w:r>
            <w:r>
              <w:rPr>
                <w:sz w:val="27"/>
              </w:rPr>
              <w:t>выданным</w:t>
            </w:r>
            <w:r>
              <w:rPr>
                <w:spacing w:val="49"/>
                <w:sz w:val="27"/>
              </w:rPr>
              <w:t xml:space="preserve"> </w:t>
            </w:r>
            <w:r>
              <w:rPr>
                <w:sz w:val="27"/>
              </w:rPr>
              <w:t>на</w:t>
            </w:r>
            <w:r>
              <w:rPr>
                <w:spacing w:val="55"/>
                <w:sz w:val="27"/>
              </w:rPr>
              <w:t xml:space="preserve"> </w:t>
            </w:r>
            <w:r>
              <w:rPr>
                <w:sz w:val="27"/>
              </w:rPr>
              <w:t>хозяйственные</w:t>
            </w:r>
            <w:r>
              <w:rPr>
                <w:spacing w:val="-65"/>
                <w:sz w:val="27"/>
              </w:rPr>
              <w:t xml:space="preserve"> </w:t>
            </w:r>
            <w:r>
              <w:rPr>
                <w:sz w:val="27"/>
              </w:rPr>
              <w:t>нужды</w:t>
            </w:r>
          </w:p>
        </w:tc>
        <w:tc>
          <w:tcPr>
            <w:tcW w:w="2553" w:type="dxa"/>
            <w:vMerge w:val="restart"/>
          </w:tcPr>
          <w:p w:rsidR="007D3AD7" w:rsidRDefault="0071018B" w:rsidP="00932EB7">
            <w:pPr>
              <w:pStyle w:val="TableParagraph"/>
              <w:spacing w:before="9" w:line="249" w:lineRule="auto"/>
              <w:ind w:left="204" w:right="242"/>
              <w:rPr>
                <w:sz w:val="27"/>
              </w:rPr>
            </w:pPr>
            <w:r>
              <w:rPr>
                <w:sz w:val="27"/>
              </w:rPr>
              <w:t>На</w:t>
            </w:r>
            <w:r>
              <w:rPr>
                <w:spacing w:val="23"/>
                <w:sz w:val="27"/>
              </w:rPr>
              <w:t xml:space="preserve"> </w:t>
            </w:r>
            <w:r>
              <w:rPr>
                <w:sz w:val="27"/>
              </w:rPr>
              <w:t>дату</w:t>
            </w:r>
            <w:r>
              <w:rPr>
                <w:spacing w:val="21"/>
                <w:sz w:val="27"/>
              </w:rPr>
              <w:t xml:space="preserve"> </w:t>
            </w:r>
            <w:r>
              <w:rPr>
                <w:sz w:val="27"/>
              </w:rPr>
              <w:t>заявки-</w:t>
            </w:r>
            <w:r>
              <w:rPr>
                <w:spacing w:val="-64"/>
                <w:sz w:val="27"/>
              </w:rPr>
              <w:t xml:space="preserve"> </w:t>
            </w:r>
            <w:r>
              <w:rPr>
                <w:sz w:val="27"/>
              </w:rPr>
              <w:t>обоснования</w:t>
            </w:r>
            <w:r>
              <w:rPr>
                <w:spacing w:val="1"/>
                <w:sz w:val="27"/>
              </w:rPr>
              <w:t xml:space="preserve"> </w:t>
            </w:r>
            <w:r>
              <w:rPr>
                <w:sz w:val="27"/>
              </w:rPr>
              <w:t>закупки</w:t>
            </w:r>
            <w:r>
              <w:rPr>
                <w:spacing w:val="1"/>
                <w:sz w:val="27"/>
              </w:rPr>
              <w:t xml:space="preserve"> </w:t>
            </w:r>
            <w:r>
              <w:rPr>
                <w:sz w:val="27"/>
              </w:rPr>
              <w:t>малого</w:t>
            </w:r>
            <w:r>
              <w:rPr>
                <w:spacing w:val="-65"/>
                <w:sz w:val="27"/>
              </w:rPr>
              <w:t xml:space="preserve"> </w:t>
            </w:r>
            <w:r>
              <w:rPr>
                <w:sz w:val="27"/>
              </w:rPr>
              <w:t>объема</w:t>
            </w:r>
          </w:p>
          <w:p w:rsidR="007D3AD7" w:rsidRDefault="0071018B" w:rsidP="00932EB7">
            <w:pPr>
              <w:pStyle w:val="TableParagraph"/>
              <w:spacing w:before="0" w:line="303" w:lineRule="exact"/>
              <w:ind w:left="201" w:right="242"/>
              <w:rPr>
                <w:sz w:val="27"/>
              </w:rPr>
            </w:pPr>
            <w:r>
              <w:rPr>
                <w:sz w:val="27"/>
              </w:rPr>
              <w:t>ИЛИ</w:t>
            </w:r>
          </w:p>
          <w:p w:rsidR="007D3AD7" w:rsidRDefault="0071018B" w:rsidP="00932EB7">
            <w:pPr>
              <w:pStyle w:val="TableParagraph"/>
              <w:spacing w:before="15" w:line="247" w:lineRule="auto"/>
              <w:ind w:left="159" w:right="242" w:hanging="6"/>
              <w:rPr>
                <w:sz w:val="27"/>
              </w:rPr>
            </w:pPr>
            <w:r>
              <w:rPr>
                <w:sz w:val="27"/>
              </w:rPr>
              <w:lastRenderedPageBreak/>
              <w:t>на</w:t>
            </w:r>
            <w:r>
              <w:rPr>
                <w:spacing w:val="2"/>
                <w:sz w:val="27"/>
              </w:rPr>
              <w:t xml:space="preserve"> </w:t>
            </w:r>
            <w:r>
              <w:rPr>
                <w:sz w:val="27"/>
              </w:rPr>
              <w:t>дату</w:t>
            </w:r>
            <w:r>
              <w:rPr>
                <w:spacing w:val="1"/>
                <w:sz w:val="27"/>
              </w:rPr>
              <w:t xml:space="preserve"> </w:t>
            </w:r>
            <w:r>
              <w:rPr>
                <w:sz w:val="27"/>
              </w:rPr>
              <w:t>утверждения</w:t>
            </w:r>
            <w:r>
              <w:rPr>
                <w:spacing w:val="1"/>
                <w:sz w:val="27"/>
              </w:rPr>
              <w:t xml:space="preserve"> </w:t>
            </w:r>
            <w:r>
              <w:rPr>
                <w:sz w:val="27"/>
              </w:rPr>
              <w:t>Авансового</w:t>
            </w:r>
            <w:r>
              <w:rPr>
                <w:spacing w:val="1"/>
                <w:sz w:val="27"/>
              </w:rPr>
              <w:t xml:space="preserve"> </w:t>
            </w:r>
            <w:r>
              <w:rPr>
                <w:sz w:val="27"/>
              </w:rPr>
              <w:t>отчета</w:t>
            </w:r>
            <w:r>
              <w:rPr>
                <w:spacing w:val="-65"/>
                <w:sz w:val="27"/>
              </w:rPr>
              <w:t xml:space="preserve"> </w:t>
            </w:r>
            <w:r>
              <w:rPr>
                <w:sz w:val="27"/>
              </w:rPr>
              <w:t>(Фондового),</w:t>
            </w:r>
            <w:r>
              <w:rPr>
                <w:spacing w:val="1"/>
                <w:sz w:val="27"/>
              </w:rPr>
              <w:t xml:space="preserve"> </w:t>
            </w:r>
            <w:r>
              <w:rPr>
                <w:sz w:val="27"/>
              </w:rPr>
              <w:t>Отчета</w:t>
            </w:r>
            <w:r>
              <w:rPr>
                <w:spacing w:val="29"/>
                <w:sz w:val="27"/>
              </w:rPr>
              <w:t xml:space="preserve"> </w:t>
            </w:r>
            <w:r>
              <w:rPr>
                <w:sz w:val="27"/>
              </w:rPr>
              <w:t>о</w:t>
            </w:r>
            <w:r>
              <w:rPr>
                <w:spacing w:val="19"/>
                <w:sz w:val="27"/>
              </w:rPr>
              <w:t xml:space="preserve"> </w:t>
            </w:r>
            <w:r>
              <w:rPr>
                <w:sz w:val="27"/>
              </w:rPr>
              <w:t>расходах</w:t>
            </w:r>
          </w:p>
          <w:p w:rsidR="007D3AD7" w:rsidRDefault="0071018B" w:rsidP="00932EB7">
            <w:pPr>
              <w:pStyle w:val="TableParagraph"/>
              <w:spacing w:before="12" w:line="294" w:lineRule="exact"/>
              <w:ind w:left="129" w:right="242"/>
              <w:rPr>
                <w:sz w:val="27"/>
              </w:rPr>
            </w:pPr>
            <w:r>
              <w:rPr>
                <w:sz w:val="27"/>
              </w:rPr>
              <w:t>подотчетного</w:t>
            </w:r>
            <w:r>
              <w:rPr>
                <w:spacing w:val="68"/>
                <w:sz w:val="27"/>
              </w:rPr>
              <w:t xml:space="preserve"> </w:t>
            </w:r>
            <w:r>
              <w:rPr>
                <w:sz w:val="27"/>
              </w:rPr>
              <w:t>лица</w:t>
            </w:r>
          </w:p>
        </w:tc>
        <w:tc>
          <w:tcPr>
            <w:tcW w:w="2553" w:type="dxa"/>
            <w:vMerge w:val="restart"/>
          </w:tcPr>
          <w:p w:rsidR="007D3AD7" w:rsidRDefault="0071018B" w:rsidP="00932EB7">
            <w:pPr>
              <w:pStyle w:val="TableParagraph"/>
              <w:spacing w:before="9" w:line="249" w:lineRule="auto"/>
              <w:ind w:left="351" w:right="242" w:hanging="4"/>
              <w:rPr>
                <w:sz w:val="27"/>
              </w:rPr>
            </w:pPr>
            <w:r>
              <w:rPr>
                <w:sz w:val="27"/>
              </w:rPr>
              <w:lastRenderedPageBreak/>
              <w:t>Заявка-</w:t>
            </w:r>
            <w:r>
              <w:rPr>
                <w:spacing w:val="1"/>
                <w:sz w:val="27"/>
              </w:rPr>
              <w:t xml:space="preserve"> </w:t>
            </w:r>
            <w:r>
              <w:rPr>
                <w:sz w:val="27"/>
              </w:rPr>
              <w:t>обоснование</w:t>
            </w:r>
            <w:r>
              <w:rPr>
                <w:spacing w:val="1"/>
                <w:sz w:val="27"/>
              </w:rPr>
              <w:t xml:space="preserve"> </w:t>
            </w:r>
            <w:r>
              <w:rPr>
                <w:sz w:val="27"/>
              </w:rPr>
              <w:t>закупки</w:t>
            </w:r>
            <w:r>
              <w:rPr>
                <w:spacing w:val="35"/>
                <w:sz w:val="27"/>
              </w:rPr>
              <w:t xml:space="preserve"> </w:t>
            </w:r>
            <w:r>
              <w:rPr>
                <w:sz w:val="27"/>
              </w:rPr>
              <w:t>малого</w:t>
            </w:r>
            <w:r>
              <w:rPr>
                <w:spacing w:val="-64"/>
                <w:sz w:val="27"/>
              </w:rPr>
              <w:t xml:space="preserve"> </w:t>
            </w:r>
            <w:r>
              <w:rPr>
                <w:sz w:val="27"/>
              </w:rPr>
              <w:t>объема</w:t>
            </w:r>
          </w:p>
          <w:p w:rsidR="007D3AD7" w:rsidRDefault="0071018B" w:rsidP="00932EB7">
            <w:pPr>
              <w:pStyle w:val="TableParagraph"/>
              <w:spacing w:before="0" w:line="303" w:lineRule="exact"/>
              <w:ind w:left="964" w:right="242"/>
              <w:rPr>
                <w:sz w:val="27"/>
              </w:rPr>
            </w:pPr>
            <w:r>
              <w:rPr>
                <w:sz w:val="27"/>
              </w:rPr>
              <w:t>ИЛИ</w:t>
            </w:r>
          </w:p>
          <w:p w:rsidR="007D3AD7" w:rsidRDefault="0071018B" w:rsidP="00932EB7">
            <w:pPr>
              <w:pStyle w:val="TableParagraph"/>
              <w:spacing w:before="15" w:line="249" w:lineRule="auto"/>
              <w:ind w:left="145" w:right="242" w:hanging="4"/>
              <w:rPr>
                <w:sz w:val="27"/>
              </w:rPr>
            </w:pPr>
            <w:r>
              <w:rPr>
                <w:sz w:val="27"/>
              </w:rPr>
              <w:lastRenderedPageBreak/>
              <w:t>Авансовый</w:t>
            </w:r>
            <w:r>
              <w:rPr>
                <w:spacing w:val="1"/>
                <w:sz w:val="27"/>
              </w:rPr>
              <w:t xml:space="preserve"> </w:t>
            </w:r>
            <w:r>
              <w:rPr>
                <w:sz w:val="27"/>
              </w:rPr>
              <w:t>отчет</w:t>
            </w:r>
            <w:r>
              <w:rPr>
                <w:spacing w:val="1"/>
                <w:sz w:val="27"/>
              </w:rPr>
              <w:t xml:space="preserve"> </w:t>
            </w:r>
            <w:r>
              <w:rPr>
                <w:sz w:val="27"/>
              </w:rPr>
              <w:t>(Фондовый),</w:t>
            </w:r>
            <w:r>
              <w:rPr>
                <w:spacing w:val="42"/>
                <w:sz w:val="27"/>
              </w:rPr>
              <w:t xml:space="preserve"> </w:t>
            </w:r>
            <w:r>
              <w:rPr>
                <w:sz w:val="27"/>
              </w:rPr>
              <w:t>Отчет</w:t>
            </w:r>
            <w:r>
              <w:rPr>
                <w:spacing w:val="1"/>
                <w:sz w:val="27"/>
              </w:rPr>
              <w:t xml:space="preserve"> </w:t>
            </w:r>
            <w:r>
              <w:rPr>
                <w:sz w:val="27"/>
              </w:rPr>
              <w:t>о расходах</w:t>
            </w:r>
            <w:r>
              <w:rPr>
                <w:spacing w:val="1"/>
                <w:sz w:val="27"/>
              </w:rPr>
              <w:t xml:space="preserve"> </w:t>
            </w:r>
            <w:r>
              <w:rPr>
                <w:sz w:val="27"/>
              </w:rPr>
              <w:t>подотчетного</w:t>
            </w:r>
            <w:r>
              <w:rPr>
                <w:spacing w:val="60"/>
                <w:sz w:val="27"/>
              </w:rPr>
              <w:t xml:space="preserve"> </w:t>
            </w:r>
            <w:r>
              <w:rPr>
                <w:sz w:val="27"/>
              </w:rPr>
              <w:t>лица</w:t>
            </w:r>
          </w:p>
        </w:tc>
        <w:tc>
          <w:tcPr>
            <w:tcW w:w="2510" w:type="dxa"/>
          </w:tcPr>
          <w:p w:rsidR="007D3AD7" w:rsidRDefault="0071018B" w:rsidP="00932EB7">
            <w:pPr>
              <w:pStyle w:val="TableParagraph"/>
              <w:spacing w:before="9" w:line="249" w:lineRule="auto"/>
              <w:ind w:left="252" w:right="242"/>
              <w:rPr>
                <w:sz w:val="27"/>
              </w:rPr>
            </w:pPr>
            <w:r>
              <w:rPr>
                <w:sz w:val="27"/>
              </w:rPr>
              <w:lastRenderedPageBreak/>
              <w:t>Дата</w:t>
            </w:r>
            <w:r>
              <w:rPr>
                <w:spacing w:val="47"/>
                <w:sz w:val="27"/>
              </w:rPr>
              <w:t xml:space="preserve"> </w:t>
            </w:r>
            <w:r>
              <w:rPr>
                <w:sz w:val="27"/>
              </w:rPr>
              <w:t>начисления</w:t>
            </w:r>
            <w:r>
              <w:rPr>
                <w:spacing w:val="-64"/>
                <w:sz w:val="27"/>
              </w:rPr>
              <w:t xml:space="preserve"> </w:t>
            </w:r>
            <w:r>
              <w:rPr>
                <w:sz w:val="27"/>
              </w:rPr>
              <w:t>кредиторской</w:t>
            </w:r>
            <w:r>
              <w:rPr>
                <w:spacing w:val="1"/>
                <w:sz w:val="27"/>
              </w:rPr>
              <w:t xml:space="preserve"> </w:t>
            </w:r>
            <w:r>
              <w:rPr>
                <w:sz w:val="27"/>
              </w:rPr>
              <w:t>задолженности</w:t>
            </w:r>
          </w:p>
        </w:tc>
        <w:tc>
          <w:tcPr>
            <w:tcW w:w="2978" w:type="dxa"/>
          </w:tcPr>
          <w:p w:rsidR="007D3AD7" w:rsidRDefault="0071018B" w:rsidP="00932EB7">
            <w:pPr>
              <w:pStyle w:val="TableParagraph"/>
              <w:spacing w:before="9" w:line="247" w:lineRule="auto"/>
              <w:ind w:left="516" w:right="242" w:firstLine="2"/>
              <w:rPr>
                <w:sz w:val="27"/>
              </w:rPr>
            </w:pPr>
            <w:r>
              <w:rPr>
                <w:sz w:val="27"/>
              </w:rPr>
              <w:t>Авансовый</w:t>
            </w:r>
            <w:r>
              <w:rPr>
                <w:spacing w:val="1"/>
                <w:sz w:val="27"/>
              </w:rPr>
              <w:t xml:space="preserve"> </w:t>
            </w:r>
            <w:r>
              <w:rPr>
                <w:sz w:val="27"/>
              </w:rPr>
              <w:t>отчет</w:t>
            </w:r>
            <w:r>
              <w:rPr>
                <w:spacing w:val="-65"/>
                <w:sz w:val="27"/>
              </w:rPr>
              <w:t xml:space="preserve"> </w:t>
            </w:r>
            <w:r>
              <w:rPr>
                <w:sz w:val="27"/>
              </w:rPr>
              <w:t>(фондовый),</w:t>
            </w:r>
          </w:p>
          <w:p w:rsidR="007D3AD7" w:rsidRDefault="0071018B" w:rsidP="00932EB7">
            <w:pPr>
              <w:pStyle w:val="TableParagraph"/>
              <w:spacing w:before="0" w:line="320" w:lineRule="exact"/>
              <w:ind w:left="416" w:right="242" w:firstLine="8"/>
              <w:rPr>
                <w:sz w:val="27"/>
              </w:rPr>
            </w:pPr>
            <w:r>
              <w:rPr>
                <w:sz w:val="27"/>
              </w:rPr>
              <w:t>Отчет</w:t>
            </w:r>
            <w:r>
              <w:rPr>
                <w:spacing w:val="1"/>
                <w:sz w:val="27"/>
              </w:rPr>
              <w:t xml:space="preserve"> </w:t>
            </w:r>
            <w:r>
              <w:rPr>
                <w:sz w:val="27"/>
              </w:rPr>
              <w:t>о расходах</w:t>
            </w:r>
            <w:r>
              <w:rPr>
                <w:spacing w:val="1"/>
                <w:sz w:val="27"/>
              </w:rPr>
              <w:t xml:space="preserve"> </w:t>
            </w:r>
            <w:r>
              <w:rPr>
                <w:sz w:val="27"/>
              </w:rPr>
              <w:t>подотчетного</w:t>
            </w:r>
            <w:r>
              <w:rPr>
                <w:spacing w:val="60"/>
                <w:sz w:val="27"/>
              </w:rPr>
              <w:t xml:space="preserve"> </w:t>
            </w:r>
            <w:r>
              <w:rPr>
                <w:sz w:val="27"/>
              </w:rPr>
              <w:t>лица</w:t>
            </w:r>
          </w:p>
        </w:tc>
      </w:tr>
      <w:tr w:rsidR="007D3AD7" w:rsidTr="00CC53A8">
        <w:trPr>
          <w:trHeight w:val="2245"/>
        </w:trPr>
        <w:tc>
          <w:tcPr>
            <w:tcW w:w="877" w:type="dxa"/>
            <w:vMerge/>
            <w:tcBorders>
              <w:top w:val="nil"/>
            </w:tcBorders>
          </w:tcPr>
          <w:p w:rsidR="007D3AD7" w:rsidRDefault="007D3AD7" w:rsidP="00932EB7">
            <w:pPr>
              <w:ind w:right="242"/>
              <w:rPr>
                <w:sz w:val="2"/>
                <w:szCs w:val="2"/>
              </w:rPr>
            </w:pPr>
          </w:p>
        </w:tc>
        <w:tc>
          <w:tcPr>
            <w:tcW w:w="3655" w:type="dxa"/>
            <w:vMerge/>
            <w:tcBorders>
              <w:top w:val="nil"/>
            </w:tcBorders>
          </w:tcPr>
          <w:p w:rsidR="007D3AD7" w:rsidRDefault="007D3AD7" w:rsidP="00932EB7">
            <w:pPr>
              <w:ind w:right="242"/>
              <w:rPr>
                <w:sz w:val="2"/>
                <w:szCs w:val="2"/>
              </w:rPr>
            </w:pPr>
          </w:p>
        </w:tc>
        <w:tc>
          <w:tcPr>
            <w:tcW w:w="2553" w:type="dxa"/>
            <w:vMerge/>
            <w:tcBorders>
              <w:top w:val="nil"/>
            </w:tcBorders>
          </w:tcPr>
          <w:p w:rsidR="007D3AD7" w:rsidRDefault="007D3AD7" w:rsidP="00932EB7">
            <w:pPr>
              <w:ind w:right="242"/>
              <w:rPr>
                <w:sz w:val="2"/>
                <w:szCs w:val="2"/>
              </w:rPr>
            </w:pPr>
          </w:p>
        </w:tc>
        <w:tc>
          <w:tcPr>
            <w:tcW w:w="2553" w:type="dxa"/>
            <w:vMerge/>
            <w:tcBorders>
              <w:top w:val="nil"/>
            </w:tcBorders>
          </w:tcPr>
          <w:p w:rsidR="007D3AD7" w:rsidRDefault="007D3AD7" w:rsidP="00932EB7">
            <w:pPr>
              <w:ind w:right="242"/>
              <w:rPr>
                <w:sz w:val="2"/>
                <w:szCs w:val="2"/>
              </w:rPr>
            </w:pPr>
          </w:p>
        </w:tc>
        <w:tc>
          <w:tcPr>
            <w:tcW w:w="2510" w:type="dxa"/>
          </w:tcPr>
          <w:p w:rsidR="007D3AD7" w:rsidRDefault="0071018B" w:rsidP="00932EB7">
            <w:pPr>
              <w:pStyle w:val="TableParagraph"/>
              <w:spacing w:before="8" w:line="247" w:lineRule="auto"/>
              <w:ind w:left="919" w:right="242" w:hanging="440"/>
              <w:jc w:val="left"/>
              <w:rPr>
                <w:sz w:val="27"/>
              </w:rPr>
            </w:pPr>
            <w:r>
              <w:rPr>
                <w:sz w:val="27"/>
              </w:rPr>
              <w:t>Дата</w:t>
            </w:r>
            <w:r>
              <w:rPr>
                <w:spacing w:val="29"/>
                <w:sz w:val="27"/>
              </w:rPr>
              <w:t xml:space="preserve"> </w:t>
            </w:r>
            <w:r>
              <w:rPr>
                <w:sz w:val="27"/>
              </w:rPr>
              <w:t>выплаты</w:t>
            </w:r>
            <w:r>
              <w:rPr>
                <w:spacing w:val="-64"/>
                <w:sz w:val="27"/>
              </w:rPr>
              <w:t xml:space="preserve"> </w:t>
            </w:r>
            <w:r>
              <w:rPr>
                <w:sz w:val="27"/>
              </w:rPr>
              <w:t>аванса</w:t>
            </w:r>
          </w:p>
        </w:tc>
        <w:tc>
          <w:tcPr>
            <w:tcW w:w="2978" w:type="dxa"/>
          </w:tcPr>
          <w:p w:rsidR="007D3AD7" w:rsidRDefault="0071018B" w:rsidP="00932EB7">
            <w:pPr>
              <w:pStyle w:val="TableParagraph"/>
              <w:spacing w:before="8" w:line="249" w:lineRule="auto"/>
              <w:ind w:left="244" w:right="242"/>
              <w:rPr>
                <w:sz w:val="27"/>
              </w:rPr>
            </w:pPr>
            <w:r>
              <w:rPr>
                <w:sz w:val="27"/>
              </w:rPr>
              <w:t>Заявка-обоснование</w:t>
            </w:r>
            <w:r>
              <w:rPr>
                <w:spacing w:val="1"/>
                <w:sz w:val="27"/>
              </w:rPr>
              <w:t xml:space="preserve"> </w:t>
            </w:r>
            <w:r>
              <w:rPr>
                <w:sz w:val="27"/>
              </w:rPr>
              <w:t>закупки</w:t>
            </w:r>
            <w:r>
              <w:rPr>
                <w:spacing w:val="9"/>
                <w:sz w:val="27"/>
              </w:rPr>
              <w:t xml:space="preserve"> </w:t>
            </w:r>
            <w:r>
              <w:rPr>
                <w:sz w:val="27"/>
              </w:rPr>
              <w:t>малого</w:t>
            </w:r>
            <w:r>
              <w:rPr>
                <w:spacing w:val="1"/>
                <w:sz w:val="27"/>
              </w:rPr>
              <w:t xml:space="preserve"> </w:t>
            </w:r>
            <w:r>
              <w:rPr>
                <w:sz w:val="27"/>
              </w:rPr>
              <w:t>объема</w:t>
            </w:r>
          </w:p>
        </w:tc>
      </w:tr>
      <w:tr w:rsidR="007D3AD7" w:rsidTr="00CC53A8">
        <w:trPr>
          <w:trHeight w:val="323"/>
        </w:trPr>
        <w:tc>
          <w:tcPr>
            <w:tcW w:w="877" w:type="dxa"/>
          </w:tcPr>
          <w:p w:rsidR="007D3AD7" w:rsidRDefault="0071018B" w:rsidP="00932EB7">
            <w:pPr>
              <w:pStyle w:val="TableParagraph"/>
              <w:spacing w:before="9" w:line="294" w:lineRule="exact"/>
              <w:ind w:right="242"/>
              <w:rPr>
                <w:b/>
                <w:sz w:val="27"/>
              </w:rPr>
            </w:pPr>
            <w:r>
              <w:rPr>
                <w:b/>
                <w:w w:val="102"/>
                <w:sz w:val="27"/>
              </w:rPr>
              <w:t>4</w:t>
            </w:r>
          </w:p>
        </w:tc>
        <w:tc>
          <w:tcPr>
            <w:tcW w:w="14249" w:type="dxa"/>
            <w:gridSpan w:val="5"/>
          </w:tcPr>
          <w:p w:rsidR="007D3AD7" w:rsidRDefault="0071018B" w:rsidP="00932EB7">
            <w:pPr>
              <w:pStyle w:val="TableParagraph"/>
              <w:spacing w:before="9" w:line="294" w:lineRule="exact"/>
              <w:ind w:left="1939" w:right="242"/>
              <w:rPr>
                <w:b/>
                <w:sz w:val="27"/>
              </w:rPr>
            </w:pPr>
            <w:r>
              <w:rPr>
                <w:b/>
                <w:sz w:val="27"/>
              </w:rPr>
              <w:t>Расчеты</w:t>
            </w:r>
            <w:r>
              <w:rPr>
                <w:b/>
                <w:spacing w:val="27"/>
                <w:sz w:val="27"/>
              </w:rPr>
              <w:t xml:space="preserve"> </w:t>
            </w:r>
            <w:r>
              <w:rPr>
                <w:b/>
                <w:sz w:val="27"/>
              </w:rPr>
              <w:t>с</w:t>
            </w:r>
            <w:r>
              <w:rPr>
                <w:b/>
                <w:spacing w:val="28"/>
                <w:sz w:val="27"/>
              </w:rPr>
              <w:t xml:space="preserve"> </w:t>
            </w:r>
            <w:r>
              <w:rPr>
                <w:b/>
                <w:sz w:val="27"/>
              </w:rPr>
              <w:t>бюджетом</w:t>
            </w:r>
            <w:r>
              <w:rPr>
                <w:b/>
                <w:spacing w:val="26"/>
                <w:sz w:val="27"/>
              </w:rPr>
              <w:t xml:space="preserve"> </w:t>
            </w:r>
            <w:r>
              <w:rPr>
                <w:b/>
                <w:sz w:val="27"/>
              </w:rPr>
              <w:t>по</w:t>
            </w:r>
            <w:r>
              <w:rPr>
                <w:b/>
                <w:spacing w:val="25"/>
                <w:sz w:val="27"/>
              </w:rPr>
              <w:t xml:space="preserve"> </w:t>
            </w:r>
            <w:r>
              <w:rPr>
                <w:b/>
                <w:sz w:val="27"/>
              </w:rPr>
              <w:t>налогам</w:t>
            </w:r>
            <w:r>
              <w:rPr>
                <w:b/>
                <w:spacing w:val="35"/>
                <w:sz w:val="27"/>
              </w:rPr>
              <w:t xml:space="preserve"> </w:t>
            </w:r>
            <w:r>
              <w:rPr>
                <w:b/>
                <w:sz w:val="27"/>
              </w:rPr>
              <w:t>и</w:t>
            </w:r>
            <w:r>
              <w:rPr>
                <w:b/>
                <w:spacing w:val="18"/>
                <w:sz w:val="27"/>
              </w:rPr>
              <w:t xml:space="preserve"> </w:t>
            </w:r>
            <w:r>
              <w:rPr>
                <w:b/>
                <w:sz w:val="27"/>
              </w:rPr>
              <w:t>страховым</w:t>
            </w:r>
            <w:r>
              <w:rPr>
                <w:b/>
                <w:spacing w:val="26"/>
                <w:sz w:val="27"/>
              </w:rPr>
              <w:t xml:space="preserve"> </w:t>
            </w:r>
            <w:r>
              <w:rPr>
                <w:b/>
                <w:sz w:val="27"/>
              </w:rPr>
              <w:t>взносам</w:t>
            </w:r>
          </w:p>
        </w:tc>
      </w:tr>
      <w:tr w:rsidR="007D3AD7" w:rsidTr="00CC53A8">
        <w:trPr>
          <w:trHeight w:val="2572"/>
        </w:trPr>
        <w:tc>
          <w:tcPr>
            <w:tcW w:w="877" w:type="dxa"/>
          </w:tcPr>
          <w:p w:rsidR="007D3AD7" w:rsidRDefault="0071018B" w:rsidP="00932EB7">
            <w:pPr>
              <w:pStyle w:val="TableParagraph"/>
              <w:spacing w:before="2"/>
              <w:ind w:left="28" w:right="242"/>
              <w:rPr>
                <w:sz w:val="27"/>
              </w:rPr>
            </w:pPr>
            <w:r>
              <w:rPr>
                <w:sz w:val="27"/>
              </w:rPr>
              <w:t>4.1</w:t>
            </w:r>
          </w:p>
        </w:tc>
        <w:tc>
          <w:tcPr>
            <w:tcW w:w="3655" w:type="dxa"/>
          </w:tcPr>
          <w:p w:rsidR="007D3AD7" w:rsidRDefault="0071018B" w:rsidP="00932EB7">
            <w:pPr>
              <w:pStyle w:val="TableParagraph"/>
              <w:spacing w:before="2" w:line="252" w:lineRule="auto"/>
              <w:ind w:left="108" w:right="242"/>
              <w:jc w:val="left"/>
              <w:rPr>
                <w:sz w:val="27"/>
              </w:rPr>
            </w:pPr>
            <w:r>
              <w:rPr>
                <w:sz w:val="27"/>
              </w:rPr>
              <w:t>По</w:t>
            </w:r>
            <w:r>
              <w:rPr>
                <w:spacing w:val="34"/>
                <w:sz w:val="27"/>
              </w:rPr>
              <w:t xml:space="preserve"> </w:t>
            </w:r>
            <w:r>
              <w:rPr>
                <w:sz w:val="27"/>
              </w:rPr>
              <w:t>начисленным</w:t>
            </w:r>
            <w:r>
              <w:rPr>
                <w:spacing w:val="55"/>
                <w:sz w:val="27"/>
              </w:rPr>
              <w:t xml:space="preserve"> </w:t>
            </w:r>
            <w:r>
              <w:rPr>
                <w:sz w:val="27"/>
              </w:rPr>
              <w:t>страховым</w:t>
            </w:r>
            <w:r>
              <w:rPr>
                <w:spacing w:val="-65"/>
                <w:sz w:val="27"/>
              </w:rPr>
              <w:t xml:space="preserve"> </w:t>
            </w:r>
            <w:r>
              <w:rPr>
                <w:sz w:val="27"/>
              </w:rPr>
              <w:t>взносам,</w:t>
            </w:r>
            <w:r>
              <w:rPr>
                <w:spacing w:val="18"/>
                <w:sz w:val="27"/>
              </w:rPr>
              <w:t xml:space="preserve"> </w:t>
            </w:r>
            <w:r>
              <w:rPr>
                <w:sz w:val="27"/>
              </w:rPr>
              <w:t>налогам</w:t>
            </w:r>
            <w:r>
              <w:rPr>
                <w:spacing w:val="19"/>
                <w:sz w:val="27"/>
              </w:rPr>
              <w:t xml:space="preserve"> </w:t>
            </w:r>
            <w:r>
              <w:rPr>
                <w:sz w:val="27"/>
              </w:rPr>
              <w:t>и</w:t>
            </w:r>
            <w:r>
              <w:rPr>
                <w:spacing w:val="17"/>
                <w:sz w:val="27"/>
              </w:rPr>
              <w:t xml:space="preserve"> </w:t>
            </w:r>
            <w:r>
              <w:rPr>
                <w:sz w:val="27"/>
              </w:rPr>
              <w:t>сборам</w:t>
            </w:r>
          </w:p>
        </w:tc>
        <w:tc>
          <w:tcPr>
            <w:tcW w:w="2553" w:type="dxa"/>
          </w:tcPr>
          <w:p w:rsidR="007D3AD7" w:rsidRDefault="0071018B" w:rsidP="00932EB7">
            <w:pPr>
              <w:pStyle w:val="TableParagraph"/>
              <w:spacing w:before="2" w:line="249" w:lineRule="auto"/>
              <w:ind w:left="371" w:right="242" w:firstLine="18"/>
              <w:rPr>
                <w:sz w:val="27"/>
              </w:rPr>
            </w:pPr>
            <w:r>
              <w:rPr>
                <w:sz w:val="27"/>
              </w:rPr>
              <w:t>На</w:t>
            </w:r>
            <w:r>
              <w:rPr>
                <w:spacing w:val="3"/>
                <w:sz w:val="27"/>
              </w:rPr>
              <w:t xml:space="preserve"> </w:t>
            </w:r>
            <w:r>
              <w:rPr>
                <w:sz w:val="27"/>
              </w:rPr>
              <w:t>дату</w:t>
            </w:r>
            <w:r>
              <w:rPr>
                <w:spacing w:val="1"/>
                <w:sz w:val="27"/>
              </w:rPr>
              <w:t xml:space="preserve"> </w:t>
            </w:r>
            <w:r>
              <w:rPr>
                <w:sz w:val="27"/>
              </w:rPr>
              <w:t>образования</w:t>
            </w:r>
            <w:r>
              <w:rPr>
                <w:spacing w:val="1"/>
                <w:sz w:val="27"/>
              </w:rPr>
              <w:t xml:space="preserve"> </w:t>
            </w:r>
            <w:r>
              <w:rPr>
                <w:sz w:val="27"/>
              </w:rPr>
              <w:t>кредиторской</w:t>
            </w:r>
            <w:r>
              <w:rPr>
                <w:spacing w:val="1"/>
                <w:sz w:val="27"/>
              </w:rPr>
              <w:t xml:space="preserve"> </w:t>
            </w:r>
            <w:r>
              <w:rPr>
                <w:sz w:val="27"/>
              </w:rPr>
              <w:t>задолженности</w:t>
            </w:r>
          </w:p>
        </w:tc>
        <w:tc>
          <w:tcPr>
            <w:tcW w:w="2553" w:type="dxa"/>
          </w:tcPr>
          <w:p w:rsidR="007D3AD7" w:rsidRDefault="0071018B" w:rsidP="00932EB7">
            <w:pPr>
              <w:pStyle w:val="TableParagraph"/>
              <w:spacing w:before="2" w:line="249" w:lineRule="auto"/>
              <w:ind w:left="124" w:right="242" w:firstLine="3"/>
              <w:rPr>
                <w:sz w:val="27"/>
              </w:rPr>
            </w:pPr>
            <w:r>
              <w:rPr>
                <w:sz w:val="27"/>
              </w:rPr>
              <w:t>Налоговые</w:t>
            </w:r>
            <w:r>
              <w:rPr>
                <w:spacing w:val="1"/>
                <w:sz w:val="27"/>
              </w:rPr>
              <w:t xml:space="preserve"> </w:t>
            </w:r>
            <w:r>
              <w:rPr>
                <w:sz w:val="27"/>
              </w:rPr>
              <w:t>карточки,</w:t>
            </w:r>
            <w:r>
              <w:rPr>
                <w:spacing w:val="1"/>
                <w:sz w:val="27"/>
              </w:rPr>
              <w:t xml:space="preserve"> </w:t>
            </w:r>
            <w:r>
              <w:rPr>
                <w:sz w:val="27"/>
              </w:rPr>
              <w:t>налоговые</w:t>
            </w:r>
            <w:r>
              <w:rPr>
                <w:spacing w:val="1"/>
                <w:sz w:val="27"/>
              </w:rPr>
              <w:t xml:space="preserve"> </w:t>
            </w:r>
            <w:r>
              <w:rPr>
                <w:sz w:val="27"/>
              </w:rPr>
              <w:t>декларации,</w:t>
            </w:r>
            <w:r>
              <w:rPr>
                <w:spacing w:val="1"/>
                <w:sz w:val="27"/>
              </w:rPr>
              <w:t xml:space="preserve"> </w:t>
            </w:r>
            <w:r>
              <w:rPr>
                <w:sz w:val="27"/>
              </w:rPr>
              <w:t>Расчет</w:t>
            </w:r>
            <w:r>
              <w:rPr>
                <w:spacing w:val="-65"/>
                <w:sz w:val="27"/>
              </w:rPr>
              <w:t xml:space="preserve"> </w:t>
            </w:r>
            <w:r>
              <w:rPr>
                <w:sz w:val="27"/>
              </w:rPr>
              <w:t>по</w:t>
            </w:r>
            <w:r>
              <w:rPr>
                <w:spacing w:val="2"/>
                <w:sz w:val="27"/>
              </w:rPr>
              <w:t xml:space="preserve"> </w:t>
            </w:r>
            <w:r>
              <w:rPr>
                <w:sz w:val="27"/>
              </w:rPr>
              <w:t>страховым</w:t>
            </w:r>
            <w:r>
              <w:rPr>
                <w:spacing w:val="1"/>
                <w:sz w:val="27"/>
              </w:rPr>
              <w:t xml:space="preserve"> </w:t>
            </w:r>
            <w:r>
              <w:rPr>
                <w:sz w:val="27"/>
              </w:rPr>
              <w:t>взносам,</w:t>
            </w:r>
            <w:r>
              <w:rPr>
                <w:spacing w:val="1"/>
                <w:sz w:val="27"/>
              </w:rPr>
              <w:t xml:space="preserve"> </w:t>
            </w:r>
            <w:r>
              <w:rPr>
                <w:sz w:val="27"/>
              </w:rPr>
              <w:t>Расчетно-</w:t>
            </w:r>
            <w:r>
              <w:rPr>
                <w:spacing w:val="-65"/>
                <w:sz w:val="27"/>
              </w:rPr>
              <w:t xml:space="preserve"> </w:t>
            </w:r>
            <w:r>
              <w:rPr>
                <w:sz w:val="27"/>
              </w:rPr>
              <w:t>платежная</w:t>
            </w:r>
          </w:p>
          <w:p w:rsidR="007D3AD7" w:rsidRDefault="00226A4F" w:rsidP="00932EB7">
            <w:pPr>
              <w:pStyle w:val="TableParagraph"/>
              <w:spacing w:before="0" w:line="290" w:lineRule="exact"/>
              <w:ind w:left="199" w:right="242"/>
              <w:rPr>
                <w:sz w:val="27"/>
              </w:rPr>
            </w:pPr>
            <w:r>
              <w:rPr>
                <w:sz w:val="27"/>
              </w:rPr>
              <w:t>В</w:t>
            </w:r>
            <w:r w:rsidR="0071018B">
              <w:rPr>
                <w:sz w:val="27"/>
              </w:rPr>
              <w:t>едомость</w:t>
            </w:r>
          </w:p>
          <w:p w:rsidR="00226A4F" w:rsidRDefault="00226A4F" w:rsidP="00932EB7">
            <w:pPr>
              <w:pStyle w:val="TableParagraph"/>
              <w:spacing w:before="0" w:line="290" w:lineRule="exact"/>
              <w:ind w:left="199" w:right="242"/>
              <w:rPr>
                <w:sz w:val="27"/>
              </w:rPr>
            </w:pPr>
          </w:p>
          <w:p w:rsidR="00226A4F" w:rsidRDefault="00226A4F" w:rsidP="00932EB7">
            <w:pPr>
              <w:pStyle w:val="TableParagraph"/>
              <w:spacing w:before="0" w:line="290" w:lineRule="exact"/>
              <w:ind w:left="199" w:right="242"/>
              <w:rPr>
                <w:sz w:val="27"/>
              </w:rPr>
            </w:pPr>
          </w:p>
          <w:p w:rsidR="00226A4F" w:rsidRDefault="00226A4F" w:rsidP="00932EB7">
            <w:pPr>
              <w:pStyle w:val="TableParagraph"/>
              <w:spacing w:before="0" w:line="290" w:lineRule="exact"/>
              <w:ind w:left="199" w:right="242"/>
              <w:rPr>
                <w:sz w:val="27"/>
              </w:rPr>
            </w:pPr>
          </w:p>
          <w:p w:rsidR="00226A4F" w:rsidRDefault="00226A4F" w:rsidP="00932EB7">
            <w:pPr>
              <w:pStyle w:val="TableParagraph"/>
              <w:spacing w:before="0" w:line="290" w:lineRule="exact"/>
              <w:ind w:left="199" w:right="242"/>
              <w:rPr>
                <w:sz w:val="27"/>
              </w:rPr>
            </w:pPr>
          </w:p>
          <w:p w:rsidR="00226A4F" w:rsidRDefault="00226A4F" w:rsidP="00932EB7">
            <w:pPr>
              <w:pStyle w:val="TableParagraph"/>
              <w:spacing w:before="0" w:line="290" w:lineRule="exact"/>
              <w:ind w:left="199" w:right="242"/>
              <w:rPr>
                <w:sz w:val="27"/>
              </w:rPr>
            </w:pPr>
          </w:p>
          <w:p w:rsidR="00226A4F" w:rsidRDefault="00226A4F" w:rsidP="00932EB7">
            <w:pPr>
              <w:pStyle w:val="TableParagraph"/>
              <w:spacing w:before="0" w:line="290" w:lineRule="exact"/>
              <w:ind w:left="199" w:right="242"/>
              <w:rPr>
                <w:sz w:val="27"/>
              </w:rPr>
            </w:pPr>
          </w:p>
          <w:p w:rsidR="00226A4F" w:rsidRDefault="00226A4F" w:rsidP="00932EB7">
            <w:pPr>
              <w:pStyle w:val="TableParagraph"/>
              <w:spacing w:before="0" w:line="290" w:lineRule="exact"/>
              <w:ind w:left="199" w:right="242"/>
              <w:rPr>
                <w:sz w:val="27"/>
              </w:rPr>
            </w:pPr>
          </w:p>
          <w:p w:rsidR="00226A4F" w:rsidRDefault="00226A4F" w:rsidP="00932EB7">
            <w:pPr>
              <w:pStyle w:val="TableParagraph"/>
              <w:spacing w:before="0" w:line="290" w:lineRule="exact"/>
              <w:ind w:left="199" w:right="242"/>
              <w:rPr>
                <w:sz w:val="27"/>
              </w:rPr>
            </w:pPr>
          </w:p>
          <w:p w:rsidR="00226A4F" w:rsidRDefault="00226A4F" w:rsidP="00932EB7">
            <w:pPr>
              <w:pStyle w:val="TableParagraph"/>
              <w:spacing w:before="0" w:line="290" w:lineRule="exact"/>
              <w:ind w:left="199" w:right="242"/>
              <w:rPr>
                <w:sz w:val="27"/>
              </w:rPr>
            </w:pPr>
          </w:p>
          <w:p w:rsidR="00E80260" w:rsidRDefault="00E80260" w:rsidP="00932EB7">
            <w:pPr>
              <w:pStyle w:val="TableParagraph"/>
              <w:spacing w:before="0" w:line="290" w:lineRule="exact"/>
              <w:ind w:left="199" w:right="242"/>
              <w:rPr>
                <w:sz w:val="27"/>
              </w:rPr>
            </w:pPr>
          </w:p>
          <w:p w:rsidR="00E80260" w:rsidRDefault="00E80260" w:rsidP="00932EB7">
            <w:pPr>
              <w:pStyle w:val="TableParagraph"/>
              <w:spacing w:before="0" w:line="290" w:lineRule="exact"/>
              <w:ind w:left="199" w:right="242"/>
              <w:rPr>
                <w:sz w:val="27"/>
              </w:rPr>
            </w:pPr>
          </w:p>
          <w:p w:rsidR="00226A4F" w:rsidRDefault="00226A4F" w:rsidP="00932EB7">
            <w:pPr>
              <w:pStyle w:val="TableParagraph"/>
              <w:spacing w:before="0" w:line="290" w:lineRule="exact"/>
              <w:ind w:left="199" w:right="242"/>
              <w:rPr>
                <w:sz w:val="27"/>
              </w:rPr>
            </w:pPr>
          </w:p>
          <w:p w:rsidR="00226A4F" w:rsidRDefault="00226A4F" w:rsidP="00932EB7">
            <w:pPr>
              <w:pStyle w:val="TableParagraph"/>
              <w:spacing w:before="0" w:line="290" w:lineRule="exact"/>
              <w:ind w:left="199" w:right="242"/>
              <w:rPr>
                <w:sz w:val="27"/>
              </w:rPr>
            </w:pPr>
          </w:p>
          <w:p w:rsidR="00226A4F" w:rsidRDefault="00226A4F" w:rsidP="00932EB7">
            <w:pPr>
              <w:pStyle w:val="TableParagraph"/>
              <w:spacing w:before="0" w:line="290" w:lineRule="exact"/>
              <w:ind w:left="199" w:right="242"/>
              <w:rPr>
                <w:sz w:val="27"/>
              </w:rPr>
            </w:pPr>
          </w:p>
        </w:tc>
        <w:tc>
          <w:tcPr>
            <w:tcW w:w="2510" w:type="dxa"/>
          </w:tcPr>
          <w:p w:rsidR="007D3AD7" w:rsidRDefault="0071018B" w:rsidP="00932EB7">
            <w:pPr>
              <w:pStyle w:val="TableParagraph"/>
              <w:spacing w:before="2" w:line="249" w:lineRule="auto"/>
              <w:ind w:left="408" w:right="242" w:firstLine="18"/>
              <w:rPr>
                <w:sz w:val="27"/>
              </w:rPr>
            </w:pPr>
            <w:r>
              <w:rPr>
                <w:sz w:val="27"/>
              </w:rPr>
              <w:t>На</w:t>
            </w:r>
            <w:r>
              <w:rPr>
                <w:spacing w:val="3"/>
                <w:sz w:val="27"/>
              </w:rPr>
              <w:t xml:space="preserve"> </w:t>
            </w:r>
            <w:r>
              <w:rPr>
                <w:sz w:val="27"/>
              </w:rPr>
              <w:t>дату</w:t>
            </w:r>
            <w:r>
              <w:rPr>
                <w:spacing w:val="1"/>
                <w:sz w:val="27"/>
              </w:rPr>
              <w:t xml:space="preserve"> </w:t>
            </w:r>
            <w:r>
              <w:rPr>
                <w:sz w:val="27"/>
              </w:rPr>
              <w:t>образования</w:t>
            </w:r>
            <w:r>
              <w:rPr>
                <w:spacing w:val="1"/>
                <w:sz w:val="27"/>
              </w:rPr>
              <w:t xml:space="preserve"> </w:t>
            </w:r>
            <w:r>
              <w:rPr>
                <w:sz w:val="27"/>
              </w:rPr>
              <w:t>кредиторской</w:t>
            </w:r>
            <w:r>
              <w:rPr>
                <w:spacing w:val="1"/>
                <w:sz w:val="27"/>
              </w:rPr>
              <w:t xml:space="preserve"> </w:t>
            </w:r>
            <w:r>
              <w:rPr>
                <w:sz w:val="27"/>
              </w:rPr>
              <w:t>задолженности</w:t>
            </w:r>
          </w:p>
        </w:tc>
        <w:tc>
          <w:tcPr>
            <w:tcW w:w="2978" w:type="dxa"/>
          </w:tcPr>
          <w:p w:rsidR="007D3AD7" w:rsidRDefault="0071018B" w:rsidP="00932EB7">
            <w:pPr>
              <w:pStyle w:val="TableParagraph"/>
              <w:spacing w:before="2" w:line="249" w:lineRule="auto"/>
              <w:ind w:left="267" w:right="242" w:firstLine="7"/>
              <w:rPr>
                <w:sz w:val="27"/>
              </w:rPr>
            </w:pPr>
            <w:r>
              <w:rPr>
                <w:sz w:val="27"/>
              </w:rPr>
              <w:t>Налоговые</w:t>
            </w:r>
            <w:r>
              <w:rPr>
                <w:spacing w:val="1"/>
                <w:sz w:val="27"/>
              </w:rPr>
              <w:t xml:space="preserve"> </w:t>
            </w:r>
            <w:r>
              <w:rPr>
                <w:sz w:val="27"/>
              </w:rPr>
              <w:t>карточки,</w:t>
            </w:r>
            <w:r>
              <w:rPr>
                <w:spacing w:val="-65"/>
                <w:sz w:val="27"/>
              </w:rPr>
              <w:t xml:space="preserve"> </w:t>
            </w:r>
            <w:r>
              <w:rPr>
                <w:sz w:val="27"/>
              </w:rPr>
              <w:t>налоговые</w:t>
            </w:r>
            <w:r>
              <w:rPr>
                <w:spacing w:val="1"/>
                <w:sz w:val="27"/>
              </w:rPr>
              <w:t xml:space="preserve"> </w:t>
            </w:r>
            <w:r>
              <w:rPr>
                <w:sz w:val="27"/>
              </w:rPr>
              <w:t>декларации,</w:t>
            </w:r>
            <w:r>
              <w:rPr>
                <w:spacing w:val="67"/>
                <w:sz w:val="27"/>
              </w:rPr>
              <w:t xml:space="preserve"> </w:t>
            </w:r>
            <w:r>
              <w:rPr>
                <w:sz w:val="27"/>
              </w:rPr>
              <w:t>Расчет</w:t>
            </w:r>
            <w:r>
              <w:rPr>
                <w:spacing w:val="1"/>
                <w:sz w:val="27"/>
              </w:rPr>
              <w:t xml:space="preserve"> </w:t>
            </w:r>
            <w:r>
              <w:rPr>
                <w:sz w:val="27"/>
              </w:rPr>
              <w:t>по</w:t>
            </w:r>
            <w:r>
              <w:rPr>
                <w:spacing w:val="1"/>
                <w:sz w:val="27"/>
              </w:rPr>
              <w:t xml:space="preserve"> </w:t>
            </w:r>
            <w:r>
              <w:rPr>
                <w:sz w:val="27"/>
              </w:rPr>
              <w:t>страховым</w:t>
            </w:r>
            <w:r>
              <w:rPr>
                <w:spacing w:val="1"/>
                <w:sz w:val="27"/>
              </w:rPr>
              <w:t xml:space="preserve"> </w:t>
            </w:r>
            <w:r>
              <w:rPr>
                <w:sz w:val="27"/>
              </w:rPr>
              <w:t>взносам,</w:t>
            </w:r>
            <w:r>
              <w:rPr>
                <w:spacing w:val="17"/>
                <w:sz w:val="27"/>
              </w:rPr>
              <w:t xml:space="preserve"> </w:t>
            </w:r>
            <w:r>
              <w:rPr>
                <w:sz w:val="27"/>
              </w:rPr>
              <w:t>Расчетно-</w:t>
            </w:r>
            <w:r>
              <w:rPr>
                <w:spacing w:val="1"/>
                <w:sz w:val="27"/>
              </w:rPr>
              <w:t xml:space="preserve"> </w:t>
            </w:r>
            <w:r>
              <w:rPr>
                <w:sz w:val="27"/>
              </w:rPr>
              <w:t>платежная</w:t>
            </w:r>
            <w:r>
              <w:rPr>
                <w:spacing w:val="66"/>
                <w:sz w:val="27"/>
              </w:rPr>
              <w:t xml:space="preserve"> </w:t>
            </w:r>
            <w:r>
              <w:rPr>
                <w:sz w:val="27"/>
              </w:rPr>
              <w:t>ведомость</w:t>
            </w:r>
          </w:p>
        </w:tc>
      </w:tr>
      <w:tr w:rsidR="007D3AD7" w:rsidTr="00CC53A8">
        <w:trPr>
          <w:trHeight w:val="323"/>
        </w:trPr>
        <w:tc>
          <w:tcPr>
            <w:tcW w:w="877" w:type="dxa"/>
          </w:tcPr>
          <w:p w:rsidR="007D3AD7" w:rsidRDefault="0071018B" w:rsidP="00932EB7">
            <w:pPr>
              <w:pStyle w:val="TableParagraph"/>
              <w:spacing w:before="9" w:line="294" w:lineRule="exact"/>
              <w:ind w:right="242"/>
              <w:rPr>
                <w:b/>
                <w:sz w:val="27"/>
              </w:rPr>
            </w:pPr>
            <w:r>
              <w:rPr>
                <w:b/>
                <w:w w:val="102"/>
                <w:sz w:val="27"/>
              </w:rPr>
              <w:lastRenderedPageBreak/>
              <w:t>5</w:t>
            </w:r>
          </w:p>
        </w:tc>
        <w:tc>
          <w:tcPr>
            <w:tcW w:w="14249" w:type="dxa"/>
            <w:gridSpan w:val="5"/>
          </w:tcPr>
          <w:p w:rsidR="007D3AD7" w:rsidRDefault="0071018B" w:rsidP="00932EB7">
            <w:pPr>
              <w:pStyle w:val="TableParagraph"/>
              <w:spacing w:before="9" w:line="294" w:lineRule="exact"/>
              <w:ind w:left="1942" w:right="242"/>
              <w:rPr>
                <w:b/>
                <w:sz w:val="27"/>
              </w:rPr>
            </w:pPr>
            <w:r>
              <w:rPr>
                <w:b/>
                <w:sz w:val="27"/>
              </w:rPr>
              <w:t>Расчеты</w:t>
            </w:r>
            <w:r>
              <w:rPr>
                <w:b/>
                <w:spacing w:val="38"/>
                <w:sz w:val="27"/>
              </w:rPr>
              <w:t xml:space="preserve"> </w:t>
            </w:r>
            <w:r>
              <w:rPr>
                <w:b/>
                <w:sz w:val="27"/>
              </w:rPr>
              <w:t>по</w:t>
            </w:r>
            <w:r>
              <w:rPr>
                <w:b/>
                <w:spacing w:val="27"/>
                <w:sz w:val="27"/>
              </w:rPr>
              <w:t xml:space="preserve"> </w:t>
            </w:r>
            <w:r>
              <w:rPr>
                <w:b/>
                <w:sz w:val="27"/>
              </w:rPr>
              <w:t>прочим</w:t>
            </w:r>
            <w:r>
              <w:rPr>
                <w:b/>
                <w:spacing w:val="36"/>
                <w:sz w:val="27"/>
              </w:rPr>
              <w:t xml:space="preserve"> </w:t>
            </w:r>
            <w:r>
              <w:rPr>
                <w:b/>
                <w:sz w:val="27"/>
              </w:rPr>
              <w:t>хозяйственным</w:t>
            </w:r>
            <w:r>
              <w:rPr>
                <w:b/>
                <w:spacing w:val="47"/>
                <w:sz w:val="27"/>
              </w:rPr>
              <w:t xml:space="preserve"> </w:t>
            </w:r>
            <w:r>
              <w:rPr>
                <w:b/>
                <w:sz w:val="27"/>
              </w:rPr>
              <w:t>операциям</w:t>
            </w:r>
          </w:p>
        </w:tc>
      </w:tr>
      <w:tr w:rsidR="007D3AD7" w:rsidTr="00CC53A8">
        <w:trPr>
          <w:trHeight w:val="323"/>
        </w:trPr>
        <w:tc>
          <w:tcPr>
            <w:tcW w:w="877" w:type="dxa"/>
          </w:tcPr>
          <w:p w:rsidR="007D3AD7" w:rsidRDefault="0071018B" w:rsidP="00932EB7">
            <w:pPr>
              <w:pStyle w:val="TableParagraph"/>
              <w:spacing w:before="9" w:line="294" w:lineRule="exact"/>
              <w:ind w:left="28" w:right="242"/>
              <w:rPr>
                <w:sz w:val="27"/>
              </w:rPr>
            </w:pPr>
            <w:r>
              <w:rPr>
                <w:sz w:val="27"/>
              </w:rPr>
              <w:t>5.1</w:t>
            </w:r>
          </w:p>
        </w:tc>
        <w:tc>
          <w:tcPr>
            <w:tcW w:w="3655" w:type="dxa"/>
          </w:tcPr>
          <w:p w:rsidR="007D3AD7" w:rsidRDefault="0071018B" w:rsidP="00932EB7">
            <w:pPr>
              <w:pStyle w:val="TableParagraph"/>
              <w:spacing w:before="9" w:line="294" w:lineRule="exact"/>
              <w:ind w:left="108" w:right="242"/>
              <w:jc w:val="left"/>
              <w:rPr>
                <w:sz w:val="27"/>
              </w:rPr>
            </w:pPr>
            <w:r>
              <w:rPr>
                <w:sz w:val="27"/>
              </w:rPr>
              <w:t>По</w:t>
            </w:r>
            <w:r>
              <w:rPr>
                <w:spacing w:val="25"/>
                <w:sz w:val="27"/>
              </w:rPr>
              <w:t xml:space="preserve"> </w:t>
            </w:r>
            <w:r>
              <w:rPr>
                <w:sz w:val="27"/>
              </w:rPr>
              <w:t>прочим</w:t>
            </w:r>
            <w:r>
              <w:rPr>
                <w:spacing w:val="35"/>
                <w:sz w:val="27"/>
              </w:rPr>
              <w:t xml:space="preserve"> </w:t>
            </w:r>
            <w:r>
              <w:rPr>
                <w:sz w:val="27"/>
              </w:rPr>
              <w:t>нормативно-</w:t>
            </w:r>
          </w:p>
        </w:tc>
        <w:tc>
          <w:tcPr>
            <w:tcW w:w="2553" w:type="dxa"/>
          </w:tcPr>
          <w:p w:rsidR="007D3AD7" w:rsidRDefault="0071018B" w:rsidP="00932EB7">
            <w:pPr>
              <w:pStyle w:val="TableParagraph"/>
              <w:spacing w:before="9" w:line="294" w:lineRule="exact"/>
              <w:ind w:left="818" w:right="242"/>
              <w:jc w:val="left"/>
              <w:rPr>
                <w:sz w:val="27"/>
              </w:rPr>
            </w:pPr>
            <w:r>
              <w:rPr>
                <w:sz w:val="27"/>
              </w:rPr>
              <w:t>На</w:t>
            </w:r>
            <w:r>
              <w:rPr>
                <w:spacing w:val="13"/>
                <w:sz w:val="27"/>
              </w:rPr>
              <w:t xml:space="preserve"> </w:t>
            </w:r>
            <w:r>
              <w:rPr>
                <w:sz w:val="27"/>
              </w:rPr>
              <w:t>дату</w:t>
            </w:r>
          </w:p>
        </w:tc>
        <w:tc>
          <w:tcPr>
            <w:tcW w:w="2553" w:type="dxa"/>
          </w:tcPr>
          <w:p w:rsidR="007D3AD7" w:rsidRDefault="0071018B" w:rsidP="00932EB7">
            <w:pPr>
              <w:pStyle w:val="TableParagraph"/>
              <w:spacing w:before="9" w:line="294" w:lineRule="exact"/>
              <w:ind w:left="152" w:right="242"/>
              <w:jc w:val="left"/>
              <w:rPr>
                <w:sz w:val="27"/>
              </w:rPr>
            </w:pPr>
            <w:r>
              <w:rPr>
                <w:sz w:val="27"/>
              </w:rPr>
              <w:t>Реестр</w:t>
            </w:r>
            <w:r>
              <w:rPr>
                <w:spacing w:val="25"/>
                <w:sz w:val="27"/>
              </w:rPr>
              <w:t xml:space="preserve"> </w:t>
            </w:r>
            <w:r>
              <w:rPr>
                <w:sz w:val="27"/>
              </w:rPr>
              <w:t>начисления</w:t>
            </w:r>
          </w:p>
        </w:tc>
        <w:tc>
          <w:tcPr>
            <w:tcW w:w="2510" w:type="dxa"/>
          </w:tcPr>
          <w:p w:rsidR="007D3AD7" w:rsidRDefault="0071018B" w:rsidP="00932EB7">
            <w:pPr>
              <w:pStyle w:val="TableParagraph"/>
              <w:spacing w:before="9" w:line="294" w:lineRule="exact"/>
              <w:ind w:left="204" w:right="242"/>
              <w:rPr>
                <w:sz w:val="27"/>
              </w:rPr>
            </w:pPr>
            <w:r>
              <w:rPr>
                <w:sz w:val="27"/>
              </w:rPr>
              <w:t>На</w:t>
            </w:r>
            <w:r>
              <w:rPr>
                <w:spacing w:val="13"/>
                <w:sz w:val="27"/>
              </w:rPr>
              <w:t xml:space="preserve"> </w:t>
            </w:r>
            <w:r>
              <w:rPr>
                <w:sz w:val="27"/>
              </w:rPr>
              <w:t>дату</w:t>
            </w:r>
          </w:p>
        </w:tc>
        <w:tc>
          <w:tcPr>
            <w:tcW w:w="2978" w:type="dxa"/>
          </w:tcPr>
          <w:p w:rsidR="007D3AD7" w:rsidRDefault="0071018B" w:rsidP="00932EB7">
            <w:pPr>
              <w:pStyle w:val="TableParagraph"/>
              <w:spacing w:before="9" w:line="294" w:lineRule="exact"/>
              <w:ind w:left="501" w:right="242"/>
              <w:jc w:val="left"/>
              <w:rPr>
                <w:sz w:val="27"/>
              </w:rPr>
            </w:pPr>
            <w:r>
              <w:rPr>
                <w:sz w:val="27"/>
              </w:rPr>
              <w:t>Оправдательные</w:t>
            </w:r>
          </w:p>
        </w:tc>
      </w:tr>
      <w:tr w:rsidR="007D3AD7" w:rsidTr="00AB67A1">
        <w:trPr>
          <w:trHeight w:val="961"/>
        </w:trPr>
        <w:tc>
          <w:tcPr>
            <w:tcW w:w="877" w:type="dxa"/>
          </w:tcPr>
          <w:p w:rsidR="007D3AD7" w:rsidRDefault="007D3AD7" w:rsidP="00932EB7">
            <w:pPr>
              <w:pStyle w:val="TableParagraph"/>
              <w:spacing w:before="0"/>
              <w:ind w:right="242"/>
              <w:jc w:val="left"/>
              <w:rPr>
                <w:sz w:val="26"/>
              </w:rPr>
            </w:pPr>
          </w:p>
        </w:tc>
        <w:tc>
          <w:tcPr>
            <w:tcW w:w="3655" w:type="dxa"/>
          </w:tcPr>
          <w:p w:rsidR="007D3AD7" w:rsidRDefault="0071018B" w:rsidP="00932EB7">
            <w:pPr>
              <w:pStyle w:val="TableParagraph"/>
              <w:spacing w:before="2"/>
              <w:ind w:left="108" w:right="242"/>
              <w:jc w:val="left"/>
              <w:rPr>
                <w:sz w:val="27"/>
              </w:rPr>
            </w:pPr>
            <w:r>
              <w:rPr>
                <w:sz w:val="27"/>
              </w:rPr>
              <w:t>публичным</w:t>
            </w:r>
            <w:r>
              <w:rPr>
                <w:spacing w:val="52"/>
                <w:sz w:val="27"/>
              </w:rPr>
              <w:t xml:space="preserve"> </w:t>
            </w:r>
            <w:r>
              <w:rPr>
                <w:sz w:val="27"/>
              </w:rPr>
              <w:t>обязательствам</w:t>
            </w:r>
          </w:p>
        </w:tc>
        <w:tc>
          <w:tcPr>
            <w:tcW w:w="2553" w:type="dxa"/>
          </w:tcPr>
          <w:p w:rsidR="007D3AD7" w:rsidRDefault="0071018B" w:rsidP="00932EB7">
            <w:pPr>
              <w:pStyle w:val="TableParagraph"/>
              <w:spacing w:before="2" w:line="247" w:lineRule="auto"/>
              <w:ind w:left="456" w:right="242" w:hanging="4"/>
              <w:rPr>
                <w:sz w:val="27"/>
              </w:rPr>
            </w:pPr>
            <w:r>
              <w:rPr>
                <w:sz w:val="27"/>
              </w:rPr>
              <w:t>образования</w:t>
            </w:r>
            <w:r>
              <w:rPr>
                <w:spacing w:val="1"/>
                <w:sz w:val="27"/>
              </w:rPr>
              <w:t xml:space="preserve"> </w:t>
            </w:r>
            <w:r>
              <w:rPr>
                <w:sz w:val="27"/>
              </w:rPr>
              <w:t>кредиторской</w:t>
            </w:r>
          </w:p>
          <w:p w:rsidR="007D3AD7" w:rsidRDefault="0071018B" w:rsidP="00932EB7">
            <w:pPr>
              <w:pStyle w:val="TableParagraph"/>
              <w:spacing w:before="5" w:line="294" w:lineRule="exact"/>
              <w:ind w:left="203" w:right="242"/>
              <w:rPr>
                <w:sz w:val="27"/>
              </w:rPr>
            </w:pPr>
            <w:r>
              <w:rPr>
                <w:sz w:val="27"/>
              </w:rPr>
              <w:t>задолженности</w:t>
            </w:r>
          </w:p>
        </w:tc>
        <w:tc>
          <w:tcPr>
            <w:tcW w:w="2553" w:type="dxa"/>
          </w:tcPr>
          <w:p w:rsidR="007D3AD7" w:rsidRDefault="007D3AD7" w:rsidP="00932EB7">
            <w:pPr>
              <w:pStyle w:val="TableParagraph"/>
              <w:spacing w:before="0"/>
              <w:ind w:right="242"/>
              <w:jc w:val="left"/>
              <w:rPr>
                <w:sz w:val="26"/>
              </w:rPr>
            </w:pPr>
          </w:p>
        </w:tc>
        <w:tc>
          <w:tcPr>
            <w:tcW w:w="2510" w:type="dxa"/>
          </w:tcPr>
          <w:p w:rsidR="007D3AD7" w:rsidRDefault="0071018B" w:rsidP="00932EB7">
            <w:pPr>
              <w:pStyle w:val="TableParagraph"/>
              <w:spacing w:before="2" w:line="247" w:lineRule="auto"/>
              <w:ind w:left="436" w:right="242" w:firstLine="85"/>
              <w:jc w:val="right"/>
              <w:rPr>
                <w:sz w:val="27"/>
              </w:rPr>
            </w:pPr>
            <w:r>
              <w:rPr>
                <w:sz w:val="27"/>
              </w:rPr>
              <w:t>образования</w:t>
            </w:r>
            <w:r>
              <w:rPr>
                <w:spacing w:val="1"/>
                <w:sz w:val="27"/>
              </w:rPr>
              <w:t xml:space="preserve"> </w:t>
            </w:r>
            <w:r>
              <w:rPr>
                <w:sz w:val="27"/>
              </w:rPr>
              <w:t>кредиторской</w:t>
            </w:r>
          </w:p>
          <w:p w:rsidR="007D3AD7" w:rsidRDefault="0071018B" w:rsidP="00932EB7">
            <w:pPr>
              <w:pStyle w:val="TableParagraph"/>
              <w:spacing w:before="5" w:line="294" w:lineRule="exact"/>
              <w:ind w:right="242"/>
              <w:jc w:val="right"/>
              <w:rPr>
                <w:sz w:val="27"/>
              </w:rPr>
            </w:pPr>
            <w:r>
              <w:rPr>
                <w:sz w:val="27"/>
              </w:rPr>
              <w:t>задолженности</w:t>
            </w:r>
          </w:p>
        </w:tc>
        <w:tc>
          <w:tcPr>
            <w:tcW w:w="2978" w:type="dxa"/>
          </w:tcPr>
          <w:p w:rsidR="007D3AD7" w:rsidRDefault="0071018B" w:rsidP="00932EB7">
            <w:pPr>
              <w:pStyle w:val="TableParagraph"/>
              <w:spacing w:before="2" w:line="247" w:lineRule="auto"/>
              <w:ind w:left="374" w:right="242" w:firstLine="425"/>
              <w:jc w:val="left"/>
              <w:rPr>
                <w:sz w:val="27"/>
              </w:rPr>
            </w:pPr>
            <w:r>
              <w:rPr>
                <w:sz w:val="27"/>
              </w:rPr>
              <w:t>документы,</w:t>
            </w:r>
            <w:r>
              <w:rPr>
                <w:spacing w:val="1"/>
                <w:sz w:val="27"/>
              </w:rPr>
              <w:t xml:space="preserve"> </w:t>
            </w:r>
            <w:r>
              <w:rPr>
                <w:sz w:val="27"/>
              </w:rPr>
              <w:t>Реестр</w:t>
            </w:r>
            <w:r>
              <w:rPr>
                <w:spacing w:val="49"/>
                <w:sz w:val="27"/>
              </w:rPr>
              <w:t xml:space="preserve"> </w:t>
            </w:r>
            <w:r>
              <w:rPr>
                <w:sz w:val="27"/>
              </w:rPr>
              <w:t>начисления</w:t>
            </w:r>
          </w:p>
        </w:tc>
      </w:tr>
      <w:tr w:rsidR="007D3AD7" w:rsidTr="00AB67A1">
        <w:trPr>
          <w:trHeight w:val="2252"/>
        </w:trPr>
        <w:tc>
          <w:tcPr>
            <w:tcW w:w="877" w:type="dxa"/>
          </w:tcPr>
          <w:p w:rsidR="007D3AD7" w:rsidRDefault="0071018B" w:rsidP="00932EB7">
            <w:pPr>
              <w:pStyle w:val="TableParagraph"/>
              <w:spacing w:before="2"/>
              <w:ind w:left="28" w:right="242"/>
              <w:rPr>
                <w:sz w:val="27"/>
              </w:rPr>
            </w:pPr>
            <w:r>
              <w:rPr>
                <w:sz w:val="27"/>
              </w:rPr>
              <w:t>5.2</w:t>
            </w:r>
          </w:p>
        </w:tc>
        <w:tc>
          <w:tcPr>
            <w:tcW w:w="3655" w:type="dxa"/>
          </w:tcPr>
          <w:p w:rsidR="007D3AD7" w:rsidRDefault="0071018B" w:rsidP="00932EB7">
            <w:pPr>
              <w:pStyle w:val="TableParagraph"/>
              <w:spacing w:before="2"/>
              <w:ind w:left="108" w:right="242"/>
              <w:jc w:val="left"/>
              <w:rPr>
                <w:sz w:val="27"/>
              </w:rPr>
            </w:pPr>
            <w:r>
              <w:rPr>
                <w:sz w:val="27"/>
              </w:rPr>
              <w:t>По</w:t>
            </w:r>
            <w:r>
              <w:rPr>
                <w:spacing w:val="25"/>
                <w:sz w:val="27"/>
              </w:rPr>
              <w:t xml:space="preserve"> </w:t>
            </w:r>
            <w:r>
              <w:rPr>
                <w:sz w:val="27"/>
              </w:rPr>
              <w:t>стипендиям</w:t>
            </w:r>
          </w:p>
        </w:tc>
        <w:tc>
          <w:tcPr>
            <w:tcW w:w="2553" w:type="dxa"/>
          </w:tcPr>
          <w:p w:rsidR="007D3AD7" w:rsidRDefault="0071018B" w:rsidP="00932EB7">
            <w:pPr>
              <w:pStyle w:val="TableParagraph"/>
              <w:spacing w:before="2" w:line="249" w:lineRule="auto"/>
              <w:ind w:left="130" w:right="242" w:firstLine="6"/>
              <w:rPr>
                <w:sz w:val="27"/>
              </w:rPr>
            </w:pPr>
            <w:r>
              <w:rPr>
                <w:sz w:val="27"/>
              </w:rPr>
              <w:t>На последний</w:t>
            </w:r>
            <w:r>
              <w:rPr>
                <w:spacing w:val="1"/>
                <w:sz w:val="27"/>
              </w:rPr>
              <w:t xml:space="preserve"> </w:t>
            </w:r>
            <w:r>
              <w:rPr>
                <w:sz w:val="27"/>
              </w:rPr>
              <w:t>день</w:t>
            </w:r>
            <w:r>
              <w:rPr>
                <w:spacing w:val="-65"/>
                <w:sz w:val="27"/>
              </w:rPr>
              <w:t xml:space="preserve"> </w:t>
            </w:r>
            <w:r>
              <w:rPr>
                <w:sz w:val="27"/>
              </w:rPr>
              <w:t>месяца,</w:t>
            </w:r>
            <w:r>
              <w:rPr>
                <w:spacing w:val="1"/>
                <w:sz w:val="27"/>
              </w:rPr>
              <w:t xml:space="preserve"> </w:t>
            </w:r>
            <w:r>
              <w:rPr>
                <w:sz w:val="27"/>
              </w:rPr>
              <w:t>за который</w:t>
            </w:r>
            <w:r>
              <w:rPr>
                <w:spacing w:val="-65"/>
                <w:sz w:val="27"/>
              </w:rPr>
              <w:t xml:space="preserve"> </w:t>
            </w:r>
            <w:r>
              <w:rPr>
                <w:sz w:val="27"/>
              </w:rPr>
              <w:t>производится</w:t>
            </w:r>
            <w:r>
              <w:rPr>
                <w:spacing w:val="1"/>
                <w:sz w:val="27"/>
              </w:rPr>
              <w:t xml:space="preserve"> </w:t>
            </w:r>
            <w:r>
              <w:rPr>
                <w:sz w:val="27"/>
              </w:rPr>
              <w:t>начисление</w:t>
            </w:r>
            <w:r>
              <w:rPr>
                <w:spacing w:val="67"/>
                <w:sz w:val="27"/>
              </w:rPr>
              <w:t xml:space="preserve"> </w:t>
            </w:r>
            <w:r>
              <w:rPr>
                <w:sz w:val="27"/>
              </w:rPr>
              <w:t>(на</w:t>
            </w:r>
            <w:r>
              <w:rPr>
                <w:spacing w:val="1"/>
                <w:sz w:val="27"/>
              </w:rPr>
              <w:t xml:space="preserve"> </w:t>
            </w:r>
            <w:r>
              <w:rPr>
                <w:sz w:val="27"/>
              </w:rPr>
              <w:t>дату</w:t>
            </w:r>
            <w:r>
              <w:rPr>
                <w:spacing w:val="14"/>
                <w:sz w:val="27"/>
              </w:rPr>
              <w:t xml:space="preserve"> </w:t>
            </w:r>
            <w:r>
              <w:rPr>
                <w:sz w:val="27"/>
              </w:rPr>
              <w:t>образования</w:t>
            </w:r>
            <w:r>
              <w:rPr>
                <w:spacing w:val="1"/>
                <w:sz w:val="27"/>
              </w:rPr>
              <w:t xml:space="preserve"> </w:t>
            </w:r>
            <w:r>
              <w:rPr>
                <w:sz w:val="27"/>
              </w:rPr>
              <w:t>кредиторской</w:t>
            </w:r>
          </w:p>
          <w:p w:rsidR="007D3AD7" w:rsidRDefault="0071018B" w:rsidP="00932EB7">
            <w:pPr>
              <w:pStyle w:val="TableParagraph"/>
              <w:spacing w:before="0" w:line="294" w:lineRule="exact"/>
              <w:ind w:left="204" w:right="242"/>
              <w:rPr>
                <w:sz w:val="27"/>
              </w:rPr>
            </w:pPr>
            <w:r>
              <w:rPr>
                <w:sz w:val="27"/>
              </w:rPr>
              <w:t>задолженности)</w:t>
            </w:r>
          </w:p>
        </w:tc>
        <w:tc>
          <w:tcPr>
            <w:tcW w:w="2553" w:type="dxa"/>
          </w:tcPr>
          <w:p w:rsidR="007D3AD7" w:rsidRDefault="0071018B" w:rsidP="00932EB7">
            <w:pPr>
              <w:pStyle w:val="TableParagraph"/>
              <w:spacing w:before="2" w:line="252" w:lineRule="auto"/>
              <w:ind w:left="642" w:right="242" w:hanging="483"/>
              <w:jc w:val="left"/>
              <w:rPr>
                <w:sz w:val="27"/>
              </w:rPr>
            </w:pPr>
            <w:r>
              <w:rPr>
                <w:sz w:val="27"/>
              </w:rPr>
              <w:t>Реестр</w:t>
            </w:r>
            <w:r>
              <w:rPr>
                <w:spacing w:val="1"/>
                <w:sz w:val="27"/>
              </w:rPr>
              <w:t xml:space="preserve"> </w:t>
            </w:r>
            <w:r>
              <w:rPr>
                <w:sz w:val="27"/>
              </w:rPr>
              <w:t>начисления</w:t>
            </w:r>
            <w:r>
              <w:rPr>
                <w:spacing w:val="-65"/>
                <w:sz w:val="27"/>
              </w:rPr>
              <w:t xml:space="preserve"> </w:t>
            </w:r>
            <w:r>
              <w:rPr>
                <w:sz w:val="27"/>
              </w:rPr>
              <w:t>стипендий</w:t>
            </w:r>
          </w:p>
        </w:tc>
        <w:tc>
          <w:tcPr>
            <w:tcW w:w="2510" w:type="dxa"/>
          </w:tcPr>
          <w:p w:rsidR="007D3AD7" w:rsidRDefault="0071018B" w:rsidP="00932EB7">
            <w:pPr>
              <w:pStyle w:val="TableParagraph"/>
              <w:spacing w:before="2" w:line="249" w:lineRule="auto"/>
              <w:ind w:left="117" w:right="242" w:hanging="8"/>
              <w:rPr>
                <w:sz w:val="27"/>
              </w:rPr>
            </w:pPr>
            <w:r>
              <w:rPr>
                <w:sz w:val="27"/>
              </w:rPr>
              <w:t>На последний</w:t>
            </w:r>
            <w:r>
              <w:rPr>
                <w:spacing w:val="1"/>
                <w:sz w:val="27"/>
              </w:rPr>
              <w:t xml:space="preserve"> </w:t>
            </w:r>
            <w:r>
              <w:rPr>
                <w:sz w:val="27"/>
              </w:rPr>
              <w:t>день</w:t>
            </w:r>
            <w:r>
              <w:rPr>
                <w:spacing w:val="-65"/>
                <w:sz w:val="27"/>
              </w:rPr>
              <w:t xml:space="preserve"> </w:t>
            </w:r>
            <w:r>
              <w:rPr>
                <w:sz w:val="27"/>
              </w:rPr>
              <w:t>месяца,</w:t>
            </w:r>
            <w:r>
              <w:rPr>
                <w:spacing w:val="1"/>
                <w:sz w:val="27"/>
              </w:rPr>
              <w:t xml:space="preserve"> </w:t>
            </w:r>
            <w:r>
              <w:rPr>
                <w:sz w:val="27"/>
              </w:rPr>
              <w:t>за который</w:t>
            </w:r>
            <w:r>
              <w:rPr>
                <w:spacing w:val="-65"/>
                <w:sz w:val="27"/>
              </w:rPr>
              <w:t xml:space="preserve"> </w:t>
            </w:r>
            <w:r>
              <w:rPr>
                <w:sz w:val="27"/>
              </w:rPr>
              <w:t>производится</w:t>
            </w:r>
            <w:r>
              <w:rPr>
                <w:spacing w:val="1"/>
                <w:sz w:val="27"/>
              </w:rPr>
              <w:t xml:space="preserve"> </w:t>
            </w:r>
            <w:r>
              <w:rPr>
                <w:sz w:val="27"/>
              </w:rPr>
              <w:t>начисление</w:t>
            </w:r>
            <w:r>
              <w:rPr>
                <w:spacing w:val="67"/>
                <w:sz w:val="27"/>
              </w:rPr>
              <w:t xml:space="preserve"> </w:t>
            </w:r>
            <w:r>
              <w:rPr>
                <w:sz w:val="27"/>
              </w:rPr>
              <w:t>(на</w:t>
            </w:r>
            <w:r>
              <w:rPr>
                <w:spacing w:val="1"/>
                <w:sz w:val="27"/>
              </w:rPr>
              <w:t xml:space="preserve"> </w:t>
            </w:r>
            <w:r>
              <w:rPr>
                <w:sz w:val="27"/>
              </w:rPr>
              <w:t>дату</w:t>
            </w:r>
            <w:r>
              <w:rPr>
                <w:spacing w:val="14"/>
                <w:sz w:val="27"/>
              </w:rPr>
              <w:t xml:space="preserve"> </w:t>
            </w:r>
            <w:r>
              <w:rPr>
                <w:sz w:val="27"/>
              </w:rPr>
              <w:t>образования</w:t>
            </w:r>
            <w:r>
              <w:rPr>
                <w:spacing w:val="1"/>
                <w:sz w:val="27"/>
              </w:rPr>
              <w:t xml:space="preserve"> </w:t>
            </w:r>
            <w:r>
              <w:rPr>
                <w:sz w:val="27"/>
              </w:rPr>
              <w:t>кредиторской</w:t>
            </w:r>
          </w:p>
          <w:p w:rsidR="007D3AD7" w:rsidRDefault="0071018B" w:rsidP="00932EB7">
            <w:pPr>
              <w:pStyle w:val="TableParagraph"/>
              <w:spacing w:before="0" w:line="294" w:lineRule="exact"/>
              <w:ind w:left="186" w:right="242"/>
              <w:rPr>
                <w:sz w:val="27"/>
              </w:rPr>
            </w:pPr>
            <w:r>
              <w:rPr>
                <w:sz w:val="27"/>
              </w:rPr>
              <w:t>задолженности)</w:t>
            </w:r>
          </w:p>
        </w:tc>
        <w:tc>
          <w:tcPr>
            <w:tcW w:w="2978" w:type="dxa"/>
          </w:tcPr>
          <w:p w:rsidR="007D3AD7" w:rsidRDefault="0071018B" w:rsidP="00932EB7">
            <w:pPr>
              <w:pStyle w:val="TableParagraph"/>
              <w:spacing w:before="2" w:line="252" w:lineRule="auto"/>
              <w:ind w:left="849" w:right="242" w:hanging="568"/>
              <w:jc w:val="left"/>
              <w:rPr>
                <w:sz w:val="27"/>
              </w:rPr>
            </w:pPr>
            <w:r>
              <w:rPr>
                <w:sz w:val="27"/>
              </w:rPr>
              <w:t>Расчетно-платежная</w:t>
            </w:r>
            <w:r>
              <w:rPr>
                <w:spacing w:val="1"/>
                <w:sz w:val="27"/>
              </w:rPr>
              <w:t xml:space="preserve"> </w:t>
            </w:r>
            <w:r>
              <w:rPr>
                <w:sz w:val="27"/>
              </w:rPr>
              <w:t>ведомость,</w:t>
            </w:r>
          </w:p>
          <w:p w:rsidR="007D3AD7" w:rsidRDefault="0071018B" w:rsidP="00932EB7">
            <w:pPr>
              <w:pStyle w:val="TableParagraph"/>
              <w:spacing w:before="0" w:line="252" w:lineRule="auto"/>
              <w:ind w:left="863" w:right="242" w:hanging="483"/>
              <w:jc w:val="left"/>
              <w:rPr>
                <w:sz w:val="27"/>
              </w:rPr>
            </w:pPr>
            <w:r>
              <w:rPr>
                <w:sz w:val="27"/>
              </w:rPr>
              <w:t>Реестр</w:t>
            </w:r>
            <w:r>
              <w:rPr>
                <w:spacing w:val="1"/>
                <w:sz w:val="27"/>
              </w:rPr>
              <w:t xml:space="preserve"> </w:t>
            </w:r>
            <w:r>
              <w:rPr>
                <w:sz w:val="27"/>
              </w:rPr>
              <w:t>начисления</w:t>
            </w:r>
            <w:r>
              <w:rPr>
                <w:spacing w:val="-65"/>
                <w:sz w:val="27"/>
              </w:rPr>
              <w:t xml:space="preserve"> </w:t>
            </w:r>
            <w:r>
              <w:rPr>
                <w:sz w:val="27"/>
              </w:rPr>
              <w:t>стипендий</w:t>
            </w:r>
          </w:p>
        </w:tc>
      </w:tr>
      <w:tr w:rsidR="007D3AD7" w:rsidTr="00AB67A1">
        <w:trPr>
          <w:trHeight w:val="2259"/>
        </w:trPr>
        <w:tc>
          <w:tcPr>
            <w:tcW w:w="877" w:type="dxa"/>
          </w:tcPr>
          <w:p w:rsidR="007D3AD7" w:rsidRDefault="0071018B" w:rsidP="00932EB7">
            <w:pPr>
              <w:pStyle w:val="TableParagraph"/>
              <w:spacing w:before="9"/>
              <w:ind w:left="28" w:right="242"/>
              <w:rPr>
                <w:sz w:val="27"/>
              </w:rPr>
            </w:pPr>
            <w:r>
              <w:rPr>
                <w:sz w:val="27"/>
              </w:rPr>
              <w:t>5.3</w:t>
            </w:r>
          </w:p>
        </w:tc>
        <w:tc>
          <w:tcPr>
            <w:tcW w:w="3655" w:type="dxa"/>
          </w:tcPr>
          <w:p w:rsidR="007D3AD7" w:rsidRDefault="0071018B" w:rsidP="00932EB7">
            <w:pPr>
              <w:pStyle w:val="TableParagraph"/>
              <w:spacing w:before="9"/>
              <w:ind w:left="108" w:right="242"/>
              <w:jc w:val="left"/>
              <w:rPr>
                <w:sz w:val="27"/>
              </w:rPr>
            </w:pPr>
            <w:r>
              <w:rPr>
                <w:sz w:val="27"/>
              </w:rPr>
              <w:t>По</w:t>
            </w:r>
            <w:r>
              <w:rPr>
                <w:spacing w:val="20"/>
                <w:sz w:val="27"/>
              </w:rPr>
              <w:t xml:space="preserve"> </w:t>
            </w:r>
            <w:r>
              <w:rPr>
                <w:sz w:val="27"/>
              </w:rPr>
              <w:t>штрафам,</w:t>
            </w:r>
            <w:r>
              <w:rPr>
                <w:spacing w:val="18"/>
                <w:sz w:val="27"/>
              </w:rPr>
              <w:t xml:space="preserve"> </w:t>
            </w:r>
            <w:r>
              <w:rPr>
                <w:sz w:val="27"/>
              </w:rPr>
              <w:t>пеням</w:t>
            </w:r>
            <w:r>
              <w:rPr>
                <w:spacing w:val="18"/>
                <w:sz w:val="27"/>
              </w:rPr>
              <w:t xml:space="preserve"> </w:t>
            </w:r>
            <w:r>
              <w:rPr>
                <w:sz w:val="27"/>
              </w:rPr>
              <w:t>и</w:t>
            </w:r>
            <w:r>
              <w:rPr>
                <w:spacing w:val="18"/>
                <w:sz w:val="27"/>
              </w:rPr>
              <w:t xml:space="preserve"> </w:t>
            </w:r>
            <w:r>
              <w:rPr>
                <w:sz w:val="27"/>
              </w:rPr>
              <w:t>т.п.</w:t>
            </w:r>
          </w:p>
        </w:tc>
        <w:tc>
          <w:tcPr>
            <w:tcW w:w="2553" w:type="dxa"/>
          </w:tcPr>
          <w:p w:rsidR="007D3AD7" w:rsidRDefault="0071018B" w:rsidP="00932EB7">
            <w:pPr>
              <w:pStyle w:val="TableParagraph"/>
              <w:spacing w:before="9" w:line="249" w:lineRule="auto"/>
              <w:ind w:left="194" w:right="242" w:firstLine="4"/>
              <w:rPr>
                <w:sz w:val="27"/>
              </w:rPr>
            </w:pPr>
            <w:r>
              <w:rPr>
                <w:sz w:val="27"/>
              </w:rPr>
              <w:t>Дата</w:t>
            </w:r>
            <w:r>
              <w:rPr>
                <w:spacing w:val="7"/>
                <w:sz w:val="27"/>
              </w:rPr>
              <w:t xml:space="preserve"> </w:t>
            </w:r>
            <w:r>
              <w:rPr>
                <w:sz w:val="27"/>
              </w:rPr>
              <w:t>принятия</w:t>
            </w:r>
            <w:r>
              <w:rPr>
                <w:spacing w:val="1"/>
                <w:sz w:val="27"/>
              </w:rPr>
              <w:t xml:space="preserve"> </w:t>
            </w:r>
            <w:r>
              <w:rPr>
                <w:sz w:val="27"/>
              </w:rPr>
              <w:t>решения</w:t>
            </w:r>
            <w:r>
              <w:rPr>
                <w:spacing w:val="1"/>
                <w:sz w:val="27"/>
              </w:rPr>
              <w:t xml:space="preserve"> </w:t>
            </w:r>
            <w:r>
              <w:rPr>
                <w:sz w:val="27"/>
              </w:rPr>
              <w:t>руководителем</w:t>
            </w:r>
            <w:r>
              <w:rPr>
                <w:spacing w:val="1"/>
                <w:sz w:val="27"/>
              </w:rPr>
              <w:t xml:space="preserve"> </w:t>
            </w:r>
            <w:r>
              <w:rPr>
                <w:sz w:val="27"/>
              </w:rPr>
              <w:t>об</w:t>
            </w:r>
            <w:r>
              <w:rPr>
                <w:spacing w:val="-66"/>
                <w:sz w:val="27"/>
              </w:rPr>
              <w:t xml:space="preserve"> </w:t>
            </w:r>
            <w:r>
              <w:rPr>
                <w:sz w:val="27"/>
              </w:rPr>
              <w:t>уплате</w:t>
            </w:r>
          </w:p>
          <w:p w:rsidR="007D3AD7" w:rsidRDefault="0071018B" w:rsidP="00932EB7">
            <w:pPr>
              <w:pStyle w:val="TableParagraph"/>
              <w:spacing w:before="0" w:line="303" w:lineRule="exact"/>
              <w:ind w:left="201" w:right="242"/>
              <w:rPr>
                <w:sz w:val="27"/>
              </w:rPr>
            </w:pPr>
            <w:r>
              <w:rPr>
                <w:sz w:val="27"/>
              </w:rPr>
              <w:t>ИЛИ</w:t>
            </w:r>
          </w:p>
          <w:p w:rsidR="007D3AD7" w:rsidRDefault="0071018B" w:rsidP="00932EB7">
            <w:pPr>
              <w:pStyle w:val="TableParagraph"/>
              <w:spacing w:before="0" w:line="320" w:lineRule="atLeast"/>
              <w:ind w:left="144" w:right="242" w:firstLine="15"/>
              <w:rPr>
                <w:sz w:val="27"/>
              </w:rPr>
            </w:pPr>
            <w:r>
              <w:rPr>
                <w:sz w:val="27"/>
              </w:rPr>
              <w:t>Дата</w:t>
            </w:r>
            <w:r>
              <w:rPr>
                <w:spacing w:val="26"/>
                <w:sz w:val="27"/>
              </w:rPr>
              <w:t xml:space="preserve"> </w:t>
            </w:r>
            <w:r>
              <w:rPr>
                <w:sz w:val="27"/>
              </w:rPr>
              <w:t>вступления</w:t>
            </w:r>
            <w:r>
              <w:rPr>
                <w:spacing w:val="29"/>
                <w:sz w:val="27"/>
              </w:rPr>
              <w:t xml:space="preserve"> </w:t>
            </w:r>
            <w:r>
              <w:rPr>
                <w:sz w:val="27"/>
              </w:rPr>
              <w:t>в</w:t>
            </w:r>
            <w:r>
              <w:rPr>
                <w:spacing w:val="-64"/>
                <w:sz w:val="27"/>
              </w:rPr>
              <w:t xml:space="preserve"> </w:t>
            </w:r>
            <w:r>
              <w:rPr>
                <w:sz w:val="27"/>
              </w:rPr>
              <w:t>силу</w:t>
            </w:r>
            <w:r>
              <w:rPr>
                <w:spacing w:val="31"/>
                <w:sz w:val="27"/>
              </w:rPr>
              <w:t xml:space="preserve"> </w:t>
            </w:r>
            <w:r>
              <w:rPr>
                <w:sz w:val="27"/>
              </w:rPr>
              <w:t>решения</w:t>
            </w:r>
            <w:r>
              <w:rPr>
                <w:spacing w:val="28"/>
                <w:sz w:val="27"/>
              </w:rPr>
              <w:t xml:space="preserve"> </w:t>
            </w:r>
            <w:r>
              <w:rPr>
                <w:sz w:val="27"/>
              </w:rPr>
              <w:t>суда</w:t>
            </w:r>
          </w:p>
        </w:tc>
        <w:tc>
          <w:tcPr>
            <w:tcW w:w="2553" w:type="dxa"/>
          </w:tcPr>
          <w:p w:rsidR="007D3AD7" w:rsidRDefault="0071018B" w:rsidP="00932EB7">
            <w:pPr>
              <w:pStyle w:val="TableParagraph"/>
              <w:spacing w:before="9" w:line="247" w:lineRule="auto"/>
              <w:ind w:left="287" w:right="242" w:hanging="10"/>
              <w:rPr>
                <w:sz w:val="27"/>
              </w:rPr>
            </w:pPr>
            <w:r>
              <w:rPr>
                <w:sz w:val="27"/>
              </w:rPr>
              <w:t>Нормативно-</w:t>
            </w:r>
            <w:r>
              <w:rPr>
                <w:spacing w:val="1"/>
                <w:sz w:val="27"/>
              </w:rPr>
              <w:t xml:space="preserve"> </w:t>
            </w:r>
            <w:r>
              <w:rPr>
                <w:sz w:val="27"/>
              </w:rPr>
              <w:t>правовой</w:t>
            </w:r>
            <w:r>
              <w:rPr>
                <w:spacing w:val="16"/>
                <w:sz w:val="27"/>
              </w:rPr>
              <w:t xml:space="preserve"> </w:t>
            </w:r>
            <w:r>
              <w:rPr>
                <w:sz w:val="27"/>
              </w:rPr>
              <w:t>акт,</w:t>
            </w:r>
            <w:r>
              <w:rPr>
                <w:spacing w:val="1"/>
                <w:sz w:val="27"/>
              </w:rPr>
              <w:t xml:space="preserve"> </w:t>
            </w:r>
            <w:r>
              <w:rPr>
                <w:sz w:val="27"/>
              </w:rPr>
              <w:t>Распоряжение</w:t>
            </w:r>
            <w:r>
              <w:rPr>
                <w:spacing w:val="1"/>
                <w:sz w:val="27"/>
              </w:rPr>
              <w:t xml:space="preserve"> </w:t>
            </w:r>
            <w:r>
              <w:rPr>
                <w:sz w:val="27"/>
              </w:rPr>
              <w:t>руководителя</w:t>
            </w:r>
            <w:r>
              <w:rPr>
                <w:spacing w:val="43"/>
                <w:sz w:val="27"/>
              </w:rPr>
              <w:t xml:space="preserve"> </w:t>
            </w:r>
            <w:r>
              <w:rPr>
                <w:sz w:val="27"/>
              </w:rPr>
              <w:t>об</w:t>
            </w:r>
            <w:r>
              <w:rPr>
                <w:spacing w:val="-64"/>
                <w:sz w:val="27"/>
              </w:rPr>
              <w:t xml:space="preserve"> </w:t>
            </w:r>
            <w:r>
              <w:rPr>
                <w:sz w:val="27"/>
              </w:rPr>
              <w:t>уплате</w:t>
            </w:r>
          </w:p>
        </w:tc>
        <w:tc>
          <w:tcPr>
            <w:tcW w:w="2510" w:type="dxa"/>
          </w:tcPr>
          <w:p w:rsidR="007D3AD7" w:rsidRDefault="0071018B" w:rsidP="00932EB7">
            <w:pPr>
              <w:pStyle w:val="TableParagraph"/>
              <w:spacing w:before="9" w:line="247" w:lineRule="auto"/>
              <w:ind w:left="195" w:right="242"/>
              <w:rPr>
                <w:sz w:val="27"/>
              </w:rPr>
            </w:pPr>
            <w:r>
              <w:rPr>
                <w:sz w:val="27"/>
              </w:rPr>
              <w:t>Дата</w:t>
            </w:r>
            <w:r>
              <w:rPr>
                <w:spacing w:val="47"/>
                <w:sz w:val="27"/>
              </w:rPr>
              <w:t xml:space="preserve"> </w:t>
            </w:r>
            <w:r>
              <w:rPr>
                <w:sz w:val="27"/>
              </w:rPr>
              <w:t>начисления</w:t>
            </w:r>
            <w:r>
              <w:rPr>
                <w:spacing w:val="-64"/>
                <w:sz w:val="27"/>
              </w:rPr>
              <w:t xml:space="preserve"> </w:t>
            </w:r>
            <w:r>
              <w:rPr>
                <w:sz w:val="27"/>
              </w:rPr>
              <w:t>кредиторской</w:t>
            </w:r>
            <w:r>
              <w:rPr>
                <w:spacing w:val="1"/>
                <w:sz w:val="27"/>
              </w:rPr>
              <w:t xml:space="preserve"> </w:t>
            </w:r>
            <w:r>
              <w:rPr>
                <w:sz w:val="27"/>
              </w:rPr>
              <w:t>задолженности</w:t>
            </w:r>
          </w:p>
        </w:tc>
        <w:tc>
          <w:tcPr>
            <w:tcW w:w="2978" w:type="dxa"/>
          </w:tcPr>
          <w:p w:rsidR="007D3AD7" w:rsidRDefault="0071018B" w:rsidP="00932EB7">
            <w:pPr>
              <w:pStyle w:val="TableParagraph"/>
              <w:spacing w:before="9" w:line="249" w:lineRule="auto"/>
              <w:ind w:left="187" w:right="242"/>
              <w:rPr>
                <w:sz w:val="27"/>
              </w:rPr>
            </w:pPr>
            <w:r>
              <w:rPr>
                <w:sz w:val="27"/>
              </w:rPr>
              <w:t>Нормативно-правовой</w:t>
            </w:r>
            <w:r>
              <w:rPr>
                <w:spacing w:val="1"/>
                <w:sz w:val="27"/>
              </w:rPr>
              <w:t xml:space="preserve"> </w:t>
            </w:r>
            <w:r>
              <w:rPr>
                <w:sz w:val="27"/>
              </w:rPr>
              <w:t>акт,</w:t>
            </w:r>
            <w:r>
              <w:rPr>
                <w:spacing w:val="13"/>
                <w:sz w:val="27"/>
              </w:rPr>
              <w:t xml:space="preserve"> </w:t>
            </w:r>
            <w:r>
              <w:rPr>
                <w:sz w:val="27"/>
              </w:rPr>
              <w:t>Распоряжение</w:t>
            </w:r>
            <w:r>
              <w:rPr>
                <w:spacing w:val="1"/>
                <w:sz w:val="27"/>
              </w:rPr>
              <w:t xml:space="preserve"> </w:t>
            </w:r>
            <w:r>
              <w:rPr>
                <w:sz w:val="27"/>
              </w:rPr>
              <w:t>руководителя</w:t>
            </w:r>
            <w:r>
              <w:rPr>
                <w:spacing w:val="7"/>
                <w:sz w:val="27"/>
              </w:rPr>
              <w:t xml:space="preserve"> </w:t>
            </w:r>
            <w:r>
              <w:rPr>
                <w:sz w:val="27"/>
              </w:rPr>
              <w:t>об</w:t>
            </w:r>
            <w:r>
              <w:rPr>
                <w:spacing w:val="1"/>
                <w:sz w:val="27"/>
              </w:rPr>
              <w:t xml:space="preserve"> </w:t>
            </w:r>
            <w:r>
              <w:rPr>
                <w:sz w:val="27"/>
              </w:rPr>
              <w:t>уплате</w:t>
            </w:r>
          </w:p>
        </w:tc>
      </w:tr>
    </w:tbl>
    <w:p w:rsidR="007D3AD7" w:rsidRDefault="007D3AD7" w:rsidP="00932EB7">
      <w:pPr>
        <w:spacing w:line="249" w:lineRule="auto"/>
        <w:ind w:right="242"/>
        <w:rPr>
          <w:sz w:val="27"/>
        </w:rPr>
        <w:sectPr w:rsidR="007D3AD7" w:rsidSect="00932EB7">
          <w:headerReference w:type="default" r:id="rId169"/>
          <w:pgSz w:w="16850" w:h="11910" w:orient="landscape"/>
          <w:pgMar w:top="1000" w:right="570" w:bottom="280" w:left="920" w:header="622" w:footer="0" w:gutter="0"/>
          <w:cols w:space="720"/>
        </w:sectPr>
      </w:pPr>
    </w:p>
    <w:p w:rsidR="007D3AD7" w:rsidRDefault="0071018B" w:rsidP="00932EB7">
      <w:pPr>
        <w:spacing w:before="84" w:line="252" w:lineRule="auto"/>
        <w:ind w:left="3853" w:right="242" w:hanging="3044"/>
        <w:rPr>
          <w:b/>
          <w:sz w:val="27"/>
        </w:rPr>
      </w:pPr>
      <w:r>
        <w:rPr>
          <w:b/>
          <w:sz w:val="27"/>
        </w:rPr>
        <w:lastRenderedPageBreak/>
        <w:t>Порядок</w:t>
      </w:r>
      <w:r>
        <w:rPr>
          <w:b/>
          <w:spacing w:val="31"/>
          <w:sz w:val="27"/>
        </w:rPr>
        <w:t xml:space="preserve"> </w:t>
      </w:r>
      <w:r>
        <w:rPr>
          <w:b/>
          <w:sz w:val="27"/>
        </w:rPr>
        <w:t>включения</w:t>
      </w:r>
      <w:r>
        <w:rPr>
          <w:b/>
          <w:spacing w:val="35"/>
          <w:sz w:val="27"/>
        </w:rPr>
        <w:t xml:space="preserve"> </w:t>
      </w:r>
      <w:r>
        <w:rPr>
          <w:b/>
          <w:sz w:val="27"/>
        </w:rPr>
        <w:t>данных</w:t>
      </w:r>
      <w:r>
        <w:rPr>
          <w:b/>
          <w:spacing w:val="52"/>
          <w:sz w:val="27"/>
        </w:rPr>
        <w:t xml:space="preserve"> </w:t>
      </w:r>
      <w:r>
        <w:rPr>
          <w:b/>
          <w:sz w:val="27"/>
        </w:rPr>
        <w:t>бюджетного</w:t>
      </w:r>
      <w:r>
        <w:rPr>
          <w:b/>
          <w:spacing w:val="31"/>
          <w:sz w:val="27"/>
        </w:rPr>
        <w:t xml:space="preserve"> </w:t>
      </w:r>
      <w:r>
        <w:rPr>
          <w:b/>
          <w:sz w:val="27"/>
        </w:rPr>
        <w:t>учета</w:t>
      </w:r>
      <w:r>
        <w:rPr>
          <w:b/>
          <w:spacing w:val="31"/>
          <w:sz w:val="27"/>
        </w:rPr>
        <w:t xml:space="preserve"> </w:t>
      </w:r>
      <w:r>
        <w:rPr>
          <w:b/>
          <w:sz w:val="27"/>
        </w:rPr>
        <w:t>в</w:t>
      </w:r>
      <w:r>
        <w:rPr>
          <w:b/>
          <w:spacing w:val="47"/>
          <w:sz w:val="27"/>
        </w:rPr>
        <w:t xml:space="preserve"> </w:t>
      </w:r>
      <w:r>
        <w:rPr>
          <w:b/>
          <w:sz w:val="27"/>
        </w:rPr>
        <w:t>показатели</w:t>
      </w:r>
      <w:r>
        <w:rPr>
          <w:b/>
          <w:spacing w:val="32"/>
          <w:sz w:val="27"/>
        </w:rPr>
        <w:t xml:space="preserve"> </w:t>
      </w:r>
      <w:r>
        <w:rPr>
          <w:b/>
          <w:sz w:val="27"/>
        </w:rPr>
        <w:t>принятых</w:t>
      </w:r>
      <w:r>
        <w:rPr>
          <w:b/>
          <w:spacing w:val="-65"/>
          <w:sz w:val="27"/>
        </w:rPr>
        <w:t xml:space="preserve"> </w:t>
      </w:r>
      <w:r>
        <w:rPr>
          <w:b/>
          <w:sz w:val="27"/>
        </w:rPr>
        <w:t>денежных</w:t>
      </w:r>
      <w:r>
        <w:rPr>
          <w:b/>
          <w:spacing w:val="15"/>
          <w:sz w:val="27"/>
        </w:rPr>
        <w:t xml:space="preserve"> </w:t>
      </w:r>
      <w:r>
        <w:rPr>
          <w:b/>
          <w:sz w:val="27"/>
        </w:rPr>
        <w:t>обязательств</w:t>
      </w:r>
    </w:p>
    <w:p w:rsidR="007D3AD7" w:rsidRDefault="007D3AD7" w:rsidP="00932EB7">
      <w:pPr>
        <w:pStyle w:val="a3"/>
        <w:spacing w:before="6"/>
        <w:ind w:right="242"/>
        <w:rPr>
          <w:b/>
          <w:sz w:val="27"/>
        </w:rPr>
      </w:pPr>
    </w:p>
    <w:tbl>
      <w:tblPr>
        <w:tblW w:w="0" w:type="auto"/>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0"/>
        <w:gridCol w:w="4231"/>
        <w:gridCol w:w="4540"/>
      </w:tblGrid>
      <w:tr w:rsidR="007D3AD7" w:rsidTr="000E130B">
        <w:trPr>
          <w:trHeight w:val="805"/>
        </w:trPr>
        <w:tc>
          <w:tcPr>
            <w:tcW w:w="870" w:type="dxa"/>
          </w:tcPr>
          <w:p w:rsidR="007D3AD7" w:rsidRDefault="0071018B" w:rsidP="00932EB7">
            <w:pPr>
              <w:pStyle w:val="TableParagraph"/>
              <w:spacing w:before="65" w:line="247" w:lineRule="auto"/>
              <w:ind w:left="115" w:right="242" w:firstLine="56"/>
              <w:jc w:val="left"/>
              <w:rPr>
                <w:sz w:val="27"/>
              </w:rPr>
            </w:pPr>
            <w:r>
              <w:rPr>
                <w:sz w:val="27"/>
              </w:rPr>
              <w:t>№</w:t>
            </w:r>
            <w:r>
              <w:rPr>
                <w:spacing w:val="-65"/>
                <w:sz w:val="27"/>
              </w:rPr>
              <w:t xml:space="preserve"> </w:t>
            </w:r>
            <w:r>
              <w:rPr>
                <w:sz w:val="27"/>
              </w:rPr>
              <w:t>п/п</w:t>
            </w:r>
          </w:p>
        </w:tc>
        <w:tc>
          <w:tcPr>
            <w:tcW w:w="4231" w:type="dxa"/>
          </w:tcPr>
          <w:p w:rsidR="007D3AD7" w:rsidRDefault="0071018B" w:rsidP="00932EB7">
            <w:pPr>
              <w:pStyle w:val="TableParagraph"/>
              <w:spacing w:before="65"/>
              <w:ind w:left="760" w:right="242"/>
              <w:jc w:val="left"/>
              <w:rPr>
                <w:sz w:val="27"/>
              </w:rPr>
            </w:pPr>
            <w:r>
              <w:rPr>
                <w:sz w:val="27"/>
              </w:rPr>
              <w:t>Хозяйственные</w:t>
            </w:r>
            <w:r>
              <w:rPr>
                <w:spacing w:val="44"/>
                <w:sz w:val="27"/>
              </w:rPr>
              <w:t xml:space="preserve"> </w:t>
            </w:r>
            <w:r>
              <w:rPr>
                <w:sz w:val="27"/>
              </w:rPr>
              <w:t>операции</w:t>
            </w:r>
          </w:p>
        </w:tc>
        <w:tc>
          <w:tcPr>
            <w:tcW w:w="4540" w:type="dxa"/>
          </w:tcPr>
          <w:p w:rsidR="007D3AD7" w:rsidRDefault="0071018B" w:rsidP="00932EB7">
            <w:pPr>
              <w:pStyle w:val="TableParagraph"/>
              <w:spacing w:before="65"/>
              <w:ind w:left="689" w:right="242"/>
              <w:jc w:val="left"/>
              <w:rPr>
                <w:sz w:val="27"/>
              </w:rPr>
            </w:pPr>
            <w:r>
              <w:rPr>
                <w:sz w:val="27"/>
              </w:rPr>
              <w:t>Данные</w:t>
            </w:r>
            <w:r>
              <w:rPr>
                <w:spacing w:val="28"/>
                <w:sz w:val="27"/>
              </w:rPr>
              <w:t xml:space="preserve"> </w:t>
            </w:r>
            <w:r>
              <w:rPr>
                <w:sz w:val="27"/>
              </w:rPr>
              <w:t>бюджетного</w:t>
            </w:r>
            <w:r>
              <w:rPr>
                <w:spacing w:val="36"/>
                <w:sz w:val="27"/>
              </w:rPr>
              <w:t xml:space="preserve"> </w:t>
            </w:r>
            <w:r>
              <w:rPr>
                <w:sz w:val="27"/>
              </w:rPr>
              <w:t>учета</w:t>
            </w:r>
          </w:p>
        </w:tc>
      </w:tr>
      <w:tr w:rsidR="007D3AD7" w:rsidTr="000E130B">
        <w:trPr>
          <w:trHeight w:val="472"/>
        </w:trPr>
        <w:tc>
          <w:tcPr>
            <w:tcW w:w="870" w:type="dxa"/>
          </w:tcPr>
          <w:p w:rsidR="007D3AD7" w:rsidRDefault="0071018B" w:rsidP="00932EB7">
            <w:pPr>
              <w:pStyle w:val="TableParagraph"/>
              <w:spacing w:before="58"/>
              <w:ind w:left="38" w:right="242"/>
              <w:rPr>
                <w:b/>
                <w:sz w:val="27"/>
              </w:rPr>
            </w:pPr>
            <w:r>
              <w:rPr>
                <w:b/>
                <w:w w:val="102"/>
                <w:sz w:val="27"/>
              </w:rPr>
              <w:t>1</w:t>
            </w:r>
          </w:p>
        </w:tc>
        <w:tc>
          <w:tcPr>
            <w:tcW w:w="8771" w:type="dxa"/>
            <w:gridSpan w:val="2"/>
          </w:tcPr>
          <w:p w:rsidR="007D3AD7" w:rsidRDefault="0071018B" w:rsidP="00932EB7">
            <w:pPr>
              <w:pStyle w:val="TableParagraph"/>
              <w:spacing w:before="58"/>
              <w:ind w:left="1561" w:right="242"/>
              <w:rPr>
                <w:b/>
                <w:sz w:val="27"/>
              </w:rPr>
            </w:pPr>
            <w:r>
              <w:rPr>
                <w:b/>
                <w:sz w:val="27"/>
              </w:rPr>
              <w:t>Приобретение</w:t>
            </w:r>
            <w:r>
              <w:rPr>
                <w:b/>
                <w:spacing w:val="37"/>
                <w:sz w:val="27"/>
              </w:rPr>
              <w:t xml:space="preserve"> </w:t>
            </w:r>
            <w:r>
              <w:rPr>
                <w:b/>
                <w:sz w:val="27"/>
              </w:rPr>
              <w:t>товаров,</w:t>
            </w:r>
            <w:r>
              <w:rPr>
                <w:b/>
                <w:spacing w:val="33"/>
                <w:sz w:val="27"/>
              </w:rPr>
              <w:t xml:space="preserve"> </w:t>
            </w:r>
            <w:r>
              <w:rPr>
                <w:b/>
                <w:sz w:val="27"/>
              </w:rPr>
              <w:t>работ,</w:t>
            </w:r>
            <w:r>
              <w:rPr>
                <w:b/>
                <w:spacing w:val="34"/>
                <w:sz w:val="27"/>
              </w:rPr>
              <w:t xml:space="preserve"> </w:t>
            </w:r>
            <w:r>
              <w:rPr>
                <w:b/>
                <w:sz w:val="27"/>
              </w:rPr>
              <w:t>услуг</w:t>
            </w:r>
          </w:p>
        </w:tc>
      </w:tr>
      <w:tr w:rsidR="007D3AD7" w:rsidTr="000E130B">
        <w:trPr>
          <w:trHeight w:val="8530"/>
        </w:trPr>
        <w:tc>
          <w:tcPr>
            <w:tcW w:w="870" w:type="dxa"/>
          </w:tcPr>
          <w:p w:rsidR="007D3AD7" w:rsidRDefault="0071018B" w:rsidP="00F27231">
            <w:pPr>
              <w:pStyle w:val="TableParagraph"/>
              <w:spacing w:before="58"/>
              <w:ind w:right="242"/>
              <w:jc w:val="left"/>
              <w:rPr>
                <w:sz w:val="27"/>
              </w:rPr>
            </w:pPr>
            <w:r>
              <w:rPr>
                <w:sz w:val="27"/>
              </w:rPr>
              <w:t>1.1</w:t>
            </w:r>
          </w:p>
        </w:tc>
        <w:tc>
          <w:tcPr>
            <w:tcW w:w="4231" w:type="dxa"/>
          </w:tcPr>
          <w:p w:rsidR="007D3AD7" w:rsidRDefault="0071018B" w:rsidP="00932EB7">
            <w:pPr>
              <w:pStyle w:val="TableParagraph"/>
              <w:spacing w:before="58" w:line="249" w:lineRule="auto"/>
              <w:ind w:left="100" w:right="242"/>
              <w:jc w:val="left"/>
              <w:rPr>
                <w:sz w:val="27"/>
              </w:rPr>
            </w:pPr>
            <w:r>
              <w:rPr>
                <w:sz w:val="27"/>
              </w:rPr>
              <w:t>Расчеты</w:t>
            </w:r>
            <w:r>
              <w:rPr>
                <w:spacing w:val="18"/>
                <w:sz w:val="27"/>
              </w:rPr>
              <w:t xml:space="preserve"> </w:t>
            </w:r>
            <w:r>
              <w:rPr>
                <w:sz w:val="27"/>
              </w:rPr>
              <w:t>с</w:t>
            </w:r>
            <w:r>
              <w:rPr>
                <w:spacing w:val="10"/>
                <w:sz w:val="27"/>
              </w:rPr>
              <w:t xml:space="preserve"> </w:t>
            </w:r>
            <w:r>
              <w:rPr>
                <w:sz w:val="27"/>
              </w:rPr>
              <w:t>контрагентами,</w:t>
            </w:r>
            <w:r>
              <w:rPr>
                <w:spacing w:val="13"/>
                <w:sz w:val="27"/>
              </w:rPr>
              <w:t xml:space="preserve"> </w:t>
            </w:r>
            <w:r>
              <w:rPr>
                <w:sz w:val="27"/>
              </w:rPr>
              <w:t>в</w:t>
            </w:r>
            <w:r>
              <w:rPr>
                <w:spacing w:val="8"/>
                <w:sz w:val="27"/>
              </w:rPr>
              <w:t xml:space="preserve"> </w:t>
            </w:r>
            <w:r>
              <w:rPr>
                <w:sz w:val="27"/>
              </w:rPr>
              <w:t>том</w:t>
            </w:r>
            <w:r>
              <w:rPr>
                <w:spacing w:val="1"/>
                <w:sz w:val="27"/>
              </w:rPr>
              <w:t xml:space="preserve"> </w:t>
            </w:r>
            <w:r>
              <w:rPr>
                <w:sz w:val="27"/>
              </w:rPr>
              <w:t>числе с</w:t>
            </w:r>
            <w:r>
              <w:rPr>
                <w:spacing w:val="1"/>
                <w:sz w:val="27"/>
              </w:rPr>
              <w:t xml:space="preserve"> </w:t>
            </w:r>
            <w:r>
              <w:rPr>
                <w:sz w:val="27"/>
              </w:rPr>
              <w:t>учетом предварительной</w:t>
            </w:r>
            <w:r>
              <w:rPr>
                <w:spacing w:val="1"/>
                <w:sz w:val="27"/>
              </w:rPr>
              <w:t xml:space="preserve"> </w:t>
            </w:r>
            <w:r>
              <w:rPr>
                <w:sz w:val="27"/>
              </w:rPr>
              <w:t>оплаты</w:t>
            </w:r>
            <w:r>
              <w:rPr>
                <w:spacing w:val="27"/>
                <w:sz w:val="27"/>
              </w:rPr>
              <w:t xml:space="preserve"> </w:t>
            </w:r>
            <w:r>
              <w:rPr>
                <w:sz w:val="27"/>
              </w:rPr>
              <w:t>(за</w:t>
            </w:r>
            <w:r>
              <w:rPr>
                <w:spacing w:val="28"/>
                <w:sz w:val="27"/>
              </w:rPr>
              <w:t xml:space="preserve"> </w:t>
            </w:r>
            <w:r>
              <w:rPr>
                <w:sz w:val="27"/>
              </w:rPr>
              <w:t>исключением</w:t>
            </w:r>
            <w:r>
              <w:rPr>
                <w:spacing w:val="43"/>
                <w:sz w:val="27"/>
              </w:rPr>
              <w:t xml:space="preserve"> </w:t>
            </w:r>
            <w:r>
              <w:rPr>
                <w:sz w:val="27"/>
              </w:rPr>
              <w:t>расчетов</w:t>
            </w:r>
            <w:r>
              <w:rPr>
                <w:spacing w:val="26"/>
                <w:sz w:val="27"/>
              </w:rPr>
              <w:t xml:space="preserve"> </w:t>
            </w:r>
            <w:r>
              <w:rPr>
                <w:sz w:val="27"/>
              </w:rPr>
              <w:t>с</w:t>
            </w:r>
            <w:r>
              <w:rPr>
                <w:spacing w:val="-65"/>
                <w:sz w:val="27"/>
              </w:rPr>
              <w:t xml:space="preserve"> </w:t>
            </w:r>
            <w:r>
              <w:rPr>
                <w:sz w:val="27"/>
              </w:rPr>
              <w:t>подотчетными</w:t>
            </w:r>
            <w:r>
              <w:rPr>
                <w:spacing w:val="1"/>
                <w:sz w:val="27"/>
              </w:rPr>
              <w:t xml:space="preserve"> </w:t>
            </w:r>
            <w:r>
              <w:rPr>
                <w:sz w:val="27"/>
              </w:rPr>
              <w:t>лицами</w:t>
            </w:r>
            <w:r>
              <w:rPr>
                <w:spacing w:val="67"/>
                <w:sz w:val="27"/>
              </w:rPr>
              <w:t xml:space="preserve"> </w:t>
            </w:r>
            <w:r>
              <w:rPr>
                <w:sz w:val="27"/>
              </w:rPr>
              <w:t>и</w:t>
            </w:r>
            <w:r>
              <w:rPr>
                <w:spacing w:val="68"/>
                <w:sz w:val="27"/>
              </w:rPr>
              <w:t xml:space="preserve"> </w:t>
            </w:r>
            <w:r>
              <w:rPr>
                <w:sz w:val="27"/>
              </w:rPr>
              <w:t>расчетов</w:t>
            </w:r>
            <w:r>
              <w:rPr>
                <w:spacing w:val="1"/>
                <w:sz w:val="27"/>
              </w:rPr>
              <w:t xml:space="preserve"> </w:t>
            </w:r>
            <w:r>
              <w:rPr>
                <w:sz w:val="27"/>
              </w:rPr>
              <w:t>по</w:t>
            </w:r>
            <w:r>
              <w:rPr>
                <w:spacing w:val="2"/>
                <w:sz w:val="27"/>
              </w:rPr>
              <w:t xml:space="preserve"> </w:t>
            </w:r>
            <w:r>
              <w:rPr>
                <w:sz w:val="27"/>
              </w:rPr>
              <w:t>платежам</w:t>
            </w:r>
            <w:r>
              <w:rPr>
                <w:spacing w:val="9"/>
                <w:sz w:val="27"/>
              </w:rPr>
              <w:t xml:space="preserve"> </w:t>
            </w:r>
            <w:r>
              <w:rPr>
                <w:sz w:val="27"/>
              </w:rPr>
              <w:t>в</w:t>
            </w:r>
            <w:r>
              <w:rPr>
                <w:spacing w:val="4"/>
                <w:sz w:val="27"/>
              </w:rPr>
              <w:t xml:space="preserve"> </w:t>
            </w:r>
            <w:r>
              <w:rPr>
                <w:sz w:val="27"/>
              </w:rPr>
              <w:t>бюджеты)</w:t>
            </w:r>
          </w:p>
        </w:tc>
        <w:tc>
          <w:tcPr>
            <w:tcW w:w="4540" w:type="dxa"/>
          </w:tcPr>
          <w:p w:rsidR="007D3AD7" w:rsidRDefault="0071018B" w:rsidP="00932EB7">
            <w:pPr>
              <w:pStyle w:val="TableParagraph"/>
              <w:numPr>
                <w:ilvl w:val="0"/>
                <w:numId w:val="8"/>
              </w:numPr>
              <w:tabs>
                <w:tab w:val="left" w:pos="321"/>
              </w:tabs>
              <w:spacing w:before="58" w:line="249" w:lineRule="auto"/>
              <w:ind w:right="242" w:firstLine="0"/>
              <w:jc w:val="left"/>
              <w:rPr>
                <w:sz w:val="27"/>
              </w:rPr>
            </w:pPr>
            <w:r>
              <w:rPr>
                <w:sz w:val="27"/>
              </w:rPr>
              <w:t>разница</w:t>
            </w:r>
            <w:r>
              <w:rPr>
                <w:spacing w:val="1"/>
                <w:sz w:val="27"/>
              </w:rPr>
              <w:t xml:space="preserve"> </w:t>
            </w:r>
            <w:r>
              <w:rPr>
                <w:sz w:val="27"/>
              </w:rPr>
              <w:t>дебетовых и</w:t>
            </w:r>
            <w:r>
              <w:rPr>
                <w:spacing w:val="1"/>
                <w:sz w:val="27"/>
              </w:rPr>
              <w:t xml:space="preserve"> </w:t>
            </w:r>
            <w:r>
              <w:rPr>
                <w:sz w:val="27"/>
              </w:rPr>
              <w:t>кредитовых</w:t>
            </w:r>
            <w:r>
              <w:rPr>
                <w:spacing w:val="1"/>
                <w:sz w:val="27"/>
              </w:rPr>
              <w:t xml:space="preserve"> </w:t>
            </w:r>
            <w:r>
              <w:rPr>
                <w:sz w:val="27"/>
              </w:rPr>
              <w:t>оборотов</w:t>
            </w:r>
            <w:r>
              <w:rPr>
                <w:spacing w:val="25"/>
                <w:sz w:val="27"/>
              </w:rPr>
              <w:t xml:space="preserve"> </w:t>
            </w:r>
            <w:r>
              <w:rPr>
                <w:sz w:val="27"/>
              </w:rPr>
              <w:t>по</w:t>
            </w:r>
            <w:r>
              <w:rPr>
                <w:spacing w:val="32"/>
                <w:sz w:val="27"/>
              </w:rPr>
              <w:t xml:space="preserve"> </w:t>
            </w:r>
            <w:r>
              <w:rPr>
                <w:sz w:val="27"/>
              </w:rPr>
              <w:t>счетам</w:t>
            </w:r>
            <w:r>
              <w:rPr>
                <w:spacing w:val="30"/>
                <w:sz w:val="27"/>
              </w:rPr>
              <w:t xml:space="preserve"> </w:t>
            </w:r>
            <w:r>
              <w:rPr>
                <w:sz w:val="27"/>
              </w:rPr>
              <w:t>1</w:t>
            </w:r>
            <w:r>
              <w:rPr>
                <w:spacing w:val="33"/>
                <w:sz w:val="27"/>
              </w:rPr>
              <w:t xml:space="preserve"> </w:t>
            </w:r>
            <w:r>
              <w:rPr>
                <w:sz w:val="27"/>
              </w:rPr>
              <w:t>206</w:t>
            </w:r>
            <w:r>
              <w:rPr>
                <w:spacing w:val="33"/>
                <w:sz w:val="27"/>
              </w:rPr>
              <w:t xml:space="preserve"> </w:t>
            </w:r>
            <w:r>
              <w:rPr>
                <w:sz w:val="27"/>
              </w:rPr>
              <w:t>21</w:t>
            </w:r>
            <w:r>
              <w:rPr>
                <w:spacing w:val="34"/>
                <w:sz w:val="27"/>
              </w:rPr>
              <w:t xml:space="preserve"> </w:t>
            </w:r>
            <w:r>
              <w:rPr>
                <w:sz w:val="27"/>
              </w:rPr>
              <w:t>000</w:t>
            </w:r>
            <w:r>
              <w:rPr>
                <w:spacing w:val="32"/>
                <w:sz w:val="27"/>
              </w:rPr>
              <w:t xml:space="preserve"> </w:t>
            </w:r>
            <w:r>
              <w:rPr>
                <w:sz w:val="27"/>
              </w:rPr>
              <w:t>–</w:t>
            </w:r>
            <w:r>
              <w:rPr>
                <w:spacing w:val="1"/>
                <w:sz w:val="27"/>
              </w:rPr>
              <w:t xml:space="preserve"> </w:t>
            </w:r>
            <w:r>
              <w:rPr>
                <w:sz w:val="27"/>
              </w:rPr>
              <w:t>1</w:t>
            </w:r>
            <w:r>
              <w:rPr>
                <w:spacing w:val="15"/>
                <w:sz w:val="27"/>
              </w:rPr>
              <w:t xml:space="preserve"> </w:t>
            </w:r>
            <w:r>
              <w:rPr>
                <w:sz w:val="27"/>
              </w:rPr>
              <w:t>206</w:t>
            </w:r>
            <w:r>
              <w:rPr>
                <w:spacing w:val="8"/>
                <w:sz w:val="27"/>
              </w:rPr>
              <w:t xml:space="preserve"> </w:t>
            </w:r>
            <w:r>
              <w:rPr>
                <w:sz w:val="27"/>
              </w:rPr>
              <w:t>26</w:t>
            </w:r>
            <w:r>
              <w:rPr>
                <w:spacing w:val="16"/>
                <w:sz w:val="27"/>
              </w:rPr>
              <w:t xml:space="preserve"> </w:t>
            </w:r>
            <w:r>
              <w:rPr>
                <w:sz w:val="27"/>
              </w:rPr>
              <w:t>000,</w:t>
            </w:r>
            <w:r>
              <w:rPr>
                <w:spacing w:val="14"/>
                <w:sz w:val="27"/>
              </w:rPr>
              <w:t xml:space="preserve"> </w:t>
            </w:r>
            <w:r>
              <w:rPr>
                <w:sz w:val="27"/>
              </w:rPr>
              <w:t>1</w:t>
            </w:r>
            <w:r>
              <w:rPr>
                <w:spacing w:val="8"/>
                <w:sz w:val="27"/>
              </w:rPr>
              <w:t xml:space="preserve"> </w:t>
            </w:r>
            <w:r>
              <w:rPr>
                <w:sz w:val="27"/>
              </w:rPr>
              <w:t>206</w:t>
            </w:r>
            <w:r>
              <w:rPr>
                <w:spacing w:val="8"/>
                <w:sz w:val="27"/>
              </w:rPr>
              <w:t xml:space="preserve"> </w:t>
            </w:r>
            <w:r>
              <w:rPr>
                <w:sz w:val="27"/>
              </w:rPr>
              <w:t>31</w:t>
            </w:r>
            <w:r>
              <w:rPr>
                <w:spacing w:val="15"/>
                <w:sz w:val="27"/>
              </w:rPr>
              <w:t xml:space="preserve"> </w:t>
            </w:r>
            <w:r>
              <w:rPr>
                <w:sz w:val="27"/>
              </w:rPr>
              <w:t>000</w:t>
            </w:r>
            <w:r>
              <w:rPr>
                <w:spacing w:val="16"/>
                <w:sz w:val="27"/>
              </w:rPr>
              <w:t xml:space="preserve"> </w:t>
            </w:r>
            <w:r>
              <w:rPr>
                <w:sz w:val="27"/>
              </w:rPr>
              <w:t>-</w:t>
            </w:r>
            <w:r>
              <w:rPr>
                <w:spacing w:val="4"/>
                <w:sz w:val="27"/>
              </w:rPr>
              <w:t xml:space="preserve"> </w:t>
            </w:r>
            <w:r>
              <w:rPr>
                <w:sz w:val="27"/>
              </w:rPr>
              <w:t>1</w:t>
            </w:r>
            <w:r>
              <w:rPr>
                <w:spacing w:val="16"/>
                <w:sz w:val="27"/>
              </w:rPr>
              <w:t xml:space="preserve"> </w:t>
            </w:r>
            <w:r>
              <w:rPr>
                <w:sz w:val="27"/>
              </w:rPr>
              <w:t>206</w:t>
            </w:r>
            <w:r>
              <w:rPr>
                <w:spacing w:val="16"/>
                <w:sz w:val="27"/>
              </w:rPr>
              <w:t xml:space="preserve"> </w:t>
            </w:r>
            <w:r>
              <w:rPr>
                <w:sz w:val="27"/>
              </w:rPr>
              <w:t>34</w:t>
            </w:r>
            <w:r>
              <w:rPr>
                <w:spacing w:val="-65"/>
                <w:sz w:val="27"/>
              </w:rPr>
              <w:t xml:space="preserve"> </w:t>
            </w:r>
            <w:r>
              <w:rPr>
                <w:sz w:val="27"/>
              </w:rPr>
              <w:t>000,</w:t>
            </w:r>
            <w:r>
              <w:rPr>
                <w:spacing w:val="15"/>
                <w:sz w:val="27"/>
              </w:rPr>
              <w:t xml:space="preserve"> </w:t>
            </w:r>
            <w:r>
              <w:rPr>
                <w:sz w:val="27"/>
              </w:rPr>
              <w:t>отражающих</w:t>
            </w:r>
            <w:r>
              <w:rPr>
                <w:spacing w:val="9"/>
                <w:sz w:val="27"/>
              </w:rPr>
              <w:t xml:space="preserve"> </w:t>
            </w:r>
            <w:r>
              <w:rPr>
                <w:sz w:val="27"/>
              </w:rPr>
              <w:t>авансовые</w:t>
            </w:r>
            <w:r>
              <w:rPr>
                <w:spacing w:val="1"/>
                <w:sz w:val="27"/>
              </w:rPr>
              <w:t xml:space="preserve"> </w:t>
            </w:r>
            <w:r>
              <w:rPr>
                <w:sz w:val="27"/>
              </w:rPr>
              <w:t>платежи</w:t>
            </w:r>
            <w:r>
              <w:rPr>
                <w:spacing w:val="9"/>
                <w:sz w:val="27"/>
              </w:rPr>
              <w:t xml:space="preserve"> </w:t>
            </w:r>
            <w:r>
              <w:rPr>
                <w:sz w:val="27"/>
              </w:rPr>
              <w:t>за</w:t>
            </w:r>
            <w:r>
              <w:rPr>
                <w:spacing w:val="6"/>
                <w:sz w:val="27"/>
              </w:rPr>
              <w:t xml:space="preserve"> </w:t>
            </w:r>
            <w:r>
              <w:rPr>
                <w:sz w:val="27"/>
              </w:rPr>
              <w:t>текущий</w:t>
            </w:r>
            <w:r>
              <w:rPr>
                <w:spacing w:val="9"/>
                <w:sz w:val="27"/>
              </w:rPr>
              <w:t xml:space="preserve"> </w:t>
            </w:r>
            <w:r>
              <w:rPr>
                <w:sz w:val="27"/>
              </w:rPr>
              <w:t>период</w:t>
            </w:r>
          </w:p>
          <w:p w:rsidR="007D3AD7" w:rsidRDefault="0071018B" w:rsidP="00932EB7">
            <w:pPr>
              <w:pStyle w:val="TableParagraph"/>
              <w:spacing w:before="0" w:line="247" w:lineRule="auto"/>
              <w:ind w:left="107" w:right="242"/>
              <w:jc w:val="left"/>
              <w:rPr>
                <w:sz w:val="27"/>
              </w:rPr>
            </w:pPr>
            <w:r>
              <w:rPr>
                <w:sz w:val="27"/>
              </w:rPr>
              <w:t>(за</w:t>
            </w:r>
            <w:r>
              <w:rPr>
                <w:spacing w:val="35"/>
                <w:sz w:val="27"/>
              </w:rPr>
              <w:t xml:space="preserve"> </w:t>
            </w:r>
            <w:r>
              <w:rPr>
                <w:sz w:val="27"/>
              </w:rPr>
              <w:t>исключением</w:t>
            </w:r>
            <w:r>
              <w:rPr>
                <w:spacing w:val="51"/>
                <w:sz w:val="27"/>
              </w:rPr>
              <w:t xml:space="preserve"> </w:t>
            </w:r>
            <w:r>
              <w:rPr>
                <w:sz w:val="27"/>
              </w:rPr>
              <w:t>остатка</w:t>
            </w:r>
            <w:r>
              <w:rPr>
                <w:spacing w:val="35"/>
                <w:sz w:val="27"/>
              </w:rPr>
              <w:t xml:space="preserve"> </w:t>
            </w:r>
            <w:r>
              <w:rPr>
                <w:sz w:val="27"/>
              </w:rPr>
              <w:t>прошлых</w:t>
            </w:r>
            <w:r>
              <w:rPr>
                <w:spacing w:val="-64"/>
                <w:sz w:val="27"/>
              </w:rPr>
              <w:t xml:space="preserve"> </w:t>
            </w:r>
            <w:r>
              <w:rPr>
                <w:sz w:val="27"/>
              </w:rPr>
              <w:t>лет</w:t>
            </w:r>
            <w:r>
              <w:rPr>
                <w:spacing w:val="8"/>
                <w:sz w:val="27"/>
              </w:rPr>
              <w:t xml:space="preserve"> </w:t>
            </w:r>
            <w:r>
              <w:rPr>
                <w:sz w:val="27"/>
              </w:rPr>
              <w:t>и</w:t>
            </w:r>
            <w:r>
              <w:rPr>
                <w:spacing w:val="17"/>
                <w:sz w:val="27"/>
              </w:rPr>
              <w:t xml:space="preserve"> </w:t>
            </w:r>
            <w:r>
              <w:rPr>
                <w:sz w:val="27"/>
              </w:rPr>
              <w:t>кредитовых</w:t>
            </w:r>
            <w:r>
              <w:rPr>
                <w:spacing w:val="12"/>
                <w:sz w:val="27"/>
              </w:rPr>
              <w:t xml:space="preserve"> </w:t>
            </w:r>
            <w:r>
              <w:rPr>
                <w:sz w:val="27"/>
              </w:rPr>
              <w:t>оборотов</w:t>
            </w:r>
          </w:p>
          <w:p w:rsidR="007D3AD7" w:rsidRDefault="0071018B" w:rsidP="00932EB7">
            <w:pPr>
              <w:pStyle w:val="TableParagraph"/>
              <w:spacing w:before="2" w:line="247" w:lineRule="auto"/>
              <w:ind w:left="107" w:right="242"/>
              <w:jc w:val="left"/>
              <w:rPr>
                <w:sz w:val="27"/>
              </w:rPr>
            </w:pPr>
            <w:r>
              <w:rPr>
                <w:sz w:val="27"/>
              </w:rPr>
              <w:t>по</w:t>
            </w:r>
            <w:r>
              <w:rPr>
                <w:spacing w:val="43"/>
                <w:sz w:val="27"/>
              </w:rPr>
              <w:t xml:space="preserve"> </w:t>
            </w:r>
            <w:r>
              <w:rPr>
                <w:sz w:val="27"/>
              </w:rPr>
              <w:t>указанным</w:t>
            </w:r>
            <w:r>
              <w:rPr>
                <w:spacing w:val="42"/>
                <w:sz w:val="27"/>
              </w:rPr>
              <w:t xml:space="preserve"> </w:t>
            </w:r>
            <w:r>
              <w:rPr>
                <w:sz w:val="27"/>
              </w:rPr>
              <w:t>счетам,</w:t>
            </w:r>
            <w:r>
              <w:rPr>
                <w:spacing w:val="42"/>
                <w:sz w:val="27"/>
              </w:rPr>
              <w:t xml:space="preserve"> </w:t>
            </w:r>
            <w:r>
              <w:rPr>
                <w:sz w:val="27"/>
              </w:rPr>
              <w:t>изменяющих</w:t>
            </w:r>
            <w:r>
              <w:rPr>
                <w:spacing w:val="-65"/>
                <w:sz w:val="27"/>
              </w:rPr>
              <w:t xml:space="preserve"> </w:t>
            </w:r>
            <w:r>
              <w:rPr>
                <w:sz w:val="27"/>
              </w:rPr>
              <w:t>этот</w:t>
            </w:r>
            <w:r>
              <w:rPr>
                <w:spacing w:val="10"/>
                <w:sz w:val="27"/>
              </w:rPr>
              <w:t xml:space="preserve"> </w:t>
            </w:r>
            <w:r>
              <w:rPr>
                <w:sz w:val="27"/>
              </w:rPr>
              <w:t>остаток);</w:t>
            </w:r>
          </w:p>
          <w:p w:rsidR="007D3AD7" w:rsidRDefault="0071018B" w:rsidP="00932EB7">
            <w:pPr>
              <w:pStyle w:val="TableParagraph"/>
              <w:numPr>
                <w:ilvl w:val="0"/>
                <w:numId w:val="8"/>
              </w:numPr>
              <w:tabs>
                <w:tab w:val="left" w:pos="321"/>
              </w:tabs>
              <w:spacing w:before="6" w:line="247" w:lineRule="auto"/>
              <w:ind w:right="242" w:firstLine="0"/>
              <w:jc w:val="left"/>
              <w:rPr>
                <w:sz w:val="27"/>
              </w:rPr>
            </w:pPr>
            <w:r>
              <w:rPr>
                <w:sz w:val="27"/>
              </w:rPr>
              <w:t>сумма</w:t>
            </w:r>
            <w:r>
              <w:rPr>
                <w:spacing w:val="1"/>
                <w:sz w:val="27"/>
              </w:rPr>
              <w:t xml:space="preserve"> </w:t>
            </w:r>
            <w:r>
              <w:rPr>
                <w:sz w:val="27"/>
              </w:rPr>
              <w:t>кредитовых оборотов по</w:t>
            </w:r>
            <w:r>
              <w:rPr>
                <w:spacing w:val="1"/>
                <w:sz w:val="27"/>
              </w:rPr>
              <w:t xml:space="preserve"> </w:t>
            </w:r>
            <w:r>
              <w:rPr>
                <w:sz w:val="27"/>
              </w:rPr>
              <w:t>счетам</w:t>
            </w:r>
            <w:r>
              <w:rPr>
                <w:spacing w:val="17"/>
                <w:sz w:val="27"/>
              </w:rPr>
              <w:t xml:space="preserve"> </w:t>
            </w:r>
            <w:r>
              <w:rPr>
                <w:sz w:val="27"/>
              </w:rPr>
              <w:t>1</w:t>
            </w:r>
            <w:r>
              <w:rPr>
                <w:spacing w:val="19"/>
                <w:sz w:val="27"/>
              </w:rPr>
              <w:t xml:space="preserve"> </w:t>
            </w:r>
            <w:r>
              <w:rPr>
                <w:sz w:val="27"/>
              </w:rPr>
              <w:t>302</w:t>
            </w:r>
            <w:r>
              <w:rPr>
                <w:spacing w:val="20"/>
                <w:sz w:val="27"/>
              </w:rPr>
              <w:t xml:space="preserve"> </w:t>
            </w:r>
            <w:r>
              <w:rPr>
                <w:sz w:val="27"/>
              </w:rPr>
              <w:t>21</w:t>
            </w:r>
            <w:r>
              <w:rPr>
                <w:spacing w:val="10"/>
                <w:sz w:val="27"/>
              </w:rPr>
              <w:t xml:space="preserve"> </w:t>
            </w:r>
            <w:r>
              <w:rPr>
                <w:sz w:val="27"/>
              </w:rPr>
              <w:t>000</w:t>
            </w:r>
            <w:r>
              <w:rPr>
                <w:spacing w:val="18"/>
                <w:sz w:val="27"/>
              </w:rPr>
              <w:t xml:space="preserve"> </w:t>
            </w:r>
            <w:r>
              <w:rPr>
                <w:sz w:val="27"/>
              </w:rPr>
              <w:t>-</w:t>
            </w:r>
            <w:r>
              <w:rPr>
                <w:spacing w:val="7"/>
                <w:sz w:val="27"/>
              </w:rPr>
              <w:t xml:space="preserve"> </w:t>
            </w:r>
            <w:r>
              <w:rPr>
                <w:sz w:val="27"/>
              </w:rPr>
              <w:t>1</w:t>
            </w:r>
            <w:r>
              <w:rPr>
                <w:spacing w:val="19"/>
                <w:sz w:val="27"/>
              </w:rPr>
              <w:t xml:space="preserve"> </w:t>
            </w:r>
            <w:r>
              <w:rPr>
                <w:sz w:val="27"/>
              </w:rPr>
              <w:t>302</w:t>
            </w:r>
            <w:r>
              <w:rPr>
                <w:spacing w:val="10"/>
                <w:sz w:val="27"/>
              </w:rPr>
              <w:t xml:space="preserve"> </w:t>
            </w:r>
            <w:r>
              <w:rPr>
                <w:sz w:val="27"/>
              </w:rPr>
              <w:t>26</w:t>
            </w:r>
            <w:r>
              <w:rPr>
                <w:spacing w:val="18"/>
                <w:sz w:val="27"/>
              </w:rPr>
              <w:t xml:space="preserve"> </w:t>
            </w:r>
            <w:r>
              <w:rPr>
                <w:sz w:val="27"/>
              </w:rPr>
              <w:t>000,</w:t>
            </w:r>
            <w:r>
              <w:rPr>
                <w:spacing w:val="-64"/>
                <w:sz w:val="27"/>
              </w:rPr>
              <w:t xml:space="preserve"> </w:t>
            </w:r>
            <w:r>
              <w:rPr>
                <w:sz w:val="27"/>
              </w:rPr>
              <w:t>1</w:t>
            </w:r>
            <w:r>
              <w:rPr>
                <w:spacing w:val="9"/>
                <w:sz w:val="27"/>
              </w:rPr>
              <w:t xml:space="preserve"> </w:t>
            </w:r>
            <w:r>
              <w:rPr>
                <w:sz w:val="27"/>
              </w:rPr>
              <w:t>302</w:t>
            </w:r>
            <w:r>
              <w:rPr>
                <w:spacing w:val="2"/>
                <w:sz w:val="27"/>
              </w:rPr>
              <w:t xml:space="preserve"> </w:t>
            </w:r>
            <w:r>
              <w:rPr>
                <w:sz w:val="27"/>
              </w:rPr>
              <w:t>31</w:t>
            </w:r>
            <w:r>
              <w:rPr>
                <w:spacing w:val="9"/>
                <w:sz w:val="27"/>
              </w:rPr>
              <w:t xml:space="preserve"> </w:t>
            </w:r>
            <w:r>
              <w:rPr>
                <w:sz w:val="27"/>
              </w:rPr>
              <w:t>000</w:t>
            </w:r>
            <w:r>
              <w:rPr>
                <w:spacing w:val="10"/>
                <w:sz w:val="27"/>
              </w:rPr>
              <w:t xml:space="preserve"> </w:t>
            </w:r>
            <w:r>
              <w:rPr>
                <w:sz w:val="27"/>
              </w:rPr>
              <w:t>-</w:t>
            </w:r>
            <w:r>
              <w:rPr>
                <w:spacing w:val="-1"/>
                <w:sz w:val="27"/>
              </w:rPr>
              <w:t xml:space="preserve"> </w:t>
            </w:r>
            <w:r>
              <w:rPr>
                <w:sz w:val="27"/>
              </w:rPr>
              <w:t>1</w:t>
            </w:r>
            <w:r>
              <w:rPr>
                <w:spacing w:val="9"/>
                <w:sz w:val="27"/>
              </w:rPr>
              <w:t xml:space="preserve"> </w:t>
            </w:r>
            <w:r>
              <w:rPr>
                <w:sz w:val="27"/>
              </w:rPr>
              <w:t>302</w:t>
            </w:r>
            <w:r>
              <w:rPr>
                <w:spacing w:val="9"/>
                <w:sz w:val="27"/>
              </w:rPr>
              <w:t xml:space="preserve"> </w:t>
            </w:r>
            <w:r>
              <w:rPr>
                <w:sz w:val="27"/>
              </w:rPr>
              <w:t>34</w:t>
            </w:r>
            <w:r>
              <w:rPr>
                <w:spacing w:val="11"/>
                <w:sz w:val="27"/>
              </w:rPr>
              <w:t xml:space="preserve"> </w:t>
            </w:r>
            <w:r>
              <w:rPr>
                <w:sz w:val="27"/>
              </w:rPr>
              <w:t>000</w:t>
            </w:r>
          </w:p>
          <w:p w:rsidR="007D3AD7" w:rsidRDefault="0071018B" w:rsidP="00932EB7">
            <w:pPr>
              <w:pStyle w:val="TableParagraph"/>
              <w:spacing w:before="5" w:line="249" w:lineRule="auto"/>
              <w:ind w:left="108" w:right="242"/>
              <w:jc w:val="left"/>
              <w:rPr>
                <w:sz w:val="27"/>
              </w:rPr>
            </w:pPr>
            <w:r>
              <w:rPr>
                <w:sz w:val="27"/>
              </w:rPr>
              <w:t>за текущий</w:t>
            </w:r>
            <w:r>
              <w:rPr>
                <w:spacing w:val="1"/>
                <w:sz w:val="27"/>
              </w:rPr>
              <w:t xml:space="preserve"> </w:t>
            </w:r>
            <w:r>
              <w:rPr>
                <w:sz w:val="27"/>
              </w:rPr>
              <w:t>период</w:t>
            </w:r>
            <w:r>
              <w:rPr>
                <w:spacing w:val="1"/>
                <w:sz w:val="27"/>
              </w:rPr>
              <w:t xml:space="preserve"> </w:t>
            </w:r>
            <w:r>
              <w:rPr>
                <w:sz w:val="27"/>
              </w:rPr>
              <w:t>(за исключением</w:t>
            </w:r>
            <w:r>
              <w:rPr>
                <w:spacing w:val="-65"/>
                <w:sz w:val="27"/>
              </w:rPr>
              <w:t xml:space="preserve"> </w:t>
            </w:r>
            <w:r>
              <w:rPr>
                <w:sz w:val="27"/>
              </w:rPr>
              <w:t>оборотов,</w:t>
            </w:r>
            <w:r>
              <w:rPr>
                <w:spacing w:val="1"/>
                <w:sz w:val="27"/>
              </w:rPr>
              <w:t xml:space="preserve"> </w:t>
            </w:r>
            <w:r>
              <w:rPr>
                <w:sz w:val="27"/>
              </w:rPr>
              <w:t>отражающих</w:t>
            </w:r>
            <w:r>
              <w:rPr>
                <w:spacing w:val="1"/>
                <w:sz w:val="27"/>
              </w:rPr>
              <w:t xml:space="preserve"> </w:t>
            </w:r>
            <w:r>
              <w:rPr>
                <w:sz w:val="27"/>
              </w:rPr>
              <w:t>увеличение</w:t>
            </w:r>
            <w:r>
              <w:rPr>
                <w:spacing w:val="1"/>
                <w:sz w:val="27"/>
              </w:rPr>
              <w:t xml:space="preserve"> </w:t>
            </w:r>
            <w:r>
              <w:rPr>
                <w:sz w:val="27"/>
              </w:rPr>
              <w:t>(уменьшение)</w:t>
            </w:r>
            <w:r>
              <w:rPr>
                <w:spacing w:val="9"/>
                <w:sz w:val="27"/>
              </w:rPr>
              <w:t xml:space="preserve"> </w:t>
            </w:r>
            <w:r>
              <w:rPr>
                <w:sz w:val="27"/>
              </w:rPr>
              <w:t>кредиторской</w:t>
            </w:r>
            <w:r>
              <w:rPr>
                <w:spacing w:val="1"/>
                <w:sz w:val="27"/>
              </w:rPr>
              <w:t xml:space="preserve"> </w:t>
            </w:r>
            <w:r>
              <w:rPr>
                <w:sz w:val="27"/>
              </w:rPr>
              <w:t>задолженности по принятым</w:t>
            </w:r>
            <w:r>
              <w:rPr>
                <w:spacing w:val="1"/>
                <w:sz w:val="27"/>
              </w:rPr>
              <w:t xml:space="preserve"> </w:t>
            </w:r>
            <w:r>
              <w:rPr>
                <w:sz w:val="27"/>
              </w:rPr>
              <w:t>в</w:t>
            </w:r>
            <w:r>
              <w:rPr>
                <w:spacing w:val="1"/>
                <w:sz w:val="27"/>
              </w:rPr>
              <w:t xml:space="preserve"> </w:t>
            </w:r>
            <w:r>
              <w:rPr>
                <w:sz w:val="27"/>
              </w:rPr>
              <w:t>текущем</w:t>
            </w:r>
            <w:r>
              <w:rPr>
                <w:spacing w:val="11"/>
                <w:sz w:val="27"/>
              </w:rPr>
              <w:t xml:space="preserve"> </w:t>
            </w:r>
            <w:r>
              <w:rPr>
                <w:sz w:val="27"/>
              </w:rPr>
              <w:t>периоде</w:t>
            </w:r>
            <w:r>
              <w:rPr>
                <w:spacing w:val="6"/>
                <w:sz w:val="27"/>
              </w:rPr>
              <w:t xml:space="preserve"> </w:t>
            </w:r>
            <w:r>
              <w:rPr>
                <w:sz w:val="27"/>
              </w:rPr>
              <w:t>денежным</w:t>
            </w:r>
            <w:r>
              <w:rPr>
                <w:spacing w:val="1"/>
                <w:sz w:val="27"/>
              </w:rPr>
              <w:t xml:space="preserve"> </w:t>
            </w:r>
            <w:r>
              <w:rPr>
                <w:sz w:val="27"/>
              </w:rPr>
              <w:t>обязательствам</w:t>
            </w:r>
            <w:r>
              <w:rPr>
                <w:spacing w:val="18"/>
                <w:sz w:val="27"/>
              </w:rPr>
              <w:t xml:space="preserve"> </w:t>
            </w:r>
            <w:r>
              <w:rPr>
                <w:sz w:val="27"/>
              </w:rPr>
              <w:t>в</w:t>
            </w:r>
            <w:r>
              <w:rPr>
                <w:spacing w:val="12"/>
                <w:sz w:val="27"/>
              </w:rPr>
              <w:t xml:space="preserve"> </w:t>
            </w:r>
            <w:r>
              <w:rPr>
                <w:sz w:val="27"/>
              </w:rPr>
              <w:t>счет</w:t>
            </w:r>
            <w:r>
              <w:rPr>
                <w:spacing w:val="16"/>
                <w:sz w:val="27"/>
              </w:rPr>
              <w:t xml:space="preserve"> </w:t>
            </w:r>
            <w:r>
              <w:rPr>
                <w:sz w:val="27"/>
              </w:rPr>
              <w:t>авансовых</w:t>
            </w:r>
            <w:r>
              <w:rPr>
                <w:spacing w:val="1"/>
                <w:sz w:val="27"/>
              </w:rPr>
              <w:t xml:space="preserve"> </w:t>
            </w:r>
            <w:r>
              <w:rPr>
                <w:sz w:val="27"/>
              </w:rPr>
              <w:t>платежей</w:t>
            </w:r>
            <w:r>
              <w:rPr>
                <w:spacing w:val="7"/>
                <w:sz w:val="27"/>
              </w:rPr>
              <w:t xml:space="preserve"> </w:t>
            </w:r>
            <w:r>
              <w:rPr>
                <w:sz w:val="27"/>
              </w:rPr>
              <w:t>прошлых</w:t>
            </w:r>
            <w:r>
              <w:rPr>
                <w:spacing w:val="9"/>
                <w:sz w:val="27"/>
              </w:rPr>
              <w:t xml:space="preserve"> </w:t>
            </w:r>
            <w:r>
              <w:rPr>
                <w:sz w:val="27"/>
              </w:rPr>
              <w:t>лет);</w:t>
            </w:r>
          </w:p>
          <w:p w:rsidR="007D3AD7" w:rsidRDefault="0071018B" w:rsidP="00932EB7">
            <w:pPr>
              <w:pStyle w:val="TableParagraph"/>
              <w:numPr>
                <w:ilvl w:val="0"/>
                <w:numId w:val="8"/>
              </w:numPr>
              <w:tabs>
                <w:tab w:val="left" w:pos="321"/>
              </w:tabs>
              <w:spacing w:before="0" w:line="249" w:lineRule="auto"/>
              <w:ind w:left="108" w:right="242" w:firstLine="0"/>
              <w:jc w:val="left"/>
              <w:rPr>
                <w:sz w:val="27"/>
              </w:rPr>
            </w:pPr>
            <w:r>
              <w:rPr>
                <w:sz w:val="27"/>
              </w:rPr>
              <w:t>сумма</w:t>
            </w:r>
            <w:r>
              <w:rPr>
                <w:spacing w:val="14"/>
                <w:sz w:val="27"/>
              </w:rPr>
              <w:t xml:space="preserve"> </w:t>
            </w:r>
            <w:r>
              <w:rPr>
                <w:sz w:val="27"/>
              </w:rPr>
              <w:t>дебетовых</w:t>
            </w:r>
            <w:r>
              <w:rPr>
                <w:spacing w:val="20"/>
                <w:sz w:val="27"/>
              </w:rPr>
              <w:t xml:space="preserve"> </w:t>
            </w:r>
            <w:r>
              <w:rPr>
                <w:sz w:val="27"/>
              </w:rPr>
              <w:t>оборотов</w:t>
            </w:r>
            <w:r>
              <w:rPr>
                <w:spacing w:val="13"/>
                <w:sz w:val="27"/>
              </w:rPr>
              <w:t xml:space="preserve"> </w:t>
            </w:r>
            <w:r>
              <w:rPr>
                <w:sz w:val="27"/>
              </w:rPr>
              <w:t>по</w:t>
            </w:r>
            <w:r>
              <w:rPr>
                <w:spacing w:val="1"/>
                <w:sz w:val="27"/>
              </w:rPr>
              <w:t xml:space="preserve"> </w:t>
            </w:r>
            <w:r>
              <w:rPr>
                <w:sz w:val="27"/>
              </w:rPr>
              <w:t>счетам</w:t>
            </w:r>
            <w:r>
              <w:rPr>
                <w:spacing w:val="17"/>
                <w:sz w:val="27"/>
              </w:rPr>
              <w:t xml:space="preserve"> </w:t>
            </w:r>
            <w:r>
              <w:rPr>
                <w:sz w:val="27"/>
              </w:rPr>
              <w:t>1</w:t>
            </w:r>
            <w:r>
              <w:rPr>
                <w:spacing w:val="19"/>
                <w:sz w:val="27"/>
              </w:rPr>
              <w:t xml:space="preserve"> </w:t>
            </w:r>
            <w:r>
              <w:rPr>
                <w:sz w:val="27"/>
              </w:rPr>
              <w:t>302</w:t>
            </w:r>
            <w:r>
              <w:rPr>
                <w:spacing w:val="20"/>
                <w:sz w:val="27"/>
              </w:rPr>
              <w:t xml:space="preserve"> </w:t>
            </w:r>
            <w:r>
              <w:rPr>
                <w:sz w:val="27"/>
              </w:rPr>
              <w:t>21</w:t>
            </w:r>
            <w:r>
              <w:rPr>
                <w:spacing w:val="10"/>
                <w:sz w:val="27"/>
              </w:rPr>
              <w:t xml:space="preserve"> </w:t>
            </w:r>
            <w:r>
              <w:rPr>
                <w:sz w:val="27"/>
              </w:rPr>
              <w:t>000</w:t>
            </w:r>
            <w:r>
              <w:rPr>
                <w:spacing w:val="19"/>
                <w:sz w:val="27"/>
              </w:rPr>
              <w:t xml:space="preserve"> </w:t>
            </w:r>
            <w:r>
              <w:rPr>
                <w:sz w:val="27"/>
              </w:rPr>
              <w:t>-</w:t>
            </w:r>
            <w:r>
              <w:rPr>
                <w:spacing w:val="6"/>
                <w:sz w:val="27"/>
              </w:rPr>
              <w:t xml:space="preserve"> </w:t>
            </w:r>
            <w:r>
              <w:rPr>
                <w:sz w:val="27"/>
              </w:rPr>
              <w:t>1</w:t>
            </w:r>
            <w:r>
              <w:rPr>
                <w:spacing w:val="19"/>
                <w:sz w:val="27"/>
              </w:rPr>
              <w:t xml:space="preserve"> </w:t>
            </w:r>
            <w:r>
              <w:rPr>
                <w:sz w:val="27"/>
              </w:rPr>
              <w:t>302</w:t>
            </w:r>
            <w:r>
              <w:rPr>
                <w:spacing w:val="10"/>
                <w:sz w:val="27"/>
              </w:rPr>
              <w:t xml:space="preserve"> </w:t>
            </w:r>
            <w:r>
              <w:rPr>
                <w:sz w:val="27"/>
              </w:rPr>
              <w:t>26</w:t>
            </w:r>
            <w:r>
              <w:rPr>
                <w:spacing w:val="18"/>
                <w:sz w:val="27"/>
              </w:rPr>
              <w:t xml:space="preserve"> </w:t>
            </w:r>
            <w:r>
              <w:rPr>
                <w:sz w:val="27"/>
              </w:rPr>
              <w:t>000,</w:t>
            </w:r>
            <w:r>
              <w:rPr>
                <w:spacing w:val="-64"/>
                <w:sz w:val="27"/>
              </w:rPr>
              <w:t xml:space="preserve"> </w:t>
            </w:r>
            <w:r>
              <w:rPr>
                <w:sz w:val="27"/>
              </w:rPr>
              <w:t>1</w:t>
            </w:r>
            <w:r>
              <w:rPr>
                <w:spacing w:val="9"/>
                <w:sz w:val="27"/>
              </w:rPr>
              <w:t xml:space="preserve"> </w:t>
            </w:r>
            <w:r>
              <w:rPr>
                <w:sz w:val="27"/>
              </w:rPr>
              <w:t>302</w:t>
            </w:r>
            <w:r>
              <w:rPr>
                <w:spacing w:val="3"/>
                <w:sz w:val="27"/>
              </w:rPr>
              <w:t xml:space="preserve"> </w:t>
            </w:r>
            <w:r>
              <w:rPr>
                <w:sz w:val="27"/>
              </w:rPr>
              <w:t>31</w:t>
            </w:r>
            <w:r>
              <w:rPr>
                <w:spacing w:val="10"/>
                <w:sz w:val="27"/>
              </w:rPr>
              <w:t xml:space="preserve"> </w:t>
            </w:r>
            <w:r>
              <w:rPr>
                <w:sz w:val="27"/>
              </w:rPr>
              <w:t>000</w:t>
            </w:r>
            <w:r>
              <w:rPr>
                <w:spacing w:val="10"/>
                <w:sz w:val="27"/>
              </w:rPr>
              <w:t xml:space="preserve"> </w:t>
            </w:r>
            <w:r>
              <w:rPr>
                <w:sz w:val="27"/>
              </w:rPr>
              <w:t>-</w:t>
            </w:r>
            <w:r>
              <w:rPr>
                <w:spacing w:val="-1"/>
                <w:sz w:val="27"/>
              </w:rPr>
              <w:t xml:space="preserve"> </w:t>
            </w:r>
            <w:r>
              <w:rPr>
                <w:sz w:val="27"/>
              </w:rPr>
              <w:t>1</w:t>
            </w:r>
            <w:r>
              <w:rPr>
                <w:spacing w:val="10"/>
                <w:sz w:val="27"/>
              </w:rPr>
              <w:t xml:space="preserve"> </w:t>
            </w:r>
            <w:r>
              <w:rPr>
                <w:sz w:val="27"/>
              </w:rPr>
              <w:t>302</w:t>
            </w:r>
            <w:r>
              <w:rPr>
                <w:spacing w:val="10"/>
                <w:sz w:val="27"/>
              </w:rPr>
              <w:t xml:space="preserve"> </w:t>
            </w:r>
            <w:r>
              <w:rPr>
                <w:sz w:val="27"/>
              </w:rPr>
              <w:t>34</w:t>
            </w:r>
            <w:r>
              <w:rPr>
                <w:spacing w:val="10"/>
                <w:sz w:val="27"/>
              </w:rPr>
              <w:t xml:space="preserve"> </w:t>
            </w:r>
            <w:r>
              <w:rPr>
                <w:sz w:val="27"/>
              </w:rPr>
              <w:t>000,</w:t>
            </w:r>
            <w:r>
              <w:rPr>
                <w:spacing w:val="1"/>
                <w:sz w:val="27"/>
              </w:rPr>
              <w:t xml:space="preserve"> </w:t>
            </w:r>
            <w:r>
              <w:rPr>
                <w:sz w:val="27"/>
              </w:rPr>
              <w:t>отражающих</w:t>
            </w:r>
            <w:r>
              <w:rPr>
                <w:spacing w:val="5"/>
                <w:sz w:val="27"/>
              </w:rPr>
              <w:t xml:space="preserve"> </w:t>
            </w:r>
            <w:r>
              <w:rPr>
                <w:sz w:val="27"/>
              </w:rPr>
              <w:t>исполненные</w:t>
            </w:r>
          </w:p>
          <w:p w:rsidR="007D3AD7" w:rsidRDefault="0071018B" w:rsidP="00932EB7">
            <w:pPr>
              <w:pStyle w:val="TableParagraph"/>
              <w:spacing w:before="0" w:line="249" w:lineRule="auto"/>
              <w:ind w:left="107" w:right="242"/>
              <w:jc w:val="left"/>
              <w:rPr>
                <w:sz w:val="27"/>
              </w:rPr>
            </w:pPr>
            <w:r>
              <w:rPr>
                <w:sz w:val="27"/>
              </w:rPr>
              <w:t>в</w:t>
            </w:r>
            <w:r>
              <w:rPr>
                <w:spacing w:val="8"/>
                <w:sz w:val="27"/>
              </w:rPr>
              <w:t xml:space="preserve"> </w:t>
            </w:r>
            <w:r>
              <w:rPr>
                <w:sz w:val="27"/>
              </w:rPr>
              <w:t>текущем</w:t>
            </w:r>
            <w:r>
              <w:rPr>
                <w:spacing w:val="13"/>
                <w:sz w:val="27"/>
              </w:rPr>
              <w:t xml:space="preserve"> </w:t>
            </w:r>
            <w:r>
              <w:rPr>
                <w:sz w:val="27"/>
              </w:rPr>
              <w:t>периоде</w:t>
            </w:r>
            <w:r>
              <w:rPr>
                <w:spacing w:val="10"/>
                <w:sz w:val="27"/>
              </w:rPr>
              <w:t xml:space="preserve"> </w:t>
            </w:r>
            <w:r>
              <w:rPr>
                <w:sz w:val="27"/>
              </w:rPr>
              <w:t>принятые</w:t>
            </w:r>
            <w:r>
              <w:rPr>
                <w:spacing w:val="1"/>
                <w:sz w:val="27"/>
              </w:rPr>
              <w:t xml:space="preserve"> </w:t>
            </w:r>
            <w:r>
              <w:rPr>
                <w:sz w:val="27"/>
              </w:rPr>
              <w:t>денежные</w:t>
            </w:r>
            <w:r>
              <w:rPr>
                <w:spacing w:val="1"/>
                <w:sz w:val="27"/>
              </w:rPr>
              <w:t xml:space="preserve"> </w:t>
            </w:r>
            <w:r>
              <w:rPr>
                <w:sz w:val="27"/>
              </w:rPr>
              <w:t>обязательства</w:t>
            </w:r>
            <w:r>
              <w:rPr>
                <w:spacing w:val="1"/>
                <w:sz w:val="27"/>
              </w:rPr>
              <w:t xml:space="preserve"> </w:t>
            </w:r>
            <w:r>
              <w:rPr>
                <w:sz w:val="27"/>
              </w:rPr>
              <w:t>прошлых</w:t>
            </w:r>
            <w:r>
              <w:rPr>
                <w:spacing w:val="-65"/>
                <w:sz w:val="27"/>
              </w:rPr>
              <w:t xml:space="preserve"> </w:t>
            </w:r>
            <w:r>
              <w:rPr>
                <w:sz w:val="27"/>
              </w:rPr>
              <w:t>лет</w:t>
            </w:r>
          </w:p>
          <w:p w:rsidR="00F27231" w:rsidRDefault="00F27231" w:rsidP="00932EB7">
            <w:pPr>
              <w:pStyle w:val="TableParagraph"/>
              <w:spacing w:before="0" w:line="249" w:lineRule="auto"/>
              <w:ind w:left="107" w:right="242"/>
              <w:jc w:val="left"/>
              <w:rPr>
                <w:sz w:val="27"/>
              </w:rPr>
            </w:pPr>
          </w:p>
          <w:p w:rsidR="00F27231" w:rsidRDefault="00F27231" w:rsidP="00932EB7">
            <w:pPr>
              <w:pStyle w:val="TableParagraph"/>
              <w:spacing w:before="0" w:line="249" w:lineRule="auto"/>
              <w:ind w:left="107" w:right="242"/>
              <w:jc w:val="left"/>
              <w:rPr>
                <w:sz w:val="27"/>
              </w:rPr>
            </w:pPr>
          </w:p>
          <w:p w:rsidR="00F27231" w:rsidRDefault="00F27231" w:rsidP="00932EB7">
            <w:pPr>
              <w:pStyle w:val="TableParagraph"/>
              <w:spacing w:before="0" w:line="249" w:lineRule="auto"/>
              <w:ind w:left="107" w:right="242"/>
              <w:jc w:val="left"/>
              <w:rPr>
                <w:sz w:val="27"/>
              </w:rPr>
            </w:pPr>
          </w:p>
          <w:p w:rsidR="00F27231" w:rsidRDefault="00F27231" w:rsidP="00932EB7">
            <w:pPr>
              <w:pStyle w:val="TableParagraph"/>
              <w:spacing w:before="0" w:line="249" w:lineRule="auto"/>
              <w:ind w:left="107" w:right="242"/>
              <w:jc w:val="left"/>
              <w:rPr>
                <w:sz w:val="27"/>
              </w:rPr>
            </w:pPr>
          </w:p>
          <w:p w:rsidR="00F27231" w:rsidRDefault="00F27231" w:rsidP="00932EB7">
            <w:pPr>
              <w:pStyle w:val="TableParagraph"/>
              <w:spacing w:before="0" w:line="249" w:lineRule="auto"/>
              <w:ind w:left="107" w:right="242"/>
              <w:jc w:val="left"/>
              <w:rPr>
                <w:sz w:val="27"/>
              </w:rPr>
            </w:pPr>
          </w:p>
          <w:p w:rsidR="00F27231" w:rsidRDefault="00F27231" w:rsidP="00932EB7">
            <w:pPr>
              <w:pStyle w:val="TableParagraph"/>
              <w:spacing w:before="0" w:line="249" w:lineRule="auto"/>
              <w:ind w:left="107" w:right="242"/>
              <w:jc w:val="left"/>
              <w:rPr>
                <w:sz w:val="27"/>
              </w:rPr>
            </w:pPr>
          </w:p>
          <w:p w:rsidR="00F27231" w:rsidRDefault="00F27231" w:rsidP="00932EB7">
            <w:pPr>
              <w:pStyle w:val="TableParagraph"/>
              <w:spacing w:before="0" w:line="249" w:lineRule="auto"/>
              <w:ind w:left="107" w:right="242"/>
              <w:jc w:val="left"/>
              <w:rPr>
                <w:sz w:val="27"/>
              </w:rPr>
            </w:pPr>
          </w:p>
          <w:p w:rsidR="00982AB1" w:rsidRDefault="00982AB1" w:rsidP="00932EB7">
            <w:pPr>
              <w:pStyle w:val="TableParagraph"/>
              <w:spacing w:before="0" w:line="249" w:lineRule="auto"/>
              <w:ind w:left="107" w:right="242"/>
              <w:jc w:val="left"/>
              <w:rPr>
                <w:sz w:val="27"/>
              </w:rPr>
            </w:pPr>
          </w:p>
          <w:p w:rsidR="00F27231" w:rsidRDefault="00F27231" w:rsidP="00932EB7">
            <w:pPr>
              <w:pStyle w:val="TableParagraph"/>
              <w:spacing w:before="0" w:line="249" w:lineRule="auto"/>
              <w:ind w:left="107" w:right="242"/>
              <w:jc w:val="left"/>
              <w:rPr>
                <w:sz w:val="27"/>
              </w:rPr>
            </w:pPr>
          </w:p>
          <w:p w:rsidR="00F27231" w:rsidRDefault="00F27231" w:rsidP="00932EB7">
            <w:pPr>
              <w:pStyle w:val="TableParagraph"/>
              <w:spacing w:before="0" w:line="249" w:lineRule="auto"/>
              <w:ind w:left="107" w:right="242"/>
              <w:jc w:val="left"/>
              <w:rPr>
                <w:sz w:val="27"/>
              </w:rPr>
            </w:pPr>
          </w:p>
        </w:tc>
      </w:tr>
      <w:tr w:rsidR="007D3AD7" w:rsidTr="000E130B">
        <w:trPr>
          <w:trHeight w:val="472"/>
        </w:trPr>
        <w:tc>
          <w:tcPr>
            <w:tcW w:w="870" w:type="dxa"/>
          </w:tcPr>
          <w:p w:rsidR="007D3AD7" w:rsidRDefault="0071018B" w:rsidP="00932EB7">
            <w:pPr>
              <w:pStyle w:val="TableParagraph"/>
              <w:spacing w:before="51"/>
              <w:ind w:left="38" w:right="242"/>
              <w:rPr>
                <w:b/>
                <w:sz w:val="27"/>
              </w:rPr>
            </w:pPr>
            <w:r>
              <w:rPr>
                <w:b/>
                <w:w w:val="102"/>
                <w:sz w:val="27"/>
              </w:rPr>
              <w:lastRenderedPageBreak/>
              <w:t>2</w:t>
            </w:r>
          </w:p>
        </w:tc>
        <w:tc>
          <w:tcPr>
            <w:tcW w:w="8771" w:type="dxa"/>
            <w:gridSpan w:val="2"/>
          </w:tcPr>
          <w:p w:rsidR="007D3AD7" w:rsidRDefault="0071018B" w:rsidP="00932EB7">
            <w:pPr>
              <w:pStyle w:val="TableParagraph"/>
              <w:spacing w:before="51"/>
              <w:ind w:left="1571" w:right="242"/>
              <w:rPr>
                <w:b/>
                <w:sz w:val="27"/>
              </w:rPr>
            </w:pPr>
            <w:r>
              <w:rPr>
                <w:b/>
                <w:sz w:val="27"/>
              </w:rPr>
              <w:t>Расчеты</w:t>
            </w:r>
            <w:r>
              <w:rPr>
                <w:b/>
                <w:spacing w:val="39"/>
                <w:sz w:val="27"/>
              </w:rPr>
              <w:t xml:space="preserve"> </w:t>
            </w:r>
            <w:r>
              <w:rPr>
                <w:b/>
                <w:sz w:val="27"/>
              </w:rPr>
              <w:t>с</w:t>
            </w:r>
            <w:r>
              <w:rPr>
                <w:b/>
                <w:spacing w:val="31"/>
                <w:sz w:val="27"/>
              </w:rPr>
              <w:t xml:space="preserve"> </w:t>
            </w:r>
            <w:r>
              <w:rPr>
                <w:b/>
                <w:sz w:val="27"/>
              </w:rPr>
              <w:t>подотчетными</w:t>
            </w:r>
            <w:r>
              <w:rPr>
                <w:b/>
                <w:spacing w:val="30"/>
                <w:sz w:val="27"/>
              </w:rPr>
              <w:t xml:space="preserve"> </w:t>
            </w:r>
            <w:r>
              <w:rPr>
                <w:b/>
                <w:sz w:val="27"/>
              </w:rPr>
              <w:t>лицами</w:t>
            </w:r>
          </w:p>
        </w:tc>
      </w:tr>
      <w:tr w:rsidR="007D3AD7" w:rsidTr="000E130B">
        <w:trPr>
          <w:trHeight w:val="3054"/>
        </w:trPr>
        <w:tc>
          <w:tcPr>
            <w:tcW w:w="870" w:type="dxa"/>
          </w:tcPr>
          <w:p w:rsidR="007D3AD7" w:rsidRDefault="0071018B" w:rsidP="00F27231">
            <w:pPr>
              <w:pStyle w:val="TableParagraph"/>
              <w:spacing w:before="58"/>
              <w:ind w:right="242"/>
              <w:jc w:val="left"/>
              <w:rPr>
                <w:sz w:val="27"/>
              </w:rPr>
            </w:pPr>
            <w:r>
              <w:rPr>
                <w:sz w:val="27"/>
              </w:rPr>
              <w:t>2</w:t>
            </w:r>
            <w:r w:rsidR="00B1460A">
              <w:rPr>
                <w:sz w:val="27"/>
              </w:rPr>
              <w:t>.</w:t>
            </w:r>
            <w:r>
              <w:rPr>
                <w:sz w:val="27"/>
              </w:rPr>
              <w:t>1</w:t>
            </w:r>
          </w:p>
        </w:tc>
        <w:tc>
          <w:tcPr>
            <w:tcW w:w="4231" w:type="dxa"/>
          </w:tcPr>
          <w:p w:rsidR="007D3AD7" w:rsidRDefault="0071018B" w:rsidP="00932EB7">
            <w:pPr>
              <w:pStyle w:val="TableParagraph"/>
              <w:spacing w:before="58" w:line="249" w:lineRule="auto"/>
              <w:ind w:left="100" w:right="242"/>
              <w:jc w:val="left"/>
              <w:rPr>
                <w:sz w:val="27"/>
              </w:rPr>
            </w:pPr>
            <w:r>
              <w:rPr>
                <w:sz w:val="27"/>
              </w:rPr>
              <w:t>Расчеты</w:t>
            </w:r>
            <w:r>
              <w:rPr>
                <w:spacing w:val="38"/>
                <w:sz w:val="27"/>
              </w:rPr>
              <w:t xml:space="preserve"> </w:t>
            </w:r>
            <w:r>
              <w:rPr>
                <w:sz w:val="27"/>
              </w:rPr>
              <w:t>с</w:t>
            </w:r>
            <w:r>
              <w:rPr>
                <w:spacing w:val="28"/>
                <w:sz w:val="27"/>
              </w:rPr>
              <w:t xml:space="preserve"> </w:t>
            </w:r>
            <w:r>
              <w:rPr>
                <w:sz w:val="27"/>
              </w:rPr>
              <w:t>подотчетными</w:t>
            </w:r>
            <w:r>
              <w:rPr>
                <w:spacing w:val="31"/>
                <w:sz w:val="27"/>
              </w:rPr>
              <w:t xml:space="preserve"> </w:t>
            </w:r>
            <w:r>
              <w:rPr>
                <w:sz w:val="27"/>
              </w:rPr>
              <w:t>лицами</w:t>
            </w:r>
            <w:r>
              <w:rPr>
                <w:spacing w:val="32"/>
                <w:sz w:val="27"/>
              </w:rPr>
              <w:t xml:space="preserve"> </w:t>
            </w:r>
            <w:r>
              <w:rPr>
                <w:sz w:val="27"/>
              </w:rPr>
              <w:t>по</w:t>
            </w:r>
            <w:r>
              <w:rPr>
                <w:spacing w:val="-64"/>
                <w:sz w:val="27"/>
              </w:rPr>
              <w:t xml:space="preserve"> </w:t>
            </w:r>
            <w:r>
              <w:rPr>
                <w:sz w:val="27"/>
              </w:rPr>
              <w:t>выданным</w:t>
            </w:r>
            <w:r>
              <w:rPr>
                <w:spacing w:val="67"/>
                <w:sz w:val="27"/>
              </w:rPr>
              <w:t xml:space="preserve"> </w:t>
            </w:r>
            <w:r>
              <w:rPr>
                <w:sz w:val="27"/>
              </w:rPr>
              <w:t>авансам,</w:t>
            </w:r>
            <w:r>
              <w:rPr>
                <w:spacing w:val="68"/>
                <w:sz w:val="27"/>
              </w:rPr>
              <w:t xml:space="preserve"> </w:t>
            </w:r>
            <w:r>
              <w:rPr>
                <w:sz w:val="27"/>
              </w:rPr>
              <w:t>включая</w:t>
            </w:r>
            <w:r>
              <w:rPr>
                <w:spacing w:val="1"/>
                <w:sz w:val="27"/>
              </w:rPr>
              <w:t xml:space="preserve"> </w:t>
            </w:r>
            <w:r>
              <w:rPr>
                <w:sz w:val="27"/>
              </w:rPr>
              <w:t>расчеты</w:t>
            </w:r>
            <w:r>
              <w:rPr>
                <w:spacing w:val="6"/>
                <w:sz w:val="27"/>
              </w:rPr>
              <w:t xml:space="preserve"> </w:t>
            </w:r>
            <w:r>
              <w:rPr>
                <w:sz w:val="27"/>
              </w:rPr>
              <w:t>с</w:t>
            </w:r>
            <w:r>
              <w:rPr>
                <w:spacing w:val="6"/>
                <w:sz w:val="27"/>
              </w:rPr>
              <w:t xml:space="preserve"> </w:t>
            </w:r>
            <w:r>
              <w:rPr>
                <w:sz w:val="27"/>
              </w:rPr>
              <w:t>использованием</w:t>
            </w:r>
            <w:r>
              <w:rPr>
                <w:spacing w:val="1"/>
                <w:sz w:val="27"/>
              </w:rPr>
              <w:t xml:space="preserve"> </w:t>
            </w:r>
            <w:r>
              <w:rPr>
                <w:sz w:val="27"/>
              </w:rPr>
              <w:t>пластиковых карт</w:t>
            </w:r>
          </w:p>
        </w:tc>
        <w:tc>
          <w:tcPr>
            <w:tcW w:w="4540" w:type="dxa"/>
          </w:tcPr>
          <w:p w:rsidR="00F41BA1" w:rsidRDefault="0071018B" w:rsidP="00F41BA1">
            <w:pPr>
              <w:pStyle w:val="TableParagraph"/>
              <w:spacing w:before="58" w:line="249" w:lineRule="auto"/>
              <w:ind w:left="107" w:right="242"/>
              <w:jc w:val="left"/>
              <w:rPr>
                <w:sz w:val="27"/>
              </w:rPr>
            </w:pPr>
            <w:r>
              <w:rPr>
                <w:sz w:val="27"/>
              </w:rPr>
              <w:t>–</w:t>
            </w:r>
            <w:r>
              <w:rPr>
                <w:spacing w:val="1"/>
                <w:sz w:val="27"/>
              </w:rPr>
              <w:t xml:space="preserve"> </w:t>
            </w:r>
            <w:r>
              <w:rPr>
                <w:sz w:val="27"/>
              </w:rPr>
              <w:t>разница дебетовых и</w:t>
            </w:r>
            <w:r>
              <w:rPr>
                <w:spacing w:val="1"/>
                <w:sz w:val="27"/>
              </w:rPr>
              <w:t xml:space="preserve"> </w:t>
            </w:r>
            <w:r>
              <w:rPr>
                <w:sz w:val="27"/>
              </w:rPr>
              <w:t>кредитовых</w:t>
            </w:r>
            <w:r>
              <w:rPr>
                <w:spacing w:val="-65"/>
                <w:sz w:val="27"/>
              </w:rPr>
              <w:t xml:space="preserve"> </w:t>
            </w:r>
            <w:r>
              <w:rPr>
                <w:sz w:val="27"/>
              </w:rPr>
              <w:t>оборотов</w:t>
            </w:r>
            <w:r>
              <w:rPr>
                <w:spacing w:val="7"/>
                <w:sz w:val="27"/>
              </w:rPr>
              <w:t xml:space="preserve"> </w:t>
            </w:r>
            <w:r>
              <w:rPr>
                <w:sz w:val="27"/>
              </w:rPr>
              <w:t>соответствующих</w:t>
            </w:r>
            <w:r>
              <w:rPr>
                <w:spacing w:val="1"/>
                <w:sz w:val="27"/>
              </w:rPr>
              <w:t xml:space="preserve"> </w:t>
            </w:r>
            <w:r>
              <w:rPr>
                <w:sz w:val="27"/>
              </w:rPr>
              <w:t>аналитических</w:t>
            </w:r>
            <w:r>
              <w:rPr>
                <w:spacing w:val="12"/>
                <w:sz w:val="27"/>
              </w:rPr>
              <w:t xml:space="preserve"> </w:t>
            </w:r>
            <w:r>
              <w:rPr>
                <w:sz w:val="27"/>
              </w:rPr>
              <w:t>счетов</w:t>
            </w:r>
            <w:r>
              <w:rPr>
                <w:spacing w:val="6"/>
                <w:sz w:val="27"/>
              </w:rPr>
              <w:t xml:space="preserve"> </w:t>
            </w:r>
            <w:r>
              <w:rPr>
                <w:sz w:val="27"/>
              </w:rPr>
              <w:t>счета</w:t>
            </w:r>
            <w:r w:rsidR="00F41BA1">
              <w:rPr>
                <w:sz w:val="27"/>
              </w:rPr>
              <w:t xml:space="preserve"> </w:t>
            </w:r>
            <w:r>
              <w:rPr>
                <w:sz w:val="27"/>
              </w:rPr>
              <w:t>1</w:t>
            </w:r>
            <w:r>
              <w:rPr>
                <w:spacing w:val="11"/>
                <w:sz w:val="27"/>
              </w:rPr>
              <w:t xml:space="preserve"> </w:t>
            </w:r>
            <w:r>
              <w:rPr>
                <w:sz w:val="27"/>
              </w:rPr>
              <w:t>208</w:t>
            </w:r>
            <w:r>
              <w:rPr>
                <w:spacing w:val="3"/>
                <w:sz w:val="27"/>
              </w:rPr>
              <w:t xml:space="preserve"> </w:t>
            </w:r>
            <w:r>
              <w:rPr>
                <w:sz w:val="27"/>
              </w:rPr>
              <w:t>00</w:t>
            </w:r>
            <w:r>
              <w:rPr>
                <w:spacing w:val="12"/>
                <w:sz w:val="27"/>
              </w:rPr>
              <w:t xml:space="preserve"> </w:t>
            </w:r>
            <w:r>
              <w:rPr>
                <w:sz w:val="27"/>
              </w:rPr>
              <w:t>000,</w:t>
            </w:r>
            <w:r>
              <w:rPr>
                <w:spacing w:val="10"/>
                <w:sz w:val="27"/>
              </w:rPr>
              <w:t xml:space="preserve"> </w:t>
            </w:r>
            <w:r>
              <w:rPr>
                <w:sz w:val="27"/>
              </w:rPr>
              <w:t>отражающих</w:t>
            </w:r>
            <w:r>
              <w:rPr>
                <w:spacing w:val="1"/>
                <w:sz w:val="27"/>
              </w:rPr>
              <w:t xml:space="preserve"> </w:t>
            </w:r>
            <w:r>
              <w:rPr>
                <w:sz w:val="27"/>
              </w:rPr>
              <w:t>полученные</w:t>
            </w:r>
            <w:r w:rsidR="00F41BA1">
              <w:rPr>
                <w:spacing w:val="1"/>
                <w:sz w:val="27"/>
              </w:rPr>
              <w:t xml:space="preserve"> </w:t>
            </w:r>
            <w:r>
              <w:rPr>
                <w:sz w:val="27"/>
              </w:rPr>
              <w:t>подотчетными</w:t>
            </w:r>
            <w:r>
              <w:rPr>
                <w:spacing w:val="1"/>
                <w:sz w:val="27"/>
              </w:rPr>
              <w:t xml:space="preserve"> </w:t>
            </w:r>
            <w:r>
              <w:rPr>
                <w:sz w:val="27"/>
              </w:rPr>
              <w:t>лицами</w:t>
            </w:r>
            <w:r>
              <w:rPr>
                <w:spacing w:val="-65"/>
                <w:sz w:val="27"/>
              </w:rPr>
              <w:t xml:space="preserve"> </w:t>
            </w:r>
            <w:r w:rsidR="00F41BA1">
              <w:rPr>
                <w:spacing w:val="-65"/>
                <w:sz w:val="27"/>
              </w:rPr>
              <w:t xml:space="preserve">                         </w:t>
            </w:r>
            <w:r>
              <w:rPr>
                <w:sz w:val="27"/>
              </w:rPr>
              <w:t>денежные средства,</w:t>
            </w:r>
            <w:r>
              <w:rPr>
                <w:spacing w:val="1"/>
                <w:sz w:val="27"/>
              </w:rPr>
              <w:t xml:space="preserve"> </w:t>
            </w:r>
            <w:r>
              <w:rPr>
                <w:sz w:val="27"/>
              </w:rPr>
              <w:t>за минусом</w:t>
            </w:r>
            <w:r>
              <w:rPr>
                <w:spacing w:val="1"/>
                <w:sz w:val="27"/>
              </w:rPr>
              <w:t xml:space="preserve"> </w:t>
            </w:r>
            <w:r>
              <w:rPr>
                <w:sz w:val="27"/>
              </w:rPr>
              <w:t>возврата</w:t>
            </w:r>
            <w:r>
              <w:rPr>
                <w:spacing w:val="9"/>
                <w:sz w:val="27"/>
              </w:rPr>
              <w:t xml:space="preserve"> </w:t>
            </w:r>
            <w:r>
              <w:rPr>
                <w:sz w:val="27"/>
              </w:rPr>
              <w:t>выданных</w:t>
            </w:r>
            <w:r>
              <w:rPr>
                <w:spacing w:val="7"/>
                <w:sz w:val="27"/>
              </w:rPr>
              <w:t xml:space="preserve"> </w:t>
            </w:r>
            <w:r>
              <w:rPr>
                <w:sz w:val="27"/>
              </w:rPr>
              <w:t>в</w:t>
            </w:r>
            <w:r>
              <w:rPr>
                <w:spacing w:val="16"/>
                <w:sz w:val="27"/>
              </w:rPr>
              <w:t xml:space="preserve"> </w:t>
            </w:r>
            <w:r>
              <w:rPr>
                <w:sz w:val="27"/>
              </w:rPr>
              <w:t>текущем</w:t>
            </w:r>
            <w:r>
              <w:rPr>
                <w:spacing w:val="1"/>
                <w:sz w:val="27"/>
              </w:rPr>
              <w:t xml:space="preserve"> </w:t>
            </w:r>
            <w:r>
              <w:rPr>
                <w:sz w:val="27"/>
              </w:rPr>
              <w:t>периоде</w:t>
            </w:r>
            <w:r>
              <w:rPr>
                <w:spacing w:val="10"/>
                <w:sz w:val="27"/>
              </w:rPr>
              <w:t xml:space="preserve"> </w:t>
            </w:r>
            <w:r>
              <w:rPr>
                <w:sz w:val="27"/>
              </w:rPr>
              <w:t>авансовых</w:t>
            </w:r>
            <w:r>
              <w:rPr>
                <w:spacing w:val="7"/>
                <w:sz w:val="27"/>
              </w:rPr>
              <w:t xml:space="preserve"> </w:t>
            </w:r>
            <w:r>
              <w:rPr>
                <w:sz w:val="27"/>
              </w:rPr>
              <w:t>платежей,</w:t>
            </w:r>
            <w:r w:rsidR="00F41BA1">
              <w:rPr>
                <w:sz w:val="27"/>
              </w:rPr>
              <w:t xml:space="preserve"> </w:t>
            </w:r>
            <w:r>
              <w:rPr>
                <w:sz w:val="27"/>
              </w:rPr>
              <w:t>а</w:t>
            </w:r>
            <w:r>
              <w:rPr>
                <w:spacing w:val="20"/>
                <w:sz w:val="27"/>
              </w:rPr>
              <w:t xml:space="preserve"> </w:t>
            </w:r>
            <w:r>
              <w:rPr>
                <w:sz w:val="27"/>
              </w:rPr>
              <w:t>также</w:t>
            </w:r>
            <w:r>
              <w:rPr>
                <w:spacing w:val="29"/>
                <w:sz w:val="27"/>
              </w:rPr>
              <w:t xml:space="preserve"> </w:t>
            </w:r>
            <w:r>
              <w:rPr>
                <w:sz w:val="27"/>
              </w:rPr>
              <w:t>остатка</w:t>
            </w:r>
            <w:r>
              <w:rPr>
                <w:spacing w:val="29"/>
                <w:sz w:val="27"/>
              </w:rPr>
              <w:t xml:space="preserve"> </w:t>
            </w:r>
            <w:r>
              <w:rPr>
                <w:sz w:val="27"/>
              </w:rPr>
              <w:t>выданных</w:t>
            </w:r>
            <w:r>
              <w:rPr>
                <w:spacing w:val="28"/>
                <w:sz w:val="27"/>
              </w:rPr>
              <w:t xml:space="preserve"> </w:t>
            </w:r>
            <w:r>
              <w:rPr>
                <w:sz w:val="27"/>
              </w:rPr>
              <w:t>авансов</w:t>
            </w:r>
            <w:r w:rsidR="00F41BA1">
              <w:rPr>
                <w:sz w:val="27"/>
              </w:rPr>
              <w:t xml:space="preserve"> прошлых</w:t>
            </w:r>
            <w:r w:rsidR="00F41BA1">
              <w:rPr>
                <w:spacing w:val="27"/>
                <w:sz w:val="27"/>
              </w:rPr>
              <w:t xml:space="preserve"> </w:t>
            </w:r>
            <w:r w:rsidR="00F41BA1">
              <w:rPr>
                <w:sz w:val="27"/>
              </w:rPr>
              <w:t>лет</w:t>
            </w:r>
            <w:r w:rsidR="00F41BA1">
              <w:rPr>
                <w:spacing w:val="23"/>
                <w:sz w:val="27"/>
              </w:rPr>
              <w:t xml:space="preserve"> </w:t>
            </w:r>
            <w:r w:rsidR="00F41BA1">
              <w:rPr>
                <w:sz w:val="27"/>
              </w:rPr>
              <w:t>и</w:t>
            </w:r>
            <w:r w:rsidR="00F41BA1">
              <w:rPr>
                <w:spacing w:val="24"/>
                <w:sz w:val="27"/>
              </w:rPr>
              <w:t xml:space="preserve"> </w:t>
            </w:r>
            <w:r w:rsidR="00F41BA1">
              <w:rPr>
                <w:sz w:val="27"/>
              </w:rPr>
              <w:t>кредитовых</w:t>
            </w:r>
            <w:r w:rsidR="00F41BA1">
              <w:rPr>
                <w:spacing w:val="1"/>
                <w:sz w:val="27"/>
              </w:rPr>
              <w:t xml:space="preserve"> </w:t>
            </w:r>
            <w:r w:rsidR="00F41BA1">
              <w:rPr>
                <w:sz w:val="27"/>
              </w:rPr>
              <w:t>оборотов,</w:t>
            </w:r>
            <w:r w:rsidR="00F41BA1">
              <w:rPr>
                <w:spacing w:val="50"/>
                <w:sz w:val="27"/>
              </w:rPr>
              <w:t xml:space="preserve"> </w:t>
            </w:r>
            <w:r w:rsidR="00F41BA1">
              <w:rPr>
                <w:sz w:val="27"/>
              </w:rPr>
              <w:t>изменяющих</w:t>
            </w:r>
            <w:r w:rsidR="00F41BA1">
              <w:rPr>
                <w:spacing w:val="41"/>
                <w:sz w:val="27"/>
              </w:rPr>
              <w:t xml:space="preserve"> </w:t>
            </w:r>
            <w:r w:rsidR="00F41BA1">
              <w:rPr>
                <w:sz w:val="27"/>
              </w:rPr>
              <w:t>этот</w:t>
            </w:r>
            <w:r w:rsidR="00F41BA1">
              <w:rPr>
                <w:spacing w:val="-64"/>
                <w:sz w:val="27"/>
              </w:rPr>
              <w:t xml:space="preserve"> </w:t>
            </w:r>
            <w:r w:rsidR="00F41BA1">
              <w:rPr>
                <w:sz w:val="27"/>
              </w:rPr>
              <w:t>остаток;</w:t>
            </w:r>
          </w:p>
          <w:p w:rsidR="00F41BA1" w:rsidRDefault="00F41BA1" w:rsidP="00F41BA1">
            <w:pPr>
              <w:pStyle w:val="TableParagraph"/>
              <w:spacing w:before="0" w:line="249" w:lineRule="auto"/>
              <w:ind w:left="107" w:right="242"/>
              <w:jc w:val="left"/>
              <w:rPr>
                <w:sz w:val="27"/>
              </w:rPr>
            </w:pPr>
            <w:r>
              <w:rPr>
                <w:sz w:val="27"/>
              </w:rPr>
              <w:t>–</w:t>
            </w:r>
            <w:r>
              <w:rPr>
                <w:spacing w:val="15"/>
                <w:sz w:val="27"/>
              </w:rPr>
              <w:t xml:space="preserve"> </w:t>
            </w:r>
            <w:r>
              <w:rPr>
                <w:sz w:val="27"/>
              </w:rPr>
              <w:t>сумма</w:t>
            </w:r>
            <w:r>
              <w:rPr>
                <w:spacing w:val="10"/>
                <w:sz w:val="27"/>
              </w:rPr>
              <w:t xml:space="preserve"> </w:t>
            </w:r>
            <w:r>
              <w:rPr>
                <w:sz w:val="27"/>
              </w:rPr>
              <w:t>дебетовых</w:t>
            </w:r>
            <w:r>
              <w:rPr>
                <w:spacing w:val="15"/>
                <w:sz w:val="27"/>
              </w:rPr>
              <w:t xml:space="preserve"> </w:t>
            </w:r>
            <w:r>
              <w:rPr>
                <w:sz w:val="27"/>
              </w:rPr>
              <w:t>оборотов</w:t>
            </w:r>
            <w:r>
              <w:rPr>
                <w:spacing w:val="1"/>
                <w:sz w:val="27"/>
              </w:rPr>
              <w:t xml:space="preserve"> </w:t>
            </w:r>
            <w:r>
              <w:rPr>
                <w:sz w:val="27"/>
              </w:rPr>
              <w:t>соответствующих</w:t>
            </w:r>
            <w:r>
              <w:rPr>
                <w:spacing w:val="1"/>
                <w:sz w:val="27"/>
              </w:rPr>
              <w:t xml:space="preserve"> </w:t>
            </w:r>
            <w:r>
              <w:rPr>
                <w:sz w:val="27"/>
              </w:rPr>
              <w:t>аналитических</w:t>
            </w:r>
            <w:r>
              <w:rPr>
                <w:spacing w:val="-65"/>
                <w:sz w:val="27"/>
              </w:rPr>
              <w:t xml:space="preserve"> </w:t>
            </w:r>
            <w:r>
              <w:rPr>
                <w:sz w:val="27"/>
              </w:rPr>
              <w:t>счетов</w:t>
            </w:r>
            <w:r>
              <w:rPr>
                <w:spacing w:val="4"/>
                <w:sz w:val="27"/>
              </w:rPr>
              <w:t xml:space="preserve"> </w:t>
            </w:r>
            <w:r>
              <w:rPr>
                <w:sz w:val="27"/>
              </w:rPr>
              <w:t>счета</w:t>
            </w:r>
            <w:r>
              <w:rPr>
                <w:spacing w:val="6"/>
                <w:sz w:val="27"/>
              </w:rPr>
              <w:t xml:space="preserve"> </w:t>
            </w:r>
            <w:r>
              <w:rPr>
                <w:sz w:val="27"/>
              </w:rPr>
              <w:t>1</w:t>
            </w:r>
            <w:r>
              <w:rPr>
                <w:spacing w:val="12"/>
                <w:sz w:val="27"/>
              </w:rPr>
              <w:t xml:space="preserve"> </w:t>
            </w:r>
            <w:r>
              <w:rPr>
                <w:sz w:val="27"/>
              </w:rPr>
              <w:t>208</w:t>
            </w:r>
            <w:r>
              <w:rPr>
                <w:spacing w:val="12"/>
                <w:sz w:val="27"/>
              </w:rPr>
              <w:t xml:space="preserve"> </w:t>
            </w:r>
            <w:r>
              <w:rPr>
                <w:sz w:val="27"/>
              </w:rPr>
              <w:t>00</w:t>
            </w:r>
            <w:r>
              <w:rPr>
                <w:spacing w:val="12"/>
                <w:sz w:val="27"/>
              </w:rPr>
              <w:t xml:space="preserve"> </w:t>
            </w:r>
            <w:r>
              <w:rPr>
                <w:sz w:val="27"/>
              </w:rPr>
              <w:t>000,</w:t>
            </w:r>
            <w:r>
              <w:rPr>
                <w:spacing w:val="1"/>
                <w:sz w:val="27"/>
              </w:rPr>
              <w:t xml:space="preserve"> </w:t>
            </w:r>
            <w:r>
              <w:rPr>
                <w:sz w:val="27"/>
              </w:rPr>
              <w:t>отражающих</w:t>
            </w:r>
            <w:r>
              <w:rPr>
                <w:spacing w:val="5"/>
                <w:sz w:val="27"/>
              </w:rPr>
              <w:t xml:space="preserve"> </w:t>
            </w:r>
            <w:r>
              <w:rPr>
                <w:sz w:val="27"/>
              </w:rPr>
              <w:t>возмещение</w:t>
            </w:r>
          </w:p>
          <w:p w:rsidR="007D3AD7" w:rsidRDefault="00F41BA1" w:rsidP="00F41BA1">
            <w:pPr>
              <w:pStyle w:val="TableParagraph"/>
              <w:spacing w:before="0" w:line="306" w:lineRule="exact"/>
              <w:ind w:left="107" w:right="242"/>
              <w:jc w:val="left"/>
              <w:rPr>
                <w:sz w:val="27"/>
              </w:rPr>
            </w:pPr>
            <w:r>
              <w:rPr>
                <w:sz w:val="27"/>
              </w:rPr>
              <w:t>в</w:t>
            </w:r>
            <w:r>
              <w:rPr>
                <w:spacing w:val="34"/>
                <w:sz w:val="27"/>
              </w:rPr>
              <w:t xml:space="preserve"> </w:t>
            </w:r>
            <w:r>
              <w:rPr>
                <w:sz w:val="27"/>
              </w:rPr>
              <w:t>текущем</w:t>
            </w:r>
            <w:r>
              <w:rPr>
                <w:spacing w:val="41"/>
                <w:sz w:val="27"/>
              </w:rPr>
              <w:t xml:space="preserve"> </w:t>
            </w:r>
            <w:r>
              <w:rPr>
                <w:sz w:val="27"/>
              </w:rPr>
              <w:t>периоде</w:t>
            </w:r>
            <w:r>
              <w:rPr>
                <w:spacing w:val="36"/>
                <w:sz w:val="27"/>
              </w:rPr>
              <w:t xml:space="preserve"> </w:t>
            </w:r>
            <w:r>
              <w:rPr>
                <w:sz w:val="27"/>
              </w:rPr>
              <w:t>подотчетным</w:t>
            </w:r>
            <w:r>
              <w:rPr>
                <w:spacing w:val="-64"/>
                <w:sz w:val="27"/>
              </w:rPr>
              <w:t xml:space="preserve"> </w:t>
            </w:r>
            <w:r>
              <w:rPr>
                <w:sz w:val="27"/>
              </w:rPr>
              <w:t>лицам</w:t>
            </w:r>
            <w:r>
              <w:rPr>
                <w:spacing w:val="1"/>
                <w:sz w:val="27"/>
              </w:rPr>
              <w:t xml:space="preserve"> </w:t>
            </w:r>
            <w:r>
              <w:rPr>
                <w:sz w:val="27"/>
              </w:rPr>
              <w:t>перерасходов</w:t>
            </w:r>
            <w:r>
              <w:rPr>
                <w:spacing w:val="1"/>
                <w:sz w:val="27"/>
              </w:rPr>
              <w:t xml:space="preserve"> </w:t>
            </w:r>
            <w:r>
              <w:rPr>
                <w:sz w:val="27"/>
              </w:rPr>
              <w:t>по</w:t>
            </w:r>
            <w:r>
              <w:rPr>
                <w:spacing w:val="1"/>
                <w:sz w:val="27"/>
              </w:rPr>
              <w:t xml:space="preserve"> </w:t>
            </w:r>
            <w:r>
              <w:rPr>
                <w:sz w:val="27"/>
              </w:rPr>
              <w:t>авансам</w:t>
            </w:r>
            <w:r>
              <w:rPr>
                <w:spacing w:val="-65"/>
                <w:sz w:val="27"/>
              </w:rPr>
              <w:t xml:space="preserve"> </w:t>
            </w:r>
            <w:r>
              <w:rPr>
                <w:sz w:val="27"/>
              </w:rPr>
              <w:t>прошлых</w:t>
            </w:r>
            <w:r>
              <w:rPr>
                <w:spacing w:val="7"/>
                <w:sz w:val="27"/>
              </w:rPr>
              <w:t xml:space="preserve"> </w:t>
            </w:r>
            <w:r>
              <w:rPr>
                <w:sz w:val="27"/>
              </w:rPr>
              <w:t>лет</w:t>
            </w:r>
          </w:p>
        </w:tc>
      </w:tr>
      <w:tr w:rsidR="00FB0423" w:rsidTr="0041528D">
        <w:trPr>
          <w:trHeight w:val="567"/>
        </w:trPr>
        <w:tc>
          <w:tcPr>
            <w:tcW w:w="9641" w:type="dxa"/>
            <w:gridSpan w:val="3"/>
          </w:tcPr>
          <w:p w:rsidR="00FB0423" w:rsidRDefault="00FB0423" w:rsidP="00FB0423">
            <w:pPr>
              <w:pStyle w:val="TableParagraph"/>
              <w:numPr>
                <w:ilvl w:val="0"/>
                <w:numId w:val="17"/>
              </w:numPr>
              <w:spacing w:before="58" w:line="249" w:lineRule="auto"/>
              <w:ind w:right="242"/>
              <w:rPr>
                <w:sz w:val="27"/>
              </w:rPr>
            </w:pPr>
            <w:r>
              <w:rPr>
                <w:b/>
                <w:sz w:val="27"/>
              </w:rPr>
              <w:t>Оплата</w:t>
            </w:r>
            <w:r>
              <w:rPr>
                <w:b/>
                <w:spacing w:val="32"/>
                <w:sz w:val="27"/>
              </w:rPr>
              <w:t xml:space="preserve"> </w:t>
            </w:r>
            <w:r>
              <w:rPr>
                <w:b/>
                <w:sz w:val="27"/>
              </w:rPr>
              <w:t>труда</w:t>
            </w:r>
            <w:r>
              <w:rPr>
                <w:b/>
                <w:spacing w:val="33"/>
                <w:sz w:val="27"/>
              </w:rPr>
              <w:t xml:space="preserve"> </w:t>
            </w:r>
            <w:r>
              <w:rPr>
                <w:b/>
                <w:sz w:val="27"/>
              </w:rPr>
              <w:t>и</w:t>
            </w:r>
            <w:r>
              <w:rPr>
                <w:b/>
                <w:spacing w:val="24"/>
                <w:sz w:val="27"/>
              </w:rPr>
              <w:t xml:space="preserve"> </w:t>
            </w:r>
            <w:r>
              <w:rPr>
                <w:b/>
                <w:sz w:val="27"/>
              </w:rPr>
              <w:t>иные</w:t>
            </w:r>
            <w:r>
              <w:rPr>
                <w:b/>
                <w:spacing w:val="26"/>
                <w:sz w:val="27"/>
              </w:rPr>
              <w:t xml:space="preserve"> </w:t>
            </w:r>
            <w:r>
              <w:rPr>
                <w:b/>
                <w:sz w:val="27"/>
              </w:rPr>
              <w:t>выплаты</w:t>
            </w:r>
            <w:r>
              <w:rPr>
                <w:b/>
                <w:spacing w:val="24"/>
                <w:sz w:val="27"/>
              </w:rPr>
              <w:t xml:space="preserve"> </w:t>
            </w:r>
            <w:r>
              <w:rPr>
                <w:b/>
                <w:sz w:val="27"/>
              </w:rPr>
              <w:t>работникам</w:t>
            </w:r>
          </w:p>
        </w:tc>
      </w:tr>
      <w:tr w:rsidR="00FB0423" w:rsidTr="00FB0423">
        <w:trPr>
          <w:trHeight w:val="567"/>
        </w:trPr>
        <w:tc>
          <w:tcPr>
            <w:tcW w:w="870" w:type="dxa"/>
          </w:tcPr>
          <w:p w:rsidR="00FB0423" w:rsidRDefault="00FB0423" w:rsidP="00F27231">
            <w:pPr>
              <w:pStyle w:val="TableParagraph"/>
              <w:spacing w:before="58"/>
              <w:ind w:right="242"/>
              <w:jc w:val="left"/>
              <w:rPr>
                <w:sz w:val="27"/>
              </w:rPr>
            </w:pPr>
            <w:r>
              <w:rPr>
                <w:sz w:val="27"/>
              </w:rPr>
              <w:t>3.1</w:t>
            </w:r>
          </w:p>
        </w:tc>
        <w:tc>
          <w:tcPr>
            <w:tcW w:w="4231" w:type="dxa"/>
          </w:tcPr>
          <w:p w:rsidR="00FB0423" w:rsidRDefault="00FB0423" w:rsidP="00932EB7">
            <w:pPr>
              <w:pStyle w:val="TableParagraph"/>
              <w:spacing w:before="58" w:line="249" w:lineRule="auto"/>
              <w:ind w:left="100" w:right="242"/>
              <w:jc w:val="left"/>
              <w:rPr>
                <w:sz w:val="27"/>
              </w:rPr>
            </w:pPr>
            <w:r>
              <w:rPr>
                <w:sz w:val="27"/>
              </w:rPr>
              <w:t>Расчеты</w:t>
            </w:r>
            <w:r>
              <w:rPr>
                <w:spacing w:val="1"/>
                <w:sz w:val="27"/>
              </w:rPr>
              <w:t xml:space="preserve"> </w:t>
            </w:r>
            <w:r>
              <w:rPr>
                <w:sz w:val="27"/>
              </w:rPr>
              <w:t>с работниками</w:t>
            </w:r>
            <w:r>
              <w:rPr>
                <w:spacing w:val="1"/>
                <w:sz w:val="27"/>
              </w:rPr>
              <w:t xml:space="preserve"> </w:t>
            </w:r>
            <w:r>
              <w:rPr>
                <w:sz w:val="27"/>
              </w:rPr>
              <w:t>по оплате</w:t>
            </w:r>
            <w:r>
              <w:rPr>
                <w:spacing w:val="1"/>
                <w:sz w:val="27"/>
              </w:rPr>
              <w:t xml:space="preserve"> </w:t>
            </w:r>
            <w:r>
              <w:rPr>
                <w:sz w:val="27"/>
              </w:rPr>
              <w:t>труда</w:t>
            </w:r>
            <w:r>
              <w:rPr>
                <w:spacing w:val="4"/>
                <w:sz w:val="27"/>
              </w:rPr>
              <w:t xml:space="preserve"> </w:t>
            </w:r>
            <w:r>
              <w:rPr>
                <w:sz w:val="27"/>
              </w:rPr>
              <w:t>и</w:t>
            </w:r>
            <w:r>
              <w:rPr>
                <w:spacing w:val="8"/>
                <w:sz w:val="27"/>
              </w:rPr>
              <w:t xml:space="preserve"> </w:t>
            </w:r>
            <w:r>
              <w:rPr>
                <w:sz w:val="27"/>
              </w:rPr>
              <w:t>иным</w:t>
            </w:r>
            <w:r>
              <w:rPr>
                <w:spacing w:val="16"/>
                <w:sz w:val="27"/>
              </w:rPr>
              <w:t xml:space="preserve"> </w:t>
            </w:r>
            <w:r>
              <w:rPr>
                <w:sz w:val="27"/>
              </w:rPr>
              <w:t>выплатам</w:t>
            </w:r>
            <w:r>
              <w:rPr>
                <w:spacing w:val="16"/>
                <w:sz w:val="27"/>
              </w:rPr>
              <w:t xml:space="preserve"> </w:t>
            </w:r>
            <w:r>
              <w:rPr>
                <w:sz w:val="27"/>
              </w:rPr>
              <w:t>в</w:t>
            </w:r>
            <w:r>
              <w:rPr>
                <w:spacing w:val="1"/>
                <w:sz w:val="27"/>
              </w:rPr>
              <w:t xml:space="preserve"> </w:t>
            </w:r>
            <w:r>
              <w:rPr>
                <w:sz w:val="27"/>
              </w:rPr>
              <w:t>соответствии</w:t>
            </w:r>
            <w:r>
              <w:rPr>
                <w:spacing w:val="64"/>
                <w:sz w:val="27"/>
              </w:rPr>
              <w:t xml:space="preserve"> </w:t>
            </w:r>
            <w:r>
              <w:rPr>
                <w:sz w:val="27"/>
              </w:rPr>
              <w:t>с</w:t>
            </w:r>
            <w:r>
              <w:rPr>
                <w:spacing w:val="47"/>
                <w:sz w:val="27"/>
              </w:rPr>
              <w:t xml:space="preserve"> </w:t>
            </w:r>
            <w:r>
              <w:rPr>
                <w:sz w:val="27"/>
              </w:rPr>
              <w:t>законодательством</w:t>
            </w:r>
          </w:p>
        </w:tc>
        <w:tc>
          <w:tcPr>
            <w:tcW w:w="4540" w:type="dxa"/>
          </w:tcPr>
          <w:p w:rsidR="00FB0423" w:rsidRDefault="00FB0423" w:rsidP="00FB0423">
            <w:pPr>
              <w:pStyle w:val="TableParagraph"/>
              <w:numPr>
                <w:ilvl w:val="0"/>
                <w:numId w:val="7"/>
              </w:numPr>
              <w:tabs>
                <w:tab w:val="left" w:pos="321"/>
              </w:tabs>
              <w:spacing w:before="58" w:line="249" w:lineRule="auto"/>
              <w:ind w:right="242" w:firstLine="0"/>
              <w:jc w:val="left"/>
              <w:rPr>
                <w:sz w:val="27"/>
              </w:rPr>
            </w:pPr>
            <w:r>
              <w:rPr>
                <w:sz w:val="27"/>
              </w:rPr>
              <w:t>сумма</w:t>
            </w:r>
            <w:r>
              <w:rPr>
                <w:spacing w:val="14"/>
                <w:sz w:val="27"/>
              </w:rPr>
              <w:t xml:space="preserve"> </w:t>
            </w:r>
            <w:r>
              <w:rPr>
                <w:sz w:val="27"/>
              </w:rPr>
              <w:t>кредитовых</w:t>
            </w:r>
            <w:r>
              <w:rPr>
                <w:spacing w:val="12"/>
                <w:sz w:val="27"/>
              </w:rPr>
              <w:t xml:space="preserve"> </w:t>
            </w:r>
            <w:r>
              <w:rPr>
                <w:sz w:val="27"/>
              </w:rPr>
              <w:t>оборотов</w:t>
            </w:r>
            <w:r>
              <w:rPr>
                <w:spacing w:val="14"/>
                <w:sz w:val="27"/>
              </w:rPr>
              <w:t xml:space="preserve"> </w:t>
            </w:r>
            <w:r>
              <w:rPr>
                <w:sz w:val="27"/>
              </w:rPr>
              <w:t>по</w:t>
            </w:r>
            <w:r>
              <w:rPr>
                <w:spacing w:val="1"/>
                <w:sz w:val="27"/>
              </w:rPr>
              <w:t xml:space="preserve"> </w:t>
            </w:r>
            <w:r>
              <w:rPr>
                <w:sz w:val="27"/>
              </w:rPr>
              <w:t>счетам</w:t>
            </w:r>
            <w:r>
              <w:rPr>
                <w:spacing w:val="14"/>
                <w:sz w:val="27"/>
              </w:rPr>
              <w:t xml:space="preserve"> </w:t>
            </w:r>
            <w:r>
              <w:rPr>
                <w:sz w:val="27"/>
              </w:rPr>
              <w:t>1</w:t>
            </w:r>
            <w:r>
              <w:rPr>
                <w:spacing w:val="17"/>
                <w:sz w:val="27"/>
              </w:rPr>
              <w:t xml:space="preserve"> </w:t>
            </w:r>
            <w:r>
              <w:rPr>
                <w:sz w:val="27"/>
              </w:rPr>
              <w:t>302</w:t>
            </w:r>
            <w:r>
              <w:rPr>
                <w:spacing w:val="16"/>
                <w:sz w:val="27"/>
              </w:rPr>
              <w:t xml:space="preserve"> </w:t>
            </w:r>
            <w:r>
              <w:rPr>
                <w:sz w:val="27"/>
              </w:rPr>
              <w:t>11</w:t>
            </w:r>
            <w:r>
              <w:rPr>
                <w:spacing w:val="8"/>
                <w:sz w:val="27"/>
              </w:rPr>
              <w:t xml:space="preserve"> </w:t>
            </w:r>
            <w:r>
              <w:rPr>
                <w:sz w:val="27"/>
              </w:rPr>
              <w:t>000</w:t>
            </w:r>
            <w:r>
              <w:rPr>
                <w:spacing w:val="16"/>
                <w:sz w:val="27"/>
              </w:rPr>
              <w:t xml:space="preserve"> </w:t>
            </w:r>
            <w:r>
              <w:rPr>
                <w:sz w:val="27"/>
              </w:rPr>
              <w:t>-</w:t>
            </w:r>
            <w:r>
              <w:rPr>
                <w:spacing w:val="4"/>
                <w:sz w:val="27"/>
              </w:rPr>
              <w:t xml:space="preserve"> </w:t>
            </w:r>
            <w:r>
              <w:rPr>
                <w:sz w:val="27"/>
              </w:rPr>
              <w:t>1</w:t>
            </w:r>
            <w:r>
              <w:rPr>
                <w:spacing w:val="15"/>
                <w:sz w:val="27"/>
              </w:rPr>
              <w:t xml:space="preserve"> </w:t>
            </w:r>
            <w:r>
              <w:rPr>
                <w:sz w:val="27"/>
              </w:rPr>
              <w:t>302</w:t>
            </w:r>
            <w:r>
              <w:rPr>
                <w:spacing w:val="8"/>
                <w:sz w:val="27"/>
              </w:rPr>
              <w:t xml:space="preserve"> </w:t>
            </w:r>
            <w:r>
              <w:rPr>
                <w:sz w:val="27"/>
              </w:rPr>
              <w:t>13</w:t>
            </w:r>
            <w:r>
              <w:rPr>
                <w:spacing w:val="16"/>
                <w:sz w:val="27"/>
              </w:rPr>
              <w:t xml:space="preserve"> </w:t>
            </w:r>
            <w:r>
              <w:rPr>
                <w:sz w:val="27"/>
              </w:rPr>
              <w:t>000,</w:t>
            </w:r>
            <w:r>
              <w:rPr>
                <w:spacing w:val="1"/>
                <w:sz w:val="27"/>
              </w:rPr>
              <w:t xml:space="preserve"> </w:t>
            </w:r>
            <w:r>
              <w:rPr>
                <w:sz w:val="27"/>
              </w:rPr>
              <w:t>отражающих</w:t>
            </w:r>
            <w:r>
              <w:rPr>
                <w:spacing w:val="4"/>
                <w:sz w:val="27"/>
              </w:rPr>
              <w:t xml:space="preserve"> </w:t>
            </w:r>
            <w:r>
              <w:rPr>
                <w:sz w:val="27"/>
              </w:rPr>
              <w:t>начисленные</w:t>
            </w:r>
            <w:r>
              <w:rPr>
                <w:spacing w:val="1"/>
                <w:sz w:val="27"/>
              </w:rPr>
              <w:t xml:space="preserve"> </w:t>
            </w:r>
            <w:r>
              <w:rPr>
                <w:sz w:val="27"/>
              </w:rPr>
              <w:t>(принятые)</w:t>
            </w:r>
            <w:r>
              <w:rPr>
                <w:spacing w:val="11"/>
                <w:sz w:val="27"/>
              </w:rPr>
              <w:t xml:space="preserve"> </w:t>
            </w:r>
            <w:r>
              <w:rPr>
                <w:sz w:val="27"/>
              </w:rPr>
              <w:t>в</w:t>
            </w:r>
            <w:r>
              <w:rPr>
                <w:spacing w:val="15"/>
                <w:sz w:val="27"/>
              </w:rPr>
              <w:t xml:space="preserve"> </w:t>
            </w:r>
            <w:r>
              <w:rPr>
                <w:sz w:val="27"/>
              </w:rPr>
              <w:t>текущем</w:t>
            </w:r>
            <w:r>
              <w:rPr>
                <w:spacing w:val="13"/>
                <w:sz w:val="27"/>
              </w:rPr>
              <w:t xml:space="preserve"> </w:t>
            </w:r>
            <w:r>
              <w:rPr>
                <w:sz w:val="27"/>
              </w:rPr>
              <w:t>периоде</w:t>
            </w:r>
            <w:r>
              <w:rPr>
                <w:spacing w:val="1"/>
                <w:sz w:val="27"/>
              </w:rPr>
              <w:t xml:space="preserve"> </w:t>
            </w:r>
            <w:r>
              <w:rPr>
                <w:sz w:val="27"/>
              </w:rPr>
              <w:t>обязательства,</w:t>
            </w:r>
            <w:r>
              <w:rPr>
                <w:spacing w:val="12"/>
                <w:sz w:val="27"/>
              </w:rPr>
              <w:t xml:space="preserve"> </w:t>
            </w:r>
            <w:r>
              <w:rPr>
                <w:sz w:val="27"/>
              </w:rPr>
              <w:t>подлежащие</w:t>
            </w:r>
            <w:r>
              <w:rPr>
                <w:spacing w:val="7"/>
                <w:sz w:val="27"/>
              </w:rPr>
              <w:t xml:space="preserve"> </w:t>
            </w:r>
            <w:r>
              <w:rPr>
                <w:sz w:val="27"/>
              </w:rPr>
              <w:t>к</w:t>
            </w:r>
            <w:r>
              <w:rPr>
                <w:spacing w:val="1"/>
                <w:sz w:val="27"/>
              </w:rPr>
              <w:t xml:space="preserve"> </w:t>
            </w:r>
            <w:r>
              <w:rPr>
                <w:sz w:val="27"/>
              </w:rPr>
              <w:t>исполнению</w:t>
            </w:r>
            <w:r>
              <w:rPr>
                <w:spacing w:val="1"/>
                <w:sz w:val="27"/>
              </w:rPr>
              <w:t xml:space="preserve"> </w:t>
            </w:r>
            <w:r>
              <w:rPr>
                <w:sz w:val="27"/>
              </w:rPr>
              <w:t>в текущем</w:t>
            </w:r>
            <w:r>
              <w:rPr>
                <w:spacing w:val="1"/>
                <w:sz w:val="27"/>
              </w:rPr>
              <w:t xml:space="preserve"> </w:t>
            </w:r>
            <w:r>
              <w:rPr>
                <w:sz w:val="27"/>
              </w:rPr>
              <w:t>финансовом</w:t>
            </w:r>
            <w:r>
              <w:rPr>
                <w:spacing w:val="-65"/>
                <w:sz w:val="27"/>
              </w:rPr>
              <w:t xml:space="preserve"> </w:t>
            </w:r>
            <w:r>
              <w:rPr>
                <w:sz w:val="27"/>
              </w:rPr>
              <w:t>году;</w:t>
            </w:r>
          </w:p>
          <w:p w:rsidR="00FB0423" w:rsidRDefault="00FB0423" w:rsidP="00FB0423">
            <w:pPr>
              <w:pStyle w:val="TableParagraph"/>
              <w:numPr>
                <w:ilvl w:val="0"/>
                <w:numId w:val="7"/>
              </w:numPr>
              <w:tabs>
                <w:tab w:val="left" w:pos="321"/>
              </w:tabs>
              <w:spacing w:before="0" w:line="249" w:lineRule="auto"/>
              <w:ind w:right="242" w:firstLine="0"/>
              <w:jc w:val="left"/>
              <w:rPr>
                <w:sz w:val="27"/>
              </w:rPr>
            </w:pPr>
            <w:r>
              <w:rPr>
                <w:sz w:val="27"/>
              </w:rPr>
              <w:t>сумма</w:t>
            </w:r>
            <w:r>
              <w:rPr>
                <w:spacing w:val="14"/>
                <w:sz w:val="27"/>
              </w:rPr>
              <w:t xml:space="preserve"> </w:t>
            </w:r>
            <w:r>
              <w:rPr>
                <w:sz w:val="27"/>
              </w:rPr>
              <w:t>дебетовых</w:t>
            </w:r>
            <w:r>
              <w:rPr>
                <w:spacing w:val="20"/>
                <w:sz w:val="27"/>
              </w:rPr>
              <w:t xml:space="preserve"> </w:t>
            </w:r>
            <w:r>
              <w:rPr>
                <w:sz w:val="27"/>
              </w:rPr>
              <w:t>оборотов</w:t>
            </w:r>
            <w:r>
              <w:rPr>
                <w:spacing w:val="13"/>
                <w:sz w:val="27"/>
              </w:rPr>
              <w:t xml:space="preserve"> </w:t>
            </w:r>
            <w:r>
              <w:rPr>
                <w:sz w:val="27"/>
              </w:rPr>
              <w:t>по</w:t>
            </w:r>
            <w:r>
              <w:rPr>
                <w:spacing w:val="1"/>
                <w:sz w:val="27"/>
              </w:rPr>
              <w:t xml:space="preserve"> </w:t>
            </w:r>
            <w:r>
              <w:rPr>
                <w:sz w:val="27"/>
              </w:rPr>
              <w:t>счетам</w:t>
            </w:r>
            <w:r>
              <w:rPr>
                <w:spacing w:val="17"/>
                <w:sz w:val="27"/>
              </w:rPr>
              <w:t xml:space="preserve"> </w:t>
            </w:r>
            <w:r>
              <w:rPr>
                <w:sz w:val="27"/>
              </w:rPr>
              <w:t>1</w:t>
            </w:r>
            <w:r>
              <w:rPr>
                <w:spacing w:val="19"/>
                <w:sz w:val="27"/>
              </w:rPr>
              <w:t xml:space="preserve"> </w:t>
            </w:r>
            <w:r>
              <w:rPr>
                <w:sz w:val="27"/>
              </w:rPr>
              <w:t>302</w:t>
            </w:r>
            <w:r>
              <w:rPr>
                <w:spacing w:val="20"/>
                <w:sz w:val="27"/>
              </w:rPr>
              <w:t xml:space="preserve"> </w:t>
            </w:r>
            <w:r>
              <w:rPr>
                <w:sz w:val="27"/>
              </w:rPr>
              <w:t>11</w:t>
            </w:r>
            <w:r>
              <w:rPr>
                <w:spacing w:val="10"/>
                <w:sz w:val="27"/>
              </w:rPr>
              <w:t xml:space="preserve"> </w:t>
            </w:r>
            <w:r>
              <w:rPr>
                <w:sz w:val="27"/>
              </w:rPr>
              <w:t>000</w:t>
            </w:r>
            <w:r>
              <w:rPr>
                <w:spacing w:val="18"/>
                <w:sz w:val="27"/>
              </w:rPr>
              <w:t xml:space="preserve"> </w:t>
            </w:r>
            <w:r>
              <w:rPr>
                <w:sz w:val="27"/>
              </w:rPr>
              <w:t>-</w:t>
            </w:r>
            <w:r>
              <w:rPr>
                <w:spacing w:val="7"/>
                <w:sz w:val="27"/>
              </w:rPr>
              <w:t xml:space="preserve"> </w:t>
            </w:r>
            <w:r>
              <w:rPr>
                <w:sz w:val="27"/>
              </w:rPr>
              <w:t>1</w:t>
            </w:r>
            <w:r>
              <w:rPr>
                <w:spacing w:val="19"/>
                <w:sz w:val="27"/>
              </w:rPr>
              <w:t xml:space="preserve"> </w:t>
            </w:r>
            <w:r>
              <w:rPr>
                <w:sz w:val="27"/>
              </w:rPr>
              <w:t>302</w:t>
            </w:r>
            <w:r>
              <w:rPr>
                <w:spacing w:val="10"/>
                <w:sz w:val="27"/>
              </w:rPr>
              <w:t xml:space="preserve"> </w:t>
            </w:r>
            <w:r>
              <w:rPr>
                <w:sz w:val="27"/>
              </w:rPr>
              <w:t>13</w:t>
            </w:r>
            <w:r>
              <w:rPr>
                <w:spacing w:val="18"/>
                <w:sz w:val="27"/>
              </w:rPr>
              <w:t xml:space="preserve"> </w:t>
            </w:r>
            <w:r>
              <w:rPr>
                <w:sz w:val="27"/>
              </w:rPr>
              <w:t>000,</w:t>
            </w:r>
            <w:r>
              <w:rPr>
                <w:spacing w:val="-64"/>
                <w:sz w:val="27"/>
              </w:rPr>
              <w:t xml:space="preserve"> </w:t>
            </w:r>
            <w:r>
              <w:rPr>
                <w:sz w:val="27"/>
              </w:rPr>
              <w:t>1</w:t>
            </w:r>
            <w:r>
              <w:rPr>
                <w:spacing w:val="10"/>
                <w:sz w:val="27"/>
              </w:rPr>
              <w:t xml:space="preserve"> </w:t>
            </w:r>
            <w:r>
              <w:rPr>
                <w:sz w:val="27"/>
              </w:rPr>
              <w:t>304</w:t>
            </w:r>
            <w:r>
              <w:rPr>
                <w:spacing w:val="3"/>
                <w:sz w:val="27"/>
              </w:rPr>
              <w:t xml:space="preserve"> </w:t>
            </w:r>
            <w:r>
              <w:rPr>
                <w:sz w:val="27"/>
              </w:rPr>
              <w:t>02</w:t>
            </w:r>
            <w:r>
              <w:rPr>
                <w:spacing w:val="10"/>
                <w:sz w:val="27"/>
              </w:rPr>
              <w:t xml:space="preserve"> </w:t>
            </w:r>
            <w:r>
              <w:rPr>
                <w:sz w:val="27"/>
              </w:rPr>
              <w:t>000,</w:t>
            </w:r>
            <w:r>
              <w:rPr>
                <w:spacing w:val="9"/>
                <w:sz w:val="27"/>
              </w:rPr>
              <w:t xml:space="preserve"> </w:t>
            </w:r>
            <w:r>
              <w:rPr>
                <w:sz w:val="27"/>
              </w:rPr>
              <w:t>1</w:t>
            </w:r>
            <w:r>
              <w:rPr>
                <w:spacing w:val="3"/>
                <w:sz w:val="27"/>
              </w:rPr>
              <w:t xml:space="preserve"> </w:t>
            </w:r>
            <w:r>
              <w:rPr>
                <w:sz w:val="27"/>
              </w:rPr>
              <w:t>304</w:t>
            </w:r>
            <w:r>
              <w:rPr>
                <w:spacing w:val="3"/>
                <w:sz w:val="27"/>
              </w:rPr>
              <w:t xml:space="preserve"> </w:t>
            </w:r>
            <w:r>
              <w:rPr>
                <w:sz w:val="27"/>
              </w:rPr>
              <w:t>03</w:t>
            </w:r>
            <w:r>
              <w:rPr>
                <w:spacing w:val="11"/>
                <w:sz w:val="27"/>
              </w:rPr>
              <w:t xml:space="preserve"> </w:t>
            </w:r>
            <w:r>
              <w:rPr>
                <w:sz w:val="27"/>
              </w:rPr>
              <w:t>000,</w:t>
            </w:r>
            <w:r>
              <w:rPr>
                <w:spacing w:val="1"/>
                <w:sz w:val="27"/>
              </w:rPr>
              <w:t xml:space="preserve"> </w:t>
            </w:r>
            <w:r>
              <w:rPr>
                <w:sz w:val="27"/>
              </w:rPr>
              <w:t>отражающих</w:t>
            </w:r>
            <w:r>
              <w:rPr>
                <w:spacing w:val="5"/>
                <w:sz w:val="27"/>
              </w:rPr>
              <w:t xml:space="preserve"> </w:t>
            </w:r>
            <w:r>
              <w:rPr>
                <w:sz w:val="27"/>
              </w:rPr>
              <w:t>исполненные</w:t>
            </w:r>
          </w:p>
          <w:p w:rsidR="00FB0423" w:rsidRDefault="00FB0423" w:rsidP="00FB0423">
            <w:pPr>
              <w:pStyle w:val="TableParagraph"/>
              <w:spacing w:before="58" w:line="249" w:lineRule="auto"/>
              <w:ind w:left="107" w:right="242"/>
              <w:jc w:val="left"/>
              <w:rPr>
                <w:sz w:val="27"/>
              </w:rPr>
            </w:pPr>
            <w:r>
              <w:rPr>
                <w:sz w:val="27"/>
              </w:rPr>
              <w:t>в</w:t>
            </w:r>
            <w:r>
              <w:rPr>
                <w:spacing w:val="8"/>
                <w:sz w:val="27"/>
              </w:rPr>
              <w:t xml:space="preserve"> </w:t>
            </w:r>
            <w:r>
              <w:rPr>
                <w:sz w:val="27"/>
              </w:rPr>
              <w:t>текущем</w:t>
            </w:r>
            <w:r>
              <w:rPr>
                <w:spacing w:val="13"/>
                <w:sz w:val="27"/>
              </w:rPr>
              <w:t xml:space="preserve"> </w:t>
            </w:r>
            <w:r>
              <w:rPr>
                <w:sz w:val="27"/>
              </w:rPr>
              <w:t>периоде</w:t>
            </w:r>
            <w:r>
              <w:rPr>
                <w:spacing w:val="10"/>
                <w:sz w:val="27"/>
              </w:rPr>
              <w:t xml:space="preserve"> </w:t>
            </w:r>
            <w:r>
              <w:rPr>
                <w:sz w:val="27"/>
              </w:rPr>
              <w:t>принятые</w:t>
            </w:r>
            <w:r>
              <w:rPr>
                <w:spacing w:val="1"/>
                <w:sz w:val="27"/>
              </w:rPr>
              <w:t xml:space="preserve"> </w:t>
            </w:r>
            <w:r>
              <w:rPr>
                <w:sz w:val="27"/>
              </w:rPr>
              <w:t>денежные</w:t>
            </w:r>
            <w:r>
              <w:rPr>
                <w:spacing w:val="1"/>
                <w:sz w:val="27"/>
              </w:rPr>
              <w:t xml:space="preserve"> </w:t>
            </w:r>
            <w:r>
              <w:rPr>
                <w:sz w:val="27"/>
              </w:rPr>
              <w:t>обязательства</w:t>
            </w:r>
            <w:r>
              <w:rPr>
                <w:spacing w:val="1"/>
                <w:sz w:val="27"/>
              </w:rPr>
              <w:t xml:space="preserve"> </w:t>
            </w:r>
            <w:r>
              <w:rPr>
                <w:sz w:val="27"/>
              </w:rPr>
              <w:t>прошлых</w:t>
            </w:r>
            <w:r>
              <w:rPr>
                <w:spacing w:val="-65"/>
                <w:sz w:val="27"/>
              </w:rPr>
              <w:t xml:space="preserve"> </w:t>
            </w:r>
            <w:r>
              <w:rPr>
                <w:sz w:val="27"/>
              </w:rPr>
              <w:t>лет</w:t>
            </w:r>
          </w:p>
        </w:tc>
      </w:tr>
    </w:tbl>
    <w:p w:rsidR="007D3AD7" w:rsidRDefault="007D3AD7" w:rsidP="00932EB7">
      <w:pPr>
        <w:spacing w:line="306" w:lineRule="exact"/>
        <w:ind w:right="242"/>
        <w:rPr>
          <w:sz w:val="27"/>
        </w:rPr>
        <w:sectPr w:rsidR="007D3AD7" w:rsidSect="00932EB7">
          <w:headerReference w:type="default" r:id="rId170"/>
          <w:pgSz w:w="11910" w:h="16850"/>
          <w:pgMar w:top="1080" w:right="570" w:bottom="280" w:left="1020" w:header="707" w:footer="0" w:gutter="0"/>
          <w:cols w:space="720"/>
        </w:sectPr>
      </w:pPr>
    </w:p>
    <w:p w:rsidR="007D3AD7" w:rsidRDefault="007D3AD7" w:rsidP="00932EB7">
      <w:pPr>
        <w:pStyle w:val="a3"/>
        <w:spacing w:before="8"/>
        <w:ind w:right="242"/>
        <w:rPr>
          <w:b/>
          <w:sz w:val="6"/>
        </w:rPr>
      </w:pPr>
    </w:p>
    <w:tbl>
      <w:tblPr>
        <w:tblW w:w="0" w:type="auto"/>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0"/>
        <w:gridCol w:w="4231"/>
        <w:gridCol w:w="4540"/>
      </w:tblGrid>
      <w:tr w:rsidR="007D3AD7" w:rsidTr="004067B9">
        <w:trPr>
          <w:trHeight w:val="798"/>
        </w:trPr>
        <w:tc>
          <w:tcPr>
            <w:tcW w:w="870" w:type="dxa"/>
          </w:tcPr>
          <w:p w:rsidR="007D3AD7" w:rsidRDefault="0071018B" w:rsidP="00932EB7">
            <w:pPr>
              <w:pStyle w:val="TableParagraph"/>
              <w:spacing w:before="58"/>
              <w:ind w:left="38" w:right="242"/>
              <w:rPr>
                <w:b/>
                <w:sz w:val="27"/>
              </w:rPr>
            </w:pPr>
            <w:r>
              <w:rPr>
                <w:b/>
                <w:w w:val="102"/>
                <w:sz w:val="27"/>
              </w:rPr>
              <w:t>4</w:t>
            </w:r>
          </w:p>
        </w:tc>
        <w:tc>
          <w:tcPr>
            <w:tcW w:w="8771" w:type="dxa"/>
            <w:gridSpan w:val="2"/>
          </w:tcPr>
          <w:p w:rsidR="007D3AD7" w:rsidRDefault="0071018B" w:rsidP="00932EB7">
            <w:pPr>
              <w:pStyle w:val="TableParagraph"/>
              <w:spacing w:before="58" w:line="252" w:lineRule="auto"/>
              <w:ind w:left="1760" w:right="242" w:hanging="270"/>
              <w:jc w:val="left"/>
              <w:rPr>
                <w:b/>
                <w:sz w:val="27"/>
              </w:rPr>
            </w:pPr>
            <w:r>
              <w:rPr>
                <w:b/>
                <w:sz w:val="27"/>
              </w:rPr>
              <w:t>Расчеты</w:t>
            </w:r>
            <w:r>
              <w:rPr>
                <w:b/>
                <w:spacing w:val="38"/>
                <w:sz w:val="27"/>
              </w:rPr>
              <w:t xml:space="preserve"> </w:t>
            </w:r>
            <w:r>
              <w:rPr>
                <w:b/>
                <w:sz w:val="27"/>
              </w:rPr>
              <w:t>по</w:t>
            </w:r>
            <w:r>
              <w:rPr>
                <w:b/>
                <w:spacing w:val="37"/>
                <w:sz w:val="27"/>
              </w:rPr>
              <w:t xml:space="preserve"> </w:t>
            </w:r>
            <w:r>
              <w:rPr>
                <w:b/>
                <w:sz w:val="27"/>
              </w:rPr>
              <w:t>обязательным</w:t>
            </w:r>
            <w:r>
              <w:rPr>
                <w:b/>
                <w:spacing w:val="37"/>
                <w:sz w:val="27"/>
              </w:rPr>
              <w:t xml:space="preserve"> </w:t>
            </w:r>
            <w:r>
              <w:rPr>
                <w:b/>
                <w:sz w:val="27"/>
              </w:rPr>
              <w:t>платежам</w:t>
            </w:r>
            <w:r>
              <w:rPr>
                <w:b/>
                <w:spacing w:val="37"/>
                <w:sz w:val="27"/>
              </w:rPr>
              <w:t xml:space="preserve"> </w:t>
            </w:r>
            <w:r>
              <w:rPr>
                <w:b/>
                <w:sz w:val="27"/>
              </w:rPr>
              <w:t>в</w:t>
            </w:r>
            <w:r>
              <w:rPr>
                <w:b/>
                <w:spacing w:val="42"/>
                <w:sz w:val="27"/>
              </w:rPr>
              <w:t xml:space="preserve"> </w:t>
            </w:r>
            <w:r>
              <w:rPr>
                <w:b/>
                <w:sz w:val="27"/>
              </w:rPr>
              <w:t>бюджеты</w:t>
            </w:r>
            <w:r>
              <w:rPr>
                <w:b/>
                <w:spacing w:val="-64"/>
                <w:sz w:val="27"/>
              </w:rPr>
              <w:t xml:space="preserve"> </w:t>
            </w:r>
            <w:r>
              <w:rPr>
                <w:b/>
                <w:sz w:val="27"/>
              </w:rPr>
              <w:t>бюджетной</w:t>
            </w:r>
            <w:r>
              <w:rPr>
                <w:b/>
                <w:spacing w:val="31"/>
                <w:sz w:val="27"/>
              </w:rPr>
              <w:t xml:space="preserve"> </w:t>
            </w:r>
            <w:r>
              <w:rPr>
                <w:b/>
                <w:sz w:val="27"/>
              </w:rPr>
              <w:t>системы</w:t>
            </w:r>
            <w:r>
              <w:rPr>
                <w:b/>
                <w:spacing w:val="21"/>
                <w:sz w:val="27"/>
              </w:rPr>
              <w:t xml:space="preserve"> </w:t>
            </w:r>
            <w:r>
              <w:rPr>
                <w:b/>
                <w:sz w:val="27"/>
              </w:rPr>
              <w:t>Российской</w:t>
            </w:r>
            <w:r>
              <w:rPr>
                <w:b/>
                <w:spacing w:val="32"/>
                <w:sz w:val="27"/>
              </w:rPr>
              <w:t xml:space="preserve"> </w:t>
            </w:r>
            <w:r>
              <w:rPr>
                <w:b/>
                <w:sz w:val="27"/>
              </w:rPr>
              <w:t>Федерации</w:t>
            </w:r>
          </w:p>
        </w:tc>
      </w:tr>
      <w:tr w:rsidR="007D3AD7" w:rsidTr="004067B9">
        <w:trPr>
          <w:trHeight w:val="4991"/>
        </w:trPr>
        <w:tc>
          <w:tcPr>
            <w:tcW w:w="870" w:type="dxa"/>
          </w:tcPr>
          <w:p w:rsidR="007D3AD7" w:rsidRDefault="0071018B" w:rsidP="00932EB7">
            <w:pPr>
              <w:pStyle w:val="TableParagraph"/>
              <w:spacing w:before="58"/>
              <w:ind w:left="71" w:right="242"/>
              <w:rPr>
                <w:sz w:val="27"/>
              </w:rPr>
            </w:pPr>
            <w:r>
              <w:rPr>
                <w:sz w:val="27"/>
              </w:rPr>
              <w:t>4.1</w:t>
            </w:r>
          </w:p>
        </w:tc>
        <w:tc>
          <w:tcPr>
            <w:tcW w:w="4231" w:type="dxa"/>
          </w:tcPr>
          <w:p w:rsidR="007D3AD7" w:rsidRDefault="0071018B" w:rsidP="00932EB7">
            <w:pPr>
              <w:pStyle w:val="TableParagraph"/>
              <w:spacing w:before="58" w:line="249" w:lineRule="auto"/>
              <w:ind w:left="100" w:right="242"/>
              <w:jc w:val="left"/>
              <w:rPr>
                <w:sz w:val="27"/>
              </w:rPr>
            </w:pPr>
            <w:r>
              <w:rPr>
                <w:sz w:val="27"/>
              </w:rPr>
              <w:t>Расчеты</w:t>
            </w:r>
            <w:r>
              <w:rPr>
                <w:spacing w:val="1"/>
                <w:sz w:val="27"/>
              </w:rPr>
              <w:t xml:space="preserve"> </w:t>
            </w:r>
            <w:r>
              <w:rPr>
                <w:sz w:val="27"/>
              </w:rPr>
              <w:t>с</w:t>
            </w:r>
            <w:r>
              <w:rPr>
                <w:spacing w:val="1"/>
                <w:sz w:val="27"/>
              </w:rPr>
              <w:t xml:space="preserve"> </w:t>
            </w:r>
            <w:r>
              <w:rPr>
                <w:sz w:val="27"/>
              </w:rPr>
              <w:t>бюджетами</w:t>
            </w:r>
            <w:r>
              <w:rPr>
                <w:spacing w:val="1"/>
                <w:sz w:val="27"/>
              </w:rPr>
              <w:t xml:space="preserve"> </w:t>
            </w:r>
            <w:r>
              <w:rPr>
                <w:sz w:val="27"/>
              </w:rPr>
              <w:t>бюджетной</w:t>
            </w:r>
            <w:r>
              <w:rPr>
                <w:spacing w:val="-65"/>
                <w:sz w:val="27"/>
              </w:rPr>
              <w:t xml:space="preserve"> </w:t>
            </w:r>
            <w:r w:rsidR="00387811">
              <w:rPr>
                <w:spacing w:val="-65"/>
                <w:sz w:val="27"/>
              </w:rPr>
              <w:t xml:space="preserve">                      </w:t>
            </w:r>
            <w:r>
              <w:rPr>
                <w:sz w:val="27"/>
              </w:rPr>
              <w:t>системы</w:t>
            </w:r>
            <w:r>
              <w:rPr>
                <w:spacing w:val="67"/>
                <w:sz w:val="27"/>
              </w:rPr>
              <w:t xml:space="preserve"> </w:t>
            </w:r>
            <w:r>
              <w:rPr>
                <w:sz w:val="27"/>
              </w:rPr>
              <w:t>Российской</w:t>
            </w:r>
            <w:r>
              <w:rPr>
                <w:spacing w:val="68"/>
                <w:sz w:val="27"/>
              </w:rPr>
              <w:t xml:space="preserve"> </w:t>
            </w:r>
            <w:r>
              <w:rPr>
                <w:sz w:val="27"/>
              </w:rPr>
              <w:t>Федерации</w:t>
            </w:r>
            <w:r>
              <w:rPr>
                <w:spacing w:val="1"/>
                <w:sz w:val="27"/>
              </w:rPr>
              <w:t xml:space="preserve"> </w:t>
            </w:r>
            <w:r>
              <w:rPr>
                <w:sz w:val="27"/>
              </w:rPr>
              <w:t>по</w:t>
            </w:r>
            <w:r>
              <w:rPr>
                <w:spacing w:val="1"/>
                <w:sz w:val="27"/>
              </w:rPr>
              <w:t xml:space="preserve"> </w:t>
            </w:r>
            <w:r>
              <w:rPr>
                <w:sz w:val="27"/>
              </w:rPr>
              <w:t>налогам,</w:t>
            </w:r>
            <w:r>
              <w:rPr>
                <w:spacing w:val="14"/>
                <w:sz w:val="27"/>
              </w:rPr>
              <w:t xml:space="preserve"> </w:t>
            </w:r>
            <w:r>
              <w:rPr>
                <w:sz w:val="27"/>
              </w:rPr>
              <w:t>взносам,</w:t>
            </w:r>
            <w:r>
              <w:rPr>
                <w:spacing w:val="1"/>
                <w:sz w:val="27"/>
              </w:rPr>
              <w:t xml:space="preserve"> </w:t>
            </w:r>
            <w:r>
              <w:rPr>
                <w:sz w:val="27"/>
              </w:rPr>
              <w:t>государственной</w:t>
            </w:r>
            <w:r>
              <w:rPr>
                <w:spacing w:val="1"/>
                <w:sz w:val="27"/>
              </w:rPr>
              <w:t xml:space="preserve"> </w:t>
            </w:r>
            <w:r>
              <w:rPr>
                <w:sz w:val="27"/>
              </w:rPr>
              <w:t>пошлине,</w:t>
            </w:r>
            <w:r>
              <w:rPr>
                <w:spacing w:val="1"/>
                <w:sz w:val="27"/>
              </w:rPr>
              <w:t xml:space="preserve"> </w:t>
            </w:r>
            <w:r>
              <w:rPr>
                <w:sz w:val="27"/>
              </w:rPr>
              <w:t>сборам</w:t>
            </w:r>
            <w:r>
              <w:rPr>
                <w:spacing w:val="-65"/>
                <w:sz w:val="27"/>
              </w:rPr>
              <w:t xml:space="preserve"> </w:t>
            </w:r>
            <w:r>
              <w:rPr>
                <w:sz w:val="27"/>
              </w:rPr>
              <w:t>и</w:t>
            </w:r>
            <w:r>
              <w:rPr>
                <w:spacing w:val="17"/>
                <w:sz w:val="27"/>
              </w:rPr>
              <w:t xml:space="preserve"> </w:t>
            </w:r>
            <w:r>
              <w:rPr>
                <w:sz w:val="27"/>
              </w:rPr>
              <w:t>иным</w:t>
            </w:r>
            <w:r>
              <w:rPr>
                <w:spacing w:val="19"/>
                <w:sz w:val="27"/>
              </w:rPr>
              <w:t xml:space="preserve"> </w:t>
            </w:r>
            <w:r>
              <w:rPr>
                <w:sz w:val="27"/>
              </w:rPr>
              <w:t>обязательным</w:t>
            </w:r>
            <w:r>
              <w:rPr>
                <w:spacing w:val="19"/>
                <w:sz w:val="27"/>
              </w:rPr>
              <w:t xml:space="preserve"> </w:t>
            </w:r>
            <w:r>
              <w:rPr>
                <w:sz w:val="27"/>
              </w:rPr>
              <w:t>платежам</w:t>
            </w:r>
          </w:p>
        </w:tc>
        <w:tc>
          <w:tcPr>
            <w:tcW w:w="4540" w:type="dxa"/>
          </w:tcPr>
          <w:p w:rsidR="007D3AD7" w:rsidRDefault="0071018B" w:rsidP="00932EB7">
            <w:pPr>
              <w:pStyle w:val="TableParagraph"/>
              <w:numPr>
                <w:ilvl w:val="0"/>
                <w:numId w:val="6"/>
              </w:numPr>
              <w:tabs>
                <w:tab w:val="left" w:pos="321"/>
              </w:tabs>
              <w:spacing w:before="58" w:line="249" w:lineRule="auto"/>
              <w:ind w:right="242" w:firstLine="0"/>
              <w:jc w:val="left"/>
              <w:rPr>
                <w:sz w:val="27"/>
              </w:rPr>
            </w:pPr>
            <w:r>
              <w:rPr>
                <w:sz w:val="27"/>
              </w:rPr>
              <w:t>сумма</w:t>
            </w:r>
            <w:r>
              <w:rPr>
                <w:spacing w:val="15"/>
                <w:sz w:val="27"/>
              </w:rPr>
              <w:t xml:space="preserve"> </w:t>
            </w:r>
            <w:r>
              <w:rPr>
                <w:sz w:val="27"/>
              </w:rPr>
              <w:t>кредитовых</w:t>
            </w:r>
            <w:r>
              <w:rPr>
                <w:spacing w:val="14"/>
                <w:sz w:val="27"/>
              </w:rPr>
              <w:t xml:space="preserve"> </w:t>
            </w:r>
            <w:r>
              <w:rPr>
                <w:sz w:val="27"/>
              </w:rPr>
              <w:t>оборотов</w:t>
            </w:r>
            <w:r>
              <w:rPr>
                <w:spacing w:val="14"/>
                <w:sz w:val="27"/>
              </w:rPr>
              <w:t xml:space="preserve"> </w:t>
            </w:r>
            <w:r>
              <w:rPr>
                <w:sz w:val="27"/>
              </w:rPr>
              <w:t>по</w:t>
            </w:r>
            <w:r>
              <w:rPr>
                <w:spacing w:val="1"/>
                <w:sz w:val="27"/>
              </w:rPr>
              <w:t xml:space="preserve"> </w:t>
            </w:r>
            <w:r>
              <w:rPr>
                <w:sz w:val="27"/>
              </w:rPr>
              <w:t>счетам</w:t>
            </w:r>
            <w:r>
              <w:rPr>
                <w:spacing w:val="15"/>
                <w:sz w:val="27"/>
              </w:rPr>
              <w:t xml:space="preserve"> </w:t>
            </w:r>
            <w:r>
              <w:rPr>
                <w:sz w:val="27"/>
              </w:rPr>
              <w:t>1</w:t>
            </w:r>
            <w:r>
              <w:rPr>
                <w:spacing w:val="17"/>
                <w:sz w:val="27"/>
              </w:rPr>
              <w:t xml:space="preserve"> </w:t>
            </w:r>
            <w:r>
              <w:rPr>
                <w:sz w:val="27"/>
              </w:rPr>
              <w:t>303</w:t>
            </w:r>
            <w:r>
              <w:rPr>
                <w:spacing w:val="17"/>
                <w:sz w:val="27"/>
              </w:rPr>
              <w:t xml:space="preserve"> </w:t>
            </w:r>
            <w:r>
              <w:rPr>
                <w:sz w:val="27"/>
              </w:rPr>
              <w:t>02</w:t>
            </w:r>
            <w:r>
              <w:rPr>
                <w:spacing w:val="8"/>
                <w:sz w:val="27"/>
              </w:rPr>
              <w:t xml:space="preserve"> </w:t>
            </w:r>
            <w:r>
              <w:rPr>
                <w:sz w:val="27"/>
              </w:rPr>
              <w:t>000</w:t>
            </w:r>
            <w:r>
              <w:rPr>
                <w:spacing w:val="17"/>
                <w:sz w:val="27"/>
              </w:rPr>
              <w:t xml:space="preserve"> </w:t>
            </w:r>
            <w:r>
              <w:rPr>
                <w:sz w:val="27"/>
              </w:rPr>
              <w:t>-</w:t>
            </w:r>
            <w:r>
              <w:rPr>
                <w:spacing w:val="4"/>
                <w:sz w:val="27"/>
              </w:rPr>
              <w:t xml:space="preserve"> </w:t>
            </w:r>
            <w:r>
              <w:rPr>
                <w:sz w:val="27"/>
              </w:rPr>
              <w:t>1</w:t>
            </w:r>
            <w:r>
              <w:rPr>
                <w:spacing w:val="17"/>
                <w:sz w:val="27"/>
              </w:rPr>
              <w:t xml:space="preserve"> </w:t>
            </w:r>
            <w:r>
              <w:rPr>
                <w:sz w:val="27"/>
              </w:rPr>
              <w:t>303</w:t>
            </w:r>
            <w:r>
              <w:rPr>
                <w:spacing w:val="8"/>
                <w:sz w:val="27"/>
              </w:rPr>
              <w:t xml:space="preserve"> </w:t>
            </w:r>
            <w:r>
              <w:rPr>
                <w:sz w:val="27"/>
              </w:rPr>
              <w:t>13</w:t>
            </w:r>
            <w:r>
              <w:rPr>
                <w:spacing w:val="16"/>
                <w:sz w:val="27"/>
              </w:rPr>
              <w:t xml:space="preserve"> </w:t>
            </w:r>
            <w:r>
              <w:rPr>
                <w:sz w:val="27"/>
              </w:rPr>
              <w:t>000,</w:t>
            </w:r>
            <w:r>
              <w:rPr>
                <w:spacing w:val="1"/>
                <w:sz w:val="27"/>
              </w:rPr>
              <w:t xml:space="preserve"> </w:t>
            </w:r>
            <w:r>
              <w:rPr>
                <w:sz w:val="27"/>
              </w:rPr>
              <w:t>отражающих</w:t>
            </w:r>
            <w:r>
              <w:rPr>
                <w:spacing w:val="4"/>
                <w:sz w:val="27"/>
              </w:rPr>
              <w:t xml:space="preserve"> </w:t>
            </w:r>
            <w:r>
              <w:rPr>
                <w:sz w:val="27"/>
              </w:rPr>
              <w:t>начисленные</w:t>
            </w:r>
            <w:r>
              <w:rPr>
                <w:spacing w:val="1"/>
                <w:sz w:val="27"/>
              </w:rPr>
              <w:t xml:space="preserve"> </w:t>
            </w:r>
            <w:r>
              <w:rPr>
                <w:sz w:val="27"/>
              </w:rPr>
              <w:t>(принятые)</w:t>
            </w:r>
            <w:r>
              <w:rPr>
                <w:spacing w:val="11"/>
                <w:sz w:val="27"/>
              </w:rPr>
              <w:t xml:space="preserve"> </w:t>
            </w:r>
            <w:r>
              <w:rPr>
                <w:sz w:val="27"/>
              </w:rPr>
              <w:t>в</w:t>
            </w:r>
            <w:r>
              <w:rPr>
                <w:spacing w:val="16"/>
                <w:sz w:val="27"/>
              </w:rPr>
              <w:t xml:space="preserve"> </w:t>
            </w:r>
            <w:r>
              <w:rPr>
                <w:sz w:val="27"/>
              </w:rPr>
              <w:t>текущем</w:t>
            </w:r>
            <w:r>
              <w:rPr>
                <w:spacing w:val="14"/>
                <w:sz w:val="27"/>
              </w:rPr>
              <w:t xml:space="preserve"> </w:t>
            </w:r>
            <w:r>
              <w:rPr>
                <w:sz w:val="27"/>
              </w:rPr>
              <w:t>периоде</w:t>
            </w:r>
            <w:r>
              <w:rPr>
                <w:spacing w:val="1"/>
                <w:sz w:val="27"/>
              </w:rPr>
              <w:t xml:space="preserve"> </w:t>
            </w:r>
            <w:r>
              <w:rPr>
                <w:sz w:val="27"/>
              </w:rPr>
              <w:t>платежи</w:t>
            </w:r>
            <w:r>
              <w:rPr>
                <w:spacing w:val="8"/>
                <w:sz w:val="27"/>
              </w:rPr>
              <w:t xml:space="preserve"> </w:t>
            </w:r>
            <w:r>
              <w:rPr>
                <w:sz w:val="27"/>
              </w:rPr>
              <w:t>(за</w:t>
            </w:r>
            <w:r>
              <w:rPr>
                <w:spacing w:val="5"/>
                <w:sz w:val="27"/>
              </w:rPr>
              <w:t xml:space="preserve"> </w:t>
            </w:r>
            <w:r>
              <w:rPr>
                <w:sz w:val="27"/>
              </w:rPr>
              <w:t>исключением</w:t>
            </w:r>
            <w:r>
              <w:rPr>
                <w:spacing w:val="1"/>
                <w:sz w:val="27"/>
              </w:rPr>
              <w:t xml:space="preserve"> </w:t>
            </w:r>
            <w:r>
              <w:rPr>
                <w:sz w:val="27"/>
              </w:rPr>
              <w:t>кредитовых</w:t>
            </w:r>
            <w:r>
              <w:rPr>
                <w:spacing w:val="1"/>
                <w:sz w:val="27"/>
              </w:rPr>
              <w:t xml:space="preserve"> </w:t>
            </w:r>
            <w:r>
              <w:rPr>
                <w:sz w:val="27"/>
              </w:rPr>
              <w:t>оборотов,</w:t>
            </w:r>
            <w:r>
              <w:rPr>
                <w:spacing w:val="1"/>
                <w:sz w:val="27"/>
              </w:rPr>
              <w:t xml:space="preserve"> </w:t>
            </w:r>
            <w:r>
              <w:rPr>
                <w:sz w:val="27"/>
              </w:rPr>
              <w:t>отражающих</w:t>
            </w:r>
            <w:r>
              <w:rPr>
                <w:spacing w:val="-65"/>
                <w:sz w:val="27"/>
              </w:rPr>
              <w:t xml:space="preserve"> </w:t>
            </w:r>
            <w:r>
              <w:rPr>
                <w:sz w:val="27"/>
              </w:rPr>
              <w:t>возврат</w:t>
            </w:r>
            <w:r>
              <w:rPr>
                <w:spacing w:val="11"/>
                <w:sz w:val="27"/>
              </w:rPr>
              <w:t xml:space="preserve"> </w:t>
            </w:r>
            <w:r>
              <w:rPr>
                <w:sz w:val="27"/>
              </w:rPr>
              <w:t>излишне</w:t>
            </w:r>
            <w:r>
              <w:rPr>
                <w:spacing w:val="17"/>
                <w:sz w:val="27"/>
              </w:rPr>
              <w:t xml:space="preserve"> </w:t>
            </w:r>
            <w:r>
              <w:rPr>
                <w:sz w:val="27"/>
              </w:rPr>
              <w:t>уплаченных</w:t>
            </w:r>
            <w:r>
              <w:rPr>
                <w:spacing w:val="1"/>
                <w:sz w:val="27"/>
              </w:rPr>
              <w:t xml:space="preserve"> </w:t>
            </w:r>
            <w:r>
              <w:rPr>
                <w:sz w:val="27"/>
              </w:rPr>
              <w:t>платежей);</w:t>
            </w:r>
          </w:p>
          <w:p w:rsidR="007D3AD7" w:rsidRDefault="0071018B" w:rsidP="00682AC7">
            <w:pPr>
              <w:pStyle w:val="TableParagraph"/>
              <w:numPr>
                <w:ilvl w:val="0"/>
                <w:numId w:val="6"/>
              </w:numPr>
              <w:tabs>
                <w:tab w:val="left" w:pos="321"/>
              </w:tabs>
              <w:spacing w:before="0" w:line="249" w:lineRule="auto"/>
              <w:ind w:right="242" w:firstLine="0"/>
              <w:jc w:val="left"/>
              <w:rPr>
                <w:sz w:val="27"/>
              </w:rPr>
            </w:pPr>
            <w:r>
              <w:rPr>
                <w:sz w:val="27"/>
              </w:rPr>
              <w:t>сумма</w:t>
            </w:r>
            <w:r>
              <w:rPr>
                <w:spacing w:val="14"/>
                <w:sz w:val="27"/>
              </w:rPr>
              <w:t xml:space="preserve"> </w:t>
            </w:r>
            <w:r>
              <w:rPr>
                <w:sz w:val="27"/>
              </w:rPr>
              <w:t>дебетовых</w:t>
            </w:r>
            <w:r>
              <w:rPr>
                <w:spacing w:val="20"/>
                <w:sz w:val="27"/>
              </w:rPr>
              <w:t xml:space="preserve"> </w:t>
            </w:r>
            <w:r>
              <w:rPr>
                <w:sz w:val="27"/>
              </w:rPr>
              <w:t>оборотов</w:t>
            </w:r>
            <w:r>
              <w:rPr>
                <w:spacing w:val="13"/>
                <w:sz w:val="27"/>
              </w:rPr>
              <w:t xml:space="preserve"> </w:t>
            </w:r>
            <w:r>
              <w:rPr>
                <w:sz w:val="27"/>
              </w:rPr>
              <w:t>по</w:t>
            </w:r>
            <w:r>
              <w:rPr>
                <w:spacing w:val="1"/>
                <w:sz w:val="27"/>
              </w:rPr>
              <w:t xml:space="preserve"> </w:t>
            </w:r>
            <w:r>
              <w:rPr>
                <w:sz w:val="27"/>
              </w:rPr>
              <w:t>счетам</w:t>
            </w:r>
            <w:r>
              <w:rPr>
                <w:spacing w:val="17"/>
                <w:sz w:val="27"/>
              </w:rPr>
              <w:t xml:space="preserve"> </w:t>
            </w:r>
            <w:r>
              <w:rPr>
                <w:sz w:val="27"/>
              </w:rPr>
              <w:t>1</w:t>
            </w:r>
            <w:r>
              <w:rPr>
                <w:spacing w:val="19"/>
                <w:sz w:val="27"/>
              </w:rPr>
              <w:t xml:space="preserve"> </w:t>
            </w:r>
            <w:r>
              <w:rPr>
                <w:sz w:val="27"/>
              </w:rPr>
              <w:t>303</w:t>
            </w:r>
            <w:r>
              <w:rPr>
                <w:spacing w:val="20"/>
                <w:sz w:val="27"/>
              </w:rPr>
              <w:t xml:space="preserve"> </w:t>
            </w:r>
            <w:r>
              <w:rPr>
                <w:sz w:val="27"/>
              </w:rPr>
              <w:t>02</w:t>
            </w:r>
            <w:r>
              <w:rPr>
                <w:spacing w:val="10"/>
                <w:sz w:val="27"/>
              </w:rPr>
              <w:t xml:space="preserve"> </w:t>
            </w:r>
            <w:r>
              <w:rPr>
                <w:sz w:val="27"/>
              </w:rPr>
              <w:t>000</w:t>
            </w:r>
            <w:r>
              <w:rPr>
                <w:spacing w:val="18"/>
                <w:sz w:val="27"/>
              </w:rPr>
              <w:t xml:space="preserve"> </w:t>
            </w:r>
            <w:r>
              <w:rPr>
                <w:sz w:val="27"/>
              </w:rPr>
              <w:t>-</w:t>
            </w:r>
            <w:r>
              <w:rPr>
                <w:spacing w:val="7"/>
                <w:sz w:val="27"/>
              </w:rPr>
              <w:t xml:space="preserve"> </w:t>
            </w:r>
            <w:r>
              <w:rPr>
                <w:sz w:val="27"/>
              </w:rPr>
              <w:t>1</w:t>
            </w:r>
            <w:r>
              <w:rPr>
                <w:spacing w:val="19"/>
                <w:sz w:val="27"/>
              </w:rPr>
              <w:t xml:space="preserve"> </w:t>
            </w:r>
            <w:r>
              <w:rPr>
                <w:sz w:val="27"/>
              </w:rPr>
              <w:t>303</w:t>
            </w:r>
            <w:r>
              <w:rPr>
                <w:spacing w:val="10"/>
                <w:sz w:val="27"/>
              </w:rPr>
              <w:t xml:space="preserve"> </w:t>
            </w:r>
            <w:r>
              <w:rPr>
                <w:sz w:val="27"/>
              </w:rPr>
              <w:t>13</w:t>
            </w:r>
            <w:r>
              <w:rPr>
                <w:spacing w:val="18"/>
                <w:sz w:val="27"/>
              </w:rPr>
              <w:t xml:space="preserve"> </w:t>
            </w:r>
            <w:r>
              <w:rPr>
                <w:sz w:val="27"/>
              </w:rPr>
              <w:t>000,</w:t>
            </w:r>
            <w:r>
              <w:rPr>
                <w:spacing w:val="-64"/>
                <w:sz w:val="27"/>
              </w:rPr>
              <w:t xml:space="preserve"> </w:t>
            </w:r>
            <w:r>
              <w:rPr>
                <w:sz w:val="27"/>
              </w:rPr>
              <w:t>отражающих</w:t>
            </w:r>
            <w:r>
              <w:rPr>
                <w:spacing w:val="6"/>
                <w:sz w:val="27"/>
              </w:rPr>
              <w:t xml:space="preserve"> </w:t>
            </w:r>
            <w:r>
              <w:rPr>
                <w:sz w:val="27"/>
              </w:rPr>
              <w:t>исполненные</w:t>
            </w:r>
            <w:r>
              <w:rPr>
                <w:spacing w:val="11"/>
                <w:sz w:val="27"/>
              </w:rPr>
              <w:t xml:space="preserve"> </w:t>
            </w:r>
            <w:r>
              <w:rPr>
                <w:sz w:val="27"/>
              </w:rPr>
              <w:t>в</w:t>
            </w:r>
            <w:r>
              <w:rPr>
                <w:spacing w:val="1"/>
                <w:sz w:val="27"/>
              </w:rPr>
              <w:t xml:space="preserve"> </w:t>
            </w:r>
            <w:r>
              <w:rPr>
                <w:sz w:val="27"/>
              </w:rPr>
              <w:t>текущем</w:t>
            </w:r>
            <w:r>
              <w:rPr>
                <w:spacing w:val="12"/>
                <w:sz w:val="27"/>
              </w:rPr>
              <w:t xml:space="preserve"> </w:t>
            </w:r>
            <w:r>
              <w:rPr>
                <w:sz w:val="27"/>
              </w:rPr>
              <w:t>периоде</w:t>
            </w:r>
            <w:r>
              <w:rPr>
                <w:spacing w:val="7"/>
                <w:sz w:val="27"/>
              </w:rPr>
              <w:t xml:space="preserve"> </w:t>
            </w:r>
            <w:r>
              <w:rPr>
                <w:sz w:val="27"/>
              </w:rPr>
              <w:t>принятые</w:t>
            </w:r>
            <w:r>
              <w:rPr>
                <w:spacing w:val="1"/>
                <w:sz w:val="27"/>
              </w:rPr>
              <w:t xml:space="preserve"> </w:t>
            </w:r>
            <w:r>
              <w:rPr>
                <w:sz w:val="27"/>
              </w:rPr>
              <w:t>обязательства</w:t>
            </w:r>
            <w:r>
              <w:rPr>
                <w:spacing w:val="27"/>
                <w:sz w:val="27"/>
              </w:rPr>
              <w:t xml:space="preserve"> </w:t>
            </w:r>
            <w:r>
              <w:rPr>
                <w:sz w:val="27"/>
              </w:rPr>
              <w:t>по</w:t>
            </w:r>
            <w:r>
              <w:rPr>
                <w:spacing w:val="35"/>
                <w:sz w:val="27"/>
              </w:rPr>
              <w:t xml:space="preserve"> </w:t>
            </w:r>
            <w:r>
              <w:rPr>
                <w:sz w:val="27"/>
              </w:rPr>
              <w:t>оплате</w:t>
            </w:r>
            <w:r>
              <w:rPr>
                <w:spacing w:val="28"/>
                <w:sz w:val="27"/>
              </w:rPr>
              <w:t xml:space="preserve"> </w:t>
            </w:r>
            <w:r>
              <w:rPr>
                <w:sz w:val="27"/>
              </w:rPr>
              <w:t>платежей</w:t>
            </w:r>
            <w:r>
              <w:rPr>
                <w:spacing w:val="1"/>
                <w:sz w:val="27"/>
              </w:rPr>
              <w:t xml:space="preserve"> </w:t>
            </w:r>
            <w:r>
              <w:rPr>
                <w:sz w:val="27"/>
              </w:rPr>
              <w:t>прошлых</w:t>
            </w:r>
            <w:r>
              <w:rPr>
                <w:spacing w:val="11"/>
                <w:sz w:val="27"/>
              </w:rPr>
              <w:t xml:space="preserve"> </w:t>
            </w:r>
            <w:r>
              <w:rPr>
                <w:sz w:val="27"/>
              </w:rPr>
              <w:t>лет,</w:t>
            </w:r>
            <w:r>
              <w:rPr>
                <w:spacing w:val="10"/>
                <w:sz w:val="27"/>
              </w:rPr>
              <w:t xml:space="preserve"> </w:t>
            </w:r>
            <w:r>
              <w:rPr>
                <w:sz w:val="27"/>
              </w:rPr>
              <w:t>числящихся</w:t>
            </w:r>
            <w:r w:rsidR="00682AC7">
              <w:rPr>
                <w:sz w:val="27"/>
              </w:rPr>
              <w:t xml:space="preserve"> </w:t>
            </w:r>
            <w:r>
              <w:rPr>
                <w:sz w:val="27"/>
              </w:rPr>
              <w:t>на</w:t>
            </w:r>
            <w:r>
              <w:rPr>
                <w:spacing w:val="15"/>
                <w:sz w:val="27"/>
              </w:rPr>
              <w:t xml:space="preserve"> </w:t>
            </w:r>
            <w:r>
              <w:rPr>
                <w:sz w:val="27"/>
              </w:rPr>
              <w:t>начало</w:t>
            </w:r>
            <w:r>
              <w:rPr>
                <w:spacing w:val="14"/>
                <w:sz w:val="27"/>
              </w:rPr>
              <w:t xml:space="preserve"> </w:t>
            </w:r>
            <w:r>
              <w:rPr>
                <w:sz w:val="27"/>
              </w:rPr>
              <w:t>года</w:t>
            </w:r>
          </w:p>
        </w:tc>
      </w:tr>
      <w:tr w:rsidR="00A87D88" w:rsidTr="0041528D">
        <w:trPr>
          <w:trHeight w:val="710"/>
        </w:trPr>
        <w:tc>
          <w:tcPr>
            <w:tcW w:w="870" w:type="dxa"/>
          </w:tcPr>
          <w:p w:rsidR="00A87D88" w:rsidRPr="00A87D88" w:rsidRDefault="00A87D88" w:rsidP="00932EB7">
            <w:pPr>
              <w:pStyle w:val="TableParagraph"/>
              <w:spacing w:before="58"/>
              <w:ind w:left="71" w:right="242"/>
              <w:rPr>
                <w:b/>
                <w:sz w:val="27"/>
              </w:rPr>
            </w:pPr>
            <w:r w:rsidRPr="00A87D88">
              <w:rPr>
                <w:b/>
                <w:sz w:val="27"/>
              </w:rPr>
              <w:t>5</w:t>
            </w:r>
          </w:p>
        </w:tc>
        <w:tc>
          <w:tcPr>
            <w:tcW w:w="8771" w:type="dxa"/>
            <w:gridSpan w:val="2"/>
          </w:tcPr>
          <w:p w:rsidR="00A87D88" w:rsidRDefault="00A87D88" w:rsidP="004067B9">
            <w:pPr>
              <w:pStyle w:val="TableParagraph"/>
              <w:tabs>
                <w:tab w:val="left" w:pos="321"/>
              </w:tabs>
              <w:spacing w:before="58" w:line="249" w:lineRule="auto"/>
              <w:ind w:right="242"/>
              <w:jc w:val="left"/>
              <w:rPr>
                <w:sz w:val="27"/>
              </w:rPr>
            </w:pPr>
            <w:r>
              <w:rPr>
                <w:b/>
                <w:sz w:val="27"/>
              </w:rPr>
              <w:t>Расчеты</w:t>
            </w:r>
            <w:r>
              <w:rPr>
                <w:b/>
                <w:spacing w:val="36"/>
                <w:sz w:val="27"/>
              </w:rPr>
              <w:t xml:space="preserve"> </w:t>
            </w:r>
            <w:r>
              <w:rPr>
                <w:b/>
                <w:sz w:val="27"/>
              </w:rPr>
              <w:t>по</w:t>
            </w:r>
            <w:r>
              <w:rPr>
                <w:b/>
                <w:spacing w:val="25"/>
                <w:sz w:val="27"/>
              </w:rPr>
              <w:t xml:space="preserve"> </w:t>
            </w:r>
            <w:r>
              <w:rPr>
                <w:b/>
                <w:sz w:val="27"/>
              </w:rPr>
              <w:t>расходам</w:t>
            </w:r>
            <w:r>
              <w:rPr>
                <w:b/>
                <w:spacing w:val="44"/>
                <w:sz w:val="27"/>
              </w:rPr>
              <w:t xml:space="preserve"> </w:t>
            </w:r>
            <w:r>
              <w:rPr>
                <w:b/>
                <w:sz w:val="27"/>
              </w:rPr>
              <w:t>на</w:t>
            </w:r>
            <w:r>
              <w:rPr>
                <w:b/>
                <w:spacing w:val="35"/>
                <w:sz w:val="27"/>
              </w:rPr>
              <w:t xml:space="preserve"> </w:t>
            </w:r>
            <w:r>
              <w:rPr>
                <w:b/>
                <w:sz w:val="27"/>
              </w:rPr>
              <w:t>обслуживание</w:t>
            </w:r>
            <w:r>
              <w:rPr>
                <w:b/>
                <w:spacing w:val="27"/>
                <w:sz w:val="27"/>
              </w:rPr>
              <w:t xml:space="preserve"> </w:t>
            </w:r>
            <w:r>
              <w:rPr>
                <w:b/>
                <w:sz w:val="27"/>
              </w:rPr>
              <w:t>долговых</w:t>
            </w:r>
            <w:r>
              <w:rPr>
                <w:b/>
                <w:spacing w:val="46"/>
                <w:sz w:val="27"/>
              </w:rPr>
              <w:t xml:space="preserve"> </w:t>
            </w:r>
            <w:r>
              <w:rPr>
                <w:b/>
                <w:sz w:val="27"/>
              </w:rPr>
              <w:t>обязательств</w:t>
            </w:r>
          </w:p>
        </w:tc>
      </w:tr>
      <w:tr w:rsidR="00A87D88" w:rsidTr="004067B9">
        <w:trPr>
          <w:trHeight w:val="710"/>
        </w:trPr>
        <w:tc>
          <w:tcPr>
            <w:tcW w:w="870" w:type="dxa"/>
          </w:tcPr>
          <w:p w:rsidR="00A87D88" w:rsidRDefault="00A87D88" w:rsidP="00932EB7">
            <w:pPr>
              <w:pStyle w:val="TableParagraph"/>
              <w:spacing w:before="58"/>
              <w:ind w:left="71" w:right="242"/>
              <w:rPr>
                <w:sz w:val="27"/>
              </w:rPr>
            </w:pPr>
            <w:r>
              <w:rPr>
                <w:sz w:val="27"/>
              </w:rPr>
              <w:t>5.1</w:t>
            </w:r>
          </w:p>
        </w:tc>
        <w:tc>
          <w:tcPr>
            <w:tcW w:w="4231" w:type="dxa"/>
          </w:tcPr>
          <w:p w:rsidR="00A87D88" w:rsidRDefault="00A87D88" w:rsidP="00932EB7">
            <w:pPr>
              <w:pStyle w:val="TableParagraph"/>
              <w:spacing w:before="58" w:line="249" w:lineRule="auto"/>
              <w:ind w:left="100" w:right="242"/>
              <w:jc w:val="left"/>
              <w:rPr>
                <w:sz w:val="27"/>
              </w:rPr>
            </w:pPr>
            <w:r>
              <w:rPr>
                <w:sz w:val="27"/>
              </w:rPr>
              <w:t>Расчеты</w:t>
            </w:r>
            <w:r>
              <w:rPr>
                <w:spacing w:val="41"/>
                <w:sz w:val="27"/>
              </w:rPr>
              <w:t xml:space="preserve"> </w:t>
            </w:r>
            <w:r>
              <w:rPr>
                <w:sz w:val="27"/>
              </w:rPr>
              <w:t>по</w:t>
            </w:r>
            <w:r>
              <w:rPr>
                <w:spacing w:val="49"/>
                <w:sz w:val="27"/>
              </w:rPr>
              <w:t xml:space="preserve"> </w:t>
            </w:r>
            <w:r>
              <w:rPr>
                <w:sz w:val="27"/>
              </w:rPr>
              <w:t>обслуживанию</w:t>
            </w:r>
            <w:r>
              <w:rPr>
                <w:spacing w:val="-64"/>
                <w:sz w:val="27"/>
              </w:rPr>
              <w:t xml:space="preserve"> </w:t>
            </w:r>
            <w:r>
              <w:rPr>
                <w:sz w:val="27"/>
              </w:rPr>
              <w:t>долговых</w:t>
            </w:r>
            <w:r>
              <w:rPr>
                <w:spacing w:val="16"/>
                <w:sz w:val="27"/>
              </w:rPr>
              <w:t xml:space="preserve"> </w:t>
            </w:r>
            <w:r>
              <w:rPr>
                <w:sz w:val="27"/>
              </w:rPr>
              <w:t>обязательств</w:t>
            </w:r>
          </w:p>
        </w:tc>
        <w:tc>
          <w:tcPr>
            <w:tcW w:w="4540" w:type="dxa"/>
          </w:tcPr>
          <w:p w:rsidR="00A87D88" w:rsidRDefault="00A87D88" w:rsidP="00A87D88">
            <w:pPr>
              <w:pStyle w:val="TableParagraph"/>
              <w:numPr>
                <w:ilvl w:val="0"/>
                <w:numId w:val="5"/>
              </w:numPr>
              <w:tabs>
                <w:tab w:val="left" w:pos="321"/>
              </w:tabs>
              <w:spacing w:before="58" w:line="249" w:lineRule="auto"/>
              <w:ind w:right="242" w:firstLine="0"/>
              <w:jc w:val="left"/>
              <w:rPr>
                <w:sz w:val="27"/>
              </w:rPr>
            </w:pPr>
            <w:r>
              <w:rPr>
                <w:sz w:val="27"/>
              </w:rPr>
              <w:t>сумма</w:t>
            </w:r>
            <w:r>
              <w:rPr>
                <w:spacing w:val="8"/>
                <w:sz w:val="27"/>
              </w:rPr>
              <w:t xml:space="preserve"> </w:t>
            </w:r>
            <w:r>
              <w:rPr>
                <w:sz w:val="27"/>
              </w:rPr>
              <w:t>кредитовых</w:t>
            </w:r>
            <w:r>
              <w:rPr>
                <w:spacing w:val="7"/>
                <w:sz w:val="27"/>
              </w:rPr>
              <w:t xml:space="preserve"> </w:t>
            </w:r>
            <w:r>
              <w:rPr>
                <w:sz w:val="27"/>
              </w:rPr>
              <w:t>оборотов</w:t>
            </w:r>
            <w:r>
              <w:rPr>
                <w:spacing w:val="1"/>
                <w:sz w:val="27"/>
              </w:rPr>
              <w:t xml:space="preserve"> </w:t>
            </w:r>
            <w:r>
              <w:rPr>
                <w:sz w:val="27"/>
              </w:rPr>
              <w:t>соответствующих</w:t>
            </w:r>
            <w:r>
              <w:rPr>
                <w:spacing w:val="18"/>
                <w:sz w:val="27"/>
              </w:rPr>
              <w:t xml:space="preserve"> </w:t>
            </w:r>
            <w:r>
              <w:rPr>
                <w:sz w:val="27"/>
              </w:rPr>
              <w:t>аналитических</w:t>
            </w:r>
            <w:r>
              <w:rPr>
                <w:spacing w:val="1"/>
                <w:sz w:val="27"/>
              </w:rPr>
              <w:t xml:space="preserve"> </w:t>
            </w:r>
            <w:r>
              <w:rPr>
                <w:sz w:val="27"/>
              </w:rPr>
              <w:t>счетов</w:t>
            </w:r>
            <w:r>
              <w:rPr>
                <w:spacing w:val="3"/>
                <w:sz w:val="27"/>
              </w:rPr>
              <w:t xml:space="preserve"> </w:t>
            </w:r>
            <w:r>
              <w:rPr>
                <w:sz w:val="27"/>
              </w:rPr>
              <w:t>счета</w:t>
            </w:r>
            <w:r>
              <w:rPr>
                <w:spacing w:val="5"/>
                <w:sz w:val="27"/>
              </w:rPr>
              <w:t xml:space="preserve"> </w:t>
            </w:r>
            <w:r>
              <w:rPr>
                <w:sz w:val="27"/>
              </w:rPr>
              <w:t>1</w:t>
            </w:r>
            <w:r>
              <w:rPr>
                <w:spacing w:val="11"/>
                <w:sz w:val="27"/>
              </w:rPr>
              <w:t xml:space="preserve"> </w:t>
            </w:r>
            <w:r>
              <w:rPr>
                <w:sz w:val="27"/>
              </w:rPr>
              <w:t>301</w:t>
            </w:r>
            <w:r>
              <w:rPr>
                <w:spacing w:val="11"/>
                <w:sz w:val="27"/>
              </w:rPr>
              <w:t xml:space="preserve"> </w:t>
            </w:r>
            <w:r>
              <w:rPr>
                <w:sz w:val="27"/>
              </w:rPr>
              <w:t>00</w:t>
            </w:r>
            <w:r>
              <w:rPr>
                <w:spacing w:val="11"/>
                <w:sz w:val="27"/>
              </w:rPr>
              <w:t xml:space="preserve"> </w:t>
            </w:r>
            <w:r>
              <w:rPr>
                <w:sz w:val="27"/>
              </w:rPr>
              <w:t>000,</w:t>
            </w:r>
            <w:r>
              <w:rPr>
                <w:spacing w:val="1"/>
                <w:sz w:val="27"/>
              </w:rPr>
              <w:t xml:space="preserve"> </w:t>
            </w:r>
            <w:r>
              <w:rPr>
                <w:sz w:val="27"/>
              </w:rPr>
              <w:t>отражающих</w:t>
            </w:r>
            <w:r>
              <w:rPr>
                <w:spacing w:val="4"/>
                <w:sz w:val="27"/>
              </w:rPr>
              <w:t xml:space="preserve"> </w:t>
            </w:r>
            <w:r>
              <w:rPr>
                <w:sz w:val="27"/>
              </w:rPr>
              <w:t>начисленные</w:t>
            </w:r>
            <w:r>
              <w:rPr>
                <w:spacing w:val="1"/>
                <w:sz w:val="27"/>
              </w:rPr>
              <w:t xml:space="preserve"> </w:t>
            </w:r>
            <w:r>
              <w:rPr>
                <w:sz w:val="27"/>
              </w:rPr>
              <w:t>(принятые)</w:t>
            </w:r>
            <w:r>
              <w:rPr>
                <w:spacing w:val="11"/>
                <w:sz w:val="27"/>
              </w:rPr>
              <w:t xml:space="preserve"> </w:t>
            </w:r>
            <w:r>
              <w:rPr>
                <w:sz w:val="27"/>
              </w:rPr>
              <w:t>в</w:t>
            </w:r>
            <w:r>
              <w:rPr>
                <w:spacing w:val="15"/>
                <w:sz w:val="27"/>
              </w:rPr>
              <w:t xml:space="preserve"> </w:t>
            </w:r>
            <w:r>
              <w:rPr>
                <w:sz w:val="27"/>
              </w:rPr>
              <w:t>текущем</w:t>
            </w:r>
            <w:r>
              <w:rPr>
                <w:spacing w:val="13"/>
                <w:sz w:val="27"/>
              </w:rPr>
              <w:t xml:space="preserve"> </w:t>
            </w:r>
            <w:r>
              <w:rPr>
                <w:sz w:val="27"/>
              </w:rPr>
              <w:t>периоде</w:t>
            </w:r>
            <w:r>
              <w:rPr>
                <w:spacing w:val="1"/>
                <w:sz w:val="27"/>
              </w:rPr>
              <w:t xml:space="preserve"> </w:t>
            </w:r>
            <w:r>
              <w:rPr>
                <w:sz w:val="27"/>
              </w:rPr>
              <w:t>обязательства,</w:t>
            </w:r>
            <w:r>
              <w:rPr>
                <w:spacing w:val="12"/>
                <w:sz w:val="27"/>
              </w:rPr>
              <w:t xml:space="preserve"> </w:t>
            </w:r>
            <w:r>
              <w:rPr>
                <w:sz w:val="27"/>
              </w:rPr>
              <w:t>подлежащие</w:t>
            </w:r>
            <w:r>
              <w:rPr>
                <w:spacing w:val="7"/>
                <w:sz w:val="27"/>
              </w:rPr>
              <w:t xml:space="preserve"> </w:t>
            </w:r>
            <w:r>
              <w:rPr>
                <w:sz w:val="27"/>
              </w:rPr>
              <w:t>к</w:t>
            </w:r>
            <w:r>
              <w:rPr>
                <w:spacing w:val="1"/>
                <w:sz w:val="27"/>
              </w:rPr>
              <w:t xml:space="preserve"> </w:t>
            </w:r>
            <w:r>
              <w:rPr>
                <w:sz w:val="27"/>
              </w:rPr>
              <w:t>исполнению</w:t>
            </w:r>
            <w:r>
              <w:rPr>
                <w:spacing w:val="1"/>
                <w:sz w:val="27"/>
              </w:rPr>
              <w:t xml:space="preserve"> </w:t>
            </w:r>
            <w:r>
              <w:rPr>
                <w:sz w:val="27"/>
              </w:rPr>
              <w:t>в текущем</w:t>
            </w:r>
            <w:r>
              <w:rPr>
                <w:spacing w:val="1"/>
                <w:sz w:val="27"/>
              </w:rPr>
              <w:t xml:space="preserve"> </w:t>
            </w:r>
            <w:r>
              <w:rPr>
                <w:sz w:val="27"/>
              </w:rPr>
              <w:t>финансовом</w:t>
            </w:r>
            <w:r>
              <w:rPr>
                <w:spacing w:val="-65"/>
                <w:sz w:val="27"/>
              </w:rPr>
              <w:t xml:space="preserve"> </w:t>
            </w:r>
            <w:r>
              <w:rPr>
                <w:sz w:val="27"/>
              </w:rPr>
              <w:t>году;</w:t>
            </w:r>
          </w:p>
          <w:p w:rsidR="00A87D88" w:rsidRDefault="00A87D88" w:rsidP="00A87D88">
            <w:pPr>
              <w:pStyle w:val="TableParagraph"/>
              <w:tabs>
                <w:tab w:val="left" w:pos="321"/>
              </w:tabs>
              <w:spacing w:before="58" w:line="249" w:lineRule="auto"/>
              <w:ind w:right="242"/>
              <w:jc w:val="left"/>
              <w:rPr>
                <w:sz w:val="27"/>
              </w:rPr>
            </w:pPr>
            <w:r>
              <w:rPr>
                <w:sz w:val="27"/>
              </w:rPr>
              <w:t>сумма</w:t>
            </w:r>
            <w:r>
              <w:rPr>
                <w:spacing w:val="10"/>
                <w:sz w:val="27"/>
              </w:rPr>
              <w:t xml:space="preserve"> </w:t>
            </w:r>
            <w:r>
              <w:rPr>
                <w:sz w:val="27"/>
              </w:rPr>
              <w:t>дебетовых</w:t>
            </w:r>
            <w:r>
              <w:rPr>
                <w:spacing w:val="16"/>
                <w:sz w:val="27"/>
              </w:rPr>
              <w:t xml:space="preserve"> </w:t>
            </w:r>
            <w:r>
              <w:rPr>
                <w:sz w:val="27"/>
              </w:rPr>
              <w:t>оборотов</w:t>
            </w:r>
            <w:r>
              <w:rPr>
                <w:spacing w:val="1"/>
                <w:sz w:val="27"/>
              </w:rPr>
              <w:t xml:space="preserve"> </w:t>
            </w:r>
            <w:r>
              <w:rPr>
                <w:sz w:val="27"/>
              </w:rPr>
              <w:t>соответствующих</w:t>
            </w:r>
            <w:r>
              <w:rPr>
                <w:spacing w:val="1"/>
                <w:sz w:val="27"/>
              </w:rPr>
              <w:t xml:space="preserve"> </w:t>
            </w:r>
            <w:r>
              <w:rPr>
                <w:sz w:val="27"/>
              </w:rPr>
              <w:t>аналитических</w:t>
            </w:r>
            <w:r>
              <w:rPr>
                <w:spacing w:val="-65"/>
                <w:sz w:val="27"/>
              </w:rPr>
              <w:t xml:space="preserve"> </w:t>
            </w:r>
            <w:r>
              <w:rPr>
                <w:sz w:val="27"/>
              </w:rPr>
              <w:t>счетов</w:t>
            </w:r>
            <w:r>
              <w:rPr>
                <w:spacing w:val="4"/>
                <w:sz w:val="27"/>
              </w:rPr>
              <w:t xml:space="preserve"> </w:t>
            </w:r>
            <w:r>
              <w:rPr>
                <w:sz w:val="27"/>
              </w:rPr>
              <w:t>счета</w:t>
            </w:r>
            <w:r>
              <w:rPr>
                <w:spacing w:val="6"/>
                <w:sz w:val="27"/>
              </w:rPr>
              <w:t xml:space="preserve"> </w:t>
            </w:r>
            <w:r>
              <w:rPr>
                <w:sz w:val="27"/>
              </w:rPr>
              <w:t>1</w:t>
            </w:r>
            <w:r>
              <w:rPr>
                <w:spacing w:val="12"/>
                <w:sz w:val="27"/>
              </w:rPr>
              <w:t xml:space="preserve"> </w:t>
            </w:r>
            <w:r>
              <w:rPr>
                <w:sz w:val="27"/>
              </w:rPr>
              <w:t>301</w:t>
            </w:r>
            <w:r>
              <w:rPr>
                <w:spacing w:val="12"/>
                <w:sz w:val="27"/>
              </w:rPr>
              <w:t xml:space="preserve"> </w:t>
            </w:r>
            <w:r>
              <w:rPr>
                <w:sz w:val="27"/>
              </w:rPr>
              <w:t>00</w:t>
            </w:r>
            <w:r>
              <w:rPr>
                <w:spacing w:val="12"/>
                <w:sz w:val="27"/>
              </w:rPr>
              <w:t xml:space="preserve"> </w:t>
            </w:r>
            <w:r>
              <w:rPr>
                <w:sz w:val="27"/>
              </w:rPr>
              <w:t>000,</w:t>
            </w:r>
            <w:r>
              <w:rPr>
                <w:spacing w:val="1"/>
                <w:sz w:val="27"/>
              </w:rPr>
              <w:t xml:space="preserve"> </w:t>
            </w:r>
            <w:r>
              <w:rPr>
                <w:sz w:val="27"/>
              </w:rPr>
              <w:t>отражающих</w:t>
            </w:r>
            <w:r>
              <w:rPr>
                <w:spacing w:val="8"/>
                <w:sz w:val="27"/>
              </w:rPr>
              <w:t xml:space="preserve"> </w:t>
            </w:r>
            <w:r>
              <w:rPr>
                <w:sz w:val="27"/>
              </w:rPr>
              <w:t>исполненные</w:t>
            </w:r>
            <w:r>
              <w:rPr>
                <w:spacing w:val="11"/>
                <w:sz w:val="27"/>
              </w:rPr>
              <w:t xml:space="preserve"> </w:t>
            </w:r>
            <w:r>
              <w:rPr>
                <w:sz w:val="27"/>
              </w:rPr>
              <w:t>в</w:t>
            </w:r>
            <w:r>
              <w:rPr>
                <w:spacing w:val="1"/>
                <w:sz w:val="27"/>
              </w:rPr>
              <w:t xml:space="preserve"> </w:t>
            </w:r>
            <w:r>
              <w:rPr>
                <w:sz w:val="27"/>
              </w:rPr>
              <w:t>текущем периоде</w:t>
            </w:r>
            <w:r>
              <w:rPr>
                <w:spacing w:val="1"/>
                <w:sz w:val="27"/>
              </w:rPr>
              <w:t xml:space="preserve"> </w:t>
            </w:r>
            <w:r>
              <w:rPr>
                <w:sz w:val="27"/>
              </w:rPr>
              <w:t>обязательства</w:t>
            </w:r>
            <w:r>
              <w:rPr>
                <w:spacing w:val="1"/>
                <w:sz w:val="27"/>
              </w:rPr>
              <w:t xml:space="preserve"> </w:t>
            </w:r>
            <w:r>
              <w:rPr>
                <w:sz w:val="27"/>
              </w:rPr>
              <w:t>прошлых</w:t>
            </w:r>
            <w:r>
              <w:rPr>
                <w:spacing w:val="13"/>
                <w:sz w:val="27"/>
              </w:rPr>
              <w:t xml:space="preserve"> </w:t>
            </w:r>
            <w:r>
              <w:rPr>
                <w:sz w:val="27"/>
              </w:rPr>
              <w:t>лет</w:t>
            </w:r>
            <w:r>
              <w:rPr>
                <w:spacing w:val="10"/>
                <w:sz w:val="27"/>
              </w:rPr>
              <w:t xml:space="preserve"> </w:t>
            </w:r>
            <w:r>
              <w:rPr>
                <w:sz w:val="27"/>
              </w:rPr>
              <w:t>по</w:t>
            </w:r>
            <w:r>
              <w:rPr>
                <w:spacing w:val="13"/>
                <w:sz w:val="27"/>
              </w:rPr>
              <w:t xml:space="preserve"> </w:t>
            </w:r>
            <w:r>
              <w:rPr>
                <w:sz w:val="27"/>
              </w:rPr>
              <w:t>расходам</w:t>
            </w:r>
            <w:r>
              <w:rPr>
                <w:spacing w:val="12"/>
                <w:sz w:val="27"/>
              </w:rPr>
              <w:t xml:space="preserve"> </w:t>
            </w:r>
            <w:r>
              <w:rPr>
                <w:sz w:val="27"/>
              </w:rPr>
              <w:t>на</w:t>
            </w:r>
            <w:r>
              <w:rPr>
                <w:spacing w:val="1"/>
                <w:sz w:val="27"/>
              </w:rPr>
              <w:t xml:space="preserve"> </w:t>
            </w:r>
            <w:r>
              <w:rPr>
                <w:sz w:val="27"/>
              </w:rPr>
              <w:t>обслуживание</w:t>
            </w:r>
            <w:r>
              <w:rPr>
                <w:spacing w:val="6"/>
                <w:sz w:val="27"/>
              </w:rPr>
              <w:t xml:space="preserve"> </w:t>
            </w:r>
            <w:r>
              <w:rPr>
                <w:sz w:val="27"/>
              </w:rPr>
              <w:t>долговых</w:t>
            </w:r>
            <w:r>
              <w:rPr>
                <w:spacing w:val="1"/>
                <w:sz w:val="27"/>
              </w:rPr>
              <w:t xml:space="preserve"> </w:t>
            </w:r>
            <w:r>
              <w:rPr>
                <w:sz w:val="27"/>
              </w:rPr>
              <w:t>обязательств</w:t>
            </w:r>
          </w:p>
        </w:tc>
      </w:tr>
    </w:tbl>
    <w:p w:rsidR="007D3AD7" w:rsidRDefault="007D3AD7" w:rsidP="00932EB7">
      <w:pPr>
        <w:spacing w:line="310" w:lineRule="exact"/>
        <w:ind w:right="242"/>
        <w:rPr>
          <w:sz w:val="27"/>
        </w:rPr>
        <w:sectPr w:rsidR="007D3AD7" w:rsidSect="00932EB7">
          <w:pgSz w:w="11910" w:h="16850"/>
          <w:pgMar w:top="1080" w:right="570" w:bottom="280" w:left="1020" w:header="707" w:footer="0" w:gutter="0"/>
          <w:cols w:space="720"/>
        </w:sectPr>
      </w:pPr>
    </w:p>
    <w:p w:rsidR="007D3AD7" w:rsidRDefault="007D3AD7" w:rsidP="00932EB7">
      <w:pPr>
        <w:pStyle w:val="a3"/>
        <w:ind w:right="242"/>
        <w:rPr>
          <w:b/>
          <w:sz w:val="7"/>
        </w:rPr>
      </w:pPr>
    </w:p>
    <w:tbl>
      <w:tblPr>
        <w:tblW w:w="0" w:type="auto"/>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0"/>
        <w:gridCol w:w="4231"/>
        <w:gridCol w:w="4540"/>
      </w:tblGrid>
      <w:tr w:rsidR="007D3AD7" w:rsidTr="009151E3">
        <w:trPr>
          <w:trHeight w:val="472"/>
        </w:trPr>
        <w:tc>
          <w:tcPr>
            <w:tcW w:w="870" w:type="dxa"/>
          </w:tcPr>
          <w:p w:rsidR="007D3AD7" w:rsidRDefault="0071018B" w:rsidP="00932EB7">
            <w:pPr>
              <w:pStyle w:val="TableParagraph"/>
              <w:spacing w:before="51"/>
              <w:ind w:left="38" w:right="242"/>
              <w:rPr>
                <w:b/>
                <w:sz w:val="27"/>
              </w:rPr>
            </w:pPr>
            <w:r>
              <w:rPr>
                <w:b/>
                <w:w w:val="102"/>
                <w:sz w:val="27"/>
              </w:rPr>
              <w:t>6</w:t>
            </w:r>
          </w:p>
        </w:tc>
        <w:tc>
          <w:tcPr>
            <w:tcW w:w="8771" w:type="dxa"/>
            <w:gridSpan w:val="2"/>
          </w:tcPr>
          <w:p w:rsidR="007D3AD7" w:rsidRDefault="0071018B" w:rsidP="00932EB7">
            <w:pPr>
              <w:pStyle w:val="TableParagraph"/>
              <w:spacing w:before="51"/>
              <w:ind w:left="1571" w:right="242"/>
              <w:rPr>
                <w:b/>
                <w:sz w:val="27"/>
              </w:rPr>
            </w:pPr>
            <w:r>
              <w:rPr>
                <w:b/>
                <w:sz w:val="27"/>
              </w:rPr>
              <w:t>Расчеты</w:t>
            </w:r>
            <w:r>
              <w:rPr>
                <w:b/>
                <w:spacing w:val="38"/>
                <w:sz w:val="27"/>
              </w:rPr>
              <w:t xml:space="preserve"> </w:t>
            </w:r>
            <w:r>
              <w:rPr>
                <w:b/>
                <w:sz w:val="27"/>
              </w:rPr>
              <w:t>по</w:t>
            </w:r>
            <w:r>
              <w:rPr>
                <w:b/>
                <w:spacing w:val="27"/>
                <w:sz w:val="27"/>
              </w:rPr>
              <w:t xml:space="preserve"> </w:t>
            </w:r>
            <w:r>
              <w:rPr>
                <w:b/>
                <w:sz w:val="27"/>
              </w:rPr>
              <w:t>прочим</w:t>
            </w:r>
            <w:r>
              <w:rPr>
                <w:b/>
                <w:spacing w:val="36"/>
                <w:sz w:val="27"/>
              </w:rPr>
              <w:t xml:space="preserve"> </w:t>
            </w:r>
            <w:r>
              <w:rPr>
                <w:b/>
                <w:sz w:val="27"/>
              </w:rPr>
              <w:t>хозяйственным</w:t>
            </w:r>
            <w:r>
              <w:rPr>
                <w:b/>
                <w:spacing w:val="47"/>
                <w:sz w:val="27"/>
              </w:rPr>
              <w:t xml:space="preserve"> </w:t>
            </w:r>
            <w:r>
              <w:rPr>
                <w:b/>
                <w:sz w:val="27"/>
              </w:rPr>
              <w:t>операциям</w:t>
            </w:r>
          </w:p>
        </w:tc>
      </w:tr>
      <w:tr w:rsidR="007D3AD7" w:rsidTr="009151E3">
        <w:trPr>
          <w:trHeight w:val="4338"/>
        </w:trPr>
        <w:tc>
          <w:tcPr>
            <w:tcW w:w="870" w:type="dxa"/>
          </w:tcPr>
          <w:p w:rsidR="007D3AD7" w:rsidRDefault="0071018B" w:rsidP="00932EB7">
            <w:pPr>
              <w:pStyle w:val="TableParagraph"/>
              <w:spacing w:before="58"/>
              <w:ind w:left="71" w:right="242"/>
              <w:rPr>
                <w:sz w:val="27"/>
              </w:rPr>
            </w:pPr>
            <w:r>
              <w:rPr>
                <w:sz w:val="27"/>
              </w:rPr>
              <w:t>6.1</w:t>
            </w:r>
          </w:p>
        </w:tc>
        <w:tc>
          <w:tcPr>
            <w:tcW w:w="4231" w:type="dxa"/>
          </w:tcPr>
          <w:p w:rsidR="007D3AD7" w:rsidRDefault="0071018B" w:rsidP="00932EB7">
            <w:pPr>
              <w:pStyle w:val="TableParagraph"/>
              <w:spacing w:before="58" w:line="247" w:lineRule="auto"/>
              <w:ind w:left="100" w:right="242"/>
              <w:jc w:val="left"/>
              <w:rPr>
                <w:sz w:val="27"/>
              </w:rPr>
            </w:pPr>
            <w:r>
              <w:rPr>
                <w:sz w:val="27"/>
              </w:rPr>
              <w:t>Расчеты</w:t>
            </w:r>
            <w:r>
              <w:rPr>
                <w:spacing w:val="42"/>
                <w:sz w:val="27"/>
              </w:rPr>
              <w:t xml:space="preserve"> </w:t>
            </w:r>
            <w:r>
              <w:rPr>
                <w:sz w:val="27"/>
              </w:rPr>
              <w:t>по</w:t>
            </w:r>
            <w:r>
              <w:rPr>
                <w:spacing w:val="38"/>
                <w:sz w:val="27"/>
              </w:rPr>
              <w:t xml:space="preserve"> </w:t>
            </w:r>
            <w:r>
              <w:rPr>
                <w:sz w:val="27"/>
              </w:rPr>
              <w:t>социальному</w:t>
            </w:r>
            <w:r>
              <w:rPr>
                <w:spacing w:val="-64"/>
                <w:sz w:val="27"/>
              </w:rPr>
              <w:t xml:space="preserve"> </w:t>
            </w:r>
            <w:r>
              <w:rPr>
                <w:sz w:val="27"/>
              </w:rPr>
              <w:t>обеспечению</w:t>
            </w:r>
            <w:r>
              <w:rPr>
                <w:spacing w:val="31"/>
                <w:sz w:val="27"/>
              </w:rPr>
              <w:t xml:space="preserve"> </w:t>
            </w:r>
            <w:r>
              <w:rPr>
                <w:sz w:val="27"/>
              </w:rPr>
              <w:t>населения</w:t>
            </w:r>
          </w:p>
        </w:tc>
        <w:tc>
          <w:tcPr>
            <w:tcW w:w="4540" w:type="dxa"/>
          </w:tcPr>
          <w:p w:rsidR="007D3AD7" w:rsidRDefault="0071018B" w:rsidP="00932EB7">
            <w:pPr>
              <w:pStyle w:val="TableParagraph"/>
              <w:numPr>
                <w:ilvl w:val="0"/>
                <w:numId w:val="4"/>
              </w:numPr>
              <w:tabs>
                <w:tab w:val="left" w:pos="321"/>
              </w:tabs>
              <w:spacing w:before="58" w:line="249" w:lineRule="auto"/>
              <w:ind w:right="242" w:firstLine="0"/>
              <w:jc w:val="left"/>
              <w:rPr>
                <w:sz w:val="27"/>
              </w:rPr>
            </w:pPr>
            <w:r>
              <w:rPr>
                <w:sz w:val="27"/>
              </w:rPr>
              <w:t>сумма</w:t>
            </w:r>
            <w:r>
              <w:rPr>
                <w:spacing w:val="14"/>
                <w:sz w:val="27"/>
              </w:rPr>
              <w:t xml:space="preserve"> </w:t>
            </w:r>
            <w:r>
              <w:rPr>
                <w:sz w:val="27"/>
              </w:rPr>
              <w:t>кредитовых</w:t>
            </w:r>
            <w:r>
              <w:rPr>
                <w:spacing w:val="12"/>
                <w:sz w:val="27"/>
              </w:rPr>
              <w:t xml:space="preserve"> </w:t>
            </w:r>
            <w:r>
              <w:rPr>
                <w:sz w:val="27"/>
              </w:rPr>
              <w:t>оборотов</w:t>
            </w:r>
            <w:r>
              <w:rPr>
                <w:spacing w:val="14"/>
                <w:sz w:val="27"/>
              </w:rPr>
              <w:t xml:space="preserve"> </w:t>
            </w:r>
            <w:r>
              <w:rPr>
                <w:sz w:val="27"/>
              </w:rPr>
              <w:t>по</w:t>
            </w:r>
            <w:r>
              <w:rPr>
                <w:spacing w:val="1"/>
                <w:sz w:val="27"/>
              </w:rPr>
              <w:t xml:space="preserve"> </w:t>
            </w:r>
            <w:r>
              <w:rPr>
                <w:sz w:val="27"/>
              </w:rPr>
              <w:t>счетам</w:t>
            </w:r>
            <w:r>
              <w:rPr>
                <w:spacing w:val="14"/>
                <w:sz w:val="27"/>
              </w:rPr>
              <w:t xml:space="preserve"> </w:t>
            </w:r>
            <w:r>
              <w:rPr>
                <w:sz w:val="27"/>
              </w:rPr>
              <w:t>1</w:t>
            </w:r>
            <w:r>
              <w:rPr>
                <w:spacing w:val="17"/>
                <w:sz w:val="27"/>
              </w:rPr>
              <w:t xml:space="preserve"> </w:t>
            </w:r>
            <w:r>
              <w:rPr>
                <w:sz w:val="27"/>
              </w:rPr>
              <w:t>302</w:t>
            </w:r>
            <w:r>
              <w:rPr>
                <w:spacing w:val="16"/>
                <w:sz w:val="27"/>
              </w:rPr>
              <w:t xml:space="preserve"> </w:t>
            </w:r>
            <w:r>
              <w:rPr>
                <w:sz w:val="27"/>
              </w:rPr>
              <w:t>61</w:t>
            </w:r>
            <w:r>
              <w:rPr>
                <w:spacing w:val="8"/>
                <w:sz w:val="27"/>
              </w:rPr>
              <w:t xml:space="preserve"> </w:t>
            </w:r>
            <w:r>
              <w:rPr>
                <w:sz w:val="27"/>
              </w:rPr>
              <w:t>000</w:t>
            </w:r>
            <w:r>
              <w:rPr>
                <w:spacing w:val="16"/>
                <w:sz w:val="27"/>
              </w:rPr>
              <w:t xml:space="preserve"> </w:t>
            </w:r>
            <w:r>
              <w:rPr>
                <w:sz w:val="27"/>
              </w:rPr>
              <w:t>-</w:t>
            </w:r>
            <w:r>
              <w:rPr>
                <w:spacing w:val="4"/>
                <w:sz w:val="27"/>
              </w:rPr>
              <w:t xml:space="preserve"> </w:t>
            </w:r>
            <w:r>
              <w:rPr>
                <w:sz w:val="27"/>
              </w:rPr>
              <w:t>1</w:t>
            </w:r>
            <w:r>
              <w:rPr>
                <w:spacing w:val="15"/>
                <w:sz w:val="27"/>
              </w:rPr>
              <w:t xml:space="preserve"> </w:t>
            </w:r>
            <w:r>
              <w:rPr>
                <w:sz w:val="27"/>
              </w:rPr>
              <w:t>302</w:t>
            </w:r>
            <w:r>
              <w:rPr>
                <w:spacing w:val="8"/>
                <w:sz w:val="27"/>
              </w:rPr>
              <w:t xml:space="preserve"> </w:t>
            </w:r>
            <w:r>
              <w:rPr>
                <w:sz w:val="27"/>
              </w:rPr>
              <w:t>63</w:t>
            </w:r>
            <w:r>
              <w:rPr>
                <w:spacing w:val="16"/>
                <w:sz w:val="27"/>
              </w:rPr>
              <w:t xml:space="preserve"> </w:t>
            </w:r>
            <w:r>
              <w:rPr>
                <w:sz w:val="27"/>
              </w:rPr>
              <w:t>000,</w:t>
            </w:r>
            <w:r>
              <w:rPr>
                <w:spacing w:val="1"/>
                <w:sz w:val="27"/>
              </w:rPr>
              <w:t xml:space="preserve"> </w:t>
            </w:r>
            <w:r>
              <w:rPr>
                <w:sz w:val="27"/>
              </w:rPr>
              <w:t>отражающих</w:t>
            </w:r>
            <w:r>
              <w:rPr>
                <w:spacing w:val="4"/>
                <w:sz w:val="27"/>
              </w:rPr>
              <w:t xml:space="preserve"> </w:t>
            </w:r>
            <w:r>
              <w:rPr>
                <w:sz w:val="27"/>
              </w:rPr>
              <w:t>начисленные</w:t>
            </w:r>
            <w:r>
              <w:rPr>
                <w:spacing w:val="1"/>
                <w:sz w:val="27"/>
              </w:rPr>
              <w:t xml:space="preserve"> </w:t>
            </w:r>
            <w:r>
              <w:rPr>
                <w:sz w:val="27"/>
              </w:rPr>
              <w:t>(принятые)</w:t>
            </w:r>
            <w:r>
              <w:rPr>
                <w:spacing w:val="11"/>
                <w:sz w:val="27"/>
              </w:rPr>
              <w:t xml:space="preserve"> </w:t>
            </w:r>
            <w:r>
              <w:rPr>
                <w:sz w:val="27"/>
              </w:rPr>
              <w:t>в</w:t>
            </w:r>
            <w:r>
              <w:rPr>
                <w:spacing w:val="15"/>
                <w:sz w:val="27"/>
              </w:rPr>
              <w:t xml:space="preserve"> </w:t>
            </w:r>
            <w:r>
              <w:rPr>
                <w:sz w:val="27"/>
              </w:rPr>
              <w:t>текущем</w:t>
            </w:r>
            <w:r>
              <w:rPr>
                <w:spacing w:val="13"/>
                <w:sz w:val="27"/>
              </w:rPr>
              <w:t xml:space="preserve"> </w:t>
            </w:r>
            <w:r>
              <w:rPr>
                <w:sz w:val="27"/>
              </w:rPr>
              <w:t>периоде</w:t>
            </w:r>
            <w:r>
              <w:rPr>
                <w:spacing w:val="1"/>
                <w:sz w:val="27"/>
              </w:rPr>
              <w:t xml:space="preserve"> </w:t>
            </w:r>
            <w:r>
              <w:rPr>
                <w:sz w:val="27"/>
              </w:rPr>
              <w:t>обязательства,</w:t>
            </w:r>
            <w:r>
              <w:rPr>
                <w:spacing w:val="12"/>
                <w:sz w:val="27"/>
              </w:rPr>
              <w:t xml:space="preserve"> </w:t>
            </w:r>
            <w:r>
              <w:rPr>
                <w:sz w:val="27"/>
              </w:rPr>
              <w:t>подлежащие</w:t>
            </w:r>
            <w:r>
              <w:rPr>
                <w:spacing w:val="7"/>
                <w:sz w:val="27"/>
              </w:rPr>
              <w:t xml:space="preserve"> </w:t>
            </w:r>
            <w:r>
              <w:rPr>
                <w:sz w:val="27"/>
              </w:rPr>
              <w:t>к</w:t>
            </w:r>
            <w:r>
              <w:rPr>
                <w:spacing w:val="1"/>
                <w:sz w:val="27"/>
              </w:rPr>
              <w:t xml:space="preserve"> </w:t>
            </w:r>
            <w:r>
              <w:rPr>
                <w:sz w:val="27"/>
              </w:rPr>
              <w:t>исполнению</w:t>
            </w:r>
            <w:r>
              <w:rPr>
                <w:spacing w:val="1"/>
                <w:sz w:val="27"/>
              </w:rPr>
              <w:t xml:space="preserve"> </w:t>
            </w:r>
            <w:r>
              <w:rPr>
                <w:sz w:val="27"/>
              </w:rPr>
              <w:t>в текущем</w:t>
            </w:r>
            <w:r>
              <w:rPr>
                <w:spacing w:val="1"/>
                <w:sz w:val="27"/>
              </w:rPr>
              <w:t xml:space="preserve"> </w:t>
            </w:r>
            <w:r>
              <w:rPr>
                <w:sz w:val="27"/>
              </w:rPr>
              <w:t>финансовом</w:t>
            </w:r>
            <w:r>
              <w:rPr>
                <w:spacing w:val="-65"/>
                <w:sz w:val="27"/>
              </w:rPr>
              <w:t xml:space="preserve"> </w:t>
            </w:r>
            <w:r>
              <w:rPr>
                <w:sz w:val="27"/>
              </w:rPr>
              <w:t>году;</w:t>
            </w:r>
          </w:p>
          <w:p w:rsidR="007D3AD7" w:rsidRDefault="0071018B" w:rsidP="00932EB7">
            <w:pPr>
              <w:pStyle w:val="TableParagraph"/>
              <w:numPr>
                <w:ilvl w:val="0"/>
                <w:numId w:val="4"/>
              </w:numPr>
              <w:tabs>
                <w:tab w:val="left" w:pos="321"/>
              </w:tabs>
              <w:spacing w:before="0" w:line="249" w:lineRule="auto"/>
              <w:ind w:right="242" w:firstLine="0"/>
              <w:jc w:val="left"/>
              <w:rPr>
                <w:sz w:val="27"/>
              </w:rPr>
            </w:pPr>
            <w:r>
              <w:rPr>
                <w:sz w:val="27"/>
              </w:rPr>
              <w:t>сумма</w:t>
            </w:r>
            <w:r>
              <w:rPr>
                <w:spacing w:val="14"/>
                <w:sz w:val="27"/>
              </w:rPr>
              <w:t xml:space="preserve"> </w:t>
            </w:r>
            <w:r>
              <w:rPr>
                <w:sz w:val="27"/>
              </w:rPr>
              <w:t>дебетовых</w:t>
            </w:r>
            <w:r>
              <w:rPr>
                <w:spacing w:val="20"/>
                <w:sz w:val="27"/>
              </w:rPr>
              <w:t xml:space="preserve"> </w:t>
            </w:r>
            <w:r>
              <w:rPr>
                <w:sz w:val="27"/>
              </w:rPr>
              <w:t>оборотов</w:t>
            </w:r>
            <w:r>
              <w:rPr>
                <w:spacing w:val="13"/>
                <w:sz w:val="27"/>
              </w:rPr>
              <w:t xml:space="preserve"> </w:t>
            </w:r>
            <w:r>
              <w:rPr>
                <w:sz w:val="27"/>
              </w:rPr>
              <w:t>по</w:t>
            </w:r>
            <w:r>
              <w:rPr>
                <w:spacing w:val="1"/>
                <w:sz w:val="27"/>
              </w:rPr>
              <w:t xml:space="preserve"> </w:t>
            </w:r>
            <w:r>
              <w:rPr>
                <w:sz w:val="27"/>
              </w:rPr>
              <w:t>счетам</w:t>
            </w:r>
            <w:r>
              <w:rPr>
                <w:spacing w:val="17"/>
                <w:sz w:val="27"/>
              </w:rPr>
              <w:t xml:space="preserve"> </w:t>
            </w:r>
            <w:r>
              <w:rPr>
                <w:sz w:val="27"/>
              </w:rPr>
              <w:t>1</w:t>
            </w:r>
            <w:r>
              <w:rPr>
                <w:spacing w:val="19"/>
                <w:sz w:val="27"/>
              </w:rPr>
              <w:t xml:space="preserve"> </w:t>
            </w:r>
            <w:r>
              <w:rPr>
                <w:sz w:val="27"/>
              </w:rPr>
              <w:t>302</w:t>
            </w:r>
            <w:r>
              <w:rPr>
                <w:spacing w:val="20"/>
                <w:sz w:val="27"/>
              </w:rPr>
              <w:t xml:space="preserve"> </w:t>
            </w:r>
            <w:r>
              <w:rPr>
                <w:sz w:val="27"/>
              </w:rPr>
              <w:t>61</w:t>
            </w:r>
            <w:r>
              <w:rPr>
                <w:spacing w:val="10"/>
                <w:sz w:val="27"/>
              </w:rPr>
              <w:t xml:space="preserve"> </w:t>
            </w:r>
            <w:r>
              <w:rPr>
                <w:sz w:val="27"/>
              </w:rPr>
              <w:t>000</w:t>
            </w:r>
            <w:r>
              <w:rPr>
                <w:spacing w:val="18"/>
                <w:sz w:val="27"/>
              </w:rPr>
              <w:t xml:space="preserve"> </w:t>
            </w:r>
            <w:r>
              <w:rPr>
                <w:sz w:val="27"/>
              </w:rPr>
              <w:t>-</w:t>
            </w:r>
            <w:r>
              <w:rPr>
                <w:spacing w:val="7"/>
                <w:sz w:val="27"/>
              </w:rPr>
              <w:t xml:space="preserve"> </w:t>
            </w:r>
            <w:r>
              <w:rPr>
                <w:sz w:val="27"/>
              </w:rPr>
              <w:t>1</w:t>
            </w:r>
            <w:r>
              <w:rPr>
                <w:spacing w:val="19"/>
                <w:sz w:val="27"/>
              </w:rPr>
              <w:t xml:space="preserve"> </w:t>
            </w:r>
            <w:r>
              <w:rPr>
                <w:sz w:val="27"/>
              </w:rPr>
              <w:t>302</w:t>
            </w:r>
            <w:r>
              <w:rPr>
                <w:spacing w:val="10"/>
                <w:sz w:val="27"/>
              </w:rPr>
              <w:t xml:space="preserve"> </w:t>
            </w:r>
            <w:r>
              <w:rPr>
                <w:sz w:val="27"/>
              </w:rPr>
              <w:t>63</w:t>
            </w:r>
            <w:r>
              <w:rPr>
                <w:spacing w:val="18"/>
                <w:sz w:val="27"/>
              </w:rPr>
              <w:t xml:space="preserve"> </w:t>
            </w:r>
            <w:r>
              <w:rPr>
                <w:sz w:val="27"/>
              </w:rPr>
              <w:t>000,</w:t>
            </w:r>
            <w:r>
              <w:rPr>
                <w:spacing w:val="-64"/>
                <w:sz w:val="27"/>
              </w:rPr>
              <w:t xml:space="preserve"> </w:t>
            </w:r>
            <w:r>
              <w:rPr>
                <w:sz w:val="27"/>
              </w:rPr>
              <w:t>отражающих</w:t>
            </w:r>
            <w:r>
              <w:rPr>
                <w:spacing w:val="6"/>
                <w:sz w:val="27"/>
              </w:rPr>
              <w:t xml:space="preserve"> </w:t>
            </w:r>
            <w:r>
              <w:rPr>
                <w:sz w:val="27"/>
              </w:rPr>
              <w:t>исполненные</w:t>
            </w:r>
            <w:r>
              <w:rPr>
                <w:spacing w:val="9"/>
                <w:sz w:val="27"/>
              </w:rPr>
              <w:t xml:space="preserve"> </w:t>
            </w:r>
            <w:r>
              <w:rPr>
                <w:sz w:val="27"/>
              </w:rPr>
              <w:t>в</w:t>
            </w:r>
            <w:r>
              <w:rPr>
                <w:spacing w:val="1"/>
                <w:sz w:val="27"/>
              </w:rPr>
              <w:t xml:space="preserve"> </w:t>
            </w:r>
            <w:r>
              <w:rPr>
                <w:sz w:val="27"/>
              </w:rPr>
              <w:t>текущем</w:t>
            </w:r>
            <w:r>
              <w:rPr>
                <w:spacing w:val="1"/>
                <w:sz w:val="27"/>
              </w:rPr>
              <w:t xml:space="preserve"> </w:t>
            </w:r>
            <w:r>
              <w:rPr>
                <w:sz w:val="27"/>
              </w:rPr>
              <w:t>периоде</w:t>
            </w:r>
            <w:r>
              <w:rPr>
                <w:spacing w:val="1"/>
                <w:sz w:val="27"/>
              </w:rPr>
              <w:t xml:space="preserve"> </w:t>
            </w:r>
            <w:r>
              <w:rPr>
                <w:sz w:val="27"/>
              </w:rPr>
              <w:t>обязательства</w:t>
            </w:r>
            <w:r>
              <w:rPr>
                <w:spacing w:val="1"/>
                <w:sz w:val="27"/>
              </w:rPr>
              <w:t xml:space="preserve"> </w:t>
            </w:r>
            <w:r>
              <w:rPr>
                <w:sz w:val="27"/>
              </w:rPr>
              <w:t>прошлых</w:t>
            </w:r>
            <w:r>
              <w:rPr>
                <w:spacing w:val="13"/>
                <w:sz w:val="27"/>
              </w:rPr>
              <w:t xml:space="preserve"> </w:t>
            </w:r>
            <w:r>
              <w:rPr>
                <w:sz w:val="27"/>
              </w:rPr>
              <w:t>лет</w:t>
            </w:r>
            <w:r>
              <w:rPr>
                <w:spacing w:val="9"/>
                <w:sz w:val="27"/>
              </w:rPr>
              <w:t xml:space="preserve"> </w:t>
            </w:r>
            <w:r>
              <w:rPr>
                <w:sz w:val="27"/>
              </w:rPr>
              <w:t>по</w:t>
            </w:r>
            <w:r>
              <w:rPr>
                <w:spacing w:val="12"/>
                <w:sz w:val="27"/>
              </w:rPr>
              <w:t xml:space="preserve"> </w:t>
            </w:r>
            <w:r>
              <w:rPr>
                <w:sz w:val="27"/>
              </w:rPr>
              <w:t>расходам</w:t>
            </w:r>
            <w:r>
              <w:rPr>
                <w:spacing w:val="11"/>
                <w:sz w:val="27"/>
              </w:rPr>
              <w:t xml:space="preserve"> </w:t>
            </w:r>
            <w:r>
              <w:rPr>
                <w:sz w:val="27"/>
              </w:rPr>
              <w:t>на</w:t>
            </w:r>
            <w:r>
              <w:rPr>
                <w:spacing w:val="1"/>
                <w:sz w:val="27"/>
              </w:rPr>
              <w:t xml:space="preserve"> </w:t>
            </w:r>
            <w:r>
              <w:rPr>
                <w:sz w:val="27"/>
              </w:rPr>
              <w:t>социальное</w:t>
            </w:r>
            <w:r>
              <w:rPr>
                <w:spacing w:val="12"/>
                <w:sz w:val="27"/>
              </w:rPr>
              <w:t xml:space="preserve"> </w:t>
            </w:r>
            <w:r>
              <w:rPr>
                <w:sz w:val="27"/>
              </w:rPr>
              <w:t>обеспечение</w:t>
            </w:r>
          </w:p>
        </w:tc>
      </w:tr>
      <w:tr w:rsidR="007D3AD7" w:rsidTr="009151E3">
        <w:trPr>
          <w:trHeight w:val="3380"/>
        </w:trPr>
        <w:tc>
          <w:tcPr>
            <w:tcW w:w="870" w:type="dxa"/>
          </w:tcPr>
          <w:p w:rsidR="007D3AD7" w:rsidRDefault="0071018B" w:rsidP="00932EB7">
            <w:pPr>
              <w:pStyle w:val="TableParagraph"/>
              <w:spacing w:before="58"/>
              <w:ind w:left="71" w:right="242"/>
              <w:rPr>
                <w:sz w:val="27"/>
              </w:rPr>
            </w:pPr>
            <w:r>
              <w:rPr>
                <w:sz w:val="27"/>
              </w:rPr>
              <w:t>6.2</w:t>
            </w:r>
          </w:p>
        </w:tc>
        <w:tc>
          <w:tcPr>
            <w:tcW w:w="4231" w:type="dxa"/>
          </w:tcPr>
          <w:p w:rsidR="007D3AD7" w:rsidRDefault="0071018B" w:rsidP="00932EB7">
            <w:pPr>
              <w:pStyle w:val="TableParagraph"/>
              <w:spacing w:before="58"/>
              <w:ind w:left="100" w:right="242"/>
              <w:jc w:val="left"/>
              <w:rPr>
                <w:sz w:val="27"/>
              </w:rPr>
            </w:pPr>
            <w:r>
              <w:rPr>
                <w:sz w:val="27"/>
              </w:rPr>
              <w:t>Расчеты</w:t>
            </w:r>
            <w:r>
              <w:rPr>
                <w:spacing w:val="19"/>
                <w:sz w:val="27"/>
              </w:rPr>
              <w:t xml:space="preserve"> </w:t>
            </w:r>
            <w:r>
              <w:rPr>
                <w:sz w:val="27"/>
              </w:rPr>
              <w:t>по</w:t>
            </w:r>
            <w:r>
              <w:rPr>
                <w:spacing w:val="17"/>
                <w:sz w:val="27"/>
              </w:rPr>
              <w:t xml:space="preserve"> </w:t>
            </w:r>
            <w:r>
              <w:rPr>
                <w:sz w:val="27"/>
              </w:rPr>
              <w:t>штрафам,</w:t>
            </w:r>
            <w:r>
              <w:rPr>
                <w:spacing w:val="23"/>
                <w:sz w:val="27"/>
              </w:rPr>
              <w:t xml:space="preserve"> </w:t>
            </w:r>
            <w:r>
              <w:rPr>
                <w:sz w:val="27"/>
              </w:rPr>
              <w:t>пеням</w:t>
            </w:r>
            <w:r>
              <w:rPr>
                <w:spacing w:val="24"/>
                <w:sz w:val="27"/>
              </w:rPr>
              <w:t xml:space="preserve"> </w:t>
            </w:r>
            <w:r>
              <w:rPr>
                <w:sz w:val="27"/>
              </w:rPr>
              <w:t>и</w:t>
            </w:r>
            <w:r>
              <w:rPr>
                <w:spacing w:val="23"/>
                <w:sz w:val="27"/>
              </w:rPr>
              <w:t xml:space="preserve"> </w:t>
            </w:r>
            <w:r>
              <w:rPr>
                <w:sz w:val="27"/>
              </w:rPr>
              <w:t>проч.</w:t>
            </w:r>
          </w:p>
        </w:tc>
        <w:tc>
          <w:tcPr>
            <w:tcW w:w="4540" w:type="dxa"/>
          </w:tcPr>
          <w:p w:rsidR="007D3AD7" w:rsidRDefault="0071018B" w:rsidP="00932EB7">
            <w:pPr>
              <w:pStyle w:val="TableParagraph"/>
              <w:numPr>
                <w:ilvl w:val="0"/>
                <w:numId w:val="3"/>
              </w:numPr>
              <w:tabs>
                <w:tab w:val="left" w:pos="321"/>
              </w:tabs>
              <w:spacing w:before="58" w:line="249" w:lineRule="auto"/>
              <w:ind w:right="242" w:firstLine="0"/>
              <w:jc w:val="left"/>
              <w:rPr>
                <w:sz w:val="27"/>
              </w:rPr>
            </w:pPr>
            <w:r>
              <w:rPr>
                <w:sz w:val="27"/>
              </w:rPr>
              <w:t>сумма</w:t>
            </w:r>
            <w:r>
              <w:rPr>
                <w:spacing w:val="1"/>
                <w:sz w:val="27"/>
              </w:rPr>
              <w:t xml:space="preserve"> </w:t>
            </w:r>
            <w:r>
              <w:rPr>
                <w:sz w:val="27"/>
              </w:rPr>
              <w:t>кредитовых оборотов</w:t>
            </w:r>
            <w:r>
              <w:rPr>
                <w:spacing w:val="67"/>
                <w:sz w:val="27"/>
              </w:rPr>
              <w:t xml:space="preserve"> </w:t>
            </w:r>
            <w:r>
              <w:rPr>
                <w:sz w:val="27"/>
              </w:rPr>
              <w:t>счета</w:t>
            </w:r>
            <w:r>
              <w:rPr>
                <w:spacing w:val="-65"/>
                <w:sz w:val="27"/>
              </w:rPr>
              <w:t xml:space="preserve"> </w:t>
            </w:r>
            <w:r>
              <w:rPr>
                <w:sz w:val="27"/>
              </w:rPr>
              <w:t>1</w:t>
            </w:r>
            <w:r>
              <w:rPr>
                <w:spacing w:val="11"/>
                <w:sz w:val="27"/>
              </w:rPr>
              <w:t xml:space="preserve"> </w:t>
            </w:r>
            <w:r>
              <w:rPr>
                <w:sz w:val="27"/>
              </w:rPr>
              <w:t>302</w:t>
            </w:r>
            <w:r>
              <w:rPr>
                <w:spacing w:val="3"/>
                <w:sz w:val="27"/>
              </w:rPr>
              <w:t xml:space="preserve"> </w:t>
            </w:r>
            <w:r>
              <w:rPr>
                <w:sz w:val="27"/>
              </w:rPr>
              <w:t>91</w:t>
            </w:r>
            <w:r>
              <w:rPr>
                <w:spacing w:val="11"/>
                <w:sz w:val="27"/>
              </w:rPr>
              <w:t xml:space="preserve"> </w:t>
            </w:r>
            <w:r>
              <w:rPr>
                <w:sz w:val="27"/>
              </w:rPr>
              <w:t>000,</w:t>
            </w:r>
            <w:r>
              <w:rPr>
                <w:spacing w:val="9"/>
                <w:sz w:val="27"/>
              </w:rPr>
              <w:t xml:space="preserve"> </w:t>
            </w:r>
            <w:r>
              <w:rPr>
                <w:sz w:val="27"/>
              </w:rPr>
              <w:t>отражающих</w:t>
            </w:r>
            <w:r>
              <w:rPr>
                <w:spacing w:val="1"/>
                <w:sz w:val="27"/>
              </w:rPr>
              <w:t xml:space="preserve"> </w:t>
            </w:r>
            <w:r>
              <w:rPr>
                <w:sz w:val="27"/>
              </w:rPr>
              <w:t>начисленные</w:t>
            </w:r>
            <w:r>
              <w:rPr>
                <w:spacing w:val="1"/>
                <w:sz w:val="27"/>
              </w:rPr>
              <w:t xml:space="preserve"> </w:t>
            </w:r>
            <w:r>
              <w:rPr>
                <w:sz w:val="27"/>
              </w:rPr>
              <w:t>(принятые)</w:t>
            </w:r>
            <w:r>
              <w:rPr>
                <w:spacing w:val="1"/>
                <w:sz w:val="27"/>
              </w:rPr>
              <w:t xml:space="preserve"> </w:t>
            </w:r>
            <w:r>
              <w:rPr>
                <w:sz w:val="27"/>
              </w:rPr>
              <w:t>в</w:t>
            </w:r>
            <w:r>
              <w:rPr>
                <w:spacing w:val="1"/>
                <w:sz w:val="27"/>
              </w:rPr>
              <w:t xml:space="preserve"> </w:t>
            </w:r>
            <w:r>
              <w:rPr>
                <w:sz w:val="27"/>
              </w:rPr>
              <w:t>текущем</w:t>
            </w:r>
            <w:r>
              <w:rPr>
                <w:spacing w:val="-65"/>
                <w:sz w:val="27"/>
              </w:rPr>
              <w:t xml:space="preserve"> </w:t>
            </w:r>
            <w:r>
              <w:rPr>
                <w:sz w:val="27"/>
              </w:rPr>
              <w:t>периоде</w:t>
            </w:r>
            <w:r>
              <w:rPr>
                <w:spacing w:val="1"/>
                <w:sz w:val="27"/>
              </w:rPr>
              <w:t xml:space="preserve"> </w:t>
            </w:r>
            <w:r>
              <w:rPr>
                <w:sz w:val="27"/>
              </w:rPr>
              <w:t>обязательства,</w:t>
            </w:r>
            <w:r>
              <w:rPr>
                <w:spacing w:val="67"/>
                <w:sz w:val="27"/>
              </w:rPr>
              <w:t xml:space="preserve"> </w:t>
            </w:r>
            <w:r>
              <w:rPr>
                <w:sz w:val="27"/>
              </w:rPr>
              <w:t>подлежащие</w:t>
            </w:r>
            <w:r>
              <w:rPr>
                <w:spacing w:val="-65"/>
                <w:sz w:val="27"/>
              </w:rPr>
              <w:t xml:space="preserve"> </w:t>
            </w:r>
            <w:r>
              <w:rPr>
                <w:sz w:val="27"/>
              </w:rPr>
              <w:t>к</w:t>
            </w:r>
            <w:r>
              <w:rPr>
                <w:spacing w:val="12"/>
                <w:sz w:val="27"/>
              </w:rPr>
              <w:t xml:space="preserve"> </w:t>
            </w:r>
            <w:r>
              <w:rPr>
                <w:sz w:val="27"/>
              </w:rPr>
              <w:t>исполнению</w:t>
            </w:r>
            <w:r>
              <w:rPr>
                <w:spacing w:val="11"/>
                <w:sz w:val="27"/>
              </w:rPr>
              <w:t xml:space="preserve"> </w:t>
            </w:r>
            <w:r>
              <w:rPr>
                <w:sz w:val="27"/>
              </w:rPr>
              <w:t>в</w:t>
            </w:r>
            <w:r>
              <w:rPr>
                <w:spacing w:val="10"/>
                <w:sz w:val="27"/>
              </w:rPr>
              <w:t xml:space="preserve"> </w:t>
            </w:r>
            <w:r>
              <w:rPr>
                <w:sz w:val="27"/>
              </w:rPr>
              <w:t>текущем</w:t>
            </w:r>
            <w:r>
              <w:rPr>
                <w:spacing w:val="1"/>
                <w:sz w:val="27"/>
              </w:rPr>
              <w:t xml:space="preserve"> </w:t>
            </w:r>
            <w:r>
              <w:rPr>
                <w:sz w:val="27"/>
              </w:rPr>
              <w:t>финансовом</w:t>
            </w:r>
            <w:r>
              <w:rPr>
                <w:spacing w:val="6"/>
                <w:sz w:val="27"/>
              </w:rPr>
              <w:t xml:space="preserve"> </w:t>
            </w:r>
            <w:r>
              <w:rPr>
                <w:sz w:val="27"/>
              </w:rPr>
              <w:t>году;</w:t>
            </w:r>
          </w:p>
          <w:p w:rsidR="007D3AD7" w:rsidRDefault="0071018B" w:rsidP="00932EB7">
            <w:pPr>
              <w:pStyle w:val="TableParagraph"/>
              <w:numPr>
                <w:ilvl w:val="0"/>
                <w:numId w:val="3"/>
              </w:numPr>
              <w:tabs>
                <w:tab w:val="left" w:pos="321"/>
              </w:tabs>
              <w:spacing w:before="0" w:line="249" w:lineRule="auto"/>
              <w:ind w:right="242" w:firstLine="0"/>
              <w:jc w:val="left"/>
              <w:rPr>
                <w:sz w:val="27"/>
              </w:rPr>
            </w:pPr>
            <w:r>
              <w:rPr>
                <w:sz w:val="27"/>
              </w:rPr>
              <w:t>сумма</w:t>
            </w:r>
            <w:r>
              <w:rPr>
                <w:spacing w:val="34"/>
                <w:sz w:val="27"/>
              </w:rPr>
              <w:t xml:space="preserve"> </w:t>
            </w:r>
            <w:r>
              <w:rPr>
                <w:sz w:val="27"/>
              </w:rPr>
              <w:t>дебетовых</w:t>
            </w:r>
            <w:r>
              <w:rPr>
                <w:spacing w:val="43"/>
                <w:sz w:val="27"/>
              </w:rPr>
              <w:t xml:space="preserve"> </w:t>
            </w:r>
            <w:r>
              <w:rPr>
                <w:sz w:val="27"/>
              </w:rPr>
              <w:t>оборотов</w:t>
            </w:r>
            <w:r>
              <w:rPr>
                <w:spacing w:val="33"/>
                <w:sz w:val="27"/>
              </w:rPr>
              <w:t xml:space="preserve"> </w:t>
            </w:r>
            <w:r>
              <w:rPr>
                <w:sz w:val="27"/>
              </w:rPr>
              <w:t>счетов</w:t>
            </w:r>
            <w:r>
              <w:rPr>
                <w:spacing w:val="-65"/>
                <w:sz w:val="27"/>
              </w:rPr>
              <w:t xml:space="preserve"> </w:t>
            </w:r>
            <w:r>
              <w:rPr>
                <w:sz w:val="27"/>
              </w:rPr>
              <w:t>1</w:t>
            </w:r>
            <w:r>
              <w:rPr>
                <w:spacing w:val="11"/>
                <w:sz w:val="27"/>
              </w:rPr>
              <w:t xml:space="preserve"> </w:t>
            </w:r>
            <w:r>
              <w:rPr>
                <w:sz w:val="27"/>
              </w:rPr>
              <w:t>302</w:t>
            </w:r>
            <w:r>
              <w:rPr>
                <w:spacing w:val="3"/>
                <w:sz w:val="27"/>
              </w:rPr>
              <w:t xml:space="preserve"> </w:t>
            </w:r>
            <w:r>
              <w:rPr>
                <w:sz w:val="27"/>
              </w:rPr>
              <w:t>91</w:t>
            </w:r>
            <w:r>
              <w:rPr>
                <w:spacing w:val="11"/>
                <w:sz w:val="27"/>
              </w:rPr>
              <w:t xml:space="preserve"> </w:t>
            </w:r>
            <w:r>
              <w:rPr>
                <w:sz w:val="27"/>
              </w:rPr>
              <w:t>000,</w:t>
            </w:r>
            <w:r>
              <w:rPr>
                <w:spacing w:val="10"/>
                <w:sz w:val="27"/>
              </w:rPr>
              <w:t xml:space="preserve"> </w:t>
            </w:r>
            <w:r>
              <w:rPr>
                <w:sz w:val="27"/>
              </w:rPr>
              <w:t>отражающих</w:t>
            </w:r>
            <w:r>
              <w:rPr>
                <w:spacing w:val="1"/>
                <w:sz w:val="27"/>
              </w:rPr>
              <w:t xml:space="preserve"> </w:t>
            </w:r>
            <w:r>
              <w:rPr>
                <w:sz w:val="27"/>
              </w:rPr>
              <w:t>исполненные</w:t>
            </w:r>
            <w:r>
              <w:rPr>
                <w:spacing w:val="1"/>
                <w:sz w:val="27"/>
              </w:rPr>
              <w:t xml:space="preserve"> </w:t>
            </w:r>
            <w:r>
              <w:rPr>
                <w:sz w:val="27"/>
              </w:rPr>
              <w:t>в текущем периоде</w:t>
            </w:r>
            <w:r>
              <w:rPr>
                <w:spacing w:val="1"/>
                <w:sz w:val="27"/>
              </w:rPr>
              <w:t xml:space="preserve"> </w:t>
            </w:r>
            <w:r>
              <w:rPr>
                <w:sz w:val="27"/>
              </w:rPr>
              <w:t>обязательства</w:t>
            </w:r>
            <w:r>
              <w:rPr>
                <w:spacing w:val="6"/>
                <w:sz w:val="27"/>
              </w:rPr>
              <w:t xml:space="preserve"> </w:t>
            </w:r>
            <w:r>
              <w:rPr>
                <w:sz w:val="27"/>
              </w:rPr>
              <w:t>прошлых</w:t>
            </w:r>
            <w:r>
              <w:rPr>
                <w:spacing w:val="13"/>
                <w:sz w:val="27"/>
              </w:rPr>
              <w:t xml:space="preserve"> </w:t>
            </w:r>
            <w:r>
              <w:rPr>
                <w:sz w:val="27"/>
              </w:rPr>
              <w:t>лет</w:t>
            </w:r>
          </w:p>
        </w:tc>
      </w:tr>
    </w:tbl>
    <w:p w:rsidR="007D3AD7" w:rsidRDefault="007D3AD7" w:rsidP="00932EB7">
      <w:pPr>
        <w:spacing w:line="249" w:lineRule="auto"/>
        <w:ind w:right="242"/>
        <w:rPr>
          <w:sz w:val="27"/>
        </w:rPr>
      </w:pPr>
    </w:p>
    <w:p w:rsidR="009A3881" w:rsidRPr="009A3881" w:rsidRDefault="009A3881" w:rsidP="00932EB7">
      <w:pPr>
        <w:ind w:right="242"/>
        <w:rPr>
          <w:sz w:val="27"/>
        </w:rPr>
      </w:pPr>
    </w:p>
    <w:p w:rsidR="009A3881" w:rsidRPr="009A3881" w:rsidRDefault="009A3881" w:rsidP="00932EB7">
      <w:pPr>
        <w:ind w:right="242"/>
        <w:rPr>
          <w:sz w:val="27"/>
        </w:rPr>
      </w:pPr>
    </w:p>
    <w:p w:rsidR="009A3881" w:rsidRDefault="009A3881" w:rsidP="00932EB7">
      <w:pPr>
        <w:tabs>
          <w:tab w:val="left" w:pos="1575"/>
        </w:tabs>
        <w:ind w:right="242"/>
        <w:rPr>
          <w:sz w:val="27"/>
        </w:rPr>
      </w:pPr>
      <w:r>
        <w:rPr>
          <w:sz w:val="27"/>
        </w:rPr>
        <w:tab/>
      </w:r>
    </w:p>
    <w:p w:rsidR="006845D2" w:rsidRDefault="006845D2" w:rsidP="00550D65">
      <w:pPr>
        <w:tabs>
          <w:tab w:val="left" w:pos="1575"/>
        </w:tabs>
        <w:ind w:right="242"/>
        <w:rPr>
          <w:sz w:val="27"/>
        </w:rPr>
      </w:pPr>
    </w:p>
    <w:p w:rsidR="00550D65" w:rsidRDefault="00550D65" w:rsidP="00550D65">
      <w:pPr>
        <w:tabs>
          <w:tab w:val="left" w:pos="1575"/>
        </w:tabs>
        <w:ind w:right="242"/>
        <w:rPr>
          <w:sz w:val="27"/>
        </w:rPr>
      </w:pPr>
    </w:p>
    <w:p w:rsidR="00550D65" w:rsidRDefault="00550D65" w:rsidP="00550D65">
      <w:pPr>
        <w:tabs>
          <w:tab w:val="left" w:pos="1575"/>
        </w:tabs>
        <w:ind w:right="242"/>
        <w:rPr>
          <w:sz w:val="27"/>
        </w:rPr>
      </w:pPr>
    </w:p>
    <w:p w:rsidR="00550D65" w:rsidRDefault="00550D65" w:rsidP="00550D65">
      <w:pPr>
        <w:tabs>
          <w:tab w:val="left" w:pos="1575"/>
        </w:tabs>
        <w:ind w:right="242"/>
        <w:rPr>
          <w:sz w:val="27"/>
        </w:rPr>
      </w:pPr>
    </w:p>
    <w:p w:rsidR="00550D65" w:rsidRDefault="00550D65" w:rsidP="00550D65">
      <w:pPr>
        <w:tabs>
          <w:tab w:val="left" w:pos="1575"/>
        </w:tabs>
        <w:ind w:right="242"/>
        <w:rPr>
          <w:sz w:val="27"/>
        </w:rPr>
      </w:pPr>
    </w:p>
    <w:p w:rsidR="00550D65" w:rsidRDefault="00550D65" w:rsidP="00550D65">
      <w:pPr>
        <w:tabs>
          <w:tab w:val="left" w:pos="1575"/>
        </w:tabs>
        <w:ind w:right="242"/>
        <w:rPr>
          <w:sz w:val="27"/>
        </w:rPr>
      </w:pPr>
    </w:p>
    <w:p w:rsidR="00550D65" w:rsidRDefault="00550D65" w:rsidP="00550D65">
      <w:pPr>
        <w:tabs>
          <w:tab w:val="left" w:pos="1575"/>
        </w:tabs>
        <w:ind w:right="242"/>
        <w:rPr>
          <w:sz w:val="27"/>
        </w:rPr>
      </w:pPr>
    </w:p>
    <w:p w:rsidR="00550D65" w:rsidRDefault="00550D65" w:rsidP="00550D65">
      <w:pPr>
        <w:tabs>
          <w:tab w:val="left" w:pos="1575"/>
        </w:tabs>
        <w:ind w:right="242"/>
        <w:rPr>
          <w:sz w:val="27"/>
        </w:rPr>
      </w:pPr>
    </w:p>
    <w:p w:rsidR="00550D65" w:rsidRDefault="00550D65" w:rsidP="00550D65">
      <w:pPr>
        <w:tabs>
          <w:tab w:val="left" w:pos="1575"/>
        </w:tabs>
        <w:ind w:right="242"/>
        <w:rPr>
          <w:sz w:val="27"/>
        </w:rPr>
      </w:pPr>
    </w:p>
    <w:p w:rsidR="00550D65" w:rsidRDefault="00550D65" w:rsidP="00550D65">
      <w:pPr>
        <w:tabs>
          <w:tab w:val="left" w:pos="1575"/>
        </w:tabs>
        <w:ind w:right="242"/>
        <w:rPr>
          <w:sz w:val="27"/>
        </w:rPr>
      </w:pPr>
    </w:p>
    <w:p w:rsidR="00550D65" w:rsidRDefault="00550D65" w:rsidP="00550D65">
      <w:pPr>
        <w:tabs>
          <w:tab w:val="left" w:pos="1575"/>
        </w:tabs>
        <w:ind w:right="242"/>
        <w:rPr>
          <w:sz w:val="27"/>
        </w:rPr>
      </w:pPr>
    </w:p>
    <w:p w:rsidR="00550D65" w:rsidRDefault="00550D65" w:rsidP="00550D65">
      <w:pPr>
        <w:tabs>
          <w:tab w:val="left" w:pos="1575"/>
        </w:tabs>
        <w:ind w:right="242"/>
        <w:rPr>
          <w:sz w:val="27"/>
        </w:rPr>
      </w:pPr>
    </w:p>
    <w:p w:rsidR="00550D65" w:rsidRDefault="00550D65" w:rsidP="00550D65">
      <w:pPr>
        <w:tabs>
          <w:tab w:val="left" w:pos="1575"/>
        </w:tabs>
        <w:ind w:right="242"/>
        <w:rPr>
          <w:sz w:val="27"/>
        </w:rPr>
      </w:pPr>
    </w:p>
    <w:p w:rsidR="00550D65" w:rsidRDefault="00550D65" w:rsidP="00550D65">
      <w:pPr>
        <w:tabs>
          <w:tab w:val="left" w:pos="1575"/>
        </w:tabs>
        <w:ind w:right="242"/>
        <w:rPr>
          <w:sz w:val="27"/>
        </w:rPr>
      </w:pPr>
    </w:p>
    <w:p w:rsidR="00550D65" w:rsidRDefault="00550D65" w:rsidP="00550D65">
      <w:pPr>
        <w:tabs>
          <w:tab w:val="left" w:pos="1575"/>
        </w:tabs>
        <w:ind w:right="242"/>
        <w:rPr>
          <w:sz w:val="27"/>
        </w:rPr>
      </w:pPr>
    </w:p>
    <w:p w:rsidR="00550D65" w:rsidRDefault="00550D65" w:rsidP="00550D65">
      <w:pPr>
        <w:tabs>
          <w:tab w:val="left" w:pos="1575"/>
        </w:tabs>
        <w:ind w:right="242"/>
        <w:rPr>
          <w:sz w:val="27"/>
        </w:rPr>
      </w:pPr>
    </w:p>
    <w:p w:rsidR="00550D65" w:rsidRDefault="00550D65" w:rsidP="00550D65">
      <w:pPr>
        <w:tabs>
          <w:tab w:val="left" w:pos="1575"/>
        </w:tabs>
        <w:ind w:right="242"/>
        <w:rPr>
          <w:sz w:val="27"/>
        </w:rPr>
      </w:pPr>
    </w:p>
    <w:p w:rsidR="00550D65" w:rsidRDefault="00550D65" w:rsidP="00550D65">
      <w:pPr>
        <w:tabs>
          <w:tab w:val="left" w:pos="1575"/>
        </w:tabs>
        <w:ind w:right="242"/>
        <w:rPr>
          <w:sz w:val="27"/>
        </w:rPr>
      </w:pPr>
    </w:p>
    <w:p w:rsidR="00550D65" w:rsidRDefault="00550D65" w:rsidP="00550D65">
      <w:pPr>
        <w:tabs>
          <w:tab w:val="left" w:pos="1575"/>
        </w:tabs>
        <w:ind w:right="242"/>
        <w:rPr>
          <w:sz w:val="27"/>
        </w:rPr>
      </w:pPr>
    </w:p>
    <w:p w:rsidR="00550D65" w:rsidRPr="00550D65" w:rsidRDefault="00550D65" w:rsidP="00550D65">
      <w:pPr>
        <w:tabs>
          <w:tab w:val="left" w:pos="1575"/>
        </w:tabs>
        <w:ind w:right="242"/>
        <w:rPr>
          <w:sz w:val="27"/>
        </w:rPr>
        <w:sectPr w:rsidR="00550D65" w:rsidRPr="00550D65" w:rsidSect="00932EB7">
          <w:pgSz w:w="11910" w:h="16850"/>
          <w:pgMar w:top="1080" w:right="570" w:bottom="280" w:left="1020" w:header="707" w:footer="0" w:gutter="0"/>
          <w:cols w:space="720"/>
        </w:sectPr>
      </w:pPr>
    </w:p>
    <w:p w:rsidR="008761F9" w:rsidRDefault="008761F9" w:rsidP="008761F9">
      <w:pPr>
        <w:pStyle w:val="1"/>
      </w:pPr>
      <w:bookmarkStart w:id="125" w:name="_Toc117870981"/>
      <w:r w:rsidRPr="00EC6F7A">
        <w:lastRenderedPageBreak/>
        <w:t>Приложение №</w:t>
      </w:r>
      <w:r>
        <w:t xml:space="preserve">10 </w:t>
      </w:r>
      <w:r w:rsidRPr="00EC6F7A">
        <w:t>к Единой учетной политике</w:t>
      </w:r>
      <w:r>
        <w:t xml:space="preserve"> </w:t>
      </w:r>
      <w:r w:rsidRPr="00EC6F7A">
        <w:t>для целей бюджетного (бухгалтерского) учета</w:t>
      </w:r>
      <w:r>
        <w:t xml:space="preserve"> –«Табель учета рабочего времени»</w:t>
      </w:r>
      <w:bookmarkEnd w:id="125"/>
    </w:p>
    <w:p w:rsidR="00C56923" w:rsidRDefault="00790192" w:rsidP="008761F9">
      <w:pPr>
        <w:pStyle w:val="1"/>
      </w:pPr>
      <w:bookmarkStart w:id="126" w:name="_Toc117870982"/>
      <w:r w:rsidRPr="00790192">
        <w:rPr>
          <w:noProof/>
          <w:lang w:eastAsia="ru-RU"/>
        </w:rPr>
        <w:drawing>
          <wp:inline distT="0" distB="0" distL="0" distR="0" wp14:anchorId="605A2A57" wp14:editId="7E17437D">
            <wp:extent cx="9715500" cy="4949505"/>
            <wp:effectExtent l="0" t="0" r="0" b="381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9715500" cy="4949505"/>
                    </a:xfrm>
                    <a:prstGeom prst="rect">
                      <a:avLst/>
                    </a:prstGeom>
                    <a:noFill/>
                    <a:ln>
                      <a:noFill/>
                    </a:ln>
                  </pic:spPr>
                </pic:pic>
              </a:graphicData>
            </a:graphic>
          </wp:inline>
        </w:drawing>
      </w:r>
      <w:bookmarkEnd w:id="126"/>
    </w:p>
    <w:p w:rsidR="00C56923" w:rsidRDefault="00C56923" w:rsidP="008761F9">
      <w:pPr>
        <w:pStyle w:val="1"/>
        <w:rPr>
          <w:sz w:val="22"/>
          <w:szCs w:val="22"/>
        </w:rPr>
      </w:pPr>
    </w:p>
    <w:p w:rsidR="00C56923" w:rsidRDefault="00C56923" w:rsidP="00C56923">
      <w:pPr>
        <w:pStyle w:val="a3"/>
      </w:pPr>
    </w:p>
    <w:p w:rsidR="000624F7" w:rsidRDefault="000624F7" w:rsidP="00821851">
      <w:pPr>
        <w:pStyle w:val="a3"/>
      </w:pPr>
      <w:r>
        <w:br w:type="page"/>
      </w:r>
    </w:p>
    <w:p w:rsidR="00821851" w:rsidRDefault="00821851" w:rsidP="000624F7"/>
    <w:p w:rsidR="00012AFD" w:rsidRDefault="00012AFD" w:rsidP="0073086E">
      <w:pPr>
        <w:pStyle w:val="a3"/>
        <w:spacing w:before="68"/>
        <w:ind w:right="242"/>
        <w:jc w:val="right"/>
        <w:rPr>
          <w:sz w:val="22"/>
          <w:szCs w:val="22"/>
        </w:rPr>
      </w:pPr>
    </w:p>
    <w:p w:rsidR="009F744B" w:rsidRDefault="009F744B" w:rsidP="009F744B">
      <w:pPr>
        <w:pStyle w:val="1"/>
        <w:rPr>
          <w:sz w:val="22"/>
          <w:szCs w:val="22"/>
        </w:rPr>
      </w:pPr>
      <w:bookmarkStart w:id="127" w:name="_Toc117870983"/>
      <w:r w:rsidRPr="00EC6F7A">
        <w:t>Приложение №</w:t>
      </w:r>
      <w:r>
        <w:t xml:space="preserve">11 </w:t>
      </w:r>
      <w:r w:rsidRPr="00EC6F7A">
        <w:t>к Единой учетной политике</w:t>
      </w:r>
      <w:r>
        <w:t xml:space="preserve"> </w:t>
      </w:r>
      <w:r w:rsidRPr="00EC6F7A">
        <w:t>для целей бюджетного (бухгалтерского) учета</w:t>
      </w:r>
      <w:r w:rsidR="00AD204C">
        <w:t xml:space="preserve"> –«Расчётный листок»</w:t>
      </w:r>
      <w:bookmarkEnd w:id="127"/>
    </w:p>
    <w:p w:rsidR="009F744B" w:rsidRDefault="009F744B" w:rsidP="0073086E">
      <w:pPr>
        <w:pStyle w:val="a3"/>
        <w:spacing w:before="68"/>
        <w:ind w:right="242"/>
        <w:jc w:val="right"/>
        <w:rPr>
          <w:sz w:val="22"/>
          <w:szCs w:val="22"/>
        </w:rPr>
      </w:pPr>
    </w:p>
    <w:tbl>
      <w:tblPr>
        <w:tblStyle w:val="TableStyle0"/>
        <w:tblW w:w="7140" w:type="dxa"/>
        <w:tblInd w:w="0" w:type="dxa"/>
        <w:tblLayout w:type="fixed"/>
        <w:tblLook w:val="04A0" w:firstRow="1" w:lastRow="0" w:firstColumn="1" w:lastColumn="0" w:noHBand="0" w:noVBand="1"/>
      </w:tblPr>
      <w:tblGrid>
        <w:gridCol w:w="315"/>
        <w:gridCol w:w="1247"/>
        <w:gridCol w:w="840"/>
        <w:gridCol w:w="354"/>
        <w:gridCol w:w="604"/>
        <w:gridCol w:w="1260"/>
        <w:gridCol w:w="1260"/>
        <w:gridCol w:w="1260"/>
      </w:tblGrid>
      <w:tr w:rsidR="00012AFD" w:rsidTr="00AC4272">
        <w:trPr>
          <w:trHeight w:hRule="exact" w:val="435"/>
        </w:trPr>
        <w:tc>
          <w:tcPr>
            <w:tcW w:w="315" w:type="dxa"/>
            <w:shd w:val="clear" w:color="FFFFFF" w:fill="auto"/>
            <w:vAlign w:val="bottom"/>
          </w:tcPr>
          <w:p w:rsidR="00012AFD" w:rsidRDefault="00012AFD" w:rsidP="00F80B18">
            <w:pPr>
              <w:rPr>
                <w:szCs w:val="16"/>
              </w:rPr>
            </w:pPr>
          </w:p>
        </w:tc>
        <w:tc>
          <w:tcPr>
            <w:tcW w:w="6825" w:type="dxa"/>
            <w:gridSpan w:val="7"/>
            <w:tcBorders>
              <w:top w:val="single" w:sz="5" w:space="0" w:color="auto"/>
              <w:left w:val="single" w:sz="5" w:space="0" w:color="auto"/>
              <w:right w:val="single" w:sz="4" w:space="0" w:color="auto"/>
            </w:tcBorders>
            <w:shd w:val="clear" w:color="FFFFFF" w:fill="auto"/>
            <w:vAlign w:val="bottom"/>
          </w:tcPr>
          <w:p w:rsidR="00012AFD" w:rsidRPr="002110D1" w:rsidRDefault="00012AFD" w:rsidP="00F80B18">
            <w:pPr>
              <w:jc w:val="center"/>
              <w:rPr>
                <w:szCs w:val="16"/>
                <w:u w:val="single"/>
              </w:rPr>
            </w:pPr>
            <w:r w:rsidRPr="002110D1">
              <w:rPr>
                <w:szCs w:val="16"/>
                <w:u w:val="single"/>
              </w:rPr>
              <w:t>Наименование учреждения</w:t>
            </w:r>
          </w:p>
        </w:tc>
      </w:tr>
      <w:tr w:rsidR="00012AFD" w:rsidTr="00AC4272">
        <w:trPr>
          <w:trHeight w:hRule="exact" w:val="135"/>
        </w:trPr>
        <w:tc>
          <w:tcPr>
            <w:tcW w:w="315" w:type="dxa"/>
            <w:shd w:val="clear" w:color="FFFFFF" w:fill="auto"/>
            <w:vAlign w:val="bottom"/>
          </w:tcPr>
          <w:p w:rsidR="00012AFD" w:rsidRDefault="00012AFD" w:rsidP="00F80B18">
            <w:pPr>
              <w:rPr>
                <w:szCs w:val="16"/>
              </w:rPr>
            </w:pPr>
          </w:p>
        </w:tc>
        <w:tc>
          <w:tcPr>
            <w:tcW w:w="1247" w:type="dxa"/>
            <w:tcBorders>
              <w:left w:val="single" w:sz="5" w:space="0" w:color="auto"/>
            </w:tcBorders>
            <w:shd w:val="clear" w:color="FFFFFF" w:fill="auto"/>
            <w:vAlign w:val="bottom"/>
          </w:tcPr>
          <w:p w:rsidR="00012AFD" w:rsidRDefault="00012AFD" w:rsidP="00F80B18">
            <w:pPr>
              <w:rPr>
                <w:szCs w:val="16"/>
              </w:rPr>
            </w:pPr>
          </w:p>
        </w:tc>
        <w:tc>
          <w:tcPr>
            <w:tcW w:w="840" w:type="dxa"/>
            <w:shd w:val="clear" w:color="FFFFFF" w:fill="auto"/>
            <w:vAlign w:val="bottom"/>
          </w:tcPr>
          <w:p w:rsidR="00012AFD" w:rsidRDefault="00012AFD" w:rsidP="00F80B18">
            <w:pPr>
              <w:rPr>
                <w:szCs w:val="16"/>
              </w:rPr>
            </w:pPr>
          </w:p>
        </w:tc>
        <w:tc>
          <w:tcPr>
            <w:tcW w:w="354" w:type="dxa"/>
            <w:shd w:val="clear" w:color="FFFFFF" w:fill="auto"/>
            <w:vAlign w:val="bottom"/>
          </w:tcPr>
          <w:p w:rsidR="00012AFD" w:rsidRDefault="00012AFD" w:rsidP="00F80B18">
            <w:pPr>
              <w:rPr>
                <w:szCs w:val="16"/>
              </w:rPr>
            </w:pPr>
          </w:p>
        </w:tc>
        <w:tc>
          <w:tcPr>
            <w:tcW w:w="604" w:type="dxa"/>
            <w:shd w:val="clear" w:color="FFFFFF" w:fill="auto"/>
            <w:vAlign w:val="bottom"/>
          </w:tcPr>
          <w:p w:rsidR="00012AFD" w:rsidRDefault="00012AFD" w:rsidP="00F80B18">
            <w:pPr>
              <w:rPr>
                <w:szCs w:val="16"/>
              </w:rPr>
            </w:pPr>
          </w:p>
        </w:tc>
        <w:tc>
          <w:tcPr>
            <w:tcW w:w="1260" w:type="dxa"/>
            <w:shd w:val="clear" w:color="FFFFFF" w:fill="auto"/>
            <w:vAlign w:val="bottom"/>
          </w:tcPr>
          <w:p w:rsidR="00012AFD" w:rsidRDefault="00012AFD" w:rsidP="00F80B18">
            <w:pPr>
              <w:rPr>
                <w:szCs w:val="16"/>
              </w:rPr>
            </w:pPr>
          </w:p>
        </w:tc>
        <w:tc>
          <w:tcPr>
            <w:tcW w:w="1260" w:type="dxa"/>
            <w:tcBorders>
              <w:left w:val="none" w:sz="5" w:space="0" w:color="auto"/>
              <w:right w:val="none" w:sz="5" w:space="0" w:color="auto"/>
            </w:tcBorders>
            <w:shd w:val="clear" w:color="FFFFFF" w:fill="auto"/>
            <w:vAlign w:val="bottom"/>
          </w:tcPr>
          <w:p w:rsidR="00012AFD" w:rsidRDefault="00012AFD" w:rsidP="00F80B18">
            <w:pPr>
              <w:rPr>
                <w:szCs w:val="16"/>
              </w:rPr>
            </w:pPr>
          </w:p>
        </w:tc>
        <w:tc>
          <w:tcPr>
            <w:tcW w:w="1260" w:type="dxa"/>
            <w:tcBorders>
              <w:left w:val="none" w:sz="5" w:space="0" w:color="auto"/>
              <w:right w:val="single" w:sz="4" w:space="0" w:color="auto"/>
            </w:tcBorders>
            <w:shd w:val="clear" w:color="FFFFFF" w:fill="auto"/>
            <w:vAlign w:val="bottom"/>
          </w:tcPr>
          <w:p w:rsidR="00012AFD" w:rsidRDefault="00012AFD" w:rsidP="00F80B18">
            <w:pPr>
              <w:rPr>
                <w:szCs w:val="16"/>
              </w:rPr>
            </w:pPr>
          </w:p>
        </w:tc>
      </w:tr>
      <w:tr w:rsidR="00012AFD" w:rsidTr="00AC4272">
        <w:trPr>
          <w:trHeight w:hRule="exact" w:val="240"/>
        </w:trPr>
        <w:tc>
          <w:tcPr>
            <w:tcW w:w="315" w:type="dxa"/>
            <w:shd w:val="clear" w:color="FFFFFF" w:fill="auto"/>
            <w:vAlign w:val="bottom"/>
          </w:tcPr>
          <w:p w:rsidR="00012AFD" w:rsidRDefault="00012AFD" w:rsidP="00F80B18">
            <w:pPr>
              <w:rPr>
                <w:szCs w:val="16"/>
              </w:rPr>
            </w:pPr>
          </w:p>
        </w:tc>
        <w:tc>
          <w:tcPr>
            <w:tcW w:w="2087" w:type="dxa"/>
            <w:gridSpan w:val="2"/>
            <w:tcBorders>
              <w:left w:val="single" w:sz="5" w:space="0" w:color="auto"/>
            </w:tcBorders>
            <w:shd w:val="clear" w:color="FFFFFF" w:fill="auto"/>
            <w:vAlign w:val="bottom"/>
          </w:tcPr>
          <w:p w:rsidR="00012AFD" w:rsidRDefault="00012AFD" w:rsidP="00F80B18">
            <w:pPr>
              <w:rPr>
                <w:b/>
                <w:sz w:val="18"/>
                <w:szCs w:val="18"/>
              </w:rPr>
            </w:pPr>
            <w:r>
              <w:rPr>
                <w:b/>
                <w:sz w:val="18"/>
                <w:szCs w:val="18"/>
              </w:rPr>
              <w:t>РАСЧЕТНЫЙ ЛИСТОК</w:t>
            </w:r>
          </w:p>
        </w:tc>
        <w:tc>
          <w:tcPr>
            <w:tcW w:w="354" w:type="dxa"/>
            <w:shd w:val="clear" w:color="FFFFFF" w:fill="auto"/>
            <w:vAlign w:val="bottom"/>
          </w:tcPr>
          <w:p w:rsidR="00012AFD" w:rsidRDefault="00012AFD" w:rsidP="00F80B18">
            <w:pPr>
              <w:rPr>
                <w:b/>
                <w:szCs w:val="16"/>
              </w:rPr>
            </w:pPr>
            <w:r>
              <w:rPr>
                <w:b/>
                <w:szCs w:val="16"/>
              </w:rPr>
              <w:t>за</w:t>
            </w:r>
          </w:p>
        </w:tc>
        <w:tc>
          <w:tcPr>
            <w:tcW w:w="4384" w:type="dxa"/>
            <w:gridSpan w:val="4"/>
            <w:tcBorders>
              <w:right w:val="single" w:sz="4" w:space="0" w:color="auto"/>
            </w:tcBorders>
            <w:shd w:val="clear" w:color="FFFFFF" w:fill="auto"/>
            <w:vAlign w:val="bottom"/>
          </w:tcPr>
          <w:p w:rsidR="00012AFD" w:rsidRDefault="00012AFD" w:rsidP="00F80B18">
            <w:pPr>
              <w:rPr>
                <w:b/>
                <w:sz w:val="18"/>
                <w:szCs w:val="18"/>
              </w:rPr>
            </w:pPr>
            <w:r>
              <w:rPr>
                <w:b/>
                <w:sz w:val="18"/>
                <w:szCs w:val="18"/>
              </w:rPr>
              <w:t>_______________ ________ г.</w:t>
            </w:r>
          </w:p>
        </w:tc>
      </w:tr>
      <w:tr w:rsidR="00012AFD" w:rsidTr="00AC4272">
        <w:trPr>
          <w:trHeight w:hRule="exact" w:val="135"/>
        </w:trPr>
        <w:tc>
          <w:tcPr>
            <w:tcW w:w="315" w:type="dxa"/>
            <w:shd w:val="clear" w:color="FFFFFF" w:fill="auto"/>
            <w:vAlign w:val="bottom"/>
          </w:tcPr>
          <w:p w:rsidR="00012AFD" w:rsidRDefault="00012AFD" w:rsidP="00F80B18">
            <w:pPr>
              <w:rPr>
                <w:szCs w:val="16"/>
              </w:rPr>
            </w:pPr>
          </w:p>
        </w:tc>
        <w:tc>
          <w:tcPr>
            <w:tcW w:w="1247" w:type="dxa"/>
            <w:tcBorders>
              <w:left w:val="single" w:sz="5" w:space="0" w:color="auto"/>
            </w:tcBorders>
            <w:shd w:val="clear" w:color="FFFFFF" w:fill="auto"/>
            <w:vAlign w:val="bottom"/>
          </w:tcPr>
          <w:p w:rsidR="00012AFD" w:rsidRDefault="00012AFD" w:rsidP="00F80B18">
            <w:pPr>
              <w:rPr>
                <w:b/>
                <w:sz w:val="18"/>
                <w:szCs w:val="18"/>
              </w:rPr>
            </w:pPr>
          </w:p>
        </w:tc>
        <w:tc>
          <w:tcPr>
            <w:tcW w:w="840" w:type="dxa"/>
            <w:shd w:val="clear" w:color="FFFFFF" w:fill="auto"/>
            <w:vAlign w:val="bottom"/>
          </w:tcPr>
          <w:p w:rsidR="00012AFD" w:rsidRDefault="00012AFD" w:rsidP="00F80B18">
            <w:pPr>
              <w:rPr>
                <w:szCs w:val="16"/>
              </w:rPr>
            </w:pPr>
          </w:p>
        </w:tc>
        <w:tc>
          <w:tcPr>
            <w:tcW w:w="354" w:type="dxa"/>
            <w:shd w:val="clear" w:color="FFFFFF" w:fill="auto"/>
            <w:vAlign w:val="bottom"/>
          </w:tcPr>
          <w:p w:rsidR="00012AFD" w:rsidRDefault="00012AFD" w:rsidP="00F80B18">
            <w:pPr>
              <w:rPr>
                <w:szCs w:val="16"/>
              </w:rPr>
            </w:pPr>
          </w:p>
        </w:tc>
        <w:tc>
          <w:tcPr>
            <w:tcW w:w="604" w:type="dxa"/>
            <w:shd w:val="clear" w:color="FFFFFF" w:fill="auto"/>
            <w:vAlign w:val="bottom"/>
          </w:tcPr>
          <w:p w:rsidR="00012AFD" w:rsidRDefault="00012AFD" w:rsidP="00F80B18">
            <w:pPr>
              <w:rPr>
                <w:szCs w:val="16"/>
              </w:rPr>
            </w:pPr>
          </w:p>
        </w:tc>
        <w:tc>
          <w:tcPr>
            <w:tcW w:w="1260" w:type="dxa"/>
            <w:shd w:val="clear" w:color="FFFFFF" w:fill="auto"/>
            <w:vAlign w:val="bottom"/>
          </w:tcPr>
          <w:p w:rsidR="00012AFD" w:rsidRDefault="00012AFD" w:rsidP="00F80B18">
            <w:pPr>
              <w:rPr>
                <w:szCs w:val="16"/>
              </w:rPr>
            </w:pPr>
          </w:p>
        </w:tc>
        <w:tc>
          <w:tcPr>
            <w:tcW w:w="1260" w:type="dxa"/>
            <w:tcBorders>
              <w:left w:val="none" w:sz="5" w:space="0" w:color="auto"/>
              <w:right w:val="none" w:sz="5" w:space="0" w:color="auto"/>
            </w:tcBorders>
            <w:shd w:val="clear" w:color="FFFFFF" w:fill="auto"/>
            <w:vAlign w:val="bottom"/>
          </w:tcPr>
          <w:p w:rsidR="00012AFD" w:rsidRDefault="00012AFD" w:rsidP="00F80B18">
            <w:pPr>
              <w:rPr>
                <w:szCs w:val="16"/>
              </w:rPr>
            </w:pPr>
          </w:p>
        </w:tc>
        <w:tc>
          <w:tcPr>
            <w:tcW w:w="1260" w:type="dxa"/>
            <w:tcBorders>
              <w:left w:val="none" w:sz="5" w:space="0" w:color="auto"/>
              <w:right w:val="single" w:sz="4" w:space="0" w:color="auto"/>
            </w:tcBorders>
            <w:shd w:val="clear" w:color="FFFFFF" w:fill="auto"/>
            <w:vAlign w:val="bottom"/>
          </w:tcPr>
          <w:p w:rsidR="00012AFD" w:rsidRDefault="00012AFD" w:rsidP="00F80B18">
            <w:pPr>
              <w:rPr>
                <w:szCs w:val="16"/>
              </w:rPr>
            </w:pPr>
          </w:p>
        </w:tc>
      </w:tr>
      <w:tr w:rsidR="00012AFD" w:rsidTr="00AC4272">
        <w:trPr>
          <w:trHeight w:hRule="exact" w:val="300"/>
        </w:trPr>
        <w:tc>
          <w:tcPr>
            <w:tcW w:w="315" w:type="dxa"/>
            <w:shd w:val="clear" w:color="FFFFFF" w:fill="auto"/>
            <w:vAlign w:val="bottom"/>
          </w:tcPr>
          <w:p w:rsidR="00012AFD" w:rsidRDefault="00012AFD" w:rsidP="00F80B18">
            <w:pPr>
              <w:rPr>
                <w:szCs w:val="16"/>
              </w:rPr>
            </w:pPr>
          </w:p>
        </w:tc>
        <w:tc>
          <w:tcPr>
            <w:tcW w:w="6825" w:type="dxa"/>
            <w:gridSpan w:val="7"/>
            <w:tcBorders>
              <w:left w:val="single" w:sz="5" w:space="0" w:color="auto"/>
              <w:right w:val="single" w:sz="4" w:space="0" w:color="auto"/>
            </w:tcBorders>
            <w:shd w:val="clear" w:color="FFFFFF" w:fill="auto"/>
          </w:tcPr>
          <w:p w:rsidR="00012AFD" w:rsidRDefault="00012AFD" w:rsidP="00F80B18">
            <w:pPr>
              <w:rPr>
                <w:b/>
                <w:sz w:val="18"/>
                <w:szCs w:val="18"/>
              </w:rPr>
            </w:pPr>
            <w:r>
              <w:rPr>
                <w:b/>
                <w:sz w:val="18"/>
                <w:szCs w:val="18"/>
              </w:rPr>
              <w:t>ФИО__________________________ таб. № ___________</w:t>
            </w:r>
          </w:p>
        </w:tc>
      </w:tr>
      <w:tr w:rsidR="00012AFD" w:rsidTr="00AC4272">
        <w:trPr>
          <w:trHeight w:hRule="exact" w:val="225"/>
        </w:trPr>
        <w:tc>
          <w:tcPr>
            <w:tcW w:w="315" w:type="dxa"/>
            <w:shd w:val="clear" w:color="FFFFFF" w:fill="auto"/>
            <w:vAlign w:val="bottom"/>
          </w:tcPr>
          <w:p w:rsidR="00012AFD" w:rsidRDefault="00012AFD" w:rsidP="00F80B18">
            <w:pPr>
              <w:rPr>
                <w:szCs w:val="16"/>
              </w:rPr>
            </w:pPr>
          </w:p>
        </w:tc>
        <w:tc>
          <w:tcPr>
            <w:tcW w:w="6825" w:type="dxa"/>
            <w:gridSpan w:val="7"/>
            <w:tcBorders>
              <w:left w:val="single" w:sz="5" w:space="0" w:color="auto"/>
              <w:right w:val="single" w:sz="4" w:space="0" w:color="auto"/>
            </w:tcBorders>
            <w:shd w:val="clear" w:color="FFFFFF" w:fill="auto"/>
            <w:vAlign w:val="bottom"/>
          </w:tcPr>
          <w:p w:rsidR="00012AFD" w:rsidRDefault="00012AFD" w:rsidP="00F80B18">
            <w:pPr>
              <w:rPr>
                <w:szCs w:val="16"/>
              </w:rPr>
            </w:pPr>
            <w:r>
              <w:rPr>
                <w:szCs w:val="16"/>
              </w:rPr>
              <w:t>Отработано ____ дн./_____ час. (норма _________)</w:t>
            </w:r>
          </w:p>
        </w:tc>
      </w:tr>
      <w:tr w:rsidR="00012AFD" w:rsidTr="00AC4272">
        <w:trPr>
          <w:trHeight w:hRule="exact" w:val="435"/>
        </w:trPr>
        <w:tc>
          <w:tcPr>
            <w:tcW w:w="315" w:type="dxa"/>
            <w:shd w:val="clear" w:color="FFFFFF" w:fill="auto"/>
            <w:vAlign w:val="bottom"/>
          </w:tcPr>
          <w:p w:rsidR="00012AFD" w:rsidRDefault="00012AFD" w:rsidP="00F80B18">
            <w:pPr>
              <w:rPr>
                <w:szCs w:val="16"/>
              </w:rPr>
            </w:pPr>
          </w:p>
        </w:tc>
        <w:tc>
          <w:tcPr>
            <w:tcW w:w="1247" w:type="dxa"/>
            <w:tcBorders>
              <w:left w:val="single" w:sz="5" w:space="0" w:color="auto"/>
            </w:tcBorders>
            <w:shd w:val="clear" w:color="FFFFFF" w:fill="auto"/>
            <w:vAlign w:val="bottom"/>
          </w:tcPr>
          <w:p w:rsidR="00012AFD" w:rsidRDefault="00012AFD" w:rsidP="00F80B18">
            <w:pPr>
              <w:rPr>
                <w:szCs w:val="16"/>
              </w:rPr>
            </w:pPr>
            <w:r>
              <w:rPr>
                <w:szCs w:val="16"/>
              </w:rPr>
              <w:t>Подразделение</w:t>
            </w:r>
          </w:p>
        </w:tc>
        <w:tc>
          <w:tcPr>
            <w:tcW w:w="5578" w:type="dxa"/>
            <w:gridSpan w:val="6"/>
            <w:tcBorders>
              <w:right w:val="single" w:sz="4" w:space="0" w:color="auto"/>
            </w:tcBorders>
            <w:shd w:val="clear" w:color="FFFFFF" w:fill="auto"/>
            <w:vAlign w:val="bottom"/>
          </w:tcPr>
          <w:p w:rsidR="00012AFD" w:rsidRDefault="00012AFD" w:rsidP="00F80B18">
            <w:pPr>
              <w:rPr>
                <w:szCs w:val="16"/>
              </w:rPr>
            </w:pPr>
            <w:r>
              <w:rPr>
                <w:szCs w:val="16"/>
              </w:rPr>
              <w:t>_________________________________________</w:t>
            </w:r>
          </w:p>
        </w:tc>
      </w:tr>
      <w:tr w:rsidR="00012AFD" w:rsidTr="00AC4272">
        <w:trPr>
          <w:trHeight w:hRule="exact" w:val="225"/>
        </w:trPr>
        <w:tc>
          <w:tcPr>
            <w:tcW w:w="315" w:type="dxa"/>
            <w:shd w:val="clear" w:color="FFFFFF" w:fill="auto"/>
            <w:vAlign w:val="bottom"/>
          </w:tcPr>
          <w:p w:rsidR="00012AFD" w:rsidRDefault="00012AFD" w:rsidP="00F80B18">
            <w:pPr>
              <w:rPr>
                <w:szCs w:val="16"/>
              </w:rPr>
            </w:pPr>
          </w:p>
        </w:tc>
        <w:tc>
          <w:tcPr>
            <w:tcW w:w="1247" w:type="dxa"/>
            <w:tcBorders>
              <w:left w:val="single" w:sz="5" w:space="0" w:color="auto"/>
            </w:tcBorders>
            <w:shd w:val="clear" w:color="FFFFFF" w:fill="auto"/>
            <w:vAlign w:val="bottom"/>
          </w:tcPr>
          <w:p w:rsidR="00012AFD" w:rsidRDefault="00012AFD" w:rsidP="00F80B18">
            <w:pPr>
              <w:rPr>
                <w:szCs w:val="16"/>
              </w:rPr>
            </w:pPr>
            <w:r>
              <w:rPr>
                <w:szCs w:val="16"/>
              </w:rPr>
              <w:t>Должность</w:t>
            </w:r>
          </w:p>
        </w:tc>
        <w:tc>
          <w:tcPr>
            <w:tcW w:w="5578" w:type="dxa"/>
            <w:gridSpan w:val="6"/>
            <w:tcBorders>
              <w:right w:val="single" w:sz="4" w:space="0" w:color="auto"/>
            </w:tcBorders>
            <w:shd w:val="clear" w:color="FFFFFF" w:fill="auto"/>
            <w:vAlign w:val="bottom"/>
          </w:tcPr>
          <w:p w:rsidR="00012AFD" w:rsidRDefault="00012AFD" w:rsidP="00F80B18">
            <w:pPr>
              <w:rPr>
                <w:szCs w:val="16"/>
              </w:rPr>
            </w:pPr>
            <w:r>
              <w:rPr>
                <w:szCs w:val="16"/>
              </w:rPr>
              <w:t>_________________________________________</w:t>
            </w:r>
          </w:p>
        </w:tc>
      </w:tr>
      <w:tr w:rsidR="00012AFD" w:rsidTr="00AC4272">
        <w:trPr>
          <w:trHeight w:hRule="exact" w:val="225"/>
        </w:trPr>
        <w:tc>
          <w:tcPr>
            <w:tcW w:w="315" w:type="dxa"/>
            <w:shd w:val="clear" w:color="FFFFFF" w:fill="auto"/>
            <w:vAlign w:val="bottom"/>
          </w:tcPr>
          <w:p w:rsidR="00012AFD" w:rsidRDefault="00012AFD" w:rsidP="00F80B18">
            <w:pPr>
              <w:rPr>
                <w:szCs w:val="16"/>
              </w:rPr>
            </w:pPr>
          </w:p>
        </w:tc>
        <w:tc>
          <w:tcPr>
            <w:tcW w:w="1247" w:type="dxa"/>
            <w:tcBorders>
              <w:left w:val="single" w:sz="5" w:space="0" w:color="auto"/>
            </w:tcBorders>
            <w:shd w:val="clear" w:color="FFFFFF" w:fill="auto"/>
            <w:vAlign w:val="bottom"/>
          </w:tcPr>
          <w:p w:rsidR="00012AFD" w:rsidRDefault="00012AFD" w:rsidP="00F80B18">
            <w:pPr>
              <w:rPr>
                <w:szCs w:val="16"/>
              </w:rPr>
            </w:pPr>
            <w:r>
              <w:rPr>
                <w:szCs w:val="16"/>
              </w:rPr>
              <w:t>Ставка</w:t>
            </w:r>
          </w:p>
        </w:tc>
        <w:tc>
          <w:tcPr>
            <w:tcW w:w="5578" w:type="dxa"/>
            <w:gridSpan w:val="6"/>
            <w:tcBorders>
              <w:right w:val="single" w:sz="4" w:space="0" w:color="auto"/>
            </w:tcBorders>
            <w:shd w:val="clear" w:color="FFFFFF" w:fill="auto"/>
            <w:vAlign w:val="bottom"/>
          </w:tcPr>
          <w:p w:rsidR="00012AFD" w:rsidRDefault="00012AFD" w:rsidP="00F80B18">
            <w:pPr>
              <w:rPr>
                <w:szCs w:val="16"/>
              </w:rPr>
            </w:pPr>
            <w:r>
              <w:rPr>
                <w:szCs w:val="16"/>
              </w:rPr>
              <w:t>___________ руб/мес</w:t>
            </w:r>
          </w:p>
        </w:tc>
      </w:tr>
      <w:tr w:rsidR="00012AFD" w:rsidTr="00AC4272">
        <w:trPr>
          <w:trHeight w:hRule="exact" w:val="225"/>
        </w:trPr>
        <w:tc>
          <w:tcPr>
            <w:tcW w:w="315" w:type="dxa"/>
            <w:shd w:val="clear" w:color="FFFFFF" w:fill="auto"/>
            <w:vAlign w:val="bottom"/>
          </w:tcPr>
          <w:p w:rsidR="00012AFD" w:rsidRDefault="00012AFD" w:rsidP="00F80B18">
            <w:pPr>
              <w:rPr>
                <w:szCs w:val="16"/>
              </w:rPr>
            </w:pPr>
          </w:p>
        </w:tc>
        <w:tc>
          <w:tcPr>
            <w:tcW w:w="1247" w:type="dxa"/>
            <w:tcBorders>
              <w:left w:val="single" w:sz="5" w:space="0" w:color="auto"/>
            </w:tcBorders>
            <w:shd w:val="clear" w:color="FFFFFF" w:fill="auto"/>
            <w:vAlign w:val="bottom"/>
          </w:tcPr>
          <w:p w:rsidR="00012AFD" w:rsidRDefault="00012AFD" w:rsidP="00F80B18">
            <w:pPr>
              <w:rPr>
                <w:szCs w:val="16"/>
              </w:rPr>
            </w:pPr>
            <w:r>
              <w:rPr>
                <w:szCs w:val="16"/>
              </w:rPr>
              <w:t>Ст. вычеты</w:t>
            </w:r>
          </w:p>
        </w:tc>
        <w:tc>
          <w:tcPr>
            <w:tcW w:w="5578" w:type="dxa"/>
            <w:gridSpan w:val="6"/>
            <w:tcBorders>
              <w:right w:val="single" w:sz="4" w:space="0" w:color="auto"/>
            </w:tcBorders>
            <w:shd w:val="clear" w:color="FFFFFF" w:fill="auto"/>
            <w:vAlign w:val="bottom"/>
          </w:tcPr>
          <w:p w:rsidR="00012AFD" w:rsidRDefault="00012AFD" w:rsidP="00F80B18">
            <w:pPr>
              <w:rPr>
                <w:szCs w:val="16"/>
              </w:rPr>
            </w:pPr>
            <w:r>
              <w:rPr>
                <w:szCs w:val="16"/>
              </w:rPr>
              <w:t>__________ руб. на детей</w:t>
            </w:r>
          </w:p>
        </w:tc>
      </w:tr>
      <w:tr w:rsidR="00012AFD" w:rsidTr="00AC4272">
        <w:trPr>
          <w:trHeight w:hRule="exact" w:val="105"/>
        </w:trPr>
        <w:tc>
          <w:tcPr>
            <w:tcW w:w="315" w:type="dxa"/>
            <w:shd w:val="clear" w:color="FFFFFF" w:fill="auto"/>
            <w:vAlign w:val="bottom"/>
          </w:tcPr>
          <w:p w:rsidR="00012AFD" w:rsidRDefault="00012AFD" w:rsidP="00F80B18">
            <w:pPr>
              <w:rPr>
                <w:szCs w:val="16"/>
              </w:rPr>
            </w:pPr>
          </w:p>
        </w:tc>
        <w:tc>
          <w:tcPr>
            <w:tcW w:w="1247" w:type="dxa"/>
            <w:tcBorders>
              <w:left w:val="single" w:sz="5" w:space="0" w:color="auto"/>
            </w:tcBorders>
            <w:shd w:val="clear" w:color="FFFFFF" w:fill="auto"/>
            <w:vAlign w:val="bottom"/>
          </w:tcPr>
          <w:p w:rsidR="00012AFD" w:rsidRDefault="00012AFD" w:rsidP="00F80B18">
            <w:pPr>
              <w:rPr>
                <w:szCs w:val="16"/>
              </w:rPr>
            </w:pPr>
          </w:p>
        </w:tc>
        <w:tc>
          <w:tcPr>
            <w:tcW w:w="840" w:type="dxa"/>
            <w:shd w:val="clear" w:color="FFFFFF" w:fill="auto"/>
            <w:vAlign w:val="bottom"/>
          </w:tcPr>
          <w:p w:rsidR="00012AFD" w:rsidRDefault="00012AFD" w:rsidP="00F80B18">
            <w:pPr>
              <w:rPr>
                <w:szCs w:val="16"/>
              </w:rPr>
            </w:pPr>
          </w:p>
        </w:tc>
        <w:tc>
          <w:tcPr>
            <w:tcW w:w="354" w:type="dxa"/>
            <w:shd w:val="clear" w:color="FFFFFF" w:fill="auto"/>
            <w:vAlign w:val="bottom"/>
          </w:tcPr>
          <w:p w:rsidR="00012AFD" w:rsidRDefault="00012AFD" w:rsidP="00F80B18">
            <w:pPr>
              <w:rPr>
                <w:szCs w:val="16"/>
              </w:rPr>
            </w:pPr>
          </w:p>
        </w:tc>
        <w:tc>
          <w:tcPr>
            <w:tcW w:w="604" w:type="dxa"/>
            <w:shd w:val="clear" w:color="FFFFFF" w:fill="auto"/>
            <w:vAlign w:val="bottom"/>
          </w:tcPr>
          <w:p w:rsidR="00012AFD" w:rsidRDefault="00012AFD" w:rsidP="00F80B18">
            <w:pPr>
              <w:rPr>
                <w:szCs w:val="16"/>
              </w:rPr>
            </w:pPr>
          </w:p>
        </w:tc>
        <w:tc>
          <w:tcPr>
            <w:tcW w:w="1260" w:type="dxa"/>
            <w:shd w:val="clear" w:color="FFFFFF" w:fill="auto"/>
            <w:vAlign w:val="bottom"/>
          </w:tcPr>
          <w:p w:rsidR="00012AFD" w:rsidRDefault="00012AFD" w:rsidP="00F80B18">
            <w:pPr>
              <w:rPr>
                <w:szCs w:val="16"/>
              </w:rPr>
            </w:pPr>
          </w:p>
        </w:tc>
        <w:tc>
          <w:tcPr>
            <w:tcW w:w="1260" w:type="dxa"/>
            <w:tcBorders>
              <w:left w:val="none" w:sz="5" w:space="0" w:color="auto"/>
              <w:right w:val="none" w:sz="5" w:space="0" w:color="auto"/>
            </w:tcBorders>
            <w:shd w:val="clear" w:color="FFFFFF" w:fill="auto"/>
            <w:vAlign w:val="bottom"/>
          </w:tcPr>
          <w:p w:rsidR="00012AFD" w:rsidRDefault="00012AFD" w:rsidP="00F80B18">
            <w:pPr>
              <w:rPr>
                <w:szCs w:val="16"/>
              </w:rPr>
            </w:pPr>
          </w:p>
        </w:tc>
        <w:tc>
          <w:tcPr>
            <w:tcW w:w="1260" w:type="dxa"/>
            <w:tcBorders>
              <w:left w:val="none" w:sz="5" w:space="0" w:color="auto"/>
              <w:right w:val="single" w:sz="4" w:space="0" w:color="auto"/>
            </w:tcBorders>
            <w:shd w:val="clear" w:color="FFFFFF" w:fill="auto"/>
            <w:vAlign w:val="bottom"/>
          </w:tcPr>
          <w:p w:rsidR="00012AFD" w:rsidRDefault="00012AFD" w:rsidP="00F80B18">
            <w:pPr>
              <w:rPr>
                <w:szCs w:val="16"/>
              </w:rPr>
            </w:pPr>
          </w:p>
        </w:tc>
      </w:tr>
    </w:tbl>
    <w:tbl>
      <w:tblPr>
        <w:tblStyle w:val="TableStyle1"/>
        <w:tblW w:w="7140" w:type="dxa"/>
        <w:tblInd w:w="0" w:type="dxa"/>
        <w:tblLayout w:type="fixed"/>
        <w:tblLook w:val="04A0" w:firstRow="1" w:lastRow="0" w:firstColumn="1" w:lastColumn="0" w:noHBand="0" w:noVBand="1"/>
      </w:tblPr>
      <w:tblGrid>
        <w:gridCol w:w="315"/>
        <w:gridCol w:w="630"/>
        <w:gridCol w:w="2415"/>
        <w:gridCol w:w="1260"/>
        <w:gridCol w:w="1260"/>
        <w:gridCol w:w="1260"/>
      </w:tblGrid>
      <w:tr w:rsidR="00012AFD" w:rsidTr="00F80B18">
        <w:trPr>
          <w:trHeight w:hRule="exact" w:val="225"/>
        </w:trPr>
        <w:tc>
          <w:tcPr>
            <w:tcW w:w="315" w:type="dxa"/>
            <w:tcBorders>
              <w:left w:val="none" w:sz="5" w:space="0" w:color="auto"/>
            </w:tcBorders>
            <w:shd w:val="clear" w:color="FFFFFF" w:fill="auto"/>
            <w:vAlign w:val="bottom"/>
          </w:tcPr>
          <w:p w:rsidR="00012AFD" w:rsidRDefault="00012AFD" w:rsidP="00F80B18">
            <w:pPr>
              <w:rPr>
                <w:szCs w:val="16"/>
              </w:rPr>
            </w:pPr>
          </w:p>
        </w:tc>
        <w:tc>
          <w:tcPr>
            <w:tcW w:w="3045" w:type="dxa"/>
            <w:gridSpan w:val="2"/>
            <w:tcBorders>
              <w:top w:val="single" w:sz="10" w:space="0" w:color="auto"/>
              <w:left w:val="single" w:sz="5" w:space="0" w:color="auto"/>
              <w:bottom w:val="single" w:sz="10" w:space="0" w:color="auto"/>
            </w:tcBorders>
            <w:shd w:val="clear" w:color="FFFFFF" w:fill="auto"/>
            <w:vAlign w:val="bottom"/>
          </w:tcPr>
          <w:p w:rsidR="00012AFD" w:rsidRDefault="00012AFD" w:rsidP="00F80B18">
            <w:pPr>
              <w:rPr>
                <w:szCs w:val="16"/>
              </w:rPr>
            </w:pPr>
            <w:r>
              <w:rPr>
                <w:szCs w:val="16"/>
              </w:rPr>
              <w:t>На начало периода</w:t>
            </w:r>
          </w:p>
        </w:tc>
        <w:tc>
          <w:tcPr>
            <w:tcW w:w="1260" w:type="dxa"/>
            <w:tcBorders>
              <w:top w:val="single" w:sz="10" w:space="0" w:color="auto"/>
              <w:left w:val="single" w:sz="5" w:space="0" w:color="auto"/>
              <w:bottom w:val="single" w:sz="10" w:space="0" w:color="auto"/>
              <w:right w:val="single" w:sz="5" w:space="0" w:color="auto"/>
            </w:tcBorders>
            <w:shd w:val="clear" w:color="FFFFFF" w:fill="auto"/>
            <w:vAlign w:val="bottom"/>
          </w:tcPr>
          <w:p w:rsidR="00012AFD" w:rsidRDefault="00012AFD" w:rsidP="00F80B18">
            <w:pPr>
              <w:rPr>
                <w:szCs w:val="16"/>
              </w:rPr>
            </w:pPr>
          </w:p>
        </w:tc>
        <w:tc>
          <w:tcPr>
            <w:tcW w:w="1260" w:type="dxa"/>
            <w:tcBorders>
              <w:top w:val="single" w:sz="10" w:space="0" w:color="auto"/>
              <w:left w:val="single" w:sz="5" w:space="0" w:color="auto"/>
              <w:bottom w:val="single" w:sz="10" w:space="0" w:color="auto"/>
              <w:right w:val="single" w:sz="5" w:space="0" w:color="auto"/>
            </w:tcBorders>
            <w:shd w:val="clear" w:color="FFFFFF" w:fill="auto"/>
            <w:vAlign w:val="bottom"/>
          </w:tcPr>
          <w:p w:rsidR="00012AFD" w:rsidRDefault="00012AFD" w:rsidP="00F80B18">
            <w:pPr>
              <w:jc w:val="right"/>
              <w:rPr>
                <w:szCs w:val="16"/>
              </w:rPr>
            </w:pPr>
          </w:p>
        </w:tc>
        <w:tc>
          <w:tcPr>
            <w:tcW w:w="1260" w:type="dxa"/>
            <w:tcBorders>
              <w:top w:val="single" w:sz="10" w:space="0" w:color="auto"/>
              <w:left w:val="single" w:sz="5" w:space="0" w:color="auto"/>
              <w:bottom w:val="single" w:sz="10" w:space="0" w:color="auto"/>
              <w:right w:val="single" w:sz="5" w:space="0" w:color="auto"/>
            </w:tcBorders>
            <w:shd w:val="clear" w:color="FFFFFF" w:fill="auto"/>
            <w:vAlign w:val="bottom"/>
          </w:tcPr>
          <w:p w:rsidR="00012AFD" w:rsidRDefault="00012AFD" w:rsidP="00F80B18">
            <w:pPr>
              <w:rPr>
                <w:szCs w:val="16"/>
              </w:rPr>
            </w:pPr>
          </w:p>
        </w:tc>
      </w:tr>
      <w:tr w:rsidR="00012AFD" w:rsidTr="00F80B18">
        <w:trPr>
          <w:trHeight w:hRule="exact" w:val="465"/>
        </w:trPr>
        <w:tc>
          <w:tcPr>
            <w:tcW w:w="315" w:type="dxa"/>
            <w:tcBorders>
              <w:left w:val="none" w:sz="5" w:space="0" w:color="auto"/>
            </w:tcBorders>
            <w:shd w:val="clear" w:color="FFFFFF" w:fill="auto"/>
            <w:vAlign w:val="bottom"/>
          </w:tcPr>
          <w:p w:rsidR="00012AFD" w:rsidRDefault="00012AFD" w:rsidP="00F80B18">
            <w:pPr>
              <w:rPr>
                <w:szCs w:val="16"/>
              </w:rPr>
            </w:pPr>
          </w:p>
        </w:tc>
        <w:tc>
          <w:tcPr>
            <w:tcW w:w="3045" w:type="dxa"/>
            <w:gridSpan w:val="2"/>
            <w:tcBorders>
              <w:top w:val="single" w:sz="5" w:space="0" w:color="auto"/>
              <w:left w:val="single" w:sz="5" w:space="0" w:color="auto"/>
              <w:right w:val="single" w:sz="5" w:space="0" w:color="auto"/>
            </w:tcBorders>
            <w:shd w:val="clear" w:color="FFFFFF" w:fill="auto"/>
            <w:vAlign w:val="center"/>
          </w:tcPr>
          <w:p w:rsidR="00012AFD" w:rsidRDefault="00012AFD" w:rsidP="00F80B18">
            <w:pPr>
              <w:wordWrap w:val="0"/>
              <w:jc w:val="center"/>
              <w:rPr>
                <w:rFonts w:ascii="Courier New" w:hAnsi="Courier New"/>
                <w:sz w:val="18"/>
                <w:szCs w:val="18"/>
              </w:rPr>
            </w:pPr>
            <w:r>
              <w:rPr>
                <w:rFonts w:ascii="Courier New" w:hAnsi="Courier New"/>
                <w:sz w:val="18"/>
                <w:szCs w:val="18"/>
              </w:rPr>
              <w:t>Начисление / Удержание</w:t>
            </w: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012AFD" w:rsidRDefault="00012AFD" w:rsidP="00F80B18">
            <w:pPr>
              <w:jc w:val="center"/>
              <w:rPr>
                <w:rFonts w:ascii="Courier New" w:hAnsi="Courier New"/>
                <w:sz w:val="18"/>
                <w:szCs w:val="18"/>
              </w:rPr>
            </w:pPr>
            <w:r>
              <w:rPr>
                <w:rFonts w:ascii="Courier New" w:hAnsi="Courier New"/>
                <w:sz w:val="18"/>
                <w:szCs w:val="18"/>
              </w:rPr>
              <w:t>Описание расчета</w:t>
            </w: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012AFD" w:rsidRDefault="00012AFD" w:rsidP="00F80B18">
            <w:pPr>
              <w:jc w:val="center"/>
              <w:rPr>
                <w:rFonts w:ascii="Courier New" w:hAnsi="Courier New"/>
                <w:sz w:val="18"/>
                <w:szCs w:val="18"/>
              </w:rPr>
            </w:pPr>
            <w:r>
              <w:rPr>
                <w:rFonts w:ascii="Courier New" w:hAnsi="Courier New"/>
                <w:sz w:val="18"/>
                <w:szCs w:val="18"/>
              </w:rPr>
              <w:t>Начислено</w:t>
            </w: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rsidR="00012AFD" w:rsidRDefault="00012AFD" w:rsidP="00F80B18">
            <w:pPr>
              <w:jc w:val="center"/>
              <w:rPr>
                <w:rFonts w:ascii="Courier New" w:hAnsi="Courier New"/>
                <w:sz w:val="18"/>
                <w:szCs w:val="18"/>
              </w:rPr>
            </w:pPr>
            <w:r>
              <w:rPr>
                <w:rFonts w:ascii="Courier New" w:hAnsi="Courier New"/>
                <w:sz w:val="18"/>
                <w:szCs w:val="18"/>
              </w:rPr>
              <w:t>Удержано</w:t>
            </w:r>
          </w:p>
        </w:tc>
      </w:tr>
      <w:tr w:rsidR="00012AFD" w:rsidTr="00F80B18">
        <w:trPr>
          <w:trHeight w:hRule="exact" w:val="225"/>
        </w:trPr>
        <w:tc>
          <w:tcPr>
            <w:tcW w:w="315" w:type="dxa"/>
            <w:tcBorders>
              <w:left w:val="none" w:sz="5" w:space="0" w:color="auto"/>
            </w:tcBorders>
            <w:shd w:val="clear" w:color="FFFFFF" w:fill="auto"/>
            <w:vAlign w:val="bottom"/>
          </w:tcPr>
          <w:p w:rsidR="00012AFD" w:rsidRDefault="00012AFD" w:rsidP="00F80B18">
            <w:pPr>
              <w:rPr>
                <w:szCs w:val="16"/>
              </w:rPr>
            </w:pPr>
          </w:p>
        </w:tc>
        <w:tc>
          <w:tcPr>
            <w:tcW w:w="304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012AFD" w:rsidRDefault="00012AFD" w:rsidP="00F80B18">
            <w:pPr>
              <w:rPr>
                <w:szCs w:val="16"/>
              </w:rPr>
            </w:pPr>
            <w:r>
              <w:rPr>
                <w:szCs w:val="16"/>
              </w:rPr>
              <w:t>V Оклад</w:t>
            </w:r>
          </w:p>
        </w:tc>
        <w:tc>
          <w:tcPr>
            <w:tcW w:w="1260" w:type="dxa"/>
            <w:tcBorders>
              <w:top w:val="single" w:sz="5" w:space="0" w:color="auto"/>
              <w:left w:val="single" w:sz="5" w:space="0" w:color="auto"/>
              <w:bottom w:val="single" w:sz="5" w:space="0" w:color="auto"/>
              <w:right w:val="single" w:sz="5" w:space="0" w:color="auto"/>
            </w:tcBorders>
            <w:shd w:val="clear" w:color="FFFFFF" w:fill="auto"/>
            <w:vAlign w:val="bottom"/>
          </w:tcPr>
          <w:p w:rsidR="00012AFD" w:rsidRDefault="00012AFD" w:rsidP="00F80B18">
            <w:pPr>
              <w:jc w:val="center"/>
              <w:rPr>
                <w:szCs w:val="16"/>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bottom"/>
          </w:tcPr>
          <w:p w:rsidR="00012AFD" w:rsidRDefault="00012AFD" w:rsidP="00F80B18">
            <w:pPr>
              <w:jc w:val="right"/>
              <w:rPr>
                <w:szCs w:val="16"/>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bottom"/>
          </w:tcPr>
          <w:p w:rsidR="00012AFD" w:rsidRDefault="00012AFD" w:rsidP="00F80B18">
            <w:pPr>
              <w:jc w:val="right"/>
              <w:rPr>
                <w:szCs w:val="16"/>
              </w:rPr>
            </w:pPr>
          </w:p>
        </w:tc>
      </w:tr>
      <w:tr w:rsidR="00012AFD" w:rsidTr="00F80B18">
        <w:trPr>
          <w:trHeight w:hRule="exact" w:val="435"/>
        </w:trPr>
        <w:tc>
          <w:tcPr>
            <w:tcW w:w="315" w:type="dxa"/>
            <w:tcBorders>
              <w:left w:val="none" w:sz="5" w:space="0" w:color="auto"/>
            </w:tcBorders>
            <w:shd w:val="clear" w:color="FFFFFF" w:fill="auto"/>
            <w:vAlign w:val="bottom"/>
          </w:tcPr>
          <w:p w:rsidR="00012AFD" w:rsidRDefault="00012AFD" w:rsidP="00F80B18">
            <w:pPr>
              <w:rPr>
                <w:szCs w:val="16"/>
              </w:rPr>
            </w:pPr>
          </w:p>
        </w:tc>
        <w:tc>
          <w:tcPr>
            <w:tcW w:w="304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012AFD" w:rsidRDefault="00012AFD" w:rsidP="00F80B18">
            <w:pPr>
              <w:rPr>
                <w:szCs w:val="16"/>
              </w:rPr>
            </w:pPr>
            <w:r>
              <w:rPr>
                <w:szCs w:val="16"/>
              </w:rPr>
              <w:t>V Коэффициент за непрерывный стаж работы</w:t>
            </w:r>
          </w:p>
        </w:tc>
        <w:tc>
          <w:tcPr>
            <w:tcW w:w="1260" w:type="dxa"/>
            <w:tcBorders>
              <w:top w:val="single" w:sz="5" w:space="0" w:color="auto"/>
              <w:left w:val="single" w:sz="5" w:space="0" w:color="auto"/>
              <w:bottom w:val="single" w:sz="5" w:space="0" w:color="auto"/>
              <w:right w:val="single" w:sz="5" w:space="0" w:color="auto"/>
            </w:tcBorders>
            <w:shd w:val="clear" w:color="FFFFFF" w:fill="auto"/>
            <w:vAlign w:val="bottom"/>
          </w:tcPr>
          <w:p w:rsidR="00012AFD" w:rsidRDefault="00012AFD" w:rsidP="00F80B18">
            <w:pPr>
              <w:jc w:val="center"/>
              <w:rPr>
                <w:szCs w:val="16"/>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bottom"/>
          </w:tcPr>
          <w:p w:rsidR="00012AFD" w:rsidRDefault="00012AFD" w:rsidP="00F80B18">
            <w:pPr>
              <w:jc w:val="right"/>
              <w:rPr>
                <w:szCs w:val="16"/>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bottom"/>
          </w:tcPr>
          <w:p w:rsidR="00012AFD" w:rsidRDefault="00012AFD" w:rsidP="00F80B18">
            <w:pPr>
              <w:jc w:val="right"/>
              <w:rPr>
                <w:szCs w:val="16"/>
              </w:rPr>
            </w:pPr>
          </w:p>
        </w:tc>
      </w:tr>
      <w:tr w:rsidR="00012AFD" w:rsidTr="00F80B18">
        <w:trPr>
          <w:trHeight w:hRule="exact" w:val="435"/>
        </w:trPr>
        <w:tc>
          <w:tcPr>
            <w:tcW w:w="315" w:type="dxa"/>
            <w:tcBorders>
              <w:left w:val="none" w:sz="5" w:space="0" w:color="auto"/>
            </w:tcBorders>
            <w:shd w:val="clear" w:color="FFFFFF" w:fill="auto"/>
            <w:vAlign w:val="bottom"/>
          </w:tcPr>
          <w:p w:rsidR="00012AFD" w:rsidRDefault="00012AFD" w:rsidP="00F80B18">
            <w:pPr>
              <w:rPr>
                <w:szCs w:val="16"/>
              </w:rPr>
            </w:pPr>
          </w:p>
        </w:tc>
        <w:tc>
          <w:tcPr>
            <w:tcW w:w="304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012AFD" w:rsidRDefault="00012AFD" w:rsidP="00F80B18">
            <w:pPr>
              <w:rPr>
                <w:szCs w:val="16"/>
              </w:rPr>
            </w:pPr>
            <w:r>
              <w:rPr>
                <w:szCs w:val="16"/>
              </w:rPr>
              <w:t>V Коэффициент интенсивности</w:t>
            </w:r>
          </w:p>
        </w:tc>
        <w:tc>
          <w:tcPr>
            <w:tcW w:w="1260" w:type="dxa"/>
            <w:tcBorders>
              <w:top w:val="single" w:sz="5" w:space="0" w:color="auto"/>
              <w:left w:val="single" w:sz="5" w:space="0" w:color="auto"/>
              <w:bottom w:val="single" w:sz="5" w:space="0" w:color="auto"/>
              <w:right w:val="single" w:sz="5" w:space="0" w:color="auto"/>
            </w:tcBorders>
            <w:shd w:val="clear" w:color="FFFFFF" w:fill="auto"/>
            <w:vAlign w:val="bottom"/>
          </w:tcPr>
          <w:p w:rsidR="00012AFD" w:rsidRDefault="00012AFD" w:rsidP="00F80B18">
            <w:pPr>
              <w:jc w:val="center"/>
              <w:rPr>
                <w:szCs w:val="16"/>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bottom"/>
          </w:tcPr>
          <w:p w:rsidR="00012AFD" w:rsidRDefault="00012AFD" w:rsidP="00F80B18">
            <w:pPr>
              <w:jc w:val="right"/>
              <w:rPr>
                <w:szCs w:val="16"/>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bottom"/>
          </w:tcPr>
          <w:p w:rsidR="00012AFD" w:rsidRDefault="00012AFD" w:rsidP="00F80B18">
            <w:pPr>
              <w:jc w:val="right"/>
              <w:rPr>
                <w:szCs w:val="16"/>
              </w:rPr>
            </w:pPr>
          </w:p>
        </w:tc>
      </w:tr>
      <w:tr w:rsidR="00012AFD" w:rsidTr="00F80B18">
        <w:trPr>
          <w:trHeight w:hRule="exact" w:val="225"/>
        </w:trPr>
        <w:tc>
          <w:tcPr>
            <w:tcW w:w="315" w:type="dxa"/>
            <w:tcBorders>
              <w:left w:val="none" w:sz="5" w:space="0" w:color="auto"/>
            </w:tcBorders>
            <w:shd w:val="clear" w:color="FFFFFF" w:fill="auto"/>
            <w:vAlign w:val="bottom"/>
          </w:tcPr>
          <w:p w:rsidR="00012AFD" w:rsidRDefault="00012AFD" w:rsidP="00F80B18">
            <w:pPr>
              <w:rPr>
                <w:szCs w:val="16"/>
              </w:rPr>
            </w:pPr>
          </w:p>
        </w:tc>
        <w:tc>
          <w:tcPr>
            <w:tcW w:w="304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012AFD" w:rsidRDefault="00012AFD" w:rsidP="00F80B18">
            <w:pPr>
              <w:rPr>
                <w:szCs w:val="16"/>
              </w:rPr>
            </w:pPr>
            <w:r>
              <w:rPr>
                <w:szCs w:val="16"/>
              </w:rPr>
              <w:t>V Коэффициент "качество услуг"</w:t>
            </w:r>
          </w:p>
        </w:tc>
        <w:tc>
          <w:tcPr>
            <w:tcW w:w="1260" w:type="dxa"/>
            <w:tcBorders>
              <w:top w:val="single" w:sz="5" w:space="0" w:color="auto"/>
              <w:left w:val="single" w:sz="5" w:space="0" w:color="auto"/>
              <w:bottom w:val="single" w:sz="5" w:space="0" w:color="auto"/>
              <w:right w:val="single" w:sz="5" w:space="0" w:color="auto"/>
            </w:tcBorders>
            <w:shd w:val="clear" w:color="FFFFFF" w:fill="auto"/>
            <w:vAlign w:val="bottom"/>
          </w:tcPr>
          <w:p w:rsidR="00012AFD" w:rsidRDefault="00012AFD" w:rsidP="00F80B18">
            <w:pPr>
              <w:jc w:val="center"/>
              <w:rPr>
                <w:szCs w:val="16"/>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bottom"/>
          </w:tcPr>
          <w:p w:rsidR="00012AFD" w:rsidRDefault="00012AFD" w:rsidP="00F80B18">
            <w:pPr>
              <w:jc w:val="right"/>
              <w:rPr>
                <w:szCs w:val="16"/>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bottom"/>
          </w:tcPr>
          <w:p w:rsidR="00012AFD" w:rsidRDefault="00012AFD" w:rsidP="00F80B18">
            <w:pPr>
              <w:jc w:val="right"/>
              <w:rPr>
                <w:szCs w:val="16"/>
              </w:rPr>
            </w:pPr>
          </w:p>
        </w:tc>
      </w:tr>
      <w:tr w:rsidR="00012AFD" w:rsidTr="00F80B18">
        <w:trPr>
          <w:trHeight w:hRule="exact" w:val="225"/>
        </w:trPr>
        <w:tc>
          <w:tcPr>
            <w:tcW w:w="315" w:type="dxa"/>
            <w:tcBorders>
              <w:left w:val="none" w:sz="5" w:space="0" w:color="auto"/>
            </w:tcBorders>
            <w:shd w:val="clear" w:color="FFFFFF" w:fill="auto"/>
            <w:vAlign w:val="bottom"/>
          </w:tcPr>
          <w:p w:rsidR="00012AFD" w:rsidRDefault="00012AFD" w:rsidP="00F80B18">
            <w:pPr>
              <w:rPr>
                <w:szCs w:val="16"/>
              </w:rPr>
            </w:pPr>
          </w:p>
        </w:tc>
        <w:tc>
          <w:tcPr>
            <w:tcW w:w="304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012AFD" w:rsidRDefault="00012AFD" w:rsidP="00F80B18">
            <w:pPr>
              <w:rPr>
                <w:szCs w:val="16"/>
              </w:rPr>
            </w:pPr>
            <w:r>
              <w:rPr>
                <w:szCs w:val="16"/>
              </w:rPr>
              <w:t xml:space="preserve">   ……………</w:t>
            </w:r>
          </w:p>
        </w:tc>
        <w:tc>
          <w:tcPr>
            <w:tcW w:w="1260" w:type="dxa"/>
            <w:tcBorders>
              <w:top w:val="single" w:sz="5" w:space="0" w:color="auto"/>
              <w:left w:val="single" w:sz="5" w:space="0" w:color="auto"/>
              <w:bottom w:val="single" w:sz="5" w:space="0" w:color="auto"/>
              <w:right w:val="single" w:sz="5" w:space="0" w:color="auto"/>
            </w:tcBorders>
            <w:shd w:val="clear" w:color="FFFFFF" w:fill="auto"/>
            <w:vAlign w:val="bottom"/>
          </w:tcPr>
          <w:p w:rsidR="00012AFD" w:rsidRDefault="00012AFD" w:rsidP="00F80B18">
            <w:pPr>
              <w:jc w:val="center"/>
              <w:rPr>
                <w:szCs w:val="16"/>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bottom"/>
          </w:tcPr>
          <w:p w:rsidR="00012AFD" w:rsidRDefault="00012AFD" w:rsidP="00F80B18">
            <w:pPr>
              <w:jc w:val="right"/>
              <w:rPr>
                <w:szCs w:val="16"/>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bottom"/>
          </w:tcPr>
          <w:p w:rsidR="00012AFD" w:rsidRDefault="00012AFD" w:rsidP="00F80B18">
            <w:pPr>
              <w:jc w:val="right"/>
              <w:rPr>
                <w:szCs w:val="16"/>
              </w:rPr>
            </w:pPr>
          </w:p>
        </w:tc>
      </w:tr>
      <w:tr w:rsidR="00012AFD" w:rsidTr="00F80B18">
        <w:trPr>
          <w:trHeight w:hRule="exact" w:val="435"/>
        </w:trPr>
        <w:tc>
          <w:tcPr>
            <w:tcW w:w="315" w:type="dxa"/>
            <w:tcBorders>
              <w:left w:val="none" w:sz="5" w:space="0" w:color="auto"/>
            </w:tcBorders>
            <w:shd w:val="clear" w:color="FFFFFF" w:fill="auto"/>
            <w:vAlign w:val="bottom"/>
          </w:tcPr>
          <w:p w:rsidR="00012AFD" w:rsidRDefault="00012AFD" w:rsidP="00F80B18">
            <w:pPr>
              <w:rPr>
                <w:szCs w:val="16"/>
              </w:rPr>
            </w:pPr>
          </w:p>
        </w:tc>
        <w:tc>
          <w:tcPr>
            <w:tcW w:w="304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012AFD" w:rsidRDefault="00012AFD" w:rsidP="00F80B18">
            <w:pPr>
              <w:rPr>
                <w:szCs w:val="16"/>
              </w:rPr>
            </w:pPr>
            <w:r>
              <w:rPr>
                <w:szCs w:val="16"/>
              </w:rPr>
              <w:t>V Удержание 1% в профсоюзный фонд</w:t>
            </w:r>
          </w:p>
        </w:tc>
        <w:tc>
          <w:tcPr>
            <w:tcW w:w="1260" w:type="dxa"/>
            <w:tcBorders>
              <w:top w:val="single" w:sz="5" w:space="0" w:color="auto"/>
              <w:left w:val="single" w:sz="5" w:space="0" w:color="auto"/>
              <w:bottom w:val="single" w:sz="5" w:space="0" w:color="auto"/>
              <w:right w:val="single" w:sz="5" w:space="0" w:color="auto"/>
            </w:tcBorders>
            <w:shd w:val="clear" w:color="FFFFFF" w:fill="auto"/>
            <w:vAlign w:val="bottom"/>
          </w:tcPr>
          <w:p w:rsidR="00012AFD" w:rsidRDefault="00012AFD" w:rsidP="00F80B18">
            <w:pPr>
              <w:jc w:val="center"/>
              <w:rPr>
                <w:szCs w:val="16"/>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bottom"/>
          </w:tcPr>
          <w:p w:rsidR="00012AFD" w:rsidRDefault="00012AFD" w:rsidP="00F80B18">
            <w:pPr>
              <w:jc w:val="right"/>
              <w:rPr>
                <w:szCs w:val="16"/>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bottom"/>
          </w:tcPr>
          <w:p w:rsidR="00012AFD" w:rsidRDefault="00012AFD" w:rsidP="00F80B18">
            <w:pPr>
              <w:jc w:val="right"/>
              <w:rPr>
                <w:szCs w:val="16"/>
              </w:rPr>
            </w:pPr>
          </w:p>
        </w:tc>
      </w:tr>
      <w:tr w:rsidR="00012AFD" w:rsidTr="00F80B18">
        <w:trPr>
          <w:trHeight w:hRule="exact" w:val="225"/>
        </w:trPr>
        <w:tc>
          <w:tcPr>
            <w:tcW w:w="315" w:type="dxa"/>
            <w:tcBorders>
              <w:left w:val="none" w:sz="5" w:space="0" w:color="auto"/>
            </w:tcBorders>
            <w:shd w:val="clear" w:color="FFFFFF" w:fill="auto"/>
            <w:vAlign w:val="bottom"/>
          </w:tcPr>
          <w:p w:rsidR="00012AFD" w:rsidRDefault="00012AFD" w:rsidP="00F80B18">
            <w:pPr>
              <w:rPr>
                <w:szCs w:val="16"/>
              </w:rPr>
            </w:pPr>
          </w:p>
        </w:tc>
        <w:tc>
          <w:tcPr>
            <w:tcW w:w="304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012AFD" w:rsidRDefault="00012AFD" w:rsidP="00F80B18">
            <w:pPr>
              <w:rPr>
                <w:szCs w:val="16"/>
              </w:rPr>
            </w:pPr>
            <w:r>
              <w:rPr>
                <w:szCs w:val="16"/>
              </w:rPr>
              <w:t>НДФЛ</w:t>
            </w:r>
          </w:p>
        </w:tc>
        <w:tc>
          <w:tcPr>
            <w:tcW w:w="1260" w:type="dxa"/>
            <w:tcBorders>
              <w:top w:val="single" w:sz="5" w:space="0" w:color="auto"/>
              <w:left w:val="single" w:sz="5" w:space="0" w:color="auto"/>
              <w:bottom w:val="single" w:sz="5" w:space="0" w:color="auto"/>
              <w:right w:val="single" w:sz="5" w:space="0" w:color="auto"/>
            </w:tcBorders>
            <w:shd w:val="clear" w:color="FFFFFF" w:fill="auto"/>
            <w:vAlign w:val="bottom"/>
          </w:tcPr>
          <w:p w:rsidR="00012AFD" w:rsidRDefault="00012AFD" w:rsidP="00F80B18">
            <w:pPr>
              <w:jc w:val="center"/>
              <w:rPr>
                <w:szCs w:val="16"/>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bottom"/>
          </w:tcPr>
          <w:p w:rsidR="00012AFD" w:rsidRDefault="00012AFD" w:rsidP="00F80B18">
            <w:pPr>
              <w:jc w:val="right"/>
              <w:rPr>
                <w:szCs w:val="16"/>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bottom"/>
          </w:tcPr>
          <w:p w:rsidR="00012AFD" w:rsidRDefault="00012AFD" w:rsidP="00F80B18">
            <w:pPr>
              <w:jc w:val="right"/>
              <w:rPr>
                <w:szCs w:val="16"/>
              </w:rPr>
            </w:pPr>
          </w:p>
        </w:tc>
      </w:tr>
      <w:tr w:rsidR="00012AFD" w:rsidTr="00F80B18">
        <w:trPr>
          <w:trHeight w:hRule="exact" w:val="225"/>
        </w:trPr>
        <w:tc>
          <w:tcPr>
            <w:tcW w:w="315" w:type="dxa"/>
            <w:tcBorders>
              <w:left w:val="none" w:sz="5" w:space="0" w:color="auto"/>
            </w:tcBorders>
            <w:shd w:val="clear" w:color="FFFFFF" w:fill="auto"/>
            <w:vAlign w:val="bottom"/>
          </w:tcPr>
          <w:p w:rsidR="00012AFD" w:rsidRDefault="00012AFD" w:rsidP="00F80B18">
            <w:pPr>
              <w:rPr>
                <w:szCs w:val="16"/>
              </w:rPr>
            </w:pPr>
          </w:p>
        </w:tc>
        <w:tc>
          <w:tcPr>
            <w:tcW w:w="630" w:type="dxa"/>
            <w:tcBorders>
              <w:top w:val="single" w:sz="5" w:space="0" w:color="auto"/>
              <w:left w:val="single" w:sz="5" w:space="0" w:color="auto"/>
              <w:bottom w:val="single" w:sz="10" w:space="0" w:color="auto"/>
            </w:tcBorders>
            <w:shd w:val="clear" w:color="FFFFFF" w:fill="auto"/>
            <w:vAlign w:val="bottom"/>
          </w:tcPr>
          <w:p w:rsidR="00012AFD" w:rsidRDefault="00012AFD" w:rsidP="00F80B18">
            <w:pPr>
              <w:rPr>
                <w:szCs w:val="16"/>
              </w:rPr>
            </w:pPr>
            <w:r>
              <w:rPr>
                <w:szCs w:val="16"/>
              </w:rPr>
              <w:t>ИТОГО</w:t>
            </w:r>
          </w:p>
        </w:tc>
        <w:tc>
          <w:tcPr>
            <w:tcW w:w="2415" w:type="dxa"/>
            <w:tcBorders>
              <w:top w:val="single" w:sz="5" w:space="0" w:color="auto"/>
              <w:bottom w:val="single" w:sz="10" w:space="0" w:color="auto"/>
              <w:right w:val="single" w:sz="5" w:space="0" w:color="auto"/>
            </w:tcBorders>
            <w:shd w:val="clear" w:color="FFFFFF" w:fill="auto"/>
            <w:vAlign w:val="bottom"/>
          </w:tcPr>
          <w:p w:rsidR="00012AFD" w:rsidRDefault="00012AFD" w:rsidP="00F80B18">
            <w:pPr>
              <w:rPr>
                <w:szCs w:val="16"/>
              </w:rPr>
            </w:pPr>
          </w:p>
        </w:tc>
        <w:tc>
          <w:tcPr>
            <w:tcW w:w="1260" w:type="dxa"/>
            <w:tcBorders>
              <w:top w:val="single" w:sz="5" w:space="0" w:color="auto"/>
              <w:left w:val="single" w:sz="5" w:space="0" w:color="auto"/>
              <w:bottom w:val="single" w:sz="10" w:space="0" w:color="auto"/>
              <w:right w:val="single" w:sz="5" w:space="0" w:color="auto"/>
            </w:tcBorders>
            <w:shd w:val="clear" w:color="FFFFFF" w:fill="auto"/>
            <w:vAlign w:val="bottom"/>
          </w:tcPr>
          <w:p w:rsidR="00012AFD" w:rsidRDefault="00012AFD" w:rsidP="00F80B18">
            <w:pPr>
              <w:jc w:val="right"/>
              <w:rPr>
                <w:szCs w:val="16"/>
              </w:rPr>
            </w:pPr>
          </w:p>
        </w:tc>
        <w:tc>
          <w:tcPr>
            <w:tcW w:w="1260" w:type="dxa"/>
            <w:tcBorders>
              <w:top w:val="single" w:sz="5" w:space="0" w:color="auto"/>
              <w:left w:val="single" w:sz="5" w:space="0" w:color="auto"/>
              <w:bottom w:val="single" w:sz="10" w:space="0" w:color="auto"/>
              <w:right w:val="single" w:sz="5" w:space="0" w:color="auto"/>
            </w:tcBorders>
            <w:shd w:val="clear" w:color="FFFFFF" w:fill="auto"/>
            <w:vAlign w:val="bottom"/>
          </w:tcPr>
          <w:p w:rsidR="00012AFD" w:rsidRDefault="00012AFD" w:rsidP="00F80B18">
            <w:pPr>
              <w:jc w:val="right"/>
              <w:rPr>
                <w:szCs w:val="16"/>
              </w:rPr>
            </w:pPr>
          </w:p>
        </w:tc>
        <w:tc>
          <w:tcPr>
            <w:tcW w:w="1260" w:type="dxa"/>
            <w:tcBorders>
              <w:top w:val="single" w:sz="5" w:space="0" w:color="auto"/>
              <w:left w:val="single" w:sz="5" w:space="0" w:color="auto"/>
              <w:bottom w:val="single" w:sz="10" w:space="0" w:color="auto"/>
              <w:right w:val="single" w:sz="5" w:space="0" w:color="auto"/>
            </w:tcBorders>
            <w:shd w:val="clear" w:color="FFFFFF" w:fill="auto"/>
            <w:vAlign w:val="bottom"/>
          </w:tcPr>
          <w:p w:rsidR="00012AFD" w:rsidRDefault="00012AFD" w:rsidP="00F80B18">
            <w:pPr>
              <w:jc w:val="right"/>
              <w:rPr>
                <w:szCs w:val="16"/>
              </w:rPr>
            </w:pPr>
          </w:p>
        </w:tc>
      </w:tr>
      <w:tr w:rsidR="00012AFD" w:rsidTr="00F80B18">
        <w:trPr>
          <w:trHeight w:hRule="exact" w:val="225"/>
        </w:trPr>
        <w:tc>
          <w:tcPr>
            <w:tcW w:w="315" w:type="dxa"/>
            <w:tcBorders>
              <w:left w:val="none" w:sz="5" w:space="0" w:color="auto"/>
            </w:tcBorders>
            <w:shd w:val="clear" w:color="FFFFFF" w:fill="auto"/>
            <w:vAlign w:val="bottom"/>
          </w:tcPr>
          <w:p w:rsidR="00012AFD" w:rsidRDefault="00012AFD" w:rsidP="00F80B18">
            <w:pPr>
              <w:rPr>
                <w:szCs w:val="16"/>
              </w:rPr>
            </w:pPr>
          </w:p>
        </w:tc>
        <w:tc>
          <w:tcPr>
            <w:tcW w:w="304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012AFD" w:rsidRDefault="00012AFD" w:rsidP="00F80B18">
            <w:pPr>
              <w:rPr>
                <w:szCs w:val="16"/>
              </w:rPr>
            </w:pPr>
            <w:r>
              <w:rPr>
                <w:szCs w:val="16"/>
              </w:rPr>
              <w:t>Выплата зарплаты</w:t>
            </w:r>
          </w:p>
        </w:tc>
        <w:tc>
          <w:tcPr>
            <w:tcW w:w="1260" w:type="dxa"/>
            <w:tcBorders>
              <w:top w:val="single" w:sz="5" w:space="0" w:color="auto"/>
              <w:left w:val="single" w:sz="5" w:space="0" w:color="auto"/>
              <w:bottom w:val="single" w:sz="5" w:space="0" w:color="auto"/>
              <w:right w:val="single" w:sz="5" w:space="0" w:color="auto"/>
            </w:tcBorders>
            <w:shd w:val="clear" w:color="FFFFFF" w:fill="auto"/>
            <w:vAlign w:val="bottom"/>
          </w:tcPr>
          <w:p w:rsidR="00012AFD" w:rsidRDefault="00012AFD" w:rsidP="00F80B18">
            <w:pPr>
              <w:jc w:val="center"/>
              <w:rPr>
                <w:szCs w:val="16"/>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bottom"/>
          </w:tcPr>
          <w:p w:rsidR="00012AFD" w:rsidRDefault="00012AFD" w:rsidP="00F80B18">
            <w:pPr>
              <w:jc w:val="right"/>
              <w:rPr>
                <w:szCs w:val="16"/>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bottom"/>
          </w:tcPr>
          <w:p w:rsidR="00012AFD" w:rsidRDefault="00012AFD" w:rsidP="00F80B18">
            <w:pPr>
              <w:jc w:val="right"/>
              <w:rPr>
                <w:szCs w:val="16"/>
              </w:rPr>
            </w:pPr>
          </w:p>
        </w:tc>
      </w:tr>
      <w:tr w:rsidR="00012AFD" w:rsidTr="00F80B18">
        <w:trPr>
          <w:trHeight w:hRule="exact" w:val="225"/>
        </w:trPr>
        <w:tc>
          <w:tcPr>
            <w:tcW w:w="315" w:type="dxa"/>
            <w:tcBorders>
              <w:left w:val="none" w:sz="5" w:space="0" w:color="auto"/>
            </w:tcBorders>
            <w:shd w:val="clear" w:color="FFFFFF" w:fill="auto"/>
            <w:vAlign w:val="bottom"/>
          </w:tcPr>
          <w:p w:rsidR="00012AFD" w:rsidRDefault="00012AFD" w:rsidP="00F80B18">
            <w:pPr>
              <w:rPr>
                <w:szCs w:val="16"/>
              </w:rPr>
            </w:pPr>
          </w:p>
        </w:tc>
        <w:tc>
          <w:tcPr>
            <w:tcW w:w="304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012AFD" w:rsidRDefault="00012AFD" w:rsidP="00F80B18">
            <w:pPr>
              <w:rPr>
                <w:szCs w:val="16"/>
              </w:rPr>
            </w:pPr>
            <w:r>
              <w:rPr>
                <w:szCs w:val="16"/>
              </w:rPr>
              <w:t>Аванс</w:t>
            </w:r>
          </w:p>
        </w:tc>
        <w:tc>
          <w:tcPr>
            <w:tcW w:w="1260" w:type="dxa"/>
            <w:tcBorders>
              <w:top w:val="single" w:sz="5" w:space="0" w:color="auto"/>
              <w:left w:val="single" w:sz="5" w:space="0" w:color="auto"/>
              <w:bottom w:val="single" w:sz="5" w:space="0" w:color="auto"/>
              <w:right w:val="single" w:sz="5" w:space="0" w:color="auto"/>
            </w:tcBorders>
            <w:shd w:val="clear" w:color="FFFFFF" w:fill="auto"/>
            <w:vAlign w:val="bottom"/>
          </w:tcPr>
          <w:p w:rsidR="00012AFD" w:rsidRDefault="00012AFD" w:rsidP="00F80B18">
            <w:pPr>
              <w:jc w:val="center"/>
              <w:rPr>
                <w:szCs w:val="16"/>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bottom"/>
          </w:tcPr>
          <w:p w:rsidR="00012AFD" w:rsidRDefault="00012AFD" w:rsidP="00F80B18">
            <w:pPr>
              <w:jc w:val="right"/>
              <w:rPr>
                <w:szCs w:val="16"/>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bottom"/>
          </w:tcPr>
          <w:p w:rsidR="00012AFD" w:rsidRDefault="00012AFD" w:rsidP="00F80B18">
            <w:pPr>
              <w:jc w:val="right"/>
              <w:rPr>
                <w:szCs w:val="16"/>
              </w:rPr>
            </w:pPr>
          </w:p>
        </w:tc>
      </w:tr>
      <w:tr w:rsidR="00012AFD" w:rsidTr="00F80B18">
        <w:trPr>
          <w:trHeight w:hRule="exact" w:val="225"/>
        </w:trPr>
        <w:tc>
          <w:tcPr>
            <w:tcW w:w="315" w:type="dxa"/>
            <w:tcBorders>
              <w:left w:val="none" w:sz="5" w:space="0" w:color="auto"/>
            </w:tcBorders>
            <w:shd w:val="clear" w:color="FFFFFF" w:fill="auto"/>
            <w:vAlign w:val="bottom"/>
          </w:tcPr>
          <w:p w:rsidR="00012AFD" w:rsidRDefault="00012AFD" w:rsidP="00F80B18">
            <w:pPr>
              <w:rPr>
                <w:szCs w:val="16"/>
              </w:rPr>
            </w:pPr>
          </w:p>
        </w:tc>
        <w:tc>
          <w:tcPr>
            <w:tcW w:w="3045" w:type="dxa"/>
            <w:gridSpan w:val="2"/>
            <w:tcBorders>
              <w:top w:val="single" w:sz="5" w:space="0" w:color="auto"/>
              <w:left w:val="single" w:sz="5" w:space="0" w:color="auto"/>
              <w:bottom w:val="single" w:sz="10" w:space="0" w:color="auto"/>
            </w:tcBorders>
            <w:shd w:val="clear" w:color="FFFFFF" w:fill="auto"/>
            <w:vAlign w:val="bottom"/>
          </w:tcPr>
          <w:p w:rsidR="00012AFD" w:rsidRDefault="00012AFD" w:rsidP="00F80B18">
            <w:pPr>
              <w:rPr>
                <w:szCs w:val="16"/>
              </w:rPr>
            </w:pPr>
            <w:r>
              <w:rPr>
                <w:szCs w:val="16"/>
              </w:rPr>
              <w:t>ИТОГО выплачено</w:t>
            </w:r>
          </w:p>
        </w:tc>
        <w:tc>
          <w:tcPr>
            <w:tcW w:w="1260" w:type="dxa"/>
            <w:tcBorders>
              <w:top w:val="single" w:sz="5" w:space="0" w:color="auto"/>
              <w:left w:val="single" w:sz="5" w:space="0" w:color="auto"/>
              <w:bottom w:val="single" w:sz="10" w:space="0" w:color="auto"/>
              <w:right w:val="single" w:sz="5" w:space="0" w:color="auto"/>
            </w:tcBorders>
            <w:shd w:val="clear" w:color="FFFFFF" w:fill="auto"/>
            <w:vAlign w:val="bottom"/>
          </w:tcPr>
          <w:p w:rsidR="00012AFD" w:rsidRDefault="00012AFD" w:rsidP="00F80B18">
            <w:pPr>
              <w:jc w:val="right"/>
              <w:rPr>
                <w:szCs w:val="16"/>
              </w:rPr>
            </w:pPr>
          </w:p>
        </w:tc>
        <w:tc>
          <w:tcPr>
            <w:tcW w:w="1260" w:type="dxa"/>
            <w:tcBorders>
              <w:top w:val="single" w:sz="5" w:space="0" w:color="auto"/>
              <w:left w:val="single" w:sz="5" w:space="0" w:color="auto"/>
              <w:bottom w:val="single" w:sz="10" w:space="0" w:color="auto"/>
              <w:right w:val="single" w:sz="5" w:space="0" w:color="auto"/>
            </w:tcBorders>
            <w:shd w:val="clear" w:color="FFFFFF" w:fill="auto"/>
            <w:vAlign w:val="bottom"/>
          </w:tcPr>
          <w:p w:rsidR="00012AFD" w:rsidRDefault="00012AFD" w:rsidP="00F80B18">
            <w:pPr>
              <w:jc w:val="right"/>
              <w:rPr>
                <w:szCs w:val="16"/>
              </w:rPr>
            </w:pPr>
          </w:p>
        </w:tc>
        <w:tc>
          <w:tcPr>
            <w:tcW w:w="1260" w:type="dxa"/>
            <w:tcBorders>
              <w:top w:val="single" w:sz="5" w:space="0" w:color="auto"/>
              <w:left w:val="single" w:sz="5" w:space="0" w:color="auto"/>
              <w:bottom w:val="single" w:sz="10" w:space="0" w:color="auto"/>
              <w:right w:val="single" w:sz="5" w:space="0" w:color="auto"/>
            </w:tcBorders>
            <w:shd w:val="clear" w:color="FFFFFF" w:fill="auto"/>
            <w:vAlign w:val="bottom"/>
          </w:tcPr>
          <w:p w:rsidR="00012AFD" w:rsidRDefault="00012AFD" w:rsidP="00F80B18">
            <w:pPr>
              <w:jc w:val="right"/>
              <w:rPr>
                <w:szCs w:val="16"/>
              </w:rPr>
            </w:pPr>
          </w:p>
        </w:tc>
      </w:tr>
      <w:tr w:rsidR="00012AFD" w:rsidTr="00F80B18">
        <w:trPr>
          <w:trHeight w:hRule="exact" w:val="225"/>
        </w:trPr>
        <w:tc>
          <w:tcPr>
            <w:tcW w:w="315" w:type="dxa"/>
            <w:tcBorders>
              <w:left w:val="none" w:sz="5" w:space="0" w:color="auto"/>
            </w:tcBorders>
            <w:shd w:val="clear" w:color="FFFFFF" w:fill="auto"/>
            <w:vAlign w:val="bottom"/>
          </w:tcPr>
          <w:p w:rsidR="00012AFD" w:rsidRDefault="00012AFD" w:rsidP="00F80B18">
            <w:pPr>
              <w:rPr>
                <w:szCs w:val="16"/>
              </w:rPr>
            </w:pPr>
          </w:p>
        </w:tc>
        <w:tc>
          <w:tcPr>
            <w:tcW w:w="3045" w:type="dxa"/>
            <w:gridSpan w:val="2"/>
            <w:tcBorders>
              <w:top w:val="double" w:sz="5" w:space="0" w:color="auto"/>
              <w:left w:val="single" w:sz="5" w:space="0" w:color="auto"/>
              <w:bottom w:val="single" w:sz="10" w:space="0" w:color="auto"/>
            </w:tcBorders>
            <w:shd w:val="clear" w:color="FFFFFF" w:fill="auto"/>
            <w:vAlign w:val="bottom"/>
          </w:tcPr>
          <w:p w:rsidR="00012AFD" w:rsidRDefault="00012AFD" w:rsidP="00F80B18">
            <w:pPr>
              <w:rPr>
                <w:szCs w:val="16"/>
              </w:rPr>
            </w:pPr>
            <w:r>
              <w:rPr>
                <w:szCs w:val="16"/>
              </w:rPr>
              <w:t>ВСЕГО</w:t>
            </w:r>
          </w:p>
        </w:tc>
        <w:tc>
          <w:tcPr>
            <w:tcW w:w="1260" w:type="dxa"/>
            <w:tcBorders>
              <w:top w:val="double" w:sz="5" w:space="0" w:color="auto"/>
              <w:left w:val="single" w:sz="5" w:space="0" w:color="auto"/>
              <w:bottom w:val="single" w:sz="10" w:space="0" w:color="auto"/>
              <w:right w:val="single" w:sz="5" w:space="0" w:color="auto"/>
            </w:tcBorders>
            <w:shd w:val="clear" w:color="FFFFFF" w:fill="auto"/>
            <w:vAlign w:val="bottom"/>
          </w:tcPr>
          <w:p w:rsidR="00012AFD" w:rsidRDefault="00012AFD" w:rsidP="00F80B18">
            <w:pPr>
              <w:jc w:val="right"/>
              <w:rPr>
                <w:szCs w:val="16"/>
              </w:rPr>
            </w:pPr>
          </w:p>
        </w:tc>
        <w:tc>
          <w:tcPr>
            <w:tcW w:w="1260" w:type="dxa"/>
            <w:tcBorders>
              <w:top w:val="double" w:sz="5" w:space="0" w:color="auto"/>
              <w:left w:val="single" w:sz="5" w:space="0" w:color="auto"/>
              <w:bottom w:val="single" w:sz="10" w:space="0" w:color="auto"/>
              <w:right w:val="single" w:sz="5" w:space="0" w:color="auto"/>
            </w:tcBorders>
            <w:shd w:val="clear" w:color="FFFFFF" w:fill="auto"/>
            <w:vAlign w:val="bottom"/>
          </w:tcPr>
          <w:p w:rsidR="00012AFD" w:rsidRDefault="00012AFD" w:rsidP="00F80B18">
            <w:pPr>
              <w:jc w:val="right"/>
              <w:rPr>
                <w:szCs w:val="16"/>
              </w:rPr>
            </w:pPr>
          </w:p>
        </w:tc>
        <w:tc>
          <w:tcPr>
            <w:tcW w:w="1260" w:type="dxa"/>
            <w:tcBorders>
              <w:top w:val="double" w:sz="5" w:space="0" w:color="auto"/>
              <w:left w:val="single" w:sz="5" w:space="0" w:color="auto"/>
              <w:bottom w:val="single" w:sz="10" w:space="0" w:color="auto"/>
              <w:right w:val="single" w:sz="5" w:space="0" w:color="auto"/>
            </w:tcBorders>
            <w:shd w:val="clear" w:color="FFFFFF" w:fill="auto"/>
            <w:vAlign w:val="bottom"/>
          </w:tcPr>
          <w:p w:rsidR="00012AFD" w:rsidRDefault="00012AFD" w:rsidP="00F80B18">
            <w:pPr>
              <w:jc w:val="right"/>
              <w:rPr>
                <w:szCs w:val="16"/>
              </w:rPr>
            </w:pPr>
          </w:p>
        </w:tc>
      </w:tr>
      <w:tr w:rsidR="00012AFD" w:rsidTr="00F80B18">
        <w:trPr>
          <w:trHeight w:hRule="exact" w:val="225"/>
        </w:trPr>
        <w:tc>
          <w:tcPr>
            <w:tcW w:w="315" w:type="dxa"/>
            <w:tcBorders>
              <w:left w:val="none" w:sz="5" w:space="0" w:color="auto"/>
            </w:tcBorders>
            <w:shd w:val="clear" w:color="FFFFFF" w:fill="auto"/>
            <w:vAlign w:val="bottom"/>
          </w:tcPr>
          <w:p w:rsidR="00012AFD" w:rsidRDefault="00012AFD" w:rsidP="00F80B18">
            <w:pPr>
              <w:rPr>
                <w:szCs w:val="16"/>
              </w:rPr>
            </w:pPr>
          </w:p>
        </w:tc>
        <w:tc>
          <w:tcPr>
            <w:tcW w:w="3045" w:type="dxa"/>
            <w:gridSpan w:val="2"/>
            <w:tcBorders>
              <w:top w:val="single" w:sz="10" w:space="0" w:color="auto"/>
              <w:left w:val="single" w:sz="5" w:space="0" w:color="auto"/>
              <w:bottom w:val="single" w:sz="10" w:space="0" w:color="auto"/>
            </w:tcBorders>
            <w:shd w:val="clear" w:color="FFFFFF" w:fill="auto"/>
            <w:vAlign w:val="bottom"/>
          </w:tcPr>
          <w:p w:rsidR="00012AFD" w:rsidRDefault="00012AFD" w:rsidP="00F80B18">
            <w:pPr>
              <w:rPr>
                <w:b/>
                <w:szCs w:val="16"/>
              </w:rPr>
            </w:pPr>
            <w:r>
              <w:rPr>
                <w:b/>
                <w:szCs w:val="16"/>
              </w:rPr>
              <w:t>На конец периода (на руки)</w:t>
            </w:r>
          </w:p>
        </w:tc>
        <w:tc>
          <w:tcPr>
            <w:tcW w:w="1260" w:type="dxa"/>
            <w:tcBorders>
              <w:top w:val="single" w:sz="10" w:space="0" w:color="auto"/>
              <w:left w:val="single" w:sz="5" w:space="0" w:color="auto"/>
              <w:bottom w:val="single" w:sz="10" w:space="0" w:color="auto"/>
              <w:right w:val="single" w:sz="5" w:space="0" w:color="auto"/>
            </w:tcBorders>
            <w:shd w:val="clear" w:color="FFFFFF" w:fill="auto"/>
            <w:vAlign w:val="bottom"/>
          </w:tcPr>
          <w:p w:rsidR="00012AFD" w:rsidRDefault="00012AFD" w:rsidP="00F80B18">
            <w:pPr>
              <w:rPr>
                <w:b/>
                <w:szCs w:val="16"/>
              </w:rPr>
            </w:pPr>
          </w:p>
        </w:tc>
        <w:tc>
          <w:tcPr>
            <w:tcW w:w="1260" w:type="dxa"/>
            <w:tcBorders>
              <w:top w:val="single" w:sz="10" w:space="0" w:color="auto"/>
              <w:left w:val="single" w:sz="5" w:space="0" w:color="auto"/>
              <w:bottom w:val="single" w:sz="10" w:space="0" w:color="auto"/>
              <w:right w:val="single" w:sz="5" w:space="0" w:color="auto"/>
            </w:tcBorders>
            <w:shd w:val="clear" w:color="FFFFFF" w:fill="auto"/>
            <w:vAlign w:val="bottom"/>
          </w:tcPr>
          <w:p w:rsidR="00012AFD" w:rsidRDefault="00012AFD" w:rsidP="00F80B18">
            <w:pPr>
              <w:jc w:val="right"/>
              <w:rPr>
                <w:b/>
                <w:szCs w:val="16"/>
              </w:rPr>
            </w:pPr>
          </w:p>
        </w:tc>
        <w:tc>
          <w:tcPr>
            <w:tcW w:w="1260" w:type="dxa"/>
            <w:tcBorders>
              <w:top w:val="single" w:sz="10" w:space="0" w:color="auto"/>
              <w:left w:val="single" w:sz="5" w:space="0" w:color="auto"/>
              <w:bottom w:val="single" w:sz="10" w:space="0" w:color="auto"/>
              <w:right w:val="single" w:sz="5" w:space="0" w:color="auto"/>
            </w:tcBorders>
            <w:shd w:val="clear" w:color="FFFFFF" w:fill="auto"/>
            <w:vAlign w:val="bottom"/>
          </w:tcPr>
          <w:p w:rsidR="00012AFD" w:rsidRDefault="00012AFD" w:rsidP="00F80B18">
            <w:pPr>
              <w:rPr>
                <w:b/>
                <w:szCs w:val="16"/>
              </w:rPr>
            </w:pPr>
          </w:p>
        </w:tc>
      </w:tr>
    </w:tbl>
    <w:p w:rsidR="00012AFD" w:rsidRDefault="00012AFD"/>
    <w:p w:rsidR="00012AFD" w:rsidRDefault="00012AFD"/>
    <w:p w:rsidR="00012AFD" w:rsidRDefault="00012AFD" w:rsidP="0073086E">
      <w:pPr>
        <w:pStyle w:val="a3"/>
        <w:spacing w:before="68"/>
        <w:ind w:right="242"/>
        <w:jc w:val="right"/>
        <w:rPr>
          <w:sz w:val="22"/>
          <w:szCs w:val="22"/>
        </w:rPr>
      </w:pPr>
    </w:p>
    <w:p w:rsidR="00012AFD" w:rsidRDefault="00012AFD" w:rsidP="0073086E">
      <w:pPr>
        <w:pStyle w:val="a3"/>
        <w:spacing w:before="68"/>
        <w:ind w:right="242"/>
        <w:jc w:val="right"/>
        <w:rPr>
          <w:sz w:val="22"/>
          <w:szCs w:val="22"/>
        </w:rPr>
      </w:pPr>
    </w:p>
    <w:p w:rsidR="00012AFD" w:rsidRDefault="00012AFD" w:rsidP="0073086E">
      <w:pPr>
        <w:pStyle w:val="a3"/>
        <w:spacing w:before="68"/>
        <w:ind w:right="242"/>
        <w:jc w:val="right"/>
        <w:rPr>
          <w:sz w:val="22"/>
          <w:szCs w:val="22"/>
        </w:rPr>
      </w:pPr>
    </w:p>
    <w:p w:rsidR="00012AFD" w:rsidRDefault="00012AFD" w:rsidP="0073086E">
      <w:pPr>
        <w:pStyle w:val="a3"/>
        <w:spacing w:before="68"/>
        <w:ind w:right="242"/>
        <w:jc w:val="right"/>
        <w:rPr>
          <w:sz w:val="22"/>
          <w:szCs w:val="22"/>
        </w:rPr>
      </w:pPr>
    </w:p>
    <w:p w:rsidR="001E3982" w:rsidRDefault="001E3982" w:rsidP="0073086E">
      <w:pPr>
        <w:pStyle w:val="a3"/>
        <w:spacing w:before="68"/>
        <w:ind w:right="242"/>
        <w:jc w:val="right"/>
        <w:rPr>
          <w:sz w:val="22"/>
          <w:szCs w:val="22"/>
        </w:rPr>
      </w:pPr>
    </w:p>
    <w:p w:rsidR="001E3982" w:rsidRDefault="001E3982" w:rsidP="001E3982">
      <w:pPr>
        <w:pStyle w:val="1"/>
      </w:pPr>
    </w:p>
    <w:p w:rsidR="001E3982" w:rsidRDefault="001E3982" w:rsidP="001E3982">
      <w:pPr>
        <w:pStyle w:val="1"/>
      </w:pPr>
    </w:p>
    <w:p w:rsidR="001E3982" w:rsidRDefault="001E3982" w:rsidP="001E3982">
      <w:pPr>
        <w:pStyle w:val="1"/>
      </w:pPr>
    </w:p>
    <w:p w:rsidR="001E3982" w:rsidRDefault="001E3982" w:rsidP="001E3982">
      <w:pPr>
        <w:pStyle w:val="1"/>
      </w:pPr>
    </w:p>
    <w:p w:rsidR="001E3982" w:rsidRDefault="001E3982" w:rsidP="001E3982">
      <w:pPr>
        <w:pStyle w:val="1"/>
      </w:pPr>
    </w:p>
    <w:p w:rsidR="001E3982" w:rsidRDefault="001E3982" w:rsidP="001E3982">
      <w:pPr>
        <w:pStyle w:val="1"/>
      </w:pPr>
    </w:p>
    <w:p w:rsidR="001E3982" w:rsidRDefault="001E3982" w:rsidP="001E3982">
      <w:pPr>
        <w:pStyle w:val="1"/>
      </w:pPr>
    </w:p>
    <w:p w:rsidR="001E3982" w:rsidRDefault="001E3982" w:rsidP="001E3982">
      <w:pPr>
        <w:pStyle w:val="1"/>
      </w:pPr>
    </w:p>
    <w:p w:rsidR="001E3982" w:rsidRDefault="001E3982" w:rsidP="001E3982">
      <w:pPr>
        <w:pStyle w:val="1"/>
      </w:pPr>
    </w:p>
    <w:p w:rsidR="001E3982" w:rsidRDefault="001E3982" w:rsidP="001E3982">
      <w:pPr>
        <w:pStyle w:val="1"/>
      </w:pPr>
    </w:p>
    <w:p w:rsidR="001E3982" w:rsidRDefault="001E3982" w:rsidP="001E3982">
      <w:pPr>
        <w:pStyle w:val="1"/>
      </w:pPr>
    </w:p>
    <w:p w:rsidR="001E3982" w:rsidRDefault="001E3982" w:rsidP="001E3982">
      <w:pPr>
        <w:pStyle w:val="1"/>
      </w:pPr>
    </w:p>
    <w:p w:rsidR="001E3982" w:rsidRDefault="001E3982" w:rsidP="001E3982">
      <w:pPr>
        <w:pStyle w:val="1"/>
      </w:pPr>
      <w:bookmarkStart w:id="128" w:name="_Toc117870984"/>
      <w:r w:rsidRPr="00EC6F7A">
        <w:t>Приложение №</w:t>
      </w:r>
      <w:r>
        <w:t xml:space="preserve">12 </w:t>
      </w:r>
      <w:r w:rsidRPr="00EC6F7A">
        <w:t>к Единой учетной политике</w:t>
      </w:r>
      <w:r>
        <w:t xml:space="preserve"> </w:t>
      </w:r>
      <w:r w:rsidRPr="00EC6F7A">
        <w:t>для целей бюджетного (бухгалтерского) учета</w:t>
      </w:r>
      <w:r>
        <w:t xml:space="preserve"> – «Альбом </w:t>
      </w:r>
      <w:r w:rsidRPr="00DB788C">
        <w:t>неунифицированных форм первичных документов</w:t>
      </w:r>
      <w:bookmarkEnd w:id="128"/>
    </w:p>
    <w:p w:rsidR="00897E13" w:rsidRDefault="00897E13" w:rsidP="001E3982">
      <w:pPr>
        <w:pStyle w:val="1"/>
      </w:pPr>
    </w:p>
    <w:p w:rsidR="00897E13" w:rsidRDefault="00897E13" w:rsidP="00932EB7">
      <w:pPr>
        <w:pStyle w:val="a3"/>
        <w:spacing w:before="68"/>
        <w:ind w:left="6741" w:right="242"/>
        <w:jc w:val="center"/>
      </w:pPr>
    </w:p>
    <w:p w:rsidR="00897E13" w:rsidRDefault="00897E13" w:rsidP="00932EB7">
      <w:pPr>
        <w:pStyle w:val="a3"/>
        <w:spacing w:before="68"/>
        <w:ind w:left="6741" w:right="242"/>
        <w:jc w:val="center"/>
      </w:pPr>
    </w:p>
    <w:p w:rsidR="00897E13" w:rsidRDefault="00897E13" w:rsidP="00932EB7">
      <w:pPr>
        <w:pStyle w:val="a3"/>
        <w:spacing w:before="68"/>
        <w:ind w:left="6741" w:right="242"/>
        <w:jc w:val="center"/>
      </w:pPr>
    </w:p>
    <w:p w:rsidR="007D3AD7" w:rsidRDefault="007D3AD7" w:rsidP="00932EB7">
      <w:pPr>
        <w:pStyle w:val="a3"/>
        <w:ind w:right="242"/>
        <w:rPr>
          <w:sz w:val="20"/>
        </w:rPr>
      </w:pPr>
    </w:p>
    <w:p w:rsidR="007D3AD7" w:rsidRDefault="007D3AD7" w:rsidP="00932EB7">
      <w:pPr>
        <w:pStyle w:val="a3"/>
        <w:ind w:right="242"/>
        <w:rPr>
          <w:sz w:val="20"/>
        </w:rPr>
      </w:pPr>
    </w:p>
    <w:p w:rsidR="007D3AD7" w:rsidRDefault="007D3AD7" w:rsidP="00932EB7">
      <w:pPr>
        <w:pStyle w:val="a3"/>
        <w:ind w:right="242"/>
        <w:rPr>
          <w:sz w:val="20"/>
        </w:rPr>
      </w:pPr>
    </w:p>
    <w:p w:rsidR="007D3AD7" w:rsidRDefault="007D3AD7" w:rsidP="00932EB7">
      <w:pPr>
        <w:pStyle w:val="a3"/>
        <w:ind w:right="242"/>
        <w:rPr>
          <w:sz w:val="20"/>
        </w:rPr>
      </w:pPr>
    </w:p>
    <w:p w:rsidR="007D3AD7" w:rsidRDefault="007D3AD7" w:rsidP="00932EB7">
      <w:pPr>
        <w:pStyle w:val="a3"/>
        <w:ind w:right="242"/>
        <w:rPr>
          <w:sz w:val="20"/>
        </w:rPr>
      </w:pPr>
    </w:p>
    <w:p w:rsidR="007D3AD7" w:rsidRDefault="007D3AD7" w:rsidP="00932EB7">
      <w:pPr>
        <w:pStyle w:val="a3"/>
        <w:spacing w:before="9"/>
        <w:ind w:right="242"/>
        <w:rPr>
          <w:sz w:val="26"/>
        </w:rPr>
      </w:pPr>
    </w:p>
    <w:p w:rsidR="007D3AD7" w:rsidRDefault="007D3AD7" w:rsidP="00932EB7">
      <w:pPr>
        <w:pStyle w:val="a3"/>
        <w:ind w:right="242"/>
        <w:rPr>
          <w:b/>
          <w:sz w:val="30"/>
        </w:rPr>
      </w:pPr>
    </w:p>
    <w:p w:rsidR="007D3AD7" w:rsidRDefault="007D3AD7" w:rsidP="00932EB7">
      <w:pPr>
        <w:pStyle w:val="a3"/>
        <w:ind w:right="242"/>
        <w:rPr>
          <w:b/>
          <w:sz w:val="30"/>
        </w:rPr>
      </w:pPr>
    </w:p>
    <w:p w:rsidR="007D3AD7" w:rsidRDefault="007D3AD7" w:rsidP="00932EB7">
      <w:pPr>
        <w:pStyle w:val="a3"/>
        <w:ind w:right="242"/>
        <w:rPr>
          <w:b/>
          <w:sz w:val="30"/>
        </w:rPr>
      </w:pPr>
    </w:p>
    <w:p w:rsidR="007D3AD7" w:rsidRDefault="007D3AD7" w:rsidP="00932EB7">
      <w:pPr>
        <w:pStyle w:val="a3"/>
        <w:ind w:right="242"/>
        <w:rPr>
          <w:b/>
          <w:sz w:val="30"/>
        </w:rPr>
      </w:pPr>
    </w:p>
    <w:p w:rsidR="007D3AD7" w:rsidRDefault="007D3AD7" w:rsidP="00932EB7">
      <w:pPr>
        <w:pStyle w:val="a3"/>
        <w:ind w:right="242"/>
        <w:rPr>
          <w:b/>
          <w:sz w:val="30"/>
        </w:rPr>
      </w:pPr>
    </w:p>
    <w:p w:rsidR="007D3AD7" w:rsidRDefault="0071018B" w:rsidP="00932EB7">
      <w:pPr>
        <w:pStyle w:val="a3"/>
        <w:spacing w:before="213"/>
        <w:ind w:left="330" w:right="242"/>
        <w:jc w:val="center"/>
      </w:pPr>
      <w:r>
        <w:t>г.</w:t>
      </w:r>
      <w:r>
        <w:rPr>
          <w:spacing w:val="-5"/>
        </w:rPr>
        <w:t xml:space="preserve"> </w:t>
      </w:r>
      <w:r>
        <w:t>Белгород</w:t>
      </w:r>
    </w:p>
    <w:p w:rsidR="007D3AD7" w:rsidRDefault="007D3AD7" w:rsidP="00932EB7">
      <w:pPr>
        <w:ind w:right="242"/>
        <w:jc w:val="center"/>
        <w:sectPr w:rsidR="007D3AD7" w:rsidSect="00FB59F9">
          <w:headerReference w:type="default" r:id="rId172"/>
          <w:pgSz w:w="16840" w:h="11910" w:orient="landscape"/>
          <w:pgMar w:top="1020" w:right="1260" w:bottom="570" w:left="280" w:header="0" w:footer="0" w:gutter="0"/>
          <w:cols w:space="720"/>
          <w:docGrid w:linePitch="299"/>
        </w:sectPr>
      </w:pPr>
    </w:p>
    <w:p w:rsidR="007D3AD7" w:rsidRPr="004F7456" w:rsidRDefault="0071018B" w:rsidP="004F7456">
      <w:pPr>
        <w:pStyle w:val="a3"/>
        <w:jc w:val="center"/>
        <w:rPr>
          <w:b/>
        </w:rPr>
      </w:pPr>
      <w:r w:rsidRPr="004F7456">
        <w:rPr>
          <w:b/>
        </w:rPr>
        <w:lastRenderedPageBreak/>
        <w:t>Перечень</w:t>
      </w:r>
    </w:p>
    <w:p w:rsidR="007D3AD7" w:rsidRPr="004F7456" w:rsidRDefault="0071018B" w:rsidP="004F7456">
      <w:pPr>
        <w:pStyle w:val="a3"/>
        <w:jc w:val="center"/>
        <w:rPr>
          <w:b/>
        </w:rPr>
      </w:pPr>
      <w:r w:rsidRPr="004F7456">
        <w:rPr>
          <w:b/>
        </w:rPr>
        <w:t>неунифицированных</w:t>
      </w:r>
      <w:r w:rsidRPr="004F7456">
        <w:rPr>
          <w:b/>
          <w:spacing w:val="-4"/>
        </w:rPr>
        <w:t xml:space="preserve"> </w:t>
      </w:r>
      <w:r w:rsidRPr="004F7456">
        <w:rPr>
          <w:b/>
        </w:rPr>
        <w:t>форм</w:t>
      </w:r>
      <w:r w:rsidRPr="004F7456">
        <w:rPr>
          <w:b/>
          <w:spacing w:val="-7"/>
        </w:rPr>
        <w:t xml:space="preserve"> </w:t>
      </w:r>
      <w:r w:rsidRPr="004F7456">
        <w:rPr>
          <w:b/>
        </w:rPr>
        <w:t>документов</w:t>
      </w:r>
    </w:p>
    <w:p w:rsidR="007D3AD7" w:rsidRDefault="007D3AD7" w:rsidP="00932EB7">
      <w:pPr>
        <w:pStyle w:val="a3"/>
        <w:ind w:right="242"/>
        <w:rPr>
          <w:sz w:val="20"/>
        </w:rPr>
      </w:pPr>
    </w:p>
    <w:p w:rsidR="007D3AD7" w:rsidRDefault="007D3AD7" w:rsidP="00932EB7">
      <w:pPr>
        <w:pStyle w:val="a3"/>
        <w:spacing w:before="10"/>
        <w:ind w:right="242"/>
        <w:rPr>
          <w:sz w:val="16"/>
        </w:rPr>
      </w:pPr>
    </w:p>
    <w:tbl>
      <w:tblPr>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6"/>
        <w:gridCol w:w="1417"/>
        <w:gridCol w:w="1701"/>
        <w:gridCol w:w="3671"/>
        <w:gridCol w:w="1716"/>
      </w:tblGrid>
      <w:tr w:rsidR="007D3AD7" w:rsidTr="00581B03">
        <w:trPr>
          <w:trHeight w:val="645"/>
        </w:trPr>
        <w:tc>
          <w:tcPr>
            <w:tcW w:w="976" w:type="dxa"/>
          </w:tcPr>
          <w:p w:rsidR="007D3AD7" w:rsidRPr="00870107" w:rsidRDefault="0071018B" w:rsidP="00932EB7">
            <w:pPr>
              <w:pStyle w:val="TableParagraph"/>
              <w:spacing w:before="0" w:line="322" w:lineRule="exact"/>
              <w:ind w:left="136" w:right="242" w:firstLine="60"/>
              <w:jc w:val="left"/>
              <w:rPr>
                <w:b/>
              </w:rPr>
            </w:pPr>
            <w:r w:rsidRPr="00870107">
              <w:rPr>
                <w:b/>
              </w:rPr>
              <w:t>№</w:t>
            </w:r>
            <w:r w:rsidRPr="00870107">
              <w:rPr>
                <w:b/>
                <w:spacing w:val="-67"/>
              </w:rPr>
              <w:t xml:space="preserve"> </w:t>
            </w:r>
            <w:r w:rsidRPr="00870107">
              <w:rPr>
                <w:b/>
              </w:rPr>
              <w:t>п/п</w:t>
            </w:r>
          </w:p>
        </w:tc>
        <w:tc>
          <w:tcPr>
            <w:tcW w:w="1417" w:type="dxa"/>
          </w:tcPr>
          <w:p w:rsidR="007D3AD7" w:rsidRDefault="00870107" w:rsidP="00932EB7">
            <w:pPr>
              <w:pStyle w:val="TableParagraph"/>
              <w:spacing w:before="0" w:line="322" w:lineRule="exact"/>
              <w:ind w:left="114" w:right="242" w:firstLine="307"/>
              <w:jc w:val="left"/>
              <w:rPr>
                <w:b/>
              </w:rPr>
            </w:pPr>
            <w:r>
              <w:rPr>
                <w:b/>
              </w:rPr>
              <w:t>№</w:t>
            </w:r>
          </w:p>
          <w:p w:rsidR="00870107" w:rsidRPr="00870107" w:rsidRDefault="00870107" w:rsidP="004474A9">
            <w:pPr>
              <w:pStyle w:val="TableParagraph"/>
              <w:spacing w:before="0" w:line="322" w:lineRule="exact"/>
              <w:ind w:left="114" w:right="242"/>
              <w:jc w:val="left"/>
              <w:rPr>
                <w:b/>
              </w:rPr>
            </w:pPr>
            <w:r>
              <w:rPr>
                <w:b/>
              </w:rPr>
              <w:t>формы</w:t>
            </w:r>
          </w:p>
        </w:tc>
        <w:tc>
          <w:tcPr>
            <w:tcW w:w="1701" w:type="dxa"/>
          </w:tcPr>
          <w:p w:rsidR="007D3AD7" w:rsidRPr="00870107" w:rsidRDefault="0071018B" w:rsidP="00932EB7">
            <w:pPr>
              <w:pStyle w:val="TableParagraph"/>
              <w:spacing w:before="0" w:line="319" w:lineRule="exact"/>
              <w:ind w:left="88" w:right="242"/>
              <w:rPr>
                <w:b/>
              </w:rPr>
            </w:pPr>
            <w:r w:rsidRPr="00870107">
              <w:rPr>
                <w:b/>
              </w:rPr>
              <w:t>Вид</w:t>
            </w:r>
          </w:p>
          <w:p w:rsidR="007D3AD7" w:rsidRPr="00870107" w:rsidRDefault="0071018B" w:rsidP="00932EB7">
            <w:pPr>
              <w:pStyle w:val="TableParagraph"/>
              <w:spacing w:before="0" w:line="306" w:lineRule="exact"/>
              <w:ind w:left="88" w:right="242"/>
              <w:rPr>
                <w:b/>
              </w:rPr>
            </w:pPr>
            <w:r w:rsidRPr="00870107">
              <w:rPr>
                <w:b/>
              </w:rPr>
              <w:t>документа</w:t>
            </w:r>
          </w:p>
        </w:tc>
        <w:tc>
          <w:tcPr>
            <w:tcW w:w="3671" w:type="dxa"/>
          </w:tcPr>
          <w:p w:rsidR="007D3AD7" w:rsidRPr="00870107" w:rsidRDefault="0071018B" w:rsidP="00932EB7">
            <w:pPr>
              <w:pStyle w:val="TableParagraph"/>
              <w:spacing w:before="0" w:line="320" w:lineRule="exact"/>
              <w:ind w:left="111" w:right="242"/>
              <w:rPr>
                <w:b/>
              </w:rPr>
            </w:pPr>
            <w:r w:rsidRPr="00870107">
              <w:rPr>
                <w:b/>
              </w:rPr>
              <w:t>Наименование</w:t>
            </w:r>
            <w:r w:rsidRPr="00870107">
              <w:rPr>
                <w:b/>
                <w:spacing w:val="-4"/>
              </w:rPr>
              <w:t xml:space="preserve"> </w:t>
            </w:r>
            <w:r w:rsidRPr="00870107">
              <w:rPr>
                <w:b/>
              </w:rPr>
              <w:t>формы</w:t>
            </w:r>
          </w:p>
        </w:tc>
        <w:tc>
          <w:tcPr>
            <w:tcW w:w="1716" w:type="dxa"/>
          </w:tcPr>
          <w:p w:rsidR="007D3AD7" w:rsidRPr="00870107" w:rsidRDefault="00870107" w:rsidP="00932EB7">
            <w:pPr>
              <w:pStyle w:val="TableParagraph"/>
              <w:spacing w:before="0" w:line="306" w:lineRule="exact"/>
              <w:ind w:left="128" w:right="242"/>
              <w:rPr>
                <w:b/>
              </w:rPr>
            </w:pPr>
            <w:r w:rsidRPr="00870107">
              <w:rPr>
                <w:b/>
              </w:rPr>
              <w:t>№ страницы</w:t>
            </w:r>
          </w:p>
        </w:tc>
      </w:tr>
      <w:tr w:rsidR="007D3AD7" w:rsidTr="00581B03">
        <w:trPr>
          <w:trHeight w:val="621"/>
        </w:trPr>
        <w:tc>
          <w:tcPr>
            <w:tcW w:w="976" w:type="dxa"/>
          </w:tcPr>
          <w:p w:rsidR="007D3AD7" w:rsidRDefault="0071018B" w:rsidP="00932EB7">
            <w:pPr>
              <w:pStyle w:val="TableParagraph"/>
              <w:spacing w:before="146"/>
              <w:ind w:left="107" w:right="242"/>
              <w:jc w:val="left"/>
              <w:rPr>
                <w:sz w:val="27"/>
              </w:rPr>
            </w:pPr>
            <w:r>
              <w:rPr>
                <w:sz w:val="27"/>
              </w:rPr>
              <w:t>1.</w:t>
            </w:r>
          </w:p>
        </w:tc>
        <w:tc>
          <w:tcPr>
            <w:tcW w:w="1417" w:type="dxa"/>
          </w:tcPr>
          <w:p w:rsidR="007D3AD7" w:rsidRDefault="0071018B" w:rsidP="003D5FB9">
            <w:pPr>
              <w:pStyle w:val="TableParagraph"/>
              <w:spacing w:before="146"/>
              <w:ind w:left="240" w:right="242"/>
              <w:rPr>
                <w:sz w:val="27"/>
              </w:rPr>
            </w:pPr>
            <w:r>
              <w:rPr>
                <w:sz w:val="27"/>
              </w:rPr>
              <w:t>1</w:t>
            </w:r>
            <w:r w:rsidR="003D5FB9">
              <w:rPr>
                <w:sz w:val="27"/>
              </w:rPr>
              <w:t>2</w:t>
            </w:r>
            <w:r>
              <w:rPr>
                <w:sz w:val="27"/>
              </w:rPr>
              <w:t>.1</w:t>
            </w:r>
          </w:p>
        </w:tc>
        <w:tc>
          <w:tcPr>
            <w:tcW w:w="1701" w:type="dxa"/>
          </w:tcPr>
          <w:p w:rsidR="007D3AD7" w:rsidRDefault="0071018B" w:rsidP="00932EB7">
            <w:pPr>
              <w:pStyle w:val="TableParagraph"/>
              <w:spacing w:before="146"/>
              <w:ind w:left="88" w:right="242"/>
              <w:rPr>
                <w:sz w:val="27"/>
              </w:rPr>
            </w:pPr>
            <w:r>
              <w:rPr>
                <w:sz w:val="27"/>
              </w:rPr>
              <w:t>Реестр</w:t>
            </w:r>
          </w:p>
        </w:tc>
        <w:tc>
          <w:tcPr>
            <w:tcW w:w="3671" w:type="dxa"/>
          </w:tcPr>
          <w:p w:rsidR="007D3AD7" w:rsidRDefault="0071018B" w:rsidP="00932EB7">
            <w:pPr>
              <w:pStyle w:val="TableParagraph"/>
              <w:spacing w:before="0" w:line="303" w:lineRule="exact"/>
              <w:ind w:left="111" w:right="242"/>
              <w:rPr>
                <w:sz w:val="27"/>
              </w:rPr>
            </w:pPr>
            <w:r>
              <w:rPr>
                <w:sz w:val="27"/>
              </w:rPr>
              <w:t>Реестр</w:t>
            </w:r>
            <w:r>
              <w:rPr>
                <w:spacing w:val="-7"/>
                <w:sz w:val="27"/>
              </w:rPr>
              <w:t xml:space="preserve"> </w:t>
            </w:r>
            <w:r>
              <w:rPr>
                <w:sz w:val="27"/>
              </w:rPr>
              <w:t>расходования</w:t>
            </w:r>
          </w:p>
          <w:p w:rsidR="007D3AD7" w:rsidRDefault="0071018B" w:rsidP="00932EB7">
            <w:pPr>
              <w:pStyle w:val="TableParagraph"/>
              <w:spacing w:before="0" w:line="299" w:lineRule="exact"/>
              <w:ind w:left="111" w:right="242"/>
              <w:rPr>
                <w:sz w:val="27"/>
              </w:rPr>
            </w:pPr>
            <w:r>
              <w:rPr>
                <w:sz w:val="27"/>
              </w:rPr>
              <w:t>маркированных</w:t>
            </w:r>
            <w:r>
              <w:rPr>
                <w:spacing w:val="-5"/>
                <w:sz w:val="27"/>
              </w:rPr>
              <w:t xml:space="preserve"> </w:t>
            </w:r>
            <w:r>
              <w:rPr>
                <w:sz w:val="27"/>
              </w:rPr>
              <w:t>конвертов</w:t>
            </w:r>
          </w:p>
        </w:tc>
        <w:tc>
          <w:tcPr>
            <w:tcW w:w="1716" w:type="dxa"/>
          </w:tcPr>
          <w:p w:rsidR="007D3AD7" w:rsidRDefault="00A424BA" w:rsidP="00A424BA">
            <w:pPr>
              <w:pStyle w:val="TableParagraph"/>
              <w:spacing w:before="0"/>
              <w:ind w:right="242"/>
              <w:rPr>
                <w:sz w:val="26"/>
              </w:rPr>
            </w:pPr>
            <w:r>
              <w:rPr>
                <w:sz w:val="26"/>
              </w:rPr>
              <w:t>405</w:t>
            </w:r>
          </w:p>
        </w:tc>
      </w:tr>
      <w:tr w:rsidR="007D3AD7" w:rsidTr="00581B03">
        <w:trPr>
          <w:trHeight w:val="618"/>
        </w:trPr>
        <w:tc>
          <w:tcPr>
            <w:tcW w:w="976" w:type="dxa"/>
          </w:tcPr>
          <w:p w:rsidR="007D3AD7" w:rsidRDefault="0071018B" w:rsidP="00932EB7">
            <w:pPr>
              <w:pStyle w:val="TableParagraph"/>
              <w:spacing w:before="146"/>
              <w:ind w:left="107" w:right="242"/>
              <w:jc w:val="left"/>
              <w:rPr>
                <w:sz w:val="27"/>
              </w:rPr>
            </w:pPr>
            <w:r>
              <w:rPr>
                <w:sz w:val="27"/>
              </w:rPr>
              <w:t>2.</w:t>
            </w:r>
          </w:p>
        </w:tc>
        <w:tc>
          <w:tcPr>
            <w:tcW w:w="1417" w:type="dxa"/>
          </w:tcPr>
          <w:p w:rsidR="007D3AD7" w:rsidRDefault="000624F7" w:rsidP="003D5FB9">
            <w:pPr>
              <w:pStyle w:val="TableParagraph"/>
              <w:spacing w:before="146"/>
              <w:ind w:left="240" w:right="242"/>
              <w:rPr>
                <w:sz w:val="27"/>
              </w:rPr>
            </w:pPr>
            <w:r>
              <w:rPr>
                <w:sz w:val="27"/>
              </w:rPr>
              <w:t>1</w:t>
            </w:r>
            <w:r w:rsidR="003D5FB9">
              <w:rPr>
                <w:sz w:val="27"/>
              </w:rPr>
              <w:t>2</w:t>
            </w:r>
            <w:r w:rsidR="0071018B">
              <w:rPr>
                <w:sz w:val="27"/>
              </w:rPr>
              <w:t>.2</w:t>
            </w:r>
          </w:p>
        </w:tc>
        <w:tc>
          <w:tcPr>
            <w:tcW w:w="1701" w:type="dxa"/>
          </w:tcPr>
          <w:p w:rsidR="007D3AD7" w:rsidRDefault="0071018B" w:rsidP="00932EB7">
            <w:pPr>
              <w:pStyle w:val="TableParagraph"/>
              <w:spacing w:before="146"/>
              <w:ind w:left="88" w:right="242"/>
              <w:rPr>
                <w:sz w:val="27"/>
              </w:rPr>
            </w:pPr>
            <w:r>
              <w:rPr>
                <w:sz w:val="27"/>
              </w:rPr>
              <w:t>Реестр</w:t>
            </w:r>
          </w:p>
        </w:tc>
        <w:tc>
          <w:tcPr>
            <w:tcW w:w="3671" w:type="dxa"/>
          </w:tcPr>
          <w:p w:rsidR="007D3AD7" w:rsidRDefault="0071018B" w:rsidP="00932EB7">
            <w:pPr>
              <w:pStyle w:val="TableParagraph"/>
              <w:spacing w:before="0" w:line="303" w:lineRule="exact"/>
              <w:ind w:left="108" w:right="242"/>
              <w:rPr>
                <w:sz w:val="27"/>
              </w:rPr>
            </w:pPr>
            <w:r>
              <w:rPr>
                <w:sz w:val="27"/>
              </w:rPr>
              <w:t>Реестр</w:t>
            </w:r>
            <w:r>
              <w:rPr>
                <w:spacing w:val="-5"/>
                <w:sz w:val="27"/>
              </w:rPr>
              <w:t xml:space="preserve"> </w:t>
            </w:r>
            <w:r>
              <w:rPr>
                <w:sz w:val="27"/>
              </w:rPr>
              <w:t>расходования</w:t>
            </w:r>
            <w:r>
              <w:rPr>
                <w:spacing w:val="-6"/>
                <w:sz w:val="27"/>
              </w:rPr>
              <w:t xml:space="preserve"> </w:t>
            </w:r>
            <w:r>
              <w:rPr>
                <w:sz w:val="27"/>
              </w:rPr>
              <w:t>почтовых</w:t>
            </w:r>
          </w:p>
          <w:p w:rsidR="007D3AD7" w:rsidRDefault="0071018B" w:rsidP="00932EB7">
            <w:pPr>
              <w:pStyle w:val="TableParagraph"/>
              <w:spacing w:before="0" w:line="296" w:lineRule="exact"/>
              <w:ind w:left="111" w:right="242"/>
              <w:rPr>
                <w:sz w:val="27"/>
              </w:rPr>
            </w:pPr>
            <w:r>
              <w:rPr>
                <w:sz w:val="27"/>
              </w:rPr>
              <w:t>марок</w:t>
            </w:r>
          </w:p>
        </w:tc>
        <w:tc>
          <w:tcPr>
            <w:tcW w:w="1716" w:type="dxa"/>
          </w:tcPr>
          <w:p w:rsidR="007D3AD7" w:rsidRDefault="00A424BA" w:rsidP="00A424BA">
            <w:pPr>
              <w:pStyle w:val="TableParagraph"/>
              <w:spacing w:before="0"/>
              <w:ind w:right="242"/>
              <w:rPr>
                <w:sz w:val="26"/>
              </w:rPr>
            </w:pPr>
            <w:r>
              <w:rPr>
                <w:sz w:val="26"/>
              </w:rPr>
              <w:t>406</w:t>
            </w:r>
          </w:p>
        </w:tc>
      </w:tr>
      <w:tr w:rsidR="007D3AD7" w:rsidTr="00581B03">
        <w:trPr>
          <w:trHeight w:val="568"/>
        </w:trPr>
        <w:tc>
          <w:tcPr>
            <w:tcW w:w="976" w:type="dxa"/>
          </w:tcPr>
          <w:p w:rsidR="007D3AD7" w:rsidRDefault="0071018B" w:rsidP="00932EB7">
            <w:pPr>
              <w:pStyle w:val="TableParagraph"/>
              <w:spacing w:before="122"/>
              <w:ind w:left="107" w:right="242"/>
              <w:jc w:val="left"/>
              <w:rPr>
                <w:sz w:val="27"/>
              </w:rPr>
            </w:pPr>
            <w:r>
              <w:rPr>
                <w:sz w:val="27"/>
              </w:rPr>
              <w:t>3.</w:t>
            </w:r>
          </w:p>
        </w:tc>
        <w:tc>
          <w:tcPr>
            <w:tcW w:w="1417" w:type="dxa"/>
          </w:tcPr>
          <w:p w:rsidR="007D3AD7" w:rsidRDefault="0071018B" w:rsidP="003D5FB9">
            <w:pPr>
              <w:pStyle w:val="TableParagraph"/>
              <w:spacing w:before="122"/>
              <w:ind w:left="240" w:right="242"/>
              <w:rPr>
                <w:sz w:val="27"/>
              </w:rPr>
            </w:pPr>
            <w:r>
              <w:rPr>
                <w:sz w:val="27"/>
              </w:rPr>
              <w:t>1</w:t>
            </w:r>
            <w:r w:rsidR="003D5FB9">
              <w:rPr>
                <w:sz w:val="27"/>
              </w:rPr>
              <w:t>2</w:t>
            </w:r>
            <w:r>
              <w:rPr>
                <w:sz w:val="27"/>
              </w:rPr>
              <w:t>.3</w:t>
            </w:r>
          </w:p>
        </w:tc>
        <w:tc>
          <w:tcPr>
            <w:tcW w:w="1701" w:type="dxa"/>
          </w:tcPr>
          <w:p w:rsidR="007D3AD7" w:rsidRDefault="0071018B" w:rsidP="00932EB7">
            <w:pPr>
              <w:pStyle w:val="TableParagraph"/>
              <w:spacing w:before="122"/>
              <w:ind w:left="88" w:right="242"/>
              <w:rPr>
                <w:sz w:val="27"/>
              </w:rPr>
            </w:pPr>
            <w:r>
              <w:rPr>
                <w:sz w:val="27"/>
              </w:rPr>
              <w:t>Акт</w:t>
            </w:r>
          </w:p>
        </w:tc>
        <w:tc>
          <w:tcPr>
            <w:tcW w:w="3671" w:type="dxa"/>
          </w:tcPr>
          <w:p w:rsidR="007D3AD7" w:rsidRDefault="0071018B" w:rsidP="00932EB7">
            <w:pPr>
              <w:pStyle w:val="TableParagraph"/>
              <w:spacing w:before="122"/>
              <w:ind w:left="111" w:right="242"/>
              <w:rPr>
                <w:sz w:val="27"/>
              </w:rPr>
            </w:pPr>
            <w:r>
              <w:rPr>
                <w:sz w:val="27"/>
              </w:rPr>
              <w:t>Акт</w:t>
            </w:r>
            <w:r>
              <w:rPr>
                <w:spacing w:val="-4"/>
                <w:sz w:val="27"/>
              </w:rPr>
              <w:t xml:space="preserve"> </w:t>
            </w:r>
            <w:r>
              <w:rPr>
                <w:sz w:val="27"/>
              </w:rPr>
              <w:t>об</w:t>
            </w:r>
            <w:r>
              <w:rPr>
                <w:spacing w:val="-1"/>
                <w:sz w:val="27"/>
              </w:rPr>
              <w:t xml:space="preserve"> </w:t>
            </w:r>
            <w:r>
              <w:rPr>
                <w:sz w:val="27"/>
              </w:rPr>
              <w:t>оказании</w:t>
            </w:r>
            <w:r>
              <w:rPr>
                <w:spacing w:val="-1"/>
                <w:sz w:val="27"/>
              </w:rPr>
              <w:t xml:space="preserve"> </w:t>
            </w:r>
            <w:r>
              <w:rPr>
                <w:sz w:val="27"/>
              </w:rPr>
              <w:t>услуг</w:t>
            </w:r>
          </w:p>
        </w:tc>
        <w:tc>
          <w:tcPr>
            <w:tcW w:w="1716" w:type="dxa"/>
          </w:tcPr>
          <w:p w:rsidR="007D3AD7" w:rsidRDefault="00A424BA" w:rsidP="00A424BA">
            <w:pPr>
              <w:pStyle w:val="TableParagraph"/>
              <w:spacing w:before="0"/>
              <w:ind w:right="242"/>
              <w:rPr>
                <w:sz w:val="26"/>
              </w:rPr>
            </w:pPr>
            <w:r>
              <w:rPr>
                <w:sz w:val="26"/>
              </w:rPr>
              <w:t>407</w:t>
            </w:r>
          </w:p>
        </w:tc>
      </w:tr>
      <w:tr w:rsidR="007D3AD7" w:rsidTr="00581B03">
        <w:trPr>
          <w:trHeight w:val="561"/>
        </w:trPr>
        <w:tc>
          <w:tcPr>
            <w:tcW w:w="976" w:type="dxa"/>
          </w:tcPr>
          <w:p w:rsidR="007D3AD7" w:rsidRDefault="0071018B" w:rsidP="00932EB7">
            <w:pPr>
              <w:pStyle w:val="TableParagraph"/>
              <w:spacing w:before="119"/>
              <w:ind w:left="107" w:right="242"/>
              <w:jc w:val="left"/>
              <w:rPr>
                <w:sz w:val="27"/>
              </w:rPr>
            </w:pPr>
            <w:r>
              <w:rPr>
                <w:sz w:val="27"/>
              </w:rPr>
              <w:t>4.</w:t>
            </w:r>
          </w:p>
        </w:tc>
        <w:tc>
          <w:tcPr>
            <w:tcW w:w="1417" w:type="dxa"/>
          </w:tcPr>
          <w:p w:rsidR="007D3AD7" w:rsidRDefault="0071018B" w:rsidP="003D5FB9">
            <w:pPr>
              <w:pStyle w:val="TableParagraph"/>
              <w:spacing w:before="119"/>
              <w:ind w:left="240" w:right="242"/>
              <w:rPr>
                <w:sz w:val="27"/>
              </w:rPr>
            </w:pPr>
            <w:r>
              <w:rPr>
                <w:sz w:val="27"/>
              </w:rPr>
              <w:t>1</w:t>
            </w:r>
            <w:r w:rsidR="003D5FB9">
              <w:rPr>
                <w:sz w:val="27"/>
              </w:rPr>
              <w:t>2</w:t>
            </w:r>
            <w:r>
              <w:rPr>
                <w:sz w:val="27"/>
              </w:rPr>
              <w:t>.4</w:t>
            </w:r>
          </w:p>
        </w:tc>
        <w:tc>
          <w:tcPr>
            <w:tcW w:w="1701" w:type="dxa"/>
          </w:tcPr>
          <w:p w:rsidR="007D3AD7" w:rsidRDefault="0071018B" w:rsidP="00932EB7">
            <w:pPr>
              <w:pStyle w:val="TableParagraph"/>
              <w:spacing w:before="119"/>
              <w:ind w:left="88" w:right="242"/>
              <w:rPr>
                <w:sz w:val="27"/>
              </w:rPr>
            </w:pPr>
            <w:r>
              <w:rPr>
                <w:sz w:val="27"/>
              </w:rPr>
              <w:t>Реестр</w:t>
            </w:r>
          </w:p>
        </w:tc>
        <w:tc>
          <w:tcPr>
            <w:tcW w:w="3671" w:type="dxa"/>
          </w:tcPr>
          <w:p w:rsidR="007D3AD7" w:rsidRDefault="0071018B" w:rsidP="00932EB7">
            <w:pPr>
              <w:pStyle w:val="TableParagraph"/>
              <w:spacing w:before="119"/>
              <w:ind w:left="111" w:right="242"/>
              <w:rPr>
                <w:sz w:val="27"/>
              </w:rPr>
            </w:pPr>
            <w:r>
              <w:rPr>
                <w:sz w:val="27"/>
              </w:rPr>
              <w:t>Реестр</w:t>
            </w:r>
            <w:r>
              <w:rPr>
                <w:spacing w:val="-4"/>
                <w:sz w:val="27"/>
              </w:rPr>
              <w:t xml:space="preserve"> </w:t>
            </w:r>
            <w:r>
              <w:rPr>
                <w:sz w:val="27"/>
              </w:rPr>
              <w:t>оказания</w:t>
            </w:r>
            <w:r>
              <w:rPr>
                <w:spacing w:val="-2"/>
                <w:sz w:val="27"/>
              </w:rPr>
              <w:t xml:space="preserve"> </w:t>
            </w:r>
            <w:r>
              <w:rPr>
                <w:sz w:val="27"/>
              </w:rPr>
              <w:t>услуг</w:t>
            </w:r>
          </w:p>
        </w:tc>
        <w:tc>
          <w:tcPr>
            <w:tcW w:w="1716" w:type="dxa"/>
          </w:tcPr>
          <w:p w:rsidR="007D3AD7" w:rsidRDefault="00A424BA" w:rsidP="00A424BA">
            <w:pPr>
              <w:pStyle w:val="TableParagraph"/>
              <w:spacing w:before="0"/>
              <w:ind w:right="242"/>
              <w:rPr>
                <w:sz w:val="26"/>
              </w:rPr>
            </w:pPr>
            <w:r>
              <w:rPr>
                <w:sz w:val="26"/>
              </w:rPr>
              <w:t>408</w:t>
            </w:r>
          </w:p>
        </w:tc>
      </w:tr>
      <w:tr w:rsidR="007D3AD7" w:rsidTr="00581B03">
        <w:trPr>
          <w:trHeight w:val="621"/>
        </w:trPr>
        <w:tc>
          <w:tcPr>
            <w:tcW w:w="976" w:type="dxa"/>
          </w:tcPr>
          <w:p w:rsidR="007D3AD7" w:rsidRDefault="0071018B" w:rsidP="00932EB7">
            <w:pPr>
              <w:pStyle w:val="TableParagraph"/>
              <w:spacing w:before="149"/>
              <w:ind w:left="107" w:right="242"/>
              <w:jc w:val="left"/>
              <w:rPr>
                <w:sz w:val="27"/>
              </w:rPr>
            </w:pPr>
            <w:r>
              <w:rPr>
                <w:sz w:val="27"/>
              </w:rPr>
              <w:t>5.</w:t>
            </w:r>
          </w:p>
        </w:tc>
        <w:tc>
          <w:tcPr>
            <w:tcW w:w="1417" w:type="dxa"/>
          </w:tcPr>
          <w:p w:rsidR="007D3AD7" w:rsidRDefault="0071018B" w:rsidP="003D5FB9">
            <w:pPr>
              <w:pStyle w:val="TableParagraph"/>
              <w:spacing w:before="149"/>
              <w:ind w:left="240" w:right="242"/>
              <w:rPr>
                <w:sz w:val="27"/>
              </w:rPr>
            </w:pPr>
            <w:r>
              <w:rPr>
                <w:sz w:val="27"/>
              </w:rPr>
              <w:t>1</w:t>
            </w:r>
            <w:r w:rsidR="003D5FB9">
              <w:rPr>
                <w:sz w:val="27"/>
              </w:rPr>
              <w:t>2</w:t>
            </w:r>
            <w:r>
              <w:rPr>
                <w:sz w:val="27"/>
              </w:rPr>
              <w:t>.5</w:t>
            </w:r>
          </w:p>
        </w:tc>
        <w:tc>
          <w:tcPr>
            <w:tcW w:w="1701" w:type="dxa"/>
          </w:tcPr>
          <w:p w:rsidR="007D3AD7" w:rsidRDefault="0071018B" w:rsidP="00932EB7">
            <w:pPr>
              <w:pStyle w:val="TableParagraph"/>
              <w:spacing w:before="149"/>
              <w:ind w:left="88" w:right="242"/>
              <w:rPr>
                <w:sz w:val="27"/>
              </w:rPr>
            </w:pPr>
            <w:r>
              <w:rPr>
                <w:sz w:val="27"/>
              </w:rPr>
              <w:t>Акт</w:t>
            </w:r>
          </w:p>
        </w:tc>
        <w:tc>
          <w:tcPr>
            <w:tcW w:w="3671" w:type="dxa"/>
          </w:tcPr>
          <w:p w:rsidR="007D3AD7" w:rsidRDefault="0071018B" w:rsidP="00932EB7">
            <w:pPr>
              <w:pStyle w:val="TableParagraph"/>
              <w:spacing w:before="0" w:line="304" w:lineRule="exact"/>
              <w:ind w:left="111" w:right="242"/>
              <w:rPr>
                <w:sz w:val="27"/>
              </w:rPr>
            </w:pPr>
            <w:r>
              <w:rPr>
                <w:sz w:val="27"/>
              </w:rPr>
              <w:t>Акт</w:t>
            </w:r>
            <w:r>
              <w:rPr>
                <w:spacing w:val="-5"/>
                <w:sz w:val="27"/>
              </w:rPr>
              <w:t xml:space="preserve"> </w:t>
            </w:r>
            <w:r>
              <w:rPr>
                <w:sz w:val="27"/>
              </w:rPr>
              <w:t>об</w:t>
            </w:r>
            <w:r>
              <w:rPr>
                <w:spacing w:val="-2"/>
                <w:sz w:val="27"/>
              </w:rPr>
              <w:t xml:space="preserve"> </w:t>
            </w:r>
            <w:r>
              <w:rPr>
                <w:sz w:val="27"/>
              </w:rPr>
              <w:t>обесценении</w:t>
            </w:r>
            <w:r>
              <w:rPr>
                <w:spacing w:val="-1"/>
                <w:sz w:val="27"/>
              </w:rPr>
              <w:t xml:space="preserve"> </w:t>
            </w:r>
            <w:r>
              <w:rPr>
                <w:sz w:val="27"/>
              </w:rPr>
              <w:t>нефинансовых</w:t>
            </w:r>
          </w:p>
          <w:p w:rsidR="007D3AD7" w:rsidRDefault="0071018B" w:rsidP="00932EB7">
            <w:pPr>
              <w:pStyle w:val="TableParagraph"/>
              <w:spacing w:before="1" w:line="297" w:lineRule="exact"/>
              <w:ind w:left="111" w:right="242"/>
              <w:rPr>
                <w:sz w:val="27"/>
              </w:rPr>
            </w:pPr>
            <w:r>
              <w:rPr>
                <w:sz w:val="27"/>
              </w:rPr>
              <w:t>активов</w:t>
            </w:r>
          </w:p>
        </w:tc>
        <w:tc>
          <w:tcPr>
            <w:tcW w:w="1716" w:type="dxa"/>
          </w:tcPr>
          <w:p w:rsidR="007D3AD7" w:rsidRDefault="00A424BA" w:rsidP="00A424BA">
            <w:pPr>
              <w:pStyle w:val="TableParagraph"/>
              <w:spacing w:before="0"/>
              <w:ind w:right="242"/>
              <w:rPr>
                <w:sz w:val="26"/>
              </w:rPr>
            </w:pPr>
            <w:r>
              <w:rPr>
                <w:sz w:val="26"/>
              </w:rPr>
              <w:t>410</w:t>
            </w:r>
          </w:p>
        </w:tc>
      </w:tr>
      <w:tr w:rsidR="007D3AD7" w:rsidTr="00581B03">
        <w:trPr>
          <w:trHeight w:val="635"/>
        </w:trPr>
        <w:tc>
          <w:tcPr>
            <w:tcW w:w="976" w:type="dxa"/>
          </w:tcPr>
          <w:p w:rsidR="007D3AD7" w:rsidRDefault="0071018B" w:rsidP="00932EB7">
            <w:pPr>
              <w:pStyle w:val="TableParagraph"/>
              <w:spacing w:before="155"/>
              <w:ind w:left="107" w:right="242"/>
              <w:jc w:val="left"/>
              <w:rPr>
                <w:sz w:val="27"/>
              </w:rPr>
            </w:pPr>
            <w:r>
              <w:rPr>
                <w:sz w:val="27"/>
              </w:rPr>
              <w:t>6.</w:t>
            </w:r>
          </w:p>
        </w:tc>
        <w:tc>
          <w:tcPr>
            <w:tcW w:w="1417" w:type="dxa"/>
          </w:tcPr>
          <w:p w:rsidR="007D3AD7" w:rsidRDefault="0071018B" w:rsidP="003D5FB9">
            <w:pPr>
              <w:pStyle w:val="TableParagraph"/>
              <w:spacing w:before="155"/>
              <w:ind w:left="240" w:right="242"/>
              <w:rPr>
                <w:sz w:val="27"/>
              </w:rPr>
            </w:pPr>
            <w:r>
              <w:rPr>
                <w:sz w:val="27"/>
              </w:rPr>
              <w:t>1</w:t>
            </w:r>
            <w:r w:rsidR="003D5FB9">
              <w:rPr>
                <w:sz w:val="27"/>
              </w:rPr>
              <w:t>2</w:t>
            </w:r>
            <w:r>
              <w:rPr>
                <w:sz w:val="27"/>
              </w:rPr>
              <w:t>.6</w:t>
            </w:r>
          </w:p>
        </w:tc>
        <w:tc>
          <w:tcPr>
            <w:tcW w:w="1701" w:type="dxa"/>
          </w:tcPr>
          <w:p w:rsidR="007D3AD7" w:rsidRDefault="0071018B" w:rsidP="00932EB7">
            <w:pPr>
              <w:pStyle w:val="TableParagraph"/>
              <w:spacing w:before="155"/>
              <w:ind w:left="88" w:right="242"/>
              <w:rPr>
                <w:sz w:val="27"/>
              </w:rPr>
            </w:pPr>
            <w:r>
              <w:rPr>
                <w:sz w:val="27"/>
              </w:rPr>
              <w:t>Акт</w:t>
            </w:r>
          </w:p>
        </w:tc>
        <w:tc>
          <w:tcPr>
            <w:tcW w:w="3671" w:type="dxa"/>
          </w:tcPr>
          <w:p w:rsidR="007D3AD7" w:rsidRDefault="0071018B" w:rsidP="00932EB7">
            <w:pPr>
              <w:pStyle w:val="TableParagraph"/>
              <w:spacing w:before="155"/>
              <w:ind w:left="111" w:right="242"/>
              <w:rPr>
                <w:sz w:val="27"/>
              </w:rPr>
            </w:pPr>
            <w:r>
              <w:rPr>
                <w:sz w:val="27"/>
              </w:rPr>
              <w:t>Акт</w:t>
            </w:r>
            <w:r>
              <w:rPr>
                <w:spacing w:val="-6"/>
                <w:sz w:val="27"/>
              </w:rPr>
              <w:t xml:space="preserve"> </w:t>
            </w:r>
            <w:r>
              <w:rPr>
                <w:sz w:val="27"/>
              </w:rPr>
              <w:t>о</w:t>
            </w:r>
            <w:r>
              <w:rPr>
                <w:spacing w:val="-1"/>
                <w:sz w:val="27"/>
              </w:rPr>
              <w:t xml:space="preserve"> </w:t>
            </w:r>
            <w:r>
              <w:rPr>
                <w:sz w:val="27"/>
              </w:rPr>
              <w:t>результатах</w:t>
            </w:r>
            <w:r>
              <w:rPr>
                <w:spacing w:val="-1"/>
                <w:sz w:val="27"/>
              </w:rPr>
              <w:t xml:space="preserve"> </w:t>
            </w:r>
            <w:r>
              <w:rPr>
                <w:sz w:val="27"/>
              </w:rPr>
              <w:t>инвентаризации</w:t>
            </w:r>
          </w:p>
        </w:tc>
        <w:tc>
          <w:tcPr>
            <w:tcW w:w="1716" w:type="dxa"/>
          </w:tcPr>
          <w:p w:rsidR="007D3AD7" w:rsidRDefault="00A424BA" w:rsidP="00A424BA">
            <w:pPr>
              <w:pStyle w:val="TableParagraph"/>
              <w:spacing w:before="0"/>
              <w:ind w:right="242"/>
              <w:rPr>
                <w:sz w:val="26"/>
              </w:rPr>
            </w:pPr>
            <w:r>
              <w:rPr>
                <w:sz w:val="26"/>
              </w:rPr>
              <w:t>411</w:t>
            </w:r>
          </w:p>
        </w:tc>
      </w:tr>
      <w:tr w:rsidR="007D3AD7" w:rsidTr="00581B03">
        <w:trPr>
          <w:trHeight w:val="621"/>
        </w:trPr>
        <w:tc>
          <w:tcPr>
            <w:tcW w:w="976" w:type="dxa"/>
          </w:tcPr>
          <w:p w:rsidR="007D3AD7" w:rsidRDefault="0071018B" w:rsidP="00932EB7">
            <w:pPr>
              <w:pStyle w:val="TableParagraph"/>
              <w:spacing w:before="148"/>
              <w:ind w:left="107" w:right="242"/>
              <w:jc w:val="left"/>
              <w:rPr>
                <w:sz w:val="27"/>
              </w:rPr>
            </w:pPr>
            <w:r>
              <w:rPr>
                <w:sz w:val="27"/>
              </w:rPr>
              <w:t>7.</w:t>
            </w:r>
          </w:p>
        </w:tc>
        <w:tc>
          <w:tcPr>
            <w:tcW w:w="1417" w:type="dxa"/>
          </w:tcPr>
          <w:p w:rsidR="007D3AD7" w:rsidRDefault="0071018B" w:rsidP="003D5FB9">
            <w:pPr>
              <w:pStyle w:val="TableParagraph"/>
              <w:spacing w:before="148"/>
              <w:ind w:left="240" w:right="242"/>
              <w:rPr>
                <w:sz w:val="27"/>
              </w:rPr>
            </w:pPr>
            <w:r>
              <w:rPr>
                <w:sz w:val="27"/>
              </w:rPr>
              <w:t>1</w:t>
            </w:r>
            <w:r w:rsidR="003D5FB9">
              <w:rPr>
                <w:sz w:val="27"/>
              </w:rPr>
              <w:t>2</w:t>
            </w:r>
            <w:r>
              <w:rPr>
                <w:sz w:val="27"/>
              </w:rPr>
              <w:t>.7</w:t>
            </w:r>
          </w:p>
        </w:tc>
        <w:tc>
          <w:tcPr>
            <w:tcW w:w="1701" w:type="dxa"/>
          </w:tcPr>
          <w:p w:rsidR="007D3AD7" w:rsidRDefault="0071018B" w:rsidP="00932EB7">
            <w:pPr>
              <w:pStyle w:val="TableParagraph"/>
              <w:spacing w:before="148"/>
              <w:ind w:left="88" w:right="242"/>
              <w:rPr>
                <w:sz w:val="27"/>
              </w:rPr>
            </w:pPr>
            <w:r>
              <w:rPr>
                <w:sz w:val="27"/>
              </w:rPr>
              <w:t>Акт</w:t>
            </w:r>
          </w:p>
        </w:tc>
        <w:tc>
          <w:tcPr>
            <w:tcW w:w="3671" w:type="dxa"/>
          </w:tcPr>
          <w:p w:rsidR="007D3AD7" w:rsidRDefault="0071018B" w:rsidP="00932EB7">
            <w:pPr>
              <w:pStyle w:val="TableParagraph"/>
              <w:spacing w:before="0" w:line="303" w:lineRule="exact"/>
              <w:ind w:left="111" w:right="242"/>
              <w:rPr>
                <w:sz w:val="27"/>
              </w:rPr>
            </w:pPr>
            <w:r>
              <w:rPr>
                <w:sz w:val="27"/>
              </w:rPr>
              <w:t>Акт</w:t>
            </w:r>
            <w:r>
              <w:rPr>
                <w:spacing w:val="-6"/>
                <w:sz w:val="27"/>
              </w:rPr>
              <w:t xml:space="preserve"> </w:t>
            </w:r>
            <w:r>
              <w:rPr>
                <w:sz w:val="27"/>
              </w:rPr>
              <w:t>о результатах переоценки</w:t>
            </w:r>
          </w:p>
          <w:p w:rsidR="007D3AD7" w:rsidRDefault="0071018B" w:rsidP="00932EB7">
            <w:pPr>
              <w:pStyle w:val="TableParagraph"/>
              <w:spacing w:before="1" w:line="297" w:lineRule="exact"/>
              <w:ind w:left="111" w:right="242"/>
              <w:rPr>
                <w:sz w:val="27"/>
              </w:rPr>
            </w:pPr>
            <w:r>
              <w:rPr>
                <w:sz w:val="27"/>
              </w:rPr>
              <w:t>нефинансовых</w:t>
            </w:r>
            <w:r>
              <w:rPr>
                <w:spacing w:val="-3"/>
                <w:sz w:val="27"/>
              </w:rPr>
              <w:t xml:space="preserve"> </w:t>
            </w:r>
            <w:r>
              <w:rPr>
                <w:sz w:val="27"/>
              </w:rPr>
              <w:t>активов</w:t>
            </w:r>
          </w:p>
        </w:tc>
        <w:tc>
          <w:tcPr>
            <w:tcW w:w="1716" w:type="dxa"/>
          </w:tcPr>
          <w:p w:rsidR="007D3AD7" w:rsidRDefault="00A424BA" w:rsidP="00A424BA">
            <w:pPr>
              <w:pStyle w:val="TableParagraph"/>
              <w:spacing w:before="0"/>
              <w:ind w:right="242"/>
              <w:rPr>
                <w:sz w:val="26"/>
              </w:rPr>
            </w:pPr>
            <w:r>
              <w:rPr>
                <w:sz w:val="26"/>
              </w:rPr>
              <w:t>412</w:t>
            </w:r>
          </w:p>
        </w:tc>
      </w:tr>
      <w:tr w:rsidR="007D3AD7" w:rsidTr="00581B03">
        <w:trPr>
          <w:trHeight w:val="1242"/>
        </w:trPr>
        <w:tc>
          <w:tcPr>
            <w:tcW w:w="976" w:type="dxa"/>
          </w:tcPr>
          <w:p w:rsidR="007D3AD7" w:rsidRDefault="007D3AD7" w:rsidP="00932EB7">
            <w:pPr>
              <w:pStyle w:val="TableParagraph"/>
              <w:spacing w:before="9"/>
              <w:ind w:right="242"/>
              <w:jc w:val="left"/>
              <w:rPr>
                <w:sz w:val="39"/>
              </w:rPr>
            </w:pPr>
          </w:p>
          <w:p w:rsidR="007D3AD7" w:rsidRDefault="0071018B" w:rsidP="00932EB7">
            <w:pPr>
              <w:pStyle w:val="TableParagraph"/>
              <w:spacing w:before="0"/>
              <w:ind w:left="107" w:right="242"/>
              <w:jc w:val="left"/>
              <w:rPr>
                <w:sz w:val="27"/>
              </w:rPr>
            </w:pPr>
            <w:r>
              <w:rPr>
                <w:sz w:val="27"/>
              </w:rPr>
              <w:t>8.</w:t>
            </w:r>
          </w:p>
        </w:tc>
        <w:tc>
          <w:tcPr>
            <w:tcW w:w="1417" w:type="dxa"/>
          </w:tcPr>
          <w:p w:rsidR="007D3AD7" w:rsidRDefault="007D3AD7" w:rsidP="00932EB7">
            <w:pPr>
              <w:pStyle w:val="TableParagraph"/>
              <w:spacing w:before="9"/>
              <w:ind w:right="242"/>
              <w:jc w:val="left"/>
              <w:rPr>
                <w:sz w:val="39"/>
              </w:rPr>
            </w:pPr>
          </w:p>
          <w:p w:rsidR="007D3AD7" w:rsidRDefault="0071018B" w:rsidP="003D5FB9">
            <w:pPr>
              <w:pStyle w:val="TableParagraph"/>
              <w:spacing w:before="0"/>
              <w:ind w:left="240" w:right="242"/>
              <w:rPr>
                <w:sz w:val="27"/>
              </w:rPr>
            </w:pPr>
            <w:r>
              <w:rPr>
                <w:sz w:val="27"/>
              </w:rPr>
              <w:t>1</w:t>
            </w:r>
            <w:r w:rsidR="003D5FB9">
              <w:rPr>
                <w:sz w:val="27"/>
              </w:rPr>
              <w:t>2</w:t>
            </w:r>
            <w:r>
              <w:rPr>
                <w:sz w:val="27"/>
              </w:rPr>
              <w:t>.8</w:t>
            </w:r>
          </w:p>
        </w:tc>
        <w:tc>
          <w:tcPr>
            <w:tcW w:w="1701" w:type="dxa"/>
          </w:tcPr>
          <w:p w:rsidR="007D3AD7" w:rsidRDefault="007D3AD7" w:rsidP="00932EB7">
            <w:pPr>
              <w:pStyle w:val="TableParagraph"/>
              <w:spacing w:before="9"/>
              <w:ind w:right="242"/>
              <w:jc w:val="left"/>
              <w:rPr>
                <w:sz w:val="39"/>
              </w:rPr>
            </w:pPr>
          </w:p>
          <w:p w:rsidR="007D3AD7" w:rsidRDefault="0071018B" w:rsidP="00932EB7">
            <w:pPr>
              <w:pStyle w:val="TableParagraph"/>
              <w:spacing w:before="0"/>
              <w:ind w:left="88" w:right="242"/>
              <w:rPr>
                <w:sz w:val="27"/>
              </w:rPr>
            </w:pPr>
            <w:r>
              <w:rPr>
                <w:sz w:val="27"/>
              </w:rPr>
              <w:t>Протокол</w:t>
            </w:r>
          </w:p>
        </w:tc>
        <w:tc>
          <w:tcPr>
            <w:tcW w:w="3671" w:type="dxa"/>
          </w:tcPr>
          <w:p w:rsidR="007D3AD7" w:rsidRDefault="0071018B" w:rsidP="00932EB7">
            <w:pPr>
              <w:pStyle w:val="TableParagraph"/>
              <w:spacing w:before="0"/>
              <w:ind w:left="645" w:right="242" w:hanging="245"/>
              <w:jc w:val="left"/>
              <w:rPr>
                <w:sz w:val="27"/>
              </w:rPr>
            </w:pPr>
            <w:r>
              <w:rPr>
                <w:sz w:val="27"/>
              </w:rPr>
              <w:t>Протокол заседания комиссии по</w:t>
            </w:r>
            <w:r>
              <w:rPr>
                <w:spacing w:val="1"/>
                <w:sz w:val="27"/>
              </w:rPr>
              <w:t xml:space="preserve"> </w:t>
            </w:r>
            <w:r>
              <w:rPr>
                <w:sz w:val="27"/>
              </w:rPr>
              <w:t>поступлению</w:t>
            </w:r>
            <w:r>
              <w:rPr>
                <w:spacing w:val="-2"/>
                <w:sz w:val="27"/>
              </w:rPr>
              <w:t xml:space="preserve"> </w:t>
            </w:r>
            <w:r>
              <w:rPr>
                <w:sz w:val="27"/>
              </w:rPr>
              <w:t>и</w:t>
            </w:r>
            <w:r>
              <w:rPr>
                <w:spacing w:val="-3"/>
                <w:sz w:val="27"/>
              </w:rPr>
              <w:t xml:space="preserve"> </w:t>
            </w:r>
            <w:r>
              <w:rPr>
                <w:sz w:val="27"/>
              </w:rPr>
              <w:t>выбытию</w:t>
            </w:r>
          </w:p>
          <w:p w:rsidR="007D3AD7" w:rsidRDefault="0071018B" w:rsidP="00932EB7">
            <w:pPr>
              <w:pStyle w:val="TableParagraph"/>
              <w:spacing w:before="0" w:line="299" w:lineRule="exact"/>
              <w:ind w:left="866" w:right="242"/>
              <w:jc w:val="left"/>
              <w:rPr>
                <w:sz w:val="27"/>
              </w:rPr>
            </w:pPr>
            <w:r>
              <w:rPr>
                <w:sz w:val="27"/>
              </w:rPr>
              <w:t>нефинансовых</w:t>
            </w:r>
            <w:r>
              <w:rPr>
                <w:spacing w:val="-7"/>
                <w:sz w:val="27"/>
              </w:rPr>
              <w:t xml:space="preserve"> </w:t>
            </w:r>
            <w:r>
              <w:rPr>
                <w:sz w:val="27"/>
              </w:rPr>
              <w:t>активов</w:t>
            </w:r>
          </w:p>
        </w:tc>
        <w:tc>
          <w:tcPr>
            <w:tcW w:w="1716" w:type="dxa"/>
          </w:tcPr>
          <w:p w:rsidR="007D3AD7" w:rsidRDefault="00A424BA" w:rsidP="00A424BA">
            <w:pPr>
              <w:pStyle w:val="TableParagraph"/>
              <w:spacing w:before="0"/>
              <w:ind w:right="242"/>
              <w:rPr>
                <w:sz w:val="26"/>
              </w:rPr>
            </w:pPr>
            <w:r>
              <w:rPr>
                <w:sz w:val="26"/>
              </w:rPr>
              <w:t>414</w:t>
            </w:r>
          </w:p>
        </w:tc>
      </w:tr>
      <w:tr w:rsidR="007D3AD7" w:rsidTr="00581B03">
        <w:trPr>
          <w:trHeight w:val="621"/>
        </w:trPr>
        <w:tc>
          <w:tcPr>
            <w:tcW w:w="976" w:type="dxa"/>
          </w:tcPr>
          <w:p w:rsidR="007D3AD7" w:rsidRDefault="0071018B" w:rsidP="00932EB7">
            <w:pPr>
              <w:pStyle w:val="TableParagraph"/>
              <w:spacing w:before="148"/>
              <w:ind w:left="107" w:right="242"/>
              <w:jc w:val="left"/>
              <w:rPr>
                <w:sz w:val="27"/>
              </w:rPr>
            </w:pPr>
            <w:r>
              <w:rPr>
                <w:sz w:val="27"/>
              </w:rPr>
              <w:t>9.</w:t>
            </w:r>
          </w:p>
        </w:tc>
        <w:tc>
          <w:tcPr>
            <w:tcW w:w="1417" w:type="dxa"/>
          </w:tcPr>
          <w:p w:rsidR="007D3AD7" w:rsidRDefault="0071018B" w:rsidP="003D5FB9">
            <w:pPr>
              <w:pStyle w:val="TableParagraph"/>
              <w:spacing w:before="148"/>
              <w:ind w:left="240" w:right="242"/>
              <w:rPr>
                <w:sz w:val="27"/>
              </w:rPr>
            </w:pPr>
            <w:r>
              <w:rPr>
                <w:sz w:val="27"/>
              </w:rPr>
              <w:t>1</w:t>
            </w:r>
            <w:r w:rsidR="003D5FB9">
              <w:rPr>
                <w:sz w:val="27"/>
              </w:rPr>
              <w:t>2</w:t>
            </w:r>
            <w:r>
              <w:rPr>
                <w:sz w:val="27"/>
              </w:rPr>
              <w:t>.9</w:t>
            </w:r>
          </w:p>
        </w:tc>
        <w:tc>
          <w:tcPr>
            <w:tcW w:w="1701" w:type="dxa"/>
          </w:tcPr>
          <w:p w:rsidR="007D3AD7" w:rsidRDefault="0071018B" w:rsidP="00932EB7">
            <w:pPr>
              <w:pStyle w:val="TableParagraph"/>
              <w:spacing w:before="148"/>
              <w:ind w:left="88" w:right="242"/>
              <w:rPr>
                <w:sz w:val="27"/>
              </w:rPr>
            </w:pPr>
            <w:r>
              <w:rPr>
                <w:sz w:val="27"/>
              </w:rPr>
              <w:t>Акт</w:t>
            </w:r>
          </w:p>
        </w:tc>
        <w:tc>
          <w:tcPr>
            <w:tcW w:w="3671" w:type="dxa"/>
          </w:tcPr>
          <w:p w:rsidR="007D3AD7" w:rsidRDefault="0071018B" w:rsidP="00932EB7">
            <w:pPr>
              <w:pStyle w:val="TableParagraph"/>
              <w:spacing w:before="0" w:line="303" w:lineRule="exact"/>
              <w:ind w:left="111" w:right="242"/>
              <w:rPr>
                <w:sz w:val="27"/>
              </w:rPr>
            </w:pPr>
            <w:r>
              <w:rPr>
                <w:sz w:val="27"/>
              </w:rPr>
              <w:t>Акт</w:t>
            </w:r>
            <w:r>
              <w:rPr>
                <w:spacing w:val="-4"/>
                <w:sz w:val="27"/>
              </w:rPr>
              <w:t xml:space="preserve"> </w:t>
            </w:r>
            <w:r>
              <w:rPr>
                <w:sz w:val="27"/>
              </w:rPr>
              <w:t>комплектации</w:t>
            </w:r>
            <w:r>
              <w:rPr>
                <w:spacing w:val="-4"/>
                <w:sz w:val="27"/>
              </w:rPr>
              <w:t xml:space="preserve"> </w:t>
            </w:r>
            <w:r>
              <w:rPr>
                <w:sz w:val="27"/>
              </w:rPr>
              <w:t>объекта</w:t>
            </w:r>
          </w:p>
          <w:p w:rsidR="007D3AD7" w:rsidRDefault="0071018B" w:rsidP="00932EB7">
            <w:pPr>
              <w:pStyle w:val="TableParagraph"/>
              <w:spacing w:before="0" w:line="299" w:lineRule="exact"/>
              <w:ind w:left="111" w:right="242"/>
              <w:rPr>
                <w:sz w:val="27"/>
              </w:rPr>
            </w:pPr>
            <w:r>
              <w:rPr>
                <w:sz w:val="27"/>
              </w:rPr>
              <w:t>нефинансовых</w:t>
            </w:r>
            <w:r>
              <w:rPr>
                <w:spacing w:val="-3"/>
                <w:sz w:val="27"/>
              </w:rPr>
              <w:t xml:space="preserve"> </w:t>
            </w:r>
            <w:r>
              <w:rPr>
                <w:sz w:val="27"/>
              </w:rPr>
              <w:t>активов</w:t>
            </w:r>
          </w:p>
        </w:tc>
        <w:tc>
          <w:tcPr>
            <w:tcW w:w="1716" w:type="dxa"/>
          </w:tcPr>
          <w:p w:rsidR="007D3AD7" w:rsidRDefault="00A424BA" w:rsidP="00A424BA">
            <w:pPr>
              <w:pStyle w:val="TableParagraph"/>
              <w:spacing w:before="0"/>
              <w:ind w:right="242"/>
              <w:rPr>
                <w:sz w:val="26"/>
              </w:rPr>
            </w:pPr>
            <w:r>
              <w:rPr>
                <w:sz w:val="26"/>
              </w:rPr>
              <w:t>415</w:t>
            </w:r>
          </w:p>
        </w:tc>
      </w:tr>
      <w:tr w:rsidR="007D3AD7" w:rsidTr="00581B03">
        <w:trPr>
          <w:trHeight w:val="621"/>
        </w:trPr>
        <w:tc>
          <w:tcPr>
            <w:tcW w:w="976" w:type="dxa"/>
          </w:tcPr>
          <w:p w:rsidR="007D3AD7" w:rsidRDefault="0071018B" w:rsidP="00932EB7">
            <w:pPr>
              <w:pStyle w:val="TableParagraph"/>
              <w:spacing w:before="149"/>
              <w:ind w:left="107" w:right="242"/>
              <w:jc w:val="left"/>
              <w:rPr>
                <w:sz w:val="27"/>
              </w:rPr>
            </w:pPr>
            <w:r>
              <w:rPr>
                <w:sz w:val="27"/>
              </w:rPr>
              <w:t>10.</w:t>
            </w:r>
          </w:p>
        </w:tc>
        <w:tc>
          <w:tcPr>
            <w:tcW w:w="1417" w:type="dxa"/>
          </w:tcPr>
          <w:p w:rsidR="007D3AD7" w:rsidRDefault="003D5FB9" w:rsidP="003D5FB9">
            <w:pPr>
              <w:pStyle w:val="TableParagraph"/>
              <w:spacing w:before="149"/>
              <w:ind w:left="240" w:right="242"/>
              <w:rPr>
                <w:sz w:val="27"/>
              </w:rPr>
            </w:pPr>
            <w:r>
              <w:rPr>
                <w:sz w:val="27"/>
              </w:rPr>
              <w:t>12</w:t>
            </w:r>
            <w:r w:rsidR="0071018B">
              <w:rPr>
                <w:sz w:val="27"/>
              </w:rPr>
              <w:t>.10</w:t>
            </w:r>
          </w:p>
        </w:tc>
        <w:tc>
          <w:tcPr>
            <w:tcW w:w="1701" w:type="dxa"/>
          </w:tcPr>
          <w:p w:rsidR="007D3AD7" w:rsidRDefault="0071018B" w:rsidP="00932EB7">
            <w:pPr>
              <w:pStyle w:val="TableParagraph"/>
              <w:spacing w:before="149"/>
              <w:ind w:left="88" w:right="242"/>
              <w:rPr>
                <w:sz w:val="27"/>
              </w:rPr>
            </w:pPr>
            <w:r>
              <w:rPr>
                <w:sz w:val="27"/>
              </w:rPr>
              <w:t>Акт</w:t>
            </w:r>
          </w:p>
        </w:tc>
        <w:tc>
          <w:tcPr>
            <w:tcW w:w="3671" w:type="dxa"/>
          </w:tcPr>
          <w:p w:rsidR="007D3AD7" w:rsidRDefault="0071018B" w:rsidP="00932EB7">
            <w:pPr>
              <w:pStyle w:val="TableParagraph"/>
              <w:spacing w:before="0" w:line="303" w:lineRule="exact"/>
              <w:ind w:left="111" w:right="242"/>
              <w:rPr>
                <w:sz w:val="27"/>
              </w:rPr>
            </w:pPr>
            <w:r>
              <w:rPr>
                <w:sz w:val="27"/>
              </w:rPr>
              <w:t>Акт</w:t>
            </w:r>
            <w:r>
              <w:rPr>
                <w:spacing w:val="-6"/>
                <w:sz w:val="27"/>
              </w:rPr>
              <w:t xml:space="preserve"> </w:t>
            </w:r>
            <w:r>
              <w:rPr>
                <w:sz w:val="27"/>
              </w:rPr>
              <w:t>разукомплектации</w:t>
            </w:r>
            <w:r>
              <w:rPr>
                <w:spacing w:val="-3"/>
                <w:sz w:val="27"/>
              </w:rPr>
              <w:t xml:space="preserve"> </w:t>
            </w:r>
            <w:r>
              <w:rPr>
                <w:sz w:val="27"/>
              </w:rPr>
              <w:t>объекта</w:t>
            </w:r>
          </w:p>
          <w:p w:rsidR="007D3AD7" w:rsidRDefault="0071018B" w:rsidP="00932EB7">
            <w:pPr>
              <w:pStyle w:val="TableParagraph"/>
              <w:spacing w:before="0" w:line="299" w:lineRule="exact"/>
              <w:ind w:left="111" w:right="242"/>
              <w:rPr>
                <w:sz w:val="27"/>
              </w:rPr>
            </w:pPr>
            <w:r>
              <w:rPr>
                <w:sz w:val="27"/>
              </w:rPr>
              <w:t>нефинансовых</w:t>
            </w:r>
            <w:r>
              <w:rPr>
                <w:spacing w:val="-3"/>
                <w:sz w:val="27"/>
              </w:rPr>
              <w:t xml:space="preserve"> </w:t>
            </w:r>
            <w:r>
              <w:rPr>
                <w:sz w:val="27"/>
              </w:rPr>
              <w:t>активов</w:t>
            </w:r>
            <w:r w:rsidR="00AF076E">
              <w:rPr>
                <w:sz w:val="27"/>
              </w:rPr>
              <w:t xml:space="preserve"> (основных средств)</w:t>
            </w:r>
          </w:p>
        </w:tc>
        <w:tc>
          <w:tcPr>
            <w:tcW w:w="1716" w:type="dxa"/>
          </w:tcPr>
          <w:p w:rsidR="007D3AD7" w:rsidRDefault="00A424BA" w:rsidP="00A424BA">
            <w:pPr>
              <w:pStyle w:val="TableParagraph"/>
              <w:spacing w:before="0"/>
              <w:ind w:right="242"/>
              <w:rPr>
                <w:sz w:val="26"/>
              </w:rPr>
            </w:pPr>
            <w:r>
              <w:rPr>
                <w:sz w:val="26"/>
              </w:rPr>
              <w:t>416</w:t>
            </w:r>
          </w:p>
        </w:tc>
      </w:tr>
      <w:tr w:rsidR="007D3AD7" w:rsidTr="00581B03">
        <w:trPr>
          <w:trHeight w:val="618"/>
        </w:trPr>
        <w:tc>
          <w:tcPr>
            <w:tcW w:w="976" w:type="dxa"/>
          </w:tcPr>
          <w:p w:rsidR="007D3AD7" w:rsidRDefault="0071018B" w:rsidP="00932EB7">
            <w:pPr>
              <w:pStyle w:val="TableParagraph"/>
              <w:spacing w:before="146"/>
              <w:ind w:left="107" w:right="242"/>
              <w:jc w:val="left"/>
              <w:rPr>
                <w:sz w:val="27"/>
              </w:rPr>
            </w:pPr>
            <w:r>
              <w:rPr>
                <w:sz w:val="27"/>
              </w:rPr>
              <w:t>11.</w:t>
            </w:r>
          </w:p>
        </w:tc>
        <w:tc>
          <w:tcPr>
            <w:tcW w:w="1417" w:type="dxa"/>
          </w:tcPr>
          <w:p w:rsidR="007D3AD7" w:rsidRDefault="003D5FB9" w:rsidP="00932EB7">
            <w:pPr>
              <w:pStyle w:val="TableParagraph"/>
              <w:spacing w:before="146"/>
              <w:ind w:left="240" w:right="242"/>
              <w:rPr>
                <w:sz w:val="27"/>
              </w:rPr>
            </w:pPr>
            <w:r>
              <w:rPr>
                <w:sz w:val="27"/>
              </w:rPr>
              <w:t>12</w:t>
            </w:r>
            <w:r w:rsidR="0071018B">
              <w:rPr>
                <w:sz w:val="27"/>
              </w:rPr>
              <w:t>.11</w:t>
            </w:r>
          </w:p>
        </w:tc>
        <w:tc>
          <w:tcPr>
            <w:tcW w:w="1701" w:type="dxa"/>
          </w:tcPr>
          <w:p w:rsidR="007D3AD7" w:rsidRDefault="0071018B" w:rsidP="00932EB7">
            <w:pPr>
              <w:pStyle w:val="TableParagraph"/>
              <w:spacing w:before="146"/>
              <w:ind w:left="88" w:right="242"/>
              <w:rPr>
                <w:sz w:val="27"/>
              </w:rPr>
            </w:pPr>
            <w:r>
              <w:rPr>
                <w:sz w:val="27"/>
              </w:rPr>
              <w:t>Акт</w:t>
            </w:r>
          </w:p>
        </w:tc>
        <w:tc>
          <w:tcPr>
            <w:tcW w:w="3671" w:type="dxa"/>
          </w:tcPr>
          <w:p w:rsidR="007D3AD7" w:rsidRDefault="0071018B" w:rsidP="00932EB7">
            <w:pPr>
              <w:pStyle w:val="TableParagraph"/>
              <w:spacing w:before="0" w:line="303" w:lineRule="exact"/>
              <w:ind w:left="110" w:right="242"/>
              <w:rPr>
                <w:sz w:val="27"/>
              </w:rPr>
            </w:pPr>
            <w:r>
              <w:rPr>
                <w:sz w:val="27"/>
              </w:rPr>
              <w:t>Акт</w:t>
            </w:r>
            <w:r>
              <w:rPr>
                <w:spacing w:val="-6"/>
                <w:sz w:val="27"/>
              </w:rPr>
              <w:t xml:space="preserve"> </w:t>
            </w:r>
            <w:r>
              <w:rPr>
                <w:sz w:val="27"/>
              </w:rPr>
              <w:t>об</w:t>
            </w:r>
            <w:r>
              <w:rPr>
                <w:spacing w:val="-3"/>
                <w:sz w:val="27"/>
              </w:rPr>
              <w:t xml:space="preserve"> </w:t>
            </w:r>
            <w:r>
              <w:rPr>
                <w:sz w:val="27"/>
              </w:rPr>
              <w:t>утилизации</w:t>
            </w:r>
            <w:r>
              <w:rPr>
                <w:spacing w:val="-2"/>
                <w:sz w:val="27"/>
              </w:rPr>
              <w:t xml:space="preserve"> </w:t>
            </w:r>
            <w:r>
              <w:rPr>
                <w:sz w:val="27"/>
              </w:rPr>
              <w:t>(уничтожении)</w:t>
            </w:r>
          </w:p>
          <w:p w:rsidR="007D3AD7" w:rsidRDefault="0071018B" w:rsidP="00932EB7">
            <w:pPr>
              <w:pStyle w:val="TableParagraph"/>
              <w:spacing w:before="0" w:line="296" w:lineRule="exact"/>
              <w:ind w:left="111" w:right="242"/>
              <w:rPr>
                <w:sz w:val="27"/>
              </w:rPr>
            </w:pPr>
            <w:r>
              <w:rPr>
                <w:sz w:val="27"/>
              </w:rPr>
              <w:t>нефинансовых</w:t>
            </w:r>
            <w:r>
              <w:rPr>
                <w:spacing w:val="-3"/>
                <w:sz w:val="27"/>
              </w:rPr>
              <w:t xml:space="preserve"> </w:t>
            </w:r>
            <w:r>
              <w:rPr>
                <w:sz w:val="27"/>
              </w:rPr>
              <w:t>активов</w:t>
            </w:r>
          </w:p>
        </w:tc>
        <w:tc>
          <w:tcPr>
            <w:tcW w:w="1716" w:type="dxa"/>
          </w:tcPr>
          <w:p w:rsidR="007D3AD7" w:rsidRDefault="00A424BA" w:rsidP="00A424BA">
            <w:pPr>
              <w:pStyle w:val="TableParagraph"/>
              <w:spacing w:before="0"/>
              <w:ind w:right="242"/>
              <w:rPr>
                <w:sz w:val="26"/>
              </w:rPr>
            </w:pPr>
            <w:r>
              <w:rPr>
                <w:sz w:val="26"/>
              </w:rPr>
              <w:t>417</w:t>
            </w:r>
          </w:p>
        </w:tc>
      </w:tr>
      <w:tr w:rsidR="007D3AD7" w:rsidTr="00581B03">
        <w:trPr>
          <w:trHeight w:val="933"/>
        </w:trPr>
        <w:tc>
          <w:tcPr>
            <w:tcW w:w="976" w:type="dxa"/>
          </w:tcPr>
          <w:p w:rsidR="007D3AD7" w:rsidRDefault="007D3AD7" w:rsidP="00932EB7">
            <w:pPr>
              <w:pStyle w:val="TableParagraph"/>
              <w:spacing w:before="5"/>
              <w:ind w:right="242"/>
              <w:jc w:val="left"/>
              <w:rPr>
                <w:sz w:val="26"/>
              </w:rPr>
            </w:pPr>
          </w:p>
          <w:p w:rsidR="007D3AD7" w:rsidRDefault="0071018B" w:rsidP="00932EB7">
            <w:pPr>
              <w:pStyle w:val="TableParagraph"/>
              <w:spacing w:before="0"/>
              <w:ind w:left="107" w:right="242"/>
              <w:jc w:val="left"/>
              <w:rPr>
                <w:sz w:val="27"/>
              </w:rPr>
            </w:pPr>
            <w:r>
              <w:rPr>
                <w:sz w:val="27"/>
              </w:rPr>
              <w:t>12.</w:t>
            </w:r>
          </w:p>
        </w:tc>
        <w:tc>
          <w:tcPr>
            <w:tcW w:w="1417" w:type="dxa"/>
          </w:tcPr>
          <w:p w:rsidR="007D3AD7" w:rsidRDefault="007D3AD7" w:rsidP="00932EB7">
            <w:pPr>
              <w:pStyle w:val="TableParagraph"/>
              <w:spacing w:before="5"/>
              <w:ind w:right="242"/>
              <w:jc w:val="left"/>
              <w:rPr>
                <w:sz w:val="26"/>
              </w:rPr>
            </w:pPr>
          </w:p>
          <w:p w:rsidR="007D3AD7" w:rsidRDefault="003D5FB9" w:rsidP="00932EB7">
            <w:pPr>
              <w:pStyle w:val="TableParagraph"/>
              <w:spacing w:before="0"/>
              <w:ind w:left="240" w:right="242"/>
              <w:rPr>
                <w:sz w:val="27"/>
              </w:rPr>
            </w:pPr>
            <w:r>
              <w:rPr>
                <w:sz w:val="27"/>
              </w:rPr>
              <w:t>12</w:t>
            </w:r>
            <w:r w:rsidR="0071018B">
              <w:rPr>
                <w:sz w:val="27"/>
              </w:rPr>
              <w:t>.12</w:t>
            </w:r>
          </w:p>
        </w:tc>
        <w:tc>
          <w:tcPr>
            <w:tcW w:w="1701" w:type="dxa"/>
          </w:tcPr>
          <w:p w:rsidR="007D3AD7" w:rsidRDefault="007D3AD7" w:rsidP="00932EB7">
            <w:pPr>
              <w:pStyle w:val="TableParagraph"/>
              <w:spacing w:before="5"/>
              <w:ind w:right="242"/>
              <w:jc w:val="left"/>
              <w:rPr>
                <w:sz w:val="26"/>
              </w:rPr>
            </w:pPr>
          </w:p>
          <w:p w:rsidR="007D3AD7" w:rsidRDefault="0071018B" w:rsidP="00932EB7">
            <w:pPr>
              <w:pStyle w:val="TableParagraph"/>
              <w:spacing w:before="0"/>
              <w:ind w:left="88" w:right="242"/>
              <w:rPr>
                <w:sz w:val="27"/>
              </w:rPr>
            </w:pPr>
            <w:r>
              <w:rPr>
                <w:sz w:val="27"/>
              </w:rPr>
              <w:t>Акт</w:t>
            </w:r>
          </w:p>
        </w:tc>
        <w:tc>
          <w:tcPr>
            <w:tcW w:w="3671" w:type="dxa"/>
          </w:tcPr>
          <w:p w:rsidR="007D3AD7" w:rsidRDefault="0071018B" w:rsidP="00932EB7">
            <w:pPr>
              <w:pStyle w:val="TableParagraph"/>
              <w:spacing w:before="0"/>
              <w:ind w:left="111" w:right="242"/>
              <w:rPr>
                <w:sz w:val="27"/>
              </w:rPr>
            </w:pPr>
            <w:r>
              <w:rPr>
                <w:sz w:val="27"/>
              </w:rPr>
              <w:t>Акт</w:t>
            </w:r>
            <w:r>
              <w:rPr>
                <w:spacing w:val="-6"/>
                <w:sz w:val="27"/>
              </w:rPr>
              <w:t xml:space="preserve"> </w:t>
            </w:r>
            <w:r>
              <w:rPr>
                <w:sz w:val="27"/>
              </w:rPr>
              <w:t>балансового</w:t>
            </w:r>
            <w:r>
              <w:rPr>
                <w:spacing w:val="-7"/>
                <w:sz w:val="27"/>
              </w:rPr>
              <w:t xml:space="preserve"> </w:t>
            </w:r>
            <w:r>
              <w:rPr>
                <w:sz w:val="27"/>
              </w:rPr>
              <w:t>разделения</w:t>
            </w:r>
            <w:r>
              <w:rPr>
                <w:spacing w:val="-64"/>
                <w:sz w:val="27"/>
              </w:rPr>
              <w:t xml:space="preserve"> </w:t>
            </w:r>
            <w:r>
              <w:rPr>
                <w:sz w:val="27"/>
              </w:rPr>
              <w:t>(объединения)</w:t>
            </w:r>
            <w:r>
              <w:rPr>
                <w:spacing w:val="-1"/>
                <w:sz w:val="27"/>
              </w:rPr>
              <w:t xml:space="preserve"> </w:t>
            </w:r>
            <w:r>
              <w:rPr>
                <w:sz w:val="27"/>
              </w:rPr>
              <w:t>объекта</w:t>
            </w:r>
          </w:p>
          <w:p w:rsidR="007D3AD7" w:rsidRDefault="0071018B" w:rsidP="00932EB7">
            <w:pPr>
              <w:pStyle w:val="TableParagraph"/>
              <w:spacing w:before="0" w:line="297" w:lineRule="exact"/>
              <w:ind w:left="111" w:right="242"/>
              <w:rPr>
                <w:sz w:val="27"/>
              </w:rPr>
            </w:pPr>
            <w:r>
              <w:rPr>
                <w:sz w:val="27"/>
              </w:rPr>
              <w:t>нефинансового</w:t>
            </w:r>
            <w:r>
              <w:rPr>
                <w:spacing w:val="-7"/>
                <w:sz w:val="27"/>
              </w:rPr>
              <w:t xml:space="preserve"> </w:t>
            </w:r>
            <w:r>
              <w:rPr>
                <w:sz w:val="27"/>
              </w:rPr>
              <w:t>актива</w:t>
            </w:r>
          </w:p>
        </w:tc>
        <w:tc>
          <w:tcPr>
            <w:tcW w:w="1716" w:type="dxa"/>
          </w:tcPr>
          <w:p w:rsidR="007D3AD7" w:rsidRDefault="00A424BA" w:rsidP="00A424BA">
            <w:pPr>
              <w:pStyle w:val="TableParagraph"/>
              <w:spacing w:before="0"/>
              <w:ind w:right="242"/>
              <w:rPr>
                <w:sz w:val="26"/>
              </w:rPr>
            </w:pPr>
            <w:r>
              <w:rPr>
                <w:sz w:val="26"/>
              </w:rPr>
              <w:t>419</w:t>
            </w:r>
          </w:p>
        </w:tc>
      </w:tr>
      <w:tr w:rsidR="007D3AD7" w:rsidTr="00581B03">
        <w:trPr>
          <w:trHeight w:val="930"/>
        </w:trPr>
        <w:tc>
          <w:tcPr>
            <w:tcW w:w="976" w:type="dxa"/>
          </w:tcPr>
          <w:p w:rsidR="007D3AD7" w:rsidRDefault="007D3AD7" w:rsidP="00932EB7">
            <w:pPr>
              <w:pStyle w:val="TableParagraph"/>
              <w:spacing w:before="3"/>
              <w:ind w:right="242"/>
              <w:jc w:val="left"/>
              <w:rPr>
                <w:sz w:val="26"/>
              </w:rPr>
            </w:pPr>
          </w:p>
          <w:p w:rsidR="007D3AD7" w:rsidRDefault="0071018B" w:rsidP="00932EB7">
            <w:pPr>
              <w:pStyle w:val="TableParagraph"/>
              <w:spacing w:before="0"/>
              <w:ind w:left="107" w:right="242"/>
              <w:jc w:val="left"/>
              <w:rPr>
                <w:sz w:val="27"/>
              </w:rPr>
            </w:pPr>
            <w:r>
              <w:rPr>
                <w:sz w:val="27"/>
              </w:rPr>
              <w:t>13.</w:t>
            </w:r>
          </w:p>
        </w:tc>
        <w:tc>
          <w:tcPr>
            <w:tcW w:w="1417" w:type="dxa"/>
          </w:tcPr>
          <w:p w:rsidR="007D3AD7" w:rsidRDefault="007D3AD7" w:rsidP="00932EB7">
            <w:pPr>
              <w:pStyle w:val="TableParagraph"/>
              <w:spacing w:before="3"/>
              <w:ind w:right="242"/>
              <w:jc w:val="left"/>
              <w:rPr>
                <w:sz w:val="26"/>
              </w:rPr>
            </w:pPr>
          </w:p>
          <w:p w:rsidR="007D3AD7" w:rsidRDefault="0071018B" w:rsidP="003D5FB9">
            <w:pPr>
              <w:pStyle w:val="TableParagraph"/>
              <w:spacing w:before="0"/>
              <w:ind w:left="240" w:right="242"/>
              <w:rPr>
                <w:sz w:val="27"/>
              </w:rPr>
            </w:pPr>
            <w:r>
              <w:rPr>
                <w:sz w:val="27"/>
              </w:rPr>
              <w:t>1</w:t>
            </w:r>
            <w:r w:rsidR="003D5FB9">
              <w:rPr>
                <w:sz w:val="27"/>
              </w:rPr>
              <w:t>2</w:t>
            </w:r>
            <w:r>
              <w:rPr>
                <w:sz w:val="27"/>
              </w:rPr>
              <w:t>.13</w:t>
            </w:r>
          </w:p>
        </w:tc>
        <w:tc>
          <w:tcPr>
            <w:tcW w:w="1701" w:type="dxa"/>
          </w:tcPr>
          <w:p w:rsidR="007D3AD7" w:rsidRDefault="007D3AD7" w:rsidP="00932EB7">
            <w:pPr>
              <w:pStyle w:val="TableParagraph"/>
              <w:spacing w:before="3"/>
              <w:ind w:right="242"/>
              <w:jc w:val="left"/>
              <w:rPr>
                <w:sz w:val="26"/>
              </w:rPr>
            </w:pPr>
          </w:p>
          <w:p w:rsidR="007D3AD7" w:rsidRDefault="0071018B" w:rsidP="00932EB7">
            <w:pPr>
              <w:pStyle w:val="TableParagraph"/>
              <w:spacing w:before="0"/>
              <w:ind w:left="88" w:right="242"/>
              <w:rPr>
                <w:sz w:val="27"/>
              </w:rPr>
            </w:pPr>
            <w:r>
              <w:rPr>
                <w:sz w:val="27"/>
              </w:rPr>
              <w:t>Акт</w:t>
            </w:r>
          </w:p>
        </w:tc>
        <w:tc>
          <w:tcPr>
            <w:tcW w:w="3671" w:type="dxa"/>
          </w:tcPr>
          <w:p w:rsidR="007D3AD7" w:rsidRDefault="0071018B" w:rsidP="00932EB7">
            <w:pPr>
              <w:pStyle w:val="TableParagraph"/>
              <w:spacing w:before="0"/>
              <w:ind w:left="724" w:right="242"/>
              <w:rPr>
                <w:sz w:val="27"/>
              </w:rPr>
            </w:pPr>
            <w:r>
              <w:rPr>
                <w:sz w:val="27"/>
              </w:rPr>
              <w:t>Акт поступления объекта</w:t>
            </w:r>
            <w:r>
              <w:rPr>
                <w:spacing w:val="-65"/>
                <w:sz w:val="27"/>
              </w:rPr>
              <w:t xml:space="preserve"> </w:t>
            </w:r>
            <w:r>
              <w:rPr>
                <w:sz w:val="27"/>
              </w:rPr>
              <w:t>непроизведенного</w:t>
            </w:r>
            <w:r>
              <w:rPr>
                <w:spacing w:val="-10"/>
                <w:sz w:val="27"/>
              </w:rPr>
              <w:t xml:space="preserve"> </w:t>
            </w:r>
            <w:r>
              <w:rPr>
                <w:sz w:val="27"/>
              </w:rPr>
              <w:t>актива</w:t>
            </w:r>
          </w:p>
          <w:p w:rsidR="007D3AD7" w:rsidRDefault="0071018B" w:rsidP="00932EB7">
            <w:pPr>
              <w:pStyle w:val="TableParagraph"/>
              <w:spacing w:before="0" w:line="297" w:lineRule="exact"/>
              <w:ind w:left="111" w:right="242"/>
              <w:rPr>
                <w:sz w:val="27"/>
              </w:rPr>
            </w:pPr>
            <w:r>
              <w:rPr>
                <w:sz w:val="27"/>
              </w:rPr>
              <w:t>(земельного</w:t>
            </w:r>
            <w:r>
              <w:rPr>
                <w:spacing w:val="-4"/>
                <w:sz w:val="27"/>
              </w:rPr>
              <w:t xml:space="preserve"> </w:t>
            </w:r>
            <w:r>
              <w:rPr>
                <w:sz w:val="27"/>
              </w:rPr>
              <w:t>участка)</w:t>
            </w:r>
          </w:p>
        </w:tc>
        <w:tc>
          <w:tcPr>
            <w:tcW w:w="1716" w:type="dxa"/>
          </w:tcPr>
          <w:p w:rsidR="007D3AD7" w:rsidRDefault="00A424BA" w:rsidP="00A424BA">
            <w:pPr>
              <w:pStyle w:val="TableParagraph"/>
              <w:spacing w:before="0"/>
              <w:ind w:right="242"/>
              <w:rPr>
                <w:sz w:val="26"/>
              </w:rPr>
            </w:pPr>
            <w:r>
              <w:rPr>
                <w:sz w:val="26"/>
              </w:rPr>
              <w:t>420</w:t>
            </w:r>
          </w:p>
        </w:tc>
      </w:tr>
      <w:tr w:rsidR="007D3AD7" w:rsidTr="00581B03">
        <w:trPr>
          <w:trHeight w:val="621"/>
        </w:trPr>
        <w:tc>
          <w:tcPr>
            <w:tcW w:w="976" w:type="dxa"/>
          </w:tcPr>
          <w:p w:rsidR="007D3AD7" w:rsidRDefault="0071018B" w:rsidP="00932EB7">
            <w:pPr>
              <w:pStyle w:val="TableParagraph"/>
              <w:spacing w:before="148"/>
              <w:ind w:left="107" w:right="242"/>
              <w:jc w:val="left"/>
              <w:rPr>
                <w:sz w:val="27"/>
              </w:rPr>
            </w:pPr>
            <w:r>
              <w:rPr>
                <w:sz w:val="27"/>
              </w:rPr>
              <w:t>14.</w:t>
            </w:r>
          </w:p>
        </w:tc>
        <w:tc>
          <w:tcPr>
            <w:tcW w:w="1417" w:type="dxa"/>
          </w:tcPr>
          <w:p w:rsidR="007D3AD7" w:rsidRDefault="003D5FB9" w:rsidP="00932EB7">
            <w:pPr>
              <w:pStyle w:val="TableParagraph"/>
              <w:spacing w:before="148"/>
              <w:ind w:left="240" w:right="242"/>
              <w:rPr>
                <w:sz w:val="27"/>
              </w:rPr>
            </w:pPr>
            <w:r>
              <w:rPr>
                <w:sz w:val="27"/>
              </w:rPr>
              <w:t>12</w:t>
            </w:r>
            <w:r w:rsidR="0071018B">
              <w:rPr>
                <w:sz w:val="27"/>
              </w:rPr>
              <w:t>.14</w:t>
            </w:r>
          </w:p>
        </w:tc>
        <w:tc>
          <w:tcPr>
            <w:tcW w:w="1701" w:type="dxa"/>
          </w:tcPr>
          <w:p w:rsidR="007D3AD7" w:rsidRDefault="0071018B" w:rsidP="00932EB7">
            <w:pPr>
              <w:pStyle w:val="TableParagraph"/>
              <w:spacing w:before="148"/>
              <w:ind w:left="88" w:right="242"/>
              <w:rPr>
                <w:sz w:val="27"/>
              </w:rPr>
            </w:pPr>
            <w:r>
              <w:rPr>
                <w:sz w:val="27"/>
              </w:rPr>
              <w:t>Акт</w:t>
            </w:r>
          </w:p>
        </w:tc>
        <w:tc>
          <w:tcPr>
            <w:tcW w:w="3671" w:type="dxa"/>
          </w:tcPr>
          <w:p w:rsidR="007D3AD7" w:rsidRDefault="0071018B" w:rsidP="00932EB7">
            <w:pPr>
              <w:pStyle w:val="TableParagraph"/>
              <w:spacing w:before="0" w:line="303" w:lineRule="exact"/>
              <w:ind w:left="111" w:right="242"/>
              <w:rPr>
                <w:sz w:val="27"/>
              </w:rPr>
            </w:pPr>
            <w:r>
              <w:rPr>
                <w:sz w:val="27"/>
              </w:rPr>
              <w:t>Акт</w:t>
            </w:r>
            <w:r>
              <w:rPr>
                <w:spacing w:val="-3"/>
                <w:sz w:val="27"/>
              </w:rPr>
              <w:t xml:space="preserve"> </w:t>
            </w:r>
            <w:r>
              <w:rPr>
                <w:sz w:val="27"/>
              </w:rPr>
              <w:t>перевода</w:t>
            </w:r>
            <w:r>
              <w:rPr>
                <w:spacing w:val="-3"/>
                <w:sz w:val="27"/>
              </w:rPr>
              <w:t xml:space="preserve"> </w:t>
            </w:r>
            <w:r>
              <w:rPr>
                <w:sz w:val="27"/>
              </w:rPr>
              <w:t>единиц</w:t>
            </w:r>
            <w:r>
              <w:rPr>
                <w:spacing w:val="-3"/>
                <w:sz w:val="27"/>
              </w:rPr>
              <w:t xml:space="preserve"> </w:t>
            </w:r>
            <w:r>
              <w:rPr>
                <w:sz w:val="27"/>
              </w:rPr>
              <w:t>измерения</w:t>
            </w:r>
          </w:p>
          <w:p w:rsidR="007D3AD7" w:rsidRDefault="0071018B" w:rsidP="00932EB7">
            <w:pPr>
              <w:pStyle w:val="TableParagraph"/>
              <w:spacing w:before="0" w:line="299" w:lineRule="exact"/>
              <w:ind w:left="111" w:right="242"/>
              <w:rPr>
                <w:sz w:val="27"/>
              </w:rPr>
            </w:pPr>
            <w:r>
              <w:rPr>
                <w:sz w:val="27"/>
              </w:rPr>
              <w:lastRenderedPageBreak/>
              <w:t>для</w:t>
            </w:r>
            <w:r>
              <w:rPr>
                <w:spacing w:val="-2"/>
                <w:sz w:val="27"/>
              </w:rPr>
              <w:t xml:space="preserve"> </w:t>
            </w:r>
            <w:r>
              <w:rPr>
                <w:sz w:val="27"/>
              </w:rPr>
              <w:t>прекурсоров</w:t>
            </w:r>
          </w:p>
        </w:tc>
        <w:tc>
          <w:tcPr>
            <w:tcW w:w="1716" w:type="dxa"/>
          </w:tcPr>
          <w:p w:rsidR="007D3AD7" w:rsidRDefault="00A424BA" w:rsidP="00A424BA">
            <w:pPr>
              <w:pStyle w:val="TableParagraph"/>
              <w:spacing w:before="0"/>
              <w:ind w:right="242"/>
              <w:rPr>
                <w:sz w:val="26"/>
              </w:rPr>
            </w:pPr>
            <w:r>
              <w:rPr>
                <w:sz w:val="26"/>
              </w:rPr>
              <w:lastRenderedPageBreak/>
              <w:t>421</w:t>
            </w:r>
          </w:p>
        </w:tc>
      </w:tr>
      <w:tr w:rsidR="007D3AD7" w:rsidTr="00581B03">
        <w:trPr>
          <w:trHeight w:val="621"/>
        </w:trPr>
        <w:tc>
          <w:tcPr>
            <w:tcW w:w="976" w:type="dxa"/>
          </w:tcPr>
          <w:p w:rsidR="007D3AD7" w:rsidRDefault="0071018B" w:rsidP="00932EB7">
            <w:pPr>
              <w:pStyle w:val="TableParagraph"/>
              <w:spacing w:before="149"/>
              <w:ind w:left="107" w:right="242"/>
              <w:jc w:val="left"/>
              <w:rPr>
                <w:sz w:val="27"/>
              </w:rPr>
            </w:pPr>
            <w:r>
              <w:rPr>
                <w:sz w:val="27"/>
              </w:rPr>
              <w:t>15.</w:t>
            </w:r>
          </w:p>
        </w:tc>
        <w:tc>
          <w:tcPr>
            <w:tcW w:w="1417" w:type="dxa"/>
          </w:tcPr>
          <w:p w:rsidR="007D3AD7" w:rsidRDefault="0071018B" w:rsidP="003D5FB9">
            <w:pPr>
              <w:pStyle w:val="TableParagraph"/>
              <w:spacing w:before="149"/>
              <w:ind w:left="240" w:right="242"/>
              <w:rPr>
                <w:sz w:val="27"/>
              </w:rPr>
            </w:pPr>
            <w:r>
              <w:rPr>
                <w:sz w:val="27"/>
              </w:rPr>
              <w:t>1</w:t>
            </w:r>
            <w:r w:rsidR="003D5FB9">
              <w:rPr>
                <w:sz w:val="27"/>
              </w:rPr>
              <w:t>2</w:t>
            </w:r>
            <w:r>
              <w:rPr>
                <w:sz w:val="27"/>
              </w:rPr>
              <w:t>.15</w:t>
            </w:r>
          </w:p>
        </w:tc>
        <w:tc>
          <w:tcPr>
            <w:tcW w:w="1701" w:type="dxa"/>
          </w:tcPr>
          <w:p w:rsidR="007D3AD7" w:rsidRDefault="0071018B" w:rsidP="00932EB7">
            <w:pPr>
              <w:pStyle w:val="TableParagraph"/>
              <w:spacing w:before="149"/>
              <w:ind w:left="88" w:right="242"/>
              <w:rPr>
                <w:sz w:val="27"/>
              </w:rPr>
            </w:pPr>
            <w:r>
              <w:rPr>
                <w:sz w:val="27"/>
              </w:rPr>
              <w:t>Реестр</w:t>
            </w:r>
          </w:p>
        </w:tc>
        <w:tc>
          <w:tcPr>
            <w:tcW w:w="3671" w:type="dxa"/>
          </w:tcPr>
          <w:p w:rsidR="007D3AD7" w:rsidRDefault="0071018B" w:rsidP="00932EB7">
            <w:pPr>
              <w:pStyle w:val="TableParagraph"/>
              <w:spacing w:before="0" w:line="303" w:lineRule="exact"/>
              <w:ind w:left="111" w:right="242"/>
              <w:rPr>
                <w:sz w:val="27"/>
              </w:rPr>
            </w:pPr>
            <w:r>
              <w:rPr>
                <w:sz w:val="27"/>
              </w:rPr>
              <w:t>Реестр</w:t>
            </w:r>
            <w:r>
              <w:rPr>
                <w:spacing w:val="-4"/>
                <w:sz w:val="27"/>
              </w:rPr>
              <w:t xml:space="preserve"> </w:t>
            </w:r>
            <w:r>
              <w:rPr>
                <w:sz w:val="27"/>
              </w:rPr>
              <w:t>списания</w:t>
            </w:r>
            <w:r>
              <w:rPr>
                <w:spacing w:val="-5"/>
                <w:sz w:val="27"/>
              </w:rPr>
              <w:t xml:space="preserve"> </w:t>
            </w:r>
            <w:r>
              <w:rPr>
                <w:sz w:val="27"/>
              </w:rPr>
              <w:t>горюче-смазочных</w:t>
            </w:r>
          </w:p>
          <w:p w:rsidR="007D3AD7" w:rsidRDefault="0071018B" w:rsidP="00932EB7">
            <w:pPr>
              <w:pStyle w:val="TableParagraph"/>
              <w:spacing w:before="0" w:line="299" w:lineRule="exact"/>
              <w:ind w:left="111" w:right="242"/>
              <w:rPr>
                <w:sz w:val="27"/>
              </w:rPr>
            </w:pPr>
            <w:r>
              <w:rPr>
                <w:sz w:val="27"/>
              </w:rPr>
              <w:t>материалов</w:t>
            </w:r>
          </w:p>
        </w:tc>
        <w:tc>
          <w:tcPr>
            <w:tcW w:w="1716" w:type="dxa"/>
          </w:tcPr>
          <w:p w:rsidR="007D3AD7" w:rsidRDefault="00A424BA" w:rsidP="00A424BA">
            <w:pPr>
              <w:pStyle w:val="TableParagraph"/>
              <w:spacing w:before="0"/>
              <w:ind w:right="242"/>
              <w:rPr>
                <w:sz w:val="26"/>
              </w:rPr>
            </w:pPr>
            <w:r>
              <w:rPr>
                <w:sz w:val="26"/>
              </w:rPr>
              <w:t>422</w:t>
            </w:r>
          </w:p>
        </w:tc>
      </w:tr>
      <w:tr w:rsidR="007D3AD7" w:rsidTr="00581B03">
        <w:trPr>
          <w:trHeight w:val="621"/>
        </w:trPr>
        <w:tc>
          <w:tcPr>
            <w:tcW w:w="976" w:type="dxa"/>
          </w:tcPr>
          <w:p w:rsidR="007D3AD7" w:rsidRDefault="00870107" w:rsidP="00932EB7">
            <w:pPr>
              <w:pStyle w:val="TableParagraph"/>
              <w:spacing w:before="148"/>
              <w:ind w:left="107" w:right="242"/>
              <w:jc w:val="left"/>
              <w:rPr>
                <w:sz w:val="27"/>
              </w:rPr>
            </w:pPr>
            <w:r>
              <w:rPr>
                <w:sz w:val="27"/>
              </w:rPr>
              <w:t>16</w:t>
            </w:r>
          </w:p>
        </w:tc>
        <w:tc>
          <w:tcPr>
            <w:tcW w:w="1417" w:type="dxa"/>
          </w:tcPr>
          <w:p w:rsidR="007D3AD7" w:rsidRDefault="003D5FB9" w:rsidP="00932EB7">
            <w:pPr>
              <w:pStyle w:val="TableParagraph"/>
              <w:spacing w:before="148"/>
              <w:ind w:left="240" w:right="242"/>
              <w:rPr>
                <w:sz w:val="27"/>
              </w:rPr>
            </w:pPr>
            <w:r>
              <w:rPr>
                <w:sz w:val="27"/>
              </w:rPr>
              <w:t>12</w:t>
            </w:r>
            <w:r w:rsidR="00870107">
              <w:rPr>
                <w:sz w:val="27"/>
              </w:rPr>
              <w:t>.16</w:t>
            </w:r>
          </w:p>
        </w:tc>
        <w:tc>
          <w:tcPr>
            <w:tcW w:w="1701" w:type="dxa"/>
          </w:tcPr>
          <w:p w:rsidR="007D3AD7" w:rsidRDefault="00383F93" w:rsidP="00932EB7">
            <w:pPr>
              <w:pStyle w:val="TableParagraph"/>
              <w:spacing w:before="148"/>
              <w:ind w:left="88" w:right="242"/>
              <w:rPr>
                <w:sz w:val="27"/>
              </w:rPr>
            </w:pPr>
            <w:r>
              <w:rPr>
                <w:sz w:val="27"/>
              </w:rPr>
              <w:t>Акт</w:t>
            </w:r>
          </w:p>
        </w:tc>
        <w:tc>
          <w:tcPr>
            <w:tcW w:w="3671" w:type="dxa"/>
          </w:tcPr>
          <w:p w:rsidR="007D3AD7" w:rsidRDefault="00736A7D" w:rsidP="00FC3E77">
            <w:pPr>
              <w:pStyle w:val="TableParagraph"/>
              <w:spacing w:before="0" w:line="303" w:lineRule="exact"/>
              <w:ind w:left="111" w:right="242"/>
              <w:rPr>
                <w:sz w:val="27"/>
              </w:rPr>
            </w:pPr>
            <w:r>
              <w:rPr>
                <w:sz w:val="27"/>
              </w:rPr>
              <w:t>Акт о списании материальных запасов</w:t>
            </w:r>
          </w:p>
        </w:tc>
        <w:tc>
          <w:tcPr>
            <w:tcW w:w="1716" w:type="dxa"/>
          </w:tcPr>
          <w:p w:rsidR="007D3AD7" w:rsidRDefault="00A424BA" w:rsidP="00A424BA">
            <w:pPr>
              <w:pStyle w:val="TableParagraph"/>
              <w:spacing w:before="0"/>
              <w:ind w:right="242"/>
              <w:rPr>
                <w:sz w:val="26"/>
              </w:rPr>
            </w:pPr>
            <w:r>
              <w:rPr>
                <w:sz w:val="26"/>
              </w:rPr>
              <w:t>423</w:t>
            </w:r>
          </w:p>
        </w:tc>
      </w:tr>
      <w:tr w:rsidR="007D3AD7" w:rsidTr="00581B03">
        <w:trPr>
          <w:trHeight w:val="621"/>
        </w:trPr>
        <w:tc>
          <w:tcPr>
            <w:tcW w:w="976" w:type="dxa"/>
          </w:tcPr>
          <w:p w:rsidR="007D3AD7" w:rsidRDefault="005F4AD8" w:rsidP="00932EB7">
            <w:pPr>
              <w:pStyle w:val="TableParagraph"/>
              <w:spacing w:before="146"/>
              <w:ind w:left="107" w:right="242"/>
              <w:jc w:val="left"/>
              <w:rPr>
                <w:sz w:val="27"/>
              </w:rPr>
            </w:pPr>
            <w:r>
              <w:rPr>
                <w:sz w:val="27"/>
              </w:rPr>
              <w:t>17</w:t>
            </w:r>
            <w:r w:rsidR="0071018B">
              <w:rPr>
                <w:sz w:val="27"/>
              </w:rPr>
              <w:t>.</w:t>
            </w:r>
          </w:p>
        </w:tc>
        <w:tc>
          <w:tcPr>
            <w:tcW w:w="1417" w:type="dxa"/>
          </w:tcPr>
          <w:p w:rsidR="007D3AD7" w:rsidRDefault="0071018B" w:rsidP="003D5FB9">
            <w:pPr>
              <w:pStyle w:val="TableParagraph"/>
              <w:spacing w:before="146"/>
              <w:ind w:left="240" w:right="242"/>
              <w:rPr>
                <w:sz w:val="27"/>
              </w:rPr>
            </w:pPr>
            <w:r>
              <w:rPr>
                <w:sz w:val="27"/>
              </w:rPr>
              <w:t>1</w:t>
            </w:r>
            <w:r w:rsidR="003D5FB9">
              <w:rPr>
                <w:sz w:val="27"/>
              </w:rPr>
              <w:t>2</w:t>
            </w:r>
            <w:r>
              <w:rPr>
                <w:sz w:val="27"/>
              </w:rPr>
              <w:t>.1</w:t>
            </w:r>
            <w:r w:rsidR="005F4AD8">
              <w:rPr>
                <w:sz w:val="27"/>
              </w:rPr>
              <w:t>7</w:t>
            </w:r>
          </w:p>
        </w:tc>
        <w:tc>
          <w:tcPr>
            <w:tcW w:w="1701" w:type="dxa"/>
          </w:tcPr>
          <w:p w:rsidR="007D3AD7" w:rsidRDefault="0071018B" w:rsidP="00932EB7">
            <w:pPr>
              <w:pStyle w:val="TableParagraph"/>
              <w:spacing w:before="146"/>
              <w:ind w:left="88" w:right="242"/>
              <w:rPr>
                <w:sz w:val="27"/>
              </w:rPr>
            </w:pPr>
            <w:r>
              <w:rPr>
                <w:sz w:val="27"/>
              </w:rPr>
              <w:t>Реестр</w:t>
            </w:r>
          </w:p>
        </w:tc>
        <w:tc>
          <w:tcPr>
            <w:tcW w:w="3671" w:type="dxa"/>
          </w:tcPr>
          <w:p w:rsidR="007D3AD7" w:rsidRDefault="0071018B" w:rsidP="00932EB7">
            <w:pPr>
              <w:pStyle w:val="TableParagraph"/>
              <w:spacing w:before="0" w:line="303" w:lineRule="exact"/>
              <w:ind w:left="111" w:right="242"/>
              <w:rPr>
                <w:sz w:val="27"/>
              </w:rPr>
            </w:pPr>
            <w:r>
              <w:rPr>
                <w:sz w:val="27"/>
              </w:rPr>
              <w:t>Реестр</w:t>
            </w:r>
            <w:r>
              <w:rPr>
                <w:spacing w:val="-2"/>
                <w:sz w:val="27"/>
              </w:rPr>
              <w:t xml:space="preserve"> </w:t>
            </w:r>
            <w:r>
              <w:rPr>
                <w:sz w:val="27"/>
              </w:rPr>
              <w:t>начисления</w:t>
            </w:r>
            <w:r>
              <w:rPr>
                <w:spacing w:val="-2"/>
                <w:sz w:val="27"/>
              </w:rPr>
              <w:t xml:space="preserve"> </w:t>
            </w:r>
            <w:r>
              <w:rPr>
                <w:sz w:val="27"/>
              </w:rPr>
              <w:t>неустоек</w:t>
            </w:r>
          </w:p>
          <w:p w:rsidR="007D3AD7" w:rsidRDefault="0071018B" w:rsidP="00932EB7">
            <w:pPr>
              <w:pStyle w:val="TableParagraph"/>
              <w:spacing w:before="0" w:line="299" w:lineRule="exact"/>
              <w:ind w:left="111" w:right="242"/>
              <w:rPr>
                <w:sz w:val="27"/>
              </w:rPr>
            </w:pPr>
            <w:r>
              <w:rPr>
                <w:sz w:val="27"/>
              </w:rPr>
              <w:t>(штрафов,</w:t>
            </w:r>
            <w:r>
              <w:rPr>
                <w:spacing w:val="-4"/>
                <w:sz w:val="27"/>
              </w:rPr>
              <w:t xml:space="preserve"> </w:t>
            </w:r>
            <w:r>
              <w:rPr>
                <w:sz w:val="27"/>
              </w:rPr>
              <w:t>пеней)</w:t>
            </w:r>
          </w:p>
        </w:tc>
        <w:tc>
          <w:tcPr>
            <w:tcW w:w="1716" w:type="dxa"/>
          </w:tcPr>
          <w:p w:rsidR="007D3AD7" w:rsidRDefault="00A424BA" w:rsidP="00A424BA">
            <w:pPr>
              <w:pStyle w:val="TableParagraph"/>
              <w:spacing w:before="0"/>
              <w:ind w:right="242"/>
              <w:rPr>
                <w:sz w:val="26"/>
              </w:rPr>
            </w:pPr>
            <w:r>
              <w:rPr>
                <w:sz w:val="26"/>
              </w:rPr>
              <w:t>424</w:t>
            </w:r>
          </w:p>
        </w:tc>
      </w:tr>
      <w:tr w:rsidR="007D3AD7" w:rsidTr="00581B03">
        <w:trPr>
          <w:trHeight w:val="1243"/>
        </w:trPr>
        <w:tc>
          <w:tcPr>
            <w:tcW w:w="976" w:type="dxa"/>
          </w:tcPr>
          <w:p w:rsidR="007D3AD7" w:rsidRDefault="007D3AD7" w:rsidP="00932EB7">
            <w:pPr>
              <w:pStyle w:val="TableParagraph"/>
              <w:spacing w:before="0"/>
              <w:ind w:right="242"/>
              <w:jc w:val="left"/>
              <w:rPr>
                <w:sz w:val="40"/>
              </w:rPr>
            </w:pPr>
          </w:p>
          <w:p w:rsidR="007D3AD7" w:rsidRDefault="0071018B" w:rsidP="00932EB7">
            <w:pPr>
              <w:pStyle w:val="TableParagraph"/>
              <w:spacing w:before="1"/>
              <w:ind w:left="107" w:right="242"/>
              <w:jc w:val="left"/>
              <w:rPr>
                <w:sz w:val="27"/>
              </w:rPr>
            </w:pPr>
            <w:r>
              <w:rPr>
                <w:sz w:val="27"/>
              </w:rPr>
              <w:t>19.</w:t>
            </w:r>
          </w:p>
        </w:tc>
        <w:tc>
          <w:tcPr>
            <w:tcW w:w="1417" w:type="dxa"/>
          </w:tcPr>
          <w:p w:rsidR="007D3AD7" w:rsidRDefault="007D3AD7" w:rsidP="00932EB7">
            <w:pPr>
              <w:pStyle w:val="TableParagraph"/>
              <w:spacing w:before="0"/>
              <w:ind w:right="242"/>
              <w:jc w:val="left"/>
              <w:rPr>
                <w:sz w:val="40"/>
              </w:rPr>
            </w:pPr>
          </w:p>
          <w:p w:rsidR="007D3AD7" w:rsidRDefault="0071018B" w:rsidP="003D5FB9">
            <w:pPr>
              <w:pStyle w:val="TableParagraph"/>
              <w:spacing w:before="1"/>
              <w:ind w:left="240" w:right="242"/>
              <w:rPr>
                <w:sz w:val="27"/>
              </w:rPr>
            </w:pPr>
            <w:r>
              <w:rPr>
                <w:sz w:val="27"/>
              </w:rPr>
              <w:t>1</w:t>
            </w:r>
            <w:r w:rsidR="003D5FB9">
              <w:rPr>
                <w:sz w:val="27"/>
              </w:rPr>
              <w:t>2</w:t>
            </w:r>
            <w:r>
              <w:rPr>
                <w:sz w:val="27"/>
              </w:rPr>
              <w:t>.1</w:t>
            </w:r>
            <w:r w:rsidR="00F34E0D">
              <w:rPr>
                <w:sz w:val="27"/>
              </w:rPr>
              <w:t>8</w:t>
            </w:r>
          </w:p>
        </w:tc>
        <w:tc>
          <w:tcPr>
            <w:tcW w:w="1701" w:type="dxa"/>
          </w:tcPr>
          <w:p w:rsidR="007D3AD7" w:rsidRDefault="007D3AD7" w:rsidP="00932EB7">
            <w:pPr>
              <w:pStyle w:val="TableParagraph"/>
              <w:spacing w:before="0"/>
              <w:ind w:right="242"/>
              <w:jc w:val="left"/>
              <w:rPr>
                <w:sz w:val="40"/>
              </w:rPr>
            </w:pPr>
          </w:p>
          <w:p w:rsidR="007D3AD7" w:rsidRDefault="0071018B" w:rsidP="00932EB7">
            <w:pPr>
              <w:pStyle w:val="TableParagraph"/>
              <w:spacing w:before="1"/>
              <w:ind w:left="88" w:right="242"/>
              <w:rPr>
                <w:sz w:val="27"/>
              </w:rPr>
            </w:pPr>
            <w:r>
              <w:rPr>
                <w:sz w:val="27"/>
              </w:rPr>
              <w:t>Реестр</w:t>
            </w:r>
          </w:p>
        </w:tc>
        <w:tc>
          <w:tcPr>
            <w:tcW w:w="3671" w:type="dxa"/>
          </w:tcPr>
          <w:p w:rsidR="007D3AD7" w:rsidRDefault="0071018B" w:rsidP="00932EB7">
            <w:pPr>
              <w:pStyle w:val="TableParagraph"/>
              <w:spacing w:before="0"/>
              <w:ind w:left="712" w:right="242" w:hanging="4"/>
              <w:rPr>
                <w:sz w:val="27"/>
              </w:rPr>
            </w:pPr>
            <w:r>
              <w:rPr>
                <w:sz w:val="27"/>
              </w:rPr>
              <w:t>Реестр соглашений на</w:t>
            </w:r>
            <w:r>
              <w:rPr>
                <w:spacing w:val="1"/>
                <w:sz w:val="27"/>
              </w:rPr>
              <w:t xml:space="preserve"> </w:t>
            </w:r>
            <w:r>
              <w:rPr>
                <w:sz w:val="27"/>
              </w:rPr>
              <w:t>предоставление</w:t>
            </w:r>
            <w:r>
              <w:rPr>
                <w:spacing w:val="-10"/>
                <w:sz w:val="27"/>
              </w:rPr>
              <w:t xml:space="preserve"> </w:t>
            </w:r>
            <w:r>
              <w:rPr>
                <w:sz w:val="27"/>
              </w:rPr>
              <w:t>субсидий</w:t>
            </w:r>
          </w:p>
          <w:p w:rsidR="007D3AD7" w:rsidRDefault="0071018B" w:rsidP="00932EB7">
            <w:pPr>
              <w:pStyle w:val="TableParagraph"/>
              <w:spacing w:before="0" w:line="312" w:lineRule="exact"/>
              <w:ind w:left="111" w:right="242"/>
              <w:rPr>
                <w:sz w:val="27"/>
              </w:rPr>
            </w:pPr>
            <w:r>
              <w:rPr>
                <w:sz w:val="27"/>
              </w:rPr>
              <w:t>(субвенций, межбюджетных</w:t>
            </w:r>
            <w:r>
              <w:rPr>
                <w:spacing w:val="-65"/>
                <w:sz w:val="27"/>
              </w:rPr>
              <w:t xml:space="preserve"> </w:t>
            </w:r>
            <w:r>
              <w:rPr>
                <w:sz w:val="27"/>
              </w:rPr>
              <w:t>трансфертов)</w:t>
            </w:r>
          </w:p>
        </w:tc>
        <w:tc>
          <w:tcPr>
            <w:tcW w:w="1716" w:type="dxa"/>
          </w:tcPr>
          <w:p w:rsidR="007D3AD7" w:rsidRDefault="00A424BA" w:rsidP="00A424BA">
            <w:pPr>
              <w:pStyle w:val="TableParagraph"/>
              <w:spacing w:before="0"/>
              <w:ind w:right="242"/>
              <w:rPr>
                <w:sz w:val="26"/>
              </w:rPr>
            </w:pPr>
            <w:r>
              <w:rPr>
                <w:sz w:val="26"/>
              </w:rPr>
              <w:t>425</w:t>
            </w:r>
          </w:p>
        </w:tc>
      </w:tr>
      <w:tr w:rsidR="007D3AD7" w:rsidTr="00581B03">
        <w:trPr>
          <w:trHeight w:val="930"/>
        </w:trPr>
        <w:tc>
          <w:tcPr>
            <w:tcW w:w="976" w:type="dxa"/>
          </w:tcPr>
          <w:p w:rsidR="007D3AD7" w:rsidRDefault="007D3AD7" w:rsidP="00932EB7">
            <w:pPr>
              <w:pStyle w:val="TableParagraph"/>
              <w:spacing w:before="3"/>
              <w:ind w:right="242"/>
              <w:jc w:val="left"/>
              <w:rPr>
                <w:sz w:val="26"/>
              </w:rPr>
            </w:pPr>
          </w:p>
          <w:p w:rsidR="007D3AD7" w:rsidRDefault="0071018B" w:rsidP="00932EB7">
            <w:pPr>
              <w:pStyle w:val="TableParagraph"/>
              <w:spacing w:before="0"/>
              <w:ind w:left="107" w:right="242"/>
              <w:jc w:val="left"/>
              <w:rPr>
                <w:sz w:val="27"/>
              </w:rPr>
            </w:pPr>
            <w:r>
              <w:rPr>
                <w:sz w:val="27"/>
              </w:rPr>
              <w:t>21.</w:t>
            </w:r>
          </w:p>
        </w:tc>
        <w:tc>
          <w:tcPr>
            <w:tcW w:w="1417" w:type="dxa"/>
          </w:tcPr>
          <w:p w:rsidR="007D3AD7" w:rsidRDefault="007D3AD7" w:rsidP="00932EB7">
            <w:pPr>
              <w:pStyle w:val="TableParagraph"/>
              <w:spacing w:before="3"/>
              <w:ind w:right="242"/>
              <w:jc w:val="left"/>
              <w:rPr>
                <w:sz w:val="26"/>
              </w:rPr>
            </w:pPr>
          </w:p>
          <w:p w:rsidR="007D3AD7" w:rsidRDefault="00F34E0D" w:rsidP="003D5FB9">
            <w:pPr>
              <w:pStyle w:val="TableParagraph"/>
              <w:spacing w:before="0"/>
              <w:ind w:left="240" w:right="242"/>
              <w:rPr>
                <w:sz w:val="27"/>
              </w:rPr>
            </w:pPr>
            <w:r>
              <w:rPr>
                <w:sz w:val="27"/>
              </w:rPr>
              <w:t>1</w:t>
            </w:r>
            <w:r w:rsidR="003D5FB9">
              <w:rPr>
                <w:sz w:val="27"/>
              </w:rPr>
              <w:t>2</w:t>
            </w:r>
            <w:r>
              <w:rPr>
                <w:sz w:val="27"/>
              </w:rPr>
              <w:t>.19</w:t>
            </w:r>
          </w:p>
        </w:tc>
        <w:tc>
          <w:tcPr>
            <w:tcW w:w="1701" w:type="dxa"/>
          </w:tcPr>
          <w:p w:rsidR="007D3AD7" w:rsidRDefault="007D3AD7" w:rsidP="00932EB7">
            <w:pPr>
              <w:pStyle w:val="TableParagraph"/>
              <w:spacing w:before="3"/>
              <w:ind w:right="242"/>
              <w:jc w:val="left"/>
              <w:rPr>
                <w:sz w:val="26"/>
              </w:rPr>
            </w:pPr>
          </w:p>
          <w:p w:rsidR="007D3AD7" w:rsidRDefault="0071018B" w:rsidP="00932EB7">
            <w:pPr>
              <w:pStyle w:val="TableParagraph"/>
              <w:spacing w:before="0"/>
              <w:ind w:left="88" w:right="242"/>
              <w:rPr>
                <w:sz w:val="27"/>
              </w:rPr>
            </w:pPr>
            <w:r>
              <w:rPr>
                <w:sz w:val="27"/>
              </w:rPr>
              <w:t>Реестр</w:t>
            </w:r>
          </w:p>
        </w:tc>
        <w:tc>
          <w:tcPr>
            <w:tcW w:w="3671" w:type="dxa"/>
          </w:tcPr>
          <w:p w:rsidR="007D3AD7" w:rsidRDefault="0071018B" w:rsidP="00932EB7">
            <w:pPr>
              <w:pStyle w:val="TableParagraph"/>
              <w:spacing w:before="0"/>
              <w:ind w:left="111" w:right="242"/>
              <w:rPr>
                <w:sz w:val="27"/>
              </w:rPr>
            </w:pPr>
            <w:r>
              <w:rPr>
                <w:sz w:val="27"/>
              </w:rPr>
              <w:t>Реестр</w:t>
            </w:r>
            <w:r>
              <w:rPr>
                <w:spacing w:val="-3"/>
                <w:sz w:val="27"/>
              </w:rPr>
              <w:t xml:space="preserve"> </w:t>
            </w:r>
            <w:r>
              <w:rPr>
                <w:sz w:val="27"/>
              </w:rPr>
              <w:t>на</w:t>
            </w:r>
            <w:r>
              <w:rPr>
                <w:spacing w:val="-5"/>
                <w:sz w:val="27"/>
              </w:rPr>
              <w:t xml:space="preserve"> </w:t>
            </w:r>
            <w:r>
              <w:rPr>
                <w:sz w:val="27"/>
              </w:rPr>
              <w:t>перечисление</w:t>
            </w:r>
            <w:r>
              <w:rPr>
                <w:spacing w:val="-4"/>
                <w:sz w:val="27"/>
              </w:rPr>
              <w:t xml:space="preserve"> </w:t>
            </w:r>
            <w:r>
              <w:rPr>
                <w:sz w:val="27"/>
              </w:rPr>
              <w:t>субсидий</w:t>
            </w:r>
            <w:r>
              <w:rPr>
                <w:spacing w:val="-65"/>
                <w:sz w:val="27"/>
              </w:rPr>
              <w:t xml:space="preserve"> </w:t>
            </w:r>
            <w:r>
              <w:rPr>
                <w:sz w:val="27"/>
              </w:rPr>
              <w:t>(субвенций)</w:t>
            </w:r>
            <w:r>
              <w:rPr>
                <w:spacing w:val="-1"/>
                <w:sz w:val="27"/>
              </w:rPr>
              <w:t xml:space="preserve"> </w:t>
            </w:r>
            <w:r>
              <w:rPr>
                <w:sz w:val="27"/>
              </w:rPr>
              <w:t>за</w:t>
            </w:r>
            <w:r>
              <w:rPr>
                <w:spacing w:val="-1"/>
                <w:sz w:val="27"/>
              </w:rPr>
              <w:t xml:space="preserve"> </w:t>
            </w:r>
            <w:r>
              <w:rPr>
                <w:sz w:val="27"/>
              </w:rPr>
              <w:t>счет</w:t>
            </w:r>
            <w:r>
              <w:rPr>
                <w:spacing w:val="-1"/>
                <w:sz w:val="27"/>
              </w:rPr>
              <w:t xml:space="preserve"> </w:t>
            </w:r>
            <w:r>
              <w:rPr>
                <w:sz w:val="27"/>
              </w:rPr>
              <w:t>средств</w:t>
            </w:r>
          </w:p>
          <w:p w:rsidR="007D3AD7" w:rsidRDefault="0071018B" w:rsidP="00932EB7">
            <w:pPr>
              <w:pStyle w:val="TableParagraph"/>
              <w:spacing w:before="0" w:line="297" w:lineRule="exact"/>
              <w:ind w:left="111" w:right="242"/>
              <w:rPr>
                <w:sz w:val="27"/>
              </w:rPr>
            </w:pPr>
            <w:r>
              <w:rPr>
                <w:sz w:val="27"/>
              </w:rPr>
              <w:t>федерального</w:t>
            </w:r>
            <w:r>
              <w:rPr>
                <w:spacing w:val="-3"/>
                <w:sz w:val="27"/>
              </w:rPr>
              <w:t xml:space="preserve"> </w:t>
            </w:r>
            <w:r>
              <w:rPr>
                <w:sz w:val="27"/>
              </w:rPr>
              <w:t>бюджета</w:t>
            </w:r>
          </w:p>
        </w:tc>
        <w:tc>
          <w:tcPr>
            <w:tcW w:w="1716" w:type="dxa"/>
          </w:tcPr>
          <w:p w:rsidR="007D3AD7" w:rsidRDefault="00A424BA" w:rsidP="00A424BA">
            <w:pPr>
              <w:pStyle w:val="TableParagraph"/>
              <w:spacing w:before="0"/>
              <w:ind w:right="242"/>
              <w:rPr>
                <w:sz w:val="26"/>
              </w:rPr>
            </w:pPr>
            <w:r>
              <w:rPr>
                <w:sz w:val="26"/>
              </w:rPr>
              <w:t>426</w:t>
            </w:r>
          </w:p>
        </w:tc>
      </w:tr>
      <w:tr w:rsidR="007D3AD7" w:rsidTr="00581B03">
        <w:trPr>
          <w:trHeight w:val="930"/>
        </w:trPr>
        <w:tc>
          <w:tcPr>
            <w:tcW w:w="976" w:type="dxa"/>
          </w:tcPr>
          <w:p w:rsidR="007D3AD7" w:rsidRDefault="007D3AD7" w:rsidP="00932EB7">
            <w:pPr>
              <w:pStyle w:val="TableParagraph"/>
              <w:spacing w:before="5"/>
              <w:ind w:right="242"/>
              <w:jc w:val="left"/>
              <w:rPr>
                <w:sz w:val="26"/>
              </w:rPr>
            </w:pPr>
          </w:p>
          <w:p w:rsidR="007D3AD7" w:rsidRDefault="0071018B" w:rsidP="00932EB7">
            <w:pPr>
              <w:pStyle w:val="TableParagraph"/>
              <w:spacing w:before="0"/>
              <w:ind w:left="107" w:right="242"/>
              <w:jc w:val="left"/>
              <w:rPr>
                <w:sz w:val="27"/>
              </w:rPr>
            </w:pPr>
            <w:r>
              <w:rPr>
                <w:sz w:val="27"/>
              </w:rPr>
              <w:t>22.</w:t>
            </w:r>
          </w:p>
        </w:tc>
        <w:tc>
          <w:tcPr>
            <w:tcW w:w="1417" w:type="dxa"/>
          </w:tcPr>
          <w:p w:rsidR="007D3AD7" w:rsidRDefault="007D3AD7" w:rsidP="00932EB7">
            <w:pPr>
              <w:pStyle w:val="TableParagraph"/>
              <w:spacing w:before="5"/>
              <w:ind w:right="242"/>
              <w:jc w:val="left"/>
              <w:rPr>
                <w:sz w:val="26"/>
              </w:rPr>
            </w:pPr>
          </w:p>
          <w:p w:rsidR="007D3AD7" w:rsidRDefault="00F34E0D" w:rsidP="003D5FB9">
            <w:pPr>
              <w:pStyle w:val="TableParagraph"/>
              <w:spacing w:before="0"/>
              <w:ind w:left="240" w:right="242"/>
              <w:rPr>
                <w:sz w:val="27"/>
              </w:rPr>
            </w:pPr>
            <w:r>
              <w:rPr>
                <w:sz w:val="27"/>
              </w:rPr>
              <w:t>1</w:t>
            </w:r>
            <w:r w:rsidR="003D5FB9">
              <w:rPr>
                <w:sz w:val="27"/>
              </w:rPr>
              <w:t>2</w:t>
            </w:r>
            <w:r>
              <w:rPr>
                <w:sz w:val="27"/>
              </w:rPr>
              <w:t>.20</w:t>
            </w:r>
          </w:p>
        </w:tc>
        <w:tc>
          <w:tcPr>
            <w:tcW w:w="1701" w:type="dxa"/>
          </w:tcPr>
          <w:p w:rsidR="007D3AD7" w:rsidRDefault="007D3AD7" w:rsidP="00932EB7">
            <w:pPr>
              <w:pStyle w:val="TableParagraph"/>
              <w:spacing w:before="5"/>
              <w:ind w:right="242"/>
              <w:jc w:val="left"/>
              <w:rPr>
                <w:sz w:val="26"/>
              </w:rPr>
            </w:pPr>
          </w:p>
          <w:p w:rsidR="007D3AD7" w:rsidRDefault="0071018B" w:rsidP="00932EB7">
            <w:pPr>
              <w:pStyle w:val="TableParagraph"/>
              <w:spacing w:before="0"/>
              <w:ind w:left="88" w:right="242"/>
              <w:rPr>
                <w:sz w:val="27"/>
              </w:rPr>
            </w:pPr>
            <w:r>
              <w:rPr>
                <w:sz w:val="27"/>
              </w:rPr>
              <w:t>Реестр</w:t>
            </w:r>
          </w:p>
        </w:tc>
        <w:tc>
          <w:tcPr>
            <w:tcW w:w="3671" w:type="dxa"/>
          </w:tcPr>
          <w:p w:rsidR="007D3AD7" w:rsidRDefault="0071018B" w:rsidP="00932EB7">
            <w:pPr>
              <w:pStyle w:val="TableParagraph"/>
              <w:spacing w:before="0"/>
              <w:ind w:left="249" w:right="242"/>
              <w:rPr>
                <w:sz w:val="27"/>
              </w:rPr>
            </w:pPr>
            <w:r>
              <w:rPr>
                <w:sz w:val="27"/>
              </w:rPr>
              <w:t>Реестр</w:t>
            </w:r>
            <w:r>
              <w:rPr>
                <w:spacing w:val="-3"/>
                <w:sz w:val="27"/>
              </w:rPr>
              <w:t xml:space="preserve"> </w:t>
            </w:r>
            <w:r>
              <w:rPr>
                <w:sz w:val="27"/>
              </w:rPr>
              <w:t>на</w:t>
            </w:r>
            <w:r>
              <w:rPr>
                <w:spacing w:val="-5"/>
                <w:sz w:val="27"/>
              </w:rPr>
              <w:t xml:space="preserve"> </w:t>
            </w:r>
            <w:r>
              <w:rPr>
                <w:sz w:val="27"/>
              </w:rPr>
              <w:t>перечисление</w:t>
            </w:r>
            <w:r>
              <w:rPr>
                <w:spacing w:val="-4"/>
                <w:sz w:val="27"/>
              </w:rPr>
              <w:t xml:space="preserve"> </w:t>
            </w:r>
            <w:r>
              <w:rPr>
                <w:sz w:val="27"/>
              </w:rPr>
              <w:t>субсидий</w:t>
            </w:r>
            <w:r>
              <w:rPr>
                <w:spacing w:val="-65"/>
                <w:sz w:val="27"/>
              </w:rPr>
              <w:t xml:space="preserve"> </w:t>
            </w:r>
            <w:r>
              <w:rPr>
                <w:sz w:val="27"/>
              </w:rPr>
              <w:t>за</w:t>
            </w:r>
            <w:r>
              <w:rPr>
                <w:spacing w:val="-2"/>
                <w:sz w:val="27"/>
              </w:rPr>
              <w:t xml:space="preserve"> </w:t>
            </w:r>
            <w:r>
              <w:rPr>
                <w:sz w:val="27"/>
              </w:rPr>
              <w:t>счет</w:t>
            </w:r>
            <w:r>
              <w:rPr>
                <w:spacing w:val="-2"/>
                <w:sz w:val="27"/>
              </w:rPr>
              <w:t xml:space="preserve"> </w:t>
            </w:r>
            <w:r>
              <w:rPr>
                <w:sz w:val="27"/>
              </w:rPr>
              <w:t>средств областного</w:t>
            </w:r>
          </w:p>
          <w:p w:rsidR="007D3AD7" w:rsidRDefault="0071018B" w:rsidP="00932EB7">
            <w:pPr>
              <w:pStyle w:val="TableParagraph"/>
              <w:spacing w:before="0" w:line="297" w:lineRule="exact"/>
              <w:ind w:left="111" w:right="242"/>
              <w:rPr>
                <w:sz w:val="27"/>
              </w:rPr>
            </w:pPr>
            <w:r>
              <w:rPr>
                <w:sz w:val="27"/>
              </w:rPr>
              <w:t>бюджета</w:t>
            </w:r>
          </w:p>
        </w:tc>
        <w:tc>
          <w:tcPr>
            <w:tcW w:w="1716" w:type="dxa"/>
          </w:tcPr>
          <w:p w:rsidR="007D3AD7" w:rsidRDefault="00A424BA" w:rsidP="00A424BA">
            <w:pPr>
              <w:pStyle w:val="TableParagraph"/>
              <w:spacing w:before="0"/>
              <w:ind w:right="242"/>
              <w:rPr>
                <w:sz w:val="26"/>
              </w:rPr>
            </w:pPr>
            <w:r>
              <w:rPr>
                <w:sz w:val="26"/>
              </w:rPr>
              <w:t>427</w:t>
            </w:r>
          </w:p>
        </w:tc>
      </w:tr>
      <w:tr w:rsidR="007D3AD7" w:rsidTr="00581B03">
        <w:trPr>
          <w:trHeight w:val="933"/>
        </w:trPr>
        <w:tc>
          <w:tcPr>
            <w:tcW w:w="976" w:type="dxa"/>
          </w:tcPr>
          <w:p w:rsidR="007D3AD7" w:rsidRDefault="007D3AD7" w:rsidP="00932EB7">
            <w:pPr>
              <w:pStyle w:val="TableParagraph"/>
              <w:spacing w:before="5"/>
              <w:ind w:right="242"/>
              <w:jc w:val="left"/>
              <w:rPr>
                <w:sz w:val="26"/>
              </w:rPr>
            </w:pPr>
          </w:p>
          <w:p w:rsidR="007D3AD7" w:rsidRDefault="0071018B" w:rsidP="00932EB7">
            <w:pPr>
              <w:pStyle w:val="TableParagraph"/>
              <w:spacing w:before="0"/>
              <w:ind w:left="107" w:right="242"/>
              <w:jc w:val="left"/>
              <w:rPr>
                <w:sz w:val="27"/>
              </w:rPr>
            </w:pPr>
            <w:r>
              <w:rPr>
                <w:sz w:val="27"/>
              </w:rPr>
              <w:t>23.</w:t>
            </w:r>
          </w:p>
        </w:tc>
        <w:tc>
          <w:tcPr>
            <w:tcW w:w="1417" w:type="dxa"/>
          </w:tcPr>
          <w:p w:rsidR="007D3AD7" w:rsidRDefault="007D3AD7" w:rsidP="00932EB7">
            <w:pPr>
              <w:pStyle w:val="TableParagraph"/>
              <w:spacing w:before="5"/>
              <w:ind w:right="242"/>
              <w:jc w:val="left"/>
              <w:rPr>
                <w:sz w:val="26"/>
              </w:rPr>
            </w:pPr>
          </w:p>
          <w:p w:rsidR="007D3AD7" w:rsidRDefault="00F34E0D" w:rsidP="003D5FB9">
            <w:pPr>
              <w:pStyle w:val="TableParagraph"/>
              <w:spacing w:before="0"/>
              <w:ind w:left="240" w:right="242"/>
              <w:rPr>
                <w:sz w:val="27"/>
              </w:rPr>
            </w:pPr>
            <w:r>
              <w:rPr>
                <w:sz w:val="27"/>
              </w:rPr>
              <w:t>1</w:t>
            </w:r>
            <w:r w:rsidR="003D5FB9">
              <w:rPr>
                <w:sz w:val="27"/>
              </w:rPr>
              <w:t>2</w:t>
            </w:r>
            <w:r>
              <w:rPr>
                <w:sz w:val="27"/>
              </w:rPr>
              <w:t>.21</w:t>
            </w:r>
          </w:p>
        </w:tc>
        <w:tc>
          <w:tcPr>
            <w:tcW w:w="1701" w:type="dxa"/>
          </w:tcPr>
          <w:p w:rsidR="007D3AD7" w:rsidRDefault="007D3AD7" w:rsidP="00932EB7">
            <w:pPr>
              <w:pStyle w:val="TableParagraph"/>
              <w:spacing w:before="5"/>
              <w:ind w:right="242"/>
              <w:jc w:val="left"/>
              <w:rPr>
                <w:sz w:val="26"/>
              </w:rPr>
            </w:pPr>
          </w:p>
          <w:p w:rsidR="007D3AD7" w:rsidRDefault="0071018B" w:rsidP="00932EB7">
            <w:pPr>
              <w:pStyle w:val="TableParagraph"/>
              <w:spacing w:before="0"/>
              <w:ind w:left="88" w:right="242"/>
              <w:rPr>
                <w:sz w:val="27"/>
              </w:rPr>
            </w:pPr>
            <w:r>
              <w:rPr>
                <w:sz w:val="27"/>
              </w:rPr>
              <w:t>Реестр</w:t>
            </w:r>
          </w:p>
        </w:tc>
        <w:tc>
          <w:tcPr>
            <w:tcW w:w="3671" w:type="dxa"/>
          </w:tcPr>
          <w:p w:rsidR="007D3AD7" w:rsidRDefault="0071018B" w:rsidP="00932EB7">
            <w:pPr>
              <w:pStyle w:val="TableParagraph"/>
              <w:spacing w:before="0" w:line="305" w:lineRule="exact"/>
              <w:ind w:left="111" w:right="242"/>
              <w:rPr>
                <w:sz w:val="27"/>
              </w:rPr>
            </w:pPr>
            <w:r>
              <w:rPr>
                <w:sz w:val="27"/>
              </w:rPr>
              <w:t>Реестр</w:t>
            </w:r>
            <w:r>
              <w:rPr>
                <w:spacing w:val="-4"/>
                <w:sz w:val="27"/>
              </w:rPr>
              <w:t xml:space="preserve"> </w:t>
            </w:r>
            <w:r>
              <w:rPr>
                <w:sz w:val="27"/>
              </w:rPr>
              <w:t>начисления</w:t>
            </w:r>
            <w:r>
              <w:rPr>
                <w:spacing w:val="-5"/>
                <w:sz w:val="27"/>
              </w:rPr>
              <w:t xml:space="preserve"> </w:t>
            </w:r>
            <w:r>
              <w:rPr>
                <w:sz w:val="27"/>
              </w:rPr>
              <w:t>пособий,</w:t>
            </w:r>
          </w:p>
          <w:p w:rsidR="007D3AD7" w:rsidRDefault="0071018B" w:rsidP="00932EB7">
            <w:pPr>
              <w:pStyle w:val="TableParagraph"/>
              <w:spacing w:before="0" w:line="310" w:lineRule="exact"/>
              <w:ind w:left="111" w:right="242"/>
              <w:rPr>
                <w:sz w:val="27"/>
              </w:rPr>
            </w:pPr>
            <w:r>
              <w:rPr>
                <w:sz w:val="27"/>
              </w:rPr>
              <w:t>субсидий, публичных нормативных</w:t>
            </w:r>
            <w:r>
              <w:rPr>
                <w:spacing w:val="-65"/>
                <w:sz w:val="27"/>
              </w:rPr>
              <w:t xml:space="preserve"> </w:t>
            </w:r>
            <w:r>
              <w:rPr>
                <w:sz w:val="27"/>
              </w:rPr>
              <w:t>обязательств</w:t>
            </w:r>
          </w:p>
        </w:tc>
        <w:tc>
          <w:tcPr>
            <w:tcW w:w="1716" w:type="dxa"/>
          </w:tcPr>
          <w:p w:rsidR="007D3AD7" w:rsidRDefault="00A424BA" w:rsidP="00A424BA">
            <w:pPr>
              <w:pStyle w:val="TableParagraph"/>
              <w:spacing w:before="0"/>
              <w:ind w:right="242"/>
              <w:rPr>
                <w:sz w:val="26"/>
              </w:rPr>
            </w:pPr>
            <w:r>
              <w:rPr>
                <w:sz w:val="26"/>
              </w:rPr>
              <w:t>428</w:t>
            </w:r>
          </w:p>
        </w:tc>
      </w:tr>
      <w:tr w:rsidR="007D3AD7" w:rsidTr="00581B03">
        <w:trPr>
          <w:trHeight w:val="930"/>
        </w:trPr>
        <w:tc>
          <w:tcPr>
            <w:tcW w:w="976" w:type="dxa"/>
          </w:tcPr>
          <w:p w:rsidR="007D3AD7" w:rsidRDefault="007D3AD7" w:rsidP="00932EB7">
            <w:pPr>
              <w:pStyle w:val="TableParagraph"/>
              <w:spacing w:before="3"/>
              <w:ind w:right="242"/>
              <w:jc w:val="left"/>
              <w:rPr>
                <w:sz w:val="26"/>
              </w:rPr>
            </w:pPr>
          </w:p>
          <w:p w:rsidR="007D3AD7" w:rsidRDefault="0071018B" w:rsidP="00932EB7">
            <w:pPr>
              <w:pStyle w:val="TableParagraph"/>
              <w:spacing w:before="0"/>
              <w:ind w:left="107" w:right="242"/>
              <w:jc w:val="left"/>
              <w:rPr>
                <w:sz w:val="27"/>
              </w:rPr>
            </w:pPr>
            <w:r>
              <w:rPr>
                <w:sz w:val="27"/>
              </w:rPr>
              <w:t>24.</w:t>
            </w:r>
          </w:p>
        </w:tc>
        <w:tc>
          <w:tcPr>
            <w:tcW w:w="1417" w:type="dxa"/>
          </w:tcPr>
          <w:p w:rsidR="007D3AD7" w:rsidRDefault="007D3AD7" w:rsidP="00932EB7">
            <w:pPr>
              <w:pStyle w:val="TableParagraph"/>
              <w:spacing w:before="3"/>
              <w:ind w:right="242"/>
              <w:jc w:val="left"/>
              <w:rPr>
                <w:sz w:val="26"/>
              </w:rPr>
            </w:pPr>
          </w:p>
          <w:p w:rsidR="007D3AD7" w:rsidRDefault="00F34E0D" w:rsidP="003D5FB9">
            <w:pPr>
              <w:pStyle w:val="TableParagraph"/>
              <w:spacing w:before="0"/>
              <w:ind w:left="240" w:right="242"/>
              <w:rPr>
                <w:sz w:val="27"/>
              </w:rPr>
            </w:pPr>
            <w:r>
              <w:rPr>
                <w:sz w:val="27"/>
              </w:rPr>
              <w:t>1</w:t>
            </w:r>
            <w:r w:rsidR="003D5FB9">
              <w:rPr>
                <w:sz w:val="27"/>
              </w:rPr>
              <w:t>2</w:t>
            </w:r>
            <w:r>
              <w:rPr>
                <w:sz w:val="27"/>
              </w:rPr>
              <w:t>.22</w:t>
            </w:r>
          </w:p>
        </w:tc>
        <w:tc>
          <w:tcPr>
            <w:tcW w:w="1701" w:type="dxa"/>
          </w:tcPr>
          <w:p w:rsidR="007D3AD7" w:rsidRDefault="007D3AD7" w:rsidP="00932EB7">
            <w:pPr>
              <w:pStyle w:val="TableParagraph"/>
              <w:spacing w:before="3"/>
              <w:ind w:right="242"/>
              <w:jc w:val="left"/>
              <w:rPr>
                <w:sz w:val="26"/>
              </w:rPr>
            </w:pPr>
          </w:p>
          <w:p w:rsidR="007D3AD7" w:rsidRDefault="0071018B" w:rsidP="00932EB7">
            <w:pPr>
              <w:pStyle w:val="TableParagraph"/>
              <w:spacing w:before="0"/>
              <w:ind w:left="88" w:right="242"/>
              <w:rPr>
                <w:sz w:val="27"/>
              </w:rPr>
            </w:pPr>
            <w:r>
              <w:rPr>
                <w:sz w:val="27"/>
              </w:rPr>
              <w:t>Реестр</w:t>
            </w:r>
          </w:p>
        </w:tc>
        <w:tc>
          <w:tcPr>
            <w:tcW w:w="3671" w:type="dxa"/>
          </w:tcPr>
          <w:p w:rsidR="007D3AD7" w:rsidRDefault="0071018B" w:rsidP="00932EB7">
            <w:pPr>
              <w:pStyle w:val="TableParagraph"/>
              <w:spacing w:before="0"/>
              <w:ind w:left="127" w:right="242" w:firstLine="148"/>
              <w:jc w:val="left"/>
              <w:rPr>
                <w:sz w:val="27"/>
              </w:rPr>
            </w:pPr>
            <w:r>
              <w:rPr>
                <w:sz w:val="27"/>
              </w:rPr>
              <w:t>Реестр на перечисление пособий,</w:t>
            </w:r>
            <w:r>
              <w:rPr>
                <w:spacing w:val="1"/>
                <w:sz w:val="27"/>
              </w:rPr>
              <w:t xml:space="preserve"> </w:t>
            </w:r>
            <w:r>
              <w:rPr>
                <w:sz w:val="27"/>
              </w:rPr>
              <w:t>субсидий,</w:t>
            </w:r>
            <w:r>
              <w:rPr>
                <w:spacing w:val="-6"/>
                <w:sz w:val="27"/>
              </w:rPr>
              <w:t xml:space="preserve"> </w:t>
            </w:r>
            <w:r>
              <w:rPr>
                <w:sz w:val="27"/>
              </w:rPr>
              <w:t>публичных</w:t>
            </w:r>
            <w:r>
              <w:rPr>
                <w:spacing w:val="-5"/>
                <w:sz w:val="27"/>
              </w:rPr>
              <w:t xml:space="preserve"> </w:t>
            </w:r>
            <w:r>
              <w:rPr>
                <w:sz w:val="27"/>
              </w:rPr>
              <w:t>нормативных</w:t>
            </w:r>
          </w:p>
          <w:p w:rsidR="007D3AD7" w:rsidRDefault="0071018B" w:rsidP="00932EB7">
            <w:pPr>
              <w:pStyle w:val="TableParagraph"/>
              <w:spacing w:before="0" w:line="297" w:lineRule="exact"/>
              <w:ind w:left="1454" w:right="242"/>
              <w:jc w:val="left"/>
              <w:rPr>
                <w:sz w:val="27"/>
              </w:rPr>
            </w:pPr>
            <w:r>
              <w:rPr>
                <w:sz w:val="27"/>
              </w:rPr>
              <w:t>обязательств</w:t>
            </w:r>
          </w:p>
        </w:tc>
        <w:tc>
          <w:tcPr>
            <w:tcW w:w="1716" w:type="dxa"/>
          </w:tcPr>
          <w:p w:rsidR="007D3AD7" w:rsidRDefault="00A424BA" w:rsidP="00A424BA">
            <w:pPr>
              <w:pStyle w:val="TableParagraph"/>
              <w:spacing w:before="0"/>
              <w:ind w:right="242"/>
              <w:rPr>
                <w:sz w:val="26"/>
              </w:rPr>
            </w:pPr>
            <w:r>
              <w:rPr>
                <w:sz w:val="26"/>
              </w:rPr>
              <w:t>429</w:t>
            </w:r>
          </w:p>
        </w:tc>
      </w:tr>
      <w:tr w:rsidR="007D3AD7" w:rsidTr="00581B03">
        <w:trPr>
          <w:trHeight w:val="501"/>
        </w:trPr>
        <w:tc>
          <w:tcPr>
            <w:tcW w:w="976" w:type="dxa"/>
          </w:tcPr>
          <w:p w:rsidR="007D3AD7" w:rsidRDefault="0071018B" w:rsidP="00932EB7">
            <w:pPr>
              <w:pStyle w:val="TableParagraph"/>
              <w:spacing w:before="88"/>
              <w:ind w:left="107" w:right="242"/>
              <w:jc w:val="left"/>
              <w:rPr>
                <w:sz w:val="27"/>
              </w:rPr>
            </w:pPr>
            <w:r>
              <w:rPr>
                <w:sz w:val="27"/>
              </w:rPr>
              <w:t>27.</w:t>
            </w:r>
          </w:p>
        </w:tc>
        <w:tc>
          <w:tcPr>
            <w:tcW w:w="1417" w:type="dxa"/>
          </w:tcPr>
          <w:p w:rsidR="007D3AD7" w:rsidRDefault="00F34E0D" w:rsidP="003D5FB9">
            <w:pPr>
              <w:pStyle w:val="TableParagraph"/>
              <w:spacing w:before="88"/>
              <w:ind w:left="240" w:right="242"/>
              <w:rPr>
                <w:sz w:val="27"/>
              </w:rPr>
            </w:pPr>
            <w:r>
              <w:rPr>
                <w:sz w:val="27"/>
              </w:rPr>
              <w:t>1</w:t>
            </w:r>
            <w:r w:rsidR="003D5FB9">
              <w:rPr>
                <w:sz w:val="27"/>
              </w:rPr>
              <w:t>2</w:t>
            </w:r>
            <w:r>
              <w:rPr>
                <w:sz w:val="27"/>
              </w:rPr>
              <w:t>.23</w:t>
            </w:r>
          </w:p>
        </w:tc>
        <w:tc>
          <w:tcPr>
            <w:tcW w:w="1701" w:type="dxa"/>
          </w:tcPr>
          <w:p w:rsidR="007D3AD7" w:rsidRDefault="0071018B" w:rsidP="00932EB7">
            <w:pPr>
              <w:pStyle w:val="TableParagraph"/>
              <w:spacing w:before="88"/>
              <w:ind w:left="88" w:right="242"/>
              <w:rPr>
                <w:sz w:val="27"/>
              </w:rPr>
            </w:pPr>
            <w:r>
              <w:rPr>
                <w:sz w:val="27"/>
              </w:rPr>
              <w:t>Реестр</w:t>
            </w:r>
          </w:p>
        </w:tc>
        <w:tc>
          <w:tcPr>
            <w:tcW w:w="3671" w:type="dxa"/>
          </w:tcPr>
          <w:p w:rsidR="007D3AD7" w:rsidRDefault="0071018B" w:rsidP="00932EB7">
            <w:pPr>
              <w:pStyle w:val="TableParagraph"/>
              <w:spacing w:before="88"/>
              <w:ind w:left="566" w:right="242"/>
              <w:jc w:val="left"/>
              <w:rPr>
                <w:sz w:val="27"/>
              </w:rPr>
            </w:pPr>
            <w:r>
              <w:rPr>
                <w:sz w:val="27"/>
              </w:rPr>
              <w:t>Реестр</w:t>
            </w:r>
            <w:r>
              <w:rPr>
                <w:spacing w:val="-3"/>
                <w:sz w:val="27"/>
              </w:rPr>
              <w:t xml:space="preserve"> </w:t>
            </w:r>
            <w:r>
              <w:rPr>
                <w:sz w:val="27"/>
              </w:rPr>
              <w:t>банковских</w:t>
            </w:r>
            <w:r>
              <w:rPr>
                <w:spacing w:val="-2"/>
                <w:sz w:val="27"/>
              </w:rPr>
              <w:t xml:space="preserve"> </w:t>
            </w:r>
            <w:r>
              <w:rPr>
                <w:sz w:val="27"/>
              </w:rPr>
              <w:t>гарантий</w:t>
            </w:r>
          </w:p>
        </w:tc>
        <w:tc>
          <w:tcPr>
            <w:tcW w:w="1716" w:type="dxa"/>
          </w:tcPr>
          <w:p w:rsidR="007D3AD7" w:rsidRDefault="00A424BA" w:rsidP="00A424BA">
            <w:pPr>
              <w:pStyle w:val="TableParagraph"/>
              <w:spacing w:before="0"/>
              <w:ind w:right="242"/>
              <w:rPr>
                <w:sz w:val="26"/>
              </w:rPr>
            </w:pPr>
            <w:r>
              <w:rPr>
                <w:sz w:val="26"/>
              </w:rPr>
              <w:t>430</w:t>
            </w:r>
          </w:p>
        </w:tc>
      </w:tr>
      <w:tr w:rsidR="007D3AD7" w:rsidTr="00581B03">
        <w:trPr>
          <w:trHeight w:val="621"/>
        </w:trPr>
        <w:tc>
          <w:tcPr>
            <w:tcW w:w="976" w:type="dxa"/>
          </w:tcPr>
          <w:p w:rsidR="007D3AD7" w:rsidRDefault="0071018B" w:rsidP="00932EB7">
            <w:pPr>
              <w:pStyle w:val="TableParagraph"/>
              <w:spacing w:before="148"/>
              <w:ind w:left="107" w:right="242"/>
              <w:jc w:val="left"/>
              <w:rPr>
                <w:sz w:val="27"/>
              </w:rPr>
            </w:pPr>
            <w:r>
              <w:rPr>
                <w:sz w:val="27"/>
              </w:rPr>
              <w:t>28.</w:t>
            </w:r>
          </w:p>
        </w:tc>
        <w:tc>
          <w:tcPr>
            <w:tcW w:w="1417" w:type="dxa"/>
          </w:tcPr>
          <w:p w:rsidR="007D3AD7" w:rsidRDefault="00F34E0D" w:rsidP="003D5FB9">
            <w:pPr>
              <w:pStyle w:val="TableParagraph"/>
              <w:spacing w:before="148"/>
              <w:ind w:left="240" w:right="242"/>
              <w:rPr>
                <w:sz w:val="27"/>
              </w:rPr>
            </w:pPr>
            <w:r>
              <w:rPr>
                <w:sz w:val="27"/>
              </w:rPr>
              <w:t>1</w:t>
            </w:r>
            <w:r w:rsidR="003D5FB9">
              <w:rPr>
                <w:sz w:val="27"/>
              </w:rPr>
              <w:t>2</w:t>
            </w:r>
            <w:r>
              <w:rPr>
                <w:sz w:val="27"/>
              </w:rPr>
              <w:t>.24</w:t>
            </w:r>
          </w:p>
        </w:tc>
        <w:tc>
          <w:tcPr>
            <w:tcW w:w="1701" w:type="dxa"/>
          </w:tcPr>
          <w:p w:rsidR="007D3AD7" w:rsidRDefault="0071018B" w:rsidP="00932EB7">
            <w:pPr>
              <w:pStyle w:val="TableParagraph"/>
              <w:spacing w:before="148"/>
              <w:ind w:left="88" w:right="242"/>
              <w:rPr>
                <w:sz w:val="27"/>
              </w:rPr>
            </w:pPr>
            <w:r>
              <w:rPr>
                <w:sz w:val="27"/>
              </w:rPr>
              <w:t>Акт</w:t>
            </w:r>
          </w:p>
        </w:tc>
        <w:tc>
          <w:tcPr>
            <w:tcW w:w="3671" w:type="dxa"/>
          </w:tcPr>
          <w:p w:rsidR="007D3AD7" w:rsidRDefault="0071018B" w:rsidP="00932EB7">
            <w:pPr>
              <w:pStyle w:val="TableParagraph"/>
              <w:spacing w:before="0" w:line="303" w:lineRule="exact"/>
              <w:ind w:left="109" w:right="242"/>
              <w:rPr>
                <w:sz w:val="27"/>
              </w:rPr>
            </w:pPr>
            <w:r>
              <w:rPr>
                <w:sz w:val="27"/>
              </w:rPr>
              <w:t>Акт</w:t>
            </w:r>
            <w:r>
              <w:rPr>
                <w:spacing w:val="-6"/>
                <w:sz w:val="27"/>
              </w:rPr>
              <w:t xml:space="preserve"> </w:t>
            </w:r>
            <w:r>
              <w:rPr>
                <w:sz w:val="27"/>
              </w:rPr>
              <w:t>о</w:t>
            </w:r>
            <w:r>
              <w:rPr>
                <w:spacing w:val="-2"/>
                <w:sz w:val="27"/>
              </w:rPr>
              <w:t xml:space="preserve"> </w:t>
            </w:r>
            <w:r>
              <w:rPr>
                <w:sz w:val="27"/>
              </w:rPr>
              <w:t>выявленных</w:t>
            </w:r>
            <w:r>
              <w:rPr>
                <w:spacing w:val="-1"/>
                <w:sz w:val="27"/>
              </w:rPr>
              <w:t xml:space="preserve"> </w:t>
            </w:r>
            <w:r>
              <w:rPr>
                <w:sz w:val="27"/>
              </w:rPr>
              <w:t>неисправностях</w:t>
            </w:r>
          </w:p>
          <w:p w:rsidR="007D3AD7" w:rsidRDefault="0071018B" w:rsidP="00932EB7">
            <w:pPr>
              <w:pStyle w:val="TableParagraph"/>
              <w:spacing w:before="0" w:line="299" w:lineRule="exact"/>
              <w:ind w:left="111" w:right="242"/>
              <w:rPr>
                <w:sz w:val="27"/>
              </w:rPr>
            </w:pPr>
            <w:r>
              <w:rPr>
                <w:sz w:val="27"/>
              </w:rPr>
              <w:t>(дефектах)</w:t>
            </w:r>
            <w:r>
              <w:rPr>
                <w:spacing w:val="-7"/>
                <w:sz w:val="27"/>
              </w:rPr>
              <w:t xml:space="preserve"> </w:t>
            </w:r>
            <w:r>
              <w:rPr>
                <w:sz w:val="27"/>
              </w:rPr>
              <w:t>основного</w:t>
            </w:r>
            <w:r>
              <w:rPr>
                <w:spacing w:val="-3"/>
                <w:sz w:val="27"/>
              </w:rPr>
              <w:t xml:space="preserve"> </w:t>
            </w:r>
            <w:r>
              <w:rPr>
                <w:sz w:val="27"/>
              </w:rPr>
              <w:t>средства</w:t>
            </w:r>
          </w:p>
        </w:tc>
        <w:tc>
          <w:tcPr>
            <w:tcW w:w="1716" w:type="dxa"/>
          </w:tcPr>
          <w:p w:rsidR="007D3AD7" w:rsidRDefault="00A424BA" w:rsidP="00A424BA">
            <w:pPr>
              <w:pStyle w:val="TableParagraph"/>
              <w:spacing w:before="0"/>
              <w:ind w:right="242"/>
              <w:rPr>
                <w:sz w:val="26"/>
              </w:rPr>
            </w:pPr>
            <w:r>
              <w:rPr>
                <w:sz w:val="26"/>
              </w:rPr>
              <w:t>431</w:t>
            </w:r>
          </w:p>
        </w:tc>
      </w:tr>
      <w:tr w:rsidR="003322F3" w:rsidTr="00581B03">
        <w:trPr>
          <w:trHeight w:val="621"/>
        </w:trPr>
        <w:tc>
          <w:tcPr>
            <w:tcW w:w="976" w:type="dxa"/>
          </w:tcPr>
          <w:p w:rsidR="003322F3" w:rsidRDefault="003322F3" w:rsidP="00932EB7">
            <w:pPr>
              <w:pStyle w:val="TableParagraph"/>
              <w:spacing w:before="148"/>
              <w:ind w:left="107" w:right="242"/>
              <w:jc w:val="left"/>
              <w:rPr>
                <w:sz w:val="27"/>
              </w:rPr>
            </w:pPr>
            <w:r>
              <w:rPr>
                <w:sz w:val="27"/>
              </w:rPr>
              <w:t>29.</w:t>
            </w:r>
          </w:p>
        </w:tc>
        <w:tc>
          <w:tcPr>
            <w:tcW w:w="1417" w:type="dxa"/>
          </w:tcPr>
          <w:p w:rsidR="003322F3" w:rsidRDefault="00F34E0D" w:rsidP="003D5FB9">
            <w:pPr>
              <w:pStyle w:val="TableParagraph"/>
              <w:spacing w:before="148"/>
              <w:ind w:left="240" w:right="242"/>
              <w:rPr>
                <w:sz w:val="27"/>
              </w:rPr>
            </w:pPr>
            <w:r>
              <w:rPr>
                <w:sz w:val="27"/>
              </w:rPr>
              <w:t>1</w:t>
            </w:r>
            <w:r w:rsidR="003D5FB9">
              <w:rPr>
                <w:sz w:val="27"/>
              </w:rPr>
              <w:t>2</w:t>
            </w:r>
            <w:r>
              <w:rPr>
                <w:sz w:val="27"/>
              </w:rPr>
              <w:t>.25</w:t>
            </w:r>
          </w:p>
        </w:tc>
        <w:tc>
          <w:tcPr>
            <w:tcW w:w="1701" w:type="dxa"/>
          </w:tcPr>
          <w:p w:rsidR="003322F3" w:rsidRDefault="003322F3" w:rsidP="00932EB7">
            <w:pPr>
              <w:pStyle w:val="TableParagraph"/>
              <w:spacing w:before="148"/>
              <w:ind w:left="88" w:right="242"/>
              <w:rPr>
                <w:sz w:val="27"/>
              </w:rPr>
            </w:pPr>
            <w:r>
              <w:rPr>
                <w:sz w:val="27"/>
              </w:rPr>
              <w:t>Записка</w:t>
            </w:r>
          </w:p>
        </w:tc>
        <w:tc>
          <w:tcPr>
            <w:tcW w:w="3671" w:type="dxa"/>
          </w:tcPr>
          <w:p w:rsidR="003322F3" w:rsidRDefault="003322F3" w:rsidP="00932EB7">
            <w:pPr>
              <w:pStyle w:val="TableParagraph"/>
              <w:spacing w:before="0" w:line="303" w:lineRule="exact"/>
              <w:ind w:left="109" w:right="242"/>
              <w:rPr>
                <w:sz w:val="27"/>
              </w:rPr>
            </w:pPr>
            <w:r>
              <w:rPr>
                <w:sz w:val="27"/>
              </w:rPr>
              <w:t xml:space="preserve">Служебная записка </w:t>
            </w:r>
          </w:p>
        </w:tc>
        <w:tc>
          <w:tcPr>
            <w:tcW w:w="1716" w:type="dxa"/>
          </w:tcPr>
          <w:p w:rsidR="003322F3" w:rsidRDefault="00A424BA" w:rsidP="00A424BA">
            <w:pPr>
              <w:pStyle w:val="TableParagraph"/>
              <w:spacing w:before="0"/>
              <w:ind w:right="242"/>
              <w:rPr>
                <w:sz w:val="26"/>
              </w:rPr>
            </w:pPr>
            <w:r>
              <w:rPr>
                <w:sz w:val="26"/>
              </w:rPr>
              <w:t>432</w:t>
            </w:r>
          </w:p>
        </w:tc>
      </w:tr>
      <w:tr w:rsidR="00AF457E" w:rsidTr="00581B03">
        <w:trPr>
          <w:trHeight w:val="621"/>
        </w:trPr>
        <w:tc>
          <w:tcPr>
            <w:tcW w:w="976" w:type="dxa"/>
          </w:tcPr>
          <w:p w:rsidR="00AF457E" w:rsidRPr="00AE4B77" w:rsidRDefault="00AF457E" w:rsidP="00932EB7">
            <w:pPr>
              <w:pStyle w:val="TableParagraph"/>
              <w:spacing w:before="148"/>
              <w:ind w:left="107" w:right="242"/>
              <w:jc w:val="left"/>
              <w:rPr>
                <w:sz w:val="27"/>
              </w:rPr>
            </w:pPr>
            <w:r w:rsidRPr="00AE4B77">
              <w:rPr>
                <w:sz w:val="27"/>
              </w:rPr>
              <w:t>30.</w:t>
            </w:r>
          </w:p>
        </w:tc>
        <w:tc>
          <w:tcPr>
            <w:tcW w:w="1417" w:type="dxa"/>
          </w:tcPr>
          <w:p w:rsidR="00AF457E" w:rsidRPr="00AE4B77" w:rsidRDefault="00F34E0D" w:rsidP="003D5FB9">
            <w:pPr>
              <w:pStyle w:val="TableParagraph"/>
              <w:spacing w:before="148"/>
              <w:ind w:left="240" w:right="242"/>
              <w:rPr>
                <w:sz w:val="27"/>
              </w:rPr>
            </w:pPr>
            <w:r>
              <w:rPr>
                <w:sz w:val="27"/>
              </w:rPr>
              <w:t>1</w:t>
            </w:r>
            <w:r w:rsidR="003D5FB9">
              <w:rPr>
                <w:sz w:val="27"/>
              </w:rPr>
              <w:t>2</w:t>
            </w:r>
            <w:r>
              <w:rPr>
                <w:sz w:val="27"/>
              </w:rPr>
              <w:t>.26</w:t>
            </w:r>
          </w:p>
        </w:tc>
        <w:tc>
          <w:tcPr>
            <w:tcW w:w="1701" w:type="dxa"/>
          </w:tcPr>
          <w:p w:rsidR="00AF457E" w:rsidRPr="00AE4B77" w:rsidRDefault="00AF457E" w:rsidP="00932EB7">
            <w:pPr>
              <w:pStyle w:val="TableParagraph"/>
              <w:spacing w:before="148"/>
              <w:ind w:left="88" w:right="242"/>
              <w:rPr>
                <w:sz w:val="27"/>
              </w:rPr>
            </w:pPr>
            <w:r w:rsidRPr="00AE4B77">
              <w:rPr>
                <w:sz w:val="27"/>
              </w:rPr>
              <w:t>Протокол</w:t>
            </w:r>
          </w:p>
        </w:tc>
        <w:tc>
          <w:tcPr>
            <w:tcW w:w="3671" w:type="dxa"/>
          </w:tcPr>
          <w:p w:rsidR="00AF457E" w:rsidRPr="00AE4B77" w:rsidRDefault="00AF457E" w:rsidP="003A7B39">
            <w:pPr>
              <w:pStyle w:val="TableParagraph"/>
              <w:spacing w:before="0" w:line="303" w:lineRule="exact"/>
              <w:ind w:left="109" w:right="242"/>
              <w:rPr>
                <w:sz w:val="27"/>
              </w:rPr>
            </w:pPr>
            <w:r w:rsidRPr="00AE4B77">
              <w:rPr>
                <w:sz w:val="27"/>
              </w:rPr>
              <w:t>Протокол заседания комиссии по поступлению и выбытию нефинансовых активов (для списания основных средств)</w:t>
            </w:r>
          </w:p>
        </w:tc>
        <w:tc>
          <w:tcPr>
            <w:tcW w:w="1716" w:type="dxa"/>
          </w:tcPr>
          <w:p w:rsidR="00AF457E" w:rsidRDefault="00A424BA" w:rsidP="00A424BA">
            <w:pPr>
              <w:pStyle w:val="TableParagraph"/>
              <w:spacing w:before="0"/>
              <w:ind w:right="242"/>
              <w:rPr>
                <w:sz w:val="26"/>
              </w:rPr>
            </w:pPr>
            <w:r>
              <w:rPr>
                <w:sz w:val="26"/>
              </w:rPr>
              <w:t>433</w:t>
            </w:r>
          </w:p>
        </w:tc>
      </w:tr>
      <w:tr w:rsidR="00383F93" w:rsidTr="00581B03">
        <w:trPr>
          <w:trHeight w:val="621"/>
        </w:trPr>
        <w:tc>
          <w:tcPr>
            <w:tcW w:w="976" w:type="dxa"/>
          </w:tcPr>
          <w:p w:rsidR="00383F93" w:rsidRPr="00AE4B77" w:rsidRDefault="00383F93" w:rsidP="00932EB7">
            <w:pPr>
              <w:pStyle w:val="TableParagraph"/>
              <w:spacing w:before="148"/>
              <w:ind w:left="107" w:right="242"/>
              <w:jc w:val="left"/>
              <w:rPr>
                <w:sz w:val="27"/>
              </w:rPr>
            </w:pPr>
            <w:r w:rsidRPr="00AE4B77">
              <w:rPr>
                <w:sz w:val="27"/>
              </w:rPr>
              <w:t>31.</w:t>
            </w:r>
          </w:p>
        </w:tc>
        <w:tc>
          <w:tcPr>
            <w:tcW w:w="1417" w:type="dxa"/>
          </w:tcPr>
          <w:p w:rsidR="00383F93" w:rsidRPr="00AE4B77" w:rsidRDefault="00F34E0D" w:rsidP="003D5FB9">
            <w:pPr>
              <w:pStyle w:val="TableParagraph"/>
              <w:spacing w:before="148"/>
              <w:ind w:left="240" w:right="242"/>
              <w:rPr>
                <w:sz w:val="27"/>
              </w:rPr>
            </w:pPr>
            <w:r>
              <w:rPr>
                <w:sz w:val="27"/>
              </w:rPr>
              <w:t>1</w:t>
            </w:r>
            <w:r w:rsidR="003D5FB9">
              <w:rPr>
                <w:sz w:val="27"/>
              </w:rPr>
              <w:t>2</w:t>
            </w:r>
            <w:r>
              <w:rPr>
                <w:sz w:val="27"/>
              </w:rPr>
              <w:t>.27</w:t>
            </w:r>
          </w:p>
        </w:tc>
        <w:tc>
          <w:tcPr>
            <w:tcW w:w="1701" w:type="dxa"/>
          </w:tcPr>
          <w:p w:rsidR="00383F93" w:rsidRPr="00AE4B77" w:rsidRDefault="00383F93" w:rsidP="00932EB7">
            <w:pPr>
              <w:pStyle w:val="TableParagraph"/>
              <w:spacing w:before="148"/>
              <w:ind w:left="88" w:right="242"/>
              <w:rPr>
                <w:sz w:val="27"/>
              </w:rPr>
            </w:pPr>
            <w:r w:rsidRPr="00AE4B77">
              <w:rPr>
                <w:sz w:val="27"/>
              </w:rPr>
              <w:t>Акт</w:t>
            </w:r>
          </w:p>
        </w:tc>
        <w:tc>
          <w:tcPr>
            <w:tcW w:w="3671" w:type="dxa"/>
          </w:tcPr>
          <w:p w:rsidR="00383F93" w:rsidRPr="00AE4B77" w:rsidRDefault="00736A7D" w:rsidP="0041065A">
            <w:pPr>
              <w:pStyle w:val="TableParagraph"/>
              <w:spacing w:before="0" w:line="303" w:lineRule="exact"/>
              <w:ind w:left="109" w:right="242"/>
              <w:rPr>
                <w:sz w:val="27"/>
              </w:rPr>
            </w:pPr>
            <w:r w:rsidRPr="00AE4B77">
              <w:rPr>
                <w:sz w:val="27"/>
              </w:rPr>
              <w:t>Акт</w:t>
            </w:r>
            <w:r w:rsidRPr="00AE4B77">
              <w:rPr>
                <w:spacing w:val="-6"/>
                <w:sz w:val="27"/>
              </w:rPr>
              <w:t xml:space="preserve"> </w:t>
            </w:r>
            <w:r w:rsidRPr="00AE4B77">
              <w:rPr>
                <w:sz w:val="27"/>
              </w:rPr>
              <w:t>разукомплектации</w:t>
            </w:r>
            <w:r w:rsidRPr="00AE4B77">
              <w:rPr>
                <w:spacing w:val="-3"/>
                <w:sz w:val="27"/>
              </w:rPr>
              <w:t xml:space="preserve"> </w:t>
            </w:r>
            <w:r w:rsidR="0041065A">
              <w:rPr>
                <w:sz w:val="27"/>
              </w:rPr>
              <w:t>материальных ценностей</w:t>
            </w:r>
          </w:p>
        </w:tc>
        <w:tc>
          <w:tcPr>
            <w:tcW w:w="1716" w:type="dxa"/>
          </w:tcPr>
          <w:p w:rsidR="00383F93" w:rsidRDefault="00A424BA" w:rsidP="00A424BA">
            <w:pPr>
              <w:pStyle w:val="TableParagraph"/>
              <w:spacing w:before="0"/>
              <w:ind w:right="242"/>
              <w:rPr>
                <w:sz w:val="26"/>
              </w:rPr>
            </w:pPr>
            <w:r>
              <w:rPr>
                <w:sz w:val="26"/>
              </w:rPr>
              <w:t>434</w:t>
            </w:r>
          </w:p>
        </w:tc>
      </w:tr>
    </w:tbl>
    <w:p w:rsidR="007D3AD7" w:rsidRDefault="007D3AD7" w:rsidP="00932EB7">
      <w:pPr>
        <w:ind w:right="242"/>
        <w:rPr>
          <w:sz w:val="26"/>
        </w:rPr>
        <w:sectPr w:rsidR="007D3AD7" w:rsidSect="00932EB7">
          <w:headerReference w:type="default" r:id="rId173"/>
          <w:pgSz w:w="11910" w:h="16840"/>
          <w:pgMar w:top="1080" w:right="570" w:bottom="280" w:left="1020" w:header="429" w:footer="0" w:gutter="0"/>
          <w:cols w:space="720"/>
        </w:sectPr>
      </w:pPr>
    </w:p>
    <w:p w:rsidR="007D3AD7" w:rsidRPr="008F3A82" w:rsidRDefault="0071018B" w:rsidP="00932EB7">
      <w:pPr>
        <w:pStyle w:val="a3"/>
        <w:spacing w:before="155"/>
        <w:ind w:left="8021" w:right="242"/>
        <w:jc w:val="center"/>
        <w:rPr>
          <w:sz w:val="22"/>
          <w:szCs w:val="22"/>
        </w:rPr>
      </w:pPr>
      <w:r w:rsidRPr="008F3A82">
        <w:rPr>
          <w:sz w:val="22"/>
          <w:szCs w:val="22"/>
        </w:rPr>
        <w:lastRenderedPageBreak/>
        <w:t>Форма</w:t>
      </w:r>
      <w:r w:rsidRPr="008F3A82">
        <w:rPr>
          <w:spacing w:val="-2"/>
          <w:sz w:val="22"/>
          <w:szCs w:val="22"/>
        </w:rPr>
        <w:t xml:space="preserve"> </w:t>
      </w:r>
      <w:r w:rsidRPr="008F3A82">
        <w:rPr>
          <w:sz w:val="22"/>
          <w:szCs w:val="22"/>
        </w:rPr>
        <w:t>№</w:t>
      </w:r>
      <w:r w:rsidRPr="008F3A82">
        <w:rPr>
          <w:spacing w:val="-4"/>
          <w:sz w:val="22"/>
          <w:szCs w:val="22"/>
        </w:rPr>
        <w:t xml:space="preserve"> </w:t>
      </w:r>
      <w:r w:rsidRPr="008F3A82">
        <w:rPr>
          <w:sz w:val="22"/>
          <w:szCs w:val="22"/>
        </w:rPr>
        <w:t>1</w:t>
      </w:r>
      <w:r w:rsidR="008732C9">
        <w:rPr>
          <w:sz w:val="22"/>
          <w:szCs w:val="22"/>
        </w:rPr>
        <w:t>2</w:t>
      </w:r>
      <w:r w:rsidRPr="008F3A82">
        <w:rPr>
          <w:sz w:val="22"/>
          <w:szCs w:val="22"/>
        </w:rPr>
        <w:t>.1</w:t>
      </w:r>
    </w:p>
    <w:p w:rsidR="007D3AD7" w:rsidRDefault="0071018B" w:rsidP="004F7456">
      <w:pPr>
        <w:pStyle w:val="a3"/>
        <w:jc w:val="center"/>
      </w:pPr>
      <w:r>
        <w:t>Полное</w:t>
      </w:r>
      <w:r>
        <w:rPr>
          <w:spacing w:val="-4"/>
        </w:rPr>
        <w:t xml:space="preserve"> </w:t>
      </w:r>
      <w:r>
        <w:t>наименование</w:t>
      </w:r>
      <w:r>
        <w:rPr>
          <w:spacing w:val="-3"/>
        </w:rPr>
        <w:t xml:space="preserve"> </w:t>
      </w:r>
      <w:r>
        <w:t>учреждения</w:t>
      </w:r>
    </w:p>
    <w:p w:rsidR="007D3AD7" w:rsidRDefault="007D3AD7" w:rsidP="00932EB7">
      <w:pPr>
        <w:pStyle w:val="a3"/>
        <w:ind w:right="242"/>
        <w:rPr>
          <w:b/>
          <w:sz w:val="20"/>
        </w:rPr>
      </w:pPr>
    </w:p>
    <w:p w:rsidR="007D3AD7" w:rsidRDefault="007D3AD7" w:rsidP="00932EB7">
      <w:pPr>
        <w:pStyle w:val="a3"/>
        <w:ind w:right="242"/>
        <w:rPr>
          <w:b/>
          <w:sz w:val="20"/>
        </w:rPr>
      </w:pPr>
    </w:p>
    <w:p w:rsidR="007D3AD7" w:rsidRDefault="007D3AD7" w:rsidP="00932EB7">
      <w:pPr>
        <w:pStyle w:val="a3"/>
        <w:spacing w:before="5"/>
        <w:ind w:right="242"/>
        <w:rPr>
          <w:b/>
          <w:sz w:val="23"/>
        </w:rPr>
      </w:pPr>
    </w:p>
    <w:p w:rsidR="007D3AD7" w:rsidRDefault="0071018B" w:rsidP="00932EB7">
      <w:pPr>
        <w:spacing w:before="89"/>
        <w:ind w:left="330" w:right="242"/>
        <w:jc w:val="center"/>
        <w:rPr>
          <w:b/>
          <w:sz w:val="28"/>
        </w:rPr>
      </w:pPr>
      <w:r>
        <w:rPr>
          <w:b/>
          <w:sz w:val="28"/>
        </w:rPr>
        <w:t>РЕЕСТР</w:t>
      </w:r>
    </w:p>
    <w:p w:rsidR="007D3AD7" w:rsidRPr="004F7456" w:rsidRDefault="0071018B" w:rsidP="004F7456">
      <w:pPr>
        <w:pStyle w:val="a3"/>
        <w:jc w:val="center"/>
        <w:rPr>
          <w:b/>
        </w:rPr>
      </w:pPr>
      <w:r w:rsidRPr="004F7456">
        <w:rPr>
          <w:b/>
        </w:rPr>
        <w:t>расходования</w:t>
      </w:r>
      <w:r w:rsidRPr="004F7456">
        <w:rPr>
          <w:b/>
          <w:spacing w:val="-4"/>
        </w:rPr>
        <w:t xml:space="preserve"> </w:t>
      </w:r>
      <w:r w:rsidRPr="004F7456">
        <w:rPr>
          <w:b/>
        </w:rPr>
        <w:t>маркированных</w:t>
      </w:r>
      <w:r w:rsidRPr="004F7456">
        <w:rPr>
          <w:b/>
          <w:spacing w:val="-2"/>
        </w:rPr>
        <w:t xml:space="preserve"> </w:t>
      </w:r>
      <w:r w:rsidRPr="004F7456">
        <w:rPr>
          <w:b/>
        </w:rPr>
        <w:t>конвертов</w:t>
      </w:r>
      <w:r w:rsidRPr="004F7456">
        <w:rPr>
          <w:b/>
          <w:spacing w:val="-4"/>
        </w:rPr>
        <w:t xml:space="preserve"> </w:t>
      </w:r>
      <w:r w:rsidRPr="004F7456">
        <w:rPr>
          <w:b/>
        </w:rPr>
        <w:t>за</w:t>
      </w:r>
      <w:r w:rsidRPr="004F7456">
        <w:rPr>
          <w:b/>
          <w:spacing w:val="-2"/>
        </w:rPr>
        <w:t xml:space="preserve"> </w:t>
      </w:r>
      <w:r w:rsidRPr="004F7456">
        <w:rPr>
          <w:b/>
        </w:rPr>
        <w:t>«</w:t>
      </w:r>
      <w:r w:rsidRPr="004F7456">
        <w:rPr>
          <w:b/>
          <w:u w:val="single"/>
        </w:rPr>
        <w:tab/>
      </w:r>
      <w:r w:rsidRPr="004F7456">
        <w:rPr>
          <w:b/>
        </w:rPr>
        <w:t>»</w:t>
      </w:r>
      <w:r w:rsidRPr="004F7456">
        <w:rPr>
          <w:b/>
          <w:u w:val="single"/>
        </w:rPr>
        <w:tab/>
      </w:r>
      <w:r w:rsidRPr="004F7456">
        <w:rPr>
          <w:b/>
        </w:rPr>
        <w:t>20</w:t>
      </w:r>
      <w:r w:rsidRPr="004F7456">
        <w:rPr>
          <w:b/>
          <w:u w:val="single"/>
        </w:rPr>
        <w:tab/>
      </w:r>
      <w:r w:rsidRPr="004F7456">
        <w:rPr>
          <w:b/>
        </w:rPr>
        <w:t>года</w:t>
      </w:r>
    </w:p>
    <w:p w:rsidR="007D3AD7" w:rsidRDefault="007D3AD7" w:rsidP="00932EB7">
      <w:pPr>
        <w:pStyle w:val="a3"/>
        <w:ind w:right="242"/>
        <w:rPr>
          <w:b/>
          <w:sz w:val="30"/>
        </w:rPr>
      </w:pPr>
    </w:p>
    <w:p w:rsidR="007D3AD7" w:rsidRDefault="007D3AD7" w:rsidP="00932EB7">
      <w:pPr>
        <w:pStyle w:val="a3"/>
        <w:spacing w:before="8"/>
        <w:ind w:right="242"/>
        <w:rPr>
          <w:b/>
          <w:sz w:val="40"/>
        </w:rPr>
      </w:pPr>
    </w:p>
    <w:p w:rsidR="007D3AD7" w:rsidRDefault="0071018B" w:rsidP="00932EB7">
      <w:pPr>
        <w:pStyle w:val="a3"/>
        <w:spacing w:after="58"/>
        <w:ind w:right="242"/>
        <w:jc w:val="right"/>
      </w:pPr>
      <w:r>
        <w:t>шт</w:t>
      </w:r>
    </w:p>
    <w:tbl>
      <w:tblPr>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3118"/>
        <w:gridCol w:w="3829"/>
        <w:gridCol w:w="1810"/>
      </w:tblGrid>
      <w:tr w:rsidR="007D3AD7">
        <w:trPr>
          <w:trHeight w:val="642"/>
        </w:trPr>
        <w:tc>
          <w:tcPr>
            <w:tcW w:w="674" w:type="dxa"/>
          </w:tcPr>
          <w:p w:rsidR="007D3AD7" w:rsidRPr="00362391" w:rsidRDefault="0071018B" w:rsidP="00932EB7">
            <w:pPr>
              <w:pStyle w:val="TableParagraph"/>
              <w:spacing w:before="0" w:line="322" w:lineRule="exact"/>
              <w:ind w:left="136" w:right="242" w:firstLine="57"/>
              <w:jc w:val="left"/>
              <w:rPr>
                <w:sz w:val="24"/>
                <w:szCs w:val="24"/>
              </w:rPr>
            </w:pPr>
            <w:r w:rsidRPr="00362391">
              <w:rPr>
                <w:sz w:val="24"/>
                <w:szCs w:val="24"/>
              </w:rPr>
              <w:t>№</w:t>
            </w:r>
            <w:r w:rsidRPr="00362391">
              <w:rPr>
                <w:spacing w:val="-67"/>
                <w:sz w:val="24"/>
                <w:szCs w:val="24"/>
              </w:rPr>
              <w:t xml:space="preserve"> </w:t>
            </w:r>
            <w:r w:rsidRPr="00362391">
              <w:rPr>
                <w:sz w:val="24"/>
                <w:szCs w:val="24"/>
              </w:rPr>
              <w:t>п/п</w:t>
            </w:r>
          </w:p>
        </w:tc>
        <w:tc>
          <w:tcPr>
            <w:tcW w:w="3118" w:type="dxa"/>
          </w:tcPr>
          <w:p w:rsidR="007D3AD7" w:rsidRPr="00362391" w:rsidRDefault="0071018B" w:rsidP="00932EB7">
            <w:pPr>
              <w:pStyle w:val="TableParagraph"/>
              <w:spacing w:before="158"/>
              <w:ind w:left="415" w:right="242"/>
              <w:jc w:val="left"/>
              <w:rPr>
                <w:sz w:val="24"/>
                <w:szCs w:val="24"/>
              </w:rPr>
            </w:pPr>
            <w:r w:rsidRPr="00362391">
              <w:rPr>
                <w:sz w:val="24"/>
                <w:szCs w:val="24"/>
              </w:rPr>
              <w:t>Адрес</w:t>
            </w:r>
            <w:r w:rsidRPr="00362391">
              <w:rPr>
                <w:spacing w:val="-3"/>
                <w:sz w:val="24"/>
                <w:szCs w:val="24"/>
              </w:rPr>
              <w:t xml:space="preserve"> </w:t>
            </w:r>
            <w:r w:rsidRPr="00362391">
              <w:rPr>
                <w:sz w:val="24"/>
                <w:szCs w:val="24"/>
              </w:rPr>
              <w:t>получателя</w:t>
            </w:r>
          </w:p>
        </w:tc>
        <w:tc>
          <w:tcPr>
            <w:tcW w:w="3829" w:type="dxa"/>
          </w:tcPr>
          <w:p w:rsidR="007D3AD7" w:rsidRPr="00362391" w:rsidRDefault="0071018B" w:rsidP="00932EB7">
            <w:pPr>
              <w:pStyle w:val="TableParagraph"/>
              <w:spacing w:before="0" w:line="322" w:lineRule="exact"/>
              <w:ind w:left="701" w:right="242" w:firstLine="235"/>
              <w:jc w:val="left"/>
              <w:rPr>
                <w:sz w:val="24"/>
                <w:szCs w:val="24"/>
              </w:rPr>
            </w:pPr>
            <w:r w:rsidRPr="00362391">
              <w:rPr>
                <w:sz w:val="24"/>
                <w:szCs w:val="24"/>
              </w:rPr>
              <w:t>Наименование/</w:t>
            </w:r>
            <w:r w:rsidRPr="00362391">
              <w:rPr>
                <w:spacing w:val="1"/>
                <w:sz w:val="24"/>
                <w:szCs w:val="24"/>
              </w:rPr>
              <w:t xml:space="preserve"> </w:t>
            </w:r>
            <w:r w:rsidRPr="00362391">
              <w:rPr>
                <w:sz w:val="24"/>
                <w:szCs w:val="24"/>
              </w:rPr>
              <w:t>Ф.И.О.</w:t>
            </w:r>
            <w:r w:rsidRPr="00362391">
              <w:rPr>
                <w:spacing w:val="-6"/>
                <w:sz w:val="24"/>
                <w:szCs w:val="24"/>
              </w:rPr>
              <w:t xml:space="preserve"> </w:t>
            </w:r>
            <w:r w:rsidRPr="00362391">
              <w:rPr>
                <w:sz w:val="24"/>
                <w:szCs w:val="24"/>
              </w:rPr>
              <w:t>получателя</w:t>
            </w:r>
          </w:p>
        </w:tc>
        <w:tc>
          <w:tcPr>
            <w:tcW w:w="1810" w:type="dxa"/>
          </w:tcPr>
          <w:p w:rsidR="007D3AD7" w:rsidRPr="00362391" w:rsidRDefault="0071018B" w:rsidP="00362391">
            <w:pPr>
              <w:pStyle w:val="TableParagraph"/>
              <w:spacing w:before="158"/>
              <w:ind w:right="242"/>
              <w:jc w:val="left"/>
              <w:rPr>
                <w:sz w:val="24"/>
                <w:szCs w:val="24"/>
              </w:rPr>
            </w:pPr>
            <w:r w:rsidRPr="00362391">
              <w:rPr>
                <w:sz w:val="24"/>
                <w:szCs w:val="24"/>
              </w:rPr>
              <w:t>Примечание</w:t>
            </w:r>
          </w:p>
        </w:tc>
      </w:tr>
      <w:tr w:rsidR="007D3AD7">
        <w:trPr>
          <w:trHeight w:val="320"/>
        </w:trPr>
        <w:tc>
          <w:tcPr>
            <w:tcW w:w="674" w:type="dxa"/>
          </w:tcPr>
          <w:p w:rsidR="007D3AD7" w:rsidRDefault="007D3AD7" w:rsidP="00932EB7">
            <w:pPr>
              <w:pStyle w:val="TableParagraph"/>
              <w:spacing w:before="0"/>
              <w:ind w:right="242"/>
              <w:jc w:val="left"/>
              <w:rPr>
                <w:sz w:val="24"/>
              </w:rPr>
            </w:pPr>
          </w:p>
        </w:tc>
        <w:tc>
          <w:tcPr>
            <w:tcW w:w="3118" w:type="dxa"/>
          </w:tcPr>
          <w:p w:rsidR="007D3AD7" w:rsidRDefault="007D3AD7" w:rsidP="00932EB7">
            <w:pPr>
              <w:pStyle w:val="TableParagraph"/>
              <w:spacing w:before="0"/>
              <w:ind w:right="242"/>
              <w:jc w:val="left"/>
              <w:rPr>
                <w:sz w:val="24"/>
              </w:rPr>
            </w:pPr>
          </w:p>
        </w:tc>
        <w:tc>
          <w:tcPr>
            <w:tcW w:w="3829" w:type="dxa"/>
          </w:tcPr>
          <w:p w:rsidR="007D3AD7" w:rsidRDefault="007D3AD7" w:rsidP="00932EB7">
            <w:pPr>
              <w:pStyle w:val="TableParagraph"/>
              <w:spacing w:before="0"/>
              <w:ind w:right="242"/>
              <w:jc w:val="left"/>
              <w:rPr>
                <w:sz w:val="24"/>
              </w:rPr>
            </w:pPr>
          </w:p>
        </w:tc>
        <w:tc>
          <w:tcPr>
            <w:tcW w:w="1810" w:type="dxa"/>
          </w:tcPr>
          <w:p w:rsidR="007D3AD7" w:rsidRDefault="007D3AD7" w:rsidP="00932EB7">
            <w:pPr>
              <w:pStyle w:val="TableParagraph"/>
              <w:spacing w:before="0"/>
              <w:ind w:right="242"/>
              <w:jc w:val="left"/>
              <w:rPr>
                <w:sz w:val="24"/>
              </w:rPr>
            </w:pPr>
          </w:p>
        </w:tc>
      </w:tr>
      <w:tr w:rsidR="007D3AD7">
        <w:trPr>
          <w:trHeight w:val="324"/>
        </w:trPr>
        <w:tc>
          <w:tcPr>
            <w:tcW w:w="674" w:type="dxa"/>
          </w:tcPr>
          <w:p w:rsidR="007D3AD7" w:rsidRDefault="007D3AD7" w:rsidP="00932EB7">
            <w:pPr>
              <w:pStyle w:val="TableParagraph"/>
              <w:spacing w:before="0"/>
              <w:ind w:right="242"/>
              <w:jc w:val="left"/>
              <w:rPr>
                <w:sz w:val="24"/>
              </w:rPr>
            </w:pPr>
          </w:p>
        </w:tc>
        <w:tc>
          <w:tcPr>
            <w:tcW w:w="3118" w:type="dxa"/>
          </w:tcPr>
          <w:p w:rsidR="007D3AD7" w:rsidRDefault="007D3AD7" w:rsidP="00932EB7">
            <w:pPr>
              <w:pStyle w:val="TableParagraph"/>
              <w:spacing w:before="0"/>
              <w:ind w:right="242"/>
              <w:jc w:val="left"/>
              <w:rPr>
                <w:sz w:val="24"/>
              </w:rPr>
            </w:pPr>
          </w:p>
        </w:tc>
        <w:tc>
          <w:tcPr>
            <w:tcW w:w="3829" w:type="dxa"/>
          </w:tcPr>
          <w:p w:rsidR="007D3AD7" w:rsidRDefault="007D3AD7" w:rsidP="00932EB7">
            <w:pPr>
              <w:pStyle w:val="TableParagraph"/>
              <w:spacing w:before="0"/>
              <w:ind w:right="242"/>
              <w:jc w:val="left"/>
              <w:rPr>
                <w:sz w:val="24"/>
              </w:rPr>
            </w:pPr>
          </w:p>
        </w:tc>
        <w:tc>
          <w:tcPr>
            <w:tcW w:w="1810" w:type="dxa"/>
          </w:tcPr>
          <w:p w:rsidR="007D3AD7" w:rsidRDefault="007D3AD7" w:rsidP="00932EB7">
            <w:pPr>
              <w:pStyle w:val="TableParagraph"/>
              <w:spacing w:before="0"/>
              <w:ind w:right="242"/>
              <w:jc w:val="left"/>
              <w:rPr>
                <w:sz w:val="24"/>
              </w:rPr>
            </w:pPr>
          </w:p>
        </w:tc>
      </w:tr>
    </w:tbl>
    <w:p w:rsidR="007D3AD7" w:rsidRDefault="007D3AD7" w:rsidP="00932EB7">
      <w:pPr>
        <w:pStyle w:val="a3"/>
        <w:spacing w:before="6"/>
        <w:ind w:right="242"/>
        <w:rPr>
          <w:sz w:val="31"/>
        </w:rPr>
      </w:pPr>
    </w:p>
    <w:p w:rsidR="007D3AD7" w:rsidRDefault="0071018B" w:rsidP="00932EB7">
      <w:pPr>
        <w:pStyle w:val="a3"/>
        <w:tabs>
          <w:tab w:val="left" w:pos="9083"/>
        </w:tabs>
        <w:ind w:left="682" w:right="242"/>
      </w:pPr>
      <w:r>
        <w:t>Всего</w:t>
      </w:r>
      <w:r>
        <w:rPr>
          <w:spacing w:val="-6"/>
        </w:rPr>
        <w:t xml:space="preserve"> </w:t>
      </w:r>
      <w:r>
        <w:t>израсходовано</w:t>
      </w:r>
      <w:r>
        <w:rPr>
          <w:spacing w:val="-2"/>
        </w:rPr>
        <w:t xml:space="preserve"> </w:t>
      </w:r>
      <w:r>
        <w:t>маркированных</w:t>
      </w:r>
      <w:r>
        <w:rPr>
          <w:spacing w:val="-3"/>
        </w:rPr>
        <w:t xml:space="preserve"> </w:t>
      </w:r>
      <w:r>
        <w:t>конвертов</w:t>
      </w:r>
      <w:r>
        <w:rPr>
          <w:spacing w:val="-5"/>
        </w:rPr>
        <w:t xml:space="preserve"> </w:t>
      </w:r>
      <w:r>
        <w:t>на</w:t>
      </w:r>
      <w:r>
        <w:rPr>
          <w:spacing w:val="-4"/>
        </w:rPr>
        <w:t xml:space="preserve"> </w:t>
      </w:r>
      <w:r>
        <w:t>сумму</w:t>
      </w:r>
      <w:r>
        <w:rPr>
          <w:u w:val="single"/>
        </w:rPr>
        <w:tab/>
      </w:r>
      <w:r>
        <w:t>(руб.)</w:t>
      </w:r>
    </w:p>
    <w:p w:rsidR="007D3AD7" w:rsidRDefault="007D3AD7" w:rsidP="00932EB7">
      <w:pPr>
        <w:pStyle w:val="a3"/>
        <w:ind w:right="242"/>
        <w:rPr>
          <w:sz w:val="30"/>
        </w:rPr>
      </w:pPr>
    </w:p>
    <w:p w:rsidR="007D3AD7" w:rsidRDefault="007D3AD7" w:rsidP="00932EB7">
      <w:pPr>
        <w:pStyle w:val="a3"/>
        <w:spacing w:before="1"/>
        <w:ind w:right="242"/>
        <w:rPr>
          <w:sz w:val="41"/>
        </w:rPr>
      </w:pPr>
    </w:p>
    <w:p w:rsidR="007D3AD7" w:rsidRDefault="0071018B" w:rsidP="00932EB7">
      <w:pPr>
        <w:pStyle w:val="a3"/>
        <w:tabs>
          <w:tab w:val="left" w:pos="3835"/>
          <w:tab w:val="left" w:pos="6003"/>
          <w:tab w:val="left" w:pos="9856"/>
        </w:tabs>
        <w:ind w:left="682" w:right="242"/>
      </w:pPr>
      <w:r>
        <w:t>Составил:</w:t>
      </w:r>
      <w:r>
        <w:rPr>
          <w:spacing w:val="-2"/>
        </w:rPr>
        <w:t xml:space="preserve"> </w:t>
      </w:r>
      <w:r>
        <w:rPr>
          <w:u w:val="single"/>
        </w:rPr>
        <w:t xml:space="preserve"> </w:t>
      </w:r>
      <w:r>
        <w:rPr>
          <w:u w:val="single"/>
        </w:rPr>
        <w:tab/>
        <w:t xml:space="preserve"> </w:t>
      </w:r>
      <w:r>
        <w:rPr>
          <w:u w:val="single"/>
        </w:rPr>
        <w:tab/>
        <w:t xml:space="preserve"> </w:t>
      </w:r>
      <w:r>
        <w:rPr>
          <w:u w:val="single"/>
        </w:rPr>
        <w:tab/>
      </w:r>
    </w:p>
    <w:p w:rsidR="007D3AD7" w:rsidRDefault="0071018B" w:rsidP="00932EB7">
      <w:pPr>
        <w:pStyle w:val="a3"/>
        <w:tabs>
          <w:tab w:val="left" w:pos="4222"/>
          <w:tab w:val="left" w:pos="6346"/>
        </w:tabs>
        <w:spacing w:before="50"/>
        <w:ind w:left="2098" w:right="242"/>
      </w:pPr>
      <w:r>
        <w:t>(должность)</w:t>
      </w:r>
      <w:r>
        <w:tab/>
        <w:t>(подпись)</w:t>
      </w:r>
      <w:r>
        <w:tab/>
        <w:t>(расшифровка</w:t>
      </w:r>
      <w:r>
        <w:rPr>
          <w:spacing w:val="-5"/>
        </w:rPr>
        <w:t xml:space="preserve"> </w:t>
      </w:r>
      <w:r>
        <w:t>подписи)</w:t>
      </w:r>
    </w:p>
    <w:p w:rsidR="007D3AD7" w:rsidRDefault="007D3AD7" w:rsidP="00932EB7">
      <w:pPr>
        <w:pStyle w:val="a3"/>
        <w:ind w:right="242"/>
        <w:rPr>
          <w:sz w:val="30"/>
        </w:rPr>
      </w:pPr>
    </w:p>
    <w:p w:rsidR="007D3AD7" w:rsidRDefault="007D3AD7" w:rsidP="00932EB7">
      <w:pPr>
        <w:pStyle w:val="a3"/>
        <w:ind w:right="242"/>
        <w:rPr>
          <w:sz w:val="30"/>
        </w:rPr>
      </w:pPr>
    </w:p>
    <w:p w:rsidR="007D3AD7" w:rsidRDefault="007D3AD7" w:rsidP="00932EB7">
      <w:pPr>
        <w:pStyle w:val="a3"/>
        <w:ind w:right="242"/>
        <w:rPr>
          <w:sz w:val="30"/>
        </w:rPr>
      </w:pPr>
    </w:p>
    <w:p w:rsidR="007D3AD7" w:rsidRDefault="007D3AD7" w:rsidP="00932EB7">
      <w:pPr>
        <w:pStyle w:val="a3"/>
        <w:spacing w:before="10"/>
        <w:ind w:right="242"/>
        <w:rPr>
          <w:sz w:val="30"/>
        </w:rPr>
      </w:pPr>
    </w:p>
    <w:p w:rsidR="007D3AD7" w:rsidRDefault="0071018B" w:rsidP="00932EB7">
      <w:pPr>
        <w:pStyle w:val="a3"/>
        <w:tabs>
          <w:tab w:val="left" w:pos="1243"/>
          <w:tab w:val="left" w:pos="3756"/>
          <w:tab w:val="left" w:pos="4526"/>
        </w:tabs>
        <w:ind w:left="682" w:right="242"/>
      </w:pPr>
      <w:r>
        <w:t>«</w:t>
      </w:r>
      <w:r>
        <w:rPr>
          <w:u w:val="single"/>
        </w:rPr>
        <w:tab/>
      </w:r>
      <w:r>
        <w:t>»</w:t>
      </w:r>
      <w:r>
        <w:rPr>
          <w:u w:val="single"/>
        </w:rPr>
        <w:tab/>
      </w:r>
      <w:r>
        <w:t>20</w:t>
      </w:r>
      <w:r>
        <w:rPr>
          <w:u w:val="single"/>
        </w:rPr>
        <w:tab/>
      </w:r>
      <w:r>
        <w:t>года</w:t>
      </w:r>
    </w:p>
    <w:p w:rsidR="007D3AD7" w:rsidRDefault="007D3AD7" w:rsidP="00932EB7">
      <w:pPr>
        <w:ind w:right="242"/>
        <w:sectPr w:rsidR="007D3AD7" w:rsidSect="00932EB7">
          <w:pgSz w:w="11910" w:h="16840"/>
          <w:pgMar w:top="1080" w:right="570" w:bottom="280" w:left="1020" w:header="429" w:footer="0" w:gutter="0"/>
          <w:cols w:space="720"/>
        </w:sectPr>
      </w:pPr>
    </w:p>
    <w:p w:rsidR="007D3AD7" w:rsidRDefault="0071018B" w:rsidP="00932EB7">
      <w:pPr>
        <w:pStyle w:val="a3"/>
        <w:spacing w:before="155"/>
        <w:ind w:left="8021" w:right="242"/>
        <w:jc w:val="center"/>
      </w:pPr>
      <w:r w:rsidRPr="00E33478">
        <w:rPr>
          <w:sz w:val="22"/>
          <w:szCs w:val="22"/>
        </w:rPr>
        <w:lastRenderedPageBreak/>
        <w:t>Форма</w:t>
      </w:r>
      <w:r>
        <w:rPr>
          <w:spacing w:val="-2"/>
        </w:rPr>
        <w:t xml:space="preserve"> </w:t>
      </w:r>
      <w:r w:rsidRPr="00392401">
        <w:rPr>
          <w:sz w:val="22"/>
          <w:szCs w:val="22"/>
        </w:rPr>
        <w:t>№</w:t>
      </w:r>
      <w:r w:rsidRPr="00392401">
        <w:rPr>
          <w:spacing w:val="-4"/>
          <w:sz w:val="22"/>
          <w:szCs w:val="22"/>
        </w:rPr>
        <w:t xml:space="preserve"> </w:t>
      </w:r>
      <w:r w:rsidRPr="00392401">
        <w:rPr>
          <w:sz w:val="22"/>
          <w:szCs w:val="22"/>
        </w:rPr>
        <w:t>1</w:t>
      </w:r>
      <w:r w:rsidR="008732C9">
        <w:rPr>
          <w:sz w:val="22"/>
          <w:szCs w:val="22"/>
        </w:rPr>
        <w:t>2</w:t>
      </w:r>
      <w:r w:rsidRPr="00392401">
        <w:rPr>
          <w:sz w:val="22"/>
          <w:szCs w:val="22"/>
        </w:rPr>
        <w:t>.2</w:t>
      </w:r>
    </w:p>
    <w:p w:rsidR="007D3AD7" w:rsidRDefault="0071018B" w:rsidP="00F56B08">
      <w:pPr>
        <w:pStyle w:val="a3"/>
        <w:jc w:val="center"/>
      </w:pPr>
      <w:r>
        <w:t>Полное</w:t>
      </w:r>
      <w:r>
        <w:rPr>
          <w:spacing w:val="-4"/>
        </w:rPr>
        <w:t xml:space="preserve"> </w:t>
      </w:r>
      <w:r>
        <w:t>наименование</w:t>
      </w:r>
      <w:r>
        <w:rPr>
          <w:spacing w:val="-4"/>
        </w:rPr>
        <w:t xml:space="preserve"> </w:t>
      </w:r>
      <w:r>
        <w:t>учреждения</w:t>
      </w:r>
    </w:p>
    <w:p w:rsidR="007D3AD7" w:rsidRDefault="007D3AD7" w:rsidP="00932EB7">
      <w:pPr>
        <w:pStyle w:val="a3"/>
        <w:ind w:right="242"/>
        <w:rPr>
          <w:b/>
          <w:sz w:val="20"/>
        </w:rPr>
      </w:pPr>
    </w:p>
    <w:p w:rsidR="007D3AD7" w:rsidRDefault="007D3AD7" w:rsidP="00932EB7">
      <w:pPr>
        <w:pStyle w:val="a3"/>
        <w:ind w:right="242"/>
        <w:rPr>
          <w:b/>
          <w:sz w:val="20"/>
        </w:rPr>
      </w:pPr>
    </w:p>
    <w:p w:rsidR="007D3AD7" w:rsidRDefault="007D3AD7" w:rsidP="00932EB7">
      <w:pPr>
        <w:pStyle w:val="a3"/>
        <w:spacing w:before="5"/>
        <w:ind w:right="242"/>
        <w:rPr>
          <w:b/>
          <w:sz w:val="23"/>
        </w:rPr>
      </w:pPr>
    </w:p>
    <w:p w:rsidR="007D3AD7" w:rsidRPr="00F56B08" w:rsidRDefault="0071018B" w:rsidP="00F56B08">
      <w:pPr>
        <w:pStyle w:val="a3"/>
        <w:jc w:val="center"/>
        <w:rPr>
          <w:b/>
        </w:rPr>
      </w:pPr>
      <w:r w:rsidRPr="00F56B08">
        <w:rPr>
          <w:b/>
        </w:rPr>
        <w:t>РЕЕСТР</w:t>
      </w:r>
    </w:p>
    <w:p w:rsidR="007D3AD7" w:rsidRPr="00F56B08" w:rsidRDefault="0071018B" w:rsidP="00F56B08">
      <w:pPr>
        <w:pStyle w:val="a3"/>
        <w:jc w:val="center"/>
        <w:rPr>
          <w:b/>
        </w:rPr>
      </w:pPr>
      <w:r w:rsidRPr="00F56B08">
        <w:rPr>
          <w:b/>
        </w:rPr>
        <w:t>расходования</w:t>
      </w:r>
      <w:r w:rsidRPr="00F56B08">
        <w:rPr>
          <w:b/>
          <w:spacing w:val="-4"/>
        </w:rPr>
        <w:t xml:space="preserve"> </w:t>
      </w:r>
      <w:r w:rsidRPr="00F56B08">
        <w:rPr>
          <w:b/>
        </w:rPr>
        <w:t>почтовых</w:t>
      </w:r>
      <w:r w:rsidRPr="00F56B08">
        <w:rPr>
          <w:b/>
          <w:spacing w:val="-5"/>
        </w:rPr>
        <w:t xml:space="preserve"> </w:t>
      </w:r>
      <w:r w:rsidRPr="00F56B08">
        <w:rPr>
          <w:b/>
        </w:rPr>
        <w:t>марок</w:t>
      </w:r>
      <w:r w:rsidRPr="00F56B08">
        <w:rPr>
          <w:b/>
          <w:spacing w:val="-3"/>
        </w:rPr>
        <w:t xml:space="preserve"> </w:t>
      </w:r>
      <w:r w:rsidRPr="00F56B08">
        <w:rPr>
          <w:b/>
        </w:rPr>
        <w:t>за</w:t>
      </w:r>
      <w:r w:rsidRPr="00F56B08">
        <w:rPr>
          <w:b/>
          <w:spacing w:val="1"/>
        </w:rPr>
        <w:t xml:space="preserve"> </w:t>
      </w:r>
      <w:r w:rsidRPr="00F56B08">
        <w:rPr>
          <w:b/>
        </w:rPr>
        <w:t>«</w:t>
      </w:r>
      <w:r w:rsidRPr="00F56B08">
        <w:rPr>
          <w:b/>
          <w:u w:val="single"/>
        </w:rPr>
        <w:tab/>
      </w:r>
      <w:r w:rsidRPr="00F56B08">
        <w:rPr>
          <w:b/>
        </w:rPr>
        <w:t>»</w:t>
      </w:r>
      <w:r w:rsidRPr="00F56B08">
        <w:rPr>
          <w:b/>
          <w:u w:val="single"/>
        </w:rPr>
        <w:tab/>
      </w:r>
      <w:r w:rsidRPr="00F56B08">
        <w:rPr>
          <w:b/>
        </w:rPr>
        <w:t>20</w:t>
      </w:r>
      <w:r w:rsidRPr="00F56B08">
        <w:rPr>
          <w:b/>
          <w:u w:val="single"/>
        </w:rPr>
        <w:tab/>
      </w:r>
      <w:r w:rsidRPr="00F56B08">
        <w:rPr>
          <w:b/>
        </w:rPr>
        <w:t>года</w:t>
      </w:r>
    </w:p>
    <w:p w:rsidR="007D3AD7" w:rsidRDefault="007D3AD7" w:rsidP="00932EB7">
      <w:pPr>
        <w:pStyle w:val="a3"/>
        <w:ind w:right="242"/>
        <w:rPr>
          <w:b/>
          <w:sz w:val="20"/>
        </w:rPr>
      </w:pPr>
    </w:p>
    <w:p w:rsidR="007D3AD7" w:rsidRDefault="007D3AD7" w:rsidP="00932EB7">
      <w:pPr>
        <w:pStyle w:val="a3"/>
        <w:ind w:right="242"/>
        <w:rPr>
          <w:b/>
          <w:sz w:val="20"/>
        </w:rPr>
      </w:pPr>
    </w:p>
    <w:p w:rsidR="007D3AD7" w:rsidRDefault="007D3AD7" w:rsidP="00932EB7">
      <w:pPr>
        <w:pStyle w:val="a3"/>
        <w:ind w:right="242"/>
        <w:rPr>
          <w:b/>
          <w:sz w:val="23"/>
        </w:rPr>
      </w:pPr>
    </w:p>
    <w:p w:rsidR="007D3AD7" w:rsidRDefault="0071018B" w:rsidP="00932EB7">
      <w:pPr>
        <w:pStyle w:val="a3"/>
        <w:spacing w:before="89" w:after="7"/>
        <w:ind w:right="242"/>
        <w:jc w:val="right"/>
      </w:pPr>
      <w:r>
        <w:t>шт.</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2035"/>
        <w:gridCol w:w="2127"/>
        <w:gridCol w:w="2126"/>
        <w:gridCol w:w="1085"/>
        <w:gridCol w:w="2129"/>
      </w:tblGrid>
      <w:tr w:rsidR="007D3AD7" w:rsidRPr="00DA73AC" w:rsidTr="00DA73AC">
        <w:trPr>
          <w:trHeight w:val="966"/>
        </w:trPr>
        <w:tc>
          <w:tcPr>
            <w:tcW w:w="675" w:type="dxa"/>
          </w:tcPr>
          <w:p w:rsidR="007D3AD7" w:rsidRPr="00DA73AC" w:rsidRDefault="0071018B" w:rsidP="00932EB7">
            <w:pPr>
              <w:pStyle w:val="TableParagraph"/>
              <w:spacing w:before="160"/>
              <w:ind w:left="134" w:right="242" w:firstLine="57"/>
              <w:jc w:val="left"/>
              <w:rPr>
                <w:sz w:val="24"/>
                <w:szCs w:val="24"/>
              </w:rPr>
            </w:pPr>
            <w:r w:rsidRPr="00DA73AC">
              <w:rPr>
                <w:sz w:val="24"/>
                <w:szCs w:val="24"/>
              </w:rPr>
              <w:t>№</w:t>
            </w:r>
            <w:r w:rsidRPr="00DA73AC">
              <w:rPr>
                <w:spacing w:val="-67"/>
                <w:sz w:val="24"/>
                <w:szCs w:val="24"/>
              </w:rPr>
              <w:t xml:space="preserve"> </w:t>
            </w:r>
            <w:r w:rsidRPr="00DA73AC">
              <w:rPr>
                <w:sz w:val="24"/>
                <w:szCs w:val="24"/>
              </w:rPr>
              <w:t>п/п</w:t>
            </w:r>
          </w:p>
        </w:tc>
        <w:tc>
          <w:tcPr>
            <w:tcW w:w="2035" w:type="dxa"/>
          </w:tcPr>
          <w:p w:rsidR="00DA73AC" w:rsidRDefault="0071018B" w:rsidP="00932EB7">
            <w:pPr>
              <w:pStyle w:val="TableParagraph"/>
              <w:spacing w:before="160"/>
              <w:ind w:left="117" w:right="242" w:firstLine="357"/>
              <w:jc w:val="left"/>
              <w:rPr>
                <w:spacing w:val="1"/>
                <w:sz w:val="24"/>
                <w:szCs w:val="24"/>
              </w:rPr>
            </w:pPr>
            <w:r w:rsidRPr="00DA73AC">
              <w:rPr>
                <w:sz w:val="24"/>
                <w:szCs w:val="24"/>
              </w:rPr>
              <w:t>Адрес</w:t>
            </w:r>
          </w:p>
          <w:p w:rsidR="007D3AD7" w:rsidRPr="00DA73AC" w:rsidRDefault="0071018B" w:rsidP="00DA73AC">
            <w:pPr>
              <w:pStyle w:val="TableParagraph"/>
              <w:spacing w:before="160"/>
              <w:ind w:left="117" w:right="242"/>
              <w:jc w:val="left"/>
              <w:rPr>
                <w:sz w:val="24"/>
                <w:szCs w:val="24"/>
              </w:rPr>
            </w:pPr>
            <w:r w:rsidRPr="00DA73AC">
              <w:rPr>
                <w:sz w:val="24"/>
                <w:szCs w:val="24"/>
              </w:rPr>
              <w:t>получателя</w:t>
            </w:r>
          </w:p>
        </w:tc>
        <w:tc>
          <w:tcPr>
            <w:tcW w:w="2127" w:type="dxa"/>
          </w:tcPr>
          <w:p w:rsidR="007D3AD7" w:rsidRPr="00DA73AC" w:rsidRDefault="0071018B" w:rsidP="00932EB7">
            <w:pPr>
              <w:pStyle w:val="TableParagraph"/>
              <w:spacing w:before="0"/>
              <w:ind w:left="155" w:right="242"/>
              <w:rPr>
                <w:sz w:val="24"/>
                <w:szCs w:val="24"/>
              </w:rPr>
            </w:pPr>
            <w:r w:rsidRPr="00DA73AC">
              <w:rPr>
                <w:spacing w:val="-1"/>
                <w:sz w:val="24"/>
                <w:szCs w:val="24"/>
              </w:rPr>
              <w:t>Наименование/</w:t>
            </w:r>
            <w:r w:rsidRPr="00DA73AC">
              <w:rPr>
                <w:spacing w:val="-67"/>
                <w:sz w:val="24"/>
                <w:szCs w:val="24"/>
              </w:rPr>
              <w:t xml:space="preserve"> </w:t>
            </w:r>
            <w:r w:rsidRPr="00DA73AC">
              <w:rPr>
                <w:sz w:val="24"/>
                <w:szCs w:val="24"/>
              </w:rPr>
              <w:t>Ф.И.О.</w:t>
            </w:r>
          </w:p>
          <w:p w:rsidR="007D3AD7" w:rsidRPr="00DA73AC" w:rsidRDefault="0071018B" w:rsidP="00932EB7">
            <w:pPr>
              <w:pStyle w:val="TableParagraph"/>
              <w:spacing w:before="0" w:line="303" w:lineRule="exact"/>
              <w:ind w:left="155" w:right="242"/>
              <w:rPr>
                <w:sz w:val="24"/>
                <w:szCs w:val="24"/>
              </w:rPr>
            </w:pPr>
            <w:r w:rsidRPr="00DA73AC">
              <w:rPr>
                <w:sz w:val="24"/>
                <w:szCs w:val="24"/>
              </w:rPr>
              <w:t>получателя</w:t>
            </w:r>
          </w:p>
        </w:tc>
        <w:tc>
          <w:tcPr>
            <w:tcW w:w="2126" w:type="dxa"/>
          </w:tcPr>
          <w:p w:rsidR="007D3AD7" w:rsidRPr="00DA73AC" w:rsidRDefault="0071018B" w:rsidP="00932EB7">
            <w:pPr>
              <w:pStyle w:val="TableParagraph"/>
              <w:spacing w:before="0" w:line="322" w:lineRule="exact"/>
              <w:ind w:left="128" w:right="242" w:firstLine="1"/>
              <w:rPr>
                <w:sz w:val="24"/>
                <w:szCs w:val="24"/>
              </w:rPr>
            </w:pPr>
            <w:r w:rsidRPr="00DA73AC">
              <w:rPr>
                <w:sz w:val="24"/>
                <w:szCs w:val="24"/>
              </w:rPr>
              <w:t>Номинальная</w:t>
            </w:r>
            <w:r w:rsidRPr="00DA73AC">
              <w:rPr>
                <w:spacing w:val="1"/>
                <w:sz w:val="24"/>
                <w:szCs w:val="24"/>
              </w:rPr>
              <w:t xml:space="preserve"> </w:t>
            </w:r>
            <w:r w:rsidRPr="00DA73AC">
              <w:rPr>
                <w:sz w:val="24"/>
                <w:szCs w:val="24"/>
              </w:rPr>
              <w:t>стоимость 1,00</w:t>
            </w:r>
            <w:r w:rsidRPr="00DA73AC">
              <w:rPr>
                <w:spacing w:val="-67"/>
                <w:sz w:val="24"/>
                <w:szCs w:val="24"/>
              </w:rPr>
              <w:t xml:space="preserve"> </w:t>
            </w:r>
            <w:r w:rsidRPr="00DA73AC">
              <w:rPr>
                <w:sz w:val="24"/>
                <w:szCs w:val="24"/>
              </w:rPr>
              <w:t>руб.</w:t>
            </w:r>
          </w:p>
        </w:tc>
        <w:tc>
          <w:tcPr>
            <w:tcW w:w="1085" w:type="dxa"/>
          </w:tcPr>
          <w:p w:rsidR="007D3AD7" w:rsidRPr="00DA73AC" w:rsidRDefault="007D3AD7" w:rsidP="00932EB7">
            <w:pPr>
              <w:pStyle w:val="TableParagraph"/>
              <w:spacing w:before="11"/>
              <w:ind w:right="242"/>
              <w:jc w:val="left"/>
              <w:rPr>
                <w:sz w:val="24"/>
                <w:szCs w:val="24"/>
              </w:rPr>
            </w:pPr>
          </w:p>
          <w:p w:rsidR="007D3AD7" w:rsidRPr="00DA73AC" w:rsidRDefault="0071018B" w:rsidP="00932EB7">
            <w:pPr>
              <w:pStyle w:val="TableParagraph"/>
              <w:spacing w:before="0"/>
              <w:ind w:left="6" w:right="242"/>
              <w:rPr>
                <w:sz w:val="24"/>
                <w:szCs w:val="24"/>
              </w:rPr>
            </w:pPr>
            <w:r w:rsidRPr="00DA73AC">
              <w:rPr>
                <w:sz w:val="24"/>
                <w:szCs w:val="24"/>
              </w:rPr>
              <w:t>…</w:t>
            </w:r>
          </w:p>
        </w:tc>
        <w:tc>
          <w:tcPr>
            <w:tcW w:w="2129" w:type="dxa"/>
          </w:tcPr>
          <w:p w:rsidR="007D3AD7" w:rsidRPr="00DA73AC" w:rsidRDefault="0071018B" w:rsidP="00932EB7">
            <w:pPr>
              <w:pStyle w:val="TableParagraph"/>
              <w:spacing w:before="0" w:line="322" w:lineRule="exact"/>
              <w:ind w:left="176" w:right="242"/>
              <w:rPr>
                <w:sz w:val="24"/>
                <w:szCs w:val="24"/>
              </w:rPr>
            </w:pPr>
            <w:r w:rsidRPr="00DA73AC">
              <w:rPr>
                <w:sz w:val="24"/>
                <w:szCs w:val="24"/>
              </w:rPr>
              <w:t>Номинальная</w:t>
            </w:r>
            <w:r w:rsidRPr="00DA73AC">
              <w:rPr>
                <w:spacing w:val="-67"/>
                <w:sz w:val="24"/>
                <w:szCs w:val="24"/>
              </w:rPr>
              <w:t xml:space="preserve"> </w:t>
            </w:r>
            <w:r w:rsidRPr="00DA73AC">
              <w:rPr>
                <w:sz w:val="24"/>
                <w:szCs w:val="24"/>
              </w:rPr>
              <w:t>стоимость</w:t>
            </w:r>
            <w:r w:rsidRPr="00DA73AC">
              <w:rPr>
                <w:spacing w:val="1"/>
                <w:sz w:val="24"/>
                <w:szCs w:val="24"/>
              </w:rPr>
              <w:t xml:space="preserve"> </w:t>
            </w:r>
            <w:r w:rsidRPr="00DA73AC">
              <w:rPr>
                <w:sz w:val="24"/>
                <w:szCs w:val="24"/>
              </w:rPr>
              <w:t>50,00 руб.</w:t>
            </w:r>
          </w:p>
        </w:tc>
      </w:tr>
      <w:tr w:rsidR="007D3AD7" w:rsidTr="00DA73AC">
        <w:trPr>
          <w:trHeight w:val="321"/>
        </w:trPr>
        <w:tc>
          <w:tcPr>
            <w:tcW w:w="675" w:type="dxa"/>
          </w:tcPr>
          <w:p w:rsidR="007D3AD7" w:rsidRDefault="007D3AD7" w:rsidP="00932EB7">
            <w:pPr>
              <w:pStyle w:val="TableParagraph"/>
              <w:spacing w:before="0"/>
              <w:ind w:right="242"/>
              <w:jc w:val="left"/>
              <w:rPr>
                <w:sz w:val="24"/>
              </w:rPr>
            </w:pPr>
          </w:p>
        </w:tc>
        <w:tc>
          <w:tcPr>
            <w:tcW w:w="2035" w:type="dxa"/>
          </w:tcPr>
          <w:p w:rsidR="007D3AD7" w:rsidRDefault="007D3AD7" w:rsidP="00932EB7">
            <w:pPr>
              <w:pStyle w:val="TableParagraph"/>
              <w:spacing w:before="0"/>
              <w:ind w:right="242"/>
              <w:jc w:val="left"/>
              <w:rPr>
                <w:sz w:val="24"/>
              </w:rPr>
            </w:pPr>
          </w:p>
        </w:tc>
        <w:tc>
          <w:tcPr>
            <w:tcW w:w="2127" w:type="dxa"/>
          </w:tcPr>
          <w:p w:rsidR="007D3AD7" w:rsidRDefault="007D3AD7" w:rsidP="00932EB7">
            <w:pPr>
              <w:pStyle w:val="TableParagraph"/>
              <w:spacing w:before="0"/>
              <w:ind w:right="242"/>
              <w:jc w:val="left"/>
              <w:rPr>
                <w:sz w:val="24"/>
              </w:rPr>
            </w:pPr>
          </w:p>
        </w:tc>
        <w:tc>
          <w:tcPr>
            <w:tcW w:w="2126" w:type="dxa"/>
          </w:tcPr>
          <w:p w:rsidR="007D3AD7" w:rsidRDefault="007D3AD7" w:rsidP="00932EB7">
            <w:pPr>
              <w:pStyle w:val="TableParagraph"/>
              <w:spacing w:before="0"/>
              <w:ind w:right="242"/>
              <w:jc w:val="left"/>
              <w:rPr>
                <w:sz w:val="24"/>
              </w:rPr>
            </w:pPr>
          </w:p>
        </w:tc>
        <w:tc>
          <w:tcPr>
            <w:tcW w:w="1085" w:type="dxa"/>
          </w:tcPr>
          <w:p w:rsidR="007D3AD7" w:rsidRDefault="007D3AD7" w:rsidP="00932EB7">
            <w:pPr>
              <w:pStyle w:val="TableParagraph"/>
              <w:spacing w:before="0"/>
              <w:ind w:right="242"/>
              <w:jc w:val="left"/>
              <w:rPr>
                <w:sz w:val="24"/>
              </w:rPr>
            </w:pPr>
          </w:p>
        </w:tc>
        <w:tc>
          <w:tcPr>
            <w:tcW w:w="2129" w:type="dxa"/>
          </w:tcPr>
          <w:p w:rsidR="007D3AD7" w:rsidRDefault="007D3AD7" w:rsidP="00932EB7">
            <w:pPr>
              <w:pStyle w:val="TableParagraph"/>
              <w:spacing w:before="0"/>
              <w:ind w:right="242"/>
              <w:jc w:val="left"/>
              <w:rPr>
                <w:sz w:val="24"/>
              </w:rPr>
            </w:pPr>
          </w:p>
        </w:tc>
      </w:tr>
      <w:tr w:rsidR="007D3AD7" w:rsidTr="00DA73AC">
        <w:trPr>
          <w:trHeight w:val="323"/>
        </w:trPr>
        <w:tc>
          <w:tcPr>
            <w:tcW w:w="675" w:type="dxa"/>
          </w:tcPr>
          <w:p w:rsidR="007D3AD7" w:rsidRDefault="007D3AD7" w:rsidP="00932EB7">
            <w:pPr>
              <w:pStyle w:val="TableParagraph"/>
              <w:spacing w:before="0"/>
              <w:ind w:right="242"/>
              <w:jc w:val="left"/>
              <w:rPr>
                <w:sz w:val="24"/>
              </w:rPr>
            </w:pPr>
          </w:p>
        </w:tc>
        <w:tc>
          <w:tcPr>
            <w:tcW w:w="2035" w:type="dxa"/>
          </w:tcPr>
          <w:p w:rsidR="007D3AD7" w:rsidRDefault="007D3AD7" w:rsidP="00932EB7">
            <w:pPr>
              <w:pStyle w:val="TableParagraph"/>
              <w:spacing w:before="0"/>
              <w:ind w:right="242"/>
              <w:jc w:val="left"/>
              <w:rPr>
                <w:sz w:val="24"/>
              </w:rPr>
            </w:pPr>
          </w:p>
        </w:tc>
        <w:tc>
          <w:tcPr>
            <w:tcW w:w="2127" w:type="dxa"/>
          </w:tcPr>
          <w:p w:rsidR="007D3AD7" w:rsidRDefault="007D3AD7" w:rsidP="00932EB7">
            <w:pPr>
              <w:pStyle w:val="TableParagraph"/>
              <w:spacing w:before="0"/>
              <w:ind w:right="242"/>
              <w:jc w:val="left"/>
              <w:rPr>
                <w:sz w:val="24"/>
              </w:rPr>
            </w:pPr>
          </w:p>
        </w:tc>
        <w:tc>
          <w:tcPr>
            <w:tcW w:w="2126" w:type="dxa"/>
          </w:tcPr>
          <w:p w:rsidR="007D3AD7" w:rsidRDefault="007D3AD7" w:rsidP="00932EB7">
            <w:pPr>
              <w:pStyle w:val="TableParagraph"/>
              <w:spacing w:before="0"/>
              <w:ind w:right="242"/>
              <w:jc w:val="left"/>
              <w:rPr>
                <w:sz w:val="24"/>
              </w:rPr>
            </w:pPr>
          </w:p>
        </w:tc>
        <w:tc>
          <w:tcPr>
            <w:tcW w:w="1085" w:type="dxa"/>
          </w:tcPr>
          <w:p w:rsidR="007D3AD7" w:rsidRDefault="007D3AD7" w:rsidP="00932EB7">
            <w:pPr>
              <w:pStyle w:val="TableParagraph"/>
              <w:spacing w:before="0"/>
              <w:ind w:right="242"/>
              <w:jc w:val="left"/>
              <w:rPr>
                <w:sz w:val="24"/>
              </w:rPr>
            </w:pPr>
          </w:p>
        </w:tc>
        <w:tc>
          <w:tcPr>
            <w:tcW w:w="2129" w:type="dxa"/>
          </w:tcPr>
          <w:p w:rsidR="007D3AD7" w:rsidRDefault="007D3AD7" w:rsidP="00932EB7">
            <w:pPr>
              <w:pStyle w:val="TableParagraph"/>
              <w:spacing w:before="0"/>
              <w:ind w:right="242"/>
              <w:jc w:val="left"/>
              <w:rPr>
                <w:sz w:val="24"/>
              </w:rPr>
            </w:pPr>
          </w:p>
        </w:tc>
      </w:tr>
      <w:tr w:rsidR="007D3AD7" w:rsidTr="00DA73AC">
        <w:trPr>
          <w:trHeight w:val="321"/>
        </w:trPr>
        <w:tc>
          <w:tcPr>
            <w:tcW w:w="675" w:type="dxa"/>
          </w:tcPr>
          <w:p w:rsidR="007D3AD7" w:rsidRDefault="007D3AD7" w:rsidP="00932EB7">
            <w:pPr>
              <w:pStyle w:val="TableParagraph"/>
              <w:spacing w:before="0"/>
              <w:ind w:right="242"/>
              <w:jc w:val="left"/>
              <w:rPr>
                <w:sz w:val="24"/>
              </w:rPr>
            </w:pPr>
          </w:p>
        </w:tc>
        <w:tc>
          <w:tcPr>
            <w:tcW w:w="2035" w:type="dxa"/>
          </w:tcPr>
          <w:p w:rsidR="007D3AD7" w:rsidRDefault="0071018B" w:rsidP="00932EB7">
            <w:pPr>
              <w:pStyle w:val="TableParagraph"/>
              <w:spacing w:before="0" w:line="301" w:lineRule="exact"/>
              <w:ind w:left="107" w:right="242"/>
              <w:jc w:val="left"/>
              <w:rPr>
                <w:b/>
                <w:sz w:val="28"/>
              </w:rPr>
            </w:pPr>
            <w:r>
              <w:rPr>
                <w:b/>
                <w:sz w:val="28"/>
              </w:rPr>
              <w:t>Итого:</w:t>
            </w:r>
          </w:p>
        </w:tc>
        <w:tc>
          <w:tcPr>
            <w:tcW w:w="2127" w:type="dxa"/>
          </w:tcPr>
          <w:p w:rsidR="007D3AD7" w:rsidRDefault="007D3AD7" w:rsidP="00932EB7">
            <w:pPr>
              <w:pStyle w:val="TableParagraph"/>
              <w:spacing w:before="0"/>
              <w:ind w:right="242"/>
              <w:jc w:val="left"/>
              <w:rPr>
                <w:sz w:val="24"/>
              </w:rPr>
            </w:pPr>
          </w:p>
        </w:tc>
        <w:tc>
          <w:tcPr>
            <w:tcW w:w="2126" w:type="dxa"/>
          </w:tcPr>
          <w:p w:rsidR="007D3AD7" w:rsidRDefault="007D3AD7" w:rsidP="00932EB7">
            <w:pPr>
              <w:pStyle w:val="TableParagraph"/>
              <w:spacing w:before="0"/>
              <w:ind w:right="242"/>
              <w:jc w:val="left"/>
              <w:rPr>
                <w:sz w:val="24"/>
              </w:rPr>
            </w:pPr>
          </w:p>
        </w:tc>
        <w:tc>
          <w:tcPr>
            <w:tcW w:w="1085" w:type="dxa"/>
          </w:tcPr>
          <w:p w:rsidR="007D3AD7" w:rsidRDefault="007D3AD7" w:rsidP="00932EB7">
            <w:pPr>
              <w:pStyle w:val="TableParagraph"/>
              <w:spacing w:before="0"/>
              <w:ind w:right="242"/>
              <w:jc w:val="left"/>
              <w:rPr>
                <w:sz w:val="24"/>
              </w:rPr>
            </w:pPr>
          </w:p>
        </w:tc>
        <w:tc>
          <w:tcPr>
            <w:tcW w:w="2129" w:type="dxa"/>
          </w:tcPr>
          <w:p w:rsidR="007D3AD7" w:rsidRDefault="007D3AD7" w:rsidP="00932EB7">
            <w:pPr>
              <w:pStyle w:val="TableParagraph"/>
              <w:spacing w:before="0"/>
              <w:ind w:right="242"/>
              <w:jc w:val="left"/>
              <w:rPr>
                <w:sz w:val="24"/>
              </w:rPr>
            </w:pPr>
          </w:p>
        </w:tc>
      </w:tr>
    </w:tbl>
    <w:p w:rsidR="007D3AD7" w:rsidRDefault="007D3AD7" w:rsidP="00932EB7">
      <w:pPr>
        <w:pStyle w:val="a3"/>
        <w:ind w:right="242"/>
        <w:rPr>
          <w:sz w:val="20"/>
        </w:rPr>
      </w:pPr>
    </w:p>
    <w:p w:rsidR="007D3AD7" w:rsidRDefault="007D3AD7" w:rsidP="00932EB7">
      <w:pPr>
        <w:pStyle w:val="a3"/>
        <w:spacing w:before="3"/>
        <w:ind w:right="242"/>
        <w:rPr>
          <w:sz w:val="21"/>
        </w:rPr>
      </w:pPr>
    </w:p>
    <w:p w:rsidR="007D3AD7" w:rsidRDefault="0071018B" w:rsidP="00932EB7">
      <w:pPr>
        <w:pStyle w:val="a3"/>
        <w:tabs>
          <w:tab w:val="left" w:pos="8539"/>
        </w:tabs>
        <w:spacing w:before="89"/>
        <w:ind w:left="254" w:right="242"/>
      </w:pPr>
      <w:r>
        <w:t>Всего</w:t>
      </w:r>
      <w:r>
        <w:rPr>
          <w:spacing w:val="-5"/>
        </w:rPr>
        <w:t xml:space="preserve"> </w:t>
      </w:r>
      <w:r>
        <w:t>израсходовано</w:t>
      </w:r>
      <w:r>
        <w:rPr>
          <w:spacing w:val="-1"/>
        </w:rPr>
        <w:t xml:space="preserve"> </w:t>
      </w:r>
      <w:r>
        <w:t>почтовых</w:t>
      </w:r>
      <w:r>
        <w:rPr>
          <w:spacing w:val="-2"/>
        </w:rPr>
        <w:t xml:space="preserve"> </w:t>
      </w:r>
      <w:r>
        <w:t>марок</w:t>
      </w:r>
      <w:r>
        <w:rPr>
          <w:spacing w:val="-2"/>
        </w:rPr>
        <w:t xml:space="preserve"> </w:t>
      </w:r>
      <w:r>
        <w:t>на</w:t>
      </w:r>
      <w:r>
        <w:rPr>
          <w:spacing w:val="-3"/>
        </w:rPr>
        <w:t xml:space="preserve"> </w:t>
      </w:r>
      <w:r>
        <w:t>сумму</w:t>
      </w:r>
      <w:r>
        <w:rPr>
          <w:u w:val="single"/>
        </w:rPr>
        <w:tab/>
      </w:r>
      <w:r>
        <w:t>(руб.)</w:t>
      </w:r>
    </w:p>
    <w:p w:rsidR="007D3AD7" w:rsidRDefault="007D3AD7" w:rsidP="00932EB7">
      <w:pPr>
        <w:pStyle w:val="a3"/>
        <w:ind w:right="242"/>
        <w:rPr>
          <w:sz w:val="30"/>
        </w:rPr>
      </w:pPr>
    </w:p>
    <w:p w:rsidR="007D3AD7" w:rsidRDefault="007D3AD7" w:rsidP="00932EB7">
      <w:pPr>
        <w:pStyle w:val="a3"/>
        <w:spacing w:before="2"/>
        <w:ind w:right="242"/>
        <w:rPr>
          <w:sz w:val="41"/>
        </w:rPr>
      </w:pPr>
    </w:p>
    <w:p w:rsidR="007D3AD7" w:rsidRDefault="0071018B" w:rsidP="00932EB7">
      <w:pPr>
        <w:pStyle w:val="a3"/>
        <w:tabs>
          <w:tab w:val="left" w:pos="3407"/>
          <w:tab w:val="left" w:pos="5579"/>
          <w:tab w:val="left" w:pos="9429"/>
        </w:tabs>
        <w:ind w:left="254" w:right="242"/>
      </w:pPr>
      <w:r>
        <w:t>Составил:</w:t>
      </w:r>
      <w:r>
        <w:rPr>
          <w:spacing w:val="-2"/>
        </w:rPr>
        <w:t xml:space="preserve"> </w:t>
      </w:r>
      <w:r>
        <w:rPr>
          <w:u w:val="single"/>
        </w:rPr>
        <w:t xml:space="preserve"> </w:t>
      </w:r>
      <w:r>
        <w:rPr>
          <w:u w:val="single"/>
        </w:rPr>
        <w:tab/>
        <w:t xml:space="preserve"> </w:t>
      </w:r>
      <w:r>
        <w:rPr>
          <w:u w:val="single"/>
        </w:rPr>
        <w:tab/>
        <w:t xml:space="preserve"> </w:t>
      </w:r>
      <w:r>
        <w:rPr>
          <w:u w:val="single"/>
        </w:rPr>
        <w:tab/>
      </w:r>
    </w:p>
    <w:p w:rsidR="007D3AD7" w:rsidRDefault="0071018B" w:rsidP="00932EB7">
      <w:pPr>
        <w:pStyle w:val="a3"/>
        <w:tabs>
          <w:tab w:val="left" w:pos="2805"/>
          <w:tab w:val="left" w:pos="4858"/>
        </w:tabs>
        <w:spacing w:before="48"/>
        <w:ind w:left="330" w:right="242"/>
        <w:jc w:val="center"/>
      </w:pPr>
      <w:r>
        <w:t>(должность)</w:t>
      </w:r>
      <w:r>
        <w:tab/>
        <w:t>(подпись)</w:t>
      </w:r>
      <w:r>
        <w:tab/>
        <w:t>(расшифровка</w:t>
      </w:r>
      <w:r>
        <w:rPr>
          <w:spacing w:val="-5"/>
        </w:rPr>
        <w:t xml:space="preserve"> </w:t>
      </w:r>
      <w:r>
        <w:t>подписи)</w:t>
      </w:r>
    </w:p>
    <w:p w:rsidR="007D3AD7" w:rsidRDefault="007D3AD7" w:rsidP="00932EB7">
      <w:pPr>
        <w:pStyle w:val="a3"/>
        <w:ind w:right="242"/>
        <w:rPr>
          <w:sz w:val="30"/>
        </w:rPr>
      </w:pPr>
    </w:p>
    <w:p w:rsidR="007D3AD7" w:rsidRDefault="007D3AD7" w:rsidP="00932EB7">
      <w:pPr>
        <w:pStyle w:val="a3"/>
        <w:ind w:right="242"/>
        <w:rPr>
          <w:sz w:val="30"/>
        </w:rPr>
      </w:pPr>
    </w:p>
    <w:p w:rsidR="007D3AD7" w:rsidRDefault="007D3AD7" w:rsidP="00932EB7">
      <w:pPr>
        <w:pStyle w:val="a3"/>
        <w:ind w:right="242"/>
        <w:rPr>
          <w:sz w:val="30"/>
        </w:rPr>
      </w:pPr>
    </w:p>
    <w:p w:rsidR="007D3AD7" w:rsidRDefault="007D3AD7" w:rsidP="00932EB7">
      <w:pPr>
        <w:pStyle w:val="a3"/>
        <w:spacing w:before="9"/>
        <w:ind w:right="242"/>
        <w:rPr>
          <w:sz w:val="30"/>
        </w:rPr>
      </w:pPr>
    </w:p>
    <w:p w:rsidR="007D3AD7" w:rsidRDefault="0071018B" w:rsidP="00932EB7">
      <w:pPr>
        <w:pStyle w:val="a3"/>
        <w:tabs>
          <w:tab w:val="left" w:pos="815"/>
          <w:tab w:val="left" w:pos="3329"/>
          <w:tab w:val="left" w:pos="4099"/>
        </w:tabs>
        <w:ind w:left="254" w:right="242"/>
      </w:pPr>
      <w:r>
        <w:t>«</w:t>
      </w:r>
      <w:r>
        <w:rPr>
          <w:u w:val="single"/>
        </w:rPr>
        <w:tab/>
      </w:r>
      <w:r>
        <w:t>»</w:t>
      </w:r>
      <w:r>
        <w:rPr>
          <w:u w:val="single"/>
        </w:rPr>
        <w:tab/>
      </w:r>
      <w:r>
        <w:t>20</w:t>
      </w:r>
      <w:r>
        <w:rPr>
          <w:u w:val="single"/>
        </w:rPr>
        <w:tab/>
      </w:r>
      <w:r>
        <w:t>года</w:t>
      </w:r>
    </w:p>
    <w:p w:rsidR="007D3AD7" w:rsidRDefault="007D3AD7" w:rsidP="00932EB7">
      <w:pPr>
        <w:ind w:right="242"/>
        <w:sectPr w:rsidR="007D3AD7" w:rsidSect="00932EB7">
          <w:pgSz w:w="11910" w:h="16840"/>
          <w:pgMar w:top="1080" w:right="570" w:bottom="280" w:left="1020" w:header="429" w:footer="0" w:gutter="0"/>
          <w:cols w:space="720"/>
        </w:sectPr>
      </w:pPr>
    </w:p>
    <w:p w:rsidR="007D3AD7" w:rsidRPr="008177E7" w:rsidRDefault="0071018B" w:rsidP="00932EB7">
      <w:pPr>
        <w:pStyle w:val="a3"/>
        <w:spacing w:before="79" w:after="58"/>
        <w:ind w:right="242"/>
        <w:jc w:val="right"/>
        <w:rPr>
          <w:sz w:val="22"/>
          <w:szCs w:val="22"/>
        </w:rPr>
      </w:pPr>
      <w:r w:rsidRPr="00F769B5">
        <w:rPr>
          <w:sz w:val="22"/>
          <w:szCs w:val="22"/>
        </w:rPr>
        <w:lastRenderedPageBreak/>
        <w:t>Форма</w:t>
      </w:r>
      <w:r>
        <w:rPr>
          <w:spacing w:val="-2"/>
        </w:rPr>
        <w:t xml:space="preserve"> </w:t>
      </w:r>
      <w:r w:rsidRPr="008177E7">
        <w:rPr>
          <w:sz w:val="22"/>
          <w:szCs w:val="22"/>
        </w:rPr>
        <w:t>№</w:t>
      </w:r>
      <w:r w:rsidRPr="008177E7">
        <w:rPr>
          <w:spacing w:val="-4"/>
          <w:sz w:val="22"/>
          <w:szCs w:val="22"/>
        </w:rPr>
        <w:t xml:space="preserve"> </w:t>
      </w:r>
      <w:r w:rsidRPr="008177E7">
        <w:rPr>
          <w:sz w:val="22"/>
          <w:szCs w:val="22"/>
        </w:rPr>
        <w:t>1</w:t>
      </w:r>
      <w:r w:rsidR="008732C9">
        <w:rPr>
          <w:sz w:val="22"/>
          <w:szCs w:val="22"/>
        </w:rPr>
        <w:t>2</w:t>
      </w:r>
      <w:r w:rsidRPr="008177E7">
        <w:rPr>
          <w:sz w:val="22"/>
          <w:szCs w:val="22"/>
        </w:rPr>
        <w:t>.3</w:t>
      </w:r>
    </w:p>
    <w:tbl>
      <w:tblPr>
        <w:tblW w:w="0" w:type="auto"/>
        <w:tblInd w:w="1894" w:type="dxa"/>
        <w:tblBorders>
          <w:top w:val="single" w:sz="12" w:space="0" w:color="0000D0"/>
          <w:left w:val="single" w:sz="12" w:space="0" w:color="0000D0"/>
          <w:bottom w:val="single" w:sz="12" w:space="0" w:color="0000D0"/>
          <w:right w:val="single" w:sz="12" w:space="0" w:color="0000D0"/>
          <w:insideH w:val="single" w:sz="12" w:space="0" w:color="0000D0"/>
          <w:insideV w:val="single" w:sz="12" w:space="0" w:color="0000D0"/>
        </w:tblBorders>
        <w:tblLayout w:type="fixed"/>
        <w:tblLook w:val="01E0" w:firstRow="1" w:lastRow="1" w:firstColumn="1" w:lastColumn="1" w:noHBand="0" w:noVBand="0"/>
      </w:tblPr>
      <w:tblGrid>
        <w:gridCol w:w="681"/>
        <w:gridCol w:w="954"/>
        <w:gridCol w:w="1082"/>
        <w:gridCol w:w="759"/>
        <w:gridCol w:w="759"/>
        <w:gridCol w:w="759"/>
        <w:gridCol w:w="350"/>
        <w:gridCol w:w="544"/>
        <w:gridCol w:w="974"/>
        <w:gridCol w:w="759"/>
        <w:gridCol w:w="325"/>
        <w:gridCol w:w="1577"/>
        <w:gridCol w:w="1184"/>
        <w:gridCol w:w="815"/>
        <w:gridCol w:w="1861"/>
      </w:tblGrid>
      <w:tr w:rsidR="007D3AD7" w:rsidTr="00DA7C85">
        <w:trPr>
          <w:trHeight w:val="248"/>
        </w:trPr>
        <w:tc>
          <w:tcPr>
            <w:tcW w:w="2717" w:type="dxa"/>
            <w:gridSpan w:val="3"/>
            <w:vMerge w:val="restart"/>
            <w:tcBorders>
              <w:left w:val="double" w:sz="4" w:space="0" w:color="0000D0"/>
              <w:bottom w:val="single" w:sz="6" w:space="0" w:color="D0D6E4"/>
              <w:right w:val="single" w:sz="6" w:space="0" w:color="D0D6E4"/>
            </w:tcBorders>
          </w:tcPr>
          <w:p w:rsidR="007D3AD7" w:rsidRDefault="007D3AD7" w:rsidP="00932EB7">
            <w:pPr>
              <w:pStyle w:val="TableParagraph"/>
              <w:spacing w:before="0"/>
              <w:ind w:right="242"/>
              <w:jc w:val="left"/>
              <w:rPr>
                <w:sz w:val="24"/>
              </w:rPr>
            </w:pPr>
          </w:p>
          <w:p w:rsidR="007D3AD7" w:rsidRDefault="0071018B" w:rsidP="00932EB7">
            <w:pPr>
              <w:pStyle w:val="TableParagraph"/>
              <w:spacing w:before="0" w:line="229" w:lineRule="exact"/>
              <w:ind w:left="15" w:right="242"/>
              <w:jc w:val="left"/>
              <w:rPr>
                <w:sz w:val="21"/>
              </w:rPr>
            </w:pPr>
            <w:r>
              <w:rPr>
                <w:w w:val="105"/>
                <w:sz w:val="21"/>
              </w:rPr>
              <w:t>Наименование</w:t>
            </w:r>
            <w:r>
              <w:rPr>
                <w:spacing w:val="25"/>
                <w:w w:val="105"/>
                <w:sz w:val="21"/>
              </w:rPr>
              <w:t xml:space="preserve"> </w:t>
            </w:r>
            <w:r>
              <w:rPr>
                <w:w w:val="105"/>
                <w:sz w:val="21"/>
              </w:rPr>
              <w:t>учрежд</w:t>
            </w:r>
            <w:r w:rsidR="00316127">
              <w:rPr>
                <w:w w:val="105"/>
                <w:sz w:val="21"/>
              </w:rPr>
              <w:t>е</w:t>
            </w:r>
            <w:r>
              <w:rPr>
                <w:w w:val="105"/>
                <w:sz w:val="21"/>
              </w:rPr>
              <w:t>ния</w:t>
            </w:r>
          </w:p>
        </w:tc>
        <w:tc>
          <w:tcPr>
            <w:tcW w:w="6806" w:type="dxa"/>
            <w:gridSpan w:val="9"/>
            <w:vMerge w:val="restart"/>
            <w:tcBorders>
              <w:left w:val="single" w:sz="6" w:space="0" w:color="D0D6E4"/>
              <w:bottom w:val="single" w:sz="6" w:space="0" w:color="000000"/>
              <w:right w:val="single" w:sz="6" w:space="0" w:color="D0D6E4"/>
            </w:tcBorders>
          </w:tcPr>
          <w:p w:rsidR="007D3AD7" w:rsidRDefault="007D3AD7" w:rsidP="00932EB7">
            <w:pPr>
              <w:pStyle w:val="TableParagraph"/>
              <w:spacing w:before="0"/>
              <w:ind w:right="242"/>
              <w:jc w:val="left"/>
              <w:rPr>
                <w:sz w:val="20"/>
              </w:rPr>
            </w:pPr>
          </w:p>
        </w:tc>
        <w:tc>
          <w:tcPr>
            <w:tcW w:w="1184" w:type="dxa"/>
            <w:tcBorders>
              <w:left w:val="single" w:sz="6" w:space="0" w:color="D0D6E4"/>
              <w:bottom w:val="single" w:sz="6" w:space="0" w:color="D0D6E4"/>
              <w:right w:val="single" w:sz="6" w:space="0" w:color="D0D6E4"/>
            </w:tcBorders>
          </w:tcPr>
          <w:p w:rsidR="007D3AD7" w:rsidRDefault="0071018B" w:rsidP="00932EB7">
            <w:pPr>
              <w:pStyle w:val="TableParagraph"/>
              <w:spacing w:before="0" w:line="229" w:lineRule="exact"/>
              <w:ind w:right="242"/>
              <w:jc w:val="right"/>
              <w:rPr>
                <w:sz w:val="21"/>
              </w:rPr>
            </w:pPr>
            <w:r>
              <w:rPr>
                <w:w w:val="110"/>
                <w:sz w:val="21"/>
              </w:rPr>
              <w:t>ИНН</w:t>
            </w:r>
          </w:p>
        </w:tc>
        <w:tc>
          <w:tcPr>
            <w:tcW w:w="2676" w:type="dxa"/>
            <w:gridSpan w:val="2"/>
            <w:tcBorders>
              <w:left w:val="single" w:sz="6" w:space="0" w:color="D0D6E4"/>
              <w:bottom w:val="single" w:sz="6" w:space="0" w:color="000000"/>
            </w:tcBorders>
          </w:tcPr>
          <w:p w:rsidR="007D3AD7" w:rsidRDefault="007D3AD7" w:rsidP="00932EB7">
            <w:pPr>
              <w:pStyle w:val="TableParagraph"/>
              <w:spacing w:before="0"/>
              <w:ind w:right="242"/>
              <w:jc w:val="left"/>
              <w:rPr>
                <w:sz w:val="18"/>
              </w:rPr>
            </w:pPr>
          </w:p>
        </w:tc>
      </w:tr>
      <w:tr w:rsidR="007D3AD7" w:rsidTr="00DA7C85">
        <w:trPr>
          <w:trHeight w:val="261"/>
        </w:trPr>
        <w:tc>
          <w:tcPr>
            <w:tcW w:w="2717" w:type="dxa"/>
            <w:gridSpan w:val="3"/>
            <w:vMerge/>
            <w:tcBorders>
              <w:top w:val="nil"/>
              <w:left w:val="double" w:sz="4" w:space="0" w:color="0000D0"/>
              <w:bottom w:val="single" w:sz="6" w:space="0" w:color="D0D6E4"/>
              <w:right w:val="single" w:sz="6" w:space="0" w:color="D0D6E4"/>
            </w:tcBorders>
          </w:tcPr>
          <w:p w:rsidR="007D3AD7" w:rsidRDefault="007D3AD7" w:rsidP="00932EB7">
            <w:pPr>
              <w:ind w:right="242"/>
              <w:rPr>
                <w:sz w:val="2"/>
                <w:szCs w:val="2"/>
              </w:rPr>
            </w:pPr>
          </w:p>
        </w:tc>
        <w:tc>
          <w:tcPr>
            <w:tcW w:w="6806" w:type="dxa"/>
            <w:gridSpan w:val="9"/>
            <w:vMerge/>
            <w:tcBorders>
              <w:top w:val="nil"/>
              <w:left w:val="single" w:sz="6" w:space="0" w:color="D0D6E4"/>
              <w:bottom w:val="single" w:sz="6" w:space="0" w:color="000000"/>
              <w:right w:val="single" w:sz="6" w:space="0" w:color="D0D6E4"/>
            </w:tcBorders>
          </w:tcPr>
          <w:p w:rsidR="007D3AD7" w:rsidRDefault="007D3AD7" w:rsidP="00932EB7">
            <w:pPr>
              <w:ind w:right="242"/>
              <w:rPr>
                <w:sz w:val="2"/>
                <w:szCs w:val="2"/>
              </w:rPr>
            </w:pPr>
          </w:p>
        </w:tc>
        <w:tc>
          <w:tcPr>
            <w:tcW w:w="1184" w:type="dxa"/>
            <w:tcBorders>
              <w:top w:val="single" w:sz="6" w:space="0" w:color="D0D6E4"/>
              <w:left w:val="single" w:sz="6" w:space="0" w:color="D0D6E4"/>
              <w:bottom w:val="single" w:sz="6" w:space="0" w:color="D0D6E4"/>
              <w:right w:val="single" w:sz="6" w:space="0" w:color="D0D6E4"/>
            </w:tcBorders>
          </w:tcPr>
          <w:p w:rsidR="007D3AD7" w:rsidRDefault="0071018B" w:rsidP="00932EB7">
            <w:pPr>
              <w:pStyle w:val="TableParagraph"/>
              <w:spacing w:before="12" w:line="229" w:lineRule="exact"/>
              <w:ind w:right="242"/>
              <w:jc w:val="right"/>
              <w:rPr>
                <w:sz w:val="21"/>
              </w:rPr>
            </w:pPr>
            <w:r>
              <w:rPr>
                <w:w w:val="110"/>
                <w:sz w:val="21"/>
              </w:rPr>
              <w:t>КПП</w:t>
            </w:r>
          </w:p>
        </w:tc>
        <w:tc>
          <w:tcPr>
            <w:tcW w:w="2676" w:type="dxa"/>
            <w:gridSpan w:val="2"/>
            <w:tcBorders>
              <w:top w:val="single" w:sz="6" w:space="0" w:color="000000"/>
              <w:left w:val="single" w:sz="6" w:space="0" w:color="D0D6E4"/>
              <w:bottom w:val="single" w:sz="6" w:space="0" w:color="000000"/>
            </w:tcBorders>
          </w:tcPr>
          <w:p w:rsidR="007D3AD7" w:rsidRDefault="007D3AD7" w:rsidP="00932EB7">
            <w:pPr>
              <w:pStyle w:val="TableParagraph"/>
              <w:spacing w:before="0"/>
              <w:ind w:right="242"/>
              <w:jc w:val="left"/>
              <w:rPr>
                <w:sz w:val="18"/>
              </w:rPr>
            </w:pPr>
          </w:p>
        </w:tc>
      </w:tr>
      <w:tr w:rsidR="007D3AD7" w:rsidTr="00DA7C85">
        <w:trPr>
          <w:trHeight w:val="306"/>
        </w:trPr>
        <w:tc>
          <w:tcPr>
            <w:tcW w:w="2717" w:type="dxa"/>
            <w:gridSpan w:val="3"/>
            <w:tcBorders>
              <w:top w:val="single" w:sz="6" w:space="0" w:color="D0D6E4"/>
              <w:left w:val="double" w:sz="4" w:space="0" w:color="0000D0"/>
              <w:bottom w:val="single" w:sz="6" w:space="0" w:color="D0D6E4"/>
              <w:right w:val="single" w:sz="6" w:space="0" w:color="D0D6E4"/>
            </w:tcBorders>
          </w:tcPr>
          <w:p w:rsidR="007D3AD7" w:rsidRDefault="0071018B" w:rsidP="005360A5">
            <w:pPr>
              <w:pStyle w:val="TableParagraph"/>
              <w:spacing w:before="56" w:line="229" w:lineRule="exact"/>
              <w:ind w:right="242"/>
              <w:jc w:val="left"/>
              <w:rPr>
                <w:sz w:val="21"/>
              </w:rPr>
            </w:pPr>
            <w:r>
              <w:rPr>
                <w:w w:val="110"/>
                <w:sz w:val="21"/>
              </w:rPr>
              <w:t>Юридический</w:t>
            </w:r>
            <w:r>
              <w:rPr>
                <w:spacing w:val="-10"/>
                <w:w w:val="110"/>
                <w:sz w:val="21"/>
              </w:rPr>
              <w:t xml:space="preserve"> </w:t>
            </w:r>
            <w:r>
              <w:rPr>
                <w:w w:val="110"/>
                <w:sz w:val="21"/>
              </w:rPr>
              <w:t>адрес</w:t>
            </w:r>
          </w:p>
        </w:tc>
        <w:tc>
          <w:tcPr>
            <w:tcW w:w="6806" w:type="dxa"/>
            <w:gridSpan w:val="9"/>
            <w:tcBorders>
              <w:top w:val="single" w:sz="6" w:space="0" w:color="000000"/>
              <w:left w:val="single" w:sz="6" w:space="0" w:color="D0D6E4"/>
              <w:bottom w:val="single" w:sz="6" w:space="0" w:color="000000"/>
              <w:right w:val="single" w:sz="6" w:space="0" w:color="D0D6E4"/>
            </w:tcBorders>
          </w:tcPr>
          <w:p w:rsidR="007D3AD7" w:rsidRDefault="007D3AD7" w:rsidP="00932EB7">
            <w:pPr>
              <w:pStyle w:val="TableParagraph"/>
              <w:spacing w:before="0"/>
              <w:ind w:right="242"/>
              <w:jc w:val="left"/>
              <w:rPr>
                <w:sz w:val="20"/>
              </w:rPr>
            </w:pPr>
          </w:p>
        </w:tc>
        <w:tc>
          <w:tcPr>
            <w:tcW w:w="1184" w:type="dxa"/>
            <w:tcBorders>
              <w:top w:val="single" w:sz="6" w:space="0" w:color="D0D6E4"/>
              <w:left w:val="single" w:sz="6" w:space="0" w:color="D0D6E4"/>
              <w:bottom w:val="single" w:sz="6" w:space="0" w:color="D0D6E4"/>
              <w:right w:val="single" w:sz="6" w:space="0" w:color="D0D6E4"/>
            </w:tcBorders>
          </w:tcPr>
          <w:p w:rsidR="007D3AD7" w:rsidRDefault="0071018B" w:rsidP="00932EB7">
            <w:pPr>
              <w:pStyle w:val="TableParagraph"/>
              <w:spacing w:before="56" w:line="229" w:lineRule="exact"/>
              <w:ind w:right="242"/>
              <w:jc w:val="right"/>
              <w:rPr>
                <w:sz w:val="21"/>
              </w:rPr>
            </w:pPr>
            <w:r>
              <w:rPr>
                <w:w w:val="110"/>
                <w:sz w:val="21"/>
              </w:rPr>
              <w:t>тел:</w:t>
            </w:r>
          </w:p>
        </w:tc>
        <w:tc>
          <w:tcPr>
            <w:tcW w:w="2676" w:type="dxa"/>
            <w:gridSpan w:val="2"/>
            <w:tcBorders>
              <w:top w:val="single" w:sz="6" w:space="0" w:color="000000"/>
              <w:left w:val="single" w:sz="6" w:space="0" w:color="D0D6E4"/>
              <w:bottom w:val="single" w:sz="6" w:space="0" w:color="000000"/>
            </w:tcBorders>
          </w:tcPr>
          <w:p w:rsidR="007D3AD7" w:rsidRDefault="007D3AD7" w:rsidP="00932EB7">
            <w:pPr>
              <w:pStyle w:val="TableParagraph"/>
              <w:spacing w:before="0"/>
              <w:ind w:right="242"/>
              <w:jc w:val="left"/>
              <w:rPr>
                <w:sz w:val="20"/>
              </w:rPr>
            </w:pPr>
          </w:p>
        </w:tc>
      </w:tr>
      <w:tr w:rsidR="007D3AD7">
        <w:trPr>
          <w:trHeight w:val="261"/>
        </w:trPr>
        <w:tc>
          <w:tcPr>
            <w:tcW w:w="13383" w:type="dxa"/>
            <w:gridSpan w:val="15"/>
            <w:tcBorders>
              <w:top w:val="single" w:sz="6" w:space="0" w:color="000000"/>
              <w:left w:val="double" w:sz="4" w:space="0" w:color="0000D0"/>
              <w:bottom w:val="single" w:sz="6" w:space="0" w:color="D0D6E4"/>
            </w:tcBorders>
          </w:tcPr>
          <w:p w:rsidR="007D3AD7" w:rsidRDefault="007D3AD7" w:rsidP="00932EB7">
            <w:pPr>
              <w:pStyle w:val="TableParagraph"/>
              <w:spacing w:before="0"/>
              <w:ind w:right="242"/>
              <w:jc w:val="left"/>
              <w:rPr>
                <w:sz w:val="18"/>
              </w:rPr>
            </w:pPr>
          </w:p>
        </w:tc>
      </w:tr>
      <w:tr w:rsidR="007D3AD7">
        <w:trPr>
          <w:trHeight w:val="217"/>
        </w:trPr>
        <w:tc>
          <w:tcPr>
            <w:tcW w:w="13383" w:type="dxa"/>
            <w:gridSpan w:val="15"/>
            <w:tcBorders>
              <w:top w:val="single" w:sz="6" w:space="0" w:color="D0D6E4"/>
              <w:left w:val="double" w:sz="4" w:space="0" w:color="0000D0"/>
              <w:bottom w:val="single" w:sz="6" w:space="0" w:color="D0D6E4"/>
            </w:tcBorders>
          </w:tcPr>
          <w:p w:rsidR="007D3AD7" w:rsidRDefault="0071018B" w:rsidP="00932EB7">
            <w:pPr>
              <w:pStyle w:val="TableParagraph"/>
              <w:spacing w:before="0" w:line="198" w:lineRule="exact"/>
              <w:ind w:left="5941" w:right="242"/>
              <w:jc w:val="left"/>
              <w:rPr>
                <w:b/>
                <w:sz w:val="21"/>
              </w:rPr>
            </w:pPr>
            <w:r>
              <w:rPr>
                <w:b/>
                <w:w w:val="110"/>
                <w:sz w:val="21"/>
              </w:rPr>
              <w:t>Акт</w:t>
            </w:r>
            <w:r>
              <w:rPr>
                <w:b/>
                <w:spacing w:val="-2"/>
                <w:w w:val="110"/>
                <w:sz w:val="21"/>
              </w:rPr>
              <w:t xml:space="preserve"> </w:t>
            </w:r>
            <w:r>
              <w:rPr>
                <w:b/>
                <w:w w:val="110"/>
                <w:sz w:val="21"/>
              </w:rPr>
              <w:t>№</w:t>
            </w:r>
            <w:r>
              <w:rPr>
                <w:b/>
                <w:spacing w:val="2"/>
                <w:w w:val="110"/>
                <w:sz w:val="21"/>
              </w:rPr>
              <w:t xml:space="preserve"> </w:t>
            </w:r>
            <w:r>
              <w:rPr>
                <w:b/>
                <w:w w:val="110"/>
                <w:sz w:val="21"/>
              </w:rPr>
              <w:t>______</w:t>
            </w:r>
          </w:p>
        </w:tc>
      </w:tr>
      <w:tr w:rsidR="007D3AD7">
        <w:trPr>
          <w:trHeight w:val="261"/>
        </w:trPr>
        <w:tc>
          <w:tcPr>
            <w:tcW w:w="13383" w:type="dxa"/>
            <w:gridSpan w:val="15"/>
            <w:tcBorders>
              <w:top w:val="single" w:sz="6" w:space="0" w:color="D0D6E4"/>
              <w:left w:val="double" w:sz="4" w:space="0" w:color="0000D0"/>
              <w:bottom w:val="single" w:sz="6" w:space="0" w:color="D0D6E4"/>
            </w:tcBorders>
          </w:tcPr>
          <w:p w:rsidR="007D3AD7" w:rsidRDefault="0071018B" w:rsidP="005360A5">
            <w:pPr>
              <w:pStyle w:val="TableParagraph"/>
              <w:spacing w:before="12" w:line="229" w:lineRule="exact"/>
              <w:ind w:left="5709" w:right="242"/>
              <w:jc w:val="left"/>
              <w:rPr>
                <w:b/>
                <w:sz w:val="21"/>
              </w:rPr>
            </w:pPr>
            <w:r>
              <w:rPr>
                <w:b/>
                <w:w w:val="110"/>
                <w:sz w:val="21"/>
              </w:rPr>
              <w:t>об</w:t>
            </w:r>
            <w:r>
              <w:rPr>
                <w:b/>
                <w:spacing w:val="8"/>
                <w:w w:val="110"/>
                <w:sz w:val="21"/>
              </w:rPr>
              <w:t xml:space="preserve"> </w:t>
            </w:r>
            <w:r>
              <w:rPr>
                <w:b/>
                <w:w w:val="110"/>
                <w:sz w:val="21"/>
              </w:rPr>
              <w:t>оказании</w:t>
            </w:r>
            <w:r>
              <w:rPr>
                <w:b/>
                <w:spacing w:val="2"/>
                <w:w w:val="110"/>
                <w:sz w:val="21"/>
              </w:rPr>
              <w:t xml:space="preserve"> </w:t>
            </w:r>
            <w:r>
              <w:rPr>
                <w:b/>
                <w:w w:val="110"/>
                <w:sz w:val="21"/>
              </w:rPr>
              <w:t>услуг</w:t>
            </w:r>
          </w:p>
        </w:tc>
      </w:tr>
      <w:tr w:rsidR="007D3AD7">
        <w:trPr>
          <w:trHeight w:val="283"/>
        </w:trPr>
        <w:tc>
          <w:tcPr>
            <w:tcW w:w="7946" w:type="dxa"/>
            <w:gridSpan w:val="11"/>
            <w:vMerge w:val="restart"/>
            <w:tcBorders>
              <w:top w:val="single" w:sz="6" w:space="0" w:color="D0D6E4"/>
              <w:left w:val="double" w:sz="4" w:space="0" w:color="0000D0"/>
              <w:bottom w:val="single" w:sz="6" w:space="0" w:color="D0D6E4"/>
              <w:right w:val="single" w:sz="6" w:space="0" w:color="D0D6E4"/>
            </w:tcBorders>
          </w:tcPr>
          <w:p w:rsidR="007D3AD7" w:rsidRDefault="005360A5" w:rsidP="005360A5">
            <w:pPr>
              <w:pStyle w:val="TableParagraph"/>
              <w:spacing w:before="0"/>
              <w:ind w:right="242"/>
              <w:rPr>
                <w:sz w:val="20"/>
              </w:rPr>
            </w:pPr>
            <w:r>
              <w:rPr>
                <w:w w:val="110"/>
                <w:sz w:val="21"/>
              </w:rPr>
              <w:t xml:space="preserve">                                                                     "____"</w:t>
            </w:r>
            <w:r>
              <w:rPr>
                <w:spacing w:val="22"/>
                <w:w w:val="110"/>
                <w:sz w:val="21"/>
              </w:rPr>
              <w:t xml:space="preserve"> </w:t>
            </w:r>
            <w:r>
              <w:rPr>
                <w:w w:val="110"/>
                <w:sz w:val="21"/>
              </w:rPr>
              <w:t>__________________</w:t>
            </w:r>
            <w:r>
              <w:rPr>
                <w:spacing w:val="27"/>
                <w:w w:val="110"/>
                <w:sz w:val="21"/>
              </w:rPr>
              <w:t xml:space="preserve"> </w:t>
            </w:r>
            <w:r>
              <w:rPr>
                <w:w w:val="110"/>
                <w:sz w:val="21"/>
              </w:rPr>
              <w:t>20</w:t>
            </w:r>
            <w:r>
              <w:rPr>
                <w:w w:val="110"/>
                <w:sz w:val="21"/>
              </w:rPr>
              <w:tab/>
              <w:t>года</w:t>
            </w:r>
          </w:p>
        </w:tc>
        <w:tc>
          <w:tcPr>
            <w:tcW w:w="5437" w:type="dxa"/>
            <w:gridSpan w:val="4"/>
            <w:tcBorders>
              <w:top w:val="single" w:sz="6" w:space="0" w:color="D0D6E4"/>
              <w:left w:val="single" w:sz="6" w:space="0" w:color="D0D6E4"/>
              <w:bottom w:val="single" w:sz="6" w:space="0" w:color="D0D6E4"/>
            </w:tcBorders>
          </w:tcPr>
          <w:p w:rsidR="007D3AD7" w:rsidRDefault="007D3AD7" w:rsidP="00932EB7">
            <w:pPr>
              <w:pStyle w:val="TableParagraph"/>
              <w:tabs>
                <w:tab w:val="left" w:leader="underscore" w:pos="4355"/>
              </w:tabs>
              <w:spacing w:before="34" w:line="229" w:lineRule="exact"/>
              <w:ind w:left="646" w:right="242"/>
              <w:jc w:val="left"/>
              <w:rPr>
                <w:sz w:val="21"/>
              </w:rPr>
            </w:pPr>
          </w:p>
        </w:tc>
      </w:tr>
      <w:tr w:rsidR="007D3AD7">
        <w:trPr>
          <w:trHeight w:val="172"/>
        </w:trPr>
        <w:tc>
          <w:tcPr>
            <w:tcW w:w="7946" w:type="dxa"/>
            <w:gridSpan w:val="11"/>
            <w:vMerge/>
            <w:tcBorders>
              <w:top w:val="nil"/>
              <w:left w:val="double" w:sz="4" w:space="0" w:color="0000D0"/>
              <w:bottom w:val="single" w:sz="6" w:space="0" w:color="D0D6E4"/>
              <w:right w:val="single" w:sz="6" w:space="0" w:color="D0D6E4"/>
            </w:tcBorders>
          </w:tcPr>
          <w:p w:rsidR="007D3AD7" w:rsidRDefault="007D3AD7" w:rsidP="00932EB7">
            <w:pPr>
              <w:ind w:right="242"/>
              <w:rPr>
                <w:sz w:val="2"/>
                <w:szCs w:val="2"/>
              </w:rPr>
            </w:pPr>
          </w:p>
        </w:tc>
        <w:tc>
          <w:tcPr>
            <w:tcW w:w="5437" w:type="dxa"/>
            <w:gridSpan w:val="4"/>
            <w:tcBorders>
              <w:top w:val="single" w:sz="6" w:space="0" w:color="D0D6E4"/>
              <w:left w:val="single" w:sz="6" w:space="0" w:color="D0D6E4"/>
              <w:bottom w:val="single" w:sz="6" w:space="0" w:color="D0D6E4"/>
            </w:tcBorders>
          </w:tcPr>
          <w:p w:rsidR="007D3AD7" w:rsidRDefault="007D3AD7" w:rsidP="00932EB7">
            <w:pPr>
              <w:pStyle w:val="TableParagraph"/>
              <w:spacing w:before="0"/>
              <w:ind w:right="242"/>
              <w:jc w:val="left"/>
              <w:rPr>
                <w:sz w:val="10"/>
              </w:rPr>
            </w:pPr>
          </w:p>
        </w:tc>
      </w:tr>
      <w:tr w:rsidR="007D3AD7" w:rsidTr="00DA7C85">
        <w:trPr>
          <w:trHeight w:val="306"/>
        </w:trPr>
        <w:tc>
          <w:tcPr>
            <w:tcW w:w="1635" w:type="dxa"/>
            <w:gridSpan w:val="2"/>
            <w:tcBorders>
              <w:top w:val="single" w:sz="6" w:space="0" w:color="D0D6E4"/>
              <w:left w:val="double" w:sz="4" w:space="0" w:color="0000D0"/>
              <w:bottom w:val="single" w:sz="6" w:space="0" w:color="D0D6E4"/>
              <w:right w:val="single" w:sz="6" w:space="0" w:color="D0D6E4"/>
            </w:tcBorders>
          </w:tcPr>
          <w:p w:rsidR="007D3AD7" w:rsidRDefault="0071018B" w:rsidP="005360A5">
            <w:pPr>
              <w:pStyle w:val="TableParagraph"/>
              <w:spacing w:before="56" w:line="230" w:lineRule="exact"/>
              <w:ind w:right="242"/>
              <w:jc w:val="left"/>
              <w:rPr>
                <w:sz w:val="21"/>
              </w:rPr>
            </w:pPr>
            <w:r>
              <w:rPr>
                <w:w w:val="110"/>
                <w:sz w:val="21"/>
              </w:rPr>
              <w:t>Заказчик</w:t>
            </w:r>
          </w:p>
        </w:tc>
        <w:tc>
          <w:tcPr>
            <w:tcW w:w="11748" w:type="dxa"/>
            <w:gridSpan w:val="13"/>
            <w:tcBorders>
              <w:top w:val="single" w:sz="6" w:space="0" w:color="D0D6E4"/>
              <w:left w:val="single" w:sz="6" w:space="0" w:color="D0D6E4"/>
              <w:bottom w:val="single" w:sz="6" w:space="0" w:color="000000"/>
            </w:tcBorders>
          </w:tcPr>
          <w:p w:rsidR="007D3AD7" w:rsidRDefault="007D3AD7" w:rsidP="00932EB7">
            <w:pPr>
              <w:pStyle w:val="TableParagraph"/>
              <w:spacing w:before="0"/>
              <w:ind w:right="242"/>
              <w:jc w:val="left"/>
              <w:rPr>
                <w:sz w:val="20"/>
              </w:rPr>
            </w:pPr>
          </w:p>
        </w:tc>
      </w:tr>
      <w:tr w:rsidR="007D3AD7" w:rsidTr="00DA7C85">
        <w:trPr>
          <w:trHeight w:val="306"/>
        </w:trPr>
        <w:tc>
          <w:tcPr>
            <w:tcW w:w="1635" w:type="dxa"/>
            <w:gridSpan w:val="2"/>
            <w:tcBorders>
              <w:top w:val="single" w:sz="6" w:space="0" w:color="D0D6E4"/>
              <w:left w:val="double" w:sz="4" w:space="0" w:color="0000D0"/>
              <w:bottom w:val="single" w:sz="6" w:space="0" w:color="D0D6E4"/>
              <w:right w:val="single" w:sz="6" w:space="0" w:color="D0D6E4"/>
            </w:tcBorders>
          </w:tcPr>
          <w:p w:rsidR="007D3AD7" w:rsidRDefault="0071018B" w:rsidP="005360A5">
            <w:pPr>
              <w:pStyle w:val="TableParagraph"/>
              <w:spacing w:before="56" w:line="230" w:lineRule="exact"/>
              <w:ind w:right="242"/>
              <w:jc w:val="left"/>
              <w:rPr>
                <w:sz w:val="21"/>
              </w:rPr>
            </w:pPr>
            <w:r>
              <w:rPr>
                <w:spacing w:val="-1"/>
                <w:w w:val="110"/>
                <w:sz w:val="21"/>
              </w:rPr>
              <w:t>Основание:</w:t>
            </w:r>
          </w:p>
        </w:tc>
        <w:tc>
          <w:tcPr>
            <w:tcW w:w="11748" w:type="dxa"/>
            <w:gridSpan w:val="13"/>
            <w:tcBorders>
              <w:top w:val="single" w:sz="6" w:space="0" w:color="000000"/>
              <w:left w:val="single" w:sz="6" w:space="0" w:color="D0D6E4"/>
              <w:bottom w:val="single" w:sz="6" w:space="0" w:color="000000"/>
            </w:tcBorders>
          </w:tcPr>
          <w:p w:rsidR="007D3AD7" w:rsidRDefault="007D3AD7" w:rsidP="00932EB7">
            <w:pPr>
              <w:pStyle w:val="TableParagraph"/>
              <w:spacing w:before="0"/>
              <w:ind w:right="242"/>
              <w:jc w:val="left"/>
              <w:rPr>
                <w:sz w:val="20"/>
              </w:rPr>
            </w:pPr>
          </w:p>
        </w:tc>
      </w:tr>
      <w:tr w:rsidR="007D3AD7" w:rsidTr="00DA7C85">
        <w:trPr>
          <w:trHeight w:val="294"/>
        </w:trPr>
        <w:tc>
          <w:tcPr>
            <w:tcW w:w="1635" w:type="dxa"/>
            <w:gridSpan w:val="2"/>
            <w:tcBorders>
              <w:top w:val="single" w:sz="6" w:space="0" w:color="D0D6E4"/>
              <w:left w:val="double" w:sz="4" w:space="0" w:color="0000D0"/>
              <w:bottom w:val="single" w:sz="6" w:space="0" w:color="D0D6E4"/>
              <w:right w:val="single" w:sz="6" w:space="0" w:color="D0D6E4"/>
            </w:tcBorders>
          </w:tcPr>
          <w:p w:rsidR="007D3AD7" w:rsidRDefault="0071018B" w:rsidP="005360A5">
            <w:pPr>
              <w:pStyle w:val="TableParagraph"/>
              <w:spacing w:before="45" w:line="229" w:lineRule="exact"/>
              <w:ind w:right="242"/>
              <w:jc w:val="left"/>
              <w:rPr>
                <w:sz w:val="21"/>
              </w:rPr>
            </w:pPr>
            <w:r>
              <w:rPr>
                <w:spacing w:val="-5"/>
                <w:w w:val="110"/>
                <w:sz w:val="21"/>
              </w:rPr>
              <w:t>Валюта:</w:t>
            </w:r>
          </w:p>
        </w:tc>
        <w:tc>
          <w:tcPr>
            <w:tcW w:w="1082" w:type="dxa"/>
            <w:tcBorders>
              <w:top w:val="single" w:sz="6" w:space="0" w:color="000000"/>
              <w:left w:val="single" w:sz="6" w:space="0" w:color="D0D6E4"/>
              <w:bottom w:val="single" w:sz="6" w:space="0" w:color="D0D6E4"/>
              <w:right w:val="single" w:sz="6" w:space="0" w:color="D0D6E4"/>
            </w:tcBorders>
          </w:tcPr>
          <w:p w:rsidR="007D3AD7" w:rsidRDefault="0071018B" w:rsidP="00932EB7">
            <w:pPr>
              <w:pStyle w:val="TableParagraph"/>
              <w:spacing w:before="45" w:line="229" w:lineRule="exact"/>
              <w:ind w:left="45" w:right="242"/>
              <w:jc w:val="left"/>
              <w:rPr>
                <w:sz w:val="21"/>
              </w:rPr>
            </w:pPr>
            <w:r>
              <w:rPr>
                <w:w w:val="110"/>
                <w:sz w:val="21"/>
              </w:rPr>
              <w:t>руб.</w:t>
            </w:r>
          </w:p>
        </w:tc>
        <w:tc>
          <w:tcPr>
            <w:tcW w:w="10666" w:type="dxa"/>
            <w:gridSpan w:val="12"/>
            <w:tcBorders>
              <w:top w:val="single" w:sz="6" w:space="0" w:color="000000"/>
              <w:left w:val="single" w:sz="6" w:space="0" w:color="D0D6E4"/>
              <w:bottom w:val="single" w:sz="6" w:space="0" w:color="D0D6E4"/>
            </w:tcBorders>
          </w:tcPr>
          <w:p w:rsidR="007D3AD7" w:rsidRDefault="007D3AD7" w:rsidP="00932EB7">
            <w:pPr>
              <w:pStyle w:val="TableParagraph"/>
              <w:spacing w:before="0"/>
              <w:ind w:right="242"/>
              <w:jc w:val="left"/>
              <w:rPr>
                <w:sz w:val="20"/>
              </w:rPr>
            </w:pPr>
          </w:p>
        </w:tc>
      </w:tr>
      <w:tr w:rsidR="007D3AD7">
        <w:trPr>
          <w:trHeight w:val="172"/>
        </w:trPr>
        <w:tc>
          <w:tcPr>
            <w:tcW w:w="13383" w:type="dxa"/>
            <w:gridSpan w:val="15"/>
            <w:tcBorders>
              <w:top w:val="single" w:sz="6" w:space="0" w:color="D0D6E4"/>
              <w:left w:val="double" w:sz="4" w:space="0" w:color="0000D0"/>
              <w:bottom w:val="single" w:sz="6" w:space="0" w:color="000000"/>
            </w:tcBorders>
          </w:tcPr>
          <w:p w:rsidR="007D3AD7" w:rsidRDefault="007D3AD7" w:rsidP="00932EB7">
            <w:pPr>
              <w:pStyle w:val="TableParagraph"/>
              <w:spacing w:before="0"/>
              <w:ind w:right="242"/>
              <w:jc w:val="left"/>
              <w:rPr>
                <w:sz w:val="10"/>
              </w:rPr>
            </w:pPr>
          </w:p>
        </w:tc>
      </w:tr>
      <w:tr w:rsidR="007D3AD7" w:rsidTr="00DA7C85">
        <w:trPr>
          <w:trHeight w:val="594"/>
        </w:trPr>
        <w:tc>
          <w:tcPr>
            <w:tcW w:w="681" w:type="dxa"/>
            <w:tcBorders>
              <w:top w:val="single" w:sz="6" w:space="0" w:color="000000"/>
              <w:left w:val="double" w:sz="4" w:space="0" w:color="0000D0"/>
              <w:bottom w:val="single" w:sz="6" w:space="0" w:color="000000"/>
              <w:right w:val="single" w:sz="6" w:space="0" w:color="000000"/>
            </w:tcBorders>
          </w:tcPr>
          <w:p w:rsidR="007D3AD7" w:rsidRDefault="0071018B" w:rsidP="00932EB7">
            <w:pPr>
              <w:pStyle w:val="TableParagraph"/>
              <w:spacing w:before="9" w:line="276" w:lineRule="exact"/>
              <w:ind w:left="159" w:right="242" w:firstLine="48"/>
              <w:jc w:val="left"/>
              <w:rPr>
                <w:b/>
                <w:sz w:val="21"/>
              </w:rPr>
            </w:pPr>
            <w:r>
              <w:rPr>
                <w:b/>
                <w:w w:val="110"/>
                <w:sz w:val="21"/>
              </w:rPr>
              <w:t>№</w:t>
            </w:r>
            <w:r>
              <w:rPr>
                <w:b/>
                <w:spacing w:val="-55"/>
                <w:w w:val="110"/>
                <w:sz w:val="21"/>
              </w:rPr>
              <w:t xml:space="preserve"> </w:t>
            </w:r>
            <w:r>
              <w:rPr>
                <w:b/>
                <w:spacing w:val="-2"/>
                <w:w w:val="110"/>
                <w:sz w:val="21"/>
              </w:rPr>
              <w:t>п/п</w:t>
            </w:r>
          </w:p>
        </w:tc>
        <w:tc>
          <w:tcPr>
            <w:tcW w:w="3554" w:type="dxa"/>
            <w:gridSpan w:val="4"/>
            <w:tcBorders>
              <w:top w:val="single" w:sz="6" w:space="0" w:color="000000"/>
              <w:left w:val="single" w:sz="6" w:space="0" w:color="000000"/>
              <w:bottom w:val="single" w:sz="6" w:space="0" w:color="000000"/>
              <w:right w:val="single" w:sz="6" w:space="0" w:color="000000"/>
            </w:tcBorders>
          </w:tcPr>
          <w:p w:rsidR="007D3AD7" w:rsidRDefault="0071018B" w:rsidP="00932EB7">
            <w:pPr>
              <w:pStyle w:val="TableParagraph"/>
              <w:spacing w:before="9" w:line="276" w:lineRule="exact"/>
              <w:ind w:left="407" w:right="242" w:hanging="278"/>
              <w:jc w:val="left"/>
              <w:rPr>
                <w:b/>
                <w:sz w:val="21"/>
              </w:rPr>
            </w:pPr>
            <w:r>
              <w:rPr>
                <w:b/>
                <w:w w:val="110"/>
                <w:sz w:val="21"/>
              </w:rPr>
              <w:t>Наименование работ</w:t>
            </w:r>
            <w:r>
              <w:rPr>
                <w:b/>
                <w:spacing w:val="-9"/>
                <w:w w:val="110"/>
                <w:sz w:val="21"/>
              </w:rPr>
              <w:t xml:space="preserve"> </w:t>
            </w:r>
            <w:r>
              <w:rPr>
                <w:b/>
                <w:w w:val="110"/>
                <w:sz w:val="21"/>
              </w:rPr>
              <w:t>(услуги)</w:t>
            </w:r>
            <w:r>
              <w:rPr>
                <w:b/>
                <w:spacing w:val="-8"/>
                <w:w w:val="110"/>
                <w:sz w:val="21"/>
              </w:rPr>
              <w:t xml:space="preserve"> </w:t>
            </w:r>
            <w:r>
              <w:rPr>
                <w:b/>
                <w:w w:val="110"/>
                <w:sz w:val="21"/>
              </w:rPr>
              <w:t>в</w:t>
            </w:r>
            <w:r>
              <w:rPr>
                <w:b/>
                <w:spacing w:val="-55"/>
                <w:w w:val="110"/>
                <w:sz w:val="21"/>
              </w:rPr>
              <w:t xml:space="preserve"> </w:t>
            </w:r>
            <w:r>
              <w:rPr>
                <w:b/>
                <w:w w:val="110"/>
                <w:sz w:val="21"/>
              </w:rPr>
              <w:t>соответствии</w:t>
            </w:r>
            <w:r>
              <w:rPr>
                <w:b/>
                <w:spacing w:val="2"/>
                <w:w w:val="110"/>
                <w:sz w:val="21"/>
              </w:rPr>
              <w:t xml:space="preserve"> </w:t>
            </w:r>
            <w:r>
              <w:rPr>
                <w:b/>
                <w:w w:val="110"/>
                <w:sz w:val="21"/>
              </w:rPr>
              <w:t>с</w:t>
            </w:r>
            <w:r>
              <w:rPr>
                <w:b/>
                <w:spacing w:val="7"/>
                <w:w w:val="110"/>
                <w:sz w:val="21"/>
              </w:rPr>
              <w:t xml:space="preserve"> </w:t>
            </w:r>
            <w:r>
              <w:rPr>
                <w:b/>
                <w:w w:val="110"/>
                <w:sz w:val="21"/>
              </w:rPr>
              <w:t>договором</w:t>
            </w:r>
          </w:p>
        </w:tc>
        <w:tc>
          <w:tcPr>
            <w:tcW w:w="1653" w:type="dxa"/>
            <w:gridSpan w:val="3"/>
            <w:tcBorders>
              <w:top w:val="single" w:sz="6" w:space="0" w:color="000000"/>
              <w:left w:val="single" w:sz="6" w:space="0" w:color="000000"/>
              <w:bottom w:val="single" w:sz="6" w:space="0" w:color="000000"/>
              <w:right w:val="single" w:sz="6" w:space="0" w:color="000000"/>
            </w:tcBorders>
          </w:tcPr>
          <w:p w:rsidR="007D3AD7" w:rsidRDefault="005360A5" w:rsidP="00DA73AC">
            <w:pPr>
              <w:pStyle w:val="TableParagraph"/>
              <w:spacing w:before="9" w:line="276" w:lineRule="exact"/>
              <w:ind w:right="242"/>
              <w:jc w:val="left"/>
              <w:rPr>
                <w:b/>
                <w:w w:val="110"/>
                <w:sz w:val="21"/>
              </w:rPr>
            </w:pPr>
            <w:r>
              <w:rPr>
                <w:b/>
                <w:w w:val="110"/>
                <w:sz w:val="21"/>
              </w:rPr>
              <w:t>Единица</w:t>
            </w:r>
          </w:p>
          <w:p w:rsidR="005360A5" w:rsidRDefault="005360A5" w:rsidP="00DA73AC">
            <w:pPr>
              <w:pStyle w:val="TableParagraph"/>
              <w:spacing w:before="9" w:line="276" w:lineRule="exact"/>
              <w:ind w:left="100" w:right="242"/>
              <w:jc w:val="left"/>
              <w:rPr>
                <w:b/>
                <w:sz w:val="21"/>
              </w:rPr>
            </w:pPr>
            <w:r>
              <w:rPr>
                <w:b/>
                <w:sz w:val="21"/>
              </w:rPr>
              <w:t>измерения</w:t>
            </w:r>
          </w:p>
        </w:tc>
        <w:tc>
          <w:tcPr>
            <w:tcW w:w="1733" w:type="dxa"/>
            <w:gridSpan w:val="2"/>
            <w:tcBorders>
              <w:top w:val="single" w:sz="6" w:space="0" w:color="000000"/>
              <w:left w:val="single" w:sz="6" w:space="0" w:color="000000"/>
              <w:bottom w:val="single" w:sz="6" w:space="0" w:color="000000"/>
              <w:right w:val="single" w:sz="6" w:space="0" w:color="000000"/>
            </w:tcBorders>
          </w:tcPr>
          <w:p w:rsidR="007D3AD7" w:rsidRDefault="0071018B" w:rsidP="00DA73AC">
            <w:pPr>
              <w:pStyle w:val="TableParagraph"/>
              <w:spacing w:before="167"/>
              <w:ind w:right="242"/>
              <w:jc w:val="left"/>
              <w:rPr>
                <w:b/>
                <w:sz w:val="21"/>
              </w:rPr>
            </w:pPr>
            <w:r>
              <w:rPr>
                <w:b/>
                <w:w w:val="110"/>
                <w:sz w:val="21"/>
              </w:rPr>
              <w:t>Количеств</w:t>
            </w:r>
            <w:r w:rsidR="005360A5">
              <w:rPr>
                <w:b/>
                <w:w w:val="110"/>
                <w:sz w:val="21"/>
              </w:rPr>
              <w:t>о</w:t>
            </w:r>
          </w:p>
        </w:tc>
        <w:tc>
          <w:tcPr>
            <w:tcW w:w="3086" w:type="dxa"/>
            <w:gridSpan w:val="3"/>
            <w:tcBorders>
              <w:top w:val="single" w:sz="6" w:space="0" w:color="000000"/>
              <w:left w:val="single" w:sz="6" w:space="0" w:color="000000"/>
              <w:bottom w:val="single" w:sz="6" w:space="0" w:color="000000"/>
              <w:right w:val="single" w:sz="6" w:space="0" w:color="000000"/>
            </w:tcBorders>
          </w:tcPr>
          <w:p w:rsidR="007D3AD7" w:rsidRDefault="0071018B" w:rsidP="00932EB7">
            <w:pPr>
              <w:pStyle w:val="TableParagraph"/>
              <w:spacing w:before="167"/>
              <w:ind w:left="1140" w:right="242"/>
              <w:rPr>
                <w:b/>
                <w:sz w:val="21"/>
              </w:rPr>
            </w:pPr>
            <w:r>
              <w:rPr>
                <w:b/>
                <w:w w:val="110"/>
                <w:sz w:val="21"/>
              </w:rPr>
              <w:t>Цена</w:t>
            </w:r>
          </w:p>
        </w:tc>
        <w:tc>
          <w:tcPr>
            <w:tcW w:w="2676" w:type="dxa"/>
            <w:gridSpan w:val="2"/>
            <w:tcBorders>
              <w:top w:val="single" w:sz="6" w:space="0" w:color="000000"/>
              <w:left w:val="single" w:sz="6" w:space="0" w:color="000000"/>
              <w:bottom w:val="single" w:sz="6" w:space="0" w:color="000000"/>
            </w:tcBorders>
          </w:tcPr>
          <w:p w:rsidR="007D3AD7" w:rsidRDefault="0071018B" w:rsidP="00932EB7">
            <w:pPr>
              <w:pStyle w:val="TableParagraph"/>
              <w:spacing w:before="167"/>
              <w:ind w:left="1093" w:right="242"/>
              <w:rPr>
                <w:b/>
                <w:sz w:val="21"/>
              </w:rPr>
            </w:pPr>
            <w:r>
              <w:rPr>
                <w:b/>
                <w:w w:val="110"/>
                <w:sz w:val="21"/>
              </w:rPr>
              <w:t>Сумма</w:t>
            </w:r>
          </w:p>
        </w:tc>
      </w:tr>
      <w:tr w:rsidR="007D3AD7" w:rsidTr="00DA7C85">
        <w:trPr>
          <w:trHeight w:val="261"/>
        </w:trPr>
        <w:tc>
          <w:tcPr>
            <w:tcW w:w="681" w:type="dxa"/>
            <w:tcBorders>
              <w:top w:val="single" w:sz="6" w:space="0" w:color="000000"/>
              <w:left w:val="double" w:sz="4" w:space="0" w:color="0000D0"/>
              <w:bottom w:val="single" w:sz="6" w:space="0" w:color="000000"/>
              <w:right w:val="single" w:sz="6" w:space="0" w:color="000000"/>
            </w:tcBorders>
          </w:tcPr>
          <w:p w:rsidR="007D3AD7" w:rsidRDefault="007D3AD7" w:rsidP="00932EB7">
            <w:pPr>
              <w:pStyle w:val="TableParagraph"/>
              <w:spacing w:before="0"/>
              <w:ind w:right="242"/>
              <w:jc w:val="left"/>
              <w:rPr>
                <w:sz w:val="18"/>
              </w:rPr>
            </w:pPr>
          </w:p>
        </w:tc>
        <w:tc>
          <w:tcPr>
            <w:tcW w:w="3554" w:type="dxa"/>
            <w:gridSpan w:val="4"/>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8"/>
              </w:rPr>
            </w:pPr>
          </w:p>
        </w:tc>
        <w:tc>
          <w:tcPr>
            <w:tcW w:w="1653" w:type="dxa"/>
            <w:gridSpan w:val="3"/>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8"/>
              </w:rPr>
            </w:pPr>
          </w:p>
        </w:tc>
        <w:tc>
          <w:tcPr>
            <w:tcW w:w="1733" w:type="dxa"/>
            <w:gridSpan w:val="2"/>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8"/>
              </w:rPr>
            </w:pPr>
          </w:p>
        </w:tc>
        <w:tc>
          <w:tcPr>
            <w:tcW w:w="3086" w:type="dxa"/>
            <w:gridSpan w:val="3"/>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8"/>
              </w:rPr>
            </w:pPr>
          </w:p>
        </w:tc>
        <w:tc>
          <w:tcPr>
            <w:tcW w:w="2676" w:type="dxa"/>
            <w:gridSpan w:val="2"/>
            <w:tcBorders>
              <w:top w:val="single" w:sz="6" w:space="0" w:color="000000"/>
              <w:left w:val="single" w:sz="6" w:space="0" w:color="000000"/>
              <w:bottom w:val="single" w:sz="6" w:space="0" w:color="000000"/>
            </w:tcBorders>
          </w:tcPr>
          <w:p w:rsidR="007D3AD7" w:rsidRDefault="007D3AD7" w:rsidP="00932EB7">
            <w:pPr>
              <w:pStyle w:val="TableParagraph"/>
              <w:spacing w:before="0"/>
              <w:ind w:right="242"/>
              <w:jc w:val="left"/>
              <w:rPr>
                <w:sz w:val="18"/>
              </w:rPr>
            </w:pPr>
          </w:p>
        </w:tc>
      </w:tr>
      <w:tr w:rsidR="007D3AD7" w:rsidTr="00DA7C85">
        <w:trPr>
          <w:trHeight w:val="284"/>
        </w:trPr>
        <w:tc>
          <w:tcPr>
            <w:tcW w:w="681" w:type="dxa"/>
            <w:tcBorders>
              <w:top w:val="single" w:sz="6" w:space="0" w:color="000000"/>
              <w:left w:val="double" w:sz="4" w:space="0" w:color="0000D0"/>
              <w:bottom w:val="single" w:sz="6" w:space="0" w:color="000000"/>
              <w:right w:val="single" w:sz="6" w:space="0" w:color="000000"/>
            </w:tcBorders>
          </w:tcPr>
          <w:p w:rsidR="007D3AD7" w:rsidRDefault="007D3AD7" w:rsidP="00932EB7">
            <w:pPr>
              <w:pStyle w:val="TableParagraph"/>
              <w:spacing w:before="0"/>
              <w:ind w:right="242"/>
              <w:jc w:val="left"/>
              <w:rPr>
                <w:sz w:val="20"/>
              </w:rPr>
            </w:pPr>
          </w:p>
        </w:tc>
        <w:tc>
          <w:tcPr>
            <w:tcW w:w="3554" w:type="dxa"/>
            <w:gridSpan w:val="4"/>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20"/>
              </w:rPr>
            </w:pPr>
          </w:p>
        </w:tc>
        <w:tc>
          <w:tcPr>
            <w:tcW w:w="1653" w:type="dxa"/>
            <w:gridSpan w:val="3"/>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20"/>
              </w:rPr>
            </w:pPr>
          </w:p>
        </w:tc>
        <w:tc>
          <w:tcPr>
            <w:tcW w:w="1733" w:type="dxa"/>
            <w:gridSpan w:val="2"/>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20"/>
              </w:rPr>
            </w:pPr>
          </w:p>
        </w:tc>
        <w:tc>
          <w:tcPr>
            <w:tcW w:w="3086" w:type="dxa"/>
            <w:gridSpan w:val="3"/>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20"/>
              </w:rPr>
            </w:pPr>
          </w:p>
        </w:tc>
        <w:tc>
          <w:tcPr>
            <w:tcW w:w="2676" w:type="dxa"/>
            <w:gridSpan w:val="2"/>
            <w:tcBorders>
              <w:top w:val="single" w:sz="6" w:space="0" w:color="000000"/>
              <w:left w:val="single" w:sz="6" w:space="0" w:color="000000"/>
              <w:bottom w:val="single" w:sz="6" w:space="0" w:color="000000"/>
            </w:tcBorders>
          </w:tcPr>
          <w:p w:rsidR="007D3AD7" w:rsidRDefault="007D3AD7" w:rsidP="00932EB7">
            <w:pPr>
              <w:pStyle w:val="TableParagraph"/>
              <w:spacing w:before="0"/>
              <w:ind w:right="242"/>
              <w:jc w:val="left"/>
              <w:rPr>
                <w:sz w:val="20"/>
              </w:rPr>
            </w:pPr>
          </w:p>
        </w:tc>
      </w:tr>
      <w:tr w:rsidR="007D3AD7" w:rsidTr="00DA7C85">
        <w:trPr>
          <w:trHeight w:val="295"/>
        </w:trPr>
        <w:tc>
          <w:tcPr>
            <w:tcW w:w="7946" w:type="dxa"/>
            <w:gridSpan w:val="11"/>
            <w:vMerge w:val="restart"/>
            <w:tcBorders>
              <w:top w:val="single" w:sz="6" w:space="0" w:color="000000"/>
              <w:left w:val="double" w:sz="4" w:space="0" w:color="0000D0"/>
              <w:bottom w:val="single" w:sz="6" w:space="0" w:color="D0D6E4"/>
              <w:right w:val="single" w:sz="6" w:space="0" w:color="D0D6E4"/>
            </w:tcBorders>
          </w:tcPr>
          <w:p w:rsidR="007D3AD7" w:rsidRDefault="007D3AD7" w:rsidP="00932EB7">
            <w:pPr>
              <w:pStyle w:val="TableParagraph"/>
              <w:spacing w:before="0"/>
              <w:ind w:right="242"/>
              <w:jc w:val="left"/>
              <w:rPr>
                <w:sz w:val="20"/>
              </w:rPr>
            </w:pPr>
          </w:p>
        </w:tc>
        <w:tc>
          <w:tcPr>
            <w:tcW w:w="2761" w:type="dxa"/>
            <w:gridSpan w:val="2"/>
            <w:tcBorders>
              <w:top w:val="single" w:sz="6" w:space="0" w:color="000000"/>
              <w:left w:val="single" w:sz="6" w:space="0" w:color="D0D6E4"/>
              <w:bottom w:val="single" w:sz="6" w:space="0" w:color="D0D6E4"/>
              <w:right w:val="single" w:sz="6" w:space="0" w:color="D0D6E4"/>
            </w:tcBorders>
          </w:tcPr>
          <w:p w:rsidR="007D3AD7" w:rsidRDefault="0071018B" w:rsidP="00932EB7">
            <w:pPr>
              <w:pStyle w:val="TableParagraph"/>
              <w:spacing w:before="45" w:line="230" w:lineRule="exact"/>
              <w:ind w:right="242"/>
              <w:jc w:val="right"/>
              <w:rPr>
                <w:sz w:val="21"/>
              </w:rPr>
            </w:pPr>
            <w:r>
              <w:rPr>
                <w:w w:val="110"/>
                <w:sz w:val="21"/>
              </w:rPr>
              <w:t>Итого:</w:t>
            </w:r>
          </w:p>
        </w:tc>
        <w:tc>
          <w:tcPr>
            <w:tcW w:w="2676" w:type="dxa"/>
            <w:gridSpan w:val="2"/>
            <w:tcBorders>
              <w:top w:val="single" w:sz="6" w:space="0" w:color="000000"/>
              <w:left w:val="single" w:sz="6" w:space="0" w:color="D0D6E4"/>
              <w:bottom w:val="single" w:sz="6" w:space="0" w:color="D0D6E4"/>
            </w:tcBorders>
          </w:tcPr>
          <w:p w:rsidR="007D3AD7" w:rsidRDefault="007D3AD7" w:rsidP="00932EB7">
            <w:pPr>
              <w:pStyle w:val="TableParagraph"/>
              <w:spacing w:before="0"/>
              <w:ind w:right="242"/>
              <w:jc w:val="left"/>
              <w:rPr>
                <w:sz w:val="20"/>
              </w:rPr>
            </w:pPr>
          </w:p>
        </w:tc>
      </w:tr>
      <w:tr w:rsidR="007D3AD7" w:rsidTr="00DA7C85">
        <w:trPr>
          <w:trHeight w:val="339"/>
        </w:trPr>
        <w:tc>
          <w:tcPr>
            <w:tcW w:w="7946" w:type="dxa"/>
            <w:gridSpan w:val="11"/>
            <w:vMerge/>
            <w:tcBorders>
              <w:top w:val="nil"/>
              <w:left w:val="double" w:sz="4" w:space="0" w:color="0000D0"/>
              <w:bottom w:val="single" w:sz="6" w:space="0" w:color="D0D6E4"/>
              <w:right w:val="single" w:sz="6" w:space="0" w:color="D0D6E4"/>
            </w:tcBorders>
          </w:tcPr>
          <w:p w:rsidR="007D3AD7" w:rsidRDefault="007D3AD7" w:rsidP="00932EB7">
            <w:pPr>
              <w:ind w:right="242"/>
              <w:rPr>
                <w:sz w:val="2"/>
                <w:szCs w:val="2"/>
              </w:rPr>
            </w:pPr>
          </w:p>
        </w:tc>
        <w:tc>
          <w:tcPr>
            <w:tcW w:w="2761" w:type="dxa"/>
            <w:gridSpan w:val="2"/>
            <w:tcBorders>
              <w:top w:val="single" w:sz="6" w:space="0" w:color="D0D6E4"/>
              <w:left w:val="single" w:sz="6" w:space="0" w:color="D0D6E4"/>
              <w:bottom w:val="single" w:sz="6" w:space="0" w:color="D0D6E4"/>
              <w:right w:val="single" w:sz="6" w:space="0" w:color="D0D6E4"/>
            </w:tcBorders>
          </w:tcPr>
          <w:p w:rsidR="007D3AD7" w:rsidRDefault="0071018B" w:rsidP="00DA7C85">
            <w:pPr>
              <w:pStyle w:val="TableParagraph"/>
              <w:spacing w:before="89" w:line="229" w:lineRule="exact"/>
              <w:ind w:right="242"/>
              <w:jc w:val="left"/>
              <w:rPr>
                <w:sz w:val="21"/>
              </w:rPr>
            </w:pPr>
            <w:r>
              <w:rPr>
                <w:w w:val="110"/>
                <w:sz w:val="21"/>
              </w:rPr>
              <w:t>Итого</w:t>
            </w:r>
            <w:r>
              <w:rPr>
                <w:spacing w:val="-12"/>
                <w:w w:val="110"/>
                <w:sz w:val="21"/>
              </w:rPr>
              <w:t xml:space="preserve"> </w:t>
            </w:r>
            <w:r>
              <w:rPr>
                <w:w w:val="110"/>
                <w:sz w:val="21"/>
              </w:rPr>
              <w:t>НДС:</w:t>
            </w:r>
          </w:p>
        </w:tc>
        <w:tc>
          <w:tcPr>
            <w:tcW w:w="2676" w:type="dxa"/>
            <w:gridSpan w:val="2"/>
            <w:tcBorders>
              <w:top w:val="single" w:sz="6" w:space="0" w:color="D0D6E4"/>
              <w:left w:val="single" w:sz="6" w:space="0" w:color="D0D6E4"/>
              <w:bottom w:val="single" w:sz="6" w:space="0" w:color="D0D6E4"/>
            </w:tcBorders>
          </w:tcPr>
          <w:p w:rsidR="007D3AD7" w:rsidRDefault="007D3AD7" w:rsidP="00932EB7">
            <w:pPr>
              <w:pStyle w:val="TableParagraph"/>
              <w:spacing w:before="0"/>
              <w:ind w:right="242"/>
              <w:jc w:val="left"/>
              <w:rPr>
                <w:sz w:val="20"/>
              </w:rPr>
            </w:pPr>
          </w:p>
        </w:tc>
      </w:tr>
      <w:tr w:rsidR="007D3AD7" w:rsidTr="00DA7C85">
        <w:trPr>
          <w:trHeight w:val="361"/>
        </w:trPr>
        <w:tc>
          <w:tcPr>
            <w:tcW w:w="7946" w:type="dxa"/>
            <w:gridSpan w:val="11"/>
            <w:vMerge/>
            <w:tcBorders>
              <w:top w:val="nil"/>
              <w:left w:val="double" w:sz="4" w:space="0" w:color="0000D0"/>
              <w:bottom w:val="single" w:sz="6" w:space="0" w:color="D0D6E4"/>
              <w:right w:val="single" w:sz="6" w:space="0" w:color="D0D6E4"/>
            </w:tcBorders>
          </w:tcPr>
          <w:p w:rsidR="007D3AD7" w:rsidRDefault="007D3AD7" w:rsidP="00932EB7">
            <w:pPr>
              <w:ind w:right="242"/>
              <w:rPr>
                <w:sz w:val="2"/>
                <w:szCs w:val="2"/>
              </w:rPr>
            </w:pPr>
          </w:p>
        </w:tc>
        <w:tc>
          <w:tcPr>
            <w:tcW w:w="2761" w:type="dxa"/>
            <w:gridSpan w:val="2"/>
            <w:tcBorders>
              <w:top w:val="single" w:sz="6" w:space="0" w:color="D0D6E4"/>
              <w:left w:val="single" w:sz="6" w:space="0" w:color="D0D6E4"/>
              <w:bottom w:val="single" w:sz="6" w:space="0" w:color="D0D6E4"/>
              <w:right w:val="single" w:sz="6" w:space="0" w:color="D0D6E4"/>
            </w:tcBorders>
          </w:tcPr>
          <w:p w:rsidR="007D3AD7" w:rsidRDefault="0071018B" w:rsidP="00DA7C85">
            <w:pPr>
              <w:pStyle w:val="TableParagraph"/>
              <w:spacing w:before="112" w:line="229" w:lineRule="exact"/>
              <w:ind w:right="242"/>
              <w:jc w:val="left"/>
              <w:rPr>
                <w:sz w:val="21"/>
              </w:rPr>
            </w:pPr>
            <w:r>
              <w:rPr>
                <w:w w:val="110"/>
                <w:sz w:val="21"/>
              </w:rPr>
              <w:t>Всего</w:t>
            </w:r>
            <w:r>
              <w:rPr>
                <w:spacing w:val="-8"/>
                <w:w w:val="110"/>
                <w:sz w:val="21"/>
              </w:rPr>
              <w:t xml:space="preserve"> </w:t>
            </w:r>
            <w:r>
              <w:rPr>
                <w:w w:val="110"/>
                <w:sz w:val="21"/>
              </w:rPr>
              <w:t>(с</w:t>
            </w:r>
            <w:r>
              <w:rPr>
                <w:spacing w:val="-7"/>
                <w:w w:val="110"/>
                <w:sz w:val="21"/>
              </w:rPr>
              <w:t xml:space="preserve"> </w:t>
            </w:r>
            <w:r>
              <w:rPr>
                <w:w w:val="110"/>
                <w:sz w:val="21"/>
              </w:rPr>
              <w:t>учетом</w:t>
            </w:r>
            <w:r>
              <w:rPr>
                <w:spacing w:val="-13"/>
                <w:w w:val="110"/>
                <w:sz w:val="21"/>
              </w:rPr>
              <w:t xml:space="preserve"> </w:t>
            </w:r>
            <w:r>
              <w:rPr>
                <w:w w:val="110"/>
                <w:sz w:val="21"/>
              </w:rPr>
              <w:t>НДС):</w:t>
            </w:r>
          </w:p>
        </w:tc>
        <w:tc>
          <w:tcPr>
            <w:tcW w:w="2676" w:type="dxa"/>
            <w:gridSpan w:val="2"/>
            <w:tcBorders>
              <w:top w:val="single" w:sz="6" w:space="0" w:color="D0D6E4"/>
              <w:left w:val="single" w:sz="6" w:space="0" w:color="D0D6E4"/>
              <w:bottom w:val="single" w:sz="6" w:space="0" w:color="D0D6E4"/>
            </w:tcBorders>
          </w:tcPr>
          <w:p w:rsidR="007D3AD7" w:rsidRDefault="007D3AD7" w:rsidP="00932EB7">
            <w:pPr>
              <w:pStyle w:val="TableParagraph"/>
              <w:spacing w:before="0"/>
              <w:ind w:right="242"/>
              <w:jc w:val="left"/>
              <w:rPr>
                <w:sz w:val="20"/>
              </w:rPr>
            </w:pPr>
          </w:p>
        </w:tc>
      </w:tr>
      <w:tr w:rsidR="00482031" w:rsidTr="00DA7C85">
        <w:trPr>
          <w:trHeight w:val="582"/>
        </w:trPr>
        <w:tc>
          <w:tcPr>
            <w:tcW w:w="6862" w:type="dxa"/>
            <w:gridSpan w:val="9"/>
            <w:tcBorders>
              <w:top w:val="single" w:sz="6" w:space="0" w:color="D0D6E4"/>
              <w:left w:val="double" w:sz="4" w:space="0" w:color="0000D0"/>
              <w:bottom w:val="single" w:sz="6" w:space="0" w:color="D0D6E4"/>
              <w:right w:val="single" w:sz="6" w:space="0" w:color="D0D6E4"/>
            </w:tcBorders>
          </w:tcPr>
          <w:p w:rsidR="00482031" w:rsidRDefault="00482031" w:rsidP="00482031">
            <w:pPr>
              <w:pStyle w:val="TableParagraph"/>
              <w:spacing w:before="56"/>
              <w:ind w:right="242"/>
              <w:jc w:val="left"/>
              <w:rPr>
                <w:sz w:val="20"/>
              </w:rPr>
            </w:pPr>
            <w:r>
              <w:rPr>
                <w:b/>
                <w:w w:val="110"/>
                <w:sz w:val="21"/>
              </w:rPr>
              <w:t>Всего</w:t>
            </w:r>
            <w:r>
              <w:rPr>
                <w:b/>
                <w:spacing w:val="10"/>
                <w:w w:val="110"/>
                <w:sz w:val="21"/>
              </w:rPr>
              <w:t xml:space="preserve"> </w:t>
            </w:r>
            <w:r>
              <w:rPr>
                <w:b/>
                <w:w w:val="110"/>
                <w:sz w:val="21"/>
              </w:rPr>
              <w:t>оказано</w:t>
            </w:r>
            <w:r>
              <w:rPr>
                <w:b/>
                <w:spacing w:val="11"/>
                <w:w w:val="110"/>
                <w:sz w:val="21"/>
              </w:rPr>
              <w:t xml:space="preserve"> </w:t>
            </w:r>
            <w:r>
              <w:rPr>
                <w:b/>
                <w:w w:val="110"/>
                <w:sz w:val="21"/>
              </w:rPr>
              <w:t>услуг</w:t>
            </w:r>
            <w:r>
              <w:rPr>
                <w:b/>
                <w:spacing w:val="9"/>
                <w:w w:val="110"/>
                <w:sz w:val="21"/>
              </w:rPr>
              <w:t xml:space="preserve"> </w:t>
            </w:r>
            <w:r>
              <w:rPr>
                <w:b/>
                <w:w w:val="110"/>
                <w:sz w:val="21"/>
              </w:rPr>
              <w:t>на сумму:</w:t>
            </w:r>
          </w:p>
        </w:tc>
        <w:tc>
          <w:tcPr>
            <w:tcW w:w="2661" w:type="dxa"/>
            <w:gridSpan w:val="3"/>
            <w:tcBorders>
              <w:top w:val="single" w:sz="6" w:space="0" w:color="D0D6E4"/>
              <w:left w:val="single" w:sz="6" w:space="0" w:color="D0D6E4"/>
              <w:bottom w:val="single" w:sz="6" w:space="0" w:color="D0D6E4"/>
              <w:right w:val="single" w:sz="6" w:space="0" w:color="D0D6E4"/>
            </w:tcBorders>
          </w:tcPr>
          <w:p w:rsidR="00482031" w:rsidRDefault="00482031" w:rsidP="00932EB7">
            <w:pPr>
              <w:pStyle w:val="TableParagraph"/>
              <w:spacing w:before="11"/>
              <w:ind w:right="242"/>
              <w:jc w:val="left"/>
              <w:rPr>
                <w:sz w:val="28"/>
              </w:rPr>
            </w:pPr>
          </w:p>
          <w:p w:rsidR="00482031" w:rsidRDefault="00482031" w:rsidP="00932EB7">
            <w:pPr>
              <w:pStyle w:val="TableParagraph"/>
              <w:spacing w:before="0" w:line="229" w:lineRule="exact"/>
              <w:ind w:left="44" w:right="242"/>
              <w:jc w:val="left"/>
              <w:rPr>
                <w:sz w:val="21"/>
              </w:rPr>
            </w:pPr>
            <w:r>
              <w:rPr>
                <w:w w:val="105"/>
                <w:sz w:val="21"/>
              </w:rPr>
              <w:t>в</w:t>
            </w:r>
            <w:r>
              <w:rPr>
                <w:spacing w:val="12"/>
                <w:w w:val="105"/>
                <w:sz w:val="21"/>
              </w:rPr>
              <w:t xml:space="preserve"> </w:t>
            </w:r>
            <w:r>
              <w:rPr>
                <w:w w:val="105"/>
                <w:sz w:val="21"/>
              </w:rPr>
              <w:t>т.ч.:</w:t>
            </w:r>
            <w:r>
              <w:rPr>
                <w:spacing w:val="-5"/>
                <w:w w:val="105"/>
                <w:sz w:val="21"/>
              </w:rPr>
              <w:t xml:space="preserve"> </w:t>
            </w:r>
            <w:r>
              <w:rPr>
                <w:w w:val="105"/>
                <w:sz w:val="21"/>
              </w:rPr>
              <w:t>НДС</w:t>
            </w:r>
            <w:r>
              <w:rPr>
                <w:spacing w:val="17"/>
                <w:w w:val="105"/>
                <w:sz w:val="21"/>
              </w:rPr>
              <w:t xml:space="preserve"> </w:t>
            </w:r>
            <w:r>
              <w:rPr>
                <w:w w:val="105"/>
                <w:sz w:val="21"/>
              </w:rPr>
              <w:t>-</w:t>
            </w:r>
          </w:p>
        </w:tc>
        <w:tc>
          <w:tcPr>
            <w:tcW w:w="1184" w:type="dxa"/>
            <w:tcBorders>
              <w:top w:val="single" w:sz="6" w:space="0" w:color="D0D6E4"/>
              <w:left w:val="single" w:sz="6" w:space="0" w:color="D0D6E4"/>
              <w:bottom w:val="single" w:sz="6" w:space="0" w:color="D0D6E4"/>
              <w:right w:val="single" w:sz="6" w:space="0" w:color="D0D6E4"/>
            </w:tcBorders>
          </w:tcPr>
          <w:p w:rsidR="00482031" w:rsidRDefault="00482031" w:rsidP="00932EB7">
            <w:pPr>
              <w:pStyle w:val="TableParagraph"/>
              <w:spacing w:before="11"/>
              <w:ind w:right="242"/>
              <w:jc w:val="left"/>
              <w:rPr>
                <w:sz w:val="28"/>
              </w:rPr>
            </w:pPr>
          </w:p>
          <w:p w:rsidR="00482031" w:rsidRDefault="00482031" w:rsidP="00DA7C85">
            <w:pPr>
              <w:pStyle w:val="TableParagraph"/>
              <w:spacing w:before="0" w:line="229" w:lineRule="exact"/>
              <w:ind w:right="242"/>
              <w:jc w:val="left"/>
              <w:rPr>
                <w:sz w:val="21"/>
              </w:rPr>
            </w:pPr>
            <w:r>
              <w:rPr>
                <w:w w:val="110"/>
                <w:sz w:val="21"/>
              </w:rPr>
              <w:t>рубле</w:t>
            </w:r>
            <w:r w:rsidR="00DA7C85">
              <w:rPr>
                <w:w w:val="110"/>
                <w:sz w:val="21"/>
              </w:rPr>
              <w:t>й</w:t>
            </w:r>
          </w:p>
        </w:tc>
        <w:tc>
          <w:tcPr>
            <w:tcW w:w="815" w:type="dxa"/>
            <w:tcBorders>
              <w:top w:val="single" w:sz="6" w:space="0" w:color="D0D6E4"/>
              <w:left w:val="single" w:sz="6" w:space="0" w:color="D0D6E4"/>
              <w:bottom w:val="single" w:sz="6" w:space="0" w:color="D0D6E4"/>
              <w:right w:val="single" w:sz="6" w:space="0" w:color="D0D6E4"/>
            </w:tcBorders>
          </w:tcPr>
          <w:p w:rsidR="00482031" w:rsidRDefault="00482031" w:rsidP="00932EB7">
            <w:pPr>
              <w:pStyle w:val="TableParagraph"/>
              <w:spacing w:before="0"/>
              <w:ind w:right="242"/>
              <w:jc w:val="left"/>
              <w:rPr>
                <w:sz w:val="20"/>
              </w:rPr>
            </w:pPr>
          </w:p>
        </w:tc>
        <w:tc>
          <w:tcPr>
            <w:tcW w:w="1861" w:type="dxa"/>
            <w:tcBorders>
              <w:top w:val="single" w:sz="6" w:space="0" w:color="D0D6E4"/>
              <w:left w:val="single" w:sz="6" w:space="0" w:color="D0D6E4"/>
              <w:bottom w:val="single" w:sz="6" w:space="0" w:color="D0D6E4"/>
            </w:tcBorders>
          </w:tcPr>
          <w:p w:rsidR="00482031" w:rsidRDefault="00482031" w:rsidP="00932EB7">
            <w:pPr>
              <w:pStyle w:val="TableParagraph"/>
              <w:spacing w:before="11"/>
              <w:ind w:right="242"/>
              <w:jc w:val="left"/>
              <w:rPr>
                <w:sz w:val="28"/>
              </w:rPr>
            </w:pPr>
          </w:p>
          <w:p w:rsidR="00482031" w:rsidRDefault="00482031" w:rsidP="00932EB7">
            <w:pPr>
              <w:pStyle w:val="TableParagraph"/>
              <w:spacing w:before="0" w:line="229" w:lineRule="exact"/>
              <w:ind w:left="45" w:right="242"/>
              <w:jc w:val="left"/>
              <w:rPr>
                <w:sz w:val="21"/>
              </w:rPr>
            </w:pPr>
            <w:r>
              <w:rPr>
                <w:w w:val="110"/>
                <w:sz w:val="21"/>
              </w:rPr>
              <w:t>копеек</w:t>
            </w:r>
          </w:p>
        </w:tc>
      </w:tr>
      <w:tr w:rsidR="007D3AD7">
        <w:trPr>
          <w:trHeight w:val="660"/>
        </w:trPr>
        <w:tc>
          <w:tcPr>
            <w:tcW w:w="13383" w:type="dxa"/>
            <w:gridSpan w:val="15"/>
            <w:tcBorders>
              <w:top w:val="single" w:sz="6" w:space="0" w:color="D0D6E4"/>
              <w:left w:val="double" w:sz="4" w:space="0" w:color="0000D0"/>
              <w:bottom w:val="single" w:sz="6" w:space="0" w:color="D0D6E4"/>
            </w:tcBorders>
          </w:tcPr>
          <w:p w:rsidR="007D3AD7" w:rsidRDefault="0071018B" w:rsidP="00932EB7">
            <w:pPr>
              <w:pStyle w:val="TableParagraph"/>
              <w:spacing w:before="67"/>
              <w:ind w:left="39" w:right="242"/>
              <w:jc w:val="left"/>
              <w:rPr>
                <w:sz w:val="21"/>
              </w:rPr>
            </w:pPr>
            <w:r>
              <w:rPr>
                <w:spacing w:val="-1"/>
                <w:w w:val="110"/>
                <w:sz w:val="21"/>
              </w:rPr>
              <w:t>Вышеперечисленные</w:t>
            </w:r>
            <w:r>
              <w:rPr>
                <w:spacing w:val="-14"/>
                <w:w w:val="110"/>
                <w:sz w:val="21"/>
              </w:rPr>
              <w:t xml:space="preserve"> </w:t>
            </w:r>
            <w:r>
              <w:rPr>
                <w:spacing w:val="-1"/>
                <w:w w:val="110"/>
                <w:sz w:val="21"/>
              </w:rPr>
              <w:t>услуги</w:t>
            </w:r>
            <w:r>
              <w:rPr>
                <w:spacing w:val="-10"/>
                <w:w w:val="110"/>
                <w:sz w:val="21"/>
              </w:rPr>
              <w:t xml:space="preserve"> </w:t>
            </w:r>
            <w:r>
              <w:rPr>
                <w:w w:val="110"/>
                <w:sz w:val="21"/>
              </w:rPr>
              <w:t>выполнены</w:t>
            </w:r>
            <w:r>
              <w:rPr>
                <w:spacing w:val="-8"/>
                <w:w w:val="110"/>
                <w:sz w:val="21"/>
              </w:rPr>
              <w:t xml:space="preserve"> </w:t>
            </w:r>
            <w:r>
              <w:rPr>
                <w:w w:val="110"/>
                <w:sz w:val="21"/>
              </w:rPr>
              <w:t>полностью</w:t>
            </w:r>
            <w:r>
              <w:rPr>
                <w:spacing w:val="-12"/>
                <w:w w:val="110"/>
                <w:sz w:val="21"/>
              </w:rPr>
              <w:t xml:space="preserve"> </w:t>
            </w:r>
            <w:r>
              <w:rPr>
                <w:w w:val="110"/>
                <w:sz w:val="21"/>
              </w:rPr>
              <w:t>и</w:t>
            </w:r>
            <w:r>
              <w:rPr>
                <w:spacing w:val="-10"/>
                <w:w w:val="110"/>
                <w:sz w:val="21"/>
              </w:rPr>
              <w:t xml:space="preserve"> </w:t>
            </w:r>
            <w:r>
              <w:rPr>
                <w:w w:val="110"/>
                <w:sz w:val="21"/>
              </w:rPr>
              <w:t>в</w:t>
            </w:r>
            <w:r>
              <w:rPr>
                <w:spacing w:val="-9"/>
                <w:w w:val="110"/>
                <w:sz w:val="21"/>
              </w:rPr>
              <w:t xml:space="preserve"> </w:t>
            </w:r>
            <w:r>
              <w:rPr>
                <w:w w:val="110"/>
                <w:sz w:val="21"/>
              </w:rPr>
              <w:t>срок.</w:t>
            </w:r>
          </w:p>
          <w:p w:rsidR="007D3AD7" w:rsidRDefault="0071018B" w:rsidP="00932EB7">
            <w:pPr>
              <w:pStyle w:val="TableParagraph"/>
              <w:spacing w:before="36"/>
              <w:ind w:left="39" w:right="242"/>
              <w:jc w:val="left"/>
              <w:rPr>
                <w:sz w:val="21"/>
              </w:rPr>
            </w:pPr>
            <w:r>
              <w:rPr>
                <w:spacing w:val="-1"/>
                <w:w w:val="110"/>
                <w:sz w:val="21"/>
              </w:rPr>
              <w:t>Заказчик</w:t>
            </w:r>
            <w:r>
              <w:rPr>
                <w:spacing w:val="-12"/>
                <w:w w:val="110"/>
                <w:sz w:val="21"/>
              </w:rPr>
              <w:t xml:space="preserve"> </w:t>
            </w:r>
            <w:r>
              <w:rPr>
                <w:spacing w:val="-1"/>
                <w:w w:val="110"/>
                <w:sz w:val="21"/>
              </w:rPr>
              <w:t>претензий</w:t>
            </w:r>
            <w:r>
              <w:rPr>
                <w:spacing w:val="-10"/>
                <w:w w:val="110"/>
                <w:sz w:val="21"/>
              </w:rPr>
              <w:t xml:space="preserve"> </w:t>
            </w:r>
            <w:r>
              <w:rPr>
                <w:w w:val="110"/>
                <w:sz w:val="21"/>
              </w:rPr>
              <w:t>по</w:t>
            </w:r>
            <w:r>
              <w:rPr>
                <w:spacing w:val="-4"/>
                <w:w w:val="110"/>
                <w:sz w:val="21"/>
              </w:rPr>
              <w:t xml:space="preserve"> </w:t>
            </w:r>
            <w:r>
              <w:rPr>
                <w:w w:val="110"/>
                <w:sz w:val="21"/>
              </w:rPr>
              <w:t>объему,</w:t>
            </w:r>
            <w:r>
              <w:rPr>
                <w:spacing w:val="-6"/>
                <w:w w:val="110"/>
                <w:sz w:val="21"/>
              </w:rPr>
              <w:t xml:space="preserve"> </w:t>
            </w:r>
            <w:r>
              <w:rPr>
                <w:w w:val="110"/>
                <w:sz w:val="21"/>
              </w:rPr>
              <w:t>качеству</w:t>
            </w:r>
            <w:r>
              <w:rPr>
                <w:spacing w:val="-14"/>
                <w:w w:val="110"/>
                <w:sz w:val="21"/>
              </w:rPr>
              <w:t xml:space="preserve"> </w:t>
            </w:r>
            <w:r>
              <w:rPr>
                <w:w w:val="110"/>
                <w:sz w:val="21"/>
              </w:rPr>
              <w:t>и</w:t>
            </w:r>
            <w:r>
              <w:rPr>
                <w:spacing w:val="-11"/>
                <w:w w:val="110"/>
                <w:sz w:val="21"/>
              </w:rPr>
              <w:t xml:space="preserve"> </w:t>
            </w:r>
            <w:r>
              <w:rPr>
                <w:w w:val="110"/>
                <w:sz w:val="21"/>
              </w:rPr>
              <w:t>срокам</w:t>
            </w:r>
            <w:r>
              <w:rPr>
                <w:spacing w:val="-9"/>
                <w:w w:val="110"/>
                <w:sz w:val="21"/>
              </w:rPr>
              <w:t xml:space="preserve"> </w:t>
            </w:r>
            <w:r>
              <w:rPr>
                <w:w w:val="110"/>
                <w:sz w:val="21"/>
              </w:rPr>
              <w:t>оказания</w:t>
            </w:r>
            <w:r>
              <w:rPr>
                <w:spacing w:val="-7"/>
                <w:w w:val="110"/>
                <w:sz w:val="21"/>
              </w:rPr>
              <w:t xml:space="preserve"> </w:t>
            </w:r>
            <w:r>
              <w:rPr>
                <w:w w:val="110"/>
                <w:sz w:val="21"/>
              </w:rPr>
              <w:t>услуг</w:t>
            </w:r>
            <w:r>
              <w:rPr>
                <w:spacing w:val="-7"/>
                <w:w w:val="110"/>
                <w:sz w:val="21"/>
              </w:rPr>
              <w:t xml:space="preserve"> </w:t>
            </w:r>
            <w:r>
              <w:rPr>
                <w:w w:val="110"/>
                <w:sz w:val="21"/>
              </w:rPr>
              <w:t>не</w:t>
            </w:r>
            <w:r>
              <w:rPr>
                <w:spacing w:val="-13"/>
                <w:w w:val="110"/>
                <w:sz w:val="21"/>
              </w:rPr>
              <w:t xml:space="preserve"> </w:t>
            </w:r>
            <w:r>
              <w:rPr>
                <w:w w:val="110"/>
                <w:sz w:val="21"/>
              </w:rPr>
              <w:t>имеет.</w:t>
            </w:r>
          </w:p>
        </w:tc>
      </w:tr>
      <w:tr w:rsidR="007D3AD7">
        <w:trPr>
          <w:trHeight w:val="140"/>
        </w:trPr>
        <w:tc>
          <w:tcPr>
            <w:tcW w:w="13383" w:type="dxa"/>
            <w:gridSpan w:val="15"/>
            <w:tcBorders>
              <w:top w:val="single" w:sz="6" w:space="0" w:color="D0D6E4"/>
              <w:left w:val="double" w:sz="4" w:space="0" w:color="0000D0"/>
              <w:bottom w:val="single" w:sz="6" w:space="0" w:color="D0D6E4"/>
            </w:tcBorders>
          </w:tcPr>
          <w:p w:rsidR="007D3AD7" w:rsidRDefault="007D3AD7" w:rsidP="00932EB7">
            <w:pPr>
              <w:pStyle w:val="TableParagraph"/>
              <w:spacing w:before="0"/>
              <w:ind w:right="242"/>
              <w:jc w:val="left"/>
              <w:rPr>
                <w:sz w:val="8"/>
              </w:rPr>
            </w:pPr>
          </w:p>
        </w:tc>
      </w:tr>
      <w:tr w:rsidR="007D3AD7">
        <w:trPr>
          <w:trHeight w:val="73"/>
        </w:trPr>
        <w:tc>
          <w:tcPr>
            <w:tcW w:w="2717" w:type="dxa"/>
            <w:gridSpan w:val="3"/>
            <w:vMerge w:val="restart"/>
            <w:tcBorders>
              <w:top w:val="single" w:sz="6" w:space="0" w:color="D0D6E4"/>
              <w:left w:val="double" w:sz="4" w:space="0" w:color="0000D0"/>
              <w:bottom w:val="single" w:sz="6" w:space="0" w:color="D0D6E4"/>
              <w:right w:val="single" w:sz="6" w:space="0" w:color="D0D6E4"/>
            </w:tcBorders>
          </w:tcPr>
          <w:p w:rsidR="007D3AD7" w:rsidRDefault="0071018B" w:rsidP="005360A5">
            <w:pPr>
              <w:pStyle w:val="TableParagraph"/>
              <w:spacing w:before="12" w:line="229" w:lineRule="exact"/>
              <w:ind w:right="242"/>
              <w:jc w:val="left"/>
              <w:rPr>
                <w:b/>
                <w:sz w:val="21"/>
              </w:rPr>
            </w:pPr>
            <w:r>
              <w:rPr>
                <w:b/>
                <w:w w:val="110"/>
                <w:sz w:val="21"/>
              </w:rPr>
              <w:t>Исполнитель:</w:t>
            </w:r>
          </w:p>
        </w:tc>
        <w:tc>
          <w:tcPr>
            <w:tcW w:w="2277" w:type="dxa"/>
            <w:gridSpan w:val="3"/>
            <w:vMerge w:val="restart"/>
            <w:tcBorders>
              <w:top w:val="single" w:sz="6" w:space="0" w:color="D0D6E4"/>
              <w:left w:val="single" w:sz="6" w:space="0" w:color="D0D6E4"/>
              <w:bottom w:val="single" w:sz="6" w:space="0" w:color="000000"/>
              <w:right w:val="single" w:sz="6" w:space="0" w:color="D0D6E4"/>
            </w:tcBorders>
          </w:tcPr>
          <w:p w:rsidR="007D3AD7" w:rsidRDefault="007D3AD7" w:rsidP="00932EB7">
            <w:pPr>
              <w:pStyle w:val="TableParagraph"/>
              <w:spacing w:before="0"/>
              <w:ind w:right="242"/>
              <w:jc w:val="left"/>
              <w:rPr>
                <w:sz w:val="18"/>
              </w:rPr>
            </w:pPr>
          </w:p>
        </w:tc>
        <w:tc>
          <w:tcPr>
            <w:tcW w:w="350"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2"/>
              </w:rPr>
            </w:pPr>
          </w:p>
        </w:tc>
        <w:tc>
          <w:tcPr>
            <w:tcW w:w="2277" w:type="dxa"/>
            <w:gridSpan w:val="3"/>
            <w:vMerge w:val="restart"/>
            <w:tcBorders>
              <w:top w:val="single" w:sz="6" w:space="0" w:color="D0D6E4"/>
              <w:left w:val="single" w:sz="6" w:space="0" w:color="D0D6E4"/>
              <w:bottom w:val="single" w:sz="6" w:space="0" w:color="000000"/>
              <w:right w:val="single" w:sz="6" w:space="0" w:color="D0D6E4"/>
            </w:tcBorders>
          </w:tcPr>
          <w:p w:rsidR="007D3AD7" w:rsidRDefault="007D3AD7" w:rsidP="00932EB7">
            <w:pPr>
              <w:pStyle w:val="TableParagraph"/>
              <w:spacing w:before="0"/>
              <w:ind w:right="242"/>
              <w:jc w:val="left"/>
              <w:rPr>
                <w:sz w:val="18"/>
              </w:rPr>
            </w:pPr>
          </w:p>
        </w:tc>
        <w:tc>
          <w:tcPr>
            <w:tcW w:w="325"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2"/>
              </w:rPr>
            </w:pPr>
          </w:p>
        </w:tc>
        <w:tc>
          <w:tcPr>
            <w:tcW w:w="5437" w:type="dxa"/>
            <w:gridSpan w:val="4"/>
            <w:vMerge w:val="restart"/>
            <w:tcBorders>
              <w:top w:val="single" w:sz="6" w:space="0" w:color="D0D6E4"/>
              <w:left w:val="single" w:sz="6" w:space="0" w:color="D0D6E4"/>
              <w:bottom w:val="single" w:sz="6" w:space="0" w:color="000000"/>
            </w:tcBorders>
          </w:tcPr>
          <w:p w:rsidR="007D3AD7" w:rsidRDefault="007D3AD7" w:rsidP="00932EB7">
            <w:pPr>
              <w:pStyle w:val="TableParagraph"/>
              <w:spacing w:before="0"/>
              <w:ind w:right="242"/>
              <w:jc w:val="left"/>
              <w:rPr>
                <w:sz w:val="18"/>
              </w:rPr>
            </w:pPr>
          </w:p>
        </w:tc>
      </w:tr>
      <w:tr w:rsidR="007D3AD7">
        <w:trPr>
          <w:trHeight w:val="173"/>
        </w:trPr>
        <w:tc>
          <w:tcPr>
            <w:tcW w:w="2717" w:type="dxa"/>
            <w:gridSpan w:val="3"/>
            <w:vMerge/>
            <w:tcBorders>
              <w:top w:val="nil"/>
              <w:left w:val="double" w:sz="4" w:space="0" w:color="0000D0"/>
              <w:bottom w:val="single" w:sz="6" w:space="0" w:color="D0D6E4"/>
              <w:right w:val="single" w:sz="6" w:space="0" w:color="D0D6E4"/>
            </w:tcBorders>
          </w:tcPr>
          <w:p w:rsidR="007D3AD7" w:rsidRDefault="007D3AD7" w:rsidP="00932EB7">
            <w:pPr>
              <w:ind w:right="242"/>
              <w:rPr>
                <w:sz w:val="2"/>
                <w:szCs w:val="2"/>
              </w:rPr>
            </w:pPr>
          </w:p>
        </w:tc>
        <w:tc>
          <w:tcPr>
            <w:tcW w:w="2277" w:type="dxa"/>
            <w:gridSpan w:val="3"/>
            <w:vMerge/>
            <w:tcBorders>
              <w:top w:val="nil"/>
              <w:left w:val="single" w:sz="6" w:space="0" w:color="D0D6E4"/>
              <w:bottom w:val="single" w:sz="6" w:space="0" w:color="000000"/>
              <w:right w:val="single" w:sz="6" w:space="0" w:color="D0D6E4"/>
            </w:tcBorders>
          </w:tcPr>
          <w:p w:rsidR="007D3AD7" w:rsidRDefault="007D3AD7" w:rsidP="00932EB7">
            <w:pPr>
              <w:ind w:right="242"/>
              <w:rPr>
                <w:sz w:val="2"/>
                <w:szCs w:val="2"/>
              </w:rPr>
            </w:pPr>
          </w:p>
        </w:tc>
        <w:tc>
          <w:tcPr>
            <w:tcW w:w="350"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0"/>
              </w:rPr>
            </w:pPr>
          </w:p>
        </w:tc>
        <w:tc>
          <w:tcPr>
            <w:tcW w:w="2277" w:type="dxa"/>
            <w:gridSpan w:val="3"/>
            <w:vMerge/>
            <w:tcBorders>
              <w:top w:val="nil"/>
              <w:left w:val="single" w:sz="6" w:space="0" w:color="D0D6E4"/>
              <w:bottom w:val="single" w:sz="6" w:space="0" w:color="000000"/>
              <w:right w:val="single" w:sz="6" w:space="0" w:color="D0D6E4"/>
            </w:tcBorders>
          </w:tcPr>
          <w:p w:rsidR="007D3AD7" w:rsidRDefault="007D3AD7" w:rsidP="00932EB7">
            <w:pPr>
              <w:ind w:right="242"/>
              <w:rPr>
                <w:sz w:val="2"/>
                <w:szCs w:val="2"/>
              </w:rPr>
            </w:pPr>
          </w:p>
        </w:tc>
        <w:tc>
          <w:tcPr>
            <w:tcW w:w="325"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0"/>
              </w:rPr>
            </w:pPr>
          </w:p>
        </w:tc>
        <w:tc>
          <w:tcPr>
            <w:tcW w:w="5437" w:type="dxa"/>
            <w:gridSpan w:val="4"/>
            <w:vMerge/>
            <w:tcBorders>
              <w:top w:val="nil"/>
              <w:left w:val="single" w:sz="6" w:space="0" w:color="D0D6E4"/>
              <w:bottom w:val="single" w:sz="6" w:space="0" w:color="000000"/>
            </w:tcBorders>
          </w:tcPr>
          <w:p w:rsidR="007D3AD7" w:rsidRDefault="007D3AD7" w:rsidP="00932EB7">
            <w:pPr>
              <w:ind w:right="242"/>
              <w:rPr>
                <w:sz w:val="2"/>
                <w:szCs w:val="2"/>
              </w:rPr>
            </w:pPr>
          </w:p>
        </w:tc>
      </w:tr>
      <w:tr w:rsidR="007D3AD7">
        <w:trPr>
          <w:trHeight w:val="162"/>
        </w:trPr>
        <w:tc>
          <w:tcPr>
            <w:tcW w:w="2717" w:type="dxa"/>
            <w:gridSpan w:val="3"/>
            <w:tcBorders>
              <w:top w:val="single" w:sz="6" w:space="0" w:color="D0D6E4"/>
              <w:left w:val="double" w:sz="4" w:space="0" w:color="0000D0"/>
              <w:bottom w:val="single" w:sz="6" w:space="0" w:color="D0D6E4"/>
              <w:right w:val="single" w:sz="6" w:space="0" w:color="D0D6E4"/>
            </w:tcBorders>
          </w:tcPr>
          <w:p w:rsidR="007D3AD7" w:rsidRDefault="007D3AD7" w:rsidP="00932EB7">
            <w:pPr>
              <w:pStyle w:val="TableParagraph"/>
              <w:spacing w:before="0"/>
              <w:ind w:right="242"/>
              <w:jc w:val="left"/>
              <w:rPr>
                <w:sz w:val="10"/>
              </w:rPr>
            </w:pPr>
          </w:p>
        </w:tc>
        <w:tc>
          <w:tcPr>
            <w:tcW w:w="2277" w:type="dxa"/>
            <w:gridSpan w:val="3"/>
            <w:tcBorders>
              <w:top w:val="single" w:sz="6" w:space="0" w:color="000000"/>
              <w:left w:val="single" w:sz="6" w:space="0" w:color="D0D6E4"/>
              <w:bottom w:val="single" w:sz="6" w:space="0" w:color="D0D6E4"/>
              <w:right w:val="single" w:sz="6" w:space="0" w:color="D0D6E4"/>
            </w:tcBorders>
          </w:tcPr>
          <w:p w:rsidR="007D3AD7" w:rsidRDefault="0071018B" w:rsidP="00932EB7">
            <w:pPr>
              <w:pStyle w:val="TableParagraph"/>
              <w:spacing w:before="0" w:line="139" w:lineRule="exact"/>
              <w:ind w:left="744" w:right="242"/>
              <w:jc w:val="left"/>
              <w:rPr>
                <w:sz w:val="14"/>
              </w:rPr>
            </w:pPr>
            <w:r>
              <w:rPr>
                <w:w w:val="110"/>
                <w:sz w:val="14"/>
              </w:rPr>
              <w:t>(должность)</w:t>
            </w:r>
          </w:p>
        </w:tc>
        <w:tc>
          <w:tcPr>
            <w:tcW w:w="350"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0"/>
              </w:rPr>
            </w:pPr>
          </w:p>
        </w:tc>
        <w:tc>
          <w:tcPr>
            <w:tcW w:w="2277" w:type="dxa"/>
            <w:gridSpan w:val="3"/>
            <w:tcBorders>
              <w:top w:val="single" w:sz="6" w:space="0" w:color="000000"/>
              <w:left w:val="single" w:sz="6" w:space="0" w:color="D0D6E4"/>
              <w:bottom w:val="single" w:sz="6" w:space="0" w:color="D0D6E4"/>
              <w:right w:val="single" w:sz="6" w:space="0" w:color="D0D6E4"/>
            </w:tcBorders>
          </w:tcPr>
          <w:p w:rsidR="007D3AD7" w:rsidRDefault="0071018B" w:rsidP="00932EB7">
            <w:pPr>
              <w:pStyle w:val="TableParagraph"/>
              <w:spacing w:before="0" w:line="139" w:lineRule="exact"/>
              <w:ind w:left="799" w:right="242"/>
              <w:rPr>
                <w:sz w:val="14"/>
              </w:rPr>
            </w:pPr>
            <w:r>
              <w:rPr>
                <w:w w:val="110"/>
                <w:sz w:val="14"/>
              </w:rPr>
              <w:t>(подпись)</w:t>
            </w:r>
          </w:p>
        </w:tc>
        <w:tc>
          <w:tcPr>
            <w:tcW w:w="325"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0"/>
              </w:rPr>
            </w:pPr>
          </w:p>
        </w:tc>
        <w:tc>
          <w:tcPr>
            <w:tcW w:w="5437" w:type="dxa"/>
            <w:gridSpan w:val="4"/>
            <w:tcBorders>
              <w:top w:val="single" w:sz="6" w:space="0" w:color="000000"/>
              <w:left w:val="single" w:sz="6" w:space="0" w:color="D0D6E4"/>
              <w:bottom w:val="single" w:sz="6" w:space="0" w:color="D0D6E4"/>
            </w:tcBorders>
          </w:tcPr>
          <w:p w:rsidR="007D3AD7" w:rsidRDefault="0071018B" w:rsidP="00932EB7">
            <w:pPr>
              <w:pStyle w:val="TableParagraph"/>
              <w:spacing w:before="0" w:line="139" w:lineRule="exact"/>
              <w:ind w:left="1906" w:right="242"/>
              <w:rPr>
                <w:sz w:val="14"/>
              </w:rPr>
            </w:pPr>
            <w:r>
              <w:rPr>
                <w:w w:val="110"/>
                <w:sz w:val="14"/>
              </w:rPr>
              <w:t>(расшифровка</w:t>
            </w:r>
            <w:r>
              <w:rPr>
                <w:spacing w:val="17"/>
                <w:w w:val="110"/>
                <w:sz w:val="14"/>
              </w:rPr>
              <w:t xml:space="preserve"> </w:t>
            </w:r>
            <w:r>
              <w:rPr>
                <w:w w:val="110"/>
                <w:sz w:val="14"/>
              </w:rPr>
              <w:t>подписи)</w:t>
            </w:r>
          </w:p>
        </w:tc>
      </w:tr>
      <w:tr w:rsidR="007D3AD7">
        <w:trPr>
          <w:trHeight w:val="317"/>
        </w:trPr>
        <w:tc>
          <w:tcPr>
            <w:tcW w:w="13383" w:type="dxa"/>
            <w:gridSpan w:val="15"/>
            <w:tcBorders>
              <w:top w:val="single" w:sz="6" w:space="0" w:color="D0D6E4"/>
              <w:left w:val="double" w:sz="4" w:space="0" w:color="0000D0"/>
              <w:bottom w:val="single" w:sz="6" w:space="0" w:color="D0D6E4"/>
            </w:tcBorders>
          </w:tcPr>
          <w:p w:rsidR="007D3AD7" w:rsidRDefault="007D3AD7" w:rsidP="00932EB7">
            <w:pPr>
              <w:pStyle w:val="TableParagraph"/>
              <w:spacing w:before="0"/>
              <w:ind w:right="242"/>
              <w:jc w:val="left"/>
              <w:rPr>
                <w:sz w:val="20"/>
              </w:rPr>
            </w:pPr>
          </w:p>
        </w:tc>
      </w:tr>
      <w:tr w:rsidR="007D3AD7">
        <w:trPr>
          <w:trHeight w:val="317"/>
        </w:trPr>
        <w:tc>
          <w:tcPr>
            <w:tcW w:w="2717" w:type="dxa"/>
            <w:gridSpan w:val="3"/>
            <w:tcBorders>
              <w:top w:val="single" w:sz="6" w:space="0" w:color="D0D6E4"/>
              <w:left w:val="double" w:sz="4" w:space="0" w:color="0000D0"/>
              <w:bottom w:val="single" w:sz="6" w:space="0" w:color="D0D6E4"/>
              <w:right w:val="single" w:sz="6" w:space="0" w:color="D0D6E4"/>
            </w:tcBorders>
          </w:tcPr>
          <w:p w:rsidR="007D3AD7" w:rsidRDefault="0071018B" w:rsidP="005360A5">
            <w:pPr>
              <w:pStyle w:val="TableParagraph"/>
              <w:spacing w:before="67" w:line="229" w:lineRule="exact"/>
              <w:ind w:right="242"/>
              <w:jc w:val="left"/>
              <w:rPr>
                <w:b/>
                <w:sz w:val="21"/>
              </w:rPr>
            </w:pPr>
            <w:r>
              <w:rPr>
                <w:b/>
                <w:w w:val="110"/>
                <w:sz w:val="21"/>
              </w:rPr>
              <w:t>Заказчик:</w:t>
            </w:r>
          </w:p>
        </w:tc>
        <w:tc>
          <w:tcPr>
            <w:tcW w:w="2277" w:type="dxa"/>
            <w:gridSpan w:val="3"/>
            <w:tcBorders>
              <w:top w:val="single" w:sz="6" w:space="0" w:color="D0D6E4"/>
              <w:left w:val="single" w:sz="6" w:space="0" w:color="D0D6E4"/>
              <w:bottom w:val="single" w:sz="6" w:space="0" w:color="000000"/>
              <w:right w:val="single" w:sz="6" w:space="0" w:color="D0D6E4"/>
            </w:tcBorders>
          </w:tcPr>
          <w:p w:rsidR="007D3AD7" w:rsidRDefault="007D3AD7" w:rsidP="00932EB7">
            <w:pPr>
              <w:pStyle w:val="TableParagraph"/>
              <w:spacing w:before="0"/>
              <w:ind w:right="242"/>
              <w:jc w:val="left"/>
              <w:rPr>
                <w:sz w:val="20"/>
              </w:rPr>
            </w:pPr>
          </w:p>
        </w:tc>
        <w:tc>
          <w:tcPr>
            <w:tcW w:w="350"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20"/>
              </w:rPr>
            </w:pPr>
          </w:p>
        </w:tc>
        <w:tc>
          <w:tcPr>
            <w:tcW w:w="2277" w:type="dxa"/>
            <w:gridSpan w:val="3"/>
            <w:tcBorders>
              <w:top w:val="single" w:sz="6" w:space="0" w:color="D0D6E4"/>
              <w:left w:val="single" w:sz="6" w:space="0" w:color="D0D6E4"/>
              <w:bottom w:val="single" w:sz="6" w:space="0" w:color="000000"/>
              <w:right w:val="single" w:sz="6" w:space="0" w:color="D0D6E4"/>
            </w:tcBorders>
          </w:tcPr>
          <w:p w:rsidR="007D3AD7" w:rsidRDefault="007D3AD7" w:rsidP="00932EB7">
            <w:pPr>
              <w:pStyle w:val="TableParagraph"/>
              <w:spacing w:before="0"/>
              <w:ind w:right="242"/>
              <w:jc w:val="left"/>
              <w:rPr>
                <w:sz w:val="20"/>
              </w:rPr>
            </w:pPr>
          </w:p>
        </w:tc>
        <w:tc>
          <w:tcPr>
            <w:tcW w:w="325"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20"/>
              </w:rPr>
            </w:pPr>
          </w:p>
        </w:tc>
        <w:tc>
          <w:tcPr>
            <w:tcW w:w="5437" w:type="dxa"/>
            <w:gridSpan w:val="4"/>
            <w:tcBorders>
              <w:top w:val="single" w:sz="6" w:space="0" w:color="D0D6E4"/>
              <w:left w:val="single" w:sz="6" w:space="0" w:color="D0D6E4"/>
              <w:bottom w:val="single" w:sz="6" w:space="0" w:color="000000"/>
            </w:tcBorders>
          </w:tcPr>
          <w:p w:rsidR="007D3AD7" w:rsidRDefault="007D3AD7" w:rsidP="00932EB7">
            <w:pPr>
              <w:pStyle w:val="TableParagraph"/>
              <w:spacing w:before="0"/>
              <w:ind w:right="242"/>
              <w:jc w:val="left"/>
              <w:rPr>
                <w:sz w:val="20"/>
              </w:rPr>
            </w:pPr>
          </w:p>
        </w:tc>
      </w:tr>
      <w:tr w:rsidR="007D3AD7">
        <w:trPr>
          <w:trHeight w:val="173"/>
        </w:trPr>
        <w:tc>
          <w:tcPr>
            <w:tcW w:w="2717" w:type="dxa"/>
            <w:gridSpan w:val="3"/>
            <w:tcBorders>
              <w:top w:val="single" w:sz="6" w:space="0" w:color="D0D6E4"/>
              <w:left w:val="double" w:sz="4" w:space="0" w:color="0000D0"/>
              <w:bottom w:val="single" w:sz="6" w:space="0" w:color="D0D6E4"/>
              <w:right w:val="single" w:sz="6" w:space="0" w:color="D0D6E4"/>
            </w:tcBorders>
          </w:tcPr>
          <w:p w:rsidR="007D3AD7" w:rsidRDefault="007D3AD7" w:rsidP="00932EB7">
            <w:pPr>
              <w:pStyle w:val="TableParagraph"/>
              <w:spacing w:before="0"/>
              <w:ind w:right="242"/>
              <w:jc w:val="left"/>
              <w:rPr>
                <w:sz w:val="10"/>
              </w:rPr>
            </w:pPr>
          </w:p>
        </w:tc>
        <w:tc>
          <w:tcPr>
            <w:tcW w:w="2277" w:type="dxa"/>
            <w:gridSpan w:val="3"/>
            <w:tcBorders>
              <w:top w:val="single" w:sz="6" w:space="0" w:color="000000"/>
              <w:left w:val="single" w:sz="6" w:space="0" w:color="D0D6E4"/>
              <w:bottom w:val="single" w:sz="6" w:space="0" w:color="D0D6E4"/>
              <w:right w:val="single" w:sz="6" w:space="0" w:color="D0D6E4"/>
            </w:tcBorders>
          </w:tcPr>
          <w:p w:rsidR="007D3AD7" w:rsidRDefault="0071018B" w:rsidP="00932EB7">
            <w:pPr>
              <w:pStyle w:val="TableParagraph"/>
              <w:spacing w:before="0" w:line="150" w:lineRule="exact"/>
              <w:ind w:left="744" w:right="242"/>
              <w:jc w:val="left"/>
              <w:rPr>
                <w:sz w:val="14"/>
              </w:rPr>
            </w:pPr>
            <w:r>
              <w:rPr>
                <w:w w:val="110"/>
                <w:sz w:val="14"/>
              </w:rPr>
              <w:t>(должность)</w:t>
            </w:r>
          </w:p>
        </w:tc>
        <w:tc>
          <w:tcPr>
            <w:tcW w:w="350"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0"/>
              </w:rPr>
            </w:pPr>
          </w:p>
        </w:tc>
        <w:tc>
          <w:tcPr>
            <w:tcW w:w="2277" w:type="dxa"/>
            <w:gridSpan w:val="3"/>
            <w:tcBorders>
              <w:top w:val="single" w:sz="6" w:space="0" w:color="000000"/>
              <w:left w:val="single" w:sz="6" w:space="0" w:color="D0D6E4"/>
              <w:bottom w:val="single" w:sz="6" w:space="0" w:color="D0D6E4"/>
              <w:right w:val="single" w:sz="6" w:space="0" w:color="D0D6E4"/>
            </w:tcBorders>
          </w:tcPr>
          <w:p w:rsidR="007D3AD7" w:rsidRDefault="0071018B" w:rsidP="00932EB7">
            <w:pPr>
              <w:pStyle w:val="TableParagraph"/>
              <w:spacing w:before="0" w:line="150" w:lineRule="exact"/>
              <w:ind w:left="799" w:right="242"/>
              <w:rPr>
                <w:sz w:val="14"/>
              </w:rPr>
            </w:pPr>
            <w:r>
              <w:rPr>
                <w:w w:val="110"/>
                <w:sz w:val="14"/>
              </w:rPr>
              <w:t>(подпись)</w:t>
            </w:r>
          </w:p>
        </w:tc>
        <w:tc>
          <w:tcPr>
            <w:tcW w:w="325"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0"/>
              </w:rPr>
            </w:pPr>
          </w:p>
        </w:tc>
        <w:tc>
          <w:tcPr>
            <w:tcW w:w="5437" w:type="dxa"/>
            <w:gridSpan w:val="4"/>
            <w:tcBorders>
              <w:top w:val="single" w:sz="6" w:space="0" w:color="000000"/>
              <w:left w:val="single" w:sz="6" w:space="0" w:color="D0D6E4"/>
              <w:bottom w:val="single" w:sz="6" w:space="0" w:color="D0D6E4"/>
            </w:tcBorders>
          </w:tcPr>
          <w:p w:rsidR="007D3AD7" w:rsidRDefault="0071018B" w:rsidP="00932EB7">
            <w:pPr>
              <w:pStyle w:val="TableParagraph"/>
              <w:spacing w:before="0" w:line="150" w:lineRule="exact"/>
              <w:ind w:left="1906" w:right="242"/>
              <w:rPr>
                <w:sz w:val="14"/>
              </w:rPr>
            </w:pPr>
            <w:r>
              <w:rPr>
                <w:w w:val="110"/>
                <w:sz w:val="14"/>
              </w:rPr>
              <w:t>(расшифровка</w:t>
            </w:r>
            <w:r>
              <w:rPr>
                <w:spacing w:val="17"/>
                <w:w w:val="110"/>
                <w:sz w:val="14"/>
              </w:rPr>
              <w:t xml:space="preserve"> </w:t>
            </w:r>
            <w:r>
              <w:rPr>
                <w:w w:val="110"/>
                <w:sz w:val="14"/>
              </w:rPr>
              <w:t>подписи)</w:t>
            </w:r>
          </w:p>
        </w:tc>
      </w:tr>
      <w:tr w:rsidR="007D3AD7">
        <w:trPr>
          <w:trHeight w:val="172"/>
        </w:trPr>
        <w:tc>
          <w:tcPr>
            <w:tcW w:w="13383" w:type="dxa"/>
            <w:gridSpan w:val="15"/>
            <w:tcBorders>
              <w:top w:val="single" w:sz="6" w:space="0" w:color="D0D6E4"/>
              <w:left w:val="double" w:sz="4" w:space="0" w:color="0000D0"/>
              <w:bottom w:val="single" w:sz="6" w:space="0" w:color="D0D6E4"/>
            </w:tcBorders>
          </w:tcPr>
          <w:p w:rsidR="007D3AD7" w:rsidRDefault="007D3AD7" w:rsidP="00932EB7">
            <w:pPr>
              <w:pStyle w:val="TableParagraph"/>
              <w:spacing w:before="0"/>
              <w:ind w:right="242"/>
              <w:jc w:val="left"/>
              <w:rPr>
                <w:sz w:val="10"/>
              </w:rPr>
            </w:pPr>
          </w:p>
        </w:tc>
      </w:tr>
      <w:tr w:rsidR="007D3AD7" w:rsidTr="00DA7C85">
        <w:trPr>
          <w:trHeight w:val="248"/>
        </w:trPr>
        <w:tc>
          <w:tcPr>
            <w:tcW w:w="681" w:type="dxa"/>
            <w:tcBorders>
              <w:top w:val="single" w:sz="6" w:space="0" w:color="D0D6E4"/>
              <w:left w:val="double" w:sz="4" w:space="0" w:color="0000D0"/>
              <w:right w:val="single" w:sz="6" w:space="0" w:color="D0D6E4"/>
            </w:tcBorders>
          </w:tcPr>
          <w:p w:rsidR="007D3AD7" w:rsidRDefault="007D3AD7" w:rsidP="00932EB7">
            <w:pPr>
              <w:pStyle w:val="TableParagraph"/>
              <w:spacing w:before="0"/>
              <w:ind w:right="242"/>
              <w:jc w:val="left"/>
              <w:rPr>
                <w:sz w:val="18"/>
              </w:rPr>
            </w:pPr>
          </w:p>
        </w:tc>
        <w:tc>
          <w:tcPr>
            <w:tcW w:w="954" w:type="dxa"/>
            <w:tcBorders>
              <w:top w:val="single" w:sz="6" w:space="0" w:color="D0D6E4"/>
              <w:left w:val="single" w:sz="6" w:space="0" w:color="D0D6E4"/>
              <w:right w:val="single" w:sz="6" w:space="0" w:color="D0D6E4"/>
            </w:tcBorders>
          </w:tcPr>
          <w:p w:rsidR="007D3AD7" w:rsidRDefault="007D3AD7" w:rsidP="00932EB7">
            <w:pPr>
              <w:pStyle w:val="TableParagraph"/>
              <w:spacing w:before="0"/>
              <w:ind w:right="242"/>
              <w:jc w:val="left"/>
              <w:rPr>
                <w:sz w:val="18"/>
              </w:rPr>
            </w:pPr>
          </w:p>
        </w:tc>
        <w:tc>
          <w:tcPr>
            <w:tcW w:w="1082" w:type="dxa"/>
            <w:tcBorders>
              <w:top w:val="single" w:sz="6" w:space="0" w:color="D0D6E4"/>
              <w:left w:val="single" w:sz="6" w:space="0" w:color="D0D6E4"/>
              <w:right w:val="single" w:sz="6" w:space="0" w:color="D0D6E4"/>
            </w:tcBorders>
          </w:tcPr>
          <w:p w:rsidR="007D3AD7" w:rsidRDefault="007D3AD7" w:rsidP="00932EB7">
            <w:pPr>
              <w:pStyle w:val="TableParagraph"/>
              <w:spacing w:before="0"/>
              <w:ind w:right="242"/>
              <w:jc w:val="left"/>
              <w:rPr>
                <w:sz w:val="18"/>
              </w:rPr>
            </w:pPr>
          </w:p>
        </w:tc>
        <w:tc>
          <w:tcPr>
            <w:tcW w:w="759" w:type="dxa"/>
            <w:tcBorders>
              <w:top w:val="single" w:sz="6" w:space="0" w:color="D0D6E4"/>
              <w:left w:val="single" w:sz="6" w:space="0" w:color="D0D6E4"/>
              <w:right w:val="single" w:sz="6" w:space="0" w:color="D0D6E4"/>
            </w:tcBorders>
          </w:tcPr>
          <w:p w:rsidR="007D3AD7" w:rsidRDefault="007D3AD7" w:rsidP="00932EB7">
            <w:pPr>
              <w:pStyle w:val="TableParagraph"/>
              <w:spacing w:before="0"/>
              <w:ind w:right="242"/>
              <w:jc w:val="left"/>
              <w:rPr>
                <w:sz w:val="18"/>
              </w:rPr>
            </w:pPr>
          </w:p>
        </w:tc>
        <w:tc>
          <w:tcPr>
            <w:tcW w:w="1518" w:type="dxa"/>
            <w:gridSpan w:val="2"/>
            <w:tcBorders>
              <w:top w:val="single" w:sz="6" w:space="0" w:color="D0D6E4"/>
              <w:left w:val="single" w:sz="6" w:space="0" w:color="D0D6E4"/>
              <w:right w:val="single" w:sz="6" w:space="0" w:color="D0D6E4"/>
            </w:tcBorders>
          </w:tcPr>
          <w:p w:rsidR="007D3AD7" w:rsidRDefault="0071018B" w:rsidP="00932EB7">
            <w:pPr>
              <w:pStyle w:val="TableParagraph"/>
              <w:spacing w:before="12" w:line="216" w:lineRule="exact"/>
              <w:ind w:left="554" w:right="242"/>
              <w:rPr>
                <w:sz w:val="21"/>
              </w:rPr>
            </w:pPr>
            <w:r>
              <w:rPr>
                <w:w w:val="110"/>
                <w:sz w:val="21"/>
              </w:rPr>
              <w:t>МП</w:t>
            </w:r>
          </w:p>
        </w:tc>
        <w:tc>
          <w:tcPr>
            <w:tcW w:w="350" w:type="dxa"/>
            <w:tcBorders>
              <w:top w:val="single" w:sz="6" w:space="0" w:color="D0D6E4"/>
              <w:left w:val="single" w:sz="6" w:space="0" w:color="D0D6E4"/>
              <w:right w:val="single" w:sz="6" w:space="0" w:color="D0D6E4"/>
            </w:tcBorders>
          </w:tcPr>
          <w:p w:rsidR="007D3AD7" w:rsidRDefault="007D3AD7" w:rsidP="00932EB7">
            <w:pPr>
              <w:pStyle w:val="TableParagraph"/>
              <w:spacing w:before="0"/>
              <w:ind w:right="242"/>
              <w:jc w:val="left"/>
              <w:rPr>
                <w:sz w:val="18"/>
              </w:rPr>
            </w:pPr>
          </w:p>
        </w:tc>
        <w:tc>
          <w:tcPr>
            <w:tcW w:w="544" w:type="dxa"/>
            <w:tcBorders>
              <w:top w:val="single" w:sz="6" w:space="0" w:color="D0D6E4"/>
              <w:left w:val="single" w:sz="6" w:space="0" w:color="D0D6E4"/>
              <w:right w:val="single" w:sz="6" w:space="0" w:color="D0D6E4"/>
            </w:tcBorders>
          </w:tcPr>
          <w:p w:rsidR="007D3AD7" w:rsidRDefault="007D3AD7" w:rsidP="00932EB7">
            <w:pPr>
              <w:pStyle w:val="TableParagraph"/>
              <w:spacing w:before="0"/>
              <w:ind w:right="242"/>
              <w:jc w:val="left"/>
              <w:rPr>
                <w:sz w:val="18"/>
              </w:rPr>
            </w:pPr>
          </w:p>
        </w:tc>
        <w:tc>
          <w:tcPr>
            <w:tcW w:w="974" w:type="dxa"/>
            <w:tcBorders>
              <w:top w:val="single" w:sz="6" w:space="0" w:color="D0D6E4"/>
              <w:left w:val="single" w:sz="6" w:space="0" w:color="D0D6E4"/>
              <w:right w:val="single" w:sz="6" w:space="0" w:color="D0D6E4"/>
            </w:tcBorders>
          </w:tcPr>
          <w:p w:rsidR="007D3AD7" w:rsidRDefault="007D3AD7" w:rsidP="00932EB7">
            <w:pPr>
              <w:pStyle w:val="TableParagraph"/>
              <w:spacing w:before="0"/>
              <w:ind w:right="242"/>
              <w:jc w:val="left"/>
              <w:rPr>
                <w:sz w:val="18"/>
              </w:rPr>
            </w:pPr>
          </w:p>
        </w:tc>
        <w:tc>
          <w:tcPr>
            <w:tcW w:w="759" w:type="dxa"/>
            <w:tcBorders>
              <w:top w:val="single" w:sz="6" w:space="0" w:color="D0D6E4"/>
              <w:left w:val="single" w:sz="6" w:space="0" w:color="D0D6E4"/>
              <w:right w:val="single" w:sz="6" w:space="0" w:color="D0D6E4"/>
            </w:tcBorders>
          </w:tcPr>
          <w:p w:rsidR="007D3AD7" w:rsidRDefault="007D3AD7" w:rsidP="00932EB7">
            <w:pPr>
              <w:pStyle w:val="TableParagraph"/>
              <w:spacing w:before="0"/>
              <w:ind w:right="242"/>
              <w:jc w:val="left"/>
              <w:rPr>
                <w:sz w:val="18"/>
              </w:rPr>
            </w:pPr>
          </w:p>
        </w:tc>
        <w:tc>
          <w:tcPr>
            <w:tcW w:w="325" w:type="dxa"/>
            <w:tcBorders>
              <w:top w:val="single" w:sz="6" w:space="0" w:color="D0D6E4"/>
              <w:left w:val="single" w:sz="6" w:space="0" w:color="D0D6E4"/>
              <w:right w:val="single" w:sz="6" w:space="0" w:color="D0D6E4"/>
            </w:tcBorders>
          </w:tcPr>
          <w:p w:rsidR="007D3AD7" w:rsidRDefault="007D3AD7" w:rsidP="00932EB7">
            <w:pPr>
              <w:pStyle w:val="TableParagraph"/>
              <w:spacing w:before="0"/>
              <w:ind w:right="242"/>
              <w:jc w:val="left"/>
              <w:rPr>
                <w:sz w:val="18"/>
              </w:rPr>
            </w:pPr>
          </w:p>
        </w:tc>
        <w:tc>
          <w:tcPr>
            <w:tcW w:w="1577" w:type="dxa"/>
            <w:tcBorders>
              <w:top w:val="single" w:sz="6" w:space="0" w:color="D0D6E4"/>
              <w:left w:val="single" w:sz="6" w:space="0" w:color="D0D6E4"/>
              <w:right w:val="single" w:sz="6" w:space="0" w:color="D0D6E4"/>
            </w:tcBorders>
          </w:tcPr>
          <w:p w:rsidR="007D3AD7" w:rsidRDefault="007D3AD7" w:rsidP="00932EB7">
            <w:pPr>
              <w:pStyle w:val="TableParagraph"/>
              <w:spacing w:before="0"/>
              <w:ind w:right="242"/>
              <w:jc w:val="left"/>
              <w:rPr>
                <w:sz w:val="18"/>
              </w:rPr>
            </w:pPr>
          </w:p>
        </w:tc>
        <w:tc>
          <w:tcPr>
            <w:tcW w:w="1184" w:type="dxa"/>
            <w:tcBorders>
              <w:top w:val="single" w:sz="6" w:space="0" w:color="D0D6E4"/>
              <w:left w:val="single" w:sz="6" w:space="0" w:color="D0D6E4"/>
              <w:right w:val="single" w:sz="6" w:space="0" w:color="D0D6E4"/>
            </w:tcBorders>
          </w:tcPr>
          <w:p w:rsidR="007D3AD7" w:rsidRDefault="007D3AD7" w:rsidP="00932EB7">
            <w:pPr>
              <w:pStyle w:val="TableParagraph"/>
              <w:spacing w:before="0"/>
              <w:ind w:right="242"/>
              <w:jc w:val="left"/>
              <w:rPr>
                <w:sz w:val="18"/>
              </w:rPr>
            </w:pPr>
          </w:p>
        </w:tc>
        <w:tc>
          <w:tcPr>
            <w:tcW w:w="815" w:type="dxa"/>
            <w:tcBorders>
              <w:top w:val="single" w:sz="6" w:space="0" w:color="D0D6E4"/>
              <w:left w:val="single" w:sz="6" w:space="0" w:color="D0D6E4"/>
              <w:right w:val="single" w:sz="6" w:space="0" w:color="D0D6E4"/>
            </w:tcBorders>
          </w:tcPr>
          <w:p w:rsidR="007D3AD7" w:rsidRDefault="007D3AD7" w:rsidP="00932EB7">
            <w:pPr>
              <w:pStyle w:val="TableParagraph"/>
              <w:spacing w:before="0"/>
              <w:ind w:right="242"/>
              <w:jc w:val="left"/>
              <w:rPr>
                <w:sz w:val="18"/>
              </w:rPr>
            </w:pPr>
          </w:p>
        </w:tc>
        <w:tc>
          <w:tcPr>
            <w:tcW w:w="1861" w:type="dxa"/>
            <w:tcBorders>
              <w:top w:val="single" w:sz="6" w:space="0" w:color="D0D6E4"/>
              <w:left w:val="single" w:sz="6" w:space="0" w:color="D0D6E4"/>
            </w:tcBorders>
          </w:tcPr>
          <w:p w:rsidR="007D3AD7" w:rsidRDefault="007D3AD7" w:rsidP="00932EB7">
            <w:pPr>
              <w:pStyle w:val="TableParagraph"/>
              <w:spacing w:before="0"/>
              <w:ind w:right="242"/>
              <w:jc w:val="left"/>
              <w:rPr>
                <w:sz w:val="18"/>
              </w:rPr>
            </w:pPr>
          </w:p>
        </w:tc>
      </w:tr>
    </w:tbl>
    <w:p w:rsidR="007D3AD7" w:rsidRDefault="007D3AD7" w:rsidP="00932EB7">
      <w:pPr>
        <w:ind w:right="242"/>
        <w:rPr>
          <w:sz w:val="18"/>
        </w:rPr>
        <w:sectPr w:rsidR="007D3AD7" w:rsidSect="00932EB7">
          <w:headerReference w:type="default" r:id="rId174"/>
          <w:pgSz w:w="16840" w:h="11910" w:orient="landscape"/>
          <w:pgMar w:top="1160" w:right="570" w:bottom="280" w:left="920" w:header="710" w:footer="0" w:gutter="0"/>
          <w:cols w:space="720"/>
        </w:sectPr>
      </w:pPr>
    </w:p>
    <w:p w:rsidR="007D3AD7" w:rsidRPr="00131C99" w:rsidRDefault="0071018B" w:rsidP="00932EB7">
      <w:pPr>
        <w:pStyle w:val="a3"/>
        <w:spacing w:before="89"/>
        <w:ind w:right="242"/>
        <w:jc w:val="right"/>
        <w:rPr>
          <w:sz w:val="22"/>
          <w:szCs w:val="22"/>
        </w:rPr>
      </w:pPr>
      <w:r w:rsidRPr="00131C99">
        <w:rPr>
          <w:sz w:val="22"/>
          <w:szCs w:val="22"/>
        </w:rPr>
        <w:lastRenderedPageBreak/>
        <w:t>Форма</w:t>
      </w:r>
      <w:r w:rsidRPr="00131C99">
        <w:rPr>
          <w:spacing w:val="-2"/>
          <w:sz w:val="22"/>
          <w:szCs w:val="22"/>
        </w:rPr>
        <w:t xml:space="preserve"> </w:t>
      </w:r>
      <w:r w:rsidRPr="00131C99">
        <w:rPr>
          <w:sz w:val="22"/>
          <w:szCs w:val="22"/>
        </w:rPr>
        <w:t>№</w:t>
      </w:r>
      <w:r w:rsidRPr="00131C99">
        <w:rPr>
          <w:spacing w:val="-4"/>
          <w:sz w:val="22"/>
          <w:szCs w:val="22"/>
        </w:rPr>
        <w:t xml:space="preserve"> </w:t>
      </w:r>
      <w:r w:rsidRPr="00131C99">
        <w:rPr>
          <w:sz w:val="22"/>
          <w:szCs w:val="22"/>
        </w:rPr>
        <w:t>1</w:t>
      </w:r>
      <w:r w:rsidR="008732C9">
        <w:rPr>
          <w:sz w:val="22"/>
          <w:szCs w:val="22"/>
        </w:rPr>
        <w:t>2</w:t>
      </w:r>
      <w:r w:rsidRPr="00131C99">
        <w:rPr>
          <w:sz w:val="22"/>
          <w:szCs w:val="22"/>
        </w:rPr>
        <w:t>.4</w:t>
      </w:r>
    </w:p>
    <w:p w:rsidR="007D3AD7" w:rsidRDefault="0071018B" w:rsidP="00005D11">
      <w:pPr>
        <w:pStyle w:val="a3"/>
        <w:jc w:val="center"/>
      </w:pPr>
      <w:r>
        <w:t>Полное</w:t>
      </w:r>
      <w:r>
        <w:rPr>
          <w:spacing w:val="-4"/>
        </w:rPr>
        <w:t xml:space="preserve"> </w:t>
      </w:r>
      <w:r>
        <w:t>наименование</w:t>
      </w:r>
      <w:r>
        <w:rPr>
          <w:spacing w:val="-4"/>
        </w:rPr>
        <w:t xml:space="preserve"> </w:t>
      </w:r>
      <w:r>
        <w:t>учреждения</w:t>
      </w:r>
    </w:p>
    <w:p w:rsidR="007D3AD7" w:rsidRDefault="007D3AD7" w:rsidP="00932EB7">
      <w:pPr>
        <w:pStyle w:val="a3"/>
        <w:spacing w:before="6"/>
        <w:ind w:right="242"/>
        <w:rPr>
          <w:b/>
          <w:sz w:val="37"/>
        </w:rPr>
      </w:pPr>
    </w:p>
    <w:p w:rsidR="007D3AD7" w:rsidRPr="00005D11" w:rsidRDefault="0071018B" w:rsidP="00005D11">
      <w:pPr>
        <w:pStyle w:val="a3"/>
        <w:jc w:val="center"/>
        <w:rPr>
          <w:b/>
        </w:rPr>
      </w:pPr>
      <w:r w:rsidRPr="00005D11">
        <w:rPr>
          <w:b/>
        </w:rPr>
        <w:t>Реестр</w:t>
      </w:r>
    </w:p>
    <w:p w:rsidR="007D3AD7" w:rsidRPr="00005D11" w:rsidRDefault="0071018B" w:rsidP="00005D11">
      <w:pPr>
        <w:pStyle w:val="a3"/>
        <w:jc w:val="center"/>
        <w:rPr>
          <w:b/>
        </w:rPr>
      </w:pPr>
      <w:r w:rsidRPr="00005D11">
        <w:rPr>
          <w:b/>
        </w:rPr>
        <w:t>оказания</w:t>
      </w:r>
      <w:r w:rsidRPr="00005D11">
        <w:rPr>
          <w:b/>
          <w:spacing w:val="6"/>
        </w:rPr>
        <w:t xml:space="preserve"> </w:t>
      </w:r>
      <w:r w:rsidRPr="00005D11">
        <w:rPr>
          <w:b/>
        </w:rPr>
        <w:t>услуг</w:t>
      </w:r>
      <w:r w:rsidRPr="00005D11">
        <w:rPr>
          <w:b/>
          <w:spacing w:val="5"/>
        </w:rPr>
        <w:t xml:space="preserve"> </w:t>
      </w:r>
      <w:r w:rsidRPr="00005D11">
        <w:rPr>
          <w:b/>
        </w:rPr>
        <w:t>/</w:t>
      </w:r>
      <w:r w:rsidRPr="00005D11">
        <w:rPr>
          <w:b/>
          <w:spacing w:val="9"/>
        </w:rPr>
        <w:t xml:space="preserve"> </w:t>
      </w:r>
      <w:r w:rsidRPr="00005D11">
        <w:rPr>
          <w:b/>
        </w:rPr>
        <w:t>возмещения</w:t>
      </w:r>
      <w:r w:rsidRPr="00005D11">
        <w:rPr>
          <w:b/>
          <w:spacing w:val="7"/>
        </w:rPr>
        <w:t xml:space="preserve"> </w:t>
      </w:r>
      <w:r w:rsidRPr="00005D11">
        <w:rPr>
          <w:b/>
        </w:rPr>
        <w:t>коммунальных</w:t>
      </w:r>
      <w:r w:rsidRPr="00005D11">
        <w:rPr>
          <w:b/>
          <w:spacing w:val="9"/>
        </w:rPr>
        <w:t xml:space="preserve"> </w:t>
      </w:r>
      <w:r w:rsidRPr="00005D11">
        <w:rPr>
          <w:b/>
        </w:rPr>
        <w:t>услуг</w:t>
      </w:r>
      <w:r w:rsidRPr="00005D11">
        <w:rPr>
          <w:b/>
          <w:spacing w:val="8"/>
        </w:rPr>
        <w:t xml:space="preserve"> </w:t>
      </w:r>
      <w:r w:rsidRPr="00005D11">
        <w:rPr>
          <w:b/>
        </w:rPr>
        <w:t>(прочих</w:t>
      </w:r>
      <w:r w:rsidRPr="00005D11">
        <w:rPr>
          <w:b/>
          <w:spacing w:val="9"/>
        </w:rPr>
        <w:t xml:space="preserve"> </w:t>
      </w:r>
      <w:r w:rsidRPr="00005D11">
        <w:rPr>
          <w:b/>
        </w:rPr>
        <w:t>расходов)</w:t>
      </w:r>
      <w:r w:rsidRPr="00005D11">
        <w:rPr>
          <w:b/>
          <w:spacing w:val="9"/>
        </w:rPr>
        <w:t xml:space="preserve"> </w:t>
      </w:r>
      <w:r w:rsidRPr="00005D11">
        <w:rPr>
          <w:b/>
        </w:rPr>
        <w:t>&lt;1&gt;</w:t>
      </w:r>
      <w:r w:rsidRPr="00005D11">
        <w:rPr>
          <w:b/>
          <w:spacing w:val="1"/>
        </w:rPr>
        <w:t xml:space="preserve"> </w:t>
      </w:r>
      <w:r w:rsidRPr="00005D11">
        <w:rPr>
          <w:b/>
        </w:rPr>
        <w:t>на</w:t>
      </w:r>
      <w:r w:rsidRPr="00005D11">
        <w:rPr>
          <w:b/>
          <w:u w:val="single"/>
        </w:rPr>
        <w:tab/>
      </w:r>
      <w:r w:rsidRPr="00005D11">
        <w:rPr>
          <w:b/>
        </w:rPr>
        <w:t>20</w:t>
      </w:r>
      <w:r w:rsidRPr="00005D11">
        <w:rPr>
          <w:b/>
          <w:u w:val="single"/>
        </w:rPr>
        <w:tab/>
      </w:r>
      <w:r w:rsidRPr="00005D11">
        <w:rPr>
          <w:b/>
        </w:rPr>
        <w:t>год,</w:t>
      </w:r>
      <w:r w:rsidRPr="00005D11">
        <w:rPr>
          <w:b/>
          <w:spacing w:val="-1"/>
        </w:rPr>
        <w:t xml:space="preserve"> </w:t>
      </w:r>
      <w:r w:rsidRPr="00005D11">
        <w:rPr>
          <w:b/>
        </w:rPr>
        <w:t>за период</w:t>
      </w:r>
      <w:r w:rsidRPr="00005D11">
        <w:rPr>
          <w:b/>
          <w:spacing w:val="-1"/>
        </w:rPr>
        <w:t xml:space="preserve"> </w:t>
      </w:r>
      <w:r w:rsidRPr="00005D11">
        <w:rPr>
          <w:b/>
        </w:rPr>
        <w:t>с</w:t>
      </w:r>
      <w:r w:rsidRPr="00005D11">
        <w:rPr>
          <w:b/>
          <w:u w:val="single"/>
        </w:rPr>
        <w:tab/>
      </w:r>
      <w:r w:rsidRPr="00005D11">
        <w:rPr>
          <w:b/>
        </w:rPr>
        <w:t>по</w:t>
      </w:r>
      <w:r w:rsidRPr="00005D11">
        <w:rPr>
          <w:b/>
          <w:u w:val="single"/>
        </w:rPr>
        <w:tab/>
      </w:r>
      <w:r w:rsidRPr="00005D11">
        <w:rPr>
          <w:b/>
        </w:rPr>
        <w:t>20</w:t>
      </w:r>
      <w:r w:rsidRPr="00005D11">
        <w:rPr>
          <w:b/>
          <w:u w:val="single"/>
        </w:rPr>
        <w:tab/>
      </w:r>
      <w:r w:rsidRPr="00005D11">
        <w:rPr>
          <w:b/>
        </w:rPr>
        <w:t>года</w:t>
      </w:r>
      <w:r w:rsidRPr="00005D11">
        <w:rPr>
          <w:b/>
          <w:spacing w:val="-67"/>
        </w:rPr>
        <w:t xml:space="preserve"> </w:t>
      </w:r>
      <w:r w:rsidRPr="00005D11">
        <w:rPr>
          <w:b/>
        </w:rPr>
        <w:t>(за месяц,</w:t>
      </w:r>
      <w:r w:rsidRPr="00005D11">
        <w:rPr>
          <w:b/>
          <w:u w:val="single"/>
        </w:rPr>
        <w:tab/>
      </w:r>
      <w:r w:rsidRPr="00005D11">
        <w:rPr>
          <w:b/>
          <w:u w:val="single"/>
        </w:rPr>
        <w:tab/>
      </w:r>
      <w:r w:rsidRPr="00005D11">
        <w:rPr>
          <w:b/>
        </w:rPr>
        <w:t>квартал</w:t>
      </w:r>
      <w:r w:rsidRPr="00005D11">
        <w:rPr>
          <w:b/>
          <w:spacing w:val="-2"/>
        </w:rPr>
        <w:t xml:space="preserve"> </w:t>
      </w:r>
      <w:r w:rsidRPr="00005D11">
        <w:rPr>
          <w:b/>
        </w:rPr>
        <w:t>20</w:t>
      </w:r>
      <w:r w:rsidRPr="00005D11">
        <w:rPr>
          <w:b/>
          <w:u w:val="single"/>
        </w:rPr>
        <w:tab/>
      </w:r>
      <w:r w:rsidRPr="00005D11">
        <w:rPr>
          <w:b/>
        </w:rPr>
        <w:t>года)</w:t>
      </w:r>
    </w:p>
    <w:p w:rsidR="007D3AD7" w:rsidRDefault="007D3AD7" w:rsidP="00932EB7">
      <w:pPr>
        <w:pStyle w:val="a3"/>
        <w:spacing w:before="7" w:after="1"/>
        <w:ind w:right="242"/>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7"/>
        <w:gridCol w:w="2422"/>
        <w:gridCol w:w="2324"/>
        <w:gridCol w:w="1570"/>
        <w:gridCol w:w="1976"/>
        <w:gridCol w:w="2268"/>
        <w:gridCol w:w="2396"/>
        <w:gridCol w:w="1683"/>
      </w:tblGrid>
      <w:tr w:rsidR="007D3AD7">
        <w:trPr>
          <w:trHeight w:val="1012"/>
        </w:trPr>
        <w:tc>
          <w:tcPr>
            <w:tcW w:w="607" w:type="dxa"/>
          </w:tcPr>
          <w:p w:rsidR="007D3AD7" w:rsidRDefault="0071018B" w:rsidP="00932EB7">
            <w:pPr>
              <w:pStyle w:val="TableParagraph"/>
              <w:spacing w:before="0"/>
              <w:ind w:left="146" w:right="242" w:firstLine="45"/>
              <w:jc w:val="left"/>
              <w:rPr>
                <w:b/>
              </w:rPr>
            </w:pPr>
            <w:r>
              <w:rPr>
                <w:b/>
              </w:rPr>
              <w:t>№</w:t>
            </w:r>
            <w:r>
              <w:rPr>
                <w:b/>
                <w:spacing w:val="-52"/>
              </w:rPr>
              <w:t xml:space="preserve"> </w:t>
            </w:r>
            <w:r>
              <w:rPr>
                <w:b/>
              </w:rPr>
              <w:t>п/п</w:t>
            </w:r>
          </w:p>
        </w:tc>
        <w:tc>
          <w:tcPr>
            <w:tcW w:w="2422" w:type="dxa"/>
          </w:tcPr>
          <w:p w:rsidR="007D3AD7" w:rsidRDefault="0071018B" w:rsidP="00932EB7">
            <w:pPr>
              <w:pStyle w:val="TableParagraph"/>
              <w:spacing w:before="0" w:line="251" w:lineRule="exact"/>
              <w:ind w:left="308" w:right="242"/>
              <w:rPr>
                <w:b/>
              </w:rPr>
            </w:pPr>
            <w:r>
              <w:rPr>
                <w:b/>
              </w:rPr>
              <w:t>Номер акта</w:t>
            </w:r>
          </w:p>
          <w:p w:rsidR="007D3AD7" w:rsidRDefault="0071018B" w:rsidP="00932EB7">
            <w:pPr>
              <w:pStyle w:val="TableParagraph"/>
              <w:spacing w:before="1"/>
              <w:ind w:left="312" w:right="242"/>
              <w:rPr>
                <w:b/>
              </w:rPr>
            </w:pPr>
            <w:r>
              <w:rPr>
                <w:b/>
              </w:rPr>
              <w:t>об оказании услуг</w:t>
            </w:r>
            <w:r>
              <w:rPr>
                <w:b/>
                <w:spacing w:val="-52"/>
              </w:rPr>
              <w:t xml:space="preserve"> </w:t>
            </w:r>
            <w:r>
              <w:rPr>
                <w:b/>
              </w:rPr>
              <w:t>(счета-фактуры,</w:t>
            </w:r>
          </w:p>
          <w:p w:rsidR="007D3AD7" w:rsidRDefault="0071018B" w:rsidP="00932EB7">
            <w:pPr>
              <w:pStyle w:val="TableParagraph"/>
              <w:spacing w:before="1" w:line="233" w:lineRule="exact"/>
              <w:ind w:left="312" w:right="242"/>
              <w:rPr>
                <w:b/>
              </w:rPr>
            </w:pPr>
            <w:r>
              <w:rPr>
                <w:b/>
              </w:rPr>
              <w:t>счета,</w:t>
            </w:r>
            <w:r>
              <w:rPr>
                <w:b/>
                <w:spacing w:val="-4"/>
              </w:rPr>
              <w:t xml:space="preserve"> </w:t>
            </w:r>
            <w:r>
              <w:rPr>
                <w:b/>
              </w:rPr>
              <w:t>УПД)</w:t>
            </w:r>
          </w:p>
        </w:tc>
        <w:tc>
          <w:tcPr>
            <w:tcW w:w="2324" w:type="dxa"/>
          </w:tcPr>
          <w:p w:rsidR="007D3AD7" w:rsidRDefault="0071018B" w:rsidP="00932EB7">
            <w:pPr>
              <w:pStyle w:val="TableParagraph"/>
              <w:spacing w:before="0" w:line="251" w:lineRule="exact"/>
              <w:ind w:left="259" w:right="242"/>
              <w:rPr>
                <w:b/>
              </w:rPr>
            </w:pPr>
            <w:r>
              <w:rPr>
                <w:b/>
              </w:rPr>
              <w:t>Дата акта</w:t>
            </w:r>
          </w:p>
          <w:p w:rsidR="007D3AD7" w:rsidRDefault="0071018B" w:rsidP="00932EB7">
            <w:pPr>
              <w:pStyle w:val="TableParagraph"/>
              <w:spacing w:before="1"/>
              <w:ind w:left="263" w:right="242"/>
              <w:rPr>
                <w:b/>
              </w:rPr>
            </w:pPr>
            <w:r>
              <w:rPr>
                <w:b/>
              </w:rPr>
              <w:t>об оказании услуг</w:t>
            </w:r>
            <w:r>
              <w:rPr>
                <w:b/>
                <w:spacing w:val="-52"/>
              </w:rPr>
              <w:t xml:space="preserve"> </w:t>
            </w:r>
            <w:r>
              <w:rPr>
                <w:b/>
              </w:rPr>
              <w:t>(счета-фактуры,</w:t>
            </w:r>
          </w:p>
          <w:p w:rsidR="007D3AD7" w:rsidRDefault="0071018B" w:rsidP="00932EB7">
            <w:pPr>
              <w:pStyle w:val="TableParagraph"/>
              <w:spacing w:before="1" w:line="233" w:lineRule="exact"/>
              <w:ind w:left="263" w:right="242"/>
              <w:rPr>
                <w:b/>
              </w:rPr>
            </w:pPr>
            <w:r>
              <w:rPr>
                <w:b/>
              </w:rPr>
              <w:t>счета,</w:t>
            </w:r>
            <w:r>
              <w:rPr>
                <w:b/>
                <w:spacing w:val="-4"/>
              </w:rPr>
              <w:t xml:space="preserve"> </w:t>
            </w:r>
            <w:r>
              <w:rPr>
                <w:b/>
              </w:rPr>
              <w:t>УПД)</w:t>
            </w:r>
          </w:p>
        </w:tc>
        <w:tc>
          <w:tcPr>
            <w:tcW w:w="1570" w:type="dxa"/>
          </w:tcPr>
          <w:p w:rsidR="007D3AD7" w:rsidRDefault="0071018B" w:rsidP="00932EB7">
            <w:pPr>
              <w:pStyle w:val="TableParagraph"/>
              <w:spacing w:before="0" w:line="251" w:lineRule="exact"/>
              <w:ind w:left="191" w:right="242"/>
              <w:jc w:val="left"/>
              <w:rPr>
                <w:b/>
              </w:rPr>
            </w:pPr>
            <w:r>
              <w:rPr>
                <w:b/>
              </w:rPr>
              <w:t>Сумма,</w:t>
            </w:r>
            <w:r>
              <w:rPr>
                <w:b/>
                <w:spacing w:val="-1"/>
              </w:rPr>
              <w:t xml:space="preserve"> </w:t>
            </w:r>
            <w:r>
              <w:rPr>
                <w:b/>
              </w:rPr>
              <w:t>руб.</w:t>
            </w:r>
          </w:p>
        </w:tc>
        <w:tc>
          <w:tcPr>
            <w:tcW w:w="1976" w:type="dxa"/>
          </w:tcPr>
          <w:p w:rsidR="007D3AD7" w:rsidRDefault="0071018B" w:rsidP="00932EB7">
            <w:pPr>
              <w:pStyle w:val="TableParagraph"/>
              <w:spacing w:before="0"/>
              <w:ind w:left="261" w:right="242" w:firstLine="1"/>
              <w:rPr>
                <w:b/>
              </w:rPr>
            </w:pPr>
            <w:r>
              <w:rPr>
                <w:b/>
              </w:rPr>
              <w:t>НДС, руб.</w:t>
            </w:r>
            <w:r>
              <w:rPr>
                <w:b/>
                <w:spacing w:val="1"/>
              </w:rPr>
              <w:t xml:space="preserve"> </w:t>
            </w:r>
            <w:r>
              <w:rPr>
                <w:b/>
              </w:rPr>
              <w:t>(НДС не</w:t>
            </w:r>
            <w:r>
              <w:rPr>
                <w:b/>
                <w:spacing w:val="1"/>
              </w:rPr>
              <w:t xml:space="preserve"> </w:t>
            </w:r>
            <w:r>
              <w:rPr>
                <w:b/>
              </w:rPr>
              <w:t>предусмотрен)</w:t>
            </w:r>
          </w:p>
        </w:tc>
        <w:tc>
          <w:tcPr>
            <w:tcW w:w="2268" w:type="dxa"/>
          </w:tcPr>
          <w:p w:rsidR="00BC0C04" w:rsidRDefault="0071018B" w:rsidP="00BC0C04">
            <w:pPr>
              <w:pStyle w:val="TableParagraph"/>
              <w:spacing w:before="0"/>
              <w:ind w:right="242"/>
              <w:jc w:val="left"/>
              <w:rPr>
                <w:b/>
                <w:spacing w:val="-52"/>
              </w:rPr>
            </w:pPr>
            <w:r>
              <w:rPr>
                <w:b/>
              </w:rPr>
              <w:t>Наименование</w:t>
            </w:r>
            <w:r>
              <w:rPr>
                <w:b/>
                <w:spacing w:val="-52"/>
              </w:rPr>
              <w:t xml:space="preserve"> </w:t>
            </w:r>
          </w:p>
          <w:p w:rsidR="007D3AD7" w:rsidRDefault="0071018B" w:rsidP="00BC0C04">
            <w:pPr>
              <w:pStyle w:val="TableParagraph"/>
              <w:spacing w:before="0"/>
              <w:ind w:right="242"/>
              <w:jc w:val="left"/>
              <w:rPr>
                <w:b/>
              </w:rPr>
            </w:pPr>
            <w:r>
              <w:rPr>
                <w:b/>
              </w:rPr>
              <w:t>контрагента</w:t>
            </w:r>
          </w:p>
        </w:tc>
        <w:tc>
          <w:tcPr>
            <w:tcW w:w="2396" w:type="dxa"/>
          </w:tcPr>
          <w:p w:rsidR="007D3AD7" w:rsidRDefault="0071018B" w:rsidP="00932EB7">
            <w:pPr>
              <w:pStyle w:val="TableParagraph"/>
              <w:spacing w:before="0"/>
              <w:ind w:left="421" w:right="242" w:hanging="262"/>
              <w:jc w:val="left"/>
              <w:rPr>
                <w:b/>
              </w:rPr>
            </w:pPr>
            <w:r>
              <w:rPr>
                <w:b/>
              </w:rPr>
              <w:t>Наименование, дата,</w:t>
            </w:r>
            <w:r>
              <w:rPr>
                <w:b/>
                <w:spacing w:val="-52"/>
              </w:rPr>
              <w:t xml:space="preserve"> </w:t>
            </w:r>
            <w:r>
              <w:rPr>
                <w:b/>
              </w:rPr>
              <w:t>номер</w:t>
            </w:r>
            <w:r>
              <w:rPr>
                <w:b/>
                <w:spacing w:val="-3"/>
              </w:rPr>
              <w:t xml:space="preserve"> </w:t>
            </w:r>
            <w:r>
              <w:rPr>
                <w:b/>
              </w:rPr>
              <w:t>договора</w:t>
            </w:r>
          </w:p>
        </w:tc>
        <w:tc>
          <w:tcPr>
            <w:tcW w:w="1683" w:type="dxa"/>
          </w:tcPr>
          <w:p w:rsidR="00BC0C04" w:rsidRDefault="00BC0C04" w:rsidP="00932EB7">
            <w:pPr>
              <w:pStyle w:val="TableParagraph"/>
              <w:spacing w:before="0"/>
              <w:ind w:left="442" w:right="242" w:hanging="183"/>
              <w:jc w:val="left"/>
              <w:rPr>
                <w:b/>
              </w:rPr>
            </w:pPr>
            <w:r>
              <w:rPr>
                <w:b/>
              </w:rPr>
              <w:t>Код</w:t>
            </w:r>
          </w:p>
          <w:p w:rsidR="00BC0C04" w:rsidRDefault="00BC0C04" w:rsidP="00932EB7">
            <w:pPr>
              <w:pStyle w:val="TableParagraph"/>
              <w:spacing w:before="0"/>
              <w:ind w:left="442" w:right="242" w:hanging="183"/>
              <w:jc w:val="left"/>
              <w:rPr>
                <w:b/>
              </w:rPr>
            </w:pPr>
            <w:r>
              <w:rPr>
                <w:b/>
              </w:rPr>
              <w:t xml:space="preserve">Дохода </w:t>
            </w:r>
          </w:p>
          <w:p w:rsidR="007D3AD7" w:rsidRDefault="0071018B" w:rsidP="00932EB7">
            <w:pPr>
              <w:pStyle w:val="TableParagraph"/>
              <w:spacing w:before="0"/>
              <w:ind w:left="442" w:right="242" w:hanging="183"/>
              <w:jc w:val="left"/>
              <w:rPr>
                <w:b/>
              </w:rPr>
            </w:pPr>
            <w:r>
              <w:rPr>
                <w:b/>
              </w:rPr>
              <w:t>КОСГУ</w:t>
            </w:r>
          </w:p>
        </w:tc>
      </w:tr>
      <w:tr w:rsidR="007D3AD7">
        <w:trPr>
          <w:trHeight w:val="369"/>
        </w:trPr>
        <w:tc>
          <w:tcPr>
            <w:tcW w:w="607" w:type="dxa"/>
          </w:tcPr>
          <w:p w:rsidR="007D3AD7" w:rsidRDefault="007D3AD7" w:rsidP="00932EB7">
            <w:pPr>
              <w:pStyle w:val="TableParagraph"/>
              <w:spacing w:before="0"/>
              <w:ind w:right="242"/>
              <w:jc w:val="left"/>
              <w:rPr>
                <w:sz w:val="26"/>
              </w:rPr>
            </w:pPr>
          </w:p>
        </w:tc>
        <w:tc>
          <w:tcPr>
            <w:tcW w:w="2422" w:type="dxa"/>
          </w:tcPr>
          <w:p w:rsidR="007D3AD7" w:rsidRDefault="007D3AD7" w:rsidP="00932EB7">
            <w:pPr>
              <w:pStyle w:val="TableParagraph"/>
              <w:spacing w:before="0"/>
              <w:ind w:right="242"/>
              <w:jc w:val="left"/>
              <w:rPr>
                <w:sz w:val="26"/>
              </w:rPr>
            </w:pPr>
          </w:p>
        </w:tc>
        <w:tc>
          <w:tcPr>
            <w:tcW w:w="2324" w:type="dxa"/>
          </w:tcPr>
          <w:p w:rsidR="007D3AD7" w:rsidRDefault="007D3AD7" w:rsidP="00932EB7">
            <w:pPr>
              <w:pStyle w:val="TableParagraph"/>
              <w:spacing w:before="0"/>
              <w:ind w:right="242"/>
              <w:jc w:val="left"/>
              <w:rPr>
                <w:sz w:val="26"/>
              </w:rPr>
            </w:pPr>
          </w:p>
        </w:tc>
        <w:tc>
          <w:tcPr>
            <w:tcW w:w="1570" w:type="dxa"/>
          </w:tcPr>
          <w:p w:rsidR="007D3AD7" w:rsidRDefault="007D3AD7" w:rsidP="00932EB7">
            <w:pPr>
              <w:pStyle w:val="TableParagraph"/>
              <w:spacing w:before="0"/>
              <w:ind w:right="242"/>
              <w:jc w:val="left"/>
              <w:rPr>
                <w:sz w:val="26"/>
              </w:rPr>
            </w:pPr>
          </w:p>
        </w:tc>
        <w:tc>
          <w:tcPr>
            <w:tcW w:w="1976" w:type="dxa"/>
          </w:tcPr>
          <w:p w:rsidR="007D3AD7" w:rsidRDefault="007D3AD7" w:rsidP="00932EB7">
            <w:pPr>
              <w:pStyle w:val="TableParagraph"/>
              <w:spacing w:before="0"/>
              <w:ind w:right="242"/>
              <w:jc w:val="left"/>
              <w:rPr>
                <w:sz w:val="26"/>
              </w:rPr>
            </w:pPr>
          </w:p>
        </w:tc>
        <w:tc>
          <w:tcPr>
            <w:tcW w:w="2268" w:type="dxa"/>
          </w:tcPr>
          <w:p w:rsidR="007D3AD7" w:rsidRDefault="007D3AD7" w:rsidP="00932EB7">
            <w:pPr>
              <w:pStyle w:val="TableParagraph"/>
              <w:spacing w:before="0"/>
              <w:ind w:right="242"/>
              <w:jc w:val="left"/>
              <w:rPr>
                <w:sz w:val="26"/>
              </w:rPr>
            </w:pPr>
          </w:p>
        </w:tc>
        <w:tc>
          <w:tcPr>
            <w:tcW w:w="2396" w:type="dxa"/>
          </w:tcPr>
          <w:p w:rsidR="007D3AD7" w:rsidRDefault="007D3AD7" w:rsidP="00932EB7">
            <w:pPr>
              <w:pStyle w:val="TableParagraph"/>
              <w:spacing w:before="0"/>
              <w:ind w:right="242"/>
              <w:jc w:val="left"/>
              <w:rPr>
                <w:sz w:val="26"/>
              </w:rPr>
            </w:pPr>
          </w:p>
        </w:tc>
        <w:tc>
          <w:tcPr>
            <w:tcW w:w="1683" w:type="dxa"/>
          </w:tcPr>
          <w:p w:rsidR="007D3AD7" w:rsidRDefault="007D3AD7" w:rsidP="00932EB7">
            <w:pPr>
              <w:pStyle w:val="TableParagraph"/>
              <w:spacing w:before="0"/>
              <w:ind w:right="242"/>
              <w:jc w:val="left"/>
              <w:rPr>
                <w:sz w:val="26"/>
              </w:rPr>
            </w:pPr>
          </w:p>
        </w:tc>
      </w:tr>
      <w:tr w:rsidR="007D3AD7">
        <w:trPr>
          <w:trHeight w:val="371"/>
        </w:trPr>
        <w:tc>
          <w:tcPr>
            <w:tcW w:w="607" w:type="dxa"/>
          </w:tcPr>
          <w:p w:rsidR="007D3AD7" w:rsidRDefault="007D3AD7" w:rsidP="00932EB7">
            <w:pPr>
              <w:pStyle w:val="TableParagraph"/>
              <w:spacing w:before="0"/>
              <w:ind w:right="242"/>
              <w:jc w:val="left"/>
              <w:rPr>
                <w:sz w:val="26"/>
              </w:rPr>
            </w:pPr>
          </w:p>
        </w:tc>
        <w:tc>
          <w:tcPr>
            <w:tcW w:w="2422" w:type="dxa"/>
          </w:tcPr>
          <w:p w:rsidR="007D3AD7" w:rsidRDefault="007D3AD7" w:rsidP="00932EB7">
            <w:pPr>
              <w:pStyle w:val="TableParagraph"/>
              <w:spacing w:before="0"/>
              <w:ind w:right="242"/>
              <w:jc w:val="left"/>
              <w:rPr>
                <w:sz w:val="26"/>
              </w:rPr>
            </w:pPr>
          </w:p>
        </w:tc>
        <w:tc>
          <w:tcPr>
            <w:tcW w:w="2324" w:type="dxa"/>
          </w:tcPr>
          <w:p w:rsidR="007D3AD7" w:rsidRDefault="007D3AD7" w:rsidP="00932EB7">
            <w:pPr>
              <w:pStyle w:val="TableParagraph"/>
              <w:spacing w:before="0"/>
              <w:ind w:right="242"/>
              <w:jc w:val="left"/>
              <w:rPr>
                <w:sz w:val="26"/>
              </w:rPr>
            </w:pPr>
          </w:p>
        </w:tc>
        <w:tc>
          <w:tcPr>
            <w:tcW w:w="1570" w:type="dxa"/>
          </w:tcPr>
          <w:p w:rsidR="007D3AD7" w:rsidRDefault="007D3AD7" w:rsidP="00932EB7">
            <w:pPr>
              <w:pStyle w:val="TableParagraph"/>
              <w:spacing w:before="0"/>
              <w:ind w:right="242"/>
              <w:jc w:val="left"/>
              <w:rPr>
                <w:sz w:val="26"/>
              </w:rPr>
            </w:pPr>
          </w:p>
        </w:tc>
        <w:tc>
          <w:tcPr>
            <w:tcW w:w="1976" w:type="dxa"/>
          </w:tcPr>
          <w:p w:rsidR="007D3AD7" w:rsidRDefault="007D3AD7" w:rsidP="00932EB7">
            <w:pPr>
              <w:pStyle w:val="TableParagraph"/>
              <w:spacing w:before="0"/>
              <w:ind w:right="242"/>
              <w:jc w:val="left"/>
              <w:rPr>
                <w:sz w:val="26"/>
              </w:rPr>
            </w:pPr>
          </w:p>
        </w:tc>
        <w:tc>
          <w:tcPr>
            <w:tcW w:w="2268" w:type="dxa"/>
          </w:tcPr>
          <w:p w:rsidR="007D3AD7" w:rsidRDefault="007D3AD7" w:rsidP="00932EB7">
            <w:pPr>
              <w:pStyle w:val="TableParagraph"/>
              <w:spacing w:before="0"/>
              <w:ind w:right="242"/>
              <w:jc w:val="left"/>
              <w:rPr>
                <w:sz w:val="26"/>
              </w:rPr>
            </w:pPr>
          </w:p>
        </w:tc>
        <w:tc>
          <w:tcPr>
            <w:tcW w:w="2396" w:type="dxa"/>
          </w:tcPr>
          <w:p w:rsidR="007D3AD7" w:rsidRDefault="007D3AD7" w:rsidP="00932EB7">
            <w:pPr>
              <w:pStyle w:val="TableParagraph"/>
              <w:spacing w:before="0"/>
              <w:ind w:right="242"/>
              <w:jc w:val="left"/>
              <w:rPr>
                <w:sz w:val="26"/>
              </w:rPr>
            </w:pPr>
          </w:p>
        </w:tc>
        <w:tc>
          <w:tcPr>
            <w:tcW w:w="1683" w:type="dxa"/>
          </w:tcPr>
          <w:p w:rsidR="007D3AD7" w:rsidRDefault="007D3AD7" w:rsidP="00932EB7">
            <w:pPr>
              <w:pStyle w:val="TableParagraph"/>
              <w:spacing w:before="0"/>
              <w:ind w:right="242"/>
              <w:jc w:val="left"/>
              <w:rPr>
                <w:sz w:val="26"/>
              </w:rPr>
            </w:pPr>
          </w:p>
        </w:tc>
      </w:tr>
      <w:tr w:rsidR="007D3AD7">
        <w:trPr>
          <w:trHeight w:val="369"/>
        </w:trPr>
        <w:tc>
          <w:tcPr>
            <w:tcW w:w="607" w:type="dxa"/>
          </w:tcPr>
          <w:p w:rsidR="007D3AD7" w:rsidRDefault="007D3AD7" w:rsidP="00932EB7">
            <w:pPr>
              <w:pStyle w:val="TableParagraph"/>
              <w:spacing w:before="0"/>
              <w:ind w:right="242"/>
              <w:jc w:val="left"/>
              <w:rPr>
                <w:sz w:val="26"/>
              </w:rPr>
            </w:pPr>
          </w:p>
        </w:tc>
        <w:tc>
          <w:tcPr>
            <w:tcW w:w="2422" w:type="dxa"/>
          </w:tcPr>
          <w:p w:rsidR="007D3AD7" w:rsidRDefault="007D3AD7" w:rsidP="00932EB7">
            <w:pPr>
              <w:pStyle w:val="TableParagraph"/>
              <w:spacing w:before="0"/>
              <w:ind w:right="242"/>
              <w:jc w:val="left"/>
              <w:rPr>
                <w:sz w:val="26"/>
              </w:rPr>
            </w:pPr>
          </w:p>
        </w:tc>
        <w:tc>
          <w:tcPr>
            <w:tcW w:w="2324" w:type="dxa"/>
          </w:tcPr>
          <w:p w:rsidR="007D3AD7" w:rsidRDefault="007D3AD7" w:rsidP="00932EB7">
            <w:pPr>
              <w:pStyle w:val="TableParagraph"/>
              <w:spacing w:before="0"/>
              <w:ind w:right="242"/>
              <w:jc w:val="left"/>
              <w:rPr>
                <w:sz w:val="26"/>
              </w:rPr>
            </w:pPr>
          </w:p>
        </w:tc>
        <w:tc>
          <w:tcPr>
            <w:tcW w:w="1570" w:type="dxa"/>
          </w:tcPr>
          <w:p w:rsidR="007D3AD7" w:rsidRDefault="007D3AD7" w:rsidP="00932EB7">
            <w:pPr>
              <w:pStyle w:val="TableParagraph"/>
              <w:spacing w:before="0"/>
              <w:ind w:right="242"/>
              <w:jc w:val="left"/>
              <w:rPr>
                <w:sz w:val="26"/>
              </w:rPr>
            </w:pPr>
          </w:p>
        </w:tc>
        <w:tc>
          <w:tcPr>
            <w:tcW w:w="1976" w:type="dxa"/>
          </w:tcPr>
          <w:p w:rsidR="007D3AD7" w:rsidRDefault="007D3AD7" w:rsidP="00932EB7">
            <w:pPr>
              <w:pStyle w:val="TableParagraph"/>
              <w:spacing w:before="0"/>
              <w:ind w:right="242"/>
              <w:jc w:val="left"/>
              <w:rPr>
                <w:sz w:val="26"/>
              </w:rPr>
            </w:pPr>
          </w:p>
        </w:tc>
        <w:tc>
          <w:tcPr>
            <w:tcW w:w="2268" w:type="dxa"/>
          </w:tcPr>
          <w:p w:rsidR="007D3AD7" w:rsidRDefault="007D3AD7" w:rsidP="00932EB7">
            <w:pPr>
              <w:pStyle w:val="TableParagraph"/>
              <w:spacing w:before="0"/>
              <w:ind w:right="242"/>
              <w:jc w:val="left"/>
              <w:rPr>
                <w:sz w:val="26"/>
              </w:rPr>
            </w:pPr>
          </w:p>
        </w:tc>
        <w:tc>
          <w:tcPr>
            <w:tcW w:w="2396" w:type="dxa"/>
          </w:tcPr>
          <w:p w:rsidR="007D3AD7" w:rsidRDefault="007D3AD7" w:rsidP="00932EB7">
            <w:pPr>
              <w:pStyle w:val="TableParagraph"/>
              <w:spacing w:before="0"/>
              <w:ind w:right="242"/>
              <w:jc w:val="left"/>
              <w:rPr>
                <w:sz w:val="26"/>
              </w:rPr>
            </w:pPr>
          </w:p>
        </w:tc>
        <w:tc>
          <w:tcPr>
            <w:tcW w:w="1683" w:type="dxa"/>
          </w:tcPr>
          <w:p w:rsidR="007D3AD7" w:rsidRDefault="007D3AD7" w:rsidP="00932EB7">
            <w:pPr>
              <w:pStyle w:val="TableParagraph"/>
              <w:spacing w:before="0"/>
              <w:ind w:right="242"/>
              <w:jc w:val="left"/>
              <w:rPr>
                <w:sz w:val="26"/>
              </w:rPr>
            </w:pPr>
          </w:p>
        </w:tc>
      </w:tr>
    </w:tbl>
    <w:p w:rsidR="007D3AD7" w:rsidRDefault="007D3AD7" w:rsidP="00932EB7">
      <w:pPr>
        <w:pStyle w:val="a3"/>
        <w:spacing w:before="6"/>
        <w:ind w:right="242"/>
        <w:rPr>
          <w:b/>
          <w:sz w:val="12"/>
        </w:rPr>
      </w:pPr>
    </w:p>
    <w:p w:rsidR="007D3AD7" w:rsidRDefault="0071018B" w:rsidP="00932EB7">
      <w:pPr>
        <w:pStyle w:val="a3"/>
        <w:tabs>
          <w:tab w:val="left" w:pos="5752"/>
          <w:tab w:val="left" w:pos="7721"/>
        </w:tabs>
        <w:spacing w:before="89"/>
        <w:ind w:left="212" w:right="242" w:firstLine="708"/>
        <w:jc w:val="both"/>
      </w:pPr>
      <w:r>
        <w:t>В настоящем реестре отражены все операции по фактически оказанным услугам / возмещению коммунальных услуг</w:t>
      </w:r>
      <w:r>
        <w:rPr>
          <w:spacing w:val="1"/>
        </w:rPr>
        <w:t xml:space="preserve"> </w:t>
      </w:r>
      <w:r>
        <w:t>(прочих</w:t>
      </w:r>
      <w:r>
        <w:rPr>
          <w:spacing w:val="-1"/>
        </w:rPr>
        <w:t xml:space="preserve"> </w:t>
      </w:r>
      <w:r>
        <w:t>расходов)</w:t>
      </w:r>
      <w:r>
        <w:rPr>
          <w:spacing w:val="-3"/>
        </w:rPr>
        <w:t xml:space="preserve"> </w:t>
      </w:r>
      <w:r>
        <w:t>&lt;2&gt;</w:t>
      </w:r>
      <w:r>
        <w:rPr>
          <w:spacing w:val="-1"/>
        </w:rPr>
        <w:t xml:space="preserve"> </w:t>
      </w:r>
      <w:r>
        <w:t>за</w:t>
      </w:r>
      <w:r>
        <w:rPr>
          <w:spacing w:val="-1"/>
        </w:rPr>
        <w:t xml:space="preserve"> </w:t>
      </w:r>
      <w:r>
        <w:t>период</w:t>
      </w:r>
      <w:r>
        <w:rPr>
          <w:spacing w:val="-1"/>
        </w:rPr>
        <w:t xml:space="preserve"> </w:t>
      </w:r>
      <w:r>
        <w:t>с</w:t>
      </w:r>
      <w:r>
        <w:rPr>
          <w:u w:val="single"/>
        </w:rPr>
        <w:tab/>
      </w:r>
      <w:r>
        <w:t>по</w:t>
      </w:r>
      <w:r>
        <w:rPr>
          <w:u w:val="single"/>
        </w:rPr>
        <w:tab/>
      </w:r>
      <w:r>
        <w:t>20</w:t>
      </w:r>
      <w:r>
        <w:rPr>
          <w:spacing w:val="63"/>
          <w:u w:val="single"/>
        </w:rPr>
        <w:t xml:space="preserve"> </w:t>
      </w:r>
      <w:r>
        <w:t>года (за месяц,</w:t>
      </w:r>
      <w:r>
        <w:rPr>
          <w:spacing w:val="60"/>
          <w:u w:val="single"/>
        </w:rPr>
        <w:t xml:space="preserve"> </w:t>
      </w:r>
      <w:r>
        <w:t>квартал</w:t>
      </w:r>
      <w:r>
        <w:rPr>
          <w:spacing w:val="-5"/>
        </w:rPr>
        <w:t xml:space="preserve"> </w:t>
      </w:r>
      <w:r>
        <w:t>20</w:t>
      </w:r>
      <w:r>
        <w:rPr>
          <w:spacing w:val="65"/>
          <w:u w:val="single"/>
        </w:rPr>
        <w:t xml:space="preserve"> </w:t>
      </w:r>
      <w:r>
        <w:t>года).</w:t>
      </w:r>
    </w:p>
    <w:p w:rsidR="007D3AD7" w:rsidRDefault="0071018B" w:rsidP="00932EB7">
      <w:pPr>
        <w:pStyle w:val="a3"/>
        <w:ind w:left="212" w:right="242" w:firstLine="708"/>
        <w:jc w:val="both"/>
      </w:pPr>
      <w:r>
        <w:t>&lt;3&gt; Настоящий реестр составлен на основании первичных учетных документов, подтверждающих оказание услуг</w:t>
      </w:r>
      <w:r>
        <w:rPr>
          <w:spacing w:val="1"/>
        </w:rPr>
        <w:t xml:space="preserve"> </w:t>
      </w:r>
      <w:r>
        <w:t>физическим</w:t>
      </w:r>
      <w:r>
        <w:rPr>
          <w:spacing w:val="-1"/>
        </w:rPr>
        <w:t xml:space="preserve"> </w:t>
      </w:r>
      <w:r>
        <w:t>лицам (кассовый чек</w:t>
      </w:r>
      <w:r>
        <w:rPr>
          <w:spacing w:val="-3"/>
        </w:rPr>
        <w:t xml:space="preserve"> </w:t>
      </w:r>
      <w:r>
        <w:t>или иной</w:t>
      </w:r>
      <w:r>
        <w:rPr>
          <w:spacing w:val="-1"/>
        </w:rPr>
        <w:t xml:space="preserve"> </w:t>
      </w:r>
      <w:r>
        <w:t>документ</w:t>
      </w:r>
      <w:r>
        <w:rPr>
          <w:spacing w:val="-1"/>
        </w:rPr>
        <w:t xml:space="preserve"> </w:t>
      </w:r>
      <w:r>
        <w:t>об</w:t>
      </w:r>
      <w:r>
        <w:rPr>
          <w:spacing w:val="1"/>
        </w:rPr>
        <w:t xml:space="preserve"> </w:t>
      </w:r>
      <w:r>
        <w:t>оплате (БСО,</w:t>
      </w:r>
      <w:r>
        <w:rPr>
          <w:spacing w:val="-1"/>
        </w:rPr>
        <w:t xml:space="preserve"> </w:t>
      </w:r>
      <w:r>
        <w:t>товарный</w:t>
      </w:r>
      <w:r>
        <w:rPr>
          <w:spacing w:val="-1"/>
        </w:rPr>
        <w:t xml:space="preserve"> </w:t>
      </w:r>
      <w:r>
        <w:t>чек).</w:t>
      </w:r>
    </w:p>
    <w:p w:rsidR="007D3AD7" w:rsidRDefault="0071018B" w:rsidP="00932EB7">
      <w:pPr>
        <w:pStyle w:val="a3"/>
        <w:ind w:left="212" w:right="242" w:firstLine="708"/>
        <w:jc w:val="both"/>
      </w:pPr>
      <w:r>
        <w:t>Первичные учетные документы, подтверждающие оказание услуг физическим лицам подлежат хранению по срокам в</w:t>
      </w:r>
      <w:r>
        <w:rPr>
          <w:spacing w:val="1"/>
        </w:rPr>
        <w:t xml:space="preserve"> </w:t>
      </w:r>
      <w:r>
        <w:t>соответствии</w:t>
      </w:r>
      <w:r>
        <w:rPr>
          <w:spacing w:val="1"/>
        </w:rPr>
        <w:t xml:space="preserve"> </w:t>
      </w:r>
      <w:r>
        <w:t>правилами</w:t>
      </w:r>
      <w:r>
        <w:rPr>
          <w:spacing w:val="1"/>
        </w:rPr>
        <w:t xml:space="preserve"> </w:t>
      </w:r>
      <w:r>
        <w:t>организации</w:t>
      </w:r>
      <w:r>
        <w:rPr>
          <w:spacing w:val="1"/>
        </w:rPr>
        <w:t xml:space="preserve"> </w:t>
      </w:r>
      <w:r>
        <w:t>хранения,</w:t>
      </w:r>
      <w:r>
        <w:rPr>
          <w:spacing w:val="1"/>
        </w:rPr>
        <w:t xml:space="preserve"> </w:t>
      </w:r>
      <w:r>
        <w:t>комплектования,</w:t>
      </w:r>
      <w:r>
        <w:rPr>
          <w:spacing w:val="1"/>
        </w:rPr>
        <w:t xml:space="preserve"> </w:t>
      </w:r>
      <w:r>
        <w:t>учета</w:t>
      </w:r>
      <w:r>
        <w:rPr>
          <w:spacing w:val="1"/>
        </w:rPr>
        <w:t xml:space="preserve"> </w:t>
      </w:r>
      <w:r>
        <w:t>и</w:t>
      </w:r>
      <w:r>
        <w:rPr>
          <w:spacing w:val="1"/>
        </w:rPr>
        <w:t xml:space="preserve"> </w:t>
      </w:r>
      <w:r>
        <w:t>использования</w:t>
      </w:r>
      <w:r>
        <w:rPr>
          <w:spacing w:val="1"/>
        </w:rPr>
        <w:t xml:space="preserve"> </w:t>
      </w:r>
      <w:r>
        <w:t>документов</w:t>
      </w:r>
      <w:r>
        <w:rPr>
          <w:spacing w:val="1"/>
        </w:rPr>
        <w:t xml:space="preserve"> </w:t>
      </w:r>
      <w:r>
        <w:t>Архивного</w:t>
      </w:r>
      <w:r>
        <w:rPr>
          <w:spacing w:val="1"/>
        </w:rPr>
        <w:t xml:space="preserve"> </w:t>
      </w:r>
      <w:r>
        <w:t>фонда</w:t>
      </w:r>
      <w:r>
        <w:rPr>
          <w:spacing w:val="-67"/>
        </w:rPr>
        <w:t xml:space="preserve"> </w:t>
      </w:r>
      <w:r>
        <w:t>Российской Федерации и других архивных документов в органах государственной власти, органах местного самоуправления</w:t>
      </w:r>
      <w:r>
        <w:rPr>
          <w:spacing w:val="-67"/>
        </w:rPr>
        <w:t xml:space="preserve"> </w:t>
      </w:r>
      <w:r>
        <w:t>и</w:t>
      </w:r>
      <w:r>
        <w:rPr>
          <w:spacing w:val="-1"/>
        </w:rPr>
        <w:t xml:space="preserve"> </w:t>
      </w:r>
      <w:r>
        <w:t>организациях.</w:t>
      </w:r>
    </w:p>
    <w:p w:rsidR="007D3AD7" w:rsidRDefault="0071018B" w:rsidP="00932EB7">
      <w:pPr>
        <w:pStyle w:val="a3"/>
        <w:ind w:left="212" w:right="242" w:firstLine="708"/>
        <w:jc w:val="both"/>
      </w:pPr>
      <w:r>
        <w:t>&lt;4&gt; Настоящий реестр составлен на основании</w:t>
      </w:r>
      <w:r>
        <w:rPr>
          <w:spacing w:val="1"/>
        </w:rPr>
        <w:t xml:space="preserve"> </w:t>
      </w:r>
      <w:r>
        <w:t>актов об оказании услуг, подписанных сторонами и являющихся</w:t>
      </w:r>
      <w:r>
        <w:rPr>
          <w:spacing w:val="1"/>
        </w:rPr>
        <w:t xml:space="preserve"> </w:t>
      </w:r>
      <w:r>
        <w:t>первичными</w:t>
      </w:r>
      <w:r>
        <w:rPr>
          <w:spacing w:val="11"/>
        </w:rPr>
        <w:t xml:space="preserve"> </w:t>
      </w:r>
      <w:r>
        <w:t>учетными</w:t>
      </w:r>
      <w:r>
        <w:rPr>
          <w:spacing w:val="11"/>
        </w:rPr>
        <w:t xml:space="preserve"> </w:t>
      </w:r>
      <w:r>
        <w:t>документами,</w:t>
      </w:r>
      <w:r>
        <w:rPr>
          <w:spacing w:val="10"/>
        </w:rPr>
        <w:t xml:space="preserve"> </w:t>
      </w:r>
      <w:r>
        <w:t>содержащими</w:t>
      </w:r>
      <w:r>
        <w:rPr>
          <w:spacing w:val="11"/>
        </w:rPr>
        <w:t xml:space="preserve"> </w:t>
      </w:r>
      <w:r>
        <w:t>сведения,</w:t>
      </w:r>
      <w:r>
        <w:rPr>
          <w:spacing w:val="16"/>
        </w:rPr>
        <w:t xml:space="preserve"> </w:t>
      </w:r>
      <w:r>
        <w:t>предусмотренные</w:t>
      </w:r>
      <w:r>
        <w:rPr>
          <w:spacing w:val="11"/>
        </w:rPr>
        <w:t xml:space="preserve"> </w:t>
      </w:r>
      <w:hyperlink r:id="rId175">
        <w:r>
          <w:t>ч.</w:t>
        </w:r>
        <w:r>
          <w:rPr>
            <w:spacing w:val="10"/>
          </w:rPr>
          <w:t xml:space="preserve"> </w:t>
        </w:r>
        <w:r>
          <w:t>2</w:t>
        </w:r>
        <w:r>
          <w:rPr>
            <w:spacing w:val="11"/>
          </w:rPr>
          <w:t xml:space="preserve"> </w:t>
        </w:r>
        <w:r>
          <w:t>ст.</w:t>
        </w:r>
        <w:r>
          <w:rPr>
            <w:spacing w:val="8"/>
          </w:rPr>
          <w:t xml:space="preserve"> </w:t>
        </w:r>
        <w:r>
          <w:t>9</w:t>
        </w:r>
        <w:r>
          <w:rPr>
            <w:spacing w:val="13"/>
          </w:rPr>
          <w:t xml:space="preserve"> </w:t>
        </w:r>
      </w:hyperlink>
      <w:r>
        <w:t>Федеральный</w:t>
      </w:r>
      <w:r>
        <w:rPr>
          <w:spacing w:val="11"/>
        </w:rPr>
        <w:t xml:space="preserve"> </w:t>
      </w:r>
      <w:r>
        <w:t>закон</w:t>
      </w:r>
      <w:r>
        <w:rPr>
          <w:spacing w:val="8"/>
        </w:rPr>
        <w:t xml:space="preserve"> </w:t>
      </w:r>
      <w:r>
        <w:t>от</w:t>
      </w:r>
      <w:r>
        <w:rPr>
          <w:spacing w:val="7"/>
        </w:rPr>
        <w:t xml:space="preserve"> </w:t>
      </w:r>
      <w:r>
        <w:t>06.12.2011</w:t>
      </w:r>
    </w:p>
    <w:p w:rsidR="007D3AD7" w:rsidRDefault="0071018B" w:rsidP="00932EB7">
      <w:pPr>
        <w:pStyle w:val="a3"/>
        <w:spacing w:line="321" w:lineRule="exact"/>
        <w:ind w:left="212" w:right="242"/>
        <w:jc w:val="both"/>
      </w:pPr>
      <w:r>
        <w:t>№</w:t>
      </w:r>
      <w:r>
        <w:rPr>
          <w:spacing w:val="-3"/>
        </w:rPr>
        <w:t xml:space="preserve"> </w:t>
      </w:r>
      <w:r>
        <w:t>402-ФЗ</w:t>
      </w:r>
      <w:r>
        <w:rPr>
          <w:spacing w:val="-2"/>
        </w:rPr>
        <w:t xml:space="preserve"> </w:t>
      </w:r>
      <w:r>
        <w:t>«О</w:t>
      </w:r>
      <w:r>
        <w:rPr>
          <w:spacing w:val="-3"/>
        </w:rPr>
        <w:t xml:space="preserve"> </w:t>
      </w:r>
      <w:r>
        <w:t>бухгалтерском</w:t>
      </w:r>
      <w:r>
        <w:rPr>
          <w:spacing w:val="-2"/>
        </w:rPr>
        <w:t xml:space="preserve"> </w:t>
      </w:r>
      <w:r>
        <w:t>учете».</w:t>
      </w:r>
    </w:p>
    <w:p w:rsidR="007D3AD7" w:rsidRDefault="007D3AD7" w:rsidP="00932EB7">
      <w:pPr>
        <w:spacing w:line="321" w:lineRule="exact"/>
        <w:ind w:right="242"/>
        <w:jc w:val="both"/>
        <w:sectPr w:rsidR="007D3AD7" w:rsidSect="00932EB7">
          <w:pgSz w:w="16840" w:h="11910" w:orient="landscape"/>
          <w:pgMar w:top="1160" w:right="570" w:bottom="280" w:left="920" w:header="710" w:footer="0" w:gutter="0"/>
          <w:cols w:space="720"/>
        </w:sectPr>
      </w:pPr>
    </w:p>
    <w:p w:rsidR="007D3AD7" w:rsidRDefault="0071018B" w:rsidP="00932EB7">
      <w:pPr>
        <w:pStyle w:val="a3"/>
        <w:spacing w:before="79"/>
        <w:ind w:left="212" w:right="242" w:firstLine="708"/>
        <w:jc w:val="both"/>
      </w:pPr>
      <w:r>
        <w:lastRenderedPageBreak/>
        <w:t>Акты</w:t>
      </w:r>
      <w:r>
        <w:rPr>
          <w:spacing w:val="1"/>
        </w:rPr>
        <w:t xml:space="preserve"> </w:t>
      </w:r>
      <w:r>
        <w:t>об</w:t>
      </w:r>
      <w:r>
        <w:rPr>
          <w:spacing w:val="1"/>
        </w:rPr>
        <w:t xml:space="preserve"> </w:t>
      </w:r>
      <w:r>
        <w:t>оказании</w:t>
      </w:r>
      <w:r>
        <w:rPr>
          <w:spacing w:val="1"/>
        </w:rPr>
        <w:t xml:space="preserve"> </w:t>
      </w:r>
      <w:r>
        <w:t>услуг</w:t>
      </w:r>
      <w:r>
        <w:rPr>
          <w:spacing w:val="1"/>
        </w:rPr>
        <w:t xml:space="preserve"> </w:t>
      </w:r>
      <w:r>
        <w:t>подлежат</w:t>
      </w:r>
      <w:r>
        <w:rPr>
          <w:spacing w:val="1"/>
        </w:rPr>
        <w:t xml:space="preserve"> </w:t>
      </w:r>
      <w:r>
        <w:t>хранению</w:t>
      </w:r>
      <w:r>
        <w:rPr>
          <w:spacing w:val="1"/>
        </w:rPr>
        <w:t xml:space="preserve"> </w:t>
      </w:r>
      <w:r>
        <w:t>по</w:t>
      </w:r>
      <w:r>
        <w:rPr>
          <w:spacing w:val="1"/>
        </w:rPr>
        <w:t xml:space="preserve"> </w:t>
      </w:r>
      <w:r>
        <w:t>срокам</w:t>
      </w:r>
      <w:r>
        <w:rPr>
          <w:spacing w:val="1"/>
        </w:rPr>
        <w:t xml:space="preserve"> </w:t>
      </w:r>
      <w:r>
        <w:t>в</w:t>
      </w:r>
      <w:r>
        <w:rPr>
          <w:spacing w:val="1"/>
        </w:rPr>
        <w:t xml:space="preserve"> </w:t>
      </w:r>
      <w:r>
        <w:t>соответствии</w:t>
      </w:r>
      <w:r>
        <w:rPr>
          <w:spacing w:val="1"/>
        </w:rPr>
        <w:t xml:space="preserve"> </w:t>
      </w:r>
      <w:r>
        <w:t>правилами</w:t>
      </w:r>
      <w:r>
        <w:rPr>
          <w:spacing w:val="1"/>
        </w:rPr>
        <w:t xml:space="preserve"> </w:t>
      </w:r>
      <w:r>
        <w:t>организации</w:t>
      </w:r>
      <w:r>
        <w:rPr>
          <w:spacing w:val="1"/>
        </w:rPr>
        <w:t xml:space="preserve"> </w:t>
      </w:r>
      <w:r>
        <w:t>хранения,</w:t>
      </w:r>
      <w:r>
        <w:rPr>
          <w:spacing w:val="1"/>
        </w:rPr>
        <w:t xml:space="preserve"> </w:t>
      </w:r>
      <w:r>
        <w:t>комплектования,</w:t>
      </w:r>
      <w:r>
        <w:rPr>
          <w:spacing w:val="1"/>
        </w:rPr>
        <w:t xml:space="preserve"> </w:t>
      </w:r>
      <w:r>
        <w:t>учета</w:t>
      </w:r>
      <w:r>
        <w:rPr>
          <w:spacing w:val="1"/>
        </w:rPr>
        <w:t xml:space="preserve"> </w:t>
      </w:r>
      <w:r>
        <w:t>и</w:t>
      </w:r>
      <w:r>
        <w:rPr>
          <w:spacing w:val="1"/>
        </w:rPr>
        <w:t xml:space="preserve"> </w:t>
      </w:r>
      <w:r>
        <w:t>использования</w:t>
      </w:r>
      <w:r>
        <w:rPr>
          <w:spacing w:val="1"/>
        </w:rPr>
        <w:t xml:space="preserve"> </w:t>
      </w:r>
      <w:r>
        <w:t>документов</w:t>
      </w:r>
      <w:r>
        <w:rPr>
          <w:spacing w:val="1"/>
        </w:rPr>
        <w:t xml:space="preserve"> </w:t>
      </w:r>
      <w:r>
        <w:t>Архивного</w:t>
      </w:r>
      <w:r>
        <w:rPr>
          <w:spacing w:val="1"/>
        </w:rPr>
        <w:t xml:space="preserve"> </w:t>
      </w:r>
      <w:r>
        <w:t>фонда</w:t>
      </w:r>
      <w:r>
        <w:rPr>
          <w:spacing w:val="1"/>
        </w:rPr>
        <w:t xml:space="preserve"> </w:t>
      </w:r>
      <w:r>
        <w:t>Российской</w:t>
      </w:r>
      <w:r>
        <w:rPr>
          <w:spacing w:val="1"/>
        </w:rPr>
        <w:t xml:space="preserve"> </w:t>
      </w:r>
      <w:r>
        <w:t>Федерации</w:t>
      </w:r>
      <w:r>
        <w:rPr>
          <w:spacing w:val="1"/>
        </w:rPr>
        <w:t xml:space="preserve"> </w:t>
      </w:r>
      <w:r>
        <w:t>и</w:t>
      </w:r>
      <w:r>
        <w:rPr>
          <w:spacing w:val="1"/>
        </w:rPr>
        <w:t xml:space="preserve"> </w:t>
      </w:r>
      <w:r>
        <w:t>других</w:t>
      </w:r>
      <w:r>
        <w:rPr>
          <w:spacing w:val="1"/>
        </w:rPr>
        <w:t xml:space="preserve"> </w:t>
      </w:r>
      <w:r>
        <w:t>архивных</w:t>
      </w:r>
      <w:r>
        <w:rPr>
          <w:spacing w:val="1"/>
        </w:rPr>
        <w:t xml:space="preserve"> </w:t>
      </w:r>
      <w:r>
        <w:t>документов</w:t>
      </w:r>
      <w:r>
        <w:rPr>
          <w:spacing w:val="-3"/>
        </w:rPr>
        <w:t xml:space="preserve"> </w:t>
      </w:r>
      <w:r>
        <w:t>в</w:t>
      </w:r>
      <w:r>
        <w:rPr>
          <w:spacing w:val="-3"/>
        </w:rPr>
        <w:t xml:space="preserve"> </w:t>
      </w:r>
      <w:r>
        <w:t>органах</w:t>
      </w:r>
      <w:r>
        <w:rPr>
          <w:spacing w:val="1"/>
        </w:rPr>
        <w:t xml:space="preserve"> </w:t>
      </w:r>
      <w:r>
        <w:t>государственной</w:t>
      </w:r>
      <w:r>
        <w:rPr>
          <w:spacing w:val="-1"/>
        </w:rPr>
        <w:t xml:space="preserve"> </w:t>
      </w:r>
      <w:r>
        <w:t>власти,</w:t>
      </w:r>
      <w:r>
        <w:rPr>
          <w:spacing w:val="-1"/>
        </w:rPr>
        <w:t xml:space="preserve"> </w:t>
      </w:r>
      <w:r>
        <w:t>органах местного самоуправления и</w:t>
      </w:r>
      <w:r>
        <w:rPr>
          <w:spacing w:val="-4"/>
        </w:rPr>
        <w:t xml:space="preserve"> </w:t>
      </w:r>
      <w:r>
        <w:t>организациях.</w:t>
      </w:r>
    </w:p>
    <w:p w:rsidR="007D3AD7" w:rsidRDefault="0071018B" w:rsidP="00932EB7">
      <w:pPr>
        <w:pStyle w:val="a3"/>
        <w:spacing w:before="1" w:line="322" w:lineRule="exact"/>
        <w:ind w:left="920" w:right="242"/>
        <w:jc w:val="both"/>
      </w:pPr>
      <w:r>
        <w:t>&lt;5&gt;</w:t>
      </w:r>
      <w:r>
        <w:rPr>
          <w:spacing w:val="-3"/>
        </w:rPr>
        <w:t xml:space="preserve"> </w:t>
      </w:r>
      <w:r>
        <w:t>Настоящий</w:t>
      </w:r>
      <w:r>
        <w:rPr>
          <w:spacing w:val="-2"/>
        </w:rPr>
        <w:t xml:space="preserve"> </w:t>
      </w:r>
      <w:r>
        <w:t>реестр</w:t>
      </w:r>
      <w:r>
        <w:rPr>
          <w:spacing w:val="-1"/>
        </w:rPr>
        <w:t xml:space="preserve"> </w:t>
      </w:r>
      <w:r>
        <w:t>подтверждает:</w:t>
      </w:r>
    </w:p>
    <w:p w:rsidR="007D3AD7" w:rsidRDefault="0071018B" w:rsidP="00932EB7">
      <w:pPr>
        <w:pStyle w:val="a5"/>
        <w:numPr>
          <w:ilvl w:val="0"/>
          <w:numId w:val="2"/>
        </w:numPr>
        <w:tabs>
          <w:tab w:val="left" w:pos="1260"/>
        </w:tabs>
        <w:ind w:right="242" w:firstLine="708"/>
        <w:rPr>
          <w:sz w:val="28"/>
        </w:rPr>
      </w:pPr>
      <w:r>
        <w:rPr>
          <w:sz w:val="28"/>
        </w:rPr>
        <w:t>акты об оказании услуг по вышеуказанным договорам оформлены надлежащим образом и переданы</w:t>
      </w:r>
      <w:r>
        <w:rPr>
          <w:spacing w:val="1"/>
          <w:sz w:val="28"/>
        </w:rPr>
        <w:t xml:space="preserve"> </w:t>
      </w:r>
      <w:r>
        <w:rPr>
          <w:sz w:val="28"/>
        </w:rPr>
        <w:t>для</w:t>
      </w:r>
      <w:r>
        <w:rPr>
          <w:spacing w:val="-1"/>
          <w:sz w:val="28"/>
        </w:rPr>
        <w:t xml:space="preserve"> </w:t>
      </w:r>
      <w:r>
        <w:rPr>
          <w:sz w:val="28"/>
        </w:rPr>
        <w:t>подписания</w:t>
      </w:r>
      <w:r>
        <w:rPr>
          <w:spacing w:val="-3"/>
          <w:sz w:val="28"/>
        </w:rPr>
        <w:t xml:space="preserve"> </w:t>
      </w:r>
      <w:r>
        <w:rPr>
          <w:sz w:val="28"/>
        </w:rPr>
        <w:t>потребителям услуг;</w:t>
      </w:r>
    </w:p>
    <w:p w:rsidR="007D3AD7" w:rsidRDefault="0071018B" w:rsidP="00932EB7">
      <w:pPr>
        <w:pStyle w:val="a5"/>
        <w:numPr>
          <w:ilvl w:val="0"/>
          <w:numId w:val="2"/>
        </w:numPr>
        <w:tabs>
          <w:tab w:val="left" w:pos="1258"/>
        </w:tabs>
        <w:ind w:right="242" w:firstLine="708"/>
        <w:rPr>
          <w:sz w:val="28"/>
        </w:rPr>
      </w:pPr>
      <w:r>
        <w:rPr>
          <w:sz w:val="28"/>
        </w:rPr>
        <w:t>вышеперечисленные договоры содержат условие, что   в   случае   неподписания   акта   об   оказании   услуг</w:t>
      </w:r>
      <w:r>
        <w:rPr>
          <w:spacing w:val="1"/>
          <w:sz w:val="28"/>
        </w:rPr>
        <w:t xml:space="preserve"> </w:t>
      </w:r>
      <w:r>
        <w:rPr>
          <w:sz w:val="28"/>
        </w:rPr>
        <w:t>или непредставления мотивированного</w:t>
      </w:r>
      <w:r>
        <w:rPr>
          <w:spacing w:val="1"/>
          <w:sz w:val="28"/>
        </w:rPr>
        <w:t xml:space="preserve"> </w:t>
      </w:r>
      <w:r>
        <w:rPr>
          <w:sz w:val="28"/>
        </w:rPr>
        <w:t>отказа от подписания акта в установленный договором срок, услуги считаются</w:t>
      </w:r>
      <w:r>
        <w:rPr>
          <w:spacing w:val="1"/>
          <w:sz w:val="28"/>
        </w:rPr>
        <w:t xml:space="preserve"> </w:t>
      </w:r>
      <w:r>
        <w:rPr>
          <w:sz w:val="28"/>
        </w:rPr>
        <w:t>оказанными</w:t>
      </w:r>
      <w:r>
        <w:rPr>
          <w:spacing w:val="-1"/>
          <w:sz w:val="28"/>
        </w:rPr>
        <w:t xml:space="preserve"> </w:t>
      </w:r>
      <w:r>
        <w:rPr>
          <w:sz w:val="28"/>
        </w:rPr>
        <w:t>надлежащим</w:t>
      </w:r>
      <w:r>
        <w:rPr>
          <w:spacing w:val="-3"/>
          <w:sz w:val="28"/>
        </w:rPr>
        <w:t xml:space="preserve"> </w:t>
      </w:r>
      <w:r>
        <w:rPr>
          <w:sz w:val="28"/>
        </w:rPr>
        <w:t>образом и</w:t>
      </w:r>
      <w:r>
        <w:rPr>
          <w:spacing w:val="-3"/>
          <w:sz w:val="28"/>
        </w:rPr>
        <w:t xml:space="preserve"> </w:t>
      </w:r>
      <w:r>
        <w:rPr>
          <w:sz w:val="28"/>
        </w:rPr>
        <w:t>принятыми</w:t>
      </w:r>
      <w:r>
        <w:rPr>
          <w:spacing w:val="-2"/>
          <w:sz w:val="28"/>
        </w:rPr>
        <w:t xml:space="preserve"> </w:t>
      </w:r>
      <w:r>
        <w:rPr>
          <w:sz w:val="28"/>
        </w:rPr>
        <w:t>потребителем</w:t>
      </w:r>
      <w:r>
        <w:rPr>
          <w:spacing w:val="-2"/>
          <w:sz w:val="28"/>
        </w:rPr>
        <w:t xml:space="preserve"> </w:t>
      </w:r>
      <w:r>
        <w:rPr>
          <w:sz w:val="28"/>
        </w:rPr>
        <w:t>услуги;</w:t>
      </w:r>
    </w:p>
    <w:p w:rsidR="007D3AD7" w:rsidRDefault="0071018B" w:rsidP="00932EB7">
      <w:pPr>
        <w:pStyle w:val="a5"/>
        <w:numPr>
          <w:ilvl w:val="0"/>
          <w:numId w:val="2"/>
        </w:numPr>
        <w:tabs>
          <w:tab w:val="left" w:pos="1164"/>
        </w:tabs>
        <w:spacing w:before="1"/>
        <w:ind w:right="242" w:firstLine="708"/>
        <w:rPr>
          <w:sz w:val="28"/>
        </w:rPr>
      </w:pPr>
      <w:r>
        <w:rPr>
          <w:sz w:val="28"/>
        </w:rPr>
        <w:t>сроки</w:t>
      </w:r>
      <w:r>
        <w:rPr>
          <w:spacing w:val="1"/>
          <w:sz w:val="28"/>
        </w:rPr>
        <w:t xml:space="preserve"> </w:t>
      </w:r>
      <w:r>
        <w:rPr>
          <w:sz w:val="28"/>
        </w:rPr>
        <w:t>для</w:t>
      </w:r>
      <w:r>
        <w:rPr>
          <w:spacing w:val="1"/>
          <w:sz w:val="28"/>
        </w:rPr>
        <w:t xml:space="preserve"> </w:t>
      </w:r>
      <w:r>
        <w:rPr>
          <w:sz w:val="28"/>
        </w:rPr>
        <w:t>подписания</w:t>
      </w:r>
      <w:r>
        <w:rPr>
          <w:spacing w:val="70"/>
          <w:sz w:val="28"/>
        </w:rPr>
        <w:t xml:space="preserve"> </w:t>
      </w:r>
      <w:r>
        <w:rPr>
          <w:sz w:val="28"/>
        </w:rPr>
        <w:t>и</w:t>
      </w:r>
      <w:r>
        <w:rPr>
          <w:spacing w:val="70"/>
          <w:sz w:val="28"/>
        </w:rPr>
        <w:t xml:space="preserve"> </w:t>
      </w:r>
      <w:r>
        <w:rPr>
          <w:sz w:val="28"/>
        </w:rPr>
        <w:t>представления</w:t>
      </w:r>
      <w:r>
        <w:rPr>
          <w:spacing w:val="70"/>
          <w:sz w:val="28"/>
        </w:rPr>
        <w:t xml:space="preserve"> </w:t>
      </w:r>
      <w:r>
        <w:rPr>
          <w:sz w:val="28"/>
        </w:rPr>
        <w:t>актов</w:t>
      </w:r>
      <w:r>
        <w:rPr>
          <w:spacing w:val="70"/>
          <w:sz w:val="28"/>
        </w:rPr>
        <w:t xml:space="preserve"> </w:t>
      </w:r>
      <w:r>
        <w:rPr>
          <w:sz w:val="28"/>
        </w:rPr>
        <w:t>об</w:t>
      </w:r>
      <w:r>
        <w:rPr>
          <w:spacing w:val="70"/>
          <w:sz w:val="28"/>
        </w:rPr>
        <w:t xml:space="preserve"> </w:t>
      </w:r>
      <w:r>
        <w:rPr>
          <w:sz w:val="28"/>
        </w:rPr>
        <w:t>оказании</w:t>
      </w:r>
      <w:r>
        <w:rPr>
          <w:spacing w:val="70"/>
          <w:sz w:val="28"/>
        </w:rPr>
        <w:t xml:space="preserve"> </w:t>
      </w:r>
      <w:r>
        <w:rPr>
          <w:sz w:val="28"/>
        </w:rPr>
        <w:t>услуг</w:t>
      </w:r>
      <w:r>
        <w:rPr>
          <w:spacing w:val="70"/>
          <w:sz w:val="28"/>
        </w:rPr>
        <w:t xml:space="preserve"> </w:t>
      </w:r>
      <w:r>
        <w:rPr>
          <w:sz w:val="28"/>
        </w:rPr>
        <w:t>либо</w:t>
      </w:r>
      <w:r>
        <w:rPr>
          <w:spacing w:val="70"/>
          <w:sz w:val="28"/>
        </w:rPr>
        <w:t xml:space="preserve"> </w:t>
      </w:r>
      <w:r>
        <w:rPr>
          <w:sz w:val="28"/>
        </w:rPr>
        <w:t>представления</w:t>
      </w:r>
      <w:r>
        <w:rPr>
          <w:spacing w:val="70"/>
          <w:sz w:val="28"/>
        </w:rPr>
        <w:t xml:space="preserve"> </w:t>
      </w:r>
      <w:r>
        <w:rPr>
          <w:sz w:val="28"/>
        </w:rPr>
        <w:t>мотивированного</w:t>
      </w:r>
      <w:r>
        <w:rPr>
          <w:spacing w:val="70"/>
          <w:sz w:val="28"/>
        </w:rPr>
        <w:t xml:space="preserve"> </w:t>
      </w:r>
      <w:r>
        <w:rPr>
          <w:sz w:val="28"/>
        </w:rPr>
        <w:t>отказа</w:t>
      </w:r>
      <w:r>
        <w:rPr>
          <w:spacing w:val="1"/>
          <w:sz w:val="28"/>
        </w:rPr>
        <w:t xml:space="preserve"> </w:t>
      </w:r>
      <w:r>
        <w:rPr>
          <w:sz w:val="28"/>
        </w:rPr>
        <w:t>от</w:t>
      </w:r>
      <w:r>
        <w:rPr>
          <w:spacing w:val="-2"/>
          <w:sz w:val="28"/>
        </w:rPr>
        <w:t xml:space="preserve"> </w:t>
      </w:r>
      <w:r>
        <w:rPr>
          <w:sz w:val="28"/>
        </w:rPr>
        <w:t>подписания актов</w:t>
      </w:r>
      <w:r>
        <w:rPr>
          <w:spacing w:val="-2"/>
          <w:sz w:val="28"/>
        </w:rPr>
        <w:t xml:space="preserve"> </w:t>
      </w:r>
      <w:r>
        <w:rPr>
          <w:sz w:val="28"/>
        </w:rPr>
        <w:t>истекли,</w:t>
      </w:r>
      <w:r>
        <w:rPr>
          <w:spacing w:val="-1"/>
          <w:sz w:val="28"/>
        </w:rPr>
        <w:t xml:space="preserve"> </w:t>
      </w:r>
      <w:r>
        <w:rPr>
          <w:sz w:val="28"/>
        </w:rPr>
        <w:t>услуги считаются</w:t>
      </w:r>
      <w:r>
        <w:rPr>
          <w:spacing w:val="-3"/>
          <w:sz w:val="28"/>
        </w:rPr>
        <w:t xml:space="preserve"> </w:t>
      </w:r>
      <w:r>
        <w:rPr>
          <w:sz w:val="28"/>
        </w:rPr>
        <w:t>оказанными надлежащим</w:t>
      </w:r>
      <w:r>
        <w:rPr>
          <w:spacing w:val="-3"/>
          <w:sz w:val="28"/>
        </w:rPr>
        <w:t xml:space="preserve"> </w:t>
      </w:r>
      <w:r>
        <w:rPr>
          <w:sz w:val="28"/>
        </w:rPr>
        <w:t>образом.</w:t>
      </w:r>
    </w:p>
    <w:p w:rsidR="007D3AD7" w:rsidRDefault="0071018B" w:rsidP="00953AC5">
      <w:pPr>
        <w:pStyle w:val="a3"/>
      </w:pPr>
      <w:r>
        <w:t>&lt;6&gt; Настоящий реестр cоставлен на основании первичных учетных документов (счет и/или акт об оказании услуг),</w:t>
      </w:r>
      <w:r>
        <w:rPr>
          <w:spacing w:val="1"/>
        </w:rPr>
        <w:t xml:space="preserve"> </w:t>
      </w:r>
      <w:r>
        <w:t>оформленных по</w:t>
      </w:r>
      <w:r>
        <w:rPr>
          <w:spacing w:val="1"/>
        </w:rPr>
        <w:t xml:space="preserve"> </w:t>
      </w:r>
      <w:r>
        <w:t>возмещению</w:t>
      </w:r>
      <w:r>
        <w:rPr>
          <w:spacing w:val="-1"/>
        </w:rPr>
        <w:t xml:space="preserve"> </w:t>
      </w:r>
      <w:r>
        <w:t>коммунальных</w:t>
      </w:r>
      <w:r>
        <w:rPr>
          <w:spacing w:val="1"/>
        </w:rPr>
        <w:t xml:space="preserve"> </w:t>
      </w:r>
      <w:r>
        <w:t>услуг</w:t>
      </w:r>
      <w:r>
        <w:rPr>
          <w:spacing w:val="-1"/>
        </w:rPr>
        <w:t xml:space="preserve"> </w:t>
      </w:r>
      <w:r>
        <w:t>(прочих</w:t>
      </w:r>
      <w:r>
        <w:rPr>
          <w:spacing w:val="1"/>
        </w:rPr>
        <w:t xml:space="preserve"> </w:t>
      </w:r>
      <w:r>
        <w:t>расходов).</w:t>
      </w:r>
    </w:p>
    <w:p w:rsidR="007D3AD7" w:rsidRDefault="007D3AD7" w:rsidP="00953AC5">
      <w:pPr>
        <w:pStyle w:val="a3"/>
      </w:pPr>
    </w:p>
    <w:p w:rsidR="007D3AD7" w:rsidRDefault="0071018B" w:rsidP="00953AC5">
      <w:pPr>
        <w:pStyle w:val="a3"/>
      </w:pPr>
      <w:r w:rsidRPr="00953AC5">
        <w:t>Наименование должности руководителя учреждения</w:t>
      </w:r>
      <w:r w:rsidR="00953AC5">
        <w:t xml:space="preserve">                                                                                              </w:t>
      </w:r>
      <w:r>
        <w:tab/>
        <w:t>И.О.</w:t>
      </w:r>
      <w:r>
        <w:rPr>
          <w:spacing w:val="-2"/>
        </w:rPr>
        <w:t xml:space="preserve"> </w:t>
      </w:r>
      <w:r>
        <w:t>Фамилия</w:t>
      </w:r>
    </w:p>
    <w:p w:rsidR="007D3AD7" w:rsidRDefault="007D3AD7" w:rsidP="00932EB7">
      <w:pPr>
        <w:pStyle w:val="a3"/>
        <w:spacing w:before="11"/>
        <w:ind w:right="242"/>
        <w:rPr>
          <w:b/>
          <w:sz w:val="25"/>
        </w:rPr>
      </w:pPr>
    </w:p>
    <w:p w:rsidR="007D3AD7" w:rsidRDefault="0071018B" w:rsidP="00932EB7">
      <w:pPr>
        <w:spacing w:line="276" w:lineRule="auto"/>
        <w:ind w:left="920" w:right="242"/>
        <w:rPr>
          <w:sz w:val="24"/>
        </w:rPr>
      </w:pPr>
      <w:r>
        <w:rPr>
          <w:sz w:val="24"/>
        </w:rPr>
        <w:t>Исполнитель Ф.И.О.</w:t>
      </w:r>
      <w:r>
        <w:rPr>
          <w:spacing w:val="-57"/>
          <w:sz w:val="24"/>
        </w:rPr>
        <w:t xml:space="preserve"> </w:t>
      </w:r>
      <w:r>
        <w:rPr>
          <w:sz w:val="24"/>
        </w:rPr>
        <w:t>Телефон</w:t>
      </w:r>
    </w:p>
    <w:p w:rsidR="007D3AD7" w:rsidRDefault="00903F12" w:rsidP="00932EB7">
      <w:pPr>
        <w:pStyle w:val="a3"/>
        <w:spacing w:before="4"/>
        <w:ind w:right="242"/>
        <w:rPr>
          <w:sz w:val="10"/>
        </w:rPr>
      </w:pPr>
      <w:r>
        <w:rPr>
          <w:noProof/>
          <w:lang w:eastAsia="ru-RU"/>
        </w:rPr>
        <mc:AlternateContent>
          <mc:Choice Requires="wps">
            <w:drawing>
              <wp:anchor distT="0" distB="0" distL="0" distR="0" simplePos="0" relativeHeight="487588864" behindDoc="1" locked="0" layoutInCell="1" allowOverlap="1" wp14:anchorId="5D85043A" wp14:editId="52FFFB9D">
                <wp:simplePos x="0" y="0"/>
                <wp:positionH relativeFrom="page">
                  <wp:posOffset>719455</wp:posOffset>
                </wp:positionH>
                <wp:positionV relativeFrom="paragraph">
                  <wp:posOffset>100965</wp:posOffset>
                </wp:positionV>
                <wp:extent cx="1828800" cy="8890"/>
                <wp:effectExtent l="0" t="0" r="0" b="0"/>
                <wp:wrapTopAndBottom/>
                <wp:docPr id="4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3A188" id="Rectangle 17" o:spid="_x0000_s1026" style="position:absolute;margin-left:56.65pt;margin-top:7.95pt;width:2in;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" fillcolor="black" stroked="f">
                <w10:wrap type="topAndBottom" anchorx="page"/>
              </v:rect>
            </w:pict>
          </mc:Fallback>
        </mc:AlternateContent>
      </w:r>
    </w:p>
    <w:p w:rsidR="007D3AD7" w:rsidRDefault="0071018B" w:rsidP="00932EB7">
      <w:pPr>
        <w:spacing w:before="67"/>
        <w:ind w:left="212" w:right="242" w:firstLine="708"/>
        <w:jc w:val="both"/>
        <w:rPr>
          <w:sz w:val="21"/>
        </w:rPr>
      </w:pPr>
      <w:r>
        <w:rPr>
          <w:sz w:val="21"/>
        </w:rPr>
        <w:t>&lt;1&gt; При предоставлении первичных учетных документов по оказанию услуг указывается «Реестр оказания услуг», при возмещении коммунальных расходов</w:t>
      </w:r>
      <w:r>
        <w:rPr>
          <w:spacing w:val="1"/>
          <w:sz w:val="21"/>
        </w:rPr>
        <w:t xml:space="preserve"> </w:t>
      </w:r>
      <w:r>
        <w:rPr>
          <w:sz w:val="21"/>
        </w:rPr>
        <w:t>(прочих</w:t>
      </w:r>
      <w:r>
        <w:rPr>
          <w:spacing w:val="-1"/>
          <w:sz w:val="21"/>
        </w:rPr>
        <w:t xml:space="preserve"> </w:t>
      </w:r>
      <w:r>
        <w:rPr>
          <w:sz w:val="21"/>
        </w:rPr>
        <w:t>расходов)</w:t>
      </w:r>
      <w:r>
        <w:rPr>
          <w:spacing w:val="-1"/>
          <w:sz w:val="21"/>
        </w:rPr>
        <w:t xml:space="preserve"> </w:t>
      </w:r>
      <w:r>
        <w:rPr>
          <w:sz w:val="21"/>
        </w:rPr>
        <w:t>указывается</w:t>
      </w:r>
      <w:r>
        <w:rPr>
          <w:spacing w:val="1"/>
          <w:sz w:val="21"/>
        </w:rPr>
        <w:t xml:space="preserve"> </w:t>
      </w:r>
      <w:r>
        <w:rPr>
          <w:sz w:val="21"/>
        </w:rPr>
        <w:t>«Реестр</w:t>
      </w:r>
      <w:r>
        <w:rPr>
          <w:spacing w:val="-3"/>
          <w:sz w:val="21"/>
        </w:rPr>
        <w:t xml:space="preserve"> </w:t>
      </w:r>
      <w:r>
        <w:rPr>
          <w:sz w:val="21"/>
        </w:rPr>
        <w:t>коммунальных услуг</w:t>
      </w:r>
      <w:r>
        <w:rPr>
          <w:spacing w:val="-1"/>
          <w:sz w:val="21"/>
        </w:rPr>
        <w:t xml:space="preserve"> </w:t>
      </w:r>
      <w:r>
        <w:rPr>
          <w:sz w:val="21"/>
        </w:rPr>
        <w:t>(прочих расходов)».</w:t>
      </w:r>
    </w:p>
    <w:p w:rsidR="007D3AD7" w:rsidRDefault="0071018B" w:rsidP="00932EB7">
      <w:pPr>
        <w:ind w:left="212" w:right="242" w:firstLine="708"/>
        <w:jc w:val="both"/>
        <w:rPr>
          <w:sz w:val="21"/>
        </w:rPr>
      </w:pPr>
      <w:r>
        <w:rPr>
          <w:sz w:val="21"/>
        </w:rPr>
        <w:t>&lt;2&gt; При предоставлении первичных учетных документов по оказанию услуг указывается «В настоящем реестре отражены все операции по фактически</w:t>
      </w:r>
      <w:r>
        <w:rPr>
          <w:spacing w:val="1"/>
          <w:sz w:val="21"/>
        </w:rPr>
        <w:t xml:space="preserve"> </w:t>
      </w:r>
      <w:r>
        <w:rPr>
          <w:sz w:val="21"/>
        </w:rPr>
        <w:t>оказанным услугам», при возмещении коммунальных расходов (прочих расходов) указывается «В настоящем реестре отражены все операции по возмещению</w:t>
      </w:r>
      <w:r>
        <w:rPr>
          <w:spacing w:val="1"/>
          <w:sz w:val="21"/>
        </w:rPr>
        <w:t xml:space="preserve"> </w:t>
      </w:r>
      <w:r>
        <w:rPr>
          <w:sz w:val="21"/>
        </w:rPr>
        <w:t>коммунальных</w:t>
      </w:r>
      <w:r>
        <w:rPr>
          <w:spacing w:val="-1"/>
          <w:sz w:val="21"/>
        </w:rPr>
        <w:t xml:space="preserve"> </w:t>
      </w:r>
      <w:r>
        <w:rPr>
          <w:sz w:val="21"/>
        </w:rPr>
        <w:t>услуг (прочих расходов)».</w:t>
      </w:r>
    </w:p>
    <w:p w:rsidR="007D3AD7" w:rsidRDefault="0071018B" w:rsidP="00932EB7">
      <w:pPr>
        <w:ind w:left="212" w:right="242" w:firstLine="708"/>
        <w:jc w:val="both"/>
        <w:rPr>
          <w:sz w:val="21"/>
        </w:rPr>
      </w:pPr>
      <w:r>
        <w:rPr>
          <w:sz w:val="21"/>
        </w:rPr>
        <w:t>&lt;3&gt; Данный раздел включается при возмездном оказании услуг физическим лицам. При заполнении 6 столбца табличной части «Наименование контрагента»</w:t>
      </w:r>
      <w:r>
        <w:rPr>
          <w:spacing w:val="1"/>
          <w:sz w:val="21"/>
        </w:rPr>
        <w:t xml:space="preserve"> </w:t>
      </w:r>
      <w:r>
        <w:rPr>
          <w:sz w:val="21"/>
        </w:rPr>
        <w:t>идентификация</w:t>
      </w:r>
      <w:r>
        <w:rPr>
          <w:spacing w:val="-5"/>
          <w:sz w:val="21"/>
        </w:rPr>
        <w:t xml:space="preserve"> </w:t>
      </w:r>
      <w:r>
        <w:rPr>
          <w:sz w:val="21"/>
        </w:rPr>
        <w:t>контрагента (физического лица)</w:t>
      </w:r>
      <w:r>
        <w:rPr>
          <w:spacing w:val="-1"/>
          <w:sz w:val="21"/>
        </w:rPr>
        <w:t xml:space="preserve"> </w:t>
      </w:r>
      <w:r>
        <w:rPr>
          <w:sz w:val="21"/>
        </w:rPr>
        <w:t>не</w:t>
      </w:r>
      <w:r>
        <w:rPr>
          <w:spacing w:val="-1"/>
          <w:sz w:val="21"/>
        </w:rPr>
        <w:t xml:space="preserve"> </w:t>
      </w:r>
      <w:r>
        <w:rPr>
          <w:sz w:val="21"/>
        </w:rPr>
        <w:t>требуется. В графе указывается «Физическое</w:t>
      </w:r>
      <w:r>
        <w:rPr>
          <w:spacing w:val="-2"/>
          <w:sz w:val="21"/>
        </w:rPr>
        <w:t xml:space="preserve"> </w:t>
      </w:r>
      <w:r>
        <w:rPr>
          <w:sz w:val="21"/>
        </w:rPr>
        <w:t>лицо».</w:t>
      </w:r>
    </w:p>
    <w:p w:rsidR="007D3AD7" w:rsidRDefault="0071018B" w:rsidP="00932EB7">
      <w:pPr>
        <w:ind w:left="212" w:right="242" w:firstLine="708"/>
        <w:rPr>
          <w:sz w:val="21"/>
        </w:rPr>
      </w:pPr>
      <w:r>
        <w:rPr>
          <w:sz w:val="21"/>
        </w:rPr>
        <w:t>&lt;4&gt; Данный раздел включается в текст Реестра при наличии актов об оказании услуг, которые подписываются полномочными представителями обеих</w:t>
      </w:r>
      <w:r>
        <w:rPr>
          <w:spacing w:val="-50"/>
          <w:sz w:val="21"/>
        </w:rPr>
        <w:t xml:space="preserve"> </w:t>
      </w:r>
      <w:r>
        <w:rPr>
          <w:sz w:val="21"/>
        </w:rPr>
        <w:t>Сторон.</w:t>
      </w:r>
      <w:r>
        <w:rPr>
          <w:spacing w:val="-4"/>
          <w:sz w:val="21"/>
        </w:rPr>
        <w:t xml:space="preserve"> </w:t>
      </w:r>
      <w:r>
        <w:rPr>
          <w:sz w:val="21"/>
        </w:rPr>
        <w:t>Услуги считаются</w:t>
      </w:r>
      <w:r>
        <w:rPr>
          <w:spacing w:val="-1"/>
          <w:sz w:val="21"/>
        </w:rPr>
        <w:t xml:space="preserve"> </w:t>
      </w:r>
      <w:r>
        <w:rPr>
          <w:sz w:val="21"/>
        </w:rPr>
        <w:t>оказанными на</w:t>
      </w:r>
      <w:r>
        <w:rPr>
          <w:spacing w:val="-3"/>
          <w:sz w:val="21"/>
        </w:rPr>
        <w:t xml:space="preserve"> </w:t>
      </w:r>
      <w:r>
        <w:rPr>
          <w:sz w:val="21"/>
        </w:rPr>
        <w:t>дату</w:t>
      </w:r>
      <w:r>
        <w:rPr>
          <w:spacing w:val="-5"/>
          <w:sz w:val="21"/>
        </w:rPr>
        <w:t xml:space="preserve"> </w:t>
      </w:r>
      <w:r>
        <w:rPr>
          <w:sz w:val="21"/>
        </w:rPr>
        <w:t>подписания</w:t>
      </w:r>
      <w:r>
        <w:rPr>
          <w:spacing w:val="-1"/>
          <w:sz w:val="21"/>
        </w:rPr>
        <w:t xml:space="preserve"> </w:t>
      </w:r>
      <w:r>
        <w:rPr>
          <w:sz w:val="21"/>
        </w:rPr>
        <w:t>обеими</w:t>
      </w:r>
      <w:r>
        <w:rPr>
          <w:spacing w:val="-2"/>
          <w:sz w:val="21"/>
        </w:rPr>
        <w:t xml:space="preserve"> </w:t>
      </w:r>
      <w:r>
        <w:rPr>
          <w:sz w:val="21"/>
        </w:rPr>
        <w:t>сторонами</w:t>
      </w:r>
      <w:r>
        <w:rPr>
          <w:spacing w:val="-3"/>
          <w:sz w:val="21"/>
        </w:rPr>
        <w:t xml:space="preserve"> </w:t>
      </w:r>
      <w:r>
        <w:rPr>
          <w:sz w:val="21"/>
        </w:rPr>
        <w:t>Акта</w:t>
      </w:r>
      <w:r>
        <w:rPr>
          <w:spacing w:val="-2"/>
          <w:sz w:val="21"/>
        </w:rPr>
        <w:t xml:space="preserve"> </w:t>
      </w:r>
      <w:r>
        <w:rPr>
          <w:sz w:val="21"/>
        </w:rPr>
        <w:t>об</w:t>
      </w:r>
      <w:r>
        <w:rPr>
          <w:spacing w:val="-2"/>
          <w:sz w:val="21"/>
        </w:rPr>
        <w:t xml:space="preserve"> </w:t>
      </w:r>
      <w:r>
        <w:rPr>
          <w:sz w:val="21"/>
        </w:rPr>
        <w:t>оказании услуг.</w:t>
      </w:r>
    </w:p>
    <w:p w:rsidR="007D3AD7" w:rsidRDefault="0071018B" w:rsidP="00932EB7">
      <w:pPr>
        <w:spacing w:line="241" w:lineRule="exact"/>
        <w:ind w:left="920" w:right="242"/>
        <w:rPr>
          <w:sz w:val="21"/>
        </w:rPr>
      </w:pPr>
      <w:r>
        <w:rPr>
          <w:sz w:val="21"/>
        </w:rPr>
        <w:t>&lt;5&gt;</w:t>
      </w:r>
      <w:r>
        <w:rPr>
          <w:spacing w:val="-6"/>
          <w:sz w:val="21"/>
        </w:rPr>
        <w:t xml:space="preserve"> </w:t>
      </w:r>
      <w:r>
        <w:rPr>
          <w:sz w:val="21"/>
        </w:rPr>
        <w:t>Данный</w:t>
      </w:r>
      <w:r>
        <w:rPr>
          <w:spacing w:val="-3"/>
          <w:sz w:val="21"/>
        </w:rPr>
        <w:t xml:space="preserve"> </w:t>
      </w:r>
      <w:r>
        <w:rPr>
          <w:sz w:val="21"/>
        </w:rPr>
        <w:t>раздел</w:t>
      </w:r>
      <w:r>
        <w:rPr>
          <w:spacing w:val="-2"/>
          <w:sz w:val="21"/>
        </w:rPr>
        <w:t xml:space="preserve"> </w:t>
      </w:r>
      <w:r>
        <w:rPr>
          <w:sz w:val="21"/>
        </w:rPr>
        <w:t>включается</w:t>
      </w:r>
      <w:r>
        <w:rPr>
          <w:spacing w:val="-3"/>
          <w:sz w:val="21"/>
        </w:rPr>
        <w:t xml:space="preserve"> </w:t>
      </w:r>
      <w:r>
        <w:rPr>
          <w:sz w:val="21"/>
        </w:rPr>
        <w:t>в</w:t>
      </w:r>
      <w:r>
        <w:rPr>
          <w:spacing w:val="-1"/>
          <w:sz w:val="21"/>
        </w:rPr>
        <w:t xml:space="preserve"> </w:t>
      </w:r>
      <w:r>
        <w:rPr>
          <w:sz w:val="21"/>
        </w:rPr>
        <w:t>текст</w:t>
      </w:r>
      <w:r>
        <w:rPr>
          <w:spacing w:val="-5"/>
          <w:sz w:val="21"/>
        </w:rPr>
        <w:t xml:space="preserve"> </w:t>
      </w:r>
      <w:r>
        <w:rPr>
          <w:sz w:val="21"/>
        </w:rPr>
        <w:t>Реестра</w:t>
      </w:r>
      <w:r>
        <w:rPr>
          <w:spacing w:val="-2"/>
          <w:sz w:val="21"/>
        </w:rPr>
        <w:t xml:space="preserve"> </w:t>
      </w:r>
      <w:r>
        <w:rPr>
          <w:sz w:val="21"/>
        </w:rPr>
        <w:t>при</w:t>
      </w:r>
      <w:r>
        <w:rPr>
          <w:spacing w:val="-2"/>
          <w:sz w:val="21"/>
        </w:rPr>
        <w:t xml:space="preserve"> </w:t>
      </w:r>
      <w:r>
        <w:rPr>
          <w:sz w:val="21"/>
        </w:rPr>
        <w:t>наличии</w:t>
      </w:r>
      <w:r>
        <w:rPr>
          <w:spacing w:val="-2"/>
          <w:sz w:val="21"/>
        </w:rPr>
        <w:t xml:space="preserve"> </w:t>
      </w:r>
      <w:r>
        <w:rPr>
          <w:sz w:val="21"/>
        </w:rPr>
        <w:t>следующих</w:t>
      </w:r>
      <w:r>
        <w:rPr>
          <w:spacing w:val="-3"/>
          <w:sz w:val="21"/>
        </w:rPr>
        <w:t xml:space="preserve"> </w:t>
      </w:r>
      <w:r>
        <w:rPr>
          <w:sz w:val="21"/>
        </w:rPr>
        <w:t>условий:</w:t>
      </w:r>
    </w:p>
    <w:p w:rsidR="007D3AD7" w:rsidRDefault="0071018B" w:rsidP="00932EB7">
      <w:pPr>
        <w:pStyle w:val="a5"/>
        <w:numPr>
          <w:ilvl w:val="0"/>
          <w:numId w:val="2"/>
        </w:numPr>
        <w:tabs>
          <w:tab w:val="left" w:pos="1082"/>
        </w:tabs>
        <w:spacing w:before="1"/>
        <w:ind w:right="242" w:firstLine="708"/>
        <w:jc w:val="left"/>
        <w:rPr>
          <w:sz w:val="21"/>
        </w:rPr>
      </w:pPr>
      <w:r>
        <w:rPr>
          <w:sz w:val="21"/>
        </w:rPr>
        <w:t>в</w:t>
      </w:r>
      <w:r>
        <w:rPr>
          <w:spacing w:val="40"/>
          <w:sz w:val="21"/>
        </w:rPr>
        <w:t xml:space="preserve"> </w:t>
      </w:r>
      <w:r>
        <w:rPr>
          <w:sz w:val="21"/>
        </w:rPr>
        <w:t>договорах</w:t>
      </w:r>
      <w:r>
        <w:rPr>
          <w:spacing w:val="40"/>
          <w:sz w:val="21"/>
        </w:rPr>
        <w:t xml:space="preserve"> </w:t>
      </w:r>
      <w:r>
        <w:rPr>
          <w:sz w:val="21"/>
        </w:rPr>
        <w:t>оказания</w:t>
      </w:r>
      <w:r>
        <w:rPr>
          <w:spacing w:val="39"/>
          <w:sz w:val="21"/>
        </w:rPr>
        <w:t xml:space="preserve"> </w:t>
      </w:r>
      <w:r>
        <w:rPr>
          <w:sz w:val="21"/>
        </w:rPr>
        <w:t>услуг</w:t>
      </w:r>
      <w:r>
        <w:rPr>
          <w:spacing w:val="42"/>
          <w:sz w:val="21"/>
        </w:rPr>
        <w:t xml:space="preserve"> </w:t>
      </w:r>
      <w:r>
        <w:rPr>
          <w:sz w:val="21"/>
        </w:rPr>
        <w:t>содержится</w:t>
      </w:r>
      <w:r>
        <w:rPr>
          <w:spacing w:val="39"/>
          <w:sz w:val="21"/>
        </w:rPr>
        <w:t xml:space="preserve"> </w:t>
      </w:r>
      <w:r>
        <w:rPr>
          <w:sz w:val="21"/>
        </w:rPr>
        <w:t>условие,</w:t>
      </w:r>
      <w:r>
        <w:rPr>
          <w:spacing w:val="37"/>
          <w:sz w:val="21"/>
        </w:rPr>
        <w:t xml:space="preserve"> </w:t>
      </w:r>
      <w:r>
        <w:rPr>
          <w:sz w:val="21"/>
        </w:rPr>
        <w:t>что</w:t>
      </w:r>
      <w:r>
        <w:rPr>
          <w:spacing w:val="43"/>
          <w:sz w:val="21"/>
        </w:rPr>
        <w:t xml:space="preserve"> </w:t>
      </w:r>
      <w:r>
        <w:rPr>
          <w:sz w:val="21"/>
        </w:rPr>
        <w:t>в</w:t>
      </w:r>
      <w:r>
        <w:rPr>
          <w:spacing w:val="41"/>
          <w:sz w:val="21"/>
        </w:rPr>
        <w:t xml:space="preserve"> </w:t>
      </w:r>
      <w:r>
        <w:rPr>
          <w:sz w:val="21"/>
        </w:rPr>
        <w:t>случае</w:t>
      </w:r>
      <w:r>
        <w:rPr>
          <w:spacing w:val="40"/>
          <w:sz w:val="21"/>
        </w:rPr>
        <w:t xml:space="preserve"> </w:t>
      </w:r>
      <w:r>
        <w:rPr>
          <w:sz w:val="21"/>
        </w:rPr>
        <w:t>неподписания</w:t>
      </w:r>
      <w:r>
        <w:rPr>
          <w:spacing w:val="39"/>
          <w:sz w:val="21"/>
        </w:rPr>
        <w:t xml:space="preserve"> </w:t>
      </w:r>
      <w:r>
        <w:rPr>
          <w:sz w:val="21"/>
        </w:rPr>
        <w:t>акта</w:t>
      </w:r>
      <w:r>
        <w:rPr>
          <w:spacing w:val="40"/>
          <w:sz w:val="21"/>
        </w:rPr>
        <w:t xml:space="preserve"> </w:t>
      </w:r>
      <w:r>
        <w:rPr>
          <w:sz w:val="21"/>
        </w:rPr>
        <w:t>об</w:t>
      </w:r>
      <w:r>
        <w:rPr>
          <w:spacing w:val="39"/>
          <w:sz w:val="21"/>
        </w:rPr>
        <w:t xml:space="preserve"> </w:t>
      </w:r>
      <w:r>
        <w:rPr>
          <w:sz w:val="21"/>
        </w:rPr>
        <w:t>оказании</w:t>
      </w:r>
      <w:r>
        <w:rPr>
          <w:spacing w:val="40"/>
          <w:sz w:val="21"/>
        </w:rPr>
        <w:t xml:space="preserve"> </w:t>
      </w:r>
      <w:r>
        <w:rPr>
          <w:sz w:val="21"/>
        </w:rPr>
        <w:t>услуг</w:t>
      </w:r>
      <w:r>
        <w:rPr>
          <w:spacing w:val="43"/>
          <w:sz w:val="21"/>
        </w:rPr>
        <w:t xml:space="preserve"> </w:t>
      </w:r>
      <w:r>
        <w:rPr>
          <w:sz w:val="21"/>
        </w:rPr>
        <w:t>или</w:t>
      </w:r>
      <w:r>
        <w:rPr>
          <w:spacing w:val="40"/>
          <w:sz w:val="21"/>
        </w:rPr>
        <w:t xml:space="preserve"> </w:t>
      </w:r>
      <w:r>
        <w:rPr>
          <w:sz w:val="21"/>
        </w:rPr>
        <w:t>непредставления</w:t>
      </w:r>
      <w:r>
        <w:rPr>
          <w:spacing w:val="38"/>
          <w:sz w:val="21"/>
        </w:rPr>
        <w:t xml:space="preserve"> </w:t>
      </w:r>
      <w:r>
        <w:rPr>
          <w:sz w:val="21"/>
        </w:rPr>
        <w:t>мотивированного</w:t>
      </w:r>
      <w:r>
        <w:rPr>
          <w:spacing w:val="40"/>
          <w:sz w:val="21"/>
        </w:rPr>
        <w:t xml:space="preserve"> </w:t>
      </w:r>
      <w:r>
        <w:rPr>
          <w:sz w:val="21"/>
        </w:rPr>
        <w:t>отказа</w:t>
      </w:r>
      <w:r>
        <w:rPr>
          <w:spacing w:val="40"/>
          <w:sz w:val="21"/>
        </w:rPr>
        <w:t xml:space="preserve"> </w:t>
      </w:r>
      <w:r>
        <w:rPr>
          <w:sz w:val="21"/>
        </w:rPr>
        <w:t>от</w:t>
      </w:r>
      <w:r>
        <w:rPr>
          <w:spacing w:val="-50"/>
          <w:sz w:val="21"/>
        </w:rPr>
        <w:t xml:space="preserve"> </w:t>
      </w:r>
      <w:r>
        <w:rPr>
          <w:sz w:val="21"/>
        </w:rPr>
        <w:t>подписания</w:t>
      </w:r>
      <w:r>
        <w:rPr>
          <w:spacing w:val="-3"/>
          <w:sz w:val="21"/>
        </w:rPr>
        <w:t xml:space="preserve"> </w:t>
      </w:r>
      <w:r>
        <w:rPr>
          <w:sz w:val="21"/>
        </w:rPr>
        <w:t>акта</w:t>
      </w:r>
      <w:r>
        <w:rPr>
          <w:spacing w:val="-4"/>
          <w:sz w:val="21"/>
        </w:rPr>
        <w:t xml:space="preserve"> </w:t>
      </w:r>
      <w:r>
        <w:rPr>
          <w:sz w:val="21"/>
        </w:rPr>
        <w:t>в установленный таким</w:t>
      </w:r>
      <w:r>
        <w:rPr>
          <w:spacing w:val="-1"/>
          <w:sz w:val="21"/>
        </w:rPr>
        <w:t xml:space="preserve"> </w:t>
      </w:r>
      <w:r>
        <w:rPr>
          <w:sz w:val="21"/>
        </w:rPr>
        <w:t>договором</w:t>
      </w:r>
      <w:r>
        <w:rPr>
          <w:spacing w:val="-1"/>
          <w:sz w:val="21"/>
        </w:rPr>
        <w:t xml:space="preserve"> </w:t>
      </w:r>
      <w:r>
        <w:rPr>
          <w:sz w:val="21"/>
        </w:rPr>
        <w:t>срок,</w:t>
      </w:r>
      <w:r>
        <w:rPr>
          <w:spacing w:val="-1"/>
          <w:sz w:val="21"/>
        </w:rPr>
        <w:t xml:space="preserve"> </w:t>
      </w:r>
      <w:r>
        <w:rPr>
          <w:sz w:val="21"/>
        </w:rPr>
        <w:t>услуги считаются</w:t>
      </w:r>
      <w:r>
        <w:rPr>
          <w:spacing w:val="-2"/>
          <w:sz w:val="21"/>
        </w:rPr>
        <w:t xml:space="preserve"> </w:t>
      </w:r>
      <w:r>
        <w:rPr>
          <w:sz w:val="21"/>
        </w:rPr>
        <w:t>оказанными</w:t>
      </w:r>
      <w:r>
        <w:rPr>
          <w:spacing w:val="-1"/>
          <w:sz w:val="21"/>
        </w:rPr>
        <w:t xml:space="preserve"> </w:t>
      </w:r>
      <w:r>
        <w:rPr>
          <w:sz w:val="21"/>
        </w:rPr>
        <w:t>надлежащим образом</w:t>
      </w:r>
      <w:r>
        <w:rPr>
          <w:spacing w:val="-2"/>
          <w:sz w:val="21"/>
        </w:rPr>
        <w:t xml:space="preserve"> </w:t>
      </w:r>
      <w:r>
        <w:rPr>
          <w:sz w:val="21"/>
        </w:rPr>
        <w:t>и</w:t>
      </w:r>
      <w:r>
        <w:rPr>
          <w:spacing w:val="-1"/>
          <w:sz w:val="21"/>
        </w:rPr>
        <w:t xml:space="preserve"> </w:t>
      </w:r>
      <w:r>
        <w:rPr>
          <w:sz w:val="21"/>
        </w:rPr>
        <w:t>принятыми</w:t>
      </w:r>
      <w:r>
        <w:rPr>
          <w:spacing w:val="-1"/>
          <w:sz w:val="21"/>
        </w:rPr>
        <w:t xml:space="preserve"> </w:t>
      </w:r>
      <w:r>
        <w:rPr>
          <w:sz w:val="21"/>
        </w:rPr>
        <w:t>потребителем</w:t>
      </w:r>
      <w:r>
        <w:rPr>
          <w:spacing w:val="4"/>
          <w:sz w:val="21"/>
        </w:rPr>
        <w:t xml:space="preserve"> </w:t>
      </w:r>
      <w:r>
        <w:rPr>
          <w:sz w:val="21"/>
        </w:rPr>
        <w:t>услуги;</w:t>
      </w:r>
    </w:p>
    <w:p w:rsidR="007D3AD7" w:rsidRDefault="0071018B" w:rsidP="00932EB7">
      <w:pPr>
        <w:pStyle w:val="a5"/>
        <w:numPr>
          <w:ilvl w:val="0"/>
          <w:numId w:val="2"/>
        </w:numPr>
        <w:tabs>
          <w:tab w:val="left" w:pos="1157"/>
        </w:tabs>
        <w:ind w:right="242" w:firstLine="708"/>
        <w:jc w:val="left"/>
        <w:rPr>
          <w:sz w:val="21"/>
        </w:rPr>
      </w:pPr>
      <w:r>
        <w:rPr>
          <w:sz w:val="21"/>
        </w:rPr>
        <w:t xml:space="preserve">акты  </w:t>
      </w:r>
      <w:r>
        <w:rPr>
          <w:spacing w:val="8"/>
          <w:sz w:val="21"/>
        </w:rPr>
        <w:t xml:space="preserve"> </w:t>
      </w:r>
      <w:r>
        <w:rPr>
          <w:sz w:val="21"/>
        </w:rPr>
        <w:t xml:space="preserve">об  </w:t>
      </w:r>
      <w:r>
        <w:rPr>
          <w:spacing w:val="8"/>
          <w:sz w:val="21"/>
        </w:rPr>
        <w:t xml:space="preserve"> </w:t>
      </w:r>
      <w:r>
        <w:rPr>
          <w:sz w:val="21"/>
        </w:rPr>
        <w:t xml:space="preserve">оказании  </w:t>
      </w:r>
      <w:r>
        <w:rPr>
          <w:spacing w:val="8"/>
          <w:sz w:val="21"/>
        </w:rPr>
        <w:t xml:space="preserve"> </w:t>
      </w:r>
      <w:r>
        <w:rPr>
          <w:sz w:val="21"/>
        </w:rPr>
        <w:t xml:space="preserve">услуг  </w:t>
      </w:r>
      <w:r>
        <w:rPr>
          <w:spacing w:val="8"/>
          <w:sz w:val="21"/>
        </w:rPr>
        <w:t xml:space="preserve"> </w:t>
      </w:r>
      <w:r>
        <w:rPr>
          <w:sz w:val="21"/>
        </w:rPr>
        <w:t xml:space="preserve">не  </w:t>
      </w:r>
      <w:r>
        <w:rPr>
          <w:spacing w:val="7"/>
          <w:sz w:val="21"/>
        </w:rPr>
        <w:t xml:space="preserve"> </w:t>
      </w:r>
      <w:r>
        <w:rPr>
          <w:sz w:val="21"/>
        </w:rPr>
        <w:t xml:space="preserve">подписаны  </w:t>
      </w:r>
      <w:r>
        <w:rPr>
          <w:spacing w:val="4"/>
          <w:sz w:val="21"/>
        </w:rPr>
        <w:t xml:space="preserve"> </w:t>
      </w:r>
      <w:r>
        <w:rPr>
          <w:sz w:val="21"/>
        </w:rPr>
        <w:t xml:space="preserve">и  </w:t>
      </w:r>
      <w:r>
        <w:rPr>
          <w:spacing w:val="8"/>
          <w:sz w:val="21"/>
        </w:rPr>
        <w:t xml:space="preserve"> </w:t>
      </w:r>
      <w:r>
        <w:rPr>
          <w:sz w:val="21"/>
        </w:rPr>
        <w:t xml:space="preserve">не  </w:t>
      </w:r>
      <w:r>
        <w:rPr>
          <w:spacing w:val="8"/>
          <w:sz w:val="21"/>
        </w:rPr>
        <w:t xml:space="preserve"> </w:t>
      </w:r>
      <w:r>
        <w:rPr>
          <w:sz w:val="21"/>
        </w:rPr>
        <w:t xml:space="preserve">возращены  </w:t>
      </w:r>
      <w:r>
        <w:rPr>
          <w:spacing w:val="5"/>
          <w:sz w:val="21"/>
        </w:rPr>
        <w:t xml:space="preserve"> </w:t>
      </w:r>
      <w:r>
        <w:rPr>
          <w:sz w:val="21"/>
        </w:rPr>
        <w:t xml:space="preserve">потребителями  </w:t>
      </w:r>
      <w:r>
        <w:rPr>
          <w:spacing w:val="8"/>
          <w:sz w:val="21"/>
        </w:rPr>
        <w:t xml:space="preserve"> </w:t>
      </w:r>
      <w:r>
        <w:rPr>
          <w:sz w:val="21"/>
        </w:rPr>
        <w:t xml:space="preserve">услуг  </w:t>
      </w:r>
      <w:r>
        <w:rPr>
          <w:spacing w:val="8"/>
          <w:sz w:val="21"/>
        </w:rPr>
        <w:t xml:space="preserve"> </w:t>
      </w:r>
      <w:r>
        <w:rPr>
          <w:sz w:val="21"/>
        </w:rPr>
        <w:t xml:space="preserve">и  </w:t>
      </w:r>
      <w:r>
        <w:rPr>
          <w:spacing w:val="8"/>
          <w:sz w:val="21"/>
        </w:rPr>
        <w:t xml:space="preserve"> </w:t>
      </w:r>
      <w:r>
        <w:rPr>
          <w:sz w:val="21"/>
        </w:rPr>
        <w:t xml:space="preserve">отсутствует  </w:t>
      </w:r>
      <w:r>
        <w:rPr>
          <w:spacing w:val="7"/>
          <w:sz w:val="21"/>
        </w:rPr>
        <w:t xml:space="preserve"> </w:t>
      </w:r>
      <w:r>
        <w:rPr>
          <w:sz w:val="21"/>
        </w:rPr>
        <w:t xml:space="preserve">мотивированный  </w:t>
      </w:r>
      <w:r>
        <w:rPr>
          <w:spacing w:val="7"/>
          <w:sz w:val="21"/>
        </w:rPr>
        <w:t xml:space="preserve"> </w:t>
      </w:r>
      <w:r>
        <w:rPr>
          <w:sz w:val="21"/>
        </w:rPr>
        <w:t xml:space="preserve">отказ  </w:t>
      </w:r>
      <w:r>
        <w:rPr>
          <w:spacing w:val="11"/>
          <w:sz w:val="21"/>
        </w:rPr>
        <w:t xml:space="preserve"> </w:t>
      </w:r>
      <w:r>
        <w:rPr>
          <w:sz w:val="21"/>
        </w:rPr>
        <w:t xml:space="preserve">от  </w:t>
      </w:r>
      <w:r>
        <w:rPr>
          <w:spacing w:val="7"/>
          <w:sz w:val="21"/>
        </w:rPr>
        <w:t xml:space="preserve"> </w:t>
      </w:r>
      <w:r>
        <w:rPr>
          <w:sz w:val="21"/>
        </w:rPr>
        <w:t xml:space="preserve">подписания  </w:t>
      </w:r>
      <w:r>
        <w:rPr>
          <w:spacing w:val="4"/>
          <w:sz w:val="21"/>
        </w:rPr>
        <w:t xml:space="preserve"> </w:t>
      </w:r>
      <w:r>
        <w:rPr>
          <w:sz w:val="21"/>
        </w:rPr>
        <w:t>актов</w:t>
      </w:r>
      <w:r>
        <w:rPr>
          <w:spacing w:val="1"/>
          <w:sz w:val="21"/>
        </w:rPr>
        <w:t xml:space="preserve"> </w:t>
      </w:r>
      <w:r>
        <w:rPr>
          <w:sz w:val="21"/>
        </w:rPr>
        <w:t>в</w:t>
      </w:r>
      <w:r>
        <w:rPr>
          <w:spacing w:val="1"/>
          <w:sz w:val="21"/>
        </w:rPr>
        <w:t xml:space="preserve"> </w:t>
      </w:r>
      <w:r>
        <w:rPr>
          <w:sz w:val="21"/>
        </w:rPr>
        <w:t>установленный</w:t>
      </w:r>
      <w:r>
        <w:rPr>
          <w:spacing w:val="-3"/>
          <w:sz w:val="21"/>
        </w:rPr>
        <w:t xml:space="preserve"> </w:t>
      </w:r>
      <w:r>
        <w:rPr>
          <w:sz w:val="21"/>
        </w:rPr>
        <w:t>договорами</w:t>
      </w:r>
      <w:r>
        <w:rPr>
          <w:spacing w:val="-1"/>
          <w:sz w:val="21"/>
        </w:rPr>
        <w:t xml:space="preserve"> </w:t>
      </w:r>
      <w:r>
        <w:rPr>
          <w:sz w:val="21"/>
        </w:rPr>
        <w:t>срок.</w:t>
      </w:r>
    </w:p>
    <w:p w:rsidR="007D3AD7" w:rsidRDefault="0071018B" w:rsidP="00932EB7">
      <w:pPr>
        <w:spacing w:line="241" w:lineRule="exact"/>
        <w:ind w:left="920" w:right="242"/>
        <w:rPr>
          <w:sz w:val="21"/>
        </w:rPr>
      </w:pPr>
      <w:r>
        <w:rPr>
          <w:sz w:val="21"/>
        </w:rPr>
        <w:t>&lt;6&gt;</w:t>
      </w:r>
      <w:r>
        <w:rPr>
          <w:spacing w:val="-7"/>
          <w:sz w:val="21"/>
        </w:rPr>
        <w:t xml:space="preserve"> </w:t>
      </w:r>
      <w:r>
        <w:rPr>
          <w:sz w:val="21"/>
        </w:rPr>
        <w:t>Данный</w:t>
      </w:r>
      <w:r>
        <w:rPr>
          <w:spacing w:val="-2"/>
          <w:sz w:val="21"/>
        </w:rPr>
        <w:t xml:space="preserve"> </w:t>
      </w:r>
      <w:r>
        <w:rPr>
          <w:sz w:val="21"/>
        </w:rPr>
        <w:t>раздел</w:t>
      </w:r>
      <w:r>
        <w:rPr>
          <w:spacing w:val="-2"/>
          <w:sz w:val="21"/>
        </w:rPr>
        <w:t xml:space="preserve"> </w:t>
      </w:r>
      <w:r>
        <w:rPr>
          <w:sz w:val="21"/>
        </w:rPr>
        <w:t>включается</w:t>
      </w:r>
      <w:r>
        <w:rPr>
          <w:spacing w:val="-3"/>
          <w:sz w:val="21"/>
        </w:rPr>
        <w:t xml:space="preserve"> </w:t>
      </w:r>
      <w:r>
        <w:rPr>
          <w:sz w:val="21"/>
        </w:rPr>
        <w:t>при</w:t>
      </w:r>
      <w:r>
        <w:rPr>
          <w:spacing w:val="-2"/>
          <w:sz w:val="21"/>
        </w:rPr>
        <w:t xml:space="preserve"> </w:t>
      </w:r>
      <w:r>
        <w:rPr>
          <w:sz w:val="21"/>
        </w:rPr>
        <w:t>возмещении</w:t>
      </w:r>
      <w:r>
        <w:rPr>
          <w:spacing w:val="-6"/>
          <w:sz w:val="21"/>
        </w:rPr>
        <w:t xml:space="preserve"> </w:t>
      </w:r>
      <w:r>
        <w:rPr>
          <w:sz w:val="21"/>
        </w:rPr>
        <w:t>коммунальных</w:t>
      </w:r>
      <w:r>
        <w:rPr>
          <w:spacing w:val="-5"/>
          <w:sz w:val="21"/>
        </w:rPr>
        <w:t xml:space="preserve"> </w:t>
      </w:r>
      <w:r>
        <w:rPr>
          <w:sz w:val="21"/>
        </w:rPr>
        <w:t>услуг</w:t>
      </w:r>
      <w:r>
        <w:rPr>
          <w:spacing w:val="-2"/>
          <w:sz w:val="21"/>
        </w:rPr>
        <w:t xml:space="preserve"> </w:t>
      </w:r>
      <w:r>
        <w:rPr>
          <w:sz w:val="21"/>
        </w:rPr>
        <w:t>(прочих</w:t>
      </w:r>
      <w:r>
        <w:rPr>
          <w:spacing w:val="-2"/>
          <w:sz w:val="21"/>
        </w:rPr>
        <w:t xml:space="preserve"> </w:t>
      </w:r>
      <w:r>
        <w:rPr>
          <w:sz w:val="21"/>
        </w:rPr>
        <w:t>расходов).</w:t>
      </w:r>
    </w:p>
    <w:p w:rsidR="007D3AD7" w:rsidRDefault="007D3AD7" w:rsidP="00932EB7">
      <w:pPr>
        <w:spacing w:line="241" w:lineRule="exact"/>
        <w:ind w:right="242"/>
        <w:rPr>
          <w:sz w:val="21"/>
        </w:rPr>
        <w:sectPr w:rsidR="007D3AD7" w:rsidSect="00932EB7">
          <w:pgSz w:w="16840" w:h="11910" w:orient="landscape"/>
          <w:pgMar w:top="1160" w:right="570" w:bottom="280" w:left="920" w:header="710" w:footer="0" w:gutter="0"/>
          <w:cols w:space="720"/>
        </w:sectPr>
      </w:pPr>
    </w:p>
    <w:p w:rsidR="007D3AD7" w:rsidRDefault="007D3AD7" w:rsidP="009A3FCC">
      <w:pPr>
        <w:pStyle w:val="a3"/>
        <w:tabs>
          <w:tab w:val="left" w:pos="10632"/>
        </w:tabs>
        <w:spacing w:before="4"/>
        <w:ind w:right="242"/>
        <w:rPr>
          <w:sz w:val="14"/>
        </w:rPr>
      </w:pPr>
    </w:p>
    <w:p w:rsidR="007D3AD7" w:rsidRDefault="0071018B" w:rsidP="00005D11">
      <w:pPr>
        <w:pStyle w:val="a3"/>
        <w:jc w:val="center"/>
      </w:pPr>
      <w:r>
        <w:t>Полное</w:t>
      </w:r>
      <w:r>
        <w:rPr>
          <w:spacing w:val="-3"/>
        </w:rPr>
        <w:t xml:space="preserve"> </w:t>
      </w:r>
      <w:r>
        <w:t>наименование</w:t>
      </w:r>
      <w:r>
        <w:rPr>
          <w:spacing w:val="-3"/>
        </w:rPr>
        <w:t xml:space="preserve"> </w:t>
      </w:r>
      <w:r>
        <w:t>учреждения</w:t>
      </w:r>
    </w:p>
    <w:p w:rsidR="007D3AD7" w:rsidRPr="00966143" w:rsidRDefault="0071018B" w:rsidP="00932EB7">
      <w:pPr>
        <w:spacing w:before="249" w:line="322" w:lineRule="exact"/>
        <w:ind w:left="5056" w:right="242"/>
        <w:jc w:val="center"/>
        <w:rPr>
          <w:sz w:val="28"/>
        </w:rPr>
      </w:pPr>
      <w:r w:rsidRPr="00966143">
        <w:rPr>
          <w:sz w:val="28"/>
        </w:rPr>
        <w:t>УТВЕРЖДЕН</w:t>
      </w:r>
    </w:p>
    <w:p w:rsidR="00A458F8" w:rsidRDefault="0071018B" w:rsidP="00A458F8">
      <w:pPr>
        <w:pStyle w:val="a3"/>
        <w:jc w:val="right"/>
      </w:pPr>
      <w:r w:rsidRPr="00A458F8">
        <w:t>Наименование должности</w:t>
      </w:r>
    </w:p>
    <w:p w:rsidR="007D3AD7" w:rsidRPr="00A458F8" w:rsidRDefault="0071018B" w:rsidP="00A458F8">
      <w:pPr>
        <w:pStyle w:val="a3"/>
        <w:jc w:val="right"/>
      </w:pPr>
      <w:r w:rsidRPr="00A458F8">
        <w:t xml:space="preserve"> руководителя учреждения</w:t>
      </w:r>
    </w:p>
    <w:p w:rsidR="007D3AD7" w:rsidRPr="00A458F8" w:rsidRDefault="00A458F8" w:rsidP="00A458F8">
      <w:pPr>
        <w:pStyle w:val="a3"/>
        <w:jc w:val="right"/>
      </w:pPr>
      <w:r>
        <w:t>_________</w:t>
      </w:r>
      <w:r w:rsidR="0071018B" w:rsidRPr="00A458F8">
        <w:t xml:space="preserve"> </w:t>
      </w:r>
      <w:r w:rsidR="0071018B" w:rsidRPr="00A458F8">
        <w:tab/>
        <w:t>И.О. Фамилия</w:t>
      </w:r>
    </w:p>
    <w:p w:rsidR="007D3AD7" w:rsidRPr="00A458F8" w:rsidRDefault="0071018B" w:rsidP="00A458F8">
      <w:pPr>
        <w:pStyle w:val="a3"/>
        <w:jc w:val="right"/>
      </w:pPr>
      <w:r w:rsidRPr="00A458F8">
        <w:t>«</w:t>
      </w:r>
      <w:r w:rsidR="00A458F8">
        <w:t>___» _________</w:t>
      </w:r>
      <w:r w:rsidRPr="00A458F8">
        <w:tab/>
        <w:t>20</w:t>
      </w:r>
      <w:r w:rsidR="00A458F8">
        <w:t>__</w:t>
      </w:r>
      <w:r w:rsidRPr="00A458F8">
        <w:t>года</w:t>
      </w:r>
    </w:p>
    <w:p w:rsidR="007D3AD7" w:rsidRPr="00966143" w:rsidRDefault="007D3AD7" w:rsidP="00932EB7">
      <w:pPr>
        <w:pStyle w:val="a3"/>
        <w:ind w:right="242"/>
        <w:rPr>
          <w:sz w:val="30"/>
        </w:rPr>
      </w:pPr>
    </w:p>
    <w:p w:rsidR="007D3AD7" w:rsidRPr="00005D11" w:rsidRDefault="0071018B" w:rsidP="00932EB7">
      <w:pPr>
        <w:tabs>
          <w:tab w:val="left" w:pos="1789"/>
        </w:tabs>
        <w:spacing w:before="226"/>
        <w:ind w:right="242"/>
        <w:jc w:val="center"/>
        <w:rPr>
          <w:b/>
          <w:sz w:val="28"/>
        </w:rPr>
      </w:pPr>
      <w:r w:rsidRPr="00005D11">
        <w:rPr>
          <w:b/>
          <w:sz w:val="28"/>
        </w:rPr>
        <w:t>А</w:t>
      </w:r>
      <w:r w:rsidRPr="00005D11">
        <w:rPr>
          <w:b/>
          <w:spacing w:val="48"/>
          <w:sz w:val="28"/>
        </w:rPr>
        <w:t xml:space="preserve"> </w:t>
      </w:r>
      <w:r w:rsidRPr="00005D11">
        <w:rPr>
          <w:b/>
          <w:sz w:val="28"/>
        </w:rPr>
        <w:t>К</w:t>
      </w:r>
      <w:r w:rsidRPr="00005D11">
        <w:rPr>
          <w:b/>
          <w:spacing w:val="50"/>
          <w:sz w:val="28"/>
        </w:rPr>
        <w:t xml:space="preserve"> </w:t>
      </w:r>
      <w:r w:rsidRPr="00005D11">
        <w:rPr>
          <w:b/>
          <w:sz w:val="28"/>
        </w:rPr>
        <w:t>Т</w:t>
      </w:r>
      <w:r w:rsidRPr="00005D11">
        <w:rPr>
          <w:b/>
          <w:spacing w:val="51"/>
          <w:sz w:val="28"/>
        </w:rPr>
        <w:t xml:space="preserve"> </w:t>
      </w:r>
      <w:r w:rsidRPr="00005D11">
        <w:rPr>
          <w:b/>
          <w:sz w:val="28"/>
        </w:rPr>
        <w:t>№</w:t>
      </w:r>
      <w:r w:rsidRPr="00005D11">
        <w:rPr>
          <w:b/>
          <w:sz w:val="28"/>
          <w:u w:val="single"/>
        </w:rPr>
        <w:t xml:space="preserve"> </w:t>
      </w:r>
      <w:r w:rsidRPr="00005D11">
        <w:rPr>
          <w:b/>
          <w:sz w:val="28"/>
          <w:u w:val="single"/>
        </w:rPr>
        <w:tab/>
      </w:r>
    </w:p>
    <w:p w:rsidR="007D3AD7" w:rsidRPr="0010094E" w:rsidRDefault="0071018B" w:rsidP="0010094E">
      <w:pPr>
        <w:pStyle w:val="a3"/>
        <w:jc w:val="center"/>
        <w:rPr>
          <w:b/>
        </w:rPr>
      </w:pPr>
      <w:r w:rsidRPr="0010094E">
        <w:rPr>
          <w:b/>
        </w:rPr>
        <w:t>об</w:t>
      </w:r>
      <w:r w:rsidRPr="0010094E">
        <w:rPr>
          <w:b/>
          <w:spacing w:val="-5"/>
        </w:rPr>
        <w:t xml:space="preserve"> </w:t>
      </w:r>
      <w:r w:rsidRPr="0010094E">
        <w:rPr>
          <w:b/>
        </w:rPr>
        <w:t>обесценении</w:t>
      </w:r>
      <w:r w:rsidRPr="0010094E">
        <w:rPr>
          <w:b/>
          <w:spacing w:val="-3"/>
        </w:rPr>
        <w:t xml:space="preserve"> </w:t>
      </w:r>
      <w:r w:rsidRPr="0010094E">
        <w:rPr>
          <w:b/>
        </w:rPr>
        <w:t>нефинансовых</w:t>
      </w:r>
      <w:r w:rsidRPr="0010094E">
        <w:rPr>
          <w:b/>
          <w:spacing w:val="-1"/>
        </w:rPr>
        <w:t xml:space="preserve"> </w:t>
      </w:r>
      <w:r w:rsidRPr="0010094E">
        <w:rPr>
          <w:b/>
        </w:rPr>
        <w:t>активов</w:t>
      </w:r>
    </w:p>
    <w:p w:rsidR="007D3AD7" w:rsidRPr="00966143" w:rsidRDefault="007D3AD7" w:rsidP="00932EB7">
      <w:pPr>
        <w:pStyle w:val="a3"/>
        <w:ind w:right="242"/>
        <w:rPr>
          <w:sz w:val="30"/>
        </w:rPr>
      </w:pPr>
    </w:p>
    <w:p w:rsidR="007D3AD7" w:rsidRDefault="0071018B" w:rsidP="00932EB7">
      <w:pPr>
        <w:pStyle w:val="a3"/>
        <w:tabs>
          <w:tab w:val="left" w:pos="7108"/>
          <w:tab w:val="left" w:pos="9134"/>
          <w:tab w:val="left" w:pos="9811"/>
          <w:tab w:val="left" w:pos="9903"/>
        </w:tabs>
        <w:spacing w:after="14" w:line="422" w:lineRule="auto"/>
        <w:ind w:left="392" w:right="242" w:firstLine="6015"/>
      </w:pPr>
      <w:r w:rsidRPr="00966143">
        <w:t>«</w:t>
      </w:r>
      <w:r w:rsidRPr="00966143">
        <w:rPr>
          <w:u w:val="single"/>
        </w:rPr>
        <w:tab/>
      </w:r>
      <w:r w:rsidRPr="00966143">
        <w:t>»</w:t>
      </w:r>
      <w:r w:rsidRPr="00966143">
        <w:rPr>
          <w:u w:val="single"/>
        </w:rPr>
        <w:tab/>
      </w:r>
      <w:r w:rsidRPr="00966143">
        <w:t>20</w:t>
      </w:r>
      <w:r w:rsidRPr="00966143">
        <w:rPr>
          <w:u w:val="single"/>
        </w:rPr>
        <w:tab/>
      </w:r>
      <w:r w:rsidRPr="00966143">
        <w:rPr>
          <w:u w:val="single"/>
        </w:rPr>
        <w:tab/>
      </w:r>
      <w:r w:rsidRPr="00966143">
        <w:rPr>
          <w:spacing w:val="-1"/>
        </w:rPr>
        <w:t>года</w:t>
      </w:r>
      <w:r>
        <w:rPr>
          <w:b/>
          <w:spacing w:val="-67"/>
        </w:rPr>
        <w:t xml:space="preserve"> </w:t>
      </w:r>
      <w:r>
        <w:t>Комиссия</w:t>
      </w:r>
      <w:r>
        <w:rPr>
          <w:spacing w:val="-1"/>
        </w:rPr>
        <w:t xml:space="preserve"> </w:t>
      </w:r>
      <w:r>
        <w:t>в</w:t>
      </w:r>
      <w:r>
        <w:rPr>
          <w:spacing w:val="-3"/>
        </w:rPr>
        <w:t xml:space="preserve"> </w:t>
      </w:r>
      <w:r>
        <w:t>составе:</w:t>
      </w:r>
      <w:r>
        <w:rPr>
          <w:spacing w:val="-1"/>
        </w:rPr>
        <w:t xml:space="preserve"> </w:t>
      </w:r>
      <w:r>
        <w:rPr>
          <w:u w:val="single"/>
        </w:rPr>
        <w:t xml:space="preserve"> </w:t>
      </w:r>
      <w:r>
        <w:rPr>
          <w:u w:val="single"/>
        </w:rPr>
        <w:tab/>
      </w:r>
      <w:r>
        <w:rPr>
          <w:u w:val="single"/>
        </w:rPr>
        <w:tab/>
      </w:r>
      <w:r>
        <w:rPr>
          <w:u w:val="single"/>
        </w:rPr>
        <w:tab/>
      </w:r>
      <w:r>
        <w:t xml:space="preserve"> Приняла</w:t>
      </w:r>
      <w:r>
        <w:rPr>
          <w:spacing w:val="-2"/>
        </w:rPr>
        <w:t xml:space="preserve"> </w:t>
      </w:r>
      <w:r>
        <w:t>решение</w:t>
      </w:r>
      <w:r>
        <w:rPr>
          <w:spacing w:val="-4"/>
        </w:rPr>
        <w:t xml:space="preserve"> </w:t>
      </w:r>
      <w:r>
        <w:t>признать</w:t>
      </w:r>
      <w:r>
        <w:rPr>
          <w:spacing w:val="-2"/>
        </w:rPr>
        <w:t xml:space="preserve"> </w:t>
      </w:r>
      <w:r>
        <w:t>убыток</w:t>
      </w:r>
      <w:r>
        <w:rPr>
          <w:spacing w:val="-4"/>
        </w:rPr>
        <w:t xml:space="preserve"> </w:t>
      </w:r>
      <w:r>
        <w:t>от</w:t>
      </w:r>
      <w:r>
        <w:rPr>
          <w:spacing w:val="-2"/>
        </w:rPr>
        <w:t xml:space="preserve"> </w:t>
      </w:r>
      <w:r>
        <w:t>обесценения</w:t>
      </w:r>
      <w:r>
        <w:rPr>
          <w:spacing w:val="-1"/>
        </w:rPr>
        <w:t xml:space="preserve"> </w:t>
      </w:r>
      <w:r>
        <w:t>по следующим</w:t>
      </w:r>
      <w:r>
        <w:rPr>
          <w:spacing w:val="-1"/>
        </w:rPr>
        <w:t xml:space="preserve"> </w:t>
      </w:r>
      <w:r>
        <w:t>активам:</w:t>
      </w:r>
    </w:p>
    <w:tbl>
      <w:tblPr>
        <w:tblW w:w="0" w:type="auto"/>
        <w:tblInd w:w="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10"/>
        <w:gridCol w:w="2005"/>
        <w:gridCol w:w="1701"/>
        <w:gridCol w:w="1543"/>
        <w:gridCol w:w="1832"/>
        <w:gridCol w:w="2430"/>
      </w:tblGrid>
      <w:tr w:rsidR="007D3AD7" w:rsidTr="004F7A85">
        <w:trPr>
          <w:trHeight w:val="978"/>
        </w:trPr>
        <w:tc>
          <w:tcPr>
            <w:tcW w:w="610" w:type="dxa"/>
          </w:tcPr>
          <w:p w:rsidR="007D3AD7" w:rsidRPr="006F5F63" w:rsidRDefault="0071018B" w:rsidP="00932EB7">
            <w:pPr>
              <w:pStyle w:val="TableParagraph"/>
              <w:spacing w:before="75" w:line="237" w:lineRule="auto"/>
              <w:ind w:left="131" w:right="242" w:firstLine="50"/>
              <w:jc w:val="left"/>
            </w:pPr>
            <w:r w:rsidRPr="006F5F63">
              <w:t>№</w:t>
            </w:r>
            <w:r w:rsidRPr="006F5F63">
              <w:rPr>
                <w:spacing w:val="-57"/>
              </w:rPr>
              <w:t xml:space="preserve"> </w:t>
            </w:r>
            <w:r w:rsidRPr="006F5F63">
              <w:t>п/п</w:t>
            </w:r>
          </w:p>
        </w:tc>
        <w:tc>
          <w:tcPr>
            <w:tcW w:w="2005" w:type="dxa"/>
          </w:tcPr>
          <w:p w:rsidR="00646BC8" w:rsidRPr="006F5F63" w:rsidRDefault="0071018B" w:rsidP="00646BC8">
            <w:pPr>
              <w:pStyle w:val="TableParagraph"/>
              <w:spacing w:before="75" w:line="237" w:lineRule="auto"/>
              <w:ind w:left="50" w:right="242"/>
              <w:jc w:val="left"/>
              <w:rPr>
                <w:spacing w:val="-57"/>
              </w:rPr>
            </w:pPr>
            <w:r w:rsidRPr="006F5F63">
              <w:t>Наименование</w:t>
            </w:r>
            <w:r w:rsidRPr="006F5F63">
              <w:rPr>
                <w:spacing w:val="-57"/>
              </w:rPr>
              <w:t xml:space="preserve"> </w:t>
            </w:r>
          </w:p>
          <w:p w:rsidR="007D3AD7" w:rsidRPr="006F5F63" w:rsidRDefault="0071018B" w:rsidP="00646BC8">
            <w:pPr>
              <w:pStyle w:val="TableParagraph"/>
              <w:spacing w:before="75" w:line="237" w:lineRule="auto"/>
              <w:ind w:left="50" w:right="242"/>
              <w:jc w:val="left"/>
            </w:pPr>
            <w:r w:rsidRPr="006F5F63">
              <w:t>объекта</w:t>
            </w:r>
          </w:p>
        </w:tc>
        <w:tc>
          <w:tcPr>
            <w:tcW w:w="1701" w:type="dxa"/>
          </w:tcPr>
          <w:p w:rsidR="007D3AD7" w:rsidRPr="006F5F63" w:rsidRDefault="0071018B" w:rsidP="00646BC8">
            <w:pPr>
              <w:pStyle w:val="TableParagraph"/>
              <w:spacing w:before="75" w:line="237" w:lineRule="auto"/>
              <w:ind w:right="242"/>
              <w:jc w:val="left"/>
            </w:pPr>
            <w:r w:rsidRPr="006F5F63">
              <w:t>Признаки</w:t>
            </w:r>
            <w:r w:rsidRPr="006F5F63">
              <w:rPr>
                <w:spacing w:val="1"/>
              </w:rPr>
              <w:t xml:space="preserve"> </w:t>
            </w:r>
            <w:r w:rsidRPr="006F5F63">
              <w:t>обесценения</w:t>
            </w:r>
          </w:p>
        </w:tc>
        <w:tc>
          <w:tcPr>
            <w:tcW w:w="1543" w:type="dxa"/>
          </w:tcPr>
          <w:p w:rsidR="007D3AD7" w:rsidRPr="006F5F63" w:rsidRDefault="0071018B" w:rsidP="00646BC8">
            <w:pPr>
              <w:pStyle w:val="TableParagraph"/>
              <w:spacing w:before="73"/>
              <w:ind w:right="242"/>
              <w:jc w:val="left"/>
            </w:pPr>
            <w:r w:rsidRPr="006F5F63">
              <w:t>Остаточная</w:t>
            </w:r>
            <w:r w:rsidRPr="006F5F63">
              <w:rPr>
                <w:spacing w:val="1"/>
              </w:rPr>
              <w:t xml:space="preserve"> </w:t>
            </w:r>
            <w:r w:rsidRPr="006F5F63">
              <w:t>стоимость</w:t>
            </w:r>
            <w:r w:rsidRPr="006F5F63">
              <w:rPr>
                <w:spacing w:val="1"/>
              </w:rPr>
              <w:t xml:space="preserve"> </w:t>
            </w:r>
            <w:r w:rsidRPr="006F5F63">
              <w:t>объекта,</w:t>
            </w:r>
            <w:r w:rsidRPr="006F5F63">
              <w:rPr>
                <w:spacing w:val="-12"/>
              </w:rPr>
              <w:t xml:space="preserve"> </w:t>
            </w:r>
            <w:r w:rsidRPr="006F5F63">
              <w:t>руб.</w:t>
            </w:r>
          </w:p>
        </w:tc>
        <w:tc>
          <w:tcPr>
            <w:tcW w:w="1832" w:type="dxa"/>
          </w:tcPr>
          <w:p w:rsidR="007D3AD7" w:rsidRPr="006F5F63" w:rsidRDefault="0071018B" w:rsidP="00646BC8">
            <w:pPr>
              <w:pStyle w:val="TableParagraph"/>
              <w:spacing w:before="73"/>
              <w:ind w:right="242"/>
              <w:jc w:val="left"/>
            </w:pPr>
            <w:r w:rsidRPr="006F5F63">
              <w:t>Справедливая</w:t>
            </w:r>
            <w:r w:rsidRPr="006F5F63">
              <w:rPr>
                <w:spacing w:val="-57"/>
              </w:rPr>
              <w:t xml:space="preserve"> </w:t>
            </w:r>
            <w:r w:rsidR="00646BC8" w:rsidRPr="006F5F63">
              <w:rPr>
                <w:spacing w:val="-57"/>
              </w:rPr>
              <w:t xml:space="preserve">  </w:t>
            </w:r>
            <w:r w:rsidRPr="006F5F63">
              <w:t>стоимость</w:t>
            </w:r>
            <w:r w:rsidRPr="006F5F63">
              <w:rPr>
                <w:spacing w:val="1"/>
              </w:rPr>
              <w:t xml:space="preserve"> </w:t>
            </w:r>
            <w:r w:rsidRPr="006F5F63">
              <w:t>объекта,</w:t>
            </w:r>
            <w:r w:rsidRPr="006F5F63">
              <w:rPr>
                <w:spacing w:val="-1"/>
              </w:rPr>
              <w:t xml:space="preserve"> </w:t>
            </w:r>
            <w:r w:rsidRPr="006F5F63">
              <w:t>руб.</w:t>
            </w:r>
          </w:p>
        </w:tc>
        <w:tc>
          <w:tcPr>
            <w:tcW w:w="2430" w:type="dxa"/>
          </w:tcPr>
          <w:p w:rsidR="007D3AD7" w:rsidRPr="006F5F63" w:rsidRDefault="0071018B" w:rsidP="00932EB7">
            <w:pPr>
              <w:pStyle w:val="TableParagraph"/>
              <w:spacing w:before="73"/>
              <w:ind w:left="357" w:right="242" w:hanging="1"/>
            </w:pPr>
            <w:r w:rsidRPr="006F5F63">
              <w:t>Сумма убытка</w:t>
            </w:r>
            <w:r w:rsidRPr="006F5F63">
              <w:rPr>
                <w:spacing w:val="1"/>
              </w:rPr>
              <w:t xml:space="preserve"> </w:t>
            </w:r>
            <w:r w:rsidRPr="006F5F63">
              <w:t>от обесценения,</w:t>
            </w:r>
            <w:r w:rsidRPr="006F5F63">
              <w:rPr>
                <w:spacing w:val="-57"/>
              </w:rPr>
              <w:t xml:space="preserve"> </w:t>
            </w:r>
            <w:r w:rsidRPr="006F5F63">
              <w:t>руб.</w:t>
            </w:r>
          </w:p>
        </w:tc>
      </w:tr>
      <w:tr w:rsidR="007D3AD7" w:rsidTr="004F7A85">
        <w:trPr>
          <w:trHeight w:val="359"/>
        </w:trPr>
        <w:tc>
          <w:tcPr>
            <w:tcW w:w="610" w:type="dxa"/>
          </w:tcPr>
          <w:p w:rsidR="007D3AD7" w:rsidRDefault="0071018B" w:rsidP="00932EB7">
            <w:pPr>
              <w:pStyle w:val="TableParagraph"/>
              <w:spacing w:before="53"/>
              <w:ind w:left="12" w:right="242"/>
              <w:rPr>
                <w:b/>
                <w:sz w:val="20"/>
              </w:rPr>
            </w:pPr>
            <w:r>
              <w:rPr>
                <w:b/>
                <w:w w:val="99"/>
                <w:sz w:val="20"/>
              </w:rPr>
              <w:t>1</w:t>
            </w:r>
          </w:p>
        </w:tc>
        <w:tc>
          <w:tcPr>
            <w:tcW w:w="2005" w:type="dxa"/>
          </w:tcPr>
          <w:p w:rsidR="007D3AD7" w:rsidRDefault="0071018B" w:rsidP="00932EB7">
            <w:pPr>
              <w:pStyle w:val="TableParagraph"/>
              <w:spacing w:before="53"/>
              <w:ind w:left="17" w:right="242"/>
              <w:rPr>
                <w:b/>
                <w:sz w:val="20"/>
              </w:rPr>
            </w:pPr>
            <w:r>
              <w:rPr>
                <w:b/>
                <w:w w:val="99"/>
                <w:sz w:val="20"/>
              </w:rPr>
              <w:t>2</w:t>
            </w:r>
          </w:p>
        </w:tc>
        <w:tc>
          <w:tcPr>
            <w:tcW w:w="1701" w:type="dxa"/>
          </w:tcPr>
          <w:p w:rsidR="007D3AD7" w:rsidRDefault="0071018B" w:rsidP="00932EB7">
            <w:pPr>
              <w:pStyle w:val="TableParagraph"/>
              <w:spacing w:before="53"/>
              <w:ind w:left="12" w:right="242"/>
              <w:rPr>
                <w:b/>
                <w:sz w:val="20"/>
              </w:rPr>
            </w:pPr>
            <w:r>
              <w:rPr>
                <w:b/>
                <w:w w:val="99"/>
                <w:sz w:val="20"/>
              </w:rPr>
              <w:t>3</w:t>
            </w:r>
          </w:p>
        </w:tc>
        <w:tc>
          <w:tcPr>
            <w:tcW w:w="1543" w:type="dxa"/>
          </w:tcPr>
          <w:p w:rsidR="007D3AD7" w:rsidRDefault="0071018B" w:rsidP="00932EB7">
            <w:pPr>
              <w:pStyle w:val="TableParagraph"/>
              <w:spacing w:before="53"/>
              <w:ind w:left="10" w:right="242"/>
              <w:rPr>
                <w:b/>
                <w:sz w:val="20"/>
              </w:rPr>
            </w:pPr>
            <w:r>
              <w:rPr>
                <w:b/>
                <w:w w:val="99"/>
                <w:sz w:val="20"/>
              </w:rPr>
              <w:t>4</w:t>
            </w:r>
          </w:p>
        </w:tc>
        <w:tc>
          <w:tcPr>
            <w:tcW w:w="1832" w:type="dxa"/>
          </w:tcPr>
          <w:p w:rsidR="007D3AD7" w:rsidRDefault="0071018B" w:rsidP="00932EB7">
            <w:pPr>
              <w:pStyle w:val="TableParagraph"/>
              <w:spacing w:before="53"/>
              <w:ind w:left="6" w:right="242"/>
              <w:rPr>
                <w:b/>
                <w:sz w:val="20"/>
              </w:rPr>
            </w:pPr>
            <w:r>
              <w:rPr>
                <w:b/>
                <w:w w:val="99"/>
                <w:sz w:val="20"/>
              </w:rPr>
              <w:t>5</w:t>
            </w:r>
          </w:p>
        </w:tc>
        <w:tc>
          <w:tcPr>
            <w:tcW w:w="2430" w:type="dxa"/>
          </w:tcPr>
          <w:p w:rsidR="007D3AD7" w:rsidRDefault="0071018B" w:rsidP="00932EB7">
            <w:pPr>
              <w:pStyle w:val="TableParagraph"/>
              <w:spacing w:before="53"/>
              <w:ind w:left="8" w:right="242"/>
              <w:rPr>
                <w:b/>
                <w:sz w:val="20"/>
              </w:rPr>
            </w:pPr>
            <w:r>
              <w:rPr>
                <w:b/>
                <w:w w:val="99"/>
                <w:sz w:val="20"/>
              </w:rPr>
              <w:t>6</w:t>
            </w:r>
          </w:p>
        </w:tc>
      </w:tr>
      <w:tr w:rsidR="007D3AD7" w:rsidTr="004F7A85">
        <w:trPr>
          <w:trHeight w:val="407"/>
        </w:trPr>
        <w:tc>
          <w:tcPr>
            <w:tcW w:w="610" w:type="dxa"/>
          </w:tcPr>
          <w:p w:rsidR="007D3AD7" w:rsidRDefault="007D3AD7" w:rsidP="00932EB7">
            <w:pPr>
              <w:pStyle w:val="TableParagraph"/>
              <w:spacing w:before="0"/>
              <w:ind w:right="242"/>
              <w:jc w:val="left"/>
              <w:rPr>
                <w:sz w:val="26"/>
              </w:rPr>
            </w:pPr>
          </w:p>
        </w:tc>
        <w:tc>
          <w:tcPr>
            <w:tcW w:w="2005" w:type="dxa"/>
          </w:tcPr>
          <w:p w:rsidR="007D3AD7" w:rsidRDefault="007D3AD7" w:rsidP="00932EB7">
            <w:pPr>
              <w:pStyle w:val="TableParagraph"/>
              <w:spacing w:before="0"/>
              <w:ind w:right="242"/>
              <w:jc w:val="left"/>
              <w:rPr>
                <w:sz w:val="26"/>
              </w:rPr>
            </w:pPr>
          </w:p>
        </w:tc>
        <w:tc>
          <w:tcPr>
            <w:tcW w:w="1701" w:type="dxa"/>
          </w:tcPr>
          <w:p w:rsidR="007D3AD7" w:rsidRDefault="007D3AD7" w:rsidP="00932EB7">
            <w:pPr>
              <w:pStyle w:val="TableParagraph"/>
              <w:spacing w:before="0"/>
              <w:ind w:right="242"/>
              <w:jc w:val="left"/>
              <w:rPr>
                <w:sz w:val="26"/>
              </w:rPr>
            </w:pPr>
          </w:p>
        </w:tc>
        <w:tc>
          <w:tcPr>
            <w:tcW w:w="1543" w:type="dxa"/>
          </w:tcPr>
          <w:p w:rsidR="007D3AD7" w:rsidRDefault="007D3AD7" w:rsidP="00932EB7">
            <w:pPr>
              <w:pStyle w:val="TableParagraph"/>
              <w:spacing w:before="0"/>
              <w:ind w:right="242"/>
              <w:jc w:val="left"/>
              <w:rPr>
                <w:sz w:val="26"/>
              </w:rPr>
            </w:pPr>
          </w:p>
        </w:tc>
        <w:tc>
          <w:tcPr>
            <w:tcW w:w="1832" w:type="dxa"/>
          </w:tcPr>
          <w:p w:rsidR="007D3AD7" w:rsidRDefault="007D3AD7" w:rsidP="00932EB7">
            <w:pPr>
              <w:pStyle w:val="TableParagraph"/>
              <w:spacing w:before="0"/>
              <w:ind w:right="242"/>
              <w:jc w:val="left"/>
              <w:rPr>
                <w:sz w:val="26"/>
              </w:rPr>
            </w:pPr>
          </w:p>
        </w:tc>
        <w:tc>
          <w:tcPr>
            <w:tcW w:w="2430" w:type="dxa"/>
          </w:tcPr>
          <w:p w:rsidR="007D3AD7" w:rsidRDefault="007D3AD7" w:rsidP="00932EB7">
            <w:pPr>
              <w:pStyle w:val="TableParagraph"/>
              <w:spacing w:before="0"/>
              <w:ind w:right="242"/>
              <w:jc w:val="left"/>
              <w:rPr>
                <w:sz w:val="26"/>
              </w:rPr>
            </w:pPr>
          </w:p>
        </w:tc>
      </w:tr>
    </w:tbl>
    <w:p w:rsidR="007D3AD7" w:rsidRDefault="007D3AD7" w:rsidP="00932EB7">
      <w:pPr>
        <w:pStyle w:val="a3"/>
        <w:spacing w:before="6"/>
        <w:ind w:right="242"/>
        <w:rPr>
          <w:sz w:val="31"/>
        </w:rPr>
      </w:pPr>
    </w:p>
    <w:p w:rsidR="007D3AD7" w:rsidRDefault="0071018B" w:rsidP="00932EB7">
      <w:pPr>
        <w:pStyle w:val="a3"/>
        <w:ind w:left="392" w:right="242"/>
      </w:pPr>
      <w:r>
        <w:t>Срок</w:t>
      </w:r>
      <w:r>
        <w:rPr>
          <w:spacing w:val="-4"/>
        </w:rPr>
        <w:t xml:space="preserve"> </w:t>
      </w:r>
      <w:r>
        <w:t>полезного</w:t>
      </w:r>
      <w:r>
        <w:rPr>
          <w:spacing w:val="-2"/>
        </w:rPr>
        <w:t xml:space="preserve"> </w:t>
      </w:r>
      <w:r>
        <w:t>использования</w:t>
      </w:r>
      <w:r>
        <w:rPr>
          <w:spacing w:val="-6"/>
        </w:rPr>
        <w:t xml:space="preserve"> </w:t>
      </w:r>
      <w:r>
        <w:t>пересчитать</w:t>
      </w:r>
      <w:r>
        <w:rPr>
          <w:spacing w:val="-5"/>
        </w:rPr>
        <w:t xml:space="preserve"> </w:t>
      </w:r>
      <w:r>
        <w:t>по</w:t>
      </w:r>
      <w:r>
        <w:rPr>
          <w:spacing w:val="-2"/>
        </w:rPr>
        <w:t xml:space="preserve"> </w:t>
      </w:r>
      <w:r>
        <w:t>следующим</w:t>
      </w:r>
      <w:r>
        <w:rPr>
          <w:spacing w:val="-3"/>
        </w:rPr>
        <w:t xml:space="preserve"> </w:t>
      </w:r>
      <w:r>
        <w:t>активам:</w:t>
      </w:r>
    </w:p>
    <w:p w:rsidR="007D3AD7" w:rsidRDefault="007D3AD7" w:rsidP="00932EB7">
      <w:pPr>
        <w:pStyle w:val="a3"/>
        <w:ind w:right="242"/>
        <w:rPr>
          <w:sz w:val="20"/>
        </w:rPr>
      </w:pPr>
    </w:p>
    <w:p w:rsidR="007D3AD7" w:rsidRDefault="007D3AD7" w:rsidP="00932EB7">
      <w:pPr>
        <w:pStyle w:val="a3"/>
        <w:spacing w:before="11"/>
        <w:ind w:right="242"/>
        <w:rPr>
          <w:sz w:val="12"/>
        </w:rPr>
      </w:pPr>
    </w:p>
    <w:tbl>
      <w:tblPr>
        <w:tblW w:w="0" w:type="auto"/>
        <w:tblInd w:w="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10"/>
        <w:gridCol w:w="2081"/>
        <w:gridCol w:w="2312"/>
        <w:gridCol w:w="2369"/>
        <w:gridCol w:w="2746"/>
      </w:tblGrid>
      <w:tr w:rsidR="007D3AD7">
        <w:trPr>
          <w:trHeight w:val="976"/>
        </w:trPr>
        <w:tc>
          <w:tcPr>
            <w:tcW w:w="610" w:type="dxa"/>
          </w:tcPr>
          <w:p w:rsidR="007D3AD7" w:rsidRPr="006F5F63" w:rsidRDefault="0071018B" w:rsidP="00932EB7">
            <w:pPr>
              <w:pStyle w:val="TableParagraph"/>
              <w:spacing w:before="70"/>
              <w:ind w:left="131" w:right="242" w:firstLine="50"/>
              <w:jc w:val="left"/>
            </w:pPr>
            <w:r w:rsidRPr="006F5F63">
              <w:t>№</w:t>
            </w:r>
            <w:r w:rsidRPr="006F5F63">
              <w:rPr>
                <w:spacing w:val="-57"/>
              </w:rPr>
              <w:t xml:space="preserve"> </w:t>
            </w:r>
            <w:r w:rsidRPr="006F5F63">
              <w:t>п/п</w:t>
            </w:r>
          </w:p>
        </w:tc>
        <w:tc>
          <w:tcPr>
            <w:tcW w:w="2081" w:type="dxa"/>
          </w:tcPr>
          <w:p w:rsidR="007D3AD7" w:rsidRPr="006F5F63" w:rsidRDefault="0071018B" w:rsidP="00664FAB">
            <w:pPr>
              <w:pStyle w:val="TableParagraph"/>
              <w:spacing w:before="70"/>
              <w:ind w:right="242"/>
              <w:jc w:val="left"/>
            </w:pPr>
            <w:r w:rsidRPr="006F5F63">
              <w:t>Наименование</w:t>
            </w:r>
            <w:r w:rsidRPr="006F5F63">
              <w:rPr>
                <w:spacing w:val="-57"/>
              </w:rPr>
              <w:t xml:space="preserve"> </w:t>
            </w:r>
            <w:r w:rsidRPr="006F5F63">
              <w:t>объекта</w:t>
            </w:r>
          </w:p>
        </w:tc>
        <w:tc>
          <w:tcPr>
            <w:tcW w:w="2312" w:type="dxa"/>
          </w:tcPr>
          <w:p w:rsidR="00664FAB" w:rsidRPr="006F5F63" w:rsidRDefault="0071018B" w:rsidP="00664FAB">
            <w:pPr>
              <w:pStyle w:val="TableParagraph"/>
              <w:spacing w:before="70"/>
              <w:ind w:right="242"/>
              <w:jc w:val="both"/>
              <w:rPr>
                <w:spacing w:val="1"/>
              </w:rPr>
            </w:pPr>
            <w:r w:rsidRPr="006F5F63">
              <w:t>Срок полезного</w:t>
            </w:r>
            <w:r w:rsidRPr="006F5F63">
              <w:rPr>
                <w:spacing w:val="-57"/>
              </w:rPr>
              <w:t xml:space="preserve"> </w:t>
            </w:r>
            <w:r w:rsidRPr="006F5F63">
              <w:t>использовани</w:t>
            </w:r>
            <w:r w:rsidR="00664FAB" w:rsidRPr="006F5F63">
              <w:t>я</w:t>
            </w:r>
            <w:r w:rsidRPr="006F5F63">
              <w:rPr>
                <w:spacing w:val="1"/>
              </w:rPr>
              <w:t xml:space="preserve"> </w:t>
            </w:r>
          </w:p>
          <w:p w:rsidR="007D3AD7" w:rsidRPr="006F5F63" w:rsidRDefault="0071018B" w:rsidP="00664FAB">
            <w:pPr>
              <w:pStyle w:val="TableParagraph"/>
              <w:spacing w:before="70"/>
              <w:ind w:right="242"/>
              <w:jc w:val="both"/>
            </w:pPr>
            <w:r w:rsidRPr="006F5F63">
              <w:t>(до</w:t>
            </w:r>
            <w:r w:rsidRPr="006F5F63">
              <w:rPr>
                <w:spacing w:val="-14"/>
              </w:rPr>
              <w:t xml:space="preserve"> </w:t>
            </w:r>
            <w:r w:rsidRPr="006F5F63">
              <w:t>обесценения)</w:t>
            </w:r>
          </w:p>
        </w:tc>
        <w:tc>
          <w:tcPr>
            <w:tcW w:w="2369" w:type="dxa"/>
          </w:tcPr>
          <w:p w:rsidR="007D3AD7" w:rsidRPr="006F5F63" w:rsidRDefault="0071018B" w:rsidP="00664FAB">
            <w:pPr>
              <w:pStyle w:val="TableParagraph"/>
              <w:spacing w:before="70"/>
              <w:ind w:right="242"/>
              <w:jc w:val="left"/>
            </w:pPr>
            <w:r w:rsidRPr="006F5F63">
              <w:t>Срок полезного</w:t>
            </w:r>
            <w:r w:rsidRPr="006F5F63">
              <w:rPr>
                <w:spacing w:val="1"/>
              </w:rPr>
              <w:t xml:space="preserve"> </w:t>
            </w:r>
            <w:r w:rsidRPr="006F5F63">
              <w:t>использования</w:t>
            </w:r>
            <w:r w:rsidRPr="006F5F63">
              <w:rPr>
                <w:spacing w:val="1"/>
              </w:rPr>
              <w:t xml:space="preserve"> </w:t>
            </w:r>
            <w:r w:rsidRPr="006F5F63">
              <w:t>(после</w:t>
            </w:r>
            <w:r w:rsidRPr="006F5F63">
              <w:rPr>
                <w:spacing w:val="-14"/>
              </w:rPr>
              <w:t xml:space="preserve"> </w:t>
            </w:r>
            <w:r w:rsidRPr="006F5F63">
              <w:t>обесценения)</w:t>
            </w:r>
          </w:p>
        </w:tc>
        <w:tc>
          <w:tcPr>
            <w:tcW w:w="2746" w:type="dxa"/>
          </w:tcPr>
          <w:p w:rsidR="007D3AD7" w:rsidRPr="006F5F63" w:rsidRDefault="0071018B" w:rsidP="00932EB7">
            <w:pPr>
              <w:pStyle w:val="TableParagraph"/>
              <w:spacing w:before="70"/>
              <w:ind w:left="266" w:right="242"/>
            </w:pPr>
            <w:r w:rsidRPr="006F5F63">
              <w:t>Годовая норма</w:t>
            </w:r>
            <w:r w:rsidRPr="006F5F63">
              <w:rPr>
                <w:spacing w:val="-57"/>
              </w:rPr>
              <w:t xml:space="preserve"> </w:t>
            </w:r>
            <w:r w:rsidRPr="006F5F63">
              <w:t>амортизации</w:t>
            </w:r>
          </w:p>
          <w:p w:rsidR="007D3AD7" w:rsidRPr="006F5F63" w:rsidRDefault="0071018B" w:rsidP="00932EB7">
            <w:pPr>
              <w:pStyle w:val="TableParagraph"/>
              <w:spacing w:before="0"/>
              <w:ind w:left="266" w:right="242"/>
            </w:pPr>
            <w:r w:rsidRPr="006F5F63">
              <w:t>(после</w:t>
            </w:r>
            <w:r w:rsidRPr="006F5F63">
              <w:rPr>
                <w:spacing w:val="-3"/>
              </w:rPr>
              <w:t xml:space="preserve"> </w:t>
            </w:r>
            <w:r w:rsidRPr="006F5F63">
              <w:t>обесценения)</w:t>
            </w:r>
          </w:p>
        </w:tc>
      </w:tr>
      <w:tr w:rsidR="007D3AD7">
        <w:trPr>
          <w:trHeight w:val="361"/>
        </w:trPr>
        <w:tc>
          <w:tcPr>
            <w:tcW w:w="610" w:type="dxa"/>
          </w:tcPr>
          <w:p w:rsidR="007D3AD7" w:rsidRDefault="0071018B" w:rsidP="00932EB7">
            <w:pPr>
              <w:pStyle w:val="TableParagraph"/>
              <w:spacing w:before="55"/>
              <w:ind w:left="12" w:right="242"/>
              <w:rPr>
                <w:b/>
                <w:sz w:val="20"/>
              </w:rPr>
            </w:pPr>
            <w:r>
              <w:rPr>
                <w:b/>
                <w:w w:val="99"/>
                <w:sz w:val="20"/>
              </w:rPr>
              <w:t>1</w:t>
            </w:r>
          </w:p>
        </w:tc>
        <w:tc>
          <w:tcPr>
            <w:tcW w:w="2081" w:type="dxa"/>
          </w:tcPr>
          <w:p w:rsidR="007D3AD7" w:rsidRDefault="0071018B" w:rsidP="00932EB7">
            <w:pPr>
              <w:pStyle w:val="TableParagraph"/>
              <w:spacing w:before="55"/>
              <w:ind w:left="10" w:right="242"/>
              <w:rPr>
                <w:b/>
                <w:sz w:val="20"/>
              </w:rPr>
            </w:pPr>
            <w:r>
              <w:rPr>
                <w:b/>
                <w:w w:val="99"/>
                <w:sz w:val="20"/>
              </w:rPr>
              <w:t>2</w:t>
            </w:r>
          </w:p>
        </w:tc>
        <w:tc>
          <w:tcPr>
            <w:tcW w:w="2312" w:type="dxa"/>
          </w:tcPr>
          <w:p w:rsidR="007D3AD7" w:rsidRDefault="0071018B" w:rsidP="00932EB7">
            <w:pPr>
              <w:pStyle w:val="TableParagraph"/>
              <w:spacing w:before="55"/>
              <w:ind w:left="10" w:right="242"/>
              <w:rPr>
                <w:b/>
                <w:sz w:val="20"/>
              </w:rPr>
            </w:pPr>
            <w:r>
              <w:rPr>
                <w:b/>
                <w:w w:val="99"/>
                <w:sz w:val="20"/>
              </w:rPr>
              <w:t>3</w:t>
            </w:r>
          </w:p>
        </w:tc>
        <w:tc>
          <w:tcPr>
            <w:tcW w:w="2369" w:type="dxa"/>
          </w:tcPr>
          <w:p w:rsidR="007D3AD7" w:rsidRDefault="0071018B" w:rsidP="00932EB7">
            <w:pPr>
              <w:pStyle w:val="TableParagraph"/>
              <w:spacing w:before="55"/>
              <w:ind w:left="20" w:right="242"/>
              <w:rPr>
                <w:b/>
                <w:sz w:val="20"/>
              </w:rPr>
            </w:pPr>
            <w:r>
              <w:rPr>
                <w:b/>
                <w:w w:val="99"/>
                <w:sz w:val="20"/>
              </w:rPr>
              <w:t>4</w:t>
            </w:r>
          </w:p>
        </w:tc>
        <w:tc>
          <w:tcPr>
            <w:tcW w:w="2746" w:type="dxa"/>
          </w:tcPr>
          <w:p w:rsidR="007D3AD7" w:rsidRDefault="0071018B" w:rsidP="00932EB7">
            <w:pPr>
              <w:pStyle w:val="TableParagraph"/>
              <w:spacing w:before="55"/>
              <w:ind w:left="18" w:right="242"/>
              <w:rPr>
                <w:b/>
                <w:sz w:val="20"/>
              </w:rPr>
            </w:pPr>
            <w:r>
              <w:rPr>
                <w:b/>
                <w:w w:val="99"/>
                <w:sz w:val="20"/>
              </w:rPr>
              <w:t>5</w:t>
            </w:r>
          </w:p>
        </w:tc>
      </w:tr>
      <w:tr w:rsidR="007D3AD7">
        <w:trPr>
          <w:trHeight w:val="452"/>
        </w:trPr>
        <w:tc>
          <w:tcPr>
            <w:tcW w:w="610" w:type="dxa"/>
          </w:tcPr>
          <w:p w:rsidR="007D3AD7" w:rsidRDefault="007D3AD7" w:rsidP="00932EB7">
            <w:pPr>
              <w:pStyle w:val="TableParagraph"/>
              <w:spacing w:before="0"/>
              <w:ind w:right="242"/>
              <w:jc w:val="left"/>
              <w:rPr>
                <w:sz w:val="26"/>
              </w:rPr>
            </w:pPr>
          </w:p>
        </w:tc>
        <w:tc>
          <w:tcPr>
            <w:tcW w:w="2081" w:type="dxa"/>
          </w:tcPr>
          <w:p w:rsidR="007D3AD7" w:rsidRDefault="007D3AD7" w:rsidP="00932EB7">
            <w:pPr>
              <w:pStyle w:val="TableParagraph"/>
              <w:spacing w:before="0"/>
              <w:ind w:right="242"/>
              <w:jc w:val="left"/>
              <w:rPr>
                <w:sz w:val="26"/>
              </w:rPr>
            </w:pPr>
          </w:p>
        </w:tc>
        <w:tc>
          <w:tcPr>
            <w:tcW w:w="2312" w:type="dxa"/>
          </w:tcPr>
          <w:p w:rsidR="007D3AD7" w:rsidRDefault="007D3AD7" w:rsidP="00932EB7">
            <w:pPr>
              <w:pStyle w:val="TableParagraph"/>
              <w:spacing w:before="0"/>
              <w:ind w:right="242"/>
              <w:jc w:val="left"/>
              <w:rPr>
                <w:sz w:val="26"/>
              </w:rPr>
            </w:pPr>
          </w:p>
        </w:tc>
        <w:tc>
          <w:tcPr>
            <w:tcW w:w="2369" w:type="dxa"/>
          </w:tcPr>
          <w:p w:rsidR="007D3AD7" w:rsidRDefault="007D3AD7" w:rsidP="00932EB7">
            <w:pPr>
              <w:pStyle w:val="TableParagraph"/>
              <w:spacing w:before="0"/>
              <w:ind w:right="242"/>
              <w:jc w:val="left"/>
              <w:rPr>
                <w:sz w:val="26"/>
              </w:rPr>
            </w:pPr>
          </w:p>
        </w:tc>
        <w:tc>
          <w:tcPr>
            <w:tcW w:w="2746" w:type="dxa"/>
          </w:tcPr>
          <w:p w:rsidR="007D3AD7" w:rsidRDefault="007D3AD7" w:rsidP="00932EB7">
            <w:pPr>
              <w:pStyle w:val="TableParagraph"/>
              <w:spacing w:before="0"/>
              <w:ind w:right="242"/>
              <w:jc w:val="left"/>
              <w:rPr>
                <w:sz w:val="26"/>
              </w:rPr>
            </w:pPr>
          </w:p>
        </w:tc>
      </w:tr>
    </w:tbl>
    <w:p w:rsidR="007D3AD7" w:rsidRDefault="007D3AD7" w:rsidP="00932EB7">
      <w:pPr>
        <w:pStyle w:val="a3"/>
        <w:spacing w:before="6"/>
        <w:ind w:right="242"/>
        <w:rPr>
          <w:sz w:val="31"/>
        </w:rPr>
      </w:pPr>
    </w:p>
    <w:p w:rsidR="007D3AD7" w:rsidRDefault="0071018B" w:rsidP="00932EB7">
      <w:pPr>
        <w:pStyle w:val="a3"/>
        <w:ind w:left="392" w:right="242"/>
      </w:pPr>
      <w:r>
        <w:t>Акт</w:t>
      </w:r>
      <w:r>
        <w:rPr>
          <w:spacing w:val="-2"/>
        </w:rPr>
        <w:t xml:space="preserve"> </w:t>
      </w:r>
      <w:r>
        <w:t>составили:</w:t>
      </w:r>
    </w:p>
    <w:p w:rsidR="007D3AD7" w:rsidRDefault="007D3AD7" w:rsidP="00932EB7">
      <w:pPr>
        <w:pStyle w:val="a3"/>
        <w:spacing w:before="1"/>
        <w:ind w:right="242"/>
        <w:rPr>
          <w:sz w:val="23"/>
        </w:rPr>
      </w:pPr>
    </w:p>
    <w:tbl>
      <w:tblPr>
        <w:tblW w:w="0" w:type="auto"/>
        <w:tblInd w:w="199" w:type="dxa"/>
        <w:tblLayout w:type="fixed"/>
        <w:tblLook w:val="01E0" w:firstRow="1" w:lastRow="1" w:firstColumn="1" w:lastColumn="1" w:noHBand="0" w:noVBand="0"/>
      </w:tblPr>
      <w:tblGrid>
        <w:gridCol w:w="5384"/>
        <w:gridCol w:w="4979"/>
      </w:tblGrid>
      <w:tr w:rsidR="007D3AD7">
        <w:trPr>
          <w:trHeight w:val="439"/>
        </w:trPr>
        <w:tc>
          <w:tcPr>
            <w:tcW w:w="5384" w:type="dxa"/>
          </w:tcPr>
          <w:p w:rsidR="007D3AD7" w:rsidRDefault="0071018B" w:rsidP="00932EB7">
            <w:pPr>
              <w:pStyle w:val="TableParagraph"/>
              <w:spacing w:before="0" w:line="311" w:lineRule="exact"/>
              <w:ind w:left="200" w:right="242"/>
              <w:jc w:val="left"/>
              <w:rPr>
                <w:b/>
                <w:sz w:val="28"/>
              </w:rPr>
            </w:pPr>
            <w:r>
              <w:rPr>
                <w:b/>
                <w:sz w:val="28"/>
              </w:rPr>
              <w:t>Председатель:</w:t>
            </w:r>
          </w:p>
        </w:tc>
        <w:tc>
          <w:tcPr>
            <w:tcW w:w="4979" w:type="dxa"/>
          </w:tcPr>
          <w:p w:rsidR="007D3AD7" w:rsidRDefault="0071018B" w:rsidP="00932EB7">
            <w:pPr>
              <w:pStyle w:val="TableParagraph"/>
              <w:spacing w:before="0" w:line="311" w:lineRule="exact"/>
              <w:ind w:right="242"/>
              <w:jc w:val="right"/>
              <w:rPr>
                <w:b/>
                <w:sz w:val="28"/>
              </w:rPr>
            </w:pPr>
            <w:r>
              <w:rPr>
                <w:b/>
                <w:sz w:val="28"/>
              </w:rPr>
              <w:t>И.О.</w:t>
            </w:r>
            <w:r>
              <w:rPr>
                <w:b/>
                <w:spacing w:val="-3"/>
                <w:sz w:val="28"/>
              </w:rPr>
              <w:t xml:space="preserve"> </w:t>
            </w:r>
            <w:r>
              <w:rPr>
                <w:b/>
                <w:sz w:val="28"/>
              </w:rPr>
              <w:t>Фамилия</w:t>
            </w:r>
          </w:p>
        </w:tc>
      </w:tr>
      <w:tr w:rsidR="007D3AD7">
        <w:trPr>
          <w:trHeight w:val="570"/>
        </w:trPr>
        <w:tc>
          <w:tcPr>
            <w:tcW w:w="5384" w:type="dxa"/>
          </w:tcPr>
          <w:p w:rsidR="007D3AD7" w:rsidRDefault="0071018B" w:rsidP="00932EB7">
            <w:pPr>
              <w:pStyle w:val="TableParagraph"/>
              <w:spacing w:before="117"/>
              <w:ind w:left="200" w:right="242"/>
              <w:jc w:val="left"/>
              <w:rPr>
                <w:b/>
                <w:sz w:val="28"/>
              </w:rPr>
            </w:pPr>
            <w:r>
              <w:rPr>
                <w:b/>
                <w:sz w:val="28"/>
              </w:rPr>
              <w:t>Члены</w:t>
            </w:r>
            <w:r>
              <w:rPr>
                <w:b/>
                <w:spacing w:val="-4"/>
                <w:sz w:val="28"/>
              </w:rPr>
              <w:t xml:space="preserve"> </w:t>
            </w:r>
            <w:r>
              <w:rPr>
                <w:b/>
                <w:sz w:val="28"/>
              </w:rPr>
              <w:t>комиссии:</w:t>
            </w:r>
          </w:p>
        </w:tc>
        <w:tc>
          <w:tcPr>
            <w:tcW w:w="4979" w:type="dxa"/>
          </w:tcPr>
          <w:p w:rsidR="007D3AD7" w:rsidRDefault="0071018B" w:rsidP="00932EB7">
            <w:pPr>
              <w:pStyle w:val="TableParagraph"/>
              <w:spacing w:before="117"/>
              <w:ind w:right="242"/>
              <w:jc w:val="right"/>
              <w:rPr>
                <w:b/>
                <w:sz w:val="28"/>
              </w:rPr>
            </w:pPr>
            <w:r>
              <w:rPr>
                <w:b/>
                <w:sz w:val="28"/>
              </w:rPr>
              <w:t>И.О.</w:t>
            </w:r>
            <w:r>
              <w:rPr>
                <w:b/>
                <w:spacing w:val="-3"/>
                <w:sz w:val="28"/>
              </w:rPr>
              <w:t xml:space="preserve"> </w:t>
            </w:r>
            <w:r>
              <w:rPr>
                <w:b/>
                <w:sz w:val="28"/>
              </w:rPr>
              <w:t>Фамилия</w:t>
            </w:r>
          </w:p>
        </w:tc>
      </w:tr>
      <w:tr w:rsidR="007D3AD7">
        <w:trPr>
          <w:trHeight w:val="441"/>
        </w:trPr>
        <w:tc>
          <w:tcPr>
            <w:tcW w:w="5384" w:type="dxa"/>
          </w:tcPr>
          <w:p w:rsidR="007D3AD7" w:rsidRDefault="007D3AD7" w:rsidP="00932EB7">
            <w:pPr>
              <w:pStyle w:val="TableParagraph"/>
              <w:spacing w:before="0"/>
              <w:ind w:right="242"/>
              <w:jc w:val="left"/>
              <w:rPr>
                <w:sz w:val="26"/>
              </w:rPr>
            </w:pPr>
          </w:p>
        </w:tc>
        <w:tc>
          <w:tcPr>
            <w:tcW w:w="4979" w:type="dxa"/>
          </w:tcPr>
          <w:p w:rsidR="007D3AD7" w:rsidRDefault="0071018B" w:rsidP="00932EB7">
            <w:pPr>
              <w:pStyle w:val="TableParagraph"/>
              <w:spacing w:before="119" w:line="302" w:lineRule="exact"/>
              <w:ind w:right="242"/>
              <w:jc w:val="right"/>
              <w:rPr>
                <w:b/>
                <w:sz w:val="28"/>
              </w:rPr>
            </w:pPr>
            <w:r>
              <w:rPr>
                <w:b/>
                <w:sz w:val="28"/>
              </w:rPr>
              <w:t>И.О.</w:t>
            </w:r>
            <w:r>
              <w:rPr>
                <w:b/>
                <w:spacing w:val="-3"/>
                <w:sz w:val="28"/>
              </w:rPr>
              <w:t xml:space="preserve"> </w:t>
            </w:r>
            <w:r>
              <w:rPr>
                <w:b/>
                <w:sz w:val="28"/>
              </w:rPr>
              <w:t>Фамилия</w:t>
            </w:r>
          </w:p>
        </w:tc>
      </w:tr>
    </w:tbl>
    <w:p w:rsidR="007D3AD7" w:rsidRDefault="007D3AD7" w:rsidP="00932EB7">
      <w:pPr>
        <w:spacing w:line="302" w:lineRule="exact"/>
        <w:ind w:right="242"/>
        <w:jc w:val="right"/>
        <w:rPr>
          <w:sz w:val="28"/>
        </w:rPr>
        <w:sectPr w:rsidR="007D3AD7" w:rsidSect="00932EB7">
          <w:headerReference w:type="default" r:id="rId176"/>
          <w:pgSz w:w="11910" w:h="16840"/>
          <w:pgMar w:top="1560" w:right="570" w:bottom="280" w:left="460" w:header="710" w:footer="0" w:gutter="0"/>
          <w:cols w:space="720"/>
        </w:sectPr>
      </w:pPr>
    </w:p>
    <w:p w:rsidR="00CD66D3" w:rsidRPr="00CD66D3" w:rsidRDefault="00CD66D3" w:rsidP="00CD66D3">
      <w:pPr>
        <w:pStyle w:val="a3"/>
        <w:spacing w:before="9"/>
        <w:ind w:left="20"/>
        <w:jc w:val="right"/>
        <w:rPr>
          <w:sz w:val="22"/>
          <w:szCs w:val="22"/>
        </w:rPr>
      </w:pPr>
      <w:r w:rsidRPr="00CD66D3">
        <w:rPr>
          <w:sz w:val="22"/>
          <w:szCs w:val="22"/>
        </w:rPr>
        <w:lastRenderedPageBreak/>
        <w:t>Форма</w:t>
      </w:r>
      <w:r w:rsidRPr="00CD66D3">
        <w:rPr>
          <w:spacing w:val="-2"/>
          <w:sz w:val="22"/>
          <w:szCs w:val="22"/>
        </w:rPr>
        <w:t xml:space="preserve"> </w:t>
      </w:r>
      <w:r w:rsidRPr="00CD66D3">
        <w:rPr>
          <w:sz w:val="22"/>
          <w:szCs w:val="22"/>
        </w:rPr>
        <w:t>№</w:t>
      </w:r>
      <w:r w:rsidRPr="00CD66D3">
        <w:rPr>
          <w:spacing w:val="-5"/>
          <w:sz w:val="22"/>
          <w:szCs w:val="22"/>
        </w:rPr>
        <w:t xml:space="preserve"> </w:t>
      </w:r>
      <w:r w:rsidRPr="00CD66D3">
        <w:rPr>
          <w:sz w:val="22"/>
          <w:szCs w:val="22"/>
        </w:rPr>
        <w:t>1</w:t>
      </w:r>
      <w:r w:rsidR="008732C9">
        <w:rPr>
          <w:sz w:val="22"/>
          <w:szCs w:val="22"/>
        </w:rPr>
        <w:t>2</w:t>
      </w:r>
      <w:r w:rsidRPr="00CD66D3">
        <w:rPr>
          <w:sz w:val="22"/>
          <w:szCs w:val="22"/>
        </w:rPr>
        <w:t>.6</w:t>
      </w:r>
    </w:p>
    <w:p w:rsidR="00CD66D3" w:rsidRDefault="00CD66D3" w:rsidP="004F0536">
      <w:pPr>
        <w:spacing w:after="180"/>
        <w:ind w:left="6237"/>
        <w:jc w:val="center"/>
        <w:rPr>
          <w:rFonts w:ascii="Arial" w:hAnsi="Arial" w:cs="Arial"/>
        </w:rPr>
      </w:pPr>
    </w:p>
    <w:p w:rsidR="004F0536" w:rsidRDefault="004F0536" w:rsidP="004F0536">
      <w:pPr>
        <w:spacing w:after="180"/>
        <w:ind w:left="6237"/>
        <w:jc w:val="center"/>
        <w:rPr>
          <w:rFonts w:ascii="Arial" w:hAnsi="Arial" w:cs="Arial"/>
        </w:rPr>
      </w:pPr>
      <w:r>
        <w:rPr>
          <w:rFonts w:ascii="Arial" w:hAnsi="Arial" w:cs="Arial"/>
        </w:rPr>
        <w:t>Утверждаю</w:t>
      </w:r>
    </w:p>
    <w:tbl>
      <w:tblPr>
        <w:tblW w:w="0" w:type="auto"/>
        <w:tblInd w:w="6265" w:type="dxa"/>
        <w:tblLayout w:type="fixed"/>
        <w:tblCellMar>
          <w:left w:w="28" w:type="dxa"/>
          <w:right w:w="28" w:type="dxa"/>
        </w:tblCellMar>
        <w:tblLook w:val="0000" w:firstRow="0" w:lastRow="0" w:firstColumn="0" w:lastColumn="0" w:noHBand="0" w:noVBand="0"/>
      </w:tblPr>
      <w:tblGrid>
        <w:gridCol w:w="1219"/>
        <w:gridCol w:w="907"/>
        <w:gridCol w:w="198"/>
        <w:gridCol w:w="1786"/>
      </w:tblGrid>
      <w:tr w:rsidR="004F0536" w:rsidTr="001D5074">
        <w:tc>
          <w:tcPr>
            <w:tcW w:w="1219" w:type="dxa"/>
            <w:tcBorders>
              <w:top w:val="nil"/>
              <w:left w:val="nil"/>
              <w:bottom w:val="nil"/>
              <w:right w:val="nil"/>
            </w:tcBorders>
            <w:vAlign w:val="bottom"/>
          </w:tcPr>
          <w:p w:rsidR="004F0536" w:rsidRDefault="004F0536" w:rsidP="001D5074">
            <w:pPr>
              <w:rPr>
                <w:rFonts w:ascii="Arial" w:hAnsi="Arial" w:cs="Arial"/>
                <w:sz w:val="16"/>
                <w:szCs w:val="16"/>
              </w:rPr>
            </w:pPr>
            <w:r>
              <w:rPr>
                <w:rFonts w:ascii="Arial" w:hAnsi="Arial" w:cs="Arial"/>
                <w:sz w:val="16"/>
                <w:szCs w:val="16"/>
              </w:rPr>
              <w:t>Руководитель</w:t>
            </w:r>
          </w:p>
        </w:tc>
        <w:tc>
          <w:tcPr>
            <w:tcW w:w="907" w:type="dxa"/>
            <w:tcBorders>
              <w:top w:val="nil"/>
              <w:left w:val="nil"/>
              <w:bottom w:val="single" w:sz="4" w:space="0" w:color="auto"/>
              <w:right w:val="nil"/>
            </w:tcBorders>
            <w:vAlign w:val="bottom"/>
          </w:tcPr>
          <w:p w:rsidR="004F0536" w:rsidRDefault="004F0536" w:rsidP="001D5074">
            <w:pPr>
              <w:jc w:val="center"/>
              <w:rPr>
                <w:rFonts w:ascii="Arial" w:hAnsi="Arial" w:cs="Arial"/>
                <w:sz w:val="16"/>
                <w:szCs w:val="16"/>
              </w:rPr>
            </w:pPr>
          </w:p>
        </w:tc>
        <w:tc>
          <w:tcPr>
            <w:tcW w:w="198" w:type="dxa"/>
            <w:tcBorders>
              <w:top w:val="nil"/>
              <w:left w:val="nil"/>
              <w:bottom w:val="nil"/>
              <w:right w:val="nil"/>
            </w:tcBorders>
            <w:vAlign w:val="bottom"/>
          </w:tcPr>
          <w:p w:rsidR="004F0536" w:rsidRDefault="004F0536" w:rsidP="001D5074">
            <w:pPr>
              <w:rPr>
                <w:rFonts w:ascii="Arial" w:hAnsi="Arial" w:cs="Arial"/>
                <w:sz w:val="16"/>
                <w:szCs w:val="16"/>
              </w:rPr>
            </w:pPr>
          </w:p>
        </w:tc>
        <w:tc>
          <w:tcPr>
            <w:tcW w:w="1786" w:type="dxa"/>
            <w:tcBorders>
              <w:top w:val="nil"/>
              <w:left w:val="nil"/>
              <w:bottom w:val="single" w:sz="4" w:space="0" w:color="auto"/>
              <w:right w:val="nil"/>
            </w:tcBorders>
            <w:vAlign w:val="bottom"/>
          </w:tcPr>
          <w:p w:rsidR="004F0536" w:rsidRDefault="004F0536" w:rsidP="001D5074">
            <w:pPr>
              <w:jc w:val="center"/>
              <w:rPr>
                <w:rFonts w:ascii="Arial" w:hAnsi="Arial" w:cs="Arial"/>
                <w:sz w:val="16"/>
                <w:szCs w:val="16"/>
              </w:rPr>
            </w:pPr>
          </w:p>
        </w:tc>
      </w:tr>
      <w:tr w:rsidR="004F0536" w:rsidTr="001D5074">
        <w:tc>
          <w:tcPr>
            <w:tcW w:w="1219" w:type="dxa"/>
            <w:tcBorders>
              <w:top w:val="nil"/>
              <w:left w:val="nil"/>
              <w:bottom w:val="nil"/>
              <w:right w:val="nil"/>
            </w:tcBorders>
          </w:tcPr>
          <w:p w:rsidR="004F0536" w:rsidRDefault="004F0536" w:rsidP="001D5074">
            <w:pPr>
              <w:rPr>
                <w:rFonts w:ascii="Arial" w:hAnsi="Arial" w:cs="Arial"/>
                <w:sz w:val="13"/>
                <w:szCs w:val="13"/>
              </w:rPr>
            </w:pPr>
            <w:r>
              <w:rPr>
                <w:rFonts w:ascii="Arial" w:hAnsi="Arial" w:cs="Arial"/>
                <w:sz w:val="16"/>
                <w:szCs w:val="16"/>
              </w:rPr>
              <w:t>учреждения</w:t>
            </w:r>
          </w:p>
        </w:tc>
        <w:tc>
          <w:tcPr>
            <w:tcW w:w="907" w:type="dxa"/>
            <w:tcBorders>
              <w:top w:val="nil"/>
              <w:left w:val="nil"/>
              <w:bottom w:val="nil"/>
              <w:right w:val="nil"/>
            </w:tcBorders>
          </w:tcPr>
          <w:p w:rsidR="004F0536" w:rsidRDefault="004F0536" w:rsidP="001D5074">
            <w:pPr>
              <w:jc w:val="center"/>
              <w:rPr>
                <w:rFonts w:ascii="Arial" w:hAnsi="Arial" w:cs="Arial"/>
                <w:sz w:val="14"/>
                <w:szCs w:val="14"/>
              </w:rPr>
            </w:pPr>
            <w:r>
              <w:rPr>
                <w:rFonts w:ascii="Arial" w:hAnsi="Arial" w:cs="Arial"/>
                <w:sz w:val="14"/>
                <w:szCs w:val="14"/>
              </w:rPr>
              <w:t>(подпись)</w:t>
            </w:r>
          </w:p>
        </w:tc>
        <w:tc>
          <w:tcPr>
            <w:tcW w:w="198" w:type="dxa"/>
            <w:tcBorders>
              <w:top w:val="nil"/>
              <w:left w:val="nil"/>
              <w:bottom w:val="nil"/>
              <w:right w:val="nil"/>
            </w:tcBorders>
          </w:tcPr>
          <w:p w:rsidR="004F0536" w:rsidRDefault="004F0536" w:rsidP="001D5074">
            <w:pPr>
              <w:jc w:val="center"/>
              <w:rPr>
                <w:rFonts w:ascii="Arial" w:hAnsi="Arial" w:cs="Arial"/>
                <w:sz w:val="14"/>
                <w:szCs w:val="14"/>
              </w:rPr>
            </w:pPr>
          </w:p>
        </w:tc>
        <w:tc>
          <w:tcPr>
            <w:tcW w:w="1786" w:type="dxa"/>
            <w:tcBorders>
              <w:top w:val="nil"/>
              <w:left w:val="nil"/>
              <w:bottom w:val="nil"/>
              <w:right w:val="nil"/>
            </w:tcBorders>
          </w:tcPr>
          <w:p w:rsidR="004F0536" w:rsidRDefault="004F0536" w:rsidP="001D5074">
            <w:pPr>
              <w:jc w:val="center"/>
              <w:rPr>
                <w:rFonts w:ascii="Arial" w:hAnsi="Arial" w:cs="Arial"/>
                <w:sz w:val="14"/>
                <w:szCs w:val="14"/>
              </w:rPr>
            </w:pPr>
            <w:r>
              <w:rPr>
                <w:rFonts w:ascii="Arial" w:hAnsi="Arial" w:cs="Arial"/>
                <w:sz w:val="14"/>
                <w:szCs w:val="14"/>
              </w:rPr>
              <w:t>(расшифровка подписи)</w:t>
            </w:r>
          </w:p>
        </w:tc>
      </w:tr>
    </w:tbl>
    <w:p w:rsidR="004F0536" w:rsidRDefault="004F0536" w:rsidP="004F0536">
      <w:pPr>
        <w:spacing w:after="180"/>
        <w:jc w:val="right"/>
        <w:rPr>
          <w:sz w:val="2"/>
          <w:szCs w:val="2"/>
        </w:rPr>
      </w:pPr>
    </w:p>
    <w:tbl>
      <w:tblPr>
        <w:tblW w:w="0" w:type="auto"/>
        <w:tblInd w:w="6265" w:type="dxa"/>
        <w:tblLayout w:type="fixed"/>
        <w:tblCellMar>
          <w:left w:w="28" w:type="dxa"/>
          <w:right w:w="28" w:type="dxa"/>
        </w:tblCellMar>
        <w:tblLook w:val="0000" w:firstRow="0" w:lastRow="0" w:firstColumn="0" w:lastColumn="0" w:noHBand="0" w:noVBand="0"/>
      </w:tblPr>
      <w:tblGrid>
        <w:gridCol w:w="142"/>
        <w:gridCol w:w="340"/>
        <w:gridCol w:w="227"/>
        <w:gridCol w:w="1701"/>
        <w:gridCol w:w="340"/>
        <w:gridCol w:w="295"/>
        <w:gridCol w:w="389"/>
      </w:tblGrid>
      <w:tr w:rsidR="004F0536" w:rsidTr="001D5074">
        <w:tc>
          <w:tcPr>
            <w:tcW w:w="142" w:type="dxa"/>
            <w:tcBorders>
              <w:top w:val="nil"/>
              <w:left w:val="nil"/>
              <w:bottom w:val="nil"/>
              <w:right w:val="nil"/>
            </w:tcBorders>
            <w:vAlign w:val="bottom"/>
          </w:tcPr>
          <w:p w:rsidR="004F0536" w:rsidRDefault="004F0536" w:rsidP="001D5074">
            <w:pPr>
              <w:jc w:val="right"/>
              <w:rPr>
                <w:rFonts w:ascii="Arial" w:hAnsi="Arial" w:cs="Arial"/>
                <w:sz w:val="16"/>
                <w:szCs w:val="16"/>
              </w:rPr>
            </w:pPr>
            <w:r>
              <w:rPr>
                <w:rFonts w:ascii="Arial" w:hAnsi="Arial" w:cs="Arial"/>
                <w:sz w:val="16"/>
                <w:szCs w:val="16"/>
              </w:rPr>
              <w:t>“</w:t>
            </w:r>
          </w:p>
        </w:tc>
        <w:tc>
          <w:tcPr>
            <w:tcW w:w="340" w:type="dxa"/>
            <w:tcBorders>
              <w:top w:val="nil"/>
              <w:left w:val="nil"/>
              <w:bottom w:val="single" w:sz="4" w:space="0" w:color="auto"/>
              <w:right w:val="nil"/>
            </w:tcBorders>
            <w:vAlign w:val="bottom"/>
          </w:tcPr>
          <w:p w:rsidR="004F0536" w:rsidRDefault="004F0536" w:rsidP="001D5074">
            <w:pPr>
              <w:jc w:val="center"/>
              <w:rPr>
                <w:rFonts w:ascii="Arial" w:hAnsi="Arial" w:cs="Arial"/>
                <w:sz w:val="16"/>
                <w:szCs w:val="16"/>
              </w:rPr>
            </w:pPr>
          </w:p>
        </w:tc>
        <w:tc>
          <w:tcPr>
            <w:tcW w:w="227" w:type="dxa"/>
            <w:tcBorders>
              <w:top w:val="nil"/>
              <w:left w:val="nil"/>
              <w:bottom w:val="nil"/>
              <w:right w:val="nil"/>
            </w:tcBorders>
            <w:vAlign w:val="bottom"/>
          </w:tcPr>
          <w:p w:rsidR="004F0536" w:rsidRDefault="004F0536" w:rsidP="001D5074">
            <w:pPr>
              <w:rPr>
                <w:rFonts w:ascii="Arial" w:hAnsi="Arial" w:cs="Arial"/>
                <w:sz w:val="16"/>
                <w:szCs w:val="16"/>
              </w:rPr>
            </w:pPr>
            <w:r>
              <w:rPr>
                <w:rFonts w:ascii="Arial" w:hAnsi="Arial" w:cs="Arial"/>
                <w:sz w:val="16"/>
                <w:szCs w:val="16"/>
              </w:rPr>
              <w:t>”</w:t>
            </w:r>
          </w:p>
        </w:tc>
        <w:tc>
          <w:tcPr>
            <w:tcW w:w="1701" w:type="dxa"/>
            <w:tcBorders>
              <w:top w:val="nil"/>
              <w:left w:val="nil"/>
              <w:bottom w:val="single" w:sz="4" w:space="0" w:color="auto"/>
              <w:right w:val="nil"/>
            </w:tcBorders>
            <w:vAlign w:val="bottom"/>
          </w:tcPr>
          <w:p w:rsidR="004F0536" w:rsidRDefault="004F0536" w:rsidP="001D5074">
            <w:pPr>
              <w:jc w:val="center"/>
              <w:rPr>
                <w:rFonts w:ascii="Arial" w:hAnsi="Arial" w:cs="Arial"/>
                <w:sz w:val="16"/>
                <w:szCs w:val="16"/>
              </w:rPr>
            </w:pPr>
          </w:p>
        </w:tc>
        <w:tc>
          <w:tcPr>
            <w:tcW w:w="340" w:type="dxa"/>
            <w:tcBorders>
              <w:top w:val="nil"/>
              <w:left w:val="nil"/>
              <w:bottom w:val="nil"/>
              <w:right w:val="nil"/>
            </w:tcBorders>
            <w:vAlign w:val="bottom"/>
          </w:tcPr>
          <w:p w:rsidR="004F0536" w:rsidRDefault="004F0536" w:rsidP="001D5074">
            <w:pPr>
              <w:jc w:val="right"/>
              <w:rPr>
                <w:rFonts w:ascii="Arial" w:hAnsi="Arial" w:cs="Arial"/>
                <w:sz w:val="16"/>
                <w:szCs w:val="16"/>
              </w:rPr>
            </w:pPr>
            <w:r>
              <w:rPr>
                <w:rFonts w:ascii="Arial" w:hAnsi="Arial" w:cs="Arial"/>
                <w:sz w:val="16"/>
                <w:szCs w:val="16"/>
              </w:rPr>
              <w:t>20</w:t>
            </w:r>
          </w:p>
        </w:tc>
        <w:tc>
          <w:tcPr>
            <w:tcW w:w="295" w:type="dxa"/>
            <w:tcBorders>
              <w:top w:val="nil"/>
              <w:left w:val="nil"/>
              <w:bottom w:val="single" w:sz="4" w:space="0" w:color="auto"/>
              <w:right w:val="nil"/>
            </w:tcBorders>
            <w:vAlign w:val="bottom"/>
          </w:tcPr>
          <w:p w:rsidR="004F0536" w:rsidRDefault="004F0536" w:rsidP="001D5074">
            <w:pPr>
              <w:rPr>
                <w:rFonts w:ascii="Arial" w:hAnsi="Arial" w:cs="Arial"/>
                <w:sz w:val="16"/>
                <w:szCs w:val="16"/>
              </w:rPr>
            </w:pPr>
          </w:p>
        </w:tc>
        <w:tc>
          <w:tcPr>
            <w:tcW w:w="389" w:type="dxa"/>
            <w:tcBorders>
              <w:top w:val="nil"/>
              <w:left w:val="nil"/>
              <w:bottom w:val="nil"/>
              <w:right w:val="nil"/>
            </w:tcBorders>
            <w:vAlign w:val="bottom"/>
          </w:tcPr>
          <w:p w:rsidR="004F0536" w:rsidRDefault="004F0536" w:rsidP="001D5074">
            <w:pPr>
              <w:ind w:left="57"/>
              <w:rPr>
                <w:rFonts w:ascii="Arial" w:hAnsi="Arial" w:cs="Arial"/>
                <w:sz w:val="16"/>
                <w:szCs w:val="16"/>
              </w:rPr>
            </w:pPr>
            <w:r>
              <w:rPr>
                <w:rFonts w:ascii="Arial" w:hAnsi="Arial" w:cs="Arial"/>
                <w:sz w:val="16"/>
                <w:szCs w:val="16"/>
              </w:rPr>
              <w:t>г.</w:t>
            </w:r>
          </w:p>
        </w:tc>
      </w:tr>
    </w:tbl>
    <w:p w:rsidR="004F0536" w:rsidRDefault="004F0536" w:rsidP="004F0536">
      <w:pPr>
        <w:spacing w:after="360"/>
        <w:rPr>
          <w:rFonts w:ascii="Arial" w:hAnsi="Arial" w:cs="Arial"/>
          <w:sz w:val="2"/>
          <w:szCs w:val="2"/>
        </w:rPr>
      </w:pPr>
    </w:p>
    <w:tbl>
      <w:tblPr>
        <w:tblW w:w="0" w:type="auto"/>
        <w:jc w:val="center"/>
        <w:tblLayout w:type="fixed"/>
        <w:tblCellMar>
          <w:left w:w="28" w:type="dxa"/>
          <w:right w:w="28" w:type="dxa"/>
        </w:tblCellMar>
        <w:tblLook w:val="0000" w:firstRow="0" w:lastRow="0" w:firstColumn="0" w:lastColumn="0" w:noHBand="0" w:noVBand="0"/>
      </w:tblPr>
      <w:tblGrid>
        <w:gridCol w:w="1058"/>
        <w:gridCol w:w="1134"/>
      </w:tblGrid>
      <w:tr w:rsidR="004F0536" w:rsidTr="001D5074">
        <w:trPr>
          <w:jc w:val="center"/>
        </w:trPr>
        <w:tc>
          <w:tcPr>
            <w:tcW w:w="1058" w:type="dxa"/>
            <w:tcBorders>
              <w:top w:val="nil"/>
              <w:left w:val="nil"/>
              <w:bottom w:val="nil"/>
              <w:right w:val="nil"/>
            </w:tcBorders>
            <w:vAlign w:val="bottom"/>
          </w:tcPr>
          <w:p w:rsidR="004F0536" w:rsidRDefault="004F0536" w:rsidP="001D5074">
            <w:pPr>
              <w:rPr>
                <w:rFonts w:ascii="Arial" w:hAnsi="Arial" w:cs="Arial"/>
                <w:b/>
                <w:bCs/>
              </w:rPr>
            </w:pPr>
            <w:r>
              <w:rPr>
                <w:rFonts w:ascii="Arial" w:hAnsi="Arial" w:cs="Arial"/>
                <w:b/>
                <w:bCs/>
                <w:spacing w:val="40"/>
              </w:rPr>
              <w:t>АКТ</w:t>
            </w:r>
            <w:r>
              <w:rPr>
                <w:rFonts w:ascii="Arial" w:hAnsi="Arial" w:cs="Arial"/>
                <w:b/>
                <w:bCs/>
              </w:rPr>
              <w:t xml:space="preserve"> №</w:t>
            </w:r>
          </w:p>
        </w:tc>
        <w:tc>
          <w:tcPr>
            <w:tcW w:w="1134" w:type="dxa"/>
            <w:tcBorders>
              <w:top w:val="nil"/>
              <w:left w:val="nil"/>
              <w:bottom w:val="single" w:sz="4" w:space="0" w:color="auto"/>
              <w:right w:val="nil"/>
            </w:tcBorders>
            <w:vAlign w:val="bottom"/>
          </w:tcPr>
          <w:p w:rsidR="004F0536" w:rsidRDefault="004F0536" w:rsidP="001D5074">
            <w:pPr>
              <w:jc w:val="center"/>
              <w:rPr>
                <w:rFonts w:ascii="Arial" w:hAnsi="Arial" w:cs="Arial"/>
                <w:b/>
                <w:bCs/>
              </w:rPr>
            </w:pPr>
          </w:p>
        </w:tc>
      </w:tr>
    </w:tbl>
    <w:p w:rsidR="004F0536" w:rsidRDefault="004F0536" w:rsidP="004F0536">
      <w:pPr>
        <w:rPr>
          <w:sz w:val="2"/>
          <w:szCs w:val="2"/>
        </w:rPr>
      </w:pPr>
    </w:p>
    <w:tbl>
      <w:tblPr>
        <w:tblW w:w="10376" w:type="dxa"/>
        <w:tblLayout w:type="fixed"/>
        <w:tblCellMar>
          <w:left w:w="28" w:type="dxa"/>
          <w:right w:w="28" w:type="dxa"/>
        </w:tblCellMar>
        <w:tblLook w:val="0000" w:firstRow="0" w:lastRow="0" w:firstColumn="0" w:lastColumn="0" w:noHBand="0" w:noVBand="0"/>
      </w:tblPr>
      <w:tblGrid>
        <w:gridCol w:w="1049"/>
        <w:gridCol w:w="1219"/>
        <w:gridCol w:w="1134"/>
        <w:gridCol w:w="369"/>
        <w:gridCol w:w="340"/>
        <w:gridCol w:w="233"/>
        <w:gridCol w:w="1701"/>
        <w:gridCol w:w="340"/>
        <w:gridCol w:w="301"/>
        <w:gridCol w:w="1420"/>
        <w:gridCol w:w="994"/>
        <w:gridCol w:w="1276"/>
      </w:tblGrid>
      <w:tr w:rsidR="004F0536" w:rsidTr="001D5074">
        <w:trPr>
          <w:trHeight w:val="312"/>
        </w:trPr>
        <w:tc>
          <w:tcPr>
            <w:tcW w:w="9100" w:type="dxa"/>
            <w:gridSpan w:val="11"/>
            <w:tcBorders>
              <w:top w:val="nil"/>
              <w:left w:val="nil"/>
              <w:bottom w:val="nil"/>
              <w:right w:val="nil"/>
            </w:tcBorders>
          </w:tcPr>
          <w:p w:rsidR="004F0536" w:rsidRDefault="004F0536" w:rsidP="001D5074">
            <w:pPr>
              <w:ind w:left="3402"/>
              <w:rPr>
                <w:rFonts w:ascii="Arial" w:hAnsi="Arial" w:cs="Arial"/>
                <w:b/>
                <w:bCs/>
              </w:rPr>
            </w:pPr>
            <w:r>
              <w:rPr>
                <w:rFonts w:ascii="Arial" w:hAnsi="Arial" w:cs="Arial"/>
                <w:b/>
                <w:bCs/>
              </w:rPr>
              <w:t>о результатах инвентаризации</w:t>
            </w:r>
          </w:p>
        </w:tc>
        <w:tc>
          <w:tcPr>
            <w:tcW w:w="1276" w:type="dxa"/>
            <w:tcBorders>
              <w:top w:val="single" w:sz="4" w:space="0" w:color="auto"/>
              <w:left w:val="single" w:sz="4" w:space="0" w:color="auto"/>
              <w:bottom w:val="nil"/>
              <w:right w:val="single" w:sz="4" w:space="0" w:color="auto"/>
            </w:tcBorders>
            <w:vAlign w:val="center"/>
          </w:tcPr>
          <w:p w:rsidR="004F0536" w:rsidRDefault="004F0536" w:rsidP="001D5074">
            <w:pPr>
              <w:jc w:val="center"/>
              <w:rPr>
                <w:rFonts w:ascii="Arial" w:hAnsi="Arial" w:cs="Arial"/>
                <w:sz w:val="16"/>
                <w:szCs w:val="16"/>
              </w:rPr>
            </w:pPr>
            <w:r>
              <w:rPr>
                <w:rFonts w:ascii="Arial" w:hAnsi="Arial" w:cs="Arial"/>
                <w:sz w:val="16"/>
                <w:szCs w:val="16"/>
              </w:rPr>
              <w:t>КОДЫ</w:t>
            </w:r>
          </w:p>
        </w:tc>
      </w:tr>
      <w:tr w:rsidR="004F0536" w:rsidTr="001D5074">
        <w:trPr>
          <w:trHeight w:val="312"/>
        </w:trPr>
        <w:tc>
          <w:tcPr>
            <w:tcW w:w="9100" w:type="dxa"/>
            <w:gridSpan w:val="11"/>
            <w:tcBorders>
              <w:top w:val="nil"/>
              <w:left w:val="nil"/>
              <w:bottom w:val="nil"/>
              <w:right w:val="nil"/>
            </w:tcBorders>
            <w:vAlign w:val="bottom"/>
          </w:tcPr>
          <w:p w:rsidR="004F0536" w:rsidRDefault="004F0536" w:rsidP="001D5074">
            <w:pPr>
              <w:ind w:right="113"/>
              <w:jc w:val="right"/>
              <w:rPr>
                <w:rFonts w:ascii="Arial" w:hAnsi="Arial" w:cs="Arial"/>
                <w:sz w:val="16"/>
                <w:szCs w:val="16"/>
              </w:rPr>
            </w:pPr>
            <w:r>
              <w:rPr>
                <w:rFonts w:ascii="Arial" w:hAnsi="Arial" w:cs="Arial"/>
                <w:sz w:val="16"/>
                <w:szCs w:val="16"/>
              </w:rPr>
              <w:t>Форма по ОКУД</w:t>
            </w:r>
          </w:p>
        </w:tc>
        <w:tc>
          <w:tcPr>
            <w:tcW w:w="1276" w:type="dxa"/>
            <w:tcBorders>
              <w:top w:val="single" w:sz="12" w:space="0" w:color="auto"/>
              <w:left w:val="single" w:sz="12" w:space="0" w:color="auto"/>
              <w:bottom w:val="single" w:sz="4" w:space="0" w:color="auto"/>
              <w:right w:val="single" w:sz="12" w:space="0" w:color="auto"/>
            </w:tcBorders>
            <w:vAlign w:val="bottom"/>
          </w:tcPr>
          <w:p w:rsidR="004F0536" w:rsidRDefault="004F0536" w:rsidP="001D5074">
            <w:pPr>
              <w:jc w:val="center"/>
              <w:rPr>
                <w:rFonts w:ascii="Arial" w:hAnsi="Arial" w:cs="Arial"/>
                <w:sz w:val="16"/>
                <w:szCs w:val="16"/>
              </w:rPr>
            </w:pPr>
            <w:r>
              <w:rPr>
                <w:rFonts w:ascii="Arial" w:hAnsi="Arial" w:cs="Arial"/>
                <w:sz w:val="16"/>
                <w:szCs w:val="16"/>
              </w:rPr>
              <w:t>0504835</w:t>
            </w:r>
          </w:p>
        </w:tc>
      </w:tr>
      <w:tr w:rsidR="004F0536" w:rsidTr="001D5074">
        <w:trPr>
          <w:cantSplit/>
          <w:trHeight w:val="312"/>
        </w:trPr>
        <w:tc>
          <w:tcPr>
            <w:tcW w:w="3402" w:type="dxa"/>
            <w:gridSpan w:val="3"/>
            <w:tcBorders>
              <w:top w:val="nil"/>
              <w:left w:val="nil"/>
              <w:bottom w:val="nil"/>
              <w:right w:val="nil"/>
            </w:tcBorders>
            <w:vAlign w:val="bottom"/>
          </w:tcPr>
          <w:p w:rsidR="004F0536" w:rsidRDefault="004F0536" w:rsidP="001D5074">
            <w:pPr>
              <w:rPr>
                <w:rFonts w:ascii="Arial" w:hAnsi="Arial" w:cs="Arial"/>
                <w:sz w:val="16"/>
                <w:szCs w:val="16"/>
              </w:rPr>
            </w:pPr>
          </w:p>
        </w:tc>
        <w:tc>
          <w:tcPr>
            <w:tcW w:w="369" w:type="dxa"/>
            <w:tcBorders>
              <w:top w:val="nil"/>
              <w:left w:val="nil"/>
              <w:bottom w:val="nil"/>
              <w:right w:val="nil"/>
            </w:tcBorders>
            <w:vAlign w:val="bottom"/>
          </w:tcPr>
          <w:p w:rsidR="004F0536" w:rsidRDefault="004F0536" w:rsidP="001D5074">
            <w:pPr>
              <w:rPr>
                <w:rFonts w:ascii="Arial" w:hAnsi="Arial" w:cs="Arial"/>
                <w:sz w:val="16"/>
                <w:szCs w:val="16"/>
              </w:rPr>
            </w:pPr>
            <w:r>
              <w:rPr>
                <w:rFonts w:ascii="Arial" w:hAnsi="Arial" w:cs="Arial"/>
                <w:sz w:val="16"/>
                <w:szCs w:val="16"/>
              </w:rPr>
              <w:t>от “</w:t>
            </w:r>
          </w:p>
        </w:tc>
        <w:tc>
          <w:tcPr>
            <w:tcW w:w="340" w:type="dxa"/>
            <w:tcBorders>
              <w:top w:val="nil"/>
              <w:left w:val="nil"/>
              <w:bottom w:val="single" w:sz="4" w:space="0" w:color="auto"/>
              <w:right w:val="nil"/>
            </w:tcBorders>
            <w:vAlign w:val="bottom"/>
          </w:tcPr>
          <w:p w:rsidR="004F0536" w:rsidRDefault="004F0536" w:rsidP="001D5074">
            <w:pPr>
              <w:jc w:val="center"/>
              <w:rPr>
                <w:rFonts w:ascii="Arial" w:hAnsi="Arial" w:cs="Arial"/>
                <w:sz w:val="16"/>
                <w:szCs w:val="16"/>
              </w:rPr>
            </w:pPr>
          </w:p>
        </w:tc>
        <w:tc>
          <w:tcPr>
            <w:tcW w:w="233" w:type="dxa"/>
            <w:tcBorders>
              <w:top w:val="nil"/>
              <w:left w:val="nil"/>
              <w:bottom w:val="nil"/>
              <w:right w:val="nil"/>
            </w:tcBorders>
            <w:vAlign w:val="bottom"/>
          </w:tcPr>
          <w:p w:rsidR="004F0536" w:rsidRDefault="004F0536" w:rsidP="001D5074">
            <w:pPr>
              <w:rPr>
                <w:rFonts w:ascii="Arial" w:hAnsi="Arial" w:cs="Arial"/>
                <w:sz w:val="16"/>
                <w:szCs w:val="16"/>
              </w:rPr>
            </w:pPr>
            <w:r>
              <w:rPr>
                <w:rFonts w:ascii="Arial" w:hAnsi="Arial" w:cs="Arial"/>
                <w:sz w:val="16"/>
                <w:szCs w:val="16"/>
              </w:rPr>
              <w:t>”</w:t>
            </w:r>
          </w:p>
        </w:tc>
        <w:tc>
          <w:tcPr>
            <w:tcW w:w="1701" w:type="dxa"/>
            <w:tcBorders>
              <w:top w:val="nil"/>
              <w:left w:val="nil"/>
              <w:bottom w:val="single" w:sz="4" w:space="0" w:color="auto"/>
              <w:right w:val="nil"/>
            </w:tcBorders>
            <w:vAlign w:val="bottom"/>
          </w:tcPr>
          <w:p w:rsidR="004F0536" w:rsidRDefault="004F0536" w:rsidP="001D5074">
            <w:pPr>
              <w:jc w:val="center"/>
              <w:rPr>
                <w:rFonts w:ascii="Arial" w:hAnsi="Arial" w:cs="Arial"/>
                <w:sz w:val="16"/>
                <w:szCs w:val="16"/>
              </w:rPr>
            </w:pPr>
          </w:p>
        </w:tc>
        <w:tc>
          <w:tcPr>
            <w:tcW w:w="340" w:type="dxa"/>
            <w:tcBorders>
              <w:top w:val="nil"/>
              <w:left w:val="nil"/>
              <w:bottom w:val="nil"/>
              <w:right w:val="nil"/>
            </w:tcBorders>
            <w:vAlign w:val="bottom"/>
          </w:tcPr>
          <w:p w:rsidR="004F0536" w:rsidRDefault="004F0536" w:rsidP="001D5074">
            <w:pPr>
              <w:jc w:val="right"/>
              <w:rPr>
                <w:rFonts w:ascii="Arial" w:hAnsi="Arial" w:cs="Arial"/>
                <w:sz w:val="16"/>
                <w:szCs w:val="16"/>
              </w:rPr>
            </w:pPr>
            <w:r>
              <w:rPr>
                <w:rFonts w:ascii="Arial" w:hAnsi="Arial" w:cs="Arial"/>
                <w:sz w:val="16"/>
                <w:szCs w:val="16"/>
              </w:rPr>
              <w:t>20</w:t>
            </w:r>
          </w:p>
        </w:tc>
        <w:tc>
          <w:tcPr>
            <w:tcW w:w="301" w:type="dxa"/>
            <w:tcBorders>
              <w:top w:val="nil"/>
              <w:left w:val="nil"/>
              <w:bottom w:val="single" w:sz="4" w:space="0" w:color="auto"/>
              <w:right w:val="nil"/>
            </w:tcBorders>
            <w:vAlign w:val="bottom"/>
          </w:tcPr>
          <w:p w:rsidR="004F0536" w:rsidRDefault="004F0536" w:rsidP="001D5074">
            <w:pPr>
              <w:rPr>
                <w:rFonts w:ascii="Arial" w:hAnsi="Arial" w:cs="Arial"/>
                <w:sz w:val="16"/>
                <w:szCs w:val="16"/>
              </w:rPr>
            </w:pPr>
          </w:p>
        </w:tc>
        <w:tc>
          <w:tcPr>
            <w:tcW w:w="1420" w:type="dxa"/>
            <w:tcBorders>
              <w:top w:val="nil"/>
              <w:left w:val="nil"/>
              <w:bottom w:val="nil"/>
              <w:right w:val="nil"/>
            </w:tcBorders>
            <w:vAlign w:val="bottom"/>
          </w:tcPr>
          <w:p w:rsidR="004F0536" w:rsidRDefault="004F0536" w:rsidP="001D5074">
            <w:pPr>
              <w:ind w:left="57"/>
              <w:rPr>
                <w:rFonts w:ascii="Arial" w:hAnsi="Arial" w:cs="Arial"/>
                <w:sz w:val="16"/>
                <w:szCs w:val="16"/>
              </w:rPr>
            </w:pPr>
            <w:r>
              <w:rPr>
                <w:rFonts w:ascii="Arial" w:hAnsi="Arial" w:cs="Arial"/>
                <w:sz w:val="16"/>
                <w:szCs w:val="16"/>
              </w:rPr>
              <w:t>г.</w:t>
            </w:r>
          </w:p>
        </w:tc>
        <w:tc>
          <w:tcPr>
            <w:tcW w:w="994" w:type="dxa"/>
            <w:tcBorders>
              <w:top w:val="nil"/>
              <w:left w:val="nil"/>
              <w:bottom w:val="nil"/>
              <w:right w:val="nil"/>
            </w:tcBorders>
            <w:vAlign w:val="bottom"/>
          </w:tcPr>
          <w:p w:rsidR="004F0536" w:rsidRDefault="004F0536" w:rsidP="001D5074">
            <w:pPr>
              <w:ind w:right="113"/>
              <w:jc w:val="right"/>
              <w:rPr>
                <w:rFonts w:ascii="Arial" w:hAnsi="Arial" w:cs="Arial"/>
                <w:sz w:val="16"/>
                <w:szCs w:val="16"/>
              </w:rPr>
            </w:pPr>
            <w:r>
              <w:rPr>
                <w:rFonts w:ascii="Arial" w:hAnsi="Arial" w:cs="Arial"/>
                <w:sz w:val="16"/>
                <w:szCs w:val="16"/>
              </w:rPr>
              <w:t>Дата</w:t>
            </w:r>
          </w:p>
        </w:tc>
        <w:tc>
          <w:tcPr>
            <w:tcW w:w="1276" w:type="dxa"/>
            <w:tcBorders>
              <w:top w:val="single" w:sz="4" w:space="0" w:color="auto"/>
              <w:left w:val="single" w:sz="12" w:space="0" w:color="auto"/>
              <w:bottom w:val="single" w:sz="4" w:space="0" w:color="auto"/>
              <w:right w:val="single" w:sz="12" w:space="0" w:color="auto"/>
            </w:tcBorders>
            <w:vAlign w:val="bottom"/>
          </w:tcPr>
          <w:p w:rsidR="004F0536" w:rsidRDefault="004F0536" w:rsidP="001D5074">
            <w:pPr>
              <w:jc w:val="center"/>
              <w:rPr>
                <w:rFonts w:ascii="Arial" w:hAnsi="Arial" w:cs="Arial"/>
                <w:sz w:val="16"/>
                <w:szCs w:val="16"/>
              </w:rPr>
            </w:pPr>
          </w:p>
        </w:tc>
      </w:tr>
      <w:tr w:rsidR="004F0536" w:rsidTr="001D5074">
        <w:trPr>
          <w:cantSplit/>
          <w:trHeight w:val="312"/>
        </w:trPr>
        <w:tc>
          <w:tcPr>
            <w:tcW w:w="1049" w:type="dxa"/>
            <w:tcBorders>
              <w:top w:val="nil"/>
              <w:left w:val="nil"/>
              <w:bottom w:val="nil"/>
              <w:right w:val="nil"/>
            </w:tcBorders>
            <w:vAlign w:val="bottom"/>
          </w:tcPr>
          <w:p w:rsidR="004F0536" w:rsidRDefault="004F0536" w:rsidP="001D5074">
            <w:pPr>
              <w:rPr>
                <w:rFonts w:ascii="Arial" w:hAnsi="Arial" w:cs="Arial"/>
                <w:sz w:val="16"/>
                <w:szCs w:val="16"/>
              </w:rPr>
            </w:pPr>
            <w:r>
              <w:rPr>
                <w:rFonts w:ascii="Arial" w:hAnsi="Arial" w:cs="Arial"/>
                <w:sz w:val="16"/>
                <w:szCs w:val="16"/>
              </w:rPr>
              <w:t>Учреждение</w:t>
            </w:r>
          </w:p>
        </w:tc>
        <w:tc>
          <w:tcPr>
            <w:tcW w:w="7057" w:type="dxa"/>
            <w:gridSpan w:val="9"/>
            <w:tcBorders>
              <w:top w:val="nil"/>
              <w:left w:val="nil"/>
              <w:bottom w:val="single" w:sz="4" w:space="0" w:color="auto"/>
              <w:right w:val="nil"/>
            </w:tcBorders>
            <w:vAlign w:val="bottom"/>
          </w:tcPr>
          <w:p w:rsidR="004F0536" w:rsidRDefault="004F0536" w:rsidP="001D5074">
            <w:pPr>
              <w:jc w:val="center"/>
              <w:rPr>
                <w:rFonts w:ascii="Arial" w:hAnsi="Arial" w:cs="Arial"/>
                <w:sz w:val="16"/>
                <w:szCs w:val="16"/>
              </w:rPr>
            </w:pPr>
          </w:p>
        </w:tc>
        <w:tc>
          <w:tcPr>
            <w:tcW w:w="994" w:type="dxa"/>
            <w:tcBorders>
              <w:top w:val="nil"/>
              <w:left w:val="nil"/>
              <w:bottom w:val="nil"/>
              <w:right w:val="nil"/>
            </w:tcBorders>
            <w:vAlign w:val="bottom"/>
          </w:tcPr>
          <w:p w:rsidR="004F0536" w:rsidRDefault="004F0536" w:rsidP="001D5074">
            <w:pPr>
              <w:ind w:right="113"/>
              <w:jc w:val="right"/>
              <w:rPr>
                <w:rFonts w:ascii="Arial" w:hAnsi="Arial" w:cs="Arial"/>
                <w:sz w:val="16"/>
                <w:szCs w:val="16"/>
              </w:rPr>
            </w:pPr>
            <w:r>
              <w:rPr>
                <w:rFonts w:ascii="Arial" w:hAnsi="Arial" w:cs="Arial"/>
                <w:sz w:val="16"/>
                <w:szCs w:val="16"/>
              </w:rPr>
              <w:t>по ОКПО</w:t>
            </w:r>
          </w:p>
        </w:tc>
        <w:tc>
          <w:tcPr>
            <w:tcW w:w="1276" w:type="dxa"/>
            <w:tcBorders>
              <w:top w:val="single" w:sz="4" w:space="0" w:color="auto"/>
              <w:left w:val="single" w:sz="12" w:space="0" w:color="auto"/>
              <w:bottom w:val="single" w:sz="4" w:space="0" w:color="auto"/>
              <w:right w:val="single" w:sz="12" w:space="0" w:color="auto"/>
            </w:tcBorders>
            <w:vAlign w:val="bottom"/>
          </w:tcPr>
          <w:p w:rsidR="004F0536" w:rsidRDefault="004F0536" w:rsidP="001D5074">
            <w:pPr>
              <w:jc w:val="center"/>
              <w:rPr>
                <w:rFonts w:ascii="Arial" w:hAnsi="Arial" w:cs="Arial"/>
                <w:sz w:val="16"/>
                <w:szCs w:val="16"/>
              </w:rPr>
            </w:pPr>
          </w:p>
        </w:tc>
      </w:tr>
      <w:tr w:rsidR="004F0536" w:rsidTr="001D5074">
        <w:trPr>
          <w:cantSplit/>
          <w:trHeight w:val="312"/>
        </w:trPr>
        <w:tc>
          <w:tcPr>
            <w:tcW w:w="2268" w:type="dxa"/>
            <w:gridSpan w:val="2"/>
            <w:tcBorders>
              <w:top w:val="nil"/>
              <w:left w:val="nil"/>
              <w:bottom w:val="nil"/>
              <w:right w:val="nil"/>
            </w:tcBorders>
            <w:vAlign w:val="bottom"/>
          </w:tcPr>
          <w:p w:rsidR="004F0536" w:rsidRDefault="004F0536" w:rsidP="001D5074">
            <w:pPr>
              <w:rPr>
                <w:rFonts w:ascii="Arial" w:hAnsi="Arial" w:cs="Arial"/>
                <w:sz w:val="16"/>
                <w:szCs w:val="16"/>
              </w:rPr>
            </w:pPr>
            <w:r>
              <w:rPr>
                <w:rFonts w:ascii="Arial" w:hAnsi="Arial" w:cs="Arial"/>
                <w:sz w:val="16"/>
                <w:szCs w:val="16"/>
              </w:rPr>
              <w:t>Ответственное</w:t>
            </w:r>
            <w:r>
              <w:rPr>
                <w:rFonts w:ascii="Arial" w:hAnsi="Arial" w:cs="Arial"/>
                <w:sz w:val="16"/>
                <w:szCs w:val="16"/>
                <w:lang w:val="en-US"/>
              </w:rPr>
              <w:t xml:space="preserve">(-ые) </w:t>
            </w:r>
            <w:r>
              <w:rPr>
                <w:rFonts w:ascii="Arial" w:hAnsi="Arial" w:cs="Arial"/>
                <w:sz w:val="16"/>
                <w:szCs w:val="16"/>
              </w:rPr>
              <w:t>лицо(-а)</w:t>
            </w:r>
          </w:p>
        </w:tc>
        <w:tc>
          <w:tcPr>
            <w:tcW w:w="5838" w:type="dxa"/>
            <w:gridSpan w:val="8"/>
            <w:tcBorders>
              <w:top w:val="nil"/>
              <w:left w:val="nil"/>
              <w:bottom w:val="single" w:sz="4" w:space="0" w:color="auto"/>
              <w:right w:val="nil"/>
            </w:tcBorders>
            <w:vAlign w:val="bottom"/>
          </w:tcPr>
          <w:p w:rsidR="004F0536" w:rsidRDefault="004F0536" w:rsidP="001D5074">
            <w:pPr>
              <w:jc w:val="center"/>
              <w:rPr>
                <w:rFonts w:ascii="Arial" w:hAnsi="Arial" w:cs="Arial"/>
                <w:sz w:val="16"/>
                <w:szCs w:val="16"/>
              </w:rPr>
            </w:pPr>
          </w:p>
        </w:tc>
        <w:tc>
          <w:tcPr>
            <w:tcW w:w="994" w:type="dxa"/>
            <w:tcBorders>
              <w:top w:val="nil"/>
              <w:left w:val="nil"/>
              <w:bottom w:val="nil"/>
              <w:right w:val="nil"/>
            </w:tcBorders>
            <w:vAlign w:val="bottom"/>
          </w:tcPr>
          <w:p w:rsidR="004F0536" w:rsidRDefault="004F0536" w:rsidP="001D5074">
            <w:pPr>
              <w:ind w:right="113"/>
              <w:jc w:val="right"/>
              <w:rPr>
                <w:rFonts w:ascii="Arial" w:hAnsi="Arial" w:cs="Arial"/>
                <w:sz w:val="16"/>
                <w:szCs w:val="16"/>
              </w:rPr>
            </w:pPr>
          </w:p>
        </w:tc>
        <w:tc>
          <w:tcPr>
            <w:tcW w:w="1276" w:type="dxa"/>
            <w:tcBorders>
              <w:top w:val="single" w:sz="4" w:space="0" w:color="auto"/>
              <w:left w:val="single" w:sz="12" w:space="0" w:color="auto"/>
              <w:bottom w:val="single" w:sz="12" w:space="0" w:color="auto"/>
              <w:right w:val="single" w:sz="12" w:space="0" w:color="auto"/>
            </w:tcBorders>
            <w:vAlign w:val="bottom"/>
          </w:tcPr>
          <w:p w:rsidR="004F0536" w:rsidRDefault="004F0536" w:rsidP="001D5074">
            <w:pPr>
              <w:jc w:val="center"/>
              <w:rPr>
                <w:rFonts w:ascii="Arial" w:hAnsi="Arial" w:cs="Arial"/>
                <w:sz w:val="16"/>
                <w:szCs w:val="16"/>
              </w:rPr>
            </w:pPr>
          </w:p>
        </w:tc>
      </w:tr>
    </w:tbl>
    <w:p w:rsidR="004F0536" w:rsidRDefault="004F0536" w:rsidP="004F0536">
      <w:pPr>
        <w:spacing w:before="240"/>
        <w:rPr>
          <w:rFonts w:ascii="Arial" w:hAnsi="Arial" w:cs="Arial"/>
          <w:sz w:val="16"/>
          <w:szCs w:val="16"/>
        </w:rPr>
      </w:pPr>
      <w:r>
        <w:rPr>
          <w:rFonts w:ascii="Arial" w:hAnsi="Arial" w:cs="Arial"/>
          <w:sz w:val="16"/>
          <w:szCs w:val="16"/>
        </w:rPr>
        <w:t xml:space="preserve">Комиссия в составе  </w:t>
      </w:r>
    </w:p>
    <w:p w:rsidR="004F0536" w:rsidRDefault="004F0536" w:rsidP="004F0536">
      <w:pPr>
        <w:pBdr>
          <w:top w:val="single" w:sz="4" w:space="1" w:color="auto"/>
        </w:pBdr>
        <w:ind w:left="1560"/>
        <w:jc w:val="center"/>
        <w:rPr>
          <w:rFonts w:ascii="Arial" w:hAnsi="Arial" w:cs="Arial"/>
          <w:sz w:val="14"/>
          <w:szCs w:val="14"/>
        </w:rPr>
      </w:pPr>
      <w:r>
        <w:rPr>
          <w:rFonts w:ascii="Arial" w:hAnsi="Arial" w:cs="Arial"/>
          <w:sz w:val="14"/>
          <w:szCs w:val="14"/>
        </w:rPr>
        <w:t>(должность, фамилия, инициалы)</w:t>
      </w:r>
    </w:p>
    <w:p w:rsidR="004F0536" w:rsidRDefault="004F0536" w:rsidP="004F0536">
      <w:pPr>
        <w:rPr>
          <w:rFonts w:ascii="Arial" w:hAnsi="Arial" w:cs="Arial"/>
          <w:sz w:val="16"/>
          <w:szCs w:val="16"/>
        </w:rPr>
      </w:pPr>
    </w:p>
    <w:p w:rsidR="004F0536" w:rsidRDefault="004F0536" w:rsidP="004F0536">
      <w:pPr>
        <w:pBdr>
          <w:top w:val="single" w:sz="4" w:space="1" w:color="auto"/>
        </w:pBdr>
        <w:spacing w:after="60"/>
        <w:rPr>
          <w:rFonts w:ascii="Arial" w:hAnsi="Arial" w:cs="Arial"/>
          <w:sz w:val="2"/>
          <w:szCs w:val="2"/>
        </w:rPr>
      </w:pPr>
    </w:p>
    <w:p w:rsidR="004F0536" w:rsidRDefault="004F0536" w:rsidP="004F0536">
      <w:pPr>
        <w:rPr>
          <w:rFonts w:ascii="Arial" w:hAnsi="Arial" w:cs="Arial"/>
          <w:sz w:val="16"/>
          <w:szCs w:val="16"/>
        </w:rPr>
      </w:pPr>
    </w:p>
    <w:p w:rsidR="004F0536" w:rsidRDefault="004F0536" w:rsidP="004F0536">
      <w:pPr>
        <w:pBdr>
          <w:top w:val="single" w:sz="4" w:space="1" w:color="auto"/>
        </w:pBdr>
        <w:spacing w:after="60"/>
        <w:rPr>
          <w:rFonts w:ascii="Arial" w:hAnsi="Arial" w:cs="Arial"/>
          <w:sz w:val="2"/>
          <w:szCs w:val="2"/>
        </w:rPr>
      </w:pPr>
    </w:p>
    <w:p w:rsidR="004F0536" w:rsidRDefault="004F0536" w:rsidP="004F0536">
      <w:pPr>
        <w:rPr>
          <w:rFonts w:ascii="Arial" w:hAnsi="Arial" w:cs="Arial"/>
          <w:sz w:val="16"/>
          <w:szCs w:val="16"/>
        </w:rPr>
      </w:pPr>
    </w:p>
    <w:p w:rsidR="004F0536" w:rsidRDefault="004F0536" w:rsidP="004F0536">
      <w:pPr>
        <w:pBdr>
          <w:top w:val="single" w:sz="4" w:space="1" w:color="auto"/>
        </w:pBdr>
        <w:spacing w:after="60"/>
        <w:rPr>
          <w:rFonts w:ascii="Arial" w:hAnsi="Arial" w:cs="Arial"/>
          <w:sz w:val="2"/>
          <w:szCs w:val="2"/>
        </w:rPr>
      </w:pPr>
    </w:p>
    <w:p w:rsidR="004F0536" w:rsidRDefault="004F0536" w:rsidP="004F0536">
      <w:pPr>
        <w:rPr>
          <w:rFonts w:ascii="Arial" w:hAnsi="Arial" w:cs="Arial"/>
          <w:sz w:val="16"/>
          <w:szCs w:val="16"/>
        </w:rPr>
      </w:pPr>
    </w:p>
    <w:p w:rsidR="004F0536" w:rsidRDefault="004F0536" w:rsidP="004F0536">
      <w:pPr>
        <w:pBdr>
          <w:top w:val="single" w:sz="4" w:space="1" w:color="auto"/>
        </w:pBdr>
        <w:spacing w:after="60"/>
        <w:rPr>
          <w:rFonts w:ascii="Arial" w:hAnsi="Arial" w:cs="Arial"/>
          <w:sz w:val="2"/>
          <w:szCs w:val="2"/>
        </w:rPr>
      </w:pPr>
    </w:p>
    <w:p w:rsidR="004F0536" w:rsidRDefault="004F0536" w:rsidP="004F0536">
      <w:pPr>
        <w:tabs>
          <w:tab w:val="right" w:pos="10319"/>
        </w:tabs>
        <w:rPr>
          <w:rFonts w:ascii="Arial" w:hAnsi="Arial" w:cs="Arial"/>
          <w:sz w:val="16"/>
          <w:szCs w:val="16"/>
        </w:rPr>
      </w:pPr>
      <w:r>
        <w:rPr>
          <w:rFonts w:ascii="Arial" w:hAnsi="Arial" w:cs="Arial"/>
          <w:sz w:val="16"/>
          <w:szCs w:val="16"/>
        </w:rPr>
        <w:tab/>
        <w:t>,</w:t>
      </w:r>
    </w:p>
    <w:p w:rsidR="004F0536" w:rsidRDefault="004F0536" w:rsidP="004F0536">
      <w:pPr>
        <w:pBdr>
          <w:top w:val="single" w:sz="4" w:space="1" w:color="auto"/>
        </w:pBdr>
        <w:spacing w:after="120"/>
        <w:ind w:right="102"/>
        <w:rPr>
          <w:rFonts w:ascii="Arial" w:hAnsi="Arial" w:cs="Arial"/>
          <w:sz w:val="2"/>
          <w:szCs w:val="2"/>
        </w:rPr>
      </w:pPr>
    </w:p>
    <w:tbl>
      <w:tblPr>
        <w:tblW w:w="0" w:type="auto"/>
        <w:tblLayout w:type="fixed"/>
        <w:tblCellMar>
          <w:left w:w="28" w:type="dxa"/>
          <w:right w:w="28" w:type="dxa"/>
        </w:tblCellMar>
        <w:tblLook w:val="0000" w:firstRow="0" w:lastRow="0" w:firstColumn="0" w:lastColumn="0" w:noHBand="0" w:noVBand="0"/>
      </w:tblPr>
      <w:tblGrid>
        <w:gridCol w:w="3458"/>
        <w:gridCol w:w="398"/>
        <w:gridCol w:w="227"/>
        <w:gridCol w:w="2098"/>
        <w:gridCol w:w="340"/>
        <w:gridCol w:w="284"/>
        <w:gridCol w:w="510"/>
        <w:gridCol w:w="992"/>
        <w:gridCol w:w="2069"/>
      </w:tblGrid>
      <w:tr w:rsidR="004F0536" w:rsidTr="001D5074">
        <w:tc>
          <w:tcPr>
            <w:tcW w:w="3458" w:type="dxa"/>
            <w:tcBorders>
              <w:top w:val="nil"/>
              <w:left w:val="nil"/>
              <w:bottom w:val="nil"/>
              <w:right w:val="nil"/>
            </w:tcBorders>
            <w:vAlign w:val="bottom"/>
          </w:tcPr>
          <w:p w:rsidR="004F0536" w:rsidRDefault="004F0536" w:rsidP="001D5074">
            <w:pPr>
              <w:rPr>
                <w:rFonts w:ascii="Arial" w:hAnsi="Arial" w:cs="Arial"/>
                <w:sz w:val="16"/>
                <w:szCs w:val="16"/>
              </w:rPr>
            </w:pPr>
            <w:r>
              <w:rPr>
                <w:rFonts w:ascii="Arial" w:hAnsi="Arial" w:cs="Arial"/>
                <w:sz w:val="16"/>
                <w:szCs w:val="16"/>
              </w:rPr>
              <w:t>назначенная приказом (распоряжением) от “</w:t>
            </w:r>
          </w:p>
        </w:tc>
        <w:tc>
          <w:tcPr>
            <w:tcW w:w="398" w:type="dxa"/>
            <w:tcBorders>
              <w:top w:val="nil"/>
              <w:left w:val="nil"/>
              <w:bottom w:val="single" w:sz="4" w:space="0" w:color="auto"/>
              <w:right w:val="nil"/>
            </w:tcBorders>
            <w:vAlign w:val="bottom"/>
          </w:tcPr>
          <w:p w:rsidR="004F0536" w:rsidRDefault="004F0536" w:rsidP="001D5074">
            <w:pPr>
              <w:jc w:val="center"/>
              <w:rPr>
                <w:rFonts w:ascii="Arial" w:hAnsi="Arial" w:cs="Arial"/>
                <w:sz w:val="16"/>
                <w:szCs w:val="16"/>
              </w:rPr>
            </w:pPr>
          </w:p>
        </w:tc>
        <w:tc>
          <w:tcPr>
            <w:tcW w:w="227" w:type="dxa"/>
            <w:tcBorders>
              <w:top w:val="nil"/>
              <w:left w:val="nil"/>
              <w:bottom w:val="nil"/>
              <w:right w:val="nil"/>
            </w:tcBorders>
            <w:vAlign w:val="bottom"/>
          </w:tcPr>
          <w:p w:rsidR="004F0536" w:rsidRDefault="004F0536" w:rsidP="001D5074">
            <w:pPr>
              <w:rPr>
                <w:rFonts w:ascii="Arial" w:hAnsi="Arial" w:cs="Arial"/>
                <w:sz w:val="16"/>
                <w:szCs w:val="16"/>
              </w:rPr>
            </w:pPr>
            <w:r>
              <w:rPr>
                <w:rFonts w:ascii="Arial" w:hAnsi="Arial" w:cs="Arial"/>
                <w:sz w:val="16"/>
                <w:szCs w:val="16"/>
              </w:rPr>
              <w:t>”</w:t>
            </w:r>
          </w:p>
        </w:tc>
        <w:tc>
          <w:tcPr>
            <w:tcW w:w="2098" w:type="dxa"/>
            <w:tcBorders>
              <w:top w:val="nil"/>
              <w:left w:val="nil"/>
              <w:bottom w:val="single" w:sz="4" w:space="0" w:color="auto"/>
              <w:right w:val="nil"/>
            </w:tcBorders>
            <w:vAlign w:val="bottom"/>
          </w:tcPr>
          <w:p w:rsidR="004F0536" w:rsidRDefault="004F0536" w:rsidP="001D5074">
            <w:pPr>
              <w:jc w:val="center"/>
              <w:rPr>
                <w:rFonts w:ascii="Arial" w:hAnsi="Arial" w:cs="Arial"/>
                <w:sz w:val="16"/>
                <w:szCs w:val="16"/>
              </w:rPr>
            </w:pPr>
          </w:p>
        </w:tc>
        <w:tc>
          <w:tcPr>
            <w:tcW w:w="340" w:type="dxa"/>
            <w:tcBorders>
              <w:top w:val="nil"/>
              <w:left w:val="nil"/>
              <w:bottom w:val="nil"/>
              <w:right w:val="nil"/>
            </w:tcBorders>
            <w:vAlign w:val="bottom"/>
          </w:tcPr>
          <w:p w:rsidR="004F0536" w:rsidRDefault="004F0536" w:rsidP="001D5074">
            <w:pPr>
              <w:jc w:val="right"/>
              <w:rPr>
                <w:rFonts w:ascii="Arial" w:hAnsi="Arial" w:cs="Arial"/>
                <w:sz w:val="16"/>
                <w:szCs w:val="16"/>
              </w:rPr>
            </w:pPr>
            <w:r>
              <w:rPr>
                <w:rFonts w:ascii="Arial" w:hAnsi="Arial" w:cs="Arial"/>
                <w:sz w:val="16"/>
                <w:szCs w:val="16"/>
              </w:rPr>
              <w:t>20</w:t>
            </w:r>
          </w:p>
        </w:tc>
        <w:tc>
          <w:tcPr>
            <w:tcW w:w="284" w:type="dxa"/>
            <w:tcBorders>
              <w:top w:val="nil"/>
              <w:left w:val="nil"/>
              <w:bottom w:val="single" w:sz="4" w:space="0" w:color="auto"/>
              <w:right w:val="nil"/>
            </w:tcBorders>
            <w:vAlign w:val="bottom"/>
          </w:tcPr>
          <w:p w:rsidR="004F0536" w:rsidRDefault="004F0536" w:rsidP="001D5074">
            <w:pPr>
              <w:rPr>
                <w:rFonts w:ascii="Arial" w:hAnsi="Arial" w:cs="Arial"/>
                <w:sz w:val="16"/>
                <w:szCs w:val="16"/>
              </w:rPr>
            </w:pPr>
          </w:p>
        </w:tc>
        <w:tc>
          <w:tcPr>
            <w:tcW w:w="510" w:type="dxa"/>
            <w:tcBorders>
              <w:top w:val="nil"/>
              <w:left w:val="nil"/>
              <w:bottom w:val="nil"/>
              <w:right w:val="nil"/>
            </w:tcBorders>
            <w:vAlign w:val="bottom"/>
          </w:tcPr>
          <w:p w:rsidR="004F0536" w:rsidRDefault="004F0536" w:rsidP="001D5074">
            <w:pPr>
              <w:jc w:val="center"/>
              <w:rPr>
                <w:rFonts w:ascii="Arial" w:hAnsi="Arial" w:cs="Arial"/>
                <w:sz w:val="16"/>
                <w:szCs w:val="16"/>
              </w:rPr>
            </w:pPr>
            <w:r>
              <w:rPr>
                <w:rFonts w:ascii="Arial" w:hAnsi="Arial" w:cs="Arial"/>
                <w:sz w:val="16"/>
                <w:szCs w:val="16"/>
              </w:rPr>
              <w:t>г.  №</w:t>
            </w:r>
          </w:p>
        </w:tc>
        <w:tc>
          <w:tcPr>
            <w:tcW w:w="992" w:type="dxa"/>
            <w:tcBorders>
              <w:top w:val="nil"/>
              <w:left w:val="nil"/>
              <w:bottom w:val="single" w:sz="4" w:space="0" w:color="auto"/>
              <w:right w:val="nil"/>
            </w:tcBorders>
            <w:vAlign w:val="bottom"/>
          </w:tcPr>
          <w:p w:rsidR="004F0536" w:rsidRDefault="004F0536" w:rsidP="001D5074">
            <w:pPr>
              <w:jc w:val="center"/>
              <w:rPr>
                <w:rFonts w:ascii="Arial" w:hAnsi="Arial" w:cs="Arial"/>
                <w:sz w:val="16"/>
                <w:szCs w:val="16"/>
              </w:rPr>
            </w:pPr>
          </w:p>
        </w:tc>
        <w:tc>
          <w:tcPr>
            <w:tcW w:w="2069" w:type="dxa"/>
            <w:tcBorders>
              <w:top w:val="nil"/>
              <w:left w:val="nil"/>
              <w:bottom w:val="nil"/>
              <w:right w:val="nil"/>
            </w:tcBorders>
            <w:vAlign w:val="bottom"/>
          </w:tcPr>
          <w:p w:rsidR="004F0536" w:rsidRDefault="004F0536" w:rsidP="001D5074">
            <w:pPr>
              <w:jc w:val="center"/>
              <w:rPr>
                <w:rFonts w:ascii="Arial" w:hAnsi="Arial" w:cs="Arial"/>
                <w:sz w:val="16"/>
                <w:szCs w:val="16"/>
              </w:rPr>
            </w:pPr>
            <w:r>
              <w:rPr>
                <w:rFonts w:ascii="Arial" w:hAnsi="Arial" w:cs="Arial"/>
                <w:sz w:val="16"/>
                <w:szCs w:val="16"/>
              </w:rPr>
              <w:t>, составила настоящий акт</w:t>
            </w:r>
          </w:p>
        </w:tc>
      </w:tr>
    </w:tbl>
    <w:p w:rsidR="004F0536" w:rsidRDefault="004F0536" w:rsidP="004F0536">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871"/>
        <w:gridCol w:w="398"/>
        <w:gridCol w:w="227"/>
        <w:gridCol w:w="2495"/>
        <w:gridCol w:w="340"/>
        <w:gridCol w:w="312"/>
        <w:gridCol w:w="624"/>
        <w:gridCol w:w="397"/>
        <w:gridCol w:w="232"/>
        <w:gridCol w:w="2523"/>
        <w:gridCol w:w="369"/>
        <w:gridCol w:w="312"/>
        <w:gridCol w:w="268"/>
      </w:tblGrid>
      <w:tr w:rsidR="004F0536" w:rsidTr="001D5074">
        <w:trPr>
          <w:cantSplit/>
        </w:trPr>
        <w:tc>
          <w:tcPr>
            <w:tcW w:w="1871" w:type="dxa"/>
            <w:tcBorders>
              <w:top w:val="nil"/>
              <w:left w:val="nil"/>
              <w:bottom w:val="nil"/>
              <w:right w:val="nil"/>
            </w:tcBorders>
            <w:vAlign w:val="bottom"/>
          </w:tcPr>
          <w:p w:rsidR="004F0536" w:rsidRDefault="004F0536" w:rsidP="001D5074">
            <w:pPr>
              <w:rPr>
                <w:rFonts w:ascii="Arial" w:hAnsi="Arial" w:cs="Arial"/>
                <w:sz w:val="16"/>
                <w:szCs w:val="16"/>
              </w:rPr>
            </w:pPr>
            <w:r>
              <w:rPr>
                <w:rFonts w:ascii="Arial" w:hAnsi="Arial" w:cs="Arial"/>
                <w:sz w:val="16"/>
                <w:szCs w:val="16"/>
              </w:rPr>
              <w:t>в том, что за период с “</w:t>
            </w:r>
          </w:p>
        </w:tc>
        <w:tc>
          <w:tcPr>
            <w:tcW w:w="398" w:type="dxa"/>
            <w:tcBorders>
              <w:top w:val="nil"/>
              <w:left w:val="nil"/>
              <w:bottom w:val="single" w:sz="4" w:space="0" w:color="auto"/>
              <w:right w:val="nil"/>
            </w:tcBorders>
            <w:vAlign w:val="bottom"/>
          </w:tcPr>
          <w:p w:rsidR="004F0536" w:rsidRDefault="004F0536" w:rsidP="001D5074">
            <w:pPr>
              <w:jc w:val="center"/>
              <w:rPr>
                <w:rFonts w:ascii="Arial" w:hAnsi="Arial" w:cs="Arial"/>
                <w:sz w:val="16"/>
                <w:szCs w:val="16"/>
              </w:rPr>
            </w:pPr>
          </w:p>
        </w:tc>
        <w:tc>
          <w:tcPr>
            <w:tcW w:w="227" w:type="dxa"/>
            <w:tcBorders>
              <w:top w:val="nil"/>
              <w:left w:val="nil"/>
              <w:bottom w:val="nil"/>
              <w:right w:val="nil"/>
            </w:tcBorders>
            <w:vAlign w:val="bottom"/>
          </w:tcPr>
          <w:p w:rsidR="004F0536" w:rsidRDefault="004F0536" w:rsidP="001D5074">
            <w:pPr>
              <w:rPr>
                <w:rFonts w:ascii="Arial" w:hAnsi="Arial" w:cs="Arial"/>
                <w:sz w:val="16"/>
                <w:szCs w:val="16"/>
              </w:rPr>
            </w:pPr>
            <w:r>
              <w:rPr>
                <w:rFonts w:ascii="Arial" w:hAnsi="Arial" w:cs="Arial"/>
                <w:sz w:val="16"/>
                <w:szCs w:val="16"/>
              </w:rPr>
              <w:t>”</w:t>
            </w:r>
          </w:p>
        </w:tc>
        <w:tc>
          <w:tcPr>
            <w:tcW w:w="2495" w:type="dxa"/>
            <w:tcBorders>
              <w:top w:val="nil"/>
              <w:left w:val="nil"/>
              <w:bottom w:val="single" w:sz="4" w:space="0" w:color="auto"/>
              <w:right w:val="nil"/>
            </w:tcBorders>
            <w:vAlign w:val="bottom"/>
          </w:tcPr>
          <w:p w:rsidR="004F0536" w:rsidRDefault="004F0536" w:rsidP="001D5074">
            <w:pPr>
              <w:jc w:val="center"/>
              <w:rPr>
                <w:rFonts w:ascii="Arial" w:hAnsi="Arial" w:cs="Arial"/>
                <w:sz w:val="16"/>
                <w:szCs w:val="16"/>
              </w:rPr>
            </w:pPr>
          </w:p>
        </w:tc>
        <w:tc>
          <w:tcPr>
            <w:tcW w:w="340" w:type="dxa"/>
            <w:tcBorders>
              <w:top w:val="nil"/>
              <w:left w:val="nil"/>
              <w:bottom w:val="nil"/>
              <w:right w:val="nil"/>
            </w:tcBorders>
            <w:vAlign w:val="bottom"/>
          </w:tcPr>
          <w:p w:rsidR="004F0536" w:rsidRDefault="004F0536" w:rsidP="001D5074">
            <w:pPr>
              <w:jc w:val="right"/>
              <w:rPr>
                <w:rFonts w:ascii="Arial" w:hAnsi="Arial" w:cs="Arial"/>
                <w:sz w:val="16"/>
                <w:szCs w:val="16"/>
              </w:rPr>
            </w:pPr>
            <w:r>
              <w:rPr>
                <w:rFonts w:ascii="Arial" w:hAnsi="Arial" w:cs="Arial"/>
                <w:sz w:val="16"/>
                <w:szCs w:val="16"/>
              </w:rPr>
              <w:t>20</w:t>
            </w:r>
          </w:p>
        </w:tc>
        <w:tc>
          <w:tcPr>
            <w:tcW w:w="312" w:type="dxa"/>
            <w:tcBorders>
              <w:top w:val="nil"/>
              <w:left w:val="nil"/>
              <w:bottom w:val="single" w:sz="4" w:space="0" w:color="auto"/>
              <w:right w:val="nil"/>
            </w:tcBorders>
            <w:vAlign w:val="bottom"/>
          </w:tcPr>
          <w:p w:rsidR="004F0536" w:rsidRDefault="004F0536" w:rsidP="001D5074">
            <w:pPr>
              <w:rPr>
                <w:rFonts w:ascii="Arial" w:hAnsi="Arial" w:cs="Arial"/>
                <w:sz w:val="16"/>
                <w:szCs w:val="16"/>
              </w:rPr>
            </w:pPr>
          </w:p>
        </w:tc>
        <w:tc>
          <w:tcPr>
            <w:tcW w:w="624" w:type="dxa"/>
            <w:tcBorders>
              <w:top w:val="nil"/>
              <w:left w:val="nil"/>
              <w:bottom w:val="nil"/>
              <w:right w:val="nil"/>
            </w:tcBorders>
            <w:vAlign w:val="bottom"/>
          </w:tcPr>
          <w:p w:rsidR="004F0536" w:rsidRDefault="004F0536" w:rsidP="001D5074">
            <w:pPr>
              <w:jc w:val="right"/>
              <w:rPr>
                <w:rFonts w:ascii="Arial" w:hAnsi="Arial" w:cs="Arial"/>
                <w:sz w:val="16"/>
                <w:szCs w:val="16"/>
              </w:rPr>
            </w:pPr>
            <w:r>
              <w:rPr>
                <w:rFonts w:ascii="Arial" w:hAnsi="Arial" w:cs="Arial"/>
                <w:sz w:val="16"/>
                <w:szCs w:val="16"/>
              </w:rPr>
              <w:t>г.  по “</w:t>
            </w:r>
          </w:p>
        </w:tc>
        <w:tc>
          <w:tcPr>
            <w:tcW w:w="397" w:type="dxa"/>
            <w:tcBorders>
              <w:top w:val="nil"/>
              <w:left w:val="nil"/>
              <w:bottom w:val="single" w:sz="4" w:space="0" w:color="auto"/>
              <w:right w:val="nil"/>
            </w:tcBorders>
            <w:vAlign w:val="bottom"/>
          </w:tcPr>
          <w:p w:rsidR="004F0536" w:rsidRDefault="004F0536" w:rsidP="001D5074">
            <w:pPr>
              <w:jc w:val="center"/>
              <w:rPr>
                <w:rFonts w:ascii="Arial" w:hAnsi="Arial" w:cs="Arial"/>
                <w:sz w:val="16"/>
                <w:szCs w:val="16"/>
              </w:rPr>
            </w:pPr>
          </w:p>
        </w:tc>
        <w:tc>
          <w:tcPr>
            <w:tcW w:w="232" w:type="dxa"/>
            <w:tcBorders>
              <w:top w:val="nil"/>
              <w:left w:val="nil"/>
              <w:bottom w:val="nil"/>
              <w:right w:val="nil"/>
            </w:tcBorders>
            <w:vAlign w:val="bottom"/>
          </w:tcPr>
          <w:p w:rsidR="004F0536" w:rsidRDefault="004F0536" w:rsidP="001D5074">
            <w:pPr>
              <w:rPr>
                <w:rFonts w:ascii="Arial" w:hAnsi="Arial" w:cs="Arial"/>
                <w:sz w:val="16"/>
                <w:szCs w:val="16"/>
              </w:rPr>
            </w:pPr>
            <w:r>
              <w:rPr>
                <w:rFonts w:ascii="Arial" w:hAnsi="Arial" w:cs="Arial"/>
                <w:sz w:val="16"/>
                <w:szCs w:val="16"/>
              </w:rPr>
              <w:t>”</w:t>
            </w:r>
          </w:p>
        </w:tc>
        <w:tc>
          <w:tcPr>
            <w:tcW w:w="2523" w:type="dxa"/>
            <w:tcBorders>
              <w:top w:val="nil"/>
              <w:left w:val="nil"/>
              <w:bottom w:val="single" w:sz="4" w:space="0" w:color="auto"/>
              <w:right w:val="nil"/>
            </w:tcBorders>
            <w:vAlign w:val="bottom"/>
          </w:tcPr>
          <w:p w:rsidR="004F0536" w:rsidRDefault="004F0536" w:rsidP="001D5074">
            <w:pPr>
              <w:jc w:val="center"/>
              <w:rPr>
                <w:rFonts w:ascii="Arial" w:hAnsi="Arial" w:cs="Arial"/>
                <w:sz w:val="16"/>
                <w:szCs w:val="16"/>
              </w:rPr>
            </w:pPr>
          </w:p>
        </w:tc>
        <w:tc>
          <w:tcPr>
            <w:tcW w:w="369" w:type="dxa"/>
            <w:tcBorders>
              <w:top w:val="nil"/>
              <w:left w:val="nil"/>
              <w:bottom w:val="nil"/>
              <w:right w:val="nil"/>
            </w:tcBorders>
            <w:vAlign w:val="bottom"/>
          </w:tcPr>
          <w:p w:rsidR="004F0536" w:rsidRDefault="004F0536" w:rsidP="001D5074">
            <w:pPr>
              <w:jc w:val="right"/>
              <w:rPr>
                <w:rFonts w:ascii="Arial" w:hAnsi="Arial" w:cs="Arial"/>
                <w:sz w:val="16"/>
                <w:szCs w:val="16"/>
              </w:rPr>
            </w:pPr>
            <w:r>
              <w:rPr>
                <w:rFonts w:ascii="Arial" w:hAnsi="Arial" w:cs="Arial"/>
                <w:sz w:val="16"/>
                <w:szCs w:val="16"/>
              </w:rPr>
              <w:t>20</w:t>
            </w:r>
          </w:p>
        </w:tc>
        <w:tc>
          <w:tcPr>
            <w:tcW w:w="312" w:type="dxa"/>
            <w:tcBorders>
              <w:top w:val="nil"/>
              <w:left w:val="nil"/>
              <w:bottom w:val="single" w:sz="4" w:space="0" w:color="auto"/>
              <w:right w:val="nil"/>
            </w:tcBorders>
            <w:vAlign w:val="bottom"/>
          </w:tcPr>
          <w:p w:rsidR="004F0536" w:rsidRDefault="004F0536" w:rsidP="001D5074">
            <w:pPr>
              <w:rPr>
                <w:rFonts w:ascii="Arial" w:hAnsi="Arial" w:cs="Arial"/>
                <w:sz w:val="16"/>
                <w:szCs w:val="16"/>
              </w:rPr>
            </w:pPr>
          </w:p>
        </w:tc>
        <w:tc>
          <w:tcPr>
            <w:tcW w:w="268" w:type="dxa"/>
            <w:tcBorders>
              <w:top w:val="nil"/>
              <w:left w:val="nil"/>
              <w:bottom w:val="nil"/>
              <w:right w:val="nil"/>
            </w:tcBorders>
            <w:vAlign w:val="bottom"/>
          </w:tcPr>
          <w:p w:rsidR="004F0536" w:rsidRDefault="004F0536" w:rsidP="001D5074">
            <w:pPr>
              <w:ind w:left="57"/>
              <w:rPr>
                <w:rFonts w:ascii="Arial" w:hAnsi="Arial" w:cs="Arial"/>
                <w:sz w:val="16"/>
                <w:szCs w:val="16"/>
              </w:rPr>
            </w:pPr>
            <w:r>
              <w:rPr>
                <w:rFonts w:ascii="Arial" w:hAnsi="Arial" w:cs="Arial"/>
                <w:sz w:val="16"/>
                <w:szCs w:val="16"/>
              </w:rPr>
              <w:t>г.</w:t>
            </w:r>
          </w:p>
        </w:tc>
      </w:tr>
    </w:tbl>
    <w:p w:rsidR="004F0536" w:rsidRDefault="004F0536" w:rsidP="004F0536">
      <w:pPr>
        <w:tabs>
          <w:tab w:val="center" w:pos="6379"/>
          <w:tab w:val="right" w:pos="10319"/>
        </w:tabs>
        <w:spacing w:before="120"/>
        <w:rPr>
          <w:rFonts w:ascii="Arial" w:hAnsi="Arial" w:cs="Arial"/>
          <w:sz w:val="16"/>
          <w:szCs w:val="16"/>
        </w:rPr>
      </w:pPr>
      <w:r>
        <w:rPr>
          <w:rFonts w:ascii="Arial" w:hAnsi="Arial" w:cs="Arial"/>
          <w:sz w:val="16"/>
          <w:szCs w:val="16"/>
        </w:rPr>
        <w:t xml:space="preserve">была проведена инвентаризация  </w:t>
      </w:r>
      <w:r>
        <w:rPr>
          <w:rFonts w:ascii="Arial" w:hAnsi="Arial" w:cs="Arial"/>
          <w:sz w:val="16"/>
          <w:szCs w:val="16"/>
        </w:rPr>
        <w:tab/>
      </w:r>
      <w:r>
        <w:rPr>
          <w:rFonts w:ascii="Arial" w:hAnsi="Arial" w:cs="Arial"/>
          <w:sz w:val="16"/>
          <w:szCs w:val="16"/>
        </w:rPr>
        <w:tab/>
        <w:t>,</w:t>
      </w:r>
    </w:p>
    <w:p w:rsidR="004F0536" w:rsidRDefault="004F0536" w:rsidP="004F0536">
      <w:pPr>
        <w:pBdr>
          <w:top w:val="single" w:sz="4" w:space="1" w:color="auto"/>
        </w:pBdr>
        <w:spacing w:after="60"/>
        <w:ind w:left="2580" w:right="96"/>
        <w:jc w:val="center"/>
        <w:rPr>
          <w:rFonts w:ascii="Arial" w:hAnsi="Arial" w:cs="Arial"/>
          <w:sz w:val="14"/>
          <w:szCs w:val="14"/>
        </w:rPr>
      </w:pPr>
      <w:r>
        <w:rPr>
          <w:rFonts w:ascii="Arial" w:hAnsi="Arial" w:cs="Arial"/>
          <w:sz w:val="14"/>
          <w:szCs w:val="14"/>
        </w:rPr>
        <w:t>(нефинансовые активы, финансовые активы, расчеты)</w:t>
      </w:r>
    </w:p>
    <w:p w:rsidR="004F0536" w:rsidRDefault="004F0536" w:rsidP="004F0536">
      <w:pPr>
        <w:tabs>
          <w:tab w:val="center" w:pos="6804"/>
          <w:tab w:val="right" w:pos="10319"/>
        </w:tabs>
        <w:rPr>
          <w:rFonts w:ascii="Arial" w:hAnsi="Arial" w:cs="Arial"/>
          <w:sz w:val="16"/>
          <w:szCs w:val="16"/>
        </w:rPr>
      </w:pPr>
      <w:r>
        <w:rPr>
          <w:rFonts w:ascii="Arial" w:hAnsi="Arial" w:cs="Arial"/>
          <w:sz w:val="16"/>
          <w:szCs w:val="16"/>
        </w:rPr>
        <w:t xml:space="preserve">находящихся на ответственном хранении у  </w:t>
      </w:r>
      <w:r>
        <w:rPr>
          <w:rFonts w:ascii="Arial" w:hAnsi="Arial" w:cs="Arial"/>
          <w:sz w:val="16"/>
          <w:szCs w:val="16"/>
        </w:rPr>
        <w:tab/>
      </w:r>
      <w:r>
        <w:rPr>
          <w:rFonts w:ascii="Arial" w:hAnsi="Arial" w:cs="Arial"/>
          <w:sz w:val="16"/>
          <w:szCs w:val="16"/>
        </w:rPr>
        <w:tab/>
        <w:t>.</w:t>
      </w:r>
    </w:p>
    <w:p w:rsidR="004F0536" w:rsidRDefault="004F0536" w:rsidP="004F0536">
      <w:pPr>
        <w:pBdr>
          <w:top w:val="single" w:sz="4" w:space="1" w:color="auto"/>
        </w:pBdr>
        <w:spacing w:after="120"/>
        <w:ind w:left="3328" w:right="96"/>
        <w:jc w:val="center"/>
        <w:rPr>
          <w:rFonts w:ascii="Arial" w:hAnsi="Arial" w:cs="Arial"/>
          <w:sz w:val="14"/>
          <w:szCs w:val="14"/>
        </w:rPr>
      </w:pPr>
      <w:r>
        <w:rPr>
          <w:rFonts w:ascii="Arial" w:hAnsi="Arial" w:cs="Arial"/>
          <w:sz w:val="14"/>
          <w:szCs w:val="14"/>
        </w:rPr>
        <w:t>(должность, фамилия, имя, отчество ответственного(-ых) лица(-ц))</w:t>
      </w:r>
    </w:p>
    <w:tbl>
      <w:tblPr>
        <w:tblW w:w="0" w:type="auto"/>
        <w:tblLayout w:type="fixed"/>
        <w:tblCellMar>
          <w:left w:w="28" w:type="dxa"/>
          <w:right w:w="28" w:type="dxa"/>
        </w:tblCellMar>
        <w:tblLook w:val="0000" w:firstRow="0" w:lastRow="0" w:firstColumn="0" w:lastColumn="0" w:noHBand="0" w:noVBand="0"/>
      </w:tblPr>
      <w:tblGrid>
        <w:gridCol w:w="5727"/>
        <w:gridCol w:w="822"/>
        <w:gridCol w:w="454"/>
        <w:gridCol w:w="397"/>
        <w:gridCol w:w="198"/>
        <w:gridCol w:w="1814"/>
        <w:gridCol w:w="369"/>
        <w:gridCol w:w="312"/>
        <w:gridCol w:w="284"/>
      </w:tblGrid>
      <w:tr w:rsidR="004F0536" w:rsidTr="001D5074">
        <w:trPr>
          <w:cantSplit/>
        </w:trPr>
        <w:tc>
          <w:tcPr>
            <w:tcW w:w="5727" w:type="dxa"/>
            <w:tcBorders>
              <w:top w:val="nil"/>
              <w:left w:val="nil"/>
              <w:bottom w:val="nil"/>
              <w:right w:val="nil"/>
            </w:tcBorders>
            <w:vAlign w:val="bottom"/>
          </w:tcPr>
          <w:p w:rsidR="004F0536" w:rsidRDefault="004F0536" w:rsidP="001D5074">
            <w:pPr>
              <w:rPr>
                <w:rFonts w:ascii="Arial" w:hAnsi="Arial" w:cs="Arial"/>
                <w:sz w:val="16"/>
                <w:szCs w:val="16"/>
              </w:rPr>
            </w:pPr>
            <w:r>
              <w:rPr>
                <w:rFonts w:ascii="Arial" w:hAnsi="Arial" w:cs="Arial"/>
                <w:sz w:val="16"/>
                <w:szCs w:val="16"/>
              </w:rPr>
              <w:t>На основании инвентаризационных описей (сличительных ведомостей) №</w:t>
            </w:r>
          </w:p>
        </w:tc>
        <w:tc>
          <w:tcPr>
            <w:tcW w:w="822" w:type="dxa"/>
            <w:tcBorders>
              <w:top w:val="nil"/>
              <w:left w:val="nil"/>
              <w:bottom w:val="single" w:sz="4" w:space="0" w:color="auto"/>
              <w:right w:val="nil"/>
            </w:tcBorders>
            <w:vAlign w:val="bottom"/>
          </w:tcPr>
          <w:p w:rsidR="004F0536" w:rsidRDefault="004F0536" w:rsidP="001D5074">
            <w:pPr>
              <w:jc w:val="center"/>
              <w:rPr>
                <w:rFonts w:ascii="Arial" w:hAnsi="Arial" w:cs="Arial"/>
                <w:sz w:val="16"/>
                <w:szCs w:val="16"/>
              </w:rPr>
            </w:pPr>
          </w:p>
        </w:tc>
        <w:tc>
          <w:tcPr>
            <w:tcW w:w="454" w:type="dxa"/>
            <w:tcBorders>
              <w:top w:val="nil"/>
              <w:left w:val="nil"/>
              <w:bottom w:val="nil"/>
              <w:right w:val="nil"/>
            </w:tcBorders>
            <w:vAlign w:val="bottom"/>
          </w:tcPr>
          <w:p w:rsidR="004F0536" w:rsidRDefault="004F0536" w:rsidP="001D5074">
            <w:pPr>
              <w:jc w:val="right"/>
              <w:rPr>
                <w:rFonts w:ascii="Arial" w:hAnsi="Arial" w:cs="Arial"/>
                <w:sz w:val="16"/>
                <w:szCs w:val="16"/>
              </w:rPr>
            </w:pPr>
            <w:r>
              <w:rPr>
                <w:rFonts w:ascii="Arial" w:hAnsi="Arial" w:cs="Arial"/>
                <w:sz w:val="16"/>
                <w:szCs w:val="16"/>
              </w:rPr>
              <w:t>от “</w:t>
            </w:r>
          </w:p>
        </w:tc>
        <w:tc>
          <w:tcPr>
            <w:tcW w:w="397" w:type="dxa"/>
            <w:tcBorders>
              <w:top w:val="nil"/>
              <w:left w:val="nil"/>
              <w:bottom w:val="single" w:sz="4" w:space="0" w:color="auto"/>
              <w:right w:val="nil"/>
            </w:tcBorders>
            <w:vAlign w:val="bottom"/>
          </w:tcPr>
          <w:p w:rsidR="004F0536" w:rsidRDefault="004F0536" w:rsidP="001D5074">
            <w:pPr>
              <w:jc w:val="center"/>
              <w:rPr>
                <w:rFonts w:ascii="Arial" w:hAnsi="Arial" w:cs="Arial"/>
                <w:sz w:val="16"/>
                <w:szCs w:val="16"/>
              </w:rPr>
            </w:pPr>
          </w:p>
        </w:tc>
        <w:tc>
          <w:tcPr>
            <w:tcW w:w="198" w:type="dxa"/>
            <w:tcBorders>
              <w:top w:val="nil"/>
              <w:left w:val="nil"/>
              <w:bottom w:val="nil"/>
              <w:right w:val="nil"/>
            </w:tcBorders>
            <w:vAlign w:val="bottom"/>
          </w:tcPr>
          <w:p w:rsidR="004F0536" w:rsidRDefault="004F0536" w:rsidP="001D5074">
            <w:pPr>
              <w:rPr>
                <w:rFonts w:ascii="Arial" w:hAnsi="Arial" w:cs="Arial"/>
                <w:sz w:val="16"/>
                <w:szCs w:val="16"/>
              </w:rPr>
            </w:pPr>
            <w:r>
              <w:rPr>
                <w:rFonts w:ascii="Arial" w:hAnsi="Arial" w:cs="Arial"/>
                <w:sz w:val="16"/>
                <w:szCs w:val="16"/>
              </w:rPr>
              <w:t>”</w:t>
            </w:r>
          </w:p>
        </w:tc>
        <w:tc>
          <w:tcPr>
            <w:tcW w:w="1814" w:type="dxa"/>
            <w:tcBorders>
              <w:top w:val="nil"/>
              <w:left w:val="nil"/>
              <w:bottom w:val="single" w:sz="4" w:space="0" w:color="auto"/>
              <w:right w:val="nil"/>
            </w:tcBorders>
            <w:vAlign w:val="bottom"/>
          </w:tcPr>
          <w:p w:rsidR="004F0536" w:rsidRDefault="004F0536" w:rsidP="001D5074">
            <w:pPr>
              <w:jc w:val="center"/>
              <w:rPr>
                <w:rFonts w:ascii="Arial" w:hAnsi="Arial" w:cs="Arial"/>
                <w:sz w:val="16"/>
                <w:szCs w:val="16"/>
              </w:rPr>
            </w:pPr>
          </w:p>
        </w:tc>
        <w:tc>
          <w:tcPr>
            <w:tcW w:w="369" w:type="dxa"/>
            <w:tcBorders>
              <w:top w:val="nil"/>
              <w:left w:val="nil"/>
              <w:bottom w:val="nil"/>
              <w:right w:val="nil"/>
            </w:tcBorders>
            <w:vAlign w:val="bottom"/>
          </w:tcPr>
          <w:p w:rsidR="004F0536" w:rsidRDefault="004F0536" w:rsidP="001D5074">
            <w:pPr>
              <w:jc w:val="right"/>
              <w:rPr>
                <w:rFonts w:ascii="Arial" w:hAnsi="Arial" w:cs="Arial"/>
                <w:sz w:val="16"/>
                <w:szCs w:val="16"/>
              </w:rPr>
            </w:pPr>
            <w:r>
              <w:rPr>
                <w:rFonts w:ascii="Arial" w:hAnsi="Arial" w:cs="Arial"/>
                <w:sz w:val="16"/>
                <w:szCs w:val="16"/>
              </w:rPr>
              <w:t>20</w:t>
            </w:r>
          </w:p>
        </w:tc>
        <w:tc>
          <w:tcPr>
            <w:tcW w:w="312" w:type="dxa"/>
            <w:tcBorders>
              <w:top w:val="nil"/>
              <w:left w:val="nil"/>
              <w:bottom w:val="single" w:sz="4" w:space="0" w:color="auto"/>
              <w:right w:val="nil"/>
            </w:tcBorders>
            <w:vAlign w:val="bottom"/>
          </w:tcPr>
          <w:p w:rsidR="004F0536" w:rsidRDefault="004F0536" w:rsidP="001D5074">
            <w:pPr>
              <w:rPr>
                <w:rFonts w:ascii="Arial" w:hAnsi="Arial" w:cs="Arial"/>
                <w:sz w:val="16"/>
                <w:szCs w:val="16"/>
              </w:rPr>
            </w:pPr>
          </w:p>
        </w:tc>
        <w:tc>
          <w:tcPr>
            <w:tcW w:w="284" w:type="dxa"/>
            <w:tcBorders>
              <w:top w:val="nil"/>
              <w:left w:val="nil"/>
              <w:bottom w:val="nil"/>
              <w:right w:val="nil"/>
            </w:tcBorders>
            <w:vAlign w:val="bottom"/>
          </w:tcPr>
          <w:p w:rsidR="004F0536" w:rsidRDefault="004F0536" w:rsidP="001D5074">
            <w:pPr>
              <w:ind w:left="57"/>
              <w:rPr>
                <w:rFonts w:ascii="Arial" w:hAnsi="Arial" w:cs="Arial"/>
                <w:sz w:val="16"/>
                <w:szCs w:val="16"/>
              </w:rPr>
            </w:pPr>
            <w:r>
              <w:rPr>
                <w:rFonts w:ascii="Arial" w:hAnsi="Arial" w:cs="Arial"/>
                <w:sz w:val="16"/>
                <w:szCs w:val="16"/>
              </w:rPr>
              <w:t>г.,</w:t>
            </w:r>
          </w:p>
        </w:tc>
      </w:tr>
    </w:tbl>
    <w:p w:rsidR="004F0536" w:rsidRDefault="004F0536" w:rsidP="004F0536">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312"/>
        <w:gridCol w:w="851"/>
        <w:gridCol w:w="461"/>
        <w:gridCol w:w="340"/>
        <w:gridCol w:w="227"/>
        <w:gridCol w:w="1871"/>
        <w:gridCol w:w="369"/>
        <w:gridCol w:w="284"/>
        <w:gridCol w:w="1011"/>
        <w:gridCol w:w="823"/>
        <w:gridCol w:w="454"/>
        <w:gridCol w:w="397"/>
        <w:gridCol w:w="198"/>
        <w:gridCol w:w="1814"/>
        <w:gridCol w:w="369"/>
        <w:gridCol w:w="312"/>
        <w:gridCol w:w="284"/>
      </w:tblGrid>
      <w:tr w:rsidR="004F0536" w:rsidTr="001D5074">
        <w:trPr>
          <w:cantSplit/>
        </w:trPr>
        <w:tc>
          <w:tcPr>
            <w:tcW w:w="312" w:type="dxa"/>
            <w:tcBorders>
              <w:top w:val="nil"/>
              <w:left w:val="nil"/>
              <w:bottom w:val="nil"/>
              <w:right w:val="nil"/>
            </w:tcBorders>
            <w:vAlign w:val="bottom"/>
          </w:tcPr>
          <w:p w:rsidR="004F0536" w:rsidRDefault="004F0536" w:rsidP="001D5074">
            <w:pPr>
              <w:rPr>
                <w:rFonts w:ascii="Arial" w:hAnsi="Arial" w:cs="Arial"/>
                <w:sz w:val="16"/>
                <w:szCs w:val="16"/>
              </w:rPr>
            </w:pPr>
            <w:r>
              <w:rPr>
                <w:rFonts w:ascii="Arial" w:hAnsi="Arial" w:cs="Arial"/>
                <w:sz w:val="16"/>
                <w:szCs w:val="16"/>
              </w:rPr>
              <w:t>№</w:t>
            </w:r>
          </w:p>
        </w:tc>
        <w:tc>
          <w:tcPr>
            <w:tcW w:w="851" w:type="dxa"/>
            <w:tcBorders>
              <w:top w:val="nil"/>
              <w:left w:val="nil"/>
              <w:bottom w:val="single" w:sz="4" w:space="0" w:color="auto"/>
              <w:right w:val="nil"/>
            </w:tcBorders>
            <w:vAlign w:val="bottom"/>
          </w:tcPr>
          <w:p w:rsidR="004F0536" w:rsidRDefault="004F0536" w:rsidP="001D5074">
            <w:pPr>
              <w:jc w:val="center"/>
              <w:rPr>
                <w:rFonts w:ascii="Arial" w:hAnsi="Arial" w:cs="Arial"/>
                <w:sz w:val="16"/>
                <w:szCs w:val="16"/>
              </w:rPr>
            </w:pPr>
          </w:p>
        </w:tc>
        <w:tc>
          <w:tcPr>
            <w:tcW w:w="461" w:type="dxa"/>
            <w:tcBorders>
              <w:top w:val="nil"/>
              <w:left w:val="nil"/>
              <w:bottom w:val="nil"/>
              <w:right w:val="nil"/>
            </w:tcBorders>
            <w:vAlign w:val="bottom"/>
          </w:tcPr>
          <w:p w:rsidR="004F0536" w:rsidRDefault="004F0536" w:rsidP="001D5074">
            <w:pPr>
              <w:jc w:val="right"/>
              <w:rPr>
                <w:rFonts w:ascii="Arial" w:hAnsi="Arial" w:cs="Arial"/>
                <w:sz w:val="16"/>
                <w:szCs w:val="16"/>
              </w:rPr>
            </w:pPr>
            <w:r>
              <w:rPr>
                <w:rFonts w:ascii="Arial" w:hAnsi="Arial" w:cs="Arial"/>
                <w:sz w:val="16"/>
                <w:szCs w:val="16"/>
              </w:rPr>
              <w:t>от “</w:t>
            </w:r>
          </w:p>
        </w:tc>
        <w:tc>
          <w:tcPr>
            <w:tcW w:w="340" w:type="dxa"/>
            <w:tcBorders>
              <w:top w:val="nil"/>
              <w:left w:val="nil"/>
              <w:bottom w:val="single" w:sz="4" w:space="0" w:color="auto"/>
              <w:right w:val="nil"/>
            </w:tcBorders>
            <w:vAlign w:val="bottom"/>
          </w:tcPr>
          <w:p w:rsidR="004F0536" w:rsidRDefault="004F0536" w:rsidP="001D5074">
            <w:pPr>
              <w:jc w:val="center"/>
              <w:rPr>
                <w:rFonts w:ascii="Arial" w:hAnsi="Arial" w:cs="Arial"/>
                <w:sz w:val="16"/>
                <w:szCs w:val="16"/>
              </w:rPr>
            </w:pPr>
          </w:p>
        </w:tc>
        <w:tc>
          <w:tcPr>
            <w:tcW w:w="227" w:type="dxa"/>
            <w:tcBorders>
              <w:top w:val="nil"/>
              <w:left w:val="nil"/>
              <w:bottom w:val="nil"/>
              <w:right w:val="nil"/>
            </w:tcBorders>
            <w:vAlign w:val="bottom"/>
          </w:tcPr>
          <w:p w:rsidR="004F0536" w:rsidRDefault="004F0536" w:rsidP="001D5074">
            <w:pPr>
              <w:rPr>
                <w:rFonts w:ascii="Arial" w:hAnsi="Arial" w:cs="Arial"/>
                <w:sz w:val="16"/>
                <w:szCs w:val="16"/>
              </w:rPr>
            </w:pPr>
            <w:r>
              <w:rPr>
                <w:rFonts w:ascii="Arial" w:hAnsi="Arial" w:cs="Arial"/>
                <w:sz w:val="16"/>
                <w:szCs w:val="16"/>
              </w:rPr>
              <w:t>”</w:t>
            </w:r>
          </w:p>
        </w:tc>
        <w:tc>
          <w:tcPr>
            <w:tcW w:w="1871" w:type="dxa"/>
            <w:tcBorders>
              <w:top w:val="nil"/>
              <w:left w:val="nil"/>
              <w:bottom w:val="single" w:sz="4" w:space="0" w:color="auto"/>
              <w:right w:val="nil"/>
            </w:tcBorders>
            <w:vAlign w:val="bottom"/>
          </w:tcPr>
          <w:p w:rsidR="004F0536" w:rsidRDefault="004F0536" w:rsidP="001D5074">
            <w:pPr>
              <w:jc w:val="center"/>
              <w:rPr>
                <w:rFonts w:ascii="Arial" w:hAnsi="Arial" w:cs="Arial"/>
                <w:sz w:val="16"/>
                <w:szCs w:val="16"/>
              </w:rPr>
            </w:pPr>
          </w:p>
        </w:tc>
        <w:tc>
          <w:tcPr>
            <w:tcW w:w="369" w:type="dxa"/>
            <w:tcBorders>
              <w:top w:val="nil"/>
              <w:left w:val="nil"/>
              <w:bottom w:val="nil"/>
              <w:right w:val="nil"/>
            </w:tcBorders>
            <w:vAlign w:val="bottom"/>
          </w:tcPr>
          <w:p w:rsidR="004F0536" w:rsidRDefault="004F0536" w:rsidP="001D5074">
            <w:pPr>
              <w:jc w:val="right"/>
              <w:rPr>
                <w:rFonts w:ascii="Arial" w:hAnsi="Arial" w:cs="Arial"/>
                <w:sz w:val="16"/>
                <w:szCs w:val="16"/>
              </w:rPr>
            </w:pPr>
            <w:r>
              <w:rPr>
                <w:rFonts w:ascii="Arial" w:hAnsi="Arial" w:cs="Arial"/>
                <w:sz w:val="16"/>
                <w:szCs w:val="16"/>
              </w:rPr>
              <w:t>20</w:t>
            </w:r>
          </w:p>
        </w:tc>
        <w:tc>
          <w:tcPr>
            <w:tcW w:w="284" w:type="dxa"/>
            <w:tcBorders>
              <w:top w:val="nil"/>
              <w:left w:val="nil"/>
              <w:bottom w:val="single" w:sz="4" w:space="0" w:color="auto"/>
              <w:right w:val="nil"/>
            </w:tcBorders>
            <w:vAlign w:val="bottom"/>
          </w:tcPr>
          <w:p w:rsidR="004F0536" w:rsidRDefault="004F0536" w:rsidP="001D5074">
            <w:pPr>
              <w:rPr>
                <w:rFonts w:ascii="Arial" w:hAnsi="Arial" w:cs="Arial"/>
                <w:sz w:val="16"/>
                <w:szCs w:val="16"/>
              </w:rPr>
            </w:pPr>
          </w:p>
        </w:tc>
        <w:tc>
          <w:tcPr>
            <w:tcW w:w="1011" w:type="dxa"/>
            <w:tcBorders>
              <w:top w:val="nil"/>
              <w:left w:val="nil"/>
              <w:bottom w:val="nil"/>
              <w:right w:val="nil"/>
            </w:tcBorders>
            <w:vAlign w:val="bottom"/>
          </w:tcPr>
          <w:p w:rsidR="004F0536" w:rsidRDefault="004F0536" w:rsidP="001D5074">
            <w:pPr>
              <w:tabs>
                <w:tab w:val="right" w:pos="879"/>
              </w:tabs>
              <w:ind w:left="57"/>
              <w:rPr>
                <w:rFonts w:ascii="Arial" w:hAnsi="Arial" w:cs="Arial"/>
                <w:sz w:val="16"/>
                <w:szCs w:val="16"/>
              </w:rPr>
            </w:pPr>
            <w:r>
              <w:rPr>
                <w:rFonts w:ascii="Arial" w:hAnsi="Arial" w:cs="Arial"/>
                <w:sz w:val="16"/>
                <w:szCs w:val="16"/>
              </w:rPr>
              <w:t>г.,</w:t>
            </w:r>
            <w:r>
              <w:rPr>
                <w:rFonts w:ascii="Arial" w:hAnsi="Arial" w:cs="Arial"/>
                <w:sz w:val="16"/>
                <w:szCs w:val="16"/>
              </w:rPr>
              <w:tab/>
              <w:t>№</w:t>
            </w:r>
          </w:p>
        </w:tc>
        <w:tc>
          <w:tcPr>
            <w:tcW w:w="823" w:type="dxa"/>
            <w:tcBorders>
              <w:top w:val="nil"/>
              <w:left w:val="nil"/>
              <w:bottom w:val="single" w:sz="4" w:space="0" w:color="auto"/>
              <w:right w:val="nil"/>
            </w:tcBorders>
            <w:vAlign w:val="bottom"/>
          </w:tcPr>
          <w:p w:rsidR="004F0536" w:rsidRDefault="004F0536" w:rsidP="001D5074">
            <w:pPr>
              <w:jc w:val="center"/>
              <w:rPr>
                <w:rFonts w:ascii="Arial" w:hAnsi="Arial" w:cs="Arial"/>
                <w:sz w:val="16"/>
                <w:szCs w:val="16"/>
              </w:rPr>
            </w:pPr>
          </w:p>
        </w:tc>
        <w:tc>
          <w:tcPr>
            <w:tcW w:w="454" w:type="dxa"/>
            <w:tcBorders>
              <w:top w:val="nil"/>
              <w:left w:val="nil"/>
              <w:bottom w:val="nil"/>
              <w:right w:val="nil"/>
            </w:tcBorders>
            <w:vAlign w:val="bottom"/>
          </w:tcPr>
          <w:p w:rsidR="004F0536" w:rsidRDefault="004F0536" w:rsidP="001D5074">
            <w:pPr>
              <w:jc w:val="right"/>
              <w:rPr>
                <w:rFonts w:ascii="Arial" w:hAnsi="Arial" w:cs="Arial"/>
                <w:sz w:val="16"/>
                <w:szCs w:val="16"/>
              </w:rPr>
            </w:pPr>
            <w:r>
              <w:rPr>
                <w:rFonts w:ascii="Arial" w:hAnsi="Arial" w:cs="Arial"/>
                <w:sz w:val="16"/>
                <w:szCs w:val="16"/>
              </w:rPr>
              <w:t>от “</w:t>
            </w:r>
          </w:p>
        </w:tc>
        <w:tc>
          <w:tcPr>
            <w:tcW w:w="397" w:type="dxa"/>
            <w:tcBorders>
              <w:top w:val="nil"/>
              <w:left w:val="nil"/>
              <w:bottom w:val="single" w:sz="4" w:space="0" w:color="auto"/>
              <w:right w:val="nil"/>
            </w:tcBorders>
            <w:vAlign w:val="bottom"/>
          </w:tcPr>
          <w:p w:rsidR="004F0536" w:rsidRDefault="004F0536" w:rsidP="001D5074">
            <w:pPr>
              <w:jc w:val="center"/>
              <w:rPr>
                <w:rFonts w:ascii="Arial" w:hAnsi="Arial" w:cs="Arial"/>
                <w:sz w:val="16"/>
                <w:szCs w:val="16"/>
              </w:rPr>
            </w:pPr>
          </w:p>
        </w:tc>
        <w:tc>
          <w:tcPr>
            <w:tcW w:w="198" w:type="dxa"/>
            <w:tcBorders>
              <w:top w:val="nil"/>
              <w:left w:val="nil"/>
              <w:bottom w:val="nil"/>
              <w:right w:val="nil"/>
            </w:tcBorders>
            <w:vAlign w:val="bottom"/>
          </w:tcPr>
          <w:p w:rsidR="004F0536" w:rsidRDefault="004F0536" w:rsidP="001D5074">
            <w:pPr>
              <w:rPr>
                <w:rFonts w:ascii="Arial" w:hAnsi="Arial" w:cs="Arial"/>
                <w:sz w:val="16"/>
                <w:szCs w:val="16"/>
              </w:rPr>
            </w:pPr>
            <w:r>
              <w:rPr>
                <w:rFonts w:ascii="Arial" w:hAnsi="Arial" w:cs="Arial"/>
                <w:sz w:val="16"/>
                <w:szCs w:val="16"/>
              </w:rPr>
              <w:t>”</w:t>
            </w:r>
          </w:p>
        </w:tc>
        <w:tc>
          <w:tcPr>
            <w:tcW w:w="1814" w:type="dxa"/>
            <w:tcBorders>
              <w:top w:val="nil"/>
              <w:left w:val="nil"/>
              <w:bottom w:val="single" w:sz="4" w:space="0" w:color="auto"/>
              <w:right w:val="nil"/>
            </w:tcBorders>
            <w:vAlign w:val="bottom"/>
          </w:tcPr>
          <w:p w:rsidR="004F0536" w:rsidRDefault="004F0536" w:rsidP="001D5074">
            <w:pPr>
              <w:jc w:val="center"/>
              <w:rPr>
                <w:rFonts w:ascii="Arial" w:hAnsi="Arial" w:cs="Arial"/>
                <w:sz w:val="16"/>
                <w:szCs w:val="16"/>
              </w:rPr>
            </w:pPr>
          </w:p>
        </w:tc>
        <w:tc>
          <w:tcPr>
            <w:tcW w:w="369" w:type="dxa"/>
            <w:tcBorders>
              <w:top w:val="nil"/>
              <w:left w:val="nil"/>
              <w:bottom w:val="nil"/>
              <w:right w:val="nil"/>
            </w:tcBorders>
            <w:vAlign w:val="bottom"/>
          </w:tcPr>
          <w:p w:rsidR="004F0536" w:rsidRDefault="004F0536" w:rsidP="001D5074">
            <w:pPr>
              <w:jc w:val="right"/>
              <w:rPr>
                <w:rFonts w:ascii="Arial" w:hAnsi="Arial" w:cs="Arial"/>
                <w:sz w:val="16"/>
                <w:szCs w:val="16"/>
              </w:rPr>
            </w:pPr>
            <w:r>
              <w:rPr>
                <w:rFonts w:ascii="Arial" w:hAnsi="Arial" w:cs="Arial"/>
                <w:sz w:val="16"/>
                <w:szCs w:val="16"/>
              </w:rPr>
              <w:t>20</w:t>
            </w:r>
          </w:p>
        </w:tc>
        <w:tc>
          <w:tcPr>
            <w:tcW w:w="312" w:type="dxa"/>
            <w:tcBorders>
              <w:top w:val="nil"/>
              <w:left w:val="nil"/>
              <w:bottom w:val="single" w:sz="4" w:space="0" w:color="auto"/>
              <w:right w:val="nil"/>
            </w:tcBorders>
            <w:vAlign w:val="bottom"/>
          </w:tcPr>
          <w:p w:rsidR="004F0536" w:rsidRDefault="004F0536" w:rsidP="001D5074">
            <w:pPr>
              <w:rPr>
                <w:rFonts w:ascii="Arial" w:hAnsi="Arial" w:cs="Arial"/>
                <w:sz w:val="16"/>
                <w:szCs w:val="16"/>
              </w:rPr>
            </w:pPr>
          </w:p>
        </w:tc>
        <w:tc>
          <w:tcPr>
            <w:tcW w:w="284" w:type="dxa"/>
            <w:tcBorders>
              <w:top w:val="nil"/>
              <w:left w:val="nil"/>
              <w:bottom w:val="nil"/>
              <w:right w:val="nil"/>
            </w:tcBorders>
            <w:vAlign w:val="bottom"/>
          </w:tcPr>
          <w:p w:rsidR="004F0536" w:rsidRDefault="004F0536" w:rsidP="001D5074">
            <w:pPr>
              <w:ind w:left="57"/>
              <w:rPr>
                <w:rFonts w:ascii="Arial" w:hAnsi="Arial" w:cs="Arial"/>
                <w:sz w:val="16"/>
                <w:szCs w:val="16"/>
              </w:rPr>
            </w:pPr>
            <w:r>
              <w:rPr>
                <w:rFonts w:ascii="Arial" w:hAnsi="Arial" w:cs="Arial"/>
                <w:sz w:val="16"/>
                <w:szCs w:val="16"/>
              </w:rPr>
              <w:t>г.,</w:t>
            </w:r>
          </w:p>
        </w:tc>
      </w:tr>
    </w:tbl>
    <w:p w:rsidR="004F0536" w:rsidRDefault="004F0536" w:rsidP="004F0536">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312"/>
        <w:gridCol w:w="851"/>
        <w:gridCol w:w="461"/>
        <w:gridCol w:w="340"/>
        <w:gridCol w:w="227"/>
        <w:gridCol w:w="1871"/>
        <w:gridCol w:w="369"/>
        <w:gridCol w:w="284"/>
        <w:gridCol w:w="1011"/>
        <w:gridCol w:w="823"/>
        <w:gridCol w:w="454"/>
        <w:gridCol w:w="397"/>
        <w:gridCol w:w="198"/>
        <w:gridCol w:w="1814"/>
        <w:gridCol w:w="369"/>
        <w:gridCol w:w="312"/>
        <w:gridCol w:w="271"/>
      </w:tblGrid>
      <w:tr w:rsidR="004F0536" w:rsidTr="001D5074">
        <w:trPr>
          <w:cantSplit/>
        </w:trPr>
        <w:tc>
          <w:tcPr>
            <w:tcW w:w="312" w:type="dxa"/>
            <w:tcBorders>
              <w:top w:val="nil"/>
              <w:left w:val="nil"/>
              <w:bottom w:val="nil"/>
              <w:right w:val="nil"/>
            </w:tcBorders>
            <w:vAlign w:val="bottom"/>
          </w:tcPr>
          <w:p w:rsidR="004F0536" w:rsidRDefault="004F0536" w:rsidP="001D5074">
            <w:pPr>
              <w:rPr>
                <w:rFonts w:ascii="Arial" w:hAnsi="Arial" w:cs="Arial"/>
                <w:sz w:val="16"/>
                <w:szCs w:val="16"/>
              </w:rPr>
            </w:pPr>
            <w:r>
              <w:rPr>
                <w:rFonts w:ascii="Arial" w:hAnsi="Arial" w:cs="Arial"/>
                <w:sz w:val="16"/>
                <w:szCs w:val="16"/>
              </w:rPr>
              <w:t>№</w:t>
            </w:r>
          </w:p>
        </w:tc>
        <w:tc>
          <w:tcPr>
            <w:tcW w:w="851" w:type="dxa"/>
            <w:tcBorders>
              <w:top w:val="nil"/>
              <w:left w:val="nil"/>
              <w:bottom w:val="single" w:sz="4" w:space="0" w:color="auto"/>
              <w:right w:val="nil"/>
            </w:tcBorders>
            <w:vAlign w:val="bottom"/>
          </w:tcPr>
          <w:p w:rsidR="004F0536" w:rsidRDefault="004F0536" w:rsidP="001D5074">
            <w:pPr>
              <w:jc w:val="center"/>
              <w:rPr>
                <w:rFonts w:ascii="Arial" w:hAnsi="Arial" w:cs="Arial"/>
                <w:sz w:val="16"/>
                <w:szCs w:val="16"/>
              </w:rPr>
            </w:pPr>
          </w:p>
        </w:tc>
        <w:tc>
          <w:tcPr>
            <w:tcW w:w="461" w:type="dxa"/>
            <w:tcBorders>
              <w:top w:val="nil"/>
              <w:left w:val="nil"/>
              <w:bottom w:val="nil"/>
              <w:right w:val="nil"/>
            </w:tcBorders>
            <w:vAlign w:val="bottom"/>
          </w:tcPr>
          <w:p w:rsidR="004F0536" w:rsidRDefault="004F0536" w:rsidP="001D5074">
            <w:pPr>
              <w:jc w:val="right"/>
              <w:rPr>
                <w:rFonts w:ascii="Arial" w:hAnsi="Arial" w:cs="Arial"/>
                <w:sz w:val="16"/>
                <w:szCs w:val="16"/>
              </w:rPr>
            </w:pPr>
            <w:r>
              <w:rPr>
                <w:rFonts w:ascii="Arial" w:hAnsi="Arial" w:cs="Arial"/>
                <w:sz w:val="16"/>
                <w:szCs w:val="16"/>
              </w:rPr>
              <w:t>от “</w:t>
            </w:r>
          </w:p>
        </w:tc>
        <w:tc>
          <w:tcPr>
            <w:tcW w:w="340" w:type="dxa"/>
            <w:tcBorders>
              <w:top w:val="nil"/>
              <w:left w:val="nil"/>
              <w:bottom w:val="single" w:sz="4" w:space="0" w:color="auto"/>
              <w:right w:val="nil"/>
            </w:tcBorders>
            <w:vAlign w:val="bottom"/>
          </w:tcPr>
          <w:p w:rsidR="004F0536" w:rsidRDefault="004F0536" w:rsidP="001D5074">
            <w:pPr>
              <w:jc w:val="center"/>
              <w:rPr>
                <w:rFonts w:ascii="Arial" w:hAnsi="Arial" w:cs="Arial"/>
                <w:sz w:val="16"/>
                <w:szCs w:val="16"/>
              </w:rPr>
            </w:pPr>
          </w:p>
        </w:tc>
        <w:tc>
          <w:tcPr>
            <w:tcW w:w="227" w:type="dxa"/>
            <w:tcBorders>
              <w:top w:val="nil"/>
              <w:left w:val="nil"/>
              <w:bottom w:val="nil"/>
              <w:right w:val="nil"/>
            </w:tcBorders>
            <w:vAlign w:val="bottom"/>
          </w:tcPr>
          <w:p w:rsidR="004F0536" w:rsidRDefault="004F0536" w:rsidP="001D5074">
            <w:pPr>
              <w:rPr>
                <w:rFonts w:ascii="Arial" w:hAnsi="Arial" w:cs="Arial"/>
                <w:sz w:val="16"/>
                <w:szCs w:val="16"/>
              </w:rPr>
            </w:pPr>
            <w:r>
              <w:rPr>
                <w:rFonts w:ascii="Arial" w:hAnsi="Arial" w:cs="Arial"/>
                <w:sz w:val="16"/>
                <w:szCs w:val="16"/>
              </w:rPr>
              <w:t>”</w:t>
            </w:r>
          </w:p>
        </w:tc>
        <w:tc>
          <w:tcPr>
            <w:tcW w:w="1871" w:type="dxa"/>
            <w:tcBorders>
              <w:top w:val="nil"/>
              <w:left w:val="nil"/>
              <w:bottom w:val="single" w:sz="4" w:space="0" w:color="auto"/>
              <w:right w:val="nil"/>
            </w:tcBorders>
            <w:vAlign w:val="bottom"/>
          </w:tcPr>
          <w:p w:rsidR="004F0536" w:rsidRDefault="004F0536" w:rsidP="001D5074">
            <w:pPr>
              <w:jc w:val="center"/>
              <w:rPr>
                <w:rFonts w:ascii="Arial" w:hAnsi="Arial" w:cs="Arial"/>
                <w:sz w:val="16"/>
                <w:szCs w:val="16"/>
              </w:rPr>
            </w:pPr>
          </w:p>
        </w:tc>
        <w:tc>
          <w:tcPr>
            <w:tcW w:w="369" w:type="dxa"/>
            <w:tcBorders>
              <w:top w:val="nil"/>
              <w:left w:val="nil"/>
              <w:bottom w:val="nil"/>
              <w:right w:val="nil"/>
            </w:tcBorders>
            <w:vAlign w:val="bottom"/>
          </w:tcPr>
          <w:p w:rsidR="004F0536" w:rsidRDefault="004F0536" w:rsidP="001D5074">
            <w:pPr>
              <w:jc w:val="right"/>
              <w:rPr>
                <w:rFonts w:ascii="Arial" w:hAnsi="Arial" w:cs="Arial"/>
                <w:sz w:val="16"/>
                <w:szCs w:val="16"/>
              </w:rPr>
            </w:pPr>
            <w:r>
              <w:rPr>
                <w:rFonts w:ascii="Arial" w:hAnsi="Arial" w:cs="Arial"/>
                <w:sz w:val="16"/>
                <w:szCs w:val="16"/>
              </w:rPr>
              <w:t>20</w:t>
            </w:r>
          </w:p>
        </w:tc>
        <w:tc>
          <w:tcPr>
            <w:tcW w:w="284" w:type="dxa"/>
            <w:tcBorders>
              <w:top w:val="nil"/>
              <w:left w:val="nil"/>
              <w:bottom w:val="single" w:sz="4" w:space="0" w:color="auto"/>
              <w:right w:val="nil"/>
            </w:tcBorders>
            <w:vAlign w:val="bottom"/>
          </w:tcPr>
          <w:p w:rsidR="004F0536" w:rsidRDefault="004F0536" w:rsidP="001D5074">
            <w:pPr>
              <w:rPr>
                <w:rFonts w:ascii="Arial" w:hAnsi="Arial" w:cs="Arial"/>
                <w:sz w:val="16"/>
                <w:szCs w:val="16"/>
              </w:rPr>
            </w:pPr>
          </w:p>
        </w:tc>
        <w:tc>
          <w:tcPr>
            <w:tcW w:w="1011" w:type="dxa"/>
            <w:tcBorders>
              <w:top w:val="nil"/>
              <w:left w:val="nil"/>
              <w:bottom w:val="nil"/>
              <w:right w:val="nil"/>
            </w:tcBorders>
            <w:vAlign w:val="bottom"/>
          </w:tcPr>
          <w:p w:rsidR="004F0536" w:rsidRDefault="004F0536" w:rsidP="001D5074">
            <w:pPr>
              <w:tabs>
                <w:tab w:val="right" w:pos="879"/>
              </w:tabs>
              <w:ind w:left="57"/>
              <w:rPr>
                <w:rFonts w:ascii="Arial" w:hAnsi="Arial" w:cs="Arial"/>
                <w:sz w:val="16"/>
                <w:szCs w:val="16"/>
              </w:rPr>
            </w:pPr>
            <w:r>
              <w:rPr>
                <w:rFonts w:ascii="Arial" w:hAnsi="Arial" w:cs="Arial"/>
                <w:sz w:val="16"/>
                <w:szCs w:val="16"/>
              </w:rPr>
              <w:t>г.,</w:t>
            </w:r>
            <w:r>
              <w:rPr>
                <w:rFonts w:ascii="Arial" w:hAnsi="Arial" w:cs="Arial"/>
                <w:sz w:val="16"/>
                <w:szCs w:val="16"/>
              </w:rPr>
              <w:tab/>
              <w:t>№</w:t>
            </w:r>
          </w:p>
        </w:tc>
        <w:tc>
          <w:tcPr>
            <w:tcW w:w="823" w:type="dxa"/>
            <w:tcBorders>
              <w:top w:val="nil"/>
              <w:left w:val="nil"/>
              <w:bottom w:val="single" w:sz="4" w:space="0" w:color="auto"/>
              <w:right w:val="nil"/>
            </w:tcBorders>
            <w:vAlign w:val="bottom"/>
          </w:tcPr>
          <w:p w:rsidR="004F0536" w:rsidRDefault="004F0536" w:rsidP="001D5074">
            <w:pPr>
              <w:jc w:val="center"/>
              <w:rPr>
                <w:rFonts w:ascii="Arial" w:hAnsi="Arial" w:cs="Arial"/>
                <w:sz w:val="16"/>
                <w:szCs w:val="16"/>
              </w:rPr>
            </w:pPr>
          </w:p>
        </w:tc>
        <w:tc>
          <w:tcPr>
            <w:tcW w:w="454" w:type="dxa"/>
            <w:tcBorders>
              <w:top w:val="nil"/>
              <w:left w:val="nil"/>
              <w:bottom w:val="nil"/>
              <w:right w:val="nil"/>
            </w:tcBorders>
            <w:vAlign w:val="bottom"/>
          </w:tcPr>
          <w:p w:rsidR="004F0536" w:rsidRDefault="004F0536" w:rsidP="001D5074">
            <w:pPr>
              <w:jc w:val="right"/>
              <w:rPr>
                <w:rFonts w:ascii="Arial" w:hAnsi="Arial" w:cs="Arial"/>
                <w:sz w:val="16"/>
                <w:szCs w:val="16"/>
              </w:rPr>
            </w:pPr>
            <w:r>
              <w:rPr>
                <w:rFonts w:ascii="Arial" w:hAnsi="Arial" w:cs="Arial"/>
                <w:sz w:val="16"/>
                <w:szCs w:val="16"/>
              </w:rPr>
              <w:t>от “</w:t>
            </w:r>
          </w:p>
        </w:tc>
        <w:tc>
          <w:tcPr>
            <w:tcW w:w="397" w:type="dxa"/>
            <w:tcBorders>
              <w:top w:val="nil"/>
              <w:left w:val="nil"/>
              <w:bottom w:val="single" w:sz="4" w:space="0" w:color="auto"/>
              <w:right w:val="nil"/>
            </w:tcBorders>
            <w:vAlign w:val="bottom"/>
          </w:tcPr>
          <w:p w:rsidR="004F0536" w:rsidRDefault="004F0536" w:rsidP="001D5074">
            <w:pPr>
              <w:jc w:val="center"/>
              <w:rPr>
                <w:rFonts w:ascii="Arial" w:hAnsi="Arial" w:cs="Arial"/>
                <w:sz w:val="16"/>
                <w:szCs w:val="16"/>
              </w:rPr>
            </w:pPr>
          </w:p>
        </w:tc>
        <w:tc>
          <w:tcPr>
            <w:tcW w:w="198" w:type="dxa"/>
            <w:tcBorders>
              <w:top w:val="nil"/>
              <w:left w:val="nil"/>
              <w:bottom w:val="nil"/>
              <w:right w:val="nil"/>
            </w:tcBorders>
            <w:vAlign w:val="bottom"/>
          </w:tcPr>
          <w:p w:rsidR="004F0536" w:rsidRDefault="004F0536" w:rsidP="001D5074">
            <w:pPr>
              <w:rPr>
                <w:rFonts w:ascii="Arial" w:hAnsi="Arial" w:cs="Arial"/>
                <w:sz w:val="16"/>
                <w:szCs w:val="16"/>
              </w:rPr>
            </w:pPr>
            <w:r>
              <w:rPr>
                <w:rFonts w:ascii="Arial" w:hAnsi="Arial" w:cs="Arial"/>
                <w:sz w:val="16"/>
                <w:szCs w:val="16"/>
              </w:rPr>
              <w:t>”</w:t>
            </w:r>
          </w:p>
        </w:tc>
        <w:tc>
          <w:tcPr>
            <w:tcW w:w="1814" w:type="dxa"/>
            <w:tcBorders>
              <w:top w:val="nil"/>
              <w:left w:val="nil"/>
              <w:bottom w:val="single" w:sz="4" w:space="0" w:color="auto"/>
              <w:right w:val="nil"/>
            </w:tcBorders>
            <w:vAlign w:val="bottom"/>
          </w:tcPr>
          <w:p w:rsidR="004F0536" w:rsidRDefault="004F0536" w:rsidP="001D5074">
            <w:pPr>
              <w:jc w:val="center"/>
              <w:rPr>
                <w:rFonts w:ascii="Arial" w:hAnsi="Arial" w:cs="Arial"/>
                <w:sz w:val="16"/>
                <w:szCs w:val="16"/>
              </w:rPr>
            </w:pPr>
          </w:p>
        </w:tc>
        <w:tc>
          <w:tcPr>
            <w:tcW w:w="369" w:type="dxa"/>
            <w:tcBorders>
              <w:top w:val="nil"/>
              <w:left w:val="nil"/>
              <w:bottom w:val="nil"/>
              <w:right w:val="nil"/>
            </w:tcBorders>
            <w:vAlign w:val="bottom"/>
          </w:tcPr>
          <w:p w:rsidR="004F0536" w:rsidRDefault="004F0536" w:rsidP="001D5074">
            <w:pPr>
              <w:jc w:val="right"/>
              <w:rPr>
                <w:rFonts w:ascii="Arial" w:hAnsi="Arial" w:cs="Arial"/>
                <w:sz w:val="16"/>
                <w:szCs w:val="16"/>
              </w:rPr>
            </w:pPr>
            <w:r>
              <w:rPr>
                <w:rFonts w:ascii="Arial" w:hAnsi="Arial" w:cs="Arial"/>
                <w:sz w:val="16"/>
                <w:szCs w:val="16"/>
              </w:rPr>
              <w:t>20</w:t>
            </w:r>
          </w:p>
        </w:tc>
        <w:tc>
          <w:tcPr>
            <w:tcW w:w="312" w:type="dxa"/>
            <w:tcBorders>
              <w:top w:val="nil"/>
              <w:left w:val="nil"/>
              <w:bottom w:val="single" w:sz="4" w:space="0" w:color="auto"/>
              <w:right w:val="nil"/>
            </w:tcBorders>
            <w:vAlign w:val="bottom"/>
          </w:tcPr>
          <w:p w:rsidR="004F0536" w:rsidRDefault="004F0536" w:rsidP="001D5074">
            <w:pPr>
              <w:rPr>
                <w:rFonts w:ascii="Arial" w:hAnsi="Arial" w:cs="Arial"/>
                <w:sz w:val="16"/>
                <w:szCs w:val="16"/>
              </w:rPr>
            </w:pPr>
          </w:p>
        </w:tc>
        <w:tc>
          <w:tcPr>
            <w:tcW w:w="271" w:type="dxa"/>
            <w:tcBorders>
              <w:top w:val="nil"/>
              <w:left w:val="nil"/>
              <w:bottom w:val="nil"/>
              <w:right w:val="nil"/>
            </w:tcBorders>
            <w:vAlign w:val="bottom"/>
          </w:tcPr>
          <w:p w:rsidR="004F0536" w:rsidRDefault="004F0536" w:rsidP="001D5074">
            <w:pPr>
              <w:ind w:left="57"/>
              <w:rPr>
                <w:rFonts w:ascii="Arial" w:hAnsi="Arial" w:cs="Arial"/>
                <w:sz w:val="16"/>
                <w:szCs w:val="16"/>
              </w:rPr>
            </w:pPr>
            <w:r>
              <w:rPr>
                <w:rFonts w:ascii="Arial" w:hAnsi="Arial" w:cs="Arial"/>
                <w:sz w:val="16"/>
                <w:szCs w:val="16"/>
              </w:rPr>
              <w:t>г.</w:t>
            </w:r>
          </w:p>
        </w:tc>
      </w:tr>
    </w:tbl>
    <w:p w:rsidR="004F0536" w:rsidRDefault="004F0536" w:rsidP="004F0536">
      <w:pPr>
        <w:spacing w:before="120"/>
        <w:rPr>
          <w:rFonts w:ascii="Arial" w:hAnsi="Arial" w:cs="Arial"/>
          <w:sz w:val="16"/>
          <w:szCs w:val="16"/>
        </w:rPr>
      </w:pPr>
      <w:r>
        <w:rPr>
          <w:rFonts w:ascii="Arial" w:hAnsi="Arial" w:cs="Arial"/>
          <w:sz w:val="16"/>
          <w:szCs w:val="16"/>
        </w:rPr>
        <w:t xml:space="preserve">установлено следующее:  </w:t>
      </w:r>
    </w:p>
    <w:p w:rsidR="004F0536" w:rsidRDefault="004F0536" w:rsidP="004F0536">
      <w:pPr>
        <w:pBdr>
          <w:top w:val="single" w:sz="4" w:space="1" w:color="auto"/>
        </w:pBdr>
        <w:spacing w:after="60"/>
        <w:ind w:left="1985"/>
        <w:rPr>
          <w:rFonts w:ascii="Arial" w:hAnsi="Arial" w:cs="Arial"/>
          <w:sz w:val="2"/>
          <w:szCs w:val="2"/>
        </w:rPr>
      </w:pPr>
    </w:p>
    <w:p w:rsidR="004F0536" w:rsidRDefault="004F0536" w:rsidP="004F0536">
      <w:pPr>
        <w:rPr>
          <w:rFonts w:ascii="Arial" w:hAnsi="Arial" w:cs="Arial"/>
          <w:sz w:val="16"/>
          <w:szCs w:val="16"/>
        </w:rPr>
      </w:pPr>
    </w:p>
    <w:p w:rsidR="004F0536" w:rsidRDefault="004F0536" w:rsidP="004F0536">
      <w:pPr>
        <w:pBdr>
          <w:top w:val="single" w:sz="4" w:space="1" w:color="auto"/>
        </w:pBdr>
        <w:spacing w:after="60"/>
        <w:rPr>
          <w:rFonts w:ascii="Arial" w:hAnsi="Arial" w:cs="Arial"/>
          <w:sz w:val="2"/>
          <w:szCs w:val="2"/>
        </w:rPr>
      </w:pPr>
    </w:p>
    <w:p w:rsidR="004F0536" w:rsidRDefault="004F0536" w:rsidP="004F0536">
      <w:pPr>
        <w:rPr>
          <w:rFonts w:ascii="Arial" w:hAnsi="Arial" w:cs="Arial"/>
          <w:sz w:val="16"/>
          <w:szCs w:val="16"/>
        </w:rPr>
      </w:pPr>
    </w:p>
    <w:p w:rsidR="004F0536" w:rsidRDefault="004F0536" w:rsidP="004F0536">
      <w:pPr>
        <w:pBdr>
          <w:top w:val="single" w:sz="4" w:space="1" w:color="auto"/>
        </w:pBdr>
        <w:spacing w:after="60"/>
        <w:rPr>
          <w:rFonts w:ascii="Arial" w:hAnsi="Arial" w:cs="Arial"/>
          <w:sz w:val="2"/>
          <w:szCs w:val="2"/>
        </w:rPr>
      </w:pPr>
    </w:p>
    <w:p w:rsidR="004F0536" w:rsidRDefault="004F0536" w:rsidP="004F0536">
      <w:pPr>
        <w:rPr>
          <w:rFonts w:ascii="Arial" w:hAnsi="Arial" w:cs="Arial"/>
          <w:sz w:val="16"/>
          <w:szCs w:val="16"/>
        </w:rPr>
      </w:pPr>
    </w:p>
    <w:p w:rsidR="004F0536" w:rsidRDefault="004F0536" w:rsidP="004F0536">
      <w:pPr>
        <w:pBdr>
          <w:top w:val="single" w:sz="4" w:space="1" w:color="auto"/>
        </w:pBdr>
        <w:spacing w:after="60"/>
        <w:rPr>
          <w:rFonts w:ascii="Arial" w:hAnsi="Arial" w:cs="Arial"/>
          <w:sz w:val="2"/>
          <w:szCs w:val="2"/>
        </w:rPr>
      </w:pPr>
    </w:p>
    <w:p w:rsidR="004F0536" w:rsidRDefault="004F0536" w:rsidP="004F0536">
      <w:pPr>
        <w:rPr>
          <w:rFonts w:ascii="Arial" w:hAnsi="Arial" w:cs="Arial"/>
          <w:sz w:val="16"/>
          <w:szCs w:val="16"/>
        </w:rPr>
      </w:pPr>
    </w:p>
    <w:p w:rsidR="004F0536" w:rsidRDefault="004F0536" w:rsidP="004F0536">
      <w:pPr>
        <w:pBdr>
          <w:top w:val="single" w:sz="4" w:space="1" w:color="auto"/>
        </w:pBdr>
        <w:spacing w:after="60"/>
        <w:rPr>
          <w:rFonts w:ascii="Arial" w:hAnsi="Arial" w:cs="Arial"/>
          <w:sz w:val="2"/>
          <w:szCs w:val="2"/>
        </w:rPr>
      </w:pPr>
    </w:p>
    <w:p w:rsidR="004F0536" w:rsidRDefault="004F0536" w:rsidP="004F0536">
      <w:pPr>
        <w:rPr>
          <w:rFonts w:ascii="Arial" w:hAnsi="Arial" w:cs="Arial"/>
          <w:sz w:val="16"/>
          <w:szCs w:val="16"/>
        </w:rPr>
      </w:pPr>
    </w:p>
    <w:p w:rsidR="004F0536" w:rsidRDefault="004F0536" w:rsidP="004F0536">
      <w:pPr>
        <w:pBdr>
          <w:top w:val="single" w:sz="4" w:space="1" w:color="auto"/>
        </w:pBdr>
        <w:spacing w:after="60"/>
        <w:rPr>
          <w:rFonts w:ascii="Arial" w:hAnsi="Arial" w:cs="Arial"/>
          <w:sz w:val="2"/>
          <w:szCs w:val="2"/>
        </w:rPr>
      </w:pPr>
    </w:p>
    <w:p w:rsidR="004F0536" w:rsidRDefault="004F0536" w:rsidP="004F0536">
      <w:pPr>
        <w:rPr>
          <w:rFonts w:ascii="Arial" w:hAnsi="Arial" w:cs="Arial"/>
          <w:sz w:val="16"/>
          <w:szCs w:val="16"/>
        </w:rPr>
      </w:pPr>
    </w:p>
    <w:p w:rsidR="004F0536" w:rsidRDefault="004F0536" w:rsidP="004F0536">
      <w:pPr>
        <w:pBdr>
          <w:top w:val="single" w:sz="4" w:space="1" w:color="auto"/>
        </w:pBdr>
        <w:spacing w:after="180"/>
        <w:rPr>
          <w:rFonts w:ascii="Arial" w:hAnsi="Arial" w:cs="Arial"/>
          <w:sz w:val="2"/>
          <w:szCs w:val="2"/>
        </w:rPr>
      </w:pPr>
    </w:p>
    <w:tbl>
      <w:tblPr>
        <w:tblW w:w="0" w:type="auto"/>
        <w:tblLayout w:type="fixed"/>
        <w:tblCellMar>
          <w:left w:w="28" w:type="dxa"/>
          <w:right w:w="28" w:type="dxa"/>
        </w:tblCellMar>
        <w:tblLook w:val="0000" w:firstRow="0" w:lastRow="0" w:firstColumn="0" w:lastColumn="0" w:noHBand="0" w:noVBand="0"/>
      </w:tblPr>
      <w:tblGrid>
        <w:gridCol w:w="4632"/>
        <w:gridCol w:w="680"/>
        <w:gridCol w:w="461"/>
        <w:gridCol w:w="340"/>
        <w:gridCol w:w="227"/>
        <w:gridCol w:w="1588"/>
        <w:gridCol w:w="369"/>
        <w:gridCol w:w="284"/>
        <w:gridCol w:w="510"/>
        <w:gridCol w:w="643"/>
        <w:gridCol w:w="642"/>
      </w:tblGrid>
      <w:tr w:rsidR="004F0536" w:rsidTr="001D5074">
        <w:trPr>
          <w:cantSplit/>
        </w:trPr>
        <w:tc>
          <w:tcPr>
            <w:tcW w:w="4632" w:type="dxa"/>
            <w:tcBorders>
              <w:top w:val="nil"/>
              <w:left w:val="nil"/>
              <w:bottom w:val="nil"/>
              <w:right w:val="nil"/>
            </w:tcBorders>
            <w:vAlign w:val="bottom"/>
          </w:tcPr>
          <w:p w:rsidR="004F0536" w:rsidRDefault="004F0536" w:rsidP="001D5074">
            <w:pPr>
              <w:rPr>
                <w:rFonts w:ascii="Arial" w:hAnsi="Arial" w:cs="Arial"/>
                <w:sz w:val="16"/>
                <w:szCs w:val="16"/>
              </w:rPr>
            </w:pPr>
            <w:r>
              <w:rPr>
                <w:rFonts w:ascii="Arial" w:hAnsi="Arial" w:cs="Arial"/>
                <w:sz w:val="16"/>
                <w:szCs w:val="16"/>
              </w:rPr>
              <w:t>Ведомость расхождений по результатам инвентаризации №</w:t>
            </w:r>
          </w:p>
        </w:tc>
        <w:tc>
          <w:tcPr>
            <w:tcW w:w="680" w:type="dxa"/>
            <w:tcBorders>
              <w:top w:val="nil"/>
              <w:left w:val="nil"/>
              <w:bottom w:val="single" w:sz="4" w:space="0" w:color="auto"/>
              <w:right w:val="nil"/>
            </w:tcBorders>
            <w:vAlign w:val="bottom"/>
          </w:tcPr>
          <w:p w:rsidR="004F0536" w:rsidRDefault="004F0536" w:rsidP="001D5074">
            <w:pPr>
              <w:jc w:val="center"/>
              <w:rPr>
                <w:rFonts w:ascii="Arial" w:hAnsi="Arial" w:cs="Arial"/>
                <w:sz w:val="16"/>
                <w:szCs w:val="16"/>
              </w:rPr>
            </w:pPr>
          </w:p>
        </w:tc>
        <w:tc>
          <w:tcPr>
            <w:tcW w:w="461" w:type="dxa"/>
            <w:tcBorders>
              <w:top w:val="nil"/>
              <w:left w:val="nil"/>
              <w:bottom w:val="nil"/>
              <w:right w:val="nil"/>
            </w:tcBorders>
            <w:vAlign w:val="bottom"/>
          </w:tcPr>
          <w:p w:rsidR="004F0536" w:rsidRDefault="004F0536" w:rsidP="001D5074">
            <w:pPr>
              <w:jc w:val="right"/>
              <w:rPr>
                <w:rFonts w:ascii="Arial" w:hAnsi="Arial" w:cs="Arial"/>
                <w:sz w:val="16"/>
                <w:szCs w:val="16"/>
              </w:rPr>
            </w:pPr>
            <w:r>
              <w:rPr>
                <w:rFonts w:ascii="Arial" w:hAnsi="Arial" w:cs="Arial"/>
                <w:sz w:val="16"/>
                <w:szCs w:val="16"/>
              </w:rPr>
              <w:t>от “</w:t>
            </w:r>
          </w:p>
        </w:tc>
        <w:tc>
          <w:tcPr>
            <w:tcW w:w="340" w:type="dxa"/>
            <w:tcBorders>
              <w:top w:val="nil"/>
              <w:left w:val="nil"/>
              <w:bottom w:val="single" w:sz="4" w:space="0" w:color="auto"/>
              <w:right w:val="nil"/>
            </w:tcBorders>
            <w:vAlign w:val="bottom"/>
          </w:tcPr>
          <w:p w:rsidR="004F0536" w:rsidRDefault="004F0536" w:rsidP="001D5074">
            <w:pPr>
              <w:jc w:val="center"/>
              <w:rPr>
                <w:rFonts w:ascii="Arial" w:hAnsi="Arial" w:cs="Arial"/>
                <w:sz w:val="16"/>
                <w:szCs w:val="16"/>
              </w:rPr>
            </w:pPr>
          </w:p>
        </w:tc>
        <w:tc>
          <w:tcPr>
            <w:tcW w:w="227" w:type="dxa"/>
            <w:tcBorders>
              <w:top w:val="nil"/>
              <w:left w:val="nil"/>
              <w:bottom w:val="nil"/>
              <w:right w:val="nil"/>
            </w:tcBorders>
            <w:vAlign w:val="bottom"/>
          </w:tcPr>
          <w:p w:rsidR="004F0536" w:rsidRDefault="004F0536" w:rsidP="001D5074">
            <w:pPr>
              <w:rPr>
                <w:rFonts w:ascii="Arial" w:hAnsi="Arial" w:cs="Arial"/>
                <w:sz w:val="16"/>
                <w:szCs w:val="16"/>
              </w:rPr>
            </w:pPr>
            <w:r>
              <w:rPr>
                <w:rFonts w:ascii="Arial" w:hAnsi="Arial" w:cs="Arial"/>
                <w:sz w:val="16"/>
                <w:szCs w:val="16"/>
              </w:rPr>
              <w:t>”</w:t>
            </w:r>
          </w:p>
        </w:tc>
        <w:tc>
          <w:tcPr>
            <w:tcW w:w="1588" w:type="dxa"/>
            <w:tcBorders>
              <w:top w:val="nil"/>
              <w:left w:val="nil"/>
              <w:bottom w:val="single" w:sz="4" w:space="0" w:color="auto"/>
              <w:right w:val="nil"/>
            </w:tcBorders>
            <w:vAlign w:val="bottom"/>
          </w:tcPr>
          <w:p w:rsidR="004F0536" w:rsidRDefault="004F0536" w:rsidP="001D5074">
            <w:pPr>
              <w:jc w:val="center"/>
              <w:rPr>
                <w:rFonts w:ascii="Arial" w:hAnsi="Arial" w:cs="Arial"/>
                <w:sz w:val="16"/>
                <w:szCs w:val="16"/>
              </w:rPr>
            </w:pPr>
          </w:p>
        </w:tc>
        <w:tc>
          <w:tcPr>
            <w:tcW w:w="369" w:type="dxa"/>
            <w:tcBorders>
              <w:top w:val="nil"/>
              <w:left w:val="nil"/>
              <w:bottom w:val="nil"/>
              <w:right w:val="nil"/>
            </w:tcBorders>
            <w:vAlign w:val="bottom"/>
          </w:tcPr>
          <w:p w:rsidR="004F0536" w:rsidRDefault="004F0536" w:rsidP="001D5074">
            <w:pPr>
              <w:jc w:val="right"/>
              <w:rPr>
                <w:rFonts w:ascii="Arial" w:hAnsi="Arial" w:cs="Arial"/>
                <w:sz w:val="16"/>
                <w:szCs w:val="16"/>
              </w:rPr>
            </w:pPr>
            <w:r>
              <w:rPr>
                <w:rFonts w:ascii="Arial" w:hAnsi="Arial" w:cs="Arial"/>
                <w:sz w:val="16"/>
                <w:szCs w:val="16"/>
              </w:rPr>
              <w:t>20</w:t>
            </w:r>
          </w:p>
        </w:tc>
        <w:tc>
          <w:tcPr>
            <w:tcW w:w="284" w:type="dxa"/>
            <w:tcBorders>
              <w:top w:val="nil"/>
              <w:left w:val="nil"/>
              <w:bottom w:val="single" w:sz="4" w:space="0" w:color="auto"/>
              <w:right w:val="nil"/>
            </w:tcBorders>
            <w:vAlign w:val="bottom"/>
          </w:tcPr>
          <w:p w:rsidR="004F0536" w:rsidRDefault="004F0536" w:rsidP="001D5074">
            <w:pPr>
              <w:rPr>
                <w:rFonts w:ascii="Arial" w:hAnsi="Arial" w:cs="Arial"/>
                <w:sz w:val="16"/>
                <w:szCs w:val="16"/>
              </w:rPr>
            </w:pPr>
          </w:p>
        </w:tc>
        <w:tc>
          <w:tcPr>
            <w:tcW w:w="510" w:type="dxa"/>
            <w:tcBorders>
              <w:top w:val="nil"/>
              <w:left w:val="nil"/>
              <w:bottom w:val="nil"/>
              <w:right w:val="nil"/>
            </w:tcBorders>
            <w:vAlign w:val="bottom"/>
          </w:tcPr>
          <w:p w:rsidR="004F0536" w:rsidRDefault="004F0536" w:rsidP="001D5074">
            <w:pPr>
              <w:tabs>
                <w:tab w:val="right" w:pos="879"/>
              </w:tabs>
              <w:jc w:val="center"/>
              <w:rPr>
                <w:rFonts w:ascii="Arial" w:hAnsi="Arial" w:cs="Arial"/>
                <w:sz w:val="16"/>
                <w:szCs w:val="16"/>
              </w:rPr>
            </w:pPr>
            <w:r>
              <w:rPr>
                <w:rFonts w:ascii="Arial" w:hAnsi="Arial" w:cs="Arial"/>
                <w:sz w:val="16"/>
                <w:szCs w:val="16"/>
              </w:rPr>
              <w:t>г. на</w:t>
            </w:r>
          </w:p>
        </w:tc>
        <w:tc>
          <w:tcPr>
            <w:tcW w:w="643" w:type="dxa"/>
            <w:tcBorders>
              <w:top w:val="nil"/>
              <w:left w:val="nil"/>
              <w:bottom w:val="single" w:sz="4" w:space="0" w:color="auto"/>
              <w:right w:val="nil"/>
            </w:tcBorders>
            <w:vAlign w:val="bottom"/>
          </w:tcPr>
          <w:p w:rsidR="004F0536" w:rsidRDefault="004F0536" w:rsidP="001D5074">
            <w:pPr>
              <w:jc w:val="center"/>
              <w:rPr>
                <w:rFonts w:ascii="Arial" w:hAnsi="Arial" w:cs="Arial"/>
                <w:sz w:val="16"/>
                <w:szCs w:val="16"/>
              </w:rPr>
            </w:pPr>
          </w:p>
        </w:tc>
        <w:tc>
          <w:tcPr>
            <w:tcW w:w="642" w:type="dxa"/>
            <w:tcBorders>
              <w:top w:val="nil"/>
              <w:left w:val="nil"/>
              <w:bottom w:val="nil"/>
              <w:right w:val="nil"/>
            </w:tcBorders>
            <w:vAlign w:val="bottom"/>
          </w:tcPr>
          <w:p w:rsidR="004F0536" w:rsidRDefault="004F0536" w:rsidP="001D5074">
            <w:pPr>
              <w:jc w:val="right"/>
              <w:rPr>
                <w:rFonts w:ascii="Arial" w:hAnsi="Arial" w:cs="Arial"/>
                <w:sz w:val="16"/>
                <w:szCs w:val="16"/>
              </w:rPr>
            </w:pPr>
            <w:r>
              <w:rPr>
                <w:rFonts w:ascii="Arial" w:hAnsi="Arial" w:cs="Arial"/>
                <w:sz w:val="16"/>
                <w:szCs w:val="16"/>
              </w:rPr>
              <w:t xml:space="preserve">листах </w:t>
            </w:r>
          </w:p>
        </w:tc>
      </w:tr>
    </w:tbl>
    <w:p w:rsidR="004F0536" w:rsidRDefault="004F0536" w:rsidP="004F0536">
      <w:pPr>
        <w:spacing w:after="180"/>
        <w:rPr>
          <w:rFonts w:ascii="Arial" w:hAnsi="Arial" w:cs="Arial"/>
          <w:sz w:val="16"/>
          <w:szCs w:val="16"/>
        </w:rPr>
      </w:pPr>
      <w:r>
        <w:rPr>
          <w:rFonts w:ascii="Arial" w:hAnsi="Arial" w:cs="Arial"/>
          <w:sz w:val="16"/>
          <w:szCs w:val="16"/>
        </w:rPr>
        <w:t>прилагается (при наличии расхождений).</w:t>
      </w:r>
    </w:p>
    <w:tbl>
      <w:tblPr>
        <w:tblW w:w="0" w:type="auto"/>
        <w:tblLayout w:type="fixed"/>
        <w:tblCellMar>
          <w:left w:w="28" w:type="dxa"/>
          <w:right w:w="28" w:type="dxa"/>
        </w:tblCellMar>
        <w:tblLook w:val="0000" w:firstRow="0" w:lastRow="0" w:firstColumn="0" w:lastColumn="0" w:noHBand="0" w:noVBand="0"/>
      </w:tblPr>
      <w:tblGrid>
        <w:gridCol w:w="1304"/>
        <w:gridCol w:w="1474"/>
        <w:gridCol w:w="284"/>
        <w:gridCol w:w="1304"/>
        <w:gridCol w:w="283"/>
        <w:gridCol w:w="1871"/>
      </w:tblGrid>
      <w:tr w:rsidR="004F0536" w:rsidTr="001D5074">
        <w:tc>
          <w:tcPr>
            <w:tcW w:w="1304" w:type="dxa"/>
            <w:tcBorders>
              <w:top w:val="nil"/>
              <w:left w:val="nil"/>
              <w:bottom w:val="nil"/>
              <w:right w:val="nil"/>
            </w:tcBorders>
            <w:vAlign w:val="bottom"/>
          </w:tcPr>
          <w:p w:rsidR="004F0536" w:rsidRDefault="004F0536" w:rsidP="001D5074">
            <w:pPr>
              <w:rPr>
                <w:rFonts w:ascii="Arial" w:hAnsi="Arial" w:cs="Arial"/>
                <w:sz w:val="16"/>
                <w:szCs w:val="16"/>
              </w:rPr>
            </w:pPr>
            <w:r>
              <w:rPr>
                <w:rFonts w:ascii="Arial" w:hAnsi="Arial" w:cs="Arial"/>
                <w:sz w:val="16"/>
                <w:szCs w:val="16"/>
              </w:rPr>
              <w:t>Председатель</w:t>
            </w:r>
          </w:p>
        </w:tc>
        <w:tc>
          <w:tcPr>
            <w:tcW w:w="1474" w:type="dxa"/>
            <w:tcBorders>
              <w:top w:val="nil"/>
              <w:left w:val="nil"/>
              <w:bottom w:val="single" w:sz="4" w:space="0" w:color="auto"/>
              <w:right w:val="nil"/>
            </w:tcBorders>
            <w:vAlign w:val="bottom"/>
          </w:tcPr>
          <w:p w:rsidR="004F0536" w:rsidRDefault="004F0536" w:rsidP="001D5074">
            <w:pPr>
              <w:jc w:val="center"/>
              <w:rPr>
                <w:rFonts w:ascii="Arial" w:hAnsi="Arial" w:cs="Arial"/>
                <w:sz w:val="16"/>
                <w:szCs w:val="16"/>
              </w:rPr>
            </w:pPr>
          </w:p>
        </w:tc>
        <w:tc>
          <w:tcPr>
            <w:tcW w:w="284" w:type="dxa"/>
            <w:tcBorders>
              <w:top w:val="nil"/>
              <w:left w:val="nil"/>
              <w:bottom w:val="nil"/>
              <w:right w:val="nil"/>
            </w:tcBorders>
            <w:vAlign w:val="bottom"/>
          </w:tcPr>
          <w:p w:rsidR="004F0536" w:rsidRDefault="004F0536" w:rsidP="001D5074">
            <w:pPr>
              <w:jc w:val="center"/>
              <w:rPr>
                <w:rFonts w:ascii="Arial" w:hAnsi="Arial" w:cs="Arial"/>
                <w:sz w:val="16"/>
                <w:szCs w:val="16"/>
              </w:rPr>
            </w:pPr>
          </w:p>
        </w:tc>
        <w:tc>
          <w:tcPr>
            <w:tcW w:w="1304" w:type="dxa"/>
            <w:tcBorders>
              <w:top w:val="nil"/>
              <w:left w:val="nil"/>
              <w:bottom w:val="single" w:sz="4" w:space="0" w:color="auto"/>
              <w:right w:val="nil"/>
            </w:tcBorders>
            <w:vAlign w:val="bottom"/>
          </w:tcPr>
          <w:p w:rsidR="004F0536" w:rsidRDefault="004F0536" w:rsidP="001D5074">
            <w:pPr>
              <w:jc w:val="center"/>
              <w:rPr>
                <w:rFonts w:ascii="Arial" w:hAnsi="Arial" w:cs="Arial"/>
                <w:sz w:val="16"/>
                <w:szCs w:val="16"/>
              </w:rPr>
            </w:pPr>
          </w:p>
        </w:tc>
        <w:tc>
          <w:tcPr>
            <w:tcW w:w="283" w:type="dxa"/>
            <w:tcBorders>
              <w:top w:val="nil"/>
              <w:left w:val="nil"/>
              <w:bottom w:val="nil"/>
              <w:right w:val="nil"/>
            </w:tcBorders>
            <w:vAlign w:val="bottom"/>
          </w:tcPr>
          <w:p w:rsidR="004F0536" w:rsidRDefault="004F0536" w:rsidP="001D5074">
            <w:pPr>
              <w:jc w:val="center"/>
              <w:rPr>
                <w:rFonts w:ascii="Arial" w:hAnsi="Arial" w:cs="Arial"/>
                <w:sz w:val="16"/>
                <w:szCs w:val="16"/>
              </w:rPr>
            </w:pPr>
          </w:p>
        </w:tc>
        <w:tc>
          <w:tcPr>
            <w:tcW w:w="1871" w:type="dxa"/>
            <w:tcBorders>
              <w:top w:val="nil"/>
              <w:left w:val="nil"/>
              <w:bottom w:val="single" w:sz="4" w:space="0" w:color="auto"/>
              <w:right w:val="nil"/>
            </w:tcBorders>
            <w:vAlign w:val="bottom"/>
          </w:tcPr>
          <w:p w:rsidR="004F0536" w:rsidRDefault="004F0536" w:rsidP="001D5074">
            <w:pPr>
              <w:jc w:val="center"/>
              <w:rPr>
                <w:rFonts w:ascii="Arial" w:hAnsi="Arial" w:cs="Arial"/>
                <w:sz w:val="16"/>
                <w:szCs w:val="16"/>
              </w:rPr>
            </w:pPr>
          </w:p>
        </w:tc>
      </w:tr>
      <w:tr w:rsidR="004F0536" w:rsidTr="001D5074">
        <w:trPr>
          <w:trHeight w:val="70"/>
        </w:trPr>
        <w:tc>
          <w:tcPr>
            <w:tcW w:w="1304" w:type="dxa"/>
            <w:tcBorders>
              <w:top w:val="nil"/>
              <w:left w:val="nil"/>
              <w:bottom w:val="nil"/>
              <w:right w:val="nil"/>
            </w:tcBorders>
            <w:vAlign w:val="bottom"/>
          </w:tcPr>
          <w:p w:rsidR="004F0536" w:rsidRDefault="004F0536" w:rsidP="001D5074">
            <w:pPr>
              <w:rPr>
                <w:rFonts w:ascii="Arial" w:hAnsi="Arial" w:cs="Arial"/>
                <w:sz w:val="13"/>
                <w:szCs w:val="13"/>
              </w:rPr>
            </w:pPr>
            <w:r>
              <w:rPr>
                <w:rFonts w:ascii="Arial" w:hAnsi="Arial" w:cs="Arial"/>
                <w:sz w:val="16"/>
                <w:szCs w:val="16"/>
              </w:rPr>
              <w:t>комиссии</w:t>
            </w:r>
          </w:p>
        </w:tc>
        <w:tc>
          <w:tcPr>
            <w:tcW w:w="1474" w:type="dxa"/>
            <w:tcBorders>
              <w:top w:val="nil"/>
              <w:left w:val="nil"/>
              <w:bottom w:val="nil"/>
              <w:right w:val="nil"/>
            </w:tcBorders>
          </w:tcPr>
          <w:p w:rsidR="004F0536" w:rsidRDefault="004F0536" w:rsidP="001D5074">
            <w:pPr>
              <w:jc w:val="center"/>
              <w:rPr>
                <w:rFonts w:ascii="Arial" w:hAnsi="Arial" w:cs="Arial"/>
                <w:sz w:val="14"/>
                <w:szCs w:val="14"/>
              </w:rPr>
            </w:pPr>
            <w:r>
              <w:rPr>
                <w:rFonts w:ascii="Arial" w:hAnsi="Arial" w:cs="Arial"/>
                <w:sz w:val="14"/>
                <w:szCs w:val="14"/>
              </w:rPr>
              <w:t>(должность)</w:t>
            </w:r>
          </w:p>
        </w:tc>
        <w:tc>
          <w:tcPr>
            <w:tcW w:w="284" w:type="dxa"/>
            <w:tcBorders>
              <w:top w:val="nil"/>
              <w:left w:val="nil"/>
              <w:bottom w:val="nil"/>
              <w:right w:val="nil"/>
            </w:tcBorders>
          </w:tcPr>
          <w:p w:rsidR="004F0536" w:rsidRDefault="004F0536" w:rsidP="001D5074">
            <w:pPr>
              <w:jc w:val="center"/>
              <w:rPr>
                <w:rFonts w:ascii="Arial" w:hAnsi="Arial" w:cs="Arial"/>
                <w:sz w:val="14"/>
                <w:szCs w:val="14"/>
              </w:rPr>
            </w:pPr>
          </w:p>
        </w:tc>
        <w:tc>
          <w:tcPr>
            <w:tcW w:w="1304" w:type="dxa"/>
            <w:tcBorders>
              <w:top w:val="nil"/>
              <w:left w:val="nil"/>
              <w:bottom w:val="nil"/>
              <w:right w:val="nil"/>
            </w:tcBorders>
          </w:tcPr>
          <w:p w:rsidR="004F0536" w:rsidRDefault="004F0536" w:rsidP="001D5074">
            <w:pPr>
              <w:jc w:val="center"/>
              <w:rPr>
                <w:rFonts w:ascii="Arial" w:hAnsi="Arial" w:cs="Arial"/>
                <w:sz w:val="14"/>
                <w:szCs w:val="14"/>
              </w:rPr>
            </w:pPr>
            <w:r>
              <w:rPr>
                <w:rFonts w:ascii="Arial" w:hAnsi="Arial" w:cs="Arial"/>
                <w:sz w:val="14"/>
                <w:szCs w:val="14"/>
              </w:rPr>
              <w:t>(подпись)</w:t>
            </w:r>
          </w:p>
        </w:tc>
        <w:tc>
          <w:tcPr>
            <w:tcW w:w="283" w:type="dxa"/>
            <w:tcBorders>
              <w:top w:val="nil"/>
              <w:left w:val="nil"/>
              <w:bottom w:val="nil"/>
              <w:right w:val="nil"/>
            </w:tcBorders>
          </w:tcPr>
          <w:p w:rsidR="004F0536" w:rsidRDefault="004F0536" w:rsidP="001D5074">
            <w:pPr>
              <w:jc w:val="center"/>
              <w:rPr>
                <w:rFonts w:ascii="Arial" w:hAnsi="Arial" w:cs="Arial"/>
                <w:sz w:val="14"/>
                <w:szCs w:val="14"/>
              </w:rPr>
            </w:pPr>
          </w:p>
        </w:tc>
        <w:tc>
          <w:tcPr>
            <w:tcW w:w="1871" w:type="dxa"/>
            <w:tcBorders>
              <w:top w:val="nil"/>
              <w:left w:val="nil"/>
              <w:bottom w:val="nil"/>
              <w:right w:val="nil"/>
            </w:tcBorders>
          </w:tcPr>
          <w:p w:rsidR="004F0536" w:rsidRDefault="004F0536" w:rsidP="001D5074">
            <w:pPr>
              <w:jc w:val="center"/>
              <w:rPr>
                <w:rFonts w:ascii="Arial" w:hAnsi="Arial" w:cs="Arial"/>
                <w:sz w:val="14"/>
                <w:szCs w:val="14"/>
              </w:rPr>
            </w:pPr>
            <w:r>
              <w:rPr>
                <w:rFonts w:ascii="Arial" w:hAnsi="Arial" w:cs="Arial"/>
                <w:sz w:val="14"/>
                <w:szCs w:val="14"/>
              </w:rPr>
              <w:t>(расшифровка подписи)</w:t>
            </w:r>
          </w:p>
        </w:tc>
      </w:tr>
    </w:tbl>
    <w:p w:rsidR="004F0536" w:rsidRDefault="004F0536" w:rsidP="004F0536">
      <w:pPr>
        <w:spacing w:after="360"/>
        <w:rPr>
          <w:rFonts w:ascii="Arial" w:hAnsi="Arial" w:cs="Arial"/>
          <w:sz w:val="2"/>
          <w:szCs w:val="2"/>
        </w:rPr>
      </w:pPr>
    </w:p>
    <w:tbl>
      <w:tblPr>
        <w:tblW w:w="0" w:type="auto"/>
        <w:tblLayout w:type="fixed"/>
        <w:tblCellMar>
          <w:left w:w="28" w:type="dxa"/>
          <w:right w:w="28" w:type="dxa"/>
        </w:tblCellMar>
        <w:tblLook w:val="0000" w:firstRow="0" w:lastRow="0" w:firstColumn="0" w:lastColumn="0" w:noHBand="0" w:noVBand="0"/>
      </w:tblPr>
      <w:tblGrid>
        <w:gridCol w:w="1482"/>
        <w:gridCol w:w="2552"/>
        <w:gridCol w:w="284"/>
        <w:gridCol w:w="1304"/>
        <w:gridCol w:w="283"/>
        <w:gridCol w:w="2552"/>
      </w:tblGrid>
      <w:tr w:rsidR="004F0536" w:rsidTr="001D5074">
        <w:tc>
          <w:tcPr>
            <w:tcW w:w="1482" w:type="dxa"/>
            <w:tcBorders>
              <w:top w:val="nil"/>
              <w:left w:val="nil"/>
              <w:bottom w:val="nil"/>
              <w:right w:val="nil"/>
            </w:tcBorders>
            <w:vAlign w:val="bottom"/>
          </w:tcPr>
          <w:p w:rsidR="004F0536" w:rsidRDefault="004F0536" w:rsidP="001D5074">
            <w:pPr>
              <w:rPr>
                <w:rFonts w:ascii="Arial" w:hAnsi="Arial" w:cs="Arial"/>
                <w:sz w:val="16"/>
                <w:szCs w:val="16"/>
              </w:rPr>
            </w:pPr>
            <w:r>
              <w:rPr>
                <w:rFonts w:ascii="Arial" w:hAnsi="Arial" w:cs="Arial"/>
                <w:sz w:val="16"/>
                <w:szCs w:val="16"/>
              </w:rPr>
              <w:t>Члены комиссии:</w:t>
            </w:r>
          </w:p>
        </w:tc>
        <w:tc>
          <w:tcPr>
            <w:tcW w:w="2552" w:type="dxa"/>
            <w:tcBorders>
              <w:top w:val="nil"/>
              <w:left w:val="nil"/>
              <w:bottom w:val="single" w:sz="4" w:space="0" w:color="auto"/>
              <w:right w:val="nil"/>
            </w:tcBorders>
            <w:vAlign w:val="bottom"/>
          </w:tcPr>
          <w:p w:rsidR="004F0536" w:rsidRDefault="004F0536" w:rsidP="001D5074">
            <w:pPr>
              <w:jc w:val="center"/>
              <w:rPr>
                <w:rFonts w:ascii="Arial" w:hAnsi="Arial" w:cs="Arial"/>
                <w:sz w:val="16"/>
                <w:szCs w:val="16"/>
              </w:rPr>
            </w:pPr>
          </w:p>
        </w:tc>
        <w:tc>
          <w:tcPr>
            <w:tcW w:w="284" w:type="dxa"/>
            <w:tcBorders>
              <w:top w:val="nil"/>
              <w:left w:val="nil"/>
              <w:bottom w:val="nil"/>
              <w:right w:val="nil"/>
            </w:tcBorders>
            <w:vAlign w:val="bottom"/>
          </w:tcPr>
          <w:p w:rsidR="004F0536" w:rsidRDefault="004F0536" w:rsidP="001D5074">
            <w:pPr>
              <w:jc w:val="center"/>
              <w:rPr>
                <w:rFonts w:ascii="Arial" w:hAnsi="Arial" w:cs="Arial"/>
                <w:sz w:val="16"/>
                <w:szCs w:val="16"/>
              </w:rPr>
            </w:pPr>
          </w:p>
        </w:tc>
        <w:tc>
          <w:tcPr>
            <w:tcW w:w="1304" w:type="dxa"/>
            <w:tcBorders>
              <w:top w:val="nil"/>
              <w:left w:val="nil"/>
              <w:bottom w:val="single" w:sz="4" w:space="0" w:color="auto"/>
              <w:right w:val="nil"/>
            </w:tcBorders>
            <w:vAlign w:val="bottom"/>
          </w:tcPr>
          <w:p w:rsidR="004F0536" w:rsidRDefault="004F0536" w:rsidP="001D5074">
            <w:pPr>
              <w:jc w:val="center"/>
              <w:rPr>
                <w:rFonts w:ascii="Arial" w:hAnsi="Arial" w:cs="Arial"/>
                <w:sz w:val="16"/>
                <w:szCs w:val="16"/>
              </w:rPr>
            </w:pPr>
          </w:p>
        </w:tc>
        <w:tc>
          <w:tcPr>
            <w:tcW w:w="283" w:type="dxa"/>
            <w:tcBorders>
              <w:top w:val="nil"/>
              <w:left w:val="nil"/>
              <w:bottom w:val="nil"/>
              <w:right w:val="nil"/>
            </w:tcBorders>
            <w:vAlign w:val="bottom"/>
          </w:tcPr>
          <w:p w:rsidR="004F0536" w:rsidRDefault="004F0536" w:rsidP="001D5074">
            <w:pPr>
              <w:jc w:val="center"/>
              <w:rPr>
                <w:rFonts w:ascii="Arial" w:hAnsi="Arial" w:cs="Arial"/>
                <w:sz w:val="16"/>
                <w:szCs w:val="16"/>
              </w:rPr>
            </w:pPr>
          </w:p>
        </w:tc>
        <w:tc>
          <w:tcPr>
            <w:tcW w:w="2552" w:type="dxa"/>
            <w:tcBorders>
              <w:top w:val="nil"/>
              <w:left w:val="nil"/>
              <w:bottom w:val="single" w:sz="4" w:space="0" w:color="auto"/>
              <w:right w:val="nil"/>
            </w:tcBorders>
            <w:vAlign w:val="bottom"/>
          </w:tcPr>
          <w:p w:rsidR="004F0536" w:rsidRDefault="004F0536" w:rsidP="001D5074">
            <w:pPr>
              <w:jc w:val="center"/>
              <w:rPr>
                <w:rFonts w:ascii="Arial" w:hAnsi="Arial" w:cs="Arial"/>
                <w:sz w:val="16"/>
                <w:szCs w:val="16"/>
              </w:rPr>
            </w:pPr>
          </w:p>
        </w:tc>
      </w:tr>
      <w:tr w:rsidR="004F0536" w:rsidTr="001D5074">
        <w:tc>
          <w:tcPr>
            <w:tcW w:w="1482" w:type="dxa"/>
            <w:tcBorders>
              <w:top w:val="nil"/>
              <w:left w:val="nil"/>
              <w:bottom w:val="nil"/>
              <w:right w:val="nil"/>
            </w:tcBorders>
          </w:tcPr>
          <w:p w:rsidR="004F0536" w:rsidRDefault="004F0536" w:rsidP="001D5074">
            <w:pPr>
              <w:rPr>
                <w:rFonts w:ascii="Arial" w:hAnsi="Arial" w:cs="Arial"/>
                <w:sz w:val="16"/>
                <w:szCs w:val="16"/>
              </w:rPr>
            </w:pPr>
          </w:p>
        </w:tc>
        <w:tc>
          <w:tcPr>
            <w:tcW w:w="2552" w:type="dxa"/>
            <w:tcBorders>
              <w:top w:val="nil"/>
              <w:left w:val="nil"/>
              <w:bottom w:val="nil"/>
              <w:right w:val="nil"/>
            </w:tcBorders>
          </w:tcPr>
          <w:p w:rsidR="004F0536" w:rsidRDefault="004F0536" w:rsidP="001D5074">
            <w:pPr>
              <w:jc w:val="center"/>
              <w:rPr>
                <w:rFonts w:ascii="Arial" w:hAnsi="Arial" w:cs="Arial"/>
                <w:sz w:val="14"/>
                <w:szCs w:val="14"/>
              </w:rPr>
            </w:pPr>
            <w:r>
              <w:rPr>
                <w:rFonts w:ascii="Arial" w:hAnsi="Arial" w:cs="Arial"/>
                <w:sz w:val="14"/>
                <w:szCs w:val="14"/>
              </w:rPr>
              <w:t>(должность)</w:t>
            </w:r>
          </w:p>
        </w:tc>
        <w:tc>
          <w:tcPr>
            <w:tcW w:w="284" w:type="dxa"/>
            <w:tcBorders>
              <w:top w:val="nil"/>
              <w:left w:val="nil"/>
              <w:bottom w:val="nil"/>
              <w:right w:val="nil"/>
            </w:tcBorders>
          </w:tcPr>
          <w:p w:rsidR="004F0536" w:rsidRDefault="004F0536" w:rsidP="001D5074">
            <w:pPr>
              <w:jc w:val="center"/>
              <w:rPr>
                <w:rFonts w:ascii="Arial" w:hAnsi="Arial" w:cs="Arial"/>
                <w:sz w:val="14"/>
                <w:szCs w:val="14"/>
              </w:rPr>
            </w:pPr>
          </w:p>
        </w:tc>
        <w:tc>
          <w:tcPr>
            <w:tcW w:w="1304" w:type="dxa"/>
            <w:tcBorders>
              <w:top w:val="nil"/>
              <w:left w:val="nil"/>
              <w:bottom w:val="nil"/>
              <w:right w:val="nil"/>
            </w:tcBorders>
          </w:tcPr>
          <w:p w:rsidR="004F0536" w:rsidRDefault="004F0536" w:rsidP="001D5074">
            <w:pPr>
              <w:jc w:val="center"/>
              <w:rPr>
                <w:rFonts w:ascii="Arial" w:hAnsi="Arial" w:cs="Arial"/>
                <w:sz w:val="14"/>
                <w:szCs w:val="14"/>
              </w:rPr>
            </w:pPr>
            <w:r>
              <w:rPr>
                <w:rFonts w:ascii="Arial" w:hAnsi="Arial" w:cs="Arial"/>
                <w:sz w:val="14"/>
                <w:szCs w:val="14"/>
              </w:rPr>
              <w:t>(подпись)</w:t>
            </w:r>
          </w:p>
        </w:tc>
        <w:tc>
          <w:tcPr>
            <w:tcW w:w="283" w:type="dxa"/>
            <w:tcBorders>
              <w:top w:val="nil"/>
              <w:left w:val="nil"/>
              <w:bottom w:val="nil"/>
              <w:right w:val="nil"/>
            </w:tcBorders>
          </w:tcPr>
          <w:p w:rsidR="004F0536" w:rsidRDefault="004F0536" w:rsidP="001D5074">
            <w:pPr>
              <w:jc w:val="center"/>
              <w:rPr>
                <w:rFonts w:ascii="Arial" w:hAnsi="Arial" w:cs="Arial"/>
                <w:sz w:val="14"/>
                <w:szCs w:val="14"/>
              </w:rPr>
            </w:pPr>
          </w:p>
        </w:tc>
        <w:tc>
          <w:tcPr>
            <w:tcW w:w="2552" w:type="dxa"/>
            <w:tcBorders>
              <w:top w:val="nil"/>
              <w:left w:val="nil"/>
              <w:bottom w:val="nil"/>
              <w:right w:val="nil"/>
            </w:tcBorders>
          </w:tcPr>
          <w:p w:rsidR="004F0536" w:rsidRDefault="004F0536" w:rsidP="001D5074">
            <w:pPr>
              <w:jc w:val="center"/>
              <w:rPr>
                <w:rFonts w:ascii="Arial" w:hAnsi="Arial" w:cs="Arial"/>
                <w:sz w:val="14"/>
                <w:szCs w:val="14"/>
              </w:rPr>
            </w:pPr>
            <w:r>
              <w:rPr>
                <w:rFonts w:ascii="Arial" w:hAnsi="Arial" w:cs="Arial"/>
                <w:sz w:val="14"/>
                <w:szCs w:val="14"/>
              </w:rPr>
              <w:t>(расшифровка подписи)</w:t>
            </w:r>
          </w:p>
        </w:tc>
      </w:tr>
      <w:tr w:rsidR="004F0536" w:rsidTr="001D5074">
        <w:trPr>
          <w:trHeight w:val="340"/>
        </w:trPr>
        <w:tc>
          <w:tcPr>
            <w:tcW w:w="1482" w:type="dxa"/>
            <w:tcBorders>
              <w:top w:val="nil"/>
              <w:left w:val="nil"/>
              <w:bottom w:val="nil"/>
              <w:right w:val="nil"/>
            </w:tcBorders>
            <w:vAlign w:val="bottom"/>
          </w:tcPr>
          <w:p w:rsidR="004F0536" w:rsidRDefault="004F0536" w:rsidP="001D5074">
            <w:pPr>
              <w:rPr>
                <w:rFonts w:ascii="Arial" w:hAnsi="Arial" w:cs="Arial"/>
                <w:sz w:val="16"/>
                <w:szCs w:val="16"/>
              </w:rPr>
            </w:pPr>
          </w:p>
        </w:tc>
        <w:tc>
          <w:tcPr>
            <w:tcW w:w="2552" w:type="dxa"/>
            <w:tcBorders>
              <w:top w:val="nil"/>
              <w:left w:val="nil"/>
              <w:bottom w:val="single" w:sz="4" w:space="0" w:color="auto"/>
              <w:right w:val="nil"/>
            </w:tcBorders>
            <w:vAlign w:val="bottom"/>
          </w:tcPr>
          <w:p w:rsidR="004F0536" w:rsidRDefault="004F0536" w:rsidP="001D5074">
            <w:pPr>
              <w:jc w:val="center"/>
              <w:rPr>
                <w:rFonts w:ascii="Arial" w:hAnsi="Arial" w:cs="Arial"/>
                <w:sz w:val="16"/>
                <w:szCs w:val="16"/>
              </w:rPr>
            </w:pPr>
          </w:p>
        </w:tc>
        <w:tc>
          <w:tcPr>
            <w:tcW w:w="284" w:type="dxa"/>
            <w:tcBorders>
              <w:top w:val="nil"/>
              <w:left w:val="nil"/>
              <w:bottom w:val="nil"/>
              <w:right w:val="nil"/>
            </w:tcBorders>
            <w:vAlign w:val="bottom"/>
          </w:tcPr>
          <w:p w:rsidR="004F0536" w:rsidRDefault="004F0536" w:rsidP="001D5074">
            <w:pPr>
              <w:jc w:val="center"/>
              <w:rPr>
                <w:rFonts w:ascii="Arial" w:hAnsi="Arial" w:cs="Arial"/>
                <w:sz w:val="16"/>
                <w:szCs w:val="16"/>
              </w:rPr>
            </w:pPr>
          </w:p>
        </w:tc>
        <w:tc>
          <w:tcPr>
            <w:tcW w:w="1304" w:type="dxa"/>
            <w:tcBorders>
              <w:top w:val="nil"/>
              <w:left w:val="nil"/>
              <w:bottom w:val="single" w:sz="4" w:space="0" w:color="auto"/>
              <w:right w:val="nil"/>
            </w:tcBorders>
            <w:vAlign w:val="bottom"/>
          </w:tcPr>
          <w:p w:rsidR="004F0536" w:rsidRDefault="004F0536" w:rsidP="001D5074">
            <w:pPr>
              <w:jc w:val="center"/>
              <w:rPr>
                <w:rFonts w:ascii="Arial" w:hAnsi="Arial" w:cs="Arial"/>
                <w:sz w:val="16"/>
                <w:szCs w:val="16"/>
              </w:rPr>
            </w:pPr>
          </w:p>
        </w:tc>
        <w:tc>
          <w:tcPr>
            <w:tcW w:w="283" w:type="dxa"/>
            <w:tcBorders>
              <w:top w:val="nil"/>
              <w:left w:val="nil"/>
              <w:bottom w:val="nil"/>
              <w:right w:val="nil"/>
            </w:tcBorders>
            <w:vAlign w:val="bottom"/>
          </w:tcPr>
          <w:p w:rsidR="004F0536" w:rsidRDefault="004F0536" w:rsidP="001D5074">
            <w:pPr>
              <w:jc w:val="center"/>
              <w:rPr>
                <w:rFonts w:ascii="Arial" w:hAnsi="Arial" w:cs="Arial"/>
                <w:sz w:val="16"/>
                <w:szCs w:val="16"/>
              </w:rPr>
            </w:pPr>
          </w:p>
        </w:tc>
        <w:tc>
          <w:tcPr>
            <w:tcW w:w="2552" w:type="dxa"/>
            <w:tcBorders>
              <w:top w:val="nil"/>
              <w:left w:val="nil"/>
              <w:bottom w:val="single" w:sz="4" w:space="0" w:color="auto"/>
              <w:right w:val="nil"/>
            </w:tcBorders>
            <w:vAlign w:val="bottom"/>
          </w:tcPr>
          <w:p w:rsidR="004F0536" w:rsidRDefault="004F0536" w:rsidP="001D5074">
            <w:pPr>
              <w:jc w:val="center"/>
              <w:rPr>
                <w:rFonts w:ascii="Arial" w:hAnsi="Arial" w:cs="Arial"/>
                <w:sz w:val="16"/>
                <w:szCs w:val="16"/>
              </w:rPr>
            </w:pPr>
          </w:p>
        </w:tc>
      </w:tr>
      <w:tr w:rsidR="004F0536" w:rsidTr="001D5074">
        <w:tc>
          <w:tcPr>
            <w:tcW w:w="1482" w:type="dxa"/>
            <w:tcBorders>
              <w:top w:val="nil"/>
              <w:left w:val="nil"/>
              <w:bottom w:val="nil"/>
              <w:right w:val="nil"/>
            </w:tcBorders>
          </w:tcPr>
          <w:p w:rsidR="004F0536" w:rsidRDefault="004F0536" w:rsidP="001D5074">
            <w:pPr>
              <w:rPr>
                <w:rFonts w:ascii="Arial" w:hAnsi="Arial" w:cs="Arial"/>
                <w:sz w:val="16"/>
                <w:szCs w:val="16"/>
              </w:rPr>
            </w:pPr>
          </w:p>
        </w:tc>
        <w:tc>
          <w:tcPr>
            <w:tcW w:w="2552" w:type="dxa"/>
            <w:tcBorders>
              <w:top w:val="nil"/>
              <w:left w:val="nil"/>
              <w:bottom w:val="nil"/>
              <w:right w:val="nil"/>
            </w:tcBorders>
          </w:tcPr>
          <w:p w:rsidR="004F0536" w:rsidRDefault="004F0536" w:rsidP="001D5074">
            <w:pPr>
              <w:jc w:val="center"/>
              <w:rPr>
                <w:rFonts w:ascii="Arial" w:hAnsi="Arial" w:cs="Arial"/>
                <w:sz w:val="14"/>
                <w:szCs w:val="14"/>
              </w:rPr>
            </w:pPr>
            <w:r>
              <w:rPr>
                <w:rFonts w:ascii="Arial" w:hAnsi="Arial" w:cs="Arial"/>
                <w:sz w:val="14"/>
                <w:szCs w:val="14"/>
              </w:rPr>
              <w:t>(должность)</w:t>
            </w:r>
          </w:p>
        </w:tc>
        <w:tc>
          <w:tcPr>
            <w:tcW w:w="284" w:type="dxa"/>
            <w:tcBorders>
              <w:top w:val="nil"/>
              <w:left w:val="nil"/>
              <w:bottom w:val="nil"/>
              <w:right w:val="nil"/>
            </w:tcBorders>
          </w:tcPr>
          <w:p w:rsidR="004F0536" w:rsidRDefault="004F0536" w:rsidP="001D5074">
            <w:pPr>
              <w:jc w:val="center"/>
              <w:rPr>
                <w:rFonts w:ascii="Arial" w:hAnsi="Arial" w:cs="Arial"/>
                <w:sz w:val="14"/>
                <w:szCs w:val="14"/>
              </w:rPr>
            </w:pPr>
          </w:p>
        </w:tc>
        <w:tc>
          <w:tcPr>
            <w:tcW w:w="1304" w:type="dxa"/>
            <w:tcBorders>
              <w:top w:val="nil"/>
              <w:left w:val="nil"/>
              <w:bottom w:val="nil"/>
              <w:right w:val="nil"/>
            </w:tcBorders>
          </w:tcPr>
          <w:p w:rsidR="004F0536" w:rsidRDefault="004F0536" w:rsidP="001D5074">
            <w:pPr>
              <w:jc w:val="center"/>
              <w:rPr>
                <w:rFonts w:ascii="Arial" w:hAnsi="Arial" w:cs="Arial"/>
                <w:sz w:val="14"/>
                <w:szCs w:val="14"/>
              </w:rPr>
            </w:pPr>
            <w:r>
              <w:rPr>
                <w:rFonts w:ascii="Arial" w:hAnsi="Arial" w:cs="Arial"/>
                <w:sz w:val="14"/>
                <w:szCs w:val="14"/>
              </w:rPr>
              <w:t>(подпись)</w:t>
            </w:r>
          </w:p>
        </w:tc>
        <w:tc>
          <w:tcPr>
            <w:tcW w:w="283" w:type="dxa"/>
            <w:tcBorders>
              <w:top w:val="nil"/>
              <w:left w:val="nil"/>
              <w:bottom w:val="nil"/>
              <w:right w:val="nil"/>
            </w:tcBorders>
          </w:tcPr>
          <w:p w:rsidR="004F0536" w:rsidRDefault="004F0536" w:rsidP="001D5074">
            <w:pPr>
              <w:jc w:val="center"/>
              <w:rPr>
                <w:rFonts w:ascii="Arial" w:hAnsi="Arial" w:cs="Arial"/>
                <w:sz w:val="14"/>
                <w:szCs w:val="14"/>
              </w:rPr>
            </w:pPr>
          </w:p>
        </w:tc>
        <w:tc>
          <w:tcPr>
            <w:tcW w:w="2552" w:type="dxa"/>
            <w:tcBorders>
              <w:top w:val="nil"/>
              <w:left w:val="nil"/>
              <w:bottom w:val="nil"/>
              <w:right w:val="nil"/>
            </w:tcBorders>
          </w:tcPr>
          <w:p w:rsidR="004F0536" w:rsidRDefault="004F0536" w:rsidP="001D5074">
            <w:pPr>
              <w:jc w:val="center"/>
              <w:rPr>
                <w:rFonts w:ascii="Arial" w:hAnsi="Arial" w:cs="Arial"/>
                <w:sz w:val="14"/>
                <w:szCs w:val="14"/>
              </w:rPr>
            </w:pPr>
            <w:r>
              <w:rPr>
                <w:rFonts w:ascii="Arial" w:hAnsi="Arial" w:cs="Arial"/>
                <w:sz w:val="14"/>
                <w:szCs w:val="14"/>
              </w:rPr>
              <w:t>(расшифровка подписи)</w:t>
            </w:r>
          </w:p>
        </w:tc>
      </w:tr>
      <w:tr w:rsidR="004F0536" w:rsidTr="001D5074">
        <w:trPr>
          <w:trHeight w:val="340"/>
        </w:trPr>
        <w:tc>
          <w:tcPr>
            <w:tcW w:w="1482" w:type="dxa"/>
            <w:tcBorders>
              <w:top w:val="nil"/>
              <w:left w:val="nil"/>
              <w:bottom w:val="nil"/>
              <w:right w:val="nil"/>
            </w:tcBorders>
            <w:vAlign w:val="bottom"/>
          </w:tcPr>
          <w:p w:rsidR="004F0536" w:rsidRDefault="004F0536" w:rsidP="001D5074">
            <w:pPr>
              <w:rPr>
                <w:rFonts w:ascii="Arial" w:hAnsi="Arial" w:cs="Arial"/>
                <w:sz w:val="16"/>
                <w:szCs w:val="16"/>
              </w:rPr>
            </w:pPr>
          </w:p>
        </w:tc>
        <w:tc>
          <w:tcPr>
            <w:tcW w:w="2552" w:type="dxa"/>
            <w:tcBorders>
              <w:top w:val="nil"/>
              <w:left w:val="nil"/>
              <w:bottom w:val="single" w:sz="4" w:space="0" w:color="auto"/>
              <w:right w:val="nil"/>
            </w:tcBorders>
            <w:vAlign w:val="bottom"/>
          </w:tcPr>
          <w:p w:rsidR="004F0536" w:rsidRDefault="004F0536" w:rsidP="001D5074">
            <w:pPr>
              <w:jc w:val="center"/>
              <w:rPr>
                <w:rFonts w:ascii="Arial" w:hAnsi="Arial" w:cs="Arial"/>
                <w:sz w:val="16"/>
                <w:szCs w:val="16"/>
              </w:rPr>
            </w:pPr>
          </w:p>
        </w:tc>
        <w:tc>
          <w:tcPr>
            <w:tcW w:w="284" w:type="dxa"/>
            <w:tcBorders>
              <w:top w:val="nil"/>
              <w:left w:val="nil"/>
              <w:bottom w:val="nil"/>
              <w:right w:val="nil"/>
            </w:tcBorders>
            <w:vAlign w:val="bottom"/>
          </w:tcPr>
          <w:p w:rsidR="004F0536" w:rsidRDefault="004F0536" w:rsidP="001D5074">
            <w:pPr>
              <w:jc w:val="center"/>
              <w:rPr>
                <w:rFonts w:ascii="Arial" w:hAnsi="Arial" w:cs="Arial"/>
                <w:sz w:val="16"/>
                <w:szCs w:val="16"/>
              </w:rPr>
            </w:pPr>
          </w:p>
        </w:tc>
        <w:tc>
          <w:tcPr>
            <w:tcW w:w="1304" w:type="dxa"/>
            <w:tcBorders>
              <w:top w:val="nil"/>
              <w:left w:val="nil"/>
              <w:bottom w:val="single" w:sz="4" w:space="0" w:color="auto"/>
              <w:right w:val="nil"/>
            </w:tcBorders>
            <w:vAlign w:val="bottom"/>
          </w:tcPr>
          <w:p w:rsidR="004F0536" w:rsidRDefault="004F0536" w:rsidP="001D5074">
            <w:pPr>
              <w:jc w:val="center"/>
              <w:rPr>
                <w:rFonts w:ascii="Arial" w:hAnsi="Arial" w:cs="Arial"/>
                <w:sz w:val="16"/>
                <w:szCs w:val="16"/>
              </w:rPr>
            </w:pPr>
          </w:p>
        </w:tc>
        <w:tc>
          <w:tcPr>
            <w:tcW w:w="283" w:type="dxa"/>
            <w:tcBorders>
              <w:top w:val="nil"/>
              <w:left w:val="nil"/>
              <w:bottom w:val="nil"/>
              <w:right w:val="nil"/>
            </w:tcBorders>
            <w:vAlign w:val="bottom"/>
          </w:tcPr>
          <w:p w:rsidR="004F0536" w:rsidRDefault="004F0536" w:rsidP="001D5074">
            <w:pPr>
              <w:jc w:val="center"/>
              <w:rPr>
                <w:rFonts w:ascii="Arial" w:hAnsi="Arial" w:cs="Arial"/>
                <w:sz w:val="16"/>
                <w:szCs w:val="16"/>
              </w:rPr>
            </w:pPr>
          </w:p>
        </w:tc>
        <w:tc>
          <w:tcPr>
            <w:tcW w:w="2552" w:type="dxa"/>
            <w:tcBorders>
              <w:top w:val="nil"/>
              <w:left w:val="nil"/>
              <w:bottom w:val="single" w:sz="4" w:space="0" w:color="auto"/>
              <w:right w:val="nil"/>
            </w:tcBorders>
            <w:vAlign w:val="bottom"/>
          </w:tcPr>
          <w:p w:rsidR="004F0536" w:rsidRDefault="004F0536" w:rsidP="001D5074">
            <w:pPr>
              <w:jc w:val="center"/>
              <w:rPr>
                <w:rFonts w:ascii="Arial" w:hAnsi="Arial" w:cs="Arial"/>
                <w:sz w:val="16"/>
                <w:szCs w:val="16"/>
              </w:rPr>
            </w:pPr>
          </w:p>
        </w:tc>
      </w:tr>
      <w:tr w:rsidR="004F0536" w:rsidTr="001D5074">
        <w:tc>
          <w:tcPr>
            <w:tcW w:w="1482" w:type="dxa"/>
            <w:tcBorders>
              <w:top w:val="nil"/>
              <w:left w:val="nil"/>
              <w:bottom w:val="nil"/>
              <w:right w:val="nil"/>
            </w:tcBorders>
          </w:tcPr>
          <w:p w:rsidR="004F0536" w:rsidRDefault="004F0536" w:rsidP="001D5074">
            <w:pPr>
              <w:rPr>
                <w:rFonts w:ascii="Arial" w:hAnsi="Arial" w:cs="Arial"/>
                <w:sz w:val="16"/>
                <w:szCs w:val="16"/>
              </w:rPr>
            </w:pPr>
          </w:p>
        </w:tc>
        <w:tc>
          <w:tcPr>
            <w:tcW w:w="2552" w:type="dxa"/>
            <w:tcBorders>
              <w:top w:val="nil"/>
              <w:left w:val="nil"/>
              <w:bottom w:val="nil"/>
              <w:right w:val="nil"/>
            </w:tcBorders>
          </w:tcPr>
          <w:p w:rsidR="004F0536" w:rsidRDefault="004F0536" w:rsidP="001D5074">
            <w:pPr>
              <w:jc w:val="center"/>
              <w:rPr>
                <w:rFonts w:ascii="Arial" w:hAnsi="Arial" w:cs="Arial"/>
                <w:sz w:val="14"/>
                <w:szCs w:val="14"/>
              </w:rPr>
            </w:pPr>
            <w:r>
              <w:rPr>
                <w:rFonts w:ascii="Arial" w:hAnsi="Arial" w:cs="Arial"/>
                <w:sz w:val="14"/>
                <w:szCs w:val="14"/>
              </w:rPr>
              <w:t>(должность)</w:t>
            </w:r>
          </w:p>
        </w:tc>
        <w:tc>
          <w:tcPr>
            <w:tcW w:w="284" w:type="dxa"/>
            <w:tcBorders>
              <w:top w:val="nil"/>
              <w:left w:val="nil"/>
              <w:bottom w:val="nil"/>
              <w:right w:val="nil"/>
            </w:tcBorders>
          </w:tcPr>
          <w:p w:rsidR="004F0536" w:rsidRDefault="004F0536" w:rsidP="001D5074">
            <w:pPr>
              <w:jc w:val="center"/>
              <w:rPr>
                <w:rFonts w:ascii="Arial" w:hAnsi="Arial" w:cs="Arial"/>
                <w:sz w:val="14"/>
                <w:szCs w:val="14"/>
              </w:rPr>
            </w:pPr>
          </w:p>
        </w:tc>
        <w:tc>
          <w:tcPr>
            <w:tcW w:w="1304" w:type="dxa"/>
            <w:tcBorders>
              <w:top w:val="nil"/>
              <w:left w:val="nil"/>
              <w:bottom w:val="nil"/>
              <w:right w:val="nil"/>
            </w:tcBorders>
          </w:tcPr>
          <w:p w:rsidR="004F0536" w:rsidRDefault="004F0536" w:rsidP="001D5074">
            <w:pPr>
              <w:jc w:val="center"/>
              <w:rPr>
                <w:rFonts w:ascii="Arial" w:hAnsi="Arial" w:cs="Arial"/>
                <w:sz w:val="14"/>
                <w:szCs w:val="14"/>
              </w:rPr>
            </w:pPr>
            <w:r>
              <w:rPr>
                <w:rFonts w:ascii="Arial" w:hAnsi="Arial" w:cs="Arial"/>
                <w:sz w:val="14"/>
                <w:szCs w:val="14"/>
              </w:rPr>
              <w:t>(подпись)</w:t>
            </w:r>
          </w:p>
        </w:tc>
        <w:tc>
          <w:tcPr>
            <w:tcW w:w="283" w:type="dxa"/>
            <w:tcBorders>
              <w:top w:val="nil"/>
              <w:left w:val="nil"/>
              <w:bottom w:val="nil"/>
              <w:right w:val="nil"/>
            </w:tcBorders>
          </w:tcPr>
          <w:p w:rsidR="004F0536" w:rsidRDefault="004F0536" w:rsidP="001D5074">
            <w:pPr>
              <w:jc w:val="center"/>
              <w:rPr>
                <w:rFonts w:ascii="Arial" w:hAnsi="Arial" w:cs="Arial"/>
                <w:sz w:val="14"/>
                <w:szCs w:val="14"/>
              </w:rPr>
            </w:pPr>
          </w:p>
        </w:tc>
        <w:tc>
          <w:tcPr>
            <w:tcW w:w="2552" w:type="dxa"/>
            <w:tcBorders>
              <w:top w:val="nil"/>
              <w:left w:val="nil"/>
              <w:bottom w:val="nil"/>
              <w:right w:val="nil"/>
            </w:tcBorders>
          </w:tcPr>
          <w:p w:rsidR="004F0536" w:rsidRDefault="004F0536" w:rsidP="001D5074">
            <w:pPr>
              <w:jc w:val="center"/>
              <w:rPr>
                <w:rFonts w:ascii="Arial" w:hAnsi="Arial" w:cs="Arial"/>
                <w:sz w:val="14"/>
                <w:szCs w:val="14"/>
              </w:rPr>
            </w:pPr>
            <w:r>
              <w:rPr>
                <w:rFonts w:ascii="Arial" w:hAnsi="Arial" w:cs="Arial"/>
                <w:sz w:val="14"/>
                <w:szCs w:val="14"/>
              </w:rPr>
              <w:t>(расшифровка подписи)</w:t>
            </w:r>
          </w:p>
        </w:tc>
      </w:tr>
      <w:tr w:rsidR="004F0536" w:rsidTr="001D5074">
        <w:trPr>
          <w:trHeight w:val="340"/>
        </w:trPr>
        <w:tc>
          <w:tcPr>
            <w:tcW w:w="1482" w:type="dxa"/>
            <w:tcBorders>
              <w:top w:val="nil"/>
              <w:left w:val="nil"/>
              <w:bottom w:val="nil"/>
              <w:right w:val="nil"/>
            </w:tcBorders>
            <w:vAlign w:val="bottom"/>
          </w:tcPr>
          <w:p w:rsidR="004F0536" w:rsidRDefault="004F0536" w:rsidP="001D5074">
            <w:pPr>
              <w:rPr>
                <w:rFonts w:ascii="Arial" w:hAnsi="Arial" w:cs="Arial"/>
                <w:sz w:val="16"/>
                <w:szCs w:val="16"/>
              </w:rPr>
            </w:pPr>
          </w:p>
        </w:tc>
        <w:tc>
          <w:tcPr>
            <w:tcW w:w="2552" w:type="dxa"/>
            <w:tcBorders>
              <w:top w:val="nil"/>
              <w:left w:val="nil"/>
              <w:bottom w:val="single" w:sz="4" w:space="0" w:color="auto"/>
              <w:right w:val="nil"/>
            </w:tcBorders>
            <w:vAlign w:val="bottom"/>
          </w:tcPr>
          <w:p w:rsidR="004F0536" w:rsidRDefault="004F0536" w:rsidP="001D5074">
            <w:pPr>
              <w:jc w:val="center"/>
              <w:rPr>
                <w:rFonts w:ascii="Arial" w:hAnsi="Arial" w:cs="Arial"/>
                <w:sz w:val="16"/>
                <w:szCs w:val="16"/>
              </w:rPr>
            </w:pPr>
          </w:p>
        </w:tc>
        <w:tc>
          <w:tcPr>
            <w:tcW w:w="284" w:type="dxa"/>
            <w:tcBorders>
              <w:top w:val="nil"/>
              <w:left w:val="nil"/>
              <w:bottom w:val="nil"/>
              <w:right w:val="nil"/>
            </w:tcBorders>
            <w:vAlign w:val="bottom"/>
          </w:tcPr>
          <w:p w:rsidR="004F0536" w:rsidRDefault="004F0536" w:rsidP="001D5074">
            <w:pPr>
              <w:jc w:val="center"/>
              <w:rPr>
                <w:rFonts w:ascii="Arial" w:hAnsi="Arial" w:cs="Arial"/>
                <w:sz w:val="16"/>
                <w:szCs w:val="16"/>
              </w:rPr>
            </w:pPr>
          </w:p>
        </w:tc>
        <w:tc>
          <w:tcPr>
            <w:tcW w:w="1304" w:type="dxa"/>
            <w:tcBorders>
              <w:top w:val="nil"/>
              <w:left w:val="nil"/>
              <w:bottom w:val="single" w:sz="4" w:space="0" w:color="auto"/>
              <w:right w:val="nil"/>
            </w:tcBorders>
            <w:vAlign w:val="bottom"/>
          </w:tcPr>
          <w:p w:rsidR="004F0536" w:rsidRDefault="004F0536" w:rsidP="001D5074">
            <w:pPr>
              <w:jc w:val="center"/>
              <w:rPr>
                <w:rFonts w:ascii="Arial" w:hAnsi="Arial" w:cs="Arial"/>
                <w:sz w:val="16"/>
                <w:szCs w:val="16"/>
              </w:rPr>
            </w:pPr>
          </w:p>
        </w:tc>
        <w:tc>
          <w:tcPr>
            <w:tcW w:w="283" w:type="dxa"/>
            <w:tcBorders>
              <w:top w:val="nil"/>
              <w:left w:val="nil"/>
              <w:bottom w:val="nil"/>
              <w:right w:val="nil"/>
            </w:tcBorders>
            <w:vAlign w:val="bottom"/>
          </w:tcPr>
          <w:p w:rsidR="004F0536" w:rsidRDefault="004F0536" w:rsidP="001D5074">
            <w:pPr>
              <w:jc w:val="center"/>
              <w:rPr>
                <w:rFonts w:ascii="Arial" w:hAnsi="Arial" w:cs="Arial"/>
                <w:sz w:val="16"/>
                <w:szCs w:val="16"/>
              </w:rPr>
            </w:pPr>
          </w:p>
        </w:tc>
        <w:tc>
          <w:tcPr>
            <w:tcW w:w="2552" w:type="dxa"/>
            <w:tcBorders>
              <w:top w:val="nil"/>
              <w:left w:val="nil"/>
              <w:bottom w:val="single" w:sz="4" w:space="0" w:color="auto"/>
              <w:right w:val="nil"/>
            </w:tcBorders>
            <w:vAlign w:val="bottom"/>
          </w:tcPr>
          <w:p w:rsidR="004F0536" w:rsidRDefault="004F0536" w:rsidP="001D5074">
            <w:pPr>
              <w:jc w:val="center"/>
              <w:rPr>
                <w:rFonts w:ascii="Arial" w:hAnsi="Arial" w:cs="Arial"/>
                <w:sz w:val="16"/>
                <w:szCs w:val="16"/>
              </w:rPr>
            </w:pPr>
          </w:p>
        </w:tc>
      </w:tr>
      <w:tr w:rsidR="004F0536" w:rsidTr="001D5074">
        <w:tc>
          <w:tcPr>
            <w:tcW w:w="1482" w:type="dxa"/>
            <w:tcBorders>
              <w:top w:val="nil"/>
              <w:left w:val="nil"/>
              <w:bottom w:val="nil"/>
              <w:right w:val="nil"/>
            </w:tcBorders>
          </w:tcPr>
          <w:p w:rsidR="004F0536" w:rsidRDefault="004F0536" w:rsidP="001D5074">
            <w:pPr>
              <w:rPr>
                <w:rFonts w:ascii="Arial" w:hAnsi="Arial" w:cs="Arial"/>
                <w:sz w:val="16"/>
                <w:szCs w:val="16"/>
              </w:rPr>
            </w:pPr>
          </w:p>
        </w:tc>
        <w:tc>
          <w:tcPr>
            <w:tcW w:w="2552" w:type="dxa"/>
            <w:tcBorders>
              <w:top w:val="nil"/>
              <w:left w:val="nil"/>
              <w:bottom w:val="nil"/>
              <w:right w:val="nil"/>
            </w:tcBorders>
          </w:tcPr>
          <w:p w:rsidR="004F0536" w:rsidRDefault="004F0536" w:rsidP="001D5074">
            <w:pPr>
              <w:jc w:val="center"/>
              <w:rPr>
                <w:rFonts w:ascii="Arial" w:hAnsi="Arial" w:cs="Arial"/>
                <w:sz w:val="14"/>
                <w:szCs w:val="14"/>
              </w:rPr>
            </w:pPr>
            <w:r>
              <w:rPr>
                <w:rFonts w:ascii="Arial" w:hAnsi="Arial" w:cs="Arial"/>
                <w:sz w:val="14"/>
                <w:szCs w:val="14"/>
              </w:rPr>
              <w:t>(должность)</w:t>
            </w:r>
          </w:p>
        </w:tc>
        <w:tc>
          <w:tcPr>
            <w:tcW w:w="284" w:type="dxa"/>
            <w:tcBorders>
              <w:top w:val="nil"/>
              <w:left w:val="nil"/>
              <w:bottom w:val="nil"/>
              <w:right w:val="nil"/>
            </w:tcBorders>
          </w:tcPr>
          <w:p w:rsidR="004F0536" w:rsidRDefault="004F0536" w:rsidP="001D5074">
            <w:pPr>
              <w:jc w:val="center"/>
              <w:rPr>
                <w:rFonts w:ascii="Arial" w:hAnsi="Arial" w:cs="Arial"/>
                <w:sz w:val="14"/>
                <w:szCs w:val="14"/>
              </w:rPr>
            </w:pPr>
          </w:p>
        </w:tc>
        <w:tc>
          <w:tcPr>
            <w:tcW w:w="1304" w:type="dxa"/>
            <w:tcBorders>
              <w:top w:val="nil"/>
              <w:left w:val="nil"/>
              <w:bottom w:val="nil"/>
              <w:right w:val="nil"/>
            </w:tcBorders>
          </w:tcPr>
          <w:p w:rsidR="004F0536" w:rsidRDefault="004F0536" w:rsidP="001D5074">
            <w:pPr>
              <w:jc w:val="center"/>
              <w:rPr>
                <w:rFonts w:ascii="Arial" w:hAnsi="Arial" w:cs="Arial"/>
                <w:sz w:val="14"/>
                <w:szCs w:val="14"/>
              </w:rPr>
            </w:pPr>
            <w:r>
              <w:rPr>
                <w:rFonts w:ascii="Arial" w:hAnsi="Arial" w:cs="Arial"/>
                <w:sz w:val="14"/>
                <w:szCs w:val="14"/>
              </w:rPr>
              <w:t>(подпись)</w:t>
            </w:r>
          </w:p>
        </w:tc>
        <w:tc>
          <w:tcPr>
            <w:tcW w:w="283" w:type="dxa"/>
            <w:tcBorders>
              <w:top w:val="nil"/>
              <w:left w:val="nil"/>
              <w:bottom w:val="nil"/>
              <w:right w:val="nil"/>
            </w:tcBorders>
          </w:tcPr>
          <w:p w:rsidR="004F0536" w:rsidRDefault="004F0536" w:rsidP="001D5074">
            <w:pPr>
              <w:jc w:val="center"/>
              <w:rPr>
                <w:rFonts w:ascii="Arial" w:hAnsi="Arial" w:cs="Arial"/>
                <w:sz w:val="14"/>
                <w:szCs w:val="14"/>
              </w:rPr>
            </w:pPr>
          </w:p>
        </w:tc>
        <w:tc>
          <w:tcPr>
            <w:tcW w:w="2552" w:type="dxa"/>
            <w:tcBorders>
              <w:top w:val="nil"/>
              <w:left w:val="nil"/>
              <w:bottom w:val="nil"/>
              <w:right w:val="nil"/>
            </w:tcBorders>
          </w:tcPr>
          <w:p w:rsidR="004F0536" w:rsidRDefault="004F0536" w:rsidP="001D5074">
            <w:pPr>
              <w:jc w:val="center"/>
              <w:rPr>
                <w:rFonts w:ascii="Arial" w:hAnsi="Arial" w:cs="Arial"/>
                <w:sz w:val="14"/>
                <w:szCs w:val="14"/>
              </w:rPr>
            </w:pPr>
            <w:r>
              <w:rPr>
                <w:rFonts w:ascii="Arial" w:hAnsi="Arial" w:cs="Arial"/>
                <w:sz w:val="14"/>
                <w:szCs w:val="14"/>
              </w:rPr>
              <w:t>(расшифровка подписи)</w:t>
            </w:r>
          </w:p>
        </w:tc>
      </w:tr>
    </w:tbl>
    <w:p w:rsidR="004F0536" w:rsidRDefault="004F0536" w:rsidP="004F0536">
      <w:pPr>
        <w:spacing w:after="120"/>
        <w:rPr>
          <w:rFonts w:ascii="Arial" w:hAnsi="Arial" w:cs="Arial"/>
          <w:sz w:val="2"/>
          <w:szCs w:val="2"/>
        </w:rPr>
      </w:pPr>
    </w:p>
    <w:tbl>
      <w:tblPr>
        <w:tblW w:w="0" w:type="auto"/>
        <w:tblLayout w:type="fixed"/>
        <w:tblCellMar>
          <w:left w:w="28" w:type="dxa"/>
          <w:right w:w="28" w:type="dxa"/>
        </w:tblCellMar>
        <w:tblLook w:val="0000" w:firstRow="0" w:lastRow="0" w:firstColumn="0" w:lastColumn="0" w:noHBand="0" w:noVBand="0"/>
      </w:tblPr>
      <w:tblGrid>
        <w:gridCol w:w="142"/>
        <w:gridCol w:w="340"/>
        <w:gridCol w:w="227"/>
        <w:gridCol w:w="1701"/>
        <w:gridCol w:w="369"/>
        <w:gridCol w:w="284"/>
        <w:gridCol w:w="651"/>
      </w:tblGrid>
      <w:tr w:rsidR="004F0536" w:rsidTr="001D5074">
        <w:tc>
          <w:tcPr>
            <w:tcW w:w="142" w:type="dxa"/>
            <w:tcBorders>
              <w:top w:val="nil"/>
              <w:left w:val="nil"/>
              <w:bottom w:val="nil"/>
              <w:right w:val="nil"/>
            </w:tcBorders>
            <w:vAlign w:val="bottom"/>
          </w:tcPr>
          <w:p w:rsidR="004F0536" w:rsidRDefault="004F0536" w:rsidP="001D5074">
            <w:pPr>
              <w:jc w:val="right"/>
              <w:rPr>
                <w:rFonts w:ascii="Arial" w:hAnsi="Arial" w:cs="Arial"/>
                <w:sz w:val="16"/>
                <w:szCs w:val="16"/>
              </w:rPr>
            </w:pPr>
            <w:r>
              <w:rPr>
                <w:rFonts w:ascii="Arial" w:hAnsi="Arial" w:cs="Arial"/>
                <w:sz w:val="16"/>
                <w:szCs w:val="16"/>
              </w:rPr>
              <w:t>“</w:t>
            </w:r>
          </w:p>
        </w:tc>
        <w:tc>
          <w:tcPr>
            <w:tcW w:w="340" w:type="dxa"/>
            <w:tcBorders>
              <w:top w:val="nil"/>
              <w:left w:val="nil"/>
              <w:bottom w:val="single" w:sz="4" w:space="0" w:color="auto"/>
              <w:right w:val="nil"/>
            </w:tcBorders>
            <w:vAlign w:val="bottom"/>
          </w:tcPr>
          <w:p w:rsidR="004F0536" w:rsidRDefault="004F0536" w:rsidP="001D5074">
            <w:pPr>
              <w:jc w:val="center"/>
              <w:rPr>
                <w:rFonts w:ascii="Arial" w:hAnsi="Arial" w:cs="Arial"/>
                <w:sz w:val="16"/>
                <w:szCs w:val="16"/>
              </w:rPr>
            </w:pPr>
          </w:p>
        </w:tc>
        <w:tc>
          <w:tcPr>
            <w:tcW w:w="227" w:type="dxa"/>
            <w:tcBorders>
              <w:top w:val="nil"/>
              <w:left w:val="nil"/>
              <w:bottom w:val="nil"/>
              <w:right w:val="nil"/>
            </w:tcBorders>
            <w:vAlign w:val="bottom"/>
          </w:tcPr>
          <w:p w:rsidR="004F0536" w:rsidRDefault="004F0536" w:rsidP="001D5074">
            <w:pPr>
              <w:rPr>
                <w:rFonts w:ascii="Arial" w:hAnsi="Arial" w:cs="Arial"/>
                <w:sz w:val="16"/>
                <w:szCs w:val="16"/>
              </w:rPr>
            </w:pPr>
            <w:r>
              <w:rPr>
                <w:rFonts w:ascii="Arial" w:hAnsi="Arial" w:cs="Arial"/>
                <w:sz w:val="16"/>
                <w:szCs w:val="16"/>
              </w:rPr>
              <w:t>”</w:t>
            </w:r>
          </w:p>
        </w:tc>
        <w:tc>
          <w:tcPr>
            <w:tcW w:w="1701" w:type="dxa"/>
            <w:tcBorders>
              <w:top w:val="nil"/>
              <w:left w:val="nil"/>
              <w:bottom w:val="single" w:sz="4" w:space="0" w:color="auto"/>
              <w:right w:val="nil"/>
            </w:tcBorders>
            <w:vAlign w:val="bottom"/>
          </w:tcPr>
          <w:p w:rsidR="004F0536" w:rsidRDefault="004F0536" w:rsidP="001D5074">
            <w:pPr>
              <w:jc w:val="center"/>
              <w:rPr>
                <w:rFonts w:ascii="Arial" w:hAnsi="Arial" w:cs="Arial"/>
                <w:sz w:val="16"/>
                <w:szCs w:val="16"/>
              </w:rPr>
            </w:pPr>
          </w:p>
        </w:tc>
        <w:tc>
          <w:tcPr>
            <w:tcW w:w="369" w:type="dxa"/>
            <w:tcBorders>
              <w:top w:val="nil"/>
              <w:left w:val="nil"/>
              <w:bottom w:val="nil"/>
              <w:right w:val="nil"/>
            </w:tcBorders>
            <w:vAlign w:val="bottom"/>
          </w:tcPr>
          <w:p w:rsidR="004F0536" w:rsidRDefault="004F0536" w:rsidP="001D5074">
            <w:pPr>
              <w:jc w:val="right"/>
              <w:rPr>
                <w:rFonts w:ascii="Arial" w:hAnsi="Arial" w:cs="Arial"/>
                <w:sz w:val="16"/>
                <w:szCs w:val="16"/>
              </w:rPr>
            </w:pPr>
            <w:r>
              <w:rPr>
                <w:rFonts w:ascii="Arial" w:hAnsi="Arial" w:cs="Arial"/>
                <w:sz w:val="16"/>
                <w:szCs w:val="16"/>
              </w:rPr>
              <w:t>20</w:t>
            </w:r>
          </w:p>
        </w:tc>
        <w:tc>
          <w:tcPr>
            <w:tcW w:w="284" w:type="dxa"/>
            <w:tcBorders>
              <w:top w:val="nil"/>
              <w:left w:val="nil"/>
              <w:bottom w:val="single" w:sz="4" w:space="0" w:color="auto"/>
              <w:right w:val="nil"/>
            </w:tcBorders>
            <w:vAlign w:val="bottom"/>
          </w:tcPr>
          <w:p w:rsidR="004F0536" w:rsidRDefault="004F0536" w:rsidP="001D5074">
            <w:pPr>
              <w:rPr>
                <w:rFonts w:ascii="Arial" w:hAnsi="Arial" w:cs="Arial"/>
                <w:sz w:val="16"/>
                <w:szCs w:val="16"/>
              </w:rPr>
            </w:pPr>
          </w:p>
        </w:tc>
        <w:tc>
          <w:tcPr>
            <w:tcW w:w="651" w:type="dxa"/>
            <w:tcBorders>
              <w:top w:val="nil"/>
              <w:left w:val="nil"/>
              <w:bottom w:val="nil"/>
              <w:right w:val="nil"/>
            </w:tcBorders>
            <w:vAlign w:val="bottom"/>
          </w:tcPr>
          <w:p w:rsidR="004F0536" w:rsidRDefault="004F0536" w:rsidP="001D5074">
            <w:pPr>
              <w:ind w:left="57"/>
              <w:rPr>
                <w:rFonts w:ascii="Arial" w:hAnsi="Arial" w:cs="Arial"/>
                <w:sz w:val="16"/>
                <w:szCs w:val="16"/>
              </w:rPr>
            </w:pPr>
            <w:r>
              <w:rPr>
                <w:rFonts w:ascii="Arial" w:hAnsi="Arial" w:cs="Arial"/>
                <w:sz w:val="16"/>
                <w:szCs w:val="16"/>
              </w:rPr>
              <w:t>г.</w:t>
            </w:r>
          </w:p>
        </w:tc>
      </w:tr>
    </w:tbl>
    <w:p w:rsidR="004F0536" w:rsidRDefault="004F0536" w:rsidP="004F0536">
      <w:pPr>
        <w:rPr>
          <w:rFonts w:ascii="Arial" w:hAnsi="Arial" w:cs="Arial"/>
          <w:sz w:val="16"/>
          <w:szCs w:val="16"/>
        </w:rPr>
      </w:pPr>
    </w:p>
    <w:p w:rsidR="003211E8" w:rsidRPr="00CD66D3" w:rsidRDefault="00DD0B5C" w:rsidP="003211E8">
      <w:pPr>
        <w:pStyle w:val="a3"/>
        <w:spacing w:before="9"/>
        <w:ind w:left="20"/>
        <w:jc w:val="right"/>
        <w:rPr>
          <w:sz w:val="22"/>
          <w:szCs w:val="22"/>
        </w:rPr>
      </w:pPr>
      <w:r>
        <w:lastRenderedPageBreak/>
        <w:t xml:space="preserve"> </w:t>
      </w:r>
      <w:r w:rsidR="003211E8" w:rsidRPr="00CD66D3">
        <w:rPr>
          <w:sz w:val="22"/>
          <w:szCs w:val="22"/>
        </w:rPr>
        <w:t>Форма</w:t>
      </w:r>
      <w:r w:rsidR="003211E8" w:rsidRPr="00CD66D3">
        <w:rPr>
          <w:spacing w:val="-2"/>
          <w:sz w:val="22"/>
          <w:szCs w:val="22"/>
        </w:rPr>
        <w:t xml:space="preserve"> </w:t>
      </w:r>
      <w:r w:rsidR="003211E8" w:rsidRPr="00CD66D3">
        <w:rPr>
          <w:sz w:val="22"/>
          <w:szCs w:val="22"/>
        </w:rPr>
        <w:t>№</w:t>
      </w:r>
      <w:r w:rsidR="003211E8" w:rsidRPr="00CD66D3">
        <w:rPr>
          <w:spacing w:val="-5"/>
          <w:sz w:val="22"/>
          <w:szCs w:val="22"/>
        </w:rPr>
        <w:t xml:space="preserve"> </w:t>
      </w:r>
      <w:r w:rsidR="003211E8" w:rsidRPr="00CD66D3">
        <w:rPr>
          <w:sz w:val="22"/>
          <w:szCs w:val="22"/>
        </w:rPr>
        <w:t>1</w:t>
      </w:r>
      <w:r w:rsidR="00266233">
        <w:rPr>
          <w:sz w:val="22"/>
          <w:szCs w:val="22"/>
        </w:rPr>
        <w:t>2</w:t>
      </w:r>
      <w:r w:rsidR="003211E8">
        <w:rPr>
          <w:sz w:val="22"/>
          <w:szCs w:val="22"/>
        </w:rPr>
        <w:t>.7</w:t>
      </w:r>
    </w:p>
    <w:p w:rsidR="003211E8" w:rsidRDefault="00DD0B5C" w:rsidP="00DD0B5C">
      <w:pPr>
        <w:pStyle w:val="ConsPlusNonformat"/>
        <w:jc w:val="center"/>
      </w:pPr>
      <w:r>
        <w:t xml:space="preserve">                   </w:t>
      </w:r>
    </w:p>
    <w:p w:rsidR="00DD0B5C" w:rsidRPr="005F39C0" w:rsidRDefault="003211E8" w:rsidP="00DD0B5C">
      <w:pPr>
        <w:pStyle w:val="ConsPlusNonformat"/>
        <w:jc w:val="center"/>
        <w:rPr>
          <w:sz w:val="22"/>
          <w:szCs w:val="22"/>
        </w:rPr>
      </w:pPr>
      <w:r>
        <w:t xml:space="preserve">           </w:t>
      </w:r>
      <w:r w:rsidR="00DD0B5C" w:rsidRPr="005F39C0">
        <w:rPr>
          <w:sz w:val="22"/>
          <w:szCs w:val="22"/>
        </w:rPr>
        <w:t>УТВЕРЖДАЮ</w:t>
      </w:r>
    </w:p>
    <w:p w:rsidR="00DD0B5C" w:rsidRPr="005F39C0" w:rsidRDefault="00DD0B5C" w:rsidP="00DD0B5C">
      <w:pPr>
        <w:pStyle w:val="ConsPlusNonformat"/>
        <w:jc w:val="both"/>
        <w:rPr>
          <w:sz w:val="22"/>
          <w:szCs w:val="22"/>
        </w:rPr>
      </w:pPr>
      <w:r w:rsidRPr="005F39C0">
        <w:rPr>
          <w:sz w:val="22"/>
          <w:szCs w:val="22"/>
        </w:rPr>
        <w:t xml:space="preserve">                          </w:t>
      </w:r>
      <w:r w:rsidR="005F39C0">
        <w:rPr>
          <w:sz w:val="22"/>
          <w:szCs w:val="22"/>
        </w:rPr>
        <w:t xml:space="preserve">  </w:t>
      </w:r>
      <w:r w:rsidRPr="005F39C0">
        <w:rPr>
          <w:sz w:val="22"/>
          <w:szCs w:val="22"/>
        </w:rPr>
        <w:t xml:space="preserve"> </w:t>
      </w:r>
      <w:r w:rsidR="005F39C0">
        <w:rPr>
          <w:sz w:val="22"/>
          <w:szCs w:val="22"/>
        </w:rPr>
        <w:t xml:space="preserve">             </w:t>
      </w:r>
      <w:r w:rsidRPr="005F39C0">
        <w:rPr>
          <w:sz w:val="22"/>
          <w:szCs w:val="22"/>
        </w:rPr>
        <w:t>Руководитель ___________  ______________</w:t>
      </w:r>
    </w:p>
    <w:p w:rsidR="00DD0B5C" w:rsidRPr="005F39C0" w:rsidRDefault="00DD0B5C" w:rsidP="00DD0B5C">
      <w:pPr>
        <w:pStyle w:val="ConsPlusNonformat"/>
        <w:jc w:val="both"/>
        <w:rPr>
          <w:sz w:val="22"/>
          <w:szCs w:val="22"/>
        </w:rPr>
      </w:pPr>
      <w:r w:rsidRPr="005F39C0">
        <w:rPr>
          <w:sz w:val="22"/>
          <w:szCs w:val="22"/>
        </w:rPr>
        <w:t xml:space="preserve">                                                   </w:t>
      </w:r>
      <w:r w:rsidR="005F39C0">
        <w:rPr>
          <w:sz w:val="22"/>
          <w:szCs w:val="22"/>
        </w:rPr>
        <w:t xml:space="preserve">учреждения    (подпись)    </w:t>
      </w:r>
      <w:r w:rsidRPr="005F39C0">
        <w:rPr>
          <w:sz w:val="22"/>
          <w:szCs w:val="22"/>
        </w:rPr>
        <w:t xml:space="preserve">                                                        </w:t>
      </w:r>
    </w:p>
    <w:p w:rsidR="00DD0B5C" w:rsidRPr="005F39C0" w:rsidRDefault="00DD0B5C" w:rsidP="00DD0B5C">
      <w:pPr>
        <w:pStyle w:val="ConsPlusNonformat"/>
        <w:jc w:val="both"/>
        <w:rPr>
          <w:sz w:val="22"/>
          <w:szCs w:val="22"/>
        </w:rPr>
      </w:pPr>
      <w:r w:rsidRPr="005F39C0">
        <w:rPr>
          <w:sz w:val="22"/>
          <w:szCs w:val="22"/>
        </w:rPr>
        <w:t xml:space="preserve">                                                     "__" ________________ 20_ г.</w:t>
      </w:r>
    </w:p>
    <w:p w:rsidR="00DD0B5C" w:rsidRPr="005F39C0" w:rsidRDefault="00DD0B5C" w:rsidP="00DD0B5C">
      <w:pPr>
        <w:pStyle w:val="ConsPlusNonformat"/>
        <w:jc w:val="both"/>
        <w:outlineLvl w:val="0"/>
        <w:rPr>
          <w:sz w:val="22"/>
          <w:szCs w:val="22"/>
        </w:rPr>
      </w:pPr>
    </w:p>
    <w:p w:rsidR="00DD0B5C" w:rsidRPr="005F39C0" w:rsidRDefault="00DD0B5C" w:rsidP="00DD0B5C">
      <w:pPr>
        <w:pStyle w:val="ConsPlusNonformat"/>
        <w:jc w:val="both"/>
        <w:rPr>
          <w:sz w:val="22"/>
          <w:szCs w:val="22"/>
        </w:rPr>
      </w:pPr>
      <w:r w:rsidRPr="005F39C0">
        <w:rPr>
          <w:sz w:val="22"/>
          <w:szCs w:val="22"/>
        </w:rPr>
        <w:t xml:space="preserve">                                                             ┌────────────┐</w:t>
      </w:r>
    </w:p>
    <w:p w:rsidR="00DD0B5C" w:rsidRPr="005F39C0" w:rsidRDefault="00DD0B5C" w:rsidP="00DD0B5C">
      <w:pPr>
        <w:pStyle w:val="ConsPlusNonformat"/>
        <w:jc w:val="both"/>
        <w:rPr>
          <w:sz w:val="22"/>
          <w:szCs w:val="22"/>
        </w:rPr>
      </w:pPr>
      <w:r w:rsidRPr="005F39C0">
        <w:rPr>
          <w:sz w:val="22"/>
          <w:szCs w:val="22"/>
        </w:rPr>
        <w:t xml:space="preserve">                         </w:t>
      </w:r>
      <w:r w:rsidRPr="00EA4275">
        <w:rPr>
          <w:b/>
          <w:sz w:val="22"/>
          <w:szCs w:val="22"/>
        </w:rPr>
        <w:t>АКТ N ______</w:t>
      </w:r>
      <w:r w:rsidRPr="005F39C0">
        <w:rPr>
          <w:sz w:val="22"/>
          <w:szCs w:val="22"/>
        </w:rPr>
        <w:t xml:space="preserve">                        │    КОДЫ    │</w:t>
      </w:r>
    </w:p>
    <w:p w:rsidR="00DD0B5C" w:rsidRPr="005F39C0" w:rsidRDefault="00DD0B5C" w:rsidP="00DD0B5C">
      <w:pPr>
        <w:pStyle w:val="ConsPlusNonformat"/>
        <w:jc w:val="both"/>
        <w:rPr>
          <w:sz w:val="22"/>
          <w:szCs w:val="22"/>
        </w:rPr>
      </w:pPr>
      <w:r w:rsidRPr="005F39C0">
        <w:rPr>
          <w:sz w:val="22"/>
          <w:szCs w:val="22"/>
        </w:rPr>
        <w:t xml:space="preserve">       </w:t>
      </w:r>
      <w:r w:rsidRPr="00EA4275">
        <w:rPr>
          <w:b/>
          <w:sz w:val="22"/>
          <w:szCs w:val="22"/>
        </w:rPr>
        <w:t>о результатах переоценки</w:t>
      </w:r>
      <w:r w:rsidRPr="005F39C0">
        <w:rPr>
          <w:sz w:val="22"/>
          <w:szCs w:val="22"/>
        </w:rPr>
        <w:t xml:space="preserve"> </w:t>
      </w:r>
      <w:r w:rsidRPr="00EA4275">
        <w:rPr>
          <w:b/>
          <w:sz w:val="22"/>
          <w:szCs w:val="22"/>
        </w:rPr>
        <w:t>неф</w:t>
      </w:r>
      <w:r w:rsidRPr="005F39C0">
        <w:rPr>
          <w:sz w:val="22"/>
          <w:szCs w:val="22"/>
        </w:rPr>
        <w:t>и</w:t>
      </w:r>
      <w:r w:rsidRPr="00EA4275">
        <w:rPr>
          <w:b/>
          <w:sz w:val="22"/>
          <w:szCs w:val="22"/>
        </w:rPr>
        <w:t xml:space="preserve">нансовых активов         </w:t>
      </w:r>
      <w:r w:rsidRPr="005F39C0">
        <w:rPr>
          <w:sz w:val="22"/>
          <w:szCs w:val="22"/>
        </w:rPr>
        <w:t>├────────────┤</w:t>
      </w:r>
    </w:p>
    <w:p w:rsidR="00DD0B5C" w:rsidRPr="005F39C0" w:rsidRDefault="00DD0B5C" w:rsidP="00DD0B5C">
      <w:pPr>
        <w:pStyle w:val="ConsPlusNonformat"/>
        <w:jc w:val="both"/>
        <w:rPr>
          <w:sz w:val="22"/>
          <w:szCs w:val="22"/>
        </w:rPr>
      </w:pPr>
      <w:r w:rsidRPr="005F39C0">
        <w:rPr>
          <w:sz w:val="22"/>
          <w:szCs w:val="22"/>
        </w:rPr>
        <w:t xml:space="preserve">                      на ________________               Дата │ </w:t>
      </w:r>
      <w:r w:rsidR="005F39C0">
        <w:rPr>
          <w:sz w:val="22"/>
          <w:szCs w:val="22"/>
        </w:rPr>
        <w:t xml:space="preserve">           </w:t>
      </w:r>
      <w:r w:rsidRPr="005F39C0">
        <w:rPr>
          <w:sz w:val="22"/>
          <w:szCs w:val="22"/>
        </w:rPr>
        <w:t>│</w:t>
      </w:r>
    </w:p>
    <w:p w:rsidR="00DD0B5C" w:rsidRPr="005F39C0" w:rsidRDefault="00DD0B5C" w:rsidP="00DD0B5C">
      <w:pPr>
        <w:pStyle w:val="ConsPlusNonformat"/>
        <w:jc w:val="both"/>
        <w:rPr>
          <w:sz w:val="22"/>
          <w:szCs w:val="22"/>
        </w:rPr>
      </w:pPr>
      <w:r w:rsidRPr="005F39C0">
        <w:rPr>
          <w:sz w:val="22"/>
          <w:szCs w:val="22"/>
        </w:rPr>
        <w:t xml:space="preserve">                                                             ├────────────┤</w:t>
      </w:r>
    </w:p>
    <w:p w:rsidR="00DD0B5C" w:rsidRPr="005F39C0" w:rsidRDefault="00DD0B5C" w:rsidP="00DD0B5C">
      <w:pPr>
        <w:pStyle w:val="ConsPlusNonformat"/>
        <w:jc w:val="both"/>
        <w:rPr>
          <w:sz w:val="22"/>
          <w:szCs w:val="22"/>
        </w:rPr>
      </w:pPr>
      <w:r w:rsidRPr="005F39C0">
        <w:rPr>
          <w:sz w:val="22"/>
          <w:szCs w:val="22"/>
        </w:rPr>
        <w:t>Учреждение ________________________________________  по ОКПО │            │</w:t>
      </w:r>
    </w:p>
    <w:p w:rsidR="00DD0B5C" w:rsidRPr="005F39C0" w:rsidRDefault="00DD0B5C" w:rsidP="00DD0B5C">
      <w:pPr>
        <w:pStyle w:val="ConsPlusNonformat"/>
        <w:jc w:val="both"/>
        <w:rPr>
          <w:sz w:val="22"/>
          <w:szCs w:val="22"/>
        </w:rPr>
      </w:pPr>
      <w:r w:rsidRPr="005F39C0">
        <w:rPr>
          <w:sz w:val="22"/>
          <w:szCs w:val="22"/>
        </w:rPr>
        <w:t xml:space="preserve">                                                             ├────────────┤</w:t>
      </w:r>
    </w:p>
    <w:p w:rsidR="00DD0B5C" w:rsidRPr="005F39C0" w:rsidRDefault="00DD0B5C" w:rsidP="00DD0B5C">
      <w:pPr>
        <w:pStyle w:val="ConsPlusNonformat"/>
        <w:jc w:val="both"/>
        <w:rPr>
          <w:sz w:val="22"/>
          <w:szCs w:val="22"/>
        </w:rPr>
      </w:pPr>
      <w:r w:rsidRPr="005F39C0">
        <w:rPr>
          <w:sz w:val="22"/>
          <w:szCs w:val="22"/>
        </w:rPr>
        <w:t xml:space="preserve">Единица измерения: руб.                              по </w:t>
      </w:r>
      <w:hyperlink r:id="rId177" w:history="1">
        <w:r w:rsidRPr="005F39C0">
          <w:rPr>
            <w:color w:val="0000FF"/>
            <w:sz w:val="22"/>
            <w:szCs w:val="22"/>
          </w:rPr>
          <w:t>ОКЕИ</w:t>
        </w:r>
      </w:hyperlink>
      <w:r w:rsidRPr="005F39C0">
        <w:rPr>
          <w:sz w:val="22"/>
          <w:szCs w:val="22"/>
        </w:rPr>
        <w:t xml:space="preserve"> │     </w:t>
      </w:r>
      <w:hyperlink r:id="rId178" w:history="1">
        <w:r w:rsidRPr="005F39C0">
          <w:rPr>
            <w:color w:val="0000FF"/>
            <w:sz w:val="22"/>
            <w:szCs w:val="22"/>
          </w:rPr>
          <w:t>383</w:t>
        </w:r>
      </w:hyperlink>
      <w:r w:rsidRPr="005F39C0">
        <w:rPr>
          <w:sz w:val="22"/>
          <w:szCs w:val="22"/>
        </w:rPr>
        <w:t xml:space="preserve">    │</w:t>
      </w:r>
    </w:p>
    <w:p w:rsidR="00DD0B5C" w:rsidRPr="005F39C0" w:rsidRDefault="00DD0B5C" w:rsidP="00DD0B5C">
      <w:pPr>
        <w:pStyle w:val="ConsPlusNonformat"/>
        <w:jc w:val="both"/>
        <w:rPr>
          <w:sz w:val="22"/>
          <w:szCs w:val="22"/>
        </w:rPr>
      </w:pPr>
      <w:r w:rsidRPr="005F39C0">
        <w:rPr>
          <w:sz w:val="22"/>
          <w:szCs w:val="22"/>
        </w:rPr>
        <w:t>(с точностью до второго десятичного знака)                   └────────────┘</w:t>
      </w:r>
    </w:p>
    <w:p w:rsidR="00DD0B5C" w:rsidRPr="005F39C0" w:rsidRDefault="00DD0B5C" w:rsidP="00DD0B5C">
      <w:pPr>
        <w:pStyle w:val="ConsPlusNonformat"/>
        <w:jc w:val="both"/>
        <w:rPr>
          <w:sz w:val="22"/>
          <w:szCs w:val="22"/>
        </w:rPr>
      </w:pPr>
    </w:p>
    <w:p w:rsidR="00DD0B5C" w:rsidRPr="005F39C0" w:rsidRDefault="00DD0B5C" w:rsidP="00DD0B5C">
      <w:pPr>
        <w:pStyle w:val="ConsPlusNonformat"/>
        <w:jc w:val="both"/>
        <w:rPr>
          <w:sz w:val="22"/>
          <w:szCs w:val="22"/>
        </w:rPr>
      </w:pPr>
      <w:r w:rsidRPr="005F39C0">
        <w:rPr>
          <w:sz w:val="22"/>
          <w:szCs w:val="22"/>
        </w:rPr>
        <w:t>Комиссия в составе _______________________________________________</w:t>
      </w:r>
    </w:p>
    <w:p w:rsidR="00DD0B5C" w:rsidRPr="005F39C0" w:rsidRDefault="00DD0B5C" w:rsidP="00DD0B5C">
      <w:pPr>
        <w:pStyle w:val="ConsPlusNonformat"/>
        <w:jc w:val="both"/>
        <w:rPr>
          <w:sz w:val="22"/>
          <w:szCs w:val="22"/>
        </w:rPr>
      </w:pPr>
      <w:r w:rsidRPr="005F39C0">
        <w:rPr>
          <w:sz w:val="22"/>
          <w:szCs w:val="22"/>
        </w:rPr>
        <w:t xml:space="preserve">                         (должность, фамилия, имя, отчество)</w:t>
      </w:r>
    </w:p>
    <w:p w:rsidR="00DD0B5C" w:rsidRPr="005F39C0" w:rsidRDefault="00DD0B5C" w:rsidP="00DD0B5C">
      <w:pPr>
        <w:pStyle w:val="ConsPlusNonformat"/>
        <w:jc w:val="both"/>
        <w:rPr>
          <w:sz w:val="22"/>
          <w:szCs w:val="22"/>
        </w:rPr>
      </w:pPr>
      <w:r w:rsidRPr="005F39C0">
        <w:rPr>
          <w:sz w:val="22"/>
          <w:szCs w:val="22"/>
        </w:rPr>
        <w:t>__________________________________________________________________</w:t>
      </w:r>
    </w:p>
    <w:p w:rsidR="00DD0B5C" w:rsidRPr="005F39C0" w:rsidRDefault="00DD0B5C" w:rsidP="00DD0B5C">
      <w:pPr>
        <w:pStyle w:val="ConsPlusNonformat"/>
        <w:jc w:val="both"/>
        <w:rPr>
          <w:sz w:val="22"/>
          <w:szCs w:val="22"/>
        </w:rPr>
      </w:pPr>
      <w:r w:rsidRPr="005F39C0">
        <w:rPr>
          <w:sz w:val="22"/>
          <w:szCs w:val="22"/>
        </w:rPr>
        <w:t>__________________________________________________________________</w:t>
      </w:r>
    </w:p>
    <w:p w:rsidR="00DD0B5C" w:rsidRPr="005F39C0" w:rsidRDefault="00DD0B5C" w:rsidP="00DD0B5C">
      <w:pPr>
        <w:pStyle w:val="ConsPlusNonformat"/>
        <w:jc w:val="both"/>
        <w:rPr>
          <w:sz w:val="22"/>
          <w:szCs w:val="22"/>
        </w:rPr>
      </w:pPr>
      <w:r w:rsidRPr="005F39C0">
        <w:rPr>
          <w:sz w:val="22"/>
          <w:szCs w:val="22"/>
        </w:rPr>
        <w:t>__________________________________________________________________</w:t>
      </w:r>
    </w:p>
    <w:p w:rsidR="00DD0B5C" w:rsidRPr="005F39C0" w:rsidRDefault="00DD0B5C" w:rsidP="00DD0B5C">
      <w:pPr>
        <w:pStyle w:val="ConsPlusNonformat"/>
        <w:jc w:val="both"/>
        <w:rPr>
          <w:sz w:val="22"/>
          <w:szCs w:val="22"/>
        </w:rPr>
      </w:pPr>
      <w:r w:rsidRPr="005F39C0">
        <w:rPr>
          <w:sz w:val="22"/>
          <w:szCs w:val="22"/>
        </w:rPr>
        <w:t>__________________________________________________________________</w:t>
      </w:r>
    </w:p>
    <w:p w:rsidR="00DD0B5C" w:rsidRPr="005F39C0" w:rsidRDefault="00DD0B5C" w:rsidP="00DD0B5C">
      <w:pPr>
        <w:pStyle w:val="ConsPlusNonformat"/>
        <w:jc w:val="both"/>
        <w:rPr>
          <w:sz w:val="22"/>
          <w:szCs w:val="22"/>
        </w:rPr>
      </w:pPr>
      <w:r w:rsidRPr="005F39C0">
        <w:rPr>
          <w:sz w:val="22"/>
          <w:szCs w:val="22"/>
        </w:rPr>
        <w:t>__________________________________________________________________</w:t>
      </w:r>
    </w:p>
    <w:p w:rsidR="00DD0B5C" w:rsidRPr="005F39C0" w:rsidRDefault="00DD0B5C" w:rsidP="00DD0B5C">
      <w:pPr>
        <w:pStyle w:val="ConsPlusNonformat"/>
        <w:jc w:val="both"/>
        <w:rPr>
          <w:sz w:val="22"/>
          <w:szCs w:val="22"/>
        </w:rPr>
      </w:pPr>
      <w:r w:rsidRPr="005F39C0">
        <w:rPr>
          <w:sz w:val="22"/>
          <w:szCs w:val="22"/>
        </w:rPr>
        <w:t>__________________________________________________________________</w:t>
      </w:r>
    </w:p>
    <w:p w:rsidR="00DD0B5C" w:rsidRPr="005F39C0" w:rsidRDefault="00DD0B5C" w:rsidP="00DD0B5C">
      <w:pPr>
        <w:pStyle w:val="ConsPlusNonformat"/>
        <w:jc w:val="both"/>
        <w:rPr>
          <w:sz w:val="22"/>
          <w:szCs w:val="22"/>
        </w:rPr>
      </w:pPr>
      <w:r w:rsidRPr="005F39C0">
        <w:rPr>
          <w:sz w:val="22"/>
          <w:szCs w:val="22"/>
        </w:rPr>
        <w:t>назначенная приказом (распоряжением) от "__" ______ 200_ г. N ___,</w:t>
      </w:r>
    </w:p>
    <w:p w:rsidR="00DD0B5C" w:rsidRPr="005F39C0" w:rsidRDefault="00DD0B5C" w:rsidP="00DD0B5C">
      <w:pPr>
        <w:pStyle w:val="ConsPlusNonformat"/>
        <w:jc w:val="both"/>
        <w:rPr>
          <w:sz w:val="22"/>
          <w:szCs w:val="22"/>
        </w:rPr>
      </w:pPr>
      <w:r w:rsidRPr="005F39C0">
        <w:rPr>
          <w:sz w:val="22"/>
          <w:szCs w:val="22"/>
        </w:rPr>
        <w:t xml:space="preserve">составила настоящий акт в том, что в  соответствии с </w:t>
      </w:r>
      <w:hyperlink r:id="rId179" w:history="1">
        <w:r w:rsidRPr="005F39C0">
          <w:rPr>
            <w:color w:val="0000FF"/>
            <w:sz w:val="22"/>
            <w:szCs w:val="22"/>
          </w:rPr>
          <w:t>распоряжением</w:t>
        </w:r>
      </w:hyperlink>
    </w:p>
    <w:p w:rsidR="00DD0B5C" w:rsidRPr="005F39C0" w:rsidRDefault="00DD0B5C" w:rsidP="00DD0B5C">
      <w:pPr>
        <w:pStyle w:val="ConsPlusNonformat"/>
        <w:jc w:val="both"/>
        <w:rPr>
          <w:sz w:val="22"/>
          <w:szCs w:val="22"/>
        </w:rPr>
      </w:pPr>
      <w:r w:rsidRPr="005F39C0">
        <w:rPr>
          <w:sz w:val="22"/>
          <w:szCs w:val="22"/>
        </w:rPr>
        <w:t>Правительства Российской Федерации от 15 ноября 2002 г. N 1611-р в</w:t>
      </w:r>
    </w:p>
    <w:p w:rsidR="00DD0B5C" w:rsidRPr="005F39C0" w:rsidRDefault="00DD0B5C" w:rsidP="00DD0B5C">
      <w:pPr>
        <w:pStyle w:val="ConsPlusNonformat"/>
        <w:jc w:val="both"/>
        <w:rPr>
          <w:sz w:val="22"/>
          <w:szCs w:val="22"/>
        </w:rPr>
      </w:pPr>
      <w:r w:rsidRPr="005F39C0">
        <w:rPr>
          <w:sz w:val="22"/>
          <w:szCs w:val="22"/>
        </w:rPr>
        <w:t>период с "__" ___________ 2007 г. по "__" ___________ 2007 г. была</w:t>
      </w:r>
    </w:p>
    <w:p w:rsidR="00DD0B5C" w:rsidRPr="005F39C0" w:rsidRDefault="00DD0B5C" w:rsidP="00DD0B5C">
      <w:pPr>
        <w:pStyle w:val="ConsPlusNonformat"/>
        <w:jc w:val="both"/>
        <w:rPr>
          <w:sz w:val="22"/>
          <w:szCs w:val="22"/>
        </w:rPr>
      </w:pPr>
      <w:r w:rsidRPr="005F39C0">
        <w:rPr>
          <w:sz w:val="22"/>
          <w:szCs w:val="22"/>
        </w:rPr>
        <w:t>проведена переоценка нефинансовых активов. В результате переоценки</w:t>
      </w:r>
    </w:p>
    <w:p w:rsidR="00DD0B5C" w:rsidRPr="005F39C0" w:rsidRDefault="00DD0B5C" w:rsidP="00DD0B5C">
      <w:pPr>
        <w:pStyle w:val="ConsPlusNonformat"/>
        <w:jc w:val="both"/>
        <w:rPr>
          <w:sz w:val="22"/>
          <w:szCs w:val="22"/>
        </w:rPr>
      </w:pPr>
      <w:r w:rsidRPr="005F39C0">
        <w:rPr>
          <w:sz w:val="22"/>
          <w:szCs w:val="22"/>
        </w:rPr>
        <w:t>получены следующие данные:</w:t>
      </w:r>
    </w:p>
    <w:p w:rsidR="00DD0B5C" w:rsidRPr="005F39C0" w:rsidRDefault="00DD0B5C" w:rsidP="00DD0B5C">
      <w:pPr>
        <w:pStyle w:val="ConsPlusNormal"/>
        <w:jc w:val="both"/>
        <w:rPr>
          <w:sz w:val="22"/>
          <w:szCs w:val="22"/>
        </w:rPr>
      </w:pPr>
    </w:p>
    <w:p w:rsidR="00DD0B5C" w:rsidRPr="005F39C0" w:rsidRDefault="00DD0B5C" w:rsidP="00DD0B5C">
      <w:pPr>
        <w:pStyle w:val="ConsPlusCell"/>
        <w:jc w:val="both"/>
        <w:rPr>
          <w:sz w:val="22"/>
          <w:szCs w:val="22"/>
        </w:rPr>
      </w:pPr>
      <w:r w:rsidRPr="005F39C0">
        <w:rPr>
          <w:sz w:val="22"/>
          <w:szCs w:val="22"/>
        </w:rPr>
        <w:t>────────────────────────────────────┬─────────────────────────────</w:t>
      </w:r>
    </w:p>
    <w:p w:rsidR="00DD0B5C" w:rsidRPr="005F39C0" w:rsidRDefault="00DD0B5C" w:rsidP="00DD0B5C">
      <w:pPr>
        <w:pStyle w:val="ConsPlusCell"/>
        <w:jc w:val="both"/>
        <w:rPr>
          <w:sz w:val="22"/>
          <w:szCs w:val="22"/>
        </w:rPr>
      </w:pPr>
      <w:r w:rsidRPr="005F39C0">
        <w:rPr>
          <w:sz w:val="22"/>
          <w:szCs w:val="22"/>
        </w:rPr>
        <w:t xml:space="preserve">      Наименование показателя       │           Сумма</w:t>
      </w:r>
    </w:p>
    <w:p w:rsidR="00DD0B5C" w:rsidRPr="005F39C0" w:rsidRDefault="00DD0B5C" w:rsidP="00DD0B5C">
      <w:pPr>
        <w:pStyle w:val="ConsPlusCell"/>
        <w:jc w:val="both"/>
        <w:rPr>
          <w:sz w:val="22"/>
          <w:szCs w:val="22"/>
        </w:rPr>
      </w:pPr>
      <w:r w:rsidRPr="005F39C0">
        <w:rPr>
          <w:sz w:val="22"/>
          <w:szCs w:val="22"/>
        </w:rPr>
        <w:t xml:space="preserve">                                    ├─────────────┬───────────────</w:t>
      </w:r>
    </w:p>
    <w:p w:rsidR="00DD0B5C" w:rsidRPr="005F39C0" w:rsidRDefault="00DD0B5C" w:rsidP="00DD0B5C">
      <w:pPr>
        <w:pStyle w:val="ConsPlusCell"/>
        <w:jc w:val="both"/>
        <w:rPr>
          <w:sz w:val="22"/>
          <w:szCs w:val="22"/>
        </w:rPr>
      </w:pPr>
      <w:r w:rsidRPr="005F39C0">
        <w:rPr>
          <w:sz w:val="22"/>
          <w:szCs w:val="22"/>
        </w:rPr>
        <w:t xml:space="preserve">                                    │по бюджетной │по приносящей</w:t>
      </w:r>
    </w:p>
    <w:p w:rsidR="00DD0B5C" w:rsidRPr="005F39C0" w:rsidRDefault="00DD0B5C" w:rsidP="00DD0B5C">
      <w:pPr>
        <w:pStyle w:val="ConsPlusCell"/>
        <w:jc w:val="both"/>
        <w:rPr>
          <w:sz w:val="22"/>
          <w:szCs w:val="22"/>
        </w:rPr>
      </w:pPr>
      <w:r w:rsidRPr="005F39C0">
        <w:rPr>
          <w:sz w:val="22"/>
          <w:szCs w:val="22"/>
        </w:rPr>
        <w:t xml:space="preserve">                                    │деятельности │    доход</w:t>
      </w:r>
    </w:p>
    <w:p w:rsidR="00DD0B5C" w:rsidRPr="005F39C0" w:rsidRDefault="00DD0B5C" w:rsidP="00DD0B5C">
      <w:pPr>
        <w:pStyle w:val="ConsPlusCell"/>
        <w:jc w:val="both"/>
        <w:rPr>
          <w:sz w:val="22"/>
          <w:szCs w:val="22"/>
        </w:rPr>
      </w:pPr>
      <w:r w:rsidRPr="005F39C0">
        <w:rPr>
          <w:sz w:val="22"/>
          <w:szCs w:val="22"/>
        </w:rPr>
        <w:t xml:space="preserve">                                    │             │ деятельности</w:t>
      </w:r>
    </w:p>
    <w:p w:rsidR="00DD0B5C" w:rsidRPr="005F39C0" w:rsidRDefault="00DD0B5C" w:rsidP="00DD0B5C">
      <w:pPr>
        <w:pStyle w:val="ConsPlusCell"/>
        <w:jc w:val="both"/>
        <w:rPr>
          <w:sz w:val="22"/>
          <w:szCs w:val="22"/>
        </w:rPr>
      </w:pPr>
      <w:r w:rsidRPr="005F39C0">
        <w:rPr>
          <w:sz w:val="22"/>
          <w:szCs w:val="22"/>
        </w:rPr>
        <w:t>────────────────────────────────────┼─────────────┼───────────────</w:t>
      </w:r>
    </w:p>
    <w:p w:rsidR="00DD0B5C" w:rsidRPr="005F39C0" w:rsidRDefault="00DD0B5C" w:rsidP="00DD0B5C">
      <w:pPr>
        <w:pStyle w:val="ConsPlusCell"/>
        <w:jc w:val="both"/>
        <w:rPr>
          <w:sz w:val="22"/>
          <w:szCs w:val="22"/>
        </w:rPr>
      </w:pPr>
      <w:r w:rsidRPr="005F39C0">
        <w:rPr>
          <w:sz w:val="22"/>
          <w:szCs w:val="22"/>
        </w:rPr>
        <w:t xml:space="preserve"> Дооценка стоимости нефинансовых    │             │</w:t>
      </w:r>
    </w:p>
    <w:p w:rsidR="00DD0B5C" w:rsidRPr="005F39C0" w:rsidRDefault="00DD0B5C" w:rsidP="00DD0B5C">
      <w:pPr>
        <w:pStyle w:val="ConsPlusCell"/>
        <w:jc w:val="both"/>
        <w:rPr>
          <w:sz w:val="22"/>
          <w:szCs w:val="22"/>
        </w:rPr>
      </w:pPr>
      <w:r w:rsidRPr="005F39C0">
        <w:rPr>
          <w:sz w:val="22"/>
          <w:szCs w:val="22"/>
        </w:rPr>
        <w:t xml:space="preserve"> активов, всего                     │             │</w:t>
      </w:r>
    </w:p>
    <w:p w:rsidR="00DD0B5C" w:rsidRPr="005F39C0" w:rsidRDefault="00DD0B5C" w:rsidP="00DD0B5C">
      <w:pPr>
        <w:pStyle w:val="ConsPlusCell"/>
        <w:jc w:val="both"/>
        <w:rPr>
          <w:sz w:val="22"/>
          <w:szCs w:val="22"/>
        </w:rPr>
      </w:pPr>
      <w:r w:rsidRPr="005F39C0">
        <w:rPr>
          <w:sz w:val="22"/>
          <w:szCs w:val="22"/>
        </w:rPr>
        <w:t>────────────────────────────────────┼─────────────┼───────────────</w:t>
      </w:r>
    </w:p>
    <w:p w:rsidR="00DD0B5C" w:rsidRPr="005F39C0" w:rsidRDefault="00DD0B5C" w:rsidP="00DD0B5C">
      <w:pPr>
        <w:pStyle w:val="ConsPlusCell"/>
        <w:jc w:val="both"/>
        <w:rPr>
          <w:sz w:val="22"/>
          <w:szCs w:val="22"/>
        </w:rPr>
      </w:pPr>
      <w:r w:rsidRPr="005F39C0">
        <w:rPr>
          <w:sz w:val="22"/>
          <w:szCs w:val="22"/>
        </w:rPr>
        <w:t xml:space="preserve">    в том числе:                    │             │</w:t>
      </w:r>
    </w:p>
    <w:p w:rsidR="00DD0B5C" w:rsidRPr="005F39C0" w:rsidRDefault="00DD0B5C" w:rsidP="00DD0B5C">
      <w:pPr>
        <w:pStyle w:val="ConsPlusCell"/>
        <w:jc w:val="both"/>
        <w:rPr>
          <w:sz w:val="22"/>
          <w:szCs w:val="22"/>
        </w:rPr>
      </w:pPr>
      <w:r w:rsidRPr="005F39C0">
        <w:rPr>
          <w:sz w:val="22"/>
          <w:szCs w:val="22"/>
        </w:rPr>
        <w:t xml:space="preserve">    жилых помещений                 │             │</w:t>
      </w:r>
    </w:p>
    <w:p w:rsidR="00DD0B5C" w:rsidRPr="005F39C0" w:rsidRDefault="00DD0B5C" w:rsidP="00DD0B5C">
      <w:pPr>
        <w:pStyle w:val="ConsPlusCell"/>
        <w:jc w:val="both"/>
        <w:rPr>
          <w:sz w:val="22"/>
          <w:szCs w:val="22"/>
        </w:rPr>
      </w:pPr>
      <w:r w:rsidRPr="005F39C0">
        <w:rPr>
          <w:sz w:val="22"/>
          <w:szCs w:val="22"/>
        </w:rPr>
        <w:t>────────────────────────────────────┼─────────────┼───────────────</w:t>
      </w:r>
    </w:p>
    <w:p w:rsidR="00DD0B5C" w:rsidRPr="005F39C0" w:rsidRDefault="00DD0B5C" w:rsidP="00DD0B5C">
      <w:pPr>
        <w:pStyle w:val="ConsPlusCell"/>
        <w:jc w:val="both"/>
        <w:rPr>
          <w:sz w:val="22"/>
          <w:szCs w:val="22"/>
        </w:rPr>
      </w:pPr>
      <w:r w:rsidRPr="005F39C0">
        <w:rPr>
          <w:sz w:val="22"/>
          <w:szCs w:val="22"/>
        </w:rPr>
        <w:t xml:space="preserve">    нежилых помещений               │             │</w:t>
      </w:r>
    </w:p>
    <w:p w:rsidR="00DD0B5C" w:rsidRPr="005F39C0" w:rsidRDefault="00DD0B5C" w:rsidP="00DD0B5C">
      <w:pPr>
        <w:pStyle w:val="ConsPlusCell"/>
        <w:jc w:val="both"/>
        <w:rPr>
          <w:sz w:val="22"/>
          <w:szCs w:val="22"/>
        </w:rPr>
      </w:pPr>
      <w:r w:rsidRPr="005F39C0">
        <w:rPr>
          <w:sz w:val="22"/>
          <w:szCs w:val="22"/>
        </w:rPr>
        <w:t>────────────────────────────────────┼─────────────┼───────────────</w:t>
      </w:r>
    </w:p>
    <w:p w:rsidR="00DD0B5C" w:rsidRPr="005F39C0" w:rsidRDefault="00DD0B5C" w:rsidP="00DD0B5C">
      <w:pPr>
        <w:pStyle w:val="ConsPlusCell"/>
        <w:jc w:val="both"/>
        <w:rPr>
          <w:sz w:val="22"/>
          <w:szCs w:val="22"/>
        </w:rPr>
      </w:pPr>
      <w:r w:rsidRPr="005F39C0">
        <w:rPr>
          <w:sz w:val="22"/>
          <w:szCs w:val="22"/>
        </w:rPr>
        <w:t xml:space="preserve">    сооружений                      │             │</w:t>
      </w:r>
    </w:p>
    <w:p w:rsidR="00DD0B5C" w:rsidRPr="005F39C0" w:rsidRDefault="00DD0B5C" w:rsidP="00DD0B5C">
      <w:pPr>
        <w:pStyle w:val="ConsPlusCell"/>
        <w:jc w:val="both"/>
        <w:rPr>
          <w:sz w:val="22"/>
          <w:szCs w:val="22"/>
        </w:rPr>
      </w:pPr>
      <w:r w:rsidRPr="005F39C0">
        <w:rPr>
          <w:sz w:val="22"/>
          <w:szCs w:val="22"/>
        </w:rPr>
        <w:t>────────────────────────────────────┼─────────────┼───────────────</w:t>
      </w:r>
    </w:p>
    <w:p w:rsidR="00DD0B5C" w:rsidRPr="005F39C0" w:rsidRDefault="00DD0B5C" w:rsidP="00DD0B5C">
      <w:pPr>
        <w:pStyle w:val="ConsPlusCell"/>
        <w:jc w:val="both"/>
        <w:rPr>
          <w:sz w:val="22"/>
          <w:szCs w:val="22"/>
        </w:rPr>
      </w:pPr>
      <w:r w:rsidRPr="005F39C0">
        <w:rPr>
          <w:sz w:val="22"/>
          <w:szCs w:val="22"/>
        </w:rPr>
        <w:t xml:space="preserve">    машин и оборудования            │             │</w:t>
      </w:r>
    </w:p>
    <w:p w:rsidR="00DD0B5C" w:rsidRPr="005F39C0" w:rsidRDefault="00DD0B5C" w:rsidP="00DD0B5C">
      <w:pPr>
        <w:pStyle w:val="ConsPlusCell"/>
        <w:jc w:val="both"/>
        <w:rPr>
          <w:sz w:val="22"/>
          <w:szCs w:val="22"/>
        </w:rPr>
      </w:pPr>
      <w:r w:rsidRPr="005F39C0">
        <w:rPr>
          <w:sz w:val="22"/>
          <w:szCs w:val="22"/>
        </w:rPr>
        <w:t>────────────────────────────────────┼─────────────┼───────────────</w:t>
      </w:r>
    </w:p>
    <w:p w:rsidR="00DD0B5C" w:rsidRPr="005F39C0" w:rsidRDefault="00DD0B5C" w:rsidP="00DD0B5C">
      <w:pPr>
        <w:pStyle w:val="ConsPlusCell"/>
        <w:jc w:val="both"/>
        <w:rPr>
          <w:sz w:val="22"/>
          <w:szCs w:val="22"/>
        </w:rPr>
      </w:pPr>
      <w:r w:rsidRPr="005F39C0">
        <w:rPr>
          <w:sz w:val="22"/>
          <w:szCs w:val="22"/>
        </w:rPr>
        <w:t xml:space="preserve">    транспортных средств            │             │</w:t>
      </w:r>
    </w:p>
    <w:p w:rsidR="00DD0B5C" w:rsidRPr="005F39C0" w:rsidRDefault="00DD0B5C" w:rsidP="00DD0B5C">
      <w:pPr>
        <w:pStyle w:val="ConsPlusCell"/>
        <w:jc w:val="both"/>
        <w:rPr>
          <w:sz w:val="22"/>
          <w:szCs w:val="22"/>
        </w:rPr>
      </w:pPr>
      <w:r w:rsidRPr="005F39C0">
        <w:rPr>
          <w:sz w:val="22"/>
          <w:szCs w:val="22"/>
        </w:rPr>
        <w:t>────────────────────────────────────┼─────────────┼───────────────</w:t>
      </w:r>
    </w:p>
    <w:p w:rsidR="00DD0B5C" w:rsidRPr="005F39C0" w:rsidRDefault="00DD0B5C" w:rsidP="00DD0B5C">
      <w:pPr>
        <w:pStyle w:val="ConsPlusCell"/>
        <w:jc w:val="both"/>
        <w:rPr>
          <w:sz w:val="22"/>
          <w:szCs w:val="22"/>
        </w:rPr>
      </w:pPr>
      <w:r w:rsidRPr="005F39C0">
        <w:rPr>
          <w:sz w:val="22"/>
          <w:szCs w:val="22"/>
        </w:rPr>
        <w:t xml:space="preserve">    производственного и             │             │</w:t>
      </w:r>
    </w:p>
    <w:p w:rsidR="00DD0B5C" w:rsidRPr="005F39C0" w:rsidRDefault="00DD0B5C" w:rsidP="00DD0B5C">
      <w:pPr>
        <w:pStyle w:val="ConsPlusCell"/>
        <w:jc w:val="both"/>
        <w:rPr>
          <w:sz w:val="22"/>
          <w:szCs w:val="22"/>
        </w:rPr>
      </w:pPr>
      <w:r w:rsidRPr="005F39C0">
        <w:rPr>
          <w:sz w:val="22"/>
          <w:szCs w:val="22"/>
        </w:rPr>
        <w:t xml:space="preserve">    хозяйственного инвентаря        │             │</w:t>
      </w:r>
    </w:p>
    <w:p w:rsidR="00DD0B5C" w:rsidRPr="005F39C0" w:rsidRDefault="00DD0B5C" w:rsidP="00DD0B5C">
      <w:pPr>
        <w:pStyle w:val="ConsPlusCell"/>
        <w:jc w:val="both"/>
        <w:rPr>
          <w:sz w:val="22"/>
          <w:szCs w:val="22"/>
        </w:rPr>
      </w:pPr>
      <w:r w:rsidRPr="005F39C0">
        <w:rPr>
          <w:sz w:val="22"/>
          <w:szCs w:val="22"/>
        </w:rPr>
        <w:t>────────────────────────────────────┼─────────────┼───────────────</w:t>
      </w:r>
    </w:p>
    <w:p w:rsidR="00DD0B5C" w:rsidRPr="005F39C0" w:rsidRDefault="00DD0B5C" w:rsidP="00DD0B5C">
      <w:pPr>
        <w:pStyle w:val="ConsPlusCell"/>
        <w:jc w:val="both"/>
        <w:rPr>
          <w:sz w:val="22"/>
          <w:szCs w:val="22"/>
        </w:rPr>
      </w:pPr>
      <w:r w:rsidRPr="005F39C0">
        <w:rPr>
          <w:sz w:val="22"/>
          <w:szCs w:val="22"/>
        </w:rPr>
        <w:t xml:space="preserve">    библиотечного фонда             │             │</w:t>
      </w:r>
    </w:p>
    <w:p w:rsidR="00DD0B5C" w:rsidRPr="005F39C0" w:rsidRDefault="00DD0B5C" w:rsidP="00DD0B5C">
      <w:pPr>
        <w:pStyle w:val="ConsPlusCell"/>
        <w:jc w:val="both"/>
        <w:rPr>
          <w:sz w:val="22"/>
          <w:szCs w:val="22"/>
        </w:rPr>
      </w:pPr>
      <w:r w:rsidRPr="005F39C0">
        <w:rPr>
          <w:sz w:val="22"/>
          <w:szCs w:val="22"/>
        </w:rPr>
        <w:t>────────────────────────────────────┼─────────────┼───────────────</w:t>
      </w:r>
    </w:p>
    <w:p w:rsidR="00DD0B5C" w:rsidRPr="005F39C0" w:rsidRDefault="00DD0B5C" w:rsidP="00DD0B5C">
      <w:pPr>
        <w:pStyle w:val="ConsPlusCell"/>
        <w:jc w:val="both"/>
        <w:rPr>
          <w:sz w:val="22"/>
          <w:szCs w:val="22"/>
        </w:rPr>
      </w:pPr>
      <w:r w:rsidRPr="005F39C0">
        <w:rPr>
          <w:sz w:val="22"/>
          <w:szCs w:val="22"/>
        </w:rPr>
        <w:t xml:space="preserve">    прочих основных средств         │             │</w:t>
      </w:r>
    </w:p>
    <w:p w:rsidR="00DD0B5C" w:rsidRPr="005F39C0" w:rsidRDefault="00DD0B5C" w:rsidP="00DD0B5C">
      <w:pPr>
        <w:pStyle w:val="ConsPlusCell"/>
        <w:jc w:val="both"/>
        <w:rPr>
          <w:sz w:val="22"/>
          <w:szCs w:val="22"/>
        </w:rPr>
      </w:pPr>
      <w:r w:rsidRPr="005F39C0">
        <w:rPr>
          <w:sz w:val="22"/>
          <w:szCs w:val="22"/>
        </w:rPr>
        <w:t>────────────────────────────────────┼─────────────┼───────────────</w:t>
      </w:r>
    </w:p>
    <w:p w:rsidR="00DD0B5C" w:rsidRPr="005F39C0" w:rsidRDefault="00DD0B5C" w:rsidP="00DD0B5C">
      <w:pPr>
        <w:pStyle w:val="ConsPlusCell"/>
        <w:jc w:val="both"/>
        <w:rPr>
          <w:sz w:val="22"/>
          <w:szCs w:val="22"/>
        </w:rPr>
      </w:pPr>
      <w:r w:rsidRPr="005F39C0">
        <w:rPr>
          <w:sz w:val="22"/>
          <w:szCs w:val="22"/>
        </w:rPr>
        <w:lastRenderedPageBreak/>
        <w:t xml:space="preserve">    оборудования к установке        │             │</w:t>
      </w:r>
    </w:p>
    <w:p w:rsidR="00DD0B5C" w:rsidRPr="005F39C0" w:rsidRDefault="00DD0B5C" w:rsidP="00DD0B5C">
      <w:pPr>
        <w:pStyle w:val="ConsPlusCell"/>
        <w:jc w:val="both"/>
        <w:rPr>
          <w:sz w:val="22"/>
          <w:szCs w:val="22"/>
        </w:rPr>
      </w:pPr>
      <w:r w:rsidRPr="005F39C0">
        <w:rPr>
          <w:sz w:val="22"/>
          <w:szCs w:val="22"/>
        </w:rPr>
        <w:t>────────────────────────────────────┼─────────────┼───────────────</w:t>
      </w:r>
    </w:p>
    <w:p w:rsidR="00DD0B5C" w:rsidRPr="005F39C0" w:rsidRDefault="00DD0B5C" w:rsidP="00DD0B5C">
      <w:pPr>
        <w:pStyle w:val="ConsPlusCell"/>
        <w:jc w:val="both"/>
        <w:rPr>
          <w:sz w:val="22"/>
          <w:szCs w:val="22"/>
        </w:rPr>
      </w:pPr>
      <w:r w:rsidRPr="005F39C0">
        <w:rPr>
          <w:sz w:val="22"/>
          <w:szCs w:val="22"/>
        </w:rPr>
        <w:t xml:space="preserve">    нематериальных активов          │             │</w:t>
      </w:r>
    </w:p>
    <w:p w:rsidR="00DD0B5C" w:rsidRPr="005F39C0" w:rsidRDefault="00DD0B5C" w:rsidP="00DD0B5C">
      <w:pPr>
        <w:pStyle w:val="ConsPlusCell"/>
        <w:jc w:val="both"/>
        <w:rPr>
          <w:sz w:val="22"/>
          <w:szCs w:val="22"/>
        </w:rPr>
      </w:pPr>
      <w:r w:rsidRPr="005F39C0">
        <w:rPr>
          <w:sz w:val="22"/>
          <w:szCs w:val="22"/>
        </w:rPr>
        <w:t>────────────────────────────────────┼─────────────┼───────────────</w:t>
      </w:r>
    </w:p>
    <w:p w:rsidR="00DD0B5C" w:rsidRPr="005F39C0" w:rsidRDefault="00DD0B5C" w:rsidP="00DD0B5C">
      <w:pPr>
        <w:pStyle w:val="ConsPlusCell"/>
        <w:jc w:val="both"/>
        <w:rPr>
          <w:sz w:val="22"/>
          <w:szCs w:val="22"/>
        </w:rPr>
      </w:pPr>
      <w:r w:rsidRPr="005F39C0">
        <w:rPr>
          <w:sz w:val="22"/>
          <w:szCs w:val="22"/>
        </w:rPr>
        <w:t xml:space="preserve"> Дооценка амортизации нефинансовых  │             │</w:t>
      </w:r>
    </w:p>
    <w:p w:rsidR="00DD0B5C" w:rsidRPr="005F39C0" w:rsidRDefault="00DD0B5C" w:rsidP="00DD0B5C">
      <w:pPr>
        <w:pStyle w:val="ConsPlusCell"/>
        <w:jc w:val="both"/>
        <w:rPr>
          <w:sz w:val="22"/>
          <w:szCs w:val="22"/>
        </w:rPr>
      </w:pPr>
      <w:r w:rsidRPr="005F39C0">
        <w:rPr>
          <w:sz w:val="22"/>
          <w:szCs w:val="22"/>
        </w:rPr>
        <w:t xml:space="preserve"> активов, всего                     │             │</w:t>
      </w:r>
    </w:p>
    <w:p w:rsidR="00DD0B5C" w:rsidRPr="005F39C0" w:rsidRDefault="00DD0B5C" w:rsidP="00DD0B5C">
      <w:pPr>
        <w:pStyle w:val="ConsPlusCell"/>
        <w:jc w:val="both"/>
        <w:rPr>
          <w:sz w:val="22"/>
          <w:szCs w:val="22"/>
        </w:rPr>
      </w:pPr>
      <w:r w:rsidRPr="005F39C0">
        <w:rPr>
          <w:sz w:val="22"/>
          <w:szCs w:val="22"/>
        </w:rPr>
        <w:t>────────────────────────────────────┼─────────────┼───────────────</w:t>
      </w:r>
    </w:p>
    <w:p w:rsidR="00DD0B5C" w:rsidRPr="005F39C0" w:rsidRDefault="00DD0B5C" w:rsidP="00DD0B5C">
      <w:pPr>
        <w:pStyle w:val="ConsPlusCell"/>
        <w:jc w:val="both"/>
        <w:rPr>
          <w:sz w:val="22"/>
          <w:szCs w:val="22"/>
        </w:rPr>
      </w:pPr>
      <w:r w:rsidRPr="005F39C0">
        <w:rPr>
          <w:sz w:val="22"/>
          <w:szCs w:val="22"/>
        </w:rPr>
        <w:t xml:space="preserve">    в том числе:                    │             │</w:t>
      </w:r>
    </w:p>
    <w:p w:rsidR="00DD0B5C" w:rsidRPr="005F39C0" w:rsidRDefault="00DD0B5C" w:rsidP="00DD0B5C">
      <w:pPr>
        <w:pStyle w:val="ConsPlusCell"/>
        <w:jc w:val="both"/>
        <w:rPr>
          <w:sz w:val="22"/>
          <w:szCs w:val="22"/>
        </w:rPr>
      </w:pPr>
      <w:r w:rsidRPr="005F39C0">
        <w:rPr>
          <w:sz w:val="22"/>
          <w:szCs w:val="22"/>
        </w:rPr>
        <w:t xml:space="preserve">    основных средств                │             │</w:t>
      </w:r>
    </w:p>
    <w:p w:rsidR="00DD0B5C" w:rsidRPr="005F39C0" w:rsidRDefault="00DD0B5C" w:rsidP="00DD0B5C">
      <w:pPr>
        <w:pStyle w:val="ConsPlusCell"/>
        <w:jc w:val="both"/>
        <w:rPr>
          <w:sz w:val="22"/>
          <w:szCs w:val="22"/>
        </w:rPr>
      </w:pPr>
      <w:r w:rsidRPr="005F39C0">
        <w:rPr>
          <w:sz w:val="22"/>
          <w:szCs w:val="22"/>
        </w:rPr>
        <w:t>────────────────────────────────────┼─────────────┼───────────────</w:t>
      </w:r>
    </w:p>
    <w:p w:rsidR="00DD0B5C" w:rsidRPr="005F39C0" w:rsidRDefault="00DD0B5C" w:rsidP="00DD0B5C">
      <w:pPr>
        <w:pStyle w:val="ConsPlusCell"/>
        <w:jc w:val="both"/>
        <w:rPr>
          <w:sz w:val="22"/>
          <w:szCs w:val="22"/>
        </w:rPr>
      </w:pPr>
      <w:r w:rsidRPr="005F39C0">
        <w:rPr>
          <w:sz w:val="22"/>
          <w:szCs w:val="22"/>
        </w:rPr>
        <w:t xml:space="preserve">    нематериальных активов          │             │</w:t>
      </w:r>
    </w:p>
    <w:p w:rsidR="00DD0B5C" w:rsidRPr="005F39C0" w:rsidRDefault="00DD0B5C" w:rsidP="00DD0B5C">
      <w:pPr>
        <w:pStyle w:val="ConsPlusCell"/>
        <w:jc w:val="both"/>
        <w:rPr>
          <w:sz w:val="22"/>
          <w:szCs w:val="22"/>
        </w:rPr>
      </w:pPr>
      <w:r w:rsidRPr="005F39C0">
        <w:rPr>
          <w:sz w:val="22"/>
          <w:szCs w:val="22"/>
        </w:rPr>
        <w:t>────────────────────────────────────┴─────────────┴───────────────</w:t>
      </w:r>
    </w:p>
    <w:p w:rsidR="00DD0B5C" w:rsidRPr="005F39C0" w:rsidRDefault="00DD0B5C" w:rsidP="00DD0B5C">
      <w:pPr>
        <w:pStyle w:val="ConsPlusNormal"/>
        <w:jc w:val="both"/>
        <w:rPr>
          <w:sz w:val="22"/>
          <w:szCs w:val="22"/>
        </w:rPr>
      </w:pPr>
    </w:p>
    <w:p w:rsidR="00DD0B5C" w:rsidRPr="005F39C0" w:rsidRDefault="00DD0B5C" w:rsidP="00DD0B5C">
      <w:pPr>
        <w:pStyle w:val="ConsPlusNonformat"/>
        <w:jc w:val="both"/>
        <w:rPr>
          <w:sz w:val="22"/>
          <w:szCs w:val="22"/>
        </w:rPr>
      </w:pPr>
      <w:r w:rsidRPr="005F39C0">
        <w:rPr>
          <w:sz w:val="22"/>
          <w:szCs w:val="22"/>
        </w:rPr>
        <w:t>Приложение:    Сводная      ведомость     переоценки     стоимости</w:t>
      </w:r>
    </w:p>
    <w:p w:rsidR="00DD0B5C" w:rsidRPr="005F39C0" w:rsidRDefault="00DD0B5C" w:rsidP="00DD0B5C">
      <w:pPr>
        <w:pStyle w:val="ConsPlusNonformat"/>
        <w:jc w:val="both"/>
        <w:rPr>
          <w:sz w:val="22"/>
          <w:szCs w:val="22"/>
        </w:rPr>
      </w:pPr>
      <w:r w:rsidRPr="005F39C0">
        <w:rPr>
          <w:sz w:val="22"/>
          <w:szCs w:val="22"/>
        </w:rPr>
        <w:t>нефинансовых активов начисленной амортизации на ____ листах.</w:t>
      </w:r>
    </w:p>
    <w:p w:rsidR="00DD0B5C" w:rsidRPr="005F39C0" w:rsidRDefault="00DD0B5C" w:rsidP="00DD0B5C">
      <w:pPr>
        <w:pStyle w:val="ConsPlusNonformat"/>
        <w:jc w:val="both"/>
        <w:rPr>
          <w:sz w:val="22"/>
          <w:szCs w:val="22"/>
        </w:rPr>
      </w:pPr>
    </w:p>
    <w:p w:rsidR="00DD0B5C" w:rsidRPr="005F39C0" w:rsidRDefault="00DD0B5C" w:rsidP="00DD0B5C">
      <w:pPr>
        <w:pStyle w:val="ConsPlusNonformat"/>
        <w:jc w:val="both"/>
        <w:rPr>
          <w:sz w:val="22"/>
          <w:szCs w:val="22"/>
        </w:rPr>
      </w:pPr>
      <w:r w:rsidRPr="005F39C0">
        <w:rPr>
          <w:sz w:val="22"/>
          <w:szCs w:val="22"/>
        </w:rPr>
        <w:t>Председатель _____________  ___________  _______________________</w:t>
      </w:r>
    </w:p>
    <w:p w:rsidR="00DD0B5C" w:rsidRPr="005F39C0" w:rsidRDefault="00DD0B5C" w:rsidP="00DD0B5C">
      <w:pPr>
        <w:pStyle w:val="ConsPlusNonformat"/>
        <w:jc w:val="both"/>
        <w:rPr>
          <w:sz w:val="22"/>
          <w:szCs w:val="22"/>
        </w:rPr>
      </w:pPr>
      <w:r w:rsidRPr="005F39C0">
        <w:rPr>
          <w:sz w:val="22"/>
          <w:szCs w:val="22"/>
        </w:rPr>
        <w:t>комиссии      (должность)    (подпись)    (расшифровка подписи)</w:t>
      </w:r>
    </w:p>
    <w:p w:rsidR="00DD0B5C" w:rsidRPr="005F39C0" w:rsidRDefault="00DD0B5C" w:rsidP="00DD0B5C">
      <w:pPr>
        <w:pStyle w:val="ConsPlusNonformat"/>
        <w:jc w:val="both"/>
        <w:rPr>
          <w:sz w:val="22"/>
          <w:szCs w:val="22"/>
        </w:rPr>
      </w:pPr>
    </w:p>
    <w:p w:rsidR="00DD0B5C" w:rsidRPr="005F39C0" w:rsidRDefault="00DD0B5C" w:rsidP="00DD0B5C">
      <w:pPr>
        <w:pStyle w:val="ConsPlusNonformat"/>
        <w:jc w:val="both"/>
        <w:rPr>
          <w:sz w:val="22"/>
          <w:szCs w:val="22"/>
        </w:rPr>
      </w:pPr>
      <w:r w:rsidRPr="005F39C0">
        <w:rPr>
          <w:sz w:val="22"/>
          <w:szCs w:val="22"/>
        </w:rPr>
        <w:t>Члены</w:t>
      </w:r>
    </w:p>
    <w:p w:rsidR="00DD0B5C" w:rsidRPr="005F39C0" w:rsidRDefault="00DD0B5C" w:rsidP="00DD0B5C">
      <w:pPr>
        <w:pStyle w:val="ConsPlusNonformat"/>
        <w:jc w:val="both"/>
        <w:rPr>
          <w:sz w:val="22"/>
          <w:szCs w:val="22"/>
        </w:rPr>
      </w:pPr>
      <w:r w:rsidRPr="005F39C0">
        <w:rPr>
          <w:sz w:val="22"/>
          <w:szCs w:val="22"/>
        </w:rPr>
        <w:t>комиссии:    _____________  ___________  _______________________</w:t>
      </w:r>
    </w:p>
    <w:p w:rsidR="00DD0B5C" w:rsidRPr="005F39C0" w:rsidRDefault="00DD0B5C" w:rsidP="00DD0B5C">
      <w:pPr>
        <w:pStyle w:val="ConsPlusNonformat"/>
        <w:jc w:val="both"/>
        <w:rPr>
          <w:sz w:val="22"/>
          <w:szCs w:val="22"/>
        </w:rPr>
      </w:pPr>
      <w:r w:rsidRPr="005F39C0">
        <w:rPr>
          <w:sz w:val="22"/>
          <w:szCs w:val="22"/>
        </w:rPr>
        <w:t xml:space="preserve">              (должность)    (подпись)    (расшифровка подписи)</w:t>
      </w:r>
    </w:p>
    <w:p w:rsidR="00DD0B5C" w:rsidRPr="005F39C0" w:rsidRDefault="00DD0B5C" w:rsidP="00DD0B5C">
      <w:pPr>
        <w:pStyle w:val="ConsPlusNonformat"/>
        <w:jc w:val="both"/>
        <w:rPr>
          <w:sz w:val="22"/>
          <w:szCs w:val="22"/>
        </w:rPr>
      </w:pPr>
    </w:p>
    <w:p w:rsidR="00DD0B5C" w:rsidRPr="005F39C0" w:rsidRDefault="00DD0B5C" w:rsidP="00DD0B5C">
      <w:pPr>
        <w:pStyle w:val="ConsPlusNonformat"/>
        <w:jc w:val="both"/>
        <w:rPr>
          <w:sz w:val="22"/>
          <w:szCs w:val="22"/>
        </w:rPr>
      </w:pPr>
      <w:r w:rsidRPr="005F39C0">
        <w:rPr>
          <w:sz w:val="22"/>
          <w:szCs w:val="22"/>
        </w:rPr>
        <w:t xml:space="preserve">             _____________  ___________  _______________________</w:t>
      </w:r>
    </w:p>
    <w:p w:rsidR="00DD0B5C" w:rsidRPr="005F39C0" w:rsidRDefault="00DD0B5C" w:rsidP="00DD0B5C">
      <w:pPr>
        <w:pStyle w:val="ConsPlusNonformat"/>
        <w:jc w:val="both"/>
        <w:rPr>
          <w:sz w:val="22"/>
          <w:szCs w:val="22"/>
        </w:rPr>
      </w:pPr>
      <w:r w:rsidRPr="005F39C0">
        <w:rPr>
          <w:sz w:val="22"/>
          <w:szCs w:val="22"/>
        </w:rPr>
        <w:t xml:space="preserve">              (должность)    (подпись)    (расшифровка подписи)</w:t>
      </w:r>
    </w:p>
    <w:p w:rsidR="00DD0B5C" w:rsidRPr="005F39C0" w:rsidRDefault="00DD0B5C" w:rsidP="00DD0B5C">
      <w:pPr>
        <w:pStyle w:val="ConsPlusNonformat"/>
        <w:jc w:val="both"/>
        <w:rPr>
          <w:sz w:val="22"/>
          <w:szCs w:val="22"/>
        </w:rPr>
      </w:pPr>
    </w:p>
    <w:p w:rsidR="00DD0B5C" w:rsidRPr="005F39C0" w:rsidRDefault="00DD0B5C" w:rsidP="00DD0B5C">
      <w:pPr>
        <w:pStyle w:val="ConsPlusNonformat"/>
        <w:jc w:val="both"/>
        <w:rPr>
          <w:sz w:val="22"/>
          <w:szCs w:val="22"/>
        </w:rPr>
      </w:pPr>
      <w:r w:rsidRPr="005F39C0">
        <w:rPr>
          <w:sz w:val="22"/>
          <w:szCs w:val="22"/>
        </w:rPr>
        <w:t xml:space="preserve">             _____________  ___________  _______________________</w:t>
      </w:r>
    </w:p>
    <w:p w:rsidR="00DD0B5C" w:rsidRPr="005F39C0" w:rsidRDefault="00DD0B5C" w:rsidP="00DD0B5C">
      <w:pPr>
        <w:pStyle w:val="ConsPlusNonformat"/>
        <w:jc w:val="both"/>
        <w:rPr>
          <w:sz w:val="22"/>
          <w:szCs w:val="22"/>
        </w:rPr>
      </w:pPr>
      <w:r w:rsidRPr="005F39C0">
        <w:rPr>
          <w:sz w:val="22"/>
          <w:szCs w:val="22"/>
        </w:rPr>
        <w:t xml:space="preserve">              (должность)    (подпись)    (расшифровка подписи)</w:t>
      </w:r>
    </w:p>
    <w:p w:rsidR="00DD0B5C" w:rsidRPr="005F39C0" w:rsidRDefault="00DD0B5C" w:rsidP="00DD0B5C">
      <w:pPr>
        <w:pStyle w:val="ConsPlusNonformat"/>
        <w:jc w:val="both"/>
        <w:rPr>
          <w:sz w:val="22"/>
          <w:szCs w:val="22"/>
        </w:rPr>
      </w:pPr>
    </w:p>
    <w:p w:rsidR="00DD0B5C" w:rsidRPr="005F39C0" w:rsidRDefault="00DD0B5C" w:rsidP="00DD0B5C">
      <w:pPr>
        <w:pStyle w:val="ConsPlusNonformat"/>
        <w:jc w:val="both"/>
        <w:rPr>
          <w:sz w:val="22"/>
          <w:szCs w:val="22"/>
        </w:rPr>
      </w:pPr>
      <w:r w:rsidRPr="005F39C0">
        <w:rPr>
          <w:sz w:val="22"/>
          <w:szCs w:val="22"/>
        </w:rPr>
        <w:t xml:space="preserve">             _____________  ___________  _______________________</w:t>
      </w:r>
    </w:p>
    <w:p w:rsidR="00DD0B5C" w:rsidRPr="005F39C0" w:rsidRDefault="00DD0B5C" w:rsidP="00DD0B5C">
      <w:pPr>
        <w:pStyle w:val="ConsPlusNonformat"/>
        <w:jc w:val="both"/>
        <w:rPr>
          <w:sz w:val="22"/>
          <w:szCs w:val="22"/>
        </w:rPr>
      </w:pPr>
      <w:r w:rsidRPr="005F39C0">
        <w:rPr>
          <w:sz w:val="22"/>
          <w:szCs w:val="22"/>
        </w:rPr>
        <w:t xml:space="preserve">              (должность)    (подпись)    (расшифровка подписи)</w:t>
      </w:r>
    </w:p>
    <w:p w:rsidR="00DD0B5C" w:rsidRPr="005F39C0" w:rsidRDefault="00DD0B5C" w:rsidP="00DD0B5C">
      <w:pPr>
        <w:pStyle w:val="ConsPlusNonformat"/>
        <w:jc w:val="both"/>
        <w:rPr>
          <w:sz w:val="22"/>
          <w:szCs w:val="22"/>
        </w:rPr>
      </w:pPr>
    </w:p>
    <w:p w:rsidR="00DD0B5C" w:rsidRPr="005F39C0" w:rsidRDefault="00DD0B5C" w:rsidP="00DD0B5C">
      <w:pPr>
        <w:pStyle w:val="ConsPlusNonformat"/>
        <w:jc w:val="both"/>
        <w:rPr>
          <w:sz w:val="22"/>
          <w:szCs w:val="22"/>
        </w:rPr>
      </w:pPr>
      <w:r w:rsidRPr="005F39C0">
        <w:rPr>
          <w:sz w:val="22"/>
          <w:szCs w:val="22"/>
        </w:rPr>
        <w:t>"__" ____________ 20_ г.</w:t>
      </w:r>
    </w:p>
    <w:p w:rsidR="009D743A" w:rsidRPr="005F39C0" w:rsidRDefault="009D743A" w:rsidP="00932EB7">
      <w:pPr>
        <w:pStyle w:val="a3"/>
        <w:ind w:right="242"/>
        <w:rPr>
          <w:sz w:val="22"/>
          <w:szCs w:val="22"/>
        </w:rPr>
      </w:pPr>
    </w:p>
    <w:p w:rsidR="009D743A" w:rsidRDefault="009D743A" w:rsidP="00932EB7">
      <w:pPr>
        <w:pStyle w:val="a3"/>
        <w:ind w:right="242"/>
        <w:rPr>
          <w:sz w:val="20"/>
        </w:rPr>
      </w:pPr>
    </w:p>
    <w:p w:rsidR="009D743A" w:rsidRDefault="009D743A" w:rsidP="00932EB7">
      <w:pPr>
        <w:pStyle w:val="a3"/>
        <w:ind w:right="242"/>
        <w:rPr>
          <w:sz w:val="20"/>
        </w:rPr>
      </w:pPr>
    </w:p>
    <w:p w:rsidR="009D743A" w:rsidRDefault="009D743A" w:rsidP="00932EB7">
      <w:pPr>
        <w:pStyle w:val="a3"/>
        <w:ind w:right="242"/>
        <w:rPr>
          <w:sz w:val="20"/>
        </w:rPr>
      </w:pPr>
    </w:p>
    <w:p w:rsidR="009D743A" w:rsidRDefault="009D743A" w:rsidP="00932EB7">
      <w:pPr>
        <w:pStyle w:val="a3"/>
        <w:ind w:right="242"/>
        <w:rPr>
          <w:sz w:val="20"/>
        </w:rPr>
      </w:pPr>
    </w:p>
    <w:p w:rsidR="009D743A" w:rsidRDefault="009D743A" w:rsidP="00932EB7">
      <w:pPr>
        <w:pStyle w:val="a3"/>
        <w:ind w:right="242"/>
        <w:rPr>
          <w:sz w:val="20"/>
        </w:rPr>
      </w:pPr>
    </w:p>
    <w:p w:rsidR="009D743A" w:rsidRDefault="009D743A" w:rsidP="00932EB7">
      <w:pPr>
        <w:pStyle w:val="a3"/>
        <w:ind w:right="242"/>
        <w:rPr>
          <w:sz w:val="20"/>
        </w:rPr>
      </w:pPr>
    </w:p>
    <w:p w:rsidR="009D743A" w:rsidRDefault="009D743A" w:rsidP="00932EB7">
      <w:pPr>
        <w:pStyle w:val="a3"/>
        <w:ind w:right="242"/>
        <w:rPr>
          <w:sz w:val="20"/>
        </w:rPr>
      </w:pPr>
    </w:p>
    <w:p w:rsidR="009D743A" w:rsidRDefault="009D743A" w:rsidP="00932EB7">
      <w:pPr>
        <w:pStyle w:val="a3"/>
        <w:ind w:right="242"/>
        <w:rPr>
          <w:sz w:val="20"/>
        </w:rPr>
      </w:pPr>
    </w:p>
    <w:p w:rsidR="009D743A" w:rsidRDefault="009D743A" w:rsidP="00932EB7">
      <w:pPr>
        <w:pStyle w:val="a3"/>
        <w:ind w:right="242"/>
        <w:rPr>
          <w:sz w:val="20"/>
        </w:rPr>
      </w:pPr>
    </w:p>
    <w:p w:rsidR="009D743A" w:rsidRDefault="009D743A" w:rsidP="00932EB7">
      <w:pPr>
        <w:pStyle w:val="a3"/>
        <w:ind w:right="242"/>
        <w:rPr>
          <w:sz w:val="20"/>
        </w:rPr>
      </w:pPr>
    </w:p>
    <w:p w:rsidR="009D743A" w:rsidRDefault="009D743A" w:rsidP="00932EB7">
      <w:pPr>
        <w:pStyle w:val="a3"/>
        <w:ind w:right="242"/>
        <w:rPr>
          <w:sz w:val="20"/>
        </w:rPr>
      </w:pPr>
    </w:p>
    <w:p w:rsidR="009D743A" w:rsidRDefault="009D743A" w:rsidP="00932EB7">
      <w:pPr>
        <w:pStyle w:val="a3"/>
        <w:ind w:right="242"/>
        <w:rPr>
          <w:sz w:val="20"/>
        </w:rPr>
      </w:pPr>
    </w:p>
    <w:p w:rsidR="009D743A" w:rsidRDefault="009D743A" w:rsidP="00932EB7">
      <w:pPr>
        <w:pStyle w:val="a3"/>
        <w:ind w:right="242"/>
        <w:rPr>
          <w:sz w:val="20"/>
        </w:rPr>
      </w:pPr>
    </w:p>
    <w:p w:rsidR="009D743A" w:rsidRDefault="009D743A" w:rsidP="00932EB7">
      <w:pPr>
        <w:pStyle w:val="a3"/>
        <w:ind w:right="242"/>
        <w:rPr>
          <w:sz w:val="20"/>
        </w:rPr>
      </w:pPr>
    </w:p>
    <w:p w:rsidR="009D743A" w:rsidRDefault="009D743A" w:rsidP="00932EB7">
      <w:pPr>
        <w:pStyle w:val="a3"/>
        <w:ind w:right="242"/>
        <w:rPr>
          <w:sz w:val="20"/>
        </w:rPr>
      </w:pPr>
    </w:p>
    <w:p w:rsidR="009D743A" w:rsidRDefault="009D743A" w:rsidP="00932EB7">
      <w:pPr>
        <w:pStyle w:val="a3"/>
        <w:ind w:right="242"/>
        <w:rPr>
          <w:sz w:val="20"/>
        </w:rPr>
      </w:pPr>
    </w:p>
    <w:p w:rsidR="009D743A" w:rsidRDefault="009D743A" w:rsidP="00932EB7">
      <w:pPr>
        <w:pStyle w:val="a3"/>
        <w:ind w:right="242"/>
        <w:rPr>
          <w:sz w:val="20"/>
        </w:rPr>
      </w:pPr>
    </w:p>
    <w:p w:rsidR="009D743A" w:rsidRDefault="009D743A" w:rsidP="00932EB7">
      <w:pPr>
        <w:pStyle w:val="a3"/>
        <w:ind w:right="242"/>
        <w:rPr>
          <w:sz w:val="20"/>
        </w:rPr>
      </w:pPr>
    </w:p>
    <w:p w:rsidR="009D743A" w:rsidRDefault="009D743A" w:rsidP="00932EB7">
      <w:pPr>
        <w:pStyle w:val="a3"/>
        <w:ind w:right="242"/>
        <w:rPr>
          <w:sz w:val="20"/>
        </w:rPr>
      </w:pPr>
    </w:p>
    <w:p w:rsidR="009D743A" w:rsidRDefault="009D743A" w:rsidP="00932EB7">
      <w:pPr>
        <w:pStyle w:val="a3"/>
        <w:ind w:right="242"/>
        <w:rPr>
          <w:sz w:val="20"/>
        </w:rPr>
      </w:pPr>
    </w:p>
    <w:p w:rsidR="009D743A" w:rsidRDefault="009D743A" w:rsidP="00932EB7">
      <w:pPr>
        <w:pStyle w:val="a3"/>
        <w:ind w:right="242"/>
        <w:rPr>
          <w:sz w:val="20"/>
        </w:rPr>
      </w:pPr>
    </w:p>
    <w:p w:rsidR="009D743A" w:rsidRDefault="009D743A" w:rsidP="00932EB7">
      <w:pPr>
        <w:pStyle w:val="a3"/>
        <w:ind w:right="242"/>
        <w:rPr>
          <w:sz w:val="20"/>
        </w:rPr>
      </w:pPr>
    </w:p>
    <w:p w:rsidR="009D743A" w:rsidRDefault="009D743A" w:rsidP="00932EB7">
      <w:pPr>
        <w:pStyle w:val="a3"/>
        <w:ind w:right="242"/>
        <w:rPr>
          <w:sz w:val="20"/>
        </w:rPr>
      </w:pPr>
    </w:p>
    <w:p w:rsidR="009D743A" w:rsidRDefault="009D743A" w:rsidP="00932EB7">
      <w:pPr>
        <w:pStyle w:val="a3"/>
        <w:ind w:right="242"/>
        <w:rPr>
          <w:sz w:val="20"/>
        </w:rPr>
      </w:pPr>
    </w:p>
    <w:p w:rsidR="009D743A" w:rsidRDefault="009D743A" w:rsidP="00932EB7">
      <w:pPr>
        <w:pStyle w:val="a3"/>
        <w:ind w:right="242"/>
        <w:rPr>
          <w:sz w:val="20"/>
        </w:rPr>
      </w:pPr>
    </w:p>
    <w:p w:rsidR="009D743A" w:rsidRDefault="009D743A" w:rsidP="00932EB7">
      <w:pPr>
        <w:pStyle w:val="a3"/>
        <w:ind w:right="242"/>
        <w:rPr>
          <w:sz w:val="20"/>
        </w:rPr>
      </w:pPr>
    </w:p>
    <w:p w:rsidR="009D743A" w:rsidRDefault="009D743A" w:rsidP="00932EB7">
      <w:pPr>
        <w:pStyle w:val="a3"/>
        <w:ind w:right="242"/>
        <w:rPr>
          <w:sz w:val="20"/>
        </w:rPr>
      </w:pPr>
    </w:p>
    <w:p w:rsidR="009D743A" w:rsidRDefault="009D743A" w:rsidP="00932EB7">
      <w:pPr>
        <w:pStyle w:val="a3"/>
        <w:ind w:right="242"/>
        <w:rPr>
          <w:sz w:val="20"/>
        </w:rPr>
      </w:pPr>
    </w:p>
    <w:p w:rsidR="00D81D0D" w:rsidRPr="00283942" w:rsidRDefault="00D81D0D" w:rsidP="00283942">
      <w:pPr>
        <w:pStyle w:val="a3"/>
        <w:jc w:val="right"/>
        <w:rPr>
          <w:sz w:val="22"/>
          <w:szCs w:val="22"/>
        </w:rPr>
      </w:pPr>
      <w:r w:rsidRPr="00283942">
        <w:rPr>
          <w:sz w:val="22"/>
          <w:szCs w:val="22"/>
        </w:rPr>
        <w:lastRenderedPageBreak/>
        <w:t>Форма</w:t>
      </w:r>
      <w:r w:rsidRPr="00283942">
        <w:rPr>
          <w:spacing w:val="-2"/>
          <w:sz w:val="22"/>
          <w:szCs w:val="22"/>
        </w:rPr>
        <w:t xml:space="preserve"> </w:t>
      </w:r>
      <w:r w:rsidRPr="00283942">
        <w:rPr>
          <w:sz w:val="22"/>
          <w:szCs w:val="22"/>
        </w:rPr>
        <w:t>№</w:t>
      </w:r>
      <w:r w:rsidRPr="00283942">
        <w:rPr>
          <w:spacing w:val="-5"/>
          <w:sz w:val="22"/>
          <w:szCs w:val="22"/>
        </w:rPr>
        <w:t xml:space="preserve"> </w:t>
      </w:r>
      <w:r w:rsidRPr="00283942">
        <w:rPr>
          <w:sz w:val="22"/>
          <w:szCs w:val="22"/>
        </w:rPr>
        <w:t>1</w:t>
      </w:r>
      <w:r w:rsidR="00266233">
        <w:rPr>
          <w:sz w:val="22"/>
          <w:szCs w:val="22"/>
        </w:rPr>
        <w:t>2</w:t>
      </w:r>
      <w:r w:rsidRPr="00283942">
        <w:rPr>
          <w:sz w:val="22"/>
          <w:szCs w:val="22"/>
        </w:rPr>
        <w:t>.8</w:t>
      </w:r>
    </w:p>
    <w:p w:rsidR="007D3AD7" w:rsidRPr="00C70BF9" w:rsidRDefault="0071018B" w:rsidP="00C70BF9">
      <w:pPr>
        <w:pStyle w:val="a3"/>
        <w:jc w:val="center"/>
      </w:pPr>
      <w:r w:rsidRPr="00C70BF9">
        <w:t>Полное наименование учреждения</w:t>
      </w:r>
    </w:p>
    <w:p w:rsidR="007D3AD7" w:rsidRDefault="007D3AD7" w:rsidP="00932EB7">
      <w:pPr>
        <w:pStyle w:val="a3"/>
        <w:spacing w:before="1"/>
        <w:ind w:right="242"/>
        <w:rPr>
          <w:b/>
          <w:sz w:val="31"/>
        </w:rPr>
      </w:pPr>
    </w:p>
    <w:p w:rsidR="007D3AD7" w:rsidRPr="004D3E23" w:rsidRDefault="0071018B" w:rsidP="004D3E23">
      <w:pPr>
        <w:pStyle w:val="a3"/>
        <w:jc w:val="center"/>
        <w:rPr>
          <w:b/>
        </w:rPr>
      </w:pPr>
      <w:r w:rsidRPr="004D3E23">
        <w:rPr>
          <w:b/>
        </w:rPr>
        <w:t>ПРОТОКОЛ</w:t>
      </w:r>
      <w:r w:rsidRPr="004D3E23">
        <w:rPr>
          <w:b/>
          <w:spacing w:val="-3"/>
        </w:rPr>
        <w:t xml:space="preserve"> </w:t>
      </w:r>
      <w:r w:rsidRPr="004D3E23">
        <w:rPr>
          <w:b/>
        </w:rPr>
        <w:t>№</w:t>
      </w:r>
    </w:p>
    <w:p w:rsidR="007D3AD7" w:rsidRPr="004D3E23" w:rsidRDefault="0071018B" w:rsidP="004D3E23">
      <w:pPr>
        <w:pStyle w:val="a3"/>
        <w:jc w:val="center"/>
        <w:rPr>
          <w:b/>
        </w:rPr>
      </w:pPr>
      <w:r w:rsidRPr="004D3E23">
        <w:rPr>
          <w:b/>
        </w:rPr>
        <w:t>заседания постоянно действующей комиссии по поступлению</w:t>
      </w:r>
      <w:r w:rsidRPr="004D3E23">
        <w:rPr>
          <w:b/>
          <w:spacing w:val="-67"/>
        </w:rPr>
        <w:t xml:space="preserve"> </w:t>
      </w:r>
      <w:r w:rsidRPr="004D3E23">
        <w:rPr>
          <w:b/>
        </w:rPr>
        <w:t>и</w:t>
      </w:r>
      <w:r w:rsidRPr="004D3E23">
        <w:rPr>
          <w:b/>
          <w:spacing w:val="-2"/>
        </w:rPr>
        <w:t xml:space="preserve"> </w:t>
      </w:r>
      <w:r w:rsidRPr="004D3E23">
        <w:rPr>
          <w:b/>
        </w:rPr>
        <w:t>выбытию</w:t>
      </w:r>
      <w:r w:rsidRPr="004D3E23">
        <w:rPr>
          <w:b/>
          <w:spacing w:val="-1"/>
        </w:rPr>
        <w:t xml:space="preserve"> </w:t>
      </w:r>
      <w:r w:rsidRPr="004D3E23">
        <w:rPr>
          <w:b/>
        </w:rPr>
        <w:t>нефинансовых</w:t>
      </w:r>
      <w:r w:rsidRPr="004D3E23">
        <w:rPr>
          <w:b/>
          <w:spacing w:val="1"/>
        </w:rPr>
        <w:t xml:space="preserve"> </w:t>
      </w:r>
      <w:r w:rsidRPr="004D3E23">
        <w:rPr>
          <w:b/>
        </w:rPr>
        <w:t>активов</w:t>
      </w:r>
    </w:p>
    <w:p w:rsidR="007D3AD7" w:rsidRDefault="007D3AD7" w:rsidP="00932EB7">
      <w:pPr>
        <w:pStyle w:val="a3"/>
        <w:ind w:right="242"/>
        <w:rPr>
          <w:b/>
          <w:sz w:val="18"/>
        </w:rPr>
      </w:pPr>
    </w:p>
    <w:tbl>
      <w:tblPr>
        <w:tblW w:w="0" w:type="auto"/>
        <w:tblInd w:w="199" w:type="dxa"/>
        <w:tblLayout w:type="fixed"/>
        <w:tblLook w:val="01E0" w:firstRow="1" w:lastRow="1" w:firstColumn="1" w:lastColumn="1" w:noHBand="0" w:noVBand="0"/>
      </w:tblPr>
      <w:tblGrid>
        <w:gridCol w:w="4117"/>
        <w:gridCol w:w="5640"/>
      </w:tblGrid>
      <w:tr w:rsidR="007D3AD7">
        <w:trPr>
          <w:trHeight w:val="310"/>
        </w:trPr>
        <w:tc>
          <w:tcPr>
            <w:tcW w:w="4117" w:type="dxa"/>
          </w:tcPr>
          <w:p w:rsidR="007D3AD7" w:rsidRDefault="0071018B" w:rsidP="00932EB7">
            <w:pPr>
              <w:pStyle w:val="TableParagraph"/>
              <w:spacing w:before="0" w:line="291" w:lineRule="exact"/>
              <w:ind w:left="200" w:right="242"/>
              <w:jc w:val="left"/>
              <w:rPr>
                <w:sz w:val="28"/>
              </w:rPr>
            </w:pPr>
            <w:r>
              <w:rPr>
                <w:sz w:val="28"/>
              </w:rPr>
              <w:t>Место</w:t>
            </w:r>
            <w:r>
              <w:rPr>
                <w:spacing w:val="-3"/>
                <w:sz w:val="28"/>
              </w:rPr>
              <w:t xml:space="preserve"> </w:t>
            </w:r>
            <w:r>
              <w:rPr>
                <w:sz w:val="28"/>
              </w:rPr>
              <w:t>составления</w:t>
            </w:r>
          </w:p>
        </w:tc>
        <w:tc>
          <w:tcPr>
            <w:tcW w:w="5640" w:type="dxa"/>
          </w:tcPr>
          <w:p w:rsidR="007D3AD7" w:rsidRDefault="0071018B" w:rsidP="00E9529A">
            <w:pPr>
              <w:pStyle w:val="TableParagraph"/>
              <w:tabs>
                <w:tab w:val="left" w:pos="2186"/>
                <w:tab w:val="left" w:pos="4141"/>
                <w:tab w:val="left" w:pos="4913"/>
              </w:tabs>
              <w:spacing w:before="0" w:line="291" w:lineRule="exact"/>
              <w:ind w:left="1626" w:right="242"/>
              <w:jc w:val="left"/>
              <w:rPr>
                <w:sz w:val="28"/>
              </w:rPr>
            </w:pPr>
            <w:r>
              <w:rPr>
                <w:sz w:val="28"/>
              </w:rPr>
              <w:t>«</w:t>
            </w:r>
            <w:r>
              <w:rPr>
                <w:sz w:val="28"/>
                <w:u w:val="single"/>
              </w:rPr>
              <w:tab/>
            </w:r>
            <w:r>
              <w:rPr>
                <w:sz w:val="28"/>
              </w:rPr>
              <w:t>»</w:t>
            </w:r>
            <w:r>
              <w:rPr>
                <w:sz w:val="28"/>
                <w:u w:val="single"/>
              </w:rPr>
              <w:tab/>
            </w:r>
            <w:r>
              <w:rPr>
                <w:sz w:val="28"/>
              </w:rPr>
              <w:t>года</w:t>
            </w:r>
          </w:p>
        </w:tc>
      </w:tr>
    </w:tbl>
    <w:p w:rsidR="007D3AD7" w:rsidRDefault="007D3AD7" w:rsidP="00932EB7">
      <w:pPr>
        <w:pStyle w:val="a3"/>
        <w:ind w:right="242"/>
        <w:rPr>
          <w:b/>
          <w:sz w:val="20"/>
        </w:rPr>
      </w:pPr>
    </w:p>
    <w:p w:rsidR="007D3AD7" w:rsidRDefault="007D3AD7" w:rsidP="00932EB7">
      <w:pPr>
        <w:pStyle w:val="a3"/>
        <w:ind w:right="242"/>
        <w:rPr>
          <w:b/>
          <w:sz w:val="20"/>
        </w:rPr>
      </w:pPr>
    </w:p>
    <w:p w:rsidR="007D3AD7" w:rsidRDefault="007D3AD7" w:rsidP="00932EB7">
      <w:pPr>
        <w:pStyle w:val="a3"/>
        <w:spacing w:before="9"/>
        <w:ind w:right="242"/>
        <w:rPr>
          <w:b/>
          <w:sz w:val="11"/>
        </w:rPr>
      </w:pPr>
    </w:p>
    <w:tbl>
      <w:tblPr>
        <w:tblW w:w="0" w:type="auto"/>
        <w:tblInd w:w="199" w:type="dxa"/>
        <w:tblLayout w:type="fixed"/>
        <w:tblLook w:val="01E0" w:firstRow="1" w:lastRow="1" w:firstColumn="1" w:lastColumn="1" w:noHBand="0" w:noVBand="0"/>
      </w:tblPr>
      <w:tblGrid>
        <w:gridCol w:w="3389"/>
        <w:gridCol w:w="2956"/>
        <w:gridCol w:w="2567"/>
      </w:tblGrid>
      <w:tr w:rsidR="007D3AD7">
        <w:trPr>
          <w:trHeight w:val="340"/>
        </w:trPr>
        <w:tc>
          <w:tcPr>
            <w:tcW w:w="3389" w:type="dxa"/>
          </w:tcPr>
          <w:p w:rsidR="007D3AD7" w:rsidRDefault="0071018B" w:rsidP="00932EB7">
            <w:pPr>
              <w:pStyle w:val="TableParagraph"/>
              <w:spacing w:before="0" w:line="311" w:lineRule="exact"/>
              <w:ind w:left="200" w:right="242"/>
              <w:jc w:val="left"/>
              <w:rPr>
                <w:sz w:val="28"/>
              </w:rPr>
            </w:pPr>
            <w:r>
              <w:rPr>
                <w:sz w:val="28"/>
              </w:rPr>
              <w:t>Председатель:</w:t>
            </w:r>
          </w:p>
        </w:tc>
        <w:tc>
          <w:tcPr>
            <w:tcW w:w="2956" w:type="dxa"/>
          </w:tcPr>
          <w:p w:rsidR="007D3AD7" w:rsidRDefault="0071018B" w:rsidP="00932EB7">
            <w:pPr>
              <w:pStyle w:val="TableParagraph"/>
              <w:spacing w:before="0" w:line="311" w:lineRule="exact"/>
              <w:ind w:left="1085" w:right="242"/>
              <w:rPr>
                <w:sz w:val="28"/>
              </w:rPr>
            </w:pPr>
            <w:r>
              <w:rPr>
                <w:sz w:val="28"/>
              </w:rPr>
              <w:t>Ф.И.О</w:t>
            </w:r>
          </w:p>
        </w:tc>
        <w:tc>
          <w:tcPr>
            <w:tcW w:w="2567" w:type="dxa"/>
          </w:tcPr>
          <w:p w:rsidR="007D3AD7" w:rsidRDefault="0071018B" w:rsidP="00932EB7">
            <w:pPr>
              <w:pStyle w:val="TableParagraph"/>
              <w:spacing w:before="0" w:line="311" w:lineRule="exact"/>
              <w:ind w:right="242"/>
              <w:jc w:val="right"/>
              <w:rPr>
                <w:sz w:val="28"/>
              </w:rPr>
            </w:pPr>
            <w:r>
              <w:rPr>
                <w:sz w:val="28"/>
              </w:rPr>
              <w:t>должность</w:t>
            </w:r>
          </w:p>
        </w:tc>
      </w:tr>
      <w:tr w:rsidR="007D3AD7">
        <w:trPr>
          <w:trHeight w:val="371"/>
        </w:trPr>
        <w:tc>
          <w:tcPr>
            <w:tcW w:w="3389" w:type="dxa"/>
          </w:tcPr>
          <w:p w:rsidR="007D3AD7" w:rsidRDefault="0071018B" w:rsidP="00932EB7">
            <w:pPr>
              <w:pStyle w:val="TableParagraph"/>
              <w:spacing w:before="18"/>
              <w:ind w:left="200" w:right="242"/>
              <w:jc w:val="left"/>
              <w:rPr>
                <w:sz w:val="28"/>
              </w:rPr>
            </w:pPr>
            <w:r>
              <w:rPr>
                <w:sz w:val="28"/>
              </w:rPr>
              <w:t>Члены</w:t>
            </w:r>
            <w:r>
              <w:rPr>
                <w:spacing w:val="-4"/>
                <w:sz w:val="28"/>
              </w:rPr>
              <w:t xml:space="preserve"> </w:t>
            </w:r>
            <w:r>
              <w:rPr>
                <w:sz w:val="28"/>
              </w:rPr>
              <w:t>комиссии:</w:t>
            </w:r>
          </w:p>
        </w:tc>
        <w:tc>
          <w:tcPr>
            <w:tcW w:w="2956" w:type="dxa"/>
          </w:tcPr>
          <w:p w:rsidR="007D3AD7" w:rsidRDefault="0071018B" w:rsidP="00932EB7">
            <w:pPr>
              <w:pStyle w:val="TableParagraph"/>
              <w:spacing w:before="18"/>
              <w:ind w:left="1085" w:right="242"/>
              <w:rPr>
                <w:sz w:val="28"/>
              </w:rPr>
            </w:pPr>
            <w:r>
              <w:rPr>
                <w:sz w:val="28"/>
              </w:rPr>
              <w:t>Ф.И.О</w:t>
            </w:r>
          </w:p>
        </w:tc>
        <w:tc>
          <w:tcPr>
            <w:tcW w:w="2567" w:type="dxa"/>
          </w:tcPr>
          <w:p w:rsidR="007D3AD7" w:rsidRDefault="0071018B" w:rsidP="00932EB7">
            <w:pPr>
              <w:pStyle w:val="TableParagraph"/>
              <w:spacing w:before="18"/>
              <w:ind w:right="242"/>
              <w:jc w:val="right"/>
              <w:rPr>
                <w:sz w:val="28"/>
              </w:rPr>
            </w:pPr>
            <w:r>
              <w:rPr>
                <w:sz w:val="28"/>
              </w:rPr>
              <w:t>должность</w:t>
            </w:r>
          </w:p>
        </w:tc>
      </w:tr>
      <w:tr w:rsidR="007D3AD7">
        <w:trPr>
          <w:trHeight w:val="341"/>
        </w:trPr>
        <w:tc>
          <w:tcPr>
            <w:tcW w:w="3389" w:type="dxa"/>
          </w:tcPr>
          <w:p w:rsidR="007D3AD7" w:rsidRDefault="007D3AD7" w:rsidP="00932EB7">
            <w:pPr>
              <w:pStyle w:val="TableParagraph"/>
              <w:spacing w:before="0"/>
              <w:ind w:right="242"/>
              <w:jc w:val="left"/>
              <w:rPr>
                <w:sz w:val="26"/>
              </w:rPr>
            </w:pPr>
          </w:p>
        </w:tc>
        <w:tc>
          <w:tcPr>
            <w:tcW w:w="2956" w:type="dxa"/>
          </w:tcPr>
          <w:p w:rsidR="007D3AD7" w:rsidRDefault="0071018B" w:rsidP="00932EB7">
            <w:pPr>
              <w:pStyle w:val="TableParagraph"/>
              <w:spacing w:before="19" w:line="302" w:lineRule="exact"/>
              <w:ind w:left="1085" w:right="242"/>
              <w:rPr>
                <w:sz w:val="28"/>
              </w:rPr>
            </w:pPr>
            <w:r>
              <w:rPr>
                <w:sz w:val="28"/>
              </w:rPr>
              <w:t>Ф.И.О</w:t>
            </w:r>
          </w:p>
        </w:tc>
        <w:tc>
          <w:tcPr>
            <w:tcW w:w="2567" w:type="dxa"/>
          </w:tcPr>
          <w:p w:rsidR="007D3AD7" w:rsidRDefault="0071018B" w:rsidP="00932EB7">
            <w:pPr>
              <w:pStyle w:val="TableParagraph"/>
              <w:spacing w:before="19" w:line="302" w:lineRule="exact"/>
              <w:ind w:right="242"/>
              <w:jc w:val="right"/>
              <w:rPr>
                <w:sz w:val="28"/>
              </w:rPr>
            </w:pPr>
            <w:r>
              <w:rPr>
                <w:sz w:val="28"/>
              </w:rPr>
              <w:t>должность</w:t>
            </w:r>
          </w:p>
        </w:tc>
      </w:tr>
    </w:tbl>
    <w:p w:rsidR="007D3AD7" w:rsidRDefault="007D3AD7" w:rsidP="00932EB7">
      <w:pPr>
        <w:pStyle w:val="a3"/>
        <w:ind w:right="242"/>
        <w:rPr>
          <w:b/>
          <w:sz w:val="30"/>
        </w:rPr>
      </w:pPr>
    </w:p>
    <w:p w:rsidR="007D3AD7" w:rsidRDefault="007D3AD7" w:rsidP="00932EB7">
      <w:pPr>
        <w:pStyle w:val="a3"/>
        <w:spacing w:before="2"/>
        <w:ind w:right="242"/>
        <w:rPr>
          <w:b/>
          <w:sz w:val="34"/>
        </w:rPr>
      </w:pPr>
    </w:p>
    <w:p w:rsidR="007D3AD7" w:rsidRDefault="0071018B" w:rsidP="00FF06A7">
      <w:pPr>
        <w:pStyle w:val="a3"/>
        <w:ind w:right="242"/>
        <w:jc w:val="both"/>
      </w:pPr>
      <w:r>
        <w:t>Постоянно</w:t>
      </w:r>
      <w:r>
        <w:rPr>
          <w:spacing w:val="81"/>
        </w:rPr>
        <w:t xml:space="preserve"> </w:t>
      </w:r>
      <w:r>
        <w:t>действующая</w:t>
      </w:r>
      <w:r>
        <w:rPr>
          <w:spacing w:val="84"/>
        </w:rPr>
        <w:t xml:space="preserve"> </w:t>
      </w:r>
      <w:r>
        <w:t>комиссия</w:t>
      </w:r>
      <w:r>
        <w:rPr>
          <w:spacing w:val="86"/>
        </w:rPr>
        <w:t xml:space="preserve"> </w:t>
      </w:r>
      <w:r>
        <w:t>по</w:t>
      </w:r>
      <w:r>
        <w:rPr>
          <w:spacing w:val="82"/>
        </w:rPr>
        <w:t xml:space="preserve"> </w:t>
      </w:r>
      <w:r>
        <w:t>поступлению</w:t>
      </w:r>
      <w:r>
        <w:rPr>
          <w:spacing w:val="80"/>
        </w:rPr>
        <w:t xml:space="preserve"> </w:t>
      </w:r>
      <w:r>
        <w:t>и</w:t>
      </w:r>
      <w:r>
        <w:rPr>
          <w:spacing w:val="83"/>
        </w:rPr>
        <w:t xml:space="preserve"> </w:t>
      </w:r>
      <w:r>
        <w:t>выбытию</w:t>
      </w:r>
      <w:r>
        <w:rPr>
          <w:spacing w:val="81"/>
        </w:rPr>
        <w:t xml:space="preserve"> </w:t>
      </w:r>
      <w:r>
        <w:t>нефинансовых</w:t>
      </w:r>
      <w:r w:rsidR="00FF06A7">
        <w:t xml:space="preserve"> </w:t>
      </w:r>
      <w:r>
        <w:t>активов,</w:t>
      </w:r>
      <w:r>
        <w:tab/>
        <w:t>созданная</w:t>
      </w:r>
      <w:r>
        <w:tab/>
      </w:r>
      <w:r>
        <w:rPr>
          <w:u w:val="single"/>
        </w:rPr>
        <w:t xml:space="preserve"> </w:t>
      </w:r>
      <w:r>
        <w:rPr>
          <w:u w:val="single"/>
        </w:rPr>
        <w:tab/>
      </w:r>
      <w:r w:rsidR="00FF06A7">
        <w:rPr>
          <w:u w:val="single"/>
        </w:rPr>
        <w:t xml:space="preserve">               </w:t>
      </w:r>
      <w:r>
        <w:t>(наименование</w:t>
      </w:r>
      <w:r>
        <w:tab/>
      </w:r>
      <w:r w:rsidR="002B73E7">
        <w:t xml:space="preserve"> </w:t>
      </w:r>
      <w:r>
        <w:t>распорядительного</w:t>
      </w:r>
      <w:r w:rsidR="002B73E7">
        <w:t xml:space="preserve"> акта) </w:t>
      </w:r>
      <w:r>
        <w:t>от</w:t>
      </w:r>
      <w:r w:rsidR="002B73E7">
        <w:t xml:space="preserve"> «___»</w:t>
      </w:r>
    </w:p>
    <w:p w:rsidR="007D3AD7" w:rsidRDefault="007D3AD7" w:rsidP="00FF06A7">
      <w:pPr>
        <w:ind w:right="242"/>
        <w:jc w:val="both"/>
        <w:sectPr w:rsidR="007D3AD7" w:rsidSect="00FF06A7">
          <w:headerReference w:type="default" r:id="rId180"/>
          <w:pgSz w:w="11910" w:h="16840"/>
          <w:pgMar w:top="1560" w:right="570" w:bottom="280" w:left="460" w:header="710" w:footer="0" w:gutter="0"/>
          <w:cols w:space="720"/>
        </w:sectPr>
      </w:pPr>
    </w:p>
    <w:p w:rsidR="007D3AD7" w:rsidRDefault="0071018B" w:rsidP="00FF06A7">
      <w:pPr>
        <w:pStyle w:val="a3"/>
        <w:tabs>
          <w:tab w:val="left" w:pos="627"/>
        </w:tabs>
        <w:spacing w:before="48"/>
        <w:ind w:right="242"/>
        <w:jc w:val="both"/>
      </w:pPr>
      <w:r>
        <w:t>20</w:t>
      </w:r>
      <w:r w:rsidR="00FF06A7">
        <w:t>___г</w:t>
      </w:r>
      <w:r>
        <w:t>ода</w:t>
      </w:r>
      <w:r w:rsidR="00FF06A7">
        <w:t xml:space="preserve">, рассмотрев вопрос об </w:t>
      </w:r>
      <w:r>
        <w:rPr>
          <w:u w:val="single"/>
        </w:rPr>
        <w:t xml:space="preserve"> </w:t>
      </w:r>
      <w:r>
        <w:rPr>
          <w:u w:val="single"/>
        </w:rPr>
        <w:tab/>
      </w:r>
      <w:r w:rsidR="00FF06A7">
        <w:rPr>
          <w:u w:val="single"/>
        </w:rPr>
        <w:t xml:space="preserve">                                                                    </w:t>
      </w:r>
      <w:r>
        <w:t>в</w:t>
      </w:r>
      <w:r>
        <w:rPr>
          <w:spacing w:val="-4"/>
        </w:rPr>
        <w:t xml:space="preserve"> </w:t>
      </w:r>
      <w:r>
        <w:t>отношении</w:t>
      </w:r>
    </w:p>
    <w:p w:rsidR="007D3AD7" w:rsidRDefault="00903F12" w:rsidP="00FF06A7">
      <w:pPr>
        <w:pStyle w:val="a3"/>
        <w:spacing w:before="11"/>
        <w:ind w:right="242"/>
        <w:jc w:val="both"/>
        <w:rPr>
          <w:sz w:val="27"/>
        </w:rPr>
      </w:pPr>
      <w:r>
        <w:rPr>
          <w:noProof/>
          <w:lang w:eastAsia="ru-RU"/>
        </w:rPr>
        <mc:AlternateContent>
          <mc:Choice Requires="wps">
            <w:drawing>
              <wp:anchor distT="0" distB="0" distL="0" distR="0" simplePos="0" relativeHeight="487590912" behindDoc="1" locked="0" layoutInCell="1" allowOverlap="1" wp14:anchorId="1D137F75" wp14:editId="100D7516">
                <wp:simplePos x="0" y="0"/>
                <wp:positionH relativeFrom="page">
                  <wp:posOffset>541020</wp:posOffset>
                </wp:positionH>
                <wp:positionV relativeFrom="paragraph">
                  <wp:posOffset>232410</wp:posOffset>
                </wp:positionV>
                <wp:extent cx="5869940" cy="1270"/>
                <wp:effectExtent l="0" t="0" r="0" b="0"/>
                <wp:wrapTopAndBottom/>
                <wp:docPr id="3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9940" cy="1270"/>
                        </a:xfrm>
                        <a:custGeom>
                          <a:avLst/>
                          <a:gdLst>
                            <a:gd name="T0" fmla="+- 0 852 852"/>
                            <a:gd name="T1" fmla="*/ T0 w 9244"/>
                            <a:gd name="T2" fmla="+- 0 6452 852"/>
                            <a:gd name="T3" fmla="*/ T2 w 9244"/>
                            <a:gd name="T4" fmla="+- 0 6455 852"/>
                            <a:gd name="T5" fmla="*/ T4 w 9244"/>
                            <a:gd name="T6" fmla="+- 0 10095 852"/>
                            <a:gd name="T7" fmla="*/ T6 w 9244"/>
                          </a:gdLst>
                          <a:ahLst/>
                          <a:cxnLst>
                            <a:cxn ang="0">
                              <a:pos x="T1" y="0"/>
                            </a:cxn>
                            <a:cxn ang="0">
                              <a:pos x="T3" y="0"/>
                            </a:cxn>
                            <a:cxn ang="0">
                              <a:pos x="T5" y="0"/>
                            </a:cxn>
                            <a:cxn ang="0">
                              <a:pos x="T7" y="0"/>
                            </a:cxn>
                          </a:cxnLst>
                          <a:rect l="0" t="0" r="r" b="b"/>
                          <a:pathLst>
                            <a:path w="9244">
                              <a:moveTo>
                                <a:pt x="0" y="0"/>
                              </a:moveTo>
                              <a:lnTo>
                                <a:pt x="5600" y="0"/>
                              </a:lnTo>
                              <a:moveTo>
                                <a:pt x="5603" y="0"/>
                              </a:moveTo>
                              <a:lnTo>
                                <a:pt x="924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38456" id="AutoShape 11" o:spid="_x0000_s1026" style="position:absolute;margin-left:42.6pt;margin-top:18.3pt;width:462.2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" path="m,l5600,t3,l9243,e" filled="f" strokeweight=".19811mm">
                <v:path arrowok="t" o:connecttype="custom" o:connectlocs="0,0;3556000,0;3557905,0;5869305,0" o:connectangles="0,0,0,0"/>
                <w10:wrap type="topAndBottom" anchorx="page"/>
              </v:shape>
            </w:pict>
          </mc:Fallback>
        </mc:AlternateContent>
      </w:r>
      <w:r w:rsidR="00FF06A7">
        <w:rPr>
          <w:sz w:val="27"/>
        </w:rPr>
        <w:t xml:space="preserve">        </w:t>
      </w:r>
    </w:p>
    <w:p w:rsidR="007D3AD7" w:rsidRDefault="0071018B" w:rsidP="00FF06A7">
      <w:pPr>
        <w:pStyle w:val="a3"/>
        <w:tabs>
          <w:tab w:val="left" w:pos="9385"/>
        </w:tabs>
        <w:spacing w:before="18"/>
        <w:ind w:left="392" w:right="242"/>
        <w:jc w:val="both"/>
      </w:pPr>
      <w:r>
        <w:t>установила</w:t>
      </w:r>
      <w:r>
        <w:rPr>
          <w:spacing w:val="-3"/>
        </w:rPr>
        <w:t xml:space="preserve"> </w:t>
      </w:r>
      <w:r>
        <w:t>следующее:</w:t>
      </w:r>
      <w:r>
        <w:rPr>
          <w:spacing w:val="-3"/>
        </w:rPr>
        <w:t xml:space="preserve"> </w:t>
      </w:r>
      <w:r>
        <w:rPr>
          <w:u w:val="single"/>
        </w:rPr>
        <w:t xml:space="preserve"> </w:t>
      </w:r>
      <w:r>
        <w:rPr>
          <w:u w:val="single"/>
        </w:rPr>
        <w:tab/>
      </w:r>
      <w:r w:rsidR="00FF06A7">
        <w:rPr>
          <w:u w:val="single"/>
        </w:rPr>
        <w:t xml:space="preserve">    </w:t>
      </w:r>
    </w:p>
    <w:p w:rsidR="007D3AD7" w:rsidRDefault="0071018B" w:rsidP="00FF06A7">
      <w:pPr>
        <w:pStyle w:val="a3"/>
        <w:tabs>
          <w:tab w:val="left" w:pos="9498"/>
        </w:tabs>
        <w:spacing w:before="47"/>
        <w:ind w:left="392" w:right="242"/>
        <w:jc w:val="both"/>
      </w:pPr>
      <w:r>
        <w:rPr>
          <w:u w:val="single"/>
        </w:rPr>
        <w:t xml:space="preserve"> </w:t>
      </w:r>
      <w:r>
        <w:rPr>
          <w:u w:val="single"/>
        </w:rPr>
        <w:tab/>
      </w:r>
      <w:r w:rsidR="00FF06A7">
        <w:rPr>
          <w:u w:val="single"/>
        </w:rPr>
        <w:t xml:space="preserve">  </w:t>
      </w:r>
      <w:r>
        <w:t>.</w:t>
      </w:r>
    </w:p>
    <w:p w:rsidR="007D3AD7" w:rsidRDefault="007D3AD7" w:rsidP="00932EB7">
      <w:pPr>
        <w:pStyle w:val="a3"/>
        <w:spacing w:before="1" w:after="1"/>
        <w:ind w:right="242"/>
        <w:rPr>
          <w:sz w:val="23"/>
        </w:rPr>
      </w:pPr>
    </w:p>
    <w:tbl>
      <w:tblPr>
        <w:tblW w:w="0" w:type="auto"/>
        <w:tblInd w:w="199" w:type="dxa"/>
        <w:tblLayout w:type="fixed"/>
        <w:tblLook w:val="01E0" w:firstRow="1" w:lastRow="1" w:firstColumn="1" w:lastColumn="1" w:noHBand="0" w:noVBand="0"/>
      </w:tblPr>
      <w:tblGrid>
        <w:gridCol w:w="5383"/>
        <w:gridCol w:w="4978"/>
      </w:tblGrid>
      <w:tr w:rsidR="007D3AD7">
        <w:trPr>
          <w:trHeight w:val="477"/>
        </w:trPr>
        <w:tc>
          <w:tcPr>
            <w:tcW w:w="5383" w:type="dxa"/>
          </w:tcPr>
          <w:p w:rsidR="007D3AD7" w:rsidRDefault="0071018B" w:rsidP="00932EB7">
            <w:pPr>
              <w:pStyle w:val="TableParagraph"/>
              <w:spacing w:before="0" w:line="311" w:lineRule="exact"/>
              <w:ind w:left="200" w:right="242"/>
              <w:jc w:val="left"/>
              <w:rPr>
                <w:b/>
                <w:sz w:val="28"/>
              </w:rPr>
            </w:pPr>
            <w:r>
              <w:rPr>
                <w:b/>
                <w:sz w:val="28"/>
              </w:rPr>
              <w:t>Председатель:</w:t>
            </w:r>
          </w:p>
        </w:tc>
        <w:tc>
          <w:tcPr>
            <w:tcW w:w="4978" w:type="dxa"/>
          </w:tcPr>
          <w:p w:rsidR="007D3AD7" w:rsidRDefault="0071018B" w:rsidP="00932EB7">
            <w:pPr>
              <w:pStyle w:val="TableParagraph"/>
              <w:spacing w:before="0" w:line="311" w:lineRule="exact"/>
              <w:ind w:right="242"/>
              <w:jc w:val="right"/>
              <w:rPr>
                <w:b/>
                <w:sz w:val="28"/>
              </w:rPr>
            </w:pPr>
            <w:r>
              <w:rPr>
                <w:b/>
                <w:sz w:val="28"/>
              </w:rPr>
              <w:t>И.О.</w:t>
            </w:r>
            <w:r>
              <w:rPr>
                <w:b/>
                <w:spacing w:val="-3"/>
                <w:sz w:val="28"/>
              </w:rPr>
              <w:t xml:space="preserve"> </w:t>
            </w:r>
            <w:r>
              <w:rPr>
                <w:b/>
                <w:sz w:val="28"/>
              </w:rPr>
              <w:t>Фамилия</w:t>
            </w:r>
          </w:p>
        </w:tc>
      </w:tr>
      <w:tr w:rsidR="007D3AD7">
        <w:trPr>
          <w:trHeight w:val="574"/>
        </w:trPr>
        <w:tc>
          <w:tcPr>
            <w:tcW w:w="5383" w:type="dxa"/>
          </w:tcPr>
          <w:p w:rsidR="007D3AD7" w:rsidRDefault="0071018B" w:rsidP="00932EB7">
            <w:pPr>
              <w:pStyle w:val="TableParagraph"/>
              <w:spacing w:before="155"/>
              <w:ind w:left="200" w:right="242"/>
              <w:jc w:val="left"/>
              <w:rPr>
                <w:b/>
                <w:sz w:val="28"/>
              </w:rPr>
            </w:pPr>
            <w:r>
              <w:rPr>
                <w:b/>
                <w:sz w:val="28"/>
              </w:rPr>
              <w:t>Члены</w:t>
            </w:r>
            <w:r>
              <w:rPr>
                <w:b/>
                <w:spacing w:val="-4"/>
                <w:sz w:val="28"/>
              </w:rPr>
              <w:t xml:space="preserve"> </w:t>
            </w:r>
            <w:r>
              <w:rPr>
                <w:b/>
                <w:sz w:val="28"/>
              </w:rPr>
              <w:t>комиссии:</w:t>
            </w:r>
          </w:p>
        </w:tc>
        <w:tc>
          <w:tcPr>
            <w:tcW w:w="4978" w:type="dxa"/>
          </w:tcPr>
          <w:p w:rsidR="007D3AD7" w:rsidRDefault="0071018B" w:rsidP="00932EB7">
            <w:pPr>
              <w:pStyle w:val="TableParagraph"/>
              <w:spacing w:before="155"/>
              <w:ind w:right="242"/>
              <w:jc w:val="right"/>
              <w:rPr>
                <w:b/>
                <w:sz w:val="28"/>
              </w:rPr>
            </w:pPr>
            <w:r>
              <w:rPr>
                <w:b/>
                <w:sz w:val="28"/>
              </w:rPr>
              <w:t>И.О.</w:t>
            </w:r>
            <w:r>
              <w:rPr>
                <w:b/>
                <w:spacing w:val="-3"/>
                <w:sz w:val="28"/>
              </w:rPr>
              <w:t xml:space="preserve"> </w:t>
            </w:r>
            <w:r>
              <w:rPr>
                <w:b/>
                <w:sz w:val="28"/>
              </w:rPr>
              <w:t>Фамилия</w:t>
            </w:r>
          </w:p>
        </w:tc>
      </w:tr>
      <w:tr w:rsidR="007D3AD7">
        <w:trPr>
          <w:trHeight w:val="408"/>
        </w:trPr>
        <w:tc>
          <w:tcPr>
            <w:tcW w:w="5383" w:type="dxa"/>
          </w:tcPr>
          <w:p w:rsidR="007D3AD7" w:rsidRDefault="007D3AD7" w:rsidP="00932EB7">
            <w:pPr>
              <w:pStyle w:val="TableParagraph"/>
              <w:spacing w:before="0"/>
              <w:ind w:right="242"/>
              <w:jc w:val="left"/>
              <w:rPr>
                <w:sz w:val="28"/>
              </w:rPr>
            </w:pPr>
          </w:p>
        </w:tc>
        <w:tc>
          <w:tcPr>
            <w:tcW w:w="4978" w:type="dxa"/>
          </w:tcPr>
          <w:p w:rsidR="007D3AD7" w:rsidRDefault="0071018B" w:rsidP="00932EB7">
            <w:pPr>
              <w:pStyle w:val="TableParagraph"/>
              <w:spacing w:before="86" w:line="302" w:lineRule="exact"/>
              <w:ind w:right="242"/>
              <w:jc w:val="right"/>
              <w:rPr>
                <w:b/>
                <w:sz w:val="28"/>
              </w:rPr>
            </w:pPr>
            <w:r>
              <w:rPr>
                <w:b/>
                <w:sz w:val="28"/>
              </w:rPr>
              <w:t>И.О.</w:t>
            </w:r>
            <w:r>
              <w:rPr>
                <w:b/>
                <w:spacing w:val="-3"/>
                <w:sz w:val="28"/>
              </w:rPr>
              <w:t xml:space="preserve"> </w:t>
            </w:r>
            <w:r>
              <w:rPr>
                <w:b/>
                <w:sz w:val="28"/>
              </w:rPr>
              <w:t>Фамилия</w:t>
            </w:r>
          </w:p>
        </w:tc>
      </w:tr>
    </w:tbl>
    <w:p w:rsidR="007D3AD7" w:rsidRDefault="007D3AD7" w:rsidP="00A770D7">
      <w:pPr>
        <w:spacing w:line="302" w:lineRule="exact"/>
        <w:ind w:right="242"/>
        <w:jc w:val="center"/>
        <w:rPr>
          <w:sz w:val="28"/>
        </w:rPr>
        <w:sectPr w:rsidR="007D3AD7" w:rsidSect="00932EB7">
          <w:type w:val="continuous"/>
          <w:pgSz w:w="11910" w:h="16840"/>
          <w:pgMar w:top="1580" w:right="570" w:bottom="280" w:left="460" w:header="720" w:footer="720" w:gutter="0"/>
          <w:cols w:space="720"/>
        </w:sectPr>
      </w:pPr>
    </w:p>
    <w:tbl>
      <w:tblPr>
        <w:tblW w:w="0" w:type="auto"/>
        <w:tblInd w:w="2969" w:type="dxa"/>
        <w:tblLayout w:type="fixed"/>
        <w:tblLook w:val="01E0" w:firstRow="1" w:lastRow="1" w:firstColumn="1" w:lastColumn="1" w:noHBand="0" w:noVBand="0"/>
      </w:tblPr>
      <w:tblGrid>
        <w:gridCol w:w="7098"/>
      </w:tblGrid>
      <w:tr w:rsidR="007D3AD7">
        <w:trPr>
          <w:trHeight w:val="368"/>
        </w:trPr>
        <w:tc>
          <w:tcPr>
            <w:tcW w:w="7098" w:type="dxa"/>
          </w:tcPr>
          <w:p w:rsidR="007162F7" w:rsidRDefault="007162F7" w:rsidP="00932EB7">
            <w:pPr>
              <w:pStyle w:val="TableParagraph"/>
              <w:spacing w:before="0" w:line="311" w:lineRule="exact"/>
              <w:ind w:left="200" w:right="242"/>
              <w:jc w:val="left"/>
              <w:rPr>
                <w:b/>
                <w:i/>
                <w:sz w:val="24"/>
                <w:szCs w:val="24"/>
              </w:rPr>
            </w:pPr>
          </w:p>
          <w:p w:rsidR="007162F7" w:rsidRDefault="007162F7" w:rsidP="007162F7">
            <w:pPr>
              <w:pStyle w:val="TableParagraph"/>
              <w:spacing w:before="0" w:line="311" w:lineRule="exact"/>
              <w:ind w:left="200" w:right="242"/>
              <w:jc w:val="right"/>
              <w:rPr>
                <w:b/>
                <w:i/>
                <w:sz w:val="24"/>
                <w:szCs w:val="24"/>
              </w:rPr>
            </w:pPr>
            <w:r w:rsidRPr="00CD66D3">
              <w:t>Форма</w:t>
            </w:r>
            <w:r w:rsidRPr="00CD66D3">
              <w:rPr>
                <w:spacing w:val="-2"/>
              </w:rPr>
              <w:t xml:space="preserve"> </w:t>
            </w:r>
            <w:r w:rsidRPr="00CD66D3">
              <w:t>№</w:t>
            </w:r>
            <w:r w:rsidRPr="00CD66D3">
              <w:rPr>
                <w:spacing w:val="-5"/>
              </w:rPr>
              <w:t xml:space="preserve"> </w:t>
            </w:r>
            <w:r w:rsidRPr="00CD66D3">
              <w:t>1</w:t>
            </w:r>
            <w:r w:rsidR="00266233">
              <w:t>2</w:t>
            </w:r>
            <w:r>
              <w:t>.9</w:t>
            </w:r>
          </w:p>
          <w:p w:rsidR="007D3AD7" w:rsidRPr="006B7D45" w:rsidRDefault="0071018B" w:rsidP="00932EB7">
            <w:pPr>
              <w:pStyle w:val="TableParagraph"/>
              <w:spacing w:before="0" w:line="311" w:lineRule="exact"/>
              <w:ind w:left="200" w:right="242"/>
              <w:jc w:val="left"/>
              <w:rPr>
                <w:b/>
                <w:sz w:val="24"/>
                <w:szCs w:val="24"/>
              </w:rPr>
            </w:pPr>
            <w:r w:rsidRPr="006B7D45">
              <w:rPr>
                <w:b/>
                <w:sz w:val="24"/>
                <w:szCs w:val="24"/>
              </w:rPr>
              <w:t>Полное</w:t>
            </w:r>
            <w:r w:rsidRPr="006B7D45">
              <w:rPr>
                <w:b/>
                <w:spacing w:val="-4"/>
                <w:sz w:val="24"/>
                <w:szCs w:val="24"/>
              </w:rPr>
              <w:t xml:space="preserve"> </w:t>
            </w:r>
            <w:r w:rsidRPr="006B7D45">
              <w:rPr>
                <w:b/>
                <w:sz w:val="24"/>
                <w:szCs w:val="24"/>
              </w:rPr>
              <w:t>наименование</w:t>
            </w:r>
            <w:r w:rsidRPr="006B7D45">
              <w:rPr>
                <w:b/>
                <w:spacing w:val="-4"/>
                <w:sz w:val="24"/>
                <w:szCs w:val="24"/>
              </w:rPr>
              <w:t xml:space="preserve"> </w:t>
            </w:r>
            <w:r w:rsidRPr="006B7D45">
              <w:rPr>
                <w:b/>
                <w:sz w:val="24"/>
                <w:szCs w:val="24"/>
              </w:rPr>
              <w:t>учреждения</w:t>
            </w:r>
          </w:p>
        </w:tc>
      </w:tr>
      <w:tr w:rsidR="007D3AD7" w:rsidRPr="0010370D">
        <w:trPr>
          <w:trHeight w:val="1844"/>
        </w:trPr>
        <w:tc>
          <w:tcPr>
            <w:tcW w:w="7098" w:type="dxa"/>
          </w:tcPr>
          <w:p w:rsidR="007D3AD7" w:rsidRPr="00914B20" w:rsidRDefault="0071018B" w:rsidP="008331DE">
            <w:pPr>
              <w:pStyle w:val="TableParagraph"/>
              <w:spacing w:before="46"/>
              <w:ind w:left="2885" w:right="242"/>
              <w:jc w:val="right"/>
              <w:rPr>
                <w:b/>
                <w:i/>
                <w:sz w:val="24"/>
                <w:szCs w:val="24"/>
              </w:rPr>
            </w:pPr>
            <w:r w:rsidRPr="00914B20">
              <w:rPr>
                <w:b/>
                <w:i/>
                <w:sz w:val="24"/>
                <w:szCs w:val="24"/>
              </w:rPr>
              <w:t>УТВЕРЖДЕН</w:t>
            </w:r>
          </w:p>
          <w:p w:rsidR="007D3AD7" w:rsidRPr="00914B20" w:rsidRDefault="0071018B" w:rsidP="008331DE">
            <w:pPr>
              <w:pStyle w:val="TableParagraph"/>
              <w:spacing w:before="42" w:line="276" w:lineRule="auto"/>
              <w:ind w:left="3419" w:right="242" w:hanging="3"/>
              <w:jc w:val="right"/>
              <w:rPr>
                <w:i/>
                <w:sz w:val="24"/>
                <w:szCs w:val="24"/>
              </w:rPr>
            </w:pPr>
            <w:r w:rsidRPr="00914B20">
              <w:rPr>
                <w:i/>
                <w:sz w:val="24"/>
                <w:szCs w:val="24"/>
              </w:rPr>
              <w:t>Наименование должности</w:t>
            </w:r>
            <w:r w:rsidRPr="00914B20">
              <w:rPr>
                <w:i/>
                <w:spacing w:val="-67"/>
                <w:sz w:val="24"/>
                <w:szCs w:val="24"/>
              </w:rPr>
              <w:t xml:space="preserve"> </w:t>
            </w:r>
            <w:r w:rsidRPr="00914B20">
              <w:rPr>
                <w:i/>
                <w:sz w:val="24"/>
                <w:szCs w:val="24"/>
              </w:rPr>
              <w:t>руководителя</w:t>
            </w:r>
            <w:r w:rsidRPr="00914B20">
              <w:rPr>
                <w:i/>
                <w:spacing w:val="-6"/>
                <w:sz w:val="24"/>
                <w:szCs w:val="24"/>
              </w:rPr>
              <w:t xml:space="preserve"> </w:t>
            </w:r>
            <w:r w:rsidRPr="00914B20">
              <w:rPr>
                <w:i/>
                <w:sz w:val="24"/>
                <w:szCs w:val="24"/>
              </w:rPr>
              <w:t>учреждения</w:t>
            </w:r>
          </w:p>
          <w:p w:rsidR="007D3AD7" w:rsidRPr="00914B20" w:rsidRDefault="0071018B" w:rsidP="008331DE">
            <w:pPr>
              <w:pStyle w:val="TableParagraph"/>
              <w:tabs>
                <w:tab w:val="left" w:pos="4843"/>
              </w:tabs>
              <w:spacing w:before="2"/>
              <w:ind w:left="2882" w:right="242"/>
              <w:jc w:val="right"/>
              <w:rPr>
                <w:i/>
                <w:sz w:val="24"/>
                <w:szCs w:val="24"/>
              </w:rPr>
            </w:pPr>
            <w:r w:rsidRPr="00914B20">
              <w:rPr>
                <w:i/>
                <w:sz w:val="24"/>
                <w:szCs w:val="24"/>
                <w:u w:val="single"/>
              </w:rPr>
              <w:t xml:space="preserve"> </w:t>
            </w:r>
            <w:r w:rsidRPr="00914B20">
              <w:rPr>
                <w:i/>
                <w:sz w:val="24"/>
                <w:szCs w:val="24"/>
                <w:u w:val="single"/>
              </w:rPr>
              <w:tab/>
            </w:r>
            <w:r w:rsidRPr="00914B20">
              <w:rPr>
                <w:i/>
                <w:sz w:val="24"/>
                <w:szCs w:val="24"/>
              </w:rPr>
              <w:t>И.О.</w:t>
            </w:r>
            <w:r w:rsidRPr="00914B20">
              <w:rPr>
                <w:i/>
                <w:spacing w:val="-4"/>
                <w:sz w:val="24"/>
                <w:szCs w:val="24"/>
              </w:rPr>
              <w:t xml:space="preserve"> </w:t>
            </w:r>
            <w:r w:rsidRPr="00914B20">
              <w:rPr>
                <w:i/>
                <w:sz w:val="24"/>
                <w:szCs w:val="24"/>
              </w:rPr>
              <w:t>Фамилия</w:t>
            </w:r>
          </w:p>
          <w:p w:rsidR="007D3AD7" w:rsidRPr="00914B20" w:rsidRDefault="0071018B" w:rsidP="008331DE">
            <w:pPr>
              <w:pStyle w:val="TableParagraph"/>
              <w:tabs>
                <w:tab w:val="left" w:pos="3446"/>
                <w:tab w:val="left" w:pos="5401"/>
                <w:tab w:val="left" w:pos="6172"/>
              </w:tabs>
              <w:spacing w:before="47" w:line="302" w:lineRule="exact"/>
              <w:ind w:left="2885" w:right="242"/>
              <w:jc w:val="right"/>
              <w:rPr>
                <w:i/>
                <w:sz w:val="24"/>
                <w:szCs w:val="24"/>
              </w:rPr>
            </w:pPr>
            <w:r w:rsidRPr="00914B20">
              <w:rPr>
                <w:i/>
                <w:sz w:val="24"/>
                <w:szCs w:val="24"/>
              </w:rPr>
              <w:t>«</w:t>
            </w:r>
            <w:r w:rsidRPr="00914B20">
              <w:rPr>
                <w:i/>
                <w:sz w:val="24"/>
                <w:szCs w:val="24"/>
                <w:u w:val="single"/>
              </w:rPr>
              <w:tab/>
            </w:r>
            <w:r w:rsidRPr="00914B20">
              <w:rPr>
                <w:i/>
                <w:sz w:val="24"/>
                <w:szCs w:val="24"/>
              </w:rPr>
              <w:t>»</w:t>
            </w:r>
            <w:r w:rsidR="0010370D" w:rsidRPr="00914B20">
              <w:rPr>
                <w:i/>
                <w:sz w:val="24"/>
                <w:szCs w:val="24"/>
              </w:rPr>
              <w:t xml:space="preserve">  </w:t>
            </w:r>
            <w:r w:rsidRPr="00914B20">
              <w:rPr>
                <w:i/>
                <w:sz w:val="24"/>
                <w:szCs w:val="24"/>
                <w:u w:val="single"/>
              </w:rPr>
              <w:tab/>
            </w:r>
            <w:r w:rsidRPr="00914B20">
              <w:rPr>
                <w:i/>
                <w:sz w:val="24"/>
                <w:szCs w:val="24"/>
              </w:rPr>
              <w:t>года</w:t>
            </w:r>
          </w:p>
        </w:tc>
      </w:tr>
    </w:tbl>
    <w:p w:rsidR="007D3AD7" w:rsidRPr="0010370D" w:rsidRDefault="007D3AD7" w:rsidP="00932EB7">
      <w:pPr>
        <w:pStyle w:val="a3"/>
        <w:spacing w:before="9"/>
        <w:ind w:right="242"/>
        <w:rPr>
          <w:sz w:val="24"/>
          <w:szCs w:val="24"/>
        </w:rPr>
      </w:pPr>
    </w:p>
    <w:p w:rsidR="007D3AD7" w:rsidRPr="00CA3E8A" w:rsidRDefault="0071018B" w:rsidP="00CA3E8A">
      <w:pPr>
        <w:pStyle w:val="a3"/>
        <w:jc w:val="center"/>
        <w:rPr>
          <w:b/>
        </w:rPr>
      </w:pPr>
      <w:r w:rsidRPr="00CA3E8A">
        <w:rPr>
          <w:b/>
        </w:rPr>
        <w:t>А</w:t>
      </w:r>
      <w:r w:rsidRPr="00CA3E8A">
        <w:rPr>
          <w:b/>
          <w:spacing w:val="48"/>
        </w:rPr>
        <w:t xml:space="preserve"> </w:t>
      </w:r>
      <w:r w:rsidRPr="00CA3E8A">
        <w:rPr>
          <w:b/>
        </w:rPr>
        <w:t>К</w:t>
      </w:r>
      <w:r w:rsidRPr="00CA3E8A">
        <w:rPr>
          <w:b/>
          <w:spacing w:val="51"/>
        </w:rPr>
        <w:t xml:space="preserve"> </w:t>
      </w:r>
      <w:r w:rsidRPr="00CA3E8A">
        <w:rPr>
          <w:b/>
        </w:rPr>
        <w:t>Т</w:t>
      </w:r>
    </w:p>
    <w:p w:rsidR="007D3AD7" w:rsidRPr="00CA3E8A" w:rsidRDefault="0071018B" w:rsidP="00CA3E8A">
      <w:pPr>
        <w:pStyle w:val="a3"/>
        <w:jc w:val="center"/>
        <w:rPr>
          <w:b/>
        </w:rPr>
      </w:pPr>
      <w:r w:rsidRPr="00CA3E8A">
        <w:rPr>
          <w:b/>
        </w:rPr>
        <w:t>комплектации</w:t>
      </w:r>
      <w:r w:rsidRPr="00CA3E8A">
        <w:rPr>
          <w:b/>
          <w:spacing w:val="-5"/>
        </w:rPr>
        <w:t xml:space="preserve"> </w:t>
      </w:r>
      <w:r w:rsidRPr="00CA3E8A">
        <w:rPr>
          <w:b/>
        </w:rPr>
        <w:t>объекта</w:t>
      </w:r>
      <w:r w:rsidRPr="00CA3E8A">
        <w:rPr>
          <w:b/>
          <w:spacing w:val="-3"/>
        </w:rPr>
        <w:t xml:space="preserve"> </w:t>
      </w:r>
      <w:r w:rsidRPr="00CA3E8A">
        <w:rPr>
          <w:b/>
        </w:rPr>
        <w:t>нефинансовых</w:t>
      </w:r>
      <w:r w:rsidRPr="00CA3E8A">
        <w:rPr>
          <w:b/>
          <w:spacing w:val="-2"/>
        </w:rPr>
        <w:t xml:space="preserve"> </w:t>
      </w:r>
      <w:r w:rsidRPr="00CA3E8A">
        <w:rPr>
          <w:b/>
        </w:rPr>
        <w:t>активов</w:t>
      </w:r>
    </w:p>
    <w:p w:rsidR="007D3AD7" w:rsidRPr="0010370D" w:rsidRDefault="007D3AD7" w:rsidP="00932EB7">
      <w:pPr>
        <w:pStyle w:val="a3"/>
        <w:ind w:right="242"/>
        <w:rPr>
          <w:b/>
          <w:sz w:val="24"/>
          <w:szCs w:val="24"/>
        </w:rPr>
      </w:pPr>
    </w:p>
    <w:p w:rsidR="007D3AD7" w:rsidRPr="0010370D" w:rsidRDefault="007D3AD7" w:rsidP="00932EB7">
      <w:pPr>
        <w:pStyle w:val="a3"/>
        <w:spacing w:before="5"/>
        <w:ind w:right="242"/>
        <w:rPr>
          <w:b/>
          <w:sz w:val="24"/>
          <w:szCs w:val="24"/>
        </w:rPr>
      </w:pPr>
    </w:p>
    <w:tbl>
      <w:tblPr>
        <w:tblW w:w="0" w:type="auto"/>
        <w:tblInd w:w="199" w:type="dxa"/>
        <w:tblLayout w:type="fixed"/>
        <w:tblLook w:val="01E0" w:firstRow="1" w:lastRow="1" w:firstColumn="1" w:lastColumn="1" w:noHBand="0" w:noVBand="0"/>
      </w:tblPr>
      <w:tblGrid>
        <w:gridCol w:w="4557"/>
        <w:gridCol w:w="5800"/>
      </w:tblGrid>
      <w:tr w:rsidR="007D3AD7" w:rsidRPr="0010370D">
        <w:trPr>
          <w:trHeight w:val="310"/>
        </w:trPr>
        <w:tc>
          <w:tcPr>
            <w:tcW w:w="4557" w:type="dxa"/>
          </w:tcPr>
          <w:p w:rsidR="007D3AD7" w:rsidRPr="0010370D" w:rsidRDefault="0071018B" w:rsidP="00932EB7">
            <w:pPr>
              <w:pStyle w:val="TableParagraph"/>
              <w:spacing w:before="0" w:line="291" w:lineRule="exact"/>
              <w:ind w:left="200" w:right="242"/>
              <w:jc w:val="left"/>
              <w:rPr>
                <w:sz w:val="24"/>
                <w:szCs w:val="24"/>
              </w:rPr>
            </w:pPr>
            <w:r w:rsidRPr="0010370D">
              <w:rPr>
                <w:sz w:val="24"/>
                <w:szCs w:val="24"/>
              </w:rPr>
              <w:t>Место</w:t>
            </w:r>
            <w:r w:rsidRPr="0010370D">
              <w:rPr>
                <w:spacing w:val="-3"/>
                <w:sz w:val="24"/>
                <w:szCs w:val="24"/>
              </w:rPr>
              <w:t xml:space="preserve"> </w:t>
            </w:r>
            <w:r w:rsidRPr="0010370D">
              <w:rPr>
                <w:sz w:val="24"/>
                <w:szCs w:val="24"/>
              </w:rPr>
              <w:t>составления</w:t>
            </w:r>
          </w:p>
        </w:tc>
        <w:tc>
          <w:tcPr>
            <w:tcW w:w="5800" w:type="dxa"/>
          </w:tcPr>
          <w:p w:rsidR="007D3AD7" w:rsidRPr="0010370D" w:rsidRDefault="0071018B" w:rsidP="00133C52">
            <w:pPr>
              <w:pStyle w:val="TableParagraph"/>
              <w:tabs>
                <w:tab w:val="left" w:pos="2627"/>
                <w:tab w:val="left" w:pos="4516"/>
                <w:tab w:val="left" w:pos="5077"/>
              </w:tabs>
              <w:spacing w:before="0" w:line="291" w:lineRule="exact"/>
              <w:ind w:right="242"/>
              <w:jc w:val="left"/>
              <w:rPr>
                <w:sz w:val="24"/>
                <w:szCs w:val="24"/>
              </w:rPr>
            </w:pPr>
            <w:r w:rsidRPr="0010370D">
              <w:rPr>
                <w:sz w:val="24"/>
                <w:szCs w:val="24"/>
              </w:rPr>
              <w:t>«</w:t>
            </w:r>
            <w:r w:rsidR="00133C52">
              <w:rPr>
                <w:sz w:val="24"/>
                <w:szCs w:val="24"/>
              </w:rPr>
              <w:t>_____»  _______________20__ г.</w:t>
            </w:r>
          </w:p>
        </w:tc>
      </w:tr>
    </w:tbl>
    <w:p w:rsidR="007D3AD7" w:rsidRPr="0010370D" w:rsidRDefault="007D3AD7" w:rsidP="00932EB7">
      <w:pPr>
        <w:pStyle w:val="a3"/>
        <w:ind w:right="242"/>
        <w:rPr>
          <w:b/>
          <w:sz w:val="24"/>
          <w:szCs w:val="24"/>
        </w:rPr>
      </w:pPr>
    </w:p>
    <w:p w:rsidR="007D3AD7" w:rsidRPr="0010370D" w:rsidRDefault="0071018B" w:rsidP="00932EB7">
      <w:pPr>
        <w:pStyle w:val="a3"/>
        <w:spacing w:after="59"/>
        <w:ind w:left="392" w:right="242"/>
        <w:rPr>
          <w:sz w:val="24"/>
          <w:szCs w:val="24"/>
        </w:rPr>
      </w:pPr>
      <w:r w:rsidRPr="0010370D">
        <w:rPr>
          <w:sz w:val="24"/>
          <w:szCs w:val="24"/>
        </w:rPr>
        <w:t>Комиссия</w:t>
      </w:r>
      <w:r w:rsidRPr="0010370D">
        <w:rPr>
          <w:spacing w:val="-1"/>
          <w:sz w:val="24"/>
          <w:szCs w:val="24"/>
        </w:rPr>
        <w:t xml:space="preserve"> </w:t>
      </w:r>
      <w:r w:rsidRPr="0010370D">
        <w:rPr>
          <w:sz w:val="24"/>
          <w:szCs w:val="24"/>
        </w:rPr>
        <w:t>в</w:t>
      </w:r>
      <w:r w:rsidRPr="0010370D">
        <w:rPr>
          <w:spacing w:val="-2"/>
          <w:sz w:val="24"/>
          <w:szCs w:val="24"/>
        </w:rPr>
        <w:t xml:space="preserve"> </w:t>
      </w:r>
      <w:r w:rsidRPr="0010370D">
        <w:rPr>
          <w:sz w:val="24"/>
          <w:szCs w:val="24"/>
        </w:rPr>
        <w:t>составе:</w:t>
      </w:r>
    </w:p>
    <w:tbl>
      <w:tblPr>
        <w:tblW w:w="0" w:type="auto"/>
        <w:tblInd w:w="199" w:type="dxa"/>
        <w:tblLayout w:type="fixed"/>
        <w:tblLook w:val="01E0" w:firstRow="1" w:lastRow="1" w:firstColumn="1" w:lastColumn="1" w:noHBand="0" w:noVBand="0"/>
      </w:tblPr>
      <w:tblGrid>
        <w:gridCol w:w="3357"/>
        <w:gridCol w:w="2476"/>
        <w:gridCol w:w="2118"/>
      </w:tblGrid>
      <w:tr w:rsidR="007D3AD7" w:rsidRPr="0010370D">
        <w:trPr>
          <w:trHeight w:val="335"/>
        </w:trPr>
        <w:tc>
          <w:tcPr>
            <w:tcW w:w="3357" w:type="dxa"/>
          </w:tcPr>
          <w:p w:rsidR="007D3AD7" w:rsidRPr="0010370D" w:rsidRDefault="0071018B" w:rsidP="00932EB7">
            <w:pPr>
              <w:pStyle w:val="TableParagraph"/>
              <w:spacing w:before="0" w:line="311" w:lineRule="exact"/>
              <w:ind w:left="200" w:right="242"/>
              <w:jc w:val="left"/>
              <w:rPr>
                <w:sz w:val="24"/>
                <w:szCs w:val="24"/>
              </w:rPr>
            </w:pPr>
            <w:r w:rsidRPr="0010370D">
              <w:rPr>
                <w:sz w:val="24"/>
                <w:szCs w:val="24"/>
              </w:rPr>
              <w:t>Председатель:</w:t>
            </w:r>
          </w:p>
        </w:tc>
        <w:tc>
          <w:tcPr>
            <w:tcW w:w="2476" w:type="dxa"/>
          </w:tcPr>
          <w:p w:rsidR="007D3AD7" w:rsidRPr="0010370D" w:rsidRDefault="0071018B" w:rsidP="00932EB7">
            <w:pPr>
              <w:pStyle w:val="TableParagraph"/>
              <w:spacing w:before="0" w:line="311" w:lineRule="exact"/>
              <w:ind w:right="242"/>
              <w:jc w:val="right"/>
              <w:rPr>
                <w:sz w:val="24"/>
                <w:szCs w:val="24"/>
              </w:rPr>
            </w:pPr>
            <w:r w:rsidRPr="0010370D">
              <w:rPr>
                <w:sz w:val="24"/>
                <w:szCs w:val="24"/>
              </w:rPr>
              <w:t>Ф.И.О</w:t>
            </w:r>
          </w:p>
        </w:tc>
        <w:tc>
          <w:tcPr>
            <w:tcW w:w="2118" w:type="dxa"/>
          </w:tcPr>
          <w:p w:rsidR="007D3AD7" w:rsidRPr="0010370D" w:rsidRDefault="0071018B" w:rsidP="00932EB7">
            <w:pPr>
              <w:pStyle w:val="TableParagraph"/>
              <w:spacing w:before="0" w:line="311" w:lineRule="exact"/>
              <w:ind w:right="242"/>
              <w:jc w:val="right"/>
              <w:rPr>
                <w:sz w:val="24"/>
                <w:szCs w:val="24"/>
              </w:rPr>
            </w:pPr>
            <w:r w:rsidRPr="0010370D">
              <w:rPr>
                <w:sz w:val="24"/>
                <w:szCs w:val="24"/>
              </w:rPr>
              <w:t>должность</w:t>
            </w:r>
          </w:p>
        </w:tc>
      </w:tr>
      <w:tr w:rsidR="007D3AD7" w:rsidRPr="0010370D">
        <w:trPr>
          <w:trHeight w:val="340"/>
        </w:trPr>
        <w:tc>
          <w:tcPr>
            <w:tcW w:w="3357" w:type="dxa"/>
          </w:tcPr>
          <w:p w:rsidR="007D3AD7" w:rsidRPr="0010370D" w:rsidRDefault="0071018B" w:rsidP="00932EB7">
            <w:pPr>
              <w:pStyle w:val="TableParagraph"/>
              <w:spacing w:before="13" w:line="307" w:lineRule="exact"/>
              <w:ind w:left="200" w:right="242"/>
              <w:jc w:val="left"/>
              <w:rPr>
                <w:sz w:val="24"/>
                <w:szCs w:val="24"/>
              </w:rPr>
            </w:pPr>
            <w:r w:rsidRPr="0010370D">
              <w:rPr>
                <w:sz w:val="24"/>
                <w:szCs w:val="24"/>
              </w:rPr>
              <w:t>Члены</w:t>
            </w:r>
            <w:r w:rsidRPr="0010370D">
              <w:rPr>
                <w:spacing w:val="-4"/>
                <w:sz w:val="24"/>
                <w:szCs w:val="24"/>
              </w:rPr>
              <w:t xml:space="preserve"> </w:t>
            </w:r>
            <w:r w:rsidRPr="0010370D">
              <w:rPr>
                <w:sz w:val="24"/>
                <w:szCs w:val="24"/>
              </w:rPr>
              <w:t>комиссии:</w:t>
            </w:r>
          </w:p>
        </w:tc>
        <w:tc>
          <w:tcPr>
            <w:tcW w:w="2476" w:type="dxa"/>
          </w:tcPr>
          <w:p w:rsidR="007D3AD7" w:rsidRPr="0010370D" w:rsidRDefault="0071018B" w:rsidP="00932EB7">
            <w:pPr>
              <w:pStyle w:val="TableParagraph"/>
              <w:spacing w:before="13" w:line="307" w:lineRule="exact"/>
              <w:ind w:right="242"/>
              <w:jc w:val="right"/>
              <w:rPr>
                <w:sz w:val="24"/>
                <w:szCs w:val="24"/>
              </w:rPr>
            </w:pPr>
            <w:r w:rsidRPr="0010370D">
              <w:rPr>
                <w:sz w:val="24"/>
                <w:szCs w:val="24"/>
              </w:rPr>
              <w:t>Ф.И.О</w:t>
            </w:r>
          </w:p>
        </w:tc>
        <w:tc>
          <w:tcPr>
            <w:tcW w:w="2118" w:type="dxa"/>
          </w:tcPr>
          <w:p w:rsidR="007D3AD7" w:rsidRPr="0010370D" w:rsidRDefault="0071018B" w:rsidP="00932EB7">
            <w:pPr>
              <w:pStyle w:val="TableParagraph"/>
              <w:spacing w:before="13" w:line="307" w:lineRule="exact"/>
              <w:ind w:right="242"/>
              <w:jc w:val="right"/>
              <w:rPr>
                <w:sz w:val="24"/>
                <w:szCs w:val="24"/>
              </w:rPr>
            </w:pPr>
            <w:r w:rsidRPr="0010370D">
              <w:rPr>
                <w:sz w:val="24"/>
                <w:szCs w:val="24"/>
              </w:rPr>
              <w:t>должность</w:t>
            </w:r>
          </w:p>
        </w:tc>
      </w:tr>
      <w:tr w:rsidR="007D3AD7" w:rsidRPr="0010370D">
        <w:trPr>
          <w:trHeight w:val="316"/>
        </w:trPr>
        <w:tc>
          <w:tcPr>
            <w:tcW w:w="3357" w:type="dxa"/>
          </w:tcPr>
          <w:p w:rsidR="007D3AD7" w:rsidRPr="0010370D" w:rsidRDefault="007D3AD7" w:rsidP="00932EB7">
            <w:pPr>
              <w:pStyle w:val="TableParagraph"/>
              <w:spacing w:before="0"/>
              <w:ind w:right="242"/>
              <w:jc w:val="left"/>
              <w:rPr>
                <w:sz w:val="24"/>
                <w:szCs w:val="24"/>
              </w:rPr>
            </w:pPr>
          </w:p>
        </w:tc>
        <w:tc>
          <w:tcPr>
            <w:tcW w:w="2476" w:type="dxa"/>
          </w:tcPr>
          <w:p w:rsidR="007D3AD7" w:rsidRPr="0010370D" w:rsidRDefault="0071018B" w:rsidP="00932EB7">
            <w:pPr>
              <w:pStyle w:val="TableParagraph"/>
              <w:spacing w:before="0" w:line="296" w:lineRule="exact"/>
              <w:ind w:right="242"/>
              <w:jc w:val="right"/>
              <w:rPr>
                <w:sz w:val="24"/>
                <w:szCs w:val="24"/>
              </w:rPr>
            </w:pPr>
            <w:r w:rsidRPr="0010370D">
              <w:rPr>
                <w:sz w:val="24"/>
                <w:szCs w:val="24"/>
              </w:rPr>
              <w:t>Ф.И.О</w:t>
            </w:r>
          </w:p>
        </w:tc>
        <w:tc>
          <w:tcPr>
            <w:tcW w:w="2118" w:type="dxa"/>
          </w:tcPr>
          <w:p w:rsidR="007D3AD7" w:rsidRPr="0010370D" w:rsidRDefault="0071018B" w:rsidP="00932EB7">
            <w:pPr>
              <w:pStyle w:val="TableParagraph"/>
              <w:spacing w:before="0" w:line="296" w:lineRule="exact"/>
              <w:ind w:right="242"/>
              <w:jc w:val="right"/>
              <w:rPr>
                <w:sz w:val="24"/>
                <w:szCs w:val="24"/>
              </w:rPr>
            </w:pPr>
            <w:r w:rsidRPr="0010370D">
              <w:rPr>
                <w:sz w:val="24"/>
                <w:szCs w:val="24"/>
              </w:rPr>
              <w:t>должность</w:t>
            </w:r>
          </w:p>
        </w:tc>
      </w:tr>
    </w:tbl>
    <w:p w:rsidR="007D3AD7" w:rsidRPr="0010370D" w:rsidRDefault="0071018B" w:rsidP="00932EB7">
      <w:pPr>
        <w:pStyle w:val="a3"/>
        <w:ind w:left="392" w:right="242"/>
        <w:rPr>
          <w:sz w:val="24"/>
          <w:szCs w:val="24"/>
        </w:rPr>
      </w:pPr>
      <w:r w:rsidRPr="0010370D">
        <w:rPr>
          <w:sz w:val="24"/>
          <w:szCs w:val="24"/>
        </w:rPr>
        <w:t>Для</w:t>
      </w:r>
      <w:r w:rsidRPr="0010370D">
        <w:rPr>
          <w:spacing w:val="-5"/>
          <w:sz w:val="24"/>
          <w:szCs w:val="24"/>
        </w:rPr>
        <w:t xml:space="preserve"> </w:t>
      </w:r>
      <w:r w:rsidRPr="0010370D">
        <w:rPr>
          <w:sz w:val="24"/>
          <w:szCs w:val="24"/>
        </w:rPr>
        <w:t>проведения</w:t>
      </w:r>
      <w:r w:rsidRPr="0010370D">
        <w:rPr>
          <w:spacing w:val="-4"/>
          <w:sz w:val="24"/>
          <w:szCs w:val="24"/>
        </w:rPr>
        <w:t xml:space="preserve"> </w:t>
      </w:r>
      <w:r w:rsidRPr="0010370D">
        <w:rPr>
          <w:sz w:val="24"/>
          <w:szCs w:val="24"/>
        </w:rPr>
        <w:t>комплектации</w:t>
      </w:r>
    </w:p>
    <w:p w:rsidR="007D3AD7" w:rsidRPr="0010370D" w:rsidRDefault="007D3AD7" w:rsidP="00932EB7">
      <w:pPr>
        <w:pStyle w:val="a3"/>
        <w:ind w:right="242"/>
        <w:rPr>
          <w:sz w:val="24"/>
          <w:szCs w:val="24"/>
        </w:rPr>
      </w:pPr>
    </w:p>
    <w:p w:rsidR="007D3AD7" w:rsidRPr="0010370D" w:rsidRDefault="00903F12" w:rsidP="00932EB7">
      <w:pPr>
        <w:pStyle w:val="a3"/>
        <w:spacing w:before="9"/>
        <w:ind w:right="242"/>
        <w:rPr>
          <w:sz w:val="24"/>
          <w:szCs w:val="24"/>
        </w:rPr>
      </w:pPr>
      <w:r w:rsidRPr="0010370D">
        <w:rPr>
          <w:noProof/>
          <w:sz w:val="24"/>
          <w:szCs w:val="24"/>
          <w:lang w:eastAsia="ru-RU"/>
        </w:rPr>
        <mc:AlternateContent>
          <mc:Choice Requires="wps">
            <w:drawing>
              <wp:anchor distT="0" distB="0" distL="0" distR="0" simplePos="0" relativeHeight="487591424" behindDoc="1" locked="0" layoutInCell="1" allowOverlap="1" wp14:anchorId="6F518EB4" wp14:editId="26DC74B2">
                <wp:simplePos x="0" y="0"/>
                <wp:positionH relativeFrom="page">
                  <wp:posOffset>522605</wp:posOffset>
                </wp:positionH>
                <wp:positionV relativeFrom="paragraph">
                  <wp:posOffset>103505</wp:posOffset>
                </wp:positionV>
                <wp:extent cx="6428105" cy="18415"/>
                <wp:effectExtent l="0" t="0" r="0" b="0"/>
                <wp:wrapTopAndBottom/>
                <wp:docPr id="3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810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D246F" id="Rectangle 10" o:spid="_x0000_s1026" style="position:absolute;margin-left:41.15pt;margin-top:8.15pt;width:506.15pt;height:1.4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" fillcolor="black" stroked="f">
                <w10:wrap type="topAndBottom" anchorx="page"/>
              </v:rect>
            </w:pict>
          </mc:Fallback>
        </mc:AlternateContent>
      </w:r>
    </w:p>
    <w:p w:rsidR="007D3AD7" w:rsidRPr="0010370D" w:rsidRDefault="0071018B" w:rsidP="00932EB7">
      <w:pPr>
        <w:pStyle w:val="a3"/>
        <w:spacing w:line="286" w:lineRule="exact"/>
        <w:ind w:left="392" w:right="242"/>
        <w:rPr>
          <w:sz w:val="24"/>
          <w:szCs w:val="24"/>
        </w:rPr>
      </w:pPr>
      <w:r w:rsidRPr="0010370D">
        <w:rPr>
          <w:sz w:val="24"/>
          <w:szCs w:val="24"/>
        </w:rPr>
        <w:t>были</w:t>
      </w:r>
      <w:r w:rsidRPr="0010370D">
        <w:rPr>
          <w:spacing w:val="-4"/>
          <w:sz w:val="24"/>
          <w:szCs w:val="24"/>
        </w:rPr>
        <w:t xml:space="preserve"> </w:t>
      </w:r>
      <w:r w:rsidRPr="0010370D">
        <w:rPr>
          <w:sz w:val="24"/>
          <w:szCs w:val="24"/>
        </w:rPr>
        <w:t>использованы</w:t>
      </w:r>
      <w:r w:rsidRPr="0010370D">
        <w:rPr>
          <w:spacing w:val="-7"/>
          <w:sz w:val="24"/>
          <w:szCs w:val="24"/>
        </w:rPr>
        <w:t xml:space="preserve"> </w:t>
      </w:r>
      <w:r w:rsidRPr="0010370D">
        <w:rPr>
          <w:sz w:val="24"/>
          <w:szCs w:val="24"/>
        </w:rPr>
        <w:t>следующие</w:t>
      </w:r>
      <w:r w:rsidRPr="0010370D">
        <w:rPr>
          <w:spacing w:val="-4"/>
          <w:sz w:val="24"/>
          <w:szCs w:val="24"/>
        </w:rPr>
        <w:t xml:space="preserve"> </w:t>
      </w:r>
      <w:r w:rsidRPr="0010370D">
        <w:rPr>
          <w:sz w:val="24"/>
          <w:szCs w:val="24"/>
        </w:rPr>
        <w:t>комплектующие:</w:t>
      </w:r>
    </w:p>
    <w:p w:rsidR="007D3AD7" w:rsidRPr="0010370D" w:rsidRDefault="007D3AD7" w:rsidP="00932EB7">
      <w:pPr>
        <w:pStyle w:val="a3"/>
        <w:spacing w:before="7"/>
        <w:ind w:right="242"/>
        <w:rPr>
          <w:sz w:val="24"/>
          <w:szCs w:val="24"/>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
        <w:gridCol w:w="2355"/>
        <w:gridCol w:w="1252"/>
        <w:gridCol w:w="1701"/>
        <w:gridCol w:w="1441"/>
        <w:gridCol w:w="1559"/>
        <w:gridCol w:w="1559"/>
      </w:tblGrid>
      <w:tr w:rsidR="007D3AD7" w:rsidRPr="0010370D" w:rsidTr="0084425E">
        <w:trPr>
          <w:trHeight w:val="830"/>
        </w:trPr>
        <w:tc>
          <w:tcPr>
            <w:tcW w:w="612" w:type="dxa"/>
          </w:tcPr>
          <w:p w:rsidR="007D3AD7" w:rsidRPr="002550E2" w:rsidRDefault="002F6236" w:rsidP="00932EB7">
            <w:pPr>
              <w:pStyle w:val="TableParagraph"/>
              <w:spacing w:before="135"/>
              <w:ind w:left="134" w:right="242" w:firstLine="50"/>
              <w:jc w:val="left"/>
              <w:rPr>
                <w:b/>
              </w:rPr>
            </w:pPr>
            <w:r>
              <w:rPr>
                <w:b/>
              </w:rPr>
              <w:t>№ п/п</w:t>
            </w:r>
          </w:p>
        </w:tc>
        <w:tc>
          <w:tcPr>
            <w:tcW w:w="2355" w:type="dxa"/>
          </w:tcPr>
          <w:p w:rsidR="007D3AD7" w:rsidRPr="002550E2" w:rsidRDefault="007D3AD7" w:rsidP="00932EB7">
            <w:pPr>
              <w:pStyle w:val="TableParagraph"/>
              <w:spacing w:before="10"/>
              <w:ind w:right="242"/>
              <w:jc w:val="left"/>
            </w:pPr>
          </w:p>
          <w:p w:rsidR="007D3AD7" w:rsidRPr="002550E2" w:rsidRDefault="0071018B" w:rsidP="00932EB7">
            <w:pPr>
              <w:pStyle w:val="TableParagraph"/>
              <w:spacing w:before="0"/>
              <w:ind w:left="290" w:right="242"/>
              <w:jc w:val="left"/>
              <w:rPr>
                <w:b/>
              </w:rPr>
            </w:pPr>
            <w:r w:rsidRPr="002550E2">
              <w:rPr>
                <w:b/>
              </w:rPr>
              <w:t>Наименование</w:t>
            </w:r>
          </w:p>
        </w:tc>
        <w:tc>
          <w:tcPr>
            <w:tcW w:w="1252" w:type="dxa"/>
          </w:tcPr>
          <w:p w:rsidR="007D3AD7" w:rsidRPr="002550E2" w:rsidRDefault="00133C52" w:rsidP="00932EB7">
            <w:pPr>
              <w:pStyle w:val="TableParagraph"/>
              <w:spacing w:before="135"/>
              <w:ind w:left="375" w:right="242" w:hanging="231"/>
              <w:jc w:val="left"/>
              <w:rPr>
                <w:b/>
              </w:rPr>
            </w:pPr>
            <w:r w:rsidRPr="002550E2">
              <w:rPr>
                <w:b/>
              </w:rPr>
              <w:t>Завод</w:t>
            </w:r>
          </w:p>
        </w:tc>
        <w:tc>
          <w:tcPr>
            <w:tcW w:w="1701" w:type="dxa"/>
          </w:tcPr>
          <w:p w:rsidR="007D3AD7" w:rsidRPr="002550E2" w:rsidRDefault="0071018B" w:rsidP="0084425E">
            <w:pPr>
              <w:pStyle w:val="TableParagraph"/>
              <w:spacing w:before="135"/>
              <w:ind w:left="110" w:right="242"/>
              <w:jc w:val="left"/>
              <w:rPr>
                <w:b/>
              </w:rPr>
            </w:pPr>
            <w:r w:rsidRPr="002550E2">
              <w:rPr>
                <w:b/>
              </w:rPr>
              <w:t>Номенкл</w:t>
            </w:r>
            <w:r w:rsidR="0084425E">
              <w:rPr>
                <w:b/>
              </w:rPr>
              <w:t>.</w:t>
            </w:r>
            <w:r w:rsidRPr="002550E2">
              <w:rPr>
                <w:b/>
              </w:rPr>
              <w:t>№</w:t>
            </w:r>
          </w:p>
        </w:tc>
        <w:tc>
          <w:tcPr>
            <w:tcW w:w="1441" w:type="dxa"/>
          </w:tcPr>
          <w:p w:rsidR="007D3AD7" w:rsidRPr="002550E2" w:rsidRDefault="000347E4" w:rsidP="002550E2">
            <w:pPr>
              <w:pStyle w:val="TableParagraph"/>
              <w:spacing w:before="135"/>
              <w:ind w:left="169" w:right="242"/>
              <w:jc w:val="left"/>
              <w:rPr>
                <w:b/>
              </w:rPr>
            </w:pPr>
            <w:r>
              <w:rPr>
                <w:b/>
              </w:rPr>
              <w:t>Кол-во</w:t>
            </w:r>
          </w:p>
        </w:tc>
        <w:tc>
          <w:tcPr>
            <w:tcW w:w="1559" w:type="dxa"/>
          </w:tcPr>
          <w:p w:rsidR="007D3AD7" w:rsidRPr="002550E2" w:rsidRDefault="0071018B" w:rsidP="00932EB7">
            <w:pPr>
              <w:pStyle w:val="TableParagraph"/>
              <w:spacing w:before="0"/>
              <w:ind w:left="125" w:right="242" w:firstLine="237"/>
              <w:jc w:val="left"/>
              <w:rPr>
                <w:b/>
              </w:rPr>
            </w:pPr>
            <w:r w:rsidRPr="002550E2">
              <w:rPr>
                <w:b/>
              </w:rPr>
              <w:t>Цена</w:t>
            </w:r>
            <w:r w:rsidRPr="002550E2">
              <w:rPr>
                <w:b/>
                <w:spacing w:val="1"/>
              </w:rPr>
              <w:t xml:space="preserve"> </w:t>
            </w:r>
            <w:r w:rsidRPr="002550E2">
              <w:rPr>
                <w:b/>
              </w:rPr>
              <w:t>единицы,</w:t>
            </w:r>
          </w:p>
          <w:p w:rsidR="007D3AD7" w:rsidRPr="002550E2" w:rsidRDefault="0071018B" w:rsidP="00932EB7">
            <w:pPr>
              <w:pStyle w:val="TableParagraph"/>
              <w:spacing w:before="0" w:line="259" w:lineRule="exact"/>
              <w:ind w:left="422" w:right="242"/>
              <w:jc w:val="left"/>
              <w:rPr>
                <w:b/>
              </w:rPr>
            </w:pPr>
            <w:r w:rsidRPr="002550E2">
              <w:rPr>
                <w:b/>
              </w:rPr>
              <w:t>руб.</w:t>
            </w:r>
          </w:p>
        </w:tc>
        <w:tc>
          <w:tcPr>
            <w:tcW w:w="1559" w:type="dxa"/>
          </w:tcPr>
          <w:p w:rsidR="007D3AD7" w:rsidRPr="002550E2" w:rsidRDefault="007D3AD7" w:rsidP="00932EB7">
            <w:pPr>
              <w:pStyle w:val="TableParagraph"/>
              <w:spacing w:before="10"/>
              <w:ind w:right="242"/>
              <w:jc w:val="left"/>
            </w:pPr>
          </w:p>
          <w:p w:rsidR="007D3AD7" w:rsidRPr="002550E2" w:rsidRDefault="0071018B" w:rsidP="002550E2">
            <w:pPr>
              <w:pStyle w:val="TableParagraph"/>
              <w:spacing w:before="0"/>
              <w:ind w:right="242"/>
              <w:jc w:val="left"/>
              <w:rPr>
                <w:b/>
              </w:rPr>
            </w:pPr>
            <w:r w:rsidRPr="002550E2">
              <w:rPr>
                <w:b/>
              </w:rPr>
              <w:t>Стоимость,</w:t>
            </w:r>
            <w:r w:rsidRPr="002550E2">
              <w:rPr>
                <w:b/>
                <w:spacing w:val="-4"/>
              </w:rPr>
              <w:t xml:space="preserve"> </w:t>
            </w:r>
            <w:r w:rsidRPr="002550E2">
              <w:rPr>
                <w:b/>
              </w:rPr>
              <w:t>руб.</w:t>
            </w:r>
          </w:p>
        </w:tc>
      </w:tr>
      <w:tr w:rsidR="007D3AD7" w:rsidRPr="0010370D" w:rsidTr="0084425E">
        <w:trPr>
          <w:trHeight w:val="316"/>
        </w:trPr>
        <w:tc>
          <w:tcPr>
            <w:tcW w:w="612" w:type="dxa"/>
          </w:tcPr>
          <w:p w:rsidR="007D3AD7" w:rsidRPr="0010370D" w:rsidRDefault="007D3AD7" w:rsidP="00932EB7">
            <w:pPr>
              <w:pStyle w:val="TableParagraph"/>
              <w:spacing w:before="0"/>
              <w:ind w:right="242"/>
              <w:jc w:val="left"/>
              <w:rPr>
                <w:sz w:val="24"/>
                <w:szCs w:val="24"/>
              </w:rPr>
            </w:pPr>
          </w:p>
        </w:tc>
        <w:tc>
          <w:tcPr>
            <w:tcW w:w="2355" w:type="dxa"/>
          </w:tcPr>
          <w:p w:rsidR="007D3AD7" w:rsidRPr="0010370D" w:rsidRDefault="007D3AD7" w:rsidP="00932EB7">
            <w:pPr>
              <w:pStyle w:val="TableParagraph"/>
              <w:spacing w:before="0"/>
              <w:ind w:right="242"/>
              <w:jc w:val="left"/>
              <w:rPr>
                <w:sz w:val="24"/>
                <w:szCs w:val="24"/>
              </w:rPr>
            </w:pPr>
          </w:p>
        </w:tc>
        <w:tc>
          <w:tcPr>
            <w:tcW w:w="1252" w:type="dxa"/>
          </w:tcPr>
          <w:p w:rsidR="007D3AD7" w:rsidRPr="0010370D" w:rsidRDefault="007D3AD7" w:rsidP="00932EB7">
            <w:pPr>
              <w:pStyle w:val="TableParagraph"/>
              <w:spacing w:before="0"/>
              <w:ind w:right="242"/>
              <w:jc w:val="left"/>
              <w:rPr>
                <w:sz w:val="24"/>
                <w:szCs w:val="24"/>
              </w:rPr>
            </w:pPr>
          </w:p>
        </w:tc>
        <w:tc>
          <w:tcPr>
            <w:tcW w:w="1701" w:type="dxa"/>
          </w:tcPr>
          <w:p w:rsidR="007D3AD7" w:rsidRPr="0010370D" w:rsidRDefault="007D3AD7" w:rsidP="00932EB7">
            <w:pPr>
              <w:pStyle w:val="TableParagraph"/>
              <w:spacing w:before="0"/>
              <w:ind w:right="242"/>
              <w:jc w:val="left"/>
              <w:rPr>
                <w:sz w:val="24"/>
                <w:szCs w:val="24"/>
              </w:rPr>
            </w:pPr>
          </w:p>
        </w:tc>
        <w:tc>
          <w:tcPr>
            <w:tcW w:w="1441" w:type="dxa"/>
          </w:tcPr>
          <w:p w:rsidR="007D3AD7" w:rsidRPr="0010370D" w:rsidRDefault="007D3AD7" w:rsidP="00932EB7">
            <w:pPr>
              <w:pStyle w:val="TableParagraph"/>
              <w:spacing w:before="0"/>
              <w:ind w:right="242"/>
              <w:jc w:val="left"/>
              <w:rPr>
                <w:sz w:val="24"/>
                <w:szCs w:val="24"/>
              </w:rPr>
            </w:pPr>
          </w:p>
        </w:tc>
        <w:tc>
          <w:tcPr>
            <w:tcW w:w="1559" w:type="dxa"/>
          </w:tcPr>
          <w:p w:rsidR="007D3AD7" w:rsidRPr="0010370D" w:rsidRDefault="007D3AD7" w:rsidP="00932EB7">
            <w:pPr>
              <w:pStyle w:val="TableParagraph"/>
              <w:spacing w:before="0"/>
              <w:ind w:right="242"/>
              <w:jc w:val="left"/>
              <w:rPr>
                <w:sz w:val="24"/>
                <w:szCs w:val="24"/>
              </w:rPr>
            </w:pPr>
          </w:p>
        </w:tc>
        <w:tc>
          <w:tcPr>
            <w:tcW w:w="1559" w:type="dxa"/>
          </w:tcPr>
          <w:p w:rsidR="007D3AD7" w:rsidRPr="0010370D" w:rsidRDefault="007D3AD7" w:rsidP="00932EB7">
            <w:pPr>
              <w:pStyle w:val="TableParagraph"/>
              <w:spacing w:before="0"/>
              <w:ind w:right="242"/>
              <w:jc w:val="left"/>
              <w:rPr>
                <w:sz w:val="24"/>
                <w:szCs w:val="24"/>
              </w:rPr>
            </w:pPr>
          </w:p>
        </w:tc>
      </w:tr>
      <w:tr w:rsidR="007D3AD7" w:rsidRPr="0010370D" w:rsidTr="0084425E">
        <w:trPr>
          <w:trHeight w:val="316"/>
        </w:trPr>
        <w:tc>
          <w:tcPr>
            <w:tcW w:w="612" w:type="dxa"/>
          </w:tcPr>
          <w:p w:rsidR="007D3AD7" w:rsidRPr="0010370D" w:rsidRDefault="007D3AD7" w:rsidP="00932EB7">
            <w:pPr>
              <w:pStyle w:val="TableParagraph"/>
              <w:spacing w:before="0"/>
              <w:ind w:right="242"/>
              <w:jc w:val="left"/>
              <w:rPr>
                <w:sz w:val="24"/>
                <w:szCs w:val="24"/>
              </w:rPr>
            </w:pPr>
          </w:p>
        </w:tc>
        <w:tc>
          <w:tcPr>
            <w:tcW w:w="2355" w:type="dxa"/>
          </w:tcPr>
          <w:p w:rsidR="007D3AD7" w:rsidRPr="0010370D" w:rsidRDefault="007D3AD7" w:rsidP="00932EB7">
            <w:pPr>
              <w:pStyle w:val="TableParagraph"/>
              <w:spacing w:before="0"/>
              <w:ind w:right="242"/>
              <w:jc w:val="left"/>
              <w:rPr>
                <w:sz w:val="24"/>
                <w:szCs w:val="24"/>
              </w:rPr>
            </w:pPr>
          </w:p>
        </w:tc>
        <w:tc>
          <w:tcPr>
            <w:tcW w:w="1252" w:type="dxa"/>
          </w:tcPr>
          <w:p w:rsidR="007D3AD7" w:rsidRPr="0010370D" w:rsidRDefault="007D3AD7" w:rsidP="00932EB7">
            <w:pPr>
              <w:pStyle w:val="TableParagraph"/>
              <w:spacing w:before="0"/>
              <w:ind w:right="242"/>
              <w:jc w:val="left"/>
              <w:rPr>
                <w:sz w:val="24"/>
                <w:szCs w:val="24"/>
              </w:rPr>
            </w:pPr>
          </w:p>
        </w:tc>
        <w:tc>
          <w:tcPr>
            <w:tcW w:w="1701" w:type="dxa"/>
          </w:tcPr>
          <w:p w:rsidR="007D3AD7" w:rsidRPr="0010370D" w:rsidRDefault="007D3AD7" w:rsidP="00932EB7">
            <w:pPr>
              <w:pStyle w:val="TableParagraph"/>
              <w:spacing w:before="0"/>
              <w:ind w:right="242"/>
              <w:jc w:val="left"/>
              <w:rPr>
                <w:sz w:val="24"/>
                <w:szCs w:val="24"/>
              </w:rPr>
            </w:pPr>
          </w:p>
        </w:tc>
        <w:tc>
          <w:tcPr>
            <w:tcW w:w="1441" w:type="dxa"/>
          </w:tcPr>
          <w:p w:rsidR="007D3AD7" w:rsidRPr="0010370D" w:rsidRDefault="007D3AD7" w:rsidP="00932EB7">
            <w:pPr>
              <w:pStyle w:val="TableParagraph"/>
              <w:spacing w:before="0"/>
              <w:ind w:right="242"/>
              <w:jc w:val="left"/>
              <w:rPr>
                <w:sz w:val="24"/>
                <w:szCs w:val="24"/>
              </w:rPr>
            </w:pPr>
          </w:p>
        </w:tc>
        <w:tc>
          <w:tcPr>
            <w:tcW w:w="1559" w:type="dxa"/>
          </w:tcPr>
          <w:p w:rsidR="007D3AD7" w:rsidRPr="0010370D" w:rsidRDefault="007D3AD7" w:rsidP="00932EB7">
            <w:pPr>
              <w:pStyle w:val="TableParagraph"/>
              <w:spacing w:before="0"/>
              <w:ind w:right="242"/>
              <w:jc w:val="left"/>
              <w:rPr>
                <w:sz w:val="24"/>
                <w:szCs w:val="24"/>
              </w:rPr>
            </w:pPr>
          </w:p>
        </w:tc>
        <w:tc>
          <w:tcPr>
            <w:tcW w:w="1559" w:type="dxa"/>
          </w:tcPr>
          <w:p w:rsidR="007D3AD7" w:rsidRPr="0010370D" w:rsidRDefault="007D3AD7" w:rsidP="00932EB7">
            <w:pPr>
              <w:pStyle w:val="TableParagraph"/>
              <w:spacing w:before="0"/>
              <w:ind w:right="242"/>
              <w:jc w:val="left"/>
              <w:rPr>
                <w:sz w:val="24"/>
                <w:szCs w:val="24"/>
              </w:rPr>
            </w:pPr>
          </w:p>
        </w:tc>
      </w:tr>
      <w:tr w:rsidR="007D3AD7" w:rsidRPr="0010370D" w:rsidTr="0084425E">
        <w:trPr>
          <w:trHeight w:val="318"/>
        </w:trPr>
        <w:tc>
          <w:tcPr>
            <w:tcW w:w="8920" w:type="dxa"/>
            <w:gridSpan w:val="6"/>
          </w:tcPr>
          <w:p w:rsidR="007D3AD7" w:rsidRPr="0010370D" w:rsidRDefault="0071018B" w:rsidP="00932EB7">
            <w:pPr>
              <w:pStyle w:val="TableParagraph"/>
              <w:spacing w:before="1"/>
              <w:ind w:right="242"/>
              <w:jc w:val="right"/>
              <w:rPr>
                <w:b/>
                <w:sz w:val="24"/>
                <w:szCs w:val="24"/>
              </w:rPr>
            </w:pPr>
            <w:r w:rsidRPr="0010370D">
              <w:rPr>
                <w:b/>
                <w:sz w:val="24"/>
                <w:szCs w:val="24"/>
              </w:rPr>
              <w:t>ИТОГО:</w:t>
            </w:r>
          </w:p>
        </w:tc>
        <w:tc>
          <w:tcPr>
            <w:tcW w:w="1559" w:type="dxa"/>
          </w:tcPr>
          <w:p w:rsidR="007D3AD7" w:rsidRPr="0010370D" w:rsidRDefault="007D3AD7" w:rsidP="00932EB7">
            <w:pPr>
              <w:pStyle w:val="TableParagraph"/>
              <w:spacing w:before="0"/>
              <w:ind w:right="242"/>
              <w:jc w:val="left"/>
              <w:rPr>
                <w:sz w:val="24"/>
                <w:szCs w:val="24"/>
              </w:rPr>
            </w:pPr>
          </w:p>
        </w:tc>
      </w:tr>
    </w:tbl>
    <w:p w:rsidR="007D3AD7" w:rsidRPr="0010370D" w:rsidRDefault="007D3AD7" w:rsidP="00932EB7">
      <w:pPr>
        <w:pStyle w:val="a3"/>
        <w:spacing w:before="7"/>
        <w:ind w:right="242"/>
        <w:rPr>
          <w:sz w:val="24"/>
          <w:szCs w:val="24"/>
        </w:rPr>
      </w:pPr>
    </w:p>
    <w:p w:rsidR="007D3AD7" w:rsidRPr="0010370D" w:rsidRDefault="0071018B" w:rsidP="00932EB7">
      <w:pPr>
        <w:pStyle w:val="a3"/>
        <w:ind w:left="392" w:right="242"/>
        <w:rPr>
          <w:sz w:val="24"/>
          <w:szCs w:val="24"/>
        </w:rPr>
      </w:pPr>
      <w:r w:rsidRPr="0010370D">
        <w:rPr>
          <w:sz w:val="24"/>
          <w:szCs w:val="24"/>
        </w:rPr>
        <w:t>Полученное</w:t>
      </w:r>
      <w:r w:rsidRPr="0010370D">
        <w:rPr>
          <w:spacing w:val="-6"/>
          <w:sz w:val="24"/>
          <w:szCs w:val="24"/>
        </w:rPr>
        <w:t xml:space="preserve"> </w:t>
      </w:r>
      <w:r w:rsidRPr="0010370D">
        <w:rPr>
          <w:sz w:val="24"/>
          <w:szCs w:val="24"/>
        </w:rPr>
        <w:t>основное</w:t>
      </w:r>
      <w:r w:rsidRPr="0010370D">
        <w:rPr>
          <w:spacing w:val="-2"/>
          <w:sz w:val="24"/>
          <w:szCs w:val="24"/>
        </w:rPr>
        <w:t xml:space="preserve"> </w:t>
      </w:r>
      <w:r w:rsidRPr="0010370D">
        <w:rPr>
          <w:sz w:val="24"/>
          <w:szCs w:val="24"/>
        </w:rPr>
        <w:t>средство:</w:t>
      </w:r>
    </w:p>
    <w:p w:rsidR="007D3AD7" w:rsidRPr="0010370D" w:rsidRDefault="007D3AD7" w:rsidP="00932EB7">
      <w:pPr>
        <w:pStyle w:val="a3"/>
        <w:spacing w:before="10"/>
        <w:ind w:right="242"/>
        <w:rPr>
          <w:sz w:val="24"/>
          <w:szCs w:val="24"/>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2391"/>
        <w:gridCol w:w="2393"/>
        <w:gridCol w:w="2998"/>
      </w:tblGrid>
      <w:tr w:rsidR="007D3AD7" w:rsidRPr="0010370D" w:rsidTr="002550E2">
        <w:trPr>
          <w:trHeight w:val="556"/>
        </w:trPr>
        <w:tc>
          <w:tcPr>
            <w:tcW w:w="2393" w:type="dxa"/>
            <w:vMerge w:val="restart"/>
          </w:tcPr>
          <w:p w:rsidR="007D3AD7" w:rsidRPr="0010370D" w:rsidRDefault="0071018B" w:rsidP="002550E2">
            <w:pPr>
              <w:pStyle w:val="TableParagraph"/>
              <w:spacing w:before="138"/>
              <w:ind w:right="242"/>
              <w:jc w:val="left"/>
              <w:rPr>
                <w:b/>
                <w:sz w:val="24"/>
                <w:szCs w:val="24"/>
              </w:rPr>
            </w:pPr>
            <w:r w:rsidRPr="0010370D">
              <w:rPr>
                <w:b/>
                <w:sz w:val="24"/>
                <w:szCs w:val="24"/>
              </w:rPr>
              <w:t>Наименование</w:t>
            </w:r>
          </w:p>
        </w:tc>
        <w:tc>
          <w:tcPr>
            <w:tcW w:w="2391" w:type="dxa"/>
            <w:vMerge w:val="restart"/>
          </w:tcPr>
          <w:p w:rsidR="007D3AD7" w:rsidRPr="0010370D" w:rsidRDefault="0071018B" w:rsidP="00932EB7">
            <w:pPr>
              <w:pStyle w:val="TableParagraph"/>
              <w:spacing w:before="138"/>
              <w:ind w:left="575" w:right="242"/>
              <w:jc w:val="left"/>
              <w:rPr>
                <w:b/>
                <w:sz w:val="24"/>
                <w:szCs w:val="24"/>
              </w:rPr>
            </w:pPr>
            <w:r w:rsidRPr="0010370D">
              <w:rPr>
                <w:b/>
                <w:sz w:val="24"/>
                <w:szCs w:val="24"/>
              </w:rPr>
              <w:t>Инв.</w:t>
            </w:r>
            <w:r w:rsidRPr="0010370D">
              <w:rPr>
                <w:b/>
                <w:spacing w:val="-2"/>
                <w:sz w:val="24"/>
                <w:szCs w:val="24"/>
              </w:rPr>
              <w:t xml:space="preserve"> </w:t>
            </w:r>
            <w:r w:rsidRPr="0010370D">
              <w:rPr>
                <w:b/>
                <w:sz w:val="24"/>
                <w:szCs w:val="24"/>
              </w:rPr>
              <w:t>номер</w:t>
            </w:r>
          </w:p>
        </w:tc>
        <w:tc>
          <w:tcPr>
            <w:tcW w:w="5391" w:type="dxa"/>
            <w:gridSpan w:val="2"/>
          </w:tcPr>
          <w:p w:rsidR="007D3AD7" w:rsidRDefault="0071018B" w:rsidP="002550E2">
            <w:pPr>
              <w:pStyle w:val="TableParagraph"/>
              <w:spacing w:before="0" w:line="273" w:lineRule="exact"/>
              <w:ind w:right="242"/>
              <w:rPr>
                <w:b/>
                <w:sz w:val="24"/>
                <w:szCs w:val="24"/>
              </w:rPr>
            </w:pPr>
            <w:r w:rsidRPr="0010370D">
              <w:rPr>
                <w:b/>
                <w:sz w:val="24"/>
                <w:szCs w:val="24"/>
              </w:rPr>
              <w:t>Стоимость,</w:t>
            </w:r>
            <w:r w:rsidRPr="0010370D">
              <w:rPr>
                <w:b/>
                <w:spacing w:val="-4"/>
                <w:sz w:val="24"/>
                <w:szCs w:val="24"/>
              </w:rPr>
              <w:t xml:space="preserve"> </w:t>
            </w:r>
            <w:r w:rsidRPr="0010370D">
              <w:rPr>
                <w:b/>
                <w:sz w:val="24"/>
                <w:szCs w:val="24"/>
              </w:rPr>
              <w:t>руб.</w:t>
            </w:r>
          </w:p>
          <w:p w:rsidR="007D3AD7" w:rsidRPr="0010370D" w:rsidRDefault="007D3AD7" w:rsidP="00932EB7">
            <w:pPr>
              <w:pStyle w:val="TableParagraph"/>
              <w:tabs>
                <w:tab w:val="left" w:pos="3588"/>
              </w:tabs>
              <w:spacing w:before="0" w:line="27" w:lineRule="exact"/>
              <w:ind w:left="683" w:right="242"/>
              <w:jc w:val="left"/>
              <w:rPr>
                <w:b/>
                <w:sz w:val="24"/>
                <w:szCs w:val="24"/>
              </w:rPr>
            </w:pPr>
          </w:p>
        </w:tc>
      </w:tr>
      <w:tr w:rsidR="00D039F1" w:rsidRPr="0010370D">
        <w:trPr>
          <w:trHeight w:val="252"/>
        </w:trPr>
        <w:tc>
          <w:tcPr>
            <w:tcW w:w="2393" w:type="dxa"/>
            <w:vMerge/>
            <w:tcBorders>
              <w:top w:val="nil"/>
            </w:tcBorders>
          </w:tcPr>
          <w:p w:rsidR="00D039F1" w:rsidRPr="0010370D" w:rsidRDefault="00D039F1" w:rsidP="00D039F1">
            <w:pPr>
              <w:ind w:right="242"/>
              <w:rPr>
                <w:sz w:val="24"/>
                <w:szCs w:val="24"/>
              </w:rPr>
            </w:pPr>
          </w:p>
        </w:tc>
        <w:tc>
          <w:tcPr>
            <w:tcW w:w="2391" w:type="dxa"/>
            <w:vMerge/>
            <w:tcBorders>
              <w:top w:val="nil"/>
            </w:tcBorders>
          </w:tcPr>
          <w:p w:rsidR="00D039F1" w:rsidRPr="0010370D" w:rsidRDefault="00D039F1" w:rsidP="00D039F1">
            <w:pPr>
              <w:ind w:right="242"/>
              <w:rPr>
                <w:sz w:val="24"/>
                <w:szCs w:val="24"/>
              </w:rPr>
            </w:pPr>
          </w:p>
        </w:tc>
        <w:tc>
          <w:tcPr>
            <w:tcW w:w="2393" w:type="dxa"/>
          </w:tcPr>
          <w:p w:rsidR="00D039F1" w:rsidRPr="00D039F1" w:rsidRDefault="00D039F1" w:rsidP="00D039F1">
            <w:pPr>
              <w:pStyle w:val="TableParagraph"/>
              <w:spacing w:before="0"/>
              <w:ind w:right="242"/>
              <w:rPr>
                <w:b/>
                <w:sz w:val="24"/>
              </w:rPr>
            </w:pPr>
            <w:r>
              <w:rPr>
                <w:b/>
                <w:sz w:val="24"/>
              </w:rPr>
              <w:t>з</w:t>
            </w:r>
            <w:r w:rsidRPr="00D039F1">
              <w:rPr>
                <w:b/>
                <w:sz w:val="24"/>
              </w:rPr>
              <w:t>а единицу</w:t>
            </w:r>
          </w:p>
        </w:tc>
        <w:tc>
          <w:tcPr>
            <w:tcW w:w="2998" w:type="dxa"/>
          </w:tcPr>
          <w:p w:rsidR="00D039F1" w:rsidRPr="00D039F1" w:rsidRDefault="00D039F1" w:rsidP="00D039F1">
            <w:pPr>
              <w:pStyle w:val="TableParagraph"/>
              <w:spacing w:before="0"/>
              <w:ind w:right="242"/>
              <w:rPr>
                <w:b/>
                <w:sz w:val="24"/>
              </w:rPr>
            </w:pPr>
            <w:r>
              <w:rPr>
                <w:b/>
                <w:sz w:val="24"/>
              </w:rPr>
              <w:t>в</w:t>
            </w:r>
            <w:r w:rsidRPr="00D039F1">
              <w:rPr>
                <w:b/>
                <w:sz w:val="24"/>
              </w:rPr>
              <w:t>сего</w:t>
            </w:r>
          </w:p>
        </w:tc>
      </w:tr>
      <w:tr w:rsidR="00D039F1" w:rsidRPr="0010370D">
        <w:trPr>
          <w:trHeight w:val="275"/>
        </w:trPr>
        <w:tc>
          <w:tcPr>
            <w:tcW w:w="2393" w:type="dxa"/>
          </w:tcPr>
          <w:p w:rsidR="00D039F1" w:rsidRPr="0010370D" w:rsidRDefault="00D039F1" w:rsidP="00D039F1">
            <w:pPr>
              <w:pStyle w:val="TableParagraph"/>
              <w:spacing w:before="0"/>
              <w:ind w:right="242"/>
              <w:jc w:val="left"/>
              <w:rPr>
                <w:sz w:val="24"/>
                <w:szCs w:val="24"/>
              </w:rPr>
            </w:pPr>
          </w:p>
        </w:tc>
        <w:tc>
          <w:tcPr>
            <w:tcW w:w="2391" w:type="dxa"/>
          </w:tcPr>
          <w:p w:rsidR="00D039F1" w:rsidRPr="0010370D" w:rsidRDefault="00D039F1" w:rsidP="00D039F1">
            <w:pPr>
              <w:pStyle w:val="TableParagraph"/>
              <w:spacing w:before="0"/>
              <w:ind w:right="242"/>
              <w:jc w:val="left"/>
              <w:rPr>
                <w:sz w:val="24"/>
                <w:szCs w:val="24"/>
              </w:rPr>
            </w:pPr>
          </w:p>
        </w:tc>
        <w:tc>
          <w:tcPr>
            <w:tcW w:w="2393" w:type="dxa"/>
          </w:tcPr>
          <w:p w:rsidR="00D039F1" w:rsidRPr="0010370D" w:rsidRDefault="00D039F1" w:rsidP="00D039F1">
            <w:pPr>
              <w:pStyle w:val="TableParagraph"/>
              <w:spacing w:before="0"/>
              <w:ind w:right="242"/>
              <w:jc w:val="left"/>
              <w:rPr>
                <w:sz w:val="24"/>
                <w:szCs w:val="24"/>
              </w:rPr>
            </w:pPr>
          </w:p>
        </w:tc>
        <w:tc>
          <w:tcPr>
            <w:tcW w:w="2998" w:type="dxa"/>
          </w:tcPr>
          <w:p w:rsidR="00D039F1" w:rsidRPr="0010370D" w:rsidRDefault="00D039F1" w:rsidP="00D039F1">
            <w:pPr>
              <w:pStyle w:val="TableParagraph"/>
              <w:spacing w:before="0"/>
              <w:ind w:right="242"/>
              <w:jc w:val="left"/>
              <w:rPr>
                <w:sz w:val="24"/>
                <w:szCs w:val="24"/>
              </w:rPr>
            </w:pPr>
          </w:p>
        </w:tc>
      </w:tr>
    </w:tbl>
    <w:p w:rsidR="007D3AD7" w:rsidRPr="0010370D" w:rsidRDefault="007D3AD7" w:rsidP="00932EB7">
      <w:pPr>
        <w:pStyle w:val="a3"/>
        <w:spacing w:before="7"/>
        <w:ind w:right="242"/>
        <w:rPr>
          <w:sz w:val="24"/>
          <w:szCs w:val="24"/>
        </w:rPr>
      </w:pPr>
    </w:p>
    <w:p w:rsidR="007D3AD7" w:rsidRPr="0010370D" w:rsidRDefault="0071018B" w:rsidP="00932EB7">
      <w:pPr>
        <w:pStyle w:val="a3"/>
        <w:spacing w:line="276" w:lineRule="auto"/>
        <w:ind w:left="392" w:right="242" w:firstLine="708"/>
        <w:jc w:val="both"/>
        <w:rPr>
          <w:sz w:val="24"/>
          <w:szCs w:val="24"/>
        </w:rPr>
      </w:pPr>
      <w:r w:rsidRPr="0010370D">
        <w:rPr>
          <w:sz w:val="24"/>
          <w:szCs w:val="24"/>
        </w:rPr>
        <w:t>Вышеназванный объект скомплектован собственными силами. По окончании</w:t>
      </w:r>
      <w:r w:rsidRPr="0010370D">
        <w:rPr>
          <w:spacing w:val="-67"/>
          <w:sz w:val="24"/>
          <w:szCs w:val="24"/>
        </w:rPr>
        <w:t xml:space="preserve"> </w:t>
      </w:r>
      <w:r w:rsidRPr="0010370D">
        <w:rPr>
          <w:sz w:val="24"/>
          <w:szCs w:val="24"/>
        </w:rPr>
        <w:t>комплектации и</w:t>
      </w:r>
      <w:r w:rsidRPr="0010370D">
        <w:rPr>
          <w:spacing w:val="1"/>
          <w:sz w:val="24"/>
          <w:szCs w:val="24"/>
        </w:rPr>
        <w:t xml:space="preserve"> </w:t>
      </w:r>
      <w:r w:rsidRPr="0010370D">
        <w:rPr>
          <w:sz w:val="24"/>
          <w:szCs w:val="24"/>
        </w:rPr>
        <w:t>диагностики конфликтов оборудования не</w:t>
      </w:r>
      <w:r w:rsidRPr="0010370D">
        <w:rPr>
          <w:spacing w:val="1"/>
          <w:sz w:val="24"/>
          <w:szCs w:val="24"/>
        </w:rPr>
        <w:t xml:space="preserve"> </w:t>
      </w:r>
      <w:r w:rsidRPr="0010370D">
        <w:rPr>
          <w:sz w:val="24"/>
          <w:szCs w:val="24"/>
        </w:rPr>
        <w:t>установлено, объект</w:t>
      </w:r>
      <w:r w:rsidRPr="0010370D">
        <w:rPr>
          <w:spacing w:val="1"/>
          <w:sz w:val="24"/>
          <w:szCs w:val="24"/>
        </w:rPr>
        <w:t xml:space="preserve"> </w:t>
      </w:r>
      <w:r w:rsidRPr="0010370D">
        <w:rPr>
          <w:sz w:val="24"/>
          <w:szCs w:val="24"/>
        </w:rPr>
        <w:t>готов</w:t>
      </w:r>
      <w:r w:rsidRPr="0010370D">
        <w:rPr>
          <w:spacing w:val="-5"/>
          <w:sz w:val="24"/>
          <w:szCs w:val="24"/>
        </w:rPr>
        <w:t xml:space="preserve"> </w:t>
      </w:r>
      <w:r w:rsidRPr="0010370D">
        <w:rPr>
          <w:sz w:val="24"/>
          <w:szCs w:val="24"/>
        </w:rPr>
        <w:t>к эксплуатации.</w:t>
      </w:r>
    </w:p>
    <w:p w:rsidR="007D3AD7" w:rsidRPr="0010370D" w:rsidRDefault="007D3AD7" w:rsidP="00932EB7">
      <w:pPr>
        <w:pStyle w:val="a3"/>
        <w:spacing w:before="4"/>
        <w:ind w:right="242"/>
        <w:rPr>
          <w:sz w:val="24"/>
          <w:szCs w:val="24"/>
        </w:rPr>
      </w:pPr>
    </w:p>
    <w:p w:rsidR="007D3AD7" w:rsidRPr="0010370D" w:rsidRDefault="0071018B" w:rsidP="00932EB7">
      <w:pPr>
        <w:pStyle w:val="a3"/>
        <w:ind w:left="392" w:right="242"/>
        <w:rPr>
          <w:sz w:val="24"/>
          <w:szCs w:val="24"/>
        </w:rPr>
      </w:pPr>
      <w:r w:rsidRPr="0010370D">
        <w:rPr>
          <w:sz w:val="24"/>
          <w:szCs w:val="24"/>
        </w:rPr>
        <w:t>Акт</w:t>
      </w:r>
      <w:r w:rsidRPr="0010370D">
        <w:rPr>
          <w:spacing w:val="-2"/>
          <w:sz w:val="24"/>
          <w:szCs w:val="24"/>
        </w:rPr>
        <w:t xml:space="preserve"> </w:t>
      </w:r>
      <w:r w:rsidRPr="0010370D">
        <w:rPr>
          <w:sz w:val="24"/>
          <w:szCs w:val="24"/>
        </w:rPr>
        <w:t>составили:</w:t>
      </w:r>
    </w:p>
    <w:p w:rsidR="007D3AD7" w:rsidRPr="0010370D" w:rsidRDefault="007D3AD7" w:rsidP="00932EB7">
      <w:pPr>
        <w:pStyle w:val="a3"/>
        <w:spacing w:before="7"/>
        <w:ind w:right="242"/>
        <w:rPr>
          <w:sz w:val="24"/>
          <w:szCs w:val="24"/>
        </w:rPr>
      </w:pPr>
    </w:p>
    <w:tbl>
      <w:tblPr>
        <w:tblW w:w="0" w:type="auto"/>
        <w:tblInd w:w="199" w:type="dxa"/>
        <w:tblLayout w:type="fixed"/>
        <w:tblLook w:val="01E0" w:firstRow="1" w:lastRow="1" w:firstColumn="1" w:lastColumn="1" w:noHBand="0" w:noVBand="0"/>
      </w:tblPr>
      <w:tblGrid>
        <w:gridCol w:w="5383"/>
        <w:gridCol w:w="4978"/>
      </w:tblGrid>
      <w:tr w:rsidR="007D3AD7" w:rsidRPr="0010370D">
        <w:trPr>
          <w:trHeight w:val="379"/>
        </w:trPr>
        <w:tc>
          <w:tcPr>
            <w:tcW w:w="5383" w:type="dxa"/>
          </w:tcPr>
          <w:p w:rsidR="007D3AD7" w:rsidRPr="0010370D" w:rsidRDefault="0071018B" w:rsidP="00932EB7">
            <w:pPr>
              <w:pStyle w:val="TableParagraph"/>
              <w:spacing w:before="0" w:line="311" w:lineRule="exact"/>
              <w:ind w:left="200" w:right="242"/>
              <w:jc w:val="left"/>
              <w:rPr>
                <w:b/>
                <w:sz w:val="24"/>
                <w:szCs w:val="24"/>
              </w:rPr>
            </w:pPr>
            <w:r w:rsidRPr="0010370D">
              <w:rPr>
                <w:b/>
                <w:sz w:val="24"/>
                <w:szCs w:val="24"/>
              </w:rPr>
              <w:t>Председатель:</w:t>
            </w:r>
          </w:p>
        </w:tc>
        <w:tc>
          <w:tcPr>
            <w:tcW w:w="4978" w:type="dxa"/>
          </w:tcPr>
          <w:p w:rsidR="007D3AD7" w:rsidRPr="0010370D" w:rsidRDefault="0071018B" w:rsidP="00932EB7">
            <w:pPr>
              <w:pStyle w:val="TableParagraph"/>
              <w:spacing w:before="0" w:line="311" w:lineRule="exact"/>
              <w:ind w:right="242"/>
              <w:jc w:val="right"/>
              <w:rPr>
                <w:b/>
                <w:sz w:val="24"/>
                <w:szCs w:val="24"/>
              </w:rPr>
            </w:pPr>
            <w:r w:rsidRPr="0010370D">
              <w:rPr>
                <w:b/>
                <w:sz w:val="24"/>
                <w:szCs w:val="24"/>
              </w:rPr>
              <w:t>И.О.</w:t>
            </w:r>
            <w:r w:rsidRPr="0010370D">
              <w:rPr>
                <w:b/>
                <w:spacing w:val="-3"/>
                <w:sz w:val="24"/>
                <w:szCs w:val="24"/>
              </w:rPr>
              <w:t xml:space="preserve"> </w:t>
            </w:r>
            <w:r w:rsidRPr="0010370D">
              <w:rPr>
                <w:b/>
                <w:sz w:val="24"/>
                <w:szCs w:val="24"/>
              </w:rPr>
              <w:t>Фамилия</w:t>
            </w:r>
          </w:p>
        </w:tc>
      </w:tr>
      <w:tr w:rsidR="007D3AD7" w:rsidRPr="0010370D">
        <w:trPr>
          <w:trHeight w:val="436"/>
        </w:trPr>
        <w:tc>
          <w:tcPr>
            <w:tcW w:w="5383" w:type="dxa"/>
          </w:tcPr>
          <w:p w:rsidR="007D3AD7" w:rsidRPr="0010370D" w:rsidRDefault="0071018B" w:rsidP="00932EB7">
            <w:pPr>
              <w:pStyle w:val="TableParagraph"/>
              <w:spacing w:before="57"/>
              <w:ind w:left="200" w:right="242"/>
              <w:jc w:val="left"/>
              <w:rPr>
                <w:b/>
                <w:sz w:val="24"/>
                <w:szCs w:val="24"/>
              </w:rPr>
            </w:pPr>
            <w:r w:rsidRPr="0010370D">
              <w:rPr>
                <w:b/>
                <w:sz w:val="24"/>
                <w:szCs w:val="24"/>
              </w:rPr>
              <w:t>Члены</w:t>
            </w:r>
            <w:r w:rsidRPr="0010370D">
              <w:rPr>
                <w:b/>
                <w:spacing w:val="-4"/>
                <w:sz w:val="24"/>
                <w:szCs w:val="24"/>
              </w:rPr>
              <w:t xml:space="preserve"> </w:t>
            </w:r>
            <w:r w:rsidRPr="0010370D">
              <w:rPr>
                <w:b/>
                <w:sz w:val="24"/>
                <w:szCs w:val="24"/>
              </w:rPr>
              <w:t>комиссии:</w:t>
            </w:r>
          </w:p>
        </w:tc>
        <w:tc>
          <w:tcPr>
            <w:tcW w:w="4978" w:type="dxa"/>
          </w:tcPr>
          <w:p w:rsidR="007D3AD7" w:rsidRPr="0010370D" w:rsidRDefault="0071018B" w:rsidP="00932EB7">
            <w:pPr>
              <w:pStyle w:val="TableParagraph"/>
              <w:spacing w:before="57"/>
              <w:ind w:right="242"/>
              <w:jc w:val="right"/>
              <w:rPr>
                <w:b/>
                <w:sz w:val="24"/>
                <w:szCs w:val="24"/>
              </w:rPr>
            </w:pPr>
            <w:r w:rsidRPr="0010370D">
              <w:rPr>
                <w:b/>
                <w:sz w:val="24"/>
                <w:szCs w:val="24"/>
              </w:rPr>
              <w:t>И.О.</w:t>
            </w:r>
            <w:r w:rsidRPr="0010370D">
              <w:rPr>
                <w:b/>
                <w:spacing w:val="-3"/>
                <w:sz w:val="24"/>
                <w:szCs w:val="24"/>
              </w:rPr>
              <w:t xml:space="preserve"> </w:t>
            </w:r>
            <w:r w:rsidRPr="0010370D">
              <w:rPr>
                <w:b/>
                <w:sz w:val="24"/>
                <w:szCs w:val="24"/>
              </w:rPr>
              <w:t>Фамилия</w:t>
            </w:r>
          </w:p>
        </w:tc>
      </w:tr>
      <w:tr w:rsidR="007D3AD7" w:rsidRPr="0010370D">
        <w:trPr>
          <w:trHeight w:val="367"/>
        </w:trPr>
        <w:tc>
          <w:tcPr>
            <w:tcW w:w="5383" w:type="dxa"/>
          </w:tcPr>
          <w:p w:rsidR="007D3AD7" w:rsidRPr="0010370D" w:rsidRDefault="007D3AD7" w:rsidP="00932EB7">
            <w:pPr>
              <w:pStyle w:val="TableParagraph"/>
              <w:spacing w:before="0"/>
              <w:ind w:right="242"/>
              <w:jc w:val="left"/>
              <w:rPr>
                <w:sz w:val="24"/>
                <w:szCs w:val="24"/>
              </w:rPr>
            </w:pPr>
          </w:p>
        </w:tc>
        <w:tc>
          <w:tcPr>
            <w:tcW w:w="4978" w:type="dxa"/>
          </w:tcPr>
          <w:p w:rsidR="007D3AD7" w:rsidRPr="0010370D" w:rsidRDefault="0071018B" w:rsidP="00932EB7">
            <w:pPr>
              <w:pStyle w:val="TableParagraph"/>
              <w:spacing w:before="45" w:line="302" w:lineRule="exact"/>
              <w:ind w:right="242"/>
              <w:jc w:val="right"/>
              <w:rPr>
                <w:b/>
                <w:sz w:val="24"/>
                <w:szCs w:val="24"/>
              </w:rPr>
            </w:pPr>
            <w:r w:rsidRPr="0010370D">
              <w:rPr>
                <w:b/>
                <w:sz w:val="24"/>
                <w:szCs w:val="24"/>
              </w:rPr>
              <w:t>И.О.</w:t>
            </w:r>
            <w:r w:rsidRPr="0010370D">
              <w:rPr>
                <w:b/>
                <w:spacing w:val="-3"/>
                <w:sz w:val="24"/>
                <w:szCs w:val="24"/>
              </w:rPr>
              <w:t xml:space="preserve"> </w:t>
            </w:r>
            <w:r w:rsidRPr="0010370D">
              <w:rPr>
                <w:b/>
                <w:sz w:val="24"/>
                <w:szCs w:val="24"/>
              </w:rPr>
              <w:t>Фамилия</w:t>
            </w:r>
          </w:p>
        </w:tc>
      </w:tr>
    </w:tbl>
    <w:p w:rsidR="007D3AD7" w:rsidRPr="0010370D" w:rsidRDefault="007D3AD7" w:rsidP="00932EB7">
      <w:pPr>
        <w:spacing w:line="302" w:lineRule="exact"/>
        <w:ind w:right="242"/>
        <w:jc w:val="right"/>
        <w:rPr>
          <w:sz w:val="24"/>
          <w:szCs w:val="24"/>
        </w:rPr>
        <w:sectPr w:rsidR="007D3AD7" w:rsidRPr="0010370D" w:rsidSect="00932EB7">
          <w:headerReference w:type="default" r:id="rId181"/>
          <w:pgSz w:w="11910" w:h="16840"/>
          <w:pgMar w:top="1560" w:right="570" w:bottom="280" w:left="460" w:header="710" w:footer="0" w:gutter="0"/>
          <w:cols w:space="720"/>
        </w:sectPr>
      </w:pPr>
    </w:p>
    <w:p w:rsidR="007D3AD7" w:rsidRDefault="007D3AD7" w:rsidP="00932EB7">
      <w:pPr>
        <w:pStyle w:val="a3"/>
        <w:spacing w:before="8"/>
        <w:ind w:right="242"/>
        <w:rPr>
          <w:sz w:val="5"/>
        </w:rPr>
      </w:pPr>
    </w:p>
    <w:tbl>
      <w:tblPr>
        <w:tblW w:w="0" w:type="auto"/>
        <w:tblInd w:w="2969" w:type="dxa"/>
        <w:tblLayout w:type="fixed"/>
        <w:tblLook w:val="01E0" w:firstRow="1" w:lastRow="1" w:firstColumn="1" w:lastColumn="1" w:noHBand="0" w:noVBand="0"/>
      </w:tblPr>
      <w:tblGrid>
        <w:gridCol w:w="7098"/>
      </w:tblGrid>
      <w:tr w:rsidR="007D3AD7">
        <w:trPr>
          <w:trHeight w:val="368"/>
        </w:trPr>
        <w:tc>
          <w:tcPr>
            <w:tcW w:w="7098" w:type="dxa"/>
          </w:tcPr>
          <w:p w:rsidR="00E60B43" w:rsidRDefault="00E60B43" w:rsidP="00E60B43">
            <w:pPr>
              <w:pStyle w:val="TableParagraph"/>
              <w:spacing w:before="0" w:line="311" w:lineRule="exact"/>
              <w:ind w:left="200" w:right="242"/>
              <w:jc w:val="right"/>
            </w:pPr>
            <w:r w:rsidRPr="00CD66D3">
              <w:t>Форма</w:t>
            </w:r>
            <w:r w:rsidRPr="00CD66D3">
              <w:rPr>
                <w:spacing w:val="-2"/>
              </w:rPr>
              <w:t xml:space="preserve"> </w:t>
            </w:r>
            <w:r w:rsidRPr="00CD66D3">
              <w:t>№</w:t>
            </w:r>
            <w:r w:rsidRPr="00CD66D3">
              <w:rPr>
                <w:spacing w:val="-5"/>
              </w:rPr>
              <w:t xml:space="preserve"> </w:t>
            </w:r>
            <w:r w:rsidRPr="00CD66D3">
              <w:t>1</w:t>
            </w:r>
            <w:r w:rsidR="00266233">
              <w:t>2</w:t>
            </w:r>
            <w:r>
              <w:t>.10</w:t>
            </w:r>
          </w:p>
          <w:p w:rsidR="00AB5329" w:rsidRDefault="00AB5329" w:rsidP="00E60B43">
            <w:pPr>
              <w:pStyle w:val="TableParagraph"/>
              <w:spacing w:before="0" w:line="311" w:lineRule="exact"/>
              <w:ind w:left="200" w:right="242"/>
              <w:jc w:val="right"/>
              <w:rPr>
                <w:b/>
                <w:i/>
                <w:sz w:val="24"/>
                <w:szCs w:val="24"/>
              </w:rPr>
            </w:pPr>
          </w:p>
          <w:p w:rsidR="007D3AD7" w:rsidRDefault="0071018B" w:rsidP="00AB5329">
            <w:pPr>
              <w:pStyle w:val="a3"/>
            </w:pPr>
            <w:r>
              <w:t>Полное</w:t>
            </w:r>
            <w:r>
              <w:rPr>
                <w:spacing w:val="-4"/>
              </w:rPr>
              <w:t xml:space="preserve"> </w:t>
            </w:r>
            <w:r>
              <w:t>наименование</w:t>
            </w:r>
            <w:r>
              <w:rPr>
                <w:spacing w:val="-4"/>
              </w:rPr>
              <w:t xml:space="preserve"> </w:t>
            </w:r>
            <w:r>
              <w:t>учреждения</w:t>
            </w:r>
          </w:p>
          <w:p w:rsidR="00AB5329" w:rsidRDefault="00AB5329" w:rsidP="00932EB7">
            <w:pPr>
              <w:pStyle w:val="TableParagraph"/>
              <w:spacing w:before="0" w:line="311" w:lineRule="exact"/>
              <w:ind w:left="200" w:right="242"/>
              <w:jc w:val="left"/>
              <w:rPr>
                <w:b/>
                <w:sz w:val="28"/>
              </w:rPr>
            </w:pPr>
          </w:p>
        </w:tc>
      </w:tr>
      <w:tr w:rsidR="007D3AD7">
        <w:trPr>
          <w:trHeight w:val="1844"/>
        </w:trPr>
        <w:tc>
          <w:tcPr>
            <w:tcW w:w="7098" w:type="dxa"/>
          </w:tcPr>
          <w:p w:rsidR="007D3AD7" w:rsidRDefault="0071018B" w:rsidP="00932EB7">
            <w:pPr>
              <w:pStyle w:val="TableParagraph"/>
              <w:spacing w:before="46"/>
              <w:ind w:left="2885" w:right="242"/>
              <w:rPr>
                <w:b/>
                <w:sz w:val="28"/>
              </w:rPr>
            </w:pPr>
            <w:r>
              <w:rPr>
                <w:b/>
                <w:sz w:val="28"/>
              </w:rPr>
              <w:t>УТВЕРЖДЕН</w:t>
            </w:r>
          </w:p>
          <w:p w:rsidR="007D3AD7" w:rsidRDefault="0071018B" w:rsidP="00932EB7">
            <w:pPr>
              <w:pStyle w:val="TableParagraph"/>
              <w:spacing w:before="42" w:line="276" w:lineRule="auto"/>
              <w:ind w:left="3419" w:right="242" w:hanging="3"/>
              <w:rPr>
                <w:sz w:val="28"/>
              </w:rPr>
            </w:pPr>
            <w:r>
              <w:rPr>
                <w:sz w:val="28"/>
              </w:rPr>
              <w:t>Наименование должности</w:t>
            </w:r>
            <w:r>
              <w:rPr>
                <w:spacing w:val="-67"/>
                <w:sz w:val="28"/>
              </w:rPr>
              <w:t xml:space="preserve"> </w:t>
            </w:r>
            <w:r>
              <w:rPr>
                <w:sz w:val="28"/>
              </w:rPr>
              <w:t>руководителя</w:t>
            </w:r>
            <w:r>
              <w:rPr>
                <w:spacing w:val="-6"/>
                <w:sz w:val="28"/>
              </w:rPr>
              <w:t xml:space="preserve"> </w:t>
            </w:r>
            <w:r>
              <w:rPr>
                <w:sz w:val="28"/>
              </w:rPr>
              <w:t>учреждения</w:t>
            </w:r>
          </w:p>
          <w:p w:rsidR="007D3AD7" w:rsidRDefault="0071018B" w:rsidP="00932EB7">
            <w:pPr>
              <w:pStyle w:val="TableParagraph"/>
              <w:tabs>
                <w:tab w:val="left" w:pos="4843"/>
              </w:tabs>
              <w:spacing w:before="2"/>
              <w:ind w:left="2882" w:right="242"/>
              <w:rPr>
                <w:sz w:val="28"/>
              </w:rPr>
            </w:pPr>
            <w:r>
              <w:rPr>
                <w:sz w:val="28"/>
                <w:u w:val="single"/>
              </w:rPr>
              <w:t xml:space="preserve"> </w:t>
            </w:r>
            <w:r>
              <w:rPr>
                <w:sz w:val="28"/>
                <w:u w:val="single"/>
              </w:rPr>
              <w:tab/>
            </w:r>
            <w:r>
              <w:rPr>
                <w:sz w:val="28"/>
              </w:rPr>
              <w:t>И.О.</w:t>
            </w:r>
            <w:r>
              <w:rPr>
                <w:spacing w:val="-4"/>
                <w:sz w:val="28"/>
              </w:rPr>
              <w:t xml:space="preserve"> </w:t>
            </w:r>
            <w:r>
              <w:rPr>
                <w:sz w:val="28"/>
              </w:rPr>
              <w:t>Фамилия</w:t>
            </w:r>
          </w:p>
          <w:p w:rsidR="007D3AD7" w:rsidRDefault="00087C8E" w:rsidP="00087C8E">
            <w:pPr>
              <w:pStyle w:val="TableParagraph"/>
              <w:tabs>
                <w:tab w:val="left" w:pos="3446"/>
                <w:tab w:val="left" w:pos="5401"/>
                <w:tab w:val="left" w:pos="6172"/>
              </w:tabs>
              <w:spacing w:before="47" w:line="302" w:lineRule="exact"/>
              <w:ind w:left="2885" w:right="242"/>
              <w:rPr>
                <w:sz w:val="28"/>
              </w:rPr>
            </w:pPr>
            <w:r>
              <w:rPr>
                <w:sz w:val="28"/>
              </w:rPr>
              <w:t>«_____»</w:t>
            </w:r>
            <w:r>
              <w:rPr>
                <w:sz w:val="28"/>
                <w:u w:val="single"/>
              </w:rPr>
              <w:t xml:space="preserve">                        20    г.</w:t>
            </w:r>
          </w:p>
        </w:tc>
      </w:tr>
    </w:tbl>
    <w:p w:rsidR="007D3AD7" w:rsidRDefault="007D3AD7" w:rsidP="00932EB7">
      <w:pPr>
        <w:pStyle w:val="a3"/>
        <w:spacing w:before="5"/>
        <w:ind w:right="242"/>
        <w:rPr>
          <w:sz w:val="17"/>
        </w:rPr>
      </w:pPr>
    </w:p>
    <w:p w:rsidR="007D3AD7" w:rsidRPr="00DC6058" w:rsidRDefault="0071018B" w:rsidP="00DC6058">
      <w:pPr>
        <w:pStyle w:val="a3"/>
        <w:jc w:val="center"/>
        <w:rPr>
          <w:b/>
        </w:rPr>
      </w:pPr>
      <w:r w:rsidRPr="00DC6058">
        <w:rPr>
          <w:b/>
        </w:rPr>
        <w:t>А</w:t>
      </w:r>
      <w:r w:rsidRPr="00DC6058">
        <w:rPr>
          <w:b/>
          <w:spacing w:val="48"/>
        </w:rPr>
        <w:t xml:space="preserve"> </w:t>
      </w:r>
      <w:r w:rsidRPr="00DC6058">
        <w:rPr>
          <w:b/>
        </w:rPr>
        <w:t>К</w:t>
      </w:r>
      <w:r w:rsidRPr="00DC6058">
        <w:rPr>
          <w:b/>
          <w:spacing w:val="51"/>
        </w:rPr>
        <w:t xml:space="preserve"> </w:t>
      </w:r>
      <w:r w:rsidRPr="00DC6058">
        <w:rPr>
          <w:b/>
        </w:rPr>
        <w:t>Т</w:t>
      </w:r>
    </w:p>
    <w:p w:rsidR="007D3AD7" w:rsidRPr="00DC6058" w:rsidRDefault="0071018B" w:rsidP="00DC6058">
      <w:pPr>
        <w:pStyle w:val="a3"/>
        <w:jc w:val="center"/>
        <w:rPr>
          <w:b/>
        </w:rPr>
      </w:pPr>
      <w:r w:rsidRPr="00DC6058">
        <w:rPr>
          <w:b/>
        </w:rPr>
        <w:t>разукомплектации</w:t>
      </w:r>
      <w:r w:rsidRPr="00DC6058">
        <w:rPr>
          <w:b/>
          <w:spacing w:val="-5"/>
        </w:rPr>
        <w:t xml:space="preserve"> </w:t>
      </w:r>
      <w:r w:rsidRPr="00DC6058">
        <w:rPr>
          <w:b/>
        </w:rPr>
        <w:t>объекта</w:t>
      </w:r>
      <w:r w:rsidRPr="00DC6058">
        <w:rPr>
          <w:b/>
          <w:spacing w:val="-3"/>
        </w:rPr>
        <w:t xml:space="preserve"> </w:t>
      </w:r>
      <w:r w:rsidRPr="00DC6058">
        <w:rPr>
          <w:b/>
        </w:rPr>
        <w:t>нефинансовых</w:t>
      </w:r>
      <w:r w:rsidRPr="00DC6058">
        <w:rPr>
          <w:b/>
          <w:spacing w:val="-7"/>
        </w:rPr>
        <w:t xml:space="preserve"> </w:t>
      </w:r>
      <w:r w:rsidRPr="00DC6058">
        <w:rPr>
          <w:b/>
        </w:rPr>
        <w:t>активов</w:t>
      </w:r>
    </w:p>
    <w:p w:rsidR="007D3AD7" w:rsidRDefault="007D3AD7" w:rsidP="00932EB7">
      <w:pPr>
        <w:pStyle w:val="a3"/>
        <w:spacing w:before="4" w:after="1"/>
        <w:ind w:right="242"/>
        <w:rPr>
          <w:b/>
          <w:sz w:val="25"/>
        </w:rPr>
      </w:pPr>
    </w:p>
    <w:tbl>
      <w:tblPr>
        <w:tblW w:w="0" w:type="auto"/>
        <w:tblInd w:w="199" w:type="dxa"/>
        <w:tblLayout w:type="fixed"/>
        <w:tblLook w:val="01E0" w:firstRow="1" w:lastRow="1" w:firstColumn="1" w:lastColumn="1" w:noHBand="0" w:noVBand="0"/>
      </w:tblPr>
      <w:tblGrid>
        <w:gridCol w:w="4557"/>
        <w:gridCol w:w="5800"/>
      </w:tblGrid>
      <w:tr w:rsidR="007D3AD7">
        <w:trPr>
          <w:trHeight w:val="310"/>
        </w:trPr>
        <w:tc>
          <w:tcPr>
            <w:tcW w:w="4557" w:type="dxa"/>
          </w:tcPr>
          <w:p w:rsidR="007D3AD7" w:rsidRDefault="0071018B" w:rsidP="00932EB7">
            <w:pPr>
              <w:pStyle w:val="TableParagraph"/>
              <w:spacing w:before="0" w:line="291" w:lineRule="exact"/>
              <w:ind w:left="200" w:right="242"/>
              <w:jc w:val="left"/>
              <w:rPr>
                <w:sz w:val="28"/>
              </w:rPr>
            </w:pPr>
            <w:r>
              <w:rPr>
                <w:sz w:val="28"/>
              </w:rPr>
              <w:t>Место</w:t>
            </w:r>
            <w:r>
              <w:rPr>
                <w:spacing w:val="-3"/>
                <w:sz w:val="28"/>
              </w:rPr>
              <w:t xml:space="preserve"> </w:t>
            </w:r>
            <w:r>
              <w:rPr>
                <w:sz w:val="28"/>
              </w:rPr>
              <w:t>составления</w:t>
            </w:r>
          </w:p>
        </w:tc>
        <w:tc>
          <w:tcPr>
            <w:tcW w:w="5800" w:type="dxa"/>
          </w:tcPr>
          <w:p w:rsidR="007D3AD7" w:rsidRDefault="0071018B" w:rsidP="00B9725E">
            <w:pPr>
              <w:pStyle w:val="TableParagraph"/>
              <w:tabs>
                <w:tab w:val="left" w:pos="2627"/>
                <w:tab w:val="left" w:pos="4516"/>
                <w:tab w:val="left" w:pos="5077"/>
              </w:tabs>
              <w:spacing w:before="0" w:line="291" w:lineRule="exact"/>
              <w:ind w:left="2066" w:right="242"/>
              <w:jc w:val="left"/>
              <w:rPr>
                <w:sz w:val="28"/>
              </w:rPr>
            </w:pPr>
            <w:r>
              <w:rPr>
                <w:sz w:val="28"/>
              </w:rPr>
              <w:t>«</w:t>
            </w:r>
            <w:r>
              <w:rPr>
                <w:sz w:val="28"/>
                <w:u w:val="single"/>
              </w:rPr>
              <w:tab/>
            </w:r>
            <w:r>
              <w:rPr>
                <w:sz w:val="28"/>
              </w:rPr>
              <w:t>»</w:t>
            </w:r>
            <w:r w:rsidR="00B9725E">
              <w:rPr>
                <w:sz w:val="28"/>
              </w:rPr>
              <w:t xml:space="preserve"> </w:t>
            </w:r>
            <w:r w:rsidR="00B9725E">
              <w:rPr>
                <w:sz w:val="28"/>
                <w:u w:val="single"/>
              </w:rPr>
              <w:t xml:space="preserve">                       20     </w:t>
            </w:r>
            <w:r>
              <w:rPr>
                <w:sz w:val="28"/>
              </w:rPr>
              <w:t>г</w:t>
            </w:r>
            <w:r w:rsidR="00B9725E">
              <w:rPr>
                <w:sz w:val="28"/>
              </w:rPr>
              <w:t>.</w:t>
            </w:r>
          </w:p>
        </w:tc>
      </w:tr>
    </w:tbl>
    <w:p w:rsidR="007D3AD7" w:rsidRDefault="0071018B" w:rsidP="00932EB7">
      <w:pPr>
        <w:pStyle w:val="a3"/>
        <w:spacing w:before="240" w:after="59"/>
        <w:ind w:left="392" w:right="242"/>
      </w:pPr>
      <w:r>
        <w:t>Комиссия</w:t>
      </w:r>
      <w:r>
        <w:rPr>
          <w:spacing w:val="-1"/>
        </w:rPr>
        <w:t xml:space="preserve"> </w:t>
      </w:r>
      <w:r>
        <w:t>в</w:t>
      </w:r>
      <w:r>
        <w:rPr>
          <w:spacing w:val="-2"/>
        </w:rPr>
        <w:t xml:space="preserve"> </w:t>
      </w:r>
      <w:r>
        <w:t>составе:</w:t>
      </w:r>
    </w:p>
    <w:tbl>
      <w:tblPr>
        <w:tblW w:w="0" w:type="auto"/>
        <w:tblInd w:w="199" w:type="dxa"/>
        <w:tblLayout w:type="fixed"/>
        <w:tblLook w:val="01E0" w:firstRow="1" w:lastRow="1" w:firstColumn="1" w:lastColumn="1" w:noHBand="0" w:noVBand="0"/>
      </w:tblPr>
      <w:tblGrid>
        <w:gridCol w:w="2829"/>
        <w:gridCol w:w="2476"/>
        <w:gridCol w:w="2646"/>
      </w:tblGrid>
      <w:tr w:rsidR="007D3AD7">
        <w:trPr>
          <w:trHeight w:val="335"/>
        </w:trPr>
        <w:tc>
          <w:tcPr>
            <w:tcW w:w="2829" w:type="dxa"/>
          </w:tcPr>
          <w:p w:rsidR="007D3AD7" w:rsidRDefault="0071018B" w:rsidP="00932EB7">
            <w:pPr>
              <w:pStyle w:val="TableParagraph"/>
              <w:spacing w:before="0" w:line="311" w:lineRule="exact"/>
              <w:ind w:left="200" w:right="242"/>
              <w:jc w:val="left"/>
              <w:rPr>
                <w:sz w:val="28"/>
              </w:rPr>
            </w:pPr>
            <w:r>
              <w:rPr>
                <w:sz w:val="28"/>
              </w:rPr>
              <w:t>Председатель:</w:t>
            </w:r>
          </w:p>
        </w:tc>
        <w:tc>
          <w:tcPr>
            <w:tcW w:w="2476" w:type="dxa"/>
          </w:tcPr>
          <w:p w:rsidR="007D3AD7" w:rsidRDefault="0071018B" w:rsidP="00932EB7">
            <w:pPr>
              <w:pStyle w:val="TableParagraph"/>
              <w:spacing w:before="0" w:line="311" w:lineRule="exact"/>
              <w:ind w:left="547" w:right="242"/>
              <w:jc w:val="left"/>
              <w:rPr>
                <w:sz w:val="28"/>
              </w:rPr>
            </w:pPr>
            <w:r>
              <w:rPr>
                <w:sz w:val="28"/>
              </w:rPr>
              <w:t>Ф.И.О</w:t>
            </w:r>
          </w:p>
        </w:tc>
        <w:tc>
          <w:tcPr>
            <w:tcW w:w="2646" w:type="dxa"/>
          </w:tcPr>
          <w:p w:rsidR="007D3AD7" w:rsidRDefault="0071018B" w:rsidP="00932EB7">
            <w:pPr>
              <w:pStyle w:val="TableParagraph"/>
              <w:spacing w:before="0" w:line="311" w:lineRule="exact"/>
              <w:ind w:right="242"/>
              <w:jc w:val="right"/>
              <w:rPr>
                <w:sz w:val="28"/>
              </w:rPr>
            </w:pPr>
            <w:r>
              <w:rPr>
                <w:sz w:val="28"/>
              </w:rPr>
              <w:t>должность</w:t>
            </w:r>
          </w:p>
        </w:tc>
      </w:tr>
      <w:tr w:rsidR="007D3AD7">
        <w:trPr>
          <w:trHeight w:val="340"/>
        </w:trPr>
        <w:tc>
          <w:tcPr>
            <w:tcW w:w="2829" w:type="dxa"/>
          </w:tcPr>
          <w:p w:rsidR="007D3AD7" w:rsidRDefault="0071018B" w:rsidP="00932EB7">
            <w:pPr>
              <w:pStyle w:val="TableParagraph"/>
              <w:spacing w:before="13" w:line="307" w:lineRule="exact"/>
              <w:ind w:left="200" w:right="242"/>
              <w:jc w:val="left"/>
              <w:rPr>
                <w:sz w:val="28"/>
              </w:rPr>
            </w:pPr>
            <w:r>
              <w:rPr>
                <w:sz w:val="28"/>
              </w:rPr>
              <w:t>Члены</w:t>
            </w:r>
            <w:r>
              <w:rPr>
                <w:spacing w:val="-4"/>
                <w:sz w:val="28"/>
              </w:rPr>
              <w:t xml:space="preserve"> </w:t>
            </w:r>
            <w:r>
              <w:rPr>
                <w:sz w:val="28"/>
              </w:rPr>
              <w:t>комиссии:</w:t>
            </w:r>
          </w:p>
        </w:tc>
        <w:tc>
          <w:tcPr>
            <w:tcW w:w="2476" w:type="dxa"/>
          </w:tcPr>
          <w:p w:rsidR="007D3AD7" w:rsidRDefault="0071018B" w:rsidP="00932EB7">
            <w:pPr>
              <w:pStyle w:val="TableParagraph"/>
              <w:spacing w:before="13" w:line="307" w:lineRule="exact"/>
              <w:ind w:left="547" w:right="242"/>
              <w:jc w:val="left"/>
              <w:rPr>
                <w:sz w:val="28"/>
              </w:rPr>
            </w:pPr>
            <w:r>
              <w:rPr>
                <w:sz w:val="28"/>
              </w:rPr>
              <w:t>Ф.И.О</w:t>
            </w:r>
          </w:p>
        </w:tc>
        <w:tc>
          <w:tcPr>
            <w:tcW w:w="2646" w:type="dxa"/>
          </w:tcPr>
          <w:p w:rsidR="007D3AD7" w:rsidRDefault="0071018B" w:rsidP="00932EB7">
            <w:pPr>
              <w:pStyle w:val="TableParagraph"/>
              <w:spacing w:before="13" w:line="307" w:lineRule="exact"/>
              <w:ind w:right="242"/>
              <w:jc w:val="right"/>
              <w:rPr>
                <w:sz w:val="28"/>
              </w:rPr>
            </w:pPr>
            <w:r>
              <w:rPr>
                <w:sz w:val="28"/>
              </w:rPr>
              <w:t>должность</w:t>
            </w:r>
          </w:p>
        </w:tc>
      </w:tr>
      <w:tr w:rsidR="007D3AD7">
        <w:trPr>
          <w:trHeight w:val="316"/>
        </w:trPr>
        <w:tc>
          <w:tcPr>
            <w:tcW w:w="2829" w:type="dxa"/>
          </w:tcPr>
          <w:p w:rsidR="007D3AD7" w:rsidRDefault="007D3AD7" w:rsidP="00932EB7">
            <w:pPr>
              <w:pStyle w:val="TableParagraph"/>
              <w:spacing w:before="0"/>
              <w:ind w:right="242"/>
              <w:jc w:val="left"/>
              <w:rPr>
                <w:sz w:val="24"/>
              </w:rPr>
            </w:pPr>
          </w:p>
        </w:tc>
        <w:tc>
          <w:tcPr>
            <w:tcW w:w="2476" w:type="dxa"/>
          </w:tcPr>
          <w:p w:rsidR="007D3AD7" w:rsidRDefault="0071018B" w:rsidP="00932EB7">
            <w:pPr>
              <w:pStyle w:val="TableParagraph"/>
              <w:spacing w:before="0" w:line="296" w:lineRule="exact"/>
              <w:ind w:left="547" w:right="242"/>
              <w:jc w:val="left"/>
              <w:rPr>
                <w:sz w:val="28"/>
              </w:rPr>
            </w:pPr>
            <w:r>
              <w:rPr>
                <w:sz w:val="28"/>
              </w:rPr>
              <w:t>Ф.И.О</w:t>
            </w:r>
          </w:p>
        </w:tc>
        <w:tc>
          <w:tcPr>
            <w:tcW w:w="2646" w:type="dxa"/>
          </w:tcPr>
          <w:p w:rsidR="007D3AD7" w:rsidRDefault="0071018B" w:rsidP="00932EB7">
            <w:pPr>
              <w:pStyle w:val="TableParagraph"/>
              <w:spacing w:before="0" w:line="296" w:lineRule="exact"/>
              <w:ind w:right="242"/>
              <w:jc w:val="right"/>
              <w:rPr>
                <w:sz w:val="28"/>
              </w:rPr>
            </w:pPr>
            <w:r>
              <w:rPr>
                <w:sz w:val="28"/>
              </w:rPr>
              <w:t>должность</w:t>
            </w:r>
          </w:p>
        </w:tc>
      </w:tr>
    </w:tbl>
    <w:p w:rsidR="007D3AD7" w:rsidRDefault="007D3AD7" w:rsidP="00932EB7">
      <w:pPr>
        <w:pStyle w:val="a3"/>
        <w:spacing w:before="3"/>
        <w:ind w:right="242"/>
        <w:rPr>
          <w:sz w:val="32"/>
        </w:rPr>
      </w:pPr>
    </w:p>
    <w:p w:rsidR="007D3AD7" w:rsidRDefault="0071018B" w:rsidP="00932EB7">
      <w:pPr>
        <w:pStyle w:val="a3"/>
        <w:tabs>
          <w:tab w:val="left" w:pos="1491"/>
          <w:tab w:val="left" w:pos="2445"/>
          <w:tab w:val="left" w:pos="3522"/>
          <w:tab w:val="left" w:pos="5603"/>
          <w:tab w:val="left" w:pos="6065"/>
          <w:tab w:val="left" w:pos="6928"/>
          <w:tab w:val="left" w:pos="9586"/>
          <w:tab w:val="left" w:pos="9861"/>
        </w:tabs>
        <w:spacing w:line="276" w:lineRule="auto"/>
        <w:ind w:left="392" w:right="242" w:firstLine="708"/>
      </w:pPr>
      <w:r>
        <w:t>С</w:t>
      </w:r>
      <w:r>
        <w:tab/>
        <w:t>целью</w:t>
      </w:r>
      <w:r>
        <w:tab/>
        <w:t>замены</w:t>
      </w:r>
      <w:r>
        <w:tab/>
        <w:t>вышедшего(их)</w:t>
      </w:r>
      <w:r>
        <w:tab/>
        <w:t>из</w:t>
      </w:r>
      <w:r>
        <w:tab/>
        <w:t>строя</w:t>
      </w:r>
      <w:r>
        <w:tab/>
      </w:r>
      <w:r>
        <w:rPr>
          <w:u w:val="single"/>
        </w:rPr>
        <w:t xml:space="preserve"> </w:t>
      </w:r>
      <w:r>
        <w:rPr>
          <w:u w:val="single"/>
        </w:rPr>
        <w:tab/>
      </w:r>
      <w:r>
        <w:t>,</w:t>
      </w:r>
      <w:r>
        <w:tab/>
      </w:r>
      <w:r>
        <w:rPr>
          <w:spacing w:val="-1"/>
        </w:rPr>
        <w:t>была</w:t>
      </w:r>
      <w:r>
        <w:rPr>
          <w:spacing w:val="-67"/>
        </w:rPr>
        <w:t xml:space="preserve"> </w:t>
      </w:r>
      <w:r>
        <w:t>произведена</w:t>
      </w:r>
      <w:r>
        <w:rPr>
          <w:spacing w:val="-4"/>
        </w:rPr>
        <w:t xml:space="preserve"> </w:t>
      </w:r>
      <w:r>
        <w:t>разукомплектация</w:t>
      </w:r>
      <w:r>
        <w:rPr>
          <w:spacing w:val="-1"/>
        </w:rPr>
        <w:t xml:space="preserve"> </w:t>
      </w:r>
      <w:r>
        <w:t>следующего</w:t>
      </w:r>
      <w:r>
        <w:rPr>
          <w:spacing w:val="-4"/>
        </w:rPr>
        <w:t xml:space="preserve"> </w:t>
      </w:r>
      <w:r>
        <w:t>объекта основных средств:</w:t>
      </w:r>
    </w:p>
    <w:p w:rsidR="007D3AD7" w:rsidRDefault="007D3AD7" w:rsidP="00932EB7">
      <w:pPr>
        <w:pStyle w:val="a3"/>
        <w:spacing w:before="1"/>
        <w:ind w:right="242"/>
        <w:rPr>
          <w:sz w:val="19"/>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2391"/>
        <w:gridCol w:w="2393"/>
        <w:gridCol w:w="2998"/>
      </w:tblGrid>
      <w:tr w:rsidR="007D3AD7" w:rsidTr="00D039F1">
        <w:trPr>
          <w:trHeight w:val="692"/>
        </w:trPr>
        <w:tc>
          <w:tcPr>
            <w:tcW w:w="2393" w:type="dxa"/>
            <w:vMerge w:val="restart"/>
          </w:tcPr>
          <w:p w:rsidR="007D3AD7" w:rsidRDefault="0071018B" w:rsidP="00932EB7">
            <w:pPr>
              <w:pStyle w:val="TableParagraph"/>
              <w:spacing w:before="138"/>
              <w:ind w:left="393" w:right="242"/>
              <w:jc w:val="left"/>
              <w:rPr>
                <w:b/>
                <w:sz w:val="24"/>
              </w:rPr>
            </w:pPr>
            <w:r>
              <w:rPr>
                <w:b/>
                <w:sz w:val="24"/>
              </w:rPr>
              <w:t>Наименование</w:t>
            </w:r>
          </w:p>
        </w:tc>
        <w:tc>
          <w:tcPr>
            <w:tcW w:w="2391" w:type="dxa"/>
            <w:vMerge w:val="restart"/>
          </w:tcPr>
          <w:p w:rsidR="007D3AD7" w:rsidRDefault="0071018B" w:rsidP="00932EB7">
            <w:pPr>
              <w:pStyle w:val="TableParagraph"/>
              <w:spacing w:before="138"/>
              <w:ind w:left="575" w:right="242"/>
              <w:jc w:val="left"/>
              <w:rPr>
                <w:b/>
                <w:sz w:val="24"/>
              </w:rPr>
            </w:pPr>
            <w:r>
              <w:rPr>
                <w:b/>
                <w:sz w:val="24"/>
              </w:rPr>
              <w:t>Инв.</w:t>
            </w:r>
            <w:r>
              <w:rPr>
                <w:b/>
                <w:spacing w:val="-2"/>
                <w:sz w:val="24"/>
              </w:rPr>
              <w:t xml:space="preserve"> </w:t>
            </w:r>
            <w:r>
              <w:rPr>
                <w:b/>
                <w:sz w:val="24"/>
              </w:rPr>
              <w:t>номер</w:t>
            </w:r>
          </w:p>
        </w:tc>
        <w:tc>
          <w:tcPr>
            <w:tcW w:w="5391" w:type="dxa"/>
            <w:gridSpan w:val="2"/>
          </w:tcPr>
          <w:p w:rsidR="00D039F1" w:rsidRDefault="0071018B" w:rsidP="00D039F1">
            <w:pPr>
              <w:pStyle w:val="TableParagraph"/>
              <w:spacing w:before="0" w:line="273" w:lineRule="exact"/>
              <w:ind w:left="1806" w:right="242"/>
              <w:rPr>
                <w:b/>
                <w:sz w:val="24"/>
              </w:rPr>
            </w:pPr>
            <w:r>
              <w:rPr>
                <w:b/>
                <w:sz w:val="24"/>
              </w:rPr>
              <w:t>Стоимость,</w:t>
            </w:r>
            <w:r>
              <w:rPr>
                <w:b/>
                <w:spacing w:val="-4"/>
                <w:sz w:val="24"/>
              </w:rPr>
              <w:t xml:space="preserve"> </w:t>
            </w:r>
            <w:r>
              <w:rPr>
                <w:b/>
                <w:sz w:val="24"/>
              </w:rPr>
              <w:t>руб.</w:t>
            </w:r>
          </w:p>
          <w:p w:rsidR="007D3AD7" w:rsidRDefault="007D3AD7" w:rsidP="00D039F1">
            <w:pPr>
              <w:pStyle w:val="TableParagraph"/>
              <w:spacing w:before="0" w:line="273" w:lineRule="exact"/>
              <w:ind w:left="1806" w:right="242"/>
              <w:rPr>
                <w:b/>
                <w:sz w:val="24"/>
              </w:rPr>
            </w:pPr>
          </w:p>
        </w:tc>
      </w:tr>
      <w:tr w:rsidR="007D3AD7" w:rsidTr="00D039F1">
        <w:trPr>
          <w:trHeight w:val="526"/>
        </w:trPr>
        <w:tc>
          <w:tcPr>
            <w:tcW w:w="2393" w:type="dxa"/>
            <w:vMerge/>
            <w:tcBorders>
              <w:top w:val="nil"/>
            </w:tcBorders>
          </w:tcPr>
          <w:p w:rsidR="007D3AD7" w:rsidRDefault="007D3AD7" w:rsidP="00932EB7">
            <w:pPr>
              <w:ind w:right="242"/>
              <w:rPr>
                <w:sz w:val="2"/>
                <w:szCs w:val="2"/>
              </w:rPr>
            </w:pPr>
          </w:p>
        </w:tc>
        <w:tc>
          <w:tcPr>
            <w:tcW w:w="2391" w:type="dxa"/>
            <w:vMerge/>
            <w:tcBorders>
              <w:top w:val="nil"/>
            </w:tcBorders>
          </w:tcPr>
          <w:p w:rsidR="007D3AD7" w:rsidRDefault="007D3AD7" w:rsidP="00932EB7">
            <w:pPr>
              <w:ind w:right="242"/>
              <w:rPr>
                <w:sz w:val="2"/>
                <w:szCs w:val="2"/>
              </w:rPr>
            </w:pPr>
          </w:p>
        </w:tc>
        <w:tc>
          <w:tcPr>
            <w:tcW w:w="2393" w:type="dxa"/>
          </w:tcPr>
          <w:p w:rsidR="007D3AD7" w:rsidRPr="00D039F1" w:rsidRDefault="00D039F1" w:rsidP="00D039F1">
            <w:pPr>
              <w:pStyle w:val="TableParagraph"/>
              <w:spacing w:before="0"/>
              <w:ind w:right="242"/>
              <w:rPr>
                <w:b/>
                <w:sz w:val="24"/>
              </w:rPr>
            </w:pPr>
            <w:r>
              <w:rPr>
                <w:b/>
                <w:sz w:val="24"/>
              </w:rPr>
              <w:t>з</w:t>
            </w:r>
            <w:r w:rsidRPr="00D039F1">
              <w:rPr>
                <w:b/>
                <w:sz w:val="24"/>
              </w:rPr>
              <w:t>а единицу</w:t>
            </w:r>
          </w:p>
        </w:tc>
        <w:tc>
          <w:tcPr>
            <w:tcW w:w="2998" w:type="dxa"/>
          </w:tcPr>
          <w:p w:rsidR="007D3AD7" w:rsidRPr="00D039F1" w:rsidRDefault="00D039F1" w:rsidP="00D039F1">
            <w:pPr>
              <w:pStyle w:val="TableParagraph"/>
              <w:spacing w:before="0"/>
              <w:ind w:right="242"/>
              <w:rPr>
                <w:b/>
                <w:sz w:val="24"/>
              </w:rPr>
            </w:pPr>
            <w:r>
              <w:rPr>
                <w:b/>
                <w:sz w:val="24"/>
              </w:rPr>
              <w:t>в</w:t>
            </w:r>
            <w:r w:rsidRPr="00D039F1">
              <w:rPr>
                <w:b/>
                <w:sz w:val="24"/>
              </w:rPr>
              <w:t>сего</w:t>
            </w:r>
          </w:p>
        </w:tc>
      </w:tr>
      <w:tr w:rsidR="007D3AD7">
        <w:trPr>
          <w:trHeight w:val="321"/>
        </w:trPr>
        <w:tc>
          <w:tcPr>
            <w:tcW w:w="2393" w:type="dxa"/>
          </w:tcPr>
          <w:p w:rsidR="007D3AD7" w:rsidRDefault="007D3AD7" w:rsidP="00932EB7">
            <w:pPr>
              <w:pStyle w:val="TableParagraph"/>
              <w:spacing w:before="0"/>
              <w:ind w:right="242"/>
              <w:jc w:val="left"/>
              <w:rPr>
                <w:sz w:val="24"/>
              </w:rPr>
            </w:pPr>
          </w:p>
        </w:tc>
        <w:tc>
          <w:tcPr>
            <w:tcW w:w="2391" w:type="dxa"/>
          </w:tcPr>
          <w:p w:rsidR="007D3AD7" w:rsidRDefault="007D3AD7" w:rsidP="00932EB7">
            <w:pPr>
              <w:pStyle w:val="TableParagraph"/>
              <w:spacing w:before="0"/>
              <w:ind w:right="242"/>
              <w:jc w:val="left"/>
              <w:rPr>
                <w:sz w:val="24"/>
              </w:rPr>
            </w:pPr>
          </w:p>
        </w:tc>
        <w:tc>
          <w:tcPr>
            <w:tcW w:w="2393" w:type="dxa"/>
          </w:tcPr>
          <w:p w:rsidR="007D3AD7" w:rsidRDefault="007D3AD7" w:rsidP="00932EB7">
            <w:pPr>
              <w:pStyle w:val="TableParagraph"/>
              <w:spacing w:before="0"/>
              <w:ind w:right="242"/>
              <w:jc w:val="left"/>
              <w:rPr>
                <w:sz w:val="24"/>
              </w:rPr>
            </w:pPr>
          </w:p>
        </w:tc>
        <w:tc>
          <w:tcPr>
            <w:tcW w:w="2998" w:type="dxa"/>
          </w:tcPr>
          <w:p w:rsidR="007D3AD7" w:rsidRDefault="007D3AD7" w:rsidP="00932EB7">
            <w:pPr>
              <w:pStyle w:val="TableParagraph"/>
              <w:spacing w:before="0"/>
              <w:ind w:right="242"/>
              <w:jc w:val="left"/>
              <w:rPr>
                <w:sz w:val="24"/>
              </w:rPr>
            </w:pPr>
          </w:p>
        </w:tc>
      </w:tr>
    </w:tbl>
    <w:p w:rsidR="007D3AD7" w:rsidRDefault="007D3AD7" w:rsidP="00932EB7">
      <w:pPr>
        <w:pStyle w:val="a3"/>
        <w:spacing w:before="8"/>
        <w:ind w:right="242"/>
        <w:rPr>
          <w:sz w:val="31"/>
        </w:rPr>
      </w:pPr>
    </w:p>
    <w:p w:rsidR="007D3AD7" w:rsidRDefault="0071018B" w:rsidP="00932EB7">
      <w:pPr>
        <w:pStyle w:val="a3"/>
        <w:spacing w:before="1"/>
        <w:ind w:left="392" w:right="242"/>
      </w:pPr>
      <w:r>
        <w:t>Получены</w:t>
      </w:r>
      <w:r>
        <w:rPr>
          <w:spacing w:val="-3"/>
        </w:rPr>
        <w:t xml:space="preserve"> </w:t>
      </w:r>
      <w:r>
        <w:t>следующие</w:t>
      </w:r>
      <w:r>
        <w:rPr>
          <w:spacing w:val="-2"/>
        </w:rPr>
        <w:t xml:space="preserve"> </w:t>
      </w:r>
      <w:r>
        <w:t>составные</w:t>
      </w:r>
      <w:r>
        <w:rPr>
          <w:spacing w:val="-2"/>
        </w:rPr>
        <w:t xml:space="preserve"> </w:t>
      </w:r>
      <w:r>
        <w:t>части:</w:t>
      </w:r>
    </w:p>
    <w:p w:rsidR="007D3AD7" w:rsidRDefault="007D3AD7" w:rsidP="00932EB7">
      <w:pPr>
        <w:pStyle w:val="a3"/>
        <w:ind w:right="242"/>
        <w:rPr>
          <w:sz w:val="7"/>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3698"/>
        <w:gridCol w:w="1462"/>
        <w:gridCol w:w="1800"/>
        <w:gridCol w:w="2386"/>
      </w:tblGrid>
      <w:tr w:rsidR="007D3AD7" w:rsidTr="0090497A">
        <w:trPr>
          <w:trHeight w:val="551"/>
        </w:trPr>
        <w:tc>
          <w:tcPr>
            <w:tcW w:w="828" w:type="dxa"/>
          </w:tcPr>
          <w:p w:rsidR="007D3AD7" w:rsidRDefault="0071018B" w:rsidP="00932EB7">
            <w:pPr>
              <w:pStyle w:val="TableParagraph"/>
              <w:spacing w:before="135"/>
              <w:ind w:left="119" w:right="242"/>
              <w:jc w:val="left"/>
              <w:rPr>
                <w:b/>
                <w:sz w:val="24"/>
              </w:rPr>
            </w:pPr>
            <w:r>
              <w:rPr>
                <w:b/>
                <w:sz w:val="24"/>
              </w:rPr>
              <w:t>№п/п</w:t>
            </w:r>
          </w:p>
        </w:tc>
        <w:tc>
          <w:tcPr>
            <w:tcW w:w="3698" w:type="dxa"/>
          </w:tcPr>
          <w:p w:rsidR="007D3AD7" w:rsidRDefault="0071018B" w:rsidP="00932EB7">
            <w:pPr>
              <w:pStyle w:val="TableParagraph"/>
              <w:spacing w:before="135"/>
              <w:ind w:left="897" w:right="242"/>
              <w:jc w:val="left"/>
              <w:rPr>
                <w:b/>
                <w:sz w:val="24"/>
              </w:rPr>
            </w:pPr>
            <w:r>
              <w:rPr>
                <w:b/>
                <w:sz w:val="24"/>
              </w:rPr>
              <w:t>Наименование</w:t>
            </w:r>
            <w:r>
              <w:rPr>
                <w:b/>
                <w:spacing w:val="-4"/>
                <w:sz w:val="24"/>
              </w:rPr>
              <w:t xml:space="preserve"> </w:t>
            </w:r>
            <w:r>
              <w:rPr>
                <w:b/>
                <w:sz w:val="24"/>
              </w:rPr>
              <w:t>детали</w:t>
            </w:r>
          </w:p>
        </w:tc>
        <w:tc>
          <w:tcPr>
            <w:tcW w:w="1462" w:type="dxa"/>
          </w:tcPr>
          <w:p w:rsidR="007D3AD7" w:rsidRDefault="0090497A" w:rsidP="00932EB7">
            <w:pPr>
              <w:pStyle w:val="TableParagraph"/>
              <w:spacing w:before="0" w:line="276" w:lineRule="exact"/>
              <w:ind w:left="356" w:right="242" w:hanging="130"/>
              <w:jc w:val="left"/>
              <w:rPr>
                <w:b/>
                <w:sz w:val="24"/>
              </w:rPr>
            </w:pPr>
            <w:r>
              <w:rPr>
                <w:b/>
                <w:sz w:val="24"/>
              </w:rPr>
              <w:t>Кол-во</w:t>
            </w:r>
          </w:p>
        </w:tc>
        <w:tc>
          <w:tcPr>
            <w:tcW w:w="1800" w:type="dxa"/>
          </w:tcPr>
          <w:p w:rsidR="007D3AD7" w:rsidRDefault="0071018B" w:rsidP="0090497A">
            <w:pPr>
              <w:pStyle w:val="TableParagraph"/>
              <w:spacing w:before="0" w:line="276" w:lineRule="exact"/>
              <w:ind w:left="173" w:right="242" w:firstLine="312"/>
              <w:rPr>
                <w:b/>
                <w:sz w:val="24"/>
              </w:rPr>
            </w:pPr>
            <w:r>
              <w:rPr>
                <w:b/>
                <w:sz w:val="24"/>
              </w:rPr>
              <w:t>Цена за</w:t>
            </w:r>
            <w:r>
              <w:rPr>
                <w:b/>
                <w:spacing w:val="1"/>
                <w:sz w:val="24"/>
              </w:rPr>
              <w:t xml:space="preserve"> </w:t>
            </w:r>
            <w:r>
              <w:rPr>
                <w:b/>
                <w:sz w:val="24"/>
              </w:rPr>
              <w:t>единицу,</w:t>
            </w:r>
            <w:r>
              <w:rPr>
                <w:b/>
                <w:spacing w:val="-11"/>
                <w:sz w:val="24"/>
              </w:rPr>
              <w:t xml:space="preserve"> </w:t>
            </w:r>
            <w:r>
              <w:rPr>
                <w:b/>
                <w:sz w:val="24"/>
              </w:rPr>
              <w:t>руб.</w:t>
            </w:r>
          </w:p>
        </w:tc>
        <w:tc>
          <w:tcPr>
            <w:tcW w:w="2386" w:type="dxa"/>
          </w:tcPr>
          <w:p w:rsidR="007D3AD7" w:rsidRDefault="0071018B" w:rsidP="00932EB7">
            <w:pPr>
              <w:pStyle w:val="TableParagraph"/>
              <w:spacing w:before="135"/>
              <w:ind w:left="325" w:right="242"/>
              <w:jc w:val="left"/>
              <w:rPr>
                <w:b/>
                <w:sz w:val="24"/>
              </w:rPr>
            </w:pPr>
            <w:r>
              <w:rPr>
                <w:b/>
                <w:sz w:val="24"/>
              </w:rPr>
              <w:t>Стоимость,</w:t>
            </w:r>
            <w:r>
              <w:rPr>
                <w:b/>
                <w:spacing w:val="-4"/>
                <w:sz w:val="24"/>
              </w:rPr>
              <w:t xml:space="preserve"> </w:t>
            </w:r>
            <w:r>
              <w:rPr>
                <w:b/>
                <w:sz w:val="24"/>
              </w:rPr>
              <w:t>руб.</w:t>
            </w:r>
          </w:p>
        </w:tc>
      </w:tr>
      <w:tr w:rsidR="007D3AD7" w:rsidTr="0090497A">
        <w:trPr>
          <w:trHeight w:val="321"/>
        </w:trPr>
        <w:tc>
          <w:tcPr>
            <w:tcW w:w="828" w:type="dxa"/>
          </w:tcPr>
          <w:p w:rsidR="007D3AD7" w:rsidRDefault="007D3AD7" w:rsidP="00932EB7">
            <w:pPr>
              <w:pStyle w:val="TableParagraph"/>
              <w:spacing w:before="0"/>
              <w:ind w:right="242"/>
              <w:jc w:val="left"/>
              <w:rPr>
                <w:sz w:val="24"/>
              </w:rPr>
            </w:pPr>
          </w:p>
        </w:tc>
        <w:tc>
          <w:tcPr>
            <w:tcW w:w="3698" w:type="dxa"/>
          </w:tcPr>
          <w:p w:rsidR="007D3AD7" w:rsidRDefault="007D3AD7" w:rsidP="00932EB7">
            <w:pPr>
              <w:pStyle w:val="TableParagraph"/>
              <w:spacing w:before="0"/>
              <w:ind w:right="242"/>
              <w:jc w:val="left"/>
              <w:rPr>
                <w:sz w:val="24"/>
              </w:rPr>
            </w:pPr>
          </w:p>
        </w:tc>
        <w:tc>
          <w:tcPr>
            <w:tcW w:w="1462" w:type="dxa"/>
          </w:tcPr>
          <w:p w:rsidR="007D3AD7" w:rsidRDefault="007D3AD7" w:rsidP="00932EB7">
            <w:pPr>
              <w:pStyle w:val="TableParagraph"/>
              <w:spacing w:before="0"/>
              <w:ind w:right="242"/>
              <w:jc w:val="left"/>
              <w:rPr>
                <w:sz w:val="24"/>
              </w:rPr>
            </w:pPr>
          </w:p>
        </w:tc>
        <w:tc>
          <w:tcPr>
            <w:tcW w:w="1800" w:type="dxa"/>
          </w:tcPr>
          <w:p w:rsidR="007D3AD7" w:rsidRDefault="007D3AD7" w:rsidP="00932EB7">
            <w:pPr>
              <w:pStyle w:val="TableParagraph"/>
              <w:spacing w:before="0"/>
              <w:ind w:right="242"/>
              <w:jc w:val="left"/>
              <w:rPr>
                <w:sz w:val="24"/>
              </w:rPr>
            </w:pPr>
          </w:p>
        </w:tc>
        <w:tc>
          <w:tcPr>
            <w:tcW w:w="2386" w:type="dxa"/>
          </w:tcPr>
          <w:p w:rsidR="007D3AD7" w:rsidRDefault="007D3AD7" w:rsidP="00932EB7">
            <w:pPr>
              <w:pStyle w:val="TableParagraph"/>
              <w:spacing w:before="0"/>
              <w:ind w:right="242"/>
              <w:jc w:val="left"/>
              <w:rPr>
                <w:sz w:val="24"/>
              </w:rPr>
            </w:pPr>
          </w:p>
        </w:tc>
      </w:tr>
      <w:tr w:rsidR="007D3AD7" w:rsidTr="0090497A">
        <w:trPr>
          <w:trHeight w:val="323"/>
        </w:trPr>
        <w:tc>
          <w:tcPr>
            <w:tcW w:w="828" w:type="dxa"/>
          </w:tcPr>
          <w:p w:rsidR="007D3AD7" w:rsidRDefault="007D3AD7" w:rsidP="00932EB7">
            <w:pPr>
              <w:pStyle w:val="TableParagraph"/>
              <w:spacing w:before="0"/>
              <w:ind w:right="242"/>
              <w:jc w:val="left"/>
              <w:rPr>
                <w:sz w:val="24"/>
              </w:rPr>
            </w:pPr>
          </w:p>
        </w:tc>
        <w:tc>
          <w:tcPr>
            <w:tcW w:w="3698" w:type="dxa"/>
          </w:tcPr>
          <w:p w:rsidR="007D3AD7" w:rsidRDefault="007D3AD7" w:rsidP="00932EB7">
            <w:pPr>
              <w:pStyle w:val="TableParagraph"/>
              <w:spacing w:before="0"/>
              <w:ind w:right="242"/>
              <w:jc w:val="left"/>
              <w:rPr>
                <w:sz w:val="24"/>
              </w:rPr>
            </w:pPr>
          </w:p>
        </w:tc>
        <w:tc>
          <w:tcPr>
            <w:tcW w:w="1462" w:type="dxa"/>
          </w:tcPr>
          <w:p w:rsidR="007D3AD7" w:rsidRDefault="007D3AD7" w:rsidP="00932EB7">
            <w:pPr>
              <w:pStyle w:val="TableParagraph"/>
              <w:spacing w:before="0"/>
              <w:ind w:right="242"/>
              <w:jc w:val="left"/>
              <w:rPr>
                <w:sz w:val="24"/>
              </w:rPr>
            </w:pPr>
          </w:p>
        </w:tc>
        <w:tc>
          <w:tcPr>
            <w:tcW w:w="1800" w:type="dxa"/>
          </w:tcPr>
          <w:p w:rsidR="007D3AD7" w:rsidRDefault="007D3AD7" w:rsidP="00932EB7">
            <w:pPr>
              <w:pStyle w:val="TableParagraph"/>
              <w:spacing w:before="0"/>
              <w:ind w:right="242"/>
              <w:jc w:val="left"/>
              <w:rPr>
                <w:sz w:val="24"/>
              </w:rPr>
            </w:pPr>
          </w:p>
        </w:tc>
        <w:tc>
          <w:tcPr>
            <w:tcW w:w="2386" w:type="dxa"/>
          </w:tcPr>
          <w:p w:rsidR="007D3AD7" w:rsidRDefault="007D3AD7" w:rsidP="00932EB7">
            <w:pPr>
              <w:pStyle w:val="TableParagraph"/>
              <w:spacing w:before="0"/>
              <w:ind w:right="242"/>
              <w:jc w:val="left"/>
              <w:rPr>
                <w:sz w:val="24"/>
              </w:rPr>
            </w:pPr>
          </w:p>
        </w:tc>
      </w:tr>
      <w:tr w:rsidR="007D3AD7" w:rsidTr="0090497A">
        <w:trPr>
          <w:trHeight w:val="321"/>
        </w:trPr>
        <w:tc>
          <w:tcPr>
            <w:tcW w:w="828" w:type="dxa"/>
          </w:tcPr>
          <w:p w:rsidR="007D3AD7" w:rsidRDefault="007D3AD7" w:rsidP="00932EB7">
            <w:pPr>
              <w:pStyle w:val="TableParagraph"/>
              <w:spacing w:before="0"/>
              <w:ind w:right="242"/>
              <w:jc w:val="left"/>
              <w:rPr>
                <w:sz w:val="24"/>
              </w:rPr>
            </w:pPr>
          </w:p>
        </w:tc>
        <w:tc>
          <w:tcPr>
            <w:tcW w:w="3698" w:type="dxa"/>
          </w:tcPr>
          <w:p w:rsidR="007D3AD7" w:rsidRDefault="007D3AD7" w:rsidP="00932EB7">
            <w:pPr>
              <w:pStyle w:val="TableParagraph"/>
              <w:spacing w:before="0"/>
              <w:ind w:right="242"/>
              <w:jc w:val="left"/>
              <w:rPr>
                <w:sz w:val="24"/>
              </w:rPr>
            </w:pPr>
          </w:p>
        </w:tc>
        <w:tc>
          <w:tcPr>
            <w:tcW w:w="1462" w:type="dxa"/>
          </w:tcPr>
          <w:p w:rsidR="007D3AD7" w:rsidRDefault="007D3AD7" w:rsidP="00932EB7">
            <w:pPr>
              <w:pStyle w:val="TableParagraph"/>
              <w:spacing w:before="0"/>
              <w:ind w:right="242"/>
              <w:jc w:val="left"/>
              <w:rPr>
                <w:sz w:val="24"/>
              </w:rPr>
            </w:pPr>
          </w:p>
        </w:tc>
        <w:tc>
          <w:tcPr>
            <w:tcW w:w="1800" w:type="dxa"/>
          </w:tcPr>
          <w:p w:rsidR="007D3AD7" w:rsidRDefault="007D3AD7" w:rsidP="00932EB7">
            <w:pPr>
              <w:pStyle w:val="TableParagraph"/>
              <w:spacing w:before="0"/>
              <w:ind w:right="242"/>
              <w:jc w:val="left"/>
              <w:rPr>
                <w:sz w:val="24"/>
              </w:rPr>
            </w:pPr>
          </w:p>
        </w:tc>
        <w:tc>
          <w:tcPr>
            <w:tcW w:w="2386" w:type="dxa"/>
          </w:tcPr>
          <w:p w:rsidR="007D3AD7" w:rsidRDefault="007D3AD7" w:rsidP="00932EB7">
            <w:pPr>
              <w:pStyle w:val="TableParagraph"/>
              <w:spacing w:before="0"/>
              <w:ind w:right="242"/>
              <w:jc w:val="left"/>
              <w:rPr>
                <w:sz w:val="24"/>
              </w:rPr>
            </w:pPr>
          </w:p>
        </w:tc>
      </w:tr>
      <w:tr w:rsidR="007D3AD7" w:rsidTr="0090497A">
        <w:trPr>
          <w:trHeight w:val="321"/>
        </w:trPr>
        <w:tc>
          <w:tcPr>
            <w:tcW w:w="828" w:type="dxa"/>
          </w:tcPr>
          <w:p w:rsidR="007D3AD7" w:rsidRDefault="007D3AD7" w:rsidP="00932EB7">
            <w:pPr>
              <w:pStyle w:val="TableParagraph"/>
              <w:spacing w:before="0"/>
              <w:ind w:right="242"/>
              <w:jc w:val="left"/>
              <w:rPr>
                <w:sz w:val="24"/>
              </w:rPr>
            </w:pPr>
          </w:p>
        </w:tc>
        <w:tc>
          <w:tcPr>
            <w:tcW w:w="3698" w:type="dxa"/>
          </w:tcPr>
          <w:p w:rsidR="007D3AD7" w:rsidRDefault="007D3AD7" w:rsidP="00932EB7">
            <w:pPr>
              <w:pStyle w:val="TableParagraph"/>
              <w:spacing w:before="0"/>
              <w:ind w:right="242"/>
              <w:jc w:val="left"/>
              <w:rPr>
                <w:sz w:val="24"/>
              </w:rPr>
            </w:pPr>
          </w:p>
        </w:tc>
        <w:tc>
          <w:tcPr>
            <w:tcW w:w="1462" w:type="dxa"/>
          </w:tcPr>
          <w:p w:rsidR="007D3AD7" w:rsidRDefault="007D3AD7" w:rsidP="00932EB7">
            <w:pPr>
              <w:pStyle w:val="TableParagraph"/>
              <w:spacing w:before="0"/>
              <w:ind w:right="242"/>
              <w:jc w:val="left"/>
              <w:rPr>
                <w:sz w:val="24"/>
              </w:rPr>
            </w:pPr>
          </w:p>
        </w:tc>
        <w:tc>
          <w:tcPr>
            <w:tcW w:w="1800" w:type="dxa"/>
          </w:tcPr>
          <w:p w:rsidR="007D3AD7" w:rsidRDefault="007D3AD7" w:rsidP="00932EB7">
            <w:pPr>
              <w:pStyle w:val="TableParagraph"/>
              <w:spacing w:before="0"/>
              <w:ind w:right="242"/>
              <w:jc w:val="left"/>
              <w:rPr>
                <w:sz w:val="24"/>
              </w:rPr>
            </w:pPr>
          </w:p>
        </w:tc>
        <w:tc>
          <w:tcPr>
            <w:tcW w:w="2386" w:type="dxa"/>
          </w:tcPr>
          <w:p w:rsidR="007D3AD7" w:rsidRDefault="007D3AD7" w:rsidP="00932EB7">
            <w:pPr>
              <w:pStyle w:val="TableParagraph"/>
              <w:spacing w:before="0"/>
              <w:ind w:right="242"/>
              <w:jc w:val="left"/>
              <w:rPr>
                <w:sz w:val="24"/>
              </w:rPr>
            </w:pPr>
          </w:p>
        </w:tc>
      </w:tr>
      <w:tr w:rsidR="007D3AD7" w:rsidTr="0090497A">
        <w:trPr>
          <w:trHeight w:val="323"/>
        </w:trPr>
        <w:tc>
          <w:tcPr>
            <w:tcW w:w="828" w:type="dxa"/>
          </w:tcPr>
          <w:p w:rsidR="007D3AD7" w:rsidRDefault="007D3AD7" w:rsidP="00932EB7">
            <w:pPr>
              <w:pStyle w:val="TableParagraph"/>
              <w:spacing w:before="0"/>
              <w:ind w:right="242"/>
              <w:jc w:val="left"/>
              <w:rPr>
                <w:sz w:val="24"/>
              </w:rPr>
            </w:pPr>
          </w:p>
        </w:tc>
        <w:tc>
          <w:tcPr>
            <w:tcW w:w="3698" w:type="dxa"/>
          </w:tcPr>
          <w:p w:rsidR="007D3AD7" w:rsidRDefault="007D3AD7" w:rsidP="00932EB7">
            <w:pPr>
              <w:pStyle w:val="TableParagraph"/>
              <w:spacing w:before="0"/>
              <w:ind w:right="242"/>
              <w:jc w:val="left"/>
              <w:rPr>
                <w:sz w:val="24"/>
              </w:rPr>
            </w:pPr>
          </w:p>
        </w:tc>
        <w:tc>
          <w:tcPr>
            <w:tcW w:w="1462" w:type="dxa"/>
          </w:tcPr>
          <w:p w:rsidR="007D3AD7" w:rsidRDefault="007D3AD7" w:rsidP="00932EB7">
            <w:pPr>
              <w:pStyle w:val="TableParagraph"/>
              <w:spacing w:before="0"/>
              <w:ind w:right="242"/>
              <w:jc w:val="left"/>
              <w:rPr>
                <w:sz w:val="24"/>
              </w:rPr>
            </w:pPr>
          </w:p>
        </w:tc>
        <w:tc>
          <w:tcPr>
            <w:tcW w:w="1800" w:type="dxa"/>
          </w:tcPr>
          <w:p w:rsidR="007D3AD7" w:rsidRDefault="007D3AD7" w:rsidP="00932EB7">
            <w:pPr>
              <w:pStyle w:val="TableParagraph"/>
              <w:spacing w:before="0"/>
              <w:ind w:right="242"/>
              <w:jc w:val="left"/>
              <w:rPr>
                <w:sz w:val="24"/>
              </w:rPr>
            </w:pPr>
          </w:p>
        </w:tc>
        <w:tc>
          <w:tcPr>
            <w:tcW w:w="2386" w:type="dxa"/>
          </w:tcPr>
          <w:p w:rsidR="007D3AD7" w:rsidRDefault="007D3AD7" w:rsidP="00932EB7">
            <w:pPr>
              <w:pStyle w:val="TableParagraph"/>
              <w:spacing w:before="0"/>
              <w:ind w:right="242"/>
              <w:jc w:val="left"/>
              <w:rPr>
                <w:sz w:val="24"/>
              </w:rPr>
            </w:pPr>
          </w:p>
        </w:tc>
      </w:tr>
    </w:tbl>
    <w:p w:rsidR="007D3AD7" w:rsidRDefault="007D3AD7" w:rsidP="00932EB7">
      <w:pPr>
        <w:pStyle w:val="a3"/>
        <w:spacing w:before="7"/>
        <w:ind w:right="242"/>
        <w:rPr>
          <w:sz w:val="24"/>
        </w:rPr>
      </w:pPr>
    </w:p>
    <w:p w:rsidR="007D3AD7" w:rsidRDefault="0071018B" w:rsidP="00932EB7">
      <w:pPr>
        <w:pStyle w:val="a3"/>
        <w:spacing w:before="1"/>
        <w:ind w:left="1112" w:right="242"/>
      </w:pPr>
      <w:r>
        <w:t>Проведено</w:t>
      </w:r>
      <w:r>
        <w:rPr>
          <w:spacing w:val="45"/>
        </w:rPr>
        <w:t xml:space="preserve"> </w:t>
      </w:r>
      <w:r>
        <w:t>тестирование</w:t>
      </w:r>
      <w:r>
        <w:rPr>
          <w:spacing w:val="42"/>
        </w:rPr>
        <w:t xml:space="preserve"> </w:t>
      </w:r>
      <w:r>
        <w:t>полученных</w:t>
      </w:r>
      <w:r>
        <w:rPr>
          <w:spacing w:val="45"/>
        </w:rPr>
        <w:t xml:space="preserve"> </w:t>
      </w:r>
      <w:r>
        <w:t>от</w:t>
      </w:r>
      <w:r>
        <w:rPr>
          <w:spacing w:val="44"/>
        </w:rPr>
        <w:t xml:space="preserve"> </w:t>
      </w:r>
      <w:r>
        <w:t>разборки</w:t>
      </w:r>
      <w:r>
        <w:rPr>
          <w:spacing w:val="52"/>
        </w:rPr>
        <w:t xml:space="preserve"> </w:t>
      </w:r>
      <w:r>
        <w:t>частей.</w:t>
      </w:r>
      <w:r>
        <w:rPr>
          <w:spacing w:val="41"/>
        </w:rPr>
        <w:t xml:space="preserve"> </w:t>
      </w:r>
      <w:r>
        <w:t>Пригодна(ы)</w:t>
      </w:r>
      <w:r>
        <w:rPr>
          <w:spacing w:val="47"/>
        </w:rPr>
        <w:t xml:space="preserve"> </w:t>
      </w:r>
      <w:r>
        <w:t>для</w:t>
      </w:r>
    </w:p>
    <w:p w:rsidR="007D3AD7" w:rsidRDefault="0071018B" w:rsidP="00932EB7">
      <w:pPr>
        <w:pStyle w:val="a3"/>
        <w:tabs>
          <w:tab w:val="left" w:pos="2256"/>
          <w:tab w:val="left" w:pos="4333"/>
          <w:tab w:val="left" w:pos="5520"/>
          <w:tab w:val="left" w:pos="5765"/>
          <w:tab w:val="left" w:pos="7612"/>
          <w:tab w:val="left" w:pos="8250"/>
          <w:tab w:val="left" w:pos="10046"/>
        </w:tabs>
        <w:spacing w:before="48"/>
        <w:ind w:left="392" w:right="242"/>
      </w:pPr>
      <w:r>
        <w:t>дальнейшего</w:t>
      </w:r>
      <w:r>
        <w:tab/>
        <w:t>использования</w:t>
      </w:r>
      <w:r>
        <w:tab/>
      </w:r>
      <w:r>
        <w:rPr>
          <w:u w:val="single"/>
        </w:rPr>
        <w:t xml:space="preserve"> </w:t>
      </w:r>
      <w:r>
        <w:rPr>
          <w:u w:val="single"/>
        </w:rPr>
        <w:tab/>
      </w:r>
      <w:r>
        <w:tab/>
        <w:t>позиция(ии).</w:t>
      </w:r>
      <w:r>
        <w:tab/>
        <w:t>Не</w:t>
      </w:r>
      <w:r>
        <w:tab/>
        <w:t>пригодна(ы)</w:t>
      </w:r>
      <w:r>
        <w:tab/>
        <w:t>для</w:t>
      </w:r>
    </w:p>
    <w:p w:rsidR="007D3AD7" w:rsidRDefault="008A073B" w:rsidP="00932EB7">
      <w:pPr>
        <w:pStyle w:val="a3"/>
        <w:tabs>
          <w:tab w:val="left" w:pos="4476"/>
        </w:tabs>
        <w:spacing w:before="50" w:line="432" w:lineRule="auto"/>
        <w:ind w:left="392" w:right="242"/>
      </w:pPr>
      <w:r>
        <w:rPr>
          <w:noProof/>
          <w:lang w:eastAsia="ru-RU"/>
        </w:rPr>
        <mc:AlternateContent>
          <mc:Choice Requires="wps">
            <w:drawing>
              <wp:anchor distT="0" distB="0" distL="114300" distR="114300" simplePos="0" relativeHeight="15732736" behindDoc="0" locked="0" layoutInCell="1" allowOverlap="1" wp14:anchorId="72759A51" wp14:editId="24AE0479">
                <wp:simplePos x="0" y="0"/>
                <wp:positionH relativeFrom="page">
                  <wp:posOffset>412124</wp:posOffset>
                </wp:positionH>
                <wp:positionV relativeFrom="paragraph">
                  <wp:posOffset>618241</wp:posOffset>
                </wp:positionV>
                <wp:extent cx="6579235" cy="811700"/>
                <wp:effectExtent l="0" t="0" r="12065" b="762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235" cy="81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Look w:val="01E0" w:firstRow="1" w:lastRow="1" w:firstColumn="1" w:lastColumn="1" w:noHBand="0" w:noVBand="0"/>
                            </w:tblPr>
                            <w:tblGrid>
                              <w:gridCol w:w="5383"/>
                              <w:gridCol w:w="4978"/>
                            </w:tblGrid>
                            <w:tr w:rsidR="00302A74">
                              <w:trPr>
                                <w:trHeight w:val="379"/>
                              </w:trPr>
                              <w:tc>
                                <w:tcPr>
                                  <w:tcW w:w="5383" w:type="dxa"/>
                                </w:tcPr>
                                <w:p w:rsidR="00302A74" w:rsidRDefault="00302A74">
                                  <w:pPr>
                                    <w:pStyle w:val="TableParagraph"/>
                                    <w:spacing w:before="0" w:line="311" w:lineRule="exact"/>
                                    <w:ind w:left="200"/>
                                    <w:jc w:val="left"/>
                                    <w:rPr>
                                      <w:b/>
                                      <w:sz w:val="28"/>
                                    </w:rPr>
                                  </w:pPr>
                                  <w:r>
                                    <w:rPr>
                                      <w:b/>
                                      <w:sz w:val="28"/>
                                    </w:rPr>
                                    <w:t>Председатель:</w:t>
                                  </w:r>
                                </w:p>
                              </w:tc>
                              <w:tc>
                                <w:tcPr>
                                  <w:tcW w:w="4978" w:type="dxa"/>
                                </w:tcPr>
                                <w:p w:rsidR="00302A74" w:rsidRDefault="00302A74">
                                  <w:pPr>
                                    <w:pStyle w:val="TableParagraph"/>
                                    <w:spacing w:before="0" w:line="311" w:lineRule="exact"/>
                                    <w:ind w:right="198"/>
                                    <w:jc w:val="right"/>
                                    <w:rPr>
                                      <w:b/>
                                      <w:sz w:val="28"/>
                                    </w:rPr>
                                  </w:pPr>
                                  <w:r>
                                    <w:rPr>
                                      <w:b/>
                                      <w:sz w:val="28"/>
                                    </w:rPr>
                                    <w:t>И.О.</w:t>
                                  </w:r>
                                  <w:r>
                                    <w:rPr>
                                      <w:b/>
                                      <w:spacing w:val="-3"/>
                                      <w:sz w:val="28"/>
                                    </w:rPr>
                                    <w:t xml:space="preserve"> </w:t>
                                  </w:r>
                                  <w:r>
                                    <w:rPr>
                                      <w:b/>
                                      <w:sz w:val="28"/>
                                    </w:rPr>
                                    <w:t>Фамилия</w:t>
                                  </w:r>
                                </w:p>
                              </w:tc>
                            </w:tr>
                            <w:tr w:rsidR="00302A74">
                              <w:trPr>
                                <w:trHeight w:val="437"/>
                              </w:trPr>
                              <w:tc>
                                <w:tcPr>
                                  <w:tcW w:w="5383" w:type="dxa"/>
                                </w:tcPr>
                                <w:p w:rsidR="00302A74" w:rsidRDefault="00302A74">
                                  <w:pPr>
                                    <w:pStyle w:val="TableParagraph"/>
                                    <w:spacing w:before="57"/>
                                    <w:ind w:left="200"/>
                                    <w:jc w:val="left"/>
                                    <w:rPr>
                                      <w:b/>
                                      <w:sz w:val="28"/>
                                    </w:rPr>
                                  </w:pPr>
                                  <w:r>
                                    <w:rPr>
                                      <w:b/>
                                      <w:sz w:val="28"/>
                                    </w:rPr>
                                    <w:t>Члены</w:t>
                                  </w:r>
                                  <w:r>
                                    <w:rPr>
                                      <w:b/>
                                      <w:spacing w:val="-4"/>
                                      <w:sz w:val="28"/>
                                    </w:rPr>
                                    <w:t xml:space="preserve"> </w:t>
                                  </w:r>
                                  <w:r>
                                    <w:rPr>
                                      <w:b/>
                                      <w:sz w:val="28"/>
                                    </w:rPr>
                                    <w:t>комиссии:</w:t>
                                  </w:r>
                                </w:p>
                              </w:tc>
                              <w:tc>
                                <w:tcPr>
                                  <w:tcW w:w="4978" w:type="dxa"/>
                                </w:tcPr>
                                <w:p w:rsidR="00302A74" w:rsidRDefault="00302A74">
                                  <w:pPr>
                                    <w:pStyle w:val="TableParagraph"/>
                                    <w:spacing w:before="57"/>
                                    <w:ind w:right="198"/>
                                    <w:jc w:val="right"/>
                                    <w:rPr>
                                      <w:b/>
                                      <w:sz w:val="28"/>
                                    </w:rPr>
                                  </w:pPr>
                                  <w:r>
                                    <w:rPr>
                                      <w:b/>
                                      <w:sz w:val="28"/>
                                    </w:rPr>
                                    <w:t>И.О.</w:t>
                                  </w:r>
                                  <w:r>
                                    <w:rPr>
                                      <w:b/>
                                      <w:spacing w:val="-3"/>
                                      <w:sz w:val="28"/>
                                    </w:rPr>
                                    <w:t xml:space="preserve"> </w:t>
                                  </w:r>
                                  <w:r>
                                    <w:rPr>
                                      <w:b/>
                                      <w:sz w:val="28"/>
                                    </w:rPr>
                                    <w:t>Фамилия</w:t>
                                  </w:r>
                                </w:p>
                              </w:tc>
                            </w:tr>
                            <w:tr w:rsidR="00302A74">
                              <w:trPr>
                                <w:trHeight w:val="369"/>
                              </w:trPr>
                              <w:tc>
                                <w:tcPr>
                                  <w:tcW w:w="5383" w:type="dxa"/>
                                </w:tcPr>
                                <w:p w:rsidR="00302A74" w:rsidRDefault="00302A74">
                                  <w:pPr>
                                    <w:pStyle w:val="TableParagraph"/>
                                    <w:spacing w:before="0"/>
                                    <w:jc w:val="left"/>
                                    <w:rPr>
                                      <w:sz w:val="26"/>
                                    </w:rPr>
                                  </w:pPr>
                                </w:p>
                              </w:tc>
                              <w:tc>
                                <w:tcPr>
                                  <w:tcW w:w="4978" w:type="dxa"/>
                                </w:tcPr>
                                <w:p w:rsidR="00302A74" w:rsidRDefault="00302A74">
                                  <w:pPr>
                                    <w:pStyle w:val="TableParagraph"/>
                                    <w:spacing w:before="47" w:line="302" w:lineRule="exact"/>
                                    <w:ind w:right="198"/>
                                    <w:jc w:val="right"/>
                                    <w:rPr>
                                      <w:b/>
                                      <w:sz w:val="28"/>
                                    </w:rPr>
                                  </w:pPr>
                                  <w:r>
                                    <w:rPr>
                                      <w:b/>
                                      <w:sz w:val="28"/>
                                    </w:rPr>
                                    <w:t>И.О.</w:t>
                                  </w:r>
                                  <w:r>
                                    <w:rPr>
                                      <w:b/>
                                      <w:spacing w:val="-3"/>
                                      <w:sz w:val="28"/>
                                    </w:rPr>
                                    <w:t xml:space="preserve"> </w:t>
                                  </w:r>
                                  <w:r>
                                    <w:rPr>
                                      <w:b/>
                                      <w:sz w:val="28"/>
                                    </w:rPr>
                                    <w:t>Фамилия</w:t>
                                  </w:r>
                                </w:p>
                              </w:tc>
                            </w:tr>
                          </w:tbl>
                          <w:p w:rsidR="00302A74" w:rsidRDefault="00302A74">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59A51" id="_x0000_t202" coordsize="21600,21600" o:spt="202" path="m,l,21600r21600,l21600,xe">
                <v:stroke joinstyle="miter"/>
                <v:path gradientshapeok="t" o:connecttype="rect"/>
              </v:shapetype>
              <v:shape id="Text Box 9" o:spid="_x0000_s1026" type="#_x0000_t202" style="position:absolute;left:0;text-align:left;margin-left:32.45pt;margin-top:48.7pt;width:518.05pt;height:63.9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" filled="f" stroked="f">
                <v:textbox inset="0,0,0,0">
                  <w:txbxContent>
                    <w:tbl>
                      <w:tblPr>
                        <w:tblW w:w="0" w:type="auto"/>
                        <w:tblInd w:w="7" w:type="dxa"/>
                        <w:tblLayout w:type="fixed"/>
                        <w:tblLook w:val="01E0" w:firstRow="1" w:lastRow="1" w:firstColumn="1" w:lastColumn="1" w:noHBand="0" w:noVBand="0"/>
                      </w:tblPr>
                      <w:tblGrid>
                        <w:gridCol w:w="5383"/>
                        <w:gridCol w:w="4978"/>
                      </w:tblGrid>
                      <w:tr w:rsidR="00302A74">
                        <w:trPr>
                          <w:trHeight w:val="379"/>
                        </w:trPr>
                        <w:tc>
                          <w:tcPr>
                            <w:tcW w:w="5383" w:type="dxa"/>
                          </w:tcPr>
                          <w:p w:rsidR="00302A74" w:rsidRDefault="00302A74">
                            <w:pPr>
                              <w:pStyle w:val="TableParagraph"/>
                              <w:spacing w:before="0" w:line="311" w:lineRule="exact"/>
                              <w:ind w:left="200"/>
                              <w:jc w:val="left"/>
                              <w:rPr>
                                <w:b/>
                                <w:sz w:val="28"/>
                              </w:rPr>
                            </w:pPr>
                            <w:r>
                              <w:rPr>
                                <w:b/>
                                <w:sz w:val="28"/>
                              </w:rPr>
                              <w:t>Председатель:</w:t>
                            </w:r>
                          </w:p>
                        </w:tc>
                        <w:tc>
                          <w:tcPr>
                            <w:tcW w:w="4978" w:type="dxa"/>
                          </w:tcPr>
                          <w:p w:rsidR="00302A74" w:rsidRDefault="00302A74">
                            <w:pPr>
                              <w:pStyle w:val="TableParagraph"/>
                              <w:spacing w:before="0" w:line="311" w:lineRule="exact"/>
                              <w:ind w:right="198"/>
                              <w:jc w:val="right"/>
                              <w:rPr>
                                <w:b/>
                                <w:sz w:val="28"/>
                              </w:rPr>
                            </w:pPr>
                            <w:r>
                              <w:rPr>
                                <w:b/>
                                <w:sz w:val="28"/>
                              </w:rPr>
                              <w:t>И.О.</w:t>
                            </w:r>
                            <w:r>
                              <w:rPr>
                                <w:b/>
                                <w:spacing w:val="-3"/>
                                <w:sz w:val="28"/>
                              </w:rPr>
                              <w:t xml:space="preserve"> </w:t>
                            </w:r>
                            <w:r>
                              <w:rPr>
                                <w:b/>
                                <w:sz w:val="28"/>
                              </w:rPr>
                              <w:t>Фамилия</w:t>
                            </w:r>
                          </w:p>
                        </w:tc>
                      </w:tr>
                      <w:tr w:rsidR="00302A74">
                        <w:trPr>
                          <w:trHeight w:val="437"/>
                        </w:trPr>
                        <w:tc>
                          <w:tcPr>
                            <w:tcW w:w="5383" w:type="dxa"/>
                          </w:tcPr>
                          <w:p w:rsidR="00302A74" w:rsidRDefault="00302A74">
                            <w:pPr>
                              <w:pStyle w:val="TableParagraph"/>
                              <w:spacing w:before="57"/>
                              <w:ind w:left="200"/>
                              <w:jc w:val="left"/>
                              <w:rPr>
                                <w:b/>
                                <w:sz w:val="28"/>
                              </w:rPr>
                            </w:pPr>
                            <w:r>
                              <w:rPr>
                                <w:b/>
                                <w:sz w:val="28"/>
                              </w:rPr>
                              <w:t>Члены</w:t>
                            </w:r>
                            <w:r>
                              <w:rPr>
                                <w:b/>
                                <w:spacing w:val="-4"/>
                                <w:sz w:val="28"/>
                              </w:rPr>
                              <w:t xml:space="preserve"> </w:t>
                            </w:r>
                            <w:r>
                              <w:rPr>
                                <w:b/>
                                <w:sz w:val="28"/>
                              </w:rPr>
                              <w:t>комиссии:</w:t>
                            </w:r>
                          </w:p>
                        </w:tc>
                        <w:tc>
                          <w:tcPr>
                            <w:tcW w:w="4978" w:type="dxa"/>
                          </w:tcPr>
                          <w:p w:rsidR="00302A74" w:rsidRDefault="00302A74">
                            <w:pPr>
                              <w:pStyle w:val="TableParagraph"/>
                              <w:spacing w:before="57"/>
                              <w:ind w:right="198"/>
                              <w:jc w:val="right"/>
                              <w:rPr>
                                <w:b/>
                                <w:sz w:val="28"/>
                              </w:rPr>
                            </w:pPr>
                            <w:r>
                              <w:rPr>
                                <w:b/>
                                <w:sz w:val="28"/>
                              </w:rPr>
                              <w:t>И.О.</w:t>
                            </w:r>
                            <w:r>
                              <w:rPr>
                                <w:b/>
                                <w:spacing w:val="-3"/>
                                <w:sz w:val="28"/>
                              </w:rPr>
                              <w:t xml:space="preserve"> </w:t>
                            </w:r>
                            <w:r>
                              <w:rPr>
                                <w:b/>
                                <w:sz w:val="28"/>
                              </w:rPr>
                              <w:t>Фамилия</w:t>
                            </w:r>
                          </w:p>
                        </w:tc>
                      </w:tr>
                      <w:tr w:rsidR="00302A74">
                        <w:trPr>
                          <w:trHeight w:val="369"/>
                        </w:trPr>
                        <w:tc>
                          <w:tcPr>
                            <w:tcW w:w="5383" w:type="dxa"/>
                          </w:tcPr>
                          <w:p w:rsidR="00302A74" w:rsidRDefault="00302A74">
                            <w:pPr>
                              <w:pStyle w:val="TableParagraph"/>
                              <w:spacing w:before="0"/>
                              <w:jc w:val="left"/>
                              <w:rPr>
                                <w:sz w:val="26"/>
                              </w:rPr>
                            </w:pPr>
                          </w:p>
                        </w:tc>
                        <w:tc>
                          <w:tcPr>
                            <w:tcW w:w="4978" w:type="dxa"/>
                          </w:tcPr>
                          <w:p w:rsidR="00302A74" w:rsidRDefault="00302A74">
                            <w:pPr>
                              <w:pStyle w:val="TableParagraph"/>
                              <w:spacing w:before="47" w:line="302" w:lineRule="exact"/>
                              <w:ind w:right="198"/>
                              <w:jc w:val="right"/>
                              <w:rPr>
                                <w:b/>
                                <w:sz w:val="28"/>
                              </w:rPr>
                            </w:pPr>
                            <w:r>
                              <w:rPr>
                                <w:b/>
                                <w:sz w:val="28"/>
                              </w:rPr>
                              <w:t>И.О.</w:t>
                            </w:r>
                            <w:r>
                              <w:rPr>
                                <w:b/>
                                <w:spacing w:val="-3"/>
                                <w:sz w:val="28"/>
                              </w:rPr>
                              <w:t xml:space="preserve"> </w:t>
                            </w:r>
                            <w:r>
                              <w:rPr>
                                <w:b/>
                                <w:sz w:val="28"/>
                              </w:rPr>
                              <w:t>Фамилия</w:t>
                            </w:r>
                          </w:p>
                        </w:tc>
                      </w:tr>
                    </w:tbl>
                    <w:p w:rsidR="00302A74" w:rsidRDefault="00302A74">
                      <w:pPr>
                        <w:pStyle w:val="a3"/>
                      </w:pPr>
                    </w:p>
                  </w:txbxContent>
                </v:textbox>
                <w10:wrap anchorx="page"/>
              </v:shape>
            </w:pict>
          </mc:Fallback>
        </mc:AlternateContent>
      </w:r>
      <w:r w:rsidR="0071018B">
        <w:t>дальнейшего</w:t>
      </w:r>
      <w:r w:rsidR="0071018B">
        <w:rPr>
          <w:spacing w:val="-1"/>
        </w:rPr>
        <w:t xml:space="preserve"> </w:t>
      </w:r>
      <w:r w:rsidR="0071018B">
        <w:t>использования</w:t>
      </w:r>
      <w:r w:rsidR="0071018B">
        <w:rPr>
          <w:u w:val="single"/>
        </w:rPr>
        <w:tab/>
      </w:r>
      <w:r w:rsidR="0071018B">
        <w:t>позиция(ии).</w:t>
      </w:r>
      <w:r w:rsidR="0071018B">
        <w:rPr>
          <w:spacing w:val="-67"/>
        </w:rPr>
        <w:t xml:space="preserve"> </w:t>
      </w:r>
      <w:r w:rsidR="0071018B">
        <w:t>Акт</w:t>
      </w:r>
      <w:r w:rsidR="0071018B">
        <w:rPr>
          <w:spacing w:val="-1"/>
        </w:rPr>
        <w:t xml:space="preserve"> </w:t>
      </w:r>
      <w:r w:rsidR="0071018B">
        <w:t>составили:</w:t>
      </w:r>
    </w:p>
    <w:p w:rsidR="007D3AD7" w:rsidRDefault="007D3AD7" w:rsidP="00932EB7">
      <w:pPr>
        <w:spacing w:line="432" w:lineRule="auto"/>
        <w:ind w:right="242"/>
        <w:sectPr w:rsidR="007D3AD7" w:rsidSect="00932EB7">
          <w:pgSz w:w="11910" w:h="16840"/>
          <w:pgMar w:top="1560" w:right="570" w:bottom="280" w:left="460" w:header="710" w:footer="0" w:gutter="0"/>
          <w:cols w:space="720"/>
        </w:sectPr>
      </w:pPr>
    </w:p>
    <w:p w:rsidR="007D3AD7" w:rsidRDefault="007D3AD7" w:rsidP="00932EB7">
      <w:pPr>
        <w:pStyle w:val="a3"/>
        <w:spacing w:before="8"/>
        <w:ind w:right="242"/>
        <w:rPr>
          <w:sz w:val="5"/>
        </w:rPr>
      </w:pPr>
    </w:p>
    <w:tbl>
      <w:tblPr>
        <w:tblW w:w="0" w:type="auto"/>
        <w:tblInd w:w="2969" w:type="dxa"/>
        <w:tblLayout w:type="fixed"/>
        <w:tblLook w:val="01E0" w:firstRow="1" w:lastRow="1" w:firstColumn="1" w:lastColumn="1" w:noHBand="0" w:noVBand="0"/>
      </w:tblPr>
      <w:tblGrid>
        <w:gridCol w:w="7098"/>
      </w:tblGrid>
      <w:tr w:rsidR="007D3AD7">
        <w:trPr>
          <w:trHeight w:val="368"/>
        </w:trPr>
        <w:tc>
          <w:tcPr>
            <w:tcW w:w="7098" w:type="dxa"/>
          </w:tcPr>
          <w:p w:rsidR="00810445" w:rsidRDefault="00810445" w:rsidP="00810445">
            <w:pPr>
              <w:pStyle w:val="TableParagraph"/>
              <w:spacing w:before="0" w:line="311" w:lineRule="exact"/>
              <w:ind w:left="200" w:right="242"/>
              <w:jc w:val="right"/>
              <w:rPr>
                <w:b/>
                <w:i/>
                <w:sz w:val="24"/>
                <w:szCs w:val="24"/>
              </w:rPr>
            </w:pPr>
            <w:r w:rsidRPr="00CD66D3">
              <w:t>Форма</w:t>
            </w:r>
            <w:r w:rsidRPr="00CD66D3">
              <w:rPr>
                <w:spacing w:val="-2"/>
              </w:rPr>
              <w:t xml:space="preserve"> </w:t>
            </w:r>
            <w:r w:rsidRPr="00CD66D3">
              <w:t>№</w:t>
            </w:r>
            <w:r w:rsidRPr="00CD66D3">
              <w:rPr>
                <w:spacing w:val="-5"/>
              </w:rPr>
              <w:t xml:space="preserve"> </w:t>
            </w:r>
            <w:r w:rsidRPr="00CD66D3">
              <w:t>1</w:t>
            </w:r>
            <w:r w:rsidR="00266233">
              <w:t>2</w:t>
            </w:r>
            <w:r>
              <w:t>.11</w:t>
            </w:r>
          </w:p>
          <w:p w:rsidR="00810445" w:rsidRDefault="00810445" w:rsidP="00810445">
            <w:pPr>
              <w:pStyle w:val="TableParagraph"/>
              <w:spacing w:before="0" w:line="311" w:lineRule="exact"/>
              <w:ind w:left="200" w:right="242"/>
              <w:jc w:val="right"/>
              <w:rPr>
                <w:b/>
                <w:sz w:val="28"/>
              </w:rPr>
            </w:pPr>
          </w:p>
          <w:p w:rsidR="007D3AD7" w:rsidRDefault="0071018B" w:rsidP="00381E0D">
            <w:pPr>
              <w:pStyle w:val="a3"/>
              <w:jc w:val="center"/>
            </w:pPr>
            <w:r>
              <w:t>Полное</w:t>
            </w:r>
            <w:r>
              <w:rPr>
                <w:spacing w:val="-3"/>
              </w:rPr>
              <w:t xml:space="preserve"> </w:t>
            </w:r>
            <w:r>
              <w:t>наименование</w:t>
            </w:r>
            <w:r>
              <w:rPr>
                <w:spacing w:val="-3"/>
              </w:rPr>
              <w:t xml:space="preserve"> </w:t>
            </w:r>
            <w:r>
              <w:t>учреждения</w:t>
            </w:r>
          </w:p>
          <w:p w:rsidR="00754D48" w:rsidRDefault="00754D48" w:rsidP="00381E0D">
            <w:pPr>
              <w:pStyle w:val="a3"/>
              <w:jc w:val="center"/>
            </w:pPr>
          </w:p>
        </w:tc>
      </w:tr>
      <w:tr w:rsidR="007D3AD7">
        <w:trPr>
          <w:trHeight w:val="1844"/>
        </w:trPr>
        <w:tc>
          <w:tcPr>
            <w:tcW w:w="7098" w:type="dxa"/>
          </w:tcPr>
          <w:p w:rsidR="007D3AD7" w:rsidRDefault="0071018B" w:rsidP="00932EB7">
            <w:pPr>
              <w:pStyle w:val="TableParagraph"/>
              <w:spacing w:before="46"/>
              <w:ind w:left="2885" w:right="242"/>
              <w:rPr>
                <w:b/>
                <w:sz w:val="28"/>
              </w:rPr>
            </w:pPr>
            <w:r>
              <w:rPr>
                <w:b/>
                <w:sz w:val="28"/>
              </w:rPr>
              <w:t>УТВЕРЖДЕН</w:t>
            </w:r>
          </w:p>
          <w:p w:rsidR="007D3AD7" w:rsidRDefault="0071018B" w:rsidP="00932EB7">
            <w:pPr>
              <w:pStyle w:val="TableParagraph"/>
              <w:spacing w:before="42" w:line="276" w:lineRule="auto"/>
              <w:ind w:left="3419" w:right="242" w:hanging="3"/>
              <w:rPr>
                <w:sz w:val="28"/>
              </w:rPr>
            </w:pPr>
            <w:r>
              <w:rPr>
                <w:sz w:val="28"/>
              </w:rPr>
              <w:t>Наименование должности</w:t>
            </w:r>
            <w:r>
              <w:rPr>
                <w:spacing w:val="-67"/>
                <w:sz w:val="28"/>
              </w:rPr>
              <w:t xml:space="preserve"> </w:t>
            </w:r>
            <w:r>
              <w:rPr>
                <w:sz w:val="28"/>
              </w:rPr>
              <w:t>руководителя</w:t>
            </w:r>
            <w:r>
              <w:rPr>
                <w:spacing w:val="-6"/>
                <w:sz w:val="28"/>
              </w:rPr>
              <w:t xml:space="preserve"> </w:t>
            </w:r>
            <w:r>
              <w:rPr>
                <w:sz w:val="28"/>
              </w:rPr>
              <w:t>учреждения</w:t>
            </w:r>
          </w:p>
          <w:p w:rsidR="007D3AD7" w:rsidRDefault="0071018B" w:rsidP="00932EB7">
            <w:pPr>
              <w:pStyle w:val="TableParagraph"/>
              <w:tabs>
                <w:tab w:val="left" w:pos="4843"/>
              </w:tabs>
              <w:spacing w:before="2"/>
              <w:ind w:left="2882" w:right="242"/>
              <w:rPr>
                <w:sz w:val="28"/>
              </w:rPr>
            </w:pPr>
            <w:r>
              <w:rPr>
                <w:sz w:val="28"/>
                <w:u w:val="single"/>
              </w:rPr>
              <w:t xml:space="preserve"> </w:t>
            </w:r>
            <w:r>
              <w:rPr>
                <w:sz w:val="28"/>
                <w:u w:val="single"/>
              </w:rPr>
              <w:tab/>
            </w:r>
            <w:r>
              <w:rPr>
                <w:sz w:val="28"/>
              </w:rPr>
              <w:t>И.О.</w:t>
            </w:r>
            <w:r>
              <w:rPr>
                <w:spacing w:val="-4"/>
                <w:sz w:val="28"/>
              </w:rPr>
              <w:t xml:space="preserve"> </w:t>
            </w:r>
            <w:r>
              <w:rPr>
                <w:sz w:val="28"/>
              </w:rPr>
              <w:t>Фамилия</w:t>
            </w:r>
          </w:p>
          <w:p w:rsidR="007D3AD7" w:rsidRDefault="0071018B" w:rsidP="007A59F9">
            <w:pPr>
              <w:pStyle w:val="TableParagraph"/>
              <w:tabs>
                <w:tab w:val="left" w:pos="3446"/>
                <w:tab w:val="left" w:pos="5401"/>
                <w:tab w:val="left" w:pos="6172"/>
              </w:tabs>
              <w:spacing w:before="47" w:line="302" w:lineRule="exact"/>
              <w:ind w:left="2885" w:right="242"/>
              <w:rPr>
                <w:sz w:val="28"/>
              </w:rPr>
            </w:pPr>
            <w:r>
              <w:rPr>
                <w:sz w:val="28"/>
              </w:rPr>
              <w:t>«</w:t>
            </w:r>
            <w:r>
              <w:rPr>
                <w:sz w:val="28"/>
                <w:u w:val="single"/>
              </w:rPr>
              <w:tab/>
            </w:r>
            <w:r>
              <w:rPr>
                <w:sz w:val="28"/>
              </w:rPr>
              <w:t>»</w:t>
            </w:r>
            <w:r w:rsidR="007A59F9">
              <w:rPr>
                <w:sz w:val="28"/>
              </w:rPr>
              <w:t xml:space="preserve"> _____________</w:t>
            </w:r>
            <w:r>
              <w:rPr>
                <w:sz w:val="28"/>
              </w:rPr>
              <w:t>года</w:t>
            </w:r>
          </w:p>
        </w:tc>
      </w:tr>
    </w:tbl>
    <w:p w:rsidR="007D3AD7" w:rsidRDefault="007D3AD7" w:rsidP="00932EB7">
      <w:pPr>
        <w:pStyle w:val="a3"/>
        <w:spacing w:before="11"/>
        <w:ind w:right="242"/>
      </w:pPr>
    </w:p>
    <w:p w:rsidR="007D3AD7" w:rsidRPr="00381E0D" w:rsidRDefault="0071018B" w:rsidP="00381E0D">
      <w:pPr>
        <w:pStyle w:val="a3"/>
        <w:jc w:val="center"/>
        <w:rPr>
          <w:b/>
        </w:rPr>
      </w:pPr>
      <w:r w:rsidRPr="00381E0D">
        <w:rPr>
          <w:b/>
        </w:rPr>
        <w:t>А</w:t>
      </w:r>
      <w:r w:rsidRPr="00381E0D">
        <w:rPr>
          <w:b/>
          <w:spacing w:val="48"/>
        </w:rPr>
        <w:t xml:space="preserve"> </w:t>
      </w:r>
      <w:r w:rsidRPr="00381E0D">
        <w:rPr>
          <w:b/>
        </w:rPr>
        <w:t>К</w:t>
      </w:r>
      <w:r w:rsidRPr="00381E0D">
        <w:rPr>
          <w:b/>
          <w:spacing w:val="51"/>
        </w:rPr>
        <w:t xml:space="preserve"> </w:t>
      </w:r>
      <w:r w:rsidRPr="00381E0D">
        <w:rPr>
          <w:b/>
        </w:rPr>
        <w:t>Т</w:t>
      </w:r>
    </w:p>
    <w:p w:rsidR="007D3AD7" w:rsidRPr="00381E0D" w:rsidRDefault="0071018B" w:rsidP="00381E0D">
      <w:pPr>
        <w:pStyle w:val="a3"/>
        <w:jc w:val="center"/>
        <w:rPr>
          <w:b/>
        </w:rPr>
      </w:pPr>
      <w:r w:rsidRPr="00381E0D">
        <w:rPr>
          <w:b/>
        </w:rPr>
        <w:t>об</w:t>
      </w:r>
      <w:r w:rsidRPr="00381E0D">
        <w:rPr>
          <w:b/>
          <w:spacing w:val="-5"/>
        </w:rPr>
        <w:t xml:space="preserve"> </w:t>
      </w:r>
      <w:r w:rsidRPr="00381E0D">
        <w:rPr>
          <w:b/>
        </w:rPr>
        <w:t>утилизации</w:t>
      </w:r>
      <w:r w:rsidRPr="00381E0D">
        <w:rPr>
          <w:b/>
          <w:spacing w:val="-3"/>
        </w:rPr>
        <w:t xml:space="preserve"> </w:t>
      </w:r>
      <w:r w:rsidRPr="00381E0D">
        <w:rPr>
          <w:b/>
        </w:rPr>
        <w:t>(уничтожении)</w:t>
      </w:r>
      <w:r w:rsidRPr="00381E0D">
        <w:rPr>
          <w:b/>
          <w:spacing w:val="-2"/>
        </w:rPr>
        <w:t xml:space="preserve"> </w:t>
      </w:r>
      <w:r w:rsidRPr="00381E0D">
        <w:rPr>
          <w:b/>
        </w:rPr>
        <w:t>нефинансовых</w:t>
      </w:r>
      <w:r w:rsidRPr="00381E0D">
        <w:rPr>
          <w:b/>
          <w:spacing w:val="-1"/>
        </w:rPr>
        <w:t xml:space="preserve"> </w:t>
      </w:r>
      <w:r w:rsidRPr="00381E0D">
        <w:rPr>
          <w:b/>
        </w:rPr>
        <w:t>активов</w:t>
      </w:r>
    </w:p>
    <w:p w:rsidR="007D3AD7" w:rsidRDefault="007D3AD7" w:rsidP="00932EB7">
      <w:pPr>
        <w:pStyle w:val="a3"/>
        <w:ind w:right="242"/>
        <w:rPr>
          <w:b/>
          <w:sz w:val="20"/>
        </w:rPr>
      </w:pPr>
    </w:p>
    <w:p w:rsidR="007D3AD7" w:rsidRDefault="007D3AD7" w:rsidP="00932EB7">
      <w:pPr>
        <w:pStyle w:val="a3"/>
        <w:spacing w:before="9" w:after="1"/>
        <w:ind w:right="242"/>
        <w:rPr>
          <w:b/>
          <w:sz w:val="16"/>
        </w:rPr>
      </w:pPr>
    </w:p>
    <w:tbl>
      <w:tblPr>
        <w:tblW w:w="0" w:type="auto"/>
        <w:tblInd w:w="199" w:type="dxa"/>
        <w:tblLayout w:type="fixed"/>
        <w:tblLook w:val="01E0" w:firstRow="1" w:lastRow="1" w:firstColumn="1" w:lastColumn="1" w:noHBand="0" w:noVBand="0"/>
      </w:tblPr>
      <w:tblGrid>
        <w:gridCol w:w="4557"/>
        <w:gridCol w:w="5800"/>
      </w:tblGrid>
      <w:tr w:rsidR="007D3AD7">
        <w:trPr>
          <w:trHeight w:val="310"/>
        </w:trPr>
        <w:tc>
          <w:tcPr>
            <w:tcW w:w="4557" w:type="dxa"/>
          </w:tcPr>
          <w:p w:rsidR="007D3AD7" w:rsidRDefault="0071018B" w:rsidP="00932EB7">
            <w:pPr>
              <w:pStyle w:val="TableParagraph"/>
              <w:spacing w:before="0" w:line="291" w:lineRule="exact"/>
              <w:ind w:left="200" w:right="242"/>
              <w:jc w:val="left"/>
              <w:rPr>
                <w:sz w:val="28"/>
              </w:rPr>
            </w:pPr>
            <w:r>
              <w:rPr>
                <w:sz w:val="28"/>
              </w:rPr>
              <w:t>Место</w:t>
            </w:r>
            <w:r>
              <w:rPr>
                <w:spacing w:val="-3"/>
                <w:sz w:val="28"/>
              </w:rPr>
              <w:t xml:space="preserve"> </w:t>
            </w:r>
            <w:r>
              <w:rPr>
                <w:sz w:val="28"/>
              </w:rPr>
              <w:t>составления</w:t>
            </w:r>
          </w:p>
        </w:tc>
        <w:tc>
          <w:tcPr>
            <w:tcW w:w="5800" w:type="dxa"/>
          </w:tcPr>
          <w:p w:rsidR="007D3AD7" w:rsidRDefault="0071018B" w:rsidP="007A59F9">
            <w:pPr>
              <w:pStyle w:val="TableParagraph"/>
              <w:tabs>
                <w:tab w:val="left" w:pos="2627"/>
                <w:tab w:val="left" w:pos="4516"/>
                <w:tab w:val="left" w:pos="5077"/>
              </w:tabs>
              <w:spacing w:before="0" w:line="291" w:lineRule="exact"/>
              <w:ind w:left="2066" w:right="242"/>
              <w:jc w:val="left"/>
              <w:rPr>
                <w:sz w:val="28"/>
              </w:rPr>
            </w:pPr>
            <w:r>
              <w:rPr>
                <w:sz w:val="28"/>
              </w:rPr>
              <w:t>«</w:t>
            </w:r>
            <w:r>
              <w:rPr>
                <w:sz w:val="28"/>
                <w:u w:val="single"/>
              </w:rPr>
              <w:tab/>
            </w:r>
            <w:r>
              <w:rPr>
                <w:sz w:val="28"/>
              </w:rPr>
              <w:t>»</w:t>
            </w:r>
            <w:r w:rsidR="007A59F9">
              <w:rPr>
                <w:sz w:val="28"/>
                <w:u w:val="single"/>
              </w:rPr>
              <w:t xml:space="preserve">                       </w:t>
            </w:r>
            <w:r>
              <w:rPr>
                <w:sz w:val="28"/>
              </w:rPr>
              <w:t>20</w:t>
            </w:r>
            <w:r w:rsidR="007A59F9">
              <w:rPr>
                <w:sz w:val="28"/>
              </w:rPr>
              <w:t xml:space="preserve"> </w:t>
            </w:r>
            <w:r>
              <w:rPr>
                <w:sz w:val="28"/>
              </w:rPr>
              <w:t>года</w:t>
            </w:r>
          </w:p>
        </w:tc>
      </w:tr>
    </w:tbl>
    <w:p w:rsidR="007D3AD7" w:rsidRDefault="007D3AD7" w:rsidP="00932EB7">
      <w:pPr>
        <w:pStyle w:val="a3"/>
        <w:ind w:right="242"/>
        <w:rPr>
          <w:b/>
          <w:sz w:val="20"/>
        </w:rPr>
      </w:pPr>
    </w:p>
    <w:p w:rsidR="007D3AD7" w:rsidRDefault="0071018B" w:rsidP="00932EB7">
      <w:pPr>
        <w:pStyle w:val="a3"/>
        <w:spacing w:before="221" w:after="59"/>
        <w:ind w:left="392" w:right="242"/>
      </w:pPr>
      <w:r>
        <w:t>Комиссия</w:t>
      </w:r>
      <w:r>
        <w:rPr>
          <w:spacing w:val="-1"/>
        </w:rPr>
        <w:t xml:space="preserve"> </w:t>
      </w:r>
      <w:r>
        <w:t>в составе:</w:t>
      </w:r>
    </w:p>
    <w:tbl>
      <w:tblPr>
        <w:tblW w:w="0" w:type="auto"/>
        <w:tblInd w:w="199" w:type="dxa"/>
        <w:tblLayout w:type="fixed"/>
        <w:tblLook w:val="01E0" w:firstRow="1" w:lastRow="1" w:firstColumn="1" w:lastColumn="1" w:noHBand="0" w:noVBand="0"/>
      </w:tblPr>
      <w:tblGrid>
        <w:gridCol w:w="2829"/>
        <w:gridCol w:w="2476"/>
        <w:gridCol w:w="2646"/>
      </w:tblGrid>
      <w:tr w:rsidR="007D3AD7">
        <w:trPr>
          <w:trHeight w:val="341"/>
        </w:trPr>
        <w:tc>
          <w:tcPr>
            <w:tcW w:w="2829" w:type="dxa"/>
          </w:tcPr>
          <w:p w:rsidR="007D3AD7" w:rsidRDefault="0071018B" w:rsidP="00932EB7">
            <w:pPr>
              <w:pStyle w:val="TableParagraph"/>
              <w:spacing w:before="0" w:line="311" w:lineRule="exact"/>
              <w:ind w:left="200" w:right="242"/>
              <w:jc w:val="left"/>
              <w:rPr>
                <w:sz w:val="28"/>
              </w:rPr>
            </w:pPr>
            <w:r>
              <w:rPr>
                <w:sz w:val="28"/>
              </w:rPr>
              <w:t>Председатель:</w:t>
            </w:r>
          </w:p>
        </w:tc>
        <w:tc>
          <w:tcPr>
            <w:tcW w:w="2476" w:type="dxa"/>
          </w:tcPr>
          <w:p w:rsidR="007D3AD7" w:rsidRDefault="0071018B" w:rsidP="00932EB7">
            <w:pPr>
              <w:pStyle w:val="TableParagraph"/>
              <w:spacing w:before="0" w:line="311" w:lineRule="exact"/>
              <w:ind w:left="547" w:right="242"/>
              <w:jc w:val="left"/>
              <w:rPr>
                <w:sz w:val="28"/>
              </w:rPr>
            </w:pPr>
            <w:r>
              <w:rPr>
                <w:sz w:val="28"/>
              </w:rPr>
              <w:t>Ф.И.О</w:t>
            </w:r>
          </w:p>
        </w:tc>
        <w:tc>
          <w:tcPr>
            <w:tcW w:w="2646" w:type="dxa"/>
          </w:tcPr>
          <w:p w:rsidR="007D3AD7" w:rsidRDefault="0071018B" w:rsidP="00932EB7">
            <w:pPr>
              <w:pStyle w:val="TableParagraph"/>
              <w:spacing w:before="0" w:line="311" w:lineRule="exact"/>
              <w:ind w:right="242"/>
              <w:jc w:val="right"/>
              <w:rPr>
                <w:sz w:val="28"/>
              </w:rPr>
            </w:pPr>
            <w:r>
              <w:rPr>
                <w:sz w:val="28"/>
              </w:rPr>
              <w:t>должность</w:t>
            </w:r>
          </w:p>
        </w:tc>
      </w:tr>
      <w:tr w:rsidR="007D3AD7">
        <w:trPr>
          <w:trHeight w:val="370"/>
        </w:trPr>
        <w:tc>
          <w:tcPr>
            <w:tcW w:w="2829" w:type="dxa"/>
          </w:tcPr>
          <w:p w:rsidR="007D3AD7" w:rsidRDefault="0071018B" w:rsidP="00932EB7">
            <w:pPr>
              <w:pStyle w:val="TableParagraph"/>
              <w:spacing w:before="19"/>
              <w:ind w:left="200" w:right="242"/>
              <w:jc w:val="left"/>
              <w:rPr>
                <w:sz w:val="28"/>
              </w:rPr>
            </w:pPr>
            <w:r>
              <w:rPr>
                <w:sz w:val="28"/>
              </w:rPr>
              <w:t>Члены</w:t>
            </w:r>
            <w:r>
              <w:rPr>
                <w:spacing w:val="-4"/>
                <w:sz w:val="28"/>
              </w:rPr>
              <w:t xml:space="preserve"> </w:t>
            </w:r>
            <w:r>
              <w:rPr>
                <w:sz w:val="28"/>
              </w:rPr>
              <w:t>комиссии:</w:t>
            </w:r>
          </w:p>
        </w:tc>
        <w:tc>
          <w:tcPr>
            <w:tcW w:w="2476" w:type="dxa"/>
          </w:tcPr>
          <w:p w:rsidR="007D3AD7" w:rsidRDefault="0071018B" w:rsidP="00932EB7">
            <w:pPr>
              <w:pStyle w:val="TableParagraph"/>
              <w:spacing w:before="19"/>
              <w:ind w:left="547" w:right="242"/>
              <w:jc w:val="left"/>
              <w:rPr>
                <w:sz w:val="28"/>
              </w:rPr>
            </w:pPr>
            <w:r>
              <w:rPr>
                <w:sz w:val="28"/>
              </w:rPr>
              <w:t>Ф.И.О</w:t>
            </w:r>
          </w:p>
        </w:tc>
        <w:tc>
          <w:tcPr>
            <w:tcW w:w="2646" w:type="dxa"/>
          </w:tcPr>
          <w:p w:rsidR="007D3AD7" w:rsidRDefault="0071018B" w:rsidP="00932EB7">
            <w:pPr>
              <w:pStyle w:val="TableParagraph"/>
              <w:spacing w:before="19"/>
              <w:ind w:right="242"/>
              <w:jc w:val="right"/>
              <w:rPr>
                <w:sz w:val="28"/>
              </w:rPr>
            </w:pPr>
            <w:r>
              <w:rPr>
                <w:sz w:val="28"/>
              </w:rPr>
              <w:t>должность</w:t>
            </w:r>
          </w:p>
        </w:tc>
      </w:tr>
      <w:tr w:rsidR="007D3AD7">
        <w:trPr>
          <w:trHeight w:val="340"/>
        </w:trPr>
        <w:tc>
          <w:tcPr>
            <w:tcW w:w="2829" w:type="dxa"/>
          </w:tcPr>
          <w:p w:rsidR="007D3AD7" w:rsidRDefault="007D3AD7" w:rsidP="00932EB7">
            <w:pPr>
              <w:pStyle w:val="TableParagraph"/>
              <w:spacing w:before="0"/>
              <w:ind w:right="242"/>
              <w:jc w:val="left"/>
              <w:rPr>
                <w:sz w:val="26"/>
              </w:rPr>
            </w:pPr>
          </w:p>
        </w:tc>
        <w:tc>
          <w:tcPr>
            <w:tcW w:w="2476" w:type="dxa"/>
          </w:tcPr>
          <w:p w:rsidR="007D3AD7" w:rsidRDefault="0071018B" w:rsidP="00932EB7">
            <w:pPr>
              <w:pStyle w:val="TableParagraph"/>
              <w:spacing w:before="18" w:line="302" w:lineRule="exact"/>
              <w:ind w:left="547" w:right="242"/>
              <w:jc w:val="left"/>
              <w:rPr>
                <w:sz w:val="28"/>
              </w:rPr>
            </w:pPr>
            <w:r>
              <w:rPr>
                <w:sz w:val="28"/>
              </w:rPr>
              <w:t>Ф.И.О</w:t>
            </w:r>
          </w:p>
        </w:tc>
        <w:tc>
          <w:tcPr>
            <w:tcW w:w="2646" w:type="dxa"/>
          </w:tcPr>
          <w:p w:rsidR="007D3AD7" w:rsidRDefault="0071018B" w:rsidP="00932EB7">
            <w:pPr>
              <w:pStyle w:val="TableParagraph"/>
              <w:spacing w:before="18" w:line="302" w:lineRule="exact"/>
              <w:ind w:right="242"/>
              <w:jc w:val="right"/>
              <w:rPr>
                <w:sz w:val="28"/>
              </w:rPr>
            </w:pPr>
            <w:r>
              <w:rPr>
                <w:sz w:val="28"/>
              </w:rPr>
              <w:t>должность</w:t>
            </w:r>
          </w:p>
        </w:tc>
      </w:tr>
    </w:tbl>
    <w:p w:rsidR="007D3AD7" w:rsidRDefault="007D3AD7" w:rsidP="00932EB7">
      <w:pPr>
        <w:pStyle w:val="a3"/>
        <w:spacing w:before="3"/>
        <w:ind w:right="242"/>
        <w:rPr>
          <w:sz w:val="36"/>
        </w:rPr>
      </w:pPr>
    </w:p>
    <w:p w:rsidR="007D3AD7" w:rsidRDefault="0071018B" w:rsidP="00932EB7">
      <w:pPr>
        <w:pStyle w:val="a3"/>
        <w:ind w:left="392" w:right="242"/>
      </w:pPr>
      <w:r>
        <w:t>составила</w:t>
      </w:r>
      <w:r>
        <w:rPr>
          <w:spacing w:val="-3"/>
        </w:rPr>
        <w:t xml:space="preserve"> </w:t>
      </w:r>
      <w:r>
        <w:t>настоящий</w:t>
      </w:r>
      <w:r>
        <w:rPr>
          <w:spacing w:val="-2"/>
        </w:rPr>
        <w:t xml:space="preserve"> </w:t>
      </w:r>
      <w:r>
        <w:t>акт</w:t>
      </w:r>
      <w:r>
        <w:rPr>
          <w:spacing w:val="-3"/>
        </w:rPr>
        <w:t xml:space="preserve"> </w:t>
      </w:r>
      <w:r>
        <w:t>об</w:t>
      </w:r>
      <w:r>
        <w:rPr>
          <w:spacing w:val="-2"/>
        </w:rPr>
        <w:t xml:space="preserve"> </w:t>
      </w:r>
      <w:r>
        <w:t>утилизации</w:t>
      </w:r>
      <w:r>
        <w:rPr>
          <w:spacing w:val="-4"/>
        </w:rPr>
        <w:t xml:space="preserve"> </w:t>
      </w:r>
      <w:r>
        <w:t>(уничтожении)</w:t>
      </w:r>
      <w:r>
        <w:rPr>
          <w:spacing w:val="-1"/>
        </w:rPr>
        <w:t xml:space="preserve"> </w:t>
      </w:r>
      <w:r>
        <w:t>нефинансовых</w:t>
      </w:r>
      <w:r>
        <w:rPr>
          <w:spacing w:val="-1"/>
        </w:rPr>
        <w:t xml:space="preserve"> </w:t>
      </w:r>
      <w:r>
        <w:t>активов:</w:t>
      </w:r>
    </w:p>
    <w:p w:rsidR="007D3AD7" w:rsidRDefault="007D3AD7" w:rsidP="00932EB7">
      <w:pPr>
        <w:pStyle w:val="a3"/>
        <w:ind w:right="242"/>
        <w:rPr>
          <w:sz w:val="20"/>
        </w:rPr>
      </w:pPr>
    </w:p>
    <w:p w:rsidR="007D3AD7" w:rsidRDefault="007D3AD7" w:rsidP="00932EB7">
      <w:pPr>
        <w:pStyle w:val="a3"/>
        <w:spacing w:before="1"/>
        <w:ind w:right="242"/>
        <w:rPr>
          <w:sz w:val="17"/>
        </w:rPr>
      </w:pPr>
    </w:p>
    <w:tbl>
      <w:tblPr>
        <w:tblW w:w="0" w:type="auto"/>
        <w:tblInd w:w="3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
        <w:gridCol w:w="1418"/>
        <w:gridCol w:w="1702"/>
        <w:gridCol w:w="2551"/>
        <w:gridCol w:w="1418"/>
        <w:gridCol w:w="2268"/>
      </w:tblGrid>
      <w:tr w:rsidR="007D3AD7">
        <w:trPr>
          <w:trHeight w:val="952"/>
        </w:trPr>
        <w:tc>
          <w:tcPr>
            <w:tcW w:w="708" w:type="dxa"/>
          </w:tcPr>
          <w:p w:rsidR="007D3AD7" w:rsidRDefault="007D3AD7" w:rsidP="00932EB7">
            <w:pPr>
              <w:pStyle w:val="TableParagraph"/>
              <w:spacing w:before="7"/>
              <w:ind w:right="242"/>
              <w:jc w:val="left"/>
              <w:rPr>
                <w:sz w:val="23"/>
              </w:rPr>
            </w:pPr>
          </w:p>
          <w:p w:rsidR="007D3AD7" w:rsidRDefault="0071018B" w:rsidP="00932EB7">
            <w:pPr>
              <w:pStyle w:val="TableParagraph"/>
              <w:spacing w:before="0" w:line="320" w:lineRule="atLeast"/>
              <w:ind w:left="102" w:right="242" w:firstLine="129"/>
              <w:jc w:val="left"/>
              <w:rPr>
                <w:b/>
                <w:sz w:val="24"/>
              </w:rPr>
            </w:pPr>
            <w:r>
              <w:rPr>
                <w:b/>
                <w:sz w:val="24"/>
              </w:rPr>
              <w:t>№</w:t>
            </w:r>
            <w:r>
              <w:rPr>
                <w:b/>
                <w:spacing w:val="1"/>
                <w:sz w:val="24"/>
              </w:rPr>
              <w:t xml:space="preserve"> </w:t>
            </w:r>
            <w:r>
              <w:rPr>
                <w:b/>
                <w:sz w:val="24"/>
              </w:rPr>
              <w:t>акта</w:t>
            </w:r>
          </w:p>
        </w:tc>
        <w:tc>
          <w:tcPr>
            <w:tcW w:w="1418" w:type="dxa"/>
          </w:tcPr>
          <w:p w:rsidR="007D3AD7" w:rsidRDefault="007D3AD7" w:rsidP="00932EB7">
            <w:pPr>
              <w:pStyle w:val="TableParagraph"/>
              <w:spacing w:before="5"/>
              <w:ind w:right="242"/>
              <w:jc w:val="left"/>
              <w:rPr>
                <w:sz w:val="27"/>
              </w:rPr>
            </w:pPr>
          </w:p>
          <w:p w:rsidR="007D3AD7" w:rsidRDefault="0071018B" w:rsidP="00932EB7">
            <w:pPr>
              <w:pStyle w:val="TableParagraph"/>
              <w:spacing w:before="0"/>
              <w:ind w:left="168" w:right="242"/>
              <w:jc w:val="left"/>
              <w:rPr>
                <w:b/>
                <w:sz w:val="24"/>
              </w:rPr>
            </w:pPr>
            <w:r>
              <w:rPr>
                <w:b/>
                <w:sz w:val="24"/>
              </w:rPr>
              <w:t>Дата акта</w:t>
            </w:r>
          </w:p>
        </w:tc>
        <w:tc>
          <w:tcPr>
            <w:tcW w:w="1702" w:type="dxa"/>
          </w:tcPr>
          <w:p w:rsidR="007D3AD7" w:rsidRDefault="0071018B" w:rsidP="00932EB7">
            <w:pPr>
              <w:pStyle w:val="TableParagraph"/>
              <w:spacing w:before="157" w:line="278" w:lineRule="auto"/>
              <w:ind w:left="518" w:right="242" w:hanging="437"/>
              <w:jc w:val="left"/>
              <w:rPr>
                <w:b/>
                <w:sz w:val="24"/>
              </w:rPr>
            </w:pPr>
            <w:r>
              <w:rPr>
                <w:b/>
                <w:sz w:val="24"/>
              </w:rPr>
              <w:t>Инвентарный</w:t>
            </w:r>
            <w:r>
              <w:rPr>
                <w:b/>
                <w:spacing w:val="-57"/>
                <w:sz w:val="24"/>
              </w:rPr>
              <w:t xml:space="preserve"> </w:t>
            </w:r>
            <w:r>
              <w:rPr>
                <w:b/>
                <w:sz w:val="24"/>
              </w:rPr>
              <w:t>номер</w:t>
            </w:r>
          </w:p>
        </w:tc>
        <w:tc>
          <w:tcPr>
            <w:tcW w:w="2551" w:type="dxa"/>
          </w:tcPr>
          <w:p w:rsidR="007D3AD7" w:rsidRDefault="0071018B" w:rsidP="00932EB7">
            <w:pPr>
              <w:pStyle w:val="TableParagraph"/>
              <w:spacing w:before="0" w:line="276" w:lineRule="auto"/>
              <w:ind w:left="281" w:right="242" w:firstLine="3"/>
              <w:rPr>
                <w:b/>
                <w:sz w:val="24"/>
              </w:rPr>
            </w:pPr>
            <w:r>
              <w:rPr>
                <w:b/>
                <w:sz w:val="24"/>
              </w:rPr>
              <w:t>Наименование</w:t>
            </w:r>
            <w:r>
              <w:rPr>
                <w:b/>
                <w:spacing w:val="1"/>
                <w:sz w:val="24"/>
              </w:rPr>
              <w:t xml:space="preserve"> </w:t>
            </w:r>
            <w:r>
              <w:rPr>
                <w:b/>
                <w:sz w:val="24"/>
              </w:rPr>
              <w:t>объекта</w:t>
            </w:r>
            <w:r>
              <w:rPr>
                <w:b/>
                <w:spacing w:val="-12"/>
                <w:sz w:val="24"/>
              </w:rPr>
              <w:t xml:space="preserve"> </w:t>
            </w:r>
            <w:r>
              <w:rPr>
                <w:b/>
                <w:sz w:val="24"/>
              </w:rPr>
              <w:t>основных</w:t>
            </w:r>
          </w:p>
          <w:p w:rsidR="007D3AD7" w:rsidRDefault="0071018B" w:rsidP="00932EB7">
            <w:pPr>
              <w:pStyle w:val="TableParagraph"/>
              <w:spacing w:before="0"/>
              <w:ind w:left="842" w:right="242"/>
              <w:rPr>
                <w:b/>
                <w:sz w:val="24"/>
              </w:rPr>
            </w:pPr>
            <w:r>
              <w:rPr>
                <w:b/>
                <w:sz w:val="24"/>
              </w:rPr>
              <w:t>средств</w:t>
            </w:r>
          </w:p>
        </w:tc>
        <w:tc>
          <w:tcPr>
            <w:tcW w:w="1418" w:type="dxa"/>
          </w:tcPr>
          <w:p w:rsidR="007D3AD7" w:rsidRDefault="0071018B" w:rsidP="00932EB7">
            <w:pPr>
              <w:pStyle w:val="TableParagraph"/>
              <w:spacing w:before="0" w:line="276" w:lineRule="auto"/>
              <w:ind w:left="73" w:right="242" w:firstLine="372"/>
              <w:jc w:val="left"/>
              <w:rPr>
                <w:b/>
                <w:sz w:val="24"/>
              </w:rPr>
            </w:pPr>
            <w:r>
              <w:rPr>
                <w:b/>
                <w:sz w:val="24"/>
              </w:rPr>
              <w:t>Дата</w:t>
            </w:r>
            <w:r>
              <w:rPr>
                <w:b/>
                <w:spacing w:val="1"/>
                <w:sz w:val="24"/>
              </w:rPr>
              <w:t xml:space="preserve"> </w:t>
            </w:r>
            <w:r>
              <w:rPr>
                <w:b/>
                <w:sz w:val="24"/>
              </w:rPr>
              <w:t>постановки</w:t>
            </w:r>
          </w:p>
          <w:p w:rsidR="007D3AD7" w:rsidRDefault="0071018B" w:rsidP="00932EB7">
            <w:pPr>
              <w:pStyle w:val="TableParagraph"/>
              <w:spacing w:before="0"/>
              <w:ind w:left="178" w:right="242"/>
              <w:jc w:val="left"/>
              <w:rPr>
                <w:b/>
                <w:sz w:val="24"/>
              </w:rPr>
            </w:pPr>
            <w:r>
              <w:rPr>
                <w:b/>
                <w:sz w:val="24"/>
              </w:rPr>
              <w:t>на баланс</w:t>
            </w:r>
          </w:p>
        </w:tc>
        <w:tc>
          <w:tcPr>
            <w:tcW w:w="2268" w:type="dxa"/>
          </w:tcPr>
          <w:p w:rsidR="007D3AD7" w:rsidRDefault="0071018B" w:rsidP="00932EB7">
            <w:pPr>
              <w:pStyle w:val="TableParagraph"/>
              <w:spacing w:before="157" w:line="278" w:lineRule="auto"/>
              <w:ind w:left="299" w:right="242" w:firstLine="194"/>
              <w:jc w:val="left"/>
              <w:rPr>
                <w:b/>
                <w:sz w:val="24"/>
              </w:rPr>
            </w:pPr>
            <w:r>
              <w:rPr>
                <w:b/>
                <w:sz w:val="24"/>
              </w:rPr>
              <w:t>Балансовая</w:t>
            </w:r>
            <w:r>
              <w:rPr>
                <w:b/>
                <w:spacing w:val="1"/>
                <w:sz w:val="24"/>
              </w:rPr>
              <w:t xml:space="preserve"> </w:t>
            </w:r>
            <w:r>
              <w:rPr>
                <w:b/>
                <w:sz w:val="24"/>
              </w:rPr>
              <w:t>стоимость,</w:t>
            </w:r>
            <w:r>
              <w:rPr>
                <w:b/>
                <w:spacing w:val="-6"/>
                <w:sz w:val="24"/>
              </w:rPr>
              <w:t xml:space="preserve"> </w:t>
            </w:r>
            <w:r>
              <w:rPr>
                <w:b/>
                <w:sz w:val="24"/>
              </w:rPr>
              <w:t>руб.</w:t>
            </w:r>
          </w:p>
        </w:tc>
      </w:tr>
      <w:tr w:rsidR="007D3AD7">
        <w:trPr>
          <w:trHeight w:val="368"/>
        </w:trPr>
        <w:tc>
          <w:tcPr>
            <w:tcW w:w="708" w:type="dxa"/>
          </w:tcPr>
          <w:p w:rsidR="007D3AD7" w:rsidRDefault="007D3AD7" w:rsidP="00932EB7">
            <w:pPr>
              <w:pStyle w:val="TableParagraph"/>
              <w:spacing w:before="0"/>
              <w:ind w:right="242"/>
              <w:jc w:val="left"/>
              <w:rPr>
                <w:sz w:val="26"/>
              </w:rPr>
            </w:pPr>
          </w:p>
        </w:tc>
        <w:tc>
          <w:tcPr>
            <w:tcW w:w="1418" w:type="dxa"/>
          </w:tcPr>
          <w:p w:rsidR="007D3AD7" w:rsidRDefault="007D3AD7" w:rsidP="00932EB7">
            <w:pPr>
              <w:pStyle w:val="TableParagraph"/>
              <w:spacing w:before="0"/>
              <w:ind w:right="242"/>
              <w:jc w:val="left"/>
              <w:rPr>
                <w:sz w:val="26"/>
              </w:rPr>
            </w:pPr>
          </w:p>
        </w:tc>
        <w:tc>
          <w:tcPr>
            <w:tcW w:w="1702" w:type="dxa"/>
          </w:tcPr>
          <w:p w:rsidR="007D3AD7" w:rsidRDefault="007D3AD7" w:rsidP="00932EB7">
            <w:pPr>
              <w:pStyle w:val="TableParagraph"/>
              <w:spacing w:before="0"/>
              <w:ind w:right="242"/>
              <w:jc w:val="left"/>
              <w:rPr>
                <w:sz w:val="26"/>
              </w:rPr>
            </w:pPr>
          </w:p>
        </w:tc>
        <w:tc>
          <w:tcPr>
            <w:tcW w:w="2551" w:type="dxa"/>
          </w:tcPr>
          <w:p w:rsidR="007D3AD7" w:rsidRDefault="007D3AD7" w:rsidP="00932EB7">
            <w:pPr>
              <w:pStyle w:val="TableParagraph"/>
              <w:spacing w:before="0"/>
              <w:ind w:right="242"/>
              <w:jc w:val="left"/>
              <w:rPr>
                <w:sz w:val="26"/>
              </w:rPr>
            </w:pPr>
          </w:p>
        </w:tc>
        <w:tc>
          <w:tcPr>
            <w:tcW w:w="1418" w:type="dxa"/>
          </w:tcPr>
          <w:p w:rsidR="007D3AD7" w:rsidRDefault="007D3AD7" w:rsidP="00932EB7">
            <w:pPr>
              <w:pStyle w:val="TableParagraph"/>
              <w:spacing w:before="0"/>
              <w:ind w:right="242"/>
              <w:jc w:val="left"/>
              <w:rPr>
                <w:sz w:val="26"/>
              </w:rPr>
            </w:pPr>
          </w:p>
        </w:tc>
        <w:tc>
          <w:tcPr>
            <w:tcW w:w="2268" w:type="dxa"/>
          </w:tcPr>
          <w:p w:rsidR="007D3AD7" w:rsidRDefault="007D3AD7" w:rsidP="00932EB7">
            <w:pPr>
              <w:pStyle w:val="TableParagraph"/>
              <w:spacing w:before="0"/>
              <w:ind w:right="242"/>
              <w:jc w:val="left"/>
              <w:rPr>
                <w:sz w:val="26"/>
              </w:rPr>
            </w:pPr>
          </w:p>
        </w:tc>
      </w:tr>
      <w:tr w:rsidR="007D3AD7">
        <w:trPr>
          <w:trHeight w:val="371"/>
        </w:trPr>
        <w:tc>
          <w:tcPr>
            <w:tcW w:w="708" w:type="dxa"/>
          </w:tcPr>
          <w:p w:rsidR="007D3AD7" w:rsidRDefault="007D3AD7" w:rsidP="00932EB7">
            <w:pPr>
              <w:pStyle w:val="TableParagraph"/>
              <w:spacing w:before="0"/>
              <w:ind w:right="242"/>
              <w:jc w:val="left"/>
              <w:rPr>
                <w:sz w:val="26"/>
              </w:rPr>
            </w:pPr>
          </w:p>
        </w:tc>
        <w:tc>
          <w:tcPr>
            <w:tcW w:w="1418" w:type="dxa"/>
          </w:tcPr>
          <w:p w:rsidR="007D3AD7" w:rsidRDefault="007D3AD7" w:rsidP="00932EB7">
            <w:pPr>
              <w:pStyle w:val="TableParagraph"/>
              <w:spacing w:before="0"/>
              <w:ind w:right="242"/>
              <w:jc w:val="left"/>
              <w:rPr>
                <w:sz w:val="26"/>
              </w:rPr>
            </w:pPr>
          </w:p>
        </w:tc>
        <w:tc>
          <w:tcPr>
            <w:tcW w:w="1702" w:type="dxa"/>
          </w:tcPr>
          <w:p w:rsidR="007D3AD7" w:rsidRDefault="007D3AD7" w:rsidP="00932EB7">
            <w:pPr>
              <w:pStyle w:val="TableParagraph"/>
              <w:spacing w:before="0"/>
              <w:ind w:right="242"/>
              <w:jc w:val="left"/>
              <w:rPr>
                <w:sz w:val="26"/>
              </w:rPr>
            </w:pPr>
          </w:p>
        </w:tc>
        <w:tc>
          <w:tcPr>
            <w:tcW w:w="2551" w:type="dxa"/>
          </w:tcPr>
          <w:p w:rsidR="007D3AD7" w:rsidRDefault="007D3AD7" w:rsidP="00932EB7">
            <w:pPr>
              <w:pStyle w:val="TableParagraph"/>
              <w:spacing w:before="0"/>
              <w:ind w:right="242"/>
              <w:jc w:val="left"/>
              <w:rPr>
                <w:sz w:val="26"/>
              </w:rPr>
            </w:pPr>
          </w:p>
        </w:tc>
        <w:tc>
          <w:tcPr>
            <w:tcW w:w="1418" w:type="dxa"/>
          </w:tcPr>
          <w:p w:rsidR="007D3AD7" w:rsidRDefault="007D3AD7" w:rsidP="00932EB7">
            <w:pPr>
              <w:pStyle w:val="TableParagraph"/>
              <w:spacing w:before="0"/>
              <w:ind w:right="242"/>
              <w:jc w:val="left"/>
              <w:rPr>
                <w:sz w:val="26"/>
              </w:rPr>
            </w:pPr>
          </w:p>
        </w:tc>
        <w:tc>
          <w:tcPr>
            <w:tcW w:w="2268" w:type="dxa"/>
          </w:tcPr>
          <w:p w:rsidR="007D3AD7" w:rsidRDefault="007D3AD7" w:rsidP="00932EB7">
            <w:pPr>
              <w:pStyle w:val="TableParagraph"/>
              <w:spacing w:before="0"/>
              <w:ind w:right="242"/>
              <w:jc w:val="left"/>
              <w:rPr>
                <w:sz w:val="26"/>
              </w:rPr>
            </w:pPr>
          </w:p>
        </w:tc>
      </w:tr>
    </w:tbl>
    <w:p w:rsidR="007D3AD7" w:rsidRDefault="007D3AD7" w:rsidP="00932EB7">
      <w:pPr>
        <w:pStyle w:val="a3"/>
        <w:spacing w:before="9"/>
        <w:ind w:right="242"/>
        <w:rPr>
          <w:sz w:val="23"/>
        </w:rPr>
      </w:pPr>
    </w:p>
    <w:p w:rsidR="007D3AD7" w:rsidRDefault="0071018B" w:rsidP="00932EB7">
      <w:pPr>
        <w:pStyle w:val="a3"/>
        <w:tabs>
          <w:tab w:val="left" w:pos="2325"/>
          <w:tab w:val="left" w:pos="3777"/>
          <w:tab w:val="left" w:pos="5802"/>
          <w:tab w:val="left" w:pos="7343"/>
          <w:tab w:val="left" w:pos="7933"/>
          <w:tab w:val="left" w:pos="10523"/>
        </w:tabs>
        <w:spacing w:before="89" w:line="276" w:lineRule="auto"/>
        <w:ind w:left="392" w:right="242" w:firstLine="679"/>
        <w:jc w:val="both"/>
      </w:pPr>
      <w:r>
        <w:t>С вышеперечисленных нефинансовых активов были удалены инвентарные</w:t>
      </w:r>
      <w:r>
        <w:rPr>
          <w:spacing w:val="1"/>
        </w:rPr>
        <w:t xml:space="preserve"> </w:t>
      </w:r>
      <w:r>
        <w:t>номера.</w:t>
      </w:r>
      <w:r>
        <w:rPr>
          <w:spacing w:val="11"/>
        </w:rPr>
        <w:t xml:space="preserve"> </w:t>
      </w:r>
      <w:r>
        <w:t>При</w:t>
      </w:r>
      <w:r>
        <w:rPr>
          <w:spacing w:val="13"/>
        </w:rPr>
        <w:t xml:space="preserve"> </w:t>
      </w:r>
      <w:r>
        <w:t>разборке</w:t>
      </w:r>
      <w:r>
        <w:rPr>
          <w:spacing w:val="12"/>
        </w:rPr>
        <w:t xml:space="preserve"> </w:t>
      </w:r>
      <w:r>
        <w:t>все</w:t>
      </w:r>
      <w:r>
        <w:rPr>
          <w:spacing w:val="12"/>
        </w:rPr>
        <w:t xml:space="preserve"> </w:t>
      </w:r>
      <w:r>
        <w:t>резиновые</w:t>
      </w:r>
      <w:r>
        <w:rPr>
          <w:spacing w:val="12"/>
        </w:rPr>
        <w:t xml:space="preserve"> </w:t>
      </w:r>
      <w:r>
        <w:t>(пластмассовые</w:t>
      </w:r>
      <w:r>
        <w:rPr>
          <w:spacing w:val="10"/>
        </w:rPr>
        <w:t xml:space="preserve"> </w:t>
      </w:r>
      <w:r>
        <w:t>и</w:t>
      </w:r>
      <w:r>
        <w:rPr>
          <w:spacing w:val="12"/>
        </w:rPr>
        <w:t xml:space="preserve"> </w:t>
      </w:r>
      <w:r>
        <w:t>т.п.)</w:t>
      </w:r>
      <w:r>
        <w:rPr>
          <w:spacing w:val="12"/>
        </w:rPr>
        <w:t xml:space="preserve"> </w:t>
      </w:r>
      <w:r>
        <w:t>детали</w:t>
      </w:r>
      <w:r>
        <w:rPr>
          <w:spacing w:val="12"/>
        </w:rPr>
        <w:t xml:space="preserve"> </w:t>
      </w:r>
      <w:r>
        <w:t>были</w:t>
      </w:r>
      <w:r>
        <w:rPr>
          <w:spacing w:val="10"/>
        </w:rPr>
        <w:t xml:space="preserve"> </w:t>
      </w:r>
      <w:r>
        <w:t>отделены</w:t>
      </w:r>
      <w:r>
        <w:rPr>
          <w:spacing w:val="1"/>
        </w:rPr>
        <w:t xml:space="preserve"> </w:t>
      </w:r>
      <w:r>
        <w:t>и</w:t>
      </w:r>
      <w:r>
        <w:rPr>
          <w:spacing w:val="1"/>
        </w:rPr>
        <w:t xml:space="preserve"> </w:t>
      </w:r>
      <w:r>
        <w:t>выброшены</w:t>
      </w:r>
      <w:r>
        <w:rPr>
          <w:spacing w:val="1"/>
        </w:rPr>
        <w:t xml:space="preserve"> </w:t>
      </w:r>
      <w:r>
        <w:t>в</w:t>
      </w:r>
      <w:r>
        <w:rPr>
          <w:spacing w:val="1"/>
        </w:rPr>
        <w:t xml:space="preserve"> </w:t>
      </w:r>
      <w:r>
        <w:t>мусорный</w:t>
      </w:r>
      <w:r>
        <w:rPr>
          <w:spacing w:val="1"/>
        </w:rPr>
        <w:t xml:space="preserve"> </w:t>
      </w:r>
      <w:r>
        <w:t>контейнер.</w:t>
      </w:r>
      <w:r>
        <w:rPr>
          <w:spacing w:val="1"/>
        </w:rPr>
        <w:t xml:space="preserve"> </w:t>
      </w:r>
      <w:r>
        <w:t>Металлические</w:t>
      </w:r>
      <w:r>
        <w:rPr>
          <w:spacing w:val="1"/>
        </w:rPr>
        <w:t xml:space="preserve"> </w:t>
      </w:r>
      <w:r>
        <w:t>части</w:t>
      </w:r>
      <w:r>
        <w:rPr>
          <w:spacing w:val="70"/>
        </w:rPr>
        <w:t xml:space="preserve"> </w:t>
      </w:r>
      <w:r>
        <w:t>были</w:t>
      </w:r>
      <w:r>
        <w:rPr>
          <w:spacing w:val="70"/>
        </w:rPr>
        <w:t xml:space="preserve"> </w:t>
      </w:r>
      <w:r>
        <w:t>взвешены.</w:t>
      </w:r>
      <w:r>
        <w:rPr>
          <w:spacing w:val="1"/>
        </w:rPr>
        <w:t xml:space="preserve"> </w:t>
      </w:r>
      <w:r>
        <w:t>Общий</w:t>
      </w:r>
      <w:r>
        <w:tab/>
        <w:t>вес</w:t>
      </w:r>
      <w:r>
        <w:tab/>
        <w:t>металла</w:t>
      </w:r>
      <w:r>
        <w:tab/>
        <w:t>составил</w:t>
      </w:r>
      <w:r>
        <w:tab/>
      </w:r>
      <w:r>
        <w:tab/>
      </w:r>
      <w:r>
        <w:rPr>
          <w:u w:val="single"/>
        </w:rPr>
        <w:t xml:space="preserve"> </w:t>
      </w:r>
      <w:r>
        <w:rPr>
          <w:u w:val="single"/>
        </w:rPr>
        <w:tab/>
      </w:r>
      <w:r>
        <w:t xml:space="preserve"> (</w:t>
      </w:r>
      <w:r>
        <w:rPr>
          <w:u w:val="single"/>
        </w:rPr>
        <w:tab/>
      </w:r>
      <w:r>
        <w:rPr>
          <w:u w:val="single"/>
        </w:rPr>
        <w:tab/>
      </w:r>
      <w:r>
        <w:rPr>
          <w:u w:val="single"/>
        </w:rPr>
        <w:tab/>
      </w:r>
      <w:r>
        <w:rPr>
          <w:u w:val="single"/>
        </w:rPr>
        <w:tab/>
      </w:r>
      <w:r>
        <w:t>)</w:t>
      </w:r>
      <w:r>
        <w:rPr>
          <w:spacing w:val="-3"/>
        </w:rPr>
        <w:t xml:space="preserve"> </w:t>
      </w:r>
      <w:r>
        <w:t>кг.</w:t>
      </w:r>
    </w:p>
    <w:p w:rsidR="007D3AD7" w:rsidRDefault="0071018B" w:rsidP="00932EB7">
      <w:pPr>
        <w:pStyle w:val="a3"/>
        <w:tabs>
          <w:tab w:val="left" w:pos="2538"/>
          <w:tab w:val="left" w:pos="3712"/>
          <w:tab w:val="left" w:pos="4105"/>
          <w:tab w:val="left" w:pos="5304"/>
          <w:tab w:val="left" w:pos="5966"/>
          <w:tab w:val="left" w:pos="7051"/>
          <w:tab w:val="left" w:pos="7440"/>
          <w:tab w:val="left" w:pos="9033"/>
          <w:tab w:val="left" w:pos="9939"/>
        </w:tabs>
        <w:spacing w:before="1"/>
        <w:ind w:left="1100" w:right="242"/>
      </w:pPr>
      <w:r>
        <w:t>Комиссия</w:t>
      </w:r>
      <w:r>
        <w:tab/>
        <w:t>пришла</w:t>
      </w:r>
      <w:r>
        <w:tab/>
        <w:t>к</w:t>
      </w:r>
      <w:r>
        <w:tab/>
        <w:t>выводу,</w:t>
      </w:r>
      <w:r>
        <w:tab/>
        <w:t>что</w:t>
      </w:r>
      <w:r>
        <w:tab/>
        <w:t>металл</w:t>
      </w:r>
      <w:r>
        <w:tab/>
        <w:t>в</w:t>
      </w:r>
      <w:r>
        <w:tab/>
        <w:t>количестве</w:t>
      </w:r>
      <w:r>
        <w:tab/>
      </w:r>
      <w:r>
        <w:rPr>
          <w:u w:val="single"/>
        </w:rPr>
        <w:t xml:space="preserve"> </w:t>
      </w:r>
      <w:r>
        <w:rPr>
          <w:u w:val="single"/>
        </w:rPr>
        <w:tab/>
      </w:r>
      <w:r>
        <w:t xml:space="preserve">  </w:t>
      </w:r>
      <w:r>
        <w:rPr>
          <w:spacing w:val="-18"/>
        </w:rPr>
        <w:t xml:space="preserve"> </w:t>
      </w:r>
      <w:r>
        <w:t>кг,</w:t>
      </w:r>
    </w:p>
    <w:p w:rsidR="007D3AD7" w:rsidRDefault="0071018B" w:rsidP="00932EB7">
      <w:pPr>
        <w:pStyle w:val="a3"/>
        <w:spacing w:before="49" w:line="276" w:lineRule="auto"/>
        <w:ind w:left="392" w:right="242"/>
        <w:jc w:val="both"/>
      </w:pPr>
      <w:r>
        <w:t>образовавшийся в результате разборки и взвешивания, подлежит оприходованию и</w:t>
      </w:r>
      <w:r>
        <w:rPr>
          <w:spacing w:val="-67"/>
        </w:rPr>
        <w:t xml:space="preserve"> </w:t>
      </w:r>
      <w:r>
        <w:t>дальнейшей</w:t>
      </w:r>
      <w:r>
        <w:rPr>
          <w:spacing w:val="-1"/>
        </w:rPr>
        <w:t xml:space="preserve"> </w:t>
      </w:r>
      <w:r>
        <w:t>сдаче в</w:t>
      </w:r>
      <w:r>
        <w:rPr>
          <w:spacing w:val="-4"/>
        </w:rPr>
        <w:t xml:space="preserve"> </w:t>
      </w:r>
      <w:r>
        <w:t>металлолом.</w:t>
      </w:r>
    </w:p>
    <w:p w:rsidR="007D3AD7" w:rsidRDefault="0071018B" w:rsidP="00B04765">
      <w:pPr>
        <w:pStyle w:val="a3"/>
        <w:tabs>
          <w:tab w:val="left" w:pos="3966"/>
        </w:tabs>
        <w:spacing w:before="1" w:line="276" w:lineRule="auto"/>
        <w:ind w:left="392" w:right="242" w:firstLine="708"/>
        <w:jc w:val="both"/>
        <w:rPr>
          <w:sz w:val="15"/>
        </w:rPr>
      </w:pPr>
      <w:r>
        <w:rPr>
          <w:u w:val="single"/>
        </w:rPr>
        <w:t xml:space="preserve"> </w:t>
      </w:r>
      <w:r>
        <w:rPr>
          <w:u w:val="single"/>
        </w:rPr>
        <w:tab/>
      </w:r>
      <w:r>
        <w:t xml:space="preserve"> </w:t>
      </w:r>
      <w:r>
        <w:rPr>
          <w:spacing w:val="-25"/>
        </w:rPr>
        <w:t xml:space="preserve"> </w:t>
      </w:r>
      <w:r>
        <w:t>представляет</w:t>
      </w:r>
      <w:r>
        <w:rPr>
          <w:spacing w:val="1"/>
        </w:rPr>
        <w:t xml:space="preserve"> </w:t>
      </w:r>
      <w:r>
        <w:t>собой</w:t>
      </w:r>
      <w:r>
        <w:rPr>
          <w:spacing w:val="1"/>
        </w:rPr>
        <w:t xml:space="preserve"> </w:t>
      </w:r>
      <w:r>
        <w:t>оборудование</w:t>
      </w:r>
      <w:r>
        <w:rPr>
          <w:spacing w:val="1"/>
        </w:rPr>
        <w:t xml:space="preserve"> </w:t>
      </w:r>
      <w:r>
        <w:t>с</w:t>
      </w:r>
      <w:r>
        <w:rPr>
          <w:spacing w:val="1"/>
        </w:rPr>
        <w:t xml:space="preserve"> </w:t>
      </w:r>
      <w:r>
        <w:t>электронным</w:t>
      </w:r>
      <w:r>
        <w:rPr>
          <w:spacing w:val="1"/>
        </w:rPr>
        <w:t xml:space="preserve"> </w:t>
      </w:r>
      <w:r>
        <w:t>оборудованием, которое может содержать вредные для жизни и здоровья человека</w:t>
      </w:r>
      <w:r>
        <w:rPr>
          <w:spacing w:val="1"/>
        </w:rPr>
        <w:t xml:space="preserve"> </w:t>
      </w:r>
      <w:r>
        <w:t>вещества и в зависимости от степени негативного воздействия на окружающую</w:t>
      </w:r>
      <w:r>
        <w:rPr>
          <w:spacing w:val="1"/>
        </w:rPr>
        <w:t xml:space="preserve"> </w:t>
      </w:r>
      <w:r>
        <w:t>среду оно может быть отнесено к одному из классов опасных отходов (ст. 1, 4.1</w:t>
      </w:r>
      <w:r>
        <w:rPr>
          <w:spacing w:val="1"/>
        </w:rPr>
        <w:t xml:space="preserve"> </w:t>
      </w:r>
      <w:r>
        <w:lastRenderedPageBreak/>
        <w:t>Федерального</w:t>
      </w:r>
      <w:r>
        <w:rPr>
          <w:spacing w:val="65"/>
        </w:rPr>
        <w:t xml:space="preserve"> </w:t>
      </w:r>
      <w:r>
        <w:t>закона</w:t>
      </w:r>
      <w:r>
        <w:rPr>
          <w:spacing w:val="64"/>
        </w:rPr>
        <w:t xml:space="preserve"> </w:t>
      </w:r>
      <w:r>
        <w:t>от</w:t>
      </w:r>
      <w:r>
        <w:rPr>
          <w:spacing w:val="63"/>
        </w:rPr>
        <w:t xml:space="preserve"> </w:t>
      </w:r>
      <w:r>
        <w:t>24.06.1998</w:t>
      </w:r>
      <w:r>
        <w:rPr>
          <w:spacing w:val="64"/>
        </w:rPr>
        <w:t xml:space="preserve"> </w:t>
      </w:r>
      <w:r>
        <w:t>№</w:t>
      </w:r>
      <w:r>
        <w:rPr>
          <w:spacing w:val="64"/>
        </w:rPr>
        <w:t xml:space="preserve"> </w:t>
      </w:r>
      <w:r>
        <w:t>89-ФЗ</w:t>
      </w:r>
      <w:r>
        <w:rPr>
          <w:spacing w:val="67"/>
        </w:rPr>
        <w:t xml:space="preserve"> </w:t>
      </w:r>
      <w:r>
        <w:t>«Об</w:t>
      </w:r>
      <w:r>
        <w:rPr>
          <w:spacing w:val="65"/>
        </w:rPr>
        <w:t xml:space="preserve"> </w:t>
      </w:r>
      <w:r>
        <w:t>отходах</w:t>
      </w:r>
      <w:r>
        <w:rPr>
          <w:spacing w:val="64"/>
        </w:rPr>
        <w:t xml:space="preserve"> </w:t>
      </w:r>
      <w:r>
        <w:t>производства</w:t>
      </w:r>
      <w:r>
        <w:rPr>
          <w:spacing w:val="66"/>
        </w:rPr>
        <w:t xml:space="preserve"> </w:t>
      </w:r>
      <w:r>
        <w:t>и</w:t>
      </w:r>
      <w:r w:rsidR="00B04765">
        <w:t xml:space="preserve"> </w:t>
      </w:r>
    </w:p>
    <w:p w:rsidR="007D3AD7" w:rsidRDefault="0071018B" w:rsidP="00932EB7">
      <w:pPr>
        <w:pStyle w:val="a3"/>
        <w:spacing w:before="89"/>
        <w:ind w:left="392" w:right="242"/>
        <w:jc w:val="both"/>
      </w:pPr>
      <w:r>
        <w:t>потребления»).</w:t>
      </w:r>
      <w:r>
        <w:rPr>
          <w:spacing w:val="21"/>
        </w:rPr>
        <w:t xml:space="preserve"> </w:t>
      </w:r>
      <w:r>
        <w:t>В</w:t>
      </w:r>
      <w:r>
        <w:rPr>
          <w:spacing w:val="88"/>
        </w:rPr>
        <w:t xml:space="preserve"> </w:t>
      </w:r>
      <w:r>
        <w:t>связи</w:t>
      </w:r>
      <w:r>
        <w:rPr>
          <w:spacing w:val="88"/>
        </w:rPr>
        <w:t xml:space="preserve"> </w:t>
      </w:r>
      <w:r>
        <w:t>с</w:t>
      </w:r>
      <w:r>
        <w:rPr>
          <w:spacing w:val="88"/>
        </w:rPr>
        <w:t xml:space="preserve"> </w:t>
      </w:r>
      <w:r>
        <w:t>этим</w:t>
      </w:r>
      <w:r>
        <w:rPr>
          <w:spacing w:val="89"/>
        </w:rPr>
        <w:t xml:space="preserve"> </w:t>
      </w:r>
      <w:r>
        <w:t>комиссией</w:t>
      </w:r>
      <w:r>
        <w:rPr>
          <w:spacing w:val="89"/>
        </w:rPr>
        <w:t xml:space="preserve"> </w:t>
      </w:r>
      <w:r>
        <w:t>было</w:t>
      </w:r>
      <w:r>
        <w:rPr>
          <w:spacing w:val="89"/>
        </w:rPr>
        <w:t xml:space="preserve"> </w:t>
      </w:r>
      <w:r>
        <w:t>принято</w:t>
      </w:r>
      <w:r>
        <w:rPr>
          <w:spacing w:val="90"/>
        </w:rPr>
        <w:t xml:space="preserve"> </w:t>
      </w:r>
      <w:r>
        <w:t>решение</w:t>
      </w:r>
      <w:r>
        <w:rPr>
          <w:spacing w:val="88"/>
        </w:rPr>
        <w:t xml:space="preserve"> </w:t>
      </w:r>
      <w:r>
        <w:t>о</w:t>
      </w:r>
      <w:r>
        <w:rPr>
          <w:spacing w:val="89"/>
        </w:rPr>
        <w:t xml:space="preserve"> </w:t>
      </w:r>
      <w:r>
        <w:t>передаче</w:t>
      </w:r>
    </w:p>
    <w:p w:rsidR="007D3AD7" w:rsidRDefault="0071018B" w:rsidP="00932EB7">
      <w:pPr>
        <w:pStyle w:val="a3"/>
        <w:tabs>
          <w:tab w:val="left" w:pos="3816"/>
        </w:tabs>
        <w:spacing w:before="50"/>
        <w:ind w:left="392" w:right="242"/>
        <w:jc w:val="both"/>
      </w:pPr>
      <w:r>
        <w:rPr>
          <w:u w:val="single"/>
        </w:rPr>
        <w:t xml:space="preserve"> </w:t>
      </w:r>
      <w:r>
        <w:rPr>
          <w:u w:val="single"/>
        </w:rPr>
        <w:tab/>
      </w:r>
      <w:r>
        <w:t>на</w:t>
      </w:r>
      <w:r>
        <w:rPr>
          <w:spacing w:val="-2"/>
        </w:rPr>
        <w:t xml:space="preserve"> </w:t>
      </w:r>
      <w:r>
        <w:t>утилизацию.</w:t>
      </w:r>
    </w:p>
    <w:p w:rsidR="007D3AD7" w:rsidRDefault="0071018B" w:rsidP="00932EB7">
      <w:pPr>
        <w:pStyle w:val="a3"/>
        <w:tabs>
          <w:tab w:val="left" w:pos="8173"/>
        </w:tabs>
        <w:spacing w:before="48" w:line="276" w:lineRule="auto"/>
        <w:ind w:left="392" w:right="242" w:firstLine="679"/>
        <w:jc w:val="both"/>
      </w:pPr>
      <w:r>
        <w:t>Ответственным за сдачу металлолома и передачу списанного нефинансового</w:t>
      </w:r>
      <w:r>
        <w:rPr>
          <w:spacing w:val="1"/>
        </w:rPr>
        <w:t xml:space="preserve"> </w:t>
      </w:r>
      <w:r>
        <w:t>актива</w:t>
      </w:r>
      <w:r>
        <w:rPr>
          <w:spacing w:val="-3"/>
        </w:rPr>
        <w:t xml:space="preserve"> </w:t>
      </w:r>
      <w:r>
        <w:t>в</w:t>
      </w:r>
      <w:r>
        <w:rPr>
          <w:spacing w:val="-3"/>
        </w:rPr>
        <w:t xml:space="preserve"> </w:t>
      </w:r>
      <w:r>
        <w:t>утилизацию</w:t>
      </w:r>
      <w:r>
        <w:rPr>
          <w:spacing w:val="-1"/>
        </w:rPr>
        <w:t xml:space="preserve"> </w:t>
      </w:r>
      <w:r>
        <w:t>назначен</w:t>
      </w:r>
      <w:r>
        <w:rPr>
          <w:u w:val="single"/>
        </w:rPr>
        <w:tab/>
      </w:r>
      <w:r>
        <w:t>.</w:t>
      </w:r>
    </w:p>
    <w:p w:rsidR="007D3AD7" w:rsidRDefault="0071018B" w:rsidP="00932EB7">
      <w:pPr>
        <w:pStyle w:val="a3"/>
        <w:tabs>
          <w:tab w:val="left" w:pos="10521"/>
        </w:tabs>
        <w:spacing w:line="321" w:lineRule="exact"/>
        <w:ind w:left="1071" w:right="242"/>
        <w:jc w:val="both"/>
      </w:pPr>
      <w:r>
        <w:t>Компоненты,</w:t>
      </w:r>
      <w:r>
        <w:rPr>
          <w:spacing w:val="25"/>
        </w:rPr>
        <w:t xml:space="preserve"> </w:t>
      </w:r>
      <w:r>
        <w:t>содержащие</w:t>
      </w:r>
      <w:r>
        <w:rPr>
          <w:spacing w:val="25"/>
        </w:rPr>
        <w:t xml:space="preserve"> </w:t>
      </w:r>
      <w:r>
        <w:t>драгметаллы</w:t>
      </w:r>
      <w:r>
        <w:rPr>
          <w:spacing w:val="24"/>
        </w:rPr>
        <w:t xml:space="preserve"> </w:t>
      </w:r>
      <w:r>
        <w:t>в</w:t>
      </w:r>
      <w:r>
        <w:rPr>
          <w:spacing w:val="24"/>
        </w:rPr>
        <w:t xml:space="preserve"> </w:t>
      </w:r>
      <w:r>
        <w:t>извлекаемом</w:t>
      </w:r>
      <w:r>
        <w:rPr>
          <w:spacing w:val="31"/>
        </w:rPr>
        <w:t xml:space="preserve"> </w:t>
      </w:r>
      <w:r>
        <w:t>виде</w:t>
      </w:r>
      <w:r>
        <w:rPr>
          <w:spacing w:val="28"/>
        </w:rPr>
        <w:t xml:space="preserve"> </w:t>
      </w:r>
      <w:r>
        <w:rPr>
          <w:u w:val="single"/>
        </w:rPr>
        <w:t xml:space="preserve"> </w:t>
      </w:r>
      <w:r>
        <w:rPr>
          <w:u w:val="single"/>
        </w:rPr>
        <w:tab/>
      </w:r>
    </w:p>
    <w:p w:rsidR="007D3AD7" w:rsidRDefault="0071018B" w:rsidP="00932EB7">
      <w:pPr>
        <w:spacing w:before="50"/>
        <w:ind w:left="392" w:right="242"/>
        <w:jc w:val="both"/>
        <w:rPr>
          <w:i/>
          <w:sz w:val="28"/>
        </w:rPr>
      </w:pPr>
      <w:r>
        <w:rPr>
          <w:i/>
          <w:sz w:val="28"/>
        </w:rPr>
        <w:t>(обнаружены/не</w:t>
      </w:r>
      <w:r>
        <w:rPr>
          <w:i/>
          <w:spacing w:val="-7"/>
          <w:sz w:val="28"/>
        </w:rPr>
        <w:t xml:space="preserve"> </w:t>
      </w:r>
      <w:r>
        <w:rPr>
          <w:i/>
          <w:sz w:val="28"/>
        </w:rPr>
        <w:t>обнаружены).</w:t>
      </w:r>
    </w:p>
    <w:p w:rsidR="007D3AD7" w:rsidRDefault="0071018B" w:rsidP="00932EB7">
      <w:pPr>
        <w:spacing w:before="48"/>
        <w:ind w:left="1071" w:right="242"/>
        <w:jc w:val="both"/>
        <w:rPr>
          <w:i/>
          <w:sz w:val="28"/>
        </w:rPr>
      </w:pPr>
      <w:r>
        <w:rPr>
          <w:i/>
          <w:sz w:val="28"/>
        </w:rPr>
        <w:t>Вариант</w:t>
      </w:r>
      <w:r>
        <w:rPr>
          <w:i/>
          <w:spacing w:val="-8"/>
          <w:sz w:val="28"/>
        </w:rPr>
        <w:t xml:space="preserve"> </w:t>
      </w:r>
      <w:r>
        <w:rPr>
          <w:i/>
          <w:sz w:val="28"/>
        </w:rPr>
        <w:t>1</w:t>
      </w:r>
      <w:r>
        <w:rPr>
          <w:i/>
          <w:spacing w:val="-3"/>
          <w:sz w:val="28"/>
        </w:rPr>
        <w:t xml:space="preserve"> </w:t>
      </w:r>
      <w:r>
        <w:rPr>
          <w:i/>
          <w:sz w:val="28"/>
        </w:rPr>
        <w:t>(указывается,</w:t>
      </w:r>
      <w:r>
        <w:rPr>
          <w:i/>
          <w:spacing w:val="-4"/>
          <w:sz w:val="28"/>
        </w:rPr>
        <w:t xml:space="preserve"> </w:t>
      </w:r>
      <w:r>
        <w:rPr>
          <w:i/>
          <w:sz w:val="28"/>
        </w:rPr>
        <w:t>если</w:t>
      </w:r>
      <w:r>
        <w:rPr>
          <w:i/>
          <w:spacing w:val="-3"/>
          <w:sz w:val="28"/>
        </w:rPr>
        <w:t xml:space="preserve"> </w:t>
      </w:r>
      <w:r>
        <w:rPr>
          <w:i/>
          <w:sz w:val="28"/>
        </w:rPr>
        <w:t>драгметаллы</w:t>
      </w:r>
      <w:r>
        <w:rPr>
          <w:i/>
          <w:spacing w:val="-4"/>
          <w:sz w:val="28"/>
        </w:rPr>
        <w:t xml:space="preserve"> </w:t>
      </w:r>
      <w:r>
        <w:rPr>
          <w:i/>
          <w:sz w:val="28"/>
        </w:rPr>
        <w:t>обнаружены):</w:t>
      </w:r>
    </w:p>
    <w:p w:rsidR="007D3AD7" w:rsidRDefault="0071018B" w:rsidP="00932EB7">
      <w:pPr>
        <w:pStyle w:val="a3"/>
        <w:spacing w:before="47" w:line="278" w:lineRule="auto"/>
        <w:ind w:left="392" w:right="242" w:firstLine="679"/>
        <w:jc w:val="both"/>
      </w:pPr>
      <w:r>
        <w:t>Лом и отходы драгоценных металлов подлежат сбору и обязательному учету</w:t>
      </w:r>
      <w:r>
        <w:rPr>
          <w:spacing w:val="1"/>
        </w:rPr>
        <w:t xml:space="preserve"> </w:t>
      </w:r>
      <w:r>
        <w:t>учреждением</w:t>
      </w:r>
      <w:r>
        <w:rPr>
          <w:spacing w:val="58"/>
        </w:rPr>
        <w:t xml:space="preserve"> </w:t>
      </w:r>
      <w:r>
        <w:t>согласно</w:t>
      </w:r>
      <w:r>
        <w:rPr>
          <w:spacing w:val="58"/>
        </w:rPr>
        <w:t xml:space="preserve"> </w:t>
      </w:r>
      <w:r>
        <w:t>п.</w:t>
      </w:r>
      <w:r>
        <w:rPr>
          <w:spacing w:val="53"/>
        </w:rPr>
        <w:t xml:space="preserve"> </w:t>
      </w:r>
      <w:r>
        <w:t>1.1</w:t>
      </w:r>
      <w:r>
        <w:rPr>
          <w:spacing w:val="55"/>
        </w:rPr>
        <w:t xml:space="preserve"> </w:t>
      </w:r>
      <w:r>
        <w:t>ст.</w:t>
      </w:r>
      <w:r>
        <w:rPr>
          <w:spacing w:val="55"/>
        </w:rPr>
        <w:t xml:space="preserve"> </w:t>
      </w:r>
      <w:r>
        <w:t>20</w:t>
      </w:r>
      <w:r>
        <w:rPr>
          <w:spacing w:val="58"/>
        </w:rPr>
        <w:t xml:space="preserve"> </w:t>
      </w:r>
      <w:r>
        <w:t>Федеральный</w:t>
      </w:r>
      <w:r>
        <w:rPr>
          <w:spacing w:val="55"/>
        </w:rPr>
        <w:t xml:space="preserve"> </w:t>
      </w:r>
      <w:r>
        <w:t>закон</w:t>
      </w:r>
      <w:r>
        <w:rPr>
          <w:spacing w:val="56"/>
        </w:rPr>
        <w:t xml:space="preserve"> </w:t>
      </w:r>
      <w:r>
        <w:t>от</w:t>
      </w:r>
      <w:r>
        <w:rPr>
          <w:spacing w:val="53"/>
        </w:rPr>
        <w:t xml:space="preserve"> </w:t>
      </w:r>
      <w:r>
        <w:t>26.03.1998</w:t>
      </w:r>
    </w:p>
    <w:p w:rsidR="007D3AD7" w:rsidRDefault="0071018B" w:rsidP="00932EB7">
      <w:pPr>
        <w:pStyle w:val="a3"/>
        <w:spacing w:line="276" w:lineRule="auto"/>
        <w:ind w:left="392" w:right="242"/>
        <w:jc w:val="both"/>
      </w:pPr>
      <w:r>
        <w:t>№</w:t>
      </w:r>
      <w:r>
        <w:rPr>
          <w:spacing w:val="70"/>
        </w:rPr>
        <w:t xml:space="preserve"> </w:t>
      </w:r>
      <w:r>
        <w:t>41-ФЗ</w:t>
      </w:r>
      <w:r>
        <w:rPr>
          <w:spacing w:val="70"/>
        </w:rPr>
        <w:t xml:space="preserve"> </w:t>
      </w:r>
      <w:r>
        <w:t>«О</w:t>
      </w:r>
      <w:r>
        <w:rPr>
          <w:spacing w:val="70"/>
        </w:rPr>
        <w:t xml:space="preserve"> </w:t>
      </w:r>
      <w:r>
        <w:t>драгоценных</w:t>
      </w:r>
      <w:r>
        <w:rPr>
          <w:spacing w:val="70"/>
        </w:rPr>
        <w:t xml:space="preserve"> </w:t>
      </w:r>
      <w:r>
        <w:t>металлах</w:t>
      </w:r>
      <w:r>
        <w:rPr>
          <w:spacing w:val="70"/>
        </w:rPr>
        <w:t xml:space="preserve"> </w:t>
      </w:r>
      <w:r>
        <w:t>и</w:t>
      </w:r>
      <w:r>
        <w:rPr>
          <w:spacing w:val="70"/>
        </w:rPr>
        <w:t xml:space="preserve"> </w:t>
      </w:r>
      <w:r>
        <w:t>драгоценных</w:t>
      </w:r>
      <w:r>
        <w:rPr>
          <w:spacing w:val="70"/>
        </w:rPr>
        <w:t xml:space="preserve"> </w:t>
      </w:r>
      <w:r>
        <w:t>камнях»</w:t>
      </w:r>
      <w:r>
        <w:rPr>
          <w:spacing w:val="70"/>
        </w:rPr>
        <w:t xml:space="preserve"> </w:t>
      </w:r>
      <w:r>
        <w:t>и</w:t>
      </w:r>
      <w:r>
        <w:rPr>
          <w:spacing w:val="70"/>
        </w:rPr>
        <w:t xml:space="preserve"> </w:t>
      </w:r>
      <w:r>
        <w:t>в</w:t>
      </w:r>
      <w:r>
        <w:rPr>
          <w:spacing w:val="70"/>
        </w:rPr>
        <w:t xml:space="preserve"> </w:t>
      </w:r>
      <w:r>
        <w:t>соответствии</w:t>
      </w:r>
      <w:r>
        <w:rPr>
          <w:spacing w:val="1"/>
        </w:rPr>
        <w:t xml:space="preserve"> </w:t>
      </w:r>
      <w:r>
        <w:t>с</w:t>
      </w:r>
      <w:r>
        <w:rPr>
          <w:spacing w:val="1"/>
        </w:rPr>
        <w:t xml:space="preserve"> </w:t>
      </w:r>
      <w:r>
        <w:t>Правилами,</w:t>
      </w:r>
      <w:r>
        <w:rPr>
          <w:spacing w:val="1"/>
        </w:rPr>
        <w:t xml:space="preserve"> </w:t>
      </w:r>
      <w:r>
        <w:t>утвержденными</w:t>
      </w:r>
      <w:r>
        <w:rPr>
          <w:spacing w:val="1"/>
        </w:rPr>
        <w:t xml:space="preserve"> </w:t>
      </w:r>
      <w:r>
        <w:t>постановлением</w:t>
      </w:r>
      <w:r>
        <w:rPr>
          <w:spacing w:val="1"/>
        </w:rPr>
        <w:t xml:space="preserve"> </w:t>
      </w:r>
      <w:r>
        <w:t>Правительства</w:t>
      </w:r>
      <w:r>
        <w:rPr>
          <w:spacing w:val="1"/>
        </w:rPr>
        <w:t xml:space="preserve"> </w:t>
      </w:r>
      <w:r>
        <w:t>Российской</w:t>
      </w:r>
      <w:r>
        <w:rPr>
          <w:spacing w:val="1"/>
        </w:rPr>
        <w:t xml:space="preserve"> </w:t>
      </w:r>
      <w:r>
        <w:t>Федерации</w:t>
      </w:r>
      <w:r>
        <w:rPr>
          <w:spacing w:val="-4"/>
        </w:rPr>
        <w:t xml:space="preserve"> </w:t>
      </w:r>
      <w:r>
        <w:t>от</w:t>
      </w:r>
      <w:r>
        <w:rPr>
          <w:spacing w:val="-1"/>
        </w:rPr>
        <w:t xml:space="preserve"> </w:t>
      </w:r>
      <w:r>
        <w:t>28.09.2000</w:t>
      </w:r>
      <w:r>
        <w:rPr>
          <w:spacing w:val="1"/>
        </w:rPr>
        <w:t xml:space="preserve"> </w:t>
      </w:r>
      <w:r>
        <w:t>№</w:t>
      </w:r>
      <w:r>
        <w:rPr>
          <w:spacing w:val="2"/>
        </w:rPr>
        <w:t xml:space="preserve"> </w:t>
      </w:r>
      <w:r>
        <w:t>731.</w:t>
      </w:r>
    </w:p>
    <w:p w:rsidR="007D3AD7" w:rsidRDefault="007D3AD7" w:rsidP="00932EB7">
      <w:pPr>
        <w:spacing w:line="276" w:lineRule="auto"/>
        <w:ind w:right="242"/>
        <w:jc w:val="both"/>
        <w:sectPr w:rsidR="007D3AD7" w:rsidSect="00932EB7">
          <w:headerReference w:type="default" r:id="rId182"/>
          <w:pgSz w:w="11910" w:h="16840"/>
          <w:pgMar w:top="960" w:right="570" w:bottom="280" w:left="460" w:header="710" w:footer="0" w:gutter="0"/>
          <w:cols w:space="720"/>
        </w:sectPr>
      </w:pPr>
    </w:p>
    <w:p w:rsidR="007D3AD7" w:rsidRDefault="0071018B" w:rsidP="00932EB7">
      <w:pPr>
        <w:pStyle w:val="a3"/>
        <w:tabs>
          <w:tab w:val="left" w:pos="2966"/>
          <w:tab w:val="left" w:pos="4278"/>
          <w:tab w:val="left" w:pos="5743"/>
        </w:tabs>
        <w:spacing w:line="318" w:lineRule="exact"/>
        <w:ind w:left="1071" w:right="242"/>
      </w:pPr>
      <w:r>
        <w:t>Драгоценные</w:t>
      </w:r>
      <w:r>
        <w:tab/>
        <w:t>металлы</w:t>
      </w:r>
      <w:r>
        <w:tab/>
      </w:r>
      <w:r>
        <w:rPr>
          <w:u w:val="single"/>
        </w:rPr>
        <w:t xml:space="preserve"> </w:t>
      </w:r>
      <w:r>
        <w:rPr>
          <w:u w:val="single"/>
        </w:rPr>
        <w:tab/>
      </w:r>
    </w:p>
    <w:p w:rsidR="007D3AD7" w:rsidRDefault="0071018B" w:rsidP="00932EB7">
      <w:pPr>
        <w:pStyle w:val="a3"/>
        <w:spacing w:before="47"/>
        <w:ind w:left="392" w:right="242"/>
      </w:pPr>
      <w:r>
        <w:t>оприходованию.</w:t>
      </w:r>
    </w:p>
    <w:p w:rsidR="007D3AD7" w:rsidRDefault="0071018B" w:rsidP="00932EB7">
      <w:pPr>
        <w:pStyle w:val="a3"/>
        <w:tabs>
          <w:tab w:val="left" w:pos="623"/>
          <w:tab w:val="left" w:pos="2257"/>
          <w:tab w:val="left" w:pos="3302"/>
        </w:tabs>
        <w:spacing w:line="318" w:lineRule="exact"/>
        <w:ind w:left="194" w:right="242"/>
      </w:pPr>
      <w:r>
        <w:br w:type="column"/>
      </w:r>
      <w:r>
        <w:t>в</w:t>
      </w:r>
      <w:r>
        <w:tab/>
        <w:t>количестве</w:t>
      </w:r>
      <w:r>
        <w:tab/>
      </w:r>
      <w:r>
        <w:rPr>
          <w:u w:val="single"/>
        </w:rPr>
        <w:t xml:space="preserve"> </w:t>
      </w:r>
      <w:r>
        <w:rPr>
          <w:u w:val="single"/>
        </w:rPr>
        <w:tab/>
      </w:r>
    </w:p>
    <w:p w:rsidR="007D3AD7" w:rsidRDefault="0071018B" w:rsidP="00932EB7">
      <w:pPr>
        <w:pStyle w:val="a3"/>
        <w:spacing w:line="318" w:lineRule="exact"/>
        <w:ind w:left="193" w:right="242"/>
      </w:pPr>
      <w:r>
        <w:br w:type="column"/>
      </w:r>
      <w:r>
        <w:t>подлежат</w:t>
      </w:r>
    </w:p>
    <w:p w:rsidR="007D3AD7" w:rsidRDefault="007D3AD7" w:rsidP="00932EB7">
      <w:pPr>
        <w:spacing w:line="318" w:lineRule="exact"/>
        <w:ind w:right="242"/>
        <w:sectPr w:rsidR="007D3AD7" w:rsidSect="00932EB7">
          <w:type w:val="continuous"/>
          <w:pgSz w:w="11910" w:h="16840"/>
          <w:pgMar w:top="1580" w:right="570" w:bottom="280" w:left="460" w:header="720" w:footer="720" w:gutter="0"/>
          <w:cols w:num="3" w:space="720" w:equalWidth="0">
            <w:col w:w="5744" w:space="40"/>
            <w:col w:w="3303" w:space="39"/>
            <w:col w:w="1984"/>
          </w:cols>
        </w:sectPr>
      </w:pPr>
    </w:p>
    <w:p w:rsidR="007D3AD7" w:rsidRDefault="007D3AD7" w:rsidP="00932EB7">
      <w:pPr>
        <w:pStyle w:val="a3"/>
        <w:spacing w:before="7"/>
        <w:ind w:right="242"/>
      </w:pPr>
    </w:p>
    <w:p w:rsidR="007D3AD7" w:rsidRDefault="0071018B" w:rsidP="00932EB7">
      <w:pPr>
        <w:spacing w:before="89"/>
        <w:ind w:left="1071" w:right="242"/>
        <w:rPr>
          <w:i/>
          <w:sz w:val="28"/>
        </w:rPr>
      </w:pPr>
      <w:r>
        <w:rPr>
          <w:i/>
          <w:sz w:val="28"/>
        </w:rPr>
        <w:t>Вариант</w:t>
      </w:r>
      <w:r>
        <w:rPr>
          <w:i/>
          <w:spacing w:val="-7"/>
          <w:sz w:val="28"/>
        </w:rPr>
        <w:t xml:space="preserve"> </w:t>
      </w:r>
      <w:r>
        <w:rPr>
          <w:i/>
          <w:sz w:val="28"/>
        </w:rPr>
        <w:t>2</w:t>
      </w:r>
      <w:r>
        <w:rPr>
          <w:i/>
          <w:spacing w:val="-3"/>
          <w:sz w:val="28"/>
        </w:rPr>
        <w:t xml:space="preserve"> </w:t>
      </w:r>
      <w:r>
        <w:rPr>
          <w:i/>
          <w:sz w:val="28"/>
        </w:rPr>
        <w:t>(указывается,</w:t>
      </w:r>
      <w:r>
        <w:rPr>
          <w:i/>
          <w:spacing w:val="-3"/>
          <w:sz w:val="28"/>
        </w:rPr>
        <w:t xml:space="preserve"> </w:t>
      </w:r>
      <w:r>
        <w:rPr>
          <w:i/>
          <w:sz w:val="28"/>
        </w:rPr>
        <w:t>если</w:t>
      </w:r>
      <w:r>
        <w:rPr>
          <w:i/>
          <w:spacing w:val="-2"/>
          <w:sz w:val="28"/>
        </w:rPr>
        <w:t xml:space="preserve"> </w:t>
      </w:r>
      <w:r>
        <w:rPr>
          <w:i/>
          <w:sz w:val="28"/>
        </w:rPr>
        <w:t>драгметаллы</w:t>
      </w:r>
      <w:r>
        <w:rPr>
          <w:i/>
          <w:spacing w:val="-3"/>
          <w:sz w:val="28"/>
        </w:rPr>
        <w:t xml:space="preserve"> </w:t>
      </w:r>
      <w:r>
        <w:rPr>
          <w:i/>
          <w:sz w:val="28"/>
        </w:rPr>
        <w:t>не</w:t>
      </w:r>
      <w:r>
        <w:rPr>
          <w:i/>
          <w:spacing w:val="-6"/>
          <w:sz w:val="28"/>
        </w:rPr>
        <w:t xml:space="preserve"> </w:t>
      </w:r>
      <w:r>
        <w:rPr>
          <w:i/>
          <w:sz w:val="28"/>
        </w:rPr>
        <w:t>обнаружены):</w:t>
      </w:r>
    </w:p>
    <w:p w:rsidR="007D3AD7" w:rsidRDefault="0071018B" w:rsidP="00932EB7">
      <w:pPr>
        <w:pStyle w:val="a3"/>
        <w:tabs>
          <w:tab w:val="left" w:pos="2751"/>
          <w:tab w:val="left" w:pos="4692"/>
          <w:tab w:val="left" w:pos="6709"/>
          <w:tab w:val="left" w:pos="8711"/>
        </w:tabs>
        <w:spacing w:before="50" w:line="276" w:lineRule="auto"/>
        <w:ind w:left="392" w:right="242" w:firstLine="679"/>
      </w:pPr>
      <w:r>
        <w:t>Отсутствие</w:t>
      </w:r>
      <w:r>
        <w:tab/>
        <w:t>драгметаллов</w:t>
      </w:r>
      <w:r>
        <w:tab/>
        <w:t>подтверждено</w:t>
      </w:r>
      <w:r>
        <w:tab/>
        <w:t>техническими</w:t>
      </w:r>
      <w:r>
        <w:tab/>
      </w:r>
      <w:r>
        <w:rPr>
          <w:spacing w:val="-1"/>
        </w:rPr>
        <w:t>заключениями</w:t>
      </w:r>
      <w:r>
        <w:rPr>
          <w:spacing w:val="-67"/>
        </w:rPr>
        <w:t xml:space="preserve"> </w:t>
      </w:r>
      <w:r>
        <w:t>к</w:t>
      </w:r>
      <w:r>
        <w:rPr>
          <w:spacing w:val="-1"/>
        </w:rPr>
        <w:t xml:space="preserve"> </w:t>
      </w:r>
      <w:r>
        <w:t>указанным</w:t>
      </w:r>
      <w:r>
        <w:rPr>
          <w:spacing w:val="-3"/>
        </w:rPr>
        <w:t xml:space="preserve"> </w:t>
      </w:r>
      <w:r>
        <w:t>объектам основных</w:t>
      </w:r>
      <w:r>
        <w:rPr>
          <w:spacing w:val="1"/>
        </w:rPr>
        <w:t xml:space="preserve"> </w:t>
      </w:r>
      <w:r>
        <w:t>средств.</w:t>
      </w:r>
    </w:p>
    <w:p w:rsidR="007D3AD7" w:rsidRDefault="007D3AD7" w:rsidP="00932EB7">
      <w:pPr>
        <w:pStyle w:val="a3"/>
        <w:spacing w:before="2"/>
        <w:ind w:right="242"/>
        <w:rPr>
          <w:sz w:val="32"/>
        </w:rPr>
      </w:pPr>
    </w:p>
    <w:p w:rsidR="007D3AD7" w:rsidRDefault="0071018B" w:rsidP="00932EB7">
      <w:pPr>
        <w:tabs>
          <w:tab w:val="left" w:pos="2213"/>
          <w:tab w:val="left" w:pos="2653"/>
          <w:tab w:val="left" w:pos="4065"/>
          <w:tab w:val="left" w:pos="5656"/>
          <w:tab w:val="left" w:pos="6160"/>
          <w:tab w:val="left" w:pos="6356"/>
          <w:tab w:val="left" w:pos="8198"/>
          <w:tab w:val="left" w:pos="10325"/>
        </w:tabs>
        <w:spacing w:line="276" w:lineRule="auto"/>
        <w:ind w:left="392" w:right="242" w:firstLine="679"/>
        <w:rPr>
          <w:i/>
          <w:sz w:val="28"/>
        </w:rPr>
      </w:pPr>
      <w:r>
        <w:rPr>
          <w:sz w:val="28"/>
        </w:rPr>
        <w:t>Детали</w:t>
      </w:r>
      <w:r>
        <w:rPr>
          <w:sz w:val="28"/>
        </w:rPr>
        <w:tab/>
        <w:t>и</w:t>
      </w:r>
      <w:r>
        <w:rPr>
          <w:sz w:val="28"/>
        </w:rPr>
        <w:tab/>
        <w:t>агрегаты,</w:t>
      </w:r>
      <w:r>
        <w:rPr>
          <w:sz w:val="28"/>
        </w:rPr>
        <w:tab/>
        <w:t>пригодные</w:t>
      </w:r>
      <w:r>
        <w:rPr>
          <w:sz w:val="28"/>
        </w:rPr>
        <w:tab/>
        <w:t>для</w:t>
      </w:r>
      <w:r>
        <w:rPr>
          <w:sz w:val="28"/>
        </w:rPr>
        <w:tab/>
      </w:r>
      <w:r>
        <w:rPr>
          <w:sz w:val="28"/>
        </w:rPr>
        <w:tab/>
        <w:t>дальнейшего</w:t>
      </w:r>
      <w:r>
        <w:rPr>
          <w:sz w:val="28"/>
        </w:rPr>
        <w:tab/>
        <w:t>использования,</w:t>
      </w:r>
      <w:r>
        <w:rPr>
          <w:sz w:val="28"/>
        </w:rPr>
        <w:tab/>
      </w:r>
      <w:r>
        <w:rPr>
          <w:spacing w:val="-2"/>
          <w:sz w:val="28"/>
        </w:rPr>
        <w:t>в</w:t>
      </w:r>
      <w:r>
        <w:rPr>
          <w:spacing w:val="-67"/>
          <w:sz w:val="28"/>
        </w:rPr>
        <w:t xml:space="preserve"> </w:t>
      </w:r>
      <w:r>
        <w:rPr>
          <w:sz w:val="28"/>
        </w:rPr>
        <w:t>утилизированном</w:t>
      </w:r>
      <w:r>
        <w:rPr>
          <w:spacing w:val="-7"/>
          <w:sz w:val="28"/>
        </w:rPr>
        <w:t xml:space="preserve"> </w:t>
      </w:r>
      <w:r>
        <w:rPr>
          <w:sz w:val="28"/>
        </w:rPr>
        <w:t>оборудовании</w:t>
      </w:r>
      <w:r>
        <w:rPr>
          <w:sz w:val="28"/>
          <w:u w:val="single"/>
        </w:rPr>
        <w:tab/>
      </w:r>
      <w:r>
        <w:rPr>
          <w:sz w:val="28"/>
          <w:u w:val="single"/>
        </w:rPr>
        <w:tab/>
      </w:r>
      <w:r>
        <w:rPr>
          <w:sz w:val="28"/>
        </w:rPr>
        <w:t>_</w:t>
      </w:r>
      <w:r>
        <w:rPr>
          <w:spacing w:val="-3"/>
          <w:sz w:val="28"/>
        </w:rPr>
        <w:t xml:space="preserve"> </w:t>
      </w:r>
      <w:r>
        <w:rPr>
          <w:i/>
          <w:sz w:val="28"/>
        </w:rPr>
        <w:t>(обнаружены/не</w:t>
      </w:r>
      <w:r>
        <w:rPr>
          <w:i/>
          <w:spacing w:val="-3"/>
          <w:sz w:val="28"/>
        </w:rPr>
        <w:t xml:space="preserve"> </w:t>
      </w:r>
      <w:r>
        <w:rPr>
          <w:i/>
          <w:sz w:val="28"/>
        </w:rPr>
        <w:t>обнаружены).</w:t>
      </w:r>
    </w:p>
    <w:p w:rsidR="007D3AD7" w:rsidRDefault="007D3AD7" w:rsidP="00932EB7">
      <w:pPr>
        <w:pStyle w:val="a3"/>
        <w:spacing w:before="1"/>
        <w:ind w:right="242"/>
        <w:rPr>
          <w:i/>
          <w:sz w:val="32"/>
        </w:rPr>
      </w:pPr>
    </w:p>
    <w:p w:rsidR="007D3AD7" w:rsidRDefault="0071018B" w:rsidP="00932EB7">
      <w:pPr>
        <w:spacing w:line="278" w:lineRule="auto"/>
        <w:ind w:left="392" w:right="242" w:firstLine="679"/>
        <w:rPr>
          <w:i/>
          <w:sz w:val="28"/>
        </w:rPr>
      </w:pPr>
      <w:r>
        <w:rPr>
          <w:i/>
          <w:sz w:val="28"/>
        </w:rPr>
        <w:t>Вариант</w:t>
      </w:r>
      <w:r>
        <w:rPr>
          <w:i/>
          <w:spacing w:val="10"/>
          <w:sz w:val="28"/>
        </w:rPr>
        <w:t xml:space="preserve"> </w:t>
      </w:r>
      <w:r>
        <w:rPr>
          <w:i/>
          <w:sz w:val="28"/>
        </w:rPr>
        <w:t>(указывается,</w:t>
      </w:r>
      <w:r>
        <w:rPr>
          <w:i/>
          <w:spacing w:val="12"/>
          <w:sz w:val="28"/>
        </w:rPr>
        <w:t xml:space="preserve"> </w:t>
      </w:r>
      <w:r>
        <w:rPr>
          <w:i/>
          <w:sz w:val="28"/>
        </w:rPr>
        <w:t>если</w:t>
      </w:r>
      <w:r>
        <w:rPr>
          <w:i/>
          <w:spacing w:val="17"/>
          <w:sz w:val="28"/>
        </w:rPr>
        <w:t xml:space="preserve"> </w:t>
      </w:r>
      <w:r>
        <w:rPr>
          <w:i/>
          <w:sz w:val="28"/>
        </w:rPr>
        <w:t>детали</w:t>
      </w:r>
      <w:r>
        <w:rPr>
          <w:i/>
          <w:spacing w:val="12"/>
          <w:sz w:val="28"/>
        </w:rPr>
        <w:t xml:space="preserve"> </w:t>
      </w:r>
      <w:r>
        <w:rPr>
          <w:i/>
          <w:sz w:val="28"/>
        </w:rPr>
        <w:t>и</w:t>
      </w:r>
      <w:r>
        <w:rPr>
          <w:i/>
          <w:spacing w:val="11"/>
          <w:sz w:val="28"/>
        </w:rPr>
        <w:t xml:space="preserve"> </w:t>
      </w:r>
      <w:r>
        <w:rPr>
          <w:i/>
          <w:sz w:val="28"/>
        </w:rPr>
        <w:t>агрегаты,</w:t>
      </w:r>
      <w:r>
        <w:rPr>
          <w:i/>
          <w:spacing w:val="13"/>
          <w:sz w:val="28"/>
        </w:rPr>
        <w:t xml:space="preserve"> </w:t>
      </w:r>
      <w:r>
        <w:rPr>
          <w:i/>
          <w:sz w:val="28"/>
        </w:rPr>
        <w:t>пригодные</w:t>
      </w:r>
      <w:r>
        <w:rPr>
          <w:i/>
          <w:spacing w:val="13"/>
          <w:sz w:val="28"/>
        </w:rPr>
        <w:t xml:space="preserve"> </w:t>
      </w:r>
      <w:r>
        <w:rPr>
          <w:i/>
          <w:sz w:val="28"/>
        </w:rPr>
        <w:t>для</w:t>
      </w:r>
      <w:r>
        <w:rPr>
          <w:i/>
          <w:spacing w:val="12"/>
          <w:sz w:val="28"/>
        </w:rPr>
        <w:t xml:space="preserve"> </w:t>
      </w:r>
      <w:r>
        <w:rPr>
          <w:i/>
          <w:sz w:val="28"/>
        </w:rPr>
        <w:t>дальнейшего</w:t>
      </w:r>
      <w:r>
        <w:rPr>
          <w:i/>
          <w:spacing w:val="-67"/>
          <w:sz w:val="28"/>
        </w:rPr>
        <w:t xml:space="preserve"> </w:t>
      </w:r>
      <w:r>
        <w:rPr>
          <w:i/>
          <w:sz w:val="28"/>
        </w:rPr>
        <w:t>использования,</w:t>
      </w:r>
      <w:r>
        <w:rPr>
          <w:i/>
          <w:spacing w:val="-2"/>
          <w:sz w:val="28"/>
        </w:rPr>
        <w:t xml:space="preserve"> </w:t>
      </w:r>
      <w:r>
        <w:rPr>
          <w:i/>
          <w:sz w:val="28"/>
        </w:rPr>
        <w:t>в</w:t>
      </w:r>
      <w:r>
        <w:rPr>
          <w:i/>
          <w:spacing w:val="-1"/>
          <w:sz w:val="28"/>
        </w:rPr>
        <w:t xml:space="preserve"> </w:t>
      </w:r>
      <w:r>
        <w:rPr>
          <w:i/>
          <w:sz w:val="28"/>
        </w:rPr>
        <w:t>утилизированном</w:t>
      </w:r>
      <w:r>
        <w:rPr>
          <w:i/>
          <w:spacing w:val="-4"/>
          <w:sz w:val="28"/>
        </w:rPr>
        <w:t xml:space="preserve"> </w:t>
      </w:r>
      <w:r>
        <w:rPr>
          <w:i/>
          <w:sz w:val="28"/>
        </w:rPr>
        <w:t>оборудовании</w:t>
      </w:r>
      <w:r>
        <w:rPr>
          <w:i/>
          <w:spacing w:val="3"/>
          <w:sz w:val="28"/>
        </w:rPr>
        <w:t xml:space="preserve"> </w:t>
      </w:r>
      <w:r>
        <w:rPr>
          <w:i/>
          <w:sz w:val="28"/>
        </w:rPr>
        <w:t>обнаружены):</w:t>
      </w:r>
    </w:p>
    <w:p w:rsidR="007D3AD7" w:rsidRDefault="0071018B" w:rsidP="00932EB7">
      <w:pPr>
        <w:pStyle w:val="a3"/>
        <w:spacing w:line="317" w:lineRule="exact"/>
        <w:ind w:left="1071" w:right="242"/>
      </w:pPr>
      <w:r>
        <w:t>Для</w:t>
      </w:r>
      <w:r>
        <w:rPr>
          <w:spacing w:val="-5"/>
        </w:rPr>
        <w:t xml:space="preserve"> </w:t>
      </w:r>
      <w:r>
        <w:t>дальнейшего</w:t>
      </w:r>
      <w:r>
        <w:rPr>
          <w:spacing w:val="-6"/>
        </w:rPr>
        <w:t xml:space="preserve"> </w:t>
      </w:r>
      <w:r>
        <w:t>использования</w:t>
      </w:r>
      <w:r>
        <w:rPr>
          <w:spacing w:val="-4"/>
        </w:rPr>
        <w:t xml:space="preserve"> </w:t>
      </w:r>
      <w:r>
        <w:t>оприходованы</w:t>
      </w:r>
      <w:r>
        <w:rPr>
          <w:spacing w:val="-4"/>
        </w:rPr>
        <w:t xml:space="preserve"> </w:t>
      </w:r>
      <w:r>
        <w:t>следующие</w:t>
      </w:r>
      <w:r>
        <w:rPr>
          <w:spacing w:val="-7"/>
        </w:rPr>
        <w:t xml:space="preserve"> </w:t>
      </w:r>
      <w:r>
        <w:t>материалы:</w:t>
      </w:r>
    </w:p>
    <w:p w:rsidR="007D3AD7" w:rsidRDefault="007D3AD7" w:rsidP="00932EB7">
      <w:pPr>
        <w:pStyle w:val="a3"/>
        <w:ind w:right="242"/>
        <w:rPr>
          <w:sz w:val="20"/>
        </w:rPr>
      </w:pPr>
    </w:p>
    <w:p w:rsidR="007D3AD7" w:rsidRDefault="007D3AD7" w:rsidP="00932EB7">
      <w:pPr>
        <w:pStyle w:val="a3"/>
        <w:spacing w:before="1"/>
        <w:ind w:right="242"/>
        <w:rPr>
          <w:sz w:val="17"/>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2551"/>
        <w:gridCol w:w="1698"/>
        <w:gridCol w:w="1868"/>
        <w:gridCol w:w="2962"/>
      </w:tblGrid>
      <w:tr w:rsidR="007D3AD7" w:rsidTr="0051024E">
        <w:trPr>
          <w:trHeight w:val="633"/>
        </w:trPr>
        <w:tc>
          <w:tcPr>
            <w:tcW w:w="852" w:type="dxa"/>
          </w:tcPr>
          <w:p w:rsidR="007D3AD7" w:rsidRDefault="0071018B" w:rsidP="00932EB7">
            <w:pPr>
              <w:pStyle w:val="TableParagraph"/>
              <w:spacing w:before="0" w:line="275" w:lineRule="exact"/>
              <w:ind w:left="8" w:right="242"/>
              <w:rPr>
                <w:b/>
                <w:sz w:val="24"/>
              </w:rPr>
            </w:pPr>
            <w:r>
              <w:rPr>
                <w:b/>
                <w:sz w:val="24"/>
              </w:rPr>
              <w:t>№</w:t>
            </w:r>
          </w:p>
          <w:p w:rsidR="007D3AD7" w:rsidRDefault="0071018B" w:rsidP="00932EB7">
            <w:pPr>
              <w:pStyle w:val="TableParagraph"/>
              <w:spacing w:before="41"/>
              <w:ind w:left="234" w:right="242"/>
              <w:rPr>
                <w:b/>
                <w:sz w:val="24"/>
              </w:rPr>
            </w:pPr>
            <w:r>
              <w:rPr>
                <w:b/>
                <w:sz w:val="24"/>
              </w:rPr>
              <w:t>п/п</w:t>
            </w:r>
          </w:p>
        </w:tc>
        <w:tc>
          <w:tcPr>
            <w:tcW w:w="2551" w:type="dxa"/>
          </w:tcPr>
          <w:p w:rsidR="007D3AD7" w:rsidRDefault="0071018B" w:rsidP="00932EB7">
            <w:pPr>
              <w:pStyle w:val="TableParagraph"/>
              <w:spacing w:before="0" w:line="275" w:lineRule="exact"/>
              <w:ind w:left="470" w:right="242"/>
              <w:jc w:val="left"/>
              <w:rPr>
                <w:b/>
                <w:sz w:val="24"/>
              </w:rPr>
            </w:pPr>
            <w:r>
              <w:rPr>
                <w:b/>
                <w:sz w:val="24"/>
              </w:rPr>
              <w:t>Наименование</w:t>
            </w:r>
          </w:p>
        </w:tc>
        <w:tc>
          <w:tcPr>
            <w:tcW w:w="1698" w:type="dxa"/>
          </w:tcPr>
          <w:p w:rsidR="007D3AD7" w:rsidRDefault="0071018B" w:rsidP="0051024E">
            <w:pPr>
              <w:pStyle w:val="TableParagraph"/>
              <w:spacing w:before="0" w:line="275" w:lineRule="exact"/>
              <w:ind w:right="242"/>
              <w:jc w:val="left"/>
              <w:rPr>
                <w:b/>
                <w:sz w:val="24"/>
              </w:rPr>
            </w:pPr>
            <w:r>
              <w:rPr>
                <w:b/>
                <w:sz w:val="24"/>
              </w:rPr>
              <w:t>Единица</w:t>
            </w:r>
          </w:p>
          <w:p w:rsidR="007D3AD7" w:rsidRDefault="0071018B" w:rsidP="0051024E">
            <w:pPr>
              <w:pStyle w:val="TableParagraph"/>
              <w:spacing w:before="41"/>
              <w:ind w:right="242"/>
              <w:jc w:val="left"/>
              <w:rPr>
                <w:b/>
                <w:sz w:val="24"/>
              </w:rPr>
            </w:pPr>
            <w:r>
              <w:rPr>
                <w:b/>
                <w:sz w:val="24"/>
              </w:rPr>
              <w:t>измерения</w:t>
            </w:r>
          </w:p>
        </w:tc>
        <w:tc>
          <w:tcPr>
            <w:tcW w:w="1868" w:type="dxa"/>
          </w:tcPr>
          <w:p w:rsidR="007D3AD7" w:rsidRDefault="0071018B" w:rsidP="0051024E">
            <w:pPr>
              <w:pStyle w:val="TableParagraph"/>
              <w:spacing w:before="0" w:line="275" w:lineRule="exact"/>
              <w:ind w:right="242"/>
              <w:jc w:val="left"/>
              <w:rPr>
                <w:b/>
                <w:sz w:val="24"/>
              </w:rPr>
            </w:pPr>
            <w:r>
              <w:rPr>
                <w:b/>
                <w:sz w:val="24"/>
              </w:rPr>
              <w:t>Количеств</w:t>
            </w:r>
            <w:r w:rsidR="0051024E">
              <w:rPr>
                <w:b/>
                <w:sz w:val="24"/>
              </w:rPr>
              <w:t>о</w:t>
            </w:r>
          </w:p>
        </w:tc>
        <w:tc>
          <w:tcPr>
            <w:tcW w:w="2962" w:type="dxa"/>
          </w:tcPr>
          <w:p w:rsidR="007D3AD7" w:rsidRDefault="0071018B" w:rsidP="00932EB7">
            <w:pPr>
              <w:pStyle w:val="TableParagraph"/>
              <w:spacing w:before="0" w:line="275" w:lineRule="exact"/>
              <w:ind w:left="470" w:right="242"/>
              <w:rPr>
                <w:b/>
                <w:sz w:val="24"/>
              </w:rPr>
            </w:pPr>
            <w:r>
              <w:rPr>
                <w:b/>
                <w:sz w:val="24"/>
              </w:rPr>
              <w:t>Материально -</w:t>
            </w:r>
          </w:p>
          <w:p w:rsidR="007D3AD7" w:rsidRDefault="0071018B" w:rsidP="00932EB7">
            <w:pPr>
              <w:pStyle w:val="TableParagraph"/>
              <w:spacing w:before="41"/>
              <w:ind w:left="470" w:right="242"/>
              <w:rPr>
                <w:b/>
                <w:sz w:val="24"/>
              </w:rPr>
            </w:pPr>
            <w:r>
              <w:rPr>
                <w:b/>
                <w:sz w:val="24"/>
              </w:rPr>
              <w:t>ответственное</w:t>
            </w:r>
            <w:r>
              <w:rPr>
                <w:b/>
                <w:spacing w:val="-3"/>
                <w:sz w:val="24"/>
              </w:rPr>
              <w:t xml:space="preserve"> </w:t>
            </w:r>
            <w:r>
              <w:rPr>
                <w:b/>
                <w:sz w:val="24"/>
              </w:rPr>
              <w:t>лицо</w:t>
            </w:r>
          </w:p>
        </w:tc>
      </w:tr>
      <w:tr w:rsidR="007D3AD7" w:rsidTr="0051024E">
        <w:trPr>
          <w:trHeight w:val="318"/>
        </w:trPr>
        <w:tc>
          <w:tcPr>
            <w:tcW w:w="852" w:type="dxa"/>
          </w:tcPr>
          <w:p w:rsidR="007D3AD7" w:rsidRDefault="007D3AD7" w:rsidP="00932EB7">
            <w:pPr>
              <w:pStyle w:val="TableParagraph"/>
              <w:spacing w:before="0"/>
              <w:ind w:right="242"/>
              <w:jc w:val="left"/>
              <w:rPr>
                <w:sz w:val="24"/>
              </w:rPr>
            </w:pPr>
          </w:p>
        </w:tc>
        <w:tc>
          <w:tcPr>
            <w:tcW w:w="2551" w:type="dxa"/>
          </w:tcPr>
          <w:p w:rsidR="007D3AD7" w:rsidRDefault="007D3AD7" w:rsidP="00932EB7">
            <w:pPr>
              <w:pStyle w:val="TableParagraph"/>
              <w:spacing w:before="0"/>
              <w:ind w:right="242"/>
              <w:jc w:val="left"/>
              <w:rPr>
                <w:sz w:val="24"/>
              </w:rPr>
            </w:pPr>
          </w:p>
        </w:tc>
        <w:tc>
          <w:tcPr>
            <w:tcW w:w="1698" w:type="dxa"/>
          </w:tcPr>
          <w:p w:rsidR="007D3AD7" w:rsidRDefault="007D3AD7" w:rsidP="00932EB7">
            <w:pPr>
              <w:pStyle w:val="TableParagraph"/>
              <w:spacing w:before="0"/>
              <w:ind w:right="242"/>
              <w:jc w:val="left"/>
              <w:rPr>
                <w:sz w:val="24"/>
              </w:rPr>
            </w:pPr>
          </w:p>
        </w:tc>
        <w:tc>
          <w:tcPr>
            <w:tcW w:w="1868" w:type="dxa"/>
          </w:tcPr>
          <w:p w:rsidR="007D3AD7" w:rsidRDefault="007D3AD7" w:rsidP="00932EB7">
            <w:pPr>
              <w:pStyle w:val="TableParagraph"/>
              <w:spacing w:before="0"/>
              <w:ind w:right="242"/>
              <w:jc w:val="left"/>
              <w:rPr>
                <w:sz w:val="24"/>
              </w:rPr>
            </w:pPr>
          </w:p>
        </w:tc>
        <w:tc>
          <w:tcPr>
            <w:tcW w:w="2962" w:type="dxa"/>
          </w:tcPr>
          <w:p w:rsidR="007D3AD7" w:rsidRDefault="007D3AD7" w:rsidP="00932EB7">
            <w:pPr>
              <w:pStyle w:val="TableParagraph"/>
              <w:spacing w:before="0"/>
              <w:ind w:right="242"/>
              <w:jc w:val="left"/>
              <w:rPr>
                <w:sz w:val="24"/>
              </w:rPr>
            </w:pPr>
          </w:p>
        </w:tc>
      </w:tr>
      <w:tr w:rsidR="007D3AD7" w:rsidTr="0051024E">
        <w:trPr>
          <w:trHeight w:val="316"/>
        </w:trPr>
        <w:tc>
          <w:tcPr>
            <w:tcW w:w="852" w:type="dxa"/>
          </w:tcPr>
          <w:p w:rsidR="007D3AD7" w:rsidRDefault="007D3AD7" w:rsidP="00932EB7">
            <w:pPr>
              <w:pStyle w:val="TableParagraph"/>
              <w:spacing w:before="0"/>
              <w:ind w:right="242"/>
              <w:jc w:val="left"/>
              <w:rPr>
                <w:sz w:val="24"/>
              </w:rPr>
            </w:pPr>
          </w:p>
        </w:tc>
        <w:tc>
          <w:tcPr>
            <w:tcW w:w="2551" w:type="dxa"/>
          </w:tcPr>
          <w:p w:rsidR="007D3AD7" w:rsidRDefault="007D3AD7" w:rsidP="00932EB7">
            <w:pPr>
              <w:pStyle w:val="TableParagraph"/>
              <w:spacing w:before="0"/>
              <w:ind w:right="242"/>
              <w:jc w:val="left"/>
              <w:rPr>
                <w:sz w:val="24"/>
              </w:rPr>
            </w:pPr>
          </w:p>
        </w:tc>
        <w:tc>
          <w:tcPr>
            <w:tcW w:w="1698" w:type="dxa"/>
          </w:tcPr>
          <w:p w:rsidR="007D3AD7" w:rsidRDefault="007D3AD7" w:rsidP="00932EB7">
            <w:pPr>
              <w:pStyle w:val="TableParagraph"/>
              <w:spacing w:before="0"/>
              <w:ind w:right="242"/>
              <w:jc w:val="left"/>
              <w:rPr>
                <w:sz w:val="24"/>
              </w:rPr>
            </w:pPr>
          </w:p>
        </w:tc>
        <w:tc>
          <w:tcPr>
            <w:tcW w:w="1868" w:type="dxa"/>
          </w:tcPr>
          <w:p w:rsidR="007D3AD7" w:rsidRDefault="007D3AD7" w:rsidP="00932EB7">
            <w:pPr>
              <w:pStyle w:val="TableParagraph"/>
              <w:spacing w:before="0"/>
              <w:ind w:right="242"/>
              <w:jc w:val="left"/>
              <w:rPr>
                <w:sz w:val="24"/>
              </w:rPr>
            </w:pPr>
          </w:p>
        </w:tc>
        <w:tc>
          <w:tcPr>
            <w:tcW w:w="2962" w:type="dxa"/>
          </w:tcPr>
          <w:p w:rsidR="007D3AD7" w:rsidRDefault="007D3AD7" w:rsidP="00932EB7">
            <w:pPr>
              <w:pStyle w:val="TableParagraph"/>
              <w:spacing w:before="0"/>
              <w:ind w:right="242"/>
              <w:jc w:val="left"/>
              <w:rPr>
                <w:sz w:val="24"/>
              </w:rPr>
            </w:pPr>
          </w:p>
        </w:tc>
      </w:tr>
    </w:tbl>
    <w:p w:rsidR="007D3AD7" w:rsidRDefault="007D3AD7" w:rsidP="00932EB7">
      <w:pPr>
        <w:pStyle w:val="a3"/>
        <w:ind w:right="242"/>
        <w:rPr>
          <w:sz w:val="20"/>
        </w:rPr>
      </w:pPr>
    </w:p>
    <w:p w:rsidR="007D3AD7" w:rsidRDefault="007D3AD7" w:rsidP="00932EB7">
      <w:pPr>
        <w:pStyle w:val="a3"/>
        <w:ind w:right="242"/>
        <w:rPr>
          <w:sz w:val="20"/>
        </w:rPr>
      </w:pPr>
    </w:p>
    <w:p w:rsidR="007D3AD7" w:rsidRDefault="007D3AD7" w:rsidP="00932EB7">
      <w:pPr>
        <w:pStyle w:val="a3"/>
        <w:spacing w:before="1"/>
        <w:ind w:right="242"/>
        <w:rPr>
          <w:sz w:val="16"/>
        </w:rPr>
      </w:pPr>
    </w:p>
    <w:p w:rsidR="007D3AD7" w:rsidRDefault="0071018B" w:rsidP="00932EB7">
      <w:pPr>
        <w:pStyle w:val="a3"/>
        <w:spacing w:before="89"/>
        <w:ind w:left="392" w:right="242"/>
      </w:pPr>
      <w:r>
        <w:t>Акт</w:t>
      </w:r>
      <w:r>
        <w:rPr>
          <w:spacing w:val="-2"/>
        </w:rPr>
        <w:t xml:space="preserve"> </w:t>
      </w:r>
      <w:r>
        <w:t>составили:</w:t>
      </w:r>
    </w:p>
    <w:p w:rsidR="007D3AD7" w:rsidRDefault="007D3AD7" w:rsidP="00932EB7">
      <w:pPr>
        <w:pStyle w:val="a3"/>
        <w:ind w:right="242"/>
        <w:rPr>
          <w:sz w:val="20"/>
        </w:rPr>
      </w:pPr>
    </w:p>
    <w:p w:rsidR="007D3AD7" w:rsidRDefault="007D3AD7" w:rsidP="00932EB7">
      <w:pPr>
        <w:pStyle w:val="a3"/>
        <w:spacing w:before="9"/>
        <w:ind w:right="242"/>
        <w:rPr>
          <w:sz w:val="17"/>
        </w:rPr>
      </w:pPr>
    </w:p>
    <w:tbl>
      <w:tblPr>
        <w:tblW w:w="0" w:type="auto"/>
        <w:tblInd w:w="199" w:type="dxa"/>
        <w:tblLayout w:type="fixed"/>
        <w:tblLook w:val="01E0" w:firstRow="1" w:lastRow="1" w:firstColumn="1" w:lastColumn="1" w:noHBand="0" w:noVBand="0"/>
      </w:tblPr>
      <w:tblGrid>
        <w:gridCol w:w="5241"/>
        <w:gridCol w:w="4836"/>
      </w:tblGrid>
      <w:tr w:rsidR="007D3AD7">
        <w:trPr>
          <w:trHeight w:val="379"/>
        </w:trPr>
        <w:tc>
          <w:tcPr>
            <w:tcW w:w="5241" w:type="dxa"/>
          </w:tcPr>
          <w:p w:rsidR="007D3AD7" w:rsidRDefault="0071018B" w:rsidP="00932EB7">
            <w:pPr>
              <w:pStyle w:val="TableParagraph"/>
              <w:spacing w:before="0" w:line="311" w:lineRule="exact"/>
              <w:ind w:left="200" w:right="242"/>
              <w:jc w:val="left"/>
              <w:rPr>
                <w:b/>
                <w:sz w:val="28"/>
              </w:rPr>
            </w:pPr>
            <w:r>
              <w:rPr>
                <w:b/>
                <w:sz w:val="28"/>
              </w:rPr>
              <w:t>Председатель:</w:t>
            </w:r>
          </w:p>
        </w:tc>
        <w:tc>
          <w:tcPr>
            <w:tcW w:w="4836" w:type="dxa"/>
          </w:tcPr>
          <w:p w:rsidR="007D3AD7" w:rsidRDefault="0071018B" w:rsidP="00932EB7">
            <w:pPr>
              <w:pStyle w:val="TableParagraph"/>
              <w:spacing w:before="0" w:line="311" w:lineRule="exact"/>
              <w:ind w:right="242"/>
              <w:jc w:val="right"/>
              <w:rPr>
                <w:b/>
                <w:sz w:val="28"/>
              </w:rPr>
            </w:pPr>
            <w:r>
              <w:rPr>
                <w:b/>
                <w:sz w:val="28"/>
              </w:rPr>
              <w:t>И.О.</w:t>
            </w:r>
            <w:r>
              <w:rPr>
                <w:b/>
                <w:spacing w:val="-3"/>
                <w:sz w:val="28"/>
              </w:rPr>
              <w:t xml:space="preserve"> </w:t>
            </w:r>
            <w:r>
              <w:rPr>
                <w:b/>
                <w:sz w:val="28"/>
              </w:rPr>
              <w:t>Фамилия</w:t>
            </w:r>
          </w:p>
        </w:tc>
      </w:tr>
      <w:tr w:rsidR="007D3AD7">
        <w:trPr>
          <w:trHeight w:val="438"/>
        </w:trPr>
        <w:tc>
          <w:tcPr>
            <w:tcW w:w="5241" w:type="dxa"/>
          </w:tcPr>
          <w:p w:rsidR="007D3AD7" w:rsidRDefault="0071018B" w:rsidP="00932EB7">
            <w:pPr>
              <w:pStyle w:val="TableParagraph"/>
              <w:spacing w:before="57"/>
              <w:ind w:left="200" w:right="242"/>
              <w:jc w:val="left"/>
              <w:rPr>
                <w:b/>
                <w:sz w:val="28"/>
              </w:rPr>
            </w:pPr>
            <w:r>
              <w:rPr>
                <w:b/>
                <w:sz w:val="28"/>
              </w:rPr>
              <w:t>Члены</w:t>
            </w:r>
            <w:r>
              <w:rPr>
                <w:b/>
                <w:spacing w:val="-4"/>
                <w:sz w:val="28"/>
              </w:rPr>
              <w:t xml:space="preserve"> </w:t>
            </w:r>
            <w:r>
              <w:rPr>
                <w:b/>
                <w:sz w:val="28"/>
              </w:rPr>
              <w:t>комиссии:</w:t>
            </w:r>
          </w:p>
        </w:tc>
        <w:tc>
          <w:tcPr>
            <w:tcW w:w="4836" w:type="dxa"/>
          </w:tcPr>
          <w:p w:rsidR="007D3AD7" w:rsidRDefault="0071018B" w:rsidP="00932EB7">
            <w:pPr>
              <w:pStyle w:val="TableParagraph"/>
              <w:spacing w:before="57"/>
              <w:ind w:right="242"/>
              <w:jc w:val="right"/>
              <w:rPr>
                <w:b/>
                <w:sz w:val="28"/>
              </w:rPr>
            </w:pPr>
            <w:r>
              <w:rPr>
                <w:b/>
                <w:sz w:val="28"/>
              </w:rPr>
              <w:t>И.О.</w:t>
            </w:r>
            <w:r>
              <w:rPr>
                <w:b/>
                <w:spacing w:val="-3"/>
                <w:sz w:val="28"/>
              </w:rPr>
              <w:t xml:space="preserve"> </w:t>
            </w:r>
            <w:r>
              <w:rPr>
                <w:b/>
                <w:sz w:val="28"/>
              </w:rPr>
              <w:t>Фамилия</w:t>
            </w:r>
          </w:p>
        </w:tc>
      </w:tr>
      <w:tr w:rsidR="007D3AD7">
        <w:trPr>
          <w:trHeight w:val="369"/>
        </w:trPr>
        <w:tc>
          <w:tcPr>
            <w:tcW w:w="5241" w:type="dxa"/>
          </w:tcPr>
          <w:p w:rsidR="007D3AD7" w:rsidRDefault="007D3AD7" w:rsidP="00932EB7">
            <w:pPr>
              <w:pStyle w:val="TableParagraph"/>
              <w:spacing w:before="0"/>
              <w:ind w:right="242"/>
              <w:jc w:val="left"/>
              <w:rPr>
                <w:sz w:val="26"/>
              </w:rPr>
            </w:pPr>
          </w:p>
        </w:tc>
        <w:tc>
          <w:tcPr>
            <w:tcW w:w="4836" w:type="dxa"/>
          </w:tcPr>
          <w:p w:rsidR="007D3AD7" w:rsidRDefault="0071018B" w:rsidP="00932EB7">
            <w:pPr>
              <w:pStyle w:val="TableParagraph"/>
              <w:spacing w:before="47" w:line="302" w:lineRule="exact"/>
              <w:ind w:right="242"/>
              <w:jc w:val="right"/>
              <w:rPr>
                <w:b/>
                <w:sz w:val="28"/>
              </w:rPr>
            </w:pPr>
            <w:r>
              <w:rPr>
                <w:b/>
                <w:sz w:val="28"/>
              </w:rPr>
              <w:t>И.О.</w:t>
            </w:r>
            <w:r>
              <w:rPr>
                <w:b/>
                <w:spacing w:val="-3"/>
                <w:sz w:val="28"/>
              </w:rPr>
              <w:t xml:space="preserve"> </w:t>
            </w:r>
            <w:r>
              <w:rPr>
                <w:b/>
                <w:sz w:val="28"/>
              </w:rPr>
              <w:t>Фамилия</w:t>
            </w:r>
          </w:p>
        </w:tc>
      </w:tr>
    </w:tbl>
    <w:p w:rsidR="007D3AD7" w:rsidRDefault="007D3AD7" w:rsidP="00932EB7">
      <w:pPr>
        <w:spacing w:line="302" w:lineRule="exact"/>
        <w:ind w:right="242"/>
        <w:jc w:val="right"/>
        <w:rPr>
          <w:sz w:val="28"/>
        </w:rPr>
        <w:sectPr w:rsidR="007D3AD7" w:rsidSect="00932EB7">
          <w:type w:val="continuous"/>
          <w:pgSz w:w="11910" w:h="16840"/>
          <w:pgMar w:top="1580" w:right="570" w:bottom="280" w:left="460" w:header="720" w:footer="720" w:gutter="0"/>
          <w:cols w:space="720"/>
        </w:sectPr>
      </w:pPr>
    </w:p>
    <w:p w:rsidR="007D3AD7" w:rsidRDefault="007D3AD7" w:rsidP="00932EB7">
      <w:pPr>
        <w:pStyle w:val="a3"/>
        <w:spacing w:before="8"/>
        <w:ind w:right="242"/>
        <w:rPr>
          <w:sz w:val="15"/>
        </w:rPr>
      </w:pPr>
    </w:p>
    <w:p w:rsidR="007D3AD7" w:rsidRPr="004E7910" w:rsidRDefault="0071018B" w:rsidP="00932EB7">
      <w:pPr>
        <w:pStyle w:val="a3"/>
        <w:spacing w:before="89" w:after="58"/>
        <w:ind w:right="242"/>
        <w:jc w:val="right"/>
        <w:rPr>
          <w:sz w:val="22"/>
          <w:szCs w:val="22"/>
        </w:rPr>
      </w:pPr>
      <w:r w:rsidRPr="004E7910">
        <w:rPr>
          <w:sz w:val="22"/>
          <w:szCs w:val="22"/>
        </w:rPr>
        <w:t>Форма</w:t>
      </w:r>
      <w:r w:rsidRPr="004E7910">
        <w:rPr>
          <w:spacing w:val="-2"/>
          <w:sz w:val="22"/>
          <w:szCs w:val="22"/>
        </w:rPr>
        <w:t xml:space="preserve"> </w:t>
      </w:r>
      <w:r w:rsidRPr="004E7910">
        <w:rPr>
          <w:sz w:val="22"/>
          <w:szCs w:val="22"/>
        </w:rPr>
        <w:t>№</w:t>
      </w:r>
      <w:r w:rsidRPr="004E7910">
        <w:rPr>
          <w:spacing w:val="-4"/>
          <w:sz w:val="22"/>
          <w:szCs w:val="22"/>
        </w:rPr>
        <w:t xml:space="preserve"> </w:t>
      </w:r>
      <w:r w:rsidRPr="004E7910">
        <w:rPr>
          <w:sz w:val="22"/>
          <w:szCs w:val="22"/>
        </w:rPr>
        <w:t>1</w:t>
      </w:r>
      <w:r w:rsidR="00266233">
        <w:rPr>
          <w:sz w:val="22"/>
          <w:szCs w:val="22"/>
        </w:rPr>
        <w:t>2</w:t>
      </w:r>
      <w:r w:rsidRPr="004E7910">
        <w:rPr>
          <w:sz w:val="22"/>
          <w:szCs w:val="22"/>
        </w:rPr>
        <w:t>.12</w:t>
      </w:r>
    </w:p>
    <w:tbl>
      <w:tblPr>
        <w:tblW w:w="0" w:type="auto"/>
        <w:tblInd w:w="408" w:type="dxa"/>
        <w:tblBorders>
          <w:top w:val="single" w:sz="6" w:space="0" w:color="D0D6E4"/>
          <w:left w:val="single" w:sz="6" w:space="0" w:color="D0D6E4"/>
          <w:bottom w:val="single" w:sz="6" w:space="0" w:color="D0D6E4"/>
          <w:right w:val="single" w:sz="6" w:space="0" w:color="D0D6E4"/>
          <w:insideH w:val="single" w:sz="6" w:space="0" w:color="D0D6E4"/>
          <w:insideV w:val="single" w:sz="6" w:space="0" w:color="D0D6E4"/>
        </w:tblBorders>
        <w:tblLayout w:type="fixed"/>
        <w:tblLook w:val="01E0" w:firstRow="1" w:lastRow="1" w:firstColumn="1" w:lastColumn="1" w:noHBand="0" w:noVBand="0"/>
      </w:tblPr>
      <w:tblGrid>
        <w:gridCol w:w="1451"/>
        <w:gridCol w:w="662"/>
        <w:gridCol w:w="1056"/>
        <w:gridCol w:w="1183"/>
        <w:gridCol w:w="1253"/>
        <w:gridCol w:w="1774"/>
        <w:gridCol w:w="1380"/>
        <w:gridCol w:w="1465"/>
      </w:tblGrid>
      <w:tr w:rsidR="007D3AD7">
        <w:trPr>
          <w:trHeight w:val="578"/>
        </w:trPr>
        <w:tc>
          <w:tcPr>
            <w:tcW w:w="10224" w:type="dxa"/>
            <w:gridSpan w:val="8"/>
          </w:tcPr>
          <w:p w:rsidR="007D3AD7" w:rsidRDefault="0071018B" w:rsidP="00932EB7">
            <w:pPr>
              <w:pStyle w:val="TableParagraph"/>
              <w:spacing w:before="149"/>
              <w:ind w:left="26" w:right="242"/>
              <w:rPr>
                <w:b/>
                <w:sz w:val="24"/>
              </w:rPr>
            </w:pPr>
            <w:r>
              <w:rPr>
                <w:b/>
                <w:w w:val="110"/>
                <w:sz w:val="24"/>
              </w:rPr>
              <w:t>Полное</w:t>
            </w:r>
            <w:r>
              <w:rPr>
                <w:b/>
                <w:spacing w:val="34"/>
                <w:w w:val="110"/>
                <w:sz w:val="24"/>
              </w:rPr>
              <w:t xml:space="preserve"> </w:t>
            </w:r>
            <w:r>
              <w:rPr>
                <w:b/>
                <w:w w:val="110"/>
                <w:sz w:val="24"/>
              </w:rPr>
              <w:t>наименование</w:t>
            </w:r>
            <w:r>
              <w:rPr>
                <w:b/>
                <w:spacing w:val="34"/>
                <w:w w:val="110"/>
                <w:sz w:val="24"/>
              </w:rPr>
              <w:t xml:space="preserve"> </w:t>
            </w:r>
            <w:r>
              <w:rPr>
                <w:b/>
                <w:w w:val="110"/>
                <w:sz w:val="24"/>
              </w:rPr>
              <w:t>учреждения</w:t>
            </w:r>
          </w:p>
        </w:tc>
      </w:tr>
      <w:tr w:rsidR="007D3AD7">
        <w:trPr>
          <w:trHeight w:val="268"/>
        </w:trPr>
        <w:tc>
          <w:tcPr>
            <w:tcW w:w="1451" w:type="dxa"/>
          </w:tcPr>
          <w:p w:rsidR="007D3AD7" w:rsidRDefault="007D3AD7" w:rsidP="00932EB7">
            <w:pPr>
              <w:pStyle w:val="TableParagraph"/>
              <w:spacing w:before="0"/>
              <w:ind w:right="242"/>
              <w:jc w:val="left"/>
              <w:rPr>
                <w:sz w:val="18"/>
              </w:rPr>
            </w:pPr>
          </w:p>
        </w:tc>
        <w:tc>
          <w:tcPr>
            <w:tcW w:w="662" w:type="dxa"/>
          </w:tcPr>
          <w:p w:rsidR="007D3AD7" w:rsidRDefault="007D3AD7" w:rsidP="00932EB7">
            <w:pPr>
              <w:pStyle w:val="TableParagraph"/>
              <w:spacing w:before="0"/>
              <w:ind w:right="242"/>
              <w:jc w:val="left"/>
              <w:rPr>
                <w:sz w:val="18"/>
              </w:rPr>
            </w:pPr>
          </w:p>
        </w:tc>
        <w:tc>
          <w:tcPr>
            <w:tcW w:w="1056" w:type="dxa"/>
          </w:tcPr>
          <w:p w:rsidR="007D3AD7" w:rsidRDefault="007D3AD7" w:rsidP="00932EB7">
            <w:pPr>
              <w:pStyle w:val="TableParagraph"/>
              <w:spacing w:before="0"/>
              <w:ind w:right="242"/>
              <w:jc w:val="left"/>
              <w:rPr>
                <w:sz w:val="18"/>
              </w:rPr>
            </w:pPr>
          </w:p>
        </w:tc>
        <w:tc>
          <w:tcPr>
            <w:tcW w:w="1183" w:type="dxa"/>
          </w:tcPr>
          <w:p w:rsidR="007D3AD7" w:rsidRDefault="007D3AD7" w:rsidP="00932EB7">
            <w:pPr>
              <w:pStyle w:val="TableParagraph"/>
              <w:spacing w:before="0"/>
              <w:ind w:right="242"/>
              <w:jc w:val="left"/>
              <w:rPr>
                <w:sz w:val="18"/>
              </w:rPr>
            </w:pPr>
          </w:p>
        </w:tc>
        <w:tc>
          <w:tcPr>
            <w:tcW w:w="1253" w:type="dxa"/>
          </w:tcPr>
          <w:p w:rsidR="007D3AD7" w:rsidRDefault="007D3AD7" w:rsidP="00932EB7">
            <w:pPr>
              <w:pStyle w:val="TableParagraph"/>
              <w:spacing w:before="0"/>
              <w:ind w:right="242"/>
              <w:jc w:val="left"/>
              <w:rPr>
                <w:sz w:val="18"/>
              </w:rPr>
            </w:pPr>
          </w:p>
        </w:tc>
        <w:tc>
          <w:tcPr>
            <w:tcW w:w="4619" w:type="dxa"/>
            <w:gridSpan w:val="3"/>
          </w:tcPr>
          <w:p w:rsidR="007D3AD7" w:rsidRDefault="0071018B" w:rsidP="00932EB7">
            <w:pPr>
              <w:pStyle w:val="TableParagraph"/>
              <w:spacing w:before="0" w:line="249" w:lineRule="exact"/>
              <w:ind w:left="1445" w:right="242"/>
              <w:jc w:val="left"/>
              <w:rPr>
                <w:b/>
                <w:sz w:val="24"/>
              </w:rPr>
            </w:pPr>
            <w:r>
              <w:rPr>
                <w:b/>
                <w:w w:val="110"/>
                <w:sz w:val="24"/>
              </w:rPr>
              <w:t>УТВЕРЖДЕН</w:t>
            </w:r>
          </w:p>
        </w:tc>
      </w:tr>
      <w:tr w:rsidR="007D3AD7">
        <w:trPr>
          <w:trHeight w:val="243"/>
        </w:trPr>
        <w:tc>
          <w:tcPr>
            <w:tcW w:w="1451" w:type="dxa"/>
          </w:tcPr>
          <w:p w:rsidR="007D3AD7" w:rsidRDefault="007D3AD7" w:rsidP="00932EB7">
            <w:pPr>
              <w:pStyle w:val="TableParagraph"/>
              <w:spacing w:before="0"/>
              <w:ind w:right="242"/>
              <w:jc w:val="left"/>
              <w:rPr>
                <w:sz w:val="16"/>
              </w:rPr>
            </w:pPr>
          </w:p>
        </w:tc>
        <w:tc>
          <w:tcPr>
            <w:tcW w:w="662" w:type="dxa"/>
          </w:tcPr>
          <w:p w:rsidR="007D3AD7" w:rsidRDefault="007D3AD7" w:rsidP="00932EB7">
            <w:pPr>
              <w:pStyle w:val="TableParagraph"/>
              <w:spacing w:before="0"/>
              <w:ind w:right="242"/>
              <w:jc w:val="left"/>
              <w:rPr>
                <w:sz w:val="16"/>
              </w:rPr>
            </w:pPr>
          </w:p>
        </w:tc>
        <w:tc>
          <w:tcPr>
            <w:tcW w:w="1056" w:type="dxa"/>
          </w:tcPr>
          <w:p w:rsidR="007D3AD7" w:rsidRDefault="007D3AD7" w:rsidP="00932EB7">
            <w:pPr>
              <w:pStyle w:val="TableParagraph"/>
              <w:spacing w:before="0"/>
              <w:ind w:right="242"/>
              <w:jc w:val="left"/>
              <w:rPr>
                <w:sz w:val="16"/>
              </w:rPr>
            </w:pPr>
          </w:p>
        </w:tc>
        <w:tc>
          <w:tcPr>
            <w:tcW w:w="1183" w:type="dxa"/>
          </w:tcPr>
          <w:p w:rsidR="007D3AD7" w:rsidRDefault="007D3AD7" w:rsidP="00932EB7">
            <w:pPr>
              <w:pStyle w:val="TableParagraph"/>
              <w:spacing w:before="0"/>
              <w:ind w:right="242"/>
              <w:jc w:val="left"/>
              <w:rPr>
                <w:sz w:val="16"/>
              </w:rPr>
            </w:pPr>
          </w:p>
        </w:tc>
        <w:tc>
          <w:tcPr>
            <w:tcW w:w="1253" w:type="dxa"/>
          </w:tcPr>
          <w:p w:rsidR="007D3AD7" w:rsidRDefault="007D3AD7" w:rsidP="00932EB7">
            <w:pPr>
              <w:pStyle w:val="TableParagraph"/>
              <w:spacing w:before="0"/>
              <w:ind w:right="242"/>
              <w:jc w:val="left"/>
              <w:rPr>
                <w:sz w:val="16"/>
              </w:rPr>
            </w:pPr>
          </w:p>
        </w:tc>
        <w:tc>
          <w:tcPr>
            <w:tcW w:w="4619" w:type="dxa"/>
            <w:gridSpan w:val="3"/>
            <w:vMerge w:val="restart"/>
          </w:tcPr>
          <w:p w:rsidR="007D3AD7" w:rsidRDefault="0071018B" w:rsidP="00932EB7">
            <w:pPr>
              <w:pStyle w:val="TableParagraph"/>
              <w:spacing w:before="12" w:line="322" w:lineRule="exact"/>
              <w:ind w:left="811" w:right="242" w:firstLine="42"/>
              <w:jc w:val="left"/>
              <w:rPr>
                <w:sz w:val="24"/>
              </w:rPr>
            </w:pPr>
            <w:r>
              <w:rPr>
                <w:w w:val="110"/>
                <w:sz w:val="24"/>
              </w:rPr>
              <w:t>наименование</w:t>
            </w:r>
            <w:r>
              <w:rPr>
                <w:spacing w:val="5"/>
                <w:w w:val="110"/>
                <w:sz w:val="24"/>
              </w:rPr>
              <w:t xml:space="preserve"> </w:t>
            </w:r>
            <w:r>
              <w:rPr>
                <w:w w:val="110"/>
                <w:sz w:val="24"/>
              </w:rPr>
              <w:t>должности</w:t>
            </w:r>
            <w:r>
              <w:rPr>
                <w:spacing w:val="-63"/>
                <w:w w:val="110"/>
                <w:sz w:val="24"/>
              </w:rPr>
              <w:t xml:space="preserve"> </w:t>
            </w:r>
            <w:r>
              <w:rPr>
                <w:w w:val="110"/>
                <w:sz w:val="24"/>
              </w:rPr>
              <w:t>руководителя</w:t>
            </w:r>
            <w:r>
              <w:rPr>
                <w:spacing w:val="18"/>
                <w:w w:val="110"/>
                <w:sz w:val="24"/>
              </w:rPr>
              <w:t xml:space="preserve"> </w:t>
            </w:r>
            <w:r>
              <w:rPr>
                <w:w w:val="110"/>
                <w:sz w:val="24"/>
              </w:rPr>
              <w:t>учреждения</w:t>
            </w:r>
          </w:p>
        </w:tc>
      </w:tr>
      <w:tr w:rsidR="007D3AD7">
        <w:trPr>
          <w:trHeight w:val="449"/>
        </w:trPr>
        <w:tc>
          <w:tcPr>
            <w:tcW w:w="1451" w:type="dxa"/>
          </w:tcPr>
          <w:p w:rsidR="007D3AD7" w:rsidRDefault="007D3AD7" w:rsidP="00932EB7">
            <w:pPr>
              <w:pStyle w:val="TableParagraph"/>
              <w:spacing w:before="0"/>
              <w:ind w:right="242"/>
              <w:jc w:val="left"/>
              <w:rPr>
                <w:sz w:val="24"/>
              </w:rPr>
            </w:pPr>
          </w:p>
        </w:tc>
        <w:tc>
          <w:tcPr>
            <w:tcW w:w="662" w:type="dxa"/>
          </w:tcPr>
          <w:p w:rsidR="007D3AD7" w:rsidRDefault="007D3AD7" w:rsidP="00932EB7">
            <w:pPr>
              <w:pStyle w:val="TableParagraph"/>
              <w:spacing w:before="0"/>
              <w:ind w:right="242"/>
              <w:jc w:val="left"/>
              <w:rPr>
                <w:sz w:val="24"/>
              </w:rPr>
            </w:pPr>
          </w:p>
        </w:tc>
        <w:tc>
          <w:tcPr>
            <w:tcW w:w="1056" w:type="dxa"/>
          </w:tcPr>
          <w:p w:rsidR="007D3AD7" w:rsidRDefault="007D3AD7" w:rsidP="00932EB7">
            <w:pPr>
              <w:pStyle w:val="TableParagraph"/>
              <w:spacing w:before="0"/>
              <w:ind w:right="242"/>
              <w:jc w:val="left"/>
              <w:rPr>
                <w:sz w:val="24"/>
              </w:rPr>
            </w:pPr>
          </w:p>
        </w:tc>
        <w:tc>
          <w:tcPr>
            <w:tcW w:w="1183" w:type="dxa"/>
          </w:tcPr>
          <w:p w:rsidR="007D3AD7" w:rsidRDefault="007D3AD7" w:rsidP="00932EB7">
            <w:pPr>
              <w:pStyle w:val="TableParagraph"/>
              <w:spacing w:before="0"/>
              <w:ind w:right="242"/>
              <w:jc w:val="left"/>
              <w:rPr>
                <w:sz w:val="24"/>
              </w:rPr>
            </w:pPr>
          </w:p>
        </w:tc>
        <w:tc>
          <w:tcPr>
            <w:tcW w:w="1253" w:type="dxa"/>
          </w:tcPr>
          <w:p w:rsidR="007D3AD7" w:rsidRDefault="007D3AD7" w:rsidP="00932EB7">
            <w:pPr>
              <w:pStyle w:val="TableParagraph"/>
              <w:spacing w:before="0"/>
              <w:ind w:right="242"/>
              <w:jc w:val="left"/>
              <w:rPr>
                <w:sz w:val="24"/>
              </w:rPr>
            </w:pPr>
          </w:p>
        </w:tc>
        <w:tc>
          <w:tcPr>
            <w:tcW w:w="4619" w:type="dxa"/>
            <w:gridSpan w:val="3"/>
            <w:vMerge/>
            <w:tcBorders>
              <w:top w:val="nil"/>
            </w:tcBorders>
          </w:tcPr>
          <w:p w:rsidR="007D3AD7" w:rsidRDefault="007D3AD7" w:rsidP="00932EB7">
            <w:pPr>
              <w:ind w:right="242"/>
              <w:rPr>
                <w:sz w:val="2"/>
                <w:szCs w:val="2"/>
              </w:rPr>
            </w:pPr>
          </w:p>
        </w:tc>
      </w:tr>
      <w:tr w:rsidR="007D3AD7">
        <w:trPr>
          <w:trHeight w:val="243"/>
        </w:trPr>
        <w:tc>
          <w:tcPr>
            <w:tcW w:w="1451" w:type="dxa"/>
          </w:tcPr>
          <w:p w:rsidR="007D3AD7" w:rsidRDefault="007D3AD7" w:rsidP="00932EB7">
            <w:pPr>
              <w:pStyle w:val="TableParagraph"/>
              <w:spacing w:before="0"/>
              <w:ind w:right="242"/>
              <w:jc w:val="left"/>
              <w:rPr>
                <w:sz w:val="16"/>
              </w:rPr>
            </w:pPr>
          </w:p>
        </w:tc>
        <w:tc>
          <w:tcPr>
            <w:tcW w:w="662" w:type="dxa"/>
          </w:tcPr>
          <w:p w:rsidR="007D3AD7" w:rsidRDefault="007D3AD7" w:rsidP="00932EB7">
            <w:pPr>
              <w:pStyle w:val="TableParagraph"/>
              <w:spacing w:before="0"/>
              <w:ind w:right="242"/>
              <w:jc w:val="left"/>
              <w:rPr>
                <w:sz w:val="16"/>
              </w:rPr>
            </w:pPr>
          </w:p>
        </w:tc>
        <w:tc>
          <w:tcPr>
            <w:tcW w:w="1056" w:type="dxa"/>
          </w:tcPr>
          <w:p w:rsidR="007D3AD7" w:rsidRDefault="007D3AD7" w:rsidP="00932EB7">
            <w:pPr>
              <w:pStyle w:val="TableParagraph"/>
              <w:spacing w:before="0"/>
              <w:ind w:right="242"/>
              <w:jc w:val="left"/>
              <w:rPr>
                <w:sz w:val="16"/>
              </w:rPr>
            </w:pPr>
          </w:p>
        </w:tc>
        <w:tc>
          <w:tcPr>
            <w:tcW w:w="1183" w:type="dxa"/>
          </w:tcPr>
          <w:p w:rsidR="007D3AD7" w:rsidRDefault="007D3AD7" w:rsidP="00932EB7">
            <w:pPr>
              <w:pStyle w:val="TableParagraph"/>
              <w:spacing w:before="0"/>
              <w:ind w:right="242"/>
              <w:jc w:val="left"/>
              <w:rPr>
                <w:sz w:val="16"/>
              </w:rPr>
            </w:pPr>
          </w:p>
        </w:tc>
        <w:tc>
          <w:tcPr>
            <w:tcW w:w="1253" w:type="dxa"/>
          </w:tcPr>
          <w:p w:rsidR="007D3AD7" w:rsidRDefault="007D3AD7" w:rsidP="00932EB7">
            <w:pPr>
              <w:pStyle w:val="TableParagraph"/>
              <w:spacing w:before="0"/>
              <w:ind w:right="242"/>
              <w:jc w:val="left"/>
              <w:rPr>
                <w:sz w:val="16"/>
              </w:rPr>
            </w:pPr>
          </w:p>
        </w:tc>
        <w:tc>
          <w:tcPr>
            <w:tcW w:w="4619" w:type="dxa"/>
            <w:gridSpan w:val="3"/>
          </w:tcPr>
          <w:p w:rsidR="007D3AD7" w:rsidRDefault="0071018B" w:rsidP="00932EB7">
            <w:pPr>
              <w:pStyle w:val="TableParagraph"/>
              <w:spacing w:before="0" w:line="223" w:lineRule="exact"/>
              <w:ind w:left="163" w:right="242"/>
              <w:jc w:val="left"/>
              <w:rPr>
                <w:sz w:val="24"/>
              </w:rPr>
            </w:pPr>
            <w:r>
              <w:rPr>
                <w:w w:val="110"/>
                <w:sz w:val="24"/>
              </w:rPr>
              <w:t xml:space="preserve">___________________И.О. </w:t>
            </w:r>
            <w:r>
              <w:rPr>
                <w:spacing w:val="3"/>
                <w:w w:val="110"/>
                <w:sz w:val="24"/>
              </w:rPr>
              <w:t xml:space="preserve"> </w:t>
            </w:r>
            <w:r>
              <w:rPr>
                <w:w w:val="110"/>
                <w:sz w:val="24"/>
              </w:rPr>
              <w:t>Фамилия</w:t>
            </w:r>
          </w:p>
        </w:tc>
      </w:tr>
      <w:tr w:rsidR="007D3AD7">
        <w:trPr>
          <w:trHeight w:val="152"/>
        </w:trPr>
        <w:tc>
          <w:tcPr>
            <w:tcW w:w="1451" w:type="dxa"/>
          </w:tcPr>
          <w:p w:rsidR="007D3AD7" w:rsidRDefault="007D3AD7" w:rsidP="00932EB7">
            <w:pPr>
              <w:pStyle w:val="TableParagraph"/>
              <w:spacing w:before="0"/>
              <w:ind w:right="242"/>
              <w:jc w:val="left"/>
              <w:rPr>
                <w:sz w:val="8"/>
              </w:rPr>
            </w:pPr>
          </w:p>
        </w:tc>
        <w:tc>
          <w:tcPr>
            <w:tcW w:w="662" w:type="dxa"/>
          </w:tcPr>
          <w:p w:rsidR="007D3AD7" w:rsidRDefault="007D3AD7" w:rsidP="00932EB7">
            <w:pPr>
              <w:pStyle w:val="TableParagraph"/>
              <w:spacing w:before="0"/>
              <w:ind w:right="242"/>
              <w:jc w:val="left"/>
              <w:rPr>
                <w:sz w:val="8"/>
              </w:rPr>
            </w:pPr>
          </w:p>
        </w:tc>
        <w:tc>
          <w:tcPr>
            <w:tcW w:w="1056" w:type="dxa"/>
          </w:tcPr>
          <w:p w:rsidR="007D3AD7" w:rsidRDefault="007D3AD7" w:rsidP="00932EB7">
            <w:pPr>
              <w:pStyle w:val="TableParagraph"/>
              <w:spacing w:before="0"/>
              <w:ind w:right="242"/>
              <w:jc w:val="left"/>
              <w:rPr>
                <w:sz w:val="8"/>
              </w:rPr>
            </w:pPr>
          </w:p>
        </w:tc>
        <w:tc>
          <w:tcPr>
            <w:tcW w:w="1183" w:type="dxa"/>
          </w:tcPr>
          <w:p w:rsidR="007D3AD7" w:rsidRDefault="007D3AD7" w:rsidP="00932EB7">
            <w:pPr>
              <w:pStyle w:val="TableParagraph"/>
              <w:spacing w:before="0"/>
              <w:ind w:right="242"/>
              <w:jc w:val="left"/>
              <w:rPr>
                <w:sz w:val="8"/>
              </w:rPr>
            </w:pPr>
          </w:p>
        </w:tc>
        <w:tc>
          <w:tcPr>
            <w:tcW w:w="1253" w:type="dxa"/>
          </w:tcPr>
          <w:p w:rsidR="007D3AD7" w:rsidRDefault="007D3AD7" w:rsidP="00932EB7">
            <w:pPr>
              <w:pStyle w:val="TableParagraph"/>
              <w:spacing w:before="0"/>
              <w:ind w:right="242"/>
              <w:jc w:val="left"/>
              <w:rPr>
                <w:sz w:val="8"/>
              </w:rPr>
            </w:pPr>
          </w:p>
        </w:tc>
        <w:tc>
          <w:tcPr>
            <w:tcW w:w="1774" w:type="dxa"/>
          </w:tcPr>
          <w:p w:rsidR="007D3AD7" w:rsidRDefault="007D3AD7" w:rsidP="00932EB7">
            <w:pPr>
              <w:pStyle w:val="TableParagraph"/>
              <w:spacing w:before="0"/>
              <w:ind w:right="242"/>
              <w:jc w:val="left"/>
              <w:rPr>
                <w:sz w:val="8"/>
              </w:rPr>
            </w:pPr>
          </w:p>
        </w:tc>
        <w:tc>
          <w:tcPr>
            <w:tcW w:w="1380" w:type="dxa"/>
          </w:tcPr>
          <w:p w:rsidR="007D3AD7" w:rsidRDefault="007D3AD7" w:rsidP="00932EB7">
            <w:pPr>
              <w:pStyle w:val="TableParagraph"/>
              <w:spacing w:before="0"/>
              <w:ind w:right="242"/>
              <w:jc w:val="left"/>
              <w:rPr>
                <w:sz w:val="8"/>
              </w:rPr>
            </w:pPr>
          </w:p>
        </w:tc>
        <w:tc>
          <w:tcPr>
            <w:tcW w:w="1465" w:type="dxa"/>
          </w:tcPr>
          <w:p w:rsidR="007D3AD7" w:rsidRDefault="007D3AD7" w:rsidP="00932EB7">
            <w:pPr>
              <w:pStyle w:val="TableParagraph"/>
              <w:spacing w:before="0"/>
              <w:ind w:right="242"/>
              <w:jc w:val="left"/>
              <w:rPr>
                <w:sz w:val="8"/>
              </w:rPr>
            </w:pPr>
          </w:p>
        </w:tc>
      </w:tr>
      <w:tr w:rsidR="007D3AD7">
        <w:trPr>
          <w:trHeight w:val="475"/>
        </w:trPr>
        <w:tc>
          <w:tcPr>
            <w:tcW w:w="1451" w:type="dxa"/>
          </w:tcPr>
          <w:p w:rsidR="007D3AD7" w:rsidRDefault="007D3AD7" w:rsidP="00932EB7">
            <w:pPr>
              <w:pStyle w:val="TableParagraph"/>
              <w:spacing w:before="0"/>
              <w:ind w:right="242"/>
              <w:jc w:val="left"/>
              <w:rPr>
                <w:sz w:val="24"/>
              </w:rPr>
            </w:pPr>
          </w:p>
        </w:tc>
        <w:tc>
          <w:tcPr>
            <w:tcW w:w="662" w:type="dxa"/>
          </w:tcPr>
          <w:p w:rsidR="007D3AD7" w:rsidRDefault="007D3AD7" w:rsidP="00932EB7">
            <w:pPr>
              <w:pStyle w:val="TableParagraph"/>
              <w:spacing w:before="0"/>
              <w:ind w:right="242"/>
              <w:jc w:val="left"/>
              <w:rPr>
                <w:sz w:val="24"/>
              </w:rPr>
            </w:pPr>
          </w:p>
        </w:tc>
        <w:tc>
          <w:tcPr>
            <w:tcW w:w="1056" w:type="dxa"/>
          </w:tcPr>
          <w:p w:rsidR="007D3AD7" w:rsidRDefault="007D3AD7" w:rsidP="00932EB7">
            <w:pPr>
              <w:pStyle w:val="TableParagraph"/>
              <w:spacing w:before="0"/>
              <w:ind w:right="242"/>
              <w:jc w:val="left"/>
              <w:rPr>
                <w:sz w:val="24"/>
              </w:rPr>
            </w:pPr>
          </w:p>
        </w:tc>
        <w:tc>
          <w:tcPr>
            <w:tcW w:w="1183" w:type="dxa"/>
          </w:tcPr>
          <w:p w:rsidR="007D3AD7" w:rsidRDefault="007D3AD7" w:rsidP="00932EB7">
            <w:pPr>
              <w:pStyle w:val="TableParagraph"/>
              <w:spacing w:before="0"/>
              <w:ind w:right="242"/>
              <w:jc w:val="left"/>
              <w:rPr>
                <w:sz w:val="24"/>
              </w:rPr>
            </w:pPr>
          </w:p>
        </w:tc>
        <w:tc>
          <w:tcPr>
            <w:tcW w:w="1253" w:type="dxa"/>
          </w:tcPr>
          <w:p w:rsidR="007D3AD7" w:rsidRDefault="007D3AD7" w:rsidP="00932EB7">
            <w:pPr>
              <w:pStyle w:val="TableParagraph"/>
              <w:spacing w:before="0"/>
              <w:ind w:right="242"/>
              <w:jc w:val="left"/>
              <w:rPr>
                <w:sz w:val="24"/>
              </w:rPr>
            </w:pPr>
          </w:p>
        </w:tc>
        <w:tc>
          <w:tcPr>
            <w:tcW w:w="4619" w:type="dxa"/>
            <w:gridSpan w:val="3"/>
          </w:tcPr>
          <w:p w:rsidR="007D3AD7" w:rsidRDefault="0071018B" w:rsidP="00932EB7">
            <w:pPr>
              <w:pStyle w:val="TableParagraph"/>
              <w:tabs>
                <w:tab w:val="left" w:leader="underscore" w:pos="3588"/>
              </w:tabs>
              <w:spacing w:before="187" w:line="267" w:lineRule="exact"/>
              <w:ind w:left="515" w:right="242"/>
              <w:jc w:val="left"/>
              <w:rPr>
                <w:sz w:val="24"/>
              </w:rPr>
            </w:pPr>
            <w:r>
              <w:rPr>
                <w:w w:val="110"/>
                <w:sz w:val="24"/>
              </w:rPr>
              <w:t>"___"</w:t>
            </w:r>
            <w:r>
              <w:rPr>
                <w:spacing w:val="31"/>
                <w:w w:val="110"/>
                <w:sz w:val="24"/>
              </w:rPr>
              <w:t xml:space="preserve"> </w:t>
            </w:r>
            <w:r>
              <w:rPr>
                <w:w w:val="110"/>
                <w:sz w:val="24"/>
              </w:rPr>
              <w:t>__________</w:t>
            </w:r>
            <w:r>
              <w:rPr>
                <w:spacing w:val="36"/>
                <w:w w:val="110"/>
                <w:sz w:val="24"/>
              </w:rPr>
              <w:t xml:space="preserve"> </w:t>
            </w:r>
            <w:r>
              <w:rPr>
                <w:w w:val="110"/>
                <w:sz w:val="24"/>
              </w:rPr>
              <w:t>20</w:t>
            </w:r>
            <w:r>
              <w:rPr>
                <w:w w:val="110"/>
                <w:sz w:val="24"/>
              </w:rPr>
              <w:tab/>
              <w:t>года</w:t>
            </w:r>
          </w:p>
        </w:tc>
      </w:tr>
      <w:tr w:rsidR="007D3AD7">
        <w:trPr>
          <w:trHeight w:val="333"/>
        </w:trPr>
        <w:tc>
          <w:tcPr>
            <w:tcW w:w="10224" w:type="dxa"/>
            <w:gridSpan w:val="8"/>
          </w:tcPr>
          <w:p w:rsidR="007D3AD7" w:rsidRDefault="0071018B" w:rsidP="00932EB7">
            <w:pPr>
              <w:pStyle w:val="TableParagraph"/>
              <w:tabs>
                <w:tab w:val="left" w:pos="489"/>
                <w:tab w:val="left" w:pos="966"/>
              </w:tabs>
              <w:spacing w:before="46" w:line="267" w:lineRule="exact"/>
              <w:ind w:left="25" w:right="242"/>
              <w:rPr>
                <w:b/>
                <w:sz w:val="24"/>
              </w:rPr>
            </w:pPr>
            <w:r>
              <w:rPr>
                <w:b/>
                <w:w w:val="110"/>
                <w:sz w:val="24"/>
              </w:rPr>
              <w:t>А</w:t>
            </w:r>
            <w:r>
              <w:rPr>
                <w:b/>
                <w:w w:val="110"/>
                <w:sz w:val="24"/>
              </w:rPr>
              <w:tab/>
              <w:t>К</w:t>
            </w:r>
            <w:r>
              <w:rPr>
                <w:b/>
                <w:w w:val="110"/>
                <w:sz w:val="24"/>
              </w:rPr>
              <w:tab/>
              <w:t>Т</w:t>
            </w:r>
          </w:p>
        </w:tc>
      </w:tr>
      <w:tr w:rsidR="007D3AD7">
        <w:trPr>
          <w:trHeight w:val="372"/>
        </w:trPr>
        <w:tc>
          <w:tcPr>
            <w:tcW w:w="10224" w:type="dxa"/>
            <w:gridSpan w:val="8"/>
          </w:tcPr>
          <w:p w:rsidR="007D3AD7" w:rsidRDefault="0071018B" w:rsidP="00932EB7">
            <w:pPr>
              <w:pStyle w:val="TableParagraph"/>
              <w:spacing w:before="46"/>
              <w:ind w:left="682" w:right="242"/>
              <w:jc w:val="left"/>
              <w:rPr>
                <w:b/>
                <w:sz w:val="24"/>
              </w:rPr>
            </w:pPr>
            <w:r>
              <w:rPr>
                <w:b/>
                <w:w w:val="110"/>
                <w:sz w:val="24"/>
              </w:rPr>
              <w:t>балансового</w:t>
            </w:r>
            <w:r>
              <w:rPr>
                <w:b/>
                <w:spacing w:val="49"/>
                <w:w w:val="110"/>
                <w:sz w:val="24"/>
              </w:rPr>
              <w:t xml:space="preserve"> </w:t>
            </w:r>
            <w:r>
              <w:rPr>
                <w:b/>
                <w:w w:val="110"/>
                <w:sz w:val="24"/>
              </w:rPr>
              <w:t>разделения</w:t>
            </w:r>
            <w:r>
              <w:rPr>
                <w:b/>
                <w:spacing w:val="33"/>
                <w:w w:val="110"/>
                <w:sz w:val="24"/>
              </w:rPr>
              <w:t xml:space="preserve"> </w:t>
            </w:r>
            <w:r>
              <w:rPr>
                <w:b/>
                <w:w w:val="110"/>
                <w:sz w:val="24"/>
              </w:rPr>
              <w:t>(объединениия)</w:t>
            </w:r>
            <w:r>
              <w:rPr>
                <w:b/>
                <w:spacing w:val="32"/>
                <w:w w:val="110"/>
                <w:sz w:val="24"/>
              </w:rPr>
              <w:t xml:space="preserve"> </w:t>
            </w:r>
            <w:r>
              <w:rPr>
                <w:b/>
                <w:w w:val="110"/>
                <w:sz w:val="24"/>
              </w:rPr>
              <w:t>объекта</w:t>
            </w:r>
            <w:r>
              <w:rPr>
                <w:b/>
                <w:spacing w:val="50"/>
                <w:w w:val="110"/>
                <w:sz w:val="24"/>
              </w:rPr>
              <w:t xml:space="preserve"> </w:t>
            </w:r>
            <w:r>
              <w:rPr>
                <w:b/>
                <w:w w:val="110"/>
                <w:sz w:val="24"/>
              </w:rPr>
              <w:t>нефинансового</w:t>
            </w:r>
            <w:r>
              <w:rPr>
                <w:b/>
                <w:spacing w:val="49"/>
                <w:w w:val="110"/>
                <w:sz w:val="24"/>
              </w:rPr>
              <w:t xml:space="preserve"> </w:t>
            </w:r>
            <w:r>
              <w:rPr>
                <w:b/>
                <w:w w:val="110"/>
                <w:sz w:val="24"/>
              </w:rPr>
              <w:t>актива</w:t>
            </w:r>
          </w:p>
        </w:tc>
      </w:tr>
      <w:tr w:rsidR="007D3AD7">
        <w:trPr>
          <w:trHeight w:val="75"/>
        </w:trPr>
        <w:tc>
          <w:tcPr>
            <w:tcW w:w="1451" w:type="dxa"/>
          </w:tcPr>
          <w:p w:rsidR="007D3AD7" w:rsidRDefault="007D3AD7" w:rsidP="00932EB7">
            <w:pPr>
              <w:pStyle w:val="TableParagraph"/>
              <w:spacing w:before="0"/>
              <w:ind w:right="242"/>
              <w:jc w:val="left"/>
              <w:rPr>
                <w:sz w:val="2"/>
              </w:rPr>
            </w:pPr>
          </w:p>
        </w:tc>
        <w:tc>
          <w:tcPr>
            <w:tcW w:w="662" w:type="dxa"/>
          </w:tcPr>
          <w:p w:rsidR="007D3AD7" w:rsidRDefault="007D3AD7" w:rsidP="00932EB7">
            <w:pPr>
              <w:pStyle w:val="TableParagraph"/>
              <w:spacing w:before="0"/>
              <w:ind w:right="242"/>
              <w:jc w:val="left"/>
              <w:rPr>
                <w:sz w:val="2"/>
              </w:rPr>
            </w:pPr>
          </w:p>
        </w:tc>
        <w:tc>
          <w:tcPr>
            <w:tcW w:w="1056" w:type="dxa"/>
          </w:tcPr>
          <w:p w:rsidR="007D3AD7" w:rsidRDefault="007D3AD7" w:rsidP="00932EB7">
            <w:pPr>
              <w:pStyle w:val="TableParagraph"/>
              <w:spacing w:before="0"/>
              <w:ind w:right="242"/>
              <w:jc w:val="left"/>
              <w:rPr>
                <w:sz w:val="2"/>
              </w:rPr>
            </w:pPr>
          </w:p>
        </w:tc>
        <w:tc>
          <w:tcPr>
            <w:tcW w:w="1183" w:type="dxa"/>
          </w:tcPr>
          <w:p w:rsidR="007D3AD7" w:rsidRDefault="007D3AD7" w:rsidP="00932EB7">
            <w:pPr>
              <w:pStyle w:val="TableParagraph"/>
              <w:spacing w:before="0"/>
              <w:ind w:right="242"/>
              <w:jc w:val="left"/>
              <w:rPr>
                <w:sz w:val="2"/>
              </w:rPr>
            </w:pPr>
          </w:p>
        </w:tc>
        <w:tc>
          <w:tcPr>
            <w:tcW w:w="1253" w:type="dxa"/>
          </w:tcPr>
          <w:p w:rsidR="007D3AD7" w:rsidRDefault="007D3AD7" w:rsidP="00932EB7">
            <w:pPr>
              <w:pStyle w:val="TableParagraph"/>
              <w:spacing w:before="0"/>
              <w:ind w:right="242"/>
              <w:jc w:val="left"/>
              <w:rPr>
                <w:sz w:val="2"/>
              </w:rPr>
            </w:pPr>
          </w:p>
        </w:tc>
        <w:tc>
          <w:tcPr>
            <w:tcW w:w="1774" w:type="dxa"/>
          </w:tcPr>
          <w:p w:rsidR="007D3AD7" w:rsidRDefault="007D3AD7" w:rsidP="00932EB7">
            <w:pPr>
              <w:pStyle w:val="TableParagraph"/>
              <w:spacing w:before="0"/>
              <w:ind w:right="242"/>
              <w:jc w:val="left"/>
              <w:rPr>
                <w:sz w:val="2"/>
              </w:rPr>
            </w:pPr>
          </w:p>
        </w:tc>
        <w:tc>
          <w:tcPr>
            <w:tcW w:w="1380" w:type="dxa"/>
          </w:tcPr>
          <w:p w:rsidR="007D3AD7" w:rsidRDefault="007D3AD7" w:rsidP="00932EB7">
            <w:pPr>
              <w:pStyle w:val="TableParagraph"/>
              <w:spacing w:before="0"/>
              <w:ind w:right="242"/>
              <w:jc w:val="left"/>
              <w:rPr>
                <w:sz w:val="2"/>
              </w:rPr>
            </w:pPr>
          </w:p>
        </w:tc>
        <w:tc>
          <w:tcPr>
            <w:tcW w:w="1465" w:type="dxa"/>
          </w:tcPr>
          <w:p w:rsidR="007D3AD7" w:rsidRDefault="007D3AD7" w:rsidP="00932EB7">
            <w:pPr>
              <w:pStyle w:val="TableParagraph"/>
              <w:spacing w:before="0"/>
              <w:ind w:right="242"/>
              <w:jc w:val="left"/>
              <w:rPr>
                <w:sz w:val="2"/>
              </w:rPr>
            </w:pPr>
          </w:p>
        </w:tc>
      </w:tr>
      <w:tr w:rsidR="007D3AD7">
        <w:trPr>
          <w:trHeight w:val="384"/>
        </w:trPr>
        <w:tc>
          <w:tcPr>
            <w:tcW w:w="1451" w:type="dxa"/>
          </w:tcPr>
          <w:p w:rsidR="007D3AD7" w:rsidRDefault="007D3AD7" w:rsidP="00932EB7">
            <w:pPr>
              <w:pStyle w:val="TableParagraph"/>
              <w:spacing w:before="0"/>
              <w:ind w:right="242"/>
              <w:jc w:val="left"/>
              <w:rPr>
                <w:sz w:val="24"/>
              </w:rPr>
            </w:pPr>
          </w:p>
        </w:tc>
        <w:tc>
          <w:tcPr>
            <w:tcW w:w="662" w:type="dxa"/>
          </w:tcPr>
          <w:p w:rsidR="007D3AD7" w:rsidRDefault="007D3AD7" w:rsidP="00932EB7">
            <w:pPr>
              <w:pStyle w:val="TableParagraph"/>
              <w:spacing w:before="0"/>
              <w:ind w:right="242"/>
              <w:jc w:val="left"/>
              <w:rPr>
                <w:sz w:val="24"/>
              </w:rPr>
            </w:pPr>
          </w:p>
        </w:tc>
        <w:tc>
          <w:tcPr>
            <w:tcW w:w="1056" w:type="dxa"/>
          </w:tcPr>
          <w:p w:rsidR="007D3AD7" w:rsidRDefault="007D3AD7" w:rsidP="00932EB7">
            <w:pPr>
              <w:pStyle w:val="TableParagraph"/>
              <w:spacing w:before="0"/>
              <w:ind w:right="242"/>
              <w:jc w:val="left"/>
              <w:rPr>
                <w:sz w:val="24"/>
              </w:rPr>
            </w:pPr>
          </w:p>
        </w:tc>
        <w:tc>
          <w:tcPr>
            <w:tcW w:w="1183" w:type="dxa"/>
          </w:tcPr>
          <w:p w:rsidR="007D3AD7" w:rsidRDefault="007D3AD7" w:rsidP="00932EB7">
            <w:pPr>
              <w:pStyle w:val="TableParagraph"/>
              <w:spacing w:before="0"/>
              <w:ind w:right="242"/>
              <w:jc w:val="left"/>
              <w:rPr>
                <w:sz w:val="24"/>
              </w:rPr>
            </w:pPr>
          </w:p>
        </w:tc>
        <w:tc>
          <w:tcPr>
            <w:tcW w:w="1253" w:type="dxa"/>
          </w:tcPr>
          <w:p w:rsidR="007D3AD7" w:rsidRDefault="007D3AD7" w:rsidP="00932EB7">
            <w:pPr>
              <w:pStyle w:val="TableParagraph"/>
              <w:spacing w:before="0"/>
              <w:ind w:right="242"/>
              <w:jc w:val="left"/>
              <w:rPr>
                <w:sz w:val="24"/>
              </w:rPr>
            </w:pPr>
          </w:p>
        </w:tc>
        <w:tc>
          <w:tcPr>
            <w:tcW w:w="4619" w:type="dxa"/>
            <w:gridSpan w:val="3"/>
          </w:tcPr>
          <w:p w:rsidR="007D3AD7" w:rsidRDefault="0071018B" w:rsidP="00932EB7">
            <w:pPr>
              <w:pStyle w:val="TableParagraph"/>
              <w:tabs>
                <w:tab w:val="left" w:leader="underscore" w:pos="2956"/>
              </w:tabs>
              <w:spacing w:before="97" w:line="267" w:lineRule="exact"/>
              <w:ind w:left="487" w:right="242"/>
              <w:jc w:val="left"/>
              <w:rPr>
                <w:sz w:val="24"/>
              </w:rPr>
            </w:pPr>
            <w:r>
              <w:rPr>
                <w:w w:val="110"/>
                <w:sz w:val="24"/>
              </w:rPr>
              <w:t>"___"</w:t>
            </w:r>
            <w:r>
              <w:rPr>
                <w:w w:val="110"/>
                <w:sz w:val="24"/>
              </w:rPr>
              <w:tab/>
              <w:t>20__</w:t>
            </w:r>
            <w:r>
              <w:rPr>
                <w:spacing w:val="25"/>
                <w:w w:val="110"/>
                <w:sz w:val="24"/>
              </w:rPr>
              <w:t xml:space="preserve"> </w:t>
            </w:r>
            <w:r>
              <w:rPr>
                <w:w w:val="110"/>
                <w:sz w:val="24"/>
              </w:rPr>
              <w:t>года</w:t>
            </w:r>
          </w:p>
        </w:tc>
      </w:tr>
      <w:tr w:rsidR="007D3AD7">
        <w:trPr>
          <w:trHeight w:val="230"/>
        </w:trPr>
        <w:tc>
          <w:tcPr>
            <w:tcW w:w="1451" w:type="dxa"/>
          </w:tcPr>
          <w:p w:rsidR="007D3AD7" w:rsidRDefault="007D3AD7" w:rsidP="00932EB7">
            <w:pPr>
              <w:pStyle w:val="TableParagraph"/>
              <w:spacing w:before="0"/>
              <w:ind w:right="242"/>
              <w:jc w:val="left"/>
              <w:rPr>
                <w:sz w:val="16"/>
              </w:rPr>
            </w:pPr>
          </w:p>
        </w:tc>
        <w:tc>
          <w:tcPr>
            <w:tcW w:w="662" w:type="dxa"/>
          </w:tcPr>
          <w:p w:rsidR="007D3AD7" w:rsidRDefault="007D3AD7" w:rsidP="00932EB7">
            <w:pPr>
              <w:pStyle w:val="TableParagraph"/>
              <w:spacing w:before="0"/>
              <w:ind w:right="242"/>
              <w:jc w:val="left"/>
              <w:rPr>
                <w:sz w:val="16"/>
              </w:rPr>
            </w:pPr>
          </w:p>
        </w:tc>
        <w:tc>
          <w:tcPr>
            <w:tcW w:w="1056" w:type="dxa"/>
          </w:tcPr>
          <w:p w:rsidR="007D3AD7" w:rsidRDefault="007D3AD7" w:rsidP="00932EB7">
            <w:pPr>
              <w:pStyle w:val="TableParagraph"/>
              <w:spacing w:before="0"/>
              <w:ind w:right="242"/>
              <w:jc w:val="left"/>
              <w:rPr>
                <w:sz w:val="16"/>
              </w:rPr>
            </w:pPr>
          </w:p>
        </w:tc>
        <w:tc>
          <w:tcPr>
            <w:tcW w:w="1183" w:type="dxa"/>
          </w:tcPr>
          <w:p w:rsidR="007D3AD7" w:rsidRDefault="007D3AD7" w:rsidP="00932EB7">
            <w:pPr>
              <w:pStyle w:val="TableParagraph"/>
              <w:spacing w:before="0"/>
              <w:ind w:right="242"/>
              <w:jc w:val="left"/>
              <w:rPr>
                <w:sz w:val="16"/>
              </w:rPr>
            </w:pPr>
          </w:p>
        </w:tc>
        <w:tc>
          <w:tcPr>
            <w:tcW w:w="1253" w:type="dxa"/>
          </w:tcPr>
          <w:p w:rsidR="007D3AD7" w:rsidRDefault="007D3AD7" w:rsidP="00932EB7">
            <w:pPr>
              <w:pStyle w:val="TableParagraph"/>
              <w:spacing w:before="0"/>
              <w:ind w:right="242"/>
              <w:jc w:val="left"/>
              <w:rPr>
                <w:sz w:val="16"/>
              </w:rPr>
            </w:pPr>
          </w:p>
        </w:tc>
        <w:tc>
          <w:tcPr>
            <w:tcW w:w="1774" w:type="dxa"/>
          </w:tcPr>
          <w:p w:rsidR="007D3AD7" w:rsidRDefault="007D3AD7" w:rsidP="00932EB7">
            <w:pPr>
              <w:pStyle w:val="TableParagraph"/>
              <w:spacing w:before="0"/>
              <w:ind w:right="242"/>
              <w:jc w:val="left"/>
              <w:rPr>
                <w:sz w:val="16"/>
              </w:rPr>
            </w:pPr>
          </w:p>
        </w:tc>
        <w:tc>
          <w:tcPr>
            <w:tcW w:w="1380" w:type="dxa"/>
          </w:tcPr>
          <w:p w:rsidR="007D3AD7" w:rsidRDefault="007D3AD7" w:rsidP="00932EB7">
            <w:pPr>
              <w:pStyle w:val="TableParagraph"/>
              <w:spacing w:before="0"/>
              <w:ind w:right="242"/>
              <w:jc w:val="left"/>
              <w:rPr>
                <w:sz w:val="16"/>
              </w:rPr>
            </w:pPr>
          </w:p>
        </w:tc>
        <w:tc>
          <w:tcPr>
            <w:tcW w:w="1465" w:type="dxa"/>
          </w:tcPr>
          <w:p w:rsidR="007D3AD7" w:rsidRDefault="007D3AD7" w:rsidP="00932EB7">
            <w:pPr>
              <w:pStyle w:val="TableParagraph"/>
              <w:spacing w:before="0"/>
              <w:ind w:right="242"/>
              <w:jc w:val="left"/>
              <w:rPr>
                <w:sz w:val="16"/>
              </w:rPr>
            </w:pPr>
          </w:p>
        </w:tc>
      </w:tr>
      <w:tr w:rsidR="007D3AD7">
        <w:trPr>
          <w:trHeight w:val="307"/>
        </w:trPr>
        <w:tc>
          <w:tcPr>
            <w:tcW w:w="3169" w:type="dxa"/>
            <w:gridSpan w:val="3"/>
          </w:tcPr>
          <w:p w:rsidR="007D3AD7" w:rsidRDefault="0071018B" w:rsidP="00932EB7">
            <w:pPr>
              <w:pStyle w:val="TableParagraph"/>
              <w:spacing w:before="20" w:line="267" w:lineRule="exact"/>
              <w:ind w:left="48" w:right="242"/>
              <w:jc w:val="left"/>
              <w:rPr>
                <w:sz w:val="24"/>
              </w:rPr>
            </w:pPr>
            <w:r>
              <w:rPr>
                <w:w w:val="110"/>
                <w:sz w:val="24"/>
              </w:rPr>
              <w:t>Комиссия</w:t>
            </w:r>
            <w:r>
              <w:rPr>
                <w:spacing w:val="21"/>
                <w:w w:val="110"/>
                <w:sz w:val="24"/>
              </w:rPr>
              <w:t xml:space="preserve"> </w:t>
            </w:r>
            <w:r>
              <w:rPr>
                <w:w w:val="110"/>
                <w:sz w:val="24"/>
              </w:rPr>
              <w:t>в</w:t>
            </w:r>
            <w:r>
              <w:rPr>
                <w:spacing w:val="17"/>
                <w:w w:val="110"/>
                <w:sz w:val="24"/>
              </w:rPr>
              <w:t xml:space="preserve"> </w:t>
            </w:r>
            <w:r>
              <w:rPr>
                <w:w w:val="110"/>
                <w:sz w:val="24"/>
              </w:rPr>
              <w:t>составе</w:t>
            </w:r>
            <w:r>
              <w:rPr>
                <w:spacing w:val="10"/>
                <w:w w:val="110"/>
                <w:sz w:val="24"/>
              </w:rPr>
              <w:t xml:space="preserve"> </w:t>
            </w:r>
            <w:r>
              <w:rPr>
                <w:w w:val="110"/>
                <w:sz w:val="24"/>
              </w:rPr>
              <w:t>:</w:t>
            </w:r>
          </w:p>
        </w:tc>
        <w:tc>
          <w:tcPr>
            <w:tcW w:w="4210" w:type="dxa"/>
            <w:gridSpan w:val="3"/>
          </w:tcPr>
          <w:p w:rsidR="007D3AD7" w:rsidRDefault="0071018B" w:rsidP="00932EB7">
            <w:pPr>
              <w:pStyle w:val="TableParagraph"/>
              <w:spacing w:before="20" w:line="267" w:lineRule="exact"/>
              <w:ind w:left="49" w:right="242"/>
              <w:jc w:val="left"/>
              <w:rPr>
                <w:sz w:val="24"/>
              </w:rPr>
            </w:pPr>
            <w:r>
              <w:rPr>
                <w:w w:val="110"/>
                <w:sz w:val="24"/>
              </w:rPr>
              <w:t>Председатель:</w:t>
            </w:r>
          </w:p>
        </w:tc>
        <w:tc>
          <w:tcPr>
            <w:tcW w:w="2845" w:type="dxa"/>
            <w:gridSpan w:val="2"/>
          </w:tcPr>
          <w:p w:rsidR="007D3AD7" w:rsidRDefault="0071018B" w:rsidP="00932EB7">
            <w:pPr>
              <w:pStyle w:val="TableParagraph"/>
              <w:spacing w:before="20" w:line="267" w:lineRule="exact"/>
              <w:ind w:left="51" w:right="242"/>
              <w:jc w:val="left"/>
              <w:rPr>
                <w:sz w:val="24"/>
              </w:rPr>
            </w:pPr>
            <w:r>
              <w:rPr>
                <w:w w:val="110"/>
                <w:sz w:val="24"/>
              </w:rPr>
              <w:t>И.О.</w:t>
            </w:r>
            <w:r>
              <w:rPr>
                <w:spacing w:val="-2"/>
                <w:w w:val="110"/>
                <w:sz w:val="24"/>
              </w:rPr>
              <w:t xml:space="preserve"> </w:t>
            </w:r>
            <w:r>
              <w:rPr>
                <w:w w:val="110"/>
                <w:sz w:val="24"/>
              </w:rPr>
              <w:t>Фамилия</w:t>
            </w:r>
          </w:p>
        </w:tc>
      </w:tr>
      <w:tr w:rsidR="007D3AD7">
        <w:trPr>
          <w:trHeight w:val="307"/>
        </w:trPr>
        <w:tc>
          <w:tcPr>
            <w:tcW w:w="3169" w:type="dxa"/>
            <w:gridSpan w:val="3"/>
          </w:tcPr>
          <w:p w:rsidR="007D3AD7" w:rsidRDefault="007D3AD7" w:rsidP="00932EB7">
            <w:pPr>
              <w:pStyle w:val="TableParagraph"/>
              <w:spacing w:before="0"/>
              <w:ind w:right="242"/>
              <w:jc w:val="left"/>
            </w:pPr>
          </w:p>
        </w:tc>
        <w:tc>
          <w:tcPr>
            <w:tcW w:w="4210" w:type="dxa"/>
            <w:gridSpan w:val="3"/>
          </w:tcPr>
          <w:p w:rsidR="007D3AD7" w:rsidRDefault="0071018B" w:rsidP="00932EB7">
            <w:pPr>
              <w:pStyle w:val="TableParagraph"/>
              <w:spacing w:before="19" w:line="268" w:lineRule="exact"/>
              <w:ind w:left="49" w:right="242"/>
              <w:jc w:val="left"/>
              <w:rPr>
                <w:sz w:val="24"/>
              </w:rPr>
            </w:pPr>
            <w:r>
              <w:rPr>
                <w:w w:val="110"/>
                <w:sz w:val="24"/>
              </w:rPr>
              <w:t>Члены</w:t>
            </w:r>
            <w:r>
              <w:rPr>
                <w:spacing w:val="8"/>
                <w:w w:val="110"/>
                <w:sz w:val="24"/>
              </w:rPr>
              <w:t xml:space="preserve"> </w:t>
            </w:r>
            <w:r>
              <w:rPr>
                <w:w w:val="110"/>
                <w:sz w:val="24"/>
              </w:rPr>
              <w:t>комисии:</w:t>
            </w:r>
          </w:p>
        </w:tc>
        <w:tc>
          <w:tcPr>
            <w:tcW w:w="2845" w:type="dxa"/>
            <w:gridSpan w:val="2"/>
          </w:tcPr>
          <w:p w:rsidR="007D3AD7" w:rsidRDefault="0071018B" w:rsidP="00932EB7">
            <w:pPr>
              <w:pStyle w:val="TableParagraph"/>
              <w:spacing w:before="19" w:line="268" w:lineRule="exact"/>
              <w:ind w:left="51" w:right="242"/>
              <w:jc w:val="left"/>
              <w:rPr>
                <w:sz w:val="24"/>
              </w:rPr>
            </w:pPr>
            <w:r>
              <w:rPr>
                <w:w w:val="110"/>
                <w:sz w:val="24"/>
              </w:rPr>
              <w:t>И.О.</w:t>
            </w:r>
            <w:r>
              <w:rPr>
                <w:spacing w:val="-2"/>
                <w:w w:val="110"/>
                <w:sz w:val="24"/>
              </w:rPr>
              <w:t xml:space="preserve"> </w:t>
            </w:r>
            <w:r>
              <w:rPr>
                <w:w w:val="110"/>
                <w:sz w:val="24"/>
              </w:rPr>
              <w:t>Фамилия</w:t>
            </w:r>
          </w:p>
        </w:tc>
      </w:tr>
      <w:tr w:rsidR="007D3AD7">
        <w:trPr>
          <w:trHeight w:val="268"/>
        </w:trPr>
        <w:tc>
          <w:tcPr>
            <w:tcW w:w="5605" w:type="dxa"/>
            <w:gridSpan w:val="5"/>
          </w:tcPr>
          <w:p w:rsidR="007D3AD7" w:rsidRDefault="0071018B" w:rsidP="00932EB7">
            <w:pPr>
              <w:pStyle w:val="TableParagraph"/>
              <w:spacing w:before="37"/>
              <w:ind w:left="34" w:right="242"/>
              <w:jc w:val="left"/>
              <w:rPr>
                <w:sz w:val="18"/>
              </w:rPr>
            </w:pPr>
            <w:r>
              <w:rPr>
                <w:color w:val="FF0000"/>
                <w:w w:val="105"/>
                <w:sz w:val="18"/>
              </w:rPr>
              <w:t>В состав</w:t>
            </w:r>
            <w:r>
              <w:rPr>
                <w:color w:val="FF0000"/>
                <w:spacing w:val="31"/>
                <w:w w:val="105"/>
                <w:sz w:val="18"/>
              </w:rPr>
              <w:t xml:space="preserve"> </w:t>
            </w:r>
            <w:r>
              <w:rPr>
                <w:color w:val="FF0000"/>
                <w:w w:val="105"/>
                <w:sz w:val="18"/>
              </w:rPr>
              <w:t>комиссии</w:t>
            </w:r>
            <w:r>
              <w:rPr>
                <w:color w:val="FF0000"/>
                <w:spacing w:val="15"/>
                <w:w w:val="105"/>
                <w:sz w:val="18"/>
              </w:rPr>
              <w:t xml:space="preserve"> </w:t>
            </w:r>
            <w:r>
              <w:rPr>
                <w:color w:val="FF0000"/>
                <w:w w:val="105"/>
                <w:sz w:val="18"/>
              </w:rPr>
              <w:t>должно</w:t>
            </w:r>
            <w:r>
              <w:rPr>
                <w:color w:val="FF0000"/>
                <w:spacing w:val="25"/>
                <w:w w:val="105"/>
                <w:sz w:val="18"/>
              </w:rPr>
              <w:t xml:space="preserve"> </w:t>
            </w:r>
            <w:r>
              <w:rPr>
                <w:color w:val="FF0000"/>
                <w:w w:val="105"/>
                <w:sz w:val="18"/>
              </w:rPr>
              <w:t>входить</w:t>
            </w:r>
            <w:r>
              <w:rPr>
                <w:color w:val="FF0000"/>
                <w:spacing w:val="17"/>
                <w:w w:val="105"/>
                <w:sz w:val="18"/>
              </w:rPr>
              <w:t xml:space="preserve"> </w:t>
            </w:r>
            <w:r>
              <w:rPr>
                <w:color w:val="FF0000"/>
                <w:w w:val="105"/>
                <w:sz w:val="18"/>
              </w:rPr>
              <w:t>не</w:t>
            </w:r>
            <w:r>
              <w:rPr>
                <w:color w:val="FF0000"/>
                <w:spacing w:val="21"/>
                <w:w w:val="105"/>
                <w:sz w:val="18"/>
              </w:rPr>
              <w:t xml:space="preserve"> </w:t>
            </w:r>
            <w:r>
              <w:rPr>
                <w:color w:val="FF0000"/>
                <w:w w:val="105"/>
                <w:sz w:val="18"/>
              </w:rPr>
              <w:t>менее</w:t>
            </w:r>
            <w:r>
              <w:rPr>
                <w:color w:val="FF0000"/>
                <w:spacing w:val="21"/>
                <w:w w:val="105"/>
                <w:sz w:val="18"/>
              </w:rPr>
              <w:t xml:space="preserve"> </w:t>
            </w:r>
            <w:r>
              <w:rPr>
                <w:color w:val="FF0000"/>
                <w:w w:val="105"/>
                <w:sz w:val="18"/>
              </w:rPr>
              <w:t>3</w:t>
            </w:r>
            <w:r>
              <w:rPr>
                <w:color w:val="FF0000"/>
                <w:spacing w:val="24"/>
                <w:w w:val="105"/>
                <w:sz w:val="18"/>
              </w:rPr>
              <w:t xml:space="preserve"> </w:t>
            </w:r>
            <w:r>
              <w:rPr>
                <w:color w:val="FF0000"/>
                <w:w w:val="105"/>
                <w:sz w:val="18"/>
              </w:rPr>
              <w:t>человек</w:t>
            </w:r>
          </w:p>
        </w:tc>
        <w:tc>
          <w:tcPr>
            <w:tcW w:w="1774" w:type="dxa"/>
          </w:tcPr>
          <w:p w:rsidR="007D3AD7" w:rsidRDefault="007D3AD7" w:rsidP="00932EB7">
            <w:pPr>
              <w:pStyle w:val="TableParagraph"/>
              <w:spacing w:before="0"/>
              <w:ind w:right="242"/>
              <w:jc w:val="left"/>
              <w:rPr>
                <w:sz w:val="18"/>
              </w:rPr>
            </w:pPr>
          </w:p>
        </w:tc>
        <w:tc>
          <w:tcPr>
            <w:tcW w:w="2845" w:type="dxa"/>
            <w:gridSpan w:val="2"/>
          </w:tcPr>
          <w:p w:rsidR="007D3AD7" w:rsidRDefault="0071018B" w:rsidP="00932EB7">
            <w:pPr>
              <w:pStyle w:val="TableParagraph"/>
              <w:spacing w:before="0" w:line="249" w:lineRule="exact"/>
              <w:ind w:left="51" w:right="242"/>
              <w:jc w:val="left"/>
              <w:rPr>
                <w:sz w:val="24"/>
              </w:rPr>
            </w:pPr>
            <w:r>
              <w:rPr>
                <w:w w:val="110"/>
                <w:sz w:val="24"/>
              </w:rPr>
              <w:t>И.О.</w:t>
            </w:r>
            <w:r>
              <w:rPr>
                <w:spacing w:val="-2"/>
                <w:w w:val="110"/>
                <w:sz w:val="24"/>
              </w:rPr>
              <w:t xml:space="preserve"> </w:t>
            </w:r>
            <w:r>
              <w:rPr>
                <w:w w:val="110"/>
                <w:sz w:val="24"/>
              </w:rPr>
              <w:t>Фамилия</w:t>
            </w:r>
          </w:p>
        </w:tc>
      </w:tr>
      <w:tr w:rsidR="007D3AD7">
        <w:trPr>
          <w:trHeight w:val="346"/>
        </w:trPr>
        <w:tc>
          <w:tcPr>
            <w:tcW w:w="2113" w:type="dxa"/>
            <w:gridSpan w:val="2"/>
          </w:tcPr>
          <w:p w:rsidR="007D3AD7" w:rsidRDefault="0071018B" w:rsidP="00932EB7">
            <w:pPr>
              <w:pStyle w:val="TableParagraph"/>
              <w:spacing w:before="58" w:line="267" w:lineRule="exact"/>
              <w:ind w:left="48" w:right="242"/>
              <w:jc w:val="left"/>
              <w:rPr>
                <w:sz w:val="24"/>
              </w:rPr>
            </w:pPr>
            <w:r>
              <w:rPr>
                <w:w w:val="110"/>
                <w:sz w:val="24"/>
              </w:rPr>
              <w:t>на</w:t>
            </w:r>
            <w:r>
              <w:rPr>
                <w:spacing w:val="5"/>
                <w:w w:val="110"/>
                <w:sz w:val="24"/>
              </w:rPr>
              <w:t xml:space="preserve"> </w:t>
            </w:r>
            <w:r>
              <w:rPr>
                <w:w w:val="110"/>
                <w:sz w:val="24"/>
              </w:rPr>
              <w:t>основании</w:t>
            </w:r>
          </w:p>
        </w:tc>
        <w:tc>
          <w:tcPr>
            <w:tcW w:w="8111" w:type="dxa"/>
            <w:gridSpan w:val="6"/>
            <w:tcBorders>
              <w:bottom w:val="single" w:sz="6" w:space="0" w:color="000000"/>
            </w:tcBorders>
          </w:tcPr>
          <w:p w:rsidR="007D3AD7" w:rsidRDefault="007D3AD7" w:rsidP="00932EB7">
            <w:pPr>
              <w:pStyle w:val="TableParagraph"/>
              <w:spacing w:before="0"/>
              <w:ind w:right="242"/>
              <w:jc w:val="left"/>
              <w:rPr>
                <w:sz w:val="24"/>
              </w:rPr>
            </w:pPr>
          </w:p>
        </w:tc>
      </w:tr>
      <w:tr w:rsidR="007D3AD7">
        <w:trPr>
          <w:trHeight w:val="204"/>
        </w:trPr>
        <w:tc>
          <w:tcPr>
            <w:tcW w:w="10224" w:type="dxa"/>
            <w:gridSpan w:val="8"/>
            <w:tcBorders>
              <w:top w:val="single" w:sz="6" w:space="0" w:color="000000"/>
            </w:tcBorders>
          </w:tcPr>
          <w:p w:rsidR="007D3AD7" w:rsidRDefault="007D3AD7" w:rsidP="00932EB7">
            <w:pPr>
              <w:pStyle w:val="TableParagraph"/>
              <w:spacing w:before="0"/>
              <w:ind w:right="242"/>
              <w:jc w:val="left"/>
              <w:rPr>
                <w:sz w:val="14"/>
              </w:rPr>
            </w:pPr>
          </w:p>
        </w:tc>
      </w:tr>
      <w:tr w:rsidR="007D3AD7">
        <w:trPr>
          <w:trHeight w:val="655"/>
        </w:trPr>
        <w:tc>
          <w:tcPr>
            <w:tcW w:w="5605" w:type="dxa"/>
            <w:gridSpan w:val="5"/>
          </w:tcPr>
          <w:p w:rsidR="007D3AD7" w:rsidRDefault="0071018B" w:rsidP="00932EB7">
            <w:pPr>
              <w:pStyle w:val="TableParagraph"/>
              <w:spacing w:before="0" w:line="322" w:lineRule="exact"/>
              <w:ind w:left="48" w:right="242"/>
              <w:jc w:val="left"/>
              <w:rPr>
                <w:sz w:val="24"/>
              </w:rPr>
            </w:pPr>
            <w:r>
              <w:rPr>
                <w:w w:val="110"/>
                <w:sz w:val="24"/>
              </w:rPr>
              <w:t>произвела</w:t>
            </w:r>
            <w:r>
              <w:rPr>
                <w:spacing w:val="3"/>
                <w:w w:val="110"/>
                <w:sz w:val="24"/>
              </w:rPr>
              <w:t xml:space="preserve"> </w:t>
            </w:r>
            <w:r>
              <w:rPr>
                <w:w w:val="110"/>
                <w:sz w:val="24"/>
              </w:rPr>
              <w:t>разделение</w:t>
            </w:r>
            <w:r>
              <w:rPr>
                <w:spacing w:val="3"/>
                <w:w w:val="110"/>
                <w:sz w:val="24"/>
              </w:rPr>
              <w:t xml:space="preserve"> </w:t>
            </w:r>
            <w:r>
              <w:rPr>
                <w:w w:val="110"/>
                <w:sz w:val="24"/>
              </w:rPr>
              <w:t>(объединение)</w:t>
            </w:r>
            <w:r>
              <w:rPr>
                <w:spacing w:val="5"/>
                <w:w w:val="110"/>
                <w:sz w:val="24"/>
              </w:rPr>
              <w:t xml:space="preserve"> </w:t>
            </w:r>
            <w:r>
              <w:rPr>
                <w:w w:val="110"/>
                <w:sz w:val="24"/>
              </w:rPr>
              <w:t>объекта</w:t>
            </w:r>
            <w:r>
              <w:rPr>
                <w:spacing w:val="-63"/>
                <w:w w:val="110"/>
                <w:sz w:val="24"/>
              </w:rPr>
              <w:t xml:space="preserve"> </w:t>
            </w:r>
            <w:r>
              <w:rPr>
                <w:w w:val="110"/>
                <w:sz w:val="24"/>
              </w:rPr>
              <w:t>нефинансового</w:t>
            </w:r>
            <w:r>
              <w:rPr>
                <w:spacing w:val="9"/>
                <w:w w:val="110"/>
                <w:sz w:val="24"/>
              </w:rPr>
              <w:t xml:space="preserve"> </w:t>
            </w:r>
            <w:r>
              <w:rPr>
                <w:w w:val="110"/>
                <w:sz w:val="24"/>
              </w:rPr>
              <w:t>актива:</w:t>
            </w:r>
          </w:p>
        </w:tc>
        <w:tc>
          <w:tcPr>
            <w:tcW w:w="4619" w:type="dxa"/>
            <w:gridSpan w:val="3"/>
          </w:tcPr>
          <w:p w:rsidR="007D3AD7" w:rsidRDefault="0071018B" w:rsidP="00932EB7">
            <w:pPr>
              <w:pStyle w:val="TableParagraph"/>
              <w:spacing w:before="46"/>
              <w:ind w:left="50" w:right="242"/>
              <w:jc w:val="left"/>
              <w:rPr>
                <w:sz w:val="24"/>
              </w:rPr>
            </w:pPr>
            <w:r>
              <w:rPr>
                <w:w w:val="110"/>
                <w:sz w:val="24"/>
              </w:rPr>
              <w:t>________________________________</w:t>
            </w:r>
          </w:p>
          <w:p w:rsidR="007D3AD7" w:rsidRDefault="0071018B" w:rsidP="00932EB7">
            <w:pPr>
              <w:pStyle w:val="TableParagraph"/>
              <w:spacing w:before="46" w:line="268" w:lineRule="exact"/>
              <w:ind w:left="50" w:right="242"/>
              <w:jc w:val="left"/>
              <w:rPr>
                <w:sz w:val="24"/>
              </w:rPr>
            </w:pPr>
            <w:r>
              <w:rPr>
                <w:w w:val="110"/>
                <w:sz w:val="24"/>
              </w:rPr>
              <w:t>________________________________</w:t>
            </w:r>
          </w:p>
        </w:tc>
      </w:tr>
      <w:tr w:rsidR="007D3AD7">
        <w:trPr>
          <w:trHeight w:val="165"/>
        </w:trPr>
        <w:tc>
          <w:tcPr>
            <w:tcW w:w="1451" w:type="dxa"/>
          </w:tcPr>
          <w:p w:rsidR="007D3AD7" w:rsidRDefault="007D3AD7" w:rsidP="00932EB7">
            <w:pPr>
              <w:pStyle w:val="TableParagraph"/>
              <w:spacing w:before="0"/>
              <w:ind w:right="242"/>
              <w:jc w:val="left"/>
              <w:rPr>
                <w:sz w:val="10"/>
              </w:rPr>
            </w:pPr>
          </w:p>
        </w:tc>
        <w:tc>
          <w:tcPr>
            <w:tcW w:w="662" w:type="dxa"/>
          </w:tcPr>
          <w:p w:rsidR="007D3AD7" w:rsidRDefault="007D3AD7" w:rsidP="00932EB7">
            <w:pPr>
              <w:pStyle w:val="TableParagraph"/>
              <w:spacing w:before="0"/>
              <w:ind w:right="242"/>
              <w:jc w:val="left"/>
              <w:rPr>
                <w:sz w:val="10"/>
              </w:rPr>
            </w:pPr>
          </w:p>
        </w:tc>
        <w:tc>
          <w:tcPr>
            <w:tcW w:w="1056" w:type="dxa"/>
          </w:tcPr>
          <w:p w:rsidR="007D3AD7" w:rsidRDefault="007D3AD7" w:rsidP="00932EB7">
            <w:pPr>
              <w:pStyle w:val="TableParagraph"/>
              <w:spacing w:before="0"/>
              <w:ind w:right="242"/>
              <w:jc w:val="left"/>
              <w:rPr>
                <w:sz w:val="10"/>
              </w:rPr>
            </w:pPr>
          </w:p>
        </w:tc>
        <w:tc>
          <w:tcPr>
            <w:tcW w:w="1183" w:type="dxa"/>
          </w:tcPr>
          <w:p w:rsidR="007D3AD7" w:rsidRDefault="007D3AD7" w:rsidP="00932EB7">
            <w:pPr>
              <w:pStyle w:val="TableParagraph"/>
              <w:spacing w:before="0"/>
              <w:ind w:right="242"/>
              <w:jc w:val="left"/>
              <w:rPr>
                <w:sz w:val="10"/>
              </w:rPr>
            </w:pPr>
          </w:p>
        </w:tc>
        <w:tc>
          <w:tcPr>
            <w:tcW w:w="1253" w:type="dxa"/>
          </w:tcPr>
          <w:p w:rsidR="007D3AD7" w:rsidRDefault="007D3AD7" w:rsidP="00932EB7">
            <w:pPr>
              <w:pStyle w:val="TableParagraph"/>
              <w:spacing w:before="0"/>
              <w:ind w:right="242"/>
              <w:jc w:val="left"/>
              <w:rPr>
                <w:sz w:val="10"/>
              </w:rPr>
            </w:pPr>
          </w:p>
        </w:tc>
        <w:tc>
          <w:tcPr>
            <w:tcW w:w="1774" w:type="dxa"/>
          </w:tcPr>
          <w:p w:rsidR="007D3AD7" w:rsidRDefault="007D3AD7" w:rsidP="00932EB7">
            <w:pPr>
              <w:pStyle w:val="TableParagraph"/>
              <w:spacing w:before="0"/>
              <w:ind w:right="242"/>
              <w:jc w:val="left"/>
              <w:rPr>
                <w:sz w:val="10"/>
              </w:rPr>
            </w:pPr>
          </w:p>
        </w:tc>
        <w:tc>
          <w:tcPr>
            <w:tcW w:w="1380" w:type="dxa"/>
          </w:tcPr>
          <w:p w:rsidR="007D3AD7" w:rsidRDefault="007D3AD7" w:rsidP="00932EB7">
            <w:pPr>
              <w:pStyle w:val="TableParagraph"/>
              <w:spacing w:before="0"/>
              <w:ind w:right="242"/>
              <w:jc w:val="left"/>
              <w:rPr>
                <w:sz w:val="10"/>
              </w:rPr>
            </w:pPr>
          </w:p>
        </w:tc>
        <w:tc>
          <w:tcPr>
            <w:tcW w:w="1465" w:type="dxa"/>
          </w:tcPr>
          <w:p w:rsidR="007D3AD7" w:rsidRDefault="007D3AD7" w:rsidP="00932EB7">
            <w:pPr>
              <w:pStyle w:val="TableParagraph"/>
              <w:spacing w:before="0"/>
              <w:ind w:right="242"/>
              <w:jc w:val="left"/>
              <w:rPr>
                <w:sz w:val="10"/>
              </w:rPr>
            </w:pPr>
          </w:p>
        </w:tc>
      </w:tr>
      <w:tr w:rsidR="007D3AD7">
        <w:trPr>
          <w:trHeight w:val="410"/>
        </w:trPr>
        <w:tc>
          <w:tcPr>
            <w:tcW w:w="10224" w:type="dxa"/>
            <w:gridSpan w:val="8"/>
          </w:tcPr>
          <w:p w:rsidR="007D3AD7" w:rsidRDefault="0071018B" w:rsidP="00932EB7">
            <w:pPr>
              <w:pStyle w:val="TableParagraph"/>
              <w:spacing w:before="123" w:line="267" w:lineRule="exact"/>
              <w:ind w:left="48" w:right="242"/>
              <w:jc w:val="left"/>
              <w:rPr>
                <w:sz w:val="24"/>
              </w:rPr>
            </w:pPr>
            <w:r>
              <w:rPr>
                <w:w w:val="110"/>
                <w:sz w:val="24"/>
              </w:rPr>
              <w:t>Данные</w:t>
            </w:r>
            <w:r>
              <w:rPr>
                <w:spacing w:val="8"/>
                <w:w w:val="110"/>
                <w:sz w:val="24"/>
              </w:rPr>
              <w:t xml:space="preserve"> </w:t>
            </w:r>
            <w:r>
              <w:rPr>
                <w:w w:val="110"/>
                <w:sz w:val="24"/>
              </w:rPr>
              <w:t>об</w:t>
            </w:r>
            <w:r>
              <w:rPr>
                <w:spacing w:val="21"/>
                <w:w w:val="110"/>
                <w:sz w:val="24"/>
              </w:rPr>
              <w:t xml:space="preserve"> </w:t>
            </w:r>
            <w:r>
              <w:rPr>
                <w:w w:val="110"/>
                <w:sz w:val="24"/>
              </w:rPr>
              <w:t>объекте</w:t>
            </w:r>
            <w:r>
              <w:rPr>
                <w:spacing w:val="9"/>
                <w:w w:val="110"/>
                <w:sz w:val="24"/>
              </w:rPr>
              <w:t xml:space="preserve"> </w:t>
            </w:r>
            <w:r>
              <w:rPr>
                <w:w w:val="110"/>
                <w:sz w:val="24"/>
              </w:rPr>
              <w:t>нефинансового</w:t>
            </w:r>
            <w:r>
              <w:rPr>
                <w:spacing w:val="23"/>
                <w:w w:val="110"/>
                <w:sz w:val="24"/>
              </w:rPr>
              <w:t xml:space="preserve"> </w:t>
            </w:r>
            <w:r>
              <w:rPr>
                <w:w w:val="110"/>
                <w:sz w:val="24"/>
              </w:rPr>
              <w:t>актива</w:t>
            </w:r>
            <w:r>
              <w:rPr>
                <w:spacing w:val="9"/>
                <w:w w:val="110"/>
                <w:sz w:val="24"/>
              </w:rPr>
              <w:t xml:space="preserve"> </w:t>
            </w:r>
            <w:r>
              <w:rPr>
                <w:w w:val="110"/>
                <w:sz w:val="24"/>
              </w:rPr>
              <w:t>по</w:t>
            </w:r>
            <w:r>
              <w:rPr>
                <w:spacing w:val="24"/>
                <w:w w:val="110"/>
                <w:sz w:val="24"/>
              </w:rPr>
              <w:t xml:space="preserve"> </w:t>
            </w:r>
            <w:r>
              <w:rPr>
                <w:w w:val="110"/>
                <w:sz w:val="24"/>
              </w:rPr>
              <w:t>состоянию</w:t>
            </w:r>
            <w:r>
              <w:rPr>
                <w:spacing w:val="13"/>
                <w:w w:val="110"/>
                <w:sz w:val="24"/>
              </w:rPr>
              <w:t xml:space="preserve"> </w:t>
            </w:r>
            <w:r>
              <w:rPr>
                <w:w w:val="110"/>
                <w:sz w:val="24"/>
              </w:rPr>
              <w:t>на</w:t>
            </w:r>
            <w:r>
              <w:rPr>
                <w:spacing w:val="8"/>
                <w:w w:val="110"/>
                <w:sz w:val="24"/>
              </w:rPr>
              <w:t xml:space="preserve"> </w:t>
            </w:r>
            <w:r>
              <w:rPr>
                <w:w w:val="110"/>
                <w:sz w:val="24"/>
              </w:rPr>
              <w:t>__.___.20___</w:t>
            </w:r>
          </w:p>
        </w:tc>
      </w:tr>
      <w:tr w:rsidR="007D3AD7">
        <w:trPr>
          <w:trHeight w:val="204"/>
        </w:trPr>
        <w:tc>
          <w:tcPr>
            <w:tcW w:w="1451" w:type="dxa"/>
            <w:tcBorders>
              <w:bottom w:val="single" w:sz="6" w:space="0" w:color="000000"/>
            </w:tcBorders>
          </w:tcPr>
          <w:p w:rsidR="007D3AD7" w:rsidRDefault="007D3AD7" w:rsidP="00932EB7">
            <w:pPr>
              <w:pStyle w:val="TableParagraph"/>
              <w:spacing w:before="0"/>
              <w:ind w:right="242"/>
              <w:jc w:val="left"/>
              <w:rPr>
                <w:sz w:val="14"/>
              </w:rPr>
            </w:pPr>
          </w:p>
        </w:tc>
        <w:tc>
          <w:tcPr>
            <w:tcW w:w="662" w:type="dxa"/>
            <w:tcBorders>
              <w:bottom w:val="single" w:sz="6" w:space="0" w:color="000000"/>
            </w:tcBorders>
          </w:tcPr>
          <w:p w:rsidR="007D3AD7" w:rsidRDefault="007D3AD7" w:rsidP="00932EB7">
            <w:pPr>
              <w:pStyle w:val="TableParagraph"/>
              <w:spacing w:before="0"/>
              <w:ind w:right="242"/>
              <w:jc w:val="left"/>
              <w:rPr>
                <w:sz w:val="14"/>
              </w:rPr>
            </w:pPr>
          </w:p>
        </w:tc>
        <w:tc>
          <w:tcPr>
            <w:tcW w:w="1056" w:type="dxa"/>
            <w:tcBorders>
              <w:bottom w:val="single" w:sz="6" w:space="0" w:color="000000"/>
            </w:tcBorders>
          </w:tcPr>
          <w:p w:rsidR="007D3AD7" w:rsidRDefault="007D3AD7" w:rsidP="00932EB7">
            <w:pPr>
              <w:pStyle w:val="TableParagraph"/>
              <w:spacing w:before="0"/>
              <w:ind w:right="242"/>
              <w:jc w:val="left"/>
              <w:rPr>
                <w:sz w:val="14"/>
              </w:rPr>
            </w:pPr>
          </w:p>
        </w:tc>
        <w:tc>
          <w:tcPr>
            <w:tcW w:w="1183" w:type="dxa"/>
            <w:tcBorders>
              <w:bottom w:val="single" w:sz="6" w:space="0" w:color="000000"/>
            </w:tcBorders>
          </w:tcPr>
          <w:p w:rsidR="007D3AD7" w:rsidRDefault="007D3AD7" w:rsidP="00932EB7">
            <w:pPr>
              <w:pStyle w:val="TableParagraph"/>
              <w:spacing w:before="0"/>
              <w:ind w:right="242"/>
              <w:jc w:val="left"/>
              <w:rPr>
                <w:sz w:val="14"/>
              </w:rPr>
            </w:pPr>
          </w:p>
        </w:tc>
        <w:tc>
          <w:tcPr>
            <w:tcW w:w="1253" w:type="dxa"/>
            <w:tcBorders>
              <w:bottom w:val="single" w:sz="6" w:space="0" w:color="000000"/>
            </w:tcBorders>
          </w:tcPr>
          <w:p w:rsidR="007D3AD7" w:rsidRDefault="007D3AD7" w:rsidP="00932EB7">
            <w:pPr>
              <w:pStyle w:val="TableParagraph"/>
              <w:spacing w:before="0"/>
              <w:ind w:right="242"/>
              <w:jc w:val="left"/>
              <w:rPr>
                <w:sz w:val="14"/>
              </w:rPr>
            </w:pPr>
          </w:p>
        </w:tc>
        <w:tc>
          <w:tcPr>
            <w:tcW w:w="1774" w:type="dxa"/>
            <w:tcBorders>
              <w:bottom w:val="single" w:sz="6" w:space="0" w:color="000000"/>
            </w:tcBorders>
          </w:tcPr>
          <w:p w:rsidR="007D3AD7" w:rsidRDefault="007D3AD7" w:rsidP="00932EB7">
            <w:pPr>
              <w:pStyle w:val="TableParagraph"/>
              <w:spacing w:before="0"/>
              <w:ind w:right="242"/>
              <w:jc w:val="left"/>
              <w:rPr>
                <w:sz w:val="14"/>
              </w:rPr>
            </w:pPr>
          </w:p>
        </w:tc>
        <w:tc>
          <w:tcPr>
            <w:tcW w:w="1380" w:type="dxa"/>
            <w:tcBorders>
              <w:bottom w:val="single" w:sz="6" w:space="0" w:color="000000"/>
            </w:tcBorders>
          </w:tcPr>
          <w:p w:rsidR="007D3AD7" w:rsidRDefault="007D3AD7" w:rsidP="00932EB7">
            <w:pPr>
              <w:pStyle w:val="TableParagraph"/>
              <w:spacing w:before="0"/>
              <w:ind w:right="242"/>
              <w:jc w:val="left"/>
              <w:rPr>
                <w:sz w:val="14"/>
              </w:rPr>
            </w:pPr>
          </w:p>
        </w:tc>
        <w:tc>
          <w:tcPr>
            <w:tcW w:w="1465" w:type="dxa"/>
            <w:tcBorders>
              <w:bottom w:val="single" w:sz="6" w:space="0" w:color="000000"/>
            </w:tcBorders>
          </w:tcPr>
          <w:p w:rsidR="007D3AD7" w:rsidRDefault="007D3AD7" w:rsidP="00932EB7">
            <w:pPr>
              <w:pStyle w:val="TableParagraph"/>
              <w:spacing w:before="0"/>
              <w:ind w:right="242"/>
              <w:jc w:val="left"/>
              <w:rPr>
                <w:sz w:val="14"/>
              </w:rPr>
            </w:pPr>
          </w:p>
        </w:tc>
      </w:tr>
      <w:tr w:rsidR="007D3AD7">
        <w:trPr>
          <w:trHeight w:val="745"/>
        </w:trPr>
        <w:tc>
          <w:tcPr>
            <w:tcW w:w="2113" w:type="dxa"/>
            <w:gridSpan w:val="2"/>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10"/>
              <w:ind w:right="242"/>
              <w:jc w:val="left"/>
              <w:rPr>
                <w:sz w:val="23"/>
              </w:rPr>
            </w:pPr>
          </w:p>
          <w:p w:rsidR="007D3AD7" w:rsidRDefault="0071018B" w:rsidP="00932EB7">
            <w:pPr>
              <w:pStyle w:val="TableParagraph"/>
              <w:spacing w:before="0"/>
              <w:ind w:left="246" w:right="242"/>
              <w:jc w:val="left"/>
              <w:rPr>
                <w:b/>
                <w:sz w:val="16"/>
              </w:rPr>
            </w:pPr>
            <w:r>
              <w:rPr>
                <w:b/>
                <w:spacing w:val="-1"/>
                <w:w w:val="110"/>
                <w:sz w:val="16"/>
              </w:rPr>
              <w:t>Инвентарный</w:t>
            </w:r>
            <w:r>
              <w:rPr>
                <w:b/>
                <w:spacing w:val="-10"/>
                <w:w w:val="110"/>
                <w:sz w:val="16"/>
              </w:rPr>
              <w:t xml:space="preserve"> </w:t>
            </w:r>
            <w:r>
              <w:rPr>
                <w:b/>
                <w:spacing w:val="-1"/>
                <w:w w:val="110"/>
                <w:sz w:val="16"/>
              </w:rPr>
              <w:t>номер</w:t>
            </w:r>
          </w:p>
        </w:tc>
        <w:tc>
          <w:tcPr>
            <w:tcW w:w="2239" w:type="dxa"/>
            <w:gridSpan w:val="2"/>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10"/>
              <w:ind w:right="242"/>
              <w:jc w:val="left"/>
              <w:rPr>
                <w:sz w:val="14"/>
              </w:rPr>
            </w:pPr>
          </w:p>
          <w:p w:rsidR="007D3AD7" w:rsidRDefault="0071018B" w:rsidP="00932EB7">
            <w:pPr>
              <w:pStyle w:val="TableParagraph"/>
              <w:spacing w:before="0"/>
              <w:ind w:left="13" w:right="242"/>
              <w:rPr>
                <w:b/>
                <w:sz w:val="16"/>
              </w:rPr>
            </w:pPr>
            <w:r>
              <w:rPr>
                <w:b/>
                <w:spacing w:val="-5"/>
                <w:w w:val="115"/>
                <w:sz w:val="16"/>
              </w:rPr>
              <w:t>Наименование</w:t>
            </w:r>
            <w:r>
              <w:rPr>
                <w:b/>
                <w:spacing w:val="-4"/>
                <w:w w:val="115"/>
                <w:sz w:val="16"/>
              </w:rPr>
              <w:t xml:space="preserve"> объекта</w:t>
            </w:r>
          </w:p>
          <w:p w:rsidR="007D3AD7" w:rsidRDefault="0071018B" w:rsidP="00932EB7">
            <w:pPr>
              <w:pStyle w:val="TableParagraph"/>
              <w:spacing w:before="36"/>
              <w:ind w:left="13" w:right="242"/>
              <w:rPr>
                <w:b/>
                <w:sz w:val="16"/>
              </w:rPr>
            </w:pPr>
            <w:r>
              <w:rPr>
                <w:b/>
                <w:spacing w:val="-2"/>
                <w:w w:val="115"/>
                <w:sz w:val="16"/>
              </w:rPr>
              <w:t>/местонахождение</w:t>
            </w:r>
            <w:r>
              <w:rPr>
                <w:b/>
                <w:spacing w:val="-8"/>
                <w:w w:val="115"/>
                <w:sz w:val="16"/>
              </w:rPr>
              <w:t xml:space="preserve"> </w:t>
            </w:r>
            <w:r>
              <w:rPr>
                <w:b/>
                <w:spacing w:val="-2"/>
                <w:w w:val="115"/>
                <w:sz w:val="16"/>
              </w:rPr>
              <w:t>объекта</w:t>
            </w:r>
          </w:p>
        </w:tc>
        <w:tc>
          <w:tcPr>
            <w:tcW w:w="1253" w:type="dxa"/>
            <w:tcBorders>
              <w:top w:val="single" w:sz="6" w:space="0" w:color="000000"/>
              <w:left w:val="single" w:sz="6" w:space="0" w:color="000000"/>
              <w:bottom w:val="single" w:sz="6" w:space="0" w:color="000000"/>
              <w:right w:val="single" w:sz="6" w:space="0" w:color="000000"/>
            </w:tcBorders>
          </w:tcPr>
          <w:p w:rsidR="007D3AD7" w:rsidRDefault="0071018B" w:rsidP="00932EB7">
            <w:pPr>
              <w:pStyle w:val="TableParagraph"/>
              <w:spacing w:before="68" w:line="285" w:lineRule="auto"/>
              <w:ind w:left="148" w:right="242"/>
              <w:rPr>
                <w:b/>
                <w:sz w:val="16"/>
              </w:rPr>
            </w:pPr>
            <w:r>
              <w:rPr>
                <w:b/>
                <w:spacing w:val="-4"/>
                <w:w w:val="115"/>
                <w:sz w:val="16"/>
              </w:rPr>
              <w:t>Балансовая</w:t>
            </w:r>
            <w:r>
              <w:rPr>
                <w:b/>
                <w:spacing w:val="-43"/>
                <w:w w:val="115"/>
                <w:sz w:val="16"/>
              </w:rPr>
              <w:t xml:space="preserve"> </w:t>
            </w:r>
            <w:r>
              <w:rPr>
                <w:b/>
                <w:w w:val="115"/>
                <w:sz w:val="16"/>
              </w:rPr>
              <w:t>стоимость,</w:t>
            </w:r>
            <w:r>
              <w:rPr>
                <w:b/>
                <w:spacing w:val="-43"/>
                <w:w w:val="115"/>
                <w:sz w:val="16"/>
              </w:rPr>
              <w:t xml:space="preserve"> </w:t>
            </w:r>
            <w:r>
              <w:rPr>
                <w:b/>
                <w:w w:val="115"/>
                <w:sz w:val="16"/>
              </w:rPr>
              <w:t>руб.</w:t>
            </w:r>
          </w:p>
        </w:tc>
        <w:tc>
          <w:tcPr>
            <w:tcW w:w="1774"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10"/>
              <w:ind w:right="242"/>
              <w:jc w:val="left"/>
              <w:rPr>
                <w:sz w:val="14"/>
              </w:rPr>
            </w:pPr>
          </w:p>
          <w:p w:rsidR="007D3AD7" w:rsidRDefault="0071018B" w:rsidP="00932EB7">
            <w:pPr>
              <w:pStyle w:val="TableParagraph"/>
              <w:spacing w:before="0" w:line="285" w:lineRule="auto"/>
              <w:ind w:left="740" w:right="242" w:hanging="409"/>
              <w:jc w:val="left"/>
              <w:rPr>
                <w:b/>
                <w:sz w:val="16"/>
              </w:rPr>
            </w:pPr>
            <w:r>
              <w:rPr>
                <w:b/>
                <w:spacing w:val="-6"/>
                <w:w w:val="115"/>
                <w:sz w:val="16"/>
              </w:rPr>
              <w:t>Амортизация,</w:t>
            </w:r>
            <w:r>
              <w:rPr>
                <w:b/>
                <w:spacing w:val="-43"/>
                <w:w w:val="115"/>
                <w:sz w:val="16"/>
              </w:rPr>
              <w:t xml:space="preserve"> </w:t>
            </w:r>
            <w:r>
              <w:rPr>
                <w:b/>
                <w:w w:val="115"/>
                <w:sz w:val="16"/>
              </w:rPr>
              <w:t>руб.</w:t>
            </w:r>
          </w:p>
        </w:tc>
        <w:tc>
          <w:tcPr>
            <w:tcW w:w="1380"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10"/>
              <w:ind w:right="242"/>
              <w:jc w:val="left"/>
              <w:rPr>
                <w:sz w:val="14"/>
              </w:rPr>
            </w:pPr>
          </w:p>
          <w:p w:rsidR="007D3AD7" w:rsidRDefault="0071018B" w:rsidP="00932EB7">
            <w:pPr>
              <w:pStyle w:val="TableParagraph"/>
              <w:spacing w:before="0" w:line="285" w:lineRule="auto"/>
              <w:ind w:left="263" w:right="242" w:firstLine="84"/>
              <w:jc w:val="left"/>
              <w:rPr>
                <w:b/>
                <w:sz w:val="16"/>
              </w:rPr>
            </w:pPr>
            <w:r>
              <w:rPr>
                <w:b/>
                <w:w w:val="115"/>
                <w:sz w:val="16"/>
              </w:rPr>
              <w:t>Единица</w:t>
            </w:r>
            <w:r>
              <w:rPr>
                <w:b/>
                <w:spacing w:val="-43"/>
                <w:w w:val="115"/>
                <w:sz w:val="16"/>
              </w:rPr>
              <w:t xml:space="preserve"> </w:t>
            </w:r>
            <w:r>
              <w:rPr>
                <w:b/>
                <w:w w:val="110"/>
                <w:sz w:val="16"/>
              </w:rPr>
              <w:t>измерения</w:t>
            </w:r>
          </w:p>
        </w:tc>
        <w:tc>
          <w:tcPr>
            <w:tcW w:w="1465"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25"/>
              </w:rPr>
            </w:pPr>
          </w:p>
          <w:p w:rsidR="007D3AD7" w:rsidRDefault="0071018B" w:rsidP="00932EB7">
            <w:pPr>
              <w:pStyle w:val="TableParagraph"/>
              <w:spacing w:before="0"/>
              <w:ind w:left="235" w:right="242"/>
              <w:jc w:val="left"/>
              <w:rPr>
                <w:b/>
                <w:sz w:val="16"/>
              </w:rPr>
            </w:pPr>
            <w:r>
              <w:rPr>
                <w:b/>
                <w:w w:val="115"/>
                <w:sz w:val="16"/>
              </w:rPr>
              <w:t>Примечание</w:t>
            </w:r>
          </w:p>
        </w:tc>
      </w:tr>
      <w:tr w:rsidR="007D3AD7">
        <w:trPr>
          <w:trHeight w:val="462"/>
        </w:trPr>
        <w:tc>
          <w:tcPr>
            <w:tcW w:w="2113" w:type="dxa"/>
            <w:gridSpan w:val="2"/>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24"/>
              </w:rPr>
            </w:pPr>
          </w:p>
        </w:tc>
        <w:tc>
          <w:tcPr>
            <w:tcW w:w="2239" w:type="dxa"/>
            <w:gridSpan w:val="2"/>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24"/>
              </w:rPr>
            </w:pPr>
          </w:p>
        </w:tc>
        <w:tc>
          <w:tcPr>
            <w:tcW w:w="125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24"/>
              </w:rPr>
            </w:pPr>
          </w:p>
        </w:tc>
        <w:tc>
          <w:tcPr>
            <w:tcW w:w="1774"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24"/>
              </w:rPr>
            </w:pPr>
          </w:p>
        </w:tc>
        <w:tc>
          <w:tcPr>
            <w:tcW w:w="1380"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24"/>
              </w:rPr>
            </w:pPr>
          </w:p>
        </w:tc>
        <w:tc>
          <w:tcPr>
            <w:tcW w:w="1465"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24"/>
              </w:rPr>
            </w:pPr>
          </w:p>
        </w:tc>
      </w:tr>
      <w:tr w:rsidR="007D3AD7">
        <w:trPr>
          <w:trHeight w:val="113"/>
        </w:trPr>
        <w:tc>
          <w:tcPr>
            <w:tcW w:w="1451" w:type="dxa"/>
            <w:tcBorders>
              <w:top w:val="single" w:sz="6" w:space="0" w:color="000000"/>
            </w:tcBorders>
          </w:tcPr>
          <w:p w:rsidR="007D3AD7" w:rsidRDefault="007D3AD7" w:rsidP="00932EB7">
            <w:pPr>
              <w:pStyle w:val="TableParagraph"/>
              <w:spacing w:before="0"/>
              <w:ind w:right="242"/>
              <w:jc w:val="left"/>
              <w:rPr>
                <w:sz w:val="6"/>
              </w:rPr>
            </w:pPr>
          </w:p>
        </w:tc>
        <w:tc>
          <w:tcPr>
            <w:tcW w:w="662" w:type="dxa"/>
            <w:tcBorders>
              <w:top w:val="single" w:sz="6" w:space="0" w:color="000000"/>
            </w:tcBorders>
          </w:tcPr>
          <w:p w:rsidR="007D3AD7" w:rsidRDefault="007D3AD7" w:rsidP="00932EB7">
            <w:pPr>
              <w:pStyle w:val="TableParagraph"/>
              <w:spacing w:before="0"/>
              <w:ind w:right="242"/>
              <w:jc w:val="left"/>
              <w:rPr>
                <w:sz w:val="6"/>
              </w:rPr>
            </w:pPr>
          </w:p>
        </w:tc>
        <w:tc>
          <w:tcPr>
            <w:tcW w:w="1056" w:type="dxa"/>
            <w:tcBorders>
              <w:top w:val="single" w:sz="6" w:space="0" w:color="000000"/>
            </w:tcBorders>
          </w:tcPr>
          <w:p w:rsidR="007D3AD7" w:rsidRDefault="007D3AD7" w:rsidP="00932EB7">
            <w:pPr>
              <w:pStyle w:val="TableParagraph"/>
              <w:spacing w:before="0"/>
              <w:ind w:right="242"/>
              <w:jc w:val="left"/>
              <w:rPr>
                <w:sz w:val="6"/>
              </w:rPr>
            </w:pPr>
          </w:p>
        </w:tc>
        <w:tc>
          <w:tcPr>
            <w:tcW w:w="1183" w:type="dxa"/>
            <w:tcBorders>
              <w:top w:val="single" w:sz="6" w:space="0" w:color="000000"/>
            </w:tcBorders>
          </w:tcPr>
          <w:p w:rsidR="007D3AD7" w:rsidRDefault="007D3AD7" w:rsidP="00932EB7">
            <w:pPr>
              <w:pStyle w:val="TableParagraph"/>
              <w:spacing w:before="0"/>
              <w:ind w:right="242"/>
              <w:jc w:val="left"/>
              <w:rPr>
                <w:sz w:val="6"/>
              </w:rPr>
            </w:pPr>
          </w:p>
        </w:tc>
        <w:tc>
          <w:tcPr>
            <w:tcW w:w="1253" w:type="dxa"/>
            <w:tcBorders>
              <w:top w:val="single" w:sz="6" w:space="0" w:color="000000"/>
            </w:tcBorders>
          </w:tcPr>
          <w:p w:rsidR="007D3AD7" w:rsidRDefault="007D3AD7" w:rsidP="00932EB7">
            <w:pPr>
              <w:pStyle w:val="TableParagraph"/>
              <w:spacing w:before="0"/>
              <w:ind w:right="242"/>
              <w:jc w:val="left"/>
              <w:rPr>
                <w:sz w:val="6"/>
              </w:rPr>
            </w:pPr>
          </w:p>
        </w:tc>
        <w:tc>
          <w:tcPr>
            <w:tcW w:w="1774" w:type="dxa"/>
            <w:tcBorders>
              <w:top w:val="single" w:sz="6" w:space="0" w:color="000000"/>
            </w:tcBorders>
          </w:tcPr>
          <w:p w:rsidR="007D3AD7" w:rsidRDefault="007D3AD7" w:rsidP="00932EB7">
            <w:pPr>
              <w:pStyle w:val="TableParagraph"/>
              <w:spacing w:before="0"/>
              <w:ind w:right="242"/>
              <w:jc w:val="left"/>
              <w:rPr>
                <w:sz w:val="6"/>
              </w:rPr>
            </w:pPr>
          </w:p>
        </w:tc>
        <w:tc>
          <w:tcPr>
            <w:tcW w:w="1380" w:type="dxa"/>
            <w:tcBorders>
              <w:top w:val="single" w:sz="6" w:space="0" w:color="000000"/>
            </w:tcBorders>
          </w:tcPr>
          <w:p w:rsidR="007D3AD7" w:rsidRDefault="007D3AD7" w:rsidP="00932EB7">
            <w:pPr>
              <w:pStyle w:val="TableParagraph"/>
              <w:spacing w:before="0"/>
              <w:ind w:right="242"/>
              <w:jc w:val="left"/>
              <w:rPr>
                <w:sz w:val="6"/>
              </w:rPr>
            </w:pPr>
          </w:p>
        </w:tc>
        <w:tc>
          <w:tcPr>
            <w:tcW w:w="1465" w:type="dxa"/>
            <w:tcBorders>
              <w:top w:val="single" w:sz="6" w:space="0" w:color="000000"/>
            </w:tcBorders>
          </w:tcPr>
          <w:p w:rsidR="007D3AD7" w:rsidRDefault="007D3AD7" w:rsidP="00932EB7">
            <w:pPr>
              <w:pStyle w:val="TableParagraph"/>
              <w:spacing w:before="0"/>
              <w:ind w:right="242"/>
              <w:jc w:val="left"/>
              <w:rPr>
                <w:sz w:val="6"/>
              </w:rPr>
            </w:pPr>
          </w:p>
        </w:tc>
      </w:tr>
      <w:tr w:rsidR="007D3AD7">
        <w:trPr>
          <w:trHeight w:val="887"/>
        </w:trPr>
        <w:tc>
          <w:tcPr>
            <w:tcW w:w="10224" w:type="dxa"/>
            <w:gridSpan w:val="8"/>
          </w:tcPr>
          <w:p w:rsidR="007D3AD7" w:rsidRDefault="0071018B" w:rsidP="00932EB7">
            <w:pPr>
              <w:pStyle w:val="TableParagraph"/>
              <w:spacing w:before="0" w:line="232" w:lineRule="exact"/>
              <w:ind w:left="48" w:right="242"/>
              <w:jc w:val="left"/>
              <w:rPr>
                <w:sz w:val="24"/>
              </w:rPr>
            </w:pPr>
            <w:r>
              <w:rPr>
                <w:w w:val="110"/>
                <w:sz w:val="24"/>
              </w:rPr>
              <w:t>Произведено</w:t>
            </w:r>
            <w:r>
              <w:rPr>
                <w:spacing w:val="18"/>
                <w:w w:val="110"/>
                <w:sz w:val="24"/>
              </w:rPr>
              <w:t xml:space="preserve"> </w:t>
            </w:r>
            <w:r>
              <w:rPr>
                <w:w w:val="110"/>
                <w:sz w:val="24"/>
              </w:rPr>
              <w:t>разделение</w:t>
            </w:r>
            <w:r>
              <w:rPr>
                <w:spacing w:val="4"/>
                <w:w w:val="110"/>
                <w:sz w:val="24"/>
              </w:rPr>
              <w:t xml:space="preserve"> </w:t>
            </w:r>
            <w:r>
              <w:rPr>
                <w:w w:val="110"/>
                <w:sz w:val="24"/>
              </w:rPr>
              <w:t>(объединение)</w:t>
            </w:r>
            <w:r>
              <w:rPr>
                <w:spacing w:val="7"/>
                <w:w w:val="110"/>
                <w:sz w:val="24"/>
              </w:rPr>
              <w:t xml:space="preserve"> </w:t>
            </w:r>
            <w:r>
              <w:rPr>
                <w:w w:val="110"/>
                <w:sz w:val="24"/>
              </w:rPr>
              <w:t>методом</w:t>
            </w:r>
            <w:r>
              <w:rPr>
                <w:spacing w:val="11"/>
                <w:w w:val="110"/>
                <w:sz w:val="24"/>
              </w:rPr>
              <w:t xml:space="preserve"> </w:t>
            </w:r>
            <w:r>
              <w:rPr>
                <w:w w:val="110"/>
                <w:sz w:val="24"/>
              </w:rPr>
              <w:t>разделения</w:t>
            </w:r>
            <w:r>
              <w:rPr>
                <w:spacing w:val="15"/>
                <w:w w:val="110"/>
                <w:sz w:val="24"/>
              </w:rPr>
              <w:t xml:space="preserve"> </w:t>
            </w:r>
            <w:r>
              <w:rPr>
                <w:w w:val="110"/>
                <w:sz w:val="24"/>
              </w:rPr>
              <w:t>(объединения)</w:t>
            </w:r>
            <w:r>
              <w:rPr>
                <w:spacing w:val="6"/>
                <w:w w:val="110"/>
                <w:sz w:val="24"/>
              </w:rPr>
              <w:t xml:space="preserve"> </w:t>
            </w:r>
            <w:r>
              <w:rPr>
                <w:w w:val="110"/>
                <w:sz w:val="24"/>
              </w:rPr>
              <w:t>балансовой</w:t>
            </w:r>
          </w:p>
          <w:p w:rsidR="007D3AD7" w:rsidRDefault="0071018B" w:rsidP="00932EB7">
            <w:pPr>
              <w:pStyle w:val="TableParagraph"/>
              <w:spacing w:before="0" w:line="322" w:lineRule="exact"/>
              <w:ind w:left="48" w:right="242"/>
              <w:jc w:val="left"/>
              <w:rPr>
                <w:sz w:val="24"/>
              </w:rPr>
            </w:pPr>
            <w:r>
              <w:rPr>
                <w:w w:val="110"/>
                <w:sz w:val="24"/>
              </w:rPr>
              <w:t>стоимости пропорционально</w:t>
            </w:r>
            <w:r>
              <w:rPr>
                <w:spacing w:val="1"/>
                <w:w w:val="110"/>
                <w:sz w:val="24"/>
              </w:rPr>
              <w:t xml:space="preserve"> </w:t>
            </w:r>
            <w:r>
              <w:rPr>
                <w:w w:val="110"/>
                <w:sz w:val="24"/>
              </w:rPr>
              <w:t>количественному показателю ,</w:t>
            </w:r>
            <w:r>
              <w:rPr>
                <w:spacing w:val="1"/>
                <w:w w:val="110"/>
                <w:sz w:val="24"/>
              </w:rPr>
              <w:t xml:space="preserve"> </w:t>
            </w:r>
            <w:r>
              <w:rPr>
                <w:w w:val="110"/>
                <w:sz w:val="24"/>
              </w:rPr>
              <w:t>в результате которого</w:t>
            </w:r>
            <w:r>
              <w:rPr>
                <w:spacing w:val="-63"/>
                <w:w w:val="110"/>
                <w:sz w:val="24"/>
              </w:rPr>
              <w:t xml:space="preserve"> </w:t>
            </w:r>
            <w:r>
              <w:rPr>
                <w:w w:val="110"/>
                <w:sz w:val="24"/>
              </w:rPr>
              <w:t>сформировались</w:t>
            </w:r>
            <w:r>
              <w:rPr>
                <w:spacing w:val="9"/>
                <w:w w:val="110"/>
                <w:sz w:val="24"/>
              </w:rPr>
              <w:t xml:space="preserve"> </w:t>
            </w:r>
            <w:r>
              <w:rPr>
                <w:w w:val="110"/>
                <w:sz w:val="24"/>
              </w:rPr>
              <w:t>новый(е) объекты</w:t>
            </w:r>
            <w:r>
              <w:rPr>
                <w:spacing w:val="8"/>
                <w:w w:val="110"/>
                <w:sz w:val="24"/>
              </w:rPr>
              <w:t xml:space="preserve"> </w:t>
            </w:r>
            <w:r>
              <w:rPr>
                <w:w w:val="110"/>
                <w:sz w:val="24"/>
              </w:rPr>
              <w:t>нефинансовых</w:t>
            </w:r>
            <w:r>
              <w:rPr>
                <w:spacing w:val="-3"/>
                <w:w w:val="110"/>
                <w:sz w:val="24"/>
              </w:rPr>
              <w:t xml:space="preserve"> </w:t>
            </w:r>
            <w:r>
              <w:rPr>
                <w:w w:val="110"/>
                <w:sz w:val="24"/>
              </w:rPr>
              <w:t>активов:</w:t>
            </w:r>
          </w:p>
        </w:tc>
      </w:tr>
      <w:tr w:rsidR="007D3AD7">
        <w:trPr>
          <w:trHeight w:val="191"/>
        </w:trPr>
        <w:tc>
          <w:tcPr>
            <w:tcW w:w="1451" w:type="dxa"/>
            <w:tcBorders>
              <w:bottom w:val="single" w:sz="6" w:space="0" w:color="000000"/>
            </w:tcBorders>
          </w:tcPr>
          <w:p w:rsidR="007D3AD7" w:rsidRDefault="007D3AD7" w:rsidP="00932EB7">
            <w:pPr>
              <w:pStyle w:val="TableParagraph"/>
              <w:spacing w:before="0"/>
              <w:ind w:right="242"/>
              <w:jc w:val="left"/>
              <w:rPr>
                <w:sz w:val="12"/>
              </w:rPr>
            </w:pPr>
          </w:p>
        </w:tc>
        <w:tc>
          <w:tcPr>
            <w:tcW w:w="662" w:type="dxa"/>
            <w:tcBorders>
              <w:bottom w:val="single" w:sz="6" w:space="0" w:color="000000"/>
            </w:tcBorders>
          </w:tcPr>
          <w:p w:rsidR="007D3AD7" w:rsidRDefault="007D3AD7" w:rsidP="00932EB7">
            <w:pPr>
              <w:pStyle w:val="TableParagraph"/>
              <w:spacing w:before="0"/>
              <w:ind w:right="242"/>
              <w:jc w:val="left"/>
              <w:rPr>
                <w:sz w:val="12"/>
              </w:rPr>
            </w:pPr>
          </w:p>
        </w:tc>
        <w:tc>
          <w:tcPr>
            <w:tcW w:w="1056" w:type="dxa"/>
            <w:tcBorders>
              <w:bottom w:val="single" w:sz="6" w:space="0" w:color="000000"/>
            </w:tcBorders>
          </w:tcPr>
          <w:p w:rsidR="007D3AD7" w:rsidRDefault="007D3AD7" w:rsidP="00932EB7">
            <w:pPr>
              <w:pStyle w:val="TableParagraph"/>
              <w:spacing w:before="0"/>
              <w:ind w:right="242"/>
              <w:jc w:val="left"/>
              <w:rPr>
                <w:sz w:val="12"/>
              </w:rPr>
            </w:pPr>
          </w:p>
        </w:tc>
        <w:tc>
          <w:tcPr>
            <w:tcW w:w="1183" w:type="dxa"/>
            <w:tcBorders>
              <w:bottom w:val="single" w:sz="6" w:space="0" w:color="000000"/>
            </w:tcBorders>
          </w:tcPr>
          <w:p w:rsidR="007D3AD7" w:rsidRDefault="007D3AD7" w:rsidP="00932EB7">
            <w:pPr>
              <w:pStyle w:val="TableParagraph"/>
              <w:spacing w:before="0"/>
              <w:ind w:right="242"/>
              <w:jc w:val="left"/>
              <w:rPr>
                <w:sz w:val="12"/>
              </w:rPr>
            </w:pPr>
          </w:p>
        </w:tc>
        <w:tc>
          <w:tcPr>
            <w:tcW w:w="1253" w:type="dxa"/>
            <w:tcBorders>
              <w:bottom w:val="single" w:sz="6" w:space="0" w:color="000000"/>
            </w:tcBorders>
          </w:tcPr>
          <w:p w:rsidR="007D3AD7" w:rsidRDefault="007D3AD7" w:rsidP="00932EB7">
            <w:pPr>
              <w:pStyle w:val="TableParagraph"/>
              <w:spacing w:before="0"/>
              <w:ind w:right="242"/>
              <w:jc w:val="left"/>
              <w:rPr>
                <w:sz w:val="12"/>
              </w:rPr>
            </w:pPr>
          </w:p>
        </w:tc>
        <w:tc>
          <w:tcPr>
            <w:tcW w:w="1774" w:type="dxa"/>
            <w:tcBorders>
              <w:bottom w:val="single" w:sz="6" w:space="0" w:color="000000"/>
            </w:tcBorders>
          </w:tcPr>
          <w:p w:rsidR="007D3AD7" w:rsidRDefault="007D3AD7" w:rsidP="00932EB7">
            <w:pPr>
              <w:pStyle w:val="TableParagraph"/>
              <w:spacing w:before="0"/>
              <w:ind w:right="242"/>
              <w:jc w:val="left"/>
              <w:rPr>
                <w:sz w:val="12"/>
              </w:rPr>
            </w:pPr>
          </w:p>
        </w:tc>
        <w:tc>
          <w:tcPr>
            <w:tcW w:w="1380" w:type="dxa"/>
            <w:tcBorders>
              <w:bottom w:val="single" w:sz="6" w:space="0" w:color="000000"/>
            </w:tcBorders>
          </w:tcPr>
          <w:p w:rsidR="007D3AD7" w:rsidRDefault="007D3AD7" w:rsidP="00932EB7">
            <w:pPr>
              <w:pStyle w:val="TableParagraph"/>
              <w:spacing w:before="0"/>
              <w:ind w:right="242"/>
              <w:jc w:val="left"/>
              <w:rPr>
                <w:sz w:val="12"/>
              </w:rPr>
            </w:pPr>
          </w:p>
        </w:tc>
        <w:tc>
          <w:tcPr>
            <w:tcW w:w="1465" w:type="dxa"/>
            <w:tcBorders>
              <w:bottom w:val="single" w:sz="6" w:space="0" w:color="000000"/>
            </w:tcBorders>
          </w:tcPr>
          <w:p w:rsidR="007D3AD7" w:rsidRDefault="007D3AD7" w:rsidP="00932EB7">
            <w:pPr>
              <w:pStyle w:val="TableParagraph"/>
              <w:spacing w:before="0"/>
              <w:ind w:right="242"/>
              <w:jc w:val="left"/>
              <w:rPr>
                <w:sz w:val="12"/>
              </w:rPr>
            </w:pPr>
          </w:p>
        </w:tc>
      </w:tr>
      <w:tr w:rsidR="007D3AD7">
        <w:trPr>
          <w:trHeight w:val="759"/>
        </w:trPr>
        <w:tc>
          <w:tcPr>
            <w:tcW w:w="2113" w:type="dxa"/>
            <w:gridSpan w:val="2"/>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25"/>
              </w:rPr>
            </w:pPr>
          </w:p>
          <w:p w:rsidR="007D3AD7" w:rsidRDefault="0071018B" w:rsidP="00932EB7">
            <w:pPr>
              <w:pStyle w:val="TableParagraph"/>
              <w:spacing w:before="0"/>
              <w:ind w:left="133" w:right="242"/>
              <w:jc w:val="left"/>
              <w:rPr>
                <w:b/>
                <w:sz w:val="16"/>
              </w:rPr>
            </w:pPr>
            <w:r>
              <w:rPr>
                <w:b/>
                <w:spacing w:val="-5"/>
                <w:w w:val="115"/>
                <w:sz w:val="16"/>
              </w:rPr>
              <w:t>Наименование</w:t>
            </w:r>
            <w:r>
              <w:rPr>
                <w:b/>
                <w:spacing w:val="-4"/>
                <w:w w:val="115"/>
                <w:sz w:val="16"/>
              </w:rPr>
              <w:t xml:space="preserve"> объекта</w:t>
            </w:r>
          </w:p>
        </w:tc>
        <w:tc>
          <w:tcPr>
            <w:tcW w:w="2239" w:type="dxa"/>
            <w:gridSpan w:val="2"/>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11"/>
              <w:ind w:right="242"/>
              <w:jc w:val="left"/>
              <w:rPr>
                <w:sz w:val="14"/>
              </w:rPr>
            </w:pPr>
          </w:p>
          <w:p w:rsidR="007D3AD7" w:rsidRDefault="0071018B" w:rsidP="00932EB7">
            <w:pPr>
              <w:pStyle w:val="TableParagraph"/>
              <w:spacing w:before="0" w:line="285" w:lineRule="auto"/>
              <w:ind w:left="908" w:right="242" w:hanging="705"/>
              <w:jc w:val="left"/>
              <w:rPr>
                <w:b/>
                <w:sz w:val="16"/>
              </w:rPr>
            </w:pPr>
            <w:r>
              <w:rPr>
                <w:b/>
                <w:spacing w:val="-5"/>
                <w:w w:val="115"/>
                <w:sz w:val="16"/>
              </w:rPr>
              <w:t>Балансовая</w:t>
            </w:r>
            <w:r>
              <w:rPr>
                <w:b/>
                <w:spacing w:val="-2"/>
                <w:w w:val="115"/>
                <w:sz w:val="16"/>
              </w:rPr>
              <w:t xml:space="preserve"> </w:t>
            </w:r>
            <w:r>
              <w:rPr>
                <w:b/>
                <w:spacing w:val="-4"/>
                <w:w w:val="115"/>
                <w:sz w:val="16"/>
              </w:rPr>
              <w:t>стоимость</w:t>
            </w:r>
            <w:r>
              <w:rPr>
                <w:b/>
                <w:spacing w:val="-43"/>
                <w:w w:val="115"/>
                <w:sz w:val="16"/>
              </w:rPr>
              <w:t xml:space="preserve"> </w:t>
            </w:r>
            <w:r>
              <w:rPr>
                <w:b/>
                <w:w w:val="115"/>
                <w:sz w:val="16"/>
              </w:rPr>
              <w:t>(руб.)</w:t>
            </w:r>
          </w:p>
        </w:tc>
        <w:tc>
          <w:tcPr>
            <w:tcW w:w="125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1"/>
              <w:ind w:right="242"/>
              <w:jc w:val="left"/>
              <w:rPr>
                <w:sz w:val="16"/>
              </w:rPr>
            </w:pPr>
          </w:p>
          <w:p w:rsidR="007D3AD7" w:rsidRDefault="0071018B" w:rsidP="00932EB7">
            <w:pPr>
              <w:pStyle w:val="TableParagraph"/>
              <w:spacing w:before="0" w:line="285" w:lineRule="auto"/>
              <w:ind w:left="35" w:right="242" w:firstLine="14"/>
              <w:jc w:val="left"/>
              <w:rPr>
                <w:b/>
                <w:sz w:val="16"/>
              </w:rPr>
            </w:pPr>
            <w:r>
              <w:rPr>
                <w:b/>
                <w:spacing w:val="-3"/>
                <w:w w:val="115"/>
                <w:sz w:val="16"/>
              </w:rPr>
              <w:t>Количественн</w:t>
            </w:r>
            <w:r>
              <w:rPr>
                <w:b/>
                <w:spacing w:val="-43"/>
                <w:w w:val="115"/>
                <w:sz w:val="16"/>
              </w:rPr>
              <w:t xml:space="preserve"> </w:t>
            </w:r>
            <w:r>
              <w:rPr>
                <w:b/>
                <w:spacing w:val="-2"/>
                <w:w w:val="110"/>
                <w:sz w:val="16"/>
              </w:rPr>
              <w:t>ый</w:t>
            </w:r>
            <w:r>
              <w:rPr>
                <w:b/>
                <w:spacing w:val="-6"/>
                <w:w w:val="110"/>
                <w:sz w:val="16"/>
              </w:rPr>
              <w:t xml:space="preserve"> </w:t>
            </w:r>
            <w:r>
              <w:rPr>
                <w:b/>
                <w:spacing w:val="-2"/>
                <w:w w:val="110"/>
                <w:sz w:val="16"/>
              </w:rPr>
              <w:t>показатель</w:t>
            </w:r>
          </w:p>
        </w:tc>
        <w:tc>
          <w:tcPr>
            <w:tcW w:w="1774"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1"/>
              <w:ind w:right="242"/>
              <w:jc w:val="left"/>
              <w:rPr>
                <w:sz w:val="16"/>
              </w:rPr>
            </w:pPr>
          </w:p>
          <w:p w:rsidR="007D3AD7" w:rsidRDefault="0071018B" w:rsidP="00932EB7">
            <w:pPr>
              <w:pStyle w:val="TableParagraph"/>
              <w:spacing w:before="0" w:line="285" w:lineRule="auto"/>
              <w:ind w:left="684" w:right="242" w:hanging="325"/>
              <w:jc w:val="left"/>
              <w:rPr>
                <w:b/>
                <w:sz w:val="16"/>
              </w:rPr>
            </w:pPr>
            <w:r>
              <w:rPr>
                <w:b/>
                <w:spacing w:val="-7"/>
                <w:w w:val="115"/>
                <w:sz w:val="16"/>
              </w:rPr>
              <w:t>Амортизация</w:t>
            </w:r>
            <w:r>
              <w:rPr>
                <w:b/>
                <w:spacing w:val="-43"/>
                <w:w w:val="115"/>
                <w:sz w:val="16"/>
              </w:rPr>
              <w:t xml:space="preserve"> </w:t>
            </w:r>
            <w:r>
              <w:rPr>
                <w:b/>
                <w:w w:val="115"/>
                <w:sz w:val="16"/>
              </w:rPr>
              <w:t>(руб.)</w:t>
            </w:r>
          </w:p>
        </w:tc>
        <w:tc>
          <w:tcPr>
            <w:tcW w:w="1380" w:type="dxa"/>
            <w:tcBorders>
              <w:top w:val="single" w:sz="6" w:space="0" w:color="000000"/>
              <w:left w:val="single" w:sz="6" w:space="0" w:color="000000"/>
              <w:bottom w:val="single" w:sz="6" w:space="0" w:color="000000"/>
              <w:right w:val="single" w:sz="6" w:space="0" w:color="000000"/>
            </w:tcBorders>
          </w:tcPr>
          <w:p w:rsidR="007D3AD7" w:rsidRDefault="0071018B" w:rsidP="00932EB7">
            <w:pPr>
              <w:pStyle w:val="TableParagraph"/>
              <w:spacing w:before="68" w:line="285" w:lineRule="auto"/>
              <w:ind w:left="149" w:right="242" w:firstLine="1"/>
              <w:rPr>
                <w:b/>
                <w:sz w:val="16"/>
              </w:rPr>
            </w:pPr>
            <w:r>
              <w:rPr>
                <w:b/>
                <w:w w:val="115"/>
                <w:sz w:val="16"/>
              </w:rPr>
              <w:t>Присвоен</w:t>
            </w:r>
            <w:r>
              <w:rPr>
                <w:b/>
                <w:spacing w:val="1"/>
                <w:w w:val="115"/>
                <w:sz w:val="16"/>
              </w:rPr>
              <w:t xml:space="preserve"> </w:t>
            </w:r>
            <w:r>
              <w:rPr>
                <w:b/>
                <w:spacing w:val="-6"/>
                <w:w w:val="115"/>
                <w:sz w:val="16"/>
              </w:rPr>
              <w:t>инвентарный</w:t>
            </w:r>
            <w:r>
              <w:rPr>
                <w:b/>
                <w:spacing w:val="-43"/>
                <w:w w:val="115"/>
                <w:sz w:val="16"/>
              </w:rPr>
              <w:t xml:space="preserve"> </w:t>
            </w:r>
            <w:r>
              <w:rPr>
                <w:b/>
                <w:w w:val="115"/>
                <w:sz w:val="16"/>
              </w:rPr>
              <w:t>номер</w:t>
            </w:r>
          </w:p>
        </w:tc>
        <w:tc>
          <w:tcPr>
            <w:tcW w:w="1465"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25"/>
              </w:rPr>
            </w:pPr>
          </w:p>
          <w:p w:rsidR="007D3AD7" w:rsidRDefault="0071018B" w:rsidP="00932EB7">
            <w:pPr>
              <w:pStyle w:val="TableParagraph"/>
              <w:spacing w:before="0"/>
              <w:ind w:left="235" w:right="242"/>
              <w:jc w:val="left"/>
              <w:rPr>
                <w:b/>
                <w:sz w:val="16"/>
              </w:rPr>
            </w:pPr>
            <w:r>
              <w:rPr>
                <w:b/>
                <w:w w:val="115"/>
                <w:sz w:val="16"/>
              </w:rPr>
              <w:t>Примечание</w:t>
            </w:r>
          </w:p>
        </w:tc>
      </w:tr>
      <w:tr w:rsidR="007D3AD7">
        <w:trPr>
          <w:trHeight w:val="384"/>
        </w:trPr>
        <w:tc>
          <w:tcPr>
            <w:tcW w:w="2113" w:type="dxa"/>
            <w:gridSpan w:val="2"/>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24"/>
              </w:rPr>
            </w:pPr>
          </w:p>
        </w:tc>
        <w:tc>
          <w:tcPr>
            <w:tcW w:w="2239" w:type="dxa"/>
            <w:gridSpan w:val="2"/>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24"/>
              </w:rPr>
            </w:pPr>
          </w:p>
        </w:tc>
        <w:tc>
          <w:tcPr>
            <w:tcW w:w="125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24"/>
              </w:rPr>
            </w:pPr>
          </w:p>
        </w:tc>
        <w:tc>
          <w:tcPr>
            <w:tcW w:w="1774"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24"/>
              </w:rPr>
            </w:pPr>
          </w:p>
        </w:tc>
        <w:tc>
          <w:tcPr>
            <w:tcW w:w="1380"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24"/>
              </w:rPr>
            </w:pPr>
          </w:p>
        </w:tc>
        <w:tc>
          <w:tcPr>
            <w:tcW w:w="1465"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24"/>
              </w:rPr>
            </w:pPr>
          </w:p>
        </w:tc>
      </w:tr>
      <w:tr w:rsidR="007D3AD7">
        <w:trPr>
          <w:trHeight w:val="204"/>
        </w:trPr>
        <w:tc>
          <w:tcPr>
            <w:tcW w:w="1451" w:type="dxa"/>
            <w:tcBorders>
              <w:top w:val="single" w:sz="6" w:space="0" w:color="000000"/>
            </w:tcBorders>
          </w:tcPr>
          <w:p w:rsidR="007D3AD7" w:rsidRDefault="007D3AD7" w:rsidP="00932EB7">
            <w:pPr>
              <w:pStyle w:val="TableParagraph"/>
              <w:spacing w:before="0"/>
              <w:ind w:right="242"/>
              <w:jc w:val="left"/>
              <w:rPr>
                <w:sz w:val="14"/>
              </w:rPr>
            </w:pPr>
          </w:p>
        </w:tc>
        <w:tc>
          <w:tcPr>
            <w:tcW w:w="662" w:type="dxa"/>
            <w:tcBorders>
              <w:top w:val="single" w:sz="6" w:space="0" w:color="000000"/>
            </w:tcBorders>
          </w:tcPr>
          <w:p w:rsidR="007D3AD7" w:rsidRDefault="007D3AD7" w:rsidP="00932EB7">
            <w:pPr>
              <w:pStyle w:val="TableParagraph"/>
              <w:spacing w:before="0"/>
              <w:ind w:right="242"/>
              <w:jc w:val="left"/>
              <w:rPr>
                <w:sz w:val="14"/>
              </w:rPr>
            </w:pPr>
          </w:p>
        </w:tc>
        <w:tc>
          <w:tcPr>
            <w:tcW w:w="1056" w:type="dxa"/>
            <w:tcBorders>
              <w:top w:val="single" w:sz="6" w:space="0" w:color="000000"/>
            </w:tcBorders>
          </w:tcPr>
          <w:p w:rsidR="007D3AD7" w:rsidRDefault="007D3AD7" w:rsidP="00932EB7">
            <w:pPr>
              <w:pStyle w:val="TableParagraph"/>
              <w:spacing w:before="0"/>
              <w:ind w:right="242"/>
              <w:jc w:val="left"/>
              <w:rPr>
                <w:sz w:val="14"/>
              </w:rPr>
            </w:pPr>
          </w:p>
        </w:tc>
        <w:tc>
          <w:tcPr>
            <w:tcW w:w="1183" w:type="dxa"/>
            <w:tcBorders>
              <w:top w:val="single" w:sz="6" w:space="0" w:color="000000"/>
            </w:tcBorders>
          </w:tcPr>
          <w:p w:rsidR="007D3AD7" w:rsidRDefault="007D3AD7" w:rsidP="00932EB7">
            <w:pPr>
              <w:pStyle w:val="TableParagraph"/>
              <w:spacing w:before="0"/>
              <w:ind w:right="242"/>
              <w:jc w:val="left"/>
              <w:rPr>
                <w:sz w:val="14"/>
              </w:rPr>
            </w:pPr>
          </w:p>
        </w:tc>
        <w:tc>
          <w:tcPr>
            <w:tcW w:w="1253" w:type="dxa"/>
            <w:tcBorders>
              <w:top w:val="single" w:sz="6" w:space="0" w:color="000000"/>
            </w:tcBorders>
          </w:tcPr>
          <w:p w:rsidR="007D3AD7" w:rsidRDefault="007D3AD7" w:rsidP="00932EB7">
            <w:pPr>
              <w:pStyle w:val="TableParagraph"/>
              <w:spacing w:before="0"/>
              <w:ind w:right="242"/>
              <w:jc w:val="left"/>
              <w:rPr>
                <w:sz w:val="14"/>
              </w:rPr>
            </w:pPr>
          </w:p>
        </w:tc>
        <w:tc>
          <w:tcPr>
            <w:tcW w:w="1774" w:type="dxa"/>
            <w:tcBorders>
              <w:top w:val="single" w:sz="6" w:space="0" w:color="000000"/>
            </w:tcBorders>
          </w:tcPr>
          <w:p w:rsidR="007D3AD7" w:rsidRDefault="007D3AD7" w:rsidP="00932EB7">
            <w:pPr>
              <w:pStyle w:val="TableParagraph"/>
              <w:spacing w:before="0"/>
              <w:ind w:right="242"/>
              <w:jc w:val="left"/>
              <w:rPr>
                <w:sz w:val="14"/>
              </w:rPr>
            </w:pPr>
          </w:p>
        </w:tc>
        <w:tc>
          <w:tcPr>
            <w:tcW w:w="1380" w:type="dxa"/>
            <w:tcBorders>
              <w:top w:val="single" w:sz="6" w:space="0" w:color="000000"/>
            </w:tcBorders>
          </w:tcPr>
          <w:p w:rsidR="007D3AD7" w:rsidRDefault="007D3AD7" w:rsidP="00932EB7">
            <w:pPr>
              <w:pStyle w:val="TableParagraph"/>
              <w:spacing w:before="0"/>
              <w:ind w:right="242"/>
              <w:jc w:val="left"/>
              <w:rPr>
                <w:sz w:val="14"/>
              </w:rPr>
            </w:pPr>
          </w:p>
        </w:tc>
        <w:tc>
          <w:tcPr>
            <w:tcW w:w="1465" w:type="dxa"/>
            <w:tcBorders>
              <w:top w:val="single" w:sz="6" w:space="0" w:color="000000"/>
            </w:tcBorders>
          </w:tcPr>
          <w:p w:rsidR="007D3AD7" w:rsidRDefault="007D3AD7" w:rsidP="00932EB7">
            <w:pPr>
              <w:pStyle w:val="TableParagraph"/>
              <w:spacing w:before="0"/>
              <w:ind w:right="242"/>
              <w:jc w:val="left"/>
              <w:rPr>
                <w:sz w:val="14"/>
              </w:rPr>
            </w:pPr>
          </w:p>
        </w:tc>
      </w:tr>
      <w:tr w:rsidR="007D3AD7">
        <w:trPr>
          <w:trHeight w:val="307"/>
        </w:trPr>
        <w:tc>
          <w:tcPr>
            <w:tcW w:w="1451" w:type="dxa"/>
          </w:tcPr>
          <w:p w:rsidR="007D3AD7" w:rsidRDefault="0071018B" w:rsidP="00740471">
            <w:pPr>
              <w:pStyle w:val="TableParagraph"/>
              <w:spacing w:before="20" w:line="267" w:lineRule="exact"/>
              <w:ind w:right="242"/>
              <w:jc w:val="left"/>
              <w:rPr>
                <w:b/>
                <w:sz w:val="24"/>
              </w:rPr>
            </w:pPr>
            <w:r>
              <w:rPr>
                <w:b/>
                <w:w w:val="110"/>
                <w:sz w:val="24"/>
              </w:rPr>
              <w:t>Комисс</w:t>
            </w:r>
            <w:r w:rsidR="00740471">
              <w:rPr>
                <w:b/>
                <w:w w:val="110"/>
                <w:sz w:val="24"/>
              </w:rPr>
              <w:t>и</w:t>
            </w:r>
            <w:r>
              <w:rPr>
                <w:b/>
                <w:w w:val="110"/>
                <w:sz w:val="24"/>
              </w:rPr>
              <w:t>я:</w:t>
            </w:r>
          </w:p>
        </w:tc>
        <w:tc>
          <w:tcPr>
            <w:tcW w:w="2901" w:type="dxa"/>
            <w:gridSpan w:val="3"/>
          </w:tcPr>
          <w:p w:rsidR="007D3AD7" w:rsidRDefault="0071018B" w:rsidP="00932EB7">
            <w:pPr>
              <w:pStyle w:val="TableParagraph"/>
              <w:spacing w:before="20" w:line="267" w:lineRule="exact"/>
              <w:ind w:left="48" w:right="242"/>
              <w:jc w:val="left"/>
              <w:rPr>
                <w:b/>
                <w:sz w:val="24"/>
              </w:rPr>
            </w:pPr>
            <w:r>
              <w:rPr>
                <w:b/>
                <w:w w:val="110"/>
                <w:sz w:val="24"/>
              </w:rPr>
              <w:t>Председатель:</w:t>
            </w:r>
          </w:p>
        </w:tc>
        <w:tc>
          <w:tcPr>
            <w:tcW w:w="3027" w:type="dxa"/>
            <w:gridSpan w:val="2"/>
          </w:tcPr>
          <w:p w:rsidR="007D3AD7" w:rsidRDefault="0071018B" w:rsidP="00932EB7">
            <w:pPr>
              <w:pStyle w:val="TableParagraph"/>
              <w:spacing w:before="95"/>
              <w:ind w:left="585" w:right="242"/>
              <w:jc w:val="left"/>
              <w:rPr>
                <w:sz w:val="16"/>
              </w:rPr>
            </w:pPr>
            <w:r>
              <w:rPr>
                <w:w w:val="115"/>
                <w:sz w:val="16"/>
              </w:rPr>
              <w:t>___________________</w:t>
            </w:r>
          </w:p>
        </w:tc>
        <w:tc>
          <w:tcPr>
            <w:tcW w:w="2845" w:type="dxa"/>
            <w:gridSpan w:val="2"/>
          </w:tcPr>
          <w:p w:rsidR="007D3AD7" w:rsidRDefault="0071018B" w:rsidP="00932EB7">
            <w:pPr>
              <w:pStyle w:val="TableParagraph"/>
              <w:spacing w:before="20" w:line="267" w:lineRule="exact"/>
              <w:ind w:left="530" w:right="242"/>
              <w:jc w:val="left"/>
              <w:rPr>
                <w:b/>
                <w:sz w:val="24"/>
              </w:rPr>
            </w:pPr>
            <w:r>
              <w:rPr>
                <w:b/>
                <w:w w:val="110"/>
                <w:sz w:val="24"/>
              </w:rPr>
              <w:t>И.О.</w:t>
            </w:r>
            <w:r>
              <w:rPr>
                <w:b/>
                <w:spacing w:val="23"/>
                <w:w w:val="110"/>
                <w:sz w:val="24"/>
              </w:rPr>
              <w:t xml:space="preserve"> </w:t>
            </w:r>
            <w:r>
              <w:rPr>
                <w:b/>
                <w:w w:val="110"/>
                <w:sz w:val="24"/>
              </w:rPr>
              <w:t>Фамилия</w:t>
            </w:r>
          </w:p>
        </w:tc>
      </w:tr>
      <w:tr w:rsidR="007D3AD7">
        <w:trPr>
          <w:trHeight w:val="320"/>
        </w:trPr>
        <w:tc>
          <w:tcPr>
            <w:tcW w:w="1451" w:type="dxa"/>
          </w:tcPr>
          <w:p w:rsidR="007D3AD7" w:rsidRDefault="007D3AD7" w:rsidP="00932EB7">
            <w:pPr>
              <w:pStyle w:val="TableParagraph"/>
              <w:spacing w:before="0"/>
              <w:ind w:right="242"/>
              <w:jc w:val="left"/>
              <w:rPr>
                <w:sz w:val="24"/>
              </w:rPr>
            </w:pPr>
          </w:p>
        </w:tc>
        <w:tc>
          <w:tcPr>
            <w:tcW w:w="2901" w:type="dxa"/>
            <w:gridSpan w:val="3"/>
          </w:tcPr>
          <w:p w:rsidR="007D3AD7" w:rsidRDefault="0071018B" w:rsidP="00932EB7">
            <w:pPr>
              <w:pStyle w:val="TableParagraph"/>
              <w:spacing w:before="33" w:line="267" w:lineRule="exact"/>
              <w:ind w:left="48" w:right="242"/>
              <w:jc w:val="left"/>
              <w:rPr>
                <w:b/>
                <w:sz w:val="24"/>
              </w:rPr>
            </w:pPr>
            <w:r>
              <w:rPr>
                <w:b/>
                <w:w w:val="110"/>
                <w:sz w:val="24"/>
              </w:rPr>
              <w:t>Члены</w:t>
            </w:r>
            <w:r>
              <w:rPr>
                <w:b/>
                <w:spacing w:val="27"/>
                <w:w w:val="110"/>
                <w:sz w:val="24"/>
              </w:rPr>
              <w:t xml:space="preserve"> </w:t>
            </w:r>
            <w:r>
              <w:rPr>
                <w:b/>
                <w:w w:val="110"/>
                <w:sz w:val="24"/>
              </w:rPr>
              <w:t>комисии</w:t>
            </w:r>
          </w:p>
        </w:tc>
        <w:tc>
          <w:tcPr>
            <w:tcW w:w="3027" w:type="dxa"/>
            <w:gridSpan w:val="2"/>
          </w:tcPr>
          <w:p w:rsidR="007D3AD7" w:rsidRDefault="0071018B" w:rsidP="00932EB7">
            <w:pPr>
              <w:pStyle w:val="TableParagraph"/>
              <w:spacing w:before="107"/>
              <w:ind w:left="585" w:right="242"/>
              <w:jc w:val="left"/>
              <w:rPr>
                <w:sz w:val="16"/>
              </w:rPr>
            </w:pPr>
            <w:r>
              <w:rPr>
                <w:w w:val="115"/>
                <w:sz w:val="16"/>
              </w:rPr>
              <w:t>___________________</w:t>
            </w:r>
          </w:p>
        </w:tc>
        <w:tc>
          <w:tcPr>
            <w:tcW w:w="2845" w:type="dxa"/>
            <w:gridSpan w:val="2"/>
          </w:tcPr>
          <w:p w:rsidR="007D3AD7" w:rsidRDefault="0071018B" w:rsidP="00932EB7">
            <w:pPr>
              <w:pStyle w:val="TableParagraph"/>
              <w:spacing w:before="33" w:line="267" w:lineRule="exact"/>
              <w:ind w:left="530" w:right="242"/>
              <w:jc w:val="left"/>
              <w:rPr>
                <w:b/>
                <w:sz w:val="24"/>
              </w:rPr>
            </w:pPr>
            <w:r>
              <w:rPr>
                <w:b/>
                <w:w w:val="110"/>
                <w:sz w:val="24"/>
              </w:rPr>
              <w:t>И.О.</w:t>
            </w:r>
            <w:r>
              <w:rPr>
                <w:b/>
                <w:spacing w:val="23"/>
                <w:w w:val="110"/>
                <w:sz w:val="24"/>
              </w:rPr>
              <w:t xml:space="preserve"> </w:t>
            </w:r>
            <w:r>
              <w:rPr>
                <w:b/>
                <w:w w:val="110"/>
                <w:sz w:val="24"/>
              </w:rPr>
              <w:t>Фамилия</w:t>
            </w:r>
          </w:p>
        </w:tc>
      </w:tr>
      <w:tr w:rsidR="007D3AD7">
        <w:trPr>
          <w:trHeight w:val="307"/>
        </w:trPr>
        <w:tc>
          <w:tcPr>
            <w:tcW w:w="1451" w:type="dxa"/>
          </w:tcPr>
          <w:p w:rsidR="007D3AD7" w:rsidRDefault="007D3AD7" w:rsidP="00932EB7">
            <w:pPr>
              <w:pStyle w:val="TableParagraph"/>
              <w:spacing w:before="0"/>
              <w:ind w:right="242"/>
              <w:jc w:val="left"/>
            </w:pPr>
          </w:p>
        </w:tc>
        <w:tc>
          <w:tcPr>
            <w:tcW w:w="662" w:type="dxa"/>
          </w:tcPr>
          <w:p w:rsidR="007D3AD7" w:rsidRDefault="007D3AD7" w:rsidP="00932EB7">
            <w:pPr>
              <w:pStyle w:val="TableParagraph"/>
              <w:spacing w:before="0"/>
              <w:ind w:right="242"/>
              <w:jc w:val="left"/>
            </w:pPr>
          </w:p>
        </w:tc>
        <w:tc>
          <w:tcPr>
            <w:tcW w:w="1056" w:type="dxa"/>
          </w:tcPr>
          <w:p w:rsidR="007D3AD7" w:rsidRDefault="007D3AD7" w:rsidP="00932EB7">
            <w:pPr>
              <w:pStyle w:val="TableParagraph"/>
              <w:spacing w:before="0"/>
              <w:ind w:right="242"/>
              <w:jc w:val="left"/>
            </w:pPr>
          </w:p>
        </w:tc>
        <w:tc>
          <w:tcPr>
            <w:tcW w:w="1183" w:type="dxa"/>
          </w:tcPr>
          <w:p w:rsidR="007D3AD7" w:rsidRDefault="007D3AD7" w:rsidP="00932EB7">
            <w:pPr>
              <w:pStyle w:val="TableParagraph"/>
              <w:spacing w:before="0"/>
              <w:ind w:right="242"/>
              <w:jc w:val="left"/>
            </w:pPr>
          </w:p>
        </w:tc>
        <w:tc>
          <w:tcPr>
            <w:tcW w:w="3027" w:type="dxa"/>
            <w:gridSpan w:val="2"/>
          </w:tcPr>
          <w:p w:rsidR="007D3AD7" w:rsidRDefault="0071018B" w:rsidP="00932EB7">
            <w:pPr>
              <w:pStyle w:val="TableParagraph"/>
              <w:spacing w:before="95"/>
              <w:ind w:left="585" w:right="242"/>
              <w:jc w:val="left"/>
              <w:rPr>
                <w:sz w:val="16"/>
              </w:rPr>
            </w:pPr>
            <w:r>
              <w:rPr>
                <w:w w:val="115"/>
                <w:sz w:val="16"/>
              </w:rPr>
              <w:t>___________________</w:t>
            </w:r>
          </w:p>
        </w:tc>
        <w:tc>
          <w:tcPr>
            <w:tcW w:w="2845" w:type="dxa"/>
            <w:gridSpan w:val="2"/>
          </w:tcPr>
          <w:p w:rsidR="007D3AD7" w:rsidRDefault="0071018B" w:rsidP="00932EB7">
            <w:pPr>
              <w:pStyle w:val="TableParagraph"/>
              <w:spacing w:before="20" w:line="267" w:lineRule="exact"/>
              <w:ind w:left="530" w:right="242"/>
              <w:jc w:val="left"/>
              <w:rPr>
                <w:b/>
                <w:sz w:val="24"/>
              </w:rPr>
            </w:pPr>
            <w:r>
              <w:rPr>
                <w:b/>
                <w:w w:val="110"/>
                <w:sz w:val="24"/>
              </w:rPr>
              <w:t>И.О.</w:t>
            </w:r>
            <w:r>
              <w:rPr>
                <w:b/>
                <w:spacing w:val="23"/>
                <w:w w:val="110"/>
                <w:sz w:val="24"/>
              </w:rPr>
              <w:t xml:space="preserve"> </w:t>
            </w:r>
            <w:r>
              <w:rPr>
                <w:b/>
                <w:w w:val="110"/>
                <w:sz w:val="24"/>
              </w:rPr>
              <w:t>Фамилия</w:t>
            </w:r>
          </w:p>
        </w:tc>
      </w:tr>
      <w:tr w:rsidR="007D3AD7">
        <w:trPr>
          <w:trHeight w:val="203"/>
        </w:trPr>
        <w:tc>
          <w:tcPr>
            <w:tcW w:w="1451" w:type="dxa"/>
          </w:tcPr>
          <w:p w:rsidR="007D3AD7" w:rsidRDefault="007D3AD7" w:rsidP="00932EB7">
            <w:pPr>
              <w:pStyle w:val="TableParagraph"/>
              <w:spacing w:before="0"/>
              <w:ind w:right="242"/>
              <w:jc w:val="left"/>
              <w:rPr>
                <w:sz w:val="14"/>
              </w:rPr>
            </w:pPr>
          </w:p>
        </w:tc>
        <w:tc>
          <w:tcPr>
            <w:tcW w:w="662" w:type="dxa"/>
          </w:tcPr>
          <w:p w:rsidR="007D3AD7" w:rsidRDefault="007D3AD7" w:rsidP="00932EB7">
            <w:pPr>
              <w:pStyle w:val="TableParagraph"/>
              <w:spacing w:before="0"/>
              <w:ind w:right="242"/>
              <w:jc w:val="left"/>
              <w:rPr>
                <w:sz w:val="14"/>
              </w:rPr>
            </w:pPr>
          </w:p>
        </w:tc>
        <w:tc>
          <w:tcPr>
            <w:tcW w:w="1056" w:type="dxa"/>
          </w:tcPr>
          <w:p w:rsidR="007D3AD7" w:rsidRDefault="007D3AD7" w:rsidP="00932EB7">
            <w:pPr>
              <w:pStyle w:val="TableParagraph"/>
              <w:spacing w:before="0"/>
              <w:ind w:right="242"/>
              <w:jc w:val="left"/>
              <w:rPr>
                <w:sz w:val="14"/>
              </w:rPr>
            </w:pPr>
          </w:p>
        </w:tc>
        <w:tc>
          <w:tcPr>
            <w:tcW w:w="1183" w:type="dxa"/>
          </w:tcPr>
          <w:p w:rsidR="007D3AD7" w:rsidRDefault="007D3AD7" w:rsidP="00932EB7">
            <w:pPr>
              <w:pStyle w:val="TableParagraph"/>
              <w:spacing w:before="0"/>
              <w:ind w:right="242"/>
              <w:jc w:val="left"/>
              <w:rPr>
                <w:sz w:val="14"/>
              </w:rPr>
            </w:pPr>
          </w:p>
        </w:tc>
        <w:tc>
          <w:tcPr>
            <w:tcW w:w="1253" w:type="dxa"/>
          </w:tcPr>
          <w:p w:rsidR="007D3AD7" w:rsidRDefault="007D3AD7" w:rsidP="00932EB7">
            <w:pPr>
              <w:pStyle w:val="TableParagraph"/>
              <w:spacing w:before="0"/>
              <w:ind w:right="242"/>
              <w:jc w:val="left"/>
              <w:rPr>
                <w:sz w:val="14"/>
              </w:rPr>
            </w:pPr>
          </w:p>
        </w:tc>
        <w:tc>
          <w:tcPr>
            <w:tcW w:w="1774" w:type="dxa"/>
          </w:tcPr>
          <w:p w:rsidR="007D3AD7" w:rsidRDefault="007D3AD7" w:rsidP="00932EB7">
            <w:pPr>
              <w:pStyle w:val="TableParagraph"/>
              <w:spacing w:before="0"/>
              <w:ind w:right="242"/>
              <w:jc w:val="left"/>
              <w:rPr>
                <w:sz w:val="14"/>
              </w:rPr>
            </w:pPr>
          </w:p>
        </w:tc>
        <w:tc>
          <w:tcPr>
            <w:tcW w:w="1380" w:type="dxa"/>
          </w:tcPr>
          <w:p w:rsidR="007D3AD7" w:rsidRDefault="007D3AD7" w:rsidP="00932EB7">
            <w:pPr>
              <w:pStyle w:val="TableParagraph"/>
              <w:spacing w:before="0"/>
              <w:ind w:right="242"/>
              <w:jc w:val="left"/>
              <w:rPr>
                <w:sz w:val="14"/>
              </w:rPr>
            </w:pPr>
          </w:p>
        </w:tc>
        <w:tc>
          <w:tcPr>
            <w:tcW w:w="1465" w:type="dxa"/>
          </w:tcPr>
          <w:p w:rsidR="007D3AD7" w:rsidRDefault="007D3AD7" w:rsidP="00932EB7">
            <w:pPr>
              <w:pStyle w:val="TableParagraph"/>
              <w:spacing w:before="0"/>
              <w:ind w:right="242"/>
              <w:jc w:val="left"/>
              <w:rPr>
                <w:sz w:val="14"/>
              </w:rPr>
            </w:pPr>
          </w:p>
        </w:tc>
      </w:tr>
    </w:tbl>
    <w:p w:rsidR="007D3AD7" w:rsidRDefault="007D3AD7" w:rsidP="00932EB7">
      <w:pPr>
        <w:ind w:right="242"/>
        <w:rPr>
          <w:sz w:val="14"/>
        </w:rPr>
        <w:sectPr w:rsidR="007D3AD7" w:rsidSect="00932EB7">
          <w:pgSz w:w="11910" w:h="16840"/>
          <w:pgMar w:top="960" w:right="570" w:bottom="280" w:left="460" w:header="710" w:footer="0" w:gutter="0"/>
          <w:cols w:space="720"/>
        </w:sectPr>
      </w:pPr>
    </w:p>
    <w:p w:rsidR="007D3AD7" w:rsidRDefault="007D3AD7" w:rsidP="00932EB7">
      <w:pPr>
        <w:pStyle w:val="a3"/>
        <w:spacing w:before="8"/>
        <w:ind w:right="242"/>
        <w:rPr>
          <w:sz w:val="15"/>
        </w:rPr>
      </w:pPr>
    </w:p>
    <w:p w:rsidR="007D3AD7" w:rsidRPr="00BE0700" w:rsidRDefault="0071018B" w:rsidP="00932EB7">
      <w:pPr>
        <w:pStyle w:val="a3"/>
        <w:spacing w:before="89" w:after="59"/>
        <w:ind w:right="242"/>
        <w:jc w:val="right"/>
        <w:rPr>
          <w:sz w:val="22"/>
          <w:szCs w:val="22"/>
        </w:rPr>
      </w:pPr>
      <w:r w:rsidRPr="00BE0700">
        <w:rPr>
          <w:sz w:val="22"/>
          <w:szCs w:val="22"/>
        </w:rPr>
        <w:t>Форма</w:t>
      </w:r>
      <w:r w:rsidRPr="00BE0700">
        <w:rPr>
          <w:spacing w:val="-2"/>
          <w:sz w:val="22"/>
          <w:szCs w:val="22"/>
        </w:rPr>
        <w:t xml:space="preserve"> </w:t>
      </w:r>
      <w:r w:rsidRPr="00BE0700">
        <w:rPr>
          <w:sz w:val="22"/>
          <w:szCs w:val="22"/>
        </w:rPr>
        <w:t>№</w:t>
      </w:r>
      <w:r w:rsidRPr="00BE0700">
        <w:rPr>
          <w:spacing w:val="-4"/>
          <w:sz w:val="22"/>
          <w:szCs w:val="22"/>
        </w:rPr>
        <w:t xml:space="preserve"> </w:t>
      </w:r>
      <w:r w:rsidRPr="00BE0700">
        <w:rPr>
          <w:sz w:val="22"/>
          <w:szCs w:val="22"/>
        </w:rPr>
        <w:t>1</w:t>
      </w:r>
      <w:r w:rsidR="00266233">
        <w:rPr>
          <w:sz w:val="22"/>
          <w:szCs w:val="22"/>
        </w:rPr>
        <w:t>2</w:t>
      </w:r>
      <w:r w:rsidRPr="00BE0700">
        <w:rPr>
          <w:sz w:val="22"/>
          <w:szCs w:val="22"/>
        </w:rPr>
        <w:t>.13</w:t>
      </w:r>
    </w:p>
    <w:tbl>
      <w:tblPr>
        <w:tblW w:w="0" w:type="auto"/>
        <w:tblInd w:w="413" w:type="dxa"/>
        <w:tblBorders>
          <w:top w:val="single" w:sz="8" w:space="0" w:color="0000D0"/>
          <w:left w:val="single" w:sz="8" w:space="0" w:color="0000D0"/>
          <w:bottom w:val="single" w:sz="8" w:space="0" w:color="0000D0"/>
          <w:right w:val="single" w:sz="8" w:space="0" w:color="0000D0"/>
          <w:insideH w:val="single" w:sz="8" w:space="0" w:color="0000D0"/>
          <w:insideV w:val="single" w:sz="8" w:space="0" w:color="0000D0"/>
        </w:tblBorders>
        <w:tblLayout w:type="fixed"/>
        <w:tblLook w:val="01E0" w:firstRow="1" w:lastRow="1" w:firstColumn="1" w:lastColumn="1" w:noHBand="0" w:noVBand="0"/>
      </w:tblPr>
      <w:tblGrid>
        <w:gridCol w:w="559"/>
        <w:gridCol w:w="2447"/>
        <w:gridCol w:w="1144"/>
        <w:gridCol w:w="1338"/>
        <w:gridCol w:w="1365"/>
        <w:gridCol w:w="1171"/>
        <w:gridCol w:w="1083"/>
        <w:gridCol w:w="1255"/>
      </w:tblGrid>
      <w:tr w:rsidR="007D3AD7">
        <w:trPr>
          <w:trHeight w:val="326"/>
        </w:trPr>
        <w:tc>
          <w:tcPr>
            <w:tcW w:w="559" w:type="dxa"/>
            <w:tcBorders>
              <w:bottom w:val="single" w:sz="4" w:space="0" w:color="D0D6E4"/>
              <w:right w:val="single" w:sz="4" w:space="0" w:color="D0D6E4"/>
            </w:tcBorders>
          </w:tcPr>
          <w:p w:rsidR="007D3AD7" w:rsidRDefault="007D3AD7" w:rsidP="00932EB7">
            <w:pPr>
              <w:pStyle w:val="TableParagraph"/>
              <w:spacing w:before="0"/>
              <w:ind w:right="242"/>
              <w:jc w:val="left"/>
              <w:rPr>
                <w:sz w:val="16"/>
              </w:rPr>
            </w:pPr>
          </w:p>
        </w:tc>
        <w:tc>
          <w:tcPr>
            <w:tcW w:w="9803" w:type="dxa"/>
            <w:gridSpan w:val="7"/>
            <w:tcBorders>
              <w:left w:val="single" w:sz="4" w:space="0" w:color="D0D6E4"/>
              <w:bottom w:val="single" w:sz="4" w:space="0" w:color="D0D6E4"/>
            </w:tcBorders>
          </w:tcPr>
          <w:p w:rsidR="007D3AD7" w:rsidRDefault="007D3AD7" w:rsidP="00932EB7">
            <w:pPr>
              <w:pStyle w:val="TableParagraph"/>
              <w:spacing w:before="9"/>
              <w:ind w:right="242"/>
              <w:jc w:val="left"/>
              <w:rPr>
                <w:sz w:val="12"/>
              </w:rPr>
            </w:pPr>
          </w:p>
          <w:p w:rsidR="007D3AD7" w:rsidRDefault="0071018B" w:rsidP="00932EB7">
            <w:pPr>
              <w:pStyle w:val="TableParagraph"/>
              <w:spacing w:before="0" w:line="159" w:lineRule="exact"/>
              <w:ind w:left="3569" w:right="242"/>
              <w:rPr>
                <w:b/>
                <w:sz w:val="15"/>
              </w:rPr>
            </w:pPr>
            <w:r>
              <w:rPr>
                <w:b/>
                <w:w w:val="110"/>
                <w:sz w:val="15"/>
              </w:rPr>
              <w:t>Полное</w:t>
            </w:r>
            <w:r>
              <w:rPr>
                <w:b/>
                <w:spacing w:val="19"/>
                <w:w w:val="110"/>
                <w:sz w:val="15"/>
              </w:rPr>
              <w:t xml:space="preserve"> </w:t>
            </w:r>
            <w:r>
              <w:rPr>
                <w:b/>
                <w:w w:val="110"/>
                <w:sz w:val="15"/>
              </w:rPr>
              <w:t>наименование</w:t>
            </w:r>
            <w:r>
              <w:rPr>
                <w:b/>
                <w:spacing w:val="20"/>
                <w:w w:val="110"/>
                <w:sz w:val="15"/>
              </w:rPr>
              <w:t xml:space="preserve"> </w:t>
            </w:r>
            <w:r>
              <w:rPr>
                <w:b/>
                <w:w w:val="110"/>
                <w:sz w:val="15"/>
              </w:rPr>
              <w:t>учреждения</w:t>
            </w:r>
          </w:p>
        </w:tc>
      </w:tr>
      <w:tr w:rsidR="007D3AD7">
        <w:trPr>
          <w:trHeight w:val="351"/>
        </w:trPr>
        <w:tc>
          <w:tcPr>
            <w:tcW w:w="559" w:type="dxa"/>
            <w:tcBorders>
              <w:top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6"/>
              </w:rPr>
            </w:pPr>
          </w:p>
        </w:tc>
        <w:tc>
          <w:tcPr>
            <w:tcW w:w="2447"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6"/>
              </w:rPr>
            </w:pPr>
          </w:p>
        </w:tc>
        <w:tc>
          <w:tcPr>
            <w:tcW w:w="1144"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6"/>
              </w:rPr>
            </w:pPr>
          </w:p>
        </w:tc>
        <w:tc>
          <w:tcPr>
            <w:tcW w:w="1338"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6"/>
              </w:rPr>
            </w:pPr>
          </w:p>
        </w:tc>
        <w:tc>
          <w:tcPr>
            <w:tcW w:w="3619" w:type="dxa"/>
            <w:gridSpan w:val="3"/>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10"/>
              <w:ind w:right="242"/>
              <w:jc w:val="left"/>
              <w:rPr>
                <w:sz w:val="14"/>
              </w:rPr>
            </w:pPr>
          </w:p>
          <w:p w:rsidR="007D3AD7" w:rsidRDefault="0071018B" w:rsidP="00932EB7">
            <w:pPr>
              <w:pStyle w:val="TableParagraph"/>
              <w:spacing w:before="1" w:line="159" w:lineRule="exact"/>
              <w:ind w:left="1262" w:right="242"/>
              <w:rPr>
                <w:b/>
                <w:sz w:val="15"/>
              </w:rPr>
            </w:pPr>
            <w:r>
              <w:rPr>
                <w:b/>
                <w:w w:val="110"/>
                <w:sz w:val="15"/>
              </w:rPr>
              <w:t>УТВЕРЖДЕН</w:t>
            </w:r>
          </w:p>
        </w:tc>
        <w:tc>
          <w:tcPr>
            <w:tcW w:w="1255" w:type="dxa"/>
            <w:tcBorders>
              <w:top w:val="single" w:sz="4" w:space="0" w:color="D0D6E4"/>
              <w:left w:val="single" w:sz="4" w:space="0" w:color="D0D6E4"/>
              <w:bottom w:val="single" w:sz="4" w:space="0" w:color="D0D6E4"/>
            </w:tcBorders>
          </w:tcPr>
          <w:p w:rsidR="007D3AD7" w:rsidRDefault="007D3AD7" w:rsidP="00932EB7">
            <w:pPr>
              <w:pStyle w:val="TableParagraph"/>
              <w:spacing w:before="0"/>
              <w:ind w:right="242"/>
              <w:jc w:val="left"/>
              <w:rPr>
                <w:sz w:val="16"/>
              </w:rPr>
            </w:pPr>
          </w:p>
        </w:tc>
      </w:tr>
      <w:tr w:rsidR="007D3AD7">
        <w:trPr>
          <w:trHeight w:val="527"/>
        </w:trPr>
        <w:tc>
          <w:tcPr>
            <w:tcW w:w="559" w:type="dxa"/>
            <w:tcBorders>
              <w:top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6"/>
              </w:rPr>
            </w:pPr>
          </w:p>
        </w:tc>
        <w:tc>
          <w:tcPr>
            <w:tcW w:w="2447"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6"/>
              </w:rPr>
            </w:pPr>
          </w:p>
        </w:tc>
        <w:tc>
          <w:tcPr>
            <w:tcW w:w="1144"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6"/>
              </w:rPr>
            </w:pPr>
          </w:p>
        </w:tc>
        <w:tc>
          <w:tcPr>
            <w:tcW w:w="1338"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6"/>
              </w:rPr>
            </w:pPr>
          </w:p>
        </w:tc>
        <w:tc>
          <w:tcPr>
            <w:tcW w:w="3619" w:type="dxa"/>
            <w:gridSpan w:val="3"/>
            <w:tcBorders>
              <w:top w:val="single" w:sz="4" w:space="0" w:color="D0D6E4"/>
              <w:left w:val="single" w:sz="4" w:space="0" w:color="D0D6E4"/>
              <w:bottom w:val="single" w:sz="4" w:space="0" w:color="D0D6E4"/>
              <w:right w:val="single" w:sz="4" w:space="0" w:color="D0D6E4"/>
            </w:tcBorders>
          </w:tcPr>
          <w:p w:rsidR="007D3AD7" w:rsidRDefault="0071018B" w:rsidP="00932EB7">
            <w:pPr>
              <w:pStyle w:val="TableParagraph"/>
              <w:spacing w:before="107" w:line="200" w:lineRule="atLeast"/>
              <w:ind w:left="1356" w:right="242" w:hanging="1101"/>
              <w:jc w:val="left"/>
              <w:rPr>
                <w:b/>
                <w:sz w:val="15"/>
              </w:rPr>
            </w:pPr>
            <w:r>
              <w:rPr>
                <w:b/>
                <w:w w:val="110"/>
                <w:sz w:val="15"/>
              </w:rPr>
              <w:t>Наименование</w:t>
            </w:r>
            <w:r>
              <w:rPr>
                <w:b/>
                <w:spacing w:val="26"/>
                <w:w w:val="110"/>
                <w:sz w:val="15"/>
              </w:rPr>
              <w:t xml:space="preserve"> </w:t>
            </w:r>
            <w:r>
              <w:rPr>
                <w:b/>
                <w:w w:val="110"/>
                <w:sz w:val="15"/>
              </w:rPr>
              <w:t>должности</w:t>
            </w:r>
            <w:r>
              <w:rPr>
                <w:b/>
                <w:spacing w:val="19"/>
                <w:w w:val="110"/>
                <w:sz w:val="15"/>
              </w:rPr>
              <w:t xml:space="preserve"> </w:t>
            </w:r>
            <w:r>
              <w:rPr>
                <w:b/>
                <w:w w:val="110"/>
                <w:sz w:val="15"/>
              </w:rPr>
              <w:t>руководителя</w:t>
            </w:r>
            <w:r>
              <w:rPr>
                <w:b/>
                <w:spacing w:val="-38"/>
                <w:w w:val="110"/>
                <w:sz w:val="15"/>
              </w:rPr>
              <w:t xml:space="preserve"> </w:t>
            </w:r>
            <w:r>
              <w:rPr>
                <w:b/>
                <w:w w:val="110"/>
                <w:sz w:val="15"/>
              </w:rPr>
              <w:t>учреждения</w:t>
            </w:r>
          </w:p>
        </w:tc>
        <w:tc>
          <w:tcPr>
            <w:tcW w:w="1255" w:type="dxa"/>
            <w:tcBorders>
              <w:top w:val="single" w:sz="4" w:space="0" w:color="D0D6E4"/>
              <w:left w:val="single" w:sz="4" w:space="0" w:color="D0D6E4"/>
              <w:bottom w:val="single" w:sz="4" w:space="0" w:color="D0D6E4"/>
            </w:tcBorders>
          </w:tcPr>
          <w:p w:rsidR="007D3AD7" w:rsidRDefault="007D3AD7" w:rsidP="00932EB7">
            <w:pPr>
              <w:pStyle w:val="TableParagraph"/>
              <w:spacing w:before="0"/>
              <w:ind w:right="242"/>
              <w:jc w:val="left"/>
              <w:rPr>
                <w:sz w:val="16"/>
              </w:rPr>
            </w:pPr>
          </w:p>
        </w:tc>
      </w:tr>
      <w:tr w:rsidR="007D3AD7">
        <w:trPr>
          <w:trHeight w:val="495"/>
        </w:trPr>
        <w:tc>
          <w:tcPr>
            <w:tcW w:w="559" w:type="dxa"/>
            <w:tcBorders>
              <w:top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6"/>
              </w:rPr>
            </w:pPr>
          </w:p>
        </w:tc>
        <w:tc>
          <w:tcPr>
            <w:tcW w:w="2447"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6"/>
              </w:rPr>
            </w:pPr>
          </w:p>
        </w:tc>
        <w:tc>
          <w:tcPr>
            <w:tcW w:w="1144"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6"/>
              </w:rPr>
            </w:pPr>
          </w:p>
        </w:tc>
        <w:tc>
          <w:tcPr>
            <w:tcW w:w="1338"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6"/>
              </w:rPr>
            </w:pPr>
          </w:p>
        </w:tc>
        <w:tc>
          <w:tcPr>
            <w:tcW w:w="3619" w:type="dxa"/>
            <w:gridSpan w:val="3"/>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6"/>
              </w:rPr>
            </w:pPr>
          </w:p>
          <w:p w:rsidR="007D3AD7" w:rsidRDefault="0071018B" w:rsidP="00932EB7">
            <w:pPr>
              <w:pStyle w:val="TableParagraph"/>
              <w:spacing w:before="132" w:line="159" w:lineRule="exact"/>
              <w:ind w:left="71" w:right="242"/>
              <w:jc w:val="left"/>
              <w:rPr>
                <w:b/>
                <w:sz w:val="15"/>
              </w:rPr>
            </w:pPr>
            <w:r>
              <w:rPr>
                <w:b/>
                <w:w w:val="110"/>
                <w:sz w:val="15"/>
              </w:rPr>
              <w:t xml:space="preserve">___________________________И.О.  </w:t>
            </w:r>
            <w:r>
              <w:rPr>
                <w:b/>
                <w:spacing w:val="30"/>
                <w:w w:val="110"/>
                <w:sz w:val="15"/>
              </w:rPr>
              <w:t xml:space="preserve"> </w:t>
            </w:r>
            <w:r>
              <w:rPr>
                <w:b/>
                <w:w w:val="110"/>
                <w:sz w:val="15"/>
              </w:rPr>
              <w:t>Фамилия</w:t>
            </w:r>
          </w:p>
        </w:tc>
        <w:tc>
          <w:tcPr>
            <w:tcW w:w="1255" w:type="dxa"/>
            <w:tcBorders>
              <w:top w:val="single" w:sz="4" w:space="0" w:color="D0D6E4"/>
              <w:left w:val="single" w:sz="4" w:space="0" w:color="D0D6E4"/>
              <w:bottom w:val="single" w:sz="4" w:space="0" w:color="D0D6E4"/>
            </w:tcBorders>
          </w:tcPr>
          <w:p w:rsidR="007D3AD7" w:rsidRDefault="007D3AD7" w:rsidP="00932EB7">
            <w:pPr>
              <w:pStyle w:val="TableParagraph"/>
              <w:spacing w:before="0"/>
              <w:ind w:right="242"/>
              <w:jc w:val="left"/>
              <w:rPr>
                <w:sz w:val="16"/>
              </w:rPr>
            </w:pPr>
          </w:p>
        </w:tc>
      </w:tr>
      <w:tr w:rsidR="007D3AD7">
        <w:trPr>
          <w:trHeight w:val="359"/>
        </w:trPr>
        <w:tc>
          <w:tcPr>
            <w:tcW w:w="559" w:type="dxa"/>
            <w:tcBorders>
              <w:top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6"/>
              </w:rPr>
            </w:pPr>
          </w:p>
        </w:tc>
        <w:tc>
          <w:tcPr>
            <w:tcW w:w="2447"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6"/>
              </w:rPr>
            </w:pPr>
          </w:p>
        </w:tc>
        <w:tc>
          <w:tcPr>
            <w:tcW w:w="1144"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6"/>
              </w:rPr>
            </w:pPr>
          </w:p>
        </w:tc>
        <w:tc>
          <w:tcPr>
            <w:tcW w:w="1338"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6"/>
              </w:rPr>
            </w:pPr>
          </w:p>
        </w:tc>
        <w:tc>
          <w:tcPr>
            <w:tcW w:w="3619" w:type="dxa"/>
            <w:gridSpan w:val="3"/>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7"/>
              <w:ind w:right="242"/>
              <w:jc w:val="left"/>
              <w:rPr>
                <w:sz w:val="15"/>
              </w:rPr>
            </w:pPr>
          </w:p>
          <w:p w:rsidR="007D3AD7" w:rsidRDefault="0071018B" w:rsidP="00932EB7">
            <w:pPr>
              <w:pStyle w:val="TableParagraph"/>
              <w:spacing w:before="0" w:line="159" w:lineRule="exact"/>
              <w:ind w:left="123" w:right="242"/>
              <w:jc w:val="left"/>
              <w:rPr>
                <w:b/>
                <w:sz w:val="15"/>
              </w:rPr>
            </w:pPr>
            <w:r>
              <w:rPr>
                <w:b/>
                <w:w w:val="110"/>
                <w:sz w:val="15"/>
              </w:rPr>
              <w:t xml:space="preserve">____ </w:t>
            </w:r>
            <w:r>
              <w:rPr>
                <w:b/>
                <w:spacing w:val="6"/>
                <w:w w:val="110"/>
                <w:sz w:val="15"/>
              </w:rPr>
              <w:t xml:space="preserve"> </w:t>
            </w:r>
            <w:r>
              <w:rPr>
                <w:b/>
                <w:w w:val="110"/>
                <w:sz w:val="15"/>
              </w:rPr>
              <w:t xml:space="preserve">________________________ </w:t>
            </w:r>
            <w:r>
              <w:rPr>
                <w:b/>
                <w:spacing w:val="7"/>
                <w:w w:val="110"/>
                <w:sz w:val="15"/>
              </w:rPr>
              <w:t xml:space="preserve"> </w:t>
            </w:r>
            <w:r>
              <w:rPr>
                <w:b/>
                <w:w w:val="110"/>
                <w:sz w:val="15"/>
              </w:rPr>
              <w:t xml:space="preserve">20___ </w:t>
            </w:r>
            <w:r>
              <w:rPr>
                <w:b/>
                <w:spacing w:val="7"/>
                <w:w w:val="110"/>
                <w:sz w:val="15"/>
              </w:rPr>
              <w:t xml:space="preserve"> </w:t>
            </w:r>
            <w:r>
              <w:rPr>
                <w:b/>
                <w:w w:val="110"/>
                <w:sz w:val="15"/>
              </w:rPr>
              <w:t>года</w:t>
            </w:r>
          </w:p>
        </w:tc>
        <w:tc>
          <w:tcPr>
            <w:tcW w:w="1255" w:type="dxa"/>
            <w:tcBorders>
              <w:top w:val="single" w:sz="4" w:space="0" w:color="D0D6E4"/>
              <w:left w:val="single" w:sz="4" w:space="0" w:color="D0D6E4"/>
              <w:bottom w:val="single" w:sz="4" w:space="0" w:color="D0D6E4"/>
            </w:tcBorders>
          </w:tcPr>
          <w:p w:rsidR="007D3AD7" w:rsidRDefault="007D3AD7" w:rsidP="00932EB7">
            <w:pPr>
              <w:pStyle w:val="TableParagraph"/>
              <w:spacing w:before="0"/>
              <w:ind w:right="242"/>
              <w:jc w:val="left"/>
              <w:rPr>
                <w:sz w:val="16"/>
              </w:rPr>
            </w:pPr>
          </w:p>
        </w:tc>
      </w:tr>
      <w:tr w:rsidR="007D3AD7">
        <w:trPr>
          <w:trHeight w:val="150"/>
        </w:trPr>
        <w:tc>
          <w:tcPr>
            <w:tcW w:w="559" w:type="dxa"/>
            <w:tcBorders>
              <w:top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8"/>
              </w:rPr>
            </w:pPr>
          </w:p>
        </w:tc>
        <w:tc>
          <w:tcPr>
            <w:tcW w:w="2447"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8"/>
              </w:rPr>
            </w:pPr>
          </w:p>
        </w:tc>
        <w:tc>
          <w:tcPr>
            <w:tcW w:w="1144"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8"/>
              </w:rPr>
            </w:pPr>
          </w:p>
        </w:tc>
        <w:tc>
          <w:tcPr>
            <w:tcW w:w="1338"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8"/>
              </w:rPr>
            </w:pPr>
          </w:p>
        </w:tc>
        <w:tc>
          <w:tcPr>
            <w:tcW w:w="1365"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8"/>
              </w:rPr>
            </w:pPr>
          </w:p>
        </w:tc>
        <w:tc>
          <w:tcPr>
            <w:tcW w:w="1171"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8"/>
              </w:rPr>
            </w:pPr>
          </w:p>
        </w:tc>
        <w:tc>
          <w:tcPr>
            <w:tcW w:w="1083"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8"/>
              </w:rPr>
            </w:pPr>
          </w:p>
        </w:tc>
        <w:tc>
          <w:tcPr>
            <w:tcW w:w="1255" w:type="dxa"/>
            <w:tcBorders>
              <w:top w:val="single" w:sz="4" w:space="0" w:color="D0D6E4"/>
              <w:left w:val="single" w:sz="4" w:space="0" w:color="D0D6E4"/>
              <w:bottom w:val="single" w:sz="4" w:space="0" w:color="D0D6E4"/>
            </w:tcBorders>
          </w:tcPr>
          <w:p w:rsidR="007D3AD7" w:rsidRDefault="007D3AD7" w:rsidP="00932EB7">
            <w:pPr>
              <w:pStyle w:val="TableParagraph"/>
              <w:spacing w:before="0"/>
              <w:ind w:right="242"/>
              <w:jc w:val="left"/>
              <w:rPr>
                <w:sz w:val="8"/>
              </w:rPr>
            </w:pPr>
          </w:p>
        </w:tc>
      </w:tr>
      <w:tr w:rsidR="007D3AD7">
        <w:trPr>
          <w:trHeight w:val="294"/>
        </w:trPr>
        <w:tc>
          <w:tcPr>
            <w:tcW w:w="559" w:type="dxa"/>
            <w:tcBorders>
              <w:top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6"/>
              </w:rPr>
            </w:pPr>
          </w:p>
        </w:tc>
        <w:tc>
          <w:tcPr>
            <w:tcW w:w="7465" w:type="dxa"/>
            <w:gridSpan w:val="5"/>
            <w:tcBorders>
              <w:top w:val="single" w:sz="4" w:space="0" w:color="D0D6E4"/>
              <w:left w:val="single" w:sz="4" w:space="0" w:color="D0D6E4"/>
              <w:bottom w:val="single" w:sz="4" w:space="0" w:color="D0D6E4"/>
              <w:right w:val="single" w:sz="4" w:space="0" w:color="D0D6E4"/>
            </w:tcBorders>
          </w:tcPr>
          <w:p w:rsidR="007D3AD7" w:rsidRDefault="0071018B" w:rsidP="00932EB7">
            <w:pPr>
              <w:pStyle w:val="TableParagraph"/>
              <w:spacing w:before="115" w:line="159" w:lineRule="exact"/>
              <w:ind w:left="3080" w:right="242"/>
              <w:jc w:val="left"/>
              <w:rPr>
                <w:b/>
                <w:sz w:val="15"/>
              </w:rPr>
            </w:pPr>
            <w:r>
              <w:rPr>
                <w:b/>
                <w:w w:val="110"/>
                <w:sz w:val="15"/>
              </w:rPr>
              <w:t>А</w:t>
            </w:r>
            <w:r>
              <w:rPr>
                <w:b/>
                <w:spacing w:val="-1"/>
                <w:w w:val="110"/>
                <w:sz w:val="15"/>
              </w:rPr>
              <w:t xml:space="preserve"> </w:t>
            </w:r>
            <w:r>
              <w:rPr>
                <w:b/>
                <w:w w:val="110"/>
                <w:sz w:val="15"/>
              </w:rPr>
              <w:t>К</w:t>
            </w:r>
            <w:r>
              <w:rPr>
                <w:b/>
                <w:spacing w:val="9"/>
                <w:w w:val="110"/>
                <w:sz w:val="15"/>
              </w:rPr>
              <w:t xml:space="preserve"> </w:t>
            </w:r>
            <w:r>
              <w:rPr>
                <w:b/>
                <w:w w:val="110"/>
                <w:sz w:val="15"/>
              </w:rPr>
              <w:t xml:space="preserve">Т </w:t>
            </w:r>
            <w:r>
              <w:rPr>
                <w:b/>
                <w:spacing w:val="25"/>
                <w:w w:val="110"/>
                <w:sz w:val="15"/>
              </w:rPr>
              <w:t xml:space="preserve"> </w:t>
            </w:r>
            <w:r>
              <w:rPr>
                <w:b/>
                <w:w w:val="110"/>
                <w:sz w:val="15"/>
              </w:rPr>
              <w:t>№</w:t>
            </w:r>
            <w:r>
              <w:rPr>
                <w:b/>
                <w:spacing w:val="6"/>
                <w:w w:val="110"/>
                <w:sz w:val="15"/>
              </w:rPr>
              <w:t xml:space="preserve"> </w:t>
            </w:r>
            <w:r>
              <w:rPr>
                <w:b/>
                <w:w w:val="110"/>
                <w:sz w:val="15"/>
              </w:rPr>
              <w:t>______</w:t>
            </w:r>
          </w:p>
        </w:tc>
        <w:tc>
          <w:tcPr>
            <w:tcW w:w="1083"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6"/>
              </w:rPr>
            </w:pPr>
          </w:p>
        </w:tc>
        <w:tc>
          <w:tcPr>
            <w:tcW w:w="1255" w:type="dxa"/>
            <w:tcBorders>
              <w:top w:val="single" w:sz="4" w:space="0" w:color="D0D6E4"/>
              <w:left w:val="single" w:sz="4" w:space="0" w:color="D0D6E4"/>
              <w:bottom w:val="single" w:sz="4" w:space="0" w:color="D0D6E4"/>
            </w:tcBorders>
          </w:tcPr>
          <w:p w:rsidR="007D3AD7" w:rsidRDefault="007D3AD7" w:rsidP="00932EB7">
            <w:pPr>
              <w:pStyle w:val="TableParagraph"/>
              <w:spacing w:before="0"/>
              <w:ind w:right="242"/>
              <w:jc w:val="left"/>
              <w:rPr>
                <w:sz w:val="16"/>
              </w:rPr>
            </w:pPr>
          </w:p>
        </w:tc>
      </w:tr>
      <w:tr w:rsidR="007D3AD7">
        <w:trPr>
          <w:trHeight w:val="278"/>
        </w:trPr>
        <w:tc>
          <w:tcPr>
            <w:tcW w:w="559" w:type="dxa"/>
            <w:tcBorders>
              <w:top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6"/>
              </w:rPr>
            </w:pPr>
          </w:p>
        </w:tc>
        <w:tc>
          <w:tcPr>
            <w:tcW w:w="7465" w:type="dxa"/>
            <w:gridSpan w:val="5"/>
            <w:tcBorders>
              <w:top w:val="single" w:sz="4" w:space="0" w:color="D0D6E4"/>
              <w:left w:val="single" w:sz="4" w:space="0" w:color="D0D6E4"/>
              <w:bottom w:val="single" w:sz="4" w:space="0" w:color="D0D6E4"/>
              <w:right w:val="single" w:sz="4" w:space="0" w:color="D0D6E4"/>
            </w:tcBorders>
          </w:tcPr>
          <w:p w:rsidR="007D3AD7" w:rsidRDefault="0071018B" w:rsidP="00932EB7">
            <w:pPr>
              <w:pStyle w:val="TableParagraph"/>
              <w:spacing w:before="100" w:line="159" w:lineRule="exact"/>
              <w:ind w:left="1070" w:right="242"/>
              <w:rPr>
                <w:b/>
                <w:sz w:val="15"/>
              </w:rPr>
            </w:pPr>
            <w:r>
              <w:rPr>
                <w:b/>
                <w:w w:val="110"/>
                <w:sz w:val="15"/>
              </w:rPr>
              <w:t>поступления</w:t>
            </w:r>
            <w:r>
              <w:rPr>
                <w:b/>
                <w:spacing w:val="15"/>
                <w:w w:val="110"/>
                <w:sz w:val="15"/>
              </w:rPr>
              <w:t xml:space="preserve"> </w:t>
            </w:r>
            <w:r>
              <w:rPr>
                <w:b/>
                <w:w w:val="110"/>
                <w:sz w:val="15"/>
              </w:rPr>
              <w:t>объекта</w:t>
            </w:r>
            <w:r>
              <w:rPr>
                <w:b/>
                <w:spacing w:val="25"/>
                <w:w w:val="110"/>
                <w:sz w:val="15"/>
              </w:rPr>
              <w:t xml:space="preserve"> </w:t>
            </w:r>
            <w:r>
              <w:rPr>
                <w:b/>
                <w:w w:val="110"/>
                <w:sz w:val="15"/>
              </w:rPr>
              <w:t>непроизведенного</w:t>
            </w:r>
            <w:r>
              <w:rPr>
                <w:b/>
                <w:spacing w:val="25"/>
                <w:w w:val="110"/>
                <w:sz w:val="15"/>
              </w:rPr>
              <w:t xml:space="preserve"> </w:t>
            </w:r>
            <w:r>
              <w:rPr>
                <w:b/>
                <w:w w:val="110"/>
                <w:sz w:val="15"/>
              </w:rPr>
              <w:t>актива</w:t>
            </w:r>
            <w:r>
              <w:rPr>
                <w:b/>
                <w:spacing w:val="26"/>
                <w:w w:val="110"/>
                <w:sz w:val="15"/>
              </w:rPr>
              <w:t xml:space="preserve"> </w:t>
            </w:r>
            <w:r>
              <w:rPr>
                <w:b/>
                <w:w w:val="110"/>
                <w:sz w:val="15"/>
              </w:rPr>
              <w:t>(земельного</w:t>
            </w:r>
            <w:r>
              <w:rPr>
                <w:b/>
                <w:spacing w:val="25"/>
                <w:w w:val="110"/>
                <w:sz w:val="15"/>
              </w:rPr>
              <w:t xml:space="preserve"> </w:t>
            </w:r>
            <w:r>
              <w:rPr>
                <w:b/>
                <w:w w:val="110"/>
                <w:sz w:val="15"/>
              </w:rPr>
              <w:t>участка)</w:t>
            </w:r>
          </w:p>
        </w:tc>
        <w:tc>
          <w:tcPr>
            <w:tcW w:w="1083"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6"/>
              </w:rPr>
            </w:pPr>
          </w:p>
        </w:tc>
        <w:tc>
          <w:tcPr>
            <w:tcW w:w="1255" w:type="dxa"/>
            <w:tcBorders>
              <w:top w:val="single" w:sz="4" w:space="0" w:color="D0D6E4"/>
              <w:left w:val="single" w:sz="4" w:space="0" w:color="D0D6E4"/>
              <w:bottom w:val="single" w:sz="4" w:space="0" w:color="D0D6E4"/>
            </w:tcBorders>
          </w:tcPr>
          <w:p w:rsidR="007D3AD7" w:rsidRDefault="007D3AD7" w:rsidP="00932EB7">
            <w:pPr>
              <w:pStyle w:val="TableParagraph"/>
              <w:spacing w:before="0"/>
              <w:ind w:right="242"/>
              <w:jc w:val="left"/>
              <w:rPr>
                <w:sz w:val="16"/>
              </w:rPr>
            </w:pPr>
          </w:p>
        </w:tc>
      </w:tr>
      <w:tr w:rsidR="007D3AD7">
        <w:trPr>
          <w:trHeight w:val="391"/>
        </w:trPr>
        <w:tc>
          <w:tcPr>
            <w:tcW w:w="559" w:type="dxa"/>
            <w:tcBorders>
              <w:top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6"/>
              </w:rPr>
            </w:pPr>
          </w:p>
        </w:tc>
        <w:tc>
          <w:tcPr>
            <w:tcW w:w="2447"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6"/>
              </w:rPr>
            </w:pPr>
          </w:p>
        </w:tc>
        <w:tc>
          <w:tcPr>
            <w:tcW w:w="1144"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6"/>
              </w:rPr>
            </w:pPr>
          </w:p>
        </w:tc>
        <w:tc>
          <w:tcPr>
            <w:tcW w:w="1338"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6"/>
              </w:rPr>
            </w:pPr>
          </w:p>
        </w:tc>
        <w:tc>
          <w:tcPr>
            <w:tcW w:w="3619" w:type="dxa"/>
            <w:gridSpan w:val="3"/>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5"/>
              <w:ind w:right="242"/>
              <w:jc w:val="left"/>
              <w:rPr>
                <w:sz w:val="18"/>
              </w:rPr>
            </w:pPr>
          </w:p>
          <w:p w:rsidR="007D3AD7" w:rsidRDefault="0071018B" w:rsidP="00932EB7">
            <w:pPr>
              <w:pStyle w:val="TableParagraph"/>
              <w:spacing w:before="0" w:line="159" w:lineRule="exact"/>
              <w:ind w:left="35" w:right="242"/>
              <w:jc w:val="left"/>
              <w:rPr>
                <w:sz w:val="15"/>
              </w:rPr>
            </w:pPr>
            <w:r>
              <w:rPr>
                <w:w w:val="110"/>
                <w:sz w:val="15"/>
              </w:rPr>
              <w:t>____</w:t>
            </w:r>
            <w:r>
              <w:rPr>
                <w:spacing w:val="35"/>
                <w:w w:val="110"/>
                <w:sz w:val="15"/>
              </w:rPr>
              <w:t xml:space="preserve"> </w:t>
            </w:r>
            <w:r>
              <w:rPr>
                <w:w w:val="110"/>
                <w:sz w:val="15"/>
              </w:rPr>
              <w:t>__________________</w:t>
            </w:r>
            <w:r>
              <w:rPr>
                <w:spacing w:val="35"/>
                <w:w w:val="110"/>
                <w:sz w:val="15"/>
              </w:rPr>
              <w:t xml:space="preserve"> </w:t>
            </w:r>
            <w:r>
              <w:rPr>
                <w:w w:val="110"/>
                <w:sz w:val="15"/>
              </w:rPr>
              <w:t>20___</w:t>
            </w:r>
            <w:r>
              <w:rPr>
                <w:spacing w:val="35"/>
                <w:w w:val="110"/>
                <w:sz w:val="15"/>
              </w:rPr>
              <w:t xml:space="preserve"> </w:t>
            </w:r>
            <w:r>
              <w:rPr>
                <w:w w:val="110"/>
                <w:sz w:val="15"/>
              </w:rPr>
              <w:t>года</w:t>
            </w:r>
          </w:p>
        </w:tc>
        <w:tc>
          <w:tcPr>
            <w:tcW w:w="1255" w:type="dxa"/>
            <w:tcBorders>
              <w:top w:val="single" w:sz="4" w:space="0" w:color="D0D6E4"/>
              <w:left w:val="single" w:sz="4" w:space="0" w:color="D0D6E4"/>
              <w:bottom w:val="single" w:sz="4" w:space="0" w:color="D0D6E4"/>
            </w:tcBorders>
          </w:tcPr>
          <w:p w:rsidR="007D3AD7" w:rsidRDefault="007D3AD7" w:rsidP="00932EB7">
            <w:pPr>
              <w:pStyle w:val="TableParagraph"/>
              <w:spacing w:before="0"/>
              <w:ind w:right="242"/>
              <w:jc w:val="left"/>
              <w:rPr>
                <w:sz w:val="16"/>
              </w:rPr>
            </w:pPr>
          </w:p>
        </w:tc>
      </w:tr>
      <w:tr w:rsidR="007D3AD7">
        <w:trPr>
          <w:trHeight w:val="206"/>
        </w:trPr>
        <w:tc>
          <w:tcPr>
            <w:tcW w:w="559" w:type="dxa"/>
            <w:tcBorders>
              <w:top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4"/>
              </w:rPr>
            </w:pPr>
          </w:p>
        </w:tc>
        <w:tc>
          <w:tcPr>
            <w:tcW w:w="2447" w:type="dxa"/>
            <w:tcBorders>
              <w:top w:val="single" w:sz="4" w:space="0" w:color="D0D6E4"/>
              <w:left w:val="single" w:sz="4" w:space="0" w:color="D0D6E4"/>
              <w:bottom w:val="single" w:sz="4" w:space="0" w:color="D0D6E4"/>
              <w:right w:val="single" w:sz="4" w:space="0" w:color="D0D6E4"/>
            </w:tcBorders>
          </w:tcPr>
          <w:p w:rsidR="007D3AD7" w:rsidRDefault="0071018B" w:rsidP="00932EB7">
            <w:pPr>
              <w:pStyle w:val="TableParagraph"/>
              <w:spacing w:before="27" w:line="159" w:lineRule="exact"/>
              <w:ind w:left="34" w:right="242"/>
              <w:jc w:val="left"/>
              <w:rPr>
                <w:sz w:val="15"/>
              </w:rPr>
            </w:pPr>
            <w:r>
              <w:rPr>
                <w:w w:val="110"/>
                <w:sz w:val="15"/>
              </w:rPr>
              <w:t>Комиссия</w:t>
            </w:r>
            <w:r>
              <w:rPr>
                <w:spacing w:val="12"/>
                <w:w w:val="110"/>
                <w:sz w:val="15"/>
              </w:rPr>
              <w:t xml:space="preserve"> </w:t>
            </w:r>
            <w:r>
              <w:rPr>
                <w:w w:val="110"/>
                <w:sz w:val="15"/>
              </w:rPr>
              <w:t>в</w:t>
            </w:r>
            <w:r>
              <w:rPr>
                <w:spacing w:val="10"/>
                <w:w w:val="110"/>
                <w:sz w:val="15"/>
              </w:rPr>
              <w:t xml:space="preserve"> </w:t>
            </w:r>
            <w:r>
              <w:rPr>
                <w:w w:val="110"/>
                <w:sz w:val="15"/>
              </w:rPr>
              <w:t>составе</w:t>
            </w:r>
            <w:r>
              <w:rPr>
                <w:spacing w:val="5"/>
                <w:w w:val="110"/>
                <w:sz w:val="15"/>
              </w:rPr>
              <w:t xml:space="preserve"> </w:t>
            </w:r>
            <w:r>
              <w:rPr>
                <w:w w:val="110"/>
                <w:sz w:val="15"/>
              </w:rPr>
              <w:t>:</w:t>
            </w:r>
          </w:p>
        </w:tc>
        <w:tc>
          <w:tcPr>
            <w:tcW w:w="1144"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4"/>
              </w:rPr>
            </w:pPr>
          </w:p>
        </w:tc>
        <w:tc>
          <w:tcPr>
            <w:tcW w:w="1338"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4"/>
              </w:rPr>
            </w:pPr>
          </w:p>
        </w:tc>
        <w:tc>
          <w:tcPr>
            <w:tcW w:w="1365"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4"/>
              </w:rPr>
            </w:pPr>
          </w:p>
        </w:tc>
        <w:tc>
          <w:tcPr>
            <w:tcW w:w="1171"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4"/>
              </w:rPr>
            </w:pPr>
          </w:p>
        </w:tc>
        <w:tc>
          <w:tcPr>
            <w:tcW w:w="1083"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4"/>
              </w:rPr>
            </w:pPr>
          </w:p>
        </w:tc>
        <w:tc>
          <w:tcPr>
            <w:tcW w:w="1255" w:type="dxa"/>
            <w:tcBorders>
              <w:top w:val="single" w:sz="4" w:space="0" w:color="D0D6E4"/>
              <w:left w:val="single" w:sz="4" w:space="0" w:color="D0D6E4"/>
              <w:bottom w:val="single" w:sz="4" w:space="0" w:color="D0D6E4"/>
            </w:tcBorders>
          </w:tcPr>
          <w:p w:rsidR="007D3AD7" w:rsidRDefault="007D3AD7" w:rsidP="00932EB7">
            <w:pPr>
              <w:pStyle w:val="TableParagraph"/>
              <w:spacing w:before="0"/>
              <w:ind w:right="242"/>
              <w:jc w:val="left"/>
              <w:rPr>
                <w:sz w:val="14"/>
              </w:rPr>
            </w:pPr>
          </w:p>
        </w:tc>
      </w:tr>
      <w:tr w:rsidR="007D3AD7">
        <w:trPr>
          <w:trHeight w:val="214"/>
        </w:trPr>
        <w:tc>
          <w:tcPr>
            <w:tcW w:w="559" w:type="dxa"/>
            <w:tcBorders>
              <w:top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4"/>
              </w:rPr>
            </w:pPr>
          </w:p>
        </w:tc>
        <w:tc>
          <w:tcPr>
            <w:tcW w:w="2447" w:type="dxa"/>
            <w:tcBorders>
              <w:top w:val="single" w:sz="4" w:space="0" w:color="D0D6E4"/>
              <w:left w:val="single" w:sz="4" w:space="0" w:color="D0D6E4"/>
              <w:bottom w:val="single" w:sz="4" w:space="0" w:color="D0D6E4"/>
              <w:right w:val="single" w:sz="4" w:space="0" w:color="D0D6E4"/>
            </w:tcBorders>
          </w:tcPr>
          <w:p w:rsidR="007D3AD7" w:rsidRDefault="0071018B" w:rsidP="00932EB7">
            <w:pPr>
              <w:pStyle w:val="TableParagraph"/>
              <w:spacing w:before="35" w:line="159" w:lineRule="exact"/>
              <w:ind w:left="34" w:right="242"/>
              <w:jc w:val="left"/>
              <w:rPr>
                <w:sz w:val="15"/>
              </w:rPr>
            </w:pPr>
            <w:r>
              <w:rPr>
                <w:w w:val="110"/>
                <w:sz w:val="15"/>
              </w:rPr>
              <w:t>Председатель:</w:t>
            </w:r>
          </w:p>
        </w:tc>
        <w:tc>
          <w:tcPr>
            <w:tcW w:w="2482" w:type="dxa"/>
            <w:gridSpan w:val="2"/>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4"/>
              </w:rPr>
            </w:pPr>
          </w:p>
        </w:tc>
        <w:tc>
          <w:tcPr>
            <w:tcW w:w="1365" w:type="dxa"/>
            <w:tcBorders>
              <w:top w:val="single" w:sz="4" w:space="0" w:color="D0D6E4"/>
              <w:left w:val="single" w:sz="4" w:space="0" w:color="D0D6E4"/>
              <w:bottom w:val="single" w:sz="4" w:space="0" w:color="D0D6E4"/>
              <w:right w:val="single" w:sz="4" w:space="0" w:color="D0D6E4"/>
            </w:tcBorders>
          </w:tcPr>
          <w:p w:rsidR="007D3AD7" w:rsidRDefault="0071018B" w:rsidP="00932EB7">
            <w:pPr>
              <w:pStyle w:val="TableParagraph"/>
              <w:spacing w:before="35" w:line="159" w:lineRule="exact"/>
              <w:ind w:left="35" w:right="242"/>
              <w:jc w:val="left"/>
              <w:rPr>
                <w:sz w:val="15"/>
              </w:rPr>
            </w:pPr>
            <w:r>
              <w:rPr>
                <w:w w:val="110"/>
                <w:sz w:val="15"/>
              </w:rPr>
              <w:t>И.О.</w:t>
            </w:r>
            <w:r>
              <w:rPr>
                <w:spacing w:val="-2"/>
                <w:w w:val="110"/>
                <w:sz w:val="15"/>
              </w:rPr>
              <w:t xml:space="preserve"> </w:t>
            </w:r>
            <w:r>
              <w:rPr>
                <w:w w:val="110"/>
                <w:sz w:val="15"/>
              </w:rPr>
              <w:t>Фамилия</w:t>
            </w:r>
          </w:p>
        </w:tc>
        <w:tc>
          <w:tcPr>
            <w:tcW w:w="1171"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4"/>
              </w:rPr>
            </w:pPr>
          </w:p>
        </w:tc>
        <w:tc>
          <w:tcPr>
            <w:tcW w:w="1083"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4"/>
              </w:rPr>
            </w:pPr>
          </w:p>
        </w:tc>
        <w:tc>
          <w:tcPr>
            <w:tcW w:w="1255" w:type="dxa"/>
            <w:tcBorders>
              <w:top w:val="single" w:sz="4" w:space="0" w:color="D0D6E4"/>
              <w:left w:val="single" w:sz="4" w:space="0" w:color="D0D6E4"/>
              <w:bottom w:val="single" w:sz="4" w:space="0" w:color="D0D6E4"/>
            </w:tcBorders>
          </w:tcPr>
          <w:p w:rsidR="007D3AD7" w:rsidRDefault="007D3AD7" w:rsidP="00932EB7">
            <w:pPr>
              <w:pStyle w:val="TableParagraph"/>
              <w:spacing w:before="0"/>
              <w:ind w:right="242"/>
              <w:jc w:val="left"/>
              <w:rPr>
                <w:sz w:val="14"/>
              </w:rPr>
            </w:pPr>
          </w:p>
        </w:tc>
      </w:tr>
      <w:tr w:rsidR="007D3AD7">
        <w:trPr>
          <w:trHeight w:val="110"/>
        </w:trPr>
        <w:tc>
          <w:tcPr>
            <w:tcW w:w="559" w:type="dxa"/>
            <w:tcBorders>
              <w:top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6"/>
              </w:rPr>
            </w:pPr>
          </w:p>
        </w:tc>
        <w:tc>
          <w:tcPr>
            <w:tcW w:w="2447"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6"/>
              </w:rPr>
            </w:pPr>
          </w:p>
        </w:tc>
        <w:tc>
          <w:tcPr>
            <w:tcW w:w="7356" w:type="dxa"/>
            <w:gridSpan w:val="6"/>
            <w:tcBorders>
              <w:top w:val="single" w:sz="4" w:space="0" w:color="D0D6E4"/>
              <w:left w:val="single" w:sz="4" w:space="0" w:color="D0D6E4"/>
              <w:bottom w:val="single" w:sz="4" w:space="0" w:color="D0D6E4"/>
            </w:tcBorders>
          </w:tcPr>
          <w:p w:rsidR="007D3AD7" w:rsidRDefault="007D3AD7" w:rsidP="00932EB7">
            <w:pPr>
              <w:pStyle w:val="TableParagraph"/>
              <w:spacing w:before="0"/>
              <w:ind w:right="242"/>
              <w:jc w:val="left"/>
              <w:rPr>
                <w:sz w:val="6"/>
              </w:rPr>
            </w:pPr>
          </w:p>
        </w:tc>
      </w:tr>
      <w:tr w:rsidR="007D3AD7">
        <w:trPr>
          <w:trHeight w:val="214"/>
        </w:trPr>
        <w:tc>
          <w:tcPr>
            <w:tcW w:w="559" w:type="dxa"/>
            <w:tcBorders>
              <w:top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4"/>
              </w:rPr>
            </w:pPr>
          </w:p>
        </w:tc>
        <w:tc>
          <w:tcPr>
            <w:tcW w:w="2447" w:type="dxa"/>
            <w:tcBorders>
              <w:top w:val="single" w:sz="4" w:space="0" w:color="D0D6E4"/>
              <w:left w:val="single" w:sz="4" w:space="0" w:color="D0D6E4"/>
              <w:bottom w:val="single" w:sz="4" w:space="0" w:color="D0D6E4"/>
              <w:right w:val="single" w:sz="4" w:space="0" w:color="D0D6E4"/>
            </w:tcBorders>
          </w:tcPr>
          <w:p w:rsidR="007D3AD7" w:rsidRDefault="0071018B" w:rsidP="00932EB7">
            <w:pPr>
              <w:pStyle w:val="TableParagraph"/>
              <w:spacing w:before="35" w:line="159" w:lineRule="exact"/>
              <w:ind w:left="34" w:right="242"/>
              <w:jc w:val="left"/>
              <w:rPr>
                <w:sz w:val="15"/>
              </w:rPr>
            </w:pPr>
            <w:r>
              <w:rPr>
                <w:w w:val="110"/>
                <w:sz w:val="15"/>
              </w:rPr>
              <w:t>Члены</w:t>
            </w:r>
            <w:r>
              <w:rPr>
                <w:spacing w:val="6"/>
                <w:w w:val="110"/>
                <w:sz w:val="15"/>
              </w:rPr>
              <w:t xml:space="preserve"> </w:t>
            </w:r>
            <w:r>
              <w:rPr>
                <w:w w:val="110"/>
                <w:sz w:val="15"/>
              </w:rPr>
              <w:t>комиссии:</w:t>
            </w:r>
          </w:p>
        </w:tc>
        <w:tc>
          <w:tcPr>
            <w:tcW w:w="2482" w:type="dxa"/>
            <w:gridSpan w:val="2"/>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4"/>
              </w:rPr>
            </w:pPr>
          </w:p>
        </w:tc>
        <w:tc>
          <w:tcPr>
            <w:tcW w:w="1365" w:type="dxa"/>
            <w:tcBorders>
              <w:top w:val="single" w:sz="4" w:space="0" w:color="D0D6E4"/>
              <w:left w:val="single" w:sz="4" w:space="0" w:color="D0D6E4"/>
              <w:bottom w:val="single" w:sz="4" w:space="0" w:color="D0D6E4"/>
              <w:right w:val="single" w:sz="4" w:space="0" w:color="D0D6E4"/>
            </w:tcBorders>
          </w:tcPr>
          <w:p w:rsidR="007D3AD7" w:rsidRDefault="0071018B" w:rsidP="00932EB7">
            <w:pPr>
              <w:pStyle w:val="TableParagraph"/>
              <w:spacing w:before="35" w:line="159" w:lineRule="exact"/>
              <w:ind w:left="35" w:right="242"/>
              <w:jc w:val="left"/>
              <w:rPr>
                <w:sz w:val="15"/>
              </w:rPr>
            </w:pPr>
            <w:r>
              <w:rPr>
                <w:w w:val="110"/>
                <w:sz w:val="15"/>
              </w:rPr>
              <w:t>И.О.</w:t>
            </w:r>
            <w:r>
              <w:rPr>
                <w:spacing w:val="-2"/>
                <w:w w:val="110"/>
                <w:sz w:val="15"/>
              </w:rPr>
              <w:t xml:space="preserve"> </w:t>
            </w:r>
            <w:r>
              <w:rPr>
                <w:w w:val="110"/>
                <w:sz w:val="15"/>
              </w:rPr>
              <w:t>Фамилия</w:t>
            </w:r>
          </w:p>
        </w:tc>
        <w:tc>
          <w:tcPr>
            <w:tcW w:w="1171"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4"/>
              </w:rPr>
            </w:pPr>
          </w:p>
        </w:tc>
        <w:tc>
          <w:tcPr>
            <w:tcW w:w="1083"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4"/>
              </w:rPr>
            </w:pPr>
          </w:p>
        </w:tc>
        <w:tc>
          <w:tcPr>
            <w:tcW w:w="1255" w:type="dxa"/>
            <w:tcBorders>
              <w:top w:val="single" w:sz="4" w:space="0" w:color="D0D6E4"/>
              <w:left w:val="single" w:sz="4" w:space="0" w:color="D0D6E4"/>
              <w:bottom w:val="single" w:sz="4" w:space="0" w:color="D0D6E4"/>
            </w:tcBorders>
          </w:tcPr>
          <w:p w:rsidR="007D3AD7" w:rsidRDefault="007D3AD7" w:rsidP="00932EB7">
            <w:pPr>
              <w:pStyle w:val="TableParagraph"/>
              <w:spacing w:before="0"/>
              <w:ind w:right="242"/>
              <w:jc w:val="left"/>
              <w:rPr>
                <w:sz w:val="14"/>
              </w:rPr>
            </w:pPr>
          </w:p>
        </w:tc>
      </w:tr>
      <w:tr w:rsidR="007D3AD7">
        <w:trPr>
          <w:trHeight w:val="214"/>
        </w:trPr>
        <w:tc>
          <w:tcPr>
            <w:tcW w:w="559" w:type="dxa"/>
            <w:tcBorders>
              <w:top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4"/>
              </w:rPr>
            </w:pPr>
          </w:p>
        </w:tc>
        <w:tc>
          <w:tcPr>
            <w:tcW w:w="2447"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4"/>
              </w:rPr>
            </w:pPr>
          </w:p>
        </w:tc>
        <w:tc>
          <w:tcPr>
            <w:tcW w:w="2482" w:type="dxa"/>
            <w:gridSpan w:val="2"/>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4"/>
              </w:rPr>
            </w:pPr>
          </w:p>
        </w:tc>
        <w:tc>
          <w:tcPr>
            <w:tcW w:w="1365" w:type="dxa"/>
            <w:tcBorders>
              <w:top w:val="single" w:sz="4" w:space="0" w:color="D0D6E4"/>
              <w:left w:val="single" w:sz="4" w:space="0" w:color="D0D6E4"/>
              <w:bottom w:val="single" w:sz="4" w:space="0" w:color="D0D6E4"/>
              <w:right w:val="single" w:sz="4" w:space="0" w:color="D0D6E4"/>
            </w:tcBorders>
          </w:tcPr>
          <w:p w:rsidR="007D3AD7" w:rsidRDefault="0071018B" w:rsidP="00932EB7">
            <w:pPr>
              <w:pStyle w:val="TableParagraph"/>
              <w:spacing w:before="35" w:line="159" w:lineRule="exact"/>
              <w:ind w:left="35" w:right="242"/>
              <w:jc w:val="left"/>
              <w:rPr>
                <w:sz w:val="15"/>
              </w:rPr>
            </w:pPr>
            <w:r>
              <w:rPr>
                <w:w w:val="110"/>
                <w:sz w:val="15"/>
              </w:rPr>
              <w:t>И.О.</w:t>
            </w:r>
            <w:r>
              <w:rPr>
                <w:spacing w:val="-2"/>
                <w:w w:val="110"/>
                <w:sz w:val="15"/>
              </w:rPr>
              <w:t xml:space="preserve"> </w:t>
            </w:r>
            <w:r>
              <w:rPr>
                <w:w w:val="110"/>
                <w:sz w:val="15"/>
              </w:rPr>
              <w:t>Фамилия</w:t>
            </w:r>
          </w:p>
        </w:tc>
        <w:tc>
          <w:tcPr>
            <w:tcW w:w="1171"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4"/>
              </w:rPr>
            </w:pPr>
          </w:p>
        </w:tc>
        <w:tc>
          <w:tcPr>
            <w:tcW w:w="1083"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4"/>
              </w:rPr>
            </w:pPr>
          </w:p>
        </w:tc>
        <w:tc>
          <w:tcPr>
            <w:tcW w:w="1255" w:type="dxa"/>
            <w:tcBorders>
              <w:top w:val="single" w:sz="4" w:space="0" w:color="D0D6E4"/>
              <w:left w:val="single" w:sz="4" w:space="0" w:color="D0D6E4"/>
              <w:bottom w:val="single" w:sz="4" w:space="0" w:color="D0D6E4"/>
            </w:tcBorders>
          </w:tcPr>
          <w:p w:rsidR="007D3AD7" w:rsidRDefault="007D3AD7" w:rsidP="00932EB7">
            <w:pPr>
              <w:pStyle w:val="TableParagraph"/>
              <w:spacing w:before="0"/>
              <w:ind w:right="242"/>
              <w:jc w:val="left"/>
              <w:rPr>
                <w:sz w:val="14"/>
              </w:rPr>
            </w:pPr>
          </w:p>
        </w:tc>
      </w:tr>
      <w:tr w:rsidR="007D3AD7">
        <w:trPr>
          <w:trHeight w:val="70"/>
        </w:trPr>
        <w:tc>
          <w:tcPr>
            <w:tcW w:w="559" w:type="dxa"/>
            <w:tcBorders>
              <w:top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2"/>
              </w:rPr>
            </w:pPr>
          </w:p>
        </w:tc>
        <w:tc>
          <w:tcPr>
            <w:tcW w:w="2447"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2"/>
              </w:rPr>
            </w:pPr>
          </w:p>
        </w:tc>
        <w:tc>
          <w:tcPr>
            <w:tcW w:w="2482" w:type="dxa"/>
            <w:gridSpan w:val="2"/>
            <w:tcBorders>
              <w:top w:val="single" w:sz="4" w:space="0" w:color="D0D6E4"/>
              <w:left w:val="single" w:sz="4" w:space="0" w:color="D0D6E4"/>
              <w:bottom w:val="single" w:sz="4" w:space="0" w:color="D0D6E4"/>
              <w:right w:val="single" w:sz="4" w:space="0" w:color="D0D6E4"/>
            </w:tcBorders>
          </w:tcPr>
          <w:p w:rsidR="007D3AD7" w:rsidRDefault="00903F12" w:rsidP="00932EB7">
            <w:pPr>
              <w:pStyle w:val="TableParagraph"/>
              <w:spacing w:before="0" w:line="82" w:lineRule="exact"/>
              <w:ind w:left="1143" w:right="242"/>
              <w:jc w:val="left"/>
              <w:rPr>
                <w:sz w:val="8"/>
              </w:rPr>
            </w:pPr>
            <w:r>
              <w:rPr>
                <w:noProof/>
                <w:position w:val="-1"/>
                <w:sz w:val="8"/>
                <w:lang w:eastAsia="ru-RU"/>
              </w:rPr>
              <mc:AlternateContent>
                <mc:Choice Requires="wpg">
                  <w:drawing>
                    <wp:inline distT="0" distB="0" distL="0" distR="0" wp14:anchorId="42EE50ED" wp14:editId="4BA36C10">
                      <wp:extent cx="5715" cy="51435"/>
                      <wp:effectExtent l="4445" t="2540" r="8890" b="3175"/>
                      <wp:docPr id="3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51435"/>
                                <a:chOff x="0" y="0"/>
                                <a:chExt cx="9" cy="81"/>
                              </a:xfrm>
                            </wpg:grpSpPr>
                            <wps:wsp>
                              <wps:cNvPr id="31" name="Line 8"/>
                              <wps:cNvCnPr>
                                <a:cxnSpLocks noChangeShapeType="1"/>
                              </wps:cNvCnPr>
                              <wps:spPr bwMode="auto">
                                <a:xfrm>
                                  <a:off x="4" y="4"/>
                                  <a:ext cx="0" cy="72"/>
                                </a:xfrm>
                                <a:prstGeom prst="line">
                                  <a:avLst/>
                                </a:prstGeom>
                                <a:noFill/>
                                <a:ln w="5586">
                                  <a:solidFill>
                                    <a:srgbClr val="D0D6E4"/>
                                  </a:solidFill>
                                  <a:round/>
                                  <a:headEnd/>
                                  <a:tailEnd/>
                                </a:ln>
                                <a:extLst>
                                  <a:ext uri="{909E8E84-426E-40DD-AFC4-6F175D3DCCD1}">
                                    <a14:hiddenFill xmlns:a14="http://schemas.microsoft.com/office/drawing/2010/main">
                                      <a:noFill/>
                                    </a14:hiddenFill>
                                  </a:ext>
                                </a:extLst>
                              </wps:spPr>
                              <wps:bodyPr/>
                            </wps:wsp>
                            <wps:wsp>
                              <wps:cNvPr id="32" name="Rectangle 7"/>
                              <wps:cNvSpPr>
                                <a:spLocks noChangeArrowheads="1"/>
                              </wps:cNvSpPr>
                              <wps:spPr bwMode="auto">
                                <a:xfrm>
                                  <a:off x="0" y="0"/>
                                  <a:ext cx="9" cy="81"/>
                                </a:xfrm>
                                <a:prstGeom prst="rect">
                                  <a:avLst/>
                                </a:prstGeom>
                                <a:solidFill>
                                  <a:srgbClr val="D0D6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EEEC5F0" id="Group 6" o:spid="_x0000_s1026" style="width:.45pt;height:4.05pt;mso-position-horizontal-relative:char;mso-position-vertical-relative:line" coordsize="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">
                      <v:line id="Line 8" o:spid="_x0000_s1027" style="position:absolute;visibility:visible;mso-wrap-style:square" from="4,4" to="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" strokecolor="#d0d6e4" strokeweight=".15517mm"/>
                      <v:rect id="Rectangle 7" o:spid="_x0000_s1028" style="position:absolute;width:9;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" fillcolor="#d0d6e4" stroked="f"/>
                      <w10:anchorlock/>
                    </v:group>
                  </w:pict>
                </mc:Fallback>
              </mc:AlternateContent>
            </w:r>
          </w:p>
        </w:tc>
        <w:tc>
          <w:tcPr>
            <w:tcW w:w="1365"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2"/>
              </w:rPr>
            </w:pPr>
          </w:p>
        </w:tc>
        <w:tc>
          <w:tcPr>
            <w:tcW w:w="1171"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2"/>
              </w:rPr>
            </w:pPr>
          </w:p>
        </w:tc>
        <w:tc>
          <w:tcPr>
            <w:tcW w:w="1083"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2"/>
              </w:rPr>
            </w:pPr>
          </w:p>
        </w:tc>
        <w:tc>
          <w:tcPr>
            <w:tcW w:w="1255" w:type="dxa"/>
            <w:tcBorders>
              <w:top w:val="single" w:sz="4" w:space="0" w:color="D0D6E4"/>
              <w:left w:val="single" w:sz="4" w:space="0" w:color="D0D6E4"/>
              <w:bottom w:val="single" w:sz="4" w:space="0" w:color="D0D6E4"/>
            </w:tcBorders>
          </w:tcPr>
          <w:p w:rsidR="007D3AD7" w:rsidRDefault="007D3AD7" w:rsidP="00932EB7">
            <w:pPr>
              <w:pStyle w:val="TableParagraph"/>
              <w:spacing w:before="0"/>
              <w:ind w:right="242"/>
              <w:jc w:val="left"/>
              <w:rPr>
                <w:sz w:val="2"/>
              </w:rPr>
            </w:pPr>
          </w:p>
        </w:tc>
      </w:tr>
      <w:tr w:rsidR="007D3AD7">
        <w:trPr>
          <w:trHeight w:val="194"/>
        </w:trPr>
        <w:tc>
          <w:tcPr>
            <w:tcW w:w="559" w:type="dxa"/>
            <w:tcBorders>
              <w:top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2"/>
              </w:rPr>
            </w:pPr>
          </w:p>
        </w:tc>
        <w:tc>
          <w:tcPr>
            <w:tcW w:w="8548" w:type="dxa"/>
            <w:gridSpan w:val="6"/>
            <w:tcBorders>
              <w:top w:val="single" w:sz="4" w:space="0" w:color="D0D6E4"/>
              <w:left w:val="single" w:sz="4" w:space="0" w:color="D0D6E4"/>
              <w:bottom w:val="single" w:sz="4" w:space="0" w:color="D0D6E4"/>
              <w:right w:val="single" w:sz="4" w:space="0" w:color="D0D6E4"/>
            </w:tcBorders>
          </w:tcPr>
          <w:p w:rsidR="007D3AD7" w:rsidRDefault="0071018B" w:rsidP="00932EB7">
            <w:pPr>
              <w:pStyle w:val="TableParagraph"/>
              <w:spacing w:before="15" w:line="159" w:lineRule="exact"/>
              <w:ind w:left="34" w:right="242"/>
              <w:jc w:val="left"/>
              <w:rPr>
                <w:sz w:val="15"/>
              </w:rPr>
            </w:pPr>
            <w:r>
              <w:rPr>
                <w:w w:val="110"/>
                <w:sz w:val="15"/>
              </w:rPr>
              <w:t xml:space="preserve">на         </w:t>
            </w:r>
            <w:r>
              <w:rPr>
                <w:spacing w:val="12"/>
                <w:w w:val="110"/>
                <w:sz w:val="15"/>
              </w:rPr>
              <w:t xml:space="preserve"> </w:t>
            </w:r>
            <w:r>
              <w:rPr>
                <w:w w:val="110"/>
                <w:sz w:val="15"/>
              </w:rPr>
              <w:t>основании_____________________________________________________________________________________</w:t>
            </w:r>
          </w:p>
        </w:tc>
        <w:tc>
          <w:tcPr>
            <w:tcW w:w="1255" w:type="dxa"/>
            <w:tcBorders>
              <w:top w:val="single" w:sz="4" w:space="0" w:color="D0D6E4"/>
              <w:left w:val="single" w:sz="4" w:space="0" w:color="D0D6E4"/>
              <w:bottom w:val="single" w:sz="4" w:space="0" w:color="D0D6E4"/>
            </w:tcBorders>
          </w:tcPr>
          <w:p w:rsidR="007D3AD7" w:rsidRDefault="007D3AD7" w:rsidP="00932EB7">
            <w:pPr>
              <w:pStyle w:val="TableParagraph"/>
              <w:spacing w:before="0"/>
              <w:ind w:right="242"/>
              <w:jc w:val="left"/>
              <w:rPr>
                <w:sz w:val="12"/>
              </w:rPr>
            </w:pPr>
          </w:p>
        </w:tc>
      </w:tr>
      <w:tr w:rsidR="007D3AD7">
        <w:trPr>
          <w:trHeight w:val="246"/>
        </w:trPr>
        <w:tc>
          <w:tcPr>
            <w:tcW w:w="559" w:type="dxa"/>
            <w:tcBorders>
              <w:top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6"/>
              </w:rPr>
            </w:pPr>
          </w:p>
        </w:tc>
        <w:tc>
          <w:tcPr>
            <w:tcW w:w="8548" w:type="dxa"/>
            <w:gridSpan w:val="6"/>
            <w:tcBorders>
              <w:top w:val="single" w:sz="4" w:space="0" w:color="D0D6E4"/>
              <w:left w:val="single" w:sz="4" w:space="0" w:color="D0D6E4"/>
              <w:bottom w:val="single" w:sz="4" w:space="0" w:color="D0D6E4"/>
              <w:right w:val="single" w:sz="4" w:space="0" w:color="D0D6E4"/>
            </w:tcBorders>
          </w:tcPr>
          <w:p w:rsidR="007D3AD7" w:rsidRDefault="0071018B" w:rsidP="00932EB7">
            <w:pPr>
              <w:pStyle w:val="TableParagraph"/>
              <w:spacing w:before="67" w:line="159" w:lineRule="exact"/>
              <w:ind w:left="78" w:right="242"/>
              <w:jc w:val="left"/>
              <w:rPr>
                <w:sz w:val="15"/>
              </w:rPr>
            </w:pPr>
            <w:r>
              <w:rPr>
                <w:w w:val="110"/>
                <w:sz w:val="15"/>
              </w:rPr>
              <w:t>был</w:t>
            </w:r>
            <w:r>
              <w:rPr>
                <w:spacing w:val="5"/>
                <w:w w:val="110"/>
                <w:sz w:val="15"/>
              </w:rPr>
              <w:t xml:space="preserve"> </w:t>
            </w:r>
            <w:r>
              <w:rPr>
                <w:w w:val="110"/>
                <w:sz w:val="15"/>
              </w:rPr>
              <w:t>предоставлен</w:t>
            </w:r>
            <w:r>
              <w:rPr>
                <w:spacing w:val="9"/>
                <w:w w:val="110"/>
                <w:sz w:val="15"/>
              </w:rPr>
              <w:t xml:space="preserve"> </w:t>
            </w:r>
            <w:r>
              <w:rPr>
                <w:w w:val="110"/>
                <w:sz w:val="15"/>
              </w:rPr>
              <w:t>земельный</w:t>
            </w:r>
            <w:r>
              <w:rPr>
                <w:spacing w:val="8"/>
                <w:w w:val="110"/>
                <w:sz w:val="15"/>
              </w:rPr>
              <w:t xml:space="preserve"> </w:t>
            </w:r>
            <w:r>
              <w:rPr>
                <w:w w:val="110"/>
                <w:sz w:val="15"/>
              </w:rPr>
              <w:t xml:space="preserve">участок </w:t>
            </w:r>
            <w:r>
              <w:rPr>
                <w:spacing w:val="19"/>
                <w:w w:val="110"/>
                <w:sz w:val="15"/>
              </w:rPr>
              <w:t xml:space="preserve"> </w:t>
            </w:r>
            <w:r>
              <w:rPr>
                <w:w w:val="110"/>
                <w:sz w:val="15"/>
              </w:rPr>
              <w:t>на</w:t>
            </w:r>
            <w:r>
              <w:rPr>
                <w:spacing w:val="6"/>
                <w:w w:val="110"/>
                <w:sz w:val="15"/>
              </w:rPr>
              <w:t xml:space="preserve"> </w:t>
            </w:r>
            <w:r>
              <w:rPr>
                <w:w w:val="110"/>
                <w:sz w:val="15"/>
              </w:rPr>
              <w:t>праве</w:t>
            </w:r>
            <w:r>
              <w:rPr>
                <w:spacing w:val="6"/>
                <w:w w:val="110"/>
                <w:sz w:val="15"/>
              </w:rPr>
              <w:t xml:space="preserve"> </w:t>
            </w:r>
            <w:r>
              <w:rPr>
                <w:w w:val="110"/>
                <w:sz w:val="15"/>
              </w:rPr>
              <w:t>постоянного</w:t>
            </w:r>
            <w:r>
              <w:rPr>
                <w:spacing w:val="15"/>
                <w:w w:val="110"/>
                <w:sz w:val="15"/>
              </w:rPr>
              <w:t xml:space="preserve"> </w:t>
            </w:r>
            <w:r>
              <w:rPr>
                <w:w w:val="110"/>
                <w:sz w:val="15"/>
              </w:rPr>
              <w:t>(</w:t>
            </w:r>
            <w:r>
              <w:rPr>
                <w:spacing w:val="7"/>
                <w:w w:val="110"/>
                <w:sz w:val="15"/>
              </w:rPr>
              <w:t xml:space="preserve"> </w:t>
            </w:r>
            <w:r>
              <w:rPr>
                <w:w w:val="110"/>
                <w:sz w:val="15"/>
              </w:rPr>
              <w:t>бессрочного)</w:t>
            </w:r>
            <w:r>
              <w:rPr>
                <w:spacing w:val="7"/>
                <w:w w:val="110"/>
                <w:sz w:val="15"/>
              </w:rPr>
              <w:t xml:space="preserve"> </w:t>
            </w:r>
            <w:r>
              <w:rPr>
                <w:w w:val="110"/>
                <w:sz w:val="15"/>
              </w:rPr>
              <w:t>пользования:</w:t>
            </w:r>
          </w:p>
        </w:tc>
        <w:tc>
          <w:tcPr>
            <w:tcW w:w="1255" w:type="dxa"/>
            <w:tcBorders>
              <w:top w:val="single" w:sz="4" w:space="0" w:color="D0D6E4"/>
              <w:left w:val="single" w:sz="4" w:space="0" w:color="D0D6E4"/>
              <w:bottom w:val="single" w:sz="4" w:space="0" w:color="D0D6E4"/>
            </w:tcBorders>
          </w:tcPr>
          <w:p w:rsidR="007D3AD7" w:rsidRDefault="007D3AD7" w:rsidP="00932EB7">
            <w:pPr>
              <w:pStyle w:val="TableParagraph"/>
              <w:spacing w:before="0"/>
              <w:ind w:right="242"/>
              <w:jc w:val="left"/>
              <w:rPr>
                <w:sz w:val="16"/>
              </w:rPr>
            </w:pPr>
          </w:p>
        </w:tc>
      </w:tr>
      <w:tr w:rsidR="007D3AD7">
        <w:trPr>
          <w:trHeight w:val="102"/>
        </w:trPr>
        <w:tc>
          <w:tcPr>
            <w:tcW w:w="559" w:type="dxa"/>
            <w:tcBorders>
              <w:top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4"/>
              </w:rPr>
            </w:pPr>
          </w:p>
        </w:tc>
        <w:tc>
          <w:tcPr>
            <w:tcW w:w="2447" w:type="dxa"/>
            <w:tcBorders>
              <w:top w:val="single" w:sz="4" w:space="0" w:color="D0D6E4"/>
              <w:left w:val="single" w:sz="4" w:space="0" w:color="D0D6E4"/>
              <w:bottom w:val="single" w:sz="4" w:space="0" w:color="000000"/>
              <w:right w:val="single" w:sz="4" w:space="0" w:color="D0D6E4"/>
            </w:tcBorders>
          </w:tcPr>
          <w:p w:rsidR="007D3AD7" w:rsidRDefault="007D3AD7" w:rsidP="00932EB7">
            <w:pPr>
              <w:pStyle w:val="TableParagraph"/>
              <w:spacing w:before="0"/>
              <w:ind w:right="242"/>
              <w:jc w:val="left"/>
              <w:rPr>
                <w:sz w:val="4"/>
              </w:rPr>
            </w:pPr>
          </w:p>
        </w:tc>
        <w:tc>
          <w:tcPr>
            <w:tcW w:w="1144" w:type="dxa"/>
            <w:tcBorders>
              <w:top w:val="single" w:sz="4" w:space="0" w:color="D0D6E4"/>
              <w:left w:val="single" w:sz="4" w:space="0" w:color="D0D6E4"/>
              <w:bottom w:val="single" w:sz="4" w:space="0" w:color="000000"/>
              <w:right w:val="single" w:sz="4" w:space="0" w:color="D0D6E4"/>
            </w:tcBorders>
          </w:tcPr>
          <w:p w:rsidR="007D3AD7" w:rsidRDefault="007D3AD7" w:rsidP="00932EB7">
            <w:pPr>
              <w:pStyle w:val="TableParagraph"/>
              <w:spacing w:before="0"/>
              <w:ind w:right="242"/>
              <w:jc w:val="left"/>
              <w:rPr>
                <w:sz w:val="4"/>
              </w:rPr>
            </w:pPr>
          </w:p>
        </w:tc>
        <w:tc>
          <w:tcPr>
            <w:tcW w:w="1338" w:type="dxa"/>
            <w:tcBorders>
              <w:top w:val="single" w:sz="4" w:space="0" w:color="D0D6E4"/>
              <w:left w:val="single" w:sz="4" w:space="0" w:color="D0D6E4"/>
              <w:bottom w:val="single" w:sz="4" w:space="0" w:color="000000"/>
              <w:right w:val="single" w:sz="4" w:space="0" w:color="D0D6E4"/>
            </w:tcBorders>
          </w:tcPr>
          <w:p w:rsidR="007D3AD7" w:rsidRDefault="007D3AD7" w:rsidP="00932EB7">
            <w:pPr>
              <w:pStyle w:val="TableParagraph"/>
              <w:spacing w:before="0"/>
              <w:ind w:right="242"/>
              <w:jc w:val="left"/>
              <w:rPr>
                <w:sz w:val="4"/>
              </w:rPr>
            </w:pPr>
          </w:p>
        </w:tc>
        <w:tc>
          <w:tcPr>
            <w:tcW w:w="1365" w:type="dxa"/>
            <w:tcBorders>
              <w:top w:val="single" w:sz="4" w:space="0" w:color="D0D6E4"/>
              <w:left w:val="single" w:sz="4" w:space="0" w:color="D0D6E4"/>
              <w:bottom w:val="single" w:sz="4" w:space="0" w:color="000000"/>
              <w:right w:val="single" w:sz="4" w:space="0" w:color="D0D6E4"/>
            </w:tcBorders>
          </w:tcPr>
          <w:p w:rsidR="007D3AD7" w:rsidRDefault="007D3AD7" w:rsidP="00932EB7">
            <w:pPr>
              <w:pStyle w:val="TableParagraph"/>
              <w:spacing w:before="0"/>
              <w:ind w:right="242"/>
              <w:jc w:val="left"/>
              <w:rPr>
                <w:sz w:val="4"/>
              </w:rPr>
            </w:pPr>
          </w:p>
        </w:tc>
        <w:tc>
          <w:tcPr>
            <w:tcW w:w="1171" w:type="dxa"/>
            <w:tcBorders>
              <w:top w:val="single" w:sz="4" w:space="0" w:color="D0D6E4"/>
              <w:left w:val="single" w:sz="4" w:space="0" w:color="D0D6E4"/>
              <w:bottom w:val="single" w:sz="4" w:space="0" w:color="000000"/>
              <w:right w:val="single" w:sz="4" w:space="0" w:color="D0D6E4"/>
            </w:tcBorders>
          </w:tcPr>
          <w:p w:rsidR="007D3AD7" w:rsidRDefault="007D3AD7" w:rsidP="00932EB7">
            <w:pPr>
              <w:pStyle w:val="TableParagraph"/>
              <w:spacing w:before="0"/>
              <w:ind w:right="242"/>
              <w:jc w:val="left"/>
              <w:rPr>
                <w:sz w:val="4"/>
              </w:rPr>
            </w:pPr>
          </w:p>
        </w:tc>
        <w:tc>
          <w:tcPr>
            <w:tcW w:w="1083" w:type="dxa"/>
            <w:tcBorders>
              <w:top w:val="single" w:sz="4" w:space="0" w:color="D0D6E4"/>
              <w:left w:val="single" w:sz="4" w:space="0" w:color="D0D6E4"/>
              <w:bottom w:val="single" w:sz="4" w:space="0" w:color="000000"/>
              <w:right w:val="single" w:sz="4" w:space="0" w:color="D0D6E4"/>
            </w:tcBorders>
          </w:tcPr>
          <w:p w:rsidR="007D3AD7" w:rsidRDefault="007D3AD7" w:rsidP="00932EB7">
            <w:pPr>
              <w:pStyle w:val="TableParagraph"/>
              <w:spacing w:before="0"/>
              <w:ind w:right="242"/>
              <w:jc w:val="left"/>
              <w:rPr>
                <w:sz w:val="4"/>
              </w:rPr>
            </w:pPr>
          </w:p>
        </w:tc>
        <w:tc>
          <w:tcPr>
            <w:tcW w:w="1255" w:type="dxa"/>
            <w:tcBorders>
              <w:top w:val="single" w:sz="4" w:space="0" w:color="D0D6E4"/>
              <w:left w:val="single" w:sz="4" w:space="0" w:color="D0D6E4"/>
              <w:bottom w:val="single" w:sz="4" w:space="0" w:color="000000"/>
            </w:tcBorders>
          </w:tcPr>
          <w:p w:rsidR="007D3AD7" w:rsidRDefault="007D3AD7" w:rsidP="00932EB7">
            <w:pPr>
              <w:pStyle w:val="TableParagraph"/>
              <w:spacing w:before="0"/>
              <w:ind w:right="242"/>
              <w:jc w:val="left"/>
              <w:rPr>
                <w:sz w:val="4"/>
              </w:rPr>
            </w:pPr>
          </w:p>
        </w:tc>
      </w:tr>
      <w:tr w:rsidR="007D3AD7">
        <w:trPr>
          <w:trHeight w:val="880"/>
        </w:trPr>
        <w:tc>
          <w:tcPr>
            <w:tcW w:w="559" w:type="dxa"/>
            <w:tcBorders>
              <w:top w:val="single" w:sz="4" w:space="0" w:color="D0D6E4"/>
              <w:bottom w:val="single" w:sz="4" w:space="0" w:color="D0D6E4"/>
              <w:right w:val="single" w:sz="4" w:space="0" w:color="000000"/>
            </w:tcBorders>
          </w:tcPr>
          <w:p w:rsidR="007D3AD7" w:rsidRDefault="007D3AD7" w:rsidP="00932EB7">
            <w:pPr>
              <w:pStyle w:val="TableParagraph"/>
              <w:spacing w:before="0"/>
              <w:ind w:right="242"/>
              <w:jc w:val="left"/>
              <w:rPr>
                <w:sz w:val="16"/>
              </w:rPr>
            </w:pPr>
          </w:p>
        </w:tc>
        <w:tc>
          <w:tcPr>
            <w:tcW w:w="2447" w:type="dxa"/>
            <w:tcBorders>
              <w:top w:val="single" w:sz="4" w:space="0" w:color="000000"/>
              <w:left w:val="single" w:sz="4" w:space="0" w:color="000000"/>
              <w:bottom w:val="single" w:sz="4" w:space="0" w:color="000000"/>
              <w:right w:val="single" w:sz="4" w:space="0" w:color="000000"/>
            </w:tcBorders>
          </w:tcPr>
          <w:p w:rsidR="007D3AD7" w:rsidRDefault="007D3AD7" w:rsidP="00932EB7">
            <w:pPr>
              <w:pStyle w:val="TableParagraph"/>
              <w:spacing w:before="10"/>
              <w:ind w:right="242"/>
              <w:jc w:val="left"/>
              <w:rPr>
                <w:sz w:val="21"/>
              </w:rPr>
            </w:pPr>
          </w:p>
          <w:p w:rsidR="007D3AD7" w:rsidRDefault="0071018B" w:rsidP="00932EB7">
            <w:pPr>
              <w:pStyle w:val="TableParagraph"/>
              <w:spacing w:before="0" w:line="278" w:lineRule="auto"/>
              <w:ind w:left="210" w:right="242" w:hanging="124"/>
              <w:jc w:val="left"/>
              <w:rPr>
                <w:b/>
                <w:sz w:val="15"/>
              </w:rPr>
            </w:pPr>
            <w:r>
              <w:rPr>
                <w:b/>
                <w:w w:val="110"/>
                <w:sz w:val="15"/>
              </w:rPr>
              <w:t>Кадастровый</w:t>
            </w:r>
            <w:r>
              <w:rPr>
                <w:b/>
                <w:spacing w:val="17"/>
                <w:w w:val="110"/>
                <w:sz w:val="15"/>
              </w:rPr>
              <w:t xml:space="preserve"> </w:t>
            </w:r>
            <w:r>
              <w:rPr>
                <w:b/>
                <w:w w:val="110"/>
                <w:sz w:val="15"/>
              </w:rPr>
              <w:t>(или</w:t>
            </w:r>
            <w:r>
              <w:rPr>
                <w:b/>
                <w:spacing w:val="17"/>
                <w:w w:val="110"/>
                <w:sz w:val="15"/>
              </w:rPr>
              <w:t xml:space="preserve"> </w:t>
            </w:r>
            <w:r>
              <w:rPr>
                <w:b/>
                <w:w w:val="110"/>
                <w:sz w:val="15"/>
              </w:rPr>
              <w:t>условный)</w:t>
            </w:r>
            <w:r>
              <w:rPr>
                <w:b/>
                <w:spacing w:val="-39"/>
                <w:w w:val="110"/>
                <w:sz w:val="15"/>
              </w:rPr>
              <w:t xml:space="preserve"> </w:t>
            </w:r>
            <w:r>
              <w:rPr>
                <w:b/>
                <w:w w:val="110"/>
                <w:sz w:val="15"/>
              </w:rPr>
              <w:t>номер</w:t>
            </w:r>
            <w:r>
              <w:rPr>
                <w:b/>
                <w:spacing w:val="6"/>
                <w:w w:val="110"/>
                <w:sz w:val="15"/>
              </w:rPr>
              <w:t xml:space="preserve"> </w:t>
            </w:r>
            <w:r>
              <w:rPr>
                <w:b/>
                <w:w w:val="110"/>
                <w:sz w:val="15"/>
              </w:rPr>
              <w:t>земельного</w:t>
            </w:r>
            <w:r>
              <w:rPr>
                <w:b/>
                <w:spacing w:val="17"/>
                <w:w w:val="110"/>
                <w:sz w:val="15"/>
              </w:rPr>
              <w:t xml:space="preserve"> </w:t>
            </w:r>
            <w:r>
              <w:rPr>
                <w:b/>
                <w:w w:val="110"/>
                <w:sz w:val="15"/>
              </w:rPr>
              <w:t>участка</w:t>
            </w:r>
          </w:p>
        </w:tc>
        <w:tc>
          <w:tcPr>
            <w:tcW w:w="2482" w:type="dxa"/>
            <w:gridSpan w:val="2"/>
            <w:tcBorders>
              <w:top w:val="single" w:sz="4" w:space="0" w:color="000000"/>
              <w:left w:val="single" w:sz="4" w:space="0" w:color="000000"/>
              <w:bottom w:val="single" w:sz="4" w:space="0" w:color="000000"/>
              <w:right w:val="single" w:sz="4" w:space="0" w:color="000000"/>
            </w:tcBorders>
          </w:tcPr>
          <w:p w:rsidR="007D3AD7" w:rsidRDefault="007D3AD7" w:rsidP="00932EB7">
            <w:pPr>
              <w:pStyle w:val="TableParagraph"/>
              <w:spacing w:before="9"/>
              <w:ind w:right="242"/>
              <w:jc w:val="left"/>
              <w:rPr>
                <w:sz w:val="12"/>
              </w:rPr>
            </w:pPr>
          </w:p>
          <w:p w:rsidR="007D3AD7" w:rsidRDefault="0071018B" w:rsidP="00932EB7">
            <w:pPr>
              <w:pStyle w:val="TableParagraph"/>
              <w:spacing w:before="1" w:line="278" w:lineRule="auto"/>
              <w:ind w:left="202" w:right="242" w:firstLine="8"/>
              <w:rPr>
                <w:b/>
                <w:sz w:val="15"/>
              </w:rPr>
            </w:pPr>
            <w:r>
              <w:rPr>
                <w:b/>
                <w:w w:val="110"/>
                <w:sz w:val="15"/>
              </w:rPr>
              <w:t>Объект</w:t>
            </w:r>
            <w:r>
              <w:rPr>
                <w:b/>
                <w:spacing w:val="2"/>
                <w:w w:val="110"/>
                <w:sz w:val="15"/>
              </w:rPr>
              <w:t xml:space="preserve"> </w:t>
            </w:r>
            <w:r>
              <w:rPr>
                <w:b/>
                <w:w w:val="110"/>
                <w:sz w:val="15"/>
              </w:rPr>
              <w:t>недвижимости,</w:t>
            </w:r>
            <w:r>
              <w:rPr>
                <w:b/>
                <w:spacing w:val="1"/>
                <w:w w:val="110"/>
                <w:sz w:val="15"/>
              </w:rPr>
              <w:t xml:space="preserve"> </w:t>
            </w:r>
            <w:r>
              <w:rPr>
                <w:b/>
                <w:w w:val="110"/>
                <w:sz w:val="15"/>
              </w:rPr>
              <w:t>расположенный</w:t>
            </w:r>
            <w:r>
              <w:rPr>
                <w:b/>
                <w:spacing w:val="19"/>
                <w:w w:val="110"/>
                <w:sz w:val="15"/>
              </w:rPr>
              <w:t xml:space="preserve"> </w:t>
            </w:r>
            <w:r>
              <w:rPr>
                <w:b/>
                <w:w w:val="110"/>
                <w:sz w:val="15"/>
              </w:rPr>
              <w:t>на</w:t>
            </w:r>
            <w:r>
              <w:rPr>
                <w:b/>
                <w:spacing w:val="25"/>
                <w:w w:val="110"/>
                <w:sz w:val="15"/>
              </w:rPr>
              <w:t xml:space="preserve"> </w:t>
            </w:r>
            <w:r>
              <w:rPr>
                <w:b/>
                <w:w w:val="110"/>
                <w:sz w:val="15"/>
              </w:rPr>
              <w:t>данном</w:t>
            </w:r>
            <w:r>
              <w:rPr>
                <w:b/>
                <w:spacing w:val="-38"/>
                <w:w w:val="110"/>
                <w:sz w:val="15"/>
              </w:rPr>
              <w:t xml:space="preserve"> </w:t>
            </w:r>
            <w:r>
              <w:rPr>
                <w:b/>
                <w:w w:val="110"/>
                <w:sz w:val="15"/>
              </w:rPr>
              <w:t>земельном</w:t>
            </w:r>
            <w:r>
              <w:rPr>
                <w:b/>
                <w:spacing w:val="4"/>
                <w:w w:val="110"/>
                <w:sz w:val="15"/>
              </w:rPr>
              <w:t xml:space="preserve"> </w:t>
            </w:r>
            <w:r>
              <w:rPr>
                <w:b/>
                <w:w w:val="110"/>
                <w:sz w:val="15"/>
              </w:rPr>
              <w:t>участке</w:t>
            </w:r>
          </w:p>
        </w:tc>
        <w:tc>
          <w:tcPr>
            <w:tcW w:w="1365" w:type="dxa"/>
            <w:tcBorders>
              <w:top w:val="single" w:sz="4" w:space="0" w:color="000000"/>
              <w:left w:val="single" w:sz="4" w:space="0" w:color="000000"/>
              <w:bottom w:val="single" w:sz="4" w:space="0" w:color="000000"/>
              <w:right w:val="single" w:sz="4" w:space="0" w:color="000000"/>
            </w:tcBorders>
          </w:tcPr>
          <w:p w:rsidR="007D3AD7" w:rsidRDefault="007D3AD7" w:rsidP="00932EB7">
            <w:pPr>
              <w:pStyle w:val="TableParagraph"/>
              <w:spacing w:before="10"/>
              <w:ind w:right="242"/>
              <w:jc w:val="left"/>
              <w:rPr>
                <w:sz w:val="21"/>
              </w:rPr>
            </w:pPr>
          </w:p>
          <w:p w:rsidR="007D3AD7" w:rsidRDefault="0071018B" w:rsidP="00932EB7">
            <w:pPr>
              <w:pStyle w:val="TableParagraph"/>
              <w:spacing w:before="0" w:line="278" w:lineRule="auto"/>
              <w:ind w:left="220" w:right="242" w:hanging="159"/>
              <w:jc w:val="left"/>
              <w:rPr>
                <w:b/>
                <w:sz w:val="15"/>
              </w:rPr>
            </w:pPr>
            <w:r>
              <w:rPr>
                <w:b/>
                <w:w w:val="110"/>
                <w:sz w:val="15"/>
              </w:rPr>
              <w:t>Идентификацио</w:t>
            </w:r>
            <w:r>
              <w:rPr>
                <w:b/>
                <w:spacing w:val="-39"/>
                <w:w w:val="110"/>
                <w:sz w:val="15"/>
              </w:rPr>
              <w:t xml:space="preserve"> </w:t>
            </w:r>
            <w:r>
              <w:rPr>
                <w:b/>
                <w:w w:val="110"/>
                <w:sz w:val="15"/>
              </w:rPr>
              <w:t>нный</w:t>
            </w:r>
            <w:r>
              <w:rPr>
                <w:b/>
                <w:spacing w:val="6"/>
                <w:w w:val="110"/>
                <w:sz w:val="15"/>
              </w:rPr>
              <w:t xml:space="preserve"> </w:t>
            </w:r>
            <w:r>
              <w:rPr>
                <w:b/>
                <w:w w:val="110"/>
                <w:sz w:val="15"/>
              </w:rPr>
              <w:t>номер</w:t>
            </w:r>
          </w:p>
        </w:tc>
        <w:tc>
          <w:tcPr>
            <w:tcW w:w="1171" w:type="dxa"/>
            <w:tcBorders>
              <w:top w:val="single" w:sz="4" w:space="0" w:color="000000"/>
              <w:left w:val="single" w:sz="4" w:space="0" w:color="000000"/>
              <w:bottom w:val="single" w:sz="4" w:space="0" w:color="000000"/>
              <w:right w:val="single" w:sz="4" w:space="0" w:color="000000"/>
            </w:tcBorders>
          </w:tcPr>
          <w:p w:rsidR="007D3AD7" w:rsidRDefault="007D3AD7" w:rsidP="00932EB7">
            <w:pPr>
              <w:pStyle w:val="TableParagraph"/>
              <w:spacing w:before="0"/>
              <w:ind w:right="242"/>
              <w:jc w:val="left"/>
              <w:rPr>
                <w:sz w:val="16"/>
              </w:rPr>
            </w:pPr>
          </w:p>
          <w:p w:rsidR="007D3AD7" w:rsidRDefault="007D3AD7" w:rsidP="00932EB7">
            <w:pPr>
              <w:pStyle w:val="TableParagraph"/>
              <w:spacing w:before="0"/>
              <w:ind w:right="242"/>
              <w:jc w:val="left"/>
              <w:rPr>
                <w:sz w:val="15"/>
              </w:rPr>
            </w:pPr>
          </w:p>
          <w:p w:rsidR="007D3AD7" w:rsidRDefault="0071018B" w:rsidP="00932EB7">
            <w:pPr>
              <w:pStyle w:val="TableParagraph"/>
              <w:spacing w:before="0"/>
              <w:ind w:left="35" w:right="242"/>
              <w:jc w:val="left"/>
              <w:rPr>
                <w:b/>
                <w:sz w:val="15"/>
              </w:rPr>
            </w:pPr>
            <w:r>
              <w:rPr>
                <w:b/>
                <w:w w:val="110"/>
                <w:sz w:val="15"/>
              </w:rPr>
              <w:t>Расположение</w:t>
            </w:r>
          </w:p>
        </w:tc>
        <w:tc>
          <w:tcPr>
            <w:tcW w:w="1083" w:type="dxa"/>
            <w:tcBorders>
              <w:top w:val="single" w:sz="4" w:space="0" w:color="000000"/>
              <w:left w:val="single" w:sz="4" w:space="0" w:color="000000"/>
              <w:bottom w:val="single" w:sz="4" w:space="0" w:color="000000"/>
              <w:right w:val="single" w:sz="4" w:space="0" w:color="000000"/>
            </w:tcBorders>
          </w:tcPr>
          <w:p w:rsidR="007D3AD7" w:rsidRDefault="007D3AD7" w:rsidP="00932EB7">
            <w:pPr>
              <w:pStyle w:val="TableParagraph"/>
              <w:spacing w:before="6"/>
              <w:ind w:right="242"/>
              <w:jc w:val="left"/>
              <w:rPr>
                <w:sz w:val="13"/>
              </w:rPr>
            </w:pPr>
          </w:p>
          <w:p w:rsidR="007D3AD7" w:rsidRDefault="0071018B" w:rsidP="00932EB7">
            <w:pPr>
              <w:pStyle w:val="TableParagraph"/>
              <w:spacing w:before="0" w:line="278" w:lineRule="auto"/>
              <w:ind w:left="52" w:right="242"/>
              <w:rPr>
                <w:b/>
                <w:sz w:val="15"/>
              </w:rPr>
            </w:pPr>
            <w:r>
              <w:rPr>
                <w:b/>
                <w:w w:val="110"/>
                <w:sz w:val="15"/>
              </w:rPr>
              <w:t>Кадастровая</w:t>
            </w:r>
            <w:r>
              <w:rPr>
                <w:b/>
                <w:spacing w:val="-39"/>
                <w:w w:val="110"/>
                <w:sz w:val="15"/>
              </w:rPr>
              <w:t xml:space="preserve"> </w:t>
            </w:r>
            <w:r>
              <w:rPr>
                <w:b/>
                <w:w w:val="110"/>
                <w:sz w:val="15"/>
              </w:rPr>
              <w:t>стоимость,</w:t>
            </w:r>
            <w:r>
              <w:rPr>
                <w:b/>
                <w:spacing w:val="1"/>
                <w:w w:val="110"/>
                <w:sz w:val="15"/>
              </w:rPr>
              <w:t xml:space="preserve"> </w:t>
            </w:r>
            <w:r>
              <w:rPr>
                <w:b/>
                <w:w w:val="110"/>
                <w:sz w:val="15"/>
              </w:rPr>
              <w:t>руб.</w:t>
            </w:r>
          </w:p>
        </w:tc>
        <w:tc>
          <w:tcPr>
            <w:tcW w:w="1255" w:type="dxa"/>
            <w:tcBorders>
              <w:top w:val="single" w:sz="4" w:space="0" w:color="000000"/>
              <w:left w:val="single" w:sz="4" w:space="0" w:color="000000"/>
              <w:bottom w:val="single" w:sz="4" w:space="0" w:color="000000"/>
            </w:tcBorders>
          </w:tcPr>
          <w:p w:rsidR="007D3AD7" w:rsidRDefault="007D3AD7" w:rsidP="00932EB7">
            <w:pPr>
              <w:pStyle w:val="TableParagraph"/>
              <w:spacing w:before="10"/>
              <w:ind w:right="242"/>
              <w:jc w:val="left"/>
              <w:rPr>
                <w:sz w:val="21"/>
              </w:rPr>
            </w:pPr>
          </w:p>
          <w:p w:rsidR="007D3AD7" w:rsidRDefault="0071018B" w:rsidP="00932EB7">
            <w:pPr>
              <w:pStyle w:val="TableParagraph"/>
              <w:spacing w:before="0" w:line="278" w:lineRule="auto"/>
              <w:ind w:left="114" w:right="242" w:firstLine="167"/>
              <w:jc w:val="left"/>
              <w:rPr>
                <w:b/>
                <w:sz w:val="15"/>
              </w:rPr>
            </w:pPr>
            <w:r>
              <w:rPr>
                <w:b/>
                <w:w w:val="110"/>
                <w:sz w:val="15"/>
              </w:rPr>
              <w:t>Площадь</w:t>
            </w:r>
            <w:r>
              <w:rPr>
                <w:b/>
                <w:spacing w:val="1"/>
                <w:w w:val="110"/>
                <w:sz w:val="15"/>
              </w:rPr>
              <w:t xml:space="preserve"> </w:t>
            </w:r>
            <w:r>
              <w:rPr>
                <w:b/>
                <w:w w:val="110"/>
                <w:sz w:val="15"/>
              </w:rPr>
              <w:t>участка,</w:t>
            </w:r>
            <w:r>
              <w:rPr>
                <w:b/>
                <w:spacing w:val="7"/>
                <w:w w:val="110"/>
                <w:sz w:val="15"/>
              </w:rPr>
              <w:t xml:space="preserve"> </w:t>
            </w:r>
            <w:r>
              <w:rPr>
                <w:b/>
                <w:w w:val="110"/>
                <w:sz w:val="15"/>
              </w:rPr>
              <w:t>кв.м</w:t>
            </w:r>
          </w:p>
        </w:tc>
      </w:tr>
      <w:tr w:rsidR="007D3AD7">
        <w:trPr>
          <w:trHeight w:val="1129"/>
        </w:trPr>
        <w:tc>
          <w:tcPr>
            <w:tcW w:w="559" w:type="dxa"/>
            <w:tcBorders>
              <w:top w:val="single" w:sz="4" w:space="0" w:color="D0D6E4"/>
              <w:bottom w:val="single" w:sz="4" w:space="0" w:color="D0D6E4"/>
              <w:right w:val="single" w:sz="4" w:space="0" w:color="000000"/>
            </w:tcBorders>
          </w:tcPr>
          <w:p w:rsidR="007D3AD7" w:rsidRDefault="007D3AD7" w:rsidP="00932EB7">
            <w:pPr>
              <w:pStyle w:val="TableParagraph"/>
              <w:spacing w:before="0"/>
              <w:ind w:right="242"/>
              <w:jc w:val="left"/>
              <w:rPr>
                <w:sz w:val="16"/>
              </w:rPr>
            </w:pPr>
          </w:p>
        </w:tc>
        <w:tc>
          <w:tcPr>
            <w:tcW w:w="2447" w:type="dxa"/>
            <w:tcBorders>
              <w:top w:val="single" w:sz="4" w:space="0" w:color="000000"/>
              <w:left w:val="single" w:sz="4" w:space="0" w:color="000000"/>
              <w:bottom w:val="single" w:sz="4" w:space="0" w:color="000000"/>
              <w:right w:val="single" w:sz="4" w:space="0" w:color="000000"/>
            </w:tcBorders>
          </w:tcPr>
          <w:p w:rsidR="007D3AD7" w:rsidRDefault="007D3AD7" w:rsidP="00932EB7">
            <w:pPr>
              <w:pStyle w:val="TableParagraph"/>
              <w:spacing w:before="0"/>
              <w:ind w:right="242"/>
              <w:jc w:val="left"/>
              <w:rPr>
                <w:sz w:val="16"/>
              </w:rPr>
            </w:pPr>
          </w:p>
        </w:tc>
        <w:tc>
          <w:tcPr>
            <w:tcW w:w="2482" w:type="dxa"/>
            <w:gridSpan w:val="2"/>
            <w:tcBorders>
              <w:top w:val="single" w:sz="4" w:space="0" w:color="000000"/>
              <w:left w:val="single" w:sz="4" w:space="0" w:color="000000"/>
              <w:bottom w:val="single" w:sz="4" w:space="0" w:color="000000"/>
              <w:right w:val="single" w:sz="4" w:space="0" w:color="000000"/>
            </w:tcBorders>
          </w:tcPr>
          <w:p w:rsidR="007D3AD7" w:rsidRDefault="007D3AD7" w:rsidP="00932EB7">
            <w:pPr>
              <w:pStyle w:val="TableParagraph"/>
              <w:spacing w:before="0"/>
              <w:ind w:right="242"/>
              <w:jc w:val="left"/>
              <w:rPr>
                <w:sz w:val="16"/>
              </w:rPr>
            </w:pPr>
          </w:p>
        </w:tc>
        <w:tc>
          <w:tcPr>
            <w:tcW w:w="1365" w:type="dxa"/>
            <w:tcBorders>
              <w:top w:val="single" w:sz="4" w:space="0" w:color="000000"/>
              <w:left w:val="single" w:sz="4" w:space="0" w:color="000000"/>
              <w:bottom w:val="single" w:sz="4" w:space="0" w:color="000000"/>
              <w:right w:val="single" w:sz="4" w:space="0" w:color="000000"/>
            </w:tcBorders>
          </w:tcPr>
          <w:p w:rsidR="007D3AD7" w:rsidRDefault="007D3AD7" w:rsidP="00932EB7">
            <w:pPr>
              <w:pStyle w:val="TableParagraph"/>
              <w:spacing w:before="0"/>
              <w:ind w:right="242"/>
              <w:jc w:val="left"/>
              <w:rPr>
                <w:sz w:val="16"/>
              </w:rPr>
            </w:pPr>
          </w:p>
        </w:tc>
        <w:tc>
          <w:tcPr>
            <w:tcW w:w="1171" w:type="dxa"/>
            <w:tcBorders>
              <w:top w:val="single" w:sz="4" w:space="0" w:color="000000"/>
              <w:left w:val="single" w:sz="4" w:space="0" w:color="000000"/>
              <w:bottom w:val="single" w:sz="4" w:space="0" w:color="000000"/>
              <w:right w:val="single" w:sz="4" w:space="0" w:color="000000"/>
            </w:tcBorders>
          </w:tcPr>
          <w:p w:rsidR="007D3AD7" w:rsidRDefault="007D3AD7" w:rsidP="00932EB7">
            <w:pPr>
              <w:pStyle w:val="TableParagraph"/>
              <w:spacing w:before="0"/>
              <w:ind w:right="242"/>
              <w:jc w:val="left"/>
              <w:rPr>
                <w:sz w:val="16"/>
              </w:rPr>
            </w:pPr>
          </w:p>
        </w:tc>
        <w:tc>
          <w:tcPr>
            <w:tcW w:w="1083" w:type="dxa"/>
            <w:tcBorders>
              <w:top w:val="single" w:sz="4" w:space="0" w:color="000000"/>
              <w:left w:val="single" w:sz="4" w:space="0" w:color="000000"/>
              <w:bottom w:val="single" w:sz="4" w:space="0" w:color="000000"/>
              <w:right w:val="single" w:sz="4" w:space="0" w:color="000000"/>
            </w:tcBorders>
          </w:tcPr>
          <w:p w:rsidR="007D3AD7" w:rsidRDefault="007D3AD7" w:rsidP="00932EB7">
            <w:pPr>
              <w:pStyle w:val="TableParagraph"/>
              <w:spacing w:before="0"/>
              <w:ind w:right="242"/>
              <w:jc w:val="left"/>
              <w:rPr>
                <w:sz w:val="16"/>
              </w:rPr>
            </w:pPr>
          </w:p>
        </w:tc>
        <w:tc>
          <w:tcPr>
            <w:tcW w:w="1255" w:type="dxa"/>
            <w:tcBorders>
              <w:top w:val="single" w:sz="4" w:space="0" w:color="000000"/>
              <w:left w:val="single" w:sz="4" w:space="0" w:color="000000"/>
              <w:bottom w:val="single" w:sz="4" w:space="0" w:color="000000"/>
            </w:tcBorders>
          </w:tcPr>
          <w:p w:rsidR="007D3AD7" w:rsidRDefault="007D3AD7" w:rsidP="00932EB7">
            <w:pPr>
              <w:pStyle w:val="TableParagraph"/>
              <w:spacing w:before="0"/>
              <w:ind w:right="242"/>
              <w:jc w:val="left"/>
              <w:rPr>
                <w:sz w:val="16"/>
              </w:rPr>
            </w:pPr>
          </w:p>
        </w:tc>
      </w:tr>
      <w:tr w:rsidR="007D3AD7">
        <w:trPr>
          <w:trHeight w:val="359"/>
        </w:trPr>
        <w:tc>
          <w:tcPr>
            <w:tcW w:w="559" w:type="dxa"/>
            <w:tcBorders>
              <w:top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6"/>
              </w:rPr>
            </w:pPr>
          </w:p>
        </w:tc>
        <w:tc>
          <w:tcPr>
            <w:tcW w:w="9803" w:type="dxa"/>
            <w:gridSpan w:val="7"/>
            <w:tcBorders>
              <w:top w:val="single" w:sz="4" w:space="0" w:color="000000"/>
              <w:left w:val="single" w:sz="4" w:space="0" w:color="D0D6E4"/>
              <w:bottom w:val="single" w:sz="4" w:space="0" w:color="D0D6E4"/>
            </w:tcBorders>
          </w:tcPr>
          <w:p w:rsidR="007D3AD7" w:rsidRDefault="007D3AD7" w:rsidP="00932EB7">
            <w:pPr>
              <w:pStyle w:val="TableParagraph"/>
              <w:spacing w:before="7"/>
              <w:ind w:right="242"/>
              <w:jc w:val="left"/>
              <w:rPr>
                <w:sz w:val="15"/>
              </w:rPr>
            </w:pPr>
          </w:p>
          <w:p w:rsidR="007D3AD7" w:rsidRDefault="0071018B" w:rsidP="00932EB7">
            <w:pPr>
              <w:pStyle w:val="TableParagraph"/>
              <w:spacing w:before="0" w:line="159" w:lineRule="exact"/>
              <w:ind w:left="34" w:right="242"/>
              <w:jc w:val="left"/>
              <w:rPr>
                <w:sz w:val="15"/>
              </w:rPr>
            </w:pPr>
            <w:r>
              <w:rPr>
                <w:w w:val="110"/>
                <w:sz w:val="15"/>
              </w:rPr>
              <w:t xml:space="preserve">категория    </w:t>
            </w:r>
            <w:r>
              <w:rPr>
                <w:spacing w:val="28"/>
                <w:w w:val="110"/>
                <w:sz w:val="15"/>
              </w:rPr>
              <w:t xml:space="preserve"> </w:t>
            </w:r>
            <w:r>
              <w:rPr>
                <w:w w:val="110"/>
                <w:sz w:val="15"/>
              </w:rPr>
              <w:t xml:space="preserve">земель:   </w:t>
            </w:r>
            <w:r>
              <w:rPr>
                <w:spacing w:val="17"/>
                <w:w w:val="110"/>
                <w:sz w:val="15"/>
              </w:rPr>
              <w:t xml:space="preserve"> </w:t>
            </w:r>
            <w:r>
              <w:rPr>
                <w:w w:val="110"/>
                <w:sz w:val="15"/>
              </w:rPr>
              <w:t>_____________________________________________________________________________</w:t>
            </w:r>
          </w:p>
        </w:tc>
      </w:tr>
      <w:tr w:rsidR="007D3AD7">
        <w:trPr>
          <w:trHeight w:val="616"/>
        </w:trPr>
        <w:tc>
          <w:tcPr>
            <w:tcW w:w="559" w:type="dxa"/>
            <w:tcBorders>
              <w:top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6"/>
              </w:rPr>
            </w:pPr>
          </w:p>
        </w:tc>
        <w:tc>
          <w:tcPr>
            <w:tcW w:w="9803" w:type="dxa"/>
            <w:gridSpan w:val="7"/>
            <w:tcBorders>
              <w:top w:val="single" w:sz="4" w:space="0" w:color="D0D6E4"/>
              <w:left w:val="single" w:sz="4" w:space="0" w:color="D0D6E4"/>
              <w:bottom w:val="single" w:sz="4" w:space="0" w:color="D0D6E4"/>
            </w:tcBorders>
          </w:tcPr>
          <w:p w:rsidR="007D3AD7" w:rsidRDefault="007D3AD7" w:rsidP="00932EB7">
            <w:pPr>
              <w:pStyle w:val="TableParagraph"/>
              <w:spacing w:before="0"/>
              <w:ind w:right="242"/>
              <w:jc w:val="left"/>
              <w:rPr>
                <w:sz w:val="16"/>
              </w:rPr>
            </w:pPr>
          </w:p>
          <w:p w:rsidR="007D3AD7" w:rsidRDefault="007D3AD7" w:rsidP="00932EB7">
            <w:pPr>
              <w:pStyle w:val="TableParagraph"/>
              <w:spacing w:before="11"/>
              <w:ind w:right="242"/>
              <w:jc w:val="left"/>
              <w:rPr>
                <w:sz w:val="21"/>
              </w:rPr>
            </w:pPr>
          </w:p>
          <w:p w:rsidR="007D3AD7" w:rsidRDefault="0071018B" w:rsidP="00932EB7">
            <w:pPr>
              <w:pStyle w:val="TableParagraph"/>
              <w:spacing w:before="0" w:line="159" w:lineRule="exact"/>
              <w:ind w:left="34" w:right="242"/>
              <w:jc w:val="left"/>
              <w:rPr>
                <w:sz w:val="15"/>
              </w:rPr>
            </w:pPr>
            <w:r>
              <w:rPr>
                <w:w w:val="110"/>
                <w:sz w:val="15"/>
              </w:rPr>
              <w:t>Земельный</w:t>
            </w:r>
            <w:r>
              <w:rPr>
                <w:spacing w:val="6"/>
                <w:w w:val="110"/>
                <w:sz w:val="15"/>
              </w:rPr>
              <w:t xml:space="preserve"> </w:t>
            </w:r>
            <w:r>
              <w:rPr>
                <w:w w:val="110"/>
                <w:sz w:val="15"/>
              </w:rPr>
              <w:t>участок</w:t>
            </w:r>
            <w:r>
              <w:rPr>
                <w:spacing w:val="7"/>
                <w:w w:val="110"/>
                <w:sz w:val="15"/>
              </w:rPr>
              <w:t xml:space="preserve"> </w:t>
            </w:r>
            <w:r>
              <w:rPr>
                <w:w w:val="110"/>
                <w:sz w:val="15"/>
              </w:rPr>
              <w:t>был</w:t>
            </w:r>
            <w:r>
              <w:rPr>
                <w:spacing w:val="5"/>
                <w:w w:val="110"/>
                <w:sz w:val="15"/>
              </w:rPr>
              <w:t xml:space="preserve"> </w:t>
            </w:r>
            <w:r>
              <w:rPr>
                <w:w w:val="110"/>
                <w:sz w:val="15"/>
              </w:rPr>
              <w:t>сформирован</w:t>
            </w:r>
            <w:r>
              <w:rPr>
                <w:spacing w:val="7"/>
                <w:w w:val="110"/>
                <w:sz w:val="15"/>
              </w:rPr>
              <w:t xml:space="preserve"> </w:t>
            </w:r>
            <w:r>
              <w:rPr>
                <w:w w:val="110"/>
                <w:sz w:val="15"/>
              </w:rPr>
              <w:t>из</w:t>
            </w:r>
            <w:r>
              <w:rPr>
                <w:spacing w:val="14"/>
                <w:w w:val="110"/>
                <w:sz w:val="15"/>
              </w:rPr>
              <w:t xml:space="preserve"> </w:t>
            </w:r>
            <w:r>
              <w:rPr>
                <w:w w:val="110"/>
                <w:sz w:val="15"/>
              </w:rPr>
              <w:t>участков,</w:t>
            </w:r>
            <w:r>
              <w:rPr>
                <w:spacing w:val="12"/>
                <w:w w:val="110"/>
                <w:sz w:val="15"/>
              </w:rPr>
              <w:t xml:space="preserve"> </w:t>
            </w:r>
            <w:r>
              <w:rPr>
                <w:w w:val="110"/>
                <w:sz w:val="15"/>
              </w:rPr>
              <w:t>изъятых</w:t>
            </w:r>
            <w:r>
              <w:rPr>
                <w:spacing w:val="3"/>
                <w:w w:val="110"/>
                <w:sz w:val="15"/>
              </w:rPr>
              <w:t xml:space="preserve"> </w:t>
            </w:r>
            <w:r>
              <w:rPr>
                <w:w w:val="110"/>
                <w:sz w:val="15"/>
              </w:rPr>
              <w:t>для</w:t>
            </w:r>
            <w:r>
              <w:rPr>
                <w:spacing w:val="12"/>
                <w:w w:val="110"/>
                <w:sz w:val="15"/>
              </w:rPr>
              <w:t xml:space="preserve"> </w:t>
            </w:r>
            <w:r>
              <w:rPr>
                <w:w w:val="110"/>
                <w:sz w:val="15"/>
              </w:rPr>
              <w:t>государственных</w:t>
            </w:r>
            <w:r>
              <w:rPr>
                <w:spacing w:val="3"/>
                <w:w w:val="110"/>
                <w:sz w:val="15"/>
              </w:rPr>
              <w:t xml:space="preserve"> </w:t>
            </w:r>
            <w:r>
              <w:rPr>
                <w:w w:val="110"/>
                <w:sz w:val="15"/>
              </w:rPr>
              <w:t>нужд</w:t>
            </w:r>
            <w:r>
              <w:rPr>
                <w:spacing w:val="13"/>
                <w:w w:val="110"/>
                <w:sz w:val="15"/>
              </w:rPr>
              <w:t xml:space="preserve"> </w:t>
            </w:r>
            <w:r>
              <w:rPr>
                <w:w w:val="110"/>
                <w:sz w:val="15"/>
              </w:rPr>
              <w:t>Белгородской</w:t>
            </w:r>
            <w:r>
              <w:rPr>
                <w:spacing w:val="7"/>
                <w:w w:val="110"/>
                <w:sz w:val="15"/>
              </w:rPr>
              <w:t xml:space="preserve"> </w:t>
            </w:r>
            <w:r>
              <w:rPr>
                <w:w w:val="110"/>
                <w:sz w:val="15"/>
              </w:rPr>
              <w:t>области</w:t>
            </w:r>
            <w:r>
              <w:rPr>
                <w:spacing w:val="7"/>
                <w:w w:val="110"/>
                <w:sz w:val="15"/>
              </w:rPr>
              <w:t xml:space="preserve"> </w:t>
            </w:r>
            <w:r>
              <w:rPr>
                <w:w w:val="110"/>
                <w:sz w:val="15"/>
              </w:rPr>
              <w:t>(перечислить):</w:t>
            </w:r>
          </w:p>
        </w:tc>
      </w:tr>
      <w:tr w:rsidR="007D3AD7">
        <w:trPr>
          <w:trHeight w:val="86"/>
        </w:trPr>
        <w:tc>
          <w:tcPr>
            <w:tcW w:w="559" w:type="dxa"/>
            <w:tcBorders>
              <w:top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4"/>
              </w:rPr>
            </w:pPr>
          </w:p>
        </w:tc>
        <w:tc>
          <w:tcPr>
            <w:tcW w:w="2447" w:type="dxa"/>
            <w:tcBorders>
              <w:top w:val="single" w:sz="4" w:space="0" w:color="D0D6E4"/>
              <w:left w:val="single" w:sz="4" w:space="0" w:color="D0D6E4"/>
              <w:bottom w:val="single" w:sz="4" w:space="0" w:color="000000"/>
              <w:right w:val="single" w:sz="4" w:space="0" w:color="D0D6E4"/>
            </w:tcBorders>
          </w:tcPr>
          <w:p w:rsidR="007D3AD7" w:rsidRDefault="007D3AD7" w:rsidP="00932EB7">
            <w:pPr>
              <w:pStyle w:val="TableParagraph"/>
              <w:spacing w:before="0"/>
              <w:ind w:right="242"/>
              <w:jc w:val="left"/>
              <w:rPr>
                <w:sz w:val="4"/>
              </w:rPr>
            </w:pPr>
          </w:p>
        </w:tc>
        <w:tc>
          <w:tcPr>
            <w:tcW w:w="1144" w:type="dxa"/>
            <w:tcBorders>
              <w:top w:val="single" w:sz="4" w:space="0" w:color="D0D6E4"/>
              <w:left w:val="single" w:sz="4" w:space="0" w:color="D0D6E4"/>
              <w:bottom w:val="single" w:sz="4" w:space="0" w:color="000000"/>
              <w:right w:val="single" w:sz="4" w:space="0" w:color="D0D6E4"/>
            </w:tcBorders>
          </w:tcPr>
          <w:p w:rsidR="007D3AD7" w:rsidRDefault="007D3AD7" w:rsidP="00932EB7">
            <w:pPr>
              <w:pStyle w:val="TableParagraph"/>
              <w:spacing w:before="0"/>
              <w:ind w:right="242"/>
              <w:jc w:val="left"/>
              <w:rPr>
                <w:sz w:val="4"/>
              </w:rPr>
            </w:pPr>
          </w:p>
        </w:tc>
        <w:tc>
          <w:tcPr>
            <w:tcW w:w="1338" w:type="dxa"/>
            <w:tcBorders>
              <w:top w:val="single" w:sz="4" w:space="0" w:color="D0D6E4"/>
              <w:left w:val="single" w:sz="4" w:space="0" w:color="D0D6E4"/>
              <w:bottom w:val="single" w:sz="4" w:space="0" w:color="000000"/>
              <w:right w:val="single" w:sz="4" w:space="0" w:color="D0D6E4"/>
            </w:tcBorders>
          </w:tcPr>
          <w:p w:rsidR="007D3AD7" w:rsidRDefault="007D3AD7" w:rsidP="00932EB7">
            <w:pPr>
              <w:pStyle w:val="TableParagraph"/>
              <w:spacing w:before="0"/>
              <w:ind w:right="242"/>
              <w:jc w:val="left"/>
              <w:rPr>
                <w:sz w:val="4"/>
              </w:rPr>
            </w:pPr>
          </w:p>
        </w:tc>
        <w:tc>
          <w:tcPr>
            <w:tcW w:w="2536" w:type="dxa"/>
            <w:gridSpan w:val="2"/>
            <w:tcBorders>
              <w:top w:val="single" w:sz="4" w:space="0" w:color="D0D6E4"/>
              <w:left w:val="single" w:sz="4" w:space="0" w:color="D0D6E4"/>
              <w:bottom w:val="single" w:sz="4" w:space="0" w:color="000000"/>
              <w:right w:val="single" w:sz="4" w:space="0" w:color="D0D6E4"/>
            </w:tcBorders>
          </w:tcPr>
          <w:p w:rsidR="007D3AD7" w:rsidRDefault="00903F12" w:rsidP="00932EB7">
            <w:pPr>
              <w:pStyle w:val="TableParagraph"/>
              <w:spacing w:before="0" w:line="90" w:lineRule="exact"/>
              <w:ind w:left="1364" w:right="242"/>
              <w:jc w:val="left"/>
              <w:rPr>
                <w:sz w:val="9"/>
              </w:rPr>
            </w:pPr>
            <w:r>
              <w:rPr>
                <w:noProof/>
                <w:position w:val="-1"/>
                <w:sz w:val="9"/>
                <w:lang w:eastAsia="ru-RU"/>
              </w:rPr>
              <mc:AlternateContent>
                <mc:Choice Requires="wpg">
                  <w:drawing>
                    <wp:inline distT="0" distB="0" distL="0" distR="0" wp14:anchorId="57758517" wp14:editId="527FB70B">
                      <wp:extent cx="5715" cy="56515"/>
                      <wp:effectExtent l="6350" t="10795" r="6985" b="8890"/>
                      <wp:docPr id="2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56515"/>
                                <a:chOff x="0" y="0"/>
                                <a:chExt cx="9" cy="89"/>
                              </a:xfrm>
                            </wpg:grpSpPr>
                            <wps:wsp>
                              <wps:cNvPr id="28" name="Line 5"/>
                              <wps:cNvCnPr>
                                <a:cxnSpLocks noChangeShapeType="1"/>
                              </wps:cNvCnPr>
                              <wps:spPr bwMode="auto">
                                <a:xfrm>
                                  <a:off x="4" y="4"/>
                                  <a:ext cx="0" cy="80"/>
                                </a:xfrm>
                                <a:prstGeom prst="line">
                                  <a:avLst/>
                                </a:prstGeom>
                                <a:noFill/>
                                <a:ln w="5586">
                                  <a:solidFill>
                                    <a:srgbClr val="D0D6E4"/>
                                  </a:solidFill>
                                  <a:round/>
                                  <a:headEnd/>
                                  <a:tailEnd/>
                                </a:ln>
                                <a:extLst>
                                  <a:ext uri="{909E8E84-426E-40DD-AFC4-6F175D3DCCD1}">
                                    <a14:hiddenFill xmlns:a14="http://schemas.microsoft.com/office/drawing/2010/main">
                                      <a:noFill/>
                                    </a14:hiddenFill>
                                  </a:ext>
                                </a:extLst>
                              </wps:spPr>
                              <wps:bodyPr/>
                            </wps:wsp>
                            <wps:wsp>
                              <wps:cNvPr id="29" name="Rectangle 4"/>
                              <wps:cNvSpPr>
                                <a:spLocks noChangeArrowheads="1"/>
                              </wps:cNvSpPr>
                              <wps:spPr bwMode="auto">
                                <a:xfrm>
                                  <a:off x="0" y="0"/>
                                  <a:ext cx="9" cy="89"/>
                                </a:xfrm>
                                <a:prstGeom prst="rect">
                                  <a:avLst/>
                                </a:prstGeom>
                                <a:solidFill>
                                  <a:srgbClr val="D0D6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2C28EAE" id="Group 3" o:spid="_x0000_s1026" style="width:.45pt;height:4.45pt;mso-position-horizontal-relative:char;mso-position-vertical-relative:line" coordsize="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">
                      <v:line id="Line 5" o:spid="_x0000_s1027" style="position:absolute;visibility:visible;mso-wrap-style:square" from="4,4" to="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" strokecolor="#d0d6e4" strokeweight=".15517mm"/>
                      <v:rect id="Rectangle 4" o:spid="_x0000_s1028" style="position:absolute;width: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" fillcolor="#d0d6e4" stroked="f"/>
                      <w10:anchorlock/>
                    </v:group>
                  </w:pict>
                </mc:Fallback>
              </mc:AlternateContent>
            </w:r>
          </w:p>
        </w:tc>
        <w:tc>
          <w:tcPr>
            <w:tcW w:w="1083"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4"/>
              </w:rPr>
            </w:pPr>
          </w:p>
        </w:tc>
        <w:tc>
          <w:tcPr>
            <w:tcW w:w="1255" w:type="dxa"/>
            <w:tcBorders>
              <w:top w:val="single" w:sz="4" w:space="0" w:color="D0D6E4"/>
              <w:left w:val="single" w:sz="4" w:space="0" w:color="D0D6E4"/>
              <w:bottom w:val="single" w:sz="4" w:space="0" w:color="D0D6E4"/>
            </w:tcBorders>
          </w:tcPr>
          <w:p w:rsidR="007D3AD7" w:rsidRDefault="007D3AD7" w:rsidP="00932EB7">
            <w:pPr>
              <w:pStyle w:val="TableParagraph"/>
              <w:spacing w:before="0"/>
              <w:ind w:right="242"/>
              <w:jc w:val="left"/>
              <w:rPr>
                <w:sz w:val="4"/>
              </w:rPr>
            </w:pPr>
          </w:p>
        </w:tc>
      </w:tr>
      <w:tr w:rsidR="007D3AD7">
        <w:trPr>
          <w:trHeight w:val="916"/>
        </w:trPr>
        <w:tc>
          <w:tcPr>
            <w:tcW w:w="559" w:type="dxa"/>
            <w:tcBorders>
              <w:top w:val="single" w:sz="4" w:space="0" w:color="D0D6E4"/>
              <w:bottom w:val="single" w:sz="4" w:space="0" w:color="D0D6E4"/>
              <w:right w:val="single" w:sz="4" w:space="0" w:color="000000"/>
            </w:tcBorders>
          </w:tcPr>
          <w:p w:rsidR="007D3AD7" w:rsidRDefault="007D3AD7" w:rsidP="00932EB7">
            <w:pPr>
              <w:pStyle w:val="TableParagraph"/>
              <w:spacing w:before="0"/>
              <w:ind w:right="242"/>
              <w:jc w:val="left"/>
              <w:rPr>
                <w:sz w:val="16"/>
              </w:rPr>
            </w:pPr>
          </w:p>
        </w:tc>
        <w:tc>
          <w:tcPr>
            <w:tcW w:w="2447" w:type="dxa"/>
            <w:tcBorders>
              <w:top w:val="single" w:sz="4" w:space="0" w:color="000000"/>
              <w:left w:val="single" w:sz="4" w:space="0" w:color="000000"/>
              <w:bottom w:val="single" w:sz="4" w:space="0" w:color="000000"/>
              <w:right w:val="single" w:sz="4" w:space="0" w:color="000000"/>
            </w:tcBorders>
          </w:tcPr>
          <w:p w:rsidR="007D3AD7" w:rsidRDefault="007D3AD7" w:rsidP="00932EB7">
            <w:pPr>
              <w:pStyle w:val="TableParagraph"/>
              <w:spacing w:before="8"/>
              <w:ind w:right="242"/>
              <w:jc w:val="left"/>
              <w:rPr>
                <w:sz w:val="23"/>
              </w:rPr>
            </w:pPr>
          </w:p>
          <w:p w:rsidR="007D3AD7" w:rsidRDefault="0071018B" w:rsidP="00932EB7">
            <w:pPr>
              <w:pStyle w:val="TableParagraph"/>
              <w:spacing w:before="0" w:line="278" w:lineRule="auto"/>
              <w:ind w:left="457" w:right="242" w:hanging="9"/>
              <w:jc w:val="left"/>
              <w:rPr>
                <w:b/>
                <w:sz w:val="15"/>
              </w:rPr>
            </w:pPr>
            <w:r>
              <w:rPr>
                <w:b/>
                <w:w w:val="110"/>
                <w:sz w:val="15"/>
              </w:rPr>
              <w:t>Кадастровый</w:t>
            </w:r>
            <w:r>
              <w:rPr>
                <w:b/>
                <w:spacing w:val="1"/>
                <w:w w:val="110"/>
                <w:sz w:val="15"/>
              </w:rPr>
              <w:t xml:space="preserve"> </w:t>
            </w:r>
            <w:r>
              <w:rPr>
                <w:b/>
                <w:w w:val="110"/>
                <w:sz w:val="15"/>
              </w:rPr>
              <w:t>номер</w:t>
            </w:r>
            <w:r>
              <w:rPr>
                <w:b/>
                <w:spacing w:val="-39"/>
                <w:w w:val="110"/>
                <w:sz w:val="15"/>
              </w:rPr>
              <w:t xml:space="preserve"> </w:t>
            </w:r>
            <w:r>
              <w:rPr>
                <w:b/>
                <w:w w:val="110"/>
                <w:sz w:val="15"/>
              </w:rPr>
              <w:t>земельного</w:t>
            </w:r>
            <w:r>
              <w:rPr>
                <w:b/>
                <w:spacing w:val="30"/>
                <w:w w:val="110"/>
                <w:sz w:val="15"/>
              </w:rPr>
              <w:t xml:space="preserve"> </w:t>
            </w:r>
            <w:r>
              <w:rPr>
                <w:b/>
                <w:w w:val="110"/>
                <w:sz w:val="15"/>
              </w:rPr>
              <w:t>участка</w:t>
            </w:r>
          </w:p>
        </w:tc>
        <w:tc>
          <w:tcPr>
            <w:tcW w:w="1144" w:type="dxa"/>
            <w:tcBorders>
              <w:top w:val="single" w:sz="4" w:space="0" w:color="000000"/>
              <w:left w:val="single" w:sz="4" w:space="0" w:color="000000"/>
              <w:bottom w:val="single" w:sz="4" w:space="0" w:color="000000"/>
              <w:right w:val="single" w:sz="4" w:space="0" w:color="000000"/>
            </w:tcBorders>
          </w:tcPr>
          <w:p w:rsidR="007D3AD7" w:rsidRDefault="007D3AD7" w:rsidP="00932EB7">
            <w:pPr>
              <w:pStyle w:val="TableParagraph"/>
              <w:spacing w:before="0"/>
              <w:ind w:right="242"/>
              <w:jc w:val="left"/>
              <w:rPr>
                <w:sz w:val="23"/>
              </w:rPr>
            </w:pPr>
          </w:p>
          <w:p w:rsidR="007D3AD7" w:rsidRDefault="0071018B" w:rsidP="00932EB7">
            <w:pPr>
              <w:pStyle w:val="TableParagraph"/>
              <w:spacing w:before="0" w:line="278" w:lineRule="auto"/>
              <w:ind w:left="52" w:right="242" w:firstLine="167"/>
              <w:jc w:val="left"/>
              <w:rPr>
                <w:b/>
                <w:sz w:val="15"/>
              </w:rPr>
            </w:pPr>
            <w:r>
              <w:rPr>
                <w:b/>
                <w:w w:val="110"/>
                <w:sz w:val="15"/>
              </w:rPr>
              <w:t>Площадь</w:t>
            </w:r>
            <w:r>
              <w:rPr>
                <w:b/>
                <w:spacing w:val="1"/>
                <w:w w:val="110"/>
                <w:sz w:val="15"/>
              </w:rPr>
              <w:t xml:space="preserve"> </w:t>
            </w:r>
            <w:r>
              <w:rPr>
                <w:b/>
                <w:w w:val="110"/>
                <w:sz w:val="15"/>
              </w:rPr>
              <w:t>участка,</w:t>
            </w:r>
            <w:r>
              <w:rPr>
                <w:b/>
                <w:spacing w:val="8"/>
                <w:w w:val="110"/>
                <w:sz w:val="15"/>
              </w:rPr>
              <w:t xml:space="preserve"> </w:t>
            </w:r>
            <w:r>
              <w:rPr>
                <w:b/>
                <w:w w:val="110"/>
                <w:sz w:val="15"/>
              </w:rPr>
              <w:t>кв.м</w:t>
            </w:r>
          </w:p>
        </w:tc>
        <w:tc>
          <w:tcPr>
            <w:tcW w:w="1338" w:type="dxa"/>
            <w:tcBorders>
              <w:top w:val="single" w:sz="4" w:space="0" w:color="000000"/>
              <w:left w:val="single" w:sz="4" w:space="0" w:color="000000"/>
              <w:bottom w:val="single" w:sz="4" w:space="0" w:color="000000"/>
              <w:right w:val="single" w:sz="4" w:space="0" w:color="000000"/>
            </w:tcBorders>
          </w:tcPr>
          <w:p w:rsidR="007D3AD7" w:rsidRDefault="0071018B" w:rsidP="00932EB7">
            <w:pPr>
              <w:pStyle w:val="TableParagraph"/>
              <w:spacing w:before="72" w:line="278" w:lineRule="auto"/>
              <w:ind w:left="62" w:right="242" w:firstLine="12"/>
              <w:rPr>
                <w:b/>
                <w:sz w:val="15"/>
              </w:rPr>
            </w:pPr>
            <w:r>
              <w:rPr>
                <w:b/>
                <w:w w:val="110"/>
                <w:sz w:val="15"/>
              </w:rPr>
              <w:t>Стоимость</w:t>
            </w:r>
            <w:r>
              <w:rPr>
                <w:b/>
                <w:spacing w:val="1"/>
                <w:w w:val="110"/>
                <w:sz w:val="15"/>
              </w:rPr>
              <w:t xml:space="preserve"> </w:t>
            </w:r>
            <w:r>
              <w:rPr>
                <w:b/>
                <w:w w:val="110"/>
                <w:sz w:val="15"/>
              </w:rPr>
              <w:t>изъятия</w:t>
            </w:r>
            <w:r>
              <w:rPr>
                <w:b/>
                <w:spacing w:val="1"/>
                <w:w w:val="110"/>
                <w:sz w:val="15"/>
              </w:rPr>
              <w:t xml:space="preserve"> </w:t>
            </w:r>
            <w:r>
              <w:rPr>
                <w:b/>
                <w:w w:val="110"/>
                <w:sz w:val="15"/>
              </w:rPr>
              <w:t>(приобретения),</w:t>
            </w:r>
            <w:r>
              <w:rPr>
                <w:b/>
                <w:spacing w:val="-39"/>
                <w:w w:val="110"/>
                <w:sz w:val="15"/>
              </w:rPr>
              <w:t xml:space="preserve"> </w:t>
            </w:r>
            <w:r>
              <w:rPr>
                <w:b/>
                <w:w w:val="110"/>
                <w:sz w:val="15"/>
              </w:rPr>
              <w:t>руб.</w:t>
            </w:r>
          </w:p>
        </w:tc>
        <w:tc>
          <w:tcPr>
            <w:tcW w:w="2536" w:type="dxa"/>
            <w:gridSpan w:val="2"/>
            <w:tcBorders>
              <w:top w:val="single" w:sz="4" w:space="0" w:color="000000"/>
              <w:left w:val="single" w:sz="4" w:space="0" w:color="000000"/>
              <w:bottom w:val="single" w:sz="4" w:space="0" w:color="000000"/>
              <w:right w:val="single" w:sz="4" w:space="0" w:color="000000"/>
            </w:tcBorders>
          </w:tcPr>
          <w:p w:rsidR="007D3AD7" w:rsidRDefault="0071018B" w:rsidP="00932EB7">
            <w:pPr>
              <w:pStyle w:val="TableParagraph"/>
              <w:spacing w:before="64" w:line="278" w:lineRule="auto"/>
              <w:ind w:left="167" w:right="242"/>
              <w:rPr>
                <w:b/>
                <w:sz w:val="15"/>
              </w:rPr>
            </w:pPr>
            <w:r>
              <w:rPr>
                <w:b/>
                <w:w w:val="110"/>
                <w:sz w:val="15"/>
              </w:rPr>
              <w:t>Дата</w:t>
            </w:r>
            <w:r>
              <w:rPr>
                <w:b/>
                <w:spacing w:val="18"/>
                <w:w w:val="110"/>
                <w:sz w:val="15"/>
              </w:rPr>
              <w:t xml:space="preserve"> </w:t>
            </w:r>
            <w:r>
              <w:rPr>
                <w:b/>
                <w:w w:val="110"/>
                <w:sz w:val="15"/>
              </w:rPr>
              <w:t>и</w:t>
            </w:r>
            <w:r>
              <w:rPr>
                <w:b/>
                <w:spacing w:val="13"/>
                <w:w w:val="110"/>
                <w:sz w:val="15"/>
              </w:rPr>
              <w:t xml:space="preserve"> </w:t>
            </w:r>
            <w:r>
              <w:rPr>
                <w:b/>
                <w:w w:val="110"/>
                <w:sz w:val="15"/>
              </w:rPr>
              <w:t>номер</w:t>
            </w:r>
            <w:r>
              <w:rPr>
                <w:b/>
                <w:spacing w:val="7"/>
                <w:w w:val="110"/>
                <w:sz w:val="15"/>
              </w:rPr>
              <w:t xml:space="preserve"> </w:t>
            </w:r>
            <w:r>
              <w:rPr>
                <w:b/>
                <w:w w:val="110"/>
                <w:sz w:val="15"/>
              </w:rPr>
              <w:t>соглашения</w:t>
            </w:r>
            <w:r>
              <w:rPr>
                <w:b/>
                <w:spacing w:val="9"/>
                <w:w w:val="110"/>
                <w:sz w:val="15"/>
              </w:rPr>
              <w:t xml:space="preserve"> </w:t>
            </w:r>
            <w:r>
              <w:rPr>
                <w:b/>
                <w:w w:val="110"/>
                <w:sz w:val="15"/>
              </w:rPr>
              <w:t>об</w:t>
            </w:r>
            <w:r>
              <w:rPr>
                <w:b/>
                <w:spacing w:val="-38"/>
                <w:w w:val="110"/>
                <w:sz w:val="15"/>
              </w:rPr>
              <w:t xml:space="preserve"> </w:t>
            </w:r>
            <w:r>
              <w:rPr>
                <w:b/>
                <w:w w:val="110"/>
                <w:sz w:val="15"/>
              </w:rPr>
              <w:t>изъятии</w:t>
            </w:r>
            <w:r>
              <w:rPr>
                <w:b/>
                <w:spacing w:val="4"/>
                <w:w w:val="110"/>
                <w:sz w:val="15"/>
              </w:rPr>
              <w:t xml:space="preserve"> </w:t>
            </w:r>
            <w:r>
              <w:rPr>
                <w:b/>
                <w:w w:val="110"/>
                <w:sz w:val="15"/>
              </w:rPr>
              <w:t>недвижимого</w:t>
            </w:r>
            <w:r>
              <w:rPr>
                <w:b/>
                <w:spacing w:val="1"/>
                <w:w w:val="110"/>
                <w:sz w:val="15"/>
              </w:rPr>
              <w:t xml:space="preserve"> </w:t>
            </w:r>
            <w:r>
              <w:rPr>
                <w:b/>
                <w:w w:val="110"/>
                <w:sz w:val="15"/>
              </w:rPr>
              <w:t>имущества</w:t>
            </w:r>
            <w:r>
              <w:rPr>
                <w:b/>
                <w:spacing w:val="6"/>
                <w:w w:val="110"/>
                <w:sz w:val="15"/>
              </w:rPr>
              <w:t xml:space="preserve"> </w:t>
            </w:r>
            <w:r>
              <w:rPr>
                <w:b/>
                <w:w w:val="110"/>
                <w:sz w:val="15"/>
              </w:rPr>
              <w:t>для</w:t>
            </w:r>
            <w:r>
              <w:rPr>
                <w:b/>
                <w:spacing w:val="1"/>
                <w:w w:val="110"/>
                <w:sz w:val="15"/>
              </w:rPr>
              <w:t xml:space="preserve"> </w:t>
            </w:r>
            <w:r>
              <w:rPr>
                <w:b/>
                <w:w w:val="110"/>
                <w:sz w:val="15"/>
              </w:rPr>
              <w:t>государственных</w:t>
            </w:r>
            <w:r>
              <w:rPr>
                <w:b/>
                <w:spacing w:val="-2"/>
                <w:w w:val="110"/>
                <w:sz w:val="15"/>
              </w:rPr>
              <w:t xml:space="preserve"> </w:t>
            </w:r>
            <w:r>
              <w:rPr>
                <w:b/>
                <w:w w:val="110"/>
                <w:sz w:val="15"/>
              </w:rPr>
              <w:t>нужд</w:t>
            </w:r>
          </w:p>
        </w:tc>
        <w:tc>
          <w:tcPr>
            <w:tcW w:w="1083" w:type="dxa"/>
            <w:tcBorders>
              <w:top w:val="single" w:sz="4" w:space="0" w:color="D0D6E4"/>
              <w:left w:val="single" w:sz="4" w:space="0" w:color="000000"/>
              <w:bottom w:val="single" w:sz="4" w:space="0" w:color="D0D6E4"/>
              <w:right w:val="single" w:sz="4" w:space="0" w:color="D0D6E4"/>
            </w:tcBorders>
          </w:tcPr>
          <w:p w:rsidR="007D3AD7" w:rsidRDefault="007D3AD7" w:rsidP="00932EB7">
            <w:pPr>
              <w:pStyle w:val="TableParagraph"/>
              <w:spacing w:before="0"/>
              <w:ind w:right="242"/>
              <w:jc w:val="left"/>
              <w:rPr>
                <w:sz w:val="16"/>
              </w:rPr>
            </w:pPr>
          </w:p>
        </w:tc>
        <w:tc>
          <w:tcPr>
            <w:tcW w:w="1255" w:type="dxa"/>
            <w:tcBorders>
              <w:top w:val="single" w:sz="4" w:space="0" w:color="D0D6E4"/>
              <w:left w:val="single" w:sz="4" w:space="0" w:color="D0D6E4"/>
              <w:bottom w:val="single" w:sz="4" w:space="0" w:color="D0D6E4"/>
            </w:tcBorders>
          </w:tcPr>
          <w:p w:rsidR="007D3AD7" w:rsidRDefault="007D3AD7" w:rsidP="00932EB7">
            <w:pPr>
              <w:pStyle w:val="TableParagraph"/>
              <w:spacing w:before="0"/>
              <w:ind w:right="242"/>
              <w:jc w:val="left"/>
              <w:rPr>
                <w:sz w:val="16"/>
              </w:rPr>
            </w:pPr>
          </w:p>
        </w:tc>
      </w:tr>
      <w:tr w:rsidR="007D3AD7">
        <w:trPr>
          <w:trHeight w:val="463"/>
        </w:trPr>
        <w:tc>
          <w:tcPr>
            <w:tcW w:w="559" w:type="dxa"/>
            <w:tcBorders>
              <w:top w:val="single" w:sz="4" w:space="0" w:color="D0D6E4"/>
              <w:bottom w:val="single" w:sz="4" w:space="0" w:color="D0D6E4"/>
              <w:right w:val="single" w:sz="4" w:space="0" w:color="000000"/>
            </w:tcBorders>
          </w:tcPr>
          <w:p w:rsidR="007D3AD7" w:rsidRDefault="007D3AD7" w:rsidP="00932EB7">
            <w:pPr>
              <w:pStyle w:val="TableParagraph"/>
              <w:spacing w:before="0"/>
              <w:ind w:right="242"/>
              <w:jc w:val="left"/>
              <w:rPr>
                <w:sz w:val="16"/>
              </w:rPr>
            </w:pPr>
          </w:p>
        </w:tc>
        <w:tc>
          <w:tcPr>
            <w:tcW w:w="2447" w:type="dxa"/>
            <w:tcBorders>
              <w:top w:val="single" w:sz="4" w:space="0" w:color="000000"/>
              <w:left w:val="single" w:sz="4" w:space="0" w:color="000000"/>
              <w:bottom w:val="single" w:sz="4" w:space="0" w:color="000000"/>
              <w:right w:val="single" w:sz="4" w:space="0" w:color="000000"/>
            </w:tcBorders>
          </w:tcPr>
          <w:p w:rsidR="007D3AD7" w:rsidRDefault="007D3AD7" w:rsidP="00932EB7">
            <w:pPr>
              <w:pStyle w:val="TableParagraph"/>
              <w:spacing w:before="0"/>
              <w:ind w:right="242"/>
              <w:jc w:val="left"/>
              <w:rPr>
                <w:sz w:val="16"/>
              </w:rPr>
            </w:pPr>
          </w:p>
        </w:tc>
        <w:tc>
          <w:tcPr>
            <w:tcW w:w="1144" w:type="dxa"/>
            <w:tcBorders>
              <w:top w:val="single" w:sz="4" w:space="0" w:color="000000"/>
              <w:left w:val="single" w:sz="4" w:space="0" w:color="000000"/>
              <w:bottom w:val="single" w:sz="4" w:space="0" w:color="000000"/>
              <w:right w:val="single" w:sz="4" w:space="0" w:color="000000"/>
            </w:tcBorders>
          </w:tcPr>
          <w:p w:rsidR="007D3AD7" w:rsidRDefault="007D3AD7" w:rsidP="00932EB7">
            <w:pPr>
              <w:pStyle w:val="TableParagraph"/>
              <w:spacing w:before="0"/>
              <w:ind w:right="242"/>
              <w:jc w:val="left"/>
              <w:rPr>
                <w:sz w:val="16"/>
              </w:rPr>
            </w:pPr>
          </w:p>
        </w:tc>
        <w:tc>
          <w:tcPr>
            <w:tcW w:w="1338" w:type="dxa"/>
            <w:tcBorders>
              <w:top w:val="single" w:sz="4" w:space="0" w:color="000000"/>
              <w:left w:val="single" w:sz="4" w:space="0" w:color="000000"/>
              <w:bottom w:val="single" w:sz="4" w:space="0" w:color="000000"/>
              <w:right w:val="single" w:sz="4" w:space="0" w:color="000000"/>
            </w:tcBorders>
          </w:tcPr>
          <w:p w:rsidR="007D3AD7" w:rsidRDefault="007D3AD7" w:rsidP="00932EB7">
            <w:pPr>
              <w:pStyle w:val="TableParagraph"/>
              <w:spacing w:before="0"/>
              <w:ind w:right="242"/>
              <w:jc w:val="left"/>
              <w:rPr>
                <w:sz w:val="16"/>
              </w:rPr>
            </w:pPr>
          </w:p>
        </w:tc>
        <w:tc>
          <w:tcPr>
            <w:tcW w:w="1365" w:type="dxa"/>
            <w:tcBorders>
              <w:top w:val="single" w:sz="4" w:space="0" w:color="000000"/>
              <w:left w:val="single" w:sz="4" w:space="0" w:color="000000"/>
              <w:bottom w:val="single" w:sz="4" w:space="0" w:color="000000"/>
              <w:right w:val="single" w:sz="4" w:space="0" w:color="000000"/>
            </w:tcBorders>
          </w:tcPr>
          <w:p w:rsidR="007D3AD7" w:rsidRDefault="007D3AD7" w:rsidP="00932EB7">
            <w:pPr>
              <w:pStyle w:val="TableParagraph"/>
              <w:spacing w:before="0"/>
              <w:ind w:right="242"/>
              <w:jc w:val="left"/>
              <w:rPr>
                <w:sz w:val="16"/>
              </w:rPr>
            </w:pPr>
          </w:p>
        </w:tc>
        <w:tc>
          <w:tcPr>
            <w:tcW w:w="1171" w:type="dxa"/>
            <w:tcBorders>
              <w:top w:val="single" w:sz="4" w:space="0" w:color="000000"/>
              <w:left w:val="single" w:sz="4" w:space="0" w:color="000000"/>
              <w:bottom w:val="single" w:sz="4" w:space="0" w:color="000000"/>
              <w:right w:val="single" w:sz="4" w:space="0" w:color="000000"/>
            </w:tcBorders>
          </w:tcPr>
          <w:p w:rsidR="007D3AD7" w:rsidRDefault="007D3AD7" w:rsidP="00932EB7">
            <w:pPr>
              <w:pStyle w:val="TableParagraph"/>
              <w:spacing w:before="0"/>
              <w:ind w:right="242"/>
              <w:jc w:val="left"/>
              <w:rPr>
                <w:sz w:val="16"/>
              </w:rPr>
            </w:pPr>
          </w:p>
        </w:tc>
        <w:tc>
          <w:tcPr>
            <w:tcW w:w="1083" w:type="dxa"/>
            <w:tcBorders>
              <w:top w:val="single" w:sz="4" w:space="0" w:color="D0D6E4"/>
              <w:left w:val="single" w:sz="4" w:space="0" w:color="000000"/>
              <w:bottom w:val="single" w:sz="4" w:space="0" w:color="D0D6E4"/>
              <w:right w:val="single" w:sz="4" w:space="0" w:color="D0D6E4"/>
            </w:tcBorders>
          </w:tcPr>
          <w:p w:rsidR="007D3AD7" w:rsidRDefault="007D3AD7" w:rsidP="00932EB7">
            <w:pPr>
              <w:pStyle w:val="TableParagraph"/>
              <w:spacing w:before="0"/>
              <w:ind w:right="242"/>
              <w:jc w:val="left"/>
              <w:rPr>
                <w:sz w:val="16"/>
              </w:rPr>
            </w:pPr>
          </w:p>
        </w:tc>
        <w:tc>
          <w:tcPr>
            <w:tcW w:w="1255" w:type="dxa"/>
            <w:tcBorders>
              <w:top w:val="single" w:sz="4" w:space="0" w:color="D0D6E4"/>
              <w:left w:val="single" w:sz="4" w:space="0" w:color="D0D6E4"/>
              <w:bottom w:val="single" w:sz="4" w:space="0" w:color="D0D6E4"/>
            </w:tcBorders>
          </w:tcPr>
          <w:p w:rsidR="007D3AD7" w:rsidRDefault="007D3AD7" w:rsidP="00932EB7">
            <w:pPr>
              <w:pStyle w:val="TableParagraph"/>
              <w:spacing w:before="0"/>
              <w:ind w:right="242"/>
              <w:jc w:val="left"/>
              <w:rPr>
                <w:sz w:val="16"/>
              </w:rPr>
            </w:pPr>
          </w:p>
        </w:tc>
      </w:tr>
      <w:tr w:rsidR="007D3AD7">
        <w:trPr>
          <w:trHeight w:val="471"/>
        </w:trPr>
        <w:tc>
          <w:tcPr>
            <w:tcW w:w="559" w:type="dxa"/>
            <w:tcBorders>
              <w:top w:val="single" w:sz="4" w:space="0" w:color="D0D6E4"/>
              <w:bottom w:val="single" w:sz="4" w:space="0" w:color="D0D6E4"/>
              <w:right w:val="single" w:sz="4" w:space="0" w:color="000000"/>
            </w:tcBorders>
          </w:tcPr>
          <w:p w:rsidR="007D3AD7" w:rsidRDefault="007D3AD7" w:rsidP="00932EB7">
            <w:pPr>
              <w:pStyle w:val="TableParagraph"/>
              <w:spacing w:before="0"/>
              <w:ind w:right="242"/>
              <w:jc w:val="left"/>
              <w:rPr>
                <w:sz w:val="16"/>
              </w:rPr>
            </w:pPr>
          </w:p>
        </w:tc>
        <w:tc>
          <w:tcPr>
            <w:tcW w:w="2447" w:type="dxa"/>
            <w:tcBorders>
              <w:top w:val="single" w:sz="4" w:space="0" w:color="000000"/>
              <w:left w:val="single" w:sz="4" w:space="0" w:color="000000"/>
              <w:bottom w:val="single" w:sz="4" w:space="0" w:color="000000"/>
              <w:right w:val="single" w:sz="4" w:space="0" w:color="000000"/>
            </w:tcBorders>
          </w:tcPr>
          <w:p w:rsidR="007D3AD7" w:rsidRDefault="007D3AD7" w:rsidP="00932EB7">
            <w:pPr>
              <w:pStyle w:val="TableParagraph"/>
              <w:spacing w:before="0"/>
              <w:ind w:right="242"/>
              <w:jc w:val="left"/>
              <w:rPr>
                <w:sz w:val="16"/>
              </w:rPr>
            </w:pPr>
          </w:p>
        </w:tc>
        <w:tc>
          <w:tcPr>
            <w:tcW w:w="1144" w:type="dxa"/>
            <w:tcBorders>
              <w:top w:val="single" w:sz="4" w:space="0" w:color="000000"/>
              <w:left w:val="single" w:sz="4" w:space="0" w:color="000000"/>
              <w:bottom w:val="single" w:sz="4" w:space="0" w:color="000000"/>
              <w:right w:val="single" w:sz="4" w:space="0" w:color="000000"/>
            </w:tcBorders>
          </w:tcPr>
          <w:p w:rsidR="007D3AD7" w:rsidRDefault="007D3AD7" w:rsidP="00932EB7">
            <w:pPr>
              <w:pStyle w:val="TableParagraph"/>
              <w:spacing w:before="0"/>
              <w:ind w:right="242"/>
              <w:jc w:val="left"/>
              <w:rPr>
                <w:sz w:val="16"/>
              </w:rPr>
            </w:pPr>
          </w:p>
        </w:tc>
        <w:tc>
          <w:tcPr>
            <w:tcW w:w="1338" w:type="dxa"/>
            <w:tcBorders>
              <w:top w:val="single" w:sz="4" w:space="0" w:color="000000"/>
              <w:left w:val="single" w:sz="4" w:space="0" w:color="000000"/>
              <w:bottom w:val="single" w:sz="4" w:space="0" w:color="000000"/>
              <w:right w:val="single" w:sz="4" w:space="0" w:color="000000"/>
            </w:tcBorders>
          </w:tcPr>
          <w:p w:rsidR="007D3AD7" w:rsidRDefault="007D3AD7" w:rsidP="00932EB7">
            <w:pPr>
              <w:pStyle w:val="TableParagraph"/>
              <w:spacing w:before="0"/>
              <w:ind w:right="242"/>
              <w:jc w:val="left"/>
              <w:rPr>
                <w:sz w:val="16"/>
              </w:rPr>
            </w:pPr>
          </w:p>
        </w:tc>
        <w:tc>
          <w:tcPr>
            <w:tcW w:w="1365" w:type="dxa"/>
            <w:tcBorders>
              <w:top w:val="single" w:sz="4" w:space="0" w:color="000000"/>
              <w:left w:val="single" w:sz="4" w:space="0" w:color="000000"/>
              <w:bottom w:val="single" w:sz="4" w:space="0" w:color="000000"/>
              <w:right w:val="single" w:sz="4" w:space="0" w:color="000000"/>
            </w:tcBorders>
          </w:tcPr>
          <w:p w:rsidR="007D3AD7" w:rsidRDefault="007D3AD7" w:rsidP="00932EB7">
            <w:pPr>
              <w:pStyle w:val="TableParagraph"/>
              <w:spacing w:before="0"/>
              <w:ind w:right="242"/>
              <w:jc w:val="left"/>
              <w:rPr>
                <w:sz w:val="16"/>
              </w:rPr>
            </w:pPr>
          </w:p>
        </w:tc>
        <w:tc>
          <w:tcPr>
            <w:tcW w:w="1171" w:type="dxa"/>
            <w:tcBorders>
              <w:top w:val="single" w:sz="4" w:space="0" w:color="000000"/>
              <w:left w:val="single" w:sz="4" w:space="0" w:color="000000"/>
              <w:bottom w:val="single" w:sz="4" w:space="0" w:color="000000"/>
              <w:right w:val="single" w:sz="4" w:space="0" w:color="000000"/>
            </w:tcBorders>
          </w:tcPr>
          <w:p w:rsidR="007D3AD7" w:rsidRDefault="007D3AD7" w:rsidP="00932EB7">
            <w:pPr>
              <w:pStyle w:val="TableParagraph"/>
              <w:spacing w:before="0"/>
              <w:ind w:right="242"/>
              <w:jc w:val="left"/>
              <w:rPr>
                <w:sz w:val="16"/>
              </w:rPr>
            </w:pPr>
          </w:p>
        </w:tc>
        <w:tc>
          <w:tcPr>
            <w:tcW w:w="1083" w:type="dxa"/>
            <w:tcBorders>
              <w:top w:val="single" w:sz="4" w:space="0" w:color="D0D6E4"/>
              <w:left w:val="single" w:sz="4" w:space="0" w:color="000000"/>
              <w:bottom w:val="single" w:sz="4" w:space="0" w:color="D0D6E4"/>
              <w:right w:val="single" w:sz="4" w:space="0" w:color="D0D6E4"/>
            </w:tcBorders>
          </w:tcPr>
          <w:p w:rsidR="007D3AD7" w:rsidRDefault="007D3AD7" w:rsidP="00932EB7">
            <w:pPr>
              <w:pStyle w:val="TableParagraph"/>
              <w:spacing w:before="0"/>
              <w:ind w:right="242"/>
              <w:jc w:val="left"/>
              <w:rPr>
                <w:sz w:val="16"/>
              </w:rPr>
            </w:pPr>
          </w:p>
        </w:tc>
        <w:tc>
          <w:tcPr>
            <w:tcW w:w="1255" w:type="dxa"/>
            <w:tcBorders>
              <w:top w:val="single" w:sz="4" w:space="0" w:color="D0D6E4"/>
              <w:left w:val="single" w:sz="4" w:space="0" w:color="D0D6E4"/>
              <w:bottom w:val="single" w:sz="4" w:space="0" w:color="D0D6E4"/>
            </w:tcBorders>
          </w:tcPr>
          <w:p w:rsidR="007D3AD7" w:rsidRDefault="007D3AD7" w:rsidP="00932EB7">
            <w:pPr>
              <w:pStyle w:val="TableParagraph"/>
              <w:spacing w:before="0"/>
              <w:ind w:right="242"/>
              <w:jc w:val="left"/>
              <w:rPr>
                <w:sz w:val="16"/>
              </w:rPr>
            </w:pPr>
          </w:p>
        </w:tc>
      </w:tr>
      <w:tr w:rsidR="007D3AD7">
        <w:trPr>
          <w:trHeight w:val="471"/>
        </w:trPr>
        <w:tc>
          <w:tcPr>
            <w:tcW w:w="559" w:type="dxa"/>
            <w:tcBorders>
              <w:top w:val="single" w:sz="4" w:space="0" w:color="D0D6E4"/>
              <w:bottom w:val="single" w:sz="4" w:space="0" w:color="D0D6E4"/>
              <w:right w:val="single" w:sz="4" w:space="0" w:color="000000"/>
            </w:tcBorders>
          </w:tcPr>
          <w:p w:rsidR="007D3AD7" w:rsidRDefault="007D3AD7" w:rsidP="00932EB7">
            <w:pPr>
              <w:pStyle w:val="TableParagraph"/>
              <w:spacing w:before="0"/>
              <w:ind w:right="242"/>
              <w:jc w:val="left"/>
              <w:rPr>
                <w:sz w:val="16"/>
              </w:rPr>
            </w:pPr>
          </w:p>
        </w:tc>
        <w:tc>
          <w:tcPr>
            <w:tcW w:w="2447" w:type="dxa"/>
            <w:tcBorders>
              <w:top w:val="single" w:sz="4" w:space="0" w:color="000000"/>
              <w:left w:val="single" w:sz="4" w:space="0" w:color="000000"/>
              <w:bottom w:val="single" w:sz="4" w:space="0" w:color="000000"/>
              <w:right w:val="single" w:sz="4" w:space="0" w:color="000000"/>
            </w:tcBorders>
          </w:tcPr>
          <w:p w:rsidR="007D3AD7" w:rsidRDefault="007D3AD7" w:rsidP="00932EB7">
            <w:pPr>
              <w:pStyle w:val="TableParagraph"/>
              <w:spacing w:before="0"/>
              <w:ind w:right="242"/>
              <w:jc w:val="left"/>
              <w:rPr>
                <w:sz w:val="16"/>
              </w:rPr>
            </w:pPr>
          </w:p>
        </w:tc>
        <w:tc>
          <w:tcPr>
            <w:tcW w:w="1144" w:type="dxa"/>
            <w:tcBorders>
              <w:top w:val="single" w:sz="4" w:space="0" w:color="000000"/>
              <w:left w:val="single" w:sz="4" w:space="0" w:color="000000"/>
              <w:bottom w:val="single" w:sz="4" w:space="0" w:color="000000"/>
              <w:right w:val="single" w:sz="4" w:space="0" w:color="000000"/>
            </w:tcBorders>
          </w:tcPr>
          <w:p w:rsidR="007D3AD7" w:rsidRDefault="007D3AD7" w:rsidP="00932EB7">
            <w:pPr>
              <w:pStyle w:val="TableParagraph"/>
              <w:spacing w:before="0"/>
              <w:ind w:right="242"/>
              <w:jc w:val="left"/>
              <w:rPr>
                <w:sz w:val="16"/>
              </w:rPr>
            </w:pPr>
          </w:p>
        </w:tc>
        <w:tc>
          <w:tcPr>
            <w:tcW w:w="1338" w:type="dxa"/>
            <w:tcBorders>
              <w:top w:val="single" w:sz="4" w:space="0" w:color="000000"/>
              <w:left w:val="single" w:sz="4" w:space="0" w:color="000000"/>
              <w:bottom w:val="single" w:sz="4" w:space="0" w:color="000000"/>
              <w:right w:val="single" w:sz="4" w:space="0" w:color="000000"/>
            </w:tcBorders>
          </w:tcPr>
          <w:p w:rsidR="007D3AD7" w:rsidRDefault="007D3AD7" w:rsidP="00932EB7">
            <w:pPr>
              <w:pStyle w:val="TableParagraph"/>
              <w:spacing w:before="0"/>
              <w:ind w:right="242"/>
              <w:jc w:val="left"/>
              <w:rPr>
                <w:sz w:val="16"/>
              </w:rPr>
            </w:pPr>
          </w:p>
        </w:tc>
        <w:tc>
          <w:tcPr>
            <w:tcW w:w="1365" w:type="dxa"/>
            <w:tcBorders>
              <w:top w:val="single" w:sz="4" w:space="0" w:color="000000"/>
              <w:left w:val="single" w:sz="4" w:space="0" w:color="000000"/>
              <w:bottom w:val="single" w:sz="4" w:space="0" w:color="000000"/>
              <w:right w:val="single" w:sz="4" w:space="0" w:color="000000"/>
            </w:tcBorders>
          </w:tcPr>
          <w:p w:rsidR="007D3AD7" w:rsidRDefault="007D3AD7" w:rsidP="00932EB7">
            <w:pPr>
              <w:pStyle w:val="TableParagraph"/>
              <w:spacing w:before="0"/>
              <w:ind w:right="242"/>
              <w:jc w:val="left"/>
              <w:rPr>
                <w:sz w:val="16"/>
              </w:rPr>
            </w:pPr>
          </w:p>
        </w:tc>
        <w:tc>
          <w:tcPr>
            <w:tcW w:w="1171" w:type="dxa"/>
            <w:tcBorders>
              <w:top w:val="single" w:sz="4" w:space="0" w:color="000000"/>
              <w:left w:val="single" w:sz="4" w:space="0" w:color="000000"/>
              <w:bottom w:val="single" w:sz="4" w:space="0" w:color="000000"/>
              <w:right w:val="single" w:sz="4" w:space="0" w:color="000000"/>
            </w:tcBorders>
          </w:tcPr>
          <w:p w:rsidR="007D3AD7" w:rsidRDefault="007D3AD7" w:rsidP="00932EB7">
            <w:pPr>
              <w:pStyle w:val="TableParagraph"/>
              <w:spacing w:before="0"/>
              <w:ind w:right="242"/>
              <w:jc w:val="left"/>
              <w:rPr>
                <w:sz w:val="16"/>
              </w:rPr>
            </w:pPr>
          </w:p>
        </w:tc>
        <w:tc>
          <w:tcPr>
            <w:tcW w:w="1083" w:type="dxa"/>
            <w:tcBorders>
              <w:top w:val="single" w:sz="4" w:space="0" w:color="D0D6E4"/>
              <w:left w:val="single" w:sz="4" w:space="0" w:color="000000"/>
              <w:bottom w:val="single" w:sz="4" w:space="0" w:color="D0D6E4"/>
              <w:right w:val="single" w:sz="4" w:space="0" w:color="D0D6E4"/>
            </w:tcBorders>
          </w:tcPr>
          <w:p w:rsidR="007D3AD7" w:rsidRDefault="007D3AD7" w:rsidP="00932EB7">
            <w:pPr>
              <w:pStyle w:val="TableParagraph"/>
              <w:spacing w:before="0"/>
              <w:ind w:right="242"/>
              <w:jc w:val="left"/>
              <w:rPr>
                <w:sz w:val="16"/>
              </w:rPr>
            </w:pPr>
          </w:p>
        </w:tc>
        <w:tc>
          <w:tcPr>
            <w:tcW w:w="1255" w:type="dxa"/>
            <w:tcBorders>
              <w:top w:val="single" w:sz="4" w:space="0" w:color="D0D6E4"/>
              <w:left w:val="single" w:sz="4" w:space="0" w:color="D0D6E4"/>
              <w:bottom w:val="single" w:sz="4" w:space="0" w:color="D0D6E4"/>
            </w:tcBorders>
          </w:tcPr>
          <w:p w:rsidR="007D3AD7" w:rsidRDefault="007D3AD7" w:rsidP="00932EB7">
            <w:pPr>
              <w:pStyle w:val="TableParagraph"/>
              <w:spacing w:before="0"/>
              <w:ind w:right="242"/>
              <w:jc w:val="left"/>
              <w:rPr>
                <w:sz w:val="16"/>
              </w:rPr>
            </w:pPr>
          </w:p>
        </w:tc>
      </w:tr>
      <w:tr w:rsidR="007D3AD7">
        <w:trPr>
          <w:trHeight w:val="190"/>
        </w:trPr>
        <w:tc>
          <w:tcPr>
            <w:tcW w:w="559" w:type="dxa"/>
            <w:tcBorders>
              <w:top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2"/>
              </w:rPr>
            </w:pPr>
          </w:p>
        </w:tc>
        <w:tc>
          <w:tcPr>
            <w:tcW w:w="2447" w:type="dxa"/>
            <w:tcBorders>
              <w:top w:val="single" w:sz="4" w:space="0" w:color="000000"/>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2"/>
              </w:rPr>
            </w:pPr>
          </w:p>
        </w:tc>
        <w:tc>
          <w:tcPr>
            <w:tcW w:w="1144" w:type="dxa"/>
            <w:tcBorders>
              <w:top w:val="single" w:sz="4" w:space="0" w:color="000000"/>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2"/>
              </w:rPr>
            </w:pPr>
          </w:p>
        </w:tc>
        <w:tc>
          <w:tcPr>
            <w:tcW w:w="1338" w:type="dxa"/>
            <w:tcBorders>
              <w:top w:val="single" w:sz="4" w:space="0" w:color="000000"/>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2"/>
              </w:rPr>
            </w:pPr>
          </w:p>
        </w:tc>
        <w:tc>
          <w:tcPr>
            <w:tcW w:w="1365" w:type="dxa"/>
            <w:tcBorders>
              <w:top w:val="single" w:sz="4" w:space="0" w:color="000000"/>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2"/>
              </w:rPr>
            </w:pPr>
          </w:p>
        </w:tc>
        <w:tc>
          <w:tcPr>
            <w:tcW w:w="1171" w:type="dxa"/>
            <w:tcBorders>
              <w:top w:val="single" w:sz="4" w:space="0" w:color="000000"/>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2"/>
              </w:rPr>
            </w:pPr>
          </w:p>
        </w:tc>
        <w:tc>
          <w:tcPr>
            <w:tcW w:w="1083"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2"/>
              </w:rPr>
            </w:pPr>
          </w:p>
        </w:tc>
        <w:tc>
          <w:tcPr>
            <w:tcW w:w="1255" w:type="dxa"/>
            <w:tcBorders>
              <w:top w:val="single" w:sz="4" w:space="0" w:color="D0D6E4"/>
              <w:left w:val="single" w:sz="4" w:space="0" w:color="D0D6E4"/>
              <w:bottom w:val="single" w:sz="4" w:space="0" w:color="D0D6E4"/>
            </w:tcBorders>
          </w:tcPr>
          <w:p w:rsidR="007D3AD7" w:rsidRDefault="007D3AD7" w:rsidP="00932EB7">
            <w:pPr>
              <w:pStyle w:val="TableParagraph"/>
              <w:spacing w:before="0"/>
              <w:ind w:right="242"/>
              <w:jc w:val="left"/>
              <w:rPr>
                <w:sz w:val="12"/>
              </w:rPr>
            </w:pPr>
          </w:p>
        </w:tc>
      </w:tr>
      <w:tr w:rsidR="007D3AD7">
        <w:trPr>
          <w:trHeight w:val="190"/>
        </w:trPr>
        <w:tc>
          <w:tcPr>
            <w:tcW w:w="559" w:type="dxa"/>
            <w:tcBorders>
              <w:top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2"/>
              </w:rPr>
            </w:pPr>
          </w:p>
        </w:tc>
        <w:tc>
          <w:tcPr>
            <w:tcW w:w="2447"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2"/>
              </w:rPr>
            </w:pPr>
          </w:p>
        </w:tc>
        <w:tc>
          <w:tcPr>
            <w:tcW w:w="1144"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2"/>
              </w:rPr>
            </w:pPr>
          </w:p>
        </w:tc>
        <w:tc>
          <w:tcPr>
            <w:tcW w:w="1338"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2"/>
              </w:rPr>
            </w:pPr>
          </w:p>
        </w:tc>
        <w:tc>
          <w:tcPr>
            <w:tcW w:w="1365"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2"/>
              </w:rPr>
            </w:pPr>
          </w:p>
        </w:tc>
        <w:tc>
          <w:tcPr>
            <w:tcW w:w="1171"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2"/>
              </w:rPr>
            </w:pPr>
          </w:p>
        </w:tc>
        <w:tc>
          <w:tcPr>
            <w:tcW w:w="1083"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2"/>
              </w:rPr>
            </w:pPr>
          </w:p>
        </w:tc>
        <w:tc>
          <w:tcPr>
            <w:tcW w:w="1255" w:type="dxa"/>
            <w:tcBorders>
              <w:top w:val="single" w:sz="4" w:space="0" w:color="D0D6E4"/>
              <w:left w:val="single" w:sz="4" w:space="0" w:color="D0D6E4"/>
              <w:bottom w:val="single" w:sz="4" w:space="0" w:color="D0D6E4"/>
            </w:tcBorders>
          </w:tcPr>
          <w:p w:rsidR="007D3AD7" w:rsidRDefault="007D3AD7" w:rsidP="00932EB7">
            <w:pPr>
              <w:pStyle w:val="TableParagraph"/>
              <w:spacing w:before="0"/>
              <w:ind w:right="242"/>
              <w:jc w:val="left"/>
              <w:rPr>
                <w:sz w:val="12"/>
              </w:rPr>
            </w:pPr>
          </w:p>
        </w:tc>
      </w:tr>
      <w:tr w:rsidR="007D3AD7">
        <w:trPr>
          <w:trHeight w:val="214"/>
        </w:trPr>
        <w:tc>
          <w:tcPr>
            <w:tcW w:w="559" w:type="dxa"/>
            <w:tcBorders>
              <w:top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4"/>
              </w:rPr>
            </w:pPr>
          </w:p>
        </w:tc>
        <w:tc>
          <w:tcPr>
            <w:tcW w:w="2447" w:type="dxa"/>
            <w:tcBorders>
              <w:top w:val="single" w:sz="4" w:space="0" w:color="D0D6E4"/>
              <w:left w:val="single" w:sz="4" w:space="0" w:color="D0D6E4"/>
              <w:bottom w:val="single" w:sz="4" w:space="0" w:color="D0D6E4"/>
              <w:right w:val="single" w:sz="4" w:space="0" w:color="D0D6E4"/>
            </w:tcBorders>
          </w:tcPr>
          <w:p w:rsidR="007D3AD7" w:rsidRDefault="0071018B" w:rsidP="00932EB7">
            <w:pPr>
              <w:pStyle w:val="TableParagraph"/>
              <w:spacing w:before="35" w:line="159" w:lineRule="exact"/>
              <w:ind w:left="34" w:right="242"/>
              <w:jc w:val="left"/>
              <w:rPr>
                <w:b/>
                <w:sz w:val="15"/>
              </w:rPr>
            </w:pPr>
            <w:r>
              <w:rPr>
                <w:b/>
                <w:w w:val="110"/>
                <w:sz w:val="15"/>
              </w:rPr>
              <w:t>Председатель:</w:t>
            </w:r>
          </w:p>
        </w:tc>
        <w:tc>
          <w:tcPr>
            <w:tcW w:w="2482" w:type="dxa"/>
            <w:gridSpan w:val="2"/>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4"/>
              </w:rPr>
            </w:pPr>
          </w:p>
        </w:tc>
        <w:tc>
          <w:tcPr>
            <w:tcW w:w="1365" w:type="dxa"/>
            <w:tcBorders>
              <w:top w:val="single" w:sz="4" w:space="0" w:color="D0D6E4"/>
              <w:left w:val="single" w:sz="4" w:space="0" w:color="D0D6E4"/>
              <w:bottom w:val="single" w:sz="4" w:space="0" w:color="D0D6E4"/>
              <w:right w:val="single" w:sz="4" w:space="0" w:color="D0D6E4"/>
            </w:tcBorders>
          </w:tcPr>
          <w:p w:rsidR="007D3AD7" w:rsidRDefault="0071018B" w:rsidP="00932EB7">
            <w:pPr>
              <w:pStyle w:val="TableParagraph"/>
              <w:spacing w:before="35" w:line="159" w:lineRule="exact"/>
              <w:ind w:right="242"/>
              <w:jc w:val="right"/>
              <w:rPr>
                <w:b/>
                <w:sz w:val="15"/>
              </w:rPr>
            </w:pPr>
            <w:r>
              <w:rPr>
                <w:b/>
                <w:w w:val="110"/>
                <w:sz w:val="15"/>
              </w:rPr>
              <w:t>И.О.</w:t>
            </w:r>
            <w:r>
              <w:rPr>
                <w:b/>
                <w:spacing w:val="13"/>
                <w:w w:val="110"/>
                <w:sz w:val="15"/>
              </w:rPr>
              <w:t xml:space="preserve"> </w:t>
            </w:r>
            <w:r>
              <w:rPr>
                <w:b/>
                <w:w w:val="110"/>
                <w:sz w:val="15"/>
              </w:rPr>
              <w:t>Фамилия</w:t>
            </w:r>
          </w:p>
        </w:tc>
        <w:tc>
          <w:tcPr>
            <w:tcW w:w="1171"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4"/>
              </w:rPr>
            </w:pPr>
          </w:p>
        </w:tc>
        <w:tc>
          <w:tcPr>
            <w:tcW w:w="1083"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4"/>
              </w:rPr>
            </w:pPr>
          </w:p>
        </w:tc>
        <w:tc>
          <w:tcPr>
            <w:tcW w:w="1255" w:type="dxa"/>
            <w:tcBorders>
              <w:top w:val="single" w:sz="4" w:space="0" w:color="D0D6E4"/>
              <w:left w:val="single" w:sz="4" w:space="0" w:color="D0D6E4"/>
              <w:bottom w:val="single" w:sz="4" w:space="0" w:color="D0D6E4"/>
            </w:tcBorders>
          </w:tcPr>
          <w:p w:rsidR="007D3AD7" w:rsidRDefault="007D3AD7" w:rsidP="00932EB7">
            <w:pPr>
              <w:pStyle w:val="TableParagraph"/>
              <w:spacing w:before="0"/>
              <w:ind w:right="242"/>
              <w:jc w:val="left"/>
              <w:rPr>
                <w:sz w:val="14"/>
              </w:rPr>
            </w:pPr>
          </w:p>
        </w:tc>
      </w:tr>
      <w:tr w:rsidR="007D3AD7">
        <w:trPr>
          <w:trHeight w:val="214"/>
        </w:trPr>
        <w:tc>
          <w:tcPr>
            <w:tcW w:w="559" w:type="dxa"/>
            <w:tcBorders>
              <w:top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4"/>
              </w:rPr>
            </w:pPr>
          </w:p>
        </w:tc>
        <w:tc>
          <w:tcPr>
            <w:tcW w:w="2447"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4"/>
              </w:rPr>
            </w:pPr>
          </w:p>
        </w:tc>
        <w:tc>
          <w:tcPr>
            <w:tcW w:w="1144"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4"/>
              </w:rPr>
            </w:pPr>
          </w:p>
        </w:tc>
        <w:tc>
          <w:tcPr>
            <w:tcW w:w="1338"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4"/>
              </w:rPr>
            </w:pPr>
          </w:p>
        </w:tc>
        <w:tc>
          <w:tcPr>
            <w:tcW w:w="1365"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4"/>
              </w:rPr>
            </w:pPr>
          </w:p>
        </w:tc>
        <w:tc>
          <w:tcPr>
            <w:tcW w:w="1171"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4"/>
              </w:rPr>
            </w:pPr>
          </w:p>
        </w:tc>
        <w:tc>
          <w:tcPr>
            <w:tcW w:w="1083"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4"/>
              </w:rPr>
            </w:pPr>
          </w:p>
        </w:tc>
        <w:tc>
          <w:tcPr>
            <w:tcW w:w="1255" w:type="dxa"/>
            <w:tcBorders>
              <w:top w:val="single" w:sz="4" w:space="0" w:color="D0D6E4"/>
              <w:left w:val="single" w:sz="4" w:space="0" w:color="D0D6E4"/>
              <w:bottom w:val="single" w:sz="4" w:space="0" w:color="D0D6E4"/>
            </w:tcBorders>
          </w:tcPr>
          <w:p w:rsidR="007D3AD7" w:rsidRDefault="007D3AD7" w:rsidP="00932EB7">
            <w:pPr>
              <w:pStyle w:val="TableParagraph"/>
              <w:spacing w:before="0"/>
              <w:ind w:right="242"/>
              <w:jc w:val="left"/>
              <w:rPr>
                <w:sz w:val="14"/>
              </w:rPr>
            </w:pPr>
          </w:p>
        </w:tc>
      </w:tr>
      <w:tr w:rsidR="007D3AD7">
        <w:trPr>
          <w:trHeight w:val="246"/>
        </w:trPr>
        <w:tc>
          <w:tcPr>
            <w:tcW w:w="559" w:type="dxa"/>
            <w:tcBorders>
              <w:top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6"/>
              </w:rPr>
            </w:pPr>
          </w:p>
        </w:tc>
        <w:tc>
          <w:tcPr>
            <w:tcW w:w="2447" w:type="dxa"/>
            <w:tcBorders>
              <w:top w:val="single" w:sz="4" w:space="0" w:color="D0D6E4"/>
              <w:left w:val="single" w:sz="4" w:space="0" w:color="D0D6E4"/>
              <w:bottom w:val="single" w:sz="4" w:space="0" w:color="D0D6E4"/>
              <w:right w:val="single" w:sz="4" w:space="0" w:color="D0D6E4"/>
            </w:tcBorders>
          </w:tcPr>
          <w:p w:rsidR="007D3AD7" w:rsidRDefault="0071018B" w:rsidP="00932EB7">
            <w:pPr>
              <w:pStyle w:val="TableParagraph"/>
              <w:spacing w:before="67" w:line="159" w:lineRule="exact"/>
              <w:ind w:left="34" w:right="242"/>
              <w:jc w:val="left"/>
              <w:rPr>
                <w:b/>
                <w:sz w:val="15"/>
              </w:rPr>
            </w:pPr>
            <w:r>
              <w:rPr>
                <w:b/>
                <w:w w:val="110"/>
                <w:sz w:val="15"/>
              </w:rPr>
              <w:t>Члены</w:t>
            </w:r>
            <w:r>
              <w:rPr>
                <w:b/>
                <w:spacing w:val="18"/>
                <w:w w:val="110"/>
                <w:sz w:val="15"/>
              </w:rPr>
              <w:t xml:space="preserve"> </w:t>
            </w:r>
            <w:r>
              <w:rPr>
                <w:b/>
                <w:w w:val="110"/>
                <w:sz w:val="15"/>
              </w:rPr>
              <w:t>комиссии:</w:t>
            </w:r>
          </w:p>
        </w:tc>
        <w:tc>
          <w:tcPr>
            <w:tcW w:w="2482" w:type="dxa"/>
            <w:gridSpan w:val="2"/>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6"/>
              </w:rPr>
            </w:pPr>
          </w:p>
        </w:tc>
        <w:tc>
          <w:tcPr>
            <w:tcW w:w="1365" w:type="dxa"/>
            <w:tcBorders>
              <w:top w:val="single" w:sz="4" w:space="0" w:color="D0D6E4"/>
              <w:left w:val="single" w:sz="4" w:space="0" w:color="D0D6E4"/>
              <w:bottom w:val="single" w:sz="4" w:space="0" w:color="D0D6E4"/>
              <w:right w:val="single" w:sz="4" w:space="0" w:color="D0D6E4"/>
            </w:tcBorders>
          </w:tcPr>
          <w:p w:rsidR="007D3AD7" w:rsidRDefault="0071018B" w:rsidP="00932EB7">
            <w:pPr>
              <w:pStyle w:val="TableParagraph"/>
              <w:spacing w:before="67" w:line="159" w:lineRule="exact"/>
              <w:ind w:right="242"/>
              <w:jc w:val="right"/>
              <w:rPr>
                <w:b/>
                <w:sz w:val="15"/>
              </w:rPr>
            </w:pPr>
            <w:r>
              <w:rPr>
                <w:b/>
                <w:w w:val="110"/>
                <w:sz w:val="15"/>
              </w:rPr>
              <w:t>И.О.</w:t>
            </w:r>
            <w:r>
              <w:rPr>
                <w:b/>
                <w:spacing w:val="13"/>
                <w:w w:val="110"/>
                <w:sz w:val="15"/>
              </w:rPr>
              <w:t xml:space="preserve"> </w:t>
            </w:r>
            <w:r>
              <w:rPr>
                <w:b/>
                <w:w w:val="110"/>
                <w:sz w:val="15"/>
              </w:rPr>
              <w:t>Фамилия</w:t>
            </w:r>
          </w:p>
        </w:tc>
        <w:tc>
          <w:tcPr>
            <w:tcW w:w="1171"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6"/>
              </w:rPr>
            </w:pPr>
          </w:p>
        </w:tc>
        <w:tc>
          <w:tcPr>
            <w:tcW w:w="1083"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6"/>
              </w:rPr>
            </w:pPr>
          </w:p>
        </w:tc>
        <w:tc>
          <w:tcPr>
            <w:tcW w:w="1255" w:type="dxa"/>
            <w:tcBorders>
              <w:top w:val="single" w:sz="4" w:space="0" w:color="D0D6E4"/>
              <w:left w:val="single" w:sz="4" w:space="0" w:color="D0D6E4"/>
              <w:bottom w:val="single" w:sz="4" w:space="0" w:color="D0D6E4"/>
            </w:tcBorders>
          </w:tcPr>
          <w:p w:rsidR="007D3AD7" w:rsidRDefault="007D3AD7" w:rsidP="00932EB7">
            <w:pPr>
              <w:pStyle w:val="TableParagraph"/>
              <w:spacing w:before="0"/>
              <w:ind w:right="242"/>
              <w:jc w:val="left"/>
              <w:rPr>
                <w:sz w:val="16"/>
              </w:rPr>
            </w:pPr>
          </w:p>
        </w:tc>
      </w:tr>
      <w:tr w:rsidR="007D3AD7">
        <w:trPr>
          <w:trHeight w:val="230"/>
        </w:trPr>
        <w:tc>
          <w:tcPr>
            <w:tcW w:w="559" w:type="dxa"/>
            <w:tcBorders>
              <w:top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6"/>
              </w:rPr>
            </w:pPr>
          </w:p>
        </w:tc>
        <w:tc>
          <w:tcPr>
            <w:tcW w:w="2447"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6"/>
              </w:rPr>
            </w:pPr>
          </w:p>
        </w:tc>
        <w:tc>
          <w:tcPr>
            <w:tcW w:w="1144"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6"/>
              </w:rPr>
            </w:pPr>
          </w:p>
        </w:tc>
        <w:tc>
          <w:tcPr>
            <w:tcW w:w="1338"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6"/>
              </w:rPr>
            </w:pPr>
          </w:p>
        </w:tc>
        <w:tc>
          <w:tcPr>
            <w:tcW w:w="1365" w:type="dxa"/>
            <w:tcBorders>
              <w:top w:val="single" w:sz="4" w:space="0" w:color="D0D6E4"/>
              <w:left w:val="single" w:sz="4" w:space="0" w:color="D0D6E4"/>
              <w:bottom w:val="single" w:sz="4" w:space="0" w:color="D0D6E4"/>
              <w:right w:val="single" w:sz="4" w:space="0" w:color="D0D6E4"/>
            </w:tcBorders>
          </w:tcPr>
          <w:p w:rsidR="007D3AD7" w:rsidRDefault="0071018B" w:rsidP="00932EB7">
            <w:pPr>
              <w:pStyle w:val="TableParagraph"/>
              <w:spacing w:before="51" w:line="159" w:lineRule="exact"/>
              <w:ind w:right="242"/>
              <w:jc w:val="right"/>
              <w:rPr>
                <w:b/>
                <w:sz w:val="15"/>
              </w:rPr>
            </w:pPr>
            <w:r>
              <w:rPr>
                <w:b/>
                <w:w w:val="110"/>
                <w:sz w:val="15"/>
              </w:rPr>
              <w:t>И.О.</w:t>
            </w:r>
            <w:r>
              <w:rPr>
                <w:b/>
                <w:spacing w:val="13"/>
                <w:w w:val="110"/>
                <w:sz w:val="15"/>
              </w:rPr>
              <w:t xml:space="preserve"> </w:t>
            </w:r>
            <w:r>
              <w:rPr>
                <w:b/>
                <w:w w:val="110"/>
                <w:sz w:val="15"/>
              </w:rPr>
              <w:t>Фамилия</w:t>
            </w:r>
          </w:p>
        </w:tc>
        <w:tc>
          <w:tcPr>
            <w:tcW w:w="1171"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6"/>
              </w:rPr>
            </w:pPr>
          </w:p>
        </w:tc>
        <w:tc>
          <w:tcPr>
            <w:tcW w:w="1083" w:type="dxa"/>
            <w:tcBorders>
              <w:top w:val="single" w:sz="4" w:space="0" w:color="D0D6E4"/>
              <w:left w:val="single" w:sz="4" w:space="0" w:color="D0D6E4"/>
              <w:bottom w:val="single" w:sz="4" w:space="0" w:color="D0D6E4"/>
              <w:right w:val="single" w:sz="4" w:space="0" w:color="D0D6E4"/>
            </w:tcBorders>
          </w:tcPr>
          <w:p w:rsidR="007D3AD7" w:rsidRDefault="007D3AD7" w:rsidP="00932EB7">
            <w:pPr>
              <w:pStyle w:val="TableParagraph"/>
              <w:spacing w:before="0"/>
              <w:ind w:right="242"/>
              <w:jc w:val="left"/>
              <w:rPr>
                <w:sz w:val="16"/>
              </w:rPr>
            </w:pPr>
          </w:p>
        </w:tc>
        <w:tc>
          <w:tcPr>
            <w:tcW w:w="1255" w:type="dxa"/>
            <w:tcBorders>
              <w:top w:val="single" w:sz="4" w:space="0" w:color="D0D6E4"/>
              <w:left w:val="single" w:sz="4" w:space="0" w:color="D0D6E4"/>
              <w:bottom w:val="single" w:sz="4" w:space="0" w:color="D0D6E4"/>
            </w:tcBorders>
          </w:tcPr>
          <w:p w:rsidR="007D3AD7" w:rsidRDefault="007D3AD7" w:rsidP="00932EB7">
            <w:pPr>
              <w:pStyle w:val="TableParagraph"/>
              <w:spacing w:before="0"/>
              <w:ind w:right="242"/>
              <w:jc w:val="left"/>
              <w:rPr>
                <w:sz w:val="16"/>
              </w:rPr>
            </w:pPr>
          </w:p>
        </w:tc>
      </w:tr>
      <w:tr w:rsidR="007D3AD7">
        <w:trPr>
          <w:trHeight w:val="117"/>
        </w:trPr>
        <w:tc>
          <w:tcPr>
            <w:tcW w:w="559" w:type="dxa"/>
            <w:tcBorders>
              <w:top w:val="single" w:sz="4" w:space="0" w:color="D0D6E4"/>
              <w:right w:val="single" w:sz="4" w:space="0" w:color="D0D6E4"/>
            </w:tcBorders>
          </w:tcPr>
          <w:p w:rsidR="007D3AD7" w:rsidRDefault="007D3AD7" w:rsidP="00932EB7">
            <w:pPr>
              <w:pStyle w:val="TableParagraph"/>
              <w:spacing w:before="0"/>
              <w:ind w:right="242"/>
              <w:jc w:val="left"/>
              <w:rPr>
                <w:sz w:val="6"/>
              </w:rPr>
            </w:pPr>
          </w:p>
        </w:tc>
        <w:tc>
          <w:tcPr>
            <w:tcW w:w="2447" w:type="dxa"/>
            <w:tcBorders>
              <w:top w:val="single" w:sz="4" w:space="0" w:color="D0D6E4"/>
              <w:left w:val="single" w:sz="4" w:space="0" w:color="D0D6E4"/>
              <w:right w:val="single" w:sz="4" w:space="0" w:color="D0D6E4"/>
            </w:tcBorders>
          </w:tcPr>
          <w:p w:rsidR="007D3AD7" w:rsidRDefault="007D3AD7" w:rsidP="00932EB7">
            <w:pPr>
              <w:pStyle w:val="TableParagraph"/>
              <w:spacing w:before="0"/>
              <w:ind w:right="242"/>
              <w:jc w:val="left"/>
              <w:rPr>
                <w:sz w:val="6"/>
              </w:rPr>
            </w:pPr>
          </w:p>
        </w:tc>
        <w:tc>
          <w:tcPr>
            <w:tcW w:w="1144" w:type="dxa"/>
            <w:tcBorders>
              <w:top w:val="single" w:sz="4" w:space="0" w:color="D0D6E4"/>
              <w:left w:val="single" w:sz="4" w:space="0" w:color="D0D6E4"/>
              <w:right w:val="single" w:sz="4" w:space="0" w:color="D0D6E4"/>
            </w:tcBorders>
          </w:tcPr>
          <w:p w:rsidR="007D3AD7" w:rsidRDefault="007D3AD7" w:rsidP="00932EB7">
            <w:pPr>
              <w:pStyle w:val="TableParagraph"/>
              <w:spacing w:before="0"/>
              <w:ind w:right="242"/>
              <w:jc w:val="left"/>
              <w:rPr>
                <w:sz w:val="6"/>
              </w:rPr>
            </w:pPr>
          </w:p>
        </w:tc>
        <w:tc>
          <w:tcPr>
            <w:tcW w:w="1338" w:type="dxa"/>
            <w:tcBorders>
              <w:top w:val="single" w:sz="4" w:space="0" w:color="D0D6E4"/>
              <w:left w:val="single" w:sz="4" w:space="0" w:color="D0D6E4"/>
              <w:right w:val="single" w:sz="4" w:space="0" w:color="D0D6E4"/>
            </w:tcBorders>
          </w:tcPr>
          <w:p w:rsidR="007D3AD7" w:rsidRDefault="007D3AD7" w:rsidP="00932EB7">
            <w:pPr>
              <w:pStyle w:val="TableParagraph"/>
              <w:spacing w:before="0"/>
              <w:ind w:right="242"/>
              <w:jc w:val="left"/>
              <w:rPr>
                <w:sz w:val="6"/>
              </w:rPr>
            </w:pPr>
          </w:p>
        </w:tc>
        <w:tc>
          <w:tcPr>
            <w:tcW w:w="1365" w:type="dxa"/>
            <w:tcBorders>
              <w:top w:val="single" w:sz="4" w:space="0" w:color="D0D6E4"/>
              <w:left w:val="single" w:sz="4" w:space="0" w:color="D0D6E4"/>
              <w:right w:val="single" w:sz="4" w:space="0" w:color="D0D6E4"/>
            </w:tcBorders>
          </w:tcPr>
          <w:p w:rsidR="007D3AD7" w:rsidRDefault="007D3AD7" w:rsidP="00932EB7">
            <w:pPr>
              <w:pStyle w:val="TableParagraph"/>
              <w:spacing w:before="0"/>
              <w:ind w:right="242"/>
              <w:jc w:val="left"/>
              <w:rPr>
                <w:sz w:val="6"/>
              </w:rPr>
            </w:pPr>
          </w:p>
        </w:tc>
        <w:tc>
          <w:tcPr>
            <w:tcW w:w="1171" w:type="dxa"/>
            <w:tcBorders>
              <w:top w:val="single" w:sz="4" w:space="0" w:color="D0D6E4"/>
              <w:left w:val="single" w:sz="4" w:space="0" w:color="D0D6E4"/>
              <w:right w:val="single" w:sz="4" w:space="0" w:color="D0D6E4"/>
            </w:tcBorders>
          </w:tcPr>
          <w:p w:rsidR="007D3AD7" w:rsidRDefault="007D3AD7" w:rsidP="00932EB7">
            <w:pPr>
              <w:pStyle w:val="TableParagraph"/>
              <w:spacing w:before="0"/>
              <w:ind w:right="242"/>
              <w:jc w:val="left"/>
              <w:rPr>
                <w:sz w:val="6"/>
              </w:rPr>
            </w:pPr>
          </w:p>
        </w:tc>
        <w:tc>
          <w:tcPr>
            <w:tcW w:w="1083" w:type="dxa"/>
            <w:tcBorders>
              <w:top w:val="single" w:sz="4" w:space="0" w:color="D0D6E4"/>
              <w:left w:val="single" w:sz="4" w:space="0" w:color="D0D6E4"/>
              <w:right w:val="single" w:sz="4" w:space="0" w:color="D0D6E4"/>
            </w:tcBorders>
          </w:tcPr>
          <w:p w:rsidR="007D3AD7" w:rsidRDefault="007D3AD7" w:rsidP="00932EB7">
            <w:pPr>
              <w:pStyle w:val="TableParagraph"/>
              <w:spacing w:before="0"/>
              <w:ind w:right="242"/>
              <w:jc w:val="left"/>
              <w:rPr>
                <w:sz w:val="6"/>
              </w:rPr>
            </w:pPr>
          </w:p>
        </w:tc>
        <w:tc>
          <w:tcPr>
            <w:tcW w:w="1255" w:type="dxa"/>
            <w:tcBorders>
              <w:top w:val="single" w:sz="4" w:space="0" w:color="D0D6E4"/>
              <w:left w:val="single" w:sz="4" w:space="0" w:color="D0D6E4"/>
            </w:tcBorders>
          </w:tcPr>
          <w:p w:rsidR="007D3AD7" w:rsidRDefault="007D3AD7" w:rsidP="00932EB7">
            <w:pPr>
              <w:pStyle w:val="TableParagraph"/>
              <w:spacing w:before="0"/>
              <w:ind w:right="242"/>
              <w:jc w:val="left"/>
              <w:rPr>
                <w:sz w:val="6"/>
              </w:rPr>
            </w:pPr>
          </w:p>
        </w:tc>
      </w:tr>
    </w:tbl>
    <w:p w:rsidR="007D3AD7" w:rsidRDefault="007D3AD7" w:rsidP="00932EB7">
      <w:pPr>
        <w:ind w:right="242"/>
        <w:rPr>
          <w:sz w:val="6"/>
        </w:rPr>
        <w:sectPr w:rsidR="007D3AD7" w:rsidSect="00932EB7">
          <w:pgSz w:w="11910" w:h="16840"/>
          <w:pgMar w:top="960" w:right="570" w:bottom="280" w:left="460" w:header="710" w:footer="0" w:gutter="0"/>
          <w:cols w:space="720"/>
        </w:sectPr>
      </w:pPr>
    </w:p>
    <w:p w:rsidR="007D3AD7" w:rsidRDefault="007D3AD7" w:rsidP="00932EB7">
      <w:pPr>
        <w:pStyle w:val="a3"/>
        <w:spacing w:before="8"/>
        <w:ind w:right="242"/>
        <w:rPr>
          <w:sz w:val="15"/>
        </w:rPr>
      </w:pPr>
    </w:p>
    <w:p w:rsidR="007D3AD7" w:rsidRPr="00BE0700" w:rsidRDefault="0071018B" w:rsidP="00932EB7">
      <w:pPr>
        <w:pStyle w:val="a3"/>
        <w:spacing w:before="89"/>
        <w:ind w:left="8601" w:right="242"/>
        <w:jc w:val="center"/>
        <w:rPr>
          <w:sz w:val="22"/>
          <w:szCs w:val="22"/>
        </w:rPr>
      </w:pPr>
      <w:r w:rsidRPr="00BE0700">
        <w:rPr>
          <w:sz w:val="22"/>
          <w:szCs w:val="22"/>
        </w:rPr>
        <w:t>Форма</w:t>
      </w:r>
      <w:r w:rsidRPr="00BE0700">
        <w:rPr>
          <w:spacing w:val="-2"/>
          <w:sz w:val="22"/>
          <w:szCs w:val="22"/>
        </w:rPr>
        <w:t xml:space="preserve"> </w:t>
      </w:r>
      <w:r w:rsidRPr="00BE0700">
        <w:rPr>
          <w:sz w:val="22"/>
          <w:szCs w:val="22"/>
        </w:rPr>
        <w:t>№</w:t>
      </w:r>
      <w:r w:rsidRPr="00BE0700">
        <w:rPr>
          <w:spacing w:val="-3"/>
          <w:sz w:val="22"/>
          <w:szCs w:val="22"/>
        </w:rPr>
        <w:t xml:space="preserve"> </w:t>
      </w:r>
      <w:r w:rsidRPr="00BE0700">
        <w:rPr>
          <w:sz w:val="22"/>
          <w:szCs w:val="22"/>
        </w:rPr>
        <w:t>1</w:t>
      </w:r>
      <w:r w:rsidR="00266233">
        <w:rPr>
          <w:sz w:val="22"/>
          <w:szCs w:val="22"/>
        </w:rPr>
        <w:t>2</w:t>
      </w:r>
      <w:r w:rsidRPr="00BE0700">
        <w:rPr>
          <w:sz w:val="22"/>
          <w:szCs w:val="22"/>
        </w:rPr>
        <w:t>.14</w:t>
      </w:r>
    </w:p>
    <w:p w:rsidR="007D3AD7" w:rsidRDefault="0071018B" w:rsidP="006D497D">
      <w:pPr>
        <w:pStyle w:val="a3"/>
        <w:jc w:val="center"/>
      </w:pPr>
      <w:r>
        <w:t>Полное</w:t>
      </w:r>
      <w:r>
        <w:rPr>
          <w:spacing w:val="-4"/>
        </w:rPr>
        <w:t xml:space="preserve"> </w:t>
      </w:r>
      <w:r>
        <w:t>наименование</w:t>
      </w:r>
      <w:r>
        <w:rPr>
          <w:spacing w:val="-4"/>
        </w:rPr>
        <w:t xml:space="preserve"> </w:t>
      </w:r>
      <w:r>
        <w:t>учреждения</w:t>
      </w:r>
    </w:p>
    <w:p w:rsidR="007D3AD7" w:rsidRDefault="007D3AD7" w:rsidP="00932EB7">
      <w:pPr>
        <w:pStyle w:val="a3"/>
        <w:ind w:right="242"/>
        <w:rPr>
          <w:b/>
          <w:sz w:val="30"/>
        </w:rPr>
      </w:pPr>
    </w:p>
    <w:p w:rsidR="007D3AD7" w:rsidRDefault="007D3AD7" w:rsidP="00932EB7">
      <w:pPr>
        <w:pStyle w:val="a3"/>
        <w:spacing w:before="8"/>
        <w:ind w:right="242"/>
        <w:rPr>
          <w:b/>
          <w:sz w:val="35"/>
        </w:rPr>
      </w:pPr>
    </w:p>
    <w:p w:rsidR="007D3AD7" w:rsidRPr="006D497D" w:rsidRDefault="0071018B" w:rsidP="006D497D">
      <w:pPr>
        <w:pStyle w:val="a3"/>
        <w:jc w:val="center"/>
        <w:rPr>
          <w:b/>
        </w:rPr>
      </w:pPr>
      <w:r w:rsidRPr="006D497D">
        <w:rPr>
          <w:b/>
        </w:rPr>
        <w:t>А</w:t>
      </w:r>
      <w:r w:rsidRPr="006D497D">
        <w:rPr>
          <w:b/>
          <w:spacing w:val="48"/>
        </w:rPr>
        <w:t xml:space="preserve"> </w:t>
      </w:r>
      <w:r w:rsidRPr="006D497D">
        <w:rPr>
          <w:b/>
        </w:rPr>
        <w:t>К</w:t>
      </w:r>
      <w:r w:rsidRPr="006D497D">
        <w:rPr>
          <w:b/>
          <w:spacing w:val="50"/>
        </w:rPr>
        <w:t xml:space="preserve"> </w:t>
      </w:r>
      <w:r w:rsidRPr="006D497D">
        <w:rPr>
          <w:b/>
        </w:rPr>
        <w:t>Т</w:t>
      </w:r>
      <w:r w:rsidRPr="006D497D">
        <w:rPr>
          <w:b/>
          <w:spacing w:val="51"/>
        </w:rPr>
        <w:t xml:space="preserve"> </w:t>
      </w:r>
      <w:r w:rsidRPr="006D497D">
        <w:rPr>
          <w:b/>
        </w:rPr>
        <w:t>№</w:t>
      </w:r>
    </w:p>
    <w:p w:rsidR="007D3AD7" w:rsidRPr="006D497D" w:rsidRDefault="0071018B" w:rsidP="006D497D">
      <w:pPr>
        <w:pStyle w:val="a3"/>
        <w:jc w:val="center"/>
        <w:rPr>
          <w:b/>
        </w:rPr>
      </w:pPr>
      <w:r w:rsidRPr="006D497D">
        <w:rPr>
          <w:b/>
        </w:rPr>
        <w:t>перевода</w:t>
      </w:r>
      <w:r w:rsidRPr="006D497D">
        <w:rPr>
          <w:b/>
          <w:spacing w:val="-1"/>
        </w:rPr>
        <w:t xml:space="preserve"> </w:t>
      </w:r>
      <w:r w:rsidRPr="006D497D">
        <w:rPr>
          <w:b/>
        </w:rPr>
        <w:t>единиц</w:t>
      </w:r>
      <w:r w:rsidRPr="006D497D">
        <w:rPr>
          <w:b/>
          <w:spacing w:val="-2"/>
        </w:rPr>
        <w:t xml:space="preserve"> </w:t>
      </w:r>
      <w:r w:rsidRPr="006D497D">
        <w:rPr>
          <w:b/>
        </w:rPr>
        <w:t>измерения</w:t>
      </w:r>
      <w:r w:rsidRPr="006D497D">
        <w:rPr>
          <w:b/>
          <w:spacing w:val="-3"/>
        </w:rPr>
        <w:t xml:space="preserve"> </w:t>
      </w:r>
      <w:r w:rsidRPr="006D497D">
        <w:rPr>
          <w:b/>
        </w:rPr>
        <w:t>для</w:t>
      </w:r>
      <w:r w:rsidRPr="006D497D">
        <w:rPr>
          <w:b/>
          <w:spacing w:val="-2"/>
        </w:rPr>
        <w:t xml:space="preserve"> </w:t>
      </w:r>
      <w:r w:rsidRPr="006D497D">
        <w:rPr>
          <w:b/>
        </w:rPr>
        <w:t>прекурсоров</w:t>
      </w:r>
    </w:p>
    <w:p w:rsidR="007D3AD7" w:rsidRDefault="007D3AD7" w:rsidP="00932EB7">
      <w:pPr>
        <w:pStyle w:val="a3"/>
        <w:spacing w:before="1"/>
        <w:ind w:right="242"/>
        <w:rPr>
          <w:b/>
          <w:sz w:val="23"/>
        </w:rPr>
      </w:pPr>
    </w:p>
    <w:tbl>
      <w:tblPr>
        <w:tblW w:w="0" w:type="auto"/>
        <w:tblInd w:w="199" w:type="dxa"/>
        <w:tblLayout w:type="fixed"/>
        <w:tblLook w:val="01E0" w:firstRow="1" w:lastRow="1" w:firstColumn="1" w:lastColumn="1" w:noHBand="0" w:noVBand="0"/>
      </w:tblPr>
      <w:tblGrid>
        <w:gridCol w:w="3573"/>
        <w:gridCol w:w="5357"/>
      </w:tblGrid>
      <w:tr w:rsidR="007D3AD7">
        <w:trPr>
          <w:trHeight w:val="265"/>
        </w:trPr>
        <w:tc>
          <w:tcPr>
            <w:tcW w:w="3573" w:type="dxa"/>
          </w:tcPr>
          <w:p w:rsidR="007D3AD7" w:rsidRDefault="0071018B" w:rsidP="00932EB7">
            <w:pPr>
              <w:pStyle w:val="TableParagraph"/>
              <w:spacing w:before="0" w:line="246" w:lineRule="exact"/>
              <w:ind w:left="200" w:right="242"/>
              <w:jc w:val="left"/>
              <w:rPr>
                <w:sz w:val="24"/>
              </w:rPr>
            </w:pPr>
            <w:r>
              <w:rPr>
                <w:sz w:val="24"/>
              </w:rPr>
              <w:t>Место</w:t>
            </w:r>
            <w:r>
              <w:rPr>
                <w:spacing w:val="-4"/>
                <w:sz w:val="24"/>
              </w:rPr>
              <w:t xml:space="preserve"> </w:t>
            </w:r>
            <w:r>
              <w:rPr>
                <w:sz w:val="24"/>
              </w:rPr>
              <w:t>составления</w:t>
            </w:r>
          </w:p>
        </w:tc>
        <w:tc>
          <w:tcPr>
            <w:tcW w:w="5357" w:type="dxa"/>
          </w:tcPr>
          <w:p w:rsidR="007D3AD7" w:rsidRDefault="0071018B" w:rsidP="00932EB7">
            <w:pPr>
              <w:pStyle w:val="TableParagraph"/>
              <w:tabs>
                <w:tab w:val="left" w:pos="4165"/>
                <w:tab w:val="left" w:pos="4705"/>
              </w:tabs>
              <w:spacing w:before="0" w:line="246" w:lineRule="exact"/>
              <w:ind w:left="1411" w:right="242"/>
              <w:jc w:val="left"/>
              <w:rPr>
                <w:sz w:val="24"/>
              </w:rPr>
            </w:pPr>
            <w:r>
              <w:rPr>
                <w:sz w:val="24"/>
              </w:rPr>
              <w:t>«_</w:t>
            </w:r>
            <w:r>
              <w:rPr>
                <w:sz w:val="24"/>
                <w:u w:val="single"/>
              </w:rPr>
              <w:t xml:space="preserve">   </w:t>
            </w:r>
            <w:r>
              <w:rPr>
                <w:spacing w:val="2"/>
                <w:sz w:val="24"/>
                <w:u w:val="single"/>
              </w:rPr>
              <w:t xml:space="preserve"> </w:t>
            </w:r>
            <w:r>
              <w:rPr>
                <w:sz w:val="24"/>
              </w:rPr>
              <w:t>»</w:t>
            </w:r>
            <w:r>
              <w:rPr>
                <w:sz w:val="24"/>
                <w:u w:val="single"/>
              </w:rPr>
              <w:tab/>
            </w:r>
            <w:r>
              <w:rPr>
                <w:sz w:val="24"/>
              </w:rPr>
              <w:t>20</w:t>
            </w:r>
            <w:r>
              <w:rPr>
                <w:sz w:val="24"/>
                <w:u w:val="single"/>
              </w:rPr>
              <w:tab/>
            </w:r>
            <w:r>
              <w:rPr>
                <w:sz w:val="24"/>
              </w:rPr>
              <w:t>года</w:t>
            </w:r>
          </w:p>
        </w:tc>
      </w:tr>
    </w:tbl>
    <w:p w:rsidR="007D3AD7" w:rsidRDefault="007D3AD7" w:rsidP="00932EB7">
      <w:pPr>
        <w:pStyle w:val="a3"/>
        <w:spacing w:before="5"/>
        <w:ind w:right="242"/>
        <w:rPr>
          <w:b/>
          <w:sz w:val="24"/>
        </w:rPr>
      </w:pPr>
    </w:p>
    <w:p w:rsidR="007D3AD7" w:rsidRDefault="0071018B" w:rsidP="00932EB7">
      <w:pPr>
        <w:pStyle w:val="a3"/>
        <w:tabs>
          <w:tab w:val="left" w:pos="9663"/>
        </w:tabs>
        <w:spacing w:before="89"/>
        <w:ind w:left="392" w:right="242"/>
      </w:pPr>
      <w:r>
        <w:t>Настоящий</w:t>
      </w:r>
      <w:r>
        <w:rPr>
          <w:spacing w:val="-3"/>
        </w:rPr>
        <w:t xml:space="preserve"> </w:t>
      </w:r>
      <w:r>
        <w:t>акт</w:t>
      </w:r>
      <w:r>
        <w:rPr>
          <w:spacing w:val="-3"/>
        </w:rPr>
        <w:t xml:space="preserve"> </w:t>
      </w:r>
      <w:r>
        <w:t>составлен</w:t>
      </w:r>
      <w:r>
        <w:rPr>
          <w:spacing w:val="-1"/>
        </w:rPr>
        <w:t xml:space="preserve"> </w:t>
      </w:r>
      <w:r>
        <w:t>комиссией,</w:t>
      </w:r>
      <w:r>
        <w:rPr>
          <w:spacing w:val="-4"/>
        </w:rPr>
        <w:t xml:space="preserve"> </w:t>
      </w:r>
      <w:r>
        <w:t>утвержденной</w:t>
      </w:r>
      <w:r>
        <w:rPr>
          <w:spacing w:val="-6"/>
        </w:rPr>
        <w:t xml:space="preserve"> </w:t>
      </w:r>
      <w:r>
        <w:t xml:space="preserve">приказом </w:t>
      </w:r>
      <w:r>
        <w:rPr>
          <w:u w:val="single"/>
        </w:rPr>
        <w:t xml:space="preserve"> </w:t>
      </w:r>
      <w:r>
        <w:rPr>
          <w:u w:val="single"/>
        </w:rPr>
        <w:tab/>
      </w:r>
    </w:p>
    <w:p w:rsidR="007D3AD7" w:rsidRDefault="0071018B" w:rsidP="00932EB7">
      <w:pPr>
        <w:pStyle w:val="a3"/>
        <w:tabs>
          <w:tab w:val="left" w:pos="1286"/>
          <w:tab w:val="left" w:pos="3378"/>
          <w:tab w:val="left" w:pos="4008"/>
          <w:tab w:val="left" w:pos="5292"/>
        </w:tabs>
        <w:spacing w:before="48"/>
        <w:ind w:left="392" w:right="242"/>
      </w:pPr>
      <w:r>
        <w:t>от</w:t>
      </w:r>
      <w:r>
        <w:rPr>
          <w:spacing w:val="-2"/>
        </w:rPr>
        <w:t xml:space="preserve"> </w:t>
      </w:r>
      <w:r>
        <w:t>«</w:t>
      </w:r>
      <w:r>
        <w:rPr>
          <w:u w:val="single"/>
        </w:rPr>
        <w:tab/>
      </w:r>
      <w:r>
        <w:t>»</w:t>
      </w:r>
      <w:r>
        <w:rPr>
          <w:u w:val="single"/>
        </w:rPr>
        <w:tab/>
      </w:r>
      <w:r>
        <w:t>20</w:t>
      </w:r>
      <w:r>
        <w:rPr>
          <w:u w:val="single"/>
        </w:rPr>
        <w:tab/>
      </w:r>
      <w:r>
        <w:t>года</w:t>
      </w:r>
      <w:r>
        <w:rPr>
          <w:spacing w:val="-1"/>
        </w:rPr>
        <w:t xml:space="preserve"> </w:t>
      </w:r>
      <w:r>
        <w:t>№</w:t>
      </w:r>
      <w:r>
        <w:rPr>
          <w:u w:val="single"/>
        </w:rPr>
        <w:tab/>
      </w:r>
      <w:r>
        <w:t>,</w:t>
      </w:r>
      <w:r>
        <w:rPr>
          <w:spacing w:val="-1"/>
        </w:rPr>
        <w:t xml:space="preserve"> </w:t>
      </w:r>
      <w:r>
        <w:t>в</w:t>
      </w:r>
      <w:r>
        <w:rPr>
          <w:spacing w:val="-2"/>
        </w:rPr>
        <w:t xml:space="preserve"> </w:t>
      </w:r>
      <w:r>
        <w:t>составе:</w:t>
      </w:r>
    </w:p>
    <w:p w:rsidR="007D3AD7" w:rsidRDefault="007D3AD7" w:rsidP="00932EB7">
      <w:pPr>
        <w:pStyle w:val="a3"/>
        <w:spacing w:before="8"/>
        <w:ind w:right="242"/>
        <w:rPr>
          <w:sz w:val="23"/>
        </w:rPr>
      </w:pPr>
    </w:p>
    <w:tbl>
      <w:tblPr>
        <w:tblW w:w="0" w:type="auto"/>
        <w:tblInd w:w="199" w:type="dxa"/>
        <w:tblLayout w:type="fixed"/>
        <w:tblLook w:val="01E0" w:firstRow="1" w:lastRow="1" w:firstColumn="1" w:lastColumn="1" w:noHBand="0" w:noVBand="0"/>
      </w:tblPr>
      <w:tblGrid>
        <w:gridCol w:w="4432"/>
        <w:gridCol w:w="4055"/>
      </w:tblGrid>
      <w:tr w:rsidR="007D3AD7">
        <w:trPr>
          <w:trHeight w:val="316"/>
        </w:trPr>
        <w:tc>
          <w:tcPr>
            <w:tcW w:w="4432" w:type="dxa"/>
          </w:tcPr>
          <w:p w:rsidR="007D3AD7" w:rsidRDefault="0071018B" w:rsidP="00932EB7">
            <w:pPr>
              <w:pStyle w:val="TableParagraph"/>
              <w:spacing w:before="0" w:line="297" w:lineRule="exact"/>
              <w:ind w:left="200" w:right="242"/>
              <w:jc w:val="left"/>
              <w:rPr>
                <w:sz w:val="28"/>
              </w:rPr>
            </w:pPr>
            <w:r>
              <w:rPr>
                <w:sz w:val="28"/>
              </w:rPr>
              <w:t>Председатель:</w:t>
            </w:r>
          </w:p>
        </w:tc>
        <w:tc>
          <w:tcPr>
            <w:tcW w:w="4055" w:type="dxa"/>
          </w:tcPr>
          <w:p w:rsidR="007D3AD7" w:rsidRDefault="0071018B" w:rsidP="00932EB7">
            <w:pPr>
              <w:pStyle w:val="TableParagraph"/>
              <w:spacing w:before="0" w:line="297" w:lineRule="exact"/>
              <w:ind w:right="242"/>
              <w:jc w:val="right"/>
              <w:rPr>
                <w:sz w:val="28"/>
              </w:rPr>
            </w:pPr>
            <w:r>
              <w:rPr>
                <w:sz w:val="28"/>
              </w:rPr>
              <w:t>И.О.</w:t>
            </w:r>
            <w:r>
              <w:rPr>
                <w:spacing w:val="-2"/>
                <w:sz w:val="28"/>
              </w:rPr>
              <w:t xml:space="preserve"> </w:t>
            </w:r>
            <w:r>
              <w:rPr>
                <w:sz w:val="28"/>
              </w:rPr>
              <w:t>Фамилия</w:t>
            </w:r>
          </w:p>
        </w:tc>
      </w:tr>
      <w:tr w:rsidR="007D3AD7">
        <w:trPr>
          <w:trHeight w:val="321"/>
        </w:trPr>
        <w:tc>
          <w:tcPr>
            <w:tcW w:w="4432" w:type="dxa"/>
          </w:tcPr>
          <w:p w:rsidR="007D3AD7" w:rsidRDefault="0071018B" w:rsidP="00932EB7">
            <w:pPr>
              <w:pStyle w:val="TableParagraph"/>
              <w:spacing w:before="0" w:line="302" w:lineRule="exact"/>
              <w:ind w:left="200" w:right="242"/>
              <w:jc w:val="left"/>
              <w:rPr>
                <w:sz w:val="28"/>
              </w:rPr>
            </w:pPr>
            <w:r>
              <w:rPr>
                <w:sz w:val="28"/>
              </w:rPr>
              <w:t>Члены</w:t>
            </w:r>
            <w:r>
              <w:rPr>
                <w:spacing w:val="-4"/>
                <w:sz w:val="28"/>
              </w:rPr>
              <w:t xml:space="preserve"> </w:t>
            </w:r>
            <w:r>
              <w:rPr>
                <w:sz w:val="28"/>
              </w:rPr>
              <w:t>комиссии:</w:t>
            </w:r>
          </w:p>
        </w:tc>
        <w:tc>
          <w:tcPr>
            <w:tcW w:w="4055" w:type="dxa"/>
          </w:tcPr>
          <w:p w:rsidR="007D3AD7" w:rsidRDefault="0071018B" w:rsidP="00932EB7">
            <w:pPr>
              <w:pStyle w:val="TableParagraph"/>
              <w:spacing w:before="0" w:line="302" w:lineRule="exact"/>
              <w:ind w:right="242"/>
              <w:jc w:val="right"/>
              <w:rPr>
                <w:sz w:val="28"/>
              </w:rPr>
            </w:pPr>
            <w:r>
              <w:rPr>
                <w:sz w:val="28"/>
              </w:rPr>
              <w:t>И.О.</w:t>
            </w:r>
            <w:r>
              <w:rPr>
                <w:spacing w:val="-2"/>
                <w:sz w:val="28"/>
              </w:rPr>
              <w:t xml:space="preserve"> </w:t>
            </w:r>
            <w:r>
              <w:rPr>
                <w:sz w:val="28"/>
              </w:rPr>
              <w:t>Фамилия</w:t>
            </w:r>
          </w:p>
        </w:tc>
      </w:tr>
      <w:tr w:rsidR="007D3AD7">
        <w:trPr>
          <w:trHeight w:val="316"/>
        </w:trPr>
        <w:tc>
          <w:tcPr>
            <w:tcW w:w="4432" w:type="dxa"/>
          </w:tcPr>
          <w:p w:rsidR="007D3AD7" w:rsidRDefault="007D3AD7" w:rsidP="00932EB7">
            <w:pPr>
              <w:pStyle w:val="TableParagraph"/>
              <w:spacing w:before="0"/>
              <w:ind w:right="242"/>
              <w:jc w:val="left"/>
              <w:rPr>
                <w:sz w:val="24"/>
              </w:rPr>
            </w:pPr>
          </w:p>
        </w:tc>
        <w:tc>
          <w:tcPr>
            <w:tcW w:w="4055" w:type="dxa"/>
          </w:tcPr>
          <w:p w:rsidR="007D3AD7" w:rsidRDefault="0071018B" w:rsidP="00932EB7">
            <w:pPr>
              <w:pStyle w:val="TableParagraph"/>
              <w:spacing w:before="0" w:line="296" w:lineRule="exact"/>
              <w:ind w:right="242"/>
              <w:jc w:val="right"/>
              <w:rPr>
                <w:sz w:val="28"/>
              </w:rPr>
            </w:pPr>
            <w:r>
              <w:rPr>
                <w:sz w:val="28"/>
              </w:rPr>
              <w:t>И.О.</w:t>
            </w:r>
            <w:r>
              <w:rPr>
                <w:spacing w:val="-2"/>
                <w:sz w:val="28"/>
              </w:rPr>
              <w:t xml:space="preserve"> </w:t>
            </w:r>
            <w:r>
              <w:rPr>
                <w:sz w:val="28"/>
              </w:rPr>
              <w:t>Фамилия</w:t>
            </w:r>
          </w:p>
        </w:tc>
      </w:tr>
    </w:tbl>
    <w:p w:rsidR="007D3AD7" w:rsidRDefault="0071018B" w:rsidP="00932EB7">
      <w:pPr>
        <w:pStyle w:val="a3"/>
        <w:spacing w:before="213" w:after="6" w:line="276" w:lineRule="auto"/>
        <w:ind w:left="392" w:right="242"/>
      </w:pPr>
      <w:r>
        <w:t>На</w:t>
      </w:r>
      <w:r>
        <w:rPr>
          <w:spacing w:val="-4"/>
        </w:rPr>
        <w:t xml:space="preserve"> </w:t>
      </w:r>
      <w:r>
        <w:t>предмет</w:t>
      </w:r>
      <w:r>
        <w:rPr>
          <w:spacing w:val="-7"/>
        </w:rPr>
        <w:t xml:space="preserve"> </w:t>
      </w:r>
      <w:r>
        <w:t>перевода</w:t>
      </w:r>
      <w:r>
        <w:rPr>
          <w:spacing w:val="-3"/>
        </w:rPr>
        <w:t xml:space="preserve"> </w:t>
      </w:r>
      <w:r>
        <w:t>прекурсоров</w:t>
      </w:r>
      <w:r>
        <w:rPr>
          <w:spacing w:val="-6"/>
        </w:rPr>
        <w:t xml:space="preserve"> </w:t>
      </w:r>
      <w:r>
        <w:t>к</w:t>
      </w:r>
      <w:r>
        <w:rPr>
          <w:spacing w:val="-3"/>
        </w:rPr>
        <w:t xml:space="preserve"> </w:t>
      </w:r>
      <w:r>
        <w:t>единице</w:t>
      </w:r>
      <w:r>
        <w:rPr>
          <w:spacing w:val="-4"/>
        </w:rPr>
        <w:t xml:space="preserve"> </w:t>
      </w:r>
      <w:r>
        <w:t>измерения,</w:t>
      </w:r>
      <w:r>
        <w:rPr>
          <w:spacing w:val="-3"/>
        </w:rPr>
        <w:t xml:space="preserve"> </w:t>
      </w:r>
      <w:r>
        <w:t>принятой</w:t>
      </w:r>
      <w:r>
        <w:rPr>
          <w:spacing w:val="-3"/>
        </w:rPr>
        <w:t xml:space="preserve"> </w:t>
      </w:r>
      <w:r>
        <w:t>в</w:t>
      </w:r>
      <w:r>
        <w:rPr>
          <w:spacing w:val="-5"/>
        </w:rPr>
        <w:t xml:space="preserve"> </w:t>
      </w:r>
      <w:r>
        <w:t>бухгалтерском</w:t>
      </w:r>
      <w:r>
        <w:rPr>
          <w:spacing w:val="-67"/>
        </w:rPr>
        <w:t xml:space="preserve"> </w:t>
      </w:r>
      <w:r>
        <w:t>учете учреждения.</w:t>
      </w:r>
    </w:p>
    <w:tbl>
      <w:tblPr>
        <w:tblW w:w="0" w:type="auto"/>
        <w:tblInd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1129"/>
        <w:gridCol w:w="1417"/>
        <w:gridCol w:w="1985"/>
        <w:gridCol w:w="1701"/>
      </w:tblGrid>
      <w:tr w:rsidR="00740471" w:rsidTr="00740471">
        <w:trPr>
          <w:trHeight w:val="275"/>
        </w:trPr>
        <w:tc>
          <w:tcPr>
            <w:tcW w:w="8222" w:type="dxa"/>
            <w:gridSpan w:val="5"/>
          </w:tcPr>
          <w:p w:rsidR="00740471" w:rsidRDefault="00740471" w:rsidP="00932EB7">
            <w:pPr>
              <w:pStyle w:val="TableParagraph"/>
              <w:spacing w:before="0" w:line="256" w:lineRule="exact"/>
              <w:ind w:left="715" w:right="242"/>
              <w:jc w:val="left"/>
              <w:rPr>
                <w:b/>
                <w:sz w:val="24"/>
              </w:rPr>
            </w:pPr>
            <w:r>
              <w:rPr>
                <w:b/>
                <w:sz w:val="24"/>
              </w:rPr>
              <w:t>По</w:t>
            </w:r>
            <w:r>
              <w:rPr>
                <w:b/>
                <w:spacing w:val="-3"/>
                <w:sz w:val="24"/>
              </w:rPr>
              <w:t xml:space="preserve"> </w:t>
            </w:r>
            <w:r>
              <w:rPr>
                <w:b/>
                <w:sz w:val="24"/>
              </w:rPr>
              <w:t>документам</w:t>
            </w:r>
            <w:r>
              <w:rPr>
                <w:b/>
                <w:spacing w:val="-3"/>
                <w:sz w:val="24"/>
              </w:rPr>
              <w:t xml:space="preserve"> </w:t>
            </w:r>
            <w:r>
              <w:rPr>
                <w:b/>
                <w:sz w:val="24"/>
              </w:rPr>
              <w:t>поставщика</w:t>
            </w:r>
          </w:p>
        </w:tc>
      </w:tr>
      <w:tr w:rsidR="00740471" w:rsidTr="00740471">
        <w:trPr>
          <w:trHeight w:val="323"/>
        </w:trPr>
        <w:tc>
          <w:tcPr>
            <w:tcW w:w="1990" w:type="dxa"/>
          </w:tcPr>
          <w:p w:rsidR="00740471" w:rsidRPr="00740471" w:rsidRDefault="00740471" w:rsidP="00740471">
            <w:pPr>
              <w:pStyle w:val="TableParagraph"/>
              <w:spacing w:before="80"/>
              <w:ind w:right="242"/>
              <w:jc w:val="left"/>
              <w:rPr>
                <w:b/>
                <w:sz w:val="20"/>
                <w:szCs w:val="20"/>
              </w:rPr>
            </w:pPr>
            <w:r>
              <w:rPr>
                <w:b/>
                <w:sz w:val="20"/>
                <w:szCs w:val="20"/>
              </w:rPr>
              <w:t>Наименование</w:t>
            </w:r>
          </w:p>
        </w:tc>
        <w:tc>
          <w:tcPr>
            <w:tcW w:w="1129" w:type="dxa"/>
          </w:tcPr>
          <w:p w:rsidR="00740471" w:rsidRPr="00740471" w:rsidRDefault="00740471" w:rsidP="00740471">
            <w:pPr>
              <w:pStyle w:val="TableParagraph"/>
              <w:spacing w:before="0" w:line="160" w:lineRule="exact"/>
              <w:ind w:right="242"/>
              <w:jc w:val="left"/>
              <w:rPr>
                <w:b/>
                <w:sz w:val="20"/>
                <w:szCs w:val="20"/>
              </w:rPr>
            </w:pPr>
            <w:r>
              <w:rPr>
                <w:b/>
                <w:sz w:val="20"/>
                <w:szCs w:val="20"/>
              </w:rPr>
              <w:t>Ед.изм.</w:t>
            </w:r>
          </w:p>
        </w:tc>
        <w:tc>
          <w:tcPr>
            <w:tcW w:w="1417" w:type="dxa"/>
          </w:tcPr>
          <w:p w:rsidR="00740471" w:rsidRPr="00740471" w:rsidRDefault="00740471" w:rsidP="00932EB7">
            <w:pPr>
              <w:pStyle w:val="TableParagraph"/>
              <w:spacing w:before="80"/>
              <w:ind w:left="198" w:right="242"/>
              <w:jc w:val="left"/>
              <w:rPr>
                <w:b/>
                <w:sz w:val="20"/>
                <w:szCs w:val="20"/>
              </w:rPr>
            </w:pPr>
            <w:r>
              <w:rPr>
                <w:b/>
                <w:sz w:val="20"/>
                <w:szCs w:val="20"/>
              </w:rPr>
              <w:t>Кол-во</w:t>
            </w:r>
          </w:p>
        </w:tc>
        <w:tc>
          <w:tcPr>
            <w:tcW w:w="1985" w:type="dxa"/>
          </w:tcPr>
          <w:p w:rsidR="00740471" w:rsidRPr="00740471" w:rsidRDefault="00740471" w:rsidP="00932EB7">
            <w:pPr>
              <w:pStyle w:val="TableParagraph"/>
              <w:spacing w:before="0" w:line="160" w:lineRule="exact"/>
              <w:ind w:left="160" w:right="242" w:hanging="53"/>
              <w:jc w:val="left"/>
              <w:rPr>
                <w:b/>
                <w:sz w:val="20"/>
                <w:szCs w:val="20"/>
              </w:rPr>
            </w:pPr>
            <w:r>
              <w:rPr>
                <w:b/>
                <w:sz w:val="20"/>
                <w:szCs w:val="20"/>
              </w:rPr>
              <w:t>Цена, руб.</w:t>
            </w:r>
          </w:p>
        </w:tc>
        <w:tc>
          <w:tcPr>
            <w:tcW w:w="1701" w:type="dxa"/>
          </w:tcPr>
          <w:p w:rsidR="00740471" w:rsidRPr="00740471" w:rsidRDefault="00740471" w:rsidP="00932EB7">
            <w:pPr>
              <w:pStyle w:val="TableParagraph"/>
              <w:spacing w:before="0" w:line="160" w:lineRule="exact"/>
              <w:ind w:left="401" w:right="242" w:hanging="236"/>
              <w:jc w:val="left"/>
              <w:rPr>
                <w:b/>
                <w:sz w:val="20"/>
                <w:szCs w:val="20"/>
              </w:rPr>
            </w:pPr>
            <w:r>
              <w:rPr>
                <w:b/>
                <w:sz w:val="20"/>
                <w:szCs w:val="20"/>
              </w:rPr>
              <w:t>Стоимость, руб.</w:t>
            </w:r>
          </w:p>
        </w:tc>
      </w:tr>
      <w:tr w:rsidR="00740471" w:rsidTr="00740471">
        <w:trPr>
          <w:trHeight w:val="251"/>
        </w:trPr>
        <w:tc>
          <w:tcPr>
            <w:tcW w:w="1990" w:type="dxa"/>
          </w:tcPr>
          <w:p w:rsidR="00740471" w:rsidRDefault="00740471" w:rsidP="00932EB7">
            <w:pPr>
              <w:pStyle w:val="TableParagraph"/>
              <w:spacing w:before="0"/>
              <w:ind w:right="242"/>
              <w:jc w:val="left"/>
              <w:rPr>
                <w:sz w:val="18"/>
              </w:rPr>
            </w:pPr>
          </w:p>
        </w:tc>
        <w:tc>
          <w:tcPr>
            <w:tcW w:w="1129" w:type="dxa"/>
          </w:tcPr>
          <w:p w:rsidR="00740471" w:rsidRDefault="00740471" w:rsidP="00932EB7">
            <w:pPr>
              <w:pStyle w:val="TableParagraph"/>
              <w:spacing w:before="0"/>
              <w:ind w:right="242"/>
              <w:jc w:val="left"/>
              <w:rPr>
                <w:sz w:val="18"/>
              </w:rPr>
            </w:pPr>
          </w:p>
        </w:tc>
        <w:tc>
          <w:tcPr>
            <w:tcW w:w="1417" w:type="dxa"/>
          </w:tcPr>
          <w:p w:rsidR="00740471" w:rsidRDefault="00740471" w:rsidP="00932EB7">
            <w:pPr>
              <w:pStyle w:val="TableParagraph"/>
              <w:spacing w:before="0"/>
              <w:ind w:right="242"/>
              <w:jc w:val="left"/>
              <w:rPr>
                <w:sz w:val="18"/>
              </w:rPr>
            </w:pPr>
          </w:p>
        </w:tc>
        <w:tc>
          <w:tcPr>
            <w:tcW w:w="1985" w:type="dxa"/>
          </w:tcPr>
          <w:p w:rsidR="00740471" w:rsidRDefault="00740471" w:rsidP="00932EB7">
            <w:pPr>
              <w:pStyle w:val="TableParagraph"/>
              <w:spacing w:before="0"/>
              <w:ind w:right="242"/>
              <w:jc w:val="left"/>
              <w:rPr>
                <w:sz w:val="18"/>
              </w:rPr>
            </w:pPr>
          </w:p>
        </w:tc>
        <w:tc>
          <w:tcPr>
            <w:tcW w:w="1701" w:type="dxa"/>
          </w:tcPr>
          <w:p w:rsidR="00740471" w:rsidRDefault="00740471" w:rsidP="00932EB7">
            <w:pPr>
              <w:pStyle w:val="TableParagraph"/>
              <w:spacing w:before="0"/>
              <w:ind w:right="242"/>
              <w:jc w:val="left"/>
              <w:rPr>
                <w:sz w:val="18"/>
              </w:rPr>
            </w:pPr>
          </w:p>
        </w:tc>
      </w:tr>
      <w:tr w:rsidR="00740471" w:rsidTr="00740471">
        <w:trPr>
          <w:trHeight w:val="253"/>
        </w:trPr>
        <w:tc>
          <w:tcPr>
            <w:tcW w:w="1990" w:type="dxa"/>
          </w:tcPr>
          <w:p w:rsidR="00740471" w:rsidRDefault="00740471" w:rsidP="00932EB7">
            <w:pPr>
              <w:pStyle w:val="TableParagraph"/>
              <w:spacing w:before="0"/>
              <w:ind w:right="242"/>
              <w:jc w:val="left"/>
              <w:rPr>
                <w:sz w:val="18"/>
              </w:rPr>
            </w:pPr>
          </w:p>
        </w:tc>
        <w:tc>
          <w:tcPr>
            <w:tcW w:w="1129" w:type="dxa"/>
          </w:tcPr>
          <w:p w:rsidR="00740471" w:rsidRDefault="00740471" w:rsidP="00932EB7">
            <w:pPr>
              <w:pStyle w:val="TableParagraph"/>
              <w:spacing w:before="0"/>
              <w:ind w:right="242"/>
              <w:jc w:val="left"/>
              <w:rPr>
                <w:sz w:val="18"/>
              </w:rPr>
            </w:pPr>
          </w:p>
        </w:tc>
        <w:tc>
          <w:tcPr>
            <w:tcW w:w="1417" w:type="dxa"/>
          </w:tcPr>
          <w:p w:rsidR="00740471" w:rsidRDefault="00740471" w:rsidP="00932EB7">
            <w:pPr>
              <w:pStyle w:val="TableParagraph"/>
              <w:spacing w:before="0"/>
              <w:ind w:right="242"/>
              <w:jc w:val="left"/>
              <w:rPr>
                <w:sz w:val="18"/>
              </w:rPr>
            </w:pPr>
          </w:p>
        </w:tc>
        <w:tc>
          <w:tcPr>
            <w:tcW w:w="1985" w:type="dxa"/>
          </w:tcPr>
          <w:p w:rsidR="00740471" w:rsidRDefault="00740471" w:rsidP="00932EB7">
            <w:pPr>
              <w:pStyle w:val="TableParagraph"/>
              <w:spacing w:before="0"/>
              <w:ind w:right="242"/>
              <w:jc w:val="left"/>
              <w:rPr>
                <w:sz w:val="18"/>
              </w:rPr>
            </w:pPr>
          </w:p>
        </w:tc>
        <w:tc>
          <w:tcPr>
            <w:tcW w:w="1701" w:type="dxa"/>
          </w:tcPr>
          <w:p w:rsidR="00740471" w:rsidRDefault="00740471" w:rsidP="00932EB7">
            <w:pPr>
              <w:pStyle w:val="TableParagraph"/>
              <w:spacing w:before="0"/>
              <w:ind w:right="242"/>
              <w:jc w:val="left"/>
              <w:rPr>
                <w:sz w:val="18"/>
              </w:rPr>
            </w:pPr>
          </w:p>
        </w:tc>
      </w:tr>
    </w:tbl>
    <w:p w:rsidR="007D3AD7" w:rsidRDefault="007D3AD7" w:rsidP="00932EB7">
      <w:pPr>
        <w:pStyle w:val="a3"/>
        <w:ind w:right="242"/>
        <w:rPr>
          <w:sz w:val="26"/>
        </w:rPr>
      </w:pPr>
    </w:p>
    <w:p w:rsidR="00740471" w:rsidRDefault="00740471" w:rsidP="00932EB7">
      <w:pPr>
        <w:spacing w:line="296" w:lineRule="exact"/>
        <w:ind w:right="242"/>
        <w:jc w:val="right"/>
        <w:rPr>
          <w:sz w:val="28"/>
        </w:rPr>
      </w:pPr>
    </w:p>
    <w:tbl>
      <w:tblPr>
        <w:tblW w:w="0" w:type="auto"/>
        <w:tblInd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1129"/>
        <w:gridCol w:w="1417"/>
        <w:gridCol w:w="1985"/>
        <w:gridCol w:w="1701"/>
      </w:tblGrid>
      <w:tr w:rsidR="00740471" w:rsidTr="001D5074">
        <w:trPr>
          <w:trHeight w:val="275"/>
        </w:trPr>
        <w:tc>
          <w:tcPr>
            <w:tcW w:w="8222" w:type="dxa"/>
            <w:gridSpan w:val="5"/>
          </w:tcPr>
          <w:p w:rsidR="00740471" w:rsidRDefault="00740471" w:rsidP="00740471">
            <w:pPr>
              <w:pStyle w:val="TableParagraph"/>
              <w:spacing w:before="0" w:line="256" w:lineRule="exact"/>
              <w:ind w:left="715" w:right="242"/>
              <w:jc w:val="left"/>
              <w:rPr>
                <w:b/>
                <w:sz w:val="24"/>
              </w:rPr>
            </w:pPr>
            <w:r>
              <w:rPr>
                <w:b/>
                <w:sz w:val="24"/>
              </w:rPr>
              <w:t>По</w:t>
            </w:r>
            <w:r>
              <w:rPr>
                <w:b/>
                <w:spacing w:val="-3"/>
                <w:sz w:val="24"/>
              </w:rPr>
              <w:t xml:space="preserve"> </w:t>
            </w:r>
            <w:r>
              <w:rPr>
                <w:b/>
                <w:sz w:val="24"/>
              </w:rPr>
              <w:t>документам</w:t>
            </w:r>
            <w:r>
              <w:rPr>
                <w:b/>
                <w:spacing w:val="-3"/>
                <w:sz w:val="24"/>
              </w:rPr>
              <w:t xml:space="preserve"> </w:t>
            </w:r>
            <w:r>
              <w:rPr>
                <w:b/>
                <w:sz w:val="24"/>
              </w:rPr>
              <w:t>учета</w:t>
            </w:r>
          </w:p>
        </w:tc>
      </w:tr>
      <w:tr w:rsidR="00740471" w:rsidTr="001D5074">
        <w:trPr>
          <w:trHeight w:val="323"/>
        </w:trPr>
        <w:tc>
          <w:tcPr>
            <w:tcW w:w="1990" w:type="dxa"/>
          </w:tcPr>
          <w:p w:rsidR="00740471" w:rsidRPr="00740471" w:rsidRDefault="00740471" w:rsidP="001D5074">
            <w:pPr>
              <w:pStyle w:val="TableParagraph"/>
              <w:spacing w:before="80"/>
              <w:ind w:right="242"/>
              <w:jc w:val="left"/>
              <w:rPr>
                <w:b/>
                <w:sz w:val="20"/>
                <w:szCs w:val="20"/>
              </w:rPr>
            </w:pPr>
            <w:r>
              <w:rPr>
                <w:b/>
                <w:sz w:val="20"/>
                <w:szCs w:val="20"/>
              </w:rPr>
              <w:t>Наименование</w:t>
            </w:r>
          </w:p>
        </w:tc>
        <w:tc>
          <w:tcPr>
            <w:tcW w:w="1129" w:type="dxa"/>
          </w:tcPr>
          <w:p w:rsidR="00740471" w:rsidRPr="00740471" w:rsidRDefault="00740471" w:rsidP="001D5074">
            <w:pPr>
              <w:pStyle w:val="TableParagraph"/>
              <w:spacing w:before="0" w:line="160" w:lineRule="exact"/>
              <w:ind w:right="242"/>
              <w:jc w:val="left"/>
              <w:rPr>
                <w:b/>
                <w:sz w:val="20"/>
                <w:szCs w:val="20"/>
              </w:rPr>
            </w:pPr>
            <w:r>
              <w:rPr>
                <w:b/>
                <w:sz w:val="20"/>
                <w:szCs w:val="20"/>
              </w:rPr>
              <w:t>Ед.изм.</w:t>
            </w:r>
          </w:p>
        </w:tc>
        <w:tc>
          <w:tcPr>
            <w:tcW w:w="1417" w:type="dxa"/>
          </w:tcPr>
          <w:p w:rsidR="00740471" w:rsidRPr="00740471" w:rsidRDefault="00740471" w:rsidP="001D5074">
            <w:pPr>
              <w:pStyle w:val="TableParagraph"/>
              <w:spacing w:before="80"/>
              <w:ind w:left="198" w:right="242"/>
              <w:jc w:val="left"/>
              <w:rPr>
                <w:b/>
                <w:sz w:val="20"/>
                <w:szCs w:val="20"/>
              </w:rPr>
            </w:pPr>
            <w:r>
              <w:rPr>
                <w:b/>
                <w:sz w:val="20"/>
                <w:szCs w:val="20"/>
              </w:rPr>
              <w:t>Кол-во</w:t>
            </w:r>
          </w:p>
        </w:tc>
        <w:tc>
          <w:tcPr>
            <w:tcW w:w="1985" w:type="dxa"/>
          </w:tcPr>
          <w:p w:rsidR="00740471" w:rsidRPr="00740471" w:rsidRDefault="00740471" w:rsidP="001D5074">
            <w:pPr>
              <w:pStyle w:val="TableParagraph"/>
              <w:spacing w:before="0" w:line="160" w:lineRule="exact"/>
              <w:ind w:left="160" w:right="242" w:hanging="53"/>
              <w:jc w:val="left"/>
              <w:rPr>
                <w:b/>
                <w:sz w:val="20"/>
                <w:szCs w:val="20"/>
              </w:rPr>
            </w:pPr>
            <w:r>
              <w:rPr>
                <w:b/>
                <w:sz w:val="20"/>
                <w:szCs w:val="20"/>
              </w:rPr>
              <w:t>Цена, руб.</w:t>
            </w:r>
          </w:p>
        </w:tc>
        <w:tc>
          <w:tcPr>
            <w:tcW w:w="1701" w:type="dxa"/>
          </w:tcPr>
          <w:p w:rsidR="00740471" w:rsidRPr="00740471" w:rsidRDefault="00740471" w:rsidP="001D5074">
            <w:pPr>
              <w:pStyle w:val="TableParagraph"/>
              <w:spacing w:before="0" w:line="160" w:lineRule="exact"/>
              <w:ind w:left="401" w:right="242" w:hanging="236"/>
              <w:jc w:val="left"/>
              <w:rPr>
                <w:b/>
                <w:sz w:val="20"/>
                <w:szCs w:val="20"/>
              </w:rPr>
            </w:pPr>
            <w:r>
              <w:rPr>
                <w:b/>
                <w:sz w:val="20"/>
                <w:szCs w:val="20"/>
              </w:rPr>
              <w:t>Стоимость, руб.</w:t>
            </w:r>
          </w:p>
        </w:tc>
      </w:tr>
      <w:tr w:rsidR="00740471" w:rsidTr="001D5074">
        <w:trPr>
          <w:trHeight w:val="251"/>
        </w:trPr>
        <w:tc>
          <w:tcPr>
            <w:tcW w:w="1990" w:type="dxa"/>
          </w:tcPr>
          <w:p w:rsidR="00740471" w:rsidRDefault="00740471" w:rsidP="001D5074">
            <w:pPr>
              <w:pStyle w:val="TableParagraph"/>
              <w:spacing w:before="0"/>
              <w:ind w:right="242"/>
              <w:jc w:val="left"/>
              <w:rPr>
                <w:sz w:val="18"/>
              </w:rPr>
            </w:pPr>
          </w:p>
        </w:tc>
        <w:tc>
          <w:tcPr>
            <w:tcW w:w="1129" w:type="dxa"/>
          </w:tcPr>
          <w:p w:rsidR="00740471" w:rsidRDefault="00740471" w:rsidP="001D5074">
            <w:pPr>
              <w:pStyle w:val="TableParagraph"/>
              <w:spacing w:before="0"/>
              <w:ind w:right="242"/>
              <w:jc w:val="left"/>
              <w:rPr>
                <w:sz w:val="18"/>
              </w:rPr>
            </w:pPr>
          </w:p>
        </w:tc>
        <w:tc>
          <w:tcPr>
            <w:tcW w:w="1417" w:type="dxa"/>
          </w:tcPr>
          <w:p w:rsidR="00740471" w:rsidRDefault="00740471" w:rsidP="001D5074">
            <w:pPr>
              <w:pStyle w:val="TableParagraph"/>
              <w:spacing w:before="0"/>
              <w:ind w:right="242"/>
              <w:jc w:val="left"/>
              <w:rPr>
                <w:sz w:val="18"/>
              </w:rPr>
            </w:pPr>
          </w:p>
        </w:tc>
        <w:tc>
          <w:tcPr>
            <w:tcW w:w="1985" w:type="dxa"/>
          </w:tcPr>
          <w:p w:rsidR="00740471" w:rsidRDefault="00740471" w:rsidP="001D5074">
            <w:pPr>
              <w:pStyle w:val="TableParagraph"/>
              <w:spacing w:before="0"/>
              <w:ind w:right="242"/>
              <w:jc w:val="left"/>
              <w:rPr>
                <w:sz w:val="18"/>
              </w:rPr>
            </w:pPr>
          </w:p>
        </w:tc>
        <w:tc>
          <w:tcPr>
            <w:tcW w:w="1701" w:type="dxa"/>
          </w:tcPr>
          <w:p w:rsidR="00740471" w:rsidRDefault="00740471" w:rsidP="001D5074">
            <w:pPr>
              <w:pStyle w:val="TableParagraph"/>
              <w:spacing w:before="0"/>
              <w:ind w:right="242"/>
              <w:jc w:val="left"/>
              <w:rPr>
                <w:sz w:val="18"/>
              </w:rPr>
            </w:pPr>
          </w:p>
        </w:tc>
      </w:tr>
      <w:tr w:rsidR="00740471" w:rsidTr="001D5074">
        <w:trPr>
          <w:trHeight w:val="253"/>
        </w:trPr>
        <w:tc>
          <w:tcPr>
            <w:tcW w:w="1990" w:type="dxa"/>
          </w:tcPr>
          <w:p w:rsidR="00740471" w:rsidRDefault="00740471" w:rsidP="001D5074">
            <w:pPr>
              <w:pStyle w:val="TableParagraph"/>
              <w:spacing w:before="0"/>
              <w:ind w:right="242"/>
              <w:jc w:val="left"/>
              <w:rPr>
                <w:sz w:val="18"/>
              </w:rPr>
            </w:pPr>
          </w:p>
        </w:tc>
        <w:tc>
          <w:tcPr>
            <w:tcW w:w="1129" w:type="dxa"/>
          </w:tcPr>
          <w:p w:rsidR="00740471" w:rsidRDefault="00740471" w:rsidP="001D5074">
            <w:pPr>
              <w:pStyle w:val="TableParagraph"/>
              <w:spacing w:before="0"/>
              <w:ind w:right="242"/>
              <w:jc w:val="left"/>
              <w:rPr>
                <w:sz w:val="18"/>
              </w:rPr>
            </w:pPr>
          </w:p>
        </w:tc>
        <w:tc>
          <w:tcPr>
            <w:tcW w:w="1417" w:type="dxa"/>
          </w:tcPr>
          <w:p w:rsidR="00740471" w:rsidRDefault="00740471" w:rsidP="001D5074">
            <w:pPr>
              <w:pStyle w:val="TableParagraph"/>
              <w:spacing w:before="0"/>
              <w:ind w:right="242"/>
              <w:jc w:val="left"/>
              <w:rPr>
                <w:sz w:val="18"/>
              </w:rPr>
            </w:pPr>
          </w:p>
        </w:tc>
        <w:tc>
          <w:tcPr>
            <w:tcW w:w="1985" w:type="dxa"/>
          </w:tcPr>
          <w:p w:rsidR="00740471" w:rsidRDefault="00740471" w:rsidP="001D5074">
            <w:pPr>
              <w:pStyle w:val="TableParagraph"/>
              <w:spacing w:before="0"/>
              <w:ind w:right="242"/>
              <w:jc w:val="left"/>
              <w:rPr>
                <w:sz w:val="18"/>
              </w:rPr>
            </w:pPr>
          </w:p>
        </w:tc>
        <w:tc>
          <w:tcPr>
            <w:tcW w:w="1701" w:type="dxa"/>
          </w:tcPr>
          <w:p w:rsidR="00740471" w:rsidRDefault="00740471" w:rsidP="001D5074">
            <w:pPr>
              <w:pStyle w:val="TableParagraph"/>
              <w:spacing w:before="0"/>
              <w:ind w:right="242"/>
              <w:jc w:val="left"/>
              <w:rPr>
                <w:sz w:val="18"/>
              </w:rPr>
            </w:pPr>
          </w:p>
        </w:tc>
      </w:tr>
    </w:tbl>
    <w:p w:rsidR="00740471" w:rsidRDefault="00740471" w:rsidP="00932EB7">
      <w:pPr>
        <w:spacing w:line="296" w:lineRule="exact"/>
        <w:ind w:right="242"/>
        <w:jc w:val="right"/>
        <w:rPr>
          <w:sz w:val="28"/>
        </w:rPr>
      </w:pPr>
    </w:p>
    <w:p w:rsidR="00740471" w:rsidRDefault="00740471" w:rsidP="00932EB7">
      <w:pPr>
        <w:spacing w:line="296" w:lineRule="exact"/>
        <w:ind w:right="242"/>
        <w:jc w:val="right"/>
        <w:rPr>
          <w:sz w:val="28"/>
        </w:rPr>
      </w:pPr>
    </w:p>
    <w:p w:rsidR="00740471" w:rsidRDefault="00740471" w:rsidP="00932EB7">
      <w:pPr>
        <w:spacing w:line="296" w:lineRule="exact"/>
        <w:ind w:right="242"/>
        <w:jc w:val="right"/>
        <w:rPr>
          <w:sz w:val="28"/>
        </w:rPr>
      </w:pPr>
    </w:p>
    <w:tbl>
      <w:tblPr>
        <w:tblW w:w="0" w:type="auto"/>
        <w:tblInd w:w="199" w:type="dxa"/>
        <w:tblLayout w:type="fixed"/>
        <w:tblLook w:val="01E0" w:firstRow="1" w:lastRow="1" w:firstColumn="1" w:lastColumn="1" w:noHBand="0" w:noVBand="0"/>
      </w:tblPr>
      <w:tblGrid>
        <w:gridCol w:w="5241"/>
        <w:gridCol w:w="4836"/>
      </w:tblGrid>
      <w:tr w:rsidR="00740471" w:rsidTr="001D5074">
        <w:trPr>
          <w:trHeight w:val="379"/>
        </w:trPr>
        <w:tc>
          <w:tcPr>
            <w:tcW w:w="5241" w:type="dxa"/>
          </w:tcPr>
          <w:p w:rsidR="00740471" w:rsidRDefault="00740471" w:rsidP="001D5074">
            <w:pPr>
              <w:pStyle w:val="TableParagraph"/>
              <w:spacing w:before="0" w:line="311" w:lineRule="exact"/>
              <w:ind w:left="200" w:right="242"/>
              <w:jc w:val="left"/>
              <w:rPr>
                <w:b/>
                <w:sz w:val="28"/>
              </w:rPr>
            </w:pPr>
            <w:r>
              <w:rPr>
                <w:b/>
                <w:sz w:val="28"/>
              </w:rPr>
              <w:t>Председатель:</w:t>
            </w:r>
          </w:p>
        </w:tc>
        <w:tc>
          <w:tcPr>
            <w:tcW w:w="4836" w:type="dxa"/>
          </w:tcPr>
          <w:p w:rsidR="00740471" w:rsidRDefault="00740471" w:rsidP="001D5074">
            <w:pPr>
              <w:pStyle w:val="TableParagraph"/>
              <w:spacing w:before="0" w:line="311" w:lineRule="exact"/>
              <w:ind w:right="242"/>
              <w:jc w:val="right"/>
              <w:rPr>
                <w:b/>
                <w:sz w:val="28"/>
              </w:rPr>
            </w:pPr>
            <w:r>
              <w:rPr>
                <w:b/>
                <w:sz w:val="28"/>
              </w:rPr>
              <w:t>И.О.</w:t>
            </w:r>
            <w:r>
              <w:rPr>
                <w:b/>
                <w:spacing w:val="-3"/>
                <w:sz w:val="28"/>
              </w:rPr>
              <w:t xml:space="preserve"> </w:t>
            </w:r>
            <w:r>
              <w:rPr>
                <w:b/>
                <w:sz w:val="28"/>
              </w:rPr>
              <w:t>Фамилия</w:t>
            </w:r>
          </w:p>
        </w:tc>
      </w:tr>
      <w:tr w:rsidR="00740471" w:rsidTr="001D5074">
        <w:trPr>
          <w:trHeight w:val="438"/>
        </w:trPr>
        <w:tc>
          <w:tcPr>
            <w:tcW w:w="5241" w:type="dxa"/>
          </w:tcPr>
          <w:p w:rsidR="00740471" w:rsidRDefault="00740471" w:rsidP="001D5074">
            <w:pPr>
              <w:pStyle w:val="TableParagraph"/>
              <w:spacing w:before="57"/>
              <w:ind w:left="200" w:right="242"/>
              <w:jc w:val="left"/>
              <w:rPr>
                <w:b/>
                <w:sz w:val="28"/>
              </w:rPr>
            </w:pPr>
            <w:r>
              <w:rPr>
                <w:b/>
                <w:sz w:val="28"/>
              </w:rPr>
              <w:t>Члены</w:t>
            </w:r>
            <w:r>
              <w:rPr>
                <w:b/>
                <w:spacing w:val="-4"/>
                <w:sz w:val="28"/>
              </w:rPr>
              <w:t xml:space="preserve"> </w:t>
            </w:r>
            <w:r>
              <w:rPr>
                <w:b/>
                <w:sz w:val="28"/>
              </w:rPr>
              <w:t>комиссии:</w:t>
            </w:r>
          </w:p>
        </w:tc>
        <w:tc>
          <w:tcPr>
            <w:tcW w:w="4836" w:type="dxa"/>
          </w:tcPr>
          <w:p w:rsidR="00740471" w:rsidRDefault="00740471" w:rsidP="001D5074">
            <w:pPr>
              <w:pStyle w:val="TableParagraph"/>
              <w:spacing w:before="57"/>
              <w:ind w:right="242"/>
              <w:jc w:val="right"/>
              <w:rPr>
                <w:b/>
                <w:sz w:val="28"/>
              </w:rPr>
            </w:pPr>
            <w:r>
              <w:rPr>
                <w:b/>
                <w:sz w:val="28"/>
              </w:rPr>
              <w:t>И.О.</w:t>
            </w:r>
            <w:r>
              <w:rPr>
                <w:b/>
                <w:spacing w:val="-3"/>
                <w:sz w:val="28"/>
              </w:rPr>
              <w:t xml:space="preserve"> </w:t>
            </w:r>
            <w:r>
              <w:rPr>
                <w:b/>
                <w:sz w:val="28"/>
              </w:rPr>
              <w:t>Фамилия</w:t>
            </w:r>
          </w:p>
        </w:tc>
      </w:tr>
      <w:tr w:rsidR="00740471" w:rsidTr="001D5074">
        <w:trPr>
          <w:trHeight w:val="369"/>
        </w:trPr>
        <w:tc>
          <w:tcPr>
            <w:tcW w:w="5241" w:type="dxa"/>
          </w:tcPr>
          <w:p w:rsidR="00740471" w:rsidRDefault="00740471" w:rsidP="001D5074">
            <w:pPr>
              <w:pStyle w:val="TableParagraph"/>
              <w:spacing w:before="0"/>
              <w:ind w:right="242"/>
              <w:jc w:val="left"/>
              <w:rPr>
                <w:sz w:val="26"/>
              </w:rPr>
            </w:pPr>
          </w:p>
        </w:tc>
        <w:tc>
          <w:tcPr>
            <w:tcW w:w="4836" w:type="dxa"/>
          </w:tcPr>
          <w:p w:rsidR="00740471" w:rsidRDefault="00740471" w:rsidP="001D5074">
            <w:pPr>
              <w:pStyle w:val="TableParagraph"/>
              <w:spacing w:before="47" w:line="302" w:lineRule="exact"/>
              <w:ind w:right="242"/>
              <w:jc w:val="right"/>
              <w:rPr>
                <w:b/>
                <w:sz w:val="28"/>
              </w:rPr>
            </w:pPr>
            <w:r>
              <w:rPr>
                <w:b/>
                <w:sz w:val="28"/>
              </w:rPr>
              <w:t>И.О.</w:t>
            </w:r>
            <w:r>
              <w:rPr>
                <w:b/>
                <w:spacing w:val="-3"/>
                <w:sz w:val="28"/>
              </w:rPr>
              <w:t xml:space="preserve"> </w:t>
            </w:r>
            <w:r>
              <w:rPr>
                <w:b/>
                <w:sz w:val="28"/>
              </w:rPr>
              <w:t>Фамилия</w:t>
            </w:r>
          </w:p>
        </w:tc>
      </w:tr>
    </w:tbl>
    <w:p w:rsidR="00740471" w:rsidRDefault="00740471" w:rsidP="00932EB7">
      <w:pPr>
        <w:spacing w:line="296" w:lineRule="exact"/>
        <w:ind w:right="242"/>
        <w:jc w:val="right"/>
        <w:rPr>
          <w:sz w:val="28"/>
        </w:rPr>
      </w:pPr>
    </w:p>
    <w:p w:rsidR="00740471" w:rsidRDefault="00740471" w:rsidP="00932EB7">
      <w:pPr>
        <w:spacing w:line="296" w:lineRule="exact"/>
        <w:ind w:right="242"/>
        <w:jc w:val="right"/>
        <w:rPr>
          <w:sz w:val="28"/>
        </w:rPr>
        <w:sectPr w:rsidR="00740471" w:rsidSect="00932EB7">
          <w:pgSz w:w="11910" w:h="16840"/>
          <w:pgMar w:top="960" w:right="570" w:bottom="280" w:left="460" w:header="710" w:footer="0" w:gutter="0"/>
          <w:cols w:space="720"/>
        </w:sectPr>
      </w:pPr>
    </w:p>
    <w:tbl>
      <w:tblPr>
        <w:tblW w:w="11048" w:type="dxa"/>
        <w:tblLook w:val="04A0" w:firstRow="1" w:lastRow="0" w:firstColumn="1" w:lastColumn="0" w:noHBand="0" w:noVBand="1"/>
      </w:tblPr>
      <w:tblGrid>
        <w:gridCol w:w="1128"/>
        <w:gridCol w:w="1480"/>
        <w:gridCol w:w="1139"/>
        <w:gridCol w:w="1188"/>
        <w:gridCol w:w="960"/>
        <w:gridCol w:w="960"/>
        <w:gridCol w:w="1015"/>
        <w:gridCol w:w="960"/>
        <w:gridCol w:w="1109"/>
        <w:gridCol w:w="1109"/>
      </w:tblGrid>
      <w:tr w:rsidR="00DF4F0A" w:rsidRPr="00AE45EF" w:rsidTr="005621C6">
        <w:trPr>
          <w:trHeight w:val="300"/>
        </w:trPr>
        <w:tc>
          <w:tcPr>
            <w:tcW w:w="1128"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4"/>
                <w:szCs w:val="24"/>
                <w:lang w:eastAsia="ru-RU"/>
              </w:rPr>
            </w:pPr>
          </w:p>
        </w:tc>
        <w:tc>
          <w:tcPr>
            <w:tcW w:w="1480"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1139"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1188"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960"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960"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4193" w:type="dxa"/>
            <w:gridSpan w:val="4"/>
            <w:tcBorders>
              <w:top w:val="nil"/>
              <w:left w:val="nil"/>
              <w:bottom w:val="nil"/>
            </w:tcBorders>
            <w:shd w:val="clear" w:color="auto" w:fill="auto"/>
            <w:noWrap/>
            <w:vAlign w:val="bottom"/>
            <w:hideMark/>
          </w:tcPr>
          <w:p w:rsidR="00DF4F0A" w:rsidRPr="00AE45EF" w:rsidRDefault="000C6D48" w:rsidP="00266233">
            <w:pPr>
              <w:widowControl/>
              <w:autoSpaceDE/>
              <w:autoSpaceDN/>
              <w:jc w:val="right"/>
              <w:rPr>
                <w:lang w:eastAsia="ru-RU"/>
              </w:rPr>
            </w:pPr>
            <w:r w:rsidRPr="00AE45EF">
              <w:rPr>
                <w:lang w:eastAsia="ru-RU"/>
              </w:rPr>
              <w:t xml:space="preserve">                  </w:t>
            </w:r>
            <w:r w:rsidR="00FB6352" w:rsidRPr="00AE45EF">
              <w:rPr>
                <w:lang w:eastAsia="ru-RU"/>
              </w:rPr>
              <w:t xml:space="preserve"> </w:t>
            </w:r>
            <w:r w:rsidR="00DF4F0A" w:rsidRPr="00AE45EF">
              <w:rPr>
                <w:lang w:eastAsia="ru-RU"/>
              </w:rPr>
              <w:t>Форма 1</w:t>
            </w:r>
            <w:r w:rsidR="00266233">
              <w:rPr>
                <w:lang w:eastAsia="ru-RU"/>
              </w:rPr>
              <w:t>2</w:t>
            </w:r>
            <w:r w:rsidR="00DF4F0A" w:rsidRPr="00AE45EF">
              <w:rPr>
                <w:lang w:eastAsia="ru-RU"/>
              </w:rPr>
              <w:t>.15</w:t>
            </w:r>
          </w:p>
        </w:tc>
      </w:tr>
      <w:tr w:rsidR="00DF4F0A" w:rsidRPr="0071442C" w:rsidTr="005F1943">
        <w:trPr>
          <w:trHeight w:val="300"/>
        </w:trPr>
        <w:tc>
          <w:tcPr>
            <w:tcW w:w="1128" w:type="dxa"/>
            <w:tcBorders>
              <w:top w:val="nil"/>
              <w:left w:val="nil"/>
              <w:bottom w:val="nil"/>
              <w:right w:val="nil"/>
            </w:tcBorders>
            <w:shd w:val="clear" w:color="auto" w:fill="auto"/>
            <w:noWrap/>
            <w:vAlign w:val="bottom"/>
            <w:hideMark/>
          </w:tcPr>
          <w:p w:rsidR="00DF4F0A" w:rsidRPr="0071442C" w:rsidRDefault="000C6D48" w:rsidP="000C6D48">
            <w:pPr>
              <w:widowControl/>
              <w:autoSpaceDE/>
              <w:autoSpaceDN/>
              <w:jc w:val="right"/>
              <w:rPr>
                <w:sz w:val="20"/>
                <w:szCs w:val="20"/>
                <w:lang w:eastAsia="ru-RU"/>
              </w:rPr>
            </w:pPr>
            <w:r>
              <w:rPr>
                <w:sz w:val="20"/>
                <w:szCs w:val="20"/>
                <w:lang w:eastAsia="ru-RU"/>
              </w:rPr>
              <w:t xml:space="preserve">                 </w:t>
            </w:r>
          </w:p>
        </w:tc>
        <w:tc>
          <w:tcPr>
            <w:tcW w:w="1480"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6222" w:type="dxa"/>
            <w:gridSpan w:val="6"/>
            <w:tcBorders>
              <w:top w:val="nil"/>
              <w:left w:val="nil"/>
              <w:bottom w:val="nil"/>
              <w:right w:val="nil"/>
            </w:tcBorders>
            <w:shd w:val="clear" w:color="auto" w:fill="auto"/>
            <w:noWrap/>
            <w:vAlign w:val="bottom"/>
            <w:hideMark/>
          </w:tcPr>
          <w:p w:rsidR="00DF4F0A" w:rsidRDefault="00DF4F0A" w:rsidP="00DF4F0A">
            <w:pPr>
              <w:widowControl/>
              <w:autoSpaceDE/>
              <w:autoSpaceDN/>
              <w:jc w:val="right"/>
              <w:rPr>
                <w:b/>
                <w:bCs/>
                <w:sz w:val="24"/>
                <w:szCs w:val="24"/>
                <w:lang w:eastAsia="ru-RU"/>
              </w:rPr>
            </w:pPr>
            <w:r>
              <w:rPr>
                <w:b/>
                <w:bCs/>
                <w:sz w:val="24"/>
                <w:szCs w:val="24"/>
                <w:lang w:eastAsia="ru-RU"/>
              </w:rPr>
              <w:t xml:space="preserve">                                     </w:t>
            </w:r>
          </w:p>
          <w:p w:rsidR="00DF4F0A" w:rsidRDefault="00DF4F0A" w:rsidP="00DF4F0A">
            <w:pPr>
              <w:widowControl/>
              <w:autoSpaceDE/>
              <w:autoSpaceDN/>
              <w:jc w:val="right"/>
              <w:rPr>
                <w:b/>
                <w:bCs/>
                <w:sz w:val="24"/>
                <w:szCs w:val="24"/>
                <w:lang w:eastAsia="ru-RU"/>
              </w:rPr>
            </w:pPr>
          </w:p>
          <w:p w:rsidR="00DF4F0A" w:rsidRPr="0071442C" w:rsidRDefault="00DF4F0A" w:rsidP="0071442C">
            <w:pPr>
              <w:widowControl/>
              <w:autoSpaceDE/>
              <w:autoSpaceDN/>
              <w:rPr>
                <w:b/>
                <w:bCs/>
                <w:sz w:val="24"/>
                <w:szCs w:val="24"/>
                <w:lang w:eastAsia="ru-RU"/>
              </w:rPr>
            </w:pPr>
            <w:r w:rsidRPr="0071442C">
              <w:rPr>
                <w:b/>
                <w:bCs/>
                <w:sz w:val="24"/>
                <w:szCs w:val="24"/>
                <w:lang w:eastAsia="ru-RU"/>
              </w:rPr>
              <w:t>Ведомость на списание ГСМ за _________ 20____ года</w:t>
            </w:r>
          </w:p>
        </w:tc>
        <w:tc>
          <w:tcPr>
            <w:tcW w:w="1109"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rFonts w:ascii="Arial Cyr" w:hAnsi="Arial Cyr" w:cs="Calibri"/>
                <w:b/>
                <w:bCs/>
                <w:sz w:val="20"/>
                <w:szCs w:val="20"/>
                <w:lang w:eastAsia="ru-RU"/>
              </w:rPr>
            </w:pPr>
          </w:p>
        </w:tc>
        <w:tc>
          <w:tcPr>
            <w:tcW w:w="1109"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r>
      <w:tr w:rsidR="00DF4F0A" w:rsidRPr="0071442C" w:rsidTr="005F1943">
        <w:trPr>
          <w:trHeight w:val="300"/>
        </w:trPr>
        <w:tc>
          <w:tcPr>
            <w:tcW w:w="1128"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1480"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1139"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4"/>
                <w:szCs w:val="24"/>
                <w:lang w:eastAsia="ru-RU"/>
              </w:rPr>
            </w:pPr>
          </w:p>
        </w:tc>
        <w:tc>
          <w:tcPr>
            <w:tcW w:w="1188"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4"/>
                <w:szCs w:val="24"/>
                <w:lang w:eastAsia="ru-RU"/>
              </w:rPr>
            </w:pPr>
          </w:p>
        </w:tc>
        <w:tc>
          <w:tcPr>
            <w:tcW w:w="960"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4"/>
                <w:szCs w:val="24"/>
                <w:lang w:eastAsia="ru-RU"/>
              </w:rPr>
            </w:pPr>
          </w:p>
        </w:tc>
        <w:tc>
          <w:tcPr>
            <w:tcW w:w="960"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4"/>
                <w:szCs w:val="24"/>
                <w:lang w:eastAsia="ru-RU"/>
              </w:rPr>
            </w:pPr>
          </w:p>
        </w:tc>
        <w:tc>
          <w:tcPr>
            <w:tcW w:w="1015"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960"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1109"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1109"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r>
      <w:tr w:rsidR="00DF4F0A" w:rsidRPr="0071442C" w:rsidTr="005F1943">
        <w:trPr>
          <w:trHeight w:val="300"/>
        </w:trPr>
        <w:tc>
          <w:tcPr>
            <w:tcW w:w="1128"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1480"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1139"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4"/>
                <w:szCs w:val="24"/>
                <w:lang w:eastAsia="ru-RU"/>
              </w:rPr>
            </w:pPr>
          </w:p>
        </w:tc>
        <w:tc>
          <w:tcPr>
            <w:tcW w:w="3108" w:type="dxa"/>
            <w:gridSpan w:val="3"/>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b/>
                <w:bCs/>
                <w:sz w:val="24"/>
                <w:szCs w:val="24"/>
                <w:lang w:eastAsia="ru-RU"/>
              </w:rPr>
            </w:pPr>
            <w:r w:rsidRPr="0071442C">
              <w:rPr>
                <w:b/>
                <w:bCs/>
                <w:sz w:val="24"/>
                <w:szCs w:val="24"/>
                <w:lang w:eastAsia="ru-RU"/>
              </w:rPr>
              <w:t>Водитель __________</w:t>
            </w:r>
            <w:r>
              <w:rPr>
                <w:b/>
                <w:bCs/>
                <w:sz w:val="24"/>
                <w:szCs w:val="24"/>
                <w:lang w:eastAsia="ru-RU"/>
              </w:rPr>
              <w:t>_____</w:t>
            </w:r>
            <w:r w:rsidRPr="0071442C">
              <w:rPr>
                <w:b/>
                <w:bCs/>
                <w:sz w:val="24"/>
                <w:szCs w:val="24"/>
                <w:lang w:eastAsia="ru-RU"/>
              </w:rPr>
              <w:t xml:space="preserve"> </w:t>
            </w:r>
          </w:p>
        </w:tc>
        <w:tc>
          <w:tcPr>
            <w:tcW w:w="1015"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rFonts w:ascii="Arial Cyr" w:hAnsi="Arial Cyr" w:cs="Calibri"/>
                <w:b/>
                <w:bCs/>
                <w:sz w:val="20"/>
                <w:szCs w:val="20"/>
                <w:lang w:eastAsia="ru-RU"/>
              </w:rPr>
            </w:pPr>
          </w:p>
        </w:tc>
        <w:tc>
          <w:tcPr>
            <w:tcW w:w="960"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1109"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1109"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r>
      <w:tr w:rsidR="00DF4F0A" w:rsidRPr="0071442C" w:rsidTr="005F1943">
        <w:trPr>
          <w:trHeight w:val="300"/>
        </w:trPr>
        <w:tc>
          <w:tcPr>
            <w:tcW w:w="1128"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1480"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1139"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4"/>
                <w:szCs w:val="24"/>
                <w:lang w:eastAsia="ru-RU"/>
              </w:rPr>
            </w:pPr>
          </w:p>
        </w:tc>
        <w:tc>
          <w:tcPr>
            <w:tcW w:w="1188"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4"/>
                <w:szCs w:val="24"/>
                <w:lang w:eastAsia="ru-RU"/>
              </w:rPr>
            </w:pPr>
          </w:p>
        </w:tc>
        <w:tc>
          <w:tcPr>
            <w:tcW w:w="960"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4"/>
                <w:szCs w:val="24"/>
                <w:lang w:eastAsia="ru-RU"/>
              </w:rPr>
            </w:pPr>
          </w:p>
        </w:tc>
        <w:tc>
          <w:tcPr>
            <w:tcW w:w="960"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4"/>
                <w:szCs w:val="24"/>
                <w:lang w:eastAsia="ru-RU"/>
              </w:rPr>
            </w:pPr>
          </w:p>
        </w:tc>
        <w:tc>
          <w:tcPr>
            <w:tcW w:w="1015"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960"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1109"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1109"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r>
      <w:tr w:rsidR="00DF4F0A" w:rsidRPr="0071442C" w:rsidTr="005F1943">
        <w:trPr>
          <w:trHeight w:val="300"/>
        </w:trPr>
        <w:tc>
          <w:tcPr>
            <w:tcW w:w="1128"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1480"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1139"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4"/>
                <w:szCs w:val="24"/>
                <w:lang w:eastAsia="ru-RU"/>
              </w:rPr>
            </w:pPr>
          </w:p>
        </w:tc>
        <w:tc>
          <w:tcPr>
            <w:tcW w:w="4123" w:type="dxa"/>
            <w:gridSpan w:val="4"/>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b/>
                <w:bCs/>
                <w:sz w:val="24"/>
                <w:szCs w:val="24"/>
                <w:lang w:eastAsia="ru-RU"/>
              </w:rPr>
            </w:pPr>
            <w:r w:rsidRPr="0071442C">
              <w:rPr>
                <w:b/>
                <w:bCs/>
                <w:sz w:val="24"/>
                <w:szCs w:val="24"/>
                <w:lang w:eastAsia="ru-RU"/>
              </w:rPr>
              <w:t xml:space="preserve">Автомобиль </w:t>
            </w:r>
            <w:r>
              <w:rPr>
                <w:b/>
                <w:bCs/>
                <w:sz w:val="24"/>
                <w:szCs w:val="24"/>
                <w:lang w:eastAsia="ru-RU"/>
              </w:rPr>
              <w:t xml:space="preserve">    </w:t>
            </w:r>
            <w:r w:rsidRPr="0071442C">
              <w:rPr>
                <w:b/>
                <w:bCs/>
                <w:sz w:val="24"/>
                <w:szCs w:val="24"/>
                <w:lang w:eastAsia="ru-RU"/>
              </w:rPr>
              <w:t>_______________________</w:t>
            </w:r>
          </w:p>
        </w:tc>
        <w:tc>
          <w:tcPr>
            <w:tcW w:w="960"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rFonts w:ascii="Arial Cyr" w:hAnsi="Arial Cyr" w:cs="Calibri"/>
                <w:b/>
                <w:bCs/>
                <w:sz w:val="20"/>
                <w:szCs w:val="20"/>
                <w:lang w:eastAsia="ru-RU"/>
              </w:rPr>
            </w:pPr>
          </w:p>
        </w:tc>
        <w:tc>
          <w:tcPr>
            <w:tcW w:w="1109"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1109"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r>
      <w:tr w:rsidR="00DF4F0A" w:rsidRPr="0071442C" w:rsidTr="005F1943">
        <w:trPr>
          <w:trHeight w:val="300"/>
        </w:trPr>
        <w:tc>
          <w:tcPr>
            <w:tcW w:w="1128"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1480"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1139"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4"/>
                <w:szCs w:val="24"/>
                <w:lang w:eastAsia="ru-RU"/>
              </w:rPr>
            </w:pPr>
          </w:p>
        </w:tc>
        <w:tc>
          <w:tcPr>
            <w:tcW w:w="1188"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4"/>
                <w:szCs w:val="24"/>
                <w:lang w:eastAsia="ru-RU"/>
              </w:rPr>
            </w:pPr>
          </w:p>
        </w:tc>
        <w:tc>
          <w:tcPr>
            <w:tcW w:w="960"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4"/>
                <w:szCs w:val="24"/>
                <w:lang w:eastAsia="ru-RU"/>
              </w:rPr>
            </w:pPr>
          </w:p>
        </w:tc>
        <w:tc>
          <w:tcPr>
            <w:tcW w:w="960"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4"/>
                <w:szCs w:val="24"/>
                <w:lang w:eastAsia="ru-RU"/>
              </w:rPr>
            </w:pPr>
          </w:p>
        </w:tc>
        <w:tc>
          <w:tcPr>
            <w:tcW w:w="1015"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960"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1109"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1109"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r>
      <w:tr w:rsidR="00DF4F0A" w:rsidRPr="0071442C" w:rsidTr="005F1943">
        <w:trPr>
          <w:trHeight w:val="300"/>
        </w:trPr>
        <w:tc>
          <w:tcPr>
            <w:tcW w:w="1128" w:type="dxa"/>
            <w:tcBorders>
              <w:top w:val="single" w:sz="4" w:space="0" w:color="auto"/>
              <w:left w:val="single" w:sz="4" w:space="0" w:color="auto"/>
              <w:bottom w:val="nil"/>
              <w:right w:val="single" w:sz="4" w:space="0" w:color="auto"/>
            </w:tcBorders>
            <w:shd w:val="clear" w:color="auto" w:fill="auto"/>
            <w:noWrap/>
            <w:vAlign w:val="bottom"/>
            <w:hideMark/>
          </w:tcPr>
          <w:p w:rsidR="00DF4F0A" w:rsidRPr="0071442C" w:rsidRDefault="00DF4F0A" w:rsidP="0071442C">
            <w:pPr>
              <w:widowControl/>
              <w:autoSpaceDE/>
              <w:autoSpaceDN/>
              <w:jc w:val="center"/>
              <w:rPr>
                <w:sz w:val="24"/>
                <w:szCs w:val="24"/>
                <w:lang w:eastAsia="ru-RU"/>
              </w:rPr>
            </w:pPr>
            <w:r w:rsidRPr="0071442C">
              <w:rPr>
                <w:sz w:val="24"/>
                <w:szCs w:val="24"/>
                <w:lang w:eastAsia="ru-RU"/>
              </w:rPr>
              <w:t>№</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F4F0A" w:rsidRPr="0071442C" w:rsidRDefault="00DF4F0A" w:rsidP="0071442C">
            <w:pPr>
              <w:widowControl/>
              <w:autoSpaceDE/>
              <w:autoSpaceDN/>
              <w:jc w:val="center"/>
              <w:rPr>
                <w:sz w:val="24"/>
                <w:szCs w:val="24"/>
                <w:lang w:eastAsia="ru-RU"/>
              </w:rPr>
            </w:pPr>
            <w:r w:rsidRPr="0071442C">
              <w:rPr>
                <w:sz w:val="24"/>
                <w:szCs w:val="24"/>
                <w:lang w:eastAsia="ru-RU"/>
              </w:rPr>
              <w:t>Дата</w:t>
            </w:r>
          </w:p>
        </w:tc>
        <w:tc>
          <w:tcPr>
            <w:tcW w:w="232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F4F0A" w:rsidRPr="0071442C" w:rsidRDefault="00DF4F0A" w:rsidP="0071442C">
            <w:pPr>
              <w:widowControl/>
              <w:autoSpaceDE/>
              <w:autoSpaceDN/>
              <w:jc w:val="center"/>
              <w:rPr>
                <w:sz w:val="24"/>
                <w:szCs w:val="24"/>
                <w:lang w:eastAsia="ru-RU"/>
              </w:rPr>
            </w:pPr>
            <w:r w:rsidRPr="0071442C">
              <w:rPr>
                <w:sz w:val="24"/>
                <w:szCs w:val="24"/>
                <w:lang w:eastAsia="ru-RU"/>
              </w:rPr>
              <w:t>Пробег</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F4F0A" w:rsidRPr="0071442C" w:rsidRDefault="00DF4F0A" w:rsidP="0071442C">
            <w:pPr>
              <w:widowControl/>
              <w:autoSpaceDE/>
              <w:autoSpaceDN/>
              <w:jc w:val="center"/>
              <w:rPr>
                <w:sz w:val="24"/>
                <w:szCs w:val="24"/>
                <w:lang w:eastAsia="ru-RU"/>
              </w:rPr>
            </w:pPr>
            <w:r w:rsidRPr="0071442C">
              <w:rPr>
                <w:sz w:val="24"/>
                <w:szCs w:val="24"/>
                <w:lang w:eastAsia="ru-RU"/>
              </w:rPr>
              <w:t>Норма расхода</w:t>
            </w:r>
          </w:p>
        </w:tc>
        <w:tc>
          <w:tcPr>
            <w:tcW w:w="1015" w:type="dxa"/>
            <w:tcBorders>
              <w:top w:val="single" w:sz="4" w:space="0" w:color="auto"/>
              <w:left w:val="nil"/>
              <w:bottom w:val="nil"/>
              <w:right w:val="nil"/>
            </w:tcBorders>
            <w:shd w:val="clear" w:color="auto" w:fill="auto"/>
            <w:noWrap/>
            <w:vAlign w:val="bottom"/>
            <w:hideMark/>
          </w:tcPr>
          <w:p w:rsidR="00DF4F0A" w:rsidRPr="0071442C" w:rsidRDefault="00DF4F0A" w:rsidP="0071442C">
            <w:pPr>
              <w:widowControl/>
              <w:autoSpaceDE/>
              <w:autoSpaceDN/>
              <w:jc w:val="center"/>
              <w:rPr>
                <w:sz w:val="24"/>
                <w:szCs w:val="24"/>
                <w:lang w:eastAsia="ru-RU"/>
              </w:rPr>
            </w:pPr>
            <w:r w:rsidRPr="0071442C">
              <w:rPr>
                <w:sz w:val="24"/>
                <w:szCs w:val="24"/>
                <w:lang w:eastAsia="ru-RU"/>
              </w:rPr>
              <w:t>Выдано</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DF4F0A" w:rsidRPr="0071442C" w:rsidRDefault="00DF4F0A" w:rsidP="0071442C">
            <w:pPr>
              <w:widowControl/>
              <w:autoSpaceDE/>
              <w:autoSpaceDN/>
              <w:jc w:val="center"/>
              <w:rPr>
                <w:sz w:val="24"/>
                <w:szCs w:val="24"/>
                <w:lang w:eastAsia="ru-RU"/>
              </w:rPr>
            </w:pPr>
            <w:r w:rsidRPr="0071442C">
              <w:rPr>
                <w:sz w:val="24"/>
                <w:szCs w:val="24"/>
                <w:lang w:eastAsia="ru-RU"/>
              </w:rPr>
              <w:t>Расход</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DF4F0A" w:rsidRPr="0071442C" w:rsidRDefault="00DF4F0A" w:rsidP="0071442C">
            <w:pPr>
              <w:widowControl/>
              <w:autoSpaceDE/>
              <w:autoSpaceDN/>
              <w:jc w:val="center"/>
              <w:rPr>
                <w:sz w:val="24"/>
                <w:szCs w:val="24"/>
                <w:lang w:eastAsia="ru-RU"/>
              </w:rPr>
            </w:pPr>
            <w:r w:rsidRPr="0071442C">
              <w:rPr>
                <w:sz w:val="24"/>
                <w:szCs w:val="24"/>
                <w:lang w:eastAsia="ru-RU"/>
              </w:rPr>
              <w:t>Остаток</w:t>
            </w:r>
            <w:r w:rsidRPr="007D0D7C">
              <w:rPr>
                <w:sz w:val="24"/>
                <w:szCs w:val="24"/>
                <w:lang w:eastAsia="ru-RU"/>
              </w:rPr>
              <w:t>,</w:t>
            </w:r>
            <w:r>
              <w:rPr>
                <w:sz w:val="24"/>
                <w:szCs w:val="24"/>
                <w:lang w:eastAsia="ru-RU"/>
              </w:rPr>
              <w:t xml:space="preserve"> </w:t>
            </w:r>
            <w:r w:rsidRPr="007D0D7C">
              <w:rPr>
                <w:sz w:val="24"/>
                <w:szCs w:val="24"/>
                <w:lang w:eastAsia="ru-RU"/>
              </w:rPr>
              <w:t>л</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DF4F0A" w:rsidRPr="0071442C" w:rsidRDefault="00DF4F0A" w:rsidP="0071442C">
            <w:pPr>
              <w:widowControl/>
              <w:autoSpaceDE/>
              <w:autoSpaceDN/>
              <w:jc w:val="center"/>
              <w:rPr>
                <w:sz w:val="24"/>
                <w:szCs w:val="24"/>
                <w:lang w:eastAsia="ru-RU"/>
              </w:rPr>
            </w:pPr>
            <w:r w:rsidRPr="0071442C">
              <w:rPr>
                <w:sz w:val="24"/>
                <w:szCs w:val="24"/>
                <w:lang w:eastAsia="ru-RU"/>
              </w:rPr>
              <w:t>Остаток</w:t>
            </w:r>
            <w:r w:rsidRPr="007D0D7C">
              <w:rPr>
                <w:sz w:val="24"/>
                <w:szCs w:val="24"/>
                <w:lang w:eastAsia="ru-RU"/>
              </w:rPr>
              <w:t>,</w:t>
            </w:r>
            <w:r>
              <w:rPr>
                <w:sz w:val="24"/>
                <w:szCs w:val="24"/>
                <w:lang w:eastAsia="ru-RU"/>
              </w:rPr>
              <w:t xml:space="preserve"> </w:t>
            </w:r>
            <w:r w:rsidRPr="007D0D7C">
              <w:rPr>
                <w:sz w:val="24"/>
                <w:szCs w:val="24"/>
                <w:lang w:eastAsia="ru-RU"/>
              </w:rPr>
              <w:t>л</w:t>
            </w:r>
          </w:p>
        </w:tc>
      </w:tr>
      <w:tr w:rsidR="00DF4F0A" w:rsidRPr="0071442C" w:rsidTr="005F1943">
        <w:trPr>
          <w:trHeight w:val="30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DF4F0A" w:rsidRPr="0071442C" w:rsidRDefault="00DF4F0A" w:rsidP="0071442C">
            <w:pPr>
              <w:widowControl/>
              <w:autoSpaceDE/>
              <w:autoSpaceDN/>
              <w:jc w:val="center"/>
              <w:rPr>
                <w:sz w:val="24"/>
                <w:szCs w:val="24"/>
                <w:lang w:eastAsia="ru-RU"/>
              </w:rPr>
            </w:pPr>
            <w:r w:rsidRPr="007D0D7C">
              <w:rPr>
                <w:sz w:val="24"/>
                <w:szCs w:val="24"/>
                <w:lang w:eastAsia="ru-RU"/>
              </w:rPr>
              <w:t>путевого листа</w:t>
            </w: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DF4F0A" w:rsidRPr="0071442C" w:rsidRDefault="00DF4F0A" w:rsidP="0071442C">
            <w:pPr>
              <w:widowControl/>
              <w:autoSpaceDE/>
              <w:autoSpaceDN/>
              <w:rPr>
                <w:sz w:val="24"/>
                <w:szCs w:val="24"/>
                <w:lang w:eastAsia="ru-RU"/>
              </w:rPr>
            </w:pPr>
          </w:p>
        </w:tc>
        <w:tc>
          <w:tcPr>
            <w:tcW w:w="1139" w:type="dxa"/>
            <w:tcBorders>
              <w:top w:val="nil"/>
              <w:left w:val="nil"/>
              <w:bottom w:val="single" w:sz="4" w:space="0" w:color="auto"/>
              <w:right w:val="single" w:sz="4" w:space="0" w:color="auto"/>
            </w:tcBorders>
            <w:shd w:val="clear" w:color="auto" w:fill="auto"/>
            <w:noWrap/>
            <w:vAlign w:val="bottom"/>
            <w:hideMark/>
          </w:tcPr>
          <w:p w:rsidR="00DF4F0A" w:rsidRPr="0071442C" w:rsidRDefault="00DF4F0A" w:rsidP="0071442C">
            <w:pPr>
              <w:widowControl/>
              <w:autoSpaceDE/>
              <w:autoSpaceDN/>
              <w:jc w:val="center"/>
              <w:rPr>
                <w:sz w:val="24"/>
                <w:szCs w:val="24"/>
                <w:lang w:eastAsia="ru-RU"/>
              </w:rPr>
            </w:pPr>
            <w:r w:rsidRPr="0071442C">
              <w:rPr>
                <w:sz w:val="24"/>
                <w:szCs w:val="24"/>
                <w:lang w:eastAsia="ru-RU"/>
              </w:rPr>
              <w:t>сельский</w:t>
            </w:r>
          </w:p>
        </w:tc>
        <w:tc>
          <w:tcPr>
            <w:tcW w:w="1188" w:type="dxa"/>
            <w:tcBorders>
              <w:top w:val="nil"/>
              <w:left w:val="nil"/>
              <w:bottom w:val="single" w:sz="4" w:space="0" w:color="auto"/>
              <w:right w:val="single" w:sz="4" w:space="0" w:color="auto"/>
            </w:tcBorders>
            <w:shd w:val="clear" w:color="auto" w:fill="auto"/>
            <w:noWrap/>
            <w:vAlign w:val="bottom"/>
            <w:hideMark/>
          </w:tcPr>
          <w:p w:rsidR="00DF4F0A" w:rsidRPr="0071442C" w:rsidRDefault="00DF4F0A" w:rsidP="0071442C">
            <w:pPr>
              <w:widowControl/>
              <w:autoSpaceDE/>
              <w:autoSpaceDN/>
              <w:jc w:val="center"/>
              <w:rPr>
                <w:sz w:val="24"/>
                <w:szCs w:val="24"/>
                <w:lang w:eastAsia="ru-RU"/>
              </w:rPr>
            </w:pPr>
            <w:r w:rsidRPr="0071442C">
              <w:rPr>
                <w:sz w:val="24"/>
                <w:szCs w:val="24"/>
                <w:lang w:eastAsia="ru-RU"/>
              </w:rPr>
              <w:t>город</w:t>
            </w:r>
          </w:p>
        </w:tc>
        <w:tc>
          <w:tcPr>
            <w:tcW w:w="960" w:type="dxa"/>
            <w:tcBorders>
              <w:top w:val="nil"/>
              <w:left w:val="nil"/>
              <w:bottom w:val="single" w:sz="4" w:space="0" w:color="auto"/>
              <w:right w:val="single" w:sz="4" w:space="0" w:color="auto"/>
            </w:tcBorders>
            <w:shd w:val="clear" w:color="auto" w:fill="auto"/>
            <w:noWrap/>
            <w:vAlign w:val="bottom"/>
            <w:hideMark/>
          </w:tcPr>
          <w:p w:rsidR="00DF4F0A" w:rsidRPr="0071442C" w:rsidRDefault="00DF4F0A" w:rsidP="0071442C">
            <w:pPr>
              <w:widowControl/>
              <w:autoSpaceDE/>
              <w:autoSpaceDN/>
              <w:jc w:val="center"/>
              <w:rPr>
                <w:sz w:val="24"/>
                <w:szCs w:val="24"/>
                <w:lang w:eastAsia="ru-RU"/>
              </w:rPr>
            </w:pPr>
            <w:r w:rsidRPr="0071442C">
              <w:rPr>
                <w:sz w:val="24"/>
                <w:szCs w:val="24"/>
                <w:lang w:eastAsia="ru-RU"/>
              </w:rPr>
              <w:t>село</w:t>
            </w:r>
          </w:p>
        </w:tc>
        <w:tc>
          <w:tcPr>
            <w:tcW w:w="960" w:type="dxa"/>
            <w:tcBorders>
              <w:top w:val="nil"/>
              <w:left w:val="nil"/>
              <w:bottom w:val="single" w:sz="4" w:space="0" w:color="auto"/>
              <w:right w:val="single" w:sz="4" w:space="0" w:color="auto"/>
            </w:tcBorders>
            <w:shd w:val="clear" w:color="auto" w:fill="auto"/>
            <w:noWrap/>
            <w:vAlign w:val="bottom"/>
            <w:hideMark/>
          </w:tcPr>
          <w:p w:rsidR="00DF4F0A" w:rsidRPr="0071442C" w:rsidRDefault="00DF4F0A" w:rsidP="0071442C">
            <w:pPr>
              <w:widowControl/>
              <w:autoSpaceDE/>
              <w:autoSpaceDN/>
              <w:jc w:val="center"/>
              <w:rPr>
                <w:sz w:val="24"/>
                <w:szCs w:val="24"/>
                <w:lang w:eastAsia="ru-RU"/>
              </w:rPr>
            </w:pPr>
            <w:r w:rsidRPr="0071442C">
              <w:rPr>
                <w:sz w:val="24"/>
                <w:szCs w:val="24"/>
                <w:lang w:eastAsia="ru-RU"/>
              </w:rPr>
              <w:t>город</w:t>
            </w:r>
          </w:p>
        </w:tc>
        <w:tc>
          <w:tcPr>
            <w:tcW w:w="1015" w:type="dxa"/>
            <w:tcBorders>
              <w:top w:val="nil"/>
              <w:left w:val="nil"/>
              <w:bottom w:val="single" w:sz="4" w:space="0" w:color="auto"/>
              <w:right w:val="nil"/>
            </w:tcBorders>
            <w:shd w:val="clear" w:color="auto" w:fill="auto"/>
            <w:noWrap/>
            <w:vAlign w:val="bottom"/>
            <w:hideMark/>
          </w:tcPr>
          <w:p w:rsidR="00DF4F0A" w:rsidRPr="0071442C" w:rsidRDefault="00DF4F0A" w:rsidP="0071442C">
            <w:pPr>
              <w:widowControl/>
              <w:autoSpaceDE/>
              <w:autoSpaceDN/>
              <w:jc w:val="center"/>
              <w:rPr>
                <w:sz w:val="24"/>
                <w:szCs w:val="24"/>
                <w:lang w:eastAsia="ru-RU"/>
              </w:rPr>
            </w:pPr>
            <w:r w:rsidRPr="0071442C">
              <w:rPr>
                <w:sz w:val="24"/>
                <w:szCs w:val="24"/>
                <w:lang w:eastAsia="ru-RU"/>
              </w:rPr>
              <w:t>ГСМ,</w:t>
            </w:r>
            <w:r w:rsidR="006217C4">
              <w:rPr>
                <w:sz w:val="24"/>
                <w:szCs w:val="24"/>
                <w:lang w:eastAsia="ru-RU"/>
              </w:rPr>
              <w:t xml:space="preserve"> </w:t>
            </w:r>
            <w:r w:rsidRPr="0071442C">
              <w:rPr>
                <w:sz w:val="24"/>
                <w:szCs w:val="24"/>
                <w:lang w:eastAsia="ru-RU"/>
              </w:rPr>
              <w:t>л</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4F0A" w:rsidRPr="0071442C" w:rsidRDefault="00DF4F0A" w:rsidP="0071442C">
            <w:pPr>
              <w:widowControl/>
              <w:autoSpaceDE/>
              <w:autoSpaceDN/>
              <w:jc w:val="center"/>
              <w:rPr>
                <w:sz w:val="24"/>
                <w:szCs w:val="24"/>
                <w:lang w:eastAsia="ru-RU"/>
              </w:rPr>
            </w:pPr>
            <w:r w:rsidRPr="007D0D7C">
              <w:rPr>
                <w:sz w:val="24"/>
                <w:szCs w:val="24"/>
                <w:lang w:eastAsia="ru-RU"/>
              </w:rPr>
              <w:t>в</w:t>
            </w:r>
            <w:r w:rsidRPr="0071442C">
              <w:rPr>
                <w:sz w:val="24"/>
                <w:szCs w:val="24"/>
                <w:lang w:eastAsia="ru-RU"/>
              </w:rPr>
              <w:t>сего</w:t>
            </w:r>
            <w:r w:rsidRPr="007D0D7C">
              <w:rPr>
                <w:sz w:val="24"/>
                <w:szCs w:val="24"/>
                <w:lang w:eastAsia="ru-RU"/>
              </w:rPr>
              <w:t>, л</w:t>
            </w:r>
          </w:p>
        </w:tc>
        <w:tc>
          <w:tcPr>
            <w:tcW w:w="1109" w:type="dxa"/>
            <w:tcBorders>
              <w:top w:val="nil"/>
              <w:left w:val="nil"/>
              <w:bottom w:val="single" w:sz="4" w:space="0" w:color="auto"/>
              <w:right w:val="single" w:sz="4" w:space="0" w:color="auto"/>
            </w:tcBorders>
            <w:shd w:val="clear" w:color="auto" w:fill="auto"/>
            <w:noWrap/>
            <w:vAlign w:val="bottom"/>
            <w:hideMark/>
          </w:tcPr>
          <w:p w:rsidR="00DF4F0A" w:rsidRPr="0071442C" w:rsidRDefault="00DF4F0A" w:rsidP="0071442C">
            <w:pPr>
              <w:widowControl/>
              <w:autoSpaceDE/>
              <w:autoSpaceDN/>
              <w:jc w:val="center"/>
              <w:rPr>
                <w:sz w:val="24"/>
                <w:szCs w:val="24"/>
                <w:lang w:eastAsia="ru-RU"/>
              </w:rPr>
            </w:pPr>
            <w:r w:rsidRPr="0071442C">
              <w:rPr>
                <w:sz w:val="24"/>
                <w:szCs w:val="24"/>
                <w:lang w:eastAsia="ru-RU"/>
              </w:rPr>
              <w:t>начало</w:t>
            </w:r>
          </w:p>
        </w:tc>
        <w:tc>
          <w:tcPr>
            <w:tcW w:w="1109" w:type="dxa"/>
            <w:tcBorders>
              <w:top w:val="nil"/>
              <w:left w:val="nil"/>
              <w:bottom w:val="single" w:sz="4" w:space="0" w:color="auto"/>
              <w:right w:val="single" w:sz="4" w:space="0" w:color="auto"/>
            </w:tcBorders>
            <w:shd w:val="clear" w:color="auto" w:fill="auto"/>
            <w:noWrap/>
            <w:vAlign w:val="bottom"/>
            <w:hideMark/>
          </w:tcPr>
          <w:p w:rsidR="00DF4F0A" w:rsidRPr="0071442C" w:rsidRDefault="00DF4F0A" w:rsidP="0071442C">
            <w:pPr>
              <w:widowControl/>
              <w:autoSpaceDE/>
              <w:autoSpaceDN/>
              <w:jc w:val="center"/>
              <w:rPr>
                <w:sz w:val="24"/>
                <w:szCs w:val="24"/>
                <w:lang w:eastAsia="ru-RU"/>
              </w:rPr>
            </w:pPr>
            <w:r w:rsidRPr="0071442C">
              <w:rPr>
                <w:sz w:val="24"/>
                <w:szCs w:val="24"/>
                <w:lang w:eastAsia="ru-RU"/>
              </w:rPr>
              <w:t>конец</w:t>
            </w:r>
          </w:p>
        </w:tc>
      </w:tr>
      <w:tr w:rsidR="00DF4F0A" w:rsidRPr="0071442C" w:rsidTr="005F1943">
        <w:trPr>
          <w:trHeight w:val="300"/>
        </w:trPr>
        <w:tc>
          <w:tcPr>
            <w:tcW w:w="1128" w:type="dxa"/>
            <w:tcBorders>
              <w:top w:val="nil"/>
              <w:left w:val="single" w:sz="4" w:space="0" w:color="auto"/>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jc w:val="center"/>
              <w:rPr>
                <w:sz w:val="24"/>
                <w:szCs w:val="24"/>
                <w:lang w:eastAsia="ru-RU"/>
              </w:rPr>
            </w:pPr>
          </w:p>
        </w:tc>
        <w:tc>
          <w:tcPr>
            <w:tcW w:w="1480" w:type="dxa"/>
            <w:tcBorders>
              <w:top w:val="nil"/>
              <w:left w:val="nil"/>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jc w:val="center"/>
              <w:rPr>
                <w:sz w:val="24"/>
                <w:szCs w:val="24"/>
                <w:lang w:eastAsia="ru-RU"/>
              </w:rPr>
            </w:pPr>
          </w:p>
        </w:tc>
        <w:tc>
          <w:tcPr>
            <w:tcW w:w="1139" w:type="dxa"/>
            <w:tcBorders>
              <w:top w:val="nil"/>
              <w:left w:val="nil"/>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jc w:val="center"/>
              <w:rPr>
                <w:sz w:val="24"/>
                <w:szCs w:val="24"/>
                <w:lang w:eastAsia="ru-RU"/>
              </w:rPr>
            </w:pPr>
          </w:p>
        </w:tc>
        <w:tc>
          <w:tcPr>
            <w:tcW w:w="1188" w:type="dxa"/>
            <w:tcBorders>
              <w:top w:val="nil"/>
              <w:left w:val="nil"/>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jc w:val="center"/>
              <w:rPr>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jc w:val="center"/>
              <w:rPr>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jc w:val="center"/>
              <w:rPr>
                <w:sz w:val="24"/>
                <w:szCs w:val="24"/>
                <w:lang w:eastAsia="ru-RU"/>
              </w:rPr>
            </w:pPr>
          </w:p>
        </w:tc>
        <w:tc>
          <w:tcPr>
            <w:tcW w:w="1015" w:type="dxa"/>
            <w:tcBorders>
              <w:top w:val="nil"/>
              <w:left w:val="nil"/>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jc w:val="center"/>
              <w:rPr>
                <w:rFonts w:ascii="Arial Cyr" w:hAnsi="Arial Cyr" w:cs="Calibri"/>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jc w:val="center"/>
              <w:rPr>
                <w:rFonts w:ascii="Arial Cyr" w:hAnsi="Arial Cyr" w:cs="Calibri"/>
                <w:sz w:val="20"/>
                <w:szCs w:val="20"/>
                <w:lang w:eastAsia="ru-RU"/>
              </w:rPr>
            </w:pPr>
          </w:p>
        </w:tc>
        <w:tc>
          <w:tcPr>
            <w:tcW w:w="1109" w:type="dxa"/>
            <w:tcBorders>
              <w:top w:val="nil"/>
              <w:left w:val="nil"/>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jc w:val="right"/>
              <w:rPr>
                <w:rFonts w:ascii="Arial Cyr" w:hAnsi="Arial Cyr" w:cs="Calibri"/>
                <w:sz w:val="20"/>
                <w:szCs w:val="20"/>
                <w:lang w:eastAsia="ru-RU"/>
              </w:rPr>
            </w:pPr>
          </w:p>
        </w:tc>
        <w:tc>
          <w:tcPr>
            <w:tcW w:w="1109" w:type="dxa"/>
            <w:tcBorders>
              <w:top w:val="nil"/>
              <w:left w:val="nil"/>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jc w:val="right"/>
              <w:rPr>
                <w:rFonts w:ascii="Arial Cyr" w:hAnsi="Arial Cyr" w:cs="Calibri"/>
                <w:sz w:val="20"/>
                <w:szCs w:val="20"/>
                <w:lang w:eastAsia="ru-RU"/>
              </w:rPr>
            </w:pPr>
          </w:p>
        </w:tc>
      </w:tr>
      <w:tr w:rsidR="00DF4F0A" w:rsidRPr="0071442C" w:rsidTr="005F1943">
        <w:trPr>
          <w:trHeight w:val="300"/>
        </w:trPr>
        <w:tc>
          <w:tcPr>
            <w:tcW w:w="1128" w:type="dxa"/>
            <w:tcBorders>
              <w:top w:val="nil"/>
              <w:left w:val="single" w:sz="4" w:space="0" w:color="auto"/>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jc w:val="center"/>
              <w:rPr>
                <w:sz w:val="24"/>
                <w:szCs w:val="24"/>
                <w:lang w:eastAsia="ru-RU"/>
              </w:rPr>
            </w:pPr>
          </w:p>
        </w:tc>
        <w:tc>
          <w:tcPr>
            <w:tcW w:w="1480" w:type="dxa"/>
            <w:tcBorders>
              <w:top w:val="nil"/>
              <w:left w:val="nil"/>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jc w:val="center"/>
              <w:rPr>
                <w:sz w:val="24"/>
                <w:szCs w:val="24"/>
                <w:lang w:eastAsia="ru-RU"/>
              </w:rPr>
            </w:pPr>
          </w:p>
        </w:tc>
        <w:tc>
          <w:tcPr>
            <w:tcW w:w="1139" w:type="dxa"/>
            <w:tcBorders>
              <w:top w:val="nil"/>
              <w:left w:val="nil"/>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jc w:val="center"/>
              <w:rPr>
                <w:sz w:val="24"/>
                <w:szCs w:val="24"/>
                <w:lang w:eastAsia="ru-RU"/>
              </w:rPr>
            </w:pPr>
          </w:p>
        </w:tc>
        <w:tc>
          <w:tcPr>
            <w:tcW w:w="1188" w:type="dxa"/>
            <w:tcBorders>
              <w:top w:val="nil"/>
              <w:left w:val="nil"/>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jc w:val="center"/>
              <w:rPr>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jc w:val="center"/>
              <w:rPr>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jc w:val="center"/>
              <w:rPr>
                <w:sz w:val="24"/>
                <w:szCs w:val="24"/>
                <w:lang w:eastAsia="ru-RU"/>
              </w:rPr>
            </w:pPr>
          </w:p>
        </w:tc>
        <w:tc>
          <w:tcPr>
            <w:tcW w:w="1015" w:type="dxa"/>
            <w:tcBorders>
              <w:top w:val="nil"/>
              <w:left w:val="nil"/>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jc w:val="center"/>
              <w:rPr>
                <w:rFonts w:ascii="Arial Cyr" w:hAnsi="Arial Cyr" w:cs="Calibri"/>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jc w:val="center"/>
              <w:rPr>
                <w:rFonts w:ascii="Arial Cyr" w:hAnsi="Arial Cyr" w:cs="Calibri"/>
                <w:sz w:val="20"/>
                <w:szCs w:val="20"/>
                <w:lang w:eastAsia="ru-RU"/>
              </w:rPr>
            </w:pPr>
          </w:p>
        </w:tc>
        <w:tc>
          <w:tcPr>
            <w:tcW w:w="1109" w:type="dxa"/>
            <w:tcBorders>
              <w:top w:val="nil"/>
              <w:left w:val="nil"/>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jc w:val="right"/>
              <w:rPr>
                <w:rFonts w:ascii="Arial Cyr" w:hAnsi="Arial Cyr" w:cs="Calibri"/>
                <w:sz w:val="20"/>
                <w:szCs w:val="20"/>
                <w:lang w:eastAsia="ru-RU"/>
              </w:rPr>
            </w:pPr>
          </w:p>
        </w:tc>
        <w:tc>
          <w:tcPr>
            <w:tcW w:w="1109" w:type="dxa"/>
            <w:tcBorders>
              <w:top w:val="nil"/>
              <w:left w:val="nil"/>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jc w:val="right"/>
              <w:rPr>
                <w:rFonts w:ascii="Arial Cyr" w:hAnsi="Arial Cyr" w:cs="Calibri"/>
                <w:sz w:val="20"/>
                <w:szCs w:val="20"/>
                <w:lang w:eastAsia="ru-RU"/>
              </w:rPr>
            </w:pPr>
          </w:p>
        </w:tc>
      </w:tr>
      <w:tr w:rsidR="00DF4F0A" w:rsidRPr="0071442C" w:rsidTr="005F1943">
        <w:trPr>
          <w:trHeight w:val="300"/>
        </w:trPr>
        <w:tc>
          <w:tcPr>
            <w:tcW w:w="1128" w:type="dxa"/>
            <w:tcBorders>
              <w:top w:val="nil"/>
              <w:left w:val="single" w:sz="4" w:space="0" w:color="auto"/>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jc w:val="center"/>
              <w:rPr>
                <w:sz w:val="24"/>
                <w:szCs w:val="24"/>
                <w:lang w:eastAsia="ru-RU"/>
              </w:rPr>
            </w:pPr>
          </w:p>
        </w:tc>
        <w:tc>
          <w:tcPr>
            <w:tcW w:w="1480" w:type="dxa"/>
            <w:tcBorders>
              <w:top w:val="nil"/>
              <w:left w:val="nil"/>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jc w:val="center"/>
              <w:rPr>
                <w:sz w:val="24"/>
                <w:szCs w:val="24"/>
                <w:lang w:eastAsia="ru-RU"/>
              </w:rPr>
            </w:pPr>
          </w:p>
        </w:tc>
        <w:tc>
          <w:tcPr>
            <w:tcW w:w="1139" w:type="dxa"/>
            <w:tcBorders>
              <w:top w:val="nil"/>
              <w:left w:val="nil"/>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jc w:val="center"/>
              <w:rPr>
                <w:sz w:val="24"/>
                <w:szCs w:val="24"/>
                <w:lang w:eastAsia="ru-RU"/>
              </w:rPr>
            </w:pPr>
          </w:p>
        </w:tc>
        <w:tc>
          <w:tcPr>
            <w:tcW w:w="1188" w:type="dxa"/>
            <w:tcBorders>
              <w:top w:val="nil"/>
              <w:left w:val="nil"/>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jc w:val="center"/>
              <w:rPr>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jc w:val="center"/>
              <w:rPr>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jc w:val="center"/>
              <w:rPr>
                <w:sz w:val="24"/>
                <w:szCs w:val="24"/>
                <w:lang w:eastAsia="ru-RU"/>
              </w:rPr>
            </w:pPr>
          </w:p>
        </w:tc>
        <w:tc>
          <w:tcPr>
            <w:tcW w:w="1015" w:type="dxa"/>
            <w:tcBorders>
              <w:top w:val="nil"/>
              <w:left w:val="nil"/>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jc w:val="center"/>
              <w:rPr>
                <w:rFonts w:ascii="Arial Cyr" w:hAnsi="Arial Cyr" w:cs="Calibri"/>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jc w:val="center"/>
              <w:rPr>
                <w:rFonts w:ascii="Arial Cyr" w:hAnsi="Arial Cyr" w:cs="Calibri"/>
                <w:sz w:val="20"/>
                <w:szCs w:val="20"/>
                <w:lang w:eastAsia="ru-RU"/>
              </w:rPr>
            </w:pPr>
          </w:p>
        </w:tc>
        <w:tc>
          <w:tcPr>
            <w:tcW w:w="1109" w:type="dxa"/>
            <w:tcBorders>
              <w:top w:val="nil"/>
              <w:left w:val="nil"/>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jc w:val="right"/>
              <w:rPr>
                <w:rFonts w:ascii="Arial Cyr" w:hAnsi="Arial Cyr" w:cs="Calibri"/>
                <w:sz w:val="20"/>
                <w:szCs w:val="20"/>
                <w:lang w:eastAsia="ru-RU"/>
              </w:rPr>
            </w:pPr>
          </w:p>
        </w:tc>
        <w:tc>
          <w:tcPr>
            <w:tcW w:w="1109" w:type="dxa"/>
            <w:tcBorders>
              <w:top w:val="nil"/>
              <w:left w:val="nil"/>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jc w:val="right"/>
              <w:rPr>
                <w:rFonts w:ascii="Arial Cyr" w:hAnsi="Arial Cyr" w:cs="Calibri"/>
                <w:sz w:val="20"/>
                <w:szCs w:val="20"/>
                <w:lang w:eastAsia="ru-RU"/>
              </w:rPr>
            </w:pPr>
          </w:p>
        </w:tc>
      </w:tr>
      <w:tr w:rsidR="00DF4F0A" w:rsidRPr="0071442C" w:rsidTr="005F1943">
        <w:trPr>
          <w:trHeight w:val="300"/>
        </w:trPr>
        <w:tc>
          <w:tcPr>
            <w:tcW w:w="1128" w:type="dxa"/>
            <w:tcBorders>
              <w:top w:val="nil"/>
              <w:left w:val="single" w:sz="4" w:space="0" w:color="auto"/>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jc w:val="center"/>
              <w:rPr>
                <w:sz w:val="24"/>
                <w:szCs w:val="24"/>
                <w:lang w:eastAsia="ru-RU"/>
              </w:rPr>
            </w:pPr>
          </w:p>
        </w:tc>
        <w:tc>
          <w:tcPr>
            <w:tcW w:w="1480" w:type="dxa"/>
            <w:tcBorders>
              <w:top w:val="nil"/>
              <w:left w:val="nil"/>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jc w:val="center"/>
              <w:rPr>
                <w:sz w:val="24"/>
                <w:szCs w:val="24"/>
                <w:lang w:eastAsia="ru-RU"/>
              </w:rPr>
            </w:pPr>
          </w:p>
        </w:tc>
        <w:tc>
          <w:tcPr>
            <w:tcW w:w="1139" w:type="dxa"/>
            <w:tcBorders>
              <w:top w:val="nil"/>
              <w:left w:val="nil"/>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jc w:val="center"/>
              <w:rPr>
                <w:sz w:val="24"/>
                <w:szCs w:val="24"/>
                <w:lang w:eastAsia="ru-RU"/>
              </w:rPr>
            </w:pPr>
          </w:p>
        </w:tc>
        <w:tc>
          <w:tcPr>
            <w:tcW w:w="1188" w:type="dxa"/>
            <w:tcBorders>
              <w:top w:val="nil"/>
              <w:left w:val="nil"/>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jc w:val="center"/>
              <w:rPr>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jc w:val="center"/>
              <w:rPr>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jc w:val="center"/>
              <w:rPr>
                <w:sz w:val="24"/>
                <w:szCs w:val="24"/>
                <w:lang w:eastAsia="ru-RU"/>
              </w:rPr>
            </w:pPr>
          </w:p>
        </w:tc>
        <w:tc>
          <w:tcPr>
            <w:tcW w:w="1015" w:type="dxa"/>
            <w:tcBorders>
              <w:top w:val="nil"/>
              <w:left w:val="nil"/>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jc w:val="center"/>
              <w:rPr>
                <w:rFonts w:ascii="Arial Cyr" w:hAnsi="Arial Cyr" w:cs="Calibri"/>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jc w:val="center"/>
              <w:rPr>
                <w:rFonts w:ascii="Arial Cyr" w:hAnsi="Arial Cyr" w:cs="Calibri"/>
                <w:sz w:val="20"/>
                <w:szCs w:val="20"/>
                <w:lang w:eastAsia="ru-RU"/>
              </w:rPr>
            </w:pPr>
          </w:p>
        </w:tc>
        <w:tc>
          <w:tcPr>
            <w:tcW w:w="1109" w:type="dxa"/>
            <w:tcBorders>
              <w:top w:val="nil"/>
              <w:left w:val="nil"/>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jc w:val="right"/>
              <w:rPr>
                <w:rFonts w:ascii="Arial Cyr" w:hAnsi="Arial Cyr" w:cs="Calibri"/>
                <w:sz w:val="20"/>
                <w:szCs w:val="20"/>
                <w:lang w:eastAsia="ru-RU"/>
              </w:rPr>
            </w:pPr>
          </w:p>
        </w:tc>
        <w:tc>
          <w:tcPr>
            <w:tcW w:w="1109" w:type="dxa"/>
            <w:tcBorders>
              <w:top w:val="nil"/>
              <w:left w:val="nil"/>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jc w:val="right"/>
              <w:rPr>
                <w:rFonts w:ascii="Arial Cyr" w:hAnsi="Arial Cyr" w:cs="Calibri"/>
                <w:sz w:val="20"/>
                <w:szCs w:val="20"/>
                <w:lang w:eastAsia="ru-RU"/>
              </w:rPr>
            </w:pPr>
          </w:p>
        </w:tc>
      </w:tr>
      <w:tr w:rsidR="00DF4F0A" w:rsidRPr="0071442C" w:rsidTr="005F1943">
        <w:trPr>
          <w:trHeight w:val="300"/>
        </w:trPr>
        <w:tc>
          <w:tcPr>
            <w:tcW w:w="1128" w:type="dxa"/>
            <w:tcBorders>
              <w:top w:val="nil"/>
              <w:left w:val="single" w:sz="4" w:space="0" w:color="auto"/>
              <w:bottom w:val="single" w:sz="4" w:space="0" w:color="auto"/>
              <w:right w:val="single" w:sz="4" w:space="0" w:color="auto"/>
            </w:tcBorders>
            <w:shd w:val="clear" w:color="auto" w:fill="auto"/>
            <w:noWrap/>
            <w:vAlign w:val="bottom"/>
            <w:hideMark/>
          </w:tcPr>
          <w:p w:rsidR="00DF4F0A" w:rsidRPr="0071442C" w:rsidRDefault="00DF4F0A" w:rsidP="0071442C">
            <w:pPr>
              <w:widowControl/>
              <w:autoSpaceDE/>
              <w:autoSpaceDN/>
              <w:jc w:val="center"/>
              <w:rPr>
                <w:b/>
                <w:bCs/>
                <w:sz w:val="24"/>
                <w:szCs w:val="24"/>
                <w:lang w:eastAsia="ru-RU"/>
              </w:rPr>
            </w:pPr>
            <w:r w:rsidRPr="0071442C">
              <w:rPr>
                <w:b/>
                <w:bCs/>
                <w:sz w:val="24"/>
                <w:szCs w:val="24"/>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DF4F0A" w:rsidRPr="0071442C" w:rsidRDefault="00DF4F0A" w:rsidP="0071442C">
            <w:pPr>
              <w:widowControl/>
              <w:autoSpaceDE/>
              <w:autoSpaceDN/>
              <w:rPr>
                <w:b/>
                <w:bCs/>
                <w:sz w:val="24"/>
                <w:szCs w:val="24"/>
                <w:lang w:eastAsia="ru-RU"/>
              </w:rPr>
            </w:pPr>
            <w:r w:rsidRPr="0071442C">
              <w:rPr>
                <w:b/>
                <w:bCs/>
                <w:sz w:val="24"/>
                <w:szCs w:val="24"/>
                <w:lang w:eastAsia="ru-RU"/>
              </w:rPr>
              <w:t>Итого</w:t>
            </w:r>
          </w:p>
        </w:tc>
        <w:tc>
          <w:tcPr>
            <w:tcW w:w="1139" w:type="dxa"/>
            <w:tcBorders>
              <w:top w:val="nil"/>
              <w:left w:val="nil"/>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jc w:val="center"/>
              <w:rPr>
                <w:b/>
                <w:bCs/>
                <w:sz w:val="24"/>
                <w:szCs w:val="24"/>
                <w:lang w:eastAsia="ru-RU"/>
              </w:rPr>
            </w:pPr>
          </w:p>
        </w:tc>
        <w:tc>
          <w:tcPr>
            <w:tcW w:w="1188" w:type="dxa"/>
            <w:tcBorders>
              <w:top w:val="nil"/>
              <w:left w:val="nil"/>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jc w:val="center"/>
              <w:rPr>
                <w:b/>
                <w:bCs/>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jc w:val="center"/>
              <w:rPr>
                <w:b/>
                <w:bCs/>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jc w:val="center"/>
              <w:rPr>
                <w:b/>
                <w:bCs/>
                <w:sz w:val="24"/>
                <w:szCs w:val="24"/>
                <w:lang w:eastAsia="ru-RU"/>
              </w:rPr>
            </w:pPr>
          </w:p>
        </w:tc>
        <w:tc>
          <w:tcPr>
            <w:tcW w:w="1015" w:type="dxa"/>
            <w:tcBorders>
              <w:top w:val="nil"/>
              <w:left w:val="nil"/>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jc w:val="center"/>
              <w:rPr>
                <w:rFonts w:ascii="Arial Cyr" w:hAnsi="Arial Cyr" w:cs="Calibri"/>
                <w:b/>
                <w:bCs/>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jc w:val="center"/>
              <w:rPr>
                <w:rFonts w:ascii="Arial Cyr" w:hAnsi="Arial Cyr" w:cs="Calibri"/>
                <w:b/>
                <w:bCs/>
                <w:sz w:val="20"/>
                <w:szCs w:val="20"/>
                <w:lang w:eastAsia="ru-RU"/>
              </w:rPr>
            </w:pPr>
          </w:p>
        </w:tc>
        <w:tc>
          <w:tcPr>
            <w:tcW w:w="1109" w:type="dxa"/>
            <w:tcBorders>
              <w:top w:val="nil"/>
              <w:left w:val="nil"/>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rPr>
                <w:rFonts w:ascii="Arial Cyr" w:hAnsi="Arial Cyr" w:cs="Calibri"/>
                <w:sz w:val="20"/>
                <w:szCs w:val="20"/>
                <w:lang w:eastAsia="ru-RU"/>
              </w:rPr>
            </w:pPr>
          </w:p>
        </w:tc>
        <w:tc>
          <w:tcPr>
            <w:tcW w:w="1109" w:type="dxa"/>
            <w:tcBorders>
              <w:top w:val="nil"/>
              <w:left w:val="nil"/>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rPr>
                <w:rFonts w:ascii="Arial Cyr" w:hAnsi="Arial Cyr" w:cs="Calibri"/>
                <w:sz w:val="20"/>
                <w:szCs w:val="20"/>
                <w:lang w:eastAsia="ru-RU"/>
              </w:rPr>
            </w:pPr>
          </w:p>
        </w:tc>
      </w:tr>
      <w:tr w:rsidR="00DF4F0A" w:rsidRPr="0071442C" w:rsidTr="005F1943">
        <w:trPr>
          <w:trHeight w:val="300"/>
        </w:trPr>
        <w:tc>
          <w:tcPr>
            <w:tcW w:w="1128"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4"/>
                <w:szCs w:val="24"/>
                <w:lang w:eastAsia="ru-RU"/>
              </w:rPr>
            </w:pPr>
          </w:p>
        </w:tc>
        <w:tc>
          <w:tcPr>
            <w:tcW w:w="1480"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4"/>
                <w:szCs w:val="24"/>
                <w:lang w:eastAsia="ru-RU"/>
              </w:rPr>
            </w:pPr>
          </w:p>
        </w:tc>
        <w:tc>
          <w:tcPr>
            <w:tcW w:w="1139"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4"/>
                <w:szCs w:val="24"/>
                <w:lang w:eastAsia="ru-RU"/>
              </w:rPr>
            </w:pPr>
          </w:p>
        </w:tc>
        <w:tc>
          <w:tcPr>
            <w:tcW w:w="1188"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4"/>
                <w:szCs w:val="24"/>
                <w:lang w:eastAsia="ru-RU"/>
              </w:rPr>
            </w:pPr>
          </w:p>
        </w:tc>
        <w:tc>
          <w:tcPr>
            <w:tcW w:w="960"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4"/>
                <w:szCs w:val="24"/>
                <w:lang w:eastAsia="ru-RU"/>
              </w:rPr>
            </w:pPr>
          </w:p>
        </w:tc>
        <w:tc>
          <w:tcPr>
            <w:tcW w:w="960"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4"/>
                <w:szCs w:val="24"/>
                <w:lang w:eastAsia="ru-RU"/>
              </w:rPr>
            </w:pPr>
          </w:p>
        </w:tc>
        <w:tc>
          <w:tcPr>
            <w:tcW w:w="1015"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960"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1109"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1109"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r>
      <w:tr w:rsidR="00DF4F0A" w:rsidRPr="0071442C" w:rsidTr="005F1943">
        <w:trPr>
          <w:trHeight w:val="300"/>
        </w:trPr>
        <w:tc>
          <w:tcPr>
            <w:tcW w:w="37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F0A" w:rsidRPr="0071442C" w:rsidRDefault="00DF4F0A" w:rsidP="0071442C">
            <w:pPr>
              <w:widowControl/>
              <w:autoSpaceDE/>
              <w:autoSpaceDN/>
              <w:rPr>
                <w:sz w:val="24"/>
                <w:szCs w:val="24"/>
                <w:lang w:eastAsia="ru-RU"/>
              </w:rPr>
            </w:pPr>
            <w:r w:rsidRPr="0071442C">
              <w:rPr>
                <w:sz w:val="24"/>
                <w:szCs w:val="24"/>
                <w:lang w:eastAsia="ru-RU"/>
              </w:rPr>
              <w:t>Остаток на начало месяца</w:t>
            </w:r>
          </w:p>
        </w:tc>
        <w:tc>
          <w:tcPr>
            <w:tcW w:w="1188" w:type="dxa"/>
            <w:tcBorders>
              <w:top w:val="single" w:sz="4" w:space="0" w:color="auto"/>
              <w:left w:val="nil"/>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jc w:val="right"/>
              <w:rPr>
                <w:sz w:val="24"/>
                <w:szCs w:val="24"/>
                <w:lang w:eastAsia="ru-RU"/>
              </w:rPr>
            </w:pPr>
          </w:p>
        </w:tc>
        <w:tc>
          <w:tcPr>
            <w:tcW w:w="960" w:type="dxa"/>
            <w:tcBorders>
              <w:top w:val="single" w:sz="4" w:space="0" w:color="auto"/>
              <w:left w:val="nil"/>
              <w:bottom w:val="single" w:sz="4" w:space="0" w:color="auto"/>
              <w:right w:val="single" w:sz="4" w:space="0" w:color="auto"/>
            </w:tcBorders>
            <w:shd w:val="clear" w:color="000000" w:fill="FFFFFF"/>
            <w:noWrap/>
            <w:vAlign w:val="bottom"/>
          </w:tcPr>
          <w:p w:rsidR="00DF4F0A" w:rsidRPr="0071442C" w:rsidRDefault="00DF4F0A" w:rsidP="0071442C">
            <w:pPr>
              <w:widowControl/>
              <w:autoSpaceDE/>
              <w:autoSpaceDN/>
              <w:jc w:val="right"/>
              <w:rPr>
                <w:sz w:val="24"/>
                <w:szCs w:val="24"/>
                <w:lang w:eastAsia="ru-RU"/>
              </w:rPr>
            </w:pPr>
          </w:p>
        </w:tc>
        <w:tc>
          <w:tcPr>
            <w:tcW w:w="960"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jc w:val="right"/>
              <w:rPr>
                <w:sz w:val="24"/>
                <w:szCs w:val="24"/>
                <w:lang w:eastAsia="ru-RU"/>
              </w:rPr>
            </w:pPr>
          </w:p>
        </w:tc>
        <w:tc>
          <w:tcPr>
            <w:tcW w:w="1015"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960"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1109"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1109"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r>
      <w:tr w:rsidR="00DF4F0A" w:rsidRPr="0071442C" w:rsidTr="005F1943">
        <w:trPr>
          <w:trHeight w:val="300"/>
        </w:trPr>
        <w:tc>
          <w:tcPr>
            <w:tcW w:w="37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F0A" w:rsidRPr="0071442C" w:rsidRDefault="00DF4F0A" w:rsidP="0071442C">
            <w:pPr>
              <w:widowControl/>
              <w:autoSpaceDE/>
              <w:autoSpaceDN/>
              <w:rPr>
                <w:sz w:val="24"/>
                <w:szCs w:val="24"/>
                <w:lang w:eastAsia="ru-RU"/>
              </w:rPr>
            </w:pPr>
            <w:r w:rsidRPr="0071442C">
              <w:rPr>
                <w:sz w:val="24"/>
                <w:szCs w:val="24"/>
                <w:lang w:eastAsia="ru-RU"/>
              </w:rPr>
              <w:t>Выдано ГСМ</w:t>
            </w:r>
          </w:p>
        </w:tc>
        <w:tc>
          <w:tcPr>
            <w:tcW w:w="1188" w:type="dxa"/>
            <w:tcBorders>
              <w:top w:val="nil"/>
              <w:left w:val="nil"/>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jc w:val="right"/>
              <w:rPr>
                <w:sz w:val="24"/>
                <w:szCs w:val="24"/>
                <w:lang w:eastAsia="ru-RU"/>
              </w:rPr>
            </w:pPr>
          </w:p>
        </w:tc>
        <w:tc>
          <w:tcPr>
            <w:tcW w:w="960" w:type="dxa"/>
            <w:tcBorders>
              <w:top w:val="nil"/>
              <w:left w:val="nil"/>
              <w:bottom w:val="single" w:sz="4" w:space="0" w:color="auto"/>
              <w:right w:val="single" w:sz="4" w:space="0" w:color="auto"/>
            </w:tcBorders>
            <w:shd w:val="clear" w:color="000000" w:fill="FFFFFF"/>
            <w:noWrap/>
            <w:vAlign w:val="bottom"/>
          </w:tcPr>
          <w:p w:rsidR="00DF4F0A" w:rsidRPr="0071442C" w:rsidRDefault="00DF4F0A" w:rsidP="0071442C">
            <w:pPr>
              <w:widowControl/>
              <w:autoSpaceDE/>
              <w:autoSpaceDN/>
              <w:jc w:val="right"/>
              <w:rPr>
                <w:sz w:val="24"/>
                <w:szCs w:val="24"/>
                <w:lang w:eastAsia="ru-RU"/>
              </w:rPr>
            </w:pPr>
          </w:p>
        </w:tc>
        <w:tc>
          <w:tcPr>
            <w:tcW w:w="960"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jc w:val="right"/>
              <w:rPr>
                <w:sz w:val="24"/>
                <w:szCs w:val="24"/>
                <w:lang w:eastAsia="ru-RU"/>
              </w:rPr>
            </w:pPr>
          </w:p>
        </w:tc>
        <w:tc>
          <w:tcPr>
            <w:tcW w:w="1015"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960"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1109"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1109"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r>
      <w:tr w:rsidR="00DF4F0A" w:rsidRPr="0071442C" w:rsidTr="005F1943">
        <w:trPr>
          <w:trHeight w:val="300"/>
        </w:trPr>
        <w:tc>
          <w:tcPr>
            <w:tcW w:w="37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F0A" w:rsidRPr="0071442C" w:rsidRDefault="00DF4F0A" w:rsidP="0071442C">
            <w:pPr>
              <w:widowControl/>
              <w:autoSpaceDE/>
              <w:autoSpaceDN/>
              <w:rPr>
                <w:sz w:val="24"/>
                <w:szCs w:val="24"/>
                <w:lang w:eastAsia="ru-RU"/>
              </w:rPr>
            </w:pPr>
            <w:r w:rsidRPr="0071442C">
              <w:rPr>
                <w:sz w:val="24"/>
                <w:szCs w:val="24"/>
                <w:lang w:eastAsia="ru-RU"/>
              </w:rPr>
              <w:t>Списано по путевым листам</w:t>
            </w:r>
          </w:p>
        </w:tc>
        <w:tc>
          <w:tcPr>
            <w:tcW w:w="1188" w:type="dxa"/>
            <w:tcBorders>
              <w:top w:val="nil"/>
              <w:left w:val="nil"/>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jc w:val="right"/>
              <w:rPr>
                <w:sz w:val="24"/>
                <w:szCs w:val="24"/>
                <w:lang w:eastAsia="ru-RU"/>
              </w:rPr>
            </w:pPr>
          </w:p>
        </w:tc>
        <w:tc>
          <w:tcPr>
            <w:tcW w:w="960" w:type="dxa"/>
            <w:tcBorders>
              <w:top w:val="nil"/>
              <w:left w:val="nil"/>
              <w:bottom w:val="single" w:sz="4" w:space="0" w:color="auto"/>
              <w:right w:val="single" w:sz="4" w:space="0" w:color="auto"/>
            </w:tcBorders>
            <w:shd w:val="clear" w:color="000000" w:fill="FFFFFF"/>
            <w:noWrap/>
            <w:vAlign w:val="bottom"/>
          </w:tcPr>
          <w:p w:rsidR="00DF4F0A" w:rsidRPr="0071442C" w:rsidRDefault="00DF4F0A" w:rsidP="0071442C">
            <w:pPr>
              <w:widowControl/>
              <w:autoSpaceDE/>
              <w:autoSpaceDN/>
              <w:jc w:val="right"/>
              <w:rPr>
                <w:sz w:val="24"/>
                <w:szCs w:val="24"/>
                <w:lang w:eastAsia="ru-RU"/>
              </w:rPr>
            </w:pPr>
          </w:p>
        </w:tc>
        <w:tc>
          <w:tcPr>
            <w:tcW w:w="960"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jc w:val="right"/>
              <w:rPr>
                <w:sz w:val="24"/>
                <w:szCs w:val="24"/>
                <w:lang w:eastAsia="ru-RU"/>
              </w:rPr>
            </w:pPr>
          </w:p>
        </w:tc>
        <w:tc>
          <w:tcPr>
            <w:tcW w:w="1015"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960"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1109"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1109"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r>
      <w:tr w:rsidR="00DF4F0A" w:rsidRPr="0071442C" w:rsidTr="005F1943">
        <w:trPr>
          <w:trHeight w:val="300"/>
        </w:trPr>
        <w:tc>
          <w:tcPr>
            <w:tcW w:w="37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F0A" w:rsidRPr="0071442C" w:rsidRDefault="00DF4F0A" w:rsidP="0071442C">
            <w:pPr>
              <w:widowControl/>
              <w:autoSpaceDE/>
              <w:autoSpaceDN/>
              <w:rPr>
                <w:sz w:val="24"/>
                <w:szCs w:val="24"/>
                <w:lang w:eastAsia="ru-RU"/>
              </w:rPr>
            </w:pPr>
            <w:r w:rsidRPr="0071442C">
              <w:rPr>
                <w:sz w:val="24"/>
                <w:szCs w:val="24"/>
                <w:lang w:eastAsia="ru-RU"/>
              </w:rPr>
              <w:t>Остаток на конец месяца</w:t>
            </w:r>
          </w:p>
        </w:tc>
        <w:tc>
          <w:tcPr>
            <w:tcW w:w="1188" w:type="dxa"/>
            <w:tcBorders>
              <w:top w:val="nil"/>
              <w:left w:val="nil"/>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jc w:val="right"/>
              <w:rPr>
                <w:sz w:val="24"/>
                <w:szCs w:val="24"/>
                <w:lang w:eastAsia="ru-RU"/>
              </w:rPr>
            </w:pPr>
          </w:p>
        </w:tc>
        <w:tc>
          <w:tcPr>
            <w:tcW w:w="960" w:type="dxa"/>
            <w:tcBorders>
              <w:top w:val="nil"/>
              <w:left w:val="nil"/>
              <w:bottom w:val="single" w:sz="4" w:space="0" w:color="auto"/>
              <w:right w:val="single" w:sz="4" w:space="0" w:color="auto"/>
            </w:tcBorders>
            <w:shd w:val="clear" w:color="000000" w:fill="FFFFFF"/>
            <w:vAlign w:val="bottom"/>
          </w:tcPr>
          <w:p w:rsidR="00DF4F0A" w:rsidRPr="0071442C" w:rsidRDefault="00DF4F0A" w:rsidP="0071442C">
            <w:pPr>
              <w:widowControl/>
              <w:autoSpaceDE/>
              <w:autoSpaceDN/>
              <w:jc w:val="right"/>
              <w:rPr>
                <w:sz w:val="24"/>
                <w:szCs w:val="24"/>
                <w:lang w:eastAsia="ru-RU"/>
              </w:rPr>
            </w:pPr>
          </w:p>
        </w:tc>
        <w:tc>
          <w:tcPr>
            <w:tcW w:w="960"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jc w:val="right"/>
              <w:rPr>
                <w:sz w:val="24"/>
                <w:szCs w:val="24"/>
                <w:lang w:eastAsia="ru-RU"/>
              </w:rPr>
            </w:pPr>
          </w:p>
        </w:tc>
        <w:tc>
          <w:tcPr>
            <w:tcW w:w="1015"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960"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1109"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1109"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r>
      <w:tr w:rsidR="00DF4F0A" w:rsidRPr="0071442C" w:rsidTr="005F1943">
        <w:trPr>
          <w:trHeight w:val="300"/>
        </w:trPr>
        <w:tc>
          <w:tcPr>
            <w:tcW w:w="1128"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4"/>
                <w:szCs w:val="24"/>
                <w:lang w:eastAsia="ru-RU"/>
              </w:rPr>
            </w:pPr>
          </w:p>
        </w:tc>
        <w:tc>
          <w:tcPr>
            <w:tcW w:w="1480"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4"/>
                <w:szCs w:val="24"/>
                <w:lang w:eastAsia="ru-RU"/>
              </w:rPr>
            </w:pPr>
          </w:p>
        </w:tc>
        <w:tc>
          <w:tcPr>
            <w:tcW w:w="1139"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4"/>
                <w:szCs w:val="24"/>
                <w:lang w:eastAsia="ru-RU"/>
              </w:rPr>
            </w:pPr>
          </w:p>
        </w:tc>
        <w:tc>
          <w:tcPr>
            <w:tcW w:w="1188"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4"/>
                <w:szCs w:val="24"/>
                <w:lang w:eastAsia="ru-RU"/>
              </w:rPr>
            </w:pPr>
          </w:p>
        </w:tc>
        <w:tc>
          <w:tcPr>
            <w:tcW w:w="960"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4"/>
                <w:szCs w:val="24"/>
                <w:lang w:eastAsia="ru-RU"/>
              </w:rPr>
            </w:pPr>
          </w:p>
        </w:tc>
        <w:tc>
          <w:tcPr>
            <w:tcW w:w="960"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4"/>
                <w:szCs w:val="24"/>
                <w:lang w:eastAsia="ru-RU"/>
              </w:rPr>
            </w:pPr>
          </w:p>
        </w:tc>
        <w:tc>
          <w:tcPr>
            <w:tcW w:w="1015"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960"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1109"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1109"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r>
      <w:tr w:rsidR="00DF4F0A" w:rsidRPr="0071442C" w:rsidTr="005F1943">
        <w:trPr>
          <w:trHeight w:val="300"/>
        </w:trPr>
        <w:tc>
          <w:tcPr>
            <w:tcW w:w="49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F0A" w:rsidRPr="0071442C" w:rsidRDefault="00DF4F0A" w:rsidP="0071442C">
            <w:pPr>
              <w:widowControl/>
              <w:autoSpaceDE/>
              <w:autoSpaceDN/>
              <w:rPr>
                <w:sz w:val="24"/>
                <w:szCs w:val="24"/>
                <w:lang w:eastAsia="ru-RU"/>
              </w:rPr>
            </w:pPr>
            <w:r w:rsidRPr="0071442C">
              <w:rPr>
                <w:sz w:val="24"/>
                <w:szCs w:val="24"/>
                <w:lang w:eastAsia="ru-RU"/>
              </w:rPr>
              <w:t>Показания спидометра на начало месяца</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jc w:val="right"/>
              <w:rPr>
                <w:sz w:val="24"/>
                <w:szCs w:val="24"/>
                <w:lang w:eastAsia="ru-RU"/>
              </w:rPr>
            </w:pPr>
          </w:p>
        </w:tc>
        <w:tc>
          <w:tcPr>
            <w:tcW w:w="960"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jc w:val="right"/>
              <w:rPr>
                <w:sz w:val="24"/>
                <w:szCs w:val="24"/>
                <w:lang w:eastAsia="ru-RU"/>
              </w:rPr>
            </w:pPr>
          </w:p>
        </w:tc>
        <w:tc>
          <w:tcPr>
            <w:tcW w:w="1015"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960"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1109"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1109"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r>
      <w:tr w:rsidR="00DF4F0A" w:rsidRPr="0071442C" w:rsidTr="005F1943">
        <w:trPr>
          <w:trHeight w:val="300"/>
        </w:trPr>
        <w:tc>
          <w:tcPr>
            <w:tcW w:w="49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F0A" w:rsidRPr="0071442C" w:rsidRDefault="00DF4F0A" w:rsidP="0071442C">
            <w:pPr>
              <w:widowControl/>
              <w:autoSpaceDE/>
              <w:autoSpaceDN/>
              <w:rPr>
                <w:sz w:val="24"/>
                <w:szCs w:val="24"/>
                <w:lang w:eastAsia="ru-RU"/>
              </w:rPr>
            </w:pPr>
            <w:r w:rsidRPr="0071442C">
              <w:rPr>
                <w:sz w:val="24"/>
                <w:szCs w:val="24"/>
                <w:lang w:eastAsia="ru-RU"/>
              </w:rPr>
              <w:t>Показания спидометра на конец месяца</w:t>
            </w:r>
          </w:p>
        </w:tc>
        <w:tc>
          <w:tcPr>
            <w:tcW w:w="960" w:type="dxa"/>
            <w:tcBorders>
              <w:top w:val="nil"/>
              <w:left w:val="nil"/>
              <w:bottom w:val="single" w:sz="4" w:space="0" w:color="auto"/>
              <w:right w:val="single" w:sz="4" w:space="0" w:color="auto"/>
            </w:tcBorders>
            <w:shd w:val="clear" w:color="auto" w:fill="auto"/>
            <w:noWrap/>
            <w:vAlign w:val="bottom"/>
          </w:tcPr>
          <w:p w:rsidR="00DF4F0A" w:rsidRPr="0071442C" w:rsidRDefault="00DF4F0A" w:rsidP="0071442C">
            <w:pPr>
              <w:widowControl/>
              <w:autoSpaceDE/>
              <w:autoSpaceDN/>
              <w:jc w:val="right"/>
              <w:rPr>
                <w:sz w:val="24"/>
                <w:szCs w:val="24"/>
                <w:lang w:eastAsia="ru-RU"/>
              </w:rPr>
            </w:pPr>
          </w:p>
        </w:tc>
        <w:tc>
          <w:tcPr>
            <w:tcW w:w="960"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jc w:val="right"/>
              <w:rPr>
                <w:sz w:val="24"/>
                <w:szCs w:val="24"/>
                <w:lang w:eastAsia="ru-RU"/>
              </w:rPr>
            </w:pPr>
          </w:p>
        </w:tc>
        <w:tc>
          <w:tcPr>
            <w:tcW w:w="1015"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960"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1109"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1109"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r>
      <w:tr w:rsidR="00DF4F0A" w:rsidRPr="0071442C" w:rsidTr="005F1943">
        <w:trPr>
          <w:trHeight w:val="300"/>
        </w:trPr>
        <w:tc>
          <w:tcPr>
            <w:tcW w:w="1128"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1480"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1139"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4"/>
                <w:szCs w:val="24"/>
                <w:lang w:eastAsia="ru-RU"/>
              </w:rPr>
            </w:pPr>
          </w:p>
        </w:tc>
        <w:tc>
          <w:tcPr>
            <w:tcW w:w="1188"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4"/>
                <w:szCs w:val="24"/>
                <w:lang w:eastAsia="ru-RU"/>
              </w:rPr>
            </w:pPr>
          </w:p>
        </w:tc>
        <w:tc>
          <w:tcPr>
            <w:tcW w:w="960"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4"/>
                <w:szCs w:val="24"/>
                <w:lang w:eastAsia="ru-RU"/>
              </w:rPr>
            </w:pPr>
          </w:p>
        </w:tc>
        <w:tc>
          <w:tcPr>
            <w:tcW w:w="960"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4"/>
                <w:szCs w:val="24"/>
                <w:lang w:eastAsia="ru-RU"/>
              </w:rPr>
            </w:pPr>
          </w:p>
        </w:tc>
        <w:tc>
          <w:tcPr>
            <w:tcW w:w="1015"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960"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1109"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1109"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r>
      <w:tr w:rsidR="00DF4F0A" w:rsidRPr="0071442C" w:rsidTr="005F1943">
        <w:trPr>
          <w:trHeight w:val="300"/>
        </w:trPr>
        <w:tc>
          <w:tcPr>
            <w:tcW w:w="1128"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1480"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2327" w:type="dxa"/>
            <w:gridSpan w:val="2"/>
            <w:tcBorders>
              <w:top w:val="nil"/>
              <w:left w:val="nil"/>
              <w:bottom w:val="nil"/>
              <w:right w:val="nil"/>
            </w:tcBorders>
            <w:shd w:val="clear" w:color="auto" w:fill="auto"/>
            <w:noWrap/>
            <w:vAlign w:val="bottom"/>
            <w:hideMark/>
          </w:tcPr>
          <w:p w:rsidR="00DF4F0A" w:rsidRPr="0071442C" w:rsidRDefault="00DF4F0A" w:rsidP="0071442C">
            <w:pPr>
              <w:widowControl/>
              <w:autoSpaceDE/>
              <w:autoSpaceDN/>
              <w:jc w:val="center"/>
              <w:rPr>
                <w:sz w:val="24"/>
                <w:szCs w:val="24"/>
                <w:lang w:eastAsia="ru-RU"/>
              </w:rPr>
            </w:pPr>
            <w:r w:rsidRPr="0071442C">
              <w:rPr>
                <w:sz w:val="24"/>
                <w:szCs w:val="24"/>
                <w:lang w:eastAsia="ru-RU"/>
              </w:rPr>
              <w:t>Составил</w:t>
            </w:r>
          </w:p>
        </w:tc>
        <w:tc>
          <w:tcPr>
            <w:tcW w:w="960" w:type="dxa"/>
            <w:tcBorders>
              <w:top w:val="nil"/>
              <w:left w:val="nil"/>
              <w:bottom w:val="single" w:sz="4" w:space="0" w:color="auto"/>
              <w:right w:val="nil"/>
            </w:tcBorders>
            <w:shd w:val="clear" w:color="auto" w:fill="auto"/>
            <w:noWrap/>
            <w:vAlign w:val="bottom"/>
            <w:hideMark/>
          </w:tcPr>
          <w:p w:rsidR="00DF4F0A" w:rsidRPr="0071442C" w:rsidRDefault="00DF4F0A" w:rsidP="0071442C">
            <w:pPr>
              <w:widowControl/>
              <w:autoSpaceDE/>
              <w:autoSpaceDN/>
              <w:rPr>
                <w:sz w:val="24"/>
                <w:szCs w:val="24"/>
                <w:lang w:eastAsia="ru-RU"/>
              </w:rPr>
            </w:pPr>
            <w:r w:rsidRPr="0071442C">
              <w:rPr>
                <w:sz w:val="24"/>
                <w:szCs w:val="24"/>
                <w:lang w:eastAsia="ru-RU"/>
              </w:rPr>
              <w:t> </w:t>
            </w:r>
          </w:p>
        </w:tc>
        <w:tc>
          <w:tcPr>
            <w:tcW w:w="960" w:type="dxa"/>
            <w:tcBorders>
              <w:top w:val="nil"/>
              <w:left w:val="nil"/>
              <w:bottom w:val="single" w:sz="4" w:space="0" w:color="auto"/>
              <w:right w:val="nil"/>
            </w:tcBorders>
            <w:shd w:val="clear" w:color="auto" w:fill="auto"/>
            <w:noWrap/>
            <w:vAlign w:val="bottom"/>
            <w:hideMark/>
          </w:tcPr>
          <w:p w:rsidR="00DF4F0A" w:rsidRPr="0071442C" w:rsidRDefault="00DF4F0A" w:rsidP="0071442C">
            <w:pPr>
              <w:widowControl/>
              <w:autoSpaceDE/>
              <w:autoSpaceDN/>
              <w:rPr>
                <w:sz w:val="24"/>
                <w:szCs w:val="24"/>
                <w:lang w:eastAsia="ru-RU"/>
              </w:rPr>
            </w:pPr>
            <w:r w:rsidRPr="0071442C">
              <w:rPr>
                <w:sz w:val="24"/>
                <w:szCs w:val="24"/>
                <w:lang w:eastAsia="ru-RU"/>
              </w:rPr>
              <w:t> </w:t>
            </w:r>
          </w:p>
        </w:tc>
        <w:tc>
          <w:tcPr>
            <w:tcW w:w="1975" w:type="dxa"/>
            <w:gridSpan w:val="2"/>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rFonts w:ascii="Arial Cyr" w:hAnsi="Arial Cyr" w:cs="Calibri"/>
                <w:sz w:val="20"/>
                <w:szCs w:val="20"/>
                <w:lang w:eastAsia="ru-RU"/>
              </w:rPr>
            </w:pPr>
          </w:p>
        </w:tc>
        <w:tc>
          <w:tcPr>
            <w:tcW w:w="1109"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rFonts w:ascii="Arial Cyr" w:hAnsi="Arial Cyr" w:cs="Calibri"/>
                <w:sz w:val="20"/>
                <w:szCs w:val="20"/>
                <w:lang w:eastAsia="ru-RU"/>
              </w:rPr>
            </w:pPr>
          </w:p>
        </w:tc>
        <w:tc>
          <w:tcPr>
            <w:tcW w:w="1109"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r>
      <w:tr w:rsidR="00DF4F0A" w:rsidRPr="0071442C" w:rsidTr="005F1943">
        <w:trPr>
          <w:trHeight w:val="300"/>
        </w:trPr>
        <w:tc>
          <w:tcPr>
            <w:tcW w:w="1128"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1480"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1139"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4"/>
                <w:szCs w:val="24"/>
                <w:lang w:eastAsia="ru-RU"/>
              </w:rPr>
            </w:pPr>
          </w:p>
        </w:tc>
        <w:tc>
          <w:tcPr>
            <w:tcW w:w="1188"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4"/>
                <w:szCs w:val="24"/>
                <w:lang w:eastAsia="ru-RU"/>
              </w:rPr>
            </w:pPr>
          </w:p>
        </w:tc>
        <w:tc>
          <w:tcPr>
            <w:tcW w:w="960"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4"/>
                <w:szCs w:val="24"/>
                <w:lang w:eastAsia="ru-RU"/>
              </w:rPr>
            </w:pPr>
          </w:p>
        </w:tc>
        <w:tc>
          <w:tcPr>
            <w:tcW w:w="960"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4"/>
                <w:szCs w:val="24"/>
                <w:lang w:eastAsia="ru-RU"/>
              </w:rPr>
            </w:pPr>
          </w:p>
        </w:tc>
        <w:tc>
          <w:tcPr>
            <w:tcW w:w="1015"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960"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1109"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1109"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r>
      <w:tr w:rsidR="00DF4F0A" w:rsidRPr="0071442C" w:rsidTr="005F1943">
        <w:trPr>
          <w:trHeight w:val="300"/>
        </w:trPr>
        <w:tc>
          <w:tcPr>
            <w:tcW w:w="1128"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1480"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c>
          <w:tcPr>
            <w:tcW w:w="1139"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4"/>
                <w:szCs w:val="24"/>
                <w:lang w:eastAsia="ru-RU"/>
              </w:rPr>
            </w:pPr>
          </w:p>
        </w:tc>
        <w:tc>
          <w:tcPr>
            <w:tcW w:w="1188"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4"/>
                <w:szCs w:val="24"/>
                <w:lang w:eastAsia="ru-RU"/>
              </w:rPr>
            </w:pPr>
            <w:r w:rsidRPr="0071442C">
              <w:rPr>
                <w:sz w:val="24"/>
                <w:szCs w:val="24"/>
                <w:lang w:eastAsia="ru-RU"/>
              </w:rPr>
              <w:t>Водитель</w:t>
            </w:r>
          </w:p>
        </w:tc>
        <w:tc>
          <w:tcPr>
            <w:tcW w:w="960" w:type="dxa"/>
            <w:tcBorders>
              <w:top w:val="nil"/>
              <w:left w:val="nil"/>
              <w:bottom w:val="single" w:sz="4" w:space="0" w:color="auto"/>
              <w:right w:val="nil"/>
            </w:tcBorders>
            <w:shd w:val="clear" w:color="auto" w:fill="auto"/>
            <w:noWrap/>
            <w:vAlign w:val="bottom"/>
            <w:hideMark/>
          </w:tcPr>
          <w:p w:rsidR="00DF4F0A" w:rsidRPr="0071442C" w:rsidRDefault="00DF4F0A" w:rsidP="0071442C">
            <w:pPr>
              <w:widowControl/>
              <w:autoSpaceDE/>
              <w:autoSpaceDN/>
              <w:rPr>
                <w:sz w:val="24"/>
                <w:szCs w:val="24"/>
                <w:lang w:eastAsia="ru-RU"/>
              </w:rPr>
            </w:pPr>
            <w:r w:rsidRPr="0071442C">
              <w:rPr>
                <w:sz w:val="24"/>
                <w:szCs w:val="24"/>
                <w:lang w:eastAsia="ru-RU"/>
              </w:rPr>
              <w:t> </w:t>
            </w:r>
          </w:p>
        </w:tc>
        <w:tc>
          <w:tcPr>
            <w:tcW w:w="960" w:type="dxa"/>
            <w:tcBorders>
              <w:top w:val="nil"/>
              <w:left w:val="nil"/>
              <w:bottom w:val="single" w:sz="4" w:space="0" w:color="auto"/>
              <w:right w:val="nil"/>
            </w:tcBorders>
            <w:shd w:val="clear" w:color="auto" w:fill="auto"/>
            <w:noWrap/>
            <w:vAlign w:val="bottom"/>
            <w:hideMark/>
          </w:tcPr>
          <w:p w:rsidR="00DF4F0A" w:rsidRPr="0071442C" w:rsidRDefault="00DF4F0A" w:rsidP="0071442C">
            <w:pPr>
              <w:widowControl/>
              <w:autoSpaceDE/>
              <w:autoSpaceDN/>
              <w:rPr>
                <w:sz w:val="24"/>
                <w:szCs w:val="24"/>
                <w:lang w:eastAsia="ru-RU"/>
              </w:rPr>
            </w:pPr>
            <w:r w:rsidRPr="0071442C">
              <w:rPr>
                <w:sz w:val="24"/>
                <w:szCs w:val="24"/>
                <w:lang w:eastAsia="ru-RU"/>
              </w:rPr>
              <w:t> </w:t>
            </w:r>
          </w:p>
        </w:tc>
        <w:tc>
          <w:tcPr>
            <w:tcW w:w="1975" w:type="dxa"/>
            <w:gridSpan w:val="2"/>
            <w:tcBorders>
              <w:top w:val="nil"/>
              <w:left w:val="nil"/>
              <w:bottom w:val="nil"/>
              <w:right w:val="nil"/>
            </w:tcBorders>
            <w:shd w:val="clear" w:color="auto" w:fill="auto"/>
            <w:noWrap/>
            <w:vAlign w:val="bottom"/>
          </w:tcPr>
          <w:p w:rsidR="00DF4F0A" w:rsidRPr="0071442C" w:rsidRDefault="00DF4F0A" w:rsidP="0071442C">
            <w:pPr>
              <w:widowControl/>
              <w:autoSpaceDE/>
              <w:autoSpaceDN/>
              <w:rPr>
                <w:rFonts w:ascii="Arial Cyr" w:hAnsi="Arial Cyr" w:cs="Calibri"/>
                <w:sz w:val="20"/>
                <w:szCs w:val="20"/>
                <w:lang w:eastAsia="ru-RU"/>
              </w:rPr>
            </w:pPr>
          </w:p>
        </w:tc>
        <w:tc>
          <w:tcPr>
            <w:tcW w:w="1109"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rFonts w:ascii="Arial Cyr" w:hAnsi="Arial Cyr" w:cs="Calibri"/>
                <w:sz w:val="20"/>
                <w:szCs w:val="20"/>
                <w:lang w:eastAsia="ru-RU"/>
              </w:rPr>
            </w:pPr>
          </w:p>
        </w:tc>
        <w:tc>
          <w:tcPr>
            <w:tcW w:w="1109" w:type="dxa"/>
            <w:tcBorders>
              <w:top w:val="nil"/>
              <w:left w:val="nil"/>
              <w:bottom w:val="nil"/>
              <w:right w:val="nil"/>
            </w:tcBorders>
            <w:shd w:val="clear" w:color="auto" w:fill="auto"/>
            <w:noWrap/>
            <w:vAlign w:val="bottom"/>
            <w:hideMark/>
          </w:tcPr>
          <w:p w:rsidR="00DF4F0A" w:rsidRPr="0071442C" w:rsidRDefault="00DF4F0A" w:rsidP="0071442C">
            <w:pPr>
              <w:widowControl/>
              <w:autoSpaceDE/>
              <w:autoSpaceDN/>
              <w:rPr>
                <w:sz w:val="20"/>
                <w:szCs w:val="20"/>
                <w:lang w:eastAsia="ru-RU"/>
              </w:rPr>
            </w:pPr>
          </w:p>
        </w:tc>
      </w:tr>
    </w:tbl>
    <w:p w:rsidR="007D3AD7" w:rsidRDefault="0071018B" w:rsidP="00932EB7">
      <w:pPr>
        <w:pStyle w:val="a3"/>
        <w:tabs>
          <w:tab w:val="left" w:pos="5394"/>
        </w:tabs>
        <w:spacing w:before="89" w:line="276" w:lineRule="auto"/>
        <w:ind w:left="392" w:right="242" w:firstLine="708"/>
        <w:jc w:val="both"/>
      </w:pPr>
      <w:r>
        <w:t>Настоящий</w:t>
      </w:r>
      <w:r>
        <w:rPr>
          <w:spacing w:val="1"/>
        </w:rPr>
        <w:t xml:space="preserve"> </w:t>
      </w:r>
      <w:r>
        <w:t>реестр</w:t>
      </w:r>
      <w:r>
        <w:rPr>
          <w:spacing w:val="1"/>
        </w:rPr>
        <w:t xml:space="preserve"> </w:t>
      </w:r>
      <w:r>
        <w:t>составлен</w:t>
      </w:r>
      <w:r>
        <w:rPr>
          <w:spacing w:val="1"/>
        </w:rPr>
        <w:t xml:space="preserve"> </w:t>
      </w:r>
      <w:r>
        <w:t>на</w:t>
      </w:r>
      <w:r>
        <w:rPr>
          <w:spacing w:val="1"/>
        </w:rPr>
        <w:t xml:space="preserve"> </w:t>
      </w:r>
      <w:r>
        <w:t>основании</w:t>
      </w:r>
      <w:r>
        <w:rPr>
          <w:spacing w:val="1"/>
        </w:rPr>
        <w:t xml:space="preserve"> </w:t>
      </w:r>
      <w:r>
        <w:t>путевых</w:t>
      </w:r>
      <w:r>
        <w:rPr>
          <w:spacing w:val="1"/>
        </w:rPr>
        <w:t xml:space="preserve"> </w:t>
      </w:r>
      <w:r>
        <w:t>листов</w:t>
      </w:r>
      <w:r>
        <w:rPr>
          <w:spacing w:val="1"/>
        </w:rPr>
        <w:t xml:space="preserve"> </w:t>
      </w:r>
      <w:r>
        <w:t>легкового</w:t>
      </w:r>
      <w:r>
        <w:rPr>
          <w:spacing w:val="-67"/>
        </w:rPr>
        <w:t xml:space="preserve"> </w:t>
      </w:r>
      <w:r>
        <w:t>автомобиля (грузового автомобиля) и подтверждает фактический расход горюче-</w:t>
      </w:r>
      <w:r>
        <w:rPr>
          <w:spacing w:val="1"/>
        </w:rPr>
        <w:t xml:space="preserve"> </w:t>
      </w:r>
      <w:r>
        <w:t>смазочных</w:t>
      </w:r>
      <w:r>
        <w:rPr>
          <w:spacing w:val="-1"/>
        </w:rPr>
        <w:t xml:space="preserve"> </w:t>
      </w:r>
      <w:r>
        <w:t>материалов</w:t>
      </w:r>
      <w:r>
        <w:rPr>
          <w:spacing w:val="-4"/>
        </w:rPr>
        <w:t xml:space="preserve"> </w:t>
      </w:r>
      <w:r>
        <w:t>за</w:t>
      </w:r>
      <w:r>
        <w:rPr>
          <w:u w:val="single"/>
        </w:rPr>
        <w:tab/>
      </w:r>
      <w:r>
        <w:t>20</w:t>
      </w:r>
      <w:r>
        <w:rPr>
          <w:spacing w:val="65"/>
          <w:u w:val="single"/>
        </w:rPr>
        <w:t xml:space="preserve"> </w:t>
      </w:r>
      <w:r>
        <w:t>года.</w:t>
      </w:r>
    </w:p>
    <w:p w:rsidR="007D3AD7" w:rsidRDefault="007D3AD7" w:rsidP="00932EB7">
      <w:pPr>
        <w:spacing w:before="73"/>
        <w:ind w:left="7412" w:right="242"/>
        <w:jc w:val="center"/>
        <w:rPr>
          <w:sz w:val="24"/>
        </w:rPr>
      </w:pPr>
    </w:p>
    <w:p w:rsidR="00AD0F97" w:rsidRDefault="00AD0F97" w:rsidP="00932EB7">
      <w:pPr>
        <w:spacing w:before="73"/>
        <w:ind w:left="7412" w:right="242"/>
        <w:jc w:val="center"/>
        <w:rPr>
          <w:sz w:val="24"/>
        </w:rPr>
      </w:pPr>
    </w:p>
    <w:p w:rsidR="007D3AD7" w:rsidRPr="00266233" w:rsidRDefault="0071018B" w:rsidP="00A2075D">
      <w:pPr>
        <w:spacing w:before="90"/>
        <w:ind w:right="242"/>
        <w:jc w:val="right"/>
      </w:pPr>
      <w:r w:rsidRPr="00266233">
        <w:lastRenderedPageBreak/>
        <w:t>Форма</w:t>
      </w:r>
      <w:r w:rsidRPr="00266233">
        <w:rPr>
          <w:spacing w:val="-3"/>
        </w:rPr>
        <w:t xml:space="preserve"> </w:t>
      </w:r>
      <w:r w:rsidRPr="00266233">
        <w:t>№1</w:t>
      </w:r>
      <w:r w:rsidR="00266233" w:rsidRPr="00266233">
        <w:t>2</w:t>
      </w:r>
      <w:r w:rsidRPr="00266233">
        <w:t>.16</w:t>
      </w:r>
    </w:p>
    <w:tbl>
      <w:tblPr>
        <w:tblW w:w="19182" w:type="dxa"/>
        <w:tblLayout w:type="fixed"/>
        <w:tblLook w:val="04A0" w:firstRow="1" w:lastRow="0" w:firstColumn="1" w:lastColumn="0" w:noHBand="0" w:noVBand="1"/>
      </w:tblPr>
      <w:tblGrid>
        <w:gridCol w:w="872"/>
        <w:gridCol w:w="272"/>
        <w:gridCol w:w="728"/>
        <w:gridCol w:w="236"/>
        <w:gridCol w:w="536"/>
        <w:gridCol w:w="516"/>
        <w:gridCol w:w="280"/>
        <w:gridCol w:w="392"/>
        <w:gridCol w:w="250"/>
        <w:gridCol w:w="236"/>
        <w:gridCol w:w="236"/>
        <w:gridCol w:w="236"/>
        <w:gridCol w:w="794"/>
        <w:gridCol w:w="250"/>
        <w:gridCol w:w="250"/>
        <w:gridCol w:w="854"/>
        <w:gridCol w:w="250"/>
        <w:gridCol w:w="236"/>
        <w:gridCol w:w="261"/>
        <w:gridCol w:w="953"/>
        <w:gridCol w:w="261"/>
        <w:gridCol w:w="261"/>
        <w:gridCol w:w="1012"/>
        <w:gridCol w:w="261"/>
        <w:gridCol w:w="261"/>
        <w:gridCol w:w="299"/>
        <w:gridCol w:w="261"/>
        <w:gridCol w:w="557"/>
        <w:gridCol w:w="391"/>
        <w:gridCol w:w="266"/>
        <w:gridCol w:w="282"/>
        <w:gridCol w:w="768"/>
        <w:gridCol w:w="1418"/>
        <w:gridCol w:w="341"/>
        <w:gridCol w:w="170"/>
        <w:gridCol w:w="145"/>
        <w:gridCol w:w="136"/>
        <w:gridCol w:w="100"/>
        <w:gridCol w:w="31"/>
        <w:gridCol w:w="105"/>
        <w:gridCol w:w="9"/>
        <w:gridCol w:w="91"/>
        <w:gridCol w:w="31"/>
        <w:gridCol w:w="13"/>
        <w:gridCol w:w="92"/>
        <w:gridCol w:w="9"/>
        <w:gridCol w:w="91"/>
        <w:gridCol w:w="31"/>
        <w:gridCol w:w="13"/>
        <w:gridCol w:w="101"/>
        <w:gridCol w:w="135"/>
        <w:gridCol w:w="24"/>
        <w:gridCol w:w="19"/>
        <w:gridCol w:w="196"/>
        <w:gridCol w:w="42"/>
        <w:gridCol w:w="8"/>
        <w:gridCol w:w="236"/>
        <w:gridCol w:w="283"/>
        <w:gridCol w:w="398"/>
        <w:gridCol w:w="755"/>
        <w:gridCol w:w="641"/>
      </w:tblGrid>
      <w:tr w:rsidR="006E644F" w:rsidRPr="00B47162" w:rsidTr="003168FB">
        <w:trPr>
          <w:gridAfter w:val="1"/>
          <w:wAfter w:w="641" w:type="dxa"/>
          <w:trHeight w:val="60"/>
        </w:trPr>
        <w:tc>
          <w:tcPr>
            <w:tcW w:w="872" w:type="dxa"/>
            <w:tcBorders>
              <w:top w:val="nil"/>
              <w:left w:val="nil"/>
              <w:bottom w:val="nil"/>
              <w:right w:val="nil"/>
            </w:tcBorders>
            <w:shd w:val="clear" w:color="auto" w:fill="auto"/>
            <w:noWrap/>
            <w:vAlign w:val="bottom"/>
            <w:hideMark/>
          </w:tcPr>
          <w:p w:rsidR="006E644F" w:rsidRPr="00B47162" w:rsidRDefault="006E644F" w:rsidP="00B47162">
            <w:pPr>
              <w:widowControl/>
              <w:autoSpaceDE/>
              <w:autoSpaceDN/>
              <w:rPr>
                <w:sz w:val="24"/>
                <w:szCs w:val="24"/>
                <w:lang w:eastAsia="ru-RU"/>
              </w:rPr>
            </w:pPr>
          </w:p>
        </w:tc>
        <w:tc>
          <w:tcPr>
            <w:tcW w:w="272" w:type="dxa"/>
            <w:tcBorders>
              <w:top w:val="nil"/>
              <w:left w:val="nil"/>
              <w:bottom w:val="nil"/>
              <w:right w:val="nil"/>
            </w:tcBorders>
            <w:shd w:val="clear" w:color="auto" w:fill="auto"/>
            <w:noWrap/>
            <w:vAlign w:val="bottom"/>
            <w:hideMark/>
          </w:tcPr>
          <w:p w:rsidR="006E644F" w:rsidRPr="00B47162" w:rsidRDefault="006E644F" w:rsidP="00B47162">
            <w:pPr>
              <w:widowControl/>
              <w:autoSpaceDE/>
              <w:autoSpaceDN/>
              <w:rPr>
                <w:sz w:val="20"/>
                <w:szCs w:val="20"/>
                <w:lang w:eastAsia="ru-RU"/>
              </w:rPr>
            </w:pPr>
          </w:p>
        </w:tc>
        <w:tc>
          <w:tcPr>
            <w:tcW w:w="728" w:type="dxa"/>
            <w:tcBorders>
              <w:top w:val="nil"/>
              <w:left w:val="nil"/>
              <w:bottom w:val="nil"/>
              <w:right w:val="nil"/>
            </w:tcBorders>
            <w:shd w:val="clear" w:color="auto" w:fill="auto"/>
            <w:noWrap/>
            <w:vAlign w:val="bottom"/>
            <w:hideMark/>
          </w:tcPr>
          <w:p w:rsidR="006E644F" w:rsidRPr="00B47162" w:rsidRDefault="006E644F"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6E644F" w:rsidRPr="00B47162" w:rsidRDefault="006E644F" w:rsidP="00B47162">
            <w:pPr>
              <w:widowControl/>
              <w:autoSpaceDE/>
              <w:autoSpaceDN/>
              <w:rPr>
                <w:sz w:val="20"/>
                <w:szCs w:val="20"/>
                <w:lang w:eastAsia="ru-RU"/>
              </w:rPr>
            </w:pPr>
          </w:p>
        </w:tc>
        <w:tc>
          <w:tcPr>
            <w:tcW w:w="536" w:type="dxa"/>
            <w:tcBorders>
              <w:top w:val="nil"/>
              <w:left w:val="nil"/>
              <w:bottom w:val="nil"/>
              <w:right w:val="nil"/>
            </w:tcBorders>
            <w:shd w:val="clear" w:color="auto" w:fill="auto"/>
            <w:noWrap/>
            <w:vAlign w:val="bottom"/>
            <w:hideMark/>
          </w:tcPr>
          <w:p w:rsidR="006E644F" w:rsidRPr="00B47162" w:rsidRDefault="006E644F" w:rsidP="00B47162">
            <w:pPr>
              <w:widowControl/>
              <w:autoSpaceDE/>
              <w:autoSpaceDN/>
              <w:rPr>
                <w:sz w:val="20"/>
                <w:szCs w:val="20"/>
                <w:lang w:eastAsia="ru-RU"/>
              </w:rPr>
            </w:pPr>
          </w:p>
        </w:tc>
        <w:tc>
          <w:tcPr>
            <w:tcW w:w="516" w:type="dxa"/>
            <w:tcBorders>
              <w:top w:val="nil"/>
              <w:left w:val="nil"/>
              <w:bottom w:val="nil"/>
              <w:right w:val="nil"/>
            </w:tcBorders>
            <w:shd w:val="clear" w:color="auto" w:fill="auto"/>
            <w:noWrap/>
            <w:vAlign w:val="bottom"/>
            <w:hideMark/>
          </w:tcPr>
          <w:p w:rsidR="006E644F" w:rsidRPr="00B47162" w:rsidRDefault="006E644F" w:rsidP="00B47162">
            <w:pPr>
              <w:widowControl/>
              <w:autoSpaceDE/>
              <w:autoSpaceDN/>
              <w:rPr>
                <w:sz w:val="20"/>
                <w:szCs w:val="20"/>
                <w:lang w:eastAsia="ru-RU"/>
              </w:rPr>
            </w:pPr>
          </w:p>
        </w:tc>
        <w:tc>
          <w:tcPr>
            <w:tcW w:w="280" w:type="dxa"/>
            <w:tcBorders>
              <w:top w:val="nil"/>
              <w:left w:val="nil"/>
              <w:bottom w:val="nil"/>
              <w:right w:val="nil"/>
            </w:tcBorders>
            <w:shd w:val="clear" w:color="auto" w:fill="auto"/>
            <w:noWrap/>
            <w:vAlign w:val="bottom"/>
            <w:hideMark/>
          </w:tcPr>
          <w:p w:rsidR="006E644F" w:rsidRPr="00B47162" w:rsidRDefault="006E644F" w:rsidP="00B47162">
            <w:pPr>
              <w:widowControl/>
              <w:autoSpaceDE/>
              <w:autoSpaceDN/>
              <w:rPr>
                <w:sz w:val="20"/>
                <w:szCs w:val="20"/>
                <w:lang w:eastAsia="ru-RU"/>
              </w:rPr>
            </w:pPr>
          </w:p>
        </w:tc>
        <w:tc>
          <w:tcPr>
            <w:tcW w:w="392" w:type="dxa"/>
            <w:tcBorders>
              <w:top w:val="nil"/>
              <w:left w:val="nil"/>
              <w:bottom w:val="nil"/>
              <w:right w:val="nil"/>
            </w:tcBorders>
            <w:shd w:val="clear" w:color="auto" w:fill="auto"/>
            <w:noWrap/>
            <w:vAlign w:val="bottom"/>
            <w:hideMark/>
          </w:tcPr>
          <w:p w:rsidR="006E644F" w:rsidRPr="00B47162" w:rsidRDefault="006E644F" w:rsidP="00B47162">
            <w:pPr>
              <w:widowControl/>
              <w:autoSpaceDE/>
              <w:autoSpaceDN/>
              <w:rPr>
                <w:sz w:val="20"/>
                <w:szCs w:val="20"/>
                <w:lang w:eastAsia="ru-RU"/>
              </w:rPr>
            </w:pPr>
          </w:p>
        </w:tc>
        <w:tc>
          <w:tcPr>
            <w:tcW w:w="250" w:type="dxa"/>
            <w:tcBorders>
              <w:top w:val="nil"/>
              <w:left w:val="nil"/>
              <w:bottom w:val="nil"/>
              <w:right w:val="nil"/>
            </w:tcBorders>
            <w:shd w:val="clear" w:color="auto" w:fill="auto"/>
            <w:noWrap/>
            <w:vAlign w:val="bottom"/>
            <w:hideMark/>
          </w:tcPr>
          <w:p w:rsidR="006E644F" w:rsidRPr="00B47162" w:rsidRDefault="006E644F"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6E644F" w:rsidRPr="00B47162" w:rsidRDefault="006E644F"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6E644F" w:rsidRPr="00B47162" w:rsidRDefault="006E644F"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6E644F" w:rsidRPr="00B47162" w:rsidRDefault="006E644F" w:rsidP="00B47162">
            <w:pPr>
              <w:widowControl/>
              <w:autoSpaceDE/>
              <w:autoSpaceDN/>
              <w:rPr>
                <w:sz w:val="20"/>
                <w:szCs w:val="20"/>
                <w:lang w:eastAsia="ru-RU"/>
              </w:rPr>
            </w:pPr>
          </w:p>
        </w:tc>
        <w:tc>
          <w:tcPr>
            <w:tcW w:w="794" w:type="dxa"/>
            <w:tcBorders>
              <w:top w:val="nil"/>
              <w:left w:val="nil"/>
              <w:bottom w:val="nil"/>
              <w:right w:val="nil"/>
            </w:tcBorders>
            <w:shd w:val="clear" w:color="auto" w:fill="auto"/>
            <w:noWrap/>
            <w:vAlign w:val="bottom"/>
            <w:hideMark/>
          </w:tcPr>
          <w:p w:rsidR="006E644F" w:rsidRPr="00B47162" w:rsidRDefault="006E644F" w:rsidP="00B47162">
            <w:pPr>
              <w:widowControl/>
              <w:autoSpaceDE/>
              <w:autoSpaceDN/>
              <w:rPr>
                <w:sz w:val="20"/>
                <w:szCs w:val="20"/>
                <w:lang w:eastAsia="ru-RU"/>
              </w:rPr>
            </w:pPr>
          </w:p>
        </w:tc>
        <w:tc>
          <w:tcPr>
            <w:tcW w:w="250" w:type="dxa"/>
            <w:tcBorders>
              <w:top w:val="nil"/>
              <w:left w:val="nil"/>
              <w:bottom w:val="nil"/>
              <w:right w:val="nil"/>
            </w:tcBorders>
            <w:shd w:val="clear" w:color="auto" w:fill="auto"/>
            <w:noWrap/>
            <w:vAlign w:val="bottom"/>
            <w:hideMark/>
          </w:tcPr>
          <w:p w:rsidR="006E644F" w:rsidRPr="00B47162" w:rsidRDefault="006E644F" w:rsidP="00B47162">
            <w:pPr>
              <w:widowControl/>
              <w:autoSpaceDE/>
              <w:autoSpaceDN/>
              <w:rPr>
                <w:sz w:val="20"/>
                <w:szCs w:val="20"/>
                <w:lang w:eastAsia="ru-RU"/>
              </w:rPr>
            </w:pPr>
          </w:p>
        </w:tc>
        <w:tc>
          <w:tcPr>
            <w:tcW w:w="250" w:type="dxa"/>
            <w:tcBorders>
              <w:top w:val="nil"/>
              <w:left w:val="nil"/>
              <w:bottom w:val="nil"/>
              <w:right w:val="nil"/>
            </w:tcBorders>
            <w:shd w:val="clear" w:color="auto" w:fill="auto"/>
            <w:noWrap/>
            <w:vAlign w:val="bottom"/>
            <w:hideMark/>
          </w:tcPr>
          <w:p w:rsidR="006E644F" w:rsidRPr="00B47162" w:rsidRDefault="006E644F" w:rsidP="00B47162">
            <w:pPr>
              <w:widowControl/>
              <w:autoSpaceDE/>
              <w:autoSpaceDN/>
              <w:rPr>
                <w:sz w:val="20"/>
                <w:szCs w:val="20"/>
                <w:lang w:eastAsia="ru-RU"/>
              </w:rPr>
            </w:pPr>
          </w:p>
        </w:tc>
        <w:tc>
          <w:tcPr>
            <w:tcW w:w="854" w:type="dxa"/>
            <w:tcBorders>
              <w:top w:val="nil"/>
              <w:left w:val="nil"/>
              <w:bottom w:val="nil"/>
              <w:right w:val="nil"/>
            </w:tcBorders>
            <w:shd w:val="clear" w:color="auto" w:fill="auto"/>
            <w:noWrap/>
            <w:vAlign w:val="bottom"/>
            <w:hideMark/>
          </w:tcPr>
          <w:p w:rsidR="006E644F" w:rsidRPr="00B47162" w:rsidRDefault="006E644F" w:rsidP="00B47162">
            <w:pPr>
              <w:widowControl/>
              <w:autoSpaceDE/>
              <w:autoSpaceDN/>
              <w:rPr>
                <w:sz w:val="20"/>
                <w:szCs w:val="20"/>
                <w:lang w:eastAsia="ru-RU"/>
              </w:rPr>
            </w:pPr>
          </w:p>
        </w:tc>
        <w:tc>
          <w:tcPr>
            <w:tcW w:w="250" w:type="dxa"/>
            <w:tcBorders>
              <w:top w:val="nil"/>
              <w:left w:val="nil"/>
              <w:bottom w:val="nil"/>
              <w:right w:val="nil"/>
            </w:tcBorders>
            <w:shd w:val="clear" w:color="auto" w:fill="auto"/>
            <w:noWrap/>
            <w:vAlign w:val="bottom"/>
            <w:hideMark/>
          </w:tcPr>
          <w:p w:rsidR="006E644F" w:rsidRPr="00B47162" w:rsidRDefault="006E644F"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6E644F" w:rsidRPr="00B47162" w:rsidRDefault="006E644F"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6E644F" w:rsidRPr="00B47162" w:rsidRDefault="006E644F" w:rsidP="00B47162">
            <w:pPr>
              <w:widowControl/>
              <w:autoSpaceDE/>
              <w:autoSpaceDN/>
              <w:rPr>
                <w:sz w:val="20"/>
                <w:szCs w:val="20"/>
                <w:lang w:eastAsia="ru-RU"/>
              </w:rPr>
            </w:pPr>
          </w:p>
        </w:tc>
        <w:tc>
          <w:tcPr>
            <w:tcW w:w="953" w:type="dxa"/>
            <w:tcBorders>
              <w:top w:val="nil"/>
              <w:left w:val="nil"/>
              <w:bottom w:val="nil"/>
              <w:right w:val="nil"/>
            </w:tcBorders>
            <w:shd w:val="clear" w:color="auto" w:fill="auto"/>
            <w:noWrap/>
            <w:vAlign w:val="bottom"/>
            <w:hideMark/>
          </w:tcPr>
          <w:p w:rsidR="006E644F" w:rsidRPr="00B47162" w:rsidRDefault="006E644F"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6E644F" w:rsidRPr="00B47162" w:rsidRDefault="006E644F"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6E644F" w:rsidRPr="00B47162" w:rsidRDefault="006E644F" w:rsidP="00B47162">
            <w:pPr>
              <w:widowControl/>
              <w:autoSpaceDE/>
              <w:autoSpaceDN/>
              <w:rPr>
                <w:sz w:val="20"/>
                <w:szCs w:val="20"/>
                <w:lang w:eastAsia="ru-RU"/>
              </w:rPr>
            </w:pPr>
          </w:p>
        </w:tc>
        <w:tc>
          <w:tcPr>
            <w:tcW w:w="1012" w:type="dxa"/>
            <w:tcBorders>
              <w:top w:val="nil"/>
              <w:left w:val="nil"/>
              <w:bottom w:val="nil"/>
              <w:right w:val="nil"/>
            </w:tcBorders>
            <w:shd w:val="clear" w:color="auto" w:fill="auto"/>
            <w:noWrap/>
            <w:vAlign w:val="bottom"/>
            <w:hideMark/>
          </w:tcPr>
          <w:p w:rsidR="006E644F" w:rsidRPr="00B47162" w:rsidRDefault="006E644F"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6E644F" w:rsidRPr="00B47162" w:rsidRDefault="006E644F"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6E644F" w:rsidRPr="00B47162" w:rsidRDefault="006E644F" w:rsidP="00B47162">
            <w:pPr>
              <w:widowControl/>
              <w:autoSpaceDE/>
              <w:autoSpaceDN/>
              <w:rPr>
                <w:sz w:val="20"/>
                <w:szCs w:val="20"/>
                <w:lang w:eastAsia="ru-RU"/>
              </w:rPr>
            </w:pPr>
          </w:p>
        </w:tc>
        <w:tc>
          <w:tcPr>
            <w:tcW w:w="299" w:type="dxa"/>
            <w:tcBorders>
              <w:top w:val="nil"/>
              <w:left w:val="nil"/>
              <w:bottom w:val="nil"/>
              <w:right w:val="nil"/>
            </w:tcBorders>
            <w:shd w:val="clear" w:color="auto" w:fill="auto"/>
            <w:noWrap/>
            <w:vAlign w:val="bottom"/>
            <w:hideMark/>
          </w:tcPr>
          <w:p w:rsidR="006E644F" w:rsidRPr="00B47162" w:rsidRDefault="006E644F"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6E644F" w:rsidRPr="00B47162" w:rsidRDefault="006E644F" w:rsidP="00B47162">
            <w:pPr>
              <w:widowControl/>
              <w:autoSpaceDE/>
              <w:autoSpaceDN/>
              <w:rPr>
                <w:sz w:val="20"/>
                <w:szCs w:val="20"/>
                <w:lang w:eastAsia="ru-RU"/>
              </w:rPr>
            </w:pPr>
          </w:p>
        </w:tc>
        <w:tc>
          <w:tcPr>
            <w:tcW w:w="2264" w:type="dxa"/>
            <w:gridSpan w:val="5"/>
            <w:tcBorders>
              <w:top w:val="nil"/>
              <w:left w:val="nil"/>
              <w:bottom w:val="nil"/>
              <w:right w:val="nil"/>
            </w:tcBorders>
            <w:shd w:val="clear" w:color="auto" w:fill="auto"/>
            <w:noWrap/>
            <w:vAlign w:val="bottom"/>
            <w:hideMark/>
          </w:tcPr>
          <w:p w:rsidR="006E644F" w:rsidRPr="00B47162" w:rsidRDefault="006E644F" w:rsidP="00B47162">
            <w:pPr>
              <w:widowControl/>
              <w:autoSpaceDE/>
              <w:autoSpaceDN/>
              <w:rPr>
                <w:sz w:val="20"/>
                <w:szCs w:val="20"/>
                <w:lang w:eastAsia="ru-RU"/>
              </w:rPr>
            </w:pPr>
            <w:r>
              <w:rPr>
                <w:sz w:val="20"/>
                <w:szCs w:val="20"/>
                <w:lang w:eastAsia="ru-RU"/>
              </w:rPr>
              <w:t>Руководитель учреждения</w:t>
            </w:r>
          </w:p>
        </w:tc>
        <w:tc>
          <w:tcPr>
            <w:tcW w:w="1418" w:type="dxa"/>
            <w:tcBorders>
              <w:top w:val="nil"/>
              <w:left w:val="nil"/>
              <w:bottom w:val="nil"/>
              <w:right w:val="nil"/>
            </w:tcBorders>
            <w:shd w:val="clear" w:color="auto" w:fill="auto"/>
            <w:noWrap/>
            <w:vAlign w:val="bottom"/>
            <w:hideMark/>
          </w:tcPr>
          <w:p w:rsidR="006E644F" w:rsidRPr="00B47162" w:rsidRDefault="006E644F" w:rsidP="00B47162">
            <w:pPr>
              <w:widowControl/>
              <w:autoSpaceDE/>
              <w:autoSpaceDN/>
              <w:rPr>
                <w:sz w:val="20"/>
                <w:szCs w:val="20"/>
                <w:lang w:eastAsia="ru-RU"/>
              </w:rPr>
            </w:pPr>
          </w:p>
        </w:tc>
        <w:tc>
          <w:tcPr>
            <w:tcW w:w="923" w:type="dxa"/>
            <w:gridSpan w:val="6"/>
            <w:tcBorders>
              <w:top w:val="nil"/>
              <w:left w:val="nil"/>
              <w:bottom w:val="nil"/>
              <w:right w:val="nil"/>
            </w:tcBorders>
            <w:shd w:val="clear" w:color="auto" w:fill="auto"/>
            <w:noWrap/>
            <w:vAlign w:val="bottom"/>
            <w:hideMark/>
          </w:tcPr>
          <w:p w:rsidR="006E644F" w:rsidRPr="00B47162" w:rsidRDefault="006E644F" w:rsidP="00B47162">
            <w:pPr>
              <w:widowControl/>
              <w:autoSpaceDE/>
              <w:autoSpaceDN/>
              <w:rPr>
                <w:sz w:val="20"/>
                <w:szCs w:val="20"/>
                <w:lang w:eastAsia="ru-RU"/>
              </w:rPr>
            </w:pPr>
          </w:p>
        </w:tc>
        <w:tc>
          <w:tcPr>
            <w:tcW w:w="236" w:type="dxa"/>
            <w:gridSpan w:val="4"/>
            <w:tcBorders>
              <w:top w:val="nil"/>
              <w:left w:val="nil"/>
              <w:bottom w:val="nil"/>
              <w:right w:val="nil"/>
            </w:tcBorders>
            <w:shd w:val="clear" w:color="auto" w:fill="auto"/>
            <w:noWrap/>
            <w:vAlign w:val="bottom"/>
            <w:hideMark/>
          </w:tcPr>
          <w:p w:rsidR="006E644F" w:rsidRPr="00B47162" w:rsidRDefault="006E644F" w:rsidP="00B47162">
            <w:pPr>
              <w:widowControl/>
              <w:autoSpaceDE/>
              <w:autoSpaceDN/>
              <w:rPr>
                <w:sz w:val="20"/>
                <w:szCs w:val="20"/>
                <w:lang w:eastAsia="ru-RU"/>
              </w:rPr>
            </w:pPr>
          </w:p>
        </w:tc>
        <w:tc>
          <w:tcPr>
            <w:tcW w:w="236" w:type="dxa"/>
            <w:gridSpan w:val="5"/>
            <w:tcBorders>
              <w:top w:val="nil"/>
              <w:left w:val="nil"/>
              <w:bottom w:val="nil"/>
              <w:right w:val="nil"/>
            </w:tcBorders>
            <w:shd w:val="clear" w:color="auto" w:fill="auto"/>
            <w:noWrap/>
            <w:vAlign w:val="bottom"/>
            <w:hideMark/>
          </w:tcPr>
          <w:p w:rsidR="006E644F" w:rsidRPr="00B47162" w:rsidRDefault="006E644F" w:rsidP="00B47162">
            <w:pPr>
              <w:widowControl/>
              <w:autoSpaceDE/>
              <w:autoSpaceDN/>
              <w:rPr>
                <w:sz w:val="20"/>
                <w:szCs w:val="20"/>
                <w:lang w:eastAsia="ru-RU"/>
              </w:rPr>
            </w:pPr>
          </w:p>
        </w:tc>
        <w:tc>
          <w:tcPr>
            <w:tcW w:w="273" w:type="dxa"/>
            <w:gridSpan w:val="4"/>
            <w:tcBorders>
              <w:top w:val="nil"/>
              <w:left w:val="nil"/>
              <w:bottom w:val="nil"/>
              <w:right w:val="nil"/>
            </w:tcBorders>
            <w:shd w:val="clear" w:color="auto" w:fill="auto"/>
            <w:noWrap/>
            <w:vAlign w:val="bottom"/>
            <w:hideMark/>
          </w:tcPr>
          <w:p w:rsidR="006E644F" w:rsidRPr="00B47162" w:rsidRDefault="006E644F" w:rsidP="00B47162">
            <w:pPr>
              <w:widowControl/>
              <w:autoSpaceDE/>
              <w:autoSpaceDN/>
              <w:rPr>
                <w:sz w:val="20"/>
                <w:szCs w:val="20"/>
                <w:lang w:eastAsia="ru-RU"/>
              </w:rPr>
            </w:pPr>
          </w:p>
        </w:tc>
        <w:tc>
          <w:tcPr>
            <w:tcW w:w="265" w:type="dxa"/>
            <w:gridSpan w:val="4"/>
            <w:tcBorders>
              <w:top w:val="nil"/>
              <w:left w:val="nil"/>
              <w:bottom w:val="nil"/>
              <w:right w:val="nil"/>
            </w:tcBorders>
            <w:shd w:val="clear" w:color="auto" w:fill="auto"/>
            <w:noWrap/>
            <w:vAlign w:val="bottom"/>
            <w:hideMark/>
          </w:tcPr>
          <w:p w:rsidR="006E644F" w:rsidRPr="00B47162" w:rsidRDefault="006E644F"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6E644F" w:rsidRPr="00B47162" w:rsidRDefault="006E644F" w:rsidP="00B47162">
            <w:pPr>
              <w:widowControl/>
              <w:autoSpaceDE/>
              <w:autoSpaceDN/>
              <w:rPr>
                <w:sz w:val="20"/>
                <w:szCs w:val="20"/>
                <w:lang w:eastAsia="ru-RU"/>
              </w:rPr>
            </w:pPr>
          </w:p>
        </w:tc>
        <w:tc>
          <w:tcPr>
            <w:tcW w:w="283" w:type="dxa"/>
            <w:tcBorders>
              <w:top w:val="nil"/>
              <w:left w:val="nil"/>
              <w:bottom w:val="nil"/>
              <w:right w:val="nil"/>
            </w:tcBorders>
            <w:shd w:val="clear" w:color="auto" w:fill="auto"/>
            <w:noWrap/>
            <w:vAlign w:val="bottom"/>
            <w:hideMark/>
          </w:tcPr>
          <w:p w:rsidR="006E644F" w:rsidRPr="00B47162" w:rsidRDefault="006E644F" w:rsidP="00B47162">
            <w:pPr>
              <w:widowControl/>
              <w:autoSpaceDE/>
              <w:autoSpaceDN/>
              <w:rPr>
                <w:sz w:val="20"/>
                <w:szCs w:val="20"/>
                <w:lang w:eastAsia="ru-RU"/>
              </w:rPr>
            </w:pPr>
          </w:p>
        </w:tc>
        <w:tc>
          <w:tcPr>
            <w:tcW w:w="398" w:type="dxa"/>
            <w:tcBorders>
              <w:top w:val="nil"/>
              <w:left w:val="nil"/>
              <w:bottom w:val="nil"/>
              <w:right w:val="nil"/>
            </w:tcBorders>
            <w:shd w:val="clear" w:color="auto" w:fill="auto"/>
            <w:noWrap/>
            <w:vAlign w:val="bottom"/>
            <w:hideMark/>
          </w:tcPr>
          <w:p w:rsidR="006E644F" w:rsidRPr="00B47162" w:rsidRDefault="006E644F" w:rsidP="00B47162">
            <w:pPr>
              <w:widowControl/>
              <w:autoSpaceDE/>
              <w:autoSpaceDN/>
              <w:rPr>
                <w:sz w:val="20"/>
                <w:szCs w:val="20"/>
                <w:lang w:eastAsia="ru-RU"/>
              </w:rPr>
            </w:pPr>
          </w:p>
        </w:tc>
        <w:tc>
          <w:tcPr>
            <w:tcW w:w="755" w:type="dxa"/>
            <w:tcBorders>
              <w:top w:val="nil"/>
              <w:left w:val="nil"/>
              <w:bottom w:val="nil"/>
              <w:right w:val="nil"/>
            </w:tcBorders>
            <w:shd w:val="clear" w:color="auto" w:fill="auto"/>
            <w:noWrap/>
            <w:vAlign w:val="bottom"/>
            <w:hideMark/>
          </w:tcPr>
          <w:p w:rsidR="006E644F" w:rsidRPr="00B47162" w:rsidRDefault="006E644F" w:rsidP="00B47162">
            <w:pPr>
              <w:widowControl/>
              <w:autoSpaceDE/>
              <w:autoSpaceDN/>
              <w:rPr>
                <w:sz w:val="20"/>
                <w:szCs w:val="20"/>
                <w:lang w:eastAsia="ru-RU"/>
              </w:rPr>
            </w:pPr>
          </w:p>
        </w:tc>
      </w:tr>
      <w:tr w:rsidR="002F7E17" w:rsidRPr="00B47162" w:rsidTr="003168FB">
        <w:trPr>
          <w:gridAfter w:val="6"/>
          <w:wAfter w:w="2321" w:type="dxa"/>
          <w:trHeight w:val="225"/>
        </w:trPr>
        <w:tc>
          <w:tcPr>
            <w:tcW w:w="87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7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728"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5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51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8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39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5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794"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5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5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854"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5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953"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101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99"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948" w:type="dxa"/>
            <w:gridSpan w:val="2"/>
            <w:tcBorders>
              <w:top w:val="nil"/>
              <w:left w:val="nil"/>
              <w:bottom w:val="nil"/>
              <w:right w:val="nil"/>
            </w:tcBorders>
            <w:vAlign w:val="center"/>
            <w:hideMark/>
          </w:tcPr>
          <w:p w:rsidR="00B47162" w:rsidRPr="00B47162" w:rsidRDefault="00B47162" w:rsidP="00B47162">
            <w:pPr>
              <w:widowControl/>
              <w:autoSpaceDE/>
              <w:autoSpaceDN/>
              <w:rPr>
                <w:rFonts w:ascii="Arial" w:hAnsi="Arial" w:cs="Arial"/>
                <w:color w:val="000000"/>
                <w:sz w:val="16"/>
                <w:szCs w:val="16"/>
                <w:lang w:eastAsia="ru-RU"/>
              </w:rPr>
            </w:pPr>
          </w:p>
        </w:tc>
        <w:tc>
          <w:tcPr>
            <w:tcW w:w="1316" w:type="dxa"/>
            <w:gridSpan w:val="3"/>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1929" w:type="dxa"/>
            <w:gridSpan w:val="3"/>
            <w:tcBorders>
              <w:top w:val="single" w:sz="4" w:space="0" w:color="auto"/>
              <w:left w:val="nil"/>
              <w:bottom w:val="nil"/>
              <w:right w:val="nil"/>
            </w:tcBorders>
            <w:shd w:val="clear" w:color="auto" w:fill="auto"/>
            <w:noWrap/>
            <w:hideMark/>
          </w:tcPr>
          <w:p w:rsidR="00B47162" w:rsidRPr="00B47162" w:rsidRDefault="00B47162" w:rsidP="00B47162">
            <w:pPr>
              <w:widowControl/>
              <w:autoSpaceDE/>
              <w:autoSpaceDN/>
              <w:jc w:val="center"/>
              <w:rPr>
                <w:rFonts w:ascii="Arial" w:hAnsi="Arial" w:cs="Arial"/>
                <w:sz w:val="12"/>
                <w:szCs w:val="12"/>
                <w:lang w:eastAsia="ru-RU"/>
              </w:rPr>
            </w:pPr>
            <w:r w:rsidRPr="00B47162">
              <w:rPr>
                <w:rFonts w:ascii="Arial" w:hAnsi="Arial" w:cs="Arial"/>
                <w:sz w:val="12"/>
                <w:szCs w:val="12"/>
                <w:lang w:eastAsia="ru-RU"/>
              </w:rPr>
              <w:t>(расшифровка подписи)</w:t>
            </w:r>
          </w:p>
        </w:tc>
        <w:tc>
          <w:tcPr>
            <w:tcW w:w="526" w:type="dxa"/>
            <w:gridSpan w:val="6"/>
            <w:tcBorders>
              <w:top w:val="nil"/>
              <w:left w:val="nil"/>
              <w:bottom w:val="nil"/>
              <w:right w:val="nil"/>
            </w:tcBorders>
            <w:shd w:val="clear" w:color="auto" w:fill="auto"/>
            <w:noWrap/>
            <w:vAlign w:val="bottom"/>
            <w:hideMark/>
          </w:tcPr>
          <w:p w:rsidR="00B47162" w:rsidRPr="00B47162" w:rsidRDefault="00B47162" w:rsidP="00B47162">
            <w:pPr>
              <w:widowControl/>
              <w:autoSpaceDE/>
              <w:autoSpaceDN/>
              <w:jc w:val="center"/>
              <w:rPr>
                <w:rFonts w:ascii="Arial" w:hAnsi="Arial" w:cs="Arial"/>
                <w:sz w:val="12"/>
                <w:szCs w:val="12"/>
                <w:lang w:eastAsia="ru-RU"/>
              </w:rPr>
            </w:pPr>
          </w:p>
        </w:tc>
        <w:tc>
          <w:tcPr>
            <w:tcW w:w="236" w:type="dxa"/>
            <w:gridSpan w:val="5"/>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414" w:type="dxa"/>
            <w:gridSpan w:val="7"/>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8" w:type="dxa"/>
            <w:gridSpan w:val="2"/>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r>
      <w:tr w:rsidR="0057151D" w:rsidRPr="00B47162" w:rsidTr="003168FB">
        <w:trPr>
          <w:gridAfter w:val="1"/>
          <w:wAfter w:w="641" w:type="dxa"/>
          <w:trHeight w:val="282"/>
        </w:trPr>
        <w:tc>
          <w:tcPr>
            <w:tcW w:w="87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7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728"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5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51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8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39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5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794"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5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5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854"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5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953"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101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3346" w:type="dxa"/>
            <w:gridSpan w:val="9"/>
            <w:tcBorders>
              <w:top w:val="nil"/>
              <w:left w:val="nil"/>
              <w:bottom w:val="nil"/>
              <w:right w:val="nil"/>
            </w:tcBorders>
            <w:shd w:val="clear" w:color="auto" w:fill="auto"/>
            <w:noWrap/>
            <w:vAlign w:val="center"/>
            <w:hideMark/>
          </w:tcPr>
          <w:p w:rsidR="00B47162" w:rsidRPr="00B47162" w:rsidRDefault="00B47162" w:rsidP="00B47162">
            <w:pPr>
              <w:widowControl/>
              <w:autoSpaceDE/>
              <w:autoSpaceDN/>
              <w:jc w:val="center"/>
              <w:rPr>
                <w:rFonts w:ascii="Arial" w:hAnsi="Arial" w:cs="Arial"/>
                <w:color w:val="000000"/>
                <w:sz w:val="16"/>
                <w:szCs w:val="16"/>
                <w:lang w:eastAsia="ru-RU"/>
              </w:rPr>
            </w:pPr>
            <w:r w:rsidRPr="00B47162">
              <w:rPr>
                <w:rFonts w:ascii="Arial" w:hAnsi="Arial" w:cs="Arial"/>
                <w:color w:val="000000"/>
                <w:sz w:val="16"/>
                <w:szCs w:val="16"/>
                <w:lang w:eastAsia="ru-RU"/>
              </w:rPr>
              <w:t>" ____ " _______________ 20____ г.</w:t>
            </w:r>
          </w:p>
        </w:tc>
        <w:tc>
          <w:tcPr>
            <w:tcW w:w="1418"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jc w:val="center"/>
              <w:rPr>
                <w:rFonts w:ascii="Arial" w:hAnsi="Arial" w:cs="Arial"/>
                <w:color w:val="000000"/>
                <w:sz w:val="16"/>
                <w:szCs w:val="16"/>
                <w:lang w:eastAsia="ru-RU"/>
              </w:rPr>
            </w:pPr>
          </w:p>
        </w:tc>
        <w:tc>
          <w:tcPr>
            <w:tcW w:w="923" w:type="dxa"/>
            <w:gridSpan w:val="6"/>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gridSpan w:val="4"/>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gridSpan w:val="5"/>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73" w:type="dxa"/>
            <w:gridSpan w:val="4"/>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5" w:type="dxa"/>
            <w:gridSpan w:val="4"/>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83"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398"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755"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r>
      <w:tr w:rsidR="00B47162" w:rsidRPr="00B47162" w:rsidTr="003168FB">
        <w:trPr>
          <w:gridAfter w:val="6"/>
          <w:wAfter w:w="2321" w:type="dxa"/>
          <w:trHeight w:val="255"/>
        </w:trPr>
        <w:tc>
          <w:tcPr>
            <w:tcW w:w="87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7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728"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11410" w:type="dxa"/>
            <w:gridSpan w:val="28"/>
            <w:tcBorders>
              <w:top w:val="nil"/>
              <w:left w:val="nil"/>
              <w:bottom w:val="nil"/>
              <w:right w:val="nil"/>
            </w:tcBorders>
            <w:shd w:val="clear" w:color="auto" w:fill="auto"/>
            <w:noWrap/>
            <w:vAlign w:val="center"/>
            <w:hideMark/>
          </w:tcPr>
          <w:p w:rsidR="00B47162" w:rsidRPr="00B47162" w:rsidRDefault="00B47162" w:rsidP="00B47162">
            <w:pPr>
              <w:widowControl/>
              <w:autoSpaceDE/>
              <w:autoSpaceDN/>
              <w:jc w:val="center"/>
              <w:rPr>
                <w:rFonts w:ascii="Arial" w:hAnsi="Arial" w:cs="Arial"/>
                <w:b/>
                <w:bCs/>
                <w:sz w:val="18"/>
                <w:szCs w:val="18"/>
                <w:lang w:eastAsia="ru-RU"/>
              </w:rPr>
            </w:pPr>
            <w:r w:rsidRPr="00B47162">
              <w:rPr>
                <w:rFonts w:ascii="Arial" w:hAnsi="Arial" w:cs="Arial"/>
                <w:b/>
                <w:bCs/>
                <w:sz w:val="18"/>
                <w:szCs w:val="18"/>
                <w:lang w:eastAsia="ru-RU"/>
              </w:rPr>
              <w:t>АКТ О СПИСАНИИ МАТЕРИАЛЬНЫХ ЗАПАСОВ  № __________</w:t>
            </w:r>
          </w:p>
        </w:tc>
        <w:tc>
          <w:tcPr>
            <w:tcW w:w="19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162" w:rsidRPr="00B47162" w:rsidRDefault="00B47162" w:rsidP="00B47162">
            <w:pPr>
              <w:widowControl/>
              <w:autoSpaceDE/>
              <w:autoSpaceDN/>
              <w:jc w:val="center"/>
              <w:rPr>
                <w:rFonts w:ascii="Arial" w:hAnsi="Arial" w:cs="Arial"/>
                <w:color w:val="000000"/>
                <w:sz w:val="16"/>
                <w:szCs w:val="16"/>
                <w:lang w:eastAsia="ru-RU"/>
              </w:rPr>
            </w:pPr>
            <w:r w:rsidRPr="00B47162">
              <w:rPr>
                <w:rFonts w:ascii="Arial" w:hAnsi="Arial" w:cs="Arial"/>
                <w:color w:val="000000"/>
                <w:sz w:val="16"/>
                <w:szCs w:val="16"/>
                <w:lang w:eastAsia="ru-RU"/>
              </w:rPr>
              <w:t>КОДЫ</w:t>
            </w:r>
          </w:p>
        </w:tc>
        <w:tc>
          <w:tcPr>
            <w:tcW w:w="526" w:type="dxa"/>
            <w:gridSpan w:val="6"/>
            <w:tcBorders>
              <w:top w:val="nil"/>
              <w:left w:val="nil"/>
              <w:bottom w:val="nil"/>
              <w:right w:val="nil"/>
            </w:tcBorders>
            <w:shd w:val="clear" w:color="auto" w:fill="auto"/>
            <w:noWrap/>
            <w:vAlign w:val="bottom"/>
            <w:hideMark/>
          </w:tcPr>
          <w:p w:rsidR="00B47162" w:rsidRPr="00B47162" w:rsidRDefault="00B47162" w:rsidP="00B47162">
            <w:pPr>
              <w:widowControl/>
              <w:autoSpaceDE/>
              <w:autoSpaceDN/>
              <w:jc w:val="center"/>
              <w:rPr>
                <w:rFonts w:ascii="Arial" w:hAnsi="Arial" w:cs="Arial"/>
                <w:color w:val="000000"/>
                <w:sz w:val="16"/>
                <w:szCs w:val="16"/>
                <w:lang w:eastAsia="ru-RU"/>
              </w:rPr>
            </w:pPr>
          </w:p>
        </w:tc>
        <w:tc>
          <w:tcPr>
            <w:tcW w:w="236" w:type="dxa"/>
            <w:gridSpan w:val="5"/>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414" w:type="dxa"/>
            <w:gridSpan w:val="7"/>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8" w:type="dxa"/>
            <w:gridSpan w:val="2"/>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r>
      <w:tr w:rsidR="008C5ABA" w:rsidRPr="00B47162" w:rsidTr="003168FB">
        <w:trPr>
          <w:gridAfter w:val="6"/>
          <w:wAfter w:w="2321" w:type="dxa"/>
          <w:trHeight w:val="225"/>
        </w:trPr>
        <w:tc>
          <w:tcPr>
            <w:tcW w:w="87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7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728"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5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51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8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39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5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794"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5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5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854"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5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953"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101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99"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557"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657" w:type="dxa"/>
            <w:gridSpan w:val="2"/>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8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768"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jc w:val="right"/>
              <w:rPr>
                <w:rFonts w:ascii="Arial" w:hAnsi="Arial" w:cs="Arial"/>
                <w:color w:val="000000"/>
                <w:sz w:val="16"/>
                <w:szCs w:val="16"/>
                <w:lang w:eastAsia="ru-RU"/>
              </w:rPr>
            </w:pPr>
            <w:r w:rsidRPr="00B47162">
              <w:rPr>
                <w:rFonts w:ascii="Arial" w:hAnsi="Arial" w:cs="Arial"/>
                <w:color w:val="000000"/>
                <w:sz w:val="16"/>
                <w:szCs w:val="16"/>
                <w:lang w:eastAsia="ru-RU"/>
              </w:rPr>
              <w:t>Форма  по ОКУД</w:t>
            </w:r>
          </w:p>
        </w:tc>
        <w:tc>
          <w:tcPr>
            <w:tcW w:w="1929" w:type="dxa"/>
            <w:gridSpan w:val="3"/>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47162" w:rsidRPr="00B47162" w:rsidRDefault="00B47162" w:rsidP="00B47162">
            <w:pPr>
              <w:widowControl/>
              <w:autoSpaceDE/>
              <w:autoSpaceDN/>
              <w:jc w:val="center"/>
              <w:rPr>
                <w:rFonts w:ascii="Arial" w:hAnsi="Arial" w:cs="Arial"/>
                <w:color w:val="000000"/>
                <w:sz w:val="16"/>
                <w:szCs w:val="16"/>
                <w:lang w:eastAsia="ru-RU"/>
              </w:rPr>
            </w:pPr>
            <w:r w:rsidRPr="00B47162">
              <w:rPr>
                <w:rFonts w:ascii="Arial" w:hAnsi="Arial" w:cs="Arial"/>
                <w:color w:val="000000"/>
                <w:sz w:val="16"/>
                <w:szCs w:val="16"/>
                <w:lang w:eastAsia="ru-RU"/>
              </w:rPr>
              <w:t>0504230</w:t>
            </w:r>
          </w:p>
        </w:tc>
        <w:tc>
          <w:tcPr>
            <w:tcW w:w="526" w:type="dxa"/>
            <w:gridSpan w:val="6"/>
            <w:tcBorders>
              <w:top w:val="nil"/>
              <w:left w:val="nil"/>
              <w:bottom w:val="nil"/>
              <w:right w:val="nil"/>
            </w:tcBorders>
            <w:shd w:val="clear" w:color="auto" w:fill="auto"/>
            <w:noWrap/>
            <w:vAlign w:val="bottom"/>
            <w:hideMark/>
          </w:tcPr>
          <w:p w:rsidR="00B47162" w:rsidRPr="00B47162" w:rsidRDefault="00B47162" w:rsidP="00B47162">
            <w:pPr>
              <w:widowControl/>
              <w:autoSpaceDE/>
              <w:autoSpaceDN/>
              <w:jc w:val="center"/>
              <w:rPr>
                <w:rFonts w:ascii="Arial" w:hAnsi="Arial" w:cs="Arial"/>
                <w:color w:val="000000"/>
                <w:sz w:val="16"/>
                <w:szCs w:val="16"/>
                <w:lang w:eastAsia="ru-RU"/>
              </w:rPr>
            </w:pPr>
          </w:p>
        </w:tc>
        <w:tc>
          <w:tcPr>
            <w:tcW w:w="236" w:type="dxa"/>
            <w:gridSpan w:val="5"/>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414" w:type="dxa"/>
            <w:gridSpan w:val="7"/>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8" w:type="dxa"/>
            <w:gridSpan w:val="2"/>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r>
      <w:tr w:rsidR="008C5ABA" w:rsidRPr="00B47162" w:rsidTr="003168FB">
        <w:trPr>
          <w:gridAfter w:val="1"/>
          <w:wAfter w:w="641" w:type="dxa"/>
          <w:trHeight w:val="240"/>
        </w:trPr>
        <w:tc>
          <w:tcPr>
            <w:tcW w:w="87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7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728"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5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51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8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39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5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794"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5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4338" w:type="dxa"/>
            <w:gridSpan w:val="9"/>
            <w:tcBorders>
              <w:top w:val="nil"/>
              <w:left w:val="nil"/>
              <w:bottom w:val="nil"/>
              <w:right w:val="nil"/>
            </w:tcBorders>
            <w:shd w:val="clear" w:color="auto" w:fill="auto"/>
            <w:noWrap/>
            <w:vAlign w:val="center"/>
            <w:hideMark/>
          </w:tcPr>
          <w:p w:rsidR="00B47162" w:rsidRPr="00B47162" w:rsidRDefault="00B47162" w:rsidP="00B47162">
            <w:pPr>
              <w:widowControl/>
              <w:autoSpaceDE/>
              <w:autoSpaceDN/>
              <w:jc w:val="center"/>
              <w:rPr>
                <w:rFonts w:ascii="Arial" w:hAnsi="Arial" w:cs="Arial"/>
                <w:b/>
                <w:bCs/>
                <w:sz w:val="18"/>
                <w:szCs w:val="18"/>
                <w:lang w:eastAsia="ru-RU"/>
              </w:rPr>
            </w:pPr>
            <w:r w:rsidRPr="00B47162">
              <w:rPr>
                <w:rFonts w:ascii="Arial" w:hAnsi="Arial" w:cs="Arial"/>
                <w:b/>
                <w:bCs/>
                <w:sz w:val="18"/>
                <w:szCs w:val="18"/>
                <w:lang w:eastAsia="ru-RU"/>
              </w:rPr>
              <w:t>от "___" ____________ 20__ г.</w:t>
            </w: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jc w:val="center"/>
              <w:rPr>
                <w:rFonts w:ascii="Arial" w:hAnsi="Arial" w:cs="Arial"/>
                <w:b/>
                <w:bCs/>
                <w:sz w:val="18"/>
                <w:szCs w:val="18"/>
                <w:lang w:eastAsia="ru-RU"/>
              </w:rPr>
            </w:pP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99"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557"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657" w:type="dxa"/>
            <w:gridSpan w:val="2"/>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8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768"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jc w:val="right"/>
              <w:rPr>
                <w:rFonts w:ascii="Arial" w:hAnsi="Arial" w:cs="Arial"/>
                <w:color w:val="000000"/>
                <w:sz w:val="16"/>
                <w:szCs w:val="16"/>
                <w:lang w:eastAsia="ru-RU"/>
              </w:rPr>
            </w:pPr>
            <w:r w:rsidRPr="00B47162">
              <w:rPr>
                <w:rFonts w:ascii="Arial" w:hAnsi="Arial" w:cs="Arial"/>
                <w:color w:val="000000"/>
                <w:sz w:val="16"/>
                <w:szCs w:val="16"/>
                <w:lang w:eastAsia="ru-RU"/>
              </w:rPr>
              <w:t xml:space="preserve">  Дата</w:t>
            </w:r>
          </w:p>
        </w:tc>
        <w:tc>
          <w:tcPr>
            <w:tcW w:w="1418" w:type="dxa"/>
            <w:tcBorders>
              <w:top w:val="nil"/>
              <w:left w:val="single" w:sz="8" w:space="0" w:color="auto"/>
              <w:bottom w:val="single" w:sz="4" w:space="0" w:color="auto"/>
              <w:right w:val="nil"/>
            </w:tcBorders>
            <w:shd w:val="clear" w:color="auto" w:fill="auto"/>
            <w:noWrap/>
            <w:vAlign w:val="center"/>
            <w:hideMark/>
          </w:tcPr>
          <w:p w:rsidR="00B47162" w:rsidRPr="00B47162" w:rsidRDefault="00B47162" w:rsidP="00B47162">
            <w:pPr>
              <w:widowControl/>
              <w:autoSpaceDE/>
              <w:autoSpaceDN/>
              <w:rPr>
                <w:rFonts w:ascii="Arial" w:hAnsi="Arial" w:cs="Arial"/>
                <w:sz w:val="18"/>
                <w:szCs w:val="18"/>
                <w:lang w:eastAsia="ru-RU"/>
              </w:rPr>
            </w:pPr>
            <w:r w:rsidRPr="00B47162">
              <w:rPr>
                <w:rFonts w:ascii="Arial" w:hAnsi="Arial" w:cs="Arial"/>
                <w:sz w:val="18"/>
                <w:szCs w:val="18"/>
                <w:lang w:eastAsia="ru-RU"/>
              </w:rPr>
              <w:t> </w:t>
            </w:r>
          </w:p>
        </w:tc>
        <w:tc>
          <w:tcPr>
            <w:tcW w:w="923" w:type="dxa"/>
            <w:gridSpan w:val="6"/>
            <w:tcBorders>
              <w:top w:val="nil"/>
              <w:left w:val="nil"/>
              <w:bottom w:val="single" w:sz="4" w:space="0" w:color="auto"/>
              <w:right w:val="nil"/>
            </w:tcBorders>
            <w:shd w:val="clear" w:color="auto" w:fill="auto"/>
            <w:noWrap/>
            <w:vAlign w:val="center"/>
            <w:hideMark/>
          </w:tcPr>
          <w:p w:rsidR="00B47162" w:rsidRPr="00B47162" w:rsidRDefault="00B47162" w:rsidP="00B47162">
            <w:pPr>
              <w:widowControl/>
              <w:autoSpaceDE/>
              <w:autoSpaceDN/>
              <w:rPr>
                <w:rFonts w:ascii="Arial" w:hAnsi="Arial" w:cs="Arial"/>
                <w:sz w:val="18"/>
                <w:szCs w:val="18"/>
                <w:lang w:eastAsia="ru-RU"/>
              </w:rPr>
            </w:pPr>
            <w:r w:rsidRPr="00B47162">
              <w:rPr>
                <w:rFonts w:ascii="Arial" w:hAnsi="Arial" w:cs="Arial"/>
                <w:sz w:val="18"/>
                <w:szCs w:val="18"/>
                <w:lang w:eastAsia="ru-RU"/>
              </w:rPr>
              <w:t> </w:t>
            </w:r>
          </w:p>
        </w:tc>
        <w:tc>
          <w:tcPr>
            <w:tcW w:w="236" w:type="dxa"/>
            <w:gridSpan w:val="4"/>
            <w:tcBorders>
              <w:top w:val="nil"/>
              <w:left w:val="nil"/>
              <w:bottom w:val="single" w:sz="4" w:space="0" w:color="auto"/>
              <w:right w:val="nil"/>
            </w:tcBorders>
            <w:shd w:val="clear" w:color="auto" w:fill="auto"/>
            <w:noWrap/>
            <w:vAlign w:val="center"/>
            <w:hideMark/>
          </w:tcPr>
          <w:p w:rsidR="00B47162" w:rsidRPr="00B47162" w:rsidRDefault="00B47162" w:rsidP="00B47162">
            <w:pPr>
              <w:widowControl/>
              <w:autoSpaceDE/>
              <w:autoSpaceDN/>
              <w:rPr>
                <w:rFonts w:ascii="Arial" w:hAnsi="Arial" w:cs="Arial"/>
                <w:sz w:val="18"/>
                <w:szCs w:val="18"/>
                <w:lang w:eastAsia="ru-RU"/>
              </w:rPr>
            </w:pPr>
            <w:r w:rsidRPr="00B47162">
              <w:rPr>
                <w:rFonts w:ascii="Arial" w:hAnsi="Arial" w:cs="Arial"/>
                <w:sz w:val="18"/>
                <w:szCs w:val="18"/>
                <w:lang w:eastAsia="ru-RU"/>
              </w:rPr>
              <w:t> </w:t>
            </w:r>
          </w:p>
        </w:tc>
        <w:tc>
          <w:tcPr>
            <w:tcW w:w="236" w:type="dxa"/>
            <w:gridSpan w:val="5"/>
            <w:tcBorders>
              <w:top w:val="nil"/>
              <w:left w:val="nil"/>
              <w:bottom w:val="single" w:sz="4" w:space="0" w:color="auto"/>
              <w:right w:val="nil"/>
            </w:tcBorders>
            <w:shd w:val="clear" w:color="auto" w:fill="auto"/>
            <w:noWrap/>
            <w:vAlign w:val="center"/>
            <w:hideMark/>
          </w:tcPr>
          <w:p w:rsidR="00B47162" w:rsidRPr="00B47162" w:rsidRDefault="00B47162" w:rsidP="00B47162">
            <w:pPr>
              <w:widowControl/>
              <w:autoSpaceDE/>
              <w:autoSpaceDN/>
              <w:rPr>
                <w:rFonts w:ascii="Arial" w:hAnsi="Arial" w:cs="Arial"/>
                <w:sz w:val="18"/>
                <w:szCs w:val="18"/>
                <w:lang w:eastAsia="ru-RU"/>
              </w:rPr>
            </w:pPr>
            <w:r w:rsidRPr="00B47162">
              <w:rPr>
                <w:rFonts w:ascii="Arial" w:hAnsi="Arial" w:cs="Arial"/>
                <w:sz w:val="18"/>
                <w:szCs w:val="18"/>
                <w:lang w:eastAsia="ru-RU"/>
              </w:rPr>
              <w:t> </w:t>
            </w:r>
          </w:p>
        </w:tc>
        <w:tc>
          <w:tcPr>
            <w:tcW w:w="273" w:type="dxa"/>
            <w:gridSpan w:val="4"/>
            <w:tcBorders>
              <w:top w:val="nil"/>
              <w:left w:val="nil"/>
              <w:bottom w:val="single" w:sz="4" w:space="0" w:color="auto"/>
              <w:right w:val="nil"/>
            </w:tcBorders>
            <w:shd w:val="clear" w:color="auto" w:fill="auto"/>
            <w:noWrap/>
            <w:vAlign w:val="bottom"/>
            <w:hideMark/>
          </w:tcPr>
          <w:p w:rsidR="00B47162" w:rsidRPr="00B47162" w:rsidRDefault="00B47162" w:rsidP="00B47162">
            <w:pPr>
              <w:widowControl/>
              <w:autoSpaceDE/>
              <w:autoSpaceDN/>
              <w:rPr>
                <w:rFonts w:ascii="Arial" w:hAnsi="Arial" w:cs="Arial"/>
                <w:color w:val="000000"/>
                <w:sz w:val="16"/>
                <w:szCs w:val="16"/>
                <w:lang w:eastAsia="ru-RU"/>
              </w:rPr>
            </w:pPr>
            <w:r w:rsidRPr="00B47162">
              <w:rPr>
                <w:rFonts w:ascii="Arial" w:hAnsi="Arial" w:cs="Arial"/>
                <w:color w:val="000000"/>
                <w:sz w:val="16"/>
                <w:szCs w:val="16"/>
                <w:lang w:eastAsia="ru-RU"/>
              </w:rPr>
              <w:t> </w:t>
            </w:r>
          </w:p>
        </w:tc>
        <w:tc>
          <w:tcPr>
            <w:tcW w:w="265" w:type="dxa"/>
            <w:gridSpan w:val="4"/>
            <w:tcBorders>
              <w:top w:val="nil"/>
              <w:left w:val="nil"/>
              <w:bottom w:val="single" w:sz="4" w:space="0" w:color="auto"/>
              <w:right w:val="nil"/>
            </w:tcBorders>
            <w:shd w:val="clear" w:color="auto" w:fill="auto"/>
            <w:noWrap/>
            <w:vAlign w:val="bottom"/>
            <w:hideMark/>
          </w:tcPr>
          <w:p w:rsidR="00B47162" w:rsidRPr="00B47162" w:rsidRDefault="00B47162" w:rsidP="00B47162">
            <w:pPr>
              <w:widowControl/>
              <w:autoSpaceDE/>
              <w:autoSpaceDN/>
              <w:rPr>
                <w:rFonts w:ascii="Arial" w:hAnsi="Arial" w:cs="Arial"/>
                <w:color w:val="000000"/>
                <w:sz w:val="16"/>
                <w:szCs w:val="16"/>
                <w:lang w:eastAsia="ru-RU"/>
              </w:rPr>
            </w:pPr>
            <w:r w:rsidRPr="00B47162">
              <w:rPr>
                <w:rFonts w:ascii="Arial" w:hAnsi="Arial" w:cs="Arial"/>
                <w:color w:val="000000"/>
                <w:sz w:val="16"/>
                <w:szCs w:val="16"/>
                <w:lang w:eastAsia="ru-RU"/>
              </w:rPr>
              <w:t> </w:t>
            </w: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rFonts w:ascii="Arial" w:hAnsi="Arial" w:cs="Arial"/>
                <w:color w:val="000000"/>
                <w:sz w:val="16"/>
                <w:szCs w:val="16"/>
                <w:lang w:eastAsia="ru-RU"/>
              </w:rPr>
            </w:pPr>
          </w:p>
        </w:tc>
        <w:tc>
          <w:tcPr>
            <w:tcW w:w="283"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398"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755"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r>
      <w:tr w:rsidR="00B47162" w:rsidRPr="00B47162" w:rsidTr="003168FB">
        <w:trPr>
          <w:gridAfter w:val="7"/>
          <w:wAfter w:w="2363" w:type="dxa"/>
          <w:trHeight w:val="225"/>
        </w:trPr>
        <w:tc>
          <w:tcPr>
            <w:tcW w:w="87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288" w:type="dxa"/>
            <w:gridSpan w:val="5"/>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rFonts w:ascii="Arial" w:hAnsi="Arial" w:cs="Arial"/>
                <w:color w:val="000000"/>
                <w:sz w:val="16"/>
                <w:szCs w:val="16"/>
                <w:lang w:eastAsia="ru-RU"/>
              </w:rPr>
            </w:pPr>
            <w:r w:rsidRPr="00B47162">
              <w:rPr>
                <w:rFonts w:ascii="Arial" w:hAnsi="Arial" w:cs="Arial"/>
                <w:color w:val="000000"/>
                <w:sz w:val="16"/>
                <w:szCs w:val="16"/>
                <w:lang w:eastAsia="ru-RU"/>
              </w:rPr>
              <w:t>Учреждение</w:t>
            </w:r>
          </w:p>
        </w:tc>
        <w:tc>
          <w:tcPr>
            <w:tcW w:w="28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rFonts w:ascii="Arial" w:hAnsi="Arial" w:cs="Arial"/>
                <w:color w:val="000000"/>
                <w:sz w:val="16"/>
                <w:szCs w:val="16"/>
                <w:lang w:eastAsia="ru-RU"/>
              </w:rPr>
            </w:pPr>
          </w:p>
        </w:tc>
        <w:tc>
          <w:tcPr>
            <w:tcW w:w="10078" w:type="dxa"/>
            <w:gridSpan w:val="25"/>
            <w:tcBorders>
              <w:top w:val="nil"/>
              <w:left w:val="nil"/>
              <w:bottom w:val="single" w:sz="4" w:space="0" w:color="auto"/>
              <w:right w:val="nil"/>
            </w:tcBorders>
            <w:shd w:val="clear" w:color="auto" w:fill="auto"/>
            <w:vAlign w:val="bottom"/>
            <w:hideMark/>
          </w:tcPr>
          <w:p w:rsidR="00B47162" w:rsidRPr="00B47162" w:rsidRDefault="00B47162" w:rsidP="00B47162">
            <w:pPr>
              <w:widowControl/>
              <w:autoSpaceDE/>
              <w:autoSpaceDN/>
              <w:rPr>
                <w:rFonts w:ascii="Arial" w:hAnsi="Arial" w:cs="Arial"/>
                <w:color w:val="000000"/>
                <w:sz w:val="16"/>
                <w:szCs w:val="16"/>
                <w:lang w:eastAsia="ru-RU"/>
              </w:rPr>
            </w:pPr>
          </w:p>
        </w:tc>
        <w:tc>
          <w:tcPr>
            <w:tcW w:w="1418" w:type="dxa"/>
            <w:tcBorders>
              <w:top w:val="nil"/>
              <w:left w:val="nil"/>
              <w:bottom w:val="nil"/>
              <w:right w:val="nil"/>
            </w:tcBorders>
            <w:shd w:val="clear" w:color="auto" w:fill="auto"/>
            <w:noWrap/>
            <w:vAlign w:val="center"/>
            <w:hideMark/>
          </w:tcPr>
          <w:p w:rsidR="00B47162" w:rsidRPr="00B47162" w:rsidRDefault="00B47162" w:rsidP="002F7E17">
            <w:pPr>
              <w:widowControl/>
              <w:autoSpaceDE/>
              <w:autoSpaceDN/>
              <w:rPr>
                <w:rFonts w:ascii="Arial" w:hAnsi="Arial" w:cs="Arial"/>
                <w:color w:val="000000"/>
                <w:sz w:val="16"/>
                <w:szCs w:val="16"/>
                <w:lang w:eastAsia="ru-RU"/>
              </w:rPr>
            </w:pPr>
            <w:r w:rsidRPr="00B47162">
              <w:rPr>
                <w:rFonts w:ascii="Arial" w:hAnsi="Arial" w:cs="Arial"/>
                <w:color w:val="000000"/>
                <w:sz w:val="16"/>
                <w:szCs w:val="16"/>
                <w:lang w:eastAsia="ru-RU"/>
              </w:rPr>
              <w:t>по ОКПО</w:t>
            </w:r>
          </w:p>
        </w:tc>
        <w:tc>
          <w:tcPr>
            <w:tcW w:w="923" w:type="dxa"/>
            <w:gridSpan w:val="6"/>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47162" w:rsidRPr="00B47162" w:rsidRDefault="00B47162" w:rsidP="00B47162">
            <w:pPr>
              <w:widowControl/>
              <w:autoSpaceDE/>
              <w:autoSpaceDN/>
              <w:jc w:val="center"/>
              <w:rPr>
                <w:rFonts w:ascii="Arial" w:hAnsi="Arial" w:cs="Arial"/>
                <w:color w:val="000000"/>
                <w:sz w:val="16"/>
                <w:szCs w:val="16"/>
                <w:lang w:eastAsia="ru-RU"/>
              </w:rPr>
            </w:pPr>
            <w:r w:rsidRPr="00B47162">
              <w:rPr>
                <w:rFonts w:ascii="Arial" w:hAnsi="Arial" w:cs="Arial"/>
                <w:color w:val="000000"/>
                <w:sz w:val="16"/>
                <w:szCs w:val="16"/>
                <w:lang w:eastAsia="ru-RU"/>
              </w:rPr>
              <w:t>54650527</w:t>
            </w:r>
          </w:p>
        </w:tc>
        <w:tc>
          <w:tcPr>
            <w:tcW w:w="249" w:type="dxa"/>
            <w:gridSpan w:val="5"/>
            <w:tcBorders>
              <w:top w:val="nil"/>
              <w:left w:val="nil"/>
              <w:bottom w:val="nil"/>
              <w:right w:val="nil"/>
            </w:tcBorders>
            <w:shd w:val="clear" w:color="auto" w:fill="auto"/>
            <w:noWrap/>
            <w:vAlign w:val="bottom"/>
            <w:hideMark/>
          </w:tcPr>
          <w:p w:rsidR="00B47162" w:rsidRPr="00B47162" w:rsidRDefault="00B47162" w:rsidP="00B47162">
            <w:pPr>
              <w:widowControl/>
              <w:autoSpaceDE/>
              <w:autoSpaceDN/>
              <w:jc w:val="center"/>
              <w:rPr>
                <w:rFonts w:ascii="Arial" w:hAnsi="Arial" w:cs="Arial"/>
                <w:color w:val="000000"/>
                <w:sz w:val="16"/>
                <w:szCs w:val="16"/>
                <w:lang w:eastAsia="ru-RU"/>
              </w:rPr>
            </w:pPr>
          </w:p>
        </w:tc>
        <w:tc>
          <w:tcPr>
            <w:tcW w:w="236" w:type="dxa"/>
            <w:gridSpan w:val="5"/>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gridSpan w:val="2"/>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9" w:type="dxa"/>
            <w:gridSpan w:val="3"/>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r>
      <w:tr w:rsidR="008C5ABA" w:rsidRPr="00B47162" w:rsidTr="003168FB">
        <w:trPr>
          <w:gridAfter w:val="4"/>
          <w:wAfter w:w="2077" w:type="dxa"/>
          <w:trHeight w:val="225"/>
        </w:trPr>
        <w:tc>
          <w:tcPr>
            <w:tcW w:w="87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7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728"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5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51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8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39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5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794"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5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5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854"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5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953"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jc w:val="right"/>
              <w:rPr>
                <w:sz w:val="20"/>
                <w:szCs w:val="20"/>
                <w:lang w:eastAsia="ru-RU"/>
              </w:rPr>
            </w:pPr>
          </w:p>
        </w:tc>
        <w:tc>
          <w:tcPr>
            <w:tcW w:w="101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jc w:val="right"/>
              <w:rPr>
                <w:rFonts w:ascii="Arial" w:hAnsi="Arial" w:cs="Arial"/>
                <w:color w:val="000000"/>
                <w:sz w:val="16"/>
                <w:szCs w:val="16"/>
                <w:lang w:eastAsia="ru-RU"/>
              </w:rPr>
            </w:pPr>
            <w:r w:rsidRPr="00B47162">
              <w:rPr>
                <w:rFonts w:ascii="Arial" w:hAnsi="Arial" w:cs="Arial"/>
                <w:color w:val="000000"/>
                <w:sz w:val="16"/>
                <w:szCs w:val="16"/>
                <w:lang w:eastAsia="ru-RU"/>
              </w:rPr>
              <w:t>ИНН</w:t>
            </w:r>
          </w:p>
        </w:tc>
        <w:tc>
          <w:tcPr>
            <w:tcW w:w="2030" w:type="dxa"/>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47162" w:rsidRPr="00B47162" w:rsidRDefault="00B47162" w:rsidP="00B47162">
            <w:pPr>
              <w:widowControl/>
              <w:autoSpaceDE/>
              <w:autoSpaceDN/>
              <w:jc w:val="center"/>
              <w:rPr>
                <w:rFonts w:ascii="Arial" w:hAnsi="Arial" w:cs="Arial"/>
                <w:color w:val="000000"/>
                <w:sz w:val="16"/>
                <w:szCs w:val="16"/>
                <w:lang w:eastAsia="ru-RU"/>
              </w:rPr>
            </w:pPr>
            <w:r w:rsidRPr="00B47162">
              <w:rPr>
                <w:rFonts w:ascii="Arial" w:hAnsi="Arial" w:cs="Arial"/>
                <w:color w:val="000000"/>
                <w:sz w:val="16"/>
                <w:szCs w:val="16"/>
                <w:lang w:eastAsia="ru-RU"/>
              </w:rPr>
              <w:t> </w:t>
            </w:r>
          </w:p>
        </w:tc>
        <w:tc>
          <w:tcPr>
            <w:tcW w:w="1316" w:type="dxa"/>
            <w:gridSpan w:val="3"/>
            <w:tcBorders>
              <w:top w:val="nil"/>
              <w:left w:val="nil"/>
              <w:bottom w:val="nil"/>
              <w:right w:val="nil"/>
            </w:tcBorders>
            <w:shd w:val="clear" w:color="auto" w:fill="auto"/>
            <w:noWrap/>
            <w:vAlign w:val="center"/>
            <w:hideMark/>
          </w:tcPr>
          <w:p w:rsidR="00B47162" w:rsidRPr="00B47162" w:rsidRDefault="00B47162" w:rsidP="00B47162">
            <w:pPr>
              <w:widowControl/>
              <w:autoSpaceDE/>
              <w:autoSpaceDN/>
              <w:jc w:val="right"/>
              <w:rPr>
                <w:rFonts w:ascii="Arial" w:hAnsi="Arial" w:cs="Arial"/>
                <w:color w:val="000000"/>
                <w:sz w:val="16"/>
                <w:szCs w:val="16"/>
                <w:lang w:eastAsia="ru-RU"/>
              </w:rPr>
            </w:pPr>
            <w:r w:rsidRPr="00B47162">
              <w:rPr>
                <w:rFonts w:ascii="Arial" w:hAnsi="Arial" w:cs="Arial"/>
                <w:color w:val="000000"/>
                <w:sz w:val="16"/>
                <w:szCs w:val="16"/>
                <w:lang w:eastAsia="ru-RU"/>
              </w:rPr>
              <w:t>КПП</w:t>
            </w:r>
          </w:p>
        </w:tc>
        <w:tc>
          <w:tcPr>
            <w:tcW w:w="1929" w:type="dxa"/>
            <w:gridSpan w:val="3"/>
            <w:tcBorders>
              <w:top w:val="nil"/>
              <w:left w:val="nil"/>
              <w:bottom w:val="nil"/>
              <w:right w:val="nil"/>
            </w:tcBorders>
            <w:vAlign w:val="center"/>
            <w:hideMark/>
          </w:tcPr>
          <w:p w:rsidR="00B47162" w:rsidRPr="00B47162" w:rsidRDefault="00B47162" w:rsidP="00B47162">
            <w:pPr>
              <w:widowControl/>
              <w:autoSpaceDE/>
              <w:autoSpaceDN/>
              <w:rPr>
                <w:rFonts w:ascii="Arial" w:hAnsi="Arial" w:cs="Arial"/>
                <w:color w:val="000000"/>
                <w:sz w:val="16"/>
                <w:szCs w:val="16"/>
                <w:lang w:eastAsia="ru-RU"/>
              </w:rPr>
            </w:pPr>
          </w:p>
        </w:tc>
        <w:tc>
          <w:tcPr>
            <w:tcW w:w="526" w:type="dxa"/>
            <w:gridSpan w:val="6"/>
            <w:tcBorders>
              <w:top w:val="nil"/>
              <w:left w:val="nil"/>
              <w:bottom w:val="nil"/>
              <w:right w:val="nil"/>
            </w:tcBorders>
            <w:shd w:val="clear" w:color="auto" w:fill="auto"/>
            <w:noWrap/>
            <w:vAlign w:val="bottom"/>
            <w:hideMark/>
          </w:tcPr>
          <w:p w:rsidR="00B47162" w:rsidRPr="00B47162" w:rsidRDefault="00B47162" w:rsidP="00B47162">
            <w:pPr>
              <w:widowControl/>
              <w:autoSpaceDE/>
              <w:autoSpaceDN/>
              <w:jc w:val="right"/>
              <w:rPr>
                <w:rFonts w:ascii="Arial" w:hAnsi="Arial" w:cs="Arial"/>
                <w:color w:val="000000"/>
                <w:sz w:val="16"/>
                <w:szCs w:val="16"/>
                <w:lang w:eastAsia="ru-RU"/>
              </w:rPr>
            </w:pPr>
          </w:p>
        </w:tc>
        <w:tc>
          <w:tcPr>
            <w:tcW w:w="236" w:type="dxa"/>
            <w:gridSpan w:val="5"/>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414" w:type="dxa"/>
            <w:gridSpan w:val="7"/>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8" w:type="dxa"/>
            <w:gridSpan w:val="2"/>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44" w:type="dxa"/>
            <w:gridSpan w:val="2"/>
            <w:vAlign w:val="center"/>
            <w:hideMark/>
          </w:tcPr>
          <w:p w:rsidR="00B47162" w:rsidRPr="00B47162" w:rsidRDefault="00B47162" w:rsidP="00B47162">
            <w:pPr>
              <w:widowControl/>
              <w:autoSpaceDE/>
              <w:autoSpaceDN/>
              <w:rPr>
                <w:sz w:val="20"/>
                <w:szCs w:val="20"/>
                <w:lang w:eastAsia="ru-RU"/>
              </w:rPr>
            </w:pPr>
          </w:p>
        </w:tc>
      </w:tr>
      <w:tr w:rsidR="00B47162" w:rsidRPr="00B47162" w:rsidTr="003168FB">
        <w:trPr>
          <w:gridAfter w:val="7"/>
          <w:wAfter w:w="2363" w:type="dxa"/>
          <w:trHeight w:val="225"/>
        </w:trPr>
        <w:tc>
          <w:tcPr>
            <w:tcW w:w="87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568" w:type="dxa"/>
            <w:gridSpan w:val="6"/>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rFonts w:ascii="Arial" w:hAnsi="Arial" w:cs="Arial"/>
                <w:color w:val="000000"/>
                <w:sz w:val="16"/>
                <w:szCs w:val="16"/>
                <w:lang w:eastAsia="ru-RU"/>
              </w:rPr>
            </w:pPr>
            <w:r w:rsidRPr="00B47162">
              <w:rPr>
                <w:rFonts w:ascii="Arial" w:hAnsi="Arial" w:cs="Arial"/>
                <w:color w:val="000000"/>
                <w:sz w:val="16"/>
                <w:szCs w:val="16"/>
                <w:lang w:eastAsia="ru-RU"/>
              </w:rPr>
              <w:t>Структурное подразделение</w:t>
            </w:r>
          </w:p>
        </w:tc>
        <w:tc>
          <w:tcPr>
            <w:tcW w:w="10078" w:type="dxa"/>
            <w:gridSpan w:val="25"/>
            <w:tcBorders>
              <w:top w:val="nil"/>
              <w:left w:val="nil"/>
              <w:bottom w:val="single" w:sz="4" w:space="0" w:color="auto"/>
              <w:right w:val="nil"/>
            </w:tcBorders>
            <w:shd w:val="clear" w:color="auto" w:fill="auto"/>
            <w:noWrap/>
            <w:vAlign w:val="bottom"/>
            <w:hideMark/>
          </w:tcPr>
          <w:p w:rsidR="00B47162" w:rsidRPr="00B47162" w:rsidRDefault="00B47162" w:rsidP="00B47162">
            <w:pPr>
              <w:widowControl/>
              <w:autoSpaceDE/>
              <w:autoSpaceDN/>
              <w:rPr>
                <w:rFonts w:ascii="Arial" w:hAnsi="Arial" w:cs="Arial"/>
                <w:color w:val="000000"/>
                <w:sz w:val="16"/>
                <w:szCs w:val="16"/>
                <w:lang w:eastAsia="ru-RU"/>
              </w:rPr>
            </w:pPr>
            <w:r w:rsidRPr="00B47162">
              <w:rPr>
                <w:rFonts w:ascii="Arial" w:hAnsi="Arial" w:cs="Arial"/>
                <w:color w:val="000000"/>
                <w:sz w:val="16"/>
                <w:szCs w:val="16"/>
                <w:lang w:eastAsia="ru-RU"/>
              </w:rPr>
              <w:t> </w:t>
            </w:r>
          </w:p>
        </w:tc>
        <w:tc>
          <w:tcPr>
            <w:tcW w:w="1418" w:type="dxa"/>
            <w:tcBorders>
              <w:top w:val="nil"/>
              <w:left w:val="nil"/>
              <w:bottom w:val="nil"/>
              <w:right w:val="nil"/>
            </w:tcBorders>
            <w:shd w:val="clear" w:color="auto" w:fill="auto"/>
            <w:noWrap/>
            <w:vAlign w:val="center"/>
            <w:hideMark/>
          </w:tcPr>
          <w:p w:rsidR="00B47162" w:rsidRPr="00B47162" w:rsidRDefault="00B47162" w:rsidP="00B47162">
            <w:pPr>
              <w:widowControl/>
              <w:autoSpaceDE/>
              <w:autoSpaceDN/>
              <w:rPr>
                <w:rFonts w:ascii="Arial" w:hAnsi="Arial" w:cs="Arial"/>
                <w:color w:val="000000"/>
                <w:sz w:val="16"/>
                <w:szCs w:val="16"/>
                <w:lang w:eastAsia="ru-RU"/>
              </w:rPr>
            </w:pPr>
          </w:p>
        </w:tc>
        <w:tc>
          <w:tcPr>
            <w:tcW w:w="923" w:type="dxa"/>
            <w:gridSpan w:val="6"/>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47162" w:rsidRPr="00B47162" w:rsidRDefault="00B47162" w:rsidP="006E644F">
            <w:pPr>
              <w:widowControl/>
              <w:autoSpaceDE/>
              <w:autoSpaceDN/>
              <w:ind w:right="-15"/>
              <w:jc w:val="center"/>
              <w:rPr>
                <w:rFonts w:ascii="Arial" w:hAnsi="Arial" w:cs="Arial"/>
                <w:color w:val="000000"/>
                <w:sz w:val="16"/>
                <w:szCs w:val="16"/>
                <w:lang w:eastAsia="ru-RU"/>
              </w:rPr>
            </w:pPr>
            <w:r w:rsidRPr="00B47162">
              <w:rPr>
                <w:rFonts w:ascii="Arial" w:hAnsi="Arial" w:cs="Arial"/>
                <w:color w:val="000000"/>
                <w:sz w:val="16"/>
                <w:szCs w:val="16"/>
                <w:lang w:eastAsia="ru-RU"/>
              </w:rPr>
              <w:t> </w:t>
            </w:r>
          </w:p>
        </w:tc>
        <w:tc>
          <w:tcPr>
            <w:tcW w:w="249" w:type="dxa"/>
            <w:gridSpan w:val="5"/>
            <w:tcBorders>
              <w:top w:val="nil"/>
              <w:left w:val="nil"/>
              <w:bottom w:val="nil"/>
              <w:right w:val="nil"/>
            </w:tcBorders>
            <w:shd w:val="clear" w:color="auto" w:fill="auto"/>
            <w:noWrap/>
            <w:vAlign w:val="bottom"/>
            <w:hideMark/>
          </w:tcPr>
          <w:p w:rsidR="00B47162" w:rsidRPr="00B47162" w:rsidRDefault="00B47162" w:rsidP="00B47162">
            <w:pPr>
              <w:widowControl/>
              <w:autoSpaceDE/>
              <w:autoSpaceDN/>
              <w:jc w:val="center"/>
              <w:rPr>
                <w:rFonts w:ascii="Arial" w:hAnsi="Arial" w:cs="Arial"/>
                <w:color w:val="000000"/>
                <w:sz w:val="16"/>
                <w:szCs w:val="16"/>
                <w:lang w:eastAsia="ru-RU"/>
              </w:rPr>
            </w:pPr>
          </w:p>
        </w:tc>
        <w:tc>
          <w:tcPr>
            <w:tcW w:w="236" w:type="dxa"/>
            <w:gridSpan w:val="5"/>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gridSpan w:val="2"/>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9" w:type="dxa"/>
            <w:gridSpan w:val="3"/>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r>
      <w:tr w:rsidR="00B47162" w:rsidRPr="00B47162" w:rsidTr="003168FB">
        <w:trPr>
          <w:gridAfter w:val="7"/>
          <w:wAfter w:w="2363" w:type="dxa"/>
          <w:trHeight w:val="225"/>
        </w:trPr>
        <w:tc>
          <w:tcPr>
            <w:tcW w:w="87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568" w:type="dxa"/>
            <w:gridSpan w:val="6"/>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rFonts w:ascii="Arial" w:hAnsi="Arial" w:cs="Arial"/>
                <w:color w:val="000000"/>
                <w:sz w:val="16"/>
                <w:szCs w:val="16"/>
                <w:lang w:eastAsia="ru-RU"/>
              </w:rPr>
            </w:pPr>
            <w:r w:rsidRPr="00B47162">
              <w:rPr>
                <w:rFonts w:ascii="Arial" w:hAnsi="Arial" w:cs="Arial"/>
                <w:color w:val="000000"/>
                <w:sz w:val="16"/>
                <w:szCs w:val="16"/>
                <w:lang w:eastAsia="ru-RU"/>
              </w:rPr>
              <w:t>Ответственное лицо</w:t>
            </w:r>
          </w:p>
        </w:tc>
        <w:tc>
          <w:tcPr>
            <w:tcW w:w="10078" w:type="dxa"/>
            <w:gridSpan w:val="25"/>
            <w:tcBorders>
              <w:top w:val="nil"/>
              <w:left w:val="nil"/>
              <w:bottom w:val="single" w:sz="4" w:space="0" w:color="auto"/>
              <w:right w:val="nil"/>
            </w:tcBorders>
            <w:shd w:val="clear" w:color="auto" w:fill="auto"/>
            <w:noWrap/>
            <w:vAlign w:val="bottom"/>
            <w:hideMark/>
          </w:tcPr>
          <w:p w:rsidR="00B47162" w:rsidRPr="00B47162" w:rsidRDefault="00B47162" w:rsidP="00B47162">
            <w:pPr>
              <w:widowControl/>
              <w:autoSpaceDE/>
              <w:autoSpaceDN/>
              <w:rPr>
                <w:rFonts w:ascii="Arial" w:hAnsi="Arial" w:cs="Arial"/>
                <w:color w:val="000000"/>
                <w:sz w:val="16"/>
                <w:szCs w:val="16"/>
                <w:lang w:eastAsia="ru-RU"/>
              </w:rPr>
            </w:pPr>
            <w:r w:rsidRPr="00B47162">
              <w:rPr>
                <w:rFonts w:ascii="Arial" w:hAnsi="Arial" w:cs="Arial"/>
                <w:color w:val="000000"/>
                <w:sz w:val="16"/>
                <w:szCs w:val="16"/>
                <w:lang w:eastAsia="ru-RU"/>
              </w:rPr>
              <w:t> </w:t>
            </w:r>
          </w:p>
        </w:tc>
        <w:tc>
          <w:tcPr>
            <w:tcW w:w="1418" w:type="dxa"/>
            <w:tcBorders>
              <w:top w:val="nil"/>
              <w:left w:val="nil"/>
              <w:bottom w:val="nil"/>
              <w:right w:val="nil"/>
            </w:tcBorders>
            <w:shd w:val="clear" w:color="auto" w:fill="auto"/>
            <w:noWrap/>
            <w:vAlign w:val="center"/>
            <w:hideMark/>
          </w:tcPr>
          <w:p w:rsidR="00B47162" w:rsidRPr="00B47162" w:rsidRDefault="00B47162" w:rsidP="00B47162">
            <w:pPr>
              <w:widowControl/>
              <w:autoSpaceDE/>
              <w:autoSpaceDN/>
              <w:rPr>
                <w:rFonts w:ascii="Arial" w:hAnsi="Arial" w:cs="Arial"/>
                <w:color w:val="000000"/>
                <w:sz w:val="16"/>
                <w:szCs w:val="16"/>
                <w:lang w:eastAsia="ru-RU"/>
              </w:rPr>
            </w:pPr>
          </w:p>
        </w:tc>
        <w:tc>
          <w:tcPr>
            <w:tcW w:w="923" w:type="dxa"/>
            <w:gridSpan w:val="6"/>
            <w:tcBorders>
              <w:top w:val="single" w:sz="4" w:space="0" w:color="auto"/>
              <w:left w:val="single" w:sz="8" w:space="0" w:color="auto"/>
              <w:bottom w:val="single" w:sz="8" w:space="0" w:color="auto"/>
              <w:right w:val="single" w:sz="8" w:space="0" w:color="auto"/>
            </w:tcBorders>
            <w:shd w:val="clear" w:color="auto" w:fill="auto"/>
            <w:noWrap/>
            <w:vAlign w:val="bottom"/>
            <w:hideMark/>
          </w:tcPr>
          <w:p w:rsidR="00B47162" w:rsidRPr="00B47162" w:rsidRDefault="00B47162" w:rsidP="00B47162">
            <w:pPr>
              <w:widowControl/>
              <w:autoSpaceDE/>
              <w:autoSpaceDN/>
              <w:jc w:val="center"/>
              <w:rPr>
                <w:rFonts w:ascii="Arial" w:hAnsi="Arial" w:cs="Arial"/>
                <w:color w:val="000000"/>
                <w:sz w:val="16"/>
                <w:szCs w:val="16"/>
                <w:lang w:eastAsia="ru-RU"/>
              </w:rPr>
            </w:pPr>
            <w:r w:rsidRPr="00B47162">
              <w:rPr>
                <w:rFonts w:ascii="Arial" w:hAnsi="Arial" w:cs="Arial"/>
                <w:color w:val="000000"/>
                <w:sz w:val="16"/>
                <w:szCs w:val="16"/>
                <w:lang w:eastAsia="ru-RU"/>
              </w:rPr>
              <w:t> </w:t>
            </w:r>
          </w:p>
        </w:tc>
        <w:tc>
          <w:tcPr>
            <w:tcW w:w="249" w:type="dxa"/>
            <w:gridSpan w:val="5"/>
            <w:tcBorders>
              <w:top w:val="nil"/>
              <w:left w:val="nil"/>
              <w:bottom w:val="nil"/>
              <w:right w:val="nil"/>
            </w:tcBorders>
            <w:shd w:val="clear" w:color="auto" w:fill="auto"/>
            <w:noWrap/>
            <w:vAlign w:val="bottom"/>
            <w:hideMark/>
          </w:tcPr>
          <w:p w:rsidR="00B47162" w:rsidRPr="00B47162" w:rsidRDefault="00B47162" w:rsidP="00B47162">
            <w:pPr>
              <w:widowControl/>
              <w:autoSpaceDE/>
              <w:autoSpaceDN/>
              <w:jc w:val="center"/>
              <w:rPr>
                <w:rFonts w:ascii="Arial" w:hAnsi="Arial" w:cs="Arial"/>
                <w:color w:val="000000"/>
                <w:sz w:val="16"/>
                <w:szCs w:val="16"/>
                <w:lang w:eastAsia="ru-RU"/>
              </w:rPr>
            </w:pPr>
          </w:p>
        </w:tc>
        <w:tc>
          <w:tcPr>
            <w:tcW w:w="236" w:type="dxa"/>
            <w:gridSpan w:val="5"/>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gridSpan w:val="2"/>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9" w:type="dxa"/>
            <w:gridSpan w:val="3"/>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r>
      <w:tr w:rsidR="00736A7D" w:rsidRPr="00B47162" w:rsidTr="003168FB">
        <w:trPr>
          <w:trHeight w:val="139"/>
        </w:trPr>
        <w:tc>
          <w:tcPr>
            <w:tcW w:w="87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7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728"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5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51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8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39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5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794"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5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5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854"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5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953"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101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99"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557"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657" w:type="dxa"/>
            <w:gridSpan w:val="2"/>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8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768"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1418"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923" w:type="dxa"/>
            <w:gridSpan w:val="6"/>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gridSpan w:val="4"/>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gridSpan w:val="5"/>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73" w:type="dxa"/>
            <w:gridSpan w:val="4"/>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5" w:type="dxa"/>
            <w:gridSpan w:val="4"/>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83"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398"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755"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641" w:type="dxa"/>
            <w:vAlign w:val="center"/>
            <w:hideMark/>
          </w:tcPr>
          <w:p w:rsidR="00B47162" w:rsidRPr="00B47162" w:rsidRDefault="00B47162" w:rsidP="00B47162">
            <w:pPr>
              <w:widowControl/>
              <w:autoSpaceDE/>
              <w:autoSpaceDN/>
              <w:rPr>
                <w:sz w:val="20"/>
                <w:szCs w:val="20"/>
                <w:lang w:eastAsia="ru-RU"/>
              </w:rPr>
            </w:pPr>
          </w:p>
        </w:tc>
      </w:tr>
      <w:tr w:rsidR="00B47162" w:rsidRPr="00B47162" w:rsidTr="003168FB">
        <w:trPr>
          <w:gridAfter w:val="14"/>
          <w:wAfter w:w="2882" w:type="dxa"/>
          <w:trHeight w:val="435"/>
        </w:trPr>
        <w:tc>
          <w:tcPr>
            <w:tcW w:w="1872" w:type="dxa"/>
            <w:gridSpan w:val="3"/>
            <w:tcBorders>
              <w:top w:val="nil"/>
              <w:left w:val="nil"/>
              <w:bottom w:val="nil"/>
              <w:right w:val="nil"/>
            </w:tcBorders>
            <w:shd w:val="clear" w:color="auto" w:fill="auto"/>
            <w:noWrap/>
            <w:hideMark/>
          </w:tcPr>
          <w:p w:rsidR="00B47162" w:rsidRPr="00B47162" w:rsidRDefault="00B47162" w:rsidP="00B47162">
            <w:pPr>
              <w:widowControl/>
              <w:autoSpaceDE/>
              <w:autoSpaceDN/>
              <w:rPr>
                <w:rFonts w:ascii="Arial" w:hAnsi="Arial" w:cs="Arial"/>
                <w:color w:val="000000"/>
                <w:sz w:val="16"/>
                <w:szCs w:val="16"/>
                <w:lang w:eastAsia="ru-RU"/>
              </w:rPr>
            </w:pPr>
            <w:r w:rsidRPr="00B47162">
              <w:rPr>
                <w:rFonts w:ascii="Arial" w:hAnsi="Arial" w:cs="Arial"/>
                <w:color w:val="000000"/>
                <w:sz w:val="16"/>
                <w:szCs w:val="16"/>
                <w:lang w:eastAsia="ru-RU"/>
              </w:rPr>
              <w:t xml:space="preserve">Комиссия в составе </w:t>
            </w:r>
          </w:p>
        </w:tc>
        <w:tc>
          <w:tcPr>
            <w:tcW w:w="11646" w:type="dxa"/>
            <w:gridSpan w:val="29"/>
            <w:tcBorders>
              <w:top w:val="nil"/>
              <w:left w:val="nil"/>
              <w:bottom w:val="nil"/>
              <w:right w:val="nil"/>
            </w:tcBorders>
            <w:shd w:val="clear" w:color="auto" w:fill="auto"/>
            <w:hideMark/>
          </w:tcPr>
          <w:p w:rsidR="00B47162" w:rsidRPr="00B47162" w:rsidRDefault="00B47162" w:rsidP="00B47162">
            <w:pPr>
              <w:widowControl/>
              <w:autoSpaceDE/>
              <w:autoSpaceDN/>
              <w:rPr>
                <w:rFonts w:ascii="Arial" w:hAnsi="Arial" w:cs="Arial"/>
                <w:color w:val="000000"/>
                <w:sz w:val="16"/>
                <w:szCs w:val="16"/>
                <w:lang w:eastAsia="ru-RU"/>
              </w:rPr>
            </w:pPr>
          </w:p>
        </w:tc>
        <w:tc>
          <w:tcPr>
            <w:tcW w:w="1418"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656" w:type="dxa"/>
            <w:gridSpan w:val="3"/>
            <w:tcBorders>
              <w:top w:val="nil"/>
              <w:left w:val="nil"/>
              <w:bottom w:val="nil"/>
              <w:right w:val="nil"/>
            </w:tcBorders>
            <w:shd w:val="clear" w:color="auto" w:fill="auto"/>
            <w:noWrap/>
            <w:vAlign w:val="bottom"/>
            <w:hideMark/>
          </w:tcPr>
          <w:p w:rsidR="00B47162" w:rsidRPr="00B47162" w:rsidRDefault="00B47162" w:rsidP="005E0E1F">
            <w:pPr>
              <w:widowControl/>
              <w:autoSpaceDE/>
              <w:autoSpaceDN/>
              <w:ind w:right="-74"/>
              <w:rPr>
                <w:sz w:val="20"/>
                <w:szCs w:val="20"/>
                <w:lang w:eastAsia="ru-RU"/>
              </w:rPr>
            </w:pPr>
          </w:p>
        </w:tc>
        <w:tc>
          <w:tcPr>
            <w:tcW w:w="236" w:type="dxa"/>
            <w:gridSpan w:val="2"/>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gridSpan w:val="4"/>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gridSpan w:val="5"/>
            <w:vAlign w:val="center"/>
            <w:hideMark/>
          </w:tcPr>
          <w:p w:rsidR="00B47162" w:rsidRPr="00B47162" w:rsidRDefault="00B47162" w:rsidP="00B47162">
            <w:pPr>
              <w:widowControl/>
              <w:autoSpaceDE/>
              <w:autoSpaceDN/>
              <w:rPr>
                <w:sz w:val="20"/>
                <w:szCs w:val="20"/>
                <w:lang w:eastAsia="ru-RU"/>
              </w:rPr>
            </w:pPr>
          </w:p>
        </w:tc>
      </w:tr>
      <w:tr w:rsidR="00B47162" w:rsidRPr="00B47162" w:rsidTr="003168FB">
        <w:trPr>
          <w:gridAfter w:val="14"/>
          <w:wAfter w:w="2882" w:type="dxa"/>
          <w:trHeight w:val="225"/>
        </w:trPr>
        <w:tc>
          <w:tcPr>
            <w:tcW w:w="87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7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728"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11646" w:type="dxa"/>
            <w:gridSpan w:val="29"/>
            <w:tcBorders>
              <w:top w:val="single" w:sz="4" w:space="0" w:color="auto"/>
              <w:left w:val="nil"/>
              <w:bottom w:val="nil"/>
              <w:right w:val="nil"/>
            </w:tcBorders>
            <w:shd w:val="clear" w:color="auto" w:fill="auto"/>
            <w:noWrap/>
            <w:hideMark/>
          </w:tcPr>
          <w:p w:rsidR="00B47162" w:rsidRPr="00B47162" w:rsidRDefault="00B47162" w:rsidP="00B47162">
            <w:pPr>
              <w:widowControl/>
              <w:autoSpaceDE/>
              <w:autoSpaceDN/>
              <w:jc w:val="center"/>
              <w:rPr>
                <w:rFonts w:ascii="Arial" w:hAnsi="Arial" w:cs="Arial"/>
                <w:sz w:val="12"/>
                <w:szCs w:val="12"/>
                <w:lang w:eastAsia="ru-RU"/>
              </w:rPr>
            </w:pPr>
            <w:r w:rsidRPr="00B47162">
              <w:rPr>
                <w:rFonts w:ascii="Arial" w:hAnsi="Arial" w:cs="Arial"/>
                <w:sz w:val="12"/>
                <w:szCs w:val="12"/>
                <w:lang w:eastAsia="ru-RU"/>
              </w:rPr>
              <w:t>(должность, фамилия, имя, отчество)</w:t>
            </w:r>
          </w:p>
        </w:tc>
        <w:tc>
          <w:tcPr>
            <w:tcW w:w="1418"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jc w:val="center"/>
              <w:rPr>
                <w:rFonts w:ascii="Arial" w:hAnsi="Arial" w:cs="Arial"/>
                <w:sz w:val="12"/>
                <w:szCs w:val="12"/>
                <w:lang w:eastAsia="ru-RU"/>
              </w:rPr>
            </w:pPr>
          </w:p>
        </w:tc>
        <w:tc>
          <w:tcPr>
            <w:tcW w:w="656" w:type="dxa"/>
            <w:gridSpan w:val="3"/>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gridSpan w:val="2"/>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gridSpan w:val="4"/>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gridSpan w:val="5"/>
            <w:vAlign w:val="center"/>
            <w:hideMark/>
          </w:tcPr>
          <w:p w:rsidR="00B47162" w:rsidRPr="00B47162" w:rsidRDefault="00B47162" w:rsidP="00B47162">
            <w:pPr>
              <w:widowControl/>
              <w:autoSpaceDE/>
              <w:autoSpaceDN/>
              <w:rPr>
                <w:sz w:val="20"/>
                <w:szCs w:val="20"/>
                <w:lang w:eastAsia="ru-RU"/>
              </w:rPr>
            </w:pPr>
          </w:p>
        </w:tc>
      </w:tr>
      <w:tr w:rsidR="00B47162" w:rsidRPr="00B47162" w:rsidTr="003168FB">
        <w:trPr>
          <w:gridAfter w:val="14"/>
          <w:wAfter w:w="2882" w:type="dxa"/>
          <w:trHeight w:val="225"/>
        </w:trPr>
        <w:tc>
          <w:tcPr>
            <w:tcW w:w="13518" w:type="dxa"/>
            <w:gridSpan w:val="32"/>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rFonts w:ascii="Arial" w:hAnsi="Arial" w:cs="Arial"/>
                <w:color w:val="000000"/>
                <w:sz w:val="16"/>
                <w:szCs w:val="16"/>
                <w:lang w:eastAsia="ru-RU"/>
              </w:rPr>
            </w:pPr>
            <w:r w:rsidRPr="00B47162">
              <w:rPr>
                <w:rFonts w:ascii="Arial" w:hAnsi="Arial" w:cs="Arial"/>
                <w:color w:val="000000"/>
                <w:sz w:val="16"/>
                <w:szCs w:val="16"/>
                <w:lang w:eastAsia="ru-RU"/>
              </w:rPr>
              <w:t xml:space="preserve">назначенная приказом (распоряжением)  от  _______________ г. №  _____, произвела проверку выданных со склада в подразделение </w:t>
            </w:r>
          </w:p>
        </w:tc>
        <w:tc>
          <w:tcPr>
            <w:tcW w:w="1418"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rFonts w:ascii="Arial" w:hAnsi="Arial" w:cs="Arial"/>
                <w:color w:val="000000"/>
                <w:sz w:val="16"/>
                <w:szCs w:val="16"/>
                <w:lang w:eastAsia="ru-RU"/>
              </w:rPr>
            </w:pPr>
          </w:p>
        </w:tc>
        <w:tc>
          <w:tcPr>
            <w:tcW w:w="656" w:type="dxa"/>
            <w:gridSpan w:val="3"/>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gridSpan w:val="2"/>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gridSpan w:val="4"/>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gridSpan w:val="5"/>
            <w:vAlign w:val="center"/>
            <w:hideMark/>
          </w:tcPr>
          <w:p w:rsidR="00B47162" w:rsidRPr="00B47162" w:rsidRDefault="00B47162" w:rsidP="00B47162">
            <w:pPr>
              <w:widowControl/>
              <w:autoSpaceDE/>
              <w:autoSpaceDN/>
              <w:rPr>
                <w:sz w:val="20"/>
                <w:szCs w:val="20"/>
                <w:lang w:eastAsia="ru-RU"/>
              </w:rPr>
            </w:pPr>
          </w:p>
        </w:tc>
      </w:tr>
      <w:tr w:rsidR="002F7E17" w:rsidRPr="00B47162" w:rsidTr="003168FB">
        <w:trPr>
          <w:trHeight w:val="225"/>
        </w:trPr>
        <w:tc>
          <w:tcPr>
            <w:tcW w:w="10433" w:type="dxa"/>
            <w:gridSpan w:val="24"/>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rFonts w:ascii="Arial" w:hAnsi="Arial" w:cs="Arial"/>
                <w:color w:val="000000"/>
                <w:sz w:val="16"/>
                <w:szCs w:val="16"/>
                <w:lang w:eastAsia="ru-RU"/>
              </w:rPr>
            </w:pPr>
            <w:r w:rsidRPr="00B47162">
              <w:rPr>
                <w:rFonts w:ascii="Arial" w:hAnsi="Arial" w:cs="Arial"/>
                <w:color w:val="000000"/>
                <w:sz w:val="16"/>
                <w:szCs w:val="16"/>
                <w:lang w:eastAsia="ru-RU"/>
              </w:rPr>
              <w:t>материальных запасов и установила фактическое расходование следующих материалов:</w:t>
            </w: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rFonts w:ascii="Arial" w:hAnsi="Arial" w:cs="Arial"/>
                <w:color w:val="000000"/>
                <w:sz w:val="16"/>
                <w:szCs w:val="16"/>
                <w:lang w:eastAsia="ru-RU"/>
              </w:rPr>
            </w:pPr>
          </w:p>
        </w:tc>
        <w:tc>
          <w:tcPr>
            <w:tcW w:w="299"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557"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657" w:type="dxa"/>
            <w:gridSpan w:val="2"/>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8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768"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1418"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923" w:type="dxa"/>
            <w:gridSpan w:val="6"/>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gridSpan w:val="4"/>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gridSpan w:val="5"/>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73" w:type="dxa"/>
            <w:gridSpan w:val="4"/>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5" w:type="dxa"/>
            <w:gridSpan w:val="4"/>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83"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398"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755"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64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r>
      <w:tr w:rsidR="00736A7D" w:rsidRPr="00B47162" w:rsidTr="003168FB">
        <w:trPr>
          <w:trHeight w:val="139"/>
        </w:trPr>
        <w:tc>
          <w:tcPr>
            <w:tcW w:w="87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7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728"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5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51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8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39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5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794"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5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5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854"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5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953"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101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99"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557"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657" w:type="dxa"/>
            <w:gridSpan w:val="2"/>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8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768"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1418"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923" w:type="dxa"/>
            <w:gridSpan w:val="6"/>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gridSpan w:val="4"/>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gridSpan w:val="5"/>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73" w:type="dxa"/>
            <w:gridSpan w:val="4"/>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5" w:type="dxa"/>
            <w:gridSpan w:val="4"/>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83"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398"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755"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641" w:type="dxa"/>
            <w:vAlign w:val="center"/>
            <w:hideMark/>
          </w:tcPr>
          <w:p w:rsidR="00B47162" w:rsidRPr="00B47162" w:rsidRDefault="00B47162" w:rsidP="00B47162">
            <w:pPr>
              <w:widowControl/>
              <w:autoSpaceDE/>
              <w:autoSpaceDN/>
              <w:rPr>
                <w:sz w:val="20"/>
                <w:szCs w:val="20"/>
                <w:lang w:eastAsia="ru-RU"/>
              </w:rPr>
            </w:pPr>
          </w:p>
        </w:tc>
      </w:tr>
      <w:tr w:rsidR="00B47162" w:rsidRPr="00B47162" w:rsidTr="003168FB">
        <w:trPr>
          <w:gridAfter w:val="22"/>
          <w:wAfter w:w="3323" w:type="dxa"/>
          <w:trHeight w:val="420"/>
        </w:trPr>
        <w:tc>
          <w:tcPr>
            <w:tcW w:w="34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162" w:rsidRPr="00B47162" w:rsidRDefault="00B47162" w:rsidP="00B47162">
            <w:pPr>
              <w:widowControl/>
              <w:autoSpaceDE/>
              <w:autoSpaceDN/>
              <w:jc w:val="center"/>
              <w:rPr>
                <w:rFonts w:ascii="Arial" w:hAnsi="Arial" w:cs="Arial"/>
                <w:color w:val="000000"/>
                <w:sz w:val="16"/>
                <w:szCs w:val="16"/>
                <w:lang w:eastAsia="ru-RU"/>
              </w:rPr>
            </w:pPr>
            <w:r w:rsidRPr="00B47162">
              <w:rPr>
                <w:rFonts w:ascii="Arial" w:hAnsi="Arial" w:cs="Arial"/>
                <w:color w:val="000000"/>
                <w:sz w:val="16"/>
                <w:szCs w:val="16"/>
                <w:lang w:eastAsia="ru-RU"/>
              </w:rPr>
              <w:t>Материальные запасы</w:t>
            </w:r>
          </w:p>
        </w:tc>
        <w:tc>
          <w:tcPr>
            <w:tcW w:w="1350" w:type="dxa"/>
            <w:gridSpan w:val="5"/>
            <w:vMerge w:val="restart"/>
            <w:tcBorders>
              <w:top w:val="single" w:sz="4" w:space="0" w:color="auto"/>
              <w:left w:val="nil"/>
              <w:bottom w:val="single" w:sz="4" w:space="0" w:color="000000"/>
              <w:right w:val="single" w:sz="4" w:space="0" w:color="auto"/>
            </w:tcBorders>
            <w:shd w:val="clear" w:color="auto" w:fill="auto"/>
            <w:vAlign w:val="center"/>
            <w:hideMark/>
          </w:tcPr>
          <w:p w:rsidR="00B47162" w:rsidRPr="00B47162" w:rsidRDefault="00B47162" w:rsidP="00B47162">
            <w:pPr>
              <w:widowControl/>
              <w:autoSpaceDE/>
              <w:autoSpaceDN/>
              <w:jc w:val="center"/>
              <w:rPr>
                <w:rFonts w:ascii="Arial" w:hAnsi="Arial" w:cs="Arial"/>
                <w:color w:val="000000"/>
                <w:sz w:val="16"/>
                <w:szCs w:val="16"/>
                <w:lang w:eastAsia="ru-RU"/>
              </w:rPr>
            </w:pPr>
            <w:r w:rsidRPr="00B47162">
              <w:rPr>
                <w:rFonts w:ascii="Arial" w:hAnsi="Arial" w:cs="Arial"/>
                <w:color w:val="000000"/>
                <w:sz w:val="16"/>
                <w:szCs w:val="16"/>
                <w:lang w:eastAsia="ru-RU"/>
              </w:rPr>
              <w:t>Единица измерения</w:t>
            </w:r>
          </w:p>
        </w:tc>
        <w:tc>
          <w:tcPr>
            <w:tcW w:w="129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7162" w:rsidRPr="00B47162" w:rsidRDefault="00B47162" w:rsidP="00B47162">
            <w:pPr>
              <w:widowControl/>
              <w:autoSpaceDE/>
              <w:autoSpaceDN/>
              <w:jc w:val="center"/>
              <w:rPr>
                <w:rFonts w:ascii="Arial" w:hAnsi="Arial" w:cs="Arial"/>
                <w:color w:val="000000"/>
                <w:sz w:val="16"/>
                <w:szCs w:val="16"/>
                <w:lang w:eastAsia="ru-RU"/>
              </w:rPr>
            </w:pPr>
            <w:r w:rsidRPr="00B47162">
              <w:rPr>
                <w:rFonts w:ascii="Arial" w:hAnsi="Arial" w:cs="Arial"/>
                <w:color w:val="000000"/>
                <w:sz w:val="16"/>
                <w:szCs w:val="16"/>
                <w:lang w:eastAsia="ru-RU"/>
              </w:rPr>
              <w:t>Норма</w:t>
            </w:r>
            <w:r w:rsidRPr="00B47162">
              <w:rPr>
                <w:rFonts w:ascii="Arial" w:hAnsi="Arial" w:cs="Arial"/>
                <w:color w:val="000000"/>
                <w:sz w:val="16"/>
                <w:szCs w:val="16"/>
                <w:lang w:eastAsia="ru-RU"/>
              </w:rPr>
              <w:br/>
              <w:t>расхода</w:t>
            </w:r>
          </w:p>
        </w:tc>
        <w:tc>
          <w:tcPr>
            <w:tcW w:w="4610" w:type="dxa"/>
            <w:gridSpan w:val="10"/>
            <w:tcBorders>
              <w:top w:val="single" w:sz="4" w:space="0" w:color="auto"/>
              <w:left w:val="nil"/>
              <w:bottom w:val="single" w:sz="4" w:space="0" w:color="auto"/>
              <w:right w:val="single" w:sz="4" w:space="0" w:color="auto"/>
            </w:tcBorders>
            <w:shd w:val="clear" w:color="auto" w:fill="auto"/>
            <w:noWrap/>
            <w:vAlign w:val="center"/>
            <w:hideMark/>
          </w:tcPr>
          <w:p w:rsidR="00B47162" w:rsidRPr="00B47162" w:rsidRDefault="00B47162" w:rsidP="00B47162">
            <w:pPr>
              <w:widowControl/>
              <w:autoSpaceDE/>
              <w:autoSpaceDN/>
              <w:jc w:val="center"/>
              <w:rPr>
                <w:rFonts w:ascii="Arial" w:hAnsi="Arial" w:cs="Arial"/>
                <w:color w:val="000000"/>
                <w:sz w:val="16"/>
                <w:szCs w:val="16"/>
                <w:lang w:eastAsia="ru-RU"/>
              </w:rPr>
            </w:pPr>
            <w:r w:rsidRPr="00B47162">
              <w:rPr>
                <w:rFonts w:ascii="Arial" w:hAnsi="Arial" w:cs="Arial"/>
                <w:color w:val="000000"/>
                <w:sz w:val="16"/>
                <w:szCs w:val="16"/>
                <w:lang w:eastAsia="ru-RU"/>
              </w:rPr>
              <w:t>Фактически израсходовано</w:t>
            </w:r>
          </w:p>
        </w:tc>
        <w:tc>
          <w:tcPr>
            <w:tcW w:w="1508" w:type="dxa"/>
            <w:gridSpan w:val="4"/>
            <w:vMerge w:val="restart"/>
            <w:tcBorders>
              <w:top w:val="single" w:sz="4" w:space="0" w:color="auto"/>
              <w:left w:val="single" w:sz="4" w:space="0" w:color="auto"/>
              <w:bottom w:val="nil"/>
              <w:right w:val="nil"/>
            </w:tcBorders>
            <w:shd w:val="clear" w:color="auto" w:fill="auto"/>
            <w:vAlign w:val="center"/>
            <w:hideMark/>
          </w:tcPr>
          <w:p w:rsidR="00B47162" w:rsidRPr="00B47162" w:rsidRDefault="00B47162" w:rsidP="00B47162">
            <w:pPr>
              <w:widowControl/>
              <w:autoSpaceDE/>
              <w:autoSpaceDN/>
              <w:jc w:val="center"/>
              <w:rPr>
                <w:rFonts w:ascii="Arial" w:hAnsi="Arial" w:cs="Arial"/>
                <w:color w:val="000000"/>
                <w:sz w:val="16"/>
                <w:szCs w:val="16"/>
                <w:lang w:eastAsia="ru-RU"/>
              </w:rPr>
            </w:pPr>
            <w:r w:rsidRPr="00B47162">
              <w:rPr>
                <w:rFonts w:ascii="Arial" w:hAnsi="Arial" w:cs="Arial"/>
                <w:color w:val="000000"/>
                <w:sz w:val="16"/>
                <w:szCs w:val="16"/>
                <w:lang w:eastAsia="ru-RU"/>
              </w:rPr>
              <w:t xml:space="preserve">Направление расходования </w:t>
            </w:r>
            <w:r w:rsidRPr="00B47162">
              <w:rPr>
                <w:rFonts w:ascii="Arial" w:hAnsi="Arial" w:cs="Arial"/>
                <w:color w:val="000000"/>
                <w:sz w:val="16"/>
                <w:szCs w:val="16"/>
                <w:lang w:eastAsia="ru-RU"/>
              </w:rPr>
              <w:br/>
              <w:t>(причина списания)</w:t>
            </w:r>
          </w:p>
        </w:tc>
        <w:tc>
          <w:tcPr>
            <w:tcW w:w="27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162" w:rsidRPr="00B47162" w:rsidRDefault="00B47162" w:rsidP="00B47162">
            <w:pPr>
              <w:widowControl/>
              <w:autoSpaceDE/>
              <w:autoSpaceDN/>
              <w:jc w:val="center"/>
              <w:rPr>
                <w:rFonts w:ascii="Arial" w:hAnsi="Arial" w:cs="Arial"/>
                <w:color w:val="000000"/>
                <w:sz w:val="16"/>
                <w:szCs w:val="16"/>
                <w:lang w:eastAsia="ru-RU"/>
              </w:rPr>
            </w:pPr>
            <w:r w:rsidRPr="00B47162">
              <w:rPr>
                <w:rFonts w:ascii="Arial" w:hAnsi="Arial" w:cs="Arial"/>
                <w:color w:val="000000"/>
                <w:sz w:val="16"/>
                <w:szCs w:val="16"/>
                <w:lang w:eastAsia="ru-RU"/>
              </w:rPr>
              <w:t>Бухгалтерская запись</w:t>
            </w:r>
          </w:p>
        </w:tc>
        <w:tc>
          <w:tcPr>
            <w:tcW w:w="923" w:type="dxa"/>
            <w:gridSpan w:val="6"/>
            <w:vAlign w:val="center"/>
            <w:hideMark/>
          </w:tcPr>
          <w:p w:rsidR="00B47162" w:rsidRPr="00B47162" w:rsidRDefault="00B47162" w:rsidP="00B47162">
            <w:pPr>
              <w:widowControl/>
              <w:autoSpaceDE/>
              <w:autoSpaceDN/>
              <w:rPr>
                <w:sz w:val="20"/>
                <w:szCs w:val="20"/>
                <w:lang w:eastAsia="ru-RU"/>
              </w:rPr>
            </w:pPr>
          </w:p>
        </w:tc>
      </w:tr>
      <w:tr w:rsidR="00B47162" w:rsidRPr="00B47162" w:rsidTr="003168FB">
        <w:trPr>
          <w:gridAfter w:val="22"/>
          <w:wAfter w:w="3323" w:type="dxa"/>
          <w:trHeight w:val="435"/>
        </w:trPr>
        <w:tc>
          <w:tcPr>
            <w:tcW w:w="2108" w:type="dxa"/>
            <w:gridSpan w:val="4"/>
            <w:tcBorders>
              <w:top w:val="nil"/>
              <w:left w:val="single" w:sz="4" w:space="0" w:color="auto"/>
              <w:bottom w:val="single" w:sz="4" w:space="0" w:color="auto"/>
              <w:right w:val="single" w:sz="4" w:space="0" w:color="auto"/>
            </w:tcBorders>
            <w:shd w:val="clear" w:color="auto" w:fill="auto"/>
            <w:noWrap/>
            <w:vAlign w:val="center"/>
            <w:hideMark/>
          </w:tcPr>
          <w:p w:rsidR="00B47162" w:rsidRPr="00B47162" w:rsidRDefault="00B47162" w:rsidP="00B47162">
            <w:pPr>
              <w:widowControl/>
              <w:autoSpaceDE/>
              <w:autoSpaceDN/>
              <w:jc w:val="center"/>
              <w:rPr>
                <w:rFonts w:ascii="Arial" w:hAnsi="Arial" w:cs="Arial"/>
                <w:color w:val="000000"/>
                <w:sz w:val="16"/>
                <w:szCs w:val="16"/>
                <w:lang w:eastAsia="ru-RU"/>
              </w:rPr>
            </w:pPr>
            <w:r w:rsidRPr="00B47162">
              <w:rPr>
                <w:rFonts w:ascii="Arial" w:hAnsi="Arial" w:cs="Arial"/>
                <w:color w:val="000000"/>
                <w:sz w:val="16"/>
                <w:szCs w:val="16"/>
                <w:lang w:eastAsia="ru-RU"/>
              </w:rPr>
              <w:t>наименование материала</w:t>
            </w:r>
          </w:p>
        </w:tc>
        <w:tc>
          <w:tcPr>
            <w:tcW w:w="1332" w:type="dxa"/>
            <w:gridSpan w:val="3"/>
            <w:tcBorders>
              <w:top w:val="single" w:sz="4" w:space="0" w:color="auto"/>
              <w:left w:val="nil"/>
              <w:bottom w:val="single" w:sz="4" w:space="0" w:color="auto"/>
              <w:right w:val="single" w:sz="4" w:space="0" w:color="auto"/>
            </w:tcBorders>
            <w:shd w:val="clear" w:color="auto" w:fill="auto"/>
            <w:noWrap/>
            <w:vAlign w:val="center"/>
            <w:hideMark/>
          </w:tcPr>
          <w:p w:rsidR="00B47162" w:rsidRPr="00B47162" w:rsidRDefault="00B47162" w:rsidP="00B47162">
            <w:pPr>
              <w:widowControl/>
              <w:autoSpaceDE/>
              <w:autoSpaceDN/>
              <w:jc w:val="center"/>
              <w:rPr>
                <w:rFonts w:ascii="Arial" w:hAnsi="Arial" w:cs="Arial"/>
                <w:color w:val="000000"/>
                <w:sz w:val="16"/>
                <w:szCs w:val="16"/>
                <w:lang w:eastAsia="ru-RU"/>
              </w:rPr>
            </w:pPr>
            <w:r w:rsidRPr="00B47162">
              <w:rPr>
                <w:rFonts w:ascii="Arial" w:hAnsi="Arial" w:cs="Arial"/>
                <w:color w:val="000000"/>
                <w:sz w:val="16"/>
                <w:szCs w:val="16"/>
                <w:lang w:eastAsia="ru-RU"/>
              </w:rPr>
              <w:t>код</w:t>
            </w:r>
          </w:p>
        </w:tc>
        <w:tc>
          <w:tcPr>
            <w:tcW w:w="1350" w:type="dxa"/>
            <w:gridSpan w:val="5"/>
            <w:vMerge/>
            <w:tcBorders>
              <w:top w:val="single" w:sz="4" w:space="0" w:color="auto"/>
              <w:left w:val="nil"/>
              <w:bottom w:val="single" w:sz="4" w:space="0" w:color="000000"/>
              <w:right w:val="single" w:sz="4" w:space="0" w:color="auto"/>
            </w:tcBorders>
            <w:vAlign w:val="center"/>
            <w:hideMark/>
          </w:tcPr>
          <w:p w:rsidR="00B47162" w:rsidRPr="00B47162" w:rsidRDefault="00B47162" w:rsidP="00B47162">
            <w:pPr>
              <w:widowControl/>
              <w:autoSpaceDE/>
              <w:autoSpaceDN/>
              <w:rPr>
                <w:rFonts w:ascii="Arial" w:hAnsi="Arial" w:cs="Arial"/>
                <w:color w:val="000000"/>
                <w:sz w:val="16"/>
                <w:szCs w:val="16"/>
                <w:lang w:eastAsia="ru-RU"/>
              </w:rPr>
            </w:pPr>
          </w:p>
        </w:tc>
        <w:tc>
          <w:tcPr>
            <w:tcW w:w="1294" w:type="dxa"/>
            <w:gridSpan w:val="3"/>
            <w:vMerge/>
            <w:tcBorders>
              <w:top w:val="single" w:sz="4" w:space="0" w:color="auto"/>
              <w:left w:val="single" w:sz="4" w:space="0" w:color="auto"/>
              <w:bottom w:val="single" w:sz="4" w:space="0" w:color="000000"/>
              <w:right w:val="single" w:sz="4" w:space="0" w:color="auto"/>
            </w:tcBorders>
            <w:vAlign w:val="center"/>
            <w:hideMark/>
          </w:tcPr>
          <w:p w:rsidR="00B47162" w:rsidRPr="00B47162" w:rsidRDefault="00B47162" w:rsidP="00B47162">
            <w:pPr>
              <w:widowControl/>
              <w:autoSpaceDE/>
              <w:autoSpaceDN/>
              <w:rPr>
                <w:rFonts w:ascii="Arial" w:hAnsi="Arial" w:cs="Arial"/>
                <w:color w:val="000000"/>
                <w:sz w:val="16"/>
                <w:szCs w:val="16"/>
                <w:lang w:eastAsia="ru-RU"/>
              </w:rPr>
            </w:pPr>
          </w:p>
        </w:tc>
        <w:tc>
          <w:tcPr>
            <w:tcW w:w="1340" w:type="dxa"/>
            <w:gridSpan w:val="3"/>
            <w:tcBorders>
              <w:top w:val="single" w:sz="4" w:space="0" w:color="auto"/>
              <w:left w:val="nil"/>
              <w:bottom w:val="single" w:sz="4" w:space="0" w:color="auto"/>
              <w:right w:val="single" w:sz="4" w:space="0" w:color="auto"/>
            </w:tcBorders>
            <w:shd w:val="clear" w:color="auto" w:fill="auto"/>
            <w:vAlign w:val="center"/>
            <w:hideMark/>
          </w:tcPr>
          <w:p w:rsidR="00B47162" w:rsidRPr="00B47162" w:rsidRDefault="00B47162" w:rsidP="00B47162">
            <w:pPr>
              <w:widowControl/>
              <w:autoSpaceDE/>
              <w:autoSpaceDN/>
              <w:jc w:val="center"/>
              <w:rPr>
                <w:rFonts w:ascii="Arial" w:hAnsi="Arial" w:cs="Arial"/>
                <w:color w:val="000000"/>
                <w:sz w:val="16"/>
                <w:szCs w:val="16"/>
                <w:lang w:eastAsia="ru-RU"/>
              </w:rPr>
            </w:pPr>
            <w:r w:rsidRPr="00B47162">
              <w:rPr>
                <w:rFonts w:ascii="Arial" w:hAnsi="Arial" w:cs="Arial"/>
                <w:color w:val="000000"/>
                <w:sz w:val="16"/>
                <w:szCs w:val="16"/>
                <w:lang w:eastAsia="ru-RU"/>
              </w:rPr>
              <w:t>коли-</w:t>
            </w:r>
            <w:r w:rsidRPr="00B47162">
              <w:rPr>
                <w:rFonts w:ascii="Arial" w:hAnsi="Arial" w:cs="Arial"/>
                <w:color w:val="000000"/>
                <w:sz w:val="16"/>
                <w:szCs w:val="16"/>
                <w:lang w:eastAsia="ru-RU"/>
              </w:rPr>
              <w:br/>
              <w:t>чество</w:t>
            </w:r>
          </w:p>
        </w:tc>
        <w:tc>
          <w:tcPr>
            <w:tcW w:w="1475" w:type="dxa"/>
            <w:gridSpan w:val="3"/>
            <w:tcBorders>
              <w:top w:val="single" w:sz="4" w:space="0" w:color="auto"/>
              <w:left w:val="nil"/>
              <w:bottom w:val="single" w:sz="4" w:space="0" w:color="auto"/>
              <w:right w:val="single" w:sz="4" w:space="0" w:color="auto"/>
            </w:tcBorders>
            <w:shd w:val="clear" w:color="auto" w:fill="auto"/>
            <w:noWrap/>
            <w:vAlign w:val="center"/>
            <w:hideMark/>
          </w:tcPr>
          <w:p w:rsidR="00B47162" w:rsidRPr="00B47162" w:rsidRDefault="00B47162" w:rsidP="00B47162">
            <w:pPr>
              <w:widowControl/>
              <w:autoSpaceDE/>
              <w:autoSpaceDN/>
              <w:jc w:val="center"/>
              <w:rPr>
                <w:rFonts w:ascii="Arial" w:hAnsi="Arial" w:cs="Arial"/>
                <w:color w:val="000000"/>
                <w:sz w:val="16"/>
                <w:szCs w:val="16"/>
                <w:lang w:eastAsia="ru-RU"/>
              </w:rPr>
            </w:pPr>
            <w:r w:rsidRPr="00B47162">
              <w:rPr>
                <w:rFonts w:ascii="Arial" w:hAnsi="Arial" w:cs="Arial"/>
                <w:color w:val="000000"/>
                <w:sz w:val="16"/>
                <w:szCs w:val="16"/>
                <w:lang w:eastAsia="ru-RU"/>
              </w:rPr>
              <w:t>цена, руб.</w:t>
            </w:r>
          </w:p>
        </w:tc>
        <w:tc>
          <w:tcPr>
            <w:tcW w:w="1795" w:type="dxa"/>
            <w:gridSpan w:val="4"/>
            <w:tcBorders>
              <w:top w:val="single" w:sz="4" w:space="0" w:color="auto"/>
              <w:left w:val="nil"/>
              <w:bottom w:val="single" w:sz="4" w:space="0" w:color="auto"/>
              <w:right w:val="single" w:sz="4" w:space="0" w:color="auto"/>
            </w:tcBorders>
            <w:shd w:val="clear" w:color="auto" w:fill="auto"/>
            <w:noWrap/>
            <w:vAlign w:val="center"/>
            <w:hideMark/>
          </w:tcPr>
          <w:p w:rsidR="00B47162" w:rsidRPr="00B47162" w:rsidRDefault="00B47162" w:rsidP="00B47162">
            <w:pPr>
              <w:widowControl/>
              <w:autoSpaceDE/>
              <w:autoSpaceDN/>
              <w:jc w:val="center"/>
              <w:rPr>
                <w:rFonts w:ascii="Arial" w:hAnsi="Arial" w:cs="Arial"/>
                <w:color w:val="000000"/>
                <w:sz w:val="16"/>
                <w:szCs w:val="16"/>
                <w:lang w:eastAsia="ru-RU"/>
              </w:rPr>
            </w:pPr>
            <w:r w:rsidRPr="00B47162">
              <w:rPr>
                <w:rFonts w:ascii="Arial" w:hAnsi="Arial" w:cs="Arial"/>
                <w:color w:val="000000"/>
                <w:sz w:val="16"/>
                <w:szCs w:val="16"/>
                <w:lang w:eastAsia="ru-RU"/>
              </w:rPr>
              <w:t>сумма, руб.</w:t>
            </w:r>
          </w:p>
        </w:tc>
        <w:tc>
          <w:tcPr>
            <w:tcW w:w="1508" w:type="dxa"/>
            <w:gridSpan w:val="4"/>
            <w:vMerge/>
            <w:tcBorders>
              <w:top w:val="single" w:sz="4" w:space="0" w:color="auto"/>
              <w:left w:val="single" w:sz="4" w:space="0" w:color="auto"/>
              <w:bottom w:val="nil"/>
              <w:right w:val="nil"/>
            </w:tcBorders>
            <w:vAlign w:val="center"/>
            <w:hideMark/>
          </w:tcPr>
          <w:p w:rsidR="00B47162" w:rsidRPr="00B47162" w:rsidRDefault="00B47162" w:rsidP="00B47162">
            <w:pPr>
              <w:widowControl/>
              <w:autoSpaceDE/>
              <w:autoSpaceDN/>
              <w:rPr>
                <w:rFonts w:ascii="Arial" w:hAnsi="Arial" w:cs="Arial"/>
                <w:color w:val="000000"/>
                <w:sz w:val="16"/>
                <w:szCs w:val="16"/>
                <w:lang w:eastAsia="ru-RU"/>
              </w:rPr>
            </w:pPr>
          </w:p>
        </w:tc>
        <w:tc>
          <w:tcPr>
            <w:tcW w:w="13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162" w:rsidRPr="00B47162" w:rsidRDefault="00B47162" w:rsidP="00B47162">
            <w:pPr>
              <w:widowControl/>
              <w:autoSpaceDE/>
              <w:autoSpaceDN/>
              <w:ind w:right="670"/>
              <w:jc w:val="center"/>
              <w:rPr>
                <w:rFonts w:ascii="Arial" w:hAnsi="Arial" w:cs="Arial"/>
                <w:color w:val="000000"/>
                <w:sz w:val="16"/>
                <w:szCs w:val="16"/>
                <w:lang w:eastAsia="ru-RU"/>
              </w:rPr>
            </w:pPr>
            <w:r w:rsidRPr="00B47162">
              <w:rPr>
                <w:rFonts w:ascii="Arial" w:hAnsi="Arial" w:cs="Arial"/>
                <w:color w:val="000000"/>
                <w:sz w:val="16"/>
                <w:szCs w:val="16"/>
                <w:lang w:eastAsia="ru-RU"/>
              </w:rPr>
              <w:t>дебет</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47162" w:rsidRPr="00B47162" w:rsidRDefault="00B47162" w:rsidP="00B47162">
            <w:pPr>
              <w:widowControl/>
              <w:autoSpaceDE/>
              <w:autoSpaceDN/>
              <w:jc w:val="center"/>
              <w:rPr>
                <w:rFonts w:ascii="Arial" w:hAnsi="Arial" w:cs="Arial"/>
                <w:color w:val="000000"/>
                <w:sz w:val="16"/>
                <w:szCs w:val="16"/>
                <w:lang w:eastAsia="ru-RU"/>
              </w:rPr>
            </w:pPr>
            <w:r w:rsidRPr="00B47162">
              <w:rPr>
                <w:rFonts w:ascii="Arial" w:hAnsi="Arial" w:cs="Arial"/>
                <w:color w:val="000000"/>
                <w:sz w:val="16"/>
                <w:szCs w:val="16"/>
                <w:lang w:eastAsia="ru-RU"/>
              </w:rPr>
              <w:t>кредит</w:t>
            </w:r>
          </w:p>
        </w:tc>
        <w:tc>
          <w:tcPr>
            <w:tcW w:w="923" w:type="dxa"/>
            <w:gridSpan w:val="6"/>
            <w:vAlign w:val="center"/>
            <w:hideMark/>
          </w:tcPr>
          <w:p w:rsidR="00B47162" w:rsidRPr="00B47162" w:rsidRDefault="00B47162" w:rsidP="00B47162">
            <w:pPr>
              <w:widowControl/>
              <w:autoSpaceDE/>
              <w:autoSpaceDN/>
              <w:rPr>
                <w:sz w:val="20"/>
                <w:szCs w:val="20"/>
                <w:lang w:eastAsia="ru-RU"/>
              </w:rPr>
            </w:pPr>
          </w:p>
        </w:tc>
      </w:tr>
      <w:tr w:rsidR="00B47162" w:rsidRPr="00B47162" w:rsidTr="003168FB">
        <w:trPr>
          <w:gridAfter w:val="22"/>
          <w:wAfter w:w="3323" w:type="dxa"/>
          <w:trHeight w:val="225"/>
        </w:trPr>
        <w:tc>
          <w:tcPr>
            <w:tcW w:w="210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162" w:rsidRPr="00B47162" w:rsidRDefault="00B47162" w:rsidP="00B47162">
            <w:pPr>
              <w:widowControl/>
              <w:autoSpaceDE/>
              <w:autoSpaceDN/>
              <w:jc w:val="center"/>
              <w:rPr>
                <w:rFonts w:ascii="Arial" w:hAnsi="Arial" w:cs="Arial"/>
                <w:color w:val="000000"/>
                <w:sz w:val="16"/>
                <w:szCs w:val="16"/>
                <w:lang w:eastAsia="ru-RU"/>
              </w:rPr>
            </w:pPr>
            <w:r w:rsidRPr="00B47162">
              <w:rPr>
                <w:rFonts w:ascii="Arial" w:hAnsi="Arial" w:cs="Arial"/>
                <w:color w:val="000000"/>
                <w:sz w:val="16"/>
                <w:szCs w:val="16"/>
                <w:lang w:eastAsia="ru-RU"/>
              </w:rPr>
              <w:t>1</w:t>
            </w:r>
          </w:p>
        </w:tc>
        <w:tc>
          <w:tcPr>
            <w:tcW w:w="1332" w:type="dxa"/>
            <w:gridSpan w:val="3"/>
            <w:tcBorders>
              <w:top w:val="single" w:sz="4" w:space="0" w:color="auto"/>
              <w:left w:val="nil"/>
              <w:bottom w:val="single" w:sz="4" w:space="0" w:color="auto"/>
              <w:right w:val="single" w:sz="4" w:space="0" w:color="auto"/>
            </w:tcBorders>
            <w:shd w:val="clear" w:color="auto" w:fill="auto"/>
            <w:noWrap/>
            <w:vAlign w:val="bottom"/>
            <w:hideMark/>
          </w:tcPr>
          <w:p w:rsidR="00B47162" w:rsidRPr="00B47162" w:rsidRDefault="00B47162" w:rsidP="00B47162">
            <w:pPr>
              <w:widowControl/>
              <w:autoSpaceDE/>
              <w:autoSpaceDN/>
              <w:jc w:val="center"/>
              <w:rPr>
                <w:rFonts w:ascii="Arial" w:hAnsi="Arial" w:cs="Arial"/>
                <w:color w:val="000000"/>
                <w:sz w:val="16"/>
                <w:szCs w:val="16"/>
                <w:lang w:eastAsia="ru-RU"/>
              </w:rPr>
            </w:pPr>
            <w:r w:rsidRPr="00B47162">
              <w:rPr>
                <w:rFonts w:ascii="Arial" w:hAnsi="Arial" w:cs="Arial"/>
                <w:color w:val="000000"/>
                <w:sz w:val="16"/>
                <w:szCs w:val="16"/>
                <w:lang w:eastAsia="ru-RU"/>
              </w:rPr>
              <w:t>2</w:t>
            </w:r>
          </w:p>
        </w:tc>
        <w:tc>
          <w:tcPr>
            <w:tcW w:w="1350" w:type="dxa"/>
            <w:gridSpan w:val="5"/>
            <w:tcBorders>
              <w:top w:val="single" w:sz="4" w:space="0" w:color="auto"/>
              <w:left w:val="nil"/>
              <w:bottom w:val="single" w:sz="4" w:space="0" w:color="auto"/>
              <w:right w:val="single" w:sz="4" w:space="0" w:color="auto"/>
            </w:tcBorders>
            <w:shd w:val="clear" w:color="auto" w:fill="auto"/>
            <w:noWrap/>
            <w:vAlign w:val="bottom"/>
            <w:hideMark/>
          </w:tcPr>
          <w:p w:rsidR="00B47162" w:rsidRPr="00B47162" w:rsidRDefault="00B47162" w:rsidP="00B47162">
            <w:pPr>
              <w:widowControl/>
              <w:autoSpaceDE/>
              <w:autoSpaceDN/>
              <w:jc w:val="center"/>
              <w:rPr>
                <w:rFonts w:ascii="Arial" w:hAnsi="Arial" w:cs="Arial"/>
                <w:color w:val="000000"/>
                <w:sz w:val="16"/>
                <w:szCs w:val="16"/>
                <w:lang w:eastAsia="ru-RU"/>
              </w:rPr>
            </w:pPr>
            <w:r w:rsidRPr="00B47162">
              <w:rPr>
                <w:rFonts w:ascii="Arial" w:hAnsi="Arial" w:cs="Arial"/>
                <w:color w:val="000000"/>
                <w:sz w:val="16"/>
                <w:szCs w:val="16"/>
                <w:lang w:eastAsia="ru-RU"/>
              </w:rPr>
              <w:t>3</w:t>
            </w:r>
          </w:p>
        </w:tc>
        <w:tc>
          <w:tcPr>
            <w:tcW w:w="1294" w:type="dxa"/>
            <w:gridSpan w:val="3"/>
            <w:tcBorders>
              <w:top w:val="single" w:sz="4" w:space="0" w:color="auto"/>
              <w:left w:val="nil"/>
              <w:bottom w:val="single" w:sz="4" w:space="0" w:color="auto"/>
              <w:right w:val="single" w:sz="4" w:space="0" w:color="auto"/>
            </w:tcBorders>
            <w:shd w:val="clear" w:color="auto" w:fill="auto"/>
            <w:noWrap/>
            <w:vAlign w:val="bottom"/>
            <w:hideMark/>
          </w:tcPr>
          <w:p w:rsidR="00B47162" w:rsidRPr="00B47162" w:rsidRDefault="00B47162" w:rsidP="00B47162">
            <w:pPr>
              <w:widowControl/>
              <w:autoSpaceDE/>
              <w:autoSpaceDN/>
              <w:jc w:val="center"/>
              <w:rPr>
                <w:rFonts w:ascii="Arial" w:hAnsi="Arial" w:cs="Arial"/>
                <w:color w:val="000000"/>
                <w:sz w:val="16"/>
                <w:szCs w:val="16"/>
                <w:lang w:eastAsia="ru-RU"/>
              </w:rPr>
            </w:pPr>
            <w:r w:rsidRPr="00B47162">
              <w:rPr>
                <w:rFonts w:ascii="Arial" w:hAnsi="Arial" w:cs="Arial"/>
                <w:color w:val="000000"/>
                <w:sz w:val="16"/>
                <w:szCs w:val="16"/>
                <w:lang w:eastAsia="ru-RU"/>
              </w:rPr>
              <w:t>4</w:t>
            </w:r>
          </w:p>
        </w:tc>
        <w:tc>
          <w:tcPr>
            <w:tcW w:w="1340" w:type="dxa"/>
            <w:gridSpan w:val="3"/>
            <w:tcBorders>
              <w:top w:val="single" w:sz="4" w:space="0" w:color="auto"/>
              <w:left w:val="nil"/>
              <w:bottom w:val="single" w:sz="4" w:space="0" w:color="auto"/>
              <w:right w:val="single" w:sz="4" w:space="0" w:color="auto"/>
            </w:tcBorders>
            <w:shd w:val="clear" w:color="auto" w:fill="auto"/>
            <w:noWrap/>
            <w:vAlign w:val="bottom"/>
            <w:hideMark/>
          </w:tcPr>
          <w:p w:rsidR="00B47162" w:rsidRPr="00B47162" w:rsidRDefault="00B47162" w:rsidP="00B47162">
            <w:pPr>
              <w:widowControl/>
              <w:autoSpaceDE/>
              <w:autoSpaceDN/>
              <w:jc w:val="center"/>
              <w:rPr>
                <w:rFonts w:ascii="Arial" w:hAnsi="Arial" w:cs="Arial"/>
                <w:color w:val="000000"/>
                <w:sz w:val="16"/>
                <w:szCs w:val="16"/>
                <w:lang w:eastAsia="ru-RU"/>
              </w:rPr>
            </w:pPr>
            <w:r w:rsidRPr="00B47162">
              <w:rPr>
                <w:rFonts w:ascii="Arial" w:hAnsi="Arial" w:cs="Arial"/>
                <w:color w:val="000000"/>
                <w:sz w:val="16"/>
                <w:szCs w:val="16"/>
                <w:lang w:eastAsia="ru-RU"/>
              </w:rPr>
              <w:t>5</w:t>
            </w:r>
          </w:p>
        </w:tc>
        <w:tc>
          <w:tcPr>
            <w:tcW w:w="1475" w:type="dxa"/>
            <w:gridSpan w:val="3"/>
            <w:tcBorders>
              <w:top w:val="single" w:sz="4" w:space="0" w:color="auto"/>
              <w:left w:val="nil"/>
              <w:bottom w:val="single" w:sz="4" w:space="0" w:color="auto"/>
              <w:right w:val="single" w:sz="4" w:space="0" w:color="auto"/>
            </w:tcBorders>
            <w:shd w:val="clear" w:color="auto" w:fill="auto"/>
            <w:noWrap/>
            <w:vAlign w:val="bottom"/>
            <w:hideMark/>
          </w:tcPr>
          <w:p w:rsidR="00B47162" w:rsidRPr="00B47162" w:rsidRDefault="00B47162" w:rsidP="00B47162">
            <w:pPr>
              <w:widowControl/>
              <w:autoSpaceDE/>
              <w:autoSpaceDN/>
              <w:jc w:val="center"/>
              <w:rPr>
                <w:rFonts w:ascii="Arial" w:hAnsi="Arial" w:cs="Arial"/>
                <w:color w:val="000000"/>
                <w:sz w:val="16"/>
                <w:szCs w:val="16"/>
                <w:lang w:eastAsia="ru-RU"/>
              </w:rPr>
            </w:pPr>
            <w:r w:rsidRPr="00B47162">
              <w:rPr>
                <w:rFonts w:ascii="Arial" w:hAnsi="Arial" w:cs="Arial"/>
                <w:color w:val="000000"/>
                <w:sz w:val="16"/>
                <w:szCs w:val="16"/>
                <w:lang w:eastAsia="ru-RU"/>
              </w:rPr>
              <w:t>6</w:t>
            </w:r>
          </w:p>
        </w:tc>
        <w:tc>
          <w:tcPr>
            <w:tcW w:w="1795" w:type="dxa"/>
            <w:gridSpan w:val="4"/>
            <w:tcBorders>
              <w:top w:val="single" w:sz="4" w:space="0" w:color="auto"/>
              <w:left w:val="nil"/>
              <w:bottom w:val="single" w:sz="4" w:space="0" w:color="auto"/>
              <w:right w:val="single" w:sz="4" w:space="0" w:color="auto"/>
            </w:tcBorders>
            <w:shd w:val="clear" w:color="auto" w:fill="auto"/>
            <w:noWrap/>
            <w:vAlign w:val="bottom"/>
            <w:hideMark/>
          </w:tcPr>
          <w:p w:rsidR="00B47162" w:rsidRPr="00B47162" w:rsidRDefault="00B47162" w:rsidP="00B47162">
            <w:pPr>
              <w:widowControl/>
              <w:autoSpaceDE/>
              <w:autoSpaceDN/>
              <w:jc w:val="center"/>
              <w:rPr>
                <w:rFonts w:ascii="Arial" w:hAnsi="Arial" w:cs="Arial"/>
                <w:color w:val="000000"/>
                <w:sz w:val="16"/>
                <w:szCs w:val="16"/>
                <w:lang w:eastAsia="ru-RU"/>
              </w:rPr>
            </w:pPr>
            <w:r w:rsidRPr="00B47162">
              <w:rPr>
                <w:rFonts w:ascii="Arial" w:hAnsi="Arial" w:cs="Arial"/>
                <w:color w:val="000000"/>
                <w:sz w:val="16"/>
                <w:szCs w:val="16"/>
                <w:lang w:eastAsia="ru-RU"/>
              </w:rPr>
              <w:t>7</w:t>
            </w:r>
          </w:p>
        </w:tc>
        <w:tc>
          <w:tcPr>
            <w:tcW w:w="1508" w:type="dxa"/>
            <w:gridSpan w:val="4"/>
            <w:tcBorders>
              <w:top w:val="single" w:sz="4" w:space="0" w:color="auto"/>
              <w:left w:val="nil"/>
              <w:bottom w:val="single" w:sz="4" w:space="0" w:color="auto"/>
              <w:right w:val="single" w:sz="4" w:space="0" w:color="auto"/>
            </w:tcBorders>
            <w:shd w:val="clear" w:color="auto" w:fill="auto"/>
            <w:noWrap/>
            <w:vAlign w:val="bottom"/>
            <w:hideMark/>
          </w:tcPr>
          <w:p w:rsidR="00B47162" w:rsidRPr="00B47162" w:rsidRDefault="00B47162" w:rsidP="00B47162">
            <w:pPr>
              <w:widowControl/>
              <w:autoSpaceDE/>
              <w:autoSpaceDN/>
              <w:jc w:val="center"/>
              <w:rPr>
                <w:rFonts w:ascii="Arial" w:hAnsi="Arial" w:cs="Arial"/>
                <w:color w:val="000000"/>
                <w:sz w:val="16"/>
                <w:szCs w:val="16"/>
                <w:lang w:eastAsia="ru-RU"/>
              </w:rPr>
            </w:pPr>
            <w:r w:rsidRPr="00B47162">
              <w:rPr>
                <w:rFonts w:ascii="Arial" w:hAnsi="Arial" w:cs="Arial"/>
                <w:color w:val="000000"/>
                <w:sz w:val="16"/>
                <w:szCs w:val="16"/>
                <w:lang w:eastAsia="ru-RU"/>
              </w:rPr>
              <w:t>8</w:t>
            </w:r>
          </w:p>
        </w:tc>
        <w:tc>
          <w:tcPr>
            <w:tcW w:w="1316" w:type="dxa"/>
            <w:gridSpan w:val="3"/>
            <w:tcBorders>
              <w:top w:val="single" w:sz="4" w:space="0" w:color="auto"/>
              <w:left w:val="nil"/>
              <w:bottom w:val="single" w:sz="4" w:space="0" w:color="auto"/>
              <w:right w:val="single" w:sz="4" w:space="0" w:color="auto"/>
            </w:tcBorders>
            <w:shd w:val="clear" w:color="auto" w:fill="auto"/>
            <w:noWrap/>
            <w:vAlign w:val="bottom"/>
            <w:hideMark/>
          </w:tcPr>
          <w:p w:rsidR="00B47162" w:rsidRPr="00B47162" w:rsidRDefault="00B47162" w:rsidP="00B47162">
            <w:pPr>
              <w:widowControl/>
              <w:autoSpaceDE/>
              <w:autoSpaceDN/>
              <w:jc w:val="center"/>
              <w:rPr>
                <w:rFonts w:ascii="Arial" w:hAnsi="Arial" w:cs="Arial"/>
                <w:color w:val="000000"/>
                <w:sz w:val="16"/>
                <w:szCs w:val="16"/>
                <w:lang w:eastAsia="ru-RU"/>
              </w:rPr>
            </w:pPr>
            <w:r w:rsidRPr="00B47162">
              <w:rPr>
                <w:rFonts w:ascii="Arial" w:hAnsi="Arial" w:cs="Arial"/>
                <w:color w:val="000000"/>
                <w:sz w:val="16"/>
                <w:szCs w:val="16"/>
                <w:lang w:eastAsia="ru-RU"/>
              </w:rPr>
              <w:t>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47162" w:rsidRPr="00B47162" w:rsidRDefault="00B47162" w:rsidP="00B47162">
            <w:pPr>
              <w:widowControl/>
              <w:autoSpaceDE/>
              <w:autoSpaceDN/>
              <w:jc w:val="center"/>
              <w:rPr>
                <w:rFonts w:ascii="Arial" w:hAnsi="Arial" w:cs="Arial"/>
                <w:color w:val="000000"/>
                <w:sz w:val="16"/>
                <w:szCs w:val="16"/>
                <w:lang w:eastAsia="ru-RU"/>
              </w:rPr>
            </w:pPr>
            <w:r w:rsidRPr="00B47162">
              <w:rPr>
                <w:rFonts w:ascii="Arial" w:hAnsi="Arial" w:cs="Arial"/>
                <w:color w:val="000000"/>
                <w:sz w:val="16"/>
                <w:szCs w:val="16"/>
                <w:lang w:eastAsia="ru-RU"/>
              </w:rPr>
              <w:t>10</w:t>
            </w:r>
          </w:p>
        </w:tc>
        <w:tc>
          <w:tcPr>
            <w:tcW w:w="923" w:type="dxa"/>
            <w:gridSpan w:val="6"/>
            <w:vAlign w:val="center"/>
            <w:hideMark/>
          </w:tcPr>
          <w:p w:rsidR="00B47162" w:rsidRPr="00B47162" w:rsidRDefault="00B47162" w:rsidP="00B47162">
            <w:pPr>
              <w:widowControl/>
              <w:autoSpaceDE/>
              <w:autoSpaceDN/>
              <w:rPr>
                <w:sz w:val="20"/>
                <w:szCs w:val="20"/>
                <w:lang w:eastAsia="ru-RU"/>
              </w:rPr>
            </w:pPr>
          </w:p>
        </w:tc>
      </w:tr>
      <w:tr w:rsidR="00B47162" w:rsidRPr="00B47162" w:rsidTr="003168FB">
        <w:trPr>
          <w:gridAfter w:val="22"/>
          <w:wAfter w:w="3323" w:type="dxa"/>
          <w:trHeight w:val="225"/>
        </w:trPr>
        <w:tc>
          <w:tcPr>
            <w:tcW w:w="2108" w:type="dxa"/>
            <w:gridSpan w:val="4"/>
            <w:tcBorders>
              <w:top w:val="single" w:sz="4" w:space="0" w:color="auto"/>
              <w:left w:val="single" w:sz="4" w:space="0" w:color="auto"/>
              <w:bottom w:val="single" w:sz="4" w:space="0" w:color="auto"/>
              <w:right w:val="single" w:sz="4" w:space="0" w:color="auto"/>
            </w:tcBorders>
            <w:shd w:val="clear" w:color="auto" w:fill="auto"/>
            <w:hideMark/>
          </w:tcPr>
          <w:p w:rsidR="00B47162" w:rsidRPr="00B47162" w:rsidRDefault="00B47162" w:rsidP="00B47162">
            <w:pPr>
              <w:widowControl/>
              <w:autoSpaceDE/>
              <w:autoSpaceDN/>
              <w:rPr>
                <w:rFonts w:ascii="Arial" w:hAnsi="Arial" w:cs="Arial"/>
                <w:color w:val="000000"/>
                <w:sz w:val="16"/>
                <w:szCs w:val="16"/>
                <w:lang w:eastAsia="ru-RU"/>
              </w:rPr>
            </w:pPr>
            <w:r w:rsidRPr="00B47162">
              <w:rPr>
                <w:rFonts w:ascii="Arial" w:hAnsi="Arial" w:cs="Arial"/>
                <w:color w:val="000000"/>
                <w:sz w:val="16"/>
                <w:szCs w:val="16"/>
                <w:lang w:eastAsia="ru-RU"/>
              </w:rPr>
              <w:t> </w:t>
            </w:r>
          </w:p>
        </w:tc>
        <w:tc>
          <w:tcPr>
            <w:tcW w:w="1332" w:type="dxa"/>
            <w:gridSpan w:val="3"/>
            <w:tcBorders>
              <w:top w:val="single" w:sz="4" w:space="0" w:color="auto"/>
              <w:left w:val="nil"/>
              <w:bottom w:val="single" w:sz="4" w:space="0" w:color="auto"/>
              <w:right w:val="single" w:sz="4" w:space="0" w:color="auto"/>
            </w:tcBorders>
            <w:shd w:val="clear" w:color="auto" w:fill="auto"/>
            <w:noWrap/>
            <w:hideMark/>
          </w:tcPr>
          <w:p w:rsidR="00B47162" w:rsidRPr="00B47162" w:rsidRDefault="00B47162" w:rsidP="00B47162">
            <w:pPr>
              <w:widowControl/>
              <w:autoSpaceDE/>
              <w:autoSpaceDN/>
              <w:jc w:val="center"/>
              <w:rPr>
                <w:rFonts w:ascii="Arial" w:hAnsi="Arial" w:cs="Arial"/>
                <w:color w:val="000000"/>
                <w:sz w:val="16"/>
                <w:szCs w:val="16"/>
                <w:lang w:eastAsia="ru-RU"/>
              </w:rPr>
            </w:pPr>
            <w:r w:rsidRPr="00B47162">
              <w:rPr>
                <w:rFonts w:ascii="Arial" w:hAnsi="Arial" w:cs="Arial"/>
                <w:color w:val="000000"/>
                <w:sz w:val="16"/>
                <w:szCs w:val="16"/>
                <w:lang w:eastAsia="ru-RU"/>
              </w:rPr>
              <w:t> </w:t>
            </w:r>
          </w:p>
        </w:tc>
        <w:tc>
          <w:tcPr>
            <w:tcW w:w="1350" w:type="dxa"/>
            <w:gridSpan w:val="5"/>
            <w:tcBorders>
              <w:top w:val="single" w:sz="4" w:space="0" w:color="auto"/>
              <w:left w:val="nil"/>
              <w:bottom w:val="single" w:sz="4" w:space="0" w:color="auto"/>
              <w:right w:val="single" w:sz="4" w:space="0" w:color="auto"/>
            </w:tcBorders>
            <w:shd w:val="clear" w:color="auto" w:fill="auto"/>
            <w:noWrap/>
            <w:hideMark/>
          </w:tcPr>
          <w:p w:rsidR="00B47162" w:rsidRPr="00B47162" w:rsidRDefault="00B47162" w:rsidP="00B47162">
            <w:pPr>
              <w:widowControl/>
              <w:autoSpaceDE/>
              <w:autoSpaceDN/>
              <w:jc w:val="center"/>
              <w:rPr>
                <w:rFonts w:ascii="Arial" w:hAnsi="Arial" w:cs="Arial"/>
                <w:color w:val="000000"/>
                <w:sz w:val="16"/>
                <w:szCs w:val="16"/>
                <w:lang w:eastAsia="ru-RU"/>
              </w:rPr>
            </w:pPr>
            <w:r w:rsidRPr="00B47162">
              <w:rPr>
                <w:rFonts w:ascii="Arial" w:hAnsi="Arial" w:cs="Arial"/>
                <w:color w:val="000000"/>
                <w:sz w:val="16"/>
                <w:szCs w:val="16"/>
                <w:lang w:eastAsia="ru-RU"/>
              </w:rPr>
              <w:t> </w:t>
            </w:r>
          </w:p>
        </w:tc>
        <w:tc>
          <w:tcPr>
            <w:tcW w:w="1294" w:type="dxa"/>
            <w:gridSpan w:val="3"/>
            <w:tcBorders>
              <w:top w:val="single" w:sz="4" w:space="0" w:color="auto"/>
              <w:left w:val="nil"/>
              <w:bottom w:val="single" w:sz="4" w:space="0" w:color="auto"/>
              <w:right w:val="single" w:sz="4" w:space="0" w:color="auto"/>
            </w:tcBorders>
            <w:shd w:val="clear" w:color="auto" w:fill="auto"/>
            <w:noWrap/>
            <w:hideMark/>
          </w:tcPr>
          <w:p w:rsidR="00B47162" w:rsidRPr="00B47162" w:rsidRDefault="00B47162" w:rsidP="00B47162">
            <w:pPr>
              <w:widowControl/>
              <w:autoSpaceDE/>
              <w:autoSpaceDN/>
              <w:jc w:val="right"/>
              <w:rPr>
                <w:rFonts w:ascii="Arial" w:hAnsi="Arial" w:cs="Arial"/>
                <w:color w:val="000000"/>
                <w:sz w:val="16"/>
                <w:szCs w:val="16"/>
                <w:lang w:eastAsia="ru-RU"/>
              </w:rPr>
            </w:pPr>
            <w:r w:rsidRPr="00B47162">
              <w:rPr>
                <w:rFonts w:ascii="Arial" w:hAnsi="Arial" w:cs="Arial"/>
                <w:color w:val="000000"/>
                <w:sz w:val="16"/>
                <w:szCs w:val="16"/>
                <w:lang w:eastAsia="ru-RU"/>
              </w:rPr>
              <w:t> </w:t>
            </w:r>
          </w:p>
        </w:tc>
        <w:tc>
          <w:tcPr>
            <w:tcW w:w="1340" w:type="dxa"/>
            <w:gridSpan w:val="3"/>
            <w:tcBorders>
              <w:top w:val="single" w:sz="4" w:space="0" w:color="auto"/>
              <w:left w:val="nil"/>
              <w:bottom w:val="single" w:sz="4" w:space="0" w:color="auto"/>
              <w:right w:val="single" w:sz="4" w:space="0" w:color="auto"/>
            </w:tcBorders>
            <w:shd w:val="clear" w:color="auto" w:fill="auto"/>
            <w:noWrap/>
            <w:hideMark/>
          </w:tcPr>
          <w:p w:rsidR="00B47162" w:rsidRPr="00B47162" w:rsidRDefault="00B47162" w:rsidP="00B47162">
            <w:pPr>
              <w:widowControl/>
              <w:autoSpaceDE/>
              <w:autoSpaceDN/>
              <w:jc w:val="right"/>
              <w:rPr>
                <w:rFonts w:ascii="Arial" w:hAnsi="Arial" w:cs="Arial"/>
                <w:color w:val="000000"/>
                <w:sz w:val="16"/>
                <w:szCs w:val="16"/>
                <w:lang w:eastAsia="ru-RU"/>
              </w:rPr>
            </w:pPr>
            <w:r w:rsidRPr="00B47162">
              <w:rPr>
                <w:rFonts w:ascii="Arial" w:hAnsi="Arial" w:cs="Arial"/>
                <w:color w:val="000000"/>
                <w:sz w:val="16"/>
                <w:szCs w:val="16"/>
                <w:lang w:eastAsia="ru-RU"/>
              </w:rPr>
              <w:t> </w:t>
            </w:r>
          </w:p>
        </w:tc>
        <w:tc>
          <w:tcPr>
            <w:tcW w:w="1475" w:type="dxa"/>
            <w:gridSpan w:val="3"/>
            <w:tcBorders>
              <w:top w:val="single" w:sz="4" w:space="0" w:color="auto"/>
              <w:left w:val="nil"/>
              <w:bottom w:val="single" w:sz="4" w:space="0" w:color="auto"/>
              <w:right w:val="single" w:sz="4" w:space="0" w:color="auto"/>
            </w:tcBorders>
            <w:shd w:val="clear" w:color="auto" w:fill="auto"/>
            <w:noWrap/>
            <w:hideMark/>
          </w:tcPr>
          <w:p w:rsidR="00B47162" w:rsidRPr="00B47162" w:rsidRDefault="00B47162" w:rsidP="00B47162">
            <w:pPr>
              <w:widowControl/>
              <w:autoSpaceDE/>
              <w:autoSpaceDN/>
              <w:jc w:val="right"/>
              <w:rPr>
                <w:rFonts w:ascii="Arial" w:hAnsi="Arial" w:cs="Arial"/>
                <w:color w:val="000000"/>
                <w:sz w:val="16"/>
                <w:szCs w:val="16"/>
                <w:lang w:eastAsia="ru-RU"/>
              </w:rPr>
            </w:pPr>
            <w:r w:rsidRPr="00B47162">
              <w:rPr>
                <w:rFonts w:ascii="Arial" w:hAnsi="Arial" w:cs="Arial"/>
                <w:color w:val="000000"/>
                <w:sz w:val="16"/>
                <w:szCs w:val="16"/>
                <w:lang w:eastAsia="ru-RU"/>
              </w:rPr>
              <w:t> </w:t>
            </w:r>
          </w:p>
        </w:tc>
        <w:tc>
          <w:tcPr>
            <w:tcW w:w="1795" w:type="dxa"/>
            <w:gridSpan w:val="4"/>
            <w:tcBorders>
              <w:top w:val="single" w:sz="4" w:space="0" w:color="auto"/>
              <w:left w:val="nil"/>
              <w:bottom w:val="single" w:sz="4" w:space="0" w:color="auto"/>
              <w:right w:val="single" w:sz="4" w:space="0" w:color="auto"/>
            </w:tcBorders>
            <w:shd w:val="clear" w:color="auto" w:fill="auto"/>
            <w:noWrap/>
            <w:hideMark/>
          </w:tcPr>
          <w:p w:rsidR="00B47162" w:rsidRPr="00B47162" w:rsidRDefault="00B47162" w:rsidP="00B47162">
            <w:pPr>
              <w:widowControl/>
              <w:autoSpaceDE/>
              <w:autoSpaceDN/>
              <w:jc w:val="right"/>
              <w:rPr>
                <w:rFonts w:ascii="Arial" w:hAnsi="Arial" w:cs="Arial"/>
                <w:color w:val="000000"/>
                <w:sz w:val="16"/>
                <w:szCs w:val="16"/>
                <w:lang w:eastAsia="ru-RU"/>
              </w:rPr>
            </w:pPr>
            <w:r w:rsidRPr="00B47162">
              <w:rPr>
                <w:rFonts w:ascii="Arial" w:hAnsi="Arial" w:cs="Arial"/>
                <w:color w:val="000000"/>
                <w:sz w:val="16"/>
                <w:szCs w:val="16"/>
                <w:lang w:eastAsia="ru-RU"/>
              </w:rPr>
              <w:t> </w:t>
            </w:r>
          </w:p>
        </w:tc>
        <w:tc>
          <w:tcPr>
            <w:tcW w:w="1508" w:type="dxa"/>
            <w:gridSpan w:val="4"/>
            <w:tcBorders>
              <w:top w:val="single" w:sz="4" w:space="0" w:color="auto"/>
              <w:left w:val="nil"/>
              <w:bottom w:val="single" w:sz="4" w:space="0" w:color="auto"/>
              <w:right w:val="single" w:sz="4" w:space="0" w:color="auto"/>
            </w:tcBorders>
            <w:shd w:val="clear" w:color="auto" w:fill="auto"/>
            <w:hideMark/>
          </w:tcPr>
          <w:p w:rsidR="00B47162" w:rsidRPr="00B47162" w:rsidRDefault="00B47162" w:rsidP="00B47162">
            <w:pPr>
              <w:widowControl/>
              <w:autoSpaceDE/>
              <w:autoSpaceDN/>
              <w:rPr>
                <w:rFonts w:ascii="Arial" w:hAnsi="Arial" w:cs="Arial"/>
                <w:sz w:val="16"/>
                <w:szCs w:val="16"/>
                <w:lang w:eastAsia="ru-RU"/>
              </w:rPr>
            </w:pPr>
            <w:r w:rsidRPr="00B47162">
              <w:rPr>
                <w:rFonts w:ascii="Arial" w:hAnsi="Arial" w:cs="Arial"/>
                <w:sz w:val="16"/>
                <w:szCs w:val="16"/>
                <w:lang w:eastAsia="ru-RU"/>
              </w:rPr>
              <w:t> </w:t>
            </w:r>
          </w:p>
        </w:tc>
        <w:tc>
          <w:tcPr>
            <w:tcW w:w="1316" w:type="dxa"/>
            <w:gridSpan w:val="3"/>
            <w:tcBorders>
              <w:top w:val="single" w:sz="4" w:space="0" w:color="auto"/>
              <w:left w:val="nil"/>
              <w:bottom w:val="single" w:sz="4" w:space="0" w:color="auto"/>
              <w:right w:val="single" w:sz="4" w:space="0" w:color="auto"/>
            </w:tcBorders>
            <w:shd w:val="clear" w:color="auto" w:fill="auto"/>
            <w:noWrap/>
            <w:hideMark/>
          </w:tcPr>
          <w:p w:rsidR="00B47162" w:rsidRPr="00B47162" w:rsidRDefault="00B47162" w:rsidP="00B47162">
            <w:pPr>
              <w:widowControl/>
              <w:autoSpaceDE/>
              <w:autoSpaceDN/>
              <w:jc w:val="center"/>
              <w:rPr>
                <w:rFonts w:ascii="Arial" w:hAnsi="Arial" w:cs="Arial"/>
                <w:color w:val="000000"/>
                <w:sz w:val="16"/>
                <w:szCs w:val="16"/>
                <w:lang w:eastAsia="ru-RU"/>
              </w:rPr>
            </w:pPr>
            <w:r w:rsidRPr="00B47162">
              <w:rPr>
                <w:rFonts w:ascii="Arial" w:hAnsi="Arial" w:cs="Arial"/>
                <w:color w:val="000000"/>
                <w:sz w:val="16"/>
                <w:szCs w:val="16"/>
                <w:lang w:eastAsia="ru-RU"/>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B47162" w:rsidRPr="00B47162" w:rsidRDefault="00B47162" w:rsidP="00B47162">
            <w:pPr>
              <w:widowControl/>
              <w:autoSpaceDE/>
              <w:autoSpaceDN/>
              <w:jc w:val="center"/>
              <w:rPr>
                <w:rFonts w:ascii="Arial" w:hAnsi="Arial" w:cs="Arial"/>
                <w:color w:val="000000"/>
                <w:sz w:val="16"/>
                <w:szCs w:val="16"/>
                <w:lang w:eastAsia="ru-RU"/>
              </w:rPr>
            </w:pPr>
            <w:r w:rsidRPr="00B47162">
              <w:rPr>
                <w:rFonts w:ascii="Arial" w:hAnsi="Arial" w:cs="Arial"/>
                <w:color w:val="000000"/>
                <w:sz w:val="16"/>
                <w:szCs w:val="16"/>
                <w:lang w:eastAsia="ru-RU"/>
              </w:rPr>
              <w:t> </w:t>
            </w:r>
          </w:p>
        </w:tc>
        <w:tc>
          <w:tcPr>
            <w:tcW w:w="923" w:type="dxa"/>
            <w:gridSpan w:val="6"/>
            <w:vAlign w:val="center"/>
            <w:hideMark/>
          </w:tcPr>
          <w:p w:rsidR="00B47162" w:rsidRPr="00B47162" w:rsidRDefault="00B47162" w:rsidP="00B47162">
            <w:pPr>
              <w:widowControl/>
              <w:autoSpaceDE/>
              <w:autoSpaceDN/>
              <w:rPr>
                <w:sz w:val="20"/>
                <w:szCs w:val="20"/>
                <w:lang w:eastAsia="ru-RU"/>
              </w:rPr>
            </w:pPr>
          </w:p>
        </w:tc>
      </w:tr>
      <w:tr w:rsidR="00B47162" w:rsidRPr="00B47162" w:rsidTr="003168FB">
        <w:trPr>
          <w:gridAfter w:val="22"/>
          <w:wAfter w:w="3323" w:type="dxa"/>
          <w:trHeight w:val="225"/>
        </w:trPr>
        <w:tc>
          <w:tcPr>
            <w:tcW w:w="2108" w:type="dxa"/>
            <w:gridSpan w:val="4"/>
            <w:tcBorders>
              <w:top w:val="single" w:sz="4" w:space="0" w:color="auto"/>
              <w:left w:val="single" w:sz="4" w:space="0" w:color="auto"/>
              <w:bottom w:val="single" w:sz="4" w:space="0" w:color="auto"/>
              <w:right w:val="single" w:sz="4" w:space="0" w:color="auto"/>
            </w:tcBorders>
            <w:shd w:val="clear" w:color="auto" w:fill="auto"/>
            <w:hideMark/>
          </w:tcPr>
          <w:p w:rsidR="00B47162" w:rsidRPr="00B47162" w:rsidRDefault="00B47162" w:rsidP="00B47162">
            <w:pPr>
              <w:widowControl/>
              <w:autoSpaceDE/>
              <w:autoSpaceDN/>
              <w:rPr>
                <w:rFonts w:ascii="Arial" w:hAnsi="Arial" w:cs="Arial"/>
                <w:color w:val="000000"/>
                <w:sz w:val="16"/>
                <w:szCs w:val="16"/>
                <w:lang w:eastAsia="ru-RU"/>
              </w:rPr>
            </w:pPr>
            <w:r w:rsidRPr="00B47162">
              <w:rPr>
                <w:rFonts w:ascii="Arial" w:hAnsi="Arial" w:cs="Arial"/>
                <w:color w:val="000000"/>
                <w:sz w:val="16"/>
                <w:szCs w:val="16"/>
                <w:lang w:eastAsia="ru-RU"/>
              </w:rPr>
              <w:t> </w:t>
            </w:r>
          </w:p>
        </w:tc>
        <w:tc>
          <w:tcPr>
            <w:tcW w:w="1332" w:type="dxa"/>
            <w:gridSpan w:val="3"/>
            <w:tcBorders>
              <w:top w:val="single" w:sz="4" w:space="0" w:color="auto"/>
              <w:left w:val="nil"/>
              <w:bottom w:val="single" w:sz="4" w:space="0" w:color="auto"/>
              <w:right w:val="single" w:sz="4" w:space="0" w:color="auto"/>
            </w:tcBorders>
            <w:shd w:val="clear" w:color="auto" w:fill="auto"/>
            <w:noWrap/>
            <w:hideMark/>
          </w:tcPr>
          <w:p w:rsidR="00B47162" w:rsidRPr="00B47162" w:rsidRDefault="00B47162" w:rsidP="00B47162">
            <w:pPr>
              <w:widowControl/>
              <w:autoSpaceDE/>
              <w:autoSpaceDN/>
              <w:jc w:val="center"/>
              <w:rPr>
                <w:rFonts w:ascii="Arial" w:hAnsi="Arial" w:cs="Arial"/>
                <w:color w:val="000000"/>
                <w:sz w:val="16"/>
                <w:szCs w:val="16"/>
                <w:lang w:eastAsia="ru-RU"/>
              </w:rPr>
            </w:pPr>
            <w:r w:rsidRPr="00B47162">
              <w:rPr>
                <w:rFonts w:ascii="Arial" w:hAnsi="Arial" w:cs="Arial"/>
                <w:color w:val="000000"/>
                <w:sz w:val="16"/>
                <w:szCs w:val="16"/>
                <w:lang w:eastAsia="ru-RU"/>
              </w:rPr>
              <w:t> </w:t>
            </w:r>
          </w:p>
        </w:tc>
        <w:tc>
          <w:tcPr>
            <w:tcW w:w="1350" w:type="dxa"/>
            <w:gridSpan w:val="5"/>
            <w:tcBorders>
              <w:top w:val="single" w:sz="4" w:space="0" w:color="auto"/>
              <w:left w:val="nil"/>
              <w:bottom w:val="single" w:sz="4" w:space="0" w:color="auto"/>
              <w:right w:val="single" w:sz="4" w:space="0" w:color="auto"/>
            </w:tcBorders>
            <w:shd w:val="clear" w:color="auto" w:fill="auto"/>
            <w:noWrap/>
            <w:hideMark/>
          </w:tcPr>
          <w:p w:rsidR="00B47162" w:rsidRPr="00B47162" w:rsidRDefault="00B47162" w:rsidP="00B47162">
            <w:pPr>
              <w:widowControl/>
              <w:autoSpaceDE/>
              <w:autoSpaceDN/>
              <w:jc w:val="center"/>
              <w:rPr>
                <w:rFonts w:ascii="Arial" w:hAnsi="Arial" w:cs="Arial"/>
                <w:color w:val="000000"/>
                <w:sz w:val="16"/>
                <w:szCs w:val="16"/>
                <w:lang w:eastAsia="ru-RU"/>
              </w:rPr>
            </w:pPr>
            <w:r w:rsidRPr="00B47162">
              <w:rPr>
                <w:rFonts w:ascii="Arial" w:hAnsi="Arial" w:cs="Arial"/>
                <w:color w:val="000000"/>
                <w:sz w:val="16"/>
                <w:szCs w:val="16"/>
                <w:lang w:eastAsia="ru-RU"/>
              </w:rPr>
              <w:t> </w:t>
            </w:r>
          </w:p>
        </w:tc>
        <w:tc>
          <w:tcPr>
            <w:tcW w:w="1294" w:type="dxa"/>
            <w:gridSpan w:val="3"/>
            <w:tcBorders>
              <w:top w:val="single" w:sz="4" w:space="0" w:color="auto"/>
              <w:left w:val="nil"/>
              <w:bottom w:val="single" w:sz="4" w:space="0" w:color="auto"/>
              <w:right w:val="single" w:sz="4" w:space="0" w:color="auto"/>
            </w:tcBorders>
            <w:shd w:val="clear" w:color="auto" w:fill="auto"/>
            <w:noWrap/>
            <w:hideMark/>
          </w:tcPr>
          <w:p w:rsidR="00B47162" w:rsidRPr="00B47162" w:rsidRDefault="00B47162" w:rsidP="00B47162">
            <w:pPr>
              <w:widowControl/>
              <w:autoSpaceDE/>
              <w:autoSpaceDN/>
              <w:jc w:val="right"/>
              <w:rPr>
                <w:rFonts w:ascii="Arial" w:hAnsi="Arial" w:cs="Arial"/>
                <w:color w:val="000000"/>
                <w:sz w:val="16"/>
                <w:szCs w:val="16"/>
                <w:lang w:eastAsia="ru-RU"/>
              </w:rPr>
            </w:pPr>
            <w:r w:rsidRPr="00B47162">
              <w:rPr>
                <w:rFonts w:ascii="Arial" w:hAnsi="Arial" w:cs="Arial"/>
                <w:color w:val="000000"/>
                <w:sz w:val="16"/>
                <w:szCs w:val="16"/>
                <w:lang w:eastAsia="ru-RU"/>
              </w:rPr>
              <w:t> </w:t>
            </w:r>
          </w:p>
        </w:tc>
        <w:tc>
          <w:tcPr>
            <w:tcW w:w="1340" w:type="dxa"/>
            <w:gridSpan w:val="3"/>
            <w:tcBorders>
              <w:top w:val="single" w:sz="4" w:space="0" w:color="auto"/>
              <w:left w:val="nil"/>
              <w:bottom w:val="single" w:sz="4" w:space="0" w:color="auto"/>
              <w:right w:val="single" w:sz="4" w:space="0" w:color="auto"/>
            </w:tcBorders>
            <w:shd w:val="clear" w:color="auto" w:fill="auto"/>
            <w:noWrap/>
            <w:hideMark/>
          </w:tcPr>
          <w:p w:rsidR="00B47162" w:rsidRPr="00B47162" w:rsidRDefault="00B47162" w:rsidP="00B47162">
            <w:pPr>
              <w:widowControl/>
              <w:autoSpaceDE/>
              <w:autoSpaceDN/>
              <w:jc w:val="right"/>
              <w:rPr>
                <w:rFonts w:ascii="Arial" w:hAnsi="Arial" w:cs="Arial"/>
                <w:color w:val="000000"/>
                <w:sz w:val="16"/>
                <w:szCs w:val="16"/>
                <w:lang w:eastAsia="ru-RU"/>
              </w:rPr>
            </w:pPr>
            <w:r w:rsidRPr="00B47162">
              <w:rPr>
                <w:rFonts w:ascii="Arial" w:hAnsi="Arial" w:cs="Arial"/>
                <w:color w:val="000000"/>
                <w:sz w:val="16"/>
                <w:szCs w:val="16"/>
                <w:lang w:eastAsia="ru-RU"/>
              </w:rPr>
              <w:t> </w:t>
            </w:r>
          </w:p>
        </w:tc>
        <w:tc>
          <w:tcPr>
            <w:tcW w:w="1475" w:type="dxa"/>
            <w:gridSpan w:val="3"/>
            <w:tcBorders>
              <w:top w:val="single" w:sz="4" w:space="0" w:color="auto"/>
              <w:left w:val="nil"/>
              <w:bottom w:val="single" w:sz="4" w:space="0" w:color="auto"/>
              <w:right w:val="single" w:sz="4" w:space="0" w:color="auto"/>
            </w:tcBorders>
            <w:shd w:val="clear" w:color="auto" w:fill="auto"/>
            <w:noWrap/>
            <w:hideMark/>
          </w:tcPr>
          <w:p w:rsidR="00B47162" w:rsidRPr="00B47162" w:rsidRDefault="00B47162" w:rsidP="00B47162">
            <w:pPr>
              <w:widowControl/>
              <w:autoSpaceDE/>
              <w:autoSpaceDN/>
              <w:jc w:val="right"/>
              <w:rPr>
                <w:rFonts w:ascii="Arial" w:hAnsi="Arial" w:cs="Arial"/>
                <w:color w:val="000000"/>
                <w:sz w:val="16"/>
                <w:szCs w:val="16"/>
                <w:lang w:eastAsia="ru-RU"/>
              </w:rPr>
            </w:pPr>
            <w:r w:rsidRPr="00B47162">
              <w:rPr>
                <w:rFonts w:ascii="Arial" w:hAnsi="Arial" w:cs="Arial"/>
                <w:color w:val="000000"/>
                <w:sz w:val="16"/>
                <w:szCs w:val="16"/>
                <w:lang w:eastAsia="ru-RU"/>
              </w:rPr>
              <w:t> </w:t>
            </w:r>
          </w:p>
        </w:tc>
        <w:tc>
          <w:tcPr>
            <w:tcW w:w="1795" w:type="dxa"/>
            <w:gridSpan w:val="4"/>
            <w:tcBorders>
              <w:top w:val="single" w:sz="4" w:space="0" w:color="auto"/>
              <w:left w:val="nil"/>
              <w:bottom w:val="single" w:sz="4" w:space="0" w:color="auto"/>
              <w:right w:val="single" w:sz="4" w:space="0" w:color="auto"/>
            </w:tcBorders>
            <w:shd w:val="clear" w:color="auto" w:fill="auto"/>
            <w:noWrap/>
            <w:hideMark/>
          </w:tcPr>
          <w:p w:rsidR="00B47162" w:rsidRPr="00B47162" w:rsidRDefault="00B47162" w:rsidP="00B47162">
            <w:pPr>
              <w:widowControl/>
              <w:autoSpaceDE/>
              <w:autoSpaceDN/>
              <w:jc w:val="right"/>
              <w:rPr>
                <w:rFonts w:ascii="Arial" w:hAnsi="Arial" w:cs="Arial"/>
                <w:color w:val="000000"/>
                <w:sz w:val="16"/>
                <w:szCs w:val="16"/>
                <w:lang w:eastAsia="ru-RU"/>
              </w:rPr>
            </w:pPr>
            <w:r w:rsidRPr="00B47162">
              <w:rPr>
                <w:rFonts w:ascii="Arial" w:hAnsi="Arial" w:cs="Arial"/>
                <w:color w:val="000000"/>
                <w:sz w:val="16"/>
                <w:szCs w:val="16"/>
                <w:lang w:eastAsia="ru-RU"/>
              </w:rPr>
              <w:t> </w:t>
            </w:r>
          </w:p>
        </w:tc>
        <w:tc>
          <w:tcPr>
            <w:tcW w:w="1508" w:type="dxa"/>
            <w:gridSpan w:val="4"/>
            <w:tcBorders>
              <w:top w:val="single" w:sz="4" w:space="0" w:color="auto"/>
              <w:left w:val="nil"/>
              <w:bottom w:val="single" w:sz="4" w:space="0" w:color="auto"/>
              <w:right w:val="single" w:sz="4" w:space="0" w:color="auto"/>
            </w:tcBorders>
            <w:shd w:val="clear" w:color="auto" w:fill="auto"/>
            <w:hideMark/>
          </w:tcPr>
          <w:p w:rsidR="00B47162" w:rsidRPr="00B47162" w:rsidRDefault="00B47162" w:rsidP="00B47162">
            <w:pPr>
              <w:widowControl/>
              <w:autoSpaceDE/>
              <w:autoSpaceDN/>
              <w:rPr>
                <w:rFonts w:ascii="Arial" w:hAnsi="Arial" w:cs="Arial"/>
                <w:sz w:val="16"/>
                <w:szCs w:val="16"/>
                <w:lang w:eastAsia="ru-RU"/>
              </w:rPr>
            </w:pPr>
            <w:r w:rsidRPr="00B47162">
              <w:rPr>
                <w:rFonts w:ascii="Arial" w:hAnsi="Arial" w:cs="Arial"/>
                <w:sz w:val="16"/>
                <w:szCs w:val="16"/>
                <w:lang w:eastAsia="ru-RU"/>
              </w:rPr>
              <w:t> </w:t>
            </w:r>
          </w:p>
        </w:tc>
        <w:tc>
          <w:tcPr>
            <w:tcW w:w="1316" w:type="dxa"/>
            <w:gridSpan w:val="3"/>
            <w:tcBorders>
              <w:top w:val="single" w:sz="4" w:space="0" w:color="auto"/>
              <w:left w:val="nil"/>
              <w:bottom w:val="single" w:sz="4" w:space="0" w:color="auto"/>
              <w:right w:val="single" w:sz="4" w:space="0" w:color="auto"/>
            </w:tcBorders>
            <w:shd w:val="clear" w:color="auto" w:fill="auto"/>
            <w:noWrap/>
            <w:hideMark/>
          </w:tcPr>
          <w:p w:rsidR="00B47162" w:rsidRPr="00B47162" w:rsidRDefault="00B47162" w:rsidP="00B47162">
            <w:pPr>
              <w:widowControl/>
              <w:autoSpaceDE/>
              <w:autoSpaceDN/>
              <w:jc w:val="center"/>
              <w:rPr>
                <w:rFonts w:ascii="Arial" w:hAnsi="Arial" w:cs="Arial"/>
                <w:color w:val="000000"/>
                <w:sz w:val="16"/>
                <w:szCs w:val="16"/>
                <w:lang w:eastAsia="ru-RU"/>
              </w:rPr>
            </w:pPr>
            <w:r w:rsidRPr="00B47162">
              <w:rPr>
                <w:rFonts w:ascii="Arial" w:hAnsi="Arial" w:cs="Arial"/>
                <w:color w:val="000000"/>
                <w:sz w:val="16"/>
                <w:szCs w:val="16"/>
                <w:lang w:eastAsia="ru-RU"/>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B47162" w:rsidRPr="00B47162" w:rsidRDefault="00B47162" w:rsidP="00B47162">
            <w:pPr>
              <w:widowControl/>
              <w:autoSpaceDE/>
              <w:autoSpaceDN/>
              <w:jc w:val="center"/>
              <w:rPr>
                <w:rFonts w:ascii="Arial" w:hAnsi="Arial" w:cs="Arial"/>
                <w:color w:val="000000"/>
                <w:sz w:val="16"/>
                <w:szCs w:val="16"/>
                <w:lang w:eastAsia="ru-RU"/>
              </w:rPr>
            </w:pPr>
            <w:r w:rsidRPr="00B47162">
              <w:rPr>
                <w:rFonts w:ascii="Arial" w:hAnsi="Arial" w:cs="Arial"/>
                <w:color w:val="000000"/>
                <w:sz w:val="16"/>
                <w:szCs w:val="16"/>
                <w:lang w:eastAsia="ru-RU"/>
              </w:rPr>
              <w:t> </w:t>
            </w:r>
          </w:p>
        </w:tc>
        <w:tc>
          <w:tcPr>
            <w:tcW w:w="923" w:type="dxa"/>
            <w:gridSpan w:val="6"/>
            <w:vAlign w:val="center"/>
            <w:hideMark/>
          </w:tcPr>
          <w:p w:rsidR="00B47162" w:rsidRPr="00B47162" w:rsidRDefault="00B47162" w:rsidP="00B47162">
            <w:pPr>
              <w:widowControl/>
              <w:autoSpaceDE/>
              <w:autoSpaceDN/>
              <w:rPr>
                <w:sz w:val="20"/>
                <w:szCs w:val="20"/>
                <w:lang w:eastAsia="ru-RU"/>
              </w:rPr>
            </w:pPr>
          </w:p>
        </w:tc>
      </w:tr>
      <w:tr w:rsidR="00B47162" w:rsidRPr="00B47162" w:rsidTr="003168FB">
        <w:trPr>
          <w:gridAfter w:val="22"/>
          <w:wAfter w:w="3323" w:type="dxa"/>
          <w:trHeight w:val="225"/>
        </w:trPr>
        <w:tc>
          <w:tcPr>
            <w:tcW w:w="2108" w:type="dxa"/>
            <w:gridSpan w:val="4"/>
            <w:tcBorders>
              <w:top w:val="single" w:sz="4" w:space="0" w:color="auto"/>
              <w:left w:val="single" w:sz="4" w:space="0" w:color="auto"/>
              <w:bottom w:val="single" w:sz="4" w:space="0" w:color="auto"/>
              <w:right w:val="single" w:sz="4" w:space="0" w:color="auto"/>
            </w:tcBorders>
            <w:shd w:val="clear" w:color="auto" w:fill="auto"/>
            <w:hideMark/>
          </w:tcPr>
          <w:p w:rsidR="00B47162" w:rsidRPr="00B47162" w:rsidRDefault="00B47162" w:rsidP="00B47162">
            <w:pPr>
              <w:widowControl/>
              <w:autoSpaceDE/>
              <w:autoSpaceDN/>
              <w:rPr>
                <w:rFonts w:ascii="Arial" w:hAnsi="Arial" w:cs="Arial"/>
                <w:color w:val="000000"/>
                <w:sz w:val="16"/>
                <w:szCs w:val="16"/>
                <w:lang w:eastAsia="ru-RU"/>
              </w:rPr>
            </w:pPr>
            <w:r w:rsidRPr="00B47162">
              <w:rPr>
                <w:rFonts w:ascii="Arial" w:hAnsi="Arial" w:cs="Arial"/>
                <w:color w:val="000000"/>
                <w:sz w:val="16"/>
                <w:szCs w:val="16"/>
                <w:lang w:eastAsia="ru-RU"/>
              </w:rPr>
              <w:t> </w:t>
            </w:r>
          </w:p>
        </w:tc>
        <w:tc>
          <w:tcPr>
            <w:tcW w:w="1332" w:type="dxa"/>
            <w:gridSpan w:val="3"/>
            <w:tcBorders>
              <w:top w:val="single" w:sz="4" w:space="0" w:color="auto"/>
              <w:left w:val="nil"/>
              <w:bottom w:val="single" w:sz="4" w:space="0" w:color="auto"/>
              <w:right w:val="single" w:sz="4" w:space="0" w:color="auto"/>
            </w:tcBorders>
            <w:shd w:val="clear" w:color="auto" w:fill="auto"/>
            <w:noWrap/>
            <w:hideMark/>
          </w:tcPr>
          <w:p w:rsidR="00B47162" w:rsidRPr="00B47162" w:rsidRDefault="00B47162" w:rsidP="00B47162">
            <w:pPr>
              <w:widowControl/>
              <w:autoSpaceDE/>
              <w:autoSpaceDN/>
              <w:jc w:val="center"/>
              <w:rPr>
                <w:rFonts w:ascii="Arial" w:hAnsi="Arial" w:cs="Arial"/>
                <w:color w:val="000000"/>
                <w:sz w:val="16"/>
                <w:szCs w:val="16"/>
                <w:lang w:eastAsia="ru-RU"/>
              </w:rPr>
            </w:pPr>
            <w:r w:rsidRPr="00B47162">
              <w:rPr>
                <w:rFonts w:ascii="Arial" w:hAnsi="Arial" w:cs="Arial"/>
                <w:color w:val="000000"/>
                <w:sz w:val="16"/>
                <w:szCs w:val="16"/>
                <w:lang w:eastAsia="ru-RU"/>
              </w:rPr>
              <w:t> </w:t>
            </w:r>
          </w:p>
        </w:tc>
        <w:tc>
          <w:tcPr>
            <w:tcW w:w="1350" w:type="dxa"/>
            <w:gridSpan w:val="5"/>
            <w:tcBorders>
              <w:top w:val="single" w:sz="4" w:space="0" w:color="auto"/>
              <w:left w:val="nil"/>
              <w:bottom w:val="single" w:sz="4" w:space="0" w:color="auto"/>
              <w:right w:val="single" w:sz="4" w:space="0" w:color="auto"/>
            </w:tcBorders>
            <w:shd w:val="clear" w:color="auto" w:fill="auto"/>
            <w:noWrap/>
            <w:hideMark/>
          </w:tcPr>
          <w:p w:rsidR="00B47162" w:rsidRPr="00B47162" w:rsidRDefault="00B47162" w:rsidP="00B47162">
            <w:pPr>
              <w:widowControl/>
              <w:autoSpaceDE/>
              <w:autoSpaceDN/>
              <w:jc w:val="center"/>
              <w:rPr>
                <w:rFonts w:ascii="Arial" w:hAnsi="Arial" w:cs="Arial"/>
                <w:color w:val="000000"/>
                <w:sz w:val="16"/>
                <w:szCs w:val="16"/>
                <w:lang w:eastAsia="ru-RU"/>
              </w:rPr>
            </w:pPr>
            <w:r w:rsidRPr="00B47162">
              <w:rPr>
                <w:rFonts w:ascii="Arial" w:hAnsi="Arial" w:cs="Arial"/>
                <w:color w:val="000000"/>
                <w:sz w:val="16"/>
                <w:szCs w:val="16"/>
                <w:lang w:eastAsia="ru-RU"/>
              </w:rPr>
              <w:t> </w:t>
            </w:r>
          </w:p>
        </w:tc>
        <w:tc>
          <w:tcPr>
            <w:tcW w:w="1294" w:type="dxa"/>
            <w:gridSpan w:val="3"/>
            <w:tcBorders>
              <w:top w:val="single" w:sz="4" w:space="0" w:color="auto"/>
              <w:left w:val="nil"/>
              <w:bottom w:val="single" w:sz="4" w:space="0" w:color="auto"/>
              <w:right w:val="single" w:sz="4" w:space="0" w:color="auto"/>
            </w:tcBorders>
            <w:shd w:val="clear" w:color="auto" w:fill="auto"/>
            <w:noWrap/>
            <w:hideMark/>
          </w:tcPr>
          <w:p w:rsidR="00B47162" w:rsidRPr="00B47162" w:rsidRDefault="00B47162" w:rsidP="00B47162">
            <w:pPr>
              <w:widowControl/>
              <w:autoSpaceDE/>
              <w:autoSpaceDN/>
              <w:jc w:val="right"/>
              <w:rPr>
                <w:rFonts w:ascii="Arial" w:hAnsi="Arial" w:cs="Arial"/>
                <w:color w:val="000000"/>
                <w:sz w:val="16"/>
                <w:szCs w:val="16"/>
                <w:lang w:eastAsia="ru-RU"/>
              </w:rPr>
            </w:pPr>
            <w:r w:rsidRPr="00B47162">
              <w:rPr>
                <w:rFonts w:ascii="Arial" w:hAnsi="Arial" w:cs="Arial"/>
                <w:color w:val="000000"/>
                <w:sz w:val="16"/>
                <w:szCs w:val="16"/>
                <w:lang w:eastAsia="ru-RU"/>
              </w:rPr>
              <w:t> </w:t>
            </w:r>
          </w:p>
        </w:tc>
        <w:tc>
          <w:tcPr>
            <w:tcW w:w="1340" w:type="dxa"/>
            <w:gridSpan w:val="3"/>
            <w:tcBorders>
              <w:top w:val="single" w:sz="4" w:space="0" w:color="auto"/>
              <w:left w:val="nil"/>
              <w:bottom w:val="single" w:sz="4" w:space="0" w:color="auto"/>
              <w:right w:val="single" w:sz="4" w:space="0" w:color="auto"/>
            </w:tcBorders>
            <w:shd w:val="clear" w:color="auto" w:fill="auto"/>
            <w:noWrap/>
            <w:hideMark/>
          </w:tcPr>
          <w:p w:rsidR="00B47162" w:rsidRPr="00B47162" w:rsidRDefault="00B47162" w:rsidP="00B47162">
            <w:pPr>
              <w:widowControl/>
              <w:autoSpaceDE/>
              <w:autoSpaceDN/>
              <w:jc w:val="right"/>
              <w:rPr>
                <w:rFonts w:ascii="Arial" w:hAnsi="Arial" w:cs="Arial"/>
                <w:color w:val="000000"/>
                <w:sz w:val="16"/>
                <w:szCs w:val="16"/>
                <w:lang w:eastAsia="ru-RU"/>
              </w:rPr>
            </w:pPr>
            <w:r w:rsidRPr="00B47162">
              <w:rPr>
                <w:rFonts w:ascii="Arial" w:hAnsi="Arial" w:cs="Arial"/>
                <w:color w:val="000000"/>
                <w:sz w:val="16"/>
                <w:szCs w:val="16"/>
                <w:lang w:eastAsia="ru-RU"/>
              </w:rPr>
              <w:t> </w:t>
            </w:r>
          </w:p>
        </w:tc>
        <w:tc>
          <w:tcPr>
            <w:tcW w:w="1475" w:type="dxa"/>
            <w:gridSpan w:val="3"/>
            <w:tcBorders>
              <w:top w:val="single" w:sz="4" w:space="0" w:color="auto"/>
              <w:left w:val="nil"/>
              <w:bottom w:val="single" w:sz="4" w:space="0" w:color="auto"/>
              <w:right w:val="single" w:sz="4" w:space="0" w:color="auto"/>
            </w:tcBorders>
            <w:shd w:val="clear" w:color="auto" w:fill="auto"/>
            <w:noWrap/>
            <w:hideMark/>
          </w:tcPr>
          <w:p w:rsidR="00B47162" w:rsidRPr="00B47162" w:rsidRDefault="00B47162" w:rsidP="00B47162">
            <w:pPr>
              <w:widowControl/>
              <w:autoSpaceDE/>
              <w:autoSpaceDN/>
              <w:jc w:val="right"/>
              <w:rPr>
                <w:rFonts w:ascii="Arial" w:hAnsi="Arial" w:cs="Arial"/>
                <w:color w:val="000000"/>
                <w:sz w:val="16"/>
                <w:szCs w:val="16"/>
                <w:lang w:eastAsia="ru-RU"/>
              </w:rPr>
            </w:pPr>
            <w:r w:rsidRPr="00B47162">
              <w:rPr>
                <w:rFonts w:ascii="Arial" w:hAnsi="Arial" w:cs="Arial"/>
                <w:color w:val="000000"/>
                <w:sz w:val="16"/>
                <w:szCs w:val="16"/>
                <w:lang w:eastAsia="ru-RU"/>
              </w:rPr>
              <w:t> </w:t>
            </w:r>
          </w:p>
        </w:tc>
        <w:tc>
          <w:tcPr>
            <w:tcW w:w="1795" w:type="dxa"/>
            <w:gridSpan w:val="4"/>
            <w:tcBorders>
              <w:top w:val="single" w:sz="4" w:space="0" w:color="auto"/>
              <w:left w:val="nil"/>
              <w:bottom w:val="single" w:sz="4" w:space="0" w:color="auto"/>
              <w:right w:val="single" w:sz="4" w:space="0" w:color="auto"/>
            </w:tcBorders>
            <w:shd w:val="clear" w:color="auto" w:fill="auto"/>
            <w:noWrap/>
            <w:hideMark/>
          </w:tcPr>
          <w:p w:rsidR="00B47162" w:rsidRPr="00B47162" w:rsidRDefault="00B47162" w:rsidP="00B47162">
            <w:pPr>
              <w:widowControl/>
              <w:autoSpaceDE/>
              <w:autoSpaceDN/>
              <w:jc w:val="right"/>
              <w:rPr>
                <w:rFonts w:ascii="Arial" w:hAnsi="Arial" w:cs="Arial"/>
                <w:color w:val="000000"/>
                <w:sz w:val="16"/>
                <w:szCs w:val="16"/>
                <w:lang w:eastAsia="ru-RU"/>
              </w:rPr>
            </w:pPr>
            <w:r w:rsidRPr="00B47162">
              <w:rPr>
                <w:rFonts w:ascii="Arial" w:hAnsi="Arial" w:cs="Arial"/>
                <w:color w:val="000000"/>
                <w:sz w:val="16"/>
                <w:szCs w:val="16"/>
                <w:lang w:eastAsia="ru-RU"/>
              </w:rPr>
              <w:t> </w:t>
            </w:r>
          </w:p>
        </w:tc>
        <w:tc>
          <w:tcPr>
            <w:tcW w:w="1508" w:type="dxa"/>
            <w:gridSpan w:val="4"/>
            <w:tcBorders>
              <w:top w:val="single" w:sz="4" w:space="0" w:color="auto"/>
              <w:left w:val="nil"/>
              <w:bottom w:val="single" w:sz="4" w:space="0" w:color="auto"/>
              <w:right w:val="single" w:sz="4" w:space="0" w:color="auto"/>
            </w:tcBorders>
            <w:shd w:val="clear" w:color="auto" w:fill="auto"/>
            <w:hideMark/>
          </w:tcPr>
          <w:p w:rsidR="00B47162" w:rsidRPr="00B47162" w:rsidRDefault="00B47162" w:rsidP="00B47162">
            <w:pPr>
              <w:widowControl/>
              <w:autoSpaceDE/>
              <w:autoSpaceDN/>
              <w:rPr>
                <w:rFonts w:ascii="Arial" w:hAnsi="Arial" w:cs="Arial"/>
                <w:sz w:val="16"/>
                <w:szCs w:val="16"/>
                <w:lang w:eastAsia="ru-RU"/>
              </w:rPr>
            </w:pPr>
            <w:r w:rsidRPr="00B47162">
              <w:rPr>
                <w:rFonts w:ascii="Arial" w:hAnsi="Arial" w:cs="Arial"/>
                <w:sz w:val="16"/>
                <w:szCs w:val="16"/>
                <w:lang w:eastAsia="ru-RU"/>
              </w:rPr>
              <w:t> </w:t>
            </w:r>
          </w:p>
        </w:tc>
        <w:tc>
          <w:tcPr>
            <w:tcW w:w="1316" w:type="dxa"/>
            <w:gridSpan w:val="3"/>
            <w:tcBorders>
              <w:top w:val="single" w:sz="4" w:space="0" w:color="auto"/>
              <w:left w:val="nil"/>
              <w:bottom w:val="single" w:sz="4" w:space="0" w:color="auto"/>
              <w:right w:val="single" w:sz="4" w:space="0" w:color="auto"/>
            </w:tcBorders>
            <w:shd w:val="clear" w:color="auto" w:fill="auto"/>
            <w:noWrap/>
            <w:hideMark/>
          </w:tcPr>
          <w:p w:rsidR="00B47162" w:rsidRPr="00B47162" w:rsidRDefault="00B47162" w:rsidP="00B47162">
            <w:pPr>
              <w:widowControl/>
              <w:autoSpaceDE/>
              <w:autoSpaceDN/>
              <w:jc w:val="center"/>
              <w:rPr>
                <w:rFonts w:ascii="Arial" w:hAnsi="Arial" w:cs="Arial"/>
                <w:color w:val="000000"/>
                <w:sz w:val="16"/>
                <w:szCs w:val="16"/>
                <w:lang w:eastAsia="ru-RU"/>
              </w:rPr>
            </w:pPr>
            <w:r w:rsidRPr="00B47162">
              <w:rPr>
                <w:rFonts w:ascii="Arial" w:hAnsi="Arial" w:cs="Arial"/>
                <w:color w:val="000000"/>
                <w:sz w:val="16"/>
                <w:szCs w:val="16"/>
                <w:lang w:eastAsia="ru-RU"/>
              </w:rPr>
              <w:t> </w:t>
            </w:r>
          </w:p>
        </w:tc>
        <w:tc>
          <w:tcPr>
            <w:tcW w:w="1418" w:type="dxa"/>
            <w:tcBorders>
              <w:top w:val="single" w:sz="4" w:space="0" w:color="auto"/>
              <w:left w:val="nil"/>
              <w:bottom w:val="single" w:sz="4" w:space="0" w:color="auto"/>
              <w:right w:val="single" w:sz="4" w:space="0" w:color="auto"/>
            </w:tcBorders>
            <w:shd w:val="clear" w:color="auto" w:fill="auto"/>
            <w:noWrap/>
            <w:hideMark/>
          </w:tcPr>
          <w:p w:rsidR="00B47162" w:rsidRPr="00B47162" w:rsidRDefault="00B47162" w:rsidP="00B47162">
            <w:pPr>
              <w:widowControl/>
              <w:autoSpaceDE/>
              <w:autoSpaceDN/>
              <w:jc w:val="center"/>
              <w:rPr>
                <w:rFonts w:ascii="Arial" w:hAnsi="Arial" w:cs="Arial"/>
                <w:color w:val="000000"/>
                <w:sz w:val="16"/>
                <w:szCs w:val="16"/>
                <w:lang w:eastAsia="ru-RU"/>
              </w:rPr>
            </w:pPr>
            <w:r w:rsidRPr="00B47162">
              <w:rPr>
                <w:rFonts w:ascii="Arial" w:hAnsi="Arial" w:cs="Arial"/>
                <w:color w:val="000000"/>
                <w:sz w:val="16"/>
                <w:szCs w:val="16"/>
                <w:lang w:eastAsia="ru-RU"/>
              </w:rPr>
              <w:t> </w:t>
            </w:r>
          </w:p>
        </w:tc>
        <w:tc>
          <w:tcPr>
            <w:tcW w:w="923" w:type="dxa"/>
            <w:gridSpan w:val="6"/>
            <w:vAlign w:val="center"/>
            <w:hideMark/>
          </w:tcPr>
          <w:p w:rsidR="00B47162" w:rsidRPr="00B47162" w:rsidRDefault="00B47162" w:rsidP="00B47162">
            <w:pPr>
              <w:widowControl/>
              <w:autoSpaceDE/>
              <w:autoSpaceDN/>
              <w:rPr>
                <w:sz w:val="20"/>
                <w:szCs w:val="20"/>
                <w:lang w:eastAsia="ru-RU"/>
              </w:rPr>
            </w:pPr>
          </w:p>
        </w:tc>
      </w:tr>
      <w:tr w:rsidR="00736A7D" w:rsidRPr="00B47162" w:rsidTr="003168FB">
        <w:trPr>
          <w:trHeight w:val="225"/>
        </w:trPr>
        <w:tc>
          <w:tcPr>
            <w:tcW w:w="87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jc w:val="center"/>
              <w:rPr>
                <w:rFonts w:ascii="Arial" w:hAnsi="Arial" w:cs="Arial"/>
                <w:color w:val="000000"/>
                <w:sz w:val="16"/>
                <w:szCs w:val="16"/>
                <w:lang w:eastAsia="ru-RU"/>
              </w:rPr>
            </w:pPr>
          </w:p>
        </w:tc>
        <w:tc>
          <w:tcPr>
            <w:tcW w:w="27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728"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5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51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8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39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5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1294" w:type="dxa"/>
            <w:gridSpan w:val="3"/>
            <w:tcBorders>
              <w:top w:val="nil"/>
              <w:left w:val="nil"/>
              <w:bottom w:val="nil"/>
              <w:right w:val="nil"/>
            </w:tcBorders>
            <w:shd w:val="clear" w:color="auto" w:fill="auto"/>
            <w:noWrap/>
            <w:vAlign w:val="bottom"/>
            <w:hideMark/>
          </w:tcPr>
          <w:p w:rsidR="00B47162" w:rsidRPr="00B47162" w:rsidRDefault="00B47162" w:rsidP="00B47162">
            <w:pPr>
              <w:widowControl/>
              <w:autoSpaceDE/>
              <w:autoSpaceDN/>
              <w:jc w:val="center"/>
              <w:rPr>
                <w:rFonts w:ascii="Arial" w:hAnsi="Arial" w:cs="Arial"/>
                <w:b/>
                <w:bCs/>
                <w:sz w:val="16"/>
                <w:szCs w:val="16"/>
                <w:lang w:eastAsia="ru-RU"/>
              </w:rPr>
            </w:pPr>
            <w:r w:rsidRPr="00B47162">
              <w:rPr>
                <w:rFonts w:ascii="Arial" w:hAnsi="Arial" w:cs="Arial"/>
                <w:b/>
                <w:bCs/>
                <w:sz w:val="16"/>
                <w:szCs w:val="16"/>
                <w:lang w:eastAsia="ru-RU"/>
              </w:rPr>
              <w:t>Итого</w:t>
            </w:r>
          </w:p>
        </w:tc>
        <w:tc>
          <w:tcPr>
            <w:tcW w:w="13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7162" w:rsidRPr="00B47162" w:rsidRDefault="00B47162" w:rsidP="00B47162">
            <w:pPr>
              <w:widowControl/>
              <w:autoSpaceDE/>
              <w:autoSpaceDN/>
              <w:jc w:val="right"/>
              <w:rPr>
                <w:rFonts w:ascii="Arial" w:hAnsi="Arial" w:cs="Arial"/>
                <w:b/>
                <w:bCs/>
                <w:sz w:val="16"/>
                <w:szCs w:val="16"/>
                <w:lang w:eastAsia="ru-RU"/>
              </w:rPr>
            </w:pPr>
            <w:r w:rsidRPr="00B47162">
              <w:rPr>
                <w:rFonts w:ascii="Arial" w:hAnsi="Arial" w:cs="Arial"/>
                <w:b/>
                <w:bCs/>
                <w:sz w:val="16"/>
                <w:szCs w:val="16"/>
                <w:lang w:eastAsia="ru-RU"/>
              </w:rPr>
              <w:t> </w:t>
            </w:r>
          </w:p>
        </w:tc>
        <w:tc>
          <w:tcPr>
            <w:tcW w:w="261" w:type="dxa"/>
            <w:tcBorders>
              <w:top w:val="nil"/>
              <w:left w:val="nil"/>
              <w:bottom w:val="single" w:sz="4" w:space="0" w:color="auto"/>
              <w:right w:val="nil"/>
            </w:tcBorders>
            <w:shd w:val="clear" w:color="auto" w:fill="auto"/>
            <w:noWrap/>
            <w:vAlign w:val="bottom"/>
            <w:hideMark/>
          </w:tcPr>
          <w:p w:rsidR="00B47162" w:rsidRPr="00B47162" w:rsidRDefault="00B47162" w:rsidP="00B47162">
            <w:pPr>
              <w:widowControl/>
              <w:autoSpaceDE/>
              <w:autoSpaceDN/>
              <w:jc w:val="right"/>
              <w:rPr>
                <w:rFonts w:ascii="Arial" w:hAnsi="Arial" w:cs="Arial"/>
                <w:b/>
                <w:bCs/>
                <w:sz w:val="16"/>
                <w:szCs w:val="16"/>
                <w:lang w:eastAsia="ru-RU"/>
              </w:rPr>
            </w:pPr>
            <w:r w:rsidRPr="00B47162">
              <w:rPr>
                <w:rFonts w:ascii="Arial" w:hAnsi="Arial" w:cs="Arial"/>
                <w:b/>
                <w:bCs/>
                <w:sz w:val="16"/>
                <w:szCs w:val="16"/>
                <w:lang w:eastAsia="ru-RU"/>
              </w:rPr>
              <w:t> </w:t>
            </w:r>
          </w:p>
        </w:tc>
        <w:tc>
          <w:tcPr>
            <w:tcW w:w="953" w:type="dxa"/>
            <w:tcBorders>
              <w:top w:val="nil"/>
              <w:left w:val="nil"/>
              <w:bottom w:val="single" w:sz="4" w:space="0" w:color="auto"/>
              <w:right w:val="nil"/>
            </w:tcBorders>
            <w:shd w:val="clear" w:color="auto" w:fill="auto"/>
            <w:noWrap/>
            <w:vAlign w:val="bottom"/>
            <w:hideMark/>
          </w:tcPr>
          <w:p w:rsidR="00B47162" w:rsidRPr="00B47162" w:rsidRDefault="00B47162" w:rsidP="00B47162">
            <w:pPr>
              <w:widowControl/>
              <w:autoSpaceDE/>
              <w:autoSpaceDN/>
              <w:jc w:val="right"/>
              <w:rPr>
                <w:rFonts w:ascii="Arial" w:hAnsi="Arial" w:cs="Arial"/>
                <w:b/>
                <w:bCs/>
                <w:sz w:val="16"/>
                <w:szCs w:val="16"/>
                <w:lang w:eastAsia="ru-RU"/>
              </w:rPr>
            </w:pPr>
            <w:r w:rsidRPr="00B47162">
              <w:rPr>
                <w:rFonts w:ascii="Arial" w:hAnsi="Arial" w:cs="Arial"/>
                <w:b/>
                <w:bCs/>
                <w:sz w:val="16"/>
                <w:szCs w:val="16"/>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B47162" w:rsidRPr="00B47162" w:rsidRDefault="00B47162" w:rsidP="00B47162">
            <w:pPr>
              <w:widowControl/>
              <w:autoSpaceDE/>
              <w:autoSpaceDN/>
              <w:jc w:val="right"/>
              <w:rPr>
                <w:rFonts w:ascii="Arial" w:hAnsi="Arial" w:cs="Arial"/>
                <w:b/>
                <w:bCs/>
                <w:sz w:val="16"/>
                <w:szCs w:val="16"/>
                <w:lang w:eastAsia="ru-RU"/>
              </w:rPr>
            </w:pPr>
            <w:r w:rsidRPr="00B47162">
              <w:rPr>
                <w:rFonts w:ascii="Arial" w:hAnsi="Arial" w:cs="Arial"/>
                <w:b/>
                <w:bCs/>
                <w:sz w:val="16"/>
                <w:szCs w:val="16"/>
                <w:lang w:eastAsia="ru-RU"/>
              </w:rPr>
              <w:t> </w:t>
            </w:r>
          </w:p>
        </w:tc>
        <w:tc>
          <w:tcPr>
            <w:tcW w:w="1795" w:type="dxa"/>
            <w:gridSpan w:val="4"/>
            <w:tcBorders>
              <w:top w:val="single" w:sz="4" w:space="0" w:color="auto"/>
              <w:left w:val="nil"/>
              <w:bottom w:val="single" w:sz="4" w:space="0" w:color="auto"/>
              <w:right w:val="single" w:sz="4" w:space="0" w:color="auto"/>
            </w:tcBorders>
            <w:shd w:val="clear" w:color="auto" w:fill="auto"/>
            <w:noWrap/>
            <w:vAlign w:val="bottom"/>
            <w:hideMark/>
          </w:tcPr>
          <w:p w:rsidR="00B47162" w:rsidRPr="00B47162" w:rsidRDefault="00B47162" w:rsidP="00B47162">
            <w:pPr>
              <w:widowControl/>
              <w:autoSpaceDE/>
              <w:autoSpaceDN/>
              <w:jc w:val="right"/>
              <w:rPr>
                <w:rFonts w:ascii="Arial" w:hAnsi="Arial" w:cs="Arial"/>
                <w:b/>
                <w:bCs/>
                <w:sz w:val="16"/>
                <w:szCs w:val="16"/>
                <w:lang w:eastAsia="ru-RU"/>
              </w:rPr>
            </w:pPr>
            <w:r w:rsidRPr="00B47162">
              <w:rPr>
                <w:rFonts w:ascii="Arial" w:hAnsi="Arial" w:cs="Arial"/>
                <w:b/>
                <w:bCs/>
                <w:sz w:val="16"/>
                <w:szCs w:val="16"/>
                <w:lang w:eastAsia="ru-RU"/>
              </w:rPr>
              <w:t> </w:t>
            </w:r>
          </w:p>
        </w:tc>
        <w:tc>
          <w:tcPr>
            <w:tcW w:w="299"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jc w:val="right"/>
              <w:rPr>
                <w:rFonts w:ascii="Arial" w:hAnsi="Arial" w:cs="Arial"/>
                <w:b/>
                <w:bCs/>
                <w:sz w:val="16"/>
                <w:szCs w:val="16"/>
                <w:lang w:eastAsia="ru-RU"/>
              </w:rPr>
            </w:pP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557"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657" w:type="dxa"/>
            <w:gridSpan w:val="2"/>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8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768"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1418"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923" w:type="dxa"/>
            <w:gridSpan w:val="6"/>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gridSpan w:val="4"/>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gridSpan w:val="5"/>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73" w:type="dxa"/>
            <w:gridSpan w:val="4"/>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5" w:type="dxa"/>
            <w:gridSpan w:val="4"/>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83"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398"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755"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641" w:type="dxa"/>
            <w:vAlign w:val="center"/>
            <w:hideMark/>
          </w:tcPr>
          <w:p w:rsidR="00B47162" w:rsidRPr="00B47162" w:rsidRDefault="00B47162" w:rsidP="00B47162">
            <w:pPr>
              <w:widowControl/>
              <w:autoSpaceDE/>
              <w:autoSpaceDN/>
              <w:rPr>
                <w:sz w:val="20"/>
                <w:szCs w:val="20"/>
                <w:lang w:eastAsia="ru-RU"/>
              </w:rPr>
            </w:pPr>
          </w:p>
        </w:tc>
      </w:tr>
      <w:tr w:rsidR="00736A7D" w:rsidRPr="00B47162" w:rsidTr="003168FB">
        <w:trPr>
          <w:trHeight w:val="225"/>
        </w:trPr>
        <w:tc>
          <w:tcPr>
            <w:tcW w:w="87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7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728"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5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51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8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39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5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794"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5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5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854"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5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953"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101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99"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557"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657" w:type="dxa"/>
            <w:gridSpan w:val="2"/>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8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768"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1418"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923" w:type="dxa"/>
            <w:gridSpan w:val="6"/>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gridSpan w:val="4"/>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gridSpan w:val="5"/>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73" w:type="dxa"/>
            <w:gridSpan w:val="4"/>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5" w:type="dxa"/>
            <w:gridSpan w:val="4"/>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83"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398"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755"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641" w:type="dxa"/>
            <w:vAlign w:val="center"/>
            <w:hideMark/>
          </w:tcPr>
          <w:p w:rsidR="00B47162" w:rsidRPr="00B47162" w:rsidRDefault="00B47162" w:rsidP="00B47162">
            <w:pPr>
              <w:widowControl/>
              <w:autoSpaceDE/>
              <w:autoSpaceDN/>
              <w:rPr>
                <w:sz w:val="20"/>
                <w:szCs w:val="20"/>
                <w:lang w:eastAsia="ru-RU"/>
              </w:rPr>
            </w:pPr>
          </w:p>
        </w:tc>
      </w:tr>
      <w:tr w:rsidR="00B47162" w:rsidRPr="00B47162" w:rsidTr="003168FB">
        <w:trPr>
          <w:gridAfter w:val="11"/>
          <w:wAfter w:w="2737" w:type="dxa"/>
          <w:trHeight w:val="225"/>
        </w:trPr>
        <w:tc>
          <w:tcPr>
            <w:tcW w:w="6084" w:type="dxa"/>
            <w:gridSpan w:val="15"/>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rFonts w:ascii="Arial" w:hAnsi="Arial" w:cs="Arial"/>
                <w:color w:val="000000"/>
                <w:sz w:val="16"/>
                <w:szCs w:val="16"/>
                <w:lang w:eastAsia="ru-RU"/>
              </w:rPr>
            </w:pPr>
            <w:r w:rsidRPr="00B47162">
              <w:rPr>
                <w:rFonts w:ascii="Arial" w:hAnsi="Arial" w:cs="Arial"/>
                <w:color w:val="000000"/>
                <w:sz w:val="16"/>
                <w:szCs w:val="16"/>
                <w:lang w:eastAsia="ru-RU"/>
              </w:rPr>
              <w:t>Всего по настоящему акту списано материалов на общую сумму</w:t>
            </w:r>
          </w:p>
        </w:tc>
        <w:tc>
          <w:tcPr>
            <w:tcW w:w="2815" w:type="dxa"/>
            <w:gridSpan w:val="6"/>
            <w:tcBorders>
              <w:top w:val="double" w:sz="6" w:space="0" w:color="auto"/>
              <w:left w:val="double" w:sz="6" w:space="0" w:color="auto"/>
              <w:bottom w:val="double" w:sz="6" w:space="0" w:color="auto"/>
              <w:right w:val="double" w:sz="6" w:space="0" w:color="auto"/>
            </w:tcBorders>
            <w:shd w:val="clear" w:color="auto" w:fill="auto"/>
            <w:noWrap/>
            <w:vAlign w:val="bottom"/>
            <w:hideMark/>
          </w:tcPr>
          <w:p w:rsidR="00B47162" w:rsidRPr="00B47162" w:rsidRDefault="00B47162" w:rsidP="00B47162">
            <w:pPr>
              <w:widowControl/>
              <w:autoSpaceDE/>
              <w:autoSpaceDN/>
              <w:jc w:val="right"/>
              <w:rPr>
                <w:rFonts w:ascii="Arial" w:hAnsi="Arial" w:cs="Arial"/>
                <w:b/>
                <w:bCs/>
                <w:sz w:val="16"/>
                <w:szCs w:val="16"/>
                <w:lang w:eastAsia="ru-RU"/>
              </w:rPr>
            </w:pPr>
            <w:r w:rsidRPr="00B47162">
              <w:rPr>
                <w:rFonts w:ascii="Arial" w:hAnsi="Arial" w:cs="Arial"/>
                <w:b/>
                <w:bCs/>
                <w:sz w:val="16"/>
                <w:szCs w:val="16"/>
                <w:lang w:eastAsia="ru-RU"/>
              </w:rPr>
              <w:t> </w:t>
            </w:r>
          </w:p>
        </w:tc>
        <w:tc>
          <w:tcPr>
            <w:tcW w:w="6378" w:type="dxa"/>
            <w:gridSpan w:val="13"/>
            <w:tcBorders>
              <w:top w:val="nil"/>
              <w:left w:val="nil"/>
              <w:bottom w:val="single" w:sz="4" w:space="0" w:color="auto"/>
              <w:right w:val="nil"/>
            </w:tcBorders>
            <w:shd w:val="clear" w:color="auto" w:fill="auto"/>
            <w:vAlign w:val="bottom"/>
            <w:hideMark/>
          </w:tcPr>
          <w:p w:rsidR="00B47162" w:rsidRPr="00B47162" w:rsidRDefault="00B47162" w:rsidP="00B47162">
            <w:pPr>
              <w:widowControl/>
              <w:autoSpaceDE/>
              <w:autoSpaceDN/>
              <w:jc w:val="center"/>
              <w:rPr>
                <w:rFonts w:ascii="Arial" w:hAnsi="Arial" w:cs="Arial"/>
                <w:color w:val="000000"/>
                <w:sz w:val="16"/>
                <w:szCs w:val="16"/>
                <w:lang w:eastAsia="ru-RU"/>
              </w:rPr>
            </w:pPr>
            <w:r w:rsidRPr="00B47162">
              <w:rPr>
                <w:rFonts w:ascii="Arial" w:hAnsi="Arial" w:cs="Arial"/>
                <w:color w:val="000000"/>
                <w:sz w:val="16"/>
                <w:szCs w:val="16"/>
                <w:lang w:eastAsia="ru-RU"/>
              </w:rPr>
              <w:t> </w:t>
            </w:r>
          </w:p>
        </w:tc>
        <w:tc>
          <w:tcPr>
            <w:tcW w:w="451" w:type="dxa"/>
            <w:gridSpan w:val="3"/>
            <w:tcBorders>
              <w:top w:val="nil"/>
              <w:left w:val="nil"/>
              <w:bottom w:val="nil"/>
              <w:right w:val="nil"/>
            </w:tcBorders>
            <w:shd w:val="clear" w:color="auto" w:fill="auto"/>
            <w:noWrap/>
            <w:vAlign w:val="bottom"/>
            <w:hideMark/>
          </w:tcPr>
          <w:p w:rsidR="00B47162" w:rsidRPr="00B47162" w:rsidRDefault="00B47162" w:rsidP="00B47162">
            <w:pPr>
              <w:widowControl/>
              <w:autoSpaceDE/>
              <w:autoSpaceDN/>
              <w:jc w:val="center"/>
              <w:rPr>
                <w:rFonts w:ascii="Arial" w:hAnsi="Arial" w:cs="Arial"/>
                <w:color w:val="000000"/>
                <w:sz w:val="16"/>
                <w:szCs w:val="16"/>
                <w:lang w:eastAsia="ru-RU"/>
              </w:rPr>
            </w:pPr>
          </w:p>
        </w:tc>
        <w:tc>
          <w:tcPr>
            <w:tcW w:w="236" w:type="dxa"/>
            <w:gridSpan w:val="3"/>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gridSpan w:val="5"/>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45" w:type="dxa"/>
            <w:gridSpan w:val="5"/>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r>
      <w:tr w:rsidR="00136647" w:rsidRPr="00B47162" w:rsidTr="003168FB">
        <w:trPr>
          <w:gridAfter w:val="14"/>
          <w:wAfter w:w="2882" w:type="dxa"/>
          <w:trHeight w:val="225"/>
        </w:trPr>
        <w:tc>
          <w:tcPr>
            <w:tcW w:w="87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7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728"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5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51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8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39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5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794"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5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5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854"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5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953"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4880" w:type="dxa"/>
            <w:gridSpan w:val="12"/>
            <w:tcBorders>
              <w:top w:val="nil"/>
              <w:left w:val="nil"/>
              <w:bottom w:val="nil"/>
              <w:right w:val="nil"/>
            </w:tcBorders>
            <w:shd w:val="clear" w:color="auto" w:fill="auto"/>
            <w:noWrap/>
            <w:hideMark/>
          </w:tcPr>
          <w:p w:rsidR="00B47162" w:rsidRPr="00B47162" w:rsidRDefault="00B47162" w:rsidP="00B47162">
            <w:pPr>
              <w:widowControl/>
              <w:autoSpaceDE/>
              <w:autoSpaceDN/>
              <w:jc w:val="center"/>
              <w:rPr>
                <w:rFonts w:ascii="Arial" w:hAnsi="Arial" w:cs="Arial"/>
                <w:sz w:val="12"/>
                <w:szCs w:val="12"/>
                <w:lang w:eastAsia="ru-RU"/>
              </w:rPr>
            </w:pPr>
            <w:r w:rsidRPr="00B47162">
              <w:rPr>
                <w:rFonts w:ascii="Arial" w:hAnsi="Arial" w:cs="Arial"/>
                <w:sz w:val="12"/>
                <w:szCs w:val="12"/>
                <w:lang w:eastAsia="ru-RU"/>
              </w:rPr>
              <w:t>(сумма прописью)</w:t>
            </w:r>
          </w:p>
        </w:tc>
        <w:tc>
          <w:tcPr>
            <w:tcW w:w="1418"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jc w:val="center"/>
              <w:rPr>
                <w:rFonts w:ascii="Arial" w:hAnsi="Arial" w:cs="Arial"/>
                <w:sz w:val="12"/>
                <w:szCs w:val="12"/>
                <w:lang w:eastAsia="ru-RU"/>
              </w:rPr>
            </w:pPr>
          </w:p>
        </w:tc>
        <w:tc>
          <w:tcPr>
            <w:tcW w:w="656" w:type="dxa"/>
            <w:gridSpan w:val="3"/>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gridSpan w:val="2"/>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gridSpan w:val="4"/>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gridSpan w:val="5"/>
            <w:vAlign w:val="center"/>
            <w:hideMark/>
          </w:tcPr>
          <w:p w:rsidR="00B47162" w:rsidRPr="00B47162" w:rsidRDefault="00B47162" w:rsidP="00B47162">
            <w:pPr>
              <w:widowControl/>
              <w:autoSpaceDE/>
              <w:autoSpaceDN/>
              <w:rPr>
                <w:sz w:val="20"/>
                <w:szCs w:val="20"/>
                <w:lang w:eastAsia="ru-RU"/>
              </w:rPr>
            </w:pPr>
          </w:p>
        </w:tc>
      </w:tr>
      <w:tr w:rsidR="00736A7D" w:rsidRPr="00B47162" w:rsidTr="003168FB">
        <w:trPr>
          <w:trHeight w:val="139"/>
        </w:trPr>
        <w:tc>
          <w:tcPr>
            <w:tcW w:w="87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7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728"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5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51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8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39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5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794"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5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5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854"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5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953"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101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99"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557"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657" w:type="dxa"/>
            <w:gridSpan w:val="2"/>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8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768"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1418"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923" w:type="dxa"/>
            <w:gridSpan w:val="6"/>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gridSpan w:val="4"/>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gridSpan w:val="5"/>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73" w:type="dxa"/>
            <w:gridSpan w:val="4"/>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5" w:type="dxa"/>
            <w:gridSpan w:val="4"/>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83"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398"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755"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641" w:type="dxa"/>
            <w:vAlign w:val="center"/>
            <w:hideMark/>
          </w:tcPr>
          <w:p w:rsidR="00B47162" w:rsidRPr="00B47162" w:rsidRDefault="00B47162" w:rsidP="00B47162">
            <w:pPr>
              <w:widowControl/>
              <w:autoSpaceDE/>
              <w:autoSpaceDN/>
              <w:rPr>
                <w:sz w:val="20"/>
                <w:szCs w:val="20"/>
                <w:lang w:eastAsia="ru-RU"/>
              </w:rPr>
            </w:pPr>
          </w:p>
        </w:tc>
      </w:tr>
      <w:tr w:rsidR="00B47162" w:rsidRPr="00B47162" w:rsidTr="003168FB">
        <w:trPr>
          <w:gridAfter w:val="14"/>
          <w:wAfter w:w="2882" w:type="dxa"/>
          <w:trHeight w:val="225"/>
        </w:trPr>
        <w:tc>
          <w:tcPr>
            <w:tcW w:w="2108" w:type="dxa"/>
            <w:gridSpan w:val="4"/>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rFonts w:ascii="Arial" w:hAnsi="Arial" w:cs="Arial"/>
                <w:color w:val="000000"/>
                <w:sz w:val="16"/>
                <w:szCs w:val="16"/>
                <w:lang w:eastAsia="ru-RU"/>
              </w:rPr>
            </w:pPr>
            <w:r w:rsidRPr="00B47162">
              <w:rPr>
                <w:rFonts w:ascii="Arial" w:hAnsi="Arial" w:cs="Arial"/>
                <w:color w:val="000000"/>
                <w:sz w:val="16"/>
                <w:szCs w:val="16"/>
                <w:lang w:eastAsia="ru-RU"/>
              </w:rPr>
              <w:t>Заключение комиссии:</w:t>
            </w:r>
          </w:p>
        </w:tc>
        <w:tc>
          <w:tcPr>
            <w:tcW w:w="11410" w:type="dxa"/>
            <w:gridSpan w:val="28"/>
            <w:tcBorders>
              <w:top w:val="nil"/>
              <w:left w:val="nil"/>
              <w:bottom w:val="single" w:sz="4" w:space="0" w:color="auto"/>
              <w:right w:val="nil"/>
            </w:tcBorders>
            <w:shd w:val="clear" w:color="auto" w:fill="auto"/>
            <w:noWrap/>
            <w:vAlign w:val="bottom"/>
            <w:hideMark/>
          </w:tcPr>
          <w:p w:rsidR="00B47162" w:rsidRPr="00B47162" w:rsidRDefault="00B47162" w:rsidP="00B47162">
            <w:pPr>
              <w:widowControl/>
              <w:autoSpaceDE/>
              <w:autoSpaceDN/>
              <w:rPr>
                <w:rFonts w:ascii="Arial" w:hAnsi="Arial" w:cs="Arial"/>
                <w:color w:val="000000"/>
                <w:sz w:val="16"/>
                <w:szCs w:val="16"/>
                <w:lang w:eastAsia="ru-RU"/>
              </w:rPr>
            </w:pPr>
            <w:r w:rsidRPr="00B47162">
              <w:rPr>
                <w:rFonts w:ascii="Arial" w:hAnsi="Arial" w:cs="Arial"/>
                <w:color w:val="000000"/>
                <w:sz w:val="16"/>
                <w:szCs w:val="16"/>
                <w:lang w:eastAsia="ru-RU"/>
              </w:rPr>
              <w:t> </w:t>
            </w:r>
          </w:p>
        </w:tc>
        <w:tc>
          <w:tcPr>
            <w:tcW w:w="1418"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rFonts w:ascii="Arial" w:hAnsi="Arial" w:cs="Arial"/>
                <w:color w:val="000000"/>
                <w:sz w:val="16"/>
                <w:szCs w:val="16"/>
                <w:lang w:eastAsia="ru-RU"/>
              </w:rPr>
            </w:pPr>
          </w:p>
        </w:tc>
        <w:tc>
          <w:tcPr>
            <w:tcW w:w="656" w:type="dxa"/>
            <w:gridSpan w:val="3"/>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gridSpan w:val="2"/>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gridSpan w:val="4"/>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gridSpan w:val="5"/>
            <w:vAlign w:val="center"/>
            <w:hideMark/>
          </w:tcPr>
          <w:p w:rsidR="00B47162" w:rsidRPr="00B47162" w:rsidRDefault="00B47162" w:rsidP="00B47162">
            <w:pPr>
              <w:widowControl/>
              <w:autoSpaceDE/>
              <w:autoSpaceDN/>
              <w:rPr>
                <w:sz w:val="20"/>
                <w:szCs w:val="20"/>
                <w:lang w:eastAsia="ru-RU"/>
              </w:rPr>
            </w:pPr>
          </w:p>
        </w:tc>
      </w:tr>
      <w:tr w:rsidR="00B47162" w:rsidRPr="00B47162" w:rsidTr="003168FB">
        <w:trPr>
          <w:gridAfter w:val="14"/>
          <w:wAfter w:w="2882" w:type="dxa"/>
          <w:trHeight w:val="225"/>
        </w:trPr>
        <w:tc>
          <w:tcPr>
            <w:tcW w:w="13518" w:type="dxa"/>
            <w:gridSpan w:val="32"/>
            <w:tcBorders>
              <w:top w:val="nil"/>
              <w:left w:val="nil"/>
              <w:bottom w:val="single" w:sz="4" w:space="0" w:color="auto"/>
              <w:right w:val="nil"/>
            </w:tcBorders>
            <w:shd w:val="clear" w:color="auto" w:fill="auto"/>
            <w:noWrap/>
            <w:vAlign w:val="bottom"/>
            <w:hideMark/>
          </w:tcPr>
          <w:p w:rsidR="00B47162" w:rsidRPr="00B47162" w:rsidRDefault="00B47162" w:rsidP="00B47162">
            <w:pPr>
              <w:widowControl/>
              <w:autoSpaceDE/>
              <w:autoSpaceDN/>
              <w:rPr>
                <w:rFonts w:ascii="Arial" w:hAnsi="Arial" w:cs="Arial"/>
                <w:color w:val="000000"/>
                <w:sz w:val="16"/>
                <w:szCs w:val="16"/>
                <w:lang w:eastAsia="ru-RU"/>
              </w:rPr>
            </w:pPr>
            <w:r w:rsidRPr="00B47162">
              <w:rPr>
                <w:rFonts w:ascii="Arial" w:hAnsi="Arial" w:cs="Arial"/>
                <w:color w:val="000000"/>
                <w:sz w:val="16"/>
                <w:szCs w:val="16"/>
                <w:lang w:eastAsia="ru-RU"/>
              </w:rPr>
              <w:t> </w:t>
            </w:r>
          </w:p>
        </w:tc>
        <w:tc>
          <w:tcPr>
            <w:tcW w:w="1418"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rFonts w:ascii="Arial" w:hAnsi="Arial" w:cs="Arial"/>
                <w:color w:val="000000"/>
                <w:sz w:val="16"/>
                <w:szCs w:val="16"/>
                <w:lang w:eastAsia="ru-RU"/>
              </w:rPr>
            </w:pPr>
          </w:p>
        </w:tc>
        <w:tc>
          <w:tcPr>
            <w:tcW w:w="656" w:type="dxa"/>
            <w:gridSpan w:val="3"/>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gridSpan w:val="2"/>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gridSpan w:val="4"/>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gridSpan w:val="5"/>
            <w:vAlign w:val="center"/>
            <w:hideMark/>
          </w:tcPr>
          <w:p w:rsidR="00B47162" w:rsidRPr="00B47162" w:rsidRDefault="00B47162" w:rsidP="00B47162">
            <w:pPr>
              <w:widowControl/>
              <w:autoSpaceDE/>
              <w:autoSpaceDN/>
              <w:rPr>
                <w:sz w:val="20"/>
                <w:szCs w:val="20"/>
                <w:lang w:eastAsia="ru-RU"/>
              </w:rPr>
            </w:pPr>
          </w:p>
        </w:tc>
      </w:tr>
      <w:tr w:rsidR="00736A7D" w:rsidRPr="00B47162" w:rsidTr="003168FB">
        <w:trPr>
          <w:trHeight w:val="135"/>
        </w:trPr>
        <w:tc>
          <w:tcPr>
            <w:tcW w:w="87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7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728"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5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51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8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39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5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794"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5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5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854"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50"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953"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101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99"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1"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557"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657" w:type="dxa"/>
            <w:gridSpan w:val="2"/>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82"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768"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1418"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923" w:type="dxa"/>
            <w:gridSpan w:val="6"/>
            <w:tcBorders>
              <w:top w:val="nil"/>
              <w:left w:val="nil"/>
              <w:bottom w:val="nil"/>
              <w:right w:val="nil"/>
            </w:tcBorders>
            <w:shd w:val="clear" w:color="auto" w:fill="auto"/>
            <w:noWrap/>
            <w:vAlign w:val="bottom"/>
            <w:hideMark/>
          </w:tcPr>
          <w:p w:rsidR="00B47162" w:rsidRPr="00B47162" w:rsidRDefault="00B47162" w:rsidP="00B47162">
            <w:pPr>
              <w:widowControl/>
              <w:autoSpaceDE/>
              <w:autoSpaceDN/>
              <w:ind w:right="71" w:hanging="362"/>
              <w:rPr>
                <w:sz w:val="20"/>
                <w:szCs w:val="20"/>
                <w:lang w:eastAsia="ru-RU"/>
              </w:rPr>
            </w:pPr>
          </w:p>
        </w:tc>
        <w:tc>
          <w:tcPr>
            <w:tcW w:w="236" w:type="dxa"/>
            <w:gridSpan w:val="4"/>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gridSpan w:val="5"/>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73" w:type="dxa"/>
            <w:gridSpan w:val="4"/>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65" w:type="dxa"/>
            <w:gridSpan w:val="4"/>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36"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283"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398"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755" w:type="dxa"/>
            <w:tcBorders>
              <w:top w:val="nil"/>
              <w:left w:val="nil"/>
              <w:bottom w:val="nil"/>
              <w:right w:val="nil"/>
            </w:tcBorders>
            <w:shd w:val="clear" w:color="auto" w:fill="auto"/>
            <w:noWrap/>
            <w:vAlign w:val="bottom"/>
            <w:hideMark/>
          </w:tcPr>
          <w:p w:rsidR="00B47162" w:rsidRPr="00B47162" w:rsidRDefault="00B47162" w:rsidP="00B47162">
            <w:pPr>
              <w:widowControl/>
              <w:autoSpaceDE/>
              <w:autoSpaceDN/>
              <w:rPr>
                <w:sz w:val="20"/>
                <w:szCs w:val="20"/>
                <w:lang w:eastAsia="ru-RU"/>
              </w:rPr>
            </w:pPr>
          </w:p>
        </w:tc>
        <w:tc>
          <w:tcPr>
            <w:tcW w:w="641" w:type="dxa"/>
            <w:vAlign w:val="center"/>
            <w:hideMark/>
          </w:tcPr>
          <w:p w:rsidR="00B47162" w:rsidRPr="00B47162" w:rsidRDefault="00B47162" w:rsidP="00B47162">
            <w:pPr>
              <w:widowControl/>
              <w:autoSpaceDE/>
              <w:autoSpaceDN/>
              <w:rPr>
                <w:sz w:val="20"/>
                <w:szCs w:val="20"/>
                <w:lang w:eastAsia="ru-RU"/>
              </w:rPr>
            </w:pPr>
          </w:p>
        </w:tc>
      </w:tr>
    </w:tbl>
    <w:p w:rsidR="00B47162" w:rsidRPr="006E644F" w:rsidRDefault="00136647" w:rsidP="00B47162">
      <w:pPr>
        <w:pStyle w:val="a3"/>
        <w:rPr>
          <w:sz w:val="20"/>
          <w:szCs w:val="20"/>
        </w:rPr>
      </w:pPr>
      <w:r w:rsidRPr="006E644F">
        <w:rPr>
          <w:sz w:val="20"/>
          <w:szCs w:val="20"/>
        </w:rPr>
        <w:t>Председатель комиссии    ______________________  _________________</w:t>
      </w:r>
      <w:r w:rsidR="00627A2D" w:rsidRPr="006E644F">
        <w:rPr>
          <w:sz w:val="20"/>
          <w:szCs w:val="20"/>
        </w:rPr>
        <w:t xml:space="preserve">                   Отметка бухгалтерии</w:t>
      </w:r>
    </w:p>
    <w:p w:rsidR="00136647" w:rsidRPr="006E644F" w:rsidRDefault="00136647" w:rsidP="00B47162">
      <w:pPr>
        <w:pStyle w:val="a3"/>
        <w:rPr>
          <w:sz w:val="20"/>
          <w:szCs w:val="20"/>
        </w:rPr>
      </w:pPr>
      <w:r w:rsidRPr="006E644F">
        <w:rPr>
          <w:sz w:val="20"/>
          <w:szCs w:val="20"/>
        </w:rPr>
        <w:t>Члены комиссии                ______________________  _________________</w:t>
      </w:r>
      <w:r w:rsidR="00627A2D" w:rsidRPr="006E644F">
        <w:rPr>
          <w:sz w:val="20"/>
          <w:szCs w:val="20"/>
        </w:rPr>
        <w:t xml:space="preserve">           Корреспонденция счетов отражена </w:t>
      </w:r>
    </w:p>
    <w:p w:rsidR="00136647" w:rsidRPr="006E644F" w:rsidRDefault="00136647" w:rsidP="00B47162">
      <w:pPr>
        <w:pStyle w:val="a3"/>
        <w:rPr>
          <w:sz w:val="20"/>
          <w:szCs w:val="20"/>
        </w:rPr>
      </w:pPr>
      <w:r w:rsidRPr="006E644F">
        <w:rPr>
          <w:sz w:val="20"/>
          <w:szCs w:val="20"/>
        </w:rPr>
        <w:t xml:space="preserve">                                             ______________________  _________________</w:t>
      </w:r>
      <w:r w:rsidR="00627A2D" w:rsidRPr="006E644F">
        <w:rPr>
          <w:sz w:val="20"/>
          <w:szCs w:val="20"/>
        </w:rPr>
        <w:t xml:space="preserve">           в журнале операций за _________________</w:t>
      </w:r>
    </w:p>
    <w:p w:rsidR="00136647" w:rsidRPr="006E644F" w:rsidRDefault="00136647" w:rsidP="00B47162">
      <w:pPr>
        <w:pStyle w:val="a3"/>
        <w:rPr>
          <w:sz w:val="20"/>
          <w:szCs w:val="20"/>
        </w:rPr>
      </w:pPr>
      <w:r w:rsidRPr="006E644F">
        <w:rPr>
          <w:sz w:val="20"/>
          <w:szCs w:val="20"/>
        </w:rPr>
        <w:t xml:space="preserve">                                             ______________________  _________________  </w:t>
      </w:r>
      <w:r w:rsidR="00627A2D" w:rsidRPr="006E644F">
        <w:rPr>
          <w:sz w:val="20"/>
          <w:szCs w:val="20"/>
        </w:rPr>
        <w:t xml:space="preserve">         Главный бухгалтер ____________________</w:t>
      </w:r>
      <w:r w:rsidRPr="006E644F">
        <w:rPr>
          <w:sz w:val="20"/>
          <w:szCs w:val="20"/>
        </w:rPr>
        <w:t xml:space="preserve">     </w:t>
      </w:r>
      <w:r w:rsidR="00627A2D" w:rsidRPr="006E644F">
        <w:rPr>
          <w:sz w:val="20"/>
          <w:szCs w:val="20"/>
        </w:rPr>
        <w:t xml:space="preserve">    </w:t>
      </w:r>
      <w:r w:rsidRPr="006E644F">
        <w:rPr>
          <w:sz w:val="20"/>
          <w:szCs w:val="20"/>
        </w:rPr>
        <w:t xml:space="preserve"> </w:t>
      </w:r>
    </w:p>
    <w:p w:rsidR="005014C1" w:rsidRPr="006E644F" w:rsidRDefault="005014C1" w:rsidP="005014C1">
      <w:pPr>
        <w:spacing w:before="90"/>
        <w:ind w:right="1358"/>
        <w:jc w:val="right"/>
        <w:rPr>
          <w:sz w:val="20"/>
          <w:szCs w:val="20"/>
        </w:rPr>
      </w:pPr>
    </w:p>
    <w:p w:rsidR="007D3AD7" w:rsidRPr="006E644F" w:rsidRDefault="007D3AD7" w:rsidP="00932EB7">
      <w:pPr>
        <w:pStyle w:val="a3"/>
        <w:spacing w:before="3"/>
        <w:ind w:right="242"/>
        <w:rPr>
          <w:sz w:val="20"/>
          <w:szCs w:val="20"/>
        </w:rPr>
      </w:pPr>
    </w:p>
    <w:p w:rsidR="007D3AD7" w:rsidRDefault="007D3AD7" w:rsidP="00932EB7">
      <w:pPr>
        <w:ind w:right="242"/>
        <w:rPr>
          <w:sz w:val="26"/>
        </w:rPr>
        <w:sectPr w:rsidR="007D3AD7" w:rsidSect="00932EB7">
          <w:headerReference w:type="default" r:id="rId183"/>
          <w:pgSz w:w="16840" w:h="11910" w:orient="landscape"/>
          <w:pgMar w:top="620" w:right="570" w:bottom="280" w:left="1020" w:header="0" w:footer="0" w:gutter="0"/>
          <w:cols w:space="720"/>
        </w:sectPr>
      </w:pPr>
    </w:p>
    <w:p w:rsidR="007D3AD7" w:rsidRDefault="007D3AD7" w:rsidP="00932EB7">
      <w:pPr>
        <w:spacing w:line="290" w:lineRule="auto"/>
        <w:ind w:right="242"/>
        <w:rPr>
          <w:sz w:val="11"/>
        </w:rPr>
        <w:sectPr w:rsidR="007D3AD7" w:rsidSect="00932EB7">
          <w:type w:val="continuous"/>
          <w:pgSz w:w="16840" w:h="11910" w:orient="landscape"/>
          <w:pgMar w:top="1580" w:right="570" w:bottom="280" w:left="1020" w:header="720" w:footer="720" w:gutter="0"/>
          <w:cols w:space="720"/>
        </w:sectPr>
      </w:pPr>
    </w:p>
    <w:p w:rsidR="007D3AD7" w:rsidRDefault="007D3AD7" w:rsidP="00932EB7">
      <w:pPr>
        <w:pStyle w:val="a3"/>
        <w:spacing w:before="9"/>
        <w:ind w:right="242"/>
        <w:rPr>
          <w:sz w:val="15"/>
        </w:rPr>
      </w:pPr>
    </w:p>
    <w:p w:rsidR="007D3AD7" w:rsidRPr="00266233" w:rsidRDefault="0071018B" w:rsidP="00932EB7">
      <w:pPr>
        <w:spacing w:before="90"/>
        <w:ind w:right="242"/>
        <w:jc w:val="right"/>
      </w:pPr>
      <w:r w:rsidRPr="00266233">
        <w:t>Форма</w:t>
      </w:r>
      <w:r w:rsidRPr="00266233">
        <w:rPr>
          <w:spacing w:val="-2"/>
        </w:rPr>
        <w:t xml:space="preserve"> </w:t>
      </w:r>
      <w:r w:rsidRPr="00266233">
        <w:t>№</w:t>
      </w:r>
      <w:r w:rsidRPr="00266233">
        <w:rPr>
          <w:spacing w:val="-1"/>
        </w:rPr>
        <w:t xml:space="preserve"> </w:t>
      </w:r>
      <w:r w:rsidRPr="00266233">
        <w:t>1</w:t>
      </w:r>
      <w:r w:rsidR="00266233">
        <w:t>2</w:t>
      </w:r>
      <w:r w:rsidRPr="00266233">
        <w:t>.17</w:t>
      </w:r>
    </w:p>
    <w:p w:rsidR="007D3AD7" w:rsidRPr="00266233" w:rsidRDefault="007D3AD7" w:rsidP="00932EB7">
      <w:pPr>
        <w:pStyle w:val="a3"/>
        <w:spacing w:before="10" w:after="1"/>
        <w:ind w:right="242"/>
        <w:rPr>
          <w:sz w:val="22"/>
          <w:szCs w:val="22"/>
        </w:rPr>
      </w:pPr>
    </w:p>
    <w:tbl>
      <w:tblPr>
        <w:tblW w:w="0" w:type="auto"/>
        <w:tblInd w:w="505" w:type="dxa"/>
        <w:tblBorders>
          <w:top w:val="single" w:sz="12" w:space="0" w:color="0000D0"/>
          <w:left w:val="single" w:sz="12" w:space="0" w:color="0000D0"/>
          <w:bottom w:val="single" w:sz="12" w:space="0" w:color="0000D0"/>
          <w:right w:val="single" w:sz="12" w:space="0" w:color="0000D0"/>
          <w:insideH w:val="single" w:sz="12" w:space="0" w:color="0000D0"/>
          <w:insideV w:val="single" w:sz="12" w:space="0" w:color="0000D0"/>
        </w:tblBorders>
        <w:tblLayout w:type="fixed"/>
        <w:tblLook w:val="01E0" w:firstRow="1" w:lastRow="1" w:firstColumn="1" w:lastColumn="1" w:noHBand="0" w:noVBand="0"/>
      </w:tblPr>
      <w:tblGrid>
        <w:gridCol w:w="745"/>
        <w:gridCol w:w="2494"/>
        <w:gridCol w:w="2352"/>
        <w:gridCol w:w="3113"/>
        <w:gridCol w:w="3113"/>
        <w:gridCol w:w="1420"/>
        <w:gridCol w:w="1577"/>
      </w:tblGrid>
      <w:tr w:rsidR="007D3AD7">
        <w:trPr>
          <w:trHeight w:val="578"/>
        </w:trPr>
        <w:tc>
          <w:tcPr>
            <w:tcW w:w="14814" w:type="dxa"/>
            <w:gridSpan w:val="7"/>
            <w:tcBorders>
              <w:bottom w:val="single" w:sz="6" w:space="0" w:color="D0D6E4"/>
            </w:tcBorders>
          </w:tcPr>
          <w:p w:rsidR="007D3AD7" w:rsidRDefault="0071018B" w:rsidP="00932EB7">
            <w:pPr>
              <w:pStyle w:val="TableParagraph"/>
              <w:spacing w:before="167"/>
              <w:ind w:left="5862" w:right="242"/>
              <w:rPr>
                <w:b/>
                <w:sz w:val="19"/>
              </w:rPr>
            </w:pPr>
            <w:r>
              <w:rPr>
                <w:b/>
                <w:sz w:val="19"/>
              </w:rPr>
              <w:t>Полное</w:t>
            </w:r>
            <w:r>
              <w:rPr>
                <w:b/>
                <w:spacing w:val="23"/>
                <w:sz w:val="19"/>
              </w:rPr>
              <w:t xml:space="preserve"> </w:t>
            </w:r>
            <w:r>
              <w:rPr>
                <w:b/>
                <w:sz w:val="19"/>
              </w:rPr>
              <w:t>наименование</w:t>
            </w:r>
            <w:r>
              <w:rPr>
                <w:b/>
                <w:spacing w:val="23"/>
                <w:sz w:val="19"/>
              </w:rPr>
              <w:t xml:space="preserve"> </w:t>
            </w:r>
            <w:r>
              <w:rPr>
                <w:b/>
                <w:sz w:val="19"/>
              </w:rPr>
              <w:t>учреждения</w:t>
            </w:r>
          </w:p>
        </w:tc>
      </w:tr>
      <w:tr w:rsidR="007D3AD7">
        <w:trPr>
          <w:trHeight w:val="241"/>
        </w:trPr>
        <w:tc>
          <w:tcPr>
            <w:tcW w:w="745" w:type="dxa"/>
            <w:tcBorders>
              <w:top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2494"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2352"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3113"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3113"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1420"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1577" w:type="dxa"/>
            <w:tcBorders>
              <w:top w:val="single" w:sz="6" w:space="0" w:color="D0D6E4"/>
              <w:left w:val="single" w:sz="6" w:space="0" w:color="D0D6E4"/>
              <w:bottom w:val="single" w:sz="6" w:space="0" w:color="D0D6E4"/>
            </w:tcBorders>
          </w:tcPr>
          <w:p w:rsidR="007D3AD7" w:rsidRDefault="007D3AD7" w:rsidP="00932EB7">
            <w:pPr>
              <w:pStyle w:val="TableParagraph"/>
              <w:spacing w:before="0"/>
              <w:ind w:right="242"/>
              <w:jc w:val="left"/>
              <w:rPr>
                <w:sz w:val="16"/>
              </w:rPr>
            </w:pPr>
          </w:p>
        </w:tc>
      </w:tr>
      <w:tr w:rsidR="007D3AD7">
        <w:trPr>
          <w:trHeight w:val="241"/>
        </w:trPr>
        <w:tc>
          <w:tcPr>
            <w:tcW w:w="745" w:type="dxa"/>
            <w:tcBorders>
              <w:top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12492" w:type="dxa"/>
            <w:gridSpan w:val="5"/>
            <w:tcBorders>
              <w:top w:val="single" w:sz="6" w:space="0" w:color="D0D6E4"/>
              <w:left w:val="single" w:sz="6" w:space="0" w:color="D0D6E4"/>
              <w:bottom w:val="single" w:sz="6" w:space="0" w:color="D0D6E4"/>
              <w:right w:val="single" w:sz="6" w:space="0" w:color="D0D6E4"/>
            </w:tcBorders>
          </w:tcPr>
          <w:p w:rsidR="007D3AD7" w:rsidRDefault="0071018B" w:rsidP="00932EB7">
            <w:pPr>
              <w:pStyle w:val="TableParagraph"/>
              <w:spacing w:before="15" w:line="206" w:lineRule="exact"/>
              <w:ind w:left="4206" w:right="242"/>
              <w:rPr>
                <w:b/>
                <w:sz w:val="19"/>
              </w:rPr>
            </w:pPr>
            <w:r>
              <w:rPr>
                <w:b/>
                <w:sz w:val="19"/>
              </w:rPr>
              <w:t>Реестр</w:t>
            </w:r>
            <w:r>
              <w:rPr>
                <w:b/>
                <w:spacing w:val="10"/>
                <w:sz w:val="19"/>
              </w:rPr>
              <w:t xml:space="preserve"> </w:t>
            </w:r>
            <w:r>
              <w:rPr>
                <w:b/>
                <w:sz w:val="19"/>
              </w:rPr>
              <w:t>начисления</w:t>
            </w:r>
            <w:r>
              <w:rPr>
                <w:b/>
                <w:spacing w:val="13"/>
                <w:sz w:val="19"/>
              </w:rPr>
              <w:t xml:space="preserve"> </w:t>
            </w:r>
            <w:r>
              <w:rPr>
                <w:b/>
                <w:sz w:val="19"/>
              </w:rPr>
              <w:t>неустоек</w:t>
            </w:r>
            <w:r>
              <w:rPr>
                <w:b/>
                <w:spacing w:val="19"/>
                <w:sz w:val="19"/>
              </w:rPr>
              <w:t xml:space="preserve"> </w:t>
            </w:r>
            <w:r>
              <w:rPr>
                <w:b/>
                <w:sz w:val="19"/>
              </w:rPr>
              <w:t>(штрафов,</w:t>
            </w:r>
            <w:r>
              <w:rPr>
                <w:b/>
                <w:spacing w:val="21"/>
                <w:sz w:val="19"/>
              </w:rPr>
              <w:t xml:space="preserve"> </w:t>
            </w:r>
            <w:r>
              <w:rPr>
                <w:b/>
                <w:sz w:val="19"/>
              </w:rPr>
              <w:t>пеней)</w:t>
            </w:r>
          </w:p>
        </w:tc>
        <w:tc>
          <w:tcPr>
            <w:tcW w:w="1577" w:type="dxa"/>
            <w:tcBorders>
              <w:top w:val="single" w:sz="6" w:space="0" w:color="D0D6E4"/>
              <w:left w:val="single" w:sz="6" w:space="0" w:color="D0D6E4"/>
              <w:bottom w:val="single" w:sz="6" w:space="0" w:color="D0D6E4"/>
            </w:tcBorders>
          </w:tcPr>
          <w:p w:rsidR="007D3AD7" w:rsidRDefault="007D3AD7" w:rsidP="00932EB7">
            <w:pPr>
              <w:pStyle w:val="TableParagraph"/>
              <w:spacing w:before="0"/>
              <w:ind w:right="242"/>
              <w:jc w:val="left"/>
              <w:rPr>
                <w:sz w:val="16"/>
              </w:rPr>
            </w:pPr>
          </w:p>
        </w:tc>
      </w:tr>
      <w:tr w:rsidR="007D3AD7">
        <w:trPr>
          <w:trHeight w:val="241"/>
        </w:trPr>
        <w:tc>
          <w:tcPr>
            <w:tcW w:w="745" w:type="dxa"/>
            <w:tcBorders>
              <w:top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2494"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2352"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3113"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3113"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2997" w:type="dxa"/>
            <w:gridSpan w:val="2"/>
            <w:tcBorders>
              <w:top w:val="single" w:sz="6" w:space="0" w:color="D0D6E4"/>
              <w:left w:val="single" w:sz="6" w:space="0" w:color="D0D6E4"/>
              <w:bottom w:val="single" w:sz="6" w:space="0" w:color="D0D6E4"/>
            </w:tcBorders>
          </w:tcPr>
          <w:p w:rsidR="007D3AD7" w:rsidRDefault="0071018B" w:rsidP="00932EB7">
            <w:pPr>
              <w:pStyle w:val="TableParagraph"/>
              <w:tabs>
                <w:tab w:val="left" w:leader="underscore" w:pos="1988"/>
              </w:tabs>
              <w:spacing w:before="15" w:line="206" w:lineRule="exact"/>
              <w:ind w:left="210" w:right="242"/>
              <w:jc w:val="left"/>
              <w:rPr>
                <w:sz w:val="19"/>
              </w:rPr>
            </w:pPr>
            <w:r>
              <w:rPr>
                <w:sz w:val="19"/>
              </w:rPr>
              <w:t>"___"</w:t>
            </w:r>
            <w:r>
              <w:rPr>
                <w:sz w:val="19"/>
              </w:rPr>
              <w:tab/>
              <w:t>20__</w:t>
            </w:r>
            <w:r>
              <w:rPr>
                <w:spacing w:val="11"/>
                <w:sz w:val="19"/>
              </w:rPr>
              <w:t xml:space="preserve"> </w:t>
            </w:r>
            <w:r>
              <w:rPr>
                <w:sz w:val="19"/>
              </w:rPr>
              <w:t>года</w:t>
            </w:r>
          </w:p>
        </w:tc>
      </w:tr>
      <w:tr w:rsidR="007D3AD7">
        <w:trPr>
          <w:trHeight w:val="365"/>
        </w:trPr>
        <w:tc>
          <w:tcPr>
            <w:tcW w:w="745" w:type="dxa"/>
            <w:tcBorders>
              <w:top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8"/>
              </w:rPr>
            </w:pPr>
          </w:p>
        </w:tc>
        <w:tc>
          <w:tcPr>
            <w:tcW w:w="2494"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8"/>
              </w:rPr>
            </w:pPr>
          </w:p>
        </w:tc>
        <w:tc>
          <w:tcPr>
            <w:tcW w:w="2352"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8"/>
              </w:rPr>
            </w:pPr>
          </w:p>
        </w:tc>
        <w:tc>
          <w:tcPr>
            <w:tcW w:w="3113"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8"/>
              </w:rPr>
            </w:pPr>
          </w:p>
        </w:tc>
        <w:tc>
          <w:tcPr>
            <w:tcW w:w="3113"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8"/>
              </w:rPr>
            </w:pPr>
          </w:p>
        </w:tc>
        <w:tc>
          <w:tcPr>
            <w:tcW w:w="1420"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8"/>
              </w:rPr>
            </w:pPr>
          </w:p>
        </w:tc>
        <w:tc>
          <w:tcPr>
            <w:tcW w:w="1577" w:type="dxa"/>
            <w:tcBorders>
              <w:top w:val="single" w:sz="6" w:space="0" w:color="D0D6E4"/>
              <w:left w:val="single" w:sz="6" w:space="0" w:color="D0D6E4"/>
              <w:bottom w:val="single" w:sz="6" w:space="0" w:color="000000"/>
            </w:tcBorders>
          </w:tcPr>
          <w:p w:rsidR="007D3AD7" w:rsidRDefault="007D3AD7" w:rsidP="00932EB7">
            <w:pPr>
              <w:pStyle w:val="TableParagraph"/>
              <w:spacing w:before="0"/>
              <w:ind w:right="242"/>
              <w:jc w:val="left"/>
              <w:rPr>
                <w:sz w:val="18"/>
              </w:rPr>
            </w:pPr>
          </w:p>
        </w:tc>
      </w:tr>
      <w:tr w:rsidR="007D3AD7">
        <w:trPr>
          <w:trHeight w:val="241"/>
        </w:trPr>
        <w:tc>
          <w:tcPr>
            <w:tcW w:w="745" w:type="dxa"/>
            <w:tcBorders>
              <w:top w:val="single" w:sz="6" w:space="0" w:color="D0D6E4"/>
              <w:bottom w:val="single" w:sz="6" w:space="0" w:color="000000"/>
              <w:right w:val="single" w:sz="6" w:space="0" w:color="D0D6E4"/>
            </w:tcBorders>
          </w:tcPr>
          <w:p w:rsidR="007D3AD7" w:rsidRDefault="007D3AD7" w:rsidP="00932EB7">
            <w:pPr>
              <w:pStyle w:val="TableParagraph"/>
              <w:spacing w:before="0"/>
              <w:ind w:right="242"/>
              <w:jc w:val="left"/>
              <w:rPr>
                <w:sz w:val="16"/>
              </w:rPr>
            </w:pPr>
          </w:p>
        </w:tc>
        <w:tc>
          <w:tcPr>
            <w:tcW w:w="2494" w:type="dxa"/>
            <w:tcBorders>
              <w:top w:val="single" w:sz="6" w:space="0" w:color="D0D6E4"/>
              <w:left w:val="single" w:sz="6" w:space="0" w:color="D0D6E4"/>
              <w:bottom w:val="single" w:sz="6" w:space="0" w:color="000000"/>
              <w:right w:val="single" w:sz="6" w:space="0" w:color="D0D6E4"/>
            </w:tcBorders>
          </w:tcPr>
          <w:p w:rsidR="007D3AD7" w:rsidRDefault="007D3AD7" w:rsidP="00932EB7">
            <w:pPr>
              <w:pStyle w:val="TableParagraph"/>
              <w:spacing w:before="0"/>
              <w:ind w:right="242"/>
              <w:jc w:val="left"/>
              <w:rPr>
                <w:sz w:val="16"/>
              </w:rPr>
            </w:pPr>
          </w:p>
        </w:tc>
        <w:tc>
          <w:tcPr>
            <w:tcW w:w="2352" w:type="dxa"/>
            <w:tcBorders>
              <w:top w:val="single" w:sz="6" w:space="0" w:color="D0D6E4"/>
              <w:left w:val="single" w:sz="6" w:space="0" w:color="D0D6E4"/>
              <w:bottom w:val="single" w:sz="6" w:space="0" w:color="000000"/>
              <w:right w:val="single" w:sz="6" w:space="0" w:color="D0D6E4"/>
            </w:tcBorders>
          </w:tcPr>
          <w:p w:rsidR="007D3AD7" w:rsidRDefault="007D3AD7" w:rsidP="00932EB7">
            <w:pPr>
              <w:pStyle w:val="TableParagraph"/>
              <w:spacing w:before="0"/>
              <w:ind w:right="242"/>
              <w:jc w:val="left"/>
              <w:rPr>
                <w:sz w:val="16"/>
              </w:rPr>
            </w:pPr>
          </w:p>
        </w:tc>
        <w:tc>
          <w:tcPr>
            <w:tcW w:w="3113" w:type="dxa"/>
            <w:tcBorders>
              <w:top w:val="single" w:sz="6" w:space="0" w:color="D0D6E4"/>
              <w:left w:val="single" w:sz="6" w:space="0" w:color="D0D6E4"/>
              <w:bottom w:val="single" w:sz="6" w:space="0" w:color="000000"/>
              <w:right w:val="single" w:sz="6" w:space="0" w:color="D0D6E4"/>
            </w:tcBorders>
          </w:tcPr>
          <w:p w:rsidR="007D3AD7" w:rsidRDefault="007D3AD7" w:rsidP="00932EB7">
            <w:pPr>
              <w:pStyle w:val="TableParagraph"/>
              <w:spacing w:before="0"/>
              <w:ind w:right="242"/>
              <w:jc w:val="left"/>
              <w:rPr>
                <w:sz w:val="16"/>
              </w:rPr>
            </w:pPr>
          </w:p>
        </w:tc>
        <w:tc>
          <w:tcPr>
            <w:tcW w:w="3113" w:type="dxa"/>
            <w:tcBorders>
              <w:top w:val="single" w:sz="6" w:space="0" w:color="D0D6E4"/>
              <w:left w:val="single" w:sz="6" w:space="0" w:color="D0D6E4"/>
              <w:bottom w:val="single" w:sz="6" w:space="0" w:color="000000"/>
              <w:right w:val="single" w:sz="6" w:space="0" w:color="D0D6E4"/>
            </w:tcBorders>
          </w:tcPr>
          <w:p w:rsidR="007D3AD7" w:rsidRDefault="007D3AD7" w:rsidP="00932EB7">
            <w:pPr>
              <w:pStyle w:val="TableParagraph"/>
              <w:spacing w:before="0"/>
              <w:ind w:right="242"/>
              <w:jc w:val="left"/>
              <w:rPr>
                <w:sz w:val="16"/>
              </w:rPr>
            </w:pPr>
          </w:p>
        </w:tc>
        <w:tc>
          <w:tcPr>
            <w:tcW w:w="1420" w:type="dxa"/>
            <w:tcBorders>
              <w:top w:val="single" w:sz="6" w:space="0" w:color="D0D6E4"/>
              <w:left w:val="single" w:sz="6" w:space="0" w:color="D0D6E4"/>
              <w:bottom w:val="single" w:sz="6" w:space="0" w:color="000000"/>
              <w:right w:val="single" w:sz="6" w:space="0" w:color="000000"/>
            </w:tcBorders>
          </w:tcPr>
          <w:p w:rsidR="007D3AD7" w:rsidRDefault="0071018B" w:rsidP="00932EB7">
            <w:pPr>
              <w:pStyle w:val="TableParagraph"/>
              <w:spacing w:before="15" w:line="206" w:lineRule="exact"/>
              <w:ind w:left="768" w:right="242"/>
              <w:jc w:val="left"/>
              <w:rPr>
                <w:sz w:val="19"/>
              </w:rPr>
            </w:pPr>
            <w:r>
              <w:rPr>
                <w:sz w:val="19"/>
              </w:rPr>
              <w:t>Ед.изм.</w:t>
            </w:r>
          </w:p>
        </w:tc>
        <w:tc>
          <w:tcPr>
            <w:tcW w:w="1577" w:type="dxa"/>
            <w:tcBorders>
              <w:top w:val="single" w:sz="6" w:space="0" w:color="000000"/>
              <w:left w:val="single" w:sz="6" w:space="0" w:color="000000"/>
              <w:bottom w:val="single" w:sz="6" w:space="0" w:color="000000"/>
            </w:tcBorders>
          </w:tcPr>
          <w:p w:rsidR="007D3AD7" w:rsidRDefault="0071018B" w:rsidP="00932EB7">
            <w:pPr>
              <w:pStyle w:val="TableParagraph"/>
              <w:spacing w:before="15" w:line="206" w:lineRule="exact"/>
              <w:ind w:right="242"/>
              <w:jc w:val="right"/>
              <w:rPr>
                <w:sz w:val="19"/>
              </w:rPr>
            </w:pPr>
            <w:r>
              <w:rPr>
                <w:sz w:val="19"/>
              </w:rPr>
              <w:t>руб.</w:t>
            </w:r>
          </w:p>
        </w:tc>
      </w:tr>
      <w:tr w:rsidR="007D3AD7">
        <w:trPr>
          <w:trHeight w:val="457"/>
        </w:trPr>
        <w:tc>
          <w:tcPr>
            <w:tcW w:w="745" w:type="dxa"/>
            <w:vMerge w:val="restart"/>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8"/>
              </w:rPr>
            </w:pPr>
          </w:p>
          <w:p w:rsidR="007D3AD7" w:rsidRDefault="007D3AD7" w:rsidP="00932EB7">
            <w:pPr>
              <w:pStyle w:val="TableParagraph"/>
              <w:spacing w:before="0"/>
              <w:ind w:right="242"/>
              <w:jc w:val="left"/>
              <w:rPr>
                <w:sz w:val="18"/>
              </w:rPr>
            </w:pPr>
          </w:p>
          <w:p w:rsidR="007D3AD7" w:rsidRDefault="007D3AD7" w:rsidP="00932EB7">
            <w:pPr>
              <w:pStyle w:val="TableParagraph"/>
              <w:spacing w:before="0"/>
              <w:ind w:right="242"/>
              <w:jc w:val="left"/>
              <w:rPr>
                <w:sz w:val="18"/>
              </w:rPr>
            </w:pPr>
          </w:p>
          <w:p w:rsidR="007D3AD7" w:rsidRDefault="007D3AD7" w:rsidP="00932EB7">
            <w:pPr>
              <w:pStyle w:val="TableParagraph"/>
              <w:spacing w:before="0"/>
              <w:ind w:right="242"/>
              <w:jc w:val="left"/>
              <w:rPr>
                <w:sz w:val="18"/>
              </w:rPr>
            </w:pPr>
          </w:p>
          <w:p w:rsidR="007D3AD7" w:rsidRDefault="007D3AD7" w:rsidP="00932EB7">
            <w:pPr>
              <w:pStyle w:val="TableParagraph"/>
              <w:spacing w:before="7"/>
              <w:ind w:right="242"/>
              <w:jc w:val="left"/>
              <w:rPr>
                <w:sz w:val="16"/>
              </w:rPr>
            </w:pPr>
          </w:p>
          <w:p w:rsidR="007D3AD7" w:rsidRDefault="0071018B" w:rsidP="00932EB7">
            <w:pPr>
              <w:pStyle w:val="TableParagraph"/>
              <w:spacing w:before="0" w:line="168" w:lineRule="exact"/>
              <w:ind w:left="177" w:right="242"/>
              <w:jc w:val="left"/>
              <w:rPr>
                <w:b/>
                <w:sz w:val="16"/>
              </w:rPr>
            </w:pPr>
            <w:r>
              <w:rPr>
                <w:b/>
                <w:sz w:val="16"/>
              </w:rPr>
              <w:t>№</w:t>
            </w:r>
            <w:r>
              <w:rPr>
                <w:b/>
                <w:spacing w:val="-1"/>
                <w:sz w:val="16"/>
              </w:rPr>
              <w:t xml:space="preserve"> </w:t>
            </w:r>
            <w:r>
              <w:rPr>
                <w:b/>
                <w:sz w:val="16"/>
              </w:rPr>
              <w:t>пп</w:t>
            </w:r>
          </w:p>
        </w:tc>
        <w:tc>
          <w:tcPr>
            <w:tcW w:w="2494" w:type="dxa"/>
            <w:vMerge w:val="restart"/>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8"/>
              </w:rPr>
            </w:pPr>
          </w:p>
          <w:p w:rsidR="007D3AD7" w:rsidRDefault="007D3AD7" w:rsidP="00932EB7">
            <w:pPr>
              <w:pStyle w:val="TableParagraph"/>
              <w:spacing w:before="0"/>
              <w:ind w:right="242"/>
              <w:jc w:val="left"/>
              <w:rPr>
                <w:sz w:val="18"/>
              </w:rPr>
            </w:pPr>
          </w:p>
          <w:p w:rsidR="007D3AD7" w:rsidRDefault="007D3AD7" w:rsidP="00932EB7">
            <w:pPr>
              <w:pStyle w:val="TableParagraph"/>
              <w:spacing w:before="0"/>
              <w:ind w:right="242"/>
              <w:jc w:val="left"/>
              <w:rPr>
                <w:sz w:val="18"/>
              </w:rPr>
            </w:pPr>
          </w:p>
          <w:p w:rsidR="007D3AD7" w:rsidRDefault="0071018B" w:rsidP="00932EB7">
            <w:pPr>
              <w:pStyle w:val="TableParagraph"/>
              <w:spacing w:before="146" w:line="210" w:lineRule="atLeast"/>
              <w:ind w:left="220" w:right="242" w:firstLine="101"/>
              <w:jc w:val="left"/>
              <w:rPr>
                <w:b/>
                <w:sz w:val="16"/>
              </w:rPr>
            </w:pPr>
            <w:r>
              <w:rPr>
                <w:b/>
                <w:sz w:val="16"/>
              </w:rPr>
              <w:t>Наименование</w:t>
            </w:r>
            <w:r>
              <w:rPr>
                <w:b/>
                <w:spacing w:val="12"/>
                <w:sz w:val="16"/>
              </w:rPr>
              <w:t xml:space="preserve"> </w:t>
            </w:r>
            <w:r>
              <w:rPr>
                <w:b/>
                <w:sz w:val="16"/>
              </w:rPr>
              <w:t>дохода</w:t>
            </w:r>
            <w:r>
              <w:rPr>
                <w:b/>
                <w:spacing w:val="6"/>
                <w:sz w:val="16"/>
              </w:rPr>
              <w:t xml:space="preserve"> </w:t>
            </w:r>
            <w:r>
              <w:rPr>
                <w:b/>
                <w:sz w:val="16"/>
              </w:rPr>
              <w:t>от</w:t>
            </w:r>
            <w:r>
              <w:rPr>
                <w:b/>
                <w:spacing w:val="1"/>
                <w:sz w:val="16"/>
              </w:rPr>
              <w:t xml:space="preserve"> </w:t>
            </w:r>
            <w:r>
              <w:rPr>
                <w:b/>
                <w:sz w:val="16"/>
              </w:rPr>
              <w:t>возмещения по</w:t>
            </w:r>
            <w:r>
              <w:rPr>
                <w:b/>
                <w:spacing w:val="-3"/>
                <w:sz w:val="16"/>
              </w:rPr>
              <w:t xml:space="preserve"> </w:t>
            </w:r>
            <w:r>
              <w:rPr>
                <w:b/>
                <w:sz w:val="16"/>
              </w:rPr>
              <w:t>ущербу</w:t>
            </w:r>
            <w:r>
              <w:rPr>
                <w:b/>
                <w:spacing w:val="-3"/>
                <w:sz w:val="16"/>
              </w:rPr>
              <w:t xml:space="preserve"> </w:t>
            </w:r>
            <w:r>
              <w:rPr>
                <w:b/>
                <w:sz w:val="16"/>
              </w:rPr>
              <w:t>и</w:t>
            </w:r>
            <w:r>
              <w:rPr>
                <w:b/>
                <w:spacing w:val="-5"/>
                <w:sz w:val="16"/>
              </w:rPr>
              <w:t xml:space="preserve"> </w:t>
            </w:r>
            <w:r>
              <w:rPr>
                <w:b/>
                <w:sz w:val="16"/>
              </w:rPr>
              <w:t>др.</w:t>
            </w:r>
          </w:p>
        </w:tc>
        <w:tc>
          <w:tcPr>
            <w:tcW w:w="2352" w:type="dxa"/>
            <w:vMerge w:val="restart"/>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8"/>
              </w:rPr>
            </w:pPr>
          </w:p>
          <w:p w:rsidR="007D3AD7" w:rsidRDefault="007D3AD7" w:rsidP="00932EB7">
            <w:pPr>
              <w:pStyle w:val="TableParagraph"/>
              <w:spacing w:before="0"/>
              <w:ind w:right="242"/>
              <w:jc w:val="left"/>
              <w:rPr>
                <w:sz w:val="18"/>
              </w:rPr>
            </w:pPr>
          </w:p>
          <w:p w:rsidR="007D3AD7" w:rsidRDefault="007D3AD7" w:rsidP="00932EB7">
            <w:pPr>
              <w:pStyle w:val="TableParagraph"/>
              <w:spacing w:before="0"/>
              <w:ind w:right="242"/>
              <w:jc w:val="left"/>
              <w:rPr>
                <w:sz w:val="18"/>
              </w:rPr>
            </w:pPr>
          </w:p>
          <w:p w:rsidR="007D3AD7" w:rsidRDefault="007D3AD7" w:rsidP="00932EB7">
            <w:pPr>
              <w:pStyle w:val="TableParagraph"/>
              <w:spacing w:before="10"/>
              <w:ind w:right="242"/>
              <w:jc w:val="left"/>
              <w:rPr>
                <w:sz w:val="15"/>
              </w:rPr>
            </w:pPr>
          </w:p>
          <w:p w:rsidR="007D3AD7" w:rsidRDefault="0071018B" w:rsidP="00932EB7">
            <w:pPr>
              <w:pStyle w:val="TableParagraph"/>
              <w:spacing w:before="0"/>
              <w:ind w:left="56" w:right="242"/>
              <w:rPr>
                <w:b/>
                <w:sz w:val="16"/>
              </w:rPr>
            </w:pPr>
            <w:r>
              <w:rPr>
                <w:b/>
                <w:sz w:val="16"/>
              </w:rPr>
              <w:t>КБК</w:t>
            </w:r>
            <w:r>
              <w:rPr>
                <w:b/>
                <w:spacing w:val="10"/>
                <w:sz w:val="16"/>
              </w:rPr>
              <w:t xml:space="preserve"> </w:t>
            </w:r>
            <w:r>
              <w:rPr>
                <w:b/>
                <w:sz w:val="16"/>
              </w:rPr>
              <w:t>дохода</w:t>
            </w:r>
          </w:p>
          <w:p w:rsidR="007D3AD7" w:rsidRDefault="0071018B" w:rsidP="00932EB7">
            <w:pPr>
              <w:pStyle w:val="TableParagraph"/>
              <w:spacing w:before="32" w:line="168" w:lineRule="exact"/>
              <w:ind w:left="56" w:right="242"/>
              <w:rPr>
                <w:b/>
                <w:sz w:val="16"/>
              </w:rPr>
            </w:pPr>
            <w:r>
              <w:rPr>
                <w:b/>
                <w:sz w:val="16"/>
              </w:rPr>
              <w:t>(закон</w:t>
            </w:r>
            <w:r>
              <w:rPr>
                <w:b/>
                <w:spacing w:val="4"/>
                <w:sz w:val="16"/>
              </w:rPr>
              <w:t xml:space="preserve"> </w:t>
            </w:r>
            <w:r>
              <w:rPr>
                <w:b/>
                <w:sz w:val="16"/>
              </w:rPr>
              <w:t>об</w:t>
            </w:r>
            <w:r>
              <w:rPr>
                <w:b/>
                <w:spacing w:val="7"/>
                <w:sz w:val="16"/>
              </w:rPr>
              <w:t xml:space="preserve"> </w:t>
            </w:r>
            <w:r>
              <w:rPr>
                <w:b/>
                <w:sz w:val="16"/>
              </w:rPr>
              <w:t>областном</w:t>
            </w:r>
            <w:r>
              <w:rPr>
                <w:b/>
                <w:spacing w:val="9"/>
                <w:sz w:val="16"/>
              </w:rPr>
              <w:t xml:space="preserve"> </w:t>
            </w:r>
            <w:r>
              <w:rPr>
                <w:b/>
                <w:sz w:val="16"/>
              </w:rPr>
              <w:t>бюджете)</w:t>
            </w:r>
          </w:p>
        </w:tc>
        <w:tc>
          <w:tcPr>
            <w:tcW w:w="3113" w:type="dxa"/>
            <w:vMerge w:val="restart"/>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8"/>
              </w:rPr>
            </w:pPr>
          </w:p>
          <w:p w:rsidR="007D3AD7" w:rsidRDefault="007D3AD7" w:rsidP="00932EB7">
            <w:pPr>
              <w:pStyle w:val="TableParagraph"/>
              <w:spacing w:before="0"/>
              <w:ind w:right="242"/>
              <w:jc w:val="left"/>
              <w:rPr>
                <w:sz w:val="18"/>
              </w:rPr>
            </w:pPr>
          </w:p>
          <w:p w:rsidR="007D3AD7" w:rsidRDefault="007D3AD7" w:rsidP="00932EB7">
            <w:pPr>
              <w:pStyle w:val="TableParagraph"/>
              <w:spacing w:before="0"/>
              <w:ind w:right="242"/>
              <w:jc w:val="left"/>
              <w:rPr>
                <w:sz w:val="18"/>
              </w:rPr>
            </w:pPr>
          </w:p>
          <w:p w:rsidR="007D3AD7" w:rsidRDefault="007D3AD7" w:rsidP="00932EB7">
            <w:pPr>
              <w:pStyle w:val="TableParagraph"/>
              <w:spacing w:before="0"/>
              <w:ind w:right="242"/>
              <w:jc w:val="left"/>
              <w:rPr>
                <w:sz w:val="18"/>
              </w:rPr>
            </w:pPr>
          </w:p>
          <w:p w:rsidR="007D3AD7" w:rsidRDefault="007D3AD7" w:rsidP="00932EB7">
            <w:pPr>
              <w:pStyle w:val="TableParagraph"/>
              <w:spacing w:before="7"/>
              <w:ind w:right="242"/>
              <w:jc w:val="left"/>
              <w:rPr>
                <w:sz w:val="16"/>
              </w:rPr>
            </w:pPr>
          </w:p>
          <w:p w:rsidR="007D3AD7" w:rsidRDefault="0071018B" w:rsidP="00932EB7">
            <w:pPr>
              <w:pStyle w:val="TableParagraph"/>
              <w:spacing w:before="0" w:line="168" w:lineRule="exact"/>
              <w:ind w:left="1118" w:right="242"/>
              <w:rPr>
                <w:b/>
                <w:sz w:val="16"/>
              </w:rPr>
            </w:pPr>
            <w:r>
              <w:rPr>
                <w:b/>
                <w:sz w:val="16"/>
              </w:rPr>
              <w:t>Контрагент</w:t>
            </w:r>
          </w:p>
        </w:tc>
        <w:tc>
          <w:tcPr>
            <w:tcW w:w="3113" w:type="dxa"/>
            <w:vMerge w:val="restart"/>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8"/>
              </w:rPr>
            </w:pPr>
          </w:p>
          <w:p w:rsidR="007D3AD7" w:rsidRDefault="007D3AD7" w:rsidP="00932EB7">
            <w:pPr>
              <w:pStyle w:val="TableParagraph"/>
              <w:spacing w:before="0"/>
              <w:ind w:right="242"/>
              <w:jc w:val="left"/>
              <w:rPr>
                <w:sz w:val="18"/>
              </w:rPr>
            </w:pPr>
          </w:p>
          <w:p w:rsidR="007D3AD7" w:rsidRDefault="007D3AD7" w:rsidP="00932EB7">
            <w:pPr>
              <w:pStyle w:val="TableParagraph"/>
              <w:spacing w:before="0"/>
              <w:ind w:right="242"/>
              <w:jc w:val="left"/>
              <w:rPr>
                <w:sz w:val="18"/>
              </w:rPr>
            </w:pPr>
          </w:p>
          <w:p w:rsidR="007D3AD7" w:rsidRDefault="007D3AD7" w:rsidP="00932EB7">
            <w:pPr>
              <w:pStyle w:val="TableParagraph"/>
              <w:spacing w:before="0"/>
              <w:ind w:right="242"/>
              <w:jc w:val="left"/>
              <w:rPr>
                <w:sz w:val="18"/>
              </w:rPr>
            </w:pPr>
          </w:p>
          <w:p w:rsidR="007D3AD7" w:rsidRDefault="007D3AD7" w:rsidP="00932EB7">
            <w:pPr>
              <w:pStyle w:val="TableParagraph"/>
              <w:spacing w:before="7"/>
              <w:ind w:right="242"/>
              <w:jc w:val="left"/>
              <w:rPr>
                <w:sz w:val="16"/>
              </w:rPr>
            </w:pPr>
          </w:p>
          <w:p w:rsidR="007D3AD7" w:rsidRDefault="0071018B" w:rsidP="00932EB7">
            <w:pPr>
              <w:pStyle w:val="TableParagraph"/>
              <w:spacing w:before="0" w:line="168" w:lineRule="exact"/>
              <w:ind w:left="1110" w:right="242"/>
              <w:rPr>
                <w:b/>
                <w:sz w:val="16"/>
              </w:rPr>
            </w:pPr>
            <w:r>
              <w:rPr>
                <w:b/>
                <w:sz w:val="16"/>
              </w:rPr>
              <w:t>Основание</w:t>
            </w:r>
          </w:p>
        </w:tc>
        <w:tc>
          <w:tcPr>
            <w:tcW w:w="2997" w:type="dxa"/>
            <w:gridSpan w:val="2"/>
            <w:tcBorders>
              <w:top w:val="single" w:sz="6" w:space="0" w:color="000000"/>
              <w:left w:val="single" w:sz="6" w:space="0" w:color="000000"/>
              <w:bottom w:val="single" w:sz="6" w:space="0" w:color="000000"/>
            </w:tcBorders>
          </w:tcPr>
          <w:p w:rsidR="007D3AD7" w:rsidRDefault="007D3AD7" w:rsidP="00932EB7">
            <w:pPr>
              <w:pStyle w:val="TableParagraph"/>
              <w:spacing w:before="5"/>
              <w:ind w:right="242"/>
              <w:jc w:val="left"/>
              <w:rPr>
                <w:sz w:val="23"/>
              </w:rPr>
            </w:pPr>
          </w:p>
          <w:p w:rsidR="007D3AD7" w:rsidRDefault="0071018B" w:rsidP="00932EB7">
            <w:pPr>
              <w:pStyle w:val="TableParagraph"/>
              <w:spacing w:before="0" w:line="168" w:lineRule="exact"/>
              <w:ind w:left="808" w:right="242"/>
              <w:jc w:val="left"/>
              <w:rPr>
                <w:b/>
                <w:sz w:val="16"/>
              </w:rPr>
            </w:pPr>
            <w:r>
              <w:rPr>
                <w:b/>
                <w:sz w:val="16"/>
              </w:rPr>
              <w:t>сумма</w:t>
            </w:r>
            <w:r>
              <w:rPr>
                <w:b/>
                <w:spacing w:val="4"/>
                <w:sz w:val="16"/>
              </w:rPr>
              <w:t xml:space="preserve"> </w:t>
            </w:r>
            <w:r>
              <w:rPr>
                <w:b/>
                <w:sz w:val="16"/>
              </w:rPr>
              <w:t>возмещения</w:t>
            </w:r>
          </w:p>
        </w:tc>
      </w:tr>
      <w:tr w:rsidR="007D3AD7">
        <w:trPr>
          <w:trHeight w:val="735"/>
        </w:trPr>
        <w:tc>
          <w:tcPr>
            <w:tcW w:w="745" w:type="dxa"/>
            <w:vMerge/>
            <w:tcBorders>
              <w:top w:val="nil"/>
              <w:bottom w:val="single" w:sz="6" w:space="0" w:color="000000"/>
              <w:right w:val="single" w:sz="6" w:space="0" w:color="000000"/>
            </w:tcBorders>
          </w:tcPr>
          <w:p w:rsidR="007D3AD7" w:rsidRDefault="007D3AD7" w:rsidP="00932EB7">
            <w:pPr>
              <w:ind w:right="242"/>
              <w:rPr>
                <w:sz w:val="2"/>
                <w:szCs w:val="2"/>
              </w:rPr>
            </w:pPr>
          </w:p>
        </w:tc>
        <w:tc>
          <w:tcPr>
            <w:tcW w:w="2494" w:type="dxa"/>
            <w:vMerge/>
            <w:tcBorders>
              <w:top w:val="nil"/>
              <w:left w:val="single" w:sz="6" w:space="0" w:color="000000"/>
              <w:bottom w:val="single" w:sz="6" w:space="0" w:color="000000"/>
              <w:right w:val="single" w:sz="6" w:space="0" w:color="000000"/>
            </w:tcBorders>
          </w:tcPr>
          <w:p w:rsidR="007D3AD7" w:rsidRDefault="007D3AD7" w:rsidP="00932EB7">
            <w:pPr>
              <w:ind w:right="242"/>
              <w:rPr>
                <w:sz w:val="2"/>
                <w:szCs w:val="2"/>
              </w:rPr>
            </w:pPr>
          </w:p>
        </w:tc>
        <w:tc>
          <w:tcPr>
            <w:tcW w:w="2352" w:type="dxa"/>
            <w:vMerge/>
            <w:tcBorders>
              <w:top w:val="nil"/>
              <w:left w:val="single" w:sz="6" w:space="0" w:color="000000"/>
              <w:bottom w:val="single" w:sz="6" w:space="0" w:color="000000"/>
              <w:right w:val="single" w:sz="6" w:space="0" w:color="000000"/>
            </w:tcBorders>
          </w:tcPr>
          <w:p w:rsidR="007D3AD7" w:rsidRDefault="007D3AD7" w:rsidP="00932EB7">
            <w:pPr>
              <w:ind w:right="242"/>
              <w:rPr>
                <w:sz w:val="2"/>
                <w:szCs w:val="2"/>
              </w:rPr>
            </w:pPr>
          </w:p>
        </w:tc>
        <w:tc>
          <w:tcPr>
            <w:tcW w:w="3113" w:type="dxa"/>
            <w:vMerge/>
            <w:tcBorders>
              <w:top w:val="nil"/>
              <w:left w:val="single" w:sz="6" w:space="0" w:color="000000"/>
              <w:bottom w:val="single" w:sz="6" w:space="0" w:color="000000"/>
              <w:right w:val="single" w:sz="6" w:space="0" w:color="000000"/>
            </w:tcBorders>
          </w:tcPr>
          <w:p w:rsidR="007D3AD7" w:rsidRDefault="007D3AD7" w:rsidP="00932EB7">
            <w:pPr>
              <w:ind w:right="242"/>
              <w:rPr>
                <w:sz w:val="2"/>
                <w:szCs w:val="2"/>
              </w:rPr>
            </w:pPr>
          </w:p>
        </w:tc>
        <w:tc>
          <w:tcPr>
            <w:tcW w:w="3113" w:type="dxa"/>
            <w:vMerge/>
            <w:tcBorders>
              <w:top w:val="nil"/>
              <w:left w:val="single" w:sz="6" w:space="0" w:color="000000"/>
              <w:bottom w:val="single" w:sz="6" w:space="0" w:color="000000"/>
              <w:right w:val="single" w:sz="6" w:space="0" w:color="000000"/>
            </w:tcBorders>
          </w:tcPr>
          <w:p w:rsidR="007D3AD7" w:rsidRDefault="007D3AD7" w:rsidP="00932EB7">
            <w:pPr>
              <w:ind w:right="242"/>
              <w:rPr>
                <w:sz w:val="2"/>
                <w:szCs w:val="2"/>
              </w:rPr>
            </w:pPr>
          </w:p>
        </w:tc>
        <w:tc>
          <w:tcPr>
            <w:tcW w:w="1420"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8"/>
              </w:rPr>
            </w:pPr>
          </w:p>
          <w:p w:rsidR="007D3AD7" w:rsidRDefault="007D3AD7" w:rsidP="00932EB7">
            <w:pPr>
              <w:pStyle w:val="TableParagraph"/>
              <w:spacing w:before="0"/>
              <w:ind w:right="242"/>
              <w:jc w:val="left"/>
              <w:rPr>
                <w:sz w:val="18"/>
              </w:rPr>
            </w:pPr>
          </w:p>
          <w:p w:rsidR="007D3AD7" w:rsidRDefault="0071018B" w:rsidP="00932EB7">
            <w:pPr>
              <w:pStyle w:val="TableParagraph"/>
              <w:spacing w:before="133" w:line="168" w:lineRule="exact"/>
              <w:ind w:left="501" w:right="242"/>
              <w:rPr>
                <w:b/>
                <w:sz w:val="16"/>
              </w:rPr>
            </w:pPr>
            <w:r>
              <w:rPr>
                <w:b/>
                <w:sz w:val="16"/>
              </w:rPr>
              <w:t>всего</w:t>
            </w:r>
          </w:p>
        </w:tc>
        <w:tc>
          <w:tcPr>
            <w:tcW w:w="1577" w:type="dxa"/>
            <w:tcBorders>
              <w:top w:val="single" w:sz="6" w:space="0" w:color="000000"/>
              <w:left w:val="single" w:sz="6" w:space="0" w:color="000000"/>
              <w:bottom w:val="single" w:sz="6" w:space="0" w:color="000000"/>
            </w:tcBorders>
          </w:tcPr>
          <w:p w:rsidR="007D3AD7" w:rsidRDefault="0071018B" w:rsidP="00932EB7">
            <w:pPr>
              <w:pStyle w:val="TableParagraph"/>
              <w:spacing w:before="85" w:line="210" w:lineRule="atLeast"/>
              <w:ind w:left="280" w:right="242" w:firstLine="81"/>
              <w:jc w:val="both"/>
              <w:rPr>
                <w:b/>
                <w:sz w:val="16"/>
              </w:rPr>
            </w:pPr>
            <w:r>
              <w:rPr>
                <w:b/>
                <w:sz w:val="16"/>
              </w:rPr>
              <w:t>в том числе</w:t>
            </w:r>
            <w:r>
              <w:rPr>
                <w:b/>
                <w:spacing w:val="1"/>
                <w:sz w:val="16"/>
              </w:rPr>
              <w:t xml:space="preserve"> </w:t>
            </w:r>
            <w:r>
              <w:rPr>
                <w:b/>
                <w:sz w:val="16"/>
              </w:rPr>
              <w:t>признанная</w:t>
            </w:r>
            <w:r>
              <w:rPr>
                <w:b/>
                <w:spacing w:val="1"/>
                <w:sz w:val="16"/>
              </w:rPr>
              <w:t xml:space="preserve"> </w:t>
            </w:r>
            <w:r>
              <w:rPr>
                <w:b/>
                <w:sz w:val="16"/>
              </w:rPr>
              <w:t>контрагентом</w:t>
            </w:r>
          </w:p>
        </w:tc>
      </w:tr>
      <w:tr w:rsidR="007D3AD7">
        <w:trPr>
          <w:trHeight w:val="200"/>
        </w:trPr>
        <w:tc>
          <w:tcPr>
            <w:tcW w:w="745"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2494"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2352"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311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311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1420"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1577" w:type="dxa"/>
            <w:tcBorders>
              <w:top w:val="single" w:sz="6" w:space="0" w:color="000000"/>
              <w:left w:val="single" w:sz="6" w:space="0" w:color="000000"/>
              <w:bottom w:val="single" w:sz="6" w:space="0" w:color="000000"/>
            </w:tcBorders>
          </w:tcPr>
          <w:p w:rsidR="007D3AD7" w:rsidRDefault="007D3AD7" w:rsidP="00932EB7">
            <w:pPr>
              <w:pStyle w:val="TableParagraph"/>
              <w:spacing w:before="0"/>
              <w:ind w:right="242"/>
              <w:jc w:val="left"/>
              <w:rPr>
                <w:sz w:val="12"/>
              </w:rPr>
            </w:pPr>
          </w:p>
        </w:tc>
      </w:tr>
      <w:tr w:rsidR="007D3AD7">
        <w:trPr>
          <w:trHeight w:val="200"/>
        </w:trPr>
        <w:tc>
          <w:tcPr>
            <w:tcW w:w="745"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2494"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2352"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311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311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1420"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1577" w:type="dxa"/>
            <w:tcBorders>
              <w:top w:val="single" w:sz="6" w:space="0" w:color="000000"/>
              <w:left w:val="single" w:sz="6" w:space="0" w:color="000000"/>
              <w:bottom w:val="single" w:sz="6" w:space="0" w:color="000000"/>
            </w:tcBorders>
          </w:tcPr>
          <w:p w:rsidR="007D3AD7" w:rsidRDefault="007D3AD7" w:rsidP="00932EB7">
            <w:pPr>
              <w:pStyle w:val="TableParagraph"/>
              <w:spacing w:before="0"/>
              <w:ind w:right="242"/>
              <w:jc w:val="left"/>
              <w:rPr>
                <w:sz w:val="12"/>
              </w:rPr>
            </w:pPr>
          </w:p>
        </w:tc>
      </w:tr>
      <w:tr w:rsidR="007D3AD7">
        <w:trPr>
          <w:trHeight w:val="200"/>
        </w:trPr>
        <w:tc>
          <w:tcPr>
            <w:tcW w:w="745"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2494"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2352"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311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311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1420"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1577" w:type="dxa"/>
            <w:tcBorders>
              <w:top w:val="single" w:sz="6" w:space="0" w:color="000000"/>
              <w:left w:val="single" w:sz="6" w:space="0" w:color="000000"/>
              <w:bottom w:val="single" w:sz="6" w:space="0" w:color="000000"/>
            </w:tcBorders>
          </w:tcPr>
          <w:p w:rsidR="007D3AD7" w:rsidRDefault="007D3AD7" w:rsidP="00932EB7">
            <w:pPr>
              <w:pStyle w:val="TableParagraph"/>
              <w:spacing w:before="0"/>
              <w:ind w:right="242"/>
              <w:jc w:val="left"/>
              <w:rPr>
                <w:sz w:val="12"/>
              </w:rPr>
            </w:pPr>
          </w:p>
        </w:tc>
      </w:tr>
      <w:tr w:rsidR="007D3AD7">
        <w:trPr>
          <w:trHeight w:val="200"/>
        </w:trPr>
        <w:tc>
          <w:tcPr>
            <w:tcW w:w="745"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2494"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2352"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311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311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1420"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1577" w:type="dxa"/>
            <w:tcBorders>
              <w:top w:val="single" w:sz="6" w:space="0" w:color="000000"/>
              <w:left w:val="single" w:sz="6" w:space="0" w:color="000000"/>
              <w:bottom w:val="single" w:sz="6" w:space="0" w:color="000000"/>
            </w:tcBorders>
          </w:tcPr>
          <w:p w:rsidR="007D3AD7" w:rsidRDefault="007D3AD7" w:rsidP="00932EB7">
            <w:pPr>
              <w:pStyle w:val="TableParagraph"/>
              <w:spacing w:before="0"/>
              <w:ind w:right="242"/>
              <w:jc w:val="left"/>
              <w:rPr>
                <w:sz w:val="12"/>
              </w:rPr>
            </w:pPr>
          </w:p>
        </w:tc>
      </w:tr>
      <w:tr w:rsidR="007D3AD7">
        <w:trPr>
          <w:trHeight w:val="200"/>
        </w:trPr>
        <w:tc>
          <w:tcPr>
            <w:tcW w:w="745"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2494"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2352"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311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311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1420"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1577" w:type="dxa"/>
            <w:tcBorders>
              <w:top w:val="single" w:sz="6" w:space="0" w:color="000000"/>
              <w:left w:val="single" w:sz="6" w:space="0" w:color="000000"/>
              <w:bottom w:val="single" w:sz="6" w:space="0" w:color="000000"/>
            </w:tcBorders>
          </w:tcPr>
          <w:p w:rsidR="007D3AD7" w:rsidRDefault="007D3AD7" w:rsidP="00932EB7">
            <w:pPr>
              <w:pStyle w:val="TableParagraph"/>
              <w:spacing w:before="0"/>
              <w:ind w:right="242"/>
              <w:jc w:val="left"/>
              <w:rPr>
                <w:sz w:val="12"/>
              </w:rPr>
            </w:pPr>
          </w:p>
        </w:tc>
      </w:tr>
      <w:tr w:rsidR="007D3AD7">
        <w:trPr>
          <w:trHeight w:val="200"/>
        </w:trPr>
        <w:tc>
          <w:tcPr>
            <w:tcW w:w="745"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2494"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2352"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311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311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1420"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1577" w:type="dxa"/>
            <w:tcBorders>
              <w:top w:val="single" w:sz="6" w:space="0" w:color="000000"/>
              <w:left w:val="single" w:sz="6" w:space="0" w:color="000000"/>
              <w:bottom w:val="single" w:sz="6" w:space="0" w:color="000000"/>
            </w:tcBorders>
          </w:tcPr>
          <w:p w:rsidR="007D3AD7" w:rsidRDefault="007D3AD7" w:rsidP="00932EB7">
            <w:pPr>
              <w:pStyle w:val="TableParagraph"/>
              <w:spacing w:before="0"/>
              <w:ind w:right="242"/>
              <w:jc w:val="left"/>
              <w:rPr>
                <w:sz w:val="12"/>
              </w:rPr>
            </w:pPr>
          </w:p>
        </w:tc>
      </w:tr>
      <w:tr w:rsidR="007D3AD7">
        <w:trPr>
          <w:trHeight w:val="200"/>
        </w:trPr>
        <w:tc>
          <w:tcPr>
            <w:tcW w:w="745"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2494"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2352"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311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311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1420"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1577" w:type="dxa"/>
            <w:tcBorders>
              <w:top w:val="single" w:sz="6" w:space="0" w:color="000000"/>
              <w:left w:val="single" w:sz="6" w:space="0" w:color="000000"/>
              <w:bottom w:val="single" w:sz="6" w:space="0" w:color="000000"/>
            </w:tcBorders>
          </w:tcPr>
          <w:p w:rsidR="007D3AD7" w:rsidRDefault="007D3AD7" w:rsidP="00932EB7">
            <w:pPr>
              <w:pStyle w:val="TableParagraph"/>
              <w:spacing w:before="0"/>
              <w:ind w:right="242"/>
              <w:jc w:val="left"/>
              <w:rPr>
                <w:sz w:val="12"/>
              </w:rPr>
            </w:pPr>
          </w:p>
        </w:tc>
      </w:tr>
      <w:tr w:rsidR="007D3AD7">
        <w:trPr>
          <w:trHeight w:val="200"/>
        </w:trPr>
        <w:tc>
          <w:tcPr>
            <w:tcW w:w="745"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2494"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2352"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311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311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1420"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1577" w:type="dxa"/>
            <w:tcBorders>
              <w:top w:val="single" w:sz="6" w:space="0" w:color="000000"/>
              <w:left w:val="single" w:sz="6" w:space="0" w:color="000000"/>
              <w:bottom w:val="single" w:sz="6" w:space="0" w:color="000000"/>
            </w:tcBorders>
          </w:tcPr>
          <w:p w:rsidR="007D3AD7" w:rsidRDefault="007D3AD7" w:rsidP="00932EB7">
            <w:pPr>
              <w:pStyle w:val="TableParagraph"/>
              <w:spacing w:before="0"/>
              <w:ind w:right="242"/>
              <w:jc w:val="left"/>
              <w:rPr>
                <w:sz w:val="12"/>
              </w:rPr>
            </w:pPr>
          </w:p>
        </w:tc>
      </w:tr>
      <w:tr w:rsidR="007D3AD7">
        <w:trPr>
          <w:trHeight w:val="200"/>
        </w:trPr>
        <w:tc>
          <w:tcPr>
            <w:tcW w:w="745"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2494"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2352"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311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311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1420"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1577" w:type="dxa"/>
            <w:tcBorders>
              <w:top w:val="single" w:sz="6" w:space="0" w:color="000000"/>
              <w:left w:val="single" w:sz="6" w:space="0" w:color="000000"/>
              <w:bottom w:val="single" w:sz="6" w:space="0" w:color="000000"/>
            </w:tcBorders>
          </w:tcPr>
          <w:p w:rsidR="007D3AD7" w:rsidRDefault="007D3AD7" w:rsidP="00932EB7">
            <w:pPr>
              <w:pStyle w:val="TableParagraph"/>
              <w:spacing w:before="0"/>
              <w:ind w:right="242"/>
              <w:jc w:val="left"/>
              <w:rPr>
                <w:sz w:val="12"/>
              </w:rPr>
            </w:pPr>
          </w:p>
        </w:tc>
      </w:tr>
      <w:tr w:rsidR="007D3AD7">
        <w:trPr>
          <w:trHeight w:val="200"/>
        </w:trPr>
        <w:tc>
          <w:tcPr>
            <w:tcW w:w="745"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2494"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2352"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311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311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1420"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2"/>
              </w:rPr>
            </w:pPr>
          </w:p>
        </w:tc>
        <w:tc>
          <w:tcPr>
            <w:tcW w:w="1577" w:type="dxa"/>
            <w:tcBorders>
              <w:top w:val="single" w:sz="6" w:space="0" w:color="000000"/>
              <w:left w:val="single" w:sz="6" w:space="0" w:color="000000"/>
              <w:bottom w:val="single" w:sz="6" w:space="0" w:color="000000"/>
            </w:tcBorders>
          </w:tcPr>
          <w:p w:rsidR="007D3AD7" w:rsidRDefault="007D3AD7" w:rsidP="00932EB7">
            <w:pPr>
              <w:pStyle w:val="TableParagraph"/>
              <w:spacing w:before="0"/>
              <w:ind w:right="242"/>
              <w:jc w:val="left"/>
              <w:rPr>
                <w:sz w:val="12"/>
              </w:rPr>
            </w:pPr>
          </w:p>
        </w:tc>
      </w:tr>
      <w:tr w:rsidR="007D3AD7">
        <w:trPr>
          <w:trHeight w:val="241"/>
        </w:trPr>
        <w:tc>
          <w:tcPr>
            <w:tcW w:w="745" w:type="dxa"/>
            <w:tcBorders>
              <w:top w:val="single" w:sz="6" w:space="0" w:color="000000"/>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2494" w:type="dxa"/>
            <w:tcBorders>
              <w:top w:val="single" w:sz="6" w:space="0" w:color="000000"/>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2352" w:type="dxa"/>
            <w:tcBorders>
              <w:top w:val="single" w:sz="6" w:space="0" w:color="000000"/>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3113" w:type="dxa"/>
            <w:tcBorders>
              <w:top w:val="single" w:sz="6" w:space="0" w:color="000000"/>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3113" w:type="dxa"/>
            <w:tcBorders>
              <w:top w:val="single" w:sz="6" w:space="0" w:color="000000"/>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1420" w:type="dxa"/>
            <w:tcBorders>
              <w:top w:val="single" w:sz="6" w:space="0" w:color="000000"/>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1577" w:type="dxa"/>
            <w:tcBorders>
              <w:top w:val="single" w:sz="6" w:space="0" w:color="000000"/>
              <w:left w:val="single" w:sz="6" w:space="0" w:color="D0D6E4"/>
              <w:bottom w:val="single" w:sz="6" w:space="0" w:color="D0D6E4"/>
            </w:tcBorders>
          </w:tcPr>
          <w:p w:rsidR="007D3AD7" w:rsidRDefault="007D3AD7" w:rsidP="00932EB7">
            <w:pPr>
              <w:pStyle w:val="TableParagraph"/>
              <w:spacing w:before="0"/>
              <w:ind w:right="242"/>
              <w:jc w:val="left"/>
              <w:rPr>
                <w:sz w:val="16"/>
              </w:rPr>
            </w:pPr>
          </w:p>
        </w:tc>
      </w:tr>
      <w:tr w:rsidR="007D3AD7">
        <w:trPr>
          <w:trHeight w:val="241"/>
        </w:trPr>
        <w:tc>
          <w:tcPr>
            <w:tcW w:w="745" w:type="dxa"/>
            <w:tcBorders>
              <w:top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2494"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2352"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3113"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3113"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1420"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1577" w:type="dxa"/>
            <w:tcBorders>
              <w:top w:val="single" w:sz="6" w:space="0" w:color="D0D6E4"/>
              <w:left w:val="single" w:sz="6" w:space="0" w:color="D0D6E4"/>
              <w:bottom w:val="single" w:sz="6" w:space="0" w:color="D0D6E4"/>
            </w:tcBorders>
          </w:tcPr>
          <w:p w:rsidR="007D3AD7" w:rsidRDefault="007D3AD7" w:rsidP="00932EB7">
            <w:pPr>
              <w:pStyle w:val="TableParagraph"/>
              <w:spacing w:before="0"/>
              <w:ind w:right="242"/>
              <w:jc w:val="left"/>
              <w:rPr>
                <w:sz w:val="16"/>
              </w:rPr>
            </w:pPr>
          </w:p>
        </w:tc>
      </w:tr>
      <w:tr w:rsidR="007D3AD7">
        <w:trPr>
          <w:trHeight w:val="241"/>
        </w:trPr>
        <w:tc>
          <w:tcPr>
            <w:tcW w:w="745" w:type="dxa"/>
            <w:tcBorders>
              <w:top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2494"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2352"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3113"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3113"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1420"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1577" w:type="dxa"/>
            <w:tcBorders>
              <w:top w:val="single" w:sz="6" w:space="0" w:color="D0D6E4"/>
              <w:left w:val="single" w:sz="6" w:space="0" w:color="D0D6E4"/>
              <w:bottom w:val="single" w:sz="6" w:space="0" w:color="D0D6E4"/>
            </w:tcBorders>
          </w:tcPr>
          <w:p w:rsidR="007D3AD7" w:rsidRDefault="007D3AD7" w:rsidP="00932EB7">
            <w:pPr>
              <w:pStyle w:val="TableParagraph"/>
              <w:spacing w:before="0"/>
              <w:ind w:right="242"/>
              <w:jc w:val="left"/>
              <w:rPr>
                <w:sz w:val="16"/>
              </w:rPr>
            </w:pPr>
          </w:p>
        </w:tc>
      </w:tr>
      <w:tr w:rsidR="007D3AD7">
        <w:trPr>
          <w:trHeight w:val="241"/>
        </w:trPr>
        <w:tc>
          <w:tcPr>
            <w:tcW w:w="745" w:type="dxa"/>
            <w:tcBorders>
              <w:top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11072" w:type="dxa"/>
            <w:gridSpan w:val="4"/>
            <w:tcBorders>
              <w:top w:val="single" w:sz="6" w:space="0" w:color="D0D6E4"/>
              <w:left w:val="single" w:sz="6" w:space="0" w:color="D0D6E4"/>
              <w:bottom w:val="single" w:sz="6" w:space="0" w:color="D0D6E4"/>
              <w:right w:val="single" w:sz="6" w:space="0" w:color="D0D6E4"/>
            </w:tcBorders>
          </w:tcPr>
          <w:p w:rsidR="007D3AD7" w:rsidRDefault="0071018B" w:rsidP="00932EB7">
            <w:pPr>
              <w:pStyle w:val="TableParagraph"/>
              <w:tabs>
                <w:tab w:val="left" w:pos="5512"/>
                <w:tab w:val="left" w:pos="8291"/>
              </w:tabs>
              <w:spacing w:before="15" w:line="206" w:lineRule="exact"/>
              <w:ind w:left="38" w:right="242"/>
              <w:jc w:val="left"/>
              <w:rPr>
                <w:b/>
                <w:sz w:val="19"/>
              </w:rPr>
            </w:pPr>
            <w:r>
              <w:rPr>
                <w:b/>
                <w:sz w:val="19"/>
              </w:rPr>
              <w:t>Наименование</w:t>
            </w:r>
            <w:r>
              <w:rPr>
                <w:b/>
                <w:spacing w:val="21"/>
                <w:sz w:val="19"/>
              </w:rPr>
              <w:t xml:space="preserve"> </w:t>
            </w:r>
            <w:r>
              <w:rPr>
                <w:b/>
                <w:sz w:val="19"/>
              </w:rPr>
              <w:t>должности</w:t>
            </w:r>
            <w:r>
              <w:rPr>
                <w:b/>
                <w:spacing w:val="16"/>
                <w:sz w:val="19"/>
              </w:rPr>
              <w:t xml:space="preserve"> </w:t>
            </w:r>
            <w:r>
              <w:rPr>
                <w:b/>
                <w:sz w:val="19"/>
              </w:rPr>
              <w:t>руководителя</w:t>
            </w:r>
            <w:r>
              <w:rPr>
                <w:b/>
                <w:spacing w:val="10"/>
                <w:sz w:val="19"/>
              </w:rPr>
              <w:t xml:space="preserve"> </w:t>
            </w:r>
            <w:r>
              <w:rPr>
                <w:b/>
                <w:sz w:val="19"/>
              </w:rPr>
              <w:t>учреждения</w:t>
            </w:r>
            <w:r>
              <w:rPr>
                <w:b/>
                <w:sz w:val="19"/>
              </w:rPr>
              <w:tab/>
              <w:t>____________________</w:t>
            </w:r>
            <w:r>
              <w:rPr>
                <w:b/>
                <w:sz w:val="19"/>
              </w:rPr>
              <w:tab/>
              <w:t>И.О.</w:t>
            </w:r>
            <w:r>
              <w:rPr>
                <w:b/>
                <w:spacing w:val="15"/>
                <w:sz w:val="19"/>
              </w:rPr>
              <w:t xml:space="preserve"> </w:t>
            </w:r>
            <w:r>
              <w:rPr>
                <w:b/>
                <w:sz w:val="19"/>
              </w:rPr>
              <w:t>Фамилия</w:t>
            </w:r>
          </w:p>
        </w:tc>
        <w:tc>
          <w:tcPr>
            <w:tcW w:w="1420"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1577" w:type="dxa"/>
            <w:tcBorders>
              <w:top w:val="single" w:sz="6" w:space="0" w:color="D0D6E4"/>
              <w:left w:val="single" w:sz="6" w:space="0" w:color="D0D6E4"/>
              <w:bottom w:val="single" w:sz="6" w:space="0" w:color="D0D6E4"/>
            </w:tcBorders>
          </w:tcPr>
          <w:p w:rsidR="007D3AD7" w:rsidRDefault="007D3AD7" w:rsidP="00932EB7">
            <w:pPr>
              <w:pStyle w:val="TableParagraph"/>
              <w:spacing w:before="0"/>
              <w:ind w:right="242"/>
              <w:jc w:val="left"/>
              <w:rPr>
                <w:sz w:val="16"/>
              </w:rPr>
            </w:pPr>
          </w:p>
        </w:tc>
      </w:tr>
      <w:tr w:rsidR="007D3AD7">
        <w:trPr>
          <w:trHeight w:val="241"/>
        </w:trPr>
        <w:tc>
          <w:tcPr>
            <w:tcW w:w="745" w:type="dxa"/>
            <w:tcBorders>
              <w:top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2494"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2352"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3113"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3113"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1420"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1577" w:type="dxa"/>
            <w:tcBorders>
              <w:top w:val="single" w:sz="6" w:space="0" w:color="D0D6E4"/>
              <w:left w:val="single" w:sz="6" w:space="0" w:color="D0D6E4"/>
              <w:bottom w:val="single" w:sz="6" w:space="0" w:color="D0D6E4"/>
            </w:tcBorders>
          </w:tcPr>
          <w:p w:rsidR="007D3AD7" w:rsidRDefault="007D3AD7" w:rsidP="00932EB7">
            <w:pPr>
              <w:pStyle w:val="TableParagraph"/>
              <w:spacing w:before="0"/>
              <w:ind w:right="242"/>
              <w:jc w:val="left"/>
              <w:rPr>
                <w:sz w:val="16"/>
              </w:rPr>
            </w:pPr>
          </w:p>
        </w:tc>
      </w:tr>
      <w:tr w:rsidR="007D3AD7">
        <w:trPr>
          <w:trHeight w:val="241"/>
        </w:trPr>
        <w:tc>
          <w:tcPr>
            <w:tcW w:w="745" w:type="dxa"/>
            <w:tcBorders>
              <w:top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2494"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2352"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3113"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3113"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1420"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1577" w:type="dxa"/>
            <w:tcBorders>
              <w:top w:val="single" w:sz="6" w:space="0" w:color="D0D6E4"/>
              <w:left w:val="single" w:sz="6" w:space="0" w:color="D0D6E4"/>
              <w:bottom w:val="single" w:sz="6" w:space="0" w:color="D0D6E4"/>
            </w:tcBorders>
          </w:tcPr>
          <w:p w:rsidR="007D3AD7" w:rsidRDefault="007D3AD7" w:rsidP="00932EB7">
            <w:pPr>
              <w:pStyle w:val="TableParagraph"/>
              <w:spacing w:before="0"/>
              <w:ind w:right="242"/>
              <w:jc w:val="left"/>
              <w:rPr>
                <w:sz w:val="16"/>
              </w:rPr>
            </w:pPr>
          </w:p>
        </w:tc>
      </w:tr>
      <w:tr w:rsidR="007D3AD7">
        <w:trPr>
          <w:trHeight w:val="241"/>
        </w:trPr>
        <w:tc>
          <w:tcPr>
            <w:tcW w:w="745" w:type="dxa"/>
            <w:tcBorders>
              <w:top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2494"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2352"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3113"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3113"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1420"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1577" w:type="dxa"/>
            <w:tcBorders>
              <w:top w:val="single" w:sz="6" w:space="0" w:color="D0D6E4"/>
              <w:left w:val="single" w:sz="6" w:space="0" w:color="D0D6E4"/>
              <w:bottom w:val="single" w:sz="6" w:space="0" w:color="D0D6E4"/>
            </w:tcBorders>
          </w:tcPr>
          <w:p w:rsidR="007D3AD7" w:rsidRDefault="007D3AD7" w:rsidP="00932EB7">
            <w:pPr>
              <w:pStyle w:val="TableParagraph"/>
              <w:spacing w:before="0"/>
              <w:ind w:right="242"/>
              <w:jc w:val="left"/>
              <w:rPr>
                <w:sz w:val="16"/>
              </w:rPr>
            </w:pPr>
          </w:p>
        </w:tc>
      </w:tr>
      <w:tr w:rsidR="007D3AD7">
        <w:trPr>
          <w:trHeight w:val="241"/>
        </w:trPr>
        <w:tc>
          <w:tcPr>
            <w:tcW w:w="745" w:type="dxa"/>
            <w:tcBorders>
              <w:top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2494" w:type="dxa"/>
            <w:tcBorders>
              <w:top w:val="single" w:sz="6" w:space="0" w:color="D0D6E4"/>
              <w:left w:val="single" w:sz="6" w:space="0" w:color="D0D6E4"/>
              <w:bottom w:val="single" w:sz="6" w:space="0" w:color="D0D6E4"/>
              <w:right w:val="single" w:sz="6" w:space="0" w:color="D0D6E4"/>
            </w:tcBorders>
          </w:tcPr>
          <w:p w:rsidR="007D3AD7" w:rsidRDefault="0071018B" w:rsidP="00932EB7">
            <w:pPr>
              <w:pStyle w:val="TableParagraph"/>
              <w:spacing w:before="43" w:line="178" w:lineRule="exact"/>
              <w:ind w:left="28" w:right="242"/>
              <w:jc w:val="left"/>
              <w:rPr>
                <w:sz w:val="16"/>
              </w:rPr>
            </w:pPr>
            <w:r>
              <w:rPr>
                <w:sz w:val="16"/>
              </w:rPr>
              <w:t>Исполнитель</w:t>
            </w:r>
            <w:r>
              <w:rPr>
                <w:spacing w:val="6"/>
                <w:sz w:val="16"/>
              </w:rPr>
              <w:t xml:space="preserve"> </w:t>
            </w:r>
            <w:r>
              <w:rPr>
                <w:sz w:val="16"/>
              </w:rPr>
              <w:t>Ф.И.О.</w:t>
            </w:r>
          </w:p>
        </w:tc>
        <w:tc>
          <w:tcPr>
            <w:tcW w:w="2352"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3113"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3113"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1420"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1577" w:type="dxa"/>
            <w:tcBorders>
              <w:top w:val="single" w:sz="6" w:space="0" w:color="D0D6E4"/>
              <w:left w:val="single" w:sz="6" w:space="0" w:color="D0D6E4"/>
              <w:bottom w:val="single" w:sz="6" w:space="0" w:color="D0D6E4"/>
            </w:tcBorders>
          </w:tcPr>
          <w:p w:rsidR="007D3AD7" w:rsidRDefault="007D3AD7" w:rsidP="00932EB7">
            <w:pPr>
              <w:pStyle w:val="TableParagraph"/>
              <w:spacing w:before="0"/>
              <w:ind w:right="242"/>
              <w:jc w:val="left"/>
              <w:rPr>
                <w:sz w:val="16"/>
              </w:rPr>
            </w:pPr>
          </w:p>
        </w:tc>
      </w:tr>
      <w:tr w:rsidR="007D3AD7">
        <w:trPr>
          <w:trHeight w:val="229"/>
        </w:trPr>
        <w:tc>
          <w:tcPr>
            <w:tcW w:w="745" w:type="dxa"/>
            <w:tcBorders>
              <w:top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2494" w:type="dxa"/>
            <w:tcBorders>
              <w:top w:val="single" w:sz="6" w:space="0" w:color="D0D6E4"/>
              <w:left w:val="single" w:sz="6" w:space="0" w:color="D0D6E4"/>
              <w:right w:val="single" w:sz="6" w:space="0" w:color="D0D6E4"/>
            </w:tcBorders>
          </w:tcPr>
          <w:p w:rsidR="007D3AD7" w:rsidRDefault="0071018B" w:rsidP="00932EB7">
            <w:pPr>
              <w:pStyle w:val="TableParagraph"/>
              <w:spacing w:before="43" w:line="166" w:lineRule="exact"/>
              <w:ind w:left="28" w:right="242"/>
              <w:jc w:val="left"/>
              <w:rPr>
                <w:sz w:val="16"/>
              </w:rPr>
            </w:pPr>
            <w:r>
              <w:rPr>
                <w:sz w:val="16"/>
              </w:rPr>
              <w:t>телефон</w:t>
            </w:r>
          </w:p>
        </w:tc>
        <w:tc>
          <w:tcPr>
            <w:tcW w:w="2352" w:type="dxa"/>
            <w:tcBorders>
              <w:top w:val="single" w:sz="6" w:space="0" w:color="D0D6E4"/>
              <w:left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3113" w:type="dxa"/>
            <w:tcBorders>
              <w:top w:val="single" w:sz="6" w:space="0" w:color="D0D6E4"/>
              <w:left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3113" w:type="dxa"/>
            <w:tcBorders>
              <w:top w:val="single" w:sz="6" w:space="0" w:color="D0D6E4"/>
              <w:left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1420" w:type="dxa"/>
            <w:tcBorders>
              <w:top w:val="single" w:sz="6" w:space="0" w:color="D0D6E4"/>
              <w:left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1577" w:type="dxa"/>
            <w:tcBorders>
              <w:top w:val="single" w:sz="6" w:space="0" w:color="D0D6E4"/>
              <w:left w:val="single" w:sz="6" w:space="0" w:color="D0D6E4"/>
            </w:tcBorders>
          </w:tcPr>
          <w:p w:rsidR="007D3AD7" w:rsidRDefault="007D3AD7" w:rsidP="00932EB7">
            <w:pPr>
              <w:pStyle w:val="TableParagraph"/>
              <w:spacing w:before="0"/>
              <w:ind w:right="242"/>
              <w:jc w:val="left"/>
              <w:rPr>
                <w:sz w:val="16"/>
              </w:rPr>
            </w:pPr>
          </w:p>
        </w:tc>
      </w:tr>
    </w:tbl>
    <w:p w:rsidR="007D3AD7" w:rsidRDefault="007D3AD7" w:rsidP="00932EB7">
      <w:pPr>
        <w:ind w:right="242"/>
        <w:rPr>
          <w:sz w:val="16"/>
        </w:rPr>
        <w:sectPr w:rsidR="007D3AD7" w:rsidSect="008B7367">
          <w:headerReference w:type="default" r:id="rId184"/>
          <w:pgSz w:w="16840" w:h="11910" w:orient="landscape"/>
          <w:pgMar w:top="1160" w:right="570" w:bottom="280" w:left="820" w:header="710" w:footer="0" w:gutter="0"/>
          <w:cols w:space="720"/>
        </w:sectPr>
      </w:pPr>
    </w:p>
    <w:p w:rsidR="007D3AD7" w:rsidRPr="009E2120" w:rsidRDefault="0071018B" w:rsidP="00932EB7">
      <w:pPr>
        <w:spacing w:before="80"/>
        <w:ind w:right="242"/>
        <w:jc w:val="right"/>
      </w:pPr>
      <w:r w:rsidRPr="009E2120">
        <w:lastRenderedPageBreak/>
        <w:t>Форма</w:t>
      </w:r>
      <w:r w:rsidRPr="009E2120">
        <w:rPr>
          <w:spacing w:val="-2"/>
        </w:rPr>
        <w:t xml:space="preserve"> </w:t>
      </w:r>
      <w:r w:rsidRPr="009E2120">
        <w:t>№</w:t>
      </w:r>
      <w:r w:rsidRPr="009E2120">
        <w:rPr>
          <w:spacing w:val="-1"/>
        </w:rPr>
        <w:t xml:space="preserve"> </w:t>
      </w:r>
      <w:r w:rsidRPr="009E2120">
        <w:t>1</w:t>
      </w:r>
      <w:r w:rsidR="009E2120" w:rsidRPr="009E2120">
        <w:t>2</w:t>
      </w:r>
      <w:r w:rsidRPr="009E2120">
        <w:t>.1</w:t>
      </w:r>
      <w:r w:rsidR="000C764E" w:rsidRPr="009E2120">
        <w:t>8</w:t>
      </w:r>
    </w:p>
    <w:p w:rsidR="007D3AD7" w:rsidRDefault="007D3AD7" w:rsidP="00932EB7">
      <w:pPr>
        <w:pStyle w:val="a3"/>
        <w:spacing w:before="4"/>
        <w:ind w:right="242"/>
        <w:rPr>
          <w:sz w:val="21"/>
        </w:rPr>
      </w:pPr>
    </w:p>
    <w:p w:rsidR="007D3AD7" w:rsidRPr="006D497D" w:rsidRDefault="0071018B" w:rsidP="006D497D">
      <w:pPr>
        <w:pStyle w:val="a3"/>
        <w:jc w:val="center"/>
      </w:pPr>
      <w:r w:rsidRPr="006D497D">
        <w:t>Полное</w:t>
      </w:r>
      <w:r w:rsidRPr="006D497D">
        <w:rPr>
          <w:spacing w:val="-4"/>
        </w:rPr>
        <w:t xml:space="preserve"> </w:t>
      </w:r>
      <w:r w:rsidRPr="006D497D">
        <w:t>наименование</w:t>
      </w:r>
      <w:r w:rsidRPr="006D497D">
        <w:rPr>
          <w:spacing w:val="-4"/>
        </w:rPr>
        <w:t xml:space="preserve"> </w:t>
      </w:r>
      <w:r w:rsidRPr="006D497D">
        <w:t>учреждения</w:t>
      </w:r>
    </w:p>
    <w:p w:rsidR="007D3AD7" w:rsidRPr="006D497D" w:rsidRDefault="007D3AD7" w:rsidP="006D497D">
      <w:pPr>
        <w:pStyle w:val="a3"/>
        <w:jc w:val="center"/>
        <w:rPr>
          <w:b/>
          <w:sz w:val="27"/>
        </w:rPr>
      </w:pPr>
    </w:p>
    <w:p w:rsidR="007D3AD7" w:rsidRDefault="0071018B" w:rsidP="006D497D">
      <w:pPr>
        <w:pStyle w:val="a3"/>
        <w:jc w:val="center"/>
        <w:rPr>
          <w:b/>
        </w:rPr>
      </w:pPr>
      <w:r w:rsidRPr="006D497D">
        <w:rPr>
          <w:b/>
        </w:rPr>
        <w:t>Реестр</w:t>
      </w:r>
      <w:r w:rsidRPr="006D497D">
        <w:rPr>
          <w:b/>
          <w:spacing w:val="-3"/>
        </w:rPr>
        <w:t xml:space="preserve"> </w:t>
      </w:r>
      <w:r w:rsidRPr="006D497D">
        <w:rPr>
          <w:b/>
        </w:rPr>
        <w:t>соглашений</w:t>
      </w:r>
      <w:r w:rsidRPr="006D497D">
        <w:rPr>
          <w:b/>
          <w:spacing w:val="-4"/>
        </w:rPr>
        <w:t xml:space="preserve"> </w:t>
      </w:r>
      <w:r w:rsidRPr="006D497D">
        <w:rPr>
          <w:b/>
        </w:rPr>
        <w:t>на</w:t>
      </w:r>
      <w:r w:rsidRPr="006D497D">
        <w:rPr>
          <w:b/>
          <w:spacing w:val="-2"/>
        </w:rPr>
        <w:t xml:space="preserve"> </w:t>
      </w:r>
      <w:r w:rsidRPr="006D497D">
        <w:rPr>
          <w:b/>
        </w:rPr>
        <w:t>предоставление</w:t>
      </w:r>
      <w:r w:rsidRPr="006D497D">
        <w:rPr>
          <w:b/>
          <w:spacing w:val="-5"/>
        </w:rPr>
        <w:t xml:space="preserve"> </w:t>
      </w:r>
      <w:r w:rsidRPr="006D497D">
        <w:rPr>
          <w:b/>
        </w:rPr>
        <w:t>субсидий</w:t>
      </w:r>
      <w:r w:rsidRPr="006D497D">
        <w:rPr>
          <w:b/>
          <w:spacing w:val="-4"/>
        </w:rPr>
        <w:t xml:space="preserve"> </w:t>
      </w:r>
      <w:r w:rsidRPr="006D497D">
        <w:rPr>
          <w:b/>
        </w:rPr>
        <w:t>(субвенций,</w:t>
      </w:r>
      <w:r w:rsidRPr="006D497D">
        <w:rPr>
          <w:b/>
          <w:spacing w:val="-3"/>
        </w:rPr>
        <w:t xml:space="preserve"> </w:t>
      </w:r>
      <w:r w:rsidRPr="006D497D">
        <w:rPr>
          <w:b/>
        </w:rPr>
        <w:t>межбюджетных</w:t>
      </w:r>
      <w:r w:rsidRPr="006D497D">
        <w:rPr>
          <w:b/>
          <w:spacing w:val="-2"/>
        </w:rPr>
        <w:t xml:space="preserve"> </w:t>
      </w:r>
      <w:r w:rsidRPr="006D497D">
        <w:rPr>
          <w:b/>
        </w:rPr>
        <w:t>трансфертов</w:t>
      </w:r>
      <w:r>
        <w:rPr>
          <w:b/>
        </w:rPr>
        <w:t>)</w:t>
      </w:r>
    </w:p>
    <w:p w:rsidR="007D3AD7" w:rsidRDefault="007D3AD7" w:rsidP="00932EB7">
      <w:pPr>
        <w:pStyle w:val="a3"/>
        <w:spacing w:before="2"/>
        <w:ind w:right="242"/>
        <w:rPr>
          <w:b/>
          <w:sz w:val="24"/>
        </w:rPr>
      </w:pPr>
    </w:p>
    <w:p w:rsidR="007D3AD7" w:rsidRDefault="0071018B" w:rsidP="00932EB7">
      <w:pPr>
        <w:pStyle w:val="a3"/>
        <w:tabs>
          <w:tab w:val="left" w:pos="560"/>
          <w:tab w:val="left" w:pos="2585"/>
          <w:tab w:val="left" w:pos="3215"/>
        </w:tabs>
        <w:spacing w:before="89"/>
        <w:ind w:right="242"/>
        <w:jc w:val="right"/>
      </w:pPr>
      <w:r>
        <w:t>«</w:t>
      </w:r>
      <w:r>
        <w:rPr>
          <w:u w:val="single"/>
        </w:rPr>
        <w:tab/>
      </w:r>
      <w:r>
        <w:t>»</w:t>
      </w:r>
      <w:r>
        <w:rPr>
          <w:u w:val="single"/>
        </w:rPr>
        <w:tab/>
      </w:r>
      <w:r>
        <w:t>20</w:t>
      </w:r>
      <w:r>
        <w:rPr>
          <w:u w:val="single"/>
        </w:rPr>
        <w:tab/>
      </w:r>
      <w:r>
        <w:t>года</w:t>
      </w:r>
    </w:p>
    <w:p w:rsidR="007D3AD7" w:rsidRDefault="007D3AD7" w:rsidP="00932EB7">
      <w:pPr>
        <w:pStyle w:val="a3"/>
        <w:ind w:right="242"/>
        <w:rPr>
          <w:sz w:val="20"/>
        </w:rPr>
      </w:pPr>
    </w:p>
    <w:p w:rsidR="007D3AD7" w:rsidRDefault="007D3AD7" w:rsidP="00932EB7">
      <w:pPr>
        <w:pStyle w:val="a3"/>
        <w:spacing w:before="10"/>
        <w:ind w:right="242"/>
        <w:rPr>
          <w:sz w:val="16"/>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
        <w:gridCol w:w="1650"/>
        <w:gridCol w:w="1561"/>
        <w:gridCol w:w="1845"/>
        <w:gridCol w:w="2223"/>
        <w:gridCol w:w="1276"/>
        <w:gridCol w:w="1134"/>
        <w:gridCol w:w="1324"/>
        <w:gridCol w:w="2411"/>
        <w:gridCol w:w="1136"/>
      </w:tblGrid>
      <w:tr w:rsidR="007D3AD7" w:rsidTr="000C764E">
        <w:trPr>
          <w:trHeight w:val="1379"/>
        </w:trPr>
        <w:tc>
          <w:tcPr>
            <w:tcW w:w="586" w:type="dxa"/>
          </w:tcPr>
          <w:p w:rsidR="007D3AD7" w:rsidRPr="000C764E" w:rsidRDefault="0071018B" w:rsidP="00932EB7">
            <w:pPr>
              <w:pStyle w:val="TableParagraph"/>
              <w:spacing w:before="0"/>
              <w:ind w:left="119" w:right="242" w:firstLine="52"/>
              <w:jc w:val="left"/>
            </w:pPr>
            <w:r w:rsidRPr="000C764E">
              <w:t>№</w:t>
            </w:r>
            <w:r w:rsidRPr="000C764E">
              <w:rPr>
                <w:spacing w:val="-57"/>
              </w:rPr>
              <w:t xml:space="preserve"> </w:t>
            </w:r>
            <w:r w:rsidRPr="000C764E">
              <w:t>п/п</w:t>
            </w:r>
          </w:p>
        </w:tc>
        <w:tc>
          <w:tcPr>
            <w:tcW w:w="1650" w:type="dxa"/>
          </w:tcPr>
          <w:p w:rsidR="000C764E" w:rsidRDefault="0071018B" w:rsidP="000C764E">
            <w:pPr>
              <w:pStyle w:val="TableParagraph"/>
              <w:spacing w:before="0"/>
              <w:ind w:left="169" w:right="242"/>
              <w:jc w:val="left"/>
              <w:rPr>
                <w:spacing w:val="1"/>
              </w:rPr>
            </w:pPr>
            <w:r w:rsidRPr="000C764E">
              <w:t>Дата</w:t>
            </w:r>
            <w:r w:rsidR="000C764E">
              <w:rPr>
                <w:spacing w:val="1"/>
              </w:rPr>
              <w:t xml:space="preserve"> </w:t>
            </w:r>
          </w:p>
          <w:p w:rsidR="007D3AD7" w:rsidRPr="000C764E" w:rsidRDefault="0071018B" w:rsidP="000C764E">
            <w:pPr>
              <w:pStyle w:val="TableParagraph"/>
              <w:spacing w:before="0"/>
              <w:ind w:right="242"/>
              <w:jc w:val="left"/>
            </w:pPr>
            <w:r w:rsidRPr="000C764E">
              <w:rPr>
                <w:spacing w:val="-1"/>
              </w:rPr>
              <w:t>соглашения</w:t>
            </w:r>
          </w:p>
        </w:tc>
        <w:tc>
          <w:tcPr>
            <w:tcW w:w="1561" w:type="dxa"/>
          </w:tcPr>
          <w:p w:rsidR="007D3AD7" w:rsidRPr="000C764E" w:rsidRDefault="0071018B" w:rsidP="000C764E">
            <w:pPr>
              <w:pStyle w:val="TableParagraph"/>
              <w:spacing w:before="0"/>
              <w:ind w:right="242"/>
              <w:jc w:val="left"/>
            </w:pPr>
            <w:r w:rsidRPr="000C764E">
              <w:t>№</w:t>
            </w:r>
            <w:r w:rsidR="000C764E">
              <w:t xml:space="preserve"> </w:t>
            </w:r>
            <w:r w:rsidRPr="000C764E">
              <w:rPr>
                <w:spacing w:val="-1"/>
              </w:rPr>
              <w:t>соглашения</w:t>
            </w:r>
          </w:p>
        </w:tc>
        <w:tc>
          <w:tcPr>
            <w:tcW w:w="1845" w:type="dxa"/>
          </w:tcPr>
          <w:p w:rsidR="000C764E" w:rsidRDefault="0071018B" w:rsidP="000C764E">
            <w:pPr>
              <w:pStyle w:val="TableParagraph"/>
              <w:spacing w:before="0"/>
              <w:ind w:right="242"/>
              <w:jc w:val="left"/>
            </w:pPr>
            <w:r w:rsidRPr="000C764E">
              <w:t>Наименование</w:t>
            </w:r>
            <w:r w:rsidR="000C764E">
              <w:t xml:space="preserve"> </w:t>
            </w:r>
          </w:p>
          <w:p w:rsidR="007D3AD7" w:rsidRPr="000C764E" w:rsidRDefault="0071018B" w:rsidP="00932EB7">
            <w:pPr>
              <w:pStyle w:val="TableParagraph"/>
              <w:spacing w:before="0"/>
              <w:ind w:left="115" w:right="242"/>
            </w:pPr>
            <w:r w:rsidRPr="000C764E">
              <w:rPr>
                <w:spacing w:val="-57"/>
              </w:rPr>
              <w:t xml:space="preserve"> </w:t>
            </w:r>
            <w:r w:rsidRPr="000C764E">
              <w:t>предмета</w:t>
            </w:r>
            <w:r w:rsidRPr="000C764E">
              <w:rPr>
                <w:spacing w:val="1"/>
              </w:rPr>
              <w:t xml:space="preserve"> </w:t>
            </w:r>
            <w:r w:rsidRPr="000C764E">
              <w:t>соглашения</w:t>
            </w:r>
          </w:p>
        </w:tc>
        <w:tc>
          <w:tcPr>
            <w:tcW w:w="2223" w:type="dxa"/>
          </w:tcPr>
          <w:p w:rsidR="007D3AD7" w:rsidRPr="000C764E" w:rsidRDefault="0071018B" w:rsidP="00932EB7">
            <w:pPr>
              <w:pStyle w:val="TableParagraph"/>
              <w:spacing w:before="0"/>
              <w:ind w:left="260" w:right="242" w:firstLine="3"/>
            </w:pPr>
            <w:r w:rsidRPr="000C764E">
              <w:t>Министерство</w:t>
            </w:r>
            <w:r w:rsidRPr="000C764E">
              <w:rPr>
                <w:spacing w:val="1"/>
              </w:rPr>
              <w:t xml:space="preserve"> </w:t>
            </w:r>
            <w:r w:rsidRPr="000C764E">
              <w:t>(ведомство), орган</w:t>
            </w:r>
            <w:r w:rsidRPr="000C764E">
              <w:rPr>
                <w:spacing w:val="-57"/>
              </w:rPr>
              <w:t xml:space="preserve"> </w:t>
            </w:r>
            <w:r w:rsidRPr="000C764E">
              <w:t>власти,</w:t>
            </w:r>
          </w:p>
          <w:p w:rsidR="007D3AD7" w:rsidRPr="000C764E" w:rsidRDefault="0071018B" w:rsidP="00932EB7">
            <w:pPr>
              <w:pStyle w:val="TableParagraph"/>
              <w:spacing w:before="0" w:line="270" w:lineRule="atLeast"/>
              <w:ind w:left="142" w:right="242" w:hanging="4"/>
            </w:pPr>
            <w:r w:rsidRPr="000C764E">
              <w:t>предоставляющий</w:t>
            </w:r>
            <w:r w:rsidRPr="000C764E">
              <w:rPr>
                <w:spacing w:val="1"/>
              </w:rPr>
              <w:t xml:space="preserve"> </w:t>
            </w:r>
            <w:r w:rsidRPr="000C764E">
              <w:t>бюджетные</w:t>
            </w:r>
            <w:r w:rsidRPr="000C764E">
              <w:rPr>
                <w:spacing w:val="-14"/>
              </w:rPr>
              <w:t xml:space="preserve"> </w:t>
            </w:r>
            <w:r w:rsidRPr="000C764E">
              <w:t>средства</w:t>
            </w:r>
          </w:p>
        </w:tc>
        <w:tc>
          <w:tcPr>
            <w:tcW w:w="1276" w:type="dxa"/>
          </w:tcPr>
          <w:p w:rsidR="007D3AD7" w:rsidRPr="000C764E" w:rsidRDefault="0071018B" w:rsidP="00932EB7">
            <w:pPr>
              <w:pStyle w:val="TableParagraph"/>
              <w:spacing w:before="0" w:line="273" w:lineRule="exact"/>
              <w:ind w:left="160" w:right="242"/>
            </w:pPr>
            <w:r w:rsidRPr="000C764E">
              <w:t>КФО*</w:t>
            </w:r>
          </w:p>
        </w:tc>
        <w:tc>
          <w:tcPr>
            <w:tcW w:w="1134" w:type="dxa"/>
          </w:tcPr>
          <w:p w:rsidR="007D3AD7" w:rsidRPr="000C764E" w:rsidRDefault="0071018B" w:rsidP="000C764E">
            <w:pPr>
              <w:pStyle w:val="TableParagraph"/>
              <w:spacing w:before="0" w:line="273" w:lineRule="exact"/>
              <w:ind w:right="242"/>
              <w:jc w:val="left"/>
            </w:pPr>
            <w:r w:rsidRPr="000C764E">
              <w:t>КБК</w:t>
            </w:r>
          </w:p>
        </w:tc>
        <w:tc>
          <w:tcPr>
            <w:tcW w:w="1324" w:type="dxa"/>
          </w:tcPr>
          <w:p w:rsidR="007D3AD7" w:rsidRPr="000C764E" w:rsidRDefault="0071018B" w:rsidP="000C764E">
            <w:pPr>
              <w:pStyle w:val="TableParagraph"/>
              <w:spacing w:before="0" w:line="273" w:lineRule="exact"/>
              <w:ind w:right="242"/>
              <w:jc w:val="left"/>
            </w:pPr>
            <w:r w:rsidRPr="000C764E">
              <w:t>КОСГУ</w:t>
            </w:r>
          </w:p>
        </w:tc>
        <w:tc>
          <w:tcPr>
            <w:tcW w:w="2411" w:type="dxa"/>
          </w:tcPr>
          <w:p w:rsidR="007D3AD7" w:rsidRPr="000C764E" w:rsidRDefault="0071018B" w:rsidP="00932EB7">
            <w:pPr>
              <w:pStyle w:val="TableParagraph"/>
              <w:spacing w:before="0"/>
              <w:ind w:left="320" w:right="242" w:firstLine="1"/>
            </w:pPr>
            <w:r w:rsidRPr="000C764E">
              <w:t>Период</w:t>
            </w:r>
            <w:r w:rsidRPr="000C764E">
              <w:rPr>
                <w:spacing w:val="1"/>
              </w:rPr>
              <w:t xml:space="preserve"> </w:t>
            </w:r>
            <w:r w:rsidRPr="000C764E">
              <w:t>предоставления</w:t>
            </w:r>
            <w:r w:rsidRPr="000C764E">
              <w:rPr>
                <w:spacing w:val="-57"/>
              </w:rPr>
              <w:t xml:space="preserve"> </w:t>
            </w:r>
            <w:r w:rsidRPr="000C764E">
              <w:t>субсидии,</w:t>
            </w:r>
          </w:p>
          <w:p w:rsidR="007D3AD7" w:rsidRPr="000C764E" w:rsidRDefault="0071018B" w:rsidP="00932EB7">
            <w:pPr>
              <w:pStyle w:val="TableParagraph"/>
              <w:spacing w:before="0" w:line="270" w:lineRule="atLeast"/>
              <w:ind w:left="320" w:right="242"/>
            </w:pPr>
            <w:r w:rsidRPr="000C764E">
              <w:rPr>
                <w:spacing w:val="-1"/>
              </w:rPr>
              <w:t>межбюджетного</w:t>
            </w:r>
            <w:r w:rsidRPr="000C764E">
              <w:rPr>
                <w:spacing w:val="-57"/>
              </w:rPr>
              <w:t xml:space="preserve"> </w:t>
            </w:r>
            <w:r w:rsidRPr="000C764E">
              <w:t>трансферта</w:t>
            </w:r>
          </w:p>
        </w:tc>
        <w:tc>
          <w:tcPr>
            <w:tcW w:w="1136" w:type="dxa"/>
          </w:tcPr>
          <w:p w:rsidR="007D3AD7" w:rsidRPr="000C764E" w:rsidRDefault="0071018B" w:rsidP="000C764E">
            <w:pPr>
              <w:pStyle w:val="TableParagraph"/>
              <w:spacing w:before="0"/>
              <w:ind w:right="242"/>
              <w:jc w:val="left"/>
            </w:pPr>
            <w:r w:rsidRPr="000C764E">
              <w:rPr>
                <w:spacing w:val="-1"/>
              </w:rPr>
              <w:t>Сумма,</w:t>
            </w:r>
            <w:r w:rsidRPr="000C764E">
              <w:rPr>
                <w:spacing w:val="-57"/>
              </w:rPr>
              <w:t xml:space="preserve"> </w:t>
            </w:r>
            <w:r w:rsidRPr="000C764E">
              <w:t>руб.</w:t>
            </w:r>
          </w:p>
        </w:tc>
      </w:tr>
      <w:tr w:rsidR="007D3AD7" w:rsidTr="000C764E">
        <w:trPr>
          <w:trHeight w:val="275"/>
        </w:trPr>
        <w:tc>
          <w:tcPr>
            <w:tcW w:w="586" w:type="dxa"/>
          </w:tcPr>
          <w:p w:rsidR="007D3AD7" w:rsidRDefault="0071018B" w:rsidP="00932EB7">
            <w:pPr>
              <w:pStyle w:val="TableParagraph"/>
              <w:spacing w:before="0" w:line="255" w:lineRule="exact"/>
              <w:ind w:left="9" w:right="242"/>
              <w:rPr>
                <w:b/>
                <w:sz w:val="24"/>
              </w:rPr>
            </w:pPr>
            <w:r>
              <w:rPr>
                <w:b/>
                <w:sz w:val="24"/>
              </w:rPr>
              <w:t>1</w:t>
            </w:r>
          </w:p>
        </w:tc>
        <w:tc>
          <w:tcPr>
            <w:tcW w:w="1650" w:type="dxa"/>
          </w:tcPr>
          <w:p w:rsidR="007D3AD7" w:rsidRDefault="0071018B" w:rsidP="00932EB7">
            <w:pPr>
              <w:pStyle w:val="TableParagraph"/>
              <w:spacing w:before="0" w:line="255" w:lineRule="exact"/>
              <w:ind w:left="6" w:right="242"/>
              <w:rPr>
                <w:b/>
                <w:sz w:val="24"/>
              </w:rPr>
            </w:pPr>
            <w:r>
              <w:rPr>
                <w:b/>
                <w:sz w:val="24"/>
              </w:rPr>
              <w:t>2</w:t>
            </w:r>
          </w:p>
        </w:tc>
        <w:tc>
          <w:tcPr>
            <w:tcW w:w="1561" w:type="dxa"/>
          </w:tcPr>
          <w:p w:rsidR="007D3AD7" w:rsidRDefault="0071018B" w:rsidP="00932EB7">
            <w:pPr>
              <w:pStyle w:val="TableParagraph"/>
              <w:spacing w:before="0" w:line="255" w:lineRule="exact"/>
              <w:ind w:left="11" w:right="242"/>
              <w:rPr>
                <w:b/>
                <w:sz w:val="24"/>
              </w:rPr>
            </w:pPr>
            <w:r>
              <w:rPr>
                <w:b/>
                <w:sz w:val="24"/>
              </w:rPr>
              <w:t>3</w:t>
            </w:r>
          </w:p>
        </w:tc>
        <w:tc>
          <w:tcPr>
            <w:tcW w:w="1845" w:type="dxa"/>
          </w:tcPr>
          <w:p w:rsidR="007D3AD7" w:rsidRDefault="0071018B" w:rsidP="00932EB7">
            <w:pPr>
              <w:pStyle w:val="TableParagraph"/>
              <w:spacing w:before="0" w:line="255" w:lineRule="exact"/>
              <w:ind w:left="4" w:right="242"/>
              <w:rPr>
                <w:b/>
                <w:sz w:val="24"/>
              </w:rPr>
            </w:pPr>
            <w:r>
              <w:rPr>
                <w:b/>
                <w:sz w:val="24"/>
              </w:rPr>
              <w:t>4</w:t>
            </w:r>
          </w:p>
        </w:tc>
        <w:tc>
          <w:tcPr>
            <w:tcW w:w="2223" w:type="dxa"/>
          </w:tcPr>
          <w:p w:rsidR="007D3AD7" w:rsidRDefault="0071018B" w:rsidP="00932EB7">
            <w:pPr>
              <w:pStyle w:val="TableParagraph"/>
              <w:spacing w:before="0" w:line="255" w:lineRule="exact"/>
              <w:ind w:right="242"/>
              <w:rPr>
                <w:b/>
                <w:sz w:val="24"/>
              </w:rPr>
            </w:pPr>
            <w:r>
              <w:rPr>
                <w:b/>
                <w:sz w:val="24"/>
              </w:rPr>
              <w:t>5</w:t>
            </w:r>
          </w:p>
        </w:tc>
        <w:tc>
          <w:tcPr>
            <w:tcW w:w="1276" w:type="dxa"/>
          </w:tcPr>
          <w:p w:rsidR="007D3AD7" w:rsidRDefault="0071018B" w:rsidP="00932EB7">
            <w:pPr>
              <w:pStyle w:val="TableParagraph"/>
              <w:spacing w:before="0" w:line="255" w:lineRule="exact"/>
              <w:ind w:left="2" w:right="242"/>
              <w:rPr>
                <w:b/>
                <w:sz w:val="24"/>
              </w:rPr>
            </w:pPr>
            <w:r>
              <w:rPr>
                <w:b/>
                <w:sz w:val="24"/>
              </w:rPr>
              <w:t>6</w:t>
            </w:r>
          </w:p>
        </w:tc>
        <w:tc>
          <w:tcPr>
            <w:tcW w:w="1134" w:type="dxa"/>
          </w:tcPr>
          <w:p w:rsidR="007D3AD7" w:rsidRDefault="0071018B" w:rsidP="00932EB7">
            <w:pPr>
              <w:pStyle w:val="TableParagraph"/>
              <w:spacing w:before="0" w:line="255" w:lineRule="exact"/>
              <w:ind w:right="242"/>
              <w:rPr>
                <w:b/>
                <w:sz w:val="24"/>
              </w:rPr>
            </w:pPr>
            <w:r>
              <w:rPr>
                <w:b/>
                <w:sz w:val="24"/>
              </w:rPr>
              <w:t>7</w:t>
            </w:r>
          </w:p>
        </w:tc>
        <w:tc>
          <w:tcPr>
            <w:tcW w:w="1324" w:type="dxa"/>
          </w:tcPr>
          <w:p w:rsidR="007D3AD7" w:rsidRDefault="007D3AD7" w:rsidP="00932EB7">
            <w:pPr>
              <w:pStyle w:val="TableParagraph"/>
              <w:spacing w:before="0"/>
              <w:ind w:right="242"/>
              <w:jc w:val="left"/>
              <w:rPr>
                <w:sz w:val="20"/>
              </w:rPr>
            </w:pPr>
          </w:p>
        </w:tc>
        <w:tc>
          <w:tcPr>
            <w:tcW w:w="2411" w:type="dxa"/>
          </w:tcPr>
          <w:p w:rsidR="007D3AD7" w:rsidRDefault="0071018B" w:rsidP="00932EB7">
            <w:pPr>
              <w:pStyle w:val="TableParagraph"/>
              <w:spacing w:before="0" w:line="255" w:lineRule="exact"/>
              <w:ind w:right="242"/>
              <w:rPr>
                <w:b/>
                <w:sz w:val="24"/>
              </w:rPr>
            </w:pPr>
            <w:r>
              <w:rPr>
                <w:b/>
                <w:sz w:val="24"/>
              </w:rPr>
              <w:t>8</w:t>
            </w:r>
          </w:p>
        </w:tc>
        <w:tc>
          <w:tcPr>
            <w:tcW w:w="1136" w:type="dxa"/>
          </w:tcPr>
          <w:p w:rsidR="007D3AD7" w:rsidRDefault="0071018B" w:rsidP="00932EB7">
            <w:pPr>
              <w:pStyle w:val="TableParagraph"/>
              <w:spacing w:before="0" w:line="255" w:lineRule="exact"/>
              <w:ind w:right="242"/>
              <w:rPr>
                <w:b/>
                <w:sz w:val="24"/>
              </w:rPr>
            </w:pPr>
            <w:r>
              <w:rPr>
                <w:b/>
                <w:sz w:val="24"/>
              </w:rPr>
              <w:t>9</w:t>
            </w:r>
          </w:p>
        </w:tc>
      </w:tr>
      <w:tr w:rsidR="007D3AD7" w:rsidTr="000C764E">
        <w:trPr>
          <w:trHeight w:val="278"/>
        </w:trPr>
        <w:tc>
          <w:tcPr>
            <w:tcW w:w="586" w:type="dxa"/>
          </w:tcPr>
          <w:p w:rsidR="007D3AD7" w:rsidRDefault="0071018B" w:rsidP="00932EB7">
            <w:pPr>
              <w:pStyle w:val="TableParagraph"/>
              <w:spacing w:before="0" w:line="258" w:lineRule="exact"/>
              <w:ind w:left="9" w:right="242"/>
              <w:rPr>
                <w:sz w:val="24"/>
              </w:rPr>
            </w:pPr>
            <w:r>
              <w:rPr>
                <w:sz w:val="24"/>
              </w:rPr>
              <w:t>1</w:t>
            </w:r>
          </w:p>
        </w:tc>
        <w:tc>
          <w:tcPr>
            <w:tcW w:w="1650" w:type="dxa"/>
          </w:tcPr>
          <w:p w:rsidR="007D3AD7" w:rsidRDefault="007D3AD7" w:rsidP="00932EB7">
            <w:pPr>
              <w:pStyle w:val="TableParagraph"/>
              <w:spacing w:before="0"/>
              <w:ind w:right="242"/>
              <w:jc w:val="left"/>
              <w:rPr>
                <w:sz w:val="20"/>
              </w:rPr>
            </w:pPr>
          </w:p>
        </w:tc>
        <w:tc>
          <w:tcPr>
            <w:tcW w:w="1561" w:type="dxa"/>
          </w:tcPr>
          <w:p w:rsidR="007D3AD7" w:rsidRDefault="007D3AD7" w:rsidP="00932EB7">
            <w:pPr>
              <w:pStyle w:val="TableParagraph"/>
              <w:spacing w:before="0"/>
              <w:ind w:right="242"/>
              <w:jc w:val="left"/>
              <w:rPr>
                <w:sz w:val="20"/>
              </w:rPr>
            </w:pPr>
          </w:p>
        </w:tc>
        <w:tc>
          <w:tcPr>
            <w:tcW w:w="1845" w:type="dxa"/>
          </w:tcPr>
          <w:p w:rsidR="007D3AD7" w:rsidRDefault="007D3AD7" w:rsidP="00932EB7">
            <w:pPr>
              <w:pStyle w:val="TableParagraph"/>
              <w:spacing w:before="0"/>
              <w:ind w:right="242"/>
              <w:jc w:val="left"/>
              <w:rPr>
                <w:sz w:val="20"/>
              </w:rPr>
            </w:pPr>
          </w:p>
        </w:tc>
        <w:tc>
          <w:tcPr>
            <w:tcW w:w="2223" w:type="dxa"/>
          </w:tcPr>
          <w:p w:rsidR="007D3AD7" w:rsidRDefault="007D3AD7" w:rsidP="00932EB7">
            <w:pPr>
              <w:pStyle w:val="TableParagraph"/>
              <w:spacing w:before="0"/>
              <w:ind w:right="242"/>
              <w:jc w:val="left"/>
              <w:rPr>
                <w:sz w:val="20"/>
              </w:rPr>
            </w:pPr>
          </w:p>
        </w:tc>
        <w:tc>
          <w:tcPr>
            <w:tcW w:w="1276" w:type="dxa"/>
          </w:tcPr>
          <w:p w:rsidR="007D3AD7" w:rsidRDefault="007D3AD7" w:rsidP="00932EB7">
            <w:pPr>
              <w:pStyle w:val="TableParagraph"/>
              <w:spacing w:before="0"/>
              <w:ind w:right="242"/>
              <w:jc w:val="left"/>
              <w:rPr>
                <w:sz w:val="20"/>
              </w:rPr>
            </w:pPr>
          </w:p>
        </w:tc>
        <w:tc>
          <w:tcPr>
            <w:tcW w:w="1134" w:type="dxa"/>
          </w:tcPr>
          <w:p w:rsidR="007D3AD7" w:rsidRDefault="007D3AD7" w:rsidP="00932EB7">
            <w:pPr>
              <w:pStyle w:val="TableParagraph"/>
              <w:spacing w:before="0"/>
              <w:ind w:right="242"/>
              <w:jc w:val="left"/>
              <w:rPr>
                <w:sz w:val="20"/>
              </w:rPr>
            </w:pPr>
          </w:p>
        </w:tc>
        <w:tc>
          <w:tcPr>
            <w:tcW w:w="1324" w:type="dxa"/>
          </w:tcPr>
          <w:p w:rsidR="007D3AD7" w:rsidRDefault="007D3AD7" w:rsidP="00932EB7">
            <w:pPr>
              <w:pStyle w:val="TableParagraph"/>
              <w:spacing w:before="0"/>
              <w:ind w:right="242"/>
              <w:jc w:val="left"/>
              <w:rPr>
                <w:sz w:val="20"/>
              </w:rPr>
            </w:pPr>
          </w:p>
        </w:tc>
        <w:tc>
          <w:tcPr>
            <w:tcW w:w="2411" w:type="dxa"/>
          </w:tcPr>
          <w:p w:rsidR="007D3AD7" w:rsidRDefault="007D3AD7" w:rsidP="00932EB7">
            <w:pPr>
              <w:pStyle w:val="TableParagraph"/>
              <w:spacing w:before="0"/>
              <w:ind w:right="242"/>
              <w:jc w:val="left"/>
              <w:rPr>
                <w:sz w:val="20"/>
              </w:rPr>
            </w:pPr>
          </w:p>
        </w:tc>
        <w:tc>
          <w:tcPr>
            <w:tcW w:w="1136" w:type="dxa"/>
          </w:tcPr>
          <w:p w:rsidR="007D3AD7" w:rsidRDefault="007D3AD7" w:rsidP="00932EB7">
            <w:pPr>
              <w:pStyle w:val="TableParagraph"/>
              <w:spacing w:before="0"/>
              <w:ind w:right="242"/>
              <w:jc w:val="left"/>
              <w:rPr>
                <w:sz w:val="20"/>
              </w:rPr>
            </w:pPr>
          </w:p>
        </w:tc>
      </w:tr>
      <w:tr w:rsidR="007D3AD7" w:rsidTr="000C764E">
        <w:trPr>
          <w:trHeight w:val="275"/>
        </w:trPr>
        <w:tc>
          <w:tcPr>
            <w:tcW w:w="586" w:type="dxa"/>
          </w:tcPr>
          <w:p w:rsidR="007D3AD7" w:rsidRDefault="0071018B" w:rsidP="00932EB7">
            <w:pPr>
              <w:pStyle w:val="TableParagraph"/>
              <w:spacing w:before="0" w:line="256" w:lineRule="exact"/>
              <w:ind w:left="9" w:right="242"/>
              <w:rPr>
                <w:sz w:val="24"/>
              </w:rPr>
            </w:pPr>
            <w:r>
              <w:rPr>
                <w:sz w:val="24"/>
              </w:rPr>
              <w:t>2</w:t>
            </w:r>
          </w:p>
        </w:tc>
        <w:tc>
          <w:tcPr>
            <w:tcW w:w="1650" w:type="dxa"/>
          </w:tcPr>
          <w:p w:rsidR="007D3AD7" w:rsidRDefault="007D3AD7" w:rsidP="00932EB7">
            <w:pPr>
              <w:pStyle w:val="TableParagraph"/>
              <w:spacing w:before="0"/>
              <w:ind w:right="242"/>
              <w:jc w:val="left"/>
              <w:rPr>
                <w:sz w:val="20"/>
              </w:rPr>
            </w:pPr>
          </w:p>
        </w:tc>
        <w:tc>
          <w:tcPr>
            <w:tcW w:w="1561" w:type="dxa"/>
          </w:tcPr>
          <w:p w:rsidR="007D3AD7" w:rsidRDefault="007D3AD7" w:rsidP="00932EB7">
            <w:pPr>
              <w:pStyle w:val="TableParagraph"/>
              <w:spacing w:before="0"/>
              <w:ind w:right="242"/>
              <w:jc w:val="left"/>
              <w:rPr>
                <w:sz w:val="20"/>
              </w:rPr>
            </w:pPr>
          </w:p>
        </w:tc>
        <w:tc>
          <w:tcPr>
            <w:tcW w:w="1845" w:type="dxa"/>
          </w:tcPr>
          <w:p w:rsidR="007D3AD7" w:rsidRDefault="007D3AD7" w:rsidP="00932EB7">
            <w:pPr>
              <w:pStyle w:val="TableParagraph"/>
              <w:spacing w:before="0"/>
              <w:ind w:right="242"/>
              <w:jc w:val="left"/>
              <w:rPr>
                <w:sz w:val="20"/>
              </w:rPr>
            </w:pPr>
          </w:p>
        </w:tc>
        <w:tc>
          <w:tcPr>
            <w:tcW w:w="2223" w:type="dxa"/>
          </w:tcPr>
          <w:p w:rsidR="007D3AD7" w:rsidRDefault="007D3AD7" w:rsidP="00932EB7">
            <w:pPr>
              <w:pStyle w:val="TableParagraph"/>
              <w:spacing w:before="0"/>
              <w:ind w:right="242"/>
              <w:jc w:val="left"/>
              <w:rPr>
                <w:sz w:val="20"/>
              </w:rPr>
            </w:pPr>
          </w:p>
        </w:tc>
        <w:tc>
          <w:tcPr>
            <w:tcW w:w="1276" w:type="dxa"/>
          </w:tcPr>
          <w:p w:rsidR="007D3AD7" w:rsidRDefault="007D3AD7" w:rsidP="00932EB7">
            <w:pPr>
              <w:pStyle w:val="TableParagraph"/>
              <w:spacing w:before="0"/>
              <w:ind w:right="242"/>
              <w:jc w:val="left"/>
              <w:rPr>
                <w:sz w:val="20"/>
              </w:rPr>
            </w:pPr>
          </w:p>
        </w:tc>
        <w:tc>
          <w:tcPr>
            <w:tcW w:w="1134" w:type="dxa"/>
          </w:tcPr>
          <w:p w:rsidR="007D3AD7" w:rsidRDefault="007D3AD7" w:rsidP="00932EB7">
            <w:pPr>
              <w:pStyle w:val="TableParagraph"/>
              <w:spacing w:before="0"/>
              <w:ind w:right="242"/>
              <w:jc w:val="left"/>
              <w:rPr>
                <w:sz w:val="20"/>
              </w:rPr>
            </w:pPr>
          </w:p>
        </w:tc>
        <w:tc>
          <w:tcPr>
            <w:tcW w:w="1324" w:type="dxa"/>
          </w:tcPr>
          <w:p w:rsidR="007D3AD7" w:rsidRDefault="007D3AD7" w:rsidP="00932EB7">
            <w:pPr>
              <w:pStyle w:val="TableParagraph"/>
              <w:spacing w:before="0"/>
              <w:ind w:right="242"/>
              <w:jc w:val="left"/>
              <w:rPr>
                <w:sz w:val="20"/>
              </w:rPr>
            </w:pPr>
          </w:p>
        </w:tc>
        <w:tc>
          <w:tcPr>
            <w:tcW w:w="2411" w:type="dxa"/>
          </w:tcPr>
          <w:p w:rsidR="007D3AD7" w:rsidRDefault="007D3AD7" w:rsidP="00932EB7">
            <w:pPr>
              <w:pStyle w:val="TableParagraph"/>
              <w:spacing w:before="0"/>
              <w:ind w:right="242"/>
              <w:jc w:val="left"/>
              <w:rPr>
                <w:sz w:val="20"/>
              </w:rPr>
            </w:pPr>
          </w:p>
        </w:tc>
        <w:tc>
          <w:tcPr>
            <w:tcW w:w="1136" w:type="dxa"/>
          </w:tcPr>
          <w:p w:rsidR="007D3AD7" w:rsidRDefault="007D3AD7" w:rsidP="00932EB7">
            <w:pPr>
              <w:pStyle w:val="TableParagraph"/>
              <w:spacing w:before="0"/>
              <w:ind w:right="242"/>
              <w:jc w:val="left"/>
              <w:rPr>
                <w:sz w:val="20"/>
              </w:rPr>
            </w:pPr>
          </w:p>
        </w:tc>
      </w:tr>
      <w:tr w:rsidR="007D3AD7" w:rsidTr="000C764E">
        <w:trPr>
          <w:trHeight w:val="276"/>
        </w:trPr>
        <w:tc>
          <w:tcPr>
            <w:tcW w:w="586" w:type="dxa"/>
          </w:tcPr>
          <w:p w:rsidR="007D3AD7" w:rsidRDefault="0071018B" w:rsidP="00932EB7">
            <w:pPr>
              <w:pStyle w:val="TableParagraph"/>
              <w:spacing w:before="0" w:line="256" w:lineRule="exact"/>
              <w:ind w:left="9" w:right="242"/>
              <w:rPr>
                <w:sz w:val="24"/>
              </w:rPr>
            </w:pPr>
            <w:r>
              <w:rPr>
                <w:sz w:val="24"/>
              </w:rPr>
              <w:t>3</w:t>
            </w:r>
          </w:p>
        </w:tc>
        <w:tc>
          <w:tcPr>
            <w:tcW w:w="1650" w:type="dxa"/>
          </w:tcPr>
          <w:p w:rsidR="007D3AD7" w:rsidRDefault="007D3AD7" w:rsidP="00932EB7">
            <w:pPr>
              <w:pStyle w:val="TableParagraph"/>
              <w:spacing w:before="0"/>
              <w:ind w:right="242"/>
              <w:jc w:val="left"/>
              <w:rPr>
                <w:sz w:val="20"/>
              </w:rPr>
            </w:pPr>
          </w:p>
        </w:tc>
        <w:tc>
          <w:tcPr>
            <w:tcW w:w="1561" w:type="dxa"/>
          </w:tcPr>
          <w:p w:rsidR="007D3AD7" w:rsidRDefault="007D3AD7" w:rsidP="00932EB7">
            <w:pPr>
              <w:pStyle w:val="TableParagraph"/>
              <w:spacing w:before="0"/>
              <w:ind w:right="242"/>
              <w:jc w:val="left"/>
              <w:rPr>
                <w:sz w:val="20"/>
              </w:rPr>
            </w:pPr>
          </w:p>
        </w:tc>
        <w:tc>
          <w:tcPr>
            <w:tcW w:w="1845" w:type="dxa"/>
          </w:tcPr>
          <w:p w:rsidR="007D3AD7" w:rsidRDefault="007D3AD7" w:rsidP="00932EB7">
            <w:pPr>
              <w:pStyle w:val="TableParagraph"/>
              <w:spacing w:before="0"/>
              <w:ind w:right="242"/>
              <w:jc w:val="left"/>
              <w:rPr>
                <w:sz w:val="20"/>
              </w:rPr>
            </w:pPr>
          </w:p>
        </w:tc>
        <w:tc>
          <w:tcPr>
            <w:tcW w:w="2223" w:type="dxa"/>
          </w:tcPr>
          <w:p w:rsidR="007D3AD7" w:rsidRDefault="007D3AD7" w:rsidP="00932EB7">
            <w:pPr>
              <w:pStyle w:val="TableParagraph"/>
              <w:spacing w:before="0"/>
              <w:ind w:right="242"/>
              <w:jc w:val="left"/>
              <w:rPr>
                <w:sz w:val="20"/>
              </w:rPr>
            </w:pPr>
          </w:p>
        </w:tc>
        <w:tc>
          <w:tcPr>
            <w:tcW w:w="1276" w:type="dxa"/>
          </w:tcPr>
          <w:p w:rsidR="007D3AD7" w:rsidRDefault="007D3AD7" w:rsidP="00932EB7">
            <w:pPr>
              <w:pStyle w:val="TableParagraph"/>
              <w:spacing w:before="0"/>
              <w:ind w:right="242"/>
              <w:jc w:val="left"/>
              <w:rPr>
                <w:sz w:val="20"/>
              </w:rPr>
            </w:pPr>
          </w:p>
        </w:tc>
        <w:tc>
          <w:tcPr>
            <w:tcW w:w="1134" w:type="dxa"/>
          </w:tcPr>
          <w:p w:rsidR="007D3AD7" w:rsidRDefault="007D3AD7" w:rsidP="00932EB7">
            <w:pPr>
              <w:pStyle w:val="TableParagraph"/>
              <w:spacing w:before="0"/>
              <w:ind w:right="242"/>
              <w:jc w:val="left"/>
              <w:rPr>
                <w:sz w:val="20"/>
              </w:rPr>
            </w:pPr>
          </w:p>
        </w:tc>
        <w:tc>
          <w:tcPr>
            <w:tcW w:w="1324" w:type="dxa"/>
          </w:tcPr>
          <w:p w:rsidR="007D3AD7" w:rsidRDefault="007D3AD7" w:rsidP="00932EB7">
            <w:pPr>
              <w:pStyle w:val="TableParagraph"/>
              <w:spacing w:before="0"/>
              <w:ind w:right="242"/>
              <w:jc w:val="left"/>
              <w:rPr>
                <w:sz w:val="20"/>
              </w:rPr>
            </w:pPr>
          </w:p>
        </w:tc>
        <w:tc>
          <w:tcPr>
            <w:tcW w:w="2411" w:type="dxa"/>
          </w:tcPr>
          <w:p w:rsidR="007D3AD7" w:rsidRDefault="007D3AD7" w:rsidP="00932EB7">
            <w:pPr>
              <w:pStyle w:val="TableParagraph"/>
              <w:spacing w:before="0"/>
              <w:ind w:right="242"/>
              <w:jc w:val="left"/>
              <w:rPr>
                <w:sz w:val="20"/>
              </w:rPr>
            </w:pPr>
          </w:p>
        </w:tc>
        <w:tc>
          <w:tcPr>
            <w:tcW w:w="1136" w:type="dxa"/>
          </w:tcPr>
          <w:p w:rsidR="007D3AD7" w:rsidRDefault="007D3AD7" w:rsidP="00932EB7">
            <w:pPr>
              <w:pStyle w:val="TableParagraph"/>
              <w:spacing w:before="0"/>
              <w:ind w:right="242"/>
              <w:jc w:val="left"/>
              <w:rPr>
                <w:sz w:val="20"/>
              </w:rPr>
            </w:pPr>
          </w:p>
        </w:tc>
      </w:tr>
      <w:tr w:rsidR="007D3AD7" w:rsidTr="000C764E">
        <w:trPr>
          <w:trHeight w:val="275"/>
        </w:trPr>
        <w:tc>
          <w:tcPr>
            <w:tcW w:w="586" w:type="dxa"/>
          </w:tcPr>
          <w:p w:rsidR="007D3AD7" w:rsidRDefault="0071018B" w:rsidP="00932EB7">
            <w:pPr>
              <w:pStyle w:val="TableParagraph"/>
              <w:spacing w:before="0" w:line="256" w:lineRule="exact"/>
              <w:ind w:left="9" w:right="242"/>
              <w:rPr>
                <w:sz w:val="24"/>
              </w:rPr>
            </w:pPr>
            <w:r>
              <w:rPr>
                <w:sz w:val="24"/>
              </w:rPr>
              <w:t>4</w:t>
            </w:r>
          </w:p>
        </w:tc>
        <w:tc>
          <w:tcPr>
            <w:tcW w:w="1650" w:type="dxa"/>
          </w:tcPr>
          <w:p w:rsidR="007D3AD7" w:rsidRDefault="007D3AD7" w:rsidP="00932EB7">
            <w:pPr>
              <w:pStyle w:val="TableParagraph"/>
              <w:spacing w:before="0"/>
              <w:ind w:right="242"/>
              <w:jc w:val="left"/>
              <w:rPr>
                <w:sz w:val="20"/>
              </w:rPr>
            </w:pPr>
          </w:p>
        </w:tc>
        <w:tc>
          <w:tcPr>
            <w:tcW w:w="1561" w:type="dxa"/>
          </w:tcPr>
          <w:p w:rsidR="007D3AD7" w:rsidRDefault="007D3AD7" w:rsidP="00932EB7">
            <w:pPr>
              <w:pStyle w:val="TableParagraph"/>
              <w:spacing w:before="0"/>
              <w:ind w:right="242"/>
              <w:jc w:val="left"/>
              <w:rPr>
                <w:sz w:val="20"/>
              </w:rPr>
            </w:pPr>
          </w:p>
        </w:tc>
        <w:tc>
          <w:tcPr>
            <w:tcW w:w="1845" w:type="dxa"/>
          </w:tcPr>
          <w:p w:rsidR="007D3AD7" w:rsidRDefault="007D3AD7" w:rsidP="00932EB7">
            <w:pPr>
              <w:pStyle w:val="TableParagraph"/>
              <w:spacing w:before="0"/>
              <w:ind w:right="242"/>
              <w:jc w:val="left"/>
              <w:rPr>
                <w:sz w:val="20"/>
              </w:rPr>
            </w:pPr>
          </w:p>
        </w:tc>
        <w:tc>
          <w:tcPr>
            <w:tcW w:w="2223" w:type="dxa"/>
          </w:tcPr>
          <w:p w:rsidR="007D3AD7" w:rsidRDefault="007D3AD7" w:rsidP="00932EB7">
            <w:pPr>
              <w:pStyle w:val="TableParagraph"/>
              <w:spacing w:before="0"/>
              <w:ind w:right="242"/>
              <w:jc w:val="left"/>
              <w:rPr>
                <w:sz w:val="20"/>
              </w:rPr>
            </w:pPr>
          </w:p>
        </w:tc>
        <w:tc>
          <w:tcPr>
            <w:tcW w:w="1276" w:type="dxa"/>
          </w:tcPr>
          <w:p w:rsidR="007D3AD7" w:rsidRDefault="007D3AD7" w:rsidP="00932EB7">
            <w:pPr>
              <w:pStyle w:val="TableParagraph"/>
              <w:spacing w:before="0"/>
              <w:ind w:right="242"/>
              <w:jc w:val="left"/>
              <w:rPr>
                <w:sz w:val="20"/>
              </w:rPr>
            </w:pPr>
          </w:p>
        </w:tc>
        <w:tc>
          <w:tcPr>
            <w:tcW w:w="1134" w:type="dxa"/>
          </w:tcPr>
          <w:p w:rsidR="007D3AD7" w:rsidRDefault="007D3AD7" w:rsidP="00932EB7">
            <w:pPr>
              <w:pStyle w:val="TableParagraph"/>
              <w:spacing w:before="0"/>
              <w:ind w:right="242"/>
              <w:jc w:val="left"/>
              <w:rPr>
                <w:sz w:val="20"/>
              </w:rPr>
            </w:pPr>
          </w:p>
        </w:tc>
        <w:tc>
          <w:tcPr>
            <w:tcW w:w="1324" w:type="dxa"/>
          </w:tcPr>
          <w:p w:rsidR="007D3AD7" w:rsidRDefault="007D3AD7" w:rsidP="00932EB7">
            <w:pPr>
              <w:pStyle w:val="TableParagraph"/>
              <w:spacing w:before="0"/>
              <w:ind w:right="242"/>
              <w:jc w:val="left"/>
              <w:rPr>
                <w:sz w:val="20"/>
              </w:rPr>
            </w:pPr>
          </w:p>
        </w:tc>
        <w:tc>
          <w:tcPr>
            <w:tcW w:w="2411" w:type="dxa"/>
          </w:tcPr>
          <w:p w:rsidR="007D3AD7" w:rsidRDefault="007D3AD7" w:rsidP="00932EB7">
            <w:pPr>
              <w:pStyle w:val="TableParagraph"/>
              <w:spacing w:before="0"/>
              <w:ind w:right="242"/>
              <w:jc w:val="left"/>
              <w:rPr>
                <w:sz w:val="20"/>
              </w:rPr>
            </w:pPr>
          </w:p>
        </w:tc>
        <w:tc>
          <w:tcPr>
            <w:tcW w:w="1136" w:type="dxa"/>
          </w:tcPr>
          <w:p w:rsidR="007D3AD7" w:rsidRDefault="007D3AD7" w:rsidP="00932EB7">
            <w:pPr>
              <w:pStyle w:val="TableParagraph"/>
              <w:spacing w:before="0"/>
              <w:ind w:right="242"/>
              <w:jc w:val="left"/>
              <w:rPr>
                <w:sz w:val="20"/>
              </w:rPr>
            </w:pPr>
          </w:p>
        </w:tc>
      </w:tr>
      <w:tr w:rsidR="007D3AD7" w:rsidTr="000C764E">
        <w:trPr>
          <w:trHeight w:val="275"/>
        </w:trPr>
        <w:tc>
          <w:tcPr>
            <w:tcW w:w="9141" w:type="dxa"/>
            <w:gridSpan w:val="6"/>
          </w:tcPr>
          <w:p w:rsidR="007D3AD7" w:rsidRDefault="0071018B" w:rsidP="00932EB7">
            <w:pPr>
              <w:pStyle w:val="TableParagraph"/>
              <w:spacing w:before="0" w:line="256" w:lineRule="exact"/>
              <w:ind w:right="242"/>
              <w:jc w:val="right"/>
              <w:rPr>
                <w:b/>
                <w:sz w:val="24"/>
              </w:rPr>
            </w:pPr>
            <w:r>
              <w:rPr>
                <w:b/>
                <w:sz w:val="24"/>
              </w:rPr>
              <w:t>Итого</w:t>
            </w:r>
          </w:p>
        </w:tc>
        <w:tc>
          <w:tcPr>
            <w:tcW w:w="1134" w:type="dxa"/>
          </w:tcPr>
          <w:p w:rsidR="007D3AD7" w:rsidRDefault="007D3AD7" w:rsidP="00932EB7">
            <w:pPr>
              <w:pStyle w:val="TableParagraph"/>
              <w:spacing w:before="0"/>
              <w:ind w:right="242"/>
              <w:jc w:val="left"/>
              <w:rPr>
                <w:sz w:val="20"/>
              </w:rPr>
            </w:pPr>
          </w:p>
        </w:tc>
        <w:tc>
          <w:tcPr>
            <w:tcW w:w="1324" w:type="dxa"/>
          </w:tcPr>
          <w:p w:rsidR="007D3AD7" w:rsidRDefault="007D3AD7" w:rsidP="00932EB7">
            <w:pPr>
              <w:pStyle w:val="TableParagraph"/>
              <w:spacing w:before="0"/>
              <w:ind w:right="242"/>
              <w:jc w:val="left"/>
              <w:rPr>
                <w:sz w:val="20"/>
              </w:rPr>
            </w:pPr>
          </w:p>
        </w:tc>
        <w:tc>
          <w:tcPr>
            <w:tcW w:w="2411" w:type="dxa"/>
          </w:tcPr>
          <w:p w:rsidR="007D3AD7" w:rsidRDefault="007D3AD7" w:rsidP="00932EB7">
            <w:pPr>
              <w:pStyle w:val="TableParagraph"/>
              <w:spacing w:before="0"/>
              <w:ind w:right="242"/>
              <w:jc w:val="left"/>
              <w:rPr>
                <w:sz w:val="20"/>
              </w:rPr>
            </w:pPr>
          </w:p>
        </w:tc>
        <w:tc>
          <w:tcPr>
            <w:tcW w:w="1136" w:type="dxa"/>
          </w:tcPr>
          <w:p w:rsidR="007D3AD7" w:rsidRDefault="007D3AD7" w:rsidP="00932EB7">
            <w:pPr>
              <w:pStyle w:val="TableParagraph"/>
              <w:spacing w:before="0"/>
              <w:ind w:right="242"/>
              <w:jc w:val="left"/>
              <w:rPr>
                <w:sz w:val="20"/>
              </w:rPr>
            </w:pPr>
          </w:p>
        </w:tc>
      </w:tr>
    </w:tbl>
    <w:p w:rsidR="007D3AD7" w:rsidRDefault="007D3AD7" w:rsidP="00932EB7">
      <w:pPr>
        <w:pStyle w:val="a3"/>
        <w:spacing w:before="9"/>
        <w:ind w:right="242"/>
        <w:rPr>
          <w:sz w:val="23"/>
        </w:rPr>
      </w:pPr>
    </w:p>
    <w:p w:rsidR="007D3AD7" w:rsidRDefault="0071018B" w:rsidP="00932EB7">
      <w:pPr>
        <w:spacing w:before="92"/>
        <w:ind w:left="312" w:right="242"/>
      </w:pPr>
      <w:r>
        <w:t>*-</w:t>
      </w:r>
      <w:r>
        <w:rPr>
          <w:spacing w:val="-4"/>
        </w:rPr>
        <w:t xml:space="preserve"> </w:t>
      </w:r>
      <w:r>
        <w:t>1-</w:t>
      </w:r>
      <w:r>
        <w:rPr>
          <w:spacing w:val="-2"/>
        </w:rPr>
        <w:t xml:space="preserve"> </w:t>
      </w:r>
      <w:r>
        <w:t>межбюджетные</w:t>
      </w:r>
      <w:r>
        <w:rPr>
          <w:spacing w:val="1"/>
        </w:rPr>
        <w:t xml:space="preserve"> </w:t>
      </w:r>
      <w:r>
        <w:t>трансферты</w:t>
      </w:r>
    </w:p>
    <w:p w:rsidR="007D3AD7" w:rsidRDefault="0071018B" w:rsidP="00932EB7">
      <w:pPr>
        <w:pStyle w:val="a5"/>
        <w:numPr>
          <w:ilvl w:val="0"/>
          <w:numId w:val="1"/>
        </w:numPr>
        <w:tabs>
          <w:tab w:val="left" w:pos="548"/>
        </w:tabs>
        <w:spacing w:before="37"/>
        <w:ind w:right="242"/>
        <w:jc w:val="left"/>
      </w:pPr>
      <w:r>
        <w:t>4</w:t>
      </w:r>
      <w:r>
        <w:rPr>
          <w:spacing w:val="-2"/>
        </w:rPr>
        <w:t xml:space="preserve"> </w:t>
      </w:r>
      <w:r>
        <w:t>–</w:t>
      </w:r>
      <w:r>
        <w:rPr>
          <w:spacing w:val="-1"/>
        </w:rPr>
        <w:t xml:space="preserve"> </w:t>
      </w:r>
      <w:r>
        <w:t>субсидии</w:t>
      </w:r>
      <w:r>
        <w:rPr>
          <w:spacing w:val="-3"/>
        </w:rPr>
        <w:t xml:space="preserve"> </w:t>
      </w:r>
      <w:r>
        <w:t>на</w:t>
      </w:r>
      <w:r>
        <w:rPr>
          <w:spacing w:val="-1"/>
        </w:rPr>
        <w:t xml:space="preserve"> </w:t>
      </w:r>
      <w:r>
        <w:t>оказание</w:t>
      </w:r>
      <w:r>
        <w:rPr>
          <w:spacing w:val="-2"/>
        </w:rPr>
        <w:t xml:space="preserve"> </w:t>
      </w:r>
      <w:r>
        <w:t>государственных</w:t>
      </w:r>
      <w:r>
        <w:rPr>
          <w:spacing w:val="-1"/>
        </w:rPr>
        <w:t xml:space="preserve"> </w:t>
      </w:r>
      <w:r>
        <w:t>услуг</w:t>
      </w:r>
    </w:p>
    <w:p w:rsidR="007D3AD7" w:rsidRDefault="0071018B" w:rsidP="00932EB7">
      <w:pPr>
        <w:pStyle w:val="a5"/>
        <w:numPr>
          <w:ilvl w:val="0"/>
          <w:numId w:val="1"/>
        </w:numPr>
        <w:tabs>
          <w:tab w:val="left" w:pos="548"/>
        </w:tabs>
        <w:spacing w:before="38"/>
        <w:ind w:right="242"/>
        <w:jc w:val="left"/>
      </w:pPr>
      <w:r>
        <w:t>5</w:t>
      </w:r>
      <w:r>
        <w:rPr>
          <w:spacing w:val="-1"/>
        </w:rPr>
        <w:t xml:space="preserve"> </w:t>
      </w:r>
      <w:r>
        <w:t>–</w:t>
      </w:r>
      <w:r>
        <w:rPr>
          <w:spacing w:val="-1"/>
        </w:rPr>
        <w:t xml:space="preserve"> </w:t>
      </w:r>
      <w:r>
        <w:t>субсидии</w:t>
      </w:r>
      <w:r>
        <w:rPr>
          <w:spacing w:val="-1"/>
        </w:rPr>
        <w:t xml:space="preserve"> </w:t>
      </w:r>
      <w:r>
        <w:t>на</w:t>
      </w:r>
      <w:r>
        <w:rPr>
          <w:spacing w:val="-1"/>
        </w:rPr>
        <w:t xml:space="preserve"> </w:t>
      </w:r>
      <w:r>
        <w:t>иные</w:t>
      </w:r>
      <w:r>
        <w:rPr>
          <w:spacing w:val="-1"/>
        </w:rPr>
        <w:t xml:space="preserve"> </w:t>
      </w:r>
      <w:r>
        <w:t>цели</w:t>
      </w:r>
    </w:p>
    <w:p w:rsidR="007D3AD7" w:rsidRDefault="007D3AD7" w:rsidP="00932EB7">
      <w:pPr>
        <w:pStyle w:val="a3"/>
        <w:ind w:right="242"/>
        <w:rPr>
          <w:sz w:val="20"/>
        </w:rPr>
      </w:pPr>
    </w:p>
    <w:p w:rsidR="007D3AD7" w:rsidRDefault="007D3AD7" w:rsidP="00932EB7">
      <w:pPr>
        <w:pStyle w:val="a3"/>
        <w:ind w:right="242"/>
        <w:rPr>
          <w:sz w:val="20"/>
        </w:rPr>
      </w:pPr>
    </w:p>
    <w:p w:rsidR="007D3AD7" w:rsidRDefault="007D3AD7" w:rsidP="00932EB7">
      <w:pPr>
        <w:pStyle w:val="a3"/>
        <w:ind w:right="242"/>
        <w:rPr>
          <w:sz w:val="20"/>
        </w:rPr>
      </w:pPr>
    </w:p>
    <w:p w:rsidR="007D3AD7" w:rsidRDefault="007D3AD7" w:rsidP="00932EB7">
      <w:pPr>
        <w:pStyle w:val="a3"/>
        <w:spacing w:before="7"/>
        <w:ind w:right="242"/>
        <w:rPr>
          <w:sz w:val="20"/>
        </w:rPr>
      </w:pPr>
    </w:p>
    <w:tbl>
      <w:tblPr>
        <w:tblW w:w="0" w:type="auto"/>
        <w:tblInd w:w="120" w:type="dxa"/>
        <w:tblLayout w:type="fixed"/>
        <w:tblLook w:val="01E0" w:firstRow="1" w:lastRow="1" w:firstColumn="1" w:lastColumn="1" w:noHBand="0" w:noVBand="0"/>
      </w:tblPr>
      <w:tblGrid>
        <w:gridCol w:w="8235"/>
        <w:gridCol w:w="6736"/>
      </w:tblGrid>
      <w:tr w:rsidR="007D3AD7">
        <w:trPr>
          <w:trHeight w:val="632"/>
        </w:trPr>
        <w:tc>
          <w:tcPr>
            <w:tcW w:w="8235" w:type="dxa"/>
          </w:tcPr>
          <w:p w:rsidR="007D3AD7" w:rsidRDefault="0071018B" w:rsidP="00932EB7">
            <w:pPr>
              <w:pStyle w:val="TableParagraph"/>
              <w:spacing w:before="0" w:line="311" w:lineRule="exact"/>
              <w:ind w:left="200" w:right="242"/>
              <w:jc w:val="left"/>
              <w:rPr>
                <w:b/>
                <w:sz w:val="28"/>
              </w:rPr>
            </w:pPr>
            <w:r>
              <w:rPr>
                <w:b/>
                <w:sz w:val="28"/>
              </w:rPr>
              <w:t>Наименование</w:t>
            </w:r>
            <w:r>
              <w:rPr>
                <w:b/>
                <w:spacing w:val="-7"/>
                <w:sz w:val="28"/>
              </w:rPr>
              <w:t xml:space="preserve"> </w:t>
            </w:r>
            <w:r>
              <w:rPr>
                <w:b/>
                <w:sz w:val="28"/>
              </w:rPr>
              <w:t>должности</w:t>
            </w:r>
          </w:p>
          <w:p w:rsidR="007D3AD7" w:rsidRDefault="0071018B" w:rsidP="00932EB7">
            <w:pPr>
              <w:pStyle w:val="TableParagraph"/>
              <w:spacing w:before="0" w:line="302" w:lineRule="exact"/>
              <w:ind w:left="200" w:right="242"/>
              <w:jc w:val="left"/>
              <w:rPr>
                <w:b/>
                <w:sz w:val="28"/>
              </w:rPr>
            </w:pPr>
            <w:r>
              <w:rPr>
                <w:b/>
                <w:sz w:val="28"/>
              </w:rPr>
              <w:t>руководителя</w:t>
            </w:r>
            <w:r>
              <w:rPr>
                <w:b/>
                <w:spacing w:val="-12"/>
                <w:sz w:val="28"/>
              </w:rPr>
              <w:t xml:space="preserve"> </w:t>
            </w:r>
            <w:r>
              <w:rPr>
                <w:b/>
                <w:sz w:val="28"/>
              </w:rPr>
              <w:t>учреждения</w:t>
            </w:r>
          </w:p>
        </w:tc>
        <w:tc>
          <w:tcPr>
            <w:tcW w:w="6736" w:type="dxa"/>
          </w:tcPr>
          <w:p w:rsidR="007D3AD7" w:rsidRDefault="007D3AD7" w:rsidP="00932EB7">
            <w:pPr>
              <w:pStyle w:val="TableParagraph"/>
              <w:spacing w:before="11"/>
              <w:ind w:right="242"/>
              <w:jc w:val="left"/>
              <w:rPr>
                <w:sz w:val="26"/>
              </w:rPr>
            </w:pPr>
          </w:p>
          <w:p w:rsidR="007D3AD7" w:rsidRDefault="0071018B" w:rsidP="00932EB7">
            <w:pPr>
              <w:pStyle w:val="TableParagraph"/>
              <w:spacing w:before="0" w:line="302" w:lineRule="exact"/>
              <w:ind w:right="242"/>
              <w:jc w:val="right"/>
              <w:rPr>
                <w:b/>
                <w:sz w:val="28"/>
              </w:rPr>
            </w:pPr>
            <w:r>
              <w:rPr>
                <w:b/>
                <w:sz w:val="28"/>
              </w:rPr>
              <w:t>И.О.</w:t>
            </w:r>
            <w:r>
              <w:rPr>
                <w:b/>
                <w:spacing w:val="-3"/>
                <w:sz w:val="28"/>
              </w:rPr>
              <w:t xml:space="preserve"> </w:t>
            </w:r>
            <w:r>
              <w:rPr>
                <w:b/>
                <w:sz w:val="28"/>
              </w:rPr>
              <w:t>Фамилия</w:t>
            </w:r>
          </w:p>
        </w:tc>
      </w:tr>
    </w:tbl>
    <w:p w:rsidR="007D3AD7" w:rsidRDefault="007D3AD7" w:rsidP="00932EB7">
      <w:pPr>
        <w:pStyle w:val="a3"/>
        <w:spacing w:before="3"/>
        <w:ind w:right="242"/>
        <w:rPr>
          <w:sz w:val="17"/>
        </w:rPr>
      </w:pPr>
    </w:p>
    <w:p w:rsidR="007D3AD7" w:rsidRDefault="0071018B" w:rsidP="00932EB7">
      <w:pPr>
        <w:pStyle w:val="a3"/>
        <w:spacing w:before="89" w:line="276" w:lineRule="auto"/>
        <w:ind w:left="312" w:right="242"/>
      </w:pPr>
      <w:r>
        <w:t>Исполнитель Ф.И.О</w:t>
      </w:r>
      <w:r>
        <w:rPr>
          <w:spacing w:val="-67"/>
        </w:rPr>
        <w:t xml:space="preserve"> </w:t>
      </w:r>
      <w:r>
        <w:t>Телефон</w:t>
      </w:r>
    </w:p>
    <w:p w:rsidR="007D3AD7" w:rsidRDefault="007D3AD7" w:rsidP="00932EB7">
      <w:pPr>
        <w:spacing w:line="276" w:lineRule="auto"/>
        <w:ind w:right="242"/>
        <w:sectPr w:rsidR="007D3AD7" w:rsidSect="00932EB7">
          <w:pgSz w:w="16840" w:h="11910" w:orient="landscape"/>
          <w:pgMar w:top="1160" w:right="570" w:bottom="280" w:left="820" w:header="710" w:footer="0" w:gutter="0"/>
          <w:cols w:space="720"/>
        </w:sectPr>
      </w:pPr>
    </w:p>
    <w:p w:rsidR="007D3AD7" w:rsidRPr="009E2120" w:rsidRDefault="0071018B" w:rsidP="00932EB7">
      <w:pPr>
        <w:spacing w:before="80" w:after="49"/>
        <w:ind w:right="242"/>
        <w:jc w:val="right"/>
      </w:pPr>
      <w:r w:rsidRPr="009E2120">
        <w:lastRenderedPageBreak/>
        <w:t>Форма</w:t>
      </w:r>
      <w:r w:rsidRPr="009E2120">
        <w:rPr>
          <w:spacing w:val="-2"/>
        </w:rPr>
        <w:t xml:space="preserve"> </w:t>
      </w:r>
      <w:r w:rsidRPr="009E2120">
        <w:t>№</w:t>
      </w:r>
      <w:r w:rsidRPr="009E2120">
        <w:rPr>
          <w:spacing w:val="-1"/>
        </w:rPr>
        <w:t xml:space="preserve"> </w:t>
      </w:r>
      <w:r w:rsidR="0077121E" w:rsidRPr="009E2120">
        <w:t>1</w:t>
      </w:r>
      <w:r w:rsidR="009E2120" w:rsidRPr="009E2120">
        <w:t>2</w:t>
      </w:r>
      <w:r w:rsidR="0077121E" w:rsidRPr="009E2120">
        <w:t>.19</w:t>
      </w:r>
    </w:p>
    <w:tbl>
      <w:tblPr>
        <w:tblW w:w="0" w:type="auto"/>
        <w:tblInd w:w="344" w:type="dxa"/>
        <w:tblBorders>
          <w:top w:val="single" w:sz="12" w:space="0" w:color="0000D0"/>
          <w:left w:val="single" w:sz="12" w:space="0" w:color="0000D0"/>
          <w:bottom w:val="single" w:sz="12" w:space="0" w:color="0000D0"/>
          <w:right w:val="single" w:sz="12" w:space="0" w:color="0000D0"/>
          <w:insideH w:val="single" w:sz="12" w:space="0" w:color="0000D0"/>
          <w:insideV w:val="single" w:sz="12" w:space="0" w:color="0000D0"/>
        </w:tblBorders>
        <w:tblLayout w:type="fixed"/>
        <w:tblLook w:val="01E0" w:firstRow="1" w:lastRow="1" w:firstColumn="1" w:lastColumn="1" w:noHBand="0" w:noVBand="0"/>
      </w:tblPr>
      <w:tblGrid>
        <w:gridCol w:w="3030"/>
        <w:gridCol w:w="1137"/>
        <w:gridCol w:w="1137"/>
        <w:gridCol w:w="4286"/>
        <w:gridCol w:w="1853"/>
        <w:gridCol w:w="2182"/>
        <w:gridCol w:w="1574"/>
      </w:tblGrid>
      <w:tr w:rsidR="007D3AD7">
        <w:trPr>
          <w:trHeight w:val="485"/>
        </w:trPr>
        <w:tc>
          <w:tcPr>
            <w:tcW w:w="15199" w:type="dxa"/>
            <w:gridSpan w:val="7"/>
            <w:tcBorders>
              <w:bottom w:val="single" w:sz="6" w:space="0" w:color="DADCDD"/>
            </w:tcBorders>
          </w:tcPr>
          <w:p w:rsidR="007D3AD7" w:rsidRDefault="007D3AD7" w:rsidP="00932EB7">
            <w:pPr>
              <w:pStyle w:val="TableParagraph"/>
              <w:spacing w:before="4"/>
              <w:ind w:right="242"/>
              <w:jc w:val="left"/>
              <w:rPr>
                <w:sz w:val="21"/>
              </w:rPr>
            </w:pPr>
          </w:p>
          <w:p w:rsidR="007D3AD7" w:rsidRPr="004D715F" w:rsidRDefault="0071018B" w:rsidP="00932EB7">
            <w:pPr>
              <w:pStyle w:val="TableParagraph"/>
              <w:spacing w:before="0" w:line="219" w:lineRule="exact"/>
              <w:ind w:left="2040" w:right="242"/>
              <w:rPr>
                <w:sz w:val="20"/>
              </w:rPr>
            </w:pPr>
            <w:r w:rsidRPr="004D715F">
              <w:rPr>
                <w:w w:val="110"/>
                <w:sz w:val="20"/>
              </w:rPr>
              <w:t>Полное</w:t>
            </w:r>
            <w:r w:rsidRPr="004D715F">
              <w:rPr>
                <w:spacing w:val="-9"/>
                <w:w w:val="110"/>
                <w:sz w:val="20"/>
              </w:rPr>
              <w:t xml:space="preserve"> </w:t>
            </w:r>
            <w:r w:rsidRPr="004D715F">
              <w:rPr>
                <w:w w:val="110"/>
                <w:sz w:val="20"/>
              </w:rPr>
              <w:t>наименование</w:t>
            </w:r>
            <w:r w:rsidRPr="004D715F">
              <w:rPr>
                <w:spacing w:val="-9"/>
                <w:w w:val="110"/>
                <w:sz w:val="20"/>
              </w:rPr>
              <w:t xml:space="preserve"> </w:t>
            </w:r>
            <w:r w:rsidRPr="004D715F">
              <w:rPr>
                <w:w w:val="110"/>
                <w:sz w:val="20"/>
              </w:rPr>
              <w:t>учреждения</w:t>
            </w:r>
          </w:p>
        </w:tc>
      </w:tr>
      <w:tr w:rsidR="007D3AD7">
        <w:trPr>
          <w:trHeight w:val="203"/>
        </w:trPr>
        <w:tc>
          <w:tcPr>
            <w:tcW w:w="3030" w:type="dxa"/>
            <w:tcBorders>
              <w:top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4"/>
              </w:rPr>
            </w:pPr>
          </w:p>
        </w:tc>
        <w:tc>
          <w:tcPr>
            <w:tcW w:w="1137"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4"/>
              </w:rPr>
            </w:pPr>
          </w:p>
        </w:tc>
        <w:tc>
          <w:tcPr>
            <w:tcW w:w="1137"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4"/>
              </w:rPr>
            </w:pPr>
          </w:p>
        </w:tc>
        <w:tc>
          <w:tcPr>
            <w:tcW w:w="4286"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4"/>
              </w:rPr>
            </w:pPr>
          </w:p>
        </w:tc>
        <w:tc>
          <w:tcPr>
            <w:tcW w:w="1853"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4"/>
              </w:rPr>
            </w:pPr>
          </w:p>
        </w:tc>
        <w:tc>
          <w:tcPr>
            <w:tcW w:w="2182"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4"/>
              </w:rPr>
            </w:pPr>
          </w:p>
        </w:tc>
        <w:tc>
          <w:tcPr>
            <w:tcW w:w="1574" w:type="dxa"/>
            <w:tcBorders>
              <w:top w:val="single" w:sz="6" w:space="0" w:color="DADCDD"/>
              <w:left w:val="single" w:sz="6" w:space="0" w:color="DADCDD"/>
              <w:bottom w:val="single" w:sz="6" w:space="0" w:color="DADCDD"/>
            </w:tcBorders>
          </w:tcPr>
          <w:p w:rsidR="007D3AD7" w:rsidRDefault="007D3AD7" w:rsidP="00932EB7">
            <w:pPr>
              <w:pStyle w:val="TableParagraph"/>
              <w:spacing w:before="0"/>
              <w:ind w:right="242"/>
              <w:jc w:val="left"/>
              <w:rPr>
                <w:sz w:val="14"/>
              </w:rPr>
            </w:pPr>
          </w:p>
        </w:tc>
      </w:tr>
      <w:tr w:rsidR="007D3AD7">
        <w:trPr>
          <w:trHeight w:val="258"/>
        </w:trPr>
        <w:tc>
          <w:tcPr>
            <w:tcW w:w="15199" w:type="dxa"/>
            <w:gridSpan w:val="7"/>
            <w:tcBorders>
              <w:top w:val="single" w:sz="6" w:space="0" w:color="DADCDD"/>
              <w:bottom w:val="single" w:sz="6" w:space="0" w:color="DADCDD"/>
            </w:tcBorders>
          </w:tcPr>
          <w:p w:rsidR="007D3AD7" w:rsidRDefault="0071018B" w:rsidP="00932EB7">
            <w:pPr>
              <w:pStyle w:val="TableParagraph"/>
              <w:spacing w:before="18" w:line="220" w:lineRule="exact"/>
              <w:ind w:left="2040" w:right="242"/>
              <w:rPr>
                <w:b/>
                <w:sz w:val="20"/>
              </w:rPr>
            </w:pPr>
            <w:r>
              <w:rPr>
                <w:b/>
                <w:w w:val="105"/>
                <w:sz w:val="20"/>
              </w:rPr>
              <w:t>Реестр</w:t>
            </w:r>
            <w:r>
              <w:rPr>
                <w:b/>
                <w:spacing w:val="23"/>
                <w:w w:val="105"/>
                <w:sz w:val="20"/>
              </w:rPr>
              <w:t xml:space="preserve"> </w:t>
            </w:r>
            <w:r>
              <w:rPr>
                <w:b/>
                <w:w w:val="105"/>
                <w:sz w:val="20"/>
              </w:rPr>
              <w:t>на</w:t>
            </w:r>
            <w:r>
              <w:rPr>
                <w:b/>
                <w:spacing w:val="44"/>
                <w:w w:val="105"/>
                <w:sz w:val="20"/>
              </w:rPr>
              <w:t xml:space="preserve"> </w:t>
            </w:r>
            <w:r>
              <w:rPr>
                <w:b/>
                <w:w w:val="105"/>
                <w:sz w:val="20"/>
              </w:rPr>
              <w:t>перечисление</w:t>
            </w:r>
            <w:r>
              <w:rPr>
                <w:b/>
                <w:spacing w:val="44"/>
                <w:w w:val="105"/>
                <w:sz w:val="20"/>
              </w:rPr>
              <w:t xml:space="preserve"> </w:t>
            </w:r>
            <w:r>
              <w:rPr>
                <w:b/>
                <w:w w:val="105"/>
                <w:sz w:val="20"/>
              </w:rPr>
              <w:t>субсидий</w:t>
            </w:r>
            <w:r>
              <w:rPr>
                <w:b/>
                <w:spacing w:val="36"/>
                <w:w w:val="105"/>
                <w:sz w:val="20"/>
              </w:rPr>
              <w:t xml:space="preserve"> </w:t>
            </w:r>
            <w:r>
              <w:rPr>
                <w:b/>
                <w:w w:val="105"/>
                <w:sz w:val="20"/>
              </w:rPr>
              <w:t>(субвенций)</w:t>
            </w:r>
            <w:r>
              <w:rPr>
                <w:b/>
                <w:spacing w:val="28"/>
                <w:w w:val="105"/>
                <w:sz w:val="20"/>
              </w:rPr>
              <w:t xml:space="preserve"> </w:t>
            </w:r>
            <w:r>
              <w:rPr>
                <w:b/>
                <w:w w:val="105"/>
                <w:sz w:val="20"/>
              </w:rPr>
              <w:t>за</w:t>
            </w:r>
            <w:r>
              <w:rPr>
                <w:b/>
                <w:spacing w:val="43"/>
                <w:w w:val="105"/>
                <w:sz w:val="20"/>
              </w:rPr>
              <w:t xml:space="preserve"> </w:t>
            </w:r>
            <w:r>
              <w:rPr>
                <w:b/>
                <w:w w:val="105"/>
                <w:sz w:val="20"/>
              </w:rPr>
              <w:t>счет</w:t>
            </w:r>
            <w:r>
              <w:rPr>
                <w:b/>
                <w:spacing w:val="28"/>
                <w:w w:val="105"/>
                <w:sz w:val="20"/>
              </w:rPr>
              <w:t xml:space="preserve"> </w:t>
            </w:r>
            <w:r>
              <w:rPr>
                <w:b/>
                <w:w w:val="105"/>
                <w:sz w:val="20"/>
              </w:rPr>
              <w:t>средств</w:t>
            </w:r>
            <w:r>
              <w:rPr>
                <w:b/>
                <w:spacing w:val="30"/>
                <w:w w:val="105"/>
                <w:sz w:val="20"/>
              </w:rPr>
              <w:t xml:space="preserve"> </w:t>
            </w:r>
            <w:r>
              <w:rPr>
                <w:b/>
                <w:w w:val="105"/>
                <w:sz w:val="20"/>
              </w:rPr>
              <w:t>федерального</w:t>
            </w:r>
            <w:r>
              <w:rPr>
                <w:b/>
                <w:spacing w:val="42"/>
                <w:w w:val="105"/>
                <w:sz w:val="20"/>
              </w:rPr>
              <w:t xml:space="preserve"> </w:t>
            </w:r>
            <w:r>
              <w:rPr>
                <w:b/>
                <w:w w:val="105"/>
                <w:sz w:val="20"/>
              </w:rPr>
              <w:t>бюджета</w:t>
            </w:r>
            <w:r>
              <w:rPr>
                <w:b/>
                <w:spacing w:val="42"/>
                <w:w w:val="105"/>
                <w:sz w:val="20"/>
              </w:rPr>
              <w:t xml:space="preserve"> </w:t>
            </w:r>
            <w:r>
              <w:rPr>
                <w:b/>
                <w:w w:val="105"/>
                <w:sz w:val="20"/>
              </w:rPr>
              <w:t>(в</w:t>
            </w:r>
            <w:r>
              <w:rPr>
                <w:b/>
                <w:spacing w:val="30"/>
                <w:w w:val="105"/>
                <w:sz w:val="20"/>
              </w:rPr>
              <w:t xml:space="preserve"> </w:t>
            </w:r>
            <w:r>
              <w:rPr>
                <w:b/>
                <w:w w:val="105"/>
                <w:sz w:val="20"/>
              </w:rPr>
              <w:t>т.ч.</w:t>
            </w:r>
            <w:r>
              <w:rPr>
                <w:b/>
                <w:spacing w:val="39"/>
                <w:w w:val="105"/>
                <w:sz w:val="20"/>
              </w:rPr>
              <w:t xml:space="preserve"> </w:t>
            </w:r>
            <w:r>
              <w:rPr>
                <w:b/>
                <w:w w:val="105"/>
                <w:sz w:val="20"/>
              </w:rPr>
              <w:t>софинансирование)</w:t>
            </w:r>
          </w:p>
        </w:tc>
      </w:tr>
      <w:tr w:rsidR="007D3AD7">
        <w:trPr>
          <w:trHeight w:val="203"/>
        </w:trPr>
        <w:tc>
          <w:tcPr>
            <w:tcW w:w="3030" w:type="dxa"/>
            <w:tcBorders>
              <w:top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4"/>
              </w:rPr>
            </w:pPr>
          </w:p>
        </w:tc>
        <w:tc>
          <w:tcPr>
            <w:tcW w:w="1137"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4"/>
              </w:rPr>
            </w:pPr>
          </w:p>
        </w:tc>
        <w:tc>
          <w:tcPr>
            <w:tcW w:w="1137"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4"/>
              </w:rPr>
            </w:pPr>
          </w:p>
        </w:tc>
        <w:tc>
          <w:tcPr>
            <w:tcW w:w="4286"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4"/>
              </w:rPr>
            </w:pPr>
          </w:p>
        </w:tc>
        <w:tc>
          <w:tcPr>
            <w:tcW w:w="1853"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4"/>
              </w:rPr>
            </w:pPr>
          </w:p>
        </w:tc>
        <w:tc>
          <w:tcPr>
            <w:tcW w:w="2182"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4"/>
              </w:rPr>
            </w:pPr>
          </w:p>
        </w:tc>
        <w:tc>
          <w:tcPr>
            <w:tcW w:w="1574" w:type="dxa"/>
            <w:tcBorders>
              <w:top w:val="single" w:sz="6" w:space="0" w:color="DADCDD"/>
              <w:left w:val="single" w:sz="6" w:space="0" w:color="DADCDD"/>
              <w:bottom w:val="single" w:sz="6" w:space="0" w:color="DADCDD"/>
            </w:tcBorders>
          </w:tcPr>
          <w:p w:rsidR="007D3AD7" w:rsidRDefault="007D3AD7" w:rsidP="00932EB7">
            <w:pPr>
              <w:pStyle w:val="TableParagraph"/>
              <w:spacing w:before="0"/>
              <w:ind w:right="242"/>
              <w:jc w:val="left"/>
              <w:rPr>
                <w:sz w:val="14"/>
              </w:rPr>
            </w:pPr>
          </w:p>
        </w:tc>
      </w:tr>
      <w:tr w:rsidR="007D3AD7">
        <w:trPr>
          <w:trHeight w:val="258"/>
        </w:trPr>
        <w:tc>
          <w:tcPr>
            <w:tcW w:w="15199" w:type="dxa"/>
            <w:gridSpan w:val="7"/>
            <w:tcBorders>
              <w:top w:val="single" w:sz="6" w:space="0" w:color="DADCDD"/>
              <w:bottom w:val="single" w:sz="6" w:space="0" w:color="DADCDD"/>
            </w:tcBorders>
          </w:tcPr>
          <w:p w:rsidR="007D3AD7" w:rsidRDefault="0071018B" w:rsidP="00932EB7">
            <w:pPr>
              <w:pStyle w:val="TableParagraph"/>
              <w:spacing w:before="19" w:line="219" w:lineRule="exact"/>
              <w:ind w:left="2030" w:right="242"/>
              <w:rPr>
                <w:i/>
                <w:sz w:val="20"/>
              </w:rPr>
            </w:pPr>
            <w:r>
              <w:rPr>
                <w:i/>
                <w:w w:val="105"/>
                <w:sz w:val="20"/>
              </w:rPr>
              <w:t>Наименование</w:t>
            </w:r>
            <w:r>
              <w:rPr>
                <w:i/>
                <w:spacing w:val="17"/>
                <w:w w:val="105"/>
                <w:sz w:val="20"/>
              </w:rPr>
              <w:t xml:space="preserve"> </w:t>
            </w:r>
            <w:r>
              <w:rPr>
                <w:i/>
                <w:w w:val="105"/>
                <w:sz w:val="20"/>
              </w:rPr>
              <w:t>субсидии</w:t>
            </w:r>
          </w:p>
        </w:tc>
      </w:tr>
      <w:tr w:rsidR="007D3AD7">
        <w:trPr>
          <w:trHeight w:val="258"/>
        </w:trPr>
        <w:tc>
          <w:tcPr>
            <w:tcW w:w="3030" w:type="dxa"/>
            <w:tcBorders>
              <w:top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1137"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1137"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4286" w:type="dxa"/>
            <w:tcBorders>
              <w:top w:val="single" w:sz="6" w:space="0" w:color="DADCDD"/>
              <w:left w:val="single" w:sz="6" w:space="0" w:color="DADCDD"/>
              <w:bottom w:val="single" w:sz="6" w:space="0" w:color="DADCDD"/>
              <w:right w:val="single" w:sz="6" w:space="0" w:color="DADCDD"/>
            </w:tcBorders>
          </w:tcPr>
          <w:p w:rsidR="007D3AD7" w:rsidRDefault="0071018B" w:rsidP="00932EB7">
            <w:pPr>
              <w:pStyle w:val="TableParagraph"/>
              <w:spacing w:before="18" w:line="219" w:lineRule="exact"/>
              <w:ind w:left="964" w:right="242"/>
              <w:rPr>
                <w:sz w:val="20"/>
              </w:rPr>
            </w:pPr>
            <w:r>
              <w:rPr>
                <w:w w:val="110"/>
                <w:sz w:val="20"/>
              </w:rPr>
              <w:t>КБК,</w:t>
            </w:r>
            <w:r>
              <w:rPr>
                <w:spacing w:val="-6"/>
                <w:w w:val="110"/>
                <w:sz w:val="20"/>
              </w:rPr>
              <w:t xml:space="preserve"> </w:t>
            </w:r>
            <w:r>
              <w:rPr>
                <w:w w:val="110"/>
                <w:sz w:val="20"/>
              </w:rPr>
              <w:t>код</w:t>
            </w:r>
            <w:r>
              <w:rPr>
                <w:spacing w:val="-5"/>
                <w:w w:val="110"/>
                <w:sz w:val="20"/>
              </w:rPr>
              <w:t xml:space="preserve"> </w:t>
            </w:r>
            <w:r>
              <w:rPr>
                <w:w w:val="110"/>
                <w:sz w:val="20"/>
              </w:rPr>
              <w:t>цели</w:t>
            </w:r>
          </w:p>
        </w:tc>
        <w:tc>
          <w:tcPr>
            <w:tcW w:w="1853"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2182"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1574" w:type="dxa"/>
            <w:tcBorders>
              <w:top w:val="single" w:sz="6" w:space="0" w:color="DADCDD"/>
              <w:left w:val="single" w:sz="6" w:space="0" w:color="DADCDD"/>
              <w:bottom w:val="single" w:sz="6" w:space="0" w:color="DADCDD"/>
            </w:tcBorders>
          </w:tcPr>
          <w:p w:rsidR="007D3AD7" w:rsidRDefault="007D3AD7" w:rsidP="00932EB7">
            <w:pPr>
              <w:pStyle w:val="TableParagraph"/>
              <w:spacing w:before="0"/>
              <w:ind w:right="242"/>
              <w:jc w:val="left"/>
              <w:rPr>
                <w:sz w:val="18"/>
              </w:rPr>
            </w:pPr>
          </w:p>
        </w:tc>
      </w:tr>
      <w:tr w:rsidR="007D3AD7">
        <w:trPr>
          <w:trHeight w:val="258"/>
        </w:trPr>
        <w:tc>
          <w:tcPr>
            <w:tcW w:w="3030" w:type="dxa"/>
            <w:tcBorders>
              <w:top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1137"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1137"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4286"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5609" w:type="dxa"/>
            <w:gridSpan w:val="3"/>
            <w:tcBorders>
              <w:top w:val="single" w:sz="6" w:space="0" w:color="DADCDD"/>
              <w:left w:val="single" w:sz="6" w:space="0" w:color="DADCDD"/>
              <w:bottom w:val="single" w:sz="6" w:space="0" w:color="DADCDD"/>
            </w:tcBorders>
          </w:tcPr>
          <w:p w:rsidR="007D3AD7" w:rsidRDefault="0071018B" w:rsidP="00932EB7">
            <w:pPr>
              <w:pStyle w:val="TableParagraph"/>
              <w:spacing w:before="19" w:line="219" w:lineRule="exact"/>
              <w:ind w:left="2398" w:right="242"/>
              <w:jc w:val="left"/>
              <w:rPr>
                <w:sz w:val="20"/>
              </w:rPr>
            </w:pPr>
            <w:r>
              <w:rPr>
                <w:w w:val="110"/>
                <w:sz w:val="20"/>
              </w:rPr>
              <w:t>"____"_____________</w:t>
            </w:r>
            <w:r>
              <w:rPr>
                <w:spacing w:val="23"/>
                <w:w w:val="110"/>
                <w:sz w:val="20"/>
              </w:rPr>
              <w:t xml:space="preserve"> </w:t>
            </w:r>
            <w:r>
              <w:rPr>
                <w:w w:val="110"/>
                <w:sz w:val="20"/>
              </w:rPr>
              <w:t>20___</w:t>
            </w:r>
            <w:r>
              <w:rPr>
                <w:spacing w:val="23"/>
                <w:w w:val="110"/>
                <w:sz w:val="20"/>
              </w:rPr>
              <w:t xml:space="preserve"> </w:t>
            </w:r>
            <w:r>
              <w:rPr>
                <w:w w:val="110"/>
                <w:sz w:val="20"/>
              </w:rPr>
              <w:t>года</w:t>
            </w:r>
          </w:p>
        </w:tc>
      </w:tr>
      <w:tr w:rsidR="007D3AD7">
        <w:trPr>
          <w:trHeight w:val="255"/>
        </w:trPr>
        <w:tc>
          <w:tcPr>
            <w:tcW w:w="3030" w:type="dxa"/>
            <w:tcBorders>
              <w:top w:val="single" w:sz="6" w:space="0" w:color="DADCDD"/>
              <w:bottom w:val="single" w:sz="12" w:space="0" w:color="000000"/>
              <w:right w:val="single" w:sz="6" w:space="0" w:color="DADCDD"/>
            </w:tcBorders>
          </w:tcPr>
          <w:p w:rsidR="007D3AD7" w:rsidRDefault="007D3AD7" w:rsidP="00932EB7">
            <w:pPr>
              <w:pStyle w:val="TableParagraph"/>
              <w:spacing w:before="0"/>
              <w:ind w:right="242"/>
              <w:jc w:val="left"/>
              <w:rPr>
                <w:sz w:val="18"/>
              </w:rPr>
            </w:pPr>
          </w:p>
        </w:tc>
        <w:tc>
          <w:tcPr>
            <w:tcW w:w="1137" w:type="dxa"/>
            <w:tcBorders>
              <w:top w:val="single" w:sz="6" w:space="0" w:color="DADCDD"/>
              <w:left w:val="single" w:sz="6" w:space="0" w:color="DADCDD"/>
              <w:bottom w:val="single" w:sz="12" w:space="0" w:color="000000"/>
              <w:right w:val="single" w:sz="6" w:space="0" w:color="DADCDD"/>
            </w:tcBorders>
          </w:tcPr>
          <w:p w:rsidR="007D3AD7" w:rsidRDefault="007D3AD7" w:rsidP="00932EB7">
            <w:pPr>
              <w:pStyle w:val="TableParagraph"/>
              <w:spacing w:before="0"/>
              <w:ind w:right="242"/>
              <w:jc w:val="left"/>
              <w:rPr>
                <w:sz w:val="18"/>
              </w:rPr>
            </w:pPr>
          </w:p>
        </w:tc>
        <w:tc>
          <w:tcPr>
            <w:tcW w:w="1137" w:type="dxa"/>
            <w:tcBorders>
              <w:top w:val="single" w:sz="6" w:space="0" w:color="DADCDD"/>
              <w:left w:val="single" w:sz="6" w:space="0" w:color="DADCDD"/>
              <w:bottom w:val="single" w:sz="12" w:space="0" w:color="000000"/>
              <w:right w:val="single" w:sz="6" w:space="0" w:color="DADCDD"/>
            </w:tcBorders>
          </w:tcPr>
          <w:p w:rsidR="007D3AD7" w:rsidRDefault="007D3AD7" w:rsidP="00932EB7">
            <w:pPr>
              <w:pStyle w:val="TableParagraph"/>
              <w:spacing w:before="0"/>
              <w:ind w:right="242"/>
              <w:jc w:val="left"/>
              <w:rPr>
                <w:sz w:val="18"/>
              </w:rPr>
            </w:pPr>
          </w:p>
        </w:tc>
        <w:tc>
          <w:tcPr>
            <w:tcW w:w="4286" w:type="dxa"/>
            <w:tcBorders>
              <w:top w:val="single" w:sz="6" w:space="0" w:color="DADCDD"/>
              <w:left w:val="single" w:sz="6" w:space="0" w:color="DADCDD"/>
              <w:bottom w:val="single" w:sz="12" w:space="0" w:color="000000"/>
              <w:right w:val="single" w:sz="6" w:space="0" w:color="DADCDD"/>
            </w:tcBorders>
          </w:tcPr>
          <w:p w:rsidR="007D3AD7" w:rsidRDefault="007D3AD7" w:rsidP="00932EB7">
            <w:pPr>
              <w:pStyle w:val="TableParagraph"/>
              <w:spacing w:before="0"/>
              <w:ind w:right="242"/>
              <w:jc w:val="left"/>
              <w:rPr>
                <w:sz w:val="18"/>
              </w:rPr>
            </w:pPr>
          </w:p>
        </w:tc>
        <w:tc>
          <w:tcPr>
            <w:tcW w:w="1853" w:type="dxa"/>
            <w:tcBorders>
              <w:top w:val="single" w:sz="6" w:space="0" w:color="DADCDD"/>
              <w:left w:val="single" w:sz="6" w:space="0" w:color="DADCDD"/>
              <w:bottom w:val="single" w:sz="12" w:space="0" w:color="000000"/>
              <w:right w:val="single" w:sz="6" w:space="0" w:color="DADCDD"/>
            </w:tcBorders>
          </w:tcPr>
          <w:p w:rsidR="007D3AD7" w:rsidRDefault="007D3AD7" w:rsidP="00932EB7">
            <w:pPr>
              <w:pStyle w:val="TableParagraph"/>
              <w:spacing w:before="0"/>
              <w:ind w:right="242"/>
              <w:jc w:val="left"/>
              <w:rPr>
                <w:sz w:val="18"/>
              </w:rPr>
            </w:pPr>
          </w:p>
        </w:tc>
        <w:tc>
          <w:tcPr>
            <w:tcW w:w="2182" w:type="dxa"/>
            <w:tcBorders>
              <w:top w:val="single" w:sz="6" w:space="0" w:color="DADCDD"/>
              <w:left w:val="single" w:sz="6" w:space="0" w:color="DADCDD"/>
              <w:bottom w:val="single" w:sz="12" w:space="0" w:color="000000"/>
              <w:right w:val="single" w:sz="6" w:space="0" w:color="DADCDD"/>
            </w:tcBorders>
          </w:tcPr>
          <w:p w:rsidR="007D3AD7" w:rsidRDefault="007D3AD7" w:rsidP="00932EB7">
            <w:pPr>
              <w:pStyle w:val="TableParagraph"/>
              <w:spacing w:before="0"/>
              <w:ind w:right="242"/>
              <w:jc w:val="left"/>
              <w:rPr>
                <w:sz w:val="18"/>
              </w:rPr>
            </w:pPr>
          </w:p>
        </w:tc>
        <w:tc>
          <w:tcPr>
            <w:tcW w:w="1574" w:type="dxa"/>
            <w:tcBorders>
              <w:top w:val="single" w:sz="6" w:space="0" w:color="DADCDD"/>
              <w:left w:val="single" w:sz="6" w:space="0" w:color="DADCDD"/>
              <w:bottom w:val="single" w:sz="12" w:space="0" w:color="000000"/>
            </w:tcBorders>
          </w:tcPr>
          <w:p w:rsidR="007D3AD7" w:rsidRDefault="0071018B" w:rsidP="00932EB7">
            <w:pPr>
              <w:pStyle w:val="TableParagraph"/>
              <w:spacing w:before="18" w:line="217" w:lineRule="exact"/>
              <w:ind w:right="242"/>
              <w:jc w:val="right"/>
              <w:rPr>
                <w:sz w:val="20"/>
              </w:rPr>
            </w:pPr>
            <w:r>
              <w:rPr>
                <w:w w:val="110"/>
                <w:sz w:val="20"/>
              </w:rPr>
              <w:t>руб.</w:t>
            </w:r>
          </w:p>
        </w:tc>
      </w:tr>
      <w:tr w:rsidR="007D3AD7">
        <w:trPr>
          <w:trHeight w:val="583"/>
        </w:trPr>
        <w:tc>
          <w:tcPr>
            <w:tcW w:w="3030" w:type="dxa"/>
            <w:tcBorders>
              <w:top w:val="single" w:sz="12" w:space="0" w:color="000000"/>
              <w:bottom w:val="single" w:sz="6" w:space="0" w:color="000000"/>
              <w:right w:val="single" w:sz="6" w:space="0" w:color="000000"/>
            </w:tcBorders>
          </w:tcPr>
          <w:p w:rsidR="007D3AD7" w:rsidRDefault="007D3AD7" w:rsidP="00932EB7">
            <w:pPr>
              <w:pStyle w:val="TableParagraph"/>
              <w:spacing w:before="10"/>
              <w:ind w:right="242"/>
              <w:jc w:val="left"/>
              <w:rPr>
                <w:sz w:val="29"/>
              </w:rPr>
            </w:pPr>
          </w:p>
          <w:p w:rsidR="007D3AD7" w:rsidRDefault="0071018B" w:rsidP="00932EB7">
            <w:pPr>
              <w:pStyle w:val="TableParagraph"/>
              <w:spacing w:before="1" w:line="219" w:lineRule="exact"/>
              <w:ind w:left="178" w:right="242"/>
              <w:jc w:val="left"/>
              <w:rPr>
                <w:b/>
                <w:sz w:val="20"/>
              </w:rPr>
            </w:pPr>
            <w:r>
              <w:rPr>
                <w:b/>
                <w:w w:val="110"/>
                <w:sz w:val="20"/>
              </w:rPr>
              <w:t>Наименование</w:t>
            </w:r>
            <w:r>
              <w:rPr>
                <w:b/>
                <w:spacing w:val="-7"/>
                <w:w w:val="110"/>
                <w:sz w:val="20"/>
              </w:rPr>
              <w:t xml:space="preserve"> </w:t>
            </w:r>
            <w:r>
              <w:rPr>
                <w:b/>
                <w:w w:val="110"/>
                <w:sz w:val="20"/>
              </w:rPr>
              <w:t>получателя</w:t>
            </w:r>
          </w:p>
        </w:tc>
        <w:tc>
          <w:tcPr>
            <w:tcW w:w="1137" w:type="dxa"/>
            <w:tcBorders>
              <w:top w:val="single" w:sz="12" w:space="0" w:color="000000"/>
              <w:left w:val="single" w:sz="6" w:space="0" w:color="000000"/>
              <w:bottom w:val="single" w:sz="6" w:space="0" w:color="000000"/>
              <w:right w:val="single" w:sz="6" w:space="0" w:color="000000"/>
            </w:tcBorders>
          </w:tcPr>
          <w:p w:rsidR="007D3AD7" w:rsidRDefault="007D3AD7" w:rsidP="00932EB7">
            <w:pPr>
              <w:pStyle w:val="TableParagraph"/>
              <w:spacing w:before="10"/>
              <w:ind w:right="242"/>
              <w:jc w:val="left"/>
              <w:rPr>
                <w:sz w:val="29"/>
              </w:rPr>
            </w:pPr>
          </w:p>
          <w:p w:rsidR="007D3AD7" w:rsidRDefault="0071018B" w:rsidP="00932EB7">
            <w:pPr>
              <w:pStyle w:val="TableParagraph"/>
              <w:spacing w:before="1" w:line="219" w:lineRule="exact"/>
              <w:ind w:left="339" w:right="242"/>
              <w:jc w:val="left"/>
              <w:rPr>
                <w:b/>
                <w:sz w:val="20"/>
              </w:rPr>
            </w:pPr>
            <w:r>
              <w:rPr>
                <w:b/>
                <w:w w:val="110"/>
                <w:sz w:val="20"/>
              </w:rPr>
              <w:t>ИНН</w:t>
            </w:r>
          </w:p>
        </w:tc>
        <w:tc>
          <w:tcPr>
            <w:tcW w:w="1137" w:type="dxa"/>
            <w:tcBorders>
              <w:top w:val="single" w:sz="12" w:space="0" w:color="000000"/>
              <w:left w:val="single" w:sz="6" w:space="0" w:color="000000"/>
              <w:bottom w:val="single" w:sz="6" w:space="0" w:color="000000"/>
              <w:right w:val="single" w:sz="6" w:space="0" w:color="000000"/>
            </w:tcBorders>
          </w:tcPr>
          <w:p w:rsidR="007D3AD7" w:rsidRDefault="007D3AD7" w:rsidP="00932EB7">
            <w:pPr>
              <w:pStyle w:val="TableParagraph"/>
              <w:spacing w:before="10"/>
              <w:ind w:right="242"/>
              <w:jc w:val="left"/>
              <w:rPr>
                <w:sz w:val="29"/>
              </w:rPr>
            </w:pPr>
          </w:p>
          <w:p w:rsidR="007D3AD7" w:rsidRDefault="0071018B" w:rsidP="00932EB7">
            <w:pPr>
              <w:pStyle w:val="TableParagraph"/>
              <w:spacing w:before="1" w:line="219" w:lineRule="exact"/>
              <w:ind w:left="339" w:right="242"/>
              <w:jc w:val="left"/>
              <w:rPr>
                <w:b/>
                <w:sz w:val="20"/>
              </w:rPr>
            </w:pPr>
            <w:r>
              <w:rPr>
                <w:b/>
                <w:w w:val="110"/>
                <w:sz w:val="20"/>
              </w:rPr>
              <w:t>КПП</w:t>
            </w:r>
          </w:p>
        </w:tc>
        <w:tc>
          <w:tcPr>
            <w:tcW w:w="4286" w:type="dxa"/>
            <w:tcBorders>
              <w:top w:val="single" w:sz="12" w:space="0" w:color="000000"/>
              <w:left w:val="single" w:sz="6" w:space="0" w:color="000000"/>
              <w:bottom w:val="single" w:sz="6" w:space="0" w:color="000000"/>
              <w:right w:val="single" w:sz="6" w:space="0" w:color="000000"/>
            </w:tcBorders>
          </w:tcPr>
          <w:p w:rsidR="007D3AD7" w:rsidRDefault="007D3AD7" w:rsidP="00932EB7">
            <w:pPr>
              <w:pStyle w:val="TableParagraph"/>
              <w:spacing w:before="10"/>
              <w:ind w:right="242"/>
              <w:jc w:val="left"/>
              <w:rPr>
                <w:sz w:val="29"/>
              </w:rPr>
            </w:pPr>
          </w:p>
          <w:p w:rsidR="007D3AD7" w:rsidRDefault="0071018B" w:rsidP="00932EB7">
            <w:pPr>
              <w:pStyle w:val="TableParagraph"/>
              <w:spacing w:before="1" w:line="219" w:lineRule="exact"/>
              <w:ind w:left="964" w:right="242"/>
              <w:rPr>
                <w:b/>
                <w:sz w:val="20"/>
              </w:rPr>
            </w:pPr>
            <w:r>
              <w:rPr>
                <w:b/>
                <w:w w:val="110"/>
                <w:sz w:val="20"/>
              </w:rPr>
              <w:t>Банковские</w:t>
            </w:r>
            <w:r>
              <w:rPr>
                <w:b/>
                <w:spacing w:val="-9"/>
                <w:w w:val="110"/>
                <w:sz w:val="20"/>
              </w:rPr>
              <w:t xml:space="preserve"> </w:t>
            </w:r>
            <w:r>
              <w:rPr>
                <w:b/>
                <w:w w:val="110"/>
                <w:sz w:val="20"/>
              </w:rPr>
              <w:t>реквизиты</w:t>
            </w:r>
          </w:p>
        </w:tc>
        <w:tc>
          <w:tcPr>
            <w:tcW w:w="1853" w:type="dxa"/>
            <w:tcBorders>
              <w:top w:val="single" w:sz="12" w:space="0" w:color="000000"/>
              <w:left w:val="single" w:sz="6" w:space="0" w:color="000000"/>
              <w:bottom w:val="single" w:sz="6" w:space="0" w:color="000000"/>
              <w:right w:val="single" w:sz="6" w:space="0" w:color="000000"/>
            </w:tcBorders>
          </w:tcPr>
          <w:p w:rsidR="00041290" w:rsidRDefault="0071018B" w:rsidP="00932EB7">
            <w:pPr>
              <w:pStyle w:val="TableParagraph"/>
              <w:spacing w:before="23" w:line="270" w:lineRule="atLeast"/>
              <w:ind w:left="761" w:right="242" w:hanging="649"/>
              <w:jc w:val="left"/>
              <w:rPr>
                <w:b/>
                <w:spacing w:val="1"/>
                <w:w w:val="105"/>
                <w:sz w:val="20"/>
              </w:rPr>
            </w:pPr>
            <w:r>
              <w:rPr>
                <w:b/>
                <w:w w:val="105"/>
                <w:sz w:val="20"/>
              </w:rPr>
              <w:t>Сумма</w:t>
            </w:r>
          </w:p>
          <w:p w:rsidR="007D3AD7" w:rsidRDefault="0071018B" w:rsidP="00932EB7">
            <w:pPr>
              <w:pStyle w:val="TableParagraph"/>
              <w:spacing w:before="23" w:line="270" w:lineRule="atLeast"/>
              <w:ind w:left="761" w:right="242" w:hanging="649"/>
              <w:jc w:val="left"/>
              <w:rPr>
                <w:b/>
                <w:sz w:val="20"/>
              </w:rPr>
            </w:pPr>
            <w:r>
              <w:rPr>
                <w:b/>
                <w:w w:val="105"/>
                <w:sz w:val="20"/>
              </w:rPr>
              <w:t>субсидии</w:t>
            </w:r>
            <w:r>
              <w:rPr>
                <w:b/>
                <w:spacing w:val="-50"/>
                <w:w w:val="105"/>
                <w:sz w:val="20"/>
              </w:rPr>
              <w:t xml:space="preserve"> </w:t>
            </w:r>
            <w:r>
              <w:rPr>
                <w:b/>
                <w:w w:val="110"/>
                <w:sz w:val="20"/>
              </w:rPr>
              <w:t>ФБ</w:t>
            </w:r>
          </w:p>
        </w:tc>
        <w:tc>
          <w:tcPr>
            <w:tcW w:w="2182" w:type="dxa"/>
            <w:tcBorders>
              <w:top w:val="single" w:sz="12" w:space="0" w:color="000000"/>
              <w:left w:val="single" w:sz="6" w:space="0" w:color="000000"/>
              <w:bottom w:val="single" w:sz="6" w:space="0" w:color="000000"/>
              <w:right w:val="single" w:sz="6" w:space="0" w:color="000000"/>
            </w:tcBorders>
          </w:tcPr>
          <w:p w:rsidR="007D3AD7" w:rsidRDefault="0071018B" w:rsidP="00932EB7">
            <w:pPr>
              <w:pStyle w:val="TableParagraph"/>
              <w:spacing w:before="23" w:line="270" w:lineRule="atLeast"/>
              <w:ind w:left="193" w:right="242" w:firstLine="90"/>
              <w:jc w:val="left"/>
              <w:rPr>
                <w:b/>
                <w:sz w:val="20"/>
              </w:rPr>
            </w:pPr>
            <w:r>
              <w:rPr>
                <w:b/>
                <w:w w:val="110"/>
                <w:sz w:val="20"/>
              </w:rPr>
              <w:t>Сумма субсидии</w:t>
            </w:r>
            <w:r>
              <w:rPr>
                <w:b/>
                <w:spacing w:val="1"/>
                <w:w w:val="110"/>
                <w:sz w:val="20"/>
              </w:rPr>
              <w:t xml:space="preserve"> </w:t>
            </w:r>
            <w:r>
              <w:rPr>
                <w:b/>
                <w:spacing w:val="-1"/>
                <w:w w:val="110"/>
                <w:sz w:val="20"/>
              </w:rPr>
              <w:t>бюджета</w:t>
            </w:r>
            <w:r>
              <w:rPr>
                <w:b/>
                <w:spacing w:val="-7"/>
                <w:w w:val="110"/>
                <w:sz w:val="20"/>
              </w:rPr>
              <w:t xml:space="preserve"> </w:t>
            </w:r>
            <w:r>
              <w:rPr>
                <w:b/>
                <w:spacing w:val="-1"/>
                <w:w w:val="110"/>
                <w:sz w:val="20"/>
              </w:rPr>
              <w:t>субъекта</w:t>
            </w:r>
          </w:p>
        </w:tc>
        <w:tc>
          <w:tcPr>
            <w:tcW w:w="1574" w:type="dxa"/>
            <w:tcBorders>
              <w:top w:val="single" w:sz="12" w:space="0" w:color="000000"/>
              <w:left w:val="single" w:sz="6" w:space="0" w:color="000000"/>
              <w:bottom w:val="single" w:sz="6" w:space="0" w:color="000000"/>
            </w:tcBorders>
          </w:tcPr>
          <w:p w:rsidR="007D3AD7" w:rsidRDefault="0071018B" w:rsidP="00041290">
            <w:pPr>
              <w:pStyle w:val="TableParagraph"/>
              <w:spacing w:before="23" w:line="270" w:lineRule="atLeast"/>
              <w:ind w:left="46" w:right="242"/>
              <w:jc w:val="left"/>
              <w:rPr>
                <w:b/>
                <w:sz w:val="20"/>
              </w:rPr>
            </w:pPr>
            <w:r>
              <w:rPr>
                <w:b/>
                <w:w w:val="110"/>
                <w:sz w:val="20"/>
              </w:rPr>
              <w:t>Сумма</w:t>
            </w:r>
            <w:r>
              <w:rPr>
                <w:b/>
                <w:spacing w:val="1"/>
                <w:w w:val="110"/>
                <w:sz w:val="20"/>
              </w:rPr>
              <w:t xml:space="preserve"> </w:t>
            </w:r>
            <w:r>
              <w:rPr>
                <w:b/>
                <w:w w:val="110"/>
                <w:sz w:val="20"/>
              </w:rPr>
              <w:t>субсидии</w:t>
            </w:r>
            <w:r>
              <w:rPr>
                <w:b/>
                <w:spacing w:val="-8"/>
                <w:w w:val="110"/>
                <w:sz w:val="20"/>
              </w:rPr>
              <w:t xml:space="preserve"> </w:t>
            </w:r>
            <w:r>
              <w:rPr>
                <w:b/>
                <w:w w:val="110"/>
                <w:sz w:val="20"/>
              </w:rPr>
              <w:t>всего</w:t>
            </w:r>
          </w:p>
        </w:tc>
      </w:tr>
      <w:tr w:rsidR="007D3AD7">
        <w:trPr>
          <w:trHeight w:val="203"/>
        </w:trPr>
        <w:tc>
          <w:tcPr>
            <w:tcW w:w="3030"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137"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137"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4286"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85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2182"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574" w:type="dxa"/>
            <w:tcBorders>
              <w:top w:val="single" w:sz="6" w:space="0" w:color="000000"/>
              <w:left w:val="single" w:sz="6" w:space="0" w:color="000000"/>
              <w:bottom w:val="single" w:sz="6" w:space="0" w:color="000000"/>
            </w:tcBorders>
          </w:tcPr>
          <w:p w:rsidR="007D3AD7" w:rsidRDefault="007D3AD7" w:rsidP="00932EB7">
            <w:pPr>
              <w:pStyle w:val="TableParagraph"/>
              <w:spacing w:before="0"/>
              <w:ind w:right="242"/>
              <w:jc w:val="left"/>
              <w:rPr>
                <w:sz w:val="14"/>
              </w:rPr>
            </w:pPr>
          </w:p>
        </w:tc>
      </w:tr>
      <w:tr w:rsidR="007D3AD7">
        <w:trPr>
          <w:trHeight w:val="203"/>
        </w:trPr>
        <w:tc>
          <w:tcPr>
            <w:tcW w:w="3030"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137"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137"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4286"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85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2182"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574" w:type="dxa"/>
            <w:tcBorders>
              <w:top w:val="single" w:sz="6" w:space="0" w:color="000000"/>
              <w:left w:val="single" w:sz="6" w:space="0" w:color="000000"/>
              <w:bottom w:val="single" w:sz="6" w:space="0" w:color="000000"/>
            </w:tcBorders>
          </w:tcPr>
          <w:p w:rsidR="007D3AD7" w:rsidRDefault="007D3AD7" w:rsidP="00932EB7">
            <w:pPr>
              <w:pStyle w:val="TableParagraph"/>
              <w:spacing w:before="0"/>
              <w:ind w:right="242"/>
              <w:jc w:val="left"/>
              <w:rPr>
                <w:sz w:val="14"/>
              </w:rPr>
            </w:pPr>
          </w:p>
        </w:tc>
      </w:tr>
      <w:tr w:rsidR="007D3AD7">
        <w:trPr>
          <w:trHeight w:val="203"/>
        </w:trPr>
        <w:tc>
          <w:tcPr>
            <w:tcW w:w="3030"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137"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137"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4286"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85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2182"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574" w:type="dxa"/>
            <w:tcBorders>
              <w:top w:val="single" w:sz="6" w:space="0" w:color="000000"/>
              <w:left w:val="single" w:sz="6" w:space="0" w:color="000000"/>
              <w:bottom w:val="single" w:sz="6" w:space="0" w:color="000000"/>
            </w:tcBorders>
          </w:tcPr>
          <w:p w:rsidR="007D3AD7" w:rsidRDefault="007D3AD7" w:rsidP="00932EB7">
            <w:pPr>
              <w:pStyle w:val="TableParagraph"/>
              <w:spacing w:before="0"/>
              <w:ind w:right="242"/>
              <w:jc w:val="left"/>
              <w:rPr>
                <w:sz w:val="14"/>
              </w:rPr>
            </w:pPr>
          </w:p>
        </w:tc>
      </w:tr>
      <w:tr w:rsidR="007D3AD7">
        <w:trPr>
          <w:trHeight w:val="203"/>
        </w:trPr>
        <w:tc>
          <w:tcPr>
            <w:tcW w:w="3030"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137"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137"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4286"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85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2182"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574" w:type="dxa"/>
            <w:tcBorders>
              <w:top w:val="single" w:sz="6" w:space="0" w:color="000000"/>
              <w:left w:val="single" w:sz="6" w:space="0" w:color="000000"/>
              <w:bottom w:val="single" w:sz="6" w:space="0" w:color="000000"/>
            </w:tcBorders>
          </w:tcPr>
          <w:p w:rsidR="007D3AD7" w:rsidRDefault="007D3AD7" w:rsidP="00932EB7">
            <w:pPr>
              <w:pStyle w:val="TableParagraph"/>
              <w:spacing w:before="0"/>
              <w:ind w:right="242"/>
              <w:jc w:val="left"/>
              <w:rPr>
                <w:sz w:val="14"/>
              </w:rPr>
            </w:pPr>
          </w:p>
        </w:tc>
      </w:tr>
      <w:tr w:rsidR="007D3AD7">
        <w:trPr>
          <w:trHeight w:val="203"/>
        </w:trPr>
        <w:tc>
          <w:tcPr>
            <w:tcW w:w="3030"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137"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137"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4286"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85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2182"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574" w:type="dxa"/>
            <w:tcBorders>
              <w:top w:val="single" w:sz="6" w:space="0" w:color="000000"/>
              <w:left w:val="single" w:sz="6" w:space="0" w:color="000000"/>
              <w:bottom w:val="single" w:sz="6" w:space="0" w:color="000000"/>
            </w:tcBorders>
          </w:tcPr>
          <w:p w:rsidR="007D3AD7" w:rsidRDefault="007D3AD7" w:rsidP="00932EB7">
            <w:pPr>
              <w:pStyle w:val="TableParagraph"/>
              <w:spacing w:before="0"/>
              <w:ind w:right="242"/>
              <w:jc w:val="left"/>
              <w:rPr>
                <w:sz w:val="14"/>
              </w:rPr>
            </w:pPr>
          </w:p>
        </w:tc>
      </w:tr>
      <w:tr w:rsidR="007D3AD7">
        <w:trPr>
          <w:trHeight w:val="203"/>
        </w:trPr>
        <w:tc>
          <w:tcPr>
            <w:tcW w:w="3030"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137"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137"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4286"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85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2182"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574" w:type="dxa"/>
            <w:tcBorders>
              <w:top w:val="single" w:sz="6" w:space="0" w:color="000000"/>
              <w:left w:val="single" w:sz="6" w:space="0" w:color="000000"/>
              <w:bottom w:val="single" w:sz="6" w:space="0" w:color="000000"/>
            </w:tcBorders>
          </w:tcPr>
          <w:p w:rsidR="007D3AD7" w:rsidRDefault="007D3AD7" w:rsidP="00932EB7">
            <w:pPr>
              <w:pStyle w:val="TableParagraph"/>
              <w:spacing w:before="0"/>
              <w:ind w:right="242"/>
              <w:jc w:val="left"/>
              <w:rPr>
                <w:sz w:val="14"/>
              </w:rPr>
            </w:pPr>
          </w:p>
        </w:tc>
      </w:tr>
      <w:tr w:rsidR="007D3AD7">
        <w:trPr>
          <w:trHeight w:val="203"/>
        </w:trPr>
        <w:tc>
          <w:tcPr>
            <w:tcW w:w="3030"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137"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137"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4286"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85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2182"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574" w:type="dxa"/>
            <w:tcBorders>
              <w:top w:val="single" w:sz="6" w:space="0" w:color="000000"/>
              <w:left w:val="single" w:sz="6" w:space="0" w:color="000000"/>
              <w:bottom w:val="single" w:sz="6" w:space="0" w:color="000000"/>
            </w:tcBorders>
          </w:tcPr>
          <w:p w:rsidR="007D3AD7" w:rsidRDefault="007D3AD7" w:rsidP="00932EB7">
            <w:pPr>
              <w:pStyle w:val="TableParagraph"/>
              <w:spacing w:before="0"/>
              <w:ind w:right="242"/>
              <w:jc w:val="left"/>
              <w:rPr>
                <w:sz w:val="14"/>
              </w:rPr>
            </w:pPr>
          </w:p>
        </w:tc>
      </w:tr>
      <w:tr w:rsidR="007D3AD7">
        <w:trPr>
          <w:trHeight w:val="203"/>
        </w:trPr>
        <w:tc>
          <w:tcPr>
            <w:tcW w:w="3030"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137"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137"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4286"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85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2182"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574" w:type="dxa"/>
            <w:tcBorders>
              <w:top w:val="single" w:sz="6" w:space="0" w:color="000000"/>
              <w:left w:val="single" w:sz="6" w:space="0" w:color="000000"/>
              <w:bottom w:val="single" w:sz="6" w:space="0" w:color="000000"/>
            </w:tcBorders>
          </w:tcPr>
          <w:p w:rsidR="007D3AD7" w:rsidRDefault="007D3AD7" w:rsidP="00932EB7">
            <w:pPr>
              <w:pStyle w:val="TableParagraph"/>
              <w:spacing w:before="0"/>
              <w:ind w:right="242"/>
              <w:jc w:val="left"/>
              <w:rPr>
                <w:sz w:val="14"/>
              </w:rPr>
            </w:pPr>
          </w:p>
        </w:tc>
      </w:tr>
      <w:tr w:rsidR="007D3AD7">
        <w:trPr>
          <w:trHeight w:val="203"/>
        </w:trPr>
        <w:tc>
          <w:tcPr>
            <w:tcW w:w="3030"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137"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137"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4286"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85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2182"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574" w:type="dxa"/>
            <w:tcBorders>
              <w:top w:val="single" w:sz="6" w:space="0" w:color="000000"/>
              <w:left w:val="single" w:sz="6" w:space="0" w:color="000000"/>
              <w:bottom w:val="single" w:sz="6" w:space="0" w:color="000000"/>
            </w:tcBorders>
          </w:tcPr>
          <w:p w:rsidR="007D3AD7" w:rsidRDefault="007D3AD7" w:rsidP="00932EB7">
            <w:pPr>
              <w:pStyle w:val="TableParagraph"/>
              <w:spacing w:before="0"/>
              <w:ind w:right="242"/>
              <w:jc w:val="left"/>
              <w:rPr>
                <w:sz w:val="14"/>
              </w:rPr>
            </w:pPr>
          </w:p>
        </w:tc>
      </w:tr>
      <w:tr w:rsidR="007D3AD7">
        <w:trPr>
          <w:trHeight w:val="203"/>
        </w:trPr>
        <w:tc>
          <w:tcPr>
            <w:tcW w:w="3030"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137"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137"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4286"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85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2182"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574" w:type="dxa"/>
            <w:tcBorders>
              <w:top w:val="single" w:sz="6" w:space="0" w:color="000000"/>
              <w:left w:val="single" w:sz="6" w:space="0" w:color="000000"/>
              <w:bottom w:val="single" w:sz="6" w:space="0" w:color="000000"/>
            </w:tcBorders>
          </w:tcPr>
          <w:p w:rsidR="007D3AD7" w:rsidRDefault="007D3AD7" w:rsidP="00932EB7">
            <w:pPr>
              <w:pStyle w:val="TableParagraph"/>
              <w:spacing w:before="0"/>
              <w:ind w:right="242"/>
              <w:jc w:val="left"/>
              <w:rPr>
                <w:sz w:val="14"/>
              </w:rPr>
            </w:pPr>
          </w:p>
        </w:tc>
      </w:tr>
      <w:tr w:rsidR="007D3AD7">
        <w:trPr>
          <w:trHeight w:val="203"/>
        </w:trPr>
        <w:tc>
          <w:tcPr>
            <w:tcW w:w="3030"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137"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137"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4286"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85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2182"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574" w:type="dxa"/>
            <w:tcBorders>
              <w:top w:val="single" w:sz="6" w:space="0" w:color="000000"/>
              <w:left w:val="single" w:sz="6" w:space="0" w:color="000000"/>
              <w:bottom w:val="single" w:sz="6" w:space="0" w:color="000000"/>
            </w:tcBorders>
          </w:tcPr>
          <w:p w:rsidR="007D3AD7" w:rsidRDefault="007D3AD7" w:rsidP="00932EB7">
            <w:pPr>
              <w:pStyle w:val="TableParagraph"/>
              <w:spacing w:before="0"/>
              <w:ind w:right="242"/>
              <w:jc w:val="left"/>
              <w:rPr>
                <w:sz w:val="14"/>
              </w:rPr>
            </w:pPr>
          </w:p>
        </w:tc>
      </w:tr>
      <w:tr w:rsidR="007D3AD7">
        <w:trPr>
          <w:trHeight w:val="203"/>
        </w:trPr>
        <w:tc>
          <w:tcPr>
            <w:tcW w:w="3030"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137"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137"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4286"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85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2182"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574" w:type="dxa"/>
            <w:tcBorders>
              <w:top w:val="single" w:sz="6" w:space="0" w:color="000000"/>
              <w:left w:val="single" w:sz="6" w:space="0" w:color="000000"/>
              <w:bottom w:val="single" w:sz="6" w:space="0" w:color="000000"/>
            </w:tcBorders>
          </w:tcPr>
          <w:p w:rsidR="007D3AD7" w:rsidRDefault="007D3AD7" w:rsidP="00932EB7">
            <w:pPr>
              <w:pStyle w:val="TableParagraph"/>
              <w:spacing w:before="0"/>
              <w:ind w:right="242"/>
              <w:jc w:val="left"/>
              <w:rPr>
                <w:sz w:val="14"/>
              </w:rPr>
            </w:pPr>
          </w:p>
        </w:tc>
      </w:tr>
      <w:tr w:rsidR="007D3AD7">
        <w:trPr>
          <w:trHeight w:val="203"/>
        </w:trPr>
        <w:tc>
          <w:tcPr>
            <w:tcW w:w="3030"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137"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137"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4286"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85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2182"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574" w:type="dxa"/>
            <w:tcBorders>
              <w:top w:val="single" w:sz="6" w:space="0" w:color="000000"/>
              <w:left w:val="single" w:sz="6" w:space="0" w:color="000000"/>
              <w:bottom w:val="single" w:sz="6" w:space="0" w:color="000000"/>
            </w:tcBorders>
          </w:tcPr>
          <w:p w:rsidR="007D3AD7" w:rsidRDefault="007D3AD7" w:rsidP="00932EB7">
            <w:pPr>
              <w:pStyle w:val="TableParagraph"/>
              <w:spacing w:before="0"/>
              <w:ind w:right="242"/>
              <w:jc w:val="left"/>
              <w:rPr>
                <w:sz w:val="14"/>
              </w:rPr>
            </w:pPr>
          </w:p>
        </w:tc>
      </w:tr>
      <w:tr w:rsidR="007D3AD7">
        <w:trPr>
          <w:trHeight w:val="203"/>
        </w:trPr>
        <w:tc>
          <w:tcPr>
            <w:tcW w:w="3030"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137"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137"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4286"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85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2182"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574" w:type="dxa"/>
            <w:tcBorders>
              <w:top w:val="single" w:sz="6" w:space="0" w:color="000000"/>
              <w:left w:val="single" w:sz="6" w:space="0" w:color="000000"/>
              <w:bottom w:val="single" w:sz="6" w:space="0" w:color="000000"/>
            </w:tcBorders>
          </w:tcPr>
          <w:p w:rsidR="007D3AD7" w:rsidRDefault="007D3AD7" w:rsidP="00932EB7">
            <w:pPr>
              <w:pStyle w:val="TableParagraph"/>
              <w:spacing w:before="0"/>
              <w:ind w:right="242"/>
              <w:jc w:val="left"/>
              <w:rPr>
                <w:sz w:val="14"/>
              </w:rPr>
            </w:pPr>
          </w:p>
        </w:tc>
      </w:tr>
      <w:tr w:rsidR="007D3AD7">
        <w:trPr>
          <w:trHeight w:val="203"/>
        </w:trPr>
        <w:tc>
          <w:tcPr>
            <w:tcW w:w="3030"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137"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137"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4286"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85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2182"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574" w:type="dxa"/>
            <w:tcBorders>
              <w:top w:val="single" w:sz="6" w:space="0" w:color="000000"/>
              <w:left w:val="single" w:sz="6" w:space="0" w:color="000000"/>
              <w:bottom w:val="single" w:sz="6" w:space="0" w:color="000000"/>
            </w:tcBorders>
          </w:tcPr>
          <w:p w:rsidR="007D3AD7" w:rsidRDefault="007D3AD7" w:rsidP="00932EB7">
            <w:pPr>
              <w:pStyle w:val="TableParagraph"/>
              <w:spacing w:before="0"/>
              <w:ind w:right="242"/>
              <w:jc w:val="left"/>
              <w:rPr>
                <w:sz w:val="14"/>
              </w:rPr>
            </w:pPr>
          </w:p>
        </w:tc>
      </w:tr>
      <w:tr w:rsidR="007D3AD7">
        <w:trPr>
          <w:trHeight w:val="201"/>
        </w:trPr>
        <w:tc>
          <w:tcPr>
            <w:tcW w:w="3030" w:type="dxa"/>
            <w:tcBorders>
              <w:top w:val="single" w:sz="6" w:space="0" w:color="000000"/>
              <w:bottom w:val="single" w:sz="12" w:space="0" w:color="000000"/>
              <w:right w:val="single" w:sz="6" w:space="0" w:color="000000"/>
            </w:tcBorders>
          </w:tcPr>
          <w:p w:rsidR="007D3AD7" w:rsidRDefault="0071018B" w:rsidP="00932EB7">
            <w:pPr>
              <w:pStyle w:val="TableParagraph"/>
              <w:spacing w:before="12" w:line="169" w:lineRule="exact"/>
              <w:ind w:right="242"/>
              <w:jc w:val="right"/>
              <w:rPr>
                <w:b/>
                <w:sz w:val="16"/>
              </w:rPr>
            </w:pPr>
            <w:r>
              <w:rPr>
                <w:b/>
                <w:w w:val="105"/>
                <w:sz w:val="16"/>
              </w:rPr>
              <w:t>Итого:</w:t>
            </w:r>
          </w:p>
        </w:tc>
        <w:tc>
          <w:tcPr>
            <w:tcW w:w="1137" w:type="dxa"/>
            <w:tcBorders>
              <w:top w:val="single" w:sz="6" w:space="0" w:color="000000"/>
              <w:left w:val="single" w:sz="6" w:space="0" w:color="000000"/>
              <w:bottom w:val="single" w:sz="12" w:space="0" w:color="000000"/>
              <w:right w:val="single" w:sz="6" w:space="0" w:color="000000"/>
            </w:tcBorders>
          </w:tcPr>
          <w:p w:rsidR="007D3AD7" w:rsidRDefault="007D3AD7" w:rsidP="00932EB7">
            <w:pPr>
              <w:pStyle w:val="TableParagraph"/>
              <w:spacing w:before="0"/>
              <w:ind w:right="242"/>
              <w:jc w:val="left"/>
              <w:rPr>
                <w:sz w:val="14"/>
              </w:rPr>
            </w:pPr>
          </w:p>
        </w:tc>
        <w:tc>
          <w:tcPr>
            <w:tcW w:w="1137" w:type="dxa"/>
            <w:tcBorders>
              <w:top w:val="single" w:sz="6" w:space="0" w:color="000000"/>
              <w:left w:val="single" w:sz="6" w:space="0" w:color="000000"/>
              <w:bottom w:val="single" w:sz="12" w:space="0" w:color="000000"/>
              <w:right w:val="single" w:sz="6" w:space="0" w:color="000000"/>
            </w:tcBorders>
          </w:tcPr>
          <w:p w:rsidR="007D3AD7" w:rsidRDefault="007D3AD7" w:rsidP="00932EB7">
            <w:pPr>
              <w:pStyle w:val="TableParagraph"/>
              <w:spacing w:before="0"/>
              <w:ind w:right="242"/>
              <w:jc w:val="left"/>
              <w:rPr>
                <w:sz w:val="14"/>
              </w:rPr>
            </w:pPr>
          </w:p>
        </w:tc>
        <w:tc>
          <w:tcPr>
            <w:tcW w:w="4286" w:type="dxa"/>
            <w:tcBorders>
              <w:top w:val="single" w:sz="6" w:space="0" w:color="000000"/>
              <w:left w:val="single" w:sz="6" w:space="0" w:color="000000"/>
              <w:bottom w:val="single" w:sz="12" w:space="0" w:color="000000"/>
              <w:right w:val="single" w:sz="6" w:space="0" w:color="000000"/>
            </w:tcBorders>
          </w:tcPr>
          <w:p w:rsidR="007D3AD7" w:rsidRDefault="007D3AD7" w:rsidP="00932EB7">
            <w:pPr>
              <w:pStyle w:val="TableParagraph"/>
              <w:spacing w:before="0"/>
              <w:ind w:right="242"/>
              <w:jc w:val="left"/>
              <w:rPr>
                <w:sz w:val="14"/>
              </w:rPr>
            </w:pPr>
          </w:p>
        </w:tc>
        <w:tc>
          <w:tcPr>
            <w:tcW w:w="1853" w:type="dxa"/>
            <w:tcBorders>
              <w:top w:val="single" w:sz="6" w:space="0" w:color="000000"/>
              <w:left w:val="single" w:sz="6" w:space="0" w:color="000000"/>
              <w:bottom w:val="single" w:sz="12" w:space="0" w:color="000000"/>
              <w:right w:val="single" w:sz="6" w:space="0" w:color="000000"/>
            </w:tcBorders>
          </w:tcPr>
          <w:p w:rsidR="007D3AD7" w:rsidRDefault="007D3AD7" w:rsidP="00932EB7">
            <w:pPr>
              <w:pStyle w:val="TableParagraph"/>
              <w:spacing w:before="0"/>
              <w:ind w:right="242"/>
              <w:jc w:val="left"/>
              <w:rPr>
                <w:sz w:val="14"/>
              </w:rPr>
            </w:pPr>
          </w:p>
        </w:tc>
        <w:tc>
          <w:tcPr>
            <w:tcW w:w="2182" w:type="dxa"/>
            <w:tcBorders>
              <w:top w:val="single" w:sz="6" w:space="0" w:color="000000"/>
              <w:left w:val="single" w:sz="6" w:space="0" w:color="000000"/>
              <w:bottom w:val="single" w:sz="12" w:space="0" w:color="000000"/>
              <w:right w:val="single" w:sz="6" w:space="0" w:color="000000"/>
            </w:tcBorders>
          </w:tcPr>
          <w:p w:rsidR="007D3AD7" w:rsidRDefault="007D3AD7" w:rsidP="00932EB7">
            <w:pPr>
              <w:pStyle w:val="TableParagraph"/>
              <w:spacing w:before="0"/>
              <w:ind w:right="242"/>
              <w:jc w:val="left"/>
              <w:rPr>
                <w:sz w:val="14"/>
              </w:rPr>
            </w:pPr>
          </w:p>
        </w:tc>
        <w:tc>
          <w:tcPr>
            <w:tcW w:w="1574" w:type="dxa"/>
            <w:tcBorders>
              <w:top w:val="single" w:sz="6" w:space="0" w:color="000000"/>
              <w:left w:val="single" w:sz="6" w:space="0" w:color="000000"/>
              <w:bottom w:val="single" w:sz="12" w:space="0" w:color="000000"/>
            </w:tcBorders>
          </w:tcPr>
          <w:p w:rsidR="007D3AD7" w:rsidRDefault="007D3AD7" w:rsidP="00932EB7">
            <w:pPr>
              <w:pStyle w:val="TableParagraph"/>
              <w:spacing w:before="0"/>
              <w:ind w:right="242"/>
              <w:jc w:val="left"/>
              <w:rPr>
                <w:sz w:val="14"/>
              </w:rPr>
            </w:pPr>
          </w:p>
        </w:tc>
      </w:tr>
      <w:tr w:rsidR="007D3AD7">
        <w:trPr>
          <w:trHeight w:val="201"/>
        </w:trPr>
        <w:tc>
          <w:tcPr>
            <w:tcW w:w="3030" w:type="dxa"/>
            <w:tcBorders>
              <w:top w:val="single" w:sz="12" w:space="0" w:color="000000"/>
              <w:bottom w:val="single" w:sz="6" w:space="0" w:color="DADCDD"/>
              <w:right w:val="single" w:sz="6" w:space="0" w:color="DADCDD"/>
            </w:tcBorders>
          </w:tcPr>
          <w:p w:rsidR="007D3AD7" w:rsidRDefault="007D3AD7" w:rsidP="00932EB7">
            <w:pPr>
              <w:pStyle w:val="TableParagraph"/>
              <w:spacing w:before="0"/>
              <w:ind w:right="242"/>
              <w:jc w:val="left"/>
              <w:rPr>
                <w:sz w:val="14"/>
              </w:rPr>
            </w:pPr>
          </w:p>
        </w:tc>
        <w:tc>
          <w:tcPr>
            <w:tcW w:w="1137" w:type="dxa"/>
            <w:tcBorders>
              <w:top w:val="single" w:sz="12" w:space="0" w:color="000000"/>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4"/>
              </w:rPr>
            </w:pPr>
          </w:p>
        </w:tc>
        <w:tc>
          <w:tcPr>
            <w:tcW w:w="1137" w:type="dxa"/>
            <w:tcBorders>
              <w:top w:val="single" w:sz="12" w:space="0" w:color="000000"/>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4"/>
              </w:rPr>
            </w:pPr>
          </w:p>
        </w:tc>
        <w:tc>
          <w:tcPr>
            <w:tcW w:w="4286" w:type="dxa"/>
            <w:tcBorders>
              <w:top w:val="single" w:sz="12" w:space="0" w:color="000000"/>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4"/>
              </w:rPr>
            </w:pPr>
          </w:p>
        </w:tc>
        <w:tc>
          <w:tcPr>
            <w:tcW w:w="1853" w:type="dxa"/>
            <w:tcBorders>
              <w:top w:val="single" w:sz="12" w:space="0" w:color="000000"/>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4"/>
              </w:rPr>
            </w:pPr>
          </w:p>
        </w:tc>
        <w:tc>
          <w:tcPr>
            <w:tcW w:w="2182" w:type="dxa"/>
            <w:tcBorders>
              <w:top w:val="single" w:sz="12" w:space="0" w:color="000000"/>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4"/>
              </w:rPr>
            </w:pPr>
          </w:p>
        </w:tc>
        <w:tc>
          <w:tcPr>
            <w:tcW w:w="1574" w:type="dxa"/>
            <w:tcBorders>
              <w:top w:val="single" w:sz="12" w:space="0" w:color="000000"/>
              <w:left w:val="single" w:sz="6" w:space="0" w:color="DADCDD"/>
              <w:bottom w:val="single" w:sz="6" w:space="0" w:color="DADCDD"/>
            </w:tcBorders>
          </w:tcPr>
          <w:p w:rsidR="007D3AD7" w:rsidRDefault="007D3AD7" w:rsidP="00932EB7">
            <w:pPr>
              <w:pStyle w:val="TableParagraph"/>
              <w:spacing w:before="0"/>
              <w:ind w:right="242"/>
              <w:jc w:val="left"/>
              <w:rPr>
                <w:sz w:val="14"/>
              </w:rPr>
            </w:pPr>
          </w:p>
        </w:tc>
      </w:tr>
      <w:tr w:rsidR="007D3AD7">
        <w:trPr>
          <w:trHeight w:val="203"/>
        </w:trPr>
        <w:tc>
          <w:tcPr>
            <w:tcW w:w="3030" w:type="dxa"/>
            <w:tcBorders>
              <w:top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4"/>
              </w:rPr>
            </w:pPr>
          </w:p>
        </w:tc>
        <w:tc>
          <w:tcPr>
            <w:tcW w:w="1137"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4"/>
              </w:rPr>
            </w:pPr>
          </w:p>
        </w:tc>
        <w:tc>
          <w:tcPr>
            <w:tcW w:w="1137"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4"/>
              </w:rPr>
            </w:pPr>
          </w:p>
        </w:tc>
        <w:tc>
          <w:tcPr>
            <w:tcW w:w="4286"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4"/>
              </w:rPr>
            </w:pPr>
          </w:p>
        </w:tc>
        <w:tc>
          <w:tcPr>
            <w:tcW w:w="1853"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4"/>
              </w:rPr>
            </w:pPr>
          </w:p>
        </w:tc>
        <w:tc>
          <w:tcPr>
            <w:tcW w:w="2182"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4"/>
              </w:rPr>
            </w:pPr>
          </w:p>
        </w:tc>
        <w:tc>
          <w:tcPr>
            <w:tcW w:w="1574" w:type="dxa"/>
            <w:tcBorders>
              <w:top w:val="single" w:sz="6" w:space="0" w:color="DADCDD"/>
              <w:left w:val="single" w:sz="6" w:space="0" w:color="DADCDD"/>
              <w:bottom w:val="single" w:sz="6" w:space="0" w:color="DADCDD"/>
            </w:tcBorders>
          </w:tcPr>
          <w:p w:rsidR="007D3AD7" w:rsidRDefault="007D3AD7" w:rsidP="00932EB7">
            <w:pPr>
              <w:pStyle w:val="TableParagraph"/>
              <w:spacing w:before="0"/>
              <w:ind w:right="242"/>
              <w:jc w:val="left"/>
              <w:rPr>
                <w:sz w:val="14"/>
              </w:rPr>
            </w:pPr>
          </w:p>
        </w:tc>
      </w:tr>
      <w:tr w:rsidR="007D3AD7">
        <w:trPr>
          <w:trHeight w:val="531"/>
        </w:trPr>
        <w:tc>
          <w:tcPr>
            <w:tcW w:w="9590" w:type="dxa"/>
            <w:gridSpan w:val="4"/>
            <w:tcBorders>
              <w:top w:val="single" w:sz="6" w:space="0" w:color="DADCDD"/>
              <w:bottom w:val="single" w:sz="6" w:space="0" w:color="DADCDD"/>
              <w:right w:val="single" w:sz="6" w:space="0" w:color="DADCDD"/>
            </w:tcBorders>
          </w:tcPr>
          <w:p w:rsidR="007D3AD7" w:rsidRDefault="007D3AD7" w:rsidP="00932EB7">
            <w:pPr>
              <w:pStyle w:val="TableParagraph"/>
              <w:spacing w:before="4"/>
              <w:ind w:right="242"/>
              <w:jc w:val="left"/>
              <w:rPr>
                <w:sz w:val="25"/>
              </w:rPr>
            </w:pPr>
          </w:p>
          <w:p w:rsidR="007D3AD7" w:rsidRDefault="0071018B" w:rsidP="00932EB7">
            <w:pPr>
              <w:pStyle w:val="TableParagraph"/>
              <w:spacing w:before="0" w:line="219" w:lineRule="exact"/>
              <w:ind w:left="30" w:right="242"/>
              <w:jc w:val="left"/>
              <w:rPr>
                <w:b/>
                <w:sz w:val="20"/>
              </w:rPr>
            </w:pPr>
            <w:r>
              <w:rPr>
                <w:b/>
                <w:w w:val="105"/>
                <w:sz w:val="20"/>
              </w:rPr>
              <w:t>Наименование</w:t>
            </w:r>
            <w:r>
              <w:rPr>
                <w:b/>
                <w:spacing w:val="48"/>
                <w:w w:val="105"/>
                <w:sz w:val="20"/>
              </w:rPr>
              <w:t xml:space="preserve"> </w:t>
            </w:r>
            <w:r>
              <w:rPr>
                <w:b/>
                <w:w w:val="105"/>
                <w:sz w:val="20"/>
              </w:rPr>
              <w:t>должности</w:t>
            </w:r>
            <w:r>
              <w:rPr>
                <w:b/>
                <w:spacing w:val="40"/>
                <w:w w:val="105"/>
                <w:sz w:val="20"/>
              </w:rPr>
              <w:t xml:space="preserve"> </w:t>
            </w:r>
            <w:r>
              <w:rPr>
                <w:b/>
                <w:w w:val="105"/>
                <w:sz w:val="20"/>
              </w:rPr>
              <w:t>руководителя</w:t>
            </w:r>
            <w:r>
              <w:rPr>
                <w:b/>
                <w:spacing w:val="33"/>
                <w:w w:val="105"/>
                <w:sz w:val="20"/>
              </w:rPr>
              <w:t xml:space="preserve"> </w:t>
            </w:r>
            <w:r>
              <w:rPr>
                <w:b/>
                <w:w w:val="105"/>
                <w:sz w:val="20"/>
              </w:rPr>
              <w:t>учреждения</w:t>
            </w:r>
          </w:p>
        </w:tc>
        <w:tc>
          <w:tcPr>
            <w:tcW w:w="1853"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4"/>
              <w:ind w:right="242"/>
              <w:jc w:val="left"/>
              <w:rPr>
                <w:sz w:val="25"/>
              </w:rPr>
            </w:pPr>
          </w:p>
          <w:p w:rsidR="007D3AD7" w:rsidRDefault="0071018B" w:rsidP="00932EB7">
            <w:pPr>
              <w:pStyle w:val="TableParagraph"/>
              <w:spacing w:before="0" w:line="219" w:lineRule="exact"/>
              <w:ind w:left="44" w:right="242"/>
              <w:jc w:val="left"/>
              <w:rPr>
                <w:b/>
                <w:sz w:val="20"/>
              </w:rPr>
            </w:pPr>
            <w:r>
              <w:rPr>
                <w:b/>
                <w:w w:val="110"/>
                <w:sz w:val="20"/>
              </w:rPr>
              <w:t>И.О.</w:t>
            </w:r>
            <w:r>
              <w:rPr>
                <w:b/>
                <w:spacing w:val="-5"/>
                <w:w w:val="110"/>
                <w:sz w:val="20"/>
              </w:rPr>
              <w:t xml:space="preserve"> </w:t>
            </w:r>
            <w:r>
              <w:rPr>
                <w:b/>
                <w:w w:val="110"/>
                <w:sz w:val="20"/>
              </w:rPr>
              <w:t>Фамилия</w:t>
            </w:r>
          </w:p>
        </w:tc>
        <w:tc>
          <w:tcPr>
            <w:tcW w:w="2182"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20"/>
              </w:rPr>
            </w:pPr>
          </w:p>
        </w:tc>
        <w:tc>
          <w:tcPr>
            <w:tcW w:w="1574" w:type="dxa"/>
            <w:tcBorders>
              <w:top w:val="single" w:sz="6" w:space="0" w:color="DADCDD"/>
              <w:left w:val="single" w:sz="6" w:space="0" w:color="DADCDD"/>
              <w:bottom w:val="single" w:sz="6" w:space="0" w:color="DADCDD"/>
            </w:tcBorders>
          </w:tcPr>
          <w:p w:rsidR="007D3AD7" w:rsidRDefault="007D3AD7" w:rsidP="00932EB7">
            <w:pPr>
              <w:pStyle w:val="TableParagraph"/>
              <w:spacing w:before="0"/>
              <w:ind w:right="242"/>
              <w:jc w:val="left"/>
              <w:rPr>
                <w:sz w:val="20"/>
              </w:rPr>
            </w:pPr>
          </w:p>
        </w:tc>
      </w:tr>
      <w:tr w:rsidR="007D3AD7">
        <w:trPr>
          <w:trHeight w:val="258"/>
        </w:trPr>
        <w:tc>
          <w:tcPr>
            <w:tcW w:w="3030" w:type="dxa"/>
            <w:tcBorders>
              <w:top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1137"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1137"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4286"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1853"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2182"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1574" w:type="dxa"/>
            <w:tcBorders>
              <w:top w:val="single" w:sz="6" w:space="0" w:color="DADCDD"/>
              <w:left w:val="single" w:sz="6" w:space="0" w:color="DADCDD"/>
              <w:bottom w:val="single" w:sz="6" w:space="0" w:color="DADCDD"/>
            </w:tcBorders>
          </w:tcPr>
          <w:p w:rsidR="007D3AD7" w:rsidRDefault="007D3AD7" w:rsidP="00932EB7">
            <w:pPr>
              <w:pStyle w:val="TableParagraph"/>
              <w:spacing w:before="0"/>
              <w:ind w:right="242"/>
              <w:jc w:val="left"/>
              <w:rPr>
                <w:sz w:val="18"/>
              </w:rPr>
            </w:pPr>
          </w:p>
        </w:tc>
      </w:tr>
      <w:tr w:rsidR="007D3AD7">
        <w:trPr>
          <w:trHeight w:val="258"/>
        </w:trPr>
        <w:tc>
          <w:tcPr>
            <w:tcW w:w="3030" w:type="dxa"/>
            <w:tcBorders>
              <w:top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1137"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1137"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4286"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1853"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2182"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1574" w:type="dxa"/>
            <w:tcBorders>
              <w:top w:val="single" w:sz="6" w:space="0" w:color="DADCDD"/>
              <w:left w:val="single" w:sz="6" w:space="0" w:color="DADCDD"/>
              <w:bottom w:val="single" w:sz="6" w:space="0" w:color="DADCDD"/>
            </w:tcBorders>
          </w:tcPr>
          <w:p w:rsidR="007D3AD7" w:rsidRDefault="007D3AD7" w:rsidP="00932EB7">
            <w:pPr>
              <w:pStyle w:val="TableParagraph"/>
              <w:spacing w:before="0"/>
              <w:ind w:right="242"/>
              <w:jc w:val="left"/>
              <w:rPr>
                <w:sz w:val="18"/>
              </w:rPr>
            </w:pPr>
          </w:p>
        </w:tc>
      </w:tr>
      <w:tr w:rsidR="007D3AD7">
        <w:trPr>
          <w:trHeight w:val="258"/>
        </w:trPr>
        <w:tc>
          <w:tcPr>
            <w:tcW w:w="3030" w:type="dxa"/>
            <w:tcBorders>
              <w:top w:val="single" w:sz="6" w:space="0" w:color="DADCDD"/>
              <w:bottom w:val="single" w:sz="6" w:space="0" w:color="DADCDD"/>
              <w:right w:val="single" w:sz="6" w:space="0" w:color="DADCDD"/>
            </w:tcBorders>
          </w:tcPr>
          <w:p w:rsidR="007D3AD7" w:rsidRDefault="0071018B" w:rsidP="00932EB7">
            <w:pPr>
              <w:pStyle w:val="TableParagraph"/>
              <w:spacing w:before="19" w:line="219" w:lineRule="exact"/>
              <w:ind w:left="30" w:right="242"/>
              <w:jc w:val="left"/>
              <w:rPr>
                <w:sz w:val="20"/>
              </w:rPr>
            </w:pPr>
            <w:r>
              <w:rPr>
                <w:spacing w:val="-3"/>
                <w:w w:val="110"/>
                <w:sz w:val="20"/>
              </w:rPr>
              <w:t>Исполнитель</w:t>
            </w:r>
            <w:r>
              <w:rPr>
                <w:spacing w:val="-9"/>
                <w:w w:val="110"/>
                <w:sz w:val="20"/>
              </w:rPr>
              <w:t xml:space="preserve"> </w:t>
            </w:r>
            <w:r>
              <w:rPr>
                <w:spacing w:val="-3"/>
                <w:w w:val="110"/>
                <w:sz w:val="20"/>
              </w:rPr>
              <w:t>Ф.И.О</w:t>
            </w:r>
          </w:p>
        </w:tc>
        <w:tc>
          <w:tcPr>
            <w:tcW w:w="1137"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1137"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4286"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1853"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2182"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1574" w:type="dxa"/>
            <w:tcBorders>
              <w:top w:val="single" w:sz="6" w:space="0" w:color="DADCDD"/>
              <w:left w:val="single" w:sz="6" w:space="0" w:color="DADCDD"/>
              <w:bottom w:val="single" w:sz="6" w:space="0" w:color="DADCDD"/>
            </w:tcBorders>
          </w:tcPr>
          <w:p w:rsidR="007D3AD7" w:rsidRDefault="007D3AD7" w:rsidP="00932EB7">
            <w:pPr>
              <w:pStyle w:val="TableParagraph"/>
              <w:spacing w:before="0"/>
              <w:ind w:right="242"/>
              <w:jc w:val="left"/>
              <w:rPr>
                <w:sz w:val="18"/>
              </w:rPr>
            </w:pPr>
          </w:p>
        </w:tc>
      </w:tr>
      <w:tr w:rsidR="007D3AD7">
        <w:trPr>
          <w:trHeight w:val="245"/>
        </w:trPr>
        <w:tc>
          <w:tcPr>
            <w:tcW w:w="3030" w:type="dxa"/>
            <w:tcBorders>
              <w:top w:val="single" w:sz="6" w:space="0" w:color="DADCDD"/>
              <w:right w:val="single" w:sz="6" w:space="0" w:color="DADCDD"/>
            </w:tcBorders>
          </w:tcPr>
          <w:p w:rsidR="007D3AD7" w:rsidRDefault="0071018B" w:rsidP="00932EB7">
            <w:pPr>
              <w:pStyle w:val="TableParagraph"/>
              <w:spacing w:before="19" w:line="206" w:lineRule="exact"/>
              <w:ind w:left="30" w:right="242"/>
              <w:jc w:val="left"/>
              <w:rPr>
                <w:sz w:val="20"/>
              </w:rPr>
            </w:pPr>
            <w:r>
              <w:rPr>
                <w:w w:val="110"/>
                <w:sz w:val="20"/>
              </w:rPr>
              <w:t>телефон</w:t>
            </w:r>
          </w:p>
        </w:tc>
        <w:tc>
          <w:tcPr>
            <w:tcW w:w="1137" w:type="dxa"/>
            <w:tcBorders>
              <w:top w:val="single" w:sz="6" w:space="0" w:color="DADCDD"/>
              <w:left w:val="single" w:sz="6" w:space="0" w:color="DADCDD"/>
              <w:right w:val="single" w:sz="6" w:space="0" w:color="DADCDD"/>
            </w:tcBorders>
          </w:tcPr>
          <w:p w:rsidR="007D3AD7" w:rsidRDefault="007D3AD7" w:rsidP="00932EB7">
            <w:pPr>
              <w:pStyle w:val="TableParagraph"/>
              <w:spacing w:before="0"/>
              <w:ind w:right="242"/>
              <w:jc w:val="left"/>
              <w:rPr>
                <w:sz w:val="16"/>
              </w:rPr>
            </w:pPr>
          </w:p>
        </w:tc>
        <w:tc>
          <w:tcPr>
            <w:tcW w:w="1137" w:type="dxa"/>
            <w:tcBorders>
              <w:top w:val="single" w:sz="6" w:space="0" w:color="DADCDD"/>
              <w:left w:val="single" w:sz="6" w:space="0" w:color="DADCDD"/>
              <w:right w:val="single" w:sz="6" w:space="0" w:color="DADCDD"/>
            </w:tcBorders>
          </w:tcPr>
          <w:p w:rsidR="007D3AD7" w:rsidRDefault="007D3AD7" w:rsidP="00932EB7">
            <w:pPr>
              <w:pStyle w:val="TableParagraph"/>
              <w:spacing w:before="0"/>
              <w:ind w:right="242"/>
              <w:jc w:val="left"/>
              <w:rPr>
                <w:sz w:val="16"/>
              </w:rPr>
            </w:pPr>
          </w:p>
        </w:tc>
        <w:tc>
          <w:tcPr>
            <w:tcW w:w="4286" w:type="dxa"/>
            <w:tcBorders>
              <w:top w:val="single" w:sz="6" w:space="0" w:color="DADCDD"/>
              <w:left w:val="single" w:sz="6" w:space="0" w:color="DADCDD"/>
              <w:right w:val="single" w:sz="6" w:space="0" w:color="DADCDD"/>
            </w:tcBorders>
          </w:tcPr>
          <w:p w:rsidR="007D3AD7" w:rsidRDefault="007D3AD7" w:rsidP="00932EB7">
            <w:pPr>
              <w:pStyle w:val="TableParagraph"/>
              <w:spacing w:before="0"/>
              <w:ind w:right="242"/>
              <w:jc w:val="left"/>
              <w:rPr>
                <w:sz w:val="16"/>
              </w:rPr>
            </w:pPr>
          </w:p>
        </w:tc>
        <w:tc>
          <w:tcPr>
            <w:tcW w:w="1853" w:type="dxa"/>
            <w:tcBorders>
              <w:top w:val="single" w:sz="6" w:space="0" w:color="DADCDD"/>
              <w:left w:val="single" w:sz="6" w:space="0" w:color="DADCDD"/>
              <w:right w:val="single" w:sz="6" w:space="0" w:color="DADCDD"/>
            </w:tcBorders>
          </w:tcPr>
          <w:p w:rsidR="007D3AD7" w:rsidRDefault="007D3AD7" w:rsidP="00932EB7">
            <w:pPr>
              <w:pStyle w:val="TableParagraph"/>
              <w:spacing w:before="0"/>
              <w:ind w:right="242"/>
              <w:jc w:val="left"/>
              <w:rPr>
                <w:sz w:val="16"/>
              </w:rPr>
            </w:pPr>
          </w:p>
        </w:tc>
        <w:tc>
          <w:tcPr>
            <w:tcW w:w="2182" w:type="dxa"/>
            <w:tcBorders>
              <w:top w:val="single" w:sz="6" w:space="0" w:color="DADCDD"/>
              <w:left w:val="single" w:sz="6" w:space="0" w:color="DADCDD"/>
              <w:right w:val="single" w:sz="6" w:space="0" w:color="DADCDD"/>
            </w:tcBorders>
          </w:tcPr>
          <w:p w:rsidR="007D3AD7" w:rsidRDefault="007D3AD7" w:rsidP="00932EB7">
            <w:pPr>
              <w:pStyle w:val="TableParagraph"/>
              <w:spacing w:before="0"/>
              <w:ind w:right="242"/>
              <w:jc w:val="left"/>
              <w:rPr>
                <w:sz w:val="16"/>
              </w:rPr>
            </w:pPr>
          </w:p>
        </w:tc>
        <w:tc>
          <w:tcPr>
            <w:tcW w:w="1574" w:type="dxa"/>
            <w:tcBorders>
              <w:top w:val="single" w:sz="6" w:space="0" w:color="DADCDD"/>
              <w:left w:val="single" w:sz="6" w:space="0" w:color="DADCDD"/>
            </w:tcBorders>
          </w:tcPr>
          <w:p w:rsidR="007D3AD7" w:rsidRDefault="007D3AD7" w:rsidP="00932EB7">
            <w:pPr>
              <w:pStyle w:val="TableParagraph"/>
              <w:spacing w:before="0"/>
              <w:ind w:right="242"/>
              <w:jc w:val="left"/>
              <w:rPr>
                <w:sz w:val="16"/>
              </w:rPr>
            </w:pPr>
          </w:p>
        </w:tc>
      </w:tr>
    </w:tbl>
    <w:p w:rsidR="007D3AD7" w:rsidRDefault="007D3AD7" w:rsidP="00932EB7">
      <w:pPr>
        <w:ind w:right="242"/>
        <w:rPr>
          <w:sz w:val="16"/>
        </w:rPr>
        <w:sectPr w:rsidR="007D3AD7" w:rsidSect="00932EB7">
          <w:pgSz w:w="16840" w:h="11910" w:orient="landscape"/>
          <w:pgMar w:top="1160" w:right="570" w:bottom="280" w:left="820" w:header="710" w:footer="0" w:gutter="0"/>
          <w:cols w:space="720"/>
        </w:sectPr>
      </w:pPr>
    </w:p>
    <w:p w:rsidR="007D3AD7" w:rsidRPr="009E2120" w:rsidRDefault="0071018B" w:rsidP="00932EB7">
      <w:pPr>
        <w:spacing w:before="80" w:after="47"/>
        <w:ind w:right="242"/>
        <w:jc w:val="right"/>
      </w:pPr>
      <w:r w:rsidRPr="009E2120">
        <w:lastRenderedPageBreak/>
        <w:t>Форма</w:t>
      </w:r>
      <w:r w:rsidRPr="009E2120">
        <w:rPr>
          <w:spacing w:val="-2"/>
        </w:rPr>
        <w:t xml:space="preserve"> </w:t>
      </w:r>
      <w:r w:rsidRPr="009E2120">
        <w:t>№</w:t>
      </w:r>
      <w:r w:rsidRPr="009E2120">
        <w:rPr>
          <w:spacing w:val="-1"/>
        </w:rPr>
        <w:t xml:space="preserve"> </w:t>
      </w:r>
      <w:r w:rsidR="007F0369" w:rsidRPr="009E2120">
        <w:t>1</w:t>
      </w:r>
      <w:r w:rsidR="009E2120">
        <w:t>2</w:t>
      </w:r>
      <w:r w:rsidR="007F0369" w:rsidRPr="009E2120">
        <w:t>.20</w:t>
      </w:r>
    </w:p>
    <w:tbl>
      <w:tblPr>
        <w:tblW w:w="0" w:type="auto"/>
        <w:tblInd w:w="344" w:type="dxa"/>
        <w:tblBorders>
          <w:top w:val="single" w:sz="12" w:space="0" w:color="0000D0"/>
          <w:left w:val="single" w:sz="12" w:space="0" w:color="0000D0"/>
          <w:bottom w:val="single" w:sz="12" w:space="0" w:color="0000D0"/>
          <w:right w:val="single" w:sz="12" w:space="0" w:color="0000D0"/>
          <w:insideH w:val="single" w:sz="12" w:space="0" w:color="0000D0"/>
          <w:insideV w:val="single" w:sz="12" w:space="0" w:color="0000D0"/>
        </w:tblBorders>
        <w:tblLayout w:type="fixed"/>
        <w:tblLook w:val="01E0" w:firstRow="1" w:lastRow="1" w:firstColumn="1" w:lastColumn="1" w:noHBand="0" w:noVBand="0"/>
      </w:tblPr>
      <w:tblGrid>
        <w:gridCol w:w="4315"/>
        <w:gridCol w:w="1473"/>
        <w:gridCol w:w="1353"/>
        <w:gridCol w:w="2210"/>
        <w:gridCol w:w="2319"/>
        <w:gridCol w:w="1943"/>
        <w:gridCol w:w="1688"/>
      </w:tblGrid>
      <w:tr w:rsidR="007D3AD7">
        <w:trPr>
          <w:trHeight w:val="386"/>
        </w:trPr>
        <w:tc>
          <w:tcPr>
            <w:tcW w:w="15301" w:type="dxa"/>
            <w:gridSpan w:val="7"/>
            <w:tcBorders>
              <w:bottom w:val="single" w:sz="6" w:space="0" w:color="DADCDD"/>
            </w:tcBorders>
          </w:tcPr>
          <w:p w:rsidR="007D3AD7" w:rsidRPr="004D715F" w:rsidRDefault="0071018B" w:rsidP="00932EB7">
            <w:pPr>
              <w:pStyle w:val="TableParagraph"/>
              <w:spacing w:before="136" w:line="230" w:lineRule="exact"/>
              <w:ind w:left="3920" w:right="242"/>
              <w:rPr>
                <w:sz w:val="21"/>
              </w:rPr>
            </w:pPr>
            <w:r w:rsidRPr="004D715F">
              <w:rPr>
                <w:w w:val="110"/>
                <w:sz w:val="21"/>
              </w:rPr>
              <w:t>Полное</w:t>
            </w:r>
            <w:r w:rsidRPr="004D715F">
              <w:rPr>
                <w:spacing w:val="4"/>
                <w:w w:val="110"/>
                <w:sz w:val="21"/>
              </w:rPr>
              <w:t xml:space="preserve"> </w:t>
            </w:r>
            <w:r w:rsidRPr="004D715F">
              <w:rPr>
                <w:w w:val="110"/>
                <w:sz w:val="21"/>
              </w:rPr>
              <w:t>наименование</w:t>
            </w:r>
            <w:r w:rsidRPr="004D715F">
              <w:rPr>
                <w:spacing w:val="4"/>
                <w:w w:val="110"/>
                <w:sz w:val="21"/>
              </w:rPr>
              <w:t xml:space="preserve"> </w:t>
            </w:r>
            <w:r w:rsidRPr="004D715F">
              <w:rPr>
                <w:w w:val="110"/>
                <w:sz w:val="21"/>
              </w:rPr>
              <w:t>учреждения</w:t>
            </w:r>
          </w:p>
        </w:tc>
      </w:tr>
      <w:tr w:rsidR="007D3AD7">
        <w:trPr>
          <w:trHeight w:val="208"/>
        </w:trPr>
        <w:tc>
          <w:tcPr>
            <w:tcW w:w="4315" w:type="dxa"/>
            <w:tcBorders>
              <w:top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4"/>
              </w:rPr>
            </w:pPr>
          </w:p>
        </w:tc>
        <w:tc>
          <w:tcPr>
            <w:tcW w:w="1473"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4"/>
              </w:rPr>
            </w:pPr>
          </w:p>
        </w:tc>
        <w:tc>
          <w:tcPr>
            <w:tcW w:w="1353"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4"/>
              </w:rPr>
            </w:pPr>
          </w:p>
        </w:tc>
        <w:tc>
          <w:tcPr>
            <w:tcW w:w="2210"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4"/>
              </w:rPr>
            </w:pPr>
          </w:p>
        </w:tc>
        <w:tc>
          <w:tcPr>
            <w:tcW w:w="2319"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4"/>
              </w:rPr>
            </w:pPr>
          </w:p>
        </w:tc>
        <w:tc>
          <w:tcPr>
            <w:tcW w:w="1943"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4"/>
              </w:rPr>
            </w:pPr>
          </w:p>
        </w:tc>
        <w:tc>
          <w:tcPr>
            <w:tcW w:w="1688" w:type="dxa"/>
            <w:tcBorders>
              <w:top w:val="single" w:sz="6" w:space="0" w:color="DADCDD"/>
              <w:left w:val="single" w:sz="6" w:space="0" w:color="DADCDD"/>
              <w:bottom w:val="single" w:sz="6" w:space="0" w:color="DADCDD"/>
            </w:tcBorders>
          </w:tcPr>
          <w:p w:rsidR="007D3AD7" w:rsidRDefault="007D3AD7" w:rsidP="00932EB7">
            <w:pPr>
              <w:pStyle w:val="TableParagraph"/>
              <w:spacing w:before="0"/>
              <w:ind w:right="242"/>
              <w:jc w:val="left"/>
              <w:rPr>
                <w:sz w:val="14"/>
              </w:rPr>
            </w:pPr>
          </w:p>
        </w:tc>
      </w:tr>
      <w:tr w:rsidR="007D3AD7">
        <w:trPr>
          <w:trHeight w:val="265"/>
        </w:trPr>
        <w:tc>
          <w:tcPr>
            <w:tcW w:w="15301" w:type="dxa"/>
            <w:gridSpan w:val="7"/>
            <w:tcBorders>
              <w:top w:val="single" w:sz="6" w:space="0" w:color="DADCDD"/>
              <w:bottom w:val="single" w:sz="6" w:space="0" w:color="DADCDD"/>
            </w:tcBorders>
          </w:tcPr>
          <w:p w:rsidR="007D3AD7" w:rsidRDefault="0071018B" w:rsidP="00932EB7">
            <w:pPr>
              <w:pStyle w:val="TableParagraph"/>
              <w:spacing w:before="15" w:line="230" w:lineRule="exact"/>
              <w:ind w:left="3920" w:right="242"/>
              <w:rPr>
                <w:b/>
                <w:sz w:val="21"/>
              </w:rPr>
            </w:pPr>
            <w:r>
              <w:rPr>
                <w:b/>
                <w:w w:val="110"/>
                <w:sz w:val="21"/>
              </w:rPr>
              <w:t>Реестр на</w:t>
            </w:r>
            <w:r>
              <w:rPr>
                <w:b/>
                <w:spacing w:val="15"/>
                <w:w w:val="110"/>
                <w:sz w:val="21"/>
              </w:rPr>
              <w:t xml:space="preserve"> </w:t>
            </w:r>
            <w:r>
              <w:rPr>
                <w:b/>
                <w:w w:val="110"/>
                <w:sz w:val="21"/>
              </w:rPr>
              <w:t>перечисление</w:t>
            </w:r>
            <w:r>
              <w:rPr>
                <w:b/>
                <w:spacing w:val="17"/>
                <w:w w:val="110"/>
                <w:sz w:val="21"/>
              </w:rPr>
              <w:t xml:space="preserve"> </w:t>
            </w:r>
            <w:r>
              <w:rPr>
                <w:b/>
                <w:w w:val="110"/>
                <w:sz w:val="21"/>
              </w:rPr>
              <w:t>субсидий</w:t>
            </w:r>
            <w:r>
              <w:rPr>
                <w:b/>
                <w:spacing w:val="9"/>
                <w:w w:val="110"/>
                <w:sz w:val="21"/>
              </w:rPr>
              <w:t xml:space="preserve"> </w:t>
            </w:r>
            <w:r>
              <w:rPr>
                <w:b/>
                <w:w w:val="110"/>
                <w:sz w:val="21"/>
              </w:rPr>
              <w:t>за</w:t>
            </w:r>
            <w:r>
              <w:rPr>
                <w:b/>
                <w:spacing w:val="15"/>
                <w:w w:val="110"/>
                <w:sz w:val="21"/>
              </w:rPr>
              <w:t xml:space="preserve"> </w:t>
            </w:r>
            <w:r>
              <w:rPr>
                <w:b/>
                <w:w w:val="110"/>
                <w:sz w:val="21"/>
              </w:rPr>
              <w:t>счет</w:t>
            </w:r>
            <w:r>
              <w:rPr>
                <w:b/>
                <w:spacing w:val="5"/>
                <w:w w:val="110"/>
                <w:sz w:val="21"/>
              </w:rPr>
              <w:t xml:space="preserve"> </w:t>
            </w:r>
            <w:r>
              <w:rPr>
                <w:b/>
                <w:w w:val="110"/>
                <w:sz w:val="21"/>
              </w:rPr>
              <w:t>средств</w:t>
            </w:r>
            <w:r>
              <w:rPr>
                <w:b/>
                <w:spacing w:val="5"/>
                <w:w w:val="110"/>
                <w:sz w:val="21"/>
              </w:rPr>
              <w:t xml:space="preserve"> </w:t>
            </w:r>
            <w:r>
              <w:rPr>
                <w:b/>
                <w:w w:val="110"/>
                <w:sz w:val="21"/>
              </w:rPr>
              <w:t>областного</w:t>
            </w:r>
            <w:r>
              <w:rPr>
                <w:b/>
                <w:spacing w:val="15"/>
                <w:w w:val="110"/>
                <w:sz w:val="21"/>
              </w:rPr>
              <w:t xml:space="preserve"> </w:t>
            </w:r>
            <w:r>
              <w:rPr>
                <w:b/>
                <w:w w:val="110"/>
                <w:sz w:val="21"/>
              </w:rPr>
              <w:t>бюджета</w:t>
            </w:r>
          </w:p>
        </w:tc>
      </w:tr>
      <w:tr w:rsidR="007D3AD7">
        <w:trPr>
          <w:trHeight w:val="265"/>
        </w:trPr>
        <w:tc>
          <w:tcPr>
            <w:tcW w:w="15301" w:type="dxa"/>
            <w:gridSpan w:val="7"/>
            <w:tcBorders>
              <w:top w:val="single" w:sz="6" w:space="0" w:color="DADCDD"/>
              <w:bottom w:val="single" w:sz="6" w:space="0" w:color="DADCDD"/>
            </w:tcBorders>
          </w:tcPr>
          <w:p w:rsidR="007D3AD7" w:rsidRDefault="0071018B" w:rsidP="00932EB7">
            <w:pPr>
              <w:pStyle w:val="TableParagraph"/>
              <w:spacing w:before="15" w:line="230" w:lineRule="exact"/>
              <w:ind w:left="3908" w:right="242"/>
              <w:rPr>
                <w:i/>
                <w:sz w:val="21"/>
              </w:rPr>
            </w:pPr>
            <w:r>
              <w:rPr>
                <w:i/>
                <w:spacing w:val="-1"/>
                <w:w w:val="110"/>
                <w:sz w:val="21"/>
              </w:rPr>
              <w:t>Наименование</w:t>
            </w:r>
            <w:r>
              <w:rPr>
                <w:i/>
                <w:spacing w:val="-14"/>
                <w:w w:val="110"/>
                <w:sz w:val="21"/>
              </w:rPr>
              <w:t xml:space="preserve"> </w:t>
            </w:r>
            <w:r>
              <w:rPr>
                <w:i/>
                <w:w w:val="110"/>
                <w:sz w:val="21"/>
              </w:rPr>
              <w:t>субсидии</w:t>
            </w:r>
          </w:p>
        </w:tc>
      </w:tr>
      <w:tr w:rsidR="007D3AD7">
        <w:trPr>
          <w:trHeight w:val="265"/>
        </w:trPr>
        <w:tc>
          <w:tcPr>
            <w:tcW w:w="5788" w:type="dxa"/>
            <w:gridSpan w:val="2"/>
            <w:tcBorders>
              <w:top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1353"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2210"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2319"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1943"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1688" w:type="dxa"/>
            <w:tcBorders>
              <w:top w:val="single" w:sz="6" w:space="0" w:color="DADCDD"/>
              <w:left w:val="single" w:sz="6" w:space="0" w:color="DADCDD"/>
              <w:bottom w:val="single" w:sz="6" w:space="0" w:color="DADCDD"/>
            </w:tcBorders>
          </w:tcPr>
          <w:p w:rsidR="007D3AD7" w:rsidRDefault="007D3AD7" w:rsidP="00932EB7">
            <w:pPr>
              <w:pStyle w:val="TableParagraph"/>
              <w:spacing w:before="0"/>
              <w:ind w:right="242"/>
              <w:jc w:val="left"/>
              <w:rPr>
                <w:sz w:val="18"/>
              </w:rPr>
            </w:pPr>
          </w:p>
        </w:tc>
      </w:tr>
      <w:tr w:rsidR="007D3AD7">
        <w:trPr>
          <w:trHeight w:val="343"/>
        </w:trPr>
        <w:tc>
          <w:tcPr>
            <w:tcW w:w="15301" w:type="dxa"/>
            <w:gridSpan w:val="7"/>
            <w:tcBorders>
              <w:top w:val="single" w:sz="6" w:space="0" w:color="DADCDD"/>
              <w:bottom w:val="single" w:sz="6" w:space="0" w:color="DADCDD"/>
            </w:tcBorders>
          </w:tcPr>
          <w:p w:rsidR="007D3AD7" w:rsidRDefault="0071018B" w:rsidP="00932EB7">
            <w:pPr>
              <w:pStyle w:val="TableParagraph"/>
              <w:tabs>
                <w:tab w:val="left" w:leader="underscore" w:pos="8533"/>
              </w:tabs>
              <w:spacing w:before="93" w:line="230" w:lineRule="exact"/>
              <w:ind w:left="5862" w:right="242"/>
              <w:jc w:val="left"/>
              <w:rPr>
                <w:sz w:val="21"/>
              </w:rPr>
            </w:pPr>
            <w:r>
              <w:rPr>
                <w:w w:val="110"/>
                <w:sz w:val="21"/>
              </w:rPr>
              <w:t>за</w:t>
            </w:r>
            <w:r>
              <w:rPr>
                <w:spacing w:val="3"/>
                <w:w w:val="110"/>
                <w:sz w:val="21"/>
              </w:rPr>
              <w:t xml:space="preserve"> </w:t>
            </w:r>
            <w:r>
              <w:rPr>
                <w:w w:val="110"/>
                <w:sz w:val="21"/>
              </w:rPr>
              <w:t>"____"</w:t>
            </w:r>
            <w:r>
              <w:rPr>
                <w:w w:val="110"/>
                <w:sz w:val="21"/>
              </w:rPr>
              <w:tab/>
              <w:t>20__года</w:t>
            </w:r>
          </w:p>
        </w:tc>
      </w:tr>
      <w:tr w:rsidR="007D3AD7">
        <w:trPr>
          <w:trHeight w:val="263"/>
        </w:trPr>
        <w:tc>
          <w:tcPr>
            <w:tcW w:w="4315" w:type="dxa"/>
            <w:tcBorders>
              <w:top w:val="single" w:sz="6" w:space="0" w:color="DADCDD"/>
              <w:bottom w:val="single" w:sz="12" w:space="0" w:color="000000"/>
              <w:right w:val="single" w:sz="6" w:space="0" w:color="DADCDD"/>
            </w:tcBorders>
          </w:tcPr>
          <w:p w:rsidR="007D3AD7" w:rsidRDefault="007D3AD7" w:rsidP="00932EB7">
            <w:pPr>
              <w:pStyle w:val="TableParagraph"/>
              <w:spacing w:before="0"/>
              <w:ind w:right="242"/>
              <w:jc w:val="left"/>
              <w:rPr>
                <w:sz w:val="18"/>
              </w:rPr>
            </w:pPr>
          </w:p>
        </w:tc>
        <w:tc>
          <w:tcPr>
            <w:tcW w:w="1473" w:type="dxa"/>
            <w:tcBorders>
              <w:top w:val="single" w:sz="6" w:space="0" w:color="DADCDD"/>
              <w:left w:val="single" w:sz="6" w:space="0" w:color="DADCDD"/>
              <w:bottom w:val="single" w:sz="12" w:space="0" w:color="000000"/>
              <w:right w:val="single" w:sz="6" w:space="0" w:color="DADCDD"/>
            </w:tcBorders>
          </w:tcPr>
          <w:p w:rsidR="007D3AD7" w:rsidRDefault="007D3AD7" w:rsidP="00932EB7">
            <w:pPr>
              <w:pStyle w:val="TableParagraph"/>
              <w:spacing w:before="0"/>
              <w:ind w:right="242"/>
              <w:jc w:val="left"/>
              <w:rPr>
                <w:sz w:val="18"/>
              </w:rPr>
            </w:pPr>
          </w:p>
        </w:tc>
        <w:tc>
          <w:tcPr>
            <w:tcW w:w="1353" w:type="dxa"/>
            <w:tcBorders>
              <w:top w:val="single" w:sz="6" w:space="0" w:color="DADCDD"/>
              <w:left w:val="single" w:sz="6" w:space="0" w:color="DADCDD"/>
              <w:bottom w:val="single" w:sz="12" w:space="0" w:color="000000"/>
              <w:right w:val="single" w:sz="6" w:space="0" w:color="DADCDD"/>
            </w:tcBorders>
          </w:tcPr>
          <w:p w:rsidR="007D3AD7" w:rsidRDefault="007D3AD7" w:rsidP="00932EB7">
            <w:pPr>
              <w:pStyle w:val="TableParagraph"/>
              <w:spacing w:before="0"/>
              <w:ind w:right="242"/>
              <w:jc w:val="left"/>
              <w:rPr>
                <w:sz w:val="18"/>
              </w:rPr>
            </w:pPr>
          </w:p>
        </w:tc>
        <w:tc>
          <w:tcPr>
            <w:tcW w:w="2210" w:type="dxa"/>
            <w:tcBorders>
              <w:top w:val="single" w:sz="6" w:space="0" w:color="DADCDD"/>
              <w:left w:val="single" w:sz="6" w:space="0" w:color="DADCDD"/>
              <w:bottom w:val="single" w:sz="12" w:space="0" w:color="000000"/>
              <w:right w:val="single" w:sz="6" w:space="0" w:color="DADCDD"/>
            </w:tcBorders>
          </w:tcPr>
          <w:p w:rsidR="007D3AD7" w:rsidRDefault="007D3AD7" w:rsidP="00932EB7">
            <w:pPr>
              <w:pStyle w:val="TableParagraph"/>
              <w:spacing w:before="0"/>
              <w:ind w:right="242"/>
              <w:jc w:val="left"/>
              <w:rPr>
                <w:sz w:val="18"/>
              </w:rPr>
            </w:pPr>
          </w:p>
        </w:tc>
        <w:tc>
          <w:tcPr>
            <w:tcW w:w="2319" w:type="dxa"/>
            <w:tcBorders>
              <w:top w:val="single" w:sz="6" w:space="0" w:color="DADCDD"/>
              <w:left w:val="single" w:sz="6" w:space="0" w:color="DADCDD"/>
              <w:bottom w:val="single" w:sz="12" w:space="0" w:color="000000"/>
              <w:right w:val="single" w:sz="6" w:space="0" w:color="DADCDD"/>
            </w:tcBorders>
          </w:tcPr>
          <w:p w:rsidR="007D3AD7" w:rsidRDefault="007D3AD7" w:rsidP="00932EB7">
            <w:pPr>
              <w:pStyle w:val="TableParagraph"/>
              <w:spacing w:before="0"/>
              <w:ind w:right="242"/>
              <w:jc w:val="left"/>
              <w:rPr>
                <w:sz w:val="18"/>
              </w:rPr>
            </w:pPr>
          </w:p>
        </w:tc>
        <w:tc>
          <w:tcPr>
            <w:tcW w:w="1943" w:type="dxa"/>
            <w:tcBorders>
              <w:top w:val="single" w:sz="6" w:space="0" w:color="DADCDD"/>
              <w:left w:val="single" w:sz="6" w:space="0" w:color="DADCDD"/>
              <w:bottom w:val="single" w:sz="12" w:space="0" w:color="000000"/>
              <w:right w:val="single" w:sz="6" w:space="0" w:color="DADCDD"/>
            </w:tcBorders>
          </w:tcPr>
          <w:p w:rsidR="007D3AD7" w:rsidRDefault="007D3AD7" w:rsidP="00932EB7">
            <w:pPr>
              <w:pStyle w:val="TableParagraph"/>
              <w:spacing w:before="0"/>
              <w:ind w:right="242"/>
              <w:jc w:val="left"/>
              <w:rPr>
                <w:sz w:val="18"/>
              </w:rPr>
            </w:pPr>
          </w:p>
        </w:tc>
        <w:tc>
          <w:tcPr>
            <w:tcW w:w="1688" w:type="dxa"/>
            <w:tcBorders>
              <w:top w:val="single" w:sz="6" w:space="0" w:color="DADCDD"/>
              <w:left w:val="single" w:sz="6" w:space="0" w:color="DADCDD"/>
              <w:bottom w:val="single" w:sz="12" w:space="0" w:color="000000"/>
            </w:tcBorders>
          </w:tcPr>
          <w:p w:rsidR="007D3AD7" w:rsidRDefault="007D3AD7" w:rsidP="00932EB7">
            <w:pPr>
              <w:pStyle w:val="TableParagraph"/>
              <w:spacing w:before="0"/>
              <w:ind w:right="242"/>
              <w:jc w:val="left"/>
              <w:rPr>
                <w:sz w:val="18"/>
              </w:rPr>
            </w:pPr>
          </w:p>
        </w:tc>
      </w:tr>
      <w:tr w:rsidR="007D3AD7">
        <w:trPr>
          <w:trHeight w:val="543"/>
        </w:trPr>
        <w:tc>
          <w:tcPr>
            <w:tcW w:w="4315" w:type="dxa"/>
            <w:tcBorders>
              <w:top w:val="single" w:sz="12" w:space="0" w:color="000000"/>
              <w:bottom w:val="single" w:sz="6" w:space="0" w:color="000000"/>
              <w:right w:val="single" w:sz="12" w:space="0" w:color="000000"/>
            </w:tcBorders>
          </w:tcPr>
          <w:p w:rsidR="007D3AD7" w:rsidRDefault="007D3AD7" w:rsidP="00932EB7">
            <w:pPr>
              <w:pStyle w:val="TableParagraph"/>
              <w:spacing w:before="5"/>
              <w:ind w:right="242"/>
              <w:jc w:val="left"/>
              <w:rPr>
                <w:sz w:val="25"/>
              </w:rPr>
            </w:pPr>
          </w:p>
          <w:p w:rsidR="007D3AD7" w:rsidRDefault="0071018B" w:rsidP="00932EB7">
            <w:pPr>
              <w:pStyle w:val="TableParagraph"/>
              <w:spacing w:before="0" w:line="230" w:lineRule="exact"/>
              <w:ind w:left="733" w:right="242"/>
              <w:jc w:val="left"/>
              <w:rPr>
                <w:b/>
                <w:sz w:val="21"/>
              </w:rPr>
            </w:pPr>
            <w:r>
              <w:rPr>
                <w:b/>
                <w:w w:val="110"/>
                <w:sz w:val="21"/>
              </w:rPr>
              <w:t>Наименование</w:t>
            </w:r>
            <w:r>
              <w:rPr>
                <w:b/>
                <w:spacing w:val="8"/>
                <w:w w:val="110"/>
                <w:sz w:val="21"/>
              </w:rPr>
              <w:t xml:space="preserve"> </w:t>
            </w:r>
            <w:r>
              <w:rPr>
                <w:b/>
                <w:w w:val="110"/>
                <w:sz w:val="21"/>
              </w:rPr>
              <w:t>получателя</w:t>
            </w:r>
          </w:p>
        </w:tc>
        <w:tc>
          <w:tcPr>
            <w:tcW w:w="1473" w:type="dxa"/>
            <w:tcBorders>
              <w:top w:val="single" w:sz="12" w:space="0" w:color="000000"/>
              <w:left w:val="single" w:sz="12" w:space="0" w:color="000000"/>
              <w:bottom w:val="single" w:sz="6" w:space="0" w:color="000000"/>
              <w:right w:val="single" w:sz="12" w:space="0" w:color="000000"/>
            </w:tcBorders>
          </w:tcPr>
          <w:p w:rsidR="007D3AD7" w:rsidRDefault="007D3AD7" w:rsidP="00932EB7">
            <w:pPr>
              <w:pStyle w:val="TableParagraph"/>
              <w:spacing w:before="5"/>
              <w:ind w:right="242"/>
              <w:jc w:val="left"/>
              <w:rPr>
                <w:sz w:val="25"/>
              </w:rPr>
            </w:pPr>
          </w:p>
          <w:p w:rsidR="007D3AD7" w:rsidRDefault="0071018B" w:rsidP="007F0369">
            <w:pPr>
              <w:pStyle w:val="TableParagraph"/>
              <w:spacing w:before="0" w:line="230" w:lineRule="exact"/>
              <w:ind w:right="242"/>
              <w:jc w:val="left"/>
              <w:rPr>
                <w:b/>
                <w:sz w:val="21"/>
              </w:rPr>
            </w:pPr>
            <w:r>
              <w:rPr>
                <w:b/>
                <w:w w:val="110"/>
                <w:sz w:val="21"/>
              </w:rPr>
              <w:t>ИНН</w:t>
            </w:r>
          </w:p>
        </w:tc>
        <w:tc>
          <w:tcPr>
            <w:tcW w:w="1353" w:type="dxa"/>
            <w:tcBorders>
              <w:top w:val="single" w:sz="12" w:space="0" w:color="000000"/>
              <w:left w:val="single" w:sz="12" w:space="0" w:color="000000"/>
              <w:bottom w:val="single" w:sz="6" w:space="0" w:color="000000"/>
              <w:right w:val="single" w:sz="12" w:space="0" w:color="000000"/>
            </w:tcBorders>
          </w:tcPr>
          <w:p w:rsidR="007D3AD7" w:rsidRDefault="007D3AD7" w:rsidP="00932EB7">
            <w:pPr>
              <w:pStyle w:val="TableParagraph"/>
              <w:spacing w:before="5"/>
              <w:ind w:right="242"/>
              <w:jc w:val="left"/>
              <w:rPr>
                <w:sz w:val="25"/>
              </w:rPr>
            </w:pPr>
          </w:p>
          <w:p w:rsidR="007D3AD7" w:rsidRDefault="0071018B" w:rsidP="007F0369">
            <w:pPr>
              <w:pStyle w:val="TableParagraph"/>
              <w:spacing w:before="0" w:line="230" w:lineRule="exact"/>
              <w:ind w:right="242"/>
              <w:jc w:val="left"/>
              <w:rPr>
                <w:b/>
                <w:sz w:val="21"/>
              </w:rPr>
            </w:pPr>
            <w:r>
              <w:rPr>
                <w:b/>
                <w:w w:val="110"/>
                <w:sz w:val="21"/>
              </w:rPr>
              <w:t>КПП</w:t>
            </w:r>
          </w:p>
        </w:tc>
        <w:tc>
          <w:tcPr>
            <w:tcW w:w="2210" w:type="dxa"/>
            <w:tcBorders>
              <w:top w:val="single" w:sz="12" w:space="0" w:color="000000"/>
              <w:left w:val="single" w:sz="12" w:space="0" w:color="000000"/>
              <w:bottom w:val="single" w:sz="6" w:space="0" w:color="000000"/>
              <w:right w:val="single" w:sz="12" w:space="0" w:color="000000"/>
            </w:tcBorders>
          </w:tcPr>
          <w:p w:rsidR="007D3AD7" w:rsidRDefault="0071018B" w:rsidP="00932EB7">
            <w:pPr>
              <w:pStyle w:val="TableParagraph"/>
              <w:spacing w:before="13"/>
              <w:ind w:left="460" w:right="242"/>
              <w:jc w:val="left"/>
              <w:rPr>
                <w:b/>
                <w:sz w:val="21"/>
              </w:rPr>
            </w:pPr>
            <w:r>
              <w:rPr>
                <w:b/>
                <w:w w:val="110"/>
                <w:sz w:val="21"/>
              </w:rPr>
              <w:t>Банковские</w:t>
            </w:r>
          </w:p>
          <w:p w:rsidR="007D3AD7" w:rsidRDefault="0071018B" w:rsidP="00932EB7">
            <w:pPr>
              <w:pStyle w:val="TableParagraph"/>
              <w:spacing w:before="38" w:line="230" w:lineRule="exact"/>
              <w:ind w:left="532" w:right="242"/>
              <w:jc w:val="left"/>
              <w:rPr>
                <w:b/>
                <w:sz w:val="21"/>
              </w:rPr>
            </w:pPr>
            <w:r>
              <w:rPr>
                <w:b/>
                <w:w w:val="110"/>
                <w:sz w:val="21"/>
              </w:rPr>
              <w:t>реквизиты</w:t>
            </w:r>
          </w:p>
        </w:tc>
        <w:tc>
          <w:tcPr>
            <w:tcW w:w="2319" w:type="dxa"/>
            <w:tcBorders>
              <w:top w:val="single" w:sz="12" w:space="0" w:color="000000"/>
              <w:left w:val="single" w:sz="12" w:space="0" w:color="000000"/>
              <w:bottom w:val="single" w:sz="6" w:space="0" w:color="000000"/>
              <w:right w:val="single" w:sz="6" w:space="0" w:color="000000"/>
            </w:tcBorders>
          </w:tcPr>
          <w:p w:rsidR="007D3AD7" w:rsidRDefault="007D3AD7" w:rsidP="00932EB7">
            <w:pPr>
              <w:pStyle w:val="TableParagraph"/>
              <w:spacing w:before="5"/>
              <w:ind w:right="242"/>
              <w:jc w:val="left"/>
              <w:rPr>
                <w:sz w:val="25"/>
              </w:rPr>
            </w:pPr>
          </w:p>
          <w:p w:rsidR="007D3AD7" w:rsidRDefault="0071018B" w:rsidP="00932EB7">
            <w:pPr>
              <w:pStyle w:val="TableParagraph"/>
              <w:spacing w:before="0" w:line="230" w:lineRule="exact"/>
              <w:ind w:left="887" w:right="242"/>
              <w:rPr>
                <w:b/>
                <w:sz w:val="21"/>
              </w:rPr>
            </w:pPr>
            <w:r>
              <w:rPr>
                <w:b/>
                <w:w w:val="110"/>
                <w:sz w:val="21"/>
              </w:rPr>
              <w:t>КБК</w:t>
            </w:r>
          </w:p>
        </w:tc>
        <w:tc>
          <w:tcPr>
            <w:tcW w:w="1943" w:type="dxa"/>
            <w:tcBorders>
              <w:top w:val="single" w:sz="12" w:space="0" w:color="000000"/>
              <w:left w:val="single" w:sz="6" w:space="0" w:color="000000"/>
              <w:bottom w:val="single" w:sz="6" w:space="0" w:color="000000"/>
              <w:right w:val="single" w:sz="12" w:space="0" w:color="000000"/>
            </w:tcBorders>
          </w:tcPr>
          <w:p w:rsidR="007D3AD7" w:rsidRDefault="007D3AD7" w:rsidP="00932EB7">
            <w:pPr>
              <w:pStyle w:val="TableParagraph"/>
              <w:spacing w:before="5"/>
              <w:ind w:right="242"/>
              <w:jc w:val="left"/>
              <w:rPr>
                <w:sz w:val="25"/>
              </w:rPr>
            </w:pPr>
          </w:p>
          <w:p w:rsidR="007D3AD7" w:rsidRDefault="0071018B" w:rsidP="00932EB7">
            <w:pPr>
              <w:pStyle w:val="TableParagraph"/>
              <w:spacing w:before="0" w:line="230" w:lineRule="exact"/>
              <w:ind w:left="573" w:right="242"/>
              <w:jc w:val="left"/>
              <w:rPr>
                <w:b/>
                <w:sz w:val="21"/>
              </w:rPr>
            </w:pPr>
            <w:r>
              <w:rPr>
                <w:b/>
                <w:w w:val="110"/>
                <w:sz w:val="21"/>
              </w:rPr>
              <w:t>Доп.ЭК</w:t>
            </w:r>
          </w:p>
        </w:tc>
        <w:tc>
          <w:tcPr>
            <w:tcW w:w="1688" w:type="dxa"/>
            <w:tcBorders>
              <w:top w:val="single" w:sz="12" w:space="0" w:color="000000"/>
              <w:left w:val="single" w:sz="12" w:space="0" w:color="000000"/>
              <w:bottom w:val="single" w:sz="6" w:space="0" w:color="000000"/>
            </w:tcBorders>
          </w:tcPr>
          <w:p w:rsidR="007D3AD7" w:rsidRDefault="007D3AD7" w:rsidP="00932EB7">
            <w:pPr>
              <w:pStyle w:val="TableParagraph"/>
              <w:spacing w:before="5"/>
              <w:ind w:right="242"/>
              <w:jc w:val="left"/>
              <w:rPr>
                <w:sz w:val="25"/>
              </w:rPr>
            </w:pPr>
          </w:p>
          <w:p w:rsidR="007D3AD7" w:rsidRDefault="0071018B" w:rsidP="00932EB7">
            <w:pPr>
              <w:pStyle w:val="TableParagraph"/>
              <w:spacing w:before="0" w:line="230" w:lineRule="exact"/>
              <w:ind w:left="194" w:right="242"/>
              <w:rPr>
                <w:b/>
                <w:sz w:val="21"/>
              </w:rPr>
            </w:pPr>
            <w:r>
              <w:rPr>
                <w:b/>
                <w:w w:val="110"/>
                <w:sz w:val="21"/>
              </w:rPr>
              <w:t>Сумма,</w:t>
            </w:r>
            <w:r>
              <w:rPr>
                <w:b/>
                <w:spacing w:val="-4"/>
                <w:w w:val="110"/>
                <w:sz w:val="21"/>
              </w:rPr>
              <w:t xml:space="preserve"> </w:t>
            </w:r>
            <w:r>
              <w:rPr>
                <w:b/>
                <w:w w:val="110"/>
                <w:sz w:val="21"/>
              </w:rPr>
              <w:t>руб.</w:t>
            </w:r>
          </w:p>
        </w:tc>
      </w:tr>
      <w:tr w:rsidR="007D3AD7">
        <w:trPr>
          <w:trHeight w:val="209"/>
        </w:trPr>
        <w:tc>
          <w:tcPr>
            <w:tcW w:w="4315"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47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35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2210"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2319"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943" w:type="dxa"/>
            <w:tcBorders>
              <w:top w:val="single" w:sz="6" w:space="0" w:color="000000"/>
              <w:left w:val="single" w:sz="6" w:space="0" w:color="000000"/>
              <w:bottom w:val="single" w:sz="6" w:space="0" w:color="000000"/>
              <w:right w:val="single" w:sz="12" w:space="0" w:color="000000"/>
            </w:tcBorders>
          </w:tcPr>
          <w:p w:rsidR="007D3AD7" w:rsidRDefault="007D3AD7" w:rsidP="00932EB7">
            <w:pPr>
              <w:pStyle w:val="TableParagraph"/>
              <w:spacing w:before="0"/>
              <w:ind w:right="242"/>
              <w:jc w:val="left"/>
              <w:rPr>
                <w:sz w:val="14"/>
              </w:rPr>
            </w:pPr>
          </w:p>
        </w:tc>
        <w:tc>
          <w:tcPr>
            <w:tcW w:w="1688" w:type="dxa"/>
            <w:tcBorders>
              <w:top w:val="single" w:sz="6" w:space="0" w:color="000000"/>
              <w:left w:val="single" w:sz="12" w:space="0" w:color="000000"/>
              <w:bottom w:val="single" w:sz="6" w:space="0" w:color="000000"/>
            </w:tcBorders>
          </w:tcPr>
          <w:p w:rsidR="007D3AD7" w:rsidRDefault="007D3AD7" w:rsidP="00932EB7">
            <w:pPr>
              <w:pStyle w:val="TableParagraph"/>
              <w:spacing w:before="0"/>
              <w:ind w:right="242"/>
              <w:jc w:val="left"/>
              <w:rPr>
                <w:sz w:val="14"/>
              </w:rPr>
            </w:pPr>
          </w:p>
        </w:tc>
      </w:tr>
      <w:tr w:rsidR="007D3AD7">
        <w:trPr>
          <w:trHeight w:val="209"/>
        </w:trPr>
        <w:tc>
          <w:tcPr>
            <w:tcW w:w="4315"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47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35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2210"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2319"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943" w:type="dxa"/>
            <w:tcBorders>
              <w:top w:val="single" w:sz="6" w:space="0" w:color="000000"/>
              <w:left w:val="single" w:sz="6" w:space="0" w:color="000000"/>
              <w:bottom w:val="single" w:sz="6" w:space="0" w:color="000000"/>
              <w:right w:val="single" w:sz="12" w:space="0" w:color="000000"/>
            </w:tcBorders>
          </w:tcPr>
          <w:p w:rsidR="007D3AD7" w:rsidRDefault="007D3AD7" w:rsidP="00932EB7">
            <w:pPr>
              <w:pStyle w:val="TableParagraph"/>
              <w:spacing w:before="0"/>
              <w:ind w:right="242"/>
              <w:jc w:val="left"/>
              <w:rPr>
                <w:sz w:val="14"/>
              </w:rPr>
            </w:pPr>
          </w:p>
        </w:tc>
        <w:tc>
          <w:tcPr>
            <w:tcW w:w="1688" w:type="dxa"/>
            <w:tcBorders>
              <w:top w:val="single" w:sz="6" w:space="0" w:color="000000"/>
              <w:left w:val="single" w:sz="12" w:space="0" w:color="000000"/>
              <w:bottom w:val="single" w:sz="6" w:space="0" w:color="000000"/>
            </w:tcBorders>
          </w:tcPr>
          <w:p w:rsidR="007D3AD7" w:rsidRDefault="007D3AD7" w:rsidP="00932EB7">
            <w:pPr>
              <w:pStyle w:val="TableParagraph"/>
              <w:spacing w:before="0"/>
              <w:ind w:right="242"/>
              <w:jc w:val="left"/>
              <w:rPr>
                <w:sz w:val="14"/>
              </w:rPr>
            </w:pPr>
          </w:p>
        </w:tc>
      </w:tr>
      <w:tr w:rsidR="007D3AD7">
        <w:trPr>
          <w:trHeight w:val="208"/>
        </w:trPr>
        <w:tc>
          <w:tcPr>
            <w:tcW w:w="4315"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47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35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2210"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2319"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943" w:type="dxa"/>
            <w:tcBorders>
              <w:top w:val="single" w:sz="6" w:space="0" w:color="000000"/>
              <w:left w:val="single" w:sz="6" w:space="0" w:color="000000"/>
              <w:bottom w:val="single" w:sz="6" w:space="0" w:color="000000"/>
              <w:right w:val="single" w:sz="12" w:space="0" w:color="000000"/>
            </w:tcBorders>
          </w:tcPr>
          <w:p w:rsidR="007D3AD7" w:rsidRDefault="007D3AD7" w:rsidP="00932EB7">
            <w:pPr>
              <w:pStyle w:val="TableParagraph"/>
              <w:spacing w:before="0"/>
              <w:ind w:right="242"/>
              <w:jc w:val="left"/>
              <w:rPr>
                <w:sz w:val="14"/>
              </w:rPr>
            </w:pPr>
          </w:p>
        </w:tc>
        <w:tc>
          <w:tcPr>
            <w:tcW w:w="1688" w:type="dxa"/>
            <w:tcBorders>
              <w:top w:val="single" w:sz="6" w:space="0" w:color="000000"/>
              <w:left w:val="single" w:sz="12" w:space="0" w:color="000000"/>
              <w:bottom w:val="single" w:sz="6" w:space="0" w:color="000000"/>
            </w:tcBorders>
          </w:tcPr>
          <w:p w:rsidR="007D3AD7" w:rsidRDefault="007D3AD7" w:rsidP="00932EB7">
            <w:pPr>
              <w:pStyle w:val="TableParagraph"/>
              <w:spacing w:before="0"/>
              <w:ind w:right="242"/>
              <w:jc w:val="left"/>
              <w:rPr>
                <w:sz w:val="14"/>
              </w:rPr>
            </w:pPr>
          </w:p>
        </w:tc>
      </w:tr>
      <w:tr w:rsidR="007D3AD7">
        <w:trPr>
          <w:trHeight w:val="208"/>
        </w:trPr>
        <w:tc>
          <w:tcPr>
            <w:tcW w:w="4315"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47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35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2210"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2319"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943" w:type="dxa"/>
            <w:tcBorders>
              <w:top w:val="single" w:sz="6" w:space="0" w:color="000000"/>
              <w:left w:val="single" w:sz="6" w:space="0" w:color="000000"/>
              <w:bottom w:val="single" w:sz="6" w:space="0" w:color="000000"/>
              <w:right w:val="single" w:sz="12" w:space="0" w:color="000000"/>
            </w:tcBorders>
          </w:tcPr>
          <w:p w:rsidR="007D3AD7" w:rsidRDefault="007D3AD7" w:rsidP="00932EB7">
            <w:pPr>
              <w:pStyle w:val="TableParagraph"/>
              <w:spacing w:before="0"/>
              <w:ind w:right="242"/>
              <w:jc w:val="left"/>
              <w:rPr>
                <w:sz w:val="14"/>
              </w:rPr>
            </w:pPr>
          </w:p>
        </w:tc>
        <w:tc>
          <w:tcPr>
            <w:tcW w:w="1688" w:type="dxa"/>
            <w:tcBorders>
              <w:top w:val="single" w:sz="6" w:space="0" w:color="000000"/>
              <w:left w:val="single" w:sz="12" w:space="0" w:color="000000"/>
              <w:bottom w:val="single" w:sz="6" w:space="0" w:color="000000"/>
            </w:tcBorders>
          </w:tcPr>
          <w:p w:rsidR="007D3AD7" w:rsidRDefault="007D3AD7" w:rsidP="00932EB7">
            <w:pPr>
              <w:pStyle w:val="TableParagraph"/>
              <w:spacing w:before="0"/>
              <w:ind w:right="242"/>
              <w:jc w:val="left"/>
              <w:rPr>
                <w:sz w:val="14"/>
              </w:rPr>
            </w:pPr>
          </w:p>
        </w:tc>
      </w:tr>
      <w:tr w:rsidR="007D3AD7">
        <w:trPr>
          <w:trHeight w:val="209"/>
        </w:trPr>
        <w:tc>
          <w:tcPr>
            <w:tcW w:w="4315"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47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35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2210"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2319"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943" w:type="dxa"/>
            <w:tcBorders>
              <w:top w:val="single" w:sz="6" w:space="0" w:color="000000"/>
              <w:left w:val="single" w:sz="6" w:space="0" w:color="000000"/>
              <w:bottom w:val="single" w:sz="6" w:space="0" w:color="000000"/>
              <w:right w:val="single" w:sz="12" w:space="0" w:color="000000"/>
            </w:tcBorders>
          </w:tcPr>
          <w:p w:rsidR="007D3AD7" w:rsidRDefault="007D3AD7" w:rsidP="00932EB7">
            <w:pPr>
              <w:pStyle w:val="TableParagraph"/>
              <w:spacing w:before="0"/>
              <w:ind w:right="242"/>
              <w:jc w:val="left"/>
              <w:rPr>
                <w:sz w:val="14"/>
              </w:rPr>
            </w:pPr>
          </w:p>
        </w:tc>
        <w:tc>
          <w:tcPr>
            <w:tcW w:w="1688" w:type="dxa"/>
            <w:tcBorders>
              <w:top w:val="single" w:sz="6" w:space="0" w:color="000000"/>
              <w:left w:val="single" w:sz="12" w:space="0" w:color="000000"/>
              <w:bottom w:val="single" w:sz="6" w:space="0" w:color="000000"/>
            </w:tcBorders>
          </w:tcPr>
          <w:p w:rsidR="007D3AD7" w:rsidRDefault="007D3AD7" w:rsidP="00932EB7">
            <w:pPr>
              <w:pStyle w:val="TableParagraph"/>
              <w:spacing w:before="0"/>
              <w:ind w:right="242"/>
              <w:jc w:val="left"/>
              <w:rPr>
                <w:sz w:val="14"/>
              </w:rPr>
            </w:pPr>
          </w:p>
        </w:tc>
      </w:tr>
      <w:tr w:rsidR="007D3AD7">
        <w:trPr>
          <w:trHeight w:val="209"/>
        </w:trPr>
        <w:tc>
          <w:tcPr>
            <w:tcW w:w="4315"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47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35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2210"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2319"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943" w:type="dxa"/>
            <w:tcBorders>
              <w:top w:val="single" w:sz="6" w:space="0" w:color="000000"/>
              <w:left w:val="single" w:sz="6" w:space="0" w:color="000000"/>
              <w:bottom w:val="single" w:sz="6" w:space="0" w:color="000000"/>
              <w:right w:val="single" w:sz="12" w:space="0" w:color="000000"/>
            </w:tcBorders>
          </w:tcPr>
          <w:p w:rsidR="007D3AD7" w:rsidRDefault="007D3AD7" w:rsidP="00932EB7">
            <w:pPr>
              <w:pStyle w:val="TableParagraph"/>
              <w:spacing w:before="0"/>
              <w:ind w:right="242"/>
              <w:jc w:val="left"/>
              <w:rPr>
                <w:sz w:val="14"/>
              </w:rPr>
            </w:pPr>
          </w:p>
        </w:tc>
        <w:tc>
          <w:tcPr>
            <w:tcW w:w="1688" w:type="dxa"/>
            <w:tcBorders>
              <w:top w:val="single" w:sz="6" w:space="0" w:color="000000"/>
              <w:left w:val="single" w:sz="12" w:space="0" w:color="000000"/>
              <w:bottom w:val="single" w:sz="6" w:space="0" w:color="000000"/>
            </w:tcBorders>
          </w:tcPr>
          <w:p w:rsidR="007D3AD7" w:rsidRDefault="007D3AD7" w:rsidP="00932EB7">
            <w:pPr>
              <w:pStyle w:val="TableParagraph"/>
              <w:spacing w:before="0"/>
              <w:ind w:right="242"/>
              <w:jc w:val="left"/>
              <w:rPr>
                <w:sz w:val="14"/>
              </w:rPr>
            </w:pPr>
          </w:p>
        </w:tc>
      </w:tr>
      <w:tr w:rsidR="007D3AD7">
        <w:trPr>
          <w:trHeight w:val="209"/>
        </w:trPr>
        <w:tc>
          <w:tcPr>
            <w:tcW w:w="4315"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47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35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2210"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2319"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943" w:type="dxa"/>
            <w:tcBorders>
              <w:top w:val="single" w:sz="6" w:space="0" w:color="000000"/>
              <w:left w:val="single" w:sz="6" w:space="0" w:color="000000"/>
              <w:bottom w:val="single" w:sz="6" w:space="0" w:color="000000"/>
              <w:right w:val="single" w:sz="12" w:space="0" w:color="000000"/>
            </w:tcBorders>
          </w:tcPr>
          <w:p w:rsidR="007D3AD7" w:rsidRDefault="007D3AD7" w:rsidP="00932EB7">
            <w:pPr>
              <w:pStyle w:val="TableParagraph"/>
              <w:spacing w:before="0"/>
              <w:ind w:right="242"/>
              <w:jc w:val="left"/>
              <w:rPr>
                <w:sz w:val="14"/>
              </w:rPr>
            </w:pPr>
          </w:p>
        </w:tc>
        <w:tc>
          <w:tcPr>
            <w:tcW w:w="1688" w:type="dxa"/>
            <w:tcBorders>
              <w:top w:val="single" w:sz="6" w:space="0" w:color="000000"/>
              <w:left w:val="single" w:sz="12" w:space="0" w:color="000000"/>
              <w:bottom w:val="single" w:sz="6" w:space="0" w:color="000000"/>
            </w:tcBorders>
          </w:tcPr>
          <w:p w:rsidR="007D3AD7" w:rsidRDefault="007D3AD7" w:rsidP="00932EB7">
            <w:pPr>
              <w:pStyle w:val="TableParagraph"/>
              <w:spacing w:before="0"/>
              <w:ind w:right="242"/>
              <w:jc w:val="left"/>
              <w:rPr>
                <w:sz w:val="14"/>
              </w:rPr>
            </w:pPr>
          </w:p>
        </w:tc>
      </w:tr>
      <w:tr w:rsidR="007D3AD7">
        <w:trPr>
          <w:trHeight w:val="209"/>
        </w:trPr>
        <w:tc>
          <w:tcPr>
            <w:tcW w:w="4315"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47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35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2210"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2319"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943" w:type="dxa"/>
            <w:tcBorders>
              <w:top w:val="single" w:sz="6" w:space="0" w:color="000000"/>
              <w:left w:val="single" w:sz="6" w:space="0" w:color="000000"/>
              <w:bottom w:val="single" w:sz="6" w:space="0" w:color="000000"/>
              <w:right w:val="single" w:sz="12" w:space="0" w:color="000000"/>
            </w:tcBorders>
          </w:tcPr>
          <w:p w:rsidR="007D3AD7" w:rsidRDefault="007D3AD7" w:rsidP="00932EB7">
            <w:pPr>
              <w:pStyle w:val="TableParagraph"/>
              <w:spacing w:before="0"/>
              <w:ind w:right="242"/>
              <w:jc w:val="left"/>
              <w:rPr>
                <w:sz w:val="14"/>
              </w:rPr>
            </w:pPr>
          </w:p>
        </w:tc>
        <w:tc>
          <w:tcPr>
            <w:tcW w:w="1688" w:type="dxa"/>
            <w:tcBorders>
              <w:top w:val="single" w:sz="6" w:space="0" w:color="000000"/>
              <w:left w:val="single" w:sz="12" w:space="0" w:color="000000"/>
              <w:bottom w:val="single" w:sz="6" w:space="0" w:color="000000"/>
            </w:tcBorders>
          </w:tcPr>
          <w:p w:rsidR="007D3AD7" w:rsidRDefault="007D3AD7" w:rsidP="00932EB7">
            <w:pPr>
              <w:pStyle w:val="TableParagraph"/>
              <w:spacing w:before="0"/>
              <w:ind w:right="242"/>
              <w:jc w:val="left"/>
              <w:rPr>
                <w:sz w:val="14"/>
              </w:rPr>
            </w:pPr>
          </w:p>
        </w:tc>
      </w:tr>
      <w:tr w:rsidR="007D3AD7">
        <w:trPr>
          <w:trHeight w:val="208"/>
        </w:trPr>
        <w:tc>
          <w:tcPr>
            <w:tcW w:w="4315"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47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35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2210"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2319"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943" w:type="dxa"/>
            <w:tcBorders>
              <w:top w:val="single" w:sz="6" w:space="0" w:color="000000"/>
              <w:left w:val="single" w:sz="6" w:space="0" w:color="000000"/>
              <w:bottom w:val="single" w:sz="6" w:space="0" w:color="000000"/>
              <w:right w:val="single" w:sz="12" w:space="0" w:color="000000"/>
            </w:tcBorders>
          </w:tcPr>
          <w:p w:rsidR="007D3AD7" w:rsidRDefault="007D3AD7" w:rsidP="00932EB7">
            <w:pPr>
              <w:pStyle w:val="TableParagraph"/>
              <w:spacing w:before="0"/>
              <w:ind w:right="242"/>
              <w:jc w:val="left"/>
              <w:rPr>
                <w:sz w:val="14"/>
              </w:rPr>
            </w:pPr>
          </w:p>
        </w:tc>
        <w:tc>
          <w:tcPr>
            <w:tcW w:w="1688" w:type="dxa"/>
            <w:tcBorders>
              <w:top w:val="single" w:sz="6" w:space="0" w:color="000000"/>
              <w:left w:val="single" w:sz="12" w:space="0" w:color="000000"/>
              <w:bottom w:val="single" w:sz="6" w:space="0" w:color="000000"/>
            </w:tcBorders>
          </w:tcPr>
          <w:p w:rsidR="007D3AD7" w:rsidRDefault="007D3AD7" w:rsidP="00932EB7">
            <w:pPr>
              <w:pStyle w:val="TableParagraph"/>
              <w:spacing w:before="0"/>
              <w:ind w:right="242"/>
              <w:jc w:val="left"/>
              <w:rPr>
                <w:sz w:val="14"/>
              </w:rPr>
            </w:pPr>
          </w:p>
        </w:tc>
      </w:tr>
      <w:tr w:rsidR="007D3AD7">
        <w:trPr>
          <w:trHeight w:val="208"/>
        </w:trPr>
        <w:tc>
          <w:tcPr>
            <w:tcW w:w="4315"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47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35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2210"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2319"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943" w:type="dxa"/>
            <w:tcBorders>
              <w:top w:val="single" w:sz="6" w:space="0" w:color="000000"/>
              <w:left w:val="single" w:sz="6" w:space="0" w:color="000000"/>
              <w:bottom w:val="single" w:sz="6" w:space="0" w:color="000000"/>
              <w:right w:val="single" w:sz="12" w:space="0" w:color="000000"/>
            </w:tcBorders>
          </w:tcPr>
          <w:p w:rsidR="007D3AD7" w:rsidRDefault="007D3AD7" w:rsidP="00932EB7">
            <w:pPr>
              <w:pStyle w:val="TableParagraph"/>
              <w:spacing w:before="0"/>
              <w:ind w:right="242"/>
              <w:jc w:val="left"/>
              <w:rPr>
                <w:sz w:val="14"/>
              </w:rPr>
            </w:pPr>
          </w:p>
        </w:tc>
        <w:tc>
          <w:tcPr>
            <w:tcW w:w="1688" w:type="dxa"/>
            <w:tcBorders>
              <w:top w:val="single" w:sz="6" w:space="0" w:color="000000"/>
              <w:left w:val="single" w:sz="12" w:space="0" w:color="000000"/>
              <w:bottom w:val="single" w:sz="6" w:space="0" w:color="000000"/>
            </w:tcBorders>
          </w:tcPr>
          <w:p w:rsidR="007D3AD7" w:rsidRDefault="007D3AD7" w:rsidP="00932EB7">
            <w:pPr>
              <w:pStyle w:val="TableParagraph"/>
              <w:spacing w:before="0"/>
              <w:ind w:right="242"/>
              <w:jc w:val="left"/>
              <w:rPr>
                <w:sz w:val="14"/>
              </w:rPr>
            </w:pPr>
          </w:p>
        </w:tc>
      </w:tr>
      <w:tr w:rsidR="007D3AD7">
        <w:trPr>
          <w:trHeight w:val="209"/>
        </w:trPr>
        <w:tc>
          <w:tcPr>
            <w:tcW w:w="4315"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47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35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2210"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2319"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943" w:type="dxa"/>
            <w:tcBorders>
              <w:top w:val="single" w:sz="6" w:space="0" w:color="000000"/>
              <w:left w:val="single" w:sz="6" w:space="0" w:color="000000"/>
              <w:bottom w:val="single" w:sz="6" w:space="0" w:color="000000"/>
              <w:right w:val="single" w:sz="12" w:space="0" w:color="000000"/>
            </w:tcBorders>
          </w:tcPr>
          <w:p w:rsidR="007D3AD7" w:rsidRDefault="007D3AD7" w:rsidP="00932EB7">
            <w:pPr>
              <w:pStyle w:val="TableParagraph"/>
              <w:spacing w:before="0"/>
              <w:ind w:right="242"/>
              <w:jc w:val="left"/>
              <w:rPr>
                <w:sz w:val="14"/>
              </w:rPr>
            </w:pPr>
          </w:p>
        </w:tc>
        <w:tc>
          <w:tcPr>
            <w:tcW w:w="1688" w:type="dxa"/>
            <w:tcBorders>
              <w:top w:val="single" w:sz="6" w:space="0" w:color="000000"/>
              <w:left w:val="single" w:sz="12" w:space="0" w:color="000000"/>
              <w:bottom w:val="single" w:sz="6" w:space="0" w:color="000000"/>
            </w:tcBorders>
          </w:tcPr>
          <w:p w:rsidR="007D3AD7" w:rsidRDefault="007D3AD7" w:rsidP="00932EB7">
            <w:pPr>
              <w:pStyle w:val="TableParagraph"/>
              <w:spacing w:before="0"/>
              <w:ind w:right="242"/>
              <w:jc w:val="left"/>
              <w:rPr>
                <w:sz w:val="14"/>
              </w:rPr>
            </w:pPr>
          </w:p>
        </w:tc>
      </w:tr>
      <w:tr w:rsidR="007D3AD7">
        <w:trPr>
          <w:trHeight w:val="209"/>
        </w:trPr>
        <w:tc>
          <w:tcPr>
            <w:tcW w:w="4315"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47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35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2210"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2319"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943" w:type="dxa"/>
            <w:tcBorders>
              <w:top w:val="single" w:sz="6" w:space="0" w:color="000000"/>
              <w:left w:val="single" w:sz="6" w:space="0" w:color="000000"/>
              <w:bottom w:val="single" w:sz="6" w:space="0" w:color="000000"/>
              <w:right w:val="single" w:sz="12" w:space="0" w:color="000000"/>
            </w:tcBorders>
          </w:tcPr>
          <w:p w:rsidR="007D3AD7" w:rsidRDefault="007D3AD7" w:rsidP="00932EB7">
            <w:pPr>
              <w:pStyle w:val="TableParagraph"/>
              <w:spacing w:before="0"/>
              <w:ind w:right="242"/>
              <w:jc w:val="left"/>
              <w:rPr>
                <w:sz w:val="14"/>
              </w:rPr>
            </w:pPr>
          </w:p>
        </w:tc>
        <w:tc>
          <w:tcPr>
            <w:tcW w:w="1688" w:type="dxa"/>
            <w:tcBorders>
              <w:top w:val="single" w:sz="6" w:space="0" w:color="000000"/>
              <w:left w:val="single" w:sz="12" w:space="0" w:color="000000"/>
              <w:bottom w:val="single" w:sz="6" w:space="0" w:color="000000"/>
            </w:tcBorders>
          </w:tcPr>
          <w:p w:rsidR="007D3AD7" w:rsidRDefault="007D3AD7" w:rsidP="00932EB7">
            <w:pPr>
              <w:pStyle w:val="TableParagraph"/>
              <w:spacing w:before="0"/>
              <w:ind w:right="242"/>
              <w:jc w:val="left"/>
              <w:rPr>
                <w:sz w:val="14"/>
              </w:rPr>
            </w:pPr>
          </w:p>
        </w:tc>
      </w:tr>
      <w:tr w:rsidR="007D3AD7">
        <w:trPr>
          <w:trHeight w:val="209"/>
        </w:trPr>
        <w:tc>
          <w:tcPr>
            <w:tcW w:w="4315"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47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35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2210"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2319"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943" w:type="dxa"/>
            <w:tcBorders>
              <w:top w:val="single" w:sz="6" w:space="0" w:color="000000"/>
              <w:left w:val="single" w:sz="6" w:space="0" w:color="000000"/>
              <w:bottom w:val="single" w:sz="6" w:space="0" w:color="000000"/>
              <w:right w:val="single" w:sz="12" w:space="0" w:color="000000"/>
            </w:tcBorders>
          </w:tcPr>
          <w:p w:rsidR="007D3AD7" w:rsidRDefault="007D3AD7" w:rsidP="00932EB7">
            <w:pPr>
              <w:pStyle w:val="TableParagraph"/>
              <w:spacing w:before="0"/>
              <w:ind w:right="242"/>
              <w:jc w:val="left"/>
              <w:rPr>
                <w:sz w:val="14"/>
              </w:rPr>
            </w:pPr>
          </w:p>
        </w:tc>
        <w:tc>
          <w:tcPr>
            <w:tcW w:w="1688" w:type="dxa"/>
            <w:tcBorders>
              <w:top w:val="single" w:sz="6" w:space="0" w:color="000000"/>
              <w:left w:val="single" w:sz="12" w:space="0" w:color="000000"/>
              <w:bottom w:val="single" w:sz="6" w:space="0" w:color="000000"/>
            </w:tcBorders>
          </w:tcPr>
          <w:p w:rsidR="007D3AD7" w:rsidRDefault="007D3AD7" w:rsidP="00932EB7">
            <w:pPr>
              <w:pStyle w:val="TableParagraph"/>
              <w:spacing w:before="0"/>
              <w:ind w:right="242"/>
              <w:jc w:val="left"/>
              <w:rPr>
                <w:sz w:val="14"/>
              </w:rPr>
            </w:pPr>
          </w:p>
        </w:tc>
      </w:tr>
      <w:tr w:rsidR="007D3AD7">
        <w:trPr>
          <w:trHeight w:val="209"/>
        </w:trPr>
        <w:tc>
          <w:tcPr>
            <w:tcW w:w="4315"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47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35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2210"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2319"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943" w:type="dxa"/>
            <w:tcBorders>
              <w:top w:val="single" w:sz="6" w:space="0" w:color="000000"/>
              <w:left w:val="single" w:sz="6" w:space="0" w:color="000000"/>
              <w:bottom w:val="single" w:sz="6" w:space="0" w:color="000000"/>
              <w:right w:val="single" w:sz="12" w:space="0" w:color="000000"/>
            </w:tcBorders>
          </w:tcPr>
          <w:p w:rsidR="007D3AD7" w:rsidRDefault="007D3AD7" w:rsidP="00932EB7">
            <w:pPr>
              <w:pStyle w:val="TableParagraph"/>
              <w:spacing w:before="0"/>
              <w:ind w:right="242"/>
              <w:jc w:val="left"/>
              <w:rPr>
                <w:sz w:val="14"/>
              </w:rPr>
            </w:pPr>
          </w:p>
        </w:tc>
        <w:tc>
          <w:tcPr>
            <w:tcW w:w="1688" w:type="dxa"/>
            <w:tcBorders>
              <w:top w:val="single" w:sz="6" w:space="0" w:color="000000"/>
              <w:left w:val="single" w:sz="12" w:space="0" w:color="000000"/>
              <w:bottom w:val="single" w:sz="6" w:space="0" w:color="000000"/>
            </w:tcBorders>
          </w:tcPr>
          <w:p w:rsidR="007D3AD7" w:rsidRDefault="007D3AD7" w:rsidP="00932EB7">
            <w:pPr>
              <w:pStyle w:val="TableParagraph"/>
              <w:spacing w:before="0"/>
              <w:ind w:right="242"/>
              <w:jc w:val="left"/>
              <w:rPr>
                <w:sz w:val="14"/>
              </w:rPr>
            </w:pPr>
          </w:p>
        </w:tc>
      </w:tr>
      <w:tr w:rsidR="007D3AD7">
        <w:trPr>
          <w:trHeight w:val="208"/>
        </w:trPr>
        <w:tc>
          <w:tcPr>
            <w:tcW w:w="4315"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47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35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2210"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2319"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943" w:type="dxa"/>
            <w:tcBorders>
              <w:top w:val="single" w:sz="6" w:space="0" w:color="000000"/>
              <w:left w:val="single" w:sz="6" w:space="0" w:color="000000"/>
              <w:bottom w:val="single" w:sz="6" w:space="0" w:color="000000"/>
              <w:right w:val="single" w:sz="12" w:space="0" w:color="000000"/>
            </w:tcBorders>
          </w:tcPr>
          <w:p w:rsidR="007D3AD7" w:rsidRDefault="007D3AD7" w:rsidP="00932EB7">
            <w:pPr>
              <w:pStyle w:val="TableParagraph"/>
              <w:spacing w:before="0"/>
              <w:ind w:right="242"/>
              <w:jc w:val="left"/>
              <w:rPr>
                <w:sz w:val="14"/>
              </w:rPr>
            </w:pPr>
          </w:p>
        </w:tc>
        <w:tc>
          <w:tcPr>
            <w:tcW w:w="1688" w:type="dxa"/>
            <w:tcBorders>
              <w:top w:val="single" w:sz="6" w:space="0" w:color="000000"/>
              <w:left w:val="single" w:sz="12" w:space="0" w:color="000000"/>
              <w:bottom w:val="single" w:sz="6" w:space="0" w:color="000000"/>
            </w:tcBorders>
          </w:tcPr>
          <w:p w:rsidR="007D3AD7" w:rsidRDefault="007D3AD7" w:rsidP="00932EB7">
            <w:pPr>
              <w:pStyle w:val="TableParagraph"/>
              <w:spacing w:before="0"/>
              <w:ind w:right="242"/>
              <w:jc w:val="left"/>
              <w:rPr>
                <w:sz w:val="14"/>
              </w:rPr>
            </w:pPr>
          </w:p>
        </w:tc>
      </w:tr>
      <w:tr w:rsidR="007D3AD7">
        <w:trPr>
          <w:trHeight w:val="207"/>
        </w:trPr>
        <w:tc>
          <w:tcPr>
            <w:tcW w:w="4315"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47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1353"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2210" w:type="dxa"/>
            <w:tcBorders>
              <w:top w:val="single" w:sz="6" w:space="0" w:color="000000"/>
              <w:left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4"/>
              </w:rPr>
            </w:pPr>
          </w:p>
        </w:tc>
        <w:tc>
          <w:tcPr>
            <w:tcW w:w="2319" w:type="dxa"/>
            <w:tcBorders>
              <w:top w:val="single" w:sz="6" w:space="0" w:color="000000"/>
              <w:left w:val="single" w:sz="6" w:space="0" w:color="000000"/>
              <w:bottom w:val="single" w:sz="12" w:space="0" w:color="000000"/>
              <w:right w:val="single" w:sz="6" w:space="0" w:color="000000"/>
            </w:tcBorders>
          </w:tcPr>
          <w:p w:rsidR="007D3AD7" w:rsidRDefault="0071018B" w:rsidP="00932EB7">
            <w:pPr>
              <w:pStyle w:val="TableParagraph"/>
              <w:spacing w:before="7" w:line="180" w:lineRule="exact"/>
              <w:ind w:right="242"/>
              <w:jc w:val="right"/>
              <w:rPr>
                <w:b/>
                <w:sz w:val="17"/>
              </w:rPr>
            </w:pPr>
            <w:r>
              <w:rPr>
                <w:b/>
                <w:w w:val="105"/>
                <w:sz w:val="17"/>
              </w:rPr>
              <w:t>Итого:</w:t>
            </w:r>
          </w:p>
        </w:tc>
        <w:tc>
          <w:tcPr>
            <w:tcW w:w="1943" w:type="dxa"/>
            <w:tcBorders>
              <w:top w:val="single" w:sz="6" w:space="0" w:color="000000"/>
              <w:left w:val="single" w:sz="6" w:space="0" w:color="000000"/>
              <w:bottom w:val="single" w:sz="12" w:space="0" w:color="000000"/>
              <w:right w:val="single" w:sz="12" w:space="0" w:color="000000"/>
            </w:tcBorders>
          </w:tcPr>
          <w:p w:rsidR="007D3AD7" w:rsidRDefault="007D3AD7" w:rsidP="00932EB7">
            <w:pPr>
              <w:pStyle w:val="TableParagraph"/>
              <w:spacing w:before="0"/>
              <w:ind w:right="242"/>
              <w:jc w:val="left"/>
              <w:rPr>
                <w:sz w:val="14"/>
              </w:rPr>
            </w:pPr>
          </w:p>
        </w:tc>
        <w:tc>
          <w:tcPr>
            <w:tcW w:w="1688" w:type="dxa"/>
            <w:tcBorders>
              <w:top w:val="single" w:sz="6" w:space="0" w:color="000000"/>
              <w:left w:val="single" w:sz="12" w:space="0" w:color="000000"/>
              <w:bottom w:val="single" w:sz="12" w:space="0" w:color="000000"/>
            </w:tcBorders>
          </w:tcPr>
          <w:p w:rsidR="007D3AD7" w:rsidRDefault="007D3AD7" w:rsidP="00932EB7">
            <w:pPr>
              <w:pStyle w:val="TableParagraph"/>
              <w:spacing w:before="0"/>
              <w:ind w:right="242"/>
              <w:jc w:val="left"/>
              <w:rPr>
                <w:sz w:val="14"/>
              </w:rPr>
            </w:pPr>
          </w:p>
        </w:tc>
      </w:tr>
      <w:tr w:rsidR="007D3AD7">
        <w:trPr>
          <w:trHeight w:val="207"/>
        </w:trPr>
        <w:tc>
          <w:tcPr>
            <w:tcW w:w="4315" w:type="dxa"/>
            <w:tcBorders>
              <w:top w:val="single" w:sz="6" w:space="0" w:color="000000"/>
              <w:bottom w:val="single" w:sz="6" w:space="0" w:color="DADCDD"/>
              <w:right w:val="single" w:sz="6" w:space="0" w:color="DADCDD"/>
            </w:tcBorders>
          </w:tcPr>
          <w:p w:rsidR="007D3AD7" w:rsidRDefault="007D3AD7" w:rsidP="00932EB7">
            <w:pPr>
              <w:pStyle w:val="TableParagraph"/>
              <w:spacing w:before="0"/>
              <w:ind w:right="242"/>
              <w:jc w:val="left"/>
              <w:rPr>
                <w:sz w:val="14"/>
              </w:rPr>
            </w:pPr>
          </w:p>
        </w:tc>
        <w:tc>
          <w:tcPr>
            <w:tcW w:w="1473" w:type="dxa"/>
            <w:tcBorders>
              <w:top w:val="single" w:sz="6" w:space="0" w:color="000000"/>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4"/>
              </w:rPr>
            </w:pPr>
          </w:p>
        </w:tc>
        <w:tc>
          <w:tcPr>
            <w:tcW w:w="1353" w:type="dxa"/>
            <w:tcBorders>
              <w:top w:val="single" w:sz="6" w:space="0" w:color="000000"/>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4"/>
              </w:rPr>
            </w:pPr>
          </w:p>
        </w:tc>
        <w:tc>
          <w:tcPr>
            <w:tcW w:w="2210" w:type="dxa"/>
            <w:tcBorders>
              <w:top w:val="single" w:sz="6" w:space="0" w:color="000000"/>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4"/>
              </w:rPr>
            </w:pPr>
          </w:p>
        </w:tc>
        <w:tc>
          <w:tcPr>
            <w:tcW w:w="2319" w:type="dxa"/>
            <w:tcBorders>
              <w:top w:val="single" w:sz="12" w:space="0" w:color="000000"/>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4"/>
              </w:rPr>
            </w:pPr>
          </w:p>
        </w:tc>
        <w:tc>
          <w:tcPr>
            <w:tcW w:w="1943" w:type="dxa"/>
            <w:tcBorders>
              <w:top w:val="single" w:sz="12" w:space="0" w:color="000000"/>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4"/>
              </w:rPr>
            </w:pPr>
          </w:p>
        </w:tc>
        <w:tc>
          <w:tcPr>
            <w:tcW w:w="1688" w:type="dxa"/>
            <w:tcBorders>
              <w:top w:val="single" w:sz="12" w:space="0" w:color="000000"/>
              <w:left w:val="single" w:sz="6" w:space="0" w:color="DADCDD"/>
              <w:bottom w:val="single" w:sz="6" w:space="0" w:color="DADCDD"/>
            </w:tcBorders>
          </w:tcPr>
          <w:p w:rsidR="007D3AD7" w:rsidRDefault="007D3AD7" w:rsidP="00932EB7">
            <w:pPr>
              <w:pStyle w:val="TableParagraph"/>
              <w:spacing w:before="0"/>
              <w:ind w:right="242"/>
              <w:jc w:val="left"/>
              <w:rPr>
                <w:sz w:val="14"/>
              </w:rPr>
            </w:pPr>
          </w:p>
        </w:tc>
      </w:tr>
      <w:tr w:rsidR="007D3AD7">
        <w:trPr>
          <w:trHeight w:val="209"/>
        </w:trPr>
        <w:tc>
          <w:tcPr>
            <w:tcW w:w="4315" w:type="dxa"/>
            <w:tcBorders>
              <w:top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4"/>
              </w:rPr>
            </w:pPr>
          </w:p>
        </w:tc>
        <w:tc>
          <w:tcPr>
            <w:tcW w:w="1473"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4"/>
              </w:rPr>
            </w:pPr>
          </w:p>
        </w:tc>
        <w:tc>
          <w:tcPr>
            <w:tcW w:w="1353"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4"/>
              </w:rPr>
            </w:pPr>
          </w:p>
        </w:tc>
        <w:tc>
          <w:tcPr>
            <w:tcW w:w="2210"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4"/>
              </w:rPr>
            </w:pPr>
          </w:p>
        </w:tc>
        <w:tc>
          <w:tcPr>
            <w:tcW w:w="2319"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4"/>
              </w:rPr>
            </w:pPr>
          </w:p>
        </w:tc>
        <w:tc>
          <w:tcPr>
            <w:tcW w:w="1943"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4"/>
              </w:rPr>
            </w:pPr>
          </w:p>
        </w:tc>
        <w:tc>
          <w:tcPr>
            <w:tcW w:w="1688" w:type="dxa"/>
            <w:tcBorders>
              <w:top w:val="single" w:sz="6" w:space="0" w:color="DADCDD"/>
              <w:left w:val="single" w:sz="6" w:space="0" w:color="DADCDD"/>
              <w:bottom w:val="single" w:sz="6" w:space="0" w:color="DADCDD"/>
            </w:tcBorders>
          </w:tcPr>
          <w:p w:rsidR="007D3AD7" w:rsidRDefault="007D3AD7" w:rsidP="00932EB7">
            <w:pPr>
              <w:pStyle w:val="TableParagraph"/>
              <w:spacing w:before="0"/>
              <w:ind w:right="242"/>
              <w:jc w:val="left"/>
              <w:rPr>
                <w:sz w:val="14"/>
              </w:rPr>
            </w:pPr>
          </w:p>
        </w:tc>
      </w:tr>
      <w:tr w:rsidR="007D3AD7">
        <w:trPr>
          <w:trHeight w:val="265"/>
        </w:trPr>
        <w:tc>
          <w:tcPr>
            <w:tcW w:w="5788" w:type="dxa"/>
            <w:gridSpan w:val="2"/>
            <w:tcBorders>
              <w:top w:val="single" w:sz="6" w:space="0" w:color="DADCDD"/>
              <w:bottom w:val="single" w:sz="6" w:space="0" w:color="DADCDD"/>
              <w:right w:val="single" w:sz="6" w:space="0" w:color="DADCDD"/>
            </w:tcBorders>
          </w:tcPr>
          <w:p w:rsidR="007D3AD7" w:rsidRDefault="0071018B" w:rsidP="00932EB7">
            <w:pPr>
              <w:pStyle w:val="TableParagraph"/>
              <w:spacing w:before="15" w:line="230" w:lineRule="exact"/>
              <w:ind w:left="33" w:right="242"/>
              <w:jc w:val="left"/>
              <w:rPr>
                <w:b/>
                <w:sz w:val="21"/>
              </w:rPr>
            </w:pPr>
            <w:r>
              <w:rPr>
                <w:b/>
                <w:w w:val="110"/>
                <w:sz w:val="21"/>
              </w:rPr>
              <w:t>Наименование должности</w:t>
            </w:r>
            <w:r>
              <w:rPr>
                <w:b/>
                <w:spacing w:val="-5"/>
                <w:w w:val="110"/>
                <w:sz w:val="21"/>
              </w:rPr>
              <w:t xml:space="preserve"> </w:t>
            </w:r>
            <w:r>
              <w:rPr>
                <w:b/>
                <w:w w:val="110"/>
                <w:sz w:val="21"/>
              </w:rPr>
              <w:t>руководителя</w:t>
            </w:r>
            <w:r>
              <w:rPr>
                <w:b/>
                <w:spacing w:val="-9"/>
                <w:w w:val="110"/>
                <w:sz w:val="21"/>
              </w:rPr>
              <w:t xml:space="preserve"> </w:t>
            </w:r>
            <w:r>
              <w:rPr>
                <w:b/>
                <w:w w:val="110"/>
                <w:sz w:val="21"/>
              </w:rPr>
              <w:t>учреждения</w:t>
            </w:r>
          </w:p>
        </w:tc>
        <w:tc>
          <w:tcPr>
            <w:tcW w:w="1353"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2210"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2319"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1943"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1688" w:type="dxa"/>
            <w:tcBorders>
              <w:top w:val="single" w:sz="6" w:space="0" w:color="DADCDD"/>
              <w:left w:val="single" w:sz="6" w:space="0" w:color="DADCDD"/>
              <w:bottom w:val="single" w:sz="6" w:space="0" w:color="DADCDD"/>
            </w:tcBorders>
          </w:tcPr>
          <w:p w:rsidR="007D3AD7" w:rsidRDefault="0071018B" w:rsidP="00932EB7">
            <w:pPr>
              <w:pStyle w:val="TableParagraph"/>
              <w:spacing w:before="15" w:line="230" w:lineRule="exact"/>
              <w:ind w:left="26" w:right="242"/>
              <w:rPr>
                <w:b/>
                <w:sz w:val="21"/>
              </w:rPr>
            </w:pPr>
            <w:r>
              <w:rPr>
                <w:b/>
                <w:w w:val="110"/>
                <w:sz w:val="21"/>
              </w:rPr>
              <w:t>И.О.</w:t>
            </w:r>
            <w:r>
              <w:rPr>
                <w:b/>
                <w:spacing w:val="3"/>
                <w:w w:val="110"/>
                <w:sz w:val="21"/>
              </w:rPr>
              <w:t xml:space="preserve"> </w:t>
            </w:r>
            <w:r>
              <w:rPr>
                <w:b/>
                <w:w w:val="110"/>
                <w:sz w:val="21"/>
              </w:rPr>
              <w:t>Фамилия</w:t>
            </w:r>
          </w:p>
        </w:tc>
      </w:tr>
      <w:tr w:rsidR="007D3AD7">
        <w:trPr>
          <w:trHeight w:val="265"/>
        </w:trPr>
        <w:tc>
          <w:tcPr>
            <w:tcW w:w="4315" w:type="dxa"/>
            <w:tcBorders>
              <w:top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1473"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1353"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2210"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2319"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1943"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1688" w:type="dxa"/>
            <w:tcBorders>
              <w:top w:val="single" w:sz="6" w:space="0" w:color="DADCDD"/>
              <w:left w:val="single" w:sz="6" w:space="0" w:color="DADCDD"/>
              <w:bottom w:val="single" w:sz="6" w:space="0" w:color="DADCDD"/>
            </w:tcBorders>
          </w:tcPr>
          <w:p w:rsidR="007D3AD7" w:rsidRDefault="007D3AD7" w:rsidP="00932EB7">
            <w:pPr>
              <w:pStyle w:val="TableParagraph"/>
              <w:spacing w:before="0"/>
              <w:ind w:right="242"/>
              <w:jc w:val="left"/>
              <w:rPr>
                <w:sz w:val="18"/>
              </w:rPr>
            </w:pPr>
          </w:p>
        </w:tc>
      </w:tr>
      <w:tr w:rsidR="007D3AD7">
        <w:trPr>
          <w:trHeight w:val="265"/>
        </w:trPr>
        <w:tc>
          <w:tcPr>
            <w:tcW w:w="4315" w:type="dxa"/>
            <w:tcBorders>
              <w:top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1473"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1353"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2210"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2319"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1943"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1688" w:type="dxa"/>
            <w:tcBorders>
              <w:top w:val="single" w:sz="6" w:space="0" w:color="DADCDD"/>
              <w:left w:val="single" w:sz="6" w:space="0" w:color="DADCDD"/>
              <w:bottom w:val="single" w:sz="6" w:space="0" w:color="DADCDD"/>
            </w:tcBorders>
          </w:tcPr>
          <w:p w:rsidR="007D3AD7" w:rsidRDefault="007D3AD7" w:rsidP="00932EB7">
            <w:pPr>
              <w:pStyle w:val="TableParagraph"/>
              <w:spacing w:before="0"/>
              <w:ind w:right="242"/>
              <w:jc w:val="left"/>
              <w:rPr>
                <w:sz w:val="18"/>
              </w:rPr>
            </w:pPr>
          </w:p>
        </w:tc>
      </w:tr>
      <w:tr w:rsidR="007D3AD7">
        <w:trPr>
          <w:trHeight w:val="265"/>
        </w:trPr>
        <w:tc>
          <w:tcPr>
            <w:tcW w:w="4315" w:type="dxa"/>
            <w:tcBorders>
              <w:top w:val="single" w:sz="6" w:space="0" w:color="DADCDD"/>
              <w:bottom w:val="single" w:sz="6" w:space="0" w:color="DADCDD"/>
              <w:right w:val="single" w:sz="6" w:space="0" w:color="DADCDD"/>
            </w:tcBorders>
          </w:tcPr>
          <w:p w:rsidR="007D3AD7" w:rsidRDefault="0071018B" w:rsidP="00932EB7">
            <w:pPr>
              <w:pStyle w:val="TableParagraph"/>
              <w:spacing w:before="15" w:line="230" w:lineRule="exact"/>
              <w:ind w:left="33" w:right="242"/>
              <w:jc w:val="left"/>
              <w:rPr>
                <w:sz w:val="21"/>
              </w:rPr>
            </w:pPr>
            <w:r>
              <w:rPr>
                <w:spacing w:val="-2"/>
                <w:w w:val="110"/>
                <w:sz w:val="21"/>
              </w:rPr>
              <w:t>Исполнитель</w:t>
            </w:r>
            <w:r>
              <w:rPr>
                <w:spacing w:val="-10"/>
                <w:w w:val="110"/>
                <w:sz w:val="21"/>
              </w:rPr>
              <w:t xml:space="preserve"> </w:t>
            </w:r>
            <w:r>
              <w:rPr>
                <w:spacing w:val="-1"/>
                <w:w w:val="110"/>
                <w:sz w:val="21"/>
              </w:rPr>
              <w:t>Ф.И.О</w:t>
            </w:r>
          </w:p>
        </w:tc>
        <w:tc>
          <w:tcPr>
            <w:tcW w:w="1473"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1353"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2210"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2319"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1943" w:type="dxa"/>
            <w:tcBorders>
              <w:top w:val="single" w:sz="6" w:space="0" w:color="DADCDD"/>
              <w:left w:val="single" w:sz="6" w:space="0" w:color="DADCDD"/>
              <w:bottom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1688" w:type="dxa"/>
            <w:tcBorders>
              <w:top w:val="single" w:sz="6" w:space="0" w:color="DADCDD"/>
              <w:left w:val="single" w:sz="6" w:space="0" w:color="DADCDD"/>
              <w:bottom w:val="single" w:sz="6" w:space="0" w:color="DADCDD"/>
            </w:tcBorders>
          </w:tcPr>
          <w:p w:rsidR="007D3AD7" w:rsidRDefault="007D3AD7" w:rsidP="00932EB7">
            <w:pPr>
              <w:pStyle w:val="TableParagraph"/>
              <w:spacing w:before="0"/>
              <w:ind w:right="242"/>
              <w:jc w:val="left"/>
              <w:rPr>
                <w:sz w:val="18"/>
              </w:rPr>
            </w:pPr>
          </w:p>
        </w:tc>
      </w:tr>
      <w:tr w:rsidR="007D3AD7">
        <w:trPr>
          <w:trHeight w:val="251"/>
        </w:trPr>
        <w:tc>
          <w:tcPr>
            <w:tcW w:w="4315" w:type="dxa"/>
            <w:tcBorders>
              <w:top w:val="single" w:sz="6" w:space="0" w:color="DADCDD"/>
              <w:right w:val="single" w:sz="6" w:space="0" w:color="DADCDD"/>
            </w:tcBorders>
          </w:tcPr>
          <w:p w:rsidR="007D3AD7" w:rsidRDefault="0071018B" w:rsidP="00932EB7">
            <w:pPr>
              <w:pStyle w:val="TableParagraph"/>
              <w:spacing w:before="15" w:line="217" w:lineRule="exact"/>
              <w:ind w:left="33" w:right="242"/>
              <w:jc w:val="left"/>
              <w:rPr>
                <w:sz w:val="21"/>
              </w:rPr>
            </w:pPr>
            <w:r>
              <w:rPr>
                <w:w w:val="110"/>
                <w:sz w:val="21"/>
              </w:rPr>
              <w:t>телефон</w:t>
            </w:r>
          </w:p>
        </w:tc>
        <w:tc>
          <w:tcPr>
            <w:tcW w:w="1473" w:type="dxa"/>
            <w:tcBorders>
              <w:top w:val="single" w:sz="6" w:space="0" w:color="DADCDD"/>
              <w:left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1353" w:type="dxa"/>
            <w:tcBorders>
              <w:top w:val="single" w:sz="6" w:space="0" w:color="DADCDD"/>
              <w:left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2210" w:type="dxa"/>
            <w:tcBorders>
              <w:top w:val="single" w:sz="6" w:space="0" w:color="DADCDD"/>
              <w:left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2319" w:type="dxa"/>
            <w:tcBorders>
              <w:top w:val="single" w:sz="6" w:space="0" w:color="DADCDD"/>
              <w:left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1943" w:type="dxa"/>
            <w:tcBorders>
              <w:top w:val="single" w:sz="6" w:space="0" w:color="DADCDD"/>
              <w:left w:val="single" w:sz="6" w:space="0" w:color="DADCDD"/>
              <w:right w:val="single" w:sz="6" w:space="0" w:color="DADCDD"/>
            </w:tcBorders>
          </w:tcPr>
          <w:p w:rsidR="007D3AD7" w:rsidRDefault="007D3AD7" w:rsidP="00932EB7">
            <w:pPr>
              <w:pStyle w:val="TableParagraph"/>
              <w:spacing w:before="0"/>
              <w:ind w:right="242"/>
              <w:jc w:val="left"/>
              <w:rPr>
                <w:sz w:val="18"/>
              </w:rPr>
            </w:pPr>
          </w:p>
        </w:tc>
        <w:tc>
          <w:tcPr>
            <w:tcW w:w="1688" w:type="dxa"/>
            <w:tcBorders>
              <w:top w:val="single" w:sz="6" w:space="0" w:color="DADCDD"/>
              <w:left w:val="single" w:sz="6" w:space="0" w:color="DADCDD"/>
            </w:tcBorders>
          </w:tcPr>
          <w:p w:rsidR="007D3AD7" w:rsidRDefault="007D3AD7" w:rsidP="00932EB7">
            <w:pPr>
              <w:pStyle w:val="TableParagraph"/>
              <w:spacing w:before="0"/>
              <w:ind w:right="242"/>
              <w:jc w:val="left"/>
              <w:rPr>
                <w:sz w:val="18"/>
              </w:rPr>
            </w:pPr>
          </w:p>
        </w:tc>
      </w:tr>
    </w:tbl>
    <w:p w:rsidR="007D3AD7" w:rsidRDefault="007D3AD7" w:rsidP="00932EB7">
      <w:pPr>
        <w:ind w:right="242"/>
        <w:rPr>
          <w:sz w:val="18"/>
        </w:rPr>
        <w:sectPr w:rsidR="007D3AD7" w:rsidSect="00932EB7">
          <w:pgSz w:w="16840" w:h="11910" w:orient="landscape"/>
          <w:pgMar w:top="1160" w:right="570" w:bottom="280" w:left="820" w:header="710" w:footer="0" w:gutter="0"/>
          <w:cols w:space="720"/>
        </w:sectPr>
      </w:pPr>
    </w:p>
    <w:p w:rsidR="007D3AD7" w:rsidRPr="009E2120" w:rsidRDefault="0071018B" w:rsidP="00932EB7">
      <w:pPr>
        <w:spacing w:before="80" w:after="48"/>
        <w:ind w:right="242"/>
        <w:jc w:val="right"/>
      </w:pPr>
      <w:r w:rsidRPr="009E2120">
        <w:lastRenderedPageBreak/>
        <w:t>Форма</w:t>
      </w:r>
      <w:r w:rsidRPr="009E2120">
        <w:rPr>
          <w:spacing w:val="-2"/>
        </w:rPr>
        <w:t xml:space="preserve"> </w:t>
      </w:r>
      <w:r w:rsidRPr="009E2120">
        <w:t>№</w:t>
      </w:r>
      <w:r w:rsidRPr="009E2120">
        <w:rPr>
          <w:spacing w:val="-1"/>
        </w:rPr>
        <w:t xml:space="preserve"> </w:t>
      </w:r>
      <w:r w:rsidRPr="009E2120">
        <w:t>1</w:t>
      </w:r>
      <w:r w:rsidR="009E2120">
        <w:t>2</w:t>
      </w:r>
      <w:r w:rsidRPr="009E2120">
        <w:t>.2</w:t>
      </w:r>
      <w:r w:rsidR="00D44ACC" w:rsidRPr="009E2120">
        <w:t>1</w:t>
      </w:r>
    </w:p>
    <w:tbl>
      <w:tblPr>
        <w:tblW w:w="0" w:type="auto"/>
        <w:tblInd w:w="1549" w:type="dxa"/>
        <w:tblBorders>
          <w:top w:val="single" w:sz="12" w:space="0" w:color="0000D0"/>
          <w:left w:val="single" w:sz="12" w:space="0" w:color="0000D0"/>
          <w:bottom w:val="single" w:sz="12" w:space="0" w:color="0000D0"/>
          <w:right w:val="single" w:sz="12" w:space="0" w:color="0000D0"/>
          <w:insideH w:val="single" w:sz="12" w:space="0" w:color="0000D0"/>
          <w:insideV w:val="single" w:sz="12" w:space="0" w:color="0000D0"/>
        </w:tblBorders>
        <w:tblLayout w:type="fixed"/>
        <w:tblLook w:val="01E0" w:firstRow="1" w:lastRow="1" w:firstColumn="1" w:lastColumn="1" w:noHBand="0" w:noVBand="0"/>
      </w:tblPr>
      <w:tblGrid>
        <w:gridCol w:w="8405"/>
        <w:gridCol w:w="2395"/>
        <w:gridCol w:w="885"/>
        <w:gridCol w:w="871"/>
      </w:tblGrid>
      <w:tr w:rsidR="007D3AD7">
        <w:trPr>
          <w:trHeight w:val="638"/>
        </w:trPr>
        <w:tc>
          <w:tcPr>
            <w:tcW w:w="12556" w:type="dxa"/>
            <w:gridSpan w:val="4"/>
            <w:tcBorders>
              <w:bottom w:val="single" w:sz="6" w:space="0" w:color="D0D6E4"/>
            </w:tcBorders>
          </w:tcPr>
          <w:p w:rsidR="007D3AD7" w:rsidRDefault="007D3AD7" w:rsidP="00932EB7">
            <w:pPr>
              <w:pStyle w:val="TableParagraph"/>
              <w:spacing w:before="6"/>
              <w:ind w:right="242"/>
              <w:jc w:val="left"/>
              <w:rPr>
                <w:sz w:val="31"/>
              </w:rPr>
            </w:pPr>
          </w:p>
          <w:p w:rsidR="007D3AD7" w:rsidRPr="004D715F" w:rsidRDefault="0071018B" w:rsidP="00932EB7">
            <w:pPr>
              <w:pStyle w:val="TableParagraph"/>
              <w:spacing w:before="0" w:line="255" w:lineRule="exact"/>
              <w:ind w:left="1606" w:right="242"/>
              <w:rPr>
                <w:sz w:val="23"/>
              </w:rPr>
            </w:pPr>
            <w:r w:rsidRPr="004D715F">
              <w:rPr>
                <w:w w:val="115"/>
                <w:sz w:val="23"/>
              </w:rPr>
              <w:t>Полное</w:t>
            </w:r>
            <w:r w:rsidRPr="004D715F">
              <w:rPr>
                <w:spacing w:val="-5"/>
                <w:w w:val="115"/>
                <w:sz w:val="23"/>
              </w:rPr>
              <w:t xml:space="preserve"> </w:t>
            </w:r>
            <w:r w:rsidRPr="004D715F">
              <w:rPr>
                <w:w w:val="115"/>
                <w:sz w:val="23"/>
              </w:rPr>
              <w:t>наименование</w:t>
            </w:r>
            <w:r w:rsidRPr="004D715F">
              <w:rPr>
                <w:spacing w:val="-5"/>
                <w:w w:val="115"/>
                <w:sz w:val="23"/>
              </w:rPr>
              <w:t xml:space="preserve"> </w:t>
            </w:r>
            <w:r w:rsidRPr="004D715F">
              <w:rPr>
                <w:w w:val="115"/>
                <w:sz w:val="23"/>
              </w:rPr>
              <w:t>учреждения</w:t>
            </w:r>
          </w:p>
        </w:tc>
      </w:tr>
      <w:tr w:rsidR="007D3AD7">
        <w:trPr>
          <w:trHeight w:val="849"/>
        </w:trPr>
        <w:tc>
          <w:tcPr>
            <w:tcW w:w="12556" w:type="dxa"/>
            <w:gridSpan w:val="4"/>
            <w:tcBorders>
              <w:top w:val="single" w:sz="6" w:space="0" w:color="D0D6E4"/>
              <w:bottom w:val="single" w:sz="6" w:space="0" w:color="D0D6E4"/>
            </w:tcBorders>
          </w:tcPr>
          <w:p w:rsidR="007D3AD7" w:rsidRDefault="007D3AD7" w:rsidP="00932EB7">
            <w:pPr>
              <w:pStyle w:val="TableParagraph"/>
              <w:spacing w:before="0"/>
              <w:ind w:right="242"/>
              <w:jc w:val="left"/>
              <w:rPr>
                <w:sz w:val="26"/>
              </w:rPr>
            </w:pPr>
          </w:p>
          <w:p w:rsidR="007D3AD7" w:rsidRDefault="007D3AD7" w:rsidP="00932EB7">
            <w:pPr>
              <w:pStyle w:val="TableParagraph"/>
              <w:spacing w:before="11"/>
              <w:ind w:right="242"/>
              <w:jc w:val="left"/>
              <w:rPr>
                <w:sz w:val="23"/>
              </w:rPr>
            </w:pPr>
          </w:p>
          <w:p w:rsidR="007D3AD7" w:rsidRDefault="0071018B" w:rsidP="00932EB7">
            <w:pPr>
              <w:pStyle w:val="TableParagraph"/>
              <w:spacing w:before="0" w:line="255" w:lineRule="exact"/>
              <w:ind w:left="1606" w:right="242"/>
              <w:rPr>
                <w:b/>
                <w:sz w:val="23"/>
              </w:rPr>
            </w:pPr>
            <w:r>
              <w:rPr>
                <w:b/>
                <w:w w:val="110"/>
                <w:sz w:val="23"/>
              </w:rPr>
              <w:t>Реестр</w:t>
            </w:r>
            <w:r>
              <w:rPr>
                <w:b/>
                <w:spacing w:val="44"/>
                <w:w w:val="110"/>
                <w:sz w:val="23"/>
              </w:rPr>
              <w:t xml:space="preserve"> </w:t>
            </w:r>
            <w:r>
              <w:rPr>
                <w:b/>
                <w:w w:val="110"/>
                <w:sz w:val="23"/>
              </w:rPr>
              <w:t>начисления</w:t>
            </w:r>
            <w:r>
              <w:rPr>
                <w:b/>
                <w:spacing w:val="51"/>
                <w:w w:val="110"/>
                <w:sz w:val="23"/>
              </w:rPr>
              <w:t xml:space="preserve"> </w:t>
            </w:r>
            <w:r>
              <w:rPr>
                <w:b/>
                <w:w w:val="110"/>
                <w:sz w:val="23"/>
              </w:rPr>
              <w:t xml:space="preserve">пособий, </w:t>
            </w:r>
            <w:r>
              <w:rPr>
                <w:b/>
                <w:spacing w:val="1"/>
                <w:w w:val="110"/>
                <w:sz w:val="23"/>
              </w:rPr>
              <w:t xml:space="preserve"> </w:t>
            </w:r>
            <w:r>
              <w:rPr>
                <w:b/>
                <w:w w:val="110"/>
                <w:sz w:val="23"/>
              </w:rPr>
              <w:t xml:space="preserve">субсидий, </w:t>
            </w:r>
            <w:r>
              <w:rPr>
                <w:b/>
                <w:spacing w:val="1"/>
                <w:w w:val="110"/>
                <w:sz w:val="23"/>
              </w:rPr>
              <w:t xml:space="preserve"> </w:t>
            </w:r>
            <w:r>
              <w:rPr>
                <w:b/>
                <w:w w:val="110"/>
                <w:sz w:val="23"/>
              </w:rPr>
              <w:t>публичных</w:t>
            </w:r>
            <w:r>
              <w:rPr>
                <w:b/>
                <w:spacing w:val="45"/>
                <w:w w:val="110"/>
                <w:sz w:val="23"/>
              </w:rPr>
              <w:t xml:space="preserve"> </w:t>
            </w:r>
            <w:r>
              <w:rPr>
                <w:b/>
                <w:w w:val="110"/>
                <w:sz w:val="23"/>
              </w:rPr>
              <w:t>нормативных</w:t>
            </w:r>
            <w:r>
              <w:rPr>
                <w:b/>
                <w:spacing w:val="46"/>
                <w:w w:val="110"/>
                <w:sz w:val="23"/>
              </w:rPr>
              <w:t xml:space="preserve"> </w:t>
            </w:r>
            <w:r>
              <w:rPr>
                <w:b/>
                <w:w w:val="110"/>
                <w:sz w:val="23"/>
              </w:rPr>
              <w:t>обязательств</w:t>
            </w:r>
          </w:p>
        </w:tc>
      </w:tr>
      <w:tr w:rsidR="007D3AD7">
        <w:trPr>
          <w:trHeight w:val="293"/>
        </w:trPr>
        <w:tc>
          <w:tcPr>
            <w:tcW w:w="10800" w:type="dxa"/>
            <w:gridSpan w:val="2"/>
            <w:tcBorders>
              <w:top w:val="single" w:sz="6" w:space="0" w:color="D0D6E4"/>
              <w:bottom w:val="single" w:sz="6" w:space="0" w:color="D0D6E4"/>
              <w:right w:val="single" w:sz="6" w:space="0" w:color="D0D6E4"/>
            </w:tcBorders>
          </w:tcPr>
          <w:p w:rsidR="007D3AD7" w:rsidRDefault="0071018B" w:rsidP="00932EB7">
            <w:pPr>
              <w:pStyle w:val="TableParagraph"/>
              <w:spacing w:before="18" w:line="255" w:lineRule="exact"/>
              <w:ind w:left="4119" w:right="242"/>
              <w:rPr>
                <w:i/>
                <w:sz w:val="23"/>
              </w:rPr>
            </w:pPr>
            <w:r>
              <w:rPr>
                <w:i/>
                <w:w w:val="110"/>
                <w:sz w:val="23"/>
              </w:rPr>
              <w:t>Наименование</w:t>
            </w:r>
            <w:r>
              <w:rPr>
                <w:i/>
                <w:spacing w:val="29"/>
                <w:w w:val="110"/>
                <w:sz w:val="23"/>
              </w:rPr>
              <w:t xml:space="preserve"> </w:t>
            </w:r>
            <w:r>
              <w:rPr>
                <w:i/>
                <w:w w:val="110"/>
                <w:sz w:val="23"/>
              </w:rPr>
              <w:t>выплат</w:t>
            </w:r>
          </w:p>
        </w:tc>
        <w:tc>
          <w:tcPr>
            <w:tcW w:w="885"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pPr>
          </w:p>
        </w:tc>
        <w:tc>
          <w:tcPr>
            <w:tcW w:w="871" w:type="dxa"/>
            <w:tcBorders>
              <w:top w:val="single" w:sz="6" w:space="0" w:color="D0D6E4"/>
              <w:left w:val="single" w:sz="6" w:space="0" w:color="D0D6E4"/>
              <w:bottom w:val="single" w:sz="6" w:space="0" w:color="D0D6E4"/>
            </w:tcBorders>
          </w:tcPr>
          <w:p w:rsidR="007D3AD7" w:rsidRDefault="007D3AD7" w:rsidP="00932EB7">
            <w:pPr>
              <w:pStyle w:val="TableParagraph"/>
              <w:spacing w:before="0"/>
              <w:ind w:right="242"/>
              <w:jc w:val="left"/>
            </w:pPr>
          </w:p>
        </w:tc>
      </w:tr>
      <w:tr w:rsidR="007D3AD7">
        <w:trPr>
          <w:trHeight w:val="293"/>
        </w:trPr>
        <w:tc>
          <w:tcPr>
            <w:tcW w:w="10800" w:type="dxa"/>
            <w:gridSpan w:val="2"/>
            <w:tcBorders>
              <w:top w:val="single" w:sz="6" w:space="0" w:color="D0D6E4"/>
              <w:bottom w:val="single" w:sz="6" w:space="0" w:color="D0D6E4"/>
              <w:right w:val="single" w:sz="6" w:space="0" w:color="D0D6E4"/>
            </w:tcBorders>
          </w:tcPr>
          <w:p w:rsidR="007D3AD7" w:rsidRDefault="0071018B" w:rsidP="00932EB7">
            <w:pPr>
              <w:pStyle w:val="TableParagraph"/>
              <w:spacing w:before="18" w:line="255" w:lineRule="exact"/>
              <w:ind w:left="4104" w:right="242"/>
              <w:rPr>
                <w:i/>
                <w:sz w:val="23"/>
              </w:rPr>
            </w:pPr>
            <w:r>
              <w:rPr>
                <w:i/>
                <w:w w:val="115"/>
                <w:sz w:val="23"/>
              </w:rPr>
              <w:t>КБК,</w:t>
            </w:r>
            <w:r>
              <w:rPr>
                <w:i/>
                <w:spacing w:val="-5"/>
                <w:w w:val="115"/>
                <w:sz w:val="23"/>
              </w:rPr>
              <w:t xml:space="preserve"> </w:t>
            </w:r>
            <w:r>
              <w:rPr>
                <w:i/>
                <w:w w:val="115"/>
                <w:sz w:val="23"/>
              </w:rPr>
              <w:t>код</w:t>
            </w:r>
            <w:r>
              <w:rPr>
                <w:i/>
                <w:spacing w:val="-4"/>
                <w:w w:val="115"/>
                <w:sz w:val="23"/>
              </w:rPr>
              <w:t xml:space="preserve"> </w:t>
            </w:r>
            <w:r>
              <w:rPr>
                <w:i/>
                <w:w w:val="115"/>
                <w:sz w:val="23"/>
              </w:rPr>
              <w:t>цели</w:t>
            </w:r>
          </w:p>
        </w:tc>
        <w:tc>
          <w:tcPr>
            <w:tcW w:w="885"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pPr>
          </w:p>
        </w:tc>
        <w:tc>
          <w:tcPr>
            <w:tcW w:w="871" w:type="dxa"/>
            <w:tcBorders>
              <w:top w:val="single" w:sz="6" w:space="0" w:color="D0D6E4"/>
              <w:left w:val="single" w:sz="6" w:space="0" w:color="D0D6E4"/>
              <w:bottom w:val="single" w:sz="6" w:space="0" w:color="D0D6E4"/>
            </w:tcBorders>
          </w:tcPr>
          <w:p w:rsidR="007D3AD7" w:rsidRDefault="007D3AD7" w:rsidP="00932EB7">
            <w:pPr>
              <w:pStyle w:val="TableParagraph"/>
              <w:spacing w:before="0"/>
              <w:ind w:right="242"/>
              <w:jc w:val="left"/>
            </w:pPr>
          </w:p>
        </w:tc>
      </w:tr>
      <w:tr w:rsidR="007D3AD7">
        <w:trPr>
          <w:trHeight w:val="293"/>
        </w:trPr>
        <w:tc>
          <w:tcPr>
            <w:tcW w:w="10800" w:type="dxa"/>
            <w:gridSpan w:val="2"/>
            <w:tcBorders>
              <w:top w:val="single" w:sz="6" w:space="0" w:color="D0D6E4"/>
              <w:bottom w:val="single" w:sz="6" w:space="0" w:color="D0D6E4"/>
              <w:right w:val="single" w:sz="6" w:space="0" w:color="D0D6E4"/>
            </w:tcBorders>
          </w:tcPr>
          <w:p w:rsidR="007D3AD7" w:rsidRDefault="0071018B" w:rsidP="00932EB7">
            <w:pPr>
              <w:pStyle w:val="TableParagraph"/>
              <w:tabs>
                <w:tab w:val="left" w:leader="underscore" w:pos="9664"/>
              </w:tabs>
              <w:spacing w:before="18" w:line="255" w:lineRule="exact"/>
              <w:ind w:left="7532" w:right="242"/>
              <w:jc w:val="left"/>
              <w:rPr>
                <w:sz w:val="23"/>
              </w:rPr>
            </w:pPr>
            <w:r>
              <w:rPr>
                <w:w w:val="115"/>
                <w:sz w:val="23"/>
              </w:rPr>
              <w:t>"___"</w:t>
            </w:r>
            <w:r>
              <w:rPr>
                <w:w w:val="115"/>
                <w:sz w:val="23"/>
              </w:rPr>
              <w:tab/>
              <w:t>20__</w:t>
            </w:r>
            <w:r>
              <w:rPr>
                <w:spacing w:val="-1"/>
                <w:w w:val="115"/>
                <w:sz w:val="23"/>
              </w:rPr>
              <w:t xml:space="preserve"> </w:t>
            </w:r>
            <w:r>
              <w:rPr>
                <w:w w:val="115"/>
                <w:sz w:val="23"/>
              </w:rPr>
              <w:t>года</w:t>
            </w:r>
          </w:p>
        </w:tc>
        <w:tc>
          <w:tcPr>
            <w:tcW w:w="885"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pPr>
          </w:p>
        </w:tc>
        <w:tc>
          <w:tcPr>
            <w:tcW w:w="871" w:type="dxa"/>
            <w:tcBorders>
              <w:top w:val="single" w:sz="6" w:space="0" w:color="D0D6E4"/>
              <w:left w:val="single" w:sz="6" w:space="0" w:color="D0D6E4"/>
              <w:bottom w:val="single" w:sz="6" w:space="0" w:color="D0D6E4"/>
            </w:tcBorders>
          </w:tcPr>
          <w:p w:rsidR="007D3AD7" w:rsidRDefault="007D3AD7" w:rsidP="00932EB7">
            <w:pPr>
              <w:pStyle w:val="TableParagraph"/>
              <w:spacing w:before="0"/>
              <w:ind w:right="242"/>
              <w:jc w:val="left"/>
            </w:pPr>
          </w:p>
        </w:tc>
      </w:tr>
      <w:tr w:rsidR="007D3AD7">
        <w:trPr>
          <w:trHeight w:val="292"/>
        </w:trPr>
        <w:tc>
          <w:tcPr>
            <w:tcW w:w="8405" w:type="dxa"/>
            <w:tcBorders>
              <w:top w:val="single" w:sz="6" w:space="0" w:color="D0D6E4"/>
              <w:bottom w:val="single" w:sz="12" w:space="0" w:color="000000"/>
              <w:right w:val="single" w:sz="6" w:space="0" w:color="D0D6E4"/>
            </w:tcBorders>
          </w:tcPr>
          <w:p w:rsidR="007D3AD7" w:rsidRDefault="007D3AD7" w:rsidP="00932EB7">
            <w:pPr>
              <w:pStyle w:val="TableParagraph"/>
              <w:spacing w:before="0"/>
              <w:ind w:right="242"/>
              <w:jc w:val="left"/>
              <w:rPr>
                <w:sz w:val="20"/>
              </w:rPr>
            </w:pPr>
          </w:p>
        </w:tc>
        <w:tc>
          <w:tcPr>
            <w:tcW w:w="2395" w:type="dxa"/>
            <w:tcBorders>
              <w:top w:val="single" w:sz="6" w:space="0" w:color="D0D6E4"/>
              <w:left w:val="single" w:sz="6" w:space="0" w:color="D0D6E4"/>
              <w:bottom w:val="single" w:sz="12" w:space="0" w:color="000000"/>
              <w:right w:val="single" w:sz="6" w:space="0" w:color="D0D6E4"/>
            </w:tcBorders>
          </w:tcPr>
          <w:p w:rsidR="007D3AD7" w:rsidRDefault="007D3AD7" w:rsidP="00932EB7">
            <w:pPr>
              <w:pStyle w:val="TableParagraph"/>
              <w:spacing w:before="0"/>
              <w:ind w:right="242"/>
              <w:jc w:val="left"/>
              <w:rPr>
                <w:sz w:val="20"/>
              </w:rPr>
            </w:pPr>
          </w:p>
        </w:tc>
        <w:tc>
          <w:tcPr>
            <w:tcW w:w="885"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20"/>
              </w:rPr>
            </w:pPr>
          </w:p>
        </w:tc>
        <w:tc>
          <w:tcPr>
            <w:tcW w:w="871" w:type="dxa"/>
            <w:tcBorders>
              <w:top w:val="single" w:sz="6" w:space="0" w:color="D0D6E4"/>
              <w:left w:val="single" w:sz="6" w:space="0" w:color="D0D6E4"/>
              <w:bottom w:val="single" w:sz="6" w:space="0" w:color="D0D6E4"/>
            </w:tcBorders>
          </w:tcPr>
          <w:p w:rsidR="007D3AD7" w:rsidRDefault="007D3AD7" w:rsidP="00932EB7">
            <w:pPr>
              <w:pStyle w:val="TableParagraph"/>
              <w:spacing w:before="0"/>
              <w:ind w:right="242"/>
              <w:jc w:val="left"/>
              <w:rPr>
                <w:sz w:val="20"/>
              </w:rPr>
            </w:pPr>
          </w:p>
        </w:tc>
      </w:tr>
      <w:tr w:rsidR="007D3AD7">
        <w:trPr>
          <w:trHeight w:val="292"/>
        </w:trPr>
        <w:tc>
          <w:tcPr>
            <w:tcW w:w="8405" w:type="dxa"/>
            <w:tcBorders>
              <w:top w:val="single" w:sz="12" w:space="0" w:color="000000"/>
              <w:bottom w:val="single" w:sz="6" w:space="0" w:color="000000"/>
              <w:right w:val="single" w:sz="6" w:space="0" w:color="000000"/>
            </w:tcBorders>
          </w:tcPr>
          <w:p w:rsidR="007D3AD7" w:rsidRDefault="0071018B" w:rsidP="00932EB7">
            <w:pPr>
              <w:pStyle w:val="TableParagraph"/>
              <w:spacing w:before="17" w:line="255" w:lineRule="exact"/>
              <w:ind w:left="2572" w:right="242"/>
              <w:rPr>
                <w:b/>
                <w:sz w:val="23"/>
              </w:rPr>
            </w:pPr>
            <w:r>
              <w:rPr>
                <w:b/>
                <w:w w:val="115"/>
                <w:sz w:val="23"/>
              </w:rPr>
              <w:t>Наименование</w:t>
            </w:r>
            <w:r>
              <w:rPr>
                <w:b/>
                <w:spacing w:val="-1"/>
                <w:w w:val="115"/>
                <w:sz w:val="23"/>
              </w:rPr>
              <w:t xml:space="preserve"> </w:t>
            </w:r>
            <w:r>
              <w:rPr>
                <w:b/>
                <w:w w:val="115"/>
                <w:sz w:val="23"/>
              </w:rPr>
              <w:t>получателя</w:t>
            </w:r>
          </w:p>
        </w:tc>
        <w:tc>
          <w:tcPr>
            <w:tcW w:w="2395" w:type="dxa"/>
            <w:tcBorders>
              <w:top w:val="single" w:sz="12" w:space="0" w:color="000000"/>
              <w:left w:val="single" w:sz="6" w:space="0" w:color="000000"/>
              <w:bottom w:val="single" w:sz="6" w:space="0" w:color="000000"/>
              <w:right w:val="single" w:sz="12" w:space="0" w:color="000000"/>
            </w:tcBorders>
          </w:tcPr>
          <w:p w:rsidR="007D3AD7" w:rsidRDefault="0071018B" w:rsidP="00932EB7">
            <w:pPr>
              <w:pStyle w:val="TableParagraph"/>
              <w:spacing w:before="17" w:line="255" w:lineRule="exact"/>
              <w:ind w:left="506" w:right="242"/>
              <w:jc w:val="left"/>
              <w:rPr>
                <w:b/>
                <w:sz w:val="23"/>
              </w:rPr>
            </w:pPr>
            <w:r>
              <w:rPr>
                <w:b/>
                <w:w w:val="115"/>
                <w:sz w:val="23"/>
              </w:rPr>
              <w:t>Сумма,</w:t>
            </w:r>
            <w:r>
              <w:rPr>
                <w:b/>
                <w:spacing w:val="-10"/>
                <w:w w:val="115"/>
                <w:sz w:val="23"/>
              </w:rPr>
              <w:t xml:space="preserve"> </w:t>
            </w:r>
            <w:r>
              <w:rPr>
                <w:b/>
                <w:w w:val="115"/>
                <w:sz w:val="23"/>
              </w:rPr>
              <w:t>руб.</w:t>
            </w:r>
          </w:p>
        </w:tc>
        <w:tc>
          <w:tcPr>
            <w:tcW w:w="885" w:type="dxa"/>
            <w:tcBorders>
              <w:top w:val="single" w:sz="6" w:space="0" w:color="D0D6E4"/>
              <w:left w:val="single" w:sz="12" w:space="0" w:color="000000"/>
              <w:bottom w:val="single" w:sz="6" w:space="0" w:color="D0D6E4"/>
              <w:right w:val="single" w:sz="6" w:space="0" w:color="D0D6E4"/>
            </w:tcBorders>
          </w:tcPr>
          <w:p w:rsidR="007D3AD7" w:rsidRDefault="007D3AD7" w:rsidP="00932EB7">
            <w:pPr>
              <w:pStyle w:val="TableParagraph"/>
              <w:spacing w:before="0"/>
              <w:ind w:right="242"/>
              <w:jc w:val="left"/>
              <w:rPr>
                <w:sz w:val="20"/>
              </w:rPr>
            </w:pPr>
          </w:p>
        </w:tc>
        <w:tc>
          <w:tcPr>
            <w:tcW w:w="871" w:type="dxa"/>
            <w:tcBorders>
              <w:top w:val="single" w:sz="6" w:space="0" w:color="D0D6E4"/>
              <w:left w:val="single" w:sz="6" w:space="0" w:color="D0D6E4"/>
              <w:bottom w:val="single" w:sz="6" w:space="0" w:color="D0D6E4"/>
            </w:tcBorders>
          </w:tcPr>
          <w:p w:rsidR="007D3AD7" w:rsidRDefault="007D3AD7" w:rsidP="00932EB7">
            <w:pPr>
              <w:pStyle w:val="TableParagraph"/>
              <w:spacing w:before="0"/>
              <w:ind w:right="242"/>
              <w:jc w:val="left"/>
              <w:rPr>
                <w:sz w:val="20"/>
              </w:rPr>
            </w:pPr>
          </w:p>
        </w:tc>
      </w:tr>
      <w:tr w:rsidR="007D3AD7">
        <w:trPr>
          <w:trHeight w:val="232"/>
        </w:trPr>
        <w:tc>
          <w:tcPr>
            <w:tcW w:w="8405"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6"/>
              </w:rPr>
            </w:pPr>
          </w:p>
        </w:tc>
        <w:tc>
          <w:tcPr>
            <w:tcW w:w="2395" w:type="dxa"/>
            <w:tcBorders>
              <w:top w:val="single" w:sz="6" w:space="0" w:color="000000"/>
              <w:left w:val="single" w:sz="6" w:space="0" w:color="000000"/>
              <w:bottom w:val="single" w:sz="6" w:space="0" w:color="000000"/>
              <w:right w:val="single" w:sz="12" w:space="0" w:color="000000"/>
            </w:tcBorders>
          </w:tcPr>
          <w:p w:rsidR="007D3AD7" w:rsidRDefault="007D3AD7" w:rsidP="00932EB7">
            <w:pPr>
              <w:pStyle w:val="TableParagraph"/>
              <w:spacing w:before="0"/>
              <w:ind w:right="242"/>
              <w:jc w:val="left"/>
              <w:rPr>
                <w:sz w:val="16"/>
              </w:rPr>
            </w:pPr>
          </w:p>
        </w:tc>
        <w:tc>
          <w:tcPr>
            <w:tcW w:w="885" w:type="dxa"/>
            <w:tcBorders>
              <w:top w:val="single" w:sz="6" w:space="0" w:color="D0D6E4"/>
              <w:left w:val="single" w:sz="12" w:space="0" w:color="000000"/>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871" w:type="dxa"/>
            <w:tcBorders>
              <w:top w:val="single" w:sz="6" w:space="0" w:color="D0D6E4"/>
              <w:left w:val="single" w:sz="6" w:space="0" w:color="D0D6E4"/>
              <w:bottom w:val="single" w:sz="6" w:space="0" w:color="D0D6E4"/>
            </w:tcBorders>
          </w:tcPr>
          <w:p w:rsidR="007D3AD7" w:rsidRDefault="007D3AD7" w:rsidP="00932EB7">
            <w:pPr>
              <w:pStyle w:val="TableParagraph"/>
              <w:spacing w:before="0"/>
              <w:ind w:right="242"/>
              <w:jc w:val="left"/>
              <w:rPr>
                <w:sz w:val="16"/>
              </w:rPr>
            </w:pPr>
          </w:p>
        </w:tc>
      </w:tr>
      <w:tr w:rsidR="007D3AD7">
        <w:trPr>
          <w:trHeight w:val="232"/>
        </w:trPr>
        <w:tc>
          <w:tcPr>
            <w:tcW w:w="8405"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6"/>
              </w:rPr>
            </w:pPr>
          </w:p>
        </w:tc>
        <w:tc>
          <w:tcPr>
            <w:tcW w:w="2395" w:type="dxa"/>
            <w:tcBorders>
              <w:top w:val="single" w:sz="6" w:space="0" w:color="000000"/>
              <w:left w:val="single" w:sz="6" w:space="0" w:color="000000"/>
              <w:bottom w:val="single" w:sz="6" w:space="0" w:color="000000"/>
              <w:right w:val="single" w:sz="12" w:space="0" w:color="000000"/>
            </w:tcBorders>
          </w:tcPr>
          <w:p w:rsidR="007D3AD7" w:rsidRDefault="007D3AD7" w:rsidP="00932EB7">
            <w:pPr>
              <w:pStyle w:val="TableParagraph"/>
              <w:spacing w:before="0"/>
              <w:ind w:right="242"/>
              <w:jc w:val="left"/>
              <w:rPr>
                <w:sz w:val="16"/>
              </w:rPr>
            </w:pPr>
          </w:p>
        </w:tc>
        <w:tc>
          <w:tcPr>
            <w:tcW w:w="885" w:type="dxa"/>
            <w:tcBorders>
              <w:top w:val="single" w:sz="6" w:space="0" w:color="D0D6E4"/>
              <w:left w:val="single" w:sz="12" w:space="0" w:color="000000"/>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871" w:type="dxa"/>
            <w:tcBorders>
              <w:top w:val="single" w:sz="6" w:space="0" w:color="D0D6E4"/>
              <w:left w:val="single" w:sz="6" w:space="0" w:color="D0D6E4"/>
              <w:bottom w:val="single" w:sz="6" w:space="0" w:color="D0D6E4"/>
            </w:tcBorders>
          </w:tcPr>
          <w:p w:rsidR="007D3AD7" w:rsidRDefault="007D3AD7" w:rsidP="00932EB7">
            <w:pPr>
              <w:pStyle w:val="TableParagraph"/>
              <w:spacing w:before="0"/>
              <w:ind w:right="242"/>
              <w:jc w:val="left"/>
              <w:rPr>
                <w:sz w:val="16"/>
              </w:rPr>
            </w:pPr>
          </w:p>
        </w:tc>
      </w:tr>
      <w:tr w:rsidR="007D3AD7">
        <w:trPr>
          <w:trHeight w:val="232"/>
        </w:trPr>
        <w:tc>
          <w:tcPr>
            <w:tcW w:w="8405"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6"/>
              </w:rPr>
            </w:pPr>
          </w:p>
        </w:tc>
        <w:tc>
          <w:tcPr>
            <w:tcW w:w="2395" w:type="dxa"/>
            <w:tcBorders>
              <w:top w:val="single" w:sz="6" w:space="0" w:color="000000"/>
              <w:left w:val="single" w:sz="6" w:space="0" w:color="000000"/>
              <w:bottom w:val="single" w:sz="6" w:space="0" w:color="000000"/>
              <w:right w:val="single" w:sz="12" w:space="0" w:color="000000"/>
            </w:tcBorders>
          </w:tcPr>
          <w:p w:rsidR="007D3AD7" w:rsidRDefault="007D3AD7" w:rsidP="00932EB7">
            <w:pPr>
              <w:pStyle w:val="TableParagraph"/>
              <w:spacing w:before="0"/>
              <w:ind w:right="242"/>
              <w:jc w:val="left"/>
              <w:rPr>
                <w:sz w:val="16"/>
              </w:rPr>
            </w:pPr>
          </w:p>
        </w:tc>
        <w:tc>
          <w:tcPr>
            <w:tcW w:w="885" w:type="dxa"/>
            <w:tcBorders>
              <w:top w:val="single" w:sz="6" w:space="0" w:color="D0D6E4"/>
              <w:left w:val="single" w:sz="12" w:space="0" w:color="000000"/>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871" w:type="dxa"/>
            <w:tcBorders>
              <w:top w:val="single" w:sz="6" w:space="0" w:color="D0D6E4"/>
              <w:left w:val="single" w:sz="6" w:space="0" w:color="D0D6E4"/>
              <w:bottom w:val="single" w:sz="6" w:space="0" w:color="D0D6E4"/>
            </w:tcBorders>
          </w:tcPr>
          <w:p w:rsidR="007D3AD7" w:rsidRDefault="007D3AD7" w:rsidP="00932EB7">
            <w:pPr>
              <w:pStyle w:val="TableParagraph"/>
              <w:spacing w:before="0"/>
              <w:ind w:right="242"/>
              <w:jc w:val="left"/>
              <w:rPr>
                <w:sz w:val="16"/>
              </w:rPr>
            </w:pPr>
          </w:p>
        </w:tc>
      </w:tr>
      <w:tr w:rsidR="007D3AD7">
        <w:trPr>
          <w:trHeight w:val="231"/>
        </w:trPr>
        <w:tc>
          <w:tcPr>
            <w:tcW w:w="8405"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6"/>
              </w:rPr>
            </w:pPr>
          </w:p>
        </w:tc>
        <w:tc>
          <w:tcPr>
            <w:tcW w:w="2395" w:type="dxa"/>
            <w:tcBorders>
              <w:top w:val="single" w:sz="6" w:space="0" w:color="000000"/>
              <w:left w:val="single" w:sz="6" w:space="0" w:color="000000"/>
              <w:bottom w:val="single" w:sz="6" w:space="0" w:color="000000"/>
              <w:right w:val="single" w:sz="12" w:space="0" w:color="000000"/>
            </w:tcBorders>
          </w:tcPr>
          <w:p w:rsidR="007D3AD7" w:rsidRDefault="007D3AD7" w:rsidP="00932EB7">
            <w:pPr>
              <w:pStyle w:val="TableParagraph"/>
              <w:spacing w:before="0"/>
              <w:ind w:right="242"/>
              <w:jc w:val="left"/>
              <w:rPr>
                <w:sz w:val="16"/>
              </w:rPr>
            </w:pPr>
          </w:p>
        </w:tc>
        <w:tc>
          <w:tcPr>
            <w:tcW w:w="885" w:type="dxa"/>
            <w:tcBorders>
              <w:top w:val="single" w:sz="6" w:space="0" w:color="D0D6E4"/>
              <w:left w:val="single" w:sz="12" w:space="0" w:color="000000"/>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871" w:type="dxa"/>
            <w:tcBorders>
              <w:top w:val="single" w:sz="6" w:space="0" w:color="D0D6E4"/>
              <w:left w:val="single" w:sz="6" w:space="0" w:color="D0D6E4"/>
              <w:bottom w:val="single" w:sz="6" w:space="0" w:color="D0D6E4"/>
            </w:tcBorders>
          </w:tcPr>
          <w:p w:rsidR="007D3AD7" w:rsidRDefault="007D3AD7" w:rsidP="00932EB7">
            <w:pPr>
              <w:pStyle w:val="TableParagraph"/>
              <w:spacing w:before="0"/>
              <w:ind w:right="242"/>
              <w:jc w:val="left"/>
              <w:rPr>
                <w:sz w:val="16"/>
              </w:rPr>
            </w:pPr>
          </w:p>
        </w:tc>
      </w:tr>
      <w:tr w:rsidR="007D3AD7">
        <w:trPr>
          <w:trHeight w:val="232"/>
        </w:trPr>
        <w:tc>
          <w:tcPr>
            <w:tcW w:w="8405"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6"/>
              </w:rPr>
            </w:pPr>
          </w:p>
        </w:tc>
        <w:tc>
          <w:tcPr>
            <w:tcW w:w="2395" w:type="dxa"/>
            <w:tcBorders>
              <w:top w:val="single" w:sz="6" w:space="0" w:color="000000"/>
              <w:left w:val="single" w:sz="6" w:space="0" w:color="000000"/>
              <w:bottom w:val="single" w:sz="6" w:space="0" w:color="000000"/>
              <w:right w:val="single" w:sz="12" w:space="0" w:color="000000"/>
            </w:tcBorders>
          </w:tcPr>
          <w:p w:rsidR="007D3AD7" w:rsidRDefault="007D3AD7" w:rsidP="00932EB7">
            <w:pPr>
              <w:pStyle w:val="TableParagraph"/>
              <w:spacing w:before="0"/>
              <w:ind w:right="242"/>
              <w:jc w:val="left"/>
              <w:rPr>
                <w:sz w:val="16"/>
              </w:rPr>
            </w:pPr>
          </w:p>
        </w:tc>
        <w:tc>
          <w:tcPr>
            <w:tcW w:w="885" w:type="dxa"/>
            <w:tcBorders>
              <w:top w:val="single" w:sz="6" w:space="0" w:color="D0D6E4"/>
              <w:left w:val="single" w:sz="12" w:space="0" w:color="000000"/>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871" w:type="dxa"/>
            <w:tcBorders>
              <w:top w:val="single" w:sz="6" w:space="0" w:color="D0D6E4"/>
              <w:left w:val="single" w:sz="6" w:space="0" w:color="D0D6E4"/>
              <w:bottom w:val="single" w:sz="6" w:space="0" w:color="D0D6E4"/>
            </w:tcBorders>
          </w:tcPr>
          <w:p w:rsidR="007D3AD7" w:rsidRDefault="007D3AD7" w:rsidP="00932EB7">
            <w:pPr>
              <w:pStyle w:val="TableParagraph"/>
              <w:spacing w:before="0"/>
              <w:ind w:right="242"/>
              <w:jc w:val="left"/>
              <w:rPr>
                <w:sz w:val="16"/>
              </w:rPr>
            </w:pPr>
          </w:p>
        </w:tc>
      </w:tr>
      <w:tr w:rsidR="007D3AD7">
        <w:trPr>
          <w:trHeight w:val="232"/>
        </w:trPr>
        <w:tc>
          <w:tcPr>
            <w:tcW w:w="8405"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6"/>
              </w:rPr>
            </w:pPr>
          </w:p>
        </w:tc>
        <w:tc>
          <w:tcPr>
            <w:tcW w:w="2395" w:type="dxa"/>
            <w:tcBorders>
              <w:top w:val="single" w:sz="6" w:space="0" w:color="000000"/>
              <w:left w:val="single" w:sz="6" w:space="0" w:color="000000"/>
              <w:bottom w:val="single" w:sz="6" w:space="0" w:color="000000"/>
              <w:right w:val="single" w:sz="12" w:space="0" w:color="000000"/>
            </w:tcBorders>
          </w:tcPr>
          <w:p w:rsidR="007D3AD7" w:rsidRDefault="007D3AD7" w:rsidP="00932EB7">
            <w:pPr>
              <w:pStyle w:val="TableParagraph"/>
              <w:spacing w:before="0"/>
              <w:ind w:right="242"/>
              <w:jc w:val="left"/>
              <w:rPr>
                <w:sz w:val="16"/>
              </w:rPr>
            </w:pPr>
          </w:p>
        </w:tc>
        <w:tc>
          <w:tcPr>
            <w:tcW w:w="885" w:type="dxa"/>
            <w:tcBorders>
              <w:top w:val="single" w:sz="6" w:space="0" w:color="D0D6E4"/>
              <w:left w:val="single" w:sz="12" w:space="0" w:color="000000"/>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871" w:type="dxa"/>
            <w:tcBorders>
              <w:top w:val="single" w:sz="6" w:space="0" w:color="D0D6E4"/>
              <w:left w:val="single" w:sz="6" w:space="0" w:color="D0D6E4"/>
              <w:bottom w:val="single" w:sz="6" w:space="0" w:color="D0D6E4"/>
            </w:tcBorders>
          </w:tcPr>
          <w:p w:rsidR="007D3AD7" w:rsidRDefault="007D3AD7" w:rsidP="00932EB7">
            <w:pPr>
              <w:pStyle w:val="TableParagraph"/>
              <w:spacing w:before="0"/>
              <w:ind w:right="242"/>
              <w:jc w:val="left"/>
              <w:rPr>
                <w:sz w:val="16"/>
              </w:rPr>
            </w:pPr>
          </w:p>
        </w:tc>
      </w:tr>
      <w:tr w:rsidR="007D3AD7">
        <w:trPr>
          <w:trHeight w:val="232"/>
        </w:trPr>
        <w:tc>
          <w:tcPr>
            <w:tcW w:w="8405"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6"/>
              </w:rPr>
            </w:pPr>
          </w:p>
        </w:tc>
        <w:tc>
          <w:tcPr>
            <w:tcW w:w="2395" w:type="dxa"/>
            <w:tcBorders>
              <w:top w:val="single" w:sz="6" w:space="0" w:color="000000"/>
              <w:left w:val="single" w:sz="6" w:space="0" w:color="000000"/>
              <w:bottom w:val="single" w:sz="6" w:space="0" w:color="000000"/>
              <w:right w:val="single" w:sz="12" w:space="0" w:color="000000"/>
            </w:tcBorders>
          </w:tcPr>
          <w:p w:rsidR="007D3AD7" w:rsidRDefault="007D3AD7" w:rsidP="00932EB7">
            <w:pPr>
              <w:pStyle w:val="TableParagraph"/>
              <w:spacing w:before="0"/>
              <w:ind w:right="242"/>
              <w:jc w:val="left"/>
              <w:rPr>
                <w:sz w:val="16"/>
              </w:rPr>
            </w:pPr>
          </w:p>
        </w:tc>
        <w:tc>
          <w:tcPr>
            <w:tcW w:w="885" w:type="dxa"/>
            <w:tcBorders>
              <w:top w:val="single" w:sz="6" w:space="0" w:color="D0D6E4"/>
              <w:left w:val="single" w:sz="12" w:space="0" w:color="000000"/>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871" w:type="dxa"/>
            <w:tcBorders>
              <w:top w:val="single" w:sz="6" w:space="0" w:color="D0D6E4"/>
              <w:left w:val="single" w:sz="6" w:space="0" w:color="D0D6E4"/>
              <w:bottom w:val="single" w:sz="6" w:space="0" w:color="D0D6E4"/>
            </w:tcBorders>
          </w:tcPr>
          <w:p w:rsidR="007D3AD7" w:rsidRDefault="007D3AD7" w:rsidP="00932EB7">
            <w:pPr>
              <w:pStyle w:val="TableParagraph"/>
              <w:spacing w:before="0"/>
              <w:ind w:right="242"/>
              <w:jc w:val="left"/>
              <w:rPr>
                <w:sz w:val="16"/>
              </w:rPr>
            </w:pPr>
          </w:p>
        </w:tc>
      </w:tr>
      <w:tr w:rsidR="007D3AD7">
        <w:trPr>
          <w:trHeight w:val="232"/>
        </w:trPr>
        <w:tc>
          <w:tcPr>
            <w:tcW w:w="8405"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6"/>
              </w:rPr>
            </w:pPr>
          </w:p>
        </w:tc>
        <w:tc>
          <w:tcPr>
            <w:tcW w:w="2395" w:type="dxa"/>
            <w:tcBorders>
              <w:top w:val="single" w:sz="6" w:space="0" w:color="000000"/>
              <w:left w:val="single" w:sz="6" w:space="0" w:color="000000"/>
              <w:bottom w:val="single" w:sz="6" w:space="0" w:color="000000"/>
              <w:right w:val="single" w:sz="12" w:space="0" w:color="000000"/>
            </w:tcBorders>
          </w:tcPr>
          <w:p w:rsidR="007D3AD7" w:rsidRDefault="007D3AD7" w:rsidP="00932EB7">
            <w:pPr>
              <w:pStyle w:val="TableParagraph"/>
              <w:spacing w:before="0"/>
              <w:ind w:right="242"/>
              <w:jc w:val="left"/>
              <w:rPr>
                <w:sz w:val="16"/>
              </w:rPr>
            </w:pPr>
          </w:p>
        </w:tc>
        <w:tc>
          <w:tcPr>
            <w:tcW w:w="885" w:type="dxa"/>
            <w:tcBorders>
              <w:top w:val="single" w:sz="6" w:space="0" w:color="D0D6E4"/>
              <w:left w:val="single" w:sz="12" w:space="0" w:color="000000"/>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871" w:type="dxa"/>
            <w:tcBorders>
              <w:top w:val="single" w:sz="6" w:space="0" w:color="D0D6E4"/>
              <w:left w:val="single" w:sz="6" w:space="0" w:color="D0D6E4"/>
              <w:bottom w:val="single" w:sz="6" w:space="0" w:color="D0D6E4"/>
            </w:tcBorders>
          </w:tcPr>
          <w:p w:rsidR="007D3AD7" w:rsidRDefault="007D3AD7" w:rsidP="00932EB7">
            <w:pPr>
              <w:pStyle w:val="TableParagraph"/>
              <w:spacing w:before="0"/>
              <w:ind w:right="242"/>
              <w:jc w:val="left"/>
              <w:rPr>
                <w:sz w:val="16"/>
              </w:rPr>
            </w:pPr>
          </w:p>
        </w:tc>
      </w:tr>
      <w:tr w:rsidR="007D3AD7">
        <w:trPr>
          <w:trHeight w:val="231"/>
        </w:trPr>
        <w:tc>
          <w:tcPr>
            <w:tcW w:w="8405"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6"/>
              </w:rPr>
            </w:pPr>
          </w:p>
        </w:tc>
        <w:tc>
          <w:tcPr>
            <w:tcW w:w="2395" w:type="dxa"/>
            <w:tcBorders>
              <w:top w:val="single" w:sz="6" w:space="0" w:color="000000"/>
              <w:left w:val="single" w:sz="6" w:space="0" w:color="000000"/>
              <w:bottom w:val="single" w:sz="6" w:space="0" w:color="000000"/>
              <w:right w:val="single" w:sz="12" w:space="0" w:color="000000"/>
            </w:tcBorders>
          </w:tcPr>
          <w:p w:rsidR="007D3AD7" w:rsidRDefault="007D3AD7" w:rsidP="00932EB7">
            <w:pPr>
              <w:pStyle w:val="TableParagraph"/>
              <w:spacing w:before="0"/>
              <w:ind w:right="242"/>
              <w:jc w:val="left"/>
              <w:rPr>
                <w:sz w:val="16"/>
              </w:rPr>
            </w:pPr>
          </w:p>
        </w:tc>
        <w:tc>
          <w:tcPr>
            <w:tcW w:w="885" w:type="dxa"/>
            <w:tcBorders>
              <w:top w:val="single" w:sz="6" w:space="0" w:color="D0D6E4"/>
              <w:left w:val="single" w:sz="12" w:space="0" w:color="000000"/>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871" w:type="dxa"/>
            <w:tcBorders>
              <w:top w:val="single" w:sz="6" w:space="0" w:color="D0D6E4"/>
              <w:left w:val="single" w:sz="6" w:space="0" w:color="D0D6E4"/>
              <w:bottom w:val="single" w:sz="6" w:space="0" w:color="D0D6E4"/>
            </w:tcBorders>
          </w:tcPr>
          <w:p w:rsidR="007D3AD7" w:rsidRDefault="007D3AD7" w:rsidP="00932EB7">
            <w:pPr>
              <w:pStyle w:val="TableParagraph"/>
              <w:spacing w:before="0"/>
              <w:ind w:right="242"/>
              <w:jc w:val="left"/>
              <w:rPr>
                <w:sz w:val="16"/>
              </w:rPr>
            </w:pPr>
          </w:p>
        </w:tc>
      </w:tr>
      <w:tr w:rsidR="007D3AD7">
        <w:trPr>
          <w:trHeight w:val="232"/>
        </w:trPr>
        <w:tc>
          <w:tcPr>
            <w:tcW w:w="8405"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6"/>
              </w:rPr>
            </w:pPr>
          </w:p>
        </w:tc>
        <w:tc>
          <w:tcPr>
            <w:tcW w:w="2395" w:type="dxa"/>
            <w:tcBorders>
              <w:top w:val="single" w:sz="6" w:space="0" w:color="000000"/>
              <w:left w:val="single" w:sz="6" w:space="0" w:color="000000"/>
              <w:bottom w:val="single" w:sz="6" w:space="0" w:color="000000"/>
              <w:right w:val="single" w:sz="12" w:space="0" w:color="000000"/>
            </w:tcBorders>
          </w:tcPr>
          <w:p w:rsidR="007D3AD7" w:rsidRDefault="007D3AD7" w:rsidP="00932EB7">
            <w:pPr>
              <w:pStyle w:val="TableParagraph"/>
              <w:spacing w:before="0"/>
              <w:ind w:right="242"/>
              <w:jc w:val="left"/>
              <w:rPr>
                <w:sz w:val="16"/>
              </w:rPr>
            </w:pPr>
          </w:p>
        </w:tc>
        <w:tc>
          <w:tcPr>
            <w:tcW w:w="885" w:type="dxa"/>
            <w:tcBorders>
              <w:top w:val="single" w:sz="6" w:space="0" w:color="D0D6E4"/>
              <w:left w:val="single" w:sz="12" w:space="0" w:color="000000"/>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871" w:type="dxa"/>
            <w:tcBorders>
              <w:top w:val="single" w:sz="6" w:space="0" w:color="D0D6E4"/>
              <w:left w:val="single" w:sz="6" w:space="0" w:color="D0D6E4"/>
              <w:bottom w:val="single" w:sz="6" w:space="0" w:color="D0D6E4"/>
            </w:tcBorders>
          </w:tcPr>
          <w:p w:rsidR="007D3AD7" w:rsidRDefault="007D3AD7" w:rsidP="00932EB7">
            <w:pPr>
              <w:pStyle w:val="TableParagraph"/>
              <w:spacing w:before="0"/>
              <w:ind w:right="242"/>
              <w:jc w:val="left"/>
              <w:rPr>
                <w:sz w:val="16"/>
              </w:rPr>
            </w:pPr>
          </w:p>
        </w:tc>
      </w:tr>
      <w:tr w:rsidR="007D3AD7">
        <w:trPr>
          <w:trHeight w:val="232"/>
        </w:trPr>
        <w:tc>
          <w:tcPr>
            <w:tcW w:w="8405"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6"/>
              </w:rPr>
            </w:pPr>
          </w:p>
        </w:tc>
        <w:tc>
          <w:tcPr>
            <w:tcW w:w="2395" w:type="dxa"/>
            <w:tcBorders>
              <w:top w:val="single" w:sz="6" w:space="0" w:color="000000"/>
              <w:left w:val="single" w:sz="6" w:space="0" w:color="000000"/>
              <w:bottom w:val="single" w:sz="6" w:space="0" w:color="000000"/>
              <w:right w:val="single" w:sz="12" w:space="0" w:color="000000"/>
            </w:tcBorders>
          </w:tcPr>
          <w:p w:rsidR="007D3AD7" w:rsidRDefault="007D3AD7" w:rsidP="00932EB7">
            <w:pPr>
              <w:pStyle w:val="TableParagraph"/>
              <w:spacing w:before="0"/>
              <w:ind w:right="242"/>
              <w:jc w:val="left"/>
              <w:rPr>
                <w:sz w:val="16"/>
              </w:rPr>
            </w:pPr>
          </w:p>
        </w:tc>
        <w:tc>
          <w:tcPr>
            <w:tcW w:w="885" w:type="dxa"/>
            <w:tcBorders>
              <w:top w:val="single" w:sz="6" w:space="0" w:color="D0D6E4"/>
              <w:left w:val="single" w:sz="12" w:space="0" w:color="000000"/>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871" w:type="dxa"/>
            <w:tcBorders>
              <w:top w:val="single" w:sz="6" w:space="0" w:color="D0D6E4"/>
              <w:left w:val="single" w:sz="6" w:space="0" w:color="D0D6E4"/>
              <w:bottom w:val="single" w:sz="6" w:space="0" w:color="D0D6E4"/>
            </w:tcBorders>
          </w:tcPr>
          <w:p w:rsidR="007D3AD7" w:rsidRDefault="007D3AD7" w:rsidP="00932EB7">
            <w:pPr>
              <w:pStyle w:val="TableParagraph"/>
              <w:spacing w:before="0"/>
              <w:ind w:right="242"/>
              <w:jc w:val="left"/>
              <w:rPr>
                <w:sz w:val="16"/>
              </w:rPr>
            </w:pPr>
          </w:p>
        </w:tc>
      </w:tr>
      <w:tr w:rsidR="007D3AD7">
        <w:trPr>
          <w:trHeight w:val="232"/>
        </w:trPr>
        <w:tc>
          <w:tcPr>
            <w:tcW w:w="8405"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6"/>
              </w:rPr>
            </w:pPr>
          </w:p>
        </w:tc>
        <w:tc>
          <w:tcPr>
            <w:tcW w:w="2395" w:type="dxa"/>
            <w:tcBorders>
              <w:top w:val="single" w:sz="6" w:space="0" w:color="000000"/>
              <w:left w:val="single" w:sz="6" w:space="0" w:color="000000"/>
              <w:bottom w:val="single" w:sz="6" w:space="0" w:color="000000"/>
              <w:right w:val="single" w:sz="12" w:space="0" w:color="000000"/>
            </w:tcBorders>
          </w:tcPr>
          <w:p w:rsidR="007D3AD7" w:rsidRDefault="007D3AD7" w:rsidP="00932EB7">
            <w:pPr>
              <w:pStyle w:val="TableParagraph"/>
              <w:spacing w:before="0"/>
              <w:ind w:right="242"/>
              <w:jc w:val="left"/>
              <w:rPr>
                <w:sz w:val="16"/>
              </w:rPr>
            </w:pPr>
          </w:p>
        </w:tc>
        <w:tc>
          <w:tcPr>
            <w:tcW w:w="885" w:type="dxa"/>
            <w:tcBorders>
              <w:top w:val="single" w:sz="6" w:space="0" w:color="D0D6E4"/>
              <w:left w:val="single" w:sz="12" w:space="0" w:color="000000"/>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871" w:type="dxa"/>
            <w:tcBorders>
              <w:top w:val="single" w:sz="6" w:space="0" w:color="D0D6E4"/>
              <w:left w:val="single" w:sz="6" w:space="0" w:color="D0D6E4"/>
              <w:bottom w:val="single" w:sz="6" w:space="0" w:color="D0D6E4"/>
            </w:tcBorders>
          </w:tcPr>
          <w:p w:rsidR="007D3AD7" w:rsidRDefault="007D3AD7" w:rsidP="00932EB7">
            <w:pPr>
              <w:pStyle w:val="TableParagraph"/>
              <w:spacing w:before="0"/>
              <w:ind w:right="242"/>
              <w:jc w:val="left"/>
              <w:rPr>
                <w:sz w:val="16"/>
              </w:rPr>
            </w:pPr>
          </w:p>
        </w:tc>
      </w:tr>
      <w:tr w:rsidR="007D3AD7">
        <w:trPr>
          <w:trHeight w:val="232"/>
        </w:trPr>
        <w:tc>
          <w:tcPr>
            <w:tcW w:w="8405"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6"/>
              </w:rPr>
            </w:pPr>
          </w:p>
        </w:tc>
        <w:tc>
          <w:tcPr>
            <w:tcW w:w="2395" w:type="dxa"/>
            <w:tcBorders>
              <w:top w:val="single" w:sz="6" w:space="0" w:color="000000"/>
              <w:left w:val="single" w:sz="6" w:space="0" w:color="000000"/>
              <w:bottom w:val="single" w:sz="6" w:space="0" w:color="000000"/>
              <w:right w:val="single" w:sz="12" w:space="0" w:color="000000"/>
            </w:tcBorders>
          </w:tcPr>
          <w:p w:rsidR="007D3AD7" w:rsidRDefault="007D3AD7" w:rsidP="00932EB7">
            <w:pPr>
              <w:pStyle w:val="TableParagraph"/>
              <w:spacing w:before="0"/>
              <w:ind w:right="242"/>
              <w:jc w:val="left"/>
              <w:rPr>
                <w:sz w:val="16"/>
              </w:rPr>
            </w:pPr>
          </w:p>
        </w:tc>
        <w:tc>
          <w:tcPr>
            <w:tcW w:w="885" w:type="dxa"/>
            <w:tcBorders>
              <w:top w:val="single" w:sz="6" w:space="0" w:color="D0D6E4"/>
              <w:left w:val="single" w:sz="12" w:space="0" w:color="000000"/>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871" w:type="dxa"/>
            <w:tcBorders>
              <w:top w:val="single" w:sz="6" w:space="0" w:color="D0D6E4"/>
              <w:left w:val="single" w:sz="6" w:space="0" w:color="D0D6E4"/>
              <w:bottom w:val="single" w:sz="6" w:space="0" w:color="D0D6E4"/>
            </w:tcBorders>
          </w:tcPr>
          <w:p w:rsidR="007D3AD7" w:rsidRDefault="007D3AD7" w:rsidP="00932EB7">
            <w:pPr>
              <w:pStyle w:val="TableParagraph"/>
              <w:spacing w:before="0"/>
              <w:ind w:right="242"/>
              <w:jc w:val="left"/>
              <w:rPr>
                <w:sz w:val="16"/>
              </w:rPr>
            </w:pPr>
          </w:p>
        </w:tc>
      </w:tr>
      <w:tr w:rsidR="007D3AD7">
        <w:trPr>
          <w:trHeight w:val="231"/>
        </w:trPr>
        <w:tc>
          <w:tcPr>
            <w:tcW w:w="8405"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6"/>
              </w:rPr>
            </w:pPr>
          </w:p>
        </w:tc>
        <w:tc>
          <w:tcPr>
            <w:tcW w:w="2395" w:type="dxa"/>
            <w:tcBorders>
              <w:top w:val="single" w:sz="6" w:space="0" w:color="000000"/>
              <w:left w:val="single" w:sz="6" w:space="0" w:color="000000"/>
              <w:bottom w:val="single" w:sz="6" w:space="0" w:color="000000"/>
              <w:right w:val="single" w:sz="12" w:space="0" w:color="000000"/>
            </w:tcBorders>
          </w:tcPr>
          <w:p w:rsidR="007D3AD7" w:rsidRDefault="007D3AD7" w:rsidP="00932EB7">
            <w:pPr>
              <w:pStyle w:val="TableParagraph"/>
              <w:spacing w:before="0"/>
              <w:ind w:right="242"/>
              <w:jc w:val="left"/>
              <w:rPr>
                <w:sz w:val="16"/>
              </w:rPr>
            </w:pPr>
          </w:p>
        </w:tc>
        <w:tc>
          <w:tcPr>
            <w:tcW w:w="885" w:type="dxa"/>
            <w:tcBorders>
              <w:top w:val="single" w:sz="6" w:space="0" w:color="D0D6E4"/>
              <w:left w:val="single" w:sz="12" w:space="0" w:color="000000"/>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871" w:type="dxa"/>
            <w:tcBorders>
              <w:top w:val="single" w:sz="6" w:space="0" w:color="D0D6E4"/>
              <w:left w:val="single" w:sz="6" w:space="0" w:color="D0D6E4"/>
              <w:bottom w:val="single" w:sz="6" w:space="0" w:color="D0D6E4"/>
            </w:tcBorders>
          </w:tcPr>
          <w:p w:rsidR="007D3AD7" w:rsidRDefault="007D3AD7" w:rsidP="00932EB7">
            <w:pPr>
              <w:pStyle w:val="TableParagraph"/>
              <w:spacing w:before="0"/>
              <w:ind w:right="242"/>
              <w:jc w:val="left"/>
              <w:rPr>
                <w:sz w:val="16"/>
              </w:rPr>
            </w:pPr>
          </w:p>
        </w:tc>
      </w:tr>
      <w:tr w:rsidR="007D3AD7">
        <w:trPr>
          <w:trHeight w:val="231"/>
        </w:trPr>
        <w:tc>
          <w:tcPr>
            <w:tcW w:w="8405" w:type="dxa"/>
            <w:tcBorders>
              <w:top w:val="single" w:sz="6" w:space="0" w:color="000000"/>
              <w:bottom w:val="single" w:sz="6" w:space="0" w:color="000000"/>
              <w:right w:val="single" w:sz="6" w:space="0" w:color="000000"/>
            </w:tcBorders>
          </w:tcPr>
          <w:p w:rsidR="007D3AD7" w:rsidRDefault="007D3AD7" w:rsidP="00932EB7">
            <w:pPr>
              <w:pStyle w:val="TableParagraph"/>
              <w:spacing w:before="0"/>
              <w:ind w:right="242"/>
              <w:jc w:val="left"/>
              <w:rPr>
                <w:sz w:val="16"/>
              </w:rPr>
            </w:pPr>
          </w:p>
        </w:tc>
        <w:tc>
          <w:tcPr>
            <w:tcW w:w="2395" w:type="dxa"/>
            <w:tcBorders>
              <w:top w:val="single" w:sz="6" w:space="0" w:color="000000"/>
              <w:left w:val="single" w:sz="6" w:space="0" w:color="000000"/>
              <w:bottom w:val="single" w:sz="6" w:space="0" w:color="000000"/>
              <w:right w:val="single" w:sz="12" w:space="0" w:color="000000"/>
            </w:tcBorders>
          </w:tcPr>
          <w:p w:rsidR="007D3AD7" w:rsidRDefault="007D3AD7" w:rsidP="00932EB7">
            <w:pPr>
              <w:pStyle w:val="TableParagraph"/>
              <w:spacing w:before="0"/>
              <w:ind w:right="242"/>
              <w:jc w:val="left"/>
              <w:rPr>
                <w:sz w:val="16"/>
              </w:rPr>
            </w:pPr>
          </w:p>
        </w:tc>
        <w:tc>
          <w:tcPr>
            <w:tcW w:w="885" w:type="dxa"/>
            <w:tcBorders>
              <w:top w:val="single" w:sz="6" w:space="0" w:color="D0D6E4"/>
              <w:left w:val="single" w:sz="12" w:space="0" w:color="000000"/>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871" w:type="dxa"/>
            <w:tcBorders>
              <w:top w:val="single" w:sz="6" w:space="0" w:color="D0D6E4"/>
              <w:left w:val="single" w:sz="6" w:space="0" w:color="D0D6E4"/>
              <w:bottom w:val="single" w:sz="6" w:space="0" w:color="D0D6E4"/>
            </w:tcBorders>
          </w:tcPr>
          <w:p w:rsidR="007D3AD7" w:rsidRDefault="007D3AD7" w:rsidP="00932EB7">
            <w:pPr>
              <w:pStyle w:val="TableParagraph"/>
              <w:spacing w:before="0"/>
              <w:ind w:right="242"/>
              <w:jc w:val="left"/>
              <w:rPr>
                <w:sz w:val="16"/>
              </w:rPr>
            </w:pPr>
          </w:p>
        </w:tc>
      </w:tr>
      <w:tr w:rsidR="007D3AD7">
        <w:trPr>
          <w:trHeight w:val="230"/>
        </w:trPr>
        <w:tc>
          <w:tcPr>
            <w:tcW w:w="8405" w:type="dxa"/>
            <w:tcBorders>
              <w:top w:val="single" w:sz="6" w:space="0" w:color="000000"/>
              <w:bottom w:val="single" w:sz="12" w:space="0" w:color="000000"/>
              <w:right w:val="single" w:sz="6" w:space="0" w:color="000000"/>
            </w:tcBorders>
          </w:tcPr>
          <w:p w:rsidR="007D3AD7" w:rsidRDefault="0071018B" w:rsidP="00932EB7">
            <w:pPr>
              <w:pStyle w:val="TableParagraph"/>
              <w:spacing w:before="16" w:line="195" w:lineRule="exact"/>
              <w:ind w:left="26" w:right="242"/>
              <w:jc w:val="left"/>
              <w:rPr>
                <w:b/>
                <w:sz w:val="18"/>
              </w:rPr>
            </w:pPr>
            <w:r>
              <w:rPr>
                <w:b/>
                <w:w w:val="115"/>
                <w:sz w:val="18"/>
              </w:rPr>
              <w:t>Итого:</w:t>
            </w:r>
          </w:p>
        </w:tc>
        <w:tc>
          <w:tcPr>
            <w:tcW w:w="2395" w:type="dxa"/>
            <w:tcBorders>
              <w:top w:val="single" w:sz="6" w:space="0" w:color="000000"/>
              <w:left w:val="single" w:sz="6" w:space="0" w:color="000000"/>
              <w:bottom w:val="single" w:sz="12" w:space="0" w:color="000000"/>
              <w:right w:val="single" w:sz="12" w:space="0" w:color="000000"/>
            </w:tcBorders>
          </w:tcPr>
          <w:p w:rsidR="007D3AD7" w:rsidRDefault="007D3AD7" w:rsidP="00932EB7">
            <w:pPr>
              <w:pStyle w:val="TableParagraph"/>
              <w:spacing w:before="0"/>
              <w:ind w:right="242"/>
              <w:jc w:val="left"/>
              <w:rPr>
                <w:sz w:val="16"/>
              </w:rPr>
            </w:pPr>
          </w:p>
        </w:tc>
        <w:tc>
          <w:tcPr>
            <w:tcW w:w="885" w:type="dxa"/>
            <w:tcBorders>
              <w:top w:val="single" w:sz="6" w:space="0" w:color="D0D6E4"/>
              <w:left w:val="single" w:sz="12" w:space="0" w:color="000000"/>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871" w:type="dxa"/>
            <w:tcBorders>
              <w:top w:val="single" w:sz="6" w:space="0" w:color="D0D6E4"/>
              <w:left w:val="single" w:sz="6" w:space="0" w:color="D0D6E4"/>
              <w:bottom w:val="single" w:sz="6" w:space="0" w:color="D0D6E4"/>
            </w:tcBorders>
          </w:tcPr>
          <w:p w:rsidR="007D3AD7" w:rsidRDefault="007D3AD7" w:rsidP="00932EB7">
            <w:pPr>
              <w:pStyle w:val="TableParagraph"/>
              <w:spacing w:before="0"/>
              <w:ind w:right="242"/>
              <w:jc w:val="left"/>
              <w:rPr>
                <w:sz w:val="16"/>
              </w:rPr>
            </w:pPr>
          </w:p>
        </w:tc>
      </w:tr>
      <w:tr w:rsidR="007D3AD7">
        <w:trPr>
          <w:trHeight w:val="230"/>
        </w:trPr>
        <w:tc>
          <w:tcPr>
            <w:tcW w:w="8405" w:type="dxa"/>
            <w:tcBorders>
              <w:top w:val="single" w:sz="12" w:space="0" w:color="000000"/>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2395" w:type="dxa"/>
            <w:tcBorders>
              <w:top w:val="single" w:sz="12" w:space="0" w:color="000000"/>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885"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16"/>
              </w:rPr>
            </w:pPr>
          </w:p>
        </w:tc>
        <w:tc>
          <w:tcPr>
            <w:tcW w:w="871" w:type="dxa"/>
            <w:tcBorders>
              <w:top w:val="single" w:sz="6" w:space="0" w:color="D0D6E4"/>
              <w:left w:val="single" w:sz="6" w:space="0" w:color="D0D6E4"/>
              <w:bottom w:val="single" w:sz="6" w:space="0" w:color="D0D6E4"/>
            </w:tcBorders>
          </w:tcPr>
          <w:p w:rsidR="007D3AD7" w:rsidRDefault="007D3AD7" w:rsidP="00932EB7">
            <w:pPr>
              <w:pStyle w:val="TableParagraph"/>
              <w:spacing w:before="0"/>
              <w:ind w:right="242"/>
              <w:jc w:val="left"/>
              <w:rPr>
                <w:sz w:val="16"/>
              </w:rPr>
            </w:pPr>
          </w:p>
        </w:tc>
      </w:tr>
      <w:tr w:rsidR="007D3AD7">
        <w:trPr>
          <w:trHeight w:val="293"/>
        </w:trPr>
        <w:tc>
          <w:tcPr>
            <w:tcW w:w="8405" w:type="dxa"/>
            <w:tcBorders>
              <w:top w:val="single" w:sz="6" w:space="0" w:color="D0D6E4"/>
              <w:bottom w:val="single" w:sz="6" w:space="0" w:color="D0D6E4"/>
              <w:right w:val="single" w:sz="6" w:space="0" w:color="D0D6E4"/>
            </w:tcBorders>
          </w:tcPr>
          <w:p w:rsidR="007D3AD7" w:rsidRDefault="0071018B" w:rsidP="00932EB7">
            <w:pPr>
              <w:pStyle w:val="TableParagraph"/>
              <w:spacing w:before="18" w:line="255" w:lineRule="exact"/>
              <w:ind w:left="39" w:right="242"/>
              <w:jc w:val="left"/>
              <w:rPr>
                <w:b/>
                <w:sz w:val="23"/>
              </w:rPr>
            </w:pPr>
            <w:r>
              <w:rPr>
                <w:b/>
                <w:w w:val="110"/>
                <w:sz w:val="23"/>
              </w:rPr>
              <w:t>Наименование  должности</w:t>
            </w:r>
            <w:r>
              <w:rPr>
                <w:b/>
                <w:spacing w:val="51"/>
                <w:w w:val="110"/>
                <w:sz w:val="23"/>
              </w:rPr>
              <w:t xml:space="preserve"> </w:t>
            </w:r>
            <w:r>
              <w:rPr>
                <w:b/>
                <w:w w:val="110"/>
                <w:sz w:val="23"/>
              </w:rPr>
              <w:t>руководителя</w:t>
            </w:r>
            <w:r>
              <w:rPr>
                <w:b/>
                <w:spacing w:val="43"/>
                <w:w w:val="110"/>
                <w:sz w:val="23"/>
              </w:rPr>
              <w:t xml:space="preserve"> </w:t>
            </w:r>
            <w:r>
              <w:rPr>
                <w:b/>
                <w:w w:val="110"/>
                <w:sz w:val="23"/>
              </w:rPr>
              <w:t>учреждения</w:t>
            </w:r>
          </w:p>
        </w:tc>
        <w:tc>
          <w:tcPr>
            <w:tcW w:w="2395" w:type="dxa"/>
            <w:tcBorders>
              <w:top w:val="single" w:sz="6" w:space="0" w:color="D0D6E4"/>
              <w:left w:val="single" w:sz="6" w:space="0" w:color="D0D6E4"/>
              <w:bottom w:val="single" w:sz="6" w:space="0" w:color="D0D6E4"/>
              <w:right w:val="single" w:sz="6" w:space="0" w:color="D0D6E4"/>
            </w:tcBorders>
          </w:tcPr>
          <w:p w:rsidR="007D3AD7" w:rsidRDefault="0071018B" w:rsidP="00932EB7">
            <w:pPr>
              <w:pStyle w:val="TableParagraph"/>
              <w:spacing w:before="18" w:line="255" w:lineRule="exact"/>
              <w:ind w:left="617" w:right="242"/>
              <w:jc w:val="left"/>
              <w:rPr>
                <w:b/>
                <w:sz w:val="23"/>
              </w:rPr>
            </w:pPr>
            <w:r>
              <w:rPr>
                <w:b/>
                <w:w w:val="115"/>
                <w:sz w:val="23"/>
              </w:rPr>
              <w:t>И.О.</w:t>
            </w:r>
            <w:r>
              <w:rPr>
                <w:b/>
                <w:spacing w:val="-6"/>
                <w:w w:val="115"/>
                <w:sz w:val="23"/>
              </w:rPr>
              <w:t xml:space="preserve"> </w:t>
            </w:r>
            <w:r>
              <w:rPr>
                <w:b/>
                <w:w w:val="115"/>
                <w:sz w:val="23"/>
              </w:rPr>
              <w:t>Фамилия</w:t>
            </w:r>
          </w:p>
        </w:tc>
        <w:tc>
          <w:tcPr>
            <w:tcW w:w="885"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pPr>
          </w:p>
        </w:tc>
        <w:tc>
          <w:tcPr>
            <w:tcW w:w="871" w:type="dxa"/>
            <w:tcBorders>
              <w:top w:val="single" w:sz="6" w:space="0" w:color="D0D6E4"/>
              <w:left w:val="single" w:sz="6" w:space="0" w:color="D0D6E4"/>
              <w:bottom w:val="single" w:sz="6" w:space="0" w:color="D0D6E4"/>
            </w:tcBorders>
          </w:tcPr>
          <w:p w:rsidR="007D3AD7" w:rsidRDefault="007D3AD7" w:rsidP="00932EB7">
            <w:pPr>
              <w:pStyle w:val="TableParagraph"/>
              <w:spacing w:before="0"/>
              <w:ind w:right="242"/>
              <w:jc w:val="left"/>
            </w:pPr>
          </w:p>
        </w:tc>
      </w:tr>
      <w:tr w:rsidR="007D3AD7">
        <w:trPr>
          <w:trHeight w:val="293"/>
        </w:trPr>
        <w:tc>
          <w:tcPr>
            <w:tcW w:w="8405" w:type="dxa"/>
            <w:tcBorders>
              <w:top w:val="single" w:sz="6" w:space="0" w:color="D0D6E4"/>
              <w:bottom w:val="single" w:sz="6" w:space="0" w:color="D0D6E4"/>
              <w:right w:val="single" w:sz="6" w:space="0" w:color="D0D6E4"/>
            </w:tcBorders>
          </w:tcPr>
          <w:p w:rsidR="007D3AD7" w:rsidRDefault="007D3AD7" w:rsidP="00932EB7">
            <w:pPr>
              <w:pStyle w:val="TableParagraph"/>
              <w:spacing w:before="0"/>
              <w:ind w:right="242"/>
              <w:jc w:val="left"/>
            </w:pPr>
          </w:p>
        </w:tc>
        <w:tc>
          <w:tcPr>
            <w:tcW w:w="2395"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pPr>
          </w:p>
        </w:tc>
        <w:tc>
          <w:tcPr>
            <w:tcW w:w="885"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pPr>
          </w:p>
        </w:tc>
        <w:tc>
          <w:tcPr>
            <w:tcW w:w="871" w:type="dxa"/>
            <w:tcBorders>
              <w:top w:val="single" w:sz="6" w:space="0" w:color="D0D6E4"/>
              <w:left w:val="single" w:sz="6" w:space="0" w:color="D0D6E4"/>
              <w:bottom w:val="single" w:sz="6" w:space="0" w:color="D0D6E4"/>
            </w:tcBorders>
          </w:tcPr>
          <w:p w:rsidR="007D3AD7" w:rsidRDefault="007D3AD7" w:rsidP="00932EB7">
            <w:pPr>
              <w:pStyle w:val="TableParagraph"/>
              <w:spacing w:before="0"/>
              <w:ind w:right="242"/>
              <w:jc w:val="left"/>
            </w:pPr>
          </w:p>
        </w:tc>
      </w:tr>
      <w:tr w:rsidR="007D3AD7">
        <w:trPr>
          <w:trHeight w:val="293"/>
        </w:trPr>
        <w:tc>
          <w:tcPr>
            <w:tcW w:w="8405" w:type="dxa"/>
            <w:tcBorders>
              <w:top w:val="single" w:sz="6" w:space="0" w:color="D0D6E4"/>
              <w:bottom w:val="single" w:sz="6" w:space="0" w:color="D0D6E4"/>
              <w:right w:val="single" w:sz="6" w:space="0" w:color="D0D6E4"/>
            </w:tcBorders>
          </w:tcPr>
          <w:p w:rsidR="007D3AD7" w:rsidRDefault="007D3AD7" w:rsidP="00932EB7">
            <w:pPr>
              <w:pStyle w:val="TableParagraph"/>
              <w:spacing w:before="0"/>
              <w:ind w:right="242"/>
              <w:jc w:val="left"/>
            </w:pPr>
          </w:p>
        </w:tc>
        <w:tc>
          <w:tcPr>
            <w:tcW w:w="2395"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pPr>
          </w:p>
        </w:tc>
        <w:tc>
          <w:tcPr>
            <w:tcW w:w="885"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pPr>
          </w:p>
        </w:tc>
        <w:tc>
          <w:tcPr>
            <w:tcW w:w="871" w:type="dxa"/>
            <w:tcBorders>
              <w:top w:val="single" w:sz="6" w:space="0" w:color="D0D6E4"/>
              <w:left w:val="single" w:sz="6" w:space="0" w:color="D0D6E4"/>
              <w:bottom w:val="single" w:sz="6" w:space="0" w:color="D0D6E4"/>
            </w:tcBorders>
          </w:tcPr>
          <w:p w:rsidR="007D3AD7" w:rsidRDefault="007D3AD7" w:rsidP="00932EB7">
            <w:pPr>
              <w:pStyle w:val="TableParagraph"/>
              <w:spacing w:before="0"/>
              <w:ind w:right="242"/>
              <w:jc w:val="left"/>
            </w:pPr>
          </w:p>
        </w:tc>
      </w:tr>
      <w:tr w:rsidR="007D3AD7">
        <w:trPr>
          <w:trHeight w:val="293"/>
        </w:trPr>
        <w:tc>
          <w:tcPr>
            <w:tcW w:w="8405" w:type="dxa"/>
            <w:tcBorders>
              <w:top w:val="single" w:sz="6" w:space="0" w:color="D0D6E4"/>
              <w:bottom w:val="single" w:sz="6" w:space="0" w:color="D0D6E4"/>
              <w:right w:val="single" w:sz="6" w:space="0" w:color="D0D6E4"/>
            </w:tcBorders>
          </w:tcPr>
          <w:p w:rsidR="007D3AD7" w:rsidRDefault="0071018B" w:rsidP="00932EB7">
            <w:pPr>
              <w:pStyle w:val="TableParagraph"/>
              <w:spacing w:before="18" w:line="255" w:lineRule="exact"/>
              <w:ind w:left="39" w:right="242"/>
              <w:jc w:val="left"/>
              <w:rPr>
                <w:sz w:val="23"/>
              </w:rPr>
            </w:pPr>
            <w:r>
              <w:rPr>
                <w:spacing w:val="-3"/>
                <w:w w:val="115"/>
                <w:sz w:val="23"/>
              </w:rPr>
              <w:t>Исполнитель</w:t>
            </w:r>
            <w:r>
              <w:rPr>
                <w:spacing w:val="-14"/>
                <w:w w:val="115"/>
                <w:sz w:val="23"/>
              </w:rPr>
              <w:t xml:space="preserve"> </w:t>
            </w:r>
            <w:r>
              <w:rPr>
                <w:spacing w:val="-2"/>
                <w:w w:val="115"/>
                <w:sz w:val="23"/>
              </w:rPr>
              <w:t>Ф.И.О</w:t>
            </w:r>
          </w:p>
        </w:tc>
        <w:tc>
          <w:tcPr>
            <w:tcW w:w="2395"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pPr>
          </w:p>
        </w:tc>
        <w:tc>
          <w:tcPr>
            <w:tcW w:w="885"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pPr>
          </w:p>
        </w:tc>
        <w:tc>
          <w:tcPr>
            <w:tcW w:w="871" w:type="dxa"/>
            <w:tcBorders>
              <w:top w:val="single" w:sz="6" w:space="0" w:color="D0D6E4"/>
              <w:left w:val="single" w:sz="6" w:space="0" w:color="D0D6E4"/>
              <w:bottom w:val="single" w:sz="6" w:space="0" w:color="D0D6E4"/>
            </w:tcBorders>
          </w:tcPr>
          <w:p w:rsidR="007D3AD7" w:rsidRDefault="007D3AD7" w:rsidP="00932EB7">
            <w:pPr>
              <w:pStyle w:val="TableParagraph"/>
              <w:spacing w:before="0"/>
              <w:ind w:right="242"/>
              <w:jc w:val="left"/>
            </w:pPr>
          </w:p>
        </w:tc>
      </w:tr>
      <w:tr w:rsidR="007D3AD7">
        <w:trPr>
          <w:trHeight w:val="293"/>
        </w:trPr>
        <w:tc>
          <w:tcPr>
            <w:tcW w:w="8405" w:type="dxa"/>
            <w:tcBorders>
              <w:top w:val="single" w:sz="6" w:space="0" w:color="D0D6E4"/>
              <w:bottom w:val="single" w:sz="6" w:space="0" w:color="D0D6E4"/>
              <w:right w:val="single" w:sz="6" w:space="0" w:color="D0D6E4"/>
            </w:tcBorders>
          </w:tcPr>
          <w:p w:rsidR="007D3AD7" w:rsidRDefault="0071018B" w:rsidP="00932EB7">
            <w:pPr>
              <w:pStyle w:val="TableParagraph"/>
              <w:spacing w:before="18" w:line="255" w:lineRule="exact"/>
              <w:ind w:left="39" w:right="242"/>
              <w:jc w:val="left"/>
              <w:rPr>
                <w:sz w:val="23"/>
              </w:rPr>
            </w:pPr>
            <w:r>
              <w:rPr>
                <w:w w:val="115"/>
                <w:sz w:val="23"/>
              </w:rPr>
              <w:t>Телефон</w:t>
            </w:r>
          </w:p>
        </w:tc>
        <w:tc>
          <w:tcPr>
            <w:tcW w:w="2395"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pPr>
          </w:p>
        </w:tc>
        <w:tc>
          <w:tcPr>
            <w:tcW w:w="885"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pPr>
          </w:p>
        </w:tc>
        <w:tc>
          <w:tcPr>
            <w:tcW w:w="871" w:type="dxa"/>
            <w:tcBorders>
              <w:top w:val="single" w:sz="6" w:space="0" w:color="D0D6E4"/>
              <w:left w:val="single" w:sz="6" w:space="0" w:color="D0D6E4"/>
              <w:bottom w:val="single" w:sz="6" w:space="0" w:color="D0D6E4"/>
            </w:tcBorders>
          </w:tcPr>
          <w:p w:rsidR="007D3AD7" w:rsidRDefault="007D3AD7" w:rsidP="00932EB7">
            <w:pPr>
              <w:pStyle w:val="TableParagraph"/>
              <w:spacing w:before="0"/>
              <w:ind w:right="242"/>
              <w:jc w:val="left"/>
            </w:pPr>
          </w:p>
        </w:tc>
      </w:tr>
      <w:tr w:rsidR="007D3AD7">
        <w:trPr>
          <w:trHeight w:val="145"/>
        </w:trPr>
        <w:tc>
          <w:tcPr>
            <w:tcW w:w="8405" w:type="dxa"/>
            <w:tcBorders>
              <w:top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8"/>
              </w:rPr>
            </w:pPr>
          </w:p>
        </w:tc>
        <w:tc>
          <w:tcPr>
            <w:tcW w:w="2395"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8"/>
              </w:rPr>
            </w:pPr>
          </w:p>
        </w:tc>
        <w:tc>
          <w:tcPr>
            <w:tcW w:w="885" w:type="dxa"/>
            <w:tcBorders>
              <w:top w:val="single" w:sz="6" w:space="0" w:color="D0D6E4"/>
              <w:left w:val="single" w:sz="6" w:space="0" w:color="D0D6E4"/>
              <w:bottom w:val="single" w:sz="6" w:space="0" w:color="D0D6E4"/>
              <w:right w:val="single" w:sz="6" w:space="0" w:color="D0D6E4"/>
            </w:tcBorders>
          </w:tcPr>
          <w:p w:rsidR="007D3AD7" w:rsidRDefault="007D3AD7" w:rsidP="00932EB7">
            <w:pPr>
              <w:pStyle w:val="TableParagraph"/>
              <w:spacing w:before="0"/>
              <w:ind w:right="242"/>
              <w:jc w:val="left"/>
              <w:rPr>
                <w:sz w:val="8"/>
              </w:rPr>
            </w:pPr>
          </w:p>
        </w:tc>
        <w:tc>
          <w:tcPr>
            <w:tcW w:w="871" w:type="dxa"/>
            <w:tcBorders>
              <w:top w:val="single" w:sz="6" w:space="0" w:color="D0D6E4"/>
              <w:left w:val="single" w:sz="6" w:space="0" w:color="D0D6E4"/>
              <w:bottom w:val="single" w:sz="6" w:space="0" w:color="D0D6E4"/>
            </w:tcBorders>
          </w:tcPr>
          <w:p w:rsidR="007D3AD7" w:rsidRDefault="007D3AD7" w:rsidP="00932EB7">
            <w:pPr>
              <w:pStyle w:val="TableParagraph"/>
              <w:spacing w:before="0"/>
              <w:ind w:right="242"/>
              <w:jc w:val="left"/>
              <w:rPr>
                <w:sz w:val="8"/>
              </w:rPr>
            </w:pPr>
          </w:p>
        </w:tc>
      </w:tr>
    </w:tbl>
    <w:p w:rsidR="007D3AD7" w:rsidRDefault="007D3AD7" w:rsidP="00932EB7">
      <w:pPr>
        <w:ind w:right="242"/>
        <w:rPr>
          <w:sz w:val="8"/>
        </w:rPr>
        <w:sectPr w:rsidR="007D3AD7" w:rsidSect="00932EB7">
          <w:pgSz w:w="16840" w:h="11910" w:orient="landscape"/>
          <w:pgMar w:top="1160" w:right="570" w:bottom="280" w:left="820" w:header="710" w:footer="0" w:gutter="0"/>
          <w:cols w:space="720"/>
        </w:sectPr>
      </w:pPr>
    </w:p>
    <w:p w:rsidR="007D3AD7" w:rsidRDefault="0071018B" w:rsidP="00932EB7">
      <w:pPr>
        <w:spacing w:before="80" w:after="47"/>
        <w:ind w:right="242"/>
        <w:jc w:val="right"/>
        <w:rPr>
          <w:sz w:val="24"/>
        </w:rPr>
      </w:pPr>
      <w:r>
        <w:rPr>
          <w:sz w:val="24"/>
        </w:rPr>
        <w:lastRenderedPageBreak/>
        <w:t>Форма</w:t>
      </w:r>
      <w:r>
        <w:rPr>
          <w:spacing w:val="-2"/>
          <w:sz w:val="24"/>
        </w:rPr>
        <w:t xml:space="preserve"> </w:t>
      </w:r>
      <w:r>
        <w:rPr>
          <w:sz w:val="24"/>
        </w:rPr>
        <w:t>№</w:t>
      </w:r>
      <w:r>
        <w:rPr>
          <w:spacing w:val="-1"/>
          <w:sz w:val="24"/>
        </w:rPr>
        <w:t xml:space="preserve"> </w:t>
      </w:r>
      <w:r>
        <w:rPr>
          <w:sz w:val="24"/>
        </w:rPr>
        <w:t>1</w:t>
      </w:r>
      <w:r w:rsidR="009E2120">
        <w:rPr>
          <w:sz w:val="24"/>
        </w:rPr>
        <w:t>2</w:t>
      </w:r>
      <w:r>
        <w:rPr>
          <w:sz w:val="24"/>
        </w:rPr>
        <w:t>.2</w:t>
      </w:r>
      <w:r w:rsidR="00D44ACC">
        <w:rPr>
          <w:sz w:val="24"/>
        </w:rPr>
        <w:t>2</w:t>
      </w:r>
    </w:p>
    <w:tbl>
      <w:tblPr>
        <w:tblW w:w="0" w:type="auto"/>
        <w:tblInd w:w="1400" w:type="dxa"/>
        <w:tblBorders>
          <w:top w:val="single" w:sz="12" w:space="0" w:color="0000D0"/>
          <w:left w:val="single" w:sz="12" w:space="0" w:color="0000D0"/>
          <w:bottom w:val="single" w:sz="12" w:space="0" w:color="0000D0"/>
          <w:right w:val="single" w:sz="12" w:space="0" w:color="0000D0"/>
          <w:insideH w:val="single" w:sz="12" w:space="0" w:color="0000D0"/>
          <w:insideV w:val="single" w:sz="12" w:space="0" w:color="0000D0"/>
        </w:tblBorders>
        <w:tblLayout w:type="fixed"/>
        <w:tblLook w:val="01E0" w:firstRow="1" w:lastRow="1" w:firstColumn="1" w:lastColumn="1" w:noHBand="0" w:noVBand="0"/>
      </w:tblPr>
      <w:tblGrid>
        <w:gridCol w:w="1742"/>
        <w:gridCol w:w="2431"/>
        <w:gridCol w:w="1653"/>
        <w:gridCol w:w="1782"/>
        <w:gridCol w:w="2171"/>
        <w:gridCol w:w="1215"/>
        <w:gridCol w:w="1888"/>
      </w:tblGrid>
      <w:tr w:rsidR="007D3AD7">
        <w:trPr>
          <w:trHeight w:val="579"/>
        </w:trPr>
        <w:tc>
          <w:tcPr>
            <w:tcW w:w="12882" w:type="dxa"/>
            <w:gridSpan w:val="7"/>
            <w:tcBorders>
              <w:left w:val="single" w:sz="18" w:space="0" w:color="0000D0"/>
              <w:bottom w:val="single" w:sz="6" w:space="0" w:color="D0D6E4"/>
              <w:right w:val="single" w:sz="18" w:space="0" w:color="0000D0"/>
            </w:tcBorders>
          </w:tcPr>
          <w:p w:rsidR="007D3AD7" w:rsidRPr="004D715F" w:rsidRDefault="0071018B" w:rsidP="00932EB7">
            <w:pPr>
              <w:pStyle w:val="TableParagraph"/>
              <w:spacing w:before="124"/>
              <w:ind w:left="3888" w:right="242"/>
              <w:rPr>
                <w:sz w:val="27"/>
              </w:rPr>
            </w:pPr>
            <w:r w:rsidRPr="004D715F">
              <w:rPr>
                <w:w w:val="115"/>
                <w:sz w:val="27"/>
              </w:rPr>
              <w:t>Полное</w:t>
            </w:r>
            <w:r w:rsidRPr="004D715F">
              <w:rPr>
                <w:spacing w:val="12"/>
                <w:w w:val="115"/>
                <w:sz w:val="27"/>
              </w:rPr>
              <w:t xml:space="preserve"> </w:t>
            </w:r>
            <w:r w:rsidRPr="004D715F">
              <w:rPr>
                <w:w w:val="115"/>
                <w:sz w:val="27"/>
              </w:rPr>
              <w:t>наименование</w:t>
            </w:r>
            <w:r w:rsidRPr="004D715F">
              <w:rPr>
                <w:spacing w:val="12"/>
                <w:w w:val="115"/>
                <w:sz w:val="27"/>
              </w:rPr>
              <w:t xml:space="preserve"> </w:t>
            </w:r>
            <w:r w:rsidRPr="004D715F">
              <w:rPr>
                <w:w w:val="115"/>
                <w:sz w:val="27"/>
              </w:rPr>
              <w:t>организации</w:t>
            </w:r>
          </w:p>
        </w:tc>
      </w:tr>
      <w:tr w:rsidR="007D3AD7">
        <w:trPr>
          <w:trHeight w:val="391"/>
        </w:trPr>
        <w:tc>
          <w:tcPr>
            <w:tcW w:w="12882" w:type="dxa"/>
            <w:gridSpan w:val="7"/>
            <w:tcBorders>
              <w:top w:val="single" w:sz="6" w:space="0" w:color="D0D6E4"/>
              <w:left w:val="single" w:sz="18" w:space="0" w:color="0000D0"/>
              <w:bottom w:val="single" w:sz="6" w:space="0" w:color="D0D6E4"/>
              <w:right w:val="single" w:sz="18" w:space="0" w:color="0000D0"/>
            </w:tcBorders>
          </w:tcPr>
          <w:p w:rsidR="007D3AD7" w:rsidRDefault="007D3AD7" w:rsidP="00932EB7">
            <w:pPr>
              <w:pStyle w:val="TableParagraph"/>
              <w:spacing w:before="0"/>
              <w:ind w:right="242"/>
              <w:jc w:val="left"/>
              <w:rPr>
                <w:sz w:val="28"/>
              </w:rPr>
            </w:pPr>
          </w:p>
        </w:tc>
      </w:tr>
      <w:tr w:rsidR="007D3AD7">
        <w:trPr>
          <w:trHeight w:val="347"/>
        </w:trPr>
        <w:tc>
          <w:tcPr>
            <w:tcW w:w="12882" w:type="dxa"/>
            <w:gridSpan w:val="7"/>
            <w:tcBorders>
              <w:top w:val="single" w:sz="6" w:space="0" w:color="D0D6E4"/>
              <w:left w:val="single" w:sz="18" w:space="0" w:color="0000D0"/>
              <w:bottom w:val="single" w:sz="6" w:space="0" w:color="D0D6E4"/>
              <w:right w:val="single" w:sz="18" w:space="0" w:color="0000D0"/>
            </w:tcBorders>
          </w:tcPr>
          <w:p w:rsidR="007D3AD7" w:rsidRDefault="0071018B" w:rsidP="00932EB7">
            <w:pPr>
              <w:pStyle w:val="TableParagraph"/>
              <w:spacing w:before="23" w:line="304" w:lineRule="exact"/>
              <w:ind w:left="528" w:right="242"/>
              <w:jc w:val="left"/>
              <w:rPr>
                <w:b/>
                <w:sz w:val="27"/>
              </w:rPr>
            </w:pPr>
            <w:r>
              <w:rPr>
                <w:b/>
                <w:w w:val="115"/>
                <w:sz w:val="27"/>
              </w:rPr>
              <w:t>Реестр</w:t>
            </w:r>
            <w:r>
              <w:rPr>
                <w:b/>
                <w:spacing w:val="-4"/>
                <w:w w:val="115"/>
                <w:sz w:val="27"/>
              </w:rPr>
              <w:t xml:space="preserve"> </w:t>
            </w:r>
            <w:r>
              <w:rPr>
                <w:b/>
                <w:w w:val="115"/>
                <w:sz w:val="27"/>
              </w:rPr>
              <w:t>на</w:t>
            </w:r>
            <w:r>
              <w:rPr>
                <w:b/>
                <w:spacing w:val="15"/>
                <w:w w:val="115"/>
                <w:sz w:val="27"/>
              </w:rPr>
              <w:t xml:space="preserve"> </w:t>
            </w:r>
            <w:r>
              <w:rPr>
                <w:b/>
                <w:w w:val="115"/>
                <w:sz w:val="27"/>
              </w:rPr>
              <w:t>перечисление</w:t>
            </w:r>
            <w:r>
              <w:rPr>
                <w:b/>
                <w:spacing w:val="15"/>
                <w:w w:val="115"/>
                <w:sz w:val="27"/>
              </w:rPr>
              <w:t xml:space="preserve"> </w:t>
            </w:r>
            <w:r>
              <w:rPr>
                <w:b/>
                <w:w w:val="115"/>
                <w:sz w:val="27"/>
              </w:rPr>
              <w:t>пособий,</w:t>
            </w:r>
            <w:r>
              <w:rPr>
                <w:b/>
                <w:spacing w:val="10"/>
                <w:w w:val="115"/>
                <w:sz w:val="27"/>
              </w:rPr>
              <w:t xml:space="preserve"> </w:t>
            </w:r>
            <w:r>
              <w:rPr>
                <w:b/>
                <w:w w:val="115"/>
                <w:sz w:val="27"/>
              </w:rPr>
              <w:t>субсидий,</w:t>
            </w:r>
            <w:r>
              <w:rPr>
                <w:b/>
                <w:spacing w:val="10"/>
                <w:w w:val="115"/>
                <w:sz w:val="27"/>
              </w:rPr>
              <w:t xml:space="preserve"> </w:t>
            </w:r>
            <w:r>
              <w:rPr>
                <w:b/>
                <w:w w:val="115"/>
                <w:sz w:val="27"/>
              </w:rPr>
              <w:t>публичных</w:t>
            </w:r>
            <w:r>
              <w:rPr>
                <w:b/>
                <w:spacing w:val="-3"/>
                <w:w w:val="115"/>
                <w:sz w:val="27"/>
              </w:rPr>
              <w:t xml:space="preserve"> </w:t>
            </w:r>
            <w:r>
              <w:rPr>
                <w:b/>
                <w:w w:val="115"/>
                <w:sz w:val="27"/>
              </w:rPr>
              <w:t>нормативных</w:t>
            </w:r>
            <w:r>
              <w:rPr>
                <w:b/>
                <w:spacing w:val="-3"/>
                <w:w w:val="115"/>
                <w:sz w:val="27"/>
              </w:rPr>
              <w:t xml:space="preserve"> </w:t>
            </w:r>
            <w:r>
              <w:rPr>
                <w:b/>
                <w:w w:val="115"/>
                <w:sz w:val="27"/>
              </w:rPr>
              <w:t>обязательств</w:t>
            </w:r>
          </w:p>
        </w:tc>
      </w:tr>
      <w:tr w:rsidR="007D3AD7">
        <w:trPr>
          <w:trHeight w:val="579"/>
        </w:trPr>
        <w:tc>
          <w:tcPr>
            <w:tcW w:w="1742" w:type="dxa"/>
            <w:tcBorders>
              <w:top w:val="single" w:sz="6" w:space="0" w:color="D0D6E4"/>
              <w:left w:val="single" w:sz="18" w:space="0" w:color="0000D0"/>
              <w:bottom w:val="single" w:sz="6" w:space="0" w:color="000000"/>
              <w:right w:val="single" w:sz="8" w:space="0" w:color="D0D6E4"/>
            </w:tcBorders>
          </w:tcPr>
          <w:p w:rsidR="007D3AD7" w:rsidRDefault="007D3AD7" w:rsidP="00932EB7">
            <w:pPr>
              <w:pStyle w:val="TableParagraph"/>
              <w:spacing w:before="0"/>
              <w:ind w:right="242"/>
              <w:jc w:val="left"/>
              <w:rPr>
                <w:sz w:val="28"/>
              </w:rPr>
            </w:pPr>
          </w:p>
        </w:tc>
        <w:tc>
          <w:tcPr>
            <w:tcW w:w="2431" w:type="dxa"/>
            <w:tcBorders>
              <w:top w:val="single" w:sz="6" w:space="0" w:color="D0D6E4"/>
              <w:left w:val="single" w:sz="8" w:space="0" w:color="D0D6E4"/>
              <w:bottom w:val="single" w:sz="6" w:space="0" w:color="000000"/>
              <w:right w:val="single" w:sz="8" w:space="0" w:color="D0D6E4"/>
            </w:tcBorders>
          </w:tcPr>
          <w:p w:rsidR="007D3AD7" w:rsidRDefault="007D3AD7" w:rsidP="00932EB7">
            <w:pPr>
              <w:pStyle w:val="TableParagraph"/>
              <w:spacing w:before="0"/>
              <w:ind w:right="242"/>
              <w:jc w:val="left"/>
              <w:rPr>
                <w:sz w:val="28"/>
              </w:rPr>
            </w:pPr>
          </w:p>
        </w:tc>
        <w:tc>
          <w:tcPr>
            <w:tcW w:w="1653" w:type="dxa"/>
            <w:tcBorders>
              <w:top w:val="single" w:sz="6" w:space="0" w:color="D0D6E4"/>
              <w:left w:val="single" w:sz="8" w:space="0" w:color="D0D6E4"/>
              <w:bottom w:val="single" w:sz="6" w:space="0" w:color="000000"/>
              <w:right w:val="single" w:sz="8" w:space="0" w:color="D0D6E4"/>
            </w:tcBorders>
          </w:tcPr>
          <w:p w:rsidR="007D3AD7" w:rsidRDefault="007D3AD7" w:rsidP="00932EB7">
            <w:pPr>
              <w:pStyle w:val="TableParagraph"/>
              <w:spacing w:before="0"/>
              <w:ind w:right="242"/>
              <w:jc w:val="left"/>
              <w:rPr>
                <w:sz w:val="28"/>
              </w:rPr>
            </w:pPr>
          </w:p>
        </w:tc>
        <w:tc>
          <w:tcPr>
            <w:tcW w:w="1782" w:type="dxa"/>
            <w:tcBorders>
              <w:top w:val="single" w:sz="6" w:space="0" w:color="D0D6E4"/>
              <w:left w:val="single" w:sz="8" w:space="0" w:color="D0D6E4"/>
              <w:bottom w:val="single" w:sz="6" w:space="0" w:color="000000"/>
              <w:right w:val="single" w:sz="8" w:space="0" w:color="D0D6E4"/>
            </w:tcBorders>
          </w:tcPr>
          <w:p w:rsidR="007D3AD7" w:rsidRDefault="007D3AD7" w:rsidP="00932EB7">
            <w:pPr>
              <w:pStyle w:val="TableParagraph"/>
              <w:spacing w:before="0"/>
              <w:ind w:right="242"/>
              <w:jc w:val="left"/>
              <w:rPr>
                <w:sz w:val="28"/>
              </w:rPr>
            </w:pPr>
          </w:p>
        </w:tc>
        <w:tc>
          <w:tcPr>
            <w:tcW w:w="5274" w:type="dxa"/>
            <w:gridSpan w:val="3"/>
            <w:tcBorders>
              <w:top w:val="single" w:sz="6" w:space="0" w:color="D0D6E4"/>
              <w:left w:val="single" w:sz="8" w:space="0" w:color="D0D6E4"/>
              <w:bottom w:val="single" w:sz="6" w:space="0" w:color="000000"/>
              <w:right w:val="single" w:sz="18" w:space="0" w:color="0000D0"/>
            </w:tcBorders>
          </w:tcPr>
          <w:p w:rsidR="007D3AD7" w:rsidRDefault="0071018B" w:rsidP="00E3481D">
            <w:pPr>
              <w:pStyle w:val="TableParagraph"/>
              <w:spacing w:before="255" w:line="305" w:lineRule="exact"/>
              <w:ind w:left="919" w:right="242"/>
              <w:jc w:val="left"/>
              <w:rPr>
                <w:b/>
                <w:sz w:val="27"/>
              </w:rPr>
            </w:pPr>
            <w:r>
              <w:rPr>
                <w:b/>
                <w:w w:val="115"/>
                <w:sz w:val="27"/>
              </w:rPr>
              <w:t xml:space="preserve">"____"________20___ </w:t>
            </w:r>
            <w:r>
              <w:rPr>
                <w:b/>
                <w:spacing w:val="15"/>
                <w:w w:val="115"/>
                <w:sz w:val="27"/>
              </w:rPr>
              <w:t xml:space="preserve"> </w:t>
            </w:r>
            <w:r>
              <w:rPr>
                <w:b/>
                <w:w w:val="115"/>
                <w:sz w:val="27"/>
              </w:rPr>
              <w:t>года</w:t>
            </w:r>
          </w:p>
        </w:tc>
      </w:tr>
      <w:tr w:rsidR="007D3AD7">
        <w:trPr>
          <w:trHeight w:val="289"/>
        </w:trPr>
        <w:tc>
          <w:tcPr>
            <w:tcW w:w="1742" w:type="dxa"/>
            <w:vMerge w:val="restart"/>
            <w:tcBorders>
              <w:top w:val="single" w:sz="6" w:space="0" w:color="000000"/>
              <w:left w:val="single" w:sz="18" w:space="0" w:color="0000D0"/>
              <w:bottom w:val="single" w:sz="6" w:space="0" w:color="000000"/>
              <w:right w:val="single" w:sz="8" w:space="0" w:color="000000"/>
            </w:tcBorders>
          </w:tcPr>
          <w:p w:rsidR="007D3AD7" w:rsidRPr="00D44ACC" w:rsidRDefault="007D3AD7" w:rsidP="00932EB7">
            <w:pPr>
              <w:pStyle w:val="TableParagraph"/>
              <w:spacing w:before="0"/>
              <w:ind w:right="242"/>
              <w:jc w:val="left"/>
            </w:pPr>
          </w:p>
          <w:p w:rsidR="007D3AD7" w:rsidRPr="00D44ACC" w:rsidRDefault="0071018B" w:rsidP="00932EB7">
            <w:pPr>
              <w:pStyle w:val="TableParagraph"/>
              <w:spacing w:before="167"/>
              <w:ind w:left="528" w:right="242"/>
              <w:jc w:val="left"/>
            </w:pPr>
            <w:r w:rsidRPr="00D44ACC">
              <w:rPr>
                <w:w w:val="115"/>
              </w:rPr>
              <w:t>№</w:t>
            </w:r>
            <w:r w:rsidRPr="00D44ACC">
              <w:rPr>
                <w:spacing w:val="-14"/>
                <w:w w:val="115"/>
              </w:rPr>
              <w:t xml:space="preserve"> </w:t>
            </w:r>
            <w:r w:rsidRPr="00D44ACC">
              <w:rPr>
                <w:w w:val="115"/>
              </w:rPr>
              <w:t>п/п</w:t>
            </w:r>
          </w:p>
        </w:tc>
        <w:tc>
          <w:tcPr>
            <w:tcW w:w="2431" w:type="dxa"/>
            <w:vMerge w:val="restart"/>
            <w:tcBorders>
              <w:top w:val="single" w:sz="6" w:space="0" w:color="000000"/>
              <w:left w:val="single" w:sz="8" w:space="0" w:color="000000"/>
              <w:bottom w:val="single" w:sz="6" w:space="0" w:color="000000"/>
              <w:right w:val="single" w:sz="8" w:space="0" w:color="000000"/>
            </w:tcBorders>
          </w:tcPr>
          <w:p w:rsidR="007D3AD7" w:rsidRPr="00D44ACC" w:rsidRDefault="007D3AD7" w:rsidP="00932EB7">
            <w:pPr>
              <w:pStyle w:val="TableParagraph"/>
              <w:spacing w:before="0"/>
              <w:ind w:right="242"/>
              <w:jc w:val="left"/>
            </w:pPr>
          </w:p>
          <w:p w:rsidR="007D3AD7" w:rsidRPr="00D44ACC" w:rsidRDefault="0071018B" w:rsidP="00932EB7">
            <w:pPr>
              <w:pStyle w:val="TableParagraph"/>
              <w:spacing w:before="167"/>
              <w:ind w:left="402" w:right="242"/>
              <w:jc w:val="left"/>
            </w:pPr>
            <w:r w:rsidRPr="00D44ACC">
              <w:rPr>
                <w:w w:val="115"/>
              </w:rPr>
              <w:t>Вид</w:t>
            </w:r>
            <w:r w:rsidRPr="00D44ACC">
              <w:rPr>
                <w:spacing w:val="-14"/>
                <w:w w:val="115"/>
              </w:rPr>
              <w:t xml:space="preserve"> </w:t>
            </w:r>
            <w:r w:rsidRPr="00D44ACC">
              <w:rPr>
                <w:w w:val="115"/>
              </w:rPr>
              <w:t>выплаты</w:t>
            </w:r>
          </w:p>
        </w:tc>
        <w:tc>
          <w:tcPr>
            <w:tcW w:w="3435" w:type="dxa"/>
            <w:gridSpan w:val="2"/>
            <w:tcBorders>
              <w:top w:val="single" w:sz="6" w:space="0" w:color="000000"/>
              <w:left w:val="single" w:sz="8" w:space="0" w:color="000000"/>
              <w:bottom w:val="single" w:sz="6" w:space="0" w:color="000000"/>
              <w:right w:val="single" w:sz="8" w:space="0" w:color="000000"/>
            </w:tcBorders>
          </w:tcPr>
          <w:p w:rsidR="007D3AD7" w:rsidRPr="00D44ACC" w:rsidRDefault="0071018B" w:rsidP="00932EB7">
            <w:pPr>
              <w:pStyle w:val="TableParagraph"/>
              <w:spacing w:before="2"/>
              <w:ind w:left="1017" w:right="242"/>
              <w:jc w:val="left"/>
            </w:pPr>
            <w:r w:rsidRPr="00D44ACC">
              <w:rPr>
                <w:w w:val="115"/>
              </w:rPr>
              <w:t>Получатель</w:t>
            </w:r>
          </w:p>
        </w:tc>
        <w:tc>
          <w:tcPr>
            <w:tcW w:w="2171" w:type="dxa"/>
            <w:vMerge w:val="restart"/>
            <w:tcBorders>
              <w:top w:val="single" w:sz="6" w:space="0" w:color="000000"/>
              <w:left w:val="single" w:sz="8" w:space="0" w:color="000000"/>
              <w:bottom w:val="single" w:sz="6" w:space="0" w:color="000000"/>
              <w:right w:val="single" w:sz="8" w:space="0" w:color="000000"/>
            </w:tcBorders>
          </w:tcPr>
          <w:p w:rsidR="007D3AD7" w:rsidRPr="00D44ACC" w:rsidRDefault="0071018B" w:rsidP="00932EB7">
            <w:pPr>
              <w:pStyle w:val="TableParagraph"/>
              <w:spacing w:before="17" w:line="276" w:lineRule="auto"/>
              <w:ind w:left="158" w:right="242" w:hanging="1"/>
            </w:pPr>
            <w:r w:rsidRPr="00D44ACC">
              <w:rPr>
                <w:w w:val="110"/>
              </w:rPr>
              <w:t>Код</w:t>
            </w:r>
            <w:r w:rsidRPr="00D44ACC">
              <w:rPr>
                <w:spacing w:val="33"/>
                <w:w w:val="110"/>
              </w:rPr>
              <w:t xml:space="preserve"> </w:t>
            </w:r>
            <w:r w:rsidRPr="00D44ACC">
              <w:rPr>
                <w:w w:val="110"/>
              </w:rPr>
              <w:t>бюджетной</w:t>
            </w:r>
            <w:r w:rsidRPr="00D44ACC">
              <w:rPr>
                <w:spacing w:val="-61"/>
                <w:w w:val="110"/>
              </w:rPr>
              <w:t xml:space="preserve"> </w:t>
            </w:r>
            <w:r w:rsidRPr="00D44ACC">
              <w:rPr>
                <w:w w:val="110"/>
              </w:rPr>
              <w:t>классификации</w:t>
            </w:r>
            <w:r w:rsidRPr="00D44ACC">
              <w:rPr>
                <w:spacing w:val="-61"/>
                <w:w w:val="110"/>
              </w:rPr>
              <w:t xml:space="preserve"> </w:t>
            </w:r>
            <w:r w:rsidRPr="00D44ACC">
              <w:rPr>
                <w:w w:val="115"/>
              </w:rPr>
              <w:t>Российской</w:t>
            </w:r>
          </w:p>
          <w:p w:rsidR="007D3AD7" w:rsidRPr="00D44ACC" w:rsidRDefault="0071018B" w:rsidP="00932EB7">
            <w:pPr>
              <w:pStyle w:val="TableParagraph"/>
              <w:spacing w:before="0"/>
              <w:ind w:left="404" w:right="242"/>
            </w:pPr>
            <w:r w:rsidRPr="00D44ACC">
              <w:rPr>
                <w:w w:val="115"/>
              </w:rPr>
              <w:t>Федерации</w:t>
            </w:r>
          </w:p>
        </w:tc>
        <w:tc>
          <w:tcPr>
            <w:tcW w:w="1215" w:type="dxa"/>
            <w:vMerge w:val="restart"/>
            <w:tcBorders>
              <w:top w:val="single" w:sz="6" w:space="0" w:color="000000"/>
              <w:left w:val="single" w:sz="8" w:space="0" w:color="000000"/>
              <w:bottom w:val="single" w:sz="6" w:space="0" w:color="000000"/>
              <w:right w:val="single" w:sz="8" w:space="0" w:color="000000"/>
            </w:tcBorders>
          </w:tcPr>
          <w:p w:rsidR="007D3AD7" w:rsidRPr="00D44ACC" w:rsidRDefault="007D3AD7" w:rsidP="00932EB7">
            <w:pPr>
              <w:pStyle w:val="TableParagraph"/>
              <w:spacing w:before="10"/>
              <w:ind w:right="242"/>
              <w:jc w:val="left"/>
            </w:pPr>
          </w:p>
          <w:p w:rsidR="00D44ACC" w:rsidRPr="00D44ACC" w:rsidRDefault="0071018B" w:rsidP="00D44ACC">
            <w:pPr>
              <w:pStyle w:val="TableParagraph"/>
              <w:spacing w:before="1" w:line="276" w:lineRule="auto"/>
              <w:ind w:right="242"/>
              <w:jc w:val="left"/>
              <w:rPr>
                <w:spacing w:val="-61"/>
                <w:w w:val="110"/>
              </w:rPr>
            </w:pPr>
            <w:r w:rsidRPr="00D44ACC">
              <w:rPr>
                <w:w w:val="110"/>
              </w:rPr>
              <w:t>Сумм</w:t>
            </w:r>
            <w:r w:rsidR="00D44ACC" w:rsidRPr="00D44ACC">
              <w:rPr>
                <w:w w:val="110"/>
              </w:rPr>
              <w:t>а</w:t>
            </w:r>
            <w:r w:rsidRPr="00D44ACC">
              <w:rPr>
                <w:w w:val="110"/>
              </w:rPr>
              <w:t>,</w:t>
            </w:r>
            <w:r w:rsidRPr="00D44ACC">
              <w:rPr>
                <w:spacing w:val="-61"/>
                <w:w w:val="110"/>
              </w:rPr>
              <w:t xml:space="preserve"> </w:t>
            </w:r>
          </w:p>
          <w:p w:rsidR="007D3AD7" w:rsidRPr="00D44ACC" w:rsidRDefault="0071018B" w:rsidP="00D44ACC">
            <w:pPr>
              <w:pStyle w:val="TableParagraph"/>
              <w:spacing w:before="1" w:line="276" w:lineRule="auto"/>
              <w:ind w:right="242"/>
              <w:jc w:val="left"/>
            </w:pPr>
            <w:r w:rsidRPr="00D44ACC">
              <w:rPr>
                <w:w w:val="115"/>
              </w:rPr>
              <w:t>руб.</w:t>
            </w:r>
          </w:p>
        </w:tc>
        <w:tc>
          <w:tcPr>
            <w:tcW w:w="1888" w:type="dxa"/>
            <w:vMerge w:val="restart"/>
            <w:tcBorders>
              <w:top w:val="single" w:sz="6" w:space="0" w:color="000000"/>
              <w:left w:val="single" w:sz="8" w:space="0" w:color="000000"/>
              <w:bottom w:val="single" w:sz="6" w:space="0" w:color="000000"/>
              <w:right w:val="single" w:sz="18" w:space="0" w:color="0000D0"/>
            </w:tcBorders>
          </w:tcPr>
          <w:p w:rsidR="007D3AD7" w:rsidRPr="00D44ACC" w:rsidRDefault="0071018B" w:rsidP="00932EB7">
            <w:pPr>
              <w:pStyle w:val="TableParagraph"/>
              <w:spacing w:before="161" w:line="276" w:lineRule="auto"/>
              <w:ind w:left="223" w:right="242" w:hanging="10"/>
            </w:pPr>
            <w:r w:rsidRPr="00D44ACC">
              <w:rPr>
                <w:w w:val="115"/>
              </w:rPr>
              <w:t>№ реестра в</w:t>
            </w:r>
            <w:r w:rsidRPr="00D44ACC">
              <w:rPr>
                <w:spacing w:val="-64"/>
                <w:w w:val="115"/>
              </w:rPr>
              <w:t xml:space="preserve"> </w:t>
            </w:r>
            <w:r w:rsidRPr="00D44ACC">
              <w:rPr>
                <w:w w:val="115"/>
              </w:rPr>
              <w:t>кредитной</w:t>
            </w:r>
            <w:r w:rsidRPr="00D44ACC">
              <w:rPr>
                <w:spacing w:val="1"/>
                <w:w w:val="115"/>
              </w:rPr>
              <w:t xml:space="preserve"> </w:t>
            </w:r>
            <w:r w:rsidRPr="00D44ACC">
              <w:rPr>
                <w:spacing w:val="-1"/>
                <w:w w:val="110"/>
              </w:rPr>
              <w:t>организации</w:t>
            </w:r>
          </w:p>
        </w:tc>
      </w:tr>
      <w:tr w:rsidR="007D3AD7">
        <w:trPr>
          <w:trHeight w:val="912"/>
        </w:trPr>
        <w:tc>
          <w:tcPr>
            <w:tcW w:w="1742" w:type="dxa"/>
            <w:vMerge/>
            <w:tcBorders>
              <w:top w:val="nil"/>
              <w:left w:val="single" w:sz="18" w:space="0" w:color="0000D0"/>
              <w:bottom w:val="single" w:sz="6" w:space="0" w:color="000000"/>
              <w:right w:val="single" w:sz="8" w:space="0" w:color="000000"/>
            </w:tcBorders>
          </w:tcPr>
          <w:p w:rsidR="007D3AD7" w:rsidRDefault="007D3AD7" w:rsidP="00932EB7">
            <w:pPr>
              <w:ind w:right="242"/>
              <w:rPr>
                <w:sz w:val="2"/>
                <w:szCs w:val="2"/>
              </w:rPr>
            </w:pPr>
          </w:p>
        </w:tc>
        <w:tc>
          <w:tcPr>
            <w:tcW w:w="2431" w:type="dxa"/>
            <w:vMerge/>
            <w:tcBorders>
              <w:top w:val="nil"/>
              <w:left w:val="single" w:sz="8" w:space="0" w:color="000000"/>
              <w:bottom w:val="single" w:sz="6" w:space="0" w:color="000000"/>
              <w:right w:val="single" w:sz="8" w:space="0" w:color="000000"/>
            </w:tcBorders>
          </w:tcPr>
          <w:p w:rsidR="007D3AD7" w:rsidRDefault="007D3AD7" w:rsidP="00932EB7">
            <w:pPr>
              <w:ind w:right="242"/>
              <w:rPr>
                <w:sz w:val="2"/>
                <w:szCs w:val="2"/>
              </w:rPr>
            </w:pPr>
          </w:p>
        </w:tc>
        <w:tc>
          <w:tcPr>
            <w:tcW w:w="1653" w:type="dxa"/>
            <w:tcBorders>
              <w:top w:val="single" w:sz="6" w:space="0" w:color="000000"/>
              <w:left w:val="single" w:sz="8" w:space="0" w:color="000000"/>
              <w:bottom w:val="single" w:sz="6" w:space="0" w:color="000000"/>
              <w:right w:val="single" w:sz="8" w:space="0" w:color="000000"/>
            </w:tcBorders>
          </w:tcPr>
          <w:p w:rsidR="007D3AD7" w:rsidRPr="00D44ACC" w:rsidRDefault="0071018B" w:rsidP="00932EB7">
            <w:pPr>
              <w:pStyle w:val="TableParagraph"/>
              <w:spacing w:before="176" w:line="276" w:lineRule="auto"/>
              <w:ind w:left="94" w:right="242" w:firstLine="113"/>
              <w:jc w:val="left"/>
              <w:rPr>
                <w:sz w:val="23"/>
              </w:rPr>
            </w:pPr>
            <w:r w:rsidRPr="00D44ACC">
              <w:rPr>
                <w:w w:val="115"/>
                <w:sz w:val="23"/>
              </w:rPr>
              <w:t>кредитная</w:t>
            </w:r>
            <w:r w:rsidRPr="00D44ACC">
              <w:rPr>
                <w:spacing w:val="1"/>
                <w:w w:val="115"/>
                <w:sz w:val="23"/>
              </w:rPr>
              <w:t xml:space="preserve"> </w:t>
            </w:r>
            <w:r w:rsidRPr="00D44ACC">
              <w:rPr>
                <w:spacing w:val="-1"/>
                <w:w w:val="110"/>
                <w:sz w:val="23"/>
              </w:rPr>
              <w:t>организация</w:t>
            </w:r>
          </w:p>
        </w:tc>
        <w:tc>
          <w:tcPr>
            <w:tcW w:w="1782" w:type="dxa"/>
            <w:tcBorders>
              <w:top w:val="single" w:sz="6" w:space="0" w:color="000000"/>
              <w:left w:val="single" w:sz="8" w:space="0" w:color="000000"/>
              <w:bottom w:val="single" w:sz="6" w:space="0" w:color="000000"/>
              <w:right w:val="single" w:sz="8" w:space="0" w:color="000000"/>
            </w:tcBorders>
          </w:tcPr>
          <w:p w:rsidR="007D3AD7" w:rsidRPr="00D44ACC" w:rsidRDefault="0071018B" w:rsidP="00932EB7">
            <w:pPr>
              <w:pStyle w:val="TableParagraph"/>
              <w:spacing w:before="17"/>
              <w:ind w:left="551" w:right="242"/>
              <w:rPr>
                <w:sz w:val="23"/>
              </w:rPr>
            </w:pPr>
            <w:r w:rsidRPr="00D44ACC">
              <w:rPr>
                <w:w w:val="115"/>
                <w:sz w:val="23"/>
              </w:rPr>
              <w:t>ФИО</w:t>
            </w:r>
          </w:p>
          <w:p w:rsidR="007D3AD7" w:rsidRPr="00D44ACC" w:rsidRDefault="0071018B" w:rsidP="00932EB7">
            <w:pPr>
              <w:pStyle w:val="TableParagraph"/>
              <w:spacing w:before="4" w:line="300" w:lineRule="atLeast"/>
              <w:ind w:left="93" w:right="242" w:firstLine="2"/>
              <w:rPr>
                <w:sz w:val="23"/>
              </w:rPr>
            </w:pPr>
            <w:r w:rsidRPr="00D44ACC">
              <w:rPr>
                <w:w w:val="115"/>
                <w:sz w:val="23"/>
              </w:rPr>
              <w:t>реквизиты</w:t>
            </w:r>
            <w:r w:rsidRPr="00D44ACC">
              <w:rPr>
                <w:spacing w:val="1"/>
                <w:w w:val="115"/>
                <w:sz w:val="23"/>
              </w:rPr>
              <w:t xml:space="preserve"> </w:t>
            </w:r>
            <w:r w:rsidRPr="00D44ACC">
              <w:rPr>
                <w:w w:val="110"/>
                <w:sz w:val="23"/>
              </w:rPr>
              <w:t>(для</w:t>
            </w:r>
            <w:r w:rsidRPr="00D44ACC">
              <w:rPr>
                <w:spacing w:val="14"/>
                <w:w w:val="110"/>
                <w:sz w:val="23"/>
              </w:rPr>
              <w:t xml:space="preserve"> </w:t>
            </w:r>
            <w:r w:rsidRPr="00D44ACC">
              <w:rPr>
                <w:w w:val="110"/>
                <w:sz w:val="23"/>
              </w:rPr>
              <w:t>физ.лиц)</w:t>
            </w:r>
          </w:p>
        </w:tc>
        <w:tc>
          <w:tcPr>
            <w:tcW w:w="2171" w:type="dxa"/>
            <w:vMerge/>
            <w:tcBorders>
              <w:top w:val="nil"/>
              <w:left w:val="single" w:sz="8" w:space="0" w:color="000000"/>
              <w:bottom w:val="single" w:sz="6" w:space="0" w:color="000000"/>
              <w:right w:val="single" w:sz="8" w:space="0" w:color="000000"/>
            </w:tcBorders>
          </w:tcPr>
          <w:p w:rsidR="007D3AD7" w:rsidRPr="00D44ACC" w:rsidRDefault="007D3AD7" w:rsidP="00932EB7">
            <w:pPr>
              <w:ind w:right="242"/>
              <w:rPr>
                <w:sz w:val="2"/>
                <w:szCs w:val="2"/>
              </w:rPr>
            </w:pPr>
          </w:p>
        </w:tc>
        <w:tc>
          <w:tcPr>
            <w:tcW w:w="1215" w:type="dxa"/>
            <w:vMerge/>
            <w:tcBorders>
              <w:top w:val="nil"/>
              <w:left w:val="single" w:sz="8" w:space="0" w:color="000000"/>
              <w:bottom w:val="single" w:sz="6" w:space="0" w:color="000000"/>
              <w:right w:val="single" w:sz="8" w:space="0" w:color="000000"/>
            </w:tcBorders>
          </w:tcPr>
          <w:p w:rsidR="007D3AD7" w:rsidRDefault="007D3AD7" w:rsidP="00932EB7">
            <w:pPr>
              <w:ind w:right="242"/>
              <w:rPr>
                <w:sz w:val="2"/>
                <w:szCs w:val="2"/>
              </w:rPr>
            </w:pPr>
          </w:p>
        </w:tc>
        <w:tc>
          <w:tcPr>
            <w:tcW w:w="1888" w:type="dxa"/>
            <w:vMerge/>
            <w:tcBorders>
              <w:top w:val="nil"/>
              <w:left w:val="single" w:sz="8" w:space="0" w:color="000000"/>
              <w:bottom w:val="single" w:sz="6" w:space="0" w:color="000000"/>
              <w:right w:val="single" w:sz="18" w:space="0" w:color="0000D0"/>
            </w:tcBorders>
          </w:tcPr>
          <w:p w:rsidR="007D3AD7" w:rsidRDefault="007D3AD7" w:rsidP="00932EB7">
            <w:pPr>
              <w:ind w:right="242"/>
              <w:rPr>
                <w:sz w:val="2"/>
                <w:szCs w:val="2"/>
              </w:rPr>
            </w:pPr>
          </w:p>
        </w:tc>
      </w:tr>
      <w:tr w:rsidR="007D3AD7">
        <w:trPr>
          <w:trHeight w:val="289"/>
        </w:trPr>
        <w:tc>
          <w:tcPr>
            <w:tcW w:w="1742" w:type="dxa"/>
            <w:tcBorders>
              <w:top w:val="single" w:sz="6" w:space="0" w:color="000000"/>
              <w:left w:val="single" w:sz="18" w:space="0" w:color="0000D0"/>
              <w:bottom w:val="single" w:sz="6" w:space="0" w:color="000000"/>
              <w:right w:val="single" w:sz="8" w:space="0" w:color="000000"/>
            </w:tcBorders>
          </w:tcPr>
          <w:p w:rsidR="007D3AD7" w:rsidRDefault="007D3AD7" w:rsidP="00932EB7">
            <w:pPr>
              <w:pStyle w:val="TableParagraph"/>
              <w:spacing w:before="0"/>
              <w:ind w:right="242"/>
              <w:jc w:val="left"/>
              <w:rPr>
                <w:sz w:val="20"/>
              </w:rPr>
            </w:pPr>
          </w:p>
        </w:tc>
        <w:tc>
          <w:tcPr>
            <w:tcW w:w="2431" w:type="dxa"/>
            <w:tcBorders>
              <w:top w:val="single" w:sz="6" w:space="0" w:color="000000"/>
              <w:left w:val="single" w:sz="8" w:space="0" w:color="000000"/>
              <w:bottom w:val="single" w:sz="6" w:space="0" w:color="000000"/>
              <w:right w:val="single" w:sz="8" w:space="0" w:color="000000"/>
            </w:tcBorders>
          </w:tcPr>
          <w:p w:rsidR="007D3AD7" w:rsidRDefault="007D3AD7" w:rsidP="00932EB7">
            <w:pPr>
              <w:pStyle w:val="TableParagraph"/>
              <w:spacing w:before="0"/>
              <w:ind w:right="242"/>
              <w:jc w:val="left"/>
              <w:rPr>
                <w:sz w:val="20"/>
              </w:rPr>
            </w:pPr>
          </w:p>
        </w:tc>
        <w:tc>
          <w:tcPr>
            <w:tcW w:w="1653" w:type="dxa"/>
            <w:tcBorders>
              <w:top w:val="single" w:sz="6" w:space="0" w:color="000000"/>
              <w:left w:val="single" w:sz="8" w:space="0" w:color="000000"/>
              <w:bottom w:val="single" w:sz="6" w:space="0" w:color="000000"/>
              <w:right w:val="single" w:sz="8" w:space="0" w:color="000000"/>
            </w:tcBorders>
          </w:tcPr>
          <w:p w:rsidR="007D3AD7" w:rsidRDefault="007D3AD7" w:rsidP="00932EB7">
            <w:pPr>
              <w:pStyle w:val="TableParagraph"/>
              <w:spacing w:before="0"/>
              <w:ind w:right="242"/>
              <w:jc w:val="left"/>
              <w:rPr>
                <w:sz w:val="20"/>
              </w:rPr>
            </w:pPr>
          </w:p>
        </w:tc>
        <w:tc>
          <w:tcPr>
            <w:tcW w:w="1782" w:type="dxa"/>
            <w:tcBorders>
              <w:top w:val="single" w:sz="6" w:space="0" w:color="000000"/>
              <w:left w:val="single" w:sz="8" w:space="0" w:color="000000"/>
              <w:bottom w:val="single" w:sz="6" w:space="0" w:color="000000"/>
              <w:right w:val="single" w:sz="8" w:space="0" w:color="000000"/>
            </w:tcBorders>
          </w:tcPr>
          <w:p w:rsidR="007D3AD7" w:rsidRDefault="007D3AD7" w:rsidP="00932EB7">
            <w:pPr>
              <w:pStyle w:val="TableParagraph"/>
              <w:spacing w:before="0"/>
              <w:ind w:right="242"/>
              <w:jc w:val="left"/>
              <w:rPr>
                <w:sz w:val="20"/>
              </w:rPr>
            </w:pPr>
          </w:p>
        </w:tc>
        <w:tc>
          <w:tcPr>
            <w:tcW w:w="2171" w:type="dxa"/>
            <w:tcBorders>
              <w:top w:val="single" w:sz="6" w:space="0" w:color="000000"/>
              <w:left w:val="single" w:sz="8" w:space="0" w:color="000000"/>
              <w:bottom w:val="single" w:sz="6" w:space="0" w:color="000000"/>
              <w:right w:val="single" w:sz="8" w:space="0" w:color="000000"/>
            </w:tcBorders>
          </w:tcPr>
          <w:p w:rsidR="007D3AD7" w:rsidRDefault="007D3AD7" w:rsidP="00932EB7">
            <w:pPr>
              <w:pStyle w:val="TableParagraph"/>
              <w:spacing w:before="0"/>
              <w:ind w:right="242"/>
              <w:jc w:val="left"/>
              <w:rPr>
                <w:sz w:val="20"/>
              </w:rPr>
            </w:pPr>
          </w:p>
        </w:tc>
        <w:tc>
          <w:tcPr>
            <w:tcW w:w="1215" w:type="dxa"/>
            <w:tcBorders>
              <w:top w:val="single" w:sz="6" w:space="0" w:color="000000"/>
              <w:left w:val="single" w:sz="8" w:space="0" w:color="000000"/>
              <w:bottom w:val="single" w:sz="6" w:space="0" w:color="000000"/>
              <w:right w:val="single" w:sz="8" w:space="0" w:color="000000"/>
            </w:tcBorders>
          </w:tcPr>
          <w:p w:rsidR="007D3AD7" w:rsidRDefault="007D3AD7" w:rsidP="00932EB7">
            <w:pPr>
              <w:pStyle w:val="TableParagraph"/>
              <w:spacing w:before="0"/>
              <w:ind w:right="242"/>
              <w:jc w:val="left"/>
              <w:rPr>
                <w:sz w:val="20"/>
              </w:rPr>
            </w:pPr>
          </w:p>
        </w:tc>
        <w:tc>
          <w:tcPr>
            <w:tcW w:w="1888" w:type="dxa"/>
            <w:tcBorders>
              <w:top w:val="single" w:sz="6" w:space="0" w:color="000000"/>
              <w:left w:val="single" w:sz="8" w:space="0" w:color="000000"/>
              <w:bottom w:val="single" w:sz="6" w:space="0" w:color="000000"/>
              <w:right w:val="single" w:sz="18" w:space="0" w:color="0000D0"/>
            </w:tcBorders>
          </w:tcPr>
          <w:p w:rsidR="007D3AD7" w:rsidRDefault="007D3AD7" w:rsidP="00932EB7">
            <w:pPr>
              <w:pStyle w:val="TableParagraph"/>
              <w:spacing w:before="0"/>
              <w:ind w:right="242"/>
              <w:jc w:val="left"/>
              <w:rPr>
                <w:sz w:val="20"/>
              </w:rPr>
            </w:pPr>
          </w:p>
        </w:tc>
      </w:tr>
      <w:tr w:rsidR="007D3AD7">
        <w:trPr>
          <w:trHeight w:val="289"/>
        </w:trPr>
        <w:tc>
          <w:tcPr>
            <w:tcW w:w="1742" w:type="dxa"/>
            <w:tcBorders>
              <w:top w:val="single" w:sz="6" w:space="0" w:color="000000"/>
              <w:left w:val="single" w:sz="18" w:space="0" w:color="0000D0"/>
              <w:bottom w:val="single" w:sz="6" w:space="0" w:color="000000"/>
              <w:right w:val="single" w:sz="8" w:space="0" w:color="000000"/>
            </w:tcBorders>
          </w:tcPr>
          <w:p w:rsidR="007D3AD7" w:rsidRDefault="007D3AD7" w:rsidP="00932EB7">
            <w:pPr>
              <w:pStyle w:val="TableParagraph"/>
              <w:spacing w:before="0"/>
              <w:ind w:right="242"/>
              <w:jc w:val="left"/>
              <w:rPr>
                <w:sz w:val="20"/>
              </w:rPr>
            </w:pPr>
          </w:p>
        </w:tc>
        <w:tc>
          <w:tcPr>
            <w:tcW w:w="2431" w:type="dxa"/>
            <w:tcBorders>
              <w:top w:val="single" w:sz="6" w:space="0" w:color="000000"/>
              <w:left w:val="single" w:sz="8" w:space="0" w:color="000000"/>
              <w:bottom w:val="single" w:sz="6" w:space="0" w:color="000000"/>
              <w:right w:val="single" w:sz="8" w:space="0" w:color="000000"/>
            </w:tcBorders>
          </w:tcPr>
          <w:p w:rsidR="007D3AD7" w:rsidRDefault="007D3AD7" w:rsidP="00932EB7">
            <w:pPr>
              <w:pStyle w:val="TableParagraph"/>
              <w:spacing w:before="0"/>
              <w:ind w:right="242"/>
              <w:jc w:val="left"/>
              <w:rPr>
                <w:sz w:val="20"/>
              </w:rPr>
            </w:pPr>
          </w:p>
        </w:tc>
        <w:tc>
          <w:tcPr>
            <w:tcW w:w="1653" w:type="dxa"/>
            <w:tcBorders>
              <w:top w:val="single" w:sz="6" w:space="0" w:color="000000"/>
              <w:left w:val="single" w:sz="8" w:space="0" w:color="000000"/>
              <w:bottom w:val="single" w:sz="6" w:space="0" w:color="000000"/>
              <w:right w:val="single" w:sz="8" w:space="0" w:color="000000"/>
            </w:tcBorders>
          </w:tcPr>
          <w:p w:rsidR="007D3AD7" w:rsidRDefault="007D3AD7" w:rsidP="00932EB7">
            <w:pPr>
              <w:pStyle w:val="TableParagraph"/>
              <w:spacing w:before="0"/>
              <w:ind w:right="242"/>
              <w:jc w:val="left"/>
              <w:rPr>
                <w:sz w:val="20"/>
              </w:rPr>
            </w:pPr>
          </w:p>
        </w:tc>
        <w:tc>
          <w:tcPr>
            <w:tcW w:w="1782" w:type="dxa"/>
            <w:tcBorders>
              <w:top w:val="single" w:sz="6" w:space="0" w:color="000000"/>
              <w:left w:val="single" w:sz="8" w:space="0" w:color="000000"/>
              <w:bottom w:val="single" w:sz="6" w:space="0" w:color="000000"/>
              <w:right w:val="single" w:sz="8" w:space="0" w:color="000000"/>
            </w:tcBorders>
          </w:tcPr>
          <w:p w:rsidR="007D3AD7" w:rsidRDefault="007D3AD7" w:rsidP="00932EB7">
            <w:pPr>
              <w:pStyle w:val="TableParagraph"/>
              <w:spacing w:before="0"/>
              <w:ind w:right="242"/>
              <w:jc w:val="left"/>
              <w:rPr>
                <w:sz w:val="20"/>
              </w:rPr>
            </w:pPr>
          </w:p>
        </w:tc>
        <w:tc>
          <w:tcPr>
            <w:tcW w:w="2171" w:type="dxa"/>
            <w:tcBorders>
              <w:top w:val="single" w:sz="6" w:space="0" w:color="000000"/>
              <w:left w:val="single" w:sz="8" w:space="0" w:color="000000"/>
              <w:bottom w:val="single" w:sz="6" w:space="0" w:color="000000"/>
              <w:right w:val="single" w:sz="8" w:space="0" w:color="000000"/>
            </w:tcBorders>
          </w:tcPr>
          <w:p w:rsidR="007D3AD7" w:rsidRDefault="007D3AD7" w:rsidP="00932EB7">
            <w:pPr>
              <w:pStyle w:val="TableParagraph"/>
              <w:spacing w:before="0"/>
              <w:ind w:right="242"/>
              <w:jc w:val="left"/>
              <w:rPr>
                <w:sz w:val="20"/>
              </w:rPr>
            </w:pPr>
          </w:p>
        </w:tc>
        <w:tc>
          <w:tcPr>
            <w:tcW w:w="1215" w:type="dxa"/>
            <w:tcBorders>
              <w:top w:val="single" w:sz="6" w:space="0" w:color="000000"/>
              <w:left w:val="single" w:sz="8" w:space="0" w:color="000000"/>
              <w:bottom w:val="single" w:sz="6" w:space="0" w:color="000000"/>
              <w:right w:val="single" w:sz="8" w:space="0" w:color="000000"/>
            </w:tcBorders>
          </w:tcPr>
          <w:p w:rsidR="007D3AD7" w:rsidRDefault="007D3AD7" w:rsidP="00932EB7">
            <w:pPr>
              <w:pStyle w:val="TableParagraph"/>
              <w:spacing w:before="0"/>
              <w:ind w:right="242"/>
              <w:jc w:val="left"/>
              <w:rPr>
                <w:sz w:val="20"/>
              </w:rPr>
            </w:pPr>
          </w:p>
        </w:tc>
        <w:tc>
          <w:tcPr>
            <w:tcW w:w="1888" w:type="dxa"/>
            <w:tcBorders>
              <w:top w:val="single" w:sz="6" w:space="0" w:color="000000"/>
              <w:left w:val="single" w:sz="8" w:space="0" w:color="000000"/>
              <w:bottom w:val="single" w:sz="6" w:space="0" w:color="000000"/>
              <w:right w:val="single" w:sz="18" w:space="0" w:color="0000D0"/>
            </w:tcBorders>
          </w:tcPr>
          <w:p w:rsidR="007D3AD7" w:rsidRDefault="007D3AD7" w:rsidP="00932EB7">
            <w:pPr>
              <w:pStyle w:val="TableParagraph"/>
              <w:spacing w:before="0"/>
              <w:ind w:right="242"/>
              <w:jc w:val="left"/>
              <w:rPr>
                <w:sz w:val="20"/>
              </w:rPr>
            </w:pPr>
          </w:p>
        </w:tc>
      </w:tr>
      <w:tr w:rsidR="007D3AD7">
        <w:trPr>
          <w:trHeight w:val="289"/>
        </w:trPr>
        <w:tc>
          <w:tcPr>
            <w:tcW w:w="1742" w:type="dxa"/>
            <w:tcBorders>
              <w:top w:val="single" w:sz="6" w:space="0" w:color="000000"/>
              <w:left w:val="single" w:sz="18" w:space="0" w:color="0000D0"/>
              <w:bottom w:val="single" w:sz="6" w:space="0" w:color="000000"/>
              <w:right w:val="single" w:sz="8" w:space="0" w:color="000000"/>
            </w:tcBorders>
          </w:tcPr>
          <w:p w:rsidR="007D3AD7" w:rsidRDefault="007D3AD7" w:rsidP="00932EB7">
            <w:pPr>
              <w:pStyle w:val="TableParagraph"/>
              <w:spacing w:before="0"/>
              <w:ind w:right="242"/>
              <w:jc w:val="left"/>
              <w:rPr>
                <w:sz w:val="20"/>
              </w:rPr>
            </w:pPr>
          </w:p>
        </w:tc>
        <w:tc>
          <w:tcPr>
            <w:tcW w:w="2431" w:type="dxa"/>
            <w:tcBorders>
              <w:top w:val="single" w:sz="6" w:space="0" w:color="000000"/>
              <w:left w:val="single" w:sz="8" w:space="0" w:color="000000"/>
              <w:bottom w:val="single" w:sz="6" w:space="0" w:color="000000"/>
              <w:right w:val="single" w:sz="8" w:space="0" w:color="000000"/>
            </w:tcBorders>
          </w:tcPr>
          <w:p w:rsidR="007D3AD7" w:rsidRDefault="007D3AD7" w:rsidP="00932EB7">
            <w:pPr>
              <w:pStyle w:val="TableParagraph"/>
              <w:spacing w:before="0"/>
              <w:ind w:right="242"/>
              <w:jc w:val="left"/>
              <w:rPr>
                <w:sz w:val="20"/>
              </w:rPr>
            </w:pPr>
          </w:p>
        </w:tc>
        <w:tc>
          <w:tcPr>
            <w:tcW w:w="1653" w:type="dxa"/>
            <w:tcBorders>
              <w:top w:val="single" w:sz="6" w:space="0" w:color="000000"/>
              <w:left w:val="single" w:sz="8" w:space="0" w:color="000000"/>
              <w:bottom w:val="single" w:sz="6" w:space="0" w:color="000000"/>
              <w:right w:val="single" w:sz="8" w:space="0" w:color="000000"/>
            </w:tcBorders>
          </w:tcPr>
          <w:p w:rsidR="007D3AD7" w:rsidRDefault="007D3AD7" w:rsidP="00932EB7">
            <w:pPr>
              <w:pStyle w:val="TableParagraph"/>
              <w:spacing w:before="0"/>
              <w:ind w:right="242"/>
              <w:jc w:val="left"/>
              <w:rPr>
                <w:sz w:val="20"/>
              </w:rPr>
            </w:pPr>
          </w:p>
        </w:tc>
        <w:tc>
          <w:tcPr>
            <w:tcW w:w="1782" w:type="dxa"/>
            <w:tcBorders>
              <w:top w:val="single" w:sz="6" w:space="0" w:color="000000"/>
              <w:left w:val="single" w:sz="8" w:space="0" w:color="000000"/>
              <w:bottom w:val="single" w:sz="6" w:space="0" w:color="000000"/>
              <w:right w:val="single" w:sz="8" w:space="0" w:color="000000"/>
            </w:tcBorders>
          </w:tcPr>
          <w:p w:rsidR="007D3AD7" w:rsidRDefault="007D3AD7" w:rsidP="00932EB7">
            <w:pPr>
              <w:pStyle w:val="TableParagraph"/>
              <w:spacing w:before="0"/>
              <w:ind w:right="242"/>
              <w:jc w:val="left"/>
              <w:rPr>
                <w:sz w:val="20"/>
              </w:rPr>
            </w:pPr>
          </w:p>
        </w:tc>
        <w:tc>
          <w:tcPr>
            <w:tcW w:w="2171" w:type="dxa"/>
            <w:tcBorders>
              <w:top w:val="single" w:sz="6" w:space="0" w:color="000000"/>
              <w:left w:val="single" w:sz="8" w:space="0" w:color="000000"/>
              <w:bottom w:val="single" w:sz="6" w:space="0" w:color="000000"/>
              <w:right w:val="single" w:sz="8" w:space="0" w:color="000000"/>
            </w:tcBorders>
          </w:tcPr>
          <w:p w:rsidR="007D3AD7" w:rsidRDefault="007D3AD7" w:rsidP="00932EB7">
            <w:pPr>
              <w:pStyle w:val="TableParagraph"/>
              <w:spacing w:before="0"/>
              <w:ind w:right="242"/>
              <w:jc w:val="left"/>
              <w:rPr>
                <w:sz w:val="20"/>
              </w:rPr>
            </w:pPr>
          </w:p>
        </w:tc>
        <w:tc>
          <w:tcPr>
            <w:tcW w:w="1215" w:type="dxa"/>
            <w:tcBorders>
              <w:top w:val="single" w:sz="6" w:space="0" w:color="000000"/>
              <w:left w:val="single" w:sz="8" w:space="0" w:color="000000"/>
              <w:bottom w:val="single" w:sz="6" w:space="0" w:color="000000"/>
              <w:right w:val="single" w:sz="8" w:space="0" w:color="000000"/>
            </w:tcBorders>
          </w:tcPr>
          <w:p w:rsidR="007D3AD7" w:rsidRDefault="007D3AD7" w:rsidP="00932EB7">
            <w:pPr>
              <w:pStyle w:val="TableParagraph"/>
              <w:spacing w:before="0"/>
              <w:ind w:right="242"/>
              <w:jc w:val="left"/>
              <w:rPr>
                <w:sz w:val="20"/>
              </w:rPr>
            </w:pPr>
          </w:p>
        </w:tc>
        <w:tc>
          <w:tcPr>
            <w:tcW w:w="1888" w:type="dxa"/>
            <w:tcBorders>
              <w:top w:val="single" w:sz="6" w:space="0" w:color="000000"/>
              <w:left w:val="single" w:sz="8" w:space="0" w:color="000000"/>
              <w:bottom w:val="single" w:sz="6" w:space="0" w:color="000000"/>
              <w:right w:val="single" w:sz="18" w:space="0" w:color="0000D0"/>
            </w:tcBorders>
          </w:tcPr>
          <w:p w:rsidR="007D3AD7" w:rsidRDefault="007D3AD7" w:rsidP="00932EB7">
            <w:pPr>
              <w:pStyle w:val="TableParagraph"/>
              <w:spacing w:before="0"/>
              <w:ind w:right="242"/>
              <w:jc w:val="left"/>
              <w:rPr>
                <w:sz w:val="20"/>
              </w:rPr>
            </w:pPr>
          </w:p>
        </w:tc>
      </w:tr>
      <w:tr w:rsidR="007D3AD7">
        <w:trPr>
          <w:trHeight w:val="289"/>
        </w:trPr>
        <w:tc>
          <w:tcPr>
            <w:tcW w:w="1742" w:type="dxa"/>
            <w:tcBorders>
              <w:top w:val="single" w:sz="6" w:space="0" w:color="000000"/>
              <w:left w:val="single" w:sz="18" w:space="0" w:color="0000D0"/>
              <w:bottom w:val="single" w:sz="6" w:space="0" w:color="000000"/>
              <w:right w:val="single" w:sz="8" w:space="0" w:color="000000"/>
            </w:tcBorders>
          </w:tcPr>
          <w:p w:rsidR="007D3AD7" w:rsidRDefault="0071018B" w:rsidP="00D44ACC">
            <w:pPr>
              <w:pStyle w:val="TableParagraph"/>
              <w:spacing w:before="17" w:line="252" w:lineRule="exact"/>
              <w:ind w:right="242"/>
              <w:jc w:val="left"/>
              <w:rPr>
                <w:b/>
                <w:sz w:val="23"/>
              </w:rPr>
            </w:pPr>
            <w:r>
              <w:rPr>
                <w:b/>
                <w:spacing w:val="-1"/>
                <w:w w:val="110"/>
                <w:sz w:val="23"/>
              </w:rPr>
              <w:t>ИТОГО</w:t>
            </w:r>
          </w:p>
        </w:tc>
        <w:tc>
          <w:tcPr>
            <w:tcW w:w="2431" w:type="dxa"/>
            <w:tcBorders>
              <w:top w:val="single" w:sz="6" w:space="0" w:color="000000"/>
              <w:left w:val="single" w:sz="8" w:space="0" w:color="000000"/>
              <w:bottom w:val="single" w:sz="6" w:space="0" w:color="000000"/>
              <w:right w:val="single" w:sz="8" w:space="0" w:color="000000"/>
            </w:tcBorders>
          </w:tcPr>
          <w:p w:rsidR="007D3AD7" w:rsidRDefault="007D3AD7" w:rsidP="00932EB7">
            <w:pPr>
              <w:pStyle w:val="TableParagraph"/>
              <w:spacing w:before="0"/>
              <w:ind w:right="242"/>
              <w:jc w:val="left"/>
              <w:rPr>
                <w:sz w:val="20"/>
              </w:rPr>
            </w:pPr>
          </w:p>
        </w:tc>
        <w:tc>
          <w:tcPr>
            <w:tcW w:w="1653" w:type="dxa"/>
            <w:tcBorders>
              <w:top w:val="single" w:sz="6" w:space="0" w:color="000000"/>
              <w:left w:val="single" w:sz="8" w:space="0" w:color="000000"/>
              <w:bottom w:val="single" w:sz="6" w:space="0" w:color="000000"/>
              <w:right w:val="single" w:sz="8" w:space="0" w:color="000000"/>
            </w:tcBorders>
          </w:tcPr>
          <w:p w:rsidR="007D3AD7" w:rsidRDefault="007D3AD7" w:rsidP="00932EB7">
            <w:pPr>
              <w:pStyle w:val="TableParagraph"/>
              <w:spacing w:before="0"/>
              <w:ind w:right="242"/>
              <w:jc w:val="left"/>
              <w:rPr>
                <w:sz w:val="20"/>
              </w:rPr>
            </w:pPr>
          </w:p>
        </w:tc>
        <w:tc>
          <w:tcPr>
            <w:tcW w:w="1782" w:type="dxa"/>
            <w:tcBorders>
              <w:top w:val="single" w:sz="6" w:space="0" w:color="000000"/>
              <w:left w:val="single" w:sz="8" w:space="0" w:color="000000"/>
              <w:bottom w:val="single" w:sz="6" w:space="0" w:color="000000"/>
              <w:right w:val="single" w:sz="8" w:space="0" w:color="000000"/>
            </w:tcBorders>
          </w:tcPr>
          <w:p w:rsidR="007D3AD7" w:rsidRDefault="007D3AD7" w:rsidP="00932EB7">
            <w:pPr>
              <w:pStyle w:val="TableParagraph"/>
              <w:spacing w:before="0"/>
              <w:ind w:right="242"/>
              <w:jc w:val="left"/>
              <w:rPr>
                <w:sz w:val="20"/>
              </w:rPr>
            </w:pPr>
          </w:p>
        </w:tc>
        <w:tc>
          <w:tcPr>
            <w:tcW w:w="2171" w:type="dxa"/>
            <w:tcBorders>
              <w:top w:val="single" w:sz="6" w:space="0" w:color="000000"/>
              <w:left w:val="single" w:sz="8" w:space="0" w:color="000000"/>
              <w:bottom w:val="single" w:sz="6" w:space="0" w:color="000000"/>
              <w:right w:val="single" w:sz="8" w:space="0" w:color="000000"/>
            </w:tcBorders>
          </w:tcPr>
          <w:p w:rsidR="007D3AD7" w:rsidRDefault="007D3AD7" w:rsidP="00932EB7">
            <w:pPr>
              <w:pStyle w:val="TableParagraph"/>
              <w:spacing w:before="0"/>
              <w:ind w:right="242"/>
              <w:jc w:val="left"/>
              <w:rPr>
                <w:sz w:val="20"/>
              </w:rPr>
            </w:pPr>
          </w:p>
        </w:tc>
        <w:tc>
          <w:tcPr>
            <w:tcW w:w="1215" w:type="dxa"/>
            <w:tcBorders>
              <w:top w:val="single" w:sz="6" w:space="0" w:color="000000"/>
              <w:left w:val="single" w:sz="8" w:space="0" w:color="000000"/>
              <w:bottom w:val="single" w:sz="6" w:space="0" w:color="000000"/>
              <w:right w:val="single" w:sz="8" w:space="0" w:color="000000"/>
            </w:tcBorders>
          </w:tcPr>
          <w:p w:rsidR="007D3AD7" w:rsidRDefault="007D3AD7" w:rsidP="00932EB7">
            <w:pPr>
              <w:pStyle w:val="TableParagraph"/>
              <w:spacing w:before="0"/>
              <w:ind w:right="242"/>
              <w:jc w:val="left"/>
              <w:rPr>
                <w:sz w:val="20"/>
              </w:rPr>
            </w:pPr>
          </w:p>
        </w:tc>
        <w:tc>
          <w:tcPr>
            <w:tcW w:w="1888" w:type="dxa"/>
            <w:tcBorders>
              <w:top w:val="single" w:sz="6" w:space="0" w:color="000000"/>
              <w:left w:val="single" w:sz="8" w:space="0" w:color="000000"/>
              <w:bottom w:val="single" w:sz="6" w:space="0" w:color="000000"/>
              <w:right w:val="single" w:sz="18" w:space="0" w:color="0000D0"/>
            </w:tcBorders>
          </w:tcPr>
          <w:p w:rsidR="007D3AD7" w:rsidRDefault="007D3AD7" w:rsidP="00932EB7">
            <w:pPr>
              <w:pStyle w:val="TableParagraph"/>
              <w:spacing w:before="0"/>
              <w:ind w:right="242"/>
              <w:jc w:val="left"/>
              <w:rPr>
                <w:sz w:val="20"/>
              </w:rPr>
            </w:pPr>
          </w:p>
        </w:tc>
      </w:tr>
      <w:tr w:rsidR="007D3AD7">
        <w:trPr>
          <w:trHeight w:val="347"/>
        </w:trPr>
        <w:tc>
          <w:tcPr>
            <w:tcW w:w="1742" w:type="dxa"/>
            <w:tcBorders>
              <w:top w:val="single" w:sz="6" w:space="0" w:color="000000"/>
              <w:left w:val="single" w:sz="18" w:space="0" w:color="0000D0"/>
              <w:bottom w:val="single" w:sz="6" w:space="0" w:color="D0D6E4"/>
              <w:right w:val="single" w:sz="8" w:space="0" w:color="D0D6E4"/>
            </w:tcBorders>
          </w:tcPr>
          <w:p w:rsidR="007D3AD7" w:rsidRDefault="007D3AD7" w:rsidP="00932EB7">
            <w:pPr>
              <w:pStyle w:val="TableParagraph"/>
              <w:spacing w:before="0"/>
              <w:ind w:right="242"/>
              <w:jc w:val="left"/>
              <w:rPr>
                <w:sz w:val="26"/>
              </w:rPr>
            </w:pPr>
          </w:p>
        </w:tc>
        <w:tc>
          <w:tcPr>
            <w:tcW w:w="2431" w:type="dxa"/>
            <w:tcBorders>
              <w:top w:val="single" w:sz="6" w:space="0" w:color="000000"/>
              <w:left w:val="single" w:sz="8" w:space="0" w:color="D0D6E4"/>
              <w:bottom w:val="single" w:sz="6" w:space="0" w:color="D0D6E4"/>
              <w:right w:val="single" w:sz="8" w:space="0" w:color="D0D6E4"/>
            </w:tcBorders>
          </w:tcPr>
          <w:p w:rsidR="007D3AD7" w:rsidRDefault="007D3AD7" w:rsidP="00932EB7">
            <w:pPr>
              <w:pStyle w:val="TableParagraph"/>
              <w:spacing w:before="0"/>
              <w:ind w:right="242"/>
              <w:jc w:val="left"/>
              <w:rPr>
                <w:sz w:val="26"/>
              </w:rPr>
            </w:pPr>
          </w:p>
        </w:tc>
        <w:tc>
          <w:tcPr>
            <w:tcW w:w="1653" w:type="dxa"/>
            <w:tcBorders>
              <w:top w:val="single" w:sz="6" w:space="0" w:color="000000"/>
              <w:left w:val="single" w:sz="8" w:space="0" w:color="D0D6E4"/>
              <w:bottom w:val="single" w:sz="6" w:space="0" w:color="D0D6E4"/>
              <w:right w:val="single" w:sz="8" w:space="0" w:color="D0D6E4"/>
            </w:tcBorders>
          </w:tcPr>
          <w:p w:rsidR="007D3AD7" w:rsidRDefault="007D3AD7" w:rsidP="00932EB7">
            <w:pPr>
              <w:pStyle w:val="TableParagraph"/>
              <w:spacing w:before="0"/>
              <w:ind w:right="242"/>
              <w:jc w:val="left"/>
              <w:rPr>
                <w:sz w:val="26"/>
              </w:rPr>
            </w:pPr>
          </w:p>
        </w:tc>
        <w:tc>
          <w:tcPr>
            <w:tcW w:w="1782" w:type="dxa"/>
            <w:tcBorders>
              <w:top w:val="single" w:sz="6" w:space="0" w:color="000000"/>
              <w:left w:val="single" w:sz="8" w:space="0" w:color="D0D6E4"/>
              <w:bottom w:val="single" w:sz="6" w:space="0" w:color="D0D6E4"/>
              <w:right w:val="single" w:sz="8" w:space="0" w:color="D0D6E4"/>
            </w:tcBorders>
          </w:tcPr>
          <w:p w:rsidR="007D3AD7" w:rsidRDefault="007D3AD7" w:rsidP="00932EB7">
            <w:pPr>
              <w:pStyle w:val="TableParagraph"/>
              <w:spacing w:before="0"/>
              <w:ind w:right="242"/>
              <w:jc w:val="left"/>
              <w:rPr>
                <w:sz w:val="26"/>
              </w:rPr>
            </w:pPr>
          </w:p>
        </w:tc>
        <w:tc>
          <w:tcPr>
            <w:tcW w:w="2171" w:type="dxa"/>
            <w:tcBorders>
              <w:top w:val="single" w:sz="6" w:space="0" w:color="000000"/>
              <w:left w:val="single" w:sz="8" w:space="0" w:color="D0D6E4"/>
              <w:bottom w:val="single" w:sz="6" w:space="0" w:color="D0D6E4"/>
              <w:right w:val="single" w:sz="8" w:space="0" w:color="D0D6E4"/>
            </w:tcBorders>
          </w:tcPr>
          <w:p w:rsidR="007D3AD7" w:rsidRDefault="007D3AD7" w:rsidP="00932EB7">
            <w:pPr>
              <w:pStyle w:val="TableParagraph"/>
              <w:spacing w:before="0"/>
              <w:ind w:right="242"/>
              <w:jc w:val="left"/>
              <w:rPr>
                <w:sz w:val="26"/>
              </w:rPr>
            </w:pPr>
          </w:p>
        </w:tc>
        <w:tc>
          <w:tcPr>
            <w:tcW w:w="1215" w:type="dxa"/>
            <w:tcBorders>
              <w:top w:val="single" w:sz="6" w:space="0" w:color="000000"/>
              <w:left w:val="single" w:sz="8" w:space="0" w:color="D0D6E4"/>
              <w:bottom w:val="single" w:sz="6" w:space="0" w:color="D0D6E4"/>
              <w:right w:val="single" w:sz="8" w:space="0" w:color="D0D6E4"/>
            </w:tcBorders>
          </w:tcPr>
          <w:p w:rsidR="007D3AD7" w:rsidRDefault="007D3AD7" w:rsidP="00932EB7">
            <w:pPr>
              <w:pStyle w:val="TableParagraph"/>
              <w:spacing w:before="0"/>
              <w:ind w:right="242"/>
              <w:jc w:val="left"/>
              <w:rPr>
                <w:sz w:val="26"/>
              </w:rPr>
            </w:pPr>
          </w:p>
        </w:tc>
        <w:tc>
          <w:tcPr>
            <w:tcW w:w="1888" w:type="dxa"/>
            <w:tcBorders>
              <w:top w:val="single" w:sz="6" w:space="0" w:color="000000"/>
              <w:left w:val="single" w:sz="8" w:space="0" w:color="D0D6E4"/>
              <w:bottom w:val="single" w:sz="6" w:space="0" w:color="D0D6E4"/>
              <w:right w:val="single" w:sz="18" w:space="0" w:color="0000D0"/>
            </w:tcBorders>
          </w:tcPr>
          <w:p w:rsidR="007D3AD7" w:rsidRDefault="007D3AD7" w:rsidP="00932EB7">
            <w:pPr>
              <w:pStyle w:val="TableParagraph"/>
              <w:spacing w:before="0"/>
              <w:ind w:right="242"/>
              <w:jc w:val="left"/>
              <w:rPr>
                <w:sz w:val="26"/>
              </w:rPr>
            </w:pPr>
          </w:p>
        </w:tc>
      </w:tr>
      <w:tr w:rsidR="007D3AD7">
        <w:trPr>
          <w:trHeight w:val="347"/>
        </w:trPr>
        <w:tc>
          <w:tcPr>
            <w:tcW w:w="1742" w:type="dxa"/>
            <w:tcBorders>
              <w:top w:val="single" w:sz="6" w:space="0" w:color="D0D6E4"/>
              <w:left w:val="single" w:sz="18" w:space="0" w:color="0000D0"/>
              <w:bottom w:val="single" w:sz="6" w:space="0" w:color="D0D6E4"/>
              <w:right w:val="single" w:sz="8" w:space="0" w:color="D0D6E4"/>
            </w:tcBorders>
          </w:tcPr>
          <w:p w:rsidR="007D3AD7" w:rsidRDefault="007D3AD7" w:rsidP="00932EB7">
            <w:pPr>
              <w:pStyle w:val="TableParagraph"/>
              <w:spacing w:before="0"/>
              <w:ind w:right="242"/>
              <w:jc w:val="left"/>
              <w:rPr>
                <w:sz w:val="26"/>
              </w:rPr>
            </w:pPr>
          </w:p>
        </w:tc>
        <w:tc>
          <w:tcPr>
            <w:tcW w:w="2431" w:type="dxa"/>
            <w:tcBorders>
              <w:top w:val="single" w:sz="6" w:space="0" w:color="D0D6E4"/>
              <w:left w:val="single" w:sz="8" w:space="0" w:color="D0D6E4"/>
              <w:bottom w:val="single" w:sz="6" w:space="0" w:color="D0D6E4"/>
              <w:right w:val="single" w:sz="8" w:space="0" w:color="D0D6E4"/>
            </w:tcBorders>
          </w:tcPr>
          <w:p w:rsidR="007D3AD7" w:rsidRDefault="007D3AD7" w:rsidP="00932EB7">
            <w:pPr>
              <w:pStyle w:val="TableParagraph"/>
              <w:spacing w:before="0"/>
              <w:ind w:right="242"/>
              <w:jc w:val="left"/>
              <w:rPr>
                <w:sz w:val="26"/>
              </w:rPr>
            </w:pPr>
          </w:p>
        </w:tc>
        <w:tc>
          <w:tcPr>
            <w:tcW w:w="1653" w:type="dxa"/>
            <w:tcBorders>
              <w:top w:val="single" w:sz="6" w:space="0" w:color="D0D6E4"/>
              <w:left w:val="single" w:sz="8" w:space="0" w:color="D0D6E4"/>
              <w:bottom w:val="single" w:sz="6" w:space="0" w:color="D0D6E4"/>
              <w:right w:val="single" w:sz="8" w:space="0" w:color="D0D6E4"/>
            </w:tcBorders>
          </w:tcPr>
          <w:p w:rsidR="007D3AD7" w:rsidRDefault="007D3AD7" w:rsidP="00932EB7">
            <w:pPr>
              <w:pStyle w:val="TableParagraph"/>
              <w:spacing w:before="0"/>
              <w:ind w:right="242"/>
              <w:jc w:val="left"/>
              <w:rPr>
                <w:sz w:val="26"/>
              </w:rPr>
            </w:pPr>
          </w:p>
        </w:tc>
        <w:tc>
          <w:tcPr>
            <w:tcW w:w="1782" w:type="dxa"/>
            <w:tcBorders>
              <w:top w:val="single" w:sz="6" w:space="0" w:color="D0D6E4"/>
              <w:left w:val="single" w:sz="8" w:space="0" w:color="D0D6E4"/>
              <w:bottom w:val="single" w:sz="6" w:space="0" w:color="D0D6E4"/>
              <w:right w:val="single" w:sz="8" w:space="0" w:color="D0D6E4"/>
            </w:tcBorders>
          </w:tcPr>
          <w:p w:rsidR="007D3AD7" w:rsidRDefault="007D3AD7" w:rsidP="00932EB7">
            <w:pPr>
              <w:pStyle w:val="TableParagraph"/>
              <w:spacing w:before="0"/>
              <w:ind w:right="242"/>
              <w:jc w:val="left"/>
              <w:rPr>
                <w:sz w:val="26"/>
              </w:rPr>
            </w:pPr>
          </w:p>
        </w:tc>
        <w:tc>
          <w:tcPr>
            <w:tcW w:w="2171" w:type="dxa"/>
            <w:tcBorders>
              <w:top w:val="single" w:sz="6" w:space="0" w:color="D0D6E4"/>
              <w:left w:val="single" w:sz="8" w:space="0" w:color="D0D6E4"/>
              <w:bottom w:val="single" w:sz="6" w:space="0" w:color="D0D6E4"/>
              <w:right w:val="single" w:sz="8" w:space="0" w:color="D0D6E4"/>
            </w:tcBorders>
          </w:tcPr>
          <w:p w:rsidR="007D3AD7" w:rsidRDefault="007D3AD7" w:rsidP="00932EB7">
            <w:pPr>
              <w:pStyle w:val="TableParagraph"/>
              <w:spacing w:before="0"/>
              <w:ind w:right="242"/>
              <w:jc w:val="left"/>
              <w:rPr>
                <w:sz w:val="26"/>
              </w:rPr>
            </w:pPr>
          </w:p>
        </w:tc>
        <w:tc>
          <w:tcPr>
            <w:tcW w:w="1215" w:type="dxa"/>
            <w:tcBorders>
              <w:top w:val="single" w:sz="6" w:space="0" w:color="D0D6E4"/>
              <w:left w:val="single" w:sz="8" w:space="0" w:color="D0D6E4"/>
              <w:bottom w:val="single" w:sz="6" w:space="0" w:color="D0D6E4"/>
              <w:right w:val="single" w:sz="8" w:space="0" w:color="D0D6E4"/>
            </w:tcBorders>
          </w:tcPr>
          <w:p w:rsidR="007D3AD7" w:rsidRDefault="007D3AD7" w:rsidP="00932EB7">
            <w:pPr>
              <w:pStyle w:val="TableParagraph"/>
              <w:spacing w:before="0"/>
              <w:ind w:right="242"/>
              <w:jc w:val="left"/>
              <w:rPr>
                <w:sz w:val="26"/>
              </w:rPr>
            </w:pPr>
          </w:p>
        </w:tc>
        <w:tc>
          <w:tcPr>
            <w:tcW w:w="1888" w:type="dxa"/>
            <w:tcBorders>
              <w:top w:val="single" w:sz="6" w:space="0" w:color="D0D6E4"/>
              <w:left w:val="single" w:sz="8" w:space="0" w:color="D0D6E4"/>
              <w:bottom w:val="single" w:sz="6" w:space="0" w:color="D0D6E4"/>
              <w:right w:val="single" w:sz="18" w:space="0" w:color="0000D0"/>
            </w:tcBorders>
          </w:tcPr>
          <w:p w:rsidR="007D3AD7" w:rsidRDefault="007D3AD7" w:rsidP="00932EB7">
            <w:pPr>
              <w:pStyle w:val="TableParagraph"/>
              <w:spacing w:before="0"/>
              <w:ind w:right="242"/>
              <w:jc w:val="left"/>
              <w:rPr>
                <w:sz w:val="26"/>
              </w:rPr>
            </w:pPr>
          </w:p>
        </w:tc>
      </w:tr>
      <w:tr w:rsidR="007D3AD7">
        <w:trPr>
          <w:trHeight w:val="883"/>
        </w:trPr>
        <w:tc>
          <w:tcPr>
            <w:tcW w:w="7608" w:type="dxa"/>
            <w:gridSpan w:val="4"/>
            <w:tcBorders>
              <w:top w:val="single" w:sz="6" w:space="0" w:color="D0D6E4"/>
              <w:left w:val="single" w:sz="18" w:space="0" w:color="0000D0"/>
              <w:bottom w:val="single" w:sz="6" w:space="0" w:color="D0D6E4"/>
              <w:right w:val="single" w:sz="8" w:space="0" w:color="D0D6E4"/>
            </w:tcBorders>
          </w:tcPr>
          <w:p w:rsidR="007D3AD7" w:rsidRDefault="0071018B" w:rsidP="00932EB7">
            <w:pPr>
              <w:pStyle w:val="TableParagraph"/>
              <w:spacing w:before="143" w:line="360" w:lineRule="atLeast"/>
              <w:ind w:left="2893" w:right="242" w:hanging="1961"/>
              <w:jc w:val="left"/>
              <w:rPr>
                <w:b/>
                <w:sz w:val="27"/>
              </w:rPr>
            </w:pPr>
            <w:r>
              <w:rPr>
                <w:b/>
                <w:w w:val="115"/>
                <w:sz w:val="27"/>
              </w:rPr>
              <w:t>Наименование должности руководителя</w:t>
            </w:r>
            <w:r>
              <w:rPr>
                <w:b/>
                <w:spacing w:val="-75"/>
                <w:w w:val="115"/>
                <w:sz w:val="27"/>
              </w:rPr>
              <w:t xml:space="preserve"> </w:t>
            </w:r>
            <w:r>
              <w:rPr>
                <w:b/>
                <w:w w:val="115"/>
                <w:sz w:val="27"/>
              </w:rPr>
              <w:t>организации</w:t>
            </w:r>
          </w:p>
        </w:tc>
        <w:tc>
          <w:tcPr>
            <w:tcW w:w="5274" w:type="dxa"/>
            <w:gridSpan w:val="3"/>
            <w:tcBorders>
              <w:top w:val="single" w:sz="6" w:space="0" w:color="D0D6E4"/>
              <w:left w:val="single" w:sz="8" w:space="0" w:color="D0D6E4"/>
              <w:bottom w:val="single" w:sz="6" w:space="0" w:color="D0D6E4"/>
              <w:right w:val="single" w:sz="18" w:space="0" w:color="0000D0"/>
            </w:tcBorders>
          </w:tcPr>
          <w:p w:rsidR="007D3AD7" w:rsidRDefault="007D3AD7" w:rsidP="00932EB7">
            <w:pPr>
              <w:pStyle w:val="TableParagraph"/>
              <w:spacing w:before="0"/>
              <w:ind w:right="242"/>
              <w:jc w:val="left"/>
              <w:rPr>
                <w:sz w:val="30"/>
              </w:rPr>
            </w:pPr>
          </w:p>
          <w:p w:rsidR="007D3AD7" w:rsidRDefault="0071018B" w:rsidP="00932EB7">
            <w:pPr>
              <w:pStyle w:val="TableParagraph"/>
              <w:spacing w:before="214" w:line="304" w:lineRule="exact"/>
              <w:ind w:left="3171" w:right="242"/>
              <w:jc w:val="left"/>
              <w:rPr>
                <w:b/>
                <w:sz w:val="27"/>
              </w:rPr>
            </w:pPr>
            <w:r>
              <w:rPr>
                <w:b/>
                <w:w w:val="115"/>
                <w:sz w:val="27"/>
              </w:rPr>
              <w:t>И.О.</w:t>
            </w:r>
            <w:r>
              <w:rPr>
                <w:b/>
                <w:spacing w:val="1"/>
                <w:w w:val="115"/>
                <w:sz w:val="27"/>
              </w:rPr>
              <w:t xml:space="preserve"> </w:t>
            </w:r>
            <w:r>
              <w:rPr>
                <w:b/>
                <w:w w:val="115"/>
                <w:sz w:val="27"/>
              </w:rPr>
              <w:t>Фамилия</w:t>
            </w:r>
          </w:p>
        </w:tc>
      </w:tr>
      <w:tr w:rsidR="007D3AD7">
        <w:trPr>
          <w:trHeight w:val="347"/>
        </w:trPr>
        <w:tc>
          <w:tcPr>
            <w:tcW w:w="1742" w:type="dxa"/>
            <w:tcBorders>
              <w:top w:val="single" w:sz="6" w:space="0" w:color="D0D6E4"/>
              <w:left w:val="single" w:sz="18" w:space="0" w:color="0000D0"/>
              <w:bottom w:val="single" w:sz="6" w:space="0" w:color="D0D6E4"/>
              <w:right w:val="single" w:sz="8" w:space="0" w:color="D0D6E4"/>
            </w:tcBorders>
          </w:tcPr>
          <w:p w:rsidR="007D3AD7" w:rsidRDefault="007D3AD7" w:rsidP="00932EB7">
            <w:pPr>
              <w:pStyle w:val="TableParagraph"/>
              <w:spacing w:before="0"/>
              <w:ind w:right="242"/>
              <w:jc w:val="left"/>
              <w:rPr>
                <w:sz w:val="26"/>
              </w:rPr>
            </w:pPr>
          </w:p>
        </w:tc>
        <w:tc>
          <w:tcPr>
            <w:tcW w:w="2431" w:type="dxa"/>
            <w:tcBorders>
              <w:top w:val="single" w:sz="6" w:space="0" w:color="D0D6E4"/>
              <w:left w:val="single" w:sz="8" w:space="0" w:color="D0D6E4"/>
              <w:bottom w:val="single" w:sz="6" w:space="0" w:color="D0D6E4"/>
              <w:right w:val="single" w:sz="8" w:space="0" w:color="D0D6E4"/>
            </w:tcBorders>
          </w:tcPr>
          <w:p w:rsidR="007D3AD7" w:rsidRDefault="007D3AD7" w:rsidP="00932EB7">
            <w:pPr>
              <w:pStyle w:val="TableParagraph"/>
              <w:spacing w:before="0"/>
              <w:ind w:right="242"/>
              <w:jc w:val="left"/>
              <w:rPr>
                <w:sz w:val="26"/>
              </w:rPr>
            </w:pPr>
          </w:p>
        </w:tc>
        <w:tc>
          <w:tcPr>
            <w:tcW w:w="1653" w:type="dxa"/>
            <w:tcBorders>
              <w:top w:val="single" w:sz="6" w:space="0" w:color="D0D6E4"/>
              <w:left w:val="single" w:sz="8" w:space="0" w:color="D0D6E4"/>
              <w:bottom w:val="single" w:sz="6" w:space="0" w:color="D0D6E4"/>
              <w:right w:val="single" w:sz="8" w:space="0" w:color="D0D6E4"/>
            </w:tcBorders>
          </w:tcPr>
          <w:p w:rsidR="007D3AD7" w:rsidRDefault="007D3AD7" w:rsidP="00932EB7">
            <w:pPr>
              <w:pStyle w:val="TableParagraph"/>
              <w:spacing w:before="0"/>
              <w:ind w:right="242"/>
              <w:jc w:val="left"/>
              <w:rPr>
                <w:sz w:val="26"/>
              </w:rPr>
            </w:pPr>
          </w:p>
        </w:tc>
        <w:tc>
          <w:tcPr>
            <w:tcW w:w="1782" w:type="dxa"/>
            <w:tcBorders>
              <w:top w:val="single" w:sz="6" w:space="0" w:color="D0D6E4"/>
              <w:left w:val="single" w:sz="8" w:space="0" w:color="D0D6E4"/>
              <w:bottom w:val="single" w:sz="6" w:space="0" w:color="D0D6E4"/>
              <w:right w:val="single" w:sz="8" w:space="0" w:color="D0D6E4"/>
            </w:tcBorders>
          </w:tcPr>
          <w:p w:rsidR="007D3AD7" w:rsidRDefault="007D3AD7" w:rsidP="00932EB7">
            <w:pPr>
              <w:pStyle w:val="TableParagraph"/>
              <w:spacing w:before="0"/>
              <w:ind w:right="242"/>
              <w:jc w:val="left"/>
              <w:rPr>
                <w:sz w:val="26"/>
              </w:rPr>
            </w:pPr>
          </w:p>
        </w:tc>
        <w:tc>
          <w:tcPr>
            <w:tcW w:w="2171" w:type="dxa"/>
            <w:tcBorders>
              <w:top w:val="single" w:sz="6" w:space="0" w:color="D0D6E4"/>
              <w:left w:val="single" w:sz="8" w:space="0" w:color="D0D6E4"/>
              <w:bottom w:val="single" w:sz="6" w:space="0" w:color="D0D6E4"/>
              <w:right w:val="single" w:sz="8" w:space="0" w:color="D0D6E4"/>
            </w:tcBorders>
          </w:tcPr>
          <w:p w:rsidR="007D3AD7" w:rsidRDefault="007D3AD7" w:rsidP="00932EB7">
            <w:pPr>
              <w:pStyle w:val="TableParagraph"/>
              <w:spacing w:before="0"/>
              <w:ind w:right="242"/>
              <w:jc w:val="left"/>
              <w:rPr>
                <w:sz w:val="26"/>
              </w:rPr>
            </w:pPr>
          </w:p>
        </w:tc>
        <w:tc>
          <w:tcPr>
            <w:tcW w:w="1215" w:type="dxa"/>
            <w:tcBorders>
              <w:top w:val="single" w:sz="6" w:space="0" w:color="D0D6E4"/>
              <w:left w:val="single" w:sz="8" w:space="0" w:color="D0D6E4"/>
              <w:bottom w:val="single" w:sz="6" w:space="0" w:color="D0D6E4"/>
              <w:right w:val="single" w:sz="8" w:space="0" w:color="D0D6E4"/>
            </w:tcBorders>
          </w:tcPr>
          <w:p w:rsidR="007D3AD7" w:rsidRDefault="007D3AD7" w:rsidP="00932EB7">
            <w:pPr>
              <w:pStyle w:val="TableParagraph"/>
              <w:spacing w:before="0"/>
              <w:ind w:right="242"/>
              <w:jc w:val="left"/>
              <w:rPr>
                <w:sz w:val="26"/>
              </w:rPr>
            </w:pPr>
          </w:p>
        </w:tc>
        <w:tc>
          <w:tcPr>
            <w:tcW w:w="1888" w:type="dxa"/>
            <w:tcBorders>
              <w:top w:val="single" w:sz="6" w:space="0" w:color="D0D6E4"/>
              <w:left w:val="single" w:sz="8" w:space="0" w:color="D0D6E4"/>
              <w:bottom w:val="single" w:sz="6" w:space="0" w:color="D0D6E4"/>
              <w:right w:val="single" w:sz="18" w:space="0" w:color="0000D0"/>
            </w:tcBorders>
          </w:tcPr>
          <w:p w:rsidR="007D3AD7" w:rsidRDefault="007D3AD7" w:rsidP="00932EB7">
            <w:pPr>
              <w:pStyle w:val="TableParagraph"/>
              <w:spacing w:before="0"/>
              <w:ind w:right="242"/>
              <w:jc w:val="left"/>
              <w:rPr>
                <w:sz w:val="26"/>
              </w:rPr>
            </w:pPr>
          </w:p>
        </w:tc>
      </w:tr>
      <w:tr w:rsidR="007D3AD7">
        <w:trPr>
          <w:trHeight w:val="347"/>
        </w:trPr>
        <w:tc>
          <w:tcPr>
            <w:tcW w:w="1742" w:type="dxa"/>
            <w:tcBorders>
              <w:top w:val="single" w:sz="6" w:space="0" w:color="D0D6E4"/>
              <w:left w:val="single" w:sz="18" w:space="0" w:color="0000D0"/>
              <w:bottom w:val="single" w:sz="6" w:space="0" w:color="D0D6E4"/>
              <w:right w:val="single" w:sz="8" w:space="0" w:color="D0D6E4"/>
            </w:tcBorders>
          </w:tcPr>
          <w:p w:rsidR="007D3AD7" w:rsidRDefault="007D3AD7" w:rsidP="00932EB7">
            <w:pPr>
              <w:pStyle w:val="TableParagraph"/>
              <w:spacing w:before="0"/>
              <w:ind w:right="242"/>
              <w:jc w:val="left"/>
              <w:rPr>
                <w:sz w:val="26"/>
              </w:rPr>
            </w:pPr>
          </w:p>
        </w:tc>
        <w:tc>
          <w:tcPr>
            <w:tcW w:w="2431" w:type="dxa"/>
            <w:tcBorders>
              <w:top w:val="single" w:sz="6" w:space="0" w:color="D0D6E4"/>
              <w:left w:val="single" w:sz="8" w:space="0" w:color="D0D6E4"/>
              <w:bottom w:val="single" w:sz="6" w:space="0" w:color="D0D6E4"/>
              <w:right w:val="single" w:sz="8" w:space="0" w:color="D0D6E4"/>
            </w:tcBorders>
          </w:tcPr>
          <w:p w:rsidR="007D3AD7" w:rsidRDefault="0071018B" w:rsidP="00932EB7">
            <w:pPr>
              <w:pStyle w:val="TableParagraph"/>
              <w:spacing w:before="23" w:line="304" w:lineRule="exact"/>
              <w:ind w:left="62" w:right="242"/>
              <w:jc w:val="left"/>
              <w:rPr>
                <w:sz w:val="27"/>
              </w:rPr>
            </w:pPr>
            <w:r>
              <w:rPr>
                <w:w w:val="115"/>
                <w:sz w:val="27"/>
              </w:rPr>
              <w:t>М.П.</w:t>
            </w:r>
          </w:p>
        </w:tc>
        <w:tc>
          <w:tcPr>
            <w:tcW w:w="1653" w:type="dxa"/>
            <w:tcBorders>
              <w:top w:val="single" w:sz="6" w:space="0" w:color="D0D6E4"/>
              <w:left w:val="single" w:sz="8" w:space="0" w:color="D0D6E4"/>
              <w:bottom w:val="single" w:sz="6" w:space="0" w:color="D0D6E4"/>
              <w:right w:val="single" w:sz="8" w:space="0" w:color="D0D6E4"/>
            </w:tcBorders>
          </w:tcPr>
          <w:p w:rsidR="007D3AD7" w:rsidRDefault="007D3AD7" w:rsidP="00932EB7">
            <w:pPr>
              <w:pStyle w:val="TableParagraph"/>
              <w:spacing w:before="0"/>
              <w:ind w:right="242"/>
              <w:jc w:val="left"/>
              <w:rPr>
                <w:sz w:val="26"/>
              </w:rPr>
            </w:pPr>
          </w:p>
        </w:tc>
        <w:tc>
          <w:tcPr>
            <w:tcW w:w="1782" w:type="dxa"/>
            <w:tcBorders>
              <w:top w:val="single" w:sz="6" w:space="0" w:color="D0D6E4"/>
              <w:left w:val="single" w:sz="8" w:space="0" w:color="D0D6E4"/>
              <w:bottom w:val="single" w:sz="6" w:space="0" w:color="D0D6E4"/>
              <w:right w:val="single" w:sz="8" w:space="0" w:color="D0D6E4"/>
            </w:tcBorders>
          </w:tcPr>
          <w:p w:rsidR="007D3AD7" w:rsidRDefault="007D3AD7" w:rsidP="00932EB7">
            <w:pPr>
              <w:pStyle w:val="TableParagraph"/>
              <w:spacing w:before="0"/>
              <w:ind w:right="242"/>
              <w:jc w:val="left"/>
              <w:rPr>
                <w:sz w:val="26"/>
              </w:rPr>
            </w:pPr>
          </w:p>
        </w:tc>
        <w:tc>
          <w:tcPr>
            <w:tcW w:w="2171" w:type="dxa"/>
            <w:tcBorders>
              <w:top w:val="single" w:sz="6" w:space="0" w:color="D0D6E4"/>
              <w:left w:val="single" w:sz="8" w:space="0" w:color="D0D6E4"/>
              <w:bottom w:val="single" w:sz="6" w:space="0" w:color="D0D6E4"/>
              <w:right w:val="single" w:sz="8" w:space="0" w:color="D0D6E4"/>
            </w:tcBorders>
          </w:tcPr>
          <w:p w:rsidR="007D3AD7" w:rsidRDefault="007D3AD7" w:rsidP="00932EB7">
            <w:pPr>
              <w:pStyle w:val="TableParagraph"/>
              <w:spacing w:before="0"/>
              <w:ind w:right="242"/>
              <w:jc w:val="left"/>
              <w:rPr>
                <w:sz w:val="26"/>
              </w:rPr>
            </w:pPr>
          </w:p>
        </w:tc>
        <w:tc>
          <w:tcPr>
            <w:tcW w:w="1215" w:type="dxa"/>
            <w:tcBorders>
              <w:top w:val="single" w:sz="6" w:space="0" w:color="D0D6E4"/>
              <w:left w:val="single" w:sz="8" w:space="0" w:color="D0D6E4"/>
              <w:bottom w:val="single" w:sz="6" w:space="0" w:color="D0D6E4"/>
              <w:right w:val="single" w:sz="8" w:space="0" w:color="D0D6E4"/>
            </w:tcBorders>
          </w:tcPr>
          <w:p w:rsidR="007D3AD7" w:rsidRDefault="007D3AD7" w:rsidP="00932EB7">
            <w:pPr>
              <w:pStyle w:val="TableParagraph"/>
              <w:spacing w:before="0"/>
              <w:ind w:right="242"/>
              <w:jc w:val="left"/>
              <w:rPr>
                <w:sz w:val="26"/>
              </w:rPr>
            </w:pPr>
          </w:p>
        </w:tc>
        <w:tc>
          <w:tcPr>
            <w:tcW w:w="1888" w:type="dxa"/>
            <w:tcBorders>
              <w:top w:val="single" w:sz="6" w:space="0" w:color="D0D6E4"/>
              <w:left w:val="single" w:sz="8" w:space="0" w:color="D0D6E4"/>
              <w:bottom w:val="single" w:sz="6" w:space="0" w:color="D0D6E4"/>
              <w:right w:val="single" w:sz="18" w:space="0" w:color="0000D0"/>
            </w:tcBorders>
          </w:tcPr>
          <w:p w:rsidR="007D3AD7" w:rsidRDefault="007D3AD7" w:rsidP="00932EB7">
            <w:pPr>
              <w:pStyle w:val="TableParagraph"/>
              <w:spacing w:before="0"/>
              <w:ind w:right="242"/>
              <w:jc w:val="left"/>
              <w:rPr>
                <w:sz w:val="26"/>
              </w:rPr>
            </w:pPr>
          </w:p>
        </w:tc>
      </w:tr>
      <w:tr w:rsidR="007D3AD7">
        <w:trPr>
          <w:trHeight w:val="347"/>
        </w:trPr>
        <w:tc>
          <w:tcPr>
            <w:tcW w:w="1742" w:type="dxa"/>
            <w:tcBorders>
              <w:top w:val="single" w:sz="6" w:space="0" w:color="D0D6E4"/>
              <w:left w:val="single" w:sz="18" w:space="0" w:color="0000D0"/>
              <w:bottom w:val="single" w:sz="6" w:space="0" w:color="D0D6E4"/>
              <w:right w:val="single" w:sz="8" w:space="0" w:color="D0D6E4"/>
            </w:tcBorders>
          </w:tcPr>
          <w:p w:rsidR="007D3AD7" w:rsidRDefault="007D3AD7" w:rsidP="00932EB7">
            <w:pPr>
              <w:pStyle w:val="TableParagraph"/>
              <w:spacing w:before="0"/>
              <w:ind w:right="242"/>
              <w:jc w:val="left"/>
              <w:rPr>
                <w:sz w:val="26"/>
              </w:rPr>
            </w:pPr>
          </w:p>
        </w:tc>
        <w:tc>
          <w:tcPr>
            <w:tcW w:w="2431" w:type="dxa"/>
            <w:tcBorders>
              <w:top w:val="single" w:sz="6" w:space="0" w:color="D0D6E4"/>
              <w:left w:val="single" w:sz="8" w:space="0" w:color="D0D6E4"/>
              <w:bottom w:val="single" w:sz="6" w:space="0" w:color="D0D6E4"/>
              <w:right w:val="single" w:sz="8" w:space="0" w:color="D0D6E4"/>
            </w:tcBorders>
          </w:tcPr>
          <w:p w:rsidR="007D3AD7" w:rsidRDefault="007D3AD7" w:rsidP="00932EB7">
            <w:pPr>
              <w:pStyle w:val="TableParagraph"/>
              <w:spacing w:before="0"/>
              <w:ind w:right="242"/>
              <w:jc w:val="left"/>
              <w:rPr>
                <w:sz w:val="26"/>
              </w:rPr>
            </w:pPr>
          </w:p>
        </w:tc>
        <w:tc>
          <w:tcPr>
            <w:tcW w:w="1653" w:type="dxa"/>
            <w:tcBorders>
              <w:top w:val="single" w:sz="6" w:space="0" w:color="D0D6E4"/>
              <w:left w:val="single" w:sz="8" w:space="0" w:color="D0D6E4"/>
              <w:bottom w:val="single" w:sz="6" w:space="0" w:color="D0D6E4"/>
              <w:right w:val="single" w:sz="8" w:space="0" w:color="D0D6E4"/>
            </w:tcBorders>
          </w:tcPr>
          <w:p w:rsidR="007D3AD7" w:rsidRDefault="007D3AD7" w:rsidP="00932EB7">
            <w:pPr>
              <w:pStyle w:val="TableParagraph"/>
              <w:spacing w:before="0"/>
              <w:ind w:right="242"/>
              <w:jc w:val="left"/>
              <w:rPr>
                <w:sz w:val="26"/>
              </w:rPr>
            </w:pPr>
          </w:p>
        </w:tc>
        <w:tc>
          <w:tcPr>
            <w:tcW w:w="1782" w:type="dxa"/>
            <w:tcBorders>
              <w:top w:val="single" w:sz="6" w:space="0" w:color="D0D6E4"/>
              <w:left w:val="single" w:sz="8" w:space="0" w:color="D0D6E4"/>
              <w:bottom w:val="single" w:sz="6" w:space="0" w:color="D0D6E4"/>
              <w:right w:val="single" w:sz="8" w:space="0" w:color="D0D6E4"/>
            </w:tcBorders>
          </w:tcPr>
          <w:p w:rsidR="007D3AD7" w:rsidRDefault="007D3AD7" w:rsidP="00932EB7">
            <w:pPr>
              <w:pStyle w:val="TableParagraph"/>
              <w:spacing w:before="0"/>
              <w:ind w:right="242"/>
              <w:jc w:val="left"/>
              <w:rPr>
                <w:sz w:val="26"/>
              </w:rPr>
            </w:pPr>
          </w:p>
        </w:tc>
        <w:tc>
          <w:tcPr>
            <w:tcW w:w="2171" w:type="dxa"/>
            <w:tcBorders>
              <w:top w:val="single" w:sz="6" w:space="0" w:color="D0D6E4"/>
              <w:left w:val="single" w:sz="8" w:space="0" w:color="D0D6E4"/>
              <w:bottom w:val="single" w:sz="6" w:space="0" w:color="D0D6E4"/>
              <w:right w:val="single" w:sz="8" w:space="0" w:color="D0D6E4"/>
            </w:tcBorders>
          </w:tcPr>
          <w:p w:rsidR="007D3AD7" w:rsidRDefault="007D3AD7" w:rsidP="00932EB7">
            <w:pPr>
              <w:pStyle w:val="TableParagraph"/>
              <w:spacing w:before="0"/>
              <w:ind w:right="242"/>
              <w:jc w:val="left"/>
              <w:rPr>
                <w:sz w:val="26"/>
              </w:rPr>
            </w:pPr>
          </w:p>
        </w:tc>
        <w:tc>
          <w:tcPr>
            <w:tcW w:w="1215" w:type="dxa"/>
            <w:tcBorders>
              <w:top w:val="single" w:sz="6" w:space="0" w:color="D0D6E4"/>
              <w:left w:val="single" w:sz="8" w:space="0" w:color="D0D6E4"/>
              <w:bottom w:val="single" w:sz="6" w:space="0" w:color="D0D6E4"/>
              <w:right w:val="single" w:sz="8" w:space="0" w:color="D0D6E4"/>
            </w:tcBorders>
          </w:tcPr>
          <w:p w:rsidR="007D3AD7" w:rsidRDefault="007D3AD7" w:rsidP="00932EB7">
            <w:pPr>
              <w:pStyle w:val="TableParagraph"/>
              <w:spacing w:before="0"/>
              <w:ind w:right="242"/>
              <w:jc w:val="left"/>
              <w:rPr>
                <w:sz w:val="26"/>
              </w:rPr>
            </w:pPr>
          </w:p>
        </w:tc>
        <w:tc>
          <w:tcPr>
            <w:tcW w:w="1888" w:type="dxa"/>
            <w:tcBorders>
              <w:top w:val="single" w:sz="6" w:space="0" w:color="D0D6E4"/>
              <w:left w:val="single" w:sz="8" w:space="0" w:color="D0D6E4"/>
              <w:bottom w:val="single" w:sz="6" w:space="0" w:color="D0D6E4"/>
              <w:right w:val="single" w:sz="18" w:space="0" w:color="0000D0"/>
            </w:tcBorders>
          </w:tcPr>
          <w:p w:rsidR="007D3AD7" w:rsidRDefault="007D3AD7" w:rsidP="00932EB7">
            <w:pPr>
              <w:pStyle w:val="TableParagraph"/>
              <w:spacing w:before="0"/>
              <w:ind w:right="242"/>
              <w:jc w:val="left"/>
              <w:rPr>
                <w:sz w:val="26"/>
              </w:rPr>
            </w:pPr>
          </w:p>
        </w:tc>
      </w:tr>
      <w:tr w:rsidR="007D3AD7">
        <w:trPr>
          <w:trHeight w:val="347"/>
        </w:trPr>
        <w:tc>
          <w:tcPr>
            <w:tcW w:w="7608" w:type="dxa"/>
            <w:gridSpan w:val="4"/>
            <w:tcBorders>
              <w:top w:val="single" w:sz="6" w:space="0" w:color="D0D6E4"/>
              <w:left w:val="single" w:sz="18" w:space="0" w:color="0000D0"/>
              <w:bottom w:val="single" w:sz="6" w:space="0" w:color="D0D6E4"/>
              <w:right w:val="single" w:sz="8" w:space="0" w:color="D0D6E4"/>
            </w:tcBorders>
          </w:tcPr>
          <w:p w:rsidR="007D3AD7" w:rsidRDefault="0071018B" w:rsidP="00932EB7">
            <w:pPr>
              <w:pStyle w:val="TableParagraph"/>
              <w:spacing w:before="60"/>
              <w:ind w:left="26" w:right="242"/>
              <w:jc w:val="left"/>
              <w:rPr>
                <w:sz w:val="23"/>
              </w:rPr>
            </w:pPr>
            <w:r>
              <w:rPr>
                <w:w w:val="110"/>
                <w:sz w:val="23"/>
              </w:rPr>
              <w:t>Исполнитель</w:t>
            </w:r>
            <w:r>
              <w:rPr>
                <w:spacing w:val="18"/>
                <w:w w:val="110"/>
                <w:sz w:val="23"/>
              </w:rPr>
              <w:t xml:space="preserve"> </w:t>
            </w:r>
            <w:r>
              <w:rPr>
                <w:w w:val="110"/>
                <w:sz w:val="23"/>
              </w:rPr>
              <w:t>Ф.И.О</w:t>
            </w:r>
          </w:p>
        </w:tc>
        <w:tc>
          <w:tcPr>
            <w:tcW w:w="2171" w:type="dxa"/>
            <w:tcBorders>
              <w:top w:val="single" w:sz="6" w:space="0" w:color="D0D6E4"/>
              <w:left w:val="single" w:sz="8" w:space="0" w:color="D0D6E4"/>
              <w:bottom w:val="single" w:sz="6" w:space="0" w:color="D0D6E4"/>
              <w:right w:val="single" w:sz="8" w:space="0" w:color="D0D6E4"/>
            </w:tcBorders>
          </w:tcPr>
          <w:p w:rsidR="007D3AD7" w:rsidRDefault="007D3AD7" w:rsidP="00932EB7">
            <w:pPr>
              <w:pStyle w:val="TableParagraph"/>
              <w:spacing w:before="0"/>
              <w:ind w:right="242"/>
              <w:jc w:val="left"/>
              <w:rPr>
                <w:sz w:val="26"/>
              </w:rPr>
            </w:pPr>
          </w:p>
        </w:tc>
        <w:tc>
          <w:tcPr>
            <w:tcW w:w="1215" w:type="dxa"/>
            <w:tcBorders>
              <w:top w:val="single" w:sz="6" w:space="0" w:color="D0D6E4"/>
              <w:left w:val="single" w:sz="8" w:space="0" w:color="D0D6E4"/>
              <w:bottom w:val="single" w:sz="6" w:space="0" w:color="D0D6E4"/>
              <w:right w:val="single" w:sz="8" w:space="0" w:color="D0D6E4"/>
            </w:tcBorders>
          </w:tcPr>
          <w:p w:rsidR="007D3AD7" w:rsidRDefault="007D3AD7" w:rsidP="00932EB7">
            <w:pPr>
              <w:pStyle w:val="TableParagraph"/>
              <w:spacing w:before="0"/>
              <w:ind w:right="242"/>
              <w:jc w:val="left"/>
              <w:rPr>
                <w:sz w:val="26"/>
              </w:rPr>
            </w:pPr>
          </w:p>
        </w:tc>
        <w:tc>
          <w:tcPr>
            <w:tcW w:w="1888" w:type="dxa"/>
            <w:tcBorders>
              <w:top w:val="single" w:sz="6" w:space="0" w:color="D0D6E4"/>
              <w:left w:val="single" w:sz="8" w:space="0" w:color="D0D6E4"/>
              <w:bottom w:val="single" w:sz="6" w:space="0" w:color="D0D6E4"/>
              <w:right w:val="single" w:sz="18" w:space="0" w:color="0000D0"/>
            </w:tcBorders>
          </w:tcPr>
          <w:p w:rsidR="007D3AD7" w:rsidRDefault="007D3AD7" w:rsidP="00932EB7">
            <w:pPr>
              <w:pStyle w:val="TableParagraph"/>
              <w:spacing w:before="0"/>
              <w:ind w:right="242"/>
              <w:jc w:val="left"/>
              <w:rPr>
                <w:sz w:val="26"/>
              </w:rPr>
            </w:pPr>
          </w:p>
        </w:tc>
      </w:tr>
      <w:tr w:rsidR="007D3AD7">
        <w:trPr>
          <w:trHeight w:val="332"/>
        </w:trPr>
        <w:tc>
          <w:tcPr>
            <w:tcW w:w="1742" w:type="dxa"/>
            <w:tcBorders>
              <w:top w:val="single" w:sz="6" w:space="0" w:color="D0D6E4"/>
              <w:left w:val="single" w:sz="18" w:space="0" w:color="0000D0"/>
              <w:right w:val="single" w:sz="8" w:space="0" w:color="D0D6E4"/>
            </w:tcBorders>
          </w:tcPr>
          <w:p w:rsidR="007D3AD7" w:rsidRDefault="0071018B" w:rsidP="00932EB7">
            <w:pPr>
              <w:pStyle w:val="TableParagraph"/>
              <w:spacing w:before="60" w:line="252" w:lineRule="exact"/>
              <w:ind w:left="26" w:right="242"/>
              <w:jc w:val="left"/>
              <w:rPr>
                <w:sz w:val="23"/>
              </w:rPr>
            </w:pPr>
            <w:r>
              <w:rPr>
                <w:w w:val="115"/>
                <w:sz w:val="23"/>
              </w:rPr>
              <w:t>Телефон</w:t>
            </w:r>
          </w:p>
        </w:tc>
        <w:tc>
          <w:tcPr>
            <w:tcW w:w="2431" w:type="dxa"/>
            <w:tcBorders>
              <w:top w:val="single" w:sz="6" w:space="0" w:color="D0D6E4"/>
              <w:left w:val="single" w:sz="8" w:space="0" w:color="D0D6E4"/>
              <w:right w:val="single" w:sz="8" w:space="0" w:color="D0D6E4"/>
            </w:tcBorders>
          </w:tcPr>
          <w:p w:rsidR="007D3AD7" w:rsidRDefault="007D3AD7" w:rsidP="00932EB7">
            <w:pPr>
              <w:pStyle w:val="TableParagraph"/>
              <w:spacing w:before="0"/>
              <w:ind w:right="242"/>
              <w:jc w:val="left"/>
              <w:rPr>
                <w:sz w:val="24"/>
              </w:rPr>
            </w:pPr>
          </w:p>
        </w:tc>
        <w:tc>
          <w:tcPr>
            <w:tcW w:w="1653" w:type="dxa"/>
            <w:tcBorders>
              <w:top w:val="single" w:sz="6" w:space="0" w:color="D0D6E4"/>
              <w:left w:val="single" w:sz="8" w:space="0" w:color="D0D6E4"/>
              <w:right w:val="single" w:sz="8" w:space="0" w:color="D0D6E4"/>
            </w:tcBorders>
          </w:tcPr>
          <w:p w:rsidR="007D3AD7" w:rsidRDefault="007D3AD7" w:rsidP="00932EB7">
            <w:pPr>
              <w:pStyle w:val="TableParagraph"/>
              <w:spacing w:before="0"/>
              <w:ind w:right="242"/>
              <w:jc w:val="left"/>
              <w:rPr>
                <w:sz w:val="24"/>
              </w:rPr>
            </w:pPr>
          </w:p>
        </w:tc>
        <w:tc>
          <w:tcPr>
            <w:tcW w:w="1782" w:type="dxa"/>
            <w:tcBorders>
              <w:top w:val="single" w:sz="6" w:space="0" w:color="D0D6E4"/>
              <w:left w:val="single" w:sz="8" w:space="0" w:color="D0D6E4"/>
              <w:right w:val="single" w:sz="8" w:space="0" w:color="D0D6E4"/>
            </w:tcBorders>
          </w:tcPr>
          <w:p w:rsidR="007D3AD7" w:rsidRDefault="007D3AD7" w:rsidP="00932EB7">
            <w:pPr>
              <w:pStyle w:val="TableParagraph"/>
              <w:spacing w:before="0"/>
              <w:ind w:right="242"/>
              <w:jc w:val="left"/>
              <w:rPr>
                <w:sz w:val="24"/>
              </w:rPr>
            </w:pPr>
          </w:p>
        </w:tc>
        <w:tc>
          <w:tcPr>
            <w:tcW w:w="2171" w:type="dxa"/>
            <w:tcBorders>
              <w:top w:val="single" w:sz="6" w:space="0" w:color="D0D6E4"/>
              <w:left w:val="single" w:sz="8" w:space="0" w:color="D0D6E4"/>
              <w:right w:val="single" w:sz="8" w:space="0" w:color="D0D6E4"/>
            </w:tcBorders>
          </w:tcPr>
          <w:p w:rsidR="007D3AD7" w:rsidRDefault="007D3AD7" w:rsidP="00932EB7">
            <w:pPr>
              <w:pStyle w:val="TableParagraph"/>
              <w:spacing w:before="0"/>
              <w:ind w:right="242"/>
              <w:jc w:val="left"/>
              <w:rPr>
                <w:sz w:val="24"/>
              </w:rPr>
            </w:pPr>
          </w:p>
        </w:tc>
        <w:tc>
          <w:tcPr>
            <w:tcW w:w="1215" w:type="dxa"/>
            <w:tcBorders>
              <w:top w:val="single" w:sz="6" w:space="0" w:color="D0D6E4"/>
              <w:left w:val="single" w:sz="8" w:space="0" w:color="D0D6E4"/>
              <w:right w:val="single" w:sz="8" w:space="0" w:color="D0D6E4"/>
            </w:tcBorders>
          </w:tcPr>
          <w:p w:rsidR="007D3AD7" w:rsidRDefault="007D3AD7" w:rsidP="00932EB7">
            <w:pPr>
              <w:pStyle w:val="TableParagraph"/>
              <w:spacing w:before="0"/>
              <w:ind w:right="242"/>
              <w:jc w:val="left"/>
              <w:rPr>
                <w:sz w:val="24"/>
              </w:rPr>
            </w:pPr>
          </w:p>
        </w:tc>
        <w:tc>
          <w:tcPr>
            <w:tcW w:w="1888" w:type="dxa"/>
            <w:tcBorders>
              <w:top w:val="single" w:sz="6" w:space="0" w:color="D0D6E4"/>
              <w:left w:val="single" w:sz="8" w:space="0" w:color="D0D6E4"/>
              <w:right w:val="single" w:sz="18" w:space="0" w:color="0000D0"/>
            </w:tcBorders>
          </w:tcPr>
          <w:p w:rsidR="007D3AD7" w:rsidRDefault="007D3AD7" w:rsidP="00932EB7">
            <w:pPr>
              <w:pStyle w:val="TableParagraph"/>
              <w:spacing w:before="0"/>
              <w:ind w:right="242"/>
              <w:jc w:val="left"/>
              <w:rPr>
                <w:sz w:val="24"/>
              </w:rPr>
            </w:pPr>
          </w:p>
        </w:tc>
      </w:tr>
    </w:tbl>
    <w:p w:rsidR="007D3AD7" w:rsidRDefault="007D3AD7" w:rsidP="00932EB7">
      <w:pPr>
        <w:ind w:right="242"/>
        <w:rPr>
          <w:sz w:val="24"/>
        </w:rPr>
        <w:sectPr w:rsidR="007D3AD7" w:rsidSect="00932EB7">
          <w:pgSz w:w="16840" w:h="11910" w:orient="landscape"/>
          <w:pgMar w:top="1160" w:right="570" w:bottom="280" w:left="820" w:header="710" w:footer="0" w:gutter="0"/>
          <w:cols w:space="720"/>
        </w:sectPr>
      </w:pPr>
    </w:p>
    <w:p w:rsidR="007D3AD7" w:rsidRDefault="00A80546" w:rsidP="00932EB7">
      <w:pPr>
        <w:spacing w:before="80"/>
        <w:ind w:left="13419" w:right="242"/>
        <w:jc w:val="center"/>
        <w:rPr>
          <w:sz w:val="24"/>
        </w:rPr>
      </w:pPr>
      <w:r>
        <w:rPr>
          <w:sz w:val="24"/>
        </w:rPr>
        <w:lastRenderedPageBreak/>
        <w:t>Ф</w:t>
      </w:r>
      <w:r w:rsidR="0071018B">
        <w:rPr>
          <w:sz w:val="24"/>
        </w:rPr>
        <w:t>орма</w:t>
      </w:r>
      <w:r w:rsidR="0071018B">
        <w:rPr>
          <w:spacing w:val="-2"/>
          <w:sz w:val="24"/>
        </w:rPr>
        <w:t xml:space="preserve"> </w:t>
      </w:r>
      <w:r w:rsidR="0071018B">
        <w:rPr>
          <w:sz w:val="24"/>
        </w:rPr>
        <w:t>№</w:t>
      </w:r>
      <w:r w:rsidR="0071018B">
        <w:rPr>
          <w:spacing w:val="-1"/>
          <w:sz w:val="24"/>
        </w:rPr>
        <w:t xml:space="preserve"> </w:t>
      </w:r>
      <w:r w:rsidR="0071018B">
        <w:rPr>
          <w:sz w:val="24"/>
        </w:rPr>
        <w:t>1</w:t>
      </w:r>
      <w:r w:rsidR="009E2120">
        <w:rPr>
          <w:sz w:val="24"/>
        </w:rPr>
        <w:t>2</w:t>
      </w:r>
      <w:r w:rsidR="0071018B">
        <w:rPr>
          <w:sz w:val="24"/>
        </w:rPr>
        <w:t>.2</w:t>
      </w:r>
      <w:r w:rsidR="00717E4A">
        <w:rPr>
          <w:sz w:val="24"/>
        </w:rPr>
        <w:t>3</w:t>
      </w:r>
    </w:p>
    <w:p w:rsidR="007D3AD7" w:rsidRPr="004D715F" w:rsidRDefault="0071018B" w:rsidP="00470539">
      <w:pPr>
        <w:pStyle w:val="a3"/>
        <w:jc w:val="center"/>
      </w:pPr>
      <w:r w:rsidRPr="004D715F">
        <w:t>Наименование</w:t>
      </w:r>
      <w:r w:rsidRPr="004D715F">
        <w:rPr>
          <w:spacing w:val="-3"/>
        </w:rPr>
        <w:t xml:space="preserve"> </w:t>
      </w:r>
      <w:r w:rsidRPr="004D715F">
        <w:t>организации</w:t>
      </w:r>
    </w:p>
    <w:p w:rsidR="007D3AD7" w:rsidRDefault="0071018B" w:rsidP="00932EB7">
      <w:pPr>
        <w:tabs>
          <w:tab w:val="left" w:pos="6790"/>
          <w:tab w:val="left" w:pos="8773"/>
          <w:tab w:val="left" w:pos="9542"/>
        </w:tabs>
        <w:spacing w:before="247"/>
        <w:ind w:right="242"/>
        <w:jc w:val="center"/>
        <w:rPr>
          <w:b/>
          <w:sz w:val="28"/>
        </w:rPr>
      </w:pPr>
      <w:r>
        <w:rPr>
          <w:b/>
          <w:sz w:val="28"/>
        </w:rPr>
        <w:t>Реестр</w:t>
      </w:r>
      <w:r>
        <w:rPr>
          <w:b/>
          <w:spacing w:val="-5"/>
          <w:sz w:val="28"/>
        </w:rPr>
        <w:t xml:space="preserve"> </w:t>
      </w:r>
      <w:r>
        <w:rPr>
          <w:b/>
          <w:sz w:val="28"/>
        </w:rPr>
        <w:t>банковских</w:t>
      </w:r>
      <w:r>
        <w:rPr>
          <w:b/>
          <w:spacing w:val="-2"/>
          <w:sz w:val="28"/>
        </w:rPr>
        <w:t xml:space="preserve"> </w:t>
      </w:r>
      <w:r>
        <w:rPr>
          <w:b/>
          <w:sz w:val="28"/>
        </w:rPr>
        <w:t>гарантий</w:t>
      </w:r>
      <w:r>
        <w:rPr>
          <w:b/>
          <w:spacing w:val="-2"/>
          <w:sz w:val="28"/>
        </w:rPr>
        <w:t xml:space="preserve"> </w:t>
      </w:r>
      <w:r>
        <w:rPr>
          <w:b/>
          <w:sz w:val="28"/>
        </w:rPr>
        <w:t>за</w:t>
      </w:r>
      <w:r>
        <w:rPr>
          <w:b/>
          <w:spacing w:val="-1"/>
          <w:sz w:val="28"/>
        </w:rPr>
        <w:t xml:space="preserve"> </w:t>
      </w:r>
      <w:r>
        <w:rPr>
          <w:b/>
          <w:sz w:val="28"/>
        </w:rPr>
        <w:t>период</w:t>
      </w:r>
      <w:r>
        <w:rPr>
          <w:b/>
          <w:spacing w:val="-2"/>
          <w:sz w:val="28"/>
        </w:rPr>
        <w:t xml:space="preserve"> </w:t>
      </w:r>
      <w:r>
        <w:rPr>
          <w:b/>
          <w:sz w:val="28"/>
        </w:rPr>
        <w:t>с</w:t>
      </w:r>
      <w:r>
        <w:rPr>
          <w:b/>
          <w:sz w:val="28"/>
          <w:u w:val="single"/>
        </w:rPr>
        <w:tab/>
      </w:r>
      <w:r>
        <w:rPr>
          <w:b/>
          <w:sz w:val="28"/>
        </w:rPr>
        <w:t>по</w:t>
      </w:r>
      <w:r>
        <w:rPr>
          <w:b/>
          <w:sz w:val="28"/>
          <w:u w:val="single"/>
        </w:rPr>
        <w:tab/>
      </w:r>
      <w:r>
        <w:rPr>
          <w:b/>
          <w:sz w:val="28"/>
        </w:rPr>
        <w:t>20</w:t>
      </w:r>
      <w:r>
        <w:rPr>
          <w:b/>
          <w:sz w:val="28"/>
          <w:u w:val="single"/>
        </w:rPr>
        <w:tab/>
      </w:r>
      <w:r>
        <w:rPr>
          <w:b/>
          <w:sz w:val="28"/>
        </w:rPr>
        <w:t>года</w:t>
      </w:r>
    </w:p>
    <w:p w:rsidR="007D3AD7" w:rsidRDefault="007D3AD7" w:rsidP="00932EB7">
      <w:pPr>
        <w:pStyle w:val="a3"/>
        <w:spacing w:before="6"/>
        <w:ind w:right="242"/>
        <w:rPr>
          <w:b/>
          <w:sz w:val="13"/>
        </w:rPr>
      </w:pPr>
    </w:p>
    <w:p w:rsidR="007D3AD7" w:rsidRDefault="0071018B" w:rsidP="00932EB7">
      <w:pPr>
        <w:pStyle w:val="a3"/>
        <w:tabs>
          <w:tab w:val="left" w:pos="560"/>
          <w:tab w:val="left" w:pos="2654"/>
          <w:tab w:val="left" w:pos="3285"/>
        </w:tabs>
        <w:spacing w:before="89"/>
        <w:ind w:right="242"/>
        <w:jc w:val="right"/>
      </w:pPr>
      <w:r>
        <w:t>«</w:t>
      </w:r>
      <w:r>
        <w:rPr>
          <w:u w:val="single"/>
        </w:rPr>
        <w:tab/>
      </w:r>
      <w:r>
        <w:t>»</w:t>
      </w:r>
      <w:r>
        <w:rPr>
          <w:u w:val="single"/>
        </w:rPr>
        <w:tab/>
      </w:r>
      <w:r>
        <w:t>20</w:t>
      </w:r>
      <w:r>
        <w:rPr>
          <w:u w:val="single"/>
        </w:rPr>
        <w:tab/>
      </w:r>
      <w:r>
        <w:t>года</w:t>
      </w:r>
    </w:p>
    <w:p w:rsidR="007D3AD7" w:rsidRDefault="007D3AD7" w:rsidP="00932EB7">
      <w:pPr>
        <w:pStyle w:val="a3"/>
        <w:spacing w:before="10"/>
        <w:ind w:right="242"/>
        <w:rPr>
          <w:sz w:val="17"/>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112"/>
        <w:gridCol w:w="2465"/>
        <w:gridCol w:w="2465"/>
        <w:gridCol w:w="2465"/>
        <w:gridCol w:w="2464"/>
      </w:tblGrid>
      <w:tr w:rsidR="007D3AD7">
        <w:trPr>
          <w:trHeight w:val="828"/>
        </w:trPr>
        <w:tc>
          <w:tcPr>
            <w:tcW w:w="816" w:type="dxa"/>
          </w:tcPr>
          <w:p w:rsidR="007D3AD7" w:rsidRDefault="0071018B" w:rsidP="00932EB7">
            <w:pPr>
              <w:pStyle w:val="TableParagraph"/>
              <w:spacing w:before="0"/>
              <w:ind w:left="235" w:right="242" w:firstLine="52"/>
              <w:jc w:val="left"/>
              <w:rPr>
                <w:b/>
                <w:sz w:val="24"/>
              </w:rPr>
            </w:pPr>
            <w:r>
              <w:rPr>
                <w:b/>
                <w:sz w:val="24"/>
              </w:rPr>
              <w:t>№</w:t>
            </w:r>
            <w:r>
              <w:rPr>
                <w:b/>
                <w:spacing w:val="-57"/>
                <w:sz w:val="24"/>
              </w:rPr>
              <w:t xml:space="preserve"> </w:t>
            </w:r>
            <w:r>
              <w:rPr>
                <w:b/>
                <w:sz w:val="24"/>
              </w:rPr>
              <w:t>п/п</w:t>
            </w:r>
          </w:p>
        </w:tc>
        <w:tc>
          <w:tcPr>
            <w:tcW w:w="4112" w:type="dxa"/>
          </w:tcPr>
          <w:p w:rsidR="007D3AD7" w:rsidRDefault="0071018B" w:rsidP="00932EB7">
            <w:pPr>
              <w:pStyle w:val="TableParagraph"/>
              <w:spacing w:before="0"/>
              <w:ind w:left="1329" w:right="242" w:hanging="771"/>
              <w:jc w:val="left"/>
              <w:rPr>
                <w:b/>
                <w:sz w:val="24"/>
              </w:rPr>
            </w:pPr>
            <w:r>
              <w:rPr>
                <w:b/>
                <w:sz w:val="24"/>
              </w:rPr>
              <w:t>Наименование</w:t>
            </w:r>
            <w:r>
              <w:rPr>
                <w:b/>
                <w:spacing w:val="-11"/>
                <w:sz w:val="24"/>
              </w:rPr>
              <w:t xml:space="preserve"> </w:t>
            </w:r>
            <w:r>
              <w:rPr>
                <w:b/>
                <w:sz w:val="24"/>
              </w:rPr>
              <w:t>поставщика</w:t>
            </w:r>
            <w:r>
              <w:rPr>
                <w:b/>
                <w:spacing w:val="-57"/>
                <w:sz w:val="24"/>
              </w:rPr>
              <w:t xml:space="preserve"> </w:t>
            </w:r>
            <w:r>
              <w:rPr>
                <w:b/>
                <w:sz w:val="24"/>
              </w:rPr>
              <w:t>(подрядчика)</w:t>
            </w:r>
          </w:p>
        </w:tc>
        <w:tc>
          <w:tcPr>
            <w:tcW w:w="2465" w:type="dxa"/>
          </w:tcPr>
          <w:p w:rsidR="007D3AD7" w:rsidRDefault="0071018B" w:rsidP="00932EB7">
            <w:pPr>
              <w:pStyle w:val="TableParagraph"/>
              <w:spacing w:before="0" w:line="273" w:lineRule="exact"/>
              <w:ind w:left="283" w:right="242"/>
              <w:jc w:val="left"/>
              <w:rPr>
                <w:b/>
                <w:sz w:val="24"/>
              </w:rPr>
            </w:pPr>
            <w:r>
              <w:rPr>
                <w:b/>
                <w:sz w:val="24"/>
              </w:rPr>
              <w:t>№</w:t>
            </w:r>
            <w:r>
              <w:rPr>
                <w:b/>
                <w:spacing w:val="-3"/>
                <w:sz w:val="24"/>
              </w:rPr>
              <w:t xml:space="preserve"> </w:t>
            </w:r>
            <w:r>
              <w:rPr>
                <w:b/>
                <w:sz w:val="24"/>
              </w:rPr>
              <w:t>гос.</w:t>
            </w:r>
            <w:r>
              <w:rPr>
                <w:b/>
                <w:spacing w:val="-1"/>
                <w:sz w:val="24"/>
              </w:rPr>
              <w:t xml:space="preserve"> </w:t>
            </w:r>
            <w:r>
              <w:rPr>
                <w:b/>
                <w:sz w:val="24"/>
              </w:rPr>
              <w:t>контракта</w:t>
            </w:r>
          </w:p>
        </w:tc>
        <w:tc>
          <w:tcPr>
            <w:tcW w:w="2465" w:type="dxa"/>
          </w:tcPr>
          <w:p w:rsidR="007D3AD7" w:rsidRDefault="0071018B" w:rsidP="00932EB7">
            <w:pPr>
              <w:pStyle w:val="TableParagraph"/>
              <w:spacing w:before="0"/>
              <w:ind w:left="595" w:right="242" w:hanging="41"/>
              <w:jc w:val="left"/>
              <w:rPr>
                <w:b/>
                <w:sz w:val="24"/>
              </w:rPr>
            </w:pPr>
            <w:r>
              <w:rPr>
                <w:b/>
                <w:sz w:val="24"/>
              </w:rPr>
              <w:t>Дата начала</w:t>
            </w:r>
            <w:r>
              <w:rPr>
                <w:b/>
                <w:spacing w:val="-57"/>
                <w:sz w:val="24"/>
              </w:rPr>
              <w:t xml:space="preserve"> </w:t>
            </w:r>
            <w:r>
              <w:rPr>
                <w:b/>
                <w:sz w:val="24"/>
              </w:rPr>
              <w:t>банковской</w:t>
            </w:r>
          </w:p>
          <w:p w:rsidR="007D3AD7" w:rsidRDefault="0071018B" w:rsidP="00932EB7">
            <w:pPr>
              <w:pStyle w:val="TableParagraph"/>
              <w:spacing w:before="0" w:line="259" w:lineRule="exact"/>
              <w:ind w:left="724" w:right="242"/>
              <w:jc w:val="left"/>
              <w:rPr>
                <w:b/>
                <w:sz w:val="24"/>
              </w:rPr>
            </w:pPr>
            <w:r>
              <w:rPr>
                <w:b/>
                <w:sz w:val="24"/>
              </w:rPr>
              <w:t>гарантии</w:t>
            </w:r>
          </w:p>
        </w:tc>
        <w:tc>
          <w:tcPr>
            <w:tcW w:w="2465" w:type="dxa"/>
          </w:tcPr>
          <w:p w:rsidR="007D3AD7" w:rsidRDefault="0071018B" w:rsidP="00932EB7">
            <w:pPr>
              <w:pStyle w:val="TableParagraph"/>
              <w:spacing w:before="0"/>
              <w:ind w:left="350" w:right="242"/>
              <w:rPr>
                <w:b/>
                <w:sz w:val="24"/>
              </w:rPr>
            </w:pPr>
            <w:r>
              <w:rPr>
                <w:b/>
                <w:sz w:val="24"/>
              </w:rPr>
              <w:t>Дата окончания</w:t>
            </w:r>
            <w:r>
              <w:rPr>
                <w:b/>
                <w:spacing w:val="-57"/>
                <w:sz w:val="24"/>
              </w:rPr>
              <w:t xml:space="preserve"> </w:t>
            </w:r>
            <w:r>
              <w:rPr>
                <w:b/>
                <w:sz w:val="24"/>
              </w:rPr>
              <w:t>банковской</w:t>
            </w:r>
          </w:p>
          <w:p w:rsidR="007D3AD7" w:rsidRDefault="0071018B" w:rsidP="00932EB7">
            <w:pPr>
              <w:pStyle w:val="TableParagraph"/>
              <w:spacing w:before="0" w:line="259" w:lineRule="exact"/>
              <w:ind w:left="349" w:right="242"/>
              <w:rPr>
                <w:b/>
                <w:sz w:val="24"/>
              </w:rPr>
            </w:pPr>
            <w:r>
              <w:rPr>
                <w:b/>
                <w:sz w:val="24"/>
              </w:rPr>
              <w:t>гарантии</w:t>
            </w:r>
          </w:p>
        </w:tc>
        <w:tc>
          <w:tcPr>
            <w:tcW w:w="2464" w:type="dxa"/>
          </w:tcPr>
          <w:p w:rsidR="007D3AD7" w:rsidRDefault="0071018B" w:rsidP="00932EB7">
            <w:pPr>
              <w:pStyle w:val="TableParagraph"/>
              <w:spacing w:before="0"/>
              <w:ind w:left="446" w:right="242" w:hanging="250"/>
              <w:jc w:val="left"/>
              <w:rPr>
                <w:b/>
                <w:sz w:val="24"/>
              </w:rPr>
            </w:pPr>
            <w:r>
              <w:rPr>
                <w:b/>
                <w:sz w:val="24"/>
              </w:rPr>
              <w:t>Сумма банковской</w:t>
            </w:r>
            <w:r>
              <w:rPr>
                <w:b/>
                <w:spacing w:val="-57"/>
                <w:sz w:val="24"/>
              </w:rPr>
              <w:t xml:space="preserve"> </w:t>
            </w:r>
            <w:r>
              <w:rPr>
                <w:b/>
                <w:sz w:val="24"/>
              </w:rPr>
              <w:t>гарантии,</w:t>
            </w:r>
            <w:r>
              <w:rPr>
                <w:b/>
                <w:spacing w:val="-1"/>
                <w:sz w:val="24"/>
              </w:rPr>
              <w:t xml:space="preserve"> </w:t>
            </w:r>
            <w:r>
              <w:rPr>
                <w:b/>
                <w:sz w:val="24"/>
              </w:rPr>
              <w:t>руб.</w:t>
            </w:r>
          </w:p>
        </w:tc>
      </w:tr>
      <w:tr w:rsidR="007D3AD7">
        <w:trPr>
          <w:trHeight w:val="323"/>
        </w:trPr>
        <w:tc>
          <w:tcPr>
            <w:tcW w:w="816" w:type="dxa"/>
          </w:tcPr>
          <w:p w:rsidR="007D3AD7" w:rsidRDefault="007D3AD7" w:rsidP="00932EB7">
            <w:pPr>
              <w:pStyle w:val="TableParagraph"/>
              <w:spacing w:before="0"/>
              <w:ind w:right="242"/>
              <w:jc w:val="left"/>
              <w:rPr>
                <w:sz w:val="24"/>
              </w:rPr>
            </w:pPr>
          </w:p>
        </w:tc>
        <w:tc>
          <w:tcPr>
            <w:tcW w:w="4112" w:type="dxa"/>
          </w:tcPr>
          <w:p w:rsidR="007D3AD7" w:rsidRDefault="007D3AD7" w:rsidP="00932EB7">
            <w:pPr>
              <w:pStyle w:val="TableParagraph"/>
              <w:spacing w:before="0"/>
              <w:ind w:right="242"/>
              <w:jc w:val="left"/>
              <w:rPr>
                <w:sz w:val="24"/>
              </w:rPr>
            </w:pPr>
          </w:p>
        </w:tc>
        <w:tc>
          <w:tcPr>
            <w:tcW w:w="2465" w:type="dxa"/>
          </w:tcPr>
          <w:p w:rsidR="007D3AD7" w:rsidRDefault="007D3AD7" w:rsidP="00932EB7">
            <w:pPr>
              <w:pStyle w:val="TableParagraph"/>
              <w:spacing w:before="0"/>
              <w:ind w:right="242"/>
              <w:jc w:val="left"/>
              <w:rPr>
                <w:sz w:val="24"/>
              </w:rPr>
            </w:pPr>
          </w:p>
        </w:tc>
        <w:tc>
          <w:tcPr>
            <w:tcW w:w="2465" w:type="dxa"/>
          </w:tcPr>
          <w:p w:rsidR="007D3AD7" w:rsidRDefault="007D3AD7" w:rsidP="00932EB7">
            <w:pPr>
              <w:pStyle w:val="TableParagraph"/>
              <w:spacing w:before="0"/>
              <w:ind w:right="242"/>
              <w:jc w:val="left"/>
              <w:rPr>
                <w:sz w:val="24"/>
              </w:rPr>
            </w:pPr>
          </w:p>
        </w:tc>
        <w:tc>
          <w:tcPr>
            <w:tcW w:w="2465" w:type="dxa"/>
          </w:tcPr>
          <w:p w:rsidR="007D3AD7" w:rsidRDefault="007D3AD7" w:rsidP="00932EB7">
            <w:pPr>
              <w:pStyle w:val="TableParagraph"/>
              <w:spacing w:before="0"/>
              <w:ind w:right="242"/>
              <w:jc w:val="left"/>
              <w:rPr>
                <w:sz w:val="24"/>
              </w:rPr>
            </w:pPr>
          </w:p>
        </w:tc>
        <w:tc>
          <w:tcPr>
            <w:tcW w:w="2464" w:type="dxa"/>
          </w:tcPr>
          <w:p w:rsidR="007D3AD7" w:rsidRDefault="007D3AD7" w:rsidP="00932EB7">
            <w:pPr>
              <w:pStyle w:val="TableParagraph"/>
              <w:spacing w:before="0"/>
              <w:ind w:right="242"/>
              <w:jc w:val="left"/>
              <w:rPr>
                <w:sz w:val="24"/>
              </w:rPr>
            </w:pPr>
          </w:p>
        </w:tc>
      </w:tr>
      <w:tr w:rsidR="007D3AD7">
        <w:trPr>
          <w:trHeight w:val="321"/>
        </w:trPr>
        <w:tc>
          <w:tcPr>
            <w:tcW w:w="816" w:type="dxa"/>
          </w:tcPr>
          <w:p w:rsidR="007D3AD7" w:rsidRDefault="007D3AD7" w:rsidP="00932EB7">
            <w:pPr>
              <w:pStyle w:val="TableParagraph"/>
              <w:spacing w:before="0"/>
              <w:ind w:right="242"/>
              <w:jc w:val="left"/>
              <w:rPr>
                <w:sz w:val="24"/>
              </w:rPr>
            </w:pPr>
          </w:p>
        </w:tc>
        <w:tc>
          <w:tcPr>
            <w:tcW w:w="4112" w:type="dxa"/>
          </w:tcPr>
          <w:p w:rsidR="007D3AD7" w:rsidRDefault="007D3AD7" w:rsidP="00932EB7">
            <w:pPr>
              <w:pStyle w:val="TableParagraph"/>
              <w:spacing w:before="0"/>
              <w:ind w:right="242"/>
              <w:jc w:val="left"/>
              <w:rPr>
                <w:sz w:val="24"/>
              </w:rPr>
            </w:pPr>
          </w:p>
        </w:tc>
        <w:tc>
          <w:tcPr>
            <w:tcW w:w="2465" w:type="dxa"/>
          </w:tcPr>
          <w:p w:rsidR="007D3AD7" w:rsidRDefault="007D3AD7" w:rsidP="00932EB7">
            <w:pPr>
              <w:pStyle w:val="TableParagraph"/>
              <w:spacing w:before="0"/>
              <w:ind w:right="242"/>
              <w:jc w:val="left"/>
              <w:rPr>
                <w:sz w:val="24"/>
              </w:rPr>
            </w:pPr>
          </w:p>
        </w:tc>
        <w:tc>
          <w:tcPr>
            <w:tcW w:w="2465" w:type="dxa"/>
          </w:tcPr>
          <w:p w:rsidR="007D3AD7" w:rsidRDefault="007D3AD7" w:rsidP="00932EB7">
            <w:pPr>
              <w:pStyle w:val="TableParagraph"/>
              <w:spacing w:before="0"/>
              <w:ind w:right="242"/>
              <w:jc w:val="left"/>
              <w:rPr>
                <w:sz w:val="24"/>
              </w:rPr>
            </w:pPr>
          </w:p>
        </w:tc>
        <w:tc>
          <w:tcPr>
            <w:tcW w:w="2465" w:type="dxa"/>
          </w:tcPr>
          <w:p w:rsidR="007D3AD7" w:rsidRDefault="007D3AD7" w:rsidP="00932EB7">
            <w:pPr>
              <w:pStyle w:val="TableParagraph"/>
              <w:spacing w:before="0"/>
              <w:ind w:right="242"/>
              <w:jc w:val="left"/>
              <w:rPr>
                <w:sz w:val="24"/>
              </w:rPr>
            </w:pPr>
          </w:p>
        </w:tc>
        <w:tc>
          <w:tcPr>
            <w:tcW w:w="2464" w:type="dxa"/>
          </w:tcPr>
          <w:p w:rsidR="007D3AD7" w:rsidRDefault="007D3AD7" w:rsidP="00932EB7">
            <w:pPr>
              <w:pStyle w:val="TableParagraph"/>
              <w:spacing w:before="0"/>
              <w:ind w:right="242"/>
              <w:jc w:val="left"/>
              <w:rPr>
                <w:sz w:val="24"/>
              </w:rPr>
            </w:pPr>
          </w:p>
        </w:tc>
      </w:tr>
      <w:tr w:rsidR="007D3AD7">
        <w:trPr>
          <w:trHeight w:val="321"/>
        </w:trPr>
        <w:tc>
          <w:tcPr>
            <w:tcW w:w="816" w:type="dxa"/>
          </w:tcPr>
          <w:p w:rsidR="007D3AD7" w:rsidRDefault="007D3AD7" w:rsidP="00932EB7">
            <w:pPr>
              <w:pStyle w:val="TableParagraph"/>
              <w:spacing w:before="0"/>
              <w:ind w:right="242"/>
              <w:jc w:val="left"/>
              <w:rPr>
                <w:sz w:val="24"/>
              </w:rPr>
            </w:pPr>
          </w:p>
        </w:tc>
        <w:tc>
          <w:tcPr>
            <w:tcW w:w="4112" w:type="dxa"/>
          </w:tcPr>
          <w:p w:rsidR="007D3AD7" w:rsidRDefault="007D3AD7" w:rsidP="00932EB7">
            <w:pPr>
              <w:pStyle w:val="TableParagraph"/>
              <w:spacing w:before="0"/>
              <w:ind w:right="242"/>
              <w:jc w:val="left"/>
              <w:rPr>
                <w:sz w:val="24"/>
              </w:rPr>
            </w:pPr>
          </w:p>
        </w:tc>
        <w:tc>
          <w:tcPr>
            <w:tcW w:w="2465" w:type="dxa"/>
          </w:tcPr>
          <w:p w:rsidR="007D3AD7" w:rsidRDefault="007D3AD7" w:rsidP="00932EB7">
            <w:pPr>
              <w:pStyle w:val="TableParagraph"/>
              <w:spacing w:before="0"/>
              <w:ind w:right="242"/>
              <w:jc w:val="left"/>
              <w:rPr>
                <w:sz w:val="24"/>
              </w:rPr>
            </w:pPr>
          </w:p>
        </w:tc>
        <w:tc>
          <w:tcPr>
            <w:tcW w:w="2465" w:type="dxa"/>
          </w:tcPr>
          <w:p w:rsidR="007D3AD7" w:rsidRDefault="007D3AD7" w:rsidP="00932EB7">
            <w:pPr>
              <w:pStyle w:val="TableParagraph"/>
              <w:spacing w:before="0"/>
              <w:ind w:right="242"/>
              <w:jc w:val="left"/>
              <w:rPr>
                <w:sz w:val="24"/>
              </w:rPr>
            </w:pPr>
          </w:p>
        </w:tc>
        <w:tc>
          <w:tcPr>
            <w:tcW w:w="2465" w:type="dxa"/>
          </w:tcPr>
          <w:p w:rsidR="007D3AD7" w:rsidRDefault="007D3AD7" w:rsidP="00932EB7">
            <w:pPr>
              <w:pStyle w:val="TableParagraph"/>
              <w:spacing w:before="0"/>
              <w:ind w:right="242"/>
              <w:jc w:val="left"/>
              <w:rPr>
                <w:sz w:val="24"/>
              </w:rPr>
            </w:pPr>
          </w:p>
        </w:tc>
        <w:tc>
          <w:tcPr>
            <w:tcW w:w="2464" w:type="dxa"/>
          </w:tcPr>
          <w:p w:rsidR="007D3AD7" w:rsidRDefault="007D3AD7" w:rsidP="00932EB7">
            <w:pPr>
              <w:pStyle w:val="TableParagraph"/>
              <w:spacing w:before="0"/>
              <w:ind w:right="242"/>
              <w:jc w:val="left"/>
              <w:rPr>
                <w:sz w:val="24"/>
              </w:rPr>
            </w:pPr>
          </w:p>
        </w:tc>
      </w:tr>
      <w:tr w:rsidR="007D3AD7">
        <w:trPr>
          <w:trHeight w:val="323"/>
        </w:trPr>
        <w:tc>
          <w:tcPr>
            <w:tcW w:w="816" w:type="dxa"/>
          </w:tcPr>
          <w:p w:rsidR="007D3AD7" w:rsidRDefault="007D3AD7" w:rsidP="00932EB7">
            <w:pPr>
              <w:pStyle w:val="TableParagraph"/>
              <w:spacing w:before="0"/>
              <w:ind w:right="242"/>
              <w:jc w:val="left"/>
              <w:rPr>
                <w:sz w:val="24"/>
              </w:rPr>
            </w:pPr>
          </w:p>
        </w:tc>
        <w:tc>
          <w:tcPr>
            <w:tcW w:w="4112" w:type="dxa"/>
          </w:tcPr>
          <w:p w:rsidR="007D3AD7" w:rsidRDefault="007D3AD7" w:rsidP="00932EB7">
            <w:pPr>
              <w:pStyle w:val="TableParagraph"/>
              <w:spacing w:before="0"/>
              <w:ind w:right="242"/>
              <w:jc w:val="left"/>
              <w:rPr>
                <w:sz w:val="24"/>
              </w:rPr>
            </w:pPr>
          </w:p>
        </w:tc>
        <w:tc>
          <w:tcPr>
            <w:tcW w:w="2465" w:type="dxa"/>
          </w:tcPr>
          <w:p w:rsidR="007D3AD7" w:rsidRDefault="007D3AD7" w:rsidP="00932EB7">
            <w:pPr>
              <w:pStyle w:val="TableParagraph"/>
              <w:spacing w:before="0"/>
              <w:ind w:right="242"/>
              <w:jc w:val="left"/>
              <w:rPr>
                <w:sz w:val="24"/>
              </w:rPr>
            </w:pPr>
          </w:p>
        </w:tc>
        <w:tc>
          <w:tcPr>
            <w:tcW w:w="2465" w:type="dxa"/>
          </w:tcPr>
          <w:p w:rsidR="007D3AD7" w:rsidRDefault="007D3AD7" w:rsidP="00932EB7">
            <w:pPr>
              <w:pStyle w:val="TableParagraph"/>
              <w:spacing w:before="0"/>
              <w:ind w:right="242"/>
              <w:jc w:val="left"/>
              <w:rPr>
                <w:sz w:val="24"/>
              </w:rPr>
            </w:pPr>
          </w:p>
        </w:tc>
        <w:tc>
          <w:tcPr>
            <w:tcW w:w="2465" w:type="dxa"/>
          </w:tcPr>
          <w:p w:rsidR="007D3AD7" w:rsidRDefault="007D3AD7" w:rsidP="00932EB7">
            <w:pPr>
              <w:pStyle w:val="TableParagraph"/>
              <w:spacing w:before="0"/>
              <w:ind w:right="242"/>
              <w:jc w:val="left"/>
              <w:rPr>
                <w:sz w:val="24"/>
              </w:rPr>
            </w:pPr>
          </w:p>
        </w:tc>
        <w:tc>
          <w:tcPr>
            <w:tcW w:w="2464" w:type="dxa"/>
          </w:tcPr>
          <w:p w:rsidR="007D3AD7" w:rsidRDefault="007D3AD7" w:rsidP="00932EB7">
            <w:pPr>
              <w:pStyle w:val="TableParagraph"/>
              <w:spacing w:before="0"/>
              <w:ind w:right="242"/>
              <w:jc w:val="left"/>
              <w:rPr>
                <w:sz w:val="24"/>
              </w:rPr>
            </w:pPr>
          </w:p>
        </w:tc>
      </w:tr>
      <w:tr w:rsidR="007D3AD7">
        <w:trPr>
          <w:trHeight w:val="321"/>
        </w:trPr>
        <w:tc>
          <w:tcPr>
            <w:tcW w:w="816" w:type="dxa"/>
          </w:tcPr>
          <w:p w:rsidR="007D3AD7" w:rsidRDefault="007D3AD7" w:rsidP="00932EB7">
            <w:pPr>
              <w:pStyle w:val="TableParagraph"/>
              <w:spacing w:before="0"/>
              <w:ind w:right="242"/>
              <w:jc w:val="left"/>
              <w:rPr>
                <w:sz w:val="24"/>
              </w:rPr>
            </w:pPr>
          </w:p>
        </w:tc>
        <w:tc>
          <w:tcPr>
            <w:tcW w:w="4112" w:type="dxa"/>
          </w:tcPr>
          <w:p w:rsidR="007D3AD7" w:rsidRDefault="007D3AD7" w:rsidP="00932EB7">
            <w:pPr>
              <w:pStyle w:val="TableParagraph"/>
              <w:spacing w:before="0"/>
              <w:ind w:right="242"/>
              <w:jc w:val="left"/>
              <w:rPr>
                <w:sz w:val="24"/>
              </w:rPr>
            </w:pPr>
          </w:p>
        </w:tc>
        <w:tc>
          <w:tcPr>
            <w:tcW w:w="2465" w:type="dxa"/>
          </w:tcPr>
          <w:p w:rsidR="007D3AD7" w:rsidRDefault="007D3AD7" w:rsidP="00932EB7">
            <w:pPr>
              <w:pStyle w:val="TableParagraph"/>
              <w:spacing w:before="0"/>
              <w:ind w:right="242"/>
              <w:jc w:val="left"/>
              <w:rPr>
                <w:sz w:val="24"/>
              </w:rPr>
            </w:pPr>
          </w:p>
        </w:tc>
        <w:tc>
          <w:tcPr>
            <w:tcW w:w="2465" w:type="dxa"/>
          </w:tcPr>
          <w:p w:rsidR="007D3AD7" w:rsidRDefault="007D3AD7" w:rsidP="00932EB7">
            <w:pPr>
              <w:pStyle w:val="TableParagraph"/>
              <w:spacing w:before="0"/>
              <w:ind w:right="242"/>
              <w:jc w:val="left"/>
              <w:rPr>
                <w:sz w:val="24"/>
              </w:rPr>
            </w:pPr>
          </w:p>
        </w:tc>
        <w:tc>
          <w:tcPr>
            <w:tcW w:w="2465" w:type="dxa"/>
          </w:tcPr>
          <w:p w:rsidR="007D3AD7" w:rsidRDefault="007D3AD7" w:rsidP="00932EB7">
            <w:pPr>
              <w:pStyle w:val="TableParagraph"/>
              <w:spacing w:before="0"/>
              <w:ind w:right="242"/>
              <w:jc w:val="left"/>
              <w:rPr>
                <w:sz w:val="24"/>
              </w:rPr>
            </w:pPr>
          </w:p>
        </w:tc>
        <w:tc>
          <w:tcPr>
            <w:tcW w:w="2464" w:type="dxa"/>
          </w:tcPr>
          <w:p w:rsidR="007D3AD7" w:rsidRDefault="007D3AD7" w:rsidP="00932EB7">
            <w:pPr>
              <w:pStyle w:val="TableParagraph"/>
              <w:spacing w:before="0"/>
              <w:ind w:right="242"/>
              <w:jc w:val="left"/>
              <w:rPr>
                <w:sz w:val="24"/>
              </w:rPr>
            </w:pPr>
          </w:p>
        </w:tc>
      </w:tr>
      <w:tr w:rsidR="007D3AD7">
        <w:trPr>
          <w:trHeight w:val="321"/>
        </w:trPr>
        <w:tc>
          <w:tcPr>
            <w:tcW w:w="816" w:type="dxa"/>
          </w:tcPr>
          <w:p w:rsidR="007D3AD7" w:rsidRDefault="007D3AD7" w:rsidP="00932EB7">
            <w:pPr>
              <w:pStyle w:val="TableParagraph"/>
              <w:spacing w:before="0"/>
              <w:ind w:right="242"/>
              <w:jc w:val="left"/>
              <w:rPr>
                <w:sz w:val="24"/>
              </w:rPr>
            </w:pPr>
          </w:p>
        </w:tc>
        <w:tc>
          <w:tcPr>
            <w:tcW w:w="4112" w:type="dxa"/>
          </w:tcPr>
          <w:p w:rsidR="007D3AD7" w:rsidRDefault="007D3AD7" w:rsidP="00932EB7">
            <w:pPr>
              <w:pStyle w:val="TableParagraph"/>
              <w:spacing w:before="0"/>
              <w:ind w:right="242"/>
              <w:jc w:val="left"/>
              <w:rPr>
                <w:sz w:val="24"/>
              </w:rPr>
            </w:pPr>
          </w:p>
        </w:tc>
        <w:tc>
          <w:tcPr>
            <w:tcW w:w="2465" w:type="dxa"/>
          </w:tcPr>
          <w:p w:rsidR="007D3AD7" w:rsidRDefault="007D3AD7" w:rsidP="00932EB7">
            <w:pPr>
              <w:pStyle w:val="TableParagraph"/>
              <w:spacing w:before="0"/>
              <w:ind w:right="242"/>
              <w:jc w:val="left"/>
              <w:rPr>
                <w:sz w:val="24"/>
              </w:rPr>
            </w:pPr>
          </w:p>
        </w:tc>
        <w:tc>
          <w:tcPr>
            <w:tcW w:w="2465" w:type="dxa"/>
          </w:tcPr>
          <w:p w:rsidR="007D3AD7" w:rsidRDefault="007D3AD7" w:rsidP="00932EB7">
            <w:pPr>
              <w:pStyle w:val="TableParagraph"/>
              <w:spacing w:before="0"/>
              <w:ind w:right="242"/>
              <w:jc w:val="left"/>
              <w:rPr>
                <w:sz w:val="24"/>
              </w:rPr>
            </w:pPr>
          </w:p>
        </w:tc>
        <w:tc>
          <w:tcPr>
            <w:tcW w:w="2465" w:type="dxa"/>
          </w:tcPr>
          <w:p w:rsidR="007D3AD7" w:rsidRDefault="007D3AD7" w:rsidP="00932EB7">
            <w:pPr>
              <w:pStyle w:val="TableParagraph"/>
              <w:spacing w:before="0"/>
              <w:ind w:right="242"/>
              <w:jc w:val="left"/>
              <w:rPr>
                <w:sz w:val="24"/>
              </w:rPr>
            </w:pPr>
          </w:p>
        </w:tc>
        <w:tc>
          <w:tcPr>
            <w:tcW w:w="2464" w:type="dxa"/>
          </w:tcPr>
          <w:p w:rsidR="007D3AD7" w:rsidRDefault="007D3AD7" w:rsidP="00932EB7">
            <w:pPr>
              <w:pStyle w:val="TableParagraph"/>
              <w:spacing w:before="0"/>
              <w:ind w:right="242"/>
              <w:jc w:val="left"/>
              <w:rPr>
                <w:sz w:val="24"/>
              </w:rPr>
            </w:pPr>
          </w:p>
        </w:tc>
      </w:tr>
      <w:tr w:rsidR="007D3AD7">
        <w:trPr>
          <w:trHeight w:val="324"/>
        </w:trPr>
        <w:tc>
          <w:tcPr>
            <w:tcW w:w="816" w:type="dxa"/>
          </w:tcPr>
          <w:p w:rsidR="007D3AD7" w:rsidRDefault="007D3AD7" w:rsidP="00932EB7">
            <w:pPr>
              <w:pStyle w:val="TableParagraph"/>
              <w:spacing w:before="0"/>
              <w:ind w:right="242"/>
              <w:jc w:val="left"/>
              <w:rPr>
                <w:sz w:val="24"/>
              </w:rPr>
            </w:pPr>
          </w:p>
        </w:tc>
        <w:tc>
          <w:tcPr>
            <w:tcW w:w="4112" w:type="dxa"/>
          </w:tcPr>
          <w:p w:rsidR="007D3AD7" w:rsidRDefault="007D3AD7" w:rsidP="00932EB7">
            <w:pPr>
              <w:pStyle w:val="TableParagraph"/>
              <w:spacing w:before="0"/>
              <w:ind w:right="242"/>
              <w:jc w:val="left"/>
              <w:rPr>
                <w:sz w:val="24"/>
              </w:rPr>
            </w:pPr>
          </w:p>
        </w:tc>
        <w:tc>
          <w:tcPr>
            <w:tcW w:w="2465" w:type="dxa"/>
          </w:tcPr>
          <w:p w:rsidR="007D3AD7" w:rsidRDefault="007D3AD7" w:rsidP="00932EB7">
            <w:pPr>
              <w:pStyle w:val="TableParagraph"/>
              <w:spacing w:before="0"/>
              <w:ind w:right="242"/>
              <w:jc w:val="left"/>
              <w:rPr>
                <w:sz w:val="24"/>
              </w:rPr>
            </w:pPr>
          </w:p>
        </w:tc>
        <w:tc>
          <w:tcPr>
            <w:tcW w:w="2465" w:type="dxa"/>
          </w:tcPr>
          <w:p w:rsidR="007D3AD7" w:rsidRDefault="007D3AD7" w:rsidP="00932EB7">
            <w:pPr>
              <w:pStyle w:val="TableParagraph"/>
              <w:spacing w:before="0"/>
              <w:ind w:right="242"/>
              <w:jc w:val="left"/>
              <w:rPr>
                <w:sz w:val="24"/>
              </w:rPr>
            </w:pPr>
          </w:p>
        </w:tc>
        <w:tc>
          <w:tcPr>
            <w:tcW w:w="2465" w:type="dxa"/>
          </w:tcPr>
          <w:p w:rsidR="007D3AD7" w:rsidRDefault="007D3AD7" w:rsidP="00932EB7">
            <w:pPr>
              <w:pStyle w:val="TableParagraph"/>
              <w:spacing w:before="0"/>
              <w:ind w:right="242"/>
              <w:jc w:val="left"/>
              <w:rPr>
                <w:sz w:val="24"/>
              </w:rPr>
            </w:pPr>
          </w:p>
        </w:tc>
        <w:tc>
          <w:tcPr>
            <w:tcW w:w="2464" w:type="dxa"/>
          </w:tcPr>
          <w:p w:rsidR="007D3AD7" w:rsidRDefault="007D3AD7" w:rsidP="00932EB7">
            <w:pPr>
              <w:pStyle w:val="TableParagraph"/>
              <w:spacing w:before="0"/>
              <w:ind w:right="242"/>
              <w:jc w:val="left"/>
              <w:rPr>
                <w:sz w:val="24"/>
              </w:rPr>
            </w:pPr>
          </w:p>
        </w:tc>
      </w:tr>
    </w:tbl>
    <w:p w:rsidR="007D3AD7" w:rsidRDefault="007D3AD7" w:rsidP="00932EB7">
      <w:pPr>
        <w:pStyle w:val="a3"/>
        <w:ind w:right="242"/>
        <w:rPr>
          <w:sz w:val="20"/>
        </w:rPr>
      </w:pPr>
    </w:p>
    <w:p w:rsidR="007D3AD7" w:rsidRDefault="007D3AD7" w:rsidP="00932EB7">
      <w:pPr>
        <w:pStyle w:val="a3"/>
        <w:ind w:right="242"/>
        <w:rPr>
          <w:sz w:val="20"/>
        </w:rPr>
      </w:pPr>
    </w:p>
    <w:p w:rsidR="007D3AD7" w:rsidRDefault="007D3AD7" w:rsidP="00932EB7">
      <w:pPr>
        <w:pStyle w:val="a3"/>
        <w:spacing w:before="2" w:after="1"/>
        <w:ind w:right="242"/>
        <w:rPr>
          <w:sz w:val="10"/>
        </w:rPr>
      </w:pPr>
    </w:p>
    <w:tbl>
      <w:tblPr>
        <w:tblW w:w="0" w:type="auto"/>
        <w:tblInd w:w="120" w:type="dxa"/>
        <w:tblLayout w:type="fixed"/>
        <w:tblLook w:val="01E0" w:firstRow="1" w:lastRow="1" w:firstColumn="1" w:lastColumn="1" w:noHBand="0" w:noVBand="0"/>
      </w:tblPr>
      <w:tblGrid>
        <w:gridCol w:w="9930"/>
        <w:gridCol w:w="5049"/>
      </w:tblGrid>
      <w:tr w:rsidR="007D3AD7">
        <w:trPr>
          <w:trHeight w:val="310"/>
        </w:trPr>
        <w:tc>
          <w:tcPr>
            <w:tcW w:w="9930" w:type="dxa"/>
          </w:tcPr>
          <w:p w:rsidR="007D3AD7" w:rsidRDefault="0071018B" w:rsidP="00932EB7">
            <w:pPr>
              <w:pStyle w:val="TableParagraph"/>
              <w:spacing w:before="0" w:line="291" w:lineRule="exact"/>
              <w:ind w:left="200" w:right="242"/>
              <w:jc w:val="left"/>
              <w:rPr>
                <w:b/>
                <w:sz w:val="28"/>
              </w:rPr>
            </w:pPr>
            <w:r>
              <w:rPr>
                <w:b/>
                <w:sz w:val="28"/>
              </w:rPr>
              <w:t>Наименование</w:t>
            </w:r>
            <w:r>
              <w:rPr>
                <w:b/>
                <w:spacing w:val="-4"/>
                <w:sz w:val="28"/>
              </w:rPr>
              <w:t xml:space="preserve"> </w:t>
            </w:r>
            <w:r>
              <w:rPr>
                <w:b/>
                <w:sz w:val="28"/>
              </w:rPr>
              <w:t>должности</w:t>
            </w:r>
            <w:r>
              <w:rPr>
                <w:b/>
                <w:spacing w:val="-5"/>
                <w:sz w:val="28"/>
              </w:rPr>
              <w:t xml:space="preserve"> </w:t>
            </w:r>
            <w:r>
              <w:rPr>
                <w:b/>
                <w:sz w:val="28"/>
              </w:rPr>
              <w:t>руководителя</w:t>
            </w:r>
            <w:r>
              <w:rPr>
                <w:b/>
                <w:spacing w:val="-6"/>
                <w:sz w:val="28"/>
              </w:rPr>
              <w:t xml:space="preserve"> </w:t>
            </w:r>
            <w:r>
              <w:rPr>
                <w:b/>
                <w:sz w:val="28"/>
              </w:rPr>
              <w:t>учреждения</w:t>
            </w:r>
          </w:p>
        </w:tc>
        <w:tc>
          <w:tcPr>
            <w:tcW w:w="5049" w:type="dxa"/>
          </w:tcPr>
          <w:p w:rsidR="007D3AD7" w:rsidRDefault="0071018B" w:rsidP="00932EB7">
            <w:pPr>
              <w:pStyle w:val="TableParagraph"/>
              <w:spacing w:before="0" w:line="291" w:lineRule="exact"/>
              <w:ind w:left="2996" w:right="242"/>
              <w:jc w:val="left"/>
              <w:rPr>
                <w:b/>
                <w:sz w:val="28"/>
              </w:rPr>
            </w:pPr>
            <w:r>
              <w:rPr>
                <w:b/>
                <w:sz w:val="28"/>
              </w:rPr>
              <w:t>И.О.</w:t>
            </w:r>
            <w:r>
              <w:rPr>
                <w:b/>
                <w:spacing w:val="-3"/>
                <w:sz w:val="28"/>
              </w:rPr>
              <w:t xml:space="preserve"> </w:t>
            </w:r>
            <w:r>
              <w:rPr>
                <w:b/>
                <w:sz w:val="28"/>
              </w:rPr>
              <w:t>Фамилия</w:t>
            </w:r>
          </w:p>
        </w:tc>
      </w:tr>
    </w:tbl>
    <w:p w:rsidR="007D3AD7" w:rsidRDefault="007D3AD7" w:rsidP="00932EB7">
      <w:pPr>
        <w:pStyle w:val="a3"/>
        <w:ind w:right="242"/>
        <w:rPr>
          <w:sz w:val="20"/>
        </w:rPr>
      </w:pPr>
    </w:p>
    <w:p w:rsidR="007D3AD7" w:rsidRDefault="007D3AD7" w:rsidP="00932EB7">
      <w:pPr>
        <w:pStyle w:val="a3"/>
        <w:ind w:right="242"/>
        <w:rPr>
          <w:sz w:val="20"/>
        </w:rPr>
      </w:pPr>
    </w:p>
    <w:p w:rsidR="007D3AD7" w:rsidRDefault="007D3AD7" w:rsidP="00932EB7">
      <w:pPr>
        <w:pStyle w:val="a3"/>
        <w:ind w:right="242"/>
        <w:rPr>
          <w:sz w:val="20"/>
        </w:rPr>
      </w:pPr>
    </w:p>
    <w:p w:rsidR="007D3AD7" w:rsidRDefault="007D3AD7" w:rsidP="00932EB7">
      <w:pPr>
        <w:pStyle w:val="a3"/>
        <w:ind w:right="242"/>
        <w:rPr>
          <w:sz w:val="20"/>
        </w:rPr>
      </w:pPr>
    </w:p>
    <w:p w:rsidR="007D3AD7" w:rsidRDefault="007D3AD7" w:rsidP="00932EB7">
      <w:pPr>
        <w:pStyle w:val="a3"/>
        <w:ind w:right="242"/>
        <w:rPr>
          <w:sz w:val="20"/>
        </w:rPr>
      </w:pPr>
    </w:p>
    <w:p w:rsidR="007D3AD7" w:rsidRDefault="007D3AD7" w:rsidP="00932EB7">
      <w:pPr>
        <w:pStyle w:val="a3"/>
        <w:ind w:right="242"/>
        <w:rPr>
          <w:sz w:val="20"/>
        </w:rPr>
      </w:pPr>
    </w:p>
    <w:p w:rsidR="007D3AD7" w:rsidRDefault="007D3AD7" w:rsidP="00932EB7">
      <w:pPr>
        <w:pStyle w:val="a3"/>
        <w:ind w:right="242"/>
        <w:rPr>
          <w:sz w:val="20"/>
        </w:rPr>
      </w:pPr>
    </w:p>
    <w:p w:rsidR="007D3AD7" w:rsidRDefault="007D3AD7" w:rsidP="00932EB7">
      <w:pPr>
        <w:pStyle w:val="a3"/>
        <w:ind w:right="242"/>
        <w:rPr>
          <w:sz w:val="20"/>
        </w:rPr>
      </w:pPr>
    </w:p>
    <w:p w:rsidR="007D3AD7" w:rsidRDefault="007D3AD7" w:rsidP="00932EB7">
      <w:pPr>
        <w:pStyle w:val="a3"/>
        <w:ind w:right="242"/>
        <w:rPr>
          <w:sz w:val="20"/>
        </w:rPr>
      </w:pPr>
    </w:p>
    <w:p w:rsidR="007D3AD7" w:rsidRDefault="007D3AD7" w:rsidP="00932EB7">
      <w:pPr>
        <w:pStyle w:val="a3"/>
        <w:ind w:right="242"/>
        <w:rPr>
          <w:sz w:val="20"/>
        </w:rPr>
      </w:pPr>
    </w:p>
    <w:p w:rsidR="007D3AD7" w:rsidRDefault="007D3AD7" w:rsidP="00932EB7">
      <w:pPr>
        <w:pStyle w:val="a3"/>
        <w:spacing w:before="2"/>
        <w:ind w:right="242"/>
      </w:pPr>
    </w:p>
    <w:p w:rsidR="007D3AD7" w:rsidRDefault="0071018B" w:rsidP="00932EB7">
      <w:pPr>
        <w:spacing w:before="91"/>
        <w:ind w:left="312" w:right="242"/>
      </w:pPr>
      <w:r>
        <w:t>Исполнитель Ф.И.О</w:t>
      </w:r>
      <w:r>
        <w:rPr>
          <w:spacing w:val="-52"/>
        </w:rPr>
        <w:t xml:space="preserve"> </w:t>
      </w:r>
      <w:r>
        <w:t>Телефон</w:t>
      </w:r>
    </w:p>
    <w:p w:rsidR="007D3AD7" w:rsidRDefault="007D3AD7" w:rsidP="00932EB7">
      <w:pPr>
        <w:ind w:right="242"/>
        <w:sectPr w:rsidR="007D3AD7" w:rsidSect="00932EB7">
          <w:pgSz w:w="16840" w:h="11910" w:orient="landscape"/>
          <w:pgMar w:top="1160" w:right="570" w:bottom="280" w:left="820" w:header="710" w:footer="0" w:gutter="0"/>
          <w:cols w:space="720"/>
        </w:sectPr>
      </w:pPr>
    </w:p>
    <w:p w:rsidR="007D3AD7" w:rsidRDefault="007D3AD7" w:rsidP="00932EB7">
      <w:pPr>
        <w:pStyle w:val="a3"/>
        <w:spacing w:before="7"/>
        <w:ind w:right="242"/>
        <w:rPr>
          <w:sz w:val="15"/>
        </w:rPr>
      </w:pPr>
    </w:p>
    <w:p w:rsidR="007D3AD7" w:rsidRDefault="0071018B" w:rsidP="00932EB7">
      <w:pPr>
        <w:spacing w:before="91" w:after="17"/>
        <w:ind w:right="242"/>
        <w:jc w:val="right"/>
      </w:pPr>
      <w:r>
        <w:t>Форма</w:t>
      </w:r>
      <w:r>
        <w:rPr>
          <w:spacing w:val="-3"/>
        </w:rPr>
        <w:t xml:space="preserve"> </w:t>
      </w:r>
      <w:r>
        <w:t>№</w:t>
      </w:r>
      <w:r>
        <w:rPr>
          <w:spacing w:val="1"/>
        </w:rPr>
        <w:t xml:space="preserve"> </w:t>
      </w:r>
      <w:r>
        <w:t>1</w:t>
      </w:r>
      <w:r w:rsidR="009E2120">
        <w:t>2</w:t>
      </w:r>
      <w:r>
        <w:t>.2</w:t>
      </w:r>
      <w:r w:rsidR="00717E4A">
        <w:t>4</w:t>
      </w:r>
    </w:p>
    <w:tbl>
      <w:tblPr>
        <w:tblW w:w="0" w:type="auto"/>
        <w:tblInd w:w="2889" w:type="dxa"/>
        <w:tblLayout w:type="fixed"/>
        <w:tblLook w:val="01E0" w:firstRow="1" w:lastRow="1" w:firstColumn="1" w:lastColumn="1" w:noHBand="0" w:noVBand="0"/>
      </w:tblPr>
      <w:tblGrid>
        <w:gridCol w:w="7122"/>
      </w:tblGrid>
      <w:tr w:rsidR="007D3AD7">
        <w:trPr>
          <w:trHeight w:val="368"/>
        </w:trPr>
        <w:tc>
          <w:tcPr>
            <w:tcW w:w="7122" w:type="dxa"/>
          </w:tcPr>
          <w:p w:rsidR="007D3AD7" w:rsidRPr="004D715F" w:rsidRDefault="0071018B" w:rsidP="004D715F">
            <w:pPr>
              <w:pStyle w:val="a3"/>
              <w:jc w:val="center"/>
            </w:pPr>
            <w:r w:rsidRPr="004D715F">
              <w:t>Полное</w:t>
            </w:r>
            <w:r w:rsidRPr="004D715F">
              <w:rPr>
                <w:spacing w:val="-4"/>
              </w:rPr>
              <w:t xml:space="preserve"> </w:t>
            </w:r>
            <w:r w:rsidRPr="004D715F">
              <w:t>наименование</w:t>
            </w:r>
            <w:r w:rsidRPr="004D715F">
              <w:rPr>
                <w:spacing w:val="-4"/>
              </w:rPr>
              <w:t xml:space="preserve"> </w:t>
            </w:r>
            <w:r w:rsidRPr="004D715F">
              <w:t>учреждения</w:t>
            </w:r>
          </w:p>
        </w:tc>
      </w:tr>
      <w:tr w:rsidR="007D3AD7">
        <w:trPr>
          <w:trHeight w:val="1649"/>
        </w:trPr>
        <w:tc>
          <w:tcPr>
            <w:tcW w:w="7122" w:type="dxa"/>
          </w:tcPr>
          <w:p w:rsidR="007D3AD7" w:rsidRDefault="0071018B" w:rsidP="00932EB7">
            <w:pPr>
              <w:pStyle w:val="TableParagraph"/>
              <w:spacing w:before="46" w:line="319" w:lineRule="exact"/>
              <w:ind w:left="2909" w:right="242"/>
              <w:rPr>
                <w:b/>
                <w:sz w:val="28"/>
              </w:rPr>
            </w:pPr>
            <w:r>
              <w:rPr>
                <w:b/>
                <w:sz w:val="28"/>
              </w:rPr>
              <w:t>УТВЕРЖДЕН</w:t>
            </w:r>
          </w:p>
          <w:p w:rsidR="007D3AD7" w:rsidRDefault="0071018B" w:rsidP="00932EB7">
            <w:pPr>
              <w:pStyle w:val="TableParagraph"/>
              <w:spacing w:before="0"/>
              <w:ind w:left="3443" w:right="242" w:hanging="3"/>
              <w:rPr>
                <w:sz w:val="28"/>
              </w:rPr>
            </w:pPr>
            <w:r>
              <w:rPr>
                <w:sz w:val="28"/>
              </w:rPr>
              <w:t>Наименование должности</w:t>
            </w:r>
            <w:r>
              <w:rPr>
                <w:spacing w:val="-67"/>
                <w:sz w:val="28"/>
              </w:rPr>
              <w:t xml:space="preserve"> </w:t>
            </w:r>
            <w:r>
              <w:rPr>
                <w:sz w:val="28"/>
              </w:rPr>
              <w:t>руководителя</w:t>
            </w:r>
            <w:r>
              <w:rPr>
                <w:spacing w:val="-6"/>
                <w:sz w:val="28"/>
              </w:rPr>
              <w:t xml:space="preserve"> </w:t>
            </w:r>
            <w:r>
              <w:rPr>
                <w:sz w:val="28"/>
              </w:rPr>
              <w:t>учреждения</w:t>
            </w:r>
          </w:p>
          <w:p w:rsidR="007D3AD7" w:rsidRDefault="0071018B" w:rsidP="00932EB7">
            <w:pPr>
              <w:pStyle w:val="TableParagraph"/>
              <w:tabs>
                <w:tab w:val="left" w:pos="4867"/>
              </w:tabs>
              <w:spacing w:before="0" w:line="321" w:lineRule="exact"/>
              <w:ind w:left="2906" w:right="242"/>
              <w:rPr>
                <w:sz w:val="28"/>
              </w:rPr>
            </w:pPr>
            <w:r>
              <w:rPr>
                <w:sz w:val="28"/>
                <w:u w:val="single"/>
              </w:rPr>
              <w:t xml:space="preserve"> </w:t>
            </w:r>
            <w:r>
              <w:rPr>
                <w:sz w:val="28"/>
                <w:u w:val="single"/>
              </w:rPr>
              <w:tab/>
            </w:r>
            <w:r>
              <w:rPr>
                <w:sz w:val="28"/>
              </w:rPr>
              <w:t>И.О.</w:t>
            </w:r>
            <w:r>
              <w:rPr>
                <w:spacing w:val="-4"/>
                <w:sz w:val="28"/>
              </w:rPr>
              <w:t xml:space="preserve"> </w:t>
            </w:r>
            <w:r>
              <w:rPr>
                <w:sz w:val="28"/>
              </w:rPr>
              <w:t>Фамилия</w:t>
            </w:r>
          </w:p>
          <w:p w:rsidR="007D3AD7" w:rsidRDefault="0071018B" w:rsidP="00932EB7">
            <w:pPr>
              <w:pStyle w:val="TableParagraph"/>
              <w:tabs>
                <w:tab w:val="left" w:pos="3470"/>
                <w:tab w:val="left" w:pos="5425"/>
                <w:tab w:val="left" w:pos="6196"/>
              </w:tabs>
              <w:spacing w:before="0" w:line="302" w:lineRule="exact"/>
              <w:ind w:left="2909" w:right="242"/>
              <w:rPr>
                <w:sz w:val="28"/>
              </w:rPr>
            </w:pPr>
            <w:r>
              <w:rPr>
                <w:sz w:val="28"/>
              </w:rPr>
              <w:t>«</w:t>
            </w:r>
            <w:r>
              <w:rPr>
                <w:sz w:val="28"/>
                <w:u w:val="single"/>
              </w:rPr>
              <w:tab/>
            </w:r>
            <w:r>
              <w:rPr>
                <w:sz w:val="28"/>
              </w:rPr>
              <w:t>»</w:t>
            </w:r>
            <w:r>
              <w:rPr>
                <w:sz w:val="28"/>
                <w:u w:val="single"/>
              </w:rPr>
              <w:tab/>
            </w:r>
            <w:r>
              <w:rPr>
                <w:sz w:val="28"/>
              </w:rPr>
              <w:t>года</w:t>
            </w:r>
          </w:p>
        </w:tc>
      </w:tr>
    </w:tbl>
    <w:p w:rsidR="007D3AD7" w:rsidRDefault="007D3AD7" w:rsidP="00932EB7">
      <w:pPr>
        <w:pStyle w:val="a3"/>
        <w:spacing w:before="9"/>
        <w:ind w:right="242"/>
        <w:rPr>
          <w:sz w:val="35"/>
        </w:rPr>
      </w:pPr>
    </w:p>
    <w:p w:rsidR="007D3AD7" w:rsidRPr="004D715F" w:rsidRDefault="0071018B" w:rsidP="004D715F">
      <w:pPr>
        <w:pStyle w:val="a3"/>
        <w:jc w:val="center"/>
        <w:rPr>
          <w:b/>
        </w:rPr>
      </w:pPr>
      <w:r w:rsidRPr="004D715F">
        <w:rPr>
          <w:b/>
        </w:rPr>
        <w:t>А</w:t>
      </w:r>
      <w:r w:rsidRPr="004D715F">
        <w:rPr>
          <w:b/>
          <w:spacing w:val="48"/>
        </w:rPr>
        <w:t xml:space="preserve"> </w:t>
      </w:r>
      <w:r w:rsidRPr="004D715F">
        <w:rPr>
          <w:b/>
        </w:rPr>
        <w:t>К</w:t>
      </w:r>
      <w:r w:rsidRPr="004D715F">
        <w:rPr>
          <w:b/>
          <w:spacing w:val="51"/>
        </w:rPr>
        <w:t xml:space="preserve"> </w:t>
      </w:r>
      <w:r w:rsidRPr="004D715F">
        <w:rPr>
          <w:b/>
        </w:rPr>
        <w:t>Т</w:t>
      </w:r>
    </w:p>
    <w:p w:rsidR="007D3AD7" w:rsidRPr="004D715F" w:rsidRDefault="0071018B" w:rsidP="004D715F">
      <w:pPr>
        <w:pStyle w:val="a3"/>
        <w:jc w:val="center"/>
        <w:rPr>
          <w:b/>
        </w:rPr>
      </w:pPr>
      <w:r w:rsidRPr="004D715F">
        <w:rPr>
          <w:b/>
        </w:rPr>
        <w:t>о</w:t>
      </w:r>
      <w:r w:rsidRPr="004D715F">
        <w:rPr>
          <w:b/>
          <w:spacing w:val="-3"/>
        </w:rPr>
        <w:t xml:space="preserve"> </w:t>
      </w:r>
      <w:r w:rsidRPr="004D715F">
        <w:rPr>
          <w:b/>
        </w:rPr>
        <w:t>выявленных</w:t>
      </w:r>
      <w:r w:rsidRPr="004D715F">
        <w:rPr>
          <w:b/>
          <w:spacing w:val="-2"/>
        </w:rPr>
        <w:t xml:space="preserve"> </w:t>
      </w:r>
      <w:r w:rsidRPr="004D715F">
        <w:rPr>
          <w:b/>
        </w:rPr>
        <w:t>неисправностях</w:t>
      </w:r>
      <w:r w:rsidRPr="004D715F">
        <w:rPr>
          <w:b/>
          <w:spacing w:val="-2"/>
        </w:rPr>
        <w:t xml:space="preserve"> </w:t>
      </w:r>
      <w:r w:rsidRPr="004D715F">
        <w:rPr>
          <w:b/>
        </w:rPr>
        <w:t>(дефектах)</w:t>
      </w:r>
      <w:r w:rsidRPr="004D715F">
        <w:rPr>
          <w:b/>
          <w:spacing w:val="-3"/>
        </w:rPr>
        <w:t xml:space="preserve"> </w:t>
      </w:r>
      <w:r w:rsidRPr="004D715F">
        <w:rPr>
          <w:b/>
        </w:rPr>
        <w:t>основного</w:t>
      </w:r>
      <w:r w:rsidRPr="004D715F">
        <w:rPr>
          <w:b/>
          <w:spacing w:val="-2"/>
        </w:rPr>
        <w:t xml:space="preserve"> </w:t>
      </w:r>
      <w:r w:rsidRPr="004D715F">
        <w:rPr>
          <w:b/>
        </w:rPr>
        <w:t>средства</w:t>
      </w:r>
    </w:p>
    <w:p w:rsidR="007D3AD7" w:rsidRDefault="007D3AD7" w:rsidP="00932EB7">
      <w:pPr>
        <w:pStyle w:val="a3"/>
        <w:spacing w:before="6"/>
        <w:ind w:right="242"/>
        <w:rPr>
          <w:b/>
          <w:sz w:val="20"/>
        </w:rPr>
      </w:pPr>
    </w:p>
    <w:tbl>
      <w:tblPr>
        <w:tblW w:w="0" w:type="auto"/>
        <w:tblInd w:w="119" w:type="dxa"/>
        <w:tblLayout w:type="fixed"/>
        <w:tblLook w:val="01E0" w:firstRow="1" w:lastRow="1" w:firstColumn="1" w:lastColumn="1" w:noHBand="0" w:noVBand="0"/>
      </w:tblPr>
      <w:tblGrid>
        <w:gridCol w:w="4557"/>
        <w:gridCol w:w="5800"/>
      </w:tblGrid>
      <w:tr w:rsidR="007D3AD7">
        <w:trPr>
          <w:trHeight w:val="310"/>
        </w:trPr>
        <w:tc>
          <w:tcPr>
            <w:tcW w:w="4557" w:type="dxa"/>
          </w:tcPr>
          <w:p w:rsidR="007D3AD7" w:rsidRDefault="0071018B" w:rsidP="00932EB7">
            <w:pPr>
              <w:pStyle w:val="TableParagraph"/>
              <w:spacing w:before="0" w:line="291" w:lineRule="exact"/>
              <w:ind w:left="200" w:right="242"/>
              <w:jc w:val="left"/>
              <w:rPr>
                <w:sz w:val="28"/>
              </w:rPr>
            </w:pPr>
            <w:r>
              <w:rPr>
                <w:sz w:val="28"/>
              </w:rPr>
              <w:t>Место</w:t>
            </w:r>
            <w:r>
              <w:rPr>
                <w:spacing w:val="-3"/>
                <w:sz w:val="28"/>
              </w:rPr>
              <w:t xml:space="preserve"> </w:t>
            </w:r>
            <w:r>
              <w:rPr>
                <w:sz w:val="28"/>
              </w:rPr>
              <w:t>составления</w:t>
            </w:r>
          </w:p>
        </w:tc>
        <w:tc>
          <w:tcPr>
            <w:tcW w:w="5800" w:type="dxa"/>
          </w:tcPr>
          <w:p w:rsidR="007D3AD7" w:rsidRDefault="0071018B" w:rsidP="00717E4A">
            <w:pPr>
              <w:pStyle w:val="TableParagraph"/>
              <w:tabs>
                <w:tab w:val="left" w:pos="2627"/>
                <w:tab w:val="left" w:pos="4516"/>
                <w:tab w:val="left" w:pos="5077"/>
              </w:tabs>
              <w:spacing w:before="0" w:line="291" w:lineRule="exact"/>
              <w:ind w:left="2066" w:right="242"/>
              <w:jc w:val="left"/>
              <w:rPr>
                <w:sz w:val="28"/>
              </w:rPr>
            </w:pPr>
            <w:r>
              <w:rPr>
                <w:sz w:val="28"/>
              </w:rPr>
              <w:t>«</w:t>
            </w:r>
            <w:r>
              <w:rPr>
                <w:sz w:val="28"/>
                <w:u w:val="single"/>
              </w:rPr>
              <w:tab/>
            </w:r>
            <w:r>
              <w:rPr>
                <w:sz w:val="28"/>
              </w:rPr>
              <w:t>»</w:t>
            </w:r>
            <w:r w:rsidR="00717E4A">
              <w:rPr>
                <w:sz w:val="28"/>
              </w:rPr>
              <w:t xml:space="preserve"> ____________    </w:t>
            </w:r>
            <w:r>
              <w:rPr>
                <w:sz w:val="28"/>
              </w:rPr>
              <w:t>года</w:t>
            </w:r>
          </w:p>
        </w:tc>
      </w:tr>
    </w:tbl>
    <w:p w:rsidR="007D3AD7" w:rsidRDefault="007D3AD7" w:rsidP="00932EB7">
      <w:pPr>
        <w:pStyle w:val="a3"/>
        <w:spacing w:before="5"/>
        <w:ind w:right="242"/>
        <w:rPr>
          <w:b/>
          <w:sz w:val="25"/>
        </w:rPr>
      </w:pPr>
    </w:p>
    <w:p w:rsidR="007D3AD7" w:rsidRDefault="0071018B" w:rsidP="00932EB7">
      <w:pPr>
        <w:pStyle w:val="a3"/>
        <w:spacing w:after="59"/>
        <w:ind w:left="312" w:right="242"/>
      </w:pPr>
      <w:r>
        <w:t>Комиссия</w:t>
      </w:r>
      <w:r>
        <w:rPr>
          <w:spacing w:val="-1"/>
        </w:rPr>
        <w:t xml:space="preserve"> </w:t>
      </w:r>
      <w:r>
        <w:t>в</w:t>
      </w:r>
      <w:r>
        <w:rPr>
          <w:spacing w:val="-2"/>
        </w:rPr>
        <w:t xml:space="preserve"> </w:t>
      </w:r>
      <w:r>
        <w:t>составе:</w:t>
      </w:r>
    </w:p>
    <w:tbl>
      <w:tblPr>
        <w:tblW w:w="0" w:type="auto"/>
        <w:tblInd w:w="119" w:type="dxa"/>
        <w:tblLayout w:type="fixed"/>
        <w:tblLook w:val="01E0" w:firstRow="1" w:lastRow="1" w:firstColumn="1" w:lastColumn="1" w:noHBand="0" w:noVBand="0"/>
      </w:tblPr>
      <w:tblGrid>
        <w:gridCol w:w="2829"/>
        <w:gridCol w:w="2476"/>
        <w:gridCol w:w="2646"/>
      </w:tblGrid>
      <w:tr w:rsidR="007D3AD7">
        <w:trPr>
          <w:trHeight w:val="336"/>
        </w:trPr>
        <w:tc>
          <w:tcPr>
            <w:tcW w:w="2829" w:type="dxa"/>
          </w:tcPr>
          <w:p w:rsidR="007D3AD7" w:rsidRDefault="0071018B" w:rsidP="00932EB7">
            <w:pPr>
              <w:pStyle w:val="TableParagraph"/>
              <w:spacing w:before="0" w:line="311" w:lineRule="exact"/>
              <w:ind w:left="200" w:right="242"/>
              <w:jc w:val="left"/>
              <w:rPr>
                <w:sz w:val="28"/>
              </w:rPr>
            </w:pPr>
            <w:r>
              <w:rPr>
                <w:sz w:val="28"/>
              </w:rPr>
              <w:t>Председатель:</w:t>
            </w:r>
          </w:p>
        </w:tc>
        <w:tc>
          <w:tcPr>
            <w:tcW w:w="2476" w:type="dxa"/>
          </w:tcPr>
          <w:p w:rsidR="007D3AD7" w:rsidRDefault="0071018B" w:rsidP="00932EB7">
            <w:pPr>
              <w:pStyle w:val="TableParagraph"/>
              <w:spacing w:before="0" w:line="311" w:lineRule="exact"/>
              <w:ind w:left="547" w:right="242"/>
              <w:jc w:val="left"/>
              <w:rPr>
                <w:sz w:val="28"/>
              </w:rPr>
            </w:pPr>
            <w:r>
              <w:rPr>
                <w:sz w:val="28"/>
              </w:rPr>
              <w:t>Ф.И.О</w:t>
            </w:r>
          </w:p>
        </w:tc>
        <w:tc>
          <w:tcPr>
            <w:tcW w:w="2646" w:type="dxa"/>
          </w:tcPr>
          <w:p w:rsidR="007D3AD7" w:rsidRDefault="0071018B" w:rsidP="00932EB7">
            <w:pPr>
              <w:pStyle w:val="TableParagraph"/>
              <w:spacing w:before="0" w:line="311" w:lineRule="exact"/>
              <w:ind w:right="242"/>
              <w:jc w:val="right"/>
              <w:rPr>
                <w:sz w:val="28"/>
              </w:rPr>
            </w:pPr>
            <w:r>
              <w:rPr>
                <w:sz w:val="28"/>
              </w:rPr>
              <w:t>должность</w:t>
            </w:r>
          </w:p>
        </w:tc>
      </w:tr>
      <w:tr w:rsidR="007D3AD7">
        <w:trPr>
          <w:trHeight w:val="342"/>
        </w:trPr>
        <w:tc>
          <w:tcPr>
            <w:tcW w:w="2829" w:type="dxa"/>
          </w:tcPr>
          <w:p w:rsidR="007D3AD7" w:rsidRDefault="0071018B" w:rsidP="00932EB7">
            <w:pPr>
              <w:pStyle w:val="TableParagraph"/>
              <w:spacing w:before="14" w:line="307" w:lineRule="exact"/>
              <w:ind w:left="200" w:right="242"/>
              <w:jc w:val="left"/>
              <w:rPr>
                <w:sz w:val="28"/>
              </w:rPr>
            </w:pPr>
            <w:r>
              <w:rPr>
                <w:sz w:val="28"/>
              </w:rPr>
              <w:t>Члены</w:t>
            </w:r>
            <w:r>
              <w:rPr>
                <w:spacing w:val="-4"/>
                <w:sz w:val="28"/>
              </w:rPr>
              <w:t xml:space="preserve"> </w:t>
            </w:r>
            <w:r>
              <w:rPr>
                <w:sz w:val="28"/>
              </w:rPr>
              <w:t>комиссии:</w:t>
            </w:r>
          </w:p>
        </w:tc>
        <w:tc>
          <w:tcPr>
            <w:tcW w:w="2476" w:type="dxa"/>
          </w:tcPr>
          <w:p w:rsidR="007D3AD7" w:rsidRDefault="0071018B" w:rsidP="00932EB7">
            <w:pPr>
              <w:pStyle w:val="TableParagraph"/>
              <w:spacing w:before="14" w:line="307" w:lineRule="exact"/>
              <w:ind w:left="547" w:right="242"/>
              <w:jc w:val="left"/>
              <w:rPr>
                <w:sz w:val="28"/>
              </w:rPr>
            </w:pPr>
            <w:r>
              <w:rPr>
                <w:sz w:val="28"/>
              </w:rPr>
              <w:t>Ф.И.О</w:t>
            </w:r>
          </w:p>
        </w:tc>
        <w:tc>
          <w:tcPr>
            <w:tcW w:w="2646" w:type="dxa"/>
          </w:tcPr>
          <w:p w:rsidR="007D3AD7" w:rsidRDefault="0071018B" w:rsidP="00932EB7">
            <w:pPr>
              <w:pStyle w:val="TableParagraph"/>
              <w:spacing w:before="14" w:line="307" w:lineRule="exact"/>
              <w:ind w:right="242"/>
              <w:jc w:val="right"/>
              <w:rPr>
                <w:sz w:val="28"/>
              </w:rPr>
            </w:pPr>
            <w:r>
              <w:rPr>
                <w:sz w:val="28"/>
              </w:rPr>
              <w:t>должность</w:t>
            </w:r>
          </w:p>
        </w:tc>
      </w:tr>
      <w:tr w:rsidR="007D3AD7">
        <w:trPr>
          <w:trHeight w:val="316"/>
        </w:trPr>
        <w:tc>
          <w:tcPr>
            <w:tcW w:w="2829" w:type="dxa"/>
          </w:tcPr>
          <w:p w:rsidR="007D3AD7" w:rsidRDefault="007D3AD7" w:rsidP="00932EB7">
            <w:pPr>
              <w:pStyle w:val="TableParagraph"/>
              <w:spacing w:before="0"/>
              <w:ind w:right="242"/>
              <w:jc w:val="left"/>
              <w:rPr>
                <w:sz w:val="24"/>
              </w:rPr>
            </w:pPr>
          </w:p>
        </w:tc>
        <w:tc>
          <w:tcPr>
            <w:tcW w:w="2476" w:type="dxa"/>
          </w:tcPr>
          <w:p w:rsidR="007D3AD7" w:rsidRDefault="0071018B" w:rsidP="00932EB7">
            <w:pPr>
              <w:pStyle w:val="TableParagraph"/>
              <w:spacing w:before="0" w:line="296" w:lineRule="exact"/>
              <w:ind w:left="547" w:right="242"/>
              <w:jc w:val="left"/>
              <w:rPr>
                <w:sz w:val="28"/>
              </w:rPr>
            </w:pPr>
            <w:r>
              <w:rPr>
                <w:sz w:val="28"/>
              </w:rPr>
              <w:t>Ф.И.О</w:t>
            </w:r>
          </w:p>
        </w:tc>
        <w:tc>
          <w:tcPr>
            <w:tcW w:w="2646" w:type="dxa"/>
          </w:tcPr>
          <w:p w:rsidR="007D3AD7" w:rsidRDefault="0071018B" w:rsidP="00932EB7">
            <w:pPr>
              <w:pStyle w:val="TableParagraph"/>
              <w:spacing w:before="0" w:line="296" w:lineRule="exact"/>
              <w:ind w:right="242"/>
              <w:jc w:val="right"/>
              <w:rPr>
                <w:sz w:val="28"/>
              </w:rPr>
            </w:pPr>
            <w:r>
              <w:rPr>
                <w:sz w:val="28"/>
              </w:rPr>
              <w:t>должность</w:t>
            </w:r>
          </w:p>
        </w:tc>
      </w:tr>
    </w:tbl>
    <w:p w:rsidR="007D3AD7" w:rsidRDefault="0071018B" w:rsidP="00932EB7">
      <w:pPr>
        <w:pStyle w:val="a3"/>
        <w:spacing w:before="184"/>
        <w:ind w:left="312" w:right="242"/>
      </w:pPr>
      <w:r>
        <w:t>Объект</w:t>
      </w:r>
      <w:r>
        <w:rPr>
          <w:spacing w:val="-4"/>
        </w:rPr>
        <w:t xml:space="preserve"> </w:t>
      </w:r>
      <w:r>
        <w:t>основных</w:t>
      </w:r>
      <w:r>
        <w:rPr>
          <w:spacing w:val="-3"/>
        </w:rPr>
        <w:t xml:space="preserve"> </w:t>
      </w:r>
      <w:r>
        <w:t>средств:</w:t>
      </w:r>
    </w:p>
    <w:p w:rsidR="007D3AD7" w:rsidRDefault="00903F12" w:rsidP="00932EB7">
      <w:pPr>
        <w:pStyle w:val="a3"/>
        <w:spacing w:before="1"/>
        <w:ind w:right="242"/>
        <w:rPr>
          <w:sz w:val="24"/>
        </w:rPr>
      </w:pPr>
      <w:r>
        <w:rPr>
          <w:noProof/>
          <w:lang w:eastAsia="ru-RU"/>
        </w:rPr>
        <mc:AlternateContent>
          <mc:Choice Requires="wps">
            <w:drawing>
              <wp:anchor distT="0" distB="0" distL="0" distR="0" simplePos="0" relativeHeight="487593984" behindDoc="1" locked="0" layoutInCell="1" allowOverlap="1" wp14:anchorId="089E0C39" wp14:editId="32479769">
                <wp:simplePos x="0" y="0"/>
                <wp:positionH relativeFrom="page">
                  <wp:posOffset>522605</wp:posOffset>
                </wp:positionH>
                <wp:positionV relativeFrom="paragraph">
                  <wp:posOffset>200660</wp:posOffset>
                </wp:positionV>
                <wp:extent cx="6428105" cy="18415"/>
                <wp:effectExtent l="0" t="0" r="0" b="0"/>
                <wp:wrapTopAndBottom/>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810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D77D8" id="Rectangle 2" o:spid="_x0000_s1026" style="position:absolute;margin-left:41.15pt;margin-top:15.8pt;width:506.15pt;height:1.4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" fillcolor="black" stroked="f">
                <w10:wrap type="topAndBottom" anchorx="page"/>
              </v:rect>
            </w:pict>
          </mc:Fallback>
        </mc:AlternateContent>
      </w:r>
    </w:p>
    <w:p w:rsidR="007D3AD7" w:rsidRDefault="007D3AD7" w:rsidP="00932EB7">
      <w:pPr>
        <w:pStyle w:val="a3"/>
        <w:spacing w:before="5"/>
        <w:ind w:right="242"/>
        <w:rPr>
          <w:sz w:val="7"/>
        </w:rPr>
      </w:pPr>
    </w:p>
    <w:p w:rsidR="007D3AD7" w:rsidRDefault="0071018B" w:rsidP="00932EB7">
      <w:pPr>
        <w:pStyle w:val="a3"/>
        <w:spacing w:before="89"/>
        <w:ind w:left="312" w:right="242" w:firstLine="708"/>
      </w:pPr>
      <w:r>
        <w:t>В</w:t>
      </w:r>
      <w:r>
        <w:rPr>
          <w:spacing w:val="-4"/>
        </w:rPr>
        <w:t xml:space="preserve"> </w:t>
      </w:r>
      <w:r>
        <w:t>процессе</w:t>
      </w:r>
      <w:r>
        <w:rPr>
          <w:spacing w:val="-6"/>
        </w:rPr>
        <w:t xml:space="preserve"> </w:t>
      </w:r>
      <w:r>
        <w:t>осмотра</w:t>
      </w:r>
      <w:r>
        <w:rPr>
          <w:spacing w:val="-6"/>
        </w:rPr>
        <w:t xml:space="preserve"> </w:t>
      </w:r>
      <w:r>
        <w:t>объекта</w:t>
      </w:r>
      <w:r>
        <w:rPr>
          <w:spacing w:val="-4"/>
        </w:rPr>
        <w:t xml:space="preserve"> </w:t>
      </w:r>
      <w:r>
        <w:t>были</w:t>
      </w:r>
      <w:r>
        <w:rPr>
          <w:spacing w:val="-3"/>
        </w:rPr>
        <w:t xml:space="preserve"> </w:t>
      </w:r>
      <w:r>
        <w:t>выявлены</w:t>
      </w:r>
      <w:r>
        <w:rPr>
          <w:spacing w:val="-3"/>
        </w:rPr>
        <w:t xml:space="preserve"> </w:t>
      </w:r>
      <w:r>
        <w:t>следующие</w:t>
      </w:r>
      <w:r>
        <w:rPr>
          <w:spacing w:val="-4"/>
        </w:rPr>
        <w:t xml:space="preserve"> </w:t>
      </w:r>
      <w:r>
        <w:t>неисправности</w:t>
      </w:r>
      <w:r>
        <w:rPr>
          <w:spacing w:val="-67"/>
        </w:rPr>
        <w:t xml:space="preserve"> </w:t>
      </w:r>
      <w:r>
        <w:t>(дефекты):</w:t>
      </w:r>
    </w:p>
    <w:p w:rsidR="007D3AD7" w:rsidRDefault="007D3AD7" w:rsidP="00932EB7">
      <w:pPr>
        <w:pStyle w:val="a3"/>
        <w:spacing w:before="7"/>
        <w:ind w:right="242"/>
        <w:rPr>
          <w:sz w:val="16"/>
        </w:rPr>
      </w:pP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9359"/>
      </w:tblGrid>
      <w:tr w:rsidR="007D3AD7">
        <w:trPr>
          <w:trHeight w:val="275"/>
        </w:trPr>
        <w:tc>
          <w:tcPr>
            <w:tcW w:w="816" w:type="dxa"/>
          </w:tcPr>
          <w:p w:rsidR="007D3AD7" w:rsidRDefault="0071018B" w:rsidP="00932EB7">
            <w:pPr>
              <w:pStyle w:val="TableParagraph"/>
              <w:spacing w:before="0" w:line="256" w:lineRule="exact"/>
              <w:ind w:left="94" w:right="242"/>
              <w:rPr>
                <w:b/>
                <w:sz w:val="24"/>
              </w:rPr>
            </w:pPr>
            <w:r>
              <w:rPr>
                <w:b/>
                <w:sz w:val="24"/>
              </w:rPr>
              <w:t>№п/п</w:t>
            </w:r>
          </w:p>
        </w:tc>
        <w:tc>
          <w:tcPr>
            <w:tcW w:w="9359" w:type="dxa"/>
          </w:tcPr>
          <w:p w:rsidR="007D3AD7" w:rsidRDefault="0071018B" w:rsidP="00932EB7">
            <w:pPr>
              <w:pStyle w:val="TableParagraph"/>
              <w:spacing w:before="0" w:line="256" w:lineRule="exact"/>
              <w:ind w:left="2346" w:right="242"/>
              <w:rPr>
                <w:b/>
                <w:sz w:val="24"/>
              </w:rPr>
            </w:pPr>
            <w:r>
              <w:rPr>
                <w:b/>
                <w:sz w:val="24"/>
              </w:rPr>
              <w:t>Обнаруженные</w:t>
            </w:r>
            <w:r>
              <w:rPr>
                <w:b/>
                <w:spacing w:val="-6"/>
                <w:sz w:val="24"/>
              </w:rPr>
              <w:t xml:space="preserve"> </w:t>
            </w:r>
            <w:r>
              <w:rPr>
                <w:b/>
                <w:sz w:val="24"/>
              </w:rPr>
              <w:t>неисправностей</w:t>
            </w:r>
            <w:r>
              <w:rPr>
                <w:b/>
                <w:spacing w:val="-4"/>
                <w:sz w:val="24"/>
              </w:rPr>
              <w:t xml:space="preserve"> </w:t>
            </w:r>
            <w:r>
              <w:rPr>
                <w:b/>
                <w:sz w:val="24"/>
              </w:rPr>
              <w:t>(дефекты)</w:t>
            </w:r>
          </w:p>
        </w:tc>
      </w:tr>
      <w:tr w:rsidR="007D3AD7">
        <w:trPr>
          <w:trHeight w:val="277"/>
        </w:trPr>
        <w:tc>
          <w:tcPr>
            <w:tcW w:w="816" w:type="dxa"/>
          </w:tcPr>
          <w:p w:rsidR="007D3AD7" w:rsidRDefault="0071018B" w:rsidP="00932EB7">
            <w:pPr>
              <w:pStyle w:val="TableParagraph"/>
              <w:spacing w:before="0" w:line="258" w:lineRule="exact"/>
              <w:ind w:left="93" w:right="242"/>
              <w:rPr>
                <w:sz w:val="24"/>
              </w:rPr>
            </w:pPr>
            <w:r>
              <w:rPr>
                <w:sz w:val="24"/>
              </w:rPr>
              <w:t>1.</w:t>
            </w:r>
          </w:p>
        </w:tc>
        <w:tc>
          <w:tcPr>
            <w:tcW w:w="9359" w:type="dxa"/>
          </w:tcPr>
          <w:p w:rsidR="007D3AD7" w:rsidRDefault="007D3AD7" w:rsidP="00932EB7">
            <w:pPr>
              <w:pStyle w:val="TableParagraph"/>
              <w:spacing w:before="0"/>
              <w:ind w:right="242"/>
              <w:jc w:val="left"/>
              <w:rPr>
                <w:sz w:val="20"/>
              </w:rPr>
            </w:pPr>
          </w:p>
        </w:tc>
      </w:tr>
      <w:tr w:rsidR="007D3AD7">
        <w:trPr>
          <w:trHeight w:val="276"/>
        </w:trPr>
        <w:tc>
          <w:tcPr>
            <w:tcW w:w="816" w:type="dxa"/>
          </w:tcPr>
          <w:p w:rsidR="007D3AD7" w:rsidRDefault="0071018B" w:rsidP="00932EB7">
            <w:pPr>
              <w:pStyle w:val="TableParagraph"/>
              <w:spacing w:before="0" w:line="256" w:lineRule="exact"/>
              <w:ind w:left="93" w:right="242"/>
              <w:rPr>
                <w:sz w:val="24"/>
              </w:rPr>
            </w:pPr>
            <w:r>
              <w:rPr>
                <w:sz w:val="24"/>
              </w:rPr>
              <w:t>2.</w:t>
            </w:r>
          </w:p>
        </w:tc>
        <w:tc>
          <w:tcPr>
            <w:tcW w:w="9359" w:type="dxa"/>
          </w:tcPr>
          <w:p w:rsidR="007D3AD7" w:rsidRDefault="007D3AD7" w:rsidP="00932EB7">
            <w:pPr>
              <w:pStyle w:val="TableParagraph"/>
              <w:spacing w:before="0"/>
              <w:ind w:right="242"/>
              <w:jc w:val="left"/>
              <w:rPr>
                <w:sz w:val="20"/>
              </w:rPr>
            </w:pPr>
          </w:p>
        </w:tc>
      </w:tr>
      <w:tr w:rsidR="007D3AD7">
        <w:trPr>
          <w:trHeight w:val="275"/>
        </w:trPr>
        <w:tc>
          <w:tcPr>
            <w:tcW w:w="816" w:type="dxa"/>
          </w:tcPr>
          <w:p w:rsidR="007D3AD7" w:rsidRDefault="0071018B" w:rsidP="00932EB7">
            <w:pPr>
              <w:pStyle w:val="TableParagraph"/>
              <w:spacing w:before="0" w:line="256" w:lineRule="exact"/>
              <w:ind w:left="93" w:right="242"/>
              <w:rPr>
                <w:sz w:val="24"/>
              </w:rPr>
            </w:pPr>
            <w:r>
              <w:rPr>
                <w:sz w:val="24"/>
              </w:rPr>
              <w:t>3.</w:t>
            </w:r>
          </w:p>
        </w:tc>
        <w:tc>
          <w:tcPr>
            <w:tcW w:w="9359" w:type="dxa"/>
          </w:tcPr>
          <w:p w:rsidR="007D3AD7" w:rsidRDefault="007D3AD7" w:rsidP="00932EB7">
            <w:pPr>
              <w:pStyle w:val="TableParagraph"/>
              <w:spacing w:before="0"/>
              <w:ind w:right="242"/>
              <w:jc w:val="left"/>
              <w:rPr>
                <w:sz w:val="20"/>
              </w:rPr>
            </w:pPr>
          </w:p>
        </w:tc>
      </w:tr>
      <w:tr w:rsidR="007D3AD7">
        <w:trPr>
          <w:trHeight w:val="275"/>
        </w:trPr>
        <w:tc>
          <w:tcPr>
            <w:tcW w:w="816" w:type="dxa"/>
          </w:tcPr>
          <w:p w:rsidR="007D3AD7" w:rsidRDefault="0071018B" w:rsidP="00932EB7">
            <w:pPr>
              <w:pStyle w:val="TableParagraph"/>
              <w:spacing w:before="0" w:line="256" w:lineRule="exact"/>
              <w:ind w:left="93" w:right="242"/>
              <w:rPr>
                <w:sz w:val="24"/>
              </w:rPr>
            </w:pPr>
            <w:r>
              <w:rPr>
                <w:sz w:val="24"/>
              </w:rPr>
              <w:t>4.</w:t>
            </w:r>
          </w:p>
        </w:tc>
        <w:tc>
          <w:tcPr>
            <w:tcW w:w="9359" w:type="dxa"/>
          </w:tcPr>
          <w:p w:rsidR="007D3AD7" w:rsidRDefault="007D3AD7" w:rsidP="00932EB7">
            <w:pPr>
              <w:pStyle w:val="TableParagraph"/>
              <w:spacing w:before="0"/>
              <w:ind w:right="242"/>
              <w:jc w:val="left"/>
              <w:rPr>
                <w:sz w:val="20"/>
              </w:rPr>
            </w:pPr>
          </w:p>
        </w:tc>
      </w:tr>
      <w:tr w:rsidR="007D3AD7">
        <w:trPr>
          <w:trHeight w:val="275"/>
        </w:trPr>
        <w:tc>
          <w:tcPr>
            <w:tcW w:w="816" w:type="dxa"/>
          </w:tcPr>
          <w:p w:rsidR="007D3AD7" w:rsidRDefault="0071018B" w:rsidP="00932EB7">
            <w:pPr>
              <w:pStyle w:val="TableParagraph"/>
              <w:spacing w:before="0" w:line="256" w:lineRule="exact"/>
              <w:ind w:left="93" w:right="242"/>
              <w:rPr>
                <w:sz w:val="24"/>
              </w:rPr>
            </w:pPr>
            <w:r>
              <w:rPr>
                <w:sz w:val="24"/>
              </w:rPr>
              <w:t>5.</w:t>
            </w:r>
          </w:p>
        </w:tc>
        <w:tc>
          <w:tcPr>
            <w:tcW w:w="9359" w:type="dxa"/>
          </w:tcPr>
          <w:p w:rsidR="007D3AD7" w:rsidRDefault="007D3AD7" w:rsidP="00932EB7">
            <w:pPr>
              <w:pStyle w:val="TableParagraph"/>
              <w:spacing w:before="0"/>
              <w:ind w:right="242"/>
              <w:jc w:val="left"/>
              <w:rPr>
                <w:sz w:val="20"/>
              </w:rPr>
            </w:pPr>
          </w:p>
        </w:tc>
      </w:tr>
    </w:tbl>
    <w:p w:rsidR="007D3AD7" w:rsidRDefault="0071018B" w:rsidP="00932EB7">
      <w:pPr>
        <w:pStyle w:val="a3"/>
        <w:spacing w:before="177"/>
        <w:ind w:left="312" w:right="242"/>
      </w:pPr>
      <w:r>
        <w:t>Для</w:t>
      </w:r>
      <w:r>
        <w:rPr>
          <w:spacing w:val="-5"/>
        </w:rPr>
        <w:t xml:space="preserve"> </w:t>
      </w:r>
      <w:r>
        <w:t>устранения</w:t>
      </w:r>
      <w:r>
        <w:rPr>
          <w:spacing w:val="-7"/>
        </w:rPr>
        <w:t xml:space="preserve"> </w:t>
      </w:r>
      <w:r>
        <w:t>неисправностей</w:t>
      </w:r>
      <w:r>
        <w:rPr>
          <w:spacing w:val="-5"/>
        </w:rPr>
        <w:t xml:space="preserve"> </w:t>
      </w:r>
      <w:r>
        <w:t>(дефектов)</w:t>
      </w:r>
      <w:r>
        <w:rPr>
          <w:spacing w:val="-6"/>
        </w:rPr>
        <w:t xml:space="preserve"> </w:t>
      </w:r>
      <w:r>
        <w:t>необходимо:</w:t>
      </w:r>
    </w:p>
    <w:p w:rsidR="007D3AD7" w:rsidRDefault="007D3AD7" w:rsidP="00932EB7">
      <w:pPr>
        <w:pStyle w:val="a3"/>
        <w:spacing w:before="1"/>
        <w:ind w:right="242"/>
        <w:rPr>
          <w:sz w:val="21"/>
        </w:rPr>
      </w:pP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8"/>
        <w:gridCol w:w="9277"/>
      </w:tblGrid>
      <w:tr w:rsidR="007D3AD7">
        <w:trPr>
          <w:trHeight w:val="275"/>
        </w:trPr>
        <w:tc>
          <w:tcPr>
            <w:tcW w:w="898" w:type="dxa"/>
          </w:tcPr>
          <w:p w:rsidR="007D3AD7" w:rsidRDefault="0071018B" w:rsidP="00932EB7">
            <w:pPr>
              <w:pStyle w:val="TableParagraph"/>
              <w:spacing w:before="0" w:line="256" w:lineRule="exact"/>
              <w:ind w:left="135" w:right="242"/>
              <w:rPr>
                <w:b/>
                <w:sz w:val="24"/>
              </w:rPr>
            </w:pPr>
            <w:r>
              <w:rPr>
                <w:b/>
                <w:sz w:val="24"/>
              </w:rPr>
              <w:t>№п/п</w:t>
            </w:r>
          </w:p>
        </w:tc>
        <w:tc>
          <w:tcPr>
            <w:tcW w:w="9277" w:type="dxa"/>
          </w:tcPr>
          <w:p w:rsidR="007D3AD7" w:rsidRDefault="0071018B" w:rsidP="00932EB7">
            <w:pPr>
              <w:pStyle w:val="TableParagraph"/>
              <w:spacing w:before="0" w:line="256" w:lineRule="exact"/>
              <w:ind w:left="1582" w:right="242"/>
              <w:rPr>
                <w:b/>
                <w:sz w:val="24"/>
              </w:rPr>
            </w:pPr>
            <w:r>
              <w:rPr>
                <w:b/>
                <w:sz w:val="24"/>
              </w:rPr>
              <w:t>Состав</w:t>
            </w:r>
            <w:r>
              <w:rPr>
                <w:b/>
                <w:spacing w:val="-4"/>
                <w:sz w:val="24"/>
              </w:rPr>
              <w:t xml:space="preserve"> </w:t>
            </w:r>
            <w:r>
              <w:rPr>
                <w:b/>
                <w:sz w:val="24"/>
              </w:rPr>
              <w:t>работ</w:t>
            </w:r>
            <w:r>
              <w:rPr>
                <w:b/>
                <w:spacing w:val="-5"/>
                <w:sz w:val="24"/>
              </w:rPr>
              <w:t xml:space="preserve"> </w:t>
            </w:r>
            <w:r>
              <w:rPr>
                <w:b/>
                <w:sz w:val="24"/>
              </w:rPr>
              <w:t>по</w:t>
            </w:r>
            <w:r>
              <w:rPr>
                <w:b/>
                <w:spacing w:val="-3"/>
                <w:sz w:val="24"/>
              </w:rPr>
              <w:t xml:space="preserve"> </w:t>
            </w:r>
            <w:r>
              <w:rPr>
                <w:b/>
                <w:sz w:val="24"/>
              </w:rPr>
              <w:t>устранению</w:t>
            </w:r>
            <w:r>
              <w:rPr>
                <w:b/>
                <w:spacing w:val="-5"/>
                <w:sz w:val="24"/>
              </w:rPr>
              <w:t xml:space="preserve"> </w:t>
            </w:r>
            <w:r>
              <w:rPr>
                <w:b/>
                <w:sz w:val="24"/>
              </w:rPr>
              <w:t>неисправностей</w:t>
            </w:r>
            <w:r>
              <w:rPr>
                <w:b/>
                <w:spacing w:val="-4"/>
                <w:sz w:val="24"/>
              </w:rPr>
              <w:t xml:space="preserve"> </w:t>
            </w:r>
            <w:r>
              <w:rPr>
                <w:b/>
                <w:sz w:val="24"/>
              </w:rPr>
              <w:t>(дефекты)</w:t>
            </w:r>
          </w:p>
        </w:tc>
      </w:tr>
      <w:tr w:rsidR="007D3AD7">
        <w:trPr>
          <w:trHeight w:val="275"/>
        </w:trPr>
        <w:tc>
          <w:tcPr>
            <w:tcW w:w="898" w:type="dxa"/>
          </w:tcPr>
          <w:p w:rsidR="007D3AD7" w:rsidRDefault="0071018B" w:rsidP="00932EB7">
            <w:pPr>
              <w:pStyle w:val="TableParagraph"/>
              <w:spacing w:before="0" w:line="256" w:lineRule="exact"/>
              <w:ind w:left="134" w:right="242"/>
              <w:rPr>
                <w:sz w:val="24"/>
              </w:rPr>
            </w:pPr>
            <w:r>
              <w:rPr>
                <w:sz w:val="24"/>
              </w:rPr>
              <w:t>1.</w:t>
            </w:r>
          </w:p>
        </w:tc>
        <w:tc>
          <w:tcPr>
            <w:tcW w:w="9277" w:type="dxa"/>
          </w:tcPr>
          <w:p w:rsidR="007D3AD7" w:rsidRDefault="007D3AD7" w:rsidP="00932EB7">
            <w:pPr>
              <w:pStyle w:val="TableParagraph"/>
              <w:spacing w:before="0"/>
              <w:ind w:right="242"/>
              <w:jc w:val="left"/>
              <w:rPr>
                <w:sz w:val="20"/>
              </w:rPr>
            </w:pPr>
          </w:p>
        </w:tc>
      </w:tr>
      <w:tr w:rsidR="007D3AD7">
        <w:trPr>
          <w:trHeight w:val="275"/>
        </w:trPr>
        <w:tc>
          <w:tcPr>
            <w:tcW w:w="898" w:type="dxa"/>
          </w:tcPr>
          <w:p w:rsidR="007D3AD7" w:rsidRDefault="0071018B" w:rsidP="00932EB7">
            <w:pPr>
              <w:pStyle w:val="TableParagraph"/>
              <w:spacing w:before="0" w:line="256" w:lineRule="exact"/>
              <w:ind w:left="134" w:right="242"/>
              <w:rPr>
                <w:sz w:val="24"/>
              </w:rPr>
            </w:pPr>
            <w:r>
              <w:rPr>
                <w:sz w:val="24"/>
              </w:rPr>
              <w:t>2.</w:t>
            </w:r>
          </w:p>
        </w:tc>
        <w:tc>
          <w:tcPr>
            <w:tcW w:w="9277" w:type="dxa"/>
          </w:tcPr>
          <w:p w:rsidR="007D3AD7" w:rsidRDefault="007D3AD7" w:rsidP="00932EB7">
            <w:pPr>
              <w:pStyle w:val="TableParagraph"/>
              <w:spacing w:before="0"/>
              <w:ind w:right="242"/>
              <w:jc w:val="left"/>
              <w:rPr>
                <w:sz w:val="20"/>
              </w:rPr>
            </w:pPr>
          </w:p>
        </w:tc>
      </w:tr>
      <w:tr w:rsidR="007D3AD7">
        <w:trPr>
          <w:trHeight w:val="275"/>
        </w:trPr>
        <w:tc>
          <w:tcPr>
            <w:tcW w:w="898" w:type="dxa"/>
          </w:tcPr>
          <w:p w:rsidR="007D3AD7" w:rsidRDefault="0071018B" w:rsidP="00932EB7">
            <w:pPr>
              <w:pStyle w:val="TableParagraph"/>
              <w:spacing w:before="0" w:line="256" w:lineRule="exact"/>
              <w:ind w:left="134" w:right="242"/>
              <w:rPr>
                <w:sz w:val="24"/>
              </w:rPr>
            </w:pPr>
            <w:r>
              <w:rPr>
                <w:sz w:val="24"/>
              </w:rPr>
              <w:t>3.</w:t>
            </w:r>
          </w:p>
        </w:tc>
        <w:tc>
          <w:tcPr>
            <w:tcW w:w="9277" w:type="dxa"/>
          </w:tcPr>
          <w:p w:rsidR="007D3AD7" w:rsidRDefault="007D3AD7" w:rsidP="00932EB7">
            <w:pPr>
              <w:pStyle w:val="TableParagraph"/>
              <w:spacing w:before="0"/>
              <w:ind w:right="242"/>
              <w:jc w:val="left"/>
              <w:rPr>
                <w:sz w:val="20"/>
              </w:rPr>
            </w:pPr>
          </w:p>
        </w:tc>
      </w:tr>
      <w:tr w:rsidR="007D3AD7">
        <w:trPr>
          <w:trHeight w:val="278"/>
        </w:trPr>
        <w:tc>
          <w:tcPr>
            <w:tcW w:w="898" w:type="dxa"/>
          </w:tcPr>
          <w:p w:rsidR="007D3AD7" w:rsidRDefault="0071018B" w:rsidP="00932EB7">
            <w:pPr>
              <w:pStyle w:val="TableParagraph"/>
              <w:spacing w:before="0" w:line="258" w:lineRule="exact"/>
              <w:ind w:left="134" w:right="242"/>
              <w:rPr>
                <w:sz w:val="24"/>
              </w:rPr>
            </w:pPr>
            <w:r>
              <w:rPr>
                <w:sz w:val="24"/>
              </w:rPr>
              <w:t>4.</w:t>
            </w:r>
          </w:p>
        </w:tc>
        <w:tc>
          <w:tcPr>
            <w:tcW w:w="9277" w:type="dxa"/>
          </w:tcPr>
          <w:p w:rsidR="007D3AD7" w:rsidRDefault="007D3AD7" w:rsidP="00932EB7">
            <w:pPr>
              <w:pStyle w:val="TableParagraph"/>
              <w:spacing w:before="0"/>
              <w:ind w:right="242"/>
              <w:jc w:val="left"/>
              <w:rPr>
                <w:sz w:val="20"/>
              </w:rPr>
            </w:pPr>
          </w:p>
        </w:tc>
      </w:tr>
      <w:tr w:rsidR="007D3AD7">
        <w:trPr>
          <w:trHeight w:val="275"/>
        </w:trPr>
        <w:tc>
          <w:tcPr>
            <w:tcW w:w="898" w:type="dxa"/>
          </w:tcPr>
          <w:p w:rsidR="007D3AD7" w:rsidRDefault="0071018B" w:rsidP="00932EB7">
            <w:pPr>
              <w:pStyle w:val="TableParagraph"/>
              <w:spacing w:before="0" w:line="256" w:lineRule="exact"/>
              <w:ind w:left="134" w:right="242"/>
              <w:rPr>
                <w:sz w:val="24"/>
              </w:rPr>
            </w:pPr>
            <w:r>
              <w:rPr>
                <w:sz w:val="24"/>
              </w:rPr>
              <w:t>5.</w:t>
            </w:r>
          </w:p>
        </w:tc>
        <w:tc>
          <w:tcPr>
            <w:tcW w:w="9277" w:type="dxa"/>
          </w:tcPr>
          <w:p w:rsidR="007D3AD7" w:rsidRDefault="007D3AD7" w:rsidP="00932EB7">
            <w:pPr>
              <w:pStyle w:val="TableParagraph"/>
              <w:spacing w:before="0"/>
              <w:ind w:right="242"/>
              <w:jc w:val="left"/>
              <w:rPr>
                <w:sz w:val="20"/>
              </w:rPr>
            </w:pPr>
          </w:p>
        </w:tc>
      </w:tr>
    </w:tbl>
    <w:p w:rsidR="007D3AD7" w:rsidRDefault="0071018B" w:rsidP="00932EB7">
      <w:pPr>
        <w:pStyle w:val="a3"/>
        <w:tabs>
          <w:tab w:val="left" w:pos="3021"/>
          <w:tab w:val="left" w:pos="4834"/>
          <w:tab w:val="left" w:pos="5469"/>
        </w:tabs>
        <w:spacing w:before="152" w:after="35" w:line="379" w:lineRule="auto"/>
        <w:ind w:left="312" w:right="242"/>
      </w:pPr>
      <w:r>
        <w:t>Срок</w:t>
      </w:r>
      <w:r>
        <w:rPr>
          <w:spacing w:val="-3"/>
        </w:rPr>
        <w:t xml:space="preserve"> </w:t>
      </w:r>
      <w:r>
        <w:t>исполнения</w:t>
      </w:r>
      <w:r>
        <w:rPr>
          <w:spacing w:val="-2"/>
        </w:rPr>
        <w:t xml:space="preserve"> </w:t>
      </w:r>
      <w:r>
        <w:t>«</w:t>
      </w:r>
      <w:r>
        <w:rPr>
          <w:u w:val="single"/>
        </w:rPr>
        <w:tab/>
      </w:r>
      <w:r>
        <w:t>»</w:t>
      </w:r>
      <w:r>
        <w:rPr>
          <w:u w:val="single"/>
        </w:rPr>
        <w:tab/>
      </w:r>
      <w:r>
        <w:t>20</w:t>
      </w:r>
      <w:r>
        <w:rPr>
          <w:u w:val="single"/>
        </w:rPr>
        <w:tab/>
      </w:r>
      <w:r>
        <w:t>года</w:t>
      </w:r>
      <w:r>
        <w:rPr>
          <w:spacing w:val="-67"/>
        </w:rPr>
        <w:t xml:space="preserve"> </w:t>
      </w:r>
      <w:r>
        <w:t>Акт</w:t>
      </w:r>
      <w:r>
        <w:rPr>
          <w:spacing w:val="-1"/>
        </w:rPr>
        <w:t xml:space="preserve"> </w:t>
      </w:r>
      <w:r>
        <w:t>составили:</w:t>
      </w:r>
    </w:p>
    <w:tbl>
      <w:tblPr>
        <w:tblW w:w="0" w:type="auto"/>
        <w:tblInd w:w="119" w:type="dxa"/>
        <w:tblLayout w:type="fixed"/>
        <w:tblLook w:val="01E0" w:firstRow="1" w:lastRow="1" w:firstColumn="1" w:lastColumn="1" w:noHBand="0" w:noVBand="0"/>
      </w:tblPr>
      <w:tblGrid>
        <w:gridCol w:w="5383"/>
        <w:gridCol w:w="4978"/>
      </w:tblGrid>
      <w:tr w:rsidR="007D3AD7">
        <w:trPr>
          <w:trHeight w:val="379"/>
        </w:trPr>
        <w:tc>
          <w:tcPr>
            <w:tcW w:w="5383" w:type="dxa"/>
          </w:tcPr>
          <w:p w:rsidR="007D3AD7" w:rsidRDefault="0071018B" w:rsidP="00932EB7">
            <w:pPr>
              <w:pStyle w:val="TableParagraph"/>
              <w:spacing w:before="0" w:line="311" w:lineRule="exact"/>
              <w:ind w:left="200" w:right="242"/>
              <w:jc w:val="left"/>
              <w:rPr>
                <w:b/>
                <w:sz w:val="28"/>
              </w:rPr>
            </w:pPr>
            <w:r>
              <w:rPr>
                <w:b/>
                <w:sz w:val="28"/>
              </w:rPr>
              <w:t>Председатель:</w:t>
            </w:r>
          </w:p>
        </w:tc>
        <w:tc>
          <w:tcPr>
            <w:tcW w:w="4978" w:type="dxa"/>
          </w:tcPr>
          <w:p w:rsidR="007D3AD7" w:rsidRDefault="0071018B" w:rsidP="00932EB7">
            <w:pPr>
              <w:pStyle w:val="TableParagraph"/>
              <w:spacing w:before="0" w:line="311" w:lineRule="exact"/>
              <w:ind w:right="242"/>
              <w:jc w:val="right"/>
              <w:rPr>
                <w:b/>
                <w:sz w:val="28"/>
              </w:rPr>
            </w:pPr>
            <w:r>
              <w:rPr>
                <w:b/>
                <w:sz w:val="28"/>
              </w:rPr>
              <w:t>И.О.</w:t>
            </w:r>
            <w:r>
              <w:rPr>
                <w:b/>
                <w:spacing w:val="-3"/>
                <w:sz w:val="28"/>
              </w:rPr>
              <w:t xml:space="preserve"> </w:t>
            </w:r>
            <w:r>
              <w:rPr>
                <w:b/>
                <w:sz w:val="28"/>
              </w:rPr>
              <w:t>Фамилия</w:t>
            </w:r>
          </w:p>
        </w:tc>
      </w:tr>
      <w:tr w:rsidR="007D3AD7">
        <w:trPr>
          <w:trHeight w:val="437"/>
        </w:trPr>
        <w:tc>
          <w:tcPr>
            <w:tcW w:w="5383" w:type="dxa"/>
          </w:tcPr>
          <w:p w:rsidR="007D3AD7" w:rsidRDefault="0071018B" w:rsidP="00932EB7">
            <w:pPr>
              <w:pStyle w:val="TableParagraph"/>
              <w:spacing w:before="57"/>
              <w:ind w:left="200" w:right="242"/>
              <w:jc w:val="left"/>
              <w:rPr>
                <w:b/>
                <w:sz w:val="28"/>
              </w:rPr>
            </w:pPr>
            <w:r>
              <w:rPr>
                <w:b/>
                <w:sz w:val="28"/>
              </w:rPr>
              <w:t>Члены</w:t>
            </w:r>
            <w:r>
              <w:rPr>
                <w:b/>
                <w:spacing w:val="-4"/>
                <w:sz w:val="28"/>
              </w:rPr>
              <w:t xml:space="preserve"> </w:t>
            </w:r>
            <w:r>
              <w:rPr>
                <w:b/>
                <w:sz w:val="28"/>
              </w:rPr>
              <w:t>комиссии:</w:t>
            </w:r>
          </w:p>
        </w:tc>
        <w:tc>
          <w:tcPr>
            <w:tcW w:w="4978" w:type="dxa"/>
          </w:tcPr>
          <w:p w:rsidR="007D3AD7" w:rsidRDefault="0071018B" w:rsidP="00932EB7">
            <w:pPr>
              <w:pStyle w:val="TableParagraph"/>
              <w:spacing w:before="57"/>
              <w:ind w:right="242"/>
              <w:jc w:val="right"/>
              <w:rPr>
                <w:b/>
                <w:sz w:val="28"/>
              </w:rPr>
            </w:pPr>
            <w:r>
              <w:rPr>
                <w:b/>
                <w:sz w:val="28"/>
              </w:rPr>
              <w:t>И.О.</w:t>
            </w:r>
            <w:r>
              <w:rPr>
                <w:b/>
                <w:spacing w:val="-3"/>
                <w:sz w:val="28"/>
              </w:rPr>
              <w:t xml:space="preserve"> </w:t>
            </w:r>
            <w:r>
              <w:rPr>
                <w:b/>
                <w:sz w:val="28"/>
              </w:rPr>
              <w:t>Фамилия</w:t>
            </w:r>
          </w:p>
        </w:tc>
      </w:tr>
      <w:tr w:rsidR="007D3AD7">
        <w:trPr>
          <w:trHeight w:val="369"/>
        </w:trPr>
        <w:tc>
          <w:tcPr>
            <w:tcW w:w="5383" w:type="dxa"/>
          </w:tcPr>
          <w:p w:rsidR="007D3AD7" w:rsidRDefault="007D3AD7" w:rsidP="00932EB7">
            <w:pPr>
              <w:pStyle w:val="TableParagraph"/>
              <w:spacing w:before="0"/>
              <w:ind w:right="242"/>
              <w:jc w:val="left"/>
              <w:rPr>
                <w:sz w:val="26"/>
              </w:rPr>
            </w:pPr>
          </w:p>
        </w:tc>
        <w:tc>
          <w:tcPr>
            <w:tcW w:w="4978" w:type="dxa"/>
          </w:tcPr>
          <w:p w:rsidR="007D3AD7" w:rsidRDefault="0071018B" w:rsidP="00932EB7">
            <w:pPr>
              <w:pStyle w:val="TableParagraph"/>
              <w:spacing w:before="47" w:line="302" w:lineRule="exact"/>
              <w:ind w:right="242"/>
              <w:jc w:val="right"/>
              <w:rPr>
                <w:b/>
                <w:sz w:val="28"/>
              </w:rPr>
            </w:pPr>
            <w:r>
              <w:rPr>
                <w:b/>
                <w:sz w:val="28"/>
              </w:rPr>
              <w:t>И.О.</w:t>
            </w:r>
            <w:r>
              <w:rPr>
                <w:b/>
                <w:spacing w:val="-3"/>
                <w:sz w:val="28"/>
              </w:rPr>
              <w:t xml:space="preserve"> </w:t>
            </w:r>
            <w:r>
              <w:rPr>
                <w:b/>
                <w:sz w:val="28"/>
              </w:rPr>
              <w:t>Фамилия</w:t>
            </w:r>
          </w:p>
        </w:tc>
      </w:tr>
    </w:tbl>
    <w:p w:rsidR="0071018B" w:rsidRDefault="0071018B" w:rsidP="00932EB7">
      <w:pPr>
        <w:ind w:right="242"/>
      </w:pPr>
    </w:p>
    <w:p w:rsidR="003322F3" w:rsidRDefault="003322F3" w:rsidP="00932EB7">
      <w:pPr>
        <w:ind w:right="242"/>
      </w:pPr>
    </w:p>
    <w:p w:rsidR="003322F3" w:rsidRDefault="003322F3" w:rsidP="00932EB7">
      <w:pPr>
        <w:ind w:right="242"/>
      </w:pPr>
    </w:p>
    <w:p w:rsidR="003322F3" w:rsidRDefault="003322F3" w:rsidP="00932EB7">
      <w:pPr>
        <w:ind w:right="242"/>
      </w:pPr>
    </w:p>
    <w:p w:rsidR="003322F3" w:rsidRDefault="003322F3" w:rsidP="00932EB7">
      <w:pPr>
        <w:ind w:right="242"/>
      </w:pPr>
    </w:p>
    <w:p w:rsidR="003322F3" w:rsidRDefault="003322F3" w:rsidP="00932EB7">
      <w:pPr>
        <w:spacing w:before="91" w:after="17"/>
        <w:ind w:right="242"/>
        <w:jc w:val="right"/>
      </w:pPr>
      <w:r>
        <w:t>Форма</w:t>
      </w:r>
      <w:r>
        <w:rPr>
          <w:spacing w:val="-3"/>
        </w:rPr>
        <w:t xml:space="preserve"> </w:t>
      </w:r>
      <w:r>
        <w:t>№</w:t>
      </w:r>
      <w:r>
        <w:rPr>
          <w:spacing w:val="1"/>
        </w:rPr>
        <w:t xml:space="preserve"> </w:t>
      </w:r>
      <w:r w:rsidR="009E2120">
        <w:t>12</w:t>
      </w:r>
      <w:r>
        <w:t>.2</w:t>
      </w:r>
      <w:r w:rsidR="006123F2">
        <w:t>5</w:t>
      </w:r>
    </w:p>
    <w:p w:rsidR="003322F3" w:rsidRDefault="003322F3" w:rsidP="00932EB7">
      <w:pPr>
        <w:ind w:left="5103" w:right="242"/>
        <w:jc w:val="both"/>
        <w:rPr>
          <w:sz w:val="28"/>
          <w:szCs w:val="28"/>
        </w:rPr>
      </w:pPr>
    </w:p>
    <w:tbl>
      <w:tblPr>
        <w:tblW w:w="0" w:type="auto"/>
        <w:tblLook w:val="04A0" w:firstRow="1" w:lastRow="0" w:firstColumn="1" w:lastColumn="0" w:noHBand="0" w:noVBand="1"/>
      </w:tblPr>
      <w:tblGrid>
        <w:gridCol w:w="3936"/>
        <w:gridCol w:w="992"/>
        <w:gridCol w:w="4642"/>
      </w:tblGrid>
      <w:tr w:rsidR="003322F3" w:rsidTr="00067B5F">
        <w:tc>
          <w:tcPr>
            <w:tcW w:w="3936" w:type="dxa"/>
          </w:tcPr>
          <w:p w:rsidR="003322F3" w:rsidRPr="00A25650" w:rsidRDefault="003322F3" w:rsidP="00932EB7">
            <w:pPr>
              <w:ind w:right="242"/>
              <w:jc w:val="both"/>
              <w:rPr>
                <w:b/>
                <w:sz w:val="26"/>
                <w:szCs w:val="26"/>
              </w:rPr>
            </w:pPr>
            <w:r w:rsidRPr="00A25650">
              <w:rPr>
                <w:b/>
                <w:sz w:val="26"/>
                <w:szCs w:val="26"/>
              </w:rPr>
              <w:t>Согласовано:</w:t>
            </w:r>
          </w:p>
        </w:tc>
        <w:tc>
          <w:tcPr>
            <w:tcW w:w="992" w:type="dxa"/>
          </w:tcPr>
          <w:p w:rsidR="003322F3" w:rsidRDefault="003322F3" w:rsidP="00932EB7">
            <w:pPr>
              <w:ind w:right="242"/>
              <w:jc w:val="both"/>
              <w:rPr>
                <w:sz w:val="28"/>
                <w:szCs w:val="28"/>
              </w:rPr>
            </w:pPr>
          </w:p>
        </w:tc>
        <w:tc>
          <w:tcPr>
            <w:tcW w:w="4642" w:type="dxa"/>
          </w:tcPr>
          <w:p w:rsidR="003322F3" w:rsidRPr="00A25650" w:rsidRDefault="003322F3" w:rsidP="00932EB7">
            <w:pPr>
              <w:ind w:right="242"/>
              <w:jc w:val="both"/>
              <w:rPr>
                <w:i/>
                <w:sz w:val="26"/>
                <w:szCs w:val="26"/>
              </w:rPr>
            </w:pPr>
            <w:r w:rsidRPr="00A25650">
              <w:rPr>
                <w:i/>
                <w:sz w:val="26"/>
                <w:szCs w:val="26"/>
              </w:rPr>
              <w:t>Директору</w:t>
            </w:r>
          </w:p>
        </w:tc>
      </w:tr>
      <w:tr w:rsidR="003322F3" w:rsidTr="00067B5F">
        <w:tc>
          <w:tcPr>
            <w:tcW w:w="3936" w:type="dxa"/>
          </w:tcPr>
          <w:p w:rsidR="003322F3" w:rsidRPr="00A25650" w:rsidRDefault="003322F3" w:rsidP="00932EB7">
            <w:pPr>
              <w:ind w:right="242"/>
              <w:rPr>
                <w:i/>
                <w:sz w:val="26"/>
                <w:szCs w:val="26"/>
              </w:rPr>
            </w:pPr>
            <w:r w:rsidRPr="00A25650">
              <w:rPr>
                <w:i/>
                <w:sz w:val="26"/>
                <w:szCs w:val="26"/>
              </w:rPr>
              <w:t xml:space="preserve">Директор </w:t>
            </w:r>
          </w:p>
        </w:tc>
        <w:tc>
          <w:tcPr>
            <w:tcW w:w="992" w:type="dxa"/>
          </w:tcPr>
          <w:p w:rsidR="003322F3" w:rsidRDefault="003322F3" w:rsidP="00932EB7">
            <w:pPr>
              <w:ind w:right="242"/>
              <w:jc w:val="both"/>
              <w:rPr>
                <w:sz w:val="28"/>
                <w:szCs w:val="28"/>
              </w:rPr>
            </w:pPr>
          </w:p>
        </w:tc>
        <w:tc>
          <w:tcPr>
            <w:tcW w:w="4642" w:type="dxa"/>
            <w:tcBorders>
              <w:bottom w:val="single" w:sz="4" w:space="0" w:color="auto"/>
            </w:tcBorders>
          </w:tcPr>
          <w:p w:rsidR="00D17B0A" w:rsidRDefault="00D17B0A" w:rsidP="00932EB7">
            <w:pPr>
              <w:ind w:right="242"/>
              <w:jc w:val="both"/>
              <w:rPr>
                <w:i/>
                <w:sz w:val="26"/>
                <w:szCs w:val="26"/>
              </w:rPr>
            </w:pPr>
          </w:p>
          <w:p w:rsidR="00D17B0A" w:rsidRPr="00A25650" w:rsidRDefault="00D17B0A" w:rsidP="00932EB7">
            <w:pPr>
              <w:ind w:right="242"/>
              <w:jc w:val="both"/>
              <w:rPr>
                <w:i/>
                <w:sz w:val="26"/>
                <w:szCs w:val="26"/>
              </w:rPr>
            </w:pPr>
          </w:p>
        </w:tc>
      </w:tr>
      <w:tr w:rsidR="003322F3" w:rsidTr="00067B5F">
        <w:tc>
          <w:tcPr>
            <w:tcW w:w="3936" w:type="dxa"/>
            <w:tcBorders>
              <w:bottom w:val="single" w:sz="4" w:space="0" w:color="auto"/>
            </w:tcBorders>
          </w:tcPr>
          <w:p w:rsidR="003322F3" w:rsidRDefault="003322F3" w:rsidP="00932EB7">
            <w:pPr>
              <w:ind w:right="242"/>
              <w:jc w:val="right"/>
              <w:rPr>
                <w:i/>
                <w:sz w:val="26"/>
                <w:szCs w:val="26"/>
              </w:rPr>
            </w:pPr>
          </w:p>
          <w:p w:rsidR="003322F3" w:rsidRDefault="003322F3" w:rsidP="00932EB7">
            <w:pPr>
              <w:ind w:right="242"/>
              <w:jc w:val="right"/>
              <w:rPr>
                <w:i/>
                <w:sz w:val="26"/>
                <w:szCs w:val="26"/>
              </w:rPr>
            </w:pPr>
          </w:p>
          <w:p w:rsidR="003322F3" w:rsidRDefault="003322F3" w:rsidP="00932EB7">
            <w:pPr>
              <w:ind w:right="242"/>
              <w:jc w:val="right"/>
              <w:rPr>
                <w:i/>
                <w:sz w:val="26"/>
                <w:szCs w:val="26"/>
              </w:rPr>
            </w:pPr>
          </w:p>
          <w:p w:rsidR="003322F3" w:rsidRPr="00A25650" w:rsidRDefault="003322F3" w:rsidP="00932EB7">
            <w:pPr>
              <w:ind w:right="242"/>
              <w:jc w:val="right"/>
              <w:rPr>
                <w:i/>
                <w:sz w:val="26"/>
                <w:szCs w:val="26"/>
              </w:rPr>
            </w:pPr>
          </w:p>
        </w:tc>
        <w:tc>
          <w:tcPr>
            <w:tcW w:w="992" w:type="dxa"/>
          </w:tcPr>
          <w:p w:rsidR="003322F3" w:rsidRPr="00E51F9E" w:rsidRDefault="003322F3" w:rsidP="00932EB7">
            <w:pPr>
              <w:ind w:right="242"/>
              <w:jc w:val="center"/>
              <w:rPr>
                <w:i/>
              </w:rPr>
            </w:pPr>
          </w:p>
        </w:tc>
        <w:tc>
          <w:tcPr>
            <w:tcW w:w="4642" w:type="dxa"/>
            <w:tcBorders>
              <w:top w:val="single" w:sz="4" w:space="0" w:color="auto"/>
            </w:tcBorders>
          </w:tcPr>
          <w:p w:rsidR="003322F3" w:rsidRPr="00E51F9E" w:rsidRDefault="003322F3" w:rsidP="00932EB7">
            <w:pPr>
              <w:ind w:right="242"/>
              <w:jc w:val="center"/>
              <w:rPr>
                <w:i/>
              </w:rPr>
            </w:pPr>
            <w:r w:rsidRPr="00E51F9E">
              <w:rPr>
                <w:i/>
              </w:rPr>
              <w:t>(наименование учреждения)</w:t>
            </w:r>
          </w:p>
        </w:tc>
      </w:tr>
      <w:tr w:rsidR="003322F3" w:rsidTr="00067B5F">
        <w:tc>
          <w:tcPr>
            <w:tcW w:w="3936" w:type="dxa"/>
            <w:tcBorders>
              <w:top w:val="single" w:sz="4" w:space="0" w:color="auto"/>
            </w:tcBorders>
          </w:tcPr>
          <w:p w:rsidR="003322F3" w:rsidRPr="00E51F9E" w:rsidRDefault="003322F3" w:rsidP="00932EB7">
            <w:pPr>
              <w:ind w:right="242"/>
              <w:jc w:val="center"/>
              <w:rPr>
                <w:i/>
              </w:rPr>
            </w:pPr>
            <w:r w:rsidRPr="00E51F9E">
              <w:rPr>
                <w:i/>
              </w:rPr>
              <w:t>(наименование учреждени</w:t>
            </w:r>
            <w:r>
              <w:rPr>
                <w:i/>
              </w:rPr>
              <w:t>я и ФИО</w:t>
            </w:r>
            <w:r w:rsidRPr="00E51F9E">
              <w:rPr>
                <w:i/>
              </w:rPr>
              <w:t>)</w:t>
            </w:r>
          </w:p>
        </w:tc>
        <w:tc>
          <w:tcPr>
            <w:tcW w:w="992" w:type="dxa"/>
          </w:tcPr>
          <w:p w:rsidR="003322F3" w:rsidRDefault="003322F3" w:rsidP="00932EB7">
            <w:pPr>
              <w:ind w:right="242"/>
              <w:jc w:val="both"/>
              <w:rPr>
                <w:sz w:val="28"/>
                <w:szCs w:val="28"/>
              </w:rPr>
            </w:pPr>
          </w:p>
        </w:tc>
        <w:tc>
          <w:tcPr>
            <w:tcW w:w="4642" w:type="dxa"/>
            <w:tcBorders>
              <w:bottom w:val="single" w:sz="4" w:space="0" w:color="auto"/>
            </w:tcBorders>
          </w:tcPr>
          <w:p w:rsidR="003322F3" w:rsidRPr="00D45EFA" w:rsidRDefault="003322F3" w:rsidP="00932EB7">
            <w:pPr>
              <w:ind w:right="242"/>
              <w:jc w:val="both"/>
              <w:rPr>
                <w:sz w:val="26"/>
                <w:szCs w:val="26"/>
              </w:rPr>
            </w:pPr>
            <w:r w:rsidRPr="00D45EFA">
              <w:rPr>
                <w:sz w:val="26"/>
                <w:szCs w:val="26"/>
              </w:rPr>
              <w:t xml:space="preserve">от </w:t>
            </w:r>
          </w:p>
          <w:p w:rsidR="003322F3" w:rsidRPr="00D45EFA" w:rsidRDefault="003322F3" w:rsidP="00932EB7">
            <w:pPr>
              <w:ind w:right="242"/>
              <w:jc w:val="both"/>
              <w:rPr>
                <w:sz w:val="26"/>
                <w:szCs w:val="26"/>
              </w:rPr>
            </w:pPr>
          </w:p>
        </w:tc>
      </w:tr>
      <w:tr w:rsidR="003322F3" w:rsidTr="00067B5F">
        <w:tc>
          <w:tcPr>
            <w:tcW w:w="3936" w:type="dxa"/>
          </w:tcPr>
          <w:p w:rsidR="003322F3" w:rsidRDefault="003322F3" w:rsidP="00932EB7">
            <w:pPr>
              <w:ind w:right="242"/>
              <w:jc w:val="both"/>
              <w:rPr>
                <w:sz w:val="28"/>
                <w:szCs w:val="28"/>
              </w:rPr>
            </w:pPr>
          </w:p>
        </w:tc>
        <w:tc>
          <w:tcPr>
            <w:tcW w:w="992" w:type="dxa"/>
          </w:tcPr>
          <w:p w:rsidR="003322F3" w:rsidRPr="00E51F9E" w:rsidRDefault="003322F3" w:rsidP="00932EB7">
            <w:pPr>
              <w:ind w:right="242"/>
              <w:jc w:val="center"/>
              <w:rPr>
                <w:i/>
              </w:rPr>
            </w:pPr>
          </w:p>
        </w:tc>
        <w:tc>
          <w:tcPr>
            <w:tcW w:w="4642" w:type="dxa"/>
            <w:tcBorders>
              <w:top w:val="single" w:sz="4" w:space="0" w:color="auto"/>
            </w:tcBorders>
          </w:tcPr>
          <w:p w:rsidR="003322F3" w:rsidRDefault="003322F3" w:rsidP="00932EB7">
            <w:pPr>
              <w:ind w:right="242"/>
              <w:jc w:val="center"/>
              <w:rPr>
                <w:sz w:val="28"/>
                <w:szCs w:val="28"/>
              </w:rPr>
            </w:pPr>
            <w:r w:rsidRPr="00E51F9E">
              <w:rPr>
                <w:i/>
              </w:rPr>
              <w:t>(</w:t>
            </w:r>
            <w:r>
              <w:rPr>
                <w:i/>
              </w:rPr>
              <w:t>материально-ответственное лицо</w:t>
            </w:r>
            <w:r w:rsidRPr="00E51F9E">
              <w:rPr>
                <w:i/>
              </w:rPr>
              <w:t>)</w:t>
            </w:r>
          </w:p>
        </w:tc>
      </w:tr>
      <w:tr w:rsidR="003322F3" w:rsidTr="00067B5F">
        <w:tc>
          <w:tcPr>
            <w:tcW w:w="3936" w:type="dxa"/>
          </w:tcPr>
          <w:p w:rsidR="003322F3" w:rsidRDefault="003322F3" w:rsidP="00932EB7">
            <w:pPr>
              <w:ind w:right="242"/>
              <w:jc w:val="both"/>
              <w:rPr>
                <w:sz w:val="28"/>
                <w:szCs w:val="28"/>
              </w:rPr>
            </w:pPr>
          </w:p>
        </w:tc>
        <w:tc>
          <w:tcPr>
            <w:tcW w:w="992" w:type="dxa"/>
          </w:tcPr>
          <w:p w:rsidR="003322F3" w:rsidRDefault="003322F3" w:rsidP="00932EB7">
            <w:pPr>
              <w:ind w:right="242"/>
              <w:jc w:val="both"/>
              <w:rPr>
                <w:sz w:val="28"/>
                <w:szCs w:val="28"/>
              </w:rPr>
            </w:pPr>
          </w:p>
        </w:tc>
        <w:tc>
          <w:tcPr>
            <w:tcW w:w="4642" w:type="dxa"/>
          </w:tcPr>
          <w:p w:rsidR="003322F3" w:rsidRDefault="003322F3" w:rsidP="00932EB7">
            <w:pPr>
              <w:ind w:right="242"/>
              <w:jc w:val="both"/>
              <w:rPr>
                <w:sz w:val="28"/>
                <w:szCs w:val="28"/>
              </w:rPr>
            </w:pPr>
          </w:p>
        </w:tc>
      </w:tr>
    </w:tbl>
    <w:p w:rsidR="003322F3" w:rsidRPr="00CC2119" w:rsidRDefault="003322F3" w:rsidP="00932EB7">
      <w:pPr>
        <w:tabs>
          <w:tab w:val="left" w:pos="2760"/>
        </w:tabs>
        <w:ind w:right="242"/>
        <w:jc w:val="center"/>
        <w:rPr>
          <w:b/>
          <w:sz w:val="26"/>
          <w:szCs w:val="26"/>
        </w:rPr>
      </w:pPr>
      <w:r w:rsidRPr="00CC2119">
        <w:rPr>
          <w:b/>
          <w:sz w:val="26"/>
          <w:szCs w:val="26"/>
        </w:rPr>
        <w:t>СЛУЖЕБНАЯ ЗАПИСКА</w:t>
      </w:r>
    </w:p>
    <w:p w:rsidR="003322F3" w:rsidRPr="006907E3" w:rsidRDefault="003322F3" w:rsidP="00932EB7">
      <w:pPr>
        <w:tabs>
          <w:tab w:val="left" w:pos="2760"/>
        </w:tabs>
        <w:ind w:right="242"/>
        <w:jc w:val="center"/>
        <w:rPr>
          <w:sz w:val="26"/>
          <w:szCs w:val="26"/>
        </w:rPr>
      </w:pPr>
    </w:p>
    <w:p w:rsidR="003322F3" w:rsidRPr="006907E3" w:rsidRDefault="003322F3" w:rsidP="00932EB7">
      <w:pPr>
        <w:ind w:right="242" w:firstLine="708"/>
        <w:rPr>
          <w:sz w:val="26"/>
          <w:szCs w:val="26"/>
        </w:rPr>
      </w:pPr>
      <w:r w:rsidRPr="006907E3">
        <w:rPr>
          <w:sz w:val="26"/>
          <w:szCs w:val="26"/>
        </w:rPr>
        <w:t>Прошу комиссию в составе: ________________________</w:t>
      </w:r>
      <w:r>
        <w:rPr>
          <w:sz w:val="26"/>
          <w:szCs w:val="26"/>
        </w:rPr>
        <w:t>________________</w:t>
      </w:r>
      <w:r w:rsidRPr="006907E3">
        <w:rPr>
          <w:sz w:val="26"/>
          <w:szCs w:val="26"/>
        </w:rPr>
        <w:t>_</w:t>
      </w:r>
      <w:r w:rsidR="00EB26FC">
        <w:rPr>
          <w:sz w:val="26"/>
          <w:szCs w:val="26"/>
        </w:rPr>
        <w:t>________</w:t>
      </w:r>
      <w:r w:rsidRPr="006907E3">
        <w:rPr>
          <w:sz w:val="26"/>
          <w:szCs w:val="26"/>
        </w:rPr>
        <w:t xml:space="preserve"> _______________________________________________________________</w:t>
      </w:r>
      <w:r>
        <w:rPr>
          <w:sz w:val="26"/>
          <w:szCs w:val="26"/>
        </w:rPr>
        <w:t>_______</w:t>
      </w:r>
      <w:r w:rsidRPr="006907E3">
        <w:rPr>
          <w:sz w:val="26"/>
          <w:szCs w:val="26"/>
        </w:rPr>
        <w:t>_</w:t>
      </w:r>
      <w:r w:rsidR="00EB26FC">
        <w:rPr>
          <w:sz w:val="26"/>
          <w:szCs w:val="26"/>
        </w:rPr>
        <w:t>_______</w:t>
      </w:r>
      <w:r w:rsidRPr="006907E3">
        <w:rPr>
          <w:sz w:val="26"/>
          <w:szCs w:val="26"/>
        </w:rPr>
        <w:t>_ _________________________________________</w:t>
      </w:r>
      <w:r>
        <w:rPr>
          <w:sz w:val="26"/>
          <w:szCs w:val="26"/>
        </w:rPr>
        <w:t>____</w:t>
      </w:r>
      <w:r w:rsidRPr="006907E3">
        <w:rPr>
          <w:sz w:val="26"/>
          <w:szCs w:val="26"/>
        </w:rPr>
        <w:t>_____назначенную приказом (распоряжением) директора  от __________</w:t>
      </w:r>
      <w:r>
        <w:rPr>
          <w:sz w:val="26"/>
          <w:szCs w:val="26"/>
        </w:rPr>
        <w:t>______</w:t>
      </w:r>
      <w:r w:rsidRPr="006907E3">
        <w:rPr>
          <w:sz w:val="26"/>
          <w:szCs w:val="26"/>
        </w:rPr>
        <w:t>_______ № __________________, подтвердить фактическое расходование следующих материальных запасов:</w:t>
      </w:r>
    </w:p>
    <w:p w:rsidR="003322F3" w:rsidRPr="006907E3" w:rsidRDefault="003322F3" w:rsidP="00932EB7">
      <w:pPr>
        <w:ind w:right="242"/>
        <w:rPr>
          <w:sz w:val="26"/>
          <w:szCs w:val="26"/>
        </w:rPr>
      </w:pPr>
      <w:r w:rsidRPr="006907E3">
        <w:rPr>
          <w:sz w:val="26"/>
          <w:szCs w:val="26"/>
        </w:rPr>
        <w:t>Счет учета (согласно оборотной ведомости): ______</w:t>
      </w:r>
      <w:r>
        <w:rPr>
          <w:sz w:val="26"/>
          <w:szCs w:val="26"/>
        </w:rPr>
        <w:t>____</w:t>
      </w:r>
      <w:r w:rsidRPr="006907E3">
        <w:rPr>
          <w:sz w:val="26"/>
          <w:szCs w:val="26"/>
        </w:rPr>
        <w:t>_____________________</w:t>
      </w:r>
      <w:r w:rsidR="00EB26FC">
        <w:rPr>
          <w:sz w:val="26"/>
          <w:szCs w:val="26"/>
        </w:rPr>
        <w:t>________</w:t>
      </w:r>
      <w:r w:rsidRPr="006907E3">
        <w:rPr>
          <w:sz w:val="26"/>
          <w:szCs w:val="26"/>
        </w:rPr>
        <w:t>_</w:t>
      </w:r>
    </w:p>
    <w:p w:rsidR="003322F3" w:rsidRPr="006907E3" w:rsidRDefault="003322F3" w:rsidP="00932EB7">
      <w:pPr>
        <w:ind w:right="242"/>
        <w:rPr>
          <w:sz w:val="26"/>
          <w:szCs w:val="26"/>
        </w:rPr>
      </w:pPr>
      <w:r w:rsidRPr="006907E3">
        <w:rPr>
          <w:sz w:val="26"/>
          <w:szCs w:val="26"/>
        </w:rPr>
        <w:t>Код вида финансового обеспечения (КВФО):  ________</w:t>
      </w:r>
      <w:r>
        <w:rPr>
          <w:sz w:val="26"/>
          <w:szCs w:val="26"/>
        </w:rPr>
        <w:t>_____</w:t>
      </w:r>
      <w:r w:rsidRPr="006907E3">
        <w:rPr>
          <w:sz w:val="26"/>
          <w:szCs w:val="26"/>
        </w:rPr>
        <w:t>__________________</w:t>
      </w:r>
      <w:r w:rsidR="00EB26FC">
        <w:rPr>
          <w:sz w:val="26"/>
          <w:szCs w:val="26"/>
        </w:rPr>
        <w:t>________</w:t>
      </w:r>
    </w:p>
    <w:p w:rsidR="003322F3" w:rsidRPr="006907E3" w:rsidRDefault="003322F3" w:rsidP="00932EB7">
      <w:pPr>
        <w:ind w:right="242"/>
        <w:rPr>
          <w:sz w:val="26"/>
          <w:szCs w:val="26"/>
        </w:rPr>
      </w:pPr>
      <w:r w:rsidRPr="006907E3">
        <w:rPr>
          <w:sz w:val="26"/>
          <w:szCs w:val="26"/>
        </w:rPr>
        <w:t xml:space="preserve"> </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931"/>
        <w:gridCol w:w="1846"/>
        <w:gridCol w:w="1514"/>
        <w:gridCol w:w="1634"/>
        <w:gridCol w:w="2049"/>
      </w:tblGrid>
      <w:tr w:rsidR="003322F3" w:rsidTr="00C832A9">
        <w:trPr>
          <w:jc w:val="center"/>
        </w:trPr>
        <w:tc>
          <w:tcPr>
            <w:tcW w:w="552" w:type="dxa"/>
          </w:tcPr>
          <w:p w:rsidR="003322F3" w:rsidRPr="003E4862" w:rsidRDefault="003322F3" w:rsidP="00932EB7">
            <w:pPr>
              <w:ind w:right="242"/>
              <w:rPr>
                <w:b/>
              </w:rPr>
            </w:pPr>
            <w:r w:rsidRPr="003E4862">
              <w:rPr>
                <w:b/>
              </w:rPr>
              <w:t>№ п/п</w:t>
            </w:r>
          </w:p>
        </w:tc>
        <w:tc>
          <w:tcPr>
            <w:tcW w:w="1874" w:type="dxa"/>
          </w:tcPr>
          <w:p w:rsidR="003322F3" w:rsidRPr="003E4862" w:rsidRDefault="003322F3" w:rsidP="00932EB7">
            <w:pPr>
              <w:ind w:right="242"/>
              <w:rPr>
                <w:b/>
              </w:rPr>
            </w:pPr>
            <w:r w:rsidRPr="003E4862">
              <w:rPr>
                <w:b/>
              </w:rPr>
              <w:t>Наименование материала</w:t>
            </w:r>
          </w:p>
        </w:tc>
        <w:tc>
          <w:tcPr>
            <w:tcW w:w="1604" w:type="dxa"/>
          </w:tcPr>
          <w:p w:rsidR="003322F3" w:rsidRPr="003E4862" w:rsidRDefault="003322F3" w:rsidP="00932EB7">
            <w:pPr>
              <w:ind w:right="242"/>
              <w:rPr>
                <w:b/>
              </w:rPr>
            </w:pPr>
            <w:r>
              <w:rPr>
                <w:b/>
              </w:rPr>
              <w:t>Срок нахождения в эксплуатации (для предметов мягкого инвентаря)</w:t>
            </w:r>
          </w:p>
        </w:tc>
        <w:tc>
          <w:tcPr>
            <w:tcW w:w="1323" w:type="dxa"/>
          </w:tcPr>
          <w:p w:rsidR="003322F3" w:rsidRPr="003E4862" w:rsidRDefault="003322F3" w:rsidP="00932EB7">
            <w:pPr>
              <w:ind w:right="242"/>
              <w:rPr>
                <w:b/>
              </w:rPr>
            </w:pPr>
            <w:r w:rsidRPr="003E4862">
              <w:rPr>
                <w:b/>
              </w:rPr>
              <w:t>Единица измерения</w:t>
            </w:r>
          </w:p>
        </w:tc>
        <w:tc>
          <w:tcPr>
            <w:tcW w:w="1396" w:type="dxa"/>
          </w:tcPr>
          <w:p w:rsidR="003322F3" w:rsidRPr="003E4862" w:rsidRDefault="003322F3" w:rsidP="00932EB7">
            <w:pPr>
              <w:ind w:right="242"/>
              <w:rPr>
                <w:b/>
              </w:rPr>
            </w:pPr>
            <w:r w:rsidRPr="003E4862">
              <w:rPr>
                <w:b/>
              </w:rPr>
              <w:t>Количество</w:t>
            </w:r>
          </w:p>
        </w:tc>
        <w:tc>
          <w:tcPr>
            <w:tcW w:w="2998" w:type="dxa"/>
          </w:tcPr>
          <w:p w:rsidR="003322F3" w:rsidRPr="003E4862" w:rsidRDefault="003322F3" w:rsidP="00932EB7">
            <w:pPr>
              <w:ind w:right="242"/>
              <w:rPr>
                <w:b/>
              </w:rPr>
            </w:pPr>
            <w:r w:rsidRPr="003E4862">
              <w:rPr>
                <w:b/>
              </w:rPr>
              <w:t>Направление расходования (причина списания)</w:t>
            </w:r>
          </w:p>
        </w:tc>
      </w:tr>
      <w:tr w:rsidR="003322F3" w:rsidTr="00C832A9">
        <w:trPr>
          <w:jc w:val="center"/>
        </w:trPr>
        <w:tc>
          <w:tcPr>
            <w:tcW w:w="552" w:type="dxa"/>
          </w:tcPr>
          <w:p w:rsidR="003322F3" w:rsidRPr="003E4862" w:rsidRDefault="003322F3" w:rsidP="00932EB7">
            <w:pPr>
              <w:ind w:right="242"/>
            </w:pPr>
          </w:p>
        </w:tc>
        <w:tc>
          <w:tcPr>
            <w:tcW w:w="1874" w:type="dxa"/>
          </w:tcPr>
          <w:p w:rsidR="003322F3" w:rsidRPr="003E4862" w:rsidRDefault="003322F3" w:rsidP="00932EB7">
            <w:pPr>
              <w:ind w:right="242"/>
            </w:pPr>
          </w:p>
        </w:tc>
        <w:tc>
          <w:tcPr>
            <w:tcW w:w="1604" w:type="dxa"/>
          </w:tcPr>
          <w:p w:rsidR="003322F3" w:rsidRPr="003E4862" w:rsidRDefault="003322F3" w:rsidP="00932EB7">
            <w:pPr>
              <w:ind w:right="242"/>
            </w:pPr>
          </w:p>
        </w:tc>
        <w:tc>
          <w:tcPr>
            <w:tcW w:w="1323" w:type="dxa"/>
          </w:tcPr>
          <w:p w:rsidR="003322F3" w:rsidRPr="003E4862" w:rsidRDefault="003322F3" w:rsidP="00932EB7">
            <w:pPr>
              <w:ind w:right="242"/>
            </w:pPr>
          </w:p>
        </w:tc>
        <w:tc>
          <w:tcPr>
            <w:tcW w:w="1396" w:type="dxa"/>
          </w:tcPr>
          <w:p w:rsidR="003322F3" w:rsidRPr="003E4862" w:rsidRDefault="003322F3" w:rsidP="00932EB7">
            <w:pPr>
              <w:ind w:right="242"/>
            </w:pPr>
          </w:p>
        </w:tc>
        <w:tc>
          <w:tcPr>
            <w:tcW w:w="2998" w:type="dxa"/>
          </w:tcPr>
          <w:p w:rsidR="003322F3" w:rsidRPr="003E4862" w:rsidRDefault="003322F3" w:rsidP="00932EB7">
            <w:pPr>
              <w:ind w:right="242"/>
            </w:pPr>
          </w:p>
        </w:tc>
      </w:tr>
      <w:tr w:rsidR="003322F3" w:rsidTr="00C832A9">
        <w:trPr>
          <w:jc w:val="center"/>
        </w:trPr>
        <w:tc>
          <w:tcPr>
            <w:tcW w:w="552" w:type="dxa"/>
          </w:tcPr>
          <w:p w:rsidR="003322F3" w:rsidRPr="003E4862" w:rsidRDefault="003322F3" w:rsidP="00932EB7">
            <w:pPr>
              <w:ind w:right="242"/>
            </w:pPr>
          </w:p>
        </w:tc>
        <w:tc>
          <w:tcPr>
            <w:tcW w:w="1874" w:type="dxa"/>
          </w:tcPr>
          <w:p w:rsidR="003322F3" w:rsidRPr="003E4862" w:rsidRDefault="003322F3" w:rsidP="00932EB7">
            <w:pPr>
              <w:ind w:right="242"/>
            </w:pPr>
          </w:p>
        </w:tc>
        <w:tc>
          <w:tcPr>
            <w:tcW w:w="1604" w:type="dxa"/>
          </w:tcPr>
          <w:p w:rsidR="003322F3" w:rsidRPr="003E4862" w:rsidRDefault="003322F3" w:rsidP="00932EB7">
            <w:pPr>
              <w:ind w:right="242"/>
            </w:pPr>
          </w:p>
        </w:tc>
        <w:tc>
          <w:tcPr>
            <w:tcW w:w="1323" w:type="dxa"/>
          </w:tcPr>
          <w:p w:rsidR="003322F3" w:rsidRPr="003E4862" w:rsidRDefault="003322F3" w:rsidP="00932EB7">
            <w:pPr>
              <w:ind w:right="242"/>
            </w:pPr>
          </w:p>
        </w:tc>
        <w:tc>
          <w:tcPr>
            <w:tcW w:w="1396" w:type="dxa"/>
          </w:tcPr>
          <w:p w:rsidR="003322F3" w:rsidRPr="003E4862" w:rsidRDefault="003322F3" w:rsidP="00932EB7">
            <w:pPr>
              <w:ind w:right="242"/>
            </w:pPr>
          </w:p>
        </w:tc>
        <w:tc>
          <w:tcPr>
            <w:tcW w:w="2998" w:type="dxa"/>
          </w:tcPr>
          <w:p w:rsidR="003322F3" w:rsidRPr="003E4862" w:rsidRDefault="003322F3" w:rsidP="00932EB7">
            <w:pPr>
              <w:ind w:right="242"/>
            </w:pPr>
          </w:p>
        </w:tc>
      </w:tr>
      <w:tr w:rsidR="003322F3" w:rsidTr="00C832A9">
        <w:trPr>
          <w:jc w:val="center"/>
        </w:trPr>
        <w:tc>
          <w:tcPr>
            <w:tcW w:w="552" w:type="dxa"/>
          </w:tcPr>
          <w:p w:rsidR="003322F3" w:rsidRPr="003E4862" w:rsidRDefault="003322F3" w:rsidP="00932EB7">
            <w:pPr>
              <w:ind w:right="242"/>
            </w:pPr>
          </w:p>
        </w:tc>
        <w:tc>
          <w:tcPr>
            <w:tcW w:w="1874" w:type="dxa"/>
          </w:tcPr>
          <w:p w:rsidR="003322F3" w:rsidRPr="003E4862" w:rsidRDefault="003322F3" w:rsidP="00932EB7">
            <w:pPr>
              <w:ind w:right="242"/>
            </w:pPr>
          </w:p>
        </w:tc>
        <w:tc>
          <w:tcPr>
            <w:tcW w:w="1604" w:type="dxa"/>
          </w:tcPr>
          <w:p w:rsidR="003322F3" w:rsidRPr="003E4862" w:rsidRDefault="003322F3" w:rsidP="00932EB7">
            <w:pPr>
              <w:ind w:right="242"/>
            </w:pPr>
          </w:p>
        </w:tc>
        <w:tc>
          <w:tcPr>
            <w:tcW w:w="1323" w:type="dxa"/>
          </w:tcPr>
          <w:p w:rsidR="003322F3" w:rsidRPr="003E4862" w:rsidRDefault="003322F3" w:rsidP="00932EB7">
            <w:pPr>
              <w:ind w:right="242"/>
            </w:pPr>
          </w:p>
        </w:tc>
        <w:tc>
          <w:tcPr>
            <w:tcW w:w="1396" w:type="dxa"/>
          </w:tcPr>
          <w:p w:rsidR="003322F3" w:rsidRPr="003E4862" w:rsidRDefault="003322F3" w:rsidP="00932EB7">
            <w:pPr>
              <w:ind w:right="242"/>
            </w:pPr>
          </w:p>
        </w:tc>
        <w:tc>
          <w:tcPr>
            <w:tcW w:w="2998" w:type="dxa"/>
          </w:tcPr>
          <w:p w:rsidR="003322F3" w:rsidRPr="003E4862" w:rsidRDefault="003322F3" w:rsidP="00932EB7">
            <w:pPr>
              <w:ind w:right="242"/>
            </w:pPr>
          </w:p>
        </w:tc>
      </w:tr>
      <w:tr w:rsidR="003322F3" w:rsidTr="00C832A9">
        <w:trPr>
          <w:jc w:val="center"/>
        </w:trPr>
        <w:tc>
          <w:tcPr>
            <w:tcW w:w="552" w:type="dxa"/>
          </w:tcPr>
          <w:p w:rsidR="003322F3" w:rsidRPr="003E4862" w:rsidRDefault="003322F3" w:rsidP="00932EB7">
            <w:pPr>
              <w:ind w:right="242"/>
            </w:pPr>
          </w:p>
        </w:tc>
        <w:tc>
          <w:tcPr>
            <w:tcW w:w="1874" w:type="dxa"/>
          </w:tcPr>
          <w:p w:rsidR="003322F3" w:rsidRPr="003E4862" w:rsidRDefault="003322F3" w:rsidP="00932EB7">
            <w:pPr>
              <w:ind w:right="242"/>
            </w:pPr>
          </w:p>
        </w:tc>
        <w:tc>
          <w:tcPr>
            <w:tcW w:w="1604" w:type="dxa"/>
          </w:tcPr>
          <w:p w:rsidR="003322F3" w:rsidRPr="003E4862" w:rsidRDefault="003322F3" w:rsidP="00932EB7">
            <w:pPr>
              <w:ind w:right="242"/>
            </w:pPr>
          </w:p>
        </w:tc>
        <w:tc>
          <w:tcPr>
            <w:tcW w:w="1323" w:type="dxa"/>
          </w:tcPr>
          <w:p w:rsidR="003322F3" w:rsidRPr="003E4862" w:rsidRDefault="003322F3" w:rsidP="00932EB7">
            <w:pPr>
              <w:ind w:right="242"/>
            </w:pPr>
          </w:p>
        </w:tc>
        <w:tc>
          <w:tcPr>
            <w:tcW w:w="1396" w:type="dxa"/>
          </w:tcPr>
          <w:p w:rsidR="003322F3" w:rsidRPr="003E4862" w:rsidRDefault="003322F3" w:rsidP="00932EB7">
            <w:pPr>
              <w:ind w:right="242"/>
            </w:pPr>
          </w:p>
        </w:tc>
        <w:tc>
          <w:tcPr>
            <w:tcW w:w="2998" w:type="dxa"/>
          </w:tcPr>
          <w:p w:rsidR="003322F3" w:rsidRPr="003E4862" w:rsidRDefault="003322F3" w:rsidP="00932EB7">
            <w:pPr>
              <w:ind w:right="242"/>
            </w:pPr>
          </w:p>
        </w:tc>
      </w:tr>
      <w:tr w:rsidR="003322F3" w:rsidTr="00C832A9">
        <w:trPr>
          <w:jc w:val="center"/>
        </w:trPr>
        <w:tc>
          <w:tcPr>
            <w:tcW w:w="552" w:type="dxa"/>
          </w:tcPr>
          <w:p w:rsidR="003322F3" w:rsidRPr="003E4862" w:rsidRDefault="003322F3" w:rsidP="00932EB7">
            <w:pPr>
              <w:ind w:right="242"/>
            </w:pPr>
          </w:p>
        </w:tc>
        <w:tc>
          <w:tcPr>
            <w:tcW w:w="1874" w:type="dxa"/>
          </w:tcPr>
          <w:p w:rsidR="003322F3" w:rsidRPr="003E4862" w:rsidRDefault="003322F3" w:rsidP="00932EB7">
            <w:pPr>
              <w:ind w:right="242"/>
            </w:pPr>
          </w:p>
        </w:tc>
        <w:tc>
          <w:tcPr>
            <w:tcW w:w="1604" w:type="dxa"/>
          </w:tcPr>
          <w:p w:rsidR="003322F3" w:rsidRPr="003E4862" w:rsidRDefault="003322F3" w:rsidP="00932EB7">
            <w:pPr>
              <w:ind w:right="242"/>
            </w:pPr>
          </w:p>
        </w:tc>
        <w:tc>
          <w:tcPr>
            <w:tcW w:w="1323" w:type="dxa"/>
          </w:tcPr>
          <w:p w:rsidR="003322F3" w:rsidRPr="003E4862" w:rsidRDefault="003322F3" w:rsidP="00932EB7">
            <w:pPr>
              <w:ind w:right="242"/>
            </w:pPr>
          </w:p>
        </w:tc>
        <w:tc>
          <w:tcPr>
            <w:tcW w:w="1396" w:type="dxa"/>
          </w:tcPr>
          <w:p w:rsidR="003322F3" w:rsidRPr="003E4862" w:rsidRDefault="003322F3" w:rsidP="00932EB7">
            <w:pPr>
              <w:ind w:right="242"/>
            </w:pPr>
          </w:p>
        </w:tc>
        <w:tc>
          <w:tcPr>
            <w:tcW w:w="2998" w:type="dxa"/>
          </w:tcPr>
          <w:p w:rsidR="003322F3" w:rsidRPr="003E4862" w:rsidRDefault="003322F3" w:rsidP="00932EB7">
            <w:pPr>
              <w:ind w:right="242"/>
            </w:pPr>
          </w:p>
        </w:tc>
      </w:tr>
      <w:tr w:rsidR="003322F3" w:rsidTr="00C832A9">
        <w:trPr>
          <w:jc w:val="center"/>
        </w:trPr>
        <w:tc>
          <w:tcPr>
            <w:tcW w:w="552" w:type="dxa"/>
          </w:tcPr>
          <w:p w:rsidR="003322F3" w:rsidRPr="003E4862" w:rsidRDefault="003322F3" w:rsidP="00932EB7">
            <w:pPr>
              <w:ind w:right="242"/>
            </w:pPr>
          </w:p>
        </w:tc>
        <w:tc>
          <w:tcPr>
            <w:tcW w:w="1874" w:type="dxa"/>
          </w:tcPr>
          <w:p w:rsidR="003322F3" w:rsidRPr="003E4862" w:rsidRDefault="003322F3" w:rsidP="00932EB7">
            <w:pPr>
              <w:ind w:right="242"/>
            </w:pPr>
          </w:p>
        </w:tc>
        <w:tc>
          <w:tcPr>
            <w:tcW w:w="1604" w:type="dxa"/>
          </w:tcPr>
          <w:p w:rsidR="003322F3" w:rsidRPr="003E4862" w:rsidRDefault="003322F3" w:rsidP="00932EB7">
            <w:pPr>
              <w:ind w:right="242"/>
            </w:pPr>
          </w:p>
        </w:tc>
        <w:tc>
          <w:tcPr>
            <w:tcW w:w="1323" w:type="dxa"/>
          </w:tcPr>
          <w:p w:rsidR="003322F3" w:rsidRPr="003E4862" w:rsidRDefault="003322F3" w:rsidP="00932EB7">
            <w:pPr>
              <w:ind w:right="242"/>
            </w:pPr>
          </w:p>
        </w:tc>
        <w:tc>
          <w:tcPr>
            <w:tcW w:w="1396" w:type="dxa"/>
          </w:tcPr>
          <w:p w:rsidR="003322F3" w:rsidRPr="003E4862" w:rsidRDefault="003322F3" w:rsidP="00932EB7">
            <w:pPr>
              <w:ind w:right="242"/>
            </w:pPr>
          </w:p>
        </w:tc>
        <w:tc>
          <w:tcPr>
            <w:tcW w:w="2998" w:type="dxa"/>
          </w:tcPr>
          <w:p w:rsidR="003322F3" w:rsidRPr="003E4862" w:rsidRDefault="003322F3" w:rsidP="00932EB7">
            <w:pPr>
              <w:ind w:right="242"/>
            </w:pPr>
          </w:p>
        </w:tc>
      </w:tr>
      <w:tr w:rsidR="003322F3" w:rsidTr="00C832A9">
        <w:trPr>
          <w:jc w:val="center"/>
        </w:trPr>
        <w:tc>
          <w:tcPr>
            <w:tcW w:w="552" w:type="dxa"/>
          </w:tcPr>
          <w:p w:rsidR="003322F3" w:rsidRPr="003E4862" w:rsidRDefault="003322F3" w:rsidP="00932EB7">
            <w:pPr>
              <w:ind w:right="242"/>
            </w:pPr>
          </w:p>
        </w:tc>
        <w:tc>
          <w:tcPr>
            <w:tcW w:w="1874" w:type="dxa"/>
          </w:tcPr>
          <w:p w:rsidR="003322F3" w:rsidRPr="003E4862" w:rsidRDefault="003322F3" w:rsidP="00932EB7">
            <w:pPr>
              <w:ind w:right="242"/>
            </w:pPr>
          </w:p>
        </w:tc>
        <w:tc>
          <w:tcPr>
            <w:tcW w:w="1604" w:type="dxa"/>
          </w:tcPr>
          <w:p w:rsidR="003322F3" w:rsidRPr="003E4862" w:rsidRDefault="003322F3" w:rsidP="00932EB7">
            <w:pPr>
              <w:ind w:right="242"/>
            </w:pPr>
          </w:p>
        </w:tc>
        <w:tc>
          <w:tcPr>
            <w:tcW w:w="1323" w:type="dxa"/>
          </w:tcPr>
          <w:p w:rsidR="003322F3" w:rsidRPr="003E4862" w:rsidRDefault="003322F3" w:rsidP="00932EB7">
            <w:pPr>
              <w:ind w:right="242"/>
            </w:pPr>
          </w:p>
        </w:tc>
        <w:tc>
          <w:tcPr>
            <w:tcW w:w="1396" w:type="dxa"/>
          </w:tcPr>
          <w:p w:rsidR="003322F3" w:rsidRPr="003E4862" w:rsidRDefault="003322F3" w:rsidP="00932EB7">
            <w:pPr>
              <w:ind w:right="242"/>
            </w:pPr>
          </w:p>
        </w:tc>
        <w:tc>
          <w:tcPr>
            <w:tcW w:w="2998" w:type="dxa"/>
          </w:tcPr>
          <w:p w:rsidR="003322F3" w:rsidRPr="003E4862" w:rsidRDefault="003322F3" w:rsidP="00932EB7">
            <w:pPr>
              <w:ind w:right="242"/>
            </w:pPr>
          </w:p>
        </w:tc>
      </w:tr>
    </w:tbl>
    <w:p w:rsidR="003322F3" w:rsidRDefault="003322F3" w:rsidP="00932EB7">
      <w:pPr>
        <w:ind w:right="242"/>
        <w:rPr>
          <w:sz w:val="28"/>
          <w:szCs w:val="28"/>
        </w:rPr>
      </w:pPr>
    </w:p>
    <w:p w:rsidR="003322F3" w:rsidRPr="006907E3" w:rsidRDefault="003322F3" w:rsidP="00932EB7">
      <w:pPr>
        <w:tabs>
          <w:tab w:val="left" w:pos="993"/>
          <w:tab w:val="left" w:pos="6525"/>
        </w:tabs>
        <w:ind w:right="242"/>
        <w:rPr>
          <w:sz w:val="26"/>
          <w:szCs w:val="26"/>
        </w:rPr>
      </w:pPr>
      <w:r w:rsidRPr="006907E3">
        <w:rPr>
          <w:sz w:val="26"/>
          <w:szCs w:val="26"/>
        </w:rPr>
        <w:t>Материально-ответственное лицо:</w:t>
      </w:r>
    </w:p>
    <w:p w:rsidR="003322F3" w:rsidRPr="006907E3" w:rsidRDefault="003322F3" w:rsidP="00932EB7">
      <w:pPr>
        <w:tabs>
          <w:tab w:val="left" w:pos="993"/>
          <w:tab w:val="left" w:pos="6525"/>
        </w:tabs>
        <w:ind w:right="242"/>
        <w:rPr>
          <w:sz w:val="26"/>
          <w:szCs w:val="26"/>
        </w:rPr>
      </w:pPr>
    </w:p>
    <w:p w:rsidR="003322F3" w:rsidRDefault="003322F3" w:rsidP="00932EB7">
      <w:pPr>
        <w:tabs>
          <w:tab w:val="left" w:pos="993"/>
          <w:tab w:val="left" w:pos="6525"/>
        </w:tabs>
        <w:ind w:right="242"/>
        <w:rPr>
          <w:sz w:val="28"/>
          <w:szCs w:val="28"/>
        </w:rPr>
      </w:pPr>
      <w:r>
        <w:rPr>
          <w:sz w:val="28"/>
          <w:szCs w:val="28"/>
        </w:rPr>
        <w:tab/>
        <w:t>________________          _____________</w:t>
      </w:r>
      <w:r w:rsidRPr="009D64E6">
        <w:rPr>
          <w:sz w:val="28"/>
          <w:szCs w:val="28"/>
        </w:rPr>
        <w:tab/>
      </w:r>
      <w:r>
        <w:rPr>
          <w:sz w:val="28"/>
          <w:szCs w:val="28"/>
        </w:rPr>
        <w:t xml:space="preserve">__________________ </w:t>
      </w:r>
    </w:p>
    <w:p w:rsidR="003322F3" w:rsidRDefault="003322F3" w:rsidP="00932EB7">
      <w:pPr>
        <w:tabs>
          <w:tab w:val="left" w:pos="993"/>
          <w:tab w:val="left" w:pos="4253"/>
        </w:tabs>
        <w:ind w:right="242"/>
        <w:rPr>
          <w:sz w:val="20"/>
          <w:szCs w:val="20"/>
        </w:rPr>
      </w:pPr>
      <w:r>
        <w:rPr>
          <w:sz w:val="20"/>
          <w:szCs w:val="20"/>
        </w:rPr>
        <w:tab/>
        <w:t xml:space="preserve">          </w:t>
      </w:r>
      <w:r w:rsidRPr="00A11E3E">
        <w:rPr>
          <w:sz w:val="20"/>
          <w:szCs w:val="20"/>
        </w:rPr>
        <w:t>(должность)</w:t>
      </w:r>
      <w:r>
        <w:rPr>
          <w:sz w:val="20"/>
          <w:szCs w:val="20"/>
        </w:rPr>
        <w:tab/>
      </w:r>
      <w:r w:rsidRPr="00A11E3E">
        <w:rPr>
          <w:sz w:val="20"/>
          <w:szCs w:val="20"/>
        </w:rPr>
        <w:t xml:space="preserve"> (подпись)  </w:t>
      </w:r>
      <w:r>
        <w:rPr>
          <w:sz w:val="20"/>
          <w:szCs w:val="20"/>
        </w:rPr>
        <w:tab/>
      </w:r>
      <w:r>
        <w:rPr>
          <w:sz w:val="20"/>
          <w:szCs w:val="20"/>
        </w:rPr>
        <w:tab/>
      </w:r>
      <w:r>
        <w:rPr>
          <w:sz w:val="20"/>
          <w:szCs w:val="20"/>
        </w:rPr>
        <w:tab/>
      </w:r>
      <w:r w:rsidRPr="00A11E3E">
        <w:rPr>
          <w:sz w:val="20"/>
          <w:szCs w:val="20"/>
        </w:rPr>
        <w:t>(расшифровка подписи)</w:t>
      </w:r>
    </w:p>
    <w:p w:rsidR="003322F3" w:rsidRDefault="003322F3" w:rsidP="00932EB7">
      <w:pPr>
        <w:tabs>
          <w:tab w:val="left" w:pos="993"/>
          <w:tab w:val="left" w:pos="4253"/>
        </w:tabs>
        <w:ind w:right="242"/>
        <w:rPr>
          <w:sz w:val="20"/>
          <w:szCs w:val="20"/>
        </w:rPr>
      </w:pPr>
    </w:p>
    <w:p w:rsidR="003322F3" w:rsidRDefault="003322F3" w:rsidP="00932EB7">
      <w:pPr>
        <w:ind w:right="242"/>
        <w:rPr>
          <w:sz w:val="28"/>
          <w:szCs w:val="28"/>
        </w:rPr>
      </w:pPr>
      <w:r>
        <w:rPr>
          <w:sz w:val="28"/>
          <w:szCs w:val="28"/>
        </w:rPr>
        <w:t xml:space="preserve">_____________ </w:t>
      </w:r>
    </w:p>
    <w:p w:rsidR="003322F3" w:rsidRPr="00A11E3E" w:rsidRDefault="003322F3" w:rsidP="00932EB7">
      <w:pPr>
        <w:ind w:right="242" w:firstLine="708"/>
        <w:rPr>
          <w:sz w:val="20"/>
          <w:szCs w:val="20"/>
        </w:rPr>
      </w:pPr>
      <w:r w:rsidRPr="00A11E3E">
        <w:rPr>
          <w:sz w:val="20"/>
          <w:szCs w:val="20"/>
        </w:rPr>
        <w:t>(дата)</w:t>
      </w:r>
    </w:p>
    <w:p w:rsidR="003322F3" w:rsidRDefault="003322F3" w:rsidP="00932EB7">
      <w:pPr>
        <w:ind w:right="242"/>
      </w:pPr>
    </w:p>
    <w:p w:rsidR="008C185A" w:rsidRDefault="008C185A" w:rsidP="00932EB7">
      <w:pPr>
        <w:ind w:right="242"/>
      </w:pPr>
    </w:p>
    <w:p w:rsidR="008C185A" w:rsidRDefault="008C185A" w:rsidP="00932EB7">
      <w:pPr>
        <w:ind w:right="242"/>
      </w:pPr>
    </w:p>
    <w:p w:rsidR="008C185A" w:rsidRDefault="008C185A" w:rsidP="00932EB7">
      <w:pPr>
        <w:ind w:right="242"/>
      </w:pPr>
    </w:p>
    <w:p w:rsidR="008C185A" w:rsidRDefault="008C185A" w:rsidP="00932EB7">
      <w:pPr>
        <w:ind w:right="242"/>
      </w:pPr>
    </w:p>
    <w:p w:rsidR="008C185A" w:rsidRDefault="008C185A" w:rsidP="00932EB7">
      <w:pPr>
        <w:ind w:right="242"/>
      </w:pPr>
    </w:p>
    <w:p w:rsidR="008C185A" w:rsidRDefault="008C185A" w:rsidP="00932EB7">
      <w:pPr>
        <w:ind w:right="242"/>
      </w:pPr>
    </w:p>
    <w:p w:rsidR="0041528D" w:rsidRDefault="0041528D" w:rsidP="00932EB7">
      <w:pPr>
        <w:ind w:right="242"/>
      </w:pPr>
    </w:p>
    <w:p w:rsidR="0041528D" w:rsidRDefault="0041528D" w:rsidP="00932EB7">
      <w:pPr>
        <w:ind w:right="242"/>
      </w:pPr>
    </w:p>
    <w:p w:rsidR="0041528D" w:rsidRDefault="0041528D" w:rsidP="00932EB7">
      <w:pPr>
        <w:ind w:right="242"/>
      </w:pPr>
    </w:p>
    <w:p w:rsidR="0041528D" w:rsidRDefault="0041528D" w:rsidP="00932EB7">
      <w:pPr>
        <w:ind w:right="242"/>
      </w:pPr>
    </w:p>
    <w:p w:rsidR="0041528D" w:rsidRDefault="0041528D" w:rsidP="00932EB7">
      <w:pPr>
        <w:ind w:right="242"/>
      </w:pPr>
    </w:p>
    <w:p w:rsidR="0041528D" w:rsidRDefault="0041528D" w:rsidP="00932EB7">
      <w:pPr>
        <w:ind w:right="242"/>
      </w:pPr>
    </w:p>
    <w:p w:rsidR="00C63DEB" w:rsidRDefault="00C63DEB" w:rsidP="00C63DEB">
      <w:pPr>
        <w:spacing w:before="91" w:after="17"/>
        <w:ind w:right="242"/>
        <w:jc w:val="right"/>
      </w:pPr>
      <w:r>
        <w:t>Форма</w:t>
      </w:r>
      <w:r>
        <w:rPr>
          <w:spacing w:val="-3"/>
        </w:rPr>
        <w:t xml:space="preserve"> </w:t>
      </w:r>
      <w:r>
        <w:t>№</w:t>
      </w:r>
      <w:r>
        <w:rPr>
          <w:spacing w:val="1"/>
        </w:rPr>
        <w:t xml:space="preserve"> </w:t>
      </w:r>
      <w:r w:rsidR="006123F2">
        <w:t>1</w:t>
      </w:r>
      <w:r w:rsidR="009E2120">
        <w:t>2</w:t>
      </w:r>
      <w:r w:rsidR="006123F2">
        <w:t>.26</w:t>
      </w:r>
    </w:p>
    <w:p w:rsidR="008C185A" w:rsidRDefault="008C185A" w:rsidP="00C63DEB">
      <w:pPr>
        <w:ind w:right="242"/>
        <w:jc w:val="right"/>
      </w:pPr>
    </w:p>
    <w:p w:rsidR="00C63DEB" w:rsidRPr="0010094E" w:rsidRDefault="00C63DEB" w:rsidP="00A71EC0">
      <w:pPr>
        <w:pStyle w:val="a3"/>
        <w:rPr>
          <w:sz w:val="24"/>
          <w:szCs w:val="24"/>
        </w:rPr>
      </w:pPr>
      <w:r w:rsidRPr="0010094E">
        <w:rPr>
          <w:sz w:val="24"/>
          <w:szCs w:val="24"/>
        </w:rPr>
        <w:t>Наименование учреждения_____________________________________________________________</w:t>
      </w:r>
    </w:p>
    <w:p w:rsidR="00C63DEB" w:rsidRDefault="00C63DEB" w:rsidP="00C63DEB">
      <w:pPr>
        <w:adjustRightInd w:val="0"/>
        <w:jc w:val="center"/>
        <w:rPr>
          <w:b/>
          <w:bCs/>
          <w:sz w:val="24"/>
          <w:szCs w:val="24"/>
        </w:rPr>
      </w:pPr>
    </w:p>
    <w:p w:rsidR="00C63DEB" w:rsidRPr="00135152" w:rsidRDefault="00C63DEB" w:rsidP="00C63DEB">
      <w:pPr>
        <w:adjustRightInd w:val="0"/>
        <w:jc w:val="center"/>
        <w:rPr>
          <w:sz w:val="24"/>
          <w:szCs w:val="24"/>
        </w:rPr>
      </w:pPr>
      <w:r w:rsidRPr="00135152">
        <w:rPr>
          <w:b/>
          <w:bCs/>
          <w:sz w:val="24"/>
          <w:szCs w:val="24"/>
        </w:rPr>
        <w:t>Протокол N ____</w:t>
      </w:r>
    </w:p>
    <w:p w:rsidR="00C63DEB" w:rsidRPr="00135152" w:rsidRDefault="00C63DEB" w:rsidP="00C63DEB">
      <w:pPr>
        <w:adjustRightInd w:val="0"/>
        <w:spacing w:before="220"/>
        <w:jc w:val="center"/>
        <w:rPr>
          <w:sz w:val="24"/>
          <w:szCs w:val="24"/>
        </w:rPr>
      </w:pPr>
      <w:r w:rsidRPr="00135152">
        <w:rPr>
          <w:b/>
          <w:bCs/>
          <w:sz w:val="24"/>
          <w:szCs w:val="24"/>
        </w:rPr>
        <w:t>заседания комиссии по поступлению и выбытию нефинансовых активов</w:t>
      </w:r>
    </w:p>
    <w:tbl>
      <w:tblPr>
        <w:tblW w:w="5000" w:type="pct"/>
        <w:tblLayout w:type="fixed"/>
        <w:tblCellMar>
          <w:left w:w="0" w:type="dxa"/>
          <w:right w:w="0" w:type="dxa"/>
        </w:tblCellMar>
        <w:tblLook w:val="0000" w:firstRow="0" w:lastRow="0" w:firstColumn="0" w:lastColumn="0" w:noHBand="0" w:noVBand="0"/>
      </w:tblPr>
      <w:tblGrid>
        <w:gridCol w:w="5400"/>
        <w:gridCol w:w="5400"/>
      </w:tblGrid>
      <w:tr w:rsidR="00C63DEB" w:rsidRPr="00D51EA4" w:rsidTr="005944C6">
        <w:tc>
          <w:tcPr>
            <w:tcW w:w="5400" w:type="dxa"/>
            <w:tcBorders>
              <w:top w:val="nil"/>
              <w:left w:val="nil"/>
              <w:bottom w:val="nil"/>
              <w:right w:val="nil"/>
            </w:tcBorders>
          </w:tcPr>
          <w:p w:rsidR="00C63DEB" w:rsidRPr="00D51EA4" w:rsidRDefault="00C63DEB" w:rsidP="001D5074">
            <w:pPr>
              <w:adjustRightInd w:val="0"/>
              <w:jc w:val="both"/>
              <w:rPr>
                <w:u w:val="single"/>
              </w:rPr>
            </w:pPr>
            <w:r w:rsidRPr="00D51EA4">
              <w:rPr>
                <w:u w:val="single"/>
              </w:rPr>
              <w:t>г. </w:t>
            </w:r>
            <w:r>
              <w:rPr>
                <w:u w:val="single"/>
              </w:rPr>
              <w:t xml:space="preserve">________________                                                                   </w:t>
            </w:r>
          </w:p>
        </w:tc>
        <w:tc>
          <w:tcPr>
            <w:tcW w:w="5400" w:type="dxa"/>
            <w:tcBorders>
              <w:top w:val="nil"/>
              <w:left w:val="nil"/>
              <w:bottom w:val="nil"/>
              <w:right w:val="nil"/>
            </w:tcBorders>
          </w:tcPr>
          <w:p w:rsidR="00C63DEB" w:rsidRPr="00D51EA4" w:rsidRDefault="00C63DEB" w:rsidP="001D5074">
            <w:pPr>
              <w:adjustRightInd w:val="0"/>
              <w:jc w:val="both"/>
              <w:rPr>
                <w:u w:val="single"/>
              </w:rPr>
            </w:pPr>
            <w:r>
              <w:rPr>
                <w:u w:val="single"/>
              </w:rPr>
              <w:t xml:space="preserve">                          ___</w:t>
            </w:r>
          </w:p>
        </w:tc>
      </w:tr>
    </w:tbl>
    <w:p w:rsidR="00C63DEB" w:rsidRPr="00D51EA4" w:rsidRDefault="00C63DEB" w:rsidP="00C63DEB">
      <w:pPr>
        <w:adjustRightInd w:val="0"/>
        <w:jc w:val="both"/>
        <w:rPr>
          <w:u w:val="single"/>
        </w:rPr>
      </w:pPr>
      <w:r w:rsidRPr="00D51EA4">
        <w:rPr>
          <w:u w:val="single"/>
        </w:rPr>
        <w:t xml:space="preserve">Место проведения заседания: </w:t>
      </w:r>
      <w:r>
        <w:rPr>
          <w:u w:val="single"/>
        </w:rPr>
        <w:t>_____________</w:t>
      </w:r>
    </w:p>
    <w:p w:rsidR="00C63DEB" w:rsidRPr="00D51EA4" w:rsidRDefault="00C63DEB" w:rsidP="00C63DEB">
      <w:pPr>
        <w:adjustRightInd w:val="0"/>
        <w:jc w:val="both"/>
        <w:rPr>
          <w:u w:val="single"/>
        </w:rPr>
      </w:pPr>
      <w:r w:rsidRPr="00D51EA4">
        <w:rPr>
          <w:u w:val="single"/>
        </w:rPr>
        <w:t xml:space="preserve">Дата составления протокола: </w:t>
      </w:r>
      <w:r>
        <w:rPr>
          <w:u w:val="single"/>
        </w:rPr>
        <w:t>_____________</w:t>
      </w:r>
    </w:p>
    <w:p w:rsidR="00C63DEB" w:rsidRPr="00D51EA4" w:rsidRDefault="00C63DEB" w:rsidP="00C63DEB">
      <w:pPr>
        <w:adjustRightInd w:val="0"/>
        <w:jc w:val="both"/>
        <w:rPr>
          <w:u w:val="single"/>
        </w:rPr>
      </w:pPr>
      <w:r w:rsidRPr="00D51EA4">
        <w:rPr>
          <w:u w:val="single"/>
        </w:rPr>
        <w:t>На заседании присутствовали:</w:t>
      </w:r>
    </w:p>
    <w:p w:rsidR="00C63DEB" w:rsidRPr="00D51EA4" w:rsidRDefault="00C63DEB" w:rsidP="00C63DEB">
      <w:pPr>
        <w:adjustRightInd w:val="0"/>
        <w:jc w:val="both"/>
        <w:rPr>
          <w:u w:val="single"/>
        </w:rPr>
      </w:pPr>
    </w:p>
    <w:tbl>
      <w:tblPr>
        <w:tblW w:w="9752" w:type="dxa"/>
        <w:tblLayout w:type="fixed"/>
        <w:tblCellMar>
          <w:top w:w="102" w:type="dxa"/>
          <w:left w:w="62" w:type="dxa"/>
          <w:bottom w:w="102" w:type="dxa"/>
          <w:right w:w="62" w:type="dxa"/>
        </w:tblCellMar>
        <w:tblLook w:val="0000" w:firstRow="0" w:lastRow="0" w:firstColumn="0" w:lastColumn="0" w:noHBand="0" w:noVBand="0"/>
      </w:tblPr>
      <w:tblGrid>
        <w:gridCol w:w="8"/>
        <w:gridCol w:w="2931"/>
        <w:gridCol w:w="6104"/>
        <w:gridCol w:w="709"/>
      </w:tblGrid>
      <w:tr w:rsidR="00C63DEB" w:rsidRPr="00D51EA4" w:rsidTr="001D5074">
        <w:trPr>
          <w:gridAfter w:val="1"/>
          <w:wAfter w:w="709" w:type="dxa"/>
          <w:trHeight w:val="207"/>
        </w:trPr>
        <w:tc>
          <w:tcPr>
            <w:tcW w:w="2939" w:type="dxa"/>
            <w:gridSpan w:val="2"/>
            <w:tcBorders>
              <w:top w:val="nil"/>
              <w:left w:val="nil"/>
              <w:bottom w:val="nil"/>
              <w:right w:val="nil"/>
            </w:tcBorders>
          </w:tcPr>
          <w:p w:rsidR="00C63DEB" w:rsidRPr="00D51EA4" w:rsidRDefault="00C63DEB" w:rsidP="001D5074">
            <w:pPr>
              <w:adjustRightInd w:val="0"/>
              <w:jc w:val="both"/>
              <w:rPr>
                <w:u w:val="single"/>
              </w:rPr>
            </w:pPr>
            <w:r w:rsidRPr="00D51EA4">
              <w:rPr>
                <w:u w:val="single"/>
              </w:rPr>
              <w:t>Председатель комиссии:</w:t>
            </w:r>
          </w:p>
        </w:tc>
        <w:tc>
          <w:tcPr>
            <w:tcW w:w="6104" w:type="dxa"/>
            <w:tcBorders>
              <w:top w:val="nil"/>
              <w:left w:val="nil"/>
              <w:bottom w:val="nil"/>
              <w:right w:val="nil"/>
            </w:tcBorders>
          </w:tcPr>
          <w:p w:rsidR="00C63DEB" w:rsidRPr="00D51EA4" w:rsidRDefault="00C63DEB" w:rsidP="001D5074">
            <w:pPr>
              <w:adjustRightInd w:val="0"/>
              <w:jc w:val="both"/>
              <w:rPr>
                <w:u w:val="single"/>
              </w:rPr>
            </w:pPr>
            <w:r>
              <w:rPr>
                <w:u w:val="single"/>
              </w:rPr>
              <w:t>_____________________________</w:t>
            </w:r>
          </w:p>
        </w:tc>
      </w:tr>
      <w:tr w:rsidR="00C63DEB" w:rsidRPr="00D51EA4" w:rsidTr="001D5074">
        <w:trPr>
          <w:gridAfter w:val="1"/>
          <w:wAfter w:w="709" w:type="dxa"/>
          <w:trHeight w:val="279"/>
        </w:trPr>
        <w:tc>
          <w:tcPr>
            <w:tcW w:w="2939" w:type="dxa"/>
            <w:gridSpan w:val="2"/>
            <w:tcBorders>
              <w:top w:val="nil"/>
              <w:left w:val="nil"/>
              <w:bottom w:val="nil"/>
              <w:right w:val="nil"/>
            </w:tcBorders>
          </w:tcPr>
          <w:p w:rsidR="00C63DEB" w:rsidRPr="00D51EA4" w:rsidRDefault="00C63DEB" w:rsidP="001D5074">
            <w:pPr>
              <w:adjustRightInd w:val="0"/>
              <w:jc w:val="both"/>
              <w:rPr>
                <w:u w:val="single"/>
              </w:rPr>
            </w:pPr>
            <w:r w:rsidRPr="00D51EA4">
              <w:rPr>
                <w:u w:val="single"/>
              </w:rPr>
              <w:t>Члены комиссии:</w:t>
            </w:r>
          </w:p>
        </w:tc>
        <w:tc>
          <w:tcPr>
            <w:tcW w:w="6104" w:type="dxa"/>
            <w:tcBorders>
              <w:top w:val="nil"/>
              <w:left w:val="nil"/>
              <w:bottom w:val="nil"/>
              <w:right w:val="nil"/>
            </w:tcBorders>
          </w:tcPr>
          <w:p w:rsidR="00C63DEB" w:rsidRDefault="00C63DEB" w:rsidP="001D5074">
            <w:pPr>
              <w:adjustRightInd w:val="0"/>
              <w:jc w:val="both"/>
              <w:rPr>
                <w:u w:val="single"/>
              </w:rPr>
            </w:pPr>
            <w:r>
              <w:rPr>
                <w:u w:val="single"/>
              </w:rPr>
              <w:t>_____________________________</w:t>
            </w:r>
          </w:p>
          <w:p w:rsidR="00C63DEB" w:rsidRDefault="00C63DEB" w:rsidP="001D5074">
            <w:pPr>
              <w:adjustRightInd w:val="0"/>
              <w:jc w:val="both"/>
              <w:rPr>
                <w:u w:val="single"/>
              </w:rPr>
            </w:pPr>
            <w:r>
              <w:rPr>
                <w:u w:val="single"/>
              </w:rPr>
              <w:t>_____________________________</w:t>
            </w:r>
          </w:p>
          <w:p w:rsidR="00C63DEB" w:rsidRPr="00D51EA4" w:rsidRDefault="00C63DEB" w:rsidP="001D5074">
            <w:pPr>
              <w:adjustRightInd w:val="0"/>
              <w:jc w:val="both"/>
              <w:rPr>
                <w:u w:val="single"/>
              </w:rPr>
            </w:pPr>
            <w:r>
              <w:rPr>
                <w:u w:val="single"/>
              </w:rPr>
              <w:t>_____________________________</w:t>
            </w:r>
          </w:p>
        </w:tc>
      </w:tr>
      <w:tr w:rsidR="00C63DEB" w:rsidRPr="00D51EA4" w:rsidTr="001D5074">
        <w:tblPrEx>
          <w:jc w:val="center"/>
          <w:tblCellMar>
            <w:top w:w="0" w:type="dxa"/>
            <w:left w:w="0" w:type="dxa"/>
            <w:bottom w:w="0" w:type="dxa"/>
            <w:right w:w="0" w:type="dxa"/>
          </w:tblCellMar>
        </w:tblPrEx>
        <w:trPr>
          <w:gridBefore w:val="1"/>
          <w:wBefore w:w="8" w:type="dxa"/>
          <w:jc w:val="center"/>
        </w:trPr>
        <w:tc>
          <w:tcPr>
            <w:tcW w:w="9744" w:type="dxa"/>
            <w:gridSpan w:val="3"/>
            <w:tcMar>
              <w:top w:w="195" w:type="dxa"/>
              <w:left w:w="195" w:type="dxa"/>
              <w:bottom w:w="195" w:type="dxa"/>
              <w:right w:w="195" w:type="dxa"/>
            </w:tcMar>
          </w:tcPr>
          <w:p w:rsidR="00C63DEB" w:rsidRPr="00D51EA4" w:rsidRDefault="00C63DEB" w:rsidP="001D5074">
            <w:pPr>
              <w:adjustRightInd w:val="0"/>
              <w:jc w:val="both"/>
            </w:pPr>
            <w:bookmarkStart w:id="129" w:name="Par0"/>
            <w:bookmarkEnd w:id="129"/>
            <w:r w:rsidRPr="00D51EA4">
              <w:rPr>
                <w:u w:val="single"/>
              </w:rPr>
              <w:t xml:space="preserve">На заседании комиссии присутствовало </w:t>
            </w:r>
            <w:r>
              <w:rPr>
                <w:u w:val="single"/>
              </w:rPr>
              <w:t>_________</w:t>
            </w:r>
            <w:r w:rsidRPr="00D51EA4">
              <w:rPr>
                <w:u w:val="single"/>
              </w:rPr>
              <w:t>члена комиссии. Необходимый кворум имеется.</w:t>
            </w:r>
          </w:p>
          <w:p w:rsidR="00C63DEB" w:rsidRPr="00D51EA4" w:rsidRDefault="00C63DEB" w:rsidP="001D5074">
            <w:pPr>
              <w:adjustRightInd w:val="0"/>
              <w:spacing w:before="220"/>
              <w:jc w:val="both"/>
            </w:pPr>
            <w:r w:rsidRPr="00D51EA4">
              <w:t xml:space="preserve">Заседание комиссии по поступлению и выбытию нефинансовых активов в </w:t>
            </w:r>
            <w:r>
              <w:t>______________________________________________________________</w:t>
            </w:r>
            <w:r w:rsidRPr="00D51EA4">
              <w:t xml:space="preserve"> признается правомочным.</w:t>
            </w:r>
          </w:p>
          <w:p w:rsidR="00C63DEB" w:rsidRPr="00D51EA4" w:rsidRDefault="00C63DEB" w:rsidP="001D5074">
            <w:pPr>
              <w:adjustRightInd w:val="0"/>
              <w:spacing w:before="220"/>
              <w:jc w:val="both"/>
            </w:pPr>
            <w:r w:rsidRPr="00D51EA4">
              <w:rPr>
                <w:b/>
                <w:bCs/>
              </w:rPr>
              <w:t>Повестка дня:</w:t>
            </w:r>
            <w:r w:rsidRPr="00D51EA4">
              <w:t xml:space="preserve"> Рассмотрение вопроса о списании </w:t>
            </w:r>
            <w:r>
              <w:t>__________________________________________</w:t>
            </w:r>
          </w:p>
          <w:p w:rsidR="00C63DEB" w:rsidRDefault="00C63DEB" w:rsidP="001D5074">
            <w:pPr>
              <w:adjustRightInd w:val="0"/>
              <w:spacing w:before="220"/>
              <w:jc w:val="both"/>
            </w:pPr>
            <w:r w:rsidRPr="00D51EA4">
              <w:rPr>
                <w:b/>
                <w:bCs/>
              </w:rPr>
              <w:t>Комиссия заслушала доклад:</w:t>
            </w:r>
            <w:r w:rsidRPr="00D51EA4">
              <w:t xml:space="preserve"> </w:t>
            </w:r>
            <w:r>
              <w:t>______________________________</w:t>
            </w:r>
            <w:r w:rsidRPr="00D51EA4">
              <w:t xml:space="preserve"> о нецелесообразности ремонта </w:t>
            </w:r>
            <w:r>
              <w:t>_____________________________________________________________________________________</w:t>
            </w:r>
          </w:p>
          <w:p w:rsidR="00C63DEB" w:rsidRPr="00D51EA4" w:rsidRDefault="00C63DEB" w:rsidP="001D5074">
            <w:pPr>
              <w:adjustRightInd w:val="0"/>
              <w:spacing w:before="220"/>
              <w:jc w:val="both"/>
            </w:pPr>
            <w:r>
              <w:t>_____________________________________________________________________________________</w:t>
            </w:r>
          </w:p>
          <w:p w:rsidR="00C63DEB" w:rsidRPr="00D51EA4" w:rsidRDefault="00C63DEB" w:rsidP="001D5074">
            <w:pPr>
              <w:adjustRightInd w:val="0"/>
              <w:spacing w:before="220"/>
              <w:jc w:val="both"/>
            </w:pPr>
            <w:r w:rsidRPr="00D51EA4">
              <w:rPr>
                <w:b/>
                <w:bCs/>
              </w:rPr>
              <w:t>Предложено:</w:t>
            </w:r>
            <w:r w:rsidRPr="00D51EA4">
              <w:t xml:space="preserve"> списать </w:t>
            </w:r>
            <w:r>
              <w:t>_____________________________________________</w:t>
            </w:r>
            <w:r w:rsidRPr="00D51EA4">
              <w:t xml:space="preserve"> с последующей утилизацией в соответствии с законодательством.</w:t>
            </w:r>
          </w:p>
          <w:p w:rsidR="00C63DEB" w:rsidRPr="00D51EA4" w:rsidRDefault="00C63DEB" w:rsidP="001D5074">
            <w:pPr>
              <w:adjustRightInd w:val="0"/>
              <w:spacing w:before="220"/>
              <w:jc w:val="both"/>
            </w:pPr>
            <w:r w:rsidRPr="00D51EA4">
              <w:rPr>
                <w:b/>
                <w:bCs/>
              </w:rPr>
              <w:t>Комиссия рассмотрела представленные документы:</w:t>
            </w:r>
          </w:p>
          <w:p w:rsidR="00C63DEB" w:rsidRPr="00D51EA4" w:rsidRDefault="00C63DEB" w:rsidP="008B772B">
            <w:pPr>
              <w:widowControl/>
              <w:numPr>
                <w:ilvl w:val="0"/>
                <w:numId w:val="56"/>
              </w:numPr>
              <w:tabs>
                <w:tab w:val="left" w:pos="540"/>
              </w:tabs>
              <w:adjustRightInd w:val="0"/>
              <w:spacing w:before="220"/>
              <w:jc w:val="both"/>
            </w:pPr>
            <w:r>
              <w:t>_______________________________________________________</w:t>
            </w:r>
          </w:p>
          <w:p w:rsidR="00C63DEB" w:rsidRPr="00D51EA4" w:rsidRDefault="00C63DEB" w:rsidP="008B772B">
            <w:pPr>
              <w:widowControl/>
              <w:numPr>
                <w:ilvl w:val="0"/>
                <w:numId w:val="56"/>
              </w:numPr>
              <w:tabs>
                <w:tab w:val="left" w:pos="540"/>
              </w:tabs>
              <w:adjustRightInd w:val="0"/>
              <w:spacing w:before="220"/>
              <w:jc w:val="both"/>
            </w:pPr>
            <w:r>
              <w:t>_______________________________________________________</w:t>
            </w:r>
          </w:p>
          <w:p w:rsidR="00C63DEB" w:rsidRPr="00D51EA4" w:rsidRDefault="00C63DEB" w:rsidP="001D5074">
            <w:pPr>
              <w:adjustRightInd w:val="0"/>
              <w:spacing w:before="220"/>
              <w:jc w:val="both"/>
            </w:pPr>
            <w:r w:rsidRPr="00D51EA4">
              <w:t xml:space="preserve">По итогам рассмотрения вышеперечисленных документов с учетом состоявшегося обсуждения </w:t>
            </w:r>
            <w:r w:rsidRPr="00D51EA4">
              <w:rPr>
                <w:b/>
                <w:bCs/>
              </w:rPr>
              <w:t>комиссия приняла следующее решение:</w:t>
            </w:r>
          </w:p>
          <w:p w:rsidR="00C63DEB" w:rsidRPr="00D51EA4" w:rsidRDefault="00C63DEB" w:rsidP="008B772B">
            <w:pPr>
              <w:widowControl/>
              <w:numPr>
                <w:ilvl w:val="0"/>
                <w:numId w:val="57"/>
              </w:numPr>
              <w:tabs>
                <w:tab w:val="left" w:pos="540"/>
              </w:tabs>
              <w:adjustRightInd w:val="0"/>
              <w:spacing w:before="220"/>
              <w:jc w:val="both"/>
            </w:pPr>
            <w:r w:rsidRPr="00D51EA4">
              <w:t xml:space="preserve">списать </w:t>
            </w:r>
            <w:r>
              <w:t>________________________________________________________________________</w:t>
            </w:r>
            <w:r w:rsidRPr="00D51EA4">
              <w:t>;</w:t>
            </w:r>
          </w:p>
          <w:p w:rsidR="00C63DEB" w:rsidRPr="00D51EA4" w:rsidRDefault="00C63DEB" w:rsidP="008B772B">
            <w:pPr>
              <w:widowControl/>
              <w:numPr>
                <w:ilvl w:val="0"/>
                <w:numId w:val="57"/>
              </w:numPr>
              <w:tabs>
                <w:tab w:val="left" w:pos="540"/>
              </w:tabs>
              <w:adjustRightInd w:val="0"/>
              <w:spacing w:before="220"/>
              <w:jc w:val="both"/>
            </w:pPr>
            <w:r w:rsidRPr="00D51EA4">
              <w:t xml:space="preserve">бухгалтерии учреждения на основании протокола подготовить документы на </w:t>
            </w:r>
            <w:r>
              <w:t>списание</w:t>
            </w:r>
            <w:r w:rsidRPr="00D51EA4">
              <w:t>;</w:t>
            </w:r>
          </w:p>
          <w:p w:rsidR="00C63DEB" w:rsidRPr="00D51EA4" w:rsidRDefault="00C63DEB" w:rsidP="008B772B">
            <w:pPr>
              <w:widowControl/>
              <w:numPr>
                <w:ilvl w:val="0"/>
                <w:numId w:val="57"/>
              </w:numPr>
              <w:tabs>
                <w:tab w:val="left" w:pos="540"/>
              </w:tabs>
              <w:adjustRightInd w:val="0"/>
              <w:spacing w:before="220"/>
              <w:jc w:val="both"/>
            </w:pPr>
            <w:r w:rsidRPr="00D51EA4">
              <w:t xml:space="preserve">комиссии по поступлению и выбытию нефинансовых активов оформить акт о списании объектов нефинансовых активов (кроме транспортных средств) </w:t>
            </w:r>
            <w:hyperlink r:id="rId185" w:history="1">
              <w:r w:rsidRPr="00D51EA4">
                <w:rPr>
                  <w:color w:val="0000FF"/>
                </w:rPr>
                <w:t>(ф. 0504104)</w:t>
              </w:r>
            </w:hyperlink>
            <w:r w:rsidRPr="00D51EA4">
              <w:t xml:space="preserve"> на списание </w:t>
            </w:r>
            <w:r>
              <w:t>____________________________________</w:t>
            </w:r>
            <w:r w:rsidRPr="00D51EA4">
              <w:t>;</w:t>
            </w:r>
          </w:p>
          <w:p w:rsidR="00C63DEB" w:rsidRPr="00D51EA4" w:rsidRDefault="00C63DEB" w:rsidP="008B772B">
            <w:pPr>
              <w:widowControl/>
              <w:numPr>
                <w:ilvl w:val="0"/>
                <w:numId w:val="57"/>
              </w:numPr>
              <w:tabs>
                <w:tab w:val="left" w:pos="540"/>
              </w:tabs>
              <w:adjustRightInd w:val="0"/>
              <w:spacing w:before="220"/>
              <w:jc w:val="both"/>
            </w:pPr>
            <w:r>
              <w:t>___________________________</w:t>
            </w:r>
            <w:r w:rsidRPr="00D51EA4">
              <w:t xml:space="preserve"> организовать утилизацию </w:t>
            </w:r>
            <w:r>
              <w:t>_____________________________</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45"/>
              <w:gridCol w:w="536"/>
              <w:gridCol w:w="1986"/>
              <w:gridCol w:w="536"/>
              <w:gridCol w:w="2630"/>
            </w:tblGrid>
            <w:tr w:rsidR="00C63DEB" w:rsidRPr="00D51EA4" w:rsidTr="001D5074">
              <w:trPr>
                <w:trHeight w:val="241"/>
              </w:trPr>
              <w:tc>
                <w:tcPr>
                  <w:tcW w:w="2845" w:type="dxa"/>
                  <w:tcBorders>
                    <w:top w:val="nil"/>
                    <w:left w:val="nil"/>
                    <w:bottom w:val="nil"/>
                    <w:right w:val="nil"/>
                  </w:tcBorders>
                </w:tcPr>
                <w:p w:rsidR="00C63DEB" w:rsidRPr="00D51EA4" w:rsidRDefault="00C63DEB" w:rsidP="001D5074">
                  <w:pPr>
                    <w:adjustRightInd w:val="0"/>
                  </w:pPr>
                  <w:r w:rsidRPr="00D51EA4">
                    <w:t>Председатель комиссии:</w:t>
                  </w:r>
                </w:p>
              </w:tc>
              <w:tc>
                <w:tcPr>
                  <w:tcW w:w="536" w:type="dxa"/>
                  <w:tcBorders>
                    <w:top w:val="nil"/>
                    <w:left w:val="nil"/>
                    <w:bottom w:val="nil"/>
                    <w:right w:val="nil"/>
                  </w:tcBorders>
                </w:tcPr>
                <w:p w:rsidR="00C63DEB" w:rsidRPr="00D51EA4" w:rsidRDefault="00C63DEB" w:rsidP="001D5074">
                  <w:pPr>
                    <w:adjustRightInd w:val="0"/>
                  </w:pPr>
                </w:p>
              </w:tc>
              <w:tc>
                <w:tcPr>
                  <w:tcW w:w="1986" w:type="dxa"/>
                  <w:tcBorders>
                    <w:top w:val="nil"/>
                    <w:left w:val="nil"/>
                    <w:bottom w:val="single" w:sz="4" w:space="0" w:color="auto"/>
                    <w:right w:val="nil"/>
                  </w:tcBorders>
                </w:tcPr>
                <w:p w:rsidR="00C63DEB" w:rsidRPr="00D51EA4" w:rsidRDefault="00C63DEB" w:rsidP="001D5074">
                  <w:pPr>
                    <w:adjustRightInd w:val="0"/>
                    <w:jc w:val="center"/>
                  </w:pPr>
                </w:p>
              </w:tc>
              <w:tc>
                <w:tcPr>
                  <w:tcW w:w="536" w:type="dxa"/>
                  <w:tcBorders>
                    <w:top w:val="nil"/>
                    <w:left w:val="nil"/>
                    <w:bottom w:val="nil"/>
                    <w:right w:val="nil"/>
                  </w:tcBorders>
                </w:tcPr>
                <w:p w:rsidR="00C63DEB" w:rsidRPr="00D51EA4" w:rsidRDefault="00C63DEB" w:rsidP="001D5074">
                  <w:pPr>
                    <w:adjustRightInd w:val="0"/>
                  </w:pPr>
                </w:p>
              </w:tc>
              <w:tc>
                <w:tcPr>
                  <w:tcW w:w="2630" w:type="dxa"/>
                  <w:tcBorders>
                    <w:top w:val="nil"/>
                    <w:left w:val="nil"/>
                    <w:bottom w:val="nil"/>
                    <w:right w:val="nil"/>
                  </w:tcBorders>
                </w:tcPr>
                <w:p w:rsidR="00C63DEB" w:rsidRPr="00D51EA4" w:rsidRDefault="00C63DEB" w:rsidP="001D5074">
                  <w:pPr>
                    <w:adjustRightInd w:val="0"/>
                    <w:jc w:val="center"/>
                  </w:pPr>
                </w:p>
              </w:tc>
            </w:tr>
            <w:tr w:rsidR="00C63DEB" w:rsidRPr="00D51EA4" w:rsidTr="001D5074">
              <w:trPr>
                <w:trHeight w:val="317"/>
              </w:trPr>
              <w:tc>
                <w:tcPr>
                  <w:tcW w:w="2845" w:type="dxa"/>
                  <w:vMerge w:val="restart"/>
                  <w:tcBorders>
                    <w:top w:val="nil"/>
                    <w:left w:val="nil"/>
                    <w:bottom w:val="nil"/>
                    <w:right w:val="nil"/>
                  </w:tcBorders>
                </w:tcPr>
                <w:p w:rsidR="00C63DEB" w:rsidRPr="00D51EA4" w:rsidRDefault="00C63DEB" w:rsidP="001D5074">
                  <w:pPr>
                    <w:adjustRightInd w:val="0"/>
                  </w:pPr>
                  <w:r w:rsidRPr="00D51EA4">
                    <w:t>Члены комиссии:</w:t>
                  </w:r>
                </w:p>
              </w:tc>
              <w:tc>
                <w:tcPr>
                  <w:tcW w:w="536" w:type="dxa"/>
                  <w:tcBorders>
                    <w:top w:val="nil"/>
                    <w:left w:val="nil"/>
                    <w:bottom w:val="nil"/>
                    <w:right w:val="nil"/>
                  </w:tcBorders>
                </w:tcPr>
                <w:p w:rsidR="00C63DEB" w:rsidRPr="00D51EA4" w:rsidRDefault="00C63DEB" w:rsidP="001D5074">
                  <w:pPr>
                    <w:adjustRightInd w:val="0"/>
                  </w:pPr>
                </w:p>
              </w:tc>
              <w:tc>
                <w:tcPr>
                  <w:tcW w:w="1986" w:type="dxa"/>
                  <w:tcBorders>
                    <w:top w:val="single" w:sz="4" w:space="0" w:color="auto"/>
                    <w:left w:val="nil"/>
                    <w:bottom w:val="single" w:sz="4" w:space="0" w:color="auto"/>
                    <w:right w:val="nil"/>
                  </w:tcBorders>
                </w:tcPr>
                <w:p w:rsidR="00C63DEB" w:rsidRPr="00D51EA4" w:rsidRDefault="00C63DEB" w:rsidP="001D5074">
                  <w:pPr>
                    <w:adjustRightInd w:val="0"/>
                    <w:jc w:val="center"/>
                  </w:pPr>
                </w:p>
              </w:tc>
              <w:tc>
                <w:tcPr>
                  <w:tcW w:w="536" w:type="dxa"/>
                  <w:tcBorders>
                    <w:top w:val="nil"/>
                    <w:left w:val="nil"/>
                    <w:bottom w:val="nil"/>
                    <w:right w:val="nil"/>
                  </w:tcBorders>
                </w:tcPr>
                <w:p w:rsidR="00C63DEB" w:rsidRPr="00D51EA4" w:rsidRDefault="00C63DEB" w:rsidP="001D5074">
                  <w:pPr>
                    <w:adjustRightInd w:val="0"/>
                  </w:pPr>
                </w:p>
              </w:tc>
              <w:tc>
                <w:tcPr>
                  <w:tcW w:w="2630" w:type="dxa"/>
                  <w:tcBorders>
                    <w:top w:val="nil"/>
                    <w:left w:val="nil"/>
                    <w:bottom w:val="nil"/>
                    <w:right w:val="nil"/>
                  </w:tcBorders>
                </w:tcPr>
                <w:p w:rsidR="00C63DEB" w:rsidRPr="00D51EA4" w:rsidRDefault="00C63DEB" w:rsidP="001D5074">
                  <w:pPr>
                    <w:adjustRightInd w:val="0"/>
                    <w:jc w:val="center"/>
                  </w:pPr>
                </w:p>
              </w:tc>
            </w:tr>
            <w:tr w:rsidR="00C63DEB" w:rsidRPr="00D51EA4" w:rsidTr="001D5074">
              <w:trPr>
                <w:trHeight w:val="419"/>
              </w:trPr>
              <w:tc>
                <w:tcPr>
                  <w:tcW w:w="2845" w:type="dxa"/>
                  <w:vMerge/>
                  <w:tcBorders>
                    <w:top w:val="nil"/>
                    <w:left w:val="nil"/>
                    <w:bottom w:val="nil"/>
                    <w:right w:val="nil"/>
                  </w:tcBorders>
                </w:tcPr>
                <w:p w:rsidR="00C63DEB" w:rsidRPr="00D51EA4" w:rsidRDefault="00C63DEB" w:rsidP="001D5074">
                  <w:pPr>
                    <w:adjustRightInd w:val="0"/>
                  </w:pPr>
                </w:p>
              </w:tc>
              <w:tc>
                <w:tcPr>
                  <w:tcW w:w="536" w:type="dxa"/>
                  <w:tcBorders>
                    <w:top w:val="nil"/>
                    <w:left w:val="nil"/>
                    <w:bottom w:val="nil"/>
                    <w:right w:val="nil"/>
                  </w:tcBorders>
                </w:tcPr>
                <w:p w:rsidR="00C63DEB" w:rsidRPr="00D51EA4" w:rsidRDefault="00C63DEB" w:rsidP="001D5074">
                  <w:pPr>
                    <w:adjustRightInd w:val="0"/>
                  </w:pPr>
                </w:p>
              </w:tc>
              <w:tc>
                <w:tcPr>
                  <w:tcW w:w="1986" w:type="dxa"/>
                  <w:tcBorders>
                    <w:top w:val="single" w:sz="4" w:space="0" w:color="auto"/>
                    <w:left w:val="nil"/>
                    <w:bottom w:val="single" w:sz="4" w:space="0" w:color="auto"/>
                    <w:right w:val="nil"/>
                  </w:tcBorders>
                </w:tcPr>
                <w:p w:rsidR="00C63DEB" w:rsidRPr="00D51EA4" w:rsidRDefault="00C63DEB" w:rsidP="001D5074">
                  <w:pPr>
                    <w:adjustRightInd w:val="0"/>
                    <w:jc w:val="center"/>
                  </w:pPr>
                </w:p>
              </w:tc>
              <w:tc>
                <w:tcPr>
                  <w:tcW w:w="536" w:type="dxa"/>
                  <w:tcBorders>
                    <w:top w:val="nil"/>
                    <w:left w:val="nil"/>
                    <w:bottom w:val="nil"/>
                    <w:right w:val="nil"/>
                  </w:tcBorders>
                </w:tcPr>
                <w:p w:rsidR="00C63DEB" w:rsidRPr="00D51EA4" w:rsidRDefault="00C63DEB" w:rsidP="001D5074">
                  <w:pPr>
                    <w:adjustRightInd w:val="0"/>
                  </w:pPr>
                </w:p>
              </w:tc>
              <w:tc>
                <w:tcPr>
                  <w:tcW w:w="2630" w:type="dxa"/>
                  <w:tcBorders>
                    <w:top w:val="nil"/>
                    <w:left w:val="nil"/>
                    <w:bottom w:val="nil"/>
                    <w:right w:val="nil"/>
                  </w:tcBorders>
                </w:tcPr>
                <w:p w:rsidR="00C63DEB" w:rsidRPr="00D51EA4" w:rsidRDefault="00C63DEB" w:rsidP="001D5074">
                  <w:pPr>
                    <w:adjustRightInd w:val="0"/>
                    <w:jc w:val="center"/>
                  </w:pPr>
                </w:p>
              </w:tc>
            </w:tr>
          </w:tbl>
          <w:p w:rsidR="00C63DEB" w:rsidRPr="00D51EA4" w:rsidRDefault="00C63DEB" w:rsidP="001D5074">
            <w:pPr>
              <w:adjustRightInd w:val="0"/>
            </w:pPr>
          </w:p>
        </w:tc>
      </w:tr>
    </w:tbl>
    <w:p w:rsidR="008C185A" w:rsidRDefault="008C185A" w:rsidP="00932EB7">
      <w:pPr>
        <w:ind w:right="242"/>
      </w:pPr>
    </w:p>
    <w:p w:rsidR="0041528D" w:rsidRDefault="0041528D" w:rsidP="00932EB7">
      <w:pPr>
        <w:ind w:right="242"/>
      </w:pPr>
    </w:p>
    <w:p w:rsidR="00EF02D5" w:rsidRDefault="00EF02D5" w:rsidP="00EF02D5">
      <w:pPr>
        <w:spacing w:before="91" w:after="17"/>
        <w:ind w:right="242"/>
        <w:jc w:val="right"/>
      </w:pPr>
      <w:r>
        <w:t>Форма</w:t>
      </w:r>
      <w:r>
        <w:rPr>
          <w:spacing w:val="-3"/>
        </w:rPr>
        <w:t xml:space="preserve"> </w:t>
      </w:r>
      <w:r>
        <w:t>№</w:t>
      </w:r>
      <w:r>
        <w:rPr>
          <w:spacing w:val="1"/>
        </w:rPr>
        <w:t xml:space="preserve"> </w:t>
      </w:r>
      <w:r w:rsidR="006123F2">
        <w:t>1</w:t>
      </w:r>
      <w:r w:rsidR="009E2120">
        <w:t>2</w:t>
      </w:r>
      <w:r w:rsidR="006123F2">
        <w:t>.27</w:t>
      </w:r>
    </w:p>
    <w:p w:rsidR="001C1279" w:rsidRPr="005721C1" w:rsidRDefault="001C1279" w:rsidP="001C1279">
      <w:pPr>
        <w:pStyle w:val="a3"/>
        <w:jc w:val="center"/>
        <w:rPr>
          <w:i/>
        </w:rPr>
      </w:pPr>
      <w:r w:rsidRPr="005721C1">
        <w:rPr>
          <w:i/>
        </w:rPr>
        <w:t>Наименование учреждения</w:t>
      </w:r>
    </w:p>
    <w:p w:rsidR="00FB6352" w:rsidRDefault="00FB6352" w:rsidP="00EF02D5">
      <w:pPr>
        <w:pStyle w:val="a3"/>
        <w:jc w:val="right"/>
        <w:rPr>
          <w:b/>
        </w:rPr>
      </w:pPr>
    </w:p>
    <w:p w:rsidR="00EF02D5" w:rsidRDefault="00EF02D5" w:rsidP="00EF02D5">
      <w:pPr>
        <w:pStyle w:val="TableParagraph"/>
        <w:spacing w:before="46" w:line="319" w:lineRule="exact"/>
        <w:ind w:left="2909" w:right="242"/>
        <w:rPr>
          <w:b/>
          <w:sz w:val="28"/>
        </w:rPr>
      </w:pPr>
      <w:r>
        <w:rPr>
          <w:b/>
        </w:rPr>
        <w:t xml:space="preserve">                                                                                      </w:t>
      </w:r>
      <w:r>
        <w:rPr>
          <w:b/>
          <w:sz w:val="28"/>
        </w:rPr>
        <w:t>УТВЕРЖДЕН</w:t>
      </w:r>
    </w:p>
    <w:p w:rsidR="00EF02D5" w:rsidRDefault="00EF02D5" w:rsidP="00EF02D5">
      <w:pPr>
        <w:pStyle w:val="TableParagraph"/>
        <w:spacing w:before="0"/>
        <w:ind w:left="3443" w:right="242" w:hanging="3"/>
        <w:jc w:val="right"/>
        <w:rPr>
          <w:spacing w:val="-67"/>
          <w:sz w:val="28"/>
        </w:rPr>
      </w:pPr>
      <w:r>
        <w:rPr>
          <w:sz w:val="28"/>
        </w:rPr>
        <w:t>Наименование должности</w:t>
      </w:r>
      <w:r>
        <w:rPr>
          <w:spacing w:val="-67"/>
          <w:sz w:val="28"/>
        </w:rPr>
        <w:t xml:space="preserve"> </w:t>
      </w:r>
    </w:p>
    <w:p w:rsidR="00EF02D5" w:rsidRDefault="00EF02D5" w:rsidP="00EF02D5">
      <w:pPr>
        <w:pStyle w:val="TableParagraph"/>
        <w:spacing w:before="0"/>
        <w:ind w:left="3443" w:right="242" w:hanging="3"/>
        <w:jc w:val="right"/>
        <w:rPr>
          <w:sz w:val="28"/>
        </w:rPr>
      </w:pPr>
      <w:r>
        <w:rPr>
          <w:sz w:val="28"/>
        </w:rPr>
        <w:t>руководителя</w:t>
      </w:r>
      <w:r>
        <w:rPr>
          <w:spacing w:val="-6"/>
          <w:sz w:val="28"/>
        </w:rPr>
        <w:t xml:space="preserve"> </w:t>
      </w:r>
      <w:r>
        <w:rPr>
          <w:sz w:val="28"/>
        </w:rPr>
        <w:t>учреждения</w:t>
      </w:r>
    </w:p>
    <w:p w:rsidR="00EF02D5" w:rsidRDefault="00EF02D5" w:rsidP="00EF02D5">
      <w:pPr>
        <w:pStyle w:val="TableParagraph"/>
        <w:tabs>
          <w:tab w:val="left" w:pos="4867"/>
        </w:tabs>
        <w:spacing w:before="0" w:line="321" w:lineRule="exact"/>
        <w:ind w:left="2906" w:right="242"/>
        <w:jc w:val="right"/>
        <w:rPr>
          <w:sz w:val="28"/>
        </w:rPr>
      </w:pPr>
      <w:r>
        <w:rPr>
          <w:sz w:val="28"/>
          <w:u w:val="single"/>
        </w:rPr>
        <w:t xml:space="preserve"> </w:t>
      </w:r>
      <w:r>
        <w:rPr>
          <w:sz w:val="28"/>
          <w:u w:val="single"/>
        </w:rPr>
        <w:tab/>
      </w:r>
      <w:r>
        <w:rPr>
          <w:sz w:val="28"/>
        </w:rPr>
        <w:t>И.О.</w:t>
      </w:r>
      <w:r>
        <w:rPr>
          <w:spacing w:val="-4"/>
          <w:sz w:val="28"/>
        </w:rPr>
        <w:t xml:space="preserve"> </w:t>
      </w:r>
      <w:r>
        <w:rPr>
          <w:sz w:val="28"/>
        </w:rPr>
        <w:t>Фамилия</w:t>
      </w:r>
    </w:p>
    <w:p w:rsidR="00EF02D5" w:rsidRDefault="00EF02D5" w:rsidP="00EF02D5">
      <w:pPr>
        <w:pStyle w:val="a3"/>
        <w:jc w:val="right"/>
      </w:pPr>
      <w:r>
        <w:t>«</w:t>
      </w:r>
      <w:r>
        <w:rPr>
          <w:u w:val="single"/>
        </w:rPr>
        <w:tab/>
      </w:r>
      <w:r>
        <w:t>»______________года</w:t>
      </w:r>
    </w:p>
    <w:p w:rsidR="00897F7F" w:rsidRDefault="00897F7F" w:rsidP="00EF02D5">
      <w:pPr>
        <w:pStyle w:val="a3"/>
        <w:jc w:val="right"/>
      </w:pPr>
    </w:p>
    <w:p w:rsidR="00897F7F" w:rsidRDefault="00897F7F" w:rsidP="00EF02D5">
      <w:pPr>
        <w:pStyle w:val="a3"/>
        <w:jc w:val="right"/>
      </w:pPr>
    </w:p>
    <w:p w:rsidR="00897F7F" w:rsidRDefault="00897F7F" w:rsidP="00EF02D5">
      <w:pPr>
        <w:pStyle w:val="a3"/>
        <w:jc w:val="right"/>
      </w:pPr>
    </w:p>
    <w:p w:rsidR="00897F7F" w:rsidRPr="001130DB" w:rsidRDefault="00897F7F" w:rsidP="00897F7F">
      <w:pPr>
        <w:pStyle w:val="a3"/>
        <w:jc w:val="center"/>
        <w:rPr>
          <w:b/>
        </w:rPr>
      </w:pPr>
      <w:r w:rsidRPr="001130DB">
        <w:rPr>
          <w:b/>
        </w:rPr>
        <w:t xml:space="preserve">АКТ РАЗУКОМПЛЕКТАЦИИ </w:t>
      </w:r>
      <w:r w:rsidR="001130DB">
        <w:rPr>
          <w:b/>
        </w:rPr>
        <w:t>МАТЕРИАЛЬНЫХ ЦЕННОСТЕЙ</w:t>
      </w:r>
    </w:p>
    <w:p w:rsidR="00897F7F" w:rsidRPr="001130DB" w:rsidRDefault="00897F7F" w:rsidP="00897F7F">
      <w:pPr>
        <w:pStyle w:val="a3"/>
        <w:jc w:val="center"/>
        <w:rPr>
          <w:b/>
        </w:rPr>
      </w:pPr>
      <w:r w:rsidRPr="001130DB">
        <w:rPr>
          <w:b/>
        </w:rPr>
        <w:t>№____ от «__</w:t>
      </w:r>
      <w:r w:rsidR="008043B3">
        <w:rPr>
          <w:b/>
        </w:rPr>
        <w:t xml:space="preserve">»  </w:t>
      </w:r>
      <w:r w:rsidRPr="001130DB">
        <w:rPr>
          <w:b/>
        </w:rPr>
        <w:t>_</w:t>
      </w:r>
      <w:r w:rsidR="008043B3">
        <w:rPr>
          <w:b/>
        </w:rPr>
        <w:t>____</w:t>
      </w:r>
      <w:r w:rsidRPr="001130DB">
        <w:rPr>
          <w:b/>
        </w:rPr>
        <w:t>______20</w:t>
      </w:r>
      <w:r w:rsidR="008043B3">
        <w:rPr>
          <w:b/>
        </w:rPr>
        <w:t>__</w:t>
      </w:r>
      <w:r w:rsidRPr="001130DB">
        <w:rPr>
          <w:b/>
        </w:rPr>
        <w:t xml:space="preserve"> г.</w:t>
      </w:r>
    </w:p>
    <w:p w:rsidR="00897F7F" w:rsidRDefault="00897F7F" w:rsidP="00897F7F">
      <w:pPr>
        <w:pStyle w:val="a3"/>
        <w:jc w:val="center"/>
      </w:pPr>
    </w:p>
    <w:p w:rsidR="00897F7F" w:rsidRDefault="00897F7F" w:rsidP="00897F7F">
      <w:pPr>
        <w:pStyle w:val="a3"/>
        <w:jc w:val="center"/>
      </w:pPr>
    </w:p>
    <w:p w:rsidR="00897F7F" w:rsidRDefault="00897F7F" w:rsidP="00897F7F">
      <w:pPr>
        <w:pStyle w:val="a3"/>
        <w:jc w:val="both"/>
      </w:pPr>
      <w:r>
        <w:tab/>
        <w:t>В соответствии с приказом от «</w:t>
      </w:r>
      <w:r w:rsidR="00054A35">
        <w:t xml:space="preserve">__» </w:t>
      </w:r>
      <w:r>
        <w:t>_________ №___ комиссия в составе председателя ________________________________ и членов комиссии:____________________________________________________________________</w:t>
      </w:r>
    </w:p>
    <w:p w:rsidR="00897F7F" w:rsidRDefault="00897F7F" w:rsidP="00897F7F">
      <w:pPr>
        <w:pStyle w:val="a3"/>
        <w:jc w:val="both"/>
      </w:pPr>
      <w:r>
        <w:t>произвела разукомплектацию следующих материальных ценностей, числящихся на счете______ КФО______</w:t>
      </w:r>
    </w:p>
    <w:p w:rsidR="00897F7F" w:rsidRDefault="00897F7F" w:rsidP="00897F7F">
      <w:pPr>
        <w:pStyle w:val="a3"/>
        <w:jc w:val="both"/>
      </w:pPr>
      <w:r>
        <w:t xml:space="preserve"> </w:t>
      </w:r>
    </w:p>
    <w:tbl>
      <w:tblPr>
        <w:tblStyle w:val="af4"/>
        <w:tblW w:w="0" w:type="auto"/>
        <w:tblLook w:val="04A0" w:firstRow="1" w:lastRow="0" w:firstColumn="1" w:lastColumn="0" w:noHBand="0" w:noVBand="1"/>
      </w:tblPr>
      <w:tblGrid>
        <w:gridCol w:w="1805"/>
        <w:gridCol w:w="2437"/>
        <w:gridCol w:w="1637"/>
        <w:gridCol w:w="1637"/>
        <w:gridCol w:w="1637"/>
        <w:gridCol w:w="1637"/>
      </w:tblGrid>
      <w:tr w:rsidR="00897F7F" w:rsidRPr="00F045BF" w:rsidTr="00897F7F">
        <w:tc>
          <w:tcPr>
            <w:tcW w:w="1805" w:type="dxa"/>
          </w:tcPr>
          <w:p w:rsidR="00897F7F" w:rsidRPr="00F045BF" w:rsidRDefault="00897F7F" w:rsidP="00897F7F">
            <w:pPr>
              <w:pStyle w:val="a3"/>
              <w:jc w:val="both"/>
            </w:pPr>
            <w:r w:rsidRPr="00F045BF">
              <w:t>№ п/п</w:t>
            </w:r>
          </w:p>
        </w:tc>
        <w:tc>
          <w:tcPr>
            <w:tcW w:w="2437" w:type="dxa"/>
          </w:tcPr>
          <w:p w:rsidR="00897F7F" w:rsidRPr="00F045BF" w:rsidRDefault="00897F7F" w:rsidP="00897F7F">
            <w:pPr>
              <w:pStyle w:val="a3"/>
              <w:jc w:val="both"/>
            </w:pPr>
            <w:r w:rsidRPr="00F045BF">
              <w:t>Наименование</w:t>
            </w:r>
          </w:p>
        </w:tc>
        <w:tc>
          <w:tcPr>
            <w:tcW w:w="1637" w:type="dxa"/>
          </w:tcPr>
          <w:p w:rsidR="00897F7F" w:rsidRPr="00F045BF" w:rsidRDefault="00897F7F" w:rsidP="00897F7F">
            <w:pPr>
              <w:pStyle w:val="a3"/>
              <w:jc w:val="both"/>
            </w:pPr>
            <w:r w:rsidRPr="00F045BF">
              <w:t>Ед.изм.</w:t>
            </w:r>
          </w:p>
        </w:tc>
        <w:tc>
          <w:tcPr>
            <w:tcW w:w="1637" w:type="dxa"/>
          </w:tcPr>
          <w:p w:rsidR="00897F7F" w:rsidRPr="00F045BF" w:rsidRDefault="00897F7F" w:rsidP="00897F7F">
            <w:pPr>
              <w:pStyle w:val="a3"/>
              <w:jc w:val="both"/>
            </w:pPr>
            <w:r w:rsidRPr="00F045BF">
              <w:t>Кол-во</w:t>
            </w:r>
          </w:p>
        </w:tc>
        <w:tc>
          <w:tcPr>
            <w:tcW w:w="1637" w:type="dxa"/>
          </w:tcPr>
          <w:p w:rsidR="00897F7F" w:rsidRPr="00F045BF" w:rsidRDefault="00897F7F" w:rsidP="00897F7F">
            <w:pPr>
              <w:pStyle w:val="a3"/>
              <w:jc w:val="both"/>
            </w:pPr>
            <w:r w:rsidRPr="00F045BF">
              <w:t>Цена за ед.</w:t>
            </w:r>
          </w:p>
        </w:tc>
        <w:tc>
          <w:tcPr>
            <w:tcW w:w="1637" w:type="dxa"/>
          </w:tcPr>
          <w:p w:rsidR="00897F7F" w:rsidRPr="00F045BF" w:rsidRDefault="00897F7F" w:rsidP="00897F7F">
            <w:pPr>
              <w:pStyle w:val="a3"/>
              <w:jc w:val="both"/>
            </w:pPr>
            <w:r w:rsidRPr="00F045BF">
              <w:t>Сумма, руб.</w:t>
            </w:r>
          </w:p>
        </w:tc>
      </w:tr>
      <w:tr w:rsidR="00897F7F" w:rsidRPr="00F045BF" w:rsidTr="00054A35">
        <w:trPr>
          <w:trHeight w:val="682"/>
        </w:trPr>
        <w:tc>
          <w:tcPr>
            <w:tcW w:w="1805" w:type="dxa"/>
          </w:tcPr>
          <w:p w:rsidR="00897F7F" w:rsidRPr="00F045BF" w:rsidRDefault="00897F7F" w:rsidP="00897F7F">
            <w:pPr>
              <w:pStyle w:val="a3"/>
              <w:jc w:val="both"/>
            </w:pPr>
          </w:p>
        </w:tc>
        <w:tc>
          <w:tcPr>
            <w:tcW w:w="2437" w:type="dxa"/>
          </w:tcPr>
          <w:p w:rsidR="00897F7F" w:rsidRPr="00F045BF" w:rsidRDefault="00897F7F" w:rsidP="00897F7F">
            <w:pPr>
              <w:pStyle w:val="a3"/>
              <w:jc w:val="both"/>
            </w:pPr>
          </w:p>
        </w:tc>
        <w:tc>
          <w:tcPr>
            <w:tcW w:w="1637" w:type="dxa"/>
          </w:tcPr>
          <w:p w:rsidR="00897F7F" w:rsidRPr="00F045BF" w:rsidRDefault="00897F7F" w:rsidP="00897F7F">
            <w:pPr>
              <w:pStyle w:val="a3"/>
              <w:jc w:val="both"/>
            </w:pPr>
          </w:p>
        </w:tc>
        <w:tc>
          <w:tcPr>
            <w:tcW w:w="1637" w:type="dxa"/>
          </w:tcPr>
          <w:p w:rsidR="00897F7F" w:rsidRPr="00F045BF" w:rsidRDefault="00897F7F" w:rsidP="00897F7F">
            <w:pPr>
              <w:pStyle w:val="a3"/>
              <w:jc w:val="both"/>
            </w:pPr>
          </w:p>
        </w:tc>
        <w:tc>
          <w:tcPr>
            <w:tcW w:w="1637" w:type="dxa"/>
          </w:tcPr>
          <w:p w:rsidR="00897F7F" w:rsidRPr="00F045BF" w:rsidRDefault="00897F7F" w:rsidP="00897F7F">
            <w:pPr>
              <w:pStyle w:val="a3"/>
              <w:jc w:val="both"/>
            </w:pPr>
          </w:p>
        </w:tc>
        <w:tc>
          <w:tcPr>
            <w:tcW w:w="1637" w:type="dxa"/>
          </w:tcPr>
          <w:p w:rsidR="00897F7F" w:rsidRPr="00F045BF" w:rsidRDefault="00897F7F" w:rsidP="00897F7F">
            <w:pPr>
              <w:pStyle w:val="a3"/>
              <w:jc w:val="both"/>
            </w:pPr>
          </w:p>
        </w:tc>
      </w:tr>
    </w:tbl>
    <w:p w:rsidR="00897F7F" w:rsidRPr="00F045BF" w:rsidRDefault="00897F7F" w:rsidP="00897F7F">
      <w:pPr>
        <w:pStyle w:val="a3"/>
        <w:jc w:val="both"/>
      </w:pPr>
    </w:p>
    <w:p w:rsidR="00FB6352" w:rsidRPr="00F045BF" w:rsidRDefault="00897F7F" w:rsidP="00897F7F">
      <w:pPr>
        <w:pStyle w:val="a3"/>
        <w:jc w:val="both"/>
      </w:pPr>
      <w:r w:rsidRPr="00F045BF">
        <w:tab/>
        <w:t>Стоимость новых позиций  определена пропорционально их рыночной стоимости, исходя из учётной стоимости.</w:t>
      </w:r>
    </w:p>
    <w:p w:rsidR="00897F7F" w:rsidRPr="00F045BF" w:rsidRDefault="00897F7F" w:rsidP="00897F7F">
      <w:pPr>
        <w:pStyle w:val="a3"/>
        <w:jc w:val="both"/>
      </w:pPr>
    </w:p>
    <w:tbl>
      <w:tblPr>
        <w:tblStyle w:val="af4"/>
        <w:tblW w:w="0" w:type="auto"/>
        <w:tblLook w:val="04A0" w:firstRow="1" w:lastRow="0" w:firstColumn="1" w:lastColumn="0" w:noHBand="0" w:noVBand="1"/>
      </w:tblPr>
      <w:tblGrid>
        <w:gridCol w:w="1805"/>
        <w:gridCol w:w="2437"/>
        <w:gridCol w:w="1637"/>
        <w:gridCol w:w="1637"/>
        <w:gridCol w:w="1637"/>
        <w:gridCol w:w="1637"/>
      </w:tblGrid>
      <w:tr w:rsidR="00897F7F" w:rsidRPr="00F045BF" w:rsidTr="001D5074">
        <w:tc>
          <w:tcPr>
            <w:tcW w:w="1805" w:type="dxa"/>
          </w:tcPr>
          <w:p w:rsidR="00897F7F" w:rsidRPr="00F045BF" w:rsidRDefault="00897F7F" w:rsidP="001D5074">
            <w:pPr>
              <w:pStyle w:val="a3"/>
              <w:jc w:val="both"/>
            </w:pPr>
            <w:r w:rsidRPr="00F045BF">
              <w:t>№ п/п</w:t>
            </w:r>
          </w:p>
        </w:tc>
        <w:tc>
          <w:tcPr>
            <w:tcW w:w="2437" w:type="dxa"/>
          </w:tcPr>
          <w:p w:rsidR="00897F7F" w:rsidRPr="00F045BF" w:rsidRDefault="00897F7F" w:rsidP="001D5074">
            <w:pPr>
              <w:pStyle w:val="a3"/>
              <w:jc w:val="both"/>
            </w:pPr>
            <w:r w:rsidRPr="00F045BF">
              <w:t>Наименование</w:t>
            </w:r>
          </w:p>
        </w:tc>
        <w:tc>
          <w:tcPr>
            <w:tcW w:w="1637" w:type="dxa"/>
          </w:tcPr>
          <w:p w:rsidR="00897F7F" w:rsidRPr="00F045BF" w:rsidRDefault="00897F7F" w:rsidP="001D5074">
            <w:pPr>
              <w:pStyle w:val="a3"/>
              <w:jc w:val="both"/>
            </w:pPr>
            <w:r w:rsidRPr="00F045BF">
              <w:t>Ед.изм.</w:t>
            </w:r>
          </w:p>
        </w:tc>
        <w:tc>
          <w:tcPr>
            <w:tcW w:w="1637" w:type="dxa"/>
          </w:tcPr>
          <w:p w:rsidR="00897F7F" w:rsidRPr="00F045BF" w:rsidRDefault="00897F7F" w:rsidP="001D5074">
            <w:pPr>
              <w:pStyle w:val="a3"/>
              <w:jc w:val="both"/>
            </w:pPr>
            <w:r w:rsidRPr="00F045BF">
              <w:t>Кол-во</w:t>
            </w:r>
          </w:p>
        </w:tc>
        <w:tc>
          <w:tcPr>
            <w:tcW w:w="1637" w:type="dxa"/>
          </w:tcPr>
          <w:p w:rsidR="00897F7F" w:rsidRPr="00F045BF" w:rsidRDefault="00897F7F" w:rsidP="001D5074">
            <w:pPr>
              <w:pStyle w:val="a3"/>
              <w:jc w:val="both"/>
            </w:pPr>
            <w:r w:rsidRPr="00F045BF">
              <w:t>Цена за ед.</w:t>
            </w:r>
          </w:p>
        </w:tc>
        <w:tc>
          <w:tcPr>
            <w:tcW w:w="1637" w:type="dxa"/>
          </w:tcPr>
          <w:p w:rsidR="00897F7F" w:rsidRPr="00F045BF" w:rsidRDefault="00897F7F" w:rsidP="001D5074">
            <w:pPr>
              <w:pStyle w:val="a3"/>
              <w:jc w:val="both"/>
            </w:pPr>
            <w:r w:rsidRPr="00F045BF">
              <w:t>Сумма, руб.</w:t>
            </w:r>
          </w:p>
        </w:tc>
      </w:tr>
      <w:tr w:rsidR="00897F7F" w:rsidRPr="00F045BF" w:rsidTr="00054A35">
        <w:trPr>
          <w:trHeight w:val="502"/>
        </w:trPr>
        <w:tc>
          <w:tcPr>
            <w:tcW w:w="1805" w:type="dxa"/>
          </w:tcPr>
          <w:p w:rsidR="00897F7F" w:rsidRPr="00F045BF" w:rsidRDefault="00897F7F" w:rsidP="001D5074">
            <w:pPr>
              <w:pStyle w:val="a3"/>
              <w:jc w:val="both"/>
            </w:pPr>
          </w:p>
        </w:tc>
        <w:tc>
          <w:tcPr>
            <w:tcW w:w="2437" w:type="dxa"/>
          </w:tcPr>
          <w:p w:rsidR="00897F7F" w:rsidRPr="00F045BF" w:rsidRDefault="00897F7F" w:rsidP="001D5074">
            <w:pPr>
              <w:pStyle w:val="a3"/>
              <w:jc w:val="both"/>
            </w:pPr>
          </w:p>
        </w:tc>
        <w:tc>
          <w:tcPr>
            <w:tcW w:w="1637" w:type="dxa"/>
          </w:tcPr>
          <w:p w:rsidR="00897F7F" w:rsidRPr="00F045BF" w:rsidRDefault="00897F7F" w:rsidP="001D5074">
            <w:pPr>
              <w:pStyle w:val="a3"/>
              <w:jc w:val="both"/>
            </w:pPr>
          </w:p>
        </w:tc>
        <w:tc>
          <w:tcPr>
            <w:tcW w:w="1637" w:type="dxa"/>
          </w:tcPr>
          <w:p w:rsidR="00897F7F" w:rsidRPr="00F045BF" w:rsidRDefault="00897F7F" w:rsidP="001D5074">
            <w:pPr>
              <w:pStyle w:val="a3"/>
              <w:jc w:val="both"/>
            </w:pPr>
          </w:p>
        </w:tc>
        <w:tc>
          <w:tcPr>
            <w:tcW w:w="1637" w:type="dxa"/>
          </w:tcPr>
          <w:p w:rsidR="00897F7F" w:rsidRPr="00F045BF" w:rsidRDefault="00897F7F" w:rsidP="001D5074">
            <w:pPr>
              <w:pStyle w:val="a3"/>
              <w:jc w:val="both"/>
            </w:pPr>
          </w:p>
        </w:tc>
        <w:tc>
          <w:tcPr>
            <w:tcW w:w="1637" w:type="dxa"/>
          </w:tcPr>
          <w:p w:rsidR="00897F7F" w:rsidRPr="00F045BF" w:rsidRDefault="00897F7F" w:rsidP="001D5074">
            <w:pPr>
              <w:pStyle w:val="a3"/>
              <w:jc w:val="both"/>
            </w:pPr>
          </w:p>
        </w:tc>
      </w:tr>
      <w:tr w:rsidR="00897F7F" w:rsidRPr="00F045BF" w:rsidTr="00054A35">
        <w:trPr>
          <w:trHeight w:val="538"/>
        </w:trPr>
        <w:tc>
          <w:tcPr>
            <w:tcW w:w="1805" w:type="dxa"/>
          </w:tcPr>
          <w:p w:rsidR="00897F7F" w:rsidRPr="00F045BF" w:rsidRDefault="00897F7F" w:rsidP="001D5074">
            <w:pPr>
              <w:pStyle w:val="a3"/>
              <w:jc w:val="both"/>
            </w:pPr>
          </w:p>
        </w:tc>
        <w:tc>
          <w:tcPr>
            <w:tcW w:w="2437" w:type="dxa"/>
          </w:tcPr>
          <w:p w:rsidR="00897F7F" w:rsidRPr="00F045BF" w:rsidRDefault="00897F7F" w:rsidP="001D5074">
            <w:pPr>
              <w:pStyle w:val="a3"/>
              <w:jc w:val="both"/>
            </w:pPr>
          </w:p>
        </w:tc>
        <w:tc>
          <w:tcPr>
            <w:tcW w:w="1637" w:type="dxa"/>
          </w:tcPr>
          <w:p w:rsidR="00897F7F" w:rsidRPr="00F045BF" w:rsidRDefault="00897F7F" w:rsidP="001D5074">
            <w:pPr>
              <w:pStyle w:val="a3"/>
              <w:jc w:val="both"/>
            </w:pPr>
          </w:p>
        </w:tc>
        <w:tc>
          <w:tcPr>
            <w:tcW w:w="1637" w:type="dxa"/>
          </w:tcPr>
          <w:p w:rsidR="00897F7F" w:rsidRPr="00F045BF" w:rsidRDefault="00897F7F" w:rsidP="001D5074">
            <w:pPr>
              <w:pStyle w:val="a3"/>
              <w:jc w:val="both"/>
            </w:pPr>
          </w:p>
        </w:tc>
        <w:tc>
          <w:tcPr>
            <w:tcW w:w="1637" w:type="dxa"/>
          </w:tcPr>
          <w:p w:rsidR="00897F7F" w:rsidRPr="00F045BF" w:rsidRDefault="00897F7F" w:rsidP="001D5074">
            <w:pPr>
              <w:pStyle w:val="a3"/>
              <w:jc w:val="both"/>
            </w:pPr>
          </w:p>
        </w:tc>
        <w:tc>
          <w:tcPr>
            <w:tcW w:w="1637" w:type="dxa"/>
          </w:tcPr>
          <w:p w:rsidR="00897F7F" w:rsidRPr="00F045BF" w:rsidRDefault="00897F7F" w:rsidP="001D5074">
            <w:pPr>
              <w:pStyle w:val="a3"/>
              <w:jc w:val="both"/>
            </w:pPr>
          </w:p>
        </w:tc>
      </w:tr>
      <w:tr w:rsidR="00897F7F" w:rsidRPr="00F045BF" w:rsidTr="00054A35">
        <w:trPr>
          <w:trHeight w:val="556"/>
        </w:trPr>
        <w:tc>
          <w:tcPr>
            <w:tcW w:w="1805" w:type="dxa"/>
          </w:tcPr>
          <w:p w:rsidR="00897F7F" w:rsidRPr="00F045BF" w:rsidRDefault="00897F7F" w:rsidP="001D5074">
            <w:pPr>
              <w:pStyle w:val="a3"/>
              <w:jc w:val="both"/>
            </w:pPr>
          </w:p>
        </w:tc>
        <w:tc>
          <w:tcPr>
            <w:tcW w:w="2437" w:type="dxa"/>
          </w:tcPr>
          <w:p w:rsidR="00897F7F" w:rsidRPr="00F045BF" w:rsidRDefault="00897F7F" w:rsidP="001D5074">
            <w:pPr>
              <w:pStyle w:val="a3"/>
              <w:jc w:val="both"/>
            </w:pPr>
          </w:p>
        </w:tc>
        <w:tc>
          <w:tcPr>
            <w:tcW w:w="1637" w:type="dxa"/>
          </w:tcPr>
          <w:p w:rsidR="00897F7F" w:rsidRPr="00F045BF" w:rsidRDefault="00897F7F" w:rsidP="001D5074">
            <w:pPr>
              <w:pStyle w:val="a3"/>
              <w:jc w:val="both"/>
            </w:pPr>
          </w:p>
        </w:tc>
        <w:tc>
          <w:tcPr>
            <w:tcW w:w="1637" w:type="dxa"/>
          </w:tcPr>
          <w:p w:rsidR="00897F7F" w:rsidRPr="00F045BF" w:rsidRDefault="00897F7F" w:rsidP="001D5074">
            <w:pPr>
              <w:pStyle w:val="a3"/>
              <w:jc w:val="both"/>
            </w:pPr>
          </w:p>
        </w:tc>
        <w:tc>
          <w:tcPr>
            <w:tcW w:w="1637" w:type="dxa"/>
          </w:tcPr>
          <w:p w:rsidR="00897F7F" w:rsidRPr="00F045BF" w:rsidRDefault="00897F7F" w:rsidP="001D5074">
            <w:pPr>
              <w:pStyle w:val="a3"/>
              <w:jc w:val="both"/>
            </w:pPr>
          </w:p>
        </w:tc>
        <w:tc>
          <w:tcPr>
            <w:tcW w:w="1637" w:type="dxa"/>
          </w:tcPr>
          <w:p w:rsidR="00897F7F" w:rsidRPr="00F045BF" w:rsidRDefault="00897F7F" w:rsidP="001D5074">
            <w:pPr>
              <w:pStyle w:val="a3"/>
              <w:jc w:val="both"/>
            </w:pPr>
          </w:p>
        </w:tc>
      </w:tr>
      <w:tr w:rsidR="00897F7F" w:rsidRPr="00F045BF" w:rsidTr="00054A35">
        <w:trPr>
          <w:trHeight w:val="488"/>
        </w:trPr>
        <w:tc>
          <w:tcPr>
            <w:tcW w:w="1805" w:type="dxa"/>
          </w:tcPr>
          <w:p w:rsidR="00897F7F" w:rsidRPr="00F045BF" w:rsidRDefault="00897F7F" w:rsidP="001D5074">
            <w:pPr>
              <w:pStyle w:val="a3"/>
              <w:jc w:val="both"/>
            </w:pPr>
            <w:r w:rsidRPr="00F045BF">
              <w:t>ИТОГО:</w:t>
            </w:r>
          </w:p>
        </w:tc>
        <w:tc>
          <w:tcPr>
            <w:tcW w:w="2437" w:type="dxa"/>
          </w:tcPr>
          <w:p w:rsidR="00897F7F" w:rsidRPr="00F045BF" w:rsidRDefault="00897F7F" w:rsidP="001D5074">
            <w:pPr>
              <w:pStyle w:val="a3"/>
              <w:jc w:val="both"/>
            </w:pPr>
          </w:p>
        </w:tc>
        <w:tc>
          <w:tcPr>
            <w:tcW w:w="1637" w:type="dxa"/>
          </w:tcPr>
          <w:p w:rsidR="00897F7F" w:rsidRPr="00F045BF" w:rsidRDefault="00897F7F" w:rsidP="001D5074">
            <w:pPr>
              <w:pStyle w:val="a3"/>
              <w:jc w:val="both"/>
            </w:pPr>
          </w:p>
        </w:tc>
        <w:tc>
          <w:tcPr>
            <w:tcW w:w="1637" w:type="dxa"/>
          </w:tcPr>
          <w:p w:rsidR="00897F7F" w:rsidRPr="00F045BF" w:rsidRDefault="00897F7F" w:rsidP="001D5074">
            <w:pPr>
              <w:pStyle w:val="a3"/>
              <w:jc w:val="both"/>
            </w:pPr>
          </w:p>
        </w:tc>
        <w:tc>
          <w:tcPr>
            <w:tcW w:w="1637" w:type="dxa"/>
          </w:tcPr>
          <w:p w:rsidR="00897F7F" w:rsidRPr="00F045BF" w:rsidRDefault="00897F7F" w:rsidP="001D5074">
            <w:pPr>
              <w:pStyle w:val="a3"/>
              <w:jc w:val="both"/>
            </w:pPr>
          </w:p>
        </w:tc>
        <w:tc>
          <w:tcPr>
            <w:tcW w:w="1637" w:type="dxa"/>
          </w:tcPr>
          <w:p w:rsidR="00897F7F" w:rsidRPr="00F045BF" w:rsidRDefault="00897F7F" w:rsidP="001D5074">
            <w:pPr>
              <w:pStyle w:val="a3"/>
              <w:jc w:val="both"/>
            </w:pPr>
          </w:p>
        </w:tc>
      </w:tr>
    </w:tbl>
    <w:p w:rsidR="00897F7F" w:rsidRDefault="00897F7F" w:rsidP="00897F7F">
      <w:pPr>
        <w:pStyle w:val="a3"/>
        <w:jc w:val="both"/>
        <w:rPr>
          <w:b/>
        </w:rPr>
      </w:pPr>
    </w:p>
    <w:p w:rsidR="00FB6352" w:rsidRDefault="00FB6352" w:rsidP="008C185A">
      <w:pPr>
        <w:pStyle w:val="a3"/>
        <w:jc w:val="center"/>
        <w:rPr>
          <w:b/>
        </w:rPr>
      </w:pPr>
    </w:p>
    <w:p w:rsidR="00FB6352" w:rsidRPr="00F045BF" w:rsidRDefault="00F045BF" w:rsidP="00893BE4">
      <w:pPr>
        <w:pStyle w:val="a3"/>
        <w:jc w:val="both"/>
      </w:pPr>
      <w:r w:rsidRPr="00F045BF">
        <w:t>Председ</w:t>
      </w:r>
      <w:r w:rsidR="00893BE4" w:rsidRPr="00F045BF">
        <w:t xml:space="preserve">атель комиссии:   </w:t>
      </w:r>
      <w:r>
        <w:t xml:space="preserve">    </w:t>
      </w:r>
      <w:r w:rsidR="00893BE4" w:rsidRPr="00F045BF">
        <w:t xml:space="preserve"> __________________     _______________________</w:t>
      </w:r>
    </w:p>
    <w:p w:rsidR="00893BE4" w:rsidRPr="00F045BF" w:rsidRDefault="00893BE4" w:rsidP="00893BE4">
      <w:pPr>
        <w:pStyle w:val="a3"/>
        <w:jc w:val="both"/>
      </w:pPr>
    </w:p>
    <w:p w:rsidR="00893BE4" w:rsidRPr="00F045BF" w:rsidRDefault="00893BE4" w:rsidP="00893BE4">
      <w:pPr>
        <w:pStyle w:val="a3"/>
        <w:jc w:val="both"/>
      </w:pPr>
      <w:r w:rsidRPr="00F045BF">
        <w:t>Члены комиссии:                    __________________     _______________________</w:t>
      </w:r>
    </w:p>
    <w:p w:rsidR="00893BE4" w:rsidRPr="00F045BF" w:rsidRDefault="00893BE4" w:rsidP="00893BE4">
      <w:pPr>
        <w:pStyle w:val="a3"/>
        <w:jc w:val="both"/>
      </w:pPr>
    </w:p>
    <w:p w:rsidR="00FB6352" w:rsidRDefault="00893BE4" w:rsidP="00893BE4">
      <w:pPr>
        <w:pStyle w:val="a3"/>
        <w:jc w:val="both"/>
        <w:rPr>
          <w:b/>
        </w:rPr>
      </w:pPr>
      <w:r w:rsidRPr="00F045BF">
        <w:t xml:space="preserve">                                                   __________________</w:t>
      </w:r>
      <w:r w:rsidR="00E8171B">
        <w:rPr>
          <w:b/>
        </w:rPr>
        <w:t xml:space="preserve">     ______________________</w:t>
      </w:r>
      <w:r>
        <w:rPr>
          <w:b/>
        </w:rPr>
        <w:t xml:space="preserve">        </w:t>
      </w:r>
    </w:p>
    <w:p w:rsidR="00FB6352" w:rsidRPr="007D28CF" w:rsidRDefault="00FB6352" w:rsidP="008C185A">
      <w:pPr>
        <w:pStyle w:val="a3"/>
        <w:jc w:val="center"/>
        <w:rPr>
          <w:b/>
        </w:rPr>
      </w:pPr>
    </w:p>
    <w:p w:rsidR="0066223E" w:rsidRPr="007D28CF" w:rsidRDefault="0066223E" w:rsidP="00E8171B">
      <w:pPr>
        <w:tabs>
          <w:tab w:val="left" w:pos="399"/>
          <w:tab w:val="left" w:pos="3856"/>
          <w:tab w:val="left" w:pos="4461"/>
        </w:tabs>
        <w:spacing w:before="33"/>
        <w:ind w:left="4537"/>
        <w:rPr>
          <w:sz w:val="28"/>
          <w:szCs w:val="28"/>
        </w:rPr>
      </w:pPr>
    </w:p>
    <w:p w:rsidR="00E8171B" w:rsidRDefault="00E8171B" w:rsidP="00E8171B">
      <w:pPr>
        <w:tabs>
          <w:tab w:val="left" w:pos="399"/>
          <w:tab w:val="left" w:pos="3856"/>
          <w:tab w:val="left" w:pos="4461"/>
        </w:tabs>
        <w:spacing w:before="33"/>
        <w:ind w:left="4537"/>
        <w:rPr>
          <w:sz w:val="28"/>
          <w:szCs w:val="28"/>
        </w:rPr>
      </w:pPr>
    </w:p>
    <w:p w:rsidR="0066223E" w:rsidRDefault="0066223E" w:rsidP="0066223E">
      <w:pPr>
        <w:rPr>
          <w:sz w:val="28"/>
          <w:szCs w:val="28"/>
        </w:rPr>
      </w:pPr>
    </w:p>
    <w:p w:rsidR="0066223E" w:rsidRDefault="0066223E" w:rsidP="0066223E">
      <w:pPr>
        <w:rPr>
          <w:sz w:val="28"/>
          <w:szCs w:val="28"/>
        </w:rPr>
      </w:pPr>
    </w:p>
    <w:p w:rsidR="008C185A" w:rsidRPr="0066223E" w:rsidRDefault="008C185A" w:rsidP="00243CF8">
      <w:pPr>
        <w:pStyle w:val="a3"/>
        <w:jc w:val="center"/>
        <w:rPr>
          <w:b/>
        </w:rPr>
      </w:pPr>
      <w:r w:rsidRPr="0066223E">
        <w:rPr>
          <w:b/>
        </w:rPr>
        <w:t>Используемые</w:t>
      </w:r>
      <w:r w:rsidRPr="0066223E">
        <w:rPr>
          <w:b/>
          <w:spacing w:val="-4"/>
        </w:rPr>
        <w:t xml:space="preserve"> </w:t>
      </w:r>
      <w:r w:rsidRPr="0066223E">
        <w:rPr>
          <w:b/>
        </w:rPr>
        <w:t>сокращения</w:t>
      </w:r>
    </w:p>
    <w:p w:rsidR="008C185A" w:rsidRDefault="008C185A" w:rsidP="008C185A">
      <w:pPr>
        <w:pStyle w:val="a3"/>
        <w:spacing w:before="7"/>
        <w:ind w:right="242"/>
        <w:rPr>
          <w:b/>
          <w:sz w:val="27"/>
        </w:rPr>
      </w:pPr>
    </w:p>
    <w:p w:rsidR="008C185A" w:rsidRDefault="008C185A" w:rsidP="008C185A">
      <w:pPr>
        <w:pStyle w:val="a3"/>
        <w:tabs>
          <w:tab w:val="left" w:pos="1414"/>
          <w:tab w:val="left" w:pos="1746"/>
          <w:tab w:val="left" w:pos="4004"/>
          <w:tab w:val="left" w:pos="4657"/>
          <w:tab w:val="left" w:pos="6267"/>
          <w:tab w:val="left" w:pos="8344"/>
        </w:tabs>
        <w:ind w:left="102" w:right="242" w:firstLine="539"/>
      </w:pPr>
      <w:r>
        <w:t>КБК</w:t>
      </w:r>
      <w:r>
        <w:tab/>
        <w:t>-</w:t>
      </w:r>
      <w:r>
        <w:tab/>
        <w:t>группировочный</w:t>
      </w:r>
      <w:r>
        <w:tab/>
        <w:t>код</w:t>
      </w:r>
      <w:r>
        <w:tab/>
        <w:t>бюджетной</w:t>
      </w:r>
      <w:r>
        <w:tab/>
        <w:t>классификации</w:t>
      </w:r>
      <w:r>
        <w:tab/>
      </w:r>
      <w:r>
        <w:rPr>
          <w:spacing w:val="-1"/>
        </w:rPr>
        <w:t>Российской</w:t>
      </w:r>
      <w:r>
        <w:rPr>
          <w:spacing w:val="-67"/>
        </w:rPr>
        <w:t xml:space="preserve"> </w:t>
      </w:r>
      <w:r>
        <w:t>Федерации;</w:t>
      </w:r>
    </w:p>
    <w:p w:rsidR="008C185A" w:rsidRDefault="008C185A" w:rsidP="008C185A">
      <w:pPr>
        <w:pStyle w:val="a3"/>
        <w:spacing w:before="220" w:line="403" w:lineRule="auto"/>
        <w:ind w:left="641" w:right="242"/>
      </w:pPr>
      <w:r>
        <w:t>КДБ - код классификации доходов бюджетов;</w:t>
      </w:r>
      <w:r>
        <w:rPr>
          <w:spacing w:val="1"/>
        </w:rPr>
        <w:t xml:space="preserve"> </w:t>
      </w:r>
      <w:r>
        <w:t>КРБ</w:t>
      </w:r>
      <w:r>
        <w:rPr>
          <w:spacing w:val="-4"/>
        </w:rPr>
        <w:t xml:space="preserve"> </w:t>
      </w:r>
      <w:r>
        <w:t>-</w:t>
      </w:r>
      <w:r>
        <w:rPr>
          <w:spacing w:val="-3"/>
        </w:rPr>
        <w:t xml:space="preserve"> </w:t>
      </w:r>
      <w:r>
        <w:t>код</w:t>
      </w:r>
      <w:r>
        <w:rPr>
          <w:spacing w:val="-1"/>
        </w:rPr>
        <w:t xml:space="preserve"> </w:t>
      </w:r>
      <w:r>
        <w:t>классификации</w:t>
      </w:r>
      <w:r>
        <w:rPr>
          <w:spacing w:val="-5"/>
        </w:rPr>
        <w:t xml:space="preserve"> </w:t>
      </w:r>
      <w:r>
        <w:t>расходов</w:t>
      </w:r>
      <w:r>
        <w:rPr>
          <w:spacing w:val="-4"/>
        </w:rPr>
        <w:t xml:space="preserve"> </w:t>
      </w:r>
      <w:r>
        <w:t>бюджетов;</w:t>
      </w:r>
    </w:p>
    <w:p w:rsidR="008C185A" w:rsidRDefault="008C185A" w:rsidP="008C185A">
      <w:pPr>
        <w:pStyle w:val="a3"/>
        <w:tabs>
          <w:tab w:val="left" w:pos="1496"/>
          <w:tab w:val="left" w:pos="1835"/>
          <w:tab w:val="left" w:pos="2500"/>
          <w:tab w:val="left" w:pos="4579"/>
          <w:tab w:val="left" w:pos="6209"/>
          <w:tab w:val="left" w:pos="8445"/>
        </w:tabs>
        <w:spacing w:line="242" w:lineRule="auto"/>
        <w:ind w:left="102" w:right="242" w:firstLine="539"/>
      </w:pPr>
      <w:r>
        <w:t>КИФ</w:t>
      </w:r>
      <w:r>
        <w:tab/>
        <w:t>-</w:t>
      </w:r>
      <w:r>
        <w:tab/>
        <w:t>код</w:t>
      </w:r>
      <w:r>
        <w:tab/>
        <w:t>классификации</w:t>
      </w:r>
      <w:r>
        <w:tab/>
        <w:t>источников</w:t>
      </w:r>
      <w:r>
        <w:tab/>
        <w:t>финансирования</w:t>
      </w:r>
      <w:r>
        <w:tab/>
        <w:t>дефицитов</w:t>
      </w:r>
      <w:r>
        <w:rPr>
          <w:spacing w:val="-67"/>
        </w:rPr>
        <w:t xml:space="preserve"> </w:t>
      </w:r>
      <w:r>
        <w:t>бюджетов.</w:t>
      </w:r>
      <w:r>
        <w:rPr>
          <w:spacing w:val="-2"/>
        </w:rPr>
        <w:t xml:space="preserve"> </w:t>
      </w:r>
      <w:r>
        <w:t>гКБК</w:t>
      </w:r>
      <w:r>
        <w:rPr>
          <w:spacing w:val="-1"/>
        </w:rPr>
        <w:t xml:space="preserve"> </w:t>
      </w:r>
      <w:r>
        <w:t>-</w:t>
      </w:r>
      <w:r>
        <w:rPr>
          <w:spacing w:val="-1"/>
        </w:rPr>
        <w:t xml:space="preserve"> </w:t>
      </w:r>
      <w:r>
        <w:t>в</w:t>
      </w:r>
      <w:r>
        <w:rPr>
          <w:spacing w:val="-5"/>
        </w:rPr>
        <w:t xml:space="preserve"> </w:t>
      </w:r>
      <w:r>
        <w:t>1 -</w:t>
      </w:r>
      <w:r>
        <w:rPr>
          <w:spacing w:val="-2"/>
        </w:rPr>
        <w:t xml:space="preserve"> </w:t>
      </w:r>
      <w:r>
        <w:t>17 разрядах</w:t>
      </w:r>
      <w:r>
        <w:rPr>
          <w:spacing w:val="1"/>
        </w:rPr>
        <w:t xml:space="preserve"> </w:t>
      </w:r>
      <w:r>
        <w:t>номера</w:t>
      </w:r>
      <w:r>
        <w:rPr>
          <w:spacing w:val="-1"/>
        </w:rPr>
        <w:t xml:space="preserve"> </w:t>
      </w:r>
      <w:r>
        <w:t>счета указываются</w:t>
      </w:r>
      <w:r>
        <w:rPr>
          <w:spacing w:val="-1"/>
        </w:rPr>
        <w:t xml:space="preserve"> </w:t>
      </w:r>
      <w:r>
        <w:t>нули;</w:t>
      </w:r>
    </w:p>
    <w:p w:rsidR="008C185A" w:rsidRDefault="008C185A" w:rsidP="008C185A">
      <w:pPr>
        <w:pStyle w:val="a3"/>
        <w:spacing w:before="214" w:line="242" w:lineRule="auto"/>
        <w:ind w:left="102" w:right="242" w:firstLine="539"/>
      </w:pPr>
      <w:r>
        <w:t>КРБ</w:t>
      </w:r>
      <w:r>
        <w:rPr>
          <w:spacing w:val="52"/>
        </w:rPr>
        <w:t xml:space="preserve"> </w:t>
      </w:r>
      <w:r>
        <w:t>-</w:t>
      </w:r>
      <w:r>
        <w:rPr>
          <w:spacing w:val="53"/>
        </w:rPr>
        <w:t xml:space="preserve"> </w:t>
      </w:r>
      <w:r>
        <w:t>в</w:t>
      </w:r>
      <w:r>
        <w:rPr>
          <w:spacing w:val="53"/>
        </w:rPr>
        <w:t xml:space="preserve"> </w:t>
      </w:r>
      <w:r>
        <w:t>1</w:t>
      </w:r>
      <w:r>
        <w:rPr>
          <w:spacing w:val="55"/>
        </w:rPr>
        <w:t xml:space="preserve"> </w:t>
      </w:r>
      <w:r>
        <w:t>-</w:t>
      </w:r>
      <w:r>
        <w:rPr>
          <w:spacing w:val="51"/>
        </w:rPr>
        <w:t xml:space="preserve"> </w:t>
      </w:r>
      <w:r>
        <w:t>17</w:t>
      </w:r>
      <w:r>
        <w:rPr>
          <w:spacing w:val="52"/>
        </w:rPr>
        <w:t xml:space="preserve"> </w:t>
      </w:r>
      <w:r>
        <w:t>разрядах</w:t>
      </w:r>
      <w:r>
        <w:rPr>
          <w:spacing w:val="54"/>
        </w:rPr>
        <w:t xml:space="preserve"> </w:t>
      </w:r>
      <w:r>
        <w:t>номера</w:t>
      </w:r>
      <w:r>
        <w:rPr>
          <w:spacing w:val="53"/>
        </w:rPr>
        <w:t xml:space="preserve"> </w:t>
      </w:r>
      <w:r>
        <w:t>счета</w:t>
      </w:r>
      <w:r>
        <w:rPr>
          <w:spacing w:val="50"/>
        </w:rPr>
        <w:t xml:space="preserve"> </w:t>
      </w:r>
      <w:r>
        <w:t>указываются</w:t>
      </w:r>
      <w:r>
        <w:rPr>
          <w:spacing w:val="53"/>
        </w:rPr>
        <w:t xml:space="preserve"> </w:t>
      </w:r>
      <w:r>
        <w:t>4</w:t>
      </w:r>
      <w:r>
        <w:rPr>
          <w:spacing w:val="60"/>
        </w:rPr>
        <w:t xml:space="preserve"> </w:t>
      </w:r>
      <w:r>
        <w:t>-</w:t>
      </w:r>
      <w:r>
        <w:rPr>
          <w:spacing w:val="51"/>
        </w:rPr>
        <w:t xml:space="preserve"> </w:t>
      </w:r>
      <w:r>
        <w:t>20</w:t>
      </w:r>
      <w:r>
        <w:rPr>
          <w:spacing w:val="54"/>
        </w:rPr>
        <w:t xml:space="preserve"> </w:t>
      </w:r>
      <w:r>
        <w:t>разряды</w:t>
      </w:r>
      <w:r>
        <w:rPr>
          <w:spacing w:val="54"/>
        </w:rPr>
        <w:t xml:space="preserve"> </w:t>
      </w:r>
      <w:r>
        <w:t>кода</w:t>
      </w:r>
      <w:r>
        <w:rPr>
          <w:spacing w:val="-67"/>
        </w:rPr>
        <w:t xml:space="preserve"> </w:t>
      </w:r>
      <w:r>
        <w:t>расходов</w:t>
      </w:r>
      <w:r>
        <w:rPr>
          <w:spacing w:val="-4"/>
        </w:rPr>
        <w:t xml:space="preserve"> </w:t>
      </w:r>
      <w:r>
        <w:t>бюджета:</w:t>
      </w:r>
      <w:r>
        <w:rPr>
          <w:spacing w:val="-3"/>
        </w:rPr>
        <w:t xml:space="preserve"> </w:t>
      </w:r>
      <w:r>
        <w:t>код раздела,</w:t>
      </w:r>
      <w:r>
        <w:rPr>
          <w:spacing w:val="-3"/>
        </w:rPr>
        <w:t xml:space="preserve"> </w:t>
      </w:r>
      <w:r>
        <w:t>подраздела,</w:t>
      </w:r>
      <w:r>
        <w:rPr>
          <w:spacing w:val="-3"/>
        </w:rPr>
        <w:t xml:space="preserve"> </w:t>
      </w:r>
      <w:r>
        <w:t>целевой</w:t>
      </w:r>
      <w:r>
        <w:rPr>
          <w:spacing w:val="-2"/>
        </w:rPr>
        <w:t xml:space="preserve"> </w:t>
      </w:r>
      <w:r>
        <w:t>статьи</w:t>
      </w:r>
      <w:r>
        <w:rPr>
          <w:spacing w:val="-1"/>
        </w:rPr>
        <w:t xml:space="preserve"> </w:t>
      </w:r>
      <w:r>
        <w:t>и</w:t>
      </w:r>
      <w:r>
        <w:rPr>
          <w:spacing w:val="-1"/>
        </w:rPr>
        <w:t xml:space="preserve"> </w:t>
      </w:r>
      <w:r>
        <w:t>вида</w:t>
      </w:r>
      <w:r>
        <w:rPr>
          <w:spacing w:val="-4"/>
        </w:rPr>
        <w:t xml:space="preserve"> </w:t>
      </w:r>
      <w:r>
        <w:t>расходов;</w:t>
      </w:r>
    </w:p>
    <w:p w:rsidR="008C185A" w:rsidRDefault="008C185A" w:rsidP="008C185A">
      <w:pPr>
        <w:pStyle w:val="a3"/>
        <w:spacing w:before="214"/>
        <w:ind w:left="102" w:right="242" w:firstLine="539"/>
        <w:jc w:val="both"/>
      </w:pPr>
      <w:r>
        <w:t>КРБ*</w:t>
      </w:r>
      <w:r>
        <w:rPr>
          <w:spacing w:val="1"/>
        </w:rPr>
        <w:t xml:space="preserve"> </w:t>
      </w:r>
      <w:r>
        <w:t>-</w:t>
      </w:r>
      <w:r>
        <w:rPr>
          <w:spacing w:val="1"/>
        </w:rPr>
        <w:t xml:space="preserve"> </w:t>
      </w:r>
      <w:r>
        <w:t>в</w:t>
      </w:r>
      <w:r>
        <w:rPr>
          <w:spacing w:val="1"/>
        </w:rPr>
        <w:t xml:space="preserve"> </w:t>
      </w:r>
      <w:r>
        <w:t>1</w:t>
      </w:r>
      <w:r>
        <w:rPr>
          <w:spacing w:val="1"/>
        </w:rPr>
        <w:t xml:space="preserve"> </w:t>
      </w:r>
      <w:r>
        <w:t>-</w:t>
      </w:r>
      <w:r>
        <w:rPr>
          <w:spacing w:val="1"/>
        </w:rPr>
        <w:t xml:space="preserve"> </w:t>
      </w:r>
      <w:r>
        <w:t>17</w:t>
      </w:r>
      <w:r>
        <w:rPr>
          <w:spacing w:val="1"/>
        </w:rPr>
        <w:t xml:space="preserve"> </w:t>
      </w:r>
      <w:r>
        <w:t>разрядах</w:t>
      </w:r>
      <w:r>
        <w:rPr>
          <w:spacing w:val="1"/>
        </w:rPr>
        <w:t xml:space="preserve"> </w:t>
      </w:r>
      <w:r>
        <w:t>номера</w:t>
      </w:r>
      <w:r>
        <w:rPr>
          <w:spacing w:val="1"/>
        </w:rPr>
        <w:t xml:space="preserve"> </w:t>
      </w:r>
      <w:r>
        <w:t>счета</w:t>
      </w:r>
      <w:r>
        <w:rPr>
          <w:spacing w:val="1"/>
        </w:rPr>
        <w:t xml:space="preserve"> </w:t>
      </w:r>
      <w:r>
        <w:t>указываются</w:t>
      </w:r>
      <w:r>
        <w:rPr>
          <w:spacing w:val="1"/>
        </w:rPr>
        <w:t xml:space="preserve"> </w:t>
      </w:r>
      <w:r>
        <w:t>4</w:t>
      </w:r>
      <w:r>
        <w:rPr>
          <w:spacing w:val="1"/>
        </w:rPr>
        <w:t xml:space="preserve"> </w:t>
      </w:r>
      <w:r>
        <w:t>-</w:t>
      </w:r>
      <w:r>
        <w:rPr>
          <w:spacing w:val="1"/>
        </w:rPr>
        <w:t xml:space="preserve"> </w:t>
      </w:r>
      <w:r>
        <w:t>20</w:t>
      </w:r>
      <w:r>
        <w:rPr>
          <w:spacing w:val="1"/>
        </w:rPr>
        <w:t xml:space="preserve"> </w:t>
      </w:r>
      <w:r>
        <w:t>разряды</w:t>
      </w:r>
      <w:r>
        <w:rPr>
          <w:spacing w:val="1"/>
        </w:rPr>
        <w:t xml:space="preserve"> </w:t>
      </w:r>
      <w:r>
        <w:t>указываются</w:t>
      </w:r>
      <w:r>
        <w:rPr>
          <w:spacing w:val="1"/>
        </w:rPr>
        <w:t xml:space="preserve"> </w:t>
      </w:r>
      <w:r>
        <w:t>нули,</w:t>
      </w:r>
      <w:r>
        <w:rPr>
          <w:spacing w:val="1"/>
        </w:rPr>
        <w:t xml:space="preserve"> </w:t>
      </w:r>
      <w:r>
        <w:t>за</w:t>
      </w:r>
      <w:r>
        <w:rPr>
          <w:spacing w:val="1"/>
        </w:rPr>
        <w:t xml:space="preserve"> </w:t>
      </w:r>
      <w:r>
        <w:t>исключением</w:t>
      </w:r>
      <w:r>
        <w:rPr>
          <w:spacing w:val="1"/>
        </w:rPr>
        <w:t xml:space="preserve"> </w:t>
      </w:r>
      <w:r>
        <w:t>имущества,</w:t>
      </w:r>
      <w:r>
        <w:rPr>
          <w:spacing w:val="1"/>
        </w:rPr>
        <w:t xml:space="preserve"> </w:t>
      </w:r>
      <w:r>
        <w:t>приобретаемого</w:t>
      </w:r>
      <w:r>
        <w:rPr>
          <w:spacing w:val="1"/>
        </w:rPr>
        <w:t xml:space="preserve"> </w:t>
      </w:r>
      <w:r>
        <w:t>в</w:t>
      </w:r>
      <w:r>
        <w:rPr>
          <w:spacing w:val="1"/>
        </w:rPr>
        <w:t xml:space="preserve"> </w:t>
      </w:r>
      <w:r>
        <w:t>рамках</w:t>
      </w:r>
      <w:r>
        <w:rPr>
          <w:spacing w:val="1"/>
        </w:rPr>
        <w:t xml:space="preserve"> </w:t>
      </w:r>
      <w:r>
        <w:t>национальных проектов;</w:t>
      </w:r>
    </w:p>
    <w:p w:rsidR="008C185A" w:rsidRDefault="008C185A" w:rsidP="008C185A">
      <w:pPr>
        <w:pStyle w:val="a3"/>
        <w:spacing w:before="220" w:line="242" w:lineRule="auto"/>
        <w:ind w:left="102" w:right="242" w:firstLine="539"/>
        <w:jc w:val="both"/>
      </w:pPr>
      <w:r>
        <w:t>КДБ - в 1 - 17 разрядах номера счета указываются 4 - 20 разряды кода</w:t>
      </w:r>
      <w:r>
        <w:rPr>
          <w:spacing w:val="1"/>
        </w:rPr>
        <w:t xml:space="preserve"> </w:t>
      </w:r>
      <w:r>
        <w:t>доходов</w:t>
      </w:r>
      <w:r>
        <w:rPr>
          <w:spacing w:val="-3"/>
        </w:rPr>
        <w:t xml:space="preserve"> </w:t>
      </w:r>
      <w:r>
        <w:t>бюджета:</w:t>
      </w:r>
      <w:r>
        <w:rPr>
          <w:spacing w:val="1"/>
        </w:rPr>
        <w:t xml:space="preserve"> </w:t>
      </w:r>
      <w:r>
        <w:t>код вида, подвида</w:t>
      </w:r>
      <w:r>
        <w:rPr>
          <w:spacing w:val="-3"/>
        </w:rPr>
        <w:t xml:space="preserve"> </w:t>
      </w:r>
      <w:r>
        <w:t>доходов</w:t>
      </w:r>
      <w:r>
        <w:rPr>
          <w:spacing w:val="-3"/>
        </w:rPr>
        <w:t xml:space="preserve"> </w:t>
      </w:r>
      <w:r>
        <w:t>бюджета;</w:t>
      </w:r>
    </w:p>
    <w:p w:rsidR="008C185A" w:rsidRDefault="008C185A" w:rsidP="008C185A">
      <w:pPr>
        <w:pStyle w:val="a3"/>
        <w:spacing w:before="213"/>
        <w:ind w:left="102" w:right="242" w:firstLine="539"/>
        <w:jc w:val="both"/>
      </w:pPr>
      <w:r>
        <w:t>КИФ - в 1 - 17 разрядах номера счета указываются 4 - 20 разряды кода</w:t>
      </w:r>
      <w:r>
        <w:rPr>
          <w:spacing w:val="1"/>
        </w:rPr>
        <w:t xml:space="preserve"> </w:t>
      </w:r>
      <w:r>
        <w:t>источников</w:t>
      </w:r>
      <w:r>
        <w:rPr>
          <w:spacing w:val="1"/>
        </w:rPr>
        <w:t xml:space="preserve"> </w:t>
      </w:r>
      <w:r>
        <w:t>финансирования</w:t>
      </w:r>
      <w:r>
        <w:rPr>
          <w:spacing w:val="1"/>
        </w:rPr>
        <w:t xml:space="preserve"> </w:t>
      </w:r>
      <w:r>
        <w:t>дефицита</w:t>
      </w:r>
      <w:r>
        <w:rPr>
          <w:spacing w:val="1"/>
        </w:rPr>
        <w:t xml:space="preserve"> </w:t>
      </w:r>
      <w:r>
        <w:t>бюджета:</w:t>
      </w:r>
      <w:r>
        <w:rPr>
          <w:spacing w:val="1"/>
        </w:rPr>
        <w:t xml:space="preserve"> </w:t>
      </w:r>
      <w:r>
        <w:t>код</w:t>
      </w:r>
      <w:r>
        <w:rPr>
          <w:spacing w:val="1"/>
        </w:rPr>
        <w:t xml:space="preserve"> </w:t>
      </w:r>
      <w:r>
        <w:t>группы,</w:t>
      </w:r>
      <w:r>
        <w:rPr>
          <w:spacing w:val="70"/>
        </w:rPr>
        <w:t xml:space="preserve"> </w:t>
      </w:r>
      <w:r>
        <w:t>подгруппы,</w:t>
      </w:r>
      <w:r>
        <w:rPr>
          <w:spacing w:val="1"/>
        </w:rPr>
        <w:t xml:space="preserve"> </w:t>
      </w:r>
      <w:r>
        <w:t>статьи</w:t>
      </w:r>
      <w:r>
        <w:rPr>
          <w:spacing w:val="-1"/>
        </w:rPr>
        <w:t xml:space="preserve"> </w:t>
      </w:r>
      <w:r>
        <w:t>и вида</w:t>
      </w:r>
      <w:r>
        <w:rPr>
          <w:spacing w:val="-4"/>
        </w:rPr>
        <w:t xml:space="preserve"> </w:t>
      </w:r>
      <w:r>
        <w:t>источников</w:t>
      </w:r>
      <w:r>
        <w:rPr>
          <w:spacing w:val="-2"/>
        </w:rPr>
        <w:t xml:space="preserve"> </w:t>
      </w:r>
      <w:r>
        <w:t>финансирования</w:t>
      </w:r>
      <w:r>
        <w:rPr>
          <w:spacing w:val="-4"/>
        </w:rPr>
        <w:t xml:space="preserve"> </w:t>
      </w:r>
      <w:r>
        <w:t>дефицита</w:t>
      </w:r>
      <w:r>
        <w:rPr>
          <w:spacing w:val="-3"/>
        </w:rPr>
        <w:t xml:space="preserve"> </w:t>
      </w:r>
      <w:r>
        <w:t>бюджета.</w:t>
      </w:r>
    </w:p>
    <w:p w:rsidR="008C185A" w:rsidRDefault="008C185A" w:rsidP="00932EB7">
      <w:pPr>
        <w:ind w:right="242"/>
      </w:pPr>
    </w:p>
    <w:sectPr w:rsidR="008C185A" w:rsidSect="00932EB7">
      <w:headerReference w:type="default" r:id="rId186"/>
      <w:pgSz w:w="11910" w:h="16840"/>
      <w:pgMar w:top="620" w:right="570" w:bottom="280" w:left="5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1A8" w:rsidRDefault="00C661A8">
      <w:r>
        <w:separator/>
      </w:r>
    </w:p>
  </w:endnote>
  <w:endnote w:type="continuationSeparator" w:id="0">
    <w:p w:rsidR="00C661A8" w:rsidRDefault="00C6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MT">
    <w:altName w:val="Arial"/>
    <w:charset w:val="01"/>
    <w:family w:val="swiss"/>
    <w:pitch w:val="variable"/>
  </w:font>
  <w:font w:name="ArialMT">
    <w:altName w:val="MV Boli"/>
    <w:panose1 w:val="00000000000000000000"/>
    <w:charset w:val="00"/>
    <w:family w:val="roman"/>
    <w:notTrueType/>
    <w:pitch w:val="default"/>
  </w:font>
  <w:font w:name="Arial Cyr">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1A8" w:rsidRDefault="00C661A8">
      <w:r>
        <w:separator/>
      </w:r>
    </w:p>
  </w:footnote>
  <w:footnote w:type="continuationSeparator" w:id="0">
    <w:p w:rsidR="00C661A8" w:rsidRDefault="00C66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A74" w:rsidRDefault="00302A74">
    <w:pPr>
      <w:pStyle w:val="a3"/>
      <w:spacing w:line="14" w:lineRule="auto"/>
      <w:rPr>
        <w:sz w:val="20"/>
      </w:rPr>
    </w:pPr>
    <w:r>
      <w:rPr>
        <w:noProof/>
        <w:lang w:eastAsia="ru-RU"/>
      </w:rPr>
      <mc:AlternateContent>
        <mc:Choice Requires="wps">
          <w:drawing>
            <wp:anchor distT="0" distB="0" distL="114300" distR="114300" simplePos="0" relativeHeight="432271872" behindDoc="1" locked="0" layoutInCell="1" allowOverlap="1" wp14:anchorId="1D9E533E" wp14:editId="5DEC25D2">
              <wp:simplePos x="0" y="0"/>
              <wp:positionH relativeFrom="page">
                <wp:posOffset>4006850</wp:posOffset>
              </wp:positionH>
              <wp:positionV relativeFrom="page">
                <wp:posOffset>381000</wp:posOffset>
              </wp:positionV>
              <wp:extent cx="249555" cy="198120"/>
              <wp:effectExtent l="0" t="0" r="0" b="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A74" w:rsidRDefault="00302A74">
                          <w:pPr>
                            <w:spacing w:before="11"/>
                            <w:ind w:left="60"/>
                            <w:rPr>
                              <w:sz w:val="24"/>
                            </w:rPr>
                          </w:pPr>
                          <w:r>
                            <w:fldChar w:fldCharType="begin"/>
                          </w:r>
                          <w:r>
                            <w:rPr>
                              <w:sz w:val="24"/>
                            </w:rPr>
                            <w:instrText xml:space="preserve"> PAGE </w:instrText>
                          </w:r>
                          <w:r>
                            <w:fldChar w:fldCharType="separate"/>
                          </w:r>
                          <w:r w:rsidR="003D5CDC">
                            <w:rPr>
                              <w:noProof/>
                              <w:sz w:val="24"/>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E533E" id="_x0000_t202" coordsize="21600,21600" o:spt="202" path="m,l,21600r21600,l21600,xe">
              <v:stroke joinstyle="miter"/>
              <v:path gradientshapeok="t" o:connecttype="rect"/>
            </v:shapetype>
            <v:shape id="Text Box 23" o:spid="_x0000_s1027" type="#_x0000_t202" style="position:absolute;margin-left:315.5pt;margin-top:30pt;width:19.65pt;height:15.6pt;z-index:-7104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" filled="f" stroked="f">
              <v:textbox inset="0,0,0,0">
                <w:txbxContent>
                  <w:p w:rsidR="00302A74" w:rsidRDefault="00302A74">
                    <w:pPr>
                      <w:spacing w:before="11"/>
                      <w:ind w:left="60"/>
                      <w:rPr>
                        <w:sz w:val="24"/>
                      </w:rPr>
                    </w:pPr>
                    <w:r>
                      <w:fldChar w:fldCharType="begin"/>
                    </w:r>
                    <w:r>
                      <w:rPr>
                        <w:sz w:val="24"/>
                      </w:rPr>
                      <w:instrText xml:space="preserve"> PAGE </w:instrText>
                    </w:r>
                    <w:r>
                      <w:fldChar w:fldCharType="separate"/>
                    </w:r>
                    <w:r w:rsidR="003D5CDC">
                      <w:rPr>
                        <w:noProof/>
                        <w:sz w:val="24"/>
                      </w:rPr>
                      <w:t>21</w:t>
                    </w:r>
                    <w: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A74" w:rsidRDefault="00302A74">
    <w:pPr>
      <w:pStyle w:val="a3"/>
      <w:spacing w:line="14" w:lineRule="auto"/>
      <w:rPr>
        <w:sz w:val="20"/>
      </w:rPr>
    </w:pPr>
    <w:r>
      <w:rPr>
        <w:noProof/>
        <w:lang w:eastAsia="ru-RU"/>
      </w:rPr>
      <mc:AlternateContent>
        <mc:Choice Requires="wps">
          <w:drawing>
            <wp:anchor distT="0" distB="0" distL="114300" distR="114300" simplePos="0" relativeHeight="432275968" behindDoc="1" locked="0" layoutInCell="1" allowOverlap="1" wp14:anchorId="4FE38F44" wp14:editId="67FBFA9E">
              <wp:simplePos x="0" y="0"/>
              <wp:positionH relativeFrom="page">
                <wp:posOffset>3583305</wp:posOffset>
              </wp:positionH>
              <wp:positionV relativeFrom="page">
                <wp:posOffset>438150</wp:posOffset>
              </wp:positionV>
              <wp:extent cx="304800" cy="194310"/>
              <wp:effectExtent l="0" t="0" r="0"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A74" w:rsidRDefault="00302A74">
                          <w:pPr>
                            <w:spacing w:before="10"/>
                            <w:ind w:left="60"/>
                            <w:rPr>
                              <w:sz w:val="24"/>
                            </w:rPr>
                          </w:pPr>
                          <w:r>
                            <w:fldChar w:fldCharType="begin"/>
                          </w:r>
                          <w:r>
                            <w:rPr>
                              <w:sz w:val="24"/>
                            </w:rPr>
                            <w:instrText xml:space="preserve"> PAGE </w:instrText>
                          </w:r>
                          <w:r>
                            <w:fldChar w:fldCharType="separate"/>
                          </w:r>
                          <w:r w:rsidR="003D5CDC">
                            <w:rPr>
                              <w:noProof/>
                              <w:sz w:val="24"/>
                            </w:rPr>
                            <w:t>410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38F44" id="_x0000_t202" coordsize="21600,21600" o:spt="202" path="m,l,21600r21600,l21600,xe">
              <v:stroke joinstyle="miter"/>
              <v:path gradientshapeok="t" o:connecttype="rect"/>
            </v:shapetype>
            <v:shape id="Text Box 15" o:spid="_x0000_s1034" type="#_x0000_t202" style="position:absolute;margin-left:282.15pt;margin-top:34.5pt;width:24pt;height:15.3pt;z-index:-7104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" filled="f" stroked="f">
              <v:textbox inset="0,0,0,0">
                <w:txbxContent>
                  <w:p w:rsidR="00302A74" w:rsidRDefault="00302A74">
                    <w:pPr>
                      <w:spacing w:before="10"/>
                      <w:ind w:left="60"/>
                      <w:rPr>
                        <w:sz w:val="24"/>
                      </w:rPr>
                    </w:pPr>
                    <w:r>
                      <w:fldChar w:fldCharType="begin"/>
                    </w:r>
                    <w:r>
                      <w:rPr>
                        <w:sz w:val="24"/>
                      </w:rPr>
                      <w:instrText xml:space="preserve"> PAGE </w:instrText>
                    </w:r>
                    <w:r>
                      <w:fldChar w:fldCharType="separate"/>
                    </w:r>
                    <w:r w:rsidR="003D5CDC">
                      <w:rPr>
                        <w:noProof/>
                        <w:sz w:val="24"/>
                      </w:rPr>
                      <w:t>410</w:t>
                    </w:r>
                    <w:r>
                      <w:fldChar w:fldCharType="end"/>
                    </w:r>
                  </w:p>
                </w:txbxContent>
              </v:textbox>
              <w10:wrap anchorx="page" anchory="page"/>
            </v:shape>
          </w:pict>
        </mc:Fallback>
      </mc:AlternateContent>
    </w:r>
    <w:r>
      <w:rPr>
        <w:noProof/>
        <w:lang w:eastAsia="ru-RU"/>
      </w:rPr>
      <mc:AlternateContent>
        <mc:Choice Requires="wps">
          <w:drawing>
            <wp:anchor distT="0" distB="0" distL="114300" distR="114300" simplePos="0" relativeHeight="432276480" behindDoc="1" locked="0" layoutInCell="1" allowOverlap="1" wp14:anchorId="48CA7436" wp14:editId="19D91C47">
              <wp:simplePos x="0" y="0"/>
              <wp:positionH relativeFrom="page">
                <wp:posOffset>5840730</wp:posOffset>
              </wp:positionH>
              <wp:positionV relativeFrom="page">
                <wp:posOffset>785495</wp:posOffset>
              </wp:positionV>
              <wp:extent cx="1104265" cy="222885"/>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A74" w:rsidRDefault="00302A74">
                          <w:pPr>
                            <w:pStyle w:val="a3"/>
                            <w:spacing w:before="9"/>
                            <w:ind w:left="20"/>
                          </w:pPr>
                          <w:r>
                            <w:t>Форма</w:t>
                          </w:r>
                          <w:r>
                            <w:rPr>
                              <w:spacing w:val="-2"/>
                            </w:rPr>
                            <w:t xml:space="preserve"> </w:t>
                          </w:r>
                          <w:r>
                            <w:t>№</w:t>
                          </w:r>
                          <w:r>
                            <w:rPr>
                              <w:spacing w:val="-5"/>
                            </w:rPr>
                            <w:t xml:space="preserve"> </w:t>
                          </w:r>
                          <w:r>
                            <w:t>1</w:t>
                          </w:r>
                          <w:r w:rsidR="008732C9">
                            <w:t>2</w:t>
                          </w: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A7436" id="Text Box 14" o:spid="_x0000_s1035" type="#_x0000_t202" style="position:absolute;margin-left:459.9pt;margin-top:61.85pt;width:86.95pt;height:17.55pt;z-index:-7104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" filled="f" stroked="f">
              <v:textbox inset="0,0,0,0">
                <w:txbxContent>
                  <w:p w:rsidR="00302A74" w:rsidRDefault="00302A74">
                    <w:pPr>
                      <w:pStyle w:val="a3"/>
                      <w:spacing w:before="9"/>
                      <w:ind w:left="20"/>
                    </w:pPr>
                    <w:r>
                      <w:t>Форма</w:t>
                    </w:r>
                    <w:r>
                      <w:rPr>
                        <w:spacing w:val="-2"/>
                      </w:rPr>
                      <w:t xml:space="preserve"> </w:t>
                    </w:r>
                    <w:r>
                      <w:t>№</w:t>
                    </w:r>
                    <w:r>
                      <w:rPr>
                        <w:spacing w:val="-5"/>
                      </w:rPr>
                      <w:t xml:space="preserve"> </w:t>
                    </w:r>
                    <w:r>
                      <w:t>1</w:t>
                    </w:r>
                    <w:r w:rsidR="008732C9">
                      <w:t>2</w:t>
                    </w:r>
                    <w:r>
                      <w:t>.5</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7485050"/>
      <w:docPartObj>
        <w:docPartGallery w:val="Page Numbers (Top of Page)"/>
        <w:docPartUnique/>
      </w:docPartObj>
    </w:sdtPr>
    <w:sdtEndPr/>
    <w:sdtContent>
      <w:p w:rsidR="00302A74" w:rsidRDefault="00302A74">
        <w:pPr>
          <w:pStyle w:val="af"/>
          <w:jc w:val="center"/>
        </w:pPr>
        <w:r>
          <w:fldChar w:fldCharType="begin"/>
        </w:r>
        <w:r>
          <w:instrText>PAGE   \* MERGEFORMAT</w:instrText>
        </w:r>
        <w:r>
          <w:fldChar w:fldCharType="separate"/>
        </w:r>
        <w:r w:rsidR="003D5CDC">
          <w:rPr>
            <w:noProof/>
          </w:rPr>
          <w:t>414</w:t>
        </w:r>
        <w:r>
          <w:fldChar w:fldCharType="end"/>
        </w:r>
      </w:p>
    </w:sdtContent>
  </w:sdt>
  <w:p w:rsidR="00302A74" w:rsidRDefault="00302A74">
    <w:pPr>
      <w:pStyle w:val="a3"/>
      <w:spacing w:line="14" w:lineRule="auto"/>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458686"/>
      <w:docPartObj>
        <w:docPartGallery w:val="Page Numbers (Top of Page)"/>
        <w:docPartUnique/>
      </w:docPartObj>
    </w:sdtPr>
    <w:sdtEndPr/>
    <w:sdtContent>
      <w:p w:rsidR="00302A74" w:rsidRDefault="00302A74">
        <w:pPr>
          <w:pStyle w:val="af"/>
          <w:jc w:val="center"/>
        </w:pPr>
        <w:r>
          <w:fldChar w:fldCharType="begin"/>
        </w:r>
        <w:r>
          <w:instrText>PAGE   \* MERGEFORMAT</w:instrText>
        </w:r>
        <w:r>
          <w:fldChar w:fldCharType="separate"/>
        </w:r>
        <w:r w:rsidR="003D5CDC">
          <w:rPr>
            <w:noProof/>
          </w:rPr>
          <w:t>416</w:t>
        </w:r>
        <w:r>
          <w:fldChar w:fldCharType="end"/>
        </w:r>
      </w:p>
    </w:sdtContent>
  </w:sdt>
  <w:p w:rsidR="00302A74" w:rsidRDefault="00302A74">
    <w:pPr>
      <w:pStyle w:val="a3"/>
      <w:spacing w:line="14" w:lineRule="auto"/>
      <w:rPr>
        <w:sz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A74" w:rsidRDefault="00302A74">
    <w:pPr>
      <w:pStyle w:val="a3"/>
      <w:spacing w:line="14" w:lineRule="auto"/>
      <w:rPr>
        <w:sz w:val="20"/>
      </w:rPr>
    </w:pPr>
    <w:r>
      <w:rPr>
        <w:noProof/>
        <w:lang w:eastAsia="ru-RU"/>
      </w:rPr>
      <mc:AlternateContent>
        <mc:Choice Requires="wps">
          <w:drawing>
            <wp:anchor distT="0" distB="0" distL="114300" distR="114300" simplePos="0" relativeHeight="432281088" behindDoc="1" locked="0" layoutInCell="1" allowOverlap="1" wp14:anchorId="2CA70F5B" wp14:editId="2004D274">
              <wp:simplePos x="0" y="0"/>
              <wp:positionH relativeFrom="page">
                <wp:posOffset>3583305</wp:posOffset>
              </wp:positionH>
              <wp:positionV relativeFrom="page">
                <wp:posOffset>438150</wp:posOffset>
              </wp:positionV>
              <wp:extent cx="304800" cy="19431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A74" w:rsidRDefault="00302A74">
                          <w:pPr>
                            <w:spacing w:before="10"/>
                            <w:ind w:left="60"/>
                            <w:rPr>
                              <w:sz w:val="24"/>
                            </w:rPr>
                          </w:pPr>
                          <w:r>
                            <w:fldChar w:fldCharType="begin"/>
                          </w:r>
                          <w:r>
                            <w:rPr>
                              <w:sz w:val="24"/>
                            </w:rPr>
                            <w:instrText xml:space="preserve"> PAGE </w:instrText>
                          </w:r>
                          <w:r>
                            <w:fldChar w:fldCharType="separate"/>
                          </w:r>
                          <w:r w:rsidR="003D5CDC">
                            <w:rPr>
                              <w:noProof/>
                              <w:sz w:val="24"/>
                            </w:rPr>
                            <w:t>421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70F5B" id="_x0000_t202" coordsize="21600,21600" o:spt="202" path="m,l,21600r21600,l21600,xe">
              <v:stroke joinstyle="miter"/>
              <v:path gradientshapeok="t" o:connecttype="rect"/>
            </v:shapetype>
            <v:shape id="Text Box 5" o:spid="_x0000_s1036" type="#_x0000_t202" style="position:absolute;margin-left:282.15pt;margin-top:34.5pt;width:24pt;height:15.3pt;z-index:-710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" filled="f" stroked="f">
              <v:textbox inset="0,0,0,0">
                <w:txbxContent>
                  <w:p w:rsidR="00302A74" w:rsidRDefault="00302A74">
                    <w:pPr>
                      <w:spacing w:before="10"/>
                      <w:ind w:left="60"/>
                      <w:rPr>
                        <w:sz w:val="24"/>
                      </w:rPr>
                    </w:pPr>
                    <w:r>
                      <w:fldChar w:fldCharType="begin"/>
                    </w:r>
                    <w:r>
                      <w:rPr>
                        <w:sz w:val="24"/>
                      </w:rPr>
                      <w:instrText xml:space="preserve"> PAGE </w:instrText>
                    </w:r>
                    <w:r>
                      <w:fldChar w:fldCharType="separate"/>
                    </w:r>
                    <w:r w:rsidR="003D5CDC">
                      <w:rPr>
                        <w:noProof/>
                        <w:sz w:val="24"/>
                      </w:rPr>
                      <w:t>421</w:t>
                    </w:r>
                    <w:r>
                      <w:fldChar w:fldCharType="end"/>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107200"/>
      <w:docPartObj>
        <w:docPartGallery w:val="Page Numbers (Top of Page)"/>
        <w:docPartUnique/>
      </w:docPartObj>
    </w:sdtPr>
    <w:sdtEndPr/>
    <w:sdtContent>
      <w:p w:rsidR="00302A74" w:rsidRDefault="00302A74">
        <w:pPr>
          <w:pStyle w:val="af"/>
          <w:jc w:val="center"/>
        </w:pPr>
      </w:p>
      <w:p w:rsidR="00302A74" w:rsidRDefault="00302A74">
        <w:pPr>
          <w:pStyle w:val="af"/>
          <w:jc w:val="center"/>
        </w:pPr>
      </w:p>
      <w:p w:rsidR="00302A74" w:rsidRDefault="00302A74">
        <w:pPr>
          <w:pStyle w:val="af"/>
          <w:jc w:val="center"/>
        </w:pPr>
        <w:r>
          <w:fldChar w:fldCharType="begin"/>
        </w:r>
        <w:r>
          <w:instrText>PAGE   \* MERGEFORMAT</w:instrText>
        </w:r>
        <w:r>
          <w:fldChar w:fldCharType="separate"/>
        </w:r>
        <w:r w:rsidR="003D5CDC">
          <w:rPr>
            <w:noProof/>
          </w:rPr>
          <w:t>423</w:t>
        </w:r>
        <w:r>
          <w:fldChar w:fldCharType="end"/>
        </w:r>
      </w:p>
    </w:sdtContent>
  </w:sdt>
  <w:p w:rsidR="00302A74" w:rsidRDefault="00302A74">
    <w:pPr>
      <w:pStyle w:val="a3"/>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9907122"/>
      <w:docPartObj>
        <w:docPartGallery w:val="Page Numbers (Top of Page)"/>
        <w:docPartUnique/>
      </w:docPartObj>
    </w:sdtPr>
    <w:sdtEndPr/>
    <w:sdtContent>
      <w:p w:rsidR="00302A74" w:rsidRDefault="00302A74">
        <w:pPr>
          <w:pStyle w:val="af"/>
          <w:jc w:val="center"/>
        </w:pPr>
        <w:r>
          <w:fldChar w:fldCharType="begin"/>
        </w:r>
        <w:r>
          <w:instrText>PAGE   \* MERGEFORMAT</w:instrText>
        </w:r>
        <w:r>
          <w:fldChar w:fldCharType="separate"/>
        </w:r>
        <w:r w:rsidR="003D5CDC">
          <w:rPr>
            <w:noProof/>
          </w:rPr>
          <w:t>430</w:t>
        </w:r>
        <w:r>
          <w:fldChar w:fldCharType="end"/>
        </w:r>
      </w:p>
    </w:sdtContent>
  </w:sdt>
  <w:p w:rsidR="00302A74" w:rsidRDefault="00302A74">
    <w:pPr>
      <w:pStyle w:val="a3"/>
      <w:spacing w:line="14" w:lineRule="auto"/>
      <w:rPr>
        <w:sz w:val="2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822609"/>
      <w:docPartObj>
        <w:docPartGallery w:val="Page Numbers (Top of Page)"/>
        <w:docPartUnique/>
      </w:docPartObj>
    </w:sdtPr>
    <w:sdtEndPr/>
    <w:sdtContent>
      <w:p w:rsidR="00302A74" w:rsidRDefault="00302A74">
        <w:pPr>
          <w:pStyle w:val="af"/>
          <w:jc w:val="center"/>
        </w:pPr>
      </w:p>
      <w:p w:rsidR="00302A74" w:rsidRDefault="00302A74">
        <w:pPr>
          <w:pStyle w:val="af"/>
          <w:jc w:val="center"/>
        </w:pPr>
      </w:p>
      <w:p w:rsidR="00302A74" w:rsidRDefault="00302A74">
        <w:pPr>
          <w:pStyle w:val="af"/>
          <w:jc w:val="center"/>
        </w:pPr>
        <w:r>
          <w:fldChar w:fldCharType="begin"/>
        </w:r>
        <w:r>
          <w:instrText>PAGE   \* MERGEFORMAT</w:instrText>
        </w:r>
        <w:r>
          <w:fldChar w:fldCharType="separate"/>
        </w:r>
        <w:r w:rsidR="003D5CDC">
          <w:rPr>
            <w:noProof/>
          </w:rPr>
          <w:t>435</w:t>
        </w:r>
        <w:r>
          <w:fldChar w:fldCharType="end"/>
        </w:r>
      </w:p>
    </w:sdtContent>
  </w:sdt>
  <w:p w:rsidR="00302A74" w:rsidRDefault="00302A74">
    <w:pPr>
      <w:pStyle w:val="a3"/>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A74" w:rsidRDefault="00302A74">
    <w:pPr>
      <w:pStyle w:val="a3"/>
      <w:spacing w:line="14" w:lineRule="auto"/>
      <w:rPr>
        <w:sz w:val="20"/>
      </w:rPr>
    </w:pPr>
    <w:r>
      <w:rPr>
        <w:noProof/>
        <w:lang w:eastAsia="ru-RU"/>
      </w:rPr>
      <mc:AlternateContent>
        <mc:Choice Requires="wps">
          <w:drawing>
            <wp:anchor distT="0" distB="0" distL="114300" distR="114300" simplePos="0" relativeHeight="432272384" behindDoc="1" locked="0" layoutInCell="1" allowOverlap="1" wp14:anchorId="4773E140" wp14:editId="439526AC">
              <wp:simplePos x="0" y="0"/>
              <wp:positionH relativeFrom="page">
                <wp:posOffset>5193030</wp:posOffset>
              </wp:positionH>
              <wp:positionV relativeFrom="page">
                <wp:posOffset>382270</wp:posOffset>
              </wp:positionV>
              <wp:extent cx="304800" cy="196215"/>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A74" w:rsidRDefault="00302A74">
                          <w:pPr>
                            <w:spacing w:before="13"/>
                            <w:ind w:left="60"/>
                            <w:rPr>
                              <w:sz w:val="24"/>
                            </w:rPr>
                          </w:pPr>
                          <w:r>
                            <w:fldChar w:fldCharType="begin"/>
                          </w:r>
                          <w:r>
                            <w:rPr>
                              <w:sz w:val="24"/>
                            </w:rPr>
                            <w:instrText xml:space="preserve"> PAGE </w:instrText>
                          </w:r>
                          <w:r>
                            <w:fldChar w:fldCharType="separate"/>
                          </w:r>
                          <w:r w:rsidR="003D5CDC">
                            <w:rPr>
                              <w:noProof/>
                              <w:sz w:val="24"/>
                            </w:rPr>
                            <w:t>213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3E140" id="_x0000_t202" coordsize="21600,21600" o:spt="202" path="m,l,21600r21600,l21600,xe">
              <v:stroke joinstyle="miter"/>
              <v:path gradientshapeok="t" o:connecttype="rect"/>
            </v:shapetype>
            <v:shape id="Text Box 22" o:spid="_x0000_s1028" type="#_x0000_t202" style="position:absolute;margin-left:408.9pt;margin-top:30.1pt;width:24pt;height:15.45pt;z-index:-7104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" filled="f" stroked="f">
              <v:textbox inset="0,0,0,0">
                <w:txbxContent>
                  <w:p w:rsidR="00302A74" w:rsidRDefault="00302A74">
                    <w:pPr>
                      <w:spacing w:before="13"/>
                      <w:ind w:left="60"/>
                      <w:rPr>
                        <w:sz w:val="24"/>
                      </w:rPr>
                    </w:pPr>
                    <w:r>
                      <w:fldChar w:fldCharType="begin"/>
                    </w:r>
                    <w:r>
                      <w:rPr>
                        <w:sz w:val="24"/>
                      </w:rPr>
                      <w:instrText xml:space="preserve"> PAGE </w:instrText>
                    </w:r>
                    <w:r>
                      <w:fldChar w:fldCharType="separate"/>
                    </w:r>
                    <w:r w:rsidR="003D5CDC">
                      <w:rPr>
                        <w:noProof/>
                        <w:sz w:val="24"/>
                      </w:rPr>
                      <w:t>213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A74" w:rsidRDefault="00302A74">
    <w:pPr>
      <w:pStyle w:val="a3"/>
      <w:spacing w:line="14" w:lineRule="auto"/>
      <w:rPr>
        <w:sz w:val="20"/>
      </w:rPr>
    </w:pPr>
    <w:r>
      <w:rPr>
        <w:noProof/>
        <w:lang w:eastAsia="ru-RU"/>
      </w:rPr>
      <mc:AlternateContent>
        <mc:Choice Requires="wps">
          <w:drawing>
            <wp:anchor distT="0" distB="0" distL="114300" distR="114300" simplePos="0" relativeHeight="432272896" behindDoc="1" locked="0" layoutInCell="1" allowOverlap="1" wp14:anchorId="4BF966D5" wp14:editId="39EAC4C2">
              <wp:simplePos x="0" y="0"/>
              <wp:positionH relativeFrom="page">
                <wp:posOffset>5191760</wp:posOffset>
              </wp:positionH>
              <wp:positionV relativeFrom="page">
                <wp:posOffset>346710</wp:posOffset>
              </wp:positionV>
              <wp:extent cx="306705" cy="232410"/>
              <wp:effectExtent l="0" t="0" r="0" b="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A74" w:rsidRDefault="00302A74">
                          <w:pPr>
                            <w:spacing w:before="11"/>
                            <w:ind w:left="60"/>
                            <w:rPr>
                              <w:sz w:val="24"/>
                            </w:rPr>
                          </w:pPr>
                          <w:r>
                            <w:fldChar w:fldCharType="begin"/>
                          </w:r>
                          <w:r>
                            <w:rPr>
                              <w:sz w:val="24"/>
                            </w:rPr>
                            <w:instrText xml:space="preserve"> PAGE </w:instrText>
                          </w:r>
                          <w:r>
                            <w:fldChar w:fldCharType="separate"/>
                          </w:r>
                          <w:r w:rsidR="003D5CDC">
                            <w:rPr>
                              <w:noProof/>
                              <w:sz w:val="24"/>
                            </w:rPr>
                            <w:t>375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966D5" id="_x0000_t202" coordsize="21600,21600" o:spt="202" path="m,l,21600r21600,l21600,xe">
              <v:stroke joinstyle="miter"/>
              <v:path gradientshapeok="t" o:connecttype="rect"/>
            </v:shapetype>
            <v:shape id="Text Box 21" o:spid="_x0000_s1029" type="#_x0000_t202" style="position:absolute;margin-left:408.8pt;margin-top:27.3pt;width:24.15pt;height:18.3pt;z-index:-7104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" filled="f" stroked="f">
              <v:textbox inset="0,0,0,0">
                <w:txbxContent>
                  <w:p w:rsidR="00302A74" w:rsidRDefault="00302A74">
                    <w:pPr>
                      <w:spacing w:before="11"/>
                      <w:ind w:left="60"/>
                      <w:rPr>
                        <w:sz w:val="24"/>
                      </w:rPr>
                    </w:pPr>
                    <w:r>
                      <w:fldChar w:fldCharType="begin"/>
                    </w:r>
                    <w:r>
                      <w:rPr>
                        <w:sz w:val="24"/>
                      </w:rPr>
                      <w:instrText xml:space="preserve"> PAGE </w:instrText>
                    </w:r>
                    <w:r>
                      <w:fldChar w:fldCharType="separate"/>
                    </w:r>
                    <w:r w:rsidR="003D5CDC">
                      <w:rPr>
                        <w:noProof/>
                        <w:sz w:val="24"/>
                      </w:rPr>
                      <w:t>375</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A74" w:rsidRDefault="00302A74">
    <w:pPr>
      <w:pStyle w:val="a3"/>
      <w:spacing w:line="14" w:lineRule="auto"/>
      <w:rPr>
        <w:sz w:val="18"/>
      </w:rPr>
    </w:pPr>
    <w:r>
      <w:rPr>
        <w:noProof/>
        <w:lang w:eastAsia="ru-RU"/>
      </w:rPr>
      <mc:AlternateContent>
        <mc:Choice Requires="wps">
          <w:drawing>
            <wp:anchor distT="0" distB="0" distL="114300" distR="114300" simplePos="0" relativeHeight="432273408" behindDoc="1" locked="0" layoutInCell="1" allowOverlap="1" wp14:anchorId="7E8B15F9" wp14:editId="38D6E6F2">
              <wp:simplePos x="0" y="0"/>
              <wp:positionH relativeFrom="page">
                <wp:posOffset>3898900</wp:posOffset>
              </wp:positionH>
              <wp:positionV relativeFrom="page">
                <wp:posOffset>382270</wp:posOffset>
              </wp:positionV>
              <wp:extent cx="396240" cy="249555"/>
              <wp:effectExtent l="0" t="0" r="0" b="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A74" w:rsidRDefault="00302A74">
                          <w:pPr>
                            <w:spacing w:before="11"/>
                            <w:ind w:left="173"/>
                            <w:rPr>
                              <w:sz w:val="24"/>
                            </w:rPr>
                          </w:pPr>
                          <w:r>
                            <w:fldChar w:fldCharType="begin"/>
                          </w:r>
                          <w:r>
                            <w:rPr>
                              <w:sz w:val="24"/>
                            </w:rPr>
                            <w:instrText xml:space="preserve"> PAGE </w:instrText>
                          </w:r>
                          <w:r>
                            <w:fldChar w:fldCharType="separate"/>
                          </w:r>
                          <w:r w:rsidR="003D5CDC">
                            <w:rPr>
                              <w:noProof/>
                              <w:sz w:val="24"/>
                            </w:rPr>
                            <w:t>390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B15F9" id="_x0000_t202" coordsize="21600,21600" o:spt="202" path="m,l,21600r21600,l21600,xe">
              <v:stroke joinstyle="miter"/>
              <v:path gradientshapeok="t" o:connecttype="rect"/>
            </v:shapetype>
            <v:shape id="Text Box 20" o:spid="_x0000_s1030" type="#_x0000_t202" style="position:absolute;margin-left:307pt;margin-top:30.1pt;width:31.2pt;height:19.65pt;z-index:-7104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" filled="f" stroked="f">
              <v:textbox inset="0,0,0,0">
                <w:txbxContent>
                  <w:p w:rsidR="00302A74" w:rsidRDefault="00302A74">
                    <w:pPr>
                      <w:spacing w:before="11"/>
                      <w:ind w:left="173"/>
                      <w:rPr>
                        <w:sz w:val="24"/>
                      </w:rPr>
                    </w:pPr>
                    <w:r>
                      <w:fldChar w:fldCharType="begin"/>
                    </w:r>
                    <w:r>
                      <w:rPr>
                        <w:sz w:val="24"/>
                      </w:rPr>
                      <w:instrText xml:space="preserve"> PAGE </w:instrText>
                    </w:r>
                    <w:r>
                      <w:fldChar w:fldCharType="separate"/>
                    </w:r>
                    <w:r w:rsidR="003D5CDC">
                      <w:rPr>
                        <w:noProof/>
                        <w:sz w:val="24"/>
                      </w:rPr>
                      <w:t>390</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A74" w:rsidRDefault="00302A74">
    <w:pPr>
      <w:pStyle w:val="a3"/>
      <w:spacing w:line="14" w:lineRule="auto"/>
      <w:rPr>
        <w:sz w:val="20"/>
      </w:rPr>
    </w:pPr>
    <w:r>
      <w:rPr>
        <w:noProof/>
        <w:lang w:eastAsia="ru-RU"/>
      </w:rPr>
      <mc:AlternateContent>
        <mc:Choice Requires="wps">
          <w:drawing>
            <wp:anchor distT="0" distB="0" distL="114300" distR="114300" simplePos="0" relativeHeight="432273920" behindDoc="1" locked="0" layoutInCell="1" allowOverlap="1" wp14:anchorId="2766A490" wp14:editId="27C3E934">
              <wp:simplePos x="0" y="0"/>
              <wp:positionH relativeFrom="page">
                <wp:posOffset>5191760</wp:posOffset>
              </wp:positionH>
              <wp:positionV relativeFrom="page">
                <wp:posOffset>382270</wp:posOffset>
              </wp:positionV>
              <wp:extent cx="306070" cy="195580"/>
              <wp:effectExtent l="0" t="0" r="0" b="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A74" w:rsidRDefault="00302A74">
                          <w:pPr>
                            <w:spacing w:before="11"/>
                            <w:ind w:left="60"/>
                            <w:rPr>
                              <w:sz w:val="24"/>
                            </w:rPr>
                          </w:pPr>
                          <w:r>
                            <w:fldChar w:fldCharType="begin"/>
                          </w:r>
                          <w:r>
                            <w:rPr>
                              <w:sz w:val="24"/>
                            </w:rPr>
                            <w:instrText xml:space="preserve"> PAGE </w:instrText>
                          </w:r>
                          <w:r>
                            <w:fldChar w:fldCharType="separate"/>
                          </w:r>
                          <w:r w:rsidR="003D5CDC">
                            <w:rPr>
                              <w:noProof/>
                              <w:sz w:val="24"/>
                            </w:rPr>
                            <w:t>395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6A490" id="_x0000_t202" coordsize="21600,21600" o:spt="202" path="m,l,21600r21600,l21600,xe">
              <v:stroke joinstyle="miter"/>
              <v:path gradientshapeok="t" o:connecttype="rect"/>
            </v:shapetype>
            <v:shape id="Text Box 19" o:spid="_x0000_s1031" type="#_x0000_t202" style="position:absolute;margin-left:408.8pt;margin-top:30.1pt;width:24.1pt;height:15.4pt;z-index:-7104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" filled="f" stroked="f">
              <v:textbox inset="0,0,0,0">
                <w:txbxContent>
                  <w:p w:rsidR="00302A74" w:rsidRDefault="00302A74">
                    <w:pPr>
                      <w:spacing w:before="11"/>
                      <w:ind w:left="60"/>
                      <w:rPr>
                        <w:sz w:val="24"/>
                      </w:rPr>
                    </w:pPr>
                    <w:r>
                      <w:fldChar w:fldCharType="begin"/>
                    </w:r>
                    <w:r>
                      <w:rPr>
                        <w:sz w:val="24"/>
                      </w:rPr>
                      <w:instrText xml:space="preserve"> PAGE </w:instrText>
                    </w:r>
                    <w:r>
                      <w:fldChar w:fldCharType="separate"/>
                    </w:r>
                    <w:r w:rsidR="003D5CDC">
                      <w:rPr>
                        <w:noProof/>
                        <w:sz w:val="24"/>
                      </w:rPr>
                      <w:t>395</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A74" w:rsidRDefault="00302A74">
    <w:pPr>
      <w:pStyle w:val="a3"/>
      <w:spacing w:line="14" w:lineRule="auto"/>
      <w:rPr>
        <w:sz w:val="20"/>
      </w:rPr>
    </w:pPr>
    <w:r>
      <w:rPr>
        <w:noProof/>
        <w:lang w:eastAsia="ru-RU"/>
      </w:rPr>
      <mc:AlternateContent>
        <mc:Choice Requires="wps">
          <w:drawing>
            <wp:anchor distT="0" distB="0" distL="114300" distR="114300" simplePos="0" relativeHeight="432274432" behindDoc="1" locked="0" layoutInCell="1" allowOverlap="1" wp14:anchorId="21D62EE8" wp14:editId="30D24AE8">
              <wp:simplePos x="0" y="0"/>
              <wp:positionH relativeFrom="page">
                <wp:posOffset>3898900</wp:posOffset>
              </wp:positionH>
              <wp:positionV relativeFrom="page">
                <wp:posOffset>436245</wp:posOffset>
              </wp:positionV>
              <wp:extent cx="306070" cy="19558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A74" w:rsidRDefault="00302A74">
                          <w:pPr>
                            <w:spacing w:before="11"/>
                            <w:ind w:left="60"/>
                            <w:rPr>
                              <w:sz w:val="24"/>
                            </w:rPr>
                          </w:pPr>
                          <w:r>
                            <w:fldChar w:fldCharType="begin"/>
                          </w:r>
                          <w:r>
                            <w:rPr>
                              <w:sz w:val="24"/>
                            </w:rPr>
                            <w:instrText xml:space="preserve"> PAGE </w:instrText>
                          </w:r>
                          <w:r>
                            <w:fldChar w:fldCharType="separate"/>
                          </w:r>
                          <w:r w:rsidR="003D5CDC">
                            <w:rPr>
                              <w:noProof/>
                              <w:sz w:val="24"/>
                            </w:rPr>
                            <w:t>399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62EE8" id="_x0000_t202" coordsize="21600,21600" o:spt="202" path="m,l,21600r21600,l21600,xe">
              <v:stroke joinstyle="miter"/>
              <v:path gradientshapeok="t" o:connecttype="rect"/>
            </v:shapetype>
            <v:shape id="Text Box 18" o:spid="_x0000_s1032" type="#_x0000_t202" style="position:absolute;margin-left:307pt;margin-top:34.35pt;width:24.1pt;height:15.4pt;z-index:-7104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" filled="f" stroked="f">
              <v:textbox inset="0,0,0,0">
                <w:txbxContent>
                  <w:p w:rsidR="00302A74" w:rsidRDefault="00302A74">
                    <w:pPr>
                      <w:spacing w:before="11"/>
                      <w:ind w:left="60"/>
                      <w:rPr>
                        <w:sz w:val="24"/>
                      </w:rPr>
                    </w:pPr>
                    <w:r>
                      <w:fldChar w:fldCharType="begin"/>
                    </w:r>
                    <w:r>
                      <w:rPr>
                        <w:sz w:val="24"/>
                      </w:rPr>
                      <w:instrText xml:space="preserve"> PAGE </w:instrText>
                    </w:r>
                    <w:r>
                      <w:fldChar w:fldCharType="separate"/>
                    </w:r>
                    <w:r w:rsidR="003D5CDC">
                      <w:rPr>
                        <w:noProof/>
                        <w:sz w:val="24"/>
                      </w:rPr>
                      <w:t>399</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5738"/>
      <w:docPartObj>
        <w:docPartGallery w:val="Page Numbers (Top of Page)"/>
        <w:docPartUnique/>
      </w:docPartObj>
    </w:sdtPr>
    <w:sdtEndPr/>
    <w:sdtContent>
      <w:p w:rsidR="00302A74" w:rsidRDefault="00302A74">
        <w:pPr>
          <w:pStyle w:val="af"/>
          <w:jc w:val="center"/>
        </w:pPr>
      </w:p>
      <w:p w:rsidR="00302A74" w:rsidRDefault="00302A74">
        <w:pPr>
          <w:pStyle w:val="af"/>
          <w:jc w:val="center"/>
        </w:pPr>
      </w:p>
      <w:p w:rsidR="00302A74" w:rsidRDefault="00302A74">
        <w:pPr>
          <w:pStyle w:val="af"/>
          <w:jc w:val="center"/>
        </w:pPr>
      </w:p>
      <w:p w:rsidR="00302A74" w:rsidRDefault="00302A74">
        <w:pPr>
          <w:pStyle w:val="af"/>
          <w:jc w:val="center"/>
        </w:pPr>
      </w:p>
      <w:p w:rsidR="00302A74" w:rsidRDefault="00302A74" w:rsidP="000624F7">
        <w:pPr>
          <w:pStyle w:val="af"/>
          <w:jc w:val="center"/>
        </w:pPr>
        <w:r>
          <w:fldChar w:fldCharType="begin"/>
        </w:r>
        <w:r>
          <w:instrText>PAGE   \* MERGEFORMAT</w:instrText>
        </w:r>
        <w:r>
          <w:fldChar w:fldCharType="separate"/>
        </w:r>
        <w:r w:rsidR="003D5CDC">
          <w:rPr>
            <w:noProof/>
          </w:rPr>
          <w:t>402</w:t>
        </w:r>
        <w:r>
          <w:fldChar w:fldCharType="end"/>
        </w:r>
      </w:p>
    </w:sdtContent>
  </w:sdt>
  <w:p w:rsidR="00302A74" w:rsidRDefault="00302A74">
    <w:pPr>
      <w:pStyle w:val="a3"/>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7053921"/>
      <w:docPartObj>
        <w:docPartGallery w:val="Page Numbers (Top of Page)"/>
        <w:docPartUnique/>
      </w:docPartObj>
    </w:sdtPr>
    <w:sdtEndPr/>
    <w:sdtContent>
      <w:p w:rsidR="00302A74" w:rsidRDefault="00302A74">
        <w:pPr>
          <w:pStyle w:val="af"/>
          <w:jc w:val="center"/>
        </w:pPr>
        <w:r>
          <w:fldChar w:fldCharType="begin"/>
        </w:r>
        <w:r>
          <w:instrText>PAGE   \* MERGEFORMAT</w:instrText>
        </w:r>
        <w:r>
          <w:fldChar w:fldCharType="separate"/>
        </w:r>
        <w:r w:rsidR="003D5CDC">
          <w:rPr>
            <w:noProof/>
          </w:rPr>
          <w:t>406</w:t>
        </w:r>
        <w:r>
          <w:fldChar w:fldCharType="end"/>
        </w:r>
      </w:p>
    </w:sdtContent>
  </w:sdt>
  <w:p w:rsidR="00302A74" w:rsidRDefault="00302A74">
    <w:pPr>
      <w:pStyle w:val="a3"/>
      <w:spacing w:line="14" w:lineRule="auto"/>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A74" w:rsidRDefault="00302A74">
    <w:pPr>
      <w:pStyle w:val="a3"/>
      <w:spacing w:line="14" w:lineRule="auto"/>
      <w:rPr>
        <w:sz w:val="20"/>
      </w:rPr>
    </w:pPr>
    <w:r>
      <w:rPr>
        <w:noProof/>
        <w:lang w:eastAsia="ru-RU"/>
      </w:rPr>
      <mc:AlternateContent>
        <mc:Choice Requires="wps">
          <w:drawing>
            <wp:anchor distT="0" distB="0" distL="114300" distR="114300" simplePos="0" relativeHeight="432275456" behindDoc="1" locked="0" layoutInCell="1" allowOverlap="1" wp14:anchorId="0E906AD8" wp14:editId="555F9BA9">
              <wp:simplePos x="0" y="0"/>
              <wp:positionH relativeFrom="page">
                <wp:posOffset>5337810</wp:posOffset>
              </wp:positionH>
              <wp:positionV relativeFrom="page">
                <wp:posOffset>438150</wp:posOffset>
              </wp:positionV>
              <wp:extent cx="304800" cy="194310"/>
              <wp:effectExtent l="0" t="0" r="0" b="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A74" w:rsidRDefault="00302A74">
                          <w:pPr>
                            <w:spacing w:before="10"/>
                            <w:ind w:left="60"/>
                            <w:rPr>
                              <w:sz w:val="24"/>
                            </w:rPr>
                          </w:pPr>
                          <w:r>
                            <w:fldChar w:fldCharType="begin"/>
                          </w:r>
                          <w:r>
                            <w:rPr>
                              <w:sz w:val="24"/>
                            </w:rPr>
                            <w:instrText xml:space="preserve"> PAGE </w:instrText>
                          </w:r>
                          <w:r>
                            <w:fldChar w:fldCharType="separate"/>
                          </w:r>
                          <w:r w:rsidR="003D5CDC">
                            <w:rPr>
                              <w:noProof/>
                              <w:sz w:val="24"/>
                            </w:rPr>
                            <w:t>409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06AD8" id="_x0000_t202" coordsize="21600,21600" o:spt="202" path="m,l,21600r21600,l21600,xe">
              <v:stroke joinstyle="miter"/>
              <v:path gradientshapeok="t" o:connecttype="rect"/>
            </v:shapetype>
            <v:shape id="Text Box 16" o:spid="_x0000_s1033" type="#_x0000_t202" style="position:absolute;margin-left:420.3pt;margin-top:34.5pt;width:24pt;height:15.3pt;z-index:-7104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" filled="f" stroked="f">
              <v:textbox inset="0,0,0,0">
                <w:txbxContent>
                  <w:p w:rsidR="00302A74" w:rsidRDefault="00302A74">
                    <w:pPr>
                      <w:spacing w:before="10"/>
                      <w:ind w:left="60"/>
                      <w:rPr>
                        <w:sz w:val="24"/>
                      </w:rPr>
                    </w:pPr>
                    <w:r>
                      <w:fldChar w:fldCharType="begin"/>
                    </w:r>
                    <w:r>
                      <w:rPr>
                        <w:sz w:val="24"/>
                      </w:rPr>
                      <w:instrText xml:space="preserve"> PAGE </w:instrText>
                    </w:r>
                    <w:r>
                      <w:fldChar w:fldCharType="separate"/>
                    </w:r>
                    <w:r w:rsidR="003D5CDC">
                      <w:rPr>
                        <w:noProof/>
                        <w:sz w:val="24"/>
                      </w:rPr>
                      <w:t>409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540"/>
        </w:tabs>
        <w:ind w:left="540" w:hanging="300"/>
      </w:pPr>
    </w:lvl>
  </w:abstractNum>
  <w:abstractNum w:abstractNumId="1" w15:restartNumberingAfterBreak="0">
    <w:nsid w:val="00000002"/>
    <w:multiLevelType w:val="singleLevel"/>
    <w:tmpl w:val="00000000"/>
    <w:lvl w:ilvl="0">
      <w:start w:val="1"/>
      <w:numFmt w:val="decimal"/>
      <w:lvlText w:val="%1)"/>
      <w:lvlJc w:val="left"/>
      <w:pPr>
        <w:tabs>
          <w:tab w:val="num" w:pos="540"/>
        </w:tabs>
        <w:ind w:left="540" w:hanging="300"/>
      </w:pPr>
    </w:lvl>
  </w:abstractNum>
  <w:abstractNum w:abstractNumId="2" w15:restartNumberingAfterBreak="0">
    <w:nsid w:val="02CE479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63461"/>
    <w:multiLevelType w:val="multilevel"/>
    <w:tmpl w:val="BBC4F384"/>
    <w:lvl w:ilvl="0">
      <w:start w:val="5"/>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6"/>
      <w:numFmt w:val="decimal"/>
      <w:lvlText w:val="%1.%2.%3."/>
      <w:lvlJc w:val="left"/>
      <w:pPr>
        <w:ind w:left="810" w:hanging="81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A9A6931"/>
    <w:multiLevelType w:val="hybridMultilevel"/>
    <w:tmpl w:val="08F0291C"/>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5" w15:restartNumberingAfterBreak="0">
    <w:nsid w:val="0B685434"/>
    <w:multiLevelType w:val="hybridMultilevel"/>
    <w:tmpl w:val="3C9CBA30"/>
    <w:lvl w:ilvl="0" w:tplc="672CA16A">
      <w:numFmt w:val="bullet"/>
      <w:lvlText w:val="–"/>
      <w:lvlJc w:val="left"/>
      <w:pPr>
        <w:ind w:left="107" w:hanging="213"/>
      </w:pPr>
      <w:rPr>
        <w:rFonts w:ascii="Times New Roman" w:eastAsia="Times New Roman" w:hAnsi="Times New Roman" w:cs="Times New Roman" w:hint="default"/>
        <w:w w:val="102"/>
        <w:sz w:val="27"/>
        <w:szCs w:val="27"/>
        <w:lang w:val="ru-RU" w:eastAsia="en-US" w:bidi="ar-SA"/>
      </w:rPr>
    </w:lvl>
    <w:lvl w:ilvl="1" w:tplc="D8A00B1A">
      <w:numFmt w:val="bullet"/>
      <w:lvlText w:val="•"/>
      <w:lvlJc w:val="left"/>
      <w:pPr>
        <w:ind w:left="543" w:hanging="213"/>
      </w:pPr>
      <w:rPr>
        <w:rFonts w:hint="default"/>
        <w:lang w:val="ru-RU" w:eastAsia="en-US" w:bidi="ar-SA"/>
      </w:rPr>
    </w:lvl>
    <w:lvl w:ilvl="2" w:tplc="1E72411E">
      <w:numFmt w:val="bullet"/>
      <w:lvlText w:val="•"/>
      <w:lvlJc w:val="left"/>
      <w:pPr>
        <w:ind w:left="986" w:hanging="213"/>
      </w:pPr>
      <w:rPr>
        <w:rFonts w:hint="default"/>
        <w:lang w:val="ru-RU" w:eastAsia="en-US" w:bidi="ar-SA"/>
      </w:rPr>
    </w:lvl>
    <w:lvl w:ilvl="3" w:tplc="9DF6536C">
      <w:numFmt w:val="bullet"/>
      <w:lvlText w:val="•"/>
      <w:lvlJc w:val="left"/>
      <w:pPr>
        <w:ind w:left="1429" w:hanging="213"/>
      </w:pPr>
      <w:rPr>
        <w:rFonts w:hint="default"/>
        <w:lang w:val="ru-RU" w:eastAsia="en-US" w:bidi="ar-SA"/>
      </w:rPr>
    </w:lvl>
    <w:lvl w:ilvl="4" w:tplc="EE1402AC">
      <w:numFmt w:val="bullet"/>
      <w:lvlText w:val="•"/>
      <w:lvlJc w:val="left"/>
      <w:pPr>
        <w:ind w:left="1872" w:hanging="213"/>
      </w:pPr>
      <w:rPr>
        <w:rFonts w:hint="default"/>
        <w:lang w:val="ru-RU" w:eastAsia="en-US" w:bidi="ar-SA"/>
      </w:rPr>
    </w:lvl>
    <w:lvl w:ilvl="5" w:tplc="C792CA5E">
      <w:numFmt w:val="bullet"/>
      <w:lvlText w:val="•"/>
      <w:lvlJc w:val="left"/>
      <w:pPr>
        <w:ind w:left="2315" w:hanging="213"/>
      </w:pPr>
      <w:rPr>
        <w:rFonts w:hint="default"/>
        <w:lang w:val="ru-RU" w:eastAsia="en-US" w:bidi="ar-SA"/>
      </w:rPr>
    </w:lvl>
    <w:lvl w:ilvl="6" w:tplc="F776F6D2">
      <w:numFmt w:val="bullet"/>
      <w:lvlText w:val="•"/>
      <w:lvlJc w:val="left"/>
      <w:pPr>
        <w:ind w:left="2758" w:hanging="213"/>
      </w:pPr>
      <w:rPr>
        <w:rFonts w:hint="default"/>
        <w:lang w:val="ru-RU" w:eastAsia="en-US" w:bidi="ar-SA"/>
      </w:rPr>
    </w:lvl>
    <w:lvl w:ilvl="7" w:tplc="57B89FAC">
      <w:numFmt w:val="bullet"/>
      <w:lvlText w:val="•"/>
      <w:lvlJc w:val="left"/>
      <w:pPr>
        <w:ind w:left="3201" w:hanging="213"/>
      </w:pPr>
      <w:rPr>
        <w:rFonts w:hint="default"/>
        <w:lang w:val="ru-RU" w:eastAsia="en-US" w:bidi="ar-SA"/>
      </w:rPr>
    </w:lvl>
    <w:lvl w:ilvl="8" w:tplc="30906774">
      <w:numFmt w:val="bullet"/>
      <w:lvlText w:val="•"/>
      <w:lvlJc w:val="left"/>
      <w:pPr>
        <w:ind w:left="3644" w:hanging="213"/>
      </w:pPr>
      <w:rPr>
        <w:rFonts w:hint="default"/>
        <w:lang w:val="ru-RU" w:eastAsia="en-US" w:bidi="ar-SA"/>
      </w:rPr>
    </w:lvl>
  </w:abstractNum>
  <w:abstractNum w:abstractNumId="6" w15:restartNumberingAfterBreak="0">
    <w:nsid w:val="0C5D016A"/>
    <w:multiLevelType w:val="hybridMultilevel"/>
    <w:tmpl w:val="DB98052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107919EF"/>
    <w:multiLevelType w:val="multilevel"/>
    <w:tmpl w:val="76D8A8CC"/>
    <w:lvl w:ilvl="0">
      <w:start w:val="13"/>
      <w:numFmt w:val="decimal"/>
      <w:lvlText w:val="%1."/>
      <w:lvlJc w:val="left"/>
      <w:pPr>
        <w:ind w:left="600" w:hanging="60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15105EE"/>
    <w:multiLevelType w:val="multilevel"/>
    <w:tmpl w:val="499C4464"/>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16F051B"/>
    <w:multiLevelType w:val="multilevel"/>
    <w:tmpl w:val="18EC8194"/>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3392E76"/>
    <w:multiLevelType w:val="hybridMultilevel"/>
    <w:tmpl w:val="BB204F1A"/>
    <w:lvl w:ilvl="0" w:tplc="F1ACDA12">
      <w:start w:val="1"/>
      <w:numFmt w:val="decimal"/>
      <w:lvlText w:val="%1."/>
      <w:lvlJc w:val="left"/>
      <w:pPr>
        <w:ind w:left="222" w:hanging="490"/>
      </w:pPr>
      <w:rPr>
        <w:rFonts w:ascii="Times New Roman" w:eastAsia="Times New Roman" w:hAnsi="Times New Roman" w:cs="Times New Roman" w:hint="default"/>
        <w:b w:val="0"/>
        <w:spacing w:val="0"/>
        <w:w w:val="102"/>
        <w:sz w:val="27"/>
        <w:szCs w:val="27"/>
        <w:lang w:val="ru-RU" w:eastAsia="en-US" w:bidi="ar-SA"/>
      </w:rPr>
    </w:lvl>
    <w:lvl w:ilvl="1" w:tplc="E2709F1E">
      <w:start w:val="1"/>
      <w:numFmt w:val="decimal"/>
      <w:lvlText w:val="%2."/>
      <w:lvlJc w:val="left"/>
      <w:pPr>
        <w:ind w:left="4223" w:hanging="348"/>
        <w:jc w:val="right"/>
      </w:pPr>
      <w:rPr>
        <w:rFonts w:ascii="Times New Roman" w:eastAsia="Times New Roman" w:hAnsi="Times New Roman" w:cs="Times New Roman" w:hint="default"/>
        <w:b/>
        <w:bCs/>
        <w:spacing w:val="0"/>
        <w:w w:val="102"/>
        <w:sz w:val="27"/>
        <w:szCs w:val="27"/>
        <w:lang w:val="ru-RU" w:eastAsia="en-US" w:bidi="ar-SA"/>
      </w:rPr>
    </w:lvl>
    <w:lvl w:ilvl="2" w:tplc="D76AACA8">
      <w:numFmt w:val="bullet"/>
      <w:lvlText w:val="•"/>
      <w:lvlJc w:val="left"/>
      <w:pPr>
        <w:ind w:left="4860" w:hanging="348"/>
      </w:pPr>
      <w:rPr>
        <w:rFonts w:hint="default"/>
        <w:lang w:val="ru-RU" w:eastAsia="en-US" w:bidi="ar-SA"/>
      </w:rPr>
    </w:lvl>
    <w:lvl w:ilvl="3" w:tplc="438EF3FA">
      <w:numFmt w:val="bullet"/>
      <w:lvlText w:val="•"/>
      <w:lvlJc w:val="left"/>
      <w:pPr>
        <w:ind w:left="5500" w:hanging="348"/>
      </w:pPr>
      <w:rPr>
        <w:rFonts w:hint="default"/>
        <w:lang w:val="ru-RU" w:eastAsia="en-US" w:bidi="ar-SA"/>
      </w:rPr>
    </w:lvl>
    <w:lvl w:ilvl="4" w:tplc="645201C6">
      <w:numFmt w:val="bullet"/>
      <w:lvlText w:val="•"/>
      <w:lvlJc w:val="left"/>
      <w:pPr>
        <w:ind w:left="6141" w:hanging="348"/>
      </w:pPr>
      <w:rPr>
        <w:rFonts w:hint="default"/>
        <w:lang w:val="ru-RU" w:eastAsia="en-US" w:bidi="ar-SA"/>
      </w:rPr>
    </w:lvl>
    <w:lvl w:ilvl="5" w:tplc="86DC26F0">
      <w:numFmt w:val="bullet"/>
      <w:lvlText w:val="•"/>
      <w:lvlJc w:val="left"/>
      <w:pPr>
        <w:ind w:left="6781" w:hanging="348"/>
      </w:pPr>
      <w:rPr>
        <w:rFonts w:hint="default"/>
        <w:lang w:val="ru-RU" w:eastAsia="en-US" w:bidi="ar-SA"/>
      </w:rPr>
    </w:lvl>
    <w:lvl w:ilvl="6" w:tplc="21C6167C">
      <w:numFmt w:val="bullet"/>
      <w:lvlText w:val="•"/>
      <w:lvlJc w:val="left"/>
      <w:pPr>
        <w:ind w:left="7421" w:hanging="348"/>
      </w:pPr>
      <w:rPr>
        <w:rFonts w:hint="default"/>
        <w:lang w:val="ru-RU" w:eastAsia="en-US" w:bidi="ar-SA"/>
      </w:rPr>
    </w:lvl>
    <w:lvl w:ilvl="7" w:tplc="D1C6164E">
      <w:numFmt w:val="bullet"/>
      <w:lvlText w:val="•"/>
      <w:lvlJc w:val="left"/>
      <w:pPr>
        <w:ind w:left="8062" w:hanging="348"/>
      </w:pPr>
      <w:rPr>
        <w:rFonts w:hint="default"/>
        <w:lang w:val="ru-RU" w:eastAsia="en-US" w:bidi="ar-SA"/>
      </w:rPr>
    </w:lvl>
    <w:lvl w:ilvl="8" w:tplc="F86E2C78">
      <w:numFmt w:val="bullet"/>
      <w:lvlText w:val="•"/>
      <w:lvlJc w:val="left"/>
      <w:pPr>
        <w:ind w:left="8702" w:hanging="348"/>
      </w:pPr>
      <w:rPr>
        <w:rFonts w:hint="default"/>
        <w:lang w:val="ru-RU" w:eastAsia="en-US" w:bidi="ar-SA"/>
      </w:rPr>
    </w:lvl>
  </w:abstractNum>
  <w:abstractNum w:abstractNumId="11" w15:restartNumberingAfterBreak="0">
    <w:nsid w:val="141762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363DB1"/>
    <w:multiLevelType w:val="hybridMultilevel"/>
    <w:tmpl w:val="DB806AA6"/>
    <w:lvl w:ilvl="0" w:tplc="C5AE5734">
      <w:numFmt w:val="bullet"/>
      <w:lvlText w:val="–"/>
      <w:lvlJc w:val="left"/>
      <w:pPr>
        <w:ind w:left="100" w:hanging="171"/>
      </w:pPr>
      <w:rPr>
        <w:rFonts w:ascii="Times New Roman" w:eastAsia="Times New Roman" w:hAnsi="Times New Roman" w:cs="Times New Roman" w:hint="default"/>
        <w:w w:val="100"/>
        <w:sz w:val="22"/>
        <w:szCs w:val="22"/>
        <w:lang w:val="ru-RU" w:eastAsia="en-US" w:bidi="ar-SA"/>
      </w:rPr>
    </w:lvl>
    <w:lvl w:ilvl="1" w:tplc="E1D65D7C">
      <w:numFmt w:val="bullet"/>
      <w:lvlText w:val="•"/>
      <w:lvlJc w:val="left"/>
      <w:pPr>
        <w:ind w:left="741" w:hanging="171"/>
      </w:pPr>
      <w:rPr>
        <w:rFonts w:hint="default"/>
        <w:lang w:val="ru-RU" w:eastAsia="en-US" w:bidi="ar-SA"/>
      </w:rPr>
    </w:lvl>
    <w:lvl w:ilvl="2" w:tplc="F1CA545C">
      <w:numFmt w:val="bullet"/>
      <w:lvlText w:val="•"/>
      <w:lvlJc w:val="left"/>
      <w:pPr>
        <w:ind w:left="1382" w:hanging="171"/>
      </w:pPr>
      <w:rPr>
        <w:rFonts w:hint="default"/>
        <w:lang w:val="ru-RU" w:eastAsia="en-US" w:bidi="ar-SA"/>
      </w:rPr>
    </w:lvl>
    <w:lvl w:ilvl="3" w:tplc="B38EC166">
      <w:numFmt w:val="bullet"/>
      <w:lvlText w:val="•"/>
      <w:lvlJc w:val="left"/>
      <w:pPr>
        <w:ind w:left="2023" w:hanging="171"/>
      </w:pPr>
      <w:rPr>
        <w:rFonts w:hint="default"/>
        <w:lang w:val="ru-RU" w:eastAsia="en-US" w:bidi="ar-SA"/>
      </w:rPr>
    </w:lvl>
    <w:lvl w:ilvl="4" w:tplc="DBAA9336">
      <w:numFmt w:val="bullet"/>
      <w:lvlText w:val="•"/>
      <w:lvlJc w:val="left"/>
      <w:pPr>
        <w:ind w:left="2664" w:hanging="171"/>
      </w:pPr>
      <w:rPr>
        <w:rFonts w:hint="default"/>
        <w:lang w:val="ru-RU" w:eastAsia="en-US" w:bidi="ar-SA"/>
      </w:rPr>
    </w:lvl>
    <w:lvl w:ilvl="5" w:tplc="F5DE1168">
      <w:numFmt w:val="bullet"/>
      <w:lvlText w:val="•"/>
      <w:lvlJc w:val="left"/>
      <w:pPr>
        <w:ind w:left="3305" w:hanging="171"/>
      </w:pPr>
      <w:rPr>
        <w:rFonts w:hint="default"/>
        <w:lang w:val="ru-RU" w:eastAsia="en-US" w:bidi="ar-SA"/>
      </w:rPr>
    </w:lvl>
    <w:lvl w:ilvl="6" w:tplc="2C620170">
      <w:numFmt w:val="bullet"/>
      <w:lvlText w:val="•"/>
      <w:lvlJc w:val="left"/>
      <w:pPr>
        <w:ind w:left="3946" w:hanging="171"/>
      </w:pPr>
      <w:rPr>
        <w:rFonts w:hint="default"/>
        <w:lang w:val="ru-RU" w:eastAsia="en-US" w:bidi="ar-SA"/>
      </w:rPr>
    </w:lvl>
    <w:lvl w:ilvl="7" w:tplc="665C5AC6">
      <w:numFmt w:val="bullet"/>
      <w:lvlText w:val="•"/>
      <w:lvlJc w:val="left"/>
      <w:pPr>
        <w:ind w:left="4587" w:hanging="171"/>
      </w:pPr>
      <w:rPr>
        <w:rFonts w:hint="default"/>
        <w:lang w:val="ru-RU" w:eastAsia="en-US" w:bidi="ar-SA"/>
      </w:rPr>
    </w:lvl>
    <w:lvl w:ilvl="8" w:tplc="FBDA6146">
      <w:numFmt w:val="bullet"/>
      <w:lvlText w:val="•"/>
      <w:lvlJc w:val="left"/>
      <w:pPr>
        <w:ind w:left="5228" w:hanging="171"/>
      </w:pPr>
      <w:rPr>
        <w:rFonts w:hint="default"/>
        <w:lang w:val="ru-RU" w:eastAsia="en-US" w:bidi="ar-SA"/>
      </w:rPr>
    </w:lvl>
  </w:abstractNum>
  <w:abstractNum w:abstractNumId="13" w15:restartNumberingAfterBreak="0">
    <w:nsid w:val="18F225E0"/>
    <w:multiLevelType w:val="hybridMultilevel"/>
    <w:tmpl w:val="758C152E"/>
    <w:lvl w:ilvl="0" w:tplc="CD4EA89A">
      <w:numFmt w:val="bullet"/>
      <w:lvlText w:val="–"/>
      <w:lvlJc w:val="left"/>
      <w:pPr>
        <w:ind w:left="100" w:hanging="171"/>
      </w:pPr>
      <w:rPr>
        <w:rFonts w:ascii="Times New Roman" w:eastAsia="Times New Roman" w:hAnsi="Times New Roman" w:cs="Times New Roman" w:hint="default"/>
        <w:w w:val="100"/>
        <w:sz w:val="22"/>
        <w:szCs w:val="22"/>
        <w:lang w:val="ru-RU" w:eastAsia="en-US" w:bidi="ar-SA"/>
      </w:rPr>
    </w:lvl>
    <w:lvl w:ilvl="1" w:tplc="C250E7F0">
      <w:numFmt w:val="bullet"/>
      <w:lvlText w:val="•"/>
      <w:lvlJc w:val="left"/>
      <w:pPr>
        <w:ind w:left="741" w:hanging="171"/>
      </w:pPr>
      <w:rPr>
        <w:rFonts w:hint="default"/>
        <w:lang w:val="ru-RU" w:eastAsia="en-US" w:bidi="ar-SA"/>
      </w:rPr>
    </w:lvl>
    <w:lvl w:ilvl="2" w:tplc="8A705AE0">
      <w:numFmt w:val="bullet"/>
      <w:lvlText w:val="•"/>
      <w:lvlJc w:val="left"/>
      <w:pPr>
        <w:ind w:left="1382" w:hanging="171"/>
      </w:pPr>
      <w:rPr>
        <w:rFonts w:hint="default"/>
        <w:lang w:val="ru-RU" w:eastAsia="en-US" w:bidi="ar-SA"/>
      </w:rPr>
    </w:lvl>
    <w:lvl w:ilvl="3" w:tplc="DC58CDDA">
      <w:numFmt w:val="bullet"/>
      <w:lvlText w:val="•"/>
      <w:lvlJc w:val="left"/>
      <w:pPr>
        <w:ind w:left="2023" w:hanging="171"/>
      </w:pPr>
      <w:rPr>
        <w:rFonts w:hint="default"/>
        <w:lang w:val="ru-RU" w:eastAsia="en-US" w:bidi="ar-SA"/>
      </w:rPr>
    </w:lvl>
    <w:lvl w:ilvl="4" w:tplc="A5AC3A20">
      <w:numFmt w:val="bullet"/>
      <w:lvlText w:val="•"/>
      <w:lvlJc w:val="left"/>
      <w:pPr>
        <w:ind w:left="2664" w:hanging="171"/>
      </w:pPr>
      <w:rPr>
        <w:rFonts w:hint="default"/>
        <w:lang w:val="ru-RU" w:eastAsia="en-US" w:bidi="ar-SA"/>
      </w:rPr>
    </w:lvl>
    <w:lvl w:ilvl="5" w:tplc="4C5CCC70">
      <w:numFmt w:val="bullet"/>
      <w:lvlText w:val="•"/>
      <w:lvlJc w:val="left"/>
      <w:pPr>
        <w:ind w:left="3305" w:hanging="171"/>
      </w:pPr>
      <w:rPr>
        <w:rFonts w:hint="default"/>
        <w:lang w:val="ru-RU" w:eastAsia="en-US" w:bidi="ar-SA"/>
      </w:rPr>
    </w:lvl>
    <w:lvl w:ilvl="6" w:tplc="A2C25A00">
      <w:numFmt w:val="bullet"/>
      <w:lvlText w:val="•"/>
      <w:lvlJc w:val="left"/>
      <w:pPr>
        <w:ind w:left="3946" w:hanging="171"/>
      </w:pPr>
      <w:rPr>
        <w:rFonts w:hint="default"/>
        <w:lang w:val="ru-RU" w:eastAsia="en-US" w:bidi="ar-SA"/>
      </w:rPr>
    </w:lvl>
    <w:lvl w:ilvl="7" w:tplc="2CA87126">
      <w:numFmt w:val="bullet"/>
      <w:lvlText w:val="•"/>
      <w:lvlJc w:val="left"/>
      <w:pPr>
        <w:ind w:left="4587" w:hanging="171"/>
      </w:pPr>
      <w:rPr>
        <w:rFonts w:hint="default"/>
        <w:lang w:val="ru-RU" w:eastAsia="en-US" w:bidi="ar-SA"/>
      </w:rPr>
    </w:lvl>
    <w:lvl w:ilvl="8" w:tplc="493021FC">
      <w:numFmt w:val="bullet"/>
      <w:lvlText w:val="•"/>
      <w:lvlJc w:val="left"/>
      <w:pPr>
        <w:ind w:left="5228" w:hanging="171"/>
      </w:pPr>
      <w:rPr>
        <w:rFonts w:hint="default"/>
        <w:lang w:val="ru-RU" w:eastAsia="en-US" w:bidi="ar-SA"/>
      </w:rPr>
    </w:lvl>
  </w:abstractNum>
  <w:abstractNum w:abstractNumId="14" w15:restartNumberingAfterBreak="0">
    <w:nsid w:val="1A87607C"/>
    <w:multiLevelType w:val="multilevel"/>
    <w:tmpl w:val="481CCB3C"/>
    <w:lvl w:ilvl="0">
      <w:start w:val="5"/>
      <w:numFmt w:val="decimal"/>
      <w:lvlText w:val="%1."/>
      <w:lvlJc w:val="left"/>
      <w:pPr>
        <w:ind w:left="885" w:hanging="885"/>
      </w:pPr>
      <w:rPr>
        <w:rFonts w:hint="default"/>
      </w:rPr>
    </w:lvl>
    <w:lvl w:ilvl="1">
      <w:start w:val="2"/>
      <w:numFmt w:val="decimal"/>
      <w:lvlText w:val="%1.%2."/>
      <w:lvlJc w:val="left"/>
      <w:pPr>
        <w:ind w:left="1180" w:hanging="885"/>
      </w:pPr>
      <w:rPr>
        <w:rFonts w:hint="default"/>
      </w:rPr>
    </w:lvl>
    <w:lvl w:ilvl="2">
      <w:start w:val="3"/>
      <w:numFmt w:val="decimal"/>
      <w:lvlText w:val="%1.%2.%3."/>
      <w:lvlJc w:val="left"/>
      <w:pPr>
        <w:ind w:left="1475" w:hanging="885"/>
      </w:pPr>
      <w:rPr>
        <w:rFonts w:hint="default"/>
        <w:sz w:val="28"/>
        <w:szCs w:val="28"/>
      </w:rPr>
    </w:lvl>
    <w:lvl w:ilvl="3">
      <w:start w:val="1"/>
      <w:numFmt w:val="decimal"/>
      <w:lvlText w:val="%1.%2.%3.%4."/>
      <w:lvlJc w:val="left"/>
      <w:pPr>
        <w:ind w:left="1965" w:hanging="1080"/>
      </w:pPr>
      <w:rPr>
        <w:rFonts w:hint="default"/>
      </w:rPr>
    </w:lvl>
    <w:lvl w:ilvl="4">
      <w:start w:val="1"/>
      <w:numFmt w:val="decimal"/>
      <w:lvlText w:val="%1.%2.%3.%4.%5."/>
      <w:lvlJc w:val="left"/>
      <w:pPr>
        <w:ind w:left="2260" w:hanging="1080"/>
      </w:pPr>
      <w:rPr>
        <w:rFonts w:hint="default"/>
      </w:rPr>
    </w:lvl>
    <w:lvl w:ilvl="5">
      <w:start w:val="1"/>
      <w:numFmt w:val="decimal"/>
      <w:lvlText w:val="%1.%2.%3.%4.%5.%6."/>
      <w:lvlJc w:val="left"/>
      <w:pPr>
        <w:ind w:left="2915" w:hanging="1440"/>
      </w:pPr>
      <w:rPr>
        <w:rFonts w:hint="default"/>
      </w:rPr>
    </w:lvl>
    <w:lvl w:ilvl="6">
      <w:start w:val="1"/>
      <w:numFmt w:val="decimal"/>
      <w:lvlText w:val="%1.%2.%3.%4.%5.%6.%7."/>
      <w:lvlJc w:val="left"/>
      <w:pPr>
        <w:ind w:left="3570" w:hanging="1800"/>
      </w:pPr>
      <w:rPr>
        <w:rFonts w:hint="default"/>
      </w:rPr>
    </w:lvl>
    <w:lvl w:ilvl="7">
      <w:start w:val="1"/>
      <w:numFmt w:val="decimal"/>
      <w:lvlText w:val="%1.%2.%3.%4.%5.%6.%7.%8."/>
      <w:lvlJc w:val="left"/>
      <w:pPr>
        <w:ind w:left="3865" w:hanging="1800"/>
      </w:pPr>
      <w:rPr>
        <w:rFonts w:hint="default"/>
      </w:rPr>
    </w:lvl>
    <w:lvl w:ilvl="8">
      <w:start w:val="1"/>
      <w:numFmt w:val="decimal"/>
      <w:lvlText w:val="%1.%2.%3.%4.%5.%6.%7.%8.%9."/>
      <w:lvlJc w:val="left"/>
      <w:pPr>
        <w:ind w:left="4520" w:hanging="2160"/>
      </w:pPr>
      <w:rPr>
        <w:rFonts w:hint="default"/>
      </w:rPr>
    </w:lvl>
  </w:abstractNum>
  <w:abstractNum w:abstractNumId="15" w15:restartNumberingAfterBreak="0">
    <w:nsid w:val="1A945FB1"/>
    <w:multiLevelType w:val="hybridMultilevel"/>
    <w:tmpl w:val="963AA63A"/>
    <w:lvl w:ilvl="0" w:tplc="AFBEBE36">
      <w:numFmt w:val="bullet"/>
      <w:lvlText w:val="–"/>
      <w:lvlJc w:val="left"/>
      <w:pPr>
        <w:ind w:left="107" w:hanging="213"/>
      </w:pPr>
      <w:rPr>
        <w:rFonts w:ascii="Times New Roman" w:eastAsia="Times New Roman" w:hAnsi="Times New Roman" w:cs="Times New Roman" w:hint="default"/>
        <w:w w:val="102"/>
        <w:sz w:val="27"/>
        <w:szCs w:val="27"/>
        <w:lang w:val="ru-RU" w:eastAsia="en-US" w:bidi="ar-SA"/>
      </w:rPr>
    </w:lvl>
    <w:lvl w:ilvl="1" w:tplc="9B22E250">
      <w:numFmt w:val="bullet"/>
      <w:lvlText w:val="•"/>
      <w:lvlJc w:val="left"/>
      <w:pPr>
        <w:ind w:left="543" w:hanging="213"/>
      </w:pPr>
      <w:rPr>
        <w:rFonts w:hint="default"/>
        <w:lang w:val="ru-RU" w:eastAsia="en-US" w:bidi="ar-SA"/>
      </w:rPr>
    </w:lvl>
    <w:lvl w:ilvl="2" w:tplc="D2B044A4">
      <w:numFmt w:val="bullet"/>
      <w:lvlText w:val="•"/>
      <w:lvlJc w:val="left"/>
      <w:pPr>
        <w:ind w:left="986" w:hanging="213"/>
      </w:pPr>
      <w:rPr>
        <w:rFonts w:hint="default"/>
        <w:lang w:val="ru-RU" w:eastAsia="en-US" w:bidi="ar-SA"/>
      </w:rPr>
    </w:lvl>
    <w:lvl w:ilvl="3" w:tplc="D324A5CC">
      <w:numFmt w:val="bullet"/>
      <w:lvlText w:val="•"/>
      <w:lvlJc w:val="left"/>
      <w:pPr>
        <w:ind w:left="1429" w:hanging="213"/>
      </w:pPr>
      <w:rPr>
        <w:rFonts w:hint="default"/>
        <w:lang w:val="ru-RU" w:eastAsia="en-US" w:bidi="ar-SA"/>
      </w:rPr>
    </w:lvl>
    <w:lvl w:ilvl="4" w:tplc="32BCC314">
      <w:numFmt w:val="bullet"/>
      <w:lvlText w:val="•"/>
      <w:lvlJc w:val="left"/>
      <w:pPr>
        <w:ind w:left="1872" w:hanging="213"/>
      </w:pPr>
      <w:rPr>
        <w:rFonts w:hint="default"/>
        <w:lang w:val="ru-RU" w:eastAsia="en-US" w:bidi="ar-SA"/>
      </w:rPr>
    </w:lvl>
    <w:lvl w:ilvl="5" w:tplc="64A2281A">
      <w:numFmt w:val="bullet"/>
      <w:lvlText w:val="•"/>
      <w:lvlJc w:val="left"/>
      <w:pPr>
        <w:ind w:left="2315" w:hanging="213"/>
      </w:pPr>
      <w:rPr>
        <w:rFonts w:hint="default"/>
        <w:lang w:val="ru-RU" w:eastAsia="en-US" w:bidi="ar-SA"/>
      </w:rPr>
    </w:lvl>
    <w:lvl w:ilvl="6" w:tplc="DBB8C126">
      <w:numFmt w:val="bullet"/>
      <w:lvlText w:val="•"/>
      <w:lvlJc w:val="left"/>
      <w:pPr>
        <w:ind w:left="2758" w:hanging="213"/>
      </w:pPr>
      <w:rPr>
        <w:rFonts w:hint="default"/>
        <w:lang w:val="ru-RU" w:eastAsia="en-US" w:bidi="ar-SA"/>
      </w:rPr>
    </w:lvl>
    <w:lvl w:ilvl="7" w:tplc="7548D446">
      <w:numFmt w:val="bullet"/>
      <w:lvlText w:val="•"/>
      <w:lvlJc w:val="left"/>
      <w:pPr>
        <w:ind w:left="3201" w:hanging="213"/>
      </w:pPr>
      <w:rPr>
        <w:rFonts w:hint="default"/>
        <w:lang w:val="ru-RU" w:eastAsia="en-US" w:bidi="ar-SA"/>
      </w:rPr>
    </w:lvl>
    <w:lvl w:ilvl="8" w:tplc="3FFC0266">
      <w:numFmt w:val="bullet"/>
      <w:lvlText w:val="•"/>
      <w:lvlJc w:val="left"/>
      <w:pPr>
        <w:ind w:left="3644" w:hanging="213"/>
      </w:pPr>
      <w:rPr>
        <w:rFonts w:hint="default"/>
        <w:lang w:val="ru-RU" w:eastAsia="en-US" w:bidi="ar-SA"/>
      </w:rPr>
    </w:lvl>
  </w:abstractNum>
  <w:abstractNum w:abstractNumId="16" w15:restartNumberingAfterBreak="0">
    <w:nsid w:val="1DB55DCC"/>
    <w:multiLevelType w:val="hybridMultilevel"/>
    <w:tmpl w:val="2FE48654"/>
    <w:lvl w:ilvl="0" w:tplc="E4541E7E">
      <w:numFmt w:val="bullet"/>
      <w:lvlText w:val="–"/>
      <w:lvlJc w:val="left"/>
      <w:pPr>
        <w:ind w:left="107" w:hanging="213"/>
      </w:pPr>
      <w:rPr>
        <w:rFonts w:ascii="Times New Roman" w:eastAsia="Times New Roman" w:hAnsi="Times New Roman" w:cs="Times New Roman" w:hint="default"/>
        <w:w w:val="102"/>
        <w:sz w:val="27"/>
        <w:szCs w:val="27"/>
        <w:lang w:val="ru-RU" w:eastAsia="en-US" w:bidi="ar-SA"/>
      </w:rPr>
    </w:lvl>
    <w:lvl w:ilvl="1" w:tplc="2B081A12">
      <w:numFmt w:val="bullet"/>
      <w:lvlText w:val="•"/>
      <w:lvlJc w:val="left"/>
      <w:pPr>
        <w:ind w:left="543" w:hanging="213"/>
      </w:pPr>
      <w:rPr>
        <w:rFonts w:hint="default"/>
        <w:lang w:val="ru-RU" w:eastAsia="en-US" w:bidi="ar-SA"/>
      </w:rPr>
    </w:lvl>
    <w:lvl w:ilvl="2" w:tplc="A3CA0630">
      <w:numFmt w:val="bullet"/>
      <w:lvlText w:val="•"/>
      <w:lvlJc w:val="left"/>
      <w:pPr>
        <w:ind w:left="986" w:hanging="213"/>
      </w:pPr>
      <w:rPr>
        <w:rFonts w:hint="default"/>
        <w:lang w:val="ru-RU" w:eastAsia="en-US" w:bidi="ar-SA"/>
      </w:rPr>
    </w:lvl>
    <w:lvl w:ilvl="3" w:tplc="E1283C46">
      <w:numFmt w:val="bullet"/>
      <w:lvlText w:val="•"/>
      <w:lvlJc w:val="left"/>
      <w:pPr>
        <w:ind w:left="1429" w:hanging="213"/>
      </w:pPr>
      <w:rPr>
        <w:rFonts w:hint="default"/>
        <w:lang w:val="ru-RU" w:eastAsia="en-US" w:bidi="ar-SA"/>
      </w:rPr>
    </w:lvl>
    <w:lvl w:ilvl="4" w:tplc="A7D0472A">
      <w:numFmt w:val="bullet"/>
      <w:lvlText w:val="•"/>
      <w:lvlJc w:val="left"/>
      <w:pPr>
        <w:ind w:left="1872" w:hanging="213"/>
      </w:pPr>
      <w:rPr>
        <w:rFonts w:hint="default"/>
        <w:lang w:val="ru-RU" w:eastAsia="en-US" w:bidi="ar-SA"/>
      </w:rPr>
    </w:lvl>
    <w:lvl w:ilvl="5" w:tplc="8AE04F66">
      <w:numFmt w:val="bullet"/>
      <w:lvlText w:val="•"/>
      <w:lvlJc w:val="left"/>
      <w:pPr>
        <w:ind w:left="2315" w:hanging="213"/>
      </w:pPr>
      <w:rPr>
        <w:rFonts w:hint="default"/>
        <w:lang w:val="ru-RU" w:eastAsia="en-US" w:bidi="ar-SA"/>
      </w:rPr>
    </w:lvl>
    <w:lvl w:ilvl="6" w:tplc="514409BE">
      <w:numFmt w:val="bullet"/>
      <w:lvlText w:val="•"/>
      <w:lvlJc w:val="left"/>
      <w:pPr>
        <w:ind w:left="2758" w:hanging="213"/>
      </w:pPr>
      <w:rPr>
        <w:rFonts w:hint="default"/>
        <w:lang w:val="ru-RU" w:eastAsia="en-US" w:bidi="ar-SA"/>
      </w:rPr>
    </w:lvl>
    <w:lvl w:ilvl="7" w:tplc="2C9841E2">
      <w:numFmt w:val="bullet"/>
      <w:lvlText w:val="•"/>
      <w:lvlJc w:val="left"/>
      <w:pPr>
        <w:ind w:left="3201" w:hanging="213"/>
      </w:pPr>
      <w:rPr>
        <w:rFonts w:hint="default"/>
        <w:lang w:val="ru-RU" w:eastAsia="en-US" w:bidi="ar-SA"/>
      </w:rPr>
    </w:lvl>
    <w:lvl w:ilvl="8" w:tplc="D682D734">
      <w:numFmt w:val="bullet"/>
      <w:lvlText w:val="•"/>
      <w:lvlJc w:val="left"/>
      <w:pPr>
        <w:ind w:left="3644" w:hanging="213"/>
      </w:pPr>
      <w:rPr>
        <w:rFonts w:hint="default"/>
        <w:lang w:val="ru-RU" w:eastAsia="en-US" w:bidi="ar-SA"/>
      </w:rPr>
    </w:lvl>
  </w:abstractNum>
  <w:abstractNum w:abstractNumId="17" w15:restartNumberingAfterBreak="0">
    <w:nsid w:val="20E52C2A"/>
    <w:multiLevelType w:val="hybridMultilevel"/>
    <w:tmpl w:val="E050E242"/>
    <w:lvl w:ilvl="0" w:tplc="8E9C8AC4">
      <w:numFmt w:val="bullet"/>
      <w:lvlText w:val="-"/>
      <w:lvlJc w:val="left"/>
      <w:pPr>
        <w:ind w:left="548" w:hanging="125"/>
      </w:pPr>
      <w:rPr>
        <w:rFonts w:ascii="Times New Roman" w:eastAsia="Times New Roman" w:hAnsi="Times New Roman" w:cs="Times New Roman" w:hint="default"/>
        <w:w w:val="100"/>
        <w:sz w:val="22"/>
        <w:szCs w:val="22"/>
        <w:lang w:val="ru-RU" w:eastAsia="en-US" w:bidi="ar-SA"/>
      </w:rPr>
    </w:lvl>
    <w:lvl w:ilvl="1" w:tplc="10AE2506">
      <w:numFmt w:val="bullet"/>
      <w:lvlText w:val="•"/>
      <w:lvlJc w:val="left"/>
      <w:pPr>
        <w:ind w:left="2061" w:hanging="125"/>
      </w:pPr>
      <w:rPr>
        <w:rFonts w:hint="default"/>
        <w:lang w:val="ru-RU" w:eastAsia="en-US" w:bidi="ar-SA"/>
      </w:rPr>
    </w:lvl>
    <w:lvl w:ilvl="2" w:tplc="BA62CAA6">
      <w:numFmt w:val="bullet"/>
      <w:lvlText w:val="•"/>
      <w:lvlJc w:val="left"/>
      <w:pPr>
        <w:ind w:left="3583" w:hanging="125"/>
      </w:pPr>
      <w:rPr>
        <w:rFonts w:hint="default"/>
        <w:lang w:val="ru-RU" w:eastAsia="en-US" w:bidi="ar-SA"/>
      </w:rPr>
    </w:lvl>
    <w:lvl w:ilvl="3" w:tplc="C15A48FA">
      <w:numFmt w:val="bullet"/>
      <w:lvlText w:val="•"/>
      <w:lvlJc w:val="left"/>
      <w:pPr>
        <w:ind w:left="5105" w:hanging="125"/>
      </w:pPr>
      <w:rPr>
        <w:rFonts w:hint="default"/>
        <w:lang w:val="ru-RU" w:eastAsia="en-US" w:bidi="ar-SA"/>
      </w:rPr>
    </w:lvl>
    <w:lvl w:ilvl="4" w:tplc="F31C10BA">
      <w:numFmt w:val="bullet"/>
      <w:lvlText w:val="•"/>
      <w:lvlJc w:val="left"/>
      <w:pPr>
        <w:ind w:left="6627" w:hanging="125"/>
      </w:pPr>
      <w:rPr>
        <w:rFonts w:hint="default"/>
        <w:lang w:val="ru-RU" w:eastAsia="en-US" w:bidi="ar-SA"/>
      </w:rPr>
    </w:lvl>
    <w:lvl w:ilvl="5" w:tplc="36328ABC">
      <w:numFmt w:val="bullet"/>
      <w:lvlText w:val="•"/>
      <w:lvlJc w:val="left"/>
      <w:pPr>
        <w:ind w:left="8149" w:hanging="125"/>
      </w:pPr>
      <w:rPr>
        <w:rFonts w:hint="default"/>
        <w:lang w:val="ru-RU" w:eastAsia="en-US" w:bidi="ar-SA"/>
      </w:rPr>
    </w:lvl>
    <w:lvl w:ilvl="6" w:tplc="D1C88F0C">
      <w:numFmt w:val="bullet"/>
      <w:lvlText w:val="•"/>
      <w:lvlJc w:val="left"/>
      <w:pPr>
        <w:ind w:left="9671" w:hanging="125"/>
      </w:pPr>
      <w:rPr>
        <w:rFonts w:hint="default"/>
        <w:lang w:val="ru-RU" w:eastAsia="en-US" w:bidi="ar-SA"/>
      </w:rPr>
    </w:lvl>
    <w:lvl w:ilvl="7" w:tplc="581800D4">
      <w:numFmt w:val="bullet"/>
      <w:lvlText w:val="•"/>
      <w:lvlJc w:val="left"/>
      <w:pPr>
        <w:ind w:left="11192" w:hanging="125"/>
      </w:pPr>
      <w:rPr>
        <w:rFonts w:hint="default"/>
        <w:lang w:val="ru-RU" w:eastAsia="en-US" w:bidi="ar-SA"/>
      </w:rPr>
    </w:lvl>
    <w:lvl w:ilvl="8" w:tplc="2A740CB4">
      <w:numFmt w:val="bullet"/>
      <w:lvlText w:val="•"/>
      <w:lvlJc w:val="left"/>
      <w:pPr>
        <w:ind w:left="12714" w:hanging="125"/>
      </w:pPr>
      <w:rPr>
        <w:rFonts w:hint="default"/>
        <w:lang w:val="ru-RU" w:eastAsia="en-US" w:bidi="ar-SA"/>
      </w:rPr>
    </w:lvl>
  </w:abstractNum>
  <w:abstractNum w:abstractNumId="18" w15:restartNumberingAfterBreak="0">
    <w:nsid w:val="278251AC"/>
    <w:multiLevelType w:val="multilevel"/>
    <w:tmpl w:val="2D36C938"/>
    <w:lvl w:ilvl="0">
      <w:start w:val="3"/>
      <w:numFmt w:val="decimal"/>
      <w:lvlText w:val="%1"/>
      <w:lvlJc w:val="left"/>
      <w:pPr>
        <w:ind w:left="221" w:hanging="511"/>
      </w:pPr>
      <w:rPr>
        <w:rFonts w:hint="default"/>
        <w:lang w:val="ru-RU" w:eastAsia="en-US" w:bidi="ar-SA"/>
      </w:rPr>
    </w:lvl>
    <w:lvl w:ilvl="1">
      <w:start w:val="1"/>
      <w:numFmt w:val="decimal"/>
      <w:lvlText w:val="%1.%2."/>
      <w:lvlJc w:val="left"/>
      <w:pPr>
        <w:ind w:left="221" w:hanging="511"/>
      </w:pPr>
      <w:rPr>
        <w:rFonts w:ascii="Times New Roman" w:eastAsia="Times New Roman" w:hAnsi="Times New Roman" w:cs="Times New Roman" w:hint="default"/>
        <w:spacing w:val="0"/>
        <w:w w:val="102"/>
        <w:sz w:val="27"/>
        <w:szCs w:val="27"/>
        <w:lang w:val="ru-RU" w:eastAsia="en-US" w:bidi="ar-SA"/>
      </w:rPr>
    </w:lvl>
    <w:lvl w:ilvl="2">
      <w:start w:val="1"/>
      <w:numFmt w:val="decimal"/>
      <w:lvlText w:val="%3."/>
      <w:lvlJc w:val="left"/>
      <w:pPr>
        <w:ind w:left="4010" w:hanging="284"/>
        <w:jc w:val="right"/>
      </w:pPr>
      <w:rPr>
        <w:rFonts w:ascii="Times New Roman" w:eastAsia="Times New Roman" w:hAnsi="Times New Roman" w:cs="Times New Roman" w:hint="default"/>
        <w:b/>
        <w:bCs/>
        <w:spacing w:val="0"/>
        <w:w w:val="102"/>
        <w:sz w:val="27"/>
        <w:szCs w:val="27"/>
        <w:lang w:val="ru-RU" w:eastAsia="en-US" w:bidi="ar-SA"/>
      </w:rPr>
    </w:lvl>
    <w:lvl w:ilvl="3">
      <w:numFmt w:val="bullet"/>
      <w:lvlText w:val="•"/>
      <w:lvlJc w:val="left"/>
      <w:pPr>
        <w:ind w:left="5345" w:hanging="284"/>
      </w:pPr>
      <w:rPr>
        <w:rFonts w:hint="default"/>
        <w:lang w:val="ru-RU" w:eastAsia="en-US" w:bidi="ar-SA"/>
      </w:rPr>
    </w:lvl>
    <w:lvl w:ilvl="4">
      <w:numFmt w:val="bullet"/>
      <w:lvlText w:val="•"/>
      <w:lvlJc w:val="left"/>
      <w:pPr>
        <w:ind w:left="6007" w:hanging="284"/>
      </w:pPr>
      <w:rPr>
        <w:rFonts w:hint="default"/>
        <w:lang w:val="ru-RU" w:eastAsia="en-US" w:bidi="ar-SA"/>
      </w:rPr>
    </w:lvl>
    <w:lvl w:ilvl="5">
      <w:numFmt w:val="bullet"/>
      <w:lvlText w:val="•"/>
      <w:lvlJc w:val="left"/>
      <w:pPr>
        <w:ind w:left="6670" w:hanging="284"/>
      </w:pPr>
      <w:rPr>
        <w:rFonts w:hint="default"/>
        <w:lang w:val="ru-RU" w:eastAsia="en-US" w:bidi="ar-SA"/>
      </w:rPr>
    </w:lvl>
    <w:lvl w:ilvl="6">
      <w:numFmt w:val="bullet"/>
      <w:lvlText w:val="•"/>
      <w:lvlJc w:val="left"/>
      <w:pPr>
        <w:ind w:left="7332" w:hanging="284"/>
      </w:pPr>
      <w:rPr>
        <w:rFonts w:hint="default"/>
        <w:lang w:val="ru-RU" w:eastAsia="en-US" w:bidi="ar-SA"/>
      </w:rPr>
    </w:lvl>
    <w:lvl w:ilvl="7">
      <w:numFmt w:val="bullet"/>
      <w:lvlText w:val="•"/>
      <w:lvlJc w:val="left"/>
      <w:pPr>
        <w:ind w:left="7995" w:hanging="284"/>
      </w:pPr>
      <w:rPr>
        <w:rFonts w:hint="default"/>
        <w:lang w:val="ru-RU" w:eastAsia="en-US" w:bidi="ar-SA"/>
      </w:rPr>
    </w:lvl>
    <w:lvl w:ilvl="8">
      <w:numFmt w:val="bullet"/>
      <w:lvlText w:val="•"/>
      <w:lvlJc w:val="left"/>
      <w:pPr>
        <w:ind w:left="8657" w:hanging="284"/>
      </w:pPr>
      <w:rPr>
        <w:rFonts w:hint="default"/>
        <w:lang w:val="ru-RU" w:eastAsia="en-US" w:bidi="ar-SA"/>
      </w:rPr>
    </w:lvl>
  </w:abstractNum>
  <w:abstractNum w:abstractNumId="19" w15:restartNumberingAfterBreak="0">
    <w:nsid w:val="29DE5FFA"/>
    <w:multiLevelType w:val="hybridMultilevel"/>
    <w:tmpl w:val="9CF86DA8"/>
    <w:lvl w:ilvl="0" w:tplc="3306B380">
      <w:numFmt w:val="bullet"/>
      <w:lvlText w:val="–"/>
      <w:lvlJc w:val="left"/>
      <w:pPr>
        <w:ind w:left="100" w:hanging="171"/>
      </w:pPr>
      <w:rPr>
        <w:rFonts w:ascii="Times New Roman" w:eastAsia="Times New Roman" w:hAnsi="Times New Roman" w:cs="Times New Roman" w:hint="default"/>
        <w:w w:val="100"/>
        <w:sz w:val="22"/>
        <w:szCs w:val="22"/>
        <w:lang w:val="ru-RU" w:eastAsia="en-US" w:bidi="ar-SA"/>
      </w:rPr>
    </w:lvl>
    <w:lvl w:ilvl="1" w:tplc="C43227D4">
      <w:numFmt w:val="bullet"/>
      <w:lvlText w:val="•"/>
      <w:lvlJc w:val="left"/>
      <w:pPr>
        <w:ind w:left="741" w:hanging="171"/>
      </w:pPr>
      <w:rPr>
        <w:rFonts w:hint="default"/>
        <w:lang w:val="ru-RU" w:eastAsia="en-US" w:bidi="ar-SA"/>
      </w:rPr>
    </w:lvl>
    <w:lvl w:ilvl="2" w:tplc="6ADCD5E2">
      <w:numFmt w:val="bullet"/>
      <w:lvlText w:val="•"/>
      <w:lvlJc w:val="left"/>
      <w:pPr>
        <w:ind w:left="1382" w:hanging="171"/>
      </w:pPr>
      <w:rPr>
        <w:rFonts w:hint="default"/>
        <w:lang w:val="ru-RU" w:eastAsia="en-US" w:bidi="ar-SA"/>
      </w:rPr>
    </w:lvl>
    <w:lvl w:ilvl="3" w:tplc="C0400A1C">
      <w:numFmt w:val="bullet"/>
      <w:lvlText w:val="•"/>
      <w:lvlJc w:val="left"/>
      <w:pPr>
        <w:ind w:left="2023" w:hanging="171"/>
      </w:pPr>
      <w:rPr>
        <w:rFonts w:hint="default"/>
        <w:lang w:val="ru-RU" w:eastAsia="en-US" w:bidi="ar-SA"/>
      </w:rPr>
    </w:lvl>
    <w:lvl w:ilvl="4" w:tplc="4EFA5AFE">
      <w:numFmt w:val="bullet"/>
      <w:lvlText w:val="•"/>
      <w:lvlJc w:val="left"/>
      <w:pPr>
        <w:ind w:left="2664" w:hanging="171"/>
      </w:pPr>
      <w:rPr>
        <w:rFonts w:hint="default"/>
        <w:lang w:val="ru-RU" w:eastAsia="en-US" w:bidi="ar-SA"/>
      </w:rPr>
    </w:lvl>
    <w:lvl w:ilvl="5" w:tplc="603C3126">
      <w:numFmt w:val="bullet"/>
      <w:lvlText w:val="•"/>
      <w:lvlJc w:val="left"/>
      <w:pPr>
        <w:ind w:left="3305" w:hanging="171"/>
      </w:pPr>
      <w:rPr>
        <w:rFonts w:hint="default"/>
        <w:lang w:val="ru-RU" w:eastAsia="en-US" w:bidi="ar-SA"/>
      </w:rPr>
    </w:lvl>
    <w:lvl w:ilvl="6" w:tplc="D74651F6">
      <w:numFmt w:val="bullet"/>
      <w:lvlText w:val="•"/>
      <w:lvlJc w:val="left"/>
      <w:pPr>
        <w:ind w:left="3946" w:hanging="171"/>
      </w:pPr>
      <w:rPr>
        <w:rFonts w:hint="default"/>
        <w:lang w:val="ru-RU" w:eastAsia="en-US" w:bidi="ar-SA"/>
      </w:rPr>
    </w:lvl>
    <w:lvl w:ilvl="7" w:tplc="B0A2AEF4">
      <w:numFmt w:val="bullet"/>
      <w:lvlText w:val="•"/>
      <w:lvlJc w:val="left"/>
      <w:pPr>
        <w:ind w:left="4587" w:hanging="171"/>
      </w:pPr>
      <w:rPr>
        <w:rFonts w:hint="default"/>
        <w:lang w:val="ru-RU" w:eastAsia="en-US" w:bidi="ar-SA"/>
      </w:rPr>
    </w:lvl>
    <w:lvl w:ilvl="8" w:tplc="78CA38FE">
      <w:numFmt w:val="bullet"/>
      <w:lvlText w:val="•"/>
      <w:lvlJc w:val="left"/>
      <w:pPr>
        <w:ind w:left="5228" w:hanging="171"/>
      </w:pPr>
      <w:rPr>
        <w:rFonts w:hint="default"/>
        <w:lang w:val="ru-RU" w:eastAsia="en-US" w:bidi="ar-SA"/>
      </w:rPr>
    </w:lvl>
  </w:abstractNum>
  <w:abstractNum w:abstractNumId="20" w15:restartNumberingAfterBreak="0">
    <w:nsid w:val="2A437A7D"/>
    <w:multiLevelType w:val="multilevel"/>
    <w:tmpl w:val="E2E02978"/>
    <w:lvl w:ilvl="0">
      <w:start w:val="5"/>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BAE6202"/>
    <w:multiLevelType w:val="multilevel"/>
    <w:tmpl w:val="11E6234C"/>
    <w:lvl w:ilvl="0">
      <w:start w:val="5"/>
      <w:numFmt w:val="decimal"/>
      <w:lvlText w:val="%1."/>
      <w:lvlJc w:val="left"/>
      <w:pPr>
        <w:ind w:left="675" w:hanging="675"/>
      </w:pPr>
      <w:rPr>
        <w:rFonts w:hint="default"/>
        <w:sz w:val="28"/>
      </w:rPr>
    </w:lvl>
    <w:lvl w:ilvl="1">
      <w:start w:val="5"/>
      <w:numFmt w:val="decimal"/>
      <w:lvlText w:val="%1.%2."/>
      <w:lvlJc w:val="left"/>
      <w:pPr>
        <w:ind w:left="675" w:hanging="675"/>
      </w:pPr>
      <w:rPr>
        <w:rFonts w:hint="default"/>
        <w:sz w:val="28"/>
      </w:rPr>
    </w:lvl>
    <w:lvl w:ilvl="2">
      <w:start w:val="4"/>
      <w:numFmt w:val="decimal"/>
      <w:lvlText w:val="%1.%2.%3."/>
      <w:lvlJc w:val="left"/>
      <w:pPr>
        <w:ind w:left="720" w:hanging="720"/>
      </w:pPr>
      <w:rPr>
        <w:rFonts w:hint="default"/>
        <w:i w:val="0"/>
        <w:color w:val="auto"/>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2" w15:restartNumberingAfterBreak="0">
    <w:nsid w:val="2D2E7F00"/>
    <w:multiLevelType w:val="multilevel"/>
    <w:tmpl w:val="EFA66F4C"/>
    <w:lvl w:ilvl="0">
      <w:start w:val="6"/>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066745D"/>
    <w:multiLevelType w:val="multilevel"/>
    <w:tmpl w:val="9474D002"/>
    <w:lvl w:ilvl="0">
      <w:start w:val="6"/>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0"/>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11C4AD4"/>
    <w:multiLevelType w:val="hybridMultilevel"/>
    <w:tmpl w:val="FD5C3B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32E37DF4"/>
    <w:multiLevelType w:val="multilevel"/>
    <w:tmpl w:val="72A6B306"/>
    <w:lvl w:ilvl="0">
      <w:start w:val="5"/>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25"/>
      <w:numFmt w:val="decimal"/>
      <w:lvlText w:val="%1.%2.%3."/>
      <w:lvlJc w:val="left"/>
      <w:pPr>
        <w:ind w:left="810" w:hanging="81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3C36FDF"/>
    <w:multiLevelType w:val="multilevel"/>
    <w:tmpl w:val="FBBCE88C"/>
    <w:lvl w:ilvl="0">
      <w:start w:val="5"/>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5A54C0B"/>
    <w:multiLevelType w:val="hybridMultilevel"/>
    <w:tmpl w:val="2D324126"/>
    <w:lvl w:ilvl="0" w:tplc="E36401D8">
      <w:numFmt w:val="bullet"/>
      <w:lvlText w:val="–"/>
      <w:lvlJc w:val="left"/>
      <w:pPr>
        <w:ind w:left="107" w:hanging="213"/>
      </w:pPr>
      <w:rPr>
        <w:rFonts w:ascii="Times New Roman" w:eastAsia="Times New Roman" w:hAnsi="Times New Roman" w:cs="Times New Roman" w:hint="default"/>
        <w:w w:val="102"/>
        <w:sz w:val="27"/>
        <w:szCs w:val="27"/>
        <w:lang w:val="ru-RU" w:eastAsia="en-US" w:bidi="ar-SA"/>
      </w:rPr>
    </w:lvl>
    <w:lvl w:ilvl="1" w:tplc="F64A0496">
      <w:numFmt w:val="bullet"/>
      <w:lvlText w:val="•"/>
      <w:lvlJc w:val="left"/>
      <w:pPr>
        <w:ind w:left="543" w:hanging="213"/>
      </w:pPr>
      <w:rPr>
        <w:rFonts w:hint="default"/>
        <w:lang w:val="ru-RU" w:eastAsia="en-US" w:bidi="ar-SA"/>
      </w:rPr>
    </w:lvl>
    <w:lvl w:ilvl="2" w:tplc="3F24A42E">
      <w:numFmt w:val="bullet"/>
      <w:lvlText w:val="•"/>
      <w:lvlJc w:val="left"/>
      <w:pPr>
        <w:ind w:left="986" w:hanging="213"/>
      </w:pPr>
      <w:rPr>
        <w:rFonts w:hint="default"/>
        <w:lang w:val="ru-RU" w:eastAsia="en-US" w:bidi="ar-SA"/>
      </w:rPr>
    </w:lvl>
    <w:lvl w:ilvl="3" w:tplc="27B4B02E">
      <w:numFmt w:val="bullet"/>
      <w:lvlText w:val="•"/>
      <w:lvlJc w:val="left"/>
      <w:pPr>
        <w:ind w:left="1429" w:hanging="213"/>
      </w:pPr>
      <w:rPr>
        <w:rFonts w:hint="default"/>
        <w:lang w:val="ru-RU" w:eastAsia="en-US" w:bidi="ar-SA"/>
      </w:rPr>
    </w:lvl>
    <w:lvl w:ilvl="4" w:tplc="450420C2">
      <w:numFmt w:val="bullet"/>
      <w:lvlText w:val="•"/>
      <w:lvlJc w:val="left"/>
      <w:pPr>
        <w:ind w:left="1872" w:hanging="213"/>
      </w:pPr>
      <w:rPr>
        <w:rFonts w:hint="default"/>
        <w:lang w:val="ru-RU" w:eastAsia="en-US" w:bidi="ar-SA"/>
      </w:rPr>
    </w:lvl>
    <w:lvl w:ilvl="5" w:tplc="059C9FCA">
      <w:numFmt w:val="bullet"/>
      <w:lvlText w:val="•"/>
      <w:lvlJc w:val="left"/>
      <w:pPr>
        <w:ind w:left="2315" w:hanging="213"/>
      </w:pPr>
      <w:rPr>
        <w:rFonts w:hint="default"/>
        <w:lang w:val="ru-RU" w:eastAsia="en-US" w:bidi="ar-SA"/>
      </w:rPr>
    </w:lvl>
    <w:lvl w:ilvl="6" w:tplc="98F0AD86">
      <w:numFmt w:val="bullet"/>
      <w:lvlText w:val="•"/>
      <w:lvlJc w:val="left"/>
      <w:pPr>
        <w:ind w:left="2758" w:hanging="213"/>
      </w:pPr>
      <w:rPr>
        <w:rFonts w:hint="default"/>
        <w:lang w:val="ru-RU" w:eastAsia="en-US" w:bidi="ar-SA"/>
      </w:rPr>
    </w:lvl>
    <w:lvl w:ilvl="7" w:tplc="6736EBFA">
      <w:numFmt w:val="bullet"/>
      <w:lvlText w:val="•"/>
      <w:lvlJc w:val="left"/>
      <w:pPr>
        <w:ind w:left="3201" w:hanging="213"/>
      </w:pPr>
      <w:rPr>
        <w:rFonts w:hint="default"/>
        <w:lang w:val="ru-RU" w:eastAsia="en-US" w:bidi="ar-SA"/>
      </w:rPr>
    </w:lvl>
    <w:lvl w:ilvl="8" w:tplc="8A0C8F80">
      <w:numFmt w:val="bullet"/>
      <w:lvlText w:val="•"/>
      <w:lvlJc w:val="left"/>
      <w:pPr>
        <w:ind w:left="3644" w:hanging="213"/>
      </w:pPr>
      <w:rPr>
        <w:rFonts w:hint="default"/>
        <w:lang w:val="ru-RU" w:eastAsia="en-US" w:bidi="ar-SA"/>
      </w:rPr>
    </w:lvl>
  </w:abstractNum>
  <w:abstractNum w:abstractNumId="28" w15:restartNumberingAfterBreak="0">
    <w:nsid w:val="367D25CC"/>
    <w:multiLevelType w:val="multilevel"/>
    <w:tmpl w:val="EFA66F4C"/>
    <w:lvl w:ilvl="0">
      <w:start w:val="6"/>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6DA14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9AD747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CDF699B"/>
    <w:multiLevelType w:val="multilevel"/>
    <w:tmpl w:val="1D12A1E2"/>
    <w:lvl w:ilvl="0">
      <w:start w:val="1"/>
      <w:numFmt w:val="decimal"/>
      <w:lvlText w:val="%1"/>
      <w:lvlJc w:val="left"/>
      <w:pPr>
        <w:ind w:left="222" w:hanging="646"/>
      </w:pPr>
      <w:rPr>
        <w:rFonts w:hint="default"/>
        <w:lang w:val="ru-RU" w:eastAsia="en-US" w:bidi="ar-SA"/>
      </w:rPr>
    </w:lvl>
    <w:lvl w:ilvl="1">
      <w:start w:val="1"/>
      <w:numFmt w:val="decimal"/>
      <w:lvlText w:val="%1.%2."/>
      <w:lvlJc w:val="left"/>
      <w:pPr>
        <w:ind w:left="222" w:hanging="646"/>
      </w:pPr>
      <w:rPr>
        <w:rFonts w:ascii="Times New Roman" w:eastAsia="Times New Roman" w:hAnsi="Times New Roman" w:cs="Times New Roman" w:hint="default"/>
        <w:spacing w:val="0"/>
        <w:w w:val="102"/>
        <w:sz w:val="27"/>
        <w:szCs w:val="27"/>
        <w:lang w:val="ru-RU" w:eastAsia="en-US" w:bidi="ar-SA"/>
      </w:rPr>
    </w:lvl>
    <w:lvl w:ilvl="2">
      <w:numFmt w:val="bullet"/>
      <w:lvlText w:val="•"/>
      <w:lvlJc w:val="left"/>
      <w:pPr>
        <w:ind w:left="2172" w:hanging="646"/>
      </w:pPr>
      <w:rPr>
        <w:rFonts w:hint="default"/>
        <w:lang w:val="ru-RU" w:eastAsia="en-US" w:bidi="ar-SA"/>
      </w:rPr>
    </w:lvl>
    <w:lvl w:ilvl="3">
      <w:numFmt w:val="bullet"/>
      <w:lvlText w:val="•"/>
      <w:lvlJc w:val="left"/>
      <w:pPr>
        <w:ind w:left="3148" w:hanging="646"/>
      </w:pPr>
      <w:rPr>
        <w:rFonts w:hint="default"/>
        <w:lang w:val="ru-RU" w:eastAsia="en-US" w:bidi="ar-SA"/>
      </w:rPr>
    </w:lvl>
    <w:lvl w:ilvl="4">
      <w:numFmt w:val="bullet"/>
      <w:lvlText w:val="•"/>
      <w:lvlJc w:val="left"/>
      <w:pPr>
        <w:ind w:left="4125" w:hanging="646"/>
      </w:pPr>
      <w:rPr>
        <w:rFonts w:hint="default"/>
        <w:lang w:val="ru-RU" w:eastAsia="en-US" w:bidi="ar-SA"/>
      </w:rPr>
    </w:lvl>
    <w:lvl w:ilvl="5">
      <w:numFmt w:val="bullet"/>
      <w:lvlText w:val="•"/>
      <w:lvlJc w:val="left"/>
      <w:pPr>
        <w:ind w:left="5101" w:hanging="646"/>
      </w:pPr>
      <w:rPr>
        <w:rFonts w:hint="default"/>
        <w:lang w:val="ru-RU" w:eastAsia="en-US" w:bidi="ar-SA"/>
      </w:rPr>
    </w:lvl>
    <w:lvl w:ilvl="6">
      <w:numFmt w:val="bullet"/>
      <w:lvlText w:val="•"/>
      <w:lvlJc w:val="left"/>
      <w:pPr>
        <w:ind w:left="6077" w:hanging="646"/>
      </w:pPr>
      <w:rPr>
        <w:rFonts w:hint="default"/>
        <w:lang w:val="ru-RU" w:eastAsia="en-US" w:bidi="ar-SA"/>
      </w:rPr>
    </w:lvl>
    <w:lvl w:ilvl="7">
      <w:numFmt w:val="bullet"/>
      <w:lvlText w:val="•"/>
      <w:lvlJc w:val="left"/>
      <w:pPr>
        <w:ind w:left="7054" w:hanging="646"/>
      </w:pPr>
      <w:rPr>
        <w:rFonts w:hint="default"/>
        <w:lang w:val="ru-RU" w:eastAsia="en-US" w:bidi="ar-SA"/>
      </w:rPr>
    </w:lvl>
    <w:lvl w:ilvl="8">
      <w:numFmt w:val="bullet"/>
      <w:lvlText w:val="•"/>
      <w:lvlJc w:val="left"/>
      <w:pPr>
        <w:ind w:left="8030" w:hanging="646"/>
      </w:pPr>
      <w:rPr>
        <w:rFonts w:hint="default"/>
        <w:lang w:val="ru-RU" w:eastAsia="en-US" w:bidi="ar-SA"/>
      </w:rPr>
    </w:lvl>
  </w:abstractNum>
  <w:abstractNum w:abstractNumId="32" w15:restartNumberingAfterBreak="0">
    <w:nsid w:val="400D0594"/>
    <w:multiLevelType w:val="hybridMultilevel"/>
    <w:tmpl w:val="82AEAAD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424F249E"/>
    <w:multiLevelType w:val="hybridMultilevel"/>
    <w:tmpl w:val="FDF08AE2"/>
    <w:lvl w:ilvl="0" w:tplc="A8D6C53C">
      <w:numFmt w:val="bullet"/>
      <w:lvlText w:val="–"/>
      <w:lvlJc w:val="left"/>
      <w:pPr>
        <w:ind w:left="222" w:hanging="279"/>
      </w:pPr>
      <w:rPr>
        <w:rFonts w:hint="default"/>
        <w:w w:val="100"/>
        <w:lang w:val="ru-RU" w:eastAsia="en-US" w:bidi="ar-SA"/>
      </w:rPr>
    </w:lvl>
    <w:lvl w:ilvl="1" w:tplc="2066755E">
      <w:numFmt w:val="bullet"/>
      <w:lvlText w:val="•"/>
      <w:lvlJc w:val="left"/>
      <w:pPr>
        <w:ind w:left="1200" w:hanging="279"/>
      </w:pPr>
      <w:rPr>
        <w:rFonts w:hint="default"/>
        <w:lang w:val="ru-RU" w:eastAsia="en-US" w:bidi="ar-SA"/>
      </w:rPr>
    </w:lvl>
    <w:lvl w:ilvl="2" w:tplc="323A662C">
      <w:numFmt w:val="bullet"/>
      <w:lvlText w:val="•"/>
      <w:lvlJc w:val="left"/>
      <w:pPr>
        <w:ind w:left="2181" w:hanging="279"/>
      </w:pPr>
      <w:rPr>
        <w:rFonts w:hint="default"/>
        <w:lang w:val="ru-RU" w:eastAsia="en-US" w:bidi="ar-SA"/>
      </w:rPr>
    </w:lvl>
    <w:lvl w:ilvl="3" w:tplc="FF7616E4">
      <w:numFmt w:val="bullet"/>
      <w:lvlText w:val="•"/>
      <w:lvlJc w:val="left"/>
      <w:pPr>
        <w:ind w:left="3161" w:hanging="279"/>
      </w:pPr>
      <w:rPr>
        <w:rFonts w:hint="default"/>
        <w:lang w:val="ru-RU" w:eastAsia="en-US" w:bidi="ar-SA"/>
      </w:rPr>
    </w:lvl>
    <w:lvl w:ilvl="4" w:tplc="65E8E2DA">
      <w:numFmt w:val="bullet"/>
      <w:lvlText w:val="•"/>
      <w:lvlJc w:val="left"/>
      <w:pPr>
        <w:ind w:left="4142" w:hanging="279"/>
      </w:pPr>
      <w:rPr>
        <w:rFonts w:hint="default"/>
        <w:lang w:val="ru-RU" w:eastAsia="en-US" w:bidi="ar-SA"/>
      </w:rPr>
    </w:lvl>
    <w:lvl w:ilvl="5" w:tplc="724C299E">
      <w:numFmt w:val="bullet"/>
      <w:lvlText w:val="•"/>
      <w:lvlJc w:val="left"/>
      <w:pPr>
        <w:ind w:left="5123" w:hanging="279"/>
      </w:pPr>
      <w:rPr>
        <w:rFonts w:hint="default"/>
        <w:lang w:val="ru-RU" w:eastAsia="en-US" w:bidi="ar-SA"/>
      </w:rPr>
    </w:lvl>
    <w:lvl w:ilvl="6" w:tplc="FA566EB6">
      <w:numFmt w:val="bullet"/>
      <w:lvlText w:val="•"/>
      <w:lvlJc w:val="left"/>
      <w:pPr>
        <w:ind w:left="6103" w:hanging="279"/>
      </w:pPr>
      <w:rPr>
        <w:rFonts w:hint="default"/>
        <w:lang w:val="ru-RU" w:eastAsia="en-US" w:bidi="ar-SA"/>
      </w:rPr>
    </w:lvl>
    <w:lvl w:ilvl="7" w:tplc="B7EA09C4">
      <w:numFmt w:val="bullet"/>
      <w:lvlText w:val="•"/>
      <w:lvlJc w:val="left"/>
      <w:pPr>
        <w:ind w:left="7084" w:hanging="279"/>
      </w:pPr>
      <w:rPr>
        <w:rFonts w:hint="default"/>
        <w:lang w:val="ru-RU" w:eastAsia="en-US" w:bidi="ar-SA"/>
      </w:rPr>
    </w:lvl>
    <w:lvl w:ilvl="8" w:tplc="F8BAB1F4">
      <w:numFmt w:val="bullet"/>
      <w:lvlText w:val="•"/>
      <w:lvlJc w:val="left"/>
      <w:pPr>
        <w:ind w:left="8065" w:hanging="279"/>
      </w:pPr>
      <w:rPr>
        <w:rFonts w:hint="default"/>
        <w:lang w:val="ru-RU" w:eastAsia="en-US" w:bidi="ar-SA"/>
      </w:rPr>
    </w:lvl>
  </w:abstractNum>
  <w:abstractNum w:abstractNumId="34" w15:restartNumberingAfterBreak="0">
    <w:nsid w:val="43A37BAD"/>
    <w:multiLevelType w:val="hybridMultilevel"/>
    <w:tmpl w:val="DE5A9F22"/>
    <w:lvl w:ilvl="0" w:tplc="70B41F84">
      <w:numFmt w:val="bullet"/>
      <w:lvlText w:val="–"/>
      <w:lvlJc w:val="left"/>
      <w:pPr>
        <w:ind w:left="107" w:hanging="213"/>
      </w:pPr>
      <w:rPr>
        <w:rFonts w:ascii="Times New Roman" w:eastAsia="Times New Roman" w:hAnsi="Times New Roman" w:cs="Times New Roman" w:hint="default"/>
        <w:w w:val="102"/>
        <w:sz w:val="27"/>
        <w:szCs w:val="27"/>
        <w:lang w:val="ru-RU" w:eastAsia="en-US" w:bidi="ar-SA"/>
      </w:rPr>
    </w:lvl>
    <w:lvl w:ilvl="1" w:tplc="815070E0">
      <w:numFmt w:val="bullet"/>
      <w:lvlText w:val="•"/>
      <w:lvlJc w:val="left"/>
      <w:pPr>
        <w:ind w:left="543" w:hanging="213"/>
      </w:pPr>
      <w:rPr>
        <w:rFonts w:hint="default"/>
        <w:lang w:val="ru-RU" w:eastAsia="en-US" w:bidi="ar-SA"/>
      </w:rPr>
    </w:lvl>
    <w:lvl w:ilvl="2" w:tplc="BAA85F0A">
      <w:numFmt w:val="bullet"/>
      <w:lvlText w:val="•"/>
      <w:lvlJc w:val="left"/>
      <w:pPr>
        <w:ind w:left="986" w:hanging="213"/>
      </w:pPr>
      <w:rPr>
        <w:rFonts w:hint="default"/>
        <w:lang w:val="ru-RU" w:eastAsia="en-US" w:bidi="ar-SA"/>
      </w:rPr>
    </w:lvl>
    <w:lvl w:ilvl="3" w:tplc="7D86E1A4">
      <w:numFmt w:val="bullet"/>
      <w:lvlText w:val="•"/>
      <w:lvlJc w:val="left"/>
      <w:pPr>
        <w:ind w:left="1429" w:hanging="213"/>
      </w:pPr>
      <w:rPr>
        <w:rFonts w:hint="default"/>
        <w:lang w:val="ru-RU" w:eastAsia="en-US" w:bidi="ar-SA"/>
      </w:rPr>
    </w:lvl>
    <w:lvl w:ilvl="4" w:tplc="F554397E">
      <w:numFmt w:val="bullet"/>
      <w:lvlText w:val="•"/>
      <w:lvlJc w:val="left"/>
      <w:pPr>
        <w:ind w:left="1872" w:hanging="213"/>
      </w:pPr>
      <w:rPr>
        <w:rFonts w:hint="default"/>
        <w:lang w:val="ru-RU" w:eastAsia="en-US" w:bidi="ar-SA"/>
      </w:rPr>
    </w:lvl>
    <w:lvl w:ilvl="5" w:tplc="130C3580">
      <w:numFmt w:val="bullet"/>
      <w:lvlText w:val="•"/>
      <w:lvlJc w:val="left"/>
      <w:pPr>
        <w:ind w:left="2315" w:hanging="213"/>
      </w:pPr>
      <w:rPr>
        <w:rFonts w:hint="default"/>
        <w:lang w:val="ru-RU" w:eastAsia="en-US" w:bidi="ar-SA"/>
      </w:rPr>
    </w:lvl>
    <w:lvl w:ilvl="6" w:tplc="F342CAD2">
      <w:numFmt w:val="bullet"/>
      <w:lvlText w:val="•"/>
      <w:lvlJc w:val="left"/>
      <w:pPr>
        <w:ind w:left="2758" w:hanging="213"/>
      </w:pPr>
      <w:rPr>
        <w:rFonts w:hint="default"/>
        <w:lang w:val="ru-RU" w:eastAsia="en-US" w:bidi="ar-SA"/>
      </w:rPr>
    </w:lvl>
    <w:lvl w:ilvl="7" w:tplc="8A6A7F5C">
      <w:numFmt w:val="bullet"/>
      <w:lvlText w:val="•"/>
      <w:lvlJc w:val="left"/>
      <w:pPr>
        <w:ind w:left="3201" w:hanging="213"/>
      </w:pPr>
      <w:rPr>
        <w:rFonts w:hint="default"/>
        <w:lang w:val="ru-RU" w:eastAsia="en-US" w:bidi="ar-SA"/>
      </w:rPr>
    </w:lvl>
    <w:lvl w:ilvl="8" w:tplc="82101594">
      <w:numFmt w:val="bullet"/>
      <w:lvlText w:val="•"/>
      <w:lvlJc w:val="left"/>
      <w:pPr>
        <w:ind w:left="3644" w:hanging="213"/>
      </w:pPr>
      <w:rPr>
        <w:rFonts w:hint="default"/>
        <w:lang w:val="ru-RU" w:eastAsia="en-US" w:bidi="ar-SA"/>
      </w:rPr>
    </w:lvl>
  </w:abstractNum>
  <w:abstractNum w:abstractNumId="35" w15:restartNumberingAfterBreak="0">
    <w:nsid w:val="43C17E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6E511BE"/>
    <w:multiLevelType w:val="multilevel"/>
    <w:tmpl w:val="16A4D482"/>
    <w:lvl w:ilvl="0">
      <w:start w:val="5"/>
      <w:numFmt w:val="decimal"/>
      <w:lvlText w:val="%1."/>
      <w:lvlJc w:val="left"/>
      <w:pPr>
        <w:ind w:left="450" w:hanging="450"/>
      </w:pPr>
      <w:rPr>
        <w:rFonts w:hint="default"/>
      </w:rPr>
    </w:lvl>
    <w:lvl w:ilvl="1">
      <w:start w:val="9"/>
      <w:numFmt w:val="decimal"/>
      <w:lvlText w:val="%1.%2."/>
      <w:lvlJc w:val="left"/>
      <w:pPr>
        <w:ind w:left="666" w:hanging="720"/>
      </w:pPr>
      <w:rPr>
        <w:rFonts w:hint="default"/>
      </w:rPr>
    </w:lvl>
    <w:lvl w:ilvl="2">
      <w:start w:val="1"/>
      <w:numFmt w:val="decimal"/>
      <w:lvlText w:val="%1.%2.%3."/>
      <w:lvlJc w:val="left"/>
      <w:pPr>
        <w:ind w:left="612" w:hanging="720"/>
      </w:pPr>
      <w:rPr>
        <w:rFonts w:ascii="Times New Roman" w:hAnsi="Times New Roman" w:cs="Times New Roman" w:hint="default"/>
        <w:color w:val="000000" w:themeColor="text1"/>
        <w:sz w:val="28"/>
        <w:szCs w:val="28"/>
      </w:rPr>
    </w:lvl>
    <w:lvl w:ilvl="3">
      <w:start w:val="1"/>
      <w:numFmt w:val="decimal"/>
      <w:lvlText w:val="%1.%2.%3.%4."/>
      <w:lvlJc w:val="left"/>
      <w:pPr>
        <w:ind w:left="918" w:hanging="1080"/>
      </w:pPr>
      <w:rPr>
        <w:rFonts w:hint="default"/>
      </w:rPr>
    </w:lvl>
    <w:lvl w:ilvl="4">
      <w:start w:val="1"/>
      <w:numFmt w:val="decimal"/>
      <w:lvlText w:val="%1.%2.%3.%4.%5."/>
      <w:lvlJc w:val="left"/>
      <w:pPr>
        <w:ind w:left="1224" w:hanging="1440"/>
      </w:pPr>
      <w:rPr>
        <w:rFonts w:hint="default"/>
      </w:rPr>
    </w:lvl>
    <w:lvl w:ilvl="5">
      <w:start w:val="1"/>
      <w:numFmt w:val="decimal"/>
      <w:lvlText w:val="%1.%2.%3.%4.%5.%6."/>
      <w:lvlJc w:val="left"/>
      <w:pPr>
        <w:ind w:left="1170" w:hanging="1440"/>
      </w:pPr>
      <w:rPr>
        <w:rFonts w:hint="default"/>
      </w:rPr>
    </w:lvl>
    <w:lvl w:ilvl="6">
      <w:start w:val="1"/>
      <w:numFmt w:val="decimal"/>
      <w:lvlText w:val="%1.%2.%3.%4.%5.%6.%7."/>
      <w:lvlJc w:val="left"/>
      <w:pPr>
        <w:ind w:left="1476" w:hanging="1800"/>
      </w:pPr>
      <w:rPr>
        <w:rFonts w:hint="default"/>
      </w:rPr>
    </w:lvl>
    <w:lvl w:ilvl="7">
      <w:start w:val="1"/>
      <w:numFmt w:val="decimal"/>
      <w:lvlText w:val="%1.%2.%3.%4.%5.%6.%7.%8."/>
      <w:lvlJc w:val="left"/>
      <w:pPr>
        <w:ind w:left="1782" w:hanging="2160"/>
      </w:pPr>
      <w:rPr>
        <w:rFonts w:hint="default"/>
      </w:rPr>
    </w:lvl>
    <w:lvl w:ilvl="8">
      <w:start w:val="1"/>
      <w:numFmt w:val="decimal"/>
      <w:lvlText w:val="%1.%2.%3.%4.%5.%6.%7.%8.%9."/>
      <w:lvlJc w:val="left"/>
      <w:pPr>
        <w:ind w:left="1728" w:hanging="2160"/>
      </w:pPr>
      <w:rPr>
        <w:rFonts w:hint="default"/>
      </w:rPr>
    </w:lvl>
  </w:abstractNum>
  <w:abstractNum w:abstractNumId="37" w15:restartNumberingAfterBreak="0">
    <w:nsid w:val="48104E6E"/>
    <w:multiLevelType w:val="hybridMultilevel"/>
    <w:tmpl w:val="4AEA49D0"/>
    <w:lvl w:ilvl="0" w:tplc="3C921612">
      <w:numFmt w:val="bullet"/>
      <w:lvlText w:val="-"/>
      <w:lvlJc w:val="left"/>
      <w:pPr>
        <w:ind w:left="108" w:hanging="157"/>
      </w:pPr>
      <w:rPr>
        <w:rFonts w:ascii="Times New Roman" w:eastAsia="Times New Roman" w:hAnsi="Times New Roman" w:cs="Times New Roman" w:hint="default"/>
        <w:w w:val="102"/>
        <w:sz w:val="27"/>
        <w:szCs w:val="27"/>
        <w:lang w:val="ru-RU" w:eastAsia="en-US" w:bidi="ar-SA"/>
      </w:rPr>
    </w:lvl>
    <w:lvl w:ilvl="1" w:tplc="3702BA8A">
      <w:numFmt w:val="bullet"/>
      <w:lvlText w:val="•"/>
      <w:lvlJc w:val="left"/>
      <w:pPr>
        <w:ind w:left="485" w:hanging="157"/>
      </w:pPr>
      <w:rPr>
        <w:rFonts w:hint="default"/>
        <w:lang w:val="ru-RU" w:eastAsia="en-US" w:bidi="ar-SA"/>
      </w:rPr>
    </w:lvl>
    <w:lvl w:ilvl="2" w:tplc="DA988734">
      <w:numFmt w:val="bullet"/>
      <w:lvlText w:val="•"/>
      <w:lvlJc w:val="left"/>
      <w:pPr>
        <w:ind w:left="871" w:hanging="157"/>
      </w:pPr>
      <w:rPr>
        <w:rFonts w:hint="default"/>
        <w:lang w:val="ru-RU" w:eastAsia="en-US" w:bidi="ar-SA"/>
      </w:rPr>
    </w:lvl>
    <w:lvl w:ilvl="3" w:tplc="3BF0EDDA">
      <w:numFmt w:val="bullet"/>
      <w:lvlText w:val="•"/>
      <w:lvlJc w:val="left"/>
      <w:pPr>
        <w:ind w:left="1256" w:hanging="157"/>
      </w:pPr>
      <w:rPr>
        <w:rFonts w:hint="default"/>
        <w:lang w:val="ru-RU" w:eastAsia="en-US" w:bidi="ar-SA"/>
      </w:rPr>
    </w:lvl>
    <w:lvl w:ilvl="4" w:tplc="4E488C86">
      <w:numFmt w:val="bullet"/>
      <w:lvlText w:val="•"/>
      <w:lvlJc w:val="left"/>
      <w:pPr>
        <w:ind w:left="1642" w:hanging="157"/>
      </w:pPr>
      <w:rPr>
        <w:rFonts w:hint="default"/>
        <w:lang w:val="ru-RU" w:eastAsia="en-US" w:bidi="ar-SA"/>
      </w:rPr>
    </w:lvl>
    <w:lvl w:ilvl="5" w:tplc="9574218E">
      <w:numFmt w:val="bullet"/>
      <w:lvlText w:val="•"/>
      <w:lvlJc w:val="left"/>
      <w:pPr>
        <w:ind w:left="2027" w:hanging="157"/>
      </w:pPr>
      <w:rPr>
        <w:rFonts w:hint="default"/>
        <w:lang w:val="ru-RU" w:eastAsia="en-US" w:bidi="ar-SA"/>
      </w:rPr>
    </w:lvl>
    <w:lvl w:ilvl="6" w:tplc="9C90CBAA">
      <w:numFmt w:val="bullet"/>
      <w:lvlText w:val="•"/>
      <w:lvlJc w:val="left"/>
      <w:pPr>
        <w:ind w:left="2413" w:hanging="157"/>
      </w:pPr>
      <w:rPr>
        <w:rFonts w:hint="default"/>
        <w:lang w:val="ru-RU" w:eastAsia="en-US" w:bidi="ar-SA"/>
      </w:rPr>
    </w:lvl>
    <w:lvl w:ilvl="7" w:tplc="C76AB4EA">
      <w:numFmt w:val="bullet"/>
      <w:lvlText w:val="•"/>
      <w:lvlJc w:val="left"/>
      <w:pPr>
        <w:ind w:left="2798" w:hanging="157"/>
      </w:pPr>
      <w:rPr>
        <w:rFonts w:hint="default"/>
        <w:lang w:val="ru-RU" w:eastAsia="en-US" w:bidi="ar-SA"/>
      </w:rPr>
    </w:lvl>
    <w:lvl w:ilvl="8" w:tplc="E4CAA652">
      <w:numFmt w:val="bullet"/>
      <w:lvlText w:val="•"/>
      <w:lvlJc w:val="left"/>
      <w:pPr>
        <w:ind w:left="3184" w:hanging="157"/>
      </w:pPr>
      <w:rPr>
        <w:rFonts w:hint="default"/>
        <w:lang w:val="ru-RU" w:eastAsia="en-US" w:bidi="ar-SA"/>
      </w:rPr>
    </w:lvl>
  </w:abstractNum>
  <w:abstractNum w:abstractNumId="38" w15:restartNumberingAfterBreak="0">
    <w:nsid w:val="490F10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9952556"/>
    <w:multiLevelType w:val="hybridMultilevel"/>
    <w:tmpl w:val="F6887D9A"/>
    <w:lvl w:ilvl="0" w:tplc="096820BE">
      <w:numFmt w:val="bullet"/>
      <w:lvlText w:val="–"/>
      <w:lvlJc w:val="left"/>
      <w:pPr>
        <w:ind w:left="107" w:hanging="213"/>
      </w:pPr>
      <w:rPr>
        <w:rFonts w:ascii="Times New Roman" w:eastAsia="Times New Roman" w:hAnsi="Times New Roman" w:cs="Times New Roman" w:hint="default"/>
        <w:w w:val="102"/>
        <w:sz w:val="27"/>
        <w:szCs w:val="27"/>
        <w:lang w:val="ru-RU" w:eastAsia="en-US" w:bidi="ar-SA"/>
      </w:rPr>
    </w:lvl>
    <w:lvl w:ilvl="1" w:tplc="7D72FB7E">
      <w:numFmt w:val="bullet"/>
      <w:lvlText w:val="•"/>
      <w:lvlJc w:val="left"/>
      <w:pPr>
        <w:ind w:left="543" w:hanging="213"/>
      </w:pPr>
      <w:rPr>
        <w:rFonts w:hint="default"/>
        <w:lang w:val="ru-RU" w:eastAsia="en-US" w:bidi="ar-SA"/>
      </w:rPr>
    </w:lvl>
    <w:lvl w:ilvl="2" w:tplc="D40451C6">
      <w:numFmt w:val="bullet"/>
      <w:lvlText w:val="•"/>
      <w:lvlJc w:val="left"/>
      <w:pPr>
        <w:ind w:left="986" w:hanging="213"/>
      </w:pPr>
      <w:rPr>
        <w:rFonts w:hint="default"/>
        <w:lang w:val="ru-RU" w:eastAsia="en-US" w:bidi="ar-SA"/>
      </w:rPr>
    </w:lvl>
    <w:lvl w:ilvl="3" w:tplc="9752BF1A">
      <w:numFmt w:val="bullet"/>
      <w:lvlText w:val="•"/>
      <w:lvlJc w:val="left"/>
      <w:pPr>
        <w:ind w:left="1429" w:hanging="213"/>
      </w:pPr>
      <w:rPr>
        <w:rFonts w:hint="default"/>
        <w:lang w:val="ru-RU" w:eastAsia="en-US" w:bidi="ar-SA"/>
      </w:rPr>
    </w:lvl>
    <w:lvl w:ilvl="4" w:tplc="BFAA63E0">
      <w:numFmt w:val="bullet"/>
      <w:lvlText w:val="•"/>
      <w:lvlJc w:val="left"/>
      <w:pPr>
        <w:ind w:left="1872" w:hanging="213"/>
      </w:pPr>
      <w:rPr>
        <w:rFonts w:hint="default"/>
        <w:lang w:val="ru-RU" w:eastAsia="en-US" w:bidi="ar-SA"/>
      </w:rPr>
    </w:lvl>
    <w:lvl w:ilvl="5" w:tplc="E466AE50">
      <w:numFmt w:val="bullet"/>
      <w:lvlText w:val="•"/>
      <w:lvlJc w:val="left"/>
      <w:pPr>
        <w:ind w:left="2315" w:hanging="213"/>
      </w:pPr>
      <w:rPr>
        <w:rFonts w:hint="default"/>
        <w:lang w:val="ru-RU" w:eastAsia="en-US" w:bidi="ar-SA"/>
      </w:rPr>
    </w:lvl>
    <w:lvl w:ilvl="6" w:tplc="C5ACF696">
      <w:numFmt w:val="bullet"/>
      <w:lvlText w:val="•"/>
      <w:lvlJc w:val="left"/>
      <w:pPr>
        <w:ind w:left="2758" w:hanging="213"/>
      </w:pPr>
      <w:rPr>
        <w:rFonts w:hint="default"/>
        <w:lang w:val="ru-RU" w:eastAsia="en-US" w:bidi="ar-SA"/>
      </w:rPr>
    </w:lvl>
    <w:lvl w:ilvl="7" w:tplc="5A909B3C">
      <w:numFmt w:val="bullet"/>
      <w:lvlText w:val="•"/>
      <w:lvlJc w:val="left"/>
      <w:pPr>
        <w:ind w:left="3201" w:hanging="213"/>
      </w:pPr>
      <w:rPr>
        <w:rFonts w:hint="default"/>
        <w:lang w:val="ru-RU" w:eastAsia="en-US" w:bidi="ar-SA"/>
      </w:rPr>
    </w:lvl>
    <w:lvl w:ilvl="8" w:tplc="E9CAA67A">
      <w:numFmt w:val="bullet"/>
      <w:lvlText w:val="•"/>
      <w:lvlJc w:val="left"/>
      <w:pPr>
        <w:ind w:left="3644" w:hanging="213"/>
      </w:pPr>
      <w:rPr>
        <w:rFonts w:hint="default"/>
        <w:lang w:val="ru-RU" w:eastAsia="en-US" w:bidi="ar-SA"/>
      </w:rPr>
    </w:lvl>
  </w:abstractNum>
  <w:abstractNum w:abstractNumId="40" w15:restartNumberingAfterBreak="0">
    <w:nsid w:val="4CE00433"/>
    <w:multiLevelType w:val="multilevel"/>
    <w:tmpl w:val="A21219C2"/>
    <w:lvl w:ilvl="0">
      <w:start w:val="2"/>
      <w:numFmt w:val="decimal"/>
      <w:lvlText w:val="%1"/>
      <w:lvlJc w:val="left"/>
      <w:pPr>
        <w:ind w:left="1428" w:hanging="497"/>
      </w:pPr>
      <w:rPr>
        <w:rFonts w:hint="default"/>
        <w:lang w:val="ru-RU" w:eastAsia="en-US" w:bidi="ar-SA"/>
      </w:rPr>
    </w:lvl>
    <w:lvl w:ilvl="1">
      <w:start w:val="1"/>
      <w:numFmt w:val="decimal"/>
      <w:lvlText w:val="%1.%2."/>
      <w:lvlJc w:val="left"/>
      <w:pPr>
        <w:ind w:left="1428" w:hanging="497"/>
      </w:pPr>
      <w:rPr>
        <w:rFonts w:ascii="Times New Roman" w:eastAsia="Times New Roman" w:hAnsi="Times New Roman" w:cs="Times New Roman" w:hint="default"/>
        <w:spacing w:val="0"/>
        <w:w w:val="102"/>
        <w:sz w:val="27"/>
        <w:szCs w:val="27"/>
        <w:lang w:val="ru-RU" w:eastAsia="en-US" w:bidi="ar-SA"/>
      </w:rPr>
    </w:lvl>
    <w:lvl w:ilvl="2">
      <w:numFmt w:val="bullet"/>
      <w:lvlText w:val="•"/>
      <w:lvlJc w:val="left"/>
      <w:pPr>
        <w:ind w:left="3132" w:hanging="497"/>
      </w:pPr>
      <w:rPr>
        <w:rFonts w:hint="default"/>
        <w:lang w:val="ru-RU" w:eastAsia="en-US" w:bidi="ar-SA"/>
      </w:rPr>
    </w:lvl>
    <w:lvl w:ilvl="3">
      <w:numFmt w:val="bullet"/>
      <w:lvlText w:val="•"/>
      <w:lvlJc w:val="left"/>
      <w:pPr>
        <w:ind w:left="3988" w:hanging="497"/>
      </w:pPr>
      <w:rPr>
        <w:rFonts w:hint="default"/>
        <w:lang w:val="ru-RU" w:eastAsia="en-US" w:bidi="ar-SA"/>
      </w:rPr>
    </w:lvl>
    <w:lvl w:ilvl="4">
      <w:numFmt w:val="bullet"/>
      <w:lvlText w:val="•"/>
      <w:lvlJc w:val="left"/>
      <w:pPr>
        <w:ind w:left="4845" w:hanging="497"/>
      </w:pPr>
      <w:rPr>
        <w:rFonts w:hint="default"/>
        <w:lang w:val="ru-RU" w:eastAsia="en-US" w:bidi="ar-SA"/>
      </w:rPr>
    </w:lvl>
    <w:lvl w:ilvl="5">
      <w:numFmt w:val="bullet"/>
      <w:lvlText w:val="•"/>
      <w:lvlJc w:val="left"/>
      <w:pPr>
        <w:ind w:left="5701" w:hanging="497"/>
      </w:pPr>
      <w:rPr>
        <w:rFonts w:hint="default"/>
        <w:lang w:val="ru-RU" w:eastAsia="en-US" w:bidi="ar-SA"/>
      </w:rPr>
    </w:lvl>
    <w:lvl w:ilvl="6">
      <w:numFmt w:val="bullet"/>
      <w:lvlText w:val="•"/>
      <w:lvlJc w:val="left"/>
      <w:pPr>
        <w:ind w:left="6557" w:hanging="497"/>
      </w:pPr>
      <w:rPr>
        <w:rFonts w:hint="default"/>
        <w:lang w:val="ru-RU" w:eastAsia="en-US" w:bidi="ar-SA"/>
      </w:rPr>
    </w:lvl>
    <w:lvl w:ilvl="7">
      <w:numFmt w:val="bullet"/>
      <w:lvlText w:val="•"/>
      <w:lvlJc w:val="left"/>
      <w:pPr>
        <w:ind w:left="7414" w:hanging="497"/>
      </w:pPr>
      <w:rPr>
        <w:rFonts w:hint="default"/>
        <w:lang w:val="ru-RU" w:eastAsia="en-US" w:bidi="ar-SA"/>
      </w:rPr>
    </w:lvl>
    <w:lvl w:ilvl="8">
      <w:numFmt w:val="bullet"/>
      <w:lvlText w:val="•"/>
      <w:lvlJc w:val="left"/>
      <w:pPr>
        <w:ind w:left="8270" w:hanging="497"/>
      </w:pPr>
      <w:rPr>
        <w:rFonts w:hint="default"/>
        <w:lang w:val="ru-RU" w:eastAsia="en-US" w:bidi="ar-SA"/>
      </w:rPr>
    </w:lvl>
  </w:abstractNum>
  <w:abstractNum w:abstractNumId="41" w15:restartNumberingAfterBreak="0">
    <w:nsid w:val="533447D0"/>
    <w:multiLevelType w:val="multilevel"/>
    <w:tmpl w:val="61A0A582"/>
    <w:lvl w:ilvl="0">
      <w:start w:val="11"/>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53AF21C1"/>
    <w:multiLevelType w:val="multilevel"/>
    <w:tmpl w:val="2BF4A892"/>
    <w:lvl w:ilvl="0">
      <w:start w:val="5"/>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5EF7718"/>
    <w:multiLevelType w:val="hybridMultilevel"/>
    <w:tmpl w:val="2A5A1C4C"/>
    <w:lvl w:ilvl="0" w:tplc="E19E2EA2">
      <w:numFmt w:val="bullet"/>
      <w:lvlText w:val="-"/>
      <w:lvlJc w:val="left"/>
      <w:pPr>
        <w:ind w:left="212" w:hanging="339"/>
      </w:pPr>
      <w:rPr>
        <w:rFonts w:hint="default"/>
        <w:w w:val="100"/>
        <w:lang w:val="ru-RU" w:eastAsia="en-US" w:bidi="ar-SA"/>
      </w:rPr>
    </w:lvl>
    <w:lvl w:ilvl="1" w:tplc="48D689C6">
      <w:numFmt w:val="bullet"/>
      <w:lvlText w:val="•"/>
      <w:lvlJc w:val="left"/>
      <w:pPr>
        <w:ind w:left="1745" w:hanging="339"/>
      </w:pPr>
      <w:rPr>
        <w:rFonts w:hint="default"/>
        <w:lang w:val="ru-RU" w:eastAsia="en-US" w:bidi="ar-SA"/>
      </w:rPr>
    </w:lvl>
    <w:lvl w:ilvl="2" w:tplc="0834FA20">
      <w:numFmt w:val="bullet"/>
      <w:lvlText w:val="•"/>
      <w:lvlJc w:val="left"/>
      <w:pPr>
        <w:ind w:left="3271" w:hanging="339"/>
      </w:pPr>
      <w:rPr>
        <w:rFonts w:hint="default"/>
        <w:lang w:val="ru-RU" w:eastAsia="en-US" w:bidi="ar-SA"/>
      </w:rPr>
    </w:lvl>
    <w:lvl w:ilvl="3" w:tplc="5DA26E72">
      <w:numFmt w:val="bullet"/>
      <w:lvlText w:val="•"/>
      <w:lvlJc w:val="left"/>
      <w:pPr>
        <w:ind w:left="4797" w:hanging="339"/>
      </w:pPr>
      <w:rPr>
        <w:rFonts w:hint="default"/>
        <w:lang w:val="ru-RU" w:eastAsia="en-US" w:bidi="ar-SA"/>
      </w:rPr>
    </w:lvl>
    <w:lvl w:ilvl="4" w:tplc="75E69646">
      <w:numFmt w:val="bullet"/>
      <w:lvlText w:val="•"/>
      <w:lvlJc w:val="left"/>
      <w:pPr>
        <w:ind w:left="6323" w:hanging="339"/>
      </w:pPr>
      <w:rPr>
        <w:rFonts w:hint="default"/>
        <w:lang w:val="ru-RU" w:eastAsia="en-US" w:bidi="ar-SA"/>
      </w:rPr>
    </w:lvl>
    <w:lvl w:ilvl="5" w:tplc="736099F4">
      <w:numFmt w:val="bullet"/>
      <w:lvlText w:val="•"/>
      <w:lvlJc w:val="left"/>
      <w:pPr>
        <w:ind w:left="7849" w:hanging="339"/>
      </w:pPr>
      <w:rPr>
        <w:rFonts w:hint="default"/>
        <w:lang w:val="ru-RU" w:eastAsia="en-US" w:bidi="ar-SA"/>
      </w:rPr>
    </w:lvl>
    <w:lvl w:ilvl="6" w:tplc="94E6BBBE">
      <w:numFmt w:val="bullet"/>
      <w:lvlText w:val="•"/>
      <w:lvlJc w:val="left"/>
      <w:pPr>
        <w:ind w:left="9375" w:hanging="339"/>
      </w:pPr>
      <w:rPr>
        <w:rFonts w:hint="default"/>
        <w:lang w:val="ru-RU" w:eastAsia="en-US" w:bidi="ar-SA"/>
      </w:rPr>
    </w:lvl>
    <w:lvl w:ilvl="7" w:tplc="0C8E0134">
      <w:numFmt w:val="bullet"/>
      <w:lvlText w:val="•"/>
      <w:lvlJc w:val="left"/>
      <w:pPr>
        <w:ind w:left="10900" w:hanging="339"/>
      </w:pPr>
      <w:rPr>
        <w:rFonts w:hint="default"/>
        <w:lang w:val="ru-RU" w:eastAsia="en-US" w:bidi="ar-SA"/>
      </w:rPr>
    </w:lvl>
    <w:lvl w:ilvl="8" w:tplc="7D127E16">
      <w:numFmt w:val="bullet"/>
      <w:lvlText w:val="•"/>
      <w:lvlJc w:val="left"/>
      <w:pPr>
        <w:ind w:left="12426" w:hanging="339"/>
      </w:pPr>
      <w:rPr>
        <w:rFonts w:hint="default"/>
        <w:lang w:val="ru-RU" w:eastAsia="en-US" w:bidi="ar-SA"/>
      </w:rPr>
    </w:lvl>
  </w:abstractNum>
  <w:abstractNum w:abstractNumId="44" w15:restartNumberingAfterBreak="0">
    <w:nsid w:val="564B3982"/>
    <w:multiLevelType w:val="hybridMultilevel"/>
    <w:tmpl w:val="C952FF8E"/>
    <w:lvl w:ilvl="0" w:tplc="7D940052">
      <w:numFmt w:val="bullet"/>
      <w:lvlText w:val="–"/>
      <w:lvlJc w:val="left"/>
      <w:pPr>
        <w:ind w:left="222" w:hanging="279"/>
      </w:pPr>
      <w:rPr>
        <w:w w:val="100"/>
        <w:lang w:val="ru-RU" w:eastAsia="en-US" w:bidi="ar-SA"/>
      </w:rPr>
    </w:lvl>
    <w:lvl w:ilvl="1" w:tplc="CC58CDD8">
      <w:numFmt w:val="bullet"/>
      <w:lvlText w:val="•"/>
      <w:lvlJc w:val="left"/>
      <w:pPr>
        <w:ind w:left="1200" w:hanging="279"/>
      </w:pPr>
      <w:rPr>
        <w:lang w:val="ru-RU" w:eastAsia="en-US" w:bidi="ar-SA"/>
      </w:rPr>
    </w:lvl>
    <w:lvl w:ilvl="2" w:tplc="7C460C42">
      <w:numFmt w:val="bullet"/>
      <w:lvlText w:val="•"/>
      <w:lvlJc w:val="left"/>
      <w:pPr>
        <w:ind w:left="2181" w:hanging="279"/>
      </w:pPr>
      <w:rPr>
        <w:lang w:val="ru-RU" w:eastAsia="en-US" w:bidi="ar-SA"/>
      </w:rPr>
    </w:lvl>
    <w:lvl w:ilvl="3" w:tplc="9564991E">
      <w:numFmt w:val="bullet"/>
      <w:lvlText w:val="•"/>
      <w:lvlJc w:val="left"/>
      <w:pPr>
        <w:ind w:left="3161" w:hanging="279"/>
      </w:pPr>
      <w:rPr>
        <w:lang w:val="ru-RU" w:eastAsia="en-US" w:bidi="ar-SA"/>
      </w:rPr>
    </w:lvl>
    <w:lvl w:ilvl="4" w:tplc="8D94E6D8">
      <w:numFmt w:val="bullet"/>
      <w:lvlText w:val="•"/>
      <w:lvlJc w:val="left"/>
      <w:pPr>
        <w:ind w:left="4142" w:hanging="279"/>
      </w:pPr>
      <w:rPr>
        <w:lang w:val="ru-RU" w:eastAsia="en-US" w:bidi="ar-SA"/>
      </w:rPr>
    </w:lvl>
    <w:lvl w:ilvl="5" w:tplc="92E4C21C">
      <w:numFmt w:val="bullet"/>
      <w:lvlText w:val="•"/>
      <w:lvlJc w:val="left"/>
      <w:pPr>
        <w:ind w:left="5123" w:hanging="279"/>
      </w:pPr>
      <w:rPr>
        <w:lang w:val="ru-RU" w:eastAsia="en-US" w:bidi="ar-SA"/>
      </w:rPr>
    </w:lvl>
    <w:lvl w:ilvl="6" w:tplc="39EEA972">
      <w:numFmt w:val="bullet"/>
      <w:lvlText w:val="•"/>
      <w:lvlJc w:val="left"/>
      <w:pPr>
        <w:ind w:left="6103" w:hanging="279"/>
      </w:pPr>
      <w:rPr>
        <w:lang w:val="ru-RU" w:eastAsia="en-US" w:bidi="ar-SA"/>
      </w:rPr>
    </w:lvl>
    <w:lvl w:ilvl="7" w:tplc="06AC6564">
      <w:numFmt w:val="bullet"/>
      <w:lvlText w:val="•"/>
      <w:lvlJc w:val="left"/>
      <w:pPr>
        <w:ind w:left="7084" w:hanging="279"/>
      </w:pPr>
      <w:rPr>
        <w:lang w:val="ru-RU" w:eastAsia="en-US" w:bidi="ar-SA"/>
      </w:rPr>
    </w:lvl>
    <w:lvl w:ilvl="8" w:tplc="4DF417F2">
      <w:numFmt w:val="bullet"/>
      <w:lvlText w:val="•"/>
      <w:lvlJc w:val="left"/>
      <w:pPr>
        <w:ind w:left="8065" w:hanging="279"/>
      </w:pPr>
      <w:rPr>
        <w:lang w:val="ru-RU" w:eastAsia="en-US" w:bidi="ar-SA"/>
      </w:rPr>
    </w:lvl>
  </w:abstractNum>
  <w:abstractNum w:abstractNumId="45" w15:restartNumberingAfterBreak="0">
    <w:nsid w:val="56FF2B2B"/>
    <w:multiLevelType w:val="hybridMultilevel"/>
    <w:tmpl w:val="B86C8E08"/>
    <w:lvl w:ilvl="0" w:tplc="5B6EE5BC">
      <w:numFmt w:val="bullet"/>
      <w:lvlText w:val="–"/>
      <w:lvlJc w:val="left"/>
      <w:pPr>
        <w:ind w:left="222" w:hanging="212"/>
      </w:pPr>
      <w:rPr>
        <w:rFonts w:ascii="Times New Roman" w:eastAsia="Times New Roman" w:hAnsi="Times New Roman" w:cs="Times New Roman" w:hint="default"/>
        <w:w w:val="100"/>
        <w:sz w:val="28"/>
        <w:szCs w:val="28"/>
        <w:lang w:val="ru-RU" w:eastAsia="en-US" w:bidi="ar-SA"/>
      </w:rPr>
    </w:lvl>
    <w:lvl w:ilvl="1" w:tplc="111485EE">
      <w:numFmt w:val="bullet"/>
      <w:lvlText w:val="•"/>
      <w:lvlJc w:val="left"/>
      <w:pPr>
        <w:ind w:left="1200" w:hanging="212"/>
      </w:pPr>
      <w:rPr>
        <w:rFonts w:hint="default"/>
        <w:lang w:val="ru-RU" w:eastAsia="en-US" w:bidi="ar-SA"/>
      </w:rPr>
    </w:lvl>
    <w:lvl w:ilvl="2" w:tplc="72E68400">
      <w:numFmt w:val="bullet"/>
      <w:lvlText w:val="•"/>
      <w:lvlJc w:val="left"/>
      <w:pPr>
        <w:ind w:left="2181" w:hanging="212"/>
      </w:pPr>
      <w:rPr>
        <w:rFonts w:hint="default"/>
        <w:lang w:val="ru-RU" w:eastAsia="en-US" w:bidi="ar-SA"/>
      </w:rPr>
    </w:lvl>
    <w:lvl w:ilvl="3" w:tplc="8DF69A34">
      <w:numFmt w:val="bullet"/>
      <w:lvlText w:val="•"/>
      <w:lvlJc w:val="left"/>
      <w:pPr>
        <w:ind w:left="3161" w:hanging="212"/>
      </w:pPr>
      <w:rPr>
        <w:rFonts w:hint="default"/>
        <w:lang w:val="ru-RU" w:eastAsia="en-US" w:bidi="ar-SA"/>
      </w:rPr>
    </w:lvl>
    <w:lvl w:ilvl="4" w:tplc="6B3419EE">
      <w:numFmt w:val="bullet"/>
      <w:lvlText w:val="•"/>
      <w:lvlJc w:val="left"/>
      <w:pPr>
        <w:ind w:left="4142" w:hanging="212"/>
      </w:pPr>
      <w:rPr>
        <w:rFonts w:hint="default"/>
        <w:lang w:val="ru-RU" w:eastAsia="en-US" w:bidi="ar-SA"/>
      </w:rPr>
    </w:lvl>
    <w:lvl w:ilvl="5" w:tplc="1F56A498">
      <w:numFmt w:val="bullet"/>
      <w:lvlText w:val="•"/>
      <w:lvlJc w:val="left"/>
      <w:pPr>
        <w:ind w:left="5123" w:hanging="212"/>
      </w:pPr>
      <w:rPr>
        <w:rFonts w:hint="default"/>
        <w:lang w:val="ru-RU" w:eastAsia="en-US" w:bidi="ar-SA"/>
      </w:rPr>
    </w:lvl>
    <w:lvl w:ilvl="6" w:tplc="DB6409B0">
      <w:numFmt w:val="bullet"/>
      <w:lvlText w:val="•"/>
      <w:lvlJc w:val="left"/>
      <w:pPr>
        <w:ind w:left="6103" w:hanging="212"/>
      </w:pPr>
      <w:rPr>
        <w:rFonts w:hint="default"/>
        <w:lang w:val="ru-RU" w:eastAsia="en-US" w:bidi="ar-SA"/>
      </w:rPr>
    </w:lvl>
    <w:lvl w:ilvl="7" w:tplc="FD9C0E10">
      <w:numFmt w:val="bullet"/>
      <w:lvlText w:val="•"/>
      <w:lvlJc w:val="left"/>
      <w:pPr>
        <w:ind w:left="7084" w:hanging="212"/>
      </w:pPr>
      <w:rPr>
        <w:rFonts w:hint="default"/>
        <w:lang w:val="ru-RU" w:eastAsia="en-US" w:bidi="ar-SA"/>
      </w:rPr>
    </w:lvl>
    <w:lvl w:ilvl="8" w:tplc="BC1650FE">
      <w:numFmt w:val="bullet"/>
      <w:lvlText w:val="•"/>
      <w:lvlJc w:val="left"/>
      <w:pPr>
        <w:ind w:left="8065" w:hanging="212"/>
      </w:pPr>
      <w:rPr>
        <w:rFonts w:hint="default"/>
        <w:lang w:val="ru-RU" w:eastAsia="en-US" w:bidi="ar-SA"/>
      </w:rPr>
    </w:lvl>
  </w:abstractNum>
  <w:abstractNum w:abstractNumId="46" w15:restartNumberingAfterBreak="0">
    <w:nsid w:val="5CBC680C"/>
    <w:multiLevelType w:val="hybridMultilevel"/>
    <w:tmpl w:val="9FE81ED6"/>
    <w:lvl w:ilvl="0" w:tplc="04190001">
      <w:start w:val="1"/>
      <w:numFmt w:val="bullet"/>
      <w:lvlText w:val=""/>
      <w:lvlJc w:val="left"/>
      <w:pPr>
        <w:ind w:left="1237" w:hanging="360"/>
      </w:pPr>
      <w:rPr>
        <w:rFonts w:ascii="Symbol" w:hAnsi="Symbol" w:hint="default"/>
      </w:rPr>
    </w:lvl>
    <w:lvl w:ilvl="1" w:tplc="04190003" w:tentative="1">
      <w:start w:val="1"/>
      <w:numFmt w:val="bullet"/>
      <w:lvlText w:val="o"/>
      <w:lvlJc w:val="left"/>
      <w:pPr>
        <w:ind w:left="1957" w:hanging="360"/>
      </w:pPr>
      <w:rPr>
        <w:rFonts w:ascii="Courier New" w:hAnsi="Courier New" w:cs="Courier New" w:hint="default"/>
      </w:rPr>
    </w:lvl>
    <w:lvl w:ilvl="2" w:tplc="04190005" w:tentative="1">
      <w:start w:val="1"/>
      <w:numFmt w:val="bullet"/>
      <w:lvlText w:val=""/>
      <w:lvlJc w:val="left"/>
      <w:pPr>
        <w:ind w:left="2677" w:hanging="360"/>
      </w:pPr>
      <w:rPr>
        <w:rFonts w:ascii="Wingdings" w:hAnsi="Wingdings" w:hint="default"/>
      </w:rPr>
    </w:lvl>
    <w:lvl w:ilvl="3" w:tplc="04190001" w:tentative="1">
      <w:start w:val="1"/>
      <w:numFmt w:val="bullet"/>
      <w:lvlText w:val=""/>
      <w:lvlJc w:val="left"/>
      <w:pPr>
        <w:ind w:left="3397" w:hanging="360"/>
      </w:pPr>
      <w:rPr>
        <w:rFonts w:ascii="Symbol" w:hAnsi="Symbol" w:hint="default"/>
      </w:rPr>
    </w:lvl>
    <w:lvl w:ilvl="4" w:tplc="04190003" w:tentative="1">
      <w:start w:val="1"/>
      <w:numFmt w:val="bullet"/>
      <w:lvlText w:val="o"/>
      <w:lvlJc w:val="left"/>
      <w:pPr>
        <w:ind w:left="4117" w:hanging="360"/>
      </w:pPr>
      <w:rPr>
        <w:rFonts w:ascii="Courier New" w:hAnsi="Courier New" w:cs="Courier New" w:hint="default"/>
      </w:rPr>
    </w:lvl>
    <w:lvl w:ilvl="5" w:tplc="04190005" w:tentative="1">
      <w:start w:val="1"/>
      <w:numFmt w:val="bullet"/>
      <w:lvlText w:val=""/>
      <w:lvlJc w:val="left"/>
      <w:pPr>
        <w:ind w:left="4837" w:hanging="360"/>
      </w:pPr>
      <w:rPr>
        <w:rFonts w:ascii="Wingdings" w:hAnsi="Wingdings" w:hint="default"/>
      </w:rPr>
    </w:lvl>
    <w:lvl w:ilvl="6" w:tplc="04190001" w:tentative="1">
      <w:start w:val="1"/>
      <w:numFmt w:val="bullet"/>
      <w:lvlText w:val=""/>
      <w:lvlJc w:val="left"/>
      <w:pPr>
        <w:ind w:left="5557" w:hanging="360"/>
      </w:pPr>
      <w:rPr>
        <w:rFonts w:ascii="Symbol" w:hAnsi="Symbol" w:hint="default"/>
      </w:rPr>
    </w:lvl>
    <w:lvl w:ilvl="7" w:tplc="04190003" w:tentative="1">
      <w:start w:val="1"/>
      <w:numFmt w:val="bullet"/>
      <w:lvlText w:val="o"/>
      <w:lvlJc w:val="left"/>
      <w:pPr>
        <w:ind w:left="6277" w:hanging="360"/>
      </w:pPr>
      <w:rPr>
        <w:rFonts w:ascii="Courier New" w:hAnsi="Courier New" w:cs="Courier New" w:hint="default"/>
      </w:rPr>
    </w:lvl>
    <w:lvl w:ilvl="8" w:tplc="04190005" w:tentative="1">
      <w:start w:val="1"/>
      <w:numFmt w:val="bullet"/>
      <w:lvlText w:val=""/>
      <w:lvlJc w:val="left"/>
      <w:pPr>
        <w:ind w:left="6997" w:hanging="360"/>
      </w:pPr>
      <w:rPr>
        <w:rFonts w:ascii="Wingdings" w:hAnsi="Wingdings" w:hint="default"/>
      </w:rPr>
    </w:lvl>
  </w:abstractNum>
  <w:abstractNum w:abstractNumId="47" w15:restartNumberingAfterBreak="0">
    <w:nsid w:val="5CF740B0"/>
    <w:multiLevelType w:val="multilevel"/>
    <w:tmpl w:val="AC6424AA"/>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55" w:hanging="375"/>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D3C2073"/>
    <w:multiLevelType w:val="hybridMultilevel"/>
    <w:tmpl w:val="1FAC877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9" w15:restartNumberingAfterBreak="0">
    <w:nsid w:val="5D7D4597"/>
    <w:multiLevelType w:val="multilevel"/>
    <w:tmpl w:val="842AD5B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5F1F6A56"/>
    <w:multiLevelType w:val="hybridMultilevel"/>
    <w:tmpl w:val="622E0924"/>
    <w:lvl w:ilvl="0" w:tplc="E67E021E">
      <w:numFmt w:val="bullet"/>
      <w:lvlText w:val="–"/>
      <w:lvlJc w:val="left"/>
      <w:pPr>
        <w:ind w:left="100" w:hanging="171"/>
      </w:pPr>
      <w:rPr>
        <w:rFonts w:ascii="Times New Roman" w:eastAsia="Times New Roman" w:hAnsi="Times New Roman" w:cs="Times New Roman" w:hint="default"/>
        <w:w w:val="100"/>
        <w:sz w:val="22"/>
        <w:szCs w:val="22"/>
        <w:lang w:val="ru-RU" w:eastAsia="en-US" w:bidi="ar-SA"/>
      </w:rPr>
    </w:lvl>
    <w:lvl w:ilvl="1" w:tplc="7D140582">
      <w:numFmt w:val="bullet"/>
      <w:lvlText w:val="•"/>
      <w:lvlJc w:val="left"/>
      <w:pPr>
        <w:ind w:left="741" w:hanging="171"/>
      </w:pPr>
      <w:rPr>
        <w:rFonts w:hint="default"/>
        <w:lang w:val="ru-RU" w:eastAsia="en-US" w:bidi="ar-SA"/>
      </w:rPr>
    </w:lvl>
    <w:lvl w:ilvl="2" w:tplc="8618AB70">
      <w:numFmt w:val="bullet"/>
      <w:lvlText w:val="•"/>
      <w:lvlJc w:val="left"/>
      <w:pPr>
        <w:ind w:left="1382" w:hanging="171"/>
      </w:pPr>
      <w:rPr>
        <w:rFonts w:hint="default"/>
        <w:lang w:val="ru-RU" w:eastAsia="en-US" w:bidi="ar-SA"/>
      </w:rPr>
    </w:lvl>
    <w:lvl w:ilvl="3" w:tplc="7E66A63A">
      <w:numFmt w:val="bullet"/>
      <w:lvlText w:val="•"/>
      <w:lvlJc w:val="left"/>
      <w:pPr>
        <w:ind w:left="2023" w:hanging="171"/>
      </w:pPr>
      <w:rPr>
        <w:rFonts w:hint="default"/>
        <w:lang w:val="ru-RU" w:eastAsia="en-US" w:bidi="ar-SA"/>
      </w:rPr>
    </w:lvl>
    <w:lvl w:ilvl="4" w:tplc="70529C78">
      <w:numFmt w:val="bullet"/>
      <w:lvlText w:val="•"/>
      <w:lvlJc w:val="left"/>
      <w:pPr>
        <w:ind w:left="2664" w:hanging="171"/>
      </w:pPr>
      <w:rPr>
        <w:rFonts w:hint="default"/>
        <w:lang w:val="ru-RU" w:eastAsia="en-US" w:bidi="ar-SA"/>
      </w:rPr>
    </w:lvl>
    <w:lvl w:ilvl="5" w:tplc="49D84D20">
      <w:numFmt w:val="bullet"/>
      <w:lvlText w:val="•"/>
      <w:lvlJc w:val="left"/>
      <w:pPr>
        <w:ind w:left="3305" w:hanging="171"/>
      </w:pPr>
      <w:rPr>
        <w:rFonts w:hint="default"/>
        <w:lang w:val="ru-RU" w:eastAsia="en-US" w:bidi="ar-SA"/>
      </w:rPr>
    </w:lvl>
    <w:lvl w:ilvl="6" w:tplc="476ED6C2">
      <w:numFmt w:val="bullet"/>
      <w:lvlText w:val="•"/>
      <w:lvlJc w:val="left"/>
      <w:pPr>
        <w:ind w:left="3946" w:hanging="171"/>
      </w:pPr>
      <w:rPr>
        <w:rFonts w:hint="default"/>
        <w:lang w:val="ru-RU" w:eastAsia="en-US" w:bidi="ar-SA"/>
      </w:rPr>
    </w:lvl>
    <w:lvl w:ilvl="7" w:tplc="5510A8A4">
      <w:numFmt w:val="bullet"/>
      <w:lvlText w:val="•"/>
      <w:lvlJc w:val="left"/>
      <w:pPr>
        <w:ind w:left="4587" w:hanging="171"/>
      </w:pPr>
      <w:rPr>
        <w:rFonts w:hint="default"/>
        <w:lang w:val="ru-RU" w:eastAsia="en-US" w:bidi="ar-SA"/>
      </w:rPr>
    </w:lvl>
    <w:lvl w:ilvl="8" w:tplc="33EAF504">
      <w:numFmt w:val="bullet"/>
      <w:lvlText w:val="•"/>
      <w:lvlJc w:val="left"/>
      <w:pPr>
        <w:ind w:left="5228" w:hanging="171"/>
      </w:pPr>
      <w:rPr>
        <w:rFonts w:hint="default"/>
        <w:lang w:val="ru-RU" w:eastAsia="en-US" w:bidi="ar-SA"/>
      </w:rPr>
    </w:lvl>
  </w:abstractNum>
  <w:abstractNum w:abstractNumId="51" w15:restartNumberingAfterBreak="0">
    <w:nsid w:val="63946011"/>
    <w:multiLevelType w:val="multilevel"/>
    <w:tmpl w:val="6FEAF7EA"/>
    <w:lvl w:ilvl="0">
      <w:start w:val="5"/>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5D86B01"/>
    <w:multiLevelType w:val="hybridMultilevel"/>
    <w:tmpl w:val="B0E8360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3" w15:restartNumberingAfterBreak="0">
    <w:nsid w:val="65EB38B4"/>
    <w:multiLevelType w:val="multilevel"/>
    <w:tmpl w:val="37BC8F7C"/>
    <w:lvl w:ilvl="0">
      <w:start w:val="5"/>
      <w:numFmt w:val="decimal"/>
      <w:lvlText w:val="%1."/>
      <w:lvlJc w:val="left"/>
      <w:pPr>
        <w:ind w:left="675" w:hanging="675"/>
      </w:pPr>
      <w:rPr>
        <w:rFonts w:hint="default"/>
      </w:rPr>
    </w:lvl>
    <w:lvl w:ilvl="1">
      <w:start w:val="7"/>
      <w:numFmt w:val="decimal"/>
      <w:lvlText w:val="%1.%2."/>
      <w:lvlJc w:val="left"/>
      <w:pPr>
        <w:ind w:left="666" w:hanging="720"/>
      </w:pPr>
      <w:rPr>
        <w:rFonts w:hint="default"/>
      </w:rPr>
    </w:lvl>
    <w:lvl w:ilvl="2">
      <w:start w:val="1"/>
      <w:numFmt w:val="decimal"/>
      <w:lvlText w:val="%1.%2.%3."/>
      <w:lvlJc w:val="left"/>
      <w:pPr>
        <w:ind w:left="612" w:hanging="720"/>
      </w:pPr>
      <w:rPr>
        <w:rFonts w:hint="default"/>
      </w:rPr>
    </w:lvl>
    <w:lvl w:ilvl="3">
      <w:start w:val="1"/>
      <w:numFmt w:val="decimal"/>
      <w:lvlText w:val="%1.%2.%3.%4."/>
      <w:lvlJc w:val="left"/>
      <w:pPr>
        <w:ind w:left="918" w:hanging="1080"/>
      </w:pPr>
      <w:rPr>
        <w:rFonts w:hint="default"/>
      </w:rPr>
    </w:lvl>
    <w:lvl w:ilvl="4">
      <w:start w:val="1"/>
      <w:numFmt w:val="decimal"/>
      <w:lvlText w:val="%1.%2.%3.%4.%5."/>
      <w:lvlJc w:val="left"/>
      <w:pPr>
        <w:ind w:left="864" w:hanging="1080"/>
      </w:pPr>
      <w:rPr>
        <w:rFonts w:hint="default"/>
      </w:rPr>
    </w:lvl>
    <w:lvl w:ilvl="5">
      <w:start w:val="1"/>
      <w:numFmt w:val="decimal"/>
      <w:lvlText w:val="%1.%2.%3.%4.%5.%6."/>
      <w:lvlJc w:val="left"/>
      <w:pPr>
        <w:ind w:left="1170" w:hanging="1440"/>
      </w:pPr>
      <w:rPr>
        <w:rFonts w:hint="default"/>
      </w:rPr>
    </w:lvl>
    <w:lvl w:ilvl="6">
      <w:start w:val="1"/>
      <w:numFmt w:val="decimal"/>
      <w:lvlText w:val="%1.%2.%3.%4.%5.%6.%7."/>
      <w:lvlJc w:val="left"/>
      <w:pPr>
        <w:ind w:left="1476" w:hanging="1800"/>
      </w:pPr>
      <w:rPr>
        <w:rFonts w:hint="default"/>
      </w:rPr>
    </w:lvl>
    <w:lvl w:ilvl="7">
      <w:start w:val="1"/>
      <w:numFmt w:val="decimal"/>
      <w:lvlText w:val="%1.%2.%3.%4.%5.%6.%7.%8."/>
      <w:lvlJc w:val="left"/>
      <w:pPr>
        <w:ind w:left="1422" w:hanging="1800"/>
      </w:pPr>
      <w:rPr>
        <w:rFonts w:hint="default"/>
      </w:rPr>
    </w:lvl>
    <w:lvl w:ilvl="8">
      <w:start w:val="1"/>
      <w:numFmt w:val="decimal"/>
      <w:lvlText w:val="%1.%2.%3.%4.%5.%6.%7.%8.%9."/>
      <w:lvlJc w:val="left"/>
      <w:pPr>
        <w:ind w:left="1728" w:hanging="2160"/>
      </w:pPr>
      <w:rPr>
        <w:rFonts w:hint="default"/>
      </w:rPr>
    </w:lvl>
  </w:abstractNum>
  <w:abstractNum w:abstractNumId="54" w15:restartNumberingAfterBreak="0">
    <w:nsid w:val="6B8F1B42"/>
    <w:multiLevelType w:val="multilevel"/>
    <w:tmpl w:val="EDBE1F8E"/>
    <w:lvl w:ilvl="0">
      <w:start w:val="5"/>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6CA078F8"/>
    <w:multiLevelType w:val="multilevel"/>
    <w:tmpl w:val="D214DF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7098590D"/>
    <w:multiLevelType w:val="multilevel"/>
    <w:tmpl w:val="12E42B3A"/>
    <w:lvl w:ilvl="0">
      <w:start w:val="6"/>
      <w:numFmt w:val="decimal"/>
      <w:lvlText w:val="%1."/>
      <w:lvlJc w:val="left"/>
      <w:pPr>
        <w:ind w:left="675" w:hanging="675"/>
      </w:pPr>
      <w:rPr>
        <w:rFonts w:hint="default"/>
        <w:color w:val="auto"/>
      </w:rPr>
    </w:lvl>
    <w:lvl w:ilvl="1">
      <w:start w:val="2"/>
      <w:numFmt w:val="decimal"/>
      <w:lvlText w:val="%1.%2."/>
      <w:lvlJc w:val="left"/>
      <w:pPr>
        <w:ind w:left="720" w:hanging="720"/>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7" w15:restartNumberingAfterBreak="0">
    <w:nsid w:val="720E460A"/>
    <w:multiLevelType w:val="multilevel"/>
    <w:tmpl w:val="5F329C8A"/>
    <w:lvl w:ilvl="0">
      <w:start w:val="6"/>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43"/>
  </w:num>
  <w:num w:numId="3">
    <w:abstractNumId w:val="39"/>
  </w:num>
  <w:num w:numId="4">
    <w:abstractNumId w:val="15"/>
  </w:num>
  <w:num w:numId="5">
    <w:abstractNumId w:val="16"/>
  </w:num>
  <w:num w:numId="6">
    <w:abstractNumId w:val="34"/>
  </w:num>
  <w:num w:numId="7">
    <w:abstractNumId w:val="5"/>
  </w:num>
  <w:num w:numId="8">
    <w:abstractNumId w:val="27"/>
  </w:num>
  <w:num w:numId="9">
    <w:abstractNumId w:val="37"/>
  </w:num>
  <w:num w:numId="10">
    <w:abstractNumId w:val="18"/>
  </w:num>
  <w:num w:numId="11">
    <w:abstractNumId w:val="40"/>
  </w:num>
  <w:num w:numId="12">
    <w:abstractNumId w:val="31"/>
  </w:num>
  <w:num w:numId="13">
    <w:abstractNumId w:val="19"/>
  </w:num>
  <w:num w:numId="14">
    <w:abstractNumId w:val="50"/>
  </w:num>
  <w:num w:numId="15">
    <w:abstractNumId w:val="12"/>
  </w:num>
  <w:num w:numId="16">
    <w:abstractNumId w:val="13"/>
  </w:num>
  <w:num w:numId="17">
    <w:abstractNumId w:val="10"/>
  </w:num>
  <w:num w:numId="18">
    <w:abstractNumId w:val="33"/>
  </w:num>
  <w:num w:numId="19">
    <w:abstractNumId w:val="45"/>
  </w:num>
  <w:num w:numId="20">
    <w:abstractNumId w:val="32"/>
  </w:num>
  <w:num w:numId="21">
    <w:abstractNumId w:val="48"/>
  </w:num>
  <w:num w:numId="22">
    <w:abstractNumId w:val="6"/>
  </w:num>
  <w:num w:numId="23">
    <w:abstractNumId w:val="24"/>
  </w:num>
  <w:num w:numId="24">
    <w:abstractNumId w:val="52"/>
  </w:num>
  <w:num w:numId="25">
    <w:abstractNumId w:val="44"/>
  </w:num>
  <w:num w:numId="26">
    <w:abstractNumId w:val="55"/>
  </w:num>
  <w:num w:numId="27">
    <w:abstractNumId w:val="49"/>
  </w:num>
  <w:num w:numId="28">
    <w:abstractNumId w:val="14"/>
  </w:num>
  <w:num w:numId="29">
    <w:abstractNumId w:val="21"/>
  </w:num>
  <w:num w:numId="30">
    <w:abstractNumId w:val="4"/>
  </w:num>
  <w:num w:numId="31">
    <w:abstractNumId w:val="11"/>
  </w:num>
  <w:num w:numId="32">
    <w:abstractNumId w:val="29"/>
  </w:num>
  <w:num w:numId="33">
    <w:abstractNumId w:val="35"/>
  </w:num>
  <w:num w:numId="34">
    <w:abstractNumId w:val="30"/>
  </w:num>
  <w:num w:numId="35">
    <w:abstractNumId w:val="2"/>
  </w:num>
  <w:num w:numId="36">
    <w:abstractNumId w:val="38"/>
  </w:num>
  <w:num w:numId="37">
    <w:abstractNumId w:val="47"/>
  </w:num>
  <w:num w:numId="38">
    <w:abstractNumId w:val="46"/>
  </w:num>
  <w:num w:numId="39">
    <w:abstractNumId w:val="23"/>
  </w:num>
  <w:num w:numId="40">
    <w:abstractNumId w:val="53"/>
  </w:num>
  <w:num w:numId="41">
    <w:abstractNumId w:val="25"/>
  </w:num>
  <w:num w:numId="42">
    <w:abstractNumId w:val="9"/>
  </w:num>
  <w:num w:numId="43">
    <w:abstractNumId w:val="36"/>
  </w:num>
  <w:num w:numId="44">
    <w:abstractNumId w:val="26"/>
  </w:num>
  <w:num w:numId="45">
    <w:abstractNumId w:val="42"/>
  </w:num>
  <w:num w:numId="46">
    <w:abstractNumId w:val="20"/>
  </w:num>
  <w:num w:numId="47">
    <w:abstractNumId w:val="54"/>
  </w:num>
  <w:num w:numId="48">
    <w:abstractNumId w:val="51"/>
  </w:num>
  <w:num w:numId="49">
    <w:abstractNumId w:val="3"/>
  </w:num>
  <w:num w:numId="50">
    <w:abstractNumId w:val="56"/>
  </w:num>
  <w:num w:numId="51">
    <w:abstractNumId w:val="22"/>
  </w:num>
  <w:num w:numId="52">
    <w:abstractNumId w:val="28"/>
  </w:num>
  <w:num w:numId="53">
    <w:abstractNumId w:val="8"/>
  </w:num>
  <w:num w:numId="54">
    <w:abstractNumId w:val="41"/>
  </w:num>
  <w:num w:numId="55">
    <w:abstractNumId w:val="7"/>
  </w:num>
  <w:num w:numId="56">
    <w:abstractNumId w:val="0"/>
  </w:num>
  <w:num w:numId="57">
    <w:abstractNumId w:val="1"/>
  </w:num>
  <w:num w:numId="58">
    <w:abstractNumId w:val="5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AD7"/>
    <w:rsid w:val="00000191"/>
    <w:rsid w:val="00000CB0"/>
    <w:rsid w:val="0000150A"/>
    <w:rsid w:val="0000321F"/>
    <w:rsid w:val="000049A7"/>
    <w:rsid w:val="00004D03"/>
    <w:rsid w:val="000051B2"/>
    <w:rsid w:val="00005D11"/>
    <w:rsid w:val="00006EBD"/>
    <w:rsid w:val="00012172"/>
    <w:rsid w:val="00012AFD"/>
    <w:rsid w:val="000136A5"/>
    <w:rsid w:val="00015A04"/>
    <w:rsid w:val="00015FF5"/>
    <w:rsid w:val="000160A7"/>
    <w:rsid w:val="00016184"/>
    <w:rsid w:val="0001641F"/>
    <w:rsid w:val="00017F58"/>
    <w:rsid w:val="000202BB"/>
    <w:rsid w:val="000208DC"/>
    <w:rsid w:val="0002326A"/>
    <w:rsid w:val="00023BA0"/>
    <w:rsid w:val="00023BA3"/>
    <w:rsid w:val="00025ACA"/>
    <w:rsid w:val="00025AF0"/>
    <w:rsid w:val="00025C5E"/>
    <w:rsid w:val="00026173"/>
    <w:rsid w:val="000269FC"/>
    <w:rsid w:val="000272E1"/>
    <w:rsid w:val="00032832"/>
    <w:rsid w:val="00032D37"/>
    <w:rsid w:val="000339EB"/>
    <w:rsid w:val="000347E4"/>
    <w:rsid w:val="00034C07"/>
    <w:rsid w:val="000358F9"/>
    <w:rsid w:val="00036BD3"/>
    <w:rsid w:val="00037FC9"/>
    <w:rsid w:val="00040B99"/>
    <w:rsid w:val="00041290"/>
    <w:rsid w:val="00042A2F"/>
    <w:rsid w:val="00042C9E"/>
    <w:rsid w:val="00043FD4"/>
    <w:rsid w:val="0004407B"/>
    <w:rsid w:val="00046111"/>
    <w:rsid w:val="00046DF6"/>
    <w:rsid w:val="00047E59"/>
    <w:rsid w:val="00050655"/>
    <w:rsid w:val="00050EC1"/>
    <w:rsid w:val="00051932"/>
    <w:rsid w:val="000529AA"/>
    <w:rsid w:val="00053AFA"/>
    <w:rsid w:val="00054A35"/>
    <w:rsid w:val="00054F70"/>
    <w:rsid w:val="00055251"/>
    <w:rsid w:val="00055AF1"/>
    <w:rsid w:val="00056563"/>
    <w:rsid w:val="00056D0D"/>
    <w:rsid w:val="0005741B"/>
    <w:rsid w:val="000576EE"/>
    <w:rsid w:val="00060233"/>
    <w:rsid w:val="00060557"/>
    <w:rsid w:val="000617C3"/>
    <w:rsid w:val="00061C4C"/>
    <w:rsid w:val="000624F7"/>
    <w:rsid w:val="00062D17"/>
    <w:rsid w:val="00062FC8"/>
    <w:rsid w:val="00063559"/>
    <w:rsid w:val="00063947"/>
    <w:rsid w:val="00064072"/>
    <w:rsid w:val="0006522F"/>
    <w:rsid w:val="000656E4"/>
    <w:rsid w:val="00065D74"/>
    <w:rsid w:val="00065F1E"/>
    <w:rsid w:val="00066381"/>
    <w:rsid w:val="000666E6"/>
    <w:rsid w:val="00067B5F"/>
    <w:rsid w:val="000709A4"/>
    <w:rsid w:val="0007102E"/>
    <w:rsid w:val="00071463"/>
    <w:rsid w:val="00071FE2"/>
    <w:rsid w:val="00072A8D"/>
    <w:rsid w:val="00073104"/>
    <w:rsid w:val="0007349A"/>
    <w:rsid w:val="00073502"/>
    <w:rsid w:val="000737CE"/>
    <w:rsid w:val="00074311"/>
    <w:rsid w:val="00074C43"/>
    <w:rsid w:val="00074F6D"/>
    <w:rsid w:val="00075C54"/>
    <w:rsid w:val="00076AE7"/>
    <w:rsid w:val="00082CEA"/>
    <w:rsid w:val="00082EEF"/>
    <w:rsid w:val="000861CF"/>
    <w:rsid w:val="00086AB5"/>
    <w:rsid w:val="00086F09"/>
    <w:rsid w:val="000873AA"/>
    <w:rsid w:val="00087579"/>
    <w:rsid w:val="00087C8E"/>
    <w:rsid w:val="0009126C"/>
    <w:rsid w:val="000914F3"/>
    <w:rsid w:val="00091B16"/>
    <w:rsid w:val="00091FA7"/>
    <w:rsid w:val="0009368E"/>
    <w:rsid w:val="00094288"/>
    <w:rsid w:val="00095EE3"/>
    <w:rsid w:val="000A0F0E"/>
    <w:rsid w:val="000A2F57"/>
    <w:rsid w:val="000A3CA4"/>
    <w:rsid w:val="000A6E7A"/>
    <w:rsid w:val="000A7B2C"/>
    <w:rsid w:val="000A7F03"/>
    <w:rsid w:val="000B0EA4"/>
    <w:rsid w:val="000B2D67"/>
    <w:rsid w:val="000B2F54"/>
    <w:rsid w:val="000B3077"/>
    <w:rsid w:val="000B452B"/>
    <w:rsid w:val="000B5696"/>
    <w:rsid w:val="000B688C"/>
    <w:rsid w:val="000B68EE"/>
    <w:rsid w:val="000C2607"/>
    <w:rsid w:val="000C2E81"/>
    <w:rsid w:val="000C35BF"/>
    <w:rsid w:val="000C3C1E"/>
    <w:rsid w:val="000C3DF3"/>
    <w:rsid w:val="000C6D48"/>
    <w:rsid w:val="000C7490"/>
    <w:rsid w:val="000C764E"/>
    <w:rsid w:val="000C7E78"/>
    <w:rsid w:val="000D1DDF"/>
    <w:rsid w:val="000D2066"/>
    <w:rsid w:val="000D4005"/>
    <w:rsid w:val="000D6402"/>
    <w:rsid w:val="000E130B"/>
    <w:rsid w:val="000E1CDD"/>
    <w:rsid w:val="000E5672"/>
    <w:rsid w:val="000E72C0"/>
    <w:rsid w:val="000E7C10"/>
    <w:rsid w:val="000F0E1D"/>
    <w:rsid w:val="000F60CC"/>
    <w:rsid w:val="001004D9"/>
    <w:rsid w:val="0010094E"/>
    <w:rsid w:val="0010370D"/>
    <w:rsid w:val="00105D40"/>
    <w:rsid w:val="00105EA3"/>
    <w:rsid w:val="00111DBD"/>
    <w:rsid w:val="00112710"/>
    <w:rsid w:val="001130DB"/>
    <w:rsid w:val="001159D9"/>
    <w:rsid w:val="00115D6A"/>
    <w:rsid w:val="00120616"/>
    <w:rsid w:val="001208AA"/>
    <w:rsid w:val="00121219"/>
    <w:rsid w:val="001212CC"/>
    <w:rsid w:val="00121821"/>
    <w:rsid w:val="00121BE1"/>
    <w:rsid w:val="00122D14"/>
    <w:rsid w:val="001233CD"/>
    <w:rsid w:val="0012367B"/>
    <w:rsid w:val="00127B0B"/>
    <w:rsid w:val="00127D4B"/>
    <w:rsid w:val="00127DAD"/>
    <w:rsid w:val="001306BB"/>
    <w:rsid w:val="00131C99"/>
    <w:rsid w:val="00133C52"/>
    <w:rsid w:val="00136621"/>
    <w:rsid w:val="00136647"/>
    <w:rsid w:val="00136955"/>
    <w:rsid w:val="0014072C"/>
    <w:rsid w:val="00140980"/>
    <w:rsid w:val="001421D2"/>
    <w:rsid w:val="001440C3"/>
    <w:rsid w:val="00145DEF"/>
    <w:rsid w:val="00146AC5"/>
    <w:rsid w:val="00151646"/>
    <w:rsid w:val="0015180E"/>
    <w:rsid w:val="00151BFA"/>
    <w:rsid w:val="001521BE"/>
    <w:rsid w:val="001526C3"/>
    <w:rsid w:val="0015420C"/>
    <w:rsid w:val="00155ECD"/>
    <w:rsid w:val="00156B4B"/>
    <w:rsid w:val="00157EC2"/>
    <w:rsid w:val="001607B0"/>
    <w:rsid w:val="00160901"/>
    <w:rsid w:val="001610E3"/>
    <w:rsid w:val="00164468"/>
    <w:rsid w:val="0016689D"/>
    <w:rsid w:val="00167491"/>
    <w:rsid w:val="00167C07"/>
    <w:rsid w:val="00173842"/>
    <w:rsid w:val="00174DC1"/>
    <w:rsid w:val="00177815"/>
    <w:rsid w:val="00177B63"/>
    <w:rsid w:val="00180A4D"/>
    <w:rsid w:val="00180C7A"/>
    <w:rsid w:val="0018160C"/>
    <w:rsid w:val="001821F2"/>
    <w:rsid w:val="0018273E"/>
    <w:rsid w:val="00183D34"/>
    <w:rsid w:val="00185132"/>
    <w:rsid w:val="0018579D"/>
    <w:rsid w:val="00187F18"/>
    <w:rsid w:val="00191CBF"/>
    <w:rsid w:val="00191E6F"/>
    <w:rsid w:val="001933E2"/>
    <w:rsid w:val="0019350D"/>
    <w:rsid w:val="00193D1D"/>
    <w:rsid w:val="00195FF2"/>
    <w:rsid w:val="00196479"/>
    <w:rsid w:val="001A49C7"/>
    <w:rsid w:val="001A4C8C"/>
    <w:rsid w:val="001A5EDE"/>
    <w:rsid w:val="001B16DD"/>
    <w:rsid w:val="001B7747"/>
    <w:rsid w:val="001C126C"/>
    <w:rsid w:val="001C1279"/>
    <w:rsid w:val="001C34EB"/>
    <w:rsid w:val="001C3511"/>
    <w:rsid w:val="001C36FF"/>
    <w:rsid w:val="001C3D18"/>
    <w:rsid w:val="001C4584"/>
    <w:rsid w:val="001C4824"/>
    <w:rsid w:val="001C62A2"/>
    <w:rsid w:val="001C6691"/>
    <w:rsid w:val="001C7375"/>
    <w:rsid w:val="001D1D8B"/>
    <w:rsid w:val="001D5074"/>
    <w:rsid w:val="001D5806"/>
    <w:rsid w:val="001D5B68"/>
    <w:rsid w:val="001D794A"/>
    <w:rsid w:val="001D7A08"/>
    <w:rsid w:val="001E3982"/>
    <w:rsid w:val="001E3E93"/>
    <w:rsid w:val="001E4791"/>
    <w:rsid w:val="001E6198"/>
    <w:rsid w:val="001E6C71"/>
    <w:rsid w:val="001E75B3"/>
    <w:rsid w:val="001F05ED"/>
    <w:rsid w:val="001F0EF6"/>
    <w:rsid w:val="001F104D"/>
    <w:rsid w:val="001F1679"/>
    <w:rsid w:val="001F3721"/>
    <w:rsid w:val="001F3E13"/>
    <w:rsid w:val="001F545C"/>
    <w:rsid w:val="001F6D8C"/>
    <w:rsid w:val="001F7911"/>
    <w:rsid w:val="00201E17"/>
    <w:rsid w:val="002025E0"/>
    <w:rsid w:val="00203E83"/>
    <w:rsid w:val="00206216"/>
    <w:rsid w:val="00206904"/>
    <w:rsid w:val="002125E7"/>
    <w:rsid w:val="0021394B"/>
    <w:rsid w:val="00214F9D"/>
    <w:rsid w:val="00220CD9"/>
    <w:rsid w:val="002227DE"/>
    <w:rsid w:val="00224F2D"/>
    <w:rsid w:val="00225465"/>
    <w:rsid w:val="00225FCE"/>
    <w:rsid w:val="00226A4F"/>
    <w:rsid w:val="00227416"/>
    <w:rsid w:val="00235AF5"/>
    <w:rsid w:val="00236702"/>
    <w:rsid w:val="002367E3"/>
    <w:rsid w:val="002402A1"/>
    <w:rsid w:val="00241A97"/>
    <w:rsid w:val="0024257B"/>
    <w:rsid w:val="00242983"/>
    <w:rsid w:val="00243559"/>
    <w:rsid w:val="00243CF8"/>
    <w:rsid w:val="00243D13"/>
    <w:rsid w:val="00244807"/>
    <w:rsid w:val="00244AEC"/>
    <w:rsid w:val="002470E6"/>
    <w:rsid w:val="002509F9"/>
    <w:rsid w:val="0025185D"/>
    <w:rsid w:val="00252B02"/>
    <w:rsid w:val="00253709"/>
    <w:rsid w:val="002548FC"/>
    <w:rsid w:val="002550E2"/>
    <w:rsid w:val="00255900"/>
    <w:rsid w:val="0025594F"/>
    <w:rsid w:val="002562A4"/>
    <w:rsid w:val="00256312"/>
    <w:rsid w:val="0025703E"/>
    <w:rsid w:val="0025732E"/>
    <w:rsid w:val="002618F2"/>
    <w:rsid w:val="0026217A"/>
    <w:rsid w:val="0026468E"/>
    <w:rsid w:val="002650CF"/>
    <w:rsid w:val="00266233"/>
    <w:rsid w:val="002669D8"/>
    <w:rsid w:val="00267967"/>
    <w:rsid w:val="002706F9"/>
    <w:rsid w:val="00272334"/>
    <w:rsid w:val="002727B7"/>
    <w:rsid w:val="0027464C"/>
    <w:rsid w:val="002748A5"/>
    <w:rsid w:val="00276089"/>
    <w:rsid w:val="002761CB"/>
    <w:rsid w:val="00277402"/>
    <w:rsid w:val="00280A21"/>
    <w:rsid w:val="00281FC1"/>
    <w:rsid w:val="00282B9F"/>
    <w:rsid w:val="00283942"/>
    <w:rsid w:val="00283D01"/>
    <w:rsid w:val="00287EC0"/>
    <w:rsid w:val="00287EE1"/>
    <w:rsid w:val="002912E3"/>
    <w:rsid w:val="00291752"/>
    <w:rsid w:val="00292E8F"/>
    <w:rsid w:val="002937B6"/>
    <w:rsid w:val="00295025"/>
    <w:rsid w:val="002952BF"/>
    <w:rsid w:val="0029551D"/>
    <w:rsid w:val="002963DA"/>
    <w:rsid w:val="002968EC"/>
    <w:rsid w:val="00297333"/>
    <w:rsid w:val="002A0644"/>
    <w:rsid w:val="002A146B"/>
    <w:rsid w:val="002A1686"/>
    <w:rsid w:val="002A26C3"/>
    <w:rsid w:val="002A2D14"/>
    <w:rsid w:val="002A41B5"/>
    <w:rsid w:val="002A47E5"/>
    <w:rsid w:val="002A6815"/>
    <w:rsid w:val="002A76BB"/>
    <w:rsid w:val="002B1A12"/>
    <w:rsid w:val="002B1F0D"/>
    <w:rsid w:val="002B26B5"/>
    <w:rsid w:val="002B2CB4"/>
    <w:rsid w:val="002B36FA"/>
    <w:rsid w:val="002B67D2"/>
    <w:rsid w:val="002B70A4"/>
    <w:rsid w:val="002B713E"/>
    <w:rsid w:val="002B73E7"/>
    <w:rsid w:val="002C0327"/>
    <w:rsid w:val="002C250E"/>
    <w:rsid w:val="002C3EB1"/>
    <w:rsid w:val="002C41A8"/>
    <w:rsid w:val="002C4EA2"/>
    <w:rsid w:val="002C7C16"/>
    <w:rsid w:val="002D06E5"/>
    <w:rsid w:val="002D0799"/>
    <w:rsid w:val="002D15E3"/>
    <w:rsid w:val="002D1F1F"/>
    <w:rsid w:val="002D4456"/>
    <w:rsid w:val="002D445D"/>
    <w:rsid w:val="002E15D6"/>
    <w:rsid w:val="002E40F7"/>
    <w:rsid w:val="002E4383"/>
    <w:rsid w:val="002E4864"/>
    <w:rsid w:val="002E578F"/>
    <w:rsid w:val="002E6120"/>
    <w:rsid w:val="002E798A"/>
    <w:rsid w:val="002E7D9D"/>
    <w:rsid w:val="002F01C1"/>
    <w:rsid w:val="002F1814"/>
    <w:rsid w:val="002F3DC9"/>
    <w:rsid w:val="002F6236"/>
    <w:rsid w:val="002F6CC1"/>
    <w:rsid w:val="002F6E84"/>
    <w:rsid w:val="002F76A1"/>
    <w:rsid w:val="002F7E17"/>
    <w:rsid w:val="002F7E81"/>
    <w:rsid w:val="00301BD2"/>
    <w:rsid w:val="00302598"/>
    <w:rsid w:val="00302A74"/>
    <w:rsid w:val="00302CD1"/>
    <w:rsid w:val="00302E16"/>
    <w:rsid w:val="00303948"/>
    <w:rsid w:val="00303D0D"/>
    <w:rsid w:val="003064BE"/>
    <w:rsid w:val="00306D54"/>
    <w:rsid w:val="00310137"/>
    <w:rsid w:val="003103AF"/>
    <w:rsid w:val="00310407"/>
    <w:rsid w:val="00311F18"/>
    <w:rsid w:val="00312B75"/>
    <w:rsid w:val="0031313A"/>
    <w:rsid w:val="00313217"/>
    <w:rsid w:val="003140D3"/>
    <w:rsid w:val="00314506"/>
    <w:rsid w:val="00316127"/>
    <w:rsid w:val="003168FB"/>
    <w:rsid w:val="00320E93"/>
    <w:rsid w:val="003211E8"/>
    <w:rsid w:val="00322476"/>
    <w:rsid w:val="00322FF4"/>
    <w:rsid w:val="00323E6A"/>
    <w:rsid w:val="00323F3E"/>
    <w:rsid w:val="003247C1"/>
    <w:rsid w:val="003251F3"/>
    <w:rsid w:val="003253F0"/>
    <w:rsid w:val="003255C5"/>
    <w:rsid w:val="003262E2"/>
    <w:rsid w:val="003301D4"/>
    <w:rsid w:val="00330CED"/>
    <w:rsid w:val="003322F3"/>
    <w:rsid w:val="00332F6F"/>
    <w:rsid w:val="003337E7"/>
    <w:rsid w:val="003347A7"/>
    <w:rsid w:val="003357BD"/>
    <w:rsid w:val="00336655"/>
    <w:rsid w:val="003378F2"/>
    <w:rsid w:val="003404A4"/>
    <w:rsid w:val="0034380C"/>
    <w:rsid w:val="00344702"/>
    <w:rsid w:val="00345D03"/>
    <w:rsid w:val="00345F85"/>
    <w:rsid w:val="00346283"/>
    <w:rsid w:val="0034697A"/>
    <w:rsid w:val="00347647"/>
    <w:rsid w:val="00350253"/>
    <w:rsid w:val="00350D15"/>
    <w:rsid w:val="00351159"/>
    <w:rsid w:val="0035429D"/>
    <w:rsid w:val="00354B0F"/>
    <w:rsid w:val="003556A5"/>
    <w:rsid w:val="00355D13"/>
    <w:rsid w:val="00355D7A"/>
    <w:rsid w:val="003562FA"/>
    <w:rsid w:val="0035759D"/>
    <w:rsid w:val="003607E1"/>
    <w:rsid w:val="00360B6B"/>
    <w:rsid w:val="003614FB"/>
    <w:rsid w:val="00361F79"/>
    <w:rsid w:val="00362391"/>
    <w:rsid w:val="00362FDB"/>
    <w:rsid w:val="00364FE6"/>
    <w:rsid w:val="00365937"/>
    <w:rsid w:val="00366117"/>
    <w:rsid w:val="00366347"/>
    <w:rsid w:val="003671A7"/>
    <w:rsid w:val="003674A3"/>
    <w:rsid w:val="003710A5"/>
    <w:rsid w:val="003716E0"/>
    <w:rsid w:val="00372660"/>
    <w:rsid w:val="0037458A"/>
    <w:rsid w:val="00375F76"/>
    <w:rsid w:val="003767F4"/>
    <w:rsid w:val="003773BF"/>
    <w:rsid w:val="00381B12"/>
    <w:rsid w:val="00381E0D"/>
    <w:rsid w:val="0038219C"/>
    <w:rsid w:val="003823AE"/>
    <w:rsid w:val="00383330"/>
    <w:rsid w:val="00383F2A"/>
    <w:rsid w:val="00383F93"/>
    <w:rsid w:val="00386527"/>
    <w:rsid w:val="00387023"/>
    <w:rsid w:val="00387811"/>
    <w:rsid w:val="003906E8"/>
    <w:rsid w:val="003923A5"/>
    <w:rsid w:val="00392401"/>
    <w:rsid w:val="003932E6"/>
    <w:rsid w:val="00394507"/>
    <w:rsid w:val="003970DA"/>
    <w:rsid w:val="003A143F"/>
    <w:rsid w:val="003A1D52"/>
    <w:rsid w:val="003A39F5"/>
    <w:rsid w:val="003A41CE"/>
    <w:rsid w:val="003A5304"/>
    <w:rsid w:val="003A58F9"/>
    <w:rsid w:val="003A6BE8"/>
    <w:rsid w:val="003A7B39"/>
    <w:rsid w:val="003B1D47"/>
    <w:rsid w:val="003B1F12"/>
    <w:rsid w:val="003C0813"/>
    <w:rsid w:val="003C1030"/>
    <w:rsid w:val="003C219A"/>
    <w:rsid w:val="003C2B9F"/>
    <w:rsid w:val="003C377C"/>
    <w:rsid w:val="003C3877"/>
    <w:rsid w:val="003C3C90"/>
    <w:rsid w:val="003C5B53"/>
    <w:rsid w:val="003D029D"/>
    <w:rsid w:val="003D03B5"/>
    <w:rsid w:val="003D1B9C"/>
    <w:rsid w:val="003D2AE5"/>
    <w:rsid w:val="003D42B0"/>
    <w:rsid w:val="003D4566"/>
    <w:rsid w:val="003D5CDC"/>
    <w:rsid w:val="003D5FB9"/>
    <w:rsid w:val="003D6B61"/>
    <w:rsid w:val="003E23F0"/>
    <w:rsid w:val="003E3BB0"/>
    <w:rsid w:val="003E4A53"/>
    <w:rsid w:val="003E4AE0"/>
    <w:rsid w:val="003E55F5"/>
    <w:rsid w:val="003E56A1"/>
    <w:rsid w:val="003F0ED8"/>
    <w:rsid w:val="003F1D0F"/>
    <w:rsid w:val="003F2895"/>
    <w:rsid w:val="003F377F"/>
    <w:rsid w:val="003F52F6"/>
    <w:rsid w:val="00403A08"/>
    <w:rsid w:val="00404D3D"/>
    <w:rsid w:val="00405225"/>
    <w:rsid w:val="004067B9"/>
    <w:rsid w:val="00407EC9"/>
    <w:rsid w:val="00410546"/>
    <w:rsid w:val="0041065A"/>
    <w:rsid w:val="004116DD"/>
    <w:rsid w:val="004127C0"/>
    <w:rsid w:val="004150BC"/>
    <w:rsid w:val="0041528D"/>
    <w:rsid w:val="00415A85"/>
    <w:rsid w:val="00415DFE"/>
    <w:rsid w:val="00416B10"/>
    <w:rsid w:val="00417456"/>
    <w:rsid w:val="004177BC"/>
    <w:rsid w:val="0042320D"/>
    <w:rsid w:val="0042519F"/>
    <w:rsid w:val="00426194"/>
    <w:rsid w:val="0042687E"/>
    <w:rsid w:val="00426B66"/>
    <w:rsid w:val="00426DC3"/>
    <w:rsid w:val="004270B8"/>
    <w:rsid w:val="0043074D"/>
    <w:rsid w:val="00432119"/>
    <w:rsid w:val="00432232"/>
    <w:rsid w:val="004324BE"/>
    <w:rsid w:val="0043549C"/>
    <w:rsid w:val="00435836"/>
    <w:rsid w:val="00435C55"/>
    <w:rsid w:val="00435E87"/>
    <w:rsid w:val="00436EBD"/>
    <w:rsid w:val="004403DB"/>
    <w:rsid w:val="00441447"/>
    <w:rsid w:val="00445083"/>
    <w:rsid w:val="00445D89"/>
    <w:rsid w:val="00446099"/>
    <w:rsid w:val="004474A9"/>
    <w:rsid w:val="0045045E"/>
    <w:rsid w:val="004524B1"/>
    <w:rsid w:val="004524E7"/>
    <w:rsid w:val="004528FE"/>
    <w:rsid w:val="0045328B"/>
    <w:rsid w:val="0045623B"/>
    <w:rsid w:val="00456BFD"/>
    <w:rsid w:val="00460B3B"/>
    <w:rsid w:val="0046191D"/>
    <w:rsid w:val="00463A4C"/>
    <w:rsid w:val="004644A6"/>
    <w:rsid w:val="004652BC"/>
    <w:rsid w:val="00465735"/>
    <w:rsid w:val="00470539"/>
    <w:rsid w:val="00471AD8"/>
    <w:rsid w:val="00471BF4"/>
    <w:rsid w:val="004732A2"/>
    <w:rsid w:val="004732C5"/>
    <w:rsid w:val="00473451"/>
    <w:rsid w:val="004738BD"/>
    <w:rsid w:val="004742F5"/>
    <w:rsid w:val="00474CDB"/>
    <w:rsid w:val="00476B01"/>
    <w:rsid w:val="004774A2"/>
    <w:rsid w:val="00480F73"/>
    <w:rsid w:val="0048196F"/>
    <w:rsid w:val="00481D70"/>
    <w:rsid w:val="00482031"/>
    <w:rsid w:val="00483653"/>
    <w:rsid w:val="0048437E"/>
    <w:rsid w:val="00484CDD"/>
    <w:rsid w:val="00485589"/>
    <w:rsid w:val="00486099"/>
    <w:rsid w:val="0048692E"/>
    <w:rsid w:val="00490356"/>
    <w:rsid w:val="004908FF"/>
    <w:rsid w:val="00493344"/>
    <w:rsid w:val="0049459D"/>
    <w:rsid w:val="004956E6"/>
    <w:rsid w:val="00496E81"/>
    <w:rsid w:val="004974F9"/>
    <w:rsid w:val="0049765C"/>
    <w:rsid w:val="004A1F03"/>
    <w:rsid w:val="004A2054"/>
    <w:rsid w:val="004A3619"/>
    <w:rsid w:val="004A670E"/>
    <w:rsid w:val="004A6982"/>
    <w:rsid w:val="004A6FBA"/>
    <w:rsid w:val="004B0FDB"/>
    <w:rsid w:val="004B1FF4"/>
    <w:rsid w:val="004B2AC3"/>
    <w:rsid w:val="004B2AFD"/>
    <w:rsid w:val="004B2ECF"/>
    <w:rsid w:val="004B363B"/>
    <w:rsid w:val="004B3896"/>
    <w:rsid w:val="004B4005"/>
    <w:rsid w:val="004B62B7"/>
    <w:rsid w:val="004C299C"/>
    <w:rsid w:val="004C2EFC"/>
    <w:rsid w:val="004C51C5"/>
    <w:rsid w:val="004C5D08"/>
    <w:rsid w:val="004C6D28"/>
    <w:rsid w:val="004D1F56"/>
    <w:rsid w:val="004D320C"/>
    <w:rsid w:val="004D36AE"/>
    <w:rsid w:val="004D3E23"/>
    <w:rsid w:val="004D4574"/>
    <w:rsid w:val="004D56E7"/>
    <w:rsid w:val="004D5AEF"/>
    <w:rsid w:val="004D69B0"/>
    <w:rsid w:val="004D715F"/>
    <w:rsid w:val="004E0848"/>
    <w:rsid w:val="004E2FDA"/>
    <w:rsid w:val="004E352D"/>
    <w:rsid w:val="004E3B66"/>
    <w:rsid w:val="004E46E2"/>
    <w:rsid w:val="004E6AC4"/>
    <w:rsid w:val="004E7910"/>
    <w:rsid w:val="004E7CF6"/>
    <w:rsid w:val="004F0536"/>
    <w:rsid w:val="004F639D"/>
    <w:rsid w:val="004F7456"/>
    <w:rsid w:val="004F7A85"/>
    <w:rsid w:val="00500724"/>
    <w:rsid w:val="00500D3C"/>
    <w:rsid w:val="005014BF"/>
    <w:rsid w:val="005014C1"/>
    <w:rsid w:val="00501A71"/>
    <w:rsid w:val="0050202D"/>
    <w:rsid w:val="00502409"/>
    <w:rsid w:val="00506413"/>
    <w:rsid w:val="005068FC"/>
    <w:rsid w:val="00506C56"/>
    <w:rsid w:val="0051024E"/>
    <w:rsid w:val="005107A2"/>
    <w:rsid w:val="005113C5"/>
    <w:rsid w:val="005115B0"/>
    <w:rsid w:val="005126B6"/>
    <w:rsid w:val="00513445"/>
    <w:rsid w:val="005135AA"/>
    <w:rsid w:val="00513D45"/>
    <w:rsid w:val="005141E7"/>
    <w:rsid w:val="00515B2D"/>
    <w:rsid w:val="00517F7F"/>
    <w:rsid w:val="00523061"/>
    <w:rsid w:val="00523305"/>
    <w:rsid w:val="0052409E"/>
    <w:rsid w:val="00524818"/>
    <w:rsid w:val="005251EF"/>
    <w:rsid w:val="005257D5"/>
    <w:rsid w:val="00530899"/>
    <w:rsid w:val="00530D10"/>
    <w:rsid w:val="00531274"/>
    <w:rsid w:val="00531348"/>
    <w:rsid w:val="00531721"/>
    <w:rsid w:val="0053176B"/>
    <w:rsid w:val="005339FE"/>
    <w:rsid w:val="00534640"/>
    <w:rsid w:val="005348DB"/>
    <w:rsid w:val="005360A5"/>
    <w:rsid w:val="005361F6"/>
    <w:rsid w:val="005368D8"/>
    <w:rsid w:val="00536EAB"/>
    <w:rsid w:val="005370D7"/>
    <w:rsid w:val="00537608"/>
    <w:rsid w:val="00537AD0"/>
    <w:rsid w:val="005421D3"/>
    <w:rsid w:val="0054241C"/>
    <w:rsid w:val="00542C5A"/>
    <w:rsid w:val="005445DA"/>
    <w:rsid w:val="00544FBE"/>
    <w:rsid w:val="00545FD4"/>
    <w:rsid w:val="00550D65"/>
    <w:rsid w:val="00550EA3"/>
    <w:rsid w:val="005512D5"/>
    <w:rsid w:val="00553249"/>
    <w:rsid w:val="005538D6"/>
    <w:rsid w:val="00553B01"/>
    <w:rsid w:val="005540CA"/>
    <w:rsid w:val="005540D2"/>
    <w:rsid w:val="005568D9"/>
    <w:rsid w:val="00560AEE"/>
    <w:rsid w:val="00561ABB"/>
    <w:rsid w:val="00561D78"/>
    <w:rsid w:val="00562069"/>
    <w:rsid w:val="005621C6"/>
    <w:rsid w:val="00565E1B"/>
    <w:rsid w:val="00567BC0"/>
    <w:rsid w:val="00570787"/>
    <w:rsid w:val="0057151D"/>
    <w:rsid w:val="005744C1"/>
    <w:rsid w:val="005752C9"/>
    <w:rsid w:val="00575725"/>
    <w:rsid w:val="00575A5F"/>
    <w:rsid w:val="00577A82"/>
    <w:rsid w:val="00581B03"/>
    <w:rsid w:val="005826D7"/>
    <w:rsid w:val="00584772"/>
    <w:rsid w:val="00584F35"/>
    <w:rsid w:val="0058553B"/>
    <w:rsid w:val="0058656B"/>
    <w:rsid w:val="00587EDD"/>
    <w:rsid w:val="005900B7"/>
    <w:rsid w:val="00590F88"/>
    <w:rsid w:val="005918F2"/>
    <w:rsid w:val="00591A6B"/>
    <w:rsid w:val="005939B9"/>
    <w:rsid w:val="00593C3D"/>
    <w:rsid w:val="005944C6"/>
    <w:rsid w:val="00595DE3"/>
    <w:rsid w:val="005A0170"/>
    <w:rsid w:val="005A036F"/>
    <w:rsid w:val="005A0DA5"/>
    <w:rsid w:val="005A185E"/>
    <w:rsid w:val="005A19CB"/>
    <w:rsid w:val="005A315E"/>
    <w:rsid w:val="005A4962"/>
    <w:rsid w:val="005A502B"/>
    <w:rsid w:val="005A5FDE"/>
    <w:rsid w:val="005A63A0"/>
    <w:rsid w:val="005A65A7"/>
    <w:rsid w:val="005A74CB"/>
    <w:rsid w:val="005B0261"/>
    <w:rsid w:val="005B0A2B"/>
    <w:rsid w:val="005B0E50"/>
    <w:rsid w:val="005B1D96"/>
    <w:rsid w:val="005B26FE"/>
    <w:rsid w:val="005B5140"/>
    <w:rsid w:val="005B5424"/>
    <w:rsid w:val="005C04A1"/>
    <w:rsid w:val="005C1BFD"/>
    <w:rsid w:val="005C1F23"/>
    <w:rsid w:val="005C2A92"/>
    <w:rsid w:val="005C2B18"/>
    <w:rsid w:val="005C325E"/>
    <w:rsid w:val="005C45AF"/>
    <w:rsid w:val="005C4A6E"/>
    <w:rsid w:val="005C4FD5"/>
    <w:rsid w:val="005C5BF7"/>
    <w:rsid w:val="005C5C2E"/>
    <w:rsid w:val="005C6201"/>
    <w:rsid w:val="005C705C"/>
    <w:rsid w:val="005D0E4F"/>
    <w:rsid w:val="005D2467"/>
    <w:rsid w:val="005D59BC"/>
    <w:rsid w:val="005D5D59"/>
    <w:rsid w:val="005E044E"/>
    <w:rsid w:val="005E05C1"/>
    <w:rsid w:val="005E0A5A"/>
    <w:rsid w:val="005E0E1F"/>
    <w:rsid w:val="005E7490"/>
    <w:rsid w:val="005E758D"/>
    <w:rsid w:val="005F13B6"/>
    <w:rsid w:val="005F18E6"/>
    <w:rsid w:val="005F1943"/>
    <w:rsid w:val="005F1D34"/>
    <w:rsid w:val="005F1F19"/>
    <w:rsid w:val="005F2C80"/>
    <w:rsid w:val="005F39C0"/>
    <w:rsid w:val="005F4AD8"/>
    <w:rsid w:val="005F6BB2"/>
    <w:rsid w:val="005F7ECF"/>
    <w:rsid w:val="0060176B"/>
    <w:rsid w:val="006018E1"/>
    <w:rsid w:val="0060233D"/>
    <w:rsid w:val="0060328E"/>
    <w:rsid w:val="00605F5F"/>
    <w:rsid w:val="0060638D"/>
    <w:rsid w:val="00607436"/>
    <w:rsid w:val="00607BE8"/>
    <w:rsid w:val="0061070A"/>
    <w:rsid w:val="006108C7"/>
    <w:rsid w:val="0061161A"/>
    <w:rsid w:val="00611CE9"/>
    <w:rsid w:val="006123F2"/>
    <w:rsid w:val="00612FAC"/>
    <w:rsid w:val="0061596C"/>
    <w:rsid w:val="006170CC"/>
    <w:rsid w:val="00620027"/>
    <w:rsid w:val="006211B6"/>
    <w:rsid w:val="006217C4"/>
    <w:rsid w:val="006222D7"/>
    <w:rsid w:val="0062250D"/>
    <w:rsid w:val="0062270B"/>
    <w:rsid w:val="00622C6C"/>
    <w:rsid w:val="006231F7"/>
    <w:rsid w:val="0062502E"/>
    <w:rsid w:val="00625791"/>
    <w:rsid w:val="006275C6"/>
    <w:rsid w:val="00627A2D"/>
    <w:rsid w:val="00631638"/>
    <w:rsid w:val="00631FAE"/>
    <w:rsid w:val="00632350"/>
    <w:rsid w:val="00632777"/>
    <w:rsid w:val="00633251"/>
    <w:rsid w:val="006344F0"/>
    <w:rsid w:val="00635168"/>
    <w:rsid w:val="006353D4"/>
    <w:rsid w:val="00636074"/>
    <w:rsid w:val="0063671A"/>
    <w:rsid w:val="00636C3A"/>
    <w:rsid w:val="00637C04"/>
    <w:rsid w:val="00642013"/>
    <w:rsid w:val="0064312C"/>
    <w:rsid w:val="006447C2"/>
    <w:rsid w:val="00644BC8"/>
    <w:rsid w:val="006452FB"/>
    <w:rsid w:val="00646BC8"/>
    <w:rsid w:val="006508AD"/>
    <w:rsid w:val="00650AD8"/>
    <w:rsid w:val="00650D6A"/>
    <w:rsid w:val="00653E72"/>
    <w:rsid w:val="00655503"/>
    <w:rsid w:val="00655A80"/>
    <w:rsid w:val="00660440"/>
    <w:rsid w:val="006604F5"/>
    <w:rsid w:val="00660D3E"/>
    <w:rsid w:val="00661F4B"/>
    <w:rsid w:val="0066223E"/>
    <w:rsid w:val="00662BF6"/>
    <w:rsid w:val="00664EF2"/>
    <w:rsid w:val="00664FAB"/>
    <w:rsid w:val="00665641"/>
    <w:rsid w:val="00666DDE"/>
    <w:rsid w:val="00666E2C"/>
    <w:rsid w:val="00667399"/>
    <w:rsid w:val="00667CEB"/>
    <w:rsid w:val="00667E0F"/>
    <w:rsid w:val="006701AB"/>
    <w:rsid w:val="00671489"/>
    <w:rsid w:val="00671F86"/>
    <w:rsid w:val="00672D5F"/>
    <w:rsid w:val="00674548"/>
    <w:rsid w:val="006746B2"/>
    <w:rsid w:val="00674993"/>
    <w:rsid w:val="00677DE2"/>
    <w:rsid w:val="006823F6"/>
    <w:rsid w:val="00682AC7"/>
    <w:rsid w:val="0068350D"/>
    <w:rsid w:val="006839DC"/>
    <w:rsid w:val="00684137"/>
    <w:rsid w:val="006845D2"/>
    <w:rsid w:val="0068766B"/>
    <w:rsid w:val="00687FC6"/>
    <w:rsid w:val="00691D4F"/>
    <w:rsid w:val="006931BE"/>
    <w:rsid w:val="00693CFF"/>
    <w:rsid w:val="00695E35"/>
    <w:rsid w:val="00696729"/>
    <w:rsid w:val="00696DBE"/>
    <w:rsid w:val="006972BB"/>
    <w:rsid w:val="00697AA6"/>
    <w:rsid w:val="006A062F"/>
    <w:rsid w:val="006A1953"/>
    <w:rsid w:val="006A2956"/>
    <w:rsid w:val="006A752B"/>
    <w:rsid w:val="006B2292"/>
    <w:rsid w:val="006B2CC0"/>
    <w:rsid w:val="006B37F5"/>
    <w:rsid w:val="006B4A5E"/>
    <w:rsid w:val="006B6AD5"/>
    <w:rsid w:val="006B7D45"/>
    <w:rsid w:val="006C0484"/>
    <w:rsid w:val="006C0B29"/>
    <w:rsid w:val="006C1398"/>
    <w:rsid w:val="006C19DC"/>
    <w:rsid w:val="006C1D2E"/>
    <w:rsid w:val="006C241E"/>
    <w:rsid w:val="006C35B0"/>
    <w:rsid w:val="006C3D62"/>
    <w:rsid w:val="006C4779"/>
    <w:rsid w:val="006C5CB2"/>
    <w:rsid w:val="006C6A6D"/>
    <w:rsid w:val="006C6DA2"/>
    <w:rsid w:val="006D01E3"/>
    <w:rsid w:val="006D0200"/>
    <w:rsid w:val="006D334C"/>
    <w:rsid w:val="006D4898"/>
    <w:rsid w:val="006D497D"/>
    <w:rsid w:val="006D5602"/>
    <w:rsid w:val="006D6D35"/>
    <w:rsid w:val="006D75D1"/>
    <w:rsid w:val="006E0965"/>
    <w:rsid w:val="006E18F6"/>
    <w:rsid w:val="006E26B7"/>
    <w:rsid w:val="006E3EFA"/>
    <w:rsid w:val="006E63E1"/>
    <w:rsid w:val="006E644F"/>
    <w:rsid w:val="006E6733"/>
    <w:rsid w:val="006E783D"/>
    <w:rsid w:val="006F2806"/>
    <w:rsid w:val="006F5F63"/>
    <w:rsid w:val="006F6D79"/>
    <w:rsid w:val="006F7604"/>
    <w:rsid w:val="006F7D7D"/>
    <w:rsid w:val="007003C1"/>
    <w:rsid w:val="00703B48"/>
    <w:rsid w:val="0070419B"/>
    <w:rsid w:val="00705434"/>
    <w:rsid w:val="0071006B"/>
    <w:rsid w:val="0071018B"/>
    <w:rsid w:val="00710BDF"/>
    <w:rsid w:val="00712826"/>
    <w:rsid w:val="00712ADD"/>
    <w:rsid w:val="00713254"/>
    <w:rsid w:val="0071442C"/>
    <w:rsid w:val="00714E73"/>
    <w:rsid w:val="0071583E"/>
    <w:rsid w:val="007162F7"/>
    <w:rsid w:val="00716465"/>
    <w:rsid w:val="007167B2"/>
    <w:rsid w:val="00717E4A"/>
    <w:rsid w:val="00720869"/>
    <w:rsid w:val="0072141A"/>
    <w:rsid w:val="007239AF"/>
    <w:rsid w:val="00724D74"/>
    <w:rsid w:val="00724DD5"/>
    <w:rsid w:val="0072560D"/>
    <w:rsid w:val="00725707"/>
    <w:rsid w:val="00725D78"/>
    <w:rsid w:val="00726B2D"/>
    <w:rsid w:val="00726E3F"/>
    <w:rsid w:val="00727BFA"/>
    <w:rsid w:val="00730390"/>
    <w:rsid w:val="00730642"/>
    <w:rsid w:val="0073086E"/>
    <w:rsid w:val="0073153D"/>
    <w:rsid w:val="0073169B"/>
    <w:rsid w:val="007331F6"/>
    <w:rsid w:val="0073423C"/>
    <w:rsid w:val="00734657"/>
    <w:rsid w:val="0073498C"/>
    <w:rsid w:val="00735BF3"/>
    <w:rsid w:val="00736A7D"/>
    <w:rsid w:val="00737ACD"/>
    <w:rsid w:val="00740471"/>
    <w:rsid w:val="00740D07"/>
    <w:rsid w:val="00742A31"/>
    <w:rsid w:val="007437D5"/>
    <w:rsid w:val="00743B89"/>
    <w:rsid w:val="00743D83"/>
    <w:rsid w:val="00746ACB"/>
    <w:rsid w:val="00750929"/>
    <w:rsid w:val="00750942"/>
    <w:rsid w:val="00750FFD"/>
    <w:rsid w:val="007525A4"/>
    <w:rsid w:val="0075345B"/>
    <w:rsid w:val="0075481B"/>
    <w:rsid w:val="00754D48"/>
    <w:rsid w:val="007552AA"/>
    <w:rsid w:val="0075639E"/>
    <w:rsid w:val="00757349"/>
    <w:rsid w:val="00762A41"/>
    <w:rsid w:val="007631A1"/>
    <w:rsid w:val="00763AC1"/>
    <w:rsid w:val="00763D1B"/>
    <w:rsid w:val="00763E5C"/>
    <w:rsid w:val="007644F4"/>
    <w:rsid w:val="00764914"/>
    <w:rsid w:val="0076580C"/>
    <w:rsid w:val="00765DC9"/>
    <w:rsid w:val="00765F14"/>
    <w:rsid w:val="007666C8"/>
    <w:rsid w:val="0077006E"/>
    <w:rsid w:val="0077040E"/>
    <w:rsid w:val="0077121E"/>
    <w:rsid w:val="00771504"/>
    <w:rsid w:val="00772D97"/>
    <w:rsid w:val="007738AC"/>
    <w:rsid w:val="00773A86"/>
    <w:rsid w:val="00775D05"/>
    <w:rsid w:val="00777A2E"/>
    <w:rsid w:val="007801EA"/>
    <w:rsid w:val="00782443"/>
    <w:rsid w:val="0078261C"/>
    <w:rsid w:val="00782EE9"/>
    <w:rsid w:val="00783AA7"/>
    <w:rsid w:val="0078521B"/>
    <w:rsid w:val="00785E88"/>
    <w:rsid w:val="00785FC1"/>
    <w:rsid w:val="00786284"/>
    <w:rsid w:val="00786527"/>
    <w:rsid w:val="0078726B"/>
    <w:rsid w:val="00790192"/>
    <w:rsid w:val="00790461"/>
    <w:rsid w:val="00790839"/>
    <w:rsid w:val="00791917"/>
    <w:rsid w:val="007919BE"/>
    <w:rsid w:val="00792C9C"/>
    <w:rsid w:val="00793B72"/>
    <w:rsid w:val="00796405"/>
    <w:rsid w:val="007A1AAF"/>
    <w:rsid w:val="007A252D"/>
    <w:rsid w:val="007A37D9"/>
    <w:rsid w:val="007A3822"/>
    <w:rsid w:val="007A4064"/>
    <w:rsid w:val="007A4626"/>
    <w:rsid w:val="007A59F9"/>
    <w:rsid w:val="007A6388"/>
    <w:rsid w:val="007B0A85"/>
    <w:rsid w:val="007B23E0"/>
    <w:rsid w:val="007B27E4"/>
    <w:rsid w:val="007B5861"/>
    <w:rsid w:val="007B5CA5"/>
    <w:rsid w:val="007B6A6B"/>
    <w:rsid w:val="007C0AB1"/>
    <w:rsid w:val="007C2746"/>
    <w:rsid w:val="007C603E"/>
    <w:rsid w:val="007C6A31"/>
    <w:rsid w:val="007C7B2E"/>
    <w:rsid w:val="007D0D7C"/>
    <w:rsid w:val="007D2077"/>
    <w:rsid w:val="007D2205"/>
    <w:rsid w:val="007D2351"/>
    <w:rsid w:val="007D24E5"/>
    <w:rsid w:val="007D28CF"/>
    <w:rsid w:val="007D34AA"/>
    <w:rsid w:val="007D3AD7"/>
    <w:rsid w:val="007D3BDF"/>
    <w:rsid w:val="007D5920"/>
    <w:rsid w:val="007D6041"/>
    <w:rsid w:val="007D7CE6"/>
    <w:rsid w:val="007E2E59"/>
    <w:rsid w:val="007E2FE1"/>
    <w:rsid w:val="007E3535"/>
    <w:rsid w:val="007E401B"/>
    <w:rsid w:val="007E4685"/>
    <w:rsid w:val="007E49E8"/>
    <w:rsid w:val="007E76B1"/>
    <w:rsid w:val="007F0369"/>
    <w:rsid w:val="007F153F"/>
    <w:rsid w:val="007F16BD"/>
    <w:rsid w:val="007F2028"/>
    <w:rsid w:val="007F5EC7"/>
    <w:rsid w:val="007F671E"/>
    <w:rsid w:val="007F6B16"/>
    <w:rsid w:val="007F79C6"/>
    <w:rsid w:val="00801228"/>
    <w:rsid w:val="00801C7D"/>
    <w:rsid w:val="008029A2"/>
    <w:rsid w:val="00802BE3"/>
    <w:rsid w:val="008043B3"/>
    <w:rsid w:val="00804536"/>
    <w:rsid w:val="00805887"/>
    <w:rsid w:val="00805FC1"/>
    <w:rsid w:val="00807214"/>
    <w:rsid w:val="00807C52"/>
    <w:rsid w:val="00810445"/>
    <w:rsid w:val="0081433A"/>
    <w:rsid w:val="0081554F"/>
    <w:rsid w:val="00816DC6"/>
    <w:rsid w:val="00817308"/>
    <w:rsid w:val="0081732E"/>
    <w:rsid w:val="0081747A"/>
    <w:rsid w:val="008177E7"/>
    <w:rsid w:val="00821851"/>
    <w:rsid w:val="00823B2F"/>
    <w:rsid w:val="00824618"/>
    <w:rsid w:val="0082703B"/>
    <w:rsid w:val="008276E2"/>
    <w:rsid w:val="00830782"/>
    <w:rsid w:val="008315A6"/>
    <w:rsid w:val="008331C0"/>
    <w:rsid w:val="008331DE"/>
    <w:rsid w:val="00836854"/>
    <w:rsid w:val="0083717F"/>
    <w:rsid w:val="008375BC"/>
    <w:rsid w:val="008415C6"/>
    <w:rsid w:val="00841D79"/>
    <w:rsid w:val="00843A11"/>
    <w:rsid w:val="00844110"/>
    <w:rsid w:val="0084413A"/>
    <w:rsid w:val="0084425E"/>
    <w:rsid w:val="00845B72"/>
    <w:rsid w:val="00847B98"/>
    <w:rsid w:val="00850B6C"/>
    <w:rsid w:val="00854027"/>
    <w:rsid w:val="00855CA0"/>
    <w:rsid w:val="00860F07"/>
    <w:rsid w:val="008619FB"/>
    <w:rsid w:val="00861DB2"/>
    <w:rsid w:val="00862F76"/>
    <w:rsid w:val="00863EE5"/>
    <w:rsid w:val="00866EE1"/>
    <w:rsid w:val="008671F6"/>
    <w:rsid w:val="00870107"/>
    <w:rsid w:val="00871B11"/>
    <w:rsid w:val="008732C9"/>
    <w:rsid w:val="00873697"/>
    <w:rsid w:val="0087488A"/>
    <w:rsid w:val="008761F9"/>
    <w:rsid w:val="00880EF8"/>
    <w:rsid w:val="00890CE8"/>
    <w:rsid w:val="00893BD9"/>
    <w:rsid w:val="00893BE4"/>
    <w:rsid w:val="00893DB9"/>
    <w:rsid w:val="00894C20"/>
    <w:rsid w:val="00894E7D"/>
    <w:rsid w:val="00895279"/>
    <w:rsid w:val="00897E13"/>
    <w:rsid w:val="00897F7F"/>
    <w:rsid w:val="008A073B"/>
    <w:rsid w:val="008A2355"/>
    <w:rsid w:val="008A24B4"/>
    <w:rsid w:val="008A3333"/>
    <w:rsid w:val="008A6D36"/>
    <w:rsid w:val="008A7515"/>
    <w:rsid w:val="008A7F88"/>
    <w:rsid w:val="008B0F65"/>
    <w:rsid w:val="008B1239"/>
    <w:rsid w:val="008B190B"/>
    <w:rsid w:val="008B2228"/>
    <w:rsid w:val="008B2D32"/>
    <w:rsid w:val="008B2F4B"/>
    <w:rsid w:val="008B6DA3"/>
    <w:rsid w:val="008B6DD6"/>
    <w:rsid w:val="008B7367"/>
    <w:rsid w:val="008B772B"/>
    <w:rsid w:val="008B7FB7"/>
    <w:rsid w:val="008C1305"/>
    <w:rsid w:val="008C185A"/>
    <w:rsid w:val="008C4BA2"/>
    <w:rsid w:val="008C5ABA"/>
    <w:rsid w:val="008C5B3E"/>
    <w:rsid w:val="008C5CFE"/>
    <w:rsid w:val="008C631F"/>
    <w:rsid w:val="008C6B8C"/>
    <w:rsid w:val="008C711C"/>
    <w:rsid w:val="008D2CBE"/>
    <w:rsid w:val="008D3423"/>
    <w:rsid w:val="008D57DC"/>
    <w:rsid w:val="008E30FA"/>
    <w:rsid w:val="008E3E98"/>
    <w:rsid w:val="008E417C"/>
    <w:rsid w:val="008E4A27"/>
    <w:rsid w:val="008E7B34"/>
    <w:rsid w:val="008F01ED"/>
    <w:rsid w:val="008F1C4A"/>
    <w:rsid w:val="008F1CDA"/>
    <w:rsid w:val="008F242C"/>
    <w:rsid w:val="008F3A82"/>
    <w:rsid w:val="008F6D9A"/>
    <w:rsid w:val="008F7A48"/>
    <w:rsid w:val="00900CB6"/>
    <w:rsid w:val="00900FB9"/>
    <w:rsid w:val="009014C6"/>
    <w:rsid w:val="00901A3F"/>
    <w:rsid w:val="0090215A"/>
    <w:rsid w:val="00903F12"/>
    <w:rsid w:val="0090497A"/>
    <w:rsid w:val="00905CF4"/>
    <w:rsid w:val="00906831"/>
    <w:rsid w:val="00907EF3"/>
    <w:rsid w:val="00910635"/>
    <w:rsid w:val="00910B00"/>
    <w:rsid w:val="00910E48"/>
    <w:rsid w:val="00911121"/>
    <w:rsid w:val="00913245"/>
    <w:rsid w:val="00913612"/>
    <w:rsid w:val="00914917"/>
    <w:rsid w:val="00914B11"/>
    <w:rsid w:val="00914B20"/>
    <w:rsid w:val="009151E3"/>
    <w:rsid w:val="009164D6"/>
    <w:rsid w:val="00916A86"/>
    <w:rsid w:val="009208CF"/>
    <w:rsid w:val="00922083"/>
    <w:rsid w:val="009231D6"/>
    <w:rsid w:val="009234B0"/>
    <w:rsid w:val="009245A4"/>
    <w:rsid w:val="00924F0E"/>
    <w:rsid w:val="0092729D"/>
    <w:rsid w:val="00927B6C"/>
    <w:rsid w:val="00930486"/>
    <w:rsid w:val="009307FE"/>
    <w:rsid w:val="00930EC5"/>
    <w:rsid w:val="00932EB7"/>
    <w:rsid w:val="00936D8C"/>
    <w:rsid w:val="009403EB"/>
    <w:rsid w:val="00943A79"/>
    <w:rsid w:val="00944641"/>
    <w:rsid w:val="009449ED"/>
    <w:rsid w:val="00944F4B"/>
    <w:rsid w:val="00944FBC"/>
    <w:rsid w:val="009459EC"/>
    <w:rsid w:val="00947C2A"/>
    <w:rsid w:val="009502A2"/>
    <w:rsid w:val="00950FBE"/>
    <w:rsid w:val="0095114F"/>
    <w:rsid w:val="00951758"/>
    <w:rsid w:val="00953083"/>
    <w:rsid w:val="00953AC5"/>
    <w:rsid w:val="0095478E"/>
    <w:rsid w:val="00954888"/>
    <w:rsid w:val="0095637F"/>
    <w:rsid w:val="00960BD3"/>
    <w:rsid w:val="009615D7"/>
    <w:rsid w:val="00961B00"/>
    <w:rsid w:val="00962ADB"/>
    <w:rsid w:val="00964204"/>
    <w:rsid w:val="009642C3"/>
    <w:rsid w:val="0096465E"/>
    <w:rsid w:val="00965238"/>
    <w:rsid w:val="00965867"/>
    <w:rsid w:val="00966143"/>
    <w:rsid w:val="009728FC"/>
    <w:rsid w:val="00973093"/>
    <w:rsid w:val="00973FC5"/>
    <w:rsid w:val="0097464D"/>
    <w:rsid w:val="00975CD4"/>
    <w:rsid w:val="00975E09"/>
    <w:rsid w:val="009777F8"/>
    <w:rsid w:val="009828AF"/>
    <w:rsid w:val="00982AB1"/>
    <w:rsid w:val="00987893"/>
    <w:rsid w:val="009907FF"/>
    <w:rsid w:val="009925A7"/>
    <w:rsid w:val="00992E54"/>
    <w:rsid w:val="00993C8D"/>
    <w:rsid w:val="00994386"/>
    <w:rsid w:val="00995A38"/>
    <w:rsid w:val="009A23FC"/>
    <w:rsid w:val="009A3693"/>
    <w:rsid w:val="009A3881"/>
    <w:rsid w:val="009A3FCC"/>
    <w:rsid w:val="009A4FB2"/>
    <w:rsid w:val="009A75A8"/>
    <w:rsid w:val="009B013D"/>
    <w:rsid w:val="009B17A7"/>
    <w:rsid w:val="009B36D3"/>
    <w:rsid w:val="009B428B"/>
    <w:rsid w:val="009B622E"/>
    <w:rsid w:val="009B6B4D"/>
    <w:rsid w:val="009C0839"/>
    <w:rsid w:val="009C1725"/>
    <w:rsid w:val="009C273F"/>
    <w:rsid w:val="009D045D"/>
    <w:rsid w:val="009D1959"/>
    <w:rsid w:val="009D1DB7"/>
    <w:rsid w:val="009D2949"/>
    <w:rsid w:val="009D3D6E"/>
    <w:rsid w:val="009D4E46"/>
    <w:rsid w:val="009D4F55"/>
    <w:rsid w:val="009D6448"/>
    <w:rsid w:val="009D743A"/>
    <w:rsid w:val="009E0990"/>
    <w:rsid w:val="009E190A"/>
    <w:rsid w:val="009E1B1F"/>
    <w:rsid w:val="009E2120"/>
    <w:rsid w:val="009E28C4"/>
    <w:rsid w:val="009E5AE8"/>
    <w:rsid w:val="009E67C4"/>
    <w:rsid w:val="009E7076"/>
    <w:rsid w:val="009F0C84"/>
    <w:rsid w:val="009F1CD6"/>
    <w:rsid w:val="009F303E"/>
    <w:rsid w:val="009F3DD4"/>
    <w:rsid w:val="009F5076"/>
    <w:rsid w:val="009F6C76"/>
    <w:rsid w:val="009F744B"/>
    <w:rsid w:val="00A03009"/>
    <w:rsid w:val="00A04E89"/>
    <w:rsid w:val="00A05C6B"/>
    <w:rsid w:val="00A068FC"/>
    <w:rsid w:val="00A10028"/>
    <w:rsid w:val="00A167B8"/>
    <w:rsid w:val="00A170FD"/>
    <w:rsid w:val="00A17B55"/>
    <w:rsid w:val="00A20638"/>
    <w:rsid w:val="00A206B3"/>
    <w:rsid w:val="00A2075D"/>
    <w:rsid w:val="00A22B6C"/>
    <w:rsid w:val="00A25241"/>
    <w:rsid w:val="00A2563A"/>
    <w:rsid w:val="00A2609B"/>
    <w:rsid w:val="00A26165"/>
    <w:rsid w:val="00A276FE"/>
    <w:rsid w:val="00A27AB8"/>
    <w:rsid w:val="00A31466"/>
    <w:rsid w:val="00A317EF"/>
    <w:rsid w:val="00A3226C"/>
    <w:rsid w:val="00A33465"/>
    <w:rsid w:val="00A33515"/>
    <w:rsid w:val="00A33F1E"/>
    <w:rsid w:val="00A341AD"/>
    <w:rsid w:val="00A37B54"/>
    <w:rsid w:val="00A411B6"/>
    <w:rsid w:val="00A41281"/>
    <w:rsid w:val="00A41815"/>
    <w:rsid w:val="00A424BA"/>
    <w:rsid w:val="00A42BF3"/>
    <w:rsid w:val="00A458F8"/>
    <w:rsid w:val="00A470F3"/>
    <w:rsid w:val="00A506B2"/>
    <w:rsid w:val="00A5142B"/>
    <w:rsid w:val="00A52532"/>
    <w:rsid w:val="00A542BC"/>
    <w:rsid w:val="00A55001"/>
    <w:rsid w:val="00A56AA2"/>
    <w:rsid w:val="00A57D9C"/>
    <w:rsid w:val="00A60A42"/>
    <w:rsid w:val="00A60ED0"/>
    <w:rsid w:val="00A61A18"/>
    <w:rsid w:val="00A621EF"/>
    <w:rsid w:val="00A62596"/>
    <w:rsid w:val="00A6393F"/>
    <w:rsid w:val="00A64219"/>
    <w:rsid w:val="00A65166"/>
    <w:rsid w:val="00A65397"/>
    <w:rsid w:val="00A655A6"/>
    <w:rsid w:val="00A6596A"/>
    <w:rsid w:val="00A65D89"/>
    <w:rsid w:val="00A65E24"/>
    <w:rsid w:val="00A67F34"/>
    <w:rsid w:val="00A702CA"/>
    <w:rsid w:val="00A704D7"/>
    <w:rsid w:val="00A717F3"/>
    <w:rsid w:val="00A71B7A"/>
    <w:rsid w:val="00A71EC0"/>
    <w:rsid w:val="00A71FBF"/>
    <w:rsid w:val="00A724F1"/>
    <w:rsid w:val="00A75385"/>
    <w:rsid w:val="00A75D20"/>
    <w:rsid w:val="00A76051"/>
    <w:rsid w:val="00A770D7"/>
    <w:rsid w:val="00A77F45"/>
    <w:rsid w:val="00A80546"/>
    <w:rsid w:val="00A80694"/>
    <w:rsid w:val="00A81299"/>
    <w:rsid w:val="00A82939"/>
    <w:rsid w:val="00A83379"/>
    <w:rsid w:val="00A859B3"/>
    <w:rsid w:val="00A86749"/>
    <w:rsid w:val="00A86957"/>
    <w:rsid w:val="00A87D88"/>
    <w:rsid w:val="00A93C86"/>
    <w:rsid w:val="00A948BA"/>
    <w:rsid w:val="00A94DE1"/>
    <w:rsid w:val="00A9522C"/>
    <w:rsid w:val="00A966CF"/>
    <w:rsid w:val="00A97808"/>
    <w:rsid w:val="00AA024B"/>
    <w:rsid w:val="00AA23ED"/>
    <w:rsid w:val="00AA2B21"/>
    <w:rsid w:val="00AA34C3"/>
    <w:rsid w:val="00AA5B2D"/>
    <w:rsid w:val="00AA5CF1"/>
    <w:rsid w:val="00AA66F7"/>
    <w:rsid w:val="00AA68FC"/>
    <w:rsid w:val="00AA6AC9"/>
    <w:rsid w:val="00AA7D23"/>
    <w:rsid w:val="00AB1F84"/>
    <w:rsid w:val="00AB32D8"/>
    <w:rsid w:val="00AB4312"/>
    <w:rsid w:val="00AB5329"/>
    <w:rsid w:val="00AB5DA8"/>
    <w:rsid w:val="00AB67A1"/>
    <w:rsid w:val="00AB7551"/>
    <w:rsid w:val="00AB7E57"/>
    <w:rsid w:val="00AC0D8A"/>
    <w:rsid w:val="00AC1CB9"/>
    <w:rsid w:val="00AC369A"/>
    <w:rsid w:val="00AC38E0"/>
    <w:rsid w:val="00AC4272"/>
    <w:rsid w:val="00AC47D2"/>
    <w:rsid w:val="00AC5B49"/>
    <w:rsid w:val="00AC5F6B"/>
    <w:rsid w:val="00AC6D59"/>
    <w:rsid w:val="00AC7A2E"/>
    <w:rsid w:val="00AD072D"/>
    <w:rsid w:val="00AD0F97"/>
    <w:rsid w:val="00AD204C"/>
    <w:rsid w:val="00AD22F2"/>
    <w:rsid w:val="00AD2C2D"/>
    <w:rsid w:val="00AD44F9"/>
    <w:rsid w:val="00AD4A70"/>
    <w:rsid w:val="00AD4EFF"/>
    <w:rsid w:val="00AD50E5"/>
    <w:rsid w:val="00AD5B1C"/>
    <w:rsid w:val="00AD6C6C"/>
    <w:rsid w:val="00AD7819"/>
    <w:rsid w:val="00AE0262"/>
    <w:rsid w:val="00AE16A5"/>
    <w:rsid w:val="00AE1F67"/>
    <w:rsid w:val="00AE2B65"/>
    <w:rsid w:val="00AE39C0"/>
    <w:rsid w:val="00AE45EF"/>
    <w:rsid w:val="00AE4AE5"/>
    <w:rsid w:val="00AE4B77"/>
    <w:rsid w:val="00AE5DDC"/>
    <w:rsid w:val="00AF076E"/>
    <w:rsid w:val="00AF0AAE"/>
    <w:rsid w:val="00AF0CE2"/>
    <w:rsid w:val="00AF0EA5"/>
    <w:rsid w:val="00AF2D71"/>
    <w:rsid w:val="00AF457E"/>
    <w:rsid w:val="00AF4A43"/>
    <w:rsid w:val="00AF5821"/>
    <w:rsid w:val="00AF64BE"/>
    <w:rsid w:val="00AF712F"/>
    <w:rsid w:val="00B004CC"/>
    <w:rsid w:val="00B010D9"/>
    <w:rsid w:val="00B0218B"/>
    <w:rsid w:val="00B02277"/>
    <w:rsid w:val="00B02AD1"/>
    <w:rsid w:val="00B030A5"/>
    <w:rsid w:val="00B040E4"/>
    <w:rsid w:val="00B0441D"/>
    <w:rsid w:val="00B04765"/>
    <w:rsid w:val="00B079F6"/>
    <w:rsid w:val="00B13350"/>
    <w:rsid w:val="00B1460A"/>
    <w:rsid w:val="00B174D0"/>
    <w:rsid w:val="00B17DFA"/>
    <w:rsid w:val="00B2068D"/>
    <w:rsid w:val="00B21835"/>
    <w:rsid w:val="00B2200E"/>
    <w:rsid w:val="00B23DA8"/>
    <w:rsid w:val="00B240B1"/>
    <w:rsid w:val="00B2504A"/>
    <w:rsid w:val="00B258D7"/>
    <w:rsid w:val="00B265C3"/>
    <w:rsid w:val="00B276FA"/>
    <w:rsid w:val="00B30634"/>
    <w:rsid w:val="00B31990"/>
    <w:rsid w:val="00B32B21"/>
    <w:rsid w:val="00B33953"/>
    <w:rsid w:val="00B34240"/>
    <w:rsid w:val="00B34B0F"/>
    <w:rsid w:val="00B35A4B"/>
    <w:rsid w:val="00B36A02"/>
    <w:rsid w:val="00B36E8F"/>
    <w:rsid w:val="00B40203"/>
    <w:rsid w:val="00B432A9"/>
    <w:rsid w:val="00B43382"/>
    <w:rsid w:val="00B43557"/>
    <w:rsid w:val="00B43C25"/>
    <w:rsid w:val="00B44635"/>
    <w:rsid w:val="00B46210"/>
    <w:rsid w:val="00B47162"/>
    <w:rsid w:val="00B47E91"/>
    <w:rsid w:val="00B51315"/>
    <w:rsid w:val="00B516D2"/>
    <w:rsid w:val="00B52161"/>
    <w:rsid w:val="00B55AE4"/>
    <w:rsid w:val="00B61038"/>
    <w:rsid w:val="00B63F25"/>
    <w:rsid w:val="00B652E8"/>
    <w:rsid w:val="00B65451"/>
    <w:rsid w:val="00B65C35"/>
    <w:rsid w:val="00B70131"/>
    <w:rsid w:val="00B7027A"/>
    <w:rsid w:val="00B721CA"/>
    <w:rsid w:val="00B72678"/>
    <w:rsid w:val="00B72B88"/>
    <w:rsid w:val="00B7598E"/>
    <w:rsid w:val="00B76116"/>
    <w:rsid w:val="00B77F09"/>
    <w:rsid w:val="00B80BB7"/>
    <w:rsid w:val="00B81117"/>
    <w:rsid w:val="00B821A8"/>
    <w:rsid w:val="00B8469C"/>
    <w:rsid w:val="00B8553A"/>
    <w:rsid w:val="00B85D19"/>
    <w:rsid w:val="00B86F1E"/>
    <w:rsid w:val="00B8718F"/>
    <w:rsid w:val="00B901D9"/>
    <w:rsid w:val="00B912FB"/>
    <w:rsid w:val="00B92AB0"/>
    <w:rsid w:val="00B92C57"/>
    <w:rsid w:val="00B95F96"/>
    <w:rsid w:val="00B96FCF"/>
    <w:rsid w:val="00B9725E"/>
    <w:rsid w:val="00BA00A5"/>
    <w:rsid w:val="00BA01D1"/>
    <w:rsid w:val="00BA0E14"/>
    <w:rsid w:val="00BA14FD"/>
    <w:rsid w:val="00BA1502"/>
    <w:rsid w:val="00BA2244"/>
    <w:rsid w:val="00BA270C"/>
    <w:rsid w:val="00BA311A"/>
    <w:rsid w:val="00BA34CA"/>
    <w:rsid w:val="00BA42F3"/>
    <w:rsid w:val="00BA78B0"/>
    <w:rsid w:val="00BA7CFE"/>
    <w:rsid w:val="00BB1616"/>
    <w:rsid w:val="00BB1B57"/>
    <w:rsid w:val="00BB1D4F"/>
    <w:rsid w:val="00BB405F"/>
    <w:rsid w:val="00BB5598"/>
    <w:rsid w:val="00BB5613"/>
    <w:rsid w:val="00BB7923"/>
    <w:rsid w:val="00BC0C04"/>
    <w:rsid w:val="00BC319C"/>
    <w:rsid w:val="00BC3890"/>
    <w:rsid w:val="00BC3C78"/>
    <w:rsid w:val="00BC4E34"/>
    <w:rsid w:val="00BC5D75"/>
    <w:rsid w:val="00BC6A8B"/>
    <w:rsid w:val="00BC77E4"/>
    <w:rsid w:val="00BD0304"/>
    <w:rsid w:val="00BD1CDA"/>
    <w:rsid w:val="00BD1D22"/>
    <w:rsid w:val="00BD20DB"/>
    <w:rsid w:val="00BD35A6"/>
    <w:rsid w:val="00BD4B1B"/>
    <w:rsid w:val="00BD7DF0"/>
    <w:rsid w:val="00BE0700"/>
    <w:rsid w:val="00BE1455"/>
    <w:rsid w:val="00BE19FA"/>
    <w:rsid w:val="00BE240A"/>
    <w:rsid w:val="00BE3A9D"/>
    <w:rsid w:val="00BE48BF"/>
    <w:rsid w:val="00BE617C"/>
    <w:rsid w:val="00BE7015"/>
    <w:rsid w:val="00BE7169"/>
    <w:rsid w:val="00BF0986"/>
    <w:rsid w:val="00BF11A4"/>
    <w:rsid w:val="00BF131F"/>
    <w:rsid w:val="00BF15BE"/>
    <w:rsid w:val="00BF1DC6"/>
    <w:rsid w:val="00BF222D"/>
    <w:rsid w:val="00BF3CF3"/>
    <w:rsid w:val="00BF4245"/>
    <w:rsid w:val="00BF6120"/>
    <w:rsid w:val="00BF644D"/>
    <w:rsid w:val="00C00434"/>
    <w:rsid w:val="00C004B5"/>
    <w:rsid w:val="00C00896"/>
    <w:rsid w:val="00C00908"/>
    <w:rsid w:val="00C012C8"/>
    <w:rsid w:val="00C01496"/>
    <w:rsid w:val="00C03051"/>
    <w:rsid w:val="00C04185"/>
    <w:rsid w:val="00C05868"/>
    <w:rsid w:val="00C059FA"/>
    <w:rsid w:val="00C079FD"/>
    <w:rsid w:val="00C103FB"/>
    <w:rsid w:val="00C10951"/>
    <w:rsid w:val="00C11598"/>
    <w:rsid w:val="00C115D2"/>
    <w:rsid w:val="00C1639B"/>
    <w:rsid w:val="00C17C2B"/>
    <w:rsid w:val="00C17EE8"/>
    <w:rsid w:val="00C202EF"/>
    <w:rsid w:val="00C21416"/>
    <w:rsid w:val="00C214F2"/>
    <w:rsid w:val="00C23A35"/>
    <w:rsid w:val="00C242E3"/>
    <w:rsid w:val="00C277A6"/>
    <w:rsid w:val="00C27A22"/>
    <w:rsid w:val="00C27DCE"/>
    <w:rsid w:val="00C317BA"/>
    <w:rsid w:val="00C34201"/>
    <w:rsid w:val="00C35103"/>
    <w:rsid w:val="00C367F2"/>
    <w:rsid w:val="00C372C6"/>
    <w:rsid w:val="00C411C7"/>
    <w:rsid w:val="00C4146E"/>
    <w:rsid w:val="00C43652"/>
    <w:rsid w:val="00C441C1"/>
    <w:rsid w:val="00C441E5"/>
    <w:rsid w:val="00C452D0"/>
    <w:rsid w:val="00C45DC0"/>
    <w:rsid w:val="00C466C5"/>
    <w:rsid w:val="00C46DA9"/>
    <w:rsid w:val="00C475BD"/>
    <w:rsid w:val="00C50C8A"/>
    <w:rsid w:val="00C56923"/>
    <w:rsid w:val="00C575C6"/>
    <w:rsid w:val="00C57775"/>
    <w:rsid w:val="00C60332"/>
    <w:rsid w:val="00C60434"/>
    <w:rsid w:val="00C6237F"/>
    <w:rsid w:val="00C62391"/>
    <w:rsid w:val="00C63CB2"/>
    <w:rsid w:val="00C63DEB"/>
    <w:rsid w:val="00C648C6"/>
    <w:rsid w:val="00C65939"/>
    <w:rsid w:val="00C661A8"/>
    <w:rsid w:val="00C66AED"/>
    <w:rsid w:val="00C70BF9"/>
    <w:rsid w:val="00C7217E"/>
    <w:rsid w:val="00C75439"/>
    <w:rsid w:val="00C757A3"/>
    <w:rsid w:val="00C76B80"/>
    <w:rsid w:val="00C8241D"/>
    <w:rsid w:val="00C832A9"/>
    <w:rsid w:val="00C835FC"/>
    <w:rsid w:val="00C83FB5"/>
    <w:rsid w:val="00C86868"/>
    <w:rsid w:val="00C86EB1"/>
    <w:rsid w:val="00C91B83"/>
    <w:rsid w:val="00C94912"/>
    <w:rsid w:val="00C95701"/>
    <w:rsid w:val="00C95B25"/>
    <w:rsid w:val="00CA0041"/>
    <w:rsid w:val="00CA19DD"/>
    <w:rsid w:val="00CA24DB"/>
    <w:rsid w:val="00CA3E8A"/>
    <w:rsid w:val="00CA5DBE"/>
    <w:rsid w:val="00CA645D"/>
    <w:rsid w:val="00CA7E7F"/>
    <w:rsid w:val="00CB0BB4"/>
    <w:rsid w:val="00CB1B43"/>
    <w:rsid w:val="00CB3354"/>
    <w:rsid w:val="00CB3594"/>
    <w:rsid w:val="00CB5190"/>
    <w:rsid w:val="00CB5317"/>
    <w:rsid w:val="00CB59FE"/>
    <w:rsid w:val="00CB6FF9"/>
    <w:rsid w:val="00CC2B53"/>
    <w:rsid w:val="00CC2E0A"/>
    <w:rsid w:val="00CC2E4A"/>
    <w:rsid w:val="00CC322F"/>
    <w:rsid w:val="00CC4953"/>
    <w:rsid w:val="00CC53A8"/>
    <w:rsid w:val="00CC5921"/>
    <w:rsid w:val="00CC777D"/>
    <w:rsid w:val="00CD1461"/>
    <w:rsid w:val="00CD1629"/>
    <w:rsid w:val="00CD2419"/>
    <w:rsid w:val="00CD532E"/>
    <w:rsid w:val="00CD550B"/>
    <w:rsid w:val="00CD66D3"/>
    <w:rsid w:val="00CD6C6A"/>
    <w:rsid w:val="00CE01B3"/>
    <w:rsid w:val="00CE11DC"/>
    <w:rsid w:val="00CE170D"/>
    <w:rsid w:val="00CE3DC5"/>
    <w:rsid w:val="00CE4197"/>
    <w:rsid w:val="00CE49CC"/>
    <w:rsid w:val="00CE4AB8"/>
    <w:rsid w:val="00CE60D4"/>
    <w:rsid w:val="00CE6918"/>
    <w:rsid w:val="00CE6D08"/>
    <w:rsid w:val="00CE6D21"/>
    <w:rsid w:val="00CF1637"/>
    <w:rsid w:val="00CF4303"/>
    <w:rsid w:val="00CF4B1B"/>
    <w:rsid w:val="00CF51A2"/>
    <w:rsid w:val="00CF5E32"/>
    <w:rsid w:val="00D004E3"/>
    <w:rsid w:val="00D01D05"/>
    <w:rsid w:val="00D020E6"/>
    <w:rsid w:val="00D039F1"/>
    <w:rsid w:val="00D03DEB"/>
    <w:rsid w:val="00D05B35"/>
    <w:rsid w:val="00D06D6E"/>
    <w:rsid w:val="00D07A6F"/>
    <w:rsid w:val="00D07C1E"/>
    <w:rsid w:val="00D109C9"/>
    <w:rsid w:val="00D11D54"/>
    <w:rsid w:val="00D1271C"/>
    <w:rsid w:val="00D1394B"/>
    <w:rsid w:val="00D14B39"/>
    <w:rsid w:val="00D15463"/>
    <w:rsid w:val="00D16091"/>
    <w:rsid w:val="00D16115"/>
    <w:rsid w:val="00D16761"/>
    <w:rsid w:val="00D17B0A"/>
    <w:rsid w:val="00D207F0"/>
    <w:rsid w:val="00D2279B"/>
    <w:rsid w:val="00D23D6C"/>
    <w:rsid w:val="00D25D07"/>
    <w:rsid w:val="00D25E4C"/>
    <w:rsid w:val="00D26A71"/>
    <w:rsid w:val="00D27B61"/>
    <w:rsid w:val="00D30ED3"/>
    <w:rsid w:val="00D313E2"/>
    <w:rsid w:val="00D35CDF"/>
    <w:rsid w:val="00D3608E"/>
    <w:rsid w:val="00D3663C"/>
    <w:rsid w:val="00D366EF"/>
    <w:rsid w:val="00D36A8B"/>
    <w:rsid w:val="00D40591"/>
    <w:rsid w:val="00D41FDB"/>
    <w:rsid w:val="00D436B0"/>
    <w:rsid w:val="00D437C5"/>
    <w:rsid w:val="00D43FEC"/>
    <w:rsid w:val="00D44ACC"/>
    <w:rsid w:val="00D47575"/>
    <w:rsid w:val="00D4773A"/>
    <w:rsid w:val="00D47D9B"/>
    <w:rsid w:val="00D503A4"/>
    <w:rsid w:val="00D50B67"/>
    <w:rsid w:val="00D51697"/>
    <w:rsid w:val="00D527B3"/>
    <w:rsid w:val="00D547B2"/>
    <w:rsid w:val="00D54DC6"/>
    <w:rsid w:val="00D54F44"/>
    <w:rsid w:val="00D564DC"/>
    <w:rsid w:val="00D632E9"/>
    <w:rsid w:val="00D63881"/>
    <w:rsid w:val="00D63B35"/>
    <w:rsid w:val="00D6466E"/>
    <w:rsid w:val="00D65EAE"/>
    <w:rsid w:val="00D65F07"/>
    <w:rsid w:val="00D66097"/>
    <w:rsid w:val="00D66621"/>
    <w:rsid w:val="00D66913"/>
    <w:rsid w:val="00D716EA"/>
    <w:rsid w:val="00D73E20"/>
    <w:rsid w:val="00D7527A"/>
    <w:rsid w:val="00D75692"/>
    <w:rsid w:val="00D76ACE"/>
    <w:rsid w:val="00D81D0D"/>
    <w:rsid w:val="00D82E88"/>
    <w:rsid w:val="00D83ACD"/>
    <w:rsid w:val="00D846CC"/>
    <w:rsid w:val="00D8487C"/>
    <w:rsid w:val="00D85CA0"/>
    <w:rsid w:val="00D86F0C"/>
    <w:rsid w:val="00D87D0A"/>
    <w:rsid w:val="00D87FCA"/>
    <w:rsid w:val="00D90792"/>
    <w:rsid w:val="00D90C0C"/>
    <w:rsid w:val="00D92079"/>
    <w:rsid w:val="00D920DE"/>
    <w:rsid w:val="00D9330C"/>
    <w:rsid w:val="00D93A45"/>
    <w:rsid w:val="00D97732"/>
    <w:rsid w:val="00D97D5C"/>
    <w:rsid w:val="00DA29FC"/>
    <w:rsid w:val="00DA2F6B"/>
    <w:rsid w:val="00DA556B"/>
    <w:rsid w:val="00DA55EB"/>
    <w:rsid w:val="00DA71B4"/>
    <w:rsid w:val="00DA73AC"/>
    <w:rsid w:val="00DA761C"/>
    <w:rsid w:val="00DA7C85"/>
    <w:rsid w:val="00DB1102"/>
    <w:rsid w:val="00DB1F55"/>
    <w:rsid w:val="00DB37A9"/>
    <w:rsid w:val="00DB3FA9"/>
    <w:rsid w:val="00DB40D6"/>
    <w:rsid w:val="00DB4575"/>
    <w:rsid w:val="00DB4697"/>
    <w:rsid w:val="00DB4AD4"/>
    <w:rsid w:val="00DB52E5"/>
    <w:rsid w:val="00DB56F9"/>
    <w:rsid w:val="00DB5CCB"/>
    <w:rsid w:val="00DB5EC5"/>
    <w:rsid w:val="00DB788C"/>
    <w:rsid w:val="00DC4578"/>
    <w:rsid w:val="00DC4ED9"/>
    <w:rsid w:val="00DC5386"/>
    <w:rsid w:val="00DC6058"/>
    <w:rsid w:val="00DC6CF9"/>
    <w:rsid w:val="00DC7D39"/>
    <w:rsid w:val="00DD06EE"/>
    <w:rsid w:val="00DD08B4"/>
    <w:rsid w:val="00DD0A40"/>
    <w:rsid w:val="00DD0B5C"/>
    <w:rsid w:val="00DD3505"/>
    <w:rsid w:val="00DD511F"/>
    <w:rsid w:val="00DD631D"/>
    <w:rsid w:val="00DE1A16"/>
    <w:rsid w:val="00DE2037"/>
    <w:rsid w:val="00DE26F0"/>
    <w:rsid w:val="00DE2C60"/>
    <w:rsid w:val="00DE65FC"/>
    <w:rsid w:val="00DE73AC"/>
    <w:rsid w:val="00DE7841"/>
    <w:rsid w:val="00DE7939"/>
    <w:rsid w:val="00DF04AB"/>
    <w:rsid w:val="00DF0ED3"/>
    <w:rsid w:val="00DF138D"/>
    <w:rsid w:val="00DF17BE"/>
    <w:rsid w:val="00DF1D4E"/>
    <w:rsid w:val="00DF2BDD"/>
    <w:rsid w:val="00DF4F0A"/>
    <w:rsid w:val="00DF5764"/>
    <w:rsid w:val="00DF59C6"/>
    <w:rsid w:val="00DF5B1C"/>
    <w:rsid w:val="00DF668F"/>
    <w:rsid w:val="00E00745"/>
    <w:rsid w:val="00E0243F"/>
    <w:rsid w:val="00E0420A"/>
    <w:rsid w:val="00E14528"/>
    <w:rsid w:val="00E154CE"/>
    <w:rsid w:val="00E1693A"/>
    <w:rsid w:val="00E16C2F"/>
    <w:rsid w:val="00E16DE0"/>
    <w:rsid w:val="00E176D7"/>
    <w:rsid w:val="00E20241"/>
    <w:rsid w:val="00E21876"/>
    <w:rsid w:val="00E22EAF"/>
    <w:rsid w:val="00E2300C"/>
    <w:rsid w:val="00E23802"/>
    <w:rsid w:val="00E23EFB"/>
    <w:rsid w:val="00E24479"/>
    <w:rsid w:val="00E27587"/>
    <w:rsid w:val="00E3036A"/>
    <w:rsid w:val="00E32557"/>
    <w:rsid w:val="00E33478"/>
    <w:rsid w:val="00E344B7"/>
    <w:rsid w:val="00E3481D"/>
    <w:rsid w:val="00E404EA"/>
    <w:rsid w:val="00E40976"/>
    <w:rsid w:val="00E416BC"/>
    <w:rsid w:val="00E41D07"/>
    <w:rsid w:val="00E41DAB"/>
    <w:rsid w:val="00E422B3"/>
    <w:rsid w:val="00E43639"/>
    <w:rsid w:val="00E43AE9"/>
    <w:rsid w:val="00E44628"/>
    <w:rsid w:val="00E45EF5"/>
    <w:rsid w:val="00E5005A"/>
    <w:rsid w:val="00E554F2"/>
    <w:rsid w:val="00E561B3"/>
    <w:rsid w:val="00E56D64"/>
    <w:rsid w:val="00E5761B"/>
    <w:rsid w:val="00E6003D"/>
    <w:rsid w:val="00E60B43"/>
    <w:rsid w:val="00E621B1"/>
    <w:rsid w:val="00E66AC6"/>
    <w:rsid w:val="00E70296"/>
    <w:rsid w:val="00E70558"/>
    <w:rsid w:val="00E7297A"/>
    <w:rsid w:val="00E73501"/>
    <w:rsid w:val="00E73714"/>
    <w:rsid w:val="00E73C0B"/>
    <w:rsid w:val="00E73F56"/>
    <w:rsid w:val="00E7657E"/>
    <w:rsid w:val="00E7734F"/>
    <w:rsid w:val="00E77D20"/>
    <w:rsid w:val="00E801D4"/>
    <w:rsid w:val="00E80260"/>
    <w:rsid w:val="00E808ED"/>
    <w:rsid w:val="00E80C00"/>
    <w:rsid w:val="00E81058"/>
    <w:rsid w:val="00E8171B"/>
    <w:rsid w:val="00E81FC5"/>
    <w:rsid w:val="00E82F55"/>
    <w:rsid w:val="00E851DB"/>
    <w:rsid w:val="00E853DD"/>
    <w:rsid w:val="00E856DF"/>
    <w:rsid w:val="00E8617A"/>
    <w:rsid w:val="00E862BC"/>
    <w:rsid w:val="00E86EB4"/>
    <w:rsid w:val="00E91CD2"/>
    <w:rsid w:val="00E92908"/>
    <w:rsid w:val="00E93282"/>
    <w:rsid w:val="00E942D1"/>
    <w:rsid w:val="00E95046"/>
    <w:rsid w:val="00E9529A"/>
    <w:rsid w:val="00E967B9"/>
    <w:rsid w:val="00EA3ACD"/>
    <w:rsid w:val="00EA4275"/>
    <w:rsid w:val="00EA464C"/>
    <w:rsid w:val="00EB0777"/>
    <w:rsid w:val="00EB1915"/>
    <w:rsid w:val="00EB1DA2"/>
    <w:rsid w:val="00EB216D"/>
    <w:rsid w:val="00EB26FC"/>
    <w:rsid w:val="00EB2CDB"/>
    <w:rsid w:val="00EB39AE"/>
    <w:rsid w:val="00EB4447"/>
    <w:rsid w:val="00EB466A"/>
    <w:rsid w:val="00EB6A35"/>
    <w:rsid w:val="00EB74F2"/>
    <w:rsid w:val="00EB7932"/>
    <w:rsid w:val="00EC1E01"/>
    <w:rsid w:val="00EC2B34"/>
    <w:rsid w:val="00EC43F0"/>
    <w:rsid w:val="00EC4B7C"/>
    <w:rsid w:val="00EC4FEC"/>
    <w:rsid w:val="00EC5E1A"/>
    <w:rsid w:val="00EC6F7A"/>
    <w:rsid w:val="00EC704C"/>
    <w:rsid w:val="00EC7D27"/>
    <w:rsid w:val="00ED05A1"/>
    <w:rsid w:val="00ED14B5"/>
    <w:rsid w:val="00ED185A"/>
    <w:rsid w:val="00ED269F"/>
    <w:rsid w:val="00ED3AA9"/>
    <w:rsid w:val="00ED4257"/>
    <w:rsid w:val="00ED4D59"/>
    <w:rsid w:val="00EE05B4"/>
    <w:rsid w:val="00EE0ABE"/>
    <w:rsid w:val="00EE1084"/>
    <w:rsid w:val="00EE2375"/>
    <w:rsid w:val="00EE2B14"/>
    <w:rsid w:val="00EE4EC9"/>
    <w:rsid w:val="00EE6064"/>
    <w:rsid w:val="00EE6F43"/>
    <w:rsid w:val="00EF02D5"/>
    <w:rsid w:val="00EF3E15"/>
    <w:rsid w:val="00EF4BF8"/>
    <w:rsid w:val="00EF58F5"/>
    <w:rsid w:val="00EF6495"/>
    <w:rsid w:val="00EF6543"/>
    <w:rsid w:val="00EF7DE5"/>
    <w:rsid w:val="00F045BF"/>
    <w:rsid w:val="00F06F0E"/>
    <w:rsid w:val="00F07370"/>
    <w:rsid w:val="00F10742"/>
    <w:rsid w:val="00F10859"/>
    <w:rsid w:val="00F14916"/>
    <w:rsid w:val="00F1507C"/>
    <w:rsid w:val="00F155D0"/>
    <w:rsid w:val="00F158C3"/>
    <w:rsid w:val="00F208B1"/>
    <w:rsid w:val="00F21C1C"/>
    <w:rsid w:val="00F23950"/>
    <w:rsid w:val="00F24444"/>
    <w:rsid w:val="00F2714D"/>
    <w:rsid w:val="00F27231"/>
    <w:rsid w:val="00F27B91"/>
    <w:rsid w:val="00F27EBE"/>
    <w:rsid w:val="00F30409"/>
    <w:rsid w:val="00F31197"/>
    <w:rsid w:val="00F325F3"/>
    <w:rsid w:val="00F32DEA"/>
    <w:rsid w:val="00F34E0D"/>
    <w:rsid w:val="00F35B3A"/>
    <w:rsid w:val="00F35D8A"/>
    <w:rsid w:val="00F367D0"/>
    <w:rsid w:val="00F402D7"/>
    <w:rsid w:val="00F403BB"/>
    <w:rsid w:val="00F41319"/>
    <w:rsid w:val="00F41AAD"/>
    <w:rsid w:val="00F41BA1"/>
    <w:rsid w:val="00F43DC5"/>
    <w:rsid w:val="00F4504D"/>
    <w:rsid w:val="00F45B2B"/>
    <w:rsid w:val="00F47777"/>
    <w:rsid w:val="00F50089"/>
    <w:rsid w:val="00F513D9"/>
    <w:rsid w:val="00F515B4"/>
    <w:rsid w:val="00F5670D"/>
    <w:rsid w:val="00F56B08"/>
    <w:rsid w:val="00F6090B"/>
    <w:rsid w:val="00F62238"/>
    <w:rsid w:val="00F6323C"/>
    <w:rsid w:val="00F64EF8"/>
    <w:rsid w:val="00F65B2E"/>
    <w:rsid w:val="00F67719"/>
    <w:rsid w:val="00F67756"/>
    <w:rsid w:val="00F7118C"/>
    <w:rsid w:val="00F716CB"/>
    <w:rsid w:val="00F7178B"/>
    <w:rsid w:val="00F738DA"/>
    <w:rsid w:val="00F753A7"/>
    <w:rsid w:val="00F75F32"/>
    <w:rsid w:val="00F769B5"/>
    <w:rsid w:val="00F800F4"/>
    <w:rsid w:val="00F80435"/>
    <w:rsid w:val="00F80B18"/>
    <w:rsid w:val="00F8183C"/>
    <w:rsid w:val="00F81DEE"/>
    <w:rsid w:val="00F82157"/>
    <w:rsid w:val="00F83B45"/>
    <w:rsid w:val="00F83D12"/>
    <w:rsid w:val="00F84F22"/>
    <w:rsid w:val="00F859E2"/>
    <w:rsid w:val="00F85A97"/>
    <w:rsid w:val="00F86C18"/>
    <w:rsid w:val="00F87497"/>
    <w:rsid w:val="00F8786C"/>
    <w:rsid w:val="00F916DA"/>
    <w:rsid w:val="00F93BD7"/>
    <w:rsid w:val="00F940FF"/>
    <w:rsid w:val="00F94EFC"/>
    <w:rsid w:val="00FA1058"/>
    <w:rsid w:val="00FA116E"/>
    <w:rsid w:val="00FA28C4"/>
    <w:rsid w:val="00FA2D4C"/>
    <w:rsid w:val="00FA51AD"/>
    <w:rsid w:val="00FB0423"/>
    <w:rsid w:val="00FB1279"/>
    <w:rsid w:val="00FB1EC4"/>
    <w:rsid w:val="00FB2143"/>
    <w:rsid w:val="00FB4FD4"/>
    <w:rsid w:val="00FB55CE"/>
    <w:rsid w:val="00FB59F9"/>
    <w:rsid w:val="00FB5DA3"/>
    <w:rsid w:val="00FB6352"/>
    <w:rsid w:val="00FB661E"/>
    <w:rsid w:val="00FC018C"/>
    <w:rsid w:val="00FC0CA2"/>
    <w:rsid w:val="00FC1886"/>
    <w:rsid w:val="00FC24A8"/>
    <w:rsid w:val="00FC2754"/>
    <w:rsid w:val="00FC3E77"/>
    <w:rsid w:val="00FC407F"/>
    <w:rsid w:val="00FC54AF"/>
    <w:rsid w:val="00FC5E86"/>
    <w:rsid w:val="00FD1415"/>
    <w:rsid w:val="00FD37BB"/>
    <w:rsid w:val="00FD517B"/>
    <w:rsid w:val="00FD560C"/>
    <w:rsid w:val="00FD5C2F"/>
    <w:rsid w:val="00FD5CF7"/>
    <w:rsid w:val="00FD65AA"/>
    <w:rsid w:val="00FD676C"/>
    <w:rsid w:val="00FD690E"/>
    <w:rsid w:val="00FD6C21"/>
    <w:rsid w:val="00FE0F03"/>
    <w:rsid w:val="00FE0F3A"/>
    <w:rsid w:val="00FE2CEA"/>
    <w:rsid w:val="00FE3E2F"/>
    <w:rsid w:val="00FE7FB6"/>
    <w:rsid w:val="00FF0585"/>
    <w:rsid w:val="00FF06A7"/>
    <w:rsid w:val="00FF1779"/>
    <w:rsid w:val="00FF2A5C"/>
    <w:rsid w:val="00FF39D1"/>
    <w:rsid w:val="00FF4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B7BBF"/>
  <w15:docId w15:val="{B1BD3B76-B7B7-40A9-B915-F581D598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sid w:val="00DC7D39"/>
    <w:rPr>
      <w:rFonts w:ascii="Times New Roman" w:eastAsia="Times New Roman" w:hAnsi="Times New Roman" w:cs="Times New Roman"/>
      <w:lang w:val="ru-RU"/>
    </w:rPr>
  </w:style>
  <w:style w:type="paragraph" w:styleId="1">
    <w:name w:val="heading 1"/>
    <w:basedOn w:val="a"/>
    <w:link w:val="10"/>
    <w:uiPriority w:val="1"/>
    <w:qFormat/>
    <w:pPr>
      <w:jc w:val="center"/>
      <w:outlineLvl w:val="0"/>
    </w:pPr>
    <w:rPr>
      <w:b/>
      <w:bCs/>
      <w:sz w:val="28"/>
      <w:szCs w:val="28"/>
    </w:rPr>
  </w:style>
  <w:style w:type="paragraph" w:styleId="2">
    <w:name w:val="heading 2"/>
    <w:basedOn w:val="a"/>
    <w:next w:val="a"/>
    <w:link w:val="20"/>
    <w:uiPriority w:val="9"/>
    <w:unhideWhenUsed/>
    <w:qFormat/>
    <w:rsid w:val="005E758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47C2A"/>
    <w:rPr>
      <w:rFonts w:ascii="Times New Roman" w:eastAsia="Times New Roman" w:hAnsi="Times New Roman" w:cs="Times New Roman"/>
      <w:b/>
      <w:bCs/>
      <w:sz w:val="28"/>
      <w:szCs w:val="28"/>
      <w:lang w:val="ru-RU"/>
    </w:rPr>
  </w:style>
  <w:style w:type="character" w:customStyle="1" w:styleId="20">
    <w:name w:val="Заголовок 2 Знак"/>
    <w:basedOn w:val="a0"/>
    <w:link w:val="2"/>
    <w:uiPriority w:val="9"/>
    <w:rsid w:val="005E758D"/>
    <w:rPr>
      <w:rFonts w:asciiTheme="majorHAnsi" w:eastAsiaTheme="majorEastAsia" w:hAnsiTheme="majorHAnsi" w:cstheme="majorBidi"/>
      <w:color w:val="365F91" w:themeColor="accent1" w:themeShade="BF"/>
      <w:sz w:val="26"/>
      <w:szCs w:val="26"/>
      <w:lang w:val="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character" w:customStyle="1" w:styleId="a4">
    <w:name w:val="Основной текст Знак"/>
    <w:basedOn w:val="a0"/>
    <w:link w:val="a3"/>
    <w:uiPriority w:val="1"/>
    <w:rsid w:val="00DC7D39"/>
    <w:rPr>
      <w:rFonts w:ascii="Times New Roman" w:eastAsia="Times New Roman" w:hAnsi="Times New Roman" w:cs="Times New Roman"/>
      <w:sz w:val="28"/>
      <w:szCs w:val="28"/>
      <w:lang w:val="ru-RU"/>
    </w:rPr>
  </w:style>
  <w:style w:type="paragraph" w:styleId="a5">
    <w:name w:val="List Paragraph"/>
    <w:basedOn w:val="a"/>
    <w:uiPriority w:val="1"/>
    <w:qFormat/>
    <w:pPr>
      <w:ind w:left="222" w:firstLine="707"/>
      <w:jc w:val="both"/>
    </w:pPr>
  </w:style>
  <w:style w:type="paragraph" w:customStyle="1" w:styleId="TableParagraph">
    <w:name w:val="Table Paragraph"/>
    <w:basedOn w:val="a"/>
    <w:uiPriority w:val="1"/>
    <w:qFormat/>
    <w:pPr>
      <w:spacing w:before="96"/>
      <w:jc w:val="center"/>
    </w:pPr>
  </w:style>
  <w:style w:type="paragraph" w:styleId="a6">
    <w:name w:val="Balloon Text"/>
    <w:basedOn w:val="a"/>
    <w:link w:val="a7"/>
    <w:uiPriority w:val="99"/>
    <w:semiHidden/>
    <w:unhideWhenUsed/>
    <w:rsid w:val="007F153F"/>
    <w:rPr>
      <w:rFonts w:ascii="Segoe UI" w:hAnsi="Segoe UI" w:cs="Segoe UI"/>
      <w:sz w:val="18"/>
      <w:szCs w:val="18"/>
    </w:rPr>
  </w:style>
  <w:style w:type="character" w:customStyle="1" w:styleId="a7">
    <w:name w:val="Текст выноски Знак"/>
    <w:basedOn w:val="a0"/>
    <w:link w:val="a6"/>
    <w:uiPriority w:val="99"/>
    <w:semiHidden/>
    <w:rsid w:val="007F153F"/>
    <w:rPr>
      <w:rFonts w:ascii="Segoe UI" w:eastAsia="Times New Roman" w:hAnsi="Segoe UI" w:cs="Segoe UI"/>
      <w:sz w:val="18"/>
      <w:szCs w:val="18"/>
      <w:lang w:val="ru-RU"/>
    </w:rPr>
  </w:style>
  <w:style w:type="paragraph" w:customStyle="1" w:styleId="21">
    <w:name w:val="Стиль2"/>
    <w:basedOn w:val="a"/>
    <w:link w:val="22"/>
    <w:qFormat/>
    <w:rsid w:val="003970DA"/>
    <w:pPr>
      <w:widowControl/>
      <w:adjustRightInd w:val="0"/>
      <w:spacing w:line="276" w:lineRule="auto"/>
      <w:ind w:firstLine="540"/>
      <w:jc w:val="both"/>
    </w:pPr>
    <w:rPr>
      <w:rFonts w:ascii="Cambria" w:hAnsi="Cambria"/>
      <w:sz w:val="24"/>
      <w:szCs w:val="24"/>
      <w:lang w:val="x-none" w:eastAsia="x-none"/>
    </w:rPr>
  </w:style>
  <w:style w:type="character" w:customStyle="1" w:styleId="22">
    <w:name w:val="Стиль2 Знак"/>
    <w:link w:val="21"/>
    <w:rsid w:val="003970DA"/>
    <w:rPr>
      <w:rFonts w:ascii="Cambria" w:eastAsia="Times New Roman" w:hAnsi="Cambria" w:cs="Times New Roman"/>
      <w:sz w:val="24"/>
      <w:szCs w:val="24"/>
      <w:lang w:val="x-none" w:eastAsia="x-none"/>
    </w:rPr>
  </w:style>
  <w:style w:type="paragraph" w:styleId="a8">
    <w:name w:val="Normal (Web)"/>
    <w:basedOn w:val="a"/>
    <w:uiPriority w:val="99"/>
    <w:rsid w:val="003970DA"/>
    <w:pPr>
      <w:widowControl/>
      <w:autoSpaceDE/>
      <w:autoSpaceDN/>
      <w:spacing w:before="100" w:beforeAutospacing="1" w:after="100" w:afterAutospacing="1"/>
    </w:pPr>
    <w:rPr>
      <w:sz w:val="24"/>
      <w:szCs w:val="24"/>
      <w:lang w:eastAsia="ru-RU"/>
    </w:rPr>
  </w:style>
  <w:style w:type="paragraph" w:styleId="a9">
    <w:name w:val="Subtitle"/>
    <w:basedOn w:val="a"/>
    <w:next w:val="a"/>
    <w:link w:val="aa"/>
    <w:qFormat/>
    <w:rsid w:val="006839DC"/>
    <w:pPr>
      <w:widowControl/>
      <w:autoSpaceDE/>
      <w:autoSpaceDN/>
      <w:spacing w:after="60"/>
      <w:jc w:val="center"/>
      <w:outlineLvl w:val="1"/>
    </w:pPr>
    <w:rPr>
      <w:rFonts w:ascii="Cambria" w:hAnsi="Cambria"/>
      <w:b/>
      <w:sz w:val="28"/>
      <w:szCs w:val="24"/>
      <w:lang w:val="x-none" w:eastAsia="x-none"/>
    </w:rPr>
  </w:style>
  <w:style w:type="character" w:customStyle="1" w:styleId="aa">
    <w:name w:val="Подзаголовок Знак"/>
    <w:basedOn w:val="a0"/>
    <w:link w:val="a9"/>
    <w:rsid w:val="006839DC"/>
    <w:rPr>
      <w:rFonts w:ascii="Cambria" w:eastAsia="Times New Roman" w:hAnsi="Cambria" w:cs="Times New Roman"/>
      <w:b/>
      <w:sz w:val="28"/>
      <w:szCs w:val="24"/>
      <w:lang w:val="x-none" w:eastAsia="x-none"/>
    </w:rPr>
  </w:style>
  <w:style w:type="character" w:customStyle="1" w:styleId="6">
    <w:name w:val="Основной текст6"/>
    <w:rsid w:val="006839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styleId="ab">
    <w:name w:val="Hyperlink"/>
    <w:basedOn w:val="a0"/>
    <w:uiPriority w:val="99"/>
    <w:unhideWhenUsed/>
    <w:rsid w:val="006018E1"/>
    <w:rPr>
      <w:color w:val="0000FF" w:themeColor="hyperlink"/>
      <w:u w:val="single"/>
    </w:rPr>
  </w:style>
  <w:style w:type="character" w:customStyle="1" w:styleId="apple-converted-space">
    <w:name w:val="apple-converted-space"/>
    <w:basedOn w:val="a0"/>
    <w:rsid w:val="00BF15BE"/>
  </w:style>
  <w:style w:type="character" w:customStyle="1" w:styleId="placeholder">
    <w:name w:val="placeholder"/>
    <w:basedOn w:val="a0"/>
    <w:rsid w:val="00BF15BE"/>
  </w:style>
  <w:style w:type="character" w:customStyle="1" w:styleId="11">
    <w:name w:val="Стиль1 Знак"/>
    <w:basedOn w:val="a0"/>
    <w:link w:val="12"/>
    <w:locked/>
    <w:rsid w:val="00CC5921"/>
    <w:rPr>
      <w:rFonts w:ascii="Times New Roman" w:hAnsi="Times New Roman" w:cs="Times New Roman"/>
      <w:sz w:val="24"/>
      <w:szCs w:val="24"/>
    </w:rPr>
  </w:style>
  <w:style w:type="paragraph" w:customStyle="1" w:styleId="12">
    <w:name w:val="Стиль1"/>
    <w:basedOn w:val="a"/>
    <w:link w:val="11"/>
    <w:qFormat/>
    <w:rsid w:val="00CC5921"/>
    <w:pPr>
      <w:adjustRightInd w:val="0"/>
      <w:ind w:firstLine="708"/>
      <w:jc w:val="both"/>
    </w:pPr>
    <w:rPr>
      <w:rFonts w:eastAsiaTheme="minorHAnsi"/>
      <w:sz w:val="24"/>
      <w:szCs w:val="24"/>
      <w:lang w:val="en-US"/>
    </w:rPr>
  </w:style>
  <w:style w:type="paragraph" w:styleId="ac">
    <w:name w:val="annotation text"/>
    <w:basedOn w:val="a"/>
    <w:link w:val="ad"/>
    <w:uiPriority w:val="99"/>
    <w:semiHidden/>
    <w:unhideWhenUsed/>
    <w:rsid w:val="00CC5921"/>
    <w:pPr>
      <w:widowControl/>
      <w:autoSpaceDE/>
      <w:autoSpaceDN/>
      <w:spacing w:after="160"/>
    </w:pPr>
    <w:rPr>
      <w:rFonts w:asciiTheme="minorHAnsi" w:eastAsiaTheme="minorHAnsi" w:hAnsiTheme="minorHAnsi" w:cstheme="minorBidi"/>
      <w:sz w:val="20"/>
      <w:szCs w:val="20"/>
    </w:rPr>
  </w:style>
  <w:style w:type="character" w:customStyle="1" w:styleId="ad">
    <w:name w:val="Текст примечания Знак"/>
    <w:basedOn w:val="a0"/>
    <w:link w:val="ac"/>
    <w:uiPriority w:val="99"/>
    <w:semiHidden/>
    <w:rsid w:val="00CC5921"/>
    <w:rPr>
      <w:sz w:val="20"/>
      <w:szCs w:val="20"/>
      <w:lang w:val="ru-RU"/>
    </w:rPr>
  </w:style>
  <w:style w:type="character" w:styleId="ae">
    <w:name w:val="annotation reference"/>
    <w:basedOn w:val="a0"/>
    <w:uiPriority w:val="99"/>
    <w:semiHidden/>
    <w:unhideWhenUsed/>
    <w:rsid w:val="00CC5921"/>
    <w:rPr>
      <w:sz w:val="16"/>
      <w:szCs w:val="16"/>
    </w:rPr>
  </w:style>
  <w:style w:type="paragraph" w:styleId="af">
    <w:name w:val="header"/>
    <w:basedOn w:val="a"/>
    <w:link w:val="af0"/>
    <w:uiPriority w:val="99"/>
    <w:unhideWhenUsed/>
    <w:rsid w:val="00947C2A"/>
    <w:pPr>
      <w:tabs>
        <w:tab w:val="center" w:pos="4677"/>
        <w:tab w:val="right" w:pos="9355"/>
      </w:tabs>
    </w:pPr>
  </w:style>
  <w:style w:type="character" w:customStyle="1" w:styleId="af0">
    <w:name w:val="Верхний колонтитул Знак"/>
    <w:basedOn w:val="a0"/>
    <w:link w:val="af"/>
    <w:uiPriority w:val="99"/>
    <w:rsid w:val="00947C2A"/>
    <w:rPr>
      <w:rFonts w:ascii="Times New Roman" w:eastAsia="Times New Roman" w:hAnsi="Times New Roman" w:cs="Times New Roman"/>
      <w:lang w:val="ru-RU"/>
    </w:rPr>
  </w:style>
  <w:style w:type="paragraph" w:styleId="af1">
    <w:name w:val="footer"/>
    <w:basedOn w:val="a"/>
    <w:link w:val="af2"/>
    <w:uiPriority w:val="99"/>
    <w:unhideWhenUsed/>
    <w:rsid w:val="00947C2A"/>
    <w:pPr>
      <w:tabs>
        <w:tab w:val="center" w:pos="4677"/>
        <w:tab w:val="right" w:pos="9355"/>
      </w:tabs>
    </w:pPr>
  </w:style>
  <w:style w:type="character" w:customStyle="1" w:styleId="af2">
    <w:name w:val="Нижний колонтитул Знак"/>
    <w:basedOn w:val="a0"/>
    <w:link w:val="af1"/>
    <w:uiPriority w:val="99"/>
    <w:rsid w:val="00947C2A"/>
    <w:rPr>
      <w:rFonts w:ascii="Times New Roman" w:eastAsia="Times New Roman" w:hAnsi="Times New Roman" w:cs="Times New Roman"/>
      <w:lang w:val="ru-RU"/>
    </w:rPr>
  </w:style>
  <w:style w:type="paragraph" w:styleId="af3">
    <w:name w:val="No Spacing"/>
    <w:uiPriority w:val="1"/>
    <w:qFormat/>
    <w:rsid w:val="00EE2B14"/>
    <w:rPr>
      <w:rFonts w:ascii="Times New Roman" w:eastAsia="Times New Roman" w:hAnsi="Times New Roman" w:cs="Times New Roman"/>
      <w:lang w:val="ru-RU"/>
    </w:rPr>
  </w:style>
  <w:style w:type="table" w:styleId="af4">
    <w:name w:val="Table Grid"/>
    <w:basedOn w:val="a1"/>
    <w:uiPriority w:val="59"/>
    <w:rsid w:val="003322F3"/>
    <w:pPr>
      <w:widowControl/>
      <w:autoSpaceDE/>
      <w:autoSpaceDN/>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OC Heading"/>
    <w:basedOn w:val="1"/>
    <w:next w:val="a"/>
    <w:uiPriority w:val="39"/>
    <w:unhideWhenUsed/>
    <w:qFormat/>
    <w:rsid w:val="00BE48BF"/>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ru-RU"/>
    </w:rPr>
  </w:style>
  <w:style w:type="paragraph" w:styleId="23">
    <w:name w:val="toc 2"/>
    <w:basedOn w:val="a"/>
    <w:next w:val="a"/>
    <w:autoRedefine/>
    <w:uiPriority w:val="39"/>
    <w:unhideWhenUsed/>
    <w:rsid w:val="00BE48BF"/>
    <w:pPr>
      <w:widowControl/>
      <w:autoSpaceDE/>
      <w:autoSpaceDN/>
      <w:spacing w:after="100" w:line="259" w:lineRule="auto"/>
      <w:ind w:left="220"/>
    </w:pPr>
    <w:rPr>
      <w:rFonts w:asciiTheme="minorHAnsi" w:eastAsiaTheme="minorEastAsia" w:hAnsiTheme="minorHAnsi"/>
      <w:lang w:eastAsia="ru-RU"/>
    </w:rPr>
  </w:style>
  <w:style w:type="paragraph" w:styleId="13">
    <w:name w:val="toc 1"/>
    <w:basedOn w:val="a"/>
    <w:next w:val="a"/>
    <w:autoRedefine/>
    <w:uiPriority w:val="39"/>
    <w:unhideWhenUsed/>
    <w:rsid w:val="00BE48BF"/>
    <w:pPr>
      <w:widowControl/>
      <w:autoSpaceDE/>
      <w:autoSpaceDN/>
      <w:spacing w:after="100" w:line="259" w:lineRule="auto"/>
    </w:pPr>
    <w:rPr>
      <w:rFonts w:asciiTheme="minorHAnsi" w:eastAsiaTheme="minorEastAsia" w:hAnsiTheme="minorHAnsi"/>
      <w:lang w:eastAsia="ru-RU"/>
    </w:rPr>
  </w:style>
  <w:style w:type="paragraph" w:styleId="3">
    <w:name w:val="toc 3"/>
    <w:basedOn w:val="a"/>
    <w:next w:val="a"/>
    <w:autoRedefine/>
    <w:uiPriority w:val="39"/>
    <w:unhideWhenUsed/>
    <w:rsid w:val="00BE48BF"/>
    <w:pPr>
      <w:widowControl/>
      <w:autoSpaceDE/>
      <w:autoSpaceDN/>
      <w:spacing w:after="100" w:line="259" w:lineRule="auto"/>
      <w:ind w:left="440"/>
    </w:pPr>
    <w:rPr>
      <w:rFonts w:asciiTheme="minorHAnsi" w:eastAsiaTheme="minorEastAsia" w:hAnsiTheme="minorHAnsi"/>
      <w:lang w:eastAsia="ru-RU"/>
    </w:rPr>
  </w:style>
  <w:style w:type="character" w:customStyle="1" w:styleId="sfwc">
    <w:name w:val="sfwc"/>
    <w:basedOn w:val="a0"/>
    <w:rsid w:val="003A1D52"/>
  </w:style>
  <w:style w:type="character" w:customStyle="1" w:styleId="fill">
    <w:name w:val="fill"/>
    <w:basedOn w:val="a0"/>
    <w:rsid w:val="003A1D52"/>
  </w:style>
  <w:style w:type="paragraph" w:customStyle="1" w:styleId="docdata">
    <w:name w:val="docdata"/>
    <w:aliases w:val="docy,v5,3165,bqiaagaaeyqcaaagiaiaaanpcqaabv0jaaaaaaaaaaaaaaaaaaaaaaaaaaaaaaaaaaaaaaaaaaaaaaaaaaaaaaaaaaaaaaaaaaaaaaaaaaaaaaaaaaaaaaaaaaaaaaaaaaaaaaaaaaaaaaaaaaaaaaaaaaaaaaaaaaaaaaaaaaaaaaaaaaaaaaaaaaaaaaaaaaaaaaaaaaaaaaaaaaaaaaaaaaaaaaaaaaaaaaaa"/>
    <w:basedOn w:val="a"/>
    <w:rsid w:val="00201E17"/>
    <w:pPr>
      <w:widowControl/>
      <w:autoSpaceDE/>
      <w:autoSpaceDN/>
      <w:spacing w:before="100" w:beforeAutospacing="1" w:after="100" w:afterAutospacing="1"/>
    </w:pPr>
    <w:rPr>
      <w:sz w:val="24"/>
      <w:szCs w:val="24"/>
      <w:lang w:eastAsia="ru-RU"/>
    </w:rPr>
  </w:style>
  <w:style w:type="character" w:customStyle="1" w:styleId="af6">
    <w:name w:val="Гипертекстовая ссылка"/>
    <w:basedOn w:val="a0"/>
    <w:uiPriority w:val="99"/>
    <w:rsid w:val="00C45DC0"/>
    <w:rPr>
      <w:color w:val="106BBE"/>
    </w:rPr>
  </w:style>
  <w:style w:type="character" w:customStyle="1" w:styleId="af7">
    <w:name w:val="Цветовое выделение"/>
    <w:uiPriority w:val="99"/>
    <w:rsid w:val="00C45DC0"/>
    <w:rPr>
      <w:b/>
      <w:bCs/>
      <w:color w:val="26282F"/>
    </w:rPr>
  </w:style>
  <w:style w:type="character" w:styleId="af8">
    <w:name w:val="Subtle Emphasis"/>
    <w:basedOn w:val="a0"/>
    <w:uiPriority w:val="19"/>
    <w:qFormat/>
    <w:rsid w:val="00636C3A"/>
    <w:rPr>
      <w:i/>
      <w:iCs/>
      <w:color w:val="404040" w:themeColor="text1" w:themeTint="BF"/>
    </w:rPr>
  </w:style>
  <w:style w:type="paragraph" w:styleId="af9">
    <w:name w:val="Title"/>
    <w:basedOn w:val="a"/>
    <w:next w:val="a"/>
    <w:link w:val="afa"/>
    <w:uiPriority w:val="10"/>
    <w:qFormat/>
    <w:rsid w:val="00636C3A"/>
    <w:pPr>
      <w:contextualSpacing/>
    </w:pPr>
    <w:rPr>
      <w:rFonts w:asciiTheme="majorHAnsi" w:eastAsiaTheme="majorEastAsia" w:hAnsiTheme="majorHAnsi" w:cstheme="majorBidi"/>
      <w:spacing w:val="-10"/>
      <w:kern w:val="28"/>
      <w:sz w:val="56"/>
      <w:szCs w:val="56"/>
    </w:rPr>
  </w:style>
  <w:style w:type="character" w:customStyle="1" w:styleId="afa">
    <w:name w:val="Заголовок Знак"/>
    <w:basedOn w:val="a0"/>
    <w:link w:val="af9"/>
    <w:uiPriority w:val="10"/>
    <w:rsid w:val="00636C3A"/>
    <w:rPr>
      <w:rFonts w:asciiTheme="majorHAnsi" w:eastAsiaTheme="majorEastAsia" w:hAnsiTheme="majorHAnsi" w:cstheme="majorBidi"/>
      <w:spacing w:val="-10"/>
      <w:kern w:val="28"/>
      <w:sz w:val="56"/>
      <w:szCs w:val="56"/>
      <w:lang w:val="ru-RU"/>
    </w:rPr>
  </w:style>
  <w:style w:type="paragraph" w:styleId="4">
    <w:name w:val="toc 4"/>
    <w:basedOn w:val="a"/>
    <w:next w:val="a"/>
    <w:autoRedefine/>
    <w:uiPriority w:val="39"/>
    <w:unhideWhenUsed/>
    <w:rsid w:val="00B276FA"/>
    <w:pPr>
      <w:widowControl/>
      <w:autoSpaceDE/>
      <w:autoSpaceDN/>
      <w:spacing w:after="100" w:line="259" w:lineRule="auto"/>
      <w:ind w:left="660"/>
    </w:pPr>
    <w:rPr>
      <w:rFonts w:asciiTheme="minorHAnsi" w:eastAsiaTheme="minorEastAsia" w:hAnsiTheme="minorHAnsi" w:cstheme="minorBidi"/>
      <w:lang w:eastAsia="ru-RU"/>
    </w:rPr>
  </w:style>
  <w:style w:type="paragraph" w:styleId="5">
    <w:name w:val="toc 5"/>
    <w:basedOn w:val="a"/>
    <w:next w:val="a"/>
    <w:autoRedefine/>
    <w:uiPriority w:val="39"/>
    <w:unhideWhenUsed/>
    <w:rsid w:val="00B276FA"/>
    <w:pPr>
      <w:widowControl/>
      <w:autoSpaceDE/>
      <w:autoSpaceDN/>
      <w:spacing w:after="100" w:line="259" w:lineRule="auto"/>
      <w:ind w:left="880"/>
    </w:pPr>
    <w:rPr>
      <w:rFonts w:asciiTheme="minorHAnsi" w:eastAsiaTheme="minorEastAsia" w:hAnsiTheme="minorHAnsi" w:cstheme="minorBidi"/>
      <w:lang w:eastAsia="ru-RU"/>
    </w:rPr>
  </w:style>
  <w:style w:type="paragraph" w:styleId="60">
    <w:name w:val="toc 6"/>
    <w:basedOn w:val="a"/>
    <w:next w:val="a"/>
    <w:autoRedefine/>
    <w:uiPriority w:val="39"/>
    <w:unhideWhenUsed/>
    <w:rsid w:val="00B276FA"/>
    <w:pPr>
      <w:widowControl/>
      <w:autoSpaceDE/>
      <w:autoSpaceDN/>
      <w:spacing w:after="100" w:line="259" w:lineRule="auto"/>
      <w:ind w:left="1100"/>
    </w:pPr>
    <w:rPr>
      <w:rFonts w:asciiTheme="minorHAnsi" w:eastAsiaTheme="minorEastAsia" w:hAnsiTheme="minorHAnsi" w:cstheme="minorBidi"/>
      <w:lang w:eastAsia="ru-RU"/>
    </w:rPr>
  </w:style>
  <w:style w:type="paragraph" w:styleId="7">
    <w:name w:val="toc 7"/>
    <w:basedOn w:val="a"/>
    <w:next w:val="a"/>
    <w:autoRedefine/>
    <w:uiPriority w:val="39"/>
    <w:unhideWhenUsed/>
    <w:rsid w:val="00B276FA"/>
    <w:pPr>
      <w:widowControl/>
      <w:autoSpaceDE/>
      <w:autoSpaceDN/>
      <w:spacing w:after="100" w:line="259" w:lineRule="auto"/>
      <w:ind w:left="1320"/>
    </w:pPr>
    <w:rPr>
      <w:rFonts w:asciiTheme="minorHAnsi" w:eastAsiaTheme="minorEastAsia" w:hAnsiTheme="minorHAnsi" w:cstheme="minorBidi"/>
      <w:lang w:eastAsia="ru-RU"/>
    </w:rPr>
  </w:style>
  <w:style w:type="paragraph" w:styleId="8">
    <w:name w:val="toc 8"/>
    <w:basedOn w:val="a"/>
    <w:next w:val="a"/>
    <w:autoRedefine/>
    <w:uiPriority w:val="39"/>
    <w:unhideWhenUsed/>
    <w:rsid w:val="00B276FA"/>
    <w:pPr>
      <w:widowControl/>
      <w:autoSpaceDE/>
      <w:autoSpaceDN/>
      <w:spacing w:after="100" w:line="259" w:lineRule="auto"/>
      <w:ind w:left="1540"/>
    </w:pPr>
    <w:rPr>
      <w:rFonts w:asciiTheme="minorHAnsi" w:eastAsiaTheme="minorEastAsia" w:hAnsiTheme="minorHAnsi" w:cstheme="minorBidi"/>
      <w:lang w:eastAsia="ru-RU"/>
    </w:rPr>
  </w:style>
  <w:style w:type="paragraph" w:styleId="9">
    <w:name w:val="toc 9"/>
    <w:basedOn w:val="a"/>
    <w:next w:val="a"/>
    <w:autoRedefine/>
    <w:uiPriority w:val="39"/>
    <w:unhideWhenUsed/>
    <w:rsid w:val="00B276FA"/>
    <w:pPr>
      <w:widowControl/>
      <w:autoSpaceDE/>
      <w:autoSpaceDN/>
      <w:spacing w:after="100" w:line="259" w:lineRule="auto"/>
      <w:ind w:left="1760"/>
    </w:pPr>
    <w:rPr>
      <w:rFonts w:asciiTheme="minorHAnsi" w:eastAsiaTheme="minorEastAsia" w:hAnsiTheme="minorHAnsi" w:cstheme="minorBidi"/>
      <w:lang w:eastAsia="ru-RU"/>
    </w:rPr>
  </w:style>
  <w:style w:type="paragraph" w:customStyle="1" w:styleId="copyright-info">
    <w:name w:val="copyright-info"/>
    <w:basedOn w:val="a"/>
    <w:rsid w:val="00235AF5"/>
    <w:pPr>
      <w:widowControl/>
      <w:autoSpaceDE/>
      <w:autoSpaceDN/>
      <w:spacing w:before="100" w:beforeAutospacing="1" w:after="100" w:afterAutospacing="1"/>
    </w:pPr>
    <w:rPr>
      <w:sz w:val="24"/>
      <w:szCs w:val="24"/>
      <w:lang w:eastAsia="ru-RU"/>
    </w:rPr>
  </w:style>
  <w:style w:type="character" w:styleId="afb">
    <w:name w:val="FollowedHyperlink"/>
    <w:basedOn w:val="a0"/>
    <w:uiPriority w:val="99"/>
    <w:semiHidden/>
    <w:unhideWhenUsed/>
    <w:rsid w:val="005014C1"/>
    <w:rPr>
      <w:color w:val="800080"/>
      <w:u w:val="single"/>
    </w:rPr>
  </w:style>
  <w:style w:type="paragraph" w:customStyle="1" w:styleId="msonormal0">
    <w:name w:val="msonormal"/>
    <w:basedOn w:val="a"/>
    <w:rsid w:val="005014C1"/>
    <w:pPr>
      <w:widowControl/>
      <w:autoSpaceDE/>
      <w:autoSpaceDN/>
      <w:spacing w:before="100" w:beforeAutospacing="1" w:after="100" w:afterAutospacing="1"/>
    </w:pPr>
    <w:rPr>
      <w:sz w:val="24"/>
      <w:szCs w:val="24"/>
      <w:lang w:eastAsia="ru-RU"/>
    </w:rPr>
  </w:style>
  <w:style w:type="paragraph" w:customStyle="1" w:styleId="xl63">
    <w:name w:val="xl63"/>
    <w:basedOn w:val="a"/>
    <w:rsid w:val="005014C1"/>
    <w:pPr>
      <w:widowControl/>
      <w:autoSpaceDE/>
      <w:autoSpaceDN/>
      <w:spacing w:before="100" w:beforeAutospacing="1" w:after="100" w:afterAutospacing="1"/>
    </w:pPr>
    <w:rPr>
      <w:sz w:val="24"/>
      <w:szCs w:val="24"/>
      <w:lang w:eastAsia="ru-RU"/>
    </w:rPr>
  </w:style>
  <w:style w:type="paragraph" w:customStyle="1" w:styleId="xl64">
    <w:name w:val="xl64"/>
    <w:basedOn w:val="a"/>
    <w:rsid w:val="005014C1"/>
    <w:pPr>
      <w:widowControl/>
      <w:autoSpaceDE/>
      <w:autoSpaceDN/>
      <w:spacing w:before="100" w:beforeAutospacing="1" w:after="100" w:afterAutospacing="1"/>
      <w:jc w:val="right"/>
    </w:pPr>
    <w:rPr>
      <w:sz w:val="18"/>
      <w:szCs w:val="18"/>
      <w:lang w:eastAsia="ru-RU"/>
    </w:rPr>
  </w:style>
  <w:style w:type="paragraph" w:customStyle="1" w:styleId="xl65">
    <w:name w:val="xl65"/>
    <w:basedOn w:val="a"/>
    <w:rsid w:val="005014C1"/>
    <w:pPr>
      <w:widowControl/>
      <w:autoSpaceDE/>
      <w:autoSpaceDN/>
      <w:spacing w:before="100" w:beforeAutospacing="1" w:after="100" w:afterAutospacing="1"/>
      <w:jc w:val="right"/>
    </w:pPr>
    <w:rPr>
      <w:sz w:val="24"/>
      <w:szCs w:val="24"/>
      <w:lang w:eastAsia="ru-RU"/>
    </w:rPr>
  </w:style>
  <w:style w:type="paragraph" w:customStyle="1" w:styleId="xl66">
    <w:name w:val="xl66"/>
    <w:basedOn w:val="a"/>
    <w:rsid w:val="005014C1"/>
    <w:pPr>
      <w:widowControl/>
      <w:pBdr>
        <w:top w:val="single" w:sz="4" w:space="0" w:color="auto"/>
        <w:left w:val="single" w:sz="8" w:space="0" w:color="auto"/>
        <w:bottom w:val="single" w:sz="4" w:space="0" w:color="auto"/>
      </w:pBdr>
      <w:autoSpaceDE/>
      <w:autoSpaceDN/>
      <w:spacing w:before="100" w:beforeAutospacing="1" w:after="100" w:afterAutospacing="1"/>
      <w:textAlignment w:val="center"/>
    </w:pPr>
    <w:rPr>
      <w:sz w:val="18"/>
      <w:szCs w:val="18"/>
      <w:lang w:eastAsia="ru-RU"/>
    </w:rPr>
  </w:style>
  <w:style w:type="paragraph" w:customStyle="1" w:styleId="xl67">
    <w:name w:val="xl67"/>
    <w:basedOn w:val="a"/>
    <w:rsid w:val="005014C1"/>
    <w:pPr>
      <w:widowControl/>
      <w:pBdr>
        <w:top w:val="single" w:sz="4" w:space="0" w:color="auto"/>
        <w:bottom w:val="single" w:sz="4" w:space="0" w:color="auto"/>
      </w:pBdr>
      <w:autoSpaceDE/>
      <w:autoSpaceDN/>
      <w:spacing w:before="100" w:beforeAutospacing="1" w:after="100" w:afterAutospacing="1"/>
      <w:textAlignment w:val="center"/>
    </w:pPr>
    <w:rPr>
      <w:sz w:val="18"/>
      <w:szCs w:val="18"/>
      <w:lang w:eastAsia="ru-RU"/>
    </w:rPr>
  </w:style>
  <w:style w:type="paragraph" w:customStyle="1" w:styleId="xl68">
    <w:name w:val="xl68"/>
    <w:basedOn w:val="a"/>
    <w:rsid w:val="005014C1"/>
    <w:pPr>
      <w:widowControl/>
      <w:pBdr>
        <w:top w:val="single" w:sz="4" w:space="0" w:color="auto"/>
        <w:bottom w:val="single" w:sz="4" w:space="0" w:color="auto"/>
      </w:pBdr>
      <w:autoSpaceDE/>
      <w:autoSpaceDN/>
      <w:spacing w:before="100" w:beforeAutospacing="1" w:after="100" w:afterAutospacing="1"/>
    </w:pPr>
    <w:rPr>
      <w:sz w:val="24"/>
      <w:szCs w:val="24"/>
      <w:lang w:eastAsia="ru-RU"/>
    </w:rPr>
  </w:style>
  <w:style w:type="paragraph" w:customStyle="1" w:styleId="xl69">
    <w:name w:val="xl69"/>
    <w:basedOn w:val="a"/>
    <w:rsid w:val="005014C1"/>
    <w:pPr>
      <w:widowControl/>
      <w:pBdr>
        <w:top w:val="single" w:sz="4" w:space="0" w:color="auto"/>
        <w:bottom w:val="single" w:sz="4" w:space="0" w:color="auto"/>
        <w:right w:val="single" w:sz="8" w:space="0" w:color="auto"/>
      </w:pBdr>
      <w:autoSpaceDE/>
      <w:autoSpaceDN/>
      <w:spacing w:before="100" w:beforeAutospacing="1" w:after="100" w:afterAutospacing="1"/>
    </w:pPr>
    <w:rPr>
      <w:sz w:val="24"/>
      <w:szCs w:val="24"/>
      <w:lang w:eastAsia="ru-RU"/>
    </w:rPr>
  </w:style>
  <w:style w:type="paragraph" w:customStyle="1" w:styleId="xl70">
    <w:name w:val="xl70"/>
    <w:basedOn w:val="a"/>
    <w:rsid w:val="005014C1"/>
    <w:pPr>
      <w:widowControl/>
      <w:autoSpaceDE/>
      <w:autoSpaceDN/>
      <w:spacing w:before="100" w:beforeAutospacing="1" w:after="100" w:afterAutospacing="1"/>
      <w:jc w:val="right"/>
      <w:textAlignment w:val="center"/>
    </w:pPr>
    <w:rPr>
      <w:sz w:val="24"/>
      <w:szCs w:val="24"/>
      <w:lang w:eastAsia="ru-RU"/>
    </w:rPr>
  </w:style>
  <w:style w:type="paragraph" w:customStyle="1" w:styleId="xl71">
    <w:name w:val="xl71"/>
    <w:basedOn w:val="a"/>
    <w:rsid w:val="005014C1"/>
    <w:pPr>
      <w:widowControl/>
      <w:autoSpaceDE/>
      <w:autoSpaceDN/>
      <w:spacing w:before="100" w:beforeAutospacing="1" w:after="100" w:afterAutospacing="1"/>
      <w:textAlignment w:val="center"/>
    </w:pPr>
    <w:rPr>
      <w:sz w:val="24"/>
      <w:szCs w:val="24"/>
      <w:lang w:eastAsia="ru-RU"/>
    </w:rPr>
  </w:style>
  <w:style w:type="paragraph" w:customStyle="1" w:styleId="xl72">
    <w:name w:val="xl72"/>
    <w:basedOn w:val="a"/>
    <w:rsid w:val="005014C1"/>
    <w:pPr>
      <w:widowControl/>
      <w:autoSpaceDE/>
      <w:autoSpaceDN/>
      <w:spacing w:before="100" w:beforeAutospacing="1" w:after="100" w:afterAutospacing="1"/>
      <w:textAlignment w:val="top"/>
    </w:pPr>
    <w:rPr>
      <w:sz w:val="24"/>
      <w:szCs w:val="24"/>
      <w:lang w:eastAsia="ru-RU"/>
    </w:rPr>
  </w:style>
  <w:style w:type="paragraph" w:customStyle="1" w:styleId="xl73">
    <w:name w:val="xl73"/>
    <w:basedOn w:val="a"/>
    <w:rsid w:val="005014C1"/>
    <w:pPr>
      <w:widowControl/>
      <w:pBdr>
        <w:top w:val="single" w:sz="4" w:space="0" w:color="auto"/>
        <w:left w:val="single" w:sz="4" w:space="0" w:color="auto"/>
        <w:bottom w:val="single" w:sz="4" w:space="0" w:color="auto"/>
      </w:pBdr>
      <w:autoSpaceDE/>
      <w:autoSpaceDN/>
      <w:spacing w:before="100" w:beforeAutospacing="1" w:after="100" w:afterAutospacing="1"/>
      <w:jc w:val="right"/>
    </w:pPr>
    <w:rPr>
      <w:b/>
      <w:bCs/>
      <w:sz w:val="24"/>
      <w:szCs w:val="24"/>
      <w:lang w:eastAsia="ru-RU"/>
    </w:rPr>
  </w:style>
  <w:style w:type="paragraph" w:customStyle="1" w:styleId="xl74">
    <w:name w:val="xl74"/>
    <w:basedOn w:val="a"/>
    <w:rsid w:val="005014C1"/>
    <w:pPr>
      <w:widowControl/>
      <w:pBdr>
        <w:top w:val="single" w:sz="4" w:space="0" w:color="auto"/>
        <w:bottom w:val="single" w:sz="4" w:space="0" w:color="auto"/>
      </w:pBdr>
      <w:autoSpaceDE/>
      <w:autoSpaceDN/>
      <w:spacing w:before="100" w:beforeAutospacing="1" w:after="100" w:afterAutospacing="1"/>
      <w:jc w:val="right"/>
    </w:pPr>
    <w:rPr>
      <w:b/>
      <w:bCs/>
      <w:sz w:val="24"/>
      <w:szCs w:val="24"/>
      <w:lang w:eastAsia="ru-RU"/>
    </w:rPr>
  </w:style>
  <w:style w:type="paragraph" w:customStyle="1" w:styleId="xl75">
    <w:name w:val="xl75"/>
    <w:basedOn w:val="a"/>
    <w:rsid w:val="005014C1"/>
    <w:pPr>
      <w:widowControl/>
      <w:pBdr>
        <w:top w:val="single" w:sz="4" w:space="0" w:color="auto"/>
        <w:bottom w:val="single" w:sz="4" w:space="0" w:color="auto"/>
        <w:right w:val="single" w:sz="4" w:space="0" w:color="auto"/>
      </w:pBdr>
      <w:autoSpaceDE/>
      <w:autoSpaceDN/>
      <w:spacing w:before="100" w:beforeAutospacing="1" w:after="100" w:afterAutospacing="1"/>
      <w:jc w:val="right"/>
    </w:pPr>
    <w:rPr>
      <w:b/>
      <w:bCs/>
      <w:sz w:val="24"/>
      <w:szCs w:val="24"/>
      <w:lang w:eastAsia="ru-RU"/>
    </w:rPr>
  </w:style>
  <w:style w:type="paragraph" w:customStyle="1" w:styleId="xl76">
    <w:name w:val="xl76"/>
    <w:basedOn w:val="a"/>
    <w:rsid w:val="005014C1"/>
    <w:pPr>
      <w:widowControl/>
      <w:pBdr>
        <w:top w:val="dashed" w:sz="4" w:space="0" w:color="auto"/>
        <w:left w:val="dashed" w:sz="4" w:space="0" w:color="auto"/>
      </w:pBdr>
      <w:autoSpaceDE/>
      <w:autoSpaceDN/>
      <w:spacing w:before="100" w:beforeAutospacing="1" w:after="100" w:afterAutospacing="1"/>
    </w:pPr>
    <w:rPr>
      <w:sz w:val="24"/>
      <w:szCs w:val="24"/>
      <w:lang w:eastAsia="ru-RU"/>
    </w:rPr>
  </w:style>
  <w:style w:type="paragraph" w:customStyle="1" w:styleId="xl77">
    <w:name w:val="xl77"/>
    <w:basedOn w:val="a"/>
    <w:rsid w:val="005014C1"/>
    <w:pPr>
      <w:widowControl/>
      <w:pBdr>
        <w:top w:val="dashed" w:sz="4" w:space="0" w:color="auto"/>
      </w:pBdr>
      <w:autoSpaceDE/>
      <w:autoSpaceDN/>
      <w:spacing w:before="100" w:beforeAutospacing="1" w:after="100" w:afterAutospacing="1"/>
    </w:pPr>
    <w:rPr>
      <w:sz w:val="24"/>
      <w:szCs w:val="24"/>
      <w:lang w:eastAsia="ru-RU"/>
    </w:rPr>
  </w:style>
  <w:style w:type="paragraph" w:customStyle="1" w:styleId="xl78">
    <w:name w:val="xl78"/>
    <w:basedOn w:val="a"/>
    <w:rsid w:val="005014C1"/>
    <w:pPr>
      <w:widowControl/>
      <w:pBdr>
        <w:top w:val="dashed" w:sz="4" w:space="0" w:color="auto"/>
        <w:right w:val="dashed" w:sz="4" w:space="0" w:color="auto"/>
      </w:pBdr>
      <w:autoSpaceDE/>
      <w:autoSpaceDN/>
      <w:spacing w:before="100" w:beforeAutospacing="1" w:after="100" w:afterAutospacing="1"/>
    </w:pPr>
    <w:rPr>
      <w:sz w:val="24"/>
      <w:szCs w:val="24"/>
      <w:lang w:eastAsia="ru-RU"/>
    </w:rPr>
  </w:style>
  <w:style w:type="paragraph" w:customStyle="1" w:styleId="xl79">
    <w:name w:val="xl79"/>
    <w:basedOn w:val="a"/>
    <w:rsid w:val="005014C1"/>
    <w:pPr>
      <w:widowControl/>
      <w:autoSpaceDE/>
      <w:autoSpaceDN/>
      <w:spacing w:before="100" w:beforeAutospacing="1" w:after="100" w:afterAutospacing="1"/>
    </w:pPr>
    <w:rPr>
      <w:b/>
      <w:bCs/>
      <w:i/>
      <w:iCs/>
      <w:sz w:val="24"/>
      <w:szCs w:val="24"/>
      <w:lang w:eastAsia="ru-RU"/>
    </w:rPr>
  </w:style>
  <w:style w:type="paragraph" w:customStyle="1" w:styleId="xl80">
    <w:name w:val="xl80"/>
    <w:basedOn w:val="a"/>
    <w:rsid w:val="005014C1"/>
    <w:pPr>
      <w:widowControl/>
      <w:pBdr>
        <w:top w:val="single" w:sz="4" w:space="0" w:color="auto"/>
      </w:pBdr>
      <w:autoSpaceDE/>
      <w:autoSpaceDN/>
      <w:spacing w:before="100" w:beforeAutospacing="1" w:after="100" w:afterAutospacing="1"/>
      <w:textAlignment w:val="top"/>
    </w:pPr>
    <w:rPr>
      <w:sz w:val="12"/>
      <w:szCs w:val="12"/>
      <w:lang w:eastAsia="ru-RU"/>
    </w:rPr>
  </w:style>
  <w:style w:type="paragraph" w:customStyle="1" w:styleId="xl81">
    <w:name w:val="xl81"/>
    <w:basedOn w:val="a"/>
    <w:rsid w:val="005014C1"/>
    <w:pPr>
      <w:widowControl/>
      <w:pBdr>
        <w:left w:val="dashed" w:sz="4" w:space="0" w:color="auto"/>
      </w:pBdr>
      <w:autoSpaceDE/>
      <w:autoSpaceDN/>
      <w:spacing w:before="100" w:beforeAutospacing="1" w:after="100" w:afterAutospacing="1"/>
    </w:pPr>
    <w:rPr>
      <w:b/>
      <w:bCs/>
      <w:i/>
      <w:iCs/>
      <w:sz w:val="24"/>
      <w:szCs w:val="24"/>
      <w:lang w:eastAsia="ru-RU"/>
    </w:rPr>
  </w:style>
  <w:style w:type="paragraph" w:customStyle="1" w:styleId="xl82">
    <w:name w:val="xl82"/>
    <w:basedOn w:val="a"/>
    <w:rsid w:val="005014C1"/>
    <w:pPr>
      <w:widowControl/>
      <w:pBdr>
        <w:right w:val="dashed" w:sz="4" w:space="0" w:color="auto"/>
      </w:pBdr>
      <w:autoSpaceDE/>
      <w:autoSpaceDN/>
      <w:spacing w:before="100" w:beforeAutospacing="1" w:after="100" w:afterAutospacing="1"/>
    </w:pPr>
    <w:rPr>
      <w:sz w:val="24"/>
      <w:szCs w:val="24"/>
      <w:lang w:eastAsia="ru-RU"/>
    </w:rPr>
  </w:style>
  <w:style w:type="paragraph" w:customStyle="1" w:styleId="xl83">
    <w:name w:val="xl83"/>
    <w:basedOn w:val="a"/>
    <w:rsid w:val="005014C1"/>
    <w:pPr>
      <w:widowControl/>
      <w:pBdr>
        <w:left w:val="dashed" w:sz="4" w:space="0" w:color="auto"/>
      </w:pBdr>
      <w:autoSpaceDE/>
      <w:autoSpaceDN/>
      <w:spacing w:before="100" w:beforeAutospacing="1" w:after="100" w:afterAutospacing="1"/>
    </w:pPr>
    <w:rPr>
      <w:sz w:val="24"/>
      <w:szCs w:val="24"/>
      <w:lang w:eastAsia="ru-RU"/>
    </w:rPr>
  </w:style>
  <w:style w:type="paragraph" w:customStyle="1" w:styleId="xl84">
    <w:name w:val="xl84"/>
    <w:basedOn w:val="a"/>
    <w:rsid w:val="005014C1"/>
    <w:pPr>
      <w:widowControl/>
      <w:pBdr>
        <w:left w:val="dashed" w:sz="4" w:space="0" w:color="auto"/>
      </w:pBdr>
      <w:autoSpaceDE/>
      <w:autoSpaceDN/>
      <w:spacing w:before="100" w:beforeAutospacing="1" w:after="100" w:afterAutospacing="1"/>
    </w:pPr>
    <w:rPr>
      <w:b/>
      <w:bCs/>
      <w:sz w:val="24"/>
      <w:szCs w:val="24"/>
      <w:lang w:eastAsia="ru-RU"/>
    </w:rPr>
  </w:style>
  <w:style w:type="paragraph" w:customStyle="1" w:styleId="xl85">
    <w:name w:val="xl85"/>
    <w:basedOn w:val="a"/>
    <w:rsid w:val="005014C1"/>
    <w:pPr>
      <w:widowControl/>
      <w:autoSpaceDE/>
      <w:autoSpaceDN/>
      <w:spacing w:before="100" w:beforeAutospacing="1" w:after="100" w:afterAutospacing="1"/>
    </w:pPr>
    <w:rPr>
      <w:b/>
      <w:bCs/>
      <w:sz w:val="24"/>
      <w:szCs w:val="24"/>
      <w:lang w:eastAsia="ru-RU"/>
    </w:rPr>
  </w:style>
  <w:style w:type="paragraph" w:customStyle="1" w:styleId="xl86">
    <w:name w:val="xl86"/>
    <w:basedOn w:val="a"/>
    <w:rsid w:val="005014C1"/>
    <w:pPr>
      <w:widowControl/>
      <w:pBdr>
        <w:left w:val="dashed" w:sz="4" w:space="0" w:color="auto"/>
        <w:bottom w:val="dashed" w:sz="4" w:space="0" w:color="auto"/>
      </w:pBdr>
      <w:autoSpaceDE/>
      <w:autoSpaceDN/>
      <w:spacing w:before="100" w:beforeAutospacing="1" w:after="100" w:afterAutospacing="1"/>
    </w:pPr>
    <w:rPr>
      <w:sz w:val="24"/>
      <w:szCs w:val="24"/>
      <w:lang w:eastAsia="ru-RU"/>
    </w:rPr>
  </w:style>
  <w:style w:type="paragraph" w:customStyle="1" w:styleId="xl87">
    <w:name w:val="xl87"/>
    <w:basedOn w:val="a"/>
    <w:rsid w:val="005014C1"/>
    <w:pPr>
      <w:widowControl/>
      <w:pBdr>
        <w:bottom w:val="dashed" w:sz="4" w:space="0" w:color="auto"/>
      </w:pBdr>
      <w:autoSpaceDE/>
      <w:autoSpaceDN/>
      <w:spacing w:before="100" w:beforeAutospacing="1" w:after="100" w:afterAutospacing="1"/>
    </w:pPr>
    <w:rPr>
      <w:sz w:val="24"/>
      <w:szCs w:val="24"/>
      <w:lang w:eastAsia="ru-RU"/>
    </w:rPr>
  </w:style>
  <w:style w:type="paragraph" w:customStyle="1" w:styleId="xl88">
    <w:name w:val="xl88"/>
    <w:basedOn w:val="a"/>
    <w:rsid w:val="005014C1"/>
    <w:pPr>
      <w:widowControl/>
      <w:pBdr>
        <w:bottom w:val="dashed" w:sz="4" w:space="0" w:color="auto"/>
        <w:right w:val="dashed" w:sz="4" w:space="0" w:color="auto"/>
      </w:pBdr>
      <w:autoSpaceDE/>
      <w:autoSpaceDN/>
      <w:spacing w:before="100" w:beforeAutospacing="1" w:after="100" w:afterAutospacing="1"/>
    </w:pPr>
    <w:rPr>
      <w:sz w:val="24"/>
      <w:szCs w:val="24"/>
      <w:lang w:eastAsia="ru-RU"/>
    </w:rPr>
  </w:style>
  <w:style w:type="paragraph" w:customStyle="1" w:styleId="xl89">
    <w:name w:val="xl89"/>
    <w:basedOn w:val="a"/>
    <w:rsid w:val="005014C1"/>
    <w:pPr>
      <w:widowControl/>
      <w:pBdr>
        <w:top w:val="single" w:sz="4" w:space="0" w:color="auto"/>
      </w:pBdr>
      <w:autoSpaceDE/>
      <w:autoSpaceDN/>
      <w:spacing w:before="100" w:beforeAutospacing="1" w:after="100" w:afterAutospacing="1"/>
      <w:jc w:val="center"/>
      <w:textAlignment w:val="top"/>
    </w:pPr>
    <w:rPr>
      <w:sz w:val="12"/>
      <w:szCs w:val="12"/>
      <w:lang w:eastAsia="ru-RU"/>
    </w:rPr>
  </w:style>
  <w:style w:type="paragraph" w:customStyle="1" w:styleId="xl90">
    <w:name w:val="xl90"/>
    <w:basedOn w:val="a"/>
    <w:rsid w:val="005014C1"/>
    <w:pPr>
      <w:widowControl/>
      <w:autoSpaceDE/>
      <w:autoSpaceDN/>
      <w:spacing w:before="100" w:beforeAutospacing="1" w:after="100" w:afterAutospacing="1"/>
      <w:jc w:val="center"/>
      <w:textAlignment w:val="center"/>
    </w:pPr>
    <w:rPr>
      <w:sz w:val="24"/>
      <w:szCs w:val="24"/>
      <w:lang w:eastAsia="ru-RU"/>
    </w:rPr>
  </w:style>
  <w:style w:type="paragraph" w:customStyle="1" w:styleId="xl91">
    <w:name w:val="xl91"/>
    <w:basedOn w:val="a"/>
    <w:rsid w:val="005014C1"/>
    <w:pPr>
      <w:widowControl/>
      <w:autoSpaceDE/>
      <w:autoSpaceDN/>
      <w:spacing w:before="100" w:beforeAutospacing="1" w:after="100" w:afterAutospacing="1"/>
      <w:jc w:val="center"/>
      <w:textAlignment w:val="center"/>
    </w:pPr>
    <w:rPr>
      <w:b/>
      <w:bCs/>
      <w:sz w:val="18"/>
      <w:szCs w:val="18"/>
      <w:lang w:eastAsia="ru-RU"/>
    </w:rPr>
  </w:style>
  <w:style w:type="paragraph" w:customStyle="1" w:styleId="xl92">
    <w:name w:val="xl92"/>
    <w:basedOn w:val="a"/>
    <w:rsid w:val="005014C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xl93">
    <w:name w:val="xl93"/>
    <w:basedOn w:val="a"/>
    <w:rsid w:val="005014C1"/>
    <w:pPr>
      <w:widowControl/>
      <w:pBdr>
        <w:top w:val="single" w:sz="8" w:space="0" w:color="auto"/>
        <w:left w:val="single" w:sz="8" w:space="0" w:color="auto"/>
        <w:bottom w:val="single" w:sz="4" w:space="0" w:color="auto"/>
        <w:right w:val="single" w:sz="8" w:space="0" w:color="auto"/>
      </w:pBdr>
      <w:autoSpaceDE/>
      <w:autoSpaceDN/>
      <w:spacing w:before="100" w:beforeAutospacing="1" w:after="100" w:afterAutospacing="1"/>
      <w:jc w:val="center"/>
      <w:textAlignment w:val="center"/>
    </w:pPr>
    <w:rPr>
      <w:sz w:val="24"/>
      <w:szCs w:val="24"/>
      <w:lang w:eastAsia="ru-RU"/>
    </w:rPr>
  </w:style>
  <w:style w:type="paragraph" w:customStyle="1" w:styleId="xl94">
    <w:name w:val="xl94"/>
    <w:basedOn w:val="a"/>
    <w:rsid w:val="005014C1"/>
    <w:pPr>
      <w:widowControl/>
      <w:pBdr>
        <w:bottom w:val="single" w:sz="4" w:space="0" w:color="auto"/>
      </w:pBdr>
      <w:autoSpaceDE/>
      <w:autoSpaceDN/>
      <w:spacing w:before="100" w:beforeAutospacing="1" w:after="100" w:afterAutospacing="1"/>
    </w:pPr>
    <w:rPr>
      <w:sz w:val="24"/>
      <w:szCs w:val="24"/>
      <w:lang w:eastAsia="ru-RU"/>
    </w:rPr>
  </w:style>
  <w:style w:type="paragraph" w:customStyle="1" w:styleId="xl95">
    <w:name w:val="xl95"/>
    <w:basedOn w:val="a"/>
    <w:rsid w:val="005014C1"/>
    <w:pPr>
      <w:widowControl/>
      <w:pBdr>
        <w:top w:val="single" w:sz="4" w:space="0" w:color="auto"/>
        <w:left w:val="single" w:sz="8" w:space="0" w:color="auto"/>
        <w:bottom w:val="single" w:sz="4" w:space="0" w:color="auto"/>
        <w:right w:val="single" w:sz="8" w:space="0" w:color="auto"/>
      </w:pBdr>
      <w:autoSpaceDE/>
      <w:autoSpaceDN/>
      <w:spacing w:before="100" w:beforeAutospacing="1" w:after="100" w:afterAutospacing="1"/>
      <w:jc w:val="center"/>
    </w:pPr>
    <w:rPr>
      <w:sz w:val="24"/>
      <w:szCs w:val="24"/>
      <w:lang w:eastAsia="ru-RU"/>
    </w:rPr>
  </w:style>
  <w:style w:type="paragraph" w:customStyle="1" w:styleId="xl96">
    <w:name w:val="xl96"/>
    <w:basedOn w:val="a"/>
    <w:rsid w:val="005014C1"/>
    <w:pPr>
      <w:widowControl/>
      <w:pBdr>
        <w:top w:val="single" w:sz="4" w:space="0" w:color="auto"/>
        <w:left w:val="single" w:sz="8" w:space="0" w:color="auto"/>
        <w:right w:val="single" w:sz="8" w:space="0" w:color="auto"/>
      </w:pBdr>
      <w:autoSpaceDE/>
      <w:autoSpaceDN/>
      <w:spacing w:before="100" w:beforeAutospacing="1" w:after="100" w:afterAutospacing="1"/>
      <w:jc w:val="center"/>
    </w:pPr>
    <w:rPr>
      <w:sz w:val="24"/>
      <w:szCs w:val="24"/>
      <w:lang w:eastAsia="ru-RU"/>
    </w:rPr>
  </w:style>
  <w:style w:type="paragraph" w:customStyle="1" w:styleId="xl97">
    <w:name w:val="xl97"/>
    <w:basedOn w:val="a"/>
    <w:rsid w:val="005014C1"/>
    <w:pPr>
      <w:widowControl/>
      <w:pBdr>
        <w:left w:val="single" w:sz="8" w:space="0" w:color="auto"/>
        <w:bottom w:val="single" w:sz="4" w:space="0" w:color="auto"/>
      </w:pBdr>
      <w:autoSpaceDE/>
      <w:autoSpaceDN/>
      <w:spacing w:before="100" w:beforeAutospacing="1" w:after="100" w:afterAutospacing="1"/>
      <w:jc w:val="center"/>
    </w:pPr>
    <w:rPr>
      <w:sz w:val="24"/>
      <w:szCs w:val="24"/>
      <w:lang w:eastAsia="ru-RU"/>
    </w:rPr>
  </w:style>
  <w:style w:type="paragraph" w:customStyle="1" w:styleId="xl98">
    <w:name w:val="xl98"/>
    <w:basedOn w:val="a"/>
    <w:rsid w:val="005014C1"/>
    <w:pPr>
      <w:widowControl/>
      <w:pBdr>
        <w:bottom w:val="single" w:sz="4" w:space="0" w:color="auto"/>
      </w:pBdr>
      <w:autoSpaceDE/>
      <w:autoSpaceDN/>
      <w:spacing w:before="100" w:beforeAutospacing="1" w:after="100" w:afterAutospacing="1"/>
      <w:jc w:val="center"/>
    </w:pPr>
    <w:rPr>
      <w:sz w:val="24"/>
      <w:szCs w:val="24"/>
      <w:lang w:eastAsia="ru-RU"/>
    </w:rPr>
  </w:style>
  <w:style w:type="paragraph" w:customStyle="1" w:styleId="xl99">
    <w:name w:val="xl99"/>
    <w:basedOn w:val="a"/>
    <w:rsid w:val="005014C1"/>
    <w:pPr>
      <w:widowControl/>
      <w:pBdr>
        <w:bottom w:val="single" w:sz="4" w:space="0" w:color="auto"/>
        <w:right w:val="single" w:sz="8" w:space="0" w:color="auto"/>
      </w:pBdr>
      <w:autoSpaceDE/>
      <w:autoSpaceDN/>
      <w:spacing w:before="100" w:beforeAutospacing="1" w:after="100" w:afterAutospacing="1"/>
      <w:jc w:val="center"/>
    </w:pPr>
    <w:rPr>
      <w:sz w:val="24"/>
      <w:szCs w:val="24"/>
      <w:lang w:eastAsia="ru-RU"/>
    </w:rPr>
  </w:style>
  <w:style w:type="paragraph" w:customStyle="1" w:styleId="xl100">
    <w:name w:val="xl100"/>
    <w:basedOn w:val="a"/>
    <w:rsid w:val="005014C1"/>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pPr>
    <w:rPr>
      <w:sz w:val="24"/>
      <w:szCs w:val="24"/>
      <w:lang w:eastAsia="ru-RU"/>
    </w:rPr>
  </w:style>
  <w:style w:type="paragraph" w:customStyle="1" w:styleId="xl101">
    <w:name w:val="xl101"/>
    <w:basedOn w:val="a"/>
    <w:rsid w:val="005014C1"/>
    <w:pPr>
      <w:widowControl/>
      <w:pBdr>
        <w:bottom w:val="single" w:sz="4" w:space="0" w:color="auto"/>
      </w:pBdr>
      <w:autoSpaceDE/>
      <w:autoSpaceDN/>
      <w:spacing w:before="100" w:beforeAutospacing="1" w:after="100" w:afterAutospacing="1"/>
    </w:pPr>
    <w:rPr>
      <w:sz w:val="24"/>
      <w:szCs w:val="24"/>
      <w:lang w:eastAsia="ru-RU"/>
    </w:rPr>
  </w:style>
  <w:style w:type="paragraph" w:customStyle="1" w:styleId="xl102">
    <w:name w:val="xl102"/>
    <w:basedOn w:val="a"/>
    <w:rsid w:val="005014C1"/>
    <w:pPr>
      <w:widowControl/>
      <w:pBdr>
        <w:top w:val="single" w:sz="4" w:space="0" w:color="auto"/>
        <w:left w:val="single" w:sz="8" w:space="0" w:color="auto"/>
        <w:bottom w:val="single" w:sz="8" w:space="0" w:color="auto"/>
        <w:right w:val="single" w:sz="8" w:space="0" w:color="auto"/>
      </w:pBdr>
      <w:autoSpaceDE/>
      <w:autoSpaceDN/>
      <w:spacing w:before="100" w:beforeAutospacing="1" w:after="100" w:afterAutospacing="1"/>
      <w:jc w:val="center"/>
    </w:pPr>
    <w:rPr>
      <w:sz w:val="24"/>
      <w:szCs w:val="24"/>
      <w:lang w:eastAsia="ru-RU"/>
    </w:rPr>
  </w:style>
  <w:style w:type="paragraph" w:customStyle="1" w:styleId="xl103">
    <w:name w:val="xl103"/>
    <w:basedOn w:val="a"/>
    <w:rsid w:val="005014C1"/>
    <w:pPr>
      <w:widowControl/>
      <w:autoSpaceDE/>
      <w:autoSpaceDN/>
      <w:spacing w:before="100" w:beforeAutospacing="1" w:after="100" w:afterAutospacing="1"/>
      <w:textAlignment w:val="top"/>
    </w:pPr>
    <w:rPr>
      <w:sz w:val="24"/>
      <w:szCs w:val="24"/>
      <w:lang w:eastAsia="ru-RU"/>
    </w:rPr>
  </w:style>
  <w:style w:type="paragraph" w:customStyle="1" w:styleId="xl104">
    <w:name w:val="xl104"/>
    <w:basedOn w:val="a"/>
    <w:rsid w:val="005014C1"/>
    <w:pPr>
      <w:widowControl/>
      <w:pBdr>
        <w:top w:val="single" w:sz="4" w:space="0" w:color="auto"/>
        <w:right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xl105">
    <w:name w:val="xl105"/>
    <w:basedOn w:val="a"/>
    <w:rsid w:val="005014C1"/>
    <w:pPr>
      <w:widowControl/>
      <w:pBdr>
        <w:bottom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xl106">
    <w:name w:val="xl106"/>
    <w:basedOn w:val="a"/>
    <w:rsid w:val="005014C1"/>
    <w:pPr>
      <w:widowControl/>
      <w:pBdr>
        <w:bottom w:val="single" w:sz="4" w:space="0" w:color="auto"/>
        <w:right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xl107">
    <w:name w:val="xl107"/>
    <w:basedOn w:val="a"/>
    <w:rsid w:val="005014C1"/>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xl108">
    <w:name w:val="xl108"/>
    <w:basedOn w:val="a"/>
    <w:rsid w:val="005014C1"/>
    <w:pPr>
      <w:widowControl/>
      <w:pBdr>
        <w:left w:val="single" w:sz="4" w:space="0" w:color="auto"/>
        <w:bottom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xl109">
    <w:name w:val="xl109"/>
    <w:basedOn w:val="a"/>
    <w:rsid w:val="005014C1"/>
    <w:pPr>
      <w:widowControl/>
      <w:pBdr>
        <w:bottom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xl110">
    <w:name w:val="xl110"/>
    <w:basedOn w:val="a"/>
    <w:rsid w:val="005014C1"/>
    <w:pPr>
      <w:widowControl/>
      <w:pBdr>
        <w:bottom w:val="single" w:sz="4" w:space="0" w:color="auto"/>
        <w:right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xl111">
    <w:name w:val="xl111"/>
    <w:basedOn w:val="a"/>
    <w:rsid w:val="005014C1"/>
    <w:pPr>
      <w:widowControl/>
      <w:pBdr>
        <w:top w:val="single" w:sz="4" w:space="0" w:color="auto"/>
        <w:left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xl112">
    <w:name w:val="xl112"/>
    <w:basedOn w:val="a"/>
    <w:rsid w:val="005014C1"/>
    <w:pPr>
      <w:widowControl/>
      <w:pBdr>
        <w:left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xl113">
    <w:name w:val="xl113"/>
    <w:basedOn w:val="a"/>
    <w:rsid w:val="005014C1"/>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xl114">
    <w:name w:val="xl114"/>
    <w:basedOn w:val="a"/>
    <w:rsid w:val="005014C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xl115">
    <w:name w:val="xl115"/>
    <w:basedOn w:val="a"/>
    <w:rsid w:val="005014C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eastAsia="ru-RU"/>
    </w:rPr>
  </w:style>
  <w:style w:type="paragraph" w:customStyle="1" w:styleId="xl116">
    <w:name w:val="xl116"/>
    <w:basedOn w:val="a"/>
    <w:rsid w:val="005014C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eastAsia="ru-RU"/>
    </w:rPr>
  </w:style>
  <w:style w:type="paragraph" w:customStyle="1" w:styleId="xl117">
    <w:name w:val="xl117"/>
    <w:basedOn w:val="a"/>
    <w:rsid w:val="005014C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24"/>
      <w:szCs w:val="24"/>
      <w:lang w:eastAsia="ru-RU"/>
    </w:rPr>
  </w:style>
  <w:style w:type="paragraph" w:customStyle="1" w:styleId="xl118">
    <w:name w:val="xl118"/>
    <w:basedOn w:val="a"/>
    <w:rsid w:val="005014C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sz w:val="24"/>
      <w:szCs w:val="24"/>
      <w:lang w:eastAsia="ru-RU"/>
    </w:rPr>
  </w:style>
  <w:style w:type="paragraph" w:customStyle="1" w:styleId="xl119">
    <w:name w:val="xl119"/>
    <w:basedOn w:val="a"/>
    <w:rsid w:val="005014C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sz w:val="24"/>
      <w:szCs w:val="24"/>
      <w:lang w:eastAsia="ru-RU"/>
    </w:rPr>
  </w:style>
  <w:style w:type="paragraph" w:customStyle="1" w:styleId="xl120">
    <w:name w:val="xl120"/>
    <w:basedOn w:val="a"/>
    <w:rsid w:val="005014C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sz w:val="24"/>
      <w:szCs w:val="24"/>
      <w:lang w:eastAsia="ru-RU"/>
    </w:rPr>
  </w:style>
  <w:style w:type="paragraph" w:customStyle="1" w:styleId="xl121">
    <w:name w:val="xl121"/>
    <w:basedOn w:val="a"/>
    <w:rsid w:val="005014C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eastAsia="ru-RU"/>
    </w:rPr>
  </w:style>
  <w:style w:type="paragraph" w:customStyle="1" w:styleId="xl122">
    <w:name w:val="xl122"/>
    <w:basedOn w:val="a"/>
    <w:rsid w:val="005014C1"/>
    <w:pPr>
      <w:widowControl/>
      <w:autoSpaceDE/>
      <w:autoSpaceDN/>
      <w:spacing w:before="100" w:beforeAutospacing="1" w:after="100" w:afterAutospacing="1"/>
      <w:jc w:val="center"/>
    </w:pPr>
    <w:rPr>
      <w:b/>
      <w:bCs/>
      <w:sz w:val="24"/>
      <w:szCs w:val="24"/>
      <w:lang w:eastAsia="ru-RU"/>
    </w:rPr>
  </w:style>
  <w:style w:type="paragraph" w:customStyle="1" w:styleId="xl123">
    <w:name w:val="xl123"/>
    <w:basedOn w:val="a"/>
    <w:rsid w:val="005014C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b/>
      <w:bCs/>
      <w:sz w:val="24"/>
      <w:szCs w:val="24"/>
      <w:lang w:eastAsia="ru-RU"/>
    </w:rPr>
  </w:style>
  <w:style w:type="paragraph" w:customStyle="1" w:styleId="xl124">
    <w:name w:val="xl124"/>
    <w:basedOn w:val="a"/>
    <w:rsid w:val="005014C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b/>
      <w:bCs/>
      <w:sz w:val="24"/>
      <w:szCs w:val="24"/>
      <w:lang w:eastAsia="ru-RU"/>
    </w:rPr>
  </w:style>
  <w:style w:type="paragraph" w:customStyle="1" w:styleId="xl125">
    <w:name w:val="xl125"/>
    <w:basedOn w:val="a"/>
    <w:rsid w:val="005014C1"/>
    <w:pPr>
      <w:widowControl/>
      <w:pBdr>
        <w:top w:val="double" w:sz="6" w:space="0" w:color="auto"/>
        <w:left w:val="double" w:sz="6" w:space="0" w:color="auto"/>
        <w:bottom w:val="double" w:sz="6" w:space="0" w:color="auto"/>
        <w:right w:val="double" w:sz="6" w:space="0" w:color="auto"/>
      </w:pBdr>
      <w:autoSpaceDE/>
      <w:autoSpaceDN/>
      <w:spacing w:before="100" w:beforeAutospacing="1" w:after="100" w:afterAutospacing="1"/>
      <w:jc w:val="right"/>
    </w:pPr>
    <w:rPr>
      <w:b/>
      <w:bCs/>
      <w:sz w:val="24"/>
      <w:szCs w:val="24"/>
      <w:lang w:eastAsia="ru-RU"/>
    </w:rPr>
  </w:style>
  <w:style w:type="paragraph" w:customStyle="1" w:styleId="xl126">
    <w:name w:val="xl126"/>
    <w:basedOn w:val="a"/>
    <w:rsid w:val="005014C1"/>
    <w:pPr>
      <w:widowControl/>
      <w:pBdr>
        <w:bottom w:val="single" w:sz="4" w:space="0" w:color="auto"/>
      </w:pBdr>
      <w:autoSpaceDE/>
      <w:autoSpaceDN/>
      <w:spacing w:before="100" w:beforeAutospacing="1" w:after="100" w:afterAutospacing="1"/>
      <w:jc w:val="center"/>
    </w:pPr>
    <w:rPr>
      <w:sz w:val="24"/>
      <w:szCs w:val="24"/>
      <w:lang w:eastAsia="ru-RU"/>
    </w:rPr>
  </w:style>
  <w:style w:type="paragraph" w:customStyle="1" w:styleId="xl127">
    <w:name w:val="xl127"/>
    <w:basedOn w:val="a"/>
    <w:rsid w:val="005014C1"/>
    <w:pPr>
      <w:widowControl/>
      <w:autoSpaceDE/>
      <w:autoSpaceDN/>
      <w:spacing w:before="100" w:beforeAutospacing="1" w:after="100" w:afterAutospacing="1"/>
      <w:jc w:val="center"/>
      <w:textAlignment w:val="top"/>
    </w:pPr>
    <w:rPr>
      <w:sz w:val="12"/>
      <w:szCs w:val="12"/>
      <w:lang w:eastAsia="ru-RU"/>
    </w:rPr>
  </w:style>
  <w:style w:type="paragraph" w:customStyle="1" w:styleId="xl128">
    <w:name w:val="xl128"/>
    <w:basedOn w:val="a"/>
    <w:rsid w:val="005014C1"/>
    <w:pPr>
      <w:widowControl/>
      <w:pBdr>
        <w:left w:val="dashed" w:sz="4" w:space="0" w:color="auto"/>
      </w:pBdr>
      <w:autoSpaceDE/>
      <w:autoSpaceDN/>
      <w:spacing w:before="100" w:beforeAutospacing="1" w:after="100" w:afterAutospacing="1"/>
    </w:pPr>
    <w:rPr>
      <w:sz w:val="24"/>
      <w:szCs w:val="24"/>
      <w:lang w:eastAsia="ru-RU"/>
    </w:rPr>
  </w:style>
  <w:style w:type="paragraph" w:customStyle="1" w:styleId="xl129">
    <w:name w:val="xl129"/>
    <w:basedOn w:val="a"/>
    <w:rsid w:val="005014C1"/>
    <w:pPr>
      <w:widowControl/>
      <w:autoSpaceDE/>
      <w:autoSpaceDN/>
      <w:spacing w:before="100" w:beforeAutospacing="1" w:after="100" w:afterAutospacing="1"/>
      <w:jc w:val="center"/>
      <w:textAlignment w:val="top"/>
    </w:pPr>
    <w:rPr>
      <w:sz w:val="24"/>
      <w:szCs w:val="24"/>
      <w:lang w:eastAsia="ru-RU"/>
    </w:rPr>
  </w:style>
  <w:style w:type="paragraph" w:customStyle="1" w:styleId="ConsPlusNormal">
    <w:name w:val="ConsPlusNormal"/>
    <w:rsid w:val="00DD0B5C"/>
    <w:pPr>
      <w:adjustRightInd w:val="0"/>
    </w:pPr>
    <w:rPr>
      <w:rFonts w:ascii="Times New Roman" w:eastAsiaTheme="minorEastAsia" w:hAnsi="Times New Roman" w:cs="Times New Roman"/>
      <w:sz w:val="24"/>
      <w:szCs w:val="24"/>
      <w:lang w:val="ru-RU" w:eastAsia="ru-RU"/>
    </w:rPr>
  </w:style>
  <w:style w:type="paragraph" w:customStyle="1" w:styleId="ConsPlusNonformat">
    <w:name w:val="ConsPlusNonformat"/>
    <w:uiPriority w:val="99"/>
    <w:rsid w:val="00DD0B5C"/>
    <w:pPr>
      <w:adjustRightInd w:val="0"/>
    </w:pPr>
    <w:rPr>
      <w:rFonts w:ascii="Courier New" w:eastAsiaTheme="minorEastAsia" w:hAnsi="Courier New" w:cs="Courier New"/>
      <w:sz w:val="20"/>
      <w:szCs w:val="20"/>
      <w:lang w:val="ru-RU" w:eastAsia="ru-RU"/>
    </w:rPr>
  </w:style>
  <w:style w:type="paragraph" w:customStyle="1" w:styleId="ConsPlusCell">
    <w:name w:val="ConsPlusCell"/>
    <w:uiPriority w:val="99"/>
    <w:rsid w:val="00DD0B5C"/>
    <w:pPr>
      <w:adjustRightInd w:val="0"/>
    </w:pPr>
    <w:rPr>
      <w:rFonts w:ascii="Courier New" w:eastAsiaTheme="minorEastAsia" w:hAnsi="Courier New" w:cs="Courier New"/>
      <w:sz w:val="20"/>
      <w:szCs w:val="20"/>
      <w:lang w:val="ru-RU" w:eastAsia="ru-RU"/>
    </w:rPr>
  </w:style>
  <w:style w:type="table" w:customStyle="1" w:styleId="TableStyle0">
    <w:name w:val="TableStyle0"/>
    <w:rsid w:val="00012AFD"/>
    <w:pPr>
      <w:widowControl/>
      <w:autoSpaceDE/>
      <w:autoSpaceDN/>
    </w:pPr>
    <w:rPr>
      <w:rFonts w:ascii="Arial" w:eastAsiaTheme="minorEastAsia" w:hAnsi="Arial"/>
      <w:sz w:val="16"/>
      <w:lang w:val="ru-RU" w:eastAsia="ru-RU"/>
    </w:rPr>
    <w:tblPr>
      <w:tblCellMar>
        <w:top w:w="0" w:type="dxa"/>
        <w:left w:w="0" w:type="dxa"/>
        <w:bottom w:w="0" w:type="dxa"/>
        <w:right w:w="0" w:type="dxa"/>
      </w:tblCellMar>
    </w:tblPr>
  </w:style>
  <w:style w:type="table" w:customStyle="1" w:styleId="TableStyle1">
    <w:name w:val="TableStyle1"/>
    <w:rsid w:val="00012AFD"/>
    <w:pPr>
      <w:widowControl/>
      <w:autoSpaceDE/>
      <w:autoSpaceDN/>
    </w:pPr>
    <w:rPr>
      <w:rFonts w:ascii="Arial" w:eastAsiaTheme="minorEastAsia" w:hAnsi="Arial"/>
      <w:sz w:val="16"/>
      <w:lang w:val="ru-RU"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4452">
      <w:bodyDiv w:val="1"/>
      <w:marLeft w:val="0"/>
      <w:marRight w:val="0"/>
      <w:marTop w:val="0"/>
      <w:marBottom w:val="0"/>
      <w:divBdr>
        <w:top w:val="none" w:sz="0" w:space="0" w:color="auto"/>
        <w:left w:val="none" w:sz="0" w:space="0" w:color="auto"/>
        <w:bottom w:val="none" w:sz="0" w:space="0" w:color="auto"/>
        <w:right w:val="none" w:sz="0" w:space="0" w:color="auto"/>
      </w:divBdr>
    </w:div>
    <w:div w:id="137460653">
      <w:bodyDiv w:val="1"/>
      <w:marLeft w:val="0"/>
      <w:marRight w:val="0"/>
      <w:marTop w:val="0"/>
      <w:marBottom w:val="0"/>
      <w:divBdr>
        <w:top w:val="none" w:sz="0" w:space="0" w:color="auto"/>
        <w:left w:val="none" w:sz="0" w:space="0" w:color="auto"/>
        <w:bottom w:val="none" w:sz="0" w:space="0" w:color="auto"/>
        <w:right w:val="none" w:sz="0" w:space="0" w:color="auto"/>
      </w:divBdr>
    </w:div>
    <w:div w:id="162480702">
      <w:bodyDiv w:val="1"/>
      <w:marLeft w:val="0"/>
      <w:marRight w:val="0"/>
      <w:marTop w:val="0"/>
      <w:marBottom w:val="0"/>
      <w:divBdr>
        <w:top w:val="none" w:sz="0" w:space="0" w:color="auto"/>
        <w:left w:val="none" w:sz="0" w:space="0" w:color="auto"/>
        <w:bottom w:val="none" w:sz="0" w:space="0" w:color="auto"/>
        <w:right w:val="none" w:sz="0" w:space="0" w:color="auto"/>
      </w:divBdr>
    </w:div>
    <w:div w:id="184488925">
      <w:bodyDiv w:val="1"/>
      <w:marLeft w:val="0"/>
      <w:marRight w:val="0"/>
      <w:marTop w:val="0"/>
      <w:marBottom w:val="0"/>
      <w:divBdr>
        <w:top w:val="none" w:sz="0" w:space="0" w:color="auto"/>
        <w:left w:val="none" w:sz="0" w:space="0" w:color="auto"/>
        <w:bottom w:val="none" w:sz="0" w:space="0" w:color="auto"/>
        <w:right w:val="none" w:sz="0" w:space="0" w:color="auto"/>
      </w:divBdr>
    </w:div>
    <w:div w:id="200823592">
      <w:bodyDiv w:val="1"/>
      <w:marLeft w:val="0"/>
      <w:marRight w:val="0"/>
      <w:marTop w:val="0"/>
      <w:marBottom w:val="0"/>
      <w:divBdr>
        <w:top w:val="none" w:sz="0" w:space="0" w:color="auto"/>
        <w:left w:val="none" w:sz="0" w:space="0" w:color="auto"/>
        <w:bottom w:val="none" w:sz="0" w:space="0" w:color="auto"/>
        <w:right w:val="none" w:sz="0" w:space="0" w:color="auto"/>
      </w:divBdr>
    </w:div>
    <w:div w:id="214584351">
      <w:bodyDiv w:val="1"/>
      <w:marLeft w:val="0"/>
      <w:marRight w:val="0"/>
      <w:marTop w:val="0"/>
      <w:marBottom w:val="0"/>
      <w:divBdr>
        <w:top w:val="none" w:sz="0" w:space="0" w:color="auto"/>
        <w:left w:val="none" w:sz="0" w:space="0" w:color="auto"/>
        <w:bottom w:val="none" w:sz="0" w:space="0" w:color="auto"/>
        <w:right w:val="none" w:sz="0" w:space="0" w:color="auto"/>
      </w:divBdr>
    </w:div>
    <w:div w:id="249513504">
      <w:bodyDiv w:val="1"/>
      <w:marLeft w:val="0"/>
      <w:marRight w:val="0"/>
      <w:marTop w:val="0"/>
      <w:marBottom w:val="0"/>
      <w:divBdr>
        <w:top w:val="none" w:sz="0" w:space="0" w:color="auto"/>
        <w:left w:val="none" w:sz="0" w:space="0" w:color="auto"/>
        <w:bottom w:val="none" w:sz="0" w:space="0" w:color="auto"/>
        <w:right w:val="none" w:sz="0" w:space="0" w:color="auto"/>
      </w:divBdr>
    </w:div>
    <w:div w:id="330522044">
      <w:bodyDiv w:val="1"/>
      <w:marLeft w:val="0"/>
      <w:marRight w:val="0"/>
      <w:marTop w:val="0"/>
      <w:marBottom w:val="0"/>
      <w:divBdr>
        <w:top w:val="none" w:sz="0" w:space="0" w:color="auto"/>
        <w:left w:val="none" w:sz="0" w:space="0" w:color="auto"/>
        <w:bottom w:val="none" w:sz="0" w:space="0" w:color="auto"/>
        <w:right w:val="none" w:sz="0" w:space="0" w:color="auto"/>
      </w:divBdr>
    </w:div>
    <w:div w:id="354816220">
      <w:bodyDiv w:val="1"/>
      <w:marLeft w:val="0"/>
      <w:marRight w:val="0"/>
      <w:marTop w:val="0"/>
      <w:marBottom w:val="0"/>
      <w:divBdr>
        <w:top w:val="none" w:sz="0" w:space="0" w:color="auto"/>
        <w:left w:val="none" w:sz="0" w:space="0" w:color="auto"/>
        <w:bottom w:val="none" w:sz="0" w:space="0" w:color="auto"/>
        <w:right w:val="none" w:sz="0" w:space="0" w:color="auto"/>
      </w:divBdr>
    </w:div>
    <w:div w:id="392630247">
      <w:bodyDiv w:val="1"/>
      <w:marLeft w:val="0"/>
      <w:marRight w:val="0"/>
      <w:marTop w:val="0"/>
      <w:marBottom w:val="0"/>
      <w:divBdr>
        <w:top w:val="none" w:sz="0" w:space="0" w:color="auto"/>
        <w:left w:val="none" w:sz="0" w:space="0" w:color="auto"/>
        <w:bottom w:val="none" w:sz="0" w:space="0" w:color="auto"/>
        <w:right w:val="none" w:sz="0" w:space="0" w:color="auto"/>
      </w:divBdr>
    </w:div>
    <w:div w:id="400059580">
      <w:bodyDiv w:val="1"/>
      <w:marLeft w:val="0"/>
      <w:marRight w:val="0"/>
      <w:marTop w:val="0"/>
      <w:marBottom w:val="0"/>
      <w:divBdr>
        <w:top w:val="none" w:sz="0" w:space="0" w:color="auto"/>
        <w:left w:val="none" w:sz="0" w:space="0" w:color="auto"/>
        <w:bottom w:val="none" w:sz="0" w:space="0" w:color="auto"/>
        <w:right w:val="none" w:sz="0" w:space="0" w:color="auto"/>
      </w:divBdr>
    </w:div>
    <w:div w:id="445541989">
      <w:bodyDiv w:val="1"/>
      <w:marLeft w:val="0"/>
      <w:marRight w:val="0"/>
      <w:marTop w:val="0"/>
      <w:marBottom w:val="0"/>
      <w:divBdr>
        <w:top w:val="none" w:sz="0" w:space="0" w:color="auto"/>
        <w:left w:val="none" w:sz="0" w:space="0" w:color="auto"/>
        <w:bottom w:val="none" w:sz="0" w:space="0" w:color="auto"/>
        <w:right w:val="none" w:sz="0" w:space="0" w:color="auto"/>
      </w:divBdr>
    </w:div>
    <w:div w:id="511603724">
      <w:bodyDiv w:val="1"/>
      <w:marLeft w:val="0"/>
      <w:marRight w:val="0"/>
      <w:marTop w:val="0"/>
      <w:marBottom w:val="0"/>
      <w:divBdr>
        <w:top w:val="none" w:sz="0" w:space="0" w:color="auto"/>
        <w:left w:val="none" w:sz="0" w:space="0" w:color="auto"/>
        <w:bottom w:val="none" w:sz="0" w:space="0" w:color="auto"/>
        <w:right w:val="none" w:sz="0" w:space="0" w:color="auto"/>
      </w:divBdr>
    </w:div>
    <w:div w:id="560605389">
      <w:bodyDiv w:val="1"/>
      <w:marLeft w:val="0"/>
      <w:marRight w:val="0"/>
      <w:marTop w:val="0"/>
      <w:marBottom w:val="0"/>
      <w:divBdr>
        <w:top w:val="none" w:sz="0" w:space="0" w:color="auto"/>
        <w:left w:val="none" w:sz="0" w:space="0" w:color="auto"/>
        <w:bottom w:val="none" w:sz="0" w:space="0" w:color="auto"/>
        <w:right w:val="none" w:sz="0" w:space="0" w:color="auto"/>
      </w:divBdr>
    </w:div>
    <w:div w:id="662205139">
      <w:bodyDiv w:val="1"/>
      <w:marLeft w:val="0"/>
      <w:marRight w:val="0"/>
      <w:marTop w:val="0"/>
      <w:marBottom w:val="0"/>
      <w:divBdr>
        <w:top w:val="none" w:sz="0" w:space="0" w:color="auto"/>
        <w:left w:val="none" w:sz="0" w:space="0" w:color="auto"/>
        <w:bottom w:val="none" w:sz="0" w:space="0" w:color="auto"/>
        <w:right w:val="none" w:sz="0" w:space="0" w:color="auto"/>
      </w:divBdr>
    </w:div>
    <w:div w:id="673529446">
      <w:bodyDiv w:val="1"/>
      <w:marLeft w:val="0"/>
      <w:marRight w:val="0"/>
      <w:marTop w:val="0"/>
      <w:marBottom w:val="0"/>
      <w:divBdr>
        <w:top w:val="none" w:sz="0" w:space="0" w:color="auto"/>
        <w:left w:val="none" w:sz="0" w:space="0" w:color="auto"/>
        <w:bottom w:val="none" w:sz="0" w:space="0" w:color="auto"/>
        <w:right w:val="none" w:sz="0" w:space="0" w:color="auto"/>
      </w:divBdr>
    </w:div>
    <w:div w:id="673872897">
      <w:bodyDiv w:val="1"/>
      <w:marLeft w:val="0"/>
      <w:marRight w:val="0"/>
      <w:marTop w:val="0"/>
      <w:marBottom w:val="0"/>
      <w:divBdr>
        <w:top w:val="none" w:sz="0" w:space="0" w:color="auto"/>
        <w:left w:val="none" w:sz="0" w:space="0" w:color="auto"/>
        <w:bottom w:val="none" w:sz="0" w:space="0" w:color="auto"/>
        <w:right w:val="none" w:sz="0" w:space="0" w:color="auto"/>
      </w:divBdr>
    </w:div>
    <w:div w:id="767845090">
      <w:bodyDiv w:val="1"/>
      <w:marLeft w:val="0"/>
      <w:marRight w:val="0"/>
      <w:marTop w:val="0"/>
      <w:marBottom w:val="0"/>
      <w:divBdr>
        <w:top w:val="none" w:sz="0" w:space="0" w:color="auto"/>
        <w:left w:val="none" w:sz="0" w:space="0" w:color="auto"/>
        <w:bottom w:val="none" w:sz="0" w:space="0" w:color="auto"/>
        <w:right w:val="none" w:sz="0" w:space="0" w:color="auto"/>
      </w:divBdr>
    </w:div>
    <w:div w:id="781265799">
      <w:bodyDiv w:val="1"/>
      <w:marLeft w:val="0"/>
      <w:marRight w:val="0"/>
      <w:marTop w:val="0"/>
      <w:marBottom w:val="0"/>
      <w:divBdr>
        <w:top w:val="none" w:sz="0" w:space="0" w:color="auto"/>
        <w:left w:val="none" w:sz="0" w:space="0" w:color="auto"/>
        <w:bottom w:val="none" w:sz="0" w:space="0" w:color="auto"/>
        <w:right w:val="none" w:sz="0" w:space="0" w:color="auto"/>
      </w:divBdr>
    </w:div>
    <w:div w:id="803042097">
      <w:bodyDiv w:val="1"/>
      <w:marLeft w:val="0"/>
      <w:marRight w:val="0"/>
      <w:marTop w:val="0"/>
      <w:marBottom w:val="0"/>
      <w:divBdr>
        <w:top w:val="none" w:sz="0" w:space="0" w:color="auto"/>
        <w:left w:val="none" w:sz="0" w:space="0" w:color="auto"/>
        <w:bottom w:val="none" w:sz="0" w:space="0" w:color="auto"/>
        <w:right w:val="none" w:sz="0" w:space="0" w:color="auto"/>
      </w:divBdr>
    </w:div>
    <w:div w:id="808785421">
      <w:bodyDiv w:val="1"/>
      <w:marLeft w:val="0"/>
      <w:marRight w:val="0"/>
      <w:marTop w:val="0"/>
      <w:marBottom w:val="0"/>
      <w:divBdr>
        <w:top w:val="none" w:sz="0" w:space="0" w:color="auto"/>
        <w:left w:val="none" w:sz="0" w:space="0" w:color="auto"/>
        <w:bottom w:val="none" w:sz="0" w:space="0" w:color="auto"/>
        <w:right w:val="none" w:sz="0" w:space="0" w:color="auto"/>
      </w:divBdr>
      <w:divsChild>
        <w:div w:id="1235899399">
          <w:marLeft w:val="0"/>
          <w:marRight w:val="0"/>
          <w:marTop w:val="0"/>
          <w:marBottom w:val="0"/>
          <w:divBdr>
            <w:top w:val="none" w:sz="0" w:space="0" w:color="auto"/>
            <w:left w:val="none" w:sz="0" w:space="0" w:color="auto"/>
            <w:bottom w:val="none" w:sz="0" w:space="0" w:color="auto"/>
            <w:right w:val="none" w:sz="0" w:space="0" w:color="auto"/>
          </w:divBdr>
          <w:divsChild>
            <w:div w:id="17268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3095">
      <w:bodyDiv w:val="1"/>
      <w:marLeft w:val="0"/>
      <w:marRight w:val="0"/>
      <w:marTop w:val="0"/>
      <w:marBottom w:val="0"/>
      <w:divBdr>
        <w:top w:val="none" w:sz="0" w:space="0" w:color="auto"/>
        <w:left w:val="none" w:sz="0" w:space="0" w:color="auto"/>
        <w:bottom w:val="none" w:sz="0" w:space="0" w:color="auto"/>
        <w:right w:val="none" w:sz="0" w:space="0" w:color="auto"/>
      </w:divBdr>
    </w:div>
    <w:div w:id="867185518">
      <w:bodyDiv w:val="1"/>
      <w:marLeft w:val="0"/>
      <w:marRight w:val="0"/>
      <w:marTop w:val="0"/>
      <w:marBottom w:val="0"/>
      <w:divBdr>
        <w:top w:val="none" w:sz="0" w:space="0" w:color="auto"/>
        <w:left w:val="none" w:sz="0" w:space="0" w:color="auto"/>
        <w:bottom w:val="none" w:sz="0" w:space="0" w:color="auto"/>
        <w:right w:val="none" w:sz="0" w:space="0" w:color="auto"/>
      </w:divBdr>
    </w:div>
    <w:div w:id="916594337">
      <w:bodyDiv w:val="1"/>
      <w:marLeft w:val="0"/>
      <w:marRight w:val="0"/>
      <w:marTop w:val="0"/>
      <w:marBottom w:val="0"/>
      <w:divBdr>
        <w:top w:val="none" w:sz="0" w:space="0" w:color="auto"/>
        <w:left w:val="none" w:sz="0" w:space="0" w:color="auto"/>
        <w:bottom w:val="none" w:sz="0" w:space="0" w:color="auto"/>
        <w:right w:val="none" w:sz="0" w:space="0" w:color="auto"/>
      </w:divBdr>
    </w:div>
    <w:div w:id="953564198">
      <w:bodyDiv w:val="1"/>
      <w:marLeft w:val="0"/>
      <w:marRight w:val="0"/>
      <w:marTop w:val="0"/>
      <w:marBottom w:val="0"/>
      <w:divBdr>
        <w:top w:val="none" w:sz="0" w:space="0" w:color="auto"/>
        <w:left w:val="none" w:sz="0" w:space="0" w:color="auto"/>
        <w:bottom w:val="none" w:sz="0" w:space="0" w:color="auto"/>
        <w:right w:val="none" w:sz="0" w:space="0" w:color="auto"/>
      </w:divBdr>
    </w:div>
    <w:div w:id="954093298">
      <w:bodyDiv w:val="1"/>
      <w:marLeft w:val="0"/>
      <w:marRight w:val="0"/>
      <w:marTop w:val="0"/>
      <w:marBottom w:val="0"/>
      <w:divBdr>
        <w:top w:val="none" w:sz="0" w:space="0" w:color="auto"/>
        <w:left w:val="none" w:sz="0" w:space="0" w:color="auto"/>
        <w:bottom w:val="none" w:sz="0" w:space="0" w:color="auto"/>
        <w:right w:val="none" w:sz="0" w:space="0" w:color="auto"/>
      </w:divBdr>
    </w:div>
    <w:div w:id="1035690849">
      <w:bodyDiv w:val="1"/>
      <w:marLeft w:val="0"/>
      <w:marRight w:val="0"/>
      <w:marTop w:val="0"/>
      <w:marBottom w:val="0"/>
      <w:divBdr>
        <w:top w:val="none" w:sz="0" w:space="0" w:color="auto"/>
        <w:left w:val="none" w:sz="0" w:space="0" w:color="auto"/>
        <w:bottom w:val="none" w:sz="0" w:space="0" w:color="auto"/>
        <w:right w:val="none" w:sz="0" w:space="0" w:color="auto"/>
      </w:divBdr>
    </w:div>
    <w:div w:id="1084104553">
      <w:bodyDiv w:val="1"/>
      <w:marLeft w:val="0"/>
      <w:marRight w:val="0"/>
      <w:marTop w:val="0"/>
      <w:marBottom w:val="0"/>
      <w:divBdr>
        <w:top w:val="none" w:sz="0" w:space="0" w:color="auto"/>
        <w:left w:val="none" w:sz="0" w:space="0" w:color="auto"/>
        <w:bottom w:val="none" w:sz="0" w:space="0" w:color="auto"/>
        <w:right w:val="none" w:sz="0" w:space="0" w:color="auto"/>
      </w:divBdr>
    </w:div>
    <w:div w:id="1092581772">
      <w:bodyDiv w:val="1"/>
      <w:marLeft w:val="0"/>
      <w:marRight w:val="0"/>
      <w:marTop w:val="0"/>
      <w:marBottom w:val="0"/>
      <w:divBdr>
        <w:top w:val="none" w:sz="0" w:space="0" w:color="auto"/>
        <w:left w:val="none" w:sz="0" w:space="0" w:color="auto"/>
        <w:bottom w:val="none" w:sz="0" w:space="0" w:color="auto"/>
        <w:right w:val="none" w:sz="0" w:space="0" w:color="auto"/>
      </w:divBdr>
    </w:div>
    <w:div w:id="1110080540">
      <w:bodyDiv w:val="1"/>
      <w:marLeft w:val="0"/>
      <w:marRight w:val="0"/>
      <w:marTop w:val="0"/>
      <w:marBottom w:val="0"/>
      <w:divBdr>
        <w:top w:val="none" w:sz="0" w:space="0" w:color="auto"/>
        <w:left w:val="none" w:sz="0" w:space="0" w:color="auto"/>
        <w:bottom w:val="none" w:sz="0" w:space="0" w:color="auto"/>
        <w:right w:val="none" w:sz="0" w:space="0" w:color="auto"/>
      </w:divBdr>
    </w:div>
    <w:div w:id="1182665263">
      <w:bodyDiv w:val="1"/>
      <w:marLeft w:val="0"/>
      <w:marRight w:val="0"/>
      <w:marTop w:val="0"/>
      <w:marBottom w:val="0"/>
      <w:divBdr>
        <w:top w:val="none" w:sz="0" w:space="0" w:color="auto"/>
        <w:left w:val="none" w:sz="0" w:space="0" w:color="auto"/>
        <w:bottom w:val="none" w:sz="0" w:space="0" w:color="auto"/>
        <w:right w:val="none" w:sz="0" w:space="0" w:color="auto"/>
      </w:divBdr>
    </w:div>
    <w:div w:id="1191606648">
      <w:bodyDiv w:val="1"/>
      <w:marLeft w:val="0"/>
      <w:marRight w:val="0"/>
      <w:marTop w:val="0"/>
      <w:marBottom w:val="0"/>
      <w:divBdr>
        <w:top w:val="none" w:sz="0" w:space="0" w:color="auto"/>
        <w:left w:val="none" w:sz="0" w:space="0" w:color="auto"/>
        <w:bottom w:val="none" w:sz="0" w:space="0" w:color="auto"/>
        <w:right w:val="none" w:sz="0" w:space="0" w:color="auto"/>
      </w:divBdr>
    </w:div>
    <w:div w:id="1195532742">
      <w:bodyDiv w:val="1"/>
      <w:marLeft w:val="0"/>
      <w:marRight w:val="0"/>
      <w:marTop w:val="0"/>
      <w:marBottom w:val="0"/>
      <w:divBdr>
        <w:top w:val="none" w:sz="0" w:space="0" w:color="auto"/>
        <w:left w:val="none" w:sz="0" w:space="0" w:color="auto"/>
        <w:bottom w:val="none" w:sz="0" w:space="0" w:color="auto"/>
        <w:right w:val="none" w:sz="0" w:space="0" w:color="auto"/>
      </w:divBdr>
    </w:div>
    <w:div w:id="1206526702">
      <w:bodyDiv w:val="1"/>
      <w:marLeft w:val="0"/>
      <w:marRight w:val="0"/>
      <w:marTop w:val="0"/>
      <w:marBottom w:val="0"/>
      <w:divBdr>
        <w:top w:val="none" w:sz="0" w:space="0" w:color="auto"/>
        <w:left w:val="none" w:sz="0" w:space="0" w:color="auto"/>
        <w:bottom w:val="none" w:sz="0" w:space="0" w:color="auto"/>
        <w:right w:val="none" w:sz="0" w:space="0" w:color="auto"/>
      </w:divBdr>
    </w:div>
    <w:div w:id="1226647377">
      <w:bodyDiv w:val="1"/>
      <w:marLeft w:val="0"/>
      <w:marRight w:val="0"/>
      <w:marTop w:val="0"/>
      <w:marBottom w:val="0"/>
      <w:divBdr>
        <w:top w:val="none" w:sz="0" w:space="0" w:color="auto"/>
        <w:left w:val="none" w:sz="0" w:space="0" w:color="auto"/>
        <w:bottom w:val="none" w:sz="0" w:space="0" w:color="auto"/>
        <w:right w:val="none" w:sz="0" w:space="0" w:color="auto"/>
      </w:divBdr>
    </w:div>
    <w:div w:id="1249268208">
      <w:bodyDiv w:val="1"/>
      <w:marLeft w:val="0"/>
      <w:marRight w:val="0"/>
      <w:marTop w:val="0"/>
      <w:marBottom w:val="0"/>
      <w:divBdr>
        <w:top w:val="none" w:sz="0" w:space="0" w:color="auto"/>
        <w:left w:val="none" w:sz="0" w:space="0" w:color="auto"/>
        <w:bottom w:val="none" w:sz="0" w:space="0" w:color="auto"/>
        <w:right w:val="none" w:sz="0" w:space="0" w:color="auto"/>
      </w:divBdr>
    </w:div>
    <w:div w:id="1284380446">
      <w:bodyDiv w:val="1"/>
      <w:marLeft w:val="0"/>
      <w:marRight w:val="0"/>
      <w:marTop w:val="0"/>
      <w:marBottom w:val="0"/>
      <w:divBdr>
        <w:top w:val="none" w:sz="0" w:space="0" w:color="auto"/>
        <w:left w:val="none" w:sz="0" w:space="0" w:color="auto"/>
        <w:bottom w:val="none" w:sz="0" w:space="0" w:color="auto"/>
        <w:right w:val="none" w:sz="0" w:space="0" w:color="auto"/>
      </w:divBdr>
    </w:div>
    <w:div w:id="1315446612">
      <w:bodyDiv w:val="1"/>
      <w:marLeft w:val="0"/>
      <w:marRight w:val="0"/>
      <w:marTop w:val="0"/>
      <w:marBottom w:val="0"/>
      <w:divBdr>
        <w:top w:val="none" w:sz="0" w:space="0" w:color="auto"/>
        <w:left w:val="none" w:sz="0" w:space="0" w:color="auto"/>
        <w:bottom w:val="none" w:sz="0" w:space="0" w:color="auto"/>
        <w:right w:val="none" w:sz="0" w:space="0" w:color="auto"/>
      </w:divBdr>
    </w:div>
    <w:div w:id="1365979540">
      <w:bodyDiv w:val="1"/>
      <w:marLeft w:val="0"/>
      <w:marRight w:val="0"/>
      <w:marTop w:val="0"/>
      <w:marBottom w:val="0"/>
      <w:divBdr>
        <w:top w:val="none" w:sz="0" w:space="0" w:color="auto"/>
        <w:left w:val="none" w:sz="0" w:space="0" w:color="auto"/>
        <w:bottom w:val="none" w:sz="0" w:space="0" w:color="auto"/>
        <w:right w:val="none" w:sz="0" w:space="0" w:color="auto"/>
      </w:divBdr>
    </w:div>
    <w:div w:id="1417822521">
      <w:bodyDiv w:val="1"/>
      <w:marLeft w:val="0"/>
      <w:marRight w:val="0"/>
      <w:marTop w:val="0"/>
      <w:marBottom w:val="0"/>
      <w:divBdr>
        <w:top w:val="none" w:sz="0" w:space="0" w:color="auto"/>
        <w:left w:val="none" w:sz="0" w:space="0" w:color="auto"/>
        <w:bottom w:val="none" w:sz="0" w:space="0" w:color="auto"/>
        <w:right w:val="none" w:sz="0" w:space="0" w:color="auto"/>
      </w:divBdr>
    </w:div>
    <w:div w:id="1421096581">
      <w:bodyDiv w:val="1"/>
      <w:marLeft w:val="0"/>
      <w:marRight w:val="0"/>
      <w:marTop w:val="0"/>
      <w:marBottom w:val="0"/>
      <w:divBdr>
        <w:top w:val="none" w:sz="0" w:space="0" w:color="auto"/>
        <w:left w:val="none" w:sz="0" w:space="0" w:color="auto"/>
        <w:bottom w:val="none" w:sz="0" w:space="0" w:color="auto"/>
        <w:right w:val="none" w:sz="0" w:space="0" w:color="auto"/>
      </w:divBdr>
    </w:div>
    <w:div w:id="1421373855">
      <w:bodyDiv w:val="1"/>
      <w:marLeft w:val="0"/>
      <w:marRight w:val="0"/>
      <w:marTop w:val="0"/>
      <w:marBottom w:val="0"/>
      <w:divBdr>
        <w:top w:val="none" w:sz="0" w:space="0" w:color="auto"/>
        <w:left w:val="none" w:sz="0" w:space="0" w:color="auto"/>
        <w:bottom w:val="none" w:sz="0" w:space="0" w:color="auto"/>
        <w:right w:val="none" w:sz="0" w:space="0" w:color="auto"/>
      </w:divBdr>
    </w:div>
    <w:div w:id="1436094850">
      <w:bodyDiv w:val="1"/>
      <w:marLeft w:val="0"/>
      <w:marRight w:val="0"/>
      <w:marTop w:val="0"/>
      <w:marBottom w:val="0"/>
      <w:divBdr>
        <w:top w:val="none" w:sz="0" w:space="0" w:color="auto"/>
        <w:left w:val="none" w:sz="0" w:space="0" w:color="auto"/>
        <w:bottom w:val="none" w:sz="0" w:space="0" w:color="auto"/>
        <w:right w:val="none" w:sz="0" w:space="0" w:color="auto"/>
      </w:divBdr>
    </w:div>
    <w:div w:id="1451823543">
      <w:bodyDiv w:val="1"/>
      <w:marLeft w:val="0"/>
      <w:marRight w:val="0"/>
      <w:marTop w:val="0"/>
      <w:marBottom w:val="0"/>
      <w:divBdr>
        <w:top w:val="none" w:sz="0" w:space="0" w:color="auto"/>
        <w:left w:val="none" w:sz="0" w:space="0" w:color="auto"/>
        <w:bottom w:val="none" w:sz="0" w:space="0" w:color="auto"/>
        <w:right w:val="none" w:sz="0" w:space="0" w:color="auto"/>
      </w:divBdr>
    </w:div>
    <w:div w:id="1492913744">
      <w:bodyDiv w:val="1"/>
      <w:marLeft w:val="0"/>
      <w:marRight w:val="0"/>
      <w:marTop w:val="0"/>
      <w:marBottom w:val="0"/>
      <w:divBdr>
        <w:top w:val="none" w:sz="0" w:space="0" w:color="auto"/>
        <w:left w:val="none" w:sz="0" w:space="0" w:color="auto"/>
        <w:bottom w:val="none" w:sz="0" w:space="0" w:color="auto"/>
        <w:right w:val="none" w:sz="0" w:space="0" w:color="auto"/>
      </w:divBdr>
    </w:div>
    <w:div w:id="1528643722">
      <w:bodyDiv w:val="1"/>
      <w:marLeft w:val="0"/>
      <w:marRight w:val="0"/>
      <w:marTop w:val="0"/>
      <w:marBottom w:val="0"/>
      <w:divBdr>
        <w:top w:val="none" w:sz="0" w:space="0" w:color="auto"/>
        <w:left w:val="none" w:sz="0" w:space="0" w:color="auto"/>
        <w:bottom w:val="none" w:sz="0" w:space="0" w:color="auto"/>
        <w:right w:val="none" w:sz="0" w:space="0" w:color="auto"/>
      </w:divBdr>
    </w:div>
    <w:div w:id="1533224899">
      <w:bodyDiv w:val="1"/>
      <w:marLeft w:val="0"/>
      <w:marRight w:val="0"/>
      <w:marTop w:val="0"/>
      <w:marBottom w:val="0"/>
      <w:divBdr>
        <w:top w:val="none" w:sz="0" w:space="0" w:color="auto"/>
        <w:left w:val="none" w:sz="0" w:space="0" w:color="auto"/>
        <w:bottom w:val="none" w:sz="0" w:space="0" w:color="auto"/>
        <w:right w:val="none" w:sz="0" w:space="0" w:color="auto"/>
      </w:divBdr>
    </w:div>
    <w:div w:id="1566378448">
      <w:bodyDiv w:val="1"/>
      <w:marLeft w:val="0"/>
      <w:marRight w:val="0"/>
      <w:marTop w:val="0"/>
      <w:marBottom w:val="0"/>
      <w:divBdr>
        <w:top w:val="none" w:sz="0" w:space="0" w:color="auto"/>
        <w:left w:val="none" w:sz="0" w:space="0" w:color="auto"/>
        <w:bottom w:val="none" w:sz="0" w:space="0" w:color="auto"/>
        <w:right w:val="none" w:sz="0" w:space="0" w:color="auto"/>
      </w:divBdr>
    </w:div>
    <w:div w:id="1572471868">
      <w:bodyDiv w:val="1"/>
      <w:marLeft w:val="0"/>
      <w:marRight w:val="0"/>
      <w:marTop w:val="0"/>
      <w:marBottom w:val="0"/>
      <w:divBdr>
        <w:top w:val="none" w:sz="0" w:space="0" w:color="auto"/>
        <w:left w:val="none" w:sz="0" w:space="0" w:color="auto"/>
        <w:bottom w:val="none" w:sz="0" w:space="0" w:color="auto"/>
        <w:right w:val="none" w:sz="0" w:space="0" w:color="auto"/>
      </w:divBdr>
    </w:div>
    <w:div w:id="1579561242">
      <w:bodyDiv w:val="1"/>
      <w:marLeft w:val="0"/>
      <w:marRight w:val="0"/>
      <w:marTop w:val="0"/>
      <w:marBottom w:val="0"/>
      <w:divBdr>
        <w:top w:val="none" w:sz="0" w:space="0" w:color="auto"/>
        <w:left w:val="none" w:sz="0" w:space="0" w:color="auto"/>
        <w:bottom w:val="none" w:sz="0" w:space="0" w:color="auto"/>
        <w:right w:val="none" w:sz="0" w:space="0" w:color="auto"/>
      </w:divBdr>
    </w:div>
    <w:div w:id="1719082604">
      <w:bodyDiv w:val="1"/>
      <w:marLeft w:val="0"/>
      <w:marRight w:val="0"/>
      <w:marTop w:val="0"/>
      <w:marBottom w:val="0"/>
      <w:divBdr>
        <w:top w:val="none" w:sz="0" w:space="0" w:color="auto"/>
        <w:left w:val="none" w:sz="0" w:space="0" w:color="auto"/>
        <w:bottom w:val="none" w:sz="0" w:space="0" w:color="auto"/>
        <w:right w:val="none" w:sz="0" w:space="0" w:color="auto"/>
      </w:divBdr>
    </w:div>
    <w:div w:id="1750231452">
      <w:bodyDiv w:val="1"/>
      <w:marLeft w:val="0"/>
      <w:marRight w:val="0"/>
      <w:marTop w:val="0"/>
      <w:marBottom w:val="0"/>
      <w:divBdr>
        <w:top w:val="none" w:sz="0" w:space="0" w:color="auto"/>
        <w:left w:val="none" w:sz="0" w:space="0" w:color="auto"/>
        <w:bottom w:val="none" w:sz="0" w:space="0" w:color="auto"/>
        <w:right w:val="none" w:sz="0" w:space="0" w:color="auto"/>
      </w:divBdr>
    </w:div>
    <w:div w:id="1785146467">
      <w:bodyDiv w:val="1"/>
      <w:marLeft w:val="0"/>
      <w:marRight w:val="0"/>
      <w:marTop w:val="0"/>
      <w:marBottom w:val="0"/>
      <w:divBdr>
        <w:top w:val="none" w:sz="0" w:space="0" w:color="auto"/>
        <w:left w:val="none" w:sz="0" w:space="0" w:color="auto"/>
        <w:bottom w:val="none" w:sz="0" w:space="0" w:color="auto"/>
        <w:right w:val="none" w:sz="0" w:space="0" w:color="auto"/>
      </w:divBdr>
    </w:div>
    <w:div w:id="1908108431">
      <w:bodyDiv w:val="1"/>
      <w:marLeft w:val="0"/>
      <w:marRight w:val="0"/>
      <w:marTop w:val="0"/>
      <w:marBottom w:val="0"/>
      <w:divBdr>
        <w:top w:val="none" w:sz="0" w:space="0" w:color="auto"/>
        <w:left w:val="none" w:sz="0" w:space="0" w:color="auto"/>
        <w:bottom w:val="none" w:sz="0" w:space="0" w:color="auto"/>
        <w:right w:val="none" w:sz="0" w:space="0" w:color="auto"/>
      </w:divBdr>
    </w:div>
    <w:div w:id="1913008412">
      <w:bodyDiv w:val="1"/>
      <w:marLeft w:val="0"/>
      <w:marRight w:val="0"/>
      <w:marTop w:val="0"/>
      <w:marBottom w:val="0"/>
      <w:divBdr>
        <w:top w:val="none" w:sz="0" w:space="0" w:color="auto"/>
        <w:left w:val="none" w:sz="0" w:space="0" w:color="auto"/>
        <w:bottom w:val="none" w:sz="0" w:space="0" w:color="auto"/>
        <w:right w:val="none" w:sz="0" w:space="0" w:color="auto"/>
      </w:divBdr>
    </w:div>
    <w:div w:id="1923106584">
      <w:bodyDiv w:val="1"/>
      <w:marLeft w:val="0"/>
      <w:marRight w:val="0"/>
      <w:marTop w:val="0"/>
      <w:marBottom w:val="0"/>
      <w:divBdr>
        <w:top w:val="none" w:sz="0" w:space="0" w:color="auto"/>
        <w:left w:val="none" w:sz="0" w:space="0" w:color="auto"/>
        <w:bottom w:val="none" w:sz="0" w:space="0" w:color="auto"/>
        <w:right w:val="none" w:sz="0" w:space="0" w:color="auto"/>
      </w:divBdr>
    </w:div>
    <w:div w:id="1928810748">
      <w:bodyDiv w:val="1"/>
      <w:marLeft w:val="0"/>
      <w:marRight w:val="0"/>
      <w:marTop w:val="0"/>
      <w:marBottom w:val="0"/>
      <w:divBdr>
        <w:top w:val="none" w:sz="0" w:space="0" w:color="auto"/>
        <w:left w:val="none" w:sz="0" w:space="0" w:color="auto"/>
        <w:bottom w:val="none" w:sz="0" w:space="0" w:color="auto"/>
        <w:right w:val="none" w:sz="0" w:space="0" w:color="auto"/>
      </w:divBdr>
    </w:div>
    <w:div w:id="1936551534">
      <w:bodyDiv w:val="1"/>
      <w:marLeft w:val="0"/>
      <w:marRight w:val="0"/>
      <w:marTop w:val="0"/>
      <w:marBottom w:val="0"/>
      <w:divBdr>
        <w:top w:val="none" w:sz="0" w:space="0" w:color="auto"/>
        <w:left w:val="none" w:sz="0" w:space="0" w:color="auto"/>
        <w:bottom w:val="none" w:sz="0" w:space="0" w:color="auto"/>
        <w:right w:val="none" w:sz="0" w:space="0" w:color="auto"/>
      </w:divBdr>
    </w:div>
    <w:div w:id="1987122997">
      <w:bodyDiv w:val="1"/>
      <w:marLeft w:val="0"/>
      <w:marRight w:val="0"/>
      <w:marTop w:val="0"/>
      <w:marBottom w:val="0"/>
      <w:divBdr>
        <w:top w:val="none" w:sz="0" w:space="0" w:color="auto"/>
        <w:left w:val="none" w:sz="0" w:space="0" w:color="auto"/>
        <w:bottom w:val="none" w:sz="0" w:space="0" w:color="auto"/>
        <w:right w:val="none" w:sz="0" w:space="0" w:color="auto"/>
      </w:divBdr>
      <w:divsChild>
        <w:div w:id="979260965">
          <w:marLeft w:val="0"/>
          <w:marRight w:val="0"/>
          <w:marTop w:val="0"/>
          <w:marBottom w:val="0"/>
          <w:divBdr>
            <w:top w:val="none" w:sz="0" w:space="0" w:color="auto"/>
            <w:left w:val="none" w:sz="0" w:space="0" w:color="auto"/>
            <w:bottom w:val="none" w:sz="0" w:space="0" w:color="auto"/>
            <w:right w:val="none" w:sz="0" w:space="0" w:color="auto"/>
          </w:divBdr>
          <w:divsChild>
            <w:div w:id="15454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93806">
      <w:bodyDiv w:val="1"/>
      <w:marLeft w:val="0"/>
      <w:marRight w:val="0"/>
      <w:marTop w:val="0"/>
      <w:marBottom w:val="0"/>
      <w:divBdr>
        <w:top w:val="none" w:sz="0" w:space="0" w:color="auto"/>
        <w:left w:val="none" w:sz="0" w:space="0" w:color="auto"/>
        <w:bottom w:val="none" w:sz="0" w:space="0" w:color="auto"/>
        <w:right w:val="none" w:sz="0" w:space="0" w:color="auto"/>
      </w:divBdr>
    </w:div>
    <w:div w:id="2007200213">
      <w:bodyDiv w:val="1"/>
      <w:marLeft w:val="0"/>
      <w:marRight w:val="0"/>
      <w:marTop w:val="0"/>
      <w:marBottom w:val="0"/>
      <w:divBdr>
        <w:top w:val="none" w:sz="0" w:space="0" w:color="auto"/>
        <w:left w:val="none" w:sz="0" w:space="0" w:color="auto"/>
        <w:bottom w:val="none" w:sz="0" w:space="0" w:color="auto"/>
        <w:right w:val="none" w:sz="0" w:space="0" w:color="auto"/>
      </w:divBdr>
    </w:div>
    <w:div w:id="2014723770">
      <w:bodyDiv w:val="1"/>
      <w:marLeft w:val="0"/>
      <w:marRight w:val="0"/>
      <w:marTop w:val="0"/>
      <w:marBottom w:val="0"/>
      <w:divBdr>
        <w:top w:val="none" w:sz="0" w:space="0" w:color="auto"/>
        <w:left w:val="none" w:sz="0" w:space="0" w:color="auto"/>
        <w:bottom w:val="none" w:sz="0" w:space="0" w:color="auto"/>
        <w:right w:val="none" w:sz="0" w:space="0" w:color="auto"/>
      </w:divBdr>
    </w:div>
    <w:div w:id="2019965194">
      <w:bodyDiv w:val="1"/>
      <w:marLeft w:val="0"/>
      <w:marRight w:val="0"/>
      <w:marTop w:val="0"/>
      <w:marBottom w:val="0"/>
      <w:divBdr>
        <w:top w:val="none" w:sz="0" w:space="0" w:color="auto"/>
        <w:left w:val="none" w:sz="0" w:space="0" w:color="auto"/>
        <w:bottom w:val="none" w:sz="0" w:space="0" w:color="auto"/>
        <w:right w:val="none" w:sz="0" w:space="0" w:color="auto"/>
      </w:divBdr>
    </w:div>
    <w:div w:id="2117406992">
      <w:bodyDiv w:val="1"/>
      <w:marLeft w:val="0"/>
      <w:marRight w:val="0"/>
      <w:marTop w:val="0"/>
      <w:marBottom w:val="0"/>
      <w:divBdr>
        <w:top w:val="none" w:sz="0" w:space="0" w:color="auto"/>
        <w:left w:val="none" w:sz="0" w:space="0" w:color="auto"/>
        <w:bottom w:val="none" w:sz="0" w:space="0" w:color="auto"/>
        <w:right w:val="none" w:sz="0" w:space="0" w:color="auto"/>
      </w:divBdr>
    </w:div>
    <w:div w:id="2139645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lus.gosfinansy.ru/" TargetMode="External"/><Relationship Id="rId21" Type="http://schemas.openxmlformats.org/officeDocument/2006/relationships/hyperlink" Target="consultantplus://offline/ref%3D5DC0FAB8FE148ACC749F2C0BDA4B02746B6C42366D9E13342FC1EF96AD2A94149D51F843B4B1E4CDE299B4EEB5AEAD7E60AE36E04FDDD6A5j8tFH" TargetMode="External"/><Relationship Id="rId42" Type="http://schemas.openxmlformats.org/officeDocument/2006/relationships/hyperlink" Target="https://vip.gosfinansy.ru/%23/document/99/542618106/XA00M6A2MF/" TargetMode="External"/><Relationship Id="rId63" Type="http://schemas.openxmlformats.org/officeDocument/2006/relationships/hyperlink" Target="https://login.consultant.ru/link/?req=doc&amp;base=RZR&amp;n=328515&amp;date=19.03.2020&amp;dst=100137&amp;fld=134" TargetMode="External"/><Relationship Id="rId84" Type="http://schemas.openxmlformats.org/officeDocument/2006/relationships/hyperlink" Target="https://login.consultant.ru/link/?req=doc&amp;base=QSBO&amp;n=11234&amp;date=19.03.2020&amp;dst=100009&amp;fld=134" TargetMode="External"/><Relationship Id="rId138" Type="http://schemas.openxmlformats.org/officeDocument/2006/relationships/hyperlink" Target="consultantplus://offline/ref%3D72A6E6B1F5D002E7EDBD85D7EC0FBB82FF3FA6998DA09727A2FE1059D3E12E35A3DFCCD62D876F24107F855291B6FC51E2582162F90D0015R7rAG" TargetMode="External"/><Relationship Id="rId159" Type="http://schemas.openxmlformats.org/officeDocument/2006/relationships/hyperlink" Target="consultantplus://offline/ref%3D72A6E6B1F5D002E7EDBD85D7EC0FBB82FF3FA6998DA09727A2FE1059D3E12E35A3DFCCD62D86692A157F855291B6FC51E2582162F90D0015R7rAG" TargetMode="External"/><Relationship Id="rId170" Type="http://schemas.openxmlformats.org/officeDocument/2006/relationships/header" Target="header6.xml"/><Relationship Id="rId107" Type="http://schemas.openxmlformats.org/officeDocument/2006/relationships/hyperlink" Target="consultantplus://offline/ref=20E65FD6A25CC92C7CC21F46727BA51322DD683C062F2FDE57B1E00956CB44916BD14FDF972C4Bd4u6H" TargetMode="External"/><Relationship Id="rId11" Type="http://schemas.openxmlformats.org/officeDocument/2006/relationships/hyperlink" Target="consultantplus://offline/ref%3D5DC0FAB8FE148ACC749F2C0BDA4B02746B6C42316F9E13342FC1EF96AD2A94149D51F843B4B1E4CDE299B4EEB5AEAD7E60AE36E04FDDD6A5j8tFH" TargetMode="External"/><Relationship Id="rId32" Type="http://schemas.openxmlformats.org/officeDocument/2006/relationships/hyperlink" Target="https://login.consultant.ru/link/?req=doc&amp;base=RZR&amp;n=341309&amp;date=19.03.2020&amp;dst=100012&amp;fld=134" TargetMode="External"/><Relationship Id="rId53" Type="http://schemas.openxmlformats.org/officeDocument/2006/relationships/hyperlink" Target="consultantplus://offline/ref%3DAAD95562571A52FEB439186411A160F893F5271A77BB449DA5AE54881B7207C36DB504F734C5D2D2A2C03D308A7B9874AF51FEF45970A407S0YDH" TargetMode="External"/><Relationship Id="rId74" Type="http://schemas.openxmlformats.org/officeDocument/2006/relationships/hyperlink" Target="consultantplus://offline/ref%3D68913CF8DCEBDE1BBC3D55D322205BC02A0A2B0EA1A65A975F1B75D817686BED2E67AA4EBF4B565AE8C39F53C3A93838886B517F039411E2p2D9N" TargetMode="External"/><Relationship Id="rId128" Type="http://schemas.openxmlformats.org/officeDocument/2006/relationships/hyperlink" Target="https://vip.gosfinansy.ru/%23/document/99/542631865/XA00MB82NE/" TargetMode="External"/><Relationship Id="rId149" Type="http://schemas.openxmlformats.org/officeDocument/2006/relationships/hyperlink" Target="consultantplus://offline/ref%3D72A6E6B1F5D002E7EDBD85D7EC0FBB82FF3CA19688A09727A2FE1059D3E12E35B1DF94DA2C8E7022106AD303D7REr2G" TargetMode="External"/><Relationship Id="rId5" Type="http://schemas.openxmlformats.org/officeDocument/2006/relationships/webSettings" Target="webSettings.xml"/><Relationship Id="rId95" Type="http://schemas.openxmlformats.org/officeDocument/2006/relationships/hyperlink" Target="consultantplus://offline/ref=0C3FFB7679D6D3975DA2E3F2F70D59467FE03A66010DA19AB9B2FE05C9CE9F3CE200277731DBF98C6D14C1F492FCE3FD828E5C1552FB373FNBa1H" TargetMode="External"/><Relationship Id="rId160" Type="http://schemas.openxmlformats.org/officeDocument/2006/relationships/hyperlink" Target="consultantplus://offline/ref%3D72A6E6B1F5D002E7EDBD85D7EC0FBB82FF3FA2998CA09727A2FE1059D3E12E35A3DFCCD126D33F664679D00ACBE3F24EE94623R6r0G" TargetMode="External"/><Relationship Id="rId181" Type="http://schemas.openxmlformats.org/officeDocument/2006/relationships/header" Target="header12.xml"/><Relationship Id="rId22" Type="http://schemas.openxmlformats.org/officeDocument/2006/relationships/hyperlink" Target="consultantplus://offline/ref%3D3D6A9CB66C4635068092F77196A754FBC58E0554AD5A4D5B7F1762030DFAC15AC0A35201901694D3FC9903DCD9A12D25986DFBF991AAC546FEd1K" TargetMode="External"/><Relationship Id="rId43" Type="http://schemas.openxmlformats.org/officeDocument/2006/relationships/hyperlink" Target="consultantplus://offline/ref%3DD6ADE052378081C1BA2FE4A0E6D1D2B31C74D7AB2C0C092CF0121610AAEA2503BD9820D41E157F1AB5A1D2766B881205AEABB027E2j6N" TargetMode="External"/><Relationship Id="rId64" Type="http://schemas.openxmlformats.org/officeDocument/2006/relationships/hyperlink" Target="https://login.consultant.ru/link/?req=doc&amp;base=RZR&amp;n=328515&amp;date=19.03.2020&amp;dst=100139&amp;fld=134" TargetMode="External"/><Relationship Id="rId118" Type="http://schemas.openxmlformats.org/officeDocument/2006/relationships/hyperlink" Target="https://plus.gosfinansy.ru/" TargetMode="External"/><Relationship Id="rId139" Type="http://schemas.openxmlformats.org/officeDocument/2006/relationships/hyperlink" Target="consultantplus://offline/ref%3D72A6E6B1F5D002E7EDBD85D7EC0FBB82FF3FA6998DA09727A2FE1059D3E12E35A3DFCCD62D876F24107F855291B6FC51E2582162F90D0015R7rAG" TargetMode="External"/><Relationship Id="rId85" Type="http://schemas.openxmlformats.org/officeDocument/2006/relationships/hyperlink" Target="https://login.consultant.ru/link/?req=doc&amp;base=RZR&amp;n=317114&amp;date=19.03.2020&amp;dst=102219&amp;fld=134" TargetMode="External"/><Relationship Id="rId150" Type="http://schemas.openxmlformats.org/officeDocument/2006/relationships/hyperlink" Target="consultantplus://offline/ref%3DBFF45DE6B5B8EA671002DC808A110A6D7780320FE943CB6170D57EC870A1BECCA1D94B804CEE57E832B508993F4C222439D3771F86A6BC56m0O2L" TargetMode="External"/><Relationship Id="rId171" Type="http://schemas.openxmlformats.org/officeDocument/2006/relationships/image" Target="media/image1.emf"/><Relationship Id="rId12" Type="http://schemas.openxmlformats.org/officeDocument/2006/relationships/hyperlink" Target="consultantplus://offline/ref%3D5DC0FAB8FE148ACC749F2C0BDA4B02746B6C42366C9F13342FC1EF96AD2A94149D51F843B4B1E4CDE299B4EEB5AEAD7E60AE36E04FDDD6A5j8tFH" TargetMode="External"/><Relationship Id="rId33" Type="http://schemas.openxmlformats.org/officeDocument/2006/relationships/hyperlink" Target="consultantplus://offline/ref%3D5DC0FAB8FE148ACC749F2C0BDA4B02746A6A44336D9813342FC1EF96AD2A94148F51A04FB6B1FACCE08CE2BFF3jFtBH" TargetMode="External"/><Relationship Id="rId108" Type="http://schemas.openxmlformats.org/officeDocument/2006/relationships/hyperlink" Target="https://login.consultant.ru/link/?req=doc&amp;base=RZR&amp;n=346602&amp;date=19.03.2020" TargetMode="External"/><Relationship Id="rId129" Type="http://schemas.openxmlformats.org/officeDocument/2006/relationships/hyperlink" Target="https://vip.gosfinansy.ru/%23/document/99/542631865/XA00MB82NE/" TargetMode="External"/><Relationship Id="rId54" Type="http://schemas.openxmlformats.org/officeDocument/2006/relationships/hyperlink" Target="consultantplus://offline/ref%3DAAD95562571A52FEB439186411A160F893F727197ABB449DA5AE54881B7207C36DB504F734C5D6D7A0C03D308A7B9874AF51FEF45970A407S0YDH" TargetMode="External"/><Relationship Id="rId75" Type="http://schemas.openxmlformats.org/officeDocument/2006/relationships/hyperlink" Target="consultantplus://offline/ref%3D68913CF8DCEBDE1BBC3D55D322205BC02A0A2B0EA1A65A975F1B75D817686BED2E67AA4EBE4A525EE29C9A46D2F134309F7554641F9613pED1N" TargetMode="External"/><Relationship Id="rId96" Type="http://schemas.openxmlformats.org/officeDocument/2006/relationships/hyperlink" Target="consultantplus://offline/ref=0C3FFB7679D6D3975DA2E3F2F70D59467FE03A66010DA19AB9B2FE05C9CE9F3CE200277731DBF6816C14C1F492FCE3FD828E5C1552FB373FNBa1H" TargetMode="External"/><Relationship Id="rId140" Type="http://schemas.openxmlformats.org/officeDocument/2006/relationships/hyperlink" Target="consultantplus://offline/ref%3D72A6E6B1F5D002E7EDBD85D7EC0FBB82FF3FA6998DA09727A2FE1059D3E12E35A3DFCCD62D856B27107F855291B6FC51E2582162F90D0015R7rAG" TargetMode="External"/><Relationship Id="rId161" Type="http://schemas.openxmlformats.org/officeDocument/2006/relationships/hyperlink" Target="consultantplus://offline/ref%3D72A6E6B1F5D002E7EDBD85D7EC0FBB82FE38A5978CA59727A2FE1059D3E12E35A3DFCCD62D876E23107F855291B6FC51E2582162F90D0015R7rAG" TargetMode="External"/><Relationship Id="rId182" Type="http://schemas.openxmlformats.org/officeDocument/2006/relationships/header" Target="header13.xml"/><Relationship Id="rId6" Type="http://schemas.openxmlformats.org/officeDocument/2006/relationships/footnotes" Target="footnotes.xml"/><Relationship Id="rId23" Type="http://schemas.openxmlformats.org/officeDocument/2006/relationships/hyperlink" Target="consultantplus://offline/ref%3D8F5E8714E49454B80412477D401231046C2447643A00FAC592562A39652AE1F4A80E843CAB553E4618735A7623651D3C50218585DB4A3A35j7F5I" TargetMode="External"/><Relationship Id="rId119" Type="http://schemas.openxmlformats.org/officeDocument/2006/relationships/hyperlink" Target="https://plus.gosfinansy.ru/" TargetMode="External"/><Relationship Id="rId44" Type="http://schemas.openxmlformats.org/officeDocument/2006/relationships/hyperlink" Target="consultantplus://offline/ref%3DD6ADE052378081C1BA2FE4A0E6D1D2B31C74D1AD220A092CF0121610AAEA2503BD9820D61A1F201FA0B08A7B6C910C03B6B7B22525E4j4N" TargetMode="External"/><Relationship Id="rId65" Type="http://schemas.openxmlformats.org/officeDocument/2006/relationships/hyperlink" Target="https://login.consultant.ru/link/?req=doc&amp;base=RZR&amp;n=317114&amp;date=19.03.2020&amp;dst=172&amp;fld=134" TargetMode="External"/><Relationship Id="rId86" Type="http://schemas.openxmlformats.org/officeDocument/2006/relationships/hyperlink" Target="https://login.consultant.ru/link/?req=doc&amp;base=RZR&amp;n=317118&amp;date=19.03.2020&amp;dst=17639&amp;fld=134" TargetMode="External"/><Relationship Id="rId130" Type="http://schemas.openxmlformats.org/officeDocument/2006/relationships/hyperlink" Target="https://vip.gosfinansy.ru/%23/document/99/902249301/ZAP244Q3EH/" TargetMode="External"/><Relationship Id="rId151" Type="http://schemas.openxmlformats.org/officeDocument/2006/relationships/hyperlink" Target="consultantplus://offline/ref%3D5B6497B1C2B83DCBDC20AE8BA2F45E61181CF861F80A45704BCD927840BBF98BFBF6C024F7C8BC02ACB8B18FB707E13038BCE5243190CFEAIF7FI" TargetMode="External"/><Relationship Id="rId172" Type="http://schemas.openxmlformats.org/officeDocument/2006/relationships/header" Target="header7.xml"/><Relationship Id="rId13" Type="http://schemas.openxmlformats.org/officeDocument/2006/relationships/hyperlink" Target="consultantplus://offline/ref%3D5DC0FAB8FE148ACC749F2C0BDA4B02746B6C42346A9313342FC1EF96AD2A94149D51F843B4B1E4CDE299B4EEB5AEAD7E60AE36E04FDDD6A5j8tFH" TargetMode="External"/><Relationship Id="rId18" Type="http://schemas.openxmlformats.org/officeDocument/2006/relationships/hyperlink" Target="consultantplus://offline/ref%3D5DC0FAB8FE148ACC749F2C0BDA4B02746B6C42396A9313342FC1EF96AD2A94149D51F843B4B1E4CDE299B4EEB5AEAD7E60AE36E04FDDD6A5j8tFH" TargetMode="External"/><Relationship Id="rId39" Type="http://schemas.openxmlformats.org/officeDocument/2006/relationships/hyperlink" Target="https://vip.gosfinansy.ru/%23/document/99/902316088/XA00MB82MT/" TargetMode="External"/><Relationship Id="rId109" Type="http://schemas.openxmlformats.org/officeDocument/2006/relationships/hyperlink" Target="https://login.consultant.ru/link/?req=doc&amp;base=RZR&amp;n=344755&amp;date=19.03.2020&amp;dst=100053&amp;fld=134" TargetMode="External"/><Relationship Id="rId34" Type="http://schemas.openxmlformats.org/officeDocument/2006/relationships/hyperlink" Target="consultantplus://offline/ref%3D0F84ABA2609031CC2EC22D2B19F670335CAE34745EA134EAAD8D0FF8F039A2A4937765CD4B802B75E92217DB53WAK1I" TargetMode="External"/><Relationship Id="rId50" Type="http://schemas.openxmlformats.org/officeDocument/2006/relationships/hyperlink" Target="consultantplus://offline/ref%3D2A7A2978DD2E026AFF18C1E4645B5A9B61C0443004E20241A33EF0CB3DB85C0FC0AB79FC83D3CDD22AACB3EF2DC480C0A2081BD519941CCFnE57M" TargetMode="External"/><Relationship Id="rId55" Type="http://schemas.openxmlformats.org/officeDocument/2006/relationships/hyperlink" Target="https://www.gosfinansy.ru/%23/document/118/70201/" TargetMode="External"/><Relationship Id="rId76" Type="http://schemas.openxmlformats.org/officeDocument/2006/relationships/hyperlink" Target="consultantplus://offline/ref%3D68913CF8DCEBDE1BBC3D55D322205BC02A0F260EA8AB5A975F1B75D817686BED2E67AA4EBF4B515EECC39F53C3A93838886B517F039411E2p2D9N" TargetMode="External"/><Relationship Id="rId97" Type="http://schemas.openxmlformats.org/officeDocument/2006/relationships/hyperlink" Target="consultantplus://offline/ref=0C3FFB7679D6D3975DA2E3F2F70D59467FE03A66010DA19AB9B2FE05C9CE9F3CE200277731DBF6816C14C1F492FCE3FD828E5C1552FB373FNBa1H" TargetMode="External"/><Relationship Id="rId104" Type="http://schemas.openxmlformats.org/officeDocument/2006/relationships/hyperlink" Target="https://login.consultant.ru/link/?req=doc&amp;base=RZR&amp;n=344744&amp;date=19.03.2020&amp;dst=100130&amp;fld=134" TargetMode="External"/><Relationship Id="rId120" Type="http://schemas.openxmlformats.org/officeDocument/2006/relationships/hyperlink" Target="https://cloud.consultant.ru/cloud/cgi/online.cgi?ref=9D8161AA42813FF2C5CEF20345109A18045E915A4D486592BF0D91A3DD55F1698951AD87C989255BD5FBE190C6009D654393C4422B6702763792395C742FD49D88D94C4BBB23d1R3M" TargetMode="External"/><Relationship Id="rId125" Type="http://schemas.openxmlformats.org/officeDocument/2006/relationships/hyperlink" Target="https://vip.gosfinansy.ru/%23/document/99/420389699/XA00MB02NA/" TargetMode="External"/><Relationship Id="rId141" Type="http://schemas.openxmlformats.org/officeDocument/2006/relationships/hyperlink" Target="consultantplus://offline/ref%3D72A6E6B1F5D002E7EDBD85D7EC0FBB82FF3FA6998DA09727A2FE1059D3E12E35A3DFCCD62D876F24107F855291B6FC51E2582162F90D0015R7rAG" TargetMode="External"/><Relationship Id="rId146" Type="http://schemas.openxmlformats.org/officeDocument/2006/relationships/hyperlink" Target="consultantplus://offline/ref%3D72A6E6B1F5D002E7EDBD85D7EC0FBB82FF3FA6998DA09727A2FE1059D3E12E35A3DFCCD62D876B26147F855291B6FC51E2582162F90D0015R7rAG" TargetMode="External"/><Relationship Id="rId167" Type="http://schemas.openxmlformats.org/officeDocument/2006/relationships/hyperlink" Target="consultantplus://offline/ref%3DAD8346E0ED9EB2B68B6A9D28F44780564557A638AA27F57F38C70D0E5DA89BC5630474D61AAED56DZ4A6Q" TargetMode="Externa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3D68913CF8DCEBDE1BBC3D55D322205BC02A0F260EA8AB5A975F1B75D817686BED2E67AA4EBF4B505CEAC39F53C3A93838886B517F039411E2p2D9N" TargetMode="External"/><Relationship Id="rId92" Type="http://schemas.openxmlformats.org/officeDocument/2006/relationships/hyperlink" Target="https://plus.gosfinansy.ru/" TargetMode="External"/><Relationship Id="rId162" Type="http://schemas.openxmlformats.org/officeDocument/2006/relationships/header" Target="header3.xml"/><Relationship Id="rId183" Type="http://schemas.openxmlformats.org/officeDocument/2006/relationships/header" Target="header14.xml"/><Relationship Id="rId2" Type="http://schemas.openxmlformats.org/officeDocument/2006/relationships/numbering" Target="numbering.xml"/><Relationship Id="rId29" Type="http://schemas.openxmlformats.org/officeDocument/2006/relationships/hyperlink" Target="consultantplus://offline/ref%3D5DC0FAB8FE148ACC749F2C0BDA4B02746B6941306C9C13342FC1EF96AD2A94149D51F843B4B3E5C9EB99B4EEB5AEAD7E60AE36E04FDDD6A5j8tFH" TargetMode="External"/><Relationship Id="rId24" Type="http://schemas.openxmlformats.org/officeDocument/2006/relationships/hyperlink" Target="consultantplus://offline/ref%3DD18B12CEE5F28F27A6ACDAB75F6E1E444E7CEAC9639D660698772DCA8567BA24CA62778662ED62C418FA6F612B7D958C452D9F2E9C25F5A2H6G7I" TargetMode="External"/><Relationship Id="rId40" Type="http://schemas.openxmlformats.org/officeDocument/2006/relationships/hyperlink" Target="https://vip.gosfinansy.ru/%23/document/99/902249301/XA00M6U2MJ/" TargetMode="External"/><Relationship Id="rId45" Type="http://schemas.openxmlformats.org/officeDocument/2006/relationships/hyperlink" Target="https://www.gosfinansy.ru/%23/document/99/902249301/ZAP28RM3JG/" TargetMode="External"/><Relationship Id="rId66" Type="http://schemas.openxmlformats.org/officeDocument/2006/relationships/hyperlink" Target="https://www.gosfinansy.ru/%23/document/99/901748877/" TargetMode="External"/><Relationship Id="rId87" Type="http://schemas.openxmlformats.org/officeDocument/2006/relationships/hyperlink" Target="consultantplus://offline/ref%3DEA245B19E25C6FC80AC8DE06AE5225542DC42C10B2501AD2E42C587EF5AB55F4742715C874CE7EA7C5972CCA44CC35D79021E297271F5E2E02J6G" TargetMode="External"/><Relationship Id="rId110" Type="http://schemas.openxmlformats.org/officeDocument/2006/relationships/hyperlink" Target="https://login.consultant.ru/link/?req=doc&amp;base=RZR&amp;n=344165&amp;date=19.03.2020&amp;dst=100097&amp;fld=134" TargetMode="External"/><Relationship Id="rId115" Type="http://schemas.openxmlformats.org/officeDocument/2006/relationships/hyperlink" Target="consultantplus://offline/ref%3D0460A48FD46A854914A755A6433D6E53F0488D724EEBD9F69C2E6957F6F620764C534BC48707D178A6A7B08FC8F80FC31642A3E6E705C868n8o9L" TargetMode="External"/><Relationship Id="rId131" Type="http://schemas.openxmlformats.org/officeDocument/2006/relationships/hyperlink" Target="https://vip.gosfinansy.ru/%23/document/99/902249301/ZAP1SKQ3AA/" TargetMode="External"/><Relationship Id="rId136" Type="http://schemas.openxmlformats.org/officeDocument/2006/relationships/header" Target="header2.xml"/><Relationship Id="rId157" Type="http://schemas.openxmlformats.org/officeDocument/2006/relationships/hyperlink" Target="consultantplus://offline/ref%3D72A6E6B1F5D002E7EDBD85D7EC0FBB82FF3EA49D8DA29727A2FE1059D3E12E35A3DFCCD62D876B251A7F855291B6FC51E2582162F90D0015R7rAG" TargetMode="External"/><Relationship Id="rId178" Type="http://schemas.openxmlformats.org/officeDocument/2006/relationships/hyperlink" Target="https://login.consultant.ru/link/?req=doc&amp;base=LAW&amp;n=167465&amp;date=27.10.2022&amp;dst=100283&amp;field=134" TargetMode="External"/><Relationship Id="rId61" Type="http://schemas.openxmlformats.org/officeDocument/2006/relationships/hyperlink" Target="consultantplus://offline/ref%3DB48A8AEB3C211C6D1AC3E2F342715172E105E95C0F363C1637515D0D690FBF075EE8FB6EB10EAD4B3E7983F43894AA08CC4F9979B3E154CFoFV1M" TargetMode="External"/><Relationship Id="rId82" Type="http://schemas.openxmlformats.org/officeDocument/2006/relationships/hyperlink" Target="https://login.consultant.ru/link/?req=doc&amp;base=RZR&amp;n=317114&amp;date=19.03.2020&amp;dst=185&amp;fld=134" TargetMode="External"/><Relationship Id="rId152" Type="http://schemas.openxmlformats.org/officeDocument/2006/relationships/hyperlink" Target="consultantplus://offline/ref%3D72A6E6B1F5D002E7EDBD85D7EC0FBB82FF3FA6998DA09727A2FE1059D3E12E35A3DFCCD62D866D23177F855291B6FC51E2582162F90D0015R7rAG" TargetMode="External"/><Relationship Id="rId173" Type="http://schemas.openxmlformats.org/officeDocument/2006/relationships/header" Target="header8.xml"/><Relationship Id="rId19" Type="http://schemas.openxmlformats.org/officeDocument/2006/relationships/hyperlink" Target="consultantplus://offline/ref%3D5DC0FAB8FE148ACC749F2C0BDA4B02746B6C42346A9913342FC1EF96AD2A94149D51F843B4B1E4CDE299B4EEB5AEAD7E60AE36E04FDDD6A5j8tFH" TargetMode="External"/><Relationship Id="rId14" Type="http://schemas.openxmlformats.org/officeDocument/2006/relationships/hyperlink" Target="consultantplus://offline/ref%3D5DC0FAB8FE148ACC749F2C0BDA4B02746B6C42306F9F13342FC1EF96AD2A94149D51F843B4B1E4CDE299B4EEB5AEAD7E60AE36E04FDDD6A5j8tFH" TargetMode="External"/><Relationship Id="rId30" Type="http://schemas.openxmlformats.org/officeDocument/2006/relationships/hyperlink" Target="consultantplus://offline/ref%3D5DC0FAB8FE148ACC749F2C0BDA4B02746B6941306C9C13342FC1EF96AD2A94149D51F843B4B3E5C9EB99B4EEB5AEAD7E60AE36E04FDDD6A5j8tFH" TargetMode="External"/><Relationship Id="rId35" Type="http://schemas.openxmlformats.org/officeDocument/2006/relationships/hyperlink" Target="consultantplus://offline/ref%3DD32D9222F20A85E0628DD49377896301EE97038C4CCA9015503EEBE15594D846404A45308F5C09571A50D14ED4C560B60BE6860B19E3A19Cw5KBI" TargetMode="External"/><Relationship Id="rId56" Type="http://schemas.openxmlformats.org/officeDocument/2006/relationships/hyperlink" Target="consultantplus://offline/ref%3D5DC0FAB8FE148ACC749F2C0BDA4B02746B6C42366C9E13342FC1EF96AD2A94149D51F843B4B1E5CAE199B4EEB5AEAD7E60AE36E04FDDD6A5j8tFH" TargetMode="External"/><Relationship Id="rId77" Type="http://schemas.openxmlformats.org/officeDocument/2006/relationships/hyperlink" Target="consultantplus://offline/ref%3D68913CF8DCEBDE1BBC3D55D322205BC02A0F260EA8AB5A975F1B75D817686BED2E67AA4EBF4B515DE8C39F53C3A93838886B517F039411E2p2D9N" TargetMode="External"/><Relationship Id="rId100" Type="http://schemas.openxmlformats.org/officeDocument/2006/relationships/hyperlink" Target="https://www.gosfinansy.ru/%23/document/99/902249301/XA00MFS2O6/" TargetMode="External"/><Relationship Id="rId105" Type="http://schemas.openxmlformats.org/officeDocument/2006/relationships/hyperlink" Target="https://cloud.consultant.ru/cloud/cgi/online.cgi?ref=9D8161AA42813FF2C5CEF20345109A18045E915A4D486592BF0D91A3DD55F1698951AD87C989255BD5FBE190C6009D654393C4422B6702763792395C742FD49D88D94C4BBB23d1R3M" TargetMode="External"/><Relationship Id="rId126" Type="http://schemas.openxmlformats.org/officeDocument/2006/relationships/hyperlink" Target="https://vip.gosfinansy.ru/%23/document/99/542619320/XA00M9A2N9/" TargetMode="External"/><Relationship Id="rId147" Type="http://schemas.openxmlformats.org/officeDocument/2006/relationships/hyperlink" Target="consultantplus://offline/ref%3D72A6E6B1F5D002E7EDBD85D7EC0FBB82FF3FA6998DA09727A2FE1059D3E12E35A3DFCCD62D876822117F855291B6FC51E2582162F90D0015R7rAG" TargetMode="External"/><Relationship Id="rId168" Type="http://schemas.openxmlformats.org/officeDocument/2006/relationships/hyperlink" Target="consultantplus://offline/ref%3D4EE2828F72FCA056425C93D64078CC3CC3F8F1A26A7E00D629049149B3e114S" TargetMode="External"/><Relationship Id="rId8" Type="http://schemas.openxmlformats.org/officeDocument/2006/relationships/hyperlink" Target="consultantplus://offline/ref%3D5DC0FAB8FE148ACC749F2C0BDA4B02746B6A41386C9213342FC1EF96AD2A94148F51A04FB6B1FACCE08CE2BFF3jFtBH" TargetMode="External"/><Relationship Id="rId51" Type="http://schemas.openxmlformats.org/officeDocument/2006/relationships/hyperlink" Target="consultantplus://offline/ref%3D2A7A2978DD2E026AFF18C1E4645B5A9B61C0443004E30241A33EF0CB3DB85C0FC0AB79FC83D3CDD02EACB3EF2DC480C0A2081BD519941CCFnE57M" TargetMode="External"/><Relationship Id="rId72" Type="http://schemas.openxmlformats.org/officeDocument/2006/relationships/hyperlink" Target="consultantplus://offline/ref%3D68913CF8DCEBDE1BBC3D55D322205BC02A0F260EA8AB5A975F1B75D817686BED2E67AA4EBF4B505BEBC39F53C3A93838886B517F039411E2p2D9N" TargetMode="External"/><Relationship Id="rId93" Type="http://schemas.openxmlformats.org/officeDocument/2006/relationships/hyperlink" Target="consultantplus://offline/ref=70AC6D6E4FF20C61A003470520045081F3FF2DD14D798B357653D69305DC4BFA6EF608DD33FEDDC05170D0F5D2DAF23378A25241CDEAB541AEl1H" TargetMode="External"/><Relationship Id="rId98" Type="http://schemas.openxmlformats.org/officeDocument/2006/relationships/hyperlink" Target="consultantplus://offline/ref=0C3FFB7679D6D3975DA2E3F2F70D59467FE03A66010DA19AB9B2FE05C9CE9F3CE200277731DBF6816C14C1F492FCE3FD828E5C1552FB373FNBa1H" TargetMode="External"/><Relationship Id="rId121" Type="http://schemas.openxmlformats.org/officeDocument/2006/relationships/hyperlink" Target="http://demo.garant.ru/document/redirect/12181735/209360" TargetMode="External"/><Relationship Id="rId142" Type="http://schemas.openxmlformats.org/officeDocument/2006/relationships/hyperlink" Target="consultantplus://offline/ref%3D72A6E6B1F5D002E7EDBD85D7EC0FBB82FF3FA6998DA09727A2FE1059D3E12E35A3DFCCD62D856B27107F855291B6FC51E2582162F90D0015R7rAG" TargetMode="External"/><Relationship Id="rId163" Type="http://schemas.openxmlformats.org/officeDocument/2006/relationships/header" Target="header4.xml"/><Relationship Id="rId184" Type="http://schemas.openxmlformats.org/officeDocument/2006/relationships/header" Target="header15.xml"/><Relationship Id="rId3" Type="http://schemas.openxmlformats.org/officeDocument/2006/relationships/styles" Target="styles.xml"/><Relationship Id="rId25" Type="http://schemas.openxmlformats.org/officeDocument/2006/relationships/hyperlink" Target="consultantplus://offline/ref%3D5DD7ABFE5ED7022D88D47EB32DE4C061B52BBAB1F718ECF510E613090F3564E22EE90F9FE1FBE2366523C18FE6D11F1AFC67FE888770A241x8s7I" TargetMode="External"/><Relationship Id="rId46" Type="http://schemas.openxmlformats.org/officeDocument/2006/relationships/hyperlink" Target="https://www.gosfinansy.ru/%23/document/99/420388973/XA00MBS2NO/" TargetMode="External"/><Relationship Id="rId67" Type="http://schemas.openxmlformats.org/officeDocument/2006/relationships/hyperlink" Target="https://vip.gosfinansy.ru/%23/document/99/901862787/XA00M882N4/" TargetMode="External"/><Relationship Id="rId116" Type="http://schemas.openxmlformats.org/officeDocument/2006/relationships/hyperlink" Target="consultantplus://offline/ref%3D0460A48FD46A854914A756AF43493B00FE4D80704AE8D9F69C2E6957F6F620764C534BC48707D17DA2A7B08FC8F80FC31642A3E6E705C868n8o9L" TargetMode="External"/><Relationship Id="rId137" Type="http://schemas.openxmlformats.org/officeDocument/2006/relationships/hyperlink" Target="consultantplus://offline/ref%3D72A6E6B1F5D002E7EDBD85D7EC0FBB82FF3FA6998DA09727A2FE1059D3E12E35A3DFCCD62D876F24107F855291B6FC51E2582162F90D0015R7rAG" TargetMode="External"/><Relationship Id="rId158" Type="http://schemas.openxmlformats.org/officeDocument/2006/relationships/hyperlink" Target="consultantplus://offline/ref%3D72A6E6B1F5D002E7EDBD85D7EC0FBB82FE31A19B86AE9727A2FE1059D3E12E35A3DFCCD62D876E20167F855291B6FC51E2582162F90D0015R7rAG" TargetMode="External"/><Relationship Id="rId20" Type="http://schemas.openxmlformats.org/officeDocument/2006/relationships/hyperlink" Target="consultantplus://offline/ref%3D5DC0FAB8FE148ACC749F2C0BDA4B02746B6C4232699C13342FC1EF96AD2A94149D51F843B4B1E4CDE299B4EEB5AEAD7E60AE36E04FDDD6A5j8tFH" TargetMode="External"/><Relationship Id="rId41" Type="http://schemas.openxmlformats.org/officeDocument/2006/relationships/hyperlink" Target="https://vip.gosfinansy.ru/%23/document/99/542618106/XA00M6A2MF/" TargetMode="External"/><Relationship Id="rId62" Type="http://schemas.openxmlformats.org/officeDocument/2006/relationships/hyperlink" Target="consultantplus://offline/ref%3DB48A8AEB3C211C6D1AC3E1FA42050421EF06E85A08333C1637515D0D690FBF075EE8FB6EB10EAC4B317983F43894AA08CC4F9979B3E154CFoFV1M" TargetMode="External"/><Relationship Id="rId83" Type="http://schemas.openxmlformats.org/officeDocument/2006/relationships/hyperlink" Target="https://login.consultant.ru/link/?req=doc&amp;base=RZR&amp;n=328515&amp;date=19.03.2020&amp;dst=100107&amp;fld=134" TargetMode="External"/><Relationship Id="rId88" Type="http://schemas.openxmlformats.org/officeDocument/2006/relationships/hyperlink" Target="https://www.gosfinansy.ru/%23/document/99/542638393/XA00MA42N8/" TargetMode="External"/><Relationship Id="rId111" Type="http://schemas.openxmlformats.org/officeDocument/2006/relationships/hyperlink" Target="https://login.consultant.ru/link/?req=doc&amp;base=QSBO&amp;n=18928&amp;date=19.03.2020&amp;dst=100015&amp;fld=134" TargetMode="External"/><Relationship Id="rId132" Type="http://schemas.openxmlformats.org/officeDocument/2006/relationships/hyperlink" Target="consultantplus://offline/ref%3D748AE0C93AB1FC9F9AA51352C2F4F59DBC881551AE6E57785810B5AEA7A06C96DF43EE57C4C17F2C5425758C00FA82CDE63389413DE93E51tAdCJ" TargetMode="External"/><Relationship Id="rId153" Type="http://schemas.openxmlformats.org/officeDocument/2006/relationships/hyperlink" Target="consultantplus://offline/ref%3D72A6E6B1F5D002E7EDBD85D7EC0FBB82FE38A5978CA59727A2FE1059D3E12E35A3DFCCD62D876E23107F855291B6FC51E2582162F90D0015R7rAG" TargetMode="External"/><Relationship Id="rId174" Type="http://schemas.openxmlformats.org/officeDocument/2006/relationships/header" Target="header9.xml"/><Relationship Id="rId179" Type="http://schemas.openxmlformats.org/officeDocument/2006/relationships/hyperlink" Target="https://login.consultant.ru/link/?req=doc&amp;base=LAW&amp;n=39609&amp;date=27.10.2022" TargetMode="External"/><Relationship Id="rId15" Type="http://schemas.openxmlformats.org/officeDocument/2006/relationships/hyperlink" Target="consultantplus://offline/ref%3D5DC0FAB8FE148ACC749F2C0BDA4B02746B6C45326D9813342FC1EF96AD2A94149D51F843B4B1E4CDE299B4EEB5AEAD7E60AE36E04FDDD6A5j8tFH" TargetMode="External"/><Relationship Id="rId36" Type="http://schemas.openxmlformats.org/officeDocument/2006/relationships/hyperlink" Target="consultantplus://offline/ref%3D5DC0FAB8FE148ACC749F2C0BDA4B02746B684F39689813342FC1EF96AD2A94149D51F843B4B1E4CCEB99B4EEB5AEAD7E60AE36E04FDDD6A5j8tFH" TargetMode="External"/><Relationship Id="rId57" Type="http://schemas.openxmlformats.org/officeDocument/2006/relationships/hyperlink" Target="consultantplus://offline/ref%3D5DC0FAB8FE148ACC749F2C0BDA4B02746B694130689E13342FC1EF96AD2A94149D51F843B4B3E5C4E199B4EEB5AEAD7E60AE36E04FDDD6A5j8tFH" TargetMode="External"/><Relationship Id="rId106" Type="http://schemas.openxmlformats.org/officeDocument/2006/relationships/hyperlink" Target="consultantplus://offline/ref=20E65FD6A25CC92C7CC21F46727BA51322DD683C062F2FDE57B1E00956CB44916BD14FDF972D41d4u2H" TargetMode="External"/><Relationship Id="rId127" Type="http://schemas.openxmlformats.org/officeDocument/2006/relationships/hyperlink" Target="https://vip.gosfinansy.ru/%23/document/99/902249301/XA00M6K2ME/" TargetMode="External"/><Relationship Id="rId10" Type="http://schemas.openxmlformats.org/officeDocument/2006/relationships/hyperlink" Target="consultantplus://offline/ref%3D16403DEE65B54351471365917483D007A107CDF52257F6147CFBCE8AE55B915D5ABF82C7AB51A1E2B0FEFDFD28P0XFK" TargetMode="External"/><Relationship Id="rId31" Type="http://schemas.openxmlformats.org/officeDocument/2006/relationships/hyperlink" Target="consultantplus://offline/ref%3D5DC0FAB8FE148ACC749F2C0BDA4B02746B6B43336F9313342FC1EF96AD2A94149D51F843B4B1E4CDE699B4EEB5AEAD7E60AE36E04FDDD6A5j8tFH" TargetMode="External"/><Relationship Id="rId52" Type="http://schemas.openxmlformats.org/officeDocument/2006/relationships/hyperlink" Target="consultantplus://offline/ref%3D2A7A2978DD2E026AFF18C1E4645B5A9B61C2443309E20241A33EF0CB3DB85C0FC0AB79FC83D1CCDD2EACB3EF2DC480C0A2081BD519941CCFnE57M" TargetMode="External"/><Relationship Id="rId73" Type="http://schemas.openxmlformats.org/officeDocument/2006/relationships/hyperlink" Target="consultantplus://offline/ref%3D68913CF8DCEBDE1BBC3D55D322205BC02A0A2B0EA1A65A975F1B75D817686BED2E67AA4BB6485B0BB88C9E0F86F52B39846B537A1Fp9D7N" TargetMode="External"/><Relationship Id="rId78" Type="http://schemas.openxmlformats.org/officeDocument/2006/relationships/hyperlink" Target="consultantplus://offline/ref%3D68913CF8DCEBDE1BBC3D55D322205BC02A0A2B0EA1A65A975F1B75D817686BED2E67AA4EBF4B565AEFC39F53C3A93838886B517F039411E2p2D9N" TargetMode="External"/><Relationship Id="rId94" Type="http://schemas.openxmlformats.org/officeDocument/2006/relationships/hyperlink" Target="consultantplus://offline/ref=0C3FFB7679D6D3975DA2E3F2F70D59467FE03A66010DA19AB9B2FE05C9CE9F3CE200277731DBF6816C14C1F492FCE3FD828E5C1552FB373FNBa1H" TargetMode="External"/><Relationship Id="rId99" Type="http://schemas.openxmlformats.org/officeDocument/2006/relationships/hyperlink" Target="consultantplus://offline/ref=0C3FFB7679D6D3975DA2E3F2F70D59467FE03A66010DA19AB9B2FE05C9CE9F3CE200277731D8F08E6814C1F492FCE3FD828E5C1552FB373FNBa1H" TargetMode="External"/><Relationship Id="rId101" Type="http://schemas.openxmlformats.org/officeDocument/2006/relationships/hyperlink" Target="https://www.gosfinansy.ru/%23/document/99/542638393/XA00MBO2NG/" TargetMode="External"/><Relationship Id="rId122" Type="http://schemas.openxmlformats.org/officeDocument/2006/relationships/hyperlink" Target="http://demo.garant.ru/document/redirect/12181735/215013" TargetMode="External"/><Relationship Id="rId143" Type="http://schemas.openxmlformats.org/officeDocument/2006/relationships/hyperlink" Target="consultantplus://offline/ref%3D72A6E6B1F5D002E7EDBD85D7EC0FBB82FF3FA6998DA09727A2FE1059D3E12E35A3DFCCD62D876F24107F855291B6FC51E2582162F90D0015R7rAG" TargetMode="External"/><Relationship Id="rId148" Type="http://schemas.openxmlformats.org/officeDocument/2006/relationships/hyperlink" Target="consultantplus://offline/ref%3D72A6E6B1F5D002E7EDBD85D7EC0FBB82FF3FA6998DA09727A2FE1059D3E12E35A3DFCCD62D876F24107F855291B6FC51E2582162F90D0015R7rAG" TargetMode="External"/><Relationship Id="rId164" Type="http://schemas.openxmlformats.org/officeDocument/2006/relationships/hyperlink" Target="consultantplus://offline/ref%3DAD8346E0ED9EB2B68B6A9D28F44780564557A638AA27F57F38C70D0E5DA89BC5630474D61AAFD06AZ4A7Q" TargetMode="External"/><Relationship Id="rId169" Type="http://schemas.openxmlformats.org/officeDocument/2006/relationships/header" Target="header5.xml"/><Relationship Id="rId185" Type="http://schemas.openxmlformats.org/officeDocument/2006/relationships/hyperlink" Target="consultantplus://offline/ref=DE076185D68FCE15C74F237892123A930D1102EA02F390BCD9C02932DE7366A05AF7F66453CC0A7EADFB52BC94C0504138F1CC908D4192F0OB71N" TargetMode="External"/><Relationship Id="rId4" Type="http://schemas.openxmlformats.org/officeDocument/2006/relationships/settings" Target="settings.xml"/><Relationship Id="rId9" Type="http://schemas.openxmlformats.org/officeDocument/2006/relationships/hyperlink" Target="consultantplus://offline/ref%3D5DC0FAB8FE148ACC749F2C0BDA4B02746B6B4F33689D13342FC1EF96AD2A94148F51A04FB6B1FACCE08CE2BFF3jFtBH" TargetMode="External"/><Relationship Id="rId180" Type="http://schemas.openxmlformats.org/officeDocument/2006/relationships/header" Target="header11.xml"/><Relationship Id="rId26" Type="http://schemas.openxmlformats.org/officeDocument/2006/relationships/hyperlink" Target="consultantplus://offline/ref%3D5DC0FAB8FE148ACC749F2C0BDA4B02746A6043356C9F13342FC1EF96AD2A94148F51A04FB6B1FACCE08CE2BFF3jFtBH" TargetMode="External"/><Relationship Id="rId47" Type="http://schemas.openxmlformats.org/officeDocument/2006/relationships/hyperlink" Target="consultantplus://offline/ref%3D769F464B1E88A9FB6864CEA7A37664DF56DA2656629DF0B8D41680731918B3B21FD09F39F7A3C122C7EA51900D08C9DF9303D9EDyFi6L" TargetMode="External"/><Relationship Id="rId68" Type="http://schemas.openxmlformats.org/officeDocument/2006/relationships/hyperlink" Target="https://vip.gosfinansy.ru/%23/document/99/902249301/XA00M2Q2M9/" TargetMode="External"/><Relationship Id="rId89" Type="http://schemas.openxmlformats.org/officeDocument/2006/relationships/hyperlink" Target="https://www.gosfinansy.ru/%23/document/99/542638393/XA00MA42N8/" TargetMode="External"/><Relationship Id="rId112" Type="http://schemas.openxmlformats.org/officeDocument/2006/relationships/hyperlink" Target="https://login.consultant.ru/link/?req=doc&amp;base=RZR&amp;n=344755&amp;date=19.03.2020&amp;dst=100053&amp;fld=134" TargetMode="External"/><Relationship Id="rId133" Type="http://schemas.openxmlformats.org/officeDocument/2006/relationships/hyperlink" Target="https://vip.gosfinansy.ru/%23/document/99/902249301/XA00MEC2NB/" TargetMode="External"/><Relationship Id="rId154" Type="http://schemas.openxmlformats.org/officeDocument/2006/relationships/hyperlink" Target="consultantplus://offline/ref%3D72A6E6B1F5D002E7EDBD85D7EC0FBB82FF3EA49D8DA29727A2FE1059D3E12E35A3DFCCD62D876B251A7F855291B6FC51E2582162F90D0015R7rAG" TargetMode="External"/><Relationship Id="rId175" Type="http://schemas.openxmlformats.org/officeDocument/2006/relationships/hyperlink" Target="consultantplus://offline/ref%3DA903DAD475ACB27F70AF091D2EE617F05E75562589CE7C8C6873079C474045124B4DDC3327B9B48928316AD785270F690C883457883333DD2CI9I" TargetMode="External"/><Relationship Id="rId16" Type="http://schemas.openxmlformats.org/officeDocument/2006/relationships/hyperlink" Target="consultantplus://offline/ref%3DCA760FA64571F6F192007592DA96D46FF0A96A89E345FAA392BAD0F261E530D3075913040063C81C31F037072F4296841A3FF6D24835DC3DqCDBI" TargetMode="External"/><Relationship Id="rId37" Type="http://schemas.openxmlformats.org/officeDocument/2006/relationships/hyperlink" Target="consultantplus://offline/ref%3D5DC0FAB8FE148ACC749F2C0BDA4B02746B6C43306D9313342FC1EF96AD2A94149D51F843B4B1E4CDE299B4EEB5AEAD7E60AE36E04FDDD6A5j8tFH" TargetMode="External"/><Relationship Id="rId58" Type="http://schemas.openxmlformats.org/officeDocument/2006/relationships/hyperlink" Target="https://www.gosfinansy.ru/%23/document/99/420389698/XA00MDQ2N6/" TargetMode="External"/><Relationship Id="rId79" Type="http://schemas.openxmlformats.org/officeDocument/2006/relationships/hyperlink" Target="consultantplus://offline/ref%3D68913CF8DCEBDE1BBC3D55D322205BC02A042C0EA8A25A975F1B75D817686BED2E67AA4ABD4F5B0BB88C9E0F86F52B39846B537A1Fp9D7N" TargetMode="External"/><Relationship Id="rId102" Type="http://schemas.openxmlformats.org/officeDocument/2006/relationships/hyperlink" Target="https://www.gosfinansy.ru/%23/document/99/542638393/XA00M3S2MH/" TargetMode="External"/><Relationship Id="rId123" Type="http://schemas.openxmlformats.org/officeDocument/2006/relationships/hyperlink" Target="http://demo.garant.ru/document/redirect/12181735/2072" TargetMode="External"/><Relationship Id="rId144" Type="http://schemas.openxmlformats.org/officeDocument/2006/relationships/hyperlink" Target="consultantplus://offline/ref%3D72A6E6B1F5D002E7EDBD85D7EC0FBB82FF3FA6998DA09727A2FE1059D3E12E35A3DFCCD62D876D2A127F855291B6FC51E2582162F90D0015R7rAG" TargetMode="External"/><Relationship Id="rId90" Type="http://schemas.openxmlformats.org/officeDocument/2006/relationships/hyperlink" Target="https://login.consultant.ru/link/?req=doc&amp;base=RZR&amp;n=344755&amp;date=19.03.2020&amp;dst=100053&amp;fld=134" TargetMode="External"/><Relationship Id="rId165" Type="http://schemas.openxmlformats.org/officeDocument/2006/relationships/hyperlink" Target="consultantplus://offline/ref%3DAD8346E0ED9EB2B68B6A9D28F44780564557A638AA27F57F38C70D0E5DA89BC5630474D61AAFD76DZ4A5Q" TargetMode="External"/><Relationship Id="rId186" Type="http://schemas.openxmlformats.org/officeDocument/2006/relationships/header" Target="header16.xml"/><Relationship Id="rId27" Type="http://schemas.openxmlformats.org/officeDocument/2006/relationships/hyperlink" Target="consultantplus://offline/ref%3D5DC0FAB8FE148ACC749F2C0BDA4B02746B694130689E13342FC1EF96AD2A94149D51F843B4B1E7C4E499B4EEB5AEAD7E60AE36E04FDDD6A5j8tFH" TargetMode="External"/><Relationship Id="rId48" Type="http://schemas.openxmlformats.org/officeDocument/2006/relationships/hyperlink" Target="consultantplus://offline/ref%3D769F464B1E88A9FB6864CEA7A37664DF56D82053619BF0B8D41680731918B3B21FD09F3CF7A8947785B408C34843C4D98C1FD9EBE9422625y9iEL" TargetMode="External"/><Relationship Id="rId69" Type="http://schemas.openxmlformats.org/officeDocument/2006/relationships/hyperlink" Target="consultantplus://offline/ref%3D68913CF8DCEBDE1BBC3D55D322205BC02A0A2B0EA1A65A975F1B75D817686BED2E67AA4BB6485B0BB88C9E0F86F52B39846B537A1Fp9D7N" TargetMode="External"/><Relationship Id="rId113" Type="http://schemas.openxmlformats.org/officeDocument/2006/relationships/hyperlink" Target="consultantplus://offline/ref%3D0460A48FD46A854914A755A6433D6E53F0488D724EEBD9F69C2E6957F6F620764C534BC48707D178A6A7B08FC8F80FC31642A3E6E705C868n8o9L" TargetMode="External"/><Relationship Id="rId134" Type="http://schemas.openxmlformats.org/officeDocument/2006/relationships/hyperlink" Target="consultantplus://offline/ref%3DDC45E75729B35F0A3359CBAA84E5D49C68A5A9118E6FE45D9B4803D602325816D37BB59EBFA194710C8D82D2C0BA1D9185884DEB7579B73ATFuDO" TargetMode="External"/><Relationship Id="rId80" Type="http://schemas.openxmlformats.org/officeDocument/2006/relationships/hyperlink" Target="consultantplus://offline/ref%3D68913CF8DCEBDE1BBC3D55D322205BC02A042C0EA8A25A975F1B75D817686BED2E67AA4EBF4A545DE1C39F53C3A93838886B517F039411E2p2D9N" TargetMode="External"/><Relationship Id="rId155" Type="http://schemas.openxmlformats.org/officeDocument/2006/relationships/hyperlink" Target="consultantplus://offline/ref%3D72A6E6B1F5D002E7EDBD85D7EC0FBB82FF3EA49D8DA29727A2FE1059D3E12E35A3DFCCD62D876B251A7F855291B6FC51E2582162F90D0015R7rAG" TargetMode="External"/><Relationship Id="rId176" Type="http://schemas.openxmlformats.org/officeDocument/2006/relationships/header" Target="header10.xml"/><Relationship Id="rId17" Type="http://schemas.openxmlformats.org/officeDocument/2006/relationships/hyperlink" Target="consultantplus://offline/ref%3DBF43E4FC6F6F621B5AEC081935E490B77C7429EDD4591A48B9BB5C3D1E5D385B0179F14ABD416752B061DCBB7E20337B139A05A08F444C3FQDE9I" TargetMode="External"/><Relationship Id="rId38" Type="http://schemas.openxmlformats.org/officeDocument/2006/relationships/hyperlink" Target="consultantplus://offline/ref%3D5DC0FAB8FE148ACC749F2C0BDA4B02746B6A4F386C9E13342FC1EF96AD2A94149D51F843B4B1E4CDE299B4EEB5AEAD7E60AE36E04FDDD6A5j8tFH" TargetMode="External"/><Relationship Id="rId59" Type="http://schemas.openxmlformats.org/officeDocument/2006/relationships/hyperlink" Target="https://login.consultant.ru/link/?req=doc&amp;base=RZR&amp;n=344755&amp;date=19.03.2020&amp;dst=100053&amp;fld=134" TargetMode="External"/><Relationship Id="rId103" Type="http://schemas.openxmlformats.org/officeDocument/2006/relationships/hyperlink" Target="https://login.consultant.ru/link/?req=doc&amp;base=RZR&amp;n=344744&amp;date=19.03.2020&amp;dst=100046&amp;fld=134" TargetMode="External"/><Relationship Id="rId124" Type="http://schemas.openxmlformats.org/officeDocument/2006/relationships/hyperlink" Target="http://demo.garant.ru/document/redirect/12181735/2153" TargetMode="External"/><Relationship Id="rId70" Type="http://schemas.openxmlformats.org/officeDocument/2006/relationships/hyperlink" Target="consultantplus://offline/ref%3D68913CF8DCEBDE1BBC3D55D322205BC02A0F260EA8AB5A975F1B75D817686BED2E67AA4EBF4B505DE9C39F53C3A93838886B517F039411E2p2D9N" TargetMode="External"/><Relationship Id="rId91" Type="http://schemas.openxmlformats.org/officeDocument/2006/relationships/hyperlink" Target="https://login.consultant.ru/link/?req=doc&amp;base=RZR&amp;n=344755&amp;date=19.03.2020&amp;dst=100053&amp;fld=134" TargetMode="External"/><Relationship Id="rId145" Type="http://schemas.openxmlformats.org/officeDocument/2006/relationships/hyperlink" Target="consultantplus://offline/ref%3D72A6E6B1F5D002E7EDBD85D7EC0FBB82FF3FA6998DA09727A2FE1059D3E12E35A3DFCCD62D876A25177F855291B6FC51E2582162F90D0015R7rAG" TargetMode="External"/><Relationship Id="rId166" Type="http://schemas.openxmlformats.org/officeDocument/2006/relationships/hyperlink" Target="consultantplus://offline/ref%3DAD8346E0ED9EB2B68B6A9D28F44780564557A638AA27F57F38C70D0E5DA89BC5630474D61AAED667Z4A5Q"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hyperlink" Target="consultantplus://offline/ref%3D5DC0FAB8FE148ACC749F2C0BDA4B02746B6941306C9C13342FC1EF96AD2A94149D51F843B4B3E5C9EB99B4EEB5AEAD7E60AE36E04FDDD6A5j8tFH" TargetMode="External"/><Relationship Id="rId49" Type="http://schemas.openxmlformats.org/officeDocument/2006/relationships/hyperlink" Target="consultantplus://offline/ref%3D0D669DFC8C18E0788DDEE35E7BF064BADBE0554021140C4E0B5DC9E006CE0C1BE5332D2CA273D189C38662D45BCF3436E4AAE57BF482C1z6SDH" TargetMode="External"/><Relationship Id="rId114" Type="http://schemas.openxmlformats.org/officeDocument/2006/relationships/hyperlink" Target="consultantplus://offline/ref%3D0460A48FD46A854914A755A6433D6E53F0488D744DEBD9F69C2E6957F6F620764C534BC48707D178A6A7B08FC8F80FC31642A3E6E705C868n8o9L" TargetMode="External"/><Relationship Id="rId60" Type="http://schemas.openxmlformats.org/officeDocument/2006/relationships/hyperlink" Target="consultantplus://offline/ref%3DB48A8AEB3C211C6D1AC3E2F342715172E103E55E0B373C1637515D0D690FBF075EE8FB6EB10EAC4F317983F43894AA08CC4F9979B3E154CFoFV1M" TargetMode="External"/><Relationship Id="rId81" Type="http://schemas.openxmlformats.org/officeDocument/2006/relationships/hyperlink" Target="consultantplus://offline/ref%3D68913CF8DCEBDE1BBC3D55D322205BC02A0A2B0EA1A65A975F1B75D817686BED2E67AA4EBF4B565AE1C39F53C3A93838886B517F039411E2p2D9N" TargetMode="External"/><Relationship Id="rId135" Type="http://schemas.openxmlformats.org/officeDocument/2006/relationships/header" Target="header1.xml"/><Relationship Id="rId156" Type="http://schemas.openxmlformats.org/officeDocument/2006/relationships/hyperlink" Target="consultantplus://offline/ref%3D72A6E6B1F5D002E7EDBD85D7EC0FBB82FF3EA49D8DA29727A2FE1059D3E12E35A3DFCCD62D876B251A7F855291B6FC51E2582162F90D0015R7rAG" TargetMode="External"/><Relationship Id="rId177" Type="http://schemas.openxmlformats.org/officeDocument/2006/relationships/hyperlink" Target="https://login.consultant.ru/link/?req=doc&amp;base=LAW&amp;n=167465&amp;date=27.10.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281AB-43B6-4469-9426-6433DADA5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7567</TotalTime>
  <Pages>520</Pages>
  <Words>96029</Words>
  <Characters>547368</Characters>
  <Application>Microsoft Office Word</Application>
  <DocSecurity>0</DocSecurity>
  <Lines>4561</Lines>
  <Paragraphs>1284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333</cp:revision>
  <cp:lastPrinted>2022-10-26T09:43:00Z</cp:lastPrinted>
  <dcterms:created xsi:type="dcterms:W3CDTF">2022-10-10T20:13:00Z</dcterms:created>
  <dcterms:modified xsi:type="dcterms:W3CDTF">2022-11-01T08:57:00Z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2021-07-21T00:00:00Z</vt:filetime>
  </property>
  <property fmtid="{D5CDD505-2E9C-101B-9397-08002B2CF9AE}" pid="3" name="LastSaved">
    <vt:filetime>2021-12-02T00:00:00Z</vt:filetime>
  </property>
</Properties>
</file>